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75FD" w14:textId="77777777" w:rsidR="005C2CE3" w:rsidRPr="00211F2B" w:rsidRDefault="00FF4EAE" w:rsidP="00B7369C">
      <w:pPr>
        <w:pStyle w:val="Figure"/>
      </w:pPr>
      <w:r w:rsidRPr="00211F2B">
        <w:rPr>
          <w:noProof/>
        </w:rPr>
        <w:drawing>
          <wp:inline distT="0" distB="0" distL="0" distR="0" wp14:anchorId="01C44658" wp14:editId="61CB41DC">
            <wp:extent cx="1865630" cy="1080770"/>
            <wp:effectExtent l="19050" t="0" r="127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5630" cy="1080770"/>
                    </a:xfrm>
                    <a:prstGeom prst="rect">
                      <a:avLst/>
                    </a:prstGeom>
                    <a:noFill/>
                    <a:ln>
                      <a:noFill/>
                    </a:ln>
                    <a:effectLst/>
                  </pic:spPr>
                </pic:pic>
              </a:graphicData>
            </a:graphic>
          </wp:inline>
        </w:drawing>
      </w:r>
    </w:p>
    <w:p w14:paraId="5CC53A2F" w14:textId="77777777" w:rsidR="000B0B37" w:rsidRPr="00211F2B" w:rsidRDefault="000B0B37" w:rsidP="00F86194">
      <w:pPr>
        <w:pStyle w:val="titlepagesmall"/>
      </w:pPr>
      <w:r w:rsidRPr="00211F2B">
        <w:t>Range Safety Group</w:t>
      </w:r>
    </w:p>
    <w:p w14:paraId="155614AA" w14:textId="185DB85C" w:rsidR="005C2CE3" w:rsidRPr="00211F2B" w:rsidRDefault="000B0B37" w:rsidP="00211F2B">
      <w:pPr>
        <w:pStyle w:val="DOCID"/>
      </w:pPr>
      <w:r w:rsidRPr="00211F2B">
        <w:br w:type="column"/>
      </w:r>
      <w:r w:rsidR="005C2CE3" w:rsidRPr="00211F2B">
        <w:t>DOCUMENT 319-</w:t>
      </w:r>
      <w:r w:rsidR="00706AEA">
        <w:t>25</w:t>
      </w:r>
    </w:p>
    <w:p w14:paraId="22636D57" w14:textId="77777777" w:rsidR="005C2CE3" w:rsidRPr="00211F2B" w:rsidRDefault="005C2CE3" w:rsidP="00211F2B"/>
    <w:p w14:paraId="5B666331" w14:textId="77777777" w:rsidR="005C2CE3" w:rsidRPr="00211F2B" w:rsidRDefault="005C2CE3" w:rsidP="00211F2B"/>
    <w:p w14:paraId="01F83EAC" w14:textId="77777777" w:rsidR="005C2CE3" w:rsidRPr="00211F2B" w:rsidRDefault="005C2CE3" w:rsidP="00211F2B"/>
    <w:p w14:paraId="2B89073B" w14:textId="77777777" w:rsidR="005C2CE3" w:rsidRPr="00211F2B" w:rsidRDefault="005C2CE3" w:rsidP="00211F2B"/>
    <w:p w14:paraId="42E7257F" w14:textId="77777777" w:rsidR="005C2CE3" w:rsidRPr="00211F2B" w:rsidRDefault="005C2CE3" w:rsidP="00211F2B">
      <w:r w:rsidRPr="00211F2B">
        <w:t xml:space="preserve"> </w:t>
      </w:r>
    </w:p>
    <w:p w14:paraId="3896596C" w14:textId="77777777" w:rsidR="000B0B37" w:rsidRPr="00211F2B" w:rsidRDefault="000B0B37" w:rsidP="00211F2B">
      <w:pPr>
        <w:sectPr w:rsidR="000B0B37" w:rsidRPr="00211F2B" w:rsidSect="00BD5B55">
          <w:headerReference w:type="default" r:id="rId12"/>
          <w:footerReference w:type="even" r:id="rId13"/>
          <w:footerReference w:type="default" r:id="rId14"/>
          <w:pgSz w:w="12240" w:h="15840" w:code="1"/>
          <w:pgMar w:top="1440" w:right="1440" w:bottom="1440" w:left="1440" w:header="720" w:footer="720" w:gutter="0"/>
          <w:cols w:num="2" w:space="720"/>
          <w:docGrid w:linePitch="360"/>
        </w:sectPr>
      </w:pPr>
    </w:p>
    <w:p w14:paraId="7AF1475E" w14:textId="77777777" w:rsidR="005C2CE3" w:rsidRPr="00211F2B" w:rsidRDefault="005C2CE3" w:rsidP="00211F2B"/>
    <w:p w14:paraId="19A11C00" w14:textId="77777777" w:rsidR="005C2CE3" w:rsidRPr="00211F2B" w:rsidRDefault="005C2CE3" w:rsidP="00211F2B"/>
    <w:p w14:paraId="54BBDC67" w14:textId="77777777" w:rsidR="005C2CE3" w:rsidRPr="00211F2B" w:rsidRDefault="005C2CE3" w:rsidP="00211F2B">
      <w:pPr>
        <w:pStyle w:val="titlepagelarge"/>
      </w:pPr>
      <w:r w:rsidRPr="00211F2B">
        <w:t>FLIGHT TERMINATION SYSTEMS</w:t>
      </w:r>
    </w:p>
    <w:p w14:paraId="4603424B" w14:textId="77777777" w:rsidR="005C2CE3" w:rsidRDefault="005C2CE3" w:rsidP="00211F2B">
      <w:pPr>
        <w:pStyle w:val="titlepagelarge"/>
      </w:pPr>
      <w:r w:rsidRPr="00211F2B">
        <w:t>COMMONALITY STANDARD</w:t>
      </w:r>
    </w:p>
    <w:p w14:paraId="06132026" w14:textId="77777777" w:rsidR="00B7369C" w:rsidRDefault="00B7369C" w:rsidP="00211F2B">
      <w:pPr>
        <w:pStyle w:val="titlepagelarge"/>
      </w:pPr>
    </w:p>
    <w:p w14:paraId="0BC13A70" w14:textId="77777777" w:rsidR="00343898" w:rsidRDefault="00343898" w:rsidP="00211F2B">
      <w:pPr>
        <w:pStyle w:val="titlepagelarge"/>
      </w:pPr>
    </w:p>
    <w:p w14:paraId="26C510AC" w14:textId="750EF6B8" w:rsidR="00B7369C" w:rsidRPr="00211F2B" w:rsidRDefault="00343898" w:rsidP="00211F2B">
      <w:pPr>
        <w:pStyle w:val="titlepagelarge"/>
      </w:pPr>
      <w:r w:rsidRPr="00F120E6">
        <w:rPr>
          <w:noProof/>
        </w:rPr>
        <mc:AlternateContent>
          <mc:Choice Requires="wps">
            <w:drawing>
              <wp:inline distT="0" distB="0" distL="0" distR="0" wp14:anchorId="5A1BED86" wp14:editId="0E49352E">
                <wp:extent cx="5715000" cy="4461713"/>
                <wp:effectExtent l="0" t="0" r="0" b="0"/>
                <wp:docPr id="18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44617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CAC77B" w14:textId="77777777" w:rsidR="0040355C" w:rsidRDefault="0040355C" w:rsidP="00343898">
                            <w:pPr>
                              <w:jc w:val="center"/>
                              <w:rPr>
                                <w:b/>
                              </w:rPr>
                            </w:pPr>
                            <w:r>
                              <w:rPr>
                                <w:b/>
                              </w:rPr>
                              <w:t>ABERDEEN TEST CENTER</w:t>
                            </w:r>
                          </w:p>
                          <w:p w14:paraId="33538417" w14:textId="77777777" w:rsidR="0040355C" w:rsidRDefault="0040355C" w:rsidP="00343898">
                            <w:pPr>
                              <w:jc w:val="center"/>
                              <w:rPr>
                                <w:b/>
                              </w:rPr>
                            </w:pPr>
                            <w:r>
                              <w:rPr>
                                <w:b/>
                              </w:rPr>
                              <w:t>DUGWAY PROVING GROUND</w:t>
                            </w:r>
                          </w:p>
                          <w:p w14:paraId="3F294047" w14:textId="73C3BA09" w:rsidR="005123CD" w:rsidRDefault="005123CD" w:rsidP="00343898">
                            <w:pPr>
                              <w:jc w:val="center"/>
                              <w:rPr>
                                <w:b/>
                              </w:rPr>
                            </w:pPr>
                            <w:r>
                              <w:rPr>
                                <w:b/>
                              </w:rPr>
                              <w:t>ELECTRONIC PROVING GROUND</w:t>
                            </w:r>
                          </w:p>
                          <w:p w14:paraId="25FF27FF" w14:textId="77777777" w:rsidR="0040355C" w:rsidRDefault="0040355C" w:rsidP="00343898">
                            <w:pPr>
                              <w:jc w:val="center"/>
                              <w:rPr>
                                <w:b/>
                              </w:rPr>
                            </w:pPr>
                            <w:r>
                              <w:rPr>
                                <w:b/>
                              </w:rPr>
                              <w:t>REAGAN TEST SITE</w:t>
                            </w:r>
                          </w:p>
                          <w:p w14:paraId="48AE199C" w14:textId="77777777" w:rsidR="0040355C" w:rsidRDefault="0040355C" w:rsidP="00343898">
                            <w:pPr>
                              <w:jc w:val="center"/>
                              <w:rPr>
                                <w:b/>
                              </w:rPr>
                            </w:pPr>
                            <w:r>
                              <w:rPr>
                                <w:b/>
                              </w:rPr>
                              <w:t>REDSTONE TEST CENTER</w:t>
                            </w:r>
                          </w:p>
                          <w:p w14:paraId="5A194372" w14:textId="3F1DF1B8" w:rsidR="0040355C" w:rsidRDefault="0040355C" w:rsidP="00343898">
                            <w:pPr>
                              <w:jc w:val="center"/>
                              <w:rPr>
                                <w:b/>
                              </w:rPr>
                            </w:pPr>
                            <w:r>
                              <w:rPr>
                                <w:b/>
                              </w:rPr>
                              <w:t xml:space="preserve">WHITE SANDS </w:t>
                            </w:r>
                            <w:r w:rsidR="00C07FE1">
                              <w:rPr>
                                <w:b/>
                              </w:rPr>
                              <w:t>TEST CENTER</w:t>
                            </w:r>
                          </w:p>
                          <w:p w14:paraId="163D5B16" w14:textId="77777777" w:rsidR="0040355C" w:rsidRDefault="0040355C" w:rsidP="00343898">
                            <w:pPr>
                              <w:jc w:val="center"/>
                              <w:rPr>
                                <w:b/>
                              </w:rPr>
                            </w:pPr>
                            <w:r>
                              <w:rPr>
                                <w:b/>
                              </w:rPr>
                              <w:t>YUMA PROVING GROUND</w:t>
                            </w:r>
                          </w:p>
                          <w:p w14:paraId="4ADC1955" w14:textId="77777777" w:rsidR="0040355C" w:rsidRDefault="0040355C" w:rsidP="00343898">
                            <w:pPr>
                              <w:jc w:val="center"/>
                              <w:rPr>
                                <w:b/>
                              </w:rPr>
                            </w:pPr>
                          </w:p>
                          <w:p w14:paraId="78C4B083" w14:textId="77777777" w:rsidR="0040355C" w:rsidRDefault="0040355C" w:rsidP="00343898">
                            <w:pPr>
                              <w:jc w:val="center"/>
                              <w:rPr>
                                <w:b/>
                              </w:rPr>
                            </w:pPr>
                            <w:r>
                              <w:rPr>
                                <w:b/>
                              </w:rPr>
                              <w:t>NAVAL AIR WARFARE CENTER AIRCRAFT DIVISION PATUXENT RIVER</w:t>
                            </w:r>
                          </w:p>
                          <w:p w14:paraId="2CB47B3E" w14:textId="77777777" w:rsidR="0040355C" w:rsidRDefault="0040355C" w:rsidP="00343898">
                            <w:pPr>
                              <w:jc w:val="center"/>
                              <w:rPr>
                                <w:b/>
                              </w:rPr>
                            </w:pPr>
                            <w:r>
                              <w:rPr>
                                <w:b/>
                              </w:rPr>
                              <w:t>NAVAL AIR WARFARE CENTER WEAPONS DIVISION CHINA LAKE</w:t>
                            </w:r>
                          </w:p>
                          <w:p w14:paraId="22E8B17F" w14:textId="77777777" w:rsidR="0040355C" w:rsidRDefault="0040355C" w:rsidP="00343898">
                            <w:pPr>
                              <w:jc w:val="center"/>
                              <w:rPr>
                                <w:b/>
                              </w:rPr>
                            </w:pPr>
                            <w:r>
                              <w:rPr>
                                <w:b/>
                              </w:rPr>
                              <w:t>NAVAL AIR WARFARE CENTER WEAPONS DIVISION POINT MUGU</w:t>
                            </w:r>
                          </w:p>
                          <w:p w14:paraId="53EE22E9" w14:textId="77777777" w:rsidR="0040355C" w:rsidRDefault="0040355C" w:rsidP="00343898">
                            <w:pPr>
                              <w:jc w:val="center"/>
                              <w:rPr>
                                <w:b/>
                              </w:rPr>
                            </w:pPr>
                            <w:r>
                              <w:rPr>
                                <w:b/>
                              </w:rPr>
                              <w:t>NAVAL SURFACE WARFARE CENTER DAHLGREN DIVISION</w:t>
                            </w:r>
                          </w:p>
                          <w:p w14:paraId="71BE3350" w14:textId="77777777" w:rsidR="0040355C" w:rsidRDefault="0040355C" w:rsidP="00343898">
                            <w:pPr>
                              <w:jc w:val="center"/>
                              <w:rPr>
                                <w:b/>
                              </w:rPr>
                            </w:pPr>
                            <w:r>
                              <w:rPr>
                                <w:b/>
                              </w:rPr>
                              <w:t>NAVAL UNDERSEA WARFARE CENTER DIVISION KEYPORT</w:t>
                            </w:r>
                          </w:p>
                          <w:p w14:paraId="28C368C5" w14:textId="77777777" w:rsidR="0040355C" w:rsidRDefault="0040355C" w:rsidP="00343898">
                            <w:pPr>
                              <w:jc w:val="center"/>
                              <w:rPr>
                                <w:b/>
                              </w:rPr>
                            </w:pPr>
                            <w:r>
                              <w:rPr>
                                <w:b/>
                              </w:rPr>
                              <w:t>NAVAL UNDERSEA WARFARE CENTER DIVISION NEWPORT</w:t>
                            </w:r>
                          </w:p>
                          <w:p w14:paraId="6B9705D6" w14:textId="77777777" w:rsidR="0040355C" w:rsidRDefault="0040355C" w:rsidP="00343898">
                            <w:pPr>
                              <w:jc w:val="center"/>
                              <w:rPr>
                                <w:b/>
                              </w:rPr>
                            </w:pPr>
                            <w:r>
                              <w:rPr>
                                <w:b/>
                              </w:rPr>
                              <w:t>PACIFIC MISSILE RANGE FACILITY</w:t>
                            </w:r>
                          </w:p>
                          <w:p w14:paraId="1BC7CC65" w14:textId="77777777" w:rsidR="0040355C" w:rsidRDefault="0040355C" w:rsidP="00343898">
                            <w:pPr>
                              <w:jc w:val="center"/>
                              <w:rPr>
                                <w:b/>
                              </w:rPr>
                            </w:pPr>
                          </w:p>
                          <w:p w14:paraId="6BAA4113" w14:textId="77777777" w:rsidR="0040355C" w:rsidRDefault="0040355C" w:rsidP="00343898">
                            <w:pPr>
                              <w:jc w:val="center"/>
                              <w:rPr>
                                <w:b/>
                              </w:rPr>
                            </w:pPr>
                            <w:r>
                              <w:rPr>
                                <w:b/>
                              </w:rPr>
                              <w:t>96</w:t>
                            </w:r>
                            <w:r w:rsidRPr="00F50046">
                              <w:rPr>
                                <w:b/>
                              </w:rPr>
                              <w:t>TH</w:t>
                            </w:r>
                            <w:r>
                              <w:rPr>
                                <w:b/>
                              </w:rPr>
                              <w:t xml:space="preserve"> TEST WING</w:t>
                            </w:r>
                          </w:p>
                          <w:p w14:paraId="7D8F5A9A" w14:textId="77777777" w:rsidR="0040355C" w:rsidRDefault="0040355C" w:rsidP="00343898">
                            <w:pPr>
                              <w:jc w:val="center"/>
                              <w:rPr>
                                <w:b/>
                              </w:rPr>
                            </w:pPr>
                            <w:r>
                              <w:rPr>
                                <w:b/>
                              </w:rPr>
                              <w:t>412TH TEST WING</w:t>
                            </w:r>
                          </w:p>
                          <w:p w14:paraId="7F93CAF1" w14:textId="441D7DE7" w:rsidR="0040355C" w:rsidRDefault="0040355C" w:rsidP="00343898">
                            <w:pPr>
                              <w:jc w:val="center"/>
                              <w:rPr>
                                <w:b/>
                              </w:rPr>
                            </w:pPr>
                            <w:r>
                              <w:rPr>
                                <w:b/>
                              </w:rPr>
                              <w:t>ARNOLD ENGINEERING DEVELOPMENT COMPLEX</w:t>
                            </w:r>
                          </w:p>
                          <w:p w14:paraId="07878128" w14:textId="77777777" w:rsidR="00C02850" w:rsidRDefault="00C02850" w:rsidP="00343898">
                            <w:pPr>
                              <w:jc w:val="center"/>
                              <w:rPr>
                                <w:b/>
                              </w:rPr>
                            </w:pPr>
                          </w:p>
                          <w:p w14:paraId="5D30AD78" w14:textId="28CFF886" w:rsidR="00C02850" w:rsidRDefault="00C02850" w:rsidP="00343898">
                            <w:pPr>
                              <w:jc w:val="center"/>
                              <w:rPr>
                                <w:b/>
                              </w:rPr>
                            </w:pPr>
                            <w:r>
                              <w:rPr>
                                <w:b/>
                              </w:rPr>
                              <w:t>SPACE LAUNCH DELTA 30</w:t>
                            </w:r>
                          </w:p>
                          <w:p w14:paraId="42E98F48" w14:textId="62F5C608" w:rsidR="00C02850" w:rsidRDefault="00C02850" w:rsidP="00343898">
                            <w:pPr>
                              <w:jc w:val="center"/>
                              <w:rPr>
                                <w:b/>
                              </w:rPr>
                            </w:pPr>
                            <w:r>
                              <w:rPr>
                                <w:b/>
                              </w:rPr>
                              <w:t>SPACE LAUNCH DELTA 45</w:t>
                            </w:r>
                          </w:p>
                          <w:p w14:paraId="63DD6946" w14:textId="77777777" w:rsidR="0040355C" w:rsidRDefault="0040355C" w:rsidP="00343898">
                            <w:pPr>
                              <w:jc w:val="center"/>
                              <w:rPr>
                                <w:b/>
                              </w:rPr>
                            </w:pPr>
                          </w:p>
                          <w:p w14:paraId="401C87A8" w14:textId="77777777" w:rsidR="0040355C" w:rsidRDefault="0040355C" w:rsidP="00343898">
                            <w:pPr>
                              <w:jc w:val="center"/>
                              <w:rPr>
                                <w:b/>
                              </w:rPr>
                            </w:pPr>
                            <w:r>
                              <w:rPr>
                                <w:b/>
                              </w:rPr>
                              <w:t>NATIONAL AERONAUTICS AND SPACE ADMINISTRATION</w:t>
                            </w:r>
                          </w:p>
                          <w:p w14:paraId="218D2115" w14:textId="77777777" w:rsidR="0040355C" w:rsidRDefault="0040355C" w:rsidP="00343898"/>
                          <w:p w14:paraId="3E3AEF6E" w14:textId="77777777" w:rsidR="0040355C" w:rsidRDefault="0040355C" w:rsidP="00343898"/>
                          <w:p w14:paraId="76002FC4" w14:textId="77777777" w:rsidR="0040355C" w:rsidRDefault="0040355C" w:rsidP="00343898"/>
                          <w:p w14:paraId="0035661F" w14:textId="77777777" w:rsidR="0040355C" w:rsidRDefault="0040355C" w:rsidP="00343898"/>
                          <w:p w14:paraId="1B9B66BD" w14:textId="77777777" w:rsidR="0040355C" w:rsidRDefault="0040355C" w:rsidP="00343898"/>
                          <w:p w14:paraId="33C13256" w14:textId="77777777" w:rsidR="0040355C" w:rsidRDefault="0040355C" w:rsidP="00343898"/>
                          <w:p w14:paraId="15B4CEA8" w14:textId="77777777" w:rsidR="0040355C" w:rsidRDefault="0040355C" w:rsidP="00343898"/>
                          <w:p w14:paraId="5468CC76" w14:textId="77777777" w:rsidR="0040355C" w:rsidRDefault="0040355C" w:rsidP="00343898"/>
                          <w:p w14:paraId="5378A501" w14:textId="77777777" w:rsidR="0040355C" w:rsidRDefault="0040355C" w:rsidP="00343898"/>
                          <w:p w14:paraId="565F04E8" w14:textId="77777777" w:rsidR="0040355C" w:rsidRDefault="0040355C" w:rsidP="00343898"/>
                          <w:p w14:paraId="164C278D" w14:textId="77777777" w:rsidR="0040355C" w:rsidRDefault="0040355C" w:rsidP="00343898"/>
                          <w:p w14:paraId="02961BF3" w14:textId="77777777" w:rsidR="0040355C" w:rsidRDefault="0040355C" w:rsidP="00343898"/>
                          <w:p w14:paraId="53BAF6F1" w14:textId="77777777" w:rsidR="0040355C" w:rsidRDefault="0040355C" w:rsidP="00343898"/>
                          <w:p w14:paraId="46A06833" w14:textId="77777777" w:rsidR="0040355C" w:rsidRDefault="0040355C" w:rsidP="00343898"/>
                          <w:p w14:paraId="12CA458C" w14:textId="77777777" w:rsidR="0040355C" w:rsidRDefault="0040355C" w:rsidP="00343898"/>
                          <w:p w14:paraId="74DAB73D" w14:textId="77777777" w:rsidR="0040355C" w:rsidRDefault="0040355C" w:rsidP="00343898"/>
                          <w:p w14:paraId="05B4A5E3" w14:textId="77777777" w:rsidR="0040355C" w:rsidRDefault="0040355C" w:rsidP="00343898"/>
                          <w:p w14:paraId="7E4C995A" w14:textId="77777777" w:rsidR="0040355C" w:rsidRDefault="0040355C" w:rsidP="00343898"/>
                          <w:p w14:paraId="5BA4121F" w14:textId="77777777" w:rsidR="0040355C" w:rsidRDefault="0040355C" w:rsidP="00343898"/>
                          <w:p w14:paraId="405815FD" w14:textId="77777777" w:rsidR="0040355C" w:rsidRDefault="0040355C" w:rsidP="00343898"/>
                          <w:p w14:paraId="0E5065E0" w14:textId="77777777" w:rsidR="0040355C" w:rsidRDefault="0040355C" w:rsidP="00343898"/>
                          <w:p w14:paraId="3D61097C" w14:textId="77777777" w:rsidR="0040355C" w:rsidRDefault="0040355C" w:rsidP="00343898"/>
                          <w:p w14:paraId="4EB59BFC" w14:textId="77777777" w:rsidR="0040355C" w:rsidRDefault="0040355C" w:rsidP="00343898"/>
                          <w:p w14:paraId="282DE665" w14:textId="77777777" w:rsidR="0040355C" w:rsidRDefault="0040355C" w:rsidP="00343898"/>
                          <w:p w14:paraId="03EC6DFD" w14:textId="77777777" w:rsidR="0040355C" w:rsidRDefault="0040355C" w:rsidP="00343898"/>
                          <w:p w14:paraId="2044265A" w14:textId="77777777" w:rsidR="0040355C" w:rsidRDefault="0040355C" w:rsidP="00343898"/>
                          <w:p w14:paraId="7180214F" w14:textId="77777777" w:rsidR="0040355C" w:rsidRDefault="0040355C" w:rsidP="00343898"/>
                          <w:p w14:paraId="5B8AD300" w14:textId="77777777" w:rsidR="0040355C" w:rsidRDefault="0040355C" w:rsidP="00343898"/>
                          <w:p w14:paraId="77CD9837" w14:textId="77777777" w:rsidR="0040355C" w:rsidRDefault="0040355C" w:rsidP="00343898"/>
                          <w:p w14:paraId="2555616E" w14:textId="77777777" w:rsidR="0040355C" w:rsidRDefault="0040355C" w:rsidP="00343898"/>
                          <w:p w14:paraId="57877EB8" w14:textId="77777777" w:rsidR="0040355C" w:rsidRDefault="0040355C" w:rsidP="00343898"/>
                          <w:p w14:paraId="041536CF" w14:textId="77777777" w:rsidR="0040355C" w:rsidRDefault="0040355C" w:rsidP="00343898"/>
                          <w:p w14:paraId="3CE44E22" w14:textId="77777777" w:rsidR="0040355C" w:rsidRDefault="0040355C" w:rsidP="00343898"/>
                          <w:p w14:paraId="1D964B44" w14:textId="77777777" w:rsidR="0040355C" w:rsidRDefault="0040355C" w:rsidP="00343898"/>
                          <w:p w14:paraId="29D22C2C" w14:textId="77777777" w:rsidR="0040355C" w:rsidRDefault="0040355C" w:rsidP="00343898"/>
                          <w:p w14:paraId="7EF55DDC" w14:textId="77777777" w:rsidR="0040355C" w:rsidRDefault="0040355C" w:rsidP="00343898"/>
                          <w:p w14:paraId="261EC4DF" w14:textId="77777777" w:rsidR="0040355C" w:rsidRDefault="0040355C" w:rsidP="00343898"/>
                          <w:p w14:paraId="057373E9" w14:textId="77777777" w:rsidR="0040355C" w:rsidRDefault="0040355C" w:rsidP="00343898"/>
                          <w:p w14:paraId="39325D67" w14:textId="77777777" w:rsidR="0040355C" w:rsidRDefault="0040355C" w:rsidP="00343898"/>
                          <w:p w14:paraId="5C361541" w14:textId="77777777" w:rsidR="0040355C" w:rsidRDefault="0040355C" w:rsidP="00343898"/>
                          <w:p w14:paraId="21DA3A7A" w14:textId="77777777" w:rsidR="0040355C" w:rsidRDefault="0040355C" w:rsidP="00343898"/>
                          <w:p w14:paraId="4C022852" w14:textId="77777777" w:rsidR="0040355C" w:rsidRDefault="0040355C" w:rsidP="00343898"/>
                          <w:p w14:paraId="09D1AF01" w14:textId="77777777" w:rsidR="0040355C" w:rsidRDefault="0040355C" w:rsidP="00343898"/>
                          <w:p w14:paraId="4C336B57" w14:textId="77777777" w:rsidR="0040355C" w:rsidRDefault="0040355C" w:rsidP="00343898"/>
                          <w:p w14:paraId="6BA9C85D" w14:textId="77777777" w:rsidR="0040355C" w:rsidRDefault="0040355C" w:rsidP="00343898"/>
                          <w:p w14:paraId="6B7876DE" w14:textId="77777777" w:rsidR="0040355C" w:rsidRDefault="0040355C" w:rsidP="00343898"/>
                          <w:p w14:paraId="07750FD3" w14:textId="77777777" w:rsidR="0040355C" w:rsidRDefault="0040355C" w:rsidP="00343898"/>
                          <w:p w14:paraId="30ECB7CB" w14:textId="77777777" w:rsidR="0040355C" w:rsidRDefault="0040355C" w:rsidP="00343898"/>
                          <w:p w14:paraId="0453ABAF" w14:textId="77777777" w:rsidR="0040355C" w:rsidRDefault="0040355C" w:rsidP="00343898"/>
                          <w:p w14:paraId="18EE1040" w14:textId="77777777" w:rsidR="0040355C" w:rsidRDefault="0040355C" w:rsidP="00343898"/>
                          <w:p w14:paraId="7FF21926" w14:textId="77777777" w:rsidR="0040355C" w:rsidRDefault="0040355C" w:rsidP="00343898"/>
                          <w:p w14:paraId="05BBC5F6" w14:textId="77777777" w:rsidR="0040355C" w:rsidRDefault="0040355C" w:rsidP="00343898"/>
                          <w:p w14:paraId="0FA62B4A" w14:textId="77777777" w:rsidR="0040355C" w:rsidRDefault="0040355C" w:rsidP="00343898"/>
                          <w:p w14:paraId="74D75CD8" w14:textId="77777777" w:rsidR="0040355C" w:rsidRDefault="0040355C" w:rsidP="00343898"/>
                          <w:p w14:paraId="0511B5B2" w14:textId="77777777" w:rsidR="0040355C" w:rsidRDefault="0040355C" w:rsidP="00343898"/>
                          <w:p w14:paraId="13741E72" w14:textId="77777777" w:rsidR="0040355C" w:rsidRDefault="0040355C" w:rsidP="00343898"/>
                          <w:p w14:paraId="68C0B867" w14:textId="77777777" w:rsidR="0040355C" w:rsidRDefault="0040355C" w:rsidP="00343898"/>
                          <w:p w14:paraId="446F4213" w14:textId="77777777" w:rsidR="0040355C" w:rsidRDefault="0040355C" w:rsidP="00343898"/>
                          <w:p w14:paraId="7B46BA00" w14:textId="77777777" w:rsidR="0040355C" w:rsidRDefault="0040355C" w:rsidP="00343898"/>
                          <w:p w14:paraId="635A8FCE" w14:textId="77777777" w:rsidR="0040355C" w:rsidRDefault="0040355C" w:rsidP="00343898"/>
                          <w:p w14:paraId="244BAAC7" w14:textId="77777777" w:rsidR="0040355C" w:rsidRDefault="0040355C" w:rsidP="00343898"/>
                          <w:p w14:paraId="05E35F13" w14:textId="77777777" w:rsidR="0040355C" w:rsidRDefault="0040355C" w:rsidP="00343898"/>
                          <w:p w14:paraId="7EC31A04" w14:textId="77777777" w:rsidR="0040355C" w:rsidRDefault="0040355C" w:rsidP="00343898"/>
                          <w:p w14:paraId="1DC9FB8C" w14:textId="77777777" w:rsidR="0040355C" w:rsidRDefault="0040355C" w:rsidP="00343898"/>
                          <w:p w14:paraId="68C3F982" w14:textId="77777777" w:rsidR="0040355C" w:rsidRDefault="0040355C" w:rsidP="00343898"/>
                          <w:p w14:paraId="4147CD4A" w14:textId="77777777" w:rsidR="0040355C" w:rsidRDefault="0040355C" w:rsidP="00343898"/>
                          <w:p w14:paraId="7A9B5A49" w14:textId="77777777" w:rsidR="0040355C" w:rsidRDefault="0040355C" w:rsidP="00343898"/>
                          <w:p w14:paraId="34E38A85" w14:textId="77777777" w:rsidR="0040355C" w:rsidRDefault="0040355C" w:rsidP="00343898"/>
                          <w:p w14:paraId="1845EEA7" w14:textId="77777777" w:rsidR="0040355C" w:rsidRDefault="0040355C" w:rsidP="00343898"/>
                          <w:p w14:paraId="4DE14A71" w14:textId="77777777" w:rsidR="0040355C" w:rsidRDefault="0040355C" w:rsidP="00343898"/>
                          <w:p w14:paraId="56F1BFB8" w14:textId="77777777" w:rsidR="0040355C" w:rsidRDefault="0040355C" w:rsidP="00343898"/>
                          <w:p w14:paraId="1354DA8D" w14:textId="77777777" w:rsidR="0040355C" w:rsidRDefault="0040355C" w:rsidP="00343898"/>
                          <w:p w14:paraId="39510B7F" w14:textId="77777777" w:rsidR="0040355C" w:rsidRDefault="0040355C" w:rsidP="00343898"/>
                          <w:p w14:paraId="7532CA6B" w14:textId="77777777" w:rsidR="0040355C" w:rsidRDefault="0040355C" w:rsidP="00343898"/>
                          <w:p w14:paraId="388C6F6C" w14:textId="77777777" w:rsidR="0040355C" w:rsidRDefault="0040355C" w:rsidP="00343898"/>
                          <w:p w14:paraId="7E9B4225" w14:textId="77777777" w:rsidR="0040355C" w:rsidRDefault="0040355C" w:rsidP="00343898"/>
                          <w:p w14:paraId="25458353" w14:textId="77777777" w:rsidR="0040355C" w:rsidRDefault="0040355C" w:rsidP="00343898"/>
                          <w:p w14:paraId="76CBC09F" w14:textId="77777777" w:rsidR="0040355C" w:rsidRDefault="0040355C" w:rsidP="00343898"/>
                          <w:p w14:paraId="01A979D1" w14:textId="77777777" w:rsidR="0040355C" w:rsidRDefault="0040355C" w:rsidP="00343898"/>
                          <w:p w14:paraId="5DB309AF" w14:textId="77777777" w:rsidR="0040355C" w:rsidRDefault="0040355C" w:rsidP="00343898"/>
                          <w:p w14:paraId="388778B6" w14:textId="77777777" w:rsidR="0040355C" w:rsidRDefault="0040355C" w:rsidP="00343898"/>
                          <w:p w14:paraId="402E9FE8" w14:textId="77777777" w:rsidR="0040355C" w:rsidRDefault="0040355C" w:rsidP="00343898"/>
                          <w:p w14:paraId="57B94D30" w14:textId="77777777" w:rsidR="0040355C" w:rsidRDefault="0040355C" w:rsidP="00343898"/>
                          <w:p w14:paraId="7AD31655" w14:textId="77777777" w:rsidR="0040355C" w:rsidRDefault="0040355C" w:rsidP="00343898"/>
                          <w:p w14:paraId="0F0CAA4D" w14:textId="77777777" w:rsidR="0040355C" w:rsidRDefault="0040355C" w:rsidP="00343898"/>
                          <w:p w14:paraId="73EE0358" w14:textId="77777777" w:rsidR="0040355C" w:rsidRDefault="0040355C" w:rsidP="00343898"/>
                          <w:p w14:paraId="0D0329BA" w14:textId="77777777" w:rsidR="0040355C" w:rsidRDefault="0040355C" w:rsidP="00343898"/>
                          <w:p w14:paraId="4D6487A1" w14:textId="77777777" w:rsidR="0040355C" w:rsidRDefault="0040355C" w:rsidP="00343898"/>
                          <w:p w14:paraId="24B41B22" w14:textId="77777777" w:rsidR="0040355C" w:rsidRDefault="0040355C" w:rsidP="00343898"/>
                          <w:p w14:paraId="2C81B38E" w14:textId="77777777" w:rsidR="0040355C" w:rsidRDefault="0040355C" w:rsidP="00343898"/>
                          <w:p w14:paraId="06D21E04" w14:textId="77777777" w:rsidR="0040355C" w:rsidRDefault="0040355C" w:rsidP="00343898"/>
                          <w:p w14:paraId="45D6213F" w14:textId="77777777" w:rsidR="0040355C" w:rsidRDefault="0040355C" w:rsidP="00343898"/>
                          <w:p w14:paraId="42C644A7" w14:textId="77777777" w:rsidR="0040355C" w:rsidRDefault="0040355C" w:rsidP="00343898"/>
                          <w:p w14:paraId="4B44A18B" w14:textId="77777777" w:rsidR="0040355C" w:rsidRDefault="0040355C" w:rsidP="00343898"/>
                          <w:p w14:paraId="22F63A66" w14:textId="77777777" w:rsidR="0040355C" w:rsidRDefault="0040355C" w:rsidP="00343898"/>
                          <w:p w14:paraId="5B2B19EB" w14:textId="77777777" w:rsidR="0040355C" w:rsidRDefault="0040355C" w:rsidP="00343898"/>
                          <w:p w14:paraId="1F8E356C" w14:textId="77777777" w:rsidR="0040355C" w:rsidRDefault="0040355C" w:rsidP="00343898"/>
                          <w:p w14:paraId="2DA43D0A" w14:textId="77777777" w:rsidR="0040355C" w:rsidRDefault="0040355C" w:rsidP="00343898"/>
                          <w:p w14:paraId="10C66315" w14:textId="77777777" w:rsidR="0040355C" w:rsidRDefault="0040355C" w:rsidP="00343898"/>
                          <w:p w14:paraId="25D3C3D1" w14:textId="77777777" w:rsidR="0040355C" w:rsidRDefault="0040355C" w:rsidP="00343898"/>
                          <w:p w14:paraId="480C02B1" w14:textId="77777777" w:rsidR="0040355C" w:rsidRDefault="0040355C" w:rsidP="00343898"/>
                          <w:p w14:paraId="0FD00B02" w14:textId="77777777" w:rsidR="0040355C" w:rsidRDefault="0040355C" w:rsidP="00343898"/>
                          <w:p w14:paraId="3B4302E0" w14:textId="77777777" w:rsidR="0040355C" w:rsidRDefault="0040355C" w:rsidP="00343898"/>
                          <w:p w14:paraId="14D2193A" w14:textId="77777777" w:rsidR="0040355C" w:rsidRDefault="0040355C" w:rsidP="00343898"/>
                          <w:p w14:paraId="5B1E9558" w14:textId="77777777" w:rsidR="0040355C" w:rsidRDefault="0040355C" w:rsidP="00343898"/>
                          <w:p w14:paraId="3F54318D" w14:textId="77777777" w:rsidR="0040355C" w:rsidRDefault="0040355C" w:rsidP="00343898"/>
                          <w:p w14:paraId="1BFDCD3C" w14:textId="77777777" w:rsidR="0040355C" w:rsidRDefault="0040355C" w:rsidP="00343898"/>
                          <w:p w14:paraId="72B7368F" w14:textId="77777777" w:rsidR="0040355C" w:rsidRDefault="0040355C" w:rsidP="00343898"/>
                          <w:p w14:paraId="79B4FBE4" w14:textId="77777777" w:rsidR="0040355C" w:rsidRDefault="0040355C" w:rsidP="00343898"/>
                          <w:p w14:paraId="2F30420E" w14:textId="77777777" w:rsidR="0040355C" w:rsidRDefault="0040355C" w:rsidP="00343898"/>
                          <w:p w14:paraId="6962E009" w14:textId="77777777" w:rsidR="0040355C" w:rsidRDefault="0040355C" w:rsidP="00343898"/>
                          <w:p w14:paraId="1139A804" w14:textId="77777777" w:rsidR="0040355C" w:rsidRDefault="0040355C" w:rsidP="00343898"/>
                          <w:p w14:paraId="6BEF66C2" w14:textId="77777777" w:rsidR="0040355C" w:rsidRDefault="0040355C" w:rsidP="00343898"/>
                          <w:p w14:paraId="5A46215A" w14:textId="77777777" w:rsidR="0040355C" w:rsidRDefault="0040355C" w:rsidP="00343898"/>
                          <w:p w14:paraId="4F7A63B8" w14:textId="77777777" w:rsidR="0040355C" w:rsidRDefault="0040355C" w:rsidP="00343898"/>
                          <w:p w14:paraId="25506482" w14:textId="77777777" w:rsidR="0040355C" w:rsidRDefault="0040355C" w:rsidP="00343898"/>
                          <w:p w14:paraId="182CA0D4" w14:textId="77777777" w:rsidR="0040355C" w:rsidRDefault="0040355C" w:rsidP="00343898"/>
                          <w:p w14:paraId="03229114" w14:textId="77777777" w:rsidR="0040355C" w:rsidRDefault="0040355C" w:rsidP="00343898"/>
                          <w:p w14:paraId="6024583F" w14:textId="77777777" w:rsidR="0040355C" w:rsidRDefault="0040355C" w:rsidP="00343898"/>
                          <w:p w14:paraId="6D5A5AA1" w14:textId="77777777" w:rsidR="0040355C" w:rsidRDefault="0040355C" w:rsidP="00343898"/>
                          <w:p w14:paraId="3E53B8FE" w14:textId="77777777" w:rsidR="0040355C" w:rsidRDefault="0040355C" w:rsidP="00343898"/>
                          <w:p w14:paraId="2CECAE55" w14:textId="77777777" w:rsidR="0040355C" w:rsidRDefault="0040355C" w:rsidP="00343898"/>
                          <w:p w14:paraId="0EE8C65A" w14:textId="77777777" w:rsidR="0040355C" w:rsidRDefault="0040355C" w:rsidP="00343898"/>
                          <w:p w14:paraId="130E2B83" w14:textId="77777777" w:rsidR="0040355C" w:rsidRDefault="0040355C" w:rsidP="00343898"/>
                          <w:p w14:paraId="21A7F8A3" w14:textId="77777777" w:rsidR="0040355C" w:rsidRDefault="0040355C" w:rsidP="00343898"/>
                          <w:p w14:paraId="43FA59F5" w14:textId="77777777" w:rsidR="0040355C" w:rsidRDefault="0040355C" w:rsidP="00343898"/>
                          <w:p w14:paraId="7659F68D" w14:textId="77777777" w:rsidR="0040355C" w:rsidRDefault="0040355C" w:rsidP="00343898"/>
                          <w:p w14:paraId="7454644C" w14:textId="77777777" w:rsidR="0040355C" w:rsidRDefault="0040355C" w:rsidP="00343898"/>
                          <w:p w14:paraId="6498B929" w14:textId="77777777" w:rsidR="0040355C" w:rsidRDefault="0040355C" w:rsidP="00343898"/>
                          <w:p w14:paraId="520435FB" w14:textId="77777777" w:rsidR="0040355C" w:rsidRDefault="0040355C" w:rsidP="00343898"/>
                          <w:p w14:paraId="0697C118" w14:textId="77777777" w:rsidR="0040355C" w:rsidRDefault="0040355C" w:rsidP="00343898"/>
                          <w:p w14:paraId="06D76035" w14:textId="77777777" w:rsidR="0040355C" w:rsidRDefault="0040355C" w:rsidP="00343898"/>
                          <w:p w14:paraId="0F92845C" w14:textId="77777777" w:rsidR="0040355C" w:rsidRDefault="0040355C" w:rsidP="00343898"/>
                          <w:p w14:paraId="02EC6C42" w14:textId="77777777" w:rsidR="0040355C" w:rsidRDefault="0040355C" w:rsidP="00343898"/>
                          <w:p w14:paraId="4301C13F" w14:textId="77777777" w:rsidR="0040355C" w:rsidRDefault="0040355C" w:rsidP="00343898"/>
                          <w:p w14:paraId="355F5A3E" w14:textId="77777777" w:rsidR="0040355C" w:rsidRDefault="0040355C" w:rsidP="00343898"/>
                          <w:p w14:paraId="2615CA87" w14:textId="77777777" w:rsidR="0040355C" w:rsidRDefault="0040355C" w:rsidP="00343898"/>
                          <w:p w14:paraId="2D0753E4" w14:textId="77777777" w:rsidR="0040355C" w:rsidRDefault="0040355C" w:rsidP="00343898"/>
                          <w:p w14:paraId="0D2A2A2C" w14:textId="77777777" w:rsidR="0040355C" w:rsidRDefault="0040355C" w:rsidP="00343898"/>
                          <w:p w14:paraId="25A09362" w14:textId="77777777" w:rsidR="0040355C" w:rsidRDefault="0040355C" w:rsidP="00343898"/>
                          <w:p w14:paraId="1C42CF53" w14:textId="77777777" w:rsidR="0040355C" w:rsidRDefault="0040355C" w:rsidP="00343898"/>
                          <w:p w14:paraId="4A1869E2" w14:textId="77777777" w:rsidR="0040355C" w:rsidRDefault="0040355C" w:rsidP="00343898"/>
                          <w:p w14:paraId="25A2EEED" w14:textId="77777777" w:rsidR="0040355C" w:rsidRDefault="0040355C" w:rsidP="00343898"/>
                          <w:p w14:paraId="76B4BC2E" w14:textId="77777777" w:rsidR="0040355C" w:rsidRDefault="0040355C" w:rsidP="00343898"/>
                          <w:p w14:paraId="0EA438DC" w14:textId="77777777" w:rsidR="0040355C" w:rsidRDefault="0040355C" w:rsidP="00343898"/>
                          <w:p w14:paraId="4D26050C" w14:textId="77777777" w:rsidR="0040355C" w:rsidRDefault="0040355C" w:rsidP="00343898"/>
                          <w:p w14:paraId="469C6EE2" w14:textId="77777777" w:rsidR="0040355C" w:rsidRDefault="0040355C" w:rsidP="00343898"/>
                          <w:p w14:paraId="7A569F8D" w14:textId="77777777" w:rsidR="0040355C" w:rsidRDefault="0040355C" w:rsidP="00343898"/>
                          <w:p w14:paraId="6833E10D" w14:textId="77777777" w:rsidR="0040355C" w:rsidRDefault="0040355C" w:rsidP="00343898"/>
                          <w:p w14:paraId="294DA13E" w14:textId="77777777" w:rsidR="0040355C" w:rsidRDefault="0040355C" w:rsidP="00343898"/>
                          <w:p w14:paraId="222F821F" w14:textId="77777777" w:rsidR="0040355C" w:rsidRDefault="0040355C" w:rsidP="00343898"/>
                          <w:p w14:paraId="139F9464" w14:textId="77777777" w:rsidR="0040355C" w:rsidRDefault="0040355C" w:rsidP="00343898"/>
                          <w:p w14:paraId="6C0C6B7C" w14:textId="77777777" w:rsidR="0040355C" w:rsidRDefault="0040355C" w:rsidP="00343898"/>
                          <w:p w14:paraId="338465DD" w14:textId="77777777" w:rsidR="0040355C" w:rsidRDefault="0040355C" w:rsidP="00343898"/>
                          <w:p w14:paraId="7944A5D3" w14:textId="77777777" w:rsidR="0040355C" w:rsidRDefault="0040355C" w:rsidP="00343898"/>
                          <w:p w14:paraId="599A87FC" w14:textId="77777777" w:rsidR="0040355C" w:rsidRDefault="0040355C" w:rsidP="00343898"/>
                          <w:p w14:paraId="185FC3F6" w14:textId="77777777" w:rsidR="0040355C" w:rsidRDefault="0040355C" w:rsidP="00343898"/>
                          <w:p w14:paraId="2CED800C" w14:textId="77777777" w:rsidR="0040355C" w:rsidRDefault="0040355C" w:rsidP="00343898"/>
                          <w:p w14:paraId="2E56115F" w14:textId="77777777" w:rsidR="0040355C" w:rsidRDefault="0040355C" w:rsidP="00343898"/>
                          <w:p w14:paraId="36E52827" w14:textId="77777777" w:rsidR="0040355C" w:rsidRDefault="0040355C" w:rsidP="00343898"/>
                          <w:p w14:paraId="10423451" w14:textId="77777777" w:rsidR="0040355C" w:rsidRDefault="0040355C" w:rsidP="00343898"/>
                          <w:p w14:paraId="56DDBA3A" w14:textId="77777777" w:rsidR="0040355C" w:rsidRDefault="0040355C" w:rsidP="00343898"/>
                          <w:p w14:paraId="133E22C2" w14:textId="77777777" w:rsidR="0040355C" w:rsidRDefault="0040355C" w:rsidP="00343898"/>
                          <w:p w14:paraId="51C81E3A" w14:textId="77777777" w:rsidR="0040355C" w:rsidRDefault="0040355C" w:rsidP="00343898"/>
                          <w:p w14:paraId="053C884A" w14:textId="77777777" w:rsidR="0040355C" w:rsidRDefault="0040355C" w:rsidP="00343898"/>
                          <w:p w14:paraId="7E4543F7" w14:textId="77777777" w:rsidR="0040355C" w:rsidRDefault="0040355C" w:rsidP="00343898"/>
                          <w:p w14:paraId="424D46B4" w14:textId="77777777" w:rsidR="0040355C" w:rsidRDefault="0040355C" w:rsidP="00343898"/>
                          <w:p w14:paraId="299E377E" w14:textId="77777777" w:rsidR="0040355C" w:rsidRDefault="0040355C" w:rsidP="00343898"/>
                          <w:p w14:paraId="35C396EB" w14:textId="77777777" w:rsidR="0040355C" w:rsidRDefault="0040355C" w:rsidP="00343898"/>
                          <w:p w14:paraId="2B818D6A" w14:textId="77777777" w:rsidR="0040355C" w:rsidRDefault="0040355C" w:rsidP="00343898"/>
                          <w:p w14:paraId="241ADF65" w14:textId="77777777" w:rsidR="0040355C" w:rsidRDefault="0040355C" w:rsidP="00343898"/>
                          <w:p w14:paraId="35F8EEE6" w14:textId="77777777" w:rsidR="0040355C" w:rsidRDefault="0040355C" w:rsidP="00343898"/>
                          <w:p w14:paraId="29F1B2CA" w14:textId="77777777" w:rsidR="0040355C" w:rsidRDefault="0040355C" w:rsidP="00343898"/>
                          <w:p w14:paraId="3864C2EE" w14:textId="77777777" w:rsidR="0040355C" w:rsidRDefault="0040355C" w:rsidP="00343898"/>
                          <w:p w14:paraId="0C96EC3F" w14:textId="77777777" w:rsidR="0040355C" w:rsidRDefault="0040355C" w:rsidP="00343898"/>
                          <w:p w14:paraId="14F1E0D1" w14:textId="77777777" w:rsidR="0040355C" w:rsidRDefault="0040355C" w:rsidP="00343898"/>
                          <w:p w14:paraId="1E4A60AF" w14:textId="77777777" w:rsidR="0040355C" w:rsidRDefault="0040355C" w:rsidP="00343898"/>
                          <w:p w14:paraId="266BDA3D" w14:textId="77777777" w:rsidR="0040355C" w:rsidRDefault="0040355C" w:rsidP="00343898"/>
                          <w:p w14:paraId="12A026A3" w14:textId="77777777" w:rsidR="0040355C" w:rsidRDefault="0040355C" w:rsidP="00343898"/>
                          <w:p w14:paraId="24F6F1D7" w14:textId="77777777" w:rsidR="0040355C" w:rsidRDefault="0040355C" w:rsidP="00343898"/>
                          <w:p w14:paraId="30A8888B" w14:textId="77777777" w:rsidR="0040355C" w:rsidRDefault="0040355C" w:rsidP="00343898"/>
                          <w:p w14:paraId="4C8B0241" w14:textId="77777777" w:rsidR="0040355C" w:rsidRDefault="0040355C" w:rsidP="00343898"/>
                          <w:p w14:paraId="0BE25594" w14:textId="77777777" w:rsidR="0040355C" w:rsidRDefault="0040355C" w:rsidP="00343898"/>
                          <w:p w14:paraId="04F9B9B4" w14:textId="77777777" w:rsidR="0040355C" w:rsidRDefault="0040355C" w:rsidP="00343898"/>
                          <w:p w14:paraId="7B55E4EF" w14:textId="77777777" w:rsidR="0040355C" w:rsidRDefault="0040355C" w:rsidP="00343898"/>
                          <w:p w14:paraId="293CAE05" w14:textId="77777777" w:rsidR="0040355C" w:rsidRDefault="0040355C" w:rsidP="00343898"/>
                          <w:p w14:paraId="17ECBFC6" w14:textId="77777777" w:rsidR="0040355C" w:rsidRDefault="0040355C" w:rsidP="00343898"/>
                          <w:p w14:paraId="7085CD1E" w14:textId="77777777" w:rsidR="0040355C" w:rsidRDefault="0040355C" w:rsidP="00343898"/>
                          <w:p w14:paraId="581AEEF5" w14:textId="77777777" w:rsidR="0040355C" w:rsidRDefault="0040355C" w:rsidP="00343898"/>
                          <w:p w14:paraId="1C4E1EF9" w14:textId="77777777" w:rsidR="0040355C" w:rsidRDefault="0040355C" w:rsidP="00343898"/>
                          <w:p w14:paraId="7C06F47F" w14:textId="77777777" w:rsidR="0040355C" w:rsidRDefault="0040355C" w:rsidP="00343898"/>
                          <w:p w14:paraId="31DE9543" w14:textId="77777777" w:rsidR="0040355C" w:rsidRDefault="0040355C" w:rsidP="00343898"/>
                          <w:p w14:paraId="4310FF2F" w14:textId="77777777" w:rsidR="0040355C" w:rsidRDefault="0040355C" w:rsidP="00343898"/>
                          <w:p w14:paraId="7E1A91BA" w14:textId="77777777" w:rsidR="0040355C" w:rsidRDefault="0040355C" w:rsidP="00343898"/>
                          <w:p w14:paraId="5C557CBD" w14:textId="77777777" w:rsidR="0040355C" w:rsidRDefault="0040355C" w:rsidP="00343898"/>
                          <w:p w14:paraId="569F355A" w14:textId="77777777" w:rsidR="0040355C" w:rsidRDefault="0040355C" w:rsidP="00343898"/>
                          <w:p w14:paraId="34CE9D9B" w14:textId="77777777" w:rsidR="0040355C" w:rsidRDefault="0040355C" w:rsidP="00343898"/>
                          <w:p w14:paraId="758109F7" w14:textId="77777777" w:rsidR="0040355C" w:rsidRDefault="0040355C" w:rsidP="00343898"/>
                          <w:p w14:paraId="72682D95" w14:textId="77777777" w:rsidR="0040355C" w:rsidRDefault="0040355C" w:rsidP="00343898"/>
                          <w:p w14:paraId="21A999DA" w14:textId="77777777" w:rsidR="0040355C" w:rsidRDefault="0040355C" w:rsidP="00343898"/>
                          <w:p w14:paraId="02800941" w14:textId="77777777" w:rsidR="0040355C" w:rsidRDefault="0040355C" w:rsidP="00343898"/>
                          <w:p w14:paraId="04EFB9EA" w14:textId="77777777" w:rsidR="0040355C" w:rsidRDefault="0040355C" w:rsidP="00343898"/>
                          <w:p w14:paraId="7BBBFB6E" w14:textId="77777777" w:rsidR="0040355C" w:rsidRDefault="0040355C" w:rsidP="00343898"/>
                          <w:p w14:paraId="75A9AF59" w14:textId="77777777" w:rsidR="0040355C" w:rsidRDefault="0040355C" w:rsidP="00343898"/>
                          <w:p w14:paraId="09B8D8C1" w14:textId="77777777" w:rsidR="0040355C" w:rsidRDefault="0040355C" w:rsidP="00343898"/>
                          <w:p w14:paraId="13601B7D" w14:textId="77777777" w:rsidR="0040355C" w:rsidRDefault="0040355C" w:rsidP="00343898"/>
                          <w:p w14:paraId="690B46CD" w14:textId="77777777" w:rsidR="0040355C" w:rsidRDefault="0040355C" w:rsidP="00343898"/>
                          <w:p w14:paraId="70A80FBF" w14:textId="77777777" w:rsidR="0040355C" w:rsidRDefault="0040355C" w:rsidP="00343898"/>
                          <w:p w14:paraId="7A70F417" w14:textId="77777777" w:rsidR="0040355C" w:rsidRDefault="0040355C" w:rsidP="00343898"/>
                          <w:p w14:paraId="5A511129" w14:textId="77777777" w:rsidR="0040355C" w:rsidRDefault="0040355C" w:rsidP="00343898"/>
                          <w:p w14:paraId="730C4701" w14:textId="77777777" w:rsidR="0040355C" w:rsidRDefault="0040355C" w:rsidP="00343898"/>
                          <w:p w14:paraId="390CEDE5" w14:textId="77777777" w:rsidR="0040355C" w:rsidRDefault="0040355C" w:rsidP="00343898"/>
                          <w:p w14:paraId="400F3FD6" w14:textId="77777777" w:rsidR="0040355C" w:rsidRDefault="0040355C" w:rsidP="00343898"/>
                          <w:p w14:paraId="2410BFD3" w14:textId="77777777" w:rsidR="0040355C" w:rsidRDefault="0040355C" w:rsidP="00343898"/>
                          <w:p w14:paraId="319BB547" w14:textId="77777777" w:rsidR="0040355C" w:rsidRDefault="0040355C" w:rsidP="00343898"/>
                          <w:p w14:paraId="3D864467" w14:textId="77777777" w:rsidR="0040355C" w:rsidRDefault="0040355C" w:rsidP="00343898"/>
                          <w:p w14:paraId="62FAF490" w14:textId="77777777" w:rsidR="0040355C" w:rsidRDefault="0040355C" w:rsidP="00343898"/>
                          <w:p w14:paraId="50852DA6" w14:textId="77777777" w:rsidR="0040355C" w:rsidRDefault="0040355C" w:rsidP="00343898"/>
                          <w:p w14:paraId="20352461" w14:textId="77777777" w:rsidR="0040355C" w:rsidRDefault="0040355C" w:rsidP="00343898"/>
                          <w:p w14:paraId="31C1665F" w14:textId="77777777" w:rsidR="0040355C" w:rsidRDefault="0040355C" w:rsidP="00343898"/>
                          <w:p w14:paraId="638108C6" w14:textId="77777777" w:rsidR="0040355C" w:rsidRDefault="0040355C" w:rsidP="00343898"/>
                          <w:p w14:paraId="683A91F5" w14:textId="77777777" w:rsidR="0040355C" w:rsidRDefault="0040355C" w:rsidP="00343898"/>
                          <w:p w14:paraId="29FE51C7" w14:textId="77777777" w:rsidR="0040355C" w:rsidRDefault="0040355C" w:rsidP="00343898"/>
                          <w:p w14:paraId="1C93F6BE" w14:textId="77777777" w:rsidR="0040355C" w:rsidRDefault="0040355C" w:rsidP="00343898"/>
                          <w:p w14:paraId="736D9A62" w14:textId="77777777" w:rsidR="0040355C" w:rsidRDefault="0040355C" w:rsidP="00343898"/>
                          <w:p w14:paraId="4EC886C1" w14:textId="77777777" w:rsidR="0040355C" w:rsidRDefault="0040355C" w:rsidP="00343898"/>
                          <w:p w14:paraId="7DE67C57" w14:textId="77777777" w:rsidR="0040355C" w:rsidRDefault="0040355C" w:rsidP="00343898"/>
                          <w:p w14:paraId="0E3D1AD5" w14:textId="77777777" w:rsidR="0040355C" w:rsidRDefault="0040355C" w:rsidP="00343898"/>
                          <w:p w14:paraId="593B0F5B" w14:textId="77777777" w:rsidR="0040355C" w:rsidRDefault="0040355C" w:rsidP="00343898"/>
                          <w:p w14:paraId="49C8F5D1" w14:textId="77777777" w:rsidR="0040355C" w:rsidRDefault="0040355C" w:rsidP="00343898"/>
                          <w:p w14:paraId="3D8B3203" w14:textId="77777777" w:rsidR="0040355C" w:rsidRDefault="0040355C" w:rsidP="00343898"/>
                          <w:p w14:paraId="200A63D3" w14:textId="77777777" w:rsidR="0040355C" w:rsidRDefault="0040355C" w:rsidP="00343898"/>
                          <w:p w14:paraId="49A45B1C" w14:textId="77777777" w:rsidR="0040355C" w:rsidRDefault="0040355C" w:rsidP="00343898"/>
                          <w:p w14:paraId="4148299F" w14:textId="77777777" w:rsidR="0040355C" w:rsidRDefault="0040355C" w:rsidP="00343898"/>
                          <w:p w14:paraId="08719A8C" w14:textId="77777777" w:rsidR="0040355C" w:rsidRDefault="0040355C" w:rsidP="00343898"/>
                          <w:p w14:paraId="0942A1EA" w14:textId="77777777" w:rsidR="0040355C" w:rsidRDefault="0040355C" w:rsidP="00343898"/>
                          <w:p w14:paraId="5C4A3232" w14:textId="77777777" w:rsidR="0040355C" w:rsidRDefault="0040355C" w:rsidP="00343898"/>
                          <w:p w14:paraId="25749E1A" w14:textId="77777777" w:rsidR="0040355C" w:rsidRDefault="0040355C" w:rsidP="00343898"/>
                          <w:p w14:paraId="05E2218B" w14:textId="77777777" w:rsidR="0040355C" w:rsidRDefault="0040355C" w:rsidP="00343898"/>
                          <w:p w14:paraId="4F2D79A8" w14:textId="77777777" w:rsidR="0040355C" w:rsidRDefault="0040355C" w:rsidP="00343898"/>
                          <w:p w14:paraId="1EA109A9" w14:textId="77777777" w:rsidR="0040355C" w:rsidRDefault="0040355C" w:rsidP="00343898"/>
                          <w:p w14:paraId="22FC53E4" w14:textId="77777777" w:rsidR="0040355C" w:rsidRDefault="0040355C" w:rsidP="00343898"/>
                          <w:p w14:paraId="452B0DD8" w14:textId="77777777" w:rsidR="0040355C" w:rsidRDefault="0040355C" w:rsidP="00343898"/>
                          <w:p w14:paraId="1FBF0444" w14:textId="77777777" w:rsidR="0040355C" w:rsidRDefault="0040355C" w:rsidP="00343898"/>
                          <w:p w14:paraId="7E1374A6" w14:textId="77777777" w:rsidR="0040355C" w:rsidRDefault="0040355C" w:rsidP="00343898"/>
                          <w:p w14:paraId="4B6EFD3D" w14:textId="77777777" w:rsidR="0040355C" w:rsidRDefault="0040355C" w:rsidP="00343898"/>
                          <w:p w14:paraId="7BF5ED97" w14:textId="77777777" w:rsidR="0040355C" w:rsidRDefault="0040355C" w:rsidP="00343898"/>
                          <w:p w14:paraId="24A8B14B" w14:textId="77777777" w:rsidR="0040355C" w:rsidRDefault="0040355C" w:rsidP="00343898"/>
                          <w:p w14:paraId="76A65266" w14:textId="77777777" w:rsidR="0040355C" w:rsidRDefault="0040355C" w:rsidP="00343898"/>
                          <w:p w14:paraId="65B4102F" w14:textId="77777777" w:rsidR="0040355C" w:rsidRDefault="0040355C" w:rsidP="00343898"/>
                          <w:p w14:paraId="47DDC21A" w14:textId="77777777" w:rsidR="0040355C" w:rsidRDefault="0040355C" w:rsidP="00343898"/>
                          <w:p w14:paraId="216C2FEC" w14:textId="77777777" w:rsidR="0040355C" w:rsidRDefault="0040355C" w:rsidP="00343898"/>
                          <w:p w14:paraId="4E77275B" w14:textId="77777777" w:rsidR="0040355C" w:rsidRDefault="0040355C" w:rsidP="00343898"/>
                          <w:p w14:paraId="4C2DB7DB" w14:textId="77777777" w:rsidR="0040355C" w:rsidRDefault="0040355C" w:rsidP="00343898"/>
                          <w:p w14:paraId="10F338AF" w14:textId="77777777" w:rsidR="0040355C" w:rsidRDefault="0040355C" w:rsidP="00343898"/>
                          <w:p w14:paraId="5DD2492B" w14:textId="77777777" w:rsidR="0040355C" w:rsidRDefault="0040355C" w:rsidP="00343898"/>
                          <w:p w14:paraId="674DEE48" w14:textId="77777777" w:rsidR="0040355C" w:rsidRDefault="0040355C" w:rsidP="00343898"/>
                          <w:p w14:paraId="33BB1D12" w14:textId="77777777" w:rsidR="0040355C" w:rsidRDefault="0040355C" w:rsidP="00343898"/>
                          <w:p w14:paraId="2C56F802" w14:textId="77777777" w:rsidR="0040355C" w:rsidRDefault="0040355C" w:rsidP="00343898"/>
                          <w:p w14:paraId="1F752E9C" w14:textId="77777777" w:rsidR="0040355C" w:rsidRDefault="0040355C" w:rsidP="00343898"/>
                          <w:p w14:paraId="6D89CDE4" w14:textId="77777777" w:rsidR="0040355C" w:rsidRDefault="0040355C" w:rsidP="00343898"/>
                          <w:p w14:paraId="5AAC9F02" w14:textId="77777777" w:rsidR="0040355C" w:rsidRDefault="0040355C" w:rsidP="00343898"/>
                          <w:p w14:paraId="2B5D013F" w14:textId="77777777" w:rsidR="0040355C" w:rsidRDefault="0040355C" w:rsidP="00343898"/>
                          <w:p w14:paraId="2A05887B" w14:textId="77777777" w:rsidR="0040355C" w:rsidRDefault="0040355C" w:rsidP="00343898"/>
                          <w:p w14:paraId="3151B22C" w14:textId="77777777" w:rsidR="0040355C" w:rsidRDefault="0040355C" w:rsidP="00343898"/>
                          <w:p w14:paraId="262D1382" w14:textId="77777777" w:rsidR="0040355C" w:rsidRDefault="0040355C" w:rsidP="00343898"/>
                          <w:p w14:paraId="2A522DAE" w14:textId="77777777" w:rsidR="0040355C" w:rsidRDefault="0040355C" w:rsidP="00343898"/>
                          <w:p w14:paraId="2DAF42AE" w14:textId="77777777" w:rsidR="0040355C" w:rsidRDefault="0040355C" w:rsidP="00343898"/>
                          <w:p w14:paraId="379DD837" w14:textId="77777777" w:rsidR="0040355C" w:rsidRDefault="0040355C" w:rsidP="00343898"/>
                          <w:p w14:paraId="3D7C8900" w14:textId="77777777" w:rsidR="0040355C" w:rsidRDefault="0040355C" w:rsidP="00343898"/>
                          <w:p w14:paraId="6DA0A8BA" w14:textId="77777777" w:rsidR="0040355C" w:rsidRDefault="0040355C" w:rsidP="00343898"/>
                          <w:p w14:paraId="4775DEB5" w14:textId="77777777" w:rsidR="0040355C" w:rsidRDefault="0040355C" w:rsidP="00343898"/>
                          <w:p w14:paraId="0FED9867" w14:textId="77777777" w:rsidR="0040355C" w:rsidRDefault="0040355C" w:rsidP="00343898"/>
                          <w:p w14:paraId="28FC684F" w14:textId="77777777" w:rsidR="0040355C" w:rsidRDefault="0040355C" w:rsidP="00343898"/>
                          <w:p w14:paraId="763A5DB6" w14:textId="77777777" w:rsidR="0040355C" w:rsidRDefault="0040355C" w:rsidP="00343898"/>
                          <w:p w14:paraId="382A061B" w14:textId="77777777" w:rsidR="0040355C" w:rsidRDefault="0040355C" w:rsidP="00343898"/>
                          <w:p w14:paraId="3F38FE5E" w14:textId="77777777" w:rsidR="0040355C" w:rsidRDefault="0040355C" w:rsidP="00343898"/>
                          <w:p w14:paraId="08833DB5" w14:textId="77777777" w:rsidR="0040355C" w:rsidRDefault="0040355C" w:rsidP="00343898"/>
                          <w:p w14:paraId="2DE30F43" w14:textId="77777777" w:rsidR="0040355C" w:rsidRDefault="0040355C" w:rsidP="00343898"/>
                          <w:p w14:paraId="7ACD5441" w14:textId="77777777" w:rsidR="0040355C" w:rsidRDefault="0040355C" w:rsidP="00343898"/>
                          <w:p w14:paraId="3226366D" w14:textId="77777777" w:rsidR="0040355C" w:rsidRDefault="0040355C" w:rsidP="00343898"/>
                          <w:p w14:paraId="7F02D454" w14:textId="77777777" w:rsidR="0040355C" w:rsidRDefault="0040355C" w:rsidP="00343898"/>
                          <w:p w14:paraId="2A988777" w14:textId="77777777" w:rsidR="0040355C" w:rsidRDefault="0040355C" w:rsidP="00343898"/>
                          <w:p w14:paraId="389197E7" w14:textId="77777777" w:rsidR="0040355C" w:rsidRDefault="0040355C" w:rsidP="00343898"/>
                          <w:p w14:paraId="447D512F" w14:textId="77777777" w:rsidR="0040355C" w:rsidRDefault="0040355C" w:rsidP="00343898"/>
                          <w:p w14:paraId="16A050DE" w14:textId="77777777" w:rsidR="0040355C" w:rsidRDefault="0040355C" w:rsidP="00343898"/>
                          <w:p w14:paraId="1F4B117E" w14:textId="77777777" w:rsidR="0040355C" w:rsidRDefault="0040355C" w:rsidP="00343898"/>
                          <w:p w14:paraId="1DEAD522" w14:textId="77777777" w:rsidR="0040355C" w:rsidRDefault="0040355C" w:rsidP="00343898"/>
                          <w:p w14:paraId="54FF4255" w14:textId="77777777" w:rsidR="0040355C" w:rsidRDefault="0040355C" w:rsidP="00343898"/>
                          <w:p w14:paraId="5FA08D92" w14:textId="77777777" w:rsidR="0040355C" w:rsidRDefault="0040355C" w:rsidP="00343898"/>
                          <w:p w14:paraId="2D63F9F3" w14:textId="77777777" w:rsidR="0040355C" w:rsidRDefault="0040355C" w:rsidP="00343898"/>
                          <w:p w14:paraId="6F78A5EF" w14:textId="77777777" w:rsidR="0040355C" w:rsidRDefault="0040355C" w:rsidP="00343898"/>
                          <w:p w14:paraId="0282A6AF" w14:textId="77777777" w:rsidR="0040355C" w:rsidRDefault="0040355C" w:rsidP="00343898"/>
                          <w:p w14:paraId="69412791" w14:textId="77777777" w:rsidR="0040355C" w:rsidRDefault="0040355C" w:rsidP="00343898"/>
                          <w:p w14:paraId="0397D507" w14:textId="77777777" w:rsidR="0040355C" w:rsidRDefault="0040355C" w:rsidP="00343898"/>
                          <w:p w14:paraId="72D40E82" w14:textId="77777777" w:rsidR="0040355C" w:rsidRDefault="0040355C" w:rsidP="00343898"/>
                          <w:p w14:paraId="4C3D8E6E" w14:textId="77777777" w:rsidR="0040355C" w:rsidRDefault="0040355C" w:rsidP="00343898"/>
                          <w:p w14:paraId="708DFFE1" w14:textId="77777777" w:rsidR="0040355C" w:rsidRDefault="0040355C" w:rsidP="00343898"/>
                          <w:p w14:paraId="129E467D" w14:textId="77777777" w:rsidR="0040355C" w:rsidRDefault="0040355C" w:rsidP="00343898"/>
                          <w:p w14:paraId="5D02E4AD" w14:textId="77777777" w:rsidR="0040355C" w:rsidRDefault="0040355C" w:rsidP="00343898"/>
                          <w:p w14:paraId="530BB4B0" w14:textId="77777777" w:rsidR="0040355C" w:rsidRDefault="0040355C" w:rsidP="00343898"/>
                          <w:p w14:paraId="031F96BD" w14:textId="77777777" w:rsidR="0040355C" w:rsidRDefault="0040355C" w:rsidP="00343898"/>
                          <w:p w14:paraId="6DE6791E" w14:textId="77777777" w:rsidR="0040355C" w:rsidRDefault="0040355C" w:rsidP="00343898"/>
                          <w:p w14:paraId="3DC17766" w14:textId="77777777" w:rsidR="0040355C" w:rsidRDefault="0040355C" w:rsidP="00343898"/>
                          <w:p w14:paraId="420E6C6E" w14:textId="77777777" w:rsidR="0040355C" w:rsidRDefault="0040355C" w:rsidP="00343898"/>
                          <w:p w14:paraId="3E6292C6" w14:textId="77777777" w:rsidR="0040355C" w:rsidRDefault="0040355C" w:rsidP="00343898"/>
                          <w:p w14:paraId="66A59576" w14:textId="77777777" w:rsidR="0040355C" w:rsidRDefault="0040355C" w:rsidP="00343898"/>
                          <w:p w14:paraId="7963C068" w14:textId="77777777" w:rsidR="0040355C" w:rsidRDefault="0040355C" w:rsidP="00343898"/>
                          <w:p w14:paraId="02D94F3E" w14:textId="77777777" w:rsidR="0040355C" w:rsidRDefault="0040355C" w:rsidP="00343898"/>
                          <w:p w14:paraId="65C1C1EE" w14:textId="77777777" w:rsidR="0040355C" w:rsidRDefault="0040355C" w:rsidP="00343898"/>
                          <w:p w14:paraId="5539C172" w14:textId="77777777" w:rsidR="0040355C" w:rsidRDefault="0040355C" w:rsidP="00343898"/>
                          <w:p w14:paraId="23BF182B" w14:textId="77777777" w:rsidR="0040355C" w:rsidRDefault="0040355C" w:rsidP="00343898"/>
                        </w:txbxContent>
                      </wps:txbx>
                      <wps:bodyPr rot="0" vert="horz" wrap="square" lIns="90488" tIns="44450" rIns="90488" bIns="44450" anchor="t" anchorCtr="0" upright="1">
                        <a:noAutofit/>
                      </wps:bodyPr>
                    </wps:wsp>
                  </a:graphicData>
                </a:graphic>
              </wp:inline>
            </w:drawing>
          </mc:Choice>
          <mc:Fallback>
            <w:pict>
              <v:rect w14:anchorId="5A1BED86" id="Rectangle 3" o:spid="_x0000_s1026" style="width:450pt;height:35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" filled="f" stroked="f" strokeweight="1pt">
                <v:textbox inset="2.51356mm,3.5pt,2.51356mm,3.5pt">
                  <w:txbxContent>
                    <w:p w14:paraId="39CAC77B" w14:textId="77777777" w:rsidR="0040355C" w:rsidRDefault="0040355C" w:rsidP="00343898">
                      <w:pPr>
                        <w:jc w:val="center"/>
                        <w:rPr>
                          <w:b/>
                        </w:rPr>
                      </w:pPr>
                      <w:r>
                        <w:rPr>
                          <w:b/>
                        </w:rPr>
                        <w:t>ABERDEEN TEST CENTER</w:t>
                      </w:r>
                    </w:p>
                    <w:p w14:paraId="33538417" w14:textId="77777777" w:rsidR="0040355C" w:rsidRDefault="0040355C" w:rsidP="00343898">
                      <w:pPr>
                        <w:jc w:val="center"/>
                        <w:rPr>
                          <w:b/>
                        </w:rPr>
                      </w:pPr>
                      <w:r>
                        <w:rPr>
                          <w:b/>
                        </w:rPr>
                        <w:t>DUGWAY PROVING GROUND</w:t>
                      </w:r>
                    </w:p>
                    <w:p w14:paraId="3F294047" w14:textId="73C3BA09" w:rsidR="005123CD" w:rsidRDefault="005123CD" w:rsidP="00343898">
                      <w:pPr>
                        <w:jc w:val="center"/>
                        <w:rPr>
                          <w:b/>
                        </w:rPr>
                      </w:pPr>
                      <w:r>
                        <w:rPr>
                          <w:b/>
                        </w:rPr>
                        <w:t>ELECTRONIC PROVING GROUND</w:t>
                      </w:r>
                    </w:p>
                    <w:p w14:paraId="25FF27FF" w14:textId="77777777" w:rsidR="0040355C" w:rsidRDefault="0040355C" w:rsidP="00343898">
                      <w:pPr>
                        <w:jc w:val="center"/>
                        <w:rPr>
                          <w:b/>
                        </w:rPr>
                      </w:pPr>
                      <w:r>
                        <w:rPr>
                          <w:b/>
                        </w:rPr>
                        <w:t>REAGAN TEST SITE</w:t>
                      </w:r>
                    </w:p>
                    <w:p w14:paraId="48AE199C" w14:textId="77777777" w:rsidR="0040355C" w:rsidRDefault="0040355C" w:rsidP="00343898">
                      <w:pPr>
                        <w:jc w:val="center"/>
                        <w:rPr>
                          <w:b/>
                        </w:rPr>
                      </w:pPr>
                      <w:r>
                        <w:rPr>
                          <w:b/>
                        </w:rPr>
                        <w:t>REDSTONE TEST CENTER</w:t>
                      </w:r>
                    </w:p>
                    <w:p w14:paraId="5A194372" w14:textId="3F1DF1B8" w:rsidR="0040355C" w:rsidRDefault="0040355C" w:rsidP="00343898">
                      <w:pPr>
                        <w:jc w:val="center"/>
                        <w:rPr>
                          <w:b/>
                        </w:rPr>
                      </w:pPr>
                      <w:r>
                        <w:rPr>
                          <w:b/>
                        </w:rPr>
                        <w:t xml:space="preserve">WHITE SANDS </w:t>
                      </w:r>
                      <w:r w:rsidR="00C07FE1">
                        <w:rPr>
                          <w:b/>
                        </w:rPr>
                        <w:t>TEST CENTER</w:t>
                      </w:r>
                    </w:p>
                    <w:p w14:paraId="163D5B16" w14:textId="77777777" w:rsidR="0040355C" w:rsidRDefault="0040355C" w:rsidP="00343898">
                      <w:pPr>
                        <w:jc w:val="center"/>
                        <w:rPr>
                          <w:b/>
                        </w:rPr>
                      </w:pPr>
                      <w:r>
                        <w:rPr>
                          <w:b/>
                        </w:rPr>
                        <w:t>YUMA PROVING GROUND</w:t>
                      </w:r>
                    </w:p>
                    <w:p w14:paraId="4ADC1955" w14:textId="77777777" w:rsidR="0040355C" w:rsidRDefault="0040355C" w:rsidP="00343898">
                      <w:pPr>
                        <w:jc w:val="center"/>
                        <w:rPr>
                          <w:b/>
                        </w:rPr>
                      </w:pPr>
                    </w:p>
                    <w:p w14:paraId="78C4B083" w14:textId="77777777" w:rsidR="0040355C" w:rsidRDefault="0040355C" w:rsidP="00343898">
                      <w:pPr>
                        <w:jc w:val="center"/>
                        <w:rPr>
                          <w:b/>
                        </w:rPr>
                      </w:pPr>
                      <w:r>
                        <w:rPr>
                          <w:b/>
                        </w:rPr>
                        <w:t>NAVAL AIR WARFARE CENTER AIRCRAFT DIVISION PATUXENT RIVER</w:t>
                      </w:r>
                    </w:p>
                    <w:p w14:paraId="2CB47B3E" w14:textId="77777777" w:rsidR="0040355C" w:rsidRDefault="0040355C" w:rsidP="00343898">
                      <w:pPr>
                        <w:jc w:val="center"/>
                        <w:rPr>
                          <w:b/>
                        </w:rPr>
                      </w:pPr>
                      <w:r>
                        <w:rPr>
                          <w:b/>
                        </w:rPr>
                        <w:t>NAVAL AIR WARFARE CENTER WEAPONS DIVISION CHINA LAKE</w:t>
                      </w:r>
                    </w:p>
                    <w:p w14:paraId="22E8B17F" w14:textId="77777777" w:rsidR="0040355C" w:rsidRDefault="0040355C" w:rsidP="00343898">
                      <w:pPr>
                        <w:jc w:val="center"/>
                        <w:rPr>
                          <w:b/>
                        </w:rPr>
                      </w:pPr>
                      <w:r>
                        <w:rPr>
                          <w:b/>
                        </w:rPr>
                        <w:t>NAVAL AIR WARFARE CENTER WEAPONS DIVISION POINT MUGU</w:t>
                      </w:r>
                    </w:p>
                    <w:p w14:paraId="53EE22E9" w14:textId="77777777" w:rsidR="0040355C" w:rsidRDefault="0040355C" w:rsidP="00343898">
                      <w:pPr>
                        <w:jc w:val="center"/>
                        <w:rPr>
                          <w:b/>
                        </w:rPr>
                      </w:pPr>
                      <w:r>
                        <w:rPr>
                          <w:b/>
                        </w:rPr>
                        <w:t>NAVAL SURFACE WARFARE CENTER DAHLGREN DIVISION</w:t>
                      </w:r>
                    </w:p>
                    <w:p w14:paraId="71BE3350" w14:textId="77777777" w:rsidR="0040355C" w:rsidRDefault="0040355C" w:rsidP="00343898">
                      <w:pPr>
                        <w:jc w:val="center"/>
                        <w:rPr>
                          <w:b/>
                        </w:rPr>
                      </w:pPr>
                      <w:r>
                        <w:rPr>
                          <w:b/>
                        </w:rPr>
                        <w:t>NAVAL UNDERSEA WARFARE CENTER DIVISION KEYPORT</w:t>
                      </w:r>
                    </w:p>
                    <w:p w14:paraId="28C368C5" w14:textId="77777777" w:rsidR="0040355C" w:rsidRDefault="0040355C" w:rsidP="00343898">
                      <w:pPr>
                        <w:jc w:val="center"/>
                        <w:rPr>
                          <w:b/>
                        </w:rPr>
                      </w:pPr>
                      <w:r>
                        <w:rPr>
                          <w:b/>
                        </w:rPr>
                        <w:t>NAVAL UNDERSEA WARFARE CENTER DIVISION NEWPORT</w:t>
                      </w:r>
                    </w:p>
                    <w:p w14:paraId="6B9705D6" w14:textId="77777777" w:rsidR="0040355C" w:rsidRDefault="0040355C" w:rsidP="00343898">
                      <w:pPr>
                        <w:jc w:val="center"/>
                        <w:rPr>
                          <w:b/>
                        </w:rPr>
                      </w:pPr>
                      <w:r>
                        <w:rPr>
                          <w:b/>
                        </w:rPr>
                        <w:t>PACIFIC MISSILE RANGE FACILITY</w:t>
                      </w:r>
                    </w:p>
                    <w:p w14:paraId="1BC7CC65" w14:textId="77777777" w:rsidR="0040355C" w:rsidRDefault="0040355C" w:rsidP="00343898">
                      <w:pPr>
                        <w:jc w:val="center"/>
                        <w:rPr>
                          <w:b/>
                        </w:rPr>
                      </w:pPr>
                    </w:p>
                    <w:p w14:paraId="6BAA4113" w14:textId="77777777" w:rsidR="0040355C" w:rsidRDefault="0040355C" w:rsidP="00343898">
                      <w:pPr>
                        <w:jc w:val="center"/>
                        <w:rPr>
                          <w:b/>
                        </w:rPr>
                      </w:pPr>
                      <w:r>
                        <w:rPr>
                          <w:b/>
                        </w:rPr>
                        <w:t>96</w:t>
                      </w:r>
                      <w:r w:rsidRPr="00F50046">
                        <w:rPr>
                          <w:b/>
                        </w:rPr>
                        <w:t>TH</w:t>
                      </w:r>
                      <w:r>
                        <w:rPr>
                          <w:b/>
                        </w:rPr>
                        <w:t xml:space="preserve"> TEST WING</w:t>
                      </w:r>
                    </w:p>
                    <w:p w14:paraId="7D8F5A9A" w14:textId="77777777" w:rsidR="0040355C" w:rsidRDefault="0040355C" w:rsidP="00343898">
                      <w:pPr>
                        <w:jc w:val="center"/>
                        <w:rPr>
                          <w:b/>
                        </w:rPr>
                      </w:pPr>
                      <w:r>
                        <w:rPr>
                          <w:b/>
                        </w:rPr>
                        <w:t>412TH TEST WING</w:t>
                      </w:r>
                    </w:p>
                    <w:p w14:paraId="7F93CAF1" w14:textId="441D7DE7" w:rsidR="0040355C" w:rsidRDefault="0040355C" w:rsidP="00343898">
                      <w:pPr>
                        <w:jc w:val="center"/>
                        <w:rPr>
                          <w:b/>
                        </w:rPr>
                      </w:pPr>
                      <w:r>
                        <w:rPr>
                          <w:b/>
                        </w:rPr>
                        <w:t>ARNOLD ENGINEERING DEVELOPMENT COMPLEX</w:t>
                      </w:r>
                    </w:p>
                    <w:p w14:paraId="07878128" w14:textId="77777777" w:rsidR="00C02850" w:rsidRDefault="00C02850" w:rsidP="00343898">
                      <w:pPr>
                        <w:jc w:val="center"/>
                        <w:rPr>
                          <w:b/>
                        </w:rPr>
                      </w:pPr>
                    </w:p>
                    <w:p w14:paraId="5D30AD78" w14:textId="28CFF886" w:rsidR="00C02850" w:rsidRDefault="00C02850" w:rsidP="00343898">
                      <w:pPr>
                        <w:jc w:val="center"/>
                        <w:rPr>
                          <w:b/>
                        </w:rPr>
                      </w:pPr>
                      <w:r>
                        <w:rPr>
                          <w:b/>
                        </w:rPr>
                        <w:t>SPACE LAUNCH DELTA 30</w:t>
                      </w:r>
                    </w:p>
                    <w:p w14:paraId="42E98F48" w14:textId="62F5C608" w:rsidR="00C02850" w:rsidRDefault="00C02850" w:rsidP="00343898">
                      <w:pPr>
                        <w:jc w:val="center"/>
                        <w:rPr>
                          <w:b/>
                        </w:rPr>
                      </w:pPr>
                      <w:r>
                        <w:rPr>
                          <w:b/>
                        </w:rPr>
                        <w:t>SPACE LAUNCH DELTA 45</w:t>
                      </w:r>
                    </w:p>
                    <w:p w14:paraId="63DD6946" w14:textId="77777777" w:rsidR="0040355C" w:rsidRDefault="0040355C" w:rsidP="00343898">
                      <w:pPr>
                        <w:jc w:val="center"/>
                        <w:rPr>
                          <w:b/>
                        </w:rPr>
                      </w:pPr>
                    </w:p>
                    <w:p w14:paraId="401C87A8" w14:textId="77777777" w:rsidR="0040355C" w:rsidRDefault="0040355C" w:rsidP="00343898">
                      <w:pPr>
                        <w:jc w:val="center"/>
                        <w:rPr>
                          <w:b/>
                        </w:rPr>
                      </w:pPr>
                      <w:r>
                        <w:rPr>
                          <w:b/>
                        </w:rPr>
                        <w:t>NATIONAL AERONAUTICS AND SPACE ADMINISTRATION</w:t>
                      </w:r>
                    </w:p>
                    <w:p w14:paraId="218D2115" w14:textId="77777777" w:rsidR="0040355C" w:rsidRDefault="0040355C" w:rsidP="00343898"/>
                    <w:p w14:paraId="3E3AEF6E" w14:textId="77777777" w:rsidR="0040355C" w:rsidRDefault="0040355C" w:rsidP="00343898"/>
                    <w:p w14:paraId="76002FC4" w14:textId="77777777" w:rsidR="0040355C" w:rsidRDefault="0040355C" w:rsidP="00343898"/>
                    <w:p w14:paraId="0035661F" w14:textId="77777777" w:rsidR="0040355C" w:rsidRDefault="0040355C" w:rsidP="00343898"/>
                    <w:p w14:paraId="1B9B66BD" w14:textId="77777777" w:rsidR="0040355C" w:rsidRDefault="0040355C" w:rsidP="00343898"/>
                    <w:p w14:paraId="33C13256" w14:textId="77777777" w:rsidR="0040355C" w:rsidRDefault="0040355C" w:rsidP="00343898"/>
                    <w:p w14:paraId="15B4CEA8" w14:textId="77777777" w:rsidR="0040355C" w:rsidRDefault="0040355C" w:rsidP="00343898"/>
                    <w:p w14:paraId="5468CC76" w14:textId="77777777" w:rsidR="0040355C" w:rsidRDefault="0040355C" w:rsidP="00343898"/>
                    <w:p w14:paraId="5378A501" w14:textId="77777777" w:rsidR="0040355C" w:rsidRDefault="0040355C" w:rsidP="00343898"/>
                    <w:p w14:paraId="565F04E8" w14:textId="77777777" w:rsidR="0040355C" w:rsidRDefault="0040355C" w:rsidP="00343898"/>
                    <w:p w14:paraId="164C278D" w14:textId="77777777" w:rsidR="0040355C" w:rsidRDefault="0040355C" w:rsidP="00343898"/>
                    <w:p w14:paraId="02961BF3" w14:textId="77777777" w:rsidR="0040355C" w:rsidRDefault="0040355C" w:rsidP="00343898"/>
                    <w:p w14:paraId="53BAF6F1" w14:textId="77777777" w:rsidR="0040355C" w:rsidRDefault="0040355C" w:rsidP="00343898"/>
                    <w:p w14:paraId="46A06833" w14:textId="77777777" w:rsidR="0040355C" w:rsidRDefault="0040355C" w:rsidP="00343898"/>
                    <w:p w14:paraId="12CA458C" w14:textId="77777777" w:rsidR="0040355C" w:rsidRDefault="0040355C" w:rsidP="00343898"/>
                    <w:p w14:paraId="74DAB73D" w14:textId="77777777" w:rsidR="0040355C" w:rsidRDefault="0040355C" w:rsidP="00343898"/>
                    <w:p w14:paraId="05B4A5E3" w14:textId="77777777" w:rsidR="0040355C" w:rsidRDefault="0040355C" w:rsidP="00343898"/>
                    <w:p w14:paraId="7E4C995A" w14:textId="77777777" w:rsidR="0040355C" w:rsidRDefault="0040355C" w:rsidP="00343898"/>
                    <w:p w14:paraId="5BA4121F" w14:textId="77777777" w:rsidR="0040355C" w:rsidRDefault="0040355C" w:rsidP="00343898"/>
                    <w:p w14:paraId="405815FD" w14:textId="77777777" w:rsidR="0040355C" w:rsidRDefault="0040355C" w:rsidP="00343898"/>
                    <w:p w14:paraId="0E5065E0" w14:textId="77777777" w:rsidR="0040355C" w:rsidRDefault="0040355C" w:rsidP="00343898"/>
                    <w:p w14:paraId="3D61097C" w14:textId="77777777" w:rsidR="0040355C" w:rsidRDefault="0040355C" w:rsidP="00343898"/>
                    <w:p w14:paraId="4EB59BFC" w14:textId="77777777" w:rsidR="0040355C" w:rsidRDefault="0040355C" w:rsidP="00343898"/>
                    <w:p w14:paraId="282DE665" w14:textId="77777777" w:rsidR="0040355C" w:rsidRDefault="0040355C" w:rsidP="00343898"/>
                    <w:p w14:paraId="03EC6DFD" w14:textId="77777777" w:rsidR="0040355C" w:rsidRDefault="0040355C" w:rsidP="00343898"/>
                    <w:p w14:paraId="2044265A" w14:textId="77777777" w:rsidR="0040355C" w:rsidRDefault="0040355C" w:rsidP="00343898"/>
                    <w:p w14:paraId="7180214F" w14:textId="77777777" w:rsidR="0040355C" w:rsidRDefault="0040355C" w:rsidP="00343898"/>
                    <w:p w14:paraId="5B8AD300" w14:textId="77777777" w:rsidR="0040355C" w:rsidRDefault="0040355C" w:rsidP="00343898"/>
                    <w:p w14:paraId="77CD9837" w14:textId="77777777" w:rsidR="0040355C" w:rsidRDefault="0040355C" w:rsidP="00343898"/>
                    <w:p w14:paraId="2555616E" w14:textId="77777777" w:rsidR="0040355C" w:rsidRDefault="0040355C" w:rsidP="00343898"/>
                    <w:p w14:paraId="57877EB8" w14:textId="77777777" w:rsidR="0040355C" w:rsidRDefault="0040355C" w:rsidP="00343898"/>
                    <w:p w14:paraId="041536CF" w14:textId="77777777" w:rsidR="0040355C" w:rsidRDefault="0040355C" w:rsidP="00343898"/>
                    <w:p w14:paraId="3CE44E22" w14:textId="77777777" w:rsidR="0040355C" w:rsidRDefault="0040355C" w:rsidP="00343898"/>
                    <w:p w14:paraId="1D964B44" w14:textId="77777777" w:rsidR="0040355C" w:rsidRDefault="0040355C" w:rsidP="00343898"/>
                    <w:p w14:paraId="29D22C2C" w14:textId="77777777" w:rsidR="0040355C" w:rsidRDefault="0040355C" w:rsidP="00343898"/>
                    <w:p w14:paraId="7EF55DDC" w14:textId="77777777" w:rsidR="0040355C" w:rsidRDefault="0040355C" w:rsidP="00343898"/>
                    <w:p w14:paraId="261EC4DF" w14:textId="77777777" w:rsidR="0040355C" w:rsidRDefault="0040355C" w:rsidP="00343898"/>
                    <w:p w14:paraId="057373E9" w14:textId="77777777" w:rsidR="0040355C" w:rsidRDefault="0040355C" w:rsidP="00343898"/>
                    <w:p w14:paraId="39325D67" w14:textId="77777777" w:rsidR="0040355C" w:rsidRDefault="0040355C" w:rsidP="00343898"/>
                    <w:p w14:paraId="5C361541" w14:textId="77777777" w:rsidR="0040355C" w:rsidRDefault="0040355C" w:rsidP="00343898"/>
                    <w:p w14:paraId="21DA3A7A" w14:textId="77777777" w:rsidR="0040355C" w:rsidRDefault="0040355C" w:rsidP="00343898"/>
                    <w:p w14:paraId="4C022852" w14:textId="77777777" w:rsidR="0040355C" w:rsidRDefault="0040355C" w:rsidP="00343898"/>
                    <w:p w14:paraId="09D1AF01" w14:textId="77777777" w:rsidR="0040355C" w:rsidRDefault="0040355C" w:rsidP="00343898"/>
                    <w:p w14:paraId="4C336B57" w14:textId="77777777" w:rsidR="0040355C" w:rsidRDefault="0040355C" w:rsidP="00343898"/>
                    <w:p w14:paraId="6BA9C85D" w14:textId="77777777" w:rsidR="0040355C" w:rsidRDefault="0040355C" w:rsidP="00343898"/>
                    <w:p w14:paraId="6B7876DE" w14:textId="77777777" w:rsidR="0040355C" w:rsidRDefault="0040355C" w:rsidP="00343898"/>
                    <w:p w14:paraId="07750FD3" w14:textId="77777777" w:rsidR="0040355C" w:rsidRDefault="0040355C" w:rsidP="00343898"/>
                    <w:p w14:paraId="30ECB7CB" w14:textId="77777777" w:rsidR="0040355C" w:rsidRDefault="0040355C" w:rsidP="00343898"/>
                    <w:p w14:paraId="0453ABAF" w14:textId="77777777" w:rsidR="0040355C" w:rsidRDefault="0040355C" w:rsidP="00343898"/>
                    <w:p w14:paraId="18EE1040" w14:textId="77777777" w:rsidR="0040355C" w:rsidRDefault="0040355C" w:rsidP="00343898"/>
                    <w:p w14:paraId="7FF21926" w14:textId="77777777" w:rsidR="0040355C" w:rsidRDefault="0040355C" w:rsidP="00343898"/>
                    <w:p w14:paraId="05BBC5F6" w14:textId="77777777" w:rsidR="0040355C" w:rsidRDefault="0040355C" w:rsidP="00343898"/>
                    <w:p w14:paraId="0FA62B4A" w14:textId="77777777" w:rsidR="0040355C" w:rsidRDefault="0040355C" w:rsidP="00343898"/>
                    <w:p w14:paraId="74D75CD8" w14:textId="77777777" w:rsidR="0040355C" w:rsidRDefault="0040355C" w:rsidP="00343898"/>
                    <w:p w14:paraId="0511B5B2" w14:textId="77777777" w:rsidR="0040355C" w:rsidRDefault="0040355C" w:rsidP="00343898"/>
                    <w:p w14:paraId="13741E72" w14:textId="77777777" w:rsidR="0040355C" w:rsidRDefault="0040355C" w:rsidP="00343898"/>
                    <w:p w14:paraId="68C0B867" w14:textId="77777777" w:rsidR="0040355C" w:rsidRDefault="0040355C" w:rsidP="00343898"/>
                    <w:p w14:paraId="446F4213" w14:textId="77777777" w:rsidR="0040355C" w:rsidRDefault="0040355C" w:rsidP="00343898"/>
                    <w:p w14:paraId="7B46BA00" w14:textId="77777777" w:rsidR="0040355C" w:rsidRDefault="0040355C" w:rsidP="00343898"/>
                    <w:p w14:paraId="635A8FCE" w14:textId="77777777" w:rsidR="0040355C" w:rsidRDefault="0040355C" w:rsidP="00343898"/>
                    <w:p w14:paraId="244BAAC7" w14:textId="77777777" w:rsidR="0040355C" w:rsidRDefault="0040355C" w:rsidP="00343898"/>
                    <w:p w14:paraId="05E35F13" w14:textId="77777777" w:rsidR="0040355C" w:rsidRDefault="0040355C" w:rsidP="00343898"/>
                    <w:p w14:paraId="7EC31A04" w14:textId="77777777" w:rsidR="0040355C" w:rsidRDefault="0040355C" w:rsidP="00343898"/>
                    <w:p w14:paraId="1DC9FB8C" w14:textId="77777777" w:rsidR="0040355C" w:rsidRDefault="0040355C" w:rsidP="00343898"/>
                    <w:p w14:paraId="68C3F982" w14:textId="77777777" w:rsidR="0040355C" w:rsidRDefault="0040355C" w:rsidP="00343898"/>
                    <w:p w14:paraId="4147CD4A" w14:textId="77777777" w:rsidR="0040355C" w:rsidRDefault="0040355C" w:rsidP="00343898"/>
                    <w:p w14:paraId="7A9B5A49" w14:textId="77777777" w:rsidR="0040355C" w:rsidRDefault="0040355C" w:rsidP="00343898"/>
                    <w:p w14:paraId="34E38A85" w14:textId="77777777" w:rsidR="0040355C" w:rsidRDefault="0040355C" w:rsidP="00343898"/>
                    <w:p w14:paraId="1845EEA7" w14:textId="77777777" w:rsidR="0040355C" w:rsidRDefault="0040355C" w:rsidP="00343898"/>
                    <w:p w14:paraId="4DE14A71" w14:textId="77777777" w:rsidR="0040355C" w:rsidRDefault="0040355C" w:rsidP="00343898"/>
                    <w:p w14:paraId="56F1BFB8" w14:textId="77777777" w:rsidR="0040355C" w:rsidRDefault="0040355C" w:rsidP="00343898"/>
                    <w:p w14:paraId="1354DA8D" w14:textId="77777777" w:rsidR="0040355C" w:rsidRDefault="0040355C" w:rsidP="00343898"/>
                    <w:p w14:paraId="39510B7F" w14:textId="77777777" w:rsidR="0040355C" w:rsidRDefault="0040355C" w:rsidP="00343898"/>
                    <w:p w14:paraId="7532CA6B" w14:textId="77777777" w:rsidR="0040355C" w:rsidRDefault="0040355C" w:rsidP="00343898"/>
                    <w:p w14:paraId="388C6F6C" w14:textId="77777777" w:rsidR="0040355C" w:rsidRDefault="0040355C" w:rsidP="00343898"/>
                    <w:p w14:paraId="7E9B4225" w14:textId="77777777" w:rsidR="0040355C" w:rsidRDefault="0040355C" w:rsidP="00343898"/>
                    <w:p w14:paraId="25458353" w14:textId="77777777" w:rsidR="0040355C" w:rsidRDefault="0040355C" w:rsidP="00343898"/>
                    <w:p w14:paraId="76CBC09F" w14:textId="77777777" w:rsidR="0040355C" w:rsidRDefault="0040355C" w:rsidP="00343898"/>
                    <w:p w14:paraId="01A979D1" w14:textId="77777777" w:rsidR="0040355C" w:rsidRDefault="0040355C" w:rsidP="00343898"/>
                    <w:p w14:paraId="5DB309AF" w14:textId="77777777" w:rsidR="0040355C" w:rsidRDefault="0040355C" w:rsidP="00343898"/>
                    <w:p w14:paraId="388778B6" w14:textId="77777777" w:rsidR="0040355C" w:rsidRDefault="0040355C" w:rsidP="00343898"/>
                    <w:p w14:paraId="402E9FE8" w14:textId="77777777" w:rsidR="0040355C" w:rsidRDefault="0040355C" w:rsidP="00343898"/>
                    <w:p w14:paraId="57B94D30" w14:textId="77777777" w:rsidR="0040355C" w:rsidRDefault="0040355C" w:rsidP="00343898"/>
                    <w:p w14:paraId="7AD31655" w14:textId="77777777" w:rsidR="0040355C" w:rsidRDefault="0040355C" w:rsidP="00343898"/>
                    <w:p w14:paraId="0F0CAA4D" w14:textId="77777777" w:rsidR="0040355C" w:rsidRDefault="0040355C" w:rsidP="00343898"/>
                    <w:p w14:paraId="73EE0358" w14:textId="77777777" w:rsidR="0040355C" w:rsidRDefault="0040355C" w:rsidP="00343898"/>
                    <w:p w14:paraId="0D0329BA" w14:textId="77777777" w:rsidR="0040355C" w:rsidRDefault="0040355C" w:rsidP="00343898"/>
                    <w:p w14:paraId="4D6487A1" w14:textId="77777777" w:rsidR="0040355C" w:rsidRDefault="0040355C" w:rsidP="00343898"/>
                    <w:p w14:paraId="24B41B22" w14:textId="77777777" w:rsidR="0040355C" w:rsidRDefault="0040355C" w:rsidP="00343898"/>
                    <w:p w14:paraId="2C81B38E" w14:textId="77777777" w:rsidR="0040355C" w:rsidRDefault="0040355C" w:rsidP="00343898"/>
                    <w:p w14:paraId="06D21E04" w14:textId="77777777" w:rsidR="0040355C" w:rsidRDefault="0040355C" w:rsidP="00343898"/>
                    <w:p w14:paraId="45D6213F" w14:textId="77777777" w:rsidR="0040355C" w:rsidRDefault="0040355C" w:rsidP="00343898"/>
                    <w:p w14:paraId="42C644A7" w14:textId="77777777" w:rsidR="0040355C" w:rsidRDefault="0040355C" w:rsidP="00343898"/>
                    <w:p w14:paraId="4B44A18B" w14:textId="77777777" w:rsidR="0040355C" w:rsidRDefault="0040355C" w:rsidP="00343898"/>
                    <w:p w14:paraId="22F63A66" w14:textId="77777777" w:rsidR="0040355C" w:rsidRDefault="0040355C" w:rsidP="00343898"/>
                    <w:p w14:paraId="5B2B19EB" w14:textId="77777777" w:rsidR="0040355C" w:rsidRDefault="0040355C" w:rsidP="00343898"/>
                    <w:p w14:paraId="1F8E356C" w14:textId="77777777" w:rsidR="0040355C" w:rsidRDefault="0040355C" w:rsidP="00343898"/>
                    <w:p w14:paraId="2DA43D0A" w14:textId="77777777" w:rsidR="0040355C" w:rsidRDefault="0040355C" w:rsidP="00343898"/>
                    <w:p w14:paraId="10C66315" w14:textId="77777777" w:rsidR="0040355C" w:rsidRDefault="0040355C" w:rsidP="00343898"/>
                    <w:p w14:paraId="25D3C3D1" w14:textId="77777777" w:rsidR="0040355C" w:rsidRDefault="0040355C" w:rsidP="00343898"/>
                    <w:p w14:paraId="480C02B1" w14:textId="77777777" w:rsidR="0040355C" w:rsidRDefault="0040355C" w:rsidP="00343898"/>
                    <w:p w14:paraId="0FD00B02" w14:textId="77777777" w:rsidR="0040355C" w:rsidRDefault="0040355C" w:rsidP="00343898"/>
                    <w:p w14:paraId="3B4302E0" w14:textId="77777777" w:rsidR="0040355C" w:rsidRDefault="0040355C" w:rsidP="00343898"/>
                    <w:p w14:paraId="14D2193A" w14:textId="77777777" w:rsidR="0040355C" w:rsidRDefault="0040355C" w:rsidP="00343898"/>
                    <w:p w14:paraId="5B1E9558" w14:textId="77777777" w:rsidR="0040355C" w:rsidRDefault="0040355C" w:rsidP="00343898"/>
                    <w:p w14:paraId="3F54318D" w14:textId="77777777" w:rsidR="0040355C" w:rsidRDefault="0040355C" w:rsidP="00343898"/>
                    <w:p w14:paraId="1BFDCD3C" w14:textId="77777777" w:rsidR="0040355C" w:rsidRDefault="0040355C" w:rsidP="00343898"/>
                    <w:p w14:paraId="72B7368F" w14:textId="77777777" w:rsidR="0040355C" w:rsidRDefault="0040355C" w:rsidP="00343898"/>
                    <w:p w14:paraId="79B4FBE4" w14:textId="77777777" w:rsidR="0040355C" w:rsidRDefault="0040355C" w:rsidP="00343898"/>
                    <w:p w14:paraId="2F30420E" w14:textId="77777777" w:rsidR="0040355C" w:rsidRDefault="0040355C" w:rsidP="00343898"/>
                    <w:p w14:paraId="6962E009" w14:textId="77777777" w:rsidR="0040355C" w:rsidRDefault="0040355C" w:rsidP="00343898"/>
                    <w:p w14:paraId="1139A804" w14:textId="77777777" w:rsidR="0040355C" w:rsidRDefault="0040355C" w:rsidP="00343898"/>
                    <w:p w14:paraId="6BEF66C2" w14:textId="77777777" w:rsidR="0040355C" w:rsidRDefault="0040355C" w:rsidP="00343898"/>
                    <w:p w14:paraId="5A46215A" w14:textId="77777777" w:rsidR="0040355C" w:rsidRDefault="0040355C" w:rsidP="00343898"/>
                    <w:p w14:paraId="4F7A63B8" w14:textId="77777777" w:rsidR="0040355C" w:rsidRDefault="0040355C" w:rsidP="00343898"/>
                    <w:p w14:paraId="25506482" w14:textId="77777777" w:rsidR="0040355C" w:rsidRDefault="0040355C" w:rsidP="00343898"/>
                    <w:p w14:paraId="182CA0D4" w14:textId="77777777" w:rsidR="0040355C" w:rsidRDefault="0040355C" w:rsidP="00343898"/>
                    <w:p w14:paraId="03229114" w14:textId="77777777" w:rsidR="0040355C" w:rsidRDefault="0040355C" w:rsidP="00343898"/>
                    <w:p w14:paraId="6024583F" w14:textId="77777777" w:rsidR="0040355C" w:rsidRDefault="0040355C" w:rsidP="00343898"/>
                    <w:p w14:paraId="6D5A5AA1" w14:textId="77777777" w:rsidR="0040355C" w:rsidRDefault="0040355C" w:rsidP="00343898"/>
                    <w:p w14:paraId="3E53B8FE" w14:textId="77777777" w:rsidR="0040355C" w:rsidRDefault="0040355C" w:rsidP="00343898"/>
                    <w:p w14:paraId="2CECAE55" w14:textId="77777777" w:rsidR="0040355C" w:rsidRDefault="0040355C" w:rsidP="00343898"/>
                    <w:p w14:paraId="0EE8C65A" w14:textId="77777777" w:rsidR="0040355C" w:rsidRDefault="0040355C" w:rsidP="00343898"/>
                    <w:p w14:paraId="130E2B83" w14:textId="77777777" w:rsidR="0040355C" w:rsidRDefault="0040355C" w:rsidP="00343898"/>
                    <w:p w14:paraId="21A7F8A3" w14:textId="77777777" w:rsidR="0040355C" w:rsidRDefault="0040355C" w:rsidP="00343898"/>
                    <w:p w14:paraId="43FA59F5" w14:textId="77777777" w:rsidR="0040355C" w:rsidRDefault="0040355C" w:rsidP="00343898"/>
                    <w:p w14:paraId="7659F68D" w14:textId="77777777" w:rsidR="0040355C" w:rsidRDefault="0040355C" w:rsidP="00343898"/>
                    <w:p w14:paraId="7454644C" w14:textId="77777777" w:rsidR="0040355C" w:rsidRDefault="0040355C" w:rsidP="00343898"/>
                    <w:p w14:paraId="6498B929" w14:textId="77777777" w:rsidR="0040355C" w:rsidRDefault="0040355C" w:rsidP="00343898"/>
                    <w:p w14:paraId="520435FB" w14:textId="77777777" w:rsidR="0040355C" w:rsidRDefault="0040355C" w:rsidP="00343898"/>
                    <w:p w14:paraId="0697C118" w14:textId="77777777" w:rsidR="0040355C" w:rsidRDefault="0040355C" w:rsidP="00343898"/>
                    <w:p w14:paraId="06D76035" w14:textId="77777777" w:rsidR="0040355C" w:rsidRDefault="0040355C" w:rsidP="00343898"/>
                    <w:p w14:paraId="0F92845C" w14:textId="77777777" w:rsidR="0040355C" w:rsidRDefault="0040355C" w:rsidP="00343898"/>
                    <w:p w14:paraId="02EC6C42" w14:textId="77777777" w:rsidR="0040355C" w:rsidRDefault="0040355C" w:rsidP="00343898"/>
                    <w:p w14:paraId="4301C13F" w14:textId="77777777" w:rsidR="0040355C" w:rsidRDefault="0040355C" w:rsidP="00343898"/>
                    <w:p w14:paraId="355F5A3E" w14:textId="77777777" w:rsidR="0040355C" w:rsidRDefault="0040355C" w:rsidP="00343898"/>
                    <w:p w14:paraId="2615CA87" w14:textId="77777777" w:rsidR="0040355C" w:rsidRDefault="0040355C" w:rsidP="00343898"/>
                    <w:p w14:paraId="2D0753E4" w14:textId="77777777" w:rsidR="0040355C" w:rsidRDefault="0040355C" w:rsidP="00343898"/>
                    <w:p w14:paraId="0D2A2A2C" w14:textId="77777777" w:rsidR="0040355C" w:rsidRDefault="0040355C" w:rsidP="00343898"/>
                    <w:p w14:paraId="25A09362" w14:textId="77777777" w:rsidR="0040355C" w:rsidRDefault="0040355C" w:rsidP="00343898"/>
                    <w:p w14:paraId="1C42CF53" w14:textId="77777777" w:rsidR="0040355C" w:rsidRDefault="0040355C" w:rsidP="00343898"/>
                    <w:p w14:paraId="4A1869E2" w14:textId="77777777" w:rsidR="0040355C" w:rsidRDefault="0040355C" w:rsidP="00343898"/>
                    <w:p w14:paraId="25A2EEED" w14:textId="77777777" w:rsidR="0040355C" w:rsidRDefault="0040355C" w:rsidP="00343898"/>
                    <w:p w14:paraId="76B4BC2E" w14:textId="77777777" w:rsidR="0040355C" w:rsidRDefault="0040355C" w:rsidP="00343898"/>
                    <w:p w14:paraId="0EA438DC" w14:textId="77777777" w:rsidR="0040355C" w:rsidRDefault="0040355C" w:rsidP="00343898"/>
                    <w:p w14:paraId="4D26050C" w14:textId="77777777" w:rsidR="0040355C" w:rsidRDefault="0040355C" w:rsidP="00343898"/>
                    <w:p w14:paraId="469C6EE2" w14:textId="77777777" w:rsidR="0040355C" w:rsidRDefault="0040355C" w:rsidP="00343898"/>
                    <w:p w14:paraId="7A569F8D" w14:textId="77777777" w:rsidR="0040355C" w:rsidRDefault="0040355C" w:rsidP="00343898"/>
                    <w:p w14:paraId="6833E10D" w14:textId="77777777" w:rsidR="0040355C" w:rsidRDefault="0040355C" w:rsidP="00343898"/>
                    <w:p w14:paraId="294DA13E" w14:textId="77777777" w:rsidR="0040355C" w:rsidRDefault="0040355C" w:rsidP="00343898"/>
                    <w:p w14:paraId="222F821F" w14:textId="77777777" w:rsidR="0040355C" w:rsidRDefault="0040355C" w:rsidP="00343898"/>
                    <w:p w14:paraId="139F9464" w14:textId="77777777" w:rsidR="0040355C" w:rsidRDefault="0040355C" w:rsidP="00343898"/>
                    <w:p w14:paraId="6C0C6B7C" w14:textId="77777777" w:rsidR="0040355C" w:rsidRDefault="0040355C" w:rsidP="00343898"/>
                    <w:p w14:paraId="338465DD" w14:textId="77777777" w:rsidR="0040355C" w:rsidRDefault="0040355C" w:rsidP="00343898"/>
                    <w:p w14:paraId="7944A5D3" w14:textId="77777777" w:rsidR="0040355C" w:rsidRDefault="0040355C" w:rsidP="00343898"/>
                    <w:p w14:paraId="599A87FC" w14:textId="77777777" w:rsidR="0040355C" w:rsidRDefault="0040355C" w:rsidP="00343898"/>
                    <w:p w14:paraId="185FC3F6" w14:textId="77777777" w:rsidR="0040355C" w:rsidRDefault="0040355C" w:rsidP="00343898"/>
                    <w:p w14:paraId="2CED800C" w14:textId="77777777" w:rsidR="0040355C" w:rsidRDefault="0040355C" w:rsidP="00343898"/>
                    <w:p w14:paraId="2E56115F" w14:textId="77777777" w:rsidR="0040355C" w:rsidRDefault="0040355C" w:rsidP="00343898"/>
                    <w:p w14:paraId="36E52827" w14:textId="77777777" w:rsidR="0040355C" w:rsidRDefault="0040355C" w:rsidP="00343898"/>
                    <w:p w14:paraId="10423451" w14:textId="77777777" w:rsidR="0040355C" w:rsidRDefault="0040355C" w:rsidP="00343898"/>
                    <w:p w14:paraId="56DDBA3A" w14:textId="77777777" w:rsidR="0040355C" w:rsidRDefault="0040355C" w:rsidP="00343898"/>
                    <w:p w14:paraId="133E22C2" w14:textId="77777777" w:rsidR="0040355C" w:rsidRDefault="0040355C" w:rsidP="00343898"/>
                    <w:p w14:paraId="51C81E3A" w14:textId="77777777" w:rsidR="0040355C" w:rsidRDefault="0040355C" w:rsidP="00343898"/>
                    <w:p w14:paraId="053C884A" w14:textId="77777777" w:rsidR="0040355C" w:rsidRDefault="0040355C" w:rsidP="00343898"/>
                    <w:p w14:paraId="7E4543F7" w14:textId="77777777" w:rsidR="0040355C" w:rsidRDefault="0040355C" w:rsidP="00343898"/>
                    <w:p w14:paraId="424D46B4" w14:textId="77777777" w:rsidR="0040355C" w:rsidRDefault="0040355C" w:rsidP="00343898"/>
                    <w:p w14:paraId="299E377E" w14:textId="77777777" w:rsidR="0040355C" w:rsidRDefault="0040355C" w:rsidP="00343898"/>
                    <w:p w14:paraId="35C396EB" w14:textId="77777777" w:rsidR="0040355C" w:rsidRDefault="0040355C" w:rsidP="00343898"/>
                    <w:p w14:paraId="2B818D6A" w14:textId="77777777" w:rsidR="0040355C" w:rsidRDefault="0040355C" w:rsidP="00343898"/>
                    <w:p w14:paraId="241ADF65" w14:textId="77777777" w:rsidR="0040355C" w:rsidRDefault="0040355C" w:rsidP="00343898"/>
                    <w:p w14:paraId="35F8EEE6" w14:textId="77777777" w:rsidR="0040355C" w:rsidRDefault="0040355C" w:rsidP="00343898"/>
                    <w:p w14:paraId="29F1B2CA" w14:textId="77777777" w:rsidR="0040355C" w:rsidRDefault="0040355C" w:rsidP="00343898"/>
                    <w:p w14:paraId="3864C2EE" w14:textId="77777777" w:rsidR="0040355C" w:rsidRDefault="0040355C" w:rsidP="00343898"/>
                    <w:p w14:paraId="0C96EC3F" w14:textId="77777777" w:rsidR="0040355C" w:rsidRDefault="0040355C" w:rsidP="00343898"/>
                    <w:p w14:paraId="14F1E0D1" w14:textId="77777777" w:rsidR="0040355C" w:rsidRDefault="0040355C" w:rsidP="00343898"/>
                    <w:p w14:paraId="1E4A60AF" w14:textId="77777777" w:rsidR="0040355C" w:rsidRDefault="0040355C" w:rsidP="00343898"/>
                    <w:p w14:paraId="266BDA3D" w14:textId="77777777" w:rsidR="0040355C" w:rsidRDefault="0040355C" w:rsidP="00343898"/>
                    <w:p w14:paraId="12A026A3" w14:textId="77777777" w:rsidR="0040355C" w:rsidRDefault="0040355C" w:rsidP="00343898"/>
                    <w:p w14:paraId="24F6F1D7" w14:textId="77777777" w:rsidR="0040355C" w:rsidRDefault="0040355C" w:rsidP="00343898"/>
                    <w:p w14:paraId="30A8888B" w14:textId="77777777" w:rsidR="0040355C" w:rsidRDefault="0040355C" w:rsidP="00343898"/>
                    <w:p w14:paraId="4C8B0241" w14:textId="77777777" w:rsidR="0040355C" w:rsidRDefault="0040355C" w:rsidP="00343898"/>
                    <w:p w14:paraId="0BE25594" w14:textId="77777777" w:rsidR="0040355C" w:rsidRDefault="0040355C" w:rsidP="00343898"/>
                    <w:p w14:paraId="04F9B9B4" w14:textId="77777777" w:rsidR="0040355C" w:rsidRDefault="0040355C" w:rsidP="00343898"/>
                    <w:p w14:paraId="7B55E4EF" w14:textId="77777777" w:rsidR="0040355C" w:rsidRDefault="0040355C" w:rsidP="00343898"/>
                    <w:p w14:paraId="293CAE05" w14:textId="77777777" w:rsidR="0040355C" w:rsidRDefault="0040355C" w:rsidP="00343898"/>
                    <w:p w14:paraId="17ECBFC6" w14:textId="77777777" w:rsidR="0040355C" w:rsidRDefault="0040355C" w:rsidP="00343898"/>
                    <w:p w14:paraId="7085CD1E" w14:textId="77777777" w:rsidR="0040355C" w:rsidRDefault="0040355C" w:rsidP="00343898"/>
                    <w:p w14:paraId="581AEEF5" w14:textId="77777777" w:rsidR="0040355C" w:rsidRDefault="0040355C" w:rsidP="00343898"/>
                    <w:p w14:paraId="1C4E1EF9" w14:textId="77777777" w:rsidR="0040355C" w:rsidRDefault="0040355C" w:rsidP="00343898"/>
                    <w:p w14:paraId="7C06F47F" w14:textId="77777777" w:rsidR="0040355C" w:rsidRDefault="0040355C" w:rsidP="00343898"/>
                    <w:p w14:paraId="31DE9543" w14:textId="77777777" w:rsidR="0040355C" w:rsidRDefault="0040355C" w:rsidP="00343898"/>
                    <w:p w14:paraId="4310FF2F" w14:textId="77777777" w:rsidR="0040355C" w:rsidRDefault="0040355C" w:rsidP="00343898"/>
                    <w:p w14:paraId="7E1A91BA" w14:textId="77777777" w:rsidR="0040355C" w:rsidRDefault="0040355C" w:rsidP="00343898"/>
                    <w:p w14:paraId="5C557CBD" w14:textId="77777777" w:rsidR="0040355C" w:rsidRDefault="0040355C" w:rsidP="00343898"/>
                    <w:p w14:paraId="569F355A" w14:textId="77777777" w:rsidR="0040355C" w:rsidRDefault="0040355C" w:rsidP="00343898"/>
                    <w:p w14:paraId="34CE9D9B" w14:textId="77777777" w:rsidR="0040355C" w:rsidRDefault="0040355C" w:rsidP="00343898"/>
                    <w:p w14:paraId="758109F7" w14:textId="77777777" w:rsidR="0040355C" w:rsidRDefault="0040355C" w:rsidP="00343898"/>
                    <w:p w14:paraId="72682D95" w14:textId="77777777" w:rsidR="0040355C" w:rsidRDefault="0040355C" w:rsidP="00343898"/>
                    <w:p w14:paraId="21A999DA" w14:textId="77777777" w:rsidR="0040355C" w:rsidRDefault="0040355C" w:rsidP="00343898"/>
                    <w:p w14:paraId="02800941" w14:textId="77777777" w:rsidR="0040355C" w:rsidRDefault="0040355C" w:rsidP="00343898"/>
                    <w:p w14:paraId="04EFB9EA" w14:textId="77777777" w:rsidR="0040355C" w:rsidRDefault="0040355C" w:rsidP="00343898"/>
                    <w:p w14:paraId="7BBBFB6E" w14:textId="77777777" w:rsidR="0040355C" w:rsidRDefault="0040355C" w:rsidP="00343898"/>
                    <w:p w14:paraId="75A9AF59" w14:textId="77777777" w:rsidR="0040355C" w:rsidRDefault="0040355C" w:rsidP="00343898"/>
                    <w:p w14:paraId="09B8D8C1" w14:textId="77777777" w:rsidR="0040355C" w:rsidRDefault="0040355C" w:rsidP="00343898"/>
                    <w:p w14:paraId="13601B7D" w14:textId="77777777" w:rsidR="0040355C" w:rsidRDefault="0040355C" w:rsidP="00343898"/>
                    <w:p w14:paraId="690B46CD" w14:textId="77777777" w:rsidR="0040355C" w:rsidRDefault="0040355C" w:rsidP="00343898"/>
                    <w:p w14:paraId="70A80FBF" w14:textId="77777777" w:rsidR="0040355C" w:rsidRDefault="0040355C" w:rsidP="00343898"/>
                    <w:p w14:paraId="7A70F417" w14:textId="77777777" w:rsidR="0040355C" w:rsidRDefault="0040355C" w:rsidP="00343898"/>
                    <w:p w14:paraId="5A511129" w14:textId="77777777" w:rsidR="0040355C" w:rsidRDefault="0040355C" w:rsidP="00343898"/>
                    <w:p w14:paraId="730C4701" w14:textId="77777777" w:rsidR="0040355C" w:rsidRDefault="0040355C" w:rsidP="00343898"/>
                    <w:p w14:paraId="390CEDE5" w14:textId="77777777" w:rsidR="0040355C" w:rsidRDefault="0040355C" w:rsidP="00343898"/>
                    <w:p w14:paraId="400F3FD6" w14:textId="77777777" w:rsidR="0040355C" w:rsidRDefault="0040355C" w:rsidP="00343898"/>
                    <w:p w14:paraId="2410BFD3" w14:textId="77777777" w:rsidR="0040355C" w:rsidRDefault="0040355C" w:rsidP="00343898"/>
                    <w:p w14:paraId="319BB547" w14:textId="77777777" w:rsidR="0040355C" w:rsidRDefault="0040355C" w:rsidP="00343898"/>
                    <w:p w14:paraId="3D864467" w14:textId="77777777" w:rsidR="0040355C" w:rsidRDefault="0040355C" w:rsidP="00343898"/>
                    <w:p w14:paraId="62FAF490" w14:textId="77777777" w:rsidR="0040355C" w:rsidRDefault="0040355C" w:rsidP="00343898"/>
                    <w:p w14:paraId="50852DA6" w14:textId="77777777" w:rsidR="0040355C" w:rsidRDefault="0040355C" w:rsidP="00343898"/>
                    <w:p w14:paraId="20352461" w14:textId="77777777" w:rsidR="0040355C" w:rsidRDefault="0040355C" w:rsidP="00343898"/>
                    <w:p w14:paraId="31C1665F" w14:textId="77777777" w:rsidR="0040355C" w:rsidRDefault="0040355C" w:rsidP="00343898"/>
                    <w:p w14:paraId="638108C6" w14:textId="77777777" w:rsidR="0040355C" w:rsidRDefault="0040355C" w:rsidP="00343898"/>
                    <w:p w14:paraId="683A91F5" w14:textId="77777777" w:rsidR="0040355C" w:rsidRDefault="0040355C" w:rsidP="00343898"/>
                    <w:p w14:paraId="29FE51C7" w14:textId="77777777" w:rsidR="0040355C" w:rsidRDefault="0040355C" w:rsidP="00343898"/>
                    <w:p w14:paraId="1C93F6BE" w14:textId="77777777" w:rsidR="0040355C" w:rsidRDefault="0040355C" w:rsidP="00343898"/>
                    <w:p w14:paraId="736D9A62" w14:textId="77777777" w:rsidR="0040355C" w:rsidRDefault="0040355C" w:rsidP="00343898"/>
                    <w:p w14:paraId="4EC886C1" w14:textId="77777777" w:rsidR="0040355C" w:rsidRDefault="0040355C" w:rsidP="00343898"/>
                    <w:p w14:paraId="7DE67C57" w14:textId="77777777" w:rsidR="0040355C" w:rsidRDefault="0040355C" w:rsidP="00343898"/>
                    <w:p w14:paraId="0E3D1AD5" w14:textId="77777777" w:rsidR="0040355C" w:rsidRDefault="0040355C" w:rsidP="00343898"/>
                    <w:p w14:paraId="593B0F5B" w14:textId="77777777" w:rsidR="0040355C" w:rsidRDefault="0040355C" w:rsidP="00343898"/>
                    <w:p w14:paraId="49C8F5D1" w14:textId="77777777" w:rsidR="0040355C" w:rsidRDefault="0040355C" w:rsidP="00343898"/>
                    <w:p w14:paraId="3D8B3203" w14:textId="77777777" w:rsidR="0040355C" w:rsidRDefault="0040355C" w:rsidP="00343898"/>
                    <w:p w14:paraId="200A63D3" w14:textId="77777777" w:rsidR="0040355C" w:rsidRDefault="0040355C" w:rsidP="00343898"/>
                    <w:p w14:paraId="49A45B1C" w14:textId="77777777" w:rsidR="0040355C" w:rsidRDefault="0040355C" w:rsidP="00343898"/>
                    <w:p w14:paraId="4148299F" w14:textId="77777777" w:rsidR="0040355C" w:rsidRDefault="0040355C" w:rsidP="00343898"/>
                    <w:p w14:paraId="08719A8C" w14:textId="77777777" w:rsidR="0040355C" w:rsidRDefault="0040355C" w:rsidP="00343898"/>
                    <w:p w14:paraId="0942A1EA" w14:textId="77777777" w:rsidR="0040355C" w:rsidRDefault="0040355C" w:rsidP="00343898"/>
                    <w:p w14:paraId="5C4A3232" w14:textId="77777777" w:rsidR="0040355C" w:rsidRDefault="0040355C" w:rsidP="00343898"/>
                    <w:p w14:paraId="25749E1A" w14:textId="77777777" w:rsidR="0040355C" w:rsidRDefault="0040355C" w:rsidP="00343898"/>
                    <w:p w14:paraId="05E2218B" w14:textId="77777777" w:rsidR="0040355C" w:rsidRDefault="0040355C" w:rsidP="00343898"/>
                    <w:p w14:paraId="4F2D79A8" w14:textId="77777777" w:rsidR="0040355C" w:rsidRDefault="0040355C" w:rsidP="00343898"/>
                    <w:p w14:paraId="1EA109A9" w14:textId="77777777" w:rsidR="0040355C" w:rsidRDefault="0040355C" w:rsidP="00343898"/>
                    <w:p w14:paraId="22FC53E4" w14:textId="77777777" w:rsidR="0040355C" w:rsidRDefault="0040355C" w:rsidP="00343898"/>
                    <w:p w14:paraId="452B0DD8" w14:textId="77777777" w:rsidR="0040355C" w:rsidRDefault="0040355C" w:rsidP="00343898"/>
                    <w:p w14:paraId="1FBF0444" w14:textId="77777777" w:rsidR="0040355C" w:rsidRDefault="0040355C" w:rsidP="00343898"/>
                    <w:p w14:paraId="7E1374A6" w14:textId="77777777" w:rsidR="0040355C" w:rsidRDefault="0040355C" w:rsidP="00343898"/>
                    <w:p w14:paraId="4B6EFD3D" w14:textId="77777777" w:rsidR="0040355C" w:rsidRDefault="0040355C" w:rsidP="00343898"/>
                    <w:p w14:paraId="7BF5ED97" w14:textId="77777777" w:rsidR="0040355C" w:rsidRDefault="0040355C" w:rsidP="00343898"/>
                    <w:p w14:paraId="24A8B14B" w14:textId="77777777" w:rsidR="0040355C" w:rsidRDefault="0040355C" w:rsidP="00343898"/>
                    <w:p w14:paraId="76A65266" w14:textId="77777777" w:rsidR="0040355C" w:rsidRDefault="0040355C" w:rsidP="00343898"/>
                    <w:p w14:paraId="65B4102F" w14:textId="77777777" w:rsidR="0040355C" w:rsidRDefault="0040355C" w:rsidP="00343898"/>
                    <w:p w14:paraId="47DDC21A" w14:textId="77777777" w:rsidR="0040355C" w:rsidRDefault="0040355C" w:rsidP="00343898"/>
                    <w:p w14:paraId="216C2FEC" w14:textId="77777777" w:rsidR="0040355C" w:rsidRDefault="0040355C" w:rsidP="00343898"/>
                    <w:p w14:paraId="4E77275B" w14:textId="77777777" w:rsidR="0040355C" w:rsidRDefault="0040355C" w:rsidP="00343898"/>
                    <w:p w14:paraId="4C2DB7DB" w14:textId="77777777" w:rsidR="0040355C" w:rsidRDefault="0040355C" w:rsidP="00343898"/>
                    <w:p w14:paraId="10F338AF" w14:textId="77777777" w:rsidR="0040355C" w:rsidRDefault="0040355C" w:rsidP="00343898"/>
                    <w:p w14:paraId="5DD2492B" w14:textId="77777777" w:rsidR="0040355C" w:rsidRDefault="0040355C" w:rsidP="00343898"/>
                    <w:p w14:paraId="674DEE48" w14:textId="77777777" w:rsidR="0040355C" w:rsidRDefault="0040355C" w:rsidP="00343898"/>
                    <w:p w14:paraId="33BB1D12" w14:textId="77777777" w:rsidR="0040355C" w:rsidRDefault="0040355C" w:rsidP="00343898"/>
                    <w:p w14:paraId="2C56F802" w14:textId="77777777" w:rsidR="0040355C" w:rsidRDefault="0040355C" w:rsidP="00343898"/>
                    <w:p w14:paraId="1F752E9C" w14:textId="77777777" w:rsidR="0040355C" w:rsidRDefault="0040355C" w:rsidP="00343898"/>
                    <w:p w14:paraId="6D89CDE4" w14:textId="77777777" w:rsidR="0040355C" w:rsidRDefault="0040355C" w:rsidP="00343898"/>
                    <w:p w14:paraId="5AAC9F02" w14:textId="77777777" w:rsidR="0040355C" w:rsidRDefault="0040355C" w:rsidP="00343898"/>
                    <w:p w14:paraId="2B5D013F" w14:textId="77777777" w:rsidR="0040355C" w:rsidRDefault="0040355C" w:rsidP="00343898"/>
                    <w:p w14:paraId="2A05887B" w14:textId="77777777" w:rsidR="0040355C" w:rsidRDefault="0040355C" w:rsidP="00343898"/>
                    <w:p w14:paraId="3151B22C" w14:textId="77777777" w:rsidR="0040355C" w:rsidRDefault="0040355C" w:rsidP="00343898"/>
                    <w:p w14:paraId="262D1382" w14:textId="77777777" w:rsidR="0040355C" w:rsidRDefault="0040355C" w:rsidP="00343898"/>
                    <w:p w14:paraId="2A522DAE" w14:textId="77777777" w:rsidR="0040355C" w:rsidRDefault="0040355C" w:rsidP="00343898"/>
                    <w:p w14:paraId="2DAF42AE" w14:textId="77777777" w:rsidR="0040355C" w:rsidRDefault="0040355C" w:rsidP="00343898"/>
                    <w:p w14:paraId="379DD837" w14:textId="77777777" w:rsidR="0040355C" w:rsidRDefault="0040355C" w:rsidP="00343898"/>
                    <w:p w14:paraId="3D7C8900" w14:textId="77777777" w:rsidR="0040355C" w:rsidRDefault="0040355C" w:rsidP="00343898"/>
                    <w:p w14:paraId="6DA0A8BA" w14:textId="77777777" w:rsidR="0040355C" w:rsidRDefault="0040355C" w:rsidP="00343898"/>
                    <w:p w14:paraId="4775DEB5" w14:textId="77777777" w:rsidR="0040355C" w:rsidRDefault="0040355C" w:rsidP="00343898"/>
                    <w:p w14:paraId="0FED9867" w14:textId="77777777" w:rsidR="0040355C" w:rsidRDefault="0040355C" w:rsidP="00343898"/>
                    <w:p w14:paraId="28FC684F" w14:textId="77777777" w:rsidR="0040355C" w:rsidRDefault="0040355C" w:rsidP="00343898"/>
                    <w:p w14:paraId="763A5DB6" w14:textId="77777777" w:rsidR="0040355C" w:rsidRDefault="0040355C" w:rsidP="00343898"/>
                    <w:p w14:paraId="382A061B" w14:textId="77777777" w:rsidR="0040355C" w:rsidRDefault="0040355C" w:rsidP="00343898"/>
                    <w:p w14:paraId="3F38FE5E" w14:textId="77777777" w:rsidR="0040355C" w:rsidRDefault="0040355C" w:rsidP="00343898"/>
                    <w:p w14:paraId="08833DB5" w14:textId="77777777" w:rsidR="0040355C" w:rsidRDefault="0040355C" w:rsidP="00343898"/>
                    <w:p w14:paraId="2DE30F43" w14:textId="77777777" w:rsidR="0040355C" w:rsidRDefault="0040355C" w:rsidP="00343898"/>
                    <w:p w14:paraId="7ACD5441" w14:textId="77777777" w:rsidR="0040355C" w:rsidRDefault="0040355C" w:rsidP="00343898"/>
                    <w:p w14:paraId="3226366D" w14:textId="77777777" w:rsidR="0040355C" w:rsidRDefault="0040355C" w:rsidP="00343898"/>
                    <w:p w14:paraId="7F02D454" w14:textId="77777777" w:rsidR="0040355C" w:rsidRDefault="0040355C" w:rsidP="00343898"/>
                    <w:p w14:paraId="2A988777" w14:textId="77777777" w:rsidR="0040355C" w:rsidRDefault="0040355C" w:rsidP="00343898"/>
                    <w:p w14:paraId="389197E7" w14:textId="77777777" w:rsidR="0040355C" w:rsidRDefault="0040355C" w:rsidP="00343898"/>
                    <w:p w14:paraId="447D512F" w14:textId="77777777" w:rsidR="0040355C" w:rsidRDefault="0040355C" w:rsidP="00343898"/>
                    <w:p w14:paraId="16A050DE" w14:textId="77777777" w:rsidR="0040355C" w:rsidRDefault="0040355C" w:rsidP="00343898"/>
                    <w:p w14:paraId="1F4B117E" w14:textId="77777777" w:rsidR="0040355C" w:rsidRDefault="0040355C" w:rsidP="00343898"/>
                    <w:p w14:paraId="1DEAD522" w14:textId="77777777" w:rsidR="0040355C" w:rsidRDefault="0040355C" w:rsidP="00343898"/>
                    <w:p w14:paraId="54FF4255" w14:textId="77777777" w:rsidR="0040355C" w:rsidRDefault="0040355C" w:rsidP="00343898"/>
                    <w:p w14:paraId="5FA08D92" w14:textId="77777777" w:rsidR="0040355C" w:rsidRDefault="0040355C" w:rsidP="00343898"/>
                    <w:p w14:paraId="2D63F9F3" w14:textId="77777777" w:rsidR="0040355C" w:rsidRDefault="0040355C" w:rsidP="00343898"/>
                    <w:p w14:paraId="6F78A5EF" w14:textId="77777777" w:rsidR="0040355C" w:rsidRDefault="0040355C" w:rsidP="00343898"/>
                    <w:p w14:paraId="0282A6AF" w14:textId="77777777" w:rsidR="0040355C" w:rsidRDefault="0040355C" w:rsidP="00343898"/>
                    <w:p w14:paraId="69412791" w14:textId="77777777" w:rsidR="0040355C" w:rsidRDefault="0040355C" w:rsidP="00343898"/>
                    <w:p w14:paraId="0397D507" w14:textId="77777777" w:rsidR="0040355C" w:rsidRDefault="0040355C" w:rsidP="00343898"/>
                    <w:p w14:paraId="72D40E82" w14:textId="77777777" w:rsidR="0040355C" w:rsidRDefault="0040355C" w:rsidP="00343898"/>
                    <w:p w14:paraId="4C3D8E6E" w14:textId="77777777" w:rsidR="0040355C" w:rsidRDefault="0040355C" w:rsidP="00343898"/>
                    <w:p w14:paraId="708DFFE1" w14:textId="77777777" w:rsidR="0040355C" w:rsidRDefault="0040355C" w:rsidP="00343898"/>
                    <w:p w14:paraId="129E467D" w14:textId="77777777" w:rsidR="0040355C" w:rsidRDefault="0040355C" w:rsidP="00343898"/>
                    <w:p w14:paraId="5D02E4AD" w14:textId="77777777" w:rsidR="0040355C" w:rsidRDefault="0040355C" w:rsidP="00343898"/>
                    <w:p w14:paraId="530BB4B0" w14:textId="77777777" w:rsidR="0040355C" w:rsidRDefault="0040355C" w:rsidP="00343898"/>
                    <w:p w14:paraId="031F96BD" w14:textId="77777777" w:rsidR="0040355C" w:rsidRDefault="0040355C" w:rsidP="00343898"/>
                    <w:p w14:paraId="6DE6791E" w14:textId="77777777" w:rsidR="0040355C" w:rsidRDefault="0040355C" w:rsidP="00343898"/>
                    <w:p w14:paraId="3DC17766" w14:textId="77777777" w:rsidR="0040355C" w:rsidRDefault="0040355C" w:rsidP="00343898"/>
                    <w:p w14:paraId="420E6C6E" w14:textId="77777777" w:rsidR="0040355C" w:rsidRDefault="0040355C" w:rsidP="00343898"/>
                    <w:p w14:paraId="3E6292C6" w14:textId="77777777" w:rsidR="0040355C" w:rsidRDefault="0040355C" w:rsidP="00343898"/>
                    <w:p w14:paraId="66A59576" w14:textId="77777777" w:rsidR="0040355C" w:rsidRDefault="0040355C" w:rsidP="00343898"/>
                    <w:p w14:paraId="7963C068" w14:textId="77777777" w:rsidR="0040355C" w:rsidRDefault="0040355C" w:rsidP="00343898"/>
                    <w:p w14:paraId="02D94F3E" w14:textId="77777777" w:rsidR="0040355C" w:rsidRDefault="0040355C" w:rsidP="00343898"/>
                    <w:p w14:paraId="65C1C1EE" w14:textId="77777777" w:rsidR="0040355C" w:rsidRDefault="0040355C" w:rsidP="00343898"/>
                    <w:p w14:paraId="5539C172" w14:textId="77777777" w:rsidR="0040355C" w:rsidRDefault="0040355C" w:rsidP="00343898"/>
                    <w:p w14:paraId="23BF182B" w14:textId="77777777" w:rsidR="0040355C" w:rsidRDefault="0040355C" w:rsidP="00343898"/>
                  </w:txbxContent>
                </v:textbox>
                <w10:anchorlock/>
              </v:rect>
            </w:pict>
          </mc:Fallback>
        </mc:AlternateContent>
      </w:r>
    </w:p>
    <w:p w14:paraId="711D592B" w14:textId="77777777" w:rsidR="005C2CE3" w:rsidRPr="00211F2B" w:rsidRDefault="005C2CE3" w:rsidP="00211F2B"/>
    <w:p w14:paraId="33CE34E7" w14:textId="77777777" w:rsidR="005C2CE3" w:rsidRPr="00211F2B" w:rsidRDefault="005C2CE3" w:rsidP="00211F2B"/>
    <w:p w14:paraId="08D05671" w14:textId="256B9999" w:rsidR="00C07B5B" w:rsidRPr="00211F2B" w:rsidRDefault="0007255E" w:rsidP="00211F2B">
      <w:pPr>
        <w:pStyle w:val="titlepagelarge"/>
      </w:pPr>
      <w:r>
        <w:rPr>
          <w:noProof/>
        </w:rPr>
        <mc:AlternateContent>
          <mc:Choice Requires="wps">
            <w:drawing>
              <wp:anchor distT="0" distB="0" distL="114300" distR="114300" simplePos="0" relativeHeight="251658241" behindDoc="0" locked="0" layoutInCell="1" allowOverlap="1" wp14:anchorId="652E30F2" wp14:editId="3818AA74">
                <wp:simplePos x="0" y="0"/>
                <wp:positionH relativeFrom="column">
                  <wp:posOffset>2514600</wp:posOffset>
                </wp:positionH>
                <wp:positionV relativeFrom="paragraph">
                  <wp:posOffset>2055495</wp:posOffset>
                </wp:positionV>
                <wp:extent cx="1828800" cy="228600"/>
                <wp:effectExtent l="0" t="0" r="0" b="0"/>
                <wp:wrapNone/>
                <wp:docPr id="174"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a:noFill/>
                        </a:ln>
                        <a:extLs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xmlns:arto="http://schemas.microsoft.com/office/word/2006/arto"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CD043" id="Rectangle 872" o:spid="_x0000_s1026" style="position:absolute;margin-left:198pt;margin-top:161.85pt;width:2in;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" stroked="f"/>
            </w:pict>
          </mc:Fallback>
        </mc:AlternateContent>
      </w:r>
      <w:r w:rsidR="00C07B5B" w:rsidRPr="00211F2B">
        <w:t>DISTRIBUTION A:</w:t>
      </w:r>
      <w:r w:rsidR="00CE07D6">
        <w:t xml:space="preserve"> </w:t>
      </w:r>
      <w:r w:rsidR="00C07B5B" w:rsidRPr="00211F2B">
        <w:t>APPROVED FOR PUBLIC RELEASE; DISTRIBUTION IS UNLIMITED</w:t>
      </w:r>
    </w:p>
    <w:p w14:paraId="3B90DC55" w14:textId="77777777" w:rsidR="000B0B37" w:rsidRPr="00211F2B" w:rsidRDefault="005C2CE3" w:rsidP="00211F2B">
      <w:pPr>
        <w:jc w:val="center"/>
      </w:pPr>
      <w:r w:rsidRPr="00211F2B">
        <w:br w:type="page"/>
      </w:r>
      <w:r w:rsidR="000B0B37" w:rsidRPr="00211F2B">
        <w:lastRenderedPageBreak/>
        <w:t>This page intentionally left blank.</w:t>
      </w:r>
    </w:p>
    <w:p w14:paraId="3F6173F5" w14:textId="77777777" w:rsidR="000B0B37" w:rsidRPr="00211F2B" w:rsidRDefault="000B0B37" w:rsidP="00211F2B">
      <w:r w:rsidRPr="00211F2B">
        <w:br w:type="page"/>
      </w:r>
    </w:p>
    <w:p w14:paraId="18AA57FF" w14:textId="2A7EB2CC" w:rsidR="005C2CE3" w:rsidRPr="00211F2B" w:rsidRDefault="005C2CE3" w:rsidP="00211F2B">
      <w:pPr>
        <w:pStyle w:val="titlepagelarge"/>
      </w:pPr>
      <w:r w:rsidRPr="00211F2B">
        <w:lastRenderedPageBreak/>
        <w:t>DOCUMENT 319-</w:t>
      </w:r>
      <w:r w:rsidR="00706AEA">
        <w:t>25</w:t>
      </w:r>
    </w:p>
    <w:p w14:paraId="59FE8AE1" w14:textId="77777777" w:rsidR="005C2CE3" w:rsidRPr="00211F2B" w:rsidRDefault="005C2CE3" w:rsidP="00211F2B">
      <w:pPr>
        <w:pStyle w:val="titlepagelarge"/>
      </w:pPr>
    </w:p>
    <w:p w14:paraId="1522D140" w14:textId="77777777" w:rsidR="005C2CE3" w:rsidRPr="00211F2B" w:rsidRDefault="005C2CE3" w:rsidP="00211F2B">
      <w:pPr>
        <w:pStyle w:val="titlepagelarge"/>
      </w:pPr>
    </w:p>
    <w:p w14:paraId="73C25339" w14:textId="77777777" w:rsidR="005C2CE3" w:rsidRPr="00211F2B" w:rsidRDefault="005C2CE3" w:rsidP="00211F2B">
      <w:pPr>
        <w:pStyle w:val="titlepagelarge"/>
      </w:pPr>
    </w:p>
    <w:p w14:paraId="00FF9CC9" w14:textId="77777777" w:rsidR="005C2CE3" w:rsidRPr="00211F2B" w:rsidRDefault="005C2CE3" w:rsidP="00211F2B">
      <w:pPr>
        <w:pStyle w:val="titlepagelarge"/>
      </w:pPr>
    </w:p>
    <w:p w14:paraId="692E6DDC" w14:textId="77777777" w:rsidR="005C2CE3" w:rsidRPr="00211F2B" w:rsidRDefault="005C2CE3" w:rsidP="00211F2B">
      <w:pPr>
        <w:pStyle w:val="titlepagelarge"/>
      </w:pPr>
      <w:r w:rsidRPr="00211F2B">
        <w:t>FLIGHT TERMINATION SYSTEMS</w:t>
      </w:r>
    </w:p>
    <w:p w14:paraId="35397C85" w14:textId="77777777" w:rsidR="005C2CE3" w:rsidRPr="00211F2B" w:rsidRDefault="005C2CE3" w:rsidP="00211F2B">
      <w:pPr>
        <w:pStyle w:val="titlepagelarge"/>
      </w:pPr>
      <w:r w:rsidRPr="00211F2B">
        <w:t>COMMONALITY STANDARD</w:t>
      </w:r>
    </w:p>
    <w:p w14:paraId="796AD953" w14:textId="77777777" w:rsidR="005C2CE3" w:rsidRPr="00211F2B" w:rsidRDefault="005C2CE3" w:rsidP="00211F2B"/>
    <w:p w14:paraId="13202B48" w14:textId="77777777" w:rsidR="005C2CE3" w:rsidRPr="00211F2B" w:rsidRDefault="005C2CE3" w:rsidP="00211F2B"/>
    <w:p w14:paraId="542932CF" w14:textId="77777777" w:rsidR="005C2CE3" w:rsidRPr="00211F2B" w:rsidRDefault="005C2CE3" w:rsidP="00211F2B"/>
    <w:p w14:paraId="4B8F1E3E" w14:textId="77777777" w:rsidR="005C2CE3" w:rsidRPr="00211F2B" w:rsidRDefault="005C2CE3" w:rsidP="00211F2B"/>
    <w:p w14:paraId="4C8811B4" w14:textId="77777777" w:rsidR="005C2CE3" w:rsidRPr="00211F2B" w:rsidRDefault="005C2CE3" w:rsidP="00211F2B"/>
    <w:p w14:paraId="1B1C16C9" w14:textId="379C3995" w:rsidR="005C2CE3" w:rsidRPr="00211F2B" w:rsidRDefault="00C1554E" w:rsidP="00211F2B">
      <w:pPr>
        <w:pStyle w:val="titlepagelarge"/>
      </w:pPr>
      <w:r w:rsidRPr="00F86194">
        <w:t>June</w:t>
      </w:r>
      <w:r w:rsidR="00021C9D" w:rsidRPr="00F86194">
        <w:t xml:space="preserve"> 20</w:t>
      </w:r>
      <w:r w:rsidR="00F86194">
        <w:t>25</w:t>
      </w:r>
    </w:p>
    <w:p w14:paraId="1FA2E22E" w14:textId="77777777" w:rsidR="005C2CE3" w:rsidRPr="00211F2B" w:rsidRDefault="005C2CE3" w:rsidP="00211F2B"/>
    <w:p w14:paraId="46CBCB4A" w14:textId="77777777" w:rsidR="005C2CE3" w:rsidRPr="00211F2B" w:rsidRDefault="005C2CE3" w:rsidP="00211F2B"/>
    <w:p w14:paraId="1342A1CA" w14:textId="77777777" w:rsidR="005C2CE3" w:rsidRPr="00211F2B" w:rsidRDefault="005C2CE3" w:rsidP="00211F2B"/>
    <w:p w14:paraId="7E4575EE" w14:textId="77777777" w:rsidR="005C2CE3" w:rsidRPr="00211F2B" w:rsidRDefault="005C2CE3" w:rsidP="00211F2B"/>
    <w:p w14:paraId="49CA2A77" w14:textId="77777777" w:rsidR="005C2CE3" w:rsidRPr="00211F2B" w:rsidRDefault="005C2CE3" w:rsidP="00211F2B"/>
    <w:p w14:paraId="6BCBEC92" w14:textId="77777777" w:rsidR="005C2CE3" w:rsidRPr="00211F2B" w:rsidRDefault="005C2CE3" w:rsidP="00211F2B">
      <w:pPr>
        <w:pStyle w:val="titlepagesmall"/>
      </w:pPr>
      <w:r w:rsidRPr="00211F2B">
        <w:t>Prepared by</w:t>
      </w:r>
    </w:p>
    <w:p w14:paraId="093F98F9" w14:textId="77777777" w:rsidR="005C2CE3" w:rsidRPr="00211F2B" w:rsidRDefault="005C2CE3" w:rsidP="00211F2B"/>
    <w:p w14:paraId="67DC4CB7" w14:textId="77777777" w:rsidR="005C2CE3" w:rsidRPr="00211F2B" w:rsidRDefault="005C2CE3" w:rsidP="00211F2B">
      <w:pPr>
        <w:pStyle w:val="titlepagelarge"/>
      </w:pPr>
      <w:r w:rsidRPr="00211F2B">
        <w:t>RANGE SAFETY GROUP</w:t>
      </w:r>
    </w:p>
    <w:p w14:paraId="0977F488" w14:textId="77777777" w:rsidR="005C2CE3" w:rsidRPr="00211F2B" w:rsidRDefault="005C2CE3" w:rsidP="00211F2B"/>
    <w:p w14:paraId="59ECB609" w14:textId="77777777" w:rsidR="005C2CE3" w:rsidRPr="00211F2B" w:rsidRDefault="005C2CE3" w:rsidP="00211F2B"/>
    <w:p w14:paraId="69104CB0" w14:textId="77777777" w:rsidR="005C2CE3" w:rsidRPr="00211F2B" w:rsidRDefault="005C2CE3" w:rsidP="00211F2B"/>
    <w:p w14:paraId="315AD87A" w14:textId="77777777" w:rsidR="005C2CE3" w:rsidRPr="00211F2B" w:rsidRDefault="005C2CE3" w:rsidP="00211F2B"/>
    <w:p w14:paraId="052F8050" w14:textId="77777777" w:rsidR="005C2CE3" w:rsidRPr="00211F2B" w:rsidRDefault="005C2CE3" w:rsidP="00211F2B"/>
    <w:p w14:paraId="0A5A3530" w14:textId="77777777" w:rsidR="005C2CE3" w:rsidRPr="00211F2B" w:rsidRDefault="005C2CE3" w:rsidP="00211F2B"/>
    <w:p w14:paraId="41B727C9" w14:textId="77777777" w:rsidR="005C2CE3" w:rsidRPr="00211F2B" w:rsidRDefault="005C2CE3" w:rsidP="00211F2B"/>
    <w:p w14:paraId="2A7E3073" w14:textId="77777777" w:rsidR="005C2CE3" w:rsidRPr="00211F2B" w:rsidRDefault="005C2CE3" w:rsidP="00211F2B"/>
    <w:p w14:paraId="46156ADE" w14:textId="77777777" w:rsidR="005C2CE3" w:rsidRPr="00211F2B" w:rsidRDefault="005C2CE3" w:rsidP="00211F2B"/>
    <w:p w14:paraId="3EB19E3D" w14:textId="77777777" w:rsidR="005C2CE3" w:rsidRPr="00211F2B" w:rsidRDefault="005C2CE3" w:rsidP="00211F2B"/>
    <w:p w14:paraId="3F1070F6" w14:textId="77777777" w:rsidR="005C2CE3" w:rsidRPr="00211F2B" w:rsidRDefault="005C2CE3" w:rsidP="00211F2B"/>
    <w:p w14:paraId="74CA6F4C" w14:textId="77777777" w:rsidR="005C2CE3" w:rsidRPr="00211F2B" w:rsidRDefault="005C2CE3" w:rsidP="00211F2B"/>
    <w:p w14:paraId="151C9FF6" w14:textId="77777777" w:rsidR="005C2CE3" w:rsidRPr="00211F2B" w:rsidRDefault="005C2CE3" w:rsidP="00211F2B">
      <w:pPr>
        <w:pStyle w:val="titlepagesmall"/>
      </w:pPr>
      <w:r w:rsidRPr="00211F2B">
        <w:t>Published by</w:t>
      </w:r>
    </w:p>
    <w:p w14:paraId="063162D5" w14:textId="77777777" w:rsidR="005C2CE3" w:rsidRPr="00211F2B" w:rsidRDefault="005C2CE3" w:rsidP="00211F2B"/>
    <w:p w14:paraId="2FA93D47" w14:textId="77777777" w:rsidR="005C2CE3" w:rsidRPr="00211F2B" w:rsidRDefault="005C2CE3" w:rsidP="00211F2B">
      <w:pPr>
        <w:pStyle w:val="titlepagelarge"/>
      </w:pPr>
      <w:bookmarkStart w:id="0" w:name="_figA2"/>
      <w:bookmarkStart w:id="1" w:name="_appM_ref5"/>
      <w:bookmarkEnd w:id="0"/>
      <w:bookmarkEnd w:id="1"/>
      <w:r w:rsidRPr="00211F2B">
        <w:t>Secretariat</w:t>
      </w:r>
    </w:p>
    <w:p w14:paraId="0AA0939B" w14:textId="77777777" w:rsidR="005C2CE3" w:rsidRPr="00211F2B" w:rsidRDefault="005C2CE3" w:rsidP="00211F2B">
      <w:pPr>
        <w:pStyle w:val="titlepagelarge"/>
      </w:pPr>
      <w:r w:rsidRPr="00211F2B">
        <w:t>Range Commanders Council</w:t>
      </w:r>
    </w:p>
    <w:p w14:paraId="4D4B475F" w14:textId="77777777" w:rsidR="005C2CE3" w:rsidRPr="00211F2B" w:rsidRDefault="00D76C91" w:rsidP="00211F2B">
      <w:pPr>
        <w:pStyle w:val="titlepagelarge"/>
      </w:pPr>
      <w:r>
        <w:t>US</w:t>
      </w:r>
      <w:r w:rsidR="00777E77">
        <w:t xml:space="preserve"> Army White Sands Missile Range</w:t>
      </w:r>
    </w:p>
    <w:p w14:paraId="5BFDEBD7" w14:textId="77777777" w:rsidR="005C2CE3" w:rsidRPr="00211F2B" w:rsidRDefault="005C2CE3" w:rsidP="00211F2B">
      <w:pPr>
        <w:pStyle w:val="titlepagelarge"/>
      </w:pPr>
      <w:r w:rsidRPr="00211F2B">
        <w:t>New Mexico 88002-5110</w:t>
      </w:r>
    </w:p>
    <w:p w14:paraId="374D7943" w14:textId="77777777" w:rsidR="005C2CE3" w:rsidRPr="00211F2B" w:rsidRDefault="005C2CE3" w:rsidP="00211F2B">
      <w:pPr>
        <w:jc w:val="center"/>
      </w:pPr>
      <w:r w:rsidRPr="00211F2B">
        <w:br w:type="page"/>
      </w:r>
      <w:r w:rsidRPr="00211F2B">
        <w:lastRenderedPageBreak/>
        <w:t>This page intentionally left blank.</w:t>
      </w:r>
    </w:p>
    <w:p w14:paraId="3231D73B" w14:textId="77777777" w:rsidR="005C2CE3" w:rsidRPr="00211F2B" w:rsidRDefault="005C2CE3" w:rsidP="00211F2B"/>
    <w:p w14:paraId="3D1ACEBF" w14:textId="77777777" w:rsidR="005C2CE3" w:rsidRDefault="005C2CE3" w:rsidP="00211F2B"/>
    <w:p w14:paraId="487A46D5" w14:textId="77777777" w:rsidR="00E23ADF" w:rsidRPr="00211F2B" w:rsidRDefault="00E23ADF" w:rsidP="00211F2B">
      <w:pPr>
        <w:sectPr w:rsidR="00E23ADF" w:rsidRPr="00211F2B" w:rsidSect="00BF40ED">
          <w:type w:val="continuous"/>
          <w:pgSz w:w="12240" w:h="15840" w:code="1"/>
          <w:pgMar w:top="1440" w:right="1440" w:bottom="1440" w:left="1440" w:header="720" w:footer="720" w:gutter="0"/>
          <w:pgNumType w:fmt="lowerRoman" w:start="3"/>
          <w:cols w:space="720"/>
          <w:docGrid w:linePitch="360"/>
        </w:sectPr>
      </w:pPr>
    </w:p>
    <w:p w14:paraId="15FC443B" w14:textId="56A9DC27" w:rsidR="005C2CE3" w:rsidRPr="00211F2B" w:rsidRDefault="00E16004" w:rsidP="005533DD">
      <w:pPr>
        <w:pStyle w:val="titlepagelarge"/>
      </w:pPr>
      <w:bookmarkStart w:id="2" w:name="_Toc93042202"/>
      <w:r w:rsidRPr="00211F2B">
        <w:lastRenderedPageBreak/>
        <w:t xml:space="preserve">Table </w:t>
      </w:r>
      <w:r>
        <w:t>o</w:t>
      </w:r>
      <w:r w:rsidRPr="00211F2B">
        <w:t>f Contents</w:t>
      </w:r>
      <w:bookmarkEnd w:id="2"/>
    </w:p>
    <w:p w14:paraId="22E0FC8A" w14:textId="6DF695FD" w:rsidR="00720977" w:rsidRDefault="004B3E58">
      <w:pPr>
        <w:pStyle w:val="TOC1"/>
        <w:rPr>
          <w:rFonts w:asciiTheme="minorHAnsi" w:hAnsiTheme="minorHAnsi"/>
          <w:b w:val="0"/>
          <w:kern w:val="2"/>
          <w14:ligatures w14:val="standardContextual"/>
        </w:rPr>
      </w:pPr>
      <w:r>
        <w:fldChar w:fldCharType="begin"/>
      </w:r>
      <w:r>
        <w:instrText xml:space="preserve"> TOC \o "2-2" \f \h \z \t "appx section,2" </w:instrText>
      </w:r>
      <w:r>
        <w:fldChar w:fldCharType="separate"/>
      </w:r>
      <w:hyperlink w:anchor="_Toc197434157" w:history="1">
        <w:r w:rsidR="00720977" w:rsidRPr="00E8579F">
          <w:rPr>
            <w:rStyle w:val="Hyperlink"/>
          </w:rPr>
          <w:t>Preface</w:t>
        </w:r>
        <w:r w:rsidR="00720977">
          <w:rPr>
            <w:webHidden/>
          </w:rPr>
          <w:tab/>
        </w:r>
        <w:r w:rsidR="00720977">
          <w:rPr>
            <w:webHidden/>
          </w:rPr>
          <w:fldChar w:fldCharType="begin"/>
        </w:r>
        <w:r w:rsidR="00720977">
          <w:rPr>
            <w:webHidden/>
          </w:rPr>
          <w:instrText xml:space="preserve"> PAGEREF _Toc197434157 \h </w:instrText>
        </w:r>
        <w:r w:rsidR="00720977">
          <w:rPr>
            <w:webHidden/>
          </w:rPr>
        </w:r>
        <w:r w:rsidR="00720977">
          <w:rPr>
            <w:webHidden/>
          </w:rPr>
          <w:fldChar w:fldCharType="separate"/>
        </w:r>
        <w:r w:rsidR="00163D01">
          <w:rPr>
            <w:webHidden/>
          </w:rPr>
          <w:t>xiii</w:t>
        </w:r>
        <w:r w:rsidR="00720977">
          <w:rPr>
            <w:webHidden/>
          </w:rPr>
          <w:fldChar w:fldCharType="end"/>
        </w:r>
      </w:hyperlink>
    </w:p>
    <w:p w14:paraId="2C450A88" w14:textId="64421B18" w:rsidR="00720977" w:rsidRDefault="00720977">
      <w:pPr>
        <w:pStyle w:val="TOC1"/>
        <w:rPr>
          <w:rFonts w:asciiTheme="minorHAnsi" w:hAnsiTheme="minorHAnsi"/>
          <w:b w:val="0"/>
          <w:kern w:val="2"/>
          <w14:ligatures w14:val="standardContextual"/>
        </w:rPr>
      </w:pPr>
      <w:hyperlink w:anchor="_Toc197434158" w:history="1">
        <w:r w:rsidRPr="00E8579F">
          <w:rPr>
            <w:rStyle w:val="Hyperlink"/>
          </w:rPr>
          <w:t>Summary of Change</w:t>
        </w:r>
        <w:r>
          <w:rPr>
            <w:webHidden/>
          </w:rPr>
          <w:tab/>
        </w:r>
        <w:r>
          <w:rPr>
            <w:webHidden/>
          </w:rPr>
          <w:fldChar w:fldCharType="begin"/>
        </w:r>
        <w:r>
          <w:rPr>
            <w:webHidden/>
          </w:rPr>
          <w:instrText xml:space="preserve"> PAGEREF _Toc197434158 \h </w:instrText>
        </w:r>
        <w:r>
          <w:rPr>
            <w:webHidden/>
          </w:rPr>
        </w:r>
        <w:r>
          <w:rPr>
            <w:webHidden/>
          </w:rPr>
          <w:fldChar w:fldCharType="separate"/>
        </w:r>
        <w:r w:rsidR="00163D01">
          <w:rPr>
            <w:webHidden/>
          </w:rPr>
          <w:t>xv</w:t>
        </w:r>
        <w:r>
          <w:rPr>
            <w:webHidden/>
          </w:rPr>
          <w:fldChar w:fldCharType="end"/>
        </w:r>
      </w:hyperlink>
    </w:p>
    <w:p w14:paraId="6FB1D96C" w14:textId="0F9831B0" w:rsidR="00720977" w:rsidRDefault="00720977">
      <w:pPr>
        <w:pStyle w:val="TOC1"/>
        <w:rPr>
          <w:rFonts w:asciiTheme="minorHAnsi" w:hAnsiTheme="minorHAnsi"/>
          <w:b w:val="0"/>
          <w:kern w:val="2"/>
          <w14:ligatures w14:val="standardContextual"/>
        </w:rPr>
      </w:pPr>
      <w:hyperlink w:anchor="_Toc197434159" w:history="1">
        <w:r w:rsidRPr="00E8579F">
          <w:rPr>
            <w:rStyle w:val="Hyperlink"/>
          </w:rPr>
          <w:t>Acronyms</w:t>
        </w:r>
        <w:r>
          <w:rPr>
            <w:webHidden/>
          </w:rPr>
          <w:tab/>
        </w:r>
        <w:r>
          <w:rPr>
            <w:webHidden/>
          </w:rPr>
          <w:fldChar w:fldCharType="begin"/>
        </w:r>
        <w:r>
          <w:rPr>
            <w:webHidden/>
          </w:rPr>
          <w:instrText xml:space="preserve"> PAGEREF _Toc197434159 \h </w:instrText>
        </w:r>
        <w:r>
          <w:rPr>
            <w:webHidden/>
          </w:rPr>
        </w:r>
        <w:r>
          <w:rPr>
            <w:webHidden/>
          </w:rPr>
          <w:fldChar w:fldCharType="separate"/>
        </w:r>
        <w:r w:rsidR="00163D01">
          <w:rPr>
            <w:webHidden/>
          </w:rPr>
          <w:t>xvii</w:t>
        </w:r>
        <w:r>
          <w:rPr>
            <w:webHidden/>
          </w:rPr>
          <w:fldChar w:fldCharType="end"/>
        </w:r>
      </w:hyperlink>
    </w:p>
    <w:p w14:paraId="14EEF228" w14:textId="70A93EB5" w:rsidR="00720977" w:rsidRDefault="00720977">
      <w:pPr>
        <w:pStyle w:val="TOC1"/>
        <w:tabs>
          <w:tab w:val="left" w:pos="1440"/>
        </w:tabs>
        <w:rPr>
          <w:rFonts w:asciiTheme="minorHAnsi" w:hAnsiTheme="minorHAnsi"/>
          <w:b w:val="0"/>
          <w:kern w:val="2"/>
          <w14:ligatures w14:val="standardContextual"/>
        </w:rPr>
      </w:pPr>
      <w:hyperlink w:anchor="_Toc197434160" w:history="1">
        <w:r w:rsidRPr="00E8579F">
          <w:rPr>
            <w:rStyle w:val="Hyperlink"/>
          </w:rPr>
          <w:t>Chapter 1.</w:t>
        </w:r>
        <w:r>
          <w:rPr>
            <w:rFonts w:asciiTheme="minorHAnsi" w:hAnsiTheme="minorHAnsi"/>
            <w:b w:val="0"/>
            <w:kern w:val="2"/>
            <w14:ligatures w14:val="standardContextual"/>
          </w:rPr>
          <w:tab/>
        </w:r>
        <w:r w:rsidRPr="00E8579F">
          <w:rPr>
            <w:rStyle w:val="Hyperlink"/>
          </w:rPr>
          <w:t>Introduction</w:t>
        </w:r>
        <w:r>
          <w:rPr>
            <w:webHidden/>
          </w:rPr>
          <w:tab/>
        </w:r>
        <w:r>
          <w:rPr>
            <w:webHidden/>
          </w:rPr>
          <w:fldChar w:fldCharType="begin"/>
        </w:r>
        <w:r>
          <w:rPr>
            <w:webHidden/>
          </w:rPr>
          <w:instrText xml:space="preserve"> PAGEREF _Toc197434160 \h </w:instrText>
        </w:r>
        <w:r>
          <w:rPr>
            <w:webHidden/>
          </w:rPr>
        </w:r>
        <w:r>
          <w:rPr>
            <w:webHidden/>
          </w:rPr>
          <w:fldChar w:fldCharType="separate"/>
        </w:r>
        <w:r w:rsidR="00163D01">
          <w:rPr>
            <w:webHidden/>
          </w:rPr>
          <w:t>1-1</w:t>
        </w:r>
        <w:r>
          <w:rPr>
            <w:webHidden/>
          </w:rPr>
          <w:fldChar w:fldCharType="end"/>
        </w:r>
      </w:hyperlink>
    </w:p>
    <w:p w14:paraId="2DCCADFE" w14:textId="17EC6F68" w:rsidR="00720977" w:rsidRDefault="00720977">
      <w:pPr>
        <w:pStyle w:val="TOC2"/>
        <w:rPr>
          <w:rFonts w:asciiTheme="minorHAnsi" w:hAnsiTheme="minorHAnsi"/>
          <w:noProof/>
          <w:snapToGrid/>
          <w:kern w:val="2"/>
          <w:szCs w:val="24"/>
          <w14:ligatures w14:val="standardContextual"/>
        </w:rPr>
      </w:pPr>
      <w:hyperlink w:anchor="_Toc197434161" w:history="1">
        <w:r w:rsidRPr="00E8579F">
          <w:rPr>
            <w:rStyle w:val="Hyperlink"/>
            <w:rFonts w:cs="Times New Roman"/>
            <w:noProof/>
          </w:rPr>
          <w:t>1.1</w:t>
        </w:r>
        <w:r>
          <w:rPr>
            <w:rFonts w:asciiTheme="minorHAnsi" w:hAnsiTheme="minorHAnsi"/>
            <w:noProof/>
            <w:snapToGrid/>
            <w:kern w:val="2"/>
            <w:szCs w:val="24"/>
            <w14:ligatures w14:val="standardContextual"/>
          </w:rPr>
          <w:tab/>
        </w:r>
        <w:r w:rsidRPr="00E8579F">
          <w:rPr>
            <w:rStyle w:val="Hyperlink"/>
            <w:noProof/>
          </w:rPr>
          <w:t>Background</w:t>
        </w:r>
        <w:r>
          <w:rPr>
            <w:noProof/>
            <w:webHidden/>
          </w:rPr>
          <w:tab/>
        </w:r>
        <w:r>
          <w:rPr>
            <w:noProof/>
            <w:webHidden/>
          </w:rPr>
          <w:fldChar w:fldCharType="begin"/>
        </w:r>
        <w:r>
          <w:rPr>
            <w:noProof/>
            <w:webHidden/>
          </w:rPr>
          <w:instrText xml:space="preserve"> PAGEREF _Toc197434161 \h </w:instrText>
        </w:r>
        <w:r>
          <w:rPr>
            <w:noProof/>
            <w:webHidden/>
          </w:rPr>
        </w:r>
        <w:r>
          <w:rPr>
            <w:noProof/>
            <w:webHidden/>
          </w:rPr>
          <w:fldChar w:fldCharType="separate"/>
        </w:r>
        <w:r w:rsidR="00163D01">
          <w:rPr>
            <w:noProof/>
            <w:webHidden/>
          </w:rPr>
          <w:t>1-1</w:t>
        </w:r>
        <w:r>
          <w:rPr>
            <w:noProof/>
            <w:webHidden/>
          </w:rPr>
          <w:fldChar w:fldCharType="end"/>
        </w:r>
      </w:hyperlink>
    </w:p>
    <w:p w14:paraId="203BAB5D" w14:textId="52195B7F" w:rsidR="00720977" w:rsidRDefault="00720977">
      <w:pPr>
        <w:pStyle w:val="TOC2"/>
        <w:rPr>
          <w:rFonts w:asciiTheme="minorHAnsi" w:hAnsiTheme="minorHAnsi"/>
          <w:noProof/>
          <w:snapToGrid/>
          <w:kern w:val="2"/>
          <w:szCs w:val="24"/>
          <w14:ligatures w14:val="standardContextual"/>
        </w:rPr>
      </w:pPr>
      <w:hyperlink w:anchor="_Toc197434162" w:history="1">
        <w:r w:rsidRPr="00E8579F">
          <w:rPr>
            <w:rStyle w:val="Hyperlink"/>
            <w:rFonts w:cs="Times New Roman"/>
            <w:noProof/>
          </w:rPr>
          <w:t>1.2</w:t>
        </w:r>
        <w:r>
          <w:rPr>
            <w:rFonts w:asciiTheme="minorHAnsi" w:hAnsiTheme="minorHAnsi"/>
            <w:noProof/>
            <w:snapToGrid/>
            <w:kern w:val="2"/>
            <w:szCs w:val="24"/>
            <w14:ligatures w14:val="standardContextual"/>
          </w:rPr>
          <w:tab/>
        </w:r>
        <w:r w:rsidRPr="00E8579F">
          <w:rPr>
            <w:rStyle w:val="Hyperlink"/>
            <w:noProof/>
          </w:rPr>
          <w:t>Basis of Authority</w:t>
        </w:r>
        <w:r>
          <w:rPr>
            <w:noProof/>
            <w:webHidden/>
          </w:rPr>
          <w:tab/>
        </w:r>
        <w:r>
          <w:rPr>
            <w:noProof/>
            <w:webHidden/>
          </w:rPr>
          <w:fldChar w:fldCharType="begin"/>
        </w:r>
        <w:r>
          <w:rPr>
            <w:noProof/>
            <w:webHidden/>
          </w:rPr>
          <w:instrText xml:space="preserve"> PAGEREF _Toc197434162 \h </w:instrText>
        </w:r>
        <w:r>
          <w:rPr>
            <w:noProof/>
            <w:webHidden/>
          </w:rPr>
        </w:r>
        <w:r>
          <w:rPr>
            <w:noProof/>
            <w:webHidden/>
          </w:rPr>
          <w:fldChar w:fldCharType="separate"/>
        </w:r>
        <w:r w:rsidR="00163D01">
          <w:rPr>
            <w:noProof/>
            <w:webHidden/>
          </w:rPr>
          <w:t>1-3</w:t>
        </w:r>
        <w:r>
          <w:rPr>
            <w:noProof/>
            <w:webHidden/>
          </w:rPr>
          <w:fldChar w:fldCharType="end"/>
        </w:r>
      </w:hyperlink>
    </w:p>
    <w:p w14:paraId="2C29CA34" w14:textId="45FC44B5" w:rsidR="00720977" w:rsidRDefault="00720977">
      <w:pPr>
        <w:pStyle w:val="TOC2"/>
        <w:rPr>
          <w:rFonts w:asciiTheme="minorHAnsi" w:hAnsiTheme="minorHAnsi"/>
          <w:noProof/>
          <w:snapToGrid/>
          <w:kern w:val="2"/>
          <w:szCs w:val="24"/>
          <w14:ligatures w14:val="standardContextual"/>
        </w:rPr>
      </w:pPr>
      <w:hyperlink w:anchor="_Toc197434163" w:history="1">
        <w:r w:rsidRPr="00E8579F">
          <w:rPr>
            <w:rStyle w:val="Hyperlink"/>
            <w:rFonts w:cs="Times New Roman"/>
            <w:noProof/>
          </w:rPr>
          <w:t>1.3</w:t>
        </w:r>
        <w:r>
          <w:rPr>
            <w:rFonts w:asciiTheme="minorHAnsi" w:hAnsiTheme="minorHAnsi"/>
            <w:noProof/>
            <w:snapToGrid/>
            <w:kern w:val="2"/>
            <w:szCs w:val="24"/>
            <w14:ligatures w14:val="standardContextual"/>
          </w:rPr>
          <w:tab/>
        </w:r>
        <w:r w:rsidRPr="00E8579F">
          <w:rPr>
            <w:rStyle w:val="Hyperlink"/>
            <w:noProof/>
          </w:rPr>
          <w:t>Scope</w:t>
        </w:r>
        <w:r>
          <w:rPr>
            <w:noProof/>
            <w:webHidden/>
          </w:rPr>
          <w:tab/>
        </w:r>
        <w:r>
          <w:rPr>
            <w:noProof/>
            <w:webHidden/>
          </w:rPr>
          <w:fldChar w:fldCharType="begin"/>
        </w:r>
        <w:r>
          <w:rPr>
            <w:noProof/>
            <w:webHidden/>
          </w:rPr>
          <w:instrText xml:space="preserve"> PAGEREF _Toc197434163 \h </w:instrText>
        </w:r>
        <w:r>
          <w:rPr>
            <w:noProof/>
            <w:webHidden/>
          </w:rPr>
        </w:r>
        <w:r>
          <w:rPr>
            <w:noProof/>
            <w:webHidden/>
          </w:rPr>
          <w:fldChar w:fldCharType="separate"/>
        </w:r>
        <w:r w:rsidR="00163D01">
          <w:rPr>
            <w:noProof/>
            <w:webHidden/>
          </w:rPr>
          <w:t>1-3</w:t>
        </w:r>
        <w:r>
          <w:rPr>
            <w:noProof/>
            <w:webHidden/>
          </w:rPr>
          <w:fldChar w:fldCharType="end"/>
        </w:r>
      </w:hyperlink>
    </w:p>
    <w:p w14:paraId="5A3F084D" w14:textId="52522F81" w:rsidR="00720977" w:rsidRDefault="00720977">
      <w:pPr>
        <w:pStyle w:val="TOC2"/>
        <w:rPr>
          <w:rFonts w:asciiTheme="minorHAnsi" w:hAnsiTheme="minorHAnsi"/>
          <w:noProof/>
          <w:snapToGrid/>
          <w:kern w:val="2"/>
          <w:szCs w:val="24"/>
          <w14:ligatures w14:val="standardContextual"/>
        </w:rPr>
      </w:pPr>
      <w:hyperlink w:anchor="_Toc197434164" w:history="1">
        <w:r w:rsidRPr="00E8579F">
          <w:rPr>
            <w:rStyle w:val="Hyperlink"/>
            <w:rFonts w:cs="Times New Roman"/>
            <w:noProof/>
          </w:rPr>
          <w:t>1.4</w:t>
        </w:r>
        <w:r>
          <w:rPr>
            <w:rFonts w:asciiTheme="minorHAnsi" w:hAnsiTheme="minorHAnsi"/>
            <w:noProof/>
            <w:snapToGrid/>
            <w:kern w:val="2"/>
            <w:szCs w:val="24"/>
            <w14:ligatures w14:val="standardContextual"/>
          </w:rPr>
          <w:tab/>
        </w:r>
        <w:r w:rsidRPr="00E8579F">
          <w:rPr>
            <w:rStyle w:val="Hyperlink"/>
            <w:noProof/>
          </w:rPr>
          <w:t>Acceptability at any Test Range within the Major Range and Test Facility Bases</w:t>
        </w:r>
        <w:r>
          <w:rPr>
            <w:noProof/>
            <w:webHidden/>
          </w:rPr>
          <w:tab/>
        </w:r>
        <w:r>
          <w:rPr>
            <w:noProof/>
            <w:webHidden/>
          </w:rPr>
          <w:fldChar w:fldCharType="begin"/>
        </w:r>
        <w:r>
          <w:rPr>
            <w:noProof/>
            <w:webHidden/>
          </w:rPr>
          <w:instrText xml:space="preserve"> PAGEREF _Toc197434164 \h </w:instrText>
        </w:r>
        <w:r>
          <w:rPr>
            <w:noProof/>
            <w:webHidden/>
          </w:rPr>
        </w:r>
        <w:r>
          <w:rPr>
            <w:noProof/>
            <w:webHidden/>
          </w:rPr>
          <w:fldChar w:fldCharType="separate"/>
        </w:r>
        <w:r w:rsidR="00163D01">
          <w:rPr>
            <w:noProof/>
            <w:webHidden/>
          </w:rPr>
          <w:t>1-4</w:t>
        </w:r>
        <w:r>
          <w:rPr>
            <w:noProof/>
            <w:webHidden/>
          </w:rPr>
          <w:fldChar w:fldCharType="end"/>
        </w:r>
      </w:hyperlink>
    </w:p>
    <w:p w14:paraId="3F2E62E4" w14:textId="204A8102" w:rsidR="00720977" w:rsidRDefault="00720977">
      <w:pPr>
        <w:pStyle w:val="TOC2"/>
        <w:rPr>
          <w:rFonts w:asciiTheme="minorHAnsi" w:hAnsiTheme="minorHAnsi"/>
          <w:noProof/>
          <w:snapToGrid/>
          <w:kern w:val="2"/>
          <w:szCs w:val="24"/>
          <w14:ligatures w14:val="standardContextual"/>
        </w:rPr>
      </w:pPr>
      <w:hyperlink w:anchor="_Toc197434165" w:history="1">
        <w:r w:rsidRPr="00E8579F">
          <w:rPr>
            <w:rStyle w:val="Hyperlink"/>
            <w:rFonts w:cs="Times New Roman"/>
            <w:noProof/>
          </w:rPr>
          <w:t>1.5</w:t>
        </w:r>
        <w:r>
          <w:rPr>
            <w:rFonts w:asciiTheme="minorHAnsi" w:hAnsiTheme="minorHAnsi"/>
            <w:noProof/>
            <w:snapToGrid/>
            <w:kern w:val="2"/>
            <w:szCs w:val="24"/>
            <w14:ligatures w14:val="standardContextual"/>
          </w:rPr>
          <w:tab/>
        </w:r>
        <w:r w:rsidRPr="00E8579F">
          <w:rPr>
            <w:rStyle w:val="Hyperlink"/>
            <w:noProof/>
          </w:rPr>
          <w:t>Lead Range Safety Office</w:t>
        </w:r>
        <w:r>
          <w:rPr>
            <w:noProof/>
            <w:webHidden/>
          </w:rPr>
          <w:tab/>
        </w:r>
        <w:r>
          <w:rPr>
            <w:noProof/>
            <w:webHidden/>
          </w:rPr>
          <w:fldChar w:fldCharType="begin"/>
        </w:r>
        <w:r>
          <w:rPr>
            <w:noProof/>
            <w:webHidden/>
          </w:rPr>
          <w:instrText xml:space="preserve"> PAGEREF _Toc197434165 \h </w:instrText>
        </w:r>
        <w:r>
          <w:rPr>
            <w:noProof/>
            <w:webHidden/>
          </w:rPr>
        </w:r>
        <w:r>
          <w:rPr>
            <w:noProof/>
            <w:webHidden/>
          </w:rPr>
          <w:fldChar w:fldCharType="separate"/>
        </w:r>
        <w:r w:rsidR="00163D01">
          <w:rPr>
            <w:noProof/>
            <w:webHidden/>
          </w:rPr>
          <w:t>1-4</w:t>
        </w:r>
        <w:r>
          <w:rPr>
            <w:noProof/>
            <w:webHidden/>
          </w:rPr>
          <w:fldChar w:fldCharType="end"/>
        </w:r>
      </w:hyperlink>
    </w:p>
    <w:p w14:paraId="71949466" w14:textId="7AAEC159" w:rsidR="00720977" w:rsidRDefault="00720977">
      <w:pPr>
        <w:pStyle w:val="TOC2"/>
        <w:rPr>
          <w:rFonts w:asciiTheme="minorHAnsi" w:hAnsiTheme="minorHAnsi"/>
          <w:noProof/>
          <w:snapToGrid/>
          <w:kern w:val="2"/>
          <w:szCs w:val="24"/>
          <w14:ligatures w14:val="standardContextual"/>
        </w:rPr>
      </w:pPr>
      <w:hyperlink w:anchor="_Toc197434166" w:history="1">
        <w:r w:rsidRPr="00E8579F">
          <w:rPr>
            <w:rStyle w:val="Hyperlink"/>
            <w:rFonts w:cs="Times New Roman"/>
            <w:noProof/>
          </w:rPr>
          <w:t>1.6</w:t>
        </w:r>
        <w:r>
          <w:rPr>
            <w:rFonts w:asciiTheme="minorHAnsi" w:hAnsiTheme="minorHAnsi"/>
            <w:noProof/>
            <w:snapToGrid/>
            <w:kern w:val="2"/>
            <w:szCs w:val="24"/>
            <w14:ligatures w14:val="standardContextual"/>
          </w:rPr>
          <w:tab/>
        </w:r>
        <w:r w:rsidRPr="00E8579F">
          <w:rPr>
            <w:rStyle w:val="Hyperlink"/>
            <w:noProof/>
          </w:rPr>
          <w:t>Operational Constraints</w:t>
        </w:r>
        <w:r>
          <w:rPr>
            <w:noProof/>
            <w:webHidden/>
          </w:rPr>
          <w:tab/>
        </w:r>
        <w:r>
          <w:rPr>
            <w:noProof/>
            <w:webHidden/>
          </w:rPr>
          <w:fldChar w:fldCharType="begin"/>
        </w:r>
        <w:r>
          <w:rPr>
            <w:noProof/>
            <w:webHidden/>
          </w:rPr>
          <w:instrText xml:space="preserve"> PAGEREF _Toc197434166 \h </w:instrText>
        </w:r>
        <w:r>
          <w:rPr>
            <w:noProof/>
            <w:webHidden/>
          </w:rPr>
        </w:r>
        <w:r>
          <w:rPr>
            <w:noProof/>
            <w:webHidden/>
          </w:rPr>
          <w:fldChar w:fldCharType="separate"/>
        </w:r>
        <w:r w:rsidR="00163D01">
          <w:rPr>
            <w:noProof/>
            <w:webHidden/>
          </w:rPr>
          <w:t>1-5</w:t>
        </w:r>
        <w:r>
          <w:rPr>
            <w:noProof/>
            <w:webHidden/>
          </w:rPr>
          <w:fldChar w:fldCharType="end"/>
        </w:r>
      </w:hyperlink>
    </w:p>
    <w:p w14:paraId="6C0E0982" w14:textId="32A4E677" w:rsidR="00720977" w:rsidRDefault="00720977">
      <w:pPr>
        <w:pStyle w:val="TOC2"/>
        <w:rPr>
          <w:rFonts w:asciiTheme="minorHAnsi" w:hAnsiTheme="minorHAnsi"/>
          <w:noProof/>
          <w:snapToGrid/>
          <w:kern w:val="2"/>
          <w:szCs w:val="24"/>
          <w14:ligatures w14:val="standardContextual"/>
        </w:rPr>
      </w:pPr>
      <w:hyperlink w:anchor="_Toc197434167" w:history="1">
        <w:r w:rsidRPr="00E8579F">
          <w:rPr>
            <w:rStyle w:val="Hyperlink"/>
            <w:rFonts w:cs="Times New Roman"/>
            <w:noProof/>
          </w:rPr>
          <w:t>1.7</w:t>
        </w:r>
        <w:r>
          <w:rPr>
            <w:rFonts w:asciiTheme="minorHAnsi" w:hAnsiTheme="minorHAnsi"/>
            <w:noProof/>
            <w:snapToGrid/>
            <w:kern w:val="2"/>
            <w:szCs w:val="24"/>
            <w14:ligatures w14:val="standardContextual"/>
          </w:rPr>
          <w:tab/>
        </w:r>
        <w:r w:rsidRPr="00E8579F">
          <w:rPr>
            <w:rStyle w:val="Hyperlink"/>
            <w:noProof/>
          </w:rPr>
          <w:t>Procurement of FTS-Peculiar Test Equipment</w:t>
        </w:r>
        <w:r>
          <w:rPr>
            <w:noProof/>
            <w:webHidden/>
          </w:rPr>
          <w:tab/>
        </w:r>
        <w:r>
          <w:rPr>
            <w:noProof/>
            <w:webHidden/>
          </w:rPr>
          <w:fldChar w:fldCharType="begin"/>
        </w:r>
        <w:r>
          <w:rPr>
            <w:noProof/>
            <w:webHidden/>
          </w:rPr>
          <w:instrText xml:space="preserve"> PAGEREF _Toc197434167 \h </w:instrText>
        </w:r>
        <w:r>
          <w:rPr>
            <w:noProof/>
            <w:webHidden/>
          </w:rPr>
        </w:r>
        <w:r>
          <w:rPr>
            <w:noProof/>
            <w:webHidden/>
          </w:rPr>
          <w:fldChar w:fldCharType="separate"/>
        </w:r>
        <w:r w:rsidR="00163D01">
          <w:rPr>
            <w:noProof/>
            <w:webHidden/>
          </w:rPr>
          <w:t>1-6</w:t>
        </w:r>
        <w:r>
          <w:rPr>
            <w:noProof/>
            <w:webHidden/>
          </w:rPr>
          <w:fldChar w:fldCharType="end"/>
        </w:r>
      </w:hyperlink>
    </w:p>
    <w:p w14:paraId="718FB530" w14:textId="1F1985D7" w:rsidR="00720977" w:rsidRDefault="00720977">
      <w:pPr>
        <w:pStyle w:val="TOC2"/>
        <w:rPr>
          <w:rFonts w:asciiTheme="minorHAnsi" w:hAnsiTheme="minorHAnsi"/>
          <w:noProof/>
          <w:snapToGrid/>
          <w:kern w:val="2"/>
          <w:szCs w:val="24"/>
          <w14:ligatures w14:val="standardContextual"/>
        </w:rPr>
      </w:pPr>
      <w:hyperlink w:anchor="_Toc197434168" w:history="1">
        <w:r w:rsidRPr="00E8579F">
          <w:rPr>
            <w:rStyle w:val="Hyperlink"/>
            <w:rFonts w:cs="Times New Roman"/>
            <w:noProof/>
          </w:rPr>
          <w:t>1.8</w:t>
        </w:r>
        <w:r>
          <w:rPr>
            <w:rFonts w:asciiTheme="minorHAnsi" w:hAnsiTheme="minorHAnsi"/>
            <w:noProof/>
            <w:snapToGrid/>
            <w:kern w:val="2"/>
            <w:szCs w:val="24"/>
            <w14:ligatures w14:val="standardContextual"/>
          </w:rPr>
          <w:tab/>
        </w:r>
        <w:r w:rsidRPr="00E8579F">
          <w:rPr>
            <w:rStyle w:val="Hyperlink"/>
            <w:noProof/>
          </w:rPr>
          <w:t>Tailoring</w:t>
        </w:r>
        <w:r>
          <w:rPr>
            <w:noProof/>
            <w:webHidden/>
          </w:rPr>
          <w:tab/>
        </w:r>
        <w:r>
          <w:rPr>
            <w:noProof/>
            <w:webHidden/>
          </w:rPr>
          <w:fldChar w:fldCharType="begin"/>
        </w:r>
        <w:r>
          <w:rPr>
            <w:noProof/>
            <w:webHidden/>
          </w:rPr>
          <w:instrText xml:space="preserve"> PAGEREF _Toc197434168 \h </w:instrText>
        </w:r>
        <w:r>
          <w:rPr>
            <w:noProof/>
            <w:webHidden/>
          </w:rPr>
        </w:r>
        <w:r>
          <w:rPr>
            <w:noProof/>
            <w:webHidden/>
          </w:rPr>
          <w:fldChar w:fldCharType="separate"/>
        </w:r>
        <w:r w:rsidR="00163D01">
          <w:rPr>
            <w:noProof/>
            <w:webHidden/>
          </w:rPr>
          <w:t>1-6</w:t>
        </w:r>
        <w:r>
          <w:rPr>
            <w:noProof/>
            <w:webHidden/>
          </w:rPr>
          <w:fldChar w:fldCharType="end"/>
        </w:r>
      </w:hyperlink>
    </w:p>
    <w:p w14:paraId="3126E11C" w14:textId="278D3862" w:rsidR="00720977" w:rsidRDefault="00720977">
      <w:pPr>
        <w:pStyle w:val="TOC2"/>
        <w:rPr>
          <w:rFonts w:asciiTheme="minorHAnsi" w:hAnsiTheme="minorHAnsi"/>
          <w:noProof/>
          <w:snapToGrid/>
          <w:kern w:val="2"/>
          <w:szCs w:val="24"/>
          <w14:ligatures w14:val="standardContextual"/>
        </w:rPr>
      </w:pPr>
      <w:hyperlink w:anchor="_Toc197434169" w:history="1">
        <w:r w:rsidRPr="00E8579F">
          <w:rPr>
            <w:rStyle w:val="Hyperlink"/>
            <w:rFonts w:cs="Times New Roman"/>
            <w:noProof/>
          </w:rPr>
          <w:t>1.9</w:t>
        </w:r>
        <w:r>
          <w:rPr>
            <w:rFonts w:asciiTheme="minorHAnsi" w:hAnsiTheme="minorHAnsi"/>
            <w:noProof/>
            <w:snapToGrid/>
            <w:kern w:val="2"/>
            <w:szCs w:val="24"/>
            <w14:ligatures w14:val="standardContextual"/>
          </w:rPr>
          <w:tab/>
        </w:r>
        <w:r w:rsidRPr="00E8579F">
          <w:rPr>
            <w:rStyle w:val="Hyperlink"/>
            <w:noProof/>
          </w:rPr>
          <w:t>Waivers and ELS Certifications</w:t>
        </w:r>
        <w:r>
          <w:rPr>
            <w:noProof/>
            <w:webHidden/>
          </w:rPr>
          <w:tab/>
        </w:r>
        <w:r>
          <w:rPr>
            <w:noProof/>
            <w:webHidden/>
          </w:rPr>
          <w:fldChar w:fldCharType="begin"/>
        </w:r>
        <w:r>
          <w:rPr>
            <w:noProof/>
            <w:webHidden/>
          </w:rPr>
          <w:instrText xml:space="preserve"> PAGEREF _Toc197434169 \h </w:instrText>
        </w:r>
        <w:r>
          <w:rPr>
            <w:noProof/>
            <w:webHidden/>
          </w:rPr>
        </w:r>
        <w:r>
          <w:rPr>
            <w:noProof/>
            <w:webHidden/>
          </w:rPr>
          <w:fldChar w:fldCharType="separate"/>
        </w:r>
        <w:r w:rsidR="00163D01">
          <w:rPr>
            <w:noProof/>
            <w:webHidden/>
          </w:rPr>
          <w:t>1-7</w:t>
        </w:r>
        <w:r>
          <w:rPr>
            <w:noProof/>
            <w:webHidden/>
          </w:rPr>
          <w:fldChar w:fldCharType="end"/>
        </w:r>
      </w:hyperlink>
    </w:p>
    <w:p w14:paraId="3B96AD96" w14:textId="1E9CEC8A" w:rsidR="00720977" w:rsidRDefault="00720977">
      <w:pPr>
        <w:pStyle w:val="TOC2"/>
        <w:rPr>
          <w:rFonts w:asciiTheme="minorHAnsi" w:hAnsiTheme="minorHAnsi"/>
          <w:noProof/>
          <w:snapToGrid/>
          <w:kern w:val="2"/>
          <w:szCs w:val="24"/>
          <w14:ligatures w14:val="standardContextual"/>
        </w:rPr>
      </w:pPr>
      <w:hyperlink w:anchor="_Toc197434170" w:history="1">
        <w:r w:rsidRPr="00E8579F">
          <w:rPr>
            <w:rStyle w:val="Hyperlink"/>
            <w:rFonts w:cs="Times New Roman"/>
            <w:noProof/>
          </w:rPr>
          <w:t>1.10</w:t>
        </w:r>
        <w:r>
          <w:rPr>
            <w:rFonts w:asciiTheme="minorHAnsi" w:hAnsiTheme="minorHAnsi"/>
            <w:noProof/>
            <w:snapToGrid/>
            <w:kern w:val="2"/>
            <w:szCs w:val="24"/>
            <w14:ligatures w14:val="standardContextual"/>
          </w:rPr>
          <w:tab/>
        </w:r>
        <w:r w:rsidRPr="00E8579F">
          <w:rPr>
            <w:rStyle w:val="Hyperlink"/>
            <w:noProof/>
          </w:rPr>
          <w:t>Grandfathering</w:t>
        </w:r>
        <w:r>
          <w:rPr>
            <w:noProof/>
            <w:webHidden/>
          </w:rPr>
          <w:tab/>
        </w:r>
        <w:r>
          <w:rPr>
            <w:noProof/>
            <w:webHidden/>
          </w:rPr>
          <w:fldChar w:fldCharType="begin"/>
        </w:r>
        <w:r>
          <w:rPr>
            <w:noProof/>
            <w:webHidden/>
          </w:rPr>
          <w:instrText xml:space="preserve"> PAGEREF _Toc197434170 \h </w:instrText>
        </w:r>
        <w:r>
          <w:rPr>
            <w:noProof/>
            <w:webHidden/>
          </w:rPr>
        </w:r>
        <w:r>
          <w:rPr>
            <w:noProof/>
            <w:webHidden/>
          </w:rPr>
          <w:fldChar w:fldCharType="separate"/>
        </w:r>
        <w:r w:rsidR="00163D01">
          <w:rPr>
            <w:noProof/>
            <w:webHidden/>
          </w:rPr>
          <w:t>1-8</w:t>
        </w:r>
        <w:r>
          <w:rPr>
            <w:noProof/>
            <w:webHidden/>
          </w:rPr>
          <w:fldChar w:fldCharType="end"/>
        </w:r>
      </w:hyperlink>
    </w:p>
    <w:p w14:paraId="1E8E3919" w14:textId="67238167" w:rsidR="00720977" w:rsidRDefault="00720977">
      <w:pPr>
        <w:pStyle w:val="TOC2"/>
        <w:rPr>
          <w:rFonts w:asciiTheme="minorHAnsi" w:hAnsiTheme="minorHAnsi"/>
          <w:noProof/>
          <w:snapToGrid/>
          <w:kern w:val="2"/>
          <w:szCs w:val="24"/>
          <w14:ligatures w14:val="standardContextual"/>
        </w:rPr>
      </w:pPr>
      <w:hyperlink w:anchor="_Toc197434171" w:history="1">
        <w:r w:rsidRPr="00E8579F">
          <w:rPr>
            <w:rStyle w:val="Hyperlink"/>
            <w:rFonts w:cs="Times New Roman"/>
            <w:noProof/>
          </w:rPr>
          <w:t>1.11</w:t>
        </w:r>
        <w:r>
          <w:rPr>
            <w:rFonts w:asciiTheme="minorHAnsi" w:hAnsiTheme="minorHAnsi"/>
            <w:noProof/>
            <w:snapToGrid/>
            <w:kern w:val="2"/>
            <w:szCs w:val="24"/>
            <w14:ligatures w14:val="standardContextual"/>
          </w:rPr>
          <w:tab/>
        </w:r>
        <w:r w:rsidRPr="00E8579F">
          <w:rPr>
            <w:rStyle w:val="Hyperlink"/>
            <w:noProof/>
          </w:rPr>
          <w:t>Range User-Provided Hardware</w:t>
        </w:r>
        <w:r>
          <w:rPr>
            <w:noProof/>
            <w:webHidden/>
          </w:rPr>
          <w:tab/>
        </w:r>
        <w:r>
          <w:rPr>
            <w:noProof/>
            <w:webHidden/>
          </w:rPr>
          <w:fldChar w:fldCharType="begin"/>
        </w:r>
        <w:r>
          <w:rPr>
            <w:noProof/>
            <w:webHidden/>
          </w:rPr>
          <w:instrText xml:space="preserve"> PAGEREF _Toc197434171 \h </w:instrText>
        </w:r>
        <w:r>
          <w:rPr>
            <w:noProof/>
            <w:webHidden/>
          </w:rPr>
        </w:r>
        <w:r>
          <w:rPr>
            <w:noProof/>
            <w:webHidden/>
          </w:rPr>
          <w:fldChar w:fldCharType="separate"/>
        </w:r>
        <w:r w:rsidR="00163D01">
          <w:rPr>
            <w:noProof/>
            <w:webHidden/>
          </w:rPr>
          <w:t>1-8</w:t>
        </w:r>
        <w:r>
          <w:rPr>
            <w:noProof/>
            <w:webHidden/>
          </w:rPr>
          <w:fldChar w:fldCharType="end"/>
        </w:r>
      </w:hyperlink>
    </w:p>
    <w:p w14:paraId="5131333F" w14:textId="1C470A7D" w:rsidR="00720977" w:rsidRDefault="00720977">
      <w:pPr>
        <w:pStyle w:val="TOC2"/>
        <w:rPr>
          <w:rFonts w:asciiTheme="minorHAnsi" w:hAnsiTheme="minorHAnsi"/>
          <w:noProof/>
          <w:snapToGrid/>
          <w:kern w:val="2"/>
          <w:szCs w:val="24"/>
          <w14:ligatures w14:val="standardContextual"/>
        </w:rPr>
      </w:pPr>
      <w:hyperlink w:anchor="_Toc197434172" w:history="1">
        <w:r w:rsidRPr="00E8579F">
          <w:rPr>
            <w:rStyle w:val="Hyperlink"/>
            <w:rFonts w:cs="Times New Roman"/>
            <w:noProof/>
          </w:rPr>
          <w:t>1.12</w:t>
        </w:r>
        <w:r>
          <w:rPr>
            <w:rFonts w:asciiTheme="minorHAnsi" w:hAnsiTheme="minorHAnsi"/>
            <w:noProof/>
            <w:snapToGrid/>
            <w:kern w:val="2"/>
            <w:szCs w:val="24"/>
            <w14:ligatures w14:val="standardContextual"/>
          </w:rPr>
          <w:tab/>
        </w:r>
        <w:r w:rsidRPr="00E8579F">
          <w:rPr>
            <w:rStyle w:val="Hyperlink"/>
            <w:noProof/>
          </w:rPr>
          <w:t>Responsibilities and Authorities</w:t>
        </w:r>
        <w:r>
          <w:rPr>
            <w:noProof/>
            <w:webHidden/>
          </w:rPr>
          <w:tab/>
        </w:r>
        <w:r>
          <w:rPr>
            <w:noProof/>
            <w:webHidden/>
          </w:rPr>
          <w:fldChar w:fldCharType="begin"/>
        </w:r>
        <w:r>
          <w:rPr>
            <w:noProof/>
            <w:webHidden/>
          </w:rPr>
          <w:instrText xml:space="preserve"> PAGEREF _Toc197434172 \h </w:instrText>
        </w:r>
        <w:r>
          <w:rPr>
            <w:noProof/>
            <w:webHidden/>
          </w:rPr>
        </w:r>
        <w:r>
          <w:rPr>
            <w:noProof/>
            <w:webHidden/>
          </w:rPr>
          <w:fldChar w:fldCharType="separate"/>
        </w:r>
        <w:r w:rsidR="00163D01">
          <w:rPr>
            <w:noProof/>
            <w:webHidden/>
          </w:rPr>
          <w:t>1-8</w:t>
        </w:r>
        <w:r>
          <w:rPr>
            <w:noProof/>
            <w:webHidden/>
          </w:rPr>
          <w:fldChar w:fldCharType="end"/>
        </w:r>
      </w:hyperlink>
    </w:p>
    <w:p w14:paraId="6787D672" w14:textId="3F020483" w:rsidR="00720977" w:rsidRDefault="00720977">
      <w:pPr>
        <w:pStyle w:val="TOC1"/>
        <w:tabs>
          <w:tab w:val="left" w:pos="1440"/>
        </w:tabs>
        <w:rPr>
          <w:rFonts w:asciiTheme="minorHAnsi" w:hAnsiTheme="minorHAnsi"/>
          <w:b w:val="0"/>
          <w:kern w:val="2"/>
          <w14:ligatures w14:val="standardContextual"/>
        </w:rPr>
      </w:pPr>
      <w:hyperlink w:anchor="_Toc197434173" w:history="1">
        <w:r w:rsidRPr="00E8579F">
          <w:rPr>
            <w:rStyle w:val="Hyperlink"/>
          </w:rPr>
          <w:t>Chapter 2.</w:t>
        </w:r>
        <w:r>
          <w:rPr>
            <w:rFonts w:asciiTheme="minorHAnsi" w:hAnsiTheme="minorHAnsi"/>
            <w:b w:val="0"/>
            <w:kern w:val="2"/>
            <w14:ligatures w14:val="standardContextual"/>
          </w:rPr>
          <w:tab/>
        </w:r>
        <w:r w:rsidRPr="00E8579F">
          <w:rPr>
            <w:rStyle w:val="Hyperlink"/>
          </w:rPr>
          <w:t>Tailoring</w:t>
        </w:r>
        <w:r>
          <w:rPr>
            <w:webHidden/>
          </w:rPr>
          <w:tab/>
        </w:r>
        <w:r>
          <w:rPr>
            <w:webHidden/>
          </w:rPr>
          <w:fldChar w:fldCharType="begin"/>
        </w:r>
        <w:r>
          <w:rPr>
            <w:webHidden/>
          </w:rPr>
          <w:instrText xml:space="preserve"> PAGEREF _Toc197434173 \h </w:instrText>
        </w:r>
        <w:r>
          <w:rPr>
            <w:webHidden/>
          </w:rPr>
        </w:r>
        <w:r>
          <w:rPr>
            <w:webHidden/>
          </w:rPr>
          <w:fldChar w:fldCharType="separate"/>
        </w:r>
        <w:r w:rsidR="00163D01">
          <w:rPr>
            <w:webHidden/>
          </w:rPr>
          <w:t>2-1</w:t>
        </w:r>
        <w:r>
          <w:rPr>
            <w:webHidden/>
          </w:rPr>
          <w:fldChar w:fldCharType="end"/>
        </w:r>
      </w:hyperlink>
    </w:p>
    <w:p w14:paraId="613AB618" w14:textId="3A111C7F" w:rsidR="00720977" w:rsidRDefault="00720977">
      <w:pPr>
        <w:pStyle w:val="TOC2"/>
        <w:rPr>
          <w:rFonts w:asciiTheme="minorHAnsi" w:hAnsiTheme="minorHAnsi"/>
          <w:noProof/>
          <w:snapToGrid/>
          <w:kern w:val="2"/>
          <w:szCs w:val="24"/>
          <w14:ligatures w14:val="standardContextual"/>
        </w:rPr>
      </w:pPr>
      <w:hyperlink w:anchor="_Toc197434174" w:history="1">
        <w:r w:rsidRPr="00E8579F">
          <w:rPr>
            <w:rStyle w:val="Hyperlink"/>
            <w:rFonts w:cs="Times New Roman"/>
            <w:noProof/>
          </w:rPr>
          <w:t>2.1</w:t>
        </w:r>
        <w:r>
          <w:rPr>
            <w:rFonts w:asciiTheme="minorHAnsi" w:hAnsiTheme="minorHAnsi"/>
            <w:noProof/>
            <w:snapToGrid/>
            <w:kern w:val="2"/>
            <w:szCs w:val="24"/>
            <w14:ligatures w14:val="standardContextual"/>
          </w:rPr>
          <w:tab/>
        </w:r>
        <w:r w:rsidRPr="00E8579F">
          <w:rPr>
            <w:rStyle w:val="Hyperlink"/>
            <w:noProof/>
          </w:rPr>
          <w:t>Tailoring Overview</w:t>
        </w:r>
        <w:r>
          <w:rPr>
            <w:noProof/>
            <w:webHidden/>
          </w:rPr>
          <w:tab/>
        </w:r>
        <w:r>
          <w:rPr>
            <w:noProof/>
            <w:webHidden/>
          </w:rPr>
          <w:fldChar w:fldCharType="begin"/>
        </w:r>
        <w:r>
          <w:rPr>
            <w:noProof/>
            <w:webHidden/>
          </w:rPr>
          <w:instrText xml:space="preserve"> PAGEREF _Toc197434174 \h </w:instrText>
        </w:r>
        <w:r>
          <w:rPr>
            <w:noProof/>
            <w:webHidden/>
          </w:rPr>
        </w:r>
        <w:r>
          <w:rPr>
            <w:noProof/>
            <w:webHidden/>
          </w:rPr>
          <w:fldChar w:fldCharType="separate"/>
        </w:r>
        <w:r w:rsidR="00163D01">
          <w:rPr>
            <w:noProof/>
            <w:webHidden/>
          </w:rPr>
          <w:t>2-1</w:t>
        </w:r>
        <w:r>
          <w:rPr>
            <w:noProof/>
            <w:webHidden/>
          </w:rPr>
          <w:fldChar w:fldCharType="end"/>
        </w:r>
      </w:hyperlink>
    </w:p>
    <w:p w14:paraId="24689907" w14:textId="4BB2DF3D" w:rsidR="00720977" w:rsidRDefault="00720977">
      <w:pPr>
        <w:pStyle w:val="TOC2"/>
        <w:rPr>
          <w:rFonts w:asciiTheme="minorHAnsi" w:hAnsiTheme="minorHAnsi"/>
          <w:noProof/>
          <w:snapToGrid/>
          <w:kern w:val="2"/>
          <w:szCs w:val="24"/>
          <w14:ligatures w14:val="standardContextual"/>
        </w:rPr>
      </w:pPr>
      <w:hyperlink w:anchor="_Toc197434175" w:history="1">
        <w:r w:rsidRPr="00E8579F">
          <w:rPr>
            <w:rStyle w:val="Hyperlink"/>
            <w:rFonts w:cs="Times New Roman"/>
            <w:noProof/>
          </w:rPr>
          <w:t>2.2</w:t>
        </w:r>
        <w:r>
          <w:rPr>
            <w:rFonts w:asciiTheme="minorHAnsi" w:hAnsiTheme="minorHAnsi"/>
            <w:noProof/>
            <w:snapToGrid/>
            <w:kern w:val="2"/>
            <w:szCs w:val="24"/>
            <w14:ligatures w14:val="standardContextual"/>
          </w:rPr>
          <w:tab/>
        </w:r>
        <w:r w:rsidRPr="00E8579F">
          <w:rPr>
            <w:rStyle w:val="Hyperlink"/>
            <w:noProof/>
          </w:rPr>
          <w:t>Tailoring Process</w:t>
        </w:r>
        <w:r>
          <w:rPr>
            <w:noProof/>
            <w:webHidden/>
          </w:rPr>
          <w:tab/>
        </w:r>
        <w:r>
          <w:rPr>
            <w:noProof/>
            <w:webHidden/>
          </w:rPr>
          <w:fldChar w:fldCharType="begin"/>
        </w:r>
        <w:r>
          <w:rPr>
            <w:noProof/>
            <w:webHidden/>
          </w:rPr>
          <w:instrText xml:space="preserve"> PAGEREF _Toc197434175 \h </w:instrText>
        </w:r>
        <w:r>
          <w:rPr>
            <w:noProof/>
            <w:webHidden/>
          </w:rPr>
        </w:r>
        <w:r>
          <w:rPr>
            <w:noProof/>
            <w:webHidden/>
          </w:rPr>
          <w:fldChar w:fldCharType="separate"/>
        </w:r>
        <w:r w:rsidR="00163D01">
          <w:rPr>
            <w:noProof/>
            <w:webHidden/>
          </w:rPr>
          <w:t>2-1</w:t>
        </w:r>
        <w:r>
          <w:rPr>
            <w:noProof/>
            <w:webHidden/>
          </w:rPr>
          <w:fldChar w:fldCharType="end"/>
        </w:r>
      </w:hyperlink>
    </w:p>
    <w:p w14:paraId="5BC36102" w14:textId="1311C2DA" w:rsidR="00720977" w:rsidRDefault="00720977">
      <w:pPr>
        <w:pStyle w:val="TOC1"/>
        <w:tabs>
          <w:tab w:val="left" w:pos="1440"/>
        </w:tabs>
        <w:rPr>
          <w:rFonts w:asciiTheme="minorHAnsi" w:hAnsiTheme="minorHAnsi"/>
          <w:b w:val="0"/>
          <w:kern w:val="2"/>
          <w14:ligatures w14:val="standardContextual"/>
        </w:rPr>
      </w:pPr>
      <w:hyperlink w:anchor="_Toc197434176" w:history="1">
        <w:r w:rsidRPr="00E8579F">
          <w:rPr>
            <w:rStyle w:val="Hyperlink"/>
          </w:rPr>
          <w:t>Chapter 3.</w:t>
        </w:r>
        <w:r>
          <w:rPr>
            <w:rFonts w:asciiTheme="minorHAnsi" w:hAnsiTheme="minorHAnsi"/>
            <w:b w:val="0"/>
            <w:kern w:val="2"/>
            <w14:ligatures w14:val="standardContextual"/>
          </w:rPr>
          <w:tab/>
        </w:r>
        <w:r w:rsidRPr="00E8579F">
          <w:rPr>
            <w:rStyle w:val="Hyperlink"/>
          </w:rPr>
          <w:t>Common FTS and Component Performance Requirements</w:t>
        </w:r>
        <w:r>
          <w:rPr>
            <w:webHidden/>
          </w:rPr>
          <w:tab/>
        </w:r>
        <w:r>
          <w:rPr>
            <w:webHidden/>
          </w:rPr>
          <w:fldChar w:fldCharType="begin"/>
        </w:r>
        <w:r>
          <w:rPr>
            <w:webHidden/>
          </w:rPr>
          <w:instrText xml:space="preserve"> PAGEREF _Toc197434176 \h </w:instrText>
        </w:r>
        <w:r>
          <w:rPr>
            <w:webHidden/>
          </w:rPr>
        </w:r>
        <w:r>
          <w:rPr>
            <w:webHidden/>
          </w:rPr>
          <w:fldChar w:fldCharType="separate"/>
        </w:r>
        <w:r w:rsidR="00163D01">
          <w:rPr>
            <w:webHidden/>
          </w:rPr>
          <w:t>3-1</w:t>
        </w:r>
        <w:r>
          <w:rPr>
            <w:webHidden/>
          </w:rPr>
          <w:fldChar w:fldCharType="end"/>
        </w:r>
      </w:hyperlink>
    </w:p>
    <w:p w14:paraId="716D5DCB" w14:textId="084B60F9" w:rsidR="00720977" w:rsidRDefault="00720977">
      <w:pPr>
        <w:pStyle w:val="TOC2"/>
        <w:rPr>
          <w:rFonts w:asciiTheme="minorHAnsi" w:hAnsiTheme="minorHAnsi"/>
          <w:noProof/>
          <w:snapToGrid/>
          <w:kern w:val="2"/>
          <w:szCs w:val="24"/>
          <w14:ligatures w14:val="standardContextual"/>
        </w:rPr>
      </w:pPr>
      <w:hyperlink w:anchor="_Toc197434177" w:history="1">
        <w:r w:rsidRPr="00E8579F">
          <w:rPr>
            <w:rStyle w:val="Hyperlink"/>
            <w:rFonts w:cs="Times New Roman"/>
            <w:noProof/>
          </w:rPr>
          <w:t>3.1</w:t>
        </w:r>
        <w:r>
          <w:rPr>
            <w:rFonts w:asciiTheme="minorHAnsi" w:hAnsiTheme="minorHAnsi"/>
            <w:noProof/>
            <w:snapToGrid/>
            <w:kern w:val="2"/>
            <w:szCs w:val="24"/>
            <w14:ligatures w14:val="standardContextual"/>
          </w:rPr>
          <w:tab/>
        </w:r>
        <w:r w:rsidRPr="00E8579F">
          <w:rPr>
            <w:rStyle w:val="Hyperlink"/>
            <w:noProof/>
          </w:rPr>
          <w:t>FTS Functional Requirements</w:t>
        </w:r>
        <w:r>
          <w:rPr>
            <w:noProof/>
            <w:webHidden/>
          </w:rPr>
          <w:tab/>
        </w:r>
        <w:r>
          <w:rPr>
            <w:noProof/>
            <w:webHidden/>
          </w:rPr>
          <w:fldChar w:fldCharType="begin"/>
        </w:r>
        <w:r>
          <w:rPr>
            <w:noProof/>
            <w:webHidden/>
          </w:rPr>
          <w:instrText xml:space="preserve"> PAGEREF _Toc197434177 \h </w:instrText>
        </w:r>
        <w:r>
          <w:rPr>
            <w:noProof/>
            <w:webHidden/>
          </w:rPr>
        </w:r>
        <w:r>
          <w:rPr>
            <w:noProof/>
            <w:webHidden/>
          </w:rPr>
          <w:fldChar w:fldCharType="separate"/>
        </w:r>
        <w:r w:rsidR="00163D01">
          <w:rPr>
            <w:noProof/>
            <w:webHidden/>
          </w:rPr>
          <w:t>3-1</w:t>
        </w:r>
        <w:r>
          <w:rPr>
            <w:noProof/>
            <w:webHidden/>
          </w:rPr>
          <w:fldChar w:fldCharType="end"/>
        </w:r>
      </w:hyperlink>
    </w:p>
    <w:p w14:paraId="0BB42D4F" w14:textId="31971C9A" w:rsidR="00720977" w:rsidRDefault="00720977">
      <w:pPr>
        <w:pStyle w:val="TOC2"/>
        <w:rPr>
          <w:rFonts w:asciiTheme="minorHAnsi" w:hAnsiTheme="minorHAnsi"/>
          <w:noProof/>
          <w:snapToGrid/>
          <w:kern w:val="2"/>
          <w:szCs w:val="24"/>
          <w14:ligatures w14:val="standardContextual"/>
        </w:rPr>
      </w:pPr>
      <w:hyperlink w:anchor="_Toc197434178" w:history="1">
        <w:r w:rsidRPr="00E8579F">
          <w:rPr>
            <w:rStyle w:val="Hyperlink"/>
            <w:rFonts w:cs="Times New Roman"/>
            <w:noProof/>
          </w:rPr>
          <w:t>3.2</w:t>
        </w:r>
        <w:r>
          <w:rPr>
            <w:rFonts w:asciiTheme="minorHAnsi" w:hAnsiTheme="minorHAnsi"/>
            <w:noProof/>
            <w:snapToGrid/>
            <w:kern w:val="2"/>
            <w:szCs w:val="24"/>
            <w14:ligatures w14:val="standardContextual"/>
          </w:rPr>
          <w:tab/>
        </w:r>
        <w:r w:rsidRPr="00E8579F">
          <w:rPr>
            <w:rStyle w:val="Hyperlink"/>
            <w:noProof/>
          </w:rPr>
          <w:t>FTS Design</w:t>
        </w:r>
        <w:r>
          <w:rPr>
            <w:noProof/>
            <w:webHidden/>
          </w:rPr>
          <w:tab/>
        </w:r>
        <w:r>
          <w:rPr>
            <w:noProof/>
            <w:webHidden/>
          </w:rPr>
          <w:fldChar w:fldCharType="begin"/>
        </w:r>
        <w:r>
          <w:rPr>
            <w:noProof/>
            <w:webHidden/>
          </w:rPr>
          <w:instrText xml:space="preserve"> PAGEREF _Toc197434178 \h </w:instrText>
        </w:r>
        <w:r>
          <w:rPr>
            <w:noProof/>
            <w:webHidden/>
          </w:rPr>
        </w:r>
        <w:r>
          <w:rPr>
            <w:noProof/>
            <w:webHidden/>
          </w:rPr>
          <w:fldChar w:fldCharType="separate"/>
        </w:r>
        <w:r w:rsidR="00163D01">
          <w:rPr>
            <w:noProof/>
            <w:webHidden/>
          </w:rPr>
          <w:t>3-4</w:t>
        </w:r>
        <w:r>
          <w:rPr>
            <w:noProof/>
            <w:webHidden/>
          </w:rPr>
          <w:fldChar w:fldCharType="end"/>
        </w:r>
      </w:hyperlink>
    </w:p>
    <w:p w14:paraId="1A3AED38" w14:textId="2D38E267" w:rsidR="00720977" w:rsidRDefault="00720977">
      <w:pPr>
        <w:pStyle w:val="TOC2"/>
        <w:rPr>
          <w:rFonts w:asciiTheme="minorHAnsi" w:hAnsiTheme="minorHAnsi"/>
          <w:noProof/>
          <w:snapToGrid/>
          <w:kern w:val="2"/>
          <w:szCs w:val="24"/>
          <w14:ligatures w14:val="standardContextual"/>
        </w:rPr>
      </w:pPr>
      <w:hyperlink w:anchor="_Toc197434179" w:history="1">
        <w:r w:rsidRPr="00E8579F">
          <w:rPr>
            <w:rStyle w:val="Hyperlink"/>
            <w:rFonts w:cs="Times New Roman"/>
            <w:noProof/>
          </w:rPr>
          <w:t>3.3</w:t>
        </w:r>
        <w:r>
          <w:rPr>
            <w:rFonts w:asciiTheme="minorHAnsi" w:hAnsiTheme="minorHAnsi"/>
            <w:noProof/>
            <w:snapToGrid/>
            <w:kern w:val="2"/>
            <w:szCs w:val="24"/>
            <w14:ligatures w14:val="standardContextual"/>
          </w:rPr>
          <w:tab/>
        </w:r>
        <w:r w:rsidRPr="00E8579F">
          <w:rPr>
            <w:rStyle w:val="Hyperlink"/>
            <w:noProof/>
          </w:rPr>
          <w:t>Environmental Design</w:t>
        </w:r>
        <w:r>
          <w:rPr>
            <w:noProof/>
            <w:webHidden/>
          </w:rPr>
          <w:tab/>
        </w:r>
        <w:r>
          <w:rPr>
            <w:noProof/>
            <w:webHidden/>
          </w:rPr>
          <w:fldChar w:fldCharType="begin"/>
        </w:r>
        <w:r>
          <w:rPr>
            <w:noProof/>
            <w:webHidden/>
          </w:rPr>
          <w:instrText xml:space="preserve"> PAGEREF _Toc197434179 \h </w:instrText>
        </w:r>
        <w:r>
          <w:rPr>
            <w:noProof/>
            <w:webHidden/>
          </w:rPr>
        </w:r>
        <w:r>
          <w:rPr>
            <w:noProof/>
            <w:webHidden/>
          </w:rPr>
          <w:fldChar w:fldCharType="separate"/>
        </w:r>
        <w:r w:rsidR="00163D01">
          <w:rPr>
            <w:noProof/>
            <w:webHidden/>
          </w:rPr>
          <w:t>3-12</w:t>
        </w:r>
        <w:r>
          <w:rPr>
            <w:noProof/>
            <w:webHidden/>
          </w:rPr>
          <w:fldChar w:fldCharType="end"/>
        </w:r>
      </w:hyperlink>
    </w:p>
    <w:p w14:paraId="61AB35B0" w14:textId="44C53783" w:rsidR="00720977" w:rsidRDefault="00720977">
      <w:pPr>
        <w:pStyle w:val="TOC2"/>
        <w:rPr>
          <w:rFonts w:asciiTheme="minorHAnsi" w:hAnsiTheme="minorHAnsi"/>
          <w:noProof/>
          <w:snapToGrid/>
          <w:kern w:val="2"/>
          <w:szCs w:val="24"/>
          <w14:ligatures w14:val="standardContextual"/>
        </w:rPr>
      </w:pPr>
      <w:hyperlink w:anchor="_Toc197434180" w:history="1">
        <w:r w:rsidRPr="00E8579F">
          <w:rPr>
            <w:rStyle w:val="Hyperlink"/>
            <w:rFonts w:cs="Times New Roman"/>
            <w:noProof/>
          </w:rPr>
          <w:t>3.4</w:t>
        </w:r>
        <w:r>
          <w:rPr>
            <w:rFonts w:asciiTheme="minorHAnsi" w:hAnsiTheme="minorHAnsi"/>
            <w:noProof/>
            <w:snapToGrid/>
            <w:kern w:val="2"/>
            <w:szCs w:val="24"/>
            <w14:ligatures w14:val="standardContextual"/>
          </w:rPr>
          <w:tab/>
        </w:r>
        <w:r w:rsidRPr="00E8579F">
          <w:rPr>
            <w:rStyle w:val="Hyperlink"/>
            <w:noProof/>
          </w:rPr>
          <w:t>Command Termination System</w:t>
        </w:r>
        <w:r>
          <w:rPr>
            <w:noProof/>
            <w:webHidden/>
          </w:rPr>
          <w:tab/>
        </w:r>
        <w:r>
          <w:rPr>
            <w:noProof/>
            <w:webHidden/>
          </w:rPr>
          <w:fldChar w:fldCharType="begin"/>
        </w:r>
        <w:r>
          <w:rPr>
            <w:noProof/>
            <w:webHidden/>
          </w:rPr>
          <w:instrText xml:space="preserve"> PAGEREF _Toc197434180 \h </w:instrText>
        </w:r>
        <w:r>
          <w:rPr>
            <w:noProof/>
            <w:webHidden/>
          </w:rPr>
        </w:r>
        <w:r>
          <w:rPr>
            <w:noProof/>
            <w:webHidden/>
          </w:rPr>
          <w:fldChar w:fldCharType="separate"/>
        </w:r>
        <w:r w:rsidR="00163D01">
          <w:rPr>
            <w:noProof/>
            <w:webHidden/>
          </w:rPr>
          <w:t>3-24</w:t>
        </w:r>
        <w:r>
          <w:rPr>
            <w:noProof/>
            <w:webHidden/>
          </w:rPr>
          <w:fldChar w:fldCharType="end"/>
        </w:r>
      </w:hyperlink>
    </w:p>
    <w:p w14:paraId="0037918F" w14:textId="69B62A99" w:rsidR="00720977" w:rsidRDefault="00720977">
      <w:pPr>
        <w:pStyle w:val="TOC2"/>
        <w:rPr>
          <w:rFonts w:asciiTheme="minorHAnsi" w:hAnsiTheme="minorHAnsi"/>
          <w:noProof/>
          <w:snapToGrid/>
          <w:kern w:val="2"/>
          <w:szCs w:val="24"/>
          <w14:ligatures w14:val="standardContextual"/>
        </w:rPr>
      </w:pPr>
      <w:hyperlink w:anchor="_Toc197434181" w:history="1">
        <w:r w:rsidRPr="00E8579F">
          <w:rPr>
            <w:rStyle w:val="Hyperlink"/>
            <w:rFonts w:cs="Times New Roman"/>
            <w:noProof/>
          </w:rPr>
          <w:t>3.5</w:t>
        </w:r>
        <w:r>
          <w:rPr>
            <w:rFonts w:asciiTheme="minorHAnsi" w:hAnsiTheme="minorHAnsi"/>
            <w:noProof/>
            <w:snapToGrid/>
            <w:kern w:val="2"/>
            <w:szCs w:val="24"/>
            <w14:ligatures w14:val="standardContextual"/>
          </w:rPr>
          <w:tab/>
        </w:r>
        <w:r w:rsidRPr="00E8579F">
          <w:rPr>
            <w:rStyle w:val="Hyperlink"/>
            <w:noProof/>
          </w:rPr>
          <w:t>Automatic, Inadvertent-Separation, Fail-Safe, or AFTS</w:t>
        </w:r>
        <w:r>
          <w:rPr>
            <w:noProof/>
            <w:webHidden/>
          </w:rPr>
          <w:tab/>
        </w:r>
        <w:r>
          <w:rPr>
            <w:noProof/>
            <w:webHidden/>
          </w:rPr>
          <w:fldChar w:fldCharType="begin"/>
        </w:r>
        <w:r>
          <w:rPr>
            <w:noProof/>
            <w:webHidden/>
          </w:rPr>
          <w:instrText xml:space="preserve"> PAGEREF _Toc197434181 \h </w:instrText>
        </w:r>
        <w:r>
          <w:rPr>
            <w:noProof/>
            <w:webHidden/>
          </w:rPr>
        </w:r>
        <w:r>
          <w:rPr>
            <w:noProof/>
            <w:webHidden/>
          </w:rPr>
          <w:fldChar w:fldCharType="separate"/>
        </w:r>
        <w:r w:rsidR="00163D01">
          <w:rPr>
            <w:noProof/>
            <w:webHidden/>
          </w:rPr>
          <w:t>3-24</w:t>
        </w:r>
        <w:r>
          <w:rPr>
            <w:noProof/>
            <w:webHidden/>
          </w:rPr>
          <w:fldChar w:fldCharType="end"/>
        </w:r>
      </w:hyperlink>
    </w:p>
    <w:p w14:paraId="6ED7CEA6" w14:textId="1A6CFD60" w:rsidR="00720977" w:rsidRDefault="00720977">
      <w:pPr>
        <w:pStyle w:val="TOC2"/>
        <w:rPr>
          <w:rFonts w:asciiTheme="minorHAnsi" w:hAnsiTheme="minorHAnsi"/>
          <w:noProof/>
          <w:snapToGrid/>
          <w:kern w:val="2"/>
          <w:szCs w:val="24"/>
          <w14:ligatures w14:val="standardContextual"/>
        </w:rPr>
      </w:pPr>
      <w:hyperlink w:anchor="_Toc197434182" w:history="1">
        <w:r w:rsidRPr="00E8579F">
          <w:rPr>
            <w:rStyle w:val="Hyperlink"/>
            <w:rFonts w:cs="Times New Roman"/>
            <w:noProof/>
          </w:rPr>
          <w:t>3.6</w:t>
        </w:r>
        <w:r>
          <w:rPr>
            <w:rFonts w:asciiTheme="minorHAnsi" w:hAnsiTheme="minorHAnsi"/>
            <w:noProof/>
            <w:snapToGrid/>
            <w:kern w:val="2"/>
            <w:szCs w:val="24"/>
            <w14:ligatures w14:val="standardContextual"/>
          </w:rPr>
          <w:tab/>
        </w:r>
        <w:r w:rsidRPr="00E8579F">
          <w:rPr>
            <w:rStyle w:val="Hyperlink"/>
            <w:noProof/>
          </w:rPr>
          <w:t>FTS Safing and Arming Devices</w:t>
        </w:r>
        <w:r>
          <w:rPr>
            <w:noProof/>
            <w:webHidden/>
          </w:rPr>
          <w:tab/>
        </w:r>
        <w:r>
          <w:rPr>
            <w:noProof/>
            <w:webHidden/>
          </w:rPr>
          <w:fldChar w:fldCharType="begin"/>
        </w:r>
        <w:r>
          <w:rPr>
            <w:noProof/>
            <w:webHidden/>
          </w:rPr>
          <w:instrText xml:space="preserve"> PAGEREF _Toc197434182 \h </w:instrText>
        </w:r>
        <w:r>
          <w:rPr>
            <w:noProof/>
            <w:webHidden/>
          </w:rPr>
        </w:r>
        <w:r>
          <w:rPr>
            <w:noProof/>
            <w:webHidden/>
          </w:rPr>
          <w:fldChar w:fldCharType="separate"/>
        </w:r>
        <w:r w:rsidR="00163D01">
          <w:rPr>
            <w:noProof/>
            <w:webHidden/>
          </w:rPr>
          <w:t>3-31</w:t>
        </w:r>
        <w:r>
          <w:rPr>
            <w:noProof/>
            <w:webHidden/>
          </w:rPr>
          <w:fldChar w:fldCharType="end"/>
        </w:r>
      </w:hyperlink>
    </w:p>
    <w:p w14:paraId="681F9CE2" w14:textId="71FB7817" w:rsidR="00720977" w:rsidRDefault="00720977">
      <w:pPr>
        <w:pStyle w:val="TOC2"/>
        <w:rPr>
          <w:rFonts w:asciiTheme="minorHAnsi" w:hAnsiTheme="minorHAnsi"/>
          <w:noProof/>
          <w:snapToGrid/>
          <w:kern w:val="2"/>
          <w:szCs w:val="24"/>
          <w14:ligatures w14:val="standardContextual"/>
        </w:rPr>
      </w:pPr>
      <w:hyperlink w:anchor="_Toc197434183" w:history="1">
        <w:r w:rsidRPr="00E8579F">
          <w:rPr>
            <w:rStyle w:val="Hyperlink"/>
            <w:rFonts w:cs="Times New Roman"/>
            <w:noProof/>
          </w:rPr>
          <w:t>3.7</w:t>
        </w:r>
        <w:r>
          <w:rPr>
            <w:rFonts w:asciiTheme="minorHAnsi" w:hAnsiTheme="minorHAnsi"/>
            <w:noProof/>
            <w:snapToGrid/>
            <w:kern w:val="2"/>
            <w:szCs w:val="24"/>
            <w14:ligatures w14:val="standardContextual"/>
          </w:rPr>
          <w:tab/>
        </w:r>
        <w:r w:rsidRPr="00E8579F">
          <w:rPr>
            <w:rStyle w:val="Hyperlink"/>
            <w:noProof/>
          </w:rPr>
          <w:t>Liquid-Propellant Shutdown</w:t>
        </w:r>
        <w:r>
          <w:rPr>
            <w:noProof/>
            <w:webHidden/>
          </w:rPr>
          <w:tab/>
        </w:r>
        <w:r>
          <w:rPr>
            <w:noProof/>
            <w:webHidden/>
          </w:rPr>
          <w:fldChar w:fldCharType="begin"/>
        </w:r>
        <w:r>
          <w:rPr>
            <w:noProof/>
            <w:webHidden/>
          </w:rPr>
          <w:instrText xml:space="preserve"> PAGEREF _Toc197434183 \h </w:instrText>
        </w:r>
        <w:r>
          <w:rPr>
            <w:noProof/>
            <w:webHidden/>
          </w:rPr>
        </w:r>
        <w:r>
          <w:rPr>
            <w:noProof/>
            <w:webHidden/>
          </w:rPr>
          <w:fldChar w:fldCharType="separate"/>
        </w:r>
        <w:r w:rsidR="00163D01">
          <w:rPr>
            <w:noProof/>
            <w:webHidden/>
          </w:rPr>
          <w:t>3-33</w:t>
        </w:r>
        <w:r>
          <w:rPr>
            <w:noProof/>
            <w:webHidden/>
          </w:rPr>
          <w:fldChar w:fldCharType="end"/>
        </w:r>
      </w:hyperlink>
    </w:p>
    <w:p w14:paraId="1FD26597" w14:textId="0C9E3DE4" w:rsidR="00720977" w:rsidRDefault="00720977">
      <w:pPr>
        <w:pStyle w:val="TOC2"/>
        <w:rPr>
          <w:rFonts w:asciiTheme="minorHAnsi" w:hAnsiTheme="minorHAnsi"/>
          <w:noProof/>
          <w:snapToGrid/>
          <w:kern w:val="2"/>
          <w:szCs w:val="24"/>
          <w14:ligatures w14:val="standardContextual"/>
        </w:rPr>
      </w:pPr>
      <w:hyperlink w:anchor="_Toc197434184" w:history="1">
        <w:r w:rsidRPr="00E8579F">
          <w:rPr>
            <w:rStyle w:val="Hyperlink"/>
            <w:rFonts w:cs="Times New Roman"/>
            <w:noProof/>
          </w:rPr>
          <w:t>3.8</w:t>
        </w:r>
        <w:r>
          <w:rPr>
            <w:rFonts w:asciiTheme="minorHAnsi" w:hAnsiTheme="minorHAnsi"/>
            <w:noProof/>
            <w:snapToGrid/>
            <w:kern w:val="2"/>
            <w:szCs w:val="24"/>
            <w14:ligatures w14:val="standardContextual"/>
          </w:rPr>
          <w:tab/>
        </w:r>
        <w:r w:rsidRPr="00E8579F">
          <w:rPr>
            <w:rStyle w:val="Hyperlink"/>
            <w:noProof/>
          </w:rPr>
          <w:t>FTS Monitoring</w:t>
        </w:r>
        <w:r>
          <w:rPr>
            <w:noProof/>
            <w:webHidden/>
          </w:rPr>
          <w:tab/>
        </w:r>
        <w:r>
          <w:rPr>
            <w:noProof/>
            <w:webHidden/>
          </w:rPr>
          <w:fldChar w:fldCharType="begin"/>
        </w:r>
        <w:r>
          <w:rPr>
            <w:noProof/>
            <w:webHidden/>
          </w:rPr>
          <w:instrText xml:space="preserve"> PAGEREF _Toc197434184 \h </w:instrText>
        </w:r>
        <w:r>
          <w:rPr>
            <w:noProof/>
            <w:webHidden/>
          </w:rPr>
        </w:r>
        <w:r>
          <w:rPr>
            <w:noProof/>
            <w:webHidden/>
          </w:rPr>
          <w:fldChar w:fldCharType="separate"/>
        </w:r>
        <w:r w:rsidR="00163D01">
          <w:rPr>
            <w:noProof/>
            <w:webHidden/>
          </w:rPr>
          <w:t>3-34</w:t>
        </w:r>
        <w:r>
          <w:rPr>
            <w:noProof/>
            <w:webHidden/>
          </w:rPr>
          <w:fldChar w:fldCharType="end"/>
        </w:r>
      </w:hyperlink>
    </w:p>
    <w:p w14:paraId="65902360" w14:textId="31BB4615" w:rsidR="00720977" w:rsidRDefault="00720977">
      <w:pPr>
        <w:pStyle w:val="TOC2"/>
        <w:rPr>
          <w:rFonts w:asciiTheme="minorHAnsi" w:hAnsiTheme="minorHAnsi"/>
          <w:noProof/>
          <w:snapToGrid/>
          <w:kern w:val="2"/>
          <w:szCs w:val="24"/>
          <w14:ligatures w14:val="standardContextual"/>
        </w:rPr>
      </w:pPr>
      <w:hyperlink w:anchor="_Toc197434185" w:history="1">
        <w:r w:rsidRPr="00E8579F">
          <w:rPr>
            <w:rStyle w:val="Hyperlink"/>
            <w:rFonts w:cs="Times New Roman"/>
            <w:noProof/>
          </w:rPr>
          <w:t>3.9</w:t>
        </w:r>
        <w:r>
          <w:rPr>
            <w:rFonts w:asciiTheme="minorHAnsi" w:hAnsiTheme="minorHAnsi"/>
            <w:noProof/>
            <w:snapToGrid/>
            <w:kern w:val="2"/>
            <w:szCs w:val="24"/>
            <w14:ligatures w14:val="standardContextual"/>
          </w:rPr>
          <w:tab/>
        </w:r>
        <w:r w:rsidRPr="00E8579F">
          <w:rPr>
            <w:rStyle w:val="Hyperlink"/>
            <w:noProof/>
          </w:rPr>
          <w:t>FTS Electrical Components and Electronic Circuitry</w:t>
        </w:r>
        <w:r>
          <w:rPr>
            <w:noProof/>
            <w:webHidden/>
          </w:rPr>
          <w:tab/>
        </w:r>
        <w:r>
          <w:rPr>
            <w:noProof/>
            <w:webHidden/>
          </w:rPr>
          <w:fldChar w:fldCharType="begin"/>
        </w:r>
        <w:r>
          <w:rPr>
            <w:noProof/>
            <w:webHidden/>
          </w:rPr>
          <w:instrText xml:space="preserve"> PAGEREF _Toc197434185 \h </w:instrText>
        </w:r>
        <w:r>
          <w:rPr>
            <w:noProof/>
            <w:webHidden/>
          </w:rPr>
        </w:r>
        <w:r>
          <w:rPr>
            <w:noProof/>
            <w:webHidden/>
          </w:rPr>
          <w:fldChar w:fldCharType="separate"/>
        </w:r>
        <w:r w:rsidR="00163D01">
          <w:rPr>
            <w:noProof/>
            <w:webHidden/>
          </w:rPr>
          <w:t>3-35</w:t>
        </w:r>
        <w:r>
          <w:rPr>
            <w:noProof/>
            <w:webHidden/>
          </w:rPr>
          <w:fldChar w:fldCharType="end"/>
        </w:r>
      </w:hyperlink>
    </w:p>
    <w:p w14:paraId="65AA0BB0" w14:textId="56839D28" w:rsidR="00720977" w:rsidRDefault="00720977">
      <w:pPr>
        <w:pStyle w:val="TOC2"/>
        <w:rPr>
          <w:rFonts w:asciiTheme="minorHAnsi" w:hAnsiTheme="minorHAnsi"/>
          <w:noProof/>
          <w:snapToGrid/>
          <w:kern w:val="2"/>
          <w:szCs w:val="24"/>
          <w14:ligatures w14:val="standardContextual"/>
        </w:rPr>
      </w:pPr>
      <w:hyperlink w:anchor="_Toc197434186" w:history="1">
        <w:r w:rsidRPr="00E8579F">
          <w:rPr>
            <w:rStyle w:val="Hyperlink"/>
            <w:rFonts w:cs="Times New Roman"/>
            <w:noProof/>
          </w:rPr>
          <w:t>3.10</w:t>
        </w:r>
        <w:r>
          <w:rPr>
            <w:rFonts w:asciiTheme="minorHAnsi" w:hAnsiTheme="minorHAnsi"/>
            <w:noProof/>
            <w:snapToGrid/>
            <w:kern w:val="2"/>
            <w:szCs w:val="24"/>
            <w14:ligatures w14:val="standardContextual"/>
          </w:rPr>
          <w:tab/>
        </w:r>
        <w:r w:rsidRPr="00E8579F">
          <w:rPr>
            <w:rStyle w:val="Hyperlink"/>
            <w:noProof/>
          </w:rPr>
          <w:t>FTS Monitor, Checkout, and Control Circuits</w:t>
        </w:r>
        <w:r>
          <w:rPr>
            <w:noProof/>
            <w:webHidden/>
          </w:rPr>
          <w:tab/>
        </w:r>
        <w:r>
          <w:rPr>
            <w:noProof/>
            <w:webHidden/>
          </w:rPr>
          <w:fldChar w:fldCharType="begin"/>
        </w:r>
        <w:r>
          <w:rPr>
            <w:noProof/>
            <w:webHidden/>
          </w:rPr>
          <w:instrText xml:space="preserve"> PAGEREF _Toc197434186 \h </w:instrText>
        </w:r>
        <w:r>
          <w:rPr>
            <w:noProof/>
            <w:webHidden/>
          </w:rPr>
        </w:r>
        <w:r>
          <w:rPr>
            <w:noProof/>
            <w:webHidden/>
          </w:rPr>
          <w:fldChar w:fldCharType="separate"/>
        </w:r>
        <w:r w:rsidR="00163D01">
          <w:rPr>
            <w:noProof/>
            <w:webHidden/>
          </w:rPr>
          <w:t>3-43</w:t>
        </w:r>
        <w:r>
          <w:rPr>
            <w:noProof/>
            <w:webHidden/>
          </w:rPr>
          <w:fldChar w:fldCharType="end"/>
        </w:r>
      </w:hyperlink>
    </w:p>
    <w:p w14:paraId="478F5BC5" w14:textId="78488AEC" w:rsidR="00720977" w:rsidRDefault="00720977">
      <w:pPr>
        <w:pStyle w:val="TOC2"/>
        <w:rPr>
          <w:rFonts w:asciiTheme="minorHAnsi" w:hAnsiTheme="minorHAnsi"/>
          <w:noProof/>
          <w:snapToGrid/>
          <w:kern w:val="2"/>
          <w:szCs w:val="24"/>
          <w14:ligatures w14:val="standardContextual"/>
        </w:rPr>
      </w:pPr>
      <w:hyperlink w:anchor="_Toc197434187" w:history="1">
        <w:r w:rsidRPr="00E8579F">
          <w:rPr>
            <w:rStyle w:val="Hyperlink"/>
            <w:rFonts w:cs="Times New Roman"/>
            <w:noProof/>
          </w:rPr>
          <w:t>3.11</w:t>
        </w:r>
        <w:r>
          <w:rPr>
            <w:rFonts w:asciiTheme="minorHAnsi" w:hAnsiTheme="minorHAnsi"/>
            <w:noProof/>
            <w:snapToGrid/>
            <w:kern w:val="2"/>
            <w:szCs w:val="24"/>
            <w14:ligatures w14:val="standardContextual"/>
          </w:rPr>
          <w:tab/>
        </w:r>
        <w:r w:rsidRPr="00E8579F">
          <w:rPr>
            <w:rStyle w:val="Hyperlink"/>
            <w:noProof/>
          </w:rPr>
          <w:t>FTS Ordnance Path</w:t>
        </w:r>
        <w:r>
          <w:rPr>
            <w:noProof/>
            <w:webHidden/>
          </w:rPr>
          <w:tab/>
        </w:r>
        <w:r>
          <w:rPr>
            <w:noProof/>
            <w:webHidden/>
          </w:rPr>
          <w:fldChar w:fldCharType="begin"/>
        </w:r>
        <w:r>
          <w:rPr>
            <w:noProof/>
            <w:webHidden/>
          </w:rPr>
          <w:instrText xml:space="preserve"> PAGEREF _Toc197434187 \h </w:instrText>
        </w:r>
        <w:r>
          <w:rPr>
            <w:noProof/>
            <w:webHidden/>
          </w:rPr>
        </w:r>
        <w:r>
          <w:rPr>
            <w:noProof/>
            <w:webHidden/>
          </w:rPr>
          <w:fldChar w:fldCharType="separate"/>
        </w:r>
        <w:r w:rsidR="00163D01">
          <w:rPr>
            <w:noProof/>
            <w:webHidden/>
          </w:rPr>
          <w:t>3-43</w:t>
        </w:r>
        <w:r>
          <w:rPr>
            <w:noProof/>
            <w:webHidden/>
          </w:rPr>
          <w:fldChar w:fldCharType="end"/>
        </w:r>
      </w:hyperlink>
    </w:p>
    <w:p w14:paraId="61C05F91" w14:textId="1D197AF0" w:rsidR="00720977" w:rsidRDefault="00720977">
      <w:pPr>
        <w:pStyle w:val="TOC2"/>
        <w:rPr>
          <w:rFonts w:asciiTheme="minorHAnsi" w:hAnsiTheme="minorHAnsi"/>
          <w:noProof/>
          <w:snapToGrid/>
          <w:kern w:val="2"/>
          <w:szCs w:val="24"/>
          <w14:ligatures w14:val="standardContextual"/>
        </w:rPr>
      </w:pPr>
      <w:hyperlink w:anchor="_Toc197434188" w:history="1">
        <w:r w:rsidRPr="00E8579F">
          <w:rPr>
            <w:rStyle w:val="Hyperlink"/>
            <w:rFonts w:cs="Times New Roman"/>
            <w:noProof/>
          </w:rPr>
          <w:t>3.12</w:t>
        </w:r>
        <w:r>
          <w:rPr>
            <w:rFonts w:asciiTheme="minorHAnsi" w:hAnsiTheme="minorHAnsi"/>
            <w:noProof/>
            <w:snapToGrid/>
            <w:kern w:val="2"/>
            <w:szCs w:val="24"/>
            <w14:ligatures w14:val="standardContextual"/>
          </w:rPr>
          <w:tab/>
        </w:r>
        <w:r w:rsidRPr="00E8579F">
          <w:rPr>
            <w:rStyle w:val="Hyperlink"/>
            <w:noProof/>
          </w:rPr>
          <w:t>RF Receiving System</w:t>
        </w:r>
        <w:r>
          <w:rPr>
            <w:noProof/>
            <w:webHidden/>
          </w:rPr>
          <w:tab/>
        </w:r>
        <w:r>
          <w:rPr>
            <w:noProof/>
            <w:webHidden/>
          </w:rPr>
          <w:fldChar w:fldCharType="begin"/>
        </w:r>
        <w:r>
          <w:rPr>
            <w:noProof/>
            <w:webHidden/>
          </w:rPr>
          <w:instrText xml:space="preserve"> PAGEREF _Toc197434188 \h </w:instrText>
        </w:r>
        <w:r>
          <w:rPr>
            <w:noProof/>
            <w:webHidden/>
          </w:rPr>
        </w:r>
        <w:r>
          <w:rPr>
            <w:noProof/>
            <w:webHidden/>
          </w:rPr>
          <w:fldChar w:fldCharType="separate"/>
        </w:r>
        <w:r w:rsidR="00163D01">
          <w:rPr>
            <w:noProof/>
            <w:webHidden/>
          </w:rPr>
          <w:t>3-45</w:t>
        </w:r>
        <w:r>
          <w:rPr>
            <w:noProof/>
            <w:webHidden/>
          </w:rPr>
          <w:fldChar w:fldCharType="end"/>
        </w:r>
      </w:hyperlink>
    </w:p>
    <w:p w14:paraId="2C1F3710" w14:textId="66C34DA8" w:rsidR="00720977" w:rsidRDefault="00720977">
      <w:pPr>
        <w:pStyle w:val="TOC2"/>
        <w:rPr>
          <w:rFonts w:asciiTheme="minorHAnsi" w:hAnsiTheme="minorHAnsi"/>
          <w:noProof/>
          <w:snapToGrid/>
          <w:kern w:val="2"/>
          <w:szCs w:val="24"/>
          <w14:ligatures w14:val="standardContextual"/>
        </w:rPr>
      </w:pPr>
      <w:hyperlink w:anchor="_Toc197434189" w:history="1">
        <w:r w:rsidRPr="00E8579F">
          <w:rPr>
            <w:rStyle w:val="Hyperlink"/>
            <w:rFonts w:cs="Times New Roman"/>
            <w:noProof/>
          </w:rPr>
          <w:t>3.13</w:t>
        </w:r>
        <w:r>
          <w:rPr>
            <w:rFonts w:asciiTheme="minorHAnsi" w:hAnsiTheme="minorHAnsi"/>
            <w:noProof/>
            <w:snapToGrid/>
            <w:kern w:val="2"/>
            <w:szCs w:val="24"/>
            <w14:ligatures w14:val="standardContextual"/>
          </w:rPr>
          <w:tab/>
        </w:r>
        <w:r w:rsidRPr="00E8579F">
          <w:rPr>
            <w:rStyle w:val="Hyperlink"/>
            <w:noProof/>
          </w:rPr>
          <w:t>FTR</w:t>
        </w:r>
        <w:r>
          <w:rPr>
            <w:noProof/>
            <w:webHidden/>
          </w:rPr>
          <w:tab/>
        </w:r>
        <w:r>
          <w:rPr>
            <w:noProof/>
            <w:webHidden/>
          </w:rPr>
          <w:fldChar w:fldCharType="begin"/>
        </w:r>
        <w:r>
          <w:rPr>
            <w:noProof/>
            <w:webHidden/>
          </w:rPr>
          <w:instrText xml:space="preserve"> PAGEREF _Toc197434189 \h </w:instrText>
        </w:r>
        <w:r>
          <w:rPr>
            <w:noProof/>
            <w:webHidden/>
          </w:rPr>
        </w:r>
        <w:r>
          <w:rPr>
            <w:noProof/>
            <w:webHidden/>
          </w:rPr>
          <w:fldChar w:fldCharType="separate"/>
        </w:r>
        <w:r w:rsidR="00163D01">
          <w:rPr>
            <w:noProof/>
            <w:webHidden/>
          </w:rPr>
          <w:t>3-47</w:t>
        </w:r>
        <w:r>
          <w:rPr>
            <w:noProof/>
            <w:webHidden/>
          </w:rPr>
          <w:fldChar w:fldCharType="end"/>
        </w:r>
      </w:hyperlink>
    </w:p>
    <w:p w14:paraId="44901E2E" w14:textId="70C20C48" w:rsidR="00720977" w:rsidRDefault="00720977">
      <w:pPr>
        <w:pStyle w:val="TOC2"/>
        <w:rPr>
          <w:rFonts w:asciiTheme="minorHAnsi" w:hAnsiTheme="minorHAnsi"/>
          <w:noProof/>
          <w:snapToGrid/>
          <w:kern w:val="2"/>
          <w:szCs w:val="24"/>
          <w14:ligatures w14:val="standardContextual"/>
        </w:rPr>
      </w:pPr>
      <w:hyperlink w:anchor="_Toc197434190" w:history="1">
        <w:r w:rsidRPr="00E8579F">
          <w:rPr>
            <w:rStyle w:val="Hyperlink"/>
            <w:rFonts w:cs="Times New Roman"/>
            <w:noProof/>
          </w:rPr>
          <w:t>3.14</w:t>
        </w:r>
        <w:r>
          <w:rPr>
            <w:rFonts w:asciiTheme="minorHAnsi" w:hAnsiTheme="minorHAnsi"/>
            <w:noProof/>
            <w:snapToGrid/>
            <w:kern w:val="2"/>
            <w:szCs w:val="24"/>
            <w14:ligatures w14:val="standardContextual"/>
          </w:rPr>
          <w:tab/>
        </w:r>
        <w:r w:rsidRPr="00E8579F">
          <w:rPr>
            <w:rStyle w:val="Hyperlink"/>
            <w:noProof/>
          </w:rPr>
          <w:t>Wiring and Connectors</w:t>
        </w:r>
        <w:r>
          <w:rPr>
            <w:noProof/>
            <w:webHidden/>
          </w:rPr>
          <w:tab/>
        </w:r>
        <w:r>
          <w:rPr>
            <w:noProof/>
            <w:webHidden/>
          </w:rPr>
          <w:fldChar w:fldCharType="begin"/>
        </w:r>
        <w:r>
          <w:rPr>
            <w:noProof/>
            <w:webHidden/>
          </w:rPr>
          <w:instrText xml:space="preserve"> PAGEREF _Toc197434190 \h </w:instrText>
        </w:r>
        <w:r>
          <w:rPr>
            <w:noProof/>
            <w:webHidden/>
          </w:rPr>
        </w:r>
        <w:r>
          <w:rPr>
            <w:noProof/>
            <w:webHidden/>
          </w:rPr>
          <w:fldChar w:fldCharType="separate"/>
        </w:r>
        <w:r w:rsidR="00163D01">
          <w:rPr>
            <w:noProof/>
            <w:webHidden/>
          </w:rPr>
          <w:t>3-59</w:t>
        </w:r>
        <w:r>
          <w:rPr>
            <w:noProof/>
            <w:webHidden/>
          </w:rPr>
          <w:fldChar w:fldCharType="end"/>
        </w:r>
      </w:hyperlink>
    </w:p>
    <w:p w14:paraId="67E29B7B" w14:textId="393A7172" w:rsidR="00720977" w:rsidRDefault="00720977">
      <w:pPr>
        <w:pStyle w:val="TOC2"/>
        <w:rPr>
          <w:rFonts w:asciiTheme="minorHAnsi" w:hAnsiTheme="minorHAnsi"/>
          <w:noProof/>
          <w:snapToGrid/>
          <w:kern w:val="2"/>
          <w:szCs w:val="24"/>
          <w14:ligatures w14:val="standardContextual"/>
        </w:rPr>
      </w:pPr>
      <w:hyperlink w:anchor="_Toc197434191" w:history="1">
        <w:r w:rsidRPr="00E8579F">
          <w:rPr>
            <w:rStyle w:val="Hyperlink"/>
            <w:rFonts w:cs="Times New Roman"/>
            <w:noProof/>
          </w:rPr>
          <w:t>3.15</w:t>
        </w:r>
        <w:r>
          <w:rPr>
            <w:rFonts w:asciiTheme="minorHAnsi" w:hAnsiTheme="minorHAnsi"/>
            <w:noProof/>
            <w:snapToGrid/>
            <w:kern w:val="2"/>
            <w:szCs w:val="24"/>
            <w14:ligatures w14:val="standardContextual"/>
          </w:rPr>
          <w:tab/>
        </w:r>
        <w:r w:rsidRPr="00E8579F">
          <w:rPr>
            <w:rStyle w:val="Hyperlink"/>
            <w:noProof/>
          </w:rPr>
          <w:t>Laser-Initiated Ordnance Fiber-Optic Cable Assembly</w:t>
        </w:r>
        <w:r>
          <w:rPr>
            <w:noProof/>
            <w:webHidden/>
          </w:rPr>
          <w:tab/>
        </w:r>
        <w:r>
          <w:rPr>
            <w:noProof/>
            <w:webHidden/>
          </w:rPr>
          <w:fldChar w:fldCharType="begin"/>
        </w:r>
        <w:r>
          <w:rPr>
            <w:noProof/>
            <w:webHidden/>
          </w:rPr>
          <w:instrText xml:space="preserve"> PAGEREF _Toc197434191 \h </w:instrText>
        </w:r>
        <w:r>
          <w:rPr>
            <w:noProof/>
            <w:webHidden/>
          </w:rPr>
        </w:r>
        <w:r>
          <w:rPr>
            <w:noProof/>
            <w:webHidden/>
          </w:rPr>
          <w:fldChar w:fldCharType="separate"/>
        </w:r>
        <w:r w:rsidR="00163D01">
          <w:rPr>
            <w:noProof/>
            <w:webHidden/>
          </w:rPr>
          <w:t>3-63</w:t>
        </w:r>
        <w:r>
          <w:rPr>
            <w:noProof/>
            <w:webHidden/>
          </w:rPr>
          <w:fldChar w:fldCharType="end"/>
        </w:r>
      </w:hyperlink>
    </w:p>
    <w:p w14:paraId="7B73B68A" w14:textId="4A02384F" w:rsidR="00720977" w:rsidRDefault="00720977">
      <w:pPr>
        <w:pStyle w:val="TOC2"/>
        <w:rPr>
          <w:rFonts w:asciiTheme="minorHAnsi" w:hAnsiTheme="minorHAnsi"/>
          <w:noProof/>
          <w:snapToGrid/>
          <w:kern w:val="2"/>
          <w:szCs w:val="24"/>
          <w14:ligatures w14:val="standardContextual"/>
        </w:rPr>
      </w:pPr>
      <w:hyperlink w:anchor="_Toc197434192" w:history="1">
        <w:r w:rsidRPr="00E8579F">
          <w:rPr>
            <w:rStyle w:val="Hyperlink"/>
            <w:rFonts w:cs="Times New Roman"/>
            <w:noProof/>
          </w:rPr>
          <w:t>3.16</w:t>
        </w:r>
        <w:r>
          <w:rPr>
            <w:rFonts w:asciiTheme="minorHAnsi" w:hAnsiTheme="minorHAnsi"/>
            <w:noProof/>
            <w:snapToGrid/>
            <w:kern w:val="2"/>
            <w:szCs w:val="24"/>
            <w14:ligatures w14:val="standardContextual"/>
          </w:rPr>
          <w:tab/>
        </w:r>
        <w:r w:rsidRPr="00E8579F">
          <w:rPr>
            <w:rStyle w:val="Hyperlink"/>
            <w:noProof/>
          </w:rPr>
          <w:t>Batteries</w:t>
        </w:r>
        <w:r>
          <w:rPr>
            <w:noProof/>
            <w:webHidden/>
          </w:rPr>
          <w:tab/>
        </w:r>
        <w:r>
          <w:rPr>
            <w:noProof/>
            <w:webHidden/>
          </w:rPr>
          <w:fldChar w:fldCharType="begin"/>
        </w:r>
        <w:r>
          <w:rPr>
            <w:noProof/>
            <w:webHidden/>
          </w:rPr>
          <w:instrText xml:space="preserve"> PAGEREF _Toc197434192 \h </w:instrText>
        </w:r>
        <w:r>
          <w:rPr>
            <w:noProof/>
            <w:webHidden/>
          </w:rPr>
        </w:r>
        <w:r>
          <w:rPr>
            <w:noProof/>
            <w:webHidden/>
          </w:rPr>
          <w:fldChar w:fldCharType="separate"/>
        </w:r>
        <w:r w:rsidR="00163D01">
          <w:rPr>
            <w:noProof/>
            <w:webHidden/>
          </w:rPr>
          <w:t>3-64</w:t>
        </w:r>
        <w:r>
          <w:rPr>
            <w:noProof/>
            <w:webHidden/>
          </w:rPr>
          <w:fldChar w:fldCharType="end"/>
        </w:r>
      </w:hyperlink>
    </w:p>
    <w:p w14:paraId="212ECBD0" w14:textId="27492589" w:rsidR="00720977" w:rsidRDefault="00720977">
      <w:pPr>
        <w:pStyle w:val="TOC2"/>
        <w:rPr>
          <w:rFonts w:asciiTheme="minorHAnsi" w:hAnsiTheme="minorHAnsi"/>
          <w:noProof/>
          <w:snapToGrid/>
          <w:kern w:val="2"/>
          <w:szCs w:val="24"/>
          <w14:ligatures w14:val="standardContextual"/>
        </w:rPr>
      </w:pPr>
      <w:hyperlink w:anchor="_Toc197434193" w:history="1">
        <w:r w:rsidRPr="00E8579F">
          <w:rPr>
            <w:rStyle w:val="Hyperlink"/>
            <w:rFonts w:cs="Times New Roman"/>
            <w:noProof/>
          </w:rPr>
          <w:t>3.17</w:t>
        </w:r>
        <w:r>
          <w:rPr>
            <w:rFonts w:asciiTheme="minorHAnsi" w:hAnsiTheme="minorHAnsi"/>
            <w:noProof/>
            <w:snapToGrid/>
            <w:kern w:val="2"/>
            <w:szCs w:val="24"/>
            <w14:ligatures w14:val="standardContextual"/>
          </w:rPr>
          <w:tab/>
        </w:r>
        <w:r w:rsidRPr="00E8579F">
          <w:rPr>
            <w:rStyle w:val="Hyperlink"/>
            <w:noProof/>
          </w:rPr>
          <w:t>Electromechanical Safe-and-arm Devices with a Low-voltage Initiator</w:t>
        </w:r>
        <w:r>
          <w:rPr>
            <w:noProof/>
            <w:webHidden/>
          </w:rPr>
          <w:tab/>
        </w:r>
        <w:r>
          <w:rPr>
            <w:noProof/>
            <w:webHidden/>
          </w:rPr>
          <w:fldChar w:fldCharType="begin"/>
        </w:r>
        <w:r>
          <w:rPr>
            <w:noProof/>
            <w:webHidden/>
          </w:rPr>
          <w:instrText xml:space="preserve"> PAGEREF _Toc197434193 \h </w:instrText>
        </w:r>
        <w:r>
          <w:rPr>
            <w:noProof/>
            <w:webHidden/>
          </w:rPr>
        </w:r>
        <w:r>
          <w:rPr>
            <w:noProof/>
            <w:webHidden/>
          </w:rPr>
          <w:fldChar w:fldCharType="separate"/>
        </w:r>
        <w:r w:rsidR="00163D01">
          <w:rPr>
            <w:noProof/>
            <w:webHidden/>
          </w:rPr>
          <w:t>3-73</w:t>
        </w:r>
        <w:r>
          <w:rPr>
            <w:noProof/>
            <w:webHidden/>
          </w:rPr>
          <w:fldChar w:fldCharType="end"/>
        </w:r>
      </w:hyperlink>
    </w:p>
    <w:p w14:paraId="1B4DB1D2" w14:textId="5BA93C07" w:rsidR="00720977" w:rsidRDefault="00720977">
      <w:pPr>
        <w:pStyle w:val="TOC2"/>
        <w:rPr>
          <w:rFonts w:asciiTheme="minorHAnsi" w:hAnsiTheme="minorHAnsi"/>
          <w:noProof/>
          <w:snapToGrid/>
          <w:kern w:val="2"/>
          <w:szCs w:val="24"/>
          <w14:ligatures w14:val="standardContextual"/>
        </w:rPr>
      </w:pPr>
      <w:hyperlink w:anchor="_Toc197434194" w:history="1">
        <w:r w:rsidRPr="00E8579F">
          <w:rPr>
            <w:rStyle w:val="Hyperlink"/>
            <w:rFonts w:cs="Times New Roman"/>
            <w:noProof/>
          </w:rPr>
          <w:t>3.18</w:t>
        </w:r>
        <w:r>
          <w:rPr>
            <w:rFonts w:asciiTheme="minorHAnsi" w:hAnsiTheme="minorHAnsi"/>
            <w:noProof/>
            <w:snapToGrid/>
            <w:kern w:val="2"/>
            <w:szCs w:val="24"/>
            <w14:ligatures w14:val="standardContextual"/>
          </w:rPr>
          <w:tab/>
        </w:r>
        <w:r w:rsidRPr="00E8579F">
          <w:rPr>
            <w:rStyle w:val="Hyperlink"/>
            <w:noProof/>
          </w:rPr>
          <w:t>High-Energy Electronic Initiator Firing Unit</w:t>
        </w:r>
        <w:r>
          <w:rPr>
            <w:noProof/>
            <w:webHidden/>
          </w:rPr>
          <w:tab/>
        </w:r>
        <w:r>
          <w:rPr>
            <w:noProof/>
            <w:webHidden/>
          </w:rPr>
          <w:fldChar w:fldCharType="begin"/>
        </w:r>
        <w:r>
          <w:rPr>
            <w:noProof/>
            <w:webHidden/>
          </w:rPr>
          <w:instrText xml:space="preserve"> PAGEREF _Toc197434194 \h </w:instrText>
        </w:r>
        <w:r>
          <w:rPr>
            <w:noProof/>
            <w:webHidden/>
          </w:rPr>
        </w:r>
        <w:r>
          <w:rPr>
            <w:noProof/>
            <w:webHidden/>
          </w:rPr>
          <w:fldChar w:fldCharType="separate"/>
        </w:r>
        <w:r w:rsidR="00163D01">
          <w:rPr>
            <w:noProof/>
            <w:webHidden/>
          </w:rPr>
          <w:t>3-77</w:t>
        </w:r>
        <w:r>
          <w:rPr>
            <w:noProof/>
            <w:webHidden/>
          </w:rPr>
          <w:fldChar w:fldCharType="end"/>
        </w:r>
      </w:hyperlink>
    </w:p>
    <w:p w14:paraId="0EAB952A" w14:textId="2E3B76F8" w:rsidR="00720977" w:rsidRDefault="00720977">
      <w:pPr>
        <w:pStyle w:val="TOC2"/>
        <w:rPr>
          <w:rFonts w:asciiTheme="minorHAnsi" w:hAnsiTheme="minorHAnsi"/>
          <w:noProof/>
          <w:snapToGrid/>
          <w:kern w:val="2"/>
          <w:szCs w:val="24"/>
          <w14:ligatures w14:val="standardContextual"/>
        </w:rPr>
      </w:pPr>
      <w:hyperlink w:anchor="_Toc197434195" w:history="1">
        <w:r w:rsidRPr="00E8579F">
          <w:rPr>
            <w:rStyle w:val="Hyperlink"/>
            <w:rFonts w:cs="Times New Roman"/>
            <w:noProof/>
          </w:rPr>
          <w:t>3.19</w:t>
        </w:r>
        <w:r>
          <w:rPr>
            <w:rFonts w:asciiTheme="minorHAnsi" w:hAnsiTheme="minorHAnsi"/>
            <w:noProof/>
            <w:snapToGrid/>
            <w:kern w:val="2"/>
            <w:szCs w:val="24"/>
            <w14:ligatures w14:val="standardContextual"/>
          </w:rPr>
          <w:tab/>
        </w:r>
        <w:r w:rsidRPr="00E8579F">
          <w:rPr>
            <w:rStyle w:val="Hyperlink"/>
            <w:noProof/>
          </w:rPr>
          <w:t>Laser Firing Unit</w:t>
        </w:r>
        <w:r>
          <w:rPr>
            <w:noProof/>
            <w:webHidden/>
          </w:rPr>
          <w:tab/>
        </w:r>
        <w:r>
          <w:rPr>
            <w:noProof/>
            <w:webHidden/>
          </w:rPr>
          <w:fldChar w:fldCharType="begin"/>
        </w:r>
        <w:r>
          <w:rPr>
            <w:noProof/>
            <w:webHidden/>
          </w:rPr>
          <w:instrText xml:space="preserve"> PAGEREF _Toc197434195 \h </w:instrText>
        </w:r>
        <w:r>
          <w:rPr>
            <w:noProof/>
            <w:webHidden/>
          </w:rPr>
        </w:r>
        <w:r>
          <w:rPr>
            <w:noProof/>
            <w:webHidden/>
          </w:rPr>
          <w:fldChar w:fldCharType="separate"/>
        </w:r>
        <w:r w:rsidR="00163D01">
          <w:rPr>
            <w:noProof/>
            <w:webHidden/>
          </w:rPr>
          <w:t>3-80</w:t>
        </w:r>
        <w:r>
          <w:rPr>
            <w:noProof/>
            <w:webHidden/>
          </w:rPr>
          <w:fldChar w:fldCharType="end"/>
        </w:r>
      </w:hyperlink>
    </w:p>
    <w:p w14:paraId="678637DC" w14:textId="2650775A" w:rsidR="00720977" w:rsidRDefault="00720977">
      <w:pPr>
        <w:pStyle w:val="TOC2"/>
        <w:rPr>
          <w:rFonts w:asciiTheme="minorHAnsi" w:hAnsiTheme="minorHAnsi"/>
          <w:noProof/>
          <w:snapToGrid/>
          <w:kern w:val="2"/>
          <w:szCs w:val="24"/>
          <w14:ligatures w14:val="standardContextual"/>
        </w:rPr>
      </w:pPr>
      <w:hyperlink w:anchor="_Toc197434196" w:history="1">
        <w:r w:rsidRPr="00E8579F">
          <w:rPr>
            <w:rStyle w:val="Hyperlink"/>
            <w:rFonts w:cs="Times New Roman"/>
            <w:noProof/>
          </w:rPr>
          <w:t>3.20</w:t>
        </w:r>
        <w:r>
          <w:rPr>
            <w:rFonts w:asciiTheme="minorHAnsi" w:hAnsiTheme="minorHAnsi"/>
            <w:noProof/>
            <w:snapToGrid/>
            <w:kern w:val="2"/>
            <w:szCs w:val="24"/>
            <w14:ligatures w14:val="standardContextual"/>
          </w:rPr>
          <w:tab/>
        </w:r>
        <w:r w:rsidRPr="00E8579F">
          <w:rPr>
            <w:rStyle w:val="Hyperlink"/>
            <w:noProof/>
          </w:rPr>
          <w:t>Ordnance Interrupter</w:t>
        </w:r>
        <w:r>
          <w:rPr>
            <w:noProof/>
            <w:webHidden/>
          </w:rPr>
          <w:tab/>
        </w:r>
        <w:r>
          <w:rPr>
            <w:noProof/>
            <w:webHidden/>
          </w:rPr>
          <w:fldChar w:fldCharType="begin"/>
        </w:r>
        <w:r>
          <w:rPr>
            <w:noProof/>
            <w:webHidden/>
          </w:rPr>
          <w:instrText xml:space="preserve"> PAGEREF _Toc197434196 \h </w:instrText>
        </w:r>
        <w:r>
          <w:rPr>
            <w:noProof/>
            <w:webHidden/>
          </w:rPr>
        </w:r>
        <w:r>
          <w:rPr>
            <w:noProof/>
            <w:webHidden/>
          </w:rPr>
          <w:fldChar w:fldCharType="separate"/>
        </w:r>
        <w:r w:rsidR="00163D01">
          <w:rPr>
            <w:noProof/>
            <w:webHidden/>
          </w:rPr>
          <w:t>3-82</w:t>
        </w:r>
        <w:r>
          <w:rPr>
            <w:noProof/>
            <w:webHidden/>
          </w:rPr>
          <w:fldChar w:fldCharType="end"/>
        </w:r>
      </w:hyperlink>
    </w:p>
    <w:p w14:paraId="2319D754" w14:textId="1E041A0B" w:rsidR="00720977" w:rsidRDefault="00720977">
      <w:pPr>
        <w:pStyle w:val="TOC2"/>
        <w:rPr>
          <w:rFonts w:asciiTheme="minorHAnsi" w:hAnsiTheme="minorHAnsi"/>
          <w:noProof/>
          <w:snapToGrid/>
          <w:kern w:val="2"/>
          <w:szCs w:val="24"/>
          <w14:ligatures w14:val="standardContextual"/>
        </w:rPr>
      </w:pPr>
      <w:hyperlink w:anchor="_Toc197434197" w:history="1">
        <w:r w:rsidRPr="00E8579F">
          <w:rPr>
            <w:rStyle w:val="Hyperlink"/>
            <w:rFonts w:cs="Times New Roman"/>
            <w:noProof/>
          </w:rPr>
          <w:t>3.21</w:t>
        </w:r>
        <w:r>
          <w:rPr>
            <w:rFonts w:asciiTheme="minorHAnsi" w:hAnsiTheme="minorHAnsi"/>
            <w:noProof/>
            <w:snapToGrid/>
            <w:kern w:val="2"/>
            <w:szCs w:val="24"/>
            <w14:ligatures w14:val="standardContextual"/>
          </w:rPr>
          <w:tab/>
        </w:r>
        <w:r w:rsidRPr="00E8579F">
          <w:rPr>
            <w:rStyle w:val="Hyperlink"/>
            <w:noProof/>
          </w:rPr>
          <w:t>Ordnance Initiators</w:t>
        </w:r>
        <w:r>
          <w:rPr>
            <w:noProof/>
            <w:webHidden/>
          </w:rPr>
          <w:tab/>
        </w:r>
        <w:r>
          <w:rPr>
            <w:noProof/>
            <w:webHidden/>
          </w:rPr>
          <w:fldChar w:fldCharType="begin"/>
        </w:r>
        <w:r>
          <w:rPr>
            <w:noProof/>
            <w:webHidden/>
          </w:rPr>
          <w:instrText xml:space="preserve"> PAGEREF _Toc197434197 \h </w:instrText>
        </w:r>
        <w:r>
          <w:rPr>
            <w:noProof/>
            <w:webHidden/>
          </w:rPr>
        </w:r>
        <w:r>
          <w:rPr>
            <w:noProof/>
            <w:webHidden/>
          </w:rPr>
          <w:fldChar w:fldCharType="separate"/>
        </w:r>
        <w:r w:rsidR="00163D01">
          <w:rPr>
            <w:noProof/>
            <w:webHidden/>
          </w:rPr>
          <w:t>3-86</w:t>
        </w:r>
        <w:r>
          <w:rPr>
            <w:noProof/>
            <w:webHidden/>
          </w:rPr>
          <w:fldChar w:fldCharType="end"/>
        </w:r>
      </w:hyperlink>
    </w:p>
    <w:p w14:paraId="31667447" w14:textId="13DAFA3F" w:rsidR="00720977" w:rsidRDefault="00720977">
      <w:pPr>
        <w:pStyle w:val="TOC2"/>
        <w:rPr>
          <w:rFonts w:asciiTheme="minorHAnsi" w:hAnsiTheme="minorHAnsi"/>
          <w:noProof/>
          <w:snapToGrid/>
          <w:kern w:val="2"/>
          <w:szCs w:val="24"/>
          <w14:ligatures w14:val="standardContextual"/>
        </w:rPr>
      </w:pPr>
      <w:hyperlink w:anchor="_Toc197434198" w:history="1">
        <w:r w:rsidRPr="00E8579F">
          <w:rPr>
            <w:rStyle w:val="Hyperlink"/>
            <w:rFonts w:cs="Times New Roman"/>
            <w:noProof/>
          </w:rPr>
          <w:t>3.22</w:t>
        </w:r>
        <w:r>
          <w:rPr>
            <w:rFonts w:asciiTheme="minorHAnsi" w:hAnsiTheme="minorHAnsi"/>
            <w:noProof/>
            <w:snapToGrid/>
            <w:kern w:val="2"/>
            <w:szCs w:val="24"/>
            <w14:ligatures w14:val="standardContextual"/>
          </w:rPr>
          <w:tab/>
        </w:r>
        <w:r w:rsidRPr="00E8579F">
          <w:rPr>
            <w:rStyle w:val="Hyperlink"/>
            <w:noProof/>
          </w:rPr>
          <w:t>Devices Containing Percussion Initiators</w:t>
        </w:r>
        <w:r>
          <w:rPr>
            <w:noProof/>
            <w:webHidden/>
          </w:rPr>
          <w:tab/>
        </w:r>
        <w:r>
          <w:rPr>
            <w:noProof/>
            <w:webHidden/>
          </w:rPr>
          <w:fldChar w:fldCharType="begin"/>
        </w:r>
        <w:r>
          <w:rPr>
            <w:noProof/>
            <w:webHidden/>
          </w:rPr>
          <w:instrText xml:space="preserve"> PAGEREF _Toc197434198 \h </w:instrText>
        </w:r>
        <w:r>
          <w:rPr>
            <w:noProof/>
            <w:webHidden/>
          </w:rPr>
        </w:r>
        <w:r>
          <w:rPr>
            <w:noProof/>
            <w:webHidden/>
          </w:rPr>
          <w:fldChar w:fldCharType="separate"/>
        </w:r>
        <w:r w:rsidR="00163D01">
          <w:rPr>
            <w:noProof/>
            <w:webHidden/>
          </w:rPr>
          <w:t>3-90</w:t>
        </w:r>
        <w:r>
          <w:rPr>
            <w:noProof/>
            <w:webHidden/>
          </w:rPr>
          <w:fldChar w:fldCharType="end"/>
        </w:r>
      </w:hyperlink>
    </w:p>
    <w:p w14:paraId="42879B90" w14:textId="03DE5560" w:rsidR="00720977" w:rsidRDefault="00720977">
      <w:pPr>
        <w:pStyle w:val="TOC2"/>
        <w:rPr>
          <w:rFonts w:asciiTheme="minorHAnsi" w:hAnsiTheme="minorHAnsi"/>
          <w:noProof/>
          <w:snapToGrid/>
          <w:kern w:val="2"/>
          <w:szCs w:val="24"/>
          <w14:ligatures w14:val="standardContextual"/>
        </w:rPr>
      </w:pPr>
      <w:hyperlink w:anchor="_Toc197434199" w:history="1">
        <w:r w:rsidRPr="00E8579F">
          <w:rPr>
            <w:rStyle w:val="Hyperlink"/>
            <w:rFonts w:cs="Times New Roman"/>
            <w:noProof/>
          </w:rPr>
          <w:t>3.23</w:t>
        </w:r>
        <w:r>
          <w:rPr>
            <w:rFonts w:asciiTheme="minorHAnsi" w:hAnsiTheme="minorHAnsi"/>
            <w:noProof/>
            <w:snapToGrid/>
            <w:kern w:val="2"/>
            <w:szCs w:val="24"/>
            <w14:ligatures w14:val="standardContextual"/>
          </w:rPr>
          <w:tab/>
        </w:r>
        <w:r w:rsidRPr="00E8579F">
          <w:rPr>
            <w:rStyle w:val="Hyperlink"/>
            <w:noProof/>
          </w:rPr>
          <w:t>Propellant-Actuated Devices/Cartridge-Actuated Devices</w:t>
        </w:r>
        <w:r>
          <w:rPr>
            <w:noProof/>
            <w:webHidden/>
          </w:rPr>
          <w:tab/>
        </w:r>
        <w:r>
          <w:rPr>
            <w:noProof/>
            <w:webHidden/>
          </w:rPr>
          <w:fldChar w:fldCharType="begin"/>
        </w:r>
        <w:r>
          <w:rPr>
            <w:noProof/>
            <w:webHidden/>
          </w:rPr>
          <w:instrText xml:space="preserve"> PAGEREF _Toc197434199 \h </w:instrText>
        </w:r>
        <w:r>
          <w:rPr>
            <w:noProof/>
            <w:webHidden/>
          </w:rPr>
        </w:r>
        <w:r>
          <w:rPr>
            <w:noProof/>
            <w:webHidden/>
          </w:rPr>
          <w:fldChar w:fldCharType="separate"/>
        </w:r>
        <w:r w:rsidR="00163D01">
          <w:rPr>
            <w:noProof/>
            <w:webHidden/>
          </w:rPr>
          <w:t>3-92</w:t>
        </w:r>
        <w:r>
          <w:rPr>
            <w:noProof/>
            <w:webHidden/>
          </w:rPr>
          <w:fldChar w:fldCharType="end"/>
        </w:r>
      </w:hyperlink>
    </w:p>
    <w:p w14:paraId="6767BFFF" w14:textId="1048233C" w:rsidR="00720977" w:rsidRDefault="00720977">
      <w:pPr>
        <w:pStyle w:val="TOC2"/>
        <w:rPr>
          <w:rFonts w:asciiTheme="minorHAnsi" w:hAnsiTheme="minorHAnsi"/>
          <w:noProof/>
          <w:snapToGrid/>
          <w:kern w:val="2"/>
          <w:szCs w:val="24"/>
          <w14:ligatures w14:val="standardContextual"/>
        </w:rPr>
      </w:pPr>
      <w:hyperlink w:anchor="_Toc197434200" w:history="1">
        <w:r w:rsidRPr="00E8579F">
          <w:rPr>
            <w:rStyle w:val="Hyperlink"/>
            <w:rFonts w:cs="Times New Roman"/>
            <w:noProof/>
          </w:rPr>
          <w:t>3.24</w:t>
        </w:r>
        <w:r>
          <w:rPr>
            <w:rFonts w:asciiTheme="minorHAnsi" w:hAnsiTheme="minorHAnsi"/>
            <w:noProof/>
            <w:snapToGrid/>
            <w:kern w:val="2"/>
            <w:szCs w:val="24"/>
            <w14:ligatures w14:val="standardContextual"/>
          </w:rPr>
          <w:tab/>
        </w:r>
        <w:r w:rsidRPr="00E8579F">
          <w:rPr>
            <w:rStyle w:val="Hyperlink"/>
            <w:noProof/>
          </w:rPr>
          <w:t>Explosive Transfer System</w:t>
        </w:r>
        <w:r>
          <w:rPr>
            <w:noProof/>
            <w:webHidden/>
          </w:rPr>
          <w:tab/>
        </w:r>
        <w:r>
          <w:rPr>
            <w:noProof/>
            <w:webHidden/>
          </w:rPr>
          <w:fldChar w:fldCharType="begin"/>
        </w:r>
        <w:r>
          <w:rPr>
            <w:noProof/>
            <w:webHidden/>
          </w:rPr>
          <w:instrText xml:space="preserve"> PAGEREF _Toc197434200 \h </w:instrText>
        </w:r>
        <w:r>
          <w:rPr>
            <w:noProof/>
            <w:webHidden/>
          </w:rPr>
        </w:r>
        <w:r>
          <w:rPr>
            <w:noProof/>
            <w:webHidden/>
          </w:rPr>
          <w:fldChar w:fldCharType="separate"/>
        </w:r>
        <w:r w:rsidR="00163D01">
          <w:rPr>
            <w:noProof/>
            <w:webHidden/>
          </w:rPr>
          <w:t>3-93</w:t>
        </w:r>
        <w:r>
          <w:rPr>
            <w:noProof/>
            <w:webHidden/>
          </w:rPr>
          <w:fldChar w:fldCharType="end"/>
        </w:r>
      </w:hyperlink>
    </w:p>
    <w:p w14:paraId="123D8DEE" w14:textId="5470B7CE" w:rsidR="00720977" w:rsidRDefault="00720977">
      <w:pPr>
        <w:pStyle w:val="TOC2"/>
        <w:rPr>
          <w:rFonts w:asciiTheme="minorHAnsi" w:hAnsiTheme="minorHAnsi"/>
          <w:noProof/>
          <w:snapToGrid/>
          <w:kern w:val="2"/>
          <w:szCs w:val="24"/>
          <w14:ligatures w14:val="standardContextual"/>
        </w:rPr>
      </w:pPr>
      <w:hyperlink w:anchor="_Toc197434201" w:history="1">
        <w:r w:rsidRPr="00E8579F">
          <w:rPr>
            <w:rStyle w:val="Hyperlink"/>
            <w:rFonts w:cs="Times New Roman"/>
            <w:noProof/>
          </w:rPr>
          <w:t>3.25</w:t>
        </w:r>
        <w:r>
          <w:rPr>
            <w:rFonts w:asciiTheme="minorHAnsi" w:hAnsiTheme="minorHAnsi"/>
            <w:noProof/>
            <w:snapToGrid/>
            <w:kern w:val="2"/>
            <w:szCs w:val="24"/>
            <w14:ligatures w14:val="standardContextual"/>
          </w:rPr>
          <w:tab/>
        </w:r>
        <w:r w:rsidRPr="00E8579F">
          <w:rPr>
            <w:rStyle w:val="Hyperlink"/>
            <w:noProof/>
          </w:rPr>
          <w:t>Destruct/Terminate Charge</w:t>
        </w:r>
        <w:r>
          <w:rPr>
            <w:noProof/>
            <w:webHidden/>
          </w:rPr>
          <w:tab/>
        </w:r>
        <w:r>
          <w:rPr>
            <w:noProof/>
            <w:webHidden/>
          </w:rPr>
          <w:fldChar w:fldCharType="begin"/>
        </w:r>
        <w:r>
          <w:rPr>
            <w:noProof/>
            <w:webHidden/>
          </w:rPr>
          <w:instrText xml:space="preserve"> PAGEREF _Toc197434201 \h </w:instrText>
        </w:r>
        <w:r>
          <w:rPr>
            <w:noProof/>
            <w:webHidden/>
          </w:rPr>
        </w:r>
        <w:r>
          <w:rPr>
            <w:noProof/>
            <w:webHidden/>
          </w:rPr>
          <w:fldChar w:fldCharType="separate"/>
        </w:r>
        <w:r w:rsidR="00163D01">
          <w:rPr>
            <w:noProof/>
            <w:webHidden/>
          </w:rPr>
          <w:t>3-94</w:t>
        </w:r>
        <w:r>
          <w:rPr>
            <w:noProof/>
            <w:webHidden/>
          </w:rPr>
          <w:fldChar w:fldCharType="end"/>
        </w:r>
      </w:hyperlink>
    </w:p>
    <w:p w14:paraId="5E7A9357" w14:textId="03E7C60A" w:rsidR="00720977" w:rsidRDefault="00720977">
      <w:pPr>
        <w:pStyle w:val="TOC2"/>
        <w:rPr>
          <w:rFonts w:asciiTheme="minorHAnsi" w:hAnsiTheme="minorHAnsi"/>
          <w:noProof/>
          <w:snapToGrid/>
          <w:kern w:val="2"/>
          <w:szCs w:val="24"/>
          <w14:ligatures w14:val="standardContextual"/>
        </w:rPr>
      </w:pPr>
      <w:hyperlink w:anchor="_Toc197434202" w:history="1">
        <w:r w:rsidRPr="00E8579F">
          <w:rPr>
            <w:rStyle w:val="Hyperlink"/>
            <w:rFonts w:cs="Times New Roman"/>
            <w:noProof/>
          </w:rPr>
          <w:t>3.26</w:t>
        </w:r>
        <w:r>
          <w:rPr>
            <w:rFonts w:asciiTheme="minorHAnsi" w:hAnsiTheme="minorHAnsi"/>
            <w:noProof/>
            <w:snapToGrid/>
            <w:kern w:val="2"/>
            <w:szCs w:val="24"/>
            <w14:ligatures w14:val="standardContextual"/>
          </w:rPr>
          <w:tab/>
        </w:r>
        <w:r w:rsidRPr="00E8579F">
          <w:rPr>
            <w:rStyle w:val="Hyperlink"/>
            <w:noProof/>
          </w:rPr>
          <w:t>Parachute Systems</w:t>
        </w:r>
        <w:r>
          <w:rPr>
            <w:noProof/>
            <w:webHidden/>
          </w:rPr>
          <w:tab/>
        </w:r>
        <w:r>
          <w:rPr>
            <w:noProof/>
            <w:webHidden/>
          </w:rPr>
          <w:fldChar w:fldCharType="begin"/>
        </w:r>
        <w:r>
          <w:rPr>
            <w:noProof/>
            <w:webHidden/>
          </w:rPr>
          <w:instrText xml:space="preserve"> PAGEREF _Toc197434202 \h </w:instrText>
        </w:r>
        <w:r>
          <w:rPr>
            <w:noProof/>
            <w:webHidden/>
          </w:rPr>
        </w:r>
        <w:r>
          <w:rPr>
            <w:noProof/>
            <w:webHidden/>
          </w:rPr>
          <w:fldChar w:fldCharType="separate"/>
        </w:r>
        <w:r w:rsidR="00163D01">
          <w:rPr>
            <w:noProof/>
            <w:webHidden/>
          </w:rPr>
          <w:t>3-95</w:t>
        </w:r>
        <w:r>
          <w:rPr>
            <w:noProof/>
            <w:webHidden/>
          </w:rPr>
          <w:fldChar w:fldCharType="end"/>
        </w:r>
      </w:hyperlink>
    </w:p>
    <w:p w14:paraId="1F734D12" w14:textId="755B3C29" w:rsidR="00720977" w:rsidRDefault="00720977">
      <w:pPr>
        <w:pStyle w:val="TOC2"/>
        <w:rPr>
          <w:rFonts w:asciiTheme="minorHAnsi" w:hAnsiTheme="minorHAnsi"/>
          <w:noProof/>
          <w:snapToGrid/>
          <w:kern w:val="2"/>
          <w:szCs w:val="24"/>
          <w14:ligatures w14:val="standardContextual"/>
        </w:rPr>
      </w:pPr>
      <w:hyperlink w:anchor="_Toc197434203" w:history="1">
        <w:r w:rsidRPr="00E8579F">
          <w:rPr>
            <w:rStyle w:val="Hyperlink"/>
            <w:rFonts w:cs="Times New Roman"/>
            <w:noProof/>
          </w:rPr>
          <w:t>3.27</w:t>
        </w:r>
        <w:r>
          <w:rPr>
            <w:rFonts w:asciiTheme="minorHAnsi" w:hAnsiTheme="minorHAnsi"/>
            <w:noProof/>
            <w:snapToGrid/>
            <w:kern w:val="2"/>
            <w:szCs w:val="24"/>
            <w14:ligatures w14:val="standardContextual"/>
          </w:rPr>
          <w:tab/>
        </w:r>
        <w:r w:rsidRPr="00E8579F">
          <w:rPr>
            <w:rStyle w:val="Hyperlink"/>
            <w:noProof/>
          </w:rPr>
          <w:t>FTS Shutdown Valves</w:t>
        </w:r>
        <w:r>
          <w:rPr>
            <w:noProof/>
            <w:webHidden/>
          </w:rPr>
          <w:tab/>
        </w:r>
        <w:r>
          <w:rPr>
            <w:noProof/>
            <w:webHidden/>
          </w:rPr>
          <w:fldChar w:fldCharType="begin"/>
        </w:r>
        <w:r>
          <w:rPr>
            <w:noProof/>
            <w:webHidden/>
          </w:rPr>
          <w:instrText xml:space="preserve"> PAGEREF _Toc197434203 \h </w:instrText>
        </w:r>
        <w:r>
          <w:rPr>
            <w:noProof/>
            <w:webHidden/>
          </w:rPr>
        </w:r>
        <w:r>
          <w:rPr>
            <w:noProof/>
            <w:webHidden/>
          </w:rPr>
          <w:fldChar w:fldCharType="separate"/>
        </w:r>
        <w:r w:rsidR="00163D01">
          <w:rPr>
            <w:noProof/>
            <w:webHidden/>
          </w:rPr>
          <w:t>3-95</w:t>
        </w:r>
        <w:r>
          <w:rPr>
            <w:noProof/>
            <w:webHidden/>
          </w:rPr>
          <w:fldChar w:fldCharType="end"/>
        </w:r>
      </w:hyperlink>
    </w:p>
    <w:p w14:paraId="25606490" w14:textId="08CDC7BC" w:rsidR="00720977" w:rsidRDefault="00720977">
      <w:pPr>
        <w:pStyle w:val="TOC2"/>
        <w:rPr>
          <w:rFonts w:asciiTheme="minorHAnsi" w:hAnsiTheme="minorHAnsi"/>
          <w:noProof/>
          <w:snapToGrid/>
          <w:kern w:val="2"/>
          <w:szCs w:val="24"/>
          <w14:ligatures w14:val="standardContextual"/>
        </w:rPr>
      </w:pPr>
      <w:hyperlink w:anchor="_Toc197434204" w:history="1">
        <w:r w:rsidRPr="00E8579F">
          <w:rPr>
            <w:rStyle w:val="Hyperlink"/>
            <w:rFonts w:cs="Times New Roman"/>
            <w:noProof/>
          </w:rPr>
          <w:t>3.28</w:t>
        </w:r>
        <w:r>
          <w:rPr>
            <w:rFonts w:asciiTheme="minorHAnsi" w:hAnsiTheme="minorHAnsi"/>
            <w:noProof/>
            <w:snapToGrid/>
            <w:kern w:val="2"/>
            <w:szCs w:val="24"/>
            <w14:ligatures w14:val="standardContextual"/>
          </w:rPr>
          <w:tab/>
        </w:r>
        <w:r w:rsidRPr="00E8579F">
          <w:rPr>
            <w:rStyle w:val="Hyperlink"/>
            <w:noProof/>
          </w:rPr>
          <w:t>Vibration and Shock Isolators</w:t>
        </w:r>
        <w:r>
          <w:rPr>
            <w:noProof/>
            <w:webHidden/>
          </w:rPr>
          <w:tab/>
        </w:r>
        <w:r>
          <w:rPr>
            <w:noProof/>
            <w:webHidden/>
          </w:rPr>
          <w:fldChar w:fldCharType="begin"/>
        </w:r>
        <w:r>
          <w:rPr>
            <w:noProof/>
            <w:webHidden/>
          </w:rPr>
          <w:instrText xml:space="preserve"> PAGEREF _Toc197434204 \h </w:instrText>
        </w:r>
        <w:r>
          <w:rPr>
            <w:noProof/>
            <w:webHidden/>
          </w:rPr>
        </w:r>
        <w:r>
          <w:rPr>
            <w:noProof/>
            <w:webHidden/>
          </w:rPr>
          <w:fldChar w:fldCharType="separate"/>
        </w:r>
        <w:r w:rsidR="00163D01">
          <w:rPr>
            <w:noProof/>
            <w:webHidden/>
          </w:rPr>
          <w:t>3-99</w:t>
        </w:r>
        <w:r>
          <w:rPr>
            <w:noProof/>
            <w:webHidden/>
          </w:rPr>
          <w:fldChar w:fldCharType="end"/>
        </w:r>
      </w:hyperlink>
    </w:p>
    <w:p w14:paraId="7DFEA48D" w14:textId="58746148" w:rsidR="00720977" w:rsidRDefault="00720977">
      <w:pPr>
        <w:pStyle w:val="TOC2"/>
        <w:rPr>
          <w:rFonts w:asciiTheme="minorHAnsi" w:hAnsiTheme="minorHAnsi"/>
          <w:noProof/>
          <w:snapToGrid/>
          <w:kern w:val="2"/>
          <w:szCs w:val="24"/>
          <w14:ligatures w14:val="standardContextual"/>
        </w:rPr>
      </w:pPr>
      <w:hyperlink w:anchor="_Toc197434205" w:history="1">
        <w:r w:rsidRPr="00E8579F">
          <w:rPr>
            <w:rStyle w:val="Hyperlink"/>
            <w:rFonts w:cs="Times New Roman"/>
            <w:noProof/>
          </w:rPr>
          <w:t>3.29</w:t>
        </w:r>
        <w:r>
          <w:rPr>
            <w:rFonts w:asciiTheme="minorHAnsi" w:hAnsiTheme="minorHAnsi"/>
            <w:noProof/>
            <w:snapToGrid/>
            <w:kern w:val="2"/>
            <w:szCs w:val="24"/>
            <w14:ligatures w14:val="standardContextual"/>
          </w:rPr>
          <w:tab/>
        </w:r>
        <w:r w:rsidRPr="00E8579F">
          <w:rPr>
            <w:rStyle w:val="Hyperlink"/>
            <w:noProof/>
          </w:rPr>
          <w:t>Autonomous Flight Termination Unit</w:t>
        </w:r>
        <w:r>
          <w:rPr>
            <w:noProof/>
            <w:webHidden/>
          </w:rPr>
          <w:tab/>
        </w:r>
        <w:r>
          <w:rPr>
            <w:noProof/>
            <w:webHidden/>
          </w:rPr>
          <w:fldChar w:fldCharType="begin"/>
        </w:r>
        <w:r>
          <w:rPr>
            <w:noProof/>
            <w:webHidden/>
          </w:rPr>
          <w:instrText xml:space="preserve"> PAGEREF _Toc197434205 \h </w:instrText>
        </w:r>
        <w:r>
          <w:rPr>
            <w:noProof/>
            <w:webHidden/>
          </w:rPr>
        </w:r>
        <w:r>
          <w:rPr>
            <w:noProof/>
            <w:webHidden/>
          </w:rPr>
          <w:fldChar w:fldCharType="separate"/>
        </w:r>
        <w:r w:rsidR="00163D01">
          <w:rPr>
            <w:noProof/>
            <w:webHidden/>
          </w:rPr>
          <w:t>3-100</w:t>
        </w:r>
        <w:r>
          <w:rPr>
            <w:noProof/>
            <w:webHidden/>
          </w:rPr>
          <w:fldChar w:fldCharType="end"/>
        </w:r>
      </w:hyperlink>
    </w:p>
    <w:p w14:paraId="2CFBB6ED" w14:textId="352EAED5" w:rsidR="00720977" w:rsidRDefault="00720977">
      <w:pPr>
        <w:pStyle w:val="TOC2"/>
        <w:rPr>
          <w:rFonts w:asciiTheme="minorHAnsi" w:hAnsiTheme="minorHAnsi"/>
          <w:noProof/>
          <w:snapToGrid/>
          <w:kern w:val="2"/>
          <w:szCs w:val="24"/>
          <w14:ligatures w14:val="standardContextual"/>
        </w:rPr>
      </w:pPr>
      <w:hyperlink w:anchor="_Toc197434206" w:history="1">
        <w:r w:rsidRPr="00E8579F">
          <w:rPr>
            <w:rStyle w:val="Hyperlink"/>
            <w:rFonts w:cs="Times New Roman"/>
            <w:noProof/>
          </w:rPr>
          <w:t>3.30</w:t>
        </w:r>
        <w:r>
          <w:rPr>
            <w:rFonts w:asciiTheme="minorHAnsi" w:hAnsiTheme="minorHAnsi"/>
            <w:noProof/>
            <w:snapToGrid/>
            <w:kern w:val="2"/>
            <w:szCs w:val="24"/>
            <w14:ligatures w14:val="standardContextual"/>
          </w:rPr>
          <w:tab/>
        </w:r>
        <w:r w:rsidRPr="00E8579F">
          <w:rPr>
            <w:rStyle w:val="Hyperlink"/>
            <w:noProof/>
          </w:rPr>
          <w:t>Miscellaneous Components</w:t>
        </w:r>
        <w:r>
          <w:rPr>
            <w:noProof/>
            <w:webHidden/>
          </w:rPr>
          <w:tab/>
        </w:r>
        <w:r>
          <w:rPr>
            <w:noProof/>
            <w:webHidden/>
          </w:rPr>
          <w:fldChar w:fldCharType="begin"/>
        </w:r>
        <w:r>
          <w:rPr>
            <w:noProof/>
            <w:webHidden/>
          </w:rPr>
          <w:instrText xml:space="preserve"> PAGEREF _Toc197434206 \h </w:instrText>
        </w:r>
        <w:r>
          <w:rPr>
            <w:noProof/>
            <w:webHidden/>
          </w:rPr>
        </w:r>
        <w:r>
          <w:rPr>
            <w:noProof/>
            <w:webHidden/>
          </w:rPr>
          <w:fldChar w:fldCharType="separate"/>
        </w:r>
        <w:r w:rsidR="00163D01">
          <w:rPr>
            <w:noProof/>
            <w:webHidden/>
          </w:rPr>
          <w:t>3-104</w:t>
        </w:r>
        <w:r>
          <w:rPr>
            <w:noProof/>
            <w:webHidden/>
          </w:rPr>
          <w:fldChar w:fldCharType="end"/>
        </w:r>
      </w:hyperlink>
    </w:p>
    <w:p w14:paraId="4FA565C2" w14:textId="28B39087" w:rsidR="00720977" w:rsidRDefault="00720977">
      <w:pPr>
        <w:pStyle w:val="TOC1"/>
        <w:tabs>
          <w:tab w:val="left" w:pos="1440"/>
        </w:tabs>
        <w:rPr>
          <w:rFonts w:asciiTheme="minorHAnsi" w:hAnsiTheme="minorHAnsi"/>
          <w:b w:val="0"/>
          <w:kern w:val="2"/>
          <w14:ligatures w14:val="standardContextual"/>
        </w:rPr>
      </w:pPr>
      <w:hyperlink w:anchor="_Toc197434207" w:history="1">
        <w:r w:rsidRPr="00E8579F">
          <w:rPr>
            <w:rStyle w:val="Hyperlink"/>
          </w:rPr>
          <w:t>Chapter 4.</w:t>
        </w:r>
        <w:r>
          <w:rPr>
            <w:rFonts w:asciiTheme="minorHAnsi" w:hAnsiTheme="minorHAnsi"/>
            <w:b w:val="0"/>
            <w:kern w:val="2"/>
            <w14:ligatures w14:val="standardContextual"/>
          </w:rPr>
          <w:tab/>
        </w:r>
        <w:r w:rsidRPr="00E8579F">
          <w:rPr>
            <w:rStyle w:val="Hyperlink"/>
          </w:rPr>
          <w:t>FTS Component Test and Analysis Requirements</w:t>
        </w:r>
        <w:r>
          <w:rPr>
            <w:webHidden/>
          </w:rPr>
          <w:tab/>
        </w:r>
        <w:r>
          <w:rPr>
            <w:webHidden/>
          </w:rPr>
          <w:fldChar w:fldCharType="begin"/>
        </w:r>
        <w:r>
          <w:rPr>
            <w:webHidden/>
          </w:rPr>
          <w:instrText xml:space="preserve"> PAGEREF _Toc197434207 \h </w:instrText>
        </w:r>
        <w:r>
          <w:rPr>
            <w:webHidden/>
          </w:rPr>
        </w:r>
        <w:r>
          <w:rPr>
            <w:webHidden/>
          </w:rPr>
          <w:fldChar w:fldCharType="separate"/>
        </w:r>
        <w:r w:rsidR="00163D01">
          <w:rPr>
            <w:webHidden/>
          </w:rPr>
          <w:t>4-1</w:t>
        </w:r>
        <w:r>
          <w:rPr>
            <w:webHidden/>
          </w:rPr>
          <w:fldChar w:fldCharType="end"/>
        </w:r>
      </w:hyperlink>
    </w:p>
    <w:p w14:paraId="173D9E25" w14:textId="52DF01A6" w:rsidR="00720977" w:rsidRDefault="00720977">
      <w:pPr>
        <w:pStyle w:val="TOC2"/>
        <w:rPr>
          <w:rFonts w:asciiTheme="minorHAnsi" w:hAnsiTheme="minorHAnsi"/>
          <w:noProof/>
          <w:snapToGrid/>
          <w:kern w:val="2"/>
          <w:szCs w:val="24"/>
          <w14:ligatures w14:val="standardContextual"/>
        </w:rPr>
      </w:pPr>
      <w:hyperlink w:anchor="_Toc197434208" w:history="1">
        <w:r w:rsidRPr="00E8579F">
          <w:rPr>
            <w:rStyle w:val="Hyperlink"/>
            <w:rFonts w:cs="Times New Roman"/>
            <w:noProof/>
          </w:rPr>
          <w:t>4.1</w:t>
        </w:r>
        <w:r>
          <w:rPr>
            <w:rFonts w:asciiTheme="minorHAnsi" w:hAnsiTheme="minorHAnsi"/>
            <w:noProof/>
            <w:snapToGrid/>
            <w:kern w:val="2"/>
            <w:szCs w:val="24"/>
            <w14:ligatures w14:val="standardContextual"/>
          </w:rPr>
          <w:tab/>
        </w:r>
        <w:r w:rsidRPr="00E8579F">
          <w:rPr>
            <w:rStyle w:val="Hyperlink"/>
            <w:noProof/>
          </w:rPr>
          <w:t>Scope and Compliance</w:t>
        </w:r>
        <w:r>
          <w:rPr>
            <w:noProof/>
            <w:webHidden/>
          </w:rPr>
          <w:tab/>
        </w:r>
        <w:r>
          <w:rPr>
            <w:noProof/>
            <w:webHidden/>
          </w:rPr>
          <w:fldChar w:fldCharType="begin"/>
        </w:r>
        <w:r>
          <w:rPr>
            <w:noProof/>
            <w:webHidden/>
          </w:rPr>
          <w:instrText xml:space="preserve"> PAGEREF _Toc197434208 \h </w:instrText>
        </w:r>
        <w:r>
          <w:rPr>
            <w:noProof/>
            <w:webHidden/>
          </w:rPr>
        </w:r>
        <w:r>
          <w:rPr>
            <w:noProof/>
            <w:webHidden/>
          </w:rPr>
          <w:fldChar w:fldCharType="separate"/>
        </w:r>
        <w:r w:rsidR="00163D01">
          <w:rPr>
            <w:noProof/>
            <w:webHidden/>
          </w:rPr>
          <w:t>4-1</w:t>
        </w:r>
        <w:r>
          <w:rPr>
            <w:noProof/>
            <w:webHidden/>
          </w:rPr>
          <w:fldChar w:fldCharType="end"/>
        </w:r>
      </w:hyperlink>
    </w:p>
    <w:p w14:paraId="31E89CAD" w14:textId="0415652E" w:rsidR="00720977" w:rsidRDefault="00720977">
      <w:pPr>
        <w:pStyle w:val="TOC2"/>
        <w:rPr>
          <w:rFonts w:asciiTheme="minorHAnsi" w:hAnsiTheme="minorHAnsi"/>
          <w:noProof/>
          <w:snapToGrid/>
          <w:kern w:val="2"/>
          <w:szCs w:val="24"/>
          <w14:ligatures w14:val="standardContextual"/>
        </w:rPr>
      </w:pPr>
      <w:hyperlink w:anchor="_Toc197434209" w:history="1">
        <w:r w:rsidRPr="00E8579F">
          <w:rPr>
            <w:rStyle w:val="Hyperlink"/>
            <w:rFonts w:cs="Times New Roman"/>
            <w:noProof/>
          </w:rPr>
          <w:t>4.2</w:t>
        </w:r>
        <w:r>
          <w:rPr>
            <w:rFonts w:asciiTheme="minorHAnsi" w:hAnsiTheme="minorHAnsi"/>
            <w:noProof/>
            <w:snapToGrid/>
            <w:kern w:val="2"/>
            <w:szCs w:val="24"/>
            <w14:ligatures w14:val="standardContextual"/>
          </w:rPr>
          <w:tab/>
        </w:r>
        <w:r w:rsidRPr="00E8579F">
          <w:rPr>
            <w:rStyle w:val="Hyperlink"/>
            <w:noProof/>
          </w:rPr>
          <w:t>Component Tests and Analyses</w:t>
        </w:r>
        <w:r>
          <w:rPr>
            <w:noProof/>
            <w:webHidden/>
          </w:rPr>
          <w:tab/>
        </w:r>
        <w:r>
          <w:rPr>
            <w:noProof/>
            <w:webHidden/>
          </w:rPr>
          <w:fldChar w:fldCharType="begin"/>
        </w:r>
        <w:r>
          <w:rPr>
            <w:noProof/>
            <w:webHidden/>
          </w:rPr>
          <w:instrText xml:space="preserve"> PAGEREF _Toc197434209 \h </w:instrText>
        </w:r>
        <w:r>
          <w:rPr>
            <w:noProof/>
            <w:webHidden/>
          </w:rPr>
        </w:r>
        <w:r>
          <w:rPr>
            <w:noProof/>
            <w:webHidden/>
          </w:rPr>
          <w:fldChar w:fldCharType="separate"/>
        </w:r>
        <w:r w:rsidR="00163D01">
          <w:rPr>
            <w:noProof/>
            <w:webHidden/>
          </w:rPr>
          <w:t>4-1</w:t>
        </w:r>
        <w:r>
          <w:rPr>
            <w:noProof/>
            <w:webHidden/>
          </w:rPr>
          <w:fldChar w:fldCharType="end"/>
        </w:r>
      </w:hyperlink>
    </w:p>
    <w:p w14:paraId="43CF6B45" w14:textId="3430F2D8" w:rsidR="00720977" w:rsidRDefault="00720977">
      <w:pPr>
        <w:pStyle w:val="TOC2"/>
        <w:rPr>
          <w:rFonts w:asciiTheme="minorHAnsi" w:hAnsiTheme="minorHAnsi"/>
          <w:noProof/>
          <w:snapToGrid/>
          <w:kern w:val="2"/>
          <w:szCs w:val="24"/>
          <w14:ligatures w14:val="standardContextual"/>
        </w:rPr>
      </w:pPr>
      <w:hyperlink w:anchor="_Toc197434210" w:history="1">
        <w:r w:rsidRPr="00E8579F">
          <w:rPr>
            <w:rStyle w:val="Hyperlink"/>
            <w:rFonts w:cs="Times New Roman"/>
            <w:noProof/>
          </w:rPr>
          <w:t>4.3</w:t>
        </w:r>
        <w:r>
          <w:rPr>
            <w:rFonts w:asciiTheme="minorHAnsi" w:hAnsiTheme="minorHAnsi"/>
            <w:noProof/>
            <w:snapToGrid/>
            <w:kern w:val="2"/>
            <w:szCs w:val="24"/>
            <w14:ligatures w14:val="standardContextual"/>
          </w:rPr>
          <w:tab/>
        </w:r>
        <w:r w:rsidRPr="00E8579F">
          <w:rPr>
            <w:rStyle w:val="Hyperlink"/>
            <w:noProof/>
          </w:rPr>
          <w:t>Test Plans and Procedures</w:t>
        </w:r>
        <w:r>
          <w:rPr>
            <w:noProof/>
            <w:webHidden/>
          </w:rPr>
          <w:tab/>
        </w:r>
        <w:r>
          <w:rPr>
            <w:noProof/>
            <w:webHidden/>
          </w:rPr>
          <w:fldChar w:fldCharType="begin"/>
        </w:r>
        <w:r>
          <w:rPr>
            <w:noProof/>
            <w:webHidden/>
          </w:rPr>
          <w:instrText xml:space="preserve"> PAGEREF _Toc197434210 \h </w:instrText>
        </w:r>
        <w:r>
          <w:rPr>
            <w:noProof/>
            <w:webHidden/>
          </w:rPr>
        </w:r>
        <w:r>
          <w:rPr>
            <w:noProof/>
            <w:webHidden/>
          </w:rPr>
          <w:fldChar w:fldCharType="separate"/>
        </w:r>
        <w:r w:rsidR="00163D01">
          <w:rPr>
            <w:noProof/>
            <w:webHidden/>
          </w:rPr>
          <w:t>4-1</w:t>
        </w:r>
        <w:r>
          <w:rPr>
            <w:noProof/>
            <w:webHidden/>
          </w:rPr>
          <w:fldChar w:fldCharType="end"/>
        </w:r>
      </w:hyperlink>
    </w:p>
    <w:p w14:paraId="0753086B" w14:textId="5B6128B5" w:rsidR="00720977" w:rsidRDefault="00720977">
      <w:pPr>
        <w:pStyle w:val="TOC2"/>
        <w:rPr>
          <w:rFonts w:asciiTheme="minorHAnsi" w:hAnsiTheme="minorHAnsi"/>
          <w:noProof/>
          <w:snapToGrid/>
          <w:kern w:val="2"/>
          <w:szCs w:val="24"/>
          <w14:ligatures w14:val="standardContextual"/>
        </w:rPr>
      </w:pPr>
      <w:hyperlink w:anchor="_Toc197434211" w:history="1">
        <w:r w:rsidRPr="00E8579F">
          <w:rPr>
            <w:rStyle w:val="Hyperlink"/>
            <w:rFonts w:cs="Times New Roman"/>
            <w:noProof/>
          </w:rPr>
          <w:t>4.4</w:t>
        </w:r>
        <w:r>
          <w:rPr>
            <w:rFonts w:asciiTheme="minorHAnsi" w:hAnsiTheme="minorHAnsi"/>
            <w:noProof/>
            <w:snapToGrid/>
            <w:kern w:val="2"/>
            <w:szCs w:val="24"/>
            <w14:ligatures w14:val="standardContextual"/>
          </w:rPr>
          <w:tab/>
        </w:r>
        <w:r w:rsidRPr="00E8579F">
          <w:rPr>
            <w:rStyle w:val="Hyperlink"/>
            <w:noProof/>
          </w:rPr>
          <w:t>Test Anomalies and Failures</w:t>
        </w:r>
        <w:r>
          <w:rPr>
            <w:noProof/>
            <w:webHidden/>
          </w:rPr>
          <w:tab/>
        </w:r>
        <w:r>
          <w:rPr>
            <w:noProof/>
            <w:webHidden/>
          </w:rPr>
          <w:fldChar w:fldCharType="begin"/>
        </w:r>
        <w:r>
          <w:rPr>
            <w:noProof/>
            <w:webHidden/>
          </w:rPr>
          <w:instrText xml:space="preserve"> PAGEREF _Toc197434211 \h </w:instrText>
        </w:r>
        <w:r>
          <w:rPr>
            <w:noProof/>
            <w:webHidden/>
          </w:rPr>
        </w:r>
        <w:r>
          <w:rPr>
            <w:noProof/>
            <w:webHidden/>
          </w:rPr>
          <w:fldChar w:fldCharType="separate"/>
        </w:r>
        <w:r w:rsidR="00163D01">
          <w:rPr>
            <w:noProof/>
            <w:webHidden/>
          </w:rPr>
          <w:t>4-1</w:t>
        </w:r>
        <w:r>
          <w:rPr>
            <w:noProof/>
            <w:webHidden/>
          </w:rPr>
          <w:fldChar w:fldCharType="end"/>
        </w:r>
      </w:hyperlink>
    </w:p>
    <w:p w14:paraId="177695E3" w14:textId="3AE24535" w:rsidR="00720977" w:rsidRDefault="00720977">
      <w:pPr>
        <w:pStyle w:val="TOC2"/>
        <w:rPr>
          <w:rFonts w:asciiTheme="minorHAnsi" w:hAnsiTheme="minorHAnsi"/>
          <w:noProof/>
          <w:snapToGrid/>
          <w:kern w:val="2"/>
          <w:szCs w:val="24"/>
          <w14:ligatures w14:val="standardContextual"/>
        </w:rPr>
      </w:pPr>
      <w:hyperlink w:anchor="_Toc197434212" w:history="1">
        <w:r w:rsidRPr="00E8579F">
          <w:rPr>
            <w:rStyle w:val="Hyperlink"/>
            <w:rFonts w:cs="Times New Roman"/>
            <w:noProof/>
          </w:rPr>
          <w:t>4.5</w:t>
        </w:r>
        <w:r>
          <w:rPr>
            <w:rFonts w:asciiTheme="minorHAnsi" w:hAnsiTheme="minorHAnsi"/>
            <w:noProof/>
            <w:snapToGrid/>
            <w:kern w:val="2"/>
            <w:szCs w:val="24"/>
            <w14:ligatures w14:val="standardContextual"/>
          </w:rPr>
          <w:tab/>
        </w:r>
        <w:r w:rsidRPr="00E8579F">
          <w:rPr>
            <w:rStyle w:val="Hyperlink"/>
            <w:noProof/>
          </w:rPr>
          <w:t>Failure Analysis</w:t>
        </w:r>
        <w:r>
          <w:rPr>
            <w:noProof/>
            <w:webHidden/>
          </w:rPr>
          <w:tab/>
        </w:r>
        <w:r>
          <w:rPr>
            <w:noProof/>
            <w:webHidden/>
          </w:rPr>
          <w:fldChar w:fldCharType="begin"/>
        </w:r>
        <w:r>
          <w:rPr>
            <w:noProof/>
            <w:webHidden/>
          </w:rPr>
          <w:instrText xml:space="preserve"> PAGEREF _Toc197434212 \h </w:instrText>
        </w:r>
        <w:r>
          <w:rPr>
            <w:noProof/>
            <w:webHidden/>
          </w:rPr>
        </w:r>
        <w:r>
          <w:rPr>
            <w:noProof/>
            <w:webHidden/>
          </w:rPr>
          <w:fldChar w:fldCharType="separate"/>
        </w:r>
        <w:r w:rsidR="00163D01">
          <w:rPr>
            <w:noProof/>
            <w:webHidden/>
          </w:rPr>
          <w:t>4-2</w:t>
        </w:r>
        <w:r>
          <w:rPr>
            <w:noProof/>
            <w:webHidden/>
          </w:rPr>
          <w:fldChar w:fldCharType="end"/>
        </w:r>
      </w:hyperlink>
    </w:p>
    <w:p w14:paraId="3B60F4F7" w14:textId="4C19EDBA" w:rsidR="00720977" w:rsidRDefault="00720977">
      <w:pPr>
        <w:pStyle w:val="TOC2"/>
        <w:rPr>
          <w:rFonts w:asciiTheme="minorHAnsi" w:hAnsiTheme="minorHAnsi"/>
          <w:noProof/>
          <w:snapToGrid/>
          <w:kern w:val="2"/>
          <w:szCs w:val="24"/>
          <w14:ligatures w14:val="standardContextual"/>
        </w:rPr>
      </w:pPr>
      <w:hyperlink w:anchor="_Toc197434213" w:history="1">
        <w:r w:rsidRPr="00E8579F">
          <w:rPr>
            <w:rStyle w:val="Hyperlink"/>
            <w:rFonts w:cs="Times New Roman"/>
            <w:noProof/>
          </w:rPr>
          <w:t>4.6</w:t>
        </w:r>
        <w:r>
          <w:rPr>
            <w:rFonts w:asciiTheme="minorHAnsi" w:hAnsiTheme="minorHAnsi"/>
            <w:noProof/>
            <w:snapToGrid/>
            <w:kern w:val="2"/>
            <w:szCs w:val="24"/>
            <w14:ligatures w14:val="standardContextual"/>
          </w:rPr>
          <w:tab/>
        </w:r>
        <w:r w:rsidRPr="00E8579F">
          <w:rPr>
            <w:rStyle w:val="Hyperlink"/>
            <w:noProof/>
          </w:rPr>
          <w:t>Test Tolerances</w:t>
        </w:r>
        <w:r>
          <w:rPr>
            <w:noProof/>
            <w:webHidden/>
          </w:rPr>
          <w:tab/>
        </w:r>
        <w:r>
          <w:rPr>
            <w:noProof/>
            <w:webHidden/>
          </w:rPr>
          <w:fldChar w:fldCharType="begin"/>
        </w:r>
        <w:r>
          <w:rPr>
            <w:noProof/>
            <w:webHidden/>
          </w:rPr>
          <w:instrText xml:space="preserve"> PAGEREF _Toc197434213 \h </w:instrText>
        </w:r>
        <w:r>
          <w:rPr>
            <w:noProof/>
            <w:webHidden/>
          </w:rPr>
        </w:r>
        <w:r>
          <w:rPr>
            <w:noProof/>
            <w:webHidden/>
          </w:rPr>
          <w:fldChar w:fldCharType="separate"/>
        </w:r>
        <w:r w:rsidR="00163D01">
          <w:rPr>
            <w:noProof/>
            <w:webHidden/>
          </w:rPr>
          <w:t>4-3</w:t>
        </w:r>
        <w:r>
          <w:rPr>
            <w:noProof/>
            <w:webHidden/>
          </w:rPr>
          <w:fldChar w:fldCharType="end"/>
        </w:r>
      </w:hyperlink>
    </w:p>
    <w:p w14:paraId="11A276DC" w14:textId="3A7E45A8" w:rsidR="00720977" w:rsidRDefault="00720977">
      <w:pPr>
        <w:pStyle w:val="TOC2"/>
        <w:rPr>
          <w:rFonts w:asciiTheme="minorHAnsi" w:hAnsiTheme="minorHAnsi"/>
          <w:noProof/>
          <w:snapToGrid/>
          <w:kern w:val="2"/>
          <w:szCs w:val="24"/>
          <w14:ligatures w14:val="standardContextual"/>
        </w:rPr>
      </w:pPr>
      <w:hyperlink w:anchor="_Toc197434214" w:history="1">
        <w:r w:rsidRPr="00E8579F">
          <w:rPr>
            <w:rStyle w:val="Hyperlink"/>
            <w:rFonts w:cs="Times New Roman"/>
            <w:noProof/>
          </w:rPr>
          <w:t>4.7</w:t>
        </w:r>
        <w:r>
          <w:rPr>
            <w:rFonts w:asciiTheme="minorHAnsi" w:hAnsiTheme="minorHAnsi"/>
            <w:noProof/>
            <w:snapToGrid/>
            <w:kern w:val="2"/>
            <w:szCs w:val="24"/>
            <w14:ligatures w14:val="standardContextual"/>
          </w:rPr>
          <w:tab/>
        </w:r>
        <w:r w:rsidRPr="00E8579F">
          <w:rPr>
            <w:rStyle w:val="Hyperlink"/>
            <w:noProof/>
          </w:rPr>
          <w:t>Test Equipment</w:t>
        </w:r>
        <w:r>
          <w:rPr>
            <w:noProof/>
            <w:webHidden/>
          </w:rPr>
          <w:tab/>
        </w:r>
        <w:r>
          <w:rPr>
            <w:noProof/>
            <w:webHidden/>
          </w:rPr>
          <w:fldChar w:fldCharType="begin"/>
        </w:r>
        <w:r>
          <w:rPr>
            <w:noProof/>
            <w:webHidden/>
          </w:rPr>
          <w:instrText xml:space="preserve"> PAGEREF _Toc197434214 \h </w:instrText>
        </w:r>
        <w:r>
          <w:rPr>
            <w:noProof/>
            <w:webHidden/>
          </w:rPr>
        </w:r>
        <w:r>
          <w:rPr>
            <w:noProof/>
            <w:webHidden/>
          </w:rPr>
          <w:fldChar w:fldCharType="separate"/>
        </w:r>
        <w:r w:rsidR="00163D01">
          <w:rPr>
            <w:noProof/>
            <w:webHidden/>
          </w:rPr>
          <w:t>4-4</w:t>
        </w:r>
        <w:r>
          <w:rPr>
            <w:noProof/>
            <w:webHidden/>
          </w:rPr>
          <w:fldChar w:fldCharType="end"/>
        </w:r>
      </w:hyperlink>
    </w:p>
    <w:p w14:paraId="20B68235" w14:textId="3AFDD9F5" w:rsidR="00720977" w:rsidRDefault="00720977">
      <w:pPr>
        <w:pStyle w:val="TOC2"/>
        <w:rPr>
          <w:rFonts w:asciiTheme="minorHAnsi" w:hAnsiTheme="minorHAnsi"/>
          <w:noProof/>
          <w:snapToGrid/>
          <w:kern w:val="2"/>
          <w:szCs w:val="24"/>
          <w14:ligatures w14:val="standardContextual"/>
        </w:rPr>
      </w:pPr>
      <w:hyperlink w:anchor="_Toc197434215" w:history="1">
        <w:r w:rsidRPr="00E8579F">
          <w:rPr>
            <w:rStyle w:val="Hyperlink"/>
            <w:rFonts w:cs="Times New Roman"/>
            <w:noProof/>
          </w:rPr>
          <w:t>4.8</w:t>
        </w:r>
        <w:r>
          <w:rPr>
            <w:rFonts w:asciiTheme="minorHAnsi" w:hAnsiTheme="minorHAnsi"/>
            <w:noProof/>
            <w:snapToGrid/>
            <w:kern w:val="2"/>
            <w:szCs w:val="24"/>
            <w14:ligatures w14:val="standardContextual"/>
          </w:rPr>
          <w:tab/>
        </w:r>
        <w:r w:rsidRPr="00E8579F">
          <w:rPr>
            <w:rStyle w:val="Hyperlink"/>
            <w:noProof/>
          </w:rPr>
          <w:t>Rework and Repair of Components</w:t>
        </w:r>
        <w:r>
          <w:rPr>
            <w:noProof/>
            <w:webHidden/>
          </w:rPr>
          <w:tab/>
        </w:r>
        <w:r>
          <w:rPr>
            <w:noProof/>
            <w:webHidden/>
          </w:rPr>
          <w:fldChar w:fldCharType="begin"/>
        </w:r>
        <w:r>
          <w:rPr>
            <w:noProof/>
            <w:webHidden/>
          </w:rPr>
          <w:instrText xml:space="preserve"> PAGEREF _Toc197434215 \h </w:instrText>
        </w:r>
        <w:r>
          <w:rPr>
            <w:noProof/>
            <w:webHidden/>
          </w:rPr>
        </w:r>
        <w:r>
          <w:rPr>
            <w:noProof/>
            <w:webHidden/>
          </w:rPr>
          <w:fldChar w:fldCharType="separate"/>
        </w:r>
        <w:r w:rsidR="00163D01">
          <w:rPr>
            <w:noProof/>
            <w:webHidden/>
          </w:rPr>
          <w:t>4-10</w:t>
        </w:r>
        <w:r>
          <w:rPr>
            <w:noProof/>
            <w:webHidden/>
          </w:rPr>
          <w:fldChar w:fldCharType="end"/>
        </w:r>
      </w:hyperlink>
    </w:p>
    <w:p w14:paraId="14ADEC25" w14:textId="75F0E538" w:rsidR="00720977" w:rsidRDefault="00720977">
      <w:pPr>
        <w:pStyle w:val="TOC2"/>
        <w:rPr>
          <w:rFonts w:asciiTheme="minorHAnsi" w:hAnsiTheme="minorHAnsi"/>
          <w:noProof/>
          <w:snapToGrid/>
          <w:kern w:val="2"/>
          <w:szCs w:val="24"/>
          <w14:ligatures w14:val="standardContextual"/>
        </w:rPr>
      </w:pPr>
      <w:hyperlink w:anchor="_Toc197434216" w:history="1">
        <w:r w:rsidRPr="00E8579F">
          <w:rPr>
            <w:rStyle w:val="Hyperlink"/>
            <w:rFonts w:cs="Times New Roman"/>
            <w:noProof/>
          </w:rPr>
          <w:t>4.9</w:t>
        </w:r>
        <w:r>
          <w:rPr>
            <w:rFonts w:asciiTheme="minorHAnsi" w:hAnsiTheme="minorHAnsi"/>
            <w:noProof/>
            <w:snapToGrid/>
            <w:kern w:val="2"/>
            <w:szCs w:val="24"/>
            <w14:ligatures w14:val="standardContextual"/>
          </w:rPr>
          <w:tab/>
        </w:r>
        <w:r w:rsidRPr="00E8579F">
          <w:rPr>
            <w:rStyle w:val="Hyperlink"/>
            <w:noProof/>
          </w:rPr>
          <w:t>Test and Analysis Reports</w:t>
        </w:r>
        <w:r>
          <w:rPr>
            <w:noProof/>
            <w:webHidden/>
          </w:rPr>
          <w:tab/>
        </w:r>
        <w:r>
          <w:rPr>
            <w:noProof/>
            <w:webHidden/>
          </w:rPr>
          <w:fldChar w:fldCharType="begin"/>
        </w:r>
        <w:r>
          <w:rPr>
            <w:noProof/>
            <w:webHidden/>
          </w:rPr>
          <w:instrText xml:space="preserve"> PAGEREF _Toc197434216 \h </w:instrText>
        </w:r>
        <w:r>
          <w:rPr>
            <w:noProof/>
            <w:webHidden/>
          </w:rPr>
        </w:r>
        <w:r>
          <w:rPr>
            <w:noProof/>
            <w:webHidden/>
          </w:rPr>
          <w:fldChar w:fldCharType="separate"/>
        </w:r>
        <w:r w:rsidR="00163D01">
          <w:rPr>
            <w:noProof/>
            <w:webHidden/>
          </w:rPr>
          <w:t>4-10</w:t>
        </w:r>
        <w:r>
          <w:rPr>
            <w:noProof/>
            <w:webHidden/>
          </w:rPr>
          <w:fldChar w:fldCharType="end"/>
        </w:r>
      </w:hyperlink>
    </w:p>
    <w:p w14:paraId="6F490674" w14:textId="6CB79065" w:rsidR="00720977" w:rsidRDefault="00720977">
      <w:pPr>
        <w:pStyle w:val="TOC2"/>
        <w:rPr>
          <w:rFonts w:asciiTheme="minorHAnsi" w:hAnsiTheme="minorHAnsi"/>
          <w:noProof/>
          <w:snapToGrid/>
          <w:kern w:val="2"/>
          <w:szCs w:val="24"/>
          <w14:ligatures w14:val="standardContextual"/>
        </w:rPr>
      </w:pPr>
      <w:hyperlink w:anchor="_Toc197434217" w:history="1">
        <w:r w:rsidRPr="00E8579F">
          <w:rPr>
            <w:rStyle w:val="Hyperlink"/>
            <w:rFonts w:cs="Times New Roman"/>
            <w:noProof/>
          </w:rPr>
          <w:t>4.10</w:t>
        </w:r>
        <w:r>
          <w:rPr>
            <w:rFonts w:asciiTheme="minorHAnsi" w:hAnsiTheme="minorHAnsi"/>
            <w:noProof/>
            <w:snapToGrid/>
            <w:kern w:val="2"/>
            <w:szCs w:val="24"/>
            <w14:ligatures w14:val="standardContextual"/>
          </w:rPr>
          <w:tab/>
        </w:r>
        <w:r w:rsidRPr="00E8579F">
          <w:rPr>
            <w:rStyle w:val="Hyperlink"/>
            <w:noProof/>
          </w:rPr>
          <w:t>Component Test and Analysis Tables</w:t>
        </w:r>
        <w:r>
          <w:rPr>
            <w:noProof/>
            <w:webHidden/>
          </w:rPr>
          <w:tab/>
        </w:r>
        <w:r>
          <w:rPr>
            <w:noProof/>
            <w:webHidden/>
          </w:rPr>
          <w:fldChar w:fldCharType="begin"/>
        </w:r>
        <w:r>
          <w:rPr>
            <w:noProof/>
            <w:webHidden/>
          </w:rPr>
          <w:instrText xml:space="preserve"> PAGEREF _Toc197434217 \h </w:instrText>
        </w:r>
        <w:r>
          <w:rPr>
            <w:noProof/>
            <w:webHidden/>
          </w:rPr>
        </w:r>
        <w:r>
          <w:rPr>
            <w:noProof/>
            <w:webHidden/>
          </w:rPr>
          <w:fldChar w:fldCharType="separate"/>
        </w:r>
        <w:r w:rsidR="00163D01">
          <w:rPr>
            <w:noProof/>
            <w:webHidden/>
          </w:rPr>
          <w:t>4-11</w:t>
        </w:r>
        <w:r>
          <w:rPr>
            <w:noProof/>
            <w:webHidden/>
          </w:rPr>
          <w:fldChar w:fldCharType="end"/>
        </w:r>
      </w:hyperlink>
    </w:p>
    <w:p w14:paraId="5F898720" w14:textId="70A1C701" w:rsidR="00720977" w:rsidRDefault="00720977">
      <w:pPr>
        <w:pStyle w:val="TOC2"/>
        <w:rPr>
          <w:rFonts w:asciiTheme="minorHAnsi" w:hAnsiTheme="minorHAnsi"/>
          <w:noProof/>
          <w:snapToGrid/>
          <w:kern w:val="2"/>
          <w:szCs w:val="24"/>
          <w14:ligatures w14:val="standardContextual"/>
        </w:rPr>
      </w:pPr>
      <w:hyperlink w:anchor="_Toc197434218" w:history="1">
        <w:r w:rsidRPr="00E8579F">
          <w:rPr>
            <w:rStyle w:val="Hyperlink"/>
            <w:rFonts w:cs="Times New Roman"/>
            <w:noProof/>
          </w:rPr>
          <w:t>4.11</w:t>
        </w:r>
        <w:r>
          <w:rPr>
            <w:rFonts w:asciiTheme="minorHAnsi" w:hAnsiTheme="minorHAnsi"/>
            <w:noProof/>
            <w:snapToGrid/>
            <w:kern w:val="2"/>
            <w:szCs w:val="24"/>
            <w14:ligatures w14:val="standardContextual"/>
          </w:rPr>
          <w:tab/>
        </w:r>
        <w:r w:rsidRPr="00E8579F">
          <w:rPr>
            <w:rStyle w:val="Hyperlink"/>
            <w:noProof/>
          </w:rPr>
          <w:t>Component Examination</w:t>
        </w:r>
        <w:r>
          <w:rPr>
            <w:noProof/>
            <w:webHidden/>
          </w:rPr>
          <w:tab/>
        </w:r>
        <w:r>
          <w:rPr>
            <w:noProof/>
            <w:webHidden/>
          </w:rPr>
          <w:fldChar w:fldCharType="begin"/>
        </w:r>
        <w:r>
          <w:rPr>
            <w:noProof/>
            <w:webHidden/>
          </w:rPr>
          <w:instrText xml:space="preserve"> PAGEREF _Toc197434218 \h </w:instrText>
        </w:r>
        <w:r>
          <w:rPr>
            <w:noProof/>
            <w:webHidden/>
          </w:rPr>
        </w:r>
        <w:r>
          <w:rPr>
            <w:noProof/>
            <w:webHidden/>
          </w:rPr>
          <w:fldChar w:fldCharType="separate"/>
        </w:r>
        <w:r w:rsidR="00163D01">
          <w:rPr>
            <w:noProof/>
            <w:webHidden/>
          </w:rPr>
          <w:t>4-15</w:t>
        </w:r>
        <w:r>
          <w:rPr>
            <w:noProof/>
            <w:webHidden/>
          </w:rPr>
          <w:fldChar w:fldCharType="end"/>
        </w:r>
      </w:hyperlink>
    </w:p>
    <w:p w14:paraId="3A11C18C" w14:textId="3A2A3D40" w:rsidR="00720977" w:rsidRDefault="00720977">
      <w:pPr>
        <w:pStyle w:val="TOC2"/>
        <w:rPr>
          <w:rFonts w:asciiTheme="minorHAnsi" w:hAnsiTheme="minorHAnsi"/>
          <w:noProof/>
          <w:snapToGrid/>
          <w:kern w:val="2"/>
          <w:szCs w:val="24"/>
          <w14:ligatures w14:val="standardContextual"/>
        </w:rPr>
      </w:pPr>
      <w:hyperlink w:anchor="_Toc197434219" w:history="1">
        <w:r w:rsidRPr="00E8579F">
          <w:rPr>
            <w:rStyle w:val="Hyperlink"/>
            <w:rFonts w:cs="Times New Roman"/>
            <w:noProof/>
          </w:rPr>
          <w:t>4.12</w:t>
        </w:r>
        <w:r>
          <w:rPr>
            <w:rFonts w:asciiTheme="minorHAnsi" w:hAnsiTheme="minorHAnsi"/>
            <w:noProof/>
            <w:snapToGrid/>
            <w:kern w:val="2"/>
            <w:szCs w:val="24"/>
            <w14:ligatures w14:val="standardContextual"/>
          </w:rPr>
          <w:tab/>
        </w:r>
        <w:r w:rsidRPr="00E8579F">
          <w:rPr>
            <w:rStyle w:val="Hyperlink"/>
            <w:noProof/>
          </w:rPr>
          <w:t>Acceptance Testing and Analysis</w:t>
        </w:r>
        <w:r>
          <w:rPr>
            <w:noProof/>
            <w:webHidden/>
          </w:rPr>
          <w:tab/>
        </w:r>
        <w:r>
          <w:rPr>
            <w:noProof/>
            <w:webHidden/>
          </w:rPr>
          <w:fldChar w:fldCharType="begin"/>
        </w:r>
        <w:r>
          <w:rPr>
            <w:noProof/>
            <w:webHidden/>
          </w:rPr>
          <w:instrText xml:space="preserve"> PAGEREF _Toc197434219 \h </w:instrText>
        </w:r>
        <w:r>
          <w:rPr>
            <w:noProof/>
            <w:webHidden/>
          </w:rPr>
        </w:r>
        <w:r>
          <w:rPr>
            <w:noProof/>
            <w:webHidden/>
          </w:rPr>
          <w:fldChar w:fldCharType="separate"/>
        </w:r>
        <w:r w:rsidR="00163D01">
          <w:rPr>
            <w:noProof/>
            <w:webHidden/>
          </w:rPr>
          <w:t>4-17</w:t>
        </w:r>
        <w:r>
          <w:rPr>
            <w:noProof/>
            <w:webHidden/>
          </w:rPr>
          <w:fldChar w:fldCharType="end"/>
        </w:r>
      </w:hyperlink>
    </w:p>
    <w:p w14:paraId="563AF96A" w14:textId="211F7956" w:rsidR="00720977" w:rsidRDefault="00720977">
      <w:pPr>
        <w:pStyle w:val="TOC2"/>
        <w:rPr>
          <w:rFonts w:asciiTheme="minorHAnsi" w:hAnsiTheme="minorHAnsi"/>
          <w:noProof/>
          <w:snapToGrid/>
          <w:kern w:val="2"/>
          <w:szCs w:val="24"/>
          <w14:ligatures w14:val="standardContextual"/>
        </w:rPr>
      </w:pPr>
      <w:hyperlink w:anchor="_Toc197434220" w:history="1">
        <w:r w:rsidRPr="00E8579F">
          <w:rPr>
            <w:rStyle w:val="Hyperlink"/>
            <w:rFonts w:cs="Times New Roman"/>
            <w:noProof/>
          </w:rPr>
          <w:t>4.13</w:t>
        </w:r>
        <w:r>
          <w:rPr>
            <w:rFonts w:asciiTheme="minorHAnsi" w:hAnsiTheme="minorHAnsi"/>
            <w:noProof/>
            <w:snapToGrid/>
            <w:kern w:val="2"/>
            <w:szCs w:val="24"/>
            <w14:ligatures w14:val="standardContextual"/>
          </w:rPr>
          <w:tab/>
        </w:r>
        <w:r w:rsidRPr="00E8579F">
          <w:rPr>
            <w:rStyle w:val="Hyperlink"/>
            <w:noProof/>
          </w:rPr>
          <w:t>General Qualification Testing and Analysis Requirements</w:t>
        </w:r>
        <w:r>
          <w:rPr>
            <w:noProof/>
            <w:webHidden/>
          </w:rPr>
          <w:tab/>
        </w:r>
        <w:r>
          <w:rPr>
            <w:noProof/>
            <w:webHidden/>
          </w:rPr>
          <w:fldChar w:fldCharType="begin"/>
        </w:r>
        <w:r>
          <w:rPr>
            <w:noProof/>
            <w:webHidden/>
          </w:rPr>
          <w:instrText xml:space="preserve"> PAGEREF _Toc197434220 \h </w:instrText>
        </w:r>
        <w:r>
          <w:rPr>
            <w:noProof/>
            <w:webHidden/>
          </w:rPr>
        </w:r>
        <w:r>
          <w:rPr>
            <w:noProof/>
            <w:webHidden/>
          </w:rPr>
          <w:fldChar w:fldCharType="separate"/>
        </w:r>
        <w:r w:rsidR="00163D01">
          <w:rPr>
            <w:noProof/>
            <w:webHidden/>
          </w:rPr>
          <w:t>4-28</w:t>
        </w:r>
        <w:r>
          <w:rPr>
            <w:noProof/>
            <w:webHidden/>
          </w:rPr>
          <w:fldChar w:fldCharType="end"/>
        </w:r>
      </w:hyperlink>
    </w:p>
    <w:p w14:paraId="2F7F4461" w14:textId="4691BA32" w:rsidR="00720977" w:rsidRDefault="00720977">
      <w:pPr>
        <w:pStyle w:val="TOC2"/>
        <w:rPr>
          <w:rFonts w:asciiTheme="minorHAnsi" w:hAnsiTheme="minorHAnsi"/>
          <w:noProof/>
          <w:snapToGrid/>
          <w:kern w:val="2"/>
          <w:szCs w:val="24"/>
          <w14:ligatures w14:val="standardContextual"/>
        </w:rPr>
      </w:pPr>
      <w:hyperlink w:anchor="_Toc197434221" w:history="1">
        <w:r w:rsidRPr="00E8579F">
          <w:rPr>
            <w:rStyle w:val="Hyperlink"/>
            <w:rFonts w:cs="Times New Roman"/>
            <w:noProof/>
          </w:rPr>
          <w:t>4.14</w:t>
        </w:r>
        <w:r>
          <w:rPr>
            <w:rFonts w:asciiTheme="minorHAnsi" w:hAnsiTheme="minorHAnsi"/>
            <w:noProof/>
            <w:snapToGrid/>
            <w:kern w:val="2"/>
            <w:szCs w:val="24"/>
            <w14:ligatures w14:val="standardContextual"/>
          </w:rPr>
          <w:tab/>
        </w:r>
        <w:r w:rsidRPr="00E8579F">
          <w:rPr>
            <w:rStyle w:val="Hyperlink"/>
            <w:noProof/>
          </w:rPr>
          <w:t>Qualification Non-operating Environments</w:t>
        </w:r>
        <w:r>
          <w:rPr>
            <w:noProof/>
            <w:webHidden/>
          </w:rPr>
          <w:tab/>
        </w:r>
        <w:r>
          <w:rPr>
            <w:noProof/>
            <w:webHidden/>
          </w:rPr>
          <w:fldChar w:fldCharType="begin"/>
        </w:r>
        <w:r>
          <w:rPr>
            <w:noProof/>
            <w:webHidden/>
          </w:rPr>
          <w:instrText xml:space="preserve"> PAGEREF _Toc197434221 \h </w:instrText>
        </w:r>
        <w:r>
          <w:rPr>
            <w:noProof/>
            <w:webHidden/>
          </w:rPr>
        </w:r>
        <w:r>
          <w:rPr>
            <w:noProof/>
            <w:webHidden/>
          </w:rPr>
          <w:fldChar w:fldCharType="separate"/>
        </w:r>
        <w:r w:rsidR="00163D01">
          <w:rPr>
            <w:noProof/>
            <w:webHidden/>
          </w:rPr>
          <w:t>4-30</w:t>
        </w:r>
        <w:r>
          <w:rPr>
            <w:noProof/>
            <w:webHidden/>
          </w:rPr>
          <w:fldChar w:fldCharType="end"/>
        </w:r>
      </w:hyperlink>
    </w:p>
    <w:p w14:paraId="406F1428" w14:textId="3BAE14FE" w:rsidR="00720977" w:rsidRDefault="00720977">
      <w:pPr>
        <w:pStyle w:val="TOC2"/>
        <w:rPr>
          <w:rFonts w:asciiTheme="minorHAnsi" w:hAnsiTheme="minorHAnsi"/>
          <w:noProof/>
          <w:snapToGrid/>
          <w:kern w:val="2"/>
          <w:szCs w:val="24"/>
          <w14:ligatures w14:val="standardContextual"/>
        </w:rPr>
      </w:pPr>
      <w:hyperlink w:anchor="_Toc197434222" w:history="1">
        <w:r w:rsidRPr="00E8579F">
          <w:rPr>
            <w:rStyle w:val="Hyperlink"/>
            <w:rFonts w:cs="Times New Roman"/>
            <w:noProof/>
          </w:rPr>
          <w:t>4.15</w:t>
        </w:r>
        <w:r>
          <w:rPr>
            <w:rFonts w:asciiTheme="minorHAnsi" w:hAnsiTheme="minorHAnsi"/>
            <w:noProof/>
            <w:snapToGrid/>
            <w:kern w:val="2"/>
            <w:szCs w:val="24"/>
            <w14:ligatures w14:val="standardContextual"/>
          </w:rPr>
          <w:tab/>
        </w:r>
        <w:r w:rsidRPr="00E8579F">
          <w:rPr>
            <w:rStyle w:val="Hyperlink"/>
            <w:noProof/>
          </w:rPr>
          <w:t>Qualification Operating Environments</w:t>
        </w:r>
        <w:r>
          <w:rPr>
            <w:noProof/>
            <w:webHidden/>
          </w:rPr>
          <w:tab/>
        </w:r>
        <w:r>
          <w:rPr>
            <w:noProof/>
            <w:webHidden/>
          </w:rPr>
          <w:fldChar w:fldCharType="begin"/>
        </w:r>
        <w:r>
          <w:rPr>
            <w:noProof/>
            <w:webHidden/>
          </w:rPr>
          <w:instrText xml:space="preserve"> PAGEREF _Toc197434222 \h </w:instrText>
        </w:r>
        <w:r>
          <w:rPr>
            <w:noProof/>
            <w:webHidden/>
          </w:rPr>
        </w:r>
        <w:r>
          <w:rPr>
            <w:noProof/>
            <w:webHidden/>
          </w:rPr>
          <w:fldChar w:fldCharType="separate"/>
        </w:r>
        <w:r w:rsidR="00163D01">
          <w:rPr>
            <w:noProof/>
            <w:webHidden/>
          </w:rPr>
          <w:t>4-36</w:t>
        </w:r>
        <w:r>
          <w:rPr>
            <w:noProof/>
            <w:webHidden/>
          </w:rPr>
          <w:fldChar w:fldCharType="end"/>
        </w:r>
      </w:hyperlink>
    </w:p>
    <w:p w14:paraId="006510FC" w14:textId="5695CD87" w:rsidR="00720977" w:rsidRDefault="00720977">
      <w:pPr>
        <w:pStyle w:val="TOC2"/>
        <w:rPr>
          <w:rFonts w:asciiTheme="minorHAnsi" w:hAnsiTheme="minorHAnsi"/>
          <w:noProof/>
          <w:snapToGrid/>
          <w:kern w:val="2"/>
          <w:szCs w:val="24"/>
          <w14:ligatures w14:val="standardContextual"/>
        </w:rPr>
      </w:pPr>
      <w:hyperlink w:anchor="_Toc197434223" w:history="1">
        <w:r w:rsidRPr="00E8579F">
          <w:rPr>
            <w:rStyle w:val="Hyperlink"/>
            <w:rFonts w:cs="Times New Roman"/>
            <w:noProof/>
          </w:rPr>
          <w:t>4.16</w:t>
        </w:r>
        <w:r>
          <w:rPr>
            <w:rFonts w:asciiTheme="minorHAnsi" w:hAnsiTheme="minorHAnsi"/>
            <w:noProof/>
            <w:snapToGrid/>
            <w:kern w:val="2"/>
            <w:szCs w:val="24"/>
            <w14:ligatures w14:val="standardContextual"/>
          </w:rPr>
          <w:tab/>
        </w:r>
        <w:r w:rsidRPr="00E8579F">
          <w:rPr>
            <w:rStyle w:val="Hyperlink"/>
            <w:noProof/>
          </w:rPr>
          <w:t>RF Receiving System</w:t>
        </w:r>
        <w:r>
          <w:rPr>
            <w:noProof/>
            <w:webHidden/>
          </w:rPr>
          <w:tab/>
        </w:r>
        <w:r>
          <w:rPr>
            <w:noProof/>
            <w:webHidden/>
          </w:rPr>
          <w:fldChar w:fldCharType="begin"/>
        </w:r>
        <w:r>
          <w:rPr>
            <w:noProof/>
            <w:webHidden/>
          </w:rPr>
          <w:instrText xml:space="preserve"> PAGEREF _Toc197434223 \h </w:instrText>
        </w:r>
        <w:r>
          <w:rPr>
            <w:noProof/>
            <w:webHidden/>
          </w:rPr>
        </w:r>
        <w:r>
          <w:rPr>
            <w:noProof/>
            <w:webHidden/>
          </w:rPr>
          <w:fldChar w:fldCharType="separate"/>
        </w:r>
        <w:r w:rsidR="00163D01">
          <w:rPr>
            <w:noProof/>
            <w:webHidden/>
          </w:rPr>
          <w:t>4-55</w:t>
        </w:r>
        <w:r>
          <w:rPr>
            <w:noProof/>
            <w:webHidden/>
          </w:rPr>
          <w:fldChar w:fldCharType="end"/>
        </w:r>
      </w:hyperlink>
    </w:p>
    <w:p w14:paraId="40494DD7" w14:textId="666F8548" w:rsidR="00720977" w:rsidRDefault="00720977">
      <w:pPr>
        <w:pStyle w:val="TOC2"/>
        <w:rPr>
          <w:rFonts w:asciiTheme="minorHAnsi" w:hAnsiTheme="minorHAnsi"/>
          <w:noProof/>
          <w:snapToGrid/>
          <w:kern w:val="2"/>
          <w:szCs w:val="24"/>
          <w14:ligatures w14:val="standardContextual"/>
        </w:rPr>
      </w:pPr>
      <w:hyperlink w:anchor="_Toc197434224" w:history="1">
        <w:r w:rsidRPr="00E8579F">
          <w:rPr>
            <w:rStyle w:val="Hyperlink"/>
            <w:rFonts w:cs="Times New Roman"/>
            <w:noProof/>
          </w:rPr>
          <w:t>4.17</w:t>
        </w:r>
        <w:r>
          <w:rPr>
            <w:rFonts w:asciiTheme="minorHAnsi" w:hAnsiTheme="minorHAnsi"/>
            <w:noProof/>
            <w:snapToGrid/>
            <w:kern w:val="2"/>
            <w:szCs w:val="24"/>
            <w14:ligatures w14:val="standardContextual"/>
          </w:rPr>
          <w:tab/>
        </w:r>
        <w:r w:rsidRPr="00E8579F">
          <w:rPr>
            <w:rStyle w:val="Hyperlink"/>
            <w:noProof/>
          </w:rPr>
          <w:t>FTR - Analog/Tone-Based</w:t>
        </w:r>
        <w:r>
          <w:rPr>
            <w:noProof/>
            <w:webHidden/>
          </w:rPr>
          <w:tab/>
        </w:r>
        <w:r>
          <w:rPr>
            <w:noProof/>
            <w:webHidden/>
          </w:rPr>
          <w:fldChar w:fldCharType="begin"/>
        </w:r>
        <w:r>
          <w:rPr>
            <w:noProof/>
            <w:webHidden/>
          </w:rPr>
          <w:instrText xml:space="preserve"> PAGEREF _Toc197434224 \h </w:instrText>
        </w:r>
        <w:r>
          <w:rPr>
            <w:noProof/>
            <w:webHidden/>
          </w:rPr>
        </w:r>
        <w:r>
          <w:rPr>
            <w:noProof/>
            <w:webHidden/>
          </w:rPr>
          <w:fldChar w:fldCharType="separate"/>
        </w:r>
        <w:r w:rsidR="00163D01">
          <w:rPr>
            <w:noProof/>
            <w:webHidden/>
          </w:rPr>
          <w:t>4-58</w:t>
        </w:r>
        <w:r>
          <w:rPr>
            <w:noProof/>
            <w:webHidden/>
          </w:rPr>
          <w:fldChar w:fldCharType="end"/>
        </w:r>
      </w:hyperlink>
    </w:p>
    <w:p w14:paraId="573C1715" w14:textId="733D067C" w:rsidR="00720977" w:rsidRDefault="00720977">
      <w:pPr>
        <w:pStyle w:val="TOC2"/>
        <w:rPr>
          <w:rFonts w:asciiTheme="minorHAnsi" w:hAnsiTheme="minorHAnsi"/>
          <w:noProof/>
          <w:snapToGrid/>
          <w:kern w:val="2"/>
          <w:szCs w:val="24"/>
          <w14:ligatures w14:val="standardContextual"/>
        </w:rPr>
      </w:pPr>
      <w:hyperlink w:anchor="_Toc197434225" w:history="1">
        <w:r w:rsidRPr="00E8579F">
          <w:rPr>
            <w:rStyle w:val="Hyperlink"/>
            <w:rFonts w:cs="Times New Roman"/>
            <w:noProof/>
          </w:rPr>
          <w:t>4.18</w:t>
        </w:r>
        <w:r>
          <w:rPr>
            <w:rFonts w:asciiTheme="minorHAnsi" w:hAnsiTheme="minorHAnsi"/>
            <w:noProof/>
            <w:snapToGrid/>
            <w:kern w:val="2"/>
            <w:szCs w:val="24"/>
            <w14:ligatures w14:val="standardContextual"/>
          </w:rPr>
          <w:tab/>
        </w:r>
        <w:r w:rsidRPr="00E8579F">
          <w:rPr>
            <w:rStyle w:val="Hyperlink"/>
            <w:noProof/>
          </w:rPr>
          <w:t>EFTR</w:t>
        </w:r>
        <w:r>
          <w:rPr>
            <w:noProof/>
            <w:webHidden/>
          </w:rPr>
          <w:tab/>
        </w:r>
        <w:r>
          <w:rPr>
            <w:noProof/>
            <w:webHidden/>
          </w:rPr>
          <w:fldChar w:fldCharType="begin"/>
        </w:r>
        <w:r>
          <w:rPr>
            <w:noProof/>
            <w:webHidden/>
          </w:rPr>
          <w:instrText xml:space="preserve"> PAGEREF _Toc197434225 \h </w:instrText>
        </w:r>
        <w:r>
          <w:rPr>
            <w:noProof/>
            <w:webHidden/>
          </w:rPr>
        </w:r>
        <w:r>
          <w:rPr>
            <w:noProof/>
            <w:webHidden/>
          </w:rPr>
          <w:fldChar w:fldCharType="separate"/>
        </w:r>
        <w:r w:rsidR="00163D01">
          <w:rPr>
            <w:noProof/>
            <w:webHidden/>
          </w:rPr>
          <w:t>4-73</w:t>
        </w:r>
        <w:r>
          <w:rPr>
            <w:noProof/>
            <w:webHidden/>
          </w:rPr>
          <w:fldChar w:fldCharType="end"/>
        </w:r>
      </w:hyperlink>
    </w:p>
    <w:p w14:paraId="374E7106" w14:textId="28E855DB" w:rsidR="00720977" w:rsidRDefault="00720977">
      <w:pPr>
        <w:pStyle w:val="TOC2"/>
        <w:rPr>
          <w:rFonts w:asciiTheme="minorHAnsi" w:hAnsiTheme="minorHAnsi"/>
          <w:noProof/>
          <w:snapToGrid/>
          <w:kern w:val="2"/>
          <w:szCs w:val="24"/>
          <w14:ligatures w14:val="standardContextual"/>
        </w:rPr>
      </w:pPr>
      <w:hyperlink w:anchor="_Toc197434226" w:history="1">
        <w:r w:rsidRPr="00E8579F">
          <w:rPr>
            <w:rStyle w:val="Hyperlink"/>
            <w:rFonts w:cs="Times New Roman"/>
            <w:noProof/>
          </w:rPr>
          <w:t>4.19</w:t>
        </w:r>
        <w:r>
          <w:rPr>
            <w:rFonts w:asciiTheme="minorHAnsi" w:hAnsiTheme="minorHAnsi"/>
            <w:noProof/>
            <w:snapToGrid/>
            <w:kern w:val="2"/>
            <w:szCs w:val="24"/>
            <w14:ligatures w14:val="standardContextual"/>
          </w:rPr>
          <w:tab/>
        </w:r>
        <w:r w:rsidRPr="00E8579F">
          <w:rPr>
            <w:rStyle w:val="Hyperlink"/>
            <w:noProof/>
          </w:rPr>
          <w:t>Autonomous Flight Termination Unit</w:t>
        </w:r>
        <w:r>
          <w:rPr>
            <w:noProof/>
            <w:webHidden/>
          </w:rPr>
          <w:tab/>
        </w:r>
        <w:r>
          <w:rPr>
            <w:noProof/>
            <w:webHidden/>
          </w:rPr>
          <w:fldChar w:fldCharType="begin"/>
        </w:r>
        <w:r>
          <w:rPr>
            <w:noProof/>
            <w:webHidden/>
          </w:rPr>
          <w:instrText xml:space="preserve"> PAGEREF _Toc197434226 \h </w:instrText>
        </w:r>
        <w:r>
          <w:rPr>
            <w:noProof/>
            <w:webHidden/>
          </w:rPr>
        </w:r>
        <w:r>
          <w:rPr>
            <w:noProof/>
            <w:webHidden/>
          </w:rPr>
          <w:fldChar w:fldCharType="separate"/>
        </w:r>
        <w:r w:rsidR="00163D01">
          <w:rPr>
            <w:noProof/>
            <w:webHidden/>
          </w:rPr>
          <w:t>4-87</w:t>
        </w:r>
        <w:r>
          <w:rPr>
            <w:noProof/>
            <w:webHidden/>
          </w:rPr>
          <w:fldChar w:fldCharType="end"/>
        </w:r>
      </w:hyperlink>
    </w:p>
    <w:p w14:paraId="5752B856" w14:textId="517A9FA6" w:rsidR="00720977" w:rsidRDefault="00720977">
      <w:pPr>
        <w:pStyle w:val="TOC2"/>
        <w:rPr>
          <w:rFonts w:asciiTheme="minorHAnsi" w:hAnsiTheme="minorHAnsi"/>
          <w:noProof/>
          <w:snapToGrid/>
          <w:kern w:val="2"/>
          <w:szCs w:val="24"/>
          <w14:ligatures w14:val="standardContextual"/>
        </w:rPr>
      </w:pPr>
      <w:hyperlink w:anchor="_Toc197434227" w:history="1">
        <w:r w:rsidRPr="00E8579F">
          <w:rPr>
            <w:rStyle w:val="Hyperlink"/>
            <w:rFonts w:cs="Times New Roman"/>
            <w:noProof/>
          </w:rPr>
          <w:t>4.20</w:t>
        </w:r>
        <w:r>
          <w:rPr>
            <w:rFonts w:asciiTheme="minorHAnsi" w:hAnsiTheme="minorHAnsi"/>
            <w:noProof/>
            <w:snapToGrid/>
            <w:kern w:val="2"/>
            <w:szCs w:val="24"/>
            <w14:ligatures w14:val="standardContextual"/>
          </w:rPr>
          <w:tab/>
        </w:r>
        <w:r w:rsidRPr="00E8579F">
          <w:rPr>
            <w:rStyle w:val="Hyperlink"/>
            <w:noProof/>
          </w:rPr>
          <w:t>FTS Shutdown Valves</w:t>
        </w:r>
        <w:r>
          <w:rPr>
            <w:noProof/>
            <w:webHidden/>
          </w:rPr>
          <w:tab/>
        </w:r>
        <w:r>
          <w:rPr>
            <w:noProof/>
            <w:webHidden/>
          </w:rPr>
          <w:fldChar w:fldCharType="begin"/>
        </w:r>
        <w:r>
          <w:rPr>
            <w:noProof/>
            <w:webHidden/>
          </w:rPr>
          <w:instrText xml:space="preserve"> PAGEREF _Toc197434227 \h </w:instrText>
        </w:r>
        <w:r>
          <w:rPr>
            <w:noProof/>
            <w:webHidden/>
          </w:rPr>
        </w:r>
        <w:r>
          <w:rPr>
            <w:noProof/>
            <w:webHidden/>
          </w:rPr>
          <w:fldChar w:fldCharType="separate"/>
        </w:r>
        <w:r w:rsidR="00163D01">
          <w:rPr>
            <w:noProof/>
            <w:webHidden/>
          </w:rPr>
          <w:t>4-95</w:t>
        </w:r>
        <w:r>
          <w:rPr>
            <w:noProof/>
            <w:webHidden/>
          </w:rPr>
          <w:fldChar w:fldCharType="end"/>
        </w:r>
      </w:hyperlink>
    </w:p>
    <w:p w14:paraId="1B76AE2F" w14:textId="355CEB79" w:rsidR="00720977" w:rsidRDefault="00720977">
      <w:pPr>
        <w:pStyle w:val="TOC2"/>
        <w:rPr>
          <w:rFonts w:asciiTheme="minorHAnsi" w:hAnsiTheme="minorHAnsi"/>
          <w:noProof/>
          <w:snapToGrid/>
          <w:kern w:val="2"/>
          <w:szCs w:val="24"/>
          <w14:ligatures w14:val="standardContextual"/>
        </w:rPr>
      </w:pPr>
      <w:hyperlink w:anchor="_Toc197434228" w:history="1">
        <w:r w:rsidRPr="00E8579F">
          <w:rPr>
            <w:rStyle w:val="Hyperlink"/>
            <w:rFonts w:cs="Times New Roman"/>
            <w:noProof/>
          </w:rPr>
          <w:t>4.21</w:t>
        </w:r>
        <w:r>
          <w:rPr>
            <w:rFonts w:asciiTheme="minorHAnsi" w:hAnsiTheme="minorHAnsi"/>
            <w:noProof/>
            <w:snapToGrid/>
            <w:kern w:val="2"/>
            <w:szCs w:val="24"/>
            <w14:ligatures w14:val="standardContextual"/>
          </w:rPr>
          <w:tab/>
        </w:r>
        <w:r w:rsidRPr="00E8579F">
          <w:rPr>
            <w:rStyle w:val="Hyperlink"/>
            <w:noProof/>
          </w:rPr>
          <w:t>Miscellaneous Components</w:t>
        </w:r>
        <w:r>
          <w:rPr>
            <w:noProof/>
            <w:webHidden/>
          </w:rPr>
          <w:tab/>
        </w:r>
        <w:r>
          <w:rPr>
            <w:noProof/>
            <w:webHidden/>
          </w:rPr>
          <w:fldChar w:fldCharType="begin"/>
        </w:r>
        <w:r>
          <w:rPr>
            <w:noProof/>
            <w:webHidden/>
          </w:rPr>
          <w:instrText xml:space="preserve"> PAGEREF _Toc197434228 \h </w:instrText>
        </w:r>
        <w:r>
          <w:rPr>
            <w:noProof/>
            <w:webHidden/>
          </w:rPr>
        </w:r>
        <w:r>
          <w:rPr>
            <w:noProof/>
            <w:webHidden/>
          </w:rPr>
          <w:fldChar w:fldCharType="separate"/>
        </w:r>
        <w:r w:rsidR="00163D01">
          <w:rPr>
            <w:noProof/>
            <w:webHidden/>
          </w:rPr>
          <w:t>4-105</w:t>
        </w:r>
        <w:r>
          <w:rPr>
            <w:noProof/>
            <w:webHidden/>
          </w:rPr>
          <w:fldChar w:fldCharType="end"/>
        </w:r>
      </w:hyperlink>
    </w:p>
    <w:p w14:paraId="33050CFA" w14:textId="62531F17" w:rsidR="00720977" w:rsidRDefault="00720977">
      <w:pPr>
        <w:pStyle w:val="TOC2"/>
        <w:rPr>
          <w:rFonts w:asciiTheme="minorHAnsi" w:hAnsiTheme="minorHAnsi"/>
          <w:noProof/>
          <w:snapToGrid/>
          <w:kern w:val="2"/>
          <w:szCs w:val="24"/>
          <w14:ligatures w14:val="standardContextual"/>
        </w:rPr>
      </w:pPr>
      <w:hyperlink w:anchor="_Toc197434229" w:history="1">
        <w:r w:rsidRPr="00E8579F">
          <w:rPr>
            <w:rStyle w:val="Hyperlink"/>
            <w:rFonts w:cs="Times New Roman"/>
            <w:noProof/>
          </w:rPr>
          <w:t>4.22</w:t>
        </w:r>
        <w:r>
          <w:rPr>
            <w:rFonts w:asciiTheme="minorHAnsi" w:hAnsiTheme="minorHAnsi"/>
            <w:noProof/>
            <w:snapToGrid/>
            <w:kern w:val="2"/>
            <w:szCs w:val="24"/>
            <w14:ligatures w14:val="standardContextual"/>
          </w:rPr>
          <w:tab/>
        </w:r>
        <w:r w:rsidRPr="00E8579F">
          <w:rPr>
            <w:rStyle w:val="Hyperlink"/>
            <w:noProof/>
          </w:rPr>
          <w:t>Electrical Connectors and Harnesses</w:t>
        </w:r>
        <w:r>
          <w:rPr>
            <w:noProof/>
            <w:webHidden/>
          </w:rPr>
          <w:tab/>
        </w:r>
        <w:r>
          <w:rPr>
            <w:noProof/>
            <w:webHidden/>
          </w:rPr>
          <w:fldChar w:fldCharType="begin"/>
        </w:r>
        <w:r>
          <w:rPr>
            <w:noProof/>
            <w:webHidden/>
          </w:rPr>
          <w:instrText xml:space="preserve"> PAGEREF _Toc197434229 \h </w:instrText>
        </w:r>
        <w:r>
          <w:rPr>
            <w:noProof/>
            <w:webHidden/>
          </w:rPr>
        </w:r>
        <w:r>
          <w:rPr>
            <w:noProof/>
            <w:webHidden/>
          </w:rPr>
          <w:fldChar w:fldCharType="separate"/>
        </w:r>
        <w:r w:rsidR="00163D01">
          <w:rPr>
            <w:noProof/>
            <w:webHidden/>
          </w:rPr>
          <w:t>4-107</w:t>
        </w:r>
        <w:r>
          <w:rPr>
            <w:noProof/>
            <w:webHidden/>
          </w:rPr>
          <w:fldChar w:fldCharType="end"/>
        </w:r>
      </w:hyperlink>
    </w:p>
    <w:p w14:paraId="63CFACBB" w14:textId="1195D2FD" w:rsidR="00720977" w:rsidRDefault="00720977">
      <w:pPr>
        <w:pStyle w:val="TOC2"/>
        <w:rPr>
          <w:rFonts w:asciiTheme="minorHAnsi" w:hAnsiTheme="minorHAnsi"/>
          <w:noProof/>
          <w:snapToGrid/>
          <w:kern w:val="2"/>
          <w:szCs w:val="24"/>
          <w14:ligatures w14:val="standardContextual"/>
        </w:rPr>
      </w:pPr>
      <w:hyperlink w:anchor="_Toc197434230" w:history="1">
        <w:r w:rsidRPr="00E8579F">
          <w:rPr>
            <w:rStyle w:val="Hyperlink"/>
            <w:rFonts w:cs="Times New Roman"/>
            <w:noProof/>
          </w:rPr>
          <w:t>4.23</w:t>
        </w:r>
        <w:r>
          <w:rPr>
            <w:rFonts w:asciiTheme="minorHAnsi" w:hAnsiTheme="minorHAnsi"/>
            <w:noProof/>
            <w:snapToGrid/>
            <w:kern w:val="2"/>
            <w:szCs w:val="24"/>
            <w14:ligatures w14:val="standardContextual"/>
          </w:rPr>
          <w:tab/>
        </w:r>
        <w:r w:rsidRPr="00E8579F">
          <w:rPr>
            <w:rStyle w:val="Hyperlink"/>
            <w:noProof/>
          </w:rPr>
          <w:t>Remotely Activated Silver-Zinc Batteries</w:t>
        </w:r>
        <w:r>
          <w:rPr>
            <w:noProof/>
            <w:webHidden/>
          </w:rPr>
          <w:tab/>
        </w:r>
        <w:r>
          <w:rPr>
            <w:noProof/>
            <w:webHidden/>
          </w:rPr>
          <w:fldChar w:fldCharType="begin"/>
        </w:r>
        <w:r>
          <w:rPr>
            <w:noProof/>
            <w:webHidden/>
          </w:rPr>
          <w:instrText xml:space="preserve"> PAGEREF _Toc197434230 \h </w:instrText>
        </w:r>
        <w:r>
          <w:rPr>
            <w:noProof/>
            <w:webHidden/>
          </w:rPr>
        </w:r>
        <w:r>
          <w:rPr>
            <w:noProof/>
            <w:webHidden/>
          </w:rPr>
          <w:fldChar w:fldCharType="separate"/>
        </w:r>
        <w:r w:rsidR="00163D01">
          <w:rPr>
            <w:noProof/>
            <w:webHidden/>
          </w:rPr>
          <w:t>4-108</w:t>
        </w:r>
        <w:r>
          <w:rPr>
            <w:noProof/>
            <w:webHidden/>
          </w:rPr>
          <w:fldChar w:fldCharType="end"/>
        </w:r>
      </w:hyperlink>
    </w:p>
    <w:p w14:paraId="312280F0" w14:textId="19DD029A" w:rsidR="00720977" w:rsidRDefault="00720977">
      <w:pPr>
        <w:pStyle w:val="TOC2"/>
        <w:rPr>
          <w:rFonts w:asciiTheme="minorHAnsi" w:hAnsiTheme="minorHAnsi"/>
          <w:noProof/>
          <w:snapToGrid/>
          <w:kern w:val="2"/>
          <w:szCs w:val="24"/>
          <w14:ligatures w14:val="standardContextual"/>
        </w:rPr>
      </w:pPr>
      <w:hyperlink w:anchor="_Toc197434231" w:history="1">
        <w:r w:rsidRPr="00E8579F">
          <w:rPr>
            <w:rStyle w:val="Hyperlink"/>
            <w:rFonts w:cs="Times New Roman"/>
            <w:noProof/>
          </w:rPr>
          <w:t>4.24</w:t>
        </w:r>
        <w:r>
          <w:rPr>
            <w:rFonts w:asciiTheme="minorHAnsi" w:hAnsiTheme="minorHAnsi"/>
            <w:noProof/>
            <w:snapToGrid/>
            <w:kern w:val="2"/>
            <w:szCs w:val="24"/>
            <w14:ligatures w14:val="standardContextual"/>
          </w:rPr>
          <w:tab/>
        </w:r>
        <w:r w:rsidRPr="00E8579F">
          <w:rPr>
            <w:rStyle w:val="Hyperlink"/>
            <w:noProof/>
          </w:rPr>
          <w:t>Thermal Batteries</w:t>
        </w:r>
        <w:r>
          <w:rPr>
            <w:noProof/>
            <w:webHidden/>
          </w:rPr>
          <w:tab/>
        </w:r>
        <w:r>
          <w:rPr>
            <w:noProof/>
            <w:webHidden/>
          </w:rPr>
          <w:fldChar w:fldCharType="begin"/>
        </w:r>
        <w:r>
          <w:rPr>
            <w:noProof/>
            <w:webHidden/>
          </w:rPr>
          <w:instrText xml:space="preserve"> PAGEREF _Toc197434231 \h </w:instrText>
        </w:r>
        <w:r>
          <w:rPr>
            <w:noProof/>
            <w:webHidden/>
          </w:rPr>
        </w:r>
        <w:r>
          <w:rPr>
            <w:noProof/>
            <w:webHidden/>
          </w:rPr>
          <w:fldChar w:fldCharType="separate"/>
        </w:r>
        <w:r w:rsidR="00163D01">
          <w:rPr>
            <w:noProof/>
            <w:webHidden/>
          </w:rPr>
          <w:t>4-115</w:t>
        </w:r>
        <w:r>
          <w:rPr>
            <w:noProof/>
            <w:webHidden/>
          </w:rPr>
          <w:fldChar w:fldCharType="end"/>
        </w:r>
      </w:hyperlink>
    </w:p>
    <w:p w14:paraId="13B94C75" w14:textId="417DF1AD" w:rsidR="00720977" w:rsidRDefault="00720977">
      <w:pPr>
        <w:pStyle w:val="TOC2"/>
        <w:rPr>
          <w:rFonts w:asciiTheme="minorHAnsi" w:hAnsiTheme="minorHAnsi"/>
          <w:noProof/>
          <w:snapToGrid/>
          <w:kern w:val="2"/>
          <w:szCs w:val="24"/>
          <w14:ligatures w14:val="standardContextual"/>
        </w:rPr>
      </w:pPr>
      <w:hyperlink w:anchor="_Toc197434232" w:history="1">
        <w:r w:rsidRPr="00E8579F">
          <w:rPr>
            <w:rStyle w:val="Hyperlink"/>
            <w:rFonts w:cs="Times New Roman"/>
            <w:noProof/>
          </w:rPr>
          <w:t>4.25</w:t>
        </w:r>
        <w:r>
          <w:rPr>
            <w:rFonts w:asciiTheme="minorHAnsi" w:hAnsiTheme="minorHAnsi"/>
            <w:noProof/>
            <w:snapToGrid/>
            <w:kern w:val="2"/>
            <w:szCs w:val="24"/>
            <w14:ligatures w14:val="standardContextual"/>
          </w:rPr>
          <w:tab/>
        </w:r>
        <w:r w:rsidRPr="00E8579F">
          <w:rPr>
            <w:rStyle w:val="Hyperlink"/>
            <w:noProof/>
          </w:rPr>
          <w:t>Manually Activated Silver-zinc Batteries</w:t>
        </w:r>
        <w:r>
          <w:rPr>
            <w:noProof/>
            <w:webHidden/>
          </w:rPr>
          <w:tab/>
        </w:r>
        <w:r>
          <w:rPr>
            <w:noProof/>
            <w:webHidden/>
          </w:rPr>
          <w:fldChar w:fldCharType="begin"/>
        </w:r>
        <w:r>
          <w:rPr>
            <w:noProof/>
            <w:webHidden/>
          </w:rPr>
          <w:instrText xml:space="preserve"> PAGEREF _Toc197434232 \h </w:instrText>
        </w:r>
        <w:r>
          <w:rPr>
            <w:noProof/>
            <w:webHidden/>
          </w:rPr>
        </w:r>
        <w:r>
          <w:rPr>
            <w:noProof/>
            <w:webHidden/>
          </w:rPr>
          <w:fldChar w:fldCharType="separate"/>
        </w:r>
        <w:r w:rsidR="00163D01">
          <w:rPr>
            <w:noProof/>
            <w:webHidden/>
          </w:rPr>
          <w:t>4-121</w:t>
        </w:r>
        <w:r>
          <w:rPr>
            <w:noProof/>
            <w:webHidden/>
          </w:rPr>
          <w:fldChar w:fldCharType="end"/>
        </w:r>
      </w:hyperlink>
    </w:p>
    <w:p w14:paraId="46B6F31B" w14:textId="70E0480E" w:rsidR="00720977" w:rsidRDefault="00720977">
      <w:pPr>
        <w:pStyle w:val="TOC2"/>
        <w:rPr>
          <w:rFonts w:asciiTheme="minorHAnsi" w:hAnsiTheme="minorHAnsi"/>
          <w:noProof/>
          <w:snapToGrid/>
          <w:kern w:val="2"/>
          <w:szCs w:val="24"/>
          <w14:ligatures w14:val="standardContextual"/>
        </w:rPr>
      </w:pPr>
      <w:hyperlink w:anchor="_Toc197434233" w:history="1">
        <w:r w:rsidRPr="00E8579F">
          <w:rPr>
            <w:rStyle w:val="Hyperlink"/>
            <w:rFonts w:cs="Times New Roman"/>
            <w:noProof/>
          </w:rPr>
          <w:t>4.26</w:t>
        </w:r>
        <w:r>
          <w:rPr>
            <w:rFonts w:asciiTheme="minorHAnsi" w:hAnsiTheme="minorHAnsi"/>
            <w:noProof/>
            <w:snapToGrid/>
            <w:kern w:val="2"/>
            <w:szCs w:val="24"/>
            <w14:ligatures w14:val="standardContextual"/>
          </w:rPr>
          <w:tab/>
        </w:r>
        <w:r w:rsidRPr="00E8579F">
          <w:rPr>
            <w:rStyle w:val="Hyperlink"/>
            <w:noProof/>
          </w:rPr>
          <w:t>Nickel-Cadmium Batteries</w:t>
        </w:r>
        <w:r>
          <w:rPr>
            <w:noProof/>
            <w:webHidden/>
          </w:rPr>
          <w:tab/>
        </w:r>
        <w:r>
          <w:rPr>
            <w:noProof/>
            <w:webHidden/>
          </w:rPr>
          <w:fldChar w:fldCharType="begin"/>
        </w:r>
        <w:r>
          <w:rPr>
            <w:noProof/>
            <w:webHidden/>
          </w:rPr>
          <w:instrText xml:space="preserve"> PAGEREF _Toc197434233 \h </w:instrText>
        </w:r>
        <w:r>
          <w:rPr>
            <w:noProof/>
            <w:webHidden/>
          </w:rPr>
        </w:r>
        <w:r>
          <w:rPr>
            <w:noProof/>
            <w:webHidden/>
          </w:rPr>
          <w:fldChar w:fldCharType="separate"/>
        </w:r>
        <w:r w:rsidR="00163D01">
          <w:rPr>
            <w:noProof/>
            <w:webHidden/>
          </w:rPr>
          <w:t>4-133</w:t>
        </w:r>
        <w:r>
          <w:rPr>
            <w:noProof/>
            <w:webHidden/>
          </w:rPr>
          <w:fldChar w:fldCharType="end"/>
        </w:r>
      </w:hyperlink>
    </w:p>
    <w:p w14:paraId="73991B09" w14:textId="16297812" w:rsidR="00720977" w:rsidRDefault="00720977">
      <w:pPr>
        <w:pStyle w:val="TOC2"/>
        <w:rPr>
          <w:rFonts w:asciiTheme="minorHAnsi" w:hAnsiTheme="minorHAnsi"/>
          <w:noProof/>
          <w:snapToGrid/>
          <w:kern w:val="2"/>
          <w:szCs w:val="24"/>
          <w14:ligatures w14:val="standardContextual"/>
        </w:rPr>
      </w:pPr>
      <w:hyperlink w:anchor="_Toc197434234" w:history="1">
        <w:r w:rsidRPr="00E8579F">
          <w:rPr>
            <w:rStyle w:val="Hyperlink"/>
            <w:rFonts w:cs="Times New Roman"/>
            <w:noProof/>
          </w:rPr>
          <w:t>4.27</w:t>
        </w:r>
        <w:r>
          <w:rPr>
            <w:rFonts w:asciiTheme="minorHAnsi" w:hAnsiTheme="minorHAnsi"/>
            <w:noProof/>
            <w:snapToGrid/>
            <w:kern w:val="2"/>
            <w:szCs w:val="24"/>
            <w14:ligatures w14:val="standardContextual"/>
          </w:rPr>
          <w:tab/>
        </w:r>
        <w:r w:rsidRPr="00E8579F">
          <w:rPr>
            <w:rStyle w:val="Hyperlink"/>
            <w:noProof/>
          </w:rPr>
          <w:t>Lithium-Ion Batteries</w:t>
        </w:r>
        <w:r>
          <w:rPr>
            <w:noProof/>
            <w:webHidden/>
          </w:rPr>
          <w:tab/>
        </w:r>
        <w:r>
          <w:rPr>
            <w:noProof/>
            <w:webHidden/>
          </w:rPr>
          <w:fldChar w:fldCharType="begin"/>
        </w:r>
        <w:r>
          <w:rPr>
            <w:noProof/>
            <w:webHidden/>
          </w:rPr>
          <w:instrText xml:space="preserve"> PAGEREF _Toc197434234 \h </w:instrText>
        </w:r>
        <w:r>
          <w:rPr>
            <w:noProof/>
            <w:webHidden/>
          </w:rPr>
        </w:r>
        <w:r>
          <w:rPr>
            <w:noProof/>
            <w:webHidden/>
          </w:rPr>
          <w:fldChar w:fldCharType="separate"/>
        </w:r>
        <w:r w:rsidR="00163D01">
          <w:rPr>
            <w:noProof/>
            <w:webHidden/>
          </w:rPr>
          <w:t>4-149</w:t>
        </w:r>
        <w:r>
          <w:rPr>
            <w:noProof/>
            <w:webHidden/>
          </w:rPr>
          <w:fldChar w:fldCharType="end"/>
        </w:r>
      </w:hyperlink>
    </w:p>
    <w:p w14:paraId="53AF2C5E" w14:textId="454F8CDB" w:rsidR="00720977" w:rsidRDefault="00720977">
      <w:pPr>
        <w:pStyle w:val="TOC2"/>
        <w:rPr>
          <w:rFonts w:asciiTheme="minorHAnsi" w:hAnsiTheme="minorHAnsi"/>
          <w:noProof/>
          <w:snapToGrid/>
          <w:kern w:val="2"/>
          <w:szCs w:val="24"/>
          <w14:ligatures w14:val="standardContextual"/>
        </w:rPr>
      </w:pPr>
      <w:hyperlink w:anchor="_Toc197434235" w:history="1">
        <w:r w:rsidRPr="00E8579F">
          <w:rPr>
            <w:rStyle w:val="Hyperlink"/>
            <w:rFonts w:cs="Times New Roman"/>
            <w:noProof/>
          </w:rPr>
          <w:t>4.28</w:t>
        </w:r>
        <w:r>
          <w:rPr>
            <w:rFonts w:asciiTheme="minorHAnsi" w:hAnsiTheme="minorHAnsi"/>
            <w:noProof/>
            <w:snapToGrid/>
            <w:kern w:val="2"/>
            <w:szCs w:val="24"/>
            <w14:ligatures w14:val="standardContextual"/>
          </w:rPr>
          <w:tab/>
        </w:r>
        <w:r w:rsidRPr="00E8579F">
          <w:rPr>
            <w:rStyle w:val="Hyperlink"/>
            <w:noProof/>
          </w:rPr>
          <w:t>Lead-acid Batteries</w:t>
        </w:r>
        <w:r>
          <w:rPr>
            <w:noProof/>
            <w:webHidden/>
          </w:rPr>
          <w:tab/>
        </w:r>
        <w:r>
          <w:rPr>
            <w:noProof/>
            <w:webHidden/>
          </w:rPr>
          <w:fldChar w:fldCharType="begin"/>
        </w:r>
        <w:r>
          <w:rPr>
            <w:noProof/>
            <w:webHidden/>
          </w:rPr>
          <w:instrText xml:space="preserve"> PAGEREF _Toc197434235 \h </w:instrText>
        </w:r>
        <w:r>
          <w:rPr>
            <w:noProof/>
            <w:webHidden/>
          </w:rPr>
        </w:r>
        <w:r>
          <w:rPr>
            <w:noProof/>
            <w:webHidden/>
          </w:rPr>
          <w:fldChar w:fldCharType="separate"/>
        </w:r>
        <w:r w:rsidR="00163D01">
          <w:rPr>
            <w:noProof/>
            <w:webHidden/>
          </w:rPr>
          <w:t>4-165</w:t>
        </w:r>
        <w:r>
          <w:rPr>
            <w:noProof/>
            <w:webHidden/>
          </w:rPr>
          <w:fldChar w:fldCharType="end"/>
        </w:r>
      </w:hyperlink>
    </w:p>
    <w:p w14:paraId="0245F4FC" w14:textId="5E72A85E" w:rsidR="00720977" w:rsidRDefault="00720977">
      <w:pPr>
        <w:pStyle w:val="TOC2"/>
        <w:rPr>
          <w:rFonts w:asciiTheme="minorHAnsi" w:hAnsiTheme="minorHAnsi"/>
          <w:noProof/>
          <w:snapToGrid/>
          <w:kern w:val="2"/>
          <w:szCs w:val="24"/>
          <w14:ligatures w14:val="standardContextual"/>
        </w:rPr>
      </w:pPr>
      <w:hyperlink w:anchor="_Toc197434236" w:history="1">
        <w:r w:rsidRPr="00E8579F">
          <w:rPr>
            <w:rStyle w:val="Hyperlink"/>
            <w:rFonts w:cs="Times New Roman"/>
            <w:noProof/>
          </w:rPr>
          <w:t>4.29</w:t>
        </w:r>
        <w:r>
          <w:rPr>
            <w:rFonts w:asciiTheme="minorHAnsi" w:hAnsiTheme="minorHAnsi"/>
            <w:noProof/>
            <w:snapToGrid/>
            <w:kern w:val="2"/>
            <w:szCs w:val="24"/>
            <w14:ligatures w14:val="standardContextual"/>
          </w:rPr>
          <w:tab/>
        </w:r>
        <w:r w:rsidRPr="00E8579F">
          <w:rPr>
            <w:rStyle w:val="Hyperlink"/>
            <w:noProof/>
          </w:rPr>
          <w:t>Safe-and-arm Devices, Low-voltage Initiators, Rotor Leads, and Booster Charges</w:t>
        </w:r>
        <w:r>
          <w:rPr>
            <w:noProof/>
            <w:webHidden/>
          </w:rPr>
          <w:tab/>
        </w:r>
        <w:r>
          <w:rPr>
            <w:noProof/>
            <w:webHidden/>
          </w:rPr>
          <w:fldChar w:fldCharType="begin"/>
        </w:r>
        <w:r>
          <w:rPr>
            <w:noProof/>
            <w:webHidden/>
          </w:rPr>
          <w:instrText xml:space="preserve"> PAGEREF _Toc197434236 \h </w:instrText>
        </w:r>
        <w:r>
          <w:rPr>
            <w:noProof/>
            <w:webHidden/>
          </w:rPr>
        </w:r>
        <w:r>
          <w:rPr>
            <w:noProof/>
            <w:webHidden/>
          </w:rPr>
          <w:fldChar w:fldCharType="separate"/>
        </w:r>
        <w:r w:rsidR="00163D01">
          <w:rPr>
            <w:noProof/>
            <w:webHidden/>
          </w:rPr>
          <w:t>4-180</w:t>
        </w:r>
        <w:r>
          <w:rPr>
            <w:noProof/>
            <w:webHidden/>
          </w:rPr>
          <w:fldChar w:fldCharType="end"/>
        </w:r>
      </w:hyperlink>
    </w:p>
    <w:p w14:paraId="50D40B10" w14:textId="1CFBAE9F" w:rsidR="00720977" w:rsidRDefault="00720977">
      <w:pPr>
        <w:pStyle w:val="TOC2"/>
        <w:rPr>
          <w:rFonts w:asciiTheme="minorHAnsi" w:hAnsiTheme="minorHAnsi"/>
          <w:noProof/>
          <w:snapToGrid/>
          <w:kern w:val="2"/>
          <w:szCs w:val="24"/>
          <w14:ligatures w14:val="standardContextual"/>
        </w:rPr>
      </w:pPr>
      <w:hyperlink w:anchor="_Toc197434237" w:history="1">
        <w:r w:rsidRPr="00E8579F">
          <w:rPr>
            <w:rStyle w:val="Hyperlink"/>
            <w:rFonts w:cs="Times New Roman"/>
            <w:noProof/>
          </w:rPr>
          <w:t>4.30</w:t>
        </w:r>
        <w:r>
          <w:rPr>
            <w:rFonts w:asciiTheme="minorHAnsi" w:hAnsiTheme="minorHAnsi"/>
            <w:noProof/>
            <w:snapToGrid/>
            <w:kern w:val="2"/>
            <w:szCs w:val="24"/>
            <w14:ligatures w14:val="standardContextual"/>
          </w:rPr>
          <w:tab/>
        </w:r>
        <w:r w:rsidRPr="00E8579F">
          <w:rPr>
            <w:rStyle w:val="Hyperlink"/>
            <w:noProof/>
          </w:rPr>
          <w:t>High-energy Firing Units</w:t>
        </w:r>
        <w:r>
          <w:rPr>
            <w:noProof/>
            <w:webHidden/>
          </w:rPr>
          <w:tab/>
        </w:r>
        <w:r>
          <w:rPr>
            <w:noProof/>
            <w:webHidden/>
          </w:rPr>
          <w:fldChar w:fldCharType="begin"/>
        </w:r>
        <w:r>
          <w:rPr>
            <w:noProof/>
            <w:webHidden/>
          </w:rPr>
          <w:instrText xml:space="preserve"> PAGEREF _Toc197434237 \h </w:instrText>
        </w:r>
        <w:r>
          <w:rPr>
            <w:noProof/>
            <w:webHidden/>
          </w:rPr>
        </w:r>
        <w:r>
          <w:rPr>
            <w:noProof/>
            <w:webHidden/>
          </w:rPr>
          <w:fldChar w:fldCharType="separate"/>
        </w:r>
        <w:r w:rsidR="00163D01">
          <w:rPr>
            <w:noProof/>
            <w:webHidden/>
          </w:rPr>
          <w:t>4-197</w:t>
        </w:r>
        <w:r>
          <w:rPr>
            <w:noProof/>
            <w:webHidden/>
          </w:rPr>
          <w:fldChar w:fldCharType="end"/>
        </w:r>
      </w:hyperlink>
    </w:p>
    <w:p w14:paraId="71B94266" w14:textId="4B0B6A11" w:rsidR="00720977" w:rsidRDefault="00720977">
      <w:pPr>
        <w:pStyle w:val="TOC2"/>
        <w:rPr>
          <w:rFonts w:asciiTheme="minorHAnsi" w:hAnsiTheme="minorHAnsi"/>
          <w:noProof/>
          <w:snapToGrid/>
          <w:kern w:val="2"/>
          <w:szCs w:val="24"/>
          <w14:ligatures w14:val="standardContextual"/>
        </w:rPr>
      </w:pPr>
      <w:hyperlink w:anchor="_Toc197434238" w:history="1">
        <w:r w:rsidRPr="00E8579F">
          <w:rPr>
            <w:rStyle w:val="Hyperlink"/>
            <w:rFonts w:cs="Times New Roman"/>
            <w:noProof/>
          </w:rPr>
          <w:t>4.31</w:t>
        </w:r>
        <w:r>
          <w:rPr>
            <w:rFonts w:asciiTheme="minorHAnsi" w:hAnsiTheme="minorHAnsi"/>
            <w:noProof/>
            <w:snapToGrid/>
            <w:kern w:val="2"/>
            <w:szCs w:val="24"/>
            <w14:ligatures w14:val="standardContextual"/>
          </w:rPr>
          <w:tab/>
        </w:r>
        <w:r w:rsidRPr="00E8579F">
          <w:rPr>
            <w:rStyle w:val="Hyperlink"/>
            <w:noProof/>
          </w:rPr>
          <w:t>LFUs, Fiber-Optic Cable Energy Transfer Systems, and LIDs</w:t>
        </w:r>
        <w:r>
          <w:rPr>
            <w:noProof/>
            <w:webHidden/>
          </w:rPr>
          <w:tab/>
        </w:r>
        <w:r>
          <w:rPr>
            <w:noProof/>
            <w:webHidden/>
          </w:rPr>
          <w:fldChar w:fldCharType="begin"/>
        </w:r>
        <w:r>
          <w:rPr>
            <w:noProof/>
            <w:webHidden/>
          </w:rPr>
          <w:instrText xml:space="preserve"> PAGEREF _Toc197434238 \h </w:instrText>
        </w:r>
        <w:r>
          <w:rPr>
            <w:noProof/>
            <w:webHidden/>
          </w:rPr>
        </w:r>
        <w:r>
          <w:rPr>
            <w:noProof/>
            <w:webHidden/>
          </w:rPr>
          <w:fldChar w:fldCharType="separate"/>
        </w:r>
        <w:r w:rsidR="00163D01">
          <w:rPr>
            <w:noProof/>
            <w:webHidden/>
          </w:rPr>
          <w:t>4-211</w:t>
        </w:r>
        <w:r>
          <w:rPr>
            <w:noProof/>
            <w:webHidden/>
          </w:rPr>
          <w:fldChar w:fldCharType="end"/>
        </w:r>
      </w:hyperlink>
    </w:p>
    <w:p w14:paraId="6B352EE0" w14:textId="28F32843" w:rsidR="00720977" w:rsidRDefault="00720977">
      <w:pPr>
        <w:pStyle w:val="TOC2"/>
        <w:rPr>
          <w:rFonts w:asciiTheme="minorHAnsi" w:hAnsiTheme="minorHAnsi"/>
          <w:noProof/>
          <w:snapToGrid/>
          <w:kern w:val="2"/>
          <w:szCs w:val="24"/>
          <w14:ligatures w14:val="standardContextual"/>
        </w:rPr>
      </w:pPr>
      <w:hyperlink w:anchor="_Toc197434239" w:history="1">
        <w:r w:rsidRPr="00E8579F">
          <w:rPr>
            <w:rStyle w:val="Hyperlink"/>
            <w:rFonts w:cs="Times New Roman"/>
            <w:noProof/>
          </w:rPr>
          <w:t>4.32</w:t>
        </w:r>
        <w:r>
          <w:rPr>
            <w:rFonts w:asciiTheme="minorHAnsi" w:hAnsiTheme="minorHAnsi"/>
            <w:noProof/>
            <w:snapToGrid/>
            <w:kern w:val="2"/>
            <w:szCs w:val="24"/>
            <w14:ligatures w14:val="standardContextual"/>
          </w:rPr>
          <w:tab/>
        </w:r>
        <w:r w:rsidRPr="00E8579F">
          <w:rPr>
            <w:rStyle w:val="Hyperlink"/>
            <w:noProof/>
          </w:rPr>
          <w:t>Ordnance Interrupters</w:t>
        </w:r>
        <w:r>
          <w:rPr>
            <w:noProof/>
            <w:webHidden/>
          </w:rPr>
          <w:tab/>
        </w:r>
        <w:r>
          <w:rPr>
            <w:noProof/>
            <w:webHidden/>
          </w:rPr>
          <w:fldChar w:fldCharType="begin"/>
        </w:r>
        <w:r>
          <w:rPr>
            <w:noProof/>
            <w:webHidden/>
          </w:rPr>
          <w:instrText xml:space="preserve"> PAGEREF _Toc197434239 \h </w:instrText>
        </w:r>
        <w:r>
          <w:rPr>
            <w:noProof/>
            <w:webHidden/>
          </w:rPr>
        </w:r>
        <w:r>
          <w:rPr>
            <w:noProof/>
            <w:webHidden/>
          </w:rPr>
          <w:fldChar w:fldCharType="separate"/>
        </w:r>
        <w:r w:rsidR="00163D01">
          <w:rPr>
            <w:noProof/>
            <w:webHidden/>
          </w:rPr>
          <w:t>4-226</w:t>
        </w:r>
        <w:r>
          <w:rPr>
            <w:noProof/>
            <w:webHidden/>
          </w:rPr>
          <w:fldChar w:fldCharType="end"/>
        </w:r>
      </w:hyperlink>
    </w:p>
    <w:p w14:paraId="72542FE6" w14:textId="5B7B34B6" w:rsidR="00720977" w:rsidRDefault="00720977">
      <w:pPr>
        <w:pStyle w:val="TOC2"/>
        <w:rPr>
          <w:rFonts w:asciiTheme="minorHAnsi" w:hAnsiTheme="minorHAnsi"/>
          <w:noProof/>
          <w:snapToGrid/>
          <w:kern w:val="2"/>
          <w:szCs w:val="24"/>
          <w14:ligatures w14:val="standardContextual"/>
        </w:rPr>
      </w:pPr>
      <w:hyperlink w:anchor="_Toc197434240" w:history="1">
        <w:r w:rsidRPr="00E8579F">
          <w:rPr>
            <w:rStyle w:val="Hyperlink"/>
            <w:rFonts w:cs="Times New Roman"/>
            <w:noProof/>
          </w:rPr>
          <w:t>4.33</w:t>
        </w:r>
        <w:r>
          <w:rPr>
            <w:rFonts w:asciiTheme="minorHAnsi" w:hAnsiTheme="minorHAnsi"/>
            <w:noProof/>
            <w:snapToGrid/>
            <w:kern w:val="2"/>
            <w:szCs w:val="24"/>
            <w14:ligatures w14:val="standardContextual"/>
          </w:rPr>
          <w:tab/>
        </w:r>
        <w:r w:rsidRPr="00E8579F">
          <w:rPr>
            <w:rStyle w:val="Hyperlink"/>
            <w:noProof/>
          </w:rPr>
          <w:t>Percussion-Initiated Device</w:t>
        </w:r>
        <w:r>
          <w:rPr>
            <w:noProof/>
            <w:webHidden/>
          </w:rPr>
          <w:tab/>
        </w:r>
        <w:r>
          <w:rPr>
            <w:noProof/>
            <w:webHidden/>
          </w:rPr>
          <w:fldChar w:fldCharType="begin"/>
        </w:r>
        <w:r>
          <w:rPr>
            <w:noProof/>
            <w:webHidden/>
          </w:rPr>
          <w:instrText xml:space="preserve"> PAGEREF _Toc197434240 \h </w:instrText>
        </w:r>
        <w:r>
          <w:rPr>
            <w:noProof/>
            <w:webHidden/>
          </w:rPr>
        </w:r>
        <w:r>
          <w:rPr>
            <w:noProof/>
            <w:webHidden/>
          </w:rPr>
          <w:fldChar w:fldCharType="separate"/>
        </w:r>
        <w:r w:rsidR="00163D01">
          <w:rPr>
            <w:noProof/>
            <w:webHidden/>
          </w:rPr>
          <w:t>4-234</w:t>
        </w:r>
        <w:r>
          <w:rPr>
            <w:noProof/>
            <w:webHidden/>
          </w:rPr>
          <w:fldChar w:fldCharType="end"/>
        </w:r>
      </w:hyperlink>
    </w:p>
    <w:p w14:paraId="22BE7362" w14:textId="020BA4DA" w:rsidR="00720977" w:rsidRDefault="00720977">
      <w:pPr>
        <w:pStyle w:val="TOC2"/>
        <w:rPr>
          <w:rFonts w:asciiTheme="minorHAnsi" w:hAnsiTheme="minorHAnsi"/>
          <w:noProof/>
          <w:snapToGrid/>
          <w:kern w:val="2"/>
          <w:szCs w:val="24"/>
          <w14:ligatures w14:val="standardContextual"/>
        </w:rPr>
      </w:pPr>
      <w:hyperlink w:anchor="_Toc197434241" w:history="1">
        <w:r w:rsidRPr="00E8579F">
          <w:rPr>
            <w:rStyle w:val="Hyperlink"/>
            <w:rFonts w:cs="Times New Roman"/>
            <w:noProof/>
          </w:rPr>
          <w:t>4.34</w:t>
        </w:r>
        <w:r>
          <w:rPr>
            <w:rFonts w:asciiTheme="minorHAnsi" w:hAnsiTheme="minorHAnsi"/>
            <w:noProof/>
            <w:snapToGrid/>
            <w:kern w:val="2"/>
            <w:szCs w:val="24"/>
            <w14:ligatures w14:val="standardContextual"/>
          </w:rPr>
          <w:tab/>
        </w:r>
        <w:r w:rsidRPr="00E8579F">
          <w:rPr>
            <w:rStyle w:val="Hyperlink"/>
            <w:noProof/>
          </w:rPr>
          <w:t>Explosive Transfer System, Ordnance Manifolds, and Destruct Charges</w:t>
        </w:r>
        <w:r>
          <w:rPr>
            <w:noProof/>
            <w:webHidden/>
          </w:rPr>
          <w:tab/>
        </w:r>
        <w:r>
          <w:rPr>
            <w:noProof/>
            <w:webHidden/>
          </w:rPr>
          <w:fldChar w:fldCharType="begin"/>
        </w:r>
        <w:r>
          <w:rPr>
            <w:noProof/>
            <w:webHidden/>
          </w:rPr>
          <w:instrText xml:space="preserve"> PAGEREF _Toc197434241 \h </w:instrText>
        </w:r>
        <w:r>
          <w:rPr>
            <w:noProof/>
            <w:webHidden/>
          </w:rPr>
        </w:r>
        <w:r>
          <w:rPr>
            <w:noProof/>
            <w:webHidden/>
          </w:rPr>
          <w:fldChar w:fldCharType="separate"/>
        </w:r>
        <w:r w:rsidR="00163D01">
          <w:rPr>
            <w:noProof/>
            <w:webHidden/>
          </w:rPr>
          <w:t>4-240</w:t>
        </w:r>
        <w:r>
          <w:rPr>
            <w:noProof/>
            <w:webHidden/>
          </w:rPr>
          <w:fldChar w:fldCharType="end"/>
        </w:r>
      </w:hyperlink>
    </w:p>
    <w:p w14:paraId="7F5D2E92" w14:textId="47712F47" w:rsidR="00720977" w:rsidRDefault="00720977">
      <w:pPr>
        <w:pStyle w:val="TOC2"/>
        <w:rPr>
          <w:rFonts w:asciiTheme="minorHAnsi" w:hAnsiTheme="minorHAnsi"/>
          <w:noProof/>
          <w:snapToGrid/>
          <w:kern w:val="2"/>
          <w:szCs w:val="24"/>
          <w14:ligatures w14:val="standardContextual"/>
        </w:rPr>
      </w:pPr>
      <w:hyperlink w:anchor="_Toc197434242" w:history="1">
        <w:r w:rsidRPr="00E8579F">
          <w:rPr>
            <w:rStyle w:val="Hyperlink"/>
            <w:rFonts w:cs="Times New Roman"/>
            <w:noProof/>
          </w:rPr>
          <w:t>4.35</w:t>
        </w:r>
        <w:r>
          <w:rPr>
            <w:rFonts w:asciiTheme="minorHAnsi" w:hAnsiTheme="minorHAnsi"/>
            <w:noProof/>
            <w:snapToGrid/>
            <w:kern w:val="2"/>
            <w:szCs w:val="24"/>
            <w14:ligatures w14:val="standardContextual"/>
          </w:rPr>
          <w:tab/>
        </w:r>
        <w:r w:rsidRPr="00E8579F">
          <w:rPr>
            <w:rStyle w:val="Hyperlink"/>
            <w:noProof/>
          </w:rPr>
          <w:t>Ordnance Interfaces and Manifold Qualification</w:t>
        </w:r>
        <w:r>
          <w:rPr>
            <w:noProof/>
            <w:webHidden/>
          </w:rPr>
          <w:tab/>
        </w:r>
        <w:r>
          <w:rPr>
            <w:noProof/>
            <w:webHidden/>
          </w:rPr>
          <w:fldChar w:fldCharType="begin"/>
        </w:r>
        <w:r>
          <w:rPr>
            <w:noProof/>
            <w:webHidden/>
          </w:rPr>
          <w:instrText xml:space="preserve"> PAGEREF _Toc197434242 \h </w:instrText>
        </w:r>
        <w:r>
          <w:rPr>
            <w:noProof/>
            <w:webHidden/>
          </w:rPr>
        </w:r>
        <w:r>
          <w:rPr>
            <w:noProof/>
            <w:webHidden/>
          </w:rPr>
          <w:fldChar w:fldCharType="separate"/>
        </w:r>
        <w:r w:rsidR="00163D01">
          <w:rPr>
            <w:noProof/>
            <w:webHidden/>
          </w:rPr>
          <w:t>4-246</w:t>
        </w:r>
        <w:r>
          <w:rPr>
            <w:noProof/>
            <w:webHidden/>
          </w:rPr>
          <w:fldChar w:fldCharType="end"/>
        </w:r>
      </w:hyperlink>
    </w:p>
    <w:p w14:paraId="34D08B2E" w14:textId="273F8EDD" w:rsidR="00720977" w:rsidRDefault="00720977">
      <w:pPr>
        <w:pStyle w:val="TOC2"/>
        <w:rPr>
          <w:rFonts w:asciiTheme="minorHAnsi" w:hAnsiTheme="minorHAnsi"/>
          <w:noProof/>
          <w:snapToGrid/>
          <w:kern w:val="2"/>
          <w:szCs w:val="24"/>
          <w14:ligatures w14:val="standardContextual"/>
        </w:rPr>
      </w:pPr>
      <w:hyperlink w:anchor="_Toc197434243" w:history="1">
        <w:r w:rsidRPr="00E8579F">
          <w:rPr>
            <w:rStyle w:val="Hyperlink"/>
            <w:rFonts w:cs="Times New Roman"/>
            <w:noProof/>
          </w:rPr>
          <w:t>4.36</w:t>
        </w:r>
        <w:r>
          <w:rPr>
            <w:rFonts w:asciiTheme="minorHAnsi" w:hAnsiTheme="minorHAnsi"/>
            <w:noProof/>
            <w:snapToGrid/>
            <w:kern w:val="2"/>
            <w:szCs w:val="24"/>
            <w14:ligatures w14:val="standardContextual"/>
          </w:rPr>
          <w:tab/>
        </w:r>
        <w:r w:rsidRPr="00E8579F">
          <w:rPr>
            <w:rStyle w:val="Hyperlink"/>
            <w:noProof/>
          </w:rPr>
          <w:t>Shock and Vibration Isolators</w:t>
        </w:r>
        <w:r>
          <w:rPr>
            <w:noProof/>
            <w:webHidden/>
          </w:rPr>
          <w:tab/>
        </w:r>
        <w:r>
          <w:rPr>
            <w:noProof/>
            <w:webHidden/>
          </w:rPr>
          <w:fldChar w:fldCharType="begin"/>
        </w:r>
        <w:r>
          <w:rPr>
            <w:noProof/>
            <w:webHidden/>
          </w:rPr>
          <w:instrText xml:space="preserve"> PAGEREF _Toc197434243 \h </w:instrText>
        </w:r>
        <w:r>
          <w:rPr>
            <w:noProof/>
            <w:webHidden/>
          </w:rPr>
        </w:r>
        <w:r>
          <w:rPr>
            <w:noProof/>
            <w:webHidden/>
          </w:rPr>
          <w:fldChar w:fldCharType="separate"/>
        </w:r>
        <w:r w:rsidR="00163D01">
          <w:rPr>
            <w:noProof/>
            <w:webHidden/>
          </w:rPr>
          <w:t>4-247</w:t>
        </w:r>
        <w:r>
          <w:rPr>
            <w:noProof/>
            <w:webHidden/>
          </w:rPr>
          <w:fldChar w:fldCharType="end"/>
        </w:r>
      </w:hyperlink>
    </w:p>
    <w:p w14:paraId="3F782C2B" w14:textId="780444D3" w:rsidR="00720977" w:rsidRDefault="00720977">
      <w:pPr>
        <w:pStyle w:val="TOC2"/>
        <w:rPr>
          <w:rFonts w:asciiTheme="minorHAnsi" w:hAnsiTheme="minorHAnsi"/>
          <w:noProof/>
          <w:snapToGrid/>
          <w:kern w:val="2"/>
          <w:szCs w:val="24"/>
          <w14:ligatures w14:val="standardContextual"/>
        </w:rPr>
      </w:pPr>
      <w:hyperlink w:anchor="_Toc197434244" w:history="1">
        <w:r w:rsidRPr="00E8579F">
          <w:rPr>
            <w:rStyle w:val="Hyperlink"/>
            <w:rFonts w:cs="Times New Roman"/>
            <w:noProof/>
          </w:rPr>
          <w:t>4.37</w:t>
        </w:r>
        <w:r>
          <w:rPr>
            <w:rFonts w:asciiTheme="minorHAnsi" w:hAnsiTheme="minorHAnsi"/>
            <w:noProof/>
            <w:snapToGrid/>
            <w:kern w:val="2"/>
            <w:szCs w:val="24"/>
            <w14:ligatures w14:val="standardContextual"/>
          </w:rPr>
          <w:tab/>
        </w:r>
        <w:r w:rsidRPr="00E8579F">
          <w:rPr>
            <w:rStyle w:val="Hyperlink"/>
            <w:noProof/>
          </w:rPr>
          <w:t>Lithium Primary Batteries</w:t>
        </w:r>
        <w:r>
          <w:rPr>
            <w:noProof/>
            <w:webHidden/>
          </w:rPr>
          <w:tab/>
        </w:r>
        <w:r>
          <w:rPr>
            <w:noProof/>
            <w:webHidden/>
          </w:rPr>
          <w:fldChar w:fldCharType="begin"/>
        </w:r>
        <w:r>
          <w:rPr>
            <w:noProof/>
            <w:webHidden/>
          </w:rPr>
          <w:instrText xml:space="preserve"> PAGEREF _Toc197434244 \h </w:instrText>
        </w:r>
        <w:r>
          <w:rPr>
            <w:noProof/>
            <w:webHidden/>
          </w:rPr>
        </w:r>
        <w:r>
          <w:rPr>
            <w:noProof/>
            <w:webHidden/>
          </w:rPr>
          <w:fldChar w:fldCharType="separate"/>
        </w:r>
        <w:r w:rsidR="00163D01">
          <w:rPr>
            <w:noProof/>
            <w:webHidden/>
          </w:rPr>
          <w:t>4-250</w:t>
        </w:r>
        <w:r>
          <w:rPr>
            <w:noProof/>
            <w:webHidden/>
          </w:rPr>
          <w:fldChar w:fldCharType="end"/>
        </w:r>
      </w:hyperlink>
    </w:p>
    <w:p w14:paraId="004339E7" w14:textId="382504B7" w:rsidR="00720977" w:rsidRDefault="00720977">
      <w:pPr>
        <w:pStyle w:val="TOC1"/>
        <w:tabs>
          <w:tab w:val="left" w:pos="1440"/>
        </w:tabs>
        <w:rPr>
          <w:rFonts w:asciiTheme="minorHAnsi" w:hAnsiTheme="minorHAnsi"/>
          <w:b w:val="0"/>
          <w:kern w:val="2"/>
          <w14:ligatures w14:val="standardContextual"/>
        </w:rPr>
      </w:pPr>
      <w:hyperlink w:anchor="_Toc197434245" w:history="1">
        <w:r w:rsidRPr="00E8579F">
          <w:rPr>
            <w:rStyle w:val="Hyperlink"/>
          </w:rPr>
          <w:t>Chapter 5.</w:t>
        </w:r>
        <w:r>
          <w:rPr>
            <w:rFonts w:asciiTheme="minorHAnsi" w:hAnsiTheme="minorHAnsi"/>
            <w:b w:val="0"/>
            <w:kern w:val="2"/>
            <w14:ligatures w14:val="standardContextual"/>
          </w:rPr>
          <w:tab/>
        </w:r>
        <w:r w:rsidRPr="00E8579F">
          <w:rPr>
            <w:rStyle w:val="Hyperlink"/>
          </w:rPr>
          <w:t>FTS Component, Subsystem, and System Pre-launch Test and Launch Requirements</w:t>
        </w:r>
        <w:r>
          <w:rPr>
            <w:webHidden/>
          </w:rPr>
          <w:tab/>
        </w:r>
        <w:r>
          <w:rPr>
            <w:webHidden/>
          </w:rPr>
          <w:fldChar w:fldCharType="begin"/>
        </w:r>
        <w:r>
          <w:rPr>
            <w:webHidden/>
          </w:rPr>
          <w:instrText xml:space="preserve"> PAGEREF _Toc197434245 \h </w:instrText>
        </w:r>
        <w:r>
          <w:rPr>
            <w:webHidden/>
          </w:rPr>
        </w:r>
        <w:r>
          <w:rPr>
            <w:webHidden/>
          </w:rPr>
          <w:fldChar w:fldCharType="separate"/>
        </w:r>
        <w:r w:rsidR="00163D01">
          <w:rPr>
            <w:webHidden/>
          </w:rPr>
          <w:t>5-1</w:t>
        </w:r>
        <w:r>
          <w:rPr>
            <w:webHidden/>
          </w:rPr>
          <w:fldChar w:fldCharType="end"/>
        </w:r>
      </w:hyperlink>
    </w:p>
    <w:p w14:paraId="2E1102F3" w14:textId="5905C33E" w:rsidR="00720977" w:rsidRDefault="00720977">
      <w:pPr>
        <w:pStyle w:val="TOC2"/>
        <w:rPr>
          <w:rFonts w:asciiTheme="minorHAnsi" w:hAnsiTheme="minorHAnsi"/>
          <w:noProof/>
          <w:snapToGrid/>
          <w:kern w:val="2"/>
          <w:szCs w:val="24"/>
          <w14:ligatures w14:val="standardContextual"/>
        </w:rPr>
      </w:pPr>
      <w:hyperlink w:anchor="_Toc197434246" w:history="1">
        <w:r w:rsidRPr="00E8579F">
          <w:rPr>
            <w:rStyle w:val="Hyperlink"/>
            <w:rFonts w:cs="Times New Roman"/>
            <w:noProof/>
          </w:rPr>
          <w:t>5.1</w:t>
        </w:r>
        <w:r>
          <w:rPr>
            <w:rFonts w:asciiTheme="minorHAnsi" w:hAnsiTheme="minorHAnsi"/>
            <w:noProof/>
            <w:snapToGrid/>
            <w:kern w:val="2"/>
            <w:szCs w:val="24"/>
            <w14:ligatures w14:val="standardContextual"/>
          </w:rPr>
          <w:tab/>
        </w:r>
        <w:r w:rsidRPr="00E8579F">
          <w:rPr>
            <w:rStyle w:val="Hyperlink"/>
            <w:noProof/>
          </w:rPr>
          <w:t>General</w:t>
        </w:r>
        <w:r>
          <w:rPr>
            <w:noProof/>
            <w:webHidden/>
          </w:rPr>
          <w:tab/>
        </w:r>
        <w:r>
          <w:rPr>
            <w:noProof/>
            <w:webHidden/>
          </w:rPr>
          <w:fldChar w:fldCharType="begin"/>
        </w:r>
        <w:r>
          <w:rPr>
            <w:noProof/>
            <w:webHidden/>
          </w:rPr>
          <w:instrText xml:space="preserve"> PAGEREF _Toc197434246 \h </w:instrText>
        </w:r>
        <w:r>
          <w:rPr>
            <w:noProof/>
            <w:webHidden/>
          </w:rPr>
        </w:r>
        <w:r>
          <w:rPr>
            <w:noProof/>
            <w:webHidden/>
          </w:rPr>
          <w:fldChar w:fldCharType="separate"/>
        </w:r>
        <w:r w:rsidR="00163D01">
          <w:rPr>
            <w:noProof/>
            <w:webHidden/>
          </w:rPr>
          <w:t>5-1</w:t>
        </w:r>
        <w:r>
          <w:rPr>
            <w:noProof/>
            <w:webHidden/>
          </w:rPr>
          <w:fldChar w:fldCharType="end"/>
        </w:r>
      </w:hyperlink>
    </w:p>
    <w:p w14:paraId="5DAAE850" w14:textId="61E08F17" w:rsidR="00720977" w:rsidRDefault="00720977">
      <w:pPr>
        <w:pStyle w:val="TOC2"/>
        <w:rPr>
          <w:rFonts w:asciiTheme="minorHAnsi" w:hAnsiTheme="minorHAnsi"/>
          <w:noProof/>
          <w:snapToGrid/>
          <w:kern w:val="2"/>
          <w:szCs w:val="24"/>
          <w14:ligatures w14:val="standardContextual"/>
        </w:rPr>
      </w:pPr>
      <w:hyperlink w:anchor="_Toc197434247" w:history="1">
        <w:r w:rsidRPr="00E8579F">
          <w:rPr>
            <w:rStyle w:val="Hyperlink"/>
            <w:rFonts w:cs="Times New Roman"/>
            <w:noProof/>
          </w:rPr>
          <w:t>5.2</w:t>
        </w:r>
        <w:r>
          <w:rPr>
            <w:rFonts w:asciiTheme="minorHAnsi" w:hAnsiTheme="minorHAnsi"/>
            <w:noProof/>
            <w:snapToGrid/>
            <w:kern w:val="2"/>
            <w:szCs w:val="24"/>
            <w14:ligatures w14:val="standardContextual"/>
          </w:rPr>
          <w:tab/>
        </w:r>
        <w:r w:rsidRPr="00E8579F">
          <w:rPr>
            <w:rStyle w:val="Hyperlink"/>
            <w:noProof/>
          </w:rPr>
          <w:t>Pre-flight Component Tests</w:t>
        </w:r>
        <w:r>
          <w:rPr>
            <w:noProof/>
            <w:webHidden/>
          </w:rPr>
          <w:tab/>
        </w:r>
        <w:r>
          <w:rPr>
            <w:noProof/>
            <w:webHidden/>
          </w:rPr>
          <w:fldChar w:fldCharType="begin"/>
        </w:r>
        <w:r>
          <w:rPr>
            <w:noProof/>
            <w:webHidden/>
          </w:rPr>
          <w:instrText xml:space="preserve"> PAGEREF _Toc197434247 \h </w:instrText>
        </w:r>
        <w:r>
          <w:rPr>
            <w:noProof/>
            <w:webHidden/>
          </w:rPr>
        </w:r>
        <w:r>
          <w:rPr>
            <w:noProof/>
            <w:webHidden/>
          </w:rPr>
          <w:fldChar w:fldCharType="separate"/>
        </w:r>
        <w:r w:rsidR="00163D01">
          <w:rPr>
            <w:noProof/>
            <w:webHidden/>
          </w:rPr>
          <w:t>5-4</w:t>
        </w:r>
        <w:r>
          <w:rPr>
            <w:noProof/>
            <w:webHidden/>
          </w:rPr>
          <w:fldChar w:fldCharType="end"/>
        </w:r>
      </w:hyperlink>
    </w:p>
    <w:p w14:paraId="009F2A98" w14:textId="30BDA0BB" w:rsidR="00720977" w:rsidRDefault="00720977">
      <w:pPr>
        <w:pStyle w:val="TOC2"/>
        <w:rPr>
          <w:rFonts w:asciiTheme="minorHAnsi" w:hAnsiTheme="minorHAnsi"/>
          <w:noProof/>
          <w:snapToGrid/>
          <w:kern w:val="2"/>
          <w:szCs w:val="24"/>
          <w14:ligatures w14:val="standardContextual"/>
        </w:rPr>
      </w:pPr>
      <w:hyperlink w:anchor="_Toc197434248" w:history="1">
        <w:r w:rsidRPr="00E8579F">
          <w:rPr>
            <w:rStyle w:val="Hyperlink"/>
            <w:rFonts w:cs="Times New Roman"/>
            <w:noProof/>
          </w:rPr>
          <w:t>5.3</w:t>
        </w:r>
        <w:r>
          <w:rPr>
            <w:rFonts w:asciiTheme="minorHAnsi" w:hAnsiTheme="minorHAnsi"/>
            <w:noProof/>
            <w:snapToGrid/>
            <w:kern w:val="2"/>
            <w:szCs w:val="24"/>
            <w14:ligatures w14:val="standardContextual"/>
          </w:rPr>
          <w:tab/>
        </w:r>
        <w:r w:rsidRPr="00E8579F">
          <w:rPr>
            <w:rStyle w:val="Hyperlink"/>
            <w:noProof/>
          </w:rPr>
          <w:t>Pre-launch Subsystem and System-Level Tests</w:t>
        </w:r>
        <w:r>
          <w:rPr>
            <w:noProof/>
            <w:webHidden/>
          </w:rPr>
          <w:tab/>
        </w:r>
        <w:r>
          <w:rPr>
            <w:noProof/>
            <w:webHidden/>
          </w:rPr>
          <w:fldChar w:fldCharType="begin"/>
        </w:r>
        <w:r>
          <w:rPr>
            <w:noProof/>
            <w:webHidden/>
          </w:rPr>
          <w:instrText xml:space="preserve"> PAGEREF _Toc197434248 \h </w:instrText>
        </w:r>
        <w:r>
          <w:rPr>
            <w:noProof/>
            <w:webHidden/>
          </w:rPr>
        </w:r>
        <w:r>
          <w:rPr>
            <w:noProof/>
            <w:webHidden/>
          </w:rPr>
          <w:fldChar w:fldCharType="separate"/>
        </w:r>
        <w:r w:rsidR="00163D01">
          <w:rPr>
            <w:noProof/>
            <w:webHidden/>
          </w:rPr>
          <w:t>5-10</w:t>
        </w:r>
        <w:r>
          <w:rPr>
            <w:noProof/>
            <w:webHidden/>
          </w:rPr>
          <w:fldChar w:fldCharType="end"/>
        </w:r>
      </w:hyperlink>
    </w:p>
    <w:p w14:paraId="7531C169" w14:textId="2DDB23B5" w:rsidR="00720977" w:rsidRDefault="00720977">
      <w:pPr>
        <w:pStyle w:val="TOC2"/>
        <w:rPr>
          <w:rFonts w:asciiTheme="minorHAnsi" w:hAnsiTheme="minorHAnsi"/>
          <w:noProof/>
          <w:snapToGrid/>
          <w:kern w:val="2"/>
          <w:szCs w:val="24"/>
          <w14:ligatures w14:val="standardContextual"/>
        </w:rPr>
      </w:pPr>
      <w:hyperlink w:anchor="_Toc197434249" w:history="1">
        <w:r w:rsidRPr="00E8579F">
          <w:rPr>
            <w:rStyle w:val="Hyperlink"/>
            <w:rFonts w:cs="Times New Roman"/>
            <w:noProof/>
          </w:rPr>
          <w:t>5.4</w:t>
        </w:r>
        <w:r>
          <w:rPr>
            <w:rFonts w:asciiTheme="minorHAnsi" w:hAnsiTheme="minorHAnsi"/>
            <w:noProof/>
            <w:snapToGrid/>
            <w:kern w:val="2"/>
            <w:szCs w:val="24"/>
            <w14:ligatures w14:val="standardContextual"/>
          </w:rPr>
          <w:tab/>
        </w:r>
        <w:r w:rsidRPr="00E8579F">
          <w:rPr>
            <w:rStyle w:val="Hyperlink"/>
            <w:noProof/>
          </w:rPr>
          <w:t>Range and Vehicle Compatibility</w:t>
        </w:r>
        <w:r>
          <w:rPr>
            <w:noProof/>
            <w:webHidden/>
          </w:rPr>
          <w:tab/>
        </w:r>
        <w:r>
          <w:rPr>
            <w:noProof/>
            <w:webHidden/>
          </w:rPr>
          <w:fldChar w:fldCharType="begin"/>
        </w:r>
        <w:r>
          <w:rPr>
            <w:noProof/>
            <w:webHidden/>
          </w:rPr>
          <w:instrText xml:space="preserve"> PAGEREF _Toc197434249 \h </w:instrText>
        </w:r>
        <w:r>
          <w:rPr>
            <w:noProof/>
            <w:webHidden/>
          </w:rPr>
        </w:r>
        <w:r>
          <w:rPr>
            <w:noProof/>
            <w:webHidden/>
          </w:rPr>
          <w:fldChar w:fldCharType="separate"/>
        </w:r>
        <w:r w:rsidR="00163D01">
          <w:rPr>
            <w:noProof/>
            <w:webHidden/>
          </w:rPr>
          <w:t>5-14</w:t>
        </w:r>
        <w:r>
          <w:rPr>
            <w:noProof/>
            <w:webHidden/>
          </w:rPr>
          <w:fldChar w:fldCharType="end"/>
        </w:r>
      </w:hyperlink>
    </w:p>
    <w:p w14:paraId="10D5E231" w14:textId="4C0C2558" w:rsidR="00720977" w:rsidRDefault="00720977">
      <w:pPr>
        <w:pStyle w:val="TOC2"/>
        <w:rPr>
          <w:rFonts w:asciiTheme="minorHAnsi" w:hAnsiTheme="minorHAnsi"/>
          <w:noProof/>
          <w:snapToGrid/>
          <w:kern w:val="2"/>
          <w:szCs w:val="24"/>
          <w14:ligatures w14:val="standardContextual"/>
        </w:rPr>
      </w:pPr>
      <w:hyperlink w:anchor="_Toc197434250" w:history="1">
        <w:r w:rsidRPr="00E8579F">
          <w:rPr>
            <w:rStyle w:val="Hyperlink"/>
            <w:rFonts w:cs="Times New Roman"/>
            <w:noProof/>
          </w:rPr>
          <w:t>5.5</w:t>
        </w:r>
        <w:r>
          <w:rPr>
            <w:rFonts w:asciiTheme="minorHAnsi" w:hAnsiTheme="minorHAnsi"/>
            <w:noProof/>
            <w:snapToGrid/>
            <w:kern w:val="2"/>
            <w:szCs w:val="24"/>
            <w14:ligatures w14:val="standardContextual"/>
          </w:rPr>
          <w:tab/>
        </w:r>
        <w:r w:rsidRPr="00E8579F">
          <w:rPr>
            <w:rStyle w:val="Hyperlink"/>
            <w:noProof/>
          </w:rPr>
          <w:t>Special Tests</w:t>
        </w:r>
        <w:r>
          <w:rPr>
            <w:noProof/>
            <w:webHidden/>
          </w:rPr>
          <w:tab/>
        </w:r>
        <w:r>
          <w:rPr>
            <w:noProof/>
            <w:webHidden/>
          </w:rPr>
          <w:fldChar w:fldCharType="begin"/>
        </w:r>
        <w:r>
          <w:rPr>
            <w:noProof/>
            <w:webHidden/>
          </w:rPr>
          <w:instrText xml:space="preserve"> PAGEREF _Toc197434250 \h </w:instrText>
        </w:r>
        <w:r>
          <w:rPr>
            <w:noProof/>
            <w:webHidden/>
          </w:rPr>
        </w:r>
        <w:r>
          <w:rPr>
            <w:noProof/>
            <w:webHidden/>
          </w:rPr>
          <w:fldChar w:fldCharType="separate"/>
        </w:r>
        <w:r w:rsidR="00163D01">
          <w:rPr>
            <w:noProof/>
            <w:webHidden/>
          </w:rPr>
          <w:t>5-15</w:t>
        </w:r>
        <w:r>
          <w:rPr>
            <w:noProof/>
            <w:webHidden/>
          </w:rPr>
          <w:fldChar w:fldCharType="end"/>
        </w:r>
      </w:hyperlink>
    </w:p>
    <w:p w14:paraId="7853395B" w14:textId="16A381F7" w:rsidR="00720977" w:rsidRDefault="00720977">
      <w:pPr>
        <w:pStyle w:val="TOC2"/>
        <w:rPr>
          <w:rFonts w:asciiTheme="minorHAnsi" w:hAnsiTheme="minorHAnsi"/>
          <w:noProof/>
          <w:snapToGrid/>
          <w:kern w:val="2"/>
          <w:szCs w:val="24"/>
          <w14:ligatures w14:val="standardContextual"/>
        </w:rPr>
      </w:pPr>
      <w:hyperlink w:anchor="_Toc197434251" w:history="1">
        <w:r w:rsidRPr="00E8579F">
          <w:rPr>
            <w:rStyle w:val="Hyperlink"/>
            <w:rFonts w:cs="Times New Roman"/>
            <w:noProof/>
          </w:rPr>
          <w:t>5.6</w:t>
        </w:r>
        <w:r>
          <w:rPr>
            <w:rFonts w:asciiTheme="minorHAnsi" w:hAnsiTheme="minorHAnsi"/>
            <w:noProof/>
            <w:snapToGrid/>
            <w:kern w:val="2"/>
            <w:szCs w:val="24"/>
            <w14:ligatures w14:val="standardContextual"/>
          </w:rPr>
          <w:tab/>
        </w:r>
        <w:r w:rsidRPr="00E8579F">
          <w:rPr>
            <w:rStyle w:val="Hyperlink"/>
            <w:noProof/>
          </w:rPr>
          <w:t>Post-Mission Data Analysis</w:t>
        </w:r>
        <w:r>
          <w:rPr>
            <w:noProof/>
            <w:webHidden/>
          </w:rPr>
          <w:tab/>
        </w:r>
        <w:r>
          <w:rPr>
            <w:noProof/>
            <w:webHidden/>
          </w:rPr>
          <w:fldChar w:fldCharType="begin"/>
        </w:r>
        <w:r>
          <w:rPr>
            <w:noProof/>
            <w:webHidden/>
          </w:rPr>
          <w:instrText xml:space="preserve"> PAGEREF _Toc197434251 \h </w:instrText>
        </w:r>
        <w:r>
          <w:rPr>
            <w:noProof/>
            <w:webHidden/>
          </w:rPr>
        </w:r>
        <w:r>
          <w:rPr>
            <w:noProof/>
            <w:webHidden/>
          </w:rPr>
          <w:fldChar w:fldCharType="separate"/>
        </w:r>
        <w:r w:rsidR="00163D01">
          <w:rPr>
            <w:noProof/>
            <w:webHidden/>
          </w:rPr>
          <w:t>5-15</w:t>
        </w:r>
        <w:r>
          <w:rPr>
            <w:noProof/>
            <w:webHidden/>
          </w:rPr>
          <w:fldChar w:fldCharType="end"/>
        </w:r>
      </w:hyperlink>
    </w:p>
    <w:p w14:paraId="2BCC43CF" w14:textId="17EE924F" w:rsidR="00720977" w:rsidRDefault="00720977">
      <w:pPr>
        <w:pStyle w:val="TOC1"/>
        <w:tabs>
          <w:tab w:val="left" w:pos="1440"/>
        </w:tabs>
        <w:rPr>
          <w:rFonts w:asciiTheme="minorHAnsi" w:hAnsiTheme="minorHAnsi"/>
          <w:b w:val="0"/>
          <w:kern w:val="2"/>
          <w14:ligatures w14:val="standardContextual"/>
        </w:rPr>
      </w:pPr>
      <w:hyperlink w:anchor="_Toc197434252" w:history="1">
        <w:r w:rsidRPr="00E8579F">
          <w:rPr>
            <w:rStyle w:val="Hyperlink"/>
          </w:rPr>
          <w:t>Chapter 6.</w:t>
        </w:r>
        <w:r>
          <w:rPr>
            <w:rFonts w:asciiTheme="minorHAnsi" w:hAnsiTheme="minorHAnsi"/>
            <w:b w:val="0"/>
            <w:kern w:val="2"/>
            <w14:ligatures w14:val="standardContextual"/>
          </w:rPr>
          <w:tab/>
        </w:r>
        <w:r w:rsidRPr="00E8579F">
          <w:rPr>
            <w:rStyle w:val="Hyperlink"/>
          </w:rPr>
          <w:t>FTS Ground Support and Monitoring Equipment Design Requirements</w:t>
        </w:r>
        <w:r>
          <w:rPr>
            <w:webHidden/>
          </w:rPr>
          <w:tab/>
        </w:r>
        <w:r>
          <w:rPr>
            <w:webHidden/>
          </w:rPr>
          <w:fldChar w:fldCharType="begin"/>
        </w:r>
        <w:r>
          <w:rPr>
            <w:webHidden/>
          </w:rPr>
          <w:instrText xml:space="preserve"> PAGEREF _Toc197434252 \h </w:instrText>
        </w:r>
        <w:r>
          <w:rPr>
            <w:webHidden/>
          </w:rPr>
        </w:r>
        <w:r>
          <w:rPr>
            <w:webHidden/>
          </w:rPr>
          <w:fldChar w:fldCharType="separate"/>
        </w:r>
        <w:r w:rsidR="00163D01">
          <w:rPr>
            <w:webHidden/>
          </w:rPr>
          <w:t>6-1</w:t>
        </w:r>
        <w:r>
          <w:rPr>
            <w:webHidden/>
          </w:rPr>
          <w:fldChar w:fldCharType="end"/>
        </w:r>
      </w:hyperlink>
    </w:p>
    <w:p w14:paraId="56521777" w14:textId="741DF6CA" w:rsidR="00720977" w:rsidRDefault="00720977">
      <w:pPr>
        <w:pStyle w:val="TOC2"/>
        <w:rPr>
          <w:rFonts w:asciiTheme="minorHAnsi" w:hAnsiTheme="minorHAnsi"/>
          <w:noProof/>
          <w:snapToGrid/>
          <w:kern w:val="2"/>
          <w:szCs w:val="24"/>
          <w14:ligatures w14:val="standardContextual"/>
        </w:rPr>
      </w:pPr>
      <w:hyperlink w:anchor="_Toc197434253" w:history="1">
        <w:r w:rsidRPr="00E8579F">
          <w:rPr>
            <w:rStyle w:val="Hyperlink"/>
            <w:rFonts w:cs="Times New Roman"/>
            <w:noProof/>
          </w:rPr>
          <w:t>6.1</w:t>
        </w:r>
        <w:r>
          <w:rPr>
            <w:rFonts w:asciiTheme="minorHAnsi" w:hAnsiTheme="minorHAnsi"/>
            <w:noProof/>
            <w:snapToGrid/>
            <w:kern w:val="2"/>
            <w:szCs w:val="24"/>
            <w14:ligatures w14:val="standardContextual"/>
          </w:rPr>
          <w:tab/>
        </w:r>
        <w:r w:rsidRPr="00E8579F">
          <w:rPr>
            <w:rStyle w:val="Hyperlink"/>
            <w:noProof/>
          </w:rPr>
          <w:t>General</w:t>
        </w:r>
        <w:r>
          <w:rPr>
            <w:noProof/>
            <w:webHidden/>
          </w:rPr>
          <w:tab/>
        </w:r>
        <w:r>
          <w:rPr>
            <w:noProof/>
            <w:webHidden/>
          </w:rPr>
          <w:fldChar w:fldCharType="begin"/>
        </w:r>
        <w:r>
          <w:rPr>
            <w:noProof/>
            <w:webHidden/>
          </w:rPr>
          <w:instrText xml:space="preserve"> PAGEREF _Toc197434253 \h </w:instrText>
        </w:r>
        <w:r>
          <w:rPr>
            <w:noProof/>
            <w:webHidden/>
          </w:rPr>
        </w:r>
        <w:r>
          <w:rPr>
            <w:noProof/>
            <w:webHidden/>
          </w:rPr>
          <w:fldChar w:fldCharType="separate"/>
        </w:r>
        <w:r w:rsidR="00163D01">
          <w:rPr>
            <w:noProof/>
            <w:webHidden/>
          </w:rPr>
          <w:t>6-1</w:t>
        </w:r>
        <w:r>
          <w:rPr>
            <w:noProof/>
            <w:webHidden/>
          </w:rPr>
          <w:fldChar w:fldCharType="end"/>
        </w:r>
      </w:hyperlink>
    </w:p>
    <w:p w14:paraId="265B2412" w14:textId="38941661" w:rsidR="00720977" w:rsidRDefault="00720977">
      <w:pPr>
        <w:pStyle w:val="TOC2"/>
        <w:rPr>
          <w:rFonts w:asciiTheme="minorHAnsi" w:hAnsiTheme="minorHAnsi"/>
          <w:noProof/>
          <w:snapToGrid/>
          <w:kern w:val="2"/>
          <w:szCs w:val="24"/>
          <w14:ligatures w14:val="standardContextual"/>
        </w:rPr>
      </w:pPr>
      <w:hyperlink w:anchor="_Toc197434254" w:history="1">
        <w:r w:rsidRPr="00E8579F">
          <w:rPr>
            <w:rStyle w:val="Hyperlink"/>
            <w:rFonts w:cs="Times New Roman"/>
            <w:noProof/>
          </w:rPr>
          <w:t>6.2</w:t>
        </w:r>
        <w:r>
          <w:rPr>
            <w:rFonts w:asciiTheme="minorHAnsi" w:hAnsiTheme="minorHAnsi"/>
            <w:noProof/>
            <w:snapToGrid/>
            <w:kern w:val="2"/>
            <w:szCs w:val="24"/>
            <w14:ligatures w14:val="standardContextual"/>
          </w:rPr>
          <w:tab/>
        </w:r>
        <w:r w:rsidRPr="00E8579F">
          <w:rPr>
            <w:rStyle w:val="Hyperlink"/>
            <w:noProof/>
          </w:rPr>
          <w:t>Ordnance Initiator Simulator</w:t>
        </w:r>
        <w:r>
          <w:rPr>
            <w:noProof/>
            <w:webHidden/>
          </w:rPr>
          <w:tab/>
        </w:r>
        <w:r>
          <w:rPr>
            <w:noProof/>
            <w:webHidden/>
          </w:rPr>
          <w:fldChar w:fldCharType="begin"/>
        </w:r>
        <w:r>
          <w:rPr>
            <w:noProof/>
            <w:webHidden/>
          </w:rPr>
          <w:instrText xml:space="preserve"> PAGEREF _Toc197434254 \h </w:instrText>
        </w:r>
        <w:r>
          <w:rPr>
            <w:noProof/>
            <w:webHidden/>
          </w:rPr>
        </w:r>
        <w:r>
          <w:rPr>
            <w:noProof/>
            <w:webHidden/>
          </w:rPr>
          <w:fldChar w:fldCharType="separate"/>
        </w:r>
        <w:r w:rsidR="00163D01">
          <w:rPr>
            <w:noProof/>
            <w:webHidden/>
          </w:rPr>
          <w:t>6-1</w:t>
        </w:r>
        <w:r>
          <w:rPr>
            <w:noProof/>
            <w:webHidden/>
          </w:rPr>
          <w:fldChar w:fldCharType="end"/>
        </w:r>
      </w:hyperlink>
    </w:p>
    <w:p w14:paraId="11839957" w14:textId="2F9CA96A" w:rsidR="00720977" w:rsidRDefault="00720977">
      <w:pPr>
        <w:pStyle w:val="TOC2"/>
        <w:rPr>
          <w:rFonts w:asciiTheme="minorHAnsi" w:hAnsiTheme="minorHAnsi"/>
          <w:noProof/>
          <w:snapToGrid/>
          <w:kern w:val="2"/>
          <w:szCs w:val="24"/>
          <w14:ligatures w14:val="standardContextual"/>
        </w:rPr>
      </w:pPr>
      <w:hyperlink w:anchor="_Toc197434255" w:history="1">
        <w:r w:rsidRPr="00E8579F">
          <w:rPr>
            <w:rStyle w:val="Hyperlink"/>
            <w:rFonts w:cs="Times New Roman"/>
            <w:noProof/>
          </w:rPr>
          <w:t>6.3</w:t>
        </w:r>
        <w:r>
          <w:rPr>
            <w:rFonts w:asciiTheme="minorHAnsi" w:hAnsiTheme="minorHAnsi"/>
            <w:noProof/>
            <w:snapToGrid/>
            <w:kern w:val="2"/>
            <w:szCs w:val="24"/>
            <w14:ligatures w14:val="standardContextual"/>
          </w:rPr>
          <w:tab/>
        </w:r>
        <w:r w:rsidRPr="00E8579F">
          <w:rPr>
            <w:rStyle w:val="Hyperlink"/>
            <w:noProof/>
          </w:rPr>
          <w:t>Laser Test Equipment</w:t>
        </w:r>
        <w:r>
          <w:rPr>
            <w:noProof/>
            <w:webHidden/>
          </w:rPr>
          <w:tab/>
        </w:r>
        <w:r>
          <w:rPr>
            <w:noProof/>
            <w:webHidden/>
          </w:rPr>
          <w:fldChar w:fldCharType="begin"/>
        </w:r>
        <w:r>
          <w:rPr>
            <w:noProof/>
            <w:webHidden/>
          </w:rPr>
          <w:instrText xml:space="preserve"> PAGEREF _Toc197434255 \h </w:instrText>
        </w:r>
        <w:r>
          <w:rPr>
            <w:noProof/>
            <w:webHidden/>
          </w:rPr>
        </w:r>
        <w:r>
          <w:rPr>
            <w:noProof/>
            <w:webHidden/>
          </w:rPr>
          <w:fldChar w:fldCharType="separate"/>
        </w:r>
        <w:r w:rsidR="00163D01">
          <w:rPr>
            <w:noProof/>
            <w:webHidden/>
          </w:rPr>
          <w:t>6-2</w:t>
        </w:r>
        <w:r>
          <w:rPr>
            <w:noProof/>
            <w:webHidden/>
          </w:rPr>
          <w:fldChar w:fldCharType="end"/>
        </w:r>
      </w:hyperlink>
    </w:p>
    <w:p w14:paraId="009E4712" w14:textId="55C8B816" w:rsidR="00720977" w:rsidRDefault="00720977">
      <w:pPr>
        <w:pStyle w:val="TOC2"/>
        <w:rPr>
          <w:rFonts w:asciiTheme="minorHAnsi" w:hAnsiTheme="minorHAnsi"/>
          <w:noProof/>
          <w:snapToGrid/>
          <w:kern w:val="2"/>
          <w:szCs w:val="24"/>
          <w14:ligatures w14:val="standardContextual"/>
        </w:rPr>
      </w:pPr>
      <w:hyperlink w:anchor="_Toc197434256" w:history="1">
        <w:r w:rsidRPr="00E8579F">
          <w:rPr>
            <w:rStyle w:val="Hyperlink"/>
            <w:rFonts w:cs="Times New Roman"/>
            <w:noProof/>
          </w:rPr>
          <w:t>6.4</w:t>
        </w:r>
        <w:r>
          <w:rPr>
            <w:rFonts w:asciiTheme="minorHAnsi" w:hAnsiTheme="minorHAnsi"/>
            <w:noProof/>
            <w:snapToGrid/>
            <w:kern w:val="2"/>
            <w:szCs w:val="24"/>
            <w14:ligatures w14:val="standardContextual"/>
          </w:rPr>
          <w:tab/>
        </w:r>
        <w:r w:rsidRPr="00E8579F">
          <w:rPr>
            <w:rStyle w:val="Hyperlink"/>
            <w:noProof/>
          </w:rPr>
          <w:t>Range Safety Console</w:t>
        </w:r>
        <w:r>
          <w:rPr>
            <w:noProof/>
            <w:webHidden/>
          </w:rPr>
          <w:tab/>
        </w:r>
        <w:r>
          <w:rPr>
            <w:noProof/>
            <w:webHidden/>
          </w:rPr>
          <w:fldChar w:fldCharType="begin"/>
        </w:r>
        <w:r>
          <w:rPr>
            <w:noProof/>
            <w:webHidden/>
          </w:rPr>
          <w:instrText xml:space="preserve"> PAGEREF _Toc197434256 \h </w:instrText>
        </w:r>
        <w:r>
          <w:rPr>
            <w:noProof/>
            <w:webHidden/>
          </w:rPr>
        </w:r>
        <w:r>
          <w:rPr>
            <w:noProof/>
            <w:webHidden/>
          </w:rPr>
          <w:fldChar w:fldCharType="separate"/>
        </w:r>
        <w:r w:rsidR="00163D01">
          <w:rPr>
            <w:noProof/>
            <w:webHidden/>
          </w:rPr>
          <w:t>6-2</w:t>
        </w:r>
        <w:r>
          <w:rPr>
            <w:noProof/>
            <w:webHidden/>
          </w:rPr>
          <w:fldChar w:fldCharType="end"/>
        </w:r>
      </w:hyperlink>
    </w:p>
    <w:p w14:paraId="53193450" w14:textId="2A62AA3F" w:rsidR="00720977" w:rsidRDefault="00720977">
      <w:pPr>
        <w:pStyle w:val="TOC2"/>
        <w:rPr>
          <w:rFonts w:asciiTheme="minorHAnsi" w:hAnsiTheme="minorHAnsi"/>
          <w:noProof/>
          <w:snapToGrid/>
          <w:kern w:val="2"/>
          <w:szCs w:val="24"/>
          <w14:ligatures w14:val="standardContextual"/>
        </w:rPr>
      </w:pPr>
      <w:hyperlink w:anchor="_Toc197434257" w:history="1">
        <w:r w:rsidRPr="00E8579F">
          <w:rPr>
            <w:rStyle w:val="Hyperlink"/>
            <w:rFonts w:cs="Times New Roman"/>
            <w:noProof/>
          </w:rPr>
          <w:t>6.5</w:t>
        </w:r>
        <w:r>
          <w:rPr>
            <w:rFonts w:asciiTheme="minorHAnsi" w:hAnsiTheme="minorHAnsi"/>
            <w:noProof/>
            <w:snapToGrid/>
            <w:kern w:val="2"/>
            <w:szCs w:val="24"/>
            <w14:ligatures w14:val="standardContextual"/>
          </w:rPr>
          <w:tab/>
        </w:r>
        <w:r w:rsidRPr="00E8579F">
          <w:rPr>
            <w:rStyle w:val="Hyperlink"/>
            <w:noProof/>
          </w:rPr>
          <w:t>Ground Support Equipment Provided by the Range User</w:t>
        </w:r>
        <w:r>
          <w:rPr>
            <w:noProof/>
            <w:webHidden/>
          </w:rPr>
          <w:tab/>
        </w:r>
        <w:r>
          <w:rPr>
            <w:noProof/>
            <w:webHidden/>
          </w:rPr>
          <w:fldChar w:fldCharType="begin"/>
        </w:r>
        <w:r>
          <w:rPr>
            <w:noProof/>
            <w:webHidden/>
          </w:rPr>
          <w:instrText xml:space="preserve"> PAGEREF _Toc197434257 \h </w:instrText>
        </w:r>
        <w:r>
          <w:rPr>
            <w:noProof/>
            <w:webHidden/>
          </w:rPr>
        </w:r>
        <w:r>
          <w:rPr>
            <w:noProof/>
            <w:webHidden/>
          </w:rPr>
          <w:fldChar w:fldCharType="separate"/>
        </w:r>
        <w:r w:rsidR="00163D01">
          <w:rPr>
            <w:noProof/>
            <w:webHidden/>
          </w:rPr>
          <w:t>6-4</w:t>
        </w:r>
        <w:r>
          <w:rPr>
            <w:noProof/>
            <w:webHidden/>
          </w:rPr>
          <w:fldChar w:fldCharType="end"/>
        </w:r>
      </w:hyperlink>
    </w:p>
    <w:p w14:paraId="08F8B271" w14:textId="3598F45B" w:rsidR="00720977" w:rsidRDefault="00720977">
      <w:pPr>
        <w:pStyle w:val="TOC1"/>
        <w:tabs>
          <w:tab w:val="left" w:pos="1440"/>
        </w:tabs>
        <w:rPr>
          <w:rFonts w:asciiTheme="minorHAnsi" w:hAnsiTheme="minorHAnsi"/>
          <w:b w:val="0"/>
          <w:kern w:val="2"/>
          <w14:ligatures w14:val="standardContextual"/>
        </w:rPr>
      </w:pPr>
      <w:hyperlink w:anchor="_Toc197434258" w:history="1">
        <w:r w:rsidRPr="00E8579F">
          <w:rPr>
            <w:rStyle w:val="Hyperlink"/>
          </w:rPr>
          <w:t>Chapter 7.</w:t>
        </w:r>
        <w:r>
          <w:rPr>
            <w:rFonts w:asciiTheme="minorHAnsi" w:hAnsiTheme="minorHAnsi"/>
            <w:b w:val="0"/>
            <w:kern w:val="2"/>
            <w14:ligatures w14:val="standardContextual"/>
          </w:rPr>
          <w:tab/>
        </w:r>
        <w:r w:rsidRPr="00E8579F">
          <w:rPr>
            <w:rStyle w:val="Hyperlink"/>
          </w:rPr>
          <w:t>FTS Analysis</w:t>
        </w:r>
        <w:r>
          <w:rPr>
            <w:webHidden/>
          </w:rPr>
          <w:tab/>
        </w:r>
        <w:r>
          <w:rPr>
            <w:webHidden/>
          </w:rPr>
          <w:fldChar w:fldCharType="begin"/>
        </w:r>
        <w:r>
          <w:rPr>
            <w:webHidden/>
          </w:rPr>
          <w:instrText xml:space="preserve"> PAGEREF _Toc197434258 \h </w:instrText>
        </w:r>
        <w:r>
          <w:rPr>
            <w:webHidden/>
          </w:rPr>
        </w:r>
        <w:r>
          <w:rPr>
            <w:webHidden/>
          </w:rPr>
          <w:fldChar w:fldCharType="separate"/>
        </w:r>
        <w:r w:rsidR="00163D01">
          <w:rPr>
            <w:webHidden/>
          </w:rPr>
          <w:t>7-1</w:t>
        </w:r>
        <w:r>
          <w:rPr>
            <w:webHidden/>
          </w:rPr>
          <w:fldChar w:fldCharType="end"/>
        </w:r>
      </w:hyperlink>
    </w:p>
    <w:p w14:paraId="47E23BAB" w14:textId="6ED99014" w:rsidR="00720977" w:rsidRDefault="00720977">
      <w:pPr>
        <w:pStyle w:val="TOC2"/>
        <w:rPr>
          <w:rFonts w:asciiTheme="minorHAnsi" w:hAnsiTheme="minorHAnsi"/>
          <w:noProof/>
          <w:snapToGrid/>
          <w:kern w:val="2"/>
          <w:szCs w:val="24"/>
          <w14:ligatures w14:val="standardContextual"/>
        </w:rPr>
      </w:pPr>
      <w:hyperlink w:anchor="_Toc197434259" w:history="1">
        <w:r w:rsidRPr="00E8579F">
          <w:rPr>
            <w:rStyle w:val="Hyperlink"/>
            <w:rFonts w:cs="Times New Roman"/>
            <w:noProof/>
          </w:rPr>
          <w:t>7.1</w:t>
        </w:r>
        <w:r>
          <w:rPr>
            <w:rFonts w:asciiTheme="minorHAnsi" w:hAnsiTheme="minorHAnsi"/>
            <w:noProof/>
            <w:snapToGrid/>
            <w:kern w:val="2"/>
            <w:szCs w:val="24"/>
            <w14:ligatures w14:val="standardContextual"/>
          </w:rPr>
          <w:tab/>
        </w:r>
        <w:r w:rsidRPr="00E8579F">
          <w:rPr>
            <w:rStyle w:val="Hyperlink"/>
            <w:noProof/>
          </w:rPr>
          <w:t>General</w:t>
        </w:r>
        <w:r>
          <w:rPr>
            <w:noProof/>
            <w:webHidden/>
          </w:rPr>
          <w:tab/>
        </w:r>
        <w:r>
          <w:rPr>
            <w:noProof/>
            <w:webHidden/>
          </w:rPr>
          <w:fldChar w:fldCharType="begin"/>
        </w:r>
        <w:r>
          <w:rPr>
            <w:noProof/>
            <w:webHidden/>
          </w:rPr>
          <w:instrText xml:space="preserve"> PAGEREF _Toc197434259 \h </w:instrText>
        </w:r>
        <w:r>
          <w:rPr>
            <w:noProof/>
            <w:webHidden/>
          </w:rPr>
        </w:r>
        <w:r>
          <w:rPr>
            <w:noProof/>
            <w:webHidden/>
          </w:rPr>
          <w:fldChar w:fldCharType="separate"/>
        </w:r>
        <w:r w:rsidR="00163D01">
          <w:rPr>
            <w:noProof/>
            <w:webHidden/>
          </w:rPr>
          <w:t>7-1</w:t>
        </w:r>
        <w:r>
          <w:rPr>
            <w:noProof/>
            <w:webHidden/>
          </w:rPr>
          <w:fldChar w:fldCharType="end"/>
        </w:r>
      </w:hyperlink>
    </w:p>
    <w:p w14:paraId="4D17E5D0" w14:textId="6615F558" w:rsidR="00720977" w:rsidRDefault="00720977">
      <w:pPr>
        <w:pStyle w:val="TOC2"/>
        <w:rPr>
          <w:rFonts w:asciiTheme="minorHAnsi" w:hAnsiTheme="minorHAnsi"/>
          <w:noProof/>
          <w:snapToGrid/>
          <w:kern w:val="2"/>
          <w:szCs w:val="24"/>
          <w14:ligatures w14:val="standardContextual"/>
        </w:rPr>
      </w:pPr>
      <w:hyperlink w:anchor="_Toc197434260" w:history="1">
        <w:r w:rsidRPr="00E8579F">
          <w:rPr>
            <w:rStyle w:val="Hyperlink"/>
            <w:rFonts w:cs="Times New Roman"/>
            <w:noProof/>
          </w:rPr>
          <w:t>7.2</w:t>
        </w:r>
        <w:r>
          <w:rPr>
            <w:rFonts w:asciiTheme="minorHAnsi" w:hAnsiTheme="minorHAnsi"/>
            <w:noProof/>
            <w:snapToGrid/>
            <w:kern w:val="2"/>
            <w:szCs w:val="24"/>
            <w14:ligatures w14:val="standardContextual"/>
          </w:rPr>
          <w:tab/>
        </w:r>
        <w:r w:rsidRPr="00E8579F">
          <w:rPr>
            <w:rStyle w:val="Hyperlink"/>
            <w:noProof/>
          </w:rPr>
          <w:t>System Reliability</w:t>
        </w:r>
        <w:r>
          <w:rPr>
            <w:noProof/>
            <w:webHidden/>
          </w:rPr>
          <w:tab/>
        </w:r>
        <w:r>
          <w:rPr>
            <w:noProof/>
            <w:webHidden/>
          </w:rPr>
          <w:fldChar w:fldCharType="begin"/>
        </w:r>
        <w:r>
          <w:rPr>
            <w:noProof/>
            <w:webHidden/>
          </w:rPr>
          <w:instrText xml:space="preserve"> PAGEREF _Toc197434260 \h </w:instrText>
        </w:r>
        <w:r>
          <w:rPr>
            <w:noProof/>
            <w:webHidden/>
          </w:rPr>
        </w:r>
        <w:r>
          <w:rPr>
            <w:noProof/>
            <w:webHidden/>
          </w:rPr>
          <w:fldChar w:fldCharType="separate"/>
        </w:r>
        <w:r w:rsidR="00163D01">
          <w:rPr>
            <w:noProof/>
            <w:webHidden/>
          </w:rPr>
          <w:t>7-1</w:t>
        </w:r>
        <w:r>
          <w:rPr>
            <w:noProof/>
            <w:webHidden/>
          </w:rPr>
          <w:fldChar w:fldCharType="end"/>
        </w:r>
      </w:hyperlink>
    </w:p>
    <w:p w14:paraId="28D83C79" w14:textId="7BF277E4" w:rsidR="00720977" w:rsidRDefault="00720977">
      <w:pPr>
        <w:pStyle w:val="TOC2"/>
        <w:rPr>
          <w:rFonts w:asciiTheme="minorHAnsi" w:hAnsiTheme="minorHAnsi"/>
          <w:noProof/>
          <w:snapToGrid/>
          <w:kern w:val="2"/>
          <w:szCs w:val="24"/>
          <w14:ligatures w14:val="standardContextual"/>
        </w:rPr>
      </w:pPr>
      <w:hyperlink w:anchor="_Toc197434261" w:history="1">
        <w:r w:rsidRPr="00E8579F">
          <w:rPr>
            <w:rStyle w:val="Hyperlink"/>
            <w:rFonts w:cs="Times New Roman"/>
            <w:noProof/>
          </w:rPr>
          <w:t>7.3</w:t>
        </w:r>
        <w:r>
          <w:rPr>
            <w:rFonts w:asciiTheme="minorHAnsi" w:hAnsiTheme="minorHAnsi"/>
            <w:noProof/>
            <w:snapToGrid/>
            <w:kern w:val="2"/>
            <w:szCs w:val="24"/>
            <w14:ligatures w14:val="standardContextual"/>
          </w:rPr>
          <w:tab/>
        </w:r>
        <w:r w:rsidRPr="00E8579F">
          <w:rPr>
            <w:rStyle w:val="Hyperlink"/>
            <w:noProof/>
          </w:rPr>
          <w:t>Single-Point Failure</w:t>
        </w:r>
        <w:r>
          <w:rPr>
            <w:noProof/>
            <w:webHidden/>
          </w:rPr>
          <w:tab/>
        </w:r>
        <w:r>
          <w:rPr>
            <w:noProof/>
            <w:webHidden/>
          </w:rPr>
          <w:fldChar w:fldCharType="begin"/>
        </w:r>
        <w:r>
          <w:rPr>
            <w:noProof/>
            <w:webHidden/>
          </w:rPr>
          <w:instrText xml:space="preserve"> PAGEREF _Toc197434261 \h </w:instrText>
        </w:r>
        <w:r>
          <w:rPr>
            <w:noProof/>
            <w:webHidden/>
          </w:rPr>
        </w:r>
        <w:r>
          <w:rPr>
            <w:noProof/>
            <w:webHidden/>
          </w:rPr>
          <w:fldChar w:fldCharType="separate"/>
        </w:r>
        <w:r w:rsidR="00163D01">
          <w:rPr>
            <w:noProof/>
            <w:webHidden/>
          </w:rPr>
          <w:t>7-1</w:t>
        </w:r>
        <w:r>
          <w:rPr>
            <w:noProof/>
            <w:webHidden/>
          </w:rPr>
          <w:fldChar w:fldCharType="end"/>
        </w:r>
      </w:hyperlink>
    </w:p>
    <w:p w14:paraId="0A94B49E" w14:textId="157CED4C" w:rsidR="00720977" w:rsidRDefault="00720977">
      <w:pPr>
        <w:pStyle w:val="TOC2"/>
        <w:rPr>
          <w:rFonts w:asciiTheme="minorHAnsi" w:hAnsiTheme="minorHAnsi"/>
          <w:noProof/>
          <w:snapToGrid/>
          <w:kern w:val="2"/>
          <w:szCs w:val="24"/>
          <w14:ligatures w14:val="standardContextual"/>
        </w:rPr>
      </w:pPr>
      <w:hyperlink w:anchor="_Toc197434262" w:history="1">
        <w:r w:rsidRPr="00E8579F">
          <w:rPr>
            <w:rStyle w:val="Hyperlink"/>
            <w:rFonts w:cs="Times New Roman"/>
            <w:noProof/>
          </w:rPr>
          <w:t>7.4</w:t>
        </w:r>
        <w:r>
          <w:rPr>
            <w:rFonts w:asciiTheme="minorHAnsi" w:hAnsiTheme="minorHAnsi"/>
            <w:noProof/>
            <w:snapToGrid/>
            <w:kern w:val="2"/>
            <w:szCs w:val="24"/>
            <w14:ligatures w14:val="standardContextual"/>
          </w:rPr>
          <w:tab/>
        </w:r>
        <w:r w:rsidRPr="00E8579F">
          <w:rPr>
            <w:rStyle w:val="Hyperlink"/>
            <w:noProof/>
          </w:rPr>
          <w:t>Fratricide</w:t>
        </w:r>
        <w:r>
          <w:rPr>
            <w:noProof/>
            <w:webHidden/>
          </w:rPr>
          <w:tab/>
        </w:r>
        <w:r>
          <w:rPr>
            <w:noProof/>
            <w:webHidden/>
          </w:rPr>
          <w:fldChar w:fldCharType="begin"/>
        </w:r>
        <w:r>
          <w:rPr>
            <w:noProof/>
            <w:webHidden/>
          </w:rPr>
          <w:instrText xml:space="preserve"> PAGEREF _Toc197434262 \h </w:instrText>
        </w:r>
        <w:r>
          <w:rPr>
            <w:noProof/>
            <w:webHidden/>
          </w:rPr>
        </w:r>
        <w:r>
          <w:rPr>
            <w:noProof/>
            <w:webHidden/>
          </w:rPr>
          <w:fldChar w:fldCharType="separate"/>
        </w:r>
        <w:r w:rsidR="00163D01">
          <w:rPr>
            <w:noProof/>
            <w:webHidden/>
          </w:rPr>
          <w:t>7-1</w:t>
        </w:r>
        <w:r>
          <w:rPr>
            <w:noProof/>
            <w:webHidden/>
          </w:rPr>
          <w:fldChar w:fldCharType="end"/>
        </w:r>
      </w:hyperlink>
    </w:p>
    <w:p w14:paraId="05E1CFE4" w14:textId="750159E0" w:rsidR="00720977" w:rsidRDefault="00720977">
      <w:pPr>
        <w:pStyle w:val="TOC2"/>
        <w:rPr>
          <w:rFonts w:asciiTheme="minorHAnsi" w:hAnsiTheme="minorHAnsi"/>
          <w:noProof/>
          <w:snapToGrid/>
          <w:kern w:val="2"/>
          <w:szCs w:val="24"/>
          <w14:ligatures w14:val="standardContextual"/>
        </w:rPr>
      </w:pPr>
      <w:hyperlink w:anchor="_Toc197434263" w:history="1">
        <w:r w:rsidRPr="00E8579F">
          <w:rPr>
            <w:rStyle w:val="Hyperlink"/>
            <w:rFonts w:cs="Times New Roman"/>
            <w:noProof/>
          </w:rPr>
          <w:t>7.5</w:t>
        </w:r>
        <w:r>
          <w:rPr>
            <w:rFonts w:asciiTheme="minorHAnsi" w:hAnsiTheme="minorHAnsi"/>
            <w:noProof/>
            <w:snapToGrid/>
            <w:kern w:val="2"/>
            <w:szCs w:val="24"/>
            <w14:ligatures w14:val="standardContextual"/>
          </w:rPr>
          <w:tab/>
        </w:r>
        <w:r w:rsidRPr="00E8579F">
          <w:rPr>
            <w:rStyle w:val="Hyperlink"/>
            <w:noProof/>
          </w:rPr>
          <w:t>Bent Pin</w:t>
        </w:r>
        <w:r>
          <w:rPr>
            <w:noProof/>
            <w:webHidden/>
          </w:rPr>
          <w:tab/>
        </w:r>
        <w:r>
          <w:rPr>
            <w:noProof/>
            <w:webHidden/>
          </w:rPr>
          <w:fldChar w:fldCharType="begin"/>
        </w:r>
        <w:r>
          <w:rPr>
            <w:noProof/>
            <w:webHidden/>
          </w:rPr>
          <w:instrText xml:space="preserve"> PAGEREF _Toc197434263 \h </w:instrText>
        </w:r>
        <w:r>
          <w:rPr>
            <w:noProof/>
            <w:webHidden/>
          </w:rPr>
        </w:r>
        <w:r>
          <w:rPr>
            <w:noProof/>
            <w:webHidden/>
          </w:rPr>
          <w:fldChar w:fldCharType="separate"/>
        </w:r>
        <w:r w:rsidR="00163D01">
          <w:rPr>
            <w:noProof/>
            <w:webHidden/>
          </w:rPr>
          <w:t>7-2</w:t>
        </w:r>
        <w:r>
          <w:rPr>
            <w:noProof/>
            <w:webHidden/>
          </w:rPr>
          <w:fldChar w:fldCharType="end"/>
        </w:r>
      </w:hyperlink>
    </w:p>
    <w:p w14:paraId="42F12409" w14:textId="25C82B00" w:rsidR="00720977" w:rsidRDefault="00720977">
      <w:pPr>
        <w:pStyle w:val="TOC2"/>
        <w:rPr>
          <w:rFonts w:asciiTheme="minorHAnsi" w:hAnsiTheme="minorHAnsi"/>
          <w:noProof/>
          <w:snapToGrid/>
          <w:kern w:val="2"/>
          <w:szCs w:val="24"/>
          <w14:ligatures w14:val="standardContextual"/>
        </w:rPr>
      </w:pPr>
      <w:hyperlink w:anchor="_Toc197434264" w:history="1">
        <w:r w:rsidRPr="00E8579F">
          <w:rPr>
            <w:rStyle w:val="Hyperlink"/>
            <w:rFonts w:cs="Times New Roman"/>
            <w:noProof/>
          </w:rPr>
          <w:t>7.6</w:t>
        </w:r>
        <w:r>
          <w:rPr>
            <w:rFonts w:asciiTheme="minorHAnsi" w:hAnsiTheme="minorHAnsi"/>
            <w:noProof/>
            <w:snapToGrid/>
            <w:kern w:val="2"/>
            <w:szCs w:val="24"/>
            <w14:ligatures w14:val="standardContextual"/>
          </w:rPr>
          <w:tab/>
        </w:r>
        <w:r w:rsidRPr="00E8579F">
          <w:rPr>
            <w:rStyle w:val="Hyperlink"/>
            <w:noProof/>
          </w:rPr>
          <w:t>RF Link</w:t>
        </w:r>
        <w:r>
          <w:rPr>
            <w:noProof/>
            <w:webHidden/>
          </w:rPr>
          <w:tab/>
        </w:r>
        <w:r>
          <w:rPr>
            <w:noProof/>
            <w:webHidden/>
          </w:rPr>
          <w:fldChar w:fldCharType="begin"/>
        </w:r>
        <w:r>
          <w:rPr>
            <w:noProof/>
            <w:webHidden/>
          </w:rPr>
          <w:instrText xml:space="preserve"> PAGEREF _Toc197434264 \h </w:instrText>
        </w:r>
        <w:r>
          <w:rPr>
            <w:noProof/>
            <w:webHidden/>
          </w:rPr>
        </w:r>
        <w:r>
          <w:rPr>
            <w:noProof/>
            <w:webHidden/>
          </w:rPr>
          <w:fldChar w:fldCharType="separate"/>
        </w:r>
        <w:r w:rsidR="00163D01">
          <w:rPr>
            <w:noProof/>
            <w:webHidden/>
          </w:rPr>
          <w:t>7-2</w:t>
        </w:r>
        <w:r>
          <w:rPr>
            <w:noProof/>
            <w:webHidden/>
          </w:rPr>
          <w:fldChar w:fldCharType="end"/>
        </w:r>
      </w:hyperlink>
    </w:p>
    <w:p w14:paraId="38004EAD" w14:textId="5C055826" w:rsidR="00720977" w:rsidRDefault="00720977">
      <w:pPr>
        <w:pStyle w:val="TOC2"/>
        <w:rPr>
          <w:rFonts w:asciiTheme="minorHAnsi" w:hAnsiTheme="minorHAnsi"/>
          <w:noProof/>
          <w:snapToGrid/>
          <w:kern w:val="2"/>
          <w:szCs w:val="24"/>
          <w14:ligatures w14:val="standardContextual"/>
        </w:rPr>
      </w:pPr>
      <w:hyperlink w:anchor="_Toc197434265" w:history="1">
        <w:r w:rsidRPr="00E8579F">
          <w:rPr>
            <w:rStyle w:val="Hyperlink"/>
            <w:rFonts w:cs="Times New Roman"/>
            <w:noProof/>
          </w:rPr>
          <w:t>7.7</w:t>
        </w:r>
        <w:r>
          <w:rPr>
            <w:rFonts w:asciiTheme="minorHAnsi" w:hAnsiTheme="minorHAnsi"/>
            <w:noProof/>
            <w:snapToGrid/>
            <w:kern w:val="2"/>
            <w:szCs w:val="24"/>
            <w14:ligatures w14:val="standardContextual"/>
          </w:rPr>
          <w:tab/>
        </w:r>
        <w:r w:rsidRPr="00E8579F">
          <w:rPr>
            <w:rStyle w:val="Hyperlink"/>
            <w:noProof/>
          </w:rPr>
          <w:t>Sneak Circuit</w:t>
        </w:r>
        <w:r>
          <w:rPr>
            <w:noProof/>
            <w:webHidden/>
          </w:rPr>
          <w:tab/>
        </w:r>
        <w:r>
          <w:rPr>
            <w:noProof/>
            <w:webHidden/>
          </w:rPr>
          <w:fldChar w:fldCharType="begin"/>
        </w:r>
        <w:r>
          <w:rPr>
            <w:noProof/>
            <w:webHidden/>
          </w:rPr>
          <w:instrText xml:space="preserve"> PAGEREF _Toc197434265 \h </w:instrText>
        </w:r>
        <w:r>
          <w:rPr>
            <w:noProof/>
            <w:webHidden/>
          </w:rPr>
        </w:r>
        <w:r>
          <w:rPr>
            <w:noProof/>
            <w:webHidden/>
          </w:rPr>
          <w:fldChar w:fldCharType="separate"/>
        </w:r>
        <w:r w:rsidR="00163D01">
          <w:rPr>
            <w:noProof/>
            <w:webHidden/>
          </w:rPr>
          <w:t>7-2</w:t>
        </w:r>
        <w:r>
          <w:rPr>
            <w:noProof/>
            <w:webHidden/>
          </w:rPr>
          <w:fldChar w:fldCharType="end"/>
        </w:r>
      </w:hyperlink>
    </w:p>
    <w:p w14:paraId="7ED721C7" w14:textId="0EF85CB9" w:rsidR="00720977" w:rsidRDefault="00720977">
      <w:pPr>
        <w:pStyle w:val="TOC2"/>
        <w:rPr>
          <w:rFonts w:asciiTheme="minorHAnsi" w:hAnsiTheme="minorHAnsi"/>
          <w:noProof/>
          <w:snapToGrid/>
          <w:kern w:val="2"/>
          <w:szCs w:val="24"/>
          <w14:ligatures w14:val="standardContextual"/>
        </w:rPr>
      </w:pPr>
      <w:hyperlink w:anchor="_Toc197434266" w:history="1">
        <w:r w:rsidRPr="00E8579F">
          <w:rPr>
            <w:rStyle w:val="Hyperlink"/>
            <w:rFonts w:cs="Times New Roman"/>
            <w:noProof/>
          </w:rPr>
          <w:t>7.8</w:t>
        </w:r>
        <w:r>
          <w:rPr>
            <w:rFonts w:asciiTheme="minorHAnsi" w:hAnsiTheme="minorHAnsi"/>
            <w:noProof/>
            <w:snapToGrid/>
            <w:kern w:val="2"/>
            <w:szCs w:val="24"/>
            <w14:ligatures w14:val="standardContextual"/>
          </w:rPr>
          <w:tab/>
        </w:r>
        <w:r w:rsidRPr="00E8579F">
          <w:rPr>
            <w:rStyle w:val="Hyperlink"/>
            <w:noProof/>
          </w:rPr>
          <w:t>Software and Firmware</w:t>
        </w:r>
        <w:r>
          <w:rPr>
            <w:noProof/>
            <w:webHidden/>
          </w:rPr>
          <w:tab/>
        </w:r>
        <w:r>
          <w:rPr>
            <w:noProof/>
            <w:webHidden/>
          </w:rPr>
          <w:fldChar w:fldCharType="begin"/>
        </w:r>
        <w:r>
          <w:rPr>
            <w:noProof/>
            <w:webHidden/>
          </w:rPr>
          <w:instrText xml:space="preserve"> PAGEREF _Toc197434266 \h </w:instrText>
        </w:r>
        <w:r>
          <w:rPr>
            <w:noProof/>
            <w:webHidden/>
          </w:rPr>
        </w:r>
        <w:r>
          <w:rPr>
            <w:noProof/>
            <w:webHidden/>
          </w:rPr>
          <w:fldChar w:fldCharType="separate"/>
        </w:r>
        <w:r w:rsidR="00163D01">
          <w:rPr>
            <w:noProof/>
            <w:webHidden/>
          </w:rPr>
          <w:t>7-2</w:t>
        </w:r>
        <w:r>
          <w:rPr>
            <w:noProof/>
            <w:webHidden/>
          </w:rPr>
          <w:fldChar w:fldCharType="end"/>
        </w:r>
      </w:hyperlink>
    </w:p>
    <w:p w14:paraId="1E37D4D1" w14:textId="3CBE813C" w:rsidR="00720977" w:rsidRDefault="00720977">
      <w:pPr>
        <w:pStyle w:val="TOC2"/>
        <w:rPr>
          <w:rFonts w:asciiTheme="minorHAnsi" w:hAnsiTheme="minorHAnsi"/>
          <w:noProof/>
          <w:snapToGrid/>
          <w:kern w:val="2"/>
          <w:szCs w:val="24"/>
          <w14:ligatures w14:val="standardContextual"/>
        </w:rPr>
      </w:pPr>
      <w:hyperlink w:anchor="_Toc197434267" w:history="1">
        <w:r w:rsidRPr="00E8579F">
          <w:rPr>
            <w:rStyle w:val="Hyperlink"/>
            <w:rFonts w:cs="Times New Roman"/>
            <w:noProof/>
          </w:rPr>
          <w:t>7.9</w:t>
        </w:r>
        <w:r>
          <w:rPr>
            <w:rFonts w:asciiTheme="minorHAnsi" w:hAnsiTheme="minorHAnsi"/>
            <w:noProof/>
            <w:snapToGrid/>
            <w:kern w:val="2"/>
            <w:szCs w:val="24"/>
            <w14:ligatures w14:val="standardContextual"/>
          </w:rPr>
          <w:tab/>
        </w:r>
        <w:r w:rsidRPr="00E8579F">
          <w:rPr>
            <w:rStyle w:val="Hyperlink"/>
            <w:noProof/>
          </w:rPr>
          <w:t>Battery Capacity</w:t>
        </w:r>
        <w:r>
          <w:rPr>
            <w:noProof/>
            <w:webHidden/>
          </w:rPr>
          <w:tab/>
        </w:r>
        <w:r>
          <w:rPr>
            <w:noProof/>
            <w:webHidden/>
          </w:rPr>
          <w:fldChar w:fldCharType="begin"/>
        </w:r>
        <w:r>
          <w:rPr>
            <w:noProof/>
            <w:webHidden/>
          </w:rPr>
          <w:instrText xml:space="preserve"> PAGEREF _Toc197434267 \h </w:instrText>
        </w:r>
        <w:r>
          <w:rPr>
            <w:noProof/>
            <w:webHidden/>
          </w:rPr>
        </w:r>
        <w:r>
          <w:rPr>
            <w:noProof/>
            <w:webHidden/>
          </w:rPr>
          <w:fldChar w:fldCharType="separate"/>
        </w:r>
        <w:r w:rsidR="00163D01">
          <w:rPr>
            <w:noProof/>
            <w:webHidden/>
          </w:rPr>
          <w:t>7-3</w:t>
        </w:r>
        <w:r>
          <w:rPr>
            <w:noProof/>
            <w:webHidden/>
          </w:rPr>
          <w:fldChar w:fldCharType="end"/>
        </w:r>
      </w:hyperlink>
    </w:p>
    <w:p w14:paraId="5EEC23C6" w14:textId="444A9459" w:rsidR="00720977" w:rsidRDefault="00720977">
      <w:pPr>
        <w:pStyle w:val="TOC2"/>
        <w:rPr>
          <w:rFonts w:asciiTheme="minorHAnsi" w:hAnsiTheme="minorHAnsi"/>
          <w:noProof/>
          <w:snapToGrid/>
          <w:kern w:val="2"/>
          <w:szCs w:val="24"/>
          <w14:ligatures w14:val="standardContextual"/>
        </w:rPr>
      </w:pPr>
      <w:hyperlink w:anchor="_Toc197434268" w:history="1">
        <w:r w:rsidRPr="00E8579F">
          <w:rPr>
            <w:rStyle w:val="Hyperlink"/>
            <w:rFonts w:cs="Times New Roman"/>
            <w:noProof/>
          </w:rPr>
          <w:t>7.10</w:t>
        </w:r>
        <w:r>
          <w:rPr>
            <w:rFonts w:asciiTheme="minorHAnsi" w:hAnsiTheme="minorHAnsi"/>
            <w:noProof/>
            <w:snapToGrid/>
            <w:kern w:val="2"/>
            <w:szCs w:val="24"/>
            <w14:ligatures w14:val="standardContextual"/>
          </w:rPr>
          <w:tab/>
        </w:r>
        <w:r w:rsidRPr="00E8579F">
          <w:rPr>
            <w:rStyle w:val="Hyperlink"/>
            <w:noProof/>
          </w:rPr>
          <w:t>Component Maximum Predicted Environment</w:t>
        </w:r>
        <w:r>
          <w:rPr>
            <w:noProof/>
            <w:webHidden/>
          </w:rPr>
          <w:tab/>
        </w:r>
        <w:r>
          <w:rPr>
            <w:noProof/>
            <w:webHidden/>
          </w:rPr>
          <w:fldChar w:fldCharType="begin"/>
        </w:r>
        <w:r>
          <w:rPr>
            <w:noProof/>
            <w:webHidden/>
          </w:rPr>
          <w:instrText xml:space="preserve"> PAGEREF _Toc197434268 \h </w:instrText>
        </w:r>
        <w:r>
          <w:rPr>
            <w:noProof/>
            <w:webHidden/>
          </w:rPr>
        </w:r>
        <w:r>
          <w:rPr>
            <w:noProof/>
            <w:webHidden/>
          </w:rPr>
          <w:fldChar w:fldCharType="separate"/>
        </w:r>
        <w:r w:rsidR="00163D01">
          <w:rPr>
            <w:noProof/>
            <w:webHidden/>
          </w:rPr>
          <w:t>7-3</w:t>
        </w:r>
        <w:r>
          <w:rPr>
            <w:noProof/>
            <w:webHidden/>
          </w:rPr>
          <w:fldChar w:fldCharType="end"/>
        </w:r>
      </w:hyperlink>
    </w:p>
    <w:p w14:paraId="24255892" w14:textId="6D9DAF47" w:rsidR="00720977" w:rsidRDefault="00720977">
      <w:pPr>
        <w:pStyle w:val="TOC2"/>
        <w:rPr>
          <w:rFonts w:asciiTheme="minorHAnsi" w:hAnsiTheme="minorHAnsi"/>
          <w:noProof/>
          <w:snapToGrid/>
          <w:kern w:val="2"/>
          <w:szCs w:val="24"/>
          <w14:ligatures w14:val="standardContextual"/>
        </w:rPr>
      </w:pPr>
      <w:hyperlink w:anchor="_Toc197434269" w:history="1">
        <w:r w:rsidRPr="00E8579F">
          <w:rPr>
            <w:rStyle w:val="Hyperlink"/>
            <w:rFonts w:cs="Times New Roman"/>
            <w:noProof/>
          </w:rPr>
          <w:t>7.11</w:t>
        </w:r>
        <w:r>
          <w:rPr>
            <w:rFonts w:asciiTheme="minorHAnsi" w:hAnsiTheme="minorHAnsi"/>
            <w:noProof/>
            <w:snapToGrid/>
            <w:kern w:val="2"/>
            <w:szCs w:val="24"/>
            <w14:ligatures w14:val="standardContextual"/>
          </w:rPr>
          <w:tab/>
        </w:r>
        <w:r w:rsidRPr="00E8579F">
          <w:rPr>
            <w:rStyle w:val="Hyperlink"/>
            <w:noProof/>
          </w:rPr>
          <w:t>Failure Analysis</w:t>
        </w:r>
        <w:r>
          <w:rPr>
            <w:noProof/>
            <w:webHidden/>
          </w:rPr>
          <w:tab/>
        </w:r>
        <w:r>
          <w:rPr>
            <w:noProof/>
            <w:webHidden/>
          </w:rPr>
          <w:fldChar w:fldCharType="begin"/>
        </w:r>
        <w:r>
          <w:rPr>
            <w:noProof/>
            <w:webHidden/>
          </w:rPr>
          <w:instrText xml:space="preserve"> PAGEREF _Toc197434269 \h </w:instrText>
        </w:r>
        <w:r>
          <w:rPr>
            <w:noProof/>
            <w:webHidden/>
          </w:rPr>
        </w:r>
        <w:r>
          <w:rPr>
            <w:noProof/>
            <w:webHidden/>
          </w:rPr>
          <w:fldChar w:fldCharType="separate"/>
        </w:r>
        <w:r w:rsidR="00163D01">
          <w:rPr>
            <w:noProof/>
            <w:webHidden/>
          </w:rPr>
          <w:t>7-4</w:t>
        </w:r>
        <w:r>
          <w:rPr>
            <w:noProof/>
            <w:webHidden/>
          </w:rPr>
          <w:fldChar w:fldCharType="end"/>
        </w:r>
      </w:hyperlink>
    </w:p>
    <w:p w14:paraId="47C39342" w14:textId="0089AB90" w:rsidR="00720977" w:rsidRDefault="00720977">
      <w:pPr>
        <w:pStyle w:val="TOC2"/>
        <w:rPr>
          <w:rFonts w:asciiTheme="minorHAnsi" w:hAnsiTheme="minorHAnsi"/>
          <w:noProof/>
          <w:snapToGrid/>
          <w:kern w:val="2"/>
          <w:szCs w:val="24"/>
          <w14:ligatures w14:val="standardContextual"/>
        </w:rPr>
      </w:pPr>
      <w:hyperlink w:anchor="_Toc197434270" w:history="1">
        <w:r w:rsidRPr="00E8579F">
          <w:rPr>
            <w:rStyle w:val="Hyperlink"/>
            <w:rFonts w:cs="Times New Roman"/>
            <w:noProof/>
          </w:rPr>
          <w:t>7.12</w:t>
        </w:r>
        <w:r>
          <w:rPr>
            <w:rFonts w:asciiTheme="minorHAnsi" w:hAnsiTheme="minorHAnsi"/>
            <w:noProof/>
            <w:snapToGrid/>
            <w:kern w:val="2"/>
            <w:szCs w:val="24"/>
            <w14:ligatures w14:val="standardContextual"/>
          </w:rPr>
          <w:tab/>
        </w:r>
        <w:r w:rsidRPr="00E8579F">
          <w:rPr>
            <w:rStyle w:val="Hyperlink"/>
            <w:noProof/>
          </w:rPr>
          <w:t>Qualification-by-Similarity Analysis</w:t>
        </w:r>
        <w:r>
          <w:rPr>
            <w:noProof/>
            <w:webHidden/>
          </w:rPr>
          <w:tab/>
        </w:r>
        <w:r>
          <w:rPr>
            <w:noProof/>
            <w:webHidden/>
          </w:rPr>
          <w:fldChar w:fldCharType="begin"/>
        </w:r>
        <w:r>
          <w:rPr>
            <w:noProof/>
            <w:webHidden/>
          </w:rPr>
          <w:instrText xml:space="preserve"> PAGEREF _Toc197434270 \h </w:instrText>
        </w:r>
        <w:r>
          <w:rPr>
            <w:noProof/>
            <w:webHidden/>
          </w:rPr>
        </w:r>
        <w:r>
          <w:rPr>
            <w:noProof/>
            <w:webHidden/>
          </w:rPr>
          <w:fldChar w:fldCharType="separate"/>
        </w:r>
        <w:r w:rsidR="00163D01">
          <w:rPr>
            <w:noProof/>
            <w:webHidden/>
          </w:rPr>
          <w:t>7-4</w:t>
        </w:r>
        <w:r>
          <w:rPr>
            <w:noProof/>
            <w:webHidden/>
          </w:rPr>
          <w:fldChar w:fldCharType="end"/>
        </w:r>
      </w:hyperlink>
    </w:p>
    <w:p w14:paraId="34F529FD" w14:textId="2E6E685D" w:rsidR="00720977" w:rsidRDefault="00720977">
      <w:pPr>
        <w:pStyle w:val="TOC2"/>
        <w:rPr>
          <w:rFonts w:asciiTheme="minorHAnsi" w:hAnsiTheme="minorHAnsi"/>
          <w:noProof/>
          <w:snapToGrid/>
          <w:kern w:val="2"/>
          <w:szCs w:val="24"/>
          <w14:ligatures w14:val="standardContextual"/>
        </w:rPr>
      </w:pPr>
      <w:hyperlink w:anchor="_Toc197434271" w:history="1">
        <w:r w:rsidRPr="00E8579F">
          <w:rPr>
            <w:rStyle w:val="Hyperlink"/>
            <w:rFonts w:cs="Times New Roman"/>
            <w:noProof/>
          </w:rPr>
          <w:t>7.13</w:t>
        </w:r>
        <w:r>
          <w:rPr>
            <w:rFonts w:asciiTheme="minorHAnsi" w:hAnsiTheme="minorHAnsi"/>
            <w:noProof/>
            <w:snapToGrid/>
            <w:kern w:val="2"/>
            <w:szCs w:val="24"/>
            <w14:ligatures w14:val="standardContextual"/>
          </w:rPr>
          <w:tab/>
        </w:r>
        <w:r w:rsidRPr="00E8579F">
          <w:rPr>
            <w:rStyle w:val="Hyperlink"/>
            <w:noProof/>
          </w:rPr>
          <w:t>Vehicle Power Analysis</w:t>
        </w:r>
        <w:r>
          <w:rPr>
            <w:noProof/>
            <w:webHidden/>
          </w:rPr>
          <w:tab/>
        </w:r>
        <w:r>
          <w:rPr>
            <w:noProof/>
            <w:webHidden/>
          </w:rPr>
          <w:fldChar w:fldCharType="begin"/>
        </w:r>
        <w:r>
          <w:rPr>
            <w:noProof/>
            <w:webHidden/>
          </w:rPr>
          <w:instrText xml:space="preserve"> PAGEREF _Toc197434271 \h </w:instrText>
        </w:r>
        <w:r>
          <w:rPr>
            <w:noProof/>
            <w:webHidden/>
          </w:rPr>
        </w:r>
        <w:r>
          <w:rPr>
            <w:noProof/>
            <w:webHidden/>
          </w:rPr>
          <w:fldChar w:fldCharType="separate"/>
        </w:r>
        <w:r w:rsidR="00163D01">
          <w:rPr>
            <w:noProof/>
            <w:webHidden/>
          </w:rPr>
          <w:t>7-5</w:t>
        </w:r>
        <w:r>
          <w:rPr>
            <w:noProof/>
            <w:webHidden/>
          </w:rPr>
          <w:fldChar w:fldCharType="end"/>
        </w:r>
      </w:hyperlink>
    </w:p>
    <w:p w14:paraId="3C588EAD" w14:textId="7AF45266" w:rsidR="00720977" w:rsidRDefault="00720977">
      <w:pPr>
        <w:pStyle w:val="TOC2"/>
        <w:rPr>
          <w:rFonts w:asciiTheme="minorHAnsi" w:hAnsiTheme="minorHAnsi"/>
          <w:noProof/>
          <w:snapToGrid/>
          <w:kern w:val="2"/>
          <w:szCs w:val="24"/>
          <w14:ligatures w14:val="standardContextual"/>
        </w:rPr>
      </w:pPr>
      <w:hyperlink w:anchor="_Toc197434272" w:history="1">
        <w:r w:rsidRPr="00E8579F">
          <w:rPr>
            <w:rStyle w:val="Hyperlink"/>
            <w:rFonts w:cs="Times New Roman"/>
            <w:noProof/>
          </w:rPr>
          <w:t>7.14</w:t>
        </w:r>
        <w:r>
          <w:rPr>
            <w:rFonts w:asciiTheme="minorHAnsi" w:hAnsiTheme="minorHAnsi"/>
            <w:noProof/>
            <w:snapToGrid/>
            <w:kern w:val="2"/>
            <w:szCs w:val="24"/>
            <w14:ligatures w14:val="standardContextual"/>
          </w:rPr>
          <w:tab/>
        </w:r>
        <w:r w:rsidRPr="00E8579F">
          <w:rPr>
            <w:rStyle w:val="Hyperlink"/>
            <w:noProof/>
          </w:rPr>
          <w:t>RF Radiation Analysis</w:t>
        </w:r>
        <w:r>
          <w:rPr>
            <w:noProof/>
            <w:webHidden/>
          </w:rPr>
          <w:tab/>
        </w:r>
        <w:r>
          <w:rPr>
            <w:noProof/>
            <w:webHidden/>
          </w:rPr>
          <w:fldChar w:fldCharType="begin"/>
        </w:r>
        <w:r>
          <w:rPr>
            <w:noProof/>
            <w:webHidden/>
          </w:rPr>
          <w:instrText xml:space="preserve"> PAGEREF _Toc197434272 \h </w:instrText>
        </w:r>
        <w:r>
          <w:rPr>
            <w:noProof/>
            <w:webHidden/>
          </w:rPr>
        </w:r>
        <w:r>
          <w:rPr>
            <w:noProof/>
            <w:webHidden/>
          </w:rPr>
          <w:fldChar w:fldCharType="separate"/>
        </w:r>
        <w:r w:rsidR="00163D01">
          <w:rPr>
            <w:noProof/>
            <w:webHidden/>
          </w:rPr>
          <w:t>7-5</w:t>
        </w:r>
        <w:r>
          <w:rPr>
            <w:noProof/>
            <w:webHidden/>
          </w:rPr>
          <w:fldChar w:fldCharType="end"/>
        </w:r>
      </w:hyperlink>
    </w:p>
    <w:p w14:paraId="2C664C6E" w14:textId="410D0BA7" w:rsidR="00720977" w:rsidRDefault="00720977">
      <w:pPr>
        <w:pStyle w:val="TOC2"/>
        <w:rPr>
          <w:rFonts w:asciiTheme="minorHAnsi" w:hAnsiTheme="minorHAnsi"/>
          <w:noProof/>
          <w:snapToGrid/>
          <w:kern w:val="2"/>
          <w:szCs w:val="24"/>
          <w14:ligatures w14:val="standardContextual"/>
        </w:rPr>
      </w:pPr>
      <w:hyperlink w:anchor="_Toc197434273" w:history="1">
        <w:r w:rsidRPr="00E8579F">
          <w:rPr>
            <w:rStyle w:val="Hyperlink"/>
            <w:rFonts w:cs="Times New Roman"/>
            <w:noProof/>
          </w:rPr>
          <w:t>7.15</w:t>
        </w:r>
        <w:r>
          <w:rPr>
            <w:rFonts w:asciiTheme="minorHAnsi" w:hAnsiTheme="minorHAnsi"/>
            <w:noProof/>
            <w:snapToGrid/>
            <w:kern w:val="2"/>
            <w:szCs w:val="24"/>
            <w14:ligatures w14:val="standardContextual"/>
          </w:rPr>
          <w:tab/>
        </w:r>
        <w:r w:rsidRPr="00E8579F">
          <w:rPr>
            <w:rStyle w:val="Hyperlink"/>
            <w:noProof/>
          </w:rPr>
          <w:t>FTS Breakup Analysis</w:t>
        </w:r>
        <w:r>
          <w:rPr>
            <w:noProof/>
            <w:webHidden/>
          </w:rPr>
          <w:tab/>
        </w:r>
        <w:r>
          <w:rPr>
            <w:noProof/>
            <w:webHidden/>
          </w:rPr>
          <w:fldChar w:fldCharType="begin"/>
        </w:r>
        <w:r>
          <w:rPr>
            <w:noProof/>
            <w:webHidden/>
          </w:rPr>
          <w:instrText xml:space="preserve"> PAGEREF _Toc197434273 \h </w:instrText>
        </w:r>
        <w:r>
          <w:rPr>
            <w:noProof/>
            <w:webHidden/>
          </w:rPr>
        </w:r>
        <w:r>
          <w:rPr>
            <w:noProof/>
            <w:webHidden/>
          </w:rPr>
          <w:fldChar w:fldCharType="separate"/>
        </w:r>
        <w:r w:rsidR="00163D01">
          <w:rPr>
            <w:noProof/>
            <w:webHidden/>
          </w:rPr>
          <w:t>7-5</w:t>
        </w:r>
        <w:r>
          <w:rPr>
            <w:noProof/>
            <w:webHidden/>
          </w:rPr>
          <w:fldChar w:fldCharType="end"/>
        </w:r>
      </w:hyperlink>
    </w:p>
    <w:p w14:paraId="6B8ED9AC" w14:textId="0070F08D" w:rsidR="00720977" w:rsidRDefault="00720977">
      <w:pPr>
        <w:pStyle w:val="TOC2"/>
        <w:rPr>
          <w:rFonts w:asciiTheme="minorHAnsi" w:hAnsiTheme="minorHAnsi"/>
          <w:noProof/>
          <w:snapToGrid/>
          <w:kern w:val="2"/>
          <w:szCs w:val="24"/>
          <w14:ligatures w14:val="standardContextual"/>
        </w:rPr>
      </w:pPr>
      <w:hyperlink w:anchor="_Toc197434274" w:history="1">
        <w:r w:rsidRPr="00E8579F">
          <w:rPr>
            <w:rStyle w:val="Hyperlink"/>
            <w:rFonts w:cs="Times New Roman"/>
            <w:noProof/>
          </w:rPr>
          <w:t>7.16</w:t>
        </w:r>
        <w:r>
          <w:rPr>
            <w:rFonts w:asciiTheme="minorHAnsi" w:hAnsiTheme="minorHAnsi"/>
            <w:noProof/>
            <w:snapToGrid/>
            <w:kern w:val="2"/>
            <w:szCs w:val="24"/>
            <w14:ligatures w14:val="standardContextual"/>
          </w:rPr>
          <w:tab/>
        </w:r>
        <w:r w:rsidRPr="00E8579F">
          <w:rPr>
            <w:rStyle w:val="Hyperlink"/>
            <w:noProof/>
          </w:rPr>
          <w:t>Tip-Off Analysis</w:t>
        </w:r>
        <w:r>
          <w:rPr>
            <w:noProof/>
            <w:webHidden/>
          </w:rPr>
          <w:tab/>
        </w:r>
        <w:r>
          <w:rPr>
            <w:noProof/>
            <w:webHidden/>
          </w:rPr>
          <w:fldChar w:fldCharType="begin"/>
        </w:r>
        <w:r>
          <w:rPr>
            <w:noProof/>
            <w:webHidden/>
          </w:rPr>
          <w:instrText xml:space="preserve"> PAGEREF _Toc197434274 \h </w:instrText>
        </w:r>
        <w:r>
          <w:rPr>
            <w:noProof/>
            <w:webHidden/>
          </w:rPr>
        </w:r>
        <w:r>
          <w:rPr>
            <w:noProof/>
            <w:webHidden/>
          </w:rPr>
          <w:fldChar w:fldCharType="separate"/>
        </w:r>
        <w:r w:rsidR="00163D01">
          <w:rPr>
            <w:noProof/>
            <w:webHidden/>
          </w:rPr>
          <w:t>7-5</w:t>
        </w:r>
        <w:r>
          <w:rPr>
            <w:noProof/>
            <w:webHidden/>
          </w:rPr>
          <w:fldChar w:fldCharType="end"/>
        </w:r>
      </w:hyperlink>
    </w:p>
    <w:p w14:paraId="624180C9" w14:textId="430B9820" w:rsidR="00720977" w:rsidRDefault="00720977">
      <w:pPr>
        <w:pStyle w:val="TOC2"/>
        <w:rPr>
          <w:rFonts w:asciiTheme="minorHAnsi" w:hAnsiTheme="minorHAnsi"/>
          <w:noProof/>
          <w:snapToGrid/>
          <w:kern w:val="2"/>
          <w:szCs w:val="24"/>
          <w14:ligatures w14:val="standardContextual"/>
        </w:rPr>
      </w:pPr>
      <w:hyperlink w:anchor="_Toc197434275" w:history="1">
        <w:r w:rsidRPr="00E8579F">
          <w:rPr>
            <w:rStyle w:val="Hyperlink"/>
            <w:rFonts w:cs="Times New Roman"/>
            <w:noProof/>
          </w:rPr>
          <w:t>7.17</w:t>
        </w:r>
        <w:r>
          <w:rPr>
            <w:rFonts w:asciiTheme="minorHAnsi" w:hAnsiTheme="minorHAnsi"/>
            <w:noProof/>
            <w:snapToGrid/>
            <w:kern w:val="2"/>
            <w:szCs w:val="24"/>
            <w14:ligatures w14:val="standardContextual"/>
          </w:rPr>
          <w:tab/>
        </w:r>
        <w:r w:rsidRPr="00E8579F">
          <w:rPr>
            <w:rStyle w:val="Hyperlink"/>
            <w:noProof/>
          </w:rPr>
          <w:t>Automatic Destruct System Timing Analysis</w:t>
        </w:r>
        <w:r>
          <w:rPr>
            <w:noProof/>
            <w:webHidden/>
          </w:rPr>
          <w:tab/>
        </w:r>
        <w:r>
          <w:rPr>
            <w:noProof/>
            <w:webHidden/>
          </w:rPr>
          <w:fldChar w:fldCharType="begin"/>
        </w:r>
        <w:r>
          <w:rPr>
            <w:noProof/>
            <w:webHidden/>
          </w:rPr>
          <w:instrText xml:space="preserve"> PAGEREF _Toc197434275 \h </w:instrText>
        </w:r>
        <w:r>
          <w:rPr>
            <w:noProof/>
            <w:webHidden/>
          </w:rPr>
        </w:r>
        <w:r>
          <w:rPr>
            <w:noProof/>
            <w:webHidden/>
          </w:rPr>
          <w:fldChar w:fldCharType="separate"/>
        </w:r>
        <w:r w:rsidR="00163D01">
          <w:rPr>
            <w:noProof/>
            <w:webHidden/>
          </w:rPr>
          <w:t>7-6</w:t>
        </w:r>
        <w:r>
          <w:rPr>
            <w:noProof/>
            <w:webHidden/>
          </w:rPr>
          <w:fldChar w:fldCharType="end"/>
        </w:r>
      </w:hyperlink>
    </w:p>
    <w:p w14:paraId="05F68F0B" w14:textId="2C9845F0" w:rsidR="00720977" w:rsidRDefault="00720977">
      <w:pPr>
        <w:pStyle w:val="TOC2"/>
        <w:rPr>
          <w:rFonts w:asciiTheme="minorHAnsi" w:hAnsiTheme="minorHAnsi"/>
          <w:noProof/>
          <w:snapToGrid/>
          <w:kern w:val="2"/>
          <w:szCs w:val="24"/>
          <w14:ligatures w14:val="standardContextual"/>
        </w:rPr>
      </w:pPr>
      <w:hyperlink w:anchor="_Toc197434276" w:history="1">
        <w:r w:rsidRPr="00E8579F">
          <w:rPr>
            <w:rStyle w:val="Hyperlink"/>
            <w:rFonts w:cs="Times New Roman"/>
            <w:noProof/>
          </w:rPr>
          <w:t>7.18</w:t>
        </w:r>
        <w:r>
          <w:rPr>
            <w:rFonts w:asciiTheme="minorHAnsi" w:hAnsiTheme="minorHAnsi"/>
            <w:noProof/>
            <w:snapToGrid/>
            <w:kern w:val="2"/>
            <w:szCs w:val="24"/>
            <w14:ligatures w14:val="standardContextual"/>
          </w:rPr>
          <w:tab/>
        </w:r>
        <w:r w:rsidRPr="00E8579F">
          <w:rPr>
            <w:rStyle w:val="Hyperlink"/>
            <w:noProof/>
          </w:rPr>
          <w:t>Ordnance Initiator Simulator Analysis</w:t>
        </w:r>
        <w:r>
          <w:rPr>
            <w:noProof/>
            <w:webHidden/>
          </w:rPr>
          <w:tab/>
        </w:r>
        <w:r>
          <w:rPr>
            <w:noProof/>
            <w:webHidden/>
          </w:rPr>
          <w:fldChar w:fldCharType="begin"/>
        </w:r>
        <w:r>
          <w:rPr>
            <w:noProof/>
            <w:webHidden/>
          </w:rPr>
          <w:instrText xml:space="preserve"> PAGEREF _Toc197434276 \h </w:instrText>
        </w:r>
        <w:r>
          <w:rPr>
            <w:noProof/>
            <w:webHidden/>
          </w:rPr>
        </w:r>
        <w:r>
          <w:rPr>
            <w:noProof/>
            <w:webHidden/>
          </w:rPr>
          <w:fldChar w:fldCharType="separate"/>
        </w:r>
        <w:r w:rsidR="00163D01">
          <w:rPr>
            <w:noProof/>
            <w:webHidden/>
          </w:rPr>
          <w:t>7-6</w:t>
        </w:r>
        <w:r>
          <w:rPr>
            <w:noProof/>
            <w:webHidden/>
          </w:rPr>
          <w:fldChar w:fldCharType="end"/>
        </w:r>
      </w:hyperlink>
    </w:p>
    <w:p w14:paraId="5EDA3B50" w14:textId="20A022A3" w:rsidR="00720977" w:rsidRDefault="00720977">
      <w:pPr>
        <w:pStyle w:val="TOC2"/>
        <w:rPr>
          <w:rFonts w:asciiTheme="minorHAnsi" w:hAnsiTheme="minorHAnsi"/>
          <w:noProof/>
          <w:snapToGrid/>
          <w:kern w:val="2"/>
          <w:szCs w:val="24"/>
          <w14:ligatures w14:val="standardContextual"/>
        </w:rPr>
      </w:pPr>
      <w:hyperlink w:anchor="_Toc197434277" w:history="1">
        <w:r w:rsidRPr="00E8579F">
          <w:rPr>
            <w:rStyle w:val="Hyperlink"/>
            <w:rFonts w:cs="Times New Roman"/>
            <w:noProof/>
          </w:rPr>
          <w:t>7.19</w:t>
        </w:r>
        <w:r>
          <w:rPr>
            <w:rFonts w:asciiTheme="minorHAnsi" w:hAnsiTheme="minorHAnsi"/>
            <w:noProof/>
            <w:snapToGrid/>
            <w:kern w:val="2"/>
            <w:szCs w:val="24"/>
            <w14:ligatures w14:val="standardContextual"/>
          </w:rPr>
          <w:tab/>
        </w:r>
        <w:r w:rsidRPr="00E8579F">
          <w:rPr>
            <w:rStyle w:val="Hyperlink"/>
            <w:noProof/>
          </w:rPr>
          <w:t>In-Flight FTS Analysis</w:t>
        </w:r>
        <w:r>
          <w:rPr>
            <w:noProof/>
            <w:webHidden/>
          </w:rPr>
          <w:tab/>
        </w:r>
        <w:r>
          <w:rPr>
            <w:noProof/>
            <w:webHidden/>
          </w:rPr>
          <w:fldChar w:fldCharType="begin"/>
        </w:r>
        <w:r>
          <w:rPr>
            <w:noProof/>
            <w:webHidden/>
          </w:rPr>
          <w:instrText xml:space="preserve"> PAGEREF _Toc197434277 \h </w:instrText>
        </w:r>
        <w:r>
          <w:rPr>
            <w:noProof/>
            <w:webHidden/>
          </w:rPr>
        </w:r>
        <w:r>
          <w:rPr>
            <w:noProof/>
            <w:webHidden/>
          </w:rPr>
          <w:fldChar w:fldCharType="separate"/>
        </w:r>
        <w:r w:rsidR="00163D01">
          <w:rPr>
            <w:noProof/>
            <w:webHidden/>
          </w:rPr>
          <w:t>7-6</w:t>
        </w:r>
        <w:r>
          <w:rPr>
            <w:noProof/>
            <w:webHidden/>
          </w:rPr>
          <w:fldChar w:fldCharType="end"/>
        </w:r>
      </w:hyperlink>
    </w:p>
    <w:p w14:paraId="75224D3E" w14:textId="30805B3B" w:rsidR="00720977" w:rsidRDefault="00720977">
      <w:pPr>
        <w:pStyle w:val="TOC2"/>
        <w:rPr>
          <w:rFonts w:asciiTheme="minorHAnsi" w:hAnsiTheme="minorHAnsi"/>
          <w:noProof/>
          <w:snapToGrid/>
          <w:kern w:val="2"/>
          <w:szCs w:val="24"/>
          <w14:ligatures w14:val="standardContextual"/>
        </w:rPr>
      </w:pPr>
      <w:hyperlink w:anchor="_Toc197434278" w:history="1">
        <w:r w:rsidRPr="00E8579F">
          <w:rPr>
            <w:rStyle w:val="Hyperlink"/>
            <w:rFonts w:cs="Times New Roman"/>
            <w:noProof/>
          </w:rPr>
          <w:t>7.20</w:t>
        </w:r>
        <w:r>
          <w:rPr>
            <w:rFonts w:asciiTheme="minorHAnsi" w:hAnsiTheme="minorHAnsi"/>
            <w:noProof/>
            <w:snapToGrid/>
            <w:kern w:val="2"/>
            <w:szCs w:val="24"/>
            <w14:ligatures w14:val="standardContextual"/>
          </w:rPr>
          <w:tab/>
        </w:r>
        <w:r w:rsidRPr="00E8579F">
          <w:rPr>
            <w:rStyle w:val="Hyperlink"/>
            <w:noProof/>
          </w:rPr>
          <w:t>FTS Laser-Initiated Detonator Heat Dissipation Analysis</w:t>
        </w:r>
        <w:r>
          <w:rPr>
            <w:noProof/>
            <w:webHidden/>
          </w:rPr>
          <w:tab/>
        </w:r>
        <w:r>
          <w:rPr>
            <w:noProof/>
            <w:webHidden/>
          </w:rPr>
          <w:fldChar w:fldCharType="begin"/>
        </w:r>
        <w:r>
          <w:rPr>
            <w:noProof/>
            <w:webHidden/>
          </w:rPr>
          <w:instrText xml:space="preserve"> PAGEREF _Toc197434278 \h </w:instrText>
        </w:r>
        <w:r>
          <w:rPr>
            <w:noProof/>
            <w:webHidden/>
          </w:rPr>
        </w:r>
        <w:r>
          <w:rPr>
            <w:noProof/>
            <w:webHidden/>
          </w:rPr>
          <w:fldChar w:fldCharType="separate"/>
        </w:r>
        <w:r w:rsidR="00163D01">
          <w:rPr>
            <w:noProof/>
            <w:webHidden/>
          </w:rPr>
          <w:t>7-6</w:t>
        </w:r>
        <w:r>
          <w:rPr>
            <w:noProof/>
            <w:webHidden/>
          </w:rPr>
          <w:fldChar w:fldCharType="end"/>
        </w:r>
      </w:hyperlink>
    </w:p>
    <w:p w14:paraId="3FFA33EB" w14:textId="65B9A02C" w:rsidR="00720977" w:rsidRDefault="00720977">
      <w:pPr>
        <w:pStyle w:val="TOC1"/>
        <w:tabs>
          <w:tab w:val="left" w:pos="1440"/>
        </w:tabs>
        <w:rPr>
          <w:rFonts w:asciiTheme="minorHAnsi" w:hAnsiTheme="minorHAnsi"/>
          <w:b w:val="0"/>
          <w:kern w:val="2"/>
          <w14:ligatures w14:val="standardContextual"/>
        </w:rPr>
      </w:pPr>
      <w:hyperlink w:anchor="_Toc197434279" w:history="1">
        <w:r w:rsidRPr="00E8579F">
          <w:rPr>
            <w:rStyle w:val="Hyperlink"/>
          </w:rPr>
          <w:t>Chapter 8.</w:t>
        </w:r>
        <w:r>
          <w:rPr>
            <w:rFonts w:asciiTheme="minorHAnsi" w:hAnsiTheme="minorHAnsi"/>
            <w:b w:val="0"/>
            <w:kern w:val="2"/>
            <w14:ligatures w14:val="standardContextual"/>
          </w:rPr>
          <w:tab/>
        </w:r>
        <w:r w:rsidRPr="00E8579F">
          <w:rPr>
            <w:rStyle w:val="Hyperlink"/>
          </w:rPr>
          <w:t>Documentation</w:t>
        </w:r>
        <w:r>
          <w:rPr>
            <w:webHidden/>
          </w:rPr>
          <w:tab/>
        </w:r>
        <w:r>
          <w:rPr>
            <w:webHidden/>
          </w:rPr>
          <w:fldChar w:fldCharType="begin"/>
        </w:r>
        <w:r>
          <w:rPr>
            <w:webHidden/>
          </w:rPr>
          <w:instrText xml:space="preserve"> PAGEREF _Toc197434279 \h </w:instrText>
        </w:r>
        <w:r>
          <w:rPr>
            <w:webHidden/>
          </w:rPr>
        </w:r>
        <w:r>
          <w:rPr>
            <w:webHidden/>
          </w:rPr>
          <w:fldChar w:fldCharType="separate"/>
        </w:r>
        <w:r w:rsidR="00163D01">
          <w:rPr>
            <w:webHidden/>
          </w:rPr>
          <w:t>8-1</w:t>
        </w:r>
        <w:r>
          <w:rPr>
            <w:webHidden/>
          </w:rPr>
          <w:fldChar w:fldCharType="end"/>
        </w:r>
      </w:hyperlink>
    </w:p>
    <w:p w14:paraId="7CA68387" w14:textId="1ED85234" w:rsidR="00720977" w:rsidRDefault="00720977">
      <w:pPr>
        <w:pStyle w:val="TOC2"/>
        <w:rPr>
          <w:rFonts w:asciiTheme="minorHAnsi" w:hAnsiTheme="minorHAnsi"/>
          <w:noProof/>
          <w:snapToGrid/>
          <w:kern w:val="2"/>
          <w:szCs w:val="24"/>
          <w14:ligatures w14:val="standardContextual"/>
        </w:rPr>
      </w:pPr>
      <w:hyperlink w:anchor="_Toc197434280" w:history="1">
        <w:r w:rsidRPr="00E8579F">
          <w:rPr>
            <w:rStyle w:val="Hyperlink"/>
            <w:rFonts w:cs="Times New Roman"/>
            <w:noProof/>
          </w:rPr>
          <w:t>8.1</w:t>
        </w:r>
        <w:r>
          <w:rPr>
            <w:rFonts w:asciiTheme="minorHAnsi" w:hAnsiTheme="minorHAnsi"/>
            <w:noProof/>
            <w:snapToGrid/>
            <w:kern w:val="2"/>
            <w:szCs w:val="24"/>
            <w14:ligatures w14:val="standardContextual"/>
          </w:rPr>
          <w:tab/>
        </w:r>
        <w:r w:rsidRPr="00E8579F">
          <w:rPr>
            <w:rStyle w:val="Hyperlink"/>
            <w:noProof/>
          </w:rPr>
          <w:t>General</w:t>
        </w:r>
        <w:r>
          <w:rPr>
            <w:noProof/>
            <w:webHidden/>
          </w:rPr>
          <w:tab/>
        </w:r>
        <w:r>
          <w:rPr>
            <w:noProof/>
            <w:webHidden/>
          </w:rPr>
          <w:fldChar w:fldCharType="begin"/>
        </w:r>
        <w:r>
          <w:rPr>
            <w:noProof/>
            <w:webHidden/>
          </w:rPr>
          <w:instrText xml:space="preserve"> PAGEREF _Toc197434280 \h </w:instrText>
        </w:r>
        <w:r>
          <w:rPr>
            <w:noProof/>
            <w:webHidden/>
          </w:rPr>
        </w:r>
        <w:r>
          <w:rPr>
            <w:noProof/>
            <w:webHidden/>
          </w:rPr>
          <w:fldChar w:fldCharType="separate"/>
        </w:r>
        <w:r w:rsidR="00163D01">
          <w:rPr>
            <w:noProof/>
            <w:webHidden/>
          </w:rPr>
          <w:t>8-1</w:t>
        </w:r>
        <w:r>
          <w:rPr>
            <w:noProof/>
            <w:webHidden/>
          </w:rPr>
          <w:fldChar w:fldCharType="end"/>
        </w:r>
      </w:hyperlink>
    </w:p>
    <w:p w14:paraId="1B10C4FC" w14:textId="1AF2DE29" w:rsidR="00720977" w:rsidRDefault="00720977">
      <w:pPr>
        <w:pStyle w:val="TOC2"/>
        <w:rPr>
          <w:rFonts w:asciiTheme="minorHAnsi" w:hAnsiTheme="minorHAnsi"/>
          <w:noProof/>
          <w:snapToGrid/>
          <w:kern w:val="2"/>
          <w:szCs w:val="24"/>
          <w14:ligatures w14:val="standardContextual"/>
        </w:rPr>
      </w:pPr>
      <w:hyperlink w:anchor="_Toc197434281" w:history="1">
        <w:r w:rsidRPr="00E8579F">
          <w:rPr>
            <w:rStyle w:val="Hyperlink"/>
            <w:rFonts w:cs="Times New Roman"/>
            <w:noProof/>
          </w:rPr>
          <w:t>8.2</w:t>
        </w:r>
        <w:r>
          <w:rPr>
            <w:rFonts w:asciiTheme="minorHAnsi" w:hAnsiTheme="minorHAnsi"/>
            <w:noProof/>
            <w:snapToGrid/>
            <w:kern w:val="2"/>
            <w:szCs w:val="24"/>
            <w14:ligatures w14:val="standardContextual"/>
          </w:rPr>
          <w:tab/>
        </w:r>
        <w:r w:rsidRPr="00E8579F">
          <w:rPr>
            <w:rStyle w:val="Hyperlink"/>
            <w:noProof/>
          </w:rPr>
          <w:t>FTSR</w:t>
        </w:r>
        <w:r>
          <w:rPr>
            <w:noProof/>
            <w:webHidden/>
          </w:rPr>
          <w:tab/>
        </w:r>
        <w:r>
          <w:rPr>
            <w:noProof/>
            <w:webHidden/>
          </w:rPr>
          <w:fldChar w:fldCharType="begin"/>
        </w:r>
        <w:r>
          <w:rPr>
            <w:noProof/>
            <w:webHidden/>
          </w:rPr>
          <w:instrText xml:space="preserve"> PAGEREF _Toc197434281 \h </w:instrText>
        </w:r>
        <w:r>
          <w:rPr>
            <w:noProof/>
            <w:webHidden/>
          </w:rPr>
        </w:r>
        <w:r>
          <w:rPr>
            <w:noProof/>
            <w:webHidden/>
          </w:rPr>
          <w:fldChar w:fldCharType="separate"/>
        </w:r>
        <w:r w:rsidR="00163D01">
          <w:rPr>
            <w:noProof/>
            <w:webHidden/>
          </w:rPr>
          <w:t>8-1</w:t>
        </w:r>
        <w:r>
          <w:rPr>
            <w:noProof/>
            <w:webHidden/>
          </w:rPr>
          <w:fldChar w:fldCharType="end"/>
        </w:r>
      </w:hyperlink>
    </w:p>
    <w:p w14:paraId="6D61C399" w14:textId="59DE230A" w:rsidR="00720977" w:rsidRDefault="00720977">
      <w:pPr>
        <w:pStyle w:val="TOC2"/>
        <w:rPr>
          <w:rFonts w:asciiTheme="minorHAnsi" w:hAnsiTheme="minorHAnsi"/>
          <w:noProof/>
          <w:snapToGrid/>
          <w:kern w:val="2"/>
          <w:szCs w:val="24"/>
          <w14:ligatures w14:val="standardContextual"/>
        </w:rPr>
      </w:pPr>
      <w:hyperlink w:anchor="_Toc197434282" w:history="1">
        <w:r w:rsidRPr="00E8579F">
          <w:rPr>
            <w:rStyle w:val="Hyperlink"/>
            <w:rFonts w:cs="Times New Roman"/>
            <w:noProof/>
          </w:rPr>
          <w:t>8.3</w:t>
        </w:r>
        <w:r>
          <w:rPr>
            <w:rFonts w:asciiTheme="minorHAnsi" w:hAnsiTheme="minorHAnsi"/>
            <w:noProof/>
            <w:snapToGrid/>
            <w:kern w:val="2"/>
            <w:szCs w:val="24"/>
            <w14:ligatures w14:val="standardContextual"/>
          </w:rPr>
          <w:tab/>
        </w:r>
        <w:r w:rsidRPr="00E8579F">
          <w:rPr>
            <w:rStyle w:val="Hyperlink"/>
            <w:noProof/>
          </w:rPr>
          <w:t>FTSR Submittal Process</w:t>
        </w:r>
        <w:r>
          <w:rPr>
            <w:noProof/>
            <w:webHidden/>
          </w:rPr>
          <w:tab/>
        </w:r>
        <w:r>
          <w:rPr>
            <w:noProof/>
            <w:webHidden/>
          </w:rPr>
          <w:fldChar w:fldCharType="begin"/>
        </w:r>
        <w:r>
          <w:rPr>
            <w:noProof/>
            <w:webHidden/>
          </w:rPr>
          <w:instrText xml:space="preserve"> PAGEREF _Toc197434282 \h </w:instrText>
        </w:r>
        <w:r>
          <w:rPr>
            <w:noProof/>
            <w:webHidden/>
          </w:rPr>
        </w:r>
        <w:r>
          <w:rPr>
            <w:noProof/>
            <w:webHidden/>
          </w:rPr>
          <w:fldChar w:fldCharType="separate"/>
        </w:r>
        <w:r w:rsidR="00163D01">
          <w:rPr>
            <w:noProof/>
            <w:webHidden/>
          </w:rPr>
          <w:t>8-1</w:t>
        </w:r>
        <w:r>
          <w:rPr>
            <w:noProof/>
            <w:webHidden/>
          </w:rPr>
          <w:fldChar w:fldCharType="end"/>
        </w:r>
      </w:hyperlink>
    </w:p>
    <w:p w14:paraId="5A99AC6E" w14:textId="3DC8B840" w:rsidR="00720977" w:rsidRDefault="00720977">
      <w:pPr>
        <w:pStyle w:val="TOC2"/>
        <w:rPr>
          <w:rFonts w:asciiTheme="minorHAnsi" w:hAnsiTheme="minorHAnsi"/>
          <w:noProof/>
          <w:snapToGrid/>
          <w:kern w:val="2"/>
          <w:szCs w:val="24"/>
          <w14:ligatures w14:val="standardContextual"/>
        </w:rPr>
      </w:pPr>
      <w:hyperlink w:anchor="_Toc197434283" w:history="1">
        <w:r w:rsidRPr="00E8579F">
          <w:rPr>
            <w:rStyle w:val="Hyperlink"/>
            <w:rFonts w:cs="Times New Roman"/>
            <w:noProof/>
          </w:rPr>
          <w:t>8.4</w:t>
        </w:r>
        <w:r>
          <w:rPr>
            <w:rFonts w:asciiTheme="minorHAnsi" w:hAnsiTheme="minorHAnsi"/>
            <w:noProof/>
            <w:snapToGrid/>
            <w:kern w:val="2"/>
            <w:szCs w:val="24"/>
            <w14:ligatures w14:val="standardContextual"/>
          </w:rPr>
          <w:tab/>
        </w:r>
        <w:r w:rsidRPr="00E8579F">
          <w:rPr>
            <w:rStyle w:val="Hyperlink"/>
            <w:noProof/>
          </w:rPr>
          <w:t>Final Approval</w:t>
        </w:r>
        <w:r>
          <w:rPr>
            <w:noProof/>
            <w:webHidden/>
          </w:rPr>
          <w:tab/>
        </w:r>
        <w:r>
          <w:rPr>
            <w:noProof/>
            <w:webHidden/>
          </w:rPr>
          <w:fldChar w:fldCharType="begin"/>
        </w:r>
        <w:r>
          <w:rPr>
            <w:noProof/>
            <w:webHidden/>
          </w:rPr>
          <w:instrText xml:space="preserve"> PAGEREF _Toc197434283 \h </w:instrText>
        </w:r>
        <w:r>
          <w:rPr>
            <w:noProof/>
            <w:webHidden/>
          </w:rPr>
        </w:r>
        <w:r>
          <w:rPr>
            <w:noProof/>
            <w:webHidden/>
          </w:rPr>
          <w:fldChar w:fldCharType="separate"/>
        </w:r>
        <w:r w:rsidR="00163D01">
          <w:rPr>
            <w:noProof/>
            <w:webHidden/>
          </w:rPr>
          <w:t>8-2</w:t>
        </w:r>
        <w:r>
          <w:rPr>
            <w:noProof/>
            <w:webHidden/>
          </w:rPr>
          <w:fldChar w:fldCharType="end"/>
        </w:r>
      </w:hyperlink>
    </w:p>
    <w:p w14:paraId="5478EEDF" w14:textId="3EC1A7CF" w:rsidR="00720977" w:rsidRDefault="00720977">
      <w:pPr>
        <w:pStyle w:val="TOC2"/>
        <w:rPr>
          <w:rFonts w:asciiTheme="minorHAnsi" w:hAnsiTheme="minorHAnsi"/>
          <w:noProof/>
          <w:snapToGrid/>
          <w:kern w:val="2"/>
          <w:szCs w:val="24"/>
          <w14:ligatures w14:val="standardContextual"/>
        </w:rPr>
      </w:pPr>
      <w:hyperlink w:anchor="_Toc197434284" w:history="1">
        <w:r w:rsidRPr="00E8579F">
          <w:rPr>
            <w:rStyle w:val="Hyperlink"/>
            <w:rFonts w:cs="Times New Roman"/>
            <w:noProof/>
          </w:rPr>
          <w:t>8.5</w:t>
        </w:r>
        <w:r>
          <w:rPr>
            <w:rFonts w:asciiTheme="minorHAnsi" w:hAnsiTheme="minorHAnsi"/>
            <w:noProof/>
            <w:snapToGrid/>
            <w:kern w:val="2"/>
            <w:szCs w:val="24"/>
            <w14:ligatures w14:val="standardContextual"/>
          </w:rPr>
          <w:tab/>
        </w:r>
        <w:r w:rsidRPr="00E8579F">
          <w:rPr>
            <w:rStyle w:val="Hyperlink"/>
            <w:noProof/>
          </w:rPr>
          <w:t>FTSR Format</w:t>
        </w:r>
        <w:r>
          <w:rPr>
            <w:noProof/>
            <w:webHidden/>
          </w:rPr>
          <w:tab/>
        </w:r>
        <w:r>
          <w:rPr>
            <w:noProof/>
            <w:webHidden/>
          </w:rPr>
          <w:fldChar w:fldCharType="begin"/>
        </w:r>
        <w:r>
          <w:rPr>
            <w:noProof/>
            <w:webHidden/>
          </w:rPr>
          <w:instrText xml:space="preserve"> PAGEREF _Toc197434284 \h </w:instrText>
        </w:r>
        <w:r>
          <w:rPr>
            <w:noProof/>
            <w:webHidden/>
          </w:rPr>
        </w:r>
        <w:r>
          <w:rPr>
            <w:noProof/>
            <w:webHidden/>
          </w:rPr>
          <w:fldChar w:fldCharType="separate"/>
        </w:r>
        <w:r w:rsidR="00163D01">
          <w:rPr>
            <w:noProof/>
            <w:webHidden/>
          </w:rPr>
          <w:t>8-2</w:t>
        </w:r>
        <w:r>
          <w:rPr>
            <w:noProof/>
            <w:webHidden/>
          </w:rPr>
          <w:fldChar w:fldCharType="end"/>
        </w:r>
      </w:hyperlink>
    </w:p>
    <w:p w14:paraId="3E70C4F7" w14:textId="51E010CA" w:rsidR="00720977" w:rsidRDefault="00720977">
      <w:pPr>
        <w:pStyle w:val="TOC2"/>
        <w:rPr>
          <w:rFonts w:asciiTheme="minorHAnsi" w:hAnsiTheme="minorHAnsi"/>
          <w:noProof/>
          <w:snapToGrid/>
          <w:kern w:val="2"/>
          <w:szCs w:val="24"/>
          <w14:ligatures w14:val="standardContextual"/>
        </w:rPr>
      </w:pPr>
      <w:hyperlink w:anchor="_Toc197434285" w:history="1">
        <w:r w:rsidRPr="00E8579F">
          <w:rPr>
            <w:rStyle w:val="Hyperlink"/>
            <w:rFonts w:cs="Times New Roman"/>
            <w:noProof/>
          </w:rPr>
          <w:t>8.6</w:t>
        </w:r>
        <w:r>
          <w:rPr>
            <w:rFonts w:asciiTheme="minorHAnsi" w:hAnsiTheme="minorHAnsi"/>
            <w:noProof/>
            <w:snapToGrid/>
            <w:kern w:val="2"/>
            <w:szCs w:val="24"/>
            <w14:ligatures w14:val="standardContextual"/>
          </w:rPr>
          <w:tab/>
        </w:r>
        <w:r w:rsidRPr="00E8579F">
          <w:rPr>
            <w:rStyle w:val="Hyperlink"/>
            <w:noProof/>
          </w:rPr>
          <w:t>Telemetry Measurement</w:t>
        </w:r>
        <w:r>
          <w:rPr>
            <w:noProof/>
            <w:webHidden/>
          </w:rPr>
          <w:tab/>
        </w:r>
        <w:r>
          <w:rPr>
            <w:noProof/>
            <w:webHidden/>
          </w:rPr>
          <w:fldChar w:fldCharType="begin"/>
        </w:r>
        <w:r>
          <w:rPr>
            <w:noProof/>
            <w:webHidden/>
          </w:rPr>
          <w:instrText xml:space="preserve"> PAGEREF _Toc197434285 \h </w:instrText>
        </w:r>
        <w:r>
          <w:rPr>
            <w:noProof/>
            <w:webHidden/>
          </w:rPr>
        </w:r>
        <w:r>
          <w:rPr>
            <w:noProof/>
            <w:webHidden/>
          </w:rPr>
          <w:fldChar w:fldCharType="separate"/>
        </w:r>
        <w:r w:rsidR="00163D01">
          <w:rPr>
            <w:noProof/>
            <w:webHidden/>
          </w:rPr>
          <w:t>8-5</w:t>
        </w:r>
        <w:r>
          <w:rPr>
            <w:noProof/>
            <w:webHidden/>
          </w:rPr>
          <w:fldChar w:fldCharType="end"/>
        </w:r>
      </w:hyperlink>
    </w:p>
    <w:p w14:paraId="07411D69" w14:textId="07D94F92" w:rsidR="00720977" w:rsidRDefault="00720977">
      <w:pPr>
        <w:pStyle w:val="TOC2"/>
        <w:rPr>
          <w:rFonts w:asciiTheme="minorHAnsi" w:hAnsiTheme="minorHAnsi"/>
          <w:noProof/>
          <w:snapToGrid/>
          <w:kern w:val="2"/>
          <w:szCs w:val="24"/>
          <w14:ligatures w14:val="standardContextual"/>
        </w:rPr>
      </w:pPr>
      <w:hyperlink w:anchor="_Toc197434286" w:history="1">
        <w:r w:rsidRPr="00E8579F">
          <w:rPr>
            <w:rStyle w:val="Hyperlink"/>
            <w:rFonts w:cs="Times New Roman"/>
            <w:noProof/>
          </w:rPr>
          <w:t>8.7</w:t>
        </w:r>
        <w:r>
          <w:rPr>
            <w:rFonts w:asciiTheme="minorHAnsi" w:hAnsiTheme="minorHAnsi"/>
            <w:noProof/>
            <w:snapToGrid/>
            <w:kern w:val="2"/>
            <w:szCs w:val="24"/>
            <w14:ligatures w14:val="standardContextual"/>
          </w:rPr>
          <w:tab/>
        </w:r>
        <w:r w:rsidRPr="00E8579F">
          <w:rPr>
            <w:rStyle w:val="Hyperlink"/>
            <w:noProof/>
          </w:rPr>
          <w:t>FTSR Appendixes</w:t>
        </w:r>
        <w:r>
          <w:rPr>
            <w:noProof/>
            <w:webHidden/>
          </w:rPr>
          <w:tab/>
        </w:r>
        <w:r>
          <w:rPr>
            <w:noProof/>
            <w:webHidden/>
          </w:rPr>
          <w:fldChar w:fldCharType="begin"/>
        </w:r>
        <w:r>
          <w:rPr>
            <w:noProof/>
            <w:webHidden/>
          </w:rPr>
          <w:instrText xml:space="preserve"> PAGEREF _Toc197434286 \h </w:instrText>
        </w:r>
        <w:r>
          <w:rPr>
            <w:noProof/>
            <w:webHidden/>
          </w:rPr>
        </w:r>
        <w:r>
          <w:rPr>
            <w:noProof/>
            <w:webHidden/>
          </w:rPr>
          <w:fldChar w:fldCharType="separate"/>
        </w:r>
        <w:r w:rsidR="00163D01">
          <w:rPr>
            <w:noProof/>
            <w:webHidden/>
          </w:rPr>
          <w:t>8-5</w:t>
        </w:r>
        <w:r>
          <w:rPr>
            <w:noProof/>
            <w:webHidden/>
          </w:rPr>
          <w:fldChar w:fldCharType="end"/>
        </w:r>
      </w:hyperlink>
    </w:p>
    <w:p w14:paraId="68120B46" w14:textId="20168199" w:rsidR="00720977" w:rsidRDefault="00720977">
      <w:pPr>
        <w:pStyle w:val="TOC1"/>
        <w:tabs>
          <w:tab w:val="left" w:pos="1540"/>
        </w:tabs>
        <w:rPr>
          <w:rFonts w:asciiTheme="minorHAnsi" w:hAnsiTheme="minorHAnsi"/>
          <w:b w:val="0"/>
          <w:kern w:val="2"/>
          <w14:ligatures w14:val="standardContextual"/>
        </w:rPr>
      </w:pPr>
      <w:hyperlink w:anchor="_Toc197434287" w:history="1">
        <w:r w:rsidRPr="00E8579F">
          <w:rPr>
            <w:rStyle w:val="Hyperlink"/>
          </w:rPr>
          <w:t>Appendix A.</w:t>
        </w:r>
        <w:r>
          <w:rPr>
            <w:rFonts w:asciiTheme="minorHAnsi" w:hAnsiTheme="minorHAnsi"/>
            <w:b w:val="0"/>
            <w:kern w:val="2"/>
            <w14:ligatures w14:val="standardContextual"/>
          </w:rPr>
          <w:tab/>
        </w:r>
        <w:r w:rsidRPr="00E8579F">
          <w:rPr>
            <w:rStyle w:val="Hyperlink"/>
          </w:rPr>
          <w:t>Safety Software Requirements</w:t>
        </w:r>
        <w:r>
          <w:rPr>
            <w:webHidden/>
          </w:rPr>
          <w:tab/>
        </w:r>
        <w:r>
          <w:rPr>
            <w:webHidden/>
          </w:rPr>
          <w:fldChar w:fldCharType="begin"/>
        </w:r>
        <w:r>
          <w:rPr>
            <w:webHidden/>
          </w:rPr>
          <w:instrText xml:space="preserve"> PAGEREF _Toc197434287 \h </w:instrText>
        </w:r>
        <w:r>
          <w:rPr>
            <w:webHidden/>
          </w:rPr>
        </w:r>
        <w:r>
          <w:rPr>
            <w:webHidden/>
          </w:rPr>
          <w:fldChar w:fldCharType="separate"/>
        </w:r>
        <w:r w:rsidR="00163D01">
          <w:rPr>
            <w:webHidden/>
          </w:rPr>
          <w:t>A-1</w:t>
        </w:r>
        <w:r>
          <w:rPr>
            <w:webHidden/>
          </w:rPr>
          <w:fldChar w:fldCharType="end"/>
        </w:r>
      </w:hyperlink>
    </w:p>
    <w:p w14:paraId="17477D3C" w14:textId="4F1993C2" w:rsidR="00720977" w:rsidRDefault="00720977">
      <w:pPr>
        <w:pStyle w:val="TOC2"/>
        <w:rPr>
          <w:rFonts w:asciiTheme="minorHAnsi" w:hAnsiTheme="minorHAnsi"/>
          <w:noProof/>
          <w:snapToGrid/>
          <w:kern w:val="2"/>
          <w:szCs w:val="24"/>
          <w14:ligatures w14:val="standardContextual"/>
        </w:rPr>
      </w:pPr>
      <w:hyperlink w:anchor="_Toc197434288" w:history="1">
        <w:r w:rsidRPr="00E8579F">
          <w:rPr>
            <w:rStyle w:val="Hyperlink"/>
            <w:noProof/>
          </w:rPr>
          <w:t>A.1</w:t>
        </w:r>
        <w:r>
          <w:rPr>
            <w:rFonts w:asciiTheme="minorHAnsi" w:hAnsiTheme="minorHAnsi"/>
            <w:noProof/>
            <w:snapToGrid/>
            <w:kern w:val="2"/>
            <w:szCs w:val="24"/>
            <w14:ligatures w14:val="standardContextual"/>
          </w:rPr>
          <w:tab/>
        </w:r>
        <w:r w:rsidRPr="00E8579F">
          <w:rPr>
            <w:rStyle w:val="Hyperlink"/>
            <w:noProof/>
          </w:rPr>
          <w:t>Introduction</w:t>
        </w:r>
        <w:r>
          <w:rPr>
            <w:noProof/>
            <w:webHidden/>
          </w:rPr>
          <w:tab/>
        </w:r>
        <w:r>
          <w:rPr>
            <w:noProof/>
            <w:webHidden/>
          </w:rPr>
          <w:fldChar w:fldCharType="begin"/>
        </w:r>
        <w:r>
          <w:rPr>
            <w:noProof/>
            <w:webHidden/>
          </w:rPr>
          <w:instrText xml:space="preserve"> PAGEREF _Toc197434288 \h </w:instrText>
        </w:r>
        <w:r>
          <w:rPr>
            <w:noProof/>
            <w:webHidden/>
          </w:rPr>
        </w:r>
        <w:r>
          <w:rPr>
            <w:noProof/>
            <w:webHidden/>
          </w:rPr>
          <w:fldChar w:fldCharType="separate"/>
        </w:r>
        <w:r w:rsidR="00163D01">
          <w:rPr>
            <w:noProof/>
            <w:webHidden/>
          </w:rPr>
          <w:t>A-1</w:t>
        </w:r>
        <w:r>
          <w:rPr>
            <w:noProof/>
            <w:webHidden/>
          </w:rPr>
          <w:fldChar w:fldCharType="end"/>
        </w:r>
      </w:hyperlink>
    </w:p>
    <w:p w14:paraId="2C9C237E" w14:textId="5D168F2A" w:rsidR="00720977" w:rsidRDefault="00720977">
      <w:pPr>
        <w:pStyle w:val="TOC2"/>
        <w:rPr>
          <w:rFonts w:asciiTheme="minorHAnsi" w:hAnsiTheme="minorHAnsi"/>
          <w:noProof/>
          <w:snapToGrid/>
          <w:kern w:val="2"/>
          <w:szCs w:val="24"/>
          <w14:ligatures w14:val="standardContextual"/>
        </w:rPr>
      </w:pPr>
      <w:hyperlink w:anchor="_Toc197434289" w:history="1">
        <w:r w:rsidRPr="00E8579F">
          <w:rPr>
            <w:rStyle w:val="Hyperlink"/>
            <w:noProof/>
          </w:rPr>
          <w:t>A.2</w:t>
        </w:r>
        <w:r>
          <w:rPr>
            <w:rFonts w:asciiTheme="minorHAnsi" w:hAnsiTheme="minorHAnsi"/>
            <w:noProof/>
            <w:snapToGrid/>
            <w:kern w:val="2"/>
            <w:szCs w:val="24"/>
            <w14:ligatures w14:val="standardContextual"/>
          </w:rPr>
          <w:tab/>
        </w:r>
        <w:r w:rsidRPr="00E8579F">
          <w:rPr>
            <w:rStyle w:val="Hyperlink"/>
            <w:noProof/>
          </w:rPr>
          <w:t>Scope</w:t>
        </w:r>
        <w:r>
          <w:rPr>
            <w:noProof/>
            <w:webHidden/>
          </w:rPr>
          <w:tab/>
        </w:r>
        <w:r>
          <w:rPr>
            <w:noProof/>
            <w:webHidden/>
          </w:rPr>
          <w:fldChar w:fldCharType="begin"/>
        </w:r>
        <w:r>
          <w:rPr>
            <w:noProof/>
            <w:webHidden/>
          </w:rPr>
          <w:instrText xml:space="preserve"> PAGEREF _Toc197434289 \h </w:instrText>
        </w:r>
        <w:r>
          <w:rPr>
            <w:noProof/>
            <w:webHidden/>
          </w:rPr>
        </w:r>
        <w:r>
          <w:rPr>
            <w:noProof/>
            <w:webHidden/>
          </w:rPr>
          <w:fldChar w:fldCharType="separate"/>
        </w:r>
        <w:r w:rsidR="00163D01">
          <w:rPr>
            <w:noProof/>
            <w:webHidden/>
          </w:rPr>
          <w:t>A-1</w:t>
        </w:r>
        <w:r>
          <w:rPr>
            <w:noProof/>
            <w:webHidden/>
          </w:rPr>
          <w:fldChar w:fldCharType="end"/>
        </w:r>
      </w:hyperlink>
    </w:p>
    <w:p w14:paraId="7D0A5131" w14:textId="39367876" w:rsidR="00720977" w:rsidRDefault="00720977">
      <w:pPr>
        <w:pStyle w:val="TOC2"/>
        <w:rPr>
          <w:rFonts w:asciiTheme="minorHAnsi" w:hAnsiTheme="minorHAnsi"/>
          <w:noProof/>
          <w:snapToGrid/>
          <w:kern w:val="2"/>
          <w:szCs w:val="24"/>
          <w14:ligatures w14:val="standardContextual"/>
        </w:rPr>
      </w:pPr>
      <w:hyperlink w:anchor="_Toc197434290" w:history="1">
        <w:r w:rsidRPr="00E8579F">
          <w:rPr>
            <w:rStyle w:val="Hyperlink"/>
            <w:noProof/>
          </w:rPr>
          <w:t>A.3</w:t>
        </w:r>
        <w:r>
          <w:rPr>
            <w:rFonts w:asciiTheme="minorHAnsi" w:hAnsiTheme="minorHAnsi"/>
            <w:noProof/>
            <w:snapToGrid/>
            <w:kern w:val="2"/>
            <w:szCs w:val="24"/>
            <w14:ligatures w14:val="standardContextual"/>
          </w:rPr>
          <w:tab/>
        </w:r>
        <w:r w:rsidRPr="00E8579F">
          <w:rPr>
            <w:rStyle w:val="Hyperlink"/>
            <w:noProof/>
          </w:rPr>
          <w:t>Software Safety Considerations</w:t>
        </w:r>
        <w:r>
          <w:rPr>
            <w:noProof/>
            <w:webHidden/>
          </w:rPr>
          <w:tab/>
        </w:r>
        <w:r>
          <w:rPr>
            <w:noProof/>
            <w:webHidden/>
          </w:rPr>
          <w:fldChar w:fldCharType="begin"/>
        </w:r>
        <w:r>
          <w:rPr>
            <w:noProof/>
            <w:webHidden/>
          </w:rPr>
          <w:instrText xml:space="preserve"> PAGEREF _Toc197434290 \h </w:instrText>
        </w:r>
        <w:r>
          <w:rPr>
            <w:noProof/>
            <w:webHidden/>
          </w:rPr>
        </w:r>
        <w:r>
          <w:rPr>
            <w:noProof/>
            <w:webHidden/>
          </w:rPr>
          <w:fldChar w:fldCharType="separate"/>
        </w:r>
        <w:r w:rsidR="00163D01">
          <w:rPr>
            <w:noProof/>
            <w:webHidden/>
          </w:rPr>
          <w:t>A-2</w:t>
        </w:r>
        <w:r>
          <w:rPr>
            <w:noProof/>
            <w:webHidden/>
          </w:rPr>
          <w:fldChar w:fldCharType="end"/>
        </w:r>
      </w:hyperlink>
    </w:p>
    <w:p w14:paraId="0FD9BC64" w14:textId="24A6B5A4" w:rsidR="00720977" w:rsidRDefault="00720977">
      <w:pPr>
        <w:pStyle w:val="TOC2"/>
        <w:rPr>
          <w:rFonts w:asciiTheme="minorHAnsi" w:hAnsiTheme="minorHAnsi"/>
          <w:noProof/>
          <w:snapToGrid/>
          <w:kern w:val="2"/>
          <w:szCs w:val="24"/>
          <w14:ligatures w14:val="standardContextual"/>
        </w:rPr>
      </w:pPr>
      <w:hyperlink w:anchor="_Toc197434291" w:history="1">
        <w:r w:rsidRPr="00E8579F">
          <w:rPr>
            <w:rStyle w:val="Hyperlink"/>
            <w:noProof/>
          </w:rPr>
          <w:t>A.4</w:t>
        </w:r>
        <w:r>
          <w:rPr>
            <w:rFonts w:asciiTheme="minorHAnsi" w:hAnsiTheme="minorHAnsi"/>
            <w:noProof/>
            <w:snapToGrid/>
            <w:kern w:val="2"/>
            <w:szCs w:val="24"/>
            <w14:ligatures w14:val="standardContextual"/>
          </w:rPr>
          <w:tab/>
        </w:r>
        <w:r w:rsidRPr="00E8579F">
          <w:rPr>
            <w:rStyle w:val="Hyperlink"/>
            <w:noProof/>
          </w:rPr>
          <w:t>Safety-critical Software Requirements for Partitioned and Non-partitioned Systems</w:t>
        </w:r>
        <w:r>
          <w:rPr>
            <w:noProof/>
            <w:webHidden/>
          </w:rPr>
          <w:tab/>
        </w:r>
        <w:r>
          <w:rPr>
            <w:noProof/>
            <w:webHidden/>
          </w:rPr>
          <w:fldChar w:fldCharType="begin"/>
        </w:r>
        <w:r>
          <w:rPr>
            <w:noProof/>
            <w:webHidden/>
          </w:rPr>
          <w:instrText xml:space="preserve"> PAGEREF _Toc197434291 \h </w:instrText>
        </w:r>
        <w:r>
          <w:rPr>
            <w:noProof/>
            <w:webHidden/>
          </w:rPr>
        </w:r>
        <w:r>
          <w:rPr>
            <w:noProof/>
            <w:webHidden/>
          </w:rPr>
          <w:fldChar w:fldCharType="separate"/>
        </w:r>
        <w:r w:rsidR="00163D01">
          <w:rPr>
            <w:noProof/>
            <w:webHidden/>
          </w:rPr>
          <w:t>A-6</w:t>
        </w:r>
        <w:r>
          <w:rPr>
            <w:noProof/>
            <w:webHidden/>
          </w:rPr>
          <w:fldChar w:fldCharType="end"/>
        </w:r>
      </w:hyperlink>
    </w:p>
    <w:p w14:paraId="2F1CF7E9" w14:textId="66104E1A" w:rsidR="00720977" w:rsidRDefault="00720977">
      <w:pPr>
        <w:pStyle w:val="TOC2"/>
        <w:rPr>
          <w:rFonts w:asciiTheme="minorHAnsi" w:hAnsiTheme="minorHAnsi"/>
          <w:noProof/>
          <w:snapToGrid/>
          <w:kern w:val="2"/>
          <w:szCs w:val="24"/>
          <w14:ligatures w14:val="standardContextual"/>
        </w:rPr>
      </w:pPr>
      <w:hyperlink w:anchor="_Toc197434292" w:history="1">
        <w:r w:rsidRPr="00E8579F">
          <w:rPr>
            <w:rStyle w:val="Hyperlink"/>
            <w:noProof/>
          </w:rPr>
          <w:t>A.5</w:t>
        </w:r>
        <w:r>
          <w:rPr>
            <w:rFonts w:asciiTheme="minorHAnsi" w:hAnsiTheme="minorHAnsi"/>
            <w:noProof/>
            <w:snapToGrid/>
            <w:kern w:val="2"/>
            <w:szCs w:val="24"/>
            <w14:ligatures w14:val="standardContextual"/>
          </w:rPr>
          <w:tab/>
        </w:r>
        <w:r w:rsidRPr="00E8579F">
          <w:rPr>
            <w:rStyle w:val="Hyperlink"/>
            <w:noProof/>
          </w:rPr>
          <w:t>Support-Critical Software Requirements for Partitioned Systems</w:t>
        </w:r>
        <w:r>
          <w:rPr>
            <w:noProof/>
            <w:webHidden/>
          </w:rPr>
          <w:tab/>
        </w:r>
        <w:r>
          <w:rPr>
            <w:noProof/>
            <w:webHidden/>
          </w:rPr>
          <w:fldChar w:fldCharType="begin"/>
        </w:r>
        <w:r>
          <w:rPr>
            <w:noProof/>
            <w:webHidden/>
          </w:rPr>
          <w:instrText xml:space="preserve"> PAGEREF _Toc197434292 \h </w:instrText>
        </w:r>
        <w:r>
          <w:rPr>
            <w:noProof/>
            <w:webHidden/>
          </w:rPr>
        </w:r>
        <w:r>
          <w:rPr>
            <w:noProof/>
            <w:webHidden/>
          </w:rPr>
          <w:fldChar w:fldCharType="separate"/>
        </w:r>
        <w:r w:rsidR="00163D01">
          <w:rPr>
            <w:noProof/>
            <w:webHidden/>
          </w:rPr>
          <w:t>A-21</w:t>
        </w:r>
        <w:r>
          <w:rPr>
            <w:noProof/>
            <w:webHidden/>
          </w:rPr>
          <w:fldChar w:fldCharType="end"/>
        </w:r>
      </w:hyperlink>
    </w:p>
    <w:p w14:paraId="055F663D" w14:textId="4B9C9B2C" w:rsidR="00720977" w:rsidRDefault="00720977">
      <w:pPr>
        <w:pStyle w:val="TOC2"/>
        <w:rPr>
          <w:rFonts w:asciiTheme="minorHAnsi" w:hAnsiTheme="minorHAnsi"/>
          <w:noProof/>
          <w:snapToGrid/>
          <w:kern w:val="2"/>
          <w:szCs w:val="24"/>
          <w14:ligatures w14:val="standardContextual"/>
        </w:rPr>
      </w:pPr>
      <w:hyperlink w:anchor="_Toc197434293" w:history="1">
        <w:r w:rsidRPr="00E8579F">
          <w:rPr>
            <w:rStyle w:val="Hyperlink"/>
            <w:noProof/>
          </w:rPr>
          <w:t>A.6</w:t>
        </w:r>
        <w:r>
          <w:rPr>
            <w:rFonts w:asciiTheme="minorHAnsi" w:hAnsiTheme="minorHAnsi"/>
            <w:noProof/>
            <w:snapToGrid/>
            <w:kern w:val="2"/>
            <w:szCs w:val="24"/>
            <w14:ligatures w14:val="standardContextual"/>
          </w:rPr>
          <w:tab/>
        </w:r>
        <w:r w:rsidRPr="00E8579F">
          <w:rPr>
            <w:rStyle w:val="Hyperlink"/>
            <w:noProof/>
          </w:rPr>
          <w:t>Assessment (IV&amp;V) Level of Effort Determination Guidance</w:t>
        </w:r>
        <w:r>
          <w:rPr>
            <w:noProof/>
            <w:webHidden/>
          </w:rPr>
          <w:tab/>
        </w:r>
        <w:r>
          <w:rPr>
            <w:noProof/>
            <w:webHidden/>
          </w:rPr>
          <w:fldChar w:fldCharType="begin"/>
        </w:r>
        <w:r>
          <w:rPr>
            <w:noProof/>
            <w:webHidden/>
          </w:rPr>
          <w:instrText xml:space="preserve"> PAGEREF _Toc197434293 \h </w:instrText>
        </w:r>
        <w:r>
          <w:rPr>
            <w:noProof/>
            <w:webHidden/>
          </w:rPr>
        </w:r>
        <w:r>
          <w:rPr>
            <w:noProof/>
            <w:webHidden/>
          </w:rPr>
          <w:fldChar w:fldCharType="separate"/>
        </w:r>
        <w:r w:rsidR="00163D01">
          <w:rPr>
            <w:noProof/>
            <w:webHidden/>
          </w:rPr>
          <w:t>A-22</w:t>
        </w:r>
        <w:r>
          <w:rPr>
            <w:noProof/>
            <w:webHidden/>
          </w:rPr>
          <w:fldChar w:fldCharType="end"/>
        </w:r>
      </w:hyperlink>
    </w:p>
    <w:p w14:paraId="37E1D54D" w14:textId="774A1A98" w:rsidR="00720977" w:rsidRDefault="00720977">
      <w:pPr>
        <w:pStyle w:val="TOC1"/>
        <w:tabs>
          <w:tab w:val="left" w:pos="1540"/>
        </w:tabs>
        <w:rPr>
          <w:rFonts w:asciiTheme="minorHAnsi" w:hAnsiTheme="minorHAnsi"/>
          <w:b w:val="0"/>
          <w:kern w:val="2"/>
          <w14:ligatures w14:val="standardContextual"/>
        </w:rPr>
      </w:pPr>
      <w:hyperlink w:anchor="_Toc197434294" w:history="1">
        <w:r w:rsidRPr="00E8579F">
          <w:rPr>
            <w:rStyle w:val="Hyperlink"/>
          </w:rPr>
          <w:t>Appendix B.</w:t>
        </w:r>
        <w:r>
          <w:rPr>
            <w:rFonts w:asciiTheme="minorHAnsi" w:hAnsiTheme="minorHAnsi"/>
            <w:b w:val="0"/>
            <w:kern w:val="2"/>
            <w14:ligatures w14:val="standardContextual"/>
          </w:rPr>
          <w:tab/>
        </w:r>
        <w:r w:rsidRPr="00E8579F">
          <w:rPr>
            <w:rStyle w:val="Hyperlink"/>
          </w:rPr>
          <w:t>Electronic Piece-Part Procurement Requirements</w:t>
        </w:r>
        <w:r>
          <w:rPr>
            <w:webHidden/>
          </w:rPr>
          <w:tab/>
        </w:r>
        <w:r>
          <w:rPr>
            <w:webHidden/>
          </w:rPr>
          <w:fldChar w:fldCharType="begin"/>
        </w:r>
        <w:r>
          <w:rPr>
            <w:webHidden/>
          </w:rPr>
          <w:instrText xml:space="preserve"> PAGEREF _Toc197434294 \h </w:instrText>
        </w:r>
        <w:r>
          <w:rPr>
            <w:webHidden/>
          </w:rPr>
        </w:r>
        <w:r>
          <w:rPr>
            <w:webHidden/>
          </w:rPr>
          <w:fldChar w:fldCharType="separate"/>
        </w:r>
        <w:r w:rsidR="00163D01">
          <w:rPr>
            <w:webHidden/>
          </w:rPr>
          <w:t>B-1</w:t>
        </w:r>
        <w:r>
          <w:rPr>
            <w:webHidden/>
          </w:rPr>
          <w:fldChar w:fldCharType="end"/>
        </w:r>
      </w:hyperlink>
    </w:p>
    <w:p w14:paraId="6DC0CC14" w14:textId="0AB079DD" w:rsidR="00720977" w:rsidRDefault="00720977">
      <w:pPr>
        <w:pStyle w:val="TOC2"/>
        <w:rPr>
          <w:rFonts w:asciiTheme="minorHAnsi" w:hAnsiTheme="minorHAnsi"/>
          <w:noProof/>
          <w:snapToGrid/>
          <w:kern w:val="2"/>
          <w:szCs w:val="24"/>
          <w14:ligatures w14:val="standardContextual"/>
        </w:rPr>
      </w:pPr>
      <w:hyperlink w:anchor="_Toc197434295" w:history="1">
        <w:r w:rsidRPr="00E8579F">
          <w:rPr>
            <w:rStyle w:val="Hyperlink"/>
            <w:noProof/>
          </w:rPr>
          <w:t>B.1</w:t>
        </w:r>
        <w:r>
          <w:rPr>
            <w:rFonts w:asciiTheme="minorHAnsi" w:hAnsiTheme="minorHAnsi"/>
            <w:noProof/>
            <w:snapToGrid/>
            <w:kern w:val="2"/>
            <w:szCs w:val="24"/>
            <w14:ligatures w14:val="standardContextual"/>
          </w:rPr>
          <w:tab/>
        </w:r>
        <w:r w:rsidRPr="00E8579F">
          <w:rPr>
            <w:rStyle w:val="Hyperlink"/>
            <w:noProof/>
          </w:rPr>
          <w:t>Piece-Part Program Plan</w:t>
        </w:r>
        <w:r>
          <w:rPr>
            <w:noProof/>
            <w:webHidden/>
          </w:rPr>
          <w:tab/>
        </w:r>
        <w:r>
          <w:rPr>
            <w:noProof/>
            <w:webHidden/>
          </w:rPr>
          <w:fldChar w:fldCharType="begin"/>
        </w:r>
        <w:r>
          <w:rPr>
            <w:noProof/>
            <w:webHidden/>
          </w:rPr>
          <w:instrText xml:space="preserve"> PAGEREF _Toc197434295 \h </w:instrText>
        </w:r>
        <w:r>
          <w:rPr>
            <w:noProof/>
            <w:webHidden/>
          </w:rPr>
        </w:r>
        <w:r>
          <w:rPr>
            <w:noProof/>
            <w:webHidden/>
          </w:rPr>
          <w:fldChar w:fldCharType="separate"/>
        </w:r>
        <w:r w:rsidR="00163D01">
          <w:rPr>
            <w:noProof/>
            <w:webHidden/>
          </w:rPr>
          <w:t>B-1</w:t>
        </w:r>
        <w:r>
          <w:rPr>
            <w:noProof/>
            <w:webHidden/>
          </w:rPr>
          <w:fldChar w:fldCharType="end"/>
        </w:r>
      </w:hyperlink>
    </w:p>
    <w:p w14:paraId="186204B1" w14:textId="3EFD9E63" w:rsidR="00720977" w:rsidRDefault="00720977">
      <w:pPr>
        <w:pStyle w:val="TOC2"/>
        <w:rPr>
          <w:rFonts w:asciiTheme="minorHAnsi" w:hAnsiTheme="minorHAnsi"/>
          <w:noProof/>
          <w:snapToGrid/>
          <w:kern w:val="2"/>
          <w:szCs w:val="24"/>
          <w14:ligatures w14:val="standardContextual"/>
        </w:rPr>
      </w:pPr>
      <w:hyperlink w:anchor="_Toc197434296" w:history="1">
        <w:r w:rsidRPr="00E8579F">
          <w:rPr>
            <w:rStyle w:val="Hyperlink"/>
            <w:noProof/>
          </w:rPr>
          <w:t>B.2</w:t>
        </w:r>
        <w:r>
          <w:rPr>
            <w:rFonts w:asciiTheme="minorHAnsi" w:hAnsiTheme="minorHAnsi"/>
            <w:noProof/>
            <w:snapToGrid/>
            <w:kern w:val="2"/>
            <w:szCs w:val="24"/>
            <w14:ligatures w14:val="standardContextual"/>
          </w:rPr>
          <w:tab/>
        </w:r>
        <w:r w:rsidRPr="00E8579F">
          <w:rPr>
            <w:rStyle w:val="Hyperlink"/>
            <w:noProof/>
          </w:rPr>
          <w:t>US Military-Quality Piece-parts</w:t>
        </w:r>
        <w:r>
          <w:rPr>
            <w:noProof/>
            <w:webHidden/>
          </w:rPr>
          <w:tab/>
        </w:r>
        <w:r>
          <w:rPr>
            <w:noProof/>
            <w:webHidden/>
          </w:rPr>
          <w:fldChar w:fldCharType="begin"/>
        </w:r>
        <w:r>
          <w:rPr>
            <w:noProof/>
            <w:webHidden/>
          </w:rPr>
          <w:instrText xml:space="preserve"> PAGEREF _Toc197434296 \h </w:instrText>
        </w:r>
        <w:r>
          <w:rPr>
            <w:noProof/>
            <w:webHidden/>
          </w:rPr>
        </w:r>
        <w:r>
          <w:rPr>
            <w:noProof/>
            <w:webHidden/>
          </w:rPr>
          <w:fldChar w:fldCharType="separate"/>
        </w:r>
        <w:r w:rsidR="00163D01">
          <w:rPr>
            <w:noProof/>
            <w:webHidden/>
          </w:rPr>
          <w:t>B-4</w:t>
        </w:r>
        <w:r>
          <w:rPr>
            <w:noProof/>
            <w:webHidden/>
          </w:rPr>
          <w:fldChar w:fldCharType="end"/>
        </w:r>
      </w:hyperlink>
    </w:p>
    <w:p w14:paraId="035AC3A9" w14:textId="26A4BE5F" w:rsidR="00720977" w:rsidRDefault="00720977">
      <w:pPr>
        <w:pStyle w:val="TOC2"/>
        <w:rPr>
          <w:rFonts w:asciiTheme="minorHAnsi" w:hAnsiTheme="minorHAnsi"/>
          <w:noProof/>
          <w:snapToGrid/>
          <w:kern w:val="2"/>
          <w:szCs w:val="24"/>
          <w14:ligatures w14:val="standardContextual"/>
        </w:rPr>
      </w:pPr>
      <w:hyperlink w:anchor="_Toc197434297" w:history="1">
        <w:r w:rsidRPr="00E8579F">
          <w:rPr>
            <w:rStyle w:val="Hyperlink"/>
            <w:noProof/>
          </w:rPr>
          <w:t>B.3</w:t>
        </w:r>
        <w:r>
          <w:rPr>
            <w:rFonts w:asciiTheme="minorHAnsi" w:hAnsiTheme="minorHAnsi"/>
            <w:noProof/>
            <w:snapToGrid/>
            <w:kern w:val="2"/>
            <w:szCs w:val="24"/>
            <w14:ligatures w14:val="standardContextual"/>
          </w:rPr>
          <w:tab/>
        </w:r>
        <w:r w:rsidRPr="00E8579F">
          <w:rPr>
            <w:rStyle w:val="Hyperlink"/>
            <w:noProof/>
          </w:rPr>
          <w:t>Custom or Non-military Piece-parts</w:t>
        </w:r>
        <w:r>
          <w:rPr>
            <w:noProof/>
            <w:webHidden/>
          </w:rPr>
          <w:tab/>
        </w:r>
        <w:r>
          <w:rPr>
            <w:noProof/>
            <w:webHidden/>
          </w:rPr>
          <w:fldChar w:fldCharType="begin"/>
        </w:r>
        <w:r>
          <w:rPr>
            <w:noProof/>
            <w:webHidden/>
          </w:rPr>
          <w:instrText xml:space="preserve"> PAGEREF _Toc197434297 \h </w:instrText>
        </w:r>
        <w:r>
          <w:rPr>
            <w:noProof/>
            <w:webHidden/>
          </w:rPr>
        </w:r>
        <w:r>
          <w:rPr>
            <w:noProof/>
            <w:webHidden/>
          </w:rPr>
          <w:fldChar w:fldCharType="separate"/>
        </w:r>
        <w:r w:rsidR="00163D01">
          <w:rPr>
            <w:noProof/>
            <w:webHidden/>
          </w:rPr>
          <w:t>B-5</w:t>
        </w:r>
        <w:r>
          <w:rPr>
            <w:noProof/>
            <w:webHidden/>
          </w:rPr>
          <w:fldChar w:fldCharType="end"/>
        </w:r>
      </w:hyperlink>
    </w:p>
    <w:p w14:paraId="4C10D734" w14:textId="2D98F6A2" w:rsidR="00720977" w:rsidRDefault="00720977">
      <w:pPr>
        <w:pStyle w:val="TOC2"/>
        <w:rPr>
          <w:rFonts w:asciiTheme="minorHAnsi" w:hAnsiTheme="minorHAnsi"/>
          <w:noProof/>
          <w:snapToGrid/>
          <w:kern w:val="2"/>
          <w:szCs w:val="24"/>
          <w14:ligatures w14:val="standardContextual"/>
        </w:rPr>
      </w:pPr>
      <w:hyperlink w:anchor="_Toc197434298" w:history="1">
        <w:r w:rsidRPr="00E8579F">
          <w:rPr>
            <w:rStyle w:val="Hyperlink"/>
            <w:noProof/>
          </w:rPr>
          <w:t>B.4</w:t>
        </w:r>
        <w:r>
          <w:rPr>
            <w:rFonts w:asciiTheme="minorHAnsi" w:hAnsiTheme="minorHAnsi"/>
            <w:noProof/>
            <w:snapToGrid/>
            <w:kern w:val="2"/>
            <w:szCs w:val="24"/>
            <w14:ligatures w14:val="standardContextual"/>
          </w:rPr>
          <w:tab/>
        </w:r>
        <w:r w:rsidRPr="00E8579F">
          <w:rPr>
            <w:rStyle w:val="Hyperlink"/>
            <w:noProof/>
          </w:rPr>
          <w:t>AQEC and AEC Grade 0 or 1 Piece-parts or Equivalent</w:t>
        </w:r>
        <w:r>
          <w:rPr>
            <w:noProof/>
            <w:webHidden/>
          </w:rPr>
          <w:tab/>
        </w:r>
        <w:r>
          <w:rPr>
            <w:noProof/>
            <w:webHidden/>
          </w:rPr>
          <w:fldChar w:fldCharType="begin"/>
        </w:r>
        <w:r>
          <w:rPr>
            <w:noProof/>
            <w:webHidden/>
          </w:rPr>
          <w:instrText xml:space="preserve"> PAGEREF _Toc197434298 \h </w:instrText>
        </w:r>
        <w:r>
          <w:rPr>
            <w:noProof/>
            <w:webHidden/>
          </w:rPr>
        </w:r>
        <w:r>
          <w:rPr>
            <w:noProof/>
            <w:webHidden/>
          </w:rPr>
          <w:fldChar w:fldCharType="separate"/>
        </w:r>
        <w:r w:rsidR="00163D01">
          <w:rPr>
            <w:noProof/>
            <w:webHidden/>
          </w:rPr>
          <w:t>B-6</w:t>
        </w:r>
        <w:r>
          <w:rPr>
            <w:noProof/>
            <w:webHidden/>
          </w:rPr>
          <w:fldChar w:fldCharType="end"/>
        </w:r>
      </w:hyperlink>
    </w:p>
    <w:p w14:paraId="3D1CB132" w14:textId="3F601ADF" w:rsidR="00720977" w:rsidRDefault="00720977">
      <w:pPr>
        <w:pStyle w:val="TOC1"/>
        <w:tabs>
          <w:tab w:val="left" w:pos="1540"/>
        </w:tabs>
        <w:rPr>
          <w:rFonts w:asciiTheme="minorHAnsi" w:hAnsiTheme="minorHAnsi"/>
          <w:b w:val="0"/>
          <w:kern w:val="2"/>
          <w14:ligatures w14:val="standardContextual"/>
        </w:rPr>
      </w:pPr>
      <w:hyperlink w:anchor="_Toc197434299" w:history="1">
        <w:r w:rsidRPr="00E8579F">
          <w:rPr>
            <w:rStyle w:val="Hyperlink"/>
          </w:rPr>
          <w:t>Appendix C.</w:t>
        </w:r>
        <w:r>
          <w:rPr>
            <w:rFonts w:asciiTheme="minorHAnsi" w:hAnsiTheme="minorHAnsi"/>
            <w:b w:val="0"/>
            <w:kern w:val="2"/>
            <w14:ligatures w14:val="standardContextual"/>
          </w:rPr>
          <w:tab/>
        </w:r>
        <w:r w:rsidRPr="00E8579F">
          <w:rPr>
            <w:rStyle w:val="Hyperlink"/>
          </w:rPr>
          <w:t>Electronic Piece-Part Derating Requirements</w:t>
        </w:r>
        <w:r>
          <w:rPr>
            <w:webHidden/>
          </w:rPr>
          <w:tab/>
        </w:r>
        <w:r>
          <w:rPr>
            <w:webHidden/>
          </w:rPr>
          <w:fldChar w:fldCharType="begin"/>
        </w:r>
        <w:r>
          <w:rPr>
            <w:webHidden/>
          </w:rPr>
          <w:instrText xml:space="preserve"> PAGEREF _Toc197434299 \h </w:instrText>
        </w:r>
        <w:r>
          <w:rPr>
            <w:webHidden/>
          </w:rPr>
        </w:r>
        <w:r>
          <w:rPr>
            <w:webHidden/>
          </w:rPr>
          <w:fldChar w:fldCharType="separate"/>
        </w:r>
        <w:r w:rsidR="00163D01">
          <w:rPr>
            <w:webHidden/>
          </w:rPr>
          <w:t>C-1</w:t>
        </w:r>
        <w:r>
          <w:rPr>
            <w:webHidden/>
          </w:rPr>
          <w:fldChar w:fldCharType="end"/>
        </w:r>
      </w:hyperlink>
    </w:p>
    <w:p w14:paraId="10C693B3" w14:textId="715681EC" w:rsidR="00720977" w:rsidRDefault="00720977">
      <w:pPr>
        <w:pStyle w:val="TOC2"/>
        <w:rPr>
          <w:rFonts w:asciiTheme="minorHAnsi" w:hAnsiTheme="minorHAnsi"/>
          <w:noProof/>
          <w:snapToGrid/>
          <w:kern w:val="2"/>
          <w:szCs w:val="24"/>
          <w14:ligatures w14:val="standardContextual"/>
        </w:rPr>
      </w:pPr>
      <w:hyperlink w:anchor="_Toc197434300" w:history="1">
        <w:r w:rsidRPr="00E8579F">
          <w:rPr>
            <w:rStyle w:val="Hyperlink"/>
            <w:noProof/>
          </w:rPr>
          <w:t>C.1</w:t>
        </w:r>
        <w:r>
          <w:rPr>
            <w:rFonts w:asciiTheme="minorHAnsi" w:hAnsiTheme="minorHAnsi"/>
            <w:noProof/>
            <w:snapToGrid/>
            <w:kern w:val="2"/>
            <w:szCs w:val="24"/>
            <w14:ligatures w14:val="standardContextual"/>
          </w:rPr>
          <w:tab/>
        </w:r>
        <w:r w:rsidRPr="00E8579F">
          <w:rPr>
            <w:rStyle w:val="Hyperlink"/>
            <w:noProof/>
          </w:rPr>
          <w:t>General</w:t>
        </w:r>
        <w:r>
          <w:rPr>
            <w:noProof/>
            <w:webHidden/>
          </w:rPr>
          <w:tab/>
        </w:r>
        <w:r>
          <w:rPr>
            <w:noProof/>
            <w:webHidden/>
          </w:rPr>
          <w:fldChar w:fldCharType="begin"/>
        </w:r>
        <w:r>
          <w:rPr>
            <w:noProof/>
            <w:webHidden/>
          </w:rPr>
          <w:instrText xml:space="preserve"> PAGEREF _Toc197434300 \h </w:instrText>
        </w:r>
        <w:r>
          <w:rPr>
            <w:noProof/>
            <w:webHidden/>
          </w:rPr>
        </w:r>
        <w:r>
          <w:rPr>
            <w:noProof/>
            <w:webHidden/>
          </w:rPr>
          <w:fldChar w:fldCharType="separate"/>
        </w:r>
        <w:r w:rsidR="00163D01">
          <w:rPr>
            <w:noProof/>
            <w:webHidden/>
          </w:rPr>
          <w:t>C-1</w:t>
        </w:r>
        <w:r>
          <w:rPr>
            <w:noProof/>
            <w:webHidden/>
          </w:rPr>
          <w:fldChar w:fldCharType="end"/>
        </w:r>
      </w:hyperlink>
    </w:p>
    <w:p w14:paraId="2D1CE6E9" w14:textId="3F7180B3" w:rsidR="00720977" w:rsidRDefault="00720977">
      <w:pPr>
        <w:pStyle w:val="TOC2"/>
        <w:rPr>
          <w:rFonts w:asciiTheme="minorHAnsi" w:hAnsiTheme="minorHAnsi"/>
          <w:noProof/>
          <w:snapToGrid/>
          <w:kern w:val="2"/>
          <w:szCs w:val="24"/>
          <w14:ligatures w14:val="standardContextual"/>
        </w:rPr>
      </w:pPr>
      <w:hyperlink w:anchor="_Toc197434301" w:history="1">
        <w:r w:rsidRPr="00E8579F">
          <w:rPr>
            <w:rStyle w:val="Hyperlink"/>
            <w:noProof/>
          </w:rPr>
          <w:t>C.2</w:t>
        </w:r>
        <w:r>
          <w:rPr>
            <w:rFonts w:asciiTheme="minorHAnsi" w:hAnsiTheme="minorHAnsi"/>
            <w:noProof/>
            <w:snapToGrid/>
            <w:kern w:val="2"/>
            <w:szCs w:val="24"/>
            <w14:ligatures w14:val="standardContextual"/>
          </w:rPr>
          <w:tab/>
        </w:r>
        <w:r w:rsidRPr="00E8579F">
          <w:rPr>
            <w:rStyle w:val="Hyperlink"/>
            <w:noProof/>
          </w:rPr>
          <w:t>Capacitors</w:t>
        </w:r>
        <w:r>
          <w:rPr>
            <w:noProof/>
            <w:webHidden/>
          </w:rPr>
          <w:tab/>
        </w:r>
        <w:r>
          <w:rPr>
            <w:noProof/>
            <w:webHidden/>
          </w:rPr>
          <w:fldChar w:fldCharType="begin"/>
        </w:r>
        <w:r>
          <w:rPr>
            <w:noProof/>
            <w:webHidden/>
          </w:rPr>
          <w:instrText xml:space="preserve"> PAGEREF _Toc197434301 \h </w:instrText>
        </w:r>
        <w:r>
          <w:rPr>
            <w:noProof/>
            <w:webHidden/>
          </w:rPr>
        </w:r>
        <w:r>
          <w:rPr>
            <w:noProof/>
            <w:webHidden/>
          </w:rPr>
          <w:fldChar w:fldCharType="separate"/>
        </w:r>
        <w:r w:rsidR="00163D01">
          <w:rPr>
            <w:noProof/>
            <w:webHidden/>
          </w:rPr>
          <w:t>C-2</w:t>
        </w:r>
        <w:r>
          <w:rPr>
            <w:noProof/>
            <w:webHidden/>
          </w:rPr>
          <w:fldChar w:fldCharType="end"/>
        </w:r>
      </w:hyperlink>
    </w:p>
    <w:p w14:paraId="48D34AEA" w14:textId="7513D0F8" w:rsidR="00720977" w:rsidRDefault="00720977">
      <w:pPr>
        <w:pStyle w:val="TOC2"/>
        <w:rPr>
          <w:rFonts w:asciiTheme="minorHAnsi" w:hAnsiTheme="minorHAnsi"/>
          <w:noProof/>
          <w:snapToGrid/>
          <w:kern w:val="2"/>
          <w:szCs w:val="24"/>
          <w14:ligatures w14:val="standardContextual"/>
        </w:rPr>
      </w:pPr>
      <w:hyperlink w:anchor="_Toc197434302" w:history="1">
        <w:r w:rsidRPr="00E8579F">
          <w:rPr>
            <w:rStyle w:val="Hyperlink"/>
            <w:noProof/>
          </w:rPr>
          <w:t>C.3</w:t>
        </w:r>
        <w:r>
          <w:rPr>
            <w:rFonts w:asciiTheme="minorHAnsi" w:hAnsiTheme="minorHAnsi"/>
            <w:noProof/>
            <w:snapToGrid/>
            <w:kern w:val="2"/>
            <w:szCs w:val="24"/>
            <w14:ligatures w14:val="standardContextual"/>
          </w:rPr>
          <w:tab/>
        </w:r>
        <w:r w:rsidRPr="00E8579F">
          <w:rPr>
            <w:rStyle w:val="Hyperlink"/>
            <w:noProof/>
          </w:rPr>
          <w:t>Connectors Reliability Application Derating Guidelines</w:t>
        </w:r>
        <w:r>
          <w:rPr>
            <w:noProof/>
            <w:webHidden/>
          </w:rPr>
          <w:tab/>
        </w:r>
        <w:r>
          <w:rPr>
            <w:noProof/>
            <w:webHidden/>
          </w:rPr>
          <w:fldChar w:fldCharType="begin"/>
        </w:r>
        <w:r>
          <w:rPr>
            <w:noProof/>
            <w:webHidden/>
          </w:rPr>
          <w:instrText xml:space="preserve"> PAGEREF _Toc197434302 \h </w:instrText>
        </w:r>
        <w:r>
          <w:rPr>
            <w:noProof/>
            <w:webHidden/>
          </w:rPr>
        </w:r>
        <w:r>
          <w:rPr>
            <w:noProof/>
            <w:webHidden/>
          </w:rPr>
          <w:fldChar w:fldCharType="separate"/>
        </w:r>
        <w:r w:rsidR="00163D01">
          <w:rPr>
            <w:noProof/>
            <w:webHidden/>
          </w:rPr>
          <w:t>C-6</w:t>
        </w:r>
        <w:r>
          <w:rPr>
            <w:noProof/>
            <w:webHidden/>
          </w:rPr>
          <w:fldChar w:fldCharType="end"/>
        </w:r>
      </w:hyperlink>
    </w:p>
    <w:p w14:paraId="6CEDDDC7" w14:textId="287E5A45" w:rsidR="00720977" w:rsidRDefault="00720977">
      <w:pPr>
        <w:pStyle w:val="TOC2"/>
        <w:rPr>
          <w:rFonts w:asciiTheme="minorHAnsi" w:hAnsiTheme="minorHAnsi"/>
          <w:noProof/>
          <w:snapToGrid/>
          <w:kern w:val="2"/>
          <w:szCs w:val="24"/>
          <w14:ligatures w14:val="standardContextual"/>
        </w:rPr>
      </w:pPr>
      <w:hyperlink w:anchor="_Toc197434303" w:history="1">
        <w:r w:rsidRPr="00E8579F">
          <w:rPr>
            <w:rStyle w:val="Hyperlink"/>
            <w:noProof/>
          </w:rPr>
          <w:t>C.4</w:t>
        </w:r>
        <w:r>
          <w:rPr>
            <w:rFonts w:asciiTheme="minorHAnsi" w:hAnsiTheme="minorHAnsi"/>
            <w:noProof/>
            <w:snapToGrid/>
            <w:kern w:val="2"/>
            <w:szCs w:val="24"/>
            <w14:ligatures w14:val="standardContextual"/>
          </w:rPr>
          <w:tab/>
        </w:r>
        <w:r w:rsidRPr="00E8579F">
          <w:rPr>
            <w:rStyle w:val="Hyperlink"/>
            <w:noProof/>
          </w:rPr>
          <w:t>Crystal Reliability Application Derating Guidelines</w:t>
        </w:r>
        <w:r>
          <w:rPr>
            <w:noProof/>
            <w:webHidden/>
          </w:rPr>
          <w:tab/>
        </w:r>
        <w:r>
          <w:rPr>
            <w:noProof/>
            <w:webHidden/>
          </w:rPr>
          <w:fldChar w:fldCharType="begin"/>
        </w:r>
        <w:r>
          <w:rPr>
            <w:noProof/>
            <w:webHidden/>
          </w:rPr>
          <w:instrText xml:space="preserve"> PAGEREF _Toc197434303 \h </w:instrText>
        </w:r>
        <w:r>
          <w:rPr>
            <w:noProof/>
            <w:webHidden/>
          </w:rPr>
        </w:r>
        <w:r>
          <w:rPr>
            <w:noProof/>
            <w:webHidden/>
          </w:rPr>
          <w:fldChar w:fldCharType="separate"/>
        </w:r>
        <w:r w:rsidR="00163D01">
          <w:rPr>
            <w:noProof/>
            <w:webHidden/>
          </w:rPr>
          <w:t>C-7</w:t>
        </w:r>
        <w:r>
          <w:rPr>
            <w:noProof/>
            <w:webHidden/>
          </w:rPr>
          <w:fldChar w:fldCharType="end"/>
        </w:r>
      </w:hyperlink>
    </w:p>
    <w:p w14:paraId="7C621546" w14:textId="192700B6" w:rsidR="00720977" w:rsidRDefault="00720977">
      <w:pPr>
        <w:pStyle w:val="TOC2"/>
        <w:rPr>
          <w:rFonts w:asciiTheme="minorHAnsi" w:hAnsiTheme="minorHAnsi"/>
          <w:noProof/>
          <w:snapToGrid/>
          <w:kern w:val="2"/>
          <w:szCs w:val="24"/>
          <w14:ligatures w14:val="standardContextual"/>
        </w:rPr>
      </w:pPr>
      <w:hyperlink w:anchor="_Toc197434304" w:history="1">
        <w:r w:rsidRPr="00E8579F">
          <w:rPr>
            <w:rStyle w:val="Hyperlink"/>
            <w:noProof/>
          </w:rPr>
          <w:t>C.5</w:t>
        </w:r>
        <w:r>
          <w:rPr>
            <w:rFonts w:asciiTheme="minorHAnsi" w:hAnsiTheme="minorHAnsi"/>
            <w:noProof/>
            <w:snapToGrid/>
            <w:kern w:val="2"/>
            <w:szCs w:val="24"/>
            <w14:ligatures w14:val="standardContextual"/>
          </w:rPr>
          <w:tab/>
        </w:r>
        <w:r w:rsidRPr="00E8579F">
          <w:rPr>
            <w:rStyle w:val="Hyperlink"/>
            <w:noProof/>
          </w:rPr>
          <w:t>Diode Reliability Application Derating Guidelines</w:t>
        </w:r>
        <w:r>
          <w:rPr>
            <w:noProof/>
            <w:webHidden/>
          </w:rPr>
          <w:tab/>
        </w:r>
        <w:r>
          <w:rPr>
            <w:noProof/>
            <w:webHidden/>
          </w:rPr>
          <w:fldChar w:fldCharType="begin"/>
        </w:r>
        <w:r>
          <w:rPr>
            <w:noProof/>
            <w:webHidden/>
          </w:rPr>
          <w:instrText xml:space="preserve"> PAGEREF _Toc197434304 \h </w:instrText>
        </w:r>
        <w:r>
          <w:rPr>
            <w:noProof/>
            <w:webHidden/>
          </w:rPr>
        </w:r>
        <w:r>
          <w:rPr>
            <w:noProof/>
            <w:webHidden/>
          </w:rPr>
          <w:fldChar w:fldCharType="separate"/>
        </w:r>
        <w:r w:rsidR="00163D01">
          <w:rPr>
            <w:noProof/>
            <w:webHidden/>
          </w:rPr>
          <w:t>C-8</w:t>
        </w:r>
        <w:r>
          <w:rPr>
            <w:noProof/>
            <w:webHidden/>
          </w:rPr>
          <w:fldChar w:fldCharType="end"/>
        </w:r>
      </w:hyperlink>
    </w:p>
    <w:p w14:paraId="59D7138B" w14:textId="7509CDAF" w:rsidR="00720977" w:rsidRDefault="00720977">
      <w:pPr>
        <w:pStyle w:val="TOC2"/>
        <w:rPr>
          <w:rFonts w:asciiTheme="minorHAnsi" w:hAnsiTheme="minorHAnsi"/>
          <w:noProof/>
          <w:snapToGrid/>
          <w:kern w:val="2"/>
          <w:szCs w:val="24"/>
          <w14:ligatures w14:val="standardContextual"/>
        </w:rPr>
      </w:pPr>
      <w:hyperlink w:anchor="_Toc197434305" w:history="1">
        <w:r w:rsidRPr="00E8579F">
          <w:rPr>
            <w:rStyle w:val="Hyperlink"/>
            <w:noProof/>
          </w:rPr>
          <w:t>C.6</w:t>
        </w:r>
        <w:r>
          <w:rPr>
            <w:rFonts w:asciiTheme="minorHAnsi" w:hAnsiTheme="minorHAnsi"/>
            <w:noProof/>
            <w:snapToGrid/>
            <w:kern w:val="2"/>
            <w:szCs w:val="24"/>
            <w14:ligatures w14:val="standardContextual"/>
          </w:rPr>
          <w:tab/>
        </w:r>
        <w:r w:rsidRPr="00E8579F">
          <w:rPr>
            <w:rStyle w:val="Hyperlink"/>
            <w:noProof/>
          </w:rPr>
          <w:t>Electromagnetic Interference Filters - Reliability Application Derating Guidelines</w:t>
        </w:r>
        <w:r>
          <w:rPr>
            <w:noProof/>
            <w:webHidden/>
          </w:rPr>
          <w:tab/>
        </w:r>
        <w:r>
          <w:rPr>
            <w:noProof/>
            <w:webHidden/>
          </w:rPr>
          <w:fldChar w:fldCharType="begin"/>
        </w:r>
        <w:r>
          <w:rPr>
            <w:noProof/>
            <w:webHidden/>
          </w:rPr>
          <w:instrText xml:space="preserve"> PAGEREF _Toc197434305 \h </w:instrText>
        </w:r>
        <w:r>
          <w:rPr>
            <w:noProof/>
            <w:webHidden/>
          </w:rPr>
        </w:r>
        <w:r>
          <w:rPr>
            <w:noProof/>
            <w:webHidden/>
          </w:rPr>
          <w:fldChar w:fldCharType="separate"/>
        </w:r>
        <w:r w:rsidR="00163D01">
          <w:rPr>
            <w:noProof/>
            <w:webHidden/>
          </w:rPr>
          <w:t>C-9</w:t>
        </w:r>
        <w:r>
          <w:rPr>
            <w:noProof/>
            <w:webHidden/>
          </w:rPr>
          <w:fldChar w:fldCharType="end"/>
        </w:r>
      </w:hyperlink>
    </w:p>
    <w:p w14:paraId="2B1591BD" w14:textId="604CDE35" w:rsidR="00720977" w:rsidRDefault="00720977">
      <w:pPr>
        <w:pStyle w:val="TOC2"/>
        <w:rPr>
          <w:rFonts w:asciiTheme="minorHAnsi" w:hAnsiTheme="minorHAnsi"/>
          <w:noProof/>
          <w:snapToGrid/>
          <w:kern w:val="2"/>
          <w:szCs w:val="24"/>
          <w14:ligatures w14:val="standardContextual"/>
        </w:rPr>
      </w:pPr>
      <w:hyperlink w:anchor="_Toc197434306" w:history="1">
        <w:r w:rsidRPr="00E8579F">
          <w:rPr>
            <w:rStyle w:val="Hyperlink"/>
            <w:noProof/>
          </w:rPr>
          <w:t>C.7</w:t>
        </w:r>
        <w:r>
          <w:rPr>
            <w:rFonts w:asciiTheme="minorHAnsi" w:hAnsiTheme="minorHAnsi"/>
            <w:noProof/>
            <w:snapToGrid/>
            <w:kern w:val="2"/>
            <w:szCs w:val="24"/>
            <w14:ligatures w14:val="standardContextual"/>
          </w:rPr>
          <w:tab/>
        </w:r>
        <w:r w:rsidRPr="00E8579F">
          <w:rPr>
            <w:rStyle w:val="Hyperlink"/>
            <w:noProof/>
          </w:rPr>
          <w:t>Fuses - Reliability Application Derating Guidelines</w:t>
        </w:r>
        <w:r>
          <w:rPr>
            <w:noProof/>
            <w:webHidden/>
          </w:rPr>
          <w:tab/>
        </w:r>
        <w:r>
          <w:rPr>
            <w:noProof/>
            <w:webHidden/>
          </w:rPr>
          <w:fldChar w:fldCharType="begin"/>
        </w:r>
        <w:r>
          <w:rPr>
            <w:noProof/>
            <w:webHidden/>
          </w:rPr>
          <w:instrText xml:space="preserve"> PAGEREF _Toc197434306 \h </w:instrText>
        </w:r>
        <w:r>
          <w:rPr>
            <w:noProof/>
            <w:webHidden/>
          </w:rPr>
        </w:r>
        <w:r>
          <w:rPr>
            <w:noProof/>
            <w:webHidden/>
          </w:rPr>
          <w:fldChar w:fldCharType="separate"/>
        </w:r>
        <w:r w:rsidR="00163D01">
          <w:rPr>
            <w:noProof/>
            <w:webHidden/>
          </w:rPr>
          <w:t>C-10</w:t>
        </w:r>
        <w:r>
          <w:rPr>
            <w:noProof/>
            <w:webHidden/>
          </w:rPr>
          <w:fldChar w:fldCharType="end"/>
        </w:r>
      </w:hyperlink>
    </w:p>
    <w:p w14:paraId="7584DC1E" w14:textId="06CC8E36" w:rsidR="00720977" w:rsidRDefault="00720977">
      <w:pPr>
        <w:pStyle w:val="TOC2"/>
        <w:rPr>
          <w:rFonts w:asciiTheme="minorHAnsi" w:hAnsiTheme="minorHAnsi"/>
          <w:noProof/>
          <w:snapToGrid/>
          <w:kern w:val="2"/>
          <w:szCs w:val="24"/>
          <w14:ligatures w14:val="standardContextual"/>
        </w:rPr>
      </w:pPr>
      <w:hyperlink w:anchor="_Toc197434307" w:history="1">
        <w:r w:rsidRPr="00E8579F">
          <w:rPr>
            <w:rStyle w:val="Hyperlink"/>
            <w:noProof/>
          </w:rPr>
          <w:t>C.8</w:t>
        </w:r>
        <w:r>
          <w:rPr>
            <w:rFonts w:asciiTheme="minorHAnsi" w:hAnsiTheme="minorHAnsi"/>
            <w:noProof/>
            <w:snapToGrid/>
            <w:kern w:val="2"/>
            <w:szCs w:val="24"/>
            <w14:ligatures w14:val="standardContextual"/>
          </w:rPr>
          <w:tab/>
        </w:r>
        <w:r w:rsidRPr="00E8579F">
          <w:rPr>
            <w:rStyle w:val="Hyperlink"/>
            <w:noProof/>
          </w:rPr>
          <w:t>Inductor and Transformer Reliability Application Derating Guidelines</w:t>
        </w:r>
        <w:r>
          <w:rPr>
            <w:noProof/>
            <w:webHidden/>
          </w:rPr>
          <w:tab/>
        </w:r>
        <w:r>
          <w:rPr>
            <w:noProof/>
            <w:webHidden/>
          </w:rPr>
          <w:fldChar w:fldCharType="begin"/>
        </w:r>
        <w:r>
          <w:rPr>
            <w:noProof/>
            <w:webHidden/>
          </w:rPr>
          <w:instrText xml:space="preserve"> PAGEREF _Toc197434307 \h </w:instrText>
        </w:r>
        <w:r>
          <w:rPr>
            <w:noProof/>
            <w:webHidden/>
          </w:rPr>
        </w:r>
        <w:r>
          <w:rPr>
            <w:noProof/>
            <w:webHidden/>
          </w:rPr>
          <w:fldChar w:fldCharType="separate"/>
        </w:r>
        <w:r w:rsidR="00163D01">
          <w:rPr>
            <w:noProof/>
            <w:webHidden/>
          </w:rPr>
          <w:t>C-11</w:t>
        </w:r>
        <w:r>
          <w:rPr>
            <w:noProof/>
            <w:webHidden/>
          </w:rPr>
          <w:fldChar w:fldCharType="end"/>
        </w:r>
      </w:hyperlink>
    </w:p>
    <w:p w14:paraId="04FD70A6" w14:textId="57484F56" w:rsidR="00720977" w:rsidRDefault="00720977">
      <w:pPr>
        <w:pStyle w:val="TOC2"/>
        <w:rPr>
          <w:rFonts w:asciiTheme="minorHAnsi" w:hAnsiTheme="minorHAnsi"/>
          <w:noProof/>
          <w:snapToGrid/>
          <w:kern w:val="2"/>
          <w:szCs w:val="24"/>
          <w14:ligatures w14:val="standardContextual"/>
        </w:rPr>
      </w:pPr>
      <w:hyperlink w:anchor="_Toc197434308" w:history="1">
        <w:r w:rsidRPr="00E8579F">
          <w:rPr>
            <w:rStyle w:val="Hyperlink"/>
            <w:noProof/>
          </w:rPr>
          <w:t>C.9</w:t>
        </w:r>
        <w:r>
          <w:rPr>
            <w:rFonts w:asciiTheme="minorHAnsi" w:hAnsiTheme="minorHAnsi"/>
            <w:noProof/>
            <w:snapToGrid/>
            <w:kern w:val="2"/>
            <w:szCs w:val="24"/>
            <w14:ligatures w14:val="standardContextual"/>
          </w:rPr>
          <w:tab/>
        </w:r>
        <w:r w:rsidRPr="00E8579F">
          <w:rPr>
            <w:rStyle w:val="Hyperlink"/>
            <w:noProof/>
          </w:rPr>
          <w:t>Integrated Circuits</w:t>
        </w:r>
        <w:r>
          <w:rPr>
            <w:noProof/>
            <w:webHidden/>
          </w:rPr>
          <w:tab/>
        </w:r>
        <w:r>
          <w:rPr>
            <w:noProof/>
            <w:webHidden/>
          </w:rPr>
          <w:fldChar w:fldCharType="begin"/>
        </w:r>
        <w:r>
          <w:rPr>
            <w:noProof/>
            <w:webHidden/>
          </w:rPr>
          <w:instrText xml:space="preserve"> PAGEREF _Toc197434308 \h </w:instrText>
        </w:r>
        <w:r>
          <w:rPr>
            <w:noProof/>
            <w:webHidden/>
          </w:rPr>
        </w:r>
        <w:r>
          <w:rPr>
            <w:noProof/>
            <w:webHidden/>
          </w:rPr>
          <w:fldChar w:fldCharType="separate"/>
        </w:r>
        <w:r w:rsidR="00163D01">
          <w:rPr>
            <w:noProof/>
            <w:webHidden/>
          </w:rPr>
          <w:t>C-12</w:t>
        </w:r>
        <w:r>
          <w:rPr>
            <w:noProof/>
            <w:webHidden/>
          </w:rPr>
          <w:fldChar w:fldCharType="end"/>
        </w:r>
      </w:hyperlink>
    </w:p>
    <w:p w14:paraId="09D74CA0" w14:textId="209C26C9" w:rsidR="00720977" w:rsidRDefault="00720977">
      <w:pPr>
        <w:pStyle w:val="TOC2"/>
        <w:rPr>
          <w:rFonts w:asciiTheme="minorHAnsi" w:hAnsiTheme="minorHAnsi"/>
          <w:noProof/>
          <w:snapToGrid/>
          <w:kern w:val="2"/>
          <w:szCs w:val="24"/>
          <w14:ligatures w14:val="standardContextual"/>
        </w:rPr>
      </w:pPr>
      <w:hyperlink w:anchor="_Toc197434309" w:history="1">
        <w:r w:rsidRPr="00E8579F">
          <w:rPr>
            <w:rStyle w:val="Hyperlink"/>
            <w:noProof/>
          </w:rPr>
          <w:t>C.10</w:t>
        </w:r>
        <w:r>
          <w:rPr>
            <w:rFonts w:asciiTheme="minorHAnsi" w:hAnsiTheme="minorHAnsi"/>
            <w:noProof/>
            <w:snapToGrid/>
            <w:kern w:val="2"/>
            <w:szCs w:val="24"/>
            <w14:ligatures w14:val="standardContextual"/>
          </w:rPr>
          <w:tab/>
        </w:r>
        <w:r w:rsidRPr="00E8579F">
          <w:rPr>
            <w:rStyle w:val="Hyperlink"/>
            <w:noProof/>
          </w:rPr>
          <w:t>Motors - Derating Criteria</w:t>
        </w:r>
        <w:r>
          <w:rPr>
            <w:noProof/>
            <w:webHidden/>
          </w:rPr>
          <w:tab/>
        </w:r>
        <w:r>
          <w:rPr>
            <w:noProof/>
            <w:webHidden/>
          </w:rPr>
          <w:fldChar w:fldCharType="begin"/>
        </w:r>
        <w:r>
          <w:rPr>
            <w:noProof/>
            <w:webHidden/>
          </w:rPr>
          <w:instrText xml:space="preserve"> PAGEREF _Toc197434309 \h </w:instrText>
        </w:r>
        <w:r>
          <w:rPr>
            <w:noProof/>
            <w:webHidden/>
          </w:rPr>
        </w:r>
        <w:r>
          <w:rPr>
            <w:noProof/>
            <w:webHidden/>
          </w:rPr>
          <w:fldChar w:fldCharType="separate"/>
        </w:r>
        <w:r w:rsidR="00163D01">
          <w:rPr>
            <w:noProof/>
            <w:webHidden/>
          </w:rPr>
          <w:t>C-14</w:t>
        </w:r>
        <w:r>
          <w:rPr>
            <w:noProof/>
            <w:webHidden/>
          </w:rPr>
          <w:fldChar w:fldCharType="end"/>
        </w:r>
      </w:hyperlink>
    </w:p>
    <w:p w14:paraId="23A35212" w14:textId="14B814D3" w:rsidR="00720977" w:rsidRDefault="00720977">
      <w:pPr>
        <w:pStyle w:val="TOC2"/>
        <w:rPr>
          <w:rFonts w:asciiTheme="minorHAnsi" w:hAnsiTheme="minorHAnsi"/>
          <w:noProof/>
          <w:snapToGrid/>
          <w:kern w:val="2"/>
          <w:szCs w:val="24"/>
          <w14:ligatures w14:val="standardContextual"/>
        </w:rPr>
      </w:pPr>
      <w:hyperlink w:anchor="_Toc197434310" w:history="1">
        <w:r w:rsidRPr="00E8579F">
          <w:rPr>
            <w:rStyle w:val="Hyperlink"/>
            <w:noProof/>
          </w:rPr>
          <w:t>C.11</w:t>
        </w:r>
        <w:r>
          <w:rPr>
            <w:rFonts w:asciiTheme="minorHAnsi" w:hAnsiTheme="minorHAnsi"/>
            <w:noProof/>
            <w:snapToGrid/>
            <w:kern w:val="2"/>
            <w:szCs w:val="24"/>
            <w14:ligatures w14:val="standardContextual"/>
          </w:rPr>
          <w:tab/>
        </w:r>
        <w:r w:rsidRPr="00E8579F">
          <w:rPr>
            <w:rStyle w:val="Hyperlink"/>
            <w:noProof/>
          </w:rPr>
          <w:t>Printed Wiring Boards and Printed Circuit Boards</w:t>
        </w:r>
        <w:r>
          <w:rPr>
            <w:noProof/>
            <w:webHidden/>
          </w:rPr>
          <w:tab/>
        </w:r>
        <w:r>
          <w:rPr>
            <w:noProof/>
            <w:webHidden/>
          </w:rPr>
          <w:fldChar w:fldCharType="begin"/>
        </w:r>
        <w:r>
          <w:rPr>
            <w:noProof/>
            <w:webHidden/>
          </w:rPr>
          <w:instrText xml:space="preserve"> PAGEREF _Toc197434310 \h </w:instrText>
        </w:r>
        <w:r>
          <w:rPr>
            <w:noProof/>
            <w:webHidden/>
          </w:rPr>
        </w:r>
        <w:r>
          <w:rPr>
            <w:noProof/>
            <w:webHidden/>
          </w:rPr>
          <w:fldChar w:fldCharType="separate"/>
        </w:r>
        <w:r w:rsidR="00163D01">
          <w:rPr>
            <w:noProof/>
            <w:webHidden/>
          </w:rPr>
          <w:t>C-15</w:t>
        </w:r>
        <w:r>
          <w:rPr>
            <w:noProof/>
            <w:webHidden/>
          </w:rPr>
          <w:fldChar w:fldCharType="end"/>
        </w:r>
      </w:hyperlink>
    </w:p>
    <w:p w14:paraId="4B903C01" w14:textId="272A3013" w:rsidR="00720977" w:rsidRDefault="00720977">
      <w:pPr>
        <w:pStyle w:val="TOC2"/>
        <w:rPr>
          <w:rFonts w:asciiTheme="minorHAnsi" w:hAnsiTheme="minorHAnsi"/>
          <w:noProof/>
          <w:snapToGrid/>
          <w:kern w:val="2"/>
          <w:szCs w:val="24"/>
          <w14:ligatures w14:val="standardContextual"/>
        </w:rPr>
      </w:pPr>
      <w:hyperlink w:anchor="_Toc197434311" w:history="1">
        <w:r w:rsidRPr="00E8579F">
          <w:rPr>
            <w:rStyle w:val="Hyperlink"/>
            <w:noProof/>
          </w:rPr>
          <w:t>C.12</w:t>
        </w:r>
        <w:r>
          <w:rPr>
            <w:rFonts w:asciiTheme="minorHAnsi" w:hAnsiTheme="minorHAnsi"/>
            <w:noProof/>
            <w:snapToGrid/>
            <w:kern w:val="2"/>
            <w:szCs w:val="24"/>
            <w14:ligatures w14:val="standardContextual"/>
          </w:rPr>
          <w:tab/>
        </w:r>
        <w:r w:rsidRPr="00E8579F">
          <w:rPr>
            <w:rStyle w:val="Hyperlink"/>
            <w:noProof/>
          </w:rPr>
          <w:t>Relays Derating Criteria</w:t>
        </w:r>
        <w:r>
          <w:rPr>
            <w:noProof/>
            <w:webHidden/>
          </w:rPr>
          <w:tab/>
        </w:r>
        <w:r>
          <w:rPr>
            <w:noProof/>
            <w:webHidden/>
          </w:rPr>
          <w:fldChar w:fldCharType="begin"/>
        </w:r>
        <w:r>
          <w:rPr>
            <w:noProof/>
            <w:webHidden/>
          </w:rPr>
          <w:instrText xml:space="preserve"> PAGEREF _Toc197434311 \h </w:instrText>
        </w:r>
        <w:r>
          <w:rPr>
            <w:noProof/>
            <w:webHidden/>
          </w:rPr>
        </w:r>
        <w:r>
          <w:rPr>
            <w:noProof/>
            <w:webHidden/>
          </w:rPr>
          <w:fldChar w:fldCharType="separate"/>
        </w:r>
        <w:r w:rsidR="00163D01">
          <w:rPr>
            <w:noProof/>
            <w:webHidden/>
          </w:rPr>
          <w:t>C-18</w:t>
        </w:r>
        <w:r>
          <w:rPr>
            <w:noProof/>
            <w:webHidden/>
          </w:rPr>
          <w:fldChar w:fldCharType="end"/>
        </w:r>
      </w:hyperlink>
    </w:p>
    <w:p w14:paraId="775AC66E" w14:textId="764C4D8F" w:rsidR="00720977" w:rsidRDefault="00720977">
      <w:pPr>
        <w:pStyle w:val="TOC2"/>
        <w:rPr>
          <w:rFonts w:asciiTheme="minorHAnsi" w:hAnsiTheme="minorHAnsi"/>
          <w:noProof/>
          <w:snapToGrid/>
          <w:kern w:val="2"/>
          <w:szCs w:val="24"/>
          <w14:ligatures w14:val="standardContextual"/>
        </w:rPr>
      </w:pPr>
      <w:hyperlink w:anchor="_Toc197434312" w:history="1">
        <w:r w:rsidRPr="00E8579F">
          <w:rPr>
            <w:rStyle w:val="Hyperlink"/>
            <w:noProof/>
          </w:rPr>
          <w:t>C.13</w:t>
        </w:r>
        <w:r>
          <w:rPr>
            <w:rFonts w:asciiTheme="minorHAnsi" w:hAnsiTheme="minorHAnsi"/>
            <w:noProof/>
            <w:snapToGrid/>
            <w:kern w:val="2"/>
            <w:szCs w:val="24"/>
            <w14:ligatures w14:val="standardContextual"/>
          </w:rPr>
          <w:tab/>
        </w:r>
        <w:r w:rsidRPr="00E8579F">
          <w:rPr>
            <w:rStyle w:val="Hyperlink"/>
            <w:noProof/>
          </w:rPr>
          <w:t>Resistors</w:t>
        </w:r>
        <w:r>
          <w:rPr>
            <w:noProof/>
            <w:webHidden/>
          </w:rPr>
          <w:tab/>
        </w:r>
        <w:r>
          <w:rPr>
            <w:noProof/>
            <w:webHidden/>
          </w:rPr>
          <w:fldChar w:fldCharType="begin"/>
        </w:r>
        <w:r>
          <w:rPr>
            <w:noProof/>
            <w:webHidden/>
          </w:rPr>
          <w:instrText xml:space="preserve"> PAGEREF _Toc197434312 \h </w:instrText>
        </w:r>
        <w:r>
          <w:rPr>
            <w:noProof/>
            <w:webHidden/>
          </w:rPr>
        </w:r>
        <w:r>
          <w:rPr>
            <w:noProof/>
            <w:webHidden/>
          </w:rPr>
          <w:fldChar w:fldCharType="separate"/>
        </w:r>
        <w:r w:rsidR="00163D01">
          <w:rPr>
            <w:noProof/>
            <w:webHidden/>
          </w:rPr>
          <w:t>C-19</w:t>
        </w:r>
        <w:r>
          <w:rPr>
            <w:noProof/>
            <w:webHidden/>
          </w:rPr>
          <w:fldChar w:fldCharType="end"/>
        </w:r>
      </w:hyperlink>
    </w:p>
    <w:p w14:paraId="707B6285" w14:textId="3C485950" w:rsidR="00720977" w:rsidRDefault="00720977">
      <w:pPr>
        <w:pStyle w:val="TOC2"/>
        <w:rPr>
          <w:rFonts w:asciiTheme="minorHAnsi" w:hAnsiTheme="minorHAnsi"/>
          <w:noProof/>
          <w:snapToGrid/>
          <w:kern w:val="2"/>
          <w:szCs w:val="24"/>
          <w14:ligatures w14:val="standardContextual"/>
        </w:rPr>
      </w:pPr>
      <w:hyperlink w:anchor="_Toc197434313" w:history="1">
        <w:r w:rsidRPr="00E8579F">
          <w:rPr>
            <w:rStyle w:val="Hyperlink"/>
            <w:noProof/>
          </w:rPr>
          <w:t>C.14</w:t>
        </w:r>
        <w:r>
          <w:rPr>
            <w:rFonts w:asciiTheme="minorHAnsi" w:hAnsiTheme="minorHAnsi"/>
            <w:noProof/>
            <w:snapToGrid/>
            <w:kern w:val="2"/>
            <w:szCs w:val="24"/>
            <w14:ligatures w14:val="standardContextual"/>
          </w:rPr>
          <w:tab/>
        </w:r>
        <w:r w:rsidRPr="00E8579F">
          <w:rPr>
            <w:rStyle w:val="Hyperlink"/>
            <w:noProof/>
          </w:rPr>
          <w:t>Slip Rings - Derating Criteria</w:t>
        </w:r>
        <w:r>
          <w:rPr>
            <w:noProof/>
            <w:webHidden/>
          </w:rPr>
          <w:tab/>
        </w:r>
        <w:r>
          <w:rPr>
            <w:noProof/>
            <w:webHidden/>
          </w:rPr>
          <w:fldChar w:fldCharType="begin"/>
        </w:r>
        <w:r>
          <w:rPr>
            <w:noProof/>
            <w:webHidden/>
          </w:rPr>
          <w:instrText xml:space="preserve"> PAGEREF _Toc197434313 \h </w:instrText>
        </w:r>
        <w:r>
          <w:rPr>
            <w:noProof/>
            <w:webHidden/>
          </w:rPr>
        </w:r>
        <w:r>
          <w:rPr>
            <w:noProof/>
            <w:webHidden/>
          </w:rPr>
          <w:fldChar w:fldCharType="separate"/>
        </w:r>
        <w:r w:rsidR="00163D01">
          <w:rPr>
            <w:noProof/>
            <w:webHidden/>
          </w:rPr>
          <w:t>C-25</w:t>
        </w:r>
        <w:r>
          <w:rPr>
            <w:noProof/>
            <w:webHidden/>
          </w:rPr>
          <w:fldChar w:fldCharType="end"/>
        </w:r>
      </w:hyperlink>
    </w:p>
    <w:p w14:paraId="487F6C32" w14:textId="47767A5C" w:rsidR="00720977" w:rsidRDefault="00720977">
      <w:pPr>
        <w:pStyle w:val="TOC2"/>
        <w:rPr>
          <w:rFonts w:asciiTheme="minorHAnsi" w:hAnsiTheme="minorHAnsi"/>
          <w:noProof/>
          <w:snapToGrid/>
          <w:kern w:val="2"/>
          <w:szCs w:val="24"/>
          <w14:ligatures w14:val="standardContextual"/>
        </w:rPr>
      </w:pPr>
      <w:hyperlink w:anchor="_Toc197434314" w:history="1">
        <w:r w:rsidRPr="00E8579F">
          <w:rPr>
            <w:rStyle w:val="Hyperlink"/>
            <w:noProof/>
          </w:rPr>
          <w:t>C.15</w:t>
        </w:r>
        <w:r>
          <w:rPr>
            <w:rFonts w:asciiTheme="minorHAnsi" w:hAnsiTheme="minorHAnsi"/>
            <w:noProof/>
            <w:snapToGrid/>
            <w:kern w:val="2"/>
            <w:szCs w:val="24"/>
            <w14:ligatures w14:val="standardContextual"/>
          </w:rPr>
          <w:tab/>
        </w:r>
        <w:r w:rsidRPr="00E8579F">
          <w:rPr>
            <w:rStyle w:val="Hyperlink"/>
            <w:noProof/>
          </w:rPr>
          <w:t>Substrates - Derating Criteria</w:t>
        </w:r>
        <w:r>
          <w:rPr>
            <w:noProof/>
            <w:webHidden/>
          </w:rPr>
          <w:tab/>
        </w:r>
        <w:r>
          <w:rPr>
            <w:noProof/>
            <w:webHidden/>
          </w:rPr>
          <w:fldChar w:fldCharType="begin"/>
        </w:r>
        <w:r>
          <w:rPr>
            <w:noProof/>
            <w:webHidden/>
          </w:rPr>
          <w:instrText xml:space="preserve"> PAGEREF _Toc197434314 \h </w:instrText>
        </w:r>
        <w:r>
          <w:rPr>
            <w:noProof/>
            <w:webHidden/>
          </w:rPr>
        </w:r>
        <w:r>
          <w:rPr>
            <w:noProof/>
            <w:webHidden/>
          </w:rPr>
          <w:fldChar w:fldCharType="separate"/>
        </w:r>
        <w:r w:rsidR="00163D01">
          <w:rPr>
            <w:noProof/>
            <w:webHidden/>
          </w:rPr>
          <w:t>C-25</w:t>
        </w:r>
        <w:r>
          <w:rPr>
            <w:noProof/>
            <w:webHidden/>
          </w:rPr>
          <w:fldChar w:fldCharType="end"/>
        </w:r>
      </w:hyperlink>
    </w:p>
    <w:p w14:paraId="5B6698F2" w14:textId="00B20CAA" w:rsidR="00720977" w:rsidRDefault="00720977">
      <w:pPr>
        <w:pStyle w:val="TOC2"/>
        <w:rPr>
          <w:rFonts w:asciiTheme="minorHAnsi" w:hAnsiTheme="minorHAnsi"/>
          <w:noProof/>
          <w:snapToGrid/>
          <w:kern w:val="2"/>
          <w:szCs w:val="24"/>
          <w14:ligatures w14:val="standardContextual"/>
        </w:rPr>
      </w:pPr>
      <w:hyperlink w:anchor="_Toc197434315" w:history="1">
        <w:r w:rsidRPr="00E8579F">
          <w:rPr>
            <w:rStyle w:val="Hyperlink"/>
            <w:noProof/>
          </w:rPr>
          <w:t>C.16</w:t>
        </w:r>
        <w:r>
          <w:rPr>
            <w:rFonts w:asciiTheme="minorHAnsi" w:hAnsiTheme="minorHAnsi"/>
            <w:noProof/>
            <w:snapToGrid/>
            <w:kern w:val="2"/>
            <w:szCs w:val="24"/>
            <w14:ligatures w14:val="standardContextual"/>
          </w:rPr>
          <w:tab/>
        </w:r>
        <w:r w:rsidRPr="00E8579F">
          <w:rPr>
            <w:rStyle w:val="Hyperlink"/>
            <w:noProof/>
          </w:rPr>
          <w:t>Switches - Derating Criteria</w:t>
        </w:r>
        <w:r>
          <w:rPr>
            <w:noProof/>
            <w:webHidden/>
          </w:rPr>
          <w:tab/>
        </w:r>
        <w:r>
          <w:rPr>
            <w:noProof/>
            <w:webHidden/>
          </w:rPr>
          <w:fldChar w:fldCharType="begin"/>
        </w:r>
        <w:r>
          <w:rPr>
            <w:noProof/>
            <w:webHidden/>
          </w:rPr>
          <w:instrText xml:space="preserve"> PAGEREF _Toc197434315 \h </w:instrText>
        </w:r>
        <w:r>
          <w:rPr>
            <w:noProof/>
            <w:webHidden/>
          </w:rPr>
        </w:r>
        <w:r>
          <w:rPr>
            <w:noProof/>
            <w:webHidden/>
          </w:rPr>
          <w:fldChar w:fldCharType="separate"/>
        </w:r>
        <w:r w:rsidR="00163D01">
          <w:rPr>
            <w:noProof/>
            <w:webHidden/>
          </w:rPr>
          <w:t>C-25</w:t>
        </w:r>
        <w:r>
          <w:rPr>
            <w:noProof/>
            <w:webHidden/>
          </w:rPr>
          <w:fldChar w:fldCharType="end"/>
        </w:r>
      </w:hyperlink>
    </w:p>
    <w:p w14:paraId="0A067381" w14:textId="15357561" w:rsidR="00720977" w:rsidRDefault="00720977">
      <w:pPr>
        <w:pStyle w:val="TOC2"/>
        <w:rPr>
          <w:rFonts w:asciiTheme="minorHAnsi" w:hAnsiTheme="minorHAnsi"/>
          <w:noProof/>
          <w:snapToGrid/>
          <w:kern w:val="2"/>
          <w:szCs w:val="24"/>
          <w14:ligatures w14:val="standardContextual"/>
        </w:rPr>
      </w:pPr>
      <w:hyperlink w:anchor="_Toc197434316" w:history="1">
        <w:r w:rsidRPr="00E8579F">
          <w:rPr>
            <w:rStyle w:val="Hyperlink"/>
            <w:noProof/>
          </w:rPr>
          <w:t>C.17</w:t>
        </w:r>
        <w:r>
          <w:rPr>
            <w:rFonts w:asciiTheme="minorHAnsi" w:hAnsiTheme="minorHAnsi"/>
            <w:noProof/>
            <w:snapToGrid/>
            <w:kern w:val="2"/>
            <w:szCs w:val="24"/>
            <w14:ligatures w14:val="standardContextual"/>
          </w:rPr>
          <w:tab/>
        </w:r>
        <w:r w:rsidRPr="00E8579F">
          <w:rPr>
            <w:rStyle w:val="Hyperlink"/>
            <w:noProof/>
          </w:rPr>
          <w:t>Transistors - Derating Criteria</w:t>
        </w:r>
        <w:r>
          <w:rPr>
            <w:noProof/>
            <w:webHidden/>
          </w:rPr>
          <w:tab/>
        </w:r>
        <w:r>
          <w:rPr>
            <w:noProof/>
            <w:webHidden/>
          </w:rPr>
          <w:fldChar w:fldCharType="begin"/>
        </w:r>
        <w:r>
          <w:rPr>
            <w:noProof/>
            <w:webHidden/>
          </w:rPr>
          <w:instrText xml:space="preserve"> PAGEREF _Toc197434316 \h </w:instrText>
        </w:r>
        <w:r>
          <w:rPr>
            <w:noProof/>
            <w:webHidden/>
          </w:rPr>
        </w:r>
        <w:r>
          <w:rPr>
            <w:noProof/>
            <w:webHidden/>
          </w:rPr>
          <w:fldChar w:fldCharType="separate"/>
        </w:r>
        <w:r w:rsidR="00163D01">
          <w:rPr>
            <w:noProof/>
            <w:webHidden/>
          </w:rPr>
          <w:t>C-25</w:t>
        </w:r>
        <w:r>
          <w:rPr>
            <w:noProof/>
            <w:webHidden/>
          </w:rPr>
          <w:fldChar w:fldCharType="end"/>
        </w:r>
      </w:hyperlink>
    </w:p>
    <w:p w14:paraId="3489CB72" w14:textId="68886490" w:rsidR="00720977" w:rsidRDefault="00720977">
      <w:pPr>
        <w:pStyle w:val="TOC2"/>
        <w:rPr>
          <w:rFonts w:asciiTheme="minorHAnsi" w:hAnsiTheme="minorHAnsi"/>
          <w:noProof/>
          <w:snapToGrid/>
          <w:kern w:val="2"/>
          <w:szCs w:val="24"/>
          <w14:ligatures w14:val="standardContextual"/>
        </w:rPr>
      </w:pPr>
      <w:hyperlink w:anchor="_Toc197434317" w:history="1">
        <w:r w:rsidRPr="00E8579F">
          <w:rPr>
            <w:rStyle w:val="Hyperlink"/>
            <w:noProof/>
          </w:rPr>
          <w:t>C.18</w:t>
        </w:r>
        <w:r>
          <w:rPr>
            <w:rFonts w:asciiTheme="minorHAnsi" w:hAnsiTheme="minorHAnsi"/>
            <w:noProof/>
            <w:snapToGrid/>
            <w:kern w:val="2"/>
            <w:szCs w:val="24"/>
            <w14:ligatures w14:val="standardContextual"/>
          </w:rPr>
          <w:tab/>
        </w:r>
        <w:r w:rsidRPr="00E8579F">
          <w:rPr>
            <w:rStyle w:val="Hyperlink"/>
            <w:noProof/>
          </w:rPr>
          <w:t>Wire and Cable - Derating Criteria</w:t>
        </w:r>
        <w:r>
          <w:rPr>
            <w:noProof/>
            <w:webHidden/>
          </w:rPr>
          <w:tab/>
        </w:r>
        <w:r>
          <w:rPr>
            <w:noProof/>
            <w:webHidden/>
          </w:rPr>
          <w:fldChar w:fldCharType="begin"/>
        </w:r>
        <w:r>
          <w:rPr>
            <w:noProof/>
            <w:webHidden/>
          </w:rPr>
          <w:instrText xml:space="preserve"> PAGEREF _Toc197434317 \h </w:instrText>
        </w:r>
        <w:r>
          <w:rPr>
            <w:noProof/>
            <w:webHidden/>
          </w:rPr>
        </w:r>
        <w:r>
          <w:rPr>
            <w:noProof/>
            <w:webHidden/>
          </w:rPr>
          <w:fldChar w:fldCharType="separate"/>
        </w:r>
        <w:r w:rsidR="00163D01">
          <w:rPr>
            <w:noProof/>
            <w:webHidden/>
          </w:rPr>
          <w:t>C-26</w:t>
        </w:r>
        <w:r>
          <w:rPr>
            <w:noProof/>
            <w:webHidden/>
          </w:rPr>
          <w:fldChar w:fldCharType="end"/>
        </w:r>
      </w:hyperlink>
    </w:p>
    <w:p w14:paraId="254E9501" w14:textId="78A72C3A" w:rsidR="00720977" w:rsidRDefault="00720977">
      <w:pPr>
        <w:pStyle w:val="TOC1"/>
        <w:tabs>
          <w:tab w:val="left" w:pos="1540"/>
        </w:tabs>
        <w:rPr>
          <w:rFonts w:asciiTheme="minorHAnsi" w:hAnsiTheme="minorHAnsi"/>
          <w:b w:val="0"/>
          <w:kern w:val="2"/>
          <w14:ligatures w14:val="standardContextual"/>
        </w:rPr>
      </w:pPr>
      <w:hyperlink w:anchor="_Toc197434318" w:history="1">
        <w:r w:rsidRPr="00E8579F">
          <w:rPr>
            <w:rStyle w:val="Hyperlink"/>
          </w:rPr>
          <w:t>Appendix D.</w:t>
        </w:r>
        <w:r>
          <w:rPr>
            <w:rFonts w:asciiTheme="minorHAnsi" w:hAnsiTheme="minorHAnsi"/>
            <w:b w:val="0"/>
            <w:kern w:val="2"/>
            <w14:ligatures w14:val="standardContextual"/>
          </w:rPr>
          <w:tab/>
        </w:r>
        <w:r w:rsidRPr="00E8579F">
          <w:rPr>
            <w:rStyle w:val="Hyperlink"/>
          </w:rPr>
          <w:t>Planning and Executing a Successful FTS Acquisition using RCC 319</w:t>
        </w:r>
        <w:r>
          <w:rPr>
            <w:webHidden/>
          </w:rPr>
          <w:tab/>
        </w:r>
        <w:r>
          <w:rPr>
            <w:webHidden/>
          </w:rPr>
          <w:fldChar w:fldCharType="begin"/>
        </w:r>
        <w:r>
          <w:rPr>
            <w:webHidden/>
          </w:rPr>
          <w:instrText xml:space="preserve"> PAGEREF _Toc197434318 \h </w:instrText>
        </w:r>
        <w:r>
          <w:rPr>
            <w:webHidden/>
          </w:rPr>
        </w:r>
        <w:r>
          <w:rPr>
            <w:webHidden/>
          </w:rPr>
          <w:fldChar w:fldCharType="separate"/>
        </w:r>
        <w:r w:rsidR="00163D01">
          <w:rPr>
            <w:webHidden/>
          </w:rPr>
          <w:t>D-1</w:t>
        </w:r>
        <w:r>
          <w:rPr>
            <w:webHidden/>
          </w:rPr>
          <w:fldChar w:fldCharType="end"/>
        </w:r>
      </w:hyperlink>
    </w:p>
    <w:p w14:paraId="52B710DE" w14:textId="23D135A1" w:rsidR="00720977" w:rsidRDefault="00720977">
      <w:pPr>
        <w:pStyle w:val="TOC2"/>
        <w:rPr>
          <w:rFonts w:asciiTheme="minorHAnsi" w:hAnsiTheme="minorHAnsi"/>
          <w:noProof/>
          <w:snapToGrid/>
          <w:kern w:val="2"/>
          <w:szCs w:val="24"/>
          <w14:ligatures w14:val="standardContextual"/>
        </w:rPr>
      </w:pPr>
      <w:hyperlink w:anchor="_Toc197434319" w:history="1">
        <w:r w:rsidRPr="00E8579F">
          <w:rPr>
            <w:rStyle w:val="Hyperlink"/>
            <w:noProof/>
          </w:rPr>
          <w:t>D.1</w:t>
        </w:r>
        <w:r>
          <w:rPr>
            <w:rFonts w:asciiTheme="minorHAnsi" w:hAnsiTheme="minorHAnsi"/>
            <w:noProof/>
            <w:snapToGrid/>
            <w:kern w:val="2"/>
            <w:szCs w:val="24"/>
            <w14:ligatures w14:val="standardContextual"/>
          </w:rPr>
          <w:tab/>
        </w:r>
        <w:r w:rsidRPr="00E8579F">
          <w:rPr>
            <w:rStyle w:val="Hyperlink"/>
            <w:noProof/>
          </w:rPr>
          <w:t>Purpose</w:t>
        </w:r>
        <w:r>
          <w:rPr>
            <w:noProof/>
            <w:webHidden/>
          </w:rPr>
          <w:tab/>
        </w:r>
        <w:r>
          <w:rPr>
            <w:noProof/>
            <w:webHidden/>
          </w:rPr>
          <w:fldChar w:fldCharType="begin"/>
        </w:r>
        <w:r>
          <w:rPr>
            <w:noProof/>
            <w:webHidden/>
          </w:rPr>
          <w:instrText xml:space="preserve"> PAGEREF _Toc197434319 \h </w:instrText>
        </w:r>
        <w:r>
          <w:rPr>
            <w:noProof/>
            <w:webHidden/>
          </w:rPr>
        </w:r>
        <w:r>
          <w:rPr>
            <w:noProof/>
            <w:webHidden/>
          </w:rPr>
          <w:fldChar w:fldCharType="separate"/>
        </w:r>
        <w:r w:rsidR="00163D01">
          <w:rPr>
            <w:noProof/>
            <w:webHidden/>
          </w:rPr>
          <w:t>D-1</w:t>
        </w:r>
        <w:r>
          <w:rPr>
            <w:noProof/>
            <w:webHidden/>
          </w:rPr>
          <w:fldChar w:fldCharType="end"/>
        </w:r>
      </w:hyperlink>
    </w:p>
    <w:p w14:paraId="540EF5C1" w14:textId="0F3F22C6" w:rsidR="00720977" w:rsidRDefault="00720977">
      <w:pPr>
        <w:pStyle w:val="TOC2"/>
        <w:rPr>
          <w:rFonts w:asciiTheme="minorHAnsi" w:hAnsiTheme="minorHAnsi"/>
          <w:noProof/>
          <w:snapToGrid/>
          <w:kern w:val="2"/>
          <w:szCs w:val="24"/>
          <w14:ligatures w14:val="standardContextual"/>
        </w:rPr>
      </w:pPr>
      <w:hyperlink w:anchor="_Toc197434320" w:history="1">
        <w:r w:rsidRPr="00E8579F">
          <w:rPr>
            <w:rStyle w:val="Hyperlink"/>
            <w:noProof/>
          </w:rPr>
          <w:t>D.2</w:t>
        </w:r>
        <w:r>
          <w:rPr>
            <w:rFonts w:asciiTheme="minorHAnsi" w:hAnsiTheme="minorHAnsi"/>
            <w:noProof/>
            <w:snapToGrid/>
            <w:kern w:val="2"/>
            <w:szCs w:val="24"/>
            <w14:ligatures w14:val="standardContextual"/>
          </w:rPr>
          <w:tab/>
        </w:r>
        <w:r w:rsidRPr="00E8579F">
          <w:rPr>
            <w:rStyle w:val="Hyperlink"/>
            <w:noProof/>
          </w:rPr>
          <w:t>Milestones</w:t>
        </w:r>
        <w:r>
          <w:rPr>
            <w:noProof/>
            <w:webHidden/>
          </w:rPr>
          <w:tab/>
        </w:r>
        <w:r>
          <w:rPr>
            <w:noProof/>
            <w:webHidden/>
          </w:rPr>
          <w:fldChar w:fldCharType="begin"/>
        </w:r>
        <w:r>
          <w:rPr>
            <w:noProof/>
            <w:webHidden/>
          </w:rPr>
          <w:instrText xml:space="preserve"> PAGEREF _Toc197434320 \h </w:instrText>
        </w:r>
        <w:r>
          <w:rPr>
            <w:noProof/>
            <w:webHidden/>
          </w:rPr>
        </w:r>
        <w:r>
          <w:rPr>
            <w:noProof/>
            <w:webHidden/>
          </w:rPr>
          <w:fldChar w:fldCharType="separate"/>
        </w:r>
        <w:r w:rsidR="00163D01">
          <w:rPr>
            <w:noProof/>
            <w:webHidden/>
          </w:rPr>
          <w:t>D-1</w:t>
        </w:r>
        <w:r>
          <w:rPr>
            <w:noProof/>
            <w:webHidden/>
          </w:rPr>
          <w:fldChar w:fldCharType="end"/>
        </w:r>
      </w:hyperlink>
    </w:p>
    <w:p w14:paraId="5CF6D689" w14:textId="375D6FE9" w:rsidR="00720977" w:rsidRDefault="00720977">
      <w:pPr>
        <w:pStyle w:val="TOC2"/>
        <w:rPr>
          <w:rFonts w:asciiTheme="minorHAnsi" w:hAnsiTheme="minorHAnsi"/>
          <w:noProof/>
          <w:snapToGrid/>
          <w:kern w:val="2"/>
          <w:szCs w:val="24"/>
          <w14:ligatures w14:val="standardContextual"/>
        </w:rPr>
      </w:pPr>
      <w:hyperlink w:anchor="_Toc197434321" w:history="1">
        <w:r w:rsidRPr="00E8579F">
          <w:rPr>
            <w:rStyle w:val="Hyperlink"/>
            <w:noProof/>
          </w:rPr>
          <w:t>D.3</w:t>
        </w:r>
        <w:r>
          <w:rPr>
            <w:rFonts w:asciiTheme="minorHAnsi" w:hAnsiTheme="minorHAnsi"/>
            <w:noProof/>
            <w:snapToGrid/>
            <w:kern w:val="2"/>
            <w:szCs w:val="24"/>
            <w14:ligatures w14:val="standardContextual"/>
          </w:rPr>
          <w:tab/>
        </w:r>
        <w:r w:rsidRPr="00E8579F">
          <w:rPr>
            <w:rStyle w:val="Hyperlink"/>
            <w:noProof/>
          </w:rPr>
          <w:t>FTS Development Flow Charts</w:t>
        </w:r>
        <w:r>
          <w:rPr>
            <w:noProof/>
            <w:webHidden/>
          </w:rPr>
          <w:tab/>
        </w:r>
        <w:r>
          <w:rPr>
            <w:noProof/>
            <w:webHidden/>
          </w:rPr>
          <w:fldChar w:fldCharType="begin"/>
        </w:r>
        <w:r>
          <w:rPr>
            <w:noProof/>
            <w:webHidden/>
          </w:rPr>
          <w:instrText xml:space="preserve"> PAGEREF _Toc197434321 \h </w:instrText>
        </w:r>
        <w:r>
          <w:rPr>
            <w:noProof/>
            <w:webHidden/>
          </w:rPr>
        </w:r>
        <w:r>
          <w:rPr>
            <w:noProof/>
            <w:webHidden/>
          </w:rPr>
          <w:fldChar w:fldCharType="separate"/>
        </w:r>
        <w:r w:rsidR="00163D01">
          <w:rPr>
            <w:noProof/>
            <w:webHidden/>
          </w:rPr>
          <w:t>D-2</w:t>
        </w:r>
        <w:r>
          <w:rPr>
            <w:noProof/>
            <w:webHidden/>
          </w:rPr>
          <w:fldChar w:fldCharType="end"/>
        </w:r>
      </w:hyperlink>
    </w:p>
    <w:p w14:paraId="0491356B" w14:textId="54657E4C" w:rsidR="00720977" w:rsidRDefault="00720977">
      <w:pPr>
        <w:pStyle w:val="TOC2"/>
        <w:rPr>
          <w:rFonts w:asciiTheme="minorHAnsi" w:hAnsiTheme="minorHAnsi"/>
          <w:noProof/>
          <w:snapToGrid/>
          <w:kern w:val="2"/>
          <w:szCs w:val="24"/>
          <w14:ligatures w14:val="standardContextual"/>
        </w:rPr>
      </w:pPr>
      <w:hyperlink w:anchor="_Toc197434322" w:history="1">
        <w:r w:rsidRPr="00E8579F">
          <w:rPr>
            <w:rStyle w:val="Hyperlink"/>
            <w:noProof/>
          </w:rPr>
          <w:t>D.4</w:t>
        </w:r>
        <w:r>
          <w:rPr>
            <w:rFonts w:asciiTheme="minorHAnsi" w:hAnsiTheme="minorHAnsi"/>
            <w:noProof/>
            <w:snapToGrid/>
            <w:kern w:val="2"/>
            <w:szCs w:val="24"/>
            <w14:ligatures w14:val="standardContextual"/>
          </w:rPr>
          <w:tab/>
        </w:r>
        <w:r w:rsidRPr="00E8579F">
          <w:rPr>
            <w:rStyle w:val="Hyperlink"/>
            <w:noProof/>
          </w:rPr>
          <w:t>Contract Obligation</w:t>
        </w:r>
        <w:r>
          <w:rPr>
            <w:noProof/>
            <w:webHidden/>
          </w:rPr>
          <w:tab/>
        </w:r>
        <w:r>
          <w:rPr>
            <w:noProof/>
            <w:webHidden/>
          </w:rPr>
          <w:fldChar w:fldCharType="begin"/>
        </w:r>
        <w:r>
          <w:rPr>
            <w:noProof/>
            <w:webHidden/>
          </w:rPr>
          <w:instrText xml:space="preserve"> PAGEREF _Toc197434322 \h </w:instrText>
        </w:r>
        <w:r>
          <w:rPr>
            <w:noProof/>
            <w:webHidden/>
          </w:rPr>
        </w:r>
        <w:r>
          <w:rPr>
            <w:noProof/>
            <w:webHidden/>
          </w:rPr>
          <w:fldChar w:fldCharType="separate"/>
        </w:r>
        <w:r w:rsidR="00163D01">
          <w:rPr>
            <w:noProof/>
            <w:webHidden/>
          </w:rPr>
          <w:t>D-8</w:t>
        </w:r>
        <w:r>
          <w:rPr>
            <w:noProof/>
            <w:webHidden/>
          </w:rPr>
          <w:fldChar w:fldCharType="end"/>
        </w:r>
      </w:hyperlink>
    </w:p>
    <w:p w14:paraId="51BAEFB6" w14:textId="43E05436" w:rsidR="00720977" w:rsidRDefault="00720977">
      <w:pPr>
        <w:pStyle w:val="TOC2"/>
        <w:rPr>
          <w:rFonts w:asciiTheme="minorHAnsi" w:hAnsiTheme="minorHAnsi"/>
          <w:noProof/>
          <w:snapToGrid/>
          <w:kern w:val="2"/>
          <w:szCs w:val="24"/>
          <w14:ligatures w14:val="standardContextual"/>
        </w:rPr>
      </w:pPr>
      <w:hyperlink w:anchor="_Toc197434323" w:history="1">
        <w:r w:rsidRPr="00E8579F">
          <w:rPr>
            <w:rStyle w:val="Hyperlink"/>
            <w:noProof/>
          </w:rPr>
          <w:t>D.5</w:t>
        </w:r>
        <w:r>
          <w:rPr>
            <w:rFonts w:asciiTheme="minorHAnsi" w:hAnsiTheme="minorHAnsi"/>
            <w:noProof/>
            <w:snapToGrid/>
            <w:kern w:val="2"/>
            <w:szCs w:val="24"/>
            <w14:ligatures w14:val="standardContextual"/>
          </w:rPr>
          <w:tab/>
        </w:r>
        <w:r w:rsidRPr="00E8579F">
          <w:rPr>
            <w:rStyle w:val="Hyperlink"/>
            <w:noProof/>
          </w:rPr>
          <w:t>System-level PDR with Range User or their Prime Contractor</w:t>
        </w:r>
        <w:r>
          <w:rPr>
            <w:noProof/>
            <w:webHidden/>
          </w:rPr>
          <w:tab/>
        </w:r>
        <w:r>
          <w:rPr>
            <w:noProof/>
            <w:webHidden/>
          </w:rPr>
          <w:fldChar w:fldCharType="begin"/>
        </w:r>
        <w:r>
          <w:rPr>
            <w:noProof/>
            <w:webHidden/>
          </w:rPr>
          <w:instrText xml:space="preserve"> PAGEREF _Toc197434323 \h </w:instrText>
        </w:r>
        <w:r>
          <w:rPr>
            <w:noProof/>
            <w:webHidden/>
          </w:rPr>
        </w:r>
        <w:r>
          <w:rPr>
            <w:noProof/>
            <w:webHidden/>
          </w:rPr>
          <w:fldChar w:fldCharType="separate"/>
        </w:r>
        <w:r w:rsidR="00163D01">
          <w:rPr>
            <w:noProof/>
            <w:webHidden/>
          </w:rPr>
          <w:t>D-10</w:t>
        </w:r>
        <w:r>
          <w:rPr>
            <w:noProof/>
            <w:webHidden/>
          </w:rPr>
          <w:fldChar w:fldCharType="end"/>
        </w:r>
      </w:hyperlink>
    </w:p>
    <w:p w14:paraId="0B8AE88B" w14:textId="2230007B" w:rsidR="00720977" w:rsidRDefault="00720977">
      <w:pPr>
        <w:pStyle w:val="TOC2"/>
        <w:rPr>
          <w:rFonts w:asciiTheme="minorHAnsi" w:hAnsiTheme="minorHAnsi"/>
          <w:noProof/>
          <w:snapToGrid/>
          <w:kern w:val="2"/>
          <w:szCs w:val="24"/>
          <w14:ligatures w14:val="standardContextual"/>
        </w:rPr>
      </w:pPr>
      <w:hyperlink w:anchor="_Toc197434324" w:history="1">
        <w:r w:rsidRPr="00E8579F">
          <w:rPr>
            <w:rStyle w:val="Hyperlink"/>
            <w:noProof/>
          </w:rPr>
          <w:t>D.6</w:t>
        </w:r>
        <w:r>
          <w:rPr>
            <w:rFonts w:asciiTheme="minorHAnsi" w:hAnsiTheme="minorHAnsi"/>
            <w:noProof/>
            <w:snapToGrid/>
            <w:kern w:val="2"/>
            <w:szCs w:val="24"/>
            <w14:ligatures w14:val="standardContextual"/>
          </w:rPr>
          <w:tab/>
        </w:r>
        <w:r w:rsidRPr="00E8579F">
          <w:rPr>
            <w:rStyle w:val="Hyperlink"/>
            <w:noProof/>
          </w:rPr>
          <w:t>Flow of Requirements to Sub-Contractors</w:t>
        </w:r>
        <w:r>
          <w:rPr>
            <w:noProof/>
            <w:webHidden/>
          </w:rPr>
          <w:tab/>
        </w:r>
        <w:r>
          <w:rPr>
            <w:noProof/>
            <w:webHidden/>
          </w:rPr>
          <w:fldChar w:fldCharType="begin"/>
        </w:r>
        <w:r>
          <w:rPr>
            <w:noProof/>
            <w:webHidden/>
          </w:rPr>
          <w:instrText xml:space="preserve"> PAGEREF _Toc197434324 \h </w:instrText>
        </w:r>
        <w:r>
          <w:rPr>
            <w:noProof/>
            <w:webHidden/>
          </w:rPr>
        </w:r>
        <w:r>
          <w:rPr>
            <w:noProof/>
            <w:webHidden/>
          </w:rPr>
          <w:fldChar w:fldCharType="separate"/>
        </w:r>
        <w:r w:rsidR="00163D01">
          <w:rPr>
            <w:noProof/>
            <w:webHidden/>
          </w:rPr>
          <w:t>D-14</w:t>
        </w:r>
        <w:r>
          <w:rPr>
            <w:noProof/>
            <w:webHidden/>
          </w:rPr>
          <w:fldChar w:fldCharType="end"/>
        </w:r>
      </w:hyperlink>
    </w:p>
    <w:p w14:paraId="6B07E4A6" w14:textId="5E601692" w:rsidR="00720977" w:rsidRDefault="00720977">
      <w:pPr>
        <w:pStyle w:val="TOC2"/>
        <w:rPr>
          <w:rFonts w:asciiTheme="minorHAnsi" w:hAnsiTheme="minorHAnsi"/>
          <w:noProof/>
          <w:snapToGrid/>
          <w:kern w:val="2"/>
          <w:szCs w:val="24"/>
          <w14:ligatures w14:val="standardContextual"/>
        </w:rPr>
      </w:pPr>
      <w:hyperlink w:anchor="_Toc197434325" w:history="1">
        <w:r w:rsidRPr="00E8579F">
          <w:rPr>
            <w:rStyle w:val="Hyperlink"/>
            <w:noProof/>
          </w:rPr>
          <w:t>D.7</w:t>
        </w:r>
        <w:r>
          <w:rPr>
            <w:rFonts w:asciiTheme="minorHAnsi" w:hAnsiTheme="minorHAnsi"/>
            <w:noProof/>
            <w:snapToGrid/>
            <w:kern w:val="2"/>
            <w:szCs w:val="24"/>
            <w14:ligatures w14:val="standardContextual"/>
          </w:rPr>
          <w:tab/>
        </w:r>
        <w:r w:rsidRPr="00E8579F">
          <w:rPr>
            <w:rStyle w:val="Hyperlink"/>
            <w:noProof/>
          </w:rPr>
          <w:t>Individual PDR(s) for each New Component</w:t>
        </w:r>
        <w:r>
          <w:rPr>
            <w:noProof/>
            <w:webHidden/>
          </w:rPr>
          <w:tab/>
        </w:r>
        <w:r>
          <w:rPr>
            <w:noProof/>
            <w:webHidden/>
          </w:rPr>
          <w:fldChar w:fldCharType="begin"/>
        </w:r>
        <w:r>
          <w:rPr>
            <w:noProof/>
            <w:webHidden/>
          </w:rPr>
          <w:instrText xml:space="preserve"> PAGEREF _Toc197434325 \h </w:instrText>
        </w:r>
        <w:r>
          <w:rPr>
            <w:noProof/>
            <w:webHidden/>
          </w:rPr>
        </w:r>
        <w:r>
          <w:rPr>
            <w:noProof/>
            <w:webHidden/>
          </w:rPr>
          <w:fldChar w:fldCharType="separate"/>
        </w:r>
        <w:r w:rsidR="00163D01">
          <w:rPr>
            <w:noProof/>
            <w:webHidden/>
          </w:rPr>
          <w:t>D-18</w:t>
        </w:r>
        <w:r>
          <w:rPr>
            <w:noProof/>
            <w:webHidden/>
          </w:rPr>
          <w:fldChar w:fldCharType="end"/>
        </w:r>
      </w:hyperlink>
    </w:p>
    <w:p w14:paraId="28DBB170" w14:textId="145EE729" w:rsidR="00720977" w:rsidRDefault="00720977">
      <w:pPr>
        <w:pStyle w:val="TOC2"/>
        <w:rPr>
          <w:rFonts w:asciiTheme="minorHAnsi" w:hAnsiTheme="minorHAnsi"/>
          <w:noProof/>
          <w:snapToGrid/>
          <w:kern w:val="2"/>
          <w:szCs w:val="24"/>
          <w14:ligatures w14:val="standardContextual"/>
        </w:rPr>
      </w:pPr>
      <w:hyperlink w:anchor="_Toc197434326" w:history="1">
        <w:r w:rsidRPr="00E8579F">
          <w:rPr>
            <w:rStyle w:val="Hyperlink"/>
            <w:noProof/>
          </w:rPr>
          <w:t>D.8</w:t>
        </w:r>
        <w:r>
          <w:rPr>
            <w:rFonts w:asciiTheme="minorHAnsi" w:hAnsiTheme="minorHAnsi"/>
            <w:noProof/>
            <w:snapToGrid/>
            <w:kern w:val="2"/>
            <w:szCs w:val="24"/>
            <w14:ligatures w14:val="standardContextual"/>
          </w:rPr>
          <w:tab/>
        </w:r>
        <w:r w:rsidRPr="00E8579F">
          <w:rPr>
            <w:rStyle w:val="Hyperlink"/>
            <w:noProof/>
          </w:rPr>
          <w:t>Individual CDR(s) for each New Component</w:t>
        </w:r>
        <w:r>
          <w:rPr>
            <w:noProof/>
            <w:webHidden/>
          </w:rPr>
          <w:tab/>
        </w:r>
        <w:r>
          <w:rPr>
            <w:noProof/>
            <w:webHidden/>
          </w:rPr>
          <w:fldChar w:fldCharType="begin"/>
        </w:r>
        <w:r>
          <w:rPr>
            <w:noProof/>
            <w:webHidden/>
          </w:rPr>
          <w:instrText xml:space="preserve"> PAGEREF _Toc197434326 \h </w:instrText>
        </w:r>
        <w:r>
          <w:rPr>
            <w:noProof/>
            <w:webHidden/>
          </w:rPr>
        </w:r>
        <w:r>
          <w:rPr>
            <w:noProof/>
            <w:webHidden/>
          </w:rPr>
          <w:fldChar w:fldCharType="separate"/>
        </w:r>
        <w:r w:rsidR="00163D01">
          <w:rPr>
            <w:noProof/>
            <w:webHidden/>
          </w:rPr>
          <w:t>D-19</w:t>
        </w:r>
        <w:r>
          <w:rPr>
            <w:noProof/>
            <w:webHidden/>
          </w:rPr>
          <w:fldChar w:fldCharType="end"/>
        </w:r>
      </w:hyperlink>
    </w:p>
    <w:p w14:paraId="0F32D65B" w14:textId="261D3928" w:rsidR="00720977" w:rsidRDefault="00720977">
      <w:pPr>
        <w:pStyle w:val="TOC2"/>
        <w:rPr>
          <w:rFonts w:asciiTheme="minorHAnsi" w:hAnsiTheme="minorHAnsi"/>
          <w:noProof/>
          <w:snapToGrid/>
          <w:kern w:val="2"/>
          <w:szCs w:val="24"/>
          <w14:ligatures w14:val="standardContextual"/>
        </w:rPr>
      </w:pPr>
      <w:hyperlink w:anchor="_Toc197434327" w:history="1">
        <w:r w:rsidRPr="00E8579F">
          <w:rPr>
            <w:rStyle w:val="Hyperlink"/>
            <w:noProof/>
          </w:rPr>
          <w:t>D.9</w:t>
        </w:r>
        <w:r>
          <w:rPr>
            <w:rFonts w:asciiTheme="minorHAnsi" w:hAnsiTheme="minorHAnsi"/>
            <w:noProof/>
            <w:snapToGrid/>
            <w:kern w:val="2"/>
            <w:szCs w:val="24"/>
            <w14:ligatures w14:val="standardContextual"/>
          </w:rPr>
          <w:tab/>
        </w:r>
        <w:r w:rsidRPr="00E8579F">
          <w:rPr>
            <w:rStyle w:val="Hyperlink"/>
            <w:noProof/>
          </w:rPr>
          <w:t>System-level CDR with Range User or their Prime Contractor</w:t>
        </w:r>
        <w:r>
          <w:rPr>
            <w:noProof/>
            <w:webHidden/>
          </w:rPr>
          <w:tab/>
        </w:r>
        <w:r>
          <w:rPr>
            <w:noProof/>
            <w:webHidden/>
          </w:rPr>
          <w:fldChar w:fldCharType="begin"/>
        </w:r>
        <w:r>
          <w:rPr>
            <w:noProof/>
            <w:webHidden/>
          </w:rPr>
          <w:instrText xml:space="preserve"> PAGEREF _Toc197434327 \h </w:instrText>
        </w:r>
        <w:r>
          <w:rPr>
            <w:noProof/>
            <w:webHidden/>
          </w:rPr>
        </w:r>
        <w:r>
          <w:rPr>
            <w:noProof/>
            <w:webHidden/>
          </w:rPr>
          <w:fldChar w:fldCharType="separate"/>
        </w:r>
        <w:r w:rsidR="00163D01">
          <w:rPr>
            <w:noProof/>
            <w:webHidden/>
          </w:rPr>
          <w:t>D-21</w:t>
        </w:r>
        <w:r>
          <w:rPr>
            <w:noProof/>
            <w:webHidden/>
          </w:rPr>
          <w:fldChar w:fldCharType="end"/>
        </w:r>
      </w:hyperlink>
    </w:p>
    <w:p w14:paraId="2C560B2B" w14:textId="44076750" w:rsidR="00720977" w:rsidRDefault="00720977">
      <w:pPr>
        <w:pStyle w:val="TOC2"/>
        <w:rPr>
          <w:rFonts w:asciiTheme="minorHAnsi" w:hAnsiTheme="minorHAnsi"/>
          <w:noProof/>
          <w:snapToGrid/>
          <w:kern w:val="2"/>
          <w:szCs w:val="24"/>
          <w14:ligatures w14:val="standardContextual"/>
        </w:rPr>
      </w:pPr>
      <w:hyperlink w:anchor="_Toc197434328" w:history="1">
        <w:r w:rsidRPr="00E8579F">
          <w:rPr>
            <w:rStyle w:val="Hyperlink"/>
            <w:noProof/>
          </w:rPr>
          <w:t>D.10</w:t>
        </w:r>
        <w:r>
          <w:rPr>
            <w:rFonts w:asciiTheme="minorHAnsi" w:hAnsiTheme="minorHAnsi"/>
            <w:noProof/>
            <w:snapToGrid/>
            <w:kern w:val="2"/>
            <w:szCs w:val="24"/>
            <w14:ligatures w14:val="standardContextual"/>
          </w:rPr>
          <w:tab/>
        </w:r>
        <w:r w:rsidRPr="00E8579F">
          <w:rPr>
            <w:rStyle w:val="Hyperlink"/>
            <w:noProof/>
          </w:rPr>
          <w:t>FTS Certification/Mission Support</w:t>
        </w:r>
        <w:r>
          <w:rPr>
            <w:noProof/>
            <w:webHidden/>
          </w:rPr>
          <w:tab/>
        </w:r>
        <w:r>
          <w:rPr>
            <w:noProof/>
            <w:webHidden/>
          </w:rPr>
          <w:fldChar w:fldCharType="begin"/>
        </w:r>
        <w:r>
          <w:rPr>
            <w:noProof/>
            <w:webHidden/>
          </w:rPr>
          <w:instrText xml:space="preserve"> PAGEREF _Toc197434328 \h </w:instrText>
        </w:r>
        <w:r>
          <w:rPr>
            <w:noProof/>
            <w:webHidden/>
          </w:rPr>
        </w:r>
        <w:r>
          <w:rPr>
            <w:noProof/>
            <w:webHidden/>
          </w:rPr>
          <w:fldChar w:fldCharType="separate"/>
        </w:r>
        <w:r w:rsidR="00163D01">
          <w:rPr>
            <w:noProof/>
            <w:webHidden/>
          </w:rPr>
          <w:t>D-22</w:t>
        </w:r>
        <w:r>
          <w:rPr>
            <w:noProof/>
            <w:webHidden/>
          </w:rPr>
          <w:fldChar w:fldCharType="end"/>
        </w:r>
      </w:hyperlink>
    </w:p>
    <w:p w14:paraId="7BF74D9B" w14:textId="5D60E640" w:rsidR="00720977" w:rsidRDefault="00720977">
      <w:pPr>
        <w:pStyle w:val="TOC1"/>
        <w:tabs>
          <w:tab w:val="left" w:pos="1540"/>
        </w:tabs>
        <w:rPr>
          <w:rFonts w:asciiTheme="minorHAnsi" w:hAnsiTheme="minorHAnsi"/>
          <w:b w:val="0"/>
          <w:kern w:val="2"/>
          <w14:ligatures w14:val="standardContextual"/>
        </w:rPr>
      </w:pPr>
      <w:hyperlink w:anchor="_Toc197434329" w:history="1">
        <w:r w:rsidRPr="00E8579F">
          <w:rPr>
            <w:rStyle w:val="Hyperlink"/>
          </w:rPr>
          <w:t>Appendix E.</w:t>
        </w:r>
        <w:r>
          <w:rPr>
            <w:rFonts w:asciiTheme="minorHAnsi" w:hAnsiTheme="minorHAnsi"/>
            <w:b w:val="0"/>
            <w:kern w:val="2"/>
            <w14:ligatures w14:val="standardContextual"/>
          </w:rPr>
          <w:tab/>
        </w:r>
        <w:r w:rsidRPr="00E8579F">
          <w:rPr>
            <w:rStyle w:val="Hyperlink"/>
          </w:rPr>
          <w:t>Template for System-Level PDR for an RCC 319-Compliant FTS</w:t>
        </w:r>
        <w:r>
          <w:rPr>
            <w:webHidden/>
          </w:rPr>
          <w:tab/>
        </w:r>
        <w:r>
          <w:rPr>
            <w:webHidden/>
          </w:rPr>
          <w:fldChar w:fldCharType="begin"/>
        </w:r>
        <w:r>
          <w:rPr>
            <w:webHidden/>
          </w:rPr>
          <w:instrText xml:space="preserve"> PAGEREF _Toc197434329 \h </w:instrText>
        </w:r>
        <w:r>
          <w:rPr>
            <w:webHidden/>
          </w:rPr>
        </w:r>
        <w:r>
          <w:rPr>
            <w:webHidden/>
          </w:rPr>
          <w:fldChar w:fldCharType="separate"/>
        </w:r>
        <w:r w:rsidR="00163D01">
          <w:rPr>
            <w:webHidden/>
          </w:rPr>
          <w:t>E-1</w:t>
        </w:r>
        <w:r>
          <w:rPr>
            <w:webHidden/>
          </w:rPr>
          <w:fldChar w:fldCharType="end"/>
        </w:r>
      </w:hyperlink>
    </w:p>
    <w:p w14:paraId="59691D1B" w14:textId="400D36EB" w:rsidR="00720977" w:rsidRDefault="00720977">
      <w:pPr>
        <w:pStyle w:val="TOC2"/>
        <w:rPr>
          <w:rFonts w:asciiTheme="minorHAnsi" w:hAnsiTheme="minorHAnsi"/>
          <w:noProof/>
          <w:snapToGrid/>
          <w:kern w:val="2"/>
          <w:szCs w:val="24"/>
          <w14:ligatures w14:val="standardContextual"/>
        </w:rPr>
      </w:pPr>
      <w:hyperlink w:anchor="_Toc197434330" w:history="1">
        <w:r w:rsidRPr="00E8579F">
          <w:rPr>
            <w:rStyle w:val="Hyperlink"/>
            <w:noProof/>
          </w:rPr>
          <w:t>E.1</w:t>
        </w:r>
        <w:r>
          <w:rPr>
            <w:rFonts w:asciiTheme="minorHAnsi" w:hAnsiTheme="minorHAnsi"/>
            <w:noProof/>
            <w:snapToGrid/>
            <w:kern w:val="2"/>
            <w:szCs w:val="24"/>
            <w14:ligatures w14:val="standardContextual"/>
          </w:rPr>
          <w:tab/>
        </w:r>
        <w:r w:rsidRPr="00E8579F">
          <w:rPr>
            <w:rStyle w:val="Hyperlink"/>
            <w:noProof/>
          </w:rPr>
          <w:t>Purpose</w:t>
        </w:r>
        <w:r>
          <w:rPr>
            <w:noProof/>
            <w:webHidden/>
          </w:rPr>
          <w:tab/>
        </w:r>
        <w:r>
          <w:rPr>
            <w:noProof/>
            <w:webHidden/>
          </w:rPr>
          <w:fldChar w:fldCharType="begin"/>
        </w:r>
        <w:r>
          <w:rPr>
            <w:noProof/>
            <w:webHidden/>
          </w:rPr>
          <w:instrText xml:space="preserve"> PAGEREF _Toc197434330 \h </w:instrText>
        </w:r>
        <w:r>
          <w:rPr>
            <w:noProof/>
            <w:webHidden/>
          </w:rPr>
        </w:r>
        <w:r>
          <w:rPr>
            <w:noProof/>
            <w:webHidden/>
          </w:rPr>
          <w:fldChar w:fldCharType="separate"/>
        </w:r>
        <w:r w:rsidR="00163D01">
          <w:rPr>
            <w:noProof/>
            <w:webHidden/>
          </w:rPr>
          <w:t>E-1</w:t>
        </w:r>
        <w:r>
          <w:rPr>
            <w:noProof/>
            <w:webHidden/>
          </w:rPr>
          <w:fldChar w:fldCharType="end"/>
        </w:r>
      </w:hyperlink>
    </w:p>
    <w:p w14:paraId="308E80EE" w14:textId="7376BA7A" w:rsidR="00720977" w:rsidRDefault="00720977">
      <w:pPr>
        <w:pStyle w:val="TOC2"/>
        <w:rPr>
          <w:rFonts w:asciiTheme="minorHAnsi" w:hAnsiTheme="minorHAnsi"/>
          <w:noProof/>
          <w:snapToGrid/>
          <w:kern w:val="2"/>
          <w:szCs w:val="24"/>
          <w14:ligatures w14:val="standardContextual"/>
        </w:rPr>
      </w:pPr>
      <w:hyperlink w:anchor="_Toc197434331" w:history="1">
        <w:r w:rsidRPr="00E8579F">
          <w:rPr>
            <w:rStyle w:val="Hyperlink"/>
            <w:noProof/>
          </w:rPr>
          <w:t>E.2</w:t>
        </w:r>
        <w:r>
          <w:rPr>
            <w:rFonts w:asciiTheme="minorHAnsi" w:hAnsiTheme="minorHAnsi"/>
            <w:noProof/>
            <w:snapToGrid/>
            <w:kern w:val="2"/>
            <w:szCs w:val="24"/>
            <w14:ligatures w14:val="standardContextual"/>
          </w:rPr>
          <w:tab/>
        </w:r>
        <w:r w:rsidRPr="00E8579F">
          <w:rPr>
            <w:rStyle w:val="Hyperlink"/>
            <w:noProof/>
          </w:rPr>
          <w:t>Background</w:t>
        </w:r>
        <w:r>
          <w:rPr>
            <w:noProof/>
            <w:webHidden/>
          </w:rPr>
          <w:tab/>
        </w:r>
        <w:r>
          <w:rPr>
            <w:noProof/>
            <w:webHidden/>
          </w:rPr>
          <w:fldChar w:fldCharType="begin"/>
        </w:r>
        <w:r>
          <w:rPr>
            <w:noProof/>
            <w:webHidden/>
          </w:rPr>
          <w:instrText xml:space="preserve"> PAGEREF _Toc197434331 \h </w:instrText>
        </w:r>
        <w:r>
          <w:rPr>
            <w:noProof/>
            <w:webHidden/>
          </w:rPr>
        </w:r>
        <w:r>
          <w:rPr>
            <w:noProof/>
            <w:webHidden/>
          </w:rPr>
          <w:fldChar w:fldCharType="separate"/>
        </w:r>
        <w:r w:rsidR="00163D01">
          <w:rPr>
            <w:noProof/>
            <w:webHidden/>
          </w:rPr>
          <w:t>E-1</w:t>
        </w:r>
        <w:r>
          <w:rPr>
            <w:noProof/>
            <w:webHidden/>
          </w:rPr>
          <w:fldChar w:fldCharType="end"/>
        </w:r>
      </w:hyperlink>
    </w:p>
    <w:p w14:paraId="65F5086B" w14:textId="2CC13A92" w:rsidR="00720977" w:rsidRDefault="00720977">
      <w:pPr>
        <w:pStyle w:val="TOC2"/>
        <w:rPr>
          <w:rFonts w:asciiTheme="minorHAnsi" w:hAnsiTheme="minorHAnsi"/>
          <w:noProof/>
          <w:snapToGrid/>
          <w:kern w:val="2"/>
          <w:szCs w:val="24"/>
          <w14:ligatures w14:val="standardContextual"/>
        </w:rPr>
      </w:pPr>
      <w:hyperlink w:anchor="_Toc197434332" w:history="1">
        <w:r w:rsidRPr="00E8579F">
          <w:rPr>
            <w:rStyle w:val="Hyperlink"/>
            <w:noProof/>
          </w:rPr>
          <w:t>E.3</w:t>
        </w:r>
        <w:r>
          <w:rPr>
            <w:rFonts w:asciiTheme="minorHAnsi" w:hAnsiTheme="minorHAnsi"/>
            <w:noProof/>
            <w:snapToGrid/>
            <w:kern w:val="2"/>
            <w:szCs w:val="24"/>
            <w14:ligatures w14:val="standardContextual"/>
          </w:rPr>
          <w:tab/>
        </w:r>
        <w:r w:rsidRPr="00E8579F">
          <w:rPr>
            <w:rStyle w:val="Hyperlink"/>
            <w:noProof/>
          </w:rPr>
          <w:t>Security Requirements</w:t>
        </w:r>
        <w:r>
          <w:rPr>
            <w:noProof/>
            <w:webHidden/>
          </w:rPr>
          <w:tab/>
        </w:r>
        <w:r>
          <w:rPr>
            <w:noProof/>
            <w:webHidden/>
          </w:rPr>
          <w:fldChar w:fldCharType="begin"/>
        </w:r>
        <w:r>
          <w:rPr>
            <w:noProof/>
            <w:webHidden/>
          </w:rPr>
          <w:instrText xml:space="preserve"> PAGEREF _Toc197434332 \h </w:instrText>
        </w:r>
        <w:r>
          <w:rPr>
            <w:noProof/>
            <w:webHidden/>
          </w:rPr>
        </w:r>
        <w:r>
          <w:rPr>
            <w:noProof/>
            <w:webHidden/>
          </w:rPr>
          <w:fldChar w:fldCharType="separate"/>
        </w:r>
        <w:r w:rsidR="00163D01">
          <w:rPr>
            <w:noProof/>
            <w:webHidden/>
          </w:rPr>
          <w:t>E-1</w:t>
        </w:r>
        <w:r>
          <w:rPr>
            <w:noProof/>
            <w:webHidden/>
          </w:rPr>
          <w:fldChar w:fldCharType="end"/>
        </w:r>
      </w:hyperlink>
    </w:p>
    <w:p w14:paraId="0450E889" w14:textId="2D3BE494" w:rsidR="00720977" w:rsidRDefault="00720977">
      <w:pPr>
        <w:pStyle w:val="TOC2"/>
        <w:rPr>
          <w:rFonts w:asciiTheme="minorHAnsi" w:hAnsiTheme="minorHAnsi"/>
          <w:noProof/>
          <w:snapToGrid/>
          <w:kern w:val="2"/>
          <w:szCs w:val="24"/>
          <w14:ligatures w14:val="standardContextual"/>
        </w:rPr>
      </w:pPr>
      <w:hyperlink w:anchor="_Toc197434333" w:history="1">
        <w:r w:rsidRPr="00E8579F">
          <w:rPr>
            <w:rStyle w:val="Hyperlink"/>
            <w:noProof/>
          </w:rPr>
          <w:t>E.4</w:t>
        </w:r>
        <w:r>
          <w:rPr>
            <w:rFonts w:asciiTheme="minorHAnsi" w:hAnsiTheme="minorHAnsi"/>
            <w:noProof/>
            <w:snapToGrid/>
            <w:kern w:val="2"/>
            <w:szCs w:val="24"/>
            <w14:ligatures w14:val="standardContextual"/>
          </w:rPr>
          <w:tab/>
        </w:r>
        <w:r w:rsidRPr="00E8579F">
          <w:rPr>
            <w:rStyle w:val="Hyperlink"/>
            <w:noProof/>
          </w:rPr>
          <w:t>Introductions/Program Information</w:t>
        </w:r>
        <w:r>
          <w:rPr>
            <w:noProof/>
            <w:webHidden/>
          </w:rPr>
          <w:tab/>
        </w:r>
        <w:r>
          <w:rPr>
            <w:noProof/>
            <w:webHidden/>
          </w:rPr>
          <w:fldChar w:fldCharType="begin"/>
        </w:r>
        <w:r>
          <w:rPr>
            <w:noProof/>
            <w:webHidden/>
          </w:rPr>
          <w:instrText xml:space="preserve"> PAGEREF _Toc197434333 \h </w:instrText>
        </w:r>
        <w:r>
          <w:rPr>
            <w:noProof/>
            <w:webHidden/>
          </w:rPr>
        </w:r>
        <w:r>
          <w:rPr>
            <w:noProof/>
            <w:webHidden/>
          </w:rPr>
          <w:fldChar w:fldCharType="separate"/>
        </w:r>
        <w:r w:rsidR="00163D01">
          <w:rPr>
            <w:noProof/>
            <w:webHidden/>
          </w:rPr>
          <w:t>E-1</w:t>
        </w:r>
        <w:r>
          <w:rPr>
            <w:noProof/>
            <w:webHidden/>
          </w:rPr>
          <w:fldChar w:fldCharType="end"/>
        </w:r>
      </w:hyperlink>
    </w:p>
    <w:p w14:paraId="2EF58652" w14:textId="008C8322" w:rsidR="00720977" w:rsidRDefault="00720977">
      <w:pPr>
        <w:pStyle w:val="TOC2"/>
        <w:rPr>
          <w:rFonts w:asciiTheme="minorHAnsi" w:hAnsiTheme="minorHAnsi"/>
          <w:noProof/>
          <w:snapToGrid/>
          <w:kern w:val="2"/>
          <w:szCs w:val="24"/>
          <w14:ligatures w14:val="standardContextual"/>
        </w:rPr>
      </w:pPr>
      <w:hyperlink w:anchor="_Toc197434334" w:history="1">
        <w:r w:rsidRPr="00E8579F">
          <w:rPr>
            <w:rStyle w:val="Hyperlink"/>
            <w:noProof/>
          </w:rPr>
          <w:t>E.5</w:t>
        </w:r>
        <w:r>
          <w:rPr>
            <w:rFonts w:asciiTheme="minorHAnsi" w:hAnsiTheme="minorHAnsi"/>
            <w:noProof/>
            <w:snapToGrid/>
            <w:kern w:val="2"/>
            <w:szCs w:val="24"/>
            <w14:ligatures w14:val="standardContextual"/>
          </w:rPr>
          <w:tab/>
        </w:r>
        <w:r w:rsidRPr="00E8579F">
          <w:rPr>
            <w:rStyle w:val="Hyperlink"/>
            <w:noProof/>
          </w:rPr>
          <w:t>Entrance and Exit Criteria - PDR Scope</w:t>
        </w:r>
        <w:r>
          <w:rPr>
            <w:noProof/>
            <w:webHidden/>
          </w:rPr>
          <w:tab/>
        </w:r>
        <w:r>
          <w:rPr>
            <w:noProof/>
            <w:webHidden/>
          </w:rPr>
          <w:fldChar w:fldCharType="begin"/>
        </w:r>
        <w:r>
          <w:rPr>
            <w:noProof/>
            <w:webHidden/>
          </w:rPr>
          <w:instrText xml:space="preserve"> PAGEREF _Toc197434334 \h </w:instrText>
        </w:r>
        <w:r>
          <w:rPr>
            <w:noProof/>
            <w:webHidden/>
          </w:rPr>
        </w:r>
        <w:r>
          <w:rPr>
            <w:noProof/>
            <w:webHidden/>
          </w:rPr>
          <w:fldChar w:fldCharType="separate"/>
        </w:r>
        <w:r w:rsidR="00163D01">
          <w:rPr>
            <w:noProof/>
            <w:webHidden/>
          </w:rPr>
          <w:t>E-1</w:t>
        </w:r>
        <w:r>
          <w:rPr>
            <w:noProof/>
            <w:webHidden/>
          </w:rPr>
          <w:fldChar w:fldCharType="end"/>
        </w:r>
      </w:hyperlink>
    </w:p>
    <w:p w14:paraId="1C2EB442" w14:textId="7B6AC0B9" w:rsidR="00720977" w:rsidRDefault="00720977">
      <w:pPr>
        <w:pStyle w:val="TOC2"/>
        <w:rPr>
          <w:rFonts w:asciiTheme="minorHAnsi" w:hAnsiTheme="minorHAnsi"/>
          <w:noProof/>
          <w:snapToGrid/>
          <w:kern w:val="2"/>
          <w:szCs w:val="24"/>
          <w14:ligatures w14:val="standardContextual"/>
        </w:rPr>
      </w:pPr>
      <w:hyperlink w:anchor="_Toc197434335" w:history="1">
        <w:r w:rsidRPr="00E8579F">
          <w:rPr>
            <w:rStyle w:val="Hyperlink"/>
            <w:noProof/>
          </w:rPr>
          <w:t>E.6</w:t>
        </w:r>
        <w:r>
          <w:rPr>
            <w:rFonts w:asciiTheme="minorHAnsi" w:hAnsiTheme="minorHAnsi"/>
            <w:noProof/>
            <w:snapToGrid/>
            <w:kern w:val="2"/>
            <w:szCs w:val="24"/>
            <w14:ligatures w14:val="standardContextual"/>
          </w:rPr>
          <w:tab/>
        </w:r>
        <w:r w:rsidRPr="00E8579F">
          <w:rPr>
            <w:rStyle w:val="Hyperlink"/>
            <w:noProof/>
          </w:rPr>
          <w:t>Program Schedule</w:t>
        </w:r>
        <w:r>
          <w:rPr>
            <w:noProof/>
            <w:webHidden/>
          </w:rPr>
          <w:tab/>
        </w:r>
        <w:r>
          <w:rPr>
            <w:noProof/>
            <w:webHidden/>
          </w:rPr>
          <w:fldChar w:fldCharType="begin"/>
        </w:r>
        <w:r>
          <w:rPr>
            <w:noProof/>
            <w:webHidden/>
          </w:rPr>
          <w:instrText xml:space="preserve"> PAGEREF _Toc197434335 \h </w:instrText>
        </w:r>
        <w:r>
          <w:rPr>
            <w:noProof/>
            <w:webHidden/>
          </w:rPr>
        </w:r>
        <w:r>
          <w:rPr>
            <w:noProof/>
            <w:webHidden/>
          </w:rPr>
          <w:fldChar w:fldCharType="separate"/>
        </w:r>
        <w:r w:rsidR="00163D01">
          <w:rPr>
            <w:noProof/>
            <w:webHidden/>
          </w:rPr>
          <w:t>E-2</w:t>
        </w:r>
        <w:r>
          <w:rPr>
            <w:noProof/>
            <w:webHidden/>
          </w:rPr>
          <w:fldChar w:fldCharType="end"/>
        </w:r>
      </w:hyperlink>
    </w:p>
    <w:p w14:paraId="46C611DB" w14:textId="78AE2CDB" w:rsidR="00720977" w:rsidRDefault="00720977">
      <w:pPr>
        <w:pStyle w:val="TOC2"/>
        <w:rPr>
          <w:rFonts w:asciiTheme="minorHAnsi" w:hAnsiTheme="minorHAnsi"/>
          <w:noProof/>
          <w:snapToGrid/>
          <w:kern w:val="2"/>
          <w:szCs w:val="24"/>
          <w14:ligatures w14:val="standardContextual"/>
        </w:rPr>
      </w:pPr>
      <w:hyperlink w:anchor="_Toc197434336" w:history="1">
        <w:r w:rsidRPr="00E8579F">
          <w:rPr>
            <w:rStyle w:val="Hyperlink"/>
            <w:noProof/>
          </w:rPr>
          <w:t>E.7</w:t>
        </w:r>
        <w:r>
          <w:rPr>
            <w:rFonts w:asciiTheme="minorHAnsi" w:hAnsiTheme="minorHAnsi"/>
            <w:noProof/>
            <w:snapToGrid/>
            <w:kern w:val="2"/>
            <w:szCs w:val="24"/>
            <w14:ligatures w14:val="standardContextual"/>
          </w:rPr>
          <w:tab/>
        </w:r>
        <w:r w:rsidRPr="00E8579F">
          <w:rPr>
            <w:rStyle w:val="Hyperlink"/>
            <w:noProof/>
          </w:rPr>
          <w:t>Program Specification Tree</w:t>
        </w:r>
        <w:r>
          <w:rPr>
            <w:noProof/>
            <w:webHidden/>
          </w:rPr>
          <w:tab/>
        </w:r>
        <w:r>
          <w:rPr>
            <w:noProof/>
            <w:webHidden/>
          </w:rPr>
          <w:fldChar w:fldCharType="begin"/>
        </w:r>
        <w:r>
          <w:rPr>
            <w:noProof/>
            <w:webHidden/>
          </w:rPr>
          <w:instrText xml:space="preserve"> PAGEREF _Toc197434336 \h </w:instrText>
        </w:r>
        <w:r>
          <w:rPr>
            <w:noProof/>
            <w:webHidden/>
          </w:rPr>
        </w:r>
        <w:r>
          <w:rPr>
            <w:noProof/>
            <w:webHidden/>
          </w:rPr>
          <w:fldChar w:fldCharType="separate"/>
        </w:r>
        <w:r w:rsidR="00163D01">
          <w:rPr>
            <w:noProof/>
            <w:webHidden/>
          </w:rPr>
          <w:t>E-2</w:t>
        </w:r>
        <w:r>
          <w:rPr>
            <w:noProof/>
            <w:webHidden/>
          </w:rPr>
          <w:fldChar w:fldCharType="end"/>
        </w:r>
      </w:hyperlink>
    </w:p>
    <w:p w14:paraId="37A7DC25" w14:textId="71E970D4" w:rsidR="00720977" w:rsidRDefault="00720977">
      <w:pPr>
        <w:pStyle w:val="TOC2"/>
        <w:rPr>
          <w:rFonts w:asciiTheme="minorHAnsi" w:hAnsiTheme="minorHAnsi"/>
          <w:noProof/>
          <w:snapToGrid/>
          <w:kern w:val="2"/>
          <w:szCs w:val="24"/>
          <w14:ligatures w14:val="standardContextual"/>
        </w:rPr>
      </w:pPr>
      <w:hyperlink w:anchor="_Toc197434337" w:history="1">
        <w:r w:rsidRPr="00E8579F">
          <w:rPr>
            <w:rStyle w:val="Hyperlink"/>
            <w:noProof/>
          </w:rPr>
          <w:t>E.8</w:t>
        </w:r>
        <w:r>
          <w:rPr>
            <w:rFonts w:asciiTheme="minorHAnsi" w:hAnsiTheme="minorHAnsi"/>
            <w:noProof/>
            <w:snapToGrid/>
            <w:kern w:val="2"/>
            <w:szCs w:val="24"/>
            <w14:ligatures w14:val="standardContextual"/>
          </w:rPr>
          <w:tab/>
        </w:r>
        <w:r w:rsidRPr="00E8579F">
          <w:rPr>
            <w:rStyle w:val="Hyperlink"/>
            <w:noProof/>
          </w:rPr>
          <w:t>FSS Overview</w:t>
        </w:r>
        <w:r>
          <w:rPr>
            <w:noProof/>
            <w:webHidden/>
          </w:rPr>
          <w:tab/>
        </w:r>
        <w:r>
          <w:rPr>
            <w:noProof/>
            <w:webHidden/>
          </w:rPr>
          <w:fldChar w:fldCharType="begin"/>
        </w:r>
        <w:r>
          <w:rPr>
            <w:noProof/>
            <w:webHidden/>
          </w:rPr>
          <w:instrText xml:space="preserve"> PAGEREF _Toc197434337 \h </w:instrText>
        </w:r>
        <w:r>
          <w:rPr>
            <w:noProof/>
            <w:webHidden/>
          </w:rPr>
        </w:r>
        <w:r>
          <w:rPr>
            <w:noProof/>
            <w:webHidden/>
          </w:rPr>
          <w:fldChar w:fldCharType="separate"/>
        </w:r>
        <w:r w:rsidR="00163D01">
          <w:rPr>
            <w:noProof/>
            <w:webHidden/>
          </w:rPr>
          <w:t>E-2</w:t>
        </w:r>
        <w:r>
          <w:rPr>
            <w:noProof/>
            <w:webHidden/>
          </w:rPr>
          <w:fldChar w:fldCharType="end"/>
        </w:r>
      </w:hyperlink>
    </w:p>
    <w:p w14:paraId="3DB54C43" w14:textId="77DD53AC" w:rsidR="00720977" w:rsidRDefault="00720977">
      <w:pPr>
        <w:pStyle w:val="TOC2"/>
        <w:rPr>
          <w:rFonts w:asciiTheme="minorHAnsi" w:hAnsiTheme="minorHAnsi"/>
          <w:noProof/>
          <w:snapToGrid/>
          <w:kern w:val="2"/>
          <w:szCs w:val="24"/>
          <w14:ligatures w14:val="standardContextual"/>
        </w:rPr>
      </w:pPr>
      <w:hyperlink w:anchor="_Toc197434338" w:history="1">
        <w:r w:rsidRPr="00E8579F">
          <w:rPr>
            <w:rStyle w:val="Hyperlink"/>
            <w:noProof/>
          </w:rPr>
          <w:t>E.9</w:t>
        </w:r>
        <w:r>
          <w:rPr>
            <w:rFonts w:asciiTheme="minorHAnsi" w:hAnsiTheme="minorHAnsi"/>
            <w:noProof/>
            <w:snapToGrid/>
            <w:kern w:val="2"/>
            <w:szCs w:val="24"/>
            <w14:ligatures w14:val="standardContextual"/>
          </w:rPr>
          <w:tab/>
        </w:r>
        <w:r w:rsidRPr="00E8579F">
          <w:rPr>
            <w:rStyle w:val="Hyperlink"/>
            <w:noProof/>
          </w:rPr>
          <w:t>RCC 319 Tailoring</w:t>
        </w:r>
        <w:r>
          <w:rPr>
            <w:noProof/>
            <w:webHidden/>
          </w:rPr>
          <w:tab/>
        </w:r>
        <w:r>
          <w:rPr>
            <w:noProof/>
            <w:webHidden/>
          </w:rPr>
          <w:fldChar w:fldCharType="begin"/>
        </w:r>
        <w:r>
          <w:rPr>
            <w:noProof/>
            <w:webHidden/>
          </w:rPr>
          <w:instrText xml:space="preserve"> PAGEREF _Toc197434338 \h </w:instrText>
        </w:r>
        <w:r>
          <w:rPr>
            <w:noProof/>
            <w:webHidden/>
          </w:rPr>
        </w:r>
        <w:r>
          <w:rPr>
            <w:noProof/>
            <w:webHidden/>
          </w:rPr>
          <w:fldChar w:fldCharType="separate"/>
        </w:r>
        <w:r w:rsidR="00163D01">
          <w:rPr>
            <w:noProof/>
            <w:webHidden/>
          </w:rPr>
          <w:t>E-2</w:t>
        </w:r>
        <w:r>
          <w:rPr>
            <w:noProof/>
            <w:webHidden/>
          </w:rPr>
          <w:fldChar w:fldCharType="end"/>
        </w:r>
      </w:hyperlink>
    </w:p>
    <w:p w14:paraId="6F3B717E" w14:textId="26868F1A" w:rsidR="00720977" w:rsidRDefault="00720977">
      <w:pPr>
        <w:pStyle w:val="TOC2"/>
        <w:rPr>
          <w:rFonts w:asciiTheme="minorHAnsi" w:hAnsiTheme="minorHAnsi"/>
          <w:noProof/>
          <w:snapToGrid/>
          <w:kern w:val="2"/>
          <w:szCs w:val="24"/>
          <w14:ligatures w14:val="standardContextual"/>
        </w:rPr>
      </w:pPr>
      <w:hyperlink w:anchor="_Toc197434339" w:history="1">
        <w:r w:rsidRPr="00E8579F">
          <w:rPr>
            <w:rStyle w:val="Hyperlink"/>
            <w:noProof/>
          </w:rPr>
          <w:t>E.10</w:t>
        </w:r>
        <w:r>
          <w:rPr>
            <w:rFonts w:asciiTheme="minorHAnsi" w:hAnsiTheme="minorHAnsi"/>
            <w:noProof/>
            <w:snapToGrid/>
            <w:kern w:val="2"/>
            <w:szCs w:val="24"/>
            <w14:ligatures w14:val="standardContextual"/>
          </w:rPr>
          <w:tab/>
        </w:r>
        <w:r w:rsidRPr="00E8579F">
          <w:rPr>
            <w:rStyle w:val="Hyperlink"/>
            <w:noProof/>
          </w:rPr>
          <w:t>RCC 319 Top Level Requirements Matrix</w:t>
        </w:r>
        <w:r>
          <w:rPr>
            <w:noProof/>
            <w:webHidden/>
          </w:rPr>
          <w:tab/>
        </w:r>
        <w:r>
          <w:rPr>
            <w:noProof/>
            <w:webHidden/>
          </w:rPr>
          <w:fldChar w:fldCharType="begin"/>
        </w:r>
        <w:r>
          <w:rPr>
            <w:noProof/>
            <w:webHidden/>
          </w:rPr>
          <w:instrText xml:space="preserve"> PAGEREF _Toc197434339 \h </w:instrText>
        </w:r>
        <w:r>
          <w:rPr>
            <w:noProof/>
            <w:webHidden/>
          </w:rPr>
        </w:r>
        <w:r>
          <w:rPr>
            <w:noProof/>
            <w:webHidden/>
          </w:rPr>
          <w:fldChar w:fldCharType="separate"/>
        </w:r>
        <w:r w:rsidR="00163D01">
          <w:rPr>
            <w:noProof/>
            <w:webHidden/>
          </w:rPr>
          <w:t>E-2</w:t>
        </w:r>
        <w:r>
          <w:rPr>
            <w:noProof/>
            <w:webHidden/>
          </w:rPr>
          <w:fldChar w:fldCharType="end"/>
        </w:r>
      </w:hyperlink>
    </w:p>
    <w:p w14:paraId="567DCFBB" w14:textId="32173658" w:rsidR="00720977" w:rsidRDefault="00720977">
      <w:pPr>
        <w:pStyle w:val="TOC2"/>
        <w:rPr>
          <w:rFonts w:asciiTheme="minorHAnsi" w:hAnsiTheme="minorHAnsi"/>
          <w:noProof/>
          <w:snapToGrid/>
          <w:kern w:val="2"/>
          <w:szCs w:val="24"/>
          <w14:ligatures w14:val="standardContextual"/>
        </w:rPr>
      </w:pPr>
      <w:hyperlink w:anchor="_Toc197434340" w:history="1">
        <w:r w:rsidRPr="00E8579F">
          <w:rPr>
            <w:rStyle w:val="Hyperlink"/>
            <w:noProof/>
          </w:rPr>
          <w:t>E.11</w:t>
        </w:r>
        <w:r>
          <w:rPr>
            <w:rFonts w:asciiTheme="minorHAnsi" w:hAnsiTheme="minorHAnsi"/>
            <w:noProof/>
            <w:snapToGrid/>
            <w:kern w:val="2"/>
            <w:szCs w:val="24"/>
            <w14:ligatures w14:val="standardContextual"/>
          </w:rPr>
          <w:tab/>
        </w:r>
        <w:r w:rsidRPr="00E8579F">
          <w:rPr>
            <w:rStyle w:val="Hyperlink"/>
            <w:noProof/>
          </w:rPr>
          <w:t>FTS CONOPS</w:t>
        </w:r>
        <w:r>
          <w:rPr>
            <w:noProof/>
            <w:webHidden/>
          </w:rPr>
          <w:tab/>
        </w:r>
        <w:r>
          <w:rPr>
            <w:noProof/>
            <w:webHidden/>
          </w:rPr>
          <w:fldChar w:fldCharType="begin"/>
        </w:r>
        <w:r>
          <w:rPr>
            <w:noProof/>
            <w:webHidden/>
          </w:rPr>
          <w:instrText xml:space="preserve"> PAGEREF _Toc197434340 \h </w:instrText>
        </w:r>
        <w:r>
          <w:rPr>
            <w:noProof/>
            <w:webHidden/>
          </w:rPr>
        </w:r>
        <w:r>
          <w:rPr>
            <w:noProof/>
            <w:webHidden/>
          </w:rPr>
          <w:fldChar w:fldCharType="separate"/>
        </w:r>
        <w:r w:rsidR="00163D01">
          <w:rPr>
            <w:noProof/>
            <w:webHidden/>
          </w:rPr>
          <w:t>E-3</w:t>
        </w:r>
        <w:r>
          <w:rPr>
            <w:noProof/>
            <w:webHidden/>
          </w:rPr>
          <w:fldChar w:fldCharType="end"/>
        </w:r>
      </w:hyperlink>
    </w:p>
    <w:p w14:paraId="33971492" w14:textId="1112FD31" w:rsidR="00720977" w:rsidRDefault="00720977">
      <w:pPr>
        <w:pStyle w:val="TOC2"/>
        <w:rPr>
          <w:rFonts w:asciiTheme="minorHAnsi" w:hAnsiTheme="minorHAnsi"/>
          <w:noProof/>
          <w:snapToGrid/>
          <w:kern w:val="2"/>
          <w:szCs w:val="24"/>
          <w14:ligatures w14:val="standardContextual"/>
        </w:rPr>
      </w:pPr>
      <w:hyperlink w:anchor="_Toc197434341" w:history="1">
        <w:r w:rsidRPr="00E8579F">
          <w:rPr>
            <w:rStyle w:val="Hyperlink"/>
            <w:noProof/>
          </w:rPr>
          <w:t>E.12</w:t>
        </w:r>
        <w:r>
          <w:rPr>
            <w:rFonts w:asciiTheme="minorHAnsi" w:hAnsiTheme="minorHAnsi"/>
            <w:noProof/>
            <w:snapToGrid/>
            <w:kern w:val="2"/>
            <w:szCs w:val="24"/>
            <w14:ligatures w14:val="standardContextual"/>
          </w:rPr>
          <w:tab/>
        </w:r>
        <w:r w:rsidRPr="00E8579F">
          <w:rPr>
            <w:rStyle w:val="Hyperlink"/>
            <w:noProof/>
          </w:rPr>
          <w:t>FSS Installation Process</w:t>
        </w:r>
        <w:r>
          <w:rPr>
            <w:noProof/>
            <w:webHidden/>
          </w:rPr>
          <w:tab/>
        </w:r>
        <w:r>
          <w:rPr>
            <w:noProof/>
            <w:webHidden/>
          </w:rPr>
          <w:fldChar w:fldCharType="begin"/>
        </w:r>
        <w:r>
          <w:rPr>
            <w:noProof/>
            <w:webHidden/>
          </w:rPr>
          <w:instrText xml:space="preserve"> PAGEREF _Toc197434341 \h </w:instrText>
        </w:r>
        <w:r>
          <w:rPr>
            <w:noProof/>
            <w:webHidden/>
          </w:rPr>
        </w:r>
        <w:r>
          <w:rPr>
            <w:noProof/>
            <w:webHidden/>
          </w:rPr>
          <w:fldChar w:fldCharType="separate"/>
        </w:r>
        <w:r w:rsidR="00163D01">
          <w:rPr>
            <w:noProof/>
            <w:webHidden/>
          </w:rPr>
          <w:t>E-3</w:t>
        </w:r>
        <w:r>
          <w:rPr>
            <w:noProof/>
            <w:webHidden/>
          </w:rPr>
          <w:fldChar w:fldCharType="end"/>
        </w:r>
      </w:hyperlink>
    </w:p>
    <w:p w14:paraId="45FD047F" w14:textId="1A0F40D7" w:rsidR="00720977" w:rsidRDefault="00720977">
      <w:pPr>
        <w:pStyle w:val="TOC2"/>
        <w:rPr>
          <w:rFonts w:asciiTheme="minorHAnsi" w:hAnsiTheme="minorHAnsi"/>
          <w:noProof/>
          <w:snapToGrid/>
          <w:kern w:val="2"/>
          <w:szCs w:val="24"/>
          <w14:ligatures w14:val="standardContextual"/>
        </w:rPr>
      </w:pPr>
      <w:hyperlink w:anchor="_Toc197434342" w:history="1">
        <w:r w:rsidRPr="00E8579F">
          <w:rPr>
            <w:rStyle w:val="Hyperlink"/>
            <w:noProof/>
          </w:rPr>
          <w:t>E.13</w:t>
        </w:r>
        <w:r>
          <w:rPr>
            <w:rFonts w:asciiTheme="minorHAnsi" w:hAnsiTheme="minorHAnsi"/>
            <w:noProof/>
            <w:snapToGrid/>
            <w:kern w:val="2"/>
            <w:szCs w:val="24"/>
            <w14:ligatures w14:val="standardContextual"/>
          </w:rPr>
          <w:tab/>
        </w:r>
        <w:r w:rsidRPr="00E8579F">
          <w:rPr>
            <w:rStyle w:val="Hyperlink"/>
            <w:noProof/>
          </w:rPr>
          <w:t>System-Level Considerations</w:t>
        </w:r>
        <w:r>
          <w:rPr>
            <w:noProof/>
            <w:webHidden/>
          </w:rPr>
          <w:tab/>
        </w:r>
        <w:r>
          <w:rPr>
            <w:noProof/>
            <w:webHidden/>
          </w:rPr>
          <w:fldChar w:fldCharType="begin"/>
        </w:r>
        <w:r>
          <w:rPr>
            <w:noProof/>
            <w:webHidden/>
          </w:rPr>
          <w:instrText xml:space="preserve"> PAGEREF _Toc197434342 \h </w:instrText>
        </w:r>
        <w:r>
          <w:rPr>
            <w:noProof/>
            <w:webHidden/>
          </w:rPr>
        </w:r>
        <w:r>
          <w:rPr>
            <w:noProof/>
            <w:webHidden/>
          </w:rPr>
          <w:fldChar w:fldCharType="separate"/>
        </w:r>
        <w:r w:rsidR="00163D01">
          <w:rPr>
            <w:noProof/>
            <w:webHidden/>
          </w:rPr>
          <w:t>E-3</w:t>
        </w:r>
        <w:r>
          <w:rPr>
            <w:noProof/>
            <w:webHidden/>
          </w:rPr>
          <w:fldChar w:fldCharType="end"/>
        </w:r>
      </w:hyperlink>
    </w:p>
    <w:p w14:paraId="16A265B7" w14:textId="1E339D6E" w:rsidR="00720977" w:rsidRDefault="00720977">
      <w:pPr>
        <w:pStyle w:val="TOC2"/>
        <w:rPr>
          <w:rFonts w:asciiTheme="minorHAnsi" w:hAnsiTheme="minorHAnsi"/>
          <w:noProof/>
          <w:snapToGrid/>
          <w:kern w:val="2"/>
          <w:szCs w:val="24"/>
          <w14:ligatures w14:val="standardContextual"/>
        </w:rPr>
      </w:pPr>
      <w:hyperlink w:anchor="_Toc197434343" w:history="1">
        <w:r w:rsidRPr="00E8579F">
          <w:rPr>
            <w:rStyle w:val="Hyperlink"/>
            <w:noProof/>
          </w:rPr>
          <w:t>E.14</w:t>
        </w:r>
        <w:r>
          <w:rPr>
            <w:rFonts w:asciiTheme="minorHAnsi" w:hAnsiTheme="minorHAnsi"/>
            <w:noProof/>
            <w:snapToGrid/>
            <w:kern w:val="2"/>
            <w:szCs w:val="24"/>
            <w14:ligatures w14:val="standardContextual"/>
          </w:rPr>
          <w:tab/>
        </w:r>
        <w:r w:rsidRPr="00E8579F">
          <w:rPr>
            <w:rStyle w:val="Hyperlink"/>
            <w:noProof/>
          </w:rPr>
          <w:t>Component Considerations</w:t>
        </w:r>
        <w:r>
          <w:rPr>
            <w:noProof/>
            <w:webHidden/>
          </w:rPr>
          <w:tab/>
        </w:r>
        <w:r>
          <w:rPr>
            <w:noProof/>
            <w:webHidden/>
          </w:rPr>
          <w:fldChar w:fldCharType="begin"/>
        </w:r>
        <w:r>
          <w:rPr>
            <w:noProof/>
            <w:webHidden/>
          </w:rPr>
          <w:instrText xml:space="preserve"> PAGEREF _Toc197434343 \h </w:instrText>
        </w:r>
        <w:r>
          <w:rPr>
            <w:noProof/>
            <w:webHidden/>
          </w:rPr>
        </w:r>
        <w:r>
          <w:rPr>
            <w:noProof/>
            <w:webHidden/>
          </w:rPr>
          <w:fldChar w:fldCharType="separate"/>
        </w:r>
        <w:r w:rsidR="00163D01">
          <w:rPr>
            <w:noProof/>
            <w:webHidden/>
          </w:rPr>
          <w:t>E-6</w:t>
        </w:r>
        <w:r>
          <w:rPr>
            <w:noProof/>
            <w:webHidden/>
          </w:rPr>
          <w:fldChar w:fldCharType="end"/>
        </w:r>
      </w:hyperlink>
    </w:p>
    <w:p w14:paraId="6F24CE55" w14:textId="431A5911" w:rsidR="00720977" w:rsidRDefault="00720977">
      <w:pPr>
        <w:pStyle w:val="TOC1"/>
        <w:tabs>
          <w:tab w:val="left" w:pos="1540"/>
        </w:tabs>
        <w:rPr>
          <w:rFonts w:asciiTheme="minorHAnsi" w:hAnsiTheme="minorHAnsi"/>
          <w:b w:val="0"/>
          <w:kern w:val="2"/>
          <w14:ligatures w14:val="standardContextual"/>
        </w:rPr>
      </w:pPr>
      <w:hyperlink w:anchor="_Toc197434344" w:history="1">
        <w:r w:rsidRPr="00E8579F">
          <w:rPr>
            <w:rStyle w:val="Hyperlink"/>
          </w:rPr>
          <w:t>Appendix F.</w:t>
        </w:r>
        <w:r>
          <w:rPr>
            <w:rFonts w:asciiTheme="minorHAnsi" w:hAnsiTheme="minorHAnsi"/>
            <w:b w:val="0"/>
            <w:kern w:val="2"/>
            <w14:ligatures w14:val="standardContextual"/>
          </w:rPr>
          <w:tab/>
        </w:r>
        <w:r w:rsidRPr="00E8579F">
          <w:rPr>
            <w:rStyle w:val="Hyperlink"/>
          </w:rPr>
          <w:t>Template for System-Level CDR for an RCC 319-Compliant FTS</w:t>
        </w:r>
        <w:r>
          <w:rPr>
            <w:webHidden/>
          </w:rPr>
          <w:tab/>
        </w:r>
        <w:r>
          <w:rPr>
            <w:webHidden/>
          </w:rPr>
          <w:fldChar w:fldCharType="begin"/>
        </w:r>
        <w:r>
          <w:rPr>
            <w:webHidden/>
          </w:rPr>
          <w:instrText xml:space="preserve"> PAGEREF _Toc197434344 \h </w:instrText>
        </w:r>
        <w:r>
          <w:rPr>
            <w:webHidden/>
          </w:rPr>
        </w:r>
        <w:r>
          <w:rPr>
            <w:webHidden/>
          </w:rPr>
          <w:fldChar w:fldCharType="separate"/>
        </w:r>
        <w:r w:rsidR="00163D01">
          <w:rPr>
            <w:webHidden/>
          </w:rPr>
          <w:t>F-1</w:t>
        </w:r>
        <w:r>
          <w:rPr>
            <w:webHidden/>
          </w:rPr>
          <w:fldChar w:fldCharType="end"/>
        </w:r>
      </w:hyperlink>
    </w:p>
    <w:p w14:paraId="720C7D33" w14:textId="457B9F9D" w:rsidR="00720977" w:rsidRDefault="00720977">
      <w:pPr>
        <w:pStyle w:val="TOC2"/>
        <w:rPr>
          <w:rFonts w:asciiTheme="minorHAnsi" w:hAnsiTheme="minorHAnsi"/>
          <w:noProof/>
          <w:snapToGrid/>
          <w:kern w:val="2"/>
          <w:szCs w:val="24"/>
          <w14:ligatures w14:val="standardContextual"/>
        </w:rPr>
      </w:pPr>
      <w:hyperlink w:anchor="_Toc197434345" w:history="1">
        <w:r w:rsidRPr="00E8579F">
          <w:rPr>
            <w:rStyle w:val="Hyperlink"/>
            <w:noProof/>
          </w:rPr>
          <w:t>F.1</w:t>
        </w:r>
        <w:r>
          <w:rPr>
            <w:rFonts w:asciiTheme="minorHAnsi" w:hAnsiTheme="minorHAnsi"/>
            <w:noProof/>
            <w:snapToGrid/>
            <w:kern w:val="2"/>
            <w:szCs w:val="24"/>
            <w14:ligatures w14:val="standardContextual"/>
          </w:rPr>
          <w:tab/>
        </w:r>
        <w:r w:rsidRPr="00E8579F">
          <w:rPr>
            <w:rStyle w:val="Hyperlink"/>
            <w:noProof/>
          </w:rPr>
          <w:t>Purpose</w:t>
        </w:r>
        <w:r>
          <w:rPr>
            <w:noProof/>
            <w:webHidden/>
          </w:rPr>
          <w:tab/>
        </w:r>
        <w:r>
          <w:rPr>
            <w:noProof/>
            <w:webHidden/>
          </w:rPr>
          <w:fldChar w:fldCharType="begin"/>
        </w:r>
        <w:r>
          <w:rPr>
            <w:noProof/>
            <w:webHidden/>
          </w:rPr>
          <w:instrText xml:space="preserve"> PAGEREF _Toc197434345 \h </w:instrText>
        </w:r>
        <w:r>
          <w:rPr>
            <w:noProof/>
            <w:webHidden/>
          </w:rPr>
        </w:r>
        <w:r>
          <w:rPr>
            <w:noProof/>
            <w:webHidden/>
          </w:rPr>
          <w:fldChar w:fldCharType="separate"/>
        </w:r>
        <w:r w:rsidR="00163D01">
          <w:rPr>
            <w:noProof/>
            <w:webHidden/>
          </w:rPr>
          <w:t>F-1</w:t>
        </w:r>
        <w:r>
          <w:rPr>
            <w:noProof/>
            <w:webHidden/>
          </w:rPr>
          <w:fldChar w:fldCharType="end"/>
        </w:r>
      </w:hyperlink>
    </w:p>
    <w:p w14:paraId="642C0423" w14:textId="50E73C3F" w:rsidR="00720977" w:rsidRDefault="00720977">
      <w:pPr>
        <w:pStyle w:val="TOC2"/>
        <w:rPr>
          <w:rFonts w:asciiTheme="minorHAnsi" w:hAnsiTheme="minorHAnsi"/>
          <w:noProof/>
          <w:snapToGrid/>
          <w:kern w:val="2"/>
          <w:szCs w:val="24"/>
          <w14:ligatures w14:val="standardContextual"/>
        </w:rPr>
      </w:pPr>
      <w:hyperlink w:anchor="_Toc197434346" w:history="1">
        <w:r w:rsidRPr="00E8579F">
          <w:rPr>
            <w:rStyle w:val="Hyperlink"/>
            <w:noProof/>
          </w:rPr>
          <w:t>F.2</w:t>
        </w:r>
        <w:r>
          <w:rPr>
            <w:rFonts w:asciiTheme="minorHAnsi" w:hAnsiTheme="minorHAnsi"/>
            <w:noProof/>
            <w:snapToGrid/>
            <w:kern w:val="2"/>
            <w:szCs w:val="24"/>
            <w14:ligatures w14:val="standardContextual"/>
          </w:rPr>
          <w:tab/>
        </w:r>
        <w:r w:rsidRPr="00E8579F">
          <w:rPr>
            <w:rStyle w:val="Hyperlink"/>
            <w:noProof/>
          </w:rPr>
          <w:t>Background</w:t>
        </w:r>
        <w:r>
          <w:rPr>
            <w:noProof/>
            <w:webHidden/>
          </w:rPr>
          <w:tab/>
        </w:r>
        <w:r>
          <w:rPr>
            <w:noProof/>
            <w:webHidden/>
          </w:rPr>
          <w:fldChar w:fldCharType="begin"/>
        </w:r>
        <w:r>
          <w:rPr>
            <w:noProof/>
            <w:webHidden/>
          </w:rPr>
          <w:instrText xml:space="preserve"> PAGEREF _Toc197434346 \h </w:instrText>
        </w:r>
        <w:r>
          <w:rPr>
            <w:noProof/>
            <w:webHidden/>
          </w:rPr>
        </w:r>
        <w:r>
          <w:rPr>
            <w:noProof/>
            <w:webHidden/>
          </w:rPr>
          <w:fldChar w:fldCharType="separate"/>
        </w:r>
        <w:r w:rsidR="00163D01">
          <w:rPr>
            <w:noProof/>
            <w:webHidden/>
          </w:rPr>
          <w:t>F-1</w:t>
        </w:r>
        <w:r>
          <w:rPr>
            <w:noProof/>
            <w:webHidden/>
          </w:rPr>
          <w:fldChar w:fldCharType="end"/>
        </w:r>
      </w:hyperlink>
    </w:p>
    <w:p w14:paraId="07A7A13D" w14:textId="41069B87" w:rsidR="00720977" w:rsidRDefault="00720977">
      <w:pPr>
        <w:pStyle w:val="TOC2"/>
        <w:rPr>
          <w:rFonts w:asciiTheme="minorHAnsi" w:hAnsiTheme="minorHAnsi"/>
          <w:noProof/>
          <w:snapToGrid/>
          <w:kern w:val="2"/>
          <w:szCs w:val="24"/>
          <w14:ligatures w14:val="standardContextual"/>
        </w:rPr>
      </w:pPr>
      <w:hyperlink w:anchor="_Toc197434347" w:history="1">
        <w:r w:rsidRPr="00E8579F">
          <w:rPr>
            <w:rStyle w:val="Hyperlink"/>
            <w:noProof/>
          </w:rPr>
          <w:t>F.3</w:t>
        </w:r>
        <w:r>
          <w:rPr>
            <w:rFonts w:asciiTheme="minorHAnsi" w:hAnsiTheme="minorHAnsi"/>
            <w:noProof/>
            <w:snapToGrid/>
            <w:kern w:val="2"/>
            <w:szCs w:val="24"/>
            <w14:ligatures w14:val="standardContextual"/>
          </w:rPr>
          <w:tab/>
        </w:r>
        <w:r w:rsidRPr="00E8579F">
          <w:rPr>
            <w:rStyle w:val="Hyperlink"/>
            <w:noProof/>
          </w:rPr>
          <w:t>Entrance and Exit Criteria - CDR Scope</w:t>
        </w:r>
        <w:r>
          <w:rPr>
            <w:noProof/>
            <w:webHidden/>
          </w:rPr>
          <w:tab/>
        </w:r>
        <w:r>
          <w:rPr>
            <w:noProof/>
            <w:webHidden/>
          </w:rPr>
          <w:fldChar w:fldCharType="begin"/>
        </w:r>
        <w:r>
          <w:rPr>
            <w:noProof/>
            <w:webHidden/>
          </w:rPr>
          <w:instrText xml:space="preserve"> PAGEREF _Toc197434347 \h </w:instrText>
        </w:r>
        <w:r>
          <w:rPr>
            <w:noProof/>
            <w:webHidden/>
          </w:rPr>
        </w:r>
        <w:r>
          <w:rPr>
            <w:noProof/>
            <w:webHidden/>
          </w:rPr>
          <w:fldChar w:fldCharType="separate"/>
        </w:r>
        <w:r w:rsidR="00163D01">
          <w:rPr>
            <w:noProof/>
            <w:webHidden/>
          </w:rPr>
          <w:t>F-1</w:t>
        </w:r>
        <w:r>
          <w:rPr>
            <w:noProof/>
            <w:webHidden/>
          </w:rPr>
          <w:fldChar w:fldCharType="end"/>
        </w:r>
      </w:hyperlink>
    </w:p>
    <w:p w14:paraId="44E15190" w14:textId="73E639F8" w:rsidR="00720977" w:rsidRDefault="00720977">
      <w:pPr>
        <w:pStyle w:val="TOC2"/>
        <w:rPr>
          <w:rFonts w:asciiTheme="minorHAnsi" w:hAnsiTheme="minorHAnsi"/>
          <w:noProof/>
          <w:snapToGrid/>
          <w:kern w:val="2"/>
          <w:szCs w:val="24"/>
          <w14:ligatures w14:val="standardContextual"/>
        </w:rPr>
      </w:pPr>
      <w:hyperlink w:anchor="_Toc197434348" w:history="1">
        <w:r w:rsidRPr="00E8579F">
          <w:rPr>
            <w:rStyle w:val="Hyperlink"/>
            <w:noProof/>
          </w:rPr>
          <w:t>F.4</w:t>
        </w:r>
        <w:r>
          <w:rPr>
            <w:rFonts w:asciiTheme="minorHAnsi" w:hAnsiTheme="minorHAnsi"/>
            <w:noProof/>
            <w:snapToGrid/>
            <w:kern w:val="2"/>
            <w:szCs w:val="24"/>
            <w14:ligatures w14:val="standardContextual"/>
          </w:rPr>
          <w:tab/>
        </w:r>
        <w:r w:rsidRPr="00E8579F">
          <w:rPr>
            <w:rStyle w:val="Hyperlink"/>
            <w:noProof/>
          </w:rPr>
          <w:t>Program Schedule</w:t>
        </w:r>
        <w:r>
          <w:rPr>
            <w:noProof/>
            <w:webHidden/>
          </w:rPr>
          <w:tab/>
        </w:r>
        <w:r>
          <w:rPr>
            <w:noProof/>
            <w:webHidden/>
          </w:rPr>
          <w:fldChar w:fldCharType="begin"/>
        </w:r>
        <w:r>
          <w:rPr>
            <w:noProof/>
            <w:webHidden/>
          </w:rPr>
          <w:instrText xml:space="preserve"> PAGEREF _Toc197434348 \h </w:instrText>
        </w:r>
        <w:r>
          <w:rPr>
            <w:noProof/>
            <w:webHidden/>
          </w:rPr>
        </w:r>
        <w:r>
          <w:rPr>
            <w:noProof/>
            <w:webHidden/>
          </w:rPr>
          <w:fldChar w:fldCharType="separate"/>
        </w:r>
        <w:r w:rsidR="00163D01">
          <w:rPr>
            <w:noProof/>
            <w:webHidden/>
          </w:rPr>
          <w:t>F-1</w:t>
        </w:r>
        <w:r>
          <w:rPr>
            <w:noProof/>
            <w:webHidden/>
          </w:rPr>
          <w:fldChar w:fldCharType="end"/>
        </w:r>
      </w:hyperlink>
    </w:p>
    <w:p w14:paraId="1302E831" w14:textId="69ADC316" w:rsidR="00720977" w:rsidRDefault="00720977">
      <w:pPr>
        <w:pStyle w:val="TOC2"/>
        <w:rPr>
          <w:rFonts w:asciiTheme="minorHAnsi" w:hAnsiTheme="minorHAnsi"/>
          <w:noProof/>
          <w:snapToGrid/>
          <w:kern w:val="2"/>
          <w:szCs w:val="24"/>
          <w14:ligatures w14:val="standardContextual"/>
        </w:rPr>
      </w:pPr>
      <w:hyperlink w:anchor="_Toc197434349" w:history="1">
        <w:r w:rsidRPr="00E8579F">
          <w:rPr>
            <w:rStyle w:val="Hyperlink"/>
            <w:noProof/>
          </w:rPr>
          <w:t>F.5</w:t>
        </w:r>
        <w:r>
          <w:rPr>
            <w:rFonts w:asciiTheme="minorHAnsi" w:hAnsiTheme="minorHAnsi"/>
            <w:noProof/>
            <w:snapToGrid/>
            <w:kern w:val="2"/>
            <w:szCs w:val="24"/>
            <w14:ligatures w14:val="standardContextual"/>
          </w:rPr>
          <w:tab/>
        </w:r>
        <w:r w:rsidRPr="00E8579F">
          <w:rPr>
            <w:rStyle w:val="Hyperlink"/>
            <w:noProof/>
          </w:rPr>
          <w:t>Program Specification Tree</w:t>
        </w:r>
        <w:r>
          <w:rPr>
            <w:noProof/>
            <w:webHidden/>
          </w:rPr>
          <w:tab/>
        </w:r>
        <w:r>
          <w:rPr>
            <w:noProof/>
            <w:webHidden/>
          </w:rPr>
          <w:fldChar w:fldCharType="begin"/>
        </w:r>
        <w:r>
          <w:rPr>
            <w:noProof/>
            <w:webHidden/>
          </w:rPr>
          <w:instrText xml:space="preserve"> PAGEREF _Toc197434349 \h </w:instrText>
        </w:r>
        <w:r>
          <w:rPr>
            <w:noProof/>
            <w:webHidden/>
          </w:rPr>
        </w:r>
        <w:r>
          <w:rPr>
            <w:noProof/>
            <w:webHidden/>
          </w:rPr>
          <w:fldChar w:fldCharType="separate"/>
        </w:r>
        <w:r w:rsidR="00163D01">
          <w:rPr>
            <w:noProof/>
            <w:webHidden/>
          </w:rPr>
          <w:t>F-1</w:t>
        </w:r>
        <w:r>
          <w:rPr>
            <w:noProof/>
            <w:webHidden/>
          </w:rPr>
          <w:fldChar w:fldCharType="end"/>
        </w:r>
      </w:hyperlink>
    </w:p>
    <w:p w14:paraId="71926256" w14:textId="180F44F9" w:rsidR="00720977" w:rsidRDefault="00720977">
      <w:pPr>
        <w:pStyle w:val="TOC2"/>
        <w:rPr>
          <w:rFonts w:asciiTheme="minorHAnsi" w:hAnsiTheme="minorHAnsi"/>
          <w:noProof/>
          <w:snapToGrid/>
          <w:kern w:val="2"/>
          <w:szCs w:val="24"/>
          <w14:ligatures w14:val="standardContextual"/>
        </w:rPr>
      </w:pPr>
      <w:hyperlink w:anchor="_Toc197434350" w:history="1">
        <w:r w:rsidRPr="00E8579F">
          <w:rPr>
            <w:rStyle w:val="Hyperlink"/>
            <w:noProof/>
          </w:rPr>
          <w:t>F.6</w:t>
        </w:r>
        <w:r>
          <w:rPr>
            <w:rFonts w:asciiTheme="minorHAnsi" w:hAnsiTheme="minorHAnsi"/>
            <w:noProof/>
            <w:snapToGrid/>
            <w:kern w:val="2"/>
            <w:szCs w:val="24"/>
            <w14:ligatures w14:val="standardContextual"/>
          </w:rPr>
          <w:tab/>
        </w:r>
        <w:r w:rsidRPr="00E8579F">
          <w:rPr>
            <w:rStyle w:val="Hyperlink"/>
            <w:noProof/>
          </w:rPr>
          <w:t>Flight Safety System (FSS) Overview</w:t>
        </w:r>
        <w:r>
          <w:rPr>
            <w:noProof/>
            <w:webHidden/>
          </w:rPr>
          <w:tab/>
        </w:r>
        <w:r>
          <w:rPr>
            <w:noProof/>
            <w:webHidden/>
          </w:rPr>
          <w:fldChar w:fldCharType="begin"/>
        </w:r>
        <w:r>
          <w:rPr>
            <w:noProof/>
            <w:webHidden/>
          </w:rPr>
          <w:instrText xml:space="preserve"> PAGEREF _Toc197434350 \h </w:instrText>
        </w:r>
        <w:r>
          <w:rPr>
            <w:noProof/>
            <w:webHidden/>
          </w:rPr>
        </w:r>
        <w:r>
          <w:rPr>
            <w:noProof/>
            <w:webHidden/>
          </w:rPr>
          <w:fldChar w:fldCharType="separate"/>
        </w:r>
        <w:r w:rsidR="00163D01">
          <w:rPr>
            <w:noProof/>
            <w:webHidden/>
          </w:rPr>
          <w:t>F-1</w:t>
        </w:r>
        <w:r>
          <w:rPr>
            <w:noProof/>
            <w:webHidden/>
          </w:rPr>
          <w:fldChar w:fldCharType="end"/>
        </w:r>
      </w:hyperlink>
    </w:p>
    <w:p w14:paraId="17D36279" w14:textId="4E17FC55" w:rsidR="00720977" w:rsidRDefault="00720977">
      <w:pPr>
        <w:pStyle w:val="TOC2"/>
        <w:rPr>
          <w:rFonts w:asciiTheme="minorHAnsi" w:hAnsiTheme="minorHAnsi"/>
          <w:noProof/>
          <w:snapToGrid/>
          <w:kern w:val="2"/>
          <w:szCs w:val="24"/>
          <w14:ligatures w14:val="standardContextual"/>
        </w:rPr>
      </w:pPr>
      <w:hyperlink w:anchor="_Toc197434351" w:history="1">
        <w:r w:rsidRPr="00E8579F">
          <w:rPr>
            <w:rStyle w:val="Hyperlink"/>
            <w:noProof/>
          </w:rPr>
          <w:t>F.7</w:t>
        </w:r>
        <w:r>
          <w:rPr>
            <w:rFonts w:asciiTheme="minorHAnsi" w:hAnsiTheme="minorHAnsi"/>
            <w:noProof/>
            <w:snapToGrid/>
            <w:kern w:val="2"/>
            <w:szCs w:val="24"/>
            <w14:ligatures w14:val="standardContextual"/>
          </w:rPr>
          <w:tab/>
        </w:r>
        <w:r w:rsidRPr="00E8579F">
          <w:rPr>
            <w:rStyle w:val="Hyperlink"/>
            <w:noProof/>
          </w:rPr>
          <w:t>RCC 319 Tailoring</w:t>
        </w:r>
        <w:r>
          <w:rPr>
            <w:noProof/>
            <w:webHidden/>
          </w:rPr>
          <w:tab/>
        </w:r>
        <w:r>
          <w:rPr>
            <w:noProof/>
            <w:webHidden/>
          </w:rPr>
          <w:fldChar w:fldCharType="begin"/>
        </w:r>
        <w:r>
          <w:rPr>
            <w:noProof/>
            <w:webHidden/>
          </w:rPr>
          <w:instrText xml:space="preserve"> PAGEREF _Toc197434351 \h </w:instrText>
        </w:r>
        <w:r>
          <w:rPr>
            <w:noProof/>
            <w:webHidden/>
          </w:rPr>
        </w:r>
        <w:r>
          <w:rPr>
            <w:noProof/>
            <w:webHidden/>
          </w:rPr>
          <w:fldChar w:fldCharType="separate"/>
        </w:r>
        <w:r w:rsidR="00163D01">
          <w:rPr>
            <w:noProof/>
            <w:webHidden/>
          </w:rPr>
          <w:t>F-1</w:t>
        </w:r>
        <w:r>
          <w:rPr>
            <w:noProof/>
            <w:webHidden/>
          </w:rPr>
          <w:fldChar w:fldCharType="end"/>
        </w:r>
      </w:hyperlink>
    </w:p>
    <w:p w14:paraId="23757EB8" w14:textId="49B85D18" w:rsidR="00720977" w:rsidRDefault="00720977">
      <w:pPr>
        <w:pStyle w:val="TOC2"/>
        <w:rPr>
          <w:rFonts w:asciiTheme="minorHAnsi" w:hAnsiTheme="minorHAnsi"/>
          <w:noProof/>
          <w:snapToGrid/>
          <w:kern w:val="2"/>
          <w:szCs w:val="24"/>
          <w14:ligatures w14:val="standardContextual"/>
        </w:rPr>
      </w:pPr>
      <w:hyperlink w:anchor="_Toc197434352" w:history="1">
        <w:r w:rsidRPr="00E8579F">
          <w:rPr>
            <w:rStyle w:val="Hyperlink"/>
            <w:noProof/>
          </w:rPr>
          <w:t>F.8</w:t>
        </w:r>
        <w:r>
          <w:rPr>
            <w:rFonts w:asciiTheme="minorHAnsi" w:hAnsiTheme="minorHAnsi"/>
            <w:noProof/>
            <w:snapToGrid/>
            <w:kern w:val="2"/>
            <w:szCs w:val="24"/>
            <w14:ligatures w14:val="standardContextual"/>
          </w:rPr>
          <w:tab/>
        </w:r>
        <w:r w:rsidRPr="00E8579F">
          <w:rPr>
            <w:rStyle w:val="Hyperlink"/>
            <w:noProof/>
          </w:rPr>
          <w:t>RCC 319 Top-Level Requirements Matrix</w:t>
        </w:r>
        <w:r>
          <w:rPr>
            <w:noProof/>
            <w:webHidden/>
          </w:rPr>
          <w:tab/>
        </w:r>
        <w:r>
          <w:rPr>
            <w:noProof/>
            <w:webHidden/>
          </w:rPr>
          <w:fldChar w:fldCharType="begin"/>
        </w:r>
        <w:r>
          <w:rPr>
            <w:noProof/>
            <w:webHidden/>
          </w:rPr>
          <w:instrText xml:space="preserve"> PAGEREF _Toc197434352 \h </w:instrText>
        </w:r>
        <w:r>
          <w:rPr>
            <w:noProof/>
            <w:webHidden/>
          </w:rPr>
        </w:r>
        <w:r>
          <w:rPr>
            <w:noProof/>
            <w:webHidden/>
          </w:rPr>
          <w:fldChar w:fldCharType="separate"/>
        </w:r>
        <w:r w:rsidR="00163D01">
          <w:rPr>
            <w:noProof/>
            <w:webHidden/>
          </w:rPr>
          <w:t>F-2</w:t>
        </w:r>
        <w:r>
          <w:rPr>
            <w:noProof/>
            <w:webHidden/>
          </w:rPr>
          <w:fldChar w:fldCharType="end"/>
        </w:r>
      </w:hyperlink>
    </w:p>
    <w:p w14:paraId="6D8B2C9C" w14:textId="41551B6D" w:rsidR="00720977" w:rsidRDefault="00720977">
      <w:pPr>
        <w:pStyle w:val="TOC2"/>
        <w:rPr>
          <w:rFonts w:asciiTheme="minorHAnsi" w:hAnsiTheme="minorHAnsi"/>
          <w:noProof/>
          <w:snapToGrid/>
          <w:kern w:val="2"/>
          <w:szCs w:val="24"/>
          <w14:ligatures w14:val="standardContextual"/>
        </w:rPr>
      </w:pPr>
      <w:hyperlink w:anchor="_Toc197434353" w:history="1">
        <w:r w:rsidRPr="00E8579F">
          <w:rPr>
            <w:rStyle w:val="Hyperlink"/>
            <w:noProof/>
          </w:rPr>
          <w:t>F.9</w:t>
        </w:r>
        <w:r>
          <w:rPr>
            <w:rFonts w:asciiTheme="minorHAnsi" w:hAnsiTheme="minorHAnsi"/>
            <w:noProof/>
            <w:snapToGrid/>
            <w:kern w:val="2"/>
            <w:szCs w:val="24"/>
            <w14:ligatures w14:val="standardContextual"/>
          </w:rPr>
          <w:tab/>
        </w:r>
        <w:r w:rsidRPr="00E8579F">
          <w:rPr>
            <w:rStyle w:val="Hyperlink"/>
            <w:noProof/>
          </w:rPr>
          <w:t>FTS Concept of Operations (CONOPS)</w:t>
        </w:r>
        <w:r>
          <w:rPr>
            <w:noProof/>
            <w:webHidden/>
          </w:rPr>
          <w:tab/>
        </w:r>
        <w:r>
          <w:rPr>
            <w:noProof/>
            <w:webHidden/>
          </w:rPr>
          <w:fldChar w:fldCharType="begin"/>
        </w:r>
        <w:r>
          <w:rPr>
            <w:noProof/>
            <w:webHidden/>
          </w:rPr>
          <w:instrText xml:space="preserve"> PAGEREF _Toc197434353 \h </w:instrText>
        </w:r>
        <w:r>
          <w:rPr>
            <w:noProof/>
            <w:webHidden/>
          </w:rPr>
        </w:r>
        <w:r>
          <w:rPr>
            <w:noProof/>
            <w:webHidden/>
          </w:rPr>
          <w:fldChar w:fldCharType="separate"/>
        </w:r>
        <w:r w:rsidR="00163D01">
          <w:rPr>
            <w:noProof/>
            <w:webHidden/>
          </w:rPr>
          <w:t>F-2</w:t>
        </w:r>
        <w:r>
          <w:rPr>
            <w:noProof/>
            <w:webHidden/>
          </w:rPr>
          <w:fldChar w:fldCharType="end"/>
        </w:r>
      </w:hyperlink>
    </w:p>
    <w:p w14:paraId="0F3B5FBA" w14:textId="0D481953" w:rsidR="00720977" w:rsidRDefault="00720977">
      <w:pPr>
        <w:pStyle w:val="TOC2"/>
        <w:rPr>
          <w:rFonts w:asciiTheme="minorHAnsi" w:hAnsiTheme="minorHAnsi"/>
          <w:noProof/>
          <w:snapToGrid/>
          <w:kern w:val="2"/>
          <w:szCs w:val="24"/>
          <w14:ligatures w14:val="standardContextual"/>
        </w:rPr>
      </w:pPr>
      <w:hyperlink w:anchor="_Toc197434354" w:history="1">
        <w:r w:rsidRPr="00E8579F">
          <w:rPr>
            <w:rStyle w:val="Hyperlink"/>
            <w:noProof/>
          </w:rPr>
          <w:t>F.10</w:t>
        </w:r>
        <w:r>
          <w:rPr>
            <w:rFonts w:asciiTheme="minorHAnsi" w:hAnsiTheme="minorHAnsi"/>
            <w:noProof/>
            <w:snapToGrid/>
            <w:kern w:val="2"/>
            <w:szCs w:val="24"/>
            <w14:ligatures w14:val="standardContextual"/>
          </w:rPr>
          <w:tab/>
        </w:r>
        <w:r w:rsidRPr="00E8579F">
          <w:rPr>
            <w:rStyle w:val="Hyperlink"/>
            <w:noProof/>
          </w:rPr>
          <w:t>System-Level Considerations</w:t>
        </w:r>
        <w:r>
          <w:rPr>
            <w:noProof/>
            <w:webHidden/>
          </w:rPr>
          <w:tab/>
        </w:r>
        <w:r>
          <w:rPr>
            <w:noProof/>
            <w:webHidden/>
          </w:rPr>
          <w:fldChar w:fldCharType="begin"/>
        </w:r>
        <w:r>
          <w:rPr>
            <w:noProof/>
            <w:webHidden/>
          </w:rPr>
          <w:instrText xml:space="preserve"> PAGEREF _Toc197434354 \h </w:instrText>
        </w:r>
        <w:r>
          <w:rPr>
            <w:noProof/>
            <w:webHidden/>
          </w:rPr>
        </w:r>
        <w:r>
          <w:rPr>
            <w:noProof/>
            <w:webHidden/>
          </w:rPr>
          <w:fldChar w:fldCharType="separate"/>
        </w:r>
        <w:r w:rsidR="00163D01">
          <w:rPr>
            <w:noProof/>
            <w:webHidden/>
          </w:rPr>
          <w:t>F-2</w:t>
        </w:r>
        <w:r>
          <w:rPr>
            <w:noProof/>
            <w:webHidden/>
          </w:rPr>
          <w:fldChar w:fldCharType="end"/>
        </w:r>
      </w:hyperlink>
    </w:p>
    <w:p w14:paraId="73D40A34" w14:textId="7BF11C85" w:rsidR="00720977" w:rsidRDefault="00720977">
      <w:pPr>
        <w:pStyle w:val="TOC2"/>
        <w:rPr>
          <w:rFonts w:asciiTheme="minorHAnsi" w:hAnsiTheme="minorHAnsi"/>
          <w:noProof/>
          <w:snapToGrid/>
          <w:kern w:val="2"/>
          <w:szCs w:val="24"/>
          <w14:ligatures w14:val="standardContextual"/>
        </w:rPr>
      </w:pPr>
      <w:hyperlink w:anchor="_Toc197434355" w:history="1">
        <w:r w:rsidRPr="00E8579F">
          <w:rPr>
            <w:rStyle w:val="Hyperlink"/>
            <w:noProof/>
          </w:rPr>
          <w:t>F.11</w:t>
        </w:r>
        <w:r>
          <w:rPr>
            <w:rFonts w:asciiTheme="minorHAnsi" w:hAnsiTheme="minorHAnsi"/>
            <w:noProof/>
            <w:snapToGrid/>
            <w:kern w:val="2"/>
            <w:szCs w:val="24"/>
            <w14:ligatures w14:val="standardContextual"/>
          </w:rPr>
          <w:tab/>
        </w:r>
        <w:r w:rsidRPr="00E8579F">
          <w:rPr>
            <w:rStyle w:val="Hyperlink"/>
            <w:noProof/>
          </w:rPr>
          <w:t>Component Considerations</w:t>
        </w:r>
        <w:r>
          <w:rPr>
            <w:noProof/>
            <w:webHidden/>
          </w:rPr>
          <w:tab/>
        </w:r>
        <w:r>
          <w:rPr>
            <w:noProof/>
            <w:webHidden/>
          </w:rPr>
          <w:fldChar w:fldCharType="begin"/>
        </w:r>
        <w:r>
          <w:rPr>
            <w:noProof/>
            <w:webHidden/>
          </w:rPr>
          <w:instrText xml:space="preserve"> PAGEREF _Toc197434355 \h </w:instrText>
        </w:r>
        <w:r>
          <w:rPr>
            <w:noProof/>
            <w:webHidden/>
          </w:rPr>
        </w:r>
        <w:r>
          <w:rPr>
            <w:noProof/>
            <w:webHidden/>
          </w:rPr>
          <w:fldChar w:fldCharType="separate"/>
        </w:r>
        <w:r w:rsidR="00163D01">
          <w:rPr>
            <w:noProof/>
            <w:webHidden/>
          </w:rPr>
          <w:t>F-4</w:t>
        </w:r>
        <w:r>
          <w:rPr>
            <w:noProof/>
            <w:webHidden/>
          </w:rPr>
          <w:fldChar w:fldCharType="end"/>
        </w:r>
      </w:hyperlink>
    </w:p>
    <w:p w14:paraId="28987077" w14:textId="10CAA208" w:rsidR="00720977" w:rsidRDefault="00720977">
      <w:pPr>
        <w:pStyle w:val="TOC1"/>
        <w:tabs>
          <w:tab w:val="left" w:pos="1760"/>
        </w:tabs>
        <w:rPr>
          <w:rFonts w:asciiTheme="minorHAnsi" w:hAnsiTheme="minorHAnsi"/>
          <w:b w:val="0"/>
          <w:kern w:val="2"/>
          <w14:ligatures w14:val="standardContextual"/>
        </w:rPr>
      </w:pPr>
      <w:hyperlink w:anchor="_Toc197434356" w:history="1">
        <w:r w:rsidRPr="00E8579F">
          <w:rPr>
            <w:rStyle w:val="Hyperlink"/>
          </w:rPr>
          <w:t>Appendix G.</w:t>
        </w:r>
        <w:r>
          <w:rPr>
            <w:rFonts w:asciiTheme="minorHAnsi" w:hAnsiTheme="minorHAnsi"/>
            <w:b w:val="0"/>
            <w:kern w:val="2"/>
            <w14:ligatures w14:val="standardContextual"/>
          </w:rPr>
          <w:tab/>
        </w:r>
        <w:r w:rsidRPr="00E8579F">
          <w:rPr>
            <w:rStyle w:val="Hyperlink"/>
          </w:rPr>
          <w:t>Glossary</w:t>
        </w:r>
        <w:r>
          <w:rPr>
            <w:webHidden/>
          </w:rPr>
          <w:tab/>
        </w:r>
        <w:r>
          <w:rPr>
            <w:webHidden/>
          </w:rPr>
          <w:fldChar w:fldCharType="begin"/>
        </w:r>
        <w:r>
          <w:rPr>
            <w:webHidden/>
          </w:rPr>
          <w:instrText xml:space="preserve"> PAGEREF _Toc197434356 \h </w:instrText>
        </w:r>
        <w:r>
          <w:rPr>
            <w:webHidden/>
          </w:rPr>
        </w:r>
        <w:r>
          <w:rPr>
            <w:webHidden/>
          </w:rPr>
          <w:fldChar w:fldCharType="separate"/>
        </w:r>
        <w:r w:rsidR="00163D01">
          <w:rPr>
            <w:webHidden/>
          </w:rPr>
          <w:t>G-1</w:t>
        </w:r>
        <w:r>
          <w:rPr>
            <w:webHidden/>
          </w:rPr>
          <w:fldChar w:fldCharType="end"/>
        </w:r>
      </w:hyperlink>
    </w:p>
    <w:p w14:paraId="7B1F5D91" w14:textId="2524CB1B" w:rsidR="00720977" w:rsidRDefault="00720977">
      <w:pPr>
        <w:pStyle w:val="TOC1"/>
        <w:tabs>
          <w:tab w:val="left" w:pos="1760"/>
        </w:tabs>
        <w:rPr>
          <w:rFonts w:asciiTheme="minorHAnsi" w:hAnsiTheme="minorHAnsi"/>
          <w:b w:val="0"/>
          <w:kern w:val="2"/>
          <w14:ligatures w14:val="standardContextual"/>
        </w:rPr>
      </w:pPr>
      <w:hyperlink w:anchor="_Toc197434357" w:history="1">
        <w:r w:rsidRPr="00E8579F">
          <w:rPr>
            <w:rStyle w:val="Hyperlink"/>
          </w:rPr>
          <w:t>Appendix H.</w:t>
        </w:r>
        <w:r>
          <w:rPr>
            <w:rFonts w:asciiTheme="minorHAnsi" w:hAnsiTheme="minorHAnsi"/>
            <w:b w:val="0"/>
            <w:kern w:val="2"/>
            <w14:ligatures w14:val="standardContextual"/>
          </w:rPr>
          <w:tab/>
        </w:r>
        <w:r w:rsidRPr="00E8579F">
          <w:rPr>
            <w:rStyle w:val="Hyperlink"/>
          </w:rPr>
          <w:t>Citations</w:t>
        </w:r>
        <w:r>
          <w:rPr>
            <w:webHidden/>
          </w:rPr>
          <w:tab/>
        </w:r>
        <w:r>
          <w:rPr>
            <w:webHidden/>
          </w:rPr>
          <w:fldChar w:fldCharType="begin"/>
        </w:r>
        <w:r>
          <w:rPr>
            <w:webHidden/>
          </w:rPr>
          <w:instrText xml:space="preserve"> PAGEREF _Toc197434357 \h </w:instrText>
        </w:r>
        <w:r>
          <w:rPr>
            <w:webHidden/>
          </w:rPr>
        </w:r>
        <w:r>
          <w:rPr>
            <w:webHidden/>
          </w:rPr>
          <w:fldChar w:fldCharType="separate"/>
        </w:r>
        <w:r w:rsidR="00163D01">
          <w:rPr>
            <w:webHidden/>
          </w:rPr>
          <w:t>H-1</w:t>
        </w:r>
        <w:r>
          <w:rPr>
            <w:webHidden/>
          </w:rPr>
          <w:fldChar w:fldCharType="end"/>
        </w:r>
      </w:hyperlink>
    </w:p>
    <w:p w14:paraId="7D5589CB" w14:textId="3629BE1B" w:rsidR="00720977" w:rsidRDefault="00720977">
      <w:pPr>
        <w:pStyle w:val="TOC1"/>
        <w:tabs>
          <w:tab w:val="left" w:pos="1540"/>
        </w:tabs>
        <w:rPr>
          <w:rFonts w:asciiTheme="minorHAnsi" w:hAnsiTheme="minorHAnsi"/>
          <w:b w:val="0"/>
          <w:kern w:val="2"/>
          <w14:ligatures w14:val="standardContextual"/>
        </w:rPr>
      </w:pPr>
      <w:hyperlink w:anchor="_Toc197434358" w:history="1">
        <w:r w:rsidRPr="00E8579F">
          <w:rPr>
            <w:rStyle w:val="Hyperlink"/>
          </w:rPr>
          <w:t>Appendix I.</w:t>
        </w:r>
        <w:r>
          <w:rPr>
            <w:rFonts w:asciiTheme="minorHAnsi" w:hAnsiTheme="minorHAnsi"/>
            <w:b w:val="0"/>
            <w:kern w:val="2"/>
            <w14:ligatures w14:val="standardContextual"/>
          </w:rPr>
          <w:tab/>
        </w:r>
        <w:r w:rsidRPr="00E8579F">
          <w:rPr>
            <w:rStyle w:val="Hyperlink"/>
          </w:rPr>
          <w:t>References</w:t>
        </w:r>
        <w:r>
          <w:rPr>
            <w:webHidden/>
          </w:rPr>
          <w:tab/>
        </w:r>
        <w:r>
          <w:rPr>
            <w:webHidden/>
          </w:rPr>
          <w:fldChar w:fldCharType="begin"/>
        </w:r>
        <w:r>
          <w:rPr>
            <w:webHidden/>
          </w:rPr>
          <w:instrText xml:space="preserve"> PAGEREF _Toc197434358 \h </w:instrText>
        </w:r>
        <w:r>
          <w:rPr>
            <w:webHidden/>
          </w:rPr>
        </w:r>
        <w:r>
          <w:rPr>
            <w:webHidden/>
          </w:rPr>
          <w:fldChar w:fldCharType="separate"/>
        </w:r>
        <w:r w:rsidR="00163D01">
          <w:rPr>
            <w:webHidden/>
          </w:rPr>
          <w:t>I-1</w:t>
        </w:r>
        <w:r>
          <w:rPr>
            <w:webHidden/>
          </w:rPr>
          <w:fldChar w:fldCharType="end"/>
        </w:r>
      </w:hyperlink>
    </w:p>
    <w:p w14:paraId="746ADE87" w14:textId="55943658" w:rsidR="005C2CE3" w:rsidRDefault="004B3E58" w:rsidP="00211F2B">
      <w:r>
        <w:rPr>
          <w:rFonts w:eastAsiaTheme="minorEastAsia" w:cstheme="minorBidi"/>
          <w:noProof/>
          <w:snapToGrid/>
          <w:szCs w:val="24"/>
        </w:rPr>
        <w:fldChar w:fldCharType="end"/>
      </w:r>
    </w:p>
    <w:p w14:paraId="42E7D4CF" w14:textId="77777777" w:rsidR="005533DD" w:rsidRPr="00211F2B" w:rsidRDefault="005533DD" w:rsidP="00211F2B"/>
    <w:p w14:paraId="52DBD51A" w14:textId="7585F20D" w:rsidR="005C2CE3" w:rsidRDefault="00E16004" w:rsidP="00CD371C">
      <w:pPr>
        <w:pStyle w:val="titlepagelarge"/>
        <w:keepNext/>
      </w:pPr>
      <w:bookmarkStart w:id="3" w:name="_Toc85355170"/>
      <w:bookmarkStart w:id="4" w:name="_Toc174241639"/>
      <w:r w:rsidRPr="00211F2B">
        <w:t xml:space="preserve">List </w:t>
      </w:r>
      <w:r>
        <w:t>o</w:t>
      </w:r>
      <w:r w:rsidRPr="00211F2B">
        <w:t>f Figures</w:t>
      </w:r>
      <w:bookmarkEnd w:id="3"/>
      <w:bookmarkEnd w:id="4"/>
    </w:p>
    <w:p w14:paraId="5F54A242" w14:textId="3C570D34" w:rsidR="00720977" w:rsidRDefault="006E780A">
      <w:pPr>
        <w:pStyle w:val="TableofFigures"/>
        <w:rPr>
          <w:rFonts w:asciiTheme="minorHAnsi" w:hAnsiTheme="minorHAnsi"/>
          <w:noProof/>
          <w:kern w:val="2"/>
          <w:szCs w:val="24"/>
          <w14:ligatures w14:val="standardContextual"/>
        </w:rPr>
      </w:pPr>
      <w:r>
        <w:rPr>
          <w:b/>
          <w:bCs/>
        </w:rPr>
        <w:fldChar w:fldCharType="begin"/>
      </w:r>
      <w:r>
        <w:rPr>
          <w:b/>
          <w:bCs/>
        </w:rPr>
        <w:instrText xml:space="preserve"> TOC \h \z \t "Caption" \c </w:instrText>
      </w:r>
      <w:r>
        <w:rPr>
          <w:b/>
          <w:bCs/>
        </w:rPr>
        <w:fldChar w:fldCharType="separate"/>
      </w:r>
      <w:hyperlink w:anchor="_Toc197434359" w:history="1">
        <w:r w:rsidR="00720977" w:rsidRPr="00A510CF">
          <w:rPr>
            <w:rStyle w:val="Hyperlink"/>
            <w:noProof/>
          </w:rPr>
          <w:t>Figure 1</w:t>
        </w:r>
        <w:r w:rsidR="00720977" w:rsidRPr="00A510CF">
          <w:rPr>
            <w:rStyle w:val="Hyperlink"/>
            <w:noProof/>
          </w:rPr>
          <w:noBreakHyphen/>
          <w:t>1.</w:t>
        </w:r>
        <w:r w:rsidR="00720977">
          <w:rPr>
            <w:rFonts w:asciiTheme="minorHAnsi" w:hAnsiTheme="minorHAnsi"/>
            <w:noProof/>
            <w:kern w:val="2"/>
            <w:szCs w:val="24"/>
            <w14:ligatures w14:val="standardContextual"/>
          </w:rPr>
          <w:tab/>
        </w:r>
        <w:r w:rsidR="00720977" w:rsidRPr="00A510CF">
          <w:rPr>
            <w:rStyle w:val="Hyperlink"/>
            <w:noProof/>
          </w:rPr>
          <w:t>Typical Flight Safety System with Flight Termination System</w:t>
        </w:r>
        <w:r w:rsidR="00720977">
          <w:rPr>
            <w:noProof/>
            <w:webHidden/>
          </w:rPr>
          <w:tab/>
        </w:r>
        <w:r w:rsidR="00720977">
          <w:rPr>
            <w:noProof/>
            <w:webHidden/>
          </w:rPr>
          <w:fldChar w:fldCharType="begin"/>
        </w:r>
        <w:r w:rsidR="00720977">
          <w:rPr>
            <w:noProof/>
            <w:webHidden/>
          </w:rPr>
          <w:instrText xml:space="preserve"> PAGEREF _Toc197434359 \h </w:instrText>
        </w:r>
        <w:r w:rsidR="00720977">
          <w:rPr>
            <w:noProof/>
            <w:webHidden/>
          </w:rPr>
        </w:r>
        <w:r w:rsidR="00720977">
          <w:rPr>
            <w:noProof/>
            <w:webHidden/>
          </w:rPr>
          <w:fldChar w:fldCharType="separate"/>
        </w:r>
        <w:r w:rsidR="00163D01">
          <w:rPr>
            <w:noProof/>
            <w:webHidden/>
          </w:rPr>
          <w:t>1-1</w:t>
        </w:r>
        <w:r w:rsidR="00720977">
          <w:rPr>
            <w:noProof/>
            <w:webHidden/>
          </w:rPr>
          <w:fldChar w:fldCharType="end"/>
        </w:r>
      </w:hyperlink>
    </w:p>
    <w:p w14:paraId="4CE1B94F" w14:textId="5A687B4D" w:rsidR="00720977" w:rsidRDefault="00720977">
      <w:pPr>
        <w:pStyle w:val="TableofFigures"/>
        <w:rPr>
          <w:rFonts w:asciiTheme="minorHAnsi" w:hAnsiTheme="minorHAnsi"/>
          <w:noProof/>
          <w:kern w:val="2"/>
          <w:szCs w:val="24"/>
          <w14:ligatures w14:val="standardContextual"/>
        </w:rPr>
      </w:pPr>
      <w:hyperlink w:anchor="_Toc197434360" w:history="1">
        <w:r w:rsidRPr="00A510CF">
          <w:rPr>
            <w:rStyle w:val="Hyperlink"/>
            <w:noProof/>
          </w:rPr>
          <w:t>Figure 3</w:t>
        </w:r>
        <w:r w:rsidRPr="00A510CF">
          <w:rPr>
            <w:rStyle w:val="Hyperlink"/>
            <w:noProof/>
          </w:rPr>
          <w:noBreakHyphen/>
          <w:t>1.</w:t>
        </w:r>
        <w:r>
          <w:rPr>
            <w:rFonts w:asciiTheme="minorHAnsi" w:hAnsiTheme="minorHAnsi"/>
            <w:noProof/>
            <w:kern w:val="2"/>
            <w:szCs w:val="24"/>
            <w14:ligatures w14:val="standardContextual"/>
          </w:rPr>
          <w:tab/>
        </w:r>
        <w:r w:rsidRPr="00A510CF">
          <w:rPr>
            <w:rStyle w:val="Hyperlink"/>
            <w:noProof/>
          </w:rPr>
          <w:t>Battery Performance Operational Capacity Overview</w:t>
        </w:r>
        <w:r>
          <w:rPr>
            <w:noProof/>
            <w:webHidden/>
          </w:rPr>
          <w:tab/>
        </w:r>
        <w:r>
          <w:rPr>
            <w:noProof/>
            <w:webHidden/>
          </w:rPr>
          <w:fldChar w:fldCharType="begin"/>
        </w:r>
        <w:r>
          <w:rPr>
            <w:noProof/>
            <w:webHidden/>
          </w:rPr>
          <w:instrText xml:space="preserve"> PAGEREF _Toc197434360 \h </w:instrText>
        </w:r>
        <w:r>
          <w:rPr>
            <w:noProof/>
            <w:webHidden/>
          </w:rPr>
        </w:r>
        <w:r>
          <w:rPr>
            <w:noProof/>
            <w:webHidden/>
          </w:rPr>
          <w:fldChar w:fldCharType="separate"/>
        </w:r>
        <w:r w:rsidR="00163D01">
          <w:rPr>
            <w:noProof/>
            <w:webHidden/>
          </w:rPr>
          <w:t>3-66</w:t>
        </w:r>
        <w:r>
          <w:rPr>
            <w:noProof/>
            <w:webHidden/>
          </w:rPr>
          <w:fldChar w:fldCharType="end"/>
        </w:r>
      </w:hyperlink>
    </w:p>
    <w:p w14:paraId="0A8EE4CB" w14:textId="78EFE06F" w:rsidR="00720977" w:rsidRDefault="00720977">
      <w:pPr>
        <w:pStyle w:val="TableofFigures"/>
        <w:rPr>
          <w:rFonts w:asciiTheme="minorHAnsi" w:hAnsiTheme="minorHAnsi"/>
          <w:noProof/>
          <w:kern w:val="2"/>
          <w:szCs w:val="24"/>
          <w14:ligatures w14:val="standardContextual"/>
        </w:rPr>
      </w:pPr>
      <w:hyperlink w:anchor="_Toc197434361" w:history="1">
        <w:r w:rsidRPr="00A510CF">
          <w:rPr>
            <w:rStyle w:val="Hyperlink"/>
            <w:noProof/>
          </w:rPr>
          <w:t>Figure 4</w:t>
        </w:r>
        <w:r w:rsidRPr="00A510CF">
          <w:rPr>
            <w:rStyle w:val="Hyperlink"/>
            <w:noProof/>
          </w:rPr>
          <w:noBreakHyphen/>
          <w:t>1.</w:t>
        </w:r>
        <w:r>
          <w:rPr>
            <w:rFonts w:asciiTheme="minorHAnsi" w:hAnsiTheme="minorHAnsi"/>
            <w:noProof/>
            <w:kern w:val="2"/>
            <w:szCs w:val="24"/>
            <w14:ligatures w14:val="standardContextual"/>
          </w:rPr>
          <w:tab/>
        </w:r>
        <w:r w:rsidRPr="00A510CF">
          <w:rPr>
            <w:rStyle w:val="Hyperlink"/>
            <w:noProof/>
          </w:rPr>
          <w:t>Example of Allowable Spikes</w:t>
        </w:r>
        <w:r>
          <w:rPr>
            <w:noProof/>
            <w:webHidden/>
          </w:rPr>
          <w:tab/>
        </w:r>
        <w:r>
          <w:rPr>
            <w:noProof/>
            <w:webHidden/>
          </w:rPr>
          <w:fldChar w:fldCharType="begin"/>
        </w:r>
        <w:r>
          <w:rPr>
            <w:noProof/>
            <w:webHidden/>
          </w:rPr>
          <w:instrText xml:space="preserve"> PAGEREF _Toc197434361 \h </w:instrText>
        </w:r>
        <w:r>
          <w:rPr>
            <w:noProof/>
            <w:webHidden/>
          </w:rPr>
        </w:r>
        <w:r>
          <w:rPr>
            <w:noProof/>
            <w:webHidden/>
          </w:rPr>
          <w:fldChar w:fldCharType="separate"/>
        </w:r>
        <w:r w:rsidR="00163D01">
          <w:rPr>
            <w:noProof/>
            <w:webHidden/>
          </w:rPr>
          <w:t>4-6</w:t>
        </w:r>
        <w:r>
          <w:rPr>
            <w:noProof/>
            <w:webHidden/>
          </w:rPr>
          <w:fldChar w:fldCharType="end"/>
        </w:r>
      </w:hyperlink>
    </w:p>
    <w:p w14:paraId="26EBF21A" w14:textId="064ED650" w:rsidR="00720977" w:rsidRDefault="00720977">
      <w:pPr>
        <w:pStyle w:val="TableofFigures"/>
        <w:rPr>
          <w:rFonts w:asciiTheme="minorHAnsi" w:hAnsiTheme="minorHAnsi"/>
          <w:noProof/>
          <w:kern w:val="2"/>
          <w:szCs w:val="24"/>
          <w14:ligatures w14:val="standardContextual"/>
        </w:rPr>
      </w:pPr>
      <w:hyperlink w:anchor="_Toc197434362" w:history="1">
        <w:r w:rsidRPr="00A510CF">
          <w:rPr>
            <w:rStyle w:val="Hyperlink"/>
            <w:noProof/>
          </w:rPr>
          <w:t>Figure 4</w:t>
        </w:r>
        <w:r w:rsidRPr="00A510CF">
          <w:rPr>
            <w:rStyle w:val="Hyperlink"/>
            <w:noProof/>
          </w:rPr>
          <w:noBreakHyphen/>
          <w:t>2.</w:t>
        </w:r>
        <w:r>
          <w:rPr>
            <w:rFonts w:asciiTheme="minorHAnsi" w:hAnsiTheme="minorHAnsi"/>
            <w:noProof/>
            <w:kern w:val="2"/>
            <w:szCs w:val="24"/>
            <w14:ligatures w14:val="standardContextual"/>
          </w:rPr>
          <w:tab/>
        </w:r>
        <w:r w:rsidRPr="00A510CF">
          <w:rPr>
            <w:rStyle w:val="Hyperlink"/>
            <w:noProof/>
          </w:rPr>
          <w:t>Example Cross-Talk Response Acceptable Region</w:t>
        </w:r>
        <w:r>
          <w:rPr>
            <w:noProof/>
            <w:webHidden/>
          </w:rPr>
          <w:tab/>
        </w:r>
        <w:r>
          <w:rPr>
            <w:noProof/>
            <w:webHidden/>
          </w:rPr>
          <w:fldChar w:fldCharType="begin"/>
        </w:r>
        <w:r>
          <w:rPr>
            <w:noProof/>
            <w:webHidden/>
          </w:rPr>
          <w:instrText xml:space="preserve"> PAGEREF _Toc197434362 \h </w:instrText>
        </w:r>
        <w:r>
          <w:rPr>
            <w:noProof/>
            <w:webHidden/>
          </w:rPr>
        </w:r>
        <w:r>
          <w:rPr>
            <w:noProof/>
            <w:webHidden/>
          </w:rPr>
          <w:fldChar w:fldCharType="separate"/>
        </w:r>
        <w:r w:rsidR="00163D01">
          <w:rPr>
            <w:noProof/>
            <w:webHidden/>
          </w:rPr>
          <w:t>4-7</w:t>
        </w:r>
        <w:r>
          <w:rPr>
            <w:noProof/>
            <w:webHidden/>
          </w:rPr>
          <w:fldChar w:fldCharType="end"/>
        </w:r>
      </w:hyperlink>
    </w:p>
    <w:p w14:paraId="44B38552" w14:textId="6F7691CB" w:rsidR="00720977" w:rsidRDefault="00720977">
      <w:pPr>
        <w:pStyle w:val="TableofFigures"/>
        <w:rPr>
          <w:rFonts w:asciiTheme="minorHAnsi" w:hAnsiTheme="minorHAnsi"/>
          <w:noProof/>
          <w:kern w:val="2"/>
          <w:szCs w:val="24"/>
          <w14:ligatures w14:val="standardContextual"/>
        </w:rPr>
      </w:pPr>
      <w:hyperlink w:anchor="_Toc197434363" w:history="1">
        <w:r w:rsidRPr="00A510CF">
          <w:rPr>
            <w:rStyle w:val="Hyperlink"/>
            <w:noProof/>
          </w:rPr>
          <w:t>Figure 4</w:t>
        </w:r>
        <w:r w:rsidRPr="00A510CF">
          <w:rPr>
            <w:rStyle w:val="Hyperlink"/>
            <w:noProof/>
          </w:rPr>
          <w:noBreakHyphen/>
          <w:t>3.</w:t>
        </w:r>
        <w:r>
          <w:rPr>
            <w:rFonts w:asciiTheme="minorHAnsi" w:hAnsiTheme="minorHAnsi"/>
            <w:noProof/>
            <w:kern w:val="2"/>
            <w:szCs w:val="24"/>
            <w14:ligatures w14:val="standardContextual"/>
          </w:rPr>
          <w:tab/>
        </w:r>
        <w:r w:rsidRPr="00A510CF">
          <w:rPr>
            <w:rStyle w:val="Hyperlink"/>
            <w:noProof/>
          </w:rPr>
          <w:t>Acceptance Thermal Cycle Temperatures - Non-Ordnance</w:t>
        </w:r>
        <w:r>
          <w:rPr>
            <w:noProof/>
            <w:webHidden/>
          </w:rPr>
          <w:tab/>
        </w:r>
        <w:r>
          <w:rPr>
            <w:noProof/>
            <w:webHidden/>
          </w:rPr>
          <w:fldChar w:fldCharType="begin"/>
        </w:r>
        <w:r>
          <w:rPr>
            <w:noProof/>
            <w:webHidden/>
          </w:rPr>
          <w:instrText xml:space="preserve"> PAGEREF _Toc197434363 \h </w:instrText>
        </w:r>
        <w:r>
          <w:rPr>
            <w:noProof/>
            <w:webHidden/>
          </w:rPr>
        </w:r>
        <w:r>
          <w:rPr>
            <w:noProof/>
            <w:webHidden/>
          </w:rPr>
          <w:fldChar w:fldCharType="separate"/>
        </w:r>
        <w:r w:rsidR="00163D01">
          <w:rPr>
            <w:noProof/>
            <w:webHidden/>
          </w:rPr>
          <w:t>4-18</w:t>
        </w:r>
        <w:r>
          <w:rPr>
            <w:noProof/>
            <w:webHidden/>
          </w:rPr>
          <w:fldChar w:fldCharType="end"/>
        </w:r>
      </w:hyperlink>
    </w:p>
    <w:p w14:paraId="360E6545" w14:textId="2606EA95" w:rsidR="00720977" w:rsidRDefault="00720977">
      <w:pPr>
        <w:pStyle w:val="TableofFigures"/>
        <w:rPr>
          <w:rFonts w:asciiTheme="minorHAnsi" w:hAnsiTheme="minorHAnsi"/>
          <w:noProof/>
          <w:kern w:val="2"/>
          <w:szCs w:val="24"/>
          <w14:ligatures w14:val="standardContextual"/>
        </w:rPr>
      </w:pPr>
      <w:hyperlink w:anchor="_Toc197434364" w:history="1">
        <w:r w:rsidRPr="00A510CF">
          <w:rPr>
            <w:rStyle w:val="Hyperlink"/>
            <w:noProof/>
          </w:rPr>
          <w:t>Figure 4</w:t>
        </w:r>
        <w:r w:rsidRPr="00A510CF">
          <w:rPr>
            <w:rStyle w:val="Hyperlink"/>
            <w:noProof/>
          </w:rPr>
          <w:noBreakHyphen/>
          <w:t>4.</w:t>
        </w:r>
        <w:r>
          <w:rPr>
            <w:rFonts w:asciiTheme="minorHAnsi" w:hAnsiTheme="minorHAnsi"/>
            <w:noProof/>
            <w:kern w:val="2"/>
            <w:szCs w:val="24"/>
            <w14:ligatures w14:val="standardContextual"/>
          </w:rPr>
          <w:tab/>
        </w:r>
        <w:r w:rsidRPr="00A510CF">
          <w:rPr>
            <w:rStyle w:val="Hyperlink"/>
            <w:noProof/>
          </w:rPr>
          <w:t>Workmanship Random Vibration Profile</w:t>
        </w:r>
        <w:r>
          <w:rPr>
            <w:noProof/>
            <w:webHidden/>
          </w:rPr>
          <w:tab/>
        </w:r>
        <w:r>
          <w:rPr>
            <w:noProof/>
            <w:webHidden/>
          </w:rPr>
          <w:fldChar w:fldCharType="begin"/>
        </w:r>
        <w:r>
          <w:rPr>
            <w:noProof/>
            <w:webHidden/>
          </w:rPr>
          <w:instrText xml:space="preserve"> PAGEREF _Toc197434364 \h </w:instrText>
        </w:r>
        <w:r>
          <w:rPr>
            <w:noProof/>
            <w:webHidden/>
          </w:rPr>
        </w:r>
        <w:r>
          <w:rPr>
            <w:noProof/>
            <w:webHidden/>
          </w:rPr>
          <w:fldChar w:fldCharType="separate"/>
        </w:r>
        <w:r w:rsidR="00163D01">
          <w:rPr>
            <w:noProof/>
            <w:webHidden/>
          </w:rPr>
          <w:t>4-25</w:t>
        </w:r>
        <w:r>
          <w:rPr>
            <w:noProof/>
            <w:webHidden/>
          </w:rPr>
          <w:fldChar w:fldCharType="end"/>
        </w:r>
      </w:hyperlink>
    </w:p>
    <w:p w14:paraId="614FD0AC" w14:textId="3A9DBCDD" w:rsidR="00720977" w:rsidRDefault="00720977">
      <w:pPr>
        <w:pStyle w:val="TableofFigures"/>
        <w:rPr>
          <w:rFonts w:asciiTheme="minorHAnsi" w:hAnsiTheme="minorHAnsi"/>
          <w:noProof/>
          <w:kern w:val="2"/>
          <w:szCs w:val="24"/>
          <w14:ligatures w14:val="standardContextual"/>
        </w:rPr>
      </w:pPr>
      <w:hyperlink w:anchor="_Toc197434365" w:history="1">
        <w:r w:rsidRPr="00A510CF">
          <w:rPr>
            <w:rStyle w:val="Hyperlink"/>
            <w:noProof/>
          </w:rPr>
          <w:t>Figure 4</w:t>
        </w:r>
        <w:r w:rsidRPr="00A510CF">
          <w:rPr>
            <w:rStyle w:val="Hyperlink"/>
            <w:noProof/>
          </w:rPr>
          <w:noBreakHyphen/>
          <w:t>5.</w:t>
        </w:r>
        <w:r>
          <w:rPr>
            <w:rFonts w:asciiTheme="minorHAnsi" w:hAnsiTheme="minorHAnsi"/>
            <w:noProof/>
            <w:kern w:val="2"/>
            <w:szCs w:val="24"/>
            <w14:ligatures w14:val="standardContextual"/>
          </w:rPr>
          <w:tab/>
        </w:r>
        <w:r w:rsidRPr="00A510CF">
          <w:rPr>
            <w:rStyle w:val="Hyperlink"/>
            <w:noProof/>
          </w:rPr>
          <w:t>Qualification Thermal Cycle Temperature Requirements - Non-Ordnance, Upper Maximum Predicted Environment</w:t>
        </w:r>
        <w:r>
          <w:rPr>
            <w:noProof/>
            <w:webHidden/>
          </w:rPr>
          <w:tab/>
        </w:r>
        <w:r>
          <w:rPr>
            <w:noProof/>
            <w:webHidden/>
          </w:rPr>
          <w:fldChar w:fldCharType="begin"/>
        </w:r>
        <w:r>
          <w:rPr>
            <w:noProof/>
            <w:webHidden/>
          </w:rPr>
          <w:instrText xml:space="preserve"> PAGEREF _Toc197434365 \h </w:instrText>
        </w:r>
        <w:r>
          <w:rPr>
            <w:noProof/>
            <w:webHidden/>
          </w:rPr>
        </w:r>
        <w:r>
          <w:rPr>
            <w:noProof/>
            <w:webHidden/>
          </w:rPr>
          <w:fldChar w:fldCharType="separate"/>
        </w:r>
        <w:r w:rsidR="00163D01">
          <w:rPr>
            <w:noProof/>
            <w:webHidden/>
          </w:rPr>
          <w:t>4-36</w:t>
        </w:r>
        <w:r>
          <w:rPr>
            <w:noProof/>
            <w:webHidden/>
          </w:rPr>
          <w:fldChar w:fldCharType="end"/>
        </w:r>
      </w:hyperlink>
    </w:p>
    <w:p w14:paraId="4E0530B3" w14:textId="097EA537" w:rsidR="00720977" w:rsidRDefault="00720977">
      <w:pPr>
        <w:pStyle w:val="TableofFigures"/>
        <w:rPr>
          <w:rFonts w:asciiTheme="minorHAnsi" w:hAnsiTheme="minorHAnsi"/>
          <w:noProof/>
          <w:kern w:val="2"/>
          <w:szCs w:val="24"/>
          <w14:ligatures w14:val="standardContextual"/>
        </w:rPr>
      </w:pPr>
      <w:hyperlink w:anchor="_Toc197434366" w:history="1">
        <w:r w:rsidRPr="00A510CF">
          <w:rPr>
            <w:rStyle w:val="Hyperlink"/>
            <w:noProof/>
          </w:rPr>
          <w:t>Figure 4</w:t>
        </w:r>
        <w:r w:rsidRPr="00A510CF">
          <w:rPr>
            <w:rStyle w:val="Hyperlink"/>
            <w:noProof/>
          </w:rPr>
          <w:noBreakHyphen/>
          <w:t>6.</w:t>
        </w:r>
        <w:r>
          <w:rPr>
            <w:rFonts w:asciiTheme="minorHAnsi" w:hAnsiTheme="minorHAnsi"/>
            <w:noProof/>
            <w:kern w:val="2"/>
            <w:szCs w:val="24"/>
            <w14:ligatures w14:val="standardContextual"/>
          </w:rPr>
          <w:tab/>
        </w:r>
        <w:r w:rsidRPr="00A510CF">
          <w:rPr>
            <w:rStyle w:val="Hyperlink"/>
            <w:noProof/>
          </w:rPr>
          <w:t>Qualification Thermal Cycle Temperature Requirements - Non-Ordnance, Lower Maximum Predicted Environment</w:t>
        </w:r>
        <w:r>
          <w:rPr>
            <w:noProof/>
            <w:webHidden/>
          </w:rPr>
          <w:tab/>
        </w:r>
        <w:r>
          <w:rPr>
            <w:noProof/>
            <w:webHidden/>
          </w:rPr>
          <w:fldChar w:fldCharType="begin"/>
        </w:r>
        <w:r>
          <w:rPr>
            <w:noProof/>
            <w:webHidden/>
          </w:rPr>
          <w:instrText xml:space="preserve"> PAGEREF _Toc197434366 \h </w:instrText>
        </w:r>
        <w:r>
          <w:rPr>
            <w:noProof/>
            <w:webHidden/>
          </w:rPr>
        </w:r>
        <w:r>
          <w:rPr>
            <w:noProof/>
            <w:webHidden/>
          </w:rPr>
          <w:fldChar w:fldCharType="separate"/>
        </w:r>
        <w:r w:rsidR="00163D01">
          <w:rPr>
            <w:noProof/>
            <w:webHidden/>
          </w:rPr>
          <w:t>4-37</w:t>
        </w:r>
        <w:r>
          <w:rPr>
            <w:noProof/>
            <w:webHidden/>
          </w:rPr>
          <w:fldChar w:fldCharType="end"/>
        </w:r>
      </w:hyperlink>
    </w:p>
    <w:p w14:paraId="382A112E" w14:textId="1FCE5100" w:rsidR="00720977" w:rsidRDefault="00720977">
      <w:pPr>
        <w:pStyle w:val="TableofFigures"/>
        <w:rPr>
          <w:rFonts w:asciiTheme="minorHAnsi" w:hAnsiTheme="minorHAnsi"/>
          <w:noProof/>
          <w:kern w:val="2"/>
          <w:szCs w:val="24"/>
          <w14:ligatures w14:val="standardContextual"/>
        </w:rPr>
      </w:pPr>
      <w:hyperlink w:anchor="_Toc197434367" w:history="1">
        <w:r w:rsidRPr="00A510CF">
          <w:rPr>
            <w:rStyle w:val="Hyperlink"/>
            <w:noProof/>
          </w:rPr>
          <w:t>Figure 4</w:t>
        </w:r>
        <w:r w:rsidRPr="00A510CF">
          <w:rPr>
            <w:rStyle w:val="Hyperlink"/>
            <w:noProof/>
          </w:rPr>
          <w:noBreakHyphen/>
          <w:t>7.</w:t>
        </w:r>
        <w:r>
          <w:rPr>
            <w:rFonts w:asciiTheme="minorHAnsi" w:hAnsiTheme="minorHAnsi"/>
            <w:noProof/>
            <w:kern w:val="2"/>
            <w:szCs w:val="24"/>
            <w14:ligatures w14:val="standardContextual"/>
          </w:rPr>
          <w:tab/>
        </w:r>
        <w:r w:rsidRPr="00A510CF">
          <w:rPr>
            <w:rStyle w:val="Hyperlink"/>
            <w:noProof/>
          </w:rPr>
          <w:t>Pressure Lapse Rate for the Altitude (Low Pressure) Step</w:t>
        </w:r>
        <w:r>
          <w:rPr>
            <w:noProof/>
            <w:webHidden/>
          </w:rPr>
          <w:tab/>
        </w:r>
        <w:r>
          <w:rPr>
            <w:noProof/>
            <w:webHidden/>
          </w:rPr>
          <w:fldChar w:fldCharType="begin"/>
        </w:r>
        <w:r>
          <w:rPr>
            <w:noProof/>
            <w:webHidden/>
          </w:rPr>
          <w:instrText xml:space="preserve"> PAGEREF _Toc197434367 \h </w:instrText>
        </w:r>
        <w:r>
          <w:rPr>
            <w:noProof/>
            <w:webHidden/>
          </w:rPr>
        </w:r>
        <w:r>
          <w:rPr>
            <w:noProof/>
            <w:webHidden/>
          </w:rPr>
          <w:fldChar w:fldCharType="separate"/>
        </w:r>
        <w:r w:rsidR="00163D01">
          <w:rPr>
            <w:noProof/>
            <w:webHidden/>
          </w:rPr>
          <w:t>4-44</w:t>
        </w:r>
        <w:r>
          <w:rPr>
            <w:noProof/>
            <w:webHidden/>
          </w:rPr>
          <w:fldChar w:fldCharType="end"/>
        </w:r>
      </w:hyperlink>
    </w:p>
    <w:p w14:paraId="40E1D67F" w14:textId="0F85470B" w:rsidR="00720977" w:rsidRDefault="00720977">
      <w:pPr>
        <w:pStyle w:val="TableofFigures"/>
        <w:rPr>
          <w:rFonts w:asciiTheme="minorHAnsi" w:hAnsiTheme="minorHAnsi"/>
          <w:noProof/>
          <w:kern w:val="2"/>
          <w:szCs w:val="24"/>
          <w14:ligatures w14:val="standardContextual"/>
        </w:rPr>
      </w:pPr>
      <w:hyperlink w:anchor="_Toc197434368" w:history="1">
        <w:r w:rsidRPr="00A510CF">
          <w:rPr>
            <w:rStyle w:val="Hyperlink"/>
            <w:noProof/>
          </w:rPr>
          <w:t>Figure 4</w:t>
        </w:r>
        <w:r w:rsidRPr="00A510CF">
          <w:rPr>
            <w:rStyle w:val="Hyperlink"/>
            <w:noProof/>
          </w:rPr>
          <w:noBreakHyphen/>
          <w:t>8.</w:t>
        </w:r>
        <w:r>
          <w:rPr>
            <w:rFonts w:asciiTheme="minorHAnsi" w:hAnsiTheme="minorHAnsi"/>
            <w:noProof/>
            <w:kern w:val="2"/>
            <w:szCs w:val="24"/>
            <w14:ligatures w14:val="standardContextual"/>
          </w:rPr>
          <w:tab/>
        </w:r>
        <w:r w:rsidRPr="00A510CF">
          <w:rPr>
            <w:rStyle w:val="Hyperlink"/>
            <w:noProof/>
          </w:rPr>
          <w:t>Temperature/Humidity/Altitude Test Profile</w:t>
        </w:r>
        <w:r>
          <w:rPr>
            <w:noProof/>
            <w:webHidden/>
          </w:rPr>
          <w:tab/>
        </w:r>
        <w:r>
          <w:rPr>
            <w:noProof/>
            <w:webHidden/>
          </w:rPr>
          <w:fldChar w:fldCharType="begin"/>
        </w:r>
        <w:r>
          <w:rPr>
            <w:noProof/>
            <w:webHidden/>
          </w:rPr>
          <w:instrText xml:space="preserve"> PAGEREF _Toc197434368 \h </w:instrText>
        </w:r>
        <w:r>
          <w:rPr>
            <w:noProof/>
            <w:webHidden/>
          </w:rPr>
        </w:r>
        <w:r>
          <w:rPr>
            <w:noProof/>
            <w:webHidden/>
          </w:rPr>
          <w:fldChar w:fldCharType="separate"/>
        </w:r>
        <w:r w:rsidR="00163D01">
          <w:rPr>
            <w:noProof/>
            <w:webHidden/>
          </w:rPr>
          <w:t>4-45</w:t>
        </w:r>
        <w:r>
          <w:rPr>
            <w:noProof/>
            <w:webHidden/>
          </w:rPr>
          <w:fldChar w:fldCharType="end"/>
        </w:r>
      </w:hyperlink>
    </w:p>
    <w:p w14:paraId="32EE963C" w14:textId="1CAC9DE0" w:rsidR="00720977" w:rsidRDefault="00720977">
      <w:pPr>
        <w:pStyle w:val="TableofFigures"/>
        <w:rPr>
          <w:rFonts w:asciiTheme="minorHAnsi" w:hAnsiTheme="minorHAnsi"/>
          <w:noProof/>
          <w:kern w:val="2"/>
          <w:szCs w:val="24"/>
          <w14:ligatures w14:val="standardContextual"/>
        </w:rPr>
      </w:pPr>
      <w:hyperlink w:anchor="_Toc197434369" w:history="1">
        <w:r w:rsidRPr="00A510CF">
          <w:rPr>
            <w:rStyle w:val="Hyperlink"/>
            <w:noProof/>
          </w:rPr>
          <w:t>Figure 4</w:t>
        </w:r>
        <w:r w:rsidRPr="00A510CF">
          <w:rPr>
            <w:rStyle w:val="Hyperlink"/>
            <w:noProof/>
          </w:rPr>
          <w:noBreakHyphen/>
          <w:t>9.</w:t>
        </w:r>
        <w:r>
          <w:rPr>
            <w:rFonts w:asciiTheme="minorHAnsi" w:hAnsiTheme="minorHAnsi"/>
            <w:noProof/>
            <w:kern w:val="2"/>
            <w:szCs w:val="24"/>
            <w14:ligatures w14:val="standardContextual"/>
          </w:rPr>
          <w:tab/>
        </w:r>
        <w:r w:rsidRPr="00A510CF">
          <w:rPr>
            <w:rStyle w:val="Hyperlink"/>
            <w:noProof/>
          </w:rPr>
          <w:t>Sample of Conflict Between Qualification and Acceptance Test Margins</w:t>
        </w:r>
        <w:r>
          <w:rPr>
            <w:noProof/>
            <w:webHidden/>
          </w:rPr>
          <w:tab/>
        </w:r>
        <w:r>
          <w:rPr>
            <w:noProof/>
            <w:webHidden/>
          </w:rPr>
          <w:fldChar w:fldCharType="begin"/>
        </w:r>
        <w:r>
          <w:rPr>
            <w:noProof/>
            <w:webHidden/>
          </w:rPr>
          <w:instrText xml:space="preserve"> PAGEREF _Toc197434369 \h </w:instrText>
        </w:r>
        <w:r>
          <w:rPr>
            <w:noProof/>
            <w:webHidden/>
          </w:rPr>
        </w:r>
        <w:r>
          <w:rPr>
            <w:noProof/>
            <w:webHidden/>
          </w:rPr>
          <w:fldChar w:fldCharType="separate"/>
        </w:r>
        <w:r w:rsidR="00163D01">
          <w:rPr>
            <w:noProof/>
            <w:webHidden/>
          </w:rPr>
          <w:t>4-48</w:t>
        </w:r>
        <w:r>
          <w:rPr>
            <w:noProof/>
            <w:webHidden/>
          </w:rPr>
          <w:fldChar w:fldCharType="end"/>
        </w:r>
      </w:hyperlink>
    </w:p>
    <w:p w14:paraId="06065C4F" w14:textId="72309716" w:rsidR="00720977" w:rsidRDefault="00720977">
      <w:pPr>
        <w:pStyle w:val="TableofFigures"/>
        <w:rPr>
          <w:rFonts w:asciiTheme="minorHAnsi" w:hAnsiTheme="minorHAnsi"/>
          <w:noProof/>
          <w:kern w:val="2"/>
          <w:szCs w:val="24"/>
          <w14:ligatures w14:val="standardContextual"/>
        </w:rPr>
      </w:pPr>
      <w:hyperlink w:anchor="_Toc197434370" w:history="1">
        <w:r w:rsidRPr="00A510CF">
          <w:rPr>
            <w:rStyle w:val="Hyperlink"/>
            <w:noProof/>
          </w:rPr>
          <w:t>Figure 4</w:t>
        </w:r>
        <w:r w:rsidRPr="00A510CF">
          <w:rPr>
            <w:rStyle w:val="Hyperlink"/>
            <w:noProof/>
          </w:rPr>
          <w:noBreakHyphen/>
          <w:t>10.</w:t>
        </w:r>
        <w:r>
          <w:rPr>
            <w:rFonts w:asciiTheme="minorHAnsi" w:hAnsiTheme="minorHAnsi"/>
            <w:noProof/>
            <w:kern w:val="2"/>
            <w:szCs w:val="24"/>
            <w14:ligatures w14:val="standardContextual"/>
          </w:rPr>
          <w:tab/>
        </w:r>
        <w:r w:rsidRPr="00A510CF">
          <w:rPr>
            <w:rStyle w:val="Hyperlink"/>
            <w:noProof/>
          </w:rPr>
          <w:t>Procedure for Hardmount Acceptance and Qualification of Components on Vibration Isolators</w:t>
        </w:r>
        <w:r>
          <w:rPr>
            <w:noProof/>
            <w:webHidden/>
          </w:rPr>
          <w:tab/>
        </w:r>
        <w:r>
          <w:rPr>
            <w:noProof/>
            <w:webHidden/>
          </w:rPr>
          <w:fldChar w:fldCharType="begin"/>
        </w:r>
        <w:r>
          <w:rPr>
            <w:noProof/>
            <w:webHidden/>
          </w:rPr>
          <w:instrText xml:space="preserve"> PAGEREF _Toc197434370 \h </w:instrText>
        </w:r>
        <w:r>
          <w:rPr>
            <w:noProof/>
            <w:webHidden/>
          </w:rPr>
        </w:r>
        <w:r>
          <w:rPr>
            <w:noProof/>
            <w:webHidden/>
          </w:rPr>
          <w:fldChar w:fldCharType="separate"/>
        </w:r>
        <w:r w:rsidR="00163D01">
          <w:rPr>
            <w:noProof/>
            <w:webHidden/>
          </w:rPr>
          <w:t>4-50</w:t>
        </w:r>
        <w:r>
          <w:rPr>
            <w:noProof/>
            <w:webHidden/>
          </w:rPr>
          <w:fldChar w:fldCharType="end"/>
        </w:r>
      </w:hyperlink>
    </w:p>
    <w:p w14:paraId="3D0FF461" w14:textId="0896A132" w:rsidR="00720977" w:rsidRDefault="00720977">
      <w:pPr>
        <w:pStyle w:val="TableofFigures"/>
        <w:rPr>
          <w:rFonts w:asciiTheme="minorHAnsi" w:hAnsiTheme="minorHAnsi"/>
          <w:noProof/>
          <w:kern w:val="2"/>
          <w:szCs w:val="24"/>
          <w14:ligatures w14:val="standardContextual"/>
        </w:rPr>
      </w:pPr>
      <w:hyperlink w:anchor="_Toc197434371" w:history="1">
        <w:r w:rsidRPr="00A510CF">
          <w:rPr>
            <w:rStyle w:val="Hyperlink"/>
            <w:noProof/>
          </w:rPr>
          <w:t>Figure 4</w:t>
        </w:r>
        <w:r w:rsidRPr="00A510CF">
          <w:rPr>
            <w:rStyle w:val="Hyperlink"/>
            <w:noProof/>
          </w:rPr>
          <w:noBreakHyphen/>
          <w:t>11.</w:t>
        </w:r>
        <w:r>
          <w:rPr>
            <w:rFonts w:asciiTheme="minorHAnsi" w:hAnsiTheme="minorHAnsi"/>
            <w:noProof/>
            <w:kern w:val="2"/>
            <w:szCs w:val="24"/>
            <w14:ligatures w14:val="standardContextual"/>
          </w:rPr>
          <w:tab/>
        </w:r>
        <w:r w:rsidRPr="00A510CF">
          <w:rPr>
            <w:rStyle w:val="Hyperlink"/>
            <w:noProof/>
          </w:rPr>
          <w:t>Electrostatic Discharge Test</w:t>
        </w:r>
        <w:r>
          <w:rPr>
            <w:noProof/>
            <w:webHidden/>
          </w:rPr>
          <w:tab/>
        </w:r>
        <w:r>
          <w:rPr>
            <w:noProof/>
            <w:webHidden/>
          </w:rPr>
          <w:fldChar w:fldCharType="begin"/>
        </w:r>
        <w:r>
          <w:rPr>
            <w:noProof/>
            <w:webHidden/>
          </w:rPr>
          <w:instrText xml:space="preserve"> PAGEREF _Toc197434371 \h </w:instrText>
        </w:r>
        <w:r>
          <w:rPr>
            <w:noProof/>
            <w:webHidden/>
          </w:rPr>
        </w:r>
        <w:r>
          <w:rPr>
            <w:noProof/>
            <w:webHidden/>
          </w:rPr>
          <w:fldChar w:fldCharType="separate"/>
        </w:r>
        <w:r w:rsidR="00163D01">
          <w:rPr>
            <w:noProof/>
            <w:webHidden/>
          </w:rPr>
          <w:t>4-192</w:t>
        </w:r>
        <w:r>
          <w:rPr>
            <w:noProof/>
            <w:webHidden/>
          </w:rPr>
          <w:fldChar w:fldCharType="end"/>
        </w:r>
      </w:hyperlink>
    </w:p>
    <w:p w14:paraId="281EF120" w14:textId="02B1BD74" w:rsidR="00720977" w:rsidRDefault="00720977">
      <w:pPr>
        <w:pStyle w:val="TableofFigures"/>
        <w:rPr>
          <w:rFonts w:asciiTheme="minorHAnsi" w:hAnsiTheme="minorHAnsi"/>
          <w:noProof/>
          <w:kern w:val="2"/>
          <w:szCs w:val="24"/>
          <w14:ligatures w14:val="standardContextual"/>
        </w:rPr>
      </w:pPr>
      <w:hyperlink w:anchor="_Toc197434372" w:history="1">
        <w:r w:rsidRPr="00A510CF">
          <w:rPr>
            <w:rStyle w:val="Hyperlink"/>
            <w:noProof/>
          </w:rPr>
          <w:t>Figure B</w:t>
        </w:r>
        <w:r w:rsidRPr="00A510CF">
          <w:rPr>
            <w:rStyle w:val="Hyperlink"/>
            <w:noProof/>
          </w:rPr>
          <w:noBreakHyphen/>
          <w:t>1.</w:t>
        </w:r>
        <w:r>
          <w:rPr>
            <w:rFonts w:asciiTheme="minorHAnsi" w:hAnsiTheme="minorHAnsi"/>
            <w:noProof/>
            <w:kern w:val="2"/>
            <w:szCs w:val="24"/>
            <w14:ligatures w14:val="standardContextual"/>
          </w:rPr>
          <w:tab/>
        </w:r>
        <w:r w:rsidRPr="00A510CF">
          <w:rPr>
            <w:rStyle w:val="Hyperlink"/>
            <w:noProof/>
          </w:rPr>
          <w:t>Illustration of Piece-Part Screening</w:t>
        </w:r>
        <w:r>
          <w:rPr>
            <w:noProof/>
            <w:webHidden/>
          </w:rPr>
          <w:tab/>
        </w:r>
        <w:r>
          <w:rPr>
            <w:noProof/>
            <w:webHidden/>
          </w:rPr>
          <w:fldChar w:fldCharType="begin"/>
        </w:r>
        <w:r>
          <w:rPr>
            <w:noProof/>
            <w:webHidden/>
          </w:rPr>
          <w:instrText xml:space="preserve"> PAGEREF _Toc197434372 \h </w:instrText>
        </w:r>
        <w:r>
          <w:rPr>
            <w:noProof/>
            <w:webHidden/>
          </w:rPr>
        </w:r>
        <w:r>
          <w:rPr>
            <w:noProof/>
            <w:webHidden/>
          </w:rPr>
          <w:fldChar w:fldCharType="separate"/>
        </w:r>
        <w:r w:rsidR="00163D01">
          <w:rPr>
            <w:noProof/>
            <w:webHidden/>
          </w:rPr>
          <w:t>B-2</w:t>
        </w:r>
        <w:r>
          <w:rPr>
            <w:noProof/>
            <w:webHidden/>
          </w:rPr>
          <w:fldChar w:fldCharType="end"/>
        </w:r>
      </w:hyperlink>
    </w:p>
    <w:p w14:paraId="461521D4" w14:textId="4435715C" w:rsidR="00720977" w:rsidRDefault="00720977">
      <w:pPr>
        <w:pStyle w:val="TableofFigures"/>
        <w:rPr>
          <w:rFonts w:asciiTheme="minorHAnsi" w:hAnsiTheme="minorHAnsi"/>
          <w:noProof/>
          <w:kern w:val="2"/>
          <w:szCs w:val="24"/>
          <w14:ligatures w14:val="standardContextual"/>
        </w:rPr>
      </w:pPr>
      <w:hyperlink w:anchor="_Toc197434373" w:history="1">
        <w:r w:rsidRPr="00A510CF">
          <w:rPr>
            <w:rStyle w:val="Hyperlink"/>
            <w:noProof/>
          </w:rPr>
          <w:t>Figure B</w:t>
        </w:r>
        <w:r w:rsidRPr="00A510CF">
          <w:rPr>
            <w:rStyle w:val="Hyperlink"/>
            <w:noProof/>
          </w:rPr>
          <w:noBreakHyphen/>
          <w:t>2.</w:t>
        </w:r>
        <w:r>
          <w:rPr>
            <w:rFonts w:asciiTheme="minorHAnsi" w:hAnsiTheme="minorHAnsi"/>
            <w:noProof/>
            <w:kern w:val="2"/>
            <w:szCs w:val="24"/>
            <w14:ligatures w14:val="standardContextual"/>
          </w:rPr>
          <w:tab/>
        </w:r>
        <w:r w:rsidRPr="00A510CF">
          <w:rPr>
            <w:rStyle w:val="Hyperlink"/>
            <w:noProof/>
          </w:rPr>
          <w:t>Capacitors</w:t>
        </w:r>
        <w:r>
          <w:rPr>
            <w:noProof/>
            <w:webHidden/>
          </w:rPr>
          <w:tab/>
        </w:r>
        <w:r>
          <w:rPr>
            <w:noProof/>
            <w:webHidden/>
          </w:rPr>
          <w:fldChar w:fldCharType="begin"/>
        </w:r>
        <w:r>
          <w:rPr>
            <w:noProof/>
            <w:webHidden/>
          </w:rPr>
          <w:instrText xml:space="preserve"> PAGEREF _Toc197434373 \h </w:instrText>
        </w:r>
        <w:r>
          <w:rPr>
            <w:noProof/>
            <w:webHidden/>
          </w:rPr>
        </w:r>
        <w:r>
          <w:rPr>
            <w:noProof/>
            <w:webHidden/>
          </w:rPr>
          <w:fldChar w:fldCharType="separate"/>
        </w:r>
        <w:r w:rsidR="00163D01">
          <w:rPr>
            <w:noProof/>
            <w:webHidden/>
          </w:rPr>
          <w:t>B-13</w:t>
        </w:r>
        <w:r>
          <w:rPr>
            <w:noProof/>
            <w:webHidden/>
          </w:rPr>
          <w:fldChar w:fldCharType="end"/>
        </w:r>
      </w:hyperlink>
    </w:p>
    <w:p w14:paraId="33BFAD9D" w14:textId="382819B9" w:rsidR="00720977" w:rsidRDefault="00720977">
      <w:pPr>
        <w:pStyle w:val="TableofFigures"/>
        <w:rPr>
          <w:rFonts w:asciiTheme="minorHAnsi" w:hAnsiTheme="minorHAnsi"/>
          <w:noProof/>
          <w:kern w:val="2"/>
          <w:szCs w:val="24"/>
          <w14:ligatures w14:val="standardContextual"/>
        </w:rPr>
      </w:pPr>
      <w:hyperlink w:anchor="_Toc197434374" w:history="1">
        <w:r w:rsidRPr="00A510CF">
          <w:rPr>
            <w:rStyle w:val="Hyperlink"/>
            <w:noProof/>
          </w:rPr>
          <w:t>Figure B</w:t>
        </w:r>
        <w:r w:rsidRPr="00A510CF">
          <w:rPr>
            <w:rStyle w:val="Hyperlink"/>
            <w:noProof/>
          </w:rPr>
          <w:noBreakHyphen/>
          <w:t>3.</w:t>
        </w:r>
        <w:r>
          <w:rPr>
            <w:rFonts w:asciiTheme="minorHAnsi" w:hAnsiTheme="minorHAnsi"/>
            <w:noProof/>
            <w:kern w:val="2"/>
            <w:szCs w:val="24"/>
            <w14:ligatures w14:val="standardContextual"/>
          </w:rPr>
          <w:tab/>
        </w:r>
        <w:r w:rsidRPr="00A510CF">
          <w:rPr>
            <w:rStyle w:val="Hyperlink"/>
            <w:noProof/>
          </w:rPr>
          <w:t>Crystals</w:t>
        </w:r>
        <w:r>
          <w:rPr>
            <w:noProof/>
            <w:webHidden/>
          </w:rPr>
          <w:tab/>
        </w:r>
        <w:r>
          <w:rPr>
            <w:noProof/>
            <w:webHidden/>
          </w:rPr>
          <w:fldChar w:fldCharType="begin"/>
        </w:r>
        <w:r>
          <w:rPr>
            <w:noProof/>
            <w:webHidden/>
          </w:rPr>
          <w:instrText xml:space="preserve"> PAGEREF _Toc197434374 \h </w:instrText>
        </w:r>
        <w:r>
          <w:rPr>
            <w:noProof/>
            <w:webHidden/>
          </w:rPr>
        </w:r>
        <w:r>
          <w:rPr>
            <w:noProof/>
            <w:webHidden/>
          </w:rPr>
          <w:fldChar w:fldCharType="separate"/>
        </w:r>
        <w:r w:rsidR="00163D01">
          <w:rPr>
            <w:noProof/>
            <w:webHidden/>
          </w:rPr>
          <w:t>B-13</w:t>
        </w:r>
        <w:r>
          <w:rPr>
            <w:noProof/>
            <w:webHidden/>
          </w:rPr>
          <w:fldChar w:fldCharType="end"/>
        </w:r>
      </w:hyperlink>
    </w:p>
    <w:p w14:paraId="5B743394" w14:textId="53F6CF6A" w:rsidR="00720977" w:rsidRDefault="00720977">
      <w:pPr>
        <w:pStyle w:val="TableofFigures"/>
        <w:rPr>
          <w:rFonts w:asciiTheme="minorHAnsi" w:hAnsiTheme="minorHAnsi"/>
          <w:noProof/>
          <w:kern w:val="2"/>
          <w:szCs w:val="24"/>
          <w14:ligatures w14:val="standardContextual"/>
        </w:rPr>
      </w:pPr>
      <w:hyperlink w:anchor="_Toc197434375" w:history="1">
        <w:r w:rsidRPr="00A510CF">
          <w:rPr>
            <w:rStyle w:val="Hyperlink"/>
            <w:noProof/>
          </w:rPr>
          <w:t>Figure B</w:t>
        </w:r>
        <w:r w:rsidRPr="00A510CF">
          <w:rPr>
            <w:rStyle w:val="Hyperlink"/>
            <w:noProof/>
          </w:rPr>
          <w:noBreakHyphen/>
          <w:t>4.</w:t>
        </w:r>
        <w:r>
          <w:rPr>
            <w:rFonts w:asciiTheme="minorHAnsi" w:hAnsiTheme="minorHAnsi"/>
            <w:noProof/>
            <w:kern w:val="2"/>
            <w:szCs w:val="24"/>
            <w14:ligatures w14:val="standardContextual"/>
          </w:rPr>
          <w:tab/>
        </w:r>
        <w:r w:rsidRPr="00A510CF">
          <w:rPr>
            <w:rStyle w:val="Hyperlink"/>
            <w:noProof/>
          </w:rPr>
          <w:t>Filters</w:t>
        </w:r>
        <w:r>
          <w:rPr>
            <w:noProof/>
            <w:webHidden/>
          </w:rPr>
          <w:tab/>
        </w:r>
        <w:r>
          <w:rPr>
            <w:noProof/>
            <w:webHidden/>
          </w:rPr>
          <w:fldChar w:fldCharType="begin"/>
        </w:r>
        <w:r>
          <w:rPr>
            <w:noProof/>
            <w:webHidden/>
          </w:rPr>
          <w:instrText xml:space="preserve"> PAGEREF _Toc197434375 \h </w:instrText>
        </w:r>
        <w:r>
          <w:rPr>
            <w:noProof/>
            <w:webHidden/>
          </w:rPr>
        </w:r>
        <w:r>
          <w:rPr>
            <w:noProof/>
            <w:webHidden/>
          </w:rPr>
          <w:fldChar w:fldCharType="separate"/>
        </w:r>
        <w:r w:rsidR="00163D01">
          <w:rPr>
            <w:noProof/>
            <w:webHidden/>
          </w:rPr>
          <w:t>B-14</w:t>
        </w:r>
        <w:r>
          <w:rPr>
            <w:noProof/>
            <w:webHidden/>
          </w:rPr>
          <w:fldChar w:fldCharType="end"/>
        </w:r>
      </w:hyperlink>
    </w:p>
    <w:p w14:paraId="13EBA2EA" w14:textId="4F2A62B1" w:rsidR="00720977" w:rsidRDefault="00720977">
      <w:pPr>
        <w:pStyle w:val="TableofFigures"/>
        <w:rPr>
          <w:rFonts w:asciiTheme="minorHAnsi" w:hAnsiTheme="minorHAnsi"/>
          <w:noProof/>
          <w:kern w:val="2"/>
          <w:szCs w:val="24"/>
          <w14:ligatures w14:val="standardContextual"/>
        </w:rPr>
      </w:pPr>
      <w:hyperlink w:anchor="_Toc197434376" w:history="1">
        <w:r w:rsidRPr="00A510CF">
          <w:rPr>
            <w:rStyle w:val="Hyperlink"/>
            <w:noProof/>
          </w:rPr>
          <w:t>Figure B</w:t>
        </w:r>
        <w:r w:rsidRPr="00A510CF">
          <w:rPr>
            <w:rStyle w:val="Hyperlink"/>
            <w:noProof/>
          </w:rPr>
          <w:noBreakHyphen/>
          <w:t>5.</w:t>
        </w:r>
        <w:r>
          <w:rPr>
            <w:rFonts w:asciiTheme="minorHAnsi" w:hAnsiTheme="minorHAnsi"/>
            <w:noProof/>
            <w:kern w:val="2"/>
            <w:szCs w:val="24"/>
            <w14:ligatures w14:val="standardContextual"/>
          </w:rPr>
          <w:tab/>
        </w:r>
        <w:r w:rsidRPr="00A510CF">
          <w:rPr>
            <w:rStyle w:val="Hyperlink"/>
            <w:noProof/>
          </w:rPr>
          <w:t>Connectors and Contacts</w:t>
        </w:r>
        <w:r>
          <w:rPr>
            <w:noProof/>
            <w:webHidden/>
          </w:rPr>
          <w:tab/>
        </w:r>
        <w:r>
          <w:rPr>
            <w:noProof/>
            <w:webHidden/>
          </w:rPr>
          <w:fldChar w:fldCharType="begin"/>
        </w:r>
        <w:r>
          <w:rPr>
            <w:noProof/>
            <w:webHidden/>
          </w:rPr>
          <w:instrText xml:space="preserve"> PAGEREF _Toc197434376 \h </w:instrText>
        </w:r>
        <w:r>
          <w:rPr>
            <w:noProof/>
            <w:webHidden/>
          </w:rPr>
        </w:r>
        <w:r>
          <w:rPr>
            <w:noProof/>
            <w:webHidden/>
          </w:rPr>
          <w:fldChar w:fldCharType="separate"/>
        </w:r>
        <w:r w:rsidR="00163D01">
          <w:rPr>
            <w:noProof/>
            <w:webHidden/>
          </w:rPr>
          <w:t>B-14</w:t>
        </w:r>
        <w:r>
          <w:rPr>
            <w:noProof/>
            <w:webHidden/>
          </w:rPr>
          <w:fldChar w:fldCharType="end"/>
        </w:r>
      </w:hyperlink>
    </w:p>
    <w:p w14:paraId="51D59EEF" w14:textId="60105675" w:rsidR="00720977" w:rsidRDefault="00720977">
      <w:pPr>
        <w:pStyle w:val="TableofFigures"/>
        <w:rPr>
          <w:rFonts w:asciiTheme="minorHAnsi" w:hAnsiTheme="minorHAnsi"/>
          <w:noProof/>
          <w:kern w:val="2"/>
          <w:szCs w:val="24"/>
          <w14:ligatures w14:val="standardContextual"/>
        </w:rPr>
      </w:pPr>
      <w:hyperlink w:anchor="_Toc197434377" w:history="1">
        <w:r w:rsidRPr="00A510CF">
          <w:rPr>
            <w:rStyle w:val="Hyperlink"/>
            <w:noProof/>
          </w:rPr>
          <w:t>Figure B</w:t>
        </w:r>
        <w:r w:rsidRPr="00A510CF">
          <w:rPr>
            <w:rStyle w:val="Hyperlink"/>
            <w:noProof/>
          </w:rPr>
          <w:noBreakHyphen/>
          <w:t>6.</w:t>
        </w:r>
        <w:r>
          <w:rPr>
            <w:rFonts w:asciiTheme="minorHAnsi" w:hAnsiTheme="minorHAnsi"/>
            <w:noProof/>
            <w:kern w:val="2"/>
            <w:szCs w:val="24"/>
            <w14:ligatures w14:val="standardContextual"/>
          </w:rPr>
          <w:tab/>
        </w:r>
        <w:r w:rsidRPr="00A510CF">
          <w:rPr>
            <w:rStyle w:val="Hyperlink"/>
            <w:noProof/>
          </w:rPr>
          <w:t>Fuses</w:t>
        </w:r>
        <w:r>
          <w:rPr>
            <w:noProof/>
            <w:webHidden/>
          </w:rPr>
          <w:tab/>
        </w:r>
        <w:r>
          <w:rPr>
            <w:noProof/>
            <w:webHidden/>
          </w:rPr>
          <w:fldChar w:fldCharType="begin"/>
        </w:r>
        <w:r>
          <w:rPr>
            <w:noProof/>
            <w:webHidden/>
          </w:rPr>
          <w:instrText xml:space="preserve"> PAGEREF _Toc197434377 \h </w:instrText>
        </w:r>
        <w:r>
          <w:rPr>
            <w:noProof/>
            <w:webHidden/>
          </w:rPr>
        </w:r>
        <w:r>
          <w:rPr>
            <w:noProof/>
            <w:webHidden/>
          </w:rPr>
          <w:fldChar w:fldCharType="separate"/>
        </w:r>
        <w:r w:rsidR="00163D01">
          <w:rPr>
            <w:noProof/>
            <w:webHidden/>
          </w:rPr>
          <w:t>B-14</w:t>
        </w:r>
        <w:r>
          <w:rPr>
            <w:noProof/>
            <w:webHidden/>
          </w:rPr>
          <w:fldChar w:fldCharType="end"/>
        </w:r>
      </w:hyperlink>
    </w:p>
    <w:p w14:paraId="0B3F0BF2" w14:textId="202908D0" w:rsidR="00720977" w:rsidRDefault="00720977">
      <w:pPr>
        <w:pStyle w:val="TableofFigures"/>
        <w:rPr>
          <w:rFonts w:asciiTheme="minorHAnsi" w:hAnsiTheme="minorHAnsi"/>
          <w:noProof/>
          <w:kern w:val="2"/>
          <w:szCs w:val="24"/>
          <w14:ligatures w14:val="standardContextual"/>
        </w:rPr>
      </w:pPr>
      <w:hyperlink w:anchor="_Toc197434378" w:history="1">
        <w:r w:rsidRPr="00A510CF">
          <w:rPr>
            <w:rStyle w:val="Hyperlink"/>
            <w:noProof/>
          </w:rPr>
          <w:t>Figure B</w:t>
        </w:r>
        <w:r w:rsidRPr="00A510CF">
          <w:rPr>
            <w:rStyle w:val="Hyperlink"/>
            <w:noProof/>
          </w:rPr>
          <w:noBreakHyphen/>
          <w:t>7.</w:t>
        </w:r>
        <w:r>
          <w:rPr>
            <w:rFonts w:asciiTheme="minorHAnsi" w:hAnsiTheme="minorHAnsi"/>
            <w:noProof/>
            <w:kern w:val="2"/>
            <w:szCs w:val="24"/>
            <w14:ligatures w14:val="standardContextual"/>
          </w:rPr>
          <w:tab/>
        </w:r>
        <w:r w:rsidRPr="00A510CF">
          <w:rPr>
            <w:rStyle w:val="Hyperlink"/>
            <w:noProof/>
          </w:rPr>
          <w:t>Heaters</w:t>
        </w:r>
        <w:r>
          <w:rPr>
            <w:noProof/>
            <w:webHidden/>
          </w:rPr>
          <w:tab/>
        </w:r>
        <w:r>
          <w:rPr>
            <w:noProof/>
            <w:webHidden/>
          </w:rPr>
          <w:fldChar w:fldCharType="begin"/>
        </w:r>
        <w:r>
          <w:rPr>
            <w:noProof/>
            <w:webHidden/>
          </w:rPr>
          <w:instrText xml:space="preserve"> PAGEREF _Toc197434378 \h </w:instrText>
        </w:r>
        <w:r>
          <w:rPr>
            <w:noProof/>
            <w:webHidden/>
          </w:rPr>
        </w:r>
        <w:r>
          <w:rPr>
            <w:noProof/>
            <w:webHidden/>
          </w:rPr>
          <w:fldChar w:fldCharType="separate"/>
        </w:r>
        <w:r w:rsidR="00163D01">
          <w:rPr>
            <w:noProof/>
            <w:webHidden/>
          </w:rPr>
          <w:t>B-15</w:t>
        </w:r>
        <w:r>
          <w:rPr>
            <w:noProof/>
            <w:webHidden/>
          </w:rPr>
          <w:fldChar w:fldCharType="end"/>
        </w:r>
      </w:hyperlink>
    </w:p>
    <w:p w14:paraId="0CBA0395" w14:textId="025403FF" w:rsidR="00720977" w:rsidRDefault="00720977">
      <w:pPr>
        <w:pStyle w:val="TableofFigures"/>
        <w:rPr>
          <w:rFonts w:asciiTheme="minorHAnsi" w:hAnsiTheme="minorHAnsi"/>
          <w:noProof/>
          <w:kern w:val="2"/>
          <w:szCs w:val="24"/>
          <w14:ligatures w14:val="standardContextual"/>
        </w:rPr>
      </w:pPr>
      <w:hyperlink w:anchor="_Toc197434379" w:history="1">
        <w:r w:rsidRPr="00A510CF">
          <w:rPr>
            <w:rStyle w:val="Hyperlink"/>
            <w:noProof/>
          </w:rPr>
          <w:t>Figure B</w:t>
        </w:r>
        <w:r w:rsidRPr="00A510CF">
          <w:rPr>
            <w:rStyle w:val="Hyperlink"/>
            <w:noProof/>
          </w:rPr>
          <w:noBreakHyphen/>
          <w:t>8.</w:t>
        </w:r>
        <w:r>
          <w:rPr>
            <w:rFonts w:asciiTheme="minorHAnsi" w:hAnsiTheme="minorHAnsi"/>
            <w:noProof/>
            <w:kern w:val="2"/>
            <w:szCs w:val="24"/>
            <w14:ligatures w14:val="standardContextual"/>
          </w:rPr>
          <w:tab/>
        </w:r>
        <w:r w:rsidRPr="00A510CF">
          <w:rPr>
            <w:rStyle w:val="Hyperlink"/>
            <w:noProof/>
          </w:rPr>
          <w:t>Magnetics</w:t>
        </w:r>
        <w:r>
          <w:rPr>
            <w:noProof/>
            <w:webHidden/>
          </w:rPr>
          <w:tab/>
        </w:r>
        <w:r>
          <w:rPr>
            <w:noProof/>
            <w:webHidden/>
          </w:rPr>
          <w:fldChar w:fldCharType="begin"/>
        </w:r>
        <w:r>
          <w:rPr>
            <w:noProof/>
            <w:webHidden/>
          </w:rPr>
          <w:instrText xml:space="preserve"> PAGEREF _Toc197434379 \h </w:instrText>
        </w:r>
        <w:r>
          <w:rPr>
            <w:noProof/>
            <w:webHidden/>
          </w:rPr>
        </w:r>
        <w:r>
          <w:rPr>
            <w:noProof/>
            <w:webHidden/>
          </w:rPr>
          <w:fldChar w:fldCharType="separate"/>
        </w:r>
        <w:r w:rsidR="00163D01">
          <w:rPr>
            <w:noProof/>
            <w:webHidden/>
          </w:rPr>
          <w:t>B-15</w:t>
        </w:r>
        <w:r>
          <w:rPr>
            <w:noProof/>
            <w:webHidden/>
          </w:rPr>
          <w:fldChar w:fldCharType="end"/>
        </w:r>
      </w:hyperlink>
    </w:p>
    <w:p w14:paraId="5728153D" w14:textId="2148D4EC" w:rsidR="00720977" w:rsidRDefault="00720977">
      <w:pPr>
        <w:pStyle w:val="TableofFigures"/>
        <w:rPr>
          <w:rFonts w:asciiTheme="minorHAnsi" w:hAnsiTheme="minorHAnsi"/>
          <w:noProof/>
          <w:kern w:val="2"/>
          <w:szCs w:val="24"/>
          <w14:ligatures w14:val="standardContextual"/>
        </w:rPr>
      </w:pPr>
      <w:hyperlink w:anchor="_Toc197434380" w:history="1">
        <w:r w:rsidRPr="00A510CF">
          <w:rPr>
            <w:rStyle w:val="Hyperlink"/>
            <w:noProof/>
          </w:rPr>
          <w:t>Figure B</w:t>
        </w:r>
        <w:r w:rsidRPr="00A510CF">
          <w:rPr>
            <w:rStyle w:val="Hyperlink"/>
            <w:noProof/>
          </w:rPr>
          <w:noBreakHyphen/>
          <w:t>9.</w:t>
        </w:r>
        <w:r>
          <w:rPr>
            <w:rFonts w:asciiTheme="minorHAnsi" w:hAnsiTheme="minorHAnsi"/>
            <w:noProof/>
            <w:kern w:val="2"/>
            <w:szCs w:val="24"/>
            <w14:ligatures w14:val="standardContextual"/>
          </w:rPr>
          <w:tab/>
        </w:r>
        <w:r w:rsidRPr="00A510CF">
          <w:rPr>
            <w:rStyle w:val="Hyperlink"/>
            <w:noProof/>
          </w:rPr>
          <w:t>Microcircuits, Hybrid</w:t>
        </w:r>
        <w:r>
          <w:rPr>
            <w:noProof/>
            <w:webHidden/>
          </w:rPr>
          <w:tab/>
        </w:r>
        <w:r>
          <w:rPr>
            <w:noProof/>
            <w:webHidden/>
          </w:rPr>
          <w:fldChar w:fldCharType="begin"/>
        </w:r>
        <w:r>
          <w:rPr>
            <w:noProof/>
            <w:webHidden/>
          </w:rPr>
          <w:instrText xml:space="preserve"> PAGEREF _Toc197434380 \h </w:instrText>
        </w:r>
        <w:r>
          <w:rPr>
            <w:noProof/>
            <w:webHidden/>
          </w:rPr>
        </w:r>
        <w:r>
          <w:rPr>
            <w:noProof/>
            <w:webHidden/>
          </w:rPr>
          <w:fldChar w:fldCharType="separate"/>
        </w:r>
        <w:r w:rsidR="00163D01">
          <w:rPr>
            <w:noProof/>
            <w:webHidden/>
          </w:rPr>
          <w:t>B-15</w:t>
        </w:r>
        <w:r>
          <w:rPr>
            <w:noProof/>
            <w:webHidden/>
          </w:rPr>
          <w:fldChar w:fldCharType="end"/>
        </w:r>
      </w:hyperlink>
    </w:p>
    <w:p w14:paraId="37C3A226" w14:textId="30A10BD8" w:rsidR="00720977" w:rsidRDefault="00720977">
      <w:pPr>
        <w:pStyle w:val="TableofFigures"/>
        <w:rPr>
          <w:rFonts w:asciiTheme="minorHAnsi" w:hAnsiTheme="minorHAnsi"/>
          <w:noProof/>
          <w:kern w:val="2"/>
          <w:szCs w:val="24"/>
          <w14:ligatures w14:val="standardContextual"/>
        </w:rPr>
      </w:pPr>
      <w:hyperlink w:anchor="_Toc197434381" w:history="1">
        <w:r w:rsidRPr="00A510CF">
          <w:rPr>
            <w:rStyle w:val="Hyperlink"/>
            <w:noProof/>
          </w:rPr>
          <w:t>Figure B</w:t>
        </w:r>
        <w:r w:rsidRPr="00A510CF">
          <w:rPr>
            <w:rStyle w:val="Hyperlink"/>
            <w:noProof/>
          </w:rPr>
          <w:noBreakHyphen/>
          <w:t>10.</w:t>
        </w:r>
        <w:r>
          <w:rPr>
            <w:rFonts w:asciiTheme="minorHAnsi" w:hAnsiTheme="minorHAnsi"/>
            <w:noProof/>
            <w:kern w:val="2"/>
            <w:szCs w:val="24"/>
            <w14:ligatures w14:val="standardContextual"/>
          </w:rPr>
          <w:tab/>
        </w:r>
        <w:r w:rsidRPr="00A510CF">
          <w:rPr>
            <w:rStyle w:val="Hyperlink"/>
            <w:noProof/>
          </w:rPr>
          <w:t>Microcircuits, Monolithic</w:t>
        </w:r>
        <w:r>
          <w:rPr>
            <w:noProof/>
            <w:webHidden/>
          </w:rPr>
          <w:tab/>
        </w:r>
        <w:r>
          <w:rPr>
            <w:noProof/>
            <w:webHidden/>
          </w:rPr>
          <w:fldChar w:fldCharType="begin"/>
        </w:r>
        <w:r>
          <w:rPr>
            <w:noProof/>
            <w:webHidden/>
          </w:rPr>
          <w:instrText xml:space="preserve"> PAGEREF _Toc197434381 \h </w:instrText>
        </w:r>
        <w:r>
          <w:rPr>
            <w:noProof/>
            <w:webHidden/>
          </w:rPr>
        </w:r>
        <w:r>
          <w:rPr>
            <w:noProof/>
            <w:webHidden/>
          </w:rPr>
          <w:fldChar w:fldCharType="separate"/>
        </w:r>
        <w:r w:rsidR="00163D01">
          <w:rPr>
            <w:noProof/>
            <w:webHidden/>
          </w:rPr>
          <w:t>B-15</w:t>
        </w:r>
        <w:r>
          <w:rPr>
            <w:noProof/>
            <w:webHidden/>
          </w:rPr>
          <w:fldChar w:fldCharType="end"/>
        </w:r>
      </w:hyperlink>
    </w:p>
    <w:p w14:paraId="67304F3D" w14:textId="753F2A39" w:rsidR="00720977" w:rsidRDefault="00720977">
      <w:pPr>
        <w:pStyle w:val="TableofFigures"/>
        <w:rPr>
          <w:rFonts w:asciiTheme="minorHAnsi" w:hAnsiTheme="minorHAnsi"/>
          <w:noProof/>
          <w:kern w:val="2"/>
          <w:szCs w:val="24"/>
          <w14:ligatures w14:val="standardContextual"/>
        </w:rPr>
      </w:pPr>
      <w:hyperlink w:anchor="_Toc197434382" w:history="1">
        <w:r w:rsidRPr="00A510CF">
          <w:rPr>
            <w:rStyle w:val="Hyperlink"/>
            <w:noProof/>
          </w:rPr>
          <w:t>Figure B</w:t>
        </w:r>
        <w:r w:rsidRPr="00A510CF">
          <w:rPr>
            <w:rStyle w:val="Hyperlink"/>
            <w:noProof/>
          </w:rPr>
          <w:noBreakHyphen/>
          <w:t>11.</w:t>
        </w:r>
        <w:r>
          <w:rPr>
            <w:rFonts w:asciiTheme="minorHAnsi" w:hAnsiTheme="minorHAnsi"/>
            <w:noProof/>
            <w:kern w:val="2"/>
            <w:szCs w:val="24"/>
            <w14:ligatures w14:val="standardContextual"/>
          </w:rPr>
          <w:tab/>
        </w:r>
        <w:r w:rsidRPr="00A510CF">
          <w:rPr>
            <w:rStyle w:val="Hyperlink"/>
            <w:noProof/>
          </w:rPr>
          <w:t>Plastic Encapsulated Devices</w:t>
        </w:r>
        <w:r>
          <w:rPr>
            <w:noProof/>
            <w:webHidden/>
          </w:rPr>
          <w:tab/>
        </w:r>
        <w:r>
          <w:rPr>
            <w:noProof/>
            <w:webHidden/>
          </w:rPr>
          <w:fldChar w:fldCharType="begin"/>
        </w:r>
        <w:r>
          <w:rPr>
            <w:noProof/>
            <w:webHidden/>
          </w:rPr>
          <w:instrText xml:space="preserve"> PAGEREF _Toc197434382 \h </w:instrText>
        </w:r>
        <w:r>
          <w:rPr>
            <w:noProof/>
            <w:webHidden/>
          </w:rPr>
        </w:r>
        <w:r>
          <w:rPr>
            <w:noProof/>
            <w:webHidden/>
          </w:rPr>
          <w:fldChar w:fldCharType="separate"/>
        </w:r>
        <w:r w:rsidR="00163D01">
          <w:rPr>
            <w:noProof/>
            <w:webHidden/>
          </w:rPr>
          <w:t>B-16</w:t>
        </w:r>
        <w:r>
          <w:rPr>
            <w:noProof/>
            <w:webHidden/>
          </w:rPr>
          <w:fldChar w:fldCharType="end"/>
        </w:r>
      </w:hyperlink>
    </w:p>
    <w:p w14:paraId="435CC348" w14:textId="283619B4" w:rsidR="00720977" w:rsidRDefault="00720977">
      <w:pPr>
        <w:pStyle w:val="TableofFigures"/>
        <w:rPr>
          <w:rFonts w:asciiTheme="minorHAnsi" w:hAnsiTheme="minorHAnsi"/>
          <w:noProof/>
          <w:kern w:val="2"/>
          <w:szCs w:val="24"/>
          <w14:ligatures w14:val="standardContextual"/>
        </w:rPr>
      </w:pPr>
      <w:hyperlink w:anchor="_Toc197434383" w:history="1">
        <w:r w:rsidRPr="00A510CF">
          <w:rPr>
            <w:rStyle w:val="Hyperlink"/>
            <w:noProof/>
          </w:rPr>
          <w:t>Figure B</w:t>
        </w:r>
        <w:r w:rsidRPr="00A510CF">
          <w:rPr>
            <w:rStyle w:val="Hyperlink"/>
            <w:noProof/>
          </w:rPr>
          <w:noBreakHyphen/>
          <w:t>12.</w:t>
        </w:r>
        <w:r>
          <w:rPr>
            <w:rFonts w:asciiTheme="minorHAnsi" w:hAnsiTheme="minorHAnsi"/>
            <w:noProof/>
            <w:kern w:val="2"/>
            <w:szCs w:val="24"/>
            <w14:ligatures w14:val="standardContextual"/>
          </w:rPr>
          <w:tab/>
        </w:r>
        <w:r w:rsidRPr="00A510CF">
          <w:rPr>
            <w:rStyle w:val="Hyperlink"/>
            <w:noProof/>
          </w:rPr>
          <w:t>Relays</w:t>
        </w:r>
        <w:r>
          <w:rPr>
            <w:noProof/>
            <w:webHidden/>
          </w:rPr>
          <w:tab/>
        </w:r>
        <w:r>
          <w:rPr>
            <w:noProof/>
            <w:webHidden/>
          </w:rPr>
          <w:fldChar w:fldCharType="begin"/>
        </w:r>
        <w:r>
          <w:rPr>
            <w:noProof/>
            <w:webHidden/>
          </w:rPr>
          <w:instrText xml:space="preserve"> PAGEREF _Toc197434383 \h </w:instrText>
        </w:r>
        <w:r>
          <w:rPr>
            <w:noProof/>
            <w:webHidden/>
          </w:rPr>
        </w:r>
        <w:r>
          <w:rPr>
            <w:noProof/>
            <w:webHidden/>
          </w:rPr>
          <w:fldChar w:fldCharType="separate"/>
        </w:r>
        <w:r w:rsidR="00163D01">
          <w:rPr>
            <w:noProof/>
            <w:webHidden/>
          </w:rPr>
          <w:t>B-16</w:t>
        </w:r>
        <w:r>
          <w:rPr>
            <w:noProof/>
            <w:webHidden/>
          </w:rPr>
          <w:fldChar w:fldCharType="end"/>
        </w:r>
      </w:hyperlink>
    </w:p>
    <w:p w14:paraId="58BC7F1D" w14:textId="0B9193D3" w:rsidR="00720977" w:rsidRDefault="00720977">
      <w:pPr>
        <w:pStyle w:val="TableofFigures"/>
        <w:rPr>
          <w:rFonts w:asciiTheme="minorHAnsi" w:hAnsiTheme="minorHAnsi"/>
          <w:noProof/>
          <w:kern w:val="2"/>
          <w:szCs w:val="24"/>
          <w14:ligatures w14:val="standardContextual"/>
        </w:rPr>
      </w:pPr>
      <w:hyperlink w:anchor="_Toc197434384" w:history="1">
        <w:r w:rsidRPr="00A510CF">
          <w:rPr>
            <w:rStyle w:val="Hyperlink"/>
            <w:noProof/>
          </w:rPr>
          <w:t>Figure B</w:t>
        </w:r>
        <w:r w:rsidRPr="00A510CF">
          <w:rPr>
            <w:rStyle w:val="Hyperlink"/>
            <w:noProof/>
          </w:rPr>
          <w:noBreakHyphen/>
          <w:t>13.</w:t>
        </w:r>
        <w:r>
          <w:rPr>
            <w:rFonts w:asciiTheme="minorHAnsi" w:hAnsiTheme="minorHAnsi"/>
            <w:noProof/>
            <w:kern w:val="2"/>
            <w:szCs w:val="24"/>
            <w14:ligatures w14:val="standardContextual"/>
          </w:rPr>
          <w:tab/>
        </w:r>
        <w:r w:rsidRPr="00A510CF">
          <w:rPr>
            <w:rStyle w:val="Hyperlink"/>
            <w:noProof/>
          </w:rPr>
          <w:t>Semiconductor Devices, Discrete</w:t>
        </w:r>
        <w:r>
          <w:rPr>
            <w:noProof/>
            <w:webHidden/>
          </w:rPr>
          <w:tab/>
        </w:r>
        <w:r>
          <w:rPr>
            <w:noProof/>
            <w:webHidden/>
          </w:rPr>
          <w:fldChar w:fldCharType="begin"/>
        </w:r>
        <w:r>
          <w:rPr>
            <w:noProof/>
            <w:webHidden/>
          </w:rPr>
          <w:instrText xml:space="preserve"> PAGEREF _Toc197434384 \h </w:instrText>
        </w:r>
        <w:r>
          <w:rPr>
            <w:noProof/>
            <w:webHidden/>
          </w:rPr>
        </w:r>
        <w:r>
          <w:rPr>
            <w:noProof/>
            <w:webHidden/>
          </w:rPr>
          <w:fldChar w:fldCharType="separate"/>
        </w:r>
        <w:r w:rsidR="00163D01">
          <w:rPr>
            <w:noProof/>
            <w:webHidden/>
          </w:rPr>
          <w:t>B-16</w:t>
        </w:r>
        <w:r>
          <w:rPr>
            <w:noProof/>
            <w:webHidden/>
          </w:rPr>
          <w:fldChar w:fldCharType="end"/>
        </w:r>
      </w:hyperlink>
    </w:p>
    <w:p w14:paraId="52657332" w14:textId="4B92487E" w:rsidR="00720977" w:rsidRDefault="00720977">
      <w:pPr>
        <w:pStyle w:val="TableofFigures"/>
        <w:rPr>
          <w:rFonts w:asciiTheme="minorHAnsi" w:hAnsiTheme="minorHAnsi"/>
          <w:noProof/>
          <w:kern w:val="2"/>
          <w:szCs w:val="24"/>
          <w14:ligatures w14:val="standardContextual"/>
        </w:rPr>
      </w:pPr>
      <w:hyperlink w:anchor="_Toc197434385" w:history="1">
        <w:r w:rsidRPr="00A510CF">
          <w:rPr>
            <w:rStyle w:val="Hyperlink"/>
            <w:noProof/>
          </w:rPr>
          <w:t>Figure B</w:t>
        </w:r>
        <w:r w:rsidRPr="00A510CF">
          <w:rPr>
            <w:rStyle w:val="Hyperlink"/>
            <w:noProof/>
          </w:rPr>
          <w:noBreakHyphen/>
          <w:t>14.</w:t>
        </w:r>
        <w:r>
          <w:rPr>
            <w:rFonts w:asciiTheme="minorHAnsi" w:hAnsiTheme="minorHAnsi"/>
            <w:noProof/>
            <w:kern w:val="2"/>
            <w:szCs w:val="24"/>
            <w14:ligatures w14:val="standardContextual"/>
          </w:rPr>
          <w:tab/>
        </w:r>
        <w:r w:rsidRPr="00A510CF">
          <w:rPr>
            <w:rStyle w:val="Hyperlink"/>
            <w:noProof/>
          </w:rPr>
          <w:t>Thermistors</w:t>
        </w:r>
        <w:r>
          <w:rPr>
            <w:noProof/>
            <w:webHidden/>
          </w:rPr>
          <w:tab/>
        </w:r>
        <w:r>
          <w:rPr>
            <w:noProof/>
            <w:webHidden/>
          </w:rPr>
          <w:fldChar w:fldCharType="begin"/>
        </w:r>
        <w:r>
          <w:rPr>
            <w:noProof/>
            <w:webHidden/>
          </w:rPr>
          <w:instrText xml:space="preserve"> PAGEREF _Toc197434385 \h </w:instrText>
        </w:r>
        <w:r>
          <w:rPr>
            <w:noProof/>
            <w:webHidden/>
          </w:rPr>
        </w:r>
        <w:r>
          <w:rPr>
            <w:noProof/>
            <w:webHidden/>
          </w:rPr>
          <w:fldChar w:fldCharType="separate"/>
        </w:r>
        <w:r w:rsidR="00163D01">
          <w:rPr>
            <w:noProof/>
            <w:webHidden/>
          </w:rPr>
          <w:t>B-17</w:t>
        </w:r>
        <w:r>
          <w:rPr>
            <w:noProof/>
            <w:webHidden/>
          </w:rPr>
          <w:fldChar w:fldCharType="end"/>
        </w:r>
      </w:hyperlink>
    </w:p>
    <w:p w14:paraId="19012214" w14:textId="3BABAA76" w:rsidR="00720977" w:rsidRDefault="00720977">
      <w:pPr>
        <w:pStyle w:val="TableofFigures"/>
        <w:rPr>
          <w:rFonts w:asciiTheme="minorHAnsi" w:hAnsiTheme="minorHAnsi"/>
          <w:noProof/>
          <w:kern w:val="2"/>
          <w:szCs w:val="24"/>
          <w14:ligatures w14:val="standardContextual"/>
        </w:rPr>
      </w:pPr>
      <w:hyperlink w:anchor="_Toc197434386" w:history="1">
        <w:r w:rsidRPr="00A510CF">
          <w:rPr>
            <w:rStyle w:val="Hyperlink"/>
            <w:noProof/>
          </w:rPr>
          <w:t>Figure B</w:t>
        </w:r>
        <w:r w:rsidRPr="00A510CF">
          <w:rPr>
            <w:rStyle w:val="Hyperlink"/>
            <w:noProof/>
          </w:rPr>
          <w:noBreakHyphen/>
          <w:t>15.</w:t>
        </w:r>
        <w:r>
          <w:rPr>
            <w:rFonts w:asciiTheme="minorHAnsi" w:hAnsiTheme="minorHAnsi"/>
            <w:noProof/>
            <w:kern w:val="2"/>
            <w:szCs w:val="24"/>
            <w14:ligatures w14:val="standardContextual"/>
          </w:rPr>
          <w:tab/>
        </w:r>
        <w:r w:rsidRPr="00A510CF">
          <w:rPr>
            <w:rStyle w:val="Hyperlink"/>
            <w:noProof/>
          </w:rPr>
          <w:t>Switches</w:t>
        </w:r>
        <w:r>
          <w:rPr>
            <w:noProof/>
            <w:webHidden/>
          </w:rPr>
          <w:tab/>
        </w:r>
        <w:r>
          <w:rPr>
            <w:noProof/>
            <w:webHidden/>
          </w:rPr>
          <w:fldChar w:fldCharType="begin"/>
        </w:r>
        <w:r>
          <w:rPr>
            <w:noProof/>
            <w:webHidden/>
          </w:rPr>
          <w:instrText xml:space="preserve"> PAGEREF _Toc197434386 \h </w:instrText>
        </w:r>
        <w:r>
          <w:rPr>
            <w:noProof/>
            <w:webHidden/>
          </w:rPr>
        </w:r>
        <w:r>
          <w:rPr>
            <w:noProof/>
            <w:webHidden/>
          </w:rPr>
          <w:fldChar w:fldCharType="separate"/>
        </w:r>
        <w:r w:rsidR="00163D01">
          <w:rPr>
            <w:noProof/>
            <w:webHidden/>
          </w:rPr>
          <w:t>B-17</w:t>
        </w:r>
        <w:r>
          <w:rPr>
            <w:noProof/>
            <w:webHidden/>
          </w:rPr>
          <w:fldChar w:fldCharType="end"/>
        </w:r>
      </w:hyperlink>
    </w:p>
    <w:p w14:paraId="5B8515BB" w14:textId="6A049010" w:rsidR="00720977" w:rsidRDefault="00720977">
      <w:pPr>
        <w:pStyle w:val="TableofFigures"/>
        <w:rPr>
          <w:rFonts w:asciiTheme="minorHAnsi" w:hAnsiTheme="minorHAnsi"/>
          <w:noProof/>
          <w:kern w:val="2"/>
          <w:szCs w:val="24"/>
          <w14:ligatures w14:val="standardContextual"/>
        </w:rPr>
      </w:pPr>
      <w:hyperlink w:anchor="_Toc197434387" w:history="1">
        <w:r w:rsidRPr="00A510CF">
          <w:rPr>
            <w:rStyle w:val="Hyperlink"/>
            <w:noProof/>
          </w:rPr>
          <w:t>Figure B</w:t>
        </w:r>
        <w:r w:rsidRPr="00A510CF">
          <w:rPr>
            <w:rStyle w:val="Hyperlink"/>
            <w:noProof/>
          </w:rPr>
          <w:noBreakHyphen/>
          <w:t>16.</w:t>
        </w:r>
        <w:r>
          <w:rPr>
            <w:rFonts w:asciiTheme="minorHAnsi" w:hAnsiTheme="minorHAnsi"/>
            <w:noProof/>
            <w:kern w:val="2"/>
            <w:szCs w:val="24"/>
            <w14:ligatures w14:val="standardContextual"/>
          </w:rPr>
          <w:tab/>
        </w:r>
        <w:r w:rsidRPr="00A510CF">
          <w:rPr>
            <w:rStyle w:val="Hyperlink"/>
            <w:noProof/>
          </w:rPr>
          <w:t>Crystal Oscillators</w:t>
        </w:r>
        <w:r>
          <w:rPr>
            <w:noProof/>
            <w:webHidden/>
          </w:rPr>
          <w:tab/>
        </w:r>
        <w:r>
          <w:rPr>
            <w:noProof/>
            <w:webHidden/>
          </w:rPr>
          <w:fldChar w:fldCharType="begin"/>
        </w:r>
        <w:r>
          <w:rPr>
            <w:noProof/>
            <w:webHidden/>
          </w:rPr>
          <w:instrText xml:space="preserve"> PAGEREF _Toc197434387 \h </w:instrText>
        </w:r>
        <w:r>
          <w:rPr>
            <w:noProof/>
            <w:webHidden/>
          </w:rPr>
        </w:r>
        <w:r>
          <w:rPr>
            <w:noProof/>
            <w:webHidden/>
          </w:rPr>
          <w:fldChar w:fldCharType="separate"/>
        </w:r>
        <w:r w:rsidR="00163D01">
          <w:rPr>
            <w:noProof/>
            <w:webHidden/>
          </w:rPr>
          <w:t>B-17</w:t>
        </w:r>
        <w:r>
          <w:rPr>
            <w:noProof/>
            <w:webHidden/>
          </w:rPr>
          <w:fldChar w:fldCharType="end"/>
        </w:r>
      </w:hyperlink>
    </w:p>
    <w:p w14:paraId="1B9F972E" w14:textId="400E3E68" w:rsidR="00720977" w:rsidRDefault="00720977">
      <w:pPr>
        <w:pStyle w:val="TableofFigures"/>
        <w:rPr>
          <w:rFonts w:asciiTheme="minorHAnsi" w:hAnsiTheme="minorHAnsi"/>
          <w:noProof/>
          <w:kern w:val="2"/>
          <w:szCs w:val="24"/>
          <w14:ligatures w14:val="standardContextual"/>
        </w:rPr>
      </w:pPr>
      <w:hyperlink w:anchor="_Toc197434388" w:history="1">
        <w:r w:rsidRPr="00A510CF">
          <w:rPr>
            <w:rStyle w:val="Hyperlink"/>
            <w:noProof/>
          </w:rPr>
          <w:t>Figure B</w:t>
        </w:r>
        <w:r w:rsidRPr="00A510CF">
          <w:rPr>
            <w:rStyle w:val="Hyperlink"/>
            <w:noProof/>
          </w:rPr>
          <w:noBreakHyphen/>
          <w:t>17.</w:t>
        </w:r>
        <w:r>
          <w:rPr>
            <w:rFonts w:asciiTheme="minorHAnsi" w:hAnsiTheme="minorHAnsi"/>
            <w:noProof/>
            <w:kern w:val="2"/>
            <w:szCs w:val="24"/>
            <w14:ligatures w14:val="standardContextual"/>
          </w:rPr>
          <w:tab/>
        </w:r>
        <w:r w:rsidRPr="00A510CF">
          <w:rPr>
            <w:rStyle w:val="Hyperlink"/>
            <w:noProof/>
          </w:rPr>
          <w:t>Resistores</w:t>
        </w:r>
        <w:r>
          <w:rPr>
            <w:noProof/>
            <w:webHidden/>
          </w:rPr>
          <w:tab/>
        </w:r>
        <w:r>
          <w:rPr>
            <w:noProof/>
            <w:webHidden/>
          </w:rPr>
          <w:fldChar w:fldCharType="begin"/>
        </w:r>
        <w:r>
          <w:rPr>
            <w:noProof/>
            <w:webHidden/>
          </w:rPr>
          <w:instrText xml:space="preserve"> PAGEREF _Toc197434388 \h </w:instrText>
        </w:r>
        <w:r>
          <w:rPr>
            <w:noProof/>
            <w:webHidden/>
          </w:rPr>
        </w:r>
        <w:r>
          <w:rPr>
            <w:noProof/>
            <w:webHidden/>
          </w:rPr>
          <w:fldChar w:fldCharType="separate"/>
        </w:r>
        <w:r w:rsidR="00163D01">
          <w:rPr>
            <w:noProof/>
            <w:webHidden/>
          </w:rPr>
          <w:t>B-18</w:t>
        </w:r>
        <w:r>
          <w:rPr>
            <w:noProof/>
            <w:webHidden/>
          </w:rPr>
          <w:fldChar w:fldCharType="end"/>
        </w:r>
      </w:hyperlink>
    </w:p>
    <w:p w14:paraId="547776EF" w14:textId="3F51D624" w:rsidR="00720977" w:rsidRDefault="00720977">
      <w:pPr>
        <w:pStyle w:val="TableofFigures"/>
        <w:rPr>
          <w:rFonts w:asciiTheme="minorHAnsi" w:hAnsiTheme="minorHAnsi"/>
          <w:noProof/>
          <w:kern w:val="2"/>
          <w:szCs w:val="24"/>
          <w14:ligatures w14:val="standardContextual"/>
        </w:rPr>
      </w:pPr>
      <w:hyperlink w:anchor="_Toc197434389" w:history="1">
        <w:r w:rsidRPr="00A510CF">
          <w:rPr>
            <w:rStyle w:val="Hyperlink"/>
            <w:noProof/>
          </w:rPr>
          <w:t>Figure C</w:t>
        </w:r>
        <w:r w:rsidRPr="00A510CF">
          <w:rPr>
            <w:rStyle w:val="Hyperlink"/>
            <w:noProof/>
          </w:rPr>
          <w:noBreakHyphen/>
          <w:t>1.</w:t>
        </w:r>
        <w:r>
          <w:rPr>
            <w:rFonts w:asciiTheme="minorHAnsi" w:hAnsiTheme="minorHAnsi"/>
            <w:noProof/>
            <w:kern w:val="2"/>
            <w:szCs w:val="24"/>
            <w14:ligatures w14:val="standardContextual"/>
          </w:rPr>
          <w:tab/>
        </w:r>
        <w:r w:rsidRPr="00A510CF">
          <w:rPr>
            <w:rStyle w:val="Hyperlink"/>
            <w:noProof/>
          </w:rPr>
          <w:t>Example of a Derating Curve Plot</w:t>
        </w:r>
        <w:r>
          <w:rPr>
            <w:noProof/>
            <w:webHidden/>
          </w:rPr>
          <w:tab/>
        </w:r>
        <w:r>
          <w:rPr>
            <w:noProof/>
            <w:webHidden/>
          </w:rPr>
          <w:fldChar w:fldCharType="begin"/>
        </w:r>
        <w:r>
          <w:rPr>
            <w:noProof/>
            <w:webHidden/>
          </w:rPr>
          <w:instrText xml:space="preserve"> PAGEREF _Toc197434389 \h </w:instrText>
        </w:r>
        <w:r>
          <w:rPr>
            <w:noProof/>
            <w:webHidden/>
          </w:rPr>
        </w:r>
        <w:r>
          <w:rPr>
            <w:noProof/>
            <w:webHidden/>
          </w:rPr>
          <w:fldChar w:fldCharType="separate"/>
        </w:r>
        <w:r w:rsidR="00163D01">
          <w:rPr>
            <w:noProof/>
            <w:webHidden/>
          </w:rPr>
          <w:t>C-1</w:t>
        </w:r>
        <w:r>
          <w:rPr>
            <w:noProof/>
            <w:webHidden/>
          </w:rPr>
          <w:fldChar w:fldCharType="end"/>
        </w:r>
      </w:hyperlink>
    </w:p>
    <w:p w14:paraId="061A83A6" w14:textId="6F1EB940" w:rsidR="00720977" w:rsidRDefault="00720977">
      <w:pPr>
        <w:pStyle w:val="TableofFigures"/>
        <w:rPr>
          <w:rFonts w:asciiTheme="minorHAnsi" w:hAnsiTheme="minorHAnsi"/>
          <w:noProof/>
          <w:kern w:val="2"/>
          <w:szCs w:val="24"/>
          <w14:ligatures w14:val="standardContextual"/>
        </w:rPr>
      </w:pPr>
      <w:hyperlink w:anchor="_Toc197434390" w:history="1">
        <w:r w:rsidRPr="00A510CF">
          <w:rPr>
            <w:rStyle w:val="Hyperlink"/>
            <w:noProof/>
          </w:rPr>
          <w:t>Figure C</w:t>
        </w:r>
        <w:r w:rsidRPr="00A510CF">
          <w:rPr>
            <w:rStyle w:val="Hyperlink"/>
            <w:noProof/>
          </w:rPr>
          <w:noBreakHyphen/>
          <w:t>2.</w:t>
        </w:r>
        <w:r>
          <w:rPr>
            <w:rFonts w:asciiTheme="minorHAnsi" w:hAnsiTheme="minorHAnsi"/>
            <w:noProof/>
            <w:kern w:val="2"/>
            <w:szCs w:val="24"/>
            <w14:ligatures w14:val="standardContextual"/>
          </w:rPr>
          <w:tab/>
        </w:r>
        <w:r w:rsidRPr="00A510CF">
          <w:rPr>
            <w:rStyle w:val="Hyperlink"/>
            <w:noProof/>
          </w:rPr>
          <w:t>Ceramic or Ceramic Chip (CKR, CCR, CKS, CDR)</w:t>
        </w:r>
        <w:r>
          <w:rPr>
            <w:noProof/>
            <w:webHidden/>
          </w:rPr>
          <w:tab/>
        </w:r>
        <w:r>
          <w:rPr>
            <w:noProof/>
            <w:webHidden/>
          </w:rPr>
          <w:fldChar w:fldCharType="begin"/>
        </w:r>
        <w:r>
          <w:rPr>
            <w:noProof/>
            <w:webHidden/>
          </w:rPr>
          <w:instrText xml:space="preserve"> PAGEREF _Toc197434390 \h </w:instrText>
        </w:r>
        <w:r>
          <w:rPr>
            <w:noProof/>
            <w:webHidden/>
          </w:rPr>
        </w:r>
        <w:r>
          <w:rPr>
            <w:noProof/>
            <w:webHidden/>
          </w:rPr>
          <w:fldChar w:fldCharType="separate"/>
        </w:r>
        <w:r w:rsidR="00163D01">
          <w:rPr>
            <w:noProof/>
            <w:webHidden/>
          </w:rPr>
          <w:t>C-4</w:t>
        </w:r>
        <w:r>
          <w:rPr>
            <w:noProof/>
            <w:webHidden/>
          </w:rPr>
          <w:fldChar w:fldCharType="end"/>
        </w:r>
      </w:hyperlink>
    </w:p>
    <w:p w14:paraId="42391C18" w14:textId="41D30B7E" w:rsidR="00720977" w:rsidRDefault="00720977">
      <w:pPr>
        <w:pStyle w:val="TableofFigures"/>
        <w:rPr>
          <w:rFonts w:asciiTheme="minorHAnsi" w:hAnsiTheme="minorHAnsi"/>
          <w:noProof/>
          <w:kern w:val="2"/>
          <w:szCs w:val="24"/>
          <w14:ligatures w14:val="standardContextual"/>
        </w:rPr>
      </w:pPr>
      <w:hyperlink w:anchor="_Toc197434391" w:history="1">
        <w:r w:rsidRPr="00A510CF">
          <w:rPr>
            <w:rStyle w:val="Hyperlink"/>
            <w:noProof/>
          </w:rPr>
          <w:t>Figure C</w:t>
        </w:r>
        <w:r w:rsidRPr="00A510CF">
          <w:rPr>
            <w:rStyle w:val="Hyperlink"/>
            <w:noProof/>
          </w:rPr>
          <w:noBreakHyphen/>
          <w:t>3.</w:t>
        </w:r>
        <w:r>
          <w:rPr>
            <w:rFonts w:asciiTheme="minorHAnsi" w:hAnsiTheme="minorHAnsi"/>
            <w:noProof/>
            <w:kern w:val="2"/>
            <w:szCs w:val="24"/>
            <w14:ligatures w14:val="standardContextual"/>
          </w:rPr>
          <w:tab/>
        </w:r>
        <w:r w:rsidRPr="00A510CF">
          <w:rPr>
            <w:rStyle w:val="Hyperlink"/>
            <w:noProof/>
          </w:rPr>
          <w:t>Glass, Porcelain (CYR)</w:t>
        </w:r>
        <w:r>
          <w:rPr>
            <w:noProof/>
            <w:webHidden/>
          </w:rPr>
          <w:tab/>
        </w:r>
        <w:r>
          <w:rPr>
            <w:noProof/>
            <w:webHidden/>
          </w:rPr>
          <w:fldChar w:fldCharType="begin"/>
        </w:r>
        <w:r>
          <w:rPr>
            <w:noProof/>
            <w:webHidden/>
          </w:rPr>
          <w:instrText xml:space="preserve"> PAGEREF _Toc197434391 \h </w:instrText>
        </w:r>
        <w:r>
          <w:rPr>
            <w:noProof/>
            <w:webHidden/>
          </w:rPr>
        </w:r>
        <w:r>
          <w:rPr>
            <w:noProof/>
            <w:webHidden/>
          </w:rPr>
          <w:fldChar w:fldCharType="separate"/>
        </w:r>
        <w:r w:rsidR="00163D01">
          <w:rPr>
            <w:noProof/>
            <w:webHidden/>
          </w:rPr>
          <w:t>C-4</w:t>
        </w:r>
        <w:r>
          <w:rPr>
            <w:noProof/>
            <w:webHidden/>
          </w:rPr>
          <w:fldChar w:fldCharType="end"/>
        </w:r>
      </w:hyperlink>
    </w:p>
    <w:p w14:paraId="23F7A5AE" w14:textId="5B79EAA6" w:rsidR="00720977" w:rsidRDefault="00720977">
      <w:pPr>
        <w:pStyle w:val="TableofFigures"/>
        <w:rPr>
          <w:rFonts w:asciiTheme="minorHAnsi" w:hAnsiTheme="minorHAnsi"/>
          <w:noProof/>
          <w:kern w:val="2"/>
          <w:szCs w:val="24"/>
          <w14:ligatures w14:val="standardContextual"/>
        </w:rPr>
      </w:pPr>
      <w:hyperlink w:anchor="_Toc197434392" w:history="1">
        <w:r w:rsidRPr="00A510CF">
          <w:rPr>
            <w:rStyle w:val="Hyperlink"/>
            <w:noProof/>
          </w:rPr>
          <w:t>Figure C</w:t>
        </w:r>
        <w:r w:rsidRPr="00A510CF">
          <w:rPr>
            <w:rStyle w:val="Hyperlink"/>
            <w:noProof/>
          </w:rPr>
          <w:noBreakHyphen/>
          <w:t>4.</w:t>
        </w:r>
        <w:r>
          <w:rPr>
            <w:rFonts w:asciiTheme="minorHAnsi" w:hAnsiTheme="minorHAnsi"/>
            <w:noProof/>
            <w:kern w:val="2"/>
            <w:szCs w:val="24"/>
            <w14:ligatures w14:val="standardContextual"/>
          </w:rPr>
          <w:tab/>
        </w:r>
        <w:r w:rsidRPr="00A510CF">
          <w:rPr>
            <w:rStyle w:val="Hyperlink"/>
            <w:noProof/>
          </w:rPr>
          <w:t>Mica (CMS)</w:t>
        </w:r>
        <w:r>
          <w:rPr>
            <w:noProof/>
            <w:webHidden/>
          </w:rPr>
          <w:tab/>
        </w:r>
        <w:r>
          <w:rPr>
            <w:noProof/>
            <w:webHidden/>
          </w:rPr>
          <w:fldChar w:fldCharType="begin"/>
        </w:r>
        <w:r>
          <w:rPr>
            <w:noProof/>
            <w:webHidden/>
          </w:rPr>
          <w:instrText xml:space="preserve"> PAGEREF _Toc197434392 \h </w:instrText>
        </w:r>
        <w:r>
          <w:rPr>
            <w:noProof/>
            <w:webHidden/>
          </w:rPr>
        </w:r>
        <w:r>
          <w:rPr>
            <w:noProof/>
            <w:webHidden/>
          </w:rPr>
          <w:fldChar w:fldCharType="separate"/>
        </w:r>
        <w:r w:rsidR="00163D01">
          <w:rPr>
            <w:noProof/>
            <w:webHidden/>
          </w:rPr>
          <w:t>C-5</w:t>
        </w:r>
        <w:r>
          <w:rPr>
            <w:noProof/>
            <w:webHidden/>
          </w:rPr>
          <w:fldChar w:fldCharType="end"/>
        </w:r>
      </w:hyperlink>
    </w:p>
    <w:p w14:paraId="6E9BB955" w14:textId="7EDD2694" w:rsidR="00720977" w:rsidRDefault="00720977">
      <w:pPr>
        <w:pStyle w:val="TableofFigures"/>
        <w:rPr>
          <w:rFonts w:asciiTheme="minorHAnsi" w:hAnsiTheme="minorHAnsi"/>
          <w:noProof/>
          <w:kern w:val="2"/>
          <w:szCs w:val="24"/>
          <w14:ligatures w14:val="standardContextual"/>
        </w:rPr>
      </w:pPr>
      <w:hyperlink w:anchor="_Toc197434393" w:history="1">
        <w:r w:rsidRPr="00A510CF">
          <w:rPr>
            <w:rStyle w:val="Hyperlink"/>
            <w:noProof/>
            <w:lang w:val="pt-BR"/>
          </w:rPr>
          <w:t>Figure C</w:t>
        </w:r>
        <w:r w:rsidRPr="00A510CF">
          <w:rPr>
            <w:rStyle w:val="Hyperlink"/>
            <w:noProof/>
            <w:lang w:val="pt-BR"/>
          </w:rPr>
          <w:noBreakHyphen/>
          <w:t>5.</w:t>
        </w:r>
        <w:r>
          <w:rPr>
            <w:rFonts w:asciiTheme="minorHAnsi" w:hAnsiTheme="minorHAnsi"/>
            <w:noProof/>
            <w:kern w:val="2"/>
            <w:szCs w:val="24"/>
            <w14:ligatures w14:val="standardContextual"/>
          </w:rPr>
          <w:tab/>
        </w:r>
        <w:r w:rsidRPr="00A510CF">
          <w:rPr>
            <w:rStyle w:val="Hyperlink"/>
            <w:noProof/>
            <w:lang w:val="pt-BR"/>
          </w:rPr>
          <w:t>Tantalum Foil (CLR 25, 27, 35, 37)</w:t>
        </w:r>
        <w:r>
          <w:rPr>
            <w:noProof/>
            <w:webHidden/>
          </w:rPr>
          <w:tab/>
        </w:r>
        <w:r>
          <w:rPr>
            <w:noProof/>
            <w:webHidden/>
          </w:rPr>
          <w:fldChar w:fldCharType="begin"/>
        </w:r>
        <w:r>
          <w:rPr>
            <w:noProof/>
            <w:webHidden/>
          </w:rPr>
          <w:instrText xml:space="preserve"> PAGEREF _Toc197434393 \h </w:instrText>
        </w:r>
        <w:r>
          <w:rPr>
            <w:noProof/>
            <w:webHidden/>
          </w:rPr>
        </w:r>
        <w:r>
          <w:rPr>
            <w:noProof/>
            <w:webHidden/>
          </w:rPr>
          <w:fldChar w:fldCharType="separate"/>
        </w:r>
        <w:r w:rsidR="00163D01">
          <w:rPr>
            <w:noProof/>
            <w:webHidden/>
          </w:rPr>
          <w:t>C-5</w:t>
        </w:r>
        <w:r>
          <w:rPr>
            <w:noProof/>
            <w:webHidden/>
          </w:rPr>
          <w:fldChar w:fldCharType="end"/>
        </w:r>
      </w:hyperlink>
    </w:p>
    <w:p w14:paraId="6721E9C3" w14:textId="6C1E5668" w:rsidR="00720977" w:rsidRDefault="00720977">
      <w:pPr>
        <w:pStyle w:val="TableofFigures"/>
        <w:rPr>
          <w:rFonts w:asciiTheme="minorHAnsi" w:hAnsiTheme="minorHAnsi"/>
          <w:noProof/>
          <w:kern w:val="2"/>
          <w:szCs w:val="24"/>
          <w14:ligatures w14:val="standardContextual"/>
        </w:rPr>
      </w:pPr>
      <w:hyperlink w:anchor="_Toc197434394" w:history="1">
        <w:r w:rsidRPr="00A510CF">
          <w:rPr>
            <w:rStyle w:val="Hyperlink"/>
            <w:noProof/>
          </w:rPr>
          <w:t>Figure C</w:t>
        </w:r>
        <w:r w:rsidRPr="00A510CF">
          <w:rPr>
            <w:rStyle w:val="Hyperlink"/>
            <w:noProof/>
          </w:rPr>
          <w:noBreakHyphen/>
          <w:t>6.</w:t>
        </w:r>
        <w:r>
          <w:rPr>
            <w:rFonts w:asciiTheme="minorHAnsi" w:hAnsiTheme="minorHAnsi"/>
            <w:noProof/>
            <w:kern w:val="2"/>
            <w:szCs w:val="24"/>
            <w14:ligatures w14:val="standardContextual"/>
          </w:rPr>
          <w:tab/>
        </w:r>
        <w:r w:rsidRPr="00A510CF">
          <w:rPr>
            <w:rStyle w:val="Hyperlink"/>
            <w:noProof/>
          </w:rPr>
          <w:t>Solid Tantalum (CSR, CSS)</w:t>
        </w:r>
        <w:r>
          <w:rPr>
            <w:noProof/>
            <w:webHidden/>
          </w:rPr>
          <w:tab/>
        </w:r>
        <w:r>
          <w:rPr>
            <w:noProof/>
            <w:webHidden/>
          </w:rPr>
          <w:fldChar w:fldCharType="begin"/>
        </w:r>
        <w:r>
          <w:rPr>
            <w:noProof/>
            <w:webHidden/>
          </w:rPr>
          <w:instrText xml:space="preserve"> PAGEREF _Toc197434394 \h </w:instrText>
        </w:r>
        <w:r>
          <w:rPr>
            <w:noProof/>
            <w:webHidden/>
          </w:rPr>
        </w:r>
        <w:r>
          <w:rPr>
            <w:noProof/>
            <w:webHidden/>
          </w:rPr>
          <w:fldChar w:fldCharType="separate"/>
        </w:r>
        <w:r w:rsidR="00163D01">
          <w:rPr>
            <w:noProof/>
            <w:webHidden/>
          </w:rPr>
          <w:t>C-6</w:t>
        </w:r>
        <w:r>
          <w:rPr>
            <w:noProof/>
            <w:webHidden/>
          </w:rPr>
          <w:fldChar w:fldCharType="end"/>
        </w:r>
      </w:hyperlink>
    </w:p>
    <w:p w14:paraId="1B11CFA9" w14:textId="2164D160" w:rsidR="00720977" w:rsidRDefault="00720977">
      <w:pPr>
        <w:pStyle w:val="TableofFigures"/>
        <w:rPr>
          <w:rFonts w:asciiTheme="minorHAnsi" w:hAnsiTheme="minorHAnsi"/>
          <w:noProof/>
          <w:kern w:val="2"/>
          <w:szCs w:val="24"/>
          <w14:ligatures w14:val="standardContextual"/>
        </w:rPr>
      </w:pPr>
      <w:hyperlink w:anchor="_Toc197434395" w:history="1">
        <w:r w:rsidRPr="00A510CF">
          <w:rPr>
            <w:rStyle w:val="Hyperlink"/>
            <w:noProof/>
          </w:rPr>
          <w:t>Figure C</w:t>
        </w:r>
        <w:r w:rsidRPr="00A510CF">
          <w:rPr>
            <w:rStyle w:val="Hyperlink"/>
            <w:noProof/>
          </w:rPr>
          <w:noBreakHyphen/>
          <w:t>7.</w:t>
        </w:r>
        <w:r>
          <w:rPr>
            <w:rFonts w:asciiTheme="minorHAnsi" w:hAnsiTheme="minorHAnsi"/>
            <w:noProof/>
            <w:kern w:val="2"/>
            <w:szCs w:val="24"/>
            <w14:ligatures w14:val="standardContextual"/>
          </w:rPr>
          <w:tab/>
        </w:r>
        <w:r w:rsidRPr="00A510CF">
          <w:rPr>
            <w:rStyle w:val="Hyperlink"/>
            <w:noProof/>
          </w:rPr>
          <w:t>Wet Tantalum-Tantalum (CLR 79)</w:t>
        </w:r>
        <w:r>
          <w:rPr>
            <w:noProof/>
            <w:webHidden/>
          </w:rPr>
          <w:tab/>
        </w:r>
        <w:r>
          <w:rPr>
            <w:noProof/>
            <w:webHidden/>
          </w:rPr>
          <w:fldChar w:fldCharType="begin"/>
        </w:r>
        <w:r>
          <w:rPr>
            <w:noProof/>
            <w:webHidden/>
          </w:rPr>
          <w:instrText xml:space="preserve"> PAGEREF _Toc197434395 \h </w:instrText>
        </w:r>
        <w:r>
          <w:rPr>
            <w:noProof/>
            <w:webHidden/>
          </w:rPr>
        </w:r>
        <w:r>
          <w:rPr>
            <w:noProof/>
            <w:webHidden/>
          </w:rPr>
          <w:fldChar w:fldCharType="separate"/>
        </w:r>
        <w:r w:rsidR="00163D01">
          <w:rPr>
            <w:noProof/>
            <w:webHidden/>
          </w:rPr>
          <w:t>C-6</w:t>
        </w:r>
        <w:r>
          <w:rPr>
            <w:noProof/>
            <w:webHidden/>
          </w:rPr>
          <w:fldChar w:fldCharType="end"/>
        </w:r>
      </w:hyperlink>
    </w:p>
    <w:p w14:paraId="15583680" w14:textId="0F767C30" w:rsidR="00720977" w:rsidRDefault="00720977">
      <w:pPr>
        <w:pStyle w:val="TableofFigures"/>
        <w:rPr>
          <w:rFonts w:asciiTheme="minorHAnsi" w:hAnsiTheme="minorHAnsi"/>
          <w:noProof/>
          <w:kern w:val="2"/>
          <w:szCs w:val="24"/>
          <w14:ligatures w14:val="standardContextual"/>
        </w:rPr>
      </w:pPr>
      <w:hyperlink w:anchor="_Toc197434396" w:history="1">
        <w:r w:rsidRPr="00A510CF">
          <w:rPr>
            <w:rStyle w:val="Hyperlink"/>
            <w:noProof/>
          </w:rPr>
          <w:t>Figure C</w:t>
        </w:r>
        <w:r w:rsidRPr="00A510CF">
          <w:rPr>
            <w:rStyle w:val="Hyperlink"/>
            <w:noProof/>
          </w:rPr>
          <w:noBreakHyphen/>
          <w:t>8.</w:t>
        </w:r>
        <w:r>
          <w:rPr>
            <w:rFonts w:asciiTheme="minorHAnsi" w:hAnsiTheme="minorHAnsi"/>
            <w:noProof/>
            <w:kern w:val="2"/>
            <w:szCs w:val="24"/>
            <w14:ligatures w14:val="standardContextual"/>
          </w:rPr>
          <w:tab/>
        </w:r>
        <w:r w:rsidRPr="00A510CF">
          <w:rPr>
            <w:rStyle w:val="Hyperlink"/>
            <w:noProof/>
          </w:rPr>
          <w:t>Solid-Body Fuses</w:t>
        </w:r>
        <w:r>
          <w:rPr>
            <w:noProof/>
            <w:webHidden/>
          </w:rPr>
          <w:tab/>
        </w:r>
        <w:r>
          <w:rPr>
            <w:noProof/>
            <w:webHidden/>
          </w:rPr>
          <w:fldChar w:fldCharType="begin"/>
        </w:r>
        <w:r>
          <w:rPr>
            <w:noProof/>
            <w:webHidden/>
          </w:rPr>
          <w:instrText xml:space="preserve"> PAGEREF _Toc197434396 \h </w:instrText>
        </w:r>
        <w:r>
          <w:rPr>
            <w:noProof/>
            <w:webHidden/>
          </w:rPr>
        </w:r>
        <w:r>
          <w:rPr>
            <w:noProof/>
            <w:webHidden/>
          </w:rPr>
          <w:fldChar w:fldCharType="separate"/>
        </w:r>
        <w:r w:rsidR="00163D01">
          <w:rPr>
            <w:noProof/>
            <w:webHidden/>
          </w:rPr>
          <w:t>C-11</w:t>
        </w:r>
        <w:r>
          <w:rPr>
            <w:noProof/>
            <w:webHidden/>
          </w:rPr>
          <w:fldChar w:fldCharType="end"/>
        </w:r>
      </w:hyperlink>
    </w:p>
    <w:p w14:paraId="742F9780" w14:textId="08E8DAC2" w:rsidR="00720977" w:rsidRDefault="00720977">
      <w:pPr>
        <w:pStyle w:val="TableofFigures"/>
        <w:rPr>
          <w:rFonts w:asciiTheme="minorHAnsi" w:hAnsiTheme="minorHAnsi"/>
          <w:noProof/>
          <w:kern w:val="2"/>
          <w:szCs w:val="24"/>
          <w14:ligatures w14:val="standardContextual"/>
        </w:rPr>
      </w:pPr>
      <w:hyperlink w:anchor="_Toc197434397" w:history="1">
        <w:r w:rsidRPr="00A510CF">
          <w:rPr>
            <w:rStyle w:val="Hyperlink"/>
            <w:noProof/>
          </w:rPr>
          <w:t>Figure C</w:t>
        </w:r>
        <w:r w:rsidRPr="00A510CF">
          <w:rPr>
            <w:rStyle w:val="Hyperlink"/>
            <w:noProof/>
          </w:rPr>
          <w:noBreakHyphen/>
          <w:t>9.</w:t>
        </w:r>
        <w:r>
          <w:rPr>
            <w:rFonts w:asciiTheme="minorHAnsi" w:hAnsiTheme="minorHAnsi"/>
            <w:noProof/>
            <w:kern w:val="2"/>
            <w:szCs w:val="24"/>
            <w14:ligatures w14:val="standardContextual"/>
          </w:rPr>
          <w:tab/>
        </w:r>
        <w:r w:rsidRPr="00A510CF">
          <w:rPr>
            <w:rStyle w:val="Hyperlink"/>
            <w:noProof/>
          </w:rPr>
          <w:t>Printed Circuit Board Derating Curves - Full Scale</w:t>
        </w:r>
        <w:r>
          <w:rPr>
            <w:noProof/>
            <w:webHidden/>
          </w:rPr>
          <w:tab/>
        </w:r>
        <w:r>
          <w:rPr>
            <w:noProof/>
            <w:webHidden/>
          </w:rPr>
          <w:fldChar w:fldCharType="begin"/>
        </w:r>
        <w:r>
          <w:rPr>
            <w:noProof/>
            <w:webHidden/>
          </w:rPr>
          <w:instrText xml:space="preserve"> PAGEREF _Toc197434397 \h </w:instrText>
        </w:r>
        <w:r>
          <w:rPr>
            <w:noProof/>
            <w:webHidden/>
          </w:rPr>
        </w:r>
        <w:r>
          <w:rPr>
            <w:noProof/>
            <w:webHidden/>
          </w:rPr>
          <w:fldChar w:fldCharType="separate"/>
        </w:r>
        <w:r w:rsidR="00163D01">
          <w:rPr>
            <w:noProof/>
            <w:webHidden/>
          </w:rPr>
          <w:t>C-16</w:t>
        </w:r>
        <w:r>
          <w:rPr>
            <w:noProof/>
            <w:webHidden/>
          </w:rPr>
          <w:fldChar w:fldCharType="end"/>
        </w:r>
      </w:hyperlink>
    </w:p>
    <w:p w14:paraId="60D402E2" w14:textId="3B0AB5AF" w:rsidR="00720977" w:rsidRDefault="00720977">
      <w:pPr>
        <w:pStyle w:val="TableofFigures"/>
        <w:rPr>
          <w:rFonts w:asciiTheme="minorHAnsi" w:hAnsiTheme="minorHAnsi"/>
          <w:noProof/>
          <w:kern w:val="2"/>
          <w:szCs w:val="24"/>
          <w14:ligatures w14:val="standardContextual"/>
        </w:rPr>
      </w:pPr>
      <w:hyperlink w:anchor="_Toc197434398" w:history="1">
        <w:r w:rsidRPr="00A510CF">
          <w:rPr>
            <w:rStyle w:val="Hyperlink"/>
            <w:noProof/>
          </w:rPr>
          <w:t>Figure C</w:t>
        </w:r>
        <w:r w:rsidRPr="00A510CF">
          <w:rPr>
            <w:rStyle w:val="Hyperlink"/>
            <w:noProof/>
          </w:rPr>
          <w:noBreakHyphen/>
          <w:t>10.</w:t>
        </w:r>
        <w:r>
          <w:rPr>
            <w:rFonts w:asciiTheme="minorHAnsi" w:hAnsiTheme="minorHAnsi"/>
            <w:noProof/>
            <w:kern w:val="2"/>
            <w:szCs w:val="24"/>
            <w14:ligatures w14:val="standardContextual"/>
          </w:rPr>
          <w:tab/>
        </w:r>
        <w:r w:rsidRPr="00A510CF">
          <w:rPr>
            <w:rStyle w:val="Hyperlink"/>
            <w:noProof/>
          </w:rPr>
          <w:t>Printed Circuit Board Derating Curves - Expanded Scale</w:t>
        </w:r>
        <w:r>
          <w:rPr>
            <w:noProof/>
            <w:webHidden/>
          </w:rPr>
          <w:tab/>
        </w:r>
        <w:r>
          <w:rPr>
            <w:noProof/>
            <w:webHidden/>
          </w:rPr>
          <w:fldChar w:fldCharType="begin"/>
        </w:r>
        <w:r>
          <w:rPr>
            <w:noProof/>
            <w:webHidden/>
          </w:rPr>
          <w:instrText xml:space="preserve"> PAGEREF _Toc197434398 \h </w:instrText>
        </w:r>
        <w:r>
          <w:rPr>
            <w:noProof/>
            <w:webHidden/>
          </w:rPr>
        </w:r>
        <w:r>
          <w:rPr>
            <w:noProof/>
            <w:webHidden/>
          </w:rPr>
          <w:fldChar w:fldCharType="separate"/>
        </w:r>
        <w:r w:rsidR="00163D01">
          <w:rPr>
            <w:noProof/>
            <w:webHidden/>
          </w:rPr>
          <w:t>C-17</w:t>
        </w:r>
        <w:r>
          <w:rPr>
            <w:noProof/>
            <w:webHidden/>
          </w:rPr>
          <w:fldChar w:fldCharType="end"/>
        </w:r>
      </w:hyperlink>
    </w:p>
    <w:p w14:paraId="407F7BD5" w14:textId="11272F55" w:rsidR="00720977" w:rsidRDefault="00720977">
      <w:pPr>
        <w:pStyle w:val="TableofFigures"/>
        <w:rPr>
          <w:rFonts w:asciiTheme="minorHAnsi" w:hAnsiTheme="minorHAnsi"/>
          <w:noProof/>
          <w:kern w:val="2"/>
          <w:szCs w:val="24"/>
          <w14:ligatures w14:val="standardContextual"/>
        </w:rPr>
      </w:pPr>
      <w:hyperlink w:anchor="_Toc197434399" w:history="1">
        <w:r w:rsidRPr="00A510CF">
          <w:rPr>
            <w:rStyle w:val="Hyperlink"/>
            <w:noProof/>
          </w:rPr>
          <w:t>Figure C</w:t>
        </w:r>
        <w:r w:rsidRPr="00A510CF">
          <w:rPr>
            <w:rStyle w:val="Hyperlink"/>
            <w:noProof/>
          </w:rPr>
          <w:noBreakHyphen/>
          <w:t>11.</w:t>
        </w:r>
        <w:r>
          <w:rPr>
            <w:rFonts w:asciiTheme="minorHAnsi" w:hAnsiTheme="minorHAnsi"/>
            <w:noProof/>
            <w:kern w:val="2"/>
            <w:szCs w:val="24"/>
            <w14:ligatures w14:val="standardContextual"/>
          </w:rPr>
          <w:tab/>
        </w:r>
        <w:r w:rsidRPr="00A510CF">
          <w:rPr>
            <w:rStyle w:val="Hyperlink"/>
            <w:noProof/>
          </w:rPr>
          <w:t>Carbon Composition Resistor (RCR)</w:t>
        </w:r>
        <w:r>
          <w:rPr>
            <w:noProof/>
            <w:webHidden/>
          </w:rPr>
          <w:tab/>
        </w:r>
        <w:r>
          <w:rPr>
            <w:noProof/>
            <w:webHidden/>
          </w:rPr>
          <w:fldChar w:fldCharType="begin"/>
        </w:r>
        <w:r>
          <w:rPr>
            <w:noProof/>
            <w:webHidden/>
          </w:rPr>
          <w:instrText xml:space="preserve"> PAGEREF _Toc197434399 \h </w:instrText>
        </w:r>
        <w:r>
          <w:rPr>
            <w:noProof/>
            <w:webHidden/>
          </w:rPr>
        </w:r>
        <w:r>
          <w:rPr>
            <w:noProof/>
            <w:webHidden/>
          </w:rPr>
          <w:fldChar w:fldCharType="separate"/>
        </w:r>
        <w:r w:rsidR="00163D01">
          <w:rPr>
            <w:noProof/>
            <w:webHidden/>
          </w:rPr>
          <w:t>C-22</w:t>
        </w:r>
        <w:r>
          <w:rPr>
            <w:noProof/>
            <w:webHidden/>
          </w:rPr>
          <w:fldChar w:fldCharType="end"/>
        </w:r>
      </w:hyperlink>
    </w:p>
    <w:p w14:paraId="75BE6B26" w14:textId="31AE1D60" w:rsidR="00720977" w:rsidRDefault="00720977">
      <w:pPr>
        <w:pStyle w:val="TableofFigures"/>
        <w:rPr>
          <w:rFonts w:asciiTheme="minorHAnsi" w:hAnsiTheme="minorHAnsi"/>
          <w:noProof/>
          <w:kern w:val="2"/>
          <w:szCs w:val="24"/>
          <w14:ligatures w14:val="standardContextual"/>
        </w:rPr>
      </w:pPr>
      <w:hyperlink w:anchor="_Toc197434400" w:history="1">
        <w:r w:rsidRPr="00A510CF">
          <w:rPr>
            <w:rStyle w:val="Hyperlink"/>
            <w:noProof/>
          </w:rPr>
          <w:t>Figure C</w:t>
        </w:r>
        <w:r w:rsidRPr="00A510CF">
          <w:rPr>
            <w:rStyle w:val="Hyperlink"/>
            <w:noProof/>
          </w:rPr>
          <w:noBreakHyphen/>
          <w:t>12.</w:t>
        </w:r>
        <w:r>
          <w:rPr>
            <w:rFonts w:asciiTheme="minorHAnsi" w:hAnsiTheme="minorHAnsi"/>
            <w:noProof/>
            <w:kern w:val="2"/>
            <w:szCs w:val="24"/>
            <w14:ligatures w14:val="standardContextual"/>
          </w:rPr>
          <w:tab/>
        </w:r>
        <w:r w:rsidRPr="00A510CF">
          <w:rPr>
            <w:rStyle w:val="Hyperlink"/>
            <w:noProof/>
          </w:rPr>
          <w:t>Metal Film Resistor (RLR)</w:t>
        </w:r>
        <w:r>
          <w:rPr>
            <w:noProof/>
            <w:webHidden/>
          </w:rPr>
          <w:tab/>
        </w:r>
        <w:r>
          <w:rPr>
            <w:noProof/>
            <w:webHidden/>
          </w:rPr>
          <w:fldChar w:fldCharType="begin"/>
        </w:r>
        <w:r>
          <w:rPr>
            <w:noProof/>
            <w:webHidden/>
          </w:rPr>
          <w:instrText xml:space="preserve"> PAGEREF _Toc197434400 \h </w:instrText>
        </w:r>
        <w:r>
          <w:rPr>
            <w:noProof/>
            <w:webHidden/>
          </w:rPr>
        </w:r>
        <w:r>
          <w:rPr>
            <w:noProof/>
            <w:webHidden/>
          </w:rPr>
          <w:fldChar w:fldCharType="separate"/>
        </w:r>
        <w:r w:rsidR="00163D01">
          <w:rPr>
            <w:noProof/>
            <w:webHidden/>
          </w:rPr>
          <w:t>C-23</w:t>
        </w:r>
        <w:r>
          <w:rPr>
            <w:noProof/>
            <w:webHidden/>
          </w:rPr>
          <w:fldChar w:fldCharType="end"/>
        </w:r>
      </w:hyperlink>
    </w:p>
    <w:p w14:paraId="252189AA" w14:textId="2F71AAE3" w:rsidR="00720977" w:rsidRDefault="00720977">
      <w:pPr>
        <w:pStyle w:val="TableofFigures"/>
        <w:rPr>
          <w:rFonts w:asciiTheme="minorHAnsi" w:hAnsiTheme="minorHAnsi"/>
          <w:noProof/>
          <w:kern w:val="2"/>
          <w:szCs w:val="24"/>
          <w14:ligatures w14:val="standardContextual"/>
        </w:rPr>
      </w:pPr>
      <w:hyperlink w:anchor="_Toc197434401" w:history="1">
        <w:r w:rsidRPr="00A510CF">
          <w:rPr>
            <w:rStyle w:val="Hyperlink"/>
            <w:noProof/>
          </w:rPr>
          <w:t>Figure C</w:t>
        </w:r>
        <w:r w:rsidRPr="00A510CF">
          <w:rPr>
            <w:rStyle w:val="Hyperlink"/>
            <w:noProof/>
          </w:rPr>
          <w:noBreakHyphen/>
          <w:t>13.</w:t>
        </w:r>
        <w:r>
          <w:rPr>
            <w:rFonts w:asciiTheme="minorHAnsi" w:hAnsiTheme="minorHAnsi"/>
            <w:noProof/>
            <w:kern w:val="2"/>
            <w:szCs w:val="24"/>
            <w14:ligatures w14:val="standardContextual"/>
          </w:rPr>
          <w:tab/>
        </w:r>
        <w:r w:rsidRPr="00A510CF">
          <w:rPr>
            <w:rStyle w:val="Hyperlink"/>
            <w:noProof/>
          </w:rPr>
          <w:t>Metal Film Resistor (RNC, RNR)</w:t>
        </w:r>
        <w:r>
          <w:rPr>
            <w:noProof/>
            <w:webHidden/>
          </w:rPr>
          <w:tab/>
        </w:r>
        <w:r>
          <w:rPr>
            <w:noProof/>
            <w:webHidden/>
          </w:rPr>
          <w:fldChar w:fldCharType="begin"/>
        </w:r>
        <w:r>
          <w:rPr>
            <w:noProof/>
            <w:webHidden/>
          </w:rPr>
          <w:instrText xml:space="preserve"> PAGEREF _Toc197434401 \h </w:instrText>
        </w:r>
        <w:r>
          <w:rPr>
            <w:noProof/>
            <w:webHidden/>
          </w:rPr>
        </w:r>
        <w:r>
          <w:rPr>
            <w:noProof/>
            <w:webHidden/>
          </w:rPr>
          <w:fldChar w:fldCharType="separate"/>
        </w:r>
        <w:r w:rsidR="00163D01">
          <w:rPr>
            <w:noProof/>
            <w:webHidden/>
          </w:rPr>
          <w:t>C-23</w:t>
        </w:r>
        <w:r>
          <w:rPr>
            <w:noProof/>
            <w:webHidden/>
          </w:rPr>
          <w:fldChar w:fldCharType="end"/>
        </w:r>
      </w:hyperlink>
    </w:p>
    <w:p w14:paraId="12AB1826" w14:textId="6DA346BC" w:rsidR="00720977" w:rsidRDefault="00720977">
      <w:pPr>
        <w:pStyle w:val="TableofFigures"/>
        <w:rPr>
          <w:rFonts w:asciiTheme="minorHAnsi" w:hAnsiTheme="minorHAnsi"/>
          <w:noProof/>
          <w:kern w:val="2"/>
          <w:szCs w:val="24"/>
          <w14:ligatures w14:val="standardContextual"/>
        </w:rPr>
      </w:pPr>
      <w:hyperlink w:anchor="_Toc197434402" w:history="1">
        <w:r w:rsidRPr="00A510CF">
          <w:rPr>
            <w:rStyle w:val="Hyperlink"/>
            <w:noProof/>
          </w:rPr>
          <w:t>Figure C</w:t>
        </w:r>
        <w:r w:rsidRPr="00A510CF">
          <w:rPr>
            <w:rStyle w:val="Hyperlink"/>
            <w:noProof/>
          </w:rPr>
          <w:noBreakHyphen/>
          <w:t>14.</w:t>
        </w:r>
        <w:r>
          <w:rPr>
            <w:rFonts w:asciiTheme="minorHAnsi" w:hAnsiTheme="minorHAnsi"/>
            <w:noProof/>
            <w:kern w:val="2"/>
            <w:szCs w:val="24"/>
            <w14:ligatures w14:val="standardContextual"/>
          </w:rPr>
          <w:tab/>
        </w:r>
        <w:r w:rsidRPr="00A510CF">
          <w:rPr>
            <w:rStyle w:val="Hyperlink"/>
            <w:noProof/>
          </w:rPr>
          <w:t>Wire-Wound Accurate Resistor (RBR)</w:t>
        </w:r>
        <w:r>
          <w:rPr>
            <w:noProof/>
            <w:webHidden/>
          </w:rPr>
          <w:tab/>
        </w:r>
        <w:r>
          <w:rPr>
            <w:noProof/>
            <w:webHidden/>
          </w:rPr>
          <w:fldChar w:fldCharType="begin"/>
        </w:r>
        <w:r>
          <w:rPr>
            <w:noProof/>
            <w:webHidden/>
          </w:rPr>
          <w:instrText xml:space="preserve"> PAGEREF _Toc197434402 \h </w:instrText>
        </w:r>
        <w:r>
          <w:rPr>
            <w:noProof/>
            <w:webHidden/>
          </w:rPr>
        </w:r>
        <w:r>
          <w:rPr>
            <w:noProof/>
            <w:webHidden/>
          </w:rPr>
          <w:fldChar w:fldCharType="separate"/>
        </w:r>
        <w:r w:rsidR="00163D01">
          <w:rPr>
            <w:noProof/>
            <w:webHidden/>
          </w:rPr>
          <w:t>C-24</w:t>
        </w:r>
        <w:r>
          <w:rPr>
            <w:noProof/>
            <w:webHidden/>
          </w:rPr>
          <w:fldChar w:fldCharType="end"/>
        </w:r>
      </w:hyperlink>
    </w:p>
    <w:p w14:paraId="48CA3808" w14:textId="6C97539C" w:rsidR="00720977" w:rsidRDefault="00720977">
      <w:pPr>
        <w:pStyle w:val="TableofFigures"/>
        <w:rPr>
          <w:rFonts w:asciiTheme="minorHAnsi" w:hAnsiTheme="minorHAnsi"/>
          <w:noProof/>
          <w:kern w:val="2"/>
          <w:szCs w:val="24"/>
          <w14:ligatures w14:val="standardContextual"/>
        </w:rPr>
      </w:pPr>
      <w:hyperlink w:anchor="_Toc197434403" w:history="1">
        <w:r w:rsidRPr="00A510CF">
          <w:rPr>
            <w:rStyle w:val="Hyperlink"/>
            <w:noProof/>
          </w:rPr>
          <w:t>Figure C</w:t>
        </w:r>
        <w:r w:rsidRPr="00A510CF">
          <w:rPr>
            <w:rStyle w:val="Hyperlink"/>
            <w:noProof/>
          </w:rPr>
          <w:noBreakHyphen/>
          <w:t>15.</w:t>
        </w:r>
        <w:r>
          <w:rPr>
            <w:rFonts w:asciiTheme="minorHAnsi" w:hAnsiTheme="minorHAnsi"/>
            <w:noProof/>
            <w:kern w:val="2"/>
            <w:szCs w:val="24"/>
            <w14:ligatures w14:val="standardContextual"/>
          </w:rPr>
          <w:tab/>
        </w:r>
        <w:r w:rsidRPr="00A510CF">
          <w:rPr>
            <w:rStyle w:val="Hyperlink"/>
            <w:noProof/>
          </w:rPr>
          <w:t>Wire-Wound Power Resistor (RWR, RER)</w:t>
        </w:r>
        <w:r>
          <w:rPr>
            <w:noProof/>
            <w:webHidden/>
          </w:rPr>
          <w:tab/>
        </w:r>
        <w:r>
          <w:rPr>
            <w:noProof/>
            <w:webHidden/>
          </w:rPr>
          <w:fldChar w:fldCharType="begin"/>
        </w:r>
        <w:r>
          <w:rPr>
            <w:noProof/>
            <w:webHidden/>
          </w:rPr>
          <w:instrText xml:space="preserve"> PAGEREF _Toc197434403 \h </w:instrText>
        </w:r>
        <w:r>
          <w:rPr>
            <w:noProof/>
            <w:webHidden/>
          </w:rPr>
        </w:r>
        <w:r>
          <w:rPr>
            <w:noProof/>
            <w:webHidden/>
          </w:rPr>
          <w:fldChar w:fldCharType="separate"/>
        </w:r>
        <w:r w:rsidR="00163D01">
          <w:rPr>
            <w:noProof/>
            <w:webHidden/>
          </w:rPr>
          <w:t>C-24</w:t>
        </w:r>
        <w:r>
          <w:rPr>
            <w:noProof/>
            <w:webHidden/>
          </w:rPr>
          <w:fldChar w:fldCharType="end"/>
        </w:r>
      </w:hyperlink>
    </w:p>
    <w:p w14:paraId="10D456A9" w14:textId="4512D5AD" w:rsidR="00720977" w:rsidRDefault="00720977">
      <w:pPr>
        <w:pStyle w:val="TableofFigures"/>
        <w:rPr>
          <w:rFonts w:asciiTheme="minorHAnsi" w:hAnsiTheme="minorHAnsi"/>
          <w:noProof/>
          <w:kern w:val="2"/>
          <w:szCs w:val="24"/>
          <w14:ligatures w14:val="standardContextual"/>
        </w:rPr>
      </w:pPr>
      <w:hyperlink w:anchor="_Toc197434404" w:history="1">
        <w:r w:rsidRPr="00A510CF">
          <w:rPr>
            <w:rStyle w:val="Hyperlink"/>
            <w:noProof/>
          </w:rPr>
          <w:t>Figure D</w:t>
        </w:r>
        <w:r w:rsidRPr="00A510CF">
          <w:rPr>
            <w:rStyle w:val="Hyperlink"/>
            <w:noProof/>
          </w:rPr>
          <w:noBreakHyphen/>
          <w:t>1.</w:t>
        </w:r>
        <w:r>
          <w:rPr>
            <w:rFonts w:asciiTheme="minorHAnsi" w:hAnsiTheme="minorHAnsi"/>
            <w:noProof/>
            <w:kern w:val="2"/>
            <w:szCs w:val="24"/>
            <w14:ligatures w14:val="standardContextual"/>
          </w:rPr>
          <w:tab/>
        </w:r>
        <w:r w:rsidRPr="00A510CF">
          <w:rPr>
            <w:rStyle w:val="Hyperlink"/>
            <w:noProof/>
          </w:rPr>
          <w:t>Work Prior to Contractual Obligation</w:t>
        </w:r>
        <w:r>
          <w:rPr>
            <w:noProof/>
            <w:webHidden/>
          </w:rPr>
          <w:tab/>
        </w:r>
        <w:r>
          <w:rPr>
            <w:noProof/>
            <w:webHidden/>
          </w:rPr>
          <w:fldChar w:fldCharType="begin"/>
        </w:r>
        <w:r>
          <w:rPr>
            <w:noProof/>
            <w:webHidden/>
          </w:rPr>
          <w:instrText xml:space="preserve"> PAGEREF _Toc197434404 \h </w:instrText>
        </w:r>
        <w:r>
          <w:rPr>
            <w:noProof/>
            <w:webHidden/>
          </w:rPr>
        </w:r>
        <w:r>
          <w:rPr>
            <w:noProof/>
            <w:webHidden/>
          </w:rPr>
          <w:fldChar w:fldCharType="separate"/>
        </w:r>
        <w:r w:rsidR="00163D01">
          <w:rPr>
            <w:noProof/>
            <w:webHidden/>
          </w:rPr>
          <w:t>D-2</w:t>
        </w:r>
        <w:r>
          <w:rPr>
            <w:noProof/>
            <w:webHidden/>
          </w:rPr>
          <w:fldChar w:fldCharType="end"/>
        </w:r>
      </w:hyperlink>
    </w:p>
    <w:p w14:paraId="3D0D5D5F" w14:textId="498B6703" w:rsidR="00720977" w:rsidRDefault="00720977">
      <w:pPr>
        <w:pStyle w:val="TableofFigures"/>
        <w:rPr>
          <w:rFonts w:asciiTheme="minorHAnsi" w:hAnsiTheme="minorHAnsi"/>
          <w:noProof/>
          <w:kern w:val="2"/>
          <w:szCs w:val="24"/>
          <w14:ligatures w14:val="standardContextual"/>
        </w:rPr>
      </w:pPr>
      <w:hyperlink w:anchor="_Toc197434405" w:history="1">
        <w:r w:rsidRPr="00A510CF">
          <w:rPr>
            <w:rStyle w:val="Hyperlink"/>
            <w:noProof/>
          </w:rPr>
          <w:t>Figure D</w:t>
        </w:r>
        <w:r w:rsidRPr="00A510CF">
          <w:rPr>
            <w:rStyle w:val="Hyperlink"/>
            <w:noProof/>
          </w:rPr>
          <w:noBreakHyphen/>
          <w:t>2.</w:t>
        </w:r>
        <w:r>
          <w:rPr>
            <w:rFonts w:asciiTheme="minorHAnsi" w:hAnsiTheme="minorHAnsi"/>
            <w:noProof/>
            <w:kern w:val="2"/>
            <w:szCs w:val="24"/>
            <w14:ligatures w14:val="standardContextual"/>
          </w:rPr>
          <w:tab/>
        </w:r>
        <w:r w:rsidRPr="00A510CF">
          <w:rPr>
            <w:rStyle w:val="Hyperlink"/>
            <w:noProof/>
          </w:rPr>
          <w:t>Entry Criteria for the System-Level PDR</w:t>
        </w:r>
        <w:r>
          <w:rPr>
            <w:noProof/>
            <w:webHidden/>
          </w:rPr>
          <w:tab/>
        </w:r>
        <w:r>
          <w:rPr>
            <w:noProof/>
            <w:webHidden/>
          </w:rPr>
          <w:fldChar w:fldCharType="begin"/>
        </w:r>
        <w:r>
          <w:rPr>
            <w:noProof/>
            <w:webHidden/>
          </w:rPr>
          <w:instrText xml:space="preserve"> PAGEREF _Toc197434405 \h </w:instrText>
        </w:r>
        <w:r>
          <w:rPr>
            <w:noProof/>
            <w:webHidden/>
          </w:rPr>
        </w:r>
        <w:r>
          <w:rPr>
            <w:noProof/>
            <w:webHidden/>
          </w:rPr>
          <w:fldChar w:fldCharType="separate"/>
        </w:r>
        <w:r w:rsidR="00163D01">
          <w:rPr>
            <w:noProof/>
            <w:webHidden/>
          </w:rPr>
          <w:t>D-3</w:t>
        </w:r>
        <w:r>
          <w:rPr>
            <w:noProof/>
            <w:webHidden/>
          </w:rPr>
          <w:fldChar w:fldCharType="end"/>
        </w:r>
      </w:hyperlink>
    </w:p>
    <w:p w14:paraId="44C3E665" w14:textId="6B16B3C5" w:rsidR="00720977" w:rsidRDefault="00720977">
      <w:pPr>
        <w:pStyle w:val="TableofFigures"/>
        <w:rPr>
          <w:rFonts w:asciiTheme="minorHAnsi" w:hAnsiTheme="minorHAnsi"/>
          <w:noProof/>
          <w:kern w:val="2"/>
          <w:szCs w:val="24"/>
          <w14:ligatures w14:val="standardContextual"/>
        </w:rPr>
      </w:pPr>
      <w:hyperlink w:anchor="_Toc197434406" w:history="1">
        <w:r w:rsidRPr="00A510CF">
          <w:rPr>
            <w:rStyle w:val="Hyperlink"/>
            <w:noProof/>
          </w:rPr>
          <w:t>Figure D</w:t>
        </w:r>
        <w:r w:rsidRPr="00A510CF">
          <w:rPr>
            <w:rStyle w:val="Hyperlink"/>
            <w:noProof/>
          </w:rPr>
          <w:noBreakHyphen/>
          <w:t>3.</w:t>
        </w:r>
        <w:r>
          <w:rPr>
            <w:rFonts w:asciiTheme="minorHAnsi" w:hAnsiTheme="minorHAnsi"/>
            <w:noProof/>
            <w:kern w:val="2"/>
            <w:szCs w:val="24"/>
            <w14:ligatures w14:val="standardContextual"/>
          </w:rPr>
          <w:tab/>
        </w:r>
        <w:r w:rsidRPr="00A510CF">
          <w:rPr>
            <w:rStyle w:val="Hyperlink"/>
            <w:noProof/>
          </w:rPr>
          <w:t>Criteria to Flow Requirements to Subcontractors</w:t>
        </w:r>
        <w:r>
          <w:rPr>
            <w:noProof/>
            <w:webHidden/>
          </w:rPr>
          <w:tab/>
        </w:r>
        <w:r>
          <w:rPr>
            <w:noProof/>
            <w:webHidden/>
          </w:rPr>
          <w:fldChar w:fldCharType="begin"/>
        </w:r>
        <w:r>
          <w:rPr>
            <w:noProof/>
            <w:webHidden/>
          </w:rPr>
          <w:instrText xml:space="preserve"> PAGEREF _Toc197434406 \h </w:instrText>
        </w:r>
        <w:r>
          <w:rPr>
            <w:noProof/>
            <w:webHidden/>
          </w:rPr>
        </w:r>
        <w:r>
          <w:rPr>
            <w:noProof/>
            <w:webHidden/>
          </w:rPr>
          <w:fldChar w:fldCharType="separate"/>
        </w:r>
        <w:r w:rsidR="00163D01">
          <w:rPr>
            <w:noProof/>
            <w:webHidden/>
          </w:rPr>
          <w:t>D-4</w:t>
        </w:r>
        <w:r>
          <w:rPr>
            <w:noProof/>
            <w:webHidden/>
          </w:rPr>
          <w:fldChar w:fldCharType="end"/>
        </w:r>
      </w:hyperlink>
    </w:p>
    <w:p w14:paraId="2A6A8536" w14:textId="28B3E899" w:rsidR="00720977" w:rsidRDefault="00720977">
      <w:pPr>
        <w:pStyle w:val="TableofFigures"/>
        <w:rPr>
          <w:rFonts w:asciiTheme="minorHAnsi" w:hAnsiTheme="minorHAnsi"/>
          <w:noProof/>
          <w:kern w:val="2"/>
          <w:szCs w:val="24"/>
          <w14:ligatures w14:val="standardContextual"/>
        </w:rPr>
      </w:pPr>
      <w:hyperlink w:anchor="_Toc197434407" w:history="1">
        <w:r w:rsidRPr="00A510CF">
          <w:rPr>
            <w:rStyle w:val="Hyperlink"/>
            <w:noProof/>
          </w:rPr>
          <w:t>Figure D</w:t>
        </w:r>
        <w:r w:rsidRPr="00A510CF">
          <w:rPr>
            <w:rStyle w:val="Hyperlink"/>
            <w:noProof/>
          </w:rPr>
          <w:noBreakHyphen/>
          <w:t>4.</w:t>
        </w:r>
        <w:r>
          <w:rPr>
            <w:rFonts w:asciiTheme="minorHAnsi" w:hAnsiTheme="minorHAnsi"/>
            <w:noProof/>
            <w:kern w:val="2"/>
            <w:szCs w:val="24"/>
            <w14:ligatures w14:val="standardContextual"/>
          </w:rPr>
          <w:tab/>
        </w:r>
        <w:r w:rsidRPr="00A510CF">
          <w:rPr>
            <w:rStyle w:val="Hyperlink"/>
            <w:noProof/>
          </w:rPr>
          <w:t>New Component PDR(s) and CDR(s)</w:t>
        </w:r>
        <w:r>
          <w:rPr>
            <w:noProof/>
            <w:webHidden/>
          </w:rPr>
          <w:tab/>
        </w:r>
        <w:r>
          <w:rPr>
            <w:noProof/>
            <w:webHidden/>
          </w:rPr>
          <w:fldChar w:fldCharType="begin"/>
        </w:r>
        <w:r>
          <w:rPr>
            <w:noProof/>
            <w:webHidden/>
          </w:rPr>
          <w:instrText xml:space="preserve"> PAGEREF _Toc197434407 \h </w:instrText>
        </w:r>
        <w:r>
          <w:rPr>
            <w:noProof/>
            <w:webHidden/>
          </w:rPr>
        </w:r>
        <w:r>
          <w:rPr>
            <w:noProof/>
            <w:webHidden/>
          </w:rPr>
          <w:fldChar w:fldCharType="separate"/>
        </w:r>
        <w:r w:rsidR="00163D01">
          <w:rPr>
            <w:noProof/>
            <w:webHidden/>
          </w:rPr>
          <w:t>D-5</w:t>
        </w:r>
        <w:r>
          <w:rPr>
            <w:noProof/>
            <w:webHidden/>
          </w:rPr>
          <w:fldChar w:fldCharType="end"/>
        </w:r>
      </w:hyperlink>
    </w:p>
    <w:p w14:paraId="53853E42" w14:textId="22E539CD" w:rsidR="00720977" w:rsidRDefault="00720977">
      <w:pPr>
        <w:pStyle w:val="TableofFigures"/>
        <w:rPr>
          <w:rFonts w:asciiTheme="minorHAnsi" w:hAnsiTheme="minorHAnsi"/>
          <w:noProof/>
          <w:kern w:val="2"/>
          <w:szCs w:val="24"/>
          <w14:ligatures w14:val="standardContextual"/>
        </w:rPr>
      </w:pPr>
      <w:hyperlink w:anchor="_Toc197434408" w:history="1">
        <w:r w:rsidRPr="00A510CF">
          <w:rPr>
            <w:rStyle w:val="Hyperlink"/>
            <w:noProof/>
          </w:rPr>
          <w:t>Figure D</w:t>
        </w:r>
        <w:r w:rsidRPr="00A510CF">
          <w:rPr>
            <w:rStyle w:val="Hyperlink"/>
            <w:noProof/>
          </w:rPr>
          <w:noBreakHyphen/>
          <w:t>5.</w:t>
        </w:r>
        <w:r>
          <w:rPr>
            <w:rFonts w:asciiTheme="minorHAnsi" w:hAnsiTheme="minorHAnsi"/>
            <w:noProof/>
            <w:kern w:val="2"/>
            <w:szCs w:val="24"/>
            <w14:ligatures w14:val="standardContextual"/>
          </w:rPr>
          <w:tab/>
        </w:r>
        <w:r w:rsidRPr="00A510CF">
          <w:rPr>
            <w:rStyle w:val="Hyperlink"/>
            <w:noProof/>
          </w:rPr>
          <w:t>Entry Criteria for the System-Level CDR</w:t>
        </w:r>
        <w:r>
          <w:rPr>
            <w:noProof/>
            <w:webHidden/>
          </w:rPr>
          <w:tab/>
        </w:r>
        <w:r>
          <w:rPr>
            <w:noProof/>
            <w:webHidden/>
          </w:rPr>
          <w:fldChar w:fldCharType="begin"/>
        </w:r>
        <w:r>
          <w:rPr>
            <w:noProof/>
            <w:webHidden/>
          </w:rPr>
          <w:instrText xml:space="preserve"> PAGEREF _Toc197434408 \h </w:instrText>
        </w:r>
        <w:r>
          <w:rPr>
            <w:noProof/>
            <w:webHidden/>
          </w:rPr>
        </w:r>
        <w:r>
          <w:rPr>
            <w:noProof/>
            <w:webHidden/>
          </w:rPr>
          <w:fldChar w:fldCharType="separate"/>
        </w:r>
        <w:r w:rsidR="00163D01">
          <w:rPr>
            <w:noProof/>
            <w:webHidden/>
          </w:rPr>
          <w:t>D-6</w:t>
        </w:r>
        <w:r>
          <w:rPr>
            <w:noProof/>
            <w:webHidden/>
          </w:rPr>
          <w:fldChar w:fldCharType="end"/>
        </w:r>
      </w:hyperlink>
    </w:p>
    <w:p w14:paraId="39B25B6B" w14:textId="16911D4D" w:rsidR="00720977" w:rsidRDefault="00720977">
      <w:pPr>
        <w:pStyle w:val="TableofFigures"/>
        <w:rPr>
          <w:rFonts w:asciiTheme="minorHAnsi" w:hAnsiTheme="minorHAnsi"/>
          <w:noProof/>
          <w:kern w:val="2"/>
          <w:szCs w:val="24"/>
          <w14:ligatures w14:val="standardContextual"/>
        </w:rPr>
      </w:pPr>
      <w:hyperlink w:anchor="_Toc197434409" w:history="1">
        <w:r w:rsidRPr="00A510CF">
          <w:rPr>
            <w:rStyle w:val="Hyperlink"/>
            <w:noProof/>
          </w:rPr>
          <w:t>Figure D</w:t>
        </w:r>
        <w:r w:rsidRPr="00A510CF">
          <w:rPr>
            <w:rStyle w:val="Hyperlink"/>
            <w:noProof/>
          </w:rPr>
          <w:noBreakHyphen/>
          <w:t>6.</w:t>
        </w:r>
        <w:r>
          <w:rPr>
            <w:rFonts w:asciiTheme="minorHAnsi" w:hAnsiTheme="minorHAnsi"/>
            <w:noProof/>
            <w:kern w:val="2"/>
            <w:szCs w:val="24"/>
            <w14:ligatures w14:val="standardContextual"/>
          </w:rPr>
          <w:tab/>
        </w:r>
        <w:r w:rsidRPr="00A510CF">
          <w:rPr>
            <w:rStyle w:val="Hyperlink"/>
            <w:noProof/>
          </w:rPr>
          <w:t>From System-Level CDR to an FTS Mission</w:t>
        </w:r>
        <w:r>
          <w:rPr>
            <w:noProof/>
            <w:webHidden/>
          </w:rPr>
          <w:tab/>
        </w:r>
        <w:r>
          <w:rPr>
            <w:noProof/>
            <w:webHidden/>
          </w:rPr>
          <w:fldChar w:fldCharType="begin"/>
        </w:r>
        <w:r>
          <w:rPr>
            <w:noProof/>
            <w:webHidden/>
          </w:rPr>
          <w:instrText xml:space="preserve"> PAGEREF _Toc197434409 \h </w:instrText>
        </w:r>
        <w:r>
          <w:rPr>
            <w:noProof/>
            <w:webHidden/>
          </w:rPr>
        </w:r>
        <w:r>
          <w:rPr>
            <w:noProof/>
            <w:webHidden/>
          </w:rPr>
          <w:fldChar w:fldCharType="separate"/>
        </w:r>
        <w:r w:rsidR="00163D01">
          <w:rPr>
            <w:noProof/>
            <w:webHidden/>
          </w:rPr>
          <w:t>D-7</w:t>
        </w:r>
        <w:r>
          <w:rPr>
            <w:noProof/>
            <w:webHidden/>
          </w:rPr>
          <w:fldChar w:fldCharType="end"/>
        </w:r>
      </w:hyperlink>
    </w:p>
    <w:p w14:paraId="379769DF" w14:textId="0A69F1DD" w:rsidR="00CD371C" w:rsidRPr="00741A50" w:rsidRDefault="006E780A" w:rsidP="00741A50">
      <w:r>
        <w:rPr>
          <w:rFonts w:eastAsiaTheme="minorEastAsia" w:cstheme="minorBidi"/>
          <w:b/>
          <w:bCs/>
          <w:snapToGrid/>
          <w:szCs w:val="22"/>
        </w:rPr>
        <w:fldChar w:fldCharType="end"/>
      </w:r>
    </w:p>
    <w:p w14:paraId="46C55E16" w14:textId="77777777" w:rsidR="005C2CE3" w:rsidRPr="00741A50" w:rsidRDefault="005C2CE3" w:rsidP="00741A50">
      <w:bookmarkStart w:id="5" w:name="_Toc85355171"/>
    </w:p>
    <w:p w14:paraId="1CB7562C" w14:textId="36EAD028" w:rsidR="005C2CE3" w:rsidRPr="00211F2B" w:rsidRDefault="00E16004" w:rsidP="005533DD">
      <w:pPr>
        <w:pStyle w:val="titlepagelarge"/>
      </w:pPr>
      <w:bookmarkStart w:id="6" w:name="_Toc174241640"/>
      <w:r w:rsidRPr="00211F2B">
        <w:t xml:space="preserve">List </w:t>
      </w:r>
      <w:r>
        <w:t>o</w:t>
      </w:r>
      <w:r w:rsidRPr="00211F2B">
        <w:t xml:space="preserve">f </w:t>
      </w:r>
      <w:bookmarkEnd w:id="5"/>
      <w:r w:rsidRPr="00211F2B">
        <w:t>Tables</w:t>
      </w:r>
      <w:bookmarkEnd w:id="6"/>
    </w:p>
    <w:p w14:paraId="505D25ED" w14:textId="0C5DF868" w:rsidR="00720977" w:rsidRDefault="006E780A">
      <w:pPr>
        <w:pStyle w:val="TableofFigures"/>
        <w:rPr>
          <w:rFonts w:asciiTheme="minorHAnsi" w:hAnsiTheme="minorHAnsi"/>
          <w:noProof/>
          <w:kern w:val="2"/>
          <w:szCs w:val="24"/>
          <w14:ligatures w14:val="standardContextual"/>
        </w:rPr>
      </w:pPr>
      <w:r>
        <w:fldChar w:fldCharType="begin"/>
      </w:r>
      <w:r>
        <w:instrText xml:space="preserve"> TOC \f F \h \z \t "title of table" \c </w:instrText>
      </w:r>
      <w:r>
        <w:fldChar w:fldCharType="separate"/>
      </w:r>
      <w:hyperlink w:anchor="_Toc197434410" w:history="1">
        <w:r w:rsidR="00720977" w:rsidRPr="007858DF">
          <w:rPr>
            <w:rStyle w:val="Hyperlink"/>
            <w:noProof/>
          </w:rPr>
          <w:t>Table 3</w:t>
        </w:r>
        <w:r w:rsidR="00720977" w:rsidRPr="007858DF">
          <w:rPr>
            <w:rStyle w:val="Hyperlink"/>
            <w:noProof/>
          </w:rPr>
          <w:noBreakHyphen/>
          <w:t>1.</w:t>
        </w:r>
        <w:r w:rsidR="00720977">
          <w:rPr>
            <w:rFonts w:asciiTheme="minorHAnsi" w:hAnsiTheme="minorHAnsi"/>
            <w:noProof/>
            <w:kern w:val="2"/>
            <w:szCs w:val="24"/>
            <w14:ligatures w14:val="standardContextual"/>
          </w:rPr>
          <w:tab/>
        </w:r>
        <w:r w:rsidR="00720977" w:rsidRPr="007858DF">
          <w:rPr>
            <w:rStyle w:val="Hyperlink"/>
            <w:noProof/>
          </w:rPr>
          <w:t>Fail-Safe Cross-Strapping Logic</w:t>
        </w:r>
        <w:r w:rsidR="00720977">
          <w:rPr>
            <w:noProof/>
            <w:webHidden/>
          </w:rPr>
          <w:tab/>
        </w:r>
        <w:r w:rsidR="00720977">
          <w:rPr>
            <w:noProof/>
            <w:webHidden/>
          </w:rPr>
          <w:fldChar w:fldCharType="begin"/>
        </w:r>
        <w:r w:rsidR="00720977">
          <w:rPr>
            <w:noProof/>
            <w:webHidden/>
          </w:rPr>
          <w:instrText xml:space="preserve"> PAGEREF _Toc197434410 \h </w:instrText>
        </w:r>
        <w:r w:rsidR="00720977">
          <w:rPr>
            <w:noProof/>
            <w:webHidden/>
          </w:rPr>
        </w:r>
        <w:r w:rsidR="00720977">
          <w:rPr>
            <w:noProof/>
            <w:webHidden/>
          </w:rPr>
          <w:fldChar w:fldCharType="separate"/>
        </w:r>
        <w:r w:rsidR="00163D01">
          <w:rPr>
            <w:noProof/>
            <w:webHidden/>
          </w:rPr>
          <w:t>3-27</w:t>
        </w:r>
        <w:r w:rsidR="00720977">
          <w:rPr>
            <w:noProof/>
            <w:webHidden/>
          </w:rPr>
          <w:fldChar w:fldCharType="end"/>
        </w:r>
      </w:hyperlink>
    </w:p>
    <w:p w14:paraId="2084D2AF" w14:textId="445DDACC" w:rsidR="00720977" w:rsidRDefault="00720977">
      <w:pPr>
        <w:pStyle w:val="TableofFigures"/>
        <w:rPr>
          <w:rFonts w:asciiTheme="minorHAnsi" w:hAnsiTheme="minorHAnsi"/>
          <w:noProof/>
          <w:kern w:val="2"/>
          <w:szCs w:val="24"/>
          <w14:ligatures w14:val="standardContextual"/>
        </w:rPr>
      </w:pPr>
      <w:hyperlink w:anchor="_Toc197434411" w:history="1">
        <w:r w:rsidRPr="007858DF">
          <w:rPr>
            <w:rStyle w:val="Hyperlink"/>
            <w:noProof/>
          </w:rPr>
          <w:t>Table 3</w:t>
        </w:r>
        <w:r w:rsidRPr="007858DF">
          <w:rPr>
            <w:rStyle w:val="Hyperlink"/>
            <w:noProof/>
          </w:rPr>
          <w:noBreakHyphen/>
          <w:t>2.</w:t>
        </w:r>
        <w:r>
          <w:rPr>
            <w:rFonts w:asciiTheme="minorHAnsi" w:hAnsiTheme="minorHAnsi"/>
            <w:noProof/>
            <w:kern w:val="2"/>
            <w:szCs w:val="24"/>
            <w14:ligatures w14:val="standardContextual"/>
          </w:rPr>
          <w:tab/>
        </w:r>
        <w:r w:rsidRPr="007858DF">
          <w:rPr>
            <w:rStyle w:val="Hyperlink"/>
            <w:noProof/>
          </w:rPr>
          <w:t>Tone Logic for 4-Tone FTR with Fail-Safe (Commanded Fail-Safe Enable/Disable)</w:t>
        </w:r>
        <w:r>
          <w:rPr>
            <w:noProof/>
            <w:webHidden/>
          </w:rPr>
          <w:tab/>
        </w:r>
        <w:r>
          <w:rPr>
            <w:noProof/>
            <w:webHidden/>
          </w:rPr>
          <w:fldChar w:fldCharType="begin"/>
        </w:r>
        <w:r>
          <w:rPr>
            <w:noProof/>
            <w:webHidden/>
          </w:rPr>
          <w:instrText xml:space="preserve"> PAGEREF _Toc197434411 \h </w:instrText>
        </w:r>
        <w:r>
          <w:rPr>
            <w:noProof/>
            <w:webHidden/>
          </w:rPr>
        </w:r>
        <w:r>
          <w:rPr>
            <w:noProof/>
            <w:webHidden/>
          </w:rPr>
          <w:fldChar w:fldCharType="separate"/>
        </w:r>
        <w:r w:rsidR="00163D01">
          <w:rPr>
            <w:noProof/>
            <w:webHidden/>
          </w:rPr>
          <w:t>3-29</w:t>
        </w:r>
        <w:r>
          <w:rPr>
            <w:noProof/>
            <w:webHidden/>
          </w:rPr>
          <w:fldChar w:fldCharType="end"/>
        </w:r>
      </w:hyperlink>
    </w:p>
    <w:p w14:paraId="22935865" w14:textId="0813F51E" w:rsidR="00720977" w:rsidRDefault="00720977">
      <w:pPr>
        <w:pStyle w:val="TableofFigures"/>
        <w:rPr>
          <w:rFonts w:asciiTheme="minorHAnsi" w:hAnsiTheme="minorHAnsi"/>
          <w:noProof/>
          <w:kern w:val="2"/>
          <w:szCs w:val="24"/>
          <w14:ligatures w14:val="standardContextual"/>
        </w:rPr>
      </w:pPr>
      <w:hyperlink w:anchor="_Toc197434412" w:history="1">
        <w:r w:rsidRPr="007858DF">
          <w:rPr>
            <w:rStyle w:val="Hyperlink"/>
            <w:noProof/>
          </w:rPr>
          <w:t>Table 4</w:t>
        </w:r>
        <w:r w:rsidRPr="007858DF">
          <w:rPr>
            <w:rStyle w:val="Hyperlink"/>
            <w:noProof/>
          </w:rPr>
          <w:noBreakHyphen/>
          <w:t>1.</w:t>
        </w:r>
        <w:r>
          <w:rPr>
            <w:rFonts w:asciiTheme="minorHAnsi" w:hAnsiTheme="minorHAnsi"/>
            <w:noProof/>
            <w:kern w:val="2"/>
            <w:szCs w:val="24"/>
            <w14:ligatures w14:val="standardContextual"/>
          </w:rPr>
          <w:tab/>
        </w:r>
        <w:r w:rsidRPr="007858DF">
          <w:rPr>
            <w:rStyle w:val="Hyperlink"/>
            <w:noProof/>
          </w:rPr>
          <w:t>Test Tolerances</w:t>
        </w:r>
        <w:r>
          <w:rPr>
            <w:noProof/>
            <w:webHidden/>
          </w:rPr>
          <w:tab/>
        </w:r>
        <w:r>
          <w:rPr>
            <w:noProof/>
            <w:webHidden/>
          </w:rPr>
          <w:fldChar w:fldCharType="begin"/>
        </w:r>
        <w:r>
          <w:rPr>
            <w:noProof/>
            <w:webHidden/>
          </w:rPr>
          <w:instrText xml:space="preserve"> PAGEREF _Toc197434412 \h </w:instrText>
        </w:r>
        <w:r>
          <w:rPr>
            <w:noProof/>
            <w:webHidden/>
          </w:rPr>
        </w:r>
        <w:r>
          <w:rPr>
            <w:noProof/>
            <w:webHidden/>
          </w:rPr>
          <w:fldChar w:fldCharType="separate"/>
        </w:r>
        <w:r w:rsidR="00163D01">
          <w:rPr>
            <w:noProof/>
            <w:webHidden/>
          </w:rPr>
          <w:t>4-3</w:t>
        </w:r>
        <w:r>
          <w:rPr>
            <w:noProof/>
            <w:webHidden/>
          </w:rPr>
          <w:fldChar w:fldCharType="end"/>
        </w:r>
      </w:hyperlink>
    </w:p>
    <w:p w14:paraId="09B2E5D9" w14:textId="5EB70000" w:rsidR="00720977" w:rsidRDefault="00720977">
      <w:pPr>
        <w:pStyle w:val="TableofFigures"/>
        <w:rPr>
          <w:rFonts w:asciiTheme="minorHAnsi" w:hAnsiTheme="minorHAnsi"/>
          <w:noProof/>
          <w:kern w:val="2"/>
          <w:szCs w:val="24"/>
          <w14:ligatures w14:val="standardContextual"/>
        </w:rPr>
      </w:pPr>
      <w:hyperlink w:anchor="_Toc197434413" w:history="1">
        <w:r w:rsidRPr="007858DF">
          <w:rPr>
            <w:rStyle w:val="Hyperlink"/>
            <w:noProof/>
          </w:rPr>
          <w:t>Table 4</w:t>
        </w:r>
        <w:r w:rsidRPr="007858DF">
          <w:rPr>
            <w:rStyle w:val="Hyperlink"/>
            <w:noProof/>
          </w:rPr>
          <w:noBreakHyphen/>
          <w:t>2.</w:t>
        </w:r>
        <w:r>
          <w:rPr>
            <w:rFonts w:asciiTheme="minorHAnsi" w:hAnsiTheme="minorHAnsi"/>
            <w:noProof/>
            <w:kern w:val="2"/>
            <w:szCs w:val="24"/>
            <w14:ligatures w14:val="standardContextual"/>
          </w:rPr>
          <w:tab/>
        </w:r>
        <w:r w:rsidRPr="007858DF">
          <w:rPr>
            <w:rStyle w:val="Hyperlink"/>
            <w:noProof/>
          </w:rPr>
          <w:t>Workmanship Random Vibration Profile</w:t>
        </w:r>
        <w:r>
          <w:rPr>
            <w:noProof/>
            <w:webHidden/>
          </w:rPr>
          <w:tab/>
        </w:r>
        <w:r>
          <w:rPr>
            <w:noProof/>
            <w:webHidden/>
          </w:rPr>
          <w:fldChar w:fldCharType="begin"/>
        </w:r>
        <w:r>
          <w:rPr>
            <w:noProof/>
            <w:webHidden/>
          </w:rPr>
          <w:instrText xml:space="preserve"> PAGEREF _Toc197434413 \h </w:instrText>
        </w:r>
        <w:r>
          <w:rPr>
            <w:noProof/>
            <w:webHidden/>
          </w:rPr>
        </w:r>
        <w:r>
          <w:rPr>
            <w:noProof/>
            <w:webHidden/>
          </w:rPr>
          <w:fldChar w:fldCharType="separate"/>
        </w:r>
        <w:r w:rsidR="00163D01">
          <w:rPr>
            <w:noProof/>
            <w:webHidden/>
          </w:rPr>
          <w:t>4-24</w:t>
        </w:r>
        <w:r>
          <w:rPr>
            <w:noProof/>
            <w:webHidden/>
          </w:rPr>
          <w:fldChar w:fldCharType="end"/>
        </w:r>
      </w:hyperlink>
    </w:p>
    <w:p w14:paraId="2F28706D" w14:textId="505B0321" w:rsidR="00720977" w:rsidRDefault="00720977">
      <w:pPr>
        <w:pStyle w:val="TableofFigures"/>
        <w:rPr>
          <w:rFonts w:asciiTheme="minorHAnsi" w:hAnsiTheme="minorHAnsi"/>
          <w:noProof/>
          <w:kern w:val="2"/>
          <w:szCs w:val="24"/>
          <w14:ligatures w14:val="standardContextual"/>
        </w:rPr>
      </w:pPr>
      <w:hyperlink w:anchor="_Toc197434414" w:history="1">
        <w:r w:rsidRPr="007858DF">
          <w:rPr>
            <w:rStyle w:val="Hyperlink"/>
            <w:noProof/>
          </w:rPr>
          <w:t>Table 4</w:t>
        </w:r>
        <w:r w:rsidRPr="007858DF">
          <w:rPr>
            <w:rStyle w:val="Hyperlink"/>
            <w:noProof/>
          </w:rPr>
          <w:noBreakHyphen/>
          <w:t>3.</w:t>
        </w:r>
        <w:r>
          <w:rPr>
            <w:rFonts w:asciiTheme="minorHAnsi" w:hAnsiTheme="minorHAnsi"/>
            <w:noProof/>
            <w:kern w:val="2"/>
            <w:szCs w:val="24"/>
            <w14:ligatures w14:val="standardContextual"/>
          </w:rPr>
          <w:tab/>
        </w:r>
        <w:r w:rsidRPr="007858DF">
          <w:rPr>
            <w:rStyle w:val="Hyperlink"/>
            <w:noProof/>
          </w:rPr>
          <w:t>Minimum Transportation Random Vibration Profile</w:t>
        </w:r>
        <w:r>
          <w:rPr>
            <w:noProof/>
            <w:webHidden/>
          </w:rPr>
          <w:tab/>
        </w:r>
        <w:r>
          <w:rPr>
            <w:noProof/>
            <w:webHidden/>
          </w:rPr>
          <w:fldChar w:fldCharType="begin"/>
        </w:r>
        <w:r>
          <w:rPr>
            <w:noProof/>
            <w:webHidden/>
          </w:rPr>
          <w:instrText xml:space="preserve"> PAGEREF _Toc197434414 \h </w:instrText>
        </w:r>
        <w:r>
          <w:rPr>
            <w:noProof/>
            <w:webHidden/>
          </w:rPr>
        </w:r>
        <w:r>
          <w:rPr>
            <w:noProof/>
            <w:webHidden/>
          </w:rPr>
          <w:fldChar w:fldCharType="separate"/>
        </w:r>
        <w:r w:rsidR="00163D01">
          <w:rPr>
            <w:noProof/>
            <w:webHidden/>
          </w:rPr>
          <w:t>4-32</w:t>
        </w:r>
        <w:r>
          <w:rPr>
            <w:noProof/>
            <w:webHidden/>
          </w:rPr>
          <w:fldChar w:fldCharType="end"/>
        </w:r>
      </w:hyperlink>
    </w:p>
    <w:p w14:paraId="3D6DE116" w14:textId="19B3F93A" w:rsidR="00720977" w:rsidRDefault="00720977">
      <w:pPr>
        <w:pStyle w:val="TableofFigures"/>
        <w:rPr>
          <w:rFonts w:asciiTheme="minorHAnsi" w:hAnsiTheme="minorHAnsi"/>
          <w:noProof/>
          <w:kern w:val="2"/>
          <w:szCs w:val="24"/>
          <w14:ligatures w14:val="standardContextual"/>
        </w:rPr>
      </w:pPr>
      <w:hyperlink w:anchor="_Toc197434415" w:history="1">
        <w:r w:rsidRPr="007858DF">
          <w:rPr>
            <w:rStyle w:val="Hyperlink"/>
            <w:noProof/>
          </w:rPr>
          <w:t>Table 4</w:t>
        </w:r>
        <w:r w:rsidRPr="007858DF">
          <w:rPr>
            <w:rStyle w:val="Hyperlink"/>
            <w:noProof/>
          </w:rPr>
          <w:noBreakHyphen/>
          <w:t>4.</w:t>
        </w:r>
        <w:r>
          <w:rPr>
            <w:rFonts w:asciiTheme="minorHAnsi" w:hAnsiTheme="minorHAnsi"/>
            <w:noProof/>
            <w:kern w:val="2"/>
            <w:szCs w:val="24"/>
            <w14:ligatures w14:val="standardContextual"/>
          </w:rPr>
          <w:tab/>
        </w:r>
        <w:r w:rsidRPr="007858DF">
          <w:rPr>
            <w:rStyle w:val="Hyperlink"/>
            <w:noProof/>
          </w:rPr>
          <w:t>Minimum Qualification Random Vibration Profile</w:t>
        </w:r>
        <w:r>
          <w:rPr>
            <w:noProof/>
            <w:webHidden/>
          </w:rPr>
          <w:tab/>
        </w:r>
        <w:r>
          <w:rPr>
            <w:noProof/>
            <w:webHidden/>
          </w:rPr>
          <w:fldChar w:fldCharType="begin"/>
        </w:r>
        <w:r>
          <w:rPr>
            <w:noProof/>
            <w:webHidden/>
          </w:rPr>
          <w:instrText xml:space="preserve"> PAGEREF _Toc197434415 \h </w:instrText>
        </w:r>
        <w:r>
          <w:rPr>
            <w:noProof/>
            <w:webHidden/>
          </w:rPr>
        </w:r>
        <w:r>
          <w:rPr>
            <w:noProof/>
            <w:webHidden/>
          </w:rPr>
          <w:fldChar w:fldCharType="separate"/>
        </w:r>
        <w:r w:rsidR="00163D01">
          <w:rPr>
            <w:noProof/>
            <w:webHidden/>
          </w:rPr>
          <w:t>4-48</w:t>
        </w:r>
        <w:r>
          <w:rPr>
            <w:noProof/>
            <w:webHidden/>
          </w:rPr>
          <w:fldChar w:fldCharType="end"/>
        </w:r>
      </w:hyperlink>
    </w:p>
    <w:p w14:paraId="3B60DA84" w14:textId="73559C5B" w:rsidR="00720977" w:rsidRDefault="00720977">
      <w:pPr>
        <w:pStyle w:val="TableofFigures"/>
        <w:rPr>
          <w:rFonts w:asciiTheme="minorHAnsi" w:hAnsiTheme="minorHAnsi"/>
          <w:noProof/>
          <w:kern w:val="2"/>
          <w:szCs w:val="24"/>
          <w14:ligatures w14:val="standardContextual"/>
        </w:rPr>
      </w:pPr>
      <w:hyperlink w:anchor="_Toc197434416" w:history="1">
        <w:r w:rsidRPr="007858DF">
          <w:rPr>
            <w:rStyle w:val="Hyperlink"/>
            <w:noProof/>
          </w:rPr>
          <w:t>Table 4</w:t>
        </w:r>
        <w:r w:rsidRPr="007858DF">
          <w:rPr>
            <w:rStyle w:val="Hyperlink"/>
            <w:noProof/>
          </w:rPr>
          <w:noBreakHyphen/>
          <w:t>5.</w:t>
        </w:r>
        <w:r>
          <w:rPr>
            <w:rFonts w:asciiTheme="minorHAnsi" w:hAnsiTheme="minorHAnsi"/>
            <w:noProof/>
            <w:kern w:val="2"/>
            <w:szCs w:val="24"/>
            <w14:ligatures w14:val="standardContextual"/>
          </w:rPr>
          <w:tab/>
        </w:r>
        <w:r w:rsidRPr="007858DF">
          <w:rPr>
            <w:rStyle w:val="Hyperlink"/>
            <w:noProof/>
          </w:rPr>
          <w:t>Minimum Breakup Qualification Shock Profile</w:t>
        </w:r>
        <w:r>
          <w:rPr>
            <w:noProof/>
            <w:webHidden/>
          </w:rPr>
          <w:tab/>
        </w:r>
        <w:r>
          <w:rPr>
            <w:noProof/>
            <w:webHidden/>
          </w:rPr>
          <w:fldChar w:fldCharType="begin"/>
        </w:r>
        <w:r>
          <w:rPr>
            <w:noProof/>
            <w:webHidden/>
          </w:rPr>
          <w:instrText xml:space="preserve"> PAGEREF _Toc197434416 \h </w:instrText>
        </w:r>
        <w:r>
          <w:rPr>
            <w:noProof/>
            <w:webHidden/>
          </w:rPr>
        </w:r>
        <w:r>
          <w:rPr>
            <w:noProof/>
            <w:webHidden/>
          </w:rPr>
          <w:fldChar w:fldCharType="separate"/>
        </w:r>
        <w:r w:rsidR="00163D01">
          <w:rPr>
            <w:noProof/>
            <w:webHidden/>
          </w:rPr>
          <w:t>4-53</w:t>
        </w:r>
        <w:r>
          <w:rPr>
            <w:noProof/>
            <w:webHidden/>
          </w:rPr>
          <w:fldChar w:fldCharType="end"/>
        </w:r>
      </w:hyperlink>
    </w:p>
    <w:p w14:paraId="0DABC569" w14:textId="0C936386" w:rsidR="00720977" w:rsidRDefault="00720977">
      <w:pPr>
        <w:pStyle w:val="TableofFigures"/>
        <w:rPr>
          <w:rFonts w:asciiTheme="minorHAnsi" w:hAnsiTheme="minorHAnsi"/>
          <w:noProof/>
          <w:kern w:val="2"/>
          <w:szCs w:val="24"/>
          <w14:ligatures w14:val="standardContextual"/>
        </w:rPr>
      </w:pPr>
      <w:hyperlink w:anchor="_Toc197434417" w:history="1">
        <w:r w:rsidRPr="007858DF">
          <w:rPr>
            <w:rStyle w:val="Hyperlink"/>
            <w:noProof/>
          </w:rPr>
          <w:t>Table 4</w:t>
        </w:r>
        <w:r w:rsidRPr="007858DF">
          <w:rPr>
            <w:rStyle w:val="Hyperlink"/>
            <w:noProof/>
          </w:rPr>
          <w:noBreakHyphen/>
          <w:t>6.</w:t>
        </w:r>
        <w:r>
          <w:rPr>
            <w:rFonts w:asciiTheme="minorHAnsi" w:hAnsiTheme="minorHAnsi"/>
            <w:noProof/>
            <w:kern w:val="2"/>
            <w:szCs w:val="24"/>
            <w14:ligatures w14:val="standardContextual"/>
          </w:rPr>
          <w:tab/>
        </w:r>
        <w:r w:rsidRPr="007858DF">
          <w:rPr>
            <w:rStyle w:val="Hyperlink"/>
            <w:noProof/>
          </w:rPr>
          <w:t>RF Receiving System Acceptance Test Requirements</w:t>
        </w:r>
        <w:r>
          <w:rPr>
            <w:noProof/>
            <w:webHidden/>
          </w:rPr>
          <w:tab/>
        </w:r>
        <w:r>
          <w:rPr>
            <w:noProof/>
            <w:webHidden/>
          </w:rPr>
          <w:fldChar w:fldCharType="begin"/>
        </w:r>
        <w:r>
          <w:rPr>
            <w:noProof/>
            <w:webHidden/>
          </w:rPr>
          <w:instrText xml:space="preserve"> PAGEREF _Toc197434417 \h </w:instrText>
        </w:r>
        <w:r>
          <w:rPr>
            <w:noProof/>
            <w:webHidden/>
          </w:rPr>
        </w:r>
        <w:r>
          <w:rPr>
            <w:noProof/>
            <w:webHidden/>
          </w:rPr>
          <w:fldChar w:fldCharType="separate"/>
        </w:r>
        <w:r w:rsidR="00163D01">
          <w:rPr>
            <w:noProof/>
            <w:webHidden/>
          </w:rPr>
          <w:t>4-55</w:t>
        </w:r>
        <w:r>
          <w:rPr>
            <w:noProof/>
            <w:webHidden/>
          </w:rPr>
          <w:fldChar w:fldCharType="end"/>
        </w:r>
      </w:hyperlink>
    </w:p>
    <w:p w14:paraId="11C0FD40" w14:textId="614D09C3" w:rsidR="00720977" w:rsidRDefault="00720977">
      <w:pPr>
        <w:pStyle w:val="TableofFigures"/>
        <w:rPr>
          <w:rFonts w:asciiTheme="minorHAnsi" w:hAnsiTheme="minorHAnsi"/>
          <w:noProof/>
          <w:kern w:val="2"/>
          <w:szCs w:val="24"/>
          <w14:ligatures w14:val="standardContextual"/>
        </w:rPr>
      </w:pPr>
      <w:hyperlink w:anchor="_Toc197434418" w:history="1">
        <w:r w:rsidRPr="007858DF">
          <w:rPr>
            <w:rStyle w:val="Hyperlink"/>
            <w:noProof/>
          </w:rPr>
          <w:t>Table 4</w:t>
        </w:r>
        <w:r w:rsidRPr="007858DF">
          <w:rPr>
            <w:rStyle w:val="Hyperlink"/>
            <w:noProof/>
          </w:rPr>
          <w:noBreakHyphen/>
          <w:t>7.</w:t>
        </w:r>
        <w:r>
          <w:rPr>
            <w:rFonts w:asciiTheme="minorHAnsi" w:hAnsiTheme="minorHAnsi"/>
            <w:noProof/>
            <w:kern w:val="2"/>
            <w:szCs w:val="24"/>
            <w14:ligatures w14:val="standardContextual"/>
          </w:rPr>
          <w:tab/>
        </w:r>
        <w:r w:rsidRPr="007858DF">
          <w:rPr>
            <w:rStyle w:val="Hyperlink"/>
            <w:noProof/>
          </w:rPr>
          <w:t>RF Receiving System Qualification Test Requirements</w:t>
        </w:r>
        <w:r>
          <w:rPr>
            <w:noProof/>
            <w:webHidden/>
          </w:rPr>
          <w:tab/>
        </w:r>
        <w:r>
          <w:rPr>
            <w:noProof/>
            <w:webHidden/>
          </w:rPr>
          <w:fldChar w:fldCharType="begin"/>
        </w:r>
        <w:r>
          <w:rPr>
            <w:noProof/>
            <w:webHidden/>
          </w:rPr>
          <w:instrText xml:space="preserve"> PAGEREF _Toc197434418 \h </w:instrText>
        </w:r>
        <w:r>
          <w:rPr>
            <w:noProof/>
            <w:webHidden/>
          </w:rPr>
        </w:r>
        <w:r>
          <w:rPr>
            <w:noProof/>
            <w:webHidden/>
          </w:rPr>
          <w:fldChar w:fldCharType="separate"/>
        </w:r>
        <w:r w:rsidR="00163D01">
          <w:rPr>
            <w:noProof/>
            <w:webHidden/>
          </w:rPr>
          <w:t>4-56</w:t>
        </w:r>
        <w:r>
          <w:rPr>
            <w:noProof/>
            <w:webHidden/>
          </w:rPr>
          <w:fldChar w:fldCharType="end"/>
        </w:r>
      </w:hyperlink>
    </w:p>
    <w:p w14:paraId="33C04B41" w14:textId="3514162F" w:rsidR="00720977" w:rsidRDefault="00720977">
      <w:pPr>
        <w:pStyle w:val="TableofFigures"/>
        <w:rPr>
          <w:rFonts w:asciiTheme="minorHAnsi" w:hAnsiTheme="minorHAnsi"/>
          <w:noProof/>
          <w:kern w:val="2"/>
          <w:szCs w:val="24"/>
          <w14:ligatures w14:val="standardContextual"/>
        </w:rPr>
      </w:pPr>
      <w:hyperlink w:anchor="_Toc197434419" w:history="1">
        <w:r w:rsidRPr="007858DF">
          <w:rPr>
            <w:rStyle w:val="Hyperlink"/>
            <w:noProof/>
          </w:rPr>
          <w:t>Table 4</w:t>
        </w:r>
        <w:r w:rsidRPr="007858DF">
          <w:rPr>
            <w:rStyle w:val="Hyperlink"/>
            <w:noProof/>
          </w:rPr>
          <w:noBreakHyphen/>
          <w:t>8.</w:t>
        </w:r>
        <w:r>
          <w:rPr>
            <w:rFonts w:asciiTheme="minorHAnsi" w:hAnsiTheme="minorHAnsi"/>
            <w:noProof/>
            <w:kern w:val="2"/>
            <w:szCs w:val="24"/>
            <w14:ligatures w14:val="standardContextual"/>
          </w:rPr>
          <w:tab/>
        </w:r>
        <w:r w:rsidRPr="007858DF">
          <w:rPr>
            <w:rStyle w:val="Hyperlink"/>
            <w:noProof/>
          </w:rPr>
          <w:t>FTR Acceptance Test Requirements</w:t>
        </w:r>
        <w:r>
          <w:rPr>
            <w:noProof/>
            <w:webHidden/>
          </w:rPr>
          <w:tab/>
        </w:r>
        <w:r>
          <w:rPr>
            <w:noProof/>
            <w:webHidden/>
          </w:rPr>
          <w:fldChar w:fldCharType="begin"/>
        </w:r>
        <w:r>
          <w:rPr>
            <w:noProof/>
            <w:webHidden/>
          </w:rPr>
          <w:instrText xml:space="preserve"> PAGEREF _Toc197434419 \h </w:instrText>
        </w:r>
        <w:r>
          <w:rPr>
            <w:noProof/>
            <w:webHidden/>
          </w:rPr>
        </w:r>
        <w:r>
          <w:rPr>
            <w:noProof/>
            <w:webHidden/>
          </w:rPr>
          <w:fldChar w:fldCharType="separate"/>
        </w:r>
        <w:r w:rsidR="00163D01">
          <w:rPr>
            <w:noProof/>
            <w:webHidden/>
          </w:rPr>
          <w:t>4-59</w:t>
        </w:r>
        <w:r>
          <w:rPr>
            <w:noProof/>
            <w:webHidden/>
          </w:rPr>
          <w:fldChar w:fldCharType="end"/>
        </w:r>
      </w:hyperlink>
    </w:p>
    <w:p w14:paraId="7313CFA2" w14:textId="4FE06135" w:rsidR="00720977" w:rsidRDefault="00720977">
      <w:pPr>
        <w:pStyle w:val="TableofFigures"/>
        <w:rPr>
          <w:rFonts w:asciiTheme="minorHAnsi" w:hAnsiTheme="minorHAnsi"/>
          <w:noProof/>
          <w:kern w:val="2"/>
          <w:szCs w:val="24"/>
          <w14:ligatures w14:val="standardContextual"/>
        </w:rPr>
      </w:pPr>
      <w:hyperlink w:anchor="_Toc197434420" w:history="1">
        <w:r w:rsidRPr="007858DF">
          <w:rPr>
            <w:rStyle w:val="Hyperlink"/>
            <w:noProof/>
          </w:rPr>
          <w:t>Table 4</w:t>
        </w:r>
        <w:r w:rsidRPr="007858DF">
          <w:rPr>
            <w:rStyle w:val="Hyperlink"/>
            <w:noProof/>
          </w:rPr>
          <w:noBreakHyphen/>
          <w:t>9.</w:t>
        </w:r>
        <w:r>
          <w:rPr>
            <w:rFonts w:asciiTheme="minorHAnsi" w:hAnsiTheme="minorHAnsi"/>
            <w:noProof/>
            <w:kern w:val="2"/>
            <w:szCs w:val="24"/>
            <w14:ligatures w14:val="standardContextual"/>
          </w:rPr>
          <w:tab/>
        </w:r>
        <w:r w:rsidRPr="007858DF">
          <w:rPr>
            <w:rStyle w:val="Hyperlink"/>
            <w:noProof/>
          </w:rPr>
          <w:t>FTR Qualification Test Requirements</w:t>
        </w:r>
        <w:r>
          <w:rPr>
            <w:noProof/>
            <w:webHidden/>
          </w:rPr>
          <w:tab/>
        </w:r>
        <w:r>
          <w:rPr>
            <w:noProof/>
            <w:webHidden/>
          </w:rPr>
          <w:fldChar w:fldCharType="begin"/>
        </w:r>
        <w:r>
          <w:rPr>
            <w:noProof/>
            <w:webHidden/>
          </w:rPr>
          <w:instrText xml:space="preserve"> PAGEREF _Toc197434420 \h </w:instrText>
        </w:r>
        <w:r>
          <w:rPr>
            <w:noProof/>
            <w:webHidden/>
          </w:rPr>
        </w:r>
        <w:r>
          <w:rPr>
            <w:noProof/>
            <w:webHidden/>
          </w:rPr>
          <w:fldChar w:fldCharType="separate"/>
        </w:r>
        <w:r w:rsidR="00163D01">
          <w:rPr>
            <w:noProof/>
            <w:webHidden/>
          </w:rPr>
          <w:t>4-60</w:t>
        </w:r>
        <w:r>
          <w:rPr>
            <w:noProof/>
            <w:webHidden/>
          </w:rPr>
          <w:fldChar w:fldCharType="end"/>
        </w:r>
      </w:hyperlink>
    </w:p>
    <w:p w14:paraId="5A115D94" w14:textId="44168313" w:rsidR="00720977" w:rsidRDefault="00720977">
      <w:pPr>
        <w:pStyle w:val="TableofFigures"/>
        <w:rPr>
          <w:rFonts w:asciiTheme="minorHAnsi" w:hAnsiTheme="minorHAnsi"/>
          <w:noProof/>
          <w:kern w:val="2"/>
          <w:szCs w:val="24"/>
          <w14:ligatures w14:val="standardContextual"/>
        </w:rPr>
      </w:pPr>
      <w:hyperlink w:anchor="_Toc197434421" w:history="1">
        <w:r w:rsidRPr="007858DF">
          <w:rPr>
            <w:rStyle w:val="Hyperlink"/>
            <w:noProof/>
          </w:rPr>
          <w:t>Table 4</w:t>
        </w:r>
        <w:r w:rsidRPr="007858DF">
          <w:rPr>
            <w:rStyle w:val="Hyperlink"/>
            <w:noProof/>
          </w:rPr>
          <w:noBreakHyphen/>
          <w:t>10.</w:t>
        </w:r>
        <w:r>
          <w:rPr>
            <w:rFonts w:asciiTheme="minorHAnsi" w:hAnsiTheme="minorHAnsi"/>
            <w:noProof/>
            <w:kern w:val="2"/>
            <w:szCs w:val="24"/>
            <w14:ligatures w14:val="standardContextual"/>
          </w:rPr>
          <w:tab/>
        </w:r>
        <w:r w:rsidRPr="007858DF">
          <w:rPr>
            <w:rStyle w:val="Hyperlink"/>
            <w:noProof/>
          </w:rPr>
          <w:t>Out-of-band Signal Rejection Test Frequencies for FTRs</w:t>
        </w:r>
        <w:r>
          <w:rPr>
            <w:noProof/>
            <w:webHidden/>
          </w:rPr>
          <w:tab/>
        </w:r>
        <w:r>
          <w:rPr>
            <w:noProof/>
            <w:webHidden/>
          </w:rPr>
          <w:fldChar w:fldCharType="begin"/>
        </w:r>
        <w:r>
          <w:rPr>
            <w:noProof/>
            <w:webHidden/>
          </w:rPr>
          <w:instrText xml:space="preserve"> PAGEREF _Toc197434421 \h </w:instrText>
        </w:r>
        <w:r>
          <w:rPr>
            <w:noProof/>
            <w:webHidden/>
          </w:rPr>
        </w:r>
        <w:r>
          <w:rPr>
            <w:noProof/>
            <w:webHidden/>
          </w:rPr>
          <w:fldChar w:fldCharType="separate"/>
        </w:r>
        <w:r w:rsidR="00163D01">
          <w:rPr>
            <w:noProof/>
            <w:webHidden/>
          </w:rPr>
          <w:t>4-69</w:t>
        </w:r>
        <w:r>
          <w:rPr>
            <w:noProof/>
            <w:webHidden/>
          </w:rPr>
          <w:fldChar w:fldCharType="end"/>
        </w:r>
      </w:hyperlink>
    </w:p>
    <w:p w14:paraId="673FEDF9" w14:textId="14CC99C9" w:rsidR="00720977" w:rsidRDefault="00720977">
      <w:pPr>
        <w:pStyle w:val="TableofFigures"/>
        <w:rPr>
          <w:rFonts w:asciiTheme="minorHAnsi" w:hAnsiTheme="minorHAnsi"/>
          <w:noProof/>
          <w:kern w:val="2"/>
          <w:szCs w:val="24"/>
          <w14:ligatures w14:val="standardContextual"/>
        </w:rPr>
      </w:pPr>
      <w:hyperlink w:anchor="_Toc197434422" w:history="1">
        <w:r w:rsidRPr="007858DF">
          <w:rPr>
            <w:rStyle w:val="Hyperlink"/>
            <w:noProof/>
          </w:rPr>
          <w:t>Table 4</w:t>
        </w:r>
        <w:r w:rsidRPr="007858DF">
          <w:rPr>
            <w:rStyle w:val="Hyperlink"/>
            <w:noProof/>
          </w:rPr>
          <w:noBreakHyphen/>
          <w:t>11.</w:t>
        </w:r>
        <w:r>
          <w:rPr>
            <w:rFonts w:asciiTheme="minorHAnsi" w:hAnsiTheme="minorHAnsi"/>
            <w:noProof/>
            <w:kern w:val="2"/>
            <w:szCs w:val="24"/>
            <w14:ligatures w14:val="standardContextual"/>
          </w:rPr>
          <w:tab/>
        </w:r>
        <w:r w:rsidRPr="007858DF">
          <w:rPr>
            <w:rStyle w:val="Hyperlink"/>
            <w:noProof/>
          </w:rPr>
          <w:t>Thermal Performance Tests for FTRs</w:t>
        </w:r>
        <w:r>
          <w:rPr>
            <w:noProof/>
            <w:webHidden/>
          </w:rPr>
          <w:tab/>
        </w:r>
        <w:r>
          <w:rPr>
            <w:noProof/>
            <w:webHidden/>
          </w:rPr>
          <w:fldChar w:fldCharType="begin"/>
        </w:r>
        <w:r>
          <w:rPr>
            <w:noProof/>
            <w:webHidden/>
          </w:rPr>
          <w:instrText xml:space="preserve"> PAGEREF _Toc197434422 \h </w:instrText>
        </w:r>
        <w:r>
          <w:rPr>
            <w:noProof/>
            <w:webHidden/>
          </w:rPr>
        </w:r>
        <w:r>
          <w:rPr>
            <w:noProof/>
            <w:webHidden/>
          </w:rPr>
          <w:fldChar w:fldCharType="separate"/>
        </w:r>
        <w:r w:rsidR="00163D01">
          <w:rPr>
            <w:noProof/>
            <w:webHidden/>
          </w:rPr>
          <w:t>4-72</w:t>
        </w:r>
        <w:r>
          <w:rPr>
            <w:noProof/>
            <w:webHidden/>
          </w:rPr>
          <w:fldChar w:fldCharType="end"/>
        </w:r>
      </w:hyperlink>
    </w:p>
    <w:p w14:paraId="1A99694A" w14:textId="5F8FAC7E" w:rsidR="00720977" w:rsidRDefault="00720977">
      <w:pPr>
        <w:pStyle w:val="TableofFigures"/>
        <w:rPr>
          <w:rFonts w:asciiTheme="minorHAnsi" w:hAnsiTheme="minorHAnsi"/>
          <w:noProof/>
          <w:kern w:val="2"/>
          <w:szCs w:val="24"/>
          <w14:ligatures w14:val="standardContextual"/>
        </w:rPr>
      </w:pPr>
      <w:hyperlink w:anchor="_Toc197434423" w:history="1">
        <w:r w:rsidRPr="007858DF">
          <w:rPr>
            <w:rStyle w:val="Hyperlink"/>
            <w:noProof/>
          </w:rPr>
          <w:t>Table 4</w:t>
        </w:r>
        <w:r w:rsidRPr="007858DF">
          <w:rPr>
            <w:rStyle w:val="Hyperlink"/>
            <w:noProof/>
          </w:rPr>
          <w:noBreakHyphen/>
          <w:t>12.</w:t>
        </w:r>
        <w:r>
          <w:rPr>
            <w:rFonts w:asciiTheme="minorHAnsi" w:hAnsiTheme="minorHAnsi"/>
            <w:noProof/>
            <w:kern w:val="2"/>
            <w:szCs w:val="24"/>
            <w14:ligatures w14:val="standardContextual"/>
          </w:rPr>
          <w:tab/>
        </w:r>
        <w:r w:rsidRPr="007858DF">
          <w:rPr>
            <w:rStyle w:val="Hyperlink"/>
            <w:noProof/>
          </w:rPr>
          <w:t>EFTR Acceptance Test Requirements</w:t>
        </w:r>
        <w:r>
          <w:rPr>
            <w:noProof/>
            <w:webHidden/>
          </w:rPr>
          <w:tab/>
        </w:r>
        <w:r>
          <w:rPr>
            <w:noProof/>
            <w:webHidden/>
          </w:rPr>
          <w:fldChar w:fldCharType="begin"/>
        </w:r>
        <w:r>
          <w:rPr>
            <w:noProof/>
            <w:webHidden/>
          </w:rPr>
          <w:instrText xml:space="preserve"> PAGEREF _Toc197434423 \h </w:instrText>
        </w:r>
        <w:r>
          <w:rPr>
            <w:noProof/>
            <w:webHidden/>
          </w:rPr>
        </w:r>
        <w:r>
          <w:rPr>
            <w:noProof/>
            <w:webHidden/>
          </w:rPr>
          <w:fldChar w:fldCharType="separate"/>
        </w:r>
        <w:r w:rsidR="00163D01">
          <w:rPr>
            <w:noProof/>
            <w:webHidden/>
          </w:rPr>
          <w:t>4-73</w:t>
        </w:r>
        <w:r>
          <w:rPr>
            <w:noProof/>
            <w:webHidden/>
          </w:rPr>
          <w:fldChar w:fldCharType="end"/>
        </w:r>
      </w:hyperlink>
    </w:p>
    <w:p w14:paraId="0A68EAB7" w14:textId="1DC65F34" w:rsidR="00720977" w:rsidRDefault="00720977">
      <w:pPr>
        <w:pStyle w:val="TableofFigures"/>
        <w:rPr>
          <w:rFonts w:asciiTheme="minorHAnsi" w:hAnsiTheme="minorHAnsi"/>
          <w:noProof/>
          <w:kern w:val="2"/>
          <w:szCs w:val="24"/>
          <w14:ligatures w14:val="standardContextual"/>
        </w:rPr>
      </w:pPr>
      <w:hyperlink w:anchor="_Toc197434424" w:history="1">
        <w:r w:rsidRPr="007858DF">
          <w:rPr>
            <w:rStyle w:val="Hyperlink"/>
            <w:noProof/>
          </w:rPr>
          <w:t>Table 4</w:t>
        </w:r>
        <w:r w:rsidRPr="007858DF">
          <w:rPr>
            <w:rStyle w:val="Hyperlink"/>
            <w:noProof/>
          </w:rPr>
          <w:noBreakHyphen/>
          <w:t>13.</w:t>
        </w:r>
        <w:r>
          <w:rPr>
            <w:rFonts w:asciiTheme="minorHAnsi" w:hAnsiTheme="minorHAnsi"/>
            <w:noProof/>
            <w:kern w:val="2"/>
            <w:szCs w:val="24"/>
            <w14:ligatures w14:val="standardContextual"/>
          </w:rPr>
          <w:tab/>
        </w:r>
        <w:r w:rsidRPr="007858DF">
          <w:rPr>
            <w:rStyle w:val="Hyperlink"/>
            <w:noProof/>
          </w:rPr>
          <w:t>EFTR Qualification Test Requirements</w:t>
        </w:r>
        <w:r>
          <w:rPr>
            <w:noProof/>
            <w:webHidden/>
          </w:rPr>
          <w:tab/>
        </w:r>
        <w:r>
          <w:rPr>
            <w:noProof/>
            <w:webHidden/>
          </w:rPr>
          <w:fldChar w:fldCharType="begin"/>
        </w:r>
        <w:r>
          <w:rPr>
            <w:noProof/>
            <w:webHidden/>
          </w:rPr>
          <w:instrText xml:space="preserve"> PAGEREF _Toc197434424 \h </w:instrText>
        </w:r>
        <w:r>
          <w:rPr>
            <w:noProof/>
            <w:webHidden/>
          </w:rPr>
        </w:r>
        <w:r>
          <w:rPr>
            <w:noProof/>
            <w:webHidden/>
          </w:rPr>
          <w:fldChar w:fldCharType="separate"/>
        </w:r>
        <w:r w:rsidR="00163D01">
          <w:rPr>
            <w:noProof/>
            <w:webHidden/>
          </w:rPr>
          <w:t>4-74</w:t>
        </w:r>
        <w:r>
          <w:rPr>
            <w:noProof/>
            <w:webHidden/>
          </w:rPr>
          <w:fldChar w:fldCharType="end"/>
        </w:r>
      </w:hyperlink>
    </w:p>
    <w:p w14:paraId="7601361C" w14:textId="344C2BFE" w:rsidR="00720977" w:rsidRDefault="00720977">
      <w:pPr>
        <w:pStyle w:val="TableofFigures"/>
        <w:rPr>
          <w:rFonts w:asciiTheme="minorHAnsi" w:hAnsiTheme="minorHAnsi"/>
          <w:noProof/>
          <w:kern w:val="2"/>
          <w:szCs w:val="24"/>
          <w14:ligatures w14:val="standardContextual"/>
        </w:rPr>
      </w:pPr>
      <w:hyperlink w:anchor="_Toc197434425" w:history="1">
        <w:r w:rsidRPr="007858DF">
          <w:rPr>
            <w:rStyle w:val="Hyperlink"/>
            <w:noProof/>
          </w:rPr>
          <w:t>Table 4</w:t>
        </w:r>
        <w:r w:rsidRPr="007858DF">
          <w:rPr>
            <w:rStyle w:val="Hyperlink"/>
            <w:noProof/>
          </w:rPr>
          <w:noBreakHyphen/>
          <w:t>14.</w:t>
        </w:r>
        <w:r>
          <w:rPr>
            <w:rFonts w:asciiTheme="minorHAnsi" w:hAnsiTheme="minorHAnsi"/>
            <w:noProof/>
            <w:kern w:val="2"/>
            <w:szCs w:val="24"/>
            <w14:ligatures w14:val="standardContextual"/>
          </w:rPr>
          <w:tab/>
        </w:r>
        <w:r w:rsidRPr="007858DF">
          <w:rPr>
            <w:rStyle w:val="Hyperlink"/>
            <w:noProof/>
          </w:rPr>
          <w:t>RSTO Voltage Levels</w:t>
        </w:r>
        <w:r>
          <w:rPr>
            <w:noProof/>
            <w:webHidden/>
          </w:rPr>
          <w:tab/>
        </w:r>
        <w:r>
          <w:rPr>
            <w:noProof/>
            <w:webHidden/>
          </w:rPr>
          <w:fldChar w:fldCharType="begin"/>
        </w:r>
        <w:r>
          <w:rPr>
            <w:noProof/>
            <w:webHidden/>
          </w:rPr>
          <w:instrText xml:space="preserve"> PAGEREF _Toc197434425 \h </w:instrText>
        </w:r>
        <w:r>
          <w:rPr>
            <w:noProof/>
            <w:webHidden/>
          </w:rPr>
        </w:r>
        <w:r>
          <w:rPr>
            <w:noProof/>
            <w:webHidden/>
          </w:rPr>
          <w:fldChar w:fldCharType="separate"/>
        </w:r>
        <w:r w:rsidR="00163D01">
          <w:rPr>
            <w:noProof/>
            <w:webHidden/>
          </w:rPr>
          <w:t>4-77</w:t>
        </w:r>
        <w:r>
          <w:rPr>
            <w:noProof/>
            <w:webHidden/>
          </w:rPr>
          <w:fldChar w:fldCharType="end"/>
        </w:r>
      </w:hyperlink>
    </w:p>
    <w:p w14:paraId="2785C2E4" w14:textId="682FD95D" w:rsidR="00720977" w:rsidRDefault="00720977">
      <w:pPr>
        <w:pStyle w:val="TableofFigures"/>
        <w:rPr>
          <w:rFonts w:asciiTheme="minorHAnsi" w:hAnsiTheme="minorHAnsi"/>
          <w:noProof/>
          <w:kern w:val="2"/>
          <w:szCs w:val="24"/>
          <w14:ligatures w14:val="standardContextual"/>
        </w:rPr>
      </w:pPr>
      <w:hyperlink w:anchor="_Toc197434426" w:history="1">
        <w:r w:rsidRPr="007858DF">
          <w:rPr>
            <w:rStyle w:val="Hyperlink"/>
            <w:noProof/>
          </w:rPr>
          <w:t>Table 4</w:t>
        </w:r>
        <w:r w:rsidRPr="007858DF">
          <w:rPr>
            <w:rStyle w:val="Hyperlink"/>
            <w:noProof/>
          </w:rPr>
          <w:noBreakHyphen/>
          <w:t>15.</w:t>
        </w:r>
        <w:r>
          <w:rPr>
            <w:rFonts w:asciiTheme="minorHAnsi" w:hAnsiTheme="minorHAnsi"/>
            <w:noProof/>
            <w:kern w:val="2"/>
            <w:szCs w:val="24"/>
            <w14:ligatures w14:val="standardContextual"/>
          </w:rPr>
          <w:tab/>
        </w:r>
        <w:r w:rsidRPr="007858DF">
          <w:rPr>
            <w:rStyle w:val="Hyperlink"/>
            <w:noProof/>
          </w:rPr>
          <w:t>Out-of-Band Rejection Test Frequencies for EFTRs</w:t>
        </w:r>
        <w:r>
          <w:rPr>
            <w:noProof/>
            <w:webHidden/>
          </w:rPr>
          <w:tab/>
        </w:r>
        <w:r>
          <w:rPr>
            <w:noProof/>
            <w:webHidden/>
          </w:rPr>
          <w:fldChar w:fldCharType="begin"/>
        </w:r>
        <w:r>
          <w:rPr>
            <w:noProof/>
            <w:webHidden/>
          </w:rPr>
          <w:instrText xml:space="preserve"> PAGEREF _Toc197434426 \h </w:instrText>
        </w:r>
        <w:r>
          <w:rPr>
            <w:noProof/>
            <w:webHidden/>
          </w:rPr>
        </w:r>
        <w:r>
          <w:rPr>
            <w:noProof/>
            <w:webHidden/>
          </w:rPr>
          <w:fldChar w:fldCharType="separate"/>
        </w:r>
        <w:r w:rsidR="00163D01">
          <w:rPr>
            <w:noProof/>
            <w:webHidden/>
          </w:rPr>
          <w:t>4-84</w:t>
        </w:r>
        <w:r>
          <w:rPr>
            <w:noProof/>
            <w:webHidden/>
          </w:rPr>
          <w:fldChar w:fldCharType="end"/>
        </w:r>
      </w:hyperlink>
    </w:p>
    <w:p w14:paraId="51925BE6" w14:textId="7B476F10" w:rsidR="00720977" w:rsidRDefault="00720977">
      <w:pPr>
        <w:pStyle w:val="TableofFigures"/>
        <w:rPr>
          <w:rFonts w:asciiTheme="minorHAnsi" w:hAnsiTheme="minorHAnsi"/>
          <w:noProof/>
          <w:kern w:val="2"/>
          <w:szCs w:val="24"/>
          <w14:ligatures w14:val="standardContextual"/>
        </w:rPr>
      </w:pPr>
      <w:hyperlink w:anchor="_Toc197434427" w:history="1">
        <w:r w:rsidRPr="007858DF">
          <w:rPr>
            <w:rStyle w:val="Hyperlink"/>
            <w:noProof/>
          </w:rPr>
          <w:t>Table 4</w:t>
        </w:r>
        <w:r w:rsidRPr="007858DF">
          <w:rPr>
            <w:rStyle w:val="Hyperlink"/>
            <w:noProof/>
          </w:rPr>
          <w:noBreakHyphen/>
          <w:t>16.</w:t>
        </w:r>
        <w:r>
          <w:rPr>
            <w:rFonts w:asciiTheme="minorHAnsi" w:hAnsiTheme="minorHAnsi"/>
            <w:noProof/>
            <w:kern w:val="2"/>
            <w:szCs w:val="24"/>
            <w14:ligatures w14:val="standardContextual"/>
          </w:rPr>
          <w:tab/>
        </w:r>
        <w:r w:rsidRPr="007858DF">
          <w:rPr>
            <w:rStyle w:val="Hyperlink"/>
            <w:noProof/>
          </w:rPr>
          <w:t>Thermal Performance Tests for EFTSs</w:t>
        </w:r>
        <w:r>
          <w:rPr>
            <w:noProof/>
            <w:webHidden/>
          </w:rPr>
          <w:tab/>
        </w:r>
        <w:r>
          <w:rPr>
            <w:noProof/>
            <w:webHidden/>
          </w:rPr>
          <w:fldChar w:fldCharType="begin"/>
        </w:r>
        <w:r>
          <w:rPr>
            <w:noProof/>
            <w:webHidden/>
          </w:rPr>
          <w:instrText xml:space="preserve"> PAGEREF _Toc197434427 \h </w:instrText>
        </w:r>
        <w:r>
          <w:rPr>
            <w:noProof/>
            <w:webHidden/>
          </w:rPr>
        </w:r>
        <w:r>
          <w:rPr>
            <w:noProof/>
            <w:webHidden/>
          </w:rPr>
          <w:fldChar w:fldCharType="separate"/>
        </w:r>
        <w:r w:rsidR="00163D01">
          <w:rPr>
            <w:noProof/>
            <w:webHidden/>
          </w:rPr>
          <w:t>4-87</w:t>
        </w:r>
        <w:r>
          <w:rPr>
            <w:noProof/>
            <w:webHidden/>
          </w:rPr>
          <w:fldChar w:fldCharType="end"/>
        </w:r>
      </w:hyperlink>
    </w:p>
    <w:p w14:paraId="76DC73CC" w14:textId="0F48FD6E" w:rsidR="00720977" w:rsidRDefault="00720977">
      <w:pPr>
        <w:pStyle w:val="TableofFigures"/>
        <w:rPr>
          <w:rFonts w:asciiTheme="minorHAnsi" w:hAnsiTheme="minorHAnsi"/>
          <w:noProof/>
          <w:kern w:val="2"/>
          <w:szCs w:val="24"/>
          <w14:ligatures w14:val="standardContextual"/>
        </w:rPr>
      </w:pPr>
      <w:hyperlink w:anchor="_Toc197434428" w:history="1">
        <w:r w:rsidRPr="007858DF">
          <w:rPr>
            <w:rStyle w:val="Hyperlink"/>
            <w:noProof/>
          </w:rPr>
          <w:t>Table 4</w:t>
        </w:r>
        <w:r w:rsidRPr="007858DF">
          <w:rPr>
            <w:rStyle w:val="Hyperlink"/>
            <w:noProof/>
          </w:rPr>
          <w:noBreakHyphen/>
          <w:t>17.</w:t>
        </w:r>
        <w:r>
          <w:rPr>
            <w:rFonts w:asciiTheme="minorHAnsi" w:hAnsiTheme="minorHAnsi"/>
            <w:noProof/>
            <w:kern w:val="2"/>
            <w:szCs w:val="24"/>
            <w14:ligatures w14:val="standardContextual"/>
          </w:rPr>
          <w:tab/>
        </w:r>
        <w:r w:rsidRPr="007858DF">
          <w:rPr>
            <w:rStyle w:val="Hyperlink"/>
            <w:noProof/>
          </w:rPr>
          <w:t>AFTU Acceptance Test Requirements</w:t>
        </w:r>
        <w:r>
          <w:rPr>
            <w:noProof/>
            <w:webHidden/>
          </w:rPr>
          <w:tab/>
        </w:r>
        <w:r>
          <w:rPr>
            <w:noProof/>
            <w:webHidden/>
          </w:rPr>
          <w:fldChar w:fldCharType="begin"/>
        </w:r>
        <w:r>
          <w:rPr>
            <w:noProof/>
            <w:webHidden/>
          </w:rPr>
          <w:instrText xml:space="preserve"> PAGEREF _Toc197434428 \h </w:instrText>
        </w:r>
        <w:r>
          <w:rPr>
            <w:noProof/>
            <w:webHidden/>
          </w:rPr>
        </w:r>
        <w:r>
          <w:rPr>
            <w:noProof/>
            <w:webHidden/>
          </w:rPr>
          <w:fldChar w:fldCharType="separate"/>
        </w:r>
        <w:r w:rsidR="00163D01">
          <w:rPr>
            <w:noProof/>
            <w:webHidden/>
          </w:rPr>
          <w:t>4-87</w:t>
        </w:r>
        <w:r>
          <w:rPr>
            <w:noProof/>
            <w:webHidden/>
          </w:rPr>
          <w:fldChar w:fldCharType="end"/>
        </w:r>
      </w:hyperlink>
    </w:p>
    <w:p w14:paraId="025352DF" w14:textId="725E749D" w:rsidR="00720977" w:rsidRDefault="00720977">
      <w:pPr>
        <w:pStyle w:val="TableofFigures"/>
        <w:rPr>
          <w:rFonts w:asciiTheme="minorHAnsi" w:hAnsiTheme="minorHAnsi"/>
          <w:noProof/>
          <w:kern w:val="2"/>
          <w:szCs w:val="24"/>
          <w14:ligatures w14:val="standardContextual"/>
        </w:rPr>
      </w:pPr>
      <w:hyperlink w:anchor="_Toc197434429" w:history="1">
        <w:r w:rsidRPr="007858DF">
          <w:rPr>
            <w:rStyle w:val="Hyperlink"/>
            <w:noProof/>
          </w:rPr>
          <w:t>Table 4</w:t>
        </w:r>
        <w:r w:rsidRPr="007858DF">
          <w:rPr>
            <w:rStyle w:val="Hyperlink"/>
            <w:noProof/>
          </w:rPr>
          <w:noBreakHyphen/>
          <w:t>18.</w:t>
        </w:r>
        <w:r>
          <w:rPr>
            <w:rFonts w:asciiTheme="minorHAnsi" w:hAnsiTheme="minorHAnsi"/>
            <w:noProof/>
            <w:kern w:val="2"/>
            <w:szCs w:val="24"/>
            <w14:ligatures w14:val="standardContextual"/>
          </w:rPr>
          <w:tab/>
        </w:r>
        <w:r w:rsidRPr="007858DF">
          <w:rPr>
            <w:rStyle w:val="Hyperlink"/>
            <w:noProof/>
          </w:rPr>
          <w:t>AFTU Qualification Test Requirements</w:t>
        </w:r>
        <w:r>
          <w:rPr>
            <w:noProof/>
            <w:webHidden/>
          </w:rPr>
          <w:tab/>
        </w:r>
        <w:r>
          <w:rPr>
            <w:noProof/>
            <w:webHidden/>
          </w:rPr>
          <w:fldChar w:fldCharType="begin"/>
        </w:r>
        <w:r>
          <w:rPr>
            <w:noProof/>
            <w:webHidden/>
          </w:rPr>
          <w:instrText xml:space="preserve"> PAGEREF _Toc197434429 \h </w:instrText>
        </w:r>
        <w:r>
          <w:rPr>
            <w:noProof/>
            <w:webHidden/>
          </w:rPr>
        </w:r>
        <w:r>
          <w:rPr>
            <w:noProof/>
            <w:webHidden/>
          </w:rPr>
          <w:fldChar w:fldCharType="separate"/>
        </w:r>
        <w:r w:rsidR="00163D01">
          <w:rPr>
            <w:noProof/>
            <w:webHidden/>
          </w:rPr>
          <w:t>4-88</w:t>
        </w:r>
        <w:r>
          <w:rPr>
            <w:noProof/>
            <w:webHidden/>
          </w:rPr>
          <w:fldChar w:fldCharType="end"/>
        </w:r>
      </w:hyperlink>
    </w:p>
    <w:p w14:paraId="519EEEEE" w14:textId="7310447F" w:rsidR="00720977" w:rsidRDefault="00720977">
      <w:pPr>
        <w:pStyle w:val="TableofFigures"/>
        <w:rPr>
          <w:rFonts w:asciiTheme="minorHAnsi" w:hAnsiTheme="minorHAnsi"/>
          <w:noProof/>
          <w:kern w:val="2"/>
          <w:szCs w:val="24"/>
          <w14:ligatures w14:val="standardContextual"/>
        </w:rPr>
      </w:pPr>
      <w:hyperlink w:anchor="_Toc197434430" w:history="1">
        <w:r w:rsidRPr="007858DF">
          <w:rPr>
            <w:rStyle w:val="Hyperlink"/>
            <w:noProof/>
          </w:rPr>
          <w:t>Table 4</w:t>
        </w:r>
        <w:r w:rsidRPr="007858DF">
          <w:rPr>
            <w:rStyle w:val="Hyperlink"/>
            <w:noProof/>
          </w:rPr>
          <w:noBreakHyphen/>
          <w:t>19.</w:t>
        </w:r>
        <w:r>
          <w:rPr>
            <w:rFonts w:asciiTheme="minorHAnsi" w:hAnsiTheme="minorHAnsi"/>
            <w:noProof/>
            <w:kern w:val="2"/>
            <w:szCs w:val="24"/>
            <w14:ligatures w14:val="standardContextual"/>
          </w:rPr>
          <w:tab/>
        </w:r>
        <w:r w:rsidRPr="007858DF">
          <w:rPr>
            <w:rStyle w:val="Hyperlink"/>
            <w:noProof/>
          </w:rPr>
          <w:t>Electro-Mechanical Valve Acceptance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_Toc197434430 \h </w:instrText>
        </w:r>
        <w:r>
          <w:rPr>
            <w:noProof/>
            <w:webHidden/>
          </w:rPr>
        </w:r>
        <w:r>
          <w:rPr>
            <w:noProof/>
            <w:webHidden/>
          </w:rPr>
          <w:fldChar w:fldCharType="separate"/>
        </w:r>
        <w:r w:rsidR="00163D01">
          <w:rPr>
            <w:noProof/>
            <w:webHidden/>
          </w:rPr>
          <w:t>4-95</w:t>
        </w:r>
        <w:r>
          <w:rPr>
            <w:noProof/>
            <w:webHidden/>
          </w:rPr>
          <w:fldChar w:fldCharType="end"/>
        </w:r>
      </w:hyperlink>
    </w:p>
    <w:p w14:paraId="594109F6" w14:textId="4B2E5B37" w:rsidR="00720977" w:rsidRDefault="00720977">
      <w:pPr>
        <w:pStyle w:val="TableofFigures"/>
        <w:rPr>
          <w:rFonts w:asciiTheme="minorHAnsi" w:hAnsiTheme="minorHAnsi"/>
          <w:noProof/>
          <w:kern w:val="2"/>
          <w:szCs w:val="24"/>
          <w14:ligatures w14:val="standardContextual"/>
        </w:rPr>
      </w:pPr>
      <w:hyperlink w:anchor="_Toc197434431" w:history="1">
        <w:r w:rsidRPr="007858DF">
          <w:rPr>
            <w:rStyle w:val="Hyperlink"/>
            <w:noProof/>
          </w:rPr>
          <w:t>Table 4</w:t>
        </w:r>
        <w:r w:rsidRPr="007858DF">
          <w:rPr>
            <w:rStyle w:val="Hyperlink"/>
            <w:noProof/>
          </w:rPr>
          <w:noBreakHyphen/>
          <w:t>20.</w:t>
        </w:r>
        <w:r>
          <w:rPr>
            <w:rFonts w:asciiTheme="minorHAnsi" w:hAnsiTheme="minorHAnsi"/>
            <w:noProof/>
            <w:kern w:val="2"/>
            <w:szCs w:val="24"/>
            <w14:ligatures w14:val="standardContextual"/>
          </w:rPr>
          <w:tab/>
        </w:r>
        <w:r w:rsidRPr="007858DF">
          <w:rPr>
            <w:rStyle w:val="Hyperlink"/>
            <w:noProof/>
          </w:rPr>
          <w:t>Electro-Mechanical Valve Qualification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_Toc197434431 \h </w:instrText>
        </w:r>
        <w:r>
          <w:rPr>
            <w:noProof/>
            <w:webHidden/>
          </w:rPr>
        </w:r>
        <w:r>
          <w:rPr>
            <w:noProof/>
            <w:webHidden/>
          </w:rPr>
          <w:fldChar w:fldCharType="separate"/>
        </w:r>
        <w:r w:rsidR="00163D01">
          <w:rPr>
            <w:noProof/>
            <w:webHidden/>
          </w:rPr>
          <w:t>4-96</w:t>
        </w:r>
        <w:r>
          <w:rPr>
            <w:noProof/>
            <w:webHidden/>
          </w:rPr>
          <w:fldChar w:fldCharType="end"/>
        </w:r>
      </w:hyperlink>
    </w:p>
    <w:p w14:paraId="2F28099F" w14:textId="379AC60F" w:rsidR="00720977" w:rsidRDefault="00720977">
      <w:pPr>
        <w:pStyle w:val="TableofFigures"/>
        <w:rPr>
          <w:rFonts w:asciiTheme="minorHAnsi" w:hAnsiTheme="minorHAnsi"/>
          <w:noProof/>
          <w:kern w:val="2"/>
          <w:szCs w:val="24"/>
          <w14:ligatures w14:val="standardContextual"/>
        </w:rPr>
      </w:pPr>
      <w:hyperlink w:anchor="_Toc197434432" w:history="1">
        <w:r w:rsidRPr="007858DF">
          <w:rPr>
            <w:rStyle w:val="Hyperlink"/>
            <w:noProof/>
          </w:rPr>
          <w:t>Table 4</w:t>
        </w:r>
        <w:r w:rsidRPr="007858DF">
          <w:rPr>
            <w:rStyle w:val="Hyperlink"/>
            <w:noProof/>
          </w:rPr>
          <w:noBreakHyphen/>
          <w:t>21.</w:t>
        </w:r>
        <w:r>
          <w:rPr>
            <w:rFonts w:asciiTheme="minorHAnsi" w:hAnsiTheme="minorHAnsi"/>
            <w:noProof/>
            <w:kern w:val="2"/>
            <w:szCs w:val="24"/>
            <w14:ligatures w14:val="standardContextual"/>
          </w:rPr>
          <w:tab/>
        </w:r>
        <w:r w:rsidRPr="007858DF">
          <w:rPr>
            <w:rStyle w:val="Hyperlink"/>
            <w:noProof/>
          </w:rPr>
          <w:t>Pneumatically Actuated Valve Acceptance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_Toc197434432 \h </w:instrText>
        </w:r>
        <w:r>
          <w:rPr>
            <w:noProof/>
            <w:webHidden/>
          </w:rPr>
        </w:r>
        <w:r>
          <w:rPr>
            <w:noProof/>
            <w:webHidden/>
          </w:rPr>
          <w:fldChar w:fldCharType="separate"/>
        </w:r>
        <w:r w:rsidR="00163D01">
          <w:rPr>
            <w:noProof/>
            <w:webHidden/>
          </w:rPr>
          <w:t>4-97</w:t>
        </w:r>
        <w:r>
          <w:rPr>
            <w:noProof/>
            <w:webHidden/>
          </w:rPr>
          <w:fldChar w:fldCharType="end"/>
        </w:r>
      </w:hyperlink>
    </w:p>
    <w:p w14:paraId="2E05D7C7" w14:textId="523FE799" w:rsidR="00720977" w:rsidRDefault="00720977">
      <w:pPr>
        <w:pStyle w:val="TableofFigures"/>
        <w:rPr>
          <w:rFonts w:asciiTheme="minorHAnsi" w:hAnsiTheme="minorHAnsi"/>
          <w:noProof/>
          <w:kern w:val="2"/>
          <w:szCs w:val="24"/>
          <w14:ligatures w14:val="standardContextual"/>
        </w:rPr>
      </w:pPr>
      <w:hyperlink w:anchor="_Toc197434433" w:history="1">
        <w:r w:rsidRPr="007858DF">
          <w:rPr>
            <w:rStyle w:val="Hyperlink"/>
            <w:noProof/>
          </w:rPr>
          <w:t>Table 4</w:t>
        </w:r>
        <w:r w:rsidRPr="007858DF">
          <w:rPr>
            <w:rStyle w:val="Hyperlink"/>
            <w:noProof/>
          </w:rPr>
          <w:noBreakHyphen/>
          <w:t>22.</w:t>
        </w:r>
        <w:r>
          <w:rPr>
            <w:rFonts w:asciiTheme="minorHAnsi" w:hAnsiTheme="minorHAnsi"/>
            <w:noProof/>
            <w:kern w:val="2"/>
            <w:szCs w:val="24"/>
            <w14:ligatures w14:val="standardContextual"/>
          </w:rPr>
          <w:tab/>
        </w:r>
        <w:r w:rsidRPr="007858DF">
          <w:rPr>
            <w:rStyle w:val="Hyperlink"/>
            <w:noProof/>
          </w:rPr>
          <w:t>Pneumatically Actuated Valve Qualification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_Toc197434433 \h </w:instrText>
        </w:r>
        <w:r>
          <w:rPr>
            <w:noProof/>
            <w:webHidden/>
          </w:rPr>
        </w:r>
        <w:r>
          <w:rPr>
            <w:noProof/>
            <w:webHidden/>
          </w:rPr>
          <w:fldChar w:fldCharType="separate"/>
        </w:r>
        <w:r w:rsidR="00163D01">
          <w:rPr>
            <w:noProof/>
            <w:webHidden/>
          </w:rPr>
          <w:t>4-98</w:t>
        </w:r>
        <w:r>
          <w:rPr>
            <w:noProof/>
            <w:webHidden/>
          </w:rPr>
          <w:fldChar w:fldCharType="end"/>
        </w:r>
      </w:hyperlink>
    </w:p>
    <w:p w14:paraId="3133BDEB" w14:textId="6509A09D" w:rsidR="00720977" w:rsidRDefault="00720977">
      <w:pPr>
        <w:pStyle w:val="TableofFigures"/>
        <w:rPr>
          <w:rFonts w:asciiTheme="minorHAnsi" w:hAnsiTheme="minorHAnsi"/>
          <w:noProof/>
          <w:kern w:val="2"/>
          <w:szCs w:val="24"/>
          <w14:ligatures w14:val="standardContextual"/>
        </w:rPr>
      </w:pPr>
      <w:hyperlink w:anchor="_Toc197434434" w:history="1">
        <w:r w:rsidRPr="007858DF">
          <w:rPr>
            <w:rStyle w:val="Hyperlink"/>
            <w:noProof/>
          </w:rPr>
          <w:t>Table 4</w:t>
        </w:r>
        <w:r w:rsidRPr="007858DF">
          <w:rPr>
            <w:rStyle w:val="Hyperlink"/>
            <w:noProof/>
          </w:rPr>
          <w:noBreakHyphen/>
          <w:t>23.</w:t>
        </w:r>
        <w:r>
          <w:rPr>
            <w:rFonts w:asciiTheme="minorHAnsi" w:hAnsiTheme="minorHAnsi"/>
            <w:noProof/>
            <w:kern w:val="2"/>
            <w:szCs w:val="24"/>
            <w14:ligatures w14:val="standardContextual"/>
          </w:rPr>
          <w:tab/>
        </w:r>
        <w:r w:rsidRPr="007858DF">
          <w:rPr>
            <w:rStyle w:val="Hyperlink"/>
            <w:noProof/>
          </w:rPr>
          <w:t>Electro-Pneumatic (Pilot) Valve Acceptance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_Toc197434434 \h </w:instrText>
        </w:r>
        <w:r>
          <w:rPr>
            <w:noProof/>
            <w:webHidden/>
          </w:rPr>
        </w:r>
        <w:r>
          <w:rPr>
            <w:noProof/>
            <w:webHidden/>
          </w:rPr>
          <w:fldChar w:fldCharType="separate"/>
        </w:r>
        <w:r w:rsidR="00163D01">
          <w:rPr>
            <w:noProof/>
            <w:webHidden/>
          </w:rPr>
          <w:t>4-99</w:t>
        </w:r>
        <w:r>
          <w:rPr>
            <w:noProof/>
            <w:webHidden/>
          </w:rPr>
          <w:fldChar w:fldCharType="end"/>
        </w:r>
      </w:hyperlink>
    </w:p>
    <w:p w14:paraId="2909A4EF" w14:textId="324A69E3" w:rsidR="00720977" w:rsidRDefault="00720977">
      <w:pPr>
        <w:pStyle w:val="TableofFigures"/>
        <w:rPr>
          <w:rFonts w:asciiTheme="minorHAnsi" w:hAnsiTheme="minorHAnsi"/>
          <w:noProof/>
          <w:kern w:val="2"/>
          <w:szCs w:val="24"/>
          <w14:ligatures w14:val="standardContextual"/>
        </w:rPr>
      </w:pPr>
      <w:hyperlink w:anchor="_Toc197434435" w:history="1">
        <w:r w:rsidRPr="007858DF">
          <w:rPr>
            <w:rStyle w:val="Hyperlink"/>
            <w:noProof/>
          </w:rPr>
          <w:t>Table 4</w:t>
        </w:r>
        <w:r w:rsidRPr="007858DF">
          <w:rPr>
            <w:rStyle w:val="Hyperlink"/>
            <w:noProof/>
          </w:rPr>
          <w:noBreakHyphen/>
          <w:t>24.</w:t>
        </w:r>
        <w:r>
          <w:rPr>
            <w:rFonts w:asciiTheme="minorHAnsi" w:hAnsiTheme="minorHAnsi"/>
            <w:noProof/>
            <w:kern w:val="2"/>
            <w:szCs w:val="24"/>
            <w14:ligatures w14:val="standardContextual"/>
          </w:rPr>
          <w:tab/>
        </w:r>
        <w:r w:rsidRPr="007858DF">
          <w:rPr>
            <w:rStyle w:val="Hyperlink"/>
            <w:noProof/>
          </w:rPr>
          <w:t>Electro-Pneumatic (Pilot) Valve Qualification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_Toc197434435 \h </w:instrText>
        </w:r>
        <w:r>
          <w:rPr>
            <w:noProof/>
            <w:webHidden/>
          </w:rPr>
        </w:r>
        <w:r>
          <w:rPr>
            <w:noProof/>
            <w:webHidden/>
          </w:rPr>
          <w:fldChar w:fldCharType="separate"/>
        </w:r>
        <w:r w:rsidR="00163D01">
          <w:rPr>
            <w:noProof/>
            <w:webHidden/>
          </w:rPr>
          <w:t>4-100</w:t>
        </w:r>
        <w:r>
          <w:rPr>
            <w:noProof/>
            <w:webHidden/>
          </w:rPr>
          <w:fldChar w:fldCharType="end"/>
        </w:r>
      </w:hyperlink>
    </w:p>
    <w:p w14:paraId="72092004" w14:textId="30303999" w:rsidR="00720977" w:rsidRDefault="00720977">
      <w:pPr>
        <w:pStyle w:val="TableofFigures"/>
        <w:rPr>
          <w:rFonts w:asciiTheme="minorHAnsi" w:hAnsiTheme="minorHAnsi"/>
          <w:noProof/>
          <w:kern w:val="2"/>
          <w:szCs w:val="24"/>
          <w14:ligatures w14:val="standardContextual"/>
        </w:rPr>
      </w:pPr>
      <w:hyperlink w:anchor="_Toc197434436" w:history="1">
        <w:r w:rsidRPr="007858DF">
          <w:rPr>
            <w:rStyle w:val="Hyperlink"/>
            <w:noProof/>
          </w:rPr>
          <w:t>Table 4</w:t>
        </w:r>
        <w:r w:rsidRPr="007858DF">
          <w:rPr>
            <w:rStyle w:val="Hyperlink"/>
            <w:noProof/>
          </w:rPr>
          <w:noBreakHyphen/>
          <w:t>25.</w:t>
        </w:r>
        <w:r>
          <w:rPr>
            <w:rFonts w:asciiTheme="minorHAnsi" w:hAnsiTheme="minorHAnsi"/>
            <w:noProof/>
            <w:kern w:val="2"/>
            <w:szCs w:val="24"/>
            <w14:ligatures w14:val="standardContextual"/>
          </w:rPr>
          <w:tab/>
        </w:r>
        <w:r w:rsidRPr="007858DF">
          <w:rPr>
            <w:rStyle w:val="Hyperlink"/>
            <w:noProof/>
          </w:rPr>
          <w:t>Miscellaneous Component Acceptance Test Requirements</w:t>
        </w:r>
        <w:r>
          <w:rPr>
            <w:noProof/>
            <w:webHidden/>
          </w:rPr>
          <w:tab/>
        </w:r>
        <w:r>
          <w:rPr>
            <w:noProof/>
            <w:webHidden/>
          </w:rPr>
          <w:fldChar w:fldCharType="begin"/>
        </w:r>
        <w:r>
          <w:rPr>
            <w:noProof/>
            <w:webHidden/>
          </w:rPr>
          <w:instrText xml:space="preserve"> PAGEREF _Toc197434436 \h </w:instrText>
        </w:r>
        <w:r>
          <w:rPr>
            <w:noProof/>
            <w:webHidden/>
          </w:rPr>
        </w:r>
        <w:r>
          <w:rPr>
            <w:noProof/>
            <w:webHidden/>
          </w:rPr>
          <w:fldChar w:fldCharType="separate"/>
        </w:r>
        <w:r w:rsidR="00163D01">
          <w:rPr>
            <w:noProof/>
            <w:webHidden/>
          </w:rPr>
          <w:t>4-105</w:t>
        </w:r>
        <w:r>
          <w:rPr>
            <w:noProof/>
            <w:webHidden/>
          </w:rPr>
          <w:fldChar w:fldCharType="end"/>
        </w:r>
      </w:hyperlink>
    </w:p>
    <w:p w14:paraId="631E2652" w14:textId="3DF408C5" w:rsidR="00720977" w:rsidRDefault="00720977">
      <w:pPr>
        <w:pStyle w:val="TableofFigures"/>
        <w:rPr>
          <w:rFonts w:asciiTheme="minorHAnsi" w:hAnsiTheme="minorHAnsi"/>
          <w:noProof/>
          <w:kern w:val="2"/>
          <w:szCs w:val="24"/>
          <w14:ligatures w14:val="standardContextual"/>
        </w:rPr>
      </w:pPr>
      <w:hyperlink w:anchor="_Toc197434437" w:history="1">
        <w:r w:rsidRPr="007858DF">
          <w:rPr>
            <w:rStyle w:val="Hyperlink"/>
            <w:noProof/>
          </w:rPr>
          <w:t>Table 4</w:t>
        </w:r>
        <w:r w:rsidRPr="007858DF">
          <w:rPr>
            <w:rStyle w:val="Hyperlink"/>
            <w:noProof/>
          </w:rPr>
          <w:noBreakHyphen/>
          <w:t>26.</w:t>
        </w:r>
        <w:r>
          <w:rPr>
            <w:rFonts w:asciiTheme="minorHAnsi" w:hAnsiTheme="minorHAnsi"/>
            <w:noProof/>
            <w:kern w:val="2"/>
            <w:szCs w:val="24"/>
            <w14:ligatures w14:val="standardContextual"/>
          </w:rPr>
          <w:tab/>
        </w:r>
        <w:r w:rsidRPr="007858DF">
          <w:rPr>
            <w:rStyle w:val="Hyperlink"/>
            <w:noProof/>
          </w:rPr>
          <w:t>Miscellaneous Component Qualification Test Requirements</w:t>
        </w:r>
        <w:r>
          <w:rPr>
            <w:noProof/>
            <w:webHidden/>
          </w:rPr>
          <w:tab/>
        </w:r>
        <w:r>
          <w:rPr>
            <w:noProof/>
            <w:webHidden/>
          </w:rPr>
          <w:fldChar w:fldCharType="begin"/>
        </w:r>
        <w:r>
          <w:rPr>
            <w:noProof/>
            <w:webHidden/>
          </w:rPr>
          <w:instrText xml:space="preserve"> PAGEREF _Toc197434437 \h </w:instrText>
        </w:r>
        <w:r>
          <w:rPr>
            <w:noProof/>
            <w:webHidden/>
          </w:rPr>
        </w:r>
        <w:r>
          <w:rPr>
            <w:noProof/>
            <w:webHidden/>
          </w:rPr>
          <w:fldChar w:fldCharType="separate"/>
        </w:r>
        <w:r w:rsidR="00163D01">
          <w:rPr>
            <w:noProof/>
            <w:webHidden/>
          </w:rPr>
          <w:t>4-106</w:t>
        </w:r>
        <w:r>
          <w:rPr>
            <w:noProof/>
            <w:webHidden/>
          </w:rPr>
          <w:fldChar w:fldCharType="end"/>
        </w:r>
      </w:hyperlink>
    </w:p>
    <w:p w14:paraId="16B11526" w14:textId="07881034" w:rsidR="00720977" w:rsidRDefault="00720977">
      <w:pPr>
        <w:pStyle w:val="TableofFigures"/>
        <w:rPr>
          <w:rFonts w:asciiTheme="minorHAnsi" w:hAnsiTheme="minorHAnsi"/>
          <w:noProof/>
          <w:kern w:val="2"/>
          <w:szCs w:val="24"/>
          <w14:ligatures w14:val="standardContextual"/>
        </w:rPr>
      </w:pPr>
      <w:hyperlink w:anchor="_Toc197434438" w:history="1">
        <w:r w:rsidRPr="007858DF">
          <w:rPr>
            <w:rStyle w:val="Hyperlink"/>
            <w:noProof/>
          </w:rPr>
          <w:t>Table 4</w:t>
        </w:r>
        <w:r w:rsidRPr="007858DF">
          <w:rPr>
            <w:rStyle w:val="Hyperlink"/>
            <w:noProof/>
          </w:rPr>
          <w:noBreakHyphen/>
          <w:t>27.</w:t>
        </w:r>
        <w:r>
          <w:rPr>
            <w:rFonts w:asciiTheme="minorHAnsi" w:hAnsiTheme="minorHAnsi"/>
            <w:noProof/>
            <w:kern w:val="2"/>
            <w:szCs w:val="24"/>
            <w14:ligatures w14:val="standardContextual"/>
          </w:rPr>
          <w:tab/>
        </w:r>
        <w:r w:rsidRPr="007858DF">
          <w:rPr>
            <w:rStyle w:val="Hyperlink"/>
            <w:noProof/>
          </w:rPr>
          <w:t>Electrical Connector and Harness Test Requirements</w:t>
        </w:r>
        <w:r>
          <w:rPr>
            <w:noProof/>
            <w:webHidden/>
          </w:rPr>
          <w:tab/>
        </w:r>
        <w:r>
          <w:rPr>
            <w:noProof/>
            <w:webHidden/>
          </w:rPr>
          <w:fldChar w:fldCharType="begin"/>
        </w:r>
        <w:r>
          <w:rPr>
            <w:noProof/>
            <w:webHidden/>
          </w:rPr>
          <w:instrText xml:space="preserve"> PAGEREF _Toc197434438 \h </w:instrText>
        </w:r>
        <w:r>
          <w:rPr>
            <w:noProof/>
            <w:webHidden/>
          </w:rPr>
        </w:r>
        <w:r>
          <w:rPr>
            <w:noProof/>
            <w:webHidden/>
          </w:rPr>
          <w:fldChar w:fldCharType="separate"/>
        </w:r>
        <w:r w:rsidR="00163D01">
          <w:rPr>
            <w:noProof/>
            <w:webHidden/>
          </w:rPr>
          <w:t>4-107</w:t>
        </w:r>
        <w:r>
          <w:rPr>
            <w:noProof/>
            <w:webHidden/>
          </w:rPr>
          <w:fldChar w:fldCharType="end"/>
        </w:r>
      </w:hyperlink>
    </w:p>
    <w:p w14:paraId="228501DD" w14:textId="4824D1FF" w:rsidR="00720977" w:rsidRDefault="00720977">
      <w:pPr>
        <w:pStyle w:val="TableofFigures"/>
        <w:rPr>
          <w:rFonts w:asciiTheme="minorHAnsi" w:hAnsiTheme="minorHAnsi"/>
          <w:noProof/>
          <w:kern w:val="2"/>
          <w:szCs w:val="24"/>
          <w14:ligatures w14:val="standardContextual"/>
        </w:rPr>
      </w:pPr>
      <w:hyperlink w:anchor="_Toc197434439" w:history="1">
        <w:r w:rsidRPr="007858DF">
          <w:rPr>
            <w:rStyle w:val="Hyperlink"/>
            <w:noProof/>
          </w:rPr>
          <w:t>Table 4</w:t>
        </w:r>
        <w:r w:rsidRPr="007858DF">
          <w:rPr>
            <w:rStyle w:val="Hyperlink"/>
            <w:noProof/>
          </w:rPr>
          <w:noBreakHyphen/>
          <w:t>28.</w:t>
        </w:r>
        <w:r>
          <w:rPr>
            <w:rFonts w:asciiTheme="minorHAnsi" w:hAnsiTheme="minorHAnsi"/>
            <w:noProof/>
            <w:kern w:val="2"/>
            <w:szCs w:val="24"/>
            <w14:ligatures w14:val="standardContextual"/>
          </w:rPr>
          <w:tab/>
        </w:r>
        <w:r w:rsidRPr="007858DF">
          <w:rPr>
            <w:rStyle w:val="Hyperlink"/>
            <w:noProof/>
          </w:rPr>
          <w:t>Remotely Activated Silver-Zinc Battery LAT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_Toc197434439 \h </w:instrText>
        </w:r>
        <w:r>
          <w:rPr>
            <w:noProof/>
            <w:webHidden/>
          </w:rPr>
        </w:r>
        <w:r>
          <w:rPr>
            <w:noProof/>
            <w:webHidden/>
          </w:rPr>
          <w:fldChar w:fldCharType="separate"/>
        </w:r>
        <w:r w:rsidR="00163D01">
          <w:rPr>
            <w:noProof/>
            <w:webHidden/>
          </w:rPr>
          <w:t>4-108</w:t>
        </w:r>
        <w:r>
          <w:rPr>
            <w:noProof/>
            <w:webHidden/>
          </w:rPr>
          <w:fldChar w:fldCharType="end"/>
        </w:r>
      </w:hyperlink>
    </w:p>
    <w:p w14:paraId="63A53175" w14:textId="51CB53CE" w:rsidR="00720977" w:rsidRDefault="00720977">
      <w:pPr>
        <w:pStyle w:val="TableofFigures"/>
        <w:rPr>
          <w:rFonts w:asciiTheme="minorHAnsi" w:hAnsiTheme="minorHAnsi"/>
          <w:noProof/>
          <w:kern w:val="2"/>
          <w:szCs w:val="24"/>
          <w14:ligatures w14:val="standardContextual"/>
        </w:rPr>
      </w:pPr>
      <w:hyperlink w:anchor="_Toc197434440" w:history="1">
        <w:r w:rsidRPr="007858DF">
          <w:rPr>
            <w:rStyle w:val="Hyperlink"/>
            <w:noProof/>
          </w:rPr>
          <w:t>Table 4</w:t>
        </w:r>
        <w:r w:rsidRPr="007858DF">
          <w:rPr>
            <w:rStyle w:val="Hyperlink"/>
            <w:noProof/>
          </w:rPr>
          <w:noBreakHyphen/>
          <w:t>29.</w:t>
        </w:r>
        <w:r>
          <w:rPr>
            <w:rFonts w:asciiTheme="minorHAnsi" w:hAnsiTheme="minorHAnsi"/>
            <w:noProof/>
            <w:kern w:val="2"/>
            <w:szCs w:val="24"/>
            <w14:ligatures w14:val="standardContextual"/>
          </w:rPr>
          <w:tab/>
        </w:r>
        <w:r w:rsidRPr="007858DF">
          <w:rPr>
            <w:rStyle w:val="Hyperlink"/>
            <w:noProof/>
          </w:rPr>
          <w:t>Remotely Activated Silver-Zinc Battery Qualification Test Requirements</w:t>
        </w:r>
        <w:r>
          <w:rPr>
            <w:noProof/>
            <w:webHidden/>
          </w:rPr>
          <w:tab/>
        </w:r>
        <w:r>
          <w:rPr>
            <w:noProof/>
            <w:webHidden/>
          </w:rPr>
          <w:fldChar w:fldCharType="begin"/>
        </w:r>
        <w:r>
          <w:rPr>
            <w:noProof/>
            <w:webHidden/>
          </w:rPr>
          <w:instrText xml:space="preserve"> PAGEREF _Toc197434440 \h </w:instrText>
        </w:r>
        <w:r>
          <w:rPr>
            <w:noProof/>
            <w:webHidden/>
          </w:rPr>
        </w:r>
        <w:r>
          <w:rPr>
            <w:noProof/>
            <w:webHidden/>
          </w:rPr>
          <w:fldChar w:fldCharType="separate"/>
        </w:r>
        <w:r w:rsidR="00163D01">
          <w:rPr>
            <w:noProof/>
            <w:webHidden/>
          </w:rPr>
          <w:t>4-110</w:t>
        </w:r>
        <w:r>
          <w:rPr>
            <w:noProof/>
            <w:webHidden/>
          </w:rPr>
          <w:fldChar w:fldCharType="end"/>
        </w:r>
      </w:hyperlink>
    </w:p>
    <w:p w14:paraId="53673BDB" w14:textId="38FEC4A0" w:rsidR="00720977" w:rsidRDefault="00720977">
      <w:pPr>
        <w:pStyle w:val="TableofFigures"/>
        <w:rPr>
          <w:rFonts w:asciiTheme="minorHAnsi" w:hAnsiTheme="minorHAnsi"/>
          <w:noProof/>
          <w:kern w:val="2"/>
          <w:szCs w:val="24"/>
          <w14:ligatures w14:val="standardContextual"/>
        </w:rPr>
      </w:pPr>
      <w:hyperlink w:anchor="_Toc197434441" w:history="1">
        <w:r w:rsidRPr="007858DF">
          <w:rPr>
            <w:rStyle w:val="Hyperlink"/>
            <w:noProof/>
          </w:rPr>
          <w:t>Table 4</w:t>
        </w:r>
        <w:r w:rsidRPr="007858DF">
          <w:rPr>
            <w:rStyle w:val="Hyperlink"/>
            <w:noProof/>
          </w:rPr>
          <w:noBreakHyphen/>
          <w:t>30.</w:t>
        </w:r>
        <w:r>
          <w:rPr>
            <w:rFonts w:asciiTheme="minorHAnsi" w:hAnsiTheme="minorHAnsi"/>
            <w:noProof/>
            <w:kern w:val="2"/>
            <w:szCs w:val="24"/>
            <w14:ligatures w14:val="standardContextual"/>
          </w:rPr>
          <w:tab/>
        </w:r>
        <w:r w:rsidRPr="007858DF">
          <w:rPr>
            <w:rStyle w:val="Hyperlink"/>
            <w:noProof/>
          </w:rPr>
          <w:t>Thermal Battery LAT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_Toc197434441 \h </w:instrText>
        </w:r>
        <w:r>
          <w:rPr>
            <w:noProof/>
            <w:webHidden/>
          </w:rPr>
        </w:r>
        <w:r>
          <w:rPr>
            <w:noProof/>
            <w:webHidden/>
          </w:rPr>
          <w:fldChar w:fldCharType="separate"/>
        </w:r>
        <w:r w:rsidR="00163D01">
          <w:rPr>
            <w:noProof/>
            <w:webHidden/>
          </w:rPr>
          <w:t>4-115</w:t>
        </w:r>
        <w:r>
          <w:rPr>
            <w:noProof/>
            <w:webHidden/>
          </w:rPr>
          <w:fldChar w:fldCharType="end"/>
        </w:r>
      </w:hyperlink>
    </w:p>
    <w:p w14:paraId="3A701F0B" w14:textId="7F224B7F" w:rsidR="00720977" w:rsidRDefault="00720977">
      <w:pPr>
        <w:pStyle w:val="TableofFigures"/>
        <w:rPr>
          <w:rFonts w:asciiTheme="minorHAnsi" w:hAnsiTheme="minorHAnsi"/>
          <w:noProof/>
          <w:kern w:val="2"/>
          <w:szCs w:val="24"/>
          <w14:ligatures w14:val="standardContextual"/>
        </w:rPr>
      </w:pPr>
      <w:hyperlink w:anchor="_Toc197434442" w:history="1">
        <w:r w:rsidRPr="007858DF">
          <w:rPr>
            <w:rStyle w:val="Hyperlink"/>
            <w:noProof/>
          </w:rPr>
          <w:t>Table 4</w:t>
        </w:r>
        <w:r w:rsidRPr="007858DF">
          <w:rPr>
            <w:rStyle w:val="Hyperlink"/>
            <w:noProof/>
          </w:rPr>
          <w:noBreakHyphen/>
          <w:t>31.</w:t>
        </w:r>
        <w:r>
          <w:rPr>
            <w:rFonts w:asciiTheme="minorHAnsi" w:hAnsiTheme="minorHAnsi"/>
            <w:noProof/>
            <w:kern w:val="2"/>
            <w:szCs w:val="24"/>
            <w14:ligatures w14:val="standardContextual"/>
          </w:rPr>
          <w:tab/>
        </w:r>
        <w:r w:rsidRPr="007858DF">
          <w:rPr>
            <w:rStyle w:val="Hyperlink"/>
            <w:noProof/>
          </w:rPr>
          <w:t>Thermal Battery Qualification Test Requirements</w:t>
        </w:r>
        <w:r>
          <w:rPr>
            <w:noProof/>
            <w:webHidden/>
          </w:rPr>
          <w:tab/>
        </w:r>
        <w:r>
          <w:rPr>
            <w:noProof/>
            <w:webHidden/>
          </w:rPr>
          <w:fldChar w:fldCharType="begin"/>
        </w:r>
        <w:r>
          <w:rPr>
            <w:noProof/>
            <w:webHidden/>
          </w:rPr>
          <w:instrText xml:space="preserve"> PAGEREF _Toc197434442 \h </w:instrText>
        </w:r>
        <w:r>
          <w:rPr>
            <w:noProof/>
            <w:webHidden/>
          </w:rPr>
        </w:r>
        <w:r>
          <w:rPr>
            <w:noProof/>
            <w:webHidden/>
          </w:rPr>
          <w:fldChar w:fldCharType="separate"/>
        </w:r>
        <w:r w:rsidR="00163D01">
          <w:rPr>
            <w:noProof/>
            <w:webHidden/>
          </w:rPr>
          <w:t>4-116</w:t>
        </w:r>
        <w:r>
          <w:rPr>
            <w:noProof/>
            <w:webHidden/>
          </w:rPr>
          <w:fldChar w:fldCharType="end"/>
        </w:r>
      </w:hyperlink>
    </w:p>
    <w:p w14:paraId="7A63C4B5" w14:textId="4D8F397E" w:rsidR="00720977" w:rsidRDefault="00720977">
      <w:pPr>
        <w:pStyle w:val="TableofFigures"/>
        <w:rPr>
          <w:rFonts w:asciiTheme="minorHAnsi" w:hAnsiTheme="minorHAnsi"/>
          <w:noProof/>
          <w:kern w:val="2"/>
          <w:szCs w:val="24"/>
          <w14:ligatures w14:val="standardContextual"/>
        </w:rPr>
      </w:pPr>
      <w:hyperlink w:anchor="_Toc197434443" w:history="1">
        <w:r w:rsidRPr="007858DF">
          <w:rPr>
            <w:rStyle w:val="Hyperlink"/>
            <w:noProof/>
          </w:rPr>
          <w:t>Table 4</w:t>
        </w:r>
        <w:r w:rsidRPr="007858DF">
          <w:rPr>
            <w:rStyle w:val="Hyperlink"/>
            <w:noProof/>
          </w:rPr>
          <w:noBreakHyphen/>
          <w:t>32.</w:t>
        </w:r>
        <w:r>
          <w:rPr>
            <w:rFonts w:asciiTheme="minorHAnsi" w:hAnsiTheme="minorHAnsi"/>
            <w:noProof/>
            <w:kern w:val="2"/>
            <w:szCs w:val="24"/>
            <w14:ligatures w14:val="standardContextual"/>
          </w:rPr>
          <w:tab/>
        </w:r>
        <w:r w:rsidRPr="007858DF">
          <w:rPr>
            <w:rStyle w:val="Hyperlink"/>
            <w:noProof/>
          </w:rPr>
          <w:t>Manually Activated Silver-Zinc Coupon Cell and Battery Acceptance Test Requirements</w:t>
        </w:r>
        <w:r>
          <w:rPr>
            <w:noProof/>
            <w:webHidden/>
          </w:rPr>
          <w:tab/>
        </w:r>
        <w:r>
          <w:rPr>
            <w:noProof/>
            <w:webHidden/>
          </w:rPr>
          <w:fldChar w:fldCharType="begin"/>
        </w:r>
        <w:r>
          <w:rPr>
            <w:noProof/>
            <w:webHidden/>
          </w:rPr>
          <w:instrText xml:space="preserve"> PAGEREF _Toc197434443 \h </w:instrText>
        </w:r>
        <w:r>
          <w:rPr>
            <w:noProof/>
            <w:webHidden/>
          </w:rPr>
        </w:r>
        <w:r>
          <w:rPr>
            <w:noProof/>
            <w:webHidden/>
          </w:rPr>
          <w:fldChar w:fldCharType="separate"/>
        </w:r>
        <w:r w:rsidR="00163D01">
          <w:rPr>
            <w:noProof/>
            <w:webHidden/>
          </w:rPr>
          <w:t>4-121</w:t>
        </w:r>
        <w:r>
          <w:rPr>
            <w:noProof/>
            <w:webHidden/>
          </w:rPr>
          <w:fldChar w:fldCharType="end"/>
        </w:r>
      </w:hyperlink>
    </w:p>
    <w:p w14:paraId="607E3A2E" w14:textId="555AA42E" w:rsidR="00720977" w:rsidRDefault="00720977">
      <w:pPr>
        <w:pStyle w:val="TableofFigures"/>
        <w:rPr>
          <w:rFonts w:asciiTheme="minorHAnsi" w:hAnsiTheme="minorHAnsi"/>
          <w:noProof/>
          <w:kern w:val="2"/>
          <w:szCs w:val="24"/>
          <w14:ligatures w14:val="standardContextual"/>
        </w:rPr>
      </w:pPr>
      <w:hyperlink w:anchor="_Toc197434444" w:history="1">
        <w:r w:rsidRPr="007858DF">
          <w:rPr>
            <w:rStyle w:val="Hyperlink"/>
            <w:noProof/>
          </w:rPr>
          <w:t>Table 4</w:t>
        </w:r>
        <w:r w:rsidRPr="007858DF">
          <w:rPr>
            <w:rStyle w:val="Hyperlink"/>
            <w:noProof/>
          </w:rPr>
          <w:noBreakHyphen/>
          <w:t>33.</w:t>
        </w:r>
        <w:r>
          <w:rPr>
            <w:rFonts w:asciiTheme="minorHAnsi" w:hAnsiTheme="minorHAnsi"/>
            <w:noProof/>
            <w:kern w:val="2"/>
            <w:szCs w:val="24"/>
            <w14:ligatures w14:val="standardContextual"/>
          </w:rPr>
          <w:tab/>
        </w:r>
        <w:r w:rsidRPr="007858DF">
          <w:rPr>
            <w:rStyle w:val="Hyperlink"/>
            <w:noProof/>
          </w:rPr>
          <w:t>Manually Activated Silver-Zinc Cell and Battery Qualification Test Requirements</w:t>
        </w:r>
        <w:r>
          <w:rPr>
            <w:noProof/>
            <w:webHidden/>
          </w:rPr>
          <w:tab/>
        </w:r>
        <w:r>
          <w:rPr>
            <w:noProof/>
            <w:webHidden/>
          </w:rPr>
          <w:fldChar w:fldCharType="begin"/>
        </w:r>
        <w:r>
          <w:rPr>
            <w:noProof/>
            <w:webHidden/>
          </w:rPr>
          <w:instrText xml:space="preserve"> PAGEREF _Toc197434444 \h </w:instrText>
        </w:r>
        <w:r>
          <w:rPr>
            <w:noProof/>
            <w:webHidden/>
          </w:rPr>
        </w:r>
        <w:r>
          <w:rPr>
            <w:noProof/>
            <w:webHidden/>
          </w:rPr>
          <w:fldChar w:fldCharType="separate"/>
        </w:r>
        <w:r w:rsidR="00163D01">
          <w:rPr>
            <w:noProof/>
            <w:webHidden/>
          </w:rPr>
          <w:t>4-122</w:t>
        </w:r>
        <w:r>
          <w:rPr>
            <w:noProof/>
            <w:webHidden/>
          </w:rPr>
          <w:fldChar w:fldCharType="end"/>
        </w:r>
      </w:hyperlink>
    </w:p>
    <w:p w14:paraId="658ADC3D" w14:textId="2C110DC4" w:rsidR="00720977" w:rsidRDefault="00720977">
      <w:pPr>
        <w:pStyle w:val="TableofFigures"/>
        <w:rPr>
          <w:rFonts w:asciiTheme="minorHAnsi" w:hAnsiTheme="minorHAnsi"/>
          <w:noProof/>
          <w:kern w:val="2"/>
          <w:szCs w:val="24"/>
          <w14:ligatures w14:val="standardContextual"/>
        </w:rPr>
      </w:pPr>
      <w:hyperlink w:anchor="_Toc197434445" w:history="1">
        <w:r w:rsidRPr="007858DF">
          <w:rPr>
            <w:rStyle w:val="Hyperlink"/>
            <w:noProof/>
          </w:rPr>
          <w:t>Table 4</w:t>
        </w:r>
        <w:r w:rsidRPr="007858DF">
          <w:rPr>
            <w:rStyle w:val="Hyperlink"/>
            <w:noProof/>
          </w:rPr>
          <w:noBreakHyphen/>
          <w:t>34.</w:t>
        </w:r>
        <w:r>
          <w:rPr>
            <w:rFonts w:asciiTheme="minorHAnsi" w:hAnsiTheme="minorHAnsi"/>
            <w:noProof/>
            <w:kern w:val="2"/>
            <w:szCs w:val="24"/>
            <w14:ligatures w14:val="standardContextual"/>
          </w:rPr>
          <w:tab/>
        </w:r>
        <w:r w:rsidRPr="007858DF">
          <w:rPr>
            <w:rStyle w:val="Hyperlink"/>
            <w:noProof/>
          </w:rPr>
          <w:t>Manually Activated Silver-Zinc Cell Age Surveillance Test Requirements</w:t>
        </w:r>
        <w:r>
          <w:rPr>
            <w:noProof/>
            <w:webHidden/>
          </w:rPr>
          <w:tab/>
        </w:r>
        <w:r>
          <w:rPr>
            <w:noProof/>
            <w:webHidden/>
          </w:rPr>
          <w:fldChar w:fldCharType="begin"/>
        </w:r>
        <w:r>
          <w:rPr>
            <w:noProof/>
            <w:webHidden/>
          </w:rPr>
          <w:instrText xml:space="preserve"> PAGEREF _Toc197434445 \h </w:instrText>
        </w:r>
        <w:r>
          <w:rPr>
            <w:noProof/>
            <w:webHidden/>
          </w:rPr>
        </w:r>
        <w:r>
          <w:rPr>
            <w:noProof/>
            <w:webHidden/>
          </w:rPr>
          <w:fldChar w:fldCharType="separate"/>
        </w:r>
        <w:r w:rsidR="00163D01">
          <w:rPr>
            <w:noProof/>
            <w:webHidden/>
          </w:rPr>
          <w:t>4-124</w:t>
        </w:r>
        <w:r>
          <w:rPr>
            <w:noProof/>
            <w:webHidden/>
          </w:rPr>
          <w:fldChar w:fldCharType="end"/>
        </w:r>
      </w:hyperlink>
    </w:p>
    <w:p w14:paraId="1B2FEEB9" w14:textId="1D81A815" w:rsidR="00720977" w:rsidRDefault="00720977">
      <w:pPr>
        <w:pStyle w:val="TableofFigures"/>
        <w:rPr>
          <w:rFonts w:asciiTheme="minorHAnsi" w:hAnsiTheme="minorHAnsi"/>
          <w:noProof/>
          <w:kern w:val="2"/>
          <w:szCs w:val="24"/>
          <w14:ligatures w14:val="standardContextual"/>
        </w:rPr>
      </w:pPr>
      <w:hyperlink w:anchor="_Toc197434446" w:history="1">
        <w:r w:rsidRPr="007858DF">
          <w:rPr>
            <w:rStyle w:val="Hyperlink"/>
            <w:noProof/>
          </w:rPr>
          <w:t>Table 4</w:t>
        </w:r>
        <w:r w:rsidRPr="007858DF">
          <w:rPr>
            <w:rStyle w:val="Hyperlink"/>
            <w:noProof/>
          </w:rPr>
          <w:noBreakHyphen/>
          <w:t>35.</w:t>
        </w:r>
        <w:r>
          <w:rPr>
            <w:rFonts w:asciiTheme="minorHAnsi" w:hAnsiTheme="minorHAnsi"/>
            <w:noProof/>
            <w:kern w:val="2"/>
            <w:szCs w:val="24"/>
            <w14:ligatures w14:val="standardContextual"/>
          </w:rPr>
          <w:tab/>
        </w:r>
        <w:r w:rsidRPr="007858DF">
          <w:rPr>
            <w:rStyle w:val="Hyperlink"/>
            <w:noProof/>
          </w:rPr>
          <w:t>Nickel-Cadmium Cell LAT Requirements</w:t>
        </w:r>
        <w:r>
          <w:rPr>
            <w:noProof/>
            <w:webHidden/>
          </w:rPr>
          <w:tab/>
        </w:r>
        <w:r>
          <w:rPr>
            <w:noProof/>
            <w:webHidden/>
          </w:rPr>
          <w:fldChar w:fldCharType="begin"/>
        </w:r>
        <w:r>
          <w:rPr>
            <w:noProof/>
            <w:webHidden/>
          </w:rPr>
          <w:instrText xml:space="preserve"> PAGEREF _Toc197434446 \h </w:instrText>
        </w:r>
        <w:r>
          <w:rPr>
            <w:noProof/>
            <w:webHidden/>
          </w:rPr>
        </w:r>
        <w:r>
          <w:rPr>
            <w:noProof/>
            <w:webHidden/>
          </w:rPr>
          <w:fldChar w:fldCharType="separate"/>
        </w:r>
        <w:r w:rsidR="00163D01">
          <w:rPr>
            <w:noProof/>
            <w:webHidden/>
          </w:rPr>
          <w:t>4-133</w:t>
        </w:r>
        <w:r>
          <w:rPr>
            <w:noProof/>
            <w:webHidden/>
          </w:rPr>
          <w:fldChar w:fldCharType="end"/>
        </w:r>
      </w:hyperlink>
    </w:p>
    <w:p w14:paraId="18E5EB87" w14:textId="053F8199" w:rsidR="00720977" w:rsidRDefault="00720977">
      <w:pPr>
        <w:pStyle w:val="TableofFigures"/>
        <w:rPr>
          <w:rFonts w:asciiTheme="minorHAnsi" w:hAnsiTheme="minorHAnsi"/>
          <w:noProof/>
          <w:kern w:val="2"/>
          <w:szCs w:val="24"/>
          <w14:ligatures w14:val="standardContextual"/>
        </w:rPr>
      </w:pPr>
      <w:hyperlink w:anchor="_Toc197434447" w:history="1">
        <w:r w:rsidRPr="007858DF">
          <w:rPr>
            <w:rStyle w:val="Hyperlink"/>
            <w:noProof/>
          </w:rPr>
          <w:t>Table 4</w:t>
        </w:r>
        <w:r w:rsidRPr="007858DF">
          <w:rPr>
            <w:rStyle w:val="Hyperlink"/>
            <w:noProof/>
          </w:rPr>
          <w:noBreakHyphen/>
          <w:t>36.</w:t>
        </w:r>
        <w:r>
          <w:rPr>
            <w:rFonts w:asciiTheme="minorHAnsi" w:hAnsiTheme="minorHAnsi"/>
            <w:noProof/>
            <w:kern w:val="2"/>
            <w:szCs w:val="24"/>
            <w14:ligatures w14:val="standardContextual"/>
          </w:rPr>
          <w:tab/>
        </w:r>
        <w:r w:rsidRPr="007858DF">
          <w:rPr>
            <w:rStyle w:val="Hyperlink"/>
            <w:noProof/>
          </w:rPr>
          <w:t>Nickel-Cadmium Battery Acceptance Test Requirements</w:t>
        </w:r>
        <w:r>
          <w:rPr>
            <w:noProof/>
            <w:webHidden/>
          </w:rPr>
          <w:tab/>
        </w:r>
        <w:r>
          <w:rPr>
            <w:noProof/>
            <w:webHidden/>
          </w:rPr>
          <w:fldChar w:fldCharType="begin"/>
        </w:r>
        <w:r>
          <w:rPr>
            <w:noProof/>
            <w:webHidden/>
          </w:rPr>
          <w:instrText xml:space="preserve"> PAGEREF _Toc197434447 \h </w:instrText>
        </w:r>
        <w:r>
          <w:rPr>
            <w:noProof/>
            <w:webHidden/>
          </w:rPr>
        </w:r>
        <w:r>
          <w:rPr>
            <w:noProof/>
            <w:webHidden/>
          </w:rPr>
          <w:fldChar w:fldCharType="separate"/>
        </w:r>
        <w:r w:rsidR="00163D01">
          <w:rPr>
            <w:noProof/>
            <w:webHidden/>
          </w:rPr>
          <w:t>4-133</w:t>
        </w:r>
        <w:r>
          <w:rPr>
            <w:noProof/>
            <w:webHidden/>
          </w:rPr>
          <w:fldChar w:fldCharType="end"/>
        </w:r>
      </w:hyperlink>
    </w:p>
    <w:p w14:paraId="478955FC" w14:textId="00677DFB" w:rsidR="00720977" w:rsidRDefault="00720977">
      <w:pPr>
        <w:pStyle w:val="TableofFigures"/>
        <w:rPr>
          <w:rFonts w:asciiTheme="minorHAnsi" w:hAnsiTheme="minorHAnsi"/>
          <w:noProof/>
          <w:kern w:val="2"/>
          <w:szCs w:val="24"/>
          <w14:ligatures w14:val="standardContextual"/>
        </w:rPr>
      </w:pPr>
      <w:hyperlink w:anchor="_Toc197434448" w:history="1">
        <w:r w:rsidRPr="007858DF">
          <w:rPr>
            <w:rStyle w:val="Hyperlink"/>
            <w:noProof/>
          </w:rPr>
          <w:t>Table 4</w:t>
        </w:r>
        <w:r w:rsidRPr="007858DF">
          <w:rPr>
            <w:rStyle w:val="Hyperlink"/>
            <w:noProof/>
          </w:rPr>
          <w:noBreakHyphen/>
          <w:t>37.</w:t>
        </w:r>
        <w:r>
          <w:rPr>
            <w:rFonts w:asciiTheme="minorHAnsi" w:hAnsiTheme="minorHAnsi"/>
            <w:noProof/>
            <w:kern w:val="2"/>
            <w:szCs w:val="24"/>
            <w14:ligatures w14:val="standardContextual"/>
          </w:rPr>
          <w:tab/>
        </w:r>
        <w:r w:rsidRPr="007858DF">
          <w:rPr>
            <w:rStyle w:val="Hyperlink"/>
            <w:noProof/>
          </w:rPr>
          <w:t>Nickel-Cadmium Cell Lot and Battery Qualification Test Requirements</w:t>
        </w:r>
        <w:r>
          <w:rPr>
            <w:noProof/>
            <w:webHidden/>
          </w:rPr>
          <w:tab/>
        </w:r>
        <w:r>
          <w:rPr>
            <w:noProof/>
            <w:webHidden/>
          </w:rPr>
          <w:fldChar w:fldCharType="begin"/>
        </w:r>
        <w:r>
          <w:rPr>
            <w:noProof/>
            <w:webHidden/>
          </w:rPr>
          <w:instrText xml:space="preserve"> PAGEREF _Toc197434448 \h </w:instrText>
        </w:r>
        <w:r>
          <w:rPr>
            <w:noProof/>
            <w:webHidden/>
          </w:rPr>
        </w:r>
        <w:r>
          <w:rPr>
            <w:noProof/>
            <w:webHidden/>
          </w:rPr>
          <w:fldChar w:fldCharType="separate"/>
        </w:r>
        <w:r w:rsidR="00163D01">
          <w:rPr>
            <w:noProof/>
            <w:webHidden/>
          </w:rPr>
          <w:t>4-135</w:t>
        </w:r>
        <w:r>
          <w:rPr>
            <w:noProof/>
            <w:webHidden/>
          </w:rPr>
          <w:fldChar w:fldCharType="end"/>
        </w:r>
      </w:hyperlink>
    </w:p>
    <w:p w14:paraId="7AB48A5F" w14:textId="6E05AF04" w:rsidR="00720977" w:rsidRDefault="00720977">
      <w:pPr>
        <w:pStyle w:val="TableofFigures"/>
        <w:rPr>
          <w:rFonts w:asciiTheme="minorHAnsi" w:hAnsiTheme="minorHAnsi"/>
          <w:noProof/>
          <w:kern w:val="2"/>
          <w:szCs w:val="24"/>
          <w14:ligatures w14:val="standardContextual"/>
        </w:rPr>
      </w:pPr>
      <w:hyperlink w:anchor="_Toc197434449" w:history="1">
        <w:r w:rsidRPr="007858DF">
          <w:rPr>
            <w:rStyle w:val="Hyperlink"/>
            <w:noProof/>
          </w:rPr>
          <w:t>Table 4</w:t>
        </w:r>
        <w:r w:rsidRPr="007858DF">
          <w:rPr>
            <w:rStyle w:val="Hyperlink"/>
            <w:noProof/>
          </w:rPr>
          <w:noBreakHyphen/>
          <w:t>38.</w:t>
        </w:r>
        <w:r>
          <w:rPr>
            <w:rFonts w:asciiTheme="minorHAnsi" w:hAnsiTheme="minorHAnsi"/>
            <w:noProof/>
            <w:kern w:val="2"/>
            <w:szCs w:val="24"/>
            <w14:ligatures w14:val="standardContextual"/>
          </w:rPr>
          <w:tab/>
        </w:r>
        <w:r w:rsidRPr="007858DF">
          <w:rPr>
            <w:rStyle w:val="Hyperlink"/>
            <w:noProof/>
          </w:rPr>
          <w:t>Nickel-Cadmium Cell Lot and Battery SLE Test Requirements</w:t>
        </w:r>
        <w:r>
          <w:rPr>
            <w:noProof/>
            <w:webHidden/>
          </w:rPr>
          <w:tab/>
        </w:r>
        <w:r>
          <w:rPr>
            <w:noProof/>
            <w:webHidden/>
          </w:rPr>
          <w:fldChar w:fldCharType="begin"/>
        </w:r>
        <w:r>
          <w:rPr>
            <w:noProof/>
            <w:webHidden/>
          </w:rPr>
          <w:instrText xml:space="preserve"> PAGEREF _Toc197434449 \h </w:instrText>
        </w:r>
        <w:r>
          <w:rPr>
            <w:noProof/>
            <w:webHidden/>
          </w:rPr>
        </w:r>
        <w:r>
          <w:rPr>
            <w:noProof/>
            <w:webHidden/>
          </w:rPr>
          <w:fldChar w:fldCharType="separate"/>
        </w:r>
        <w:r w:rsidR="00163D01">
          <w:rPr>
            <w:noProof/>
            <w:webHidden/>
          </w:rPr>
          <w:t>4-136</w:t>
        </w:r>
        <w:r>
          <w:rPr>
            <w:noProof/>
            <w:webHidden/>
          </w:rPr>
          <w:fldChar w:fldCharType="end"/>
        </w:r>
      </w:hyperlink>
    </w:p>
    <w:p w14:paraId="7B2D58F1" w14:textId="181D0A4D" w:rsidR="00720977" w:rsidRDefault="00720977">
      <w:pPr>
        <w:pStyle w:val="TableofFigures"/>
        <w:rPr>
          <w:rFonts w:asciiTheme="minorHAnsi" w:hAnsiTheme="minorHAnsi"/>
          <w:noProof/>
          <w:kern w:val="2"/>
          <w:szCs w:val="24"/>
          <w14:ligatures w14:val="standardContextual"/>
        </w:rPr>
      </w:pPr>
      <w:hyperlink w:anchor="_Toc197434450" w:history="1">
        <w:r w:rsidRPr="007858DF">
          <w:rPr>
            <w:rStyle w:val="Hyperlink"/>
            <w:noProof/>
          </w:rPr>
          <w:t>Table 4</w:t>
        </w:r>
        <w:r w:rsidRPr="007858DF">
          <w:rPr>
            <w:rStyle w:val="Hyperlink"/>
            <w:noProof/>
          </w:rPr>
          <w:noBreakHyphen/>
          <w:t>39.</w:t>
        </w:r>
        <w:r>
          <w:rPr>
            <w:rFonts w:asciiTheme="minorHAnsi" w:hAnsiTheme="minorHAnsi"/>
            <w:noProof/>
            <w:kern w:val="2"/>
            <w:szCs w:val="24"/>
            <w14:ligatures w14:val="standardContextual"/>
          </w:rPr>
          <w:tab/>
        </w:r>
        <w:r w:rsidRPr="007858DF">
          <w:rPr>
            <w:rStyle w:val="Hyperlink"/>
            <w:noProof/>
          </w:rPr>
          <w:t>Li-Ion Cell LAT Requirements</w:t>
        </w:r>
        <w:r>
          <w:rPr>
            <w:noProof/>
            <w:webHidden/>
          </w:rPr>
          <w:tab/>
        </w:r>
        <w:r>
          <w:rPr>
            <w:noProof/>
            <w:webHidden/>
          </w:rPr>
          <w:fldChar w:fldCharType="begin"/>
        </w:r>
        <w:r>
          <w:rPr>
            <w:noProof/>
            <w:webHidden/>
          </w:rPr>
          <w:instrText xml:space="preserve"> PAGEREF _Toc197434450 \h </w:instrText>
        </w:r>
        <w:r>
          <w:rPr>
            <w:noProof/>
            <w:webHidden/>
          </w:rPr>
        </w:r>
        <w:r>
          <w:rPr>
            <w:noProof/>
            <w:webHidden/>
          </w:rPr>
          <w:fldChar w:fldCharType="separate"/>
        </w:r>
        <w:r w:rsidR="00163D01">
          <w:rPr>
            <w:noProof/>
            <w:webHidden/>
          </w:rPr>
          <w:t>4-149</w:t>
        </w:r>
        <w:r>
          <w:rPr>
            <w:noProof/>
            <w:webHidden/>
          </w:rPr>
          <w:fldChar w:fldCharType="end"/>
        </w:r>
      </w:hyperlink>
    </w:p>
    <w:p w14:paraId="15BA0E43" w14:textId="61850C4F" w:rsidR="00720977" w:rsidRDefault="00720977">
      <w:pPr>
        <w:pStyle w:val="TableofFigures"/>
        <w:rPr>
          <w:rFonts w:asciiTheme="minorHAnsi" w:hAnsiTheme="minorHAnsi"/>
          <w:noProof/>
          <w:kern w:val="2"/>
          <w:szCs w:val="24"/>
          <w14:ligatures w14:val="standardContextual"/>
        </w:rPr>
      </w:pPr>
      <w:hyperlink w:anchor="_Toc197434451" w:history="1">
        <w:r w:rsidRPr="007858DF">
          <w:rPr>
            <w:rStyle w:val="Hyperlink"/>
            <w:noProof/>
          </w:rPr>
          <w:t>Table 4</w:t>
        </w:r>
        <w:r w:rsidRPr="007858DF">
          <w:rPr>
            <w:rStyle w:val="Hyperlink"/>
            <w:noProof/>
          </w:rPr>
          <w:noBreakHyphen/>
          <w:t>40.</w:t>
        </w:r>
        <w:r>
          <w:rPr>
            <w:rFonts w:asciiTheme="minorHAnsi" w:hAnsiTheme="minorHAnsi"/>
            <w:noProof/>
            <w:kern w:val="2"/>
            <w:szCs w:val="24"/>
            <w14:ligatures w14:val="standardContextual"/>
          </w:rPr>
          <w:tab/>
        </w:r>
        <w:r w:rsidRPr="007858DF">
          <w:rPr>
            <w:rStyle w:val="Hyperlink"/>
            <w:noProof/>
          </w:rPr>
          <w:t>Li-Ion Battery Acceptance Test Requirements</w:t>
        </w:r>
        <w:r>
          <w:rPr>
            <w:noProof/>
            <w:webHidden/>
          </w:rPr>
          <w:tab/>
        </w:r>
        <w:r>
          <w:rPr>
            <w:noProof/>
            <w:webHidden/>
          </w:rPr>
          <w:fldChar w:fldCharType="begin"/>
        </w:r>
        <w:r>
          <w:rPr>
            <w:noProof/>
            <w:webHidden/>
          </w:rPr>
          <w:instrText xml:space="preserve"> PAGEREF _Toc197434451 \h </w:instrText>
        </w:r>
        <w:r>
          <w:rPr>
            <w:noProof/>
            <w:webHidden/>
          </w:rPr>
        </w:r>
        <w:r>
          <w:rPr>
            <w:noProof/>
            <w:webHidden/>
          </w:rPr>
          <w:fldChar w:fldCharType="separate"/>
        </w:r>
        <w:r w:rsidR="00163D01">
          <w:rPr>
            <w:noProof/>
            <w:webHidden/>
          </w:rPr>
          <w:t>4-150</w:t>
        </w:r>
        <w:r>
          <w:rPr>
            <w:noProof/>
            <w:webHidden/>
          </w:rPr>
          <w:fldChar w:fldCharType="end"/>
        </w:r>
      </w:hyperlink>
    </w:p>
    <w:p w14:paraId="1DC1EBCC" w14:textId="5FB67755" w:rsidR="00720977" w:rsidRDefault="00720977">
      <w:pPr>
        <w:pStyle w:val="TableofFigures"/>
        <w:rPr>
          <w:rFonts w:asciiTheme="minorHAnsi" w:hAnsiTheme="minorHAnsi"/>
          <w:noProof/>
          <w:kern w:val="2"/>
          <w:szCs w:val="24"/>
          <w14:ligatures w14:val="standardContextual"/>
        </w:rPr>
      </w:pPr>
      <w:hyperlink w:anchor="_Toc197434452" w:history="1">
        <w:r w:rsidRPr="007858DF">
          <w:rPr>
            <w:rStyle w:val="Hyperlink"/>
            <w:noProof/>
          </w:rPr>
          <w:t>Table 4</w:t>
        </w:r>
        <w:r w:rsidRPr="007858DF">
          <w:rPr>
            <w:rStyle w:val="Hyperlink"/>
            <w:noProof/>
          </w:rPr>
          <w:noBreakHyphen/>
          <w:t>41.</w:t>
        </w:r>
        <w:r>
          <w:rPr>
            <w:rFonts w:asciiTheme="minorHAnsi" w:hAnsiTheme="minorHAnsi"/>
            <w:noProof/>
            <w:kern w:val="2"/>
            <w:szCs w:val="24"/>
            <w14:ligatures w14:val="standardContextual"/>
          </w:rPr>
          <w:tab/>
        </w:r>
        <w:r w:rsidRPr="007858DF">
          <w:rPr>
            <w:rStyle w:val="Hyperlink"/>
            <w:noProof/>
          </w:rPr>
          <w:t>Li-Ion Cell Lot and Battery Qualification Test Requirements</w:t>
        </w:r>
        <w:r>
          <w:rPr>
            <w:noProof/>
            <w:webHidden/>
          </w:rPr>
          <w:tab/>
        </w:r>
        <w:r>
          <w:rPr>
            <w:noProof/>
            <w:webHidden/>
          </w:rPr>
          <w:fldChar w:fldCharType="begin"/>
        </w:r>
        <w:r>
          <w:rPr>
            <w:noProof/>
            <w:webHidden/>
          </w:rPr>
          <w:instrText xml:space="preserve"> PAGEREF _Toc197434452 \h </w:instrText>
        </w:r>
        <w:r>
          <w:rPr>
            <w:noProof/>
            <w:webHidden/>
          </w:rPr>
        </w:r>
        <w:r>
          <w:rPr>
            <w:noProof/>
            <w:webHidden/>
          </w:rPr>
          <w:fldChar w:fldCharType="separate"/>
        </w:r>
        <w:r w:rsidR="00163D01">
          <w:rPr>
            <w:noProof/>
            <w:webHidden/>
          </w:rPr>
          <w:t>4-151</w:t>
        </w:r>
        <w:r>
          <w:rPr>
            <w:noProof/>
            <w:webHidden/>
          </w:rPr>
          <w:fldChar w:fldCharType="end"/>
        </w:r>
      </w:hyperlink>
    </w:p>
    <w:p w14:paraId="337FA137" w14:textId="68D5A379" w:rsidR="00720977" w:rsidRDefault="00720977">
      <w:pPr>
        <w:pStyle w:val="TableofFigures"/>
        <w:rPr>
          <w:rFonts w:asciiTheme="minorHAnsi" w:hAnsiTheme="minorHAnsi"/>
          <w:noProof/>
          <w:kern w:val="2"/>
          <w:szCs w:val="24"/>
          <w14:ligatures w14:val="standardContextual"/>
        </w:rPr>
      </w:pPr>
      <w:hyperlink w:anchor="_Toc197434453" w:history="1">
        <w:r w:rsidRPr="007858DF">
          <w:rPr>
            <w:rStyle w:val="Hyperlink"/>
            <w:noProof/>
          </w:rPr>
          <w:t>Table 4</w:t>
        </w:r>
        <w:r w:rsidRPr="007858DF">
          <w:rPr>
            <w:rStyle w:val="Hyperlink"/>
            <w:noProof/>
          </w:rPr>
          <w:noBreakHyphen/>
          <w:t>42.</w:t>
        </w:r>
        <w:r>
          <w:rPr>
            <w:rFonts w:asciiTheme="minorHAnsi" w:hAnsiTheme="minorHAnsi"/>
            <w:noProof/>
            <w:kern w:val="2"/>
            <w:szCs w:val="24"/>
            <w14:ligatures w14:val="standardContextual"/>
          </w:rPr>
          <w:tab/>
        </w:r>
        <w:r w:rsidRPr="007858DF">
          <w:rPr>
            <w:rStyle w:val="Hyperlink"/>
            <w:noProof/>
          </w:rPr>
          <w:t>Li-Ion Cell and Battery Age Surveillance and SLE Test Requirements</w:t>
        </w:r>
        <w:r>
          <w:rPr>
            <w:noProof/>
            <w:webHidden/>
          </w:rPr>
          <w:tab/>
        </w:r>
        <w:r>
          <w:rPr>
            <w:noProof/>
            <w:webHidden/>
          </w:rPr>
          <w:fldChar w:fldCharType="begin"/>
        </w:r>
        <w:r>
          <w:rPr>
            <w:noProof/>
            <w:webHidden/>
          </w:rPr>
          <w:instrText xml:space="preserve"> PAGEREF _Toc197434453 \h </w:instrText>
        </w:r>
        <w:r>
          <w:rPr>
            <w:noProof/>
            <w:webHidden/>
          </w:rPr>
        </w:r>
        <w:r>
          <w:rPr>
            <w:noProof/>
            <w:webHidden/>
          </w:rPr>
          <w:fldChar w:fldCharType="separate"/>
        </w:r>
        <w:r w:rsidR="00163D01">
          <w:rPr>
            <w:noProof/>
            <w:webHidden/>
          </w:rPr>
          <w:t>4-152</w:t>
        </w:r>
        <w:r>
          <w:rPr>
            <w:noProof/>
            <w:webHidden/>
          </w:rPr>
          <w:fldChar w:fldCharType="end"/>
        </w:r>
      </w:hyperlink>
    </w:p>
    <w:p w14:paraId="425885FC" w14:textId="39125C1F" w:rsidR="00720977" w:rsidRDefault="00720977">
      <w:pPr>
        <w:pStyle w:val="TableofFigures"/>
        <w:rPr>
          <w:rFonts w:asciiTheme="minorHAnsi" w:hAnsiTheme="minorHAnsi"/>
          <w:noProof/>
          <w:kern w:val="2"/>
          <w:szCs w:val="24"/>
          <w14:ligatures w14:val="standardContextual"/>
        </w:rPr>
      </w:pPr>
      <w:hyperlink w:anchor="_Toc197434454" w:history="1">
        <w:r w:rsidRPr="007858DF">
          <w:rPr>
            <w:rStyle w:val="Hyperlink"/>
            <w:noProof/>
          </w:rPr>
          <w:t>Table 4</w:t>
        </w:r>
        <w:r w:rsidRPr="007858DF">
          <w:rPr>
            <w:rStyle w:val="Hyperlink"/>
            <w:noProof/>
          </w:rPr>
          <w:noBreakHyphen/>
          <w:t>43.</w:t>
        </w:r>
        <w:r>
          <w:rPr>
            <w:rFonts w:asciiTheme="minorHAnsi" w:hAnsiTheme="minorHAnsi"/>
            <w:noProof/>
            <w:kern w:val="2"/>
            <w:szCs w:val="24"/>
            <w14:ligatures w14:val="standardContextual"/>
          </w:rPr>
          <w:tab/>
        </w:r>
        <w:r w:rsidRPr="007858DF">
          <w:rPr>
            <w:rStyle w:val="Hyperlink"/>
            <w:noProof/>
          </w:rPr>
          <w:t>Lead-Acid Cell LAT Requirements</w:t>
        </w:r>
        <w:r>
          <w:rPr>
            <w:noProof/>
            <w:webHidden/>
          </w:rPr>
          <w:tab/>
        </w:r>
        <w:r>
          <w:rPr>
            <w:noProof/>
            <w:webHidden/>
          </w:rPr>
          <w:fldChar w:fldCharType="begin"/>
        </w:r>
        <w:r>
          <w:rPr>
            <w:noProof/>
            <w:webHidden/>
          </w:rPr>
          <w:instrText xml:space="preserve"> PAGEREF _Toc197434454 \h </w:instrText>
        </w:r>
        <w:r>
          <w:rPr>
            <w:noProof/>
            <w:webHidden/>
          </w:rPr>
        </w:r>
        <w:r>
          <w:rPr>
            <w:noProof/>
            <w:webHidden/>
          </w:rPr>
          <w:fldChar w:fldCharType="separate"/>
        </w:r>
        <w:r w:rsidR="00163D01">
          <w:rPr>
            <w:noProof/>
            <w:webHidden/>
          </w:rPr>
          <w:t>4-165</w:t>
        </w:r>
        <w:r>
          <w:rPr>
            <w:noProof/>
            <w:webHidden/>
          </w:rPr>
          <w:fldChar w:fldCharType="end"/>
        </w:r>
      </w:hyperlink>
    </w:p>
    <w:p w14:paraId="5918E791" w14:textId="091AE773" w:rsidR="00720977" w:rsidRDefault="00720977">
      <w:pPr>
        <w:pStyle w:val="TableofFigures"/>
        <w:rPr>
          <w:rFonts w:asciiTheme="minorHAnsi" w:hAnsiTheme="minorHAnsi"/>
          <w:noProof/>
          <w:kern w:val="2"/>
          <w:szCs w:val="24"/>
          <w14:ligatures w14:val="standardContextual"/>
        </w:rPr>
      </w:pPr>
      <w:hyperlink w:anchor="_Toc197434455" w:history="1">
        <w:r w:rsidRPr="007858DF">
          <w:rPr>
            <w:rStyle w:val="Hyperlink"/>
            <w:noProof/>
          </w:rPr>
          <w:t>Table 4</w:t>
        </w:r>
        <w:r w:rsidRPr="007858DF">
          <w:rPr>
            <w:rStyle w:val="Hyperlink"/>
            <w:noProof/>
          </w:rPr>
          <w:noBreakHyphen/>
          <w:t>44.</w:t>
        </w:r>
        <w:r>
          <w:rPr>
            <w:rFonts w:asciiTheme="minorHAnsi" w:hAnsiTheme="minorHAnsi"/>
            <w:noProof/>
            <w:kern w:val="2"/>
            <w:szCs w:val="24"/>
            <w14:ligatures w14:val="standardContextual"/>
          </w:rPr>
          <w:tab/>
        </w:r>
        <w:r w:rsidRPr="007858DF">
          <w:rPr>
            <w:rStyle w:val="Hyperlink"/>
            <w:noProof/>
          </w:rPr>
          <w:t>Lead-Acid Battery Acceptance Test Requirements</w:t>
        </w:r>
        <w:r>
          <w:rPr>
            <w:noProof/>
            <w:webHidden/>
          </w:rPr>
          <w:tab/>
        </w:r>
        <w:r>
          <w:rPr>
            <w:noProof/>
            <w:webHidden/>
          </w:rPr>
          <w:fldChar w:fldCharType="begin"/>
        </w:r>
        <w:r>
          <w:rPr>
            <w:noProof/>
            <w:webHidden/>
          </w:rPr>
          <w:instrText xml:space="preserve"> PAGEREF _Toc197434455 \h </w:instrText>
        </w:r>
        <w:r>
          <w:rPr>
            <w:noProof/>
            <w:webHidden/>
          </w:rPr>
        </w:r>
        <w:r>
          <w:rPr>
            <w:noProof/>
            <w:webHidden/>
          </w:rPr>
          <w:fldChar w:fldCharType="separate"/>
        </w:r>
        <w:r w:rsidR="00163D01">
          <w:rPr>
            <w:noProof/>
            <w:webHidden/>
          </w:rPr>
          <w:t>4-166</w:t>
        </w:r>
        <w:r>
          <w:rPr>
            <w:noProof/>
            <w:webHidden/>
          </w:rPr>
          <w:fldChar w:fldCharType="end"/>
        </w:r>
      </w:hyperlink>
    </w:p>
    <w:p w14:paraId="2B788968" w14:textId="444E27F0" w:rsidR="00720977" w:rsidRDefault="00720977">
      <w:pPr>
        <w:pStyle w:val="TableofFigures"/>
        <w:rPr>
          <w:rFonts w:asciiTheme="minorHAnsi" w:hAnsiTheme="minorHAnsi"/>
          <w:noProof/>
          <w:kern w:val="2"/>
          <w:szCs w:val="24"/>
          <w14:ligatures w14:val="standardContextual"/>
        </w:rPr>
      </w:pPr>
      <w:hyperlink w:anchor="_Toc197434456" w:history="1">
        <w:r w:rsidRPr="007858DF">
          <w:rPr>
            <w:rStyle w:val="Hyperlink"/>
            <w:noProof/>
          </w:rPr>
          <w:t>Table 4</w:t>
        </w:r>
        <w:r w:rsidRPr="007858DF">
          <w:rPr>
            <w:rStyle w:val="Hyperlink"/>
            <w:noProof/>
          </w:rPr>
          <w:noBreakHyphen/>
          <w:t>45.</w:t>
        </w:r>
        <w:r>
          <w:rPr>
            <w:rFonts w:asciiTheme="minorHAnsi" w:hAnsiTheme="minorHAnsi"/>
            <w:noProof/>
            <w:kern w:val="2"/>
            <w:szCs w:val="24"/>
            <w14:ligatures w14:val="standardContextual"/>
          </w:rPr>
          <w:tab/>
        </w:r>
        <w:r w:rsidRPr="007858DF">
          <w:rPr>
            <w:rStyle w:val="Hyperlink"/>
            <w:noProof/>
          </w:rPr>
          <w:t>Lead-Acid Cell Lot and Battery Qualification Test Requirements</w:t>
        </w:r>
        <w:r>
          <w:rPr>
            <w:noProof/>
            <w:webHidden/>
          </w:rPr>
          <w:tab/>
        </w:r>
        <w:r>
          <w:rPr>
            <w:noProof/>
            <w:webHidden/>
          </w:rPr>
          <w:fldChar w:fldCharType="begin"/>
        </w:r>
        <w:r>
          <w:rPr>
            <w:noProof/>
            <w:webHidden/>
          </w:rPr>
          <w:instrText xml:space="preserve"> PAGEREF _Toc197434456 \h </w:instrText>
        </w:r>
        <w:r>
          <w:rPr>
            <w:noProof/>
            <w:webHidden/>
          </w:rPr>
        </w:r>
        <w:r>
          <w:rPr>
            <w:noProof/>
            <w:webHidden/>
          </w:rPr>
          <w:fldChar w:fldCharType="separate"/>
        </w:r>
        <w:r w:rsidR="00163D01">
          <w:rPr>
            <w:noProof/>
            <w:webHidden/>
          </w:rPr>
          <w:t>4-167</w:t>
        </w:r>
        <w:r>
          <w:rPr>
            <w:noProof/>
            <w:webHidden/>
          </w:rPr>
          <w:fldChar w:fldCharType="end"/>
        </w:r>
      </w:hyperlink>
    </w:p>
    <w:p w14:paraId="4A3C2B8E" w14:textId="2795AE9D" w:rsidR="00720977" w:rsidRDefault="00720977">
      <w:pPr>
        <w:pStyle w:val="TableofFigures"/>
        <w:rPr>
          <w:rFonts w:asciiTheme="minorHAnsi" w:hAnsiTheme="minorHAnsi"/>
          <w:noProof/>
          <w:kern w:val="2"/>
          <w:szCs w:val="24"/>
          <w14:ligatures w14:val="standardContextual"/>
        </w:rPr>
      </w:pPr>
      <w:hyperlink w:anchor="_Toc197434457" w:history="1">
        <w:r w:rsidRPr="007858DF">
          <w:rPr>
            <w:rStyle w:val="Hyperlink"/>
            <w:noProof/>
          </w:rPr>
          <w:t>Table 4</w:t>
        </w:r>
        <w:r w:rsidRPr="007858DF">
          <w:rPr>
            <w:rStyle w:val="Hyperlink"/>
            <w:noProof/>
          </w:rPr>
          <w:noBreakHyphen/>
          <w:t>46.</w:t>
        </w:r>
        <w:r>
          <w:rPr>
            <w:rFonts w:asciiTheme="minorHAnsi" w:hAnsiTheme="minorHAnsi"/>
            <w:noProof/>
            <w:kern w:val="2"/>
            <w:szCs w:val="24"/>
            <w14:ligatures w14:val="standardContextual"/>
          </w:rPr>
          <w:tab/>
        </w:r>
        <w:r w:rsidRPr="007858DF">
          <w:rPr>
            <w:rStyle w:val="Hyperlink"/>
            <w:noProof/>
          </w:rPr>
          <w:t>Lead-Acid Cell and Battery SLE Test Requirements</w:t>
        </w:r>
        <w:r>
          <w:rPr>
            <w:noProof/>
            <w:webHidden/>
          </w:rPr>
          <w:tab/>
        </w:r>
        <w:r>
          <w:rPr>
            <w:noProof/>
            <w:webHidden/>
          </w:rPr>
          <w:fldChar w:fldCharType="begin"/>
        </w:r>
        <w:r>
          <w:rPr>
            <w:noProof/>
            <w:webHidden/>
          </w:rPr>
          <w:instrText xml:space="preserve"> PAGEREF _Toc197434457 \h </w:instrText>
        </w:r>
        <w:r>
          <w:rPr>
            <w:noProof/>
            <w:webHidden/>
          </w:rPr>
        </w:r>
        <w:r>
          <w:rPr>
            <w:noProof/>
            <w:webHidden/>
          </w:rPr>
          <w:fldChar w:fldCharType="separate"/>
        </w:r>
        <w:r w:rsidR="00163D01">
          <w:rPr>
            <w:noProof/>
            <w:webHidden/>
          </w:rPr>
          <w:t>4-168</w:t>
        </w:r>
        <w:r>
          <w:rPr>
            <w:noProof/>
            <w:webHidden/>
          </w:rPr>
          <w:fldChar w:fldCharType="end"/>
        </w:r>
      </w:hyperlink>
    </w:p>
    <w:p w14:paraId="015FB916" w14:textId="438FF8D8" w:rsidR="00720977" w:rsidRDefault="00720977">
      <w:pPr>
        <w:pStyle w:val="TableofFigures"/>
        <w:rPr>
          <w:rFonts w:asciiTheme="minorHAnsi" w:hAnsiTheme="minorHAnsi"/>
          <w:noProof/>
          <w:kern w:val="2"/>
          <w:szCs w:val="24"/>
          <w14:ligatures w14:val="standardContextual"/>
        </w:rPr>
      </w:pPr>
      <w:hyperlink w:anchor="_Toc197434458" w:history="1">
        <w:r w:rsidRPr="007858DF">
          <w:rPr>
            <w:rStyle w:val="Hyperlink"/>
            <w:noProof/>
          </w:rPr>
          <w:t>Table 4</w:t>
        </w:r>
        <w:r w:rsidRPr="007858DF">
          <w:rPr>
            <w:rStyle w:val="Hyperlink"/>
            <w:noProof/>
          </w:rPr>
          <w:noBreakHyphen/>
          <w:t>47.</w:t>
        </w:r>
        <w:r>
          <w:rPr>
            <w:rFonts w:asciiTheme="minorHAnsi" w:hAnsiTheme="minorHAnsi"/>
            <w:noProof/>
            <w:kern w:val="2"/>
            <w:szCs w:val="24"/>
            <w14:ligatures w14:val="standardContextual"/>
          </w:rPr>
          <w:tab/>
        </w:r>
        <w:r w:rsidRPr="007858DF">
          <w:rPr>
            <w:rStyle w:val="Hyperlink"/>
            <w:noProof/>
          </w:rPr>
          <w:t>SAD Acceptance Test Requirements</w:t>
        </w:r>
        <w:r>
          <w:rPr>
            <w:noProof/>
            <w:webHidden/>
          </w:rPr>
          <w:tab/>
        </w:r>
        <w:r>
          <w:rPr>
            <w:noProof/>
            <w:webHidden/>
          </w:rPr>
          <w:fldChar w:fldCharType="begin"/>
        </w:r>
        <w:r>
          <w:rPr>
            <w:noProof/>
            <w:webHidden/>
          </w:rPr>
          <w:instrText xml:space="preserve"> PAGEREF _Toc197434458 \h </w:instrText>
        </w:r>
        <w:r>
          <w:rPr>
            <w:noProof/>
            <w:webHidden/>
          </w:rPr>
        </w:r>
        <w:r>
          <w:rPr>
            <w:noProof/>
            <w:webHidden/>
          </w:rPr>
          <w:fldChar w:fldCharType="separate"/>
        </w:r>
        <w:r w:rsidR="00163D01">
          <w:rPr>
            <w:noProof/>
            <w:webHidden/>
          </w:rPr>
          <w:t>4-181</w:t>
        </w:r>
        <w:r>
          <w:rPr>
            <w:noProof/>
            <w:webHidden/>
          </w:rPr>
          <w:fldChar w:fldCharType="end"/>
        </w:r>
      </w:hyperlink>
    </w:p>
    <w:p w14:paraId="504C33F1" w14:textId="0D8D88AB" w:rsidR="00720977" w:rsidRDefault="00720977">
      <w:pPr>
        <w:pStyle w:val="TableofFigures"/>
        <w:rPr>
          <w:rFonts w:asciiTheme="minorHAnsi" w:hAnsiTheme="minorHAnsi"/>
          <w:noProof/>
          <w:kern w:val="2"/>
          <w:szCs w:val="24"/>
          <w14:ligatures w14:val="standardContextual"/>
        </w:rPr>
      </w:pPr>
      <w:hyperlink w:anchor="_Toc197434459" w:history="1">
        <w:r w:rsidRPr="007858DF">
          <w:rPr>
            <w:rStyle w:val="Hyperlink"/>
            <w:noProof/>
          </w:rPr>
          <w:t>Table 4</w:t>
        </w:r>
        <w:r w:rsidRPr="007858DF">
          <w:rPr>
            <w:rStyle w:val="Hyperlink"/>
            <w:noProof/>
          </w:rPr>
          <w:noBreakHyphen/>
          <w:t>48.</w:t>
        </w:r>
        <w:r>
          <w:rPr>
            <w:rFonts w:asciiTheme="minorHAnsi" w:hAnsiTheme="minorHAnsi"/>
            <w:noProof/>
            <w:kern w:val="2"/>
            <w:szCs w:val="24"/>
            <w14:ligatures w14:val="standardContextual"/>
          </w:rPr>
          <w:tab/>
        </w:r>
        <w:r w:rsidRPr="007858DF">
          <w:rPr>
            <w:rStyle w:val="Hyperlink"/>
            <w:noProof/>
          </w:rPr>
          <w:t>SAD Qualification Test Requirements</w:t>
        </w:r>
        <w:r>
          <w:rPr>
            <w:noProof/>
            <w:webHidden/>
          </w:rPr>
          <w:tab/>
        </w:r>
        <w:r>
          <w:rPr>
            <w:noProof/>
            <w:webHidden/>
          </w:rPr>
          <w:fldChar w:fldCharType="begin"/>
        </w:r>
        <w:r>
          <w:rPr>
            <w:noProof/>
            <w:webHidden/>
          </w:rPr>
          <w:instrText xml:space="preserve"> PAGEREF _Toc197434459 \h </w:instrText>
        </w:r>
        <w:r>
          <w:rPr>
            <w:noProof/>
            <w:webHidden/>
          </w:rPr>
        </w:r>
        <w:r>
          <w:rPr>
            <w:noProof/>
            <w:webHidden/>
          </w:rPr>
          <w:fldChar w:fldCharType="separate"/>
        </w:r>
        <w:r w:rsidR="00163D01">
          <w:rPr>
            <w:noProof/>
            <w:webHidden/>
          </w:rPr>
          <w:t>4-181</w:t>
        </w:r>
        <w:r>
          <w:rPr>
            <w:noProof/>
            <w:webHidden/>
          </w:rPr>
          <w:fldChar w:fldCharType="end"/>
        </w:r>
      </w:hyperlink>
    </w:p>
    <w:p w14:paraId="1671922D" w14:textId="44EC0B98" w:rsidR="00720977" w:rsidRDefault="00720977">
      <w:pPr>
        <w:pStyle w:val="TableofFigures"/>
        <w:rPr>
          <w:rFonts w:asciiTheme="minorHAnsi" w:hAnsiTheme="minorHAnsi"/>
          <w:noProof/>
          <w:kern w:val="2"/>
          <w:szCs w:val="24"/>
          <w14:ligatures w14:val="standardContextual"/>
        </w:rPr>
      </w:pPr>
      <w:hyperlink w:anchor="_Toc197434460" w:history="1">
        <w:r w:rsidRPr="007858DF">
          <w:rPr>
            <w:rStyle w:val="Hyperlink"/>
            <w:noProof/>
          </w:rPr>
          <w:t>Table 4</w:t>
        </w:r>
        <w:r w:rsidRPr="007858DF">
          <w:rPr>
            <w:rStyle w:val="Hyperlink"/>
            <w:noProof/>
          </w:rPr>
          <w:noBreakHyphen/>
          <w:t>49.</w:t>
        </w:r>
        <w:r>
          <w:rPr>
            <w:rFonts w:asciiTheme="minorHAnsi" w:hAnsiTheme="minorHAnsi"/>
            <w:noProof/>
            <w:kern w:val="2"/>
            <w:szCs w:val="24"/>
            <w14:ligatures w14:val="standardContextual"/>
          </w:rPr>
          <w:tab/>
        </w:r>
        <w:r w:rsidRPr="007858DF">
          <w:rPr>
            <w:rStyle w:val="Hyperlink"/>
            <w:noProof/>
          </w:rPr>
          <w:t>Low-Voltage Initiator LAT Requirements</w:t>
        </w:r>
        <w:r>
          <w:rPr>
            <w:noProof/>
            <w:webHidden/>
          </w:rPr>
          <w:tab/>
        </w:r>
        <w:r>
          <w:rPr>
            <w:noProof/>
            <w:webHidden/>
          </w:rPr>
          <w:fldChar w:fldCharType="begin"/>
        </w:r>
        <w:r>
          <w:rPr>
            <w:noProof/>
            <w:webHidden/>
          </w:rPr>
          <w:instrText xml:space="preserve"> PAGEREF _Toc197434460 \h </w:instrText>
        </w:r>
        <w:r>
          <w:rPr>
            <w:noProof/>
            <w:webHidden/>
          </w:rPr>
        </w:r>
        <w:r>
          <w:rPr>
            <w:noProof/>
            <w:webHidden/>
          </w:rPr>
          <w:fldChar w:fldCharType="separate"/>
        </w:r>
        <w:r w:rsidR="00163D01">
          <w:rPr>
            <w:noProof/>
            <w:webHidden/>
          </w:rPr>
          <w:t>4-182</w:t>
        </w:r>
        <w:r>
          <w:rPr>
            <w:noProof/>
            <w:webHidden/>
          </w:rPr>
          <w:fldChar w:fldCharType="end"/>
        </w:r>
      </w:hyperlink>
    </w:p>
    <w:p w14:paraId="1E017D53" w14:textId="587F63EE" w:rsidR="00720977" w:rsidRDefault="00720977">
      <w:pPr>
        <w:pStyle w:val="TableofFigures"/>
        <w:rPr>
          <w:rFonts w:asciiTheme="minorHAnsi" w:hAnsiTheme="minorHAnsi"/>
          <w:noProof/>
          <w:kern w:val="2"/>
          <w:szCs w:val="24"/>
          <w14:ligatures w14:val="standardContextual"/>
        </w:rPr>
      </w:pPr>
      <w:hyperlink w:anchor="_Toc197434461" w:history="1">
        <w:r w:rsidRPr="007858DF">
          <w:rPr>
            <w:rStyle w:val="Hyperlink"/>
            <w:noProof/>
          </w:rPr>
          <w:t>Table 4</w:t>
        </w:r>
        <w:r w:rsidRPr="007858DF">
          <w:rPr>
            <w:rStyle w:val="Hyperlink"/>
            <w:noProof/>
          </w:rPr>
          <w:noBreakHyphen/>
          <w:t>50.</w:t>
        </w:r>
        <w:r>
          <w:rPr>
            <w:rFonts w:asciiTheme="minorHAnsi" w:hAnsiTheme="minorHAnsi"/>
            <w:noProof/>
            <w:kern w:val="2"/>
            <w:szCs w:val="24"/>
            <w14:ligatures w14:val="standardContextual"/>
          </w:rPr>
          <w:tab/>
        </w:r>
        <w:r w:rsidRPr="007858DF">
          <w:rPr>
            <w:rStyle w:val="Hyperlink"/>
            <w:noProof/>
          </w:rPr>
          <w:t>Low-Voltage Initiator Qualification Test Requirements</w:t>
        </w:r>
        <w:r>
          <w:rPr>
            <w:noProof/>
            <w:webHidden/>
          </w:rPr>
          <w:tab/>
        </w:r>
        <w:r>
          <w:rPr>
            <w:noProof/>
            <w:webHidden/>
          </w:rPr>
          <w:fldChar w:fldCharType="begin"/>
        </w:r>
        <w:r>
          <w:rPr>
            <w:noProof/>
            <w:webHidden/>
          </w:rPr>
          <w:instrText xml:space="preserve"> PAGEREF _Toc197434461 \h </w:instrText>
        </w:r>
        <w:r>
          <w:rPr>
            <w:noProof/>
            <w:webHidden/>
          </w:rPr>
        </w:r>
        <w:r>
          <w:rPr>
            <w:noProof/>
            <w:webHidden/>
          </w:rPr>
          <w:fldChar w:fldCharType="separate"/>
        </w:r>
        <w:r w:rsidR="00163D01">
          <w:rPr>
            <w:noProof/>
            <w:webHidden/>
          </w:rPr>
          <w:t>4-183</w:t>
        </w:r>
        <w:r>
          <w:rPr>
            <w:noProof/>
            <w:webHidden/>
          </w:rPr>
          <w:fldChar w:fldCharType="end"/>
        </w:r>
      </w:hyperlink>
    </w:p>
    <w:p w14:paraId="3A319CBD" w14:textId="149A0894" w:rsidR="00720977" w:rsidRDefault="00720977">
      <w:pPr>
        <w:pStyle w:val="TableofFigures"/>
        <w:rPr>
          <w:rFonts w:asciiTheme="minorHAnsi" w:hAnsiTheme="minorHAnsi"/>
          <w:noProof/>
          <w:kern w:val="2"/>
          <w:szCs w:val="24"/>
          <w14:ligatures w14:val="standardContextual"/>
        </w:rPr>
      </w:pPr>
      <w:hyperlink w:anchor="_Toc197434462" w:history="1">
        <w:r w:rsidRPr="007858DF">
          <w:rPr>
            <w:rStyle w:val="Hyperlink"/>
            <w:noProof/>
          </w:rPr>
          <w:t>Table 4</w:t>
        </w:r>
        <w:r w:rsidRPr="007858DF">
          <w:rPr>
            <w:rStyle w:val="Hyperlink"/>
            <w:noProof/>
          </w:rPr>
          <w:noBreakHyphen/>
          <w:t>51.</w:t>
        </w:r>
        <w:r>
          <w:rPr>
            <w:rFonts w:asciiTheme="minorHAnsi" w:hAnsiTheme="minorHAnsi"/>
            <w:noProof/>
            <w:kern w:val="2"/>
            <w:szCs w:val="24"/>
            <w14:ligatures w14:val="standardContextual"/>
          </w:rPr>
          <w:tab/>
        </w:r>
        <w:r w:rsidRPr="007858DF">
          <w:rPr>
            <w:rStyle w:val="Hyperlink"/>
            <w:noProof/>
          </w:rPr>
          <w:t>Low-Voltage Initiator SLE Test Requirements</w:t>
        </w:r>
        <w:r>
          <w:rPr>
            <w:noProof/>
            <w:webHidden/>
          </w:rPr>
          <w:tab/>
        </w:r>
        <w:r>
          <w:rPr>
            <w:noProof/>
            <w:webHidden/>
          </w:rPr>
          <w:fldChar w:fldCharType="begin"/>
        </w:r>
        <w:r>
          <w:rPr>
            <w:noProof/>
            <w:webHidden/>
          </w:rPr>
          <w:instrText xml:space="preserve"> PAGEREF _Toc197434462 \h </w:instrText>
        </w:r>
        <w:r>
          <w:rPr>
            <w:noProof/>
            <w:webHidden/>
          </w:rPr>
        </w:r>
        <w:r>
          <w:rPr>
            <w:noProof/>
            <w:webHidden/>
          </w:rPr>
          <w:fldChar w:fldCharType="separate"/>
        </w:r>
        <w:r w:rsidR="00163D01">
          <w:rPr>
            <w:noProof/>
            <w:webHidden/>
          </w:rPr>
          <w:t>4-185</w:t>
        </w:r>
        <w:r>
          <w:rPr>
            <w:noProof/>
            <w:webHidden/>
          </w:rPr>
          <w:fldChar w:fldCharType="end"/>
        </w:r>
      </w:hyperlink>
    </w:p>
    <w:p w14:paraId="1C56D25C" w14:textId="028CCF5A" w:rsidR="00720977" w:rsidRDefault="00720977">
      <w:pPr>
        <w:pStyle w:val="TableofFigures"/>
        <w:rPr>
          <w:rFonts w:asciiTheme="minorHAnsi" w:hAnsiTheme="minorHAnsi"/>
          <w:noProof/>
          <w:kern w:val="2"/>
          <w:szCs w:val="24"/>
          <w14:ligatures w14:val="standardContextual"/>
        </w:rPr>
      </w:pPr>
      <w:hyperlink w:anchor="_Toc197434463" w:history="1">
        <w:r w:rsidRPr="007858DF">
          <w:rPr>
            <w:rStyle w:val="Hyperlink"/>
            <w:noProof/>
          </w:rPr>
          <w:t>Table 4</w:t>
        </w:r>
        <w:r w:rsidRPr="007858DF">
          <w:rPr>
            <w:rStyle w:val="Hyperlink"/>
            <w:noProof/>
          </w:rPr>
          <w:noBreakHyphen/>
          <w:t>52.</w:t>
        </w:r>
        <w:r>
          <w:rPr>
            <w:rFonts w:asciiTheme="minorHAnsi" w:hAnsiTheme="minorHAnsi"/>
            <w:noProof/>
            <w:kern w:val="2"/>
            <w:szCs w:val="24"/>
            <w14:ligatures w14:val="standardContextual"/>
          </w:rPr>
          <w:tab/>
        </w:r>
        <w:r w:rsidRPr="007858DF">
          <w:rPr>
            <w:rStyle w:val="Hyperlink"/>
            <w:noProof/>
          </w:rPr>
          <w:t>S&amp;A Rotor Lead and Booster Charge LAT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_Toc197434463 \h </w:instrText>
        </w:r>
        <w:r>
          <w:rPr>
            <w:noProof/>
            <w:webHidden/>
          </w:rPr>
        </w:r>
        <w:r>
          <w:rPr>
            <w:noProof/>
            <w:webHidden/>
          </w:rPr>
          <w:fldChar w:fldCharType="separate"/>
        </w:r>
        <w:r w:rsidR="00163D01">
          <w:rPr>
            <w:noProof/>
            <w:webHidden/>
          </w:rPr>
          <w:t>4-186</w:t>
        </w:r>
        <w:r>
          <w:rPr>
            <w:noProof/>
            <w:webHidden/>
          </w:rPr>
          <w:fldChar w:fldCharType="end"/>
        </w:r>
      </w:hyperlink>
    </w:p>
    <w:p w14:paraId="49D0C2C7" w14:textId="3E09D5CC" w:rsidR="00720977" w:rsidRDefault="00720977">
      <w:pPr>
        <w:pStyle w:val="TableofFigures"/>
        <w:rPr>
          <w:rFonts w:asciiTheme="minorHAnsi" w:hAnsiTheme="minorHAnsi"/>
          <w:noProof/>
          <w:kern w:val="2"/>
          <w:szCs w:val="24"/>
          <w14:ligatures w14:val="standardContextual"/>
        </w:rPr>
      </w:pPr>
      <w:hyperlink w:anchor="_Toc197434464" w:history="1">
        <w:r w:rsidRPr="007858DF">
          <w:rPr>
            <w:rStyle w:val="Hyperlink"/>
            <w:noProof/>
          </w:rPr>
          <w:t>Table 4</w:t>
        </w:r>
        <w:r w:rsidRPr="007858DF">
          <w:rPr>
            <w:rStyle w:val="Hyperlink"/>
            <w:noProof/>
          </w:rPr>
          <w:noBreakHyphen/>
          <w:t>53.</w:t>
        </w:r>
        <w:r>
          <w:rPr>
            <w:rFonts w:asciiTheme="minorHAnsi" w:hAnsiTheme="minorHAnsi"/>
            <w:noProof/>
            <w:kern w:val="2"/>
            <w:szCs w:val="24"/>
            <w14:ligatures w14:val="standardContextual"/>
          </w:rPr>
          <w:tab/>
        </w:r>
        <w:r w:rsidRPr="007858DF">
          <w:rPr>
            <w:rStyle w:val="Hyperlink"/>
            <w:noProof/>
          </w:rPr>
          <w:t>S&amp;A Rotor Lead and Booster Charge Qualification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_Toc197434464 \h </w:instrText>
        </w:r>
        <w:r>
          <w:rPr>
            <w:noProof/>
            <w:webHidden/>
          </w:rPr>
        </w:r>
        <w:r>
          <w:rPr>
            <w:noProof/>
            <w:webHidden/>
          </w:rPr>
          <w:fldChar w:fldCharType="separate"/>
        </w:r>
        <w:r w:rsidR="00163D01">
          <w:rPr>
            <w:noProof/>
            <w:webHidden/>
          </w:rPr>
          <w:t>4-186</w:t>
        </w:r>
        <w:r>
          <w:rPr>
            <w:noProof/>
            <w:webHidden/>
          </w:rPr>
          <w:fldChar w:fldCharType="end"/>
        </w:r>
      </w:hyperlink>
    </w:p>
    <w:p w14:paraId="68CD1E56" w14:textId="4C5434A9" w:rsidR="00720977" w:rsidRDefault="00720977">
      <w:pPr>
        <w:pStyle w:val="TableofFigures"/>
        <w:rPr>
          <w:rFonts w:asciiTheme="minorHAnsi" w:hAnsiTheme="minorHAnsi"/>
          <w:noProof/>
          <w:kern w:val="2"/>
          <w:szCs w:val="24"/>
          <w14:ligatures w14:val="standardContextual"/>
        </w:rPr>
      </w:pPr>
      <w:hyperlink w:anchor="_Toc197434465" w:history="1">
        <w:r w:rsidRPr="007858DF">
          <w:rPr>
            <w:rStyle w:val="Hyperlink"/>
            <w:noProof/>
          </w:rPr>
          <w:t>Table 4</w:t>
        </w:r>
        <w:r w:rsidRPr="007858DF">
          <w:rPr>
            <w:rStyle w:val="Hyperlink"/>
            <w:noProof/>
          </w:rPr>
          <w:noBreakHyphen/>
          <w:t>54.</w:t>
        </w:r>
        <w:r>
          <w:rPr>
            <w:rFonts w:asciiTheme="minorHAnsi" w:hAnsiTheme="minorHAnsi"/>
            <w:noProof/>
            <w:kern w:val="2"/>
            <w:szCs w:val="24"/>
            <w14:ligatures w14:val="standardContextual"/>
          </w:rPr>
          <w:tab/>
        </w:r>
        <w:r w:rsidRPr="007858DF">
          <w:rPr>
            <w:rStyle w:val="Hyperlink"/>
            <w:noProof/>
          </w:rPr>
          <w:t>S&amp;A Rotor Lead and Booster Charge SLE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_Toc197434465 \h </w:instrText>
        </w:r>
        <w:r>
          <w:rPr>
            <w:noProof/>
            <w:webHidden/>
          </w:rPr>
        </w:r>
        <w:r>
          <w:rPr>
            <w:noProof/>
            <w:webHidden/>
          </w:rPr>
          <w:fldChar w:fldCharType="separate"/>
        </w:r>
        <w:r w:rsidR="00163D01">
          <w:rPr>
            <w:noProof/>
            <w:webHidden/>
          </w:rPr>
          <w:t>4-187</w:t>
        </w:r>
        <w:r>
          <w:rPr>
            <w:noProof/>
            <w:webHidden/>
          </w:rPr>
          <w:fldChar w:fldCharType="end"/>
        </w:r>
      </w:hyperlink>
    </w:p>
    <w:p w14:paraId="2011C57A" w14:textId="06318756" w:rsidR="00720977" w:rsidRDefault="00720977">
      <w:pPr>
        <w:pStyle w:val="TableofFigures"/>
        <w:rPr>
          <w:rFonts w:asciiTheme="minorHAnsi" w:hAnsiTheme="minorHAnsi"/>
          <w:noProof/>
          <w:kern w:val="2"/>
          <w:szCs w:val="24"/>
          <w14:ligatures w14:val="standardContextual"/>
        </w:rPr>
      </w:pPr>
      <w:hyperlink w:anchor="_Toc197434466" w:history="1">
        <w:r w:rsidRPr="007858DF">
          <w:rPr>
            <w:rStyle w:val="Hyperlink"/>
            <w:noProof/>
          </w:rPr>
          <w:t>Table 4</w:t>
        </w:r>
        <w:r w:rsidRPr="007858DF">
          <w:rPr>
            <w:rStyle w:val="Hyperlink"/>
            <w:noProof/>
          </w:rPr>
          <w:noBreakHyphen/>
          <w:t>55.</w:t>
        </w:r>
        <w:r>
          <w:rPr>
            <w:rFonts w:asciiTheme="minorHAnsi" w:hAnsiTheme="minorHAnsi"/>
            <w:noProof/>
            <w:kern w:val="2"/>
            <w:szCs w:val="24"/>
            <w14:ligatures w14:val="standardContextual"/>
          </w:rPr>
          <w:tab/>
        </w:r>
        <w:r w:rsidRPr="007858DF">
          <w:rPr>
            <w:rStyle w:val="Hyperlink"/>
            <w:noProof/>
          </w:rPr>
          <w:t>Default Test Frequencies and Modulation</w:t>
        </w:r>
        <w:r>
          <w:rPr>
            <w:noProof/>
            <w:webHidden/>
          </w:rPr>
          <w:tab/>
        </w:r>
        <w:r>
          <w:rPr>
            <w:noProof/>
            <w:webHidden/>
          </w:rPr>
          <w:fldChar w:fldCharType="begin"/>
        </w:r>
        <w:r>
          <w:rPr>
            <w:noProof/>
            <w:webHidden/>
          </w:rPr>
          <w:instrText xml:space="preserve"> PAGEREF _Toc197434466 \h </w:instrText>
        </w:r>
        <w:r>
          <w:rPr>
            <w:noProof/>
            <w:webHidden/>
          </w:rPr>
        </w:r>
        <w:r>
          <w:rPr>
            <w:noProof/>
            <w:webHidden/>
          </w:rPr>
          <w:fldChar w:fldCharType="separate"/>
        </w:r>
        <w:r w:rsidR="00163D01">
          <w:rPr>
            <w:noProof/>
            <w:webHidden/>
          </w:rPr>
          <w:t>4-194</w:t>
        </w:r>
        <w:r>
          <w:rPr>
            <w:noProof/>
            <w:webHidden/>
          </w:rPr>
          <w:fldChar w:fldCharType="end"/>
        </w:r>
      </w:hyperlink>
    </w:p>
    <w:p w14:paraId="64D192F0" w14:textId="665720BD" w:rsidR="00720977" w:rsidRDefault="00720977">
      <w:pPr>
        <w:pStyle w:val="TableofFigures"/>
        <w:rPr>
          <w:rFonts w:asciiTheme="minorHAnsi" w:hAnsiTheme="minorHAnsi"/>
          <w:noProof/>
          <w:kern w:val="2"/>
          <w:szCs w:val="24"/>
          <w14:ligatures w14:val="standardContextual"/>
        </w:rPr>
      </w:pPr>
      <w:hyperlink w:anchor="_Toc197434467" w:history="1">
        <w:r w:rsidRPr="007858DF">
          <w:rPr>
            <w:rStyle w:val="Hyperlink"/>
            <w:noProof/>
          </w:rPr>
          <w:t>Table 4</w:t>
        </w:r>
        <w:r w:rsidRPr="007858DF">
          <w:rPr>
            <w:rStyle w:val="Hyperlink"/>
            <w:noProof/>
          </w:rPr>
          <w:noBreakHyphen/>
          <w:t>56.</w:t>
        </w:r>
        <w:r>
          <w:rPr>
            <w:rFonts w:asciiTheme="minorHAnsi" w:hAnsiTheme="minorHAnsi"/>
            <w:noProof/>
            <w:kern w:val="2"/>
            <w:szCs w:val="24"/>
            <w14:ligatures w14:val="standardContextual"/>
          </w:rPr>
          <w:tab/>
        </w:r>
        <w:r w:rsidRPr="007858DF">
          <w:rPr>
            <w:rStyle w:val="Hyperlink"/>
            <w:noProof/>
          </w:rPr>
          <w:t>High-Energy Firing Unit Acceptance Test Requirements</w:t>
        </w:r>
        <w:r>
          <w:rPr>
            <w:noProof/>
            <w:webHidden/>
          </w:rPr>
          <w:tab/>
        </w:r>
        <w:r>
          <w:rPr>
            <w:noProof/>
            <w:webHidden/>
          </w:rPr>
          <w:fldChar w:fldCharType="begin"/>
        </w:r>
        <w:r>
          <w:rPr>
            <w:noProof/>
            <w:webHidden/>
          </w:rPr>
          <w:instrText xml:space="preserve"> PAGEREF _Toc197434467 \h </w:instrText>
        </w:r>
        <w:r>
          <w:rPr>
            <w:noProof/>
            <w:webHidden/>
          </w:rPr>
        </w:r>
        <w:r>
          <w:rPr>
            <w:noProof/>
            <w:webHidden/>
          </w:rPr>
          <w:fldChar w:fldCharType="separate"/>
        </w:r>
        <w:r w:rsidR="00163D01">
          <w:rPr>
            <w:noProof/>
            <w:webHidden/>
          </w:rPr>
          <w:t>4-197</w:t>
        </w:r>
        <w:r>
          <w:rPr>
            <w:noProof/>
            <w:webHidden/>
          </w:rPr>
          <w:fldChar w:fldCharType="end"/>
        </w:r>
      </w:hyperlink>
    </w:p>
    <w:p w14:paraId="56FEF52D" w14:textId="249F056A" w:rsidR="00720977" w:rsidRDefault="00720977">
      <w:pPr>
        <w:pStyle w:val="TableofFigures"/>
        <w:rPr>
          <w:rFonts w:asciiTheme="minorHAnsi" w:hAnsiTheme="minorHAnsi"/>
          <w:noProof/>
          <w:kern w:val="2"/>
          <w:szCs w:val="24"/>
          <w14:ligatures w14:val="standardContextual"/>
        </w:rPr>
      </w:pPr>
      <w:hyperlink w:anchor="_Toc197434468" w:history="1">
        <w:r w:rsidRPr="007858DF">
          <w:rPr>
            <w:rStyle w:val="Hyperlink"/>
            <w:noProof/>
          </w:rPr>
          <w:t>Table 4</w:t>
        </w:r>
        <w:r w:rsidRPr="007858DF">
          <w:rPr>
            <w:rStyle w:val="Hyperlink"/>
            <w:noProof/>
          </w:rPr>
          <w:noBreakHyphen/>
          <w:t>57.</w:t>
        </w:r>
        <w:r>
          <w:rPr>
            <w:rFonts w:asciiTheme="minorHAnsi" w:hAnsiTheme="minorHAnsi"/>
            <w:noProof/>
            <w:kern w:val="2"/>
            <w:szCs w:val="24"/>
            <w14:ligatures w14:val="standardContextual"/>
          </w:rPr>
          <w:tab/>
        </w:r>
        <w:r w:rsidRPr="007858DF">
          <w:rPr>
            <w:rStyle w:val="Hyperlink"/>
            <w:noProof/>
          </w:rPr>
          <w:t>High-Energy Firing Unit Qualification Test Requirements</w:t>
        </w:r>
        <w:r>
          <w:rPr>
            <w:noProof/>
            <w:webHidden/>
          </w:rPr>
          <w:tab/>
        </w:r>
        <w:r>
          <w:rPr>
            <w:noProof/>
            <w:webHidden/>
          </w:rPr>
          <w:fldChar w:fldCharType="begin"/>
        </w:r>
        <w:r>
          <w:rPr>
            <w:noProof/>
            <w:webHidden/>
          </w:rPr>
          <w:instrText xml:space="preserve"> PAGEREF _Toc197434468 \h </w:instrText>
        </w:r>
        <w:r>
          <w:rPr>
            <w:noProof/>
            <w:webHidden/>
          </w:rPr>
        </w:r>
        <w:r>
          <w:rPr>
            <w:noProof/>
            <w:webHidden/>
          </w:rPr>
          <w:fldChar w:fldCharType="separate"/>
        </w:r>
        <w:r w:rsidR="00163D01">
          <w:rPr>
            <w:noProof/>
            <w:webHidden/>
          </w:rPr>
          <w:t>4-198</w:t>
        </w:r>
        <w:r>
          <w:rPr>
            <w:noProof/>
            <w:webHidden/>
          </w:rPr>
          <w:fldChar w:fldCharType="end"/>
        </w:r>
      </w:hyperlink>
    </w:p>
    <w:p w14:paraId="0E10A015" w14:textId="15B75DCA" w:rsidR="00720977" w:rsidRDefault="00720977">
      <w:pPr>
        <w:pStyle w:val="TableofFigures"/>
        <w:rPr>
          <w:rFonts w:asciiTheme="minorHAnsi" w:hAnsiTheme="minorHAnsi"/>
          <w:noProof/>
          <w:kern w:val="2"/>
          <w:szCs w:val="24"/>
          <w14:ligatures w14:val="standardContextual"/>
        </w:rPr>
      </w:pPr>
      <w:hyperlink w:anchor="_Toc197434469" w:history="1">
        <w:r w:rsidRPr="007858DF">
          <w:rPr>
            <w:rStyle w:val="Hyperlink"/>
            <w:noProof/>
          </w:rPr>
          <w:t>Table 4</w:t>
        </w:r>
        <w:r w:rsidRPr="007858DF">
          <w:rPr>
            <w:rStyle w:val="Hyperlink"/>
            <w:noProof/>
          </w:rPr>
          <w:noBreakHyphen/>
          <w:t>58.</w:t>
        </w:r>
        <w:r>
          <w:rPr>
            <w:rFonts w:asciiTheme="minorHAnsi" w:hAnsiTheme="minorHAnsi"/>
            <w:noProof/>
            <w:kern w:val="2"/>
            <w:szCs w:val="24"/>
            <w14:ligatures w14:val="standardContextual"/>
          </w:rPr>
          <w:tab/>
        </w:r>
        <w:r w:rsidRPr="007858DF">
          <w:rPr>
            <w:rStyle w:val="Hyperlink"/>
            <w:noProof/>
          </w:rPr>
          <w:t>EBW And EFI LAT Requirements</w:t>
        </w:r>
        <w:r>
          <w:rPr>
            <w:noProof/>
            <w:webHidden/>
          </w:rPr>
          <w:tab/>
        </w:r>
        <w:r>
          <w:rPr>
            <w:noProof/>
            <w:webHidden/>
          </w:rPr>
          <w:fldChar w:fldCharType="begin"/>
        </w:r>
        <w:r>
          <w:rPr>
            <w:noProof/>
            <w:webHidden/>
          </w:rPr>
          <w:instrText xml:space="preserve"> PAGEREF _Toc197434469 \h </w:instrText>
        </w:r>
        <w:r>
          <w:rPr>
            <w:noProof/>
            <w:webHidden/>
          </w:rPr>
        </w:r>
        <w:r>
          <w:rPr>
            <w:noProof/>
            <w:webHidden/>
          </w:rPr>
          <w:fldChar w:fldCharType="separate"/>
        </w:r>
        <w:r w:rsidR="00163D01">
          <w:rPr>
            <w:noProof/>
            <w:webHidden/>
          </w:rPr>
          <w:t>4-199</w:t>
        </w:r>
        <w:r>
          <w:rPr>
            <w:noProof/>
            <w:webHidden/>
          </w:rPr>
          <w:fldChar w:fldCharType="end"/>
        </w:r>
      </w:hyperlink>
    </w:p>
    <w:p w14:paraId="2EDA0C36" w14:textId="2CF8470A" w:rsidR="00720977" w:rsidRDefault="00720977">
      <w:pPr>
        <w:pStyle w:val="TableofFigures"/>
        <w:rPr>
          <w:rFonts w:asciiTheme="minorHAnsi" w:hAnsiTheme="minorHAnsi"/>
          <w:noProof/>
          <w:kern w:val="2"/>
          <w:szCs w:val="24"/>
          <w14:ligatures w14:val="standardContextual"/>
        </w:rPr>
      </w:pPr>
      <w:hyperlink w:anchor="_Toc197434470" w:history="1">
        <w:r w:rsidRPr="007858DF">
          <w:rPr>
            <w:rStyle w:val="Hyperlink"/>
            <w:noProof/>
          </w:rPr>
          <w:t>Table 4</w:t>
        </w:r>
        <w:r w:rsidRPr="007858DF">
          <w:rPr>
            <w:rStyle w:val="Hyperlink"/>
            <w:noProof/>
          </w:rPr>
          <w:noBreakHyphen/>
          <w:t>59.</w:t>
        </w:r>
        <w:r>
          <w:rPr>
            <w:rFonts w:asciiTheme="minorHAnsi" w:hAnsiTheme="minorHAnsi"/>
            <w:noProof/>
            <w:kern w:val="2"/>
            <w:szCs w:val="24"/>
            <w14:ligatures w14:val="standardContextual"/>
          </w:rPr>
          <w:tab/>
        </w:r>
        <w:r w:rsidRPr="007858DF">
          <w:rPr>
            <w:rStyle w:val="Hyperlink"/>
            <w:noProof/>
          </w:rPr>
          <w:t>EBW and EFI Qualification Test Requirements</w:t>
        </w:r>
        <w:r>
          <w:rPr>
            <w:noProof/>
            <w:webHidden/>
          </w:rPr>
          <w:tab/>
        </w:r>
        <w:r>
          <w:rPr>
            <w:noProof/>
            <w:webHidden/>
          </w:rPr>
          <w:fldChar w:fldCharType="begin"/>
        </w:r>
        <w:r>
          <w:rPr>
            <w:noProof/>
            <w:webHidden/>
          </w:rPr>
          <w:instrText xml:space="preserve"> PAGEREF _Toc197434470 \h </w:instrText>
        </w:r>
        <w:r>
          <w:rPr>
            <w:noProof/>
            <w:webHidden/>
          </w:rPr>
        </w:r>
        <w:r>
          <w:rPr>
            <w:noProof/>
            <w:webHidden/>
          </w:rPr>
          <w:fldChar w:fldCharType="separate"/>
        </w:r>
        <w:r w:rsidR="00163D01">
          <w:rPr>
            <w:noProof/>
            <w:webHidden/>
          </w:rPr>
          <w:t>4-200</w:t>
        </w:r>
        <w:r>
          <w:rPr>
            <w:noProof/>
            <w:webHidden/>
          </w:rPr>
          <w:fldChar w:fldCharType="end"/>
        </w:r>
      </w:hyperlink>
    </w:p>
    <w:p w14:paraId="7E135180" w14:textId="239E5660" w:rsidR="00720977" w:rsidRDefault="00720977">
      <w:pPr>
        <w:pStyle w:val="TableofFigures"/>
        <w:rPr>
          <w:rFonts w:asciiTheme="minorHAnsi" w:hAnsiTheme="minorHAnsi"/>
          <w:noProof/>
          <w:kern w:val="2"/>
          <w:szCs w:val="24"/>
          <w14:ligatures w14:val="standardContextual"/>
        </w:rPr>
      </w:pPr>
      <w:hyperlink w:anchor="_Toc197434471" w:history="1">
        <w:r w:rsidRPr="007858DF">
          <w:rPr>
            <w:rStyle w:val="Hyperlink"/>
            <w:noProof/>
          </w:rPr>
          <w:t>Table 4</w:t>
        </w:r>
        <w:r w:rsidRPr="007858DF">
          <w:rPr>
            <w:rStyle w:val="Hyperlink"/>
            <w:noProof/>
          </w:rPr>
          <w:noBreakHyphen/>
          <w:t>60.</w:t>
        </w:r>
        <w:r>
          <w:rPr>
            <w:rFonts w:asciiTheme="minorHAnsi" w:hAnsiTheme="minorHAnsi"/>
            <w:noProof/>
            <w:kern w:val="2"/>
            <w:szCs w:val="24"/>
            <w14:ligatures w14:val="standardContextual"/>
          </w:rPr>
          <w:tab/>
        </w:r>
        <w:r w:rsidRPr="007858DF">
          <w:rPr>
            <w:rStyle w:val="Hyperlink"/>
            <w:noProof/>
          </w:rPr>
          <w:t>EBW and EFI SLE Test Requirements</w:t>
        </w:r>
        <w:r>
          <w:rPr>
            <w:noProof/>
            <w:webHidden/>
          </w:rPr>
          <w:tab/>
        </w:r>
        <w:r>
          <w:rPr>
            <w:noProof/>
            <w:webHidden/>
          </w:rPr>
          <w:fldChar w:fldCharType="begin"/>
        </w:r>
        <w:r>
          <w:rPr>
            <w:noProof/>
            <w:webHidden/>
          </w:rPr>
          <w:instrText xml:space="preserve"> PAGEREF _Toc197434471 \h </w:instrText>
        </w:r>
        <w:r>
          <w:rPr>
            <w:noProof/>
            <w:webHidden/>
          </w:rPr>
        </w:r>
        <w:r>
          <w:rPr>
            <w:noProof/>
            <w:webHidden/>
          </w:rPr>
          <w:fldChar w:fldCharType="separate"/>
        </w:r>
        <w:r w:rsidR="00163D01">
          <w:rPr>
            <w:noProof/>
            <w:webHidden/>
          </w:rPr>
          <w:t>4-201</w:t>
        </w:r>
        <w:r>
          <w:rPr>
            <w:noProof/>
            <w:webHidden/>
          </w:rPr>
          <w:fldChar w:fldCharType="end"/>
        </w:r>
      </w:hyperlink>
    </w:p>
    <w:p w14:paraId="462A8C31" w14:textId="015DC2DA" w:rsidR="00720977" w:rsidRDefault="00720977">
      <w:pPr>
        <w:pStyle w:val="TableofFigures"/>
        <w:rPr>
          <w:rFonts w:asciiTheme="minorHAnsi" w:hAnsiTheme="minorHAnsi"/>
          <w:noProof/>
          <w:kern w:val="2"/>
          <w:szCs w:val="24"/>
          <w14:ligatures w14:val="standardContextual"/>
        </w:rPr>
      </w:pPr>
      <w:hyperlink w:anchor="_Toc197434472" w:history="1">
        <w:r w:rsidRPr="007858DF">
          <w:rPr>
            <w:rStyle w:val="Hyperlink"/>
            <w:noProof/>
          </w:rPr>
          <w:t>Table 4</w:t>
        </w:r>
        <w:r w:rsidRPr="007858DF">
          <w:rPr>
            <w:rStyle w:val="Hyperlink"/>
            <w:noProof/>
          </w:rPr>
          <w:noBreakHyphen/>
          <w:t>61.</w:t>
        </w:r>
        <w:r>
          <w:rPr>
            <w:rFonts w:asciiTheme="minorHAnsi" w:hAnsiTheme="minorHAnsi"/>
            <w:noProof/>
            <w:kern w:val="2"/>
            <w:szCs w:val="24"/>
            <w14:ligatures w14:val="standardContextual"/>
          </w:rPr>
          <w:tab/>
        </w:r>
        <w:r w:rsidRPr="007858DF">
          <w:rPr>
            <w:rStyle w:val="Hyperlink"/>
            <w:noProof/>
          </w:rPr>
          <w:t>Default Test Frequencies and Modulation</w:t>
        </w:r>
        <w:r>
          <w:rPr>
            <w:noProof/>
            <w:webHidden/>
          </w:rPr>
          <w:tab/>
        </w:r>
        <w:r>
          <w:rPr>
            <w:noProof/>
            <w:webHidden/>
          </w:rPr>
          <w:fldChar w:fldCharType="begin"/>
        </w:r>
        <w:r>
          <w:rPr>
            <w:noProof/>
            <w:webHidden/>
          </w:rPr>
          <w:instrText xml:space="preserve"> PAGEREF _Toc197434472 \h </w:instrText>
        </w:r>
        <w:r>
          <w:rPr>
            <w:noProof/>
            <w:webHidden/>
          </w:rPr>
        </w:r>
        <w:r>
          <w:rPr>
            <w:noProof/>
            <w:webHidden/>
          </w:rPr>
          <w:fldChar w:fldCharType="separate"/>
        </w:r>
        <w:r w:rsidR="00163D01">
          <w:rPr>
            <w:noProof/>
            <w:webHidden/>
          </w:rPr>
          <w:t>4-210</w:t>
        </w:r>
        <w:r>
          <w:rPr>
            <w:noProof/>
            <w:webHidden/>
          </w:rPr>
          <w:fldChar w:fldCharType="end"/>
        </w:r>
      </w:hyperlink>
    </w:p>
    <w:p w14:paraId="695114D5" w14:textId="3FFCC9B1" w:rsidR="00720977" w:rsidRDefault="00720977">
      <w:pPr>
        <w:pStyle w:val="TableofFigures"/>
        <w:rPr>
          <w:rFonts w:asciiTheme="minorHAnsi" w:hAnsiTheme="minorHAnsi"/>
          <w:noProof/>
          <w:kern w:val="2"/>
          <w:szCs w:val="24"/>
          <w14:ligatures w14:val="standardContextual"/>
        </w:rPr>
      </w:pPr>
      <w:hyperlink w:anchor="_Toc197434473" w:history="1">
        <w:r w:rsidRPr="007858DF">
          <w:rPr>
            <w:rStyle w:val="Hyperlink"/>
            <w:noProof/>
          </w:rPr>
          <w:t>Table 4</w:t>
        </w:r>
        <w:r w:rsidRPr="007858DF">
          <w:rPr>
            <w:rStyle w:val="Hyperlink"/>
            <w:noProof/>
          </w:rPr>
          <w:noBreakHyphen/>
          <w:t>62.</w:t>
        </w:r>
        <w:r>
          <w:rPr>
            <w:rFonts w:asciiTheme="minorHAnsi" w:hAnsiTheme="minorHAnsi"/>
            <w:noProof/>
            <w:kern w:val="2"/>
            <w:szCs w:val="24"/>
            <w14:ligatures w14:val="standardContextual"/>
          </w:rPr>
          <w:tab/>
        </w:r>
        <w:r w:rsidRPr="007858DF">
          <w:rPr>
            <w:rStyle w:val="Hyperlink"/>
            <w:noProof/>
          </w:rPr>
          <w:t>Laser Firing Unit Acceptance Test Requirements</w:t>
        </w:r>
        <w:r>
          <w:rPr>
            <w:noProof/>
            <w:webHidden/>
          </w:rPr>
          <w:tab/>
        </w:r>
        <w:r>
          <w:rPr>
            <w:noProof/>
            <w:webHidden/>
          </w:rPr>
          <w:fldChar w:fldCharType="begin"/>
        </w:r>
        <w:r>
          <w:rPr>
            <w:noProof/>
            <w:webHidden/>
          </w:rPr>
          <w:instrText xml:space="preserve"> PAGEREF _Toc197434473 \h </w:instrText>
        </w:r>
        <w:r>
          <w:rPr>
            <w:noProof/>
            <w:webHidden/>
          </w:rPr>
        </w:r>
        <w:r>
          <w:rPr>
            <w:noProof/>
            <w:webHidden/>
          </w:rPr>
          <w:fldChar w:fldCharType="separate"/>
        </w:r>
        <w:r w:rsidR="00163D01">
          <w:rPr>
            <w:noProof/>
            <w:webHidden/>
          </w:rPr>
          <w:t>4-211</w:t>
        </w:r>
        <w:r>
          <w:rPr>
            <w:noProof/>
            <w:webHidden/>
          </w:rPr>
          <w:fldChar w:fldCharType="end"/>
        </w:r>
      </w:hyperlink>
    </w:p>
    <w:p w14:paraId="669911D5" w14:textId="25048F48" w:rsidR="00720977" w:rsidRDefault="00720977">
      <w:pPr>
        <w:pStyle w:val="TableofFigures"/>
        <w:rPr>
          <w:rFonts w:asciiTheme="minorHAnsi" w:hAnsiTheme="minorHAnsi"/>
          <w:noProof/>
          <w:kern w:val="2"/>
          <w:szCs w:val="24"/>
          <w14:ligatures w14:val="standardContextual"/>
        </w:rPr>
      </w:pPr>
      <w:hyperlink w:anchor="_Toc197434474" w:history="1">
        <w:r w:rsidRPr="007858DF">
          <w:rPr>
            <w:rStyle w:val="Hyperlink"/>
            <w:noProof/>
          </w:rPr>
          <w:t>Table 4</w:t>
        </w:r>
        <w:r w:rsidRPr="007858DF">
          <w:rPr>
            <w:rStyle w:val="Hyperlink"/>
            <w:noProof/>
          </w:rPr>
          <w:noBreakHyphen/>
          <w:t>63.</w:t>
        </w:r>
        <w:r>
          <w:rPr>
            <w:rFonts w:asciiTheme="minorHAnsi" w:hAnsiTheme="minorHAnsi"/>
            <w:noProof/>
            <w:kern w:val="2"/>
            <w:szCs w:val="24"/>
            <w14:ligatures w14:val="standardContextual"/>
          </w:rPr>
          <w:tab/>
        </w:r>
        <w:r w:rsidRPr="007858DF">
          <w:rPr>
            <w:rStyle w:val="Hyperlink"/>
            <w:noProof/>
          </w:rPr>
          <w:t>Laser Firing Unit Qualification Test Requirements</w:t>
        </w:r>
        <w:r>
          <w:rPr>
            <w:noProof/>
            <w:webHidden/>
          </w:rPr>
          <w:tab/>
        </w:r>
        <w:r>
          <w:rPr>
            <w:noProof/>
            <w:webHidden/>
          </w:rPr>
          <w:fldChar w:fldCharType="begin"/>
        </w:r>
        <w:r>
          <w:rPr>
            <w:noProof/>
            <w:webHidden/>
          </w:rPr>
          <w:instrText xml:space="preserve"> PAGEREF _Toc197434474 \h </w:instrText>
        </w:r>
        <w:r>
          <w:rPr>
            <w:noProof/>
            <w:webHidden/>
          </w:rPr>
        </w:r>
        <w:r>
          <w:rPr>
            <w:noProof/>
            <w:webHidden/>
          </w:rPr>
          <w:fldChar w:fldCharType="separate"/>
        </w:r>
        <w:r w:rsidR="00163D01">
          <w:rPr>
            <w:noProof/>
            <w:webHidden/>
          </w:rPr>
          <w:t>4-212</w:t>
        </w:r>
        <w:r>
          <w:rPr>
            <w:noProof/>
            <w:webHidden/>
          </w:rPr>
          <w:fldChar w:fldCharType="end"/>
        </w:r>
      </w:hyperlink>
    </w:p>
    <w:p w14:paraId="194E0C25" w14:textId="0F0F40C4" w:rsidR="00720977" w:rsidRDefault="00720977">
      <w:pPr>
        <w:pStyle w:val="TableofFigures"/>
        <w:rPr>
          <w:rFonts w:asciiTheme="minorHAnsi" w:hAnsiTheme="minorHAnsi"/>
          <w:noProof/>
          <w:kern w:val="2"/>
          <w:szCs w:val="24"/>
          <w14:ligatures w14:val="standardContextual"/>
        </w:rPr>
      </w:pPr>
      <w:hyperlink w:anchor="_Toc197434475" w:history="1">
        <w:r w:rsidRPr="007858DF">
          <w:rPr>
            <w:rStyle w:val="Hyperlink"/>
            <w:noProof/>
          </w:rPr>
          <w:t>Table 4</w:t>
        </w:r>
        <w:r w:rsidRPr="007858DF">
          <w:rPr>
            <w:rStyle w:val="Hyperlink"/>
            <w:noProof/>
          </w:rPr>
          <w:noBreakHyphen/>
          <w:t>64.</w:t>
        </w:r>
        <w:r>
          <w:rPr>
            <w:rFonts w:asciiTheme="minorHAnsi" w:hAnsiTheme="minorHAnsi"/>
            <w:noProof/>
            <w:kern w:val="2"/>
            <w:szCs w:val="24"/>
            <w14:ligatures w14:val="standardContextual"/>
          </w:rPr>
          <w:tab/>
        </w:r>
        <w:r w:rsidRPr="007858DF">
          <w:rPr>
            <w:rStyle w:val="Hyperlink"/>
            <w:noProof/>
          </w:rPr>
          <w:t>Laser-Initiated Detonator LAT Requirements</w:t>
        </w:r>
        <w:r>
          <w:rPr>
            <w:noProof/>
            <w:webHidden/>
          </w:rPr>
          <w:tab/>
        </w:r>
        <w:r>
          <w:rPr>
            <w:noProof/>
            <w:webHidden/>
          </w:rPr>
          <w:fldChar w:fldCharType="begin"/>
        </w:r>
        <w:r>
          <w:rPr>
            <w:noProof/>
            <w:webHidden/>
          </w:rPr>
          <w:instrText xml:space="preserve"> PAGEREF _Toc197434475 \h </w:instrText>
        </w:r>
        <w:r>
          <w:rPr>
            <w:noProof/>
            <w:webHidden/>
          </w:rPr>
        </w:r>
        <w:r>
          <w:rPr>
            <w:noProof/>
            <w:webHidden/>
          </w:rPr>
          <w:fldChar w:fldCharType="separate"/>
        </w:r>
        <w:r w:rsidR="00163D01">
          <w:rPr>
            <w:noProof/>
            <w:webHidden/>
          </w:rPr>
          <w:t>4-213</w:t>
        </w:r>
        <w:r>
          <w:rPr>
            <w:noProof/>
            <w:webHidden/>
          </w:rPr>
          <w:fldChar w:fldCharType="end"/>
        </w:r>
      </w:hyperlink>
    </w:p>
    <w:p w14:paraId="6234B344" w14:textId="1073CAEF" w:rsidR="00720977" w:rsidRDefault="00720977">
      <w:pPr>
        <w:pStyle w:val="TableofFigures"/>
        <w:rPr>
          <w:rFonts w:asciiTheme="minorHAnsi" w:hAnsiTheme="minorHAnsi"/>
          <w:noProof/>
          <w:kern w:val="2"/>
          <w:szCs w:val="24"/>
          <w14:ligatures w14:val="standardContextual"/>
        </w:rPr>
      </w:pPr>
      <w:hyperlink w:anchor="_Toc197434476" w:history="1">
        <w:r w:rsidRPr="007858DF">
          <w:rPr>
            <w:rStyle w:val="Hyperlink"/>
            <w:noProof/>
          </w:rPr>
          <w:t>Table 4</w:t>
        </w:r>
        <w:r w:rsidRPr="007858DF">
          <w:rPr>
            <w:rStyle w:val="Hyperlink"/>
            <w:noProof/>
          </w:rPr>
          <w:noBreakHyphen/>
          <w:t>65.</w:t>
        </w:r>
        <w:r>
          <w:rPr>
            <w:rFonts w:asciiTheme="minorHAnsi" w:hAnsiTheme="minorHAnsi"/>
            <w:noProof/>
            <w:kern w:val="2"/>
            <w:szCs w:val="24"/>
            <w14:ligatures w14:val="standardContextual"/>
          </w:rPr>
          <w:tab/>
        </w:r>
        <w:r w:rsidRPr="007858DF">
          <w:rPr>
            <w:rStyle w:val="Hyperlink"/>
            <w:noProof/>
          </w:rPr>
          <w:t>Laser-Initiated Detonator Qualification Test Requirements</w:t>
        </w:r>
        <w:r>
          <w:rPr>
            <w:noProof/>
            <w:webHidden/>
          </w:rPr>
          <w:tab/>
        </w:r>
        <w:r>
          <w:rPr>
            <w:noProof/>
            <w:webHidden/>
          </w:rPr>
          <w:fldChar w:fldCharType="begin"/>
        </w:r>
        <w:r>
          <w:rPr>
            <w:noProof/>
            <w:webHidden/>
          </w:rPr>
          <w:instrText xml:space="preserve"> PAGEREF _Toc197434476 \h </w:instrText>
        </w:r>
        <w:r>
          <w:rPr>
            <w:noProof/>
            <w:webHidden/>
          </w:rPr>
        </w:r>
        <w:r>
          <w:rPr>
            <w:noProof/>
            <w:webHidden/>
          </w:rPr>
          <w:fldChar w:fldCharType="separate"/>
        </w:r>
        <w:r w:rsidR="00163D01">
          <w:rPr>
            <w:noProof/>
            <w:webHidden/>
          </w:rPr>
          <w:t>4-214</w:t>
        </w:r>
        <w:r>
          <w:rPr>
            <w:noProof/>
            <w:webHidden/>
          </w:rPr>
          <w:fldChar w:fldCharType="end"/>
        </w:r>
      </w:hyperlink>
    </w:p>
    <w:p w14:paraId="1ACE3104" w14:textId="4D13E15E" w:rsidR="00720977" w:rsidRDefault="00720977">
      <w:pPr>
        <w:pStyle w:val="TableofFigures"/>
        <w:rPr>
          <w:rFonts w:asciiTheme="minorHAnsi" w:hAnsiTheme="minorHAnsi"/>
          <w:noProof/>
          <w:kern w:val="2"/>
          <w:szCs w:val="24"/>
          <w14:ligatures w14:val="standardContextual"/>
        </w:rPr>
      </w:pPr>
      <w:hyperlink w:anchor="_Toc197434477" w:history="1">
        <w:r w:rsidRPr="007858DF">
          <w:rPr>
            <w:rStyle w:val="Hyperlink"/>
            <w:noProof/>
          </w:rPr>
          <w:t>Table 4</w:t>
        </w:r>
        <w:r w:rsidRPr="007858DF">
          <w:rPr>
            <w:rStyle w:val="Hyperlink"/>
            <w:noProof/>
          </w:rPr>
          <w:noBreakHyphen/>
          <w:t>66.</w:t>
        </w:r>
        <w:r>
          <w:rPr>
            <w:rFonts w:asciiTheme="minorHAnsi" w:hAnsiTheme="minorHAnsi"/>
            <w:noProof/>
            <w:kern w:val="2"/>
            <w:szCs w:val="24"/>
            <w14:ligatures w14:val="standardContextual"/>
          </w:rPr>
          <w:tab/>
        </w:r>
        <w:r w:rsidRPr="007858DF">
          <w:rPr>
            <w:rStyle w:val="Hyperlink"/>
            <w:noProof/>
          </w:rPr>
          <w:t>Laser-Initiated Detonator SLE Test Requirements</w:t>
        </w:r>
        <w:r>
          <w:rPr>
            <w:noProof/>
            <w:webHidden/>
          </w:rPr>
          <w:tab/>
        </w:r>
        <w:r>
          <w:rPr>
            <w:noProof/>
            <w:webHidden/>
          </w:rPr>
          <w:fldChar w:fldCharType="begin"/>
        </w:r>
        <w:r>
          <w:rPr>
            <w:noProof/>
            <w:webHidden/>
          </w:rPr>
          <w:instrText xml:space="preserve"> PAGEREF _Toc197434477 \h </w:instrText>
        </w:r>
        <w:r>
          <w:rPr>
            <w:noProof/>
            <w:webHidden/>
          </w:rPr>
        </w:r>
        <w:r>
          <w:rPr>
            <w:noProof/>
            <w:webHidden/>
          </w:rPr>
          <w:fldChar w:fldCharType="separate"/>
        </w:r>
        <w:r w:rsidR="00163D01">
          <w:rPr>
            <w:noProof/>
            <w:webHidden/>
          </w:rPr>
          <w:t>4-216</w:t>
        </w:r>
        <w:r>
          <w:rPr>
            <w:noProof/>
            <w:webHidden/>
          </w:rPr>
          <w:fldChar w:fldCharType="end"/>
        </w:r>
      </w:hyperlink>
    </w:p>
    <w:p w14:paraId="733B1CD9" w14:textId="04D4F016" w:rsidR="00720977" w:rsidRDefault="00720977">
      <w:pPr>
        <w:pStyle w:val="TableofFigures"/>
        <w:rPr>
          <w:rFonts w:asciiTheme="minorHAnsi" w:hAnsiTheme="minorHAnsi"/>
          <w:noProof/>
          <w:kern w:val="2"/>
          <w:szCs w:val="24"/>
          <w14:ligatures w14:val="standardContextual"/>
        </w:rPr>
      </w:pPr>
      <w:hyperlink w:anchor="_Toc197434478" w:history="1">
        <w:r w:rsidRPr="007858DF">
          <w:rPr>
            <w:rStyle w:val="Hyperlink"/>
            <w:noProof/>
          </w:rPr>
          <w:t>Table 4</w:t>
        </w:r>
        <w:r w:rsidRPr="007858DF">
          <w:rPr>
            <w:rStyle w:val="Hyperlink"/>
            <w:noProof/>
          </w:rPr>
          <w:noBreakHyphen/>
          <w:t>67.</w:t>
        </w:r>
        <w:r>
          <w:rPr>
            <w:rFonts w:asciiTheme="minorHAnsi" w:hAnsiTheme="minorHAnsi"/>
            <w:noProof/>
            <w:kern w:val="2"/>
            <w:szCs w:val="24"/>
            <w14:ligatures w14:val="standardContextual"/>
          </w:rPr>
          <w:tab/>
        </w:r>
        <w:r w:rsidRPr="007858DF">
          <w:rPr>
            <w:rStyle w:val="Hyperlink"/>
            <w:noProof/>
          </w:rPr>
          <w:t>Fiber-Optic Cable Assembly Acceptance Test Requirements</w:t>
        </w:r>
        <w:r>
          <w:rPr>
            <w:noProof/>
            <w:webHidden/>
          </w:rPr>
          <w:tab/>
        </w:r>
        <w:r>
          <w:rPr>
            <w:noProof/>
            <w:webHidden/>
          </w:rPr>
          <w:fldChar w:fldCharType="begin"/>
        </w:r>
        <w:r>
          <w:rPr>
            <w:noProof/>
            <w:webHidden/>
          </w:rPr>
          <w:instrText xml:space="preserve"> PAGEREF _Toc197434478 \h </w:instrText>
        </w:r>
        <w:r>
          <w:rPr>
            <w:noProof/>
            <w:webHidden/>
          </w:rPr>
        </w:r>
        <w:r>
          <w:rPr>
            <w:noProof/>
            <w:webHidden/>
          </w:rPr>
          <w:fldChar w:fldCharType="separate"/>
        </w:r>
        <w:r w:rsidR="00163D01">
          <w:rPr>
            <w:noProof/>
            <w:webHidden/>
          </w:rPr>
          <w:t>4-217</w:t>
        </w:r>
        <w:r>
          <w:rPr>
            <w:noProof/>
            <w:webHidden/>
          </w:rPr>
          <w:fldChar w:fldCharType="end"/>
        </w:r>
      </w:hyperlink>
    </w:p>
    <w:p w14:paraId="3DCEAC17" w14:textId="5EC4704D" w:rsidR="00720977" w:rsidRDefault="00720977">
      <w:pPr>
        <w:pStyle w:val="TableofFigures"/>
        <w:rPr>
          <w:rFonts w:asciiTheme="minorHAnsi" w:hAnsiTheme="minorHAnsi"/>
          <w:noProof/>
          <w:kern w:val="2"/>
          <w:szCs w:val="24"/>
          <w14:ligatures w14:val="standardContextual"/>
        </w:rPr>
      </w:pPr>
      <w:hyperlink w:anchor="_Toc197434479" w:history="1">
        <w:r w:rsidRPr="007858DF">
          <w:rPr>
            <w:rStyle w:val="Hyperlink"/>
            <w:noProof/>
          </w:rPr>
          <w:t>Table 4</w:t>
        </w:r>
        <w:r w:rsidRPr="007858DF">
          <w:rPr>
            <w:rStyle w:val="Hyperlink"/>
            <w:noProof/>
          </w:rPr>
          <w:noBreakHyphen/>
          <w:t>68.</w:t>
        </w:r>
        <w:r>
          <w:rPr>
            <w:rFonts w:asciiTheme="minorHAnsi" w:hAnsiTheme="minorHAnsi"/>
            <w:noProof/>
            <w:kern w:val="2"/>
            <w:szCs w:val="24"/>
            <w14:ligatures w14:val="standardContextual"/>
          </w:rPr>
          <w:tab/>
        </w:r>
        <w:r w:rsidRPr="007858DF">
          <w:rPr>
            <w:rStyle w:val="Hyperlink"/>
            <w:noProof/>
          </w:rPr>
          <w:t>Fiber-Optic Cable Assembly Qualification Test Requirements</w:t>
        </w:r>
        <w:r>
          <w:rPr>
            <w:noProof/>
            <w:webHidden/>
          </w:rPr>
          <w:tab/>
        </w:r>
        <w:r>
          <w:rPr>
            <w:noProof/>
            <w:webHidden/>
          </w:rPr>
          <w:fldChar w:fldCharType="begin"/>
        </w:r>
        <w:r>
          <w:rPr>
            <w:noProof/>
            <w:webHidden/>
          </w:rPr>
          <w:instrText xml:space="preserve"> PAGEREF _Toc197434479 \h </w:instrText>
        </w:r>
        <w:r>
          <w:rPr>
            <w:noProof/>
            <w:webHidden/>
          </w:rPr>
        </w:r>
        <w:r>
          <w:rPr>
            <w:noProof/>
            <w:webHidden/>
          </w:rPr>
          <w:fldChar w:fldCharType="separate"/>
        </w:r>
        <w:r w:rsidR="00163D01">
          <w:rPr>
            <w:noProof/>
            <w:webHidden/>
          </w:rPr>
          <w:t>4-217</w:t>
        </w:r>
        <w:r>
          <w:rPr>
            <w:noProof/>
            <w:webHidden/>
          </w:rPr>
          <w:fldChar w:fldCharType="end"/>
        </w:r>
      </w:hyperlink>
    </w:p>
    <w:p w14:paraId="3CACC08D" w14:textId="1271CF8C" w:rsidR="00720977" w:rsidRDefault="00720977">
      <w:pPr>
        <w:pStyle w:val="TableofFigures"/>
        <w:rPr>
          <w:rFonts w:asciiTheme="minorHAnsi" w:hAnsiTheme="minorHAnsi"/>
          <w:noProof/>
          <w:kern w:val="2"/>
          <w:szCs w:val="24"/>
          <w14:ligatures w14:val="standardContextual"/>
        </w:rPr>
      </w:pPr>
      <w:hyperlink w:anchor="_Toc197434480" w:history="1">
        <w:r w:rsidRPr="007858DF">
          <w:rPr>
            <w:rStyle w:val="Hyperlink"/>
            <w:noProof/>
          </w:rPr>
          <w:t>Table 4</w:t>
        </w:r>
        <w:r w:rsidRPr="007858DF">
          <w:rPr>
            <w:rStyle w:val="Hyperlink"/>
            <w:noProof/>
          </w:rPr>
          <w:noBreakHyphen/>
          <w:t>69.</w:t>
        </w:r>
        <w:r>
          <w:rPr>
            <w:rFonts w:asciiTheme="minorHAnsi" w:hAnsiTheme="minorHAnsi"/>
            <w:noProof/>
            <w:kern w:val="2"/>
            <w:szCs w:val="24"/>
            <w14:ligatures w14:val="standardContextual"/>
          </w:rPr>
          <w:tab/>
        </w:r>
        <w:r w:rsidRPr="007858DF">
          <w:rPr>
            <w:rStyle w:val="Hyperlink"/>
            <w:noProof/>
          </w:rPr>
          <w:t>Default Test Frequencies and Modulation</w:t>
        </w:r>
        <w:r>
          <w:rPr>
            <w:noProof/>
            <w:webHidden/>
          </w:rPr>
          <w:tab/>
        </w:r>
        <w:r>
          <w:rPr>
            <w:noProof/>
            <w:webHidden/>
          </w:rPr>
          <w:fldChar w:fldCharType="begin"/>
        </w:r>
        <w:r>
          <w:rPr>
            <w:noProof/>
            <w:webHidden/>
          </w:rPr>
          <w:instrText xml:space="preserve"> PAGEREF _Toc197434480 \h </w:instrText>
        </w:r>
        <w:r>
          <w:rPr>
            <w:noProof/>
            <w:webHidden/>
          </w:rPr>
        </w:r>
        <w:r>
          <w:rPr>
            <w:noProof/>
            <w:webHidden/>
          </w:rPr>
          <w:fldChar w:fldCharType="separate"/>
        </w:r>
        <w:r w:rsidR="00163D01">
          <w:rPr>
            <w:noProof/>
            <w:webHidden/>
          </w:rPr>
          <w:t>4-225</w:t>
        </w:r>
        <w:r>
          <w:rPr>
            <w:noProof/>
            <w:webHidden/>
          </w:rPr>
          <w:fldChar w:fldCharType="end"/>
        </w:r>
      </w:hyperlink>
    </w:p>
    <w:p w14:paraId="4A63C507" w14:textId="67333F1A" w:rsidR="00720977" w:rsidRDefault="00720977">
      <w:pPr>
        <w:pStyle w:val="TableofFigures"/>
        <w:rPr>
          <w:rFonts w:asciiTheme="minorHAnsi" w:hAnsiTheme="minorHAnsi"/>
          <w:noProof/>
          <w:kern w:val="2"/>
          <w:szCs w:val="24"/>
          <w14:ligatures w14:val="standardContextual"/>
        </w:rPr>
      </w:pPr>
      <w:hyperlink w:anchor="_Toc197434481" w:history="1">
        <w:r w:rsidRPr="007858DF">
          <w:rPr>
            <w:rStyle w:val="Hyperlink"/>
            <w:noProof/>
          </w:rPr>
          <w:t>Table 4</w:t>
        </w:r>
        <w:r w:rsidRPr="007858DF">
          <w:rPr>
            <w:rStyle w:val="Hyperlink"/>
            <w:noProof/>
          </w:rPr>
          <w:noBreakHyphen/>
          <w:t>70.</w:t>
        </w:r>
        <w:r>
          <w:rPr>
            <w:rFonts w:asciiTheme="minorHAnsi" w:hAnsiTheme="minorHAnsi"/>
            <w:noProof/>
            <w:kern w:val="2"/>
            <w:szCs w:val="24"/>
            <w14:ligatures w14:val="standardContextual"/>
          </w:rPr>
          <w:tab/>
        </w:r>
        <w:r w:rsidRPr="007858DF">
          <w:rPr>
            <w:rStyle w:val="Hyperlink"/>
            <w:noProof/>
          </w:rPr>
          <w:t>Ordnance Interrupter Acceptance Test Requirements</w:t>
        </w:r>
        <w:r>
          <w:rPr>
            <w:noProof/>
            <w:webHidden/>
          </w:rPr>
          <w:tab/>
        </w:r>
        <w:r>
          <w:rPr>
            <w:noProof/>
            <w:webHidden/>
          </w:rPr>
          <w:fldChar w:fldCharType="begin"/>
        </w:r>
        <w:r>
          <w:rPr>
            <w:noProof/>
            <w:webHidden/>
          </w:rPr>
          <w:instrText xml:space="preserve"> PAGEREF _Toc197434481 \h </w:instrText>
        </w:r>
        <w:r>
          <w:rPr>
            <w:noProof/>
            <w:webHidden/>
          </w:rPr>
        </w:r>
        <w:r>
          <w:rPr>
            <w:noProof/>
            <w:webHidden/>
          </w:rPr>
          <w:fldChar w:fldCharType="separate"/>
        </w:r>
        <w:r w:rsidR="00163D01">
          <w:rPr>
            <w:noProof/>
            <w:webHidden/>
          </w:rPr>
          <w:t>4-226</w:t>
        </w:r>
        <w:r>
          <w:rPr>
            <w:noProof/>
            <w:webHidden/>
          </w:rPr>
          <w:fldChar w:fldCharType="end"/>
        </w:r>
      </w:hyperlink>
    </w:p>
    <w:p w14:paraId="708A7548" w14:textId="4FB5DD99" w:rsidR="00720977" w:rsidRDefault="00720977">
      <w:pPr>
        <w:pStyle w:val="TableofFigures"/>
        <w:rPr>
          <w:rFonts w:asciiTheme="minorHAnsi" w:hAnsiTheme="minorHAnsi"/>
          <w:noProof/>
          <w:kern w:val="2"/>
          <w:szCs w:val="24"/>
          <w14:ligatures w14:val="standardContextual"/>
        </w:rPr>
      </w:pPr>
      <w:hyperlink w:anchor="_Toc197434482" w:history="1">
        <w:r w:rsidRPr="007858DF">
          <w:rPr>
            <w:rStyle w:val="Hyperlink"/>
            <w:noProof/>
          </w:rPr>
          <w:t>Table 4</w:t>
        </w:r>
        <w:r w:rsidRPr="007858DF">
          <w:rPr>
            <w:rStyle w:val="Hyperlink"/>
            <w:noProof/>
          </w:rPr>
          <w:noBreakHyphen/>
          <w:t>71.</w:t>
        </w:r>
        <w:r>
          <w:rPr>
            <w:rFonts w:asciiTheme="minorHAnsi" w:hAnsiTheme="minorHAnsi"/>
            <w:noProof/>
            <w:kern w:val="2"/>
            <w:szCs w:val="24"/>
            <w14:ligatures w14:val="standardContextual"/>
          </w:rPr>
          <w:tab/>
        </w:r>
        <w:r w:rsidRPr="007858DF">
          <w:rPr>
            <w:rStyle w:val="Hyperlink"/>
            <w:noProof/>
          </w:rPr>
          <w:t>Ordnance Interrupter Qualification Test Requirements</w:t>
        </w:r>
        <w:r>
          <w:rPr>
            <w:noProof/>
            <w:webHidden/>
          </w:rPr>
          <w:tab/>
        </w:r>
        <w:r>
          <w:rPr>
            <w:noProof/>
            <w:webHidden/>
          </w:rPr>
          <w:fldChar w:fldCharType="begin"/>
        </w:r>
        <w:r>
          <w:rPr>
            <w:noProof/>
            <w:webHidden/>
          </w:rPr>
          <w:instrText xml:space="preserve"> PAGEREF _Toc197434482 \h </w:instrText>
        </w:r>
        <w:r>
          <w:rPr>
            <w:noProof/>
            <w:webHidden/>
          </w:rPr>
        </w:r>
        <w:r>
          <w:rPr>
            <w:noProof/>
            <w:webHidden/>
          </w:rPr>
          <w:fldChar w:fldCharType="separate"/>
        </w:r>
        <w:r w:rsidR="00163D01">
          <w:rPr>
            <w:noProof/>
            <w:webHidden/>
          </w:rPr>
          <w:t>4-227</w:t>
        </w:r>
        <w:r>
          <w:rPr>
            <w:noProof/>
            <w:webHidden/>
          </w:rPr>
          <w:fldChar w:fldCharType="end"/>
        </w:r>
      </w:hyperlink>
    </w:p>
    <w:p w14:paraId="0AC23FE6" w14:textId="0394112B" w:rsidR="00720977" w:rsidRDefault="00720977">
      <w:pPr>
        <w:pStyle w:val="TableofFigures"/>
        <w:rPr>
          <w:rFonts w:asciiTheme="minorHAnsi" w:hAnsiTheme="minorHAnsi"/>
          <w:noProof/>
          <w:kern w:val="2"/>
          <w:szCs w:val="24"/>
          <w14:ligatures w14:val="standardContextual"/>
        </w:rPr>
      </w:pPr>
      <w:hyperlink w:anchor="_Toc197434483" w:history="1">
        <w:r w:rsidRPr="007858DF">
          <w:rPr>
            <w:rStyle w:val="Hyperlink"/>
            <w:noProof/>
          </w:rPr>
          <w:t>Table 4</w:t>
        </w:r>
        <w:r w:rsidRPr="007858DF">
          <w:rPr>
            <w:rStyle w:val="Hyperlink"/>
            <w:noProof/>
          </w:rPr>
          <w:noBreakHyphen/>
          <w:t>72.</w:t>
        </w:r>
        <w:r>
          <w:rPr>
            <w:rFonts w:asciiTheme="minorHAnsi" w:hAnsiTheme="minorHAnsi"/>
            <w:noProof/>
            <w:kern w:val="2"/>
            <w:szCs w:val="24"/>
            <w14:ligatures w14:val="standardContextual"/>
          </w:rPr>
          <w:tab/>
        </w:r>
        <w:r w:rsidRPr="007858DF">
          <w:rPr>
            <w:rStyle w:val="Hyperlink"/>
            <w:noProof/>
          </w:rPr>
          <w:t>Ordnance Interrupter Rotor Lead and Booster Charge LAT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_Toc197434483 \h </w:instrText>
        </w:r>
        <w:r>
          <w:rPr>
            <w:noProof/>
            <w:webHidden/>
          </w:rPr>
        </w:r>
        <w:r>
          <w:rPr>
            <w:noProof/>
            <w:webHidden/>
          </w:rPr>
          <w:fldChar w:fldCharType="separate"/>
        </w:r>
        <w:r w:rsidR="00163D01">
          <w:rPr>
            <w:noProof/>
            <w:webHidden/>
          </w:rPr>
          <w:t>4-228</w:t>
        </w:r>
        <w:r>
          <w:rPr>
            <w:noProof/>
            <w:webHidden/>
          </w:rPr>
          <w:fldChar w:fldCharType="end"/>
        </w:r>
      </w:hyperlink>
    </w:p>
    <w:p w14:paraId="591A0E07" w14:textId="187C4D4F" w:rsidR="00720977" w:rsidRDefault="00720977">
      <w:pPr>
        <w:pStyle w:val="TableofFigures"/>
        <w:rPr>
          <w:rFonts w:asciiTheme="minorHAnsi" w:hAnsiTheme="minorHAnsi"/>
          <w:noProof/>
          <w:kern w:val="2"/>
          <w:szCs w:val="24"/>
          <w14:ligatures w14:val="standardContextual"/>
        </w:rPr>
      </w:pPr>
      <w:hyperlink w:anchor="_Toc197434484" w:history="1">
        <w:r w:rsidRPr="007858DF">
          <w:rPr>
            <w:rStyle w:val="Hyperlink"/>
            <w:noProof/>
          </w:rPr>
          <w:t>Table 4</w:t>
        </w:r>
        <w:r w:rsidRPr="007858DF">
          <w:rPr>
            <w:rStyle w:val="Hyperlink"/>
            <w:noProof/>
          </w:rPr>
          <w:noBreakHyphen/>
          <w:t>73.</w:t>
        </w:r>
        <w:r>
          <w:rPr>
            <w:rFonts w:asciiTheme="minorHAnsi" w:hAnsiTheme="minorHAnsi"/>
            <w:noProof/>
            <w:kern w:val="2"/>
            <w:szCs w:val="24"/>
            <w14:ligatures w14:val="standardContextual"/>
          </w:rPr>
          <w:tab/>
        </w:r>
        <w:r w:rsidRPr="007858DF">
          <w:rPr>
            <w:rStyle w:val="Hyperlink"/>
            <w:noProof/>
          </w:rPr>
          <w:t>Ordnance Interrupter Rotor Lead and Booster Charge Qualification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_Toc197434484 \h </w:instrText>
        </w:r>
        <w:r>
          <w:rPr>
            <w:noProof/>
            <w:webHidden/>
          </w:rPr>
        </w:r>
        <w:r>
          <w:rPr>
            <w:noProof/>
            <w:webHidden/>
          </w:rPr>
          <w:fldChar w:fldCharType="separate"/>
        </w:r>
        <w:r w:rsidR="00163D01">
          <w:rPr>
            <w:noProof/>
            <w:webHidden/>
          </w:rPr>
          <w:t>4-229</w:t>
        </w:r>
        <w:r>
          <w:rPr>
            <w:noProof/>
            <w:webHidden/>
          </w:rPr>
          <w:fldChar w:fldCharType="end"/>
        </w:r>
      </w:hyperlink>
    </w:p>
    <w:p w14:paraId="57991A94" w14:textId="07DCF32E" w:rsidR="00720977" w:rsidRDefault="00720977">
      <w:pPr>
        <w:pStyle w:val="TableofFigures"/>
        <w:rPr>
          <w:rFonts w:asciiTheme="minorHAnsi" w:hAnsiTheme="minorHAnsi"/>
          <w:noProof/>
          <w:kern w:val="2"/>
          <w:szCs w:val="24"/>
          <w14:ligatures w14:val="standardContextual"/>
        </w:rPr>
      </w:pPr>
      <w:hyperlink w:anchor="_Toc197434485" w:history="1">
        <w:r w:rsidRPr="007858DF">
          <w:rPr>
            <w:rStyle w:val="Hyperlink"/>
            <w:noProof/>
          </w:rPr>
          <w:t>Table 4</w:t>
        </w:r>
        <w:r w:rsidRPr="007858DF">
          <w:rPr>
            <w:rStyle w:val="Hyperlink"/>
            <w:noProof/>
          </w:rPr>
          <w:noBreakHyphen/>
          <w:t>74.</w:t>
        </w:r>
        <w:r>
          <w:rPr>
            <w:rFonts w:asciiTheme="minorHAnsi" w:hAnsiTheme="minorHAnsi"/>
            <w:noProof/>
            <w:kern w:val="2"/>
            <w:szCs w:val="24"/>
            <w14:ligatures w14:val="standardContextual"/>
          </w:rPr>
          <w:tab/>
        </w:r>
        <w:r w:rsidRPr="007858DF">
          <w:rPr>
            <w:rStyle w:val="Hyperlink"/>
            <w:noProof/>
          </w:rPr>
          <w:t>Ordnance Interrupter Rotor Lead and Booster Charge SLE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_Toc197434485 \h </w:instrText>
        </w:r>
        <w:r>
          <w:rPr>
            <w:noProof/>
            <w:webHidden/>
          </w:rPr>
        </w:r>
        <w:r>
          <w:rPr>
            <w:noProof/>
            <w:webHidden/>
          </w:rPr>
          <w:fldChar w:fldCharType="separate"/>
        </w:r>
        <w:r w:rsidR="00163D01">
          <w:rPr>
            <w:noProof/>
            <w:webHidden/>
          </w:rPr>
          <w:t>4-230</w:t>
        </w:r>
        <w:r>
          <w:rPr>
            <w:noProof/>
            <w:webHidden/>
          </w:rPr>
          <w:fldChar w:fldCharType="end"/>
        </w:r>
      </w:hyperlink>
    </w:p>
    <w:p w14:paraId="279D7928" w14:textId="7322806B" w:rsidR="00720977" w:rsidRDefault="00720977">
      <w:pPr>
        <w:pStyle w:val="TableofFigures"/>
        <w:rPr>
          <w:rFonts w:asciiTheme="minorHAnsi" w:hAnsiTheme="minorHAnsi"/>
          <w:noProof/>
          <w:kern w:val="2"/>
          <w:szCs w:val="24"/>
          <w14:ligatures w14:val="standardContextual"/>
        </w:rPr>
      </w:pPr>
      <w:hyperlink w:anchor="_Toc197434486" w:history="1">
        <w:r w:rsidRPr="007858DF">
          <w:rPr>
            <w:rStyle w:val="Hyperlink"/>
            <w:noProof/>
          </w:rPr>
          <w:t>Table 4</w:t>
        </w:r>
        <w:r w:rsidRPr="007858DF">
          <w:rPr>
            <w:rStyle w:val="Hyperlink"/>
            <w:noProof/>
          </w:rPr>
          <w:noBreakHyphen/>
          <w:t>75.</w:t>
        </w:r>
        <w:r>
          <w:rPr>
            <w:rFonts w:asciiTheme="minorHAnsi" w:hAnsiTheme="minorHAnsi"/>
            <w:noProof/>
            <w:kern w:val="2"/>
            <w:szCs w:val="24"/>
            <w14:ligatures w14:val="standardContextual"/>
          </w:rPr>
          <w:tab/>
        </w:r>
        <w:r w:rsidRPr="007858DF">
          <w:rPr>
            <w:rStyle w:val="Hyperlink"/>
            <w:noProof/>
          </w:rPr>
          <w:t>PID LAT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_Toc197434486 \h </w:instrText>
        </w:r>
        <w:r>
          <w:rPr>
            <w:noProof/>
            <w:webHidden/>
          </w:rPr>
        </w:r>
        <w:r>
          <w:rPr>
            <w:noProof/>
            <w:webHidden/>
          </w:rPr>
          <w:fldChar w:fldCharType="separate"/>
        </w:r>
        <w:r w:rsidR="00163D01">
          <w:rPr>
            <w:noProof/>
            <w:webHidden/>
          </w:rPr>
          <w:t>4-234</w:t>
        </w:r>
        <w:r>
          <w:rPr>
            <w:noProof/>
            <w:webHidden/>
          </w:rPr>
          <w:fldChar w:fldCharType="end"/>
        </w:r>
      </w:hyperlink>
    </w:p>
    <w:p w14:paraId="5F3DC1C1" w14:textId="1E49E089" w:rsidR="00720977" w:rsidRDefault="00720977">
      <w:pPr>
        <w:pStyle w:val="TableofFigures"/>
        <w:rPr>
          <w:rFonts w:asciiTheme="minorHAnsi" w:hAnsiTheme="minorHAnsi"/>
          <w:noProof/>
          <w:kern w:val="2"/>
          <w:szCs w:val="24"/>
          <w14:ligatures w14:val="standardContextual"/>
        </w:rPr>
      </w:pPr>
      <w:hyperlink w:anchor="_Toc197434487" w:history="1">
        <w:r w:rsidRPr="007858DF">
          <w:rPr>
            <w:rStyle w:val="Hyperlink"/>
            <w:noProof/>
          </w:rPr>
          <w:t>Table 4</w:t>
        </w:r>
        <w:r w:rsidRPr="007858DF">
          <w:rPr>
            <w:rStyle w:val="Hyperlink"/>
            <w:noProof/>
          </w:rPr>
          <w:noBreakHyphen/>
          <w:t>76.</w:t>
        </w:r>
        <w:r>
          <w:rPr>
            <w:rFonts w:asciiTheme="minorHAnsi" w:hAnsiTheme="minorHAnsi"/>
            <w:noProof/>
            <w:kern w:val="2"/>
            <w:szCs w:val="24"/>
            <w14:ligatures w14:val="standardContextual"/>
          </w:rPr>
          <w:tab/>
        </w:r>
        <w:r w:rsidRPr="007858DF">
          <w:rPr>
            <w:rStyle w:val="Hyperlink"/>
            <w:noProof/>
          </w:rPr>
          <w:t>PID Lot Qualification Test Requirements</w:t>
        </w:r>
        <w:r>
          <w:rPr>
            <w:noProof/>
            <w:webHidden/>
          </w:rPr>
          <w:tab/>
        </w:r>
        <w:r>
          <w:rPr>
            <w:noProof/>
            <w:webHidden/>
          </w:rPr>
          <w:fldChar w:fldCharType="begin"/>
        </w:r>
        <w:r>
          <w:rPr>
            <w:noProof/>
            <w:webHidden/>
          </w:rPr>
          <w:instrText xml:space="preserve"> PAGEREF _Toc197434487 \h </w:instrText>
        </w:r>
        <w:r>
          <w:rPr>
            <w:noProof/>
            <w:webHidden/>
          </w:rPr>
        </w:r>
        <w:r>
          <w:rPr>
            <w:noProof/>
            <w:webHidden/>
          </w:rPr>
          <w:fldChar w:fldCharType="separate"/>
        </w:r>
        <w:r w:rsidR="00163D01">
          <w:rPr>
            <w:noProof/>
            <w:webHidden/>
          </w:rPr>
          <w:t>4-235</w:t>
        </w:r>
        <w:r>
          <w:rPr>
            <w:noProof/>
            <w:webHidden/>
          </w:rPr>
          <w:fldChar w:fldCharType="end"/>
        </w:r>
      </w:hyperlink>
    </w:p>
    <w:p w14:paraId="5F3EFB3A" w14:textId="5BC0BE37" w:rsidR="00720977" w:rsidRDefault="00720977">
      <w:pPr>
        <w:pStyle w:val="TableofFigures"/>
        <w:rPr>
          <w:rFonts w:asciiTheme="minorHAnsi" w:hAnsiTheme="minorHAnsi"/>
          <w:noProof/>
          <w:kern w:val="2"/>
          <w:szCs w:val="24"/>
          <w14:ligatures w14:val="standardContextual"/>
        </w:rPr>
      </w:pPr>
      <w:hyperlink w:anchor="_Toc197434488" w:history="1">
        <w:r w:rsidRPr="007858DF">
          <w:rPr>
            <w:rStyle w:val="Hyperlink"/>
            <w:noProof/>
          </w:rPr>
          <w:t>Table 4</w:t>
        </w:r>
        <w:r w:rsidRPr="007858DF">
          <w:rPr>
            <w:rStyle w:val="Hyperlink"/>
            <w:noProof/>
          </w:rPr>
          <w:noBreakHyphen/>
          <w:t>77.</w:t>
        </w:r>
        <w:r>
          <w:rPr>
            <w:rFonts w:asciiTheme="minorHAnsi" w:hAnsiTheme="minorHAnsi"/>
            <w:noProof/>
            <w:kern w:val="2"/>
            <w:szCs w:val="24"/>
            <w14:ligatures w14:val="standardContextual"/>
          </w:rPr>
          <w:tab/>
        </w:r>
        <w:r w:rsidRPr="007858DF">
          <w:rPr>
            <w:rStyle w:val="Hyperlink"/>
            <w:noProof/>
          </w:rPr>
          <w:t>Percussion Primer Charge LAT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_Toc197434488 \h </w:instrText>
        </w:r>
        <w:r>
          <w:rPr>
            <w:noProof/>
            <w:webHidden/>
          </w:rPr>
        </w:r>
        <w:r>
          <w:rPr>
            <w:noProof/>
            <w:webHidden/>
          </w:rPr>
          <w:fldChar w:fldCharType="separate"/>
        </w:r>
        <w:r w:rsidR="00163D01">
          <w:rPr>
            <w:noProof/>
            <w:webHidden/>
          </w:rPr>
          <w:t>4-236</w:t>
        </w:r>
        <w:r>
          <w:rPr>
            <w:noProof/>
            <w:webHidden/>
          </w:rPr>
          <w:fldChar w:fldCharType="end"/>
        </w:r>
      </w:hyperlink>
    </w:p>
    <w:p w14:paraId="0E38D26A" w14:textId="2DD1DC55" w:rsidR="00720977" w:rsidRDefault="00720977">
      <w:pPr>
        <w:pStyle w:val="TableofFigures"/>
        <w:rPr>
          <w:rFonts w:asciiTheme="minorHAnsi" w:hAnsiTheme="minorHAnsi"/>
          <w:noProof/>
          <w:kern w:val="2"/>
          <w:szCs w:val="24"/>
          <w14:ligatures w14:val="standardContextual"/>
        </w:rPr>
      </w:pPr>
      <w:hyperlink w:anchor="_Toc197434489" w:history="1">
        <w:r w:rsidRPr="007858DF">
          <w:rPr>
            <w:rStyle w:val="Hyperlink"/>
            <w:noProof/>
          </w:rPr>
          <w:t>Table 4</w:t>
        </w:r>
        <w:r w:rsidRPr="007858DF">
          <w:rPr>
            <w:rStyle w:val="Hyperlink"/>
            <w:noProof/>
          </w:rPr>
          <w:noBreakHyphen/>
          <w:t>78.</w:t>
        </w:r>
        <w:r>
          <w:rPr>
            <w:rFonts w:asciiTheme="minorHAnsi" w:hAnsiTheme="minorHAnsi"/>
            <w:noProof/>
            <w:kern w:val="2"/>
            <w:szCs w:val="24"/>
            <w14:ligatures w14:val="standardContextual"/>
          </w:rPr>
          <w:tab/>
        </w:r>
        <w:r w:rsidRPr="007858DF">
          <w:rPr>
            <w:rStyle w:val="Hyperlink"/>
            <w:noProof/>
          </w:rPr>
          <w:t>Percussion Primer Charge Qualification Test Requirements</w:t>
        </w:r>
        <w:r>
          <w:rPr>
            <w:noProof/>
            <w:webHidden/>
          </w:rPr>
          <w:tab/>
        </w:r>
        <w:r>
          <w:rPr>
            <w:noProof/>
            <w:webHidden/>
          </w:rPr>
          <w:fldChar w:fldCharType="begin"/>
        </w:r>
        <w:r>
          <w:rPr>
            <w:noProof/>
            <w:webHidden/>
          </w:rPr>
          <w:instrText xml:space="preserve"> PAGEREF _Toc197434489 \h </w:instrText>
        </w:r>
        <w:r>
          <w:rPr>
            <w:noProof/>
            <w:webHidden/>
          </w:rPr>
        </w:r>
        <w:r>
          <w:rPr>
            <w:noProof/>
            <w:webHidden/>
          </w:rPr>
          <w:fldChar w:fldCharType="separate"/>
        </w:r>
        <w:r w:rsidR="00163D01">
          <w:rPr>
            <w:noProof/>
            <w:webHidden/>
          </w:rPr>
          <w:t>4-236</w:t>
        </w:r>
        <w:r>
          <w:rPr>
            <w:noProof/>
            <w:webHidden/>
          </w:rPr>
          <w:fldChar w:fldCharType="end"/>
        </w:r>
      </w:hyperlink>
    </w:p>
    <w:p w14:paraId="34ECE707" w14:textId="4840B430" w:rsidR="00720977" w:rsidRDefault="00720977">
      <w:pPr>
        <w:pStyle w:val="TableofFigures"/>
        <w:rPr>
          <w:rFonts w:asciiTheme="minorHAnsi" w:hAnsiTheme="minorHAnsi"/>
          <w:noProof/>
          <w:kern w:val="2"/>
          <w:szCs w:val="24"/>
          <w14:ligatures w14:val="standardContextual"/>
        </w:rPr>
      </w:pPr>
      <w:hyperlink w:anchor="_Toc197434490" w:history="1">
        <w:r w:rsidRPr="007858DF">
          <w:rPr>
            <w:rStyle w:val="Hyperlink"/>
            <w:noProof/>
          </w:rPr>
          <w:t>Table 4</w:t>
        </w:r>
        <w:r w:rsidRPr="007858DF">
          <w:rPr>
            <w:rStyle w:val="Hyperlink"/>
            <w:noProof/>
          </w:rPr>
          <w:noBreakHyphen/>
          <w:t>79.</w:t>
        </w:r>
        <w:r>
          <w:rPr>
            <w:rFonts w:asciiTheme="minorHAnsi" w:hAnsiTheme="minorHAnsi"/>
            <w:noProof/>
            <w:kern w:val="2"/>
            <w:szCs w:val="24"/>
            <w14:ligatures w14:val="standardContextual"/>
          </w:rPr>
          <w:tab/>
        </w:r>
        <w:r w:rsidRPr="007858DF">
          <w:rPr>
            <w:rStyle w:val="Hyperlink"/>
            <w:noProof/>
          </w:rPr>
          <w:t>Percussion-Initiated Detonator SLE Test Requirements</w:t>
        </w:r>
        <w:r>
          <w:rPr>
            <w:noProof/>
            <w:webHidden/>
          </w:rPr>
          <w:tab/>
        </w:r>
        <w:r>
          <w:rPr>
            <w:noProof/>
            <w:webHidden/>
          </w:rPr>
          <w:fldChar w:fldCharType="begin"/>
        </w:r>
        <w:r>
          <w:rPr>
            <w:noProof/>
            <w:webHidden/>
          </w:rPr>
          <w:instrText xml:space="preserve"> PAGEREF _Toc197434490 \h </w:instrText>
        </w:r>
        <w:r>
          <w:rPr>
            <w:noProof/>
            <w:webHidden/>
          </w:rPr>
        </w:r>
        <w:r>
          <w:rPr>
            <w:noProof/>
            <w:webHidden/>
          </w:rPr>
          <w:fldChar w:fldCharType="separate"/>
        </w:r>
        <w:r w:rsidR="00163D01">
          <w:rPr>
            <w:noProof/>
            <w:webHidden/>
          </w:rPr>
          <w:t>4-237</w:t>
        </w:r>
        <w:r>
          <w:rPr>
            <w:noProof/>
            <w:webHidden/>
          </w:rPr>
          <w:fldChar w:fldCharType="end"/>
        </w:r>
      </w:hyperlink>
    </w:p>
    <w:p w14:paraId="7F67CC0F" w14:textId="3437850C" w:rsidR="00720977" w:rsidRDefault="00720977">
      <w:pPr>
        <w:pStyle w:val="TableofFigures"/>
        <w:rPr>
          <w:rFonts w:asciiTheme="minorHAnsi" w:hAnsiTheme="minorHAnsi"/>
          <w:noProof/>
          <w:kern w:val="2"/>
          <w:szCs w:val="24"/>
          <w14:ligatures w14:val="standardContextual"/>
        </w:rPr>
      </w:pPr>
      <w:hyperlink w:anchor="_Toc197434491" w:history="1">
        <w:r w:rsidRPr="007858DF">
          <w:rPr>
            <w:rStyle w:val="Hyperlink"/>
            <w:noProof/>
          </w:rPr>
          <w:t>Table 4</w:t>
        </w:r>
        <w:r w:rsidRPr="007858DF">
          <w:rPr>
            <w:rStyle w:val="Hyperlink"/>
            <w:noProof/>
          </w:rPr>
          <w:noBreakHyphen/>
          <w:t>80.</w:t>
        </w:r>
        <w:r>
          <w:rPr>
            <w:rFonts w:asciiTheme="minorHAnsi" w:hAnsiTheme="minorHAnsi"/>
            <w:noProof/>
            <w:kern w:val="2"/>
            <w:szCs w:val="24"/>
            <w14:ligatures w14:val="standardContextual"/>
          </w:rPr>
          <w:tab/>
        </w:r>
        <w:r w:rsidRPr="007858DF">
          <w:rPr>
            <w:rStyle w:val="Hyperlink"/>
            <w:noProof/>
          </w:rPr>
          <w:t>ETS, Ordnance Manifold, and Destruct Charge LAT Requirements</w:t>
        </w:r>
        <w:r>
          <w:rPr>
            <w:noProof/>
            <w:webHidden/>
          </w:rPr>
          <w:tab/>
        </w:r>
        <w:r>
          <w:rPr>
            <w:noProof/>
            <w:webHidden/>
          </w:rPr>
          <w:fldChar w:fldCharType="begin"/>
        </w:r>
        <w:r>
          <w:rPr>
            <w:noProof/>
            <w:webHidden/>
          </w:rPr>
          <w:instrText xml:space="preserve"> PAGEREF _Toc197434491 \h </w:instrText>
        </w:r>
        <w:r>
          <w:rPr>
            <w:noProof/>
            <w:webHidden/>
          </w:rPr>
        </w:r>
        <w:r>
          <w:rPr>
            <w:noProof/>
            <w:webHidden/>
          </w:rPr>
          <w:fldChar w:fldCharType="separate"/>
        </w:r>
        <w:r w:rsidR="00163D01">
          <w:rPr>
            <w:noProof/>
            <w:webHidden/>
          </w:rPr>
          <w:t>4-240</w:t>
        </w:r>
        <w:r>
          <w:rPr>
            <w:noProof/>
            <w:webHidden/>
          </w:rPr>
          <w:fldChar w:fldCharType="end"/>
        </w:r>
      </w:hyperlink>
    </w:p>
    <w:p w14:paraId="4C0C5775" w14:textId="5246830C" w:rsidR="00720977" w:rsidRDefault="00720977">
      <w:pPr>
        <w:pStyle w:val="TableofFigures"/>
        <w:rPr>
          <w:rFonts w:asciiTheme="minorHAnsi" w:hAnsiTheme="minorHAnsi"/>
          <w:noProof/>
          <w:kern w:val="2"/>
          <w:szCs w:val="24"/>
          <w14:ligatures w14:val="standardContextual"/>
        </w:rPr>
      </w:pPr>
      <w:hyperlink w:anchor="_Toc197434492" w:history="1">
        <w:r w:rsidRPr="007858DF">
          <w:rPr>
            <w:rStyle w:val="Hyperlink"/>
            <w:noProof/>
          </w:rPr>
          <w:t>Table 4</w:t>
        </w:r>
        <w:r w:rsidRPr="007858DF">
          <w:rPr>
            <w:rStyle w:val="Hyperlink"/>
            <w:noProof/>
          </w:rPr>
          <w:noBreakHyphen/>
          <w:t>81.</w:t>
        </w:r>
        <w:r>
          <w:rPr>
            <w:rFonts w:asciiTheme="minorHAnsi" w:hAnsiTheme="minorHAnsi"/>
            <w:noProof/>
            <w:kern w:val="2"/>
            <w:szCs w:val="24"/>
            <w14:ligatures w14:val="standardContextual"/>
          </w:rPr>
          <w:tab/>
        </w:r>
        <w:r w:rsidRPr="007858DF">
          <w:rPr>
            <w:rStyle w:val="Hyperlink"/>
            <w:noProof/>
          </w:rPr>
          <w:t>Destruct Charge Qualification Test Requirements</w:t>
        </w:r>
        <w:r>
          <w:rPr>
            <w:noProof/>
            <w:webHidden/>
          </w:rPr>
          <w:tab/>
        </w:r>
        <w:r>
          <w:rPr>
            <w:noProof/>
            <w:webHidden/>
          </w:rPr>
          <w:fldChar w:fldCharType="begin"/>
        </w:r>
        <w:r>
          <w:rPr>
            <w:noProof/>
            <w:webHidden/>
          </w:rPr>
          <w:instrText xml:space="preserve"> PAGEREF _Toc197434492 \h </w:instrText>
        </w:r>
        <w:r>
          <w:rPr>
            <w:noProof/>
            <w:webHidden/>
          </w:rPr>
        </w:r>
        <w:r>
          <w:rPr>
            <w:noProof/>
            <w:webHidden/>
          </w:rPr>
          <w:fldChar w:fldCharType="separate"/>
        </w:r>
        <w:r w:rsidR="00163D01">
          <w:rPr>
            <w:noProof/>
            <w:webHidden/>
          </w:rPr>
          <w:t>4-241</w:t>
        </w:r>
        <w:r>
          <w:rPr>
            <w:noProof/>
            <w:webHidden/>
          </w:rPr>
          <w:fldChar w:fldCharType="end"/>
        </w:r>
      </w:hyperlink>
    </w:p>
    <w:p w14:paraId="1083EEA9" w14:textId="000AAB9E" w:rsidR="00720977" w:rsidRDefault="00720977">
      <w:pPr>
        <w:pStyle w:val="TableofFigures"/>
        <w:rPr>
          <w:rFonts w:asciiTheme="minorHAnsi" w:hAnsiTheme="minorHAnsi"/>
          <w:noProof/>
          <w:kern w:val="2"/>
          <w:szCs w:val="24"/>
          <w14:ligatures w14:val="standardContextual"/>
        </w:rPr>
      </w:pPr>
      <w:hyperlink w:anchor="_Toc197434493" w:history="1">
        <w:r w:rsidRPr="007858DF">
          <w:rPr>
            <w:rStyle w:val="Hyperlink"/>
            <w:noProof/>
          </w:rPr>
          <w:t>Table 4</w:t>
        </w:r>
        <w:r w:rsidRPr="007858DF">
          <w:rPr>
            <w:rStyle w:val="Hyperlink"/>
            <w:noProof/>
          </w:rPr>
          <w:noBreakHyphen/>
          <w:t>82.</w:t>
        </w:r>
        <w:r>
          <w:rPr>
            <w:rFonts w:asciiTheme="minorHAnsi" w:hAnsiTheme="minorHAnsi"/>
            <w:noProof/>
            <w:kern w:val="2"/>
            <w:szCs w:val="24"/>
            <w14:ligatures w14:val="standardContextual"/>
          </w:rPr>
          <w:tab/>
        </w:r>
        <w:r w:rsidRPr="007858DF">
          <w:rPr>
            <w:rStyle w:val="Hyperlink"/>
            <w:noProof/>
          </w:rPr>
          <w:t>ETS and Ordnance Manifold Qualification Test Requirements</w:t>
        </w:r>
        <w:r>
          <w:rPr>
            <w:noProof/>
            <w:webHidden/>
          </w:rPr>
          <w:tab/>
        </w:r>
        <w:r>
          <w:rPr>
            <w:noProof/>
            <w:webHidden/>
          </w:rPr>
          <w:fldChar w:fldCharType="begin"/>
        </w:r>
        <w:r>
          <w:rPr>
            <w:noProof/>
            <w:webHidden/>
          </w:rPr>
          <w:instrText xml:space="preserve"> PAGEREF _Toc197434493 \h </w:instrText>
        </w:r>
        <w:r>
          <w:rPr>
            <w:noProof/>
            <w:webHidden/>
          </w:rPr>
        </w:r>
        <w:r>
          <w:rPr>
            <w:noProof/>
            <w:webHidden/>
          </w:rPr>
          <w:fldChar w:fldCharType="separate"/>
        </w:r>
        <w:r w:rsidR="00163D01">
          <w:rPr>
            <w:noProof/>
            <w:webHidden/>
          </w:rPr>
          <w:t>4-242</w:t>
        </w:r>
        <w:r>
          <w:rPr>
            <w:noProof/>
            <w:webHidden/>
          </w:rPr>
          <w:fldChar w:fldCharType="end"/>
        </w:r>
      </w:hyperlink>
    </w:p>
    <w:p w14:paraId="306783FD" w14:textId="5D04F1DF" w:rsidR="00720977" w:rsidRDefault="00720977">
      <w:pPr>
        <w:pStyle w:val="TableofFigures"/>
        <w:rPr>
          <w:rFonts w:asciiTheme="minorHAnsi" w:hAnsiTheme="minorHAnsi"/>
          <w:noProof/>
          <w:kern w:val="2"/>
          <w:szCs w:val="24"/>
          <w14:ligatures w14:val="standardContextual"/>
        </w:rPr>
      </w:pPr>
      <w:hyperlink w:anchor="_Toc197434494" w:history="1">
        <w:r w:rsidRPr="007858DF">
          <w:rPr>
            <w:rStyle w:val="Hyperlink"/>
            <w:noProof/>
          </w:rPr>
          <w:t>Table 4</w:t>
        </w:r>
        <w:r w:rsidRPr="007858DF">
          <w:rPr>
            <w:rStyle w:val="Hyperlink"/>
            <w:noProof/>
          </w:rPr>
          <w:noBreakHyphen/>
          <w:t>83.</w:t>
        </w:r>
        <w:r>
          <w:rPr>
            <w:rFonts w:asciiTheme="minorHAnsi" w:hAnsiTheme="minorHAnsi"/>
            <w:noProof/>
            <w:kern w:val="2"/>
            <w:szCs w:val="24"/>
            <w14:ligatures w14:val="standardContextual"/>
          </w:rPr>
          <w:tab/>
        </w:r>
        <w:r w:rsidRPr="007858DF">
          <w:rPr>
            <w:rStyle w:val="Hyperlink"/>
            <w:noProof/>
          </w:rPr>
          <w:t>ETS, Explosive Manifold, and Destruct Charge SLE Test Requirements</w:t>
        </w:r>
        <w:r>
          <w:rPr>
            <w:noProof/>
            <w:webHidden/>
          </w:rPr>
          <w:tab/>
        </w:r>
        <w:r>
          <w:rPr>
            <w:noProof/>
            <w:webHidden/>
          </w:rPr>
          <w:fldChar w:fldCharType="begin"/>
        </w:r>
        <w:r>
          <w:rPr>
            <w:noProof/>
            <w:webHidden/>
          </w:rPr>
          <w:instrText xml:space="preserve"> PAGEREF _Toc197434494 \h </w:instrText>
        </w:r>
        <w:r>
          <w:rPr>
            <w:noProof/>
            <w:webHidden/>
          </w:rPr>
        </w:r>
        <w:r>
          <w:rPr>
            <w:noProof/>
            <w:webHidden/>
          </w:rPr>
          <w:fldChar w:fldCharType="separate"/>
        </w:r>
        <w:r w:rsidR="00163D01">
          <w:rPr>
            <w:noProof/>
            <w:webHidden/>
          </w:rPr>
          <w:t>4-243</w:t>
        </w:r>
        <w:r>
          <w:rPr>
            <w:noProof/>
            <w:webHidden/>
          </w:rPr>
          <w:fldChar w:fldCharType="end"/>
        </w:r>
      </w:hyperlink>
    </w:p>
    <w:p w14:paraId="0E3F5C67" w14:textId="5A40C311" w:rsidR="00720977" w:rsidRDefault="00720977">
      <w:pPr>
        <w:pStyle w:val="TableofFigures"/>
        <w:rPr>
          <w:rFonts w:asciiTheme="minorHAnsi" w:hAnsiTheme="minorHAnsi"/>
          <w:noProof/>
          <w:kern w:val="2"/>
          <w:szCs w:val="24"/>
          <w14:ligatures w14:val="standardContextual"/>
        </w:rPr>
      </w:pPr>
      <w:hyperlink w:anchor="_Toc197434495" w:history="1">
        <w:r w:rsidRPr="007858DF">
          <w:rPr>
            <w:rStyle w:val="Hyperlink"/>
            <w:noProof/>
          </w:rPr>
          <w:t>Table 4</w:t>
        </w:r>
        <w:r w:rsidRPr="007858DF">
          <w:rPr>
            <w:rStyle w:val="Hyperlink"/>
            <w:noProof/>
          </w:rPr>
          <w:noBreakHyphen/>
          <w:t>84.</w:t>
        </w:r>
        <w:r>
          <w:rPr>
            <w:rFonts w:asciiTheme="minorHAnsi" w:hAnsiTheme="minorHAnsi"/>
            <w:noProof/>
            <w:kern w:val="2"/>
            <w:szCs w:val="24"/>
            <w14:ligatures w14:val="standardContextual"/>
          </w:rPr>
          <w:tab/>
        </w:r>
        <w:r w:rsidRPr="007858DF">
          <w:rPr>
            <w:rStyle w:val="Hyperlink"/>
            <w:noProof/>
          </w:rPr>
          <w:t>Shock and Vibration Isolator Acceptance Test Requirements</w:t>
        </w:r>
        <w:r>
          <w:rPr>
            <w:noProof/>
            <w:webHidden/>
          </w:rPr>
          <w:tab/>
        </w:r>
        <w:r>
          <w:rPr>
            <w:noProof/>
            <w:webHidden/>
          </w:rPr>
          <w:fldChar w:fldCharType="begin"/>
        </w:r>
        <w:r>
          <w:rPr>
            <w:noProof/>
            <w:webHidden/>
          </w:rPr>
          <w:instrText xml:space="preserve"> PAGEREF _Toc197434495 \h </w:instrText>
        </w:r>
        <w:r>
          <w:rPr>
            <w:noProof/>
            <w:webHidden/>
          </w:rPr>
        </w:r>
        <w:r>
          <w:rPr>
            <w:noProof/>
            <w:webHidden/>
          </w:rPr>
          <w:fldChar w:fldCharType="separate"/>
        </w:r>
        <w:r w:rsidR="00163D01">
          <w:rPr>
            <w:noProof/>
            <w:webHidden/>
          </w:rPr>
          <w:t>4-247</w:t>
        </w:r>
        <w:r>
          <w:rPr>
            <w:noProof/>
            <w:webHidden/>
          </w:rPr>
          <w:fldChar w:fldCharType="end"/>
        </w:r>
      </w:hyperlink>
    </w:p>
    <w:p w14:paraId="2FC88694" w14:textId="66FAA1B0" w:rsidR="00720977" w:rsidRDefault="00720977">
      <w:pPr>
        <w:pStyle w:val="TableofFigures"/>
        <w:rPr>
          <w:rFonts w:asciiTheme="minorHAnsi" w:hAnsiTheme="minorHAnsi"/>
          <w:noProof/>
          <w:kern w:val="2"/>
          <w:szCs w:val="24"/>
          <w14:ligatures w14:val="standardContextual"/>
        </w:rPr>
      </w:pPr>
      <w:hyperlink w:anchor="_Toc197434496" w:history="1">
        <w:r w:rsidRPr="007858DF">
          <w:rPr>
            <w:rStyle w:val="Hyperlink"/>
            <w:noProof/>
          </w:rPr>
          <w:t>Table 4</w:t>
        </w:r>
        <w:r w:rsidRPr="007858DF">
          <w:rPr>
            <w:rStyle w:val="Hyperlink"/>
            <w:noProof/>
          </w:rPr>
          <w:noBreakHyphen/>
          <w:t>85.</w:t>
        </w:r>
        <w:r>
          <w:rPr>
            <w:rFonts w:asciiTheme="minorHAnsi" w:hAnsiTheme="minorHAnsi"/>
            <w:noProof/>
            <w:kern w:val="2"/>
            <w:szCs w:val="24"/>
            <w14:ligatures w14:val="standardContextual"/>
          </w:rPr>
          <w:tab/>
        </w:r>
        <w:r w:rsidRPr="007858DF">
          <w:rPr>
            <w:rStyle w:val="Hyperlink"/>
            <w:noProof/>
          </w:rPr>
          <w:t>Shock and Vibration Isolator Qualification Test Requirements</w:t>
        </w:r>
        <w:r>
          <w:rPr>
            <w:noProof/>
            <w:webHidden/>
          </w:rPr>
          <w:tab/>
        </w:r>
        <w:r>
          <w:rPr>
            <w:noProof/>
            <w:webHidden/>
          </w:rPr>
          <w:fldChar w:fldCharType="begin"/>
        </w:r>
        <w:r>
          <w:rPr>
            <w:noProof/>
            <w:webHidden/>
          </w:rPr>
          <w:instrText xml:space="preserve"> PAGEREF _Toc197434496 \h </w:instrText>
        </w:r>
        <w:r>
          <w:rPr>
            <w:noProof/>
            <w:webHidden/>
          </w:rPr>
        </w:r>
        <w:r>
          <w:rPr>
            <w:noProof/>
            <w:webHidden/>
          </w:rPr>
          <w:fldChar w:fldCharType="separate"/>
        </w:r>
        <w:r w:rsidR="00163D01">
          <w:rPr>
            <w:noProof/>
            <w:webHidden/>
          </w:rPr>
          <w:t>4-247</w:t>
        </w:r>
        <w:r>
          <w:rPr>
            <w:noProof/>
            <w:webHidden/>
          </w:rPr>
          <w:fldChar w:fldCharType="end"/>
        </w:r>
      </w:hyperlink>
    </w:p>
    <w:p w14:paraId="3ADFA738" w14:textId="4E0FC738" w:rsidR="00720977" w:rsidRDefault="00720977">
      <w:pPr>
        <w:pStyle w:val="TableofFigures"/>
        <w:rPr>
          <w:rFonts w:asciiTheme="minorHAnsi" w:hAnsiTheme="minorHAnsi"/>
          <w:noProof/>
          <w:kern w:val="2"/>
          <w:szCs w:val="24"/>
          <w14:ligatures w14:val="standardContextual"/>
        </w:rPr>
      </w:pPr>
      <w:hyperlink w:anchor="_Toc197434497" w:history="1">
        <w:r w:rsidRPr="007858DF">
          <w:rPr>
            <w:rStyle w:val="Hyperlink"/>
            <w:noProof/>
          </w:rPr>
          <w:t>Table 4</w:t>
        </w:r>
        <w:r w:rsidRPr="007858DF">
          <w:rPr>
            <w:rStyle w:val="Hyperlink"/>
            <w:noProof/>
          </w:rPr>
          <w:noBreakHyphen/>
          <w:t>86.</w:t>
        </w:r>
        <w:r>
          <w:rPr>
            <w:rFonts w:asciiTheme="minorHAnsi" w:hAnsiTheme="minorHAnsi"/>
            <w:noProof/>
            <w:kern w:val="2"/>
            <w:szCs w:val="24"/>
            <w14:ligatures w14:val="standardContextual"/>
          </w:rPr>
          <w:tab/>
        </w:r>
        <w:r w:rsidRPr="007858DF">
          <w:rPr>
            <w:rStyle w:val="Hyperlink"/>
            <w:noProof/>
          </w:rPr>
          <w:t>Primary Lithium Cell LAT Requirements</w:t>
        </w:r>
        <w:r>
          <w:rPr>
            <w:noProof/>
            <w:webHidden/>
          </w:rPr>
          <w:tab/>
        </w:r>
        <w:r>
          <w:rPr>
            <w:noProof/>
            <w:webHidden/>
          </w:rPr>
          <w:fldChar w:fldCharType="begin"/>
        </w:r>
        <w:r>
          <w:rPr>
            <w:noProof/>
            <w:webHidden/>
          </w:rPr>
          <w:instrText xml:space="preserve"> PAGEREF _Toc197434497 \h </w:instrText>
        </w:r>
        <w:r>
          <w:rPr>
            <w:noProof/>
            <w:webHidden/>
          </w:rPr>
        </w:r>
        <w:r>
          <w:rPr>
            <w:noProof/>
            <w:webHidden/>
          </w:rPr>
          <w:fldChar w:fldCharType="separate"/>
        </w:r>
        <w:r w:rsidR="00163D01">
          <w:rPr>
            <w:noProof/>
            <w:webHidden/>
          </w:rPr>
          <w:t>4-250</w:t>
        </w:r>
        <w:r>
          <w:rPr>
            <w:noProof/>
            <w:webHidden/>
          </w:rPr>
          <w:fldChar w:fldCharType="end"/>
        </w:r>
      </w:hyperlink>
    </w:p>
    <w:p w14:paraId="311EE5D0" w14:textId="05E2987F" w:rsidR="00720977" w:rsidRDefault="00720977">
      <w:pPr>
        <w:pStyle w:val="TableofFigures"/>
        <w:rPr>
          <w:rFonts w:asciiTheme="minorHAnsi" w:hAnsiTheme="minorHAnsi"/>
          <w:noProof/>
          <w:kern w:val="2"/>
          <w:szCs w:val="24"/>
          <w14:ligatures w14:val="standardContextual"/>
        </w:rPr>
      </w:pPr>
      <w:hyperlink w:anchor="_Toc197434498" w:history="1">
        <w:r w:rsidRPr="007858DF">
          <w:rPr>
            <w:rStyle w:val="Hyperlink"/>
            <w:noProof/>
          </w:rPr>
          <w:t>Table 4</w:t>
        </w:r>
        <w:r w:rsidRPr="007858DF">
          <w:rPr>
            <w:rStyle w:val="Hyperlink"/>
            <w:noProof/>
          </w:rPr>
          <w:noBreakHyphen/>
          <w:t>87.</w:t>
        </w:r>
        <w:r>
          <w:rPr>
            <w:rFonts w:asciiTheme="minorHAnsi" w:hAnsiTheme="minorHAnsi"/>
            <w:noProof/>
            <w:kern w:val="2"/>
            <w:szCs w:val="24"/>
            <w14:ligatures w14:val="standardContextual"/>
          </w:rPr>
          <w:tab/>
        </w:r>
        <w:r w:rsidRPr="007858DF">
          <w:rPr>
            <w:rStyle w:val="Hyperlink"/>
            <w:noProof/>
          </w:rPr>
          <w:t>Primary Lithium Battery Acceptance Test Requirements</w:t>
        </w:r>
        <w:r>
          <w:rPr>
            <w:noProof/>
            <w:webHidden/>
          </w:rPr>
          <w:tab/>
        </w:r>
        <w:r>
          <w:rPr>
            <w:noProof/>
            <w:webHidden/>
          </w:rPr>
          <w:fldChar w:fldCharType="begin"/>
        </w:r>
        <w:r>
          <w:rPr>
            <w:noProof/>
            <w:webHidden/>
          </w:rPr>
          <w:instrText xml:space="preserve"> PAGEREF _Toc197434498 \h </w:instrText>
        </w:r>
        <w:r>
          <w:rPr>
            <w:noProof/>
            <w:webHidden/>
          </w:rPr>
        </w:r>
        <w:r>
          <w:rPr>
            <w:noProof/>
            <w:webHidden/>
          </w:rPr>
          <w:fldChar w:fldCharType="separate"/>
        </w:r>
        <w:r w:rsidR="00163D01">
          <w:rPr>
            <w:noProof/>
            <w:webHidden/>
          </w:rPr>
          <w:t>4-250</w:t>
        </w:r>
        <w:r>
          <w:rPr>
            <w:noProof/>
            <w:webHidden/>
          </w:rPr>
          <w:fldChar w:fldCharType="end"/>
        </w:r>
      </w:hyperlink>
    </w:p>
    <w:p w14:paraId="09632792" w14:textId="7AF39233" w:rsidR="00720977" w:rsidRDefault="00720977">
      <w:pPr>
        <w:pStyle w:val="TableofFigures"/>
        <w:rPr>
          <w:rFonts w:asciiTheme="minorHAnsi" w:hAnsiTheme="minorHAnsi"/>
          <w:noProof/>
          <w:kern w:val="2"/>
          <w:szCs w:val="24"/>
          <w14:ligatures w14:val="standardContextual"/>
        </w:rPr>
      </w:pPr>
      <w:hyperlink w:anchor="_Toc197434499" w:history="1">
        <w:r w:rsidRPr="007858DF">
          <w:rPr>
            <w:rStyle w:val="Hyperlink"/>
            <w:noProof/>
          </w:rPr>
          <w:t>Table 4</w:t>
        </w:r>
        <w:r w:rsidRPr="007858DF">
          <w:rPr>
            <w:rStyle w:val="Hyperlink"/>
            <w:noProof/>
          </w:rPr>
          <w:noBreakHyphen/>
          <w:t>88.</w:t>
        </w:r>
        <w:r>
          <w:rPr>
            <w:rFonts w:asciiTheme="minorHAnsi" w:hAnsiTheme="minorHAnsi"/>
            <w:noProof/>
            <w:kern w:val="2"/>
            <w:szCs w:val="24"/>
            <w14:ligatures w14:val="standardContextual"/>
          </w:rPr>
          <w:tab/>
        </w:r>
        <w:r w:rsidRPr="007858DF">
          <w:rPr>
            <w:rStyle w:val="Hyperlink"/>
            <w:noProof/>
          </w:rPr>
          <w:t>Primary Lithium Cell Lot and Battery Qualification Test Requirements</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_Toc197434499 \h </w:instrText>
        </w:r>
        <w:r>
          <w:rPr>
            <w:noProof/>
            <w:webHidden/>
          </w:rPr>
        </w:r>
        <w:r>
          <w:rPr>
            <w:noProof/>
            <w:webHidden/>
          </w:rPr>
          <w:fldChar w:fldCharType="separate"/>
        </w:r>
        <w:r w:rsidR="00163D01">
          <w:rPr>
            <w:noProof/>
            <w:webHidden/>
          </w:rPr>
          <w:t>4-251</w:t>
        </w:r>
        <w:r>
          <w:rPr>
            <w:noProof/>
            <w:webHidden/>
          </w:rPr>
          <w:fldChar w:fldCharType="end"/>
        </w:r>
      </w:hyperlink>
    </w:p>
    <w:p w14:paraId="3BF1B8B2" w14:textId="484AD8D2" w:rsidR="00720977" w:rsidRDefault="00720977">
      <w:pPr>
        <w:pStyle w:val="TableofFigures"/>
        <w:rPr>
          <w:rFonts w:asciiTheme="minorHAnsi" w:hAnsiTheme="minorHAnsi"/>
          <w:noProof/>
          <w:kern w:val="2"/>
          <w:szCs w:val="24"/>
          <w14:ligatures w14:val="standardContextual"/>
        </w:rPr>
      </w:pPr>
      <w:hyperlink w:anchor="_Toc197434500" w:history="1">
        <w:r w:rsidRPr="007858DF">
          <w:rPr>
            <w:rStyle w:val="Hyperlink"/>
            <w:noProof/>
          </w:rPr>
          <w:t>Table 4</w:t>
        </w:r>
        <w:r w:rsidRPr="007858DF">
          <w:rPr>
            <w:rStyle w:val="Hyperlink"/>
            <w:noProof/>
          </w:rPr>
          <w:noBreakHyphen/>
          <w:t>89.</w:t>
        </w:r>
        <w:r>
          <w:rPr>
            <w:rFonts w:asciiTheme="minorHAnsi" w:hAnsiTheme="minorHAnsi"/>
            <w:noProof/>
            <w:kern w:val="2"/>
            <w:szCs w:val="24"/>
            <w14:ligatures w14:val="standardContextual"/>
          </w:rPr>
          <w:tab/>
        </w:r>
        <w:r w:rsidRPr="007858DF">
          <w:rPr>
            <w:rStyle w:val="Hyperlink"/>
            <w:noProof/>
          </w:rPr>
          <w:t>Primary Lithium Battery Age Surveillance and SLE Test Requirements</w:t>
        </w:r>
        <w:r w:rsidRPr="007858DF">
          <w:rPr>
            <w:rStyle w:val="Hyperlink"/>
            <w:noProof/>
            <w:vertAlign w:val="superscript"/>
          </w:rPr>
          <w:t>3</w:t>
        </w:r>
        <w:r>
          <w:rPr>
            <w:noProof/>
            <w:webHidden/>
          </w:rPr>
          <w:tab/>
        </w:r>
        <w:r>
          <w:rPr>
            <w:noProof/>
            <w:webHidden/>
          </w:rPr>
          <w:fldChar w:fldCharType="begin"/>
        </w:r>
        <w:r>
          <w:rPr>
            <w:noProof/>
            <w:webHidden/>
          </w:rPr>
          <w:instrText xml:space="preserve"> PAGEREF _Toc197434500 \h </w:instrText>
        </w:r>
        <w:r>
          <w:rPr>
            <w:noProof/>
            <w:webHidden/>
          </w:rPr>
        </w:r>
        <w:r>
          <w:rPr>
            <w:noProof/>
            <w:webHidden/>
          </w:rPr>
          <w:fldChar w:fldCharType="separate"/>
        </w:r>
        <w:r w:rsidR="00163D01">
          <w:rPr>
            <w:noProof/>
            <w:webHidden/>
          </w:rPr>
          <w:t>4-253</w:t>
        </w:r>
        <w:r>
          <w:rPr>
            <w:noProof/>
            <w:webHidden/>
          </w:rPr>
          <w:fldChar w:fldCharType="end"/>
        </w:r>
      </w:hyperlink>
    </w:p>
    <w:p w14:paraId="43476865" w14:textId="3B4B1D62" w:rsidR="00720977" w:rsidRDefault="00720977">
      <w:pPr>
        <w:pStyle w:val="TableofFigures"/>
        <w:rPr>
          <w:rFonts w:asciiTheme="minorHAnsi" w:hAnsiTheme="minorHAnsi"/>
          <w:noProof/>
          <w:kern w:val="2"/>
          <w:szCs w:val="24"/>
          <w14:ligatures w14:val="standardContextual"/>
        </w:rPr>
      </w:pPr>
      <w:hyperlink w:anchor="_Toc197434501" w:history="1">
        <w:r w:rsidRPr="007858DF">
          <w:rPr>
            <w:rStyle w:val="Hyperlink"/>
            <w:noProof/>
          </w:rPr>
          <w:t>Table A</w:t>
        </w:r>
        <w:r w:rsidRPr="007858DF">
          <w:rPr>
            <w:rStyle w:val="Hyperlink"/>
            <w:noProof/>
          </w:rPr>
          <w:noBreakHyphen/>
          <w:t>1.</w:t>
        </w:r>
        <w:r>
          <w:rPr>
            <w:rFonts w:asciiTheme="minorHAnsi" w:hAnsiTheme="minorHAnsi"/>
            <w:noProof/>
            <w:kern w:val="2"/>
            <w:szCs w:val="24"/>
            <w14:ligatures w14:val="standardContextual"/>
          </w:rPr>
          <w:tab/>
        </w:r>
        <w:r w:rsidRPr="007858DF">
          <w:rPr>
            <w:rStyle w:val="Hyperlink"/>
            <w:noProof/>
          </w:rPr>
          <w:t>Safety-critical Software Documentation Listing</w:t>
        </w:r>
        <w:r>
          <w:rPr>
            <w:noProof/>
            <w:webHidden/>
          </w:rPr>
          <w:tab/>
        </w:r>
        <w:r>
          <w:rPr>
            <w:noProof/>
            <w:webHidden/>
          </w:rPr>
          <w:fldChar w:fldCharType="begin"/>
        </w:r>
        <w:r>
          <w:rPr>
            <w:noProof/>
            <w:webHidden/>
          </w:rPr>
          <w:instrText xml:space="preserve"> PAGEREF _Toc197434501 \h </w:instrText>
        </w:r>
        <w:r>
          <w:rPr>
            <w:noProof/>
            <w:webHidden/>
          </w:rPr>
        </w:r>
        <w:r>
          <w:rPr>
            <w:noProof/>
            <w:webHidden/>
          </w:rPr>
          <w:fldChar w:fldCharType="separate"/>
        </w:r>
        <w:r w:rsidR="00163D01">
          <w:rPr>
            <w:noProof/>
            <w:webHidden/>
          </w:rPr>
          <w:t>A-20</w:t>
        </w:r>
        <w:r>
          <w:rPr>
            <w:noProof/>
            <w:webHidden/>
          </w:rPr>
          <w:fldChar w:fldCharType="end"/>
        </w:r>
      </w:hyperlink>
    </w:p>
    <w:p w14:paraId="257CBB77" w14:textId="3083C2F7" w:rsidR="00720977" w:rsidRDefault="00720977">
      <w:pPr>
        <w:pStyle w:val="TableofFigures"/>
        <w:rPr>
          <w:rFonts w:asciiTheme="minorHAnsi" w:hAnsiTheme="minorHAnsi"/>
          <w:noProof/>
          <w:kern w:val="2"/>
          <w:szCs w:val="24"/>
          <w14:ligatures w14:val="standardContextual"/>
        </w:rPr>
      </w:pPr>
      <w:hyperlink w:anchor="_Toc197434502" w:history="1">
        <w:r w:rsidRPr="007858DF">
          <w:rPr>
            <w:rStyle w:val="Hyperlink"/>
            <w:noProof/>
          </w:rPr>
          <w:t>Table A</w:t>
        </w:r>
        <w:r w:rsidRPr="007858DF">
          <w:rPr>
            <w:rStyle w:val="Hyperlink"/>
            <w:noProof/>
          </w:rPr>
          <w:noBreakHyphen/>
          <w:t>2.</w:t>
        </w:r>
        <w:r>
          <w:rPr>
            <w:rFonts w:asciiTheme="minorHAnsi" w:hAnsiTheme="minorHAnsi"/>
            <w:noProof/>
            <w:kern w:val="2"/>
            <w:szCs w:val="24"/>
            <w14:ligatures w14:val="standardContextual"/>
          </w:rPr>
          <w:tab/>
        </w:r>
        <w:r w:rsidRPr="007858DF">
          <w:rPr>
            <w:rStyle w:val="Hyperlink"/>
            <w:noProof/>
          </w:rPr>
          <w:t>Support-Critical Software Documentation Listing</w:t>
        </w:r>
        <w:r>
          <w:rPr>
            <w:noProof/>
            <w:webHidden/>
          </w:rPr>
          <w:tab/>
        </w:r>
        <w:r>
          <w:rPr>
            <w:noProof/>
            <w:webHidden/>
          </w:rPr>
          <w:fldChar w:fldCharType="begin"/>
        </w:r>
        <w:r>
          <w:rPr>
            <w:noProof/>
            <w:webHidden/>
          </w:rPr>
          <w:instrText xml:space="preserve"> PAGEREF _Toc197434502 \h </w:instrText>
        </w:r>
        <w:r>
          <w:rPr>
            <w:noProof/>
            <w:webHidden/>
          </w:rPr>
        </w:r>
        <w:r>
          <w:rPr>
            <w:noProof/>
            <w:webHidden/>
          </w:rPr>
          <w:fldChar w:fldCharType="separate"/>
        </w:r>
        <w:r w:rsidR="00163D01">
          <w:rPr>
            <w:noProof/>
            <w:webHidden/>
          </w:rPr>
          <w:t>A-22</w:t>
        </w:r>
        <w:r>
          <w:rPr>
            <w:noProof/>
            <w:webHidden/>
          </w:rPr>
          <w:fldChar w:fldCharType="end"/>
        </w:r>
      </w:hyperlink>
    </w:p>
    <w:p w14:paraId="3D3096BA" w14:textId="7C1AABF8" w:rsidR="00720977" w:rsidRDefault="00720977">
      <w:pPr>
        <w:pStyle w:val="TableofFigures"/>
        <w:rPr>
          <w:rFonts w:asciiTheme="minorHAnsi" w:hAnsiTheme="minorHAnsi"/>
          <w:noProof/>
          <w:kern w:val="2"/>
          <w:szCs w:val="24"/>
          <w14:ligatures w14:val="standardContextual"/>
        </w:rPr>
      </w:pPr>
      <w:hyperlink w:anchor="_Toc197434503" w:history="1">
        <w:r w:rsidRPr="007858DF">
          <w:rPr>
            <w:rStyle w:val="Hyperlink"/>
            <w:noProof/>
          </w:rPr>
          <w:t>Table A</w:t>
        </w:r>
        <w:r w:rsidRPr="007858DF">
          <w:rPr>
            <w:rStyle w:val="Hyperlink"/>
            <w:noProof/>
          </w:rPr>
          <w:noBreakHyphen/>
          <w:t>3.</w:t>
        </w:r>
        <w:r>
          <w:rPr>
            <w:rFonts w:asciiTheme="minorHAnsi" w:hAnsiTheme="minorHAnsi"/>
            <w:noProof/>
            <w:kern w:val="2"/>
            <w:szCs w:val="24"/>
            <w14:ligatures w14:val="standardContextual"/>
          </w:rPr>
          <w:tab/>
        </w:r>
        <w:r w:rsidRPr="007858DF">
          <w:rPr>
            <w:rStyle w:val="Hyperlink"/>
            <w:noProof/>
          </w:rPr>
          <w:t>IV&amp;V LOE Example Mapping</w:t>
        </w:r>
        <w:r>
          <w:rPr>
            <w:noProof/>
            <w:webHidden/>
          </w:rPr>
          <w:tab/>
        </w:r>
        <w:r>
          <w:rPr>
            <w:noProof/>
            <w:webHidden/>
          </w:rPr>
          <w:fldChar w:fldCharType="begin"/>
        </w:r>
        <w:r>
          <w:rPr>
            <w:noProof/>
            <w:webHidden/>
          </w:rPr>
          <w:instrText xml:space="preserve"> PAGEREF _Toc197434503 \h </w:instrText>
        </w:r>
        <w:r>
          <w:rPr>
            <w:noProof/>
            <w:webHidden/>
          </w:rPr>
        </w:r>
        <w:r>
          <w:rPr>
            <w:noProof/>
            <w:webHidden/>
          </w:rPr>
          <w:fldChar w:fldCharType="separate"/>
        </w:r>
        <w:r w:rsidR="00163D01">
          <w:rPr>
            <w:noProof/>
            <w:webHidden/>
          </w:rPr>
          <w:t>A-23</w:t>
        </w:r>
        <w:r>
          <w:rPr>
            <w:noProof/>
            <w:webHidden/>
          </w:rPr>
          <w:fldChar w:fldCharType="end"/>
        </w:r>
      </w:hyperlink>
    </w:p>
    <w:p w14:paraId="0C1336E3" w14:textId="2574B215" w:rsidR="00720977" w:rsidRDefault="00720977">
      <w:pPr>
        <w:pStyle w:val="TableofFigures"/>
        <w:rPr>
          <w:rFonts w:asciiTheme="minorHAnsi" w:hAnsiTheme="minorHAnsi"/>
          <w:noProof/>
          <w:kern w:val="2"/>
          <w:szCs w:val="24"/>
          <w14:ligatures w14:val="standardContextual"/>
        </w:rPr>
      </w:pPr>
      <w:hyperlink w:anchor="_Toc197434504" w:history="1">
        <w:r w:rsidRPr="007858DF">
          <w:rPr>
            <w:rStyle w:val="Hyperlink"/>
            <w:noProof/>
          </w:rPr>
          <w:t>Table A</w:t>
        </w:r>
        <w:r w:rsidRPr="007858DF">
          <w:rPr>
            <w:rStyle w:val="Hyperlink"/>
            <w:noProof/>
          </w:rPr>
          <w:noBreakHyphen/>
          <w:t>4.</w:t>
        </w:r>
        <w:r>
          <w:rPr>
            <w:rFonts w:asciiTheme="minorHAnsi" w:hAnsiTheme="minorHAnsi"/>
            <w:noProof/>
            <w:kern w:val="2"/>
            <w:szCs w:val="24"/>
            <w14:ligatures w14:val="standardContextual"/>
          </w:rPr>
          <w:tab/>
        </w:r>
        <w:r w:rsidRPr="007858DF">
          <w:rPr>
            <w:rStyle w:val="Hyperlink"/>
            <w:noProof/>
          </w:rPr>
          <w:t>Factors and IV&amp;V Level of Effort Refinement</w:t>
        </w:r>
        <w:r>
          <w:rPr>
            <w:noProof/>
            <w:webHidden/>
          </w:rPr>
          <w:tab/>
        </w:r>
        <w:r>
          <w:rPr>
            <w:noProof/>
            <w:webHidden/>
          </w:rPr>
          <w:fldChar w:fldCharType="begin"/>
        </w:r>
        <w:r>
          <w:rPr>
            <w:noProof/>
            <w:webHidden/>
          </w:rPr>
          <w:instrText xml:space="preserve"> PAGEREF _Toc197434504 \h </w:instrText>
        </w:r>
        <w:r>
          <w:rPr>
            <w:noProof/>
            <w:webHidden/>
          </w:rPr>
        </w:r>
        <w:r>
          <w:rPr>
            <w:noProof/>
            <w:webHidden/>
          </w:rPr>
          <w:fldChar w:fldCharType="separate"/>
        </w:r>
        <w:r w:rsidR="00163D01">
          <w:rPr>
            <w:noProof/>
            <w:webHidden/>
          </w:rPr>
          <w:t>A-24</w:t>
        </w:r>
        <w:r>
          <w:rPr>
            <w:noProof/>
            <w:webHidden/>
          </w:rPr>
          <w:fldChar w:fldCharType="end"/>
        </w:r>
      </w:hyperlink>
    </w:p>
    <w:p w14:paraId="582D69B8" w14:textId="29C480F4" w:rsidR="00720977" w:rsidRDefault="00720977">
      <w:pPr>
        <w:pStyle w:val="TableofFigures"/>
        <w:rPr>
          <w:rFonts w:asciiTheme="minorHAnsi" w:hAnsiTheme="minorHAnsi"/>
          <w:noProof/>
          <w:kern w:val="2"/>
          <w:szCs w:val="24"/>
          <w14:ligatures w14:val="standardContextual"/>
        </w:rPr>
      </w:pPr>
      <w:hyperlink w:anchor="_Toc197434505" w:history="1">
        <w:r w:rsidRPr="007858DF">
          <w:rPr>
            <w:rStyle w:val="Hyperlink"/>
            <w:noProof/>
          </w:rPr>
          <w:t>Table B</w:t>
        </w:r>
        <w:r w:rsidRPr="007858DF">
          <w:rPr>
            <w:rStyle w:val="Hyperlink"/>
            <w:noProof/>
          </w:rPr>
          <w:noBreakHyphen/>
          <w:t>1.</w:t>
        </w:r>
        <w:r>
          <w:rPr>
            <w:rFonts w:asciiTheme="minorHAnsi" w:hAnsiTheme="minorHAnsi"/>
            <w:noProof/>
            <w:kern w:val="2"/>
            <w:szCs w:val="24"/>
            <w14:ligatures w14:val="standardContextual"/>
          </w:rPr>
          <w:tab/>
        </w:r>
        <w:r w:rsidRPr="007858DF">
          <w:rPr>
            <w:rStyle w:val="Hyperlink"/>
            <w:noProof/>
          </w:rPr>
          <w:t>Preferred Piece-part Screening Through Lot Sampling</w:t>
        </w:r>
        <w:r>
          <w:rPr>
            <w:noProof/>
            <w:webHidden/>
          </w:rPr>
          <w:tab/>
        </w:r>
        <w:r>
          <w:rPr>
            <w:noProof/>
            <w:webHidden/>
          </w:rPr>
          <w:fldChar w:fldCharType="begin"/>
        </w:r>
        <w:r>
          <w:rPr>
            <w:noProof/>
            <w:webHidden/>
          </w:rPr>
          <w:instrText xml:space="preserve"> PAGEREF _Toc197434505 \h </w:instrText>
        </w:r>
        <w:r>
          <w:rPr>
            <w:noProof/>
            <w:webHidden/>
          </w:rPr>
        </w:r>
        <w:r>
          <w:rPr>
            <w:noProof/>
            <w:webHidden/>
          </w:rPr>
          <w:fldChar w:fldCharType="separate"/>
        </w:r>
        <w:r w:rsidR="00163D01">
          <w:rPr>
            <w:noProof/>
            <w:webHidden/>
          </w:rPr>
          <w:t>B-12</w:t>
        </w:r>
        <w:r>
          <w:rPr>
            <w:noProof/>
            <w:webHidden/>
          </w:rPr>
          <w:fldChar w:fldCharType="end"/>
        </w:r>
      </w:hyperlink>
    </w:p>
    <w:p w14:paraId="613DAE14" w14:textId="2E4131BF" w:rsidR="00720977" w:rsidRDefault="00720977">
      <w:pPr>
        <w:pStyle w:val="TableofFigures"/>
        <w:rPr>
          <w:rFonts w:asciiTheme="minorHAnsi" w:hAnsiTheme="minorHAnsi"/>
          <w:noProof/>
          <w:kern w:val="2"/>
          <w:szCs w:val="24"/>
          <w14:ligatures w14:val="standardContextual"/>
        </w:rPr>
      </w:pPr>
      <w:hyperlink w:anchor="_Toc197434506" w:history="1">
        <w:r w:rsidRPr="007858DF">
          <w:rPr>
            <w:rStyle w:val="Hyperlink"/>
            <w:noProof/>
          </w:rPr>
          <w:t>Table B</w:t>
        </w:r>
        <w:r w:rsidRPr="007858DF">
          <w:rPr>
            <w:rStyle w:val="Hyperlink"/>
            <w:noProof/>
          </w:rPr>
          <w:noBreakHyphen/>
          <w:t>2.</w:t>
        </w:r>
        <w:r>
          <w:rPr>
            <w:rFonts w:asciiTheme="minorHAnsi" w:hAnsiTheme="minorHAnsi"/>
            <w:noProof/>
            <w:kern w:val="2"/>
            <w:szCs w:val="24"/>
            <w14:ligatures w14:val="standardContextual"/>
          </w:rPr>
          <w:tab/>
        </w:r>
        <w:r w:rsidRPr="007858DF">
          <w:rPr>
            <w:rStyle w:val="Hyperlink"/>
            <w:noProof/>
          </w:rPr>
          <w:t>Test Definitions and Methods</w:t>
        </w:r>
        <w:r>
          <w:rPr>
            <w:noProof/>
            <w:webHidden/>
          </w:rPr>
          <w:tab/>
        </w:r>
        <w:r>
          <w:rPr>
            <w:noProof/>
            <w:webHidden/>
          </w:rPr>
          <w:fldChar w:fldCharType="begin"/>
        </w:r>
        <w:r>
          <w:rPr>
            <w:noProof/>
            <w:webHidden/>
          </w:rPr>
          <w:instrText xml:space="preserve"> PAGEREF _Toc197434506 \h </w:instrText>
        </w:r>
        <w:r>
          <w:rPr>
            <w:noProof/>
            <w:webHidden/>
          </w:rPr>
        </w:r>
        <w:r>
          <w:rPr>
            <w:noProof/>
            <w:webHidden/>
          </w:rPr>
          <w:fldChar w:fldCharType="separate"/>
        </w:r>
        <w:r w:rsidR="00163D01">
          <w:rPr>
            <w:noProof/>
            <w:webHidden/>
          </w:rPr>
          <w:t>B-18</w:t>
        </w:r>
        <w:r>
          <w:rPr>
            <w:noProof/>
            <w:webHidden/>
          </w:rPr>
          <w:fldChar w:fldCharType="end"/>
        </w:r>
      </w:hyperlink>
    </w:p>
    <w:p w14:paraId="164C273C" w14:textId="212B7FBF" w:rsidR="00720977" w:rsidRDefault="00720977">
      <w:pPr>
        <w:pStyle w:val="TableofFigures"/>
        <w:rPr>
          <w:rFonts w:asciiTheme="minorHAnsi" w:hAnsiTheme="minorHAnsi"/>
          <w:noProof/>
          <w:kern w:val="2"/>
          <w:szCs w:val="24"/>
          <w14:ligatures w14:val="standardContextual"/>
        </w:rPr>
      </w:pPr>
      <w:hyperlink w:anchor="_Toc197434507" w:history="1">
        <w:r w:rsidRPr="007858DF">
          <w:rPr>
            <w:rStyle w:val="Hyperlink"/>
            <w:noProof/>
          </w:rPr>
          <w:t>Table B</w:t>
        </w:r>
        <w:r w:rsidRPr="007858DF">
          <w:rPr>
            <w:rStyle w:val="Hyperlink"/>
            <w:noProof/>
          </w:rPr>
          <w:noBreakHyphen/>
          <w:t>3.</w:t>
        </w:r>
        <w:r>
          <w:rPr>
            <w:rFonts w:asciiTheme="minorHAnsi" w:hAnsiTheme="minorHAnsi"/>
            <w:noProof/>
            <w:kern w:val="2"/>
            <w:szCs w:val="24"/>
            <w14:ligatures w14:val="standardContextual"/>
          </w:rPr>
          <w:tab/>
        </w:r>
        <w:r w:rsidRPr="007858DF">
          <w:rPr>
            <w:rStyle w:val="Hyperlink"/>
            <w:noProof/>
          </w:rPr>
          <w:t>Case-by-case Piece-part Screening Through Board-level Testing</w:t>
        </w:r>
        <w:r>
          <w:rPr>
            <w:noProof/>
            <w:webHidden/>
          </w:rPr>
          <w:tab/>
        </w:r>
        <w:r>
          <w:rPr>
            <w:noProof/>
            <w:webHidden/>
          </w:rPr>
          <w:fldChar w:fldCharType="begin"/>
        </w:r>
        <w:r>
          <w:rPr>
            <w:noProof/>
            <w:webHidden/>
          </w:rPr>
          <w:instrText xml:space="preserve"> PAGEREF _Toc197434507 \h </w:instrText>
        </w:r>
        <w:r>
          <w:rPr>
            <w:noProof/>
            <w:webHidden/>
          </w:rPr>
        </w:r>
        <w:r>
          <w:rPr>
            <w:noProof/>
            <w:webHidden/>
          </w:rPr>
          <w:fldChar w:fldCharType="separate"/>
        </w:r>
        <w:r w:rsidR="00163D01">
          <w:rPr>
            <w:noProof/>
            <w:webHidden/>
          </w:rPr>
          <w:t>B-22</w:t>
        </w:r>
        <w:r>
          <w:rPr>
            <w:noProof/>
            <w:webHidden/>
          </w:rPr>
          <w:fldChar w:fldCharType="end"/>
        </w:r>
      </w:hyperlink>
    </w:p>
    <w:p w14:paraId="0289E6D7" w14:textId="06DB9337" w:rsidR="00720977" w:rsidRDefault="00720977">
      <w:pPr>
        <w:pStyle w:val="TableofFigures"/>
        <w:rPr>
          <w:rFonts w:asciiTheme="minorHAnsi" w:hAnsiTheme="minorHAnsi"/>
          <w:noProof/>
          <w:kern w:val="2"/>
          <w:szCs w:val="24"/>
          <w14:ligatures w14:val="standardContextual"/>
        </w:rPr>
      </w:pPr>
      <w:hyperlink w:anchor="_Toc197434508" w:history="1">
        <w:r w:rsidRPr="007858DF">
          <w:rPr>
            <w:rStyle w:val="Hyperlink"/>
            <w:noProof/>
          </w:rPr>
          <w:t>Table C</w:t>
        </w:r>
        <w:r w:rsidRPr="007858DF">
          <w:rPr>
            <w:rStyle w:val="Hyperlink"/>
            <w:noProof/>
          </w:rPr>
          <w:noBreakHyphen/>
          <w:t>1.</w:t>
        </w:r>
        <w:r>
          <w:rPr>
            <w:rFonts w:asciiTheme="minorHAnsi" w:hAnsiTheme="minorHAnsi"/>
            <w:noProof/>
            <w:kern w:val="2"/>
            <w:szCs w:val="24"/>
            <w14:ligatures w14:val="standardContextual"/>
          </w:rPr>
          <w:tab/>
        </w:r>
        <w:r w:rsidRPr="007858DF">
          <w:rPr>
            <w:rStyle w:val="Hyperlink"/>
            <w:noProof/>
          </w:rPr>
          <w:t>Capacitors, Mil-Spec Listing (For Reference)</w:t>
        </w:r>
        <w:r>
          <w:rPr>
            <w:noProof/>
            <w:webHidden/>
          </w:rPr>
          <w:tab/>
        </w:r>
        <w:r>
          <w:rPr>
            <w:noProof/>
            <w:webHidden/>
          </w:rPr>
          <w:fldChar w:fldCharType="begin"/>
        </w:r>
        <w:r>
          <w:rPr>
            <w:noProof/>
            <w:webHidden/>
          </w:rPr>
          <w:instrText xml:space="preserve"> PAGEREF _Toc197434508 \h </w:instrText>
        </w:r>
        <w:r>
          <w:rPr>
            <w:noProof/>
            <w:webHidden/>
          </w:rPr>
        </w:r>
        <w:r>
          <w:rPr>
            <w:noProof/>
            <w:webHidden/>
          </w:rPr>
          <w:fldChar w:fldCharType="separate"/>
        </w:r>
        <w:r w:rsidR="00163D01">
          <w:rPr>
            <w:noProof/>
            <w:webHidden/>
          </w:rPr>
          <w:t>C-2</w:t>
        </w:r>
        <w:r>
          <w:rPr>
            <w:noProof/>
            <w:webHidden/>
          </w:rPr>
          <w:fldChar w:fldCharType="end"/>
        </w:r>
      </w:hyperlink>
    </w:p>
    <w:p w14:paraId="7F6988DD" w14:textId="3A0B3F8E" w:rsidR="00720977" w:rsidRDefault="00720977">
      <w:pPr>
        <w:pStyle w:val="TableofFigures"/>
        <w:rPr>
          <w:rFonts w:asciiTheme="minorHAnsi" w:hAnsiTheme="minorHAnsi"/>
          <w:noProof/>
          <w:kern w:val="2"/>
          <w:szCs w:val="24"/>
          <w14:ligatures w14:val="standardContextual"/>
        </w:rPr>
      </w:pPr>
      <w:hyperlink w:anchor="_Toc197434509" w:history="1">
        <w:r w:rsidRPr="007858DF">
          <w:rPr>
            <w:rStyle w:val="Hyperlink"/>
            <w:noProof/>
          </w:rPr>
          <w:t>Table C</w:t>
        </w:r>
        <w:r w:rsidRPr="007858DF">
          <w:rPr>
            <w:rStyle w:val="Hyperlink"/>
            <w:noProof/>
          </w:rPr>
          <w:noBreakHyphen/>
          <w:t>2.</w:t>
        </w:r>
        <w:r>
          <w:rPr>
            <w:rFonts w:asciiTheme="minorHAnsi" w:hAnsiTheme="minorHAnsi"/>
            <w:noProof/>
            <w:kern w:val="2"/>
            <w:szCs w:val="24"/>
            <w14:ligatures w14:val="standardContextual"/>
          </w:rPr>
          <w:tab/>
        </w:r>
        <w:r w:rsidRPr="007858DF">
          <w:rPr>
            <w:rStyle w:val="Hyperlink"/>
            <w:noProof/>
          </w:rPr>
          <w:t>Capacitor Derating</w:t>
        </w:r>
        <w:r>
          <w:rPr>
            <w:noProof/>
            <w:webHidden/>
          </w:rPr>
          <w:tab/>
        </w:r>
        <w:r>
          <w:rPr>
            <w:noProof/>
            <w:webHidden/>
          </w:rPr>
          <w:fldChar w:fldCharType="begin"/>
        </w:r>
        <w:r>
          <w:rPr>
            <w:noProof/>
            <w:webHidden/>
          </w:rPr>
          <w:instrText xml:space="preserve"> PAGEREF _Toc197434509 \h </w:instrText>
        </w:r>
        <w:r>
          <w:rPr>
            <w:noProof/>
            <w:webHidden/>
          </w:rPr>
        </w:r>
        <w:r>
          <w:rPr>
            <w:noProof/>
            <w:webHidden/>
          </w:rPr>
          <w:fldChar w:fldCharType="separate"/>
        </w:r>
        <w:r w:rsidR="00163D01">
          <w:rPr>
            <w:noProof/>
            <w:webHidden/>
          </w:rPr>
          <w:t>C-2</w:t>
        </w:r>
        <w:r>
          <w:rPr>
            <w:noProof/>
            <w:webHidden/>
          </w:rPr>
          <w:fldChar w:fldCharType="end"/>
        </w:r>
      </w:hyperlink>
    </w:p>
    <w:p w14:paraId="0EB4806D" w14:textId="65FD7B15" w:rsidR="00720977" w:rsidRDefault="00720977">
      <w:pPr>
        <w:pStyle w:val="TableofFigures"/>
        <w:rPr>
          <w:rFonts w:asciiTheme="minorHAnsi" w:hAnsiTheme="minorHAnsi"/>
          <w:noProof/>
          <w:kern w:val="2"/>
          <w:szCs w:val="24"/>
          <w14:ligatures w14:val="standardContextual"/>
        </w:rPr>
      </w:pPr>
      <w:hyperlink w:anchor="_Toc197434510" w:history="1">
        <w:r w:rsidRPr="007858DF">
          <w:rPr>
            <w:rStyle w:val="Hyperlink"/>
            <w:noProof/>
          </w:rPr>
          <w:t>Table C</w:t>
        </w:r>
        <w:r w:rsidRPr="007858DF">
          <w:rPr>
            <w:rStyle w:val="Hyperlink"/>
            <w:noProof/>
          </w:rPr>
          <w:noBreakHyphen/>
          <w:t>3.</w:t>
        </w:r>
        <w:r>
          <w:rPr>
            <w:rFonts w:asciiTheme="minorHAnsi" w:hAnsiTheme="minorHAnsi"/>
            <w:noProof/>
            <w:kern w:val="2"/>
            <w:szCs w:val="24"/>
            <w14:ligatures w14:val="standardContextual"/>
          </w:rPr>
          <w:tab/>
        </w:r>
        <w:r w:rsidRPr="007858DF">
          <w:rPr>
            <w:rStyle w:val="Hyperlink"/>
            <w:noProof/>
          </w:rPr>
          <w:t>Derating Curve Figures by Capacitor Type</w:t>
        </w:r>
        <w:r>
          <w:rPr>
            <w:noProof/>
            <w:webHidden/>
          </w:rPr>
          <w:tab/>
        </w:r>
        <w:r>
          <w:rPr>
            <w:noProof/>
            <w:webHidden/>
          </w:rPr>
          <w:fldChar w:fldCharType="begin"/>
        </w:r>
        <w:r>
          <w:rPr>
            <w:noProof/>
            <w:webHidden/>
          </w:rPr>
          <w:instrText xml:space="preserve"> PAGEREF _Toc197434510 \h </w:instrText>
        </w:r>
        <w:r>
          <w:rPr>
            <w:noProof/>
            <w:webHidden/>
          </w:rPr>
        </w:r>
        <w:r>
          <w:rPr>
            <w:noProof/>
            <w:webHidden/>
          </w:rPr>
          <w:fldChar w:fldCharType="separate"/>
        </w:r>
        <w:r w:rsidR="00163D01">
          <w:rPr>
            <w:noProof/>
            <w:webHidden/>
          </w:rPr>
          <w:t>C-3</w:t>
        </w:r>
        <w:r>
          <w:rPr>
            <w:noProof/>
            <w:webHidden/>
          </w:rPr>
          <w:fldChar w:fldCharType="end"/>
        </w:r>
      </w:hyperlink>
    </w:p>
    <w:p w14:paraId="3DAF7CA3" w14:textId="4EFE67D9" w:rsidR="00720977" w:rsidRDefault="00720977">
      <w:pPr>
        <w:pStyle w:val="TableofFigures"/>
        <w:rPr>
          <w:rFonts w:asciiTheme="minorHAnsi" w:hAnsiTheme="minorHAnsi"/>
          <w:noProof/>
          <w:kern w:val="2"/>
          <w:szCs w:val="24"/>
          <w14:ligatures w14:val="standardContextual"/>
        </w:rPr>
      </w:pPr>
      <w:hyperlink w:anchor="_Toc197434511" w:history="1">
        <w:r w:rsidRPr="007858DF">
          <w:rPr>
            <w:rStyle w:val="Hyperlink"/>
            <w:noProof/>
          </w:rPr>
          <w:t>Table C</w:t>
        </w:r>
        <w:r w:rsidRPr="007858DF">
          <w:rPr>
            <w:rStyle w:val="Hyperlink"/>
            <w:noProof/>
          </w:rPr>
          <w:noBreakHyphen/>
          <w:t>4.</w:t>
        </w:r>
        <w:r>
          <w:rPr>
            <w:rFonts w:asciiTheme="minorHAnsi" w:hAnsiTheme="minorHAnsi"/>
            <w:noProof/>
            <w:kern w:val="2"/>
            <w:szCs w:val="24"/>
            <w14:ligatures w14:val="standardContextual"/>
          </w:rPr>
          <w:tab/>
        </w:r>
        <w:r w:rsidRPr="007858DF">
          <w:rPr>
            <w:rStyle w:val="Hyperlink"/>
            <w:noProof/>
          </w:rPr>
          <w:t>Connectors</w:t>
        </w:r>
        <w:r>
          <w:rPr>
            <w:noProof/>
            <w:webHidden/>
          </w:rPr>
          <w:tab/>
        </w:r>
        <w:r>
          <w:rPr>
            <w:noProof/>
            <w:webHidden/>
          </w:rPr>
          <w:fldChar w:fldCharType="begin"/>
        </w:r>
        <w:r>
          <w:rPr>
            <w:noProof/>
            <w:webHidden/>
          </w:rPr>
          <w:instrText xml:space="preserve"> PAGEREF _Toc197434511 \h </w:instrText>
        </w:r>
        <w:r>
          <w:rPr>
            <w:noProof/>
            <w:webHidden/>
          </w:rPr>
        </w:r>
        <w:r>
          <w:rPr>
            <w:noProof/>
            <w:webHidden/>
          </w:rPr>
          <w:fldChar w:fldCharType="separate"/>
        </w:r>
        <w:r w:rsidR="00163D01">
          <w:rPr>
            <w:noProof/>
            <w:webHidden/>
          </w:rPr>
          <w:t>C-7</w:t>
        </w:r>
        <w:r>
          <w:rPr>
            <w:noProof/>
            <w:webHidden/>
          </w:rPr>
          <w:fldChar w:fldCharType="end"/>
        </w:r>
      </w:hyperlink>
    </w:p>
    <w:p w14:paraId="104D450C" w14:textId="689BCEEE" w:rsidR="00720977" w:rsidRDefault="00720977">
      <w:pPr>
        <w:pStyle w:val="TableofFigures"/>
        <w:rPr>
          <w:rFonts w:asciiTheme="minorHAnsi" w:hAnsiTheme="minorHAnsi"/>
          <w:noProof/>
          <w:kern w:val="2"/>
          <w:szCs w:val="24"/>
          <w14:ligatures w14:val="standardContextual"/>
        </w:rPr>
      </w:pPr>
      <w:hyperlink w:anchor="_Toc197434512" w:history="1">
        <w:r w:rsidRPr="007858DF">
          <w:rPr>
            <w:rStyle w:val="Hyperlink"/>
            <w:noProof/>
          </w:rPr>
          <w:t>Table C</w:t>
        </w:r>
        <w:r w:rsidRPr="007858DF">
          <w:rPr>
            <w:rStyle w:val="Hyperlink"/>
            <w:noProof/>
          </w:rPr>
          <w:noBreakHyphen/>
          <w:t>5.</w:t>
        </w:r>
        <w:r>
          <w:rPr>
            <w:rFonts w:asciiTheme="minorHAnsi" w:hAnsiTheme="minorHAnsi"/>
            <w:noProof/>
            <w:kern w:val="2"/>
            <w:szCs w:val="24"/>
            <w14:ligatures w14:val="standardContextual"/>
          </w:rPr>
          <w:tab/>
        </w:r>
        <w:r w:rsidRPr="007858DF">
          <w:rPr>
            <w:rStyle w:val="Hyperlink"/>
            <w:noProof/>
          </w:rPr>
          <w:t>Connector Derating</w:t>
        </w:r>
        <w:r>
          <w:rPr>
            <w:noProof/>
            <w:webHidden/>
          </w:rPr>
          <w:tab/>
        </w:r>
        <w:r>
          <w:rPr>
            <w:noProof/>
            <w:webHidden/>
          </w:rPr>
          <w:fldChar w:fldCharType="begin"/>
        </w:r>
        <w:r>
          <w:rPr>
            <w:noProof/>
            <w:webHidden/>
          </w:rPr>
          <w:instrText xml:space="preserve"> PAGEREF _Toc197434512 \h </w:instrText>
        </w:r>
        <w:r>
          <w:rPr>
            <w:noProof/>
            <w:webHidden/>
          </w:rPr>
        </w:r>
        <w:r>
          <w:rPr>
            <w:noProof/>
            <w:webHidden/>
          </w:rPr>
          <w:fldChar w:fldCharType="separate"/>
        </w:r>
        <w:r w:rsidR="00163D01">
          <w:rPr>
            <w:noProof/>
            <w:webHidden/>
          </w:rPr>
          <w:t>C-7</w:t>
        </w:r>
        <w:r>
          <w:rPr>
            <w:noProof/>
            <w:webHidden/>
          </w:rPr>
          <w:fldChar w:fldCharType="end"/>
        </w:r>
      </w:hyperlink>
    </w:p>
    <w:p w14:paraId="7F5E89F0" w14:textId="0BB80244" w:rsidR="00720977" w:rsidRDefault="00720977">
      <w:pPr>
        <w:pStyle w:val="TableofFigures"/>
        <w:rPr>
          <w:rFonts w:asciiTheme="minorHAnsi" w:hAnsiTheme="minorHAnsi"/>
          <w:noProof/>
          <w:kern w:val="2"/>
          <w:szCs w:val="24"/>
          <w14:ligatures w14:val="standardContextual"/>
        </w:rPr>
      </w:pPr>
      <w:hyperlink w:anchor="_Toc197434513" w:history="1">
        <w:r w:rsidRPr="007858DF">
          <w:rPr>
            <w:rStyle w:val="Hyperlink"/>
            <w:noProof/>
          </w:rPr>
          <w:t>Table C</w:t>
        </w:r>
        <w:r w:rsidRPr="007858DF">
          <w:rPr>
            <w:rStyle w:val="Hyperlink"/>
            <w:noProof/>
          </w:rPr>
          <w:noBreakHyphen/>
          <w:t>6.</w:t>
        </w:r>
        <w:r>
          <w:rPr>
            <w:rFonts w:asciiTheme="minorHAnsi" w:hAnsiTheme="minorHAnsi"/>
            <w:noProof/>
            <w:kern w:val="2"/>
            <w:szCs w:val="24"/>
            <w14:ligatures w14:val="standardContextual"/>
          </w:rPr>
          <w:tab/>
        </w:r>
        <w:r w:rsidRPr="007858DF">
          <w:rPr>
            <w:rStyle w:val="Hyperlink"/>
            <w:noProof/>
          </w:rPr>
          <w:t>Crystals</w:t>
        </w:r>
        <w:r>
          <w:rPr>
            <w:noProof/>
            <w:webHidden/>
          </w:rPr>
          <w:tab/>
        </w:r>
        <w:r>
          <w:rPr>
            <w:noProof/>
            <w:webHidden/>
          </w:rPr>
          <w:fldChar w:fldCharType="begin"/>
        </w:r>
        <w:r>
          <w:rPr>
            <w:noProof/>
            <w:webHidden/>
          </w:rPr>
          <w:instrText xml:space="preserve"> PAGEREF _Toc197434513 \h </w:instrText>
        </w:r>
        <w:r>
          <w:rPr>
            <w:noProof/>
            <w:webHidden/>
          </w:rPr>
        </w:r>
        <w:r>
          <w:rPr>
            <w:noProof/>
            <w:webHidden/>
          </w:rPr>
          <w:fldChar w:fldCharType="separate"/>
        </w:r>
        <w:r w:rsidR="00163D01">
          <w:rPr>
            <w:noProof/>
            <w:webHidden/>
          </w:rPr>
          <w:t>C-8</w:t>
        </w:r>
        <w:r>
          <w:rPr>
            <w:noProof/>
            <w:webHidden/>
          </w:rPr>
          <w:fldChar w:fldCharType="end"/>
        </w:r>
      </w:hyperlink>
    </w:p>
    <w:p w14:paraId="68DEBF4F" w14:textId="6643B8F2" w:rsidR="00720977" w:rsidRDefault="00720977">
      <w:pPr>
        <w:pStyle w:val="TableofFigures"/>
        <w:rPr>
          <w:rFonts w:asciiTheme="minorHAnsi" w:hAnsiTheme="minorHAnsi"/>
          <w:noProof/>
          <w:kern w:val="2"/>
          <w:szCs w:val="24"/>
          <w14:ligatures w14:val="standardContextual"/>
        </w:rPr>
      </w:pPr>
      <w:hyperlink w:anchor="_Toc197434514" w:history="1">
        <w:r w:rsidRPr="007858DF">
          <w:rPr>
            <w:rStyle w:val="Hyperlink"/>
            <w:noProof/>
          </w:rPr>
          <w:t>Table C</w:t>
        </w:r>
        <w:r w:rsidRPr="007858DF">
          <w:rPr>
            <w:rStyle w:val="Hyperlink"/>
            <w:noProof/>
          </w:rPr>
          <w:noBreakHyphen/>
          <w:t>7.</w:t>
        </w:r>
        <w:r>
          <w:rPr>
            <w:rFonts w:asciiTheme="minorHAnsi" w:hAnsiTheme="minorHAnsi"/>
            <w:noProof/>
            <w:kern w:val="2"/>
            <w:szCs w:val="24"/>
            <w14:ligatures w14:val="standardContextual"/>
          </w:rPr>
          <w:tab/>
        </w:r>
        <w:r w:rsidRPr="007858DF">
          <w:rPr>
            <w:rStyle w:val="Hyperlink"/>
            <w:noProof/>
          </w:rPr>
          <w:t>Diode (Switching, Small-Signal, Rectifier, and Transient Suppressors)</w:t>
        </w:r>
        <w:r>
          <w:rPr>
            <w:noProof/>
            <w:webHidden/>
          </w:rPr>
          <w:tab/>
        </w:r>
        <w:r>
          <w:rPr>
            <w:noProof/>
            <w:webHidden/>
          </w:rPr>
          <w:fldChar w:fldCharType="begin"/>
        </w:r>
        <w:r>
          <w:rPr>
            <w:noProof/>
            <w:webHidden/>
          </w:rPr>
          <w:instrText xml:space="preserve"> PAGEREF _Toc197434514 \h </w:instrText>
        </w:r>
        <w:r>
          <w:rPr>
            <w:noProof/>
            <w:webHidden/>
          </w:rPr>
        </w:r>
        <w:r>
          <w:rPr>
            <w:noProof/>
            <w:webHidden/>
          </w:rPr>
          <w:fldChar w:fldCharType="separate"/>
        </w:r>
        <w:r w:rsidR="00163D01">
          <w:rPr>
            <w:noProof/>
            <w:webHidden/>
          </w:rPr>
          <w:t>C-8</w:t>
        </w:r>
        <w:r>
          <w:rPr>
            <w:noProof/>
            <w:webHidden/>
          </w:rPr>
          <w:fldChar w:fldCharType="end"/>
        </w:r>
      </w:hyperlink>
    </w:p>
    <w:p w14:paraId="445E351B" w14:textId="5B831A0E" w:rsidR="00720977" w:rsidRDefault="00720977">
      <w:pPr>
        <w:pStyle w:val="TableofFigures"/>
        <w:rPr>
          <w:rFonts w:asciiTheme="minorHAnsi" w:hAnsiTheme="minorHAnsi"/>
          <w:noProof/>
          <w:kern w:val="2"/>
          <w:szCs w:val="24"/>
          <w14:ligatures w14:val="standardContextual"/>
        </w:rPr>
      </w:pPr>
      <w:hyperlink w:anchor="_Toc197434515" w:history="1">
        <w:r w:rsidRPr="007858DF">
          <w:rPr>
            <w:rStyle w:val="Hyperlink"/>
            <w:noProof/>
          </w:rPr>
          <w:t>Table C</w:t>
        </w:r>
        <w:r w:rsidRPr="007858DF">
          <w:rPr>
            <w:rStyle w:val="Hyperlink"/>
            <w:noProof/>
          </w:rPr>
          <w:noBreakHyphen/>
          <w:t>8.</w:t>
        </w:r>
        <w:r>
          <w:rPr>
            <w:rFonts w:asciiTheme="minorHAnsi" w:hAnsiTheme="minorHAnsi"/>
            <w:noProof/>
            <w:kern w:val="2"/>
            <w:szCs w:val="24"/>
            <w14:ligatures w14:val="standardContextual"/>
          </w:rPr>
          <w:tab/>
        </w:r>
        <w:r w:rsidRPr="007858DF">
          <w:rPr>
            <w:rStyle w:val="Hyperlink"/>
            <w:noProof/>
          </w:rPr>
          <w:t>Diode (Step Recovery, Varactor, and Varicap)</w:t>
        </w:r>
        <w:r>
          <w:rPr>
            <w:noProof/>
            <w:webHidden/>
          </w:rPr>
          <w:tab/>
        </w:r>
        <w:r>
          <w:rPr>
            <w:noProof/>
            <w:webHidden/>
          </w:rPr>
          <w:fldChar w:fldCharType="begin"/>
        </w:r>
        <w:r>
          <w:rPr>
            <w:noProof/>
            <w:webHidden/>
          </w:rPr>
          <w:instrText xml:space="preserve"> PAGEREF _Toc197434515 \h </w:instrText>
        </w:r>
        <w:r>
          <w:rPr>
            <w:noProof/>
            <w:webHidden/>
          </w:rPr>
        </w:r>
        <w:r>
          <w:rPr>
            <w:noProof/>
            <w:webHidden/>
          </w:rPr>
          <w:fldChar w:fldCharType="separate"/>
        </w:r>
        <w:r w:rsidR="00163D01">
          <w:rPr>
            <w:noProof/>
            <w:webHidden/>
          </w:rPr>
          <w:t>C-8</w:t>
        </w:r>
        <w:r>
          <w:rPr>
            <w:noProof/>
            <w:webHidden/>
          </w:rPr>
          <w:fldChar w:fldCharType="end"/>
        </w:r>
      </w:hyperlink>
    </w:p>
    <w:p w14:paraId="6D282CDD" w14:textId="346EC9F5" w:rsidR="00720977" w:rsidRDefault="00720977">
      <w:pPr>
        <w:pStyle w:val="TableofFigures"/>
        <w:rPr>
          <w:rFonts w:asciiTheme="minorHAnsi" w:hAnsiTheme="minorHAnsi"/>
          <w:noProof/>
          <w:kern w:val="2"/>
          <w:szCs w:val="24"/>
          <w14:ligatures w14:val="standardContextual"/>
        </w:rPr>
      </w:pPr>
      <w:hyperlink w:anchor="_Toc197434516" w:history="1">
        <w:r w:rsidRPr="007858DF">
          <w:rPr>
            <w:rStyle w:val="Hyperlink"/>
            <w:noProof/>
          </w:rPr>
          <w:t>Table C</w:t>
        </w:r>
        <w:r w:rsidRPr="007858DF">
          <w:rPr>
            <w:rStyle w:val="Hyperlink"/>
            <w:noProof/>
          </w:rPr>
          <w:noBreakHyphen/>
          <w:t>9.</w:t>
        </w:r>
        <w:r>
          <w:rPr>
            <w:rFonts w:asciiTheme="minorHAnsi" w:hAnsiTheme="minorHAnsi"/>
            <w:noProof/>
            <w:kern w:val="2"/>
            <w:szCs w:val="24"/>
            <w14:ligatures w14:val="standardContextual"/>
          </w:rPr>
          <w:tab/>
        </w:r>
        <w:r w:rsidRPr="007858DF">
          <w:rPr>
            <w:rStyle w:val="Hyperlink"/>
            <w:noProof/>
          </w:rPr>
          <w:t>Zener Diode (Reference and Regulator)</w:t>
        </w:r>
        <w:r>
          <w:rPr>
            <w:noProof/>
            <w:webHidden/>
          </w:rPr>
          <w:tab/>
        </w:r>
        <w:r>
          <w:rPr>
            <w:noProof/>
            <w:webHidden/>
          </w:rPr>
          <w:fldChar w:fldCharType="begin"/>
        </w:r>
        <w:r>
          <w:rPr>
            <w:noProof/>
            <w:webHidden/>
          </w:rPr>
          <w:instrText xml:space="preserve"> PAGEREF _Toc197434516 \h </w:instrText>
        </w:r>
        <w:r>
          <w:rPr>
            <w:noProof/>
            <w:webHidden/>
          </w:rPr>
        </w:r>
        <w:r>
          <w:rPr>
            <w:noProof/>
            <w:webHidden/>
          </w:rPr>
          <w:fldChar w:fldCharType="separate"/>
        </w:r>
        <w:r w:rsidR="00163D01">
          <w:rPr>
            <w:noProof/>
            <w:webHidden/>
          </w:rPr>
          <w:t>C-9</w:t>
        </w:r>
        <w:r>
          <w:rPr>
            <w:noProof/>
            <w:webHidden/>
          </w:rPr>
          <w:fldChar w:fldCharType="end"/>
        </w:r>
      </w:hyperlink>
    </w:p>
    <w:p w14:paraId="394E153E" w14:textId="416B6E1C" w:rsidR="00720977" w:rsidRDefault="00720977">
      <w:pPr>
        <w:pStyle w:val="TableofFigures"/>
        <w:rPr>
          <w:rFonts w:asciiTheme="minorHAnsi" w:hAnsiTheme="minorHAnsi"/>
          <w:noProof/>
          <w:kern w:val="2"/>
          <w:szCs w:val="24"/>
          <w14:ligatures w14:val="standardContextual"/>
        </w:rPr>
      </w:pPr>
      <w:hyperlink w:anchor="_Toc197434517" w:history="1">
        <w:r w:rsidRPr="007858DF">
          <w:rPr>
            <w:rStyle w:val="Hyperlink"/>
            <w:noProof/>
          </w:rPr>
          <w:t>Table C</w:t>
        </w:r>
        <w:r w:rsidRPr="007858DF">
          <w:rPr>
            <w:rStyle w:val="Hyperlink"/>
            <w:noProof/>
          </w:rPr>
          <w:noBreakHyphen/>
          <w:t>10.</w:t>
        </w:r>
        <w:r>
          <w:rPr>
            <w:rFonts w:asciiTheme="minorHAnsi" w:hAnsiTheme="minorHAnsi"/>
            <w:noProof/>
            <w:kern w:val="2"/>
            <w:szCs w:val="24"/>
            <w14:ligatures w14:val="standardContextual"/>
          </w:rPr>
          <w:tab/>
        </w:r>
        <w:r w:rsidRPr="007858DF">
          <w:rPr>
            <w:rStyle w:val="Hyperlink"/>
            <w:noProof/>
          </w:rPr>
          <w:t>Diode, Shottky Barrier</w:t>
        </w:r>
        <w:r>
          <w:rPr>
            <w:noProof/>
            <w:webHidden/>
          </w:rPr>
          <w:tab/>
        </w:r>
        <w:r>
          <w:rPr>
            <w:noProof/>
            <w:webHidden/>
          </w:rPr>
          <w:fldChar w:fldCharType="begin"/>
        </w:r>
        <w:r>
          <w:rPr>
            <w:noProof/>
            <w:webHidden/>
          </w:rPr>
          <w:instrText xml:space="preserve"> PAGEREF _Toc197434517 \h </w:instrText>
        </w:r>
        <w:r>
          <w:rPr>
            <w:noProof/>
            <w:webHidden/>
          </w:rPr>
        </w:r>
        <w:r>
          <w:rPr>
            <w:noProof/>
            <w:webHidden/>
          </w:rPr>
          <w:fldChar w:fldCharType="separate"/>
        </w:r>
        <w:r w:rsidR="00163D01">
          <w:rPr>
            <w:noProof/>
            <w:webHidden/>
          </w:rPr>
          <w:t>C-9</w:t>
        </w:r>
        <w:r>
          <w:rPr>
            <w:noProof/>
            <w:webHidden/>
          </w:rPr>
          <w:fldChar w:fldCharType="end"/>
        </w:r>
      </w:hyperlink>
    </w:p>
    <w:p w14:paraId="0391C837" w14:textId="37E0BB66" w:rsidR="00720977" w:rsidRDefault="00720977">
      <w:pPr>
        <w:pStyle w:val="TableofFigures"/>
        <w:rPr>
          <w:rFonts w:asciiTheme="minorHAnsi" w:hAnsiTheme="minorHAnsi"/>
          <w:noProof/>
          <w:kern w:val="2"/>
          <w:szCs w:val="24"/>
          <w14:ligatures w14:val="standardContextual"/>
        </w:rPr>
      </w:pPr>
      <w:hyperlink w:anchor="_Toc197434518" w:history="1">
        <w:r w:rsidRPr="007858DF">
          <w:rPr>
            <w:rStyle w:val="Hyperlink"/>
            <w:noProof/>
          </w:rPr>
          <w:t>Table C</w:t>
        </w:r>
        <w:r w:rsidRPr="007858DF">
          <w:rPr>
            <w:rStyle w:val="Hyperlink"/>
            <w:noProof/>
          </w:rPr>
          <w:noBreakHyphen/>
          <w:t>11.</w:t>
        </w:r>
        <w:r>
          <w:rPr>
            <w:rFonts w:asciiTheme="minorHAnsi" w:hAnsiTheme="minorHAnsi"/>
            <w:noProof/>
            <w:kern w:val="2"/>
            <w:szCs w:val="24"/>
            <w14:ligatures w14:val="standardContextual"/>
          </w:rPr>
          <w:tab/>
        </w:r>
        <w:r w:rsidRPr="007858DF">
          <w:rPr>
            <w:rStyle w:val="Hyperlink"/>
            <w:noProof/>
          </w:rPr>
          <w:t>Diode (Tunnel, Germanium)</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_Toc197434518 \h </w:instrText>
        </w:r>
        <w:r>
          <w:rPr>
            <w:noProof/>
            <w:webHidden/>
          </w:rPr>
        </w:r>
        <w:r>
          <w:rPr>
            <w:noProof/>
            <w:webHidden/>
          </w:rPr>
          <w:fldChar w:fldCharType="separate"/>
        </w:r>
        <w:r w:rsidR="00163D01">
          <w:rPr>
            <w:noProof/>
            <w:webHidden/>
          </w:rPr>
          <w:t>C-9</w:t>
        </w:r>
        <w:r>
          <w:rPr>
            <w:noProof/>
            <w:webHidden/>
          </w:rPr>
          <w:fldChar w:fldCharType="end"/>
        </w:r>
      </w:hyperlink>
    </w:p>
    <w:p w14:paraId="0ABA8D8C" w14:textId="7114C2EE" w:rsidR="00720977" w:rsidRDefault="00720977">
      <w:pPr>
        <w:pStyle w:val="TableofFigures"/>
        <w:rPr>
          <w:rFonts w:asciiTheme="minorHAnsi" w:hAnsiTheme="minorHAnsi"/>
          <w:noProof/>
          <w:kern w:val="2"/>
          <w:szCs w:val="24"/>
          <w14:ligatures w14:val="standardContextual"/>
        </w:rPr>
      </w:pPr>
      <w:hyperlink w:anchor="_Toc197434519" w:history="1">
        <w:r w:rsidRPr="007858DF">
          <w:rPr>
            <w:rStyle w:val="Hyperlink"/>
            <w:noProof/>
          </w:rPr>
          <w:t>Table C</w:t>
        </w:r>
        <w:r w:rsidRPr="007858DF">
          <w:rPr>
            <w:rStyle w:val="Hyperlink"/>
            <w:noProof/>
          </w:rPr>
          <w:noBreakHyphen/>
          <w:t>12.</w:t>
        </w:r>
        <w:r>
          <w:rPr>
            <w:rFonts w:asciiTheme="minorHAnsi" w:hAnsiTheme="minorHAnsi"/>
            <w:noProof/>
            <w:kern w:val="2"/>
            <w:szCs w:val="24"/>
            <w14:ligatures w14:val="standardContextual"/>
          </w:rPr>
          <w:tab/>
        </w:r>
        <w:r w:rsidRPr="007858DF">
          <w:rPr>
            <w:rStyle w:val="Hyperlink"/>
            <w:noProof/>
          </w:rPr>
          <w:t>Diode (Photo, Light-Emitting Diode)</w:t>
        </w:r>
        <w:r>
          <w:rPr>
            <w:noProof/>
            <w:webHidden/>
          </w:rPr>
          <w:tab/>
        </w:r>
        <w:r>
          <w:rPr>
            <w:noProof/>
            <w:webHidden/>
          </w:rPr>
          <w:fldChar w:fldCharType="begin"/>
        </w:r>
        <w:r>
          <w:rPr>
            <w:noProof/>
            <w:webHidden/>
          </w:rPr>
          <w:instrText xml:space="preserve"> PAGEREF _Toc197434519 \h </w:instrText>
        </w:r>
        <w:r>
          <w:rPr>
            <w:noProof/>
            <w:webHidden/>
          </w:rPr>
        </w:r>
        <w:r>
          <w:rPr>
            <w:noProof/>
            <w:webHidden/>
          </w:rPr>
          <w:fldChar w:fldCharType="separate"/>
        </w:r>
        <w:r w:rsidR="00163D01">
          <w:rPr>
            <w:noProof/>
            <w:webHidden/>
          </w:rPr>
          <w:t>C-9</w:t>
        </w:r>
        <w:r>
          <w:rPr>
            <w:noProof/>
            <w:webHidden/>
          </w:rPr>
          <w:fldChar w:fldCharType="end"/>
        </w:r>
      </w:hyperlink>
    </w:p>
    <w:p w14:paraId="31D4E3BD" w14:textId="0B40D16E" w:rsidR="00720977" w:rsidRDefault="00720977">
      <w:pPr>
        <w:pStyle w:val="TableofFigures"/>
        <w:rPr>
          <w:rFonts w:asciiTheme="minorHAnsi" w:hAnsiTheme="minorHAnsi"/>
          <w:noProof/>
          <w:kern w:val="2"/>
          <w:szCs w:val="24"/>
          <w14:ligatures w14:val="standardContextual"/>
        </w:rPr>
      </w:pPr>
      <w:hyperlink w:anchor="_Toc197434520" w:history="1">
        <w:r w:rsidRPr="007858DF">
          <w:rPr>
            <w:rStyle w:val="Hyperlink"/>
            <w:noProof/>
          </w:rPr>
          <w:t>Table C</w:t>
        </w:r>
        <w:r w:rsidRPr="007858DF">
          <w:rPr>
            <w:rStyle w:val="Hyperlink"/>
            <w:noProof/>
          </w:rPr>
          <w:noBreakHyphen/>
          <w:t>13.</w:t>
        </w:r>
        <w:r>
          <w:rPr>
            <w:rFonts w:asciiTheme="minorHAnsi" w:hAnsiTheme="minorHAnsi"/>
            <w:noProof/>
            <w:kern w:val="2"/>
            <w:szCs w:val="24"/>
            <w14:ligatures w14:val="standardContextual"/>
          </w:rPr>
          <w:tab/>
        </w:r>
        <w:r w:rsidRPr="007858DF">
          <w:rPr>
            <w:rStyle w:val="Hyperlink"/>
            <w:noProof/>
          </w:rPr>
          <w:t>Electromagnetic Filters</w:t>
        </w:r>
        <w:r>
          <w:rPr>
            <w:noProof/>
            <w:webHidden/>
          </w:rPr>
          <w:tab/>
        </w:r>
        <w:r>
          <w:rPr>
            <w:noProof/>
            <w:webHidden/>
          </w:rPr>
          <w:fldChar w:fldCharType="begin"/>
        </w:r>
        <w:r>
          <w:rPr>
            <w:noProof/>
            <w:webHidden/>
          </w:rPr>
          <w:instrText xml:space="preserve"> PAGEREF _Toc197434520 \h </w:instrText>
        </w:r>
        <w:r>
          <w:rPr>
            <w:noProof/>
            <w:webHidden/>
          </w:rPr>
        </w:r>
        <w:r>
          <w:rPr>
            <w:noProof/>
            <w:webHidden/>
          </w:rPr>
          <w:fldChar w:fldCharType="separate"/>
        </w:r>
        <w:r w:rsidR="00163D01">
          <w:rPr>
            <w:noProof/>
            <w:webHidden/>
          </w:rPr>
          <w:t>C-10</w:t>
        </w:r>
        <w:r>
          <w:rPr>
            <w:noProof/>
            <w:webHidden/>
          </w:rPr>
          <w:fldChar w:fldCharType="end"/>
        </w:r>
      </w:hyperlink>
    </w:p>
    <w:p w14:paraId="4F31A61F" w14:textId="66C93E8B" w:rsidR="00720977" w:rsidRDefault="00720977">
      <w:pPr>
        <w:pStyle w:val="TableofFigures"/>
        <w:rPr>
          <w:rFonts w:asciiTheme="minorHAnsi" w:hAnsiTheme="minorHAnsi"/>
          <w:noProof/>
          <w:kern w:val="2"/>
          <w:szCs w:val="24"/>
          <w14:ligatures w14:val="standardContextual"/>
        </w:rPr>
      </w:pPr>
      <w:hyperlink w:anchor="_Toc197434521" w:history="1">
        <w:r w:rsidRPr="007858DF">
          <w:rPr>
            <w:rStyle w:val="Hyperlink"/>
            <w:noProof/>
          </w:rPr>
          <w:t>Table C</w:t>
        </w:r>
        <w:r w:rsidRPr="007858DF">
          <w:rPr>
            <w:rStyle w:val="Hyperlink"/>
            <w:noProof/>
          </w:rPr>
          <w:noBreakHyphen/>
          <w:t>14.</w:t>
        </w:r>
        <w:r>
          <w:rPr>
            <w:rFonts w:asciiTheme="minorHAnsi" w:hAnsiTheme="minorHAnsi"/>
            <w:noProof/>
            <w:kern w:val="2"/>
            <w:szCs w:val="24"/>
            <w14:ligatures w14:val="standardContextual"/>
          </w:rPr>
          <w:tab/>
        </w:r>
        <w:r w:rsidRPr="007858DF">
          <w:rPr>
            <w:rStyle w:val="Hyperlink"/>
            <w:noProof/>
          </w:rPr>
          <w:t>Fuse Derating</w:t>
        </w:r>
        <w:r>
          <w:rPr>
            <w:noProof/>
            <w:webHidden/>
          </w:rPr>
          <w:tab/>
        </w:r>
        <w:r>
          <w:rPr>
            <w:noProof/>
            <w:webHidden/>
          </w:rPr>
          <w:fldChar w:fldCharType="begin"/>
        </w:r>
        <w:r>
          <w:rPr>
            <w:noProof/>
            <w:webHidden/>
          </w:rPr>
          <w:instrText xml:space="preserve"> PAGEREF _Toc197434521 \h </w:instrText>
        </w:r>
        <w:r>
          <w:rPr>
            <w:noProof/>
            <w:webHidden/>
          </w:rPr>
        </w:r>
        <w:r>
          <w:rPr>
            <w:noProof/>
            <w:webHidden/>
          </w:rPr>
          <w:fldChar w:fldCharType="separate"/>
        </w:r>
        <w:r w:rsidR="00163D01">
          <w:rPr>
            <w:noProof/>
            <w:webHidden/>
          </w:rPr>
          <w:t>C-10</w:t>
        </w:r>
        <w:r>
          <w:rPr>
            <w:noProof/>
            <w:webHidden/>
          </w:rPr>
          <w:fldChar w:fldCharType="end"/>
        </w:r>
      </w:hyperlink>
    </w:p>
    <w:p w14:paraId="3EBED2A5" w14:textId="7F61B3DE" w:rsidR="00720977" w:rsidRDefault="00720977">
      <w:pPr>
        <w:pStyle w:val="TableofFigures"/>
        <w:rPr>
          <w:rFonts w:asciiTheme="minorHAnsi" w:hAnsiTheme="minorHAnsi"/>
          <w:noProof/>
          <w:kern w:val="2"/>
          <w:szCs w:val="24"/>
          <w14:ligatures w14:val="standardContextual"/>
        </w:rPr>
      </w:pPr>
      <w:hyperlink w:anchor="_Toc197434522" w:history="1">
        <w:r w:rsidRPr="007858DF">
          <w:rPr>
            <w:rStyle w:val="Hyperlink"/>
            <w:noProof/>
          </w:rPr>
          <w:t>Table C</w:t>
        </w:r>
        <w:r w:rsidRPr="007858DF">
          <w:rPr>
            <w:rStyle w:val="Hyperlink"/>
            <w:noProof/>
          </w:rPr>
          <w:noBreakHyphen/>
          <w:t>15.</w:t>
        </w:r>
        <w:r>
          <w:rPr>
            <w:rFonts w:asciiTheme="minorHAnsi" w:hAnsiTheme="minorHAnsi"/>
            <w:noProof/>
            <w:kern w:val="2"/>
            <w:szCs w:val="24"/>
            <w14:ligatures w14:val="standardContextual"/>
          </w:rPr>
          <w:tab/>
        </w:r>
        <w:r w:rsidRPr="007858DF">
          <w:rPr>
            <w:rStyle w:val="Hyperlink"/>
            <w:noProof/>
          </w:rPr>
          <w:t>Inductors and Transformers</w:t>
        </w:r>
        <w:r>
          <w:rPr>
            <w:noProof/>
            <w:webHidden/>
          </w:rPr>
          <w:tab/>
        </w:r>
        <w:r>
          <w:rPr>
            <w:noProof/>
            <w:webHidden/>
          </w:rPr>
          <w:fldChar w:fldCharType="begin"/>
        </w:r>
        <w:r>
          <w:rPr>
            <w:noProof/>
            <w:webHidden/>
          </w:rPr>
          <w:instrText xml:space="preserve"> PAGEREF _Toc197434522 \h </w:instrText>
        </w:r>
        <w:r>
          <w:rPr>
            <w:noProof/>
            <w:webHidden/>
          </w:rPr>
        </w:r>
        <w:r>
          <w:rPr>
            <w:noProof/>
            <w:webHidden/>
          </w:rPr>
          <w:fldChar w:fldCharType="separate"/>
        </w:r>
        <w:r w:rsidR="00163D01">
          <w:rPr>
            <w:noProof/>
            <w:webHidden/>
          </w:rPr>
          <w:t>C-11</w:t>
        </w:r>
        <w:r>
          <w:rPr>
            <w:noProof/>
            <w:webHidden/>
          </w:rPr>
          <w:fldChar w:fldCharType="end"/>
        </w:r>
      </w:hyperlink>
    </w:p>
    <w:p w14:paraId="39A3E68C" w14:textId="09C8A931" w:rsidR="00720977" w:rsidRDefault="00720977">
      <w:pPr>
        <w:pStyle w:val="TableofFigures"/>
        <w:rPr>
          <w:rFonts w:asciiTheme="minorHAnsi" w:hAnsiTheme="minorHAnsi"/>
          <w:noProof/>
          <w:kern w:val="2"/>
          <w:szCs w:val="24"/>
          <w14:ligatures w14:val="standardContextual"/>
        </w:rPr>
      </w:pPr>
      <w:hyperlink w:anchor="_Toc197434523" w:history="1">
        <w:r w:rsidRPr="007858DF">
          <w:rPr>
            <w:rStyle w:val="Hyperlink"/>
            <w:noProof/>
          </w:rPr>
          <w:t>Table C</w:t>
        </w:r>
        <w:r w:rsidRPr="007858DF">
          <w:rPr>
            <w:rStyle w:val="Hyperlink"/>
            <w:noProof/>
          </w:rPr>
          <w:noBreakHyphen/>
          <w:t>16.</w:t>
        </w:r>
        <w:r>
          <w:rPr>
            <w:rFonts w:asciiTheme="minorHAnsi" w:hAnsiTheme="minorHAnsi"/>
            <w:noProof/>
            <w:kern w:val="2"/>
            <w:szCs w:val="24"/>
            <w14:ligatures w14:val="standardContextual"/>
          </w:rPr>
          <w:tab/>
        </w:r>
        <w:r w:rsidRPr="007858DF">
          <w:rPr>
            <w:rStyle w:val="Hyperlink"/>
            <w:noProof/>
          </w:rPr>
          <w:t>Complementary Metal Oxide Semiconductor and Transistor-Transistor Logic Integrating Circuits</w:t>
        </w:r>
        <w:r>
          <w:rPr>
            <w:noProof/>
            <w:webHidden/>
          </w:rPr>
          <w:tab/>
        </w:r>
        <w:r>
          <w:rPr>
            <w:noProof/>
            <w:webHidden/>
          </w:rPr>
          <w:fldChar w:fldCharType="begin"/>
        </w:r>
        <w:r>
          <w:rPr>
            <w:noProof/>
            <w:webHidden/>
          </w:rPr>
          <w:instrText xml:space="preserve"> PAGEREF _Toc197434523 \h </w:instrText>
        </w:r>
        <w:r>
          <w:rPr>
            <w:noProof/>
            <w:webHidden/>
          </w:rPr>
        </w:r>
        <w:r>
          <w:rPr>
            <w:noProof/>
            <w:webHidden/>
          </w:rPr>
          <w:fldChar w:fldCharType="separate"/>
        </w:r>
        <w:r w:rsidR="00163D01">
          <w:rPr>
            <w:noProof/>
            <w:webHidden/>
          </w:rPr>
          <w:t>C-12</w:t>
        </w:r>
        <w:r>
          <w:rPr>
            <w:noProof/>
            <w:webHidden/>
          </w:rPr>
          <w:fldChar w:fldCharType="end"/>
        </w:r>
      </w:hyperlink>
    </w:p>
    <w:p w14:paraId="5FD06432" w14:textId="55A0C1F9" w:rsidR="00720977" w:rsidRDefault="00720977">
      <w:pPr>
        <w:pStyle w:val="TableofFigures"/>
        <w:rPr>
          <w:rFonts w:asciiTheme="minorHAnsi" w:hAnsiTheme="minorHAnsi"/>
          <w:noProof/>
          <w:kern w:val="2"/>
          <w:szCs w:val="24"/>
          <w14:ligatures w14:val="standardContextual"/>
        </w:rPr>
      </w:pPr>
      <w:hyperlink w:anchor="_Toc197434524" w:history="1">
        <w:r w:rsidRPr="007858DF">
          <w:rPr>
            <w:rStyle w:val="Hyperlink"/>
            <w:noProof/>
          </w:rPr>
          <w:t>Table C</w:t>
        </w:r>
        <w:r w:rsidRPr="007858DF">
          <w:rPr>
            <w:rStyle w:val="Hyperlink"/>
            <w:noProof/>
          </w:rPr>
          <w:noBreakHyphen/>
          <w:t>17.</w:t>
        </w:r>
        <w:r>
          <w:rPr>
            <w:rFonts w:asciiTheme="minorHAnsi" w:hAnsiTheme="minorHAnsi"/>
            <w:noProof/>
            <w:kern w:val="2"/>
            <w:szCs w:val="24"/>
            <w14:ligatures w14:val="standardContextual"/>
          </w:rPr>
          <w:tab/>
        </w:r>
        <w:r w:rsidRPr="007858DF">
          <w:rPr>
            <w:rStyle w:val="Hyperlink"/>
            <w:noProof/>
          </w:rPr>
          <w:t>Integrated Circuit, Linear, Operational Amplifier, Comparator</w:t>
        </w:r>
        <w:r w:rsidRPr="007858DF">
          <w:rPr>
            <w:rStyle w:val="Hyperlink"/>
            <w:noProof/>
            <w:vertAlign w:val="superscript"/>
          </w:rPr>
          <w:t>1</w:t>
        </w:r>
        <w:r>
          <w:rPr>
            <w:noProof/>
            <w:webHidden/>
          </w:rPr>
          <w:tab/>
        </w:r>
        <w:r>
          <w:rPr>
            <w:noProof/>
            <w:webHidden/>
          </w:rPr>
          <w:fldChar w:fldCharType="begin"/>
        </w:r>
        <w:r>
          <w:rPr>
            <w:noProof/>
            <w:webHidden/>
          </w:rPr>
          <w:instrText xml:space="preserve"> PAGEREF _Toc197434524 \h </w:instrText>
        </w:r>
        <w:r>
          <w:rPr>
            <w:noProof/>
            <w:webHidden/>
          </w:rPr>
        </w:r>
        <w:r>
          <w:rPr>
            <w:noProof/>
            <w:webHidden/>
          </w:rPr>
          <w:fldChar w:fldCharType="separate"/>
        </w:r>
        <w:r w:rsidR="00163D01">
          <w:rPr>
            <w:noProof/>
            <w:webHidden/>
          </w:rPr>
          <w:t>C-13</w:t>
        </w:r>
        <w:r>
          <w:rPr>
            <w:noProof/>
            <w:webHidden/>
          </w:rPr>
          <w:fldChar w:fldCharType="end"/>
        </w:r>
      </w:hyperlink>
    </w:p>
    <w:p w14:paraId="58A0BC1D" w14:textId="57C63A55" w:rsidR="00720977" w:rsidRDefault="00720977">
      <w:pPr>
        <w:pStyle w:val="TableofFigures"/>
        <w:rPr>
          <w:rFonts w:asciiTheme="minorHAnsi" w:hAnsiTheme="minorHAnsi"/>
          <w:noProof/>
          <w:kern w:val="2"/>
          <w:szCs w:val="24"/>
          <w14:ligatures w14:val="standardContextual"/>
        </w:rPr>
      </w:pPr>
      <w:hyperlink w:anchor="_Toc197434525" w:history="1">
        <w:r w:rsidRPr="007858DF">
          <w:rPr>
            <w:rStyle w:val="Hyperlink"/>
            <w:noProof/>
          </w:rPr>
          <w:t>Table C</w:t>
        </w:r>
        <w:r w:rsidRPr="007858DF">
          <w:rPr>
            <w:rStyle w:val="Hyperlink"/>
            <w:noProof/>
          </w:rPr>
          <w:noBreakHyphen/>
          <w:t>18.</w:t>
        </w:r>
        <w:r>
          <w:rPr>
            <w:rFonts w:asciiTheme="minorHAnsi" w:hAnsiTheme="minorHAnsi"/>
            <w:noProof/>
            <w:kern w:val="2"/>
            <w:szCs w:val="24"/>
            <w14:ligatures w14:val="standardContextual"/>
          </w:rPr>
          <w:tab/>
        </w:r>
        <w:r w:rsidRPr="007858DF">
          <w:rPr>
            <w:rStyle w:val="Hyperlink"/>
            <w:noProof/>
          </w:rPr>
          <w:t>Integrated Circuit, Linear Voltage Regulator</w:t>
        </w:r>
        <w:r>
          <w:rPr>
            <w:noProof/>
            <w:webHidden/>
          </w:rPr>
          <w:tab/>
        </w:r>
        <w:r>
          <w:rPr>
            <w:noProof/>
            <w:webHidden/>
          </w:rPr>
          <w:fldChar w:fldCharType="begin"/>
        </w:r>
        <w:r>
          <w:rPr>
            <w:noProof/>
            <w:webHidden/>
          </w:rPr>
          <w:instrText xml:space="preserve"> PAGEREF _Toc197434525 \h </w:instrText>
        </w:r>
        <w:r>
          <w:rPr>
            <w:noProof/>
            <w:webHidden/>
          </w:rPr>
        </w:r>
        <w:r>
          <w:rPr>
            <w:noProof/>
            <w:webHidden/>
          </w:rPr>
          <w:fldChar w:fldCharType="separate"/>
        </w:r>
        <w:r w:rsidR="00163D01">
          <w:rPr>
            <w:noProof/>
            <w:webHidden/>
          </w:rPr>
          <w:t>C-13</w:t>
        </w:r>
        <w:r>
          <w:rPr>
            <w:noProof/>
            <w:webHidden/>
          </w:rPr>
          <w:fldChar w:fldCharType="end"/>
        </w:r>
      </w:hyperlink>
    </w:p>
    <w:p w14:paraId="295D783B" w14:textId="49726969" w:rsidR="00720977" w:rsidRDefault="00720977">
      <w:pPr>
        <w:pStyle w:val="TableofFigures"/>
        <w:rPr>
          <w:rFonts w:asciiTheme="minorHAnsi" w:hAnsiTheme="minorHAnsi"/>
          <w:noProof/>
          <w:kern w:val="2"/>
          <w:szCs w:val="24"/>
          <w14:ligatures w14:val="standardContextual"/>
        </w:rPr>
      </w:pPr>
      <w:hyperlink w:anchor="_Toc197434526" w:history="1">
        <w:r w:rsidRPr="007858DF">
          <w:rPr>
            <w:rStyle w:val="Hyperlink"/>
            <w:noProof/>
          </w:rPr>
          <w:t>Table C</w:t>
        </w:r>
        <w:r w:rsidRPr="007858DF">
          <w:rPr>
            <w:rStyle w:val="Hyperlink"/>
            <w:noProof/>
          </w:rPr>
          <w:noBreakHyphen/>
          <w:t>19.</w:t>
        </w:r>
        <w:r>
          <w:rPr>
            <w:rFonts w:asciiTheme="minorHAnsi" w:hAnsiTheme="minorHAnsi"/>
            <w:noProof/>
            <w:kern w:val="2"/>
            <w:szCs w:val="24"/>
            <w14:ligatures w14:val="standardContextual"/>
          </w:rPr>
          <w:tab/>
        </w:r>
        <w:r w:rsidRPr="007858DF">
          <w:rPr>
            <w:rStyle w:val="Hyperlink"/>
            <w:noProof/>
          </w:rPr>
          <w:t>Values for K</w:t>
        </w:r>
        <w:r>
          <w:rPr>
            <w:noProof/>
            <w:webHidden/>
          </w:rPr>
          <w:tab/>
        </w:r>
        <w:r>
          <w:rPr>
            <w:noProof/>
            <w:webHidden/>
          </w:rPr>
          <w:fldChar w:fldCharType="begin"/>
        </w:r>
        <w:r>
          <w:rPr>
            <w:noProof/>
            <w:webHidden/>
          </w:rPr>
          <w:instrText xml:space="preserve"> PAGEREF _Toc197434526 \h </w:instrText>
        </w:r>
        <w:r>
          <w:rPr>
            <w:noProof/>
            <w:webHidden/>
          </w:rPr>
        </w:r>
        <w:r>
          <w:rPr>
            <w:noProof/>
            <w:webHidden/>
          </w:rPr>
          <w:fldChar w:fldCharType="separate"/>
        </w:r>
        <w:r w:rsidR="00163D01">
          <w:rPr>
            <w:noProof/>
            <w:webHidden/>
          </w:rPr>
          <w:t>C-14</w:t>
        </w:r>
        <w:r>
          <w:rPr>
            <w:noProof/>
            <w:webHidden/>
          </w:rPr>
          <w:fldChar w:fldCharType="end"/>
        </w:r>
      </w:hyperlink>
    </w:p>
    <w:p w14:paraId="01DA4528" w14:textId="2E67CC10" w:rsidR="00720977" w:rsidRDefault="00720977">
      <w:pPr>
        <w:pStyle w:val="TableofFigures"/>
        <w:rPr>
          <w:rFonts w:asciiTheme="minorHAnsi" w:hAnsiTheme="minorHAnsi"/>
          <w:noProof/>
          <w:kern w:val="2"/>
          <w:szCs w:val="24"/>
          <w14:ligatures w14:val="standardContextual"/>
        </w:rPr>
      </w:pPr>
      <w:hyperlink w:anchor="_Toc197434527" w:history="1">
        <w:r w:rsidRPr="007858DF">
          <w:rPr>
            <w:rStyle w:val="Hyperlink"/>
            <w:noProof/>
          </w:rPr>
          <w:t>Table C</w:t>
        </w:r>
        <w:r w:rsidRPr="007858DF">
          <w:rPr>
            <w:rStyle w:val="Hyperlink"/>
            <w:noProof/>
          </w:rPr>
          <w:noBreakHyphen/>
          <w:t>20.</w:t>
        </w:r>
        <w:r>
          <w:rPr>
            <w:rFonts w:asciiTheme="minorHAnsi" w:hAnsiTheme="minorHAnsi"/>
            <w:noProof/>
            <w:kern w:val="2"/>
            <w:szCs w:val="24"/>
            <w14:ligatures w14:val="standardContextual"/>
          </w:rPr>
          <w:tab/>
        </w:r>
        <w:r w:rsidRPr="007858DF">
          <w:rPr>
            <w:rStyle w:val="Hyperlink"/>
            <w:noProof/>
          </w:rPr>
          <w:t>Motor Derating</w:t>
        </w:r>
        <w:r>
          <w:rPr>
            <w:noProof/>
            <w:webHidden/>
          </w:rPr>
          <w:tab/>
        </w:r>
        <w:r>
          <w:rPr>
            <w:noProof/>
            <w:webHidden/>
          </w:rPr>
          <w:fldChar w:fldCharType="begin"/>
        </w:r>
        <w:r>
          <w:rPr>
            <w:noProof/>
            <w:webHidden/>
          </w:rPr>
          <w:instrText xml:space="preserve"> PAGEREF _Toc197434527 \h </w:instrText>
        </w:r>
        <w:r>
          <w:rPr>
            <w:noProof/>
            <w:webHidden/>
          </w:rPr>
        </w:r>
        <w:r>
          <w:rPr>
            <w:noProof/>
            <w:webHidden/>
          </w:rPr>
          <w:fldChar w:fldCharType="separate"/>
        </w:r>
        <w:r w:rsidR="00163D01">
          <w:rPr>
            <w:noProof/>
            <w:webHidden/>
          </w:rPr>
          <w:t>C-14</w:t>
        </w:r>
        <w:r>
          <w:rPr>
            <w:noProof/>
            <w:webHidden/>
          </w:rPr>
          <w:fldChar w:fldCharType="end"/>
        </w:r>
      </w:hyperlink>
    </w:p>
    <w:p w14:paraId="2D9BBB37" w14:textId="74DD8D1A" w:rsidR="00720977" w:rsidRDefault="00720977">
      <w:pPr>
        <w:pStyle w:val="TableofFigures"/>
        <w:rPr>
          <w:rFonts w:asciiTheme="minorHAnsi" w:hAnsiTheme="minorHAnsi"/>
          <w:noProof/>
          <w:kern w:val="2"/>
          <w:szCs w:val="24"/>
          <w14:ligatures w14:val="standardContextual"/>
        </w:rPr>
      </w:pPr>
      <w:hyperlink w:anchor="_Toc197434528" w:history="1">
        <w:r w:rsidRPr="007858DF">
          <w:rPr>
            <w:rStyle w:val="Hyperlink"/>
            <w:noProof/>
          </w:rPr>
          <w:t>Table C</w:t>
        </w:r>
        <w:r w:rsidRPr="007858DF">
          <w:rPr>
            <w:rStyle w:val="Hyperlink"/>
            <w:noProof/>
          </w:rPr>
          <w:noBreakHyphen/>
          <w:t>21.</w:t>
        </w:r>
        <w:r>
          <w:rPr>
            <w:rFonts w:asciiTheme="minorHAnsi" w:hAnsiTheme="minorHAnsi"/>
            <w:noProof/>
            <w:kern w:val="2"/>
            <w:szCs w:val="24"/>
            <w14:ligatures w14:val="standardContextual"/>
          </w:rPr>
          <w:tab/>
        </w:r>
        <w:r w:rsidRPr="007858DF">
          <w:rPr>
            <w:rStyle w:val="Hyperlink"/>
            <w:noProof/>
          </w:rPr>
          <w:t>Relay Derating</w:t>
        </w:r>
        <w:r>
          <w:rPr>
            <w:noProof/>
            <w:webHidden/>
          </w:rPr>
          <w:tab/>
        </w:r>
        <w:r>
          <w:rPr>
            <w:noProof/>
            <w:webHidden/>
          </w:rPr>
          <w:fldChar w:fldCharType="begin"/>
        </w:r>
        <w:r>
          <w:rPr>
            <w:noProof/>
            <w:webHidden/>
          </w:rPr>
          <w:instrText xml:space="preserve"> PAGEREF _Toc197434528 \h </w:instrText>
        </w:r>
        <w:r>
          <w:rPr>
            <w:noProof/>
            <w:webHidden/>
          </w:rPr>
        </w:r>
        <w:r>
          <w:rPr>
            <w:noProof/>
            <w:webHidden/>
          </w:rPr>
          <w:fldChar w:fldCharType="separate"/>
        </w:r>
        <w:r w:rsidR="00163D01">
          <w:rPr>
            <w:noProof/>
            <w:webHidden/>
          </w:rPr>
          <w:t>C-18</w:t>
        </w:r>
        <w:r>
          <w:rPr>
            <w:noProof/>
            <w:webHidden/>
          </w:rPr>
          <w:fldChar w:fldCharType="end"/>
        </w:r>
      </w:hyperlink>
    </w:p>
    <w:p w14:paraId="4A6A02DA" w14:textId="749F02BA" w:rsidR="00720977" w:rsidRDefault="00720977">
      <w:pPr>
        <w:pStyle w:val="TableofFigures"/>
        <w:rPr>
          <w:rFonts w:asciiTheme="minorHAnsi" w:hAnsiTheme="minorHAnsi"/>
          <w:noProof/>
          <w:kern w:val="2"/>
          <w:szCs w:val="24"/>
          <w14:ligatures w14:val="standardContextual"/>
        </w:rPr>
      </w:pPr>
      <w:hyperlink w:anchor="_Toc197434529" w:history="1">
        <w:r w:rsidRPr="007858DF">
          <w:rPr>
            <w:rStyle w:val="Hyperlink"/>
            <w:noProof/>
          </w:rPr>
          <w:t>Table C</w:t>
        </w:r>
        <w:r w:rsidRPr="007858DF">
          <w:rPr>
            <w:rStyle w:val="Hyperlink"/>
            <w:noProof/>
          </w:rPr>
          <w:noBreakHyphen/>
          <w:t>22.</w:t>
        </w:r>
        <w:r>
          <w:rPr>
            <w:rFonts w:asciiTheme="minorHAnsi" w:hAnsiTheme="minorHAnsi"/>
            <w:noProof/>
            <w:kern w:val="2"/>
            <w:szCs w:val="24"/>
            <w14:ligatures w14:val="standardContextual"/>
          </w:rPr>
          <w:tab/>
        </w:r>
        <w:r w:rsidRPr="007858DF">
          <w:rPr>
            <w:rStyle w:val="Hyperlink"/>
            <w:noProof/>
          </w:rPr>
          <w:t>Mil-Spec Listing (For Reference)</w:t>
        </w:r>
        <w:r>
          <w:rPr>
            <w:noProof/>
            <w:webHidden/>
          </w:rPr>
          <w:tab/>
        </w:r>
        <w:r>
          <w:rPr>
            <w:noProof/>
            <w:webHidden/>
          </w:rPr>
          <w:fldChar w:fldCharType="begin"/>
        </w:r>
        <w:r>
          <w:rPr>
            <w:noProof/>
            <w:webHidden/>
          </w:rPr>
          <w:instrText xml:space="preserve"> PAGEREF _Toc197434529 \h </w:instrText>
        </w:r>
        <w:r>
          <w:rPr>
            <w:noProof/>
            <w:webHidden/>
          </w:rPr>
        </w:r>
        <w:r>
          <w:rPr>
            <w:noProof/>
            <w:webHidden/>
          </w:rPr>
          <w:fldChar w:fldCharType="separate"/>
        </w:r>
        <w:r w:rsidR="00163D01">
          <w:rPr>
            <w:noProof/>
            <w:webHidden/>
          </w:rPr>
          <w:t>C-19</w:t>
        </w:r>
        <w:r>
          <w:rPr>
            <w:noProof/>
            <w:webHidden/>
          </w:rPr>
          <w:fldChar w:fldCharType="end"/>
        </w:r>
      </w:hyperlink>
    </w:p>
    <w:p w14:paraId="5FFC35D1" w14:textId="7B426BC3" w:rsidR="00720977" w:rsidRDefault="00720977">
      <w:pPr>
        <w:pStyle w:val="TableofFigures"/>
        <w:rPr>
          <w:rFonts w:asciiTheme="minorHAnsi" w:hAnsiTheme="minorHAnsi"/>
          <w:noProof/>
          <w:kern w:val="2"/>
          <w:szCs w:val="24"/>
          <w14:ligatures w14:val="standardContextual"/>
        </w:rPr>
      </w:pPr>
      <w:hyperlink w:anchor="_Toc197434530" w:history="1">
        <w:r w:rsidRPr="007858DF">
          <w:rPr>
            <w:rStyle w:val="Hyperlink"/>
            <w:noProof/>
          </w:rPr>
          <w:t>Table C</w:t>
        </w:r>
        <w:r w:rsidRPr="007858DF">
          <w:rPr>
            <w:rStyle w:val="Hyperlink"/>
            <w:noProof/>
          </w:rPr>
          <w:noBreakHyphen/>
          <w:t>23.</w:t>
        </w:r>
        <w:r>
          <w:rPr>
            <w:rFonts w:asciiTheme="minorHAnsi" w:hAnsiTheme="minorHAnsi"/>
            <w:noProof/>
            <w:kern w:val="2"/>
            <w:szCs w:val="24"/>
            <w14:ligatures w14:val="standardContextual"/>
          </w:rPr>
          <w:tab/>
        </w:r>
        <w:r w:rsidRPr="007858DF">
          <w:rPr>
            <w:rStyle w:val="Hyperlink"/>
            <w:noProof/>
          </w:rPr>
          <w:t>Resistor Derating</w:t>
        </w:r>
        <w:r>
          <w:rPr>
            <w:noProof/>
            <w:webHidden/>
          </w:rPr>
          <w:tab/>
        </w:r>
        <w:r>
          <w:rPr>
            <w:noProof/>
            <w:webHidden/>
          </w:rPr>
          <w:fldChar w:fldCharType="begin"/>
        </w:r>
        <w:r>
          <w:rPr>
            <w:noProof/>
            <w:webHidden/>
          </w:rPr>
          <w:instrText xml:space="preserve"> PAGEREF _Toc197434530 \h </w:instrText>
        </w:r>
        <w:r>
          <w:rPr>
            <w:noProof/>
            <w:webHidden/>
          </w:rPr>
        </w:r>
        <w:r>
          <w:rPr>
            <w:noProof/>
            <w:webHidden/>
          </w:rPr>
          <w:fldChar w:fldCharType="separate"/>
        </w:r>
        <w:r w:rsidR="00163D01">
          <w:rPr>
            <w:noProof/>
            <w:webHidden/>
          </w:rPr>
          <w:t>C-20</w:t>
        </w:r>
        <w:r>
          <w:rPr>
            <w:noProof/>
            <w:webHidden/>
          </w:rPr>
          <w:fldChar w:fldCharType="end"/>
        </w:r>
      </w:hyperlink>
    </w:p>
    <w:p w14:paraId="69A97DD9" w14:textId="630E8F05" w:rsidR="00720977" w:rsidRDefault="00720977">
      <w:pPr>
        <w:pStyle w:val="TableofFigures"/>
        <w:rPr>
          <w:rFonts w:asciiTheme="minorHAnsi" w:hAnsiTheme="minorHAnsi"/>
          <w:noProof/>
          <w:kern w:val="2"/>
          <w:szCs w:val="24"/>
          <w14:ligatures w14:val="standardContextual"/>
        </w:rPr>
      </w:pPr>
      <w:hyperlink w:anchor="_Toc197434531" w:history="1">
        <w:r w:rsidRPr="007858DF">
          <w:rPr>
            <w:rStyle w:val="Hyperlink"/>
            <w:noProof/>
          </w:rPr>
          <w:t>Table C</w:t>
        </w:r>
        <w:r w:rsidRPr="007858DF">
          <w:rPr>
            <w:rStyle w:val="Hyperlink"/>
            <w:noProof/>
          </w:rPr>
          <w:noBreakHyphen/>
          <w:t>24.</w:t>
        </w:r>
        <w:r>
          <w:rPr>
            <w:rFonts w:asciiTheme="minorHAnsi" w:hAnsiTheme="minorHAnsi"/>
            <w:noProof/>
            <w:kern w:val="2"/>
            <w:szCs w:val="24"/>
            <w14:ligatures w14:val="standardContextual"/>
          </w:rPr>
          <w:tab/>
        </w:r>
        <w:r w:rsidRPr="007858DF">
          <w:rPr>
            <w:rStyle w:val="Hyperlink"/>
            <w:noProof/>
          </w:rPr>
          <w:t>Derating Curve Figures by Resistor Type</w:t>
        </w:r>
        <w:r>
          <w:rPr>
            <w:noProof/>
            <w:webHidden/>
          </w:rPr>
          <w:tab/>
        </w:r>
        <w:r>
          <w:rPr>
            <w:noProof/>
            <w:webHidden/>
          </w:rPr>
          <w:fldChar w:fldCharType="begin"/>
        </w:r>
        <w:r>
          <w:rPr>
            <w:noProof/>
            <w:webHidden/>
          </w:rPr>
          <w:instrText xml:space="preserve"> PAGEREF _Toc197434531 \h </w:instrText>
        </w:r>
        <w:r>
          <w:rPr>
            <w:noProof/>
            <w:webHidden/>
          </w:rPr>
        </w:r>
        <w:r>
          <w:rPr>
            <w:noProof/>
            <w:webHidden/>
          </w:rPr>
          <w:fldChar w:fldCharType="separate"/>
        </w:r>
        <w:r w:rsidR="00163D01">
          <w:rPr>
            <w:noProof/>
            <w:webHidden/>
          </w:rPr>
          <w:t>C-21</w:t>
        </w:r>
        <w:r>
          <w:rPr>
            <w:noProof/>
            <w:webHidden/>
          </w:rPr>
          <w:fldChar w:fldCharType="end"/>
        </w:r>
      </w:hyperlink>
    </w:p>
    <w:p w14:paraId="264DCF64" w14:textId="2D65DCD5" w:rsidR="00720977" w:rsidRDefault="00720977">
      <w:pPr>
        <w:pStyle w:val="TableofFigures"/>
        <w:rPr>
          <w:rFonts w:asciiTheme="minorHAnsi" w:hAnsiTheme="minorHAnsi"/>
          <w:noProof/>
          <w:kern w:val="2"/>
          <w:szCs w:val="24"/>
          <w14:ligatures w14:val="standardContextual"/>
        </w:rPr>
      </w:pPr>
      <w:hyperlink w:anchor="_Toc197434532" w:history="1">
        <w:r w:rsidRPr="007858DF">
          <w:rPr>
            <w:rStyle w:val="Hyperlink"/>
            <w:noProof/>
          </w:rPr>
          <w:t>Table C</w:t>
        </w:r>
        <w:r w:rsidRPr="007858DF">
          <w:rPr>
            <w:rStyle w:val="Hyperlink"/>
            <w:noProof/>
          </w:rPr>
          <w:noBreakHyphen/>
          <w:t>25.</w:t>
        </w:r>
        <w:r>
          <w:rPr>
            <w:rFonts w:asciiTheme="minorHAnsi" w:hAnsiTheme="minorHAnsi"/>
            <w:noProof/>
            <w:kern w:val="2"/>
            <w:szCs w:val="24"/>
            <w14:ligatures w14:val="standardContextual"/>
          </w:rPr>
          <w:tab/>
        </w:r>
        <w:r w:rsidRPr="007858DF">
          <w:rPr>
            <w:rStyle w:val="Hyperlink"/>
            <w:noProof/>
          </w:rPr>
          <w:t>Bipolar Junction and Junction-gate Field Effect Transistors</w:t>
        </w:r>
        <w:r>
          <w:rPr>
            <w:noProof/>
            <w:webHidden/>
          </w:rPr>
          <w:tab/>
        </w:r>
        <w:r>
          <w:rPr>
            <w:noProof/>
            <w:webHidden/>
          </w:rPr>
          <w:fldChar w:fldCharType="begin"/>
        </w:r>
        <w:r>
          <w:rPr>
            <w:noProof/>
            <w:webHidden/>
          </w:rPr>
          <w:instrText xml:space="preserve"> PAGEREF _Toc197434532 \h </w:instrText>
        </w:r>
        <w:r>
          <w:rPr>
            <w:noProof/>
            <w:webHidden/>
          </w:rPr>
        </w:r>
        <w:r>
          <w:rPr>
            <w:noProof/>
            <w:webHidden/>
          </w:rPr>
          <w:fldChar w:fldCharType="separate"/>
        </w:r>
        <w:r w:rsidR="00163D01">
          <w:rPr>
            <w:noProof/>
            <w:webHidden/>
          </w:rPr>
          <w:t>C-25</w:t>
        </w:r>
        <w:r>
          <w:rPr>
            <w:noProof/>
            <w:webHidden/>
          </w:rPr>
          <w:fldChar w:fldCharType="end"/>
        </w:r>
      </w:hyperlink>
    </w:p>
    <w:p w14:paraId="1219F5D7" w14:textId="173C99B9" w:rsidR="00720977" w:rsidRDefault="00720977">
      <w:pPr>
        <w:pStyle w:val="TableofFigures"/>
        <w:rPr>
          <w:rFonts w:asciiTheme="minorHAnsi" w:hAnsiTheme="minorHAnsi"/>
          <w:noProof/>
          <w:kern w:val="2"/>
          <w:szCs w:val="24"/>
          <w14:ligatures w14:val="standardContextual"/>
        </w:rPr>
      </w:pPr>
      <w:hyperlink w:anchor="_Toc197434533" w:history="1">
        <w:r w:rsidRPr="007858DF">
          <w:rPr>
            <w:rStyle w:val="Hyperlink"/>
            <w:noProof/>
          </w:rPr>
          <w:t>Table C</w:t>
        </w:r>
        <w:r w:rsidRPr="007858DF">
          <w:rPr>
            <w:rStyle w:val="Hyperlink"/>
            <w:noProof/>
          </w:rPr>
          <w:noBreakHyphen/>
          <w:t>26.</w:t>
        </w:r>
        <w:r>
          <w:rPr>
            <w:rFonts w:asciiTheme="minorHAnsi" w:hAnsiTheme="minorHAnsi"/>
            <w:noProof/>
            <w:kern w:val="2"/>
            <w:szCs w:val="24"/>
            <w14:ligatures w14:val="standardContextual"/>
          </w:rPr>
          <w:tab/>
        </w:r>
        <w:r w:rsidRPr="007858DF">
          <w:rPr>
            <w:rStyle w:val="Hyperlink"/>
            <w:noProof/>
          </w:rPr>
          <w:t>GaAs Field Effect Transistor</w:t>
        </w:r>
        <w:r>
          <w:rPr>
            <w:noProof/>
            <w:webHidden/>
          </w:rPr>
          <w:tab/>
        </w:r>
        <w:r>
          <w:rPr>
            <w:noProof/>
            <w:webHidden/>
          </w:rPr>
          <w:fldChar w:fldCharType="begin"/>
        </w:r>
        <w:r>
          <w:rPr>
            <w:noProof/>
            <w:webHidden/>
          </w:rPr>
          <w:instrText xml:space="preserve"> PAGEREF _Toc197434533 \h </w:instrText>
        </w:r>
        <w:r>
          <w:rPr>
            <w:noProof/>
            <w:webHidden/>
          </w:rPr>
        </w:r>
        <w:r>
          <w:rPr>
            <w:noProof/>
            <w:webHidden/>
          </w:rPr>
          <w:fldChar w:fldCharType="separate"/>
        </w:r>
        <w:r w:rsidR="00163D01">
          <w:rPr>
            <w:noProof/>
            <w:webHidden/>
          </w:rPr>
          <w:t>C-26</w:t>
        </w:r>
        <w:r>
          <w:rPr>
            <w:noProof/>
            <w:webHidden/>
          </w:rPr>
          <w:fldChar w:fldCharType="end"/>
        </w:r>
      </w:hyperlink>
    </w:p>
    <w:p w14:paraId="08F8E9AA" w14:textId="1DDCEBED" w:rsidR="00720977" w:rsidRDefault="00720977">
      <w:pPr>
        <w:pStyle w:val="TableofFigures"/>
        <w:rPr>
          <w:rFonts w:asciiTheme="minorHAnsi" w:hAnsiTheme="minorHAnsi"/>
          <w:noProof/>
          <w:kern w:val="2"/>
          <w:szCs w:val="24"/>
          <w14:ligatures w14:val="standardContextual"/>
        </w:rPr>
      </w:pPr>
      <w:hyperlink w:anchor="_Toc197434534" w:history="1">
        <w:r w:rsidRPr="007858DF">
          <w:rPr>
            <w:rStyle w:val="Hyperlink"/>
            <w:noProof/>
          </w:rPr>
          <w:t>Table C</w:t>
        </w:r>
        <w:r w:rsidRPr="007858DF">
          <w:rPr>
            <w:rStyle w:val="Hyperlink"/>
            <w:noProof/>
          </w:rPr>
          <w:noBreakHyphen/>
          <w:t>27.</w:t>
        </w:r>
        <w:r>
          <w:rPr>
            <w:rFonts w:asciiTheme="minorHAnsi" w:hAnsiTheme="minorHAnsi"/>
            <w:noProof/>
            <w:kern w:val="2"/>
            <w:szCs w:val="24"/>
            <w14:ligatures w14:val="standardContextual"/>
          </w:rPr>
          <w:tab/>
        </w:r>
        <w:r w:rsidRPr="007858DF">
          <w:rPr>
            <w:rStyle w:val="Hyperlink"/>
            <w:noProof/>
          </w:rPr>
          <w:t>Metal Oxide Semiconductor Field Effect Transistors, Small-Signal, and Power Transistors</w:t>
        </w:r>
        <w:r>
          <w:rPr>
            <w:noProof/>
            <w:webHidden/>
          </w:rPr>
          <w:tab/>
        </w:r>
        <w:r>
          <w:rPr>
            <w:noProof/>
            <w:webHidden/>
          </w:rPr>
          <w:fldChar w:fldCharType="begin"/>
        </w:r>
        <w:r>
          <w:rPr>
            <w:noProof/>
            <w:webHidden/>
          </w:rPr>
          <w:instrText xml:space="preserve"> PAGEREF _Toc197434534 \h </w:instrText>
        </w:r>
        <w:r>
          <w:rPr>
            <w:noProof/>
            <w:webHidden/>
          </w:rPr>
        </w:r>
        <w:r>
          <w:rPr>
            <w:noProof/>
            <w:webHidden/>
          </w:rPr>
          <w:fldChar w:fldCharType="separate"/>
        </w:r>
        <w:r w:rsidR="00163D01">
          <w:rPr>
            <w:noProof/>
            <w:webHidden/>
          </w:rPr>
          <w:t>C-26</w:t>
        </w:r>
        <w:r>
          <w:rPr>
            <w:noProof/>
            <w:webHidden/>
          </w:rPr>
          <w:fldChar w:fldCharType="end"/>
        </w:r>
      </w:hyperlink>
    </w:p>
    <w:p w14:paraId="5028C6D8" w14:textId="076D986D" w:rsidR="00720977" w:rsidRDefault="00720977">
      <w:pPr>
        <w:pStyle w:val="TableofFigures"/>
        <w:rPr>
          <w:rFonts w:asciiTheme="minorHAnsi" w:hAnsiTheme="minorHAnsi"/>
          <w:noProof/>
          <w:kern w:val="2"/>
          <w:szCs w:val="24"/>
          <w14:ligatures w14:val="standardContextual"/>
        </w:rPr>
      </w:pPr>
      <w:hyperlink w:anchor="_Toc197434535" w:history="1">
        <w:r w:rsidRPr="007858DF">
          <w:rPr>
            <w:rStyle w:val="Hyperlink"/>
            <w:noProof/>
          </w:rPr>
          <w:t>Table C</w:t>
        </w:r>
        <w:r w:rsidRPr="007858DF">
          <w:rPr>
            <w:rStyle w:val="Hyperlink"/>
            <w:noProof/>
          </w:rPr>
          <w:noBreakHyphen/>
          <w:t>28.</w:t>
        </w:r>
        <w:r>
          <w:rPr>
            <w:rFonts w:asciiTheme="minorHAnsi" w:hAnsiTheme="minorHAnsi"/>
            <w:noProof/>
            <w:kern w:val="2"/>
            <w:szCs w:val="24"/>
            <w14:ligatures w14:val="standardContextual"/>
          </w:rPr>
          <w:tab/>
        </w:r>
        <w:r w:rsidRPr="007858DF">
          <w:rPr>
            <w:rStyle w:val="Hyperlink"/>
            <w:noProof/>
          </w:rPr>
          <w:t>Wire Derating</w:t>
        </w:r>
        <w:r w:rsidRPr="007858DF">
          <w:rPr>
            <w:rStyle w:val="Hyperlink"/>
            <w:noProof/>
            <w:vertAlign w:val="superscript"/>
          </w:rPr>
          <w:t>1,2</w:t>
        </w:r>
        <w:r>
          <w:rPr>
            <w:noProof/>
            <w:webHidden/>
          </w:rPr>
          <w:tab/>
        </w:r>
        <w:r>
          <w:rPr>
            <w:noProof/>
            <w:webHidden/>
          </w:rPr>
          <w:fldChar w:fldCharType="begin"/>
        </w:r>
        <w:r>
          <w:rPr>
            <w:noProof/>
            <w:webHidden/>
          </w:rPr>
          <w:instrText xml:space="preserve"> PAGEREF _Toc197434535 \h </w:instrText>
        </w:r>
        <w:r>
          <w:rPr>
            <w:noProof/>
            <w:webHidden/>
          </w:rPr>
        </w:r>
        <w:r>
          <w:rPr>
            <w:noProof/>
            <w:webHidden/>
          </w:rPr>
          <w:fldChar w:fldCharType="separate"/>
        </w:r>
        <w:r w:rsidR="00163D01">
          <w:rPr>
            <w:noProof/>
            <w:webHidden/>
          </w:rPr>
          <w:t>C-26</w:t>
        </w:r>
        <w:r>
          <w:rPr>
            <w:noProof/>
            <w:webHidden/>
          </w:rPr>
          <w:fldChar w:fldCharType="end"/>
        </w:r>
      </w:hyperlink>
    </w:p>
    <w:p w14:paraId="47612D20" w14:textId="6D414486" w:rsidR="00720977" w:rsidRDefault="00720977">
      <w:pPr>
        <w:pStyle w:val="TableofFigures"/>
        <w:rPr>
          <w:rFonts w:asciiTheme="minorHAnsi" w:hAnsiTheme="minorHAnsi"/>
          <w:noProof/>
          <w:kern w:val="2"/>
          <w:szCs w:val="24"/>
          <w14:ligatures w14:val="standardContextual"/>
        </w:rPr>
      </w:pPr>
      <w:hyperlink w:anchor="_Toc197434536" w:history="1">
        <w:r w:rsidRPr="007858DF">
          <w:rPr>
            <w:rStyle w:val="Hyperlink"/>
            <w:noProof/>
          </w:rPr>
          <w:t>Table D</w:t>
        </w:r>
        <w:r w:rsidRPr="007858DF">
          <w:rPr>
            <w:rStyle w:val="Hyperlink"/>
            <w:noProof/>
          </w:rPr>
          <w:noBreakHyphen/>
          <w:t>1.</w:t>
        </w:r>
        <w:r>
          <w:rPr>
            <w:rFonts w:asciiTheme="minorHAnsi" w:hAnsiTheme="minorHAnsi"/>
            <w:noProof/>
            <w:kern w:val="2"/>
            <w:szCs w:val="24"/>
            <w14:ligatures w14:val="standardContextual"/>
          </w:rPr>
          <w:tab/>
        </w:r>
        <w:r w:rsidRPr="007858DF">
          <w:rPr>
            <w:rStyle w:val="Hyperlink"/>
            <w:noProof/>
          </w:rPr>
          <w:t>FTS Development Milestones</w:t>
        </w:r>
        <w:r>
          <w:rPr>
            <w:noProof/>
            <w:webHidden/>
          </w:rPr>
          <w:tab/>
        </w:r>
        <w:r>
          <w:rPr>
            <w:noProof/>
            <w:webHidden/>
          </w:rPr>
          <w:fldChar w:fldCharType="begin"/>
        </w:r>
        <w:r>
          <w:rPr>
            <w:noProof/>
            <w:webHidden/>
          </w:rPr>
          <w:instrText xml:space="preserve"> PAGEREF _Toc197434536 \h </w:instrText>
        </w:r>
        <w:r>
          <w:rPr>
            <w:noProof/>
            <w:webHidden/>
          </w:rPr>
        </w:r>
        <w:r>
          <w:rPr>
            <w:noProof/>
            <w:webHidden/>
          </w:rPr>
          <w:fldChar w:fldCharType="separate"/>
        </w:r>
        <w:r w:rsidR="00163D01">
          <w:rPr>
            <w:noProof/>
            <w:webHidden/>
          </w:rPr>
          <w:t>D-1</w:t>
        </w:r>
        <w:r>
          <w:rPr>
            <w:noProof/>
            <w:webHidden/>
          </w:rPr>
          <w:fldChar w:fldCharType="end"/>
        </w:r>
      </w:hyperlink>
    </w:p>
    <w:p w14:paraId="760D0A99" w14:textId="11E83FED" w:rsidR="00720977" w:rsidRDefault="00720977">
      <w:pPr>
        <w:pStyle w:val="TableofFigures"/>
        <w:rPr>
          <w:rFonts w:asciiTheme="minorHAnsi" w:hAnsiTheme="minorHAnsi"/>
          <w:noProof/>
          <w:kern w:val="2"/>
          <w:szCs w:val="24"/>
          <w14:ligatures w14:val="standardContextual"/>
        </w:rPr>
      </w:pPr>
      <w:hyperlink w:anchor="_Toc197434537" w:history="1">
        <w:r w:rsidRPr="007858DF">
          <w:rPr>
            <w:rStyle w:val="Hyperlink"/>
            <w:noProof/>
          </w:rPr>
          <w:t>Table D</w:t>
        </w:r>
        <w:r w:rsidRPr="007858DF">
          <w:rPr>
            <w:rStyle w:val="Hyperlink"/>
            <w:noProof/>
          </w:rPr>
          <w:noBreakHyphen/>
          <w:t>2.</w:t>
        </w:r>
        <w:r>
          <w:rPr>
            <w:rFonts w:asciiTheme="minorHAnsi" w:hAnsiTheme="minorHAnsi"/>
            <w:noProof/>
            <w:kern w:val="2"/>
            <w:szCs w:val="24"/>
            <w14:ligatures w14:val="standardContextual"/>
          </w:rPr>
          <w:tab/>
        </w:r>
        <w:r w:rsidRPr="007858DF">
          <w:rPr>
            <w:rStyle w:val="Hyperlink"/>
            <w:noProof/>
          </w:rPr>
          <w:t>Figure Legend</w:t>
        </w:r>
        <w:r>
          <w:rPr>
            <w:noProof/>
            <w:webHidden/>
          </w:rPr>
          <w:tab/>
        </w:r>
        <w:r>
          <w:rPr>
            <w:noProof/>
            <w:webHidden/>
          </w:rPr>
          <w:fldChar w:fldCharType="begin"/>
        </w:r>
        <w:r>
          <w:rPr>
            <w:noProof/>
            <w:webHidden/>
          </w:rPr>
          <w:instrText xml:space="preserve"> PAGEREF _Toc197434537 \h </w:instrText>
        </w:r>
        <w:r>
          <w:rPr>
            <w:noProof/>
            <w:webHidden/>
          </w:rPr>
        </w:r>
        <w:r>
          <w:rPr>
            <w:noProof/>
            <w:webHidden/>
          </w:rPr>
          <w:fldChar w:fldCharType="separate"/>
        </w:r>
        <w:r w:rsidR="00163D01">
          <w:rPr>
            <w:noProof/>
            <w:webHidden/>
          </w:rPr>
          <w:t>D-1</w:t>
        </w:r>
        <w:r>
          <w:rPr>
            <w:noProof/>
            <w:webHidden/>
          </w:rPr>
          <w:fldChar w:fldCharType="end"/>
        </w:r>
      </w:hyperlink>
    </w:p>
    <w:p w14:paraId="5477B41D" w14:textId="6D5C97F3" w:rsidR="005C2CE3" w:rsidRPr="00211F2B" w:rsidRDefault="006E780A" w:rsidP="00211F2B">
      <w:r>
        <w:rPr>
          <w:rFonts w:eastAsiaTheme="minorEastAsia" w:cstheme="minorBidi"/>
          <w:snapToGrid/>
          <w:szCs w:val="22"/>
        </w:rPr>
        <w:fldChar w:fldCharType="end"/>
      </w:r>
    </w:p>
    <w:p w14:paraId="0F4593FB" w14:textId="54FAD92B" w:rsidR="005C2CE3" w:rsidRPr="00211F2B" w:rsidRDefault="005C2CE3" w:rsidP="003473F6">
      <w:pPr>
        <w:pStyle w:val="titlepagelarge"/>
      </w:pPr>
      <w:r w:rsidRPr="00211F2B">
        <w:br w:type="page"/>
      </w:r>
      <w:bookmarkStart w:id="7" w:name="_Toc174241641"/>
      <w:r w:rsidRPr="00211F2B">
        <w:lastRenderedPageBreak/>
        <w:t>P</w:t>
      </w:r>
      <w:bookmarkEnd w:id="7"/>
      <w:r w:rsidR="004B3E58">
        <w:t>reface</w:t>
      </w:r>
      <w:r w:rsidR="0007290D" w:rsidRPr="003D3F9B">
        <w:fldChar w:fldCharType="begin"/>
      </w:r>
      <w:r w:rsidR="00494D1E" w:rsidRPr="003D3F9B">
        <w:instrText xml:space="preserve"> TC "</w:instrText>
      </w:r>
      <w:bookmarkStart w:id="8" w:name="_Toc197434157"/>
      <w:r w:rsidR="00494D1E" w:rsidRPr="003D3F9B">
        <w:instrText>P</w:instrText>
      </w:r>
      <w:r w:rsidR="004B3E58" w:rsidRPr="003D3F9B">
        <w:instrText>reface</w:instrText>
      </w:r>
      <w:bookmarkEnd w:id="8"/>
      <w:r w:rsidR="00494D1E" w:rsidRPr="003D3F9B">
        <w:instrText xml:space="preserve">" \f C \l "1" </w:instrText>
      </w:r>
      <w:r w:rsidR="0007290D" w:rsidRPr="003D3F9B">
        <w:fldChar w:fldCharType="end"/>
      </w:r>
    </w:p>
    <w:p w14:paraId="27150F43" w14:textId="77777777" w:rsidR="003473F6" w:rsidRPr="003473F6" w:rsidRDefault="003473F6" w:rsidP="003473F6"/>
    <w:p w14:paraId="7B4AB6AF" w14:textId="0E30B5BF" w:rsidR="005C2CE3" w:rsidRPr="00211F2B" w:rsidRDefault="005C2CE3" w:rsidP="00211F2B">
      <w:pPr>
        <w:pStyle w:val="BodyText"/>
      </w:pPr>
      <w:r w:rsidRPr="00211F2B">
        <w:t xml:space="preserve">This document presents the results of Task </w:t>
      </w:r>
      <w:r w:rsidRPr="006C5B41">
        <w:t>RS-</w:t>
      </w:r>
      <w:r w:rsidR="001F04F3">
        <w:t>72</w:t>
      </w:r>
      <w:r w:rsidRPr="00211F2B">
        <w:t xml:space="preserve"> assigned to the Range Safety Group</w:t>
      </w:r>
      <w:r w:rsidR="00892049">
        <w:t>/</w:t>
      </w:r>
      <w:r w:rsidRPr="00211F2B">
        <w:t xml:space="preserve">Flight Termination Systems Committee to update Range Commanders Council (RCC) Document 319, </w:t>
      </w:r>
      <w:r w:rsidRPr="00085FD2">
        <w:rPr>
          <w:i/>
        </w:rPr>
        <w:t>Flight Termination Systems Commonality Standard</w:t>
      </w:r>
      <w:r w:rsidR="00CE07D6">
        <w:t xml:space="preserve">. </w:t>
      </w:r>
      <w:r w:rsidRPr="00211F2B">
        <w:t xml:space="preserve">This standard has been written to conform to the intent of a </w:t>
      </w:r>
      <w:r w:rsidR="00D842BD">
        <w:t>g</w:t>
      </w:r>
      <w:r w:rsidRPr="00211F2B">
        <w:t xml:space="preserve">uide </w:t>
      </w:r>
      <w:r w:rsidR="00D842BD">
        <w:t>s</w:t>
      </w:r>
      <w:r w:rsidRPr="00211F2B">
        <w:t xml:space="preserve">pecification per Defense Standardization Program </w:t>
      </w:r>
      <w:hyperlink w:anchor="Reference_SC_15" w:history="1">
        <w:r w:rsidRPr="00211F2B">
          <w:t>SD-15</w:t>
        </w:r>
      </w:hyperlink>
      <w:r w:rsidRPr="00211F2B">
        <w:t>.</w:t>
      </w:r>
      <w:r w:rsidR="00C21782">
        <w:rPr>
          <w:rStyle w:val="FootnoteReference"/>
        </w:rPr>
        <w:footnoteReference w:id="2"/>
      </w:r>
      <w:r w:rsidR="00CE07D6">
        <w:t xml:space="preserve"> </w:t>
      </w:r>
      <w:r w:rsidRPr="00211F2B">
        <w:t xml:space="preserve">The intent of the format is to levy performance requirements, allow the </w:t>
      </w:r>
      <w:r w:rsidR="001E0FAE">
        <w:t>range user</w:t>
      </w:r>
      <w:r w:rsidRPr="00211F2B">
        <w:t xml:space="preserve"> flexibility to develop innovative technical solutions, and simultaneously ensure adequate detail for contractual enforcement</w:t>
      </w:r>
      <w:r w:rsidR="00CE07D6">
        <w:t xml:space="preserve">. </w:t>
      </w:r>
      <w:r w:rsidRPr="00211F2B">
        <w:t>The format includes performance requirements in plain text with text boxes placed directly after each performance requirement</w:t>
      </w:r>
      <w:r w:rsidR="00CE07D6">
        <w:t xml:space="preserve">. </w:t>
      </w:r>
      <w:r w:rsidRPr="00211F2B">
        <w:t>Text boxes present recommended solutions that reflect the standard practice and lessons learned and are tailored for each unique application</w:t>
      </w:r>
      <w:r w:rsidR="00CE07D6">
        <w:t xml:space="preserve">. </w:t>
      </w:r>
      <w:r w:rsidRPr="00211F2B">
        <w:t>Once tailored, these text boxes become mandatory, contractually enforceable requirements</w:t>
      </w:r>
      <w:r w:rsidR="00CE07D6">
        <w:t xml:space="preserve">. </w:t>
      </w:r>
      <w:r w:rsidRPr="00211F2B">
        <w:t xml:space="preserve">Details on this format can be found in </w:t>
      </w:r>
      <w:r w:rsidR="0007290D" w:rsidRPr="00935202">
        <w:rPr>
          <w:rStyle w:val="crossreference"/>
        </w:rPr>
        <w:fldChar w:fldCharType="begin"/>
      </w:r>
      <w:r w:rsidR="00B059BB" w:rsidRPr="00935202">
        <w:rPr>
          <w:rStyle w:val="crossreference"/>
        </w:rPr>
        <w:instrText xml:space="preserve"> REF _Ref388339309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1</w:t>
      </w:r>
      <w:r w:rsidR="0007290D" w:rsidRPr="00935202">
        <w:rPr>
          <w:rStyle w:val="crossreference"/>
        </w:rPr>
        <w:fldChar w:fldCharType="end"/>
      </w:r>
      <w:r w:rsidRPr="00211F2B">
        <w:t xml:space="preserve"> and </w:t>
      </w:r>
      <w:r w:rsidR="0007290D" w:rsidRPr="00935202">
        <w:rPr>
          <w:rStyle w:val="crossreference"/>
        </w:rPr>
        <w:fldChar w:fldCharType="begin"/>
      </w:r>
      <w:r w:rsidR="00B059BB" w:rsidRPr="00935202">
        <w:rPr>
          <w:rStyle w:val="crossreference"/>
        </w:rPr>
        <w:instrText xml:space="preserve"> REF _Ref388338689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2</w:t>
      </w:r>
      <w:r w:rsidR="0007290D" w:rsidRPr="00935202">
        <w:rPr>
          <w:rStyle w:val="crossreference"/>
        </w:rPr>
        <w:fldChar w:fldCharType="end"/>
      </w:r>
      <w:r w:rsidR="00B059BB">
        <w:t>.</w:t>
      </w:r>
    </w:p>
    <w:p w14:paraId="7C4F41BF" w14:textId="77777777" w:rsidR="005C2CE3" w:rsidRPr="00211F2B" w:rsidRDefault="005C2CE3" w:rsidP="00211F2B">
      <w:pPr>
        <w:pStyle w:val="BodyText"/>
      </w:pPr>
      <w:r w:rsidRPr="00211F2B">
        <w:t>Please direct any questions to:</w:t>
      </w:r>
    </w:p>
    <w:p w14:paraId="079A2511" w14:textId="77777777" w:rsidR="00211F2B" w:rsidRPr="00211F2B" w:rsidRDefault="00211F2B" w:rsidP="00211F2B">
      <w:pPr>
        <w:ind w:left="1440"/>
        <w:rPr>
          <w:rFonts w:eastAsia="Calibri"/>
          <w:snapToGrid/>
        </w:rPr>
      </w:pPr>
      <w:r w:rsidRPr="00211F2B">
        <w:rPr>
          <w:rFonts w:eastAsia="Calibri"/>
          <w:snapToGrid/>
        </w:rPr>
        <w:t xml:space="preserve">Secretariat, Range Commanders Council </w:t>
      </w:r>
    </w:p>
    <w:p w14:paraId="3F8CA736" w14:textId="2FE0CB40" w:rsidR="00211F2B" w:rsidRPr="00211F2B" w:rsidRDefault="00A95F5D" w:rsidP="00211F2B">
      <w:pPr>
        <w:ind w:left="1440"/>
        <w:rPr>
          <w:rFonts w:eastAsia="Calibri"/>
          <w:snapToGrid/>
        </w:rPr>
      </w:pPr>
      <w:r>
        <w:rPr>
          <w:rFonts w:eastAsia="Calibri"/>
          <w:snapToGrid/>
        </w:rPr>
        <w:t>ATTN: TE</w:t>
      </w:r>
      <w:r w:rsidR="00211F2B" w:rsidRPr="00211F2B">
        <w:rPr>
          <w:rFonts w:eastAsia="Calibri"/>
          <w:snapToGrid/>
        </w:rPr>
        <w:t>WS-</w:t>
      </w:r>
      <w:r w:rsidR="006C5B41">
        <w:rPr>
          <w:rFonts w:eastAsia="Calibri"/>
          <w:snapToGrid/>
        </w:rPr>
        <w:t>EDR</w:t>
      </w:r>
    </w:p>
    <w:p w14:paraId="11F798A3" w14:textId="77777777" w:rsidR="00211F2B" w:rsidRPr="00211F2B" w:rsidRDefault="00211F2B" w:rsidP="00211F2B">
      <w:pPr>
        <w:ind w:left="1440"/>
        <w:rPr>
          <w:rFonts w:eastAsia="Calibri"/>
          <w:snapToGrid/>
        </w:rPr>
      </w:pPr>
      <w:r w:rsidRPr="00211F2B">
        <w:rPr>
          <w:rFonts w:eastAsia="Calibri"/>
          <w:snapToGrid/>
        </w:rPr>
        <w:t xml:space="preserve">1510 Headquarters Avenue </w:t>
      </w:r>
    </w:p>
    <w:p w14:paraId="62A76CC5" w14:textId="77777777" w:rsidR="00211F2B" w:rsidRPr="00211F2B" w:rsidRDefault="00211F2B" w:rsidP="00211F2B">
      <w:pPr>
        <w:ind w:left="1440"/>
        <w:rPr>
          <w:rFonts w:eastAsia="Calibri"/>
          <w:snapToGrid/>
        </w:rPr>
      </w:pPr>
      <w:r w:rsidRPr="00211F2B">
        <w:rPr>
          <w:rFonts w:eastAsia="Calibri"/>
          <w:snapToGrid/>
        </w:rPr>
        <w:t xml:space="preserve">White Sands Missile Range, New Mexico 88002-5110 </w:t>
      </w:r>
    </w:p>
    <w:p w14:paraId="4C04AD50" w14:textId="77777777" w:rsidR="00211F2B" w:rsidRPr="00211F2B" w:rsidRDefault="00211F2B" w:rsidP="00211F2B">
      <w:pPr>
        <w:ind w:left="1440"/>
        <w:rPr>
          <w:rFonts w:eastAsia="Calibri"/>
          <w:snapToGrid/>
        </w:rPr>
      </w:pPr>
      <w:r w:rsidRPr="00211F2B">
        <w:rPr>
          <w:rFonts w:eastAsia="Calibri"/>
          <w:snapToGrid/>
        </w:rPr>
        <w:t xml:space="preserve">Telephone: (575) 678-1107, DSN 258-1107 </w:t>
      </w:r>
    </w:p>
    <w:p w14:paraId="6A79B78B" w14:textId="7B170C2F" w:rsidR="00211F2B" w:rsidRPr="00FA2A0D" w:rsidRDefault="00211F2B" w:rsidP="00211F2B">
      <w:pPr>
        <w:ind w:left="1440"/>
        <w:rPr>
          <w:lang w:val="pt-BR"/>
        </w:rPr>
      </w:pPr>
      <w:r w:rsidRPr="00FA2A0D">
        <w:rPr>
          <w:rFonts w:eastAsia="Calibri"/>
          <w:snapToGrid/>
          <w:lang w:val="pt-BR"/>
        </w:rPr>
        <w:t xml:space="preserve">E-mail: </w:t>
      </w:r>
      <w:hyperlink r:id="rId15" w:history="1">
        <w:r w:rsidR="00FA2A0D" w:rsidRPr="00466BCE">
          <w:rPr>
            <w:rStyle w:val="Hyperlink"/>
            <w:rFonts w:eastAsia="Calibri"/>
            <w:snapToGrid/>
            <w:lang w:val="pt-BR"/>
          </w:rPr>
          <w:t>rcc-feedback@trmc.osd.mil</w:t>
        </w:r>
      </w:hyperlink>
    </w:p>
    <w:p w14:paraId="5A833566" w14:textId="77777777" w:rsidR="005C2CE3" w:rsidRPr="00211F2B" w:rsidRDefault="005C2CE3" w:rsidP="00F20600">
      <w:pPr>
        <w:jc w:val="center"/>
      </w:pPr>
      <w:r w:rsidRPr="00FA2A0D">
        <w:rPr>
          <w:lang w:val="pt-BR"/>
        </w:rPr>
        <w:br w:type="page"/>
      </w:r>
      <w:r w:rsidRPr="00211F2B">
        <w:lastRenderedPageBreak/>
        <w:t>This page intentionally left blank.</w:t>
      </w:r>
    </w:p>
    <w:p w14:paraId="76A46517" w14:textId="69220CD1" w:rsidR="00A51225" w:rsidRDefault="00A51225">
      <w:r>
        <w:br w:type="page"/>
      </w:r>
    </w:p>
    <w:p w14:paraId="05BB08B5" w14:textId="77777777" w:rsidR="005E7870" w:rsidRDefault="005E7870" w:rsidP="005E7870">
      <w:pPr>
        <w:pStyle w:val="titlepagelarge"/>
      </w:pPr>
      <w:bookmarkStart w:id="9" w:name="_Toc527874763"/>
      <w:bookmarkStart w:id="10" w:name="_Toc528379974"/>
      <w:bookmarkStart w:id="11" w:name="_Toc174241642"/>
      <w:r>
        <w:lastRenderedPageBreak/>
        <w:t>Summary of Change</w:t>
      </w:r>
      <w:r>
        <w:fldChar w:fldCharType="begin"/>
      </w:r>
      <w:r>
        <w:instrText xml:space="preserve"> TC "</w:instrText>
      </w:r>
      <w:bookmarkStart w:id="12" w:name="_Toc141766094"/>
      <w:bookmarkStart w:id="13" w:name="_Toc197434158"/>
      <w:r w:rsidRPr="00E97729">
        <w:instrText>Summary of Change</w:instrText>
      </w:r>
      <w:bookmarkEnd w:id="12"/>
      <w:bookmarkEnd w:id="13"/>
      <w:r>
        <w:instrText xml:space="preserve">" \f C \l "1" </w:instrText>
      </w:r>
      <w:r>
        <w:fldChar w:fldCharType="end"/>
      </w:r>
    </w:p>
    <w:p w14:paraId="7349BD8D" w14:textId="77777777" w:rsidR="005E7870" w:rsidRDefault="005E7870" w:rsidP="005E7870"/>
    <w:p w14:paraId="6EF9B418" w14:textId="77777777" w:rsidR="005E7870" w:rsidRDefault="005E7870" w:rsidP="005E7870">
      <w:pPr>
        <w:pStyle w:val="BodyText"/>
      </w:pPr>
      <w:r>
        <w:t>The following changes were made for the 319-25 release.</w:t>
      </w:r>
    </w:p>
    <w:p w14:paraId="7C7EEFE1" w14:textId="02AC93FA" w:rsidR="005E7870" w:rsidRPr="00B02D93" w:rsidRDefault="005E7870" w:rsidP="00454ECC">
      <w:pPr>
        <w:pStyle w:val="numlev1"/>
      </w:pPr>
      <w:r>
        <w:t>Various administrative, typographical corrections, and clarifications were made</w:t>
      </w:r>
      <w:r w:rsidR="0048273D">
        <w:t xml:space="preserve">. </w:t>
      </w:r>
    </w:p>
    <w:p w14:paraId="2CC591FC" w14:textId="3684EE92" w:rsidR="005E7870" w:rsidRPr="00B02D93" w:rsidRDefault="005E7870" w:rsidP="00454ECC">
      <w:pPr>
        <w:pStyle w:val="numlev1"/>
      </w:pPr>
      <w:r>
        <w:t>Where appropriate, some grammatical sentence structure “shall” statements were updated to allow RCC-319 to be script imported into Digital Modeling tools such as the Weapons Government Reference Architecture.</w:t>
      </w:r>
    </w:p>
    <w:p w14:paraId="327E4524" w14:textId="267C5BD4" w:rsidR="005E7870" w:rsidRDefault="005E7870" w:rsidP="00454ECC">
      <w:pPr>
        <w:pStyle w:val="numlev1"/>
      </w:pPr>
      <w:r>
        <w:t xml:space="preserve">Sections were added addressing the use of </w:t>
      </w:r>
      <w:r w:rsidR="00825388">
        <w:t>p</w:t>
      </w:r>
      <w:r>
        <w:t xml:space="preserve">rimary (non-rechargeable) </w:t>
      </w:r>
      <w:r w:rsidR="00825388">
        <w:t>lithium-ion</w:t>
      </w:r>
      <w:r>
        <w:t xml:space="preserve"> batteries.</w:t>
      </w:r>
    </w:p>
    <w:p w14:paraId="312F52B1" w14:textId="31F53CA4" w:rsidR="005E7870" w:rsidRDefault="005E7870" w:rsidP="00454ECC">
      <w:pPr>
        <w:pStyle w:val="numlev1"/>
      </w:pPr>
      <w:r>
        <w:t xml:space="preserve">Sections associated with the use of </w:t>
      </w:r>
      <w:r w:rsidR="00825388">
        <w:t>h</w:t>
      </w:r>
      <w:r>
        <w:t>igh-</w:t>
      </w:r>
      <w:r w:rsidR="00825388">
        <w:t>a</w:t>
      </w:r>
      <w:r>
        <w:t>lphabet receivers were deleted.</w:t>
      </w:r>
    </w:p>
    <w:p w14:paraId="7F841741" w14:textId="77777777" w:rsidR="005E7870" w:rsidRDefault="005E7870" w:rsidP="00454ECC">
      <w:pPr>
        <w:pStyle w:val="numlev1"/>
      </w:pPr>
      <w:r>
        <w:t>Document formatting was updated to bring it into compliance with current RCC publication standard guidelines.</w:t>
      </w:r>
    </w:p>
    <w:p w14:paraId="097D1958" w14:textId="622604D9" w:rsidR="005E7870" w:rsidRDefault="005E7870" w:rsidP="00454ECC">
      <w:pPr>
        <w:pStyle w:val="numlev1"/>
      </w:pPr>
      <w:r>
        <w:t xml:space="preserve">Battery temperature monitoring accuracy tolerance was relaxed from </w:t>
      </w:r>
      <w:r w:rsidRPr="0045378D">
        <w:t>±0.25</w:t>
      </w:r>
      <w:r w:rsidR="00827C45">
        <w:t xml:space="preserve"> </w:t>
      </w:r>
      <w:r w:rsidRPr="0045378D">
        <w:t>°C</w:t>
      </w:r>
      <w:r>
        <w:t xml:space="preserve"> to </w:t>
      </w:r>
      <w:r w:rsidRPr="0045378D">
        <w:t>±</w:t>
      </w:r>
      <w:r>
        <w:t>1.0</w:t>
      </w:r>
      <w:r w:rsidR="00827C45">
        <w:t xml:space="preserve"> </w:t>
      </w:r>
      <w:r w:rsidRPr="0045378D">
        <w:t>°C</w:t>
      </w:r>
      <w:r>
        <w:t>.</w:t>
      </w:r>
    </w:p>
    <w:p w14:paraId="1F41FAD8" w14:textId="61158381" w:rsidR="005E7870" w:rsidRDefault="005E7870" w:rsidP="00454ECC">
      <w:pPr>
        <w:pStyle w:val="numlev1"/>
      </w:pPr>
      <w:r>
        <w:t xml:space="preserve">Preliminary and </w:t>
      </w:r>
      <w:r w:rsidR="00827C45">
        <w:t xml:space="preserve">critical design review templates </w:t>
      </w:r>
      <w:r>
        <w:t>were added.</w:t>
      </w:r>
    </w:p>
    <w:p w14:paraId="4140FAF3" w14:textId="3AA4AD56" w:rsidR="005E7870" w:rsidRDefault="005E7870" w:rsidP="00454ECC">
      <w:pPr>
        <w:pStyle w:val="numlev1"/>
      </w:pPr>
      <w:r>
        <w:t xml:space="preserve">Autonomous </w:t>
      </w:r>
      <w:r w:rsidR="00827C45">
        <w:t>flight termination system telemetry</w:t>
      </w:r>
      <w:r>
        <w:t xml:space="preserve"> data was added.</w:t>
      </w:r>
    </w:p>
    <w:p w14:paraId="74E804E1" w14:textId="4457035C" w:rsidR="005E7870" w:rsidRDefault="005E7870" w:rsidP="00454ECC">
      <w:pPr>
        <w:pStyle w:val="numlev1"/>
      </w:pPr>
      <w:r>
        <w:t xml:space="preserve">Triboelectrification </w:t>
      </w:r>
      <w:r w:rsidR="00827C45">
        <w:t>m</w:t>
      </w:r>
      <w:r>
        <w:t>itigation requirements were added when applicable.</w:t>
      </w:r>
    </w:p>
    <w:p w14:paraId="04102C52" w14:textId="51DE0D0B" w:rsidR="005E7870" w:rsidRDefault="005E7870" w:rsidP="00454ECC">
      <w:pPr>
        <w:pStyle w:val="numlev1"/>
      </w:pPr>
      <w:r>
        <w:t xml:space="preserve">Thermal </w:t>
      </w:r>
      <w:r w:rsidR="00827C45">
        <w:t xml:space="preserve">cycling for cryogenic valves </w:t>
      </w:r>
      <w:r>
        <w:t>was added to acceptance test requirements.</w:t>
      </w:r>
    </w:p>
    <w:p w14:paraId="7B80ED93" w14:textId="75839985" w:rsidR="005E7870" w:rsidRDefault="005E7870" w:rsidP="00454ECC">
      <w:pPr>
        <w:pStyle w:val="numlev1"/>
      </w:pPr>
      <w:r>
        <w:t xml:space="preserve">The requirement to remotely output </w:t>
      </w:r>
      <w:r w:rsidR="00827C45">
        <w:t>autonomous flight safety system</w:t>
      </w:r>
      <w:r>
        <w:t xml:space="preserve"> software/firmware was deleted.</w:t>
      </w:r>
    </w:p>
    <w:p w14:paraId="79E5D2C1" w14:textId="77777777" w:rsidR="005E7870" w:rsidRDefault="005E7870" w:rsidP="00211F2B">
      <w:pPr>
        <w:pStyle w:val="Title1"/>
      </w:pPr>
    </w:p>
    <w:p w14:paraId="42812B9E" w14:textId="62E9357A" w:rsidR="0006072F" w:rsidRDefault="005E7870" w:rsidP="0006072F">
      <w:pPr>
        <w:pStyle w:val="blank"/>
      </w:pPr>
      <w:r>
        <w:br w:type="page"/>
      </w:r>
      <w:r w:rsidR="0006072F">
        <w:lastRenderedPageBreak/>
        <w:t>This page intentionally left blank.</w:t>
      </w:r>
      <w:r w:rsidR="0006072F">
        <w:br w:type="page"/>
      </w:r>
    </w:p>
    <w:p w14:paraId="3FE8AB13" w14:textId="00D33ABE" w:rsidR="005C2CE3" w:rsidRPr="00211F2B" w:rsidRDefault="005C2CE3" w:rsidP="00211F2B">
      <w:pPr>
        <w:pStyle w:val="Title1"/>
      </w:pPr>
      <w:r w:rsidRPr="00211F2B">
        <w:lastRenderedPageBreak/>
        <w:t>A</w:t>
      </w:r>
      <w:bookmarkEnd w:id="9"/>
      <w:bookmarkEnd w:id="10"/>
      <w:bookmarkEnd w:id="11"/>
      <w:r w:rsidR="004B3E58">
        <w:t>cronyms</w:t>
      </w:r>
      <w:r w:rsidR="0007290D" w:rsidRPr="00010BE7">
        <w:fldChar w:fldCharType="begin"/>
      </w:r>
      <w:r w:rsidR="00494D1E" w:rsidRPr="00010BE7">
        <w:instrText xml:space="preserve"> TC "</w:instrText>
      </w:r>
      <w:bookmarkStart w:id="14" w:name="_Toc197434159"/>
      <w:r w:rsidR="00494D1E" w:rsidRPr="00010BE7">
        <w:instrText>A</w:instrText>
      </w:r>
      <w:r w:rsidR="004B3E58" w:rsidRPr="00010BE7">
        <w:instrText>cronyms</w:instrText>
      </w:r>
      <w:bookmarkEnd w:id="14"/>
      <w:r w:rsidR="00494D1E" w:rsidRPr="00010BE7">
        <w:instrText xml:space="preserve">" \f C \l "1" </w:instrText>
      </w:r>
      <w:r w:rsidR="0007290D" w:rsidRPr="00010BE7">
        <w:fldChar w:fldCharType="end"/>
      </w:r>
    </w:p>
    <w:p w14:paraId="76912338" w14:textId="77777777" w:rsidR="000B3334" w:rsidRDefault="000B3334" w:rsidP="00211F2B">
      <w:pPr>
        <w:pStyle w:val="acro"/>
      </w:pPr>
    </w:p>
    <w:p w14:paraId="5BF7DA0F" w14:textId="77777777" w:rsidR="005C2CE3" w:rsidRPr="00211F2B" w:rsidRDefault="005C2CE3" w:rsidP="00211F2B">
      <w:pPr>
        <w:pStyle w:val="acro"/>
      </w:pPr>
      <w:r w:rsidRPr="00211F2B">
        <w:t>AC</w:t>
      </w:r>
      <w:r w:rsidRPr="00211F2B">
        <w:tab/>
      </w:r>
      <w:r w:rsidR="00875819" w:rsidRPr="00211F2B">
        <w:t>alternating current</w:t>
      </w:r>
    </w:p>
    <w:p w14:paraId="4E754957" w14:textId="77777777" w:rsidR="005C2CE3" w:rsidRPr="00211F2B" w:rsidRDefault="005C2CE3" w:rsidP="00211F2B">
      <w:pPr>
        <w:pStyle w:val="acro"/>
      </w:pPr>
      <w:r w:rsidRPr="00211F2B">
        <w:t>ADS</w:t>
      </w:r>
      <w:r w:rsidRPr="00211F2B">
        <w:tab/>
      </w:r>
      <w:r w:rsidR="00875819" w:rsidRPr="00211F2B">
        <w:t>automatic destruct system</w:t>
      </w:r>
    </w:p>
    <w:p w14:paraId="18183C82" w14:textId="22EE6C66" w:rsidR="00770D58" w:rsidRDefault="00770D58" w:rsidP="00211F2B">
      <w:pPr>
        <w:pStyle w:val="acro"/>
      </w:pPr>
      <w:r w:rsidRPr="00770D58">
        <w:t>AEC</w:t>
      </w:r>
      <w:r w:rsidRPr="00770D58">
        <w:tab/>
        <w:t>Automotive Electronics Council</w:t>
      </w:r>
    </w:p>
    <w:p w14:paraId="048B6AEC" w14:textId="66F5ECCF" w:rsidR="005C2CE3" w:rsidRPr="00211F2B" w:rsidRDefault="009F522D" w:rsidP="00211F2B">
      <w:pPr>
        <w:pStyle w:val="acro"/>
      </w:pPr>
      <w:r w:rsidRPr="00211F2B">
        <w:t>AFTS</w:t>
      </w:r>
      <w:r w:rsidR="005C2CE3" w:rsidRPr="00211F2B">
        <w:tab/>
      </w:r>
      <w:r w:rsidR="00C277B5" w:rsidRPr="00211F2B">
        <w:t>autonomous flight termination system</w:t>
      </w:r>
    </w:p>
    <w:p w14:paraId="73918AD1" w14:textId="77777777" w:rsidR="005C2CE3" w:rsidRPr="00211F2B" w:rsidRDefault="005C2CE3" w:rsidP="00211F2B">
      <w:pPr>
        <w:pStyle w:val="acro"/>
      </w:pPr>
      <w:r w:rsidRPr="00211F2B">
        <w:t>AFTU</w:t>
      </w:r>
      <w:r w:rsidRPr="00211F2B">
        <w:tab/>
      </w:r>
      <w:r w:rsidR="00875819" w:rsidRPr="00211F2B">
        <w:t>autonomous flight termination unit</w:t>
      </w:r>
    </w:p>
    <w:p w14:paraId="31875EC6" w14:textId="77777777" w:rsidR="003944FE" w:rsidRPr="00C20488" w:rsidRDefault="003944FE" w:rsidP="00211F2B">
      <w:pPr>
        <w:pStyle w:val="acro"/>
      </w:pPr>
      <w:r w:rsidRPr="00C20488">
        <w:t>Ag-Zn</w:t>
      </w:r>
      <w:r w:rsidRPr="00C20488">
        <w:tab/>
        <w:t>silver-zinc</w:t>
      </w:r>
    </w:p>
    <w:p w14:paraId="314BACAB" w14:textId="77777777" w:rsidR="005C2CE3" w:rsidRPr="00C20488" w:rsidRDefault="005C2CE3" w:rsidP="00211F2B">
      <w:pPr>
        <w:pStyle w:val="acro"/>
      </w:pPr>
      <w:r w:rsidRPr="00C20488">
        <w:t>AM</w:t>
      </w:r>
      <w:r w:rsidRPr="00C20488">
        <w:tab/>
      </w:r>
      <w:r w:rsidR="00C277B5" w:rsidRPr="00C20488">
        <w:t>amplitude modulation</w:t>
      </w:r>
    </w:p>
    <w:p w14:paraId="2FC150A9" w14:textId="5732778C" w:rsidR="00770D58" w:rsidRDefault="00770D58" w:rsidP="00211F2B">
      <w:pPr>
        <w:pStyle w:val="acro"/>
      </w:pPr>
      <w:r w:rsidRPr="00770D58">
        <w:t>AQEC</w:t>
      </w:r>
      <w:r w:rsidRPr="00770D58">
        <w:tab/>
        <w:t>Aerospace Qualified Electronics Components</w:t>
      </w:r>
    </w:p>
    <w:p w14:paraId="3F2BF4B0" w14:textId="77777777" w:rsidR="008811C3" w:rsidRDefault="008811C3" w:rsidP="00211F2B">
      <w:pPr>
        <w:pStyle w:val="acro"/>
      </w:pPr>
      <w:r>
        <w:t>ATP</w:t>
      </w:r>
      <w:r>
        <w:tab/>
        <w:t>acceptance test procedure</w:t>
      </w:r>
    </w:p>
    <w:p w14:paraId="1456D23E" w14:textId="77777777" w:rsidR="005C2CE3" w:rsidRPr="00211F2B" w:rsidRDefault="005C2CE3" w:rsidP="00211F2B">
      <w:pPr>
        <w:pStyle w:val="acro"/>
      </w:pPr>
      <w:r w:rsidRPr="00211F2B">
        <w:t>AWG</w:t>
      </w:r>
      <w:r w:rsidRPr="00211F2B">
        <w:tab/>
        <w:t>American Wire Gauge</w:t>
      </w:r>
    </w:p>
    <w:p w14:paraId="61CC40E1" w14:textId="77777777" w:rsidR="005C2CE3" w:rsidRPr="00211F2B" w:rsidRDefault="005C2CE3" w:rsidP="00211F2B">
      <w:pPr>
        <w:pStyle w:val="acro"/>
      </w:pPr>
      <w:r w:rsidRPr="00211F2B">
        <w:t>BIT</w:t>
      </w:r>
      <w:r w:rsidRPr="00211F2B">
        <w:tab/>
      </w:r>
      <w:r w:rsidR="00134D4C">
        <w:t>built-</w:t>
      </w:r>
      <w:r w:rsidR="00134D4C" w:rsidRPr="00211F2B">
        <w:t>in test</w:t>
      </w:r>
    </w:p>
    <w:p w14:paraId="73E1E5F4" w14:textId="77777777" w:rsidR="00364BBC" w:rsidRDefault="00364BBC" w:rsidP="00211F2B">
      <w:pPr>
        <w:pStyle w:val="acro"/>
      </w:pPr>
      <w:r>
        <w:t>BPSK</w:t>
      </w:r>
      <w:r>
        <w:tab/>
      </w:r>
      <w:r w:rsidRPr="00211F2B">
        <w:t>b</w:t>
      </w:r>
      <w:r>
        <w:t>inary phase shift keying</w:t>
      </w:r>
    </w:p>
    <w:p w14:paraId="3C3FC943" w14:textId="77777777" w:rsidR="005C2CE3" w:rsidRPr="00211F2B" w:rsidRDefault="005C2CE3" w:rsidP="00211F2B">
      <w:pPr>
        <w:pStyle w:val="acro"/>
      </w:pPr>
      <w:r w:rsidRPr="00211F2B">
        <w:t>CC</w:t>
      </w:r>
      <w:r w:rsidRPr="00211F2B">
        <w:tab/>
      </w:r>
      <w:r w:rsidR="00F471BC" w:rsidRPr="00211F2B">
        <w:t>constant current</w:t>
      </w:r>
    </w:p>
    <w:p w14:paraId="7618E07C" w14:textId="77777777" w:rsidR="00156001" w:rsidRPr="00211F2B" w:rsidRDefault="00156001" w:rsidP="00211F2B">
      <w:pPr>
        <w:pStyle w:val="acro"/>
      </w:pPr>
      <w:r w:rsidRPr="00211F2B">
        <w:t>CCTO</w:t>
      </w:r>
      <w:r w:rsidRPr="00211F2B">
        <w:tab/>
      </w:r>
      <w:r w:rsidR="00C277B5" w:rsidRPr="00211F2B">
        <w:t>check channel telemetry output</w:t>
      </w:r>
      <w:r w:rsidRPr="00211F2B">
        <w:t xml:space="preserve"> (EFTR)</w:t>
      </w:r>
    </w:p>
    <w:p w14:paraId="3368EA63" w14:textId="77777777" w:rsidR="005C2CE3" w:rsidRPr="00211F2B" w:rsidRDefault="005C2CE3" w:rsidP="00211F2B">
      <w:pPr>
        <w:pStyle w:val="acro"/>
      </w:pPr>
      <w:r w:rsidRPr="00211F2B">
        <w:t>CDR</w:t>
      </w:r>
      <w:r w:rsidRPr="00211F2B">
        <w:tab/>
      </w:r>
      <w:r w:rsidR="00134D4C" w:rsidRPr="00211F2B">
        <w:t>critical design review</w:t>
      </w:r>
    </w:p>
    <w:p w14:paraId="5AF49CD3" w14:textId="022A25DC" w:rsidR="00690BA6" w:rsidRDefault="00690BA6" w:rsidP="00211F2B">
      <w:pPr>
        <w:pStyle w:val="acro"/>
      </w:pPr>
      <w:r w:rsidRPr="00211F2B">
        <w:t>C</w:t>
      </w:r>
      <w:r>
        <w:rPr>
          <w:vertAlign w:val="subscript"/>
        </w:rPr>
        <w:t>FS</w:t>
      </w:r>
      <w:r>
        <w:tab/>
      </w:r>
      <w:r w:rsidRPr="00211F2B">
        <w:t>flight self-discharge in amp-h</w:t>
      </w:r>
      <w:r w:rsidR="006A1664">
        <w:t>ou</w:t>
      </w:r>
      <w:r w:rsidRPr="00211F2B">
        <w:t>rs</w:t>
      </w:r>
    </w:p>
    <w:p w14:paraId="2FA1C6F7" w14:textId="6C5AC7AC" w:rsidR="00BF1C97" w:rsidRDefault="00BF1C97" w:rsidP="00211F2B">
      <w:pPr>
        <w:pStyle w:val="acro"/>
      </w:pPr>
      <w:r>
        <w:t>CONOPS</w:t>
      </w:r>
      <w:r>
        <w:tab/>
        <w:t>Concept of Operations</w:t>
      </w:r>
    </w:p>
    <w:p w14:paraId="29620566" w14:textId="3075DA58" w:rsidR="003C6F33" w:rsidRDefault="003C6F33" w:rsidP="00211F2B">
      <w:pPr>
        <w:pStyle w:val="acro"/>
      </w:pPr>
      <w:r>
        <w:t>COTS</w:t>
      </w:r>
      <w:r>
        <w:tab/>
        <w:t>commercial off-the-shelf</w:t>
      </w:r>
    </w:p>
    <w:p w14:paraId="753121B7" w14:textId="77777777" w:rsidR="0019380B" w:rsidRDefault="0019380B" w:rsidP="00211F2B">
      <w:pPr>
        <w:pStyle w:val="acro"/>
      </w:pPr>
      <w:r>
        <w:t>C</w:t>
      </w:r>
      <w:r w:rsidRPr="0019380B">
        <w:rPr>
          <w:vertAlign w:val="subscript"/>
        </w:rPr>
        <w:t>R</w:t>
      </w:r>
      <w:r>
        <w:tab/>
        <w:t>remaining capacity for determining operational stand time capacity</w:t>
      </w:r>
    </w:p>
    <w:p w14:paraId="0E2881C1" w14:textId="4306928B" w:rsidR="00722F66" w:rsidRDefault="00722F66" w:rsidP="00211F2B">
      <w:pPr>
        <w:pStyle w:val="acro"/>
      </w:pPr>
      <w:r>
        <w:t>CRC</w:t>
      </w:r>
      <w:r>
        <w:tab/>
        <w:t>cyclic redundancy check</w:t>
      </w:r>
    </w:p>
    <w:p w14:paraId="78E76C3A" w14:textId="77777777" w:rsidR="0019380B" w:rsidRDefault="0019380B" w:rsidP="00211F2B">
      <w:pPr>
        <w:pStyle w:val="acro"/>
      </w:pPr>
      <w:r>
        <w:t>C</w:t>
      </w:r>
      <w:r w:rsidRPr="0019380B">
        <w:rPr>
          <w:vertAlign w:val="subscript"/>
        </w:rPr>
        <w:t>RF</w:t>
      </w:r>
      <w:r>
        <w:tab/>
        <w:t>remaining capacity for determining capacity loss due to self-discharge</w:t>
      </w:r>
    </w:p>
    <w:p w14:paraId="06398B0D" w14:textId="2D6DE301" w:rsidR="00185FF3" w:rsidRDefault="00185FF3" w:rsidP="00211F2B">
      <w:pPr>
        <w:pStyle w:val="acro"/>
      </w:pPr>
      <w:r>
        <w:t>C-SAM</w:t>
      </w:r>
      <w:r>
        <w:tab/>
      </w:r>
      <w:r w:rsidRPr="006506B0">
        <w:t>C-</w:t>
      </w:r>
      <w:r>
        <w:t>m</w:t>
      </w:r>
      <w:r w:rsidRPr="006506B0">
        <w:t xml:space="preserve">ode </w:t>
      </w:r>
      <w:r>
        <w:t>scanning acoustic m</w:t>
      </w:r>
      <w:r w:rsidRPr="006506B0">
        <w:t>icroscopy</w:t>
      </w:r>
    </w:p>
    <w:p w14:paraId="067AAA82" w14:textId="77777777" w:rsidR="005C2CE3" w:rsidRPr="00211F2B" w:rsidRDefault="005C2CE3" w:rsidP="00211F2B">
      <w:pPr>
        <w:pStyle w:val="acro"/>
      </w:pPr>
      <w:r w:rsidRPr="00211F2B">
        <w:t>CV</w:t>
      </w:r>
      <w:r w:rsidRPr="00211F2B">
        <w:tab/>
        <w:t>Constant Voltage</w:t>
      </w:r>
    </w:p>
    <w:p w14:paraId="2AEBF4AD" w14:textId="77777777" w:rsidR="00156001" w:rsidRPr="00211F2B" w:rsidRDefault="00156001" w:rsidP="00211F2B">
      <w:pPr>
        <w:pStyle w:val="acro"/>
      </w:pPr>
      <w:r w:rsidRPr="00211F2B">
        <w:t>CVTO</w:t>
      </w:r>
      <w:r w:rsidRPr="00211F2B">
        <w:tab/>
      </w:r>
      <w:r w:rsidR="00C277B5" w:rsidRPr="00211F2B">
        <w:t>command valid telemetry output</w:t>
      </w:r>
      <w:r w:rsidRPr="00211F2B">
        <w:t xml:space="preserve"> (EFTR)</w:t>
      </w:r>
    </w:p>
    <w:p w14:paraId="39165435" w14:textId="77777777" w:rsidR="005C2CE3" w:rsidRPr="00211F2B" w:rsidRDefault="005C2CE3" w:rsidP="00211F2B">
      <w:pPr>
        <w:pStyle w:val="acro"/>
      </w:pPr>
      <w:r w:rsidRPr="00211F2B">
        <w:t>CW</w:t>
      </w:r>
      <w:r w:rsidRPr="00211F2B">
        <w:tab/>
      </w:r>
      <w:r w:rsidR="007E2436" w:rsidRPr="00211F2B">
        <w:t>continuous wave</w:t>
      </w:r>
    </w:p>
    <w:p w14:paraId="28A95A69" w14:textId="77777777" w:rsidR="005C2CE3" w:rsidRPr="00211F2B" w:rsidRDefault="005C2CE3" w:rsidP="00211F2B">
      <w:pPr>
        <w:pStyle w:val="acro"/>
      </w:pPr>
      <w:r w:rsidRPr="00211F2B">
        <w:t>DC</w:t>
      </w:r>
      <w:r w:rsidRPr="00211F2B">
        <w:tab/>
      </w:r>
      <w:r w:rsidR="007E2436" w:rsidRPr="00211F2B">
        <w:t>direct current</w:t>
      </w:r>
    </w:p>
    <w:p w14:paraId="03FE29DE" w14:textId="77777777" w:rsidR="005C2CE3" w:rsidRPr="00211F2B" w:rsidRDefault="005C2CE3" w:rsidP="00211F2B">
      <w:pPr>
        <w:pStyle w:val="acro"/>
      </w:pPr>
      <w:r w:rsidRPr="00211F2B">
        <w:t>DoD</w:t>
      </w:r>
      <w:r w:rsidRPr="00211F2B">
        <w:tab/>
        <w:t>Department of Defense</w:t>
      </w:r>
    </w:p>
    <w:p w14:paraId="4898D435" w14:textId="77777777" w:rsidR="005C2CE3" w:rsidRPr="00211F2B" w:rsidRDefault="005C2CE3" w:rsidP="00211F2B">
      <w:pPr>
        <w:pStyle w:val="acro"/>
      </w:pPr>
      <w:r w:rsidRPr="00211F2B">
        <w:t>DOE</w:t>
      </w:r>
      <w:r w:rsidRPr="00211F2B">
        <w:tab/>
        <w:t>Department of Energy</w:t>
      </w:r>
    </w:p>
    <w:p w14:paraId="66D14518" w14:textId="77777777" w:rsidR="005C2CE3" w:rsidRPr="00211F2B" w:rsidRDefault="005C2CE3" w:rsidP="00211F2B">
      <w:pPr>
        <w:pStyle w:val="acro"/>
      </w:pPr>
      <w:r w:rsidRPr="00211F2B">
        <w:t>DPA</w:t>
      </w:r>
      <w:r w:rsidRPr="00211F2B">
        <w:tab/>
      </w:r>
      <w:r w:rsidR="00715767">
        <w:t>d</w:t>
      </w:r>
      <w:r w:rsidRPr="00211F2B">
        <w:t xml:space="preserve">estructive </w:t>
      </w:r>
      <w:r w:rsidR="00715767">
        <w:t>p</w:t>
      </w:r>
      <w:r w:rsidRPr="00211F2B">
        <w:t xml:space="preserve">hysical </w:t>
      </w:r>
      <w:r w:rsidR="00715767">
        <w:t>a</w:t>
      </w:r>
      <w:r w:rsidRPr="00211F2B">
        <w:t>nalysis</w:t>
      </w:r>
    </w:p>
    <w:p w14:paraId="055498EB" w14:textId="77777777" w:rsidR="005C2CE3" w:rsidRPr="00211F2B" w:rsidRDefault="005C2CE3" w:rsidP="00211F2B">
      <w:pPr>
        <w:pStyle w:val="acro"/>
      </w:pPr>
      <w:r w:rsidRPr="00211F2B">
        <w:t>DSCC</w:t>
      </w:r>
      <w:r w:rsidR="00AE1D0A">
        <w:t>-VQ</w:t>
      </w:r>
      <w:r w:rsidRPr="00211F2B">
        <w:tab/>
        <w:t>Defense Supply Center, Columbus</w:t>
      </w:r>
      <w:r w:rsidR="00AE1D0A">
        <w:t xml:space="preserve"> Sourcing and Qualification Unit</w:t>
      </w:r>
    </w:p>
    <w:p w14:paraId="18D31BC5" w14:textId="75DD0857" w:rsidR="000C4758" w:rsidRDefault="000C4758" w:rsidP="00211F2B">
      <w:pPr>
        <w:pStyle w:val="acro"/>
      </w:pPr>
      <w:r>
        <w:t>DVT</w:t>
      </w:r>
      <w:r>
        <w:tab/>
        <w:t>design verification test</w:t>
      </w:r>
    </w:p>
    <w:p w14:paraId="197B11C4" w14:textId="77777777" w:rsidR="005C2CE3" w:rsidRPr="00211F2B" w:rsidRDefault="005C2CE3" w:rsidP="00211F2B">
      <w:pPr>
        <w:pStyle w:val="acro"/>
      </w:pPr>
      <w:r w:rsidRPr="00211F2B">
        <w:t>DWV</w:t>
      </w:r>
      <w:r w:rsidRPr="00211F2B">
        <w:tab/>
      </w:r>
      <w:r w:rsidR="00715767">
        <w:t>d</w:t>
      </w:r>
      <w:r w:rsidRPr="00211F2B">
        <w:t xml:space="preserve">ielectric </w:t>
      </w:r>
      <w:r w:rsidR="00715767">
        <w:t>w</w:t>
      </w:r>
      <w:r w:rsidRPr="00211F2B">
        <w:t xml:space="preserve">ithstanding </w:t>
      </w:r>
      <w:r w:rsidR="00715767">
        <w:t>v</w:t>
      </w:r>
      <w:r w:rsidRPr="00211F2B">
        <w:t>oltage</w:t>
      </w:r>
    </w:p>
    <w:p w14:paraId="21654DFE" w14:textId="77777777" w:rsidR="005C2CE3" w:rsidRPr="00211F2B" w:rsidRDefault="005C2CE3" w:rsidP="00211F2B">
      <w:pPr>
        <w:pStyle w:val="acro"/>
      </w:pPr>
      <w:r w:rsidRPr="00211F2B">
        <w:t>EAFD</w:t>
      </w:r>
      <w:r w:rsidRPr="00211F2B">
        <w:tab/>
      </w:r>
      <w:r w:rsidR="00112920">
        <w:t>e</w:t>
      </w:r>
      <w:r w:rsidRPr="00211F2B">
        <w:t xml:space="preserve">lectronic </w:t>
      </w:r>
      <w:r w:rsidR="00112920">
        <w:t>arm</w:t>
      </w:r>
      <w:r w:rsidR="00AE1D0A">
        <w:t>-</w:t>
      </w:r>
      <w:r w:rsidR="00112920">
        <w:t>and</w:t>
      </w:r>
      <w:r w:rsidR="00AE1D0A">
        <w:t>-</w:t>
      </w:r>
      <w:r w:rsidR="00112920">
        <w:t>fire device</w:t>
      </w:r>
    </w:p>
    <w:p w14:paraId="466DCF2E" w14:textId="77777777" w:rsidR="005C2CE3" w:rsidRPr="00211F2B" w:rsidRDefault="005C2CE3" w:rsidP="00211F2B">
      <w:pPr>
        <w:pStyle w:val="acro"/>
      </w:pPr>
      <w:r w:rsidRPr="00211F2B">
        <w:t>EBW</w:t>
      </w:r>
      <w:r w:rsidRPr="00211F2B">
        <w:tab/>
      </w:r>
      <w:r w:rsidR="007D753F" w:rsidRPr="00211F2B">
        <w:t>exploding bridgewire</w:t>
      </w:r>
    </w:p>
    <w:p w14:paraId="7DB2039B" w14:textId="77777777" w:rsidR="005C2CE3" w:rsidRPr="00211F2B" w:rsidRDefault="005C2CE3" w:rsidP="00211F2B">
      <w:pPr>
        <w:pStyle w:val="acro"/>
      </w:pPr>
      <w:r w:rsidRPr="00211F2B">
        <w:t>EED</w:t>
      </w:r>
      <w:r w:rsidRPr="00211F2B">
        <w:tab/>
      </w:r>
      <w:r w:rsidR="0064662F" w:rsidRPr="00211F2B">
        <w:t>electro-explosive device</w:t>
      </w:r>
    </w:p>
    <w:p w14:paraId="314140BA" w14:textId="77777777" w:rsidR="005C2CE3" w:rsidRPr="00211F2B" w:rsidRDefault="005C2CE3" w:rsidP="00211F2B">
      <w:pPr>
        <w:pStyle w:val="acro"/>
      </w:pPr>
      <w:r w:rsidRPr="00211F2B">
        <w:t>EFI</w:t>
      </w:r>
      <w:r w:rsidRPr="00211F2B">
        <w:tab/>
      </w:r>
      <w:r w:rsidR="0064662F" w:rsidRPr="00211F2B">
        <w:t>exploding foil initiator</w:t>
      </w:r>
    </w:p>
    <w:p w14:paraId="2F5CFD4F" w14:textId="77777777" w:rsidR="005C2CE3" w:rsidRPr="00211F2B" w:rsidRDefault="005C2CE3" w:rsidP="00211F2B">
      <w:pPr>
        <w:pStyle w:val="acro"/>
      </w:pPr>
      <w:r w:rsidRPr="00211F2B">
        <w:t>EFTR</w:t>
      </w:r>
      <w:r w:rsidRPr="00211F2B">
        <w:tab/>
      </w:r>
      <w:r w:rsidR="0064662F" w:rsidRPr="00211F2B">
        <w:t>enhanced flight termination receiver</w:t>
      </w:r>
    </w:p>
    <w:p w14:paraId="1D6E7C18" w14:textId="77777777" w:rsidR="00156001" w:rsidRPr="00211F2B" w:rsidRDefault="00156001" w:rsidP="00211F2B">
      <w:pPr>
        <w:pStyle w:val="acro"/>
      </w:pPr>
      <w:r w:rsidRPr="00211F2B">
        <w:t>EFTS</w:t>
      </w:r>
      <w:r w:rsidRPr="00211F2B">
        <w:tab/>
      </w:r>
      <w:r w:rsidR="0064662F" w:rsidRPr="00211F2B">
        <w:t>enhanced flight termination system</w:t>
      </w:r>
    </w:p>
    <w:p w14:paraId="329B67A2" w14:textId="77777777" w:rsidR="005C2CE3" w:rsidRPr="00211F2B" w:rsidRDefault="005C2CE3" w:rsidP="00211F2B">
      <w:pPr>
        <w:pStyle w:val="acro"/>
      </w:pPr>
      <w:r w:rsidRPr="00211F2B">
        <w:t>ELS</w:t>
      </w:r>
      <w:r w:rsidRPr="00211F2B">
        <w:tab/>
      </w:r>
      <w:r w:rsidR="00875819" w:rsidRPr="00211F2B">
        <w:t>equivalent level of safety</w:t>
      </w:r>
    </w:p>
    <w:p w14:paraId="0EE36D33" w14:textId="77777777" w:rsidR="005C2CE3" w:rsidRPr="00211F2B" w:rsidRDefault="005C2CE3" w:rsidP="00211F2B">
      <w:pPr>
        <w:pStyle w:val="acro"/>
      </w:pPr>
      <w:r w:rsidRPr="00211F2B">
        <w:t>EMC</w:t>
      </w:r>
      <w:r w:rsidRPr="00211F2B">
        <w:tab/>
      </w:r>
      <w:r w:rsidR="00875819" w:rsidRPr="00211F2B">
        <w:t>electromagnetic compatibility</w:t>
      </w:r>
    </w:p>
    <w:p w14:paraId="45E0EB9C" w14:textId="77777777" w:rsidR="005C2CE3" w:rsidRPr="00211F2B" w:rsidRDefault="005C2CE3" w:rsidP="00211F2B">
      <w:pPr>
        <w:pStyle w:val="acro"/>
      </w:pPr>
      <w:r w:rsidRPr="00211F2B">
        <w:t>EMI</w:t>
      </w:r>
      <w:r w:rsidRPr="00211F2B">
        <w:tab/>
      </w:r>
      <w:r w:rsidR="00875819" w:rsidRPr="00211F2B">
        <w:t>electromagnetic interference</w:t>
      </w:r>
    </w:p>
    <w:p w14:paraId="60BB8E58" w14:textId="77777777" w:rsidR="005C2CE3" w:rsidRPr="00211F2B" w:rsidRDefault="005C2CE3" w:rsidP="00211F2B">
      <w:pPr>
        <w:pStyle w:val="acro"/>
      </w:pPr>
      <w:r w:rsidRPr="00211F2B">
        <w:t>EOCV</w:t>
      </w:r>
      <w:r w:rsidRPr="00211F2B">
        <w:tab/>
      </w:r>
      <w:r w:rsidR="00195B33">
        <w:t>e</w:t>
      </w:r>
      <w:r w:rsidRPr="00211F2B">
        <w:t>nd</w:t>
      </w:r>
      <w:r w:rsidR="00195B33">
        <w:t>-</w:t>
      </w:r>
      <w:r w:rsidRPr="00211F2B">
        <w:t>of</w:t>
      </w:r>
      <w:r w:rsidR="00195B33">
        <w:t>-c</w:t>
      </w:r>
      <w:r w:rsidRPr="00211F2B">
        <w:t xml:space="preserve">harge </w:t>
      </w:r>
      <w:r w:rsidR="00195B33">
        <w:t>v</w:t>
      </w:r>
      <w:r w:rsidRPr="00211F2B">
        <w:t>oltage</w:t>
      </w:r>
    </w:p>
    <w:p w14:paraId="1650BB89" w14:textId="77777777" w:rsidR="00B4417E" w:rsidRDefault="00B4417E" w:rsidP="00211F2B">
      <w:pPr>
        <w:pStyle w:val="acro"/>
      </w:pPr>
      <w:r>
        <w:t>EODV</w:t>
      </w:r>
      <w:r>
        <w:tab/>
        <w:t>end-of-discharge voltage</w:t>
      </w:r>
    </w:p>
    <w:p w14:paraId="32372A06" w14:textId="77777777" w:rsidR="005C2CE3" w:rsidRPr="00211F2B" w:rsidRDefault="005C2CE3" w:rsidP="00211F2B">
      <w:pPr>
        <w:pStyle w:val="acro"/>
      </w:pPr>
      <w:r w:rsidRPr="00211F2B">
        <w:t>ESAD</w:t>
      </w:r>
      <w:r w:rsidRPr="00211F2B">
        <w:tab/>
      </w:r>
      <w:r w:rsidR="008811C3">
        <w:t>electronic safe-</w:t>
      </w:r>
      <w:r w:rsidR="00875819" w:rsidRPr="00211F2B">
        <w:t>and</w:t>
      </w:r>
      <w:r w:rsidR="008811C3">
        <w:t>-</w:t>
      </w:r>
      <w:r w:rsidR="00875819" w:rsidRPr="00211F2B">
        <w:t>arm device</w:t>
      </w:r>
    </w:p>
    <w:p w14:paraId="0953E4F3" w14:textId="77777777" w:rsidR="005C2CE3" w:rsidRPr="00211F2B" w:rsidRDefault="005C2CE3" w:rsidP="00211F2B">
      <w:pPr>
        <w:pStyle w:val="acro"/>
      </w:pPr>
      <w:r w:rsidRPr="00211F2B">
        <w:lastRenderedPageBreak/>
        <w:t>ESD</w:t>
      </w:r>
      <w:r w:rsidRPr="00211F2B">
        <w:tab/>
      </w:r>
      <w:r w:rsidR="00875819" w:rsidRPr="00211F2B">
        <w:t>electrostatic discharge</w:t>
      </w:r>
    </w:p>
    <w:p w14:paraId="0F4FC2DE" w14:textId="01F3677D" w:rsidR="00112070" w:rsidRDefault="00112070" w:rsidP="00211F2B">
      <w:pPr>
        <w:pStyle w:val="acro"/>
      </w:pPr>
      <w:r>
        <w:t>ESS</w:t>
      </w:r>
      <w:r>
        <w:tab/>
        <w:t>environmental stress screening</w:t>
      </w:r>
    </w:p>
    <w:p w14:paraId="7282FDAA" w14:textId="77777777" w:rsidR="00EE7EC1" w:rsidRDefault="00EE7EC1" w:rsidP="00211F2B">
      <w:pPr>
        <w:pStyle w:val="acro"/>
      </w:pPr>
      <w:r>
        <w:t>ETL</w:t>
      </w:r>
      <w:r>
        <w:tab/>
        <w:t>explosive transfer line</w:t>
      </w:r>
    </w:p>
    <w:p w14:paraId="264A5639" w14:textId="77777777" w:rsidR="005C2CE3" w:rsidRPr="00211F2B" w:rsidRDefault="005C2CE3" w:rsidP="00211F2B">
      <w:pPr>
        <w:pStyle w:val="acro"/>
      </w:pPr>
      <w:r w:rsidRPr="00211F2B">
        <w:t>ETS</w:t>
      </w:r>
      <w:r w:rsidRPr="00211F2B">
        <w:tab/>
      </w:r>
      <w:r w:rsidR="00875819" w:rsidRPr="00211F2B">
        <w:t>explosive transfer system</w:t>
      </w:r>
    </w:p>
    <w:p w14:paraId="0CDA9F1A" w14:textId="77777777" w:rsidR="005C2CE3" w:rsidRPr="00211F2B" w:rsidRDefault="005C2CE3" w:rsidP="00211F2B">
      <w:pPr>
        <w:pStyle w:val="acro"/>
      </w:pPr>
      <w:r w:rsidRPr="00211F2B">
        <w:t>FAA</w:t>
      </w:r>
      <w:r w:rsidRPr="00211F2B">
        <w:tab/>
        <w:t>Federal Aviation Administration</w:t>
      </w:r>
    </w:p>
    <w:p w14:paraId="094C81D4" w14:textId="77777777" w:rsidR="005C2CE3" w:rsidRPr="00211F2B" w:rsidRDefault="005C2CE3" w:rsidP="00211F2B">
      <w:pPr>
        <w:pStyle w:val="acro"/>
      </w:pPr>
      <w:r w:rsidRPr="00211F2B">
        <w:t>FM</w:t>
      </w:r>
      <w:r w:rsidRPr="00211F2B">
        <w:tab/>
      </w:r>
      <w:r w:rsidR="005F1A28" w:rsidRPr="00211F2B">
        <w:t>frequency modulation</w:t>
      </w:r>
    </w:p>
    <w:p w14:paraId="571D5F02" w14:textId="77777777" w:rsidR="005C2CE3" w:rsidRPr="00211F2B" w:rsidRDefault="005C2CE3" w:rsidP="00211F2B">
      <w:pPr>
        <w:pStyle w:val="acro"/>
      </w:pPr>
      <w:r w:rsidRPr="00211F2B">
        <w:t>FMECA</w:t>
      </w:r>
      <w:r w:rsidRPr="00211F2B">
        <w:tab/>
      </w:r>
      <w:r w:rsidR="000216AB" w:rsidRPr="00211F2B">
        <w:t>failure modes, effects, and criticality analysis</w:t>
      </w:r>
    </w:p>
    <w:p w14:paraId="1CD2A406" w14:textId="77777777" w:rsidR="005C2CE3" w:rsidRPr="00211F2B" w:rsidRDefault="00390A33" w:rsidP="00211F2B">
      <w:pPr>
        <w:pStyle w:val="acro"/>
      </w:pPr>
      <w:r>
        <w:t>FPGA</w:t>
      </w:r>
      <w:r>
        <w:tab/>
      </w:r>
      <w:r w:rsidR="00C620B7">
        <w:t>field-</w:t>
      </w:r>
      <w:r w:rsidR="00C620B7" w:rsidRPr="00211F2B">
        <w:t>programmable gate array</w:t>
      </w:r>
    </w:p>
    <w:p w14:paraId="57EB3AEB" w14:textId="77777777" w:rsidR="005C2CE3" w:rsidRPr="00211F2B" w:rsidRDefault="005C2CE3" w:rsidP="00211F2B">
      <w:pPr>
        <w:pStyle w:val="acro"/>
      </w:pPr>
      <w:r w:rsidRPr="00211F2B">
        <w:t>FSS</w:t>
      </w:r>
      <w:r w:rsidRPr="00211F2B">
        <w:tab/>
      </w:r>
      <w:r w:rsidR="00477845">
        <w:t>f</w:t>
      </w:r>
      <w:r w:rsidRPr="00211F2B">
        <w:t xml:space="preserve">light </w:t>
      </w:r>
      <w:r w:rsidR="00477845">
        <w:t>safety s</w:t>
      </w:r>
      <w:r w:rsidRPr="00211F2B">
        <w:t>ystem</w:t>
      </w:r>
    </w:p>
    <w:p w14:paraId="764020CF" w14:textId="77777777" w:rsidR="005C2CE3" w:rsidRPr="00211F2B" w:rsidRDefault="005C2CE3" w:rsidP="00211F2B">
      <w:pPr>
        <w:pStyle w:val="acro"/>
      </w:pPr>
      <w:r w:rsidRPr="00211F2B">
        <w:t>FTR</w:t>
      </w:r>
      <w:r w:rsidRPr="00211F2B">
        <w:tab/>
      </w:r>
      <w:r w:rsidR="00477845">
        <w:t>f</w:t>
      </w:r>
      <w:r w:rsidRPr="00211F2B">
        <w:t xml:space="preserve">light </w:t>
      </w:r>
      <w:r w:rsidR="00477845">
        <w:t>t</w:t>
      </w:r>
      <w:r w:rsidRPr="00211F2B">
        <w:t xml:space="preserve">ermination </w:t>
      </w:r>
      <w:r w:rsidR="00477845">
        <w:t>r</w:t>
      </w:r>
      <w:r w:rsidRPr="00211F2B">
        <w:t>eceiver</w:t>
      </w:r>
    </w:p>
    <w:p w14:paraId="1537A46E" w14:textId="77777777" w:rsidR="005C2CE3" w:rsidRPr="00211F2B" w:rsidRDefault="005C2CE3" w:rsidP="00211F2B">
      <w:pPr>
        <w:pStyle w:val="acro"/>
      </w:pPr>
      <w:r w:rsidRPr="00211F2B">
        <w:t>FTS</w:t>
      </w:r>
      <w:r w:rsidRPr="00211F2B">
        <w:tab/>
      </w:r>
      <w:r w:rsidR="00477845">
        <w:t>f</w:t>
      </w:r>
      <w:r w:rsidRPr="00211F2B">
        <w:t xml:space="preserve">light </w:t>
      </w:r>
      <w:r w:rsidR="00477845">
        <w:t>t</w:t>
      </w:r>
      <w:r w:rsidRPr="00211F2B">
        <w:t xml:space="preserve">ermination </w:t>
      </w:r>
      <w:r w:rsidR="00477845">
        <w:t>s</w:t>
      </w:r>
      <w:r w:rsidRPr="00211F2B">
        <w:t>ystem</w:t>
      </w:r>
    </w:p>
    <w:p w14:paraId="063D5EE8" w14:textId="3DC52C09" w:rsidR="00C107A7" w:rsidRDefault="00C107A7" w:rsidP="00211F2B">
      <w:pPr>
        <w:pStyle w:val="acro"/>
      </w:pPr>
      <w:r>
        <w:t>FTSIM</w:t>
      </w:r>
      <w:r>
        <w:tab/>
        <w:t>FTS interface module</w:t>
      </w:r>
    </w:p>
    <w:p w14:paraId="12ABD3ED" w14:textId="62F5AEBC" w:rsidR="005C2CE3" w:rsidRPr="00211F2B" w:rsidRDefault="00134D4C" w:rsidP="00211F2B">
      <w:pPr>
        <w:pStyle w:val="acro"/>
      </w:pPr>
      <w:r>
        <w:t>FTSR</w:t>
      </w:r>
      <w:r>
        <w:tab/>
      </w:r>
      <w:r w:rsidR="00793882">
        <w:t xml:space="preserve">flight termination system </w:t>
      </w:r>
      <w:r>
        <w:t>r</w:t>
      </w:r>
      <w:r w:rsidR="005C2CE3" w:rsidRPr="00211F2B">
        <w:t>eport</w:t>
      </w:r>
    </w:p>
    <w:p w14:paraId="64EDD4E8" w14:textId="77777777" w:rsidR="005C2CE3" w:rsidRPr="00211F2B" w:rsidRDefault="005C2CE3" w:rsidP="00211F2B">
      <w:pPr>
        <w:pStyle w:val="acro"/>
      </w:pPr>
      <w:r w:rsidRPr="00211F2B">
        <w:t>GIDEP</w:t>
      </w:r>
      <w:r w:rsidRPr="00211F2B">
        <w:tab/>
        <w:t>Government/Industry Data Exchange Program</w:t>
      </w:r>
    </w:p>
    <w:p w14:paraId="130DAFC3" w14:textId="77777777" w:rsidR="005C2CE3" w:rsidRPr="00211F2B" w:rsidRDefault="005C2CE3" w:rsidP="00211F2B">
      <w:pPr>
        <w:pStyle w:val="acro"/>
      </w:pPr>
      <w:r w:rsidRPr="00211F2B">
        <w:t>GPS</w:t>
      </w:r>
      <w:r w:rsidRPr="00211F2B">
        <w:tab/>
        <w:t>Global Positioning System</w:t>
      </w:r>
    </w:p>
    <w:p w14:paraId="0F1C7966" w14:textId="77777777" w:rsidR="005C2CE3" w:rsidRPr="00211F2B" w:rsidRDefault="005C2CE3" w:rsidP="00211F2B">
      <w:pPr>
        <w:pStyle w:val="acro"/>
      </w:pPr>
      <w:r w:rsidRPr="00211F2B">
        <w:t>GSE</w:t>
      </w:r>
      <w:r w:rsidRPr="00211F2B">
        <w:tab/>
      </w:r>
      <w:r w:rsidR="005F1A28" w:rsidRPr="00211F2B">
        <w:t>ground support equipment</w:t>
      </w:r>
    </w:p>
    <w:p w14:paraId="6FE36BC7" w14:textId="1B318EDC" w:rsidR="00565542" w:rsidRDefault="00565542" w:rsidP="00211F2B">
      <w:pPr>
        <w:pStyle w:val="acro"/>
      </w:pPr>
      <w:r>
        <w:t>HAST</w:t>
      </w:r>
      <w:r>
        <w:tab/>
        <w:t>highly accelerated stress testing</w:t>
      </w:r>
    </w:p>
    <w:p w14:paraId="66490AD6" w14:textId="5742539B" w:rsidR="00565542" w:rsidRDefault="00565542" w:rsidP="00211F2B">
      <w:pPr>
        <w:pStyle w:val="acro"/>
      </w:pPr>
      <w:r>
        <w:t>HTOL</w:t>
      </w:r>
      <w:r>
        <w:tab/>
        <w:t>high-temperature operating life</w:t>
      </w:r>
    </w:p>
    <w:p w14:paraId="47E7A31C" w14:textId="77777777" w:rsidR="005C2CE3" w:rsidRPr="00211F2B" w:rsidRDefault="005C2CE3" w:rsidP="00211F2B">
      <w:pPr>
        <w:pStyle w:val="acro"/>
      </w:pPr>
      <w:r w:rsidRPr="00211F2B">
        <w:t>IAW</w:t>
      </w:r>
      <w:r w:rsidRPr="00211F2B">
        <w:tab/>
      </w:r>
      <w:r w:rsidR="0064662F" w:rsidRPr="00211F2B">
        <w:t>in accordance with</w:t>
      </w:r>
    </w:p>
    <w:p w14:paraId="1C69402B" w14:textId="77777777" w:rsidR="005C2CE3" w:rsidRPr="00211F2B" w:rsidRDefault="005C2CE3" w:rsidP="00211F2B">
      <w:pPr>
        <w:pStyle w:val="acro"/>
      </w:pPr>
      <w:r w:rsidRPr="00211F2B">
        <w:t>IEEE</w:t>
      </w:r>
      <w:r w:rsidRPr="00211F2B">
        <w:tab/>
        <w:t>Institute of Electrical and Electronics Engineers</w:t>
      </w:r>
    </w:p>
    <w:p w14:paraId="0CCF60AE" w14:textId="77777777" w:rsidR="005C2CE3" w:rsidRPr="00211F2B" w:rsidRDefault="005C2CE3" w:rsidP="00211F2B">
      <w:pPr>
        <w:pStyle w:val="acro"/>
      </w:pPr>
      <w:r w:rsidRPr="00211F2B">
        <w:t>IF</w:t>
      </w:r>
      <w:r w:rsidRPr="00211F2B">
        <w:tab/>
      </w:r>
      <w:r w:rsidR="00750571" w:rsidRPr="00211F2B">
        <w:t>intermediate frequency</w:t>
      </w:r>
    </w:p>
    <w:p w14:paraId="0ABCA963" w14:textId="77777777" w:rsidR="005C2CE3" w:rsidRPr="00211F2B" w:rsidRDefault="005C2CE3" w:rsidP="00211F2B">
      <w:pPr>
        <w:pStyle w:val="acro"/>
      </w:pPr>
      <w:r w:rsidRPr="00211F2B">
        <w:t>IMU</w:t>
      </w:r>
      <w:r w:rsidRPr="00211F2B">
        <w:tab/>
      </w:r>
      <w:r w:rsidR="00CF6A67" w:rsidRPr="00211F2B">
        <w:t>inertial measurement unit</w:t>
      </w:r>
    </w:p>
    <w:p w14:paraId="02BAFAF5" w14:textId="77777777" w:rsidR="005C2CE3" w:rsidRPr="00211F2B" w:rsidRDefault="005C2CE3" w:rsidP="00211F2B">
      <w:pPr>
        <w:pStyle w:val="acro"/>
      </w:pPr>
      <w:r w:rsidRPr="00211F2B">
        <w:t>INS</w:t>
      </w:r>
      <w:r w:rsidRPr="00211F2B">
        <w:tab/>
      </w:r>
      <w:r w:rsidR="00750571" w:rsidRPr="00211F2B">
        <w:t>inertial navigation system</w:t>
      </w:r>
    </w:p>
    <w:p w14:paraId="07E14458" w14:textId="77777777" w:rsidR="005C2CE3" w:rsidRPr="00211F2B" w:rsidRDefault="005C2CE3" w:rsidP="00211F2B">
      <w:pPr>
        <w:pStyle w:val="acro"/>
      </w:pPr>
      <w:r w:rsidRPr="00211F2B">
        <w:t>ISDS</w:t>
      </w:r>
      <w:r w:rsidRPr="00211F2B">
        <w:tab/>
      </w:r>
      <w:r w:rsidR="000C3A6E" w:rsidRPr="00211F2B">
        <w:t>inadvertent separation destruct system</w:t>
      </w:r>
    </w:p>
    <w:p w14:paraId="680794AC" w14:textId="77777777" w:rsidR="005C2CE3" w:rsidRPr="00211F2B" w:rsidRDefault="005C2CE3" w:rsidP="00211F2B">
      <w:pPr>
        <w:pStyle w:val="acro"/>
      </w:pPr>
      <w:r w:rsidRPr="00211F2B">
        <w:t>IV&amp;V</w:t>
      </w:r>
      <w:r w:rsidRPr="00211F2B">
        <w:tab/>
      </w:r>
      <w:r w:rsidR="00390A33" w:rsidRPr="00211F2B">
        <w:t xml:space="preserve">independent </w:t>
      </w:r>
      <w:r w:rsidR="008F7D9A">
        <w:t>verification and validation</w:t>
      </w:r>
    </w:p>
    <w:p w14:paraId="05DF66E0" w14:textId="77777777" w:rsidR="00B127F9" w:rsidRDefault="00B127F9" w:rsidP="00211F2B">
      <w:pPr>
        <w:pStyle w:val="acro"/>
      </w:pPr>
      <w:r w:rsidRPr="00211F2B">
        <w:t>LAT</w:t>
      </w:r>
      <w:r w:rsidRPr="00211F2B">
        <w:tab/>
      </w:r>
      <w:r w:rsidR="003944FE" w:rsidRPr="00211F2B">
        <w:t>lot acceptance test</w:t>
      </w:r>
    </w:p>
    <w:p w14:paraId="4D604B65" w14:textId="4DCDBC0E" w:rsidR="00A064E7" w:rsidRPr="00211F2B" w:rsidRDefault="00A064E7" w:rsidP="00211F2B">
      <w:pPr>
        <w:pStyle w:val="acro"/>
      </w:pPr>
      <w:r>
        <w:t>lbf</w:t>
      </w:r>
      <w:r>
        <w:tab/>
        <w:t>pound-force</w:t>
      </w:r>
    </w:p>
    <w:p w14:paraId="667A516D" w14:textId="77777777" w:rsidR="005C2CE3" w:rsidRPr="00211F2B" w:rsidRDefault="005C2CE3" w:rsidP="00211F2B">
      <w:pPr>
        <w:pStyle w:val="acro"/>
      </w:pPr>
      <w:r w:rsidRPr="00211F2B">
        <w:t>LFU</w:t>
      </w:r>
      <w:r w:rsidRPr="00211F2B">
        <w:tab/>
      </w:r>
      <w:r w:rsidR="0013726F" w:rsidRPr="00211F2B">
        <w:t>laser firing unit</w:t>
      </w:r>
    </w:p>
    <w:p w14:paraId="7D92A952" w14:textId="77777777" w:rsidR="003944FE" w:rsidRDefault="003944FE" w:rsidP="00211F2B">
      <w:pPr>
        <w:pStyle w:val="acro"/>
      </w:pPr>
      <w:r>
        <w:t>Li-ion</w:t>
      </w:r>
      <w:r>
        <w:tab/>
        <w:t>lithium-ion</w:t>
      </w:r>
    </w:p>
    <w:p w14:paraId="7E76B01D" w14:textId="77777777" w:rsidR="005C2CE3" w:rsidRPr="00211F2B" w:rsidRDefault="005C2CE3" w:rsidP="00211F2B">
      <w:pPr>
        <w:pStyle w:val="acro"/>
      </w:pPr>
      <w:r w:rsidRPr="00211F2B">
        <w:t>LID</w:t>
      </w:r>
      <w:r w:rsidRPr="00211F2B">
        <w:tab/>
      </w:r>
      <w:r w:rsidR="0013726F" w:rsidRPr="00211F2B">
        <w:t>laser</w:t>
      </w:r>
      <w:r w:rsidR="0013726F">
        <w:t>-</w:t>
      </w:r>
      <w:r w:rsidR="00875819">
        <w:t>i</w:t>
      </w:r>
      <w:r w:rsidR="0013726F" w:rsidRPr="00211F2B">
        <w:t>nitiated detonator</w:t>
      </w:r>
    </w:p>
    <w:p w14:paraId="26EE42DE" w14:textId="1D881412" w:rsidR="00C73008" w:rsidRDefault="00C73008" w:rsidP="00211F2B">
      <w:pPr>
        <w:pStyle w:val="acro"/>
      </w:pPr>
      <w:r>
        <w:t>LOE</w:t>
      </w:r>
      <w:r>
        <w:tab/>
        <w:t>level of effort</w:t>
      </w:r>
    </w:p>
    <w:p w14:paraId="2A4F3628" w14:textId="5F73CFE1" w:rsidR="005C2CE3" w:rsidRPr="00211F2B" w:rsidRDefault="005C2CE3" w:rsidP="00211F2B">
      <w:pPr>
        <w:pStyle w:val="acro"/>
      </w:pPr>
      <w:r w:rsidRPr="00211F2B">
        <w:t>LRSO</w:t>
      </w:r>
      <w:r w:rsidRPr="00211F2B">
        <w:tab/>
      </w:r>
      <w:r w:rsidR="002645EB" w:rsidRPr="00211F2B">
        <w:t>lead range safety office</w:t>
      </w:r>
    </w:p>
    <w:p w14:paraId="3BDD6C7B" w14:textId="77777777" w:rsidR="005C2CE3" w:rsidRPr="00211F2B" w:rsidRDefault="005C2CE3" w:rsidP="00211F2B">
      <w:pPr>
        <w:pStyle w:val="acro"/>
      </w:pPr>
      <w:r w:rsidRPr="00211F2B">
        <w:t>LVI</w:t>
      </w:r>
      <w:r w:rsidRPr="00211F2B">
        <w:tab/>
      </w:r>
      <w:r w:rsidR="0064662F">
        <w:t>low-</w:t>
      </w:r>
      <w:r w:rsidR="0064662F" w:rsidRPr="00211F2B">
        <w:t>voltage initiator</w:t>
      </w:r>
    </w:p>
    <w:p w14:paraId="235A393A" w14:textId="575222FC" w:rsidR="00F67D56" w:rsidRDefault="00F67D56" w:rsidP="00211F2B">
      <w:pPr>
        <w:pStyle w:val="acro"/>
      </w:pPr>
      <w:r>
        <w:t>MDL</w:t>
      </w:r>
      <w:r>
        <w:tab/>
        <w:t>mission data load</w:t>
      </w:r>
    </w:p>
    <w:p w14:paraId="38977D41" w14:textId="77777777" w:rsidR="005C2CE3" w:rsidRPr="00211F2B" w:rsidRDefault="005C2CE3" w:rsidP="00211F2B">
      <w:pPr>
        <w:pStyle w:val="acro"/>
      </w:pPr>
      <w:r w:rsidRPr="00211F2B">
        <w:t>MEOP</w:t>
      </w:r>
      <w:r w:rsidRPr="00211F2B">
        <w:tab/>
      </w:r>
      <w:r w:rsidR="004F3BEC" w:rsidRPr="00211F2B">
        <w:t>maximum expected operating pressure</w:t>
      </w:r>
    </w:p>
    <w:p w14:paraId="5D6C8613" w14:textId="45CFC264" w:rsidR="000B79D2" w:rsidRDefault="000B79D2" w:rsidP="00211F2B">
      <w:pPr>
        <w:pStyle w:val="acro"/>
      </w:pPr>
      <w:r>
        <w:t>MISRA</w:t>
      </w:r>
      <w:r>
        <w:tab/>
        <w:t>Motor Industry Software Reliability Association</w:t>
      </w:r>
    </w:p>
    <w:p w14:paraId="26AD06E6" w14:textId="77777777" w:rsidR="005C2CE3" w:rsidRPr="00211F2B" w:rsidRDefault="005C2CE3" w:rsidP="00211F2B">
      <w:pPr>
        <w:pStyle w:val="acro"/>
      </w:pPr>
      <w:r w:rsidRPr="00211F2B">
        <w:t>MPE</w:t>
      </w:r>
      <w:r w:rsidRPr="00211F2B">
        <w:tab/>
      </w:r>
      <w:r w:rsidR="004F3BEC" w:rsidRPr="00211F2B">
        <w:t>maximum predicted environment</w:t>
      </w:r>
    </w:p>
    <w:p w14:paraId="56EE68B0" w14:textId="77777777" w:rsidR="005C2CE3" w:rsidRPr="00211F2B" w:rsidRDefault="005C2CE3" w:rsidP="00211F2B">
      <w:pPr>
        <w:pStyle w:val="acro"/>
      </w:pPr>
      <w:r w:rsidRPr="00211F2B">
        <w:t>MRTFB</w:t>
      </w:r>
      <w:r w:rsidRPr="00211F2B">
        <w:tab/>
        <w:t>Major Range and Test Facility Base</w:t>
      </w:r>
    </w:p>
    <w:p w14:paraId="5B4F6B55" w14:textId="09377648" w:rsidR="006A1664" w:rsidRDefault="006A1664" w:rsidP="00211F2B">
      <w:pPr>
        <w:pStyle w:val="acro"/>
      </w:pPr>
      <w:r>
        <w:t>ms</w:t>
      </w:r>
      <w:r>
        <w:tab/>
        <w:t>millisecond</w:t>
      </w:r>
    </w:p>
    <w:p w14:paraId="13331E8D" w14:textId="77777777" w:rsidR="005C2CE3" w:rsidRPr="00211F2B" w:rsidRDefault="005C2CE3" w:rsidP="00211F2B">
      <w:pPr>
        <w:pStyle w:val="acro"/>
      </w:pPr>
      <w:r w:rsidRPr="00211F2B">
        <w:t>MSL</w:t>
      </w:r>
      <w:r w:rsidRPr="00211F2B">
        <w:tab/>
      </w:r>
      <w:r w:rsidR="0013726F" w:rsidRPr="00211F2B">
        <w:t>mean sea level</w:t>
      </w:r>
    </w:p>
    <w:p w14:paraId="44270251" w14:textId="2222F893" w:rsidR="00716857" w:rsidRDefault="00716857" w:rsidP="00211F2B">
      <w:pPr>
        <w:pStyle w:val="acro"/>
      </w:pPr>
      <w:r>
        <w:t>MTE</w:t>
      </w:r>
      <w:r>
        <w:tab/>
        <w:t>minimum time to endanger</w:t>
      </w:r>
    </w:p>
    <w:p w14:paraId="056A64E2" w14:textId="566A3959" w:rsidR="00A064E7" w:rsidRDefault="00A064E7" w:rsidP="00211F2B">
      <w:pPr>
        <w:pStyle w:val="acro"/>
      </w:pPr>
      <w:r>
        <w:t>N</w:t>
      </w:r>
      <w:r>
        <w:tab/>
        <w:t>Newtons</w:t>
      </w:r>
    </w:p>
    <w:p w14:paraId="2B27CF4E" w14:textId="77777777" w:rsidR="00B92C60" w:rsidRDefault="00B92C60" w:rsidP="00211F2B">
      <w:pPr>
        <w:pStyle w:val="acro"/>
      </w:pPr>
      <w:r>
        <w:t>N/A</w:t>
      </w:r>
      <w:r>
        <w:tab/>
        <w:t>not applicable</w:t>
      </w:r>
    </w:p>
    <w:p w14:paraId="3148B323" w14:textId="77777777" w:rsidR="005C2CE3" w:rsidRPr="00211F2B" w:rsidRDefault="005C2CE3" w:rsidP="00211F2B">
      <w:pPr>
        <w:pStyle w:val="acro"/>
      </w:pPr>
      <w:r w:rsidRPr="00211F2B">
        <w:t>NASA</w:t>
      </w:r>
      <w:r w:rsidRPr="00211F2B">
        <w:tab/>
        <w:t>National Aeronautics and Space Administration</w:t>
      </w:r>
    </w:p>
    <w:p w14:paraId="4D0D0A59" w14:textId="77777777" w:rsidR="003944FE" w:rsidRDefault="003944FE" w:rsidP="00211F2B">
      <w:pPr>
        <w:pStyle w:val="acro"/>
      </w:pPr>
      <w:r>
        <w:t>Ni-Cd</w:t>
      </w:r>
      <w:r>
        <w:tab/>
        <w:t>nickel-cadmium</w:t>
      </w:r>
    </w:p>
    <w:p w14:paraId="1CC31FFE" w14:textId="77777777" w:rsidR="005C2CE3" w:rsidRPr="00211F2B" w:rsidRDefault="005C2CE3" w:rsidP="00211F2B">
      <w:pPr>
        <w:pStyle w:val="acro"/>
      </w:pPr>
      <w:r w:rsidRPr="00211F2B">
        <w:t>OCV</w:t>
      </w:r>
      <w:r w:rsidRPr="00211F2B">
        <w:tab/>
      </w:r>
      <w:r w:rsidR="002918DD" w:rsidRPr="00211F2B">
        <w:t>open circuit voltage</w:t>
      </w:r>
    </w:p>
    <w:p w14:paraId="04AF1E48" w14:textId="77777777" w:rsidR="005C2CE3" w:rsidRPr="00211F2B" w:rsidRDefault="005C2CE3" w:rsidP="00211F2B">
      <w:pPr>
        <w:pStyle w:val="acro"/>
      </w:pPr>
      <w:r w:rsidRPr="00211F2B">
        <w:lastRenderedPageBreak/>
        <w:t>PAD</w:t>
      </w:r>
      <w:r w:rsidRPr="00211F2B">
        <w:tab/>
      </w:r>
      <w:r w:rsidR="00875819" w:rsidRPr="00211F2B">
        <w:t>propellant</w:t>
      </w:r>
      <w:r w:rsidR="00875819">
        <w:t>-</w:t>
      </w:r>
      <w:r w:rsidR="00875819" w:rsidRPr="00211F2B">
        <w:t>actuated device</w:t>
      </w:r>
    </w:p>
    <w:p w14:paraId="4D295CD0" w14:textId="77777777" w:rsidR="005C2CE3" w:rsidRPr="00211F2B" w:rsidRDefault="005C2CE3" w:rsidP="00211F2B">
      <w:pPr>
        <w:pStyle w:val="acro"/>
      </w:pPr>
      <w:r w:rsidRPr="00211F2B">
        <w:t>PCB</w:t>
      </w:r>
      <w:r w:rsidRPr="00211F2B">
        <w:tab/>
      </w:r>
      <w:r w:rsidR="00875819" w:rsidRPr="00211F2B">
        <w:t>printed circuit board</w:t>
      </w:r>
    </w:p>
    <w:p w14:paraId="113B2BC8" w14:textId="260B5E2A" w:rsidR="00BD1E04" w:rsidRDefault="00BD1E04" w:rsidP="00211F2B">
      <w:pPr>
        <w:pStyle w:val="acro"/>
      </w:pPr>
      <w:r>
        <w:t>PDR</w:t>
      </w:r>
      <w:r>
        <w:tab/>
        <w:t>preliminary design review</w:t>
      </w:r>
    </w:p>
    <w:p w14:paraId="46DA7B4B" w14:textId="77777777" w:rsidR="005C2CE3" w:rsidRPr="00211F2B" w:rsidRDefault="005C2CE3" w:rsidP="00211F2B">
      <w:pPr>
        <w:pStyle w:val="acro"/>
      </w:pPr>
      <w:r w:rsidRPr="00211F2B">
        <w:t>PI</w:t>
      </w:r>
      <w:r w:rsidRPr="00211F2B">
        <w:tab/>
      </w:r>
      <w:r w:rsidR="003944FE" w:rsidRPr="00211F2B">
        <w:t>percussion initiator</w:t>
      </w:r>
    </w:p>
    <w:p w14:paraId="46B8BD05" w14:textId="77777777" w:rsidR="00DB1580" w:rsidRPr="00211F2B" w:rsidRDefault="00DB1580" w:rsidP="00211F2B">
      <w:pPr>
        <w:pStyle w:val="acro"/>
      </w:pPr>
      <w:r w:rsidRPr="00211F2B">
        <w:t>PID</w:t>
      </w:r>
      <w:r w:rsidRPr="00211F2B">
        <w:tab/>
      </w:r>
      <w:r w:rsidR="000C3A6E">
        <w:t>percussion-</w:t>
      </w:r>
      <w:r w:rsidR="000C3A6E" w:rsidRPr="00211F2B">
        <w:t>initiated device</w:t>
      </w:r>
    </w:p>
    <w:p w14:paraId="38383B50" w14:textId="77777777" w:rsidR="005C2CE3" w:rsidRPr="00211F2B" w:rsidRDefault="005C2CE3" w:rsidP="00211F2B">
      <w:pPr>
        <w:pStyle w:val="acro"/>
      </w:pPr>
      <w:r w:rsidRPr="00211F2B">
        <w:t>PIND</w:t>
      </w:r>
      <w:r w:rsidRPr="00211F2B">
        <w:tab/>
      </w:r>
      <w:r w:rsidR="0064108D" w:rsidRPr="00211F2B">
        <w:t>particle impact noise detection</w:t>
      </w:r>
    </w:p>
    <w:p w14:paraId="60484560" w14:textId="77777777" w:rsidR="005C2CE3" w:rsidRPr="00211F2B" w:rsidRDefault="005C2CE3" w:rsidP="00211F2B">
      <w:pPr>
        <w:pStyle w:val="acro"/>
      </w:pPr>
      <w:r w:rsidRPr="00211F2B">
        <w:t>PMPCB</w:t>
      </w:r>
      <w:r w:rsidRPr="00211F2B">
        <w:tab/>
        <w:t>Parts, Materials, and Process Control Board</w:t>
      </w:r>
    </w:p>
    <w:p w14:paraId="75CFD54F" w14:textId="41373AC0" w:rsidR="00565AAC" w:rsidRDefault="00565AAC" w:rsidP="00211F2B">
      <w:pPr>
        <w:pStyle w:val="acro"/>
      </w:pPr>
      <w:r>
        <w:t>PPAP</w:t>
      </w:r>
      <w:r>
        <w:tab/>
        <w:t>production part approval process</w:t>
      </w:r>
    </w:p>
    <w:p w14:paraId="4F9A617F" w14:textId="77777777" w:rsidR="005C2CE3" w:rsidRPr="00211F2B" w:rsidRDefault="005C2CE3" w:rsidP="00211F2B">
      <w:pPr>
        <w:pStyle w:val="acro"/>
      </w:pPr>
      <w:r w:rsidRPr="00211F2B">
        <w:t>PWB</w:t>
      </w:r>
      <w:r w:rsidRPr="00211F2B">
        <w:tab/>
      </w:r>
      <w:r w:rsidR="00C44A4B" w:rsidRPr="00211F2B">
        <w:t>printed wiring board</w:t>
      </w:r>
    </w:p>
    <w:p w14:paraId="709B1502" w14:textId="77777777" w:rsidR="005C2CE3" w:rsidRPr="00211F2B" w:rsidRDefault="005C2CE3" w:rsidP="00211F2B">
      <w:pPr>
        <w:pStyle w:val="acro"/>
      </w:pPr>
      <w:r w:rsidRPr="00211F2B">
        <w:t>QA</w:t>
      </w:r>
      <w:r w:rsidRPr="00211F2B">
        <w:tab/>
      </w:r>
      <w:r w:rsidR="003965D0" w:rsidRPr="00211F2B">
        <w:t>quality assurance</w:t>
      </w:r>
    </w:p>
    <w:p w14:paraId="00A3C8CD" w14:textId="265B021E" w:rsidR="000C4758" w:rsidRDefault="000C4758" w:rsidP="00211F2B">
      <w:pPr>
        <w:pStyle w:val="acro"/>
      </w:pPr>
      <w:r>
        <w:t>QBS</w:t>
      </w:r>
      <w:r>
        <w:tab/>
        <w:t>qualification by similarity</w:t>
      </w:r>
    </w:p>
    <w:p w14:paraId="42D35B63" w14:textId="77777777" w:rsidR="008811C3" w:rsidRDefault="008811C3" w:rsidP="00211F2B">
      <w:pPr>
        <w:pStyle w:val="acro"/>
      </w:pPr>
      <w:r>
        <w:t>QTP</w:t>
      </w:r>
      <w:r>
        <w:tab/>
        <w:t>qualification test procedure</w:t>
      </w:r>
    </w:p>
    <w:p w14:paraId="4165B49D" w14:textId="77777777" w:rsidR="005C2CE3" w:rsidRPr="00211F2B" w:rsidRDefault="005C2CE3" w:rsidP="00211F2B">
      <w:pPr>
        <w:pStyle w:val="acro"/>
      </w:pPr>
      <w:r w:rsidRPr="00211F2B">
        <w:t>RCC</w:t>
      </w:r>
      <w:r w:rsidRPr="00211F2B">
        <w:tab/>
        <w:t>Range Commanders Council</w:t>
      </w:r>
    </w:p>
    <w:p w14:paraId="75CEC818" w14:textId="77777777" w:rsidR="005C2CE3" w:rsidRPr="00211F2B" w:rsidRDefault="005C2CE3" w:rsidP="00211F2B">
      <w:pPr>
        <w:pStyle w:val="acro"/>
      </w:pPr>
      <w:r w:rsidRPr="00211F2B">
        <w:t>RF</w:t>
      </w:r>
      <w:r w:rsidRPr="00211F2B">
        <w:tab/>
      </w:r>
      <w:r w:rsidR="0013726F" w:rsidRPr="00211F2B">
        <w:t>radio frequency</w:t>
      </w:r>
    </w:p>
    <w:p w14:paraId="18DF317D" w14:textId="77777777" w:rsidR="005C2CE3" w:rsidRPr="00211F2B" w:rsidRDefault="005C2CE3" w:rsidP="00211F2B">
      <w:pPr>
        <w:pStyle w:val="acro"/>
      </w:pPr>
      <w:r w:rsidRPr="00211F2B">
        <w:t>RH</w:t>
      </w:r>
      <w:r w:rsidRPr="00211F2B">
        <w:tab/>
      </w:r>
      <w:r w:rsidR="003965D0" w:rsidRPr="00211F2B">
        <w:t>relative humidity</w:t>
      </w:r>
    </w:p>
    <w:p w14:paraId="457A4A1F" w14:textId="77777777" w:rsidR="008941B5" w:rsidRDefault="008941B5" w:rsidP="00211F2B">
      <w:pPr>
        <w:pStyle w:val="acro"/>
      </w:pPr>
      <w:r>
        <w:t>RMS</w:t>
      </w:r>
      <w:r>
        <w:tab/>
        <w:t>root mean square</w:t>
      </w:r>
    </w:p>
    <w:p w14:paraId="7F7A6C90" w14:textId="77777777" w:rsidR="005C2CE3" w:rsidRPr="00211F2B" w:rsidRDefault="005C2CE3" w:rsidP="00211F2B">
      <w:pPr>
        <w:pStyle w:val="acro"/>
      </w:pPr>
      <w:r w:rsidRPr="00211F2B">
        <w:t>RSC</w:t>
      </w:r>
      <w:r w:rsidRPr="00211F2B">
        <w:tab/>
      </w:r>
      <w:r w:rsidR="001D1212" w:rsidRPr="00211F2B">
        <w:t>range safety console</w:t>
      </w:r>
    </w:p>
    <w:p w14:paraId="16A3C055" w14:textId="589EEC90" w:rsidR="005C2CE3" w:rsidRPr="00211F2B" w:rsidRDefault="005C2CE3" w:rsidP="00211F2B">
      <w:pPr>
        <w:pStyle w:val="acro"/>
      </w:pPr>
      <w:r w:rsidRPr="00211F2B">
        <w:t>RSO</w:t>
      </w:r>
      <w:r w:rsidRPr="00211F2B">
        <w:tab/>
      </w:r>
      <w:r w:rsidR="00975D8C" w:rsidRPr="00211F2B">
        <w:t>range safety office</w:t>
      </w:r>
    </w:p>
    <w:p w14:paraId="231645A3" w14:textId="77777777" w:rsidR="00156001" w:rsidRPr="00211F2B" w:rsidRDefault="00156001" w:rsidP="00211F2B">
      <w:pPr>
        <w:pStyle w:val="acro"/>
      </w:pPr>
      <w:r w:rsidRPr="00211F2B">
        <w:t>RSTO</w:t>
      </w:r>
      <w:r w:rsidRPr="00211F2B">
        <w:tab/>
      </w:r>
      <w:r w:rsidR="000E6D2B" w:rsidRPr="00211F2B">
        <w:t>receiver status telemetry output</w:t>
      </w:r>
    </w:p>
    <w:p w14:paraId="287A4001" w14:textId="565A5EE9" w:rsidR="00AD2ACD" w:rsidRPr="00211F2B" w:rsidRDefault="00723674" w:rsidP="00211F2B">
      <w:pPr>
        <w:pStyle w:val="acro"/>
      </w:pPr>
      <w:r w:rsidRPr="00211F2B">
        <w:t>RV</w:t>
      </w:r>
      <w:r w:rsidRPr="00211F2B">
        <w:tab/>
      </w:r>
      <w:r w:rsidR="000E6D2B" w:rsidRPr="00021C9D">
        <w:t>re</w:t>
      </w:r>
      <w:r w:rsidR="00491543" w:rsidRPr="00021C9D">
        <w:t>-</w:t>
      </w:r>
      <w:r w:rsidR="000E6D2B" w:rsidRPr="00021C9D">
        <w:t>entry</w:t>
      </w:r>
      <w:r w:rsidR="000E6D2B" w:rsidRPr="00211F2B">
        <w:t xml:space="preserve"> vehicle</w:t>
      </w:r>
    </w:p>
    <w:p w14:paraId="519CB97A" w14:textId="04845032" w:rsidR="006C4CE7" w:rsidRDefault="006C4CE7" w:rsidP="00211F2B">
      <w:pPr>
        <w:pStyle w:val="acro"/>
      </w:pPr>
      <w:r>
        <w:t>RVM</w:t>
      </w:r>
      <w:r>
        <w:tab/>
        <w:t>requirements verification matrix</w:t>
      </w:r>
    </w:p>
    <w:p w14:paraId="74F62C45" w14:textId="77777777" w:rsidR="005C2CE3" w:rsidRPr="00211F2B" w:rsidRDefault="005C2CE3" w:rsidP="00211F2B">
      <w:pPr>
        <w:pStyle w:val="acro"/>
      </w:pPr>
      <w:r w:rsidRPr="00211F2B">
        <w:t>S&amp;A</w:t>
      </w:r>
      <w:r w:rsidRPr="00211F2B">
        <w:tab/>
      </w:r>
      <w:r w:rsidR="003965D0" w:rsidRPr="00211F2B">
        <w:t>safe</w:t>
      </w:r>
      <w:r w:rsidR="003965D0">
        <w:t>-</w:t>
      </w:r>
      <w:r w:rsidR="003965D0" w:rsidRPr="00211F2B">
        <w:t>and</w:t>
      </w:r>
      <w:r w:rsidR="003965D0">
        <w:t>-</w:t>
      </w:r>
      <w:r w:rsidR="003965D0" w:rsidRPr="00211F2B">
        <w:t>arm</w:t>
      </w:r>
    </w:p>
    <w:p w14:paraId="230D3EF7" w14:textId="77777777" w:rsidR="005C2CE3" w:rsidRPr="00211F2B" w:rsidRDefault="005C2CE3" w:rsidP="00211F2B">
      <w:pPr>
        <w:pStyle w:val="acro"/>
      </w:pPr>
      <w:r w:rsidRPr="00211F2B">
        <w:t>SAD</w:t>
      </w:r>
      <w:r w:rsidRPr="00211F2B">
        <w:tab/>
      </w:r>
      <w:r w:rsidR="008811C3">
        <w:t>safe-and-</w:t>
      </w:r>
      <w:r w:rsidR="00A20D7E" w:rsidRPr="00211F2B">
        <w:t>arm device</w:t>
      </w:r>
    </w:p>
    <w:p w14:paraId="50E6B619" w14:textId="7754BF6F" w:rsidR="00F470CC" w:rsidRDefault="00F470CC" w:rsidP="00211F2B">
      <w:pPr>
        <w:pStyle w:val="acro"/>
      </w:pPr>
      <w:r>
        <w:t>SDD</w:t>
      </w:r>
      <w:r>
        <w:tab/>
        <w:t xml:space="preserve">software design </w:t>
      </w:r>
      <w:r w:rsidR="00421514">
        <w:t>description</w:t>
      </w:r>
    </w:p>
    <w:p w14:paraId="4E3552C9" w14:textId="77777777" w:rsidR="001D1212" w:rsidRDefault="001D1212" w:rsidP="00211F2B">
      <w:pPr>
        <w:pStyle w:val="acro"/>
      </w:pPr>
      <w:r>
        <w:t>sDOF</w:t>
      </w:r>
      <w:r>
        <w:tab/>
        <w:t>statistical degrees of freedom</w:t>
      </w:r>
    </w:p>
    <w:p w14:paraId="6EB5C6AD" w14:textId="77777777" w:rsidR="005C2CE3" w:rsidRPr="00211F2B" w:rsidRDefault="005C2CE3" w:rsidP="00211F2B">
      <w:pPr>
        <w:pStyle w:val="acro"/>
      </w:pPr>
      <w:r w:rsidRPr="00211F2B">
        <w:t>SLC</w:t>
      </w:r>
      <w:r w:rsidRPr="00211F2B">
        <w:tab/>
      </w:r>
      <w:r w:rsidR="00C356F3" w:rsidRPr="00211F2B">
        <w:t>standard leak conditions</w:t>
      </w:r>
    </w:p>
    <w:p w14:paraId="4E93DCFF" w14:textId="77777777" w:rsidR="00B127F9" w:rsidRPr="00211F2B" w:rsidRDefault="00B127F9" w:rsidP="00211F2B">
      <w:pPr>
        <w:pStyle w:val="acro"/>
      </w:pPr>
      <w:r w:rsidRPr="00211F2B">
        <w:t>SLE</w:t>
      </w:r>
      <w:r w:rsidRPr="00211F2B">
        <w:tab/>
      </w:r>
      <w:r w:rsidR="0019380B" w:rsidRPr="00211F2B">
        <w:t>service life extension</w:t>
      </w:r>
    </w:p>
    <w:p w14:paraId="1992101C" w14:textId="77777777" w:rsidR="005C2CE3" w:rsidRPr="00211F2B" w:rsidRDefault="005C2CE3" w:rsidP="00211F2B">
      <w:pPr>
        <w:pStyle w:val="acro"/>
      </w:pPr>
      <w:r w:rsidRPr="00211F2B">
        <w:t>SOC</w:t>
      </w:r>
      <w:r w:rsidRPr="00211F2B">
        <w:tab/>
      </w:r>
      <w:r w:rsidR="00933751" w:rsidRPr="00211F2B">
        <w:t>state of charge</w:t>
      </w:r>
    </w:p>
    <w:p w14:paraId="1380C41D" w14:textId="77777777" w:rsidR="000D379F" w:rsidRPr="00211F2B" w:rsidRDefault="000D379F" w:rsidP="00211F2B">
      <w:pPr>
        <w:pStyle w:val="acro"/>
      </w:pPr>
      <w:r w:rsidRPr="00211F2B">
        <w:t>SRS</w:t>
      </w:r>
      <w:r w:rsidRPr="00211F2B">
        <w:tab/>
      </w:r>
      <w:r w:rsidR="0033195D" w:rsidRPr="00211F2B">
        <w:t>shock response spectrum</w:t>
      </w:r>
    </w:p>
    <w:p w14:paraId="4DF03A04" w14:textId="77777777" w:rsidR="005C2CE3" w:rsidRPr="00211F2B" w:rsidRDefault="005C2CE3" w:rsidP="00211F2B">
      <w:pPr>
        <w:pStyle w:val="acro"/>
      </w:pPr>
      <w:r w:rsidRPr="00211F2B">
        <w:t>SS</w:t>
      </w:r>
      <w:r w:rsidRPr="00211F2B">
        <w:tab/>
      </w:r>
      <w:r w:rsidR="0033195D" w:rsidRPr="00211F2B">
        <w:t>statistical sample</w:t>
      </w:r>
    </w:p>
    <w:p w14:paraId="13EE8F1C" w14:textId="77777777" w:rsidR="005C2CE3" w:rsidRPr="00211F2B" w:rsidRDefault="005C2CE3" w:rsidP="00211F2B">
      <w:pPr>
        <w:pStyle w:val="acro"/>
      </w:pPr>
      <w:r w:rsidRPr="00211F2B">
        <w:t>SSTO</w:t>
      </w:r>
      <w:r w:rsidRPr="00211F2B">
        <w:tab/>
      </w:r>
      <w:r w:rsidR="008704CE" w:rsidRPr="00211F2B">
        <w:t>signal strength telemetry output</w:t>
      </w:r>
    </w:p>
    <w:p w14:paraId="41F4EEFA" w14:textId="77777777" w:rsidR="005C2CE3" w:rsidRPr="00211F2B" w:rsidRDefault="005C2CE3" w:rsidP="00211F2B">
      <w:pPr>
        <w:pStyle w:val="acro"/>
      </w:pPr>
      <w:r w:rsidRPr="00211F2B">
        <w:t>TIM</w:t>
      </w:r>
      <w:r w:rsidRPr="00211F2B">
        <w:tab/>
      </w:r>
      <w:r w:rsidR="00586F7C" w:rsidRPr="00211F2B">
        <w:t>technical interchange meeting</w:t>
      </w:r>
    </w:p>
    <w:p w14:paraId="6C80C36F" w14:textId="77777777" w:rsidR="005C2CE3" w:rsidRDefault="005C2CE3" w:rsidP="00211F2B">
      <w:pPr>
        <w:pStyle w:val="acro"/>
      </w:pPr>
      <w:r w:rsidRPr="00211F2B">
        <w:t>TM</w:t>
      </w:r>
      <w:r w:rsidRPr="00211F2B">
        <w:tab/>
      </w:r>
      <w:r w:rsidR="008704CE" w:rsidRPr="00211F2B">
        <w:t>telemetry</w:t>
      </w:r>
    </w:p>
    <w:p w14:paraId="586B3B77" w14:textId="24D52244" w:rsidR="009F3AC4" w:rsidRPr="00211F2B" w:rsidRDefault="009F3AC4" w:rsidP="00211F2B">
      <w:pPr>
        <w:pStyle w:val="acro"/>
      </w:pPr>
      <w:r>
        <w:t>UAV</w:t>
      </w:r>
      <w:r>
        <w:tab/>
        <w:t>unmanned aerial vehicle</w:t>
      </w:r>
    </w:p>
    <w:p w14:paraId="22D678A1" w14:textId="77777777" w:rsidR="00156001" w:rsidRPr="00211F2B" w:rsidRDefault="00156001" w:rsidP="00211F2B">
      <w:pPr>
        <w:pStyle w:val="acro"/>
      </w:pPr>
      <w:r w:rsidRPr="00211F2B">
        <w:t>UDDP</w:t>
      </w:r>
      <w:r w:rsidRPr="00211F2B">
        <w:tab/>
      </w:r>
      <w:r w:rsidR="0033195D">
        <w:t>u</w:t>
      </w:r>
      <w:r w:rsidRPr="00211F2B">
        <w:t>ser</w:t>
      </w:r>
      <w:r w:rsidR="0033195D">
        <w:t>-d</w:t>
      </w:r>
      <w:r w:rsidRPr="00211F2B">
        <w:t xml:space="preserve">efined </w:t>
      </w:r>
      <w:r w:rsidR="0033195D">
        <w:t>d</w:t>
      </w:r>
      <w:r w:rsidRPr="00211F2B">
        <w:t xml:space="preserve">ata </w:t>
      </w:r>
      <w:r w:rsidR="0033195D">
        <w:t>p</w:t>
      </w:r>
      <w:r w:rsidR="00524ECF">
        <w:t>ort</w:t>
      </w:r>
    </w:p>
    <w:p w14:paraId="3070B3C9" w14:textId="6EAE0447" w:rsidR="007B2765" w:rsidRDefault="007B2765" w:rsidP="00211F2B">
      <w:pPr>
        <w:pStyle w:val="acro"/>
      </w:pPr>
      <w:r>
        <w:t>UML</w:t>
      </w:r>
      <w:r>
        <w:tab/>
        <w:t>Unified Modeling Language</w:t>
      </w:r>
    </w:p>
    <w:p w14:paraId="0C0C020C" w14:textId="621427C8" w:rsidR="0084736B" w:rsidRDefault="0084736B" w:rsidP="00211F2B">
      <w:pPr>
        <w:pStyle w:val="acro"/>
      </w:pPr>
      <w:r>
        <w:t>UUT</w:t>
      </w:r>
      <w:r>
        <w:tab/>
        <w:t>unit under test</w:t>
      </w:r>
    </w:p>
    <w:p w14:paraId="2B618C0E" w14:textId="299D211C" w:rsidR="005C2CE3" w:rsidRPr="00211F2B" w:rsidRDefault="005C2CE3" w:rsidP="00211F2B">
      <w:pPr>
        <w:pStyle w:val="acro"/>
      </w:pPr>
      <w:r w:rsidRPr="00211F2B">
        <w:t>VSWR</w:t>
      </w:r>
      <w:r w:rsidRPr="00211F2B">
        <w:tab/>
      </w:r>
      <w:r w:rsidR="008704CE" w:rsidRPr="00211F2B">
        <w:t>voltage standing wave ratio</w:t>
      </w:r>
    </w:p>
    <w:p w14:paraId="2C750EB0" w14:textId="77777777" w:rsidR="00D42342" w:rsidRDefault="00D42342">
      <w:r>
        <w:br w:type="page"/>
      </w:r>
    </w:p>
    <w:p w14:paraId="21C14F7B" w14:textId="77777777" w:rsidR="005C2CE3" w:rsidRDefault="00D42342" w:rsidP="00D42342">
      <w:pPr>
        <w:jc w:val="center"/>
      </w:pPr>
      <w:r>
        <w:lastRenderedPageBreak/>
        <w:t>This page intentionally left blank.</w:t>
      </w:r>
    </w:p>
    <w:p w14:paraId="1012D77C" w14:textId="77777777" w:rsidR="00D42342" w:rsidRDefault="00D42342" w:rsidP="00211F2B"/>
    <w:p w14:paraId="3DE1738F" w14:textId="77777777" w:rsidR="00D42342" w:rsidRPr="00211F2B" w:rsidRDefault="00D42342" w:rsidP="00211F2B">
      <w:pPr>
        <w:sectPr w:rsidR="00D42342" w:rsidRPr="00211F2B" w:rsidSect="00BF40ED">
          <w:headerReference w:type="even" r:id="rId16"/>
          <w:headerReference w:type="default" r:id="rId17"/>
          <w:footerReference w:type="default" r:id="rId18"/>
          <w:headerReference w:type="first" r:id="rId19"/>
          <w:pgSz w:w="12240" w:h="15840"/>
          <w:pgMar w:top="1440" w:right="1440" w:bottom="1440" w:left="1440" w:header="720" w:footer="720" w:gutter="0"/>
          <w:pgNumType w:fmt="lowerRoman" w:start="3"/>
          <w:cols w:space="720"/>
          <w:docGrid w:linePitch="360"/>
        </w:sectPr>
      </w:pPr>
    </w:p>
    <w:p w14:paraId="0D1B01AE" w14:textId="77777777" w:rsidR="005C2CE3" w:rsidRPr="00211F2B" w:rsidRDefault="005C2CE3" w:rsidP="00893F92">
      <w:pPr>
        <w:pStyle w:val="Heading1"/>
      </w:pPr>
      <w:bookmarkStart w:id="15" w:name="_Toc174241643"/>
      <w:bookmarkStart w:id="16" w:name="_Ref388339309"/>
      <w:bookmarkEnd w:id="15"/>
    </w:p>
    <w:p w14:paraId="601C23AF" w14:textId="3A3AD5E5" w:rsidR="005C2CE3" w:rsidRPr="00211F2B" w:rsidRDefault="00211F2B" w:rsidP="00211F2B">
      <w:pPr>
        <w:pStyle w:val="Title1"/>
      </w:pPr>
      <w:bookmarkStart w:id="17" w:name="Chapter_1"/>
      <w:bookmarkStart w:id="18" w:name="_Toc174241644"/>
      <w:bookmarkEnd w:id="16"/>
      <w:bookmarkEnd w:id="17"/>
      <w:r w:rsidRPr="00211F2B">
        <w:t>Introduction</w:t>
      </w:r>
      <w:bookmarkEnd w:id="18"/>
      <w:r w:rsidR="0007290D" w:rsidRPr="00010BE7">
        <w:fldChar w:fldCharType="begin"/>
      </w:r>
      <w:r w:rsidR="00777E77" w:rsidRPr="00010BE7">
        <w:instrText xml:space="preserve"> TC "</w:instrText>
      </w:r>
      <w:bookmarkStart w:id="19" w:name="_Toc197434160"/>
      <w:r w:rsidR="00D27062" w:rsidRPr="00010BE7">
        <w:instrText>Chapter 1.</w:instrText>
      </w:r>
      <w:r w:rsidR="00777E77" w:rsidRPr="00010BE7">
        <w:tab/>
        <w:instrText>Introduction</w:instrText>
      </w:r>
      <w:bookmarkEnd w:id="19"/>
      <w:r w:rsidR="00777E77" w:rsidRPr="00010BE7">
        <w:instrText xml:space="preserve">" \f C \l "1" </w:instrText>
      </w:r>
      <w:r w:rsidR="0007290D" w:rsidRPr="00010BE7">
        <w:fldChar w:fldCharType="end"/>
      </w:r>
    </w:p>
    <w:p w14:paraId="3291E89C" w14:textId="77777777" w:rsidR="005C2CE3" w:rsidRPr="00211F2B" w:rsidRDefault="005C2CE3" w:rsidP="00893F92">
      <w:pPr>
        <w:pStyle w:val="Heading2"/>
      </w:pPr>
      <w:bookmarkStart w:id="20" w:name="_Toc174241645"/>
      <w:bookmarkStart w:id="21" w:name="_Toc197434161"/>
      <w:r w:rsidRPr="00211F2B">
        <w:t>Background</w:t>
      </w:r>
      <w:bookmarkEnd w:id="20"/>
      <w:bookmarkEnd w:id="21"/>
    </w:p>
    <w:p w14:paraId="22958210" w14:textId="556D3E1F" w:rsidR="005C2CE3" w:rsidRPr="00211F2B" w:rsidRDefault="005C2CE3" w:rsidP="00736D64">
      <w:pPr>
        <w:pStyle w:val="BodyText"/>
      </w:pPr>
      <w:r w:rsidRPr="00211F2B">
        <w:t xml:space="preserve">In an effort to establish a set of common design and testing requirements for programs operating from or on multiple ranges, several key organizations have worked together and set forth this standard to assist the </w:t>
      </w:r>
      <w:r w:rsidR="001E0FAE">
        <w:t>range user</w:t>
      </w:r>
      <w:r w:rsidRPr="00211F2B">
        <w:t>s in the determination of flight termination system (FTS) design and test requirements</w:t>
      </w:r>
      <w:r w:rsidR="00CE07D6">
        <w:t xml:space="preserve">. </w:t>
      </w:r>
      <w:r w:rsidRPr="00211F2B">
        <w:t>These organizations include the major Department of Defense (DoD) test ranges, Department of Energy (DOE), Federal Aviation Administration (FAA), and National Aeronautics and Space Administration (NASA) launch and test facilities.</w:t>
      </w:r>
    </w:p>
    <w:p w14:paraId="5CAB6E09" w14:textId="2551B83F" w:rsidR="00BA7610" w:rsidRDefault="005C2CE3" w:rsidP="00BA7610">
      <w:pPr>
        <w:pStyle w:val="Heading3"/>
      </w:pPr>
      <w:r w:rsidRPr="00211F2B">
        <w:t xml:space="preserve">Terms and Use of </w:t>
      </w:r>
      <w:r w:rsidR="00A67198">
        <w:t>t</w:t>
      </w:r>
      <w:r w:rsidRPr="00211F2B">
        <w:t>his Document</w:t>
      </w:r>
    </w:p>
    <w:p w14:paraId="37A94163" w14:textId="77777777" w:rsidR="005C2CE3" w:rsidRPr="00211F2B" w:rsidRDefault="005C2CE3" w:rsidP="00BA7610">
      <w:pPr>
        <w:pStyle w:val="BodyText"/>
      </w:pPr>
      <w:r w:rsidRPr="00211F2B">
        <w:t xml:space="preserve">For purposes of this </w:t>
      </w:r>
      <w:r w:rsidR="00BA7610">
        <w:t>document, the following applies.</w:t>
      </w:r>
    </w:p>
    <w:p w14:paraId="733E3EF0" w14:textId="77777777" w:rsidR="005C2CE3" w:rsidRPr="00211F2B" w:rsidRDefault="005C2CE3" w:rsidP="009B4146">
      <w:pPr>
        <w:pStyle w:val="numlev1"/>
        <w:numPr>
          <w:ilvl w:val="0"/>
          <w:numId w:val="480"/>
        </w:numPr>
      </w:pPr>
      <w:r w:rsidRPr="00211F2B">
        <w:t>A</w:t>
      </w:r>
      <w:r w:rsidR="00CF2C4C">
        <w:t xml:space="preserve">n </w:t>
      </w:r>
      <w:r w:rsidRPr="00211F2B">
        <w:t>FTS</w:t>
      </w:r>
      <w:r w:rsidR="00443CF7">
        <w:t xml:space="preserve"> </w:t>
      </w:r>
      <w:r w:rsidRPr="00211F2B">
        <w:t>terminates the flight of a vehicle.</w:t>
      </w:r>
    </w:p>
    <w:p w14:paraId="3601846F" w14:textId="46EAB50D" w:rsidR="005C2CE3" w:rsidRDefault="005C2CE3" w:rsidP="00454ECC">
      <w:pPr>
        <w:pStyle w:val="numlev1"/>
      </w:pPr>
      <w:r w:rsidRPr="00211F2B">
        <w:t>A flight safety system (FSS) is a range safety tool used to reduce the overall risk of a mission to an acceptable level</w:t>
      </w:r>
      <w:r w:rsidR="00CE07D6">
        <w:t xml:space="preserve">. </w:t>
      </w:r>
      <w:r w:rsidRPr="00211F2B">
        <w:t>An FSS consists of an FTS, a method to track the vehicle, and a method to receive status data from the vehicle</w:t>
      </w:r>
      <w:r w:rsidR="00CE07D6">
        <w:t xml:space="preserve">. </w:t>
      </w:r>
      <w:r w:rsidRPr="00211F2B">
        <w:t>The FSS may also contain a method to input commands into the vehicle’s flight control system and place the vehicle into a recovery mode</w:t>
      </w:r>
      <w:r w:rsidR="00CE07D6">
        <w:t xml:space="preserve">. </w:t>
      </w:r>
      <w:r w:rsidRPr="00211F2B">
        <w:t>See</w:t>
      </w:r>
      <w:r w:rsidR="00477845">
        <w:t xml:space="preserve"> </w:t>
      </w:r>
      <w:r w:rsidR="00BF7BB4" w:rsidRPr="00D27062">
        <w:rPr>
          <w:rStyle w:val="crossreference"/>
        </w:rPr>
        <w:fldChar w:fldCharType="begin"/>
      </w:r>
      <w:r w:rsidR="00BF7BB4" w:rsidRPr="00D27062">
        <w:rPr>
          <w:rStyle w:val="crossreference"/>
        </w:rPr>
        <w:instrText xml:space="preserve"> REF _Ref387319940 \h  \* </w:instrText>
      </w:r>
      <w:r w:rsidR="001F4564" w:rsidRPr="00D27062">
        <w:rPr>
          <w:rStyle w:val="crossreference"/>
        </w:rPr>
        <w:instrText>CHARFORMAT</w:instrText>
      </w:r>
      <w:r w:rsidR="00BF7BB4" w:rsidRPr="00D27062">
        <w:rPr>
          <w:rStyle w:val="crossreference"/>
        </w:rPr>
        <w:instrText xml:space="preserve"> </w:instrText>
      </w:r>
      <w:r w:rsidR="00D27062">
        <w:rPr>
          <w:rStyle w:val="crossreference"/>
        </w:rPr>
        <w:instrText xml:space="preserve"> </w:instrText>
      </w:r>
      <w:r w:rsidR="00BF7BB4" w:rsidRPr="00D27062">
        <w:rPr>
          <w:rStyle w:val="crossreference"/>
        </w:rPr>
      </w:r>
      <w:r w:rsidR="00BF7BB4" w:rsidRPr="00D27062">
        <w:rPr>
          <w:rStyle w:val="crossreference"/>
        </w:rPr>
        <w:fldChar w:fldCharType="separate"/>
      </w:r>
      <w:r w:rsidR="00163D01" w:rsidRPr="00163D01">
        <w:rPr>
          <w:rStyle w:val="crossreference"/>
        </w:rPr>
        <w:t>Figure 1</w:t>
      </w:r>
      <w:r w:rsidR="00163D01" w:rsidRPr="00163D01">
        <w:rPr>
          <w:rStyle w:val="crossreference"/>
        </w:rPr>
        <w:noBreakHyphen/>
        <w:t>1</w:t>
      </w:r>
      <w:r w:rsidR="00BF7BB4" w:rsidRPr="00D27062">
        <w:rPr>
          <w:rStyle w:val="crossreference"/>
        </w:rPr>
        <w:fldChar w:fldCharType="end"/>
      </w:r>
      <w:r w:rsidRPr="00211F2B">
        <w:t>.</w:t>
      </w:r>
    </w:p>
    <w:p w14:paraId="73426AEA" w14:textId="61FB37A1" w:rsidR="00477845" w:rsidRDefault="00B7126C" w:rsidP="00477845">
      <w:pPr>
        <w:pStyle w:val="Figure"/>
      </w:pPr>
      <w:r w:rsidRPr="00B7126C">
        <w:rPr>
          <w:noProof/>
        </w:rPr>
        <w:drawing>
          <wp:inline distT="0" distB="0" distL="0" distR="0" wp14:anchorId="7D91FFBD" wp14:editId="5DB90B1C">
            <wp:extent cx="4937760" cy="4184291"/>
            <wp:effectExtent l="19050" t="19050" r="15240" b="26035"/>
            <wp:docPr id="26172744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27449" name="Picture 1" descr="Diagram&#10;&#10;AI-generated content may be incorrect."/>
                    <pic:cNvPicPr/>
                  </pic:nvPicPr>
                  <pic:blipFill rotWithShape="1">
                    <a:blip r:embed="rId20"/>
                    <a:srcRect l="879"/>
                    <a:stretch/>
                  </pic:blipFill>
                  <pic:spPr bwMode="auto">
                    <a:xfrm>
                      <a:off x="0" y="0"/>
                      <a:ext cx="4937760" cy="41842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60C95FB" w14:textId="42708459" w:rsidR="00477845" w:rsidRPr="00477845" w:rsidRDefault="00477845" w:rsidP="00477845">
      <w:pPr>
        <w:pStyle w:val="Caption"/>
      </w:pPr>
      <w:bookmarkStart w:id="22" w:name="_Ref387319940"/>
      <w:bookmarkStart w:id="23" w:name="_Toc389804513"/>
      <w:bookmarkStart w:id="24" w:name="_Toc389804651"/>
      <w:bookmarkStart w:id="25" w:name="_Toc197434359"/>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1</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1</w:t>
      </w:r>
      <w:r w:rsidR="00E6220B">
        <w:rPr>
          <w:noProof/>
        </w:rPr>
        <w:fldChar w:fldCharType="end"/>
      </w:r>
      <w:bookmarkEnd w:id="22"/>
      <w:r>
        <w:t>.</w:t>
      </w:r>
      <w:r>
        <w:tab/>
        <w:t>Typical Flight Safety System</w:t>
      </w:r>
      <w:r w:rsidRPr="00211F2B">
        <w:t xml:space="preserve"> with Flight Termination System</w:t>
      </w:r>
      <w:bookmarkEnd w:id="23"/>
      <w:bookmarkEnd w:id="24"/>
      <w:bookmarkEnd w:id="25"/>
    </w:p>
    <w:p w14:paraId="3BE2AB81" w14:textId="77777777" w:rsidR="005C2CE3" w:rsidRPr="00211F2B" w:rsidRDefault="005C2CE3" w:rsidP="00454ECC">
      <w:pPr>
        <w:pStyle w:val="numlev1"/>
      </w:pPr>
      <w:r w:rsidRPr="00211F2B">
        <w:lastRenderedPageBreak/>
        <w:t xml:space="preserve">This standard only applies if the cognizant </w:t>
      </w:r>
      <w:r w:rsidR="00BA7610">
        <w:t>r</w:t>
      </w:r>
      <w:r w:rsidRPr="00211F2B">
        <w:t xml:space="preserve">ange </w:t>
      </w:r>
      <w:r w:rsidR="00BA7610">
        <w:t>s</w:t>
      </w:r>
      <w:r w:rsidRPr="00211F2B">
        <w:t xml:space="preserve">afety </w:t>
      </w:r>
      <w:r w:rsidR="00BA7610">
        <w:t>o</w:t>
      </w:r>
      <w:r w:rsidRPr="00211F2B">
        <w:t xml:space="preserve">ffice </w:t>
      </w:r>
      <w:r w:rsidR="008F7D9A">
        <w:t xml:space="preserve">(RSO) </w:t>
      </w:r>
      <w:r w:rsidRPr="00211F2B">
        <w:t>(also referred to herein as “Range Safety”) determines that an FTS is required.</w:t>
      </w:r>
    </w:p>
    <w:p w14:paraId="01DA4E3B" w14:textId="77777777" w:rsidR="005C2CE3" w:rsidRPr="00211F2B" w:rsidRDefault="005C2CE3" w:rsidP="00211F2B"/>
    <w:p w14:paraId="2EF7E329" w14:textId="77777777" w:rsidR="00BA7610" w:rsidRDefault="005C2CE3" w:rsidP="00BA7610">
      <w:pPr>
        <w:pStyle w:val="Heading3"/>
      </w:pPr>
      <w:r w:rsidRPr="00211F2B">
        <w:t>Mandatory Systems Testing</w:t>
      </w:r>
    </w:p>
    <w:p w14:paraId="76D25870" w14:textId="4587F2D9" w:rsidR="005C2CE3" w:rsidRPr="00211F2B" w:rsidRDefault="009529DF" w:rsidP="00BA7610">
      <w:pPr>
        <w:pStyle w:val="BodyText"/>
      </w:pPr>
      <w:r>
        <w:t>Range users</w:t>
      </w:r>
      <w:r w:rsidR="005C2CE3" w:rsidRPr="00211F2B">
        <w:t xml:space="preserve"> are cautioned to make provision for the mandatory system testing and monitoring functions as specified herein</w:t>
      </w:r>
      <w:r w:rsidR="00CE07D6">
        <w:t xml:space="preserve">. </w:t>
      </w:r>
      <w:r w:rsidR="005C2CE3" w:rsidRPr="00211F2B">
        <w:t>Users are strongly urged to coordinate with the Range Safety personnel as early as is practical to ensure proper recognition and interpretation of these requirements.</w:t>
      </w:r>
    </w:p>
    <w:p w14:paraId="7E97A889" w14:textId="77777777" w:rsidR="00BA7610" w:rsidRDefault="005C2CE3" w:rsidP="00BA7610">
      <w:pPr>
        <w:pStyle w:val="Heading3"/>
      </w:pPr>
      <w:r w:rsidRPr="00211F2B">
        <w:t>Flight Safety System Requirements</w:t>
      </w:r>
    </w:p>
    <w:p w14:paraId="1B2986AF" w14:textId="77777777" w:rsidR="005C2CE3" w:rsidRPr="00211F2B" w:rsidRDefault="005C2CE3" w:rsidP="00BA7610">
      <w:pPr>
        <w:pStyle w:val="BodyText"/>
      </w:pPr>
      <w:r w:rsidRPr="00211F2B">
        <w:t>The FSS requirements established in this document do not negate, supersede, or include other range requirements</w:t>
      </w:r>
      <w:r w:rsidR="006E5B28">
        <w:t>,</w:t>
      </w:r>
      <w:r w:rsidRPr="00211F2B">
        <w:t xml:space="preserve"> such as ground safety.</w:t>
      </w:r>
    </w:p>
    <w:p w14:paraId="2320A53E" w14:textId="265F835F" w:rsidR="005C2CE3" w:rsidRPr="00211F2B" w:rsidRDefault="00E47689" w:rsidP="00477845">
      <w:pPr>
        <w:pStyle w:val="Heading3"/>
      </w:pPr>
      <w:bookmarkStart w:id="26" w:name="_Ref3448162"/>
      <w:r>
        <w:t xml:space="preserve">Organization of </w:t>
      </w:r>
      <w:r w:rsidR="00A67198">
        <w:t>t</w:t>
      </w:r>
      <w:r>
        <w:t>his Document</w:t>
      </w:r>
      <w:bookmarkEnd w:id="26"/>
    </w:p>
    <w:p w14:paraId="367001CF" w14:textId="157C0FC7" w:rsidR="005C2CE3" w:rsidRPr="00211F2B" w:rsidRDefault="005C2CE3" w:rsidP="00BA7610">
      <w:pPr>
        <w:pStyle w:val="BodyText"/>
      </w:pPr>
      <w:r w:rsidRPr="00211F2B">
        <w:t>The chapters of this standard address different phases in the development and approval process:</w:t>
      </w:r>
      <w:r w:rsidR="00CE07D6">
        <w:t xml:space="preserve"> </w:t>
      </w:r>
      <w:r w:rsidRPr="00211F2B">
        <w:t>requirement generation, development, design, testing, analysis, and documentation.</w:t>
      </w:r>
    </w:p>
    <w:p w14:paraId="02022437" w14:textId="66AB23B1" w:rsidR="005C2CE3" w:rsidRPr="008D0C97" w:rsidRDefault="005C2CE3" w:rsidP="009B4146">
      <w:pPr>
        <w:pStyle w:val="numlev1"/>
        <w:numPr>
          <w:ilvl w:val="0"/>
          <w:numId w:val="481"/>
        </w:numPr>
      </w:pPr>
      <w:r w:rsidRPr="008D0C97">
        <w:t>Open Text</w:t>
      </w:r>
      <w:r w:rsidR="00CE07D6" w:rsidRPr="008D0C97">
        <w:t xml:space="preserve">. </w:t>
      </w:r>
      <w:r w:rsidRPr="008D0C97">
        <w:t>The open text contains the mandatory performance-based requirements</w:t>
      </w:r>
      <w:r w:rsidR="00CE07D6" w:rsidRPr="008D0C97">
        <w:t xml:space="preserve">. </w:t>
      </w:r>
      <w:r w:rsidR="00885A1D" w:rsidRPr="008D0C97">
        <w:t xml:space="preserve">Normally, the </w:t>
      </w:r>
      <w:r w:rsidRPr="008D0C97">
        <w:t>only tailoring expected for these requirements would be the deletion of non-applicable requirements</w:t>
      </w:r>
      <w:r w:rsidR="00CE07D6" w:rsidRPr="008D0C97">
        <w:t xml:space="preserve">. </w:t>
      </w:r>
      <w:r w:rsidRPr="008D0C97">
        <w:t xml:space="preserve">Due to the wide range of vehicles and FTS systems that this standard covers it is understood that there may be </w:t>
      </w:r>
      <w:r w:rsidR="009529DF" w:rsidRPr="008D0C97">
        <w:t>open-text</w:t>
      </w:r>
      <w:r w:rsidRPr="008D0C97">
        <w:t xml:space="preserve"> requirements that are not appropriate for a particular system</w:t>
      </w:r>
      <w:r w:rsidR="00CE07D6" w:rsidRPr="008D0C97">
        <w:t xml:space="preserve">. </w:t>
      </w:r>
      <w:r w:rsidRPr="008D0C97">
        <w:t xml:space="preserve">These requirements may be tailored as long as an appropriate evaluation is performed and documented that demonstrates an </w:t>
      </w:r>
      <w:r w:rsidR="007D2AC0" w:rsidRPr="008D0C97">
        <w:t>equivalent l</w:t>
      </w:r>
      <w:r w:rsidRPr="008D0C97">
        <w:t xml:space="preserve">evel of </w:t>
      </w:r>
      <w:r w:rsidR="007D2AC0" w:rsidRPr="008D0C97">
        <w:t>s</w:t>
      </w:r>
      <w:r w:rsidRPr="008D0C97">
        <w:t>afety</w:t>
      </w:r>
      <w:r w:rsidR="00807ACA" w:rsidRPr="008D0C97">
        <w:t xml:space="preserve"> (ELS)</w:t>
      </w:r>
      <w:r w:rsidRPr="008D0C97">
        <w:t xml:space="preserve"> to the original </w:t>
      </w:r>
      <w:r w:rsidR="009529DF" w:rsidRPr="008D0C97">
        <w:t>open-text</w:t>
      </w:r>
      <w:r w:rsidRPr="008D0C97">
        <w:t xml:space="preserve"> requirement</w:t>
      </w:r>
      <w:r w:rsidR="00CE07D6" w:rsidRPr="008D0C97">
        <w:t xml:space="preserve">. </w:t>
      </w:r>
      <w:r w:rsidRPr="008D0C97">
        <w:t>The tailored requirements must be approved by Range Safety.</w:t>
      </w:r>
    </w:p>
    <w:p w14:paraId="2734066F" w14:textId="582E32B5" w:rsidR="009529DF" w:rsidRPr="008D0C97" w:rsidRDefault="005C2CE3" w:rsidP="00454ECC">
      <w:pPr>
        <w:pStyle w:val="numlev1"/>
      </w:pPr>
      <w:r w:rsidRPr="008D0C97">
        <w:t>Text Boxes</w:t>
      </w:r>
      <w:r w:rsidR="00CE07D6" w:rsidRPr="008D0C97">
        <w:t xml:space="preserve">. </w:t>
      </w:r>
      <w:r w:rsidRPr="008D0C97">
        <w:t>Text box paragraphs demonstrate detailed solution</w:t>
      </w:r>
      <w:r w:rsidR="00885A1D" w:rsidRPr="008D0C97">
        <w:t>s</w:t>
      </w:r>
      <w:r w:rsidRPr="008D0C97">
        <w:t xml:space="preserve"> that meet the required parent performance requirement</w:t>
      </w:r>
      <w:r w:rsidR="00CE07D6" w:rsidRPr="008D0C97">
        <w:t xml:space="preserve">. </w:t>
      </w:r>
      <w:r w:rsidR="00885A1D" w:rsidRPr="008D0C97">
        <w:t xml:space="preserve">They may also provide additional detail for a particular device </w:t>
      </w:r>
      <w:r w:rsidR="00E72870" w:rsidRPr="008D0C97">
        <w:t>that</w:t>
      </w:r>
      <w:r w:rsidR="00885A1D" w:rsidRPr="008D0C97">
        <w:t xml:space="preserve"> will be used in the design</w:t>
      </w:r>
      <w:r w:rsidR="00CE07D6" w:rsidRPr="008D0C97">
        <w:t xml:space="preserve">. </w:t>
      </w:r>
      <w:r w:rsidRPr="008D0C97">
        <w:t>These text box paragraphs contain lessons learned from previous applications of the performance requirement where a certain design may have been found successful or have been tried and failed to meet the requirement</w:t>
      </w:r>
      <w:r w:rsidR="00CE07D6" w:rsidRPr="008D0C97">
        <w:t xml:space="preserve">. </w:t>
      </w:r>
      <w:r w:rsidRPr="008D0C97">
        <w:t>These detailed solutions may be tailored or replaced with other solutions that meet the parent performance requirement as long as Range Safety agrees that the performance requirement is met with the alternative solution</w:t>
      </w:r>
      <w:r w:rsidR="00CE07D6" w:rsidRPr="008D0C97">
        <w:t xml:space="preserve">. </w:t>
      </w:r>
      <w:r w:rsidRPr="008D0C97">
        <w:t>Note, unless specifically tailored by Range Safety, these detailed text box paragraphs are required</w:t>
      </w:r>
      <w:r w:rsidR="00CE07D6" w:rsidRPr="008D0C97">
        <w:t>.</w:t>
      </w:r>
    </w:p>
    <w:p w14:paraId="11E78980" w14:textId="77777777" w:rsidR="005C2CE3" w:rsidRPr="00211F2B" w:rsidRDefault="005C2CE3" w:rsidP="009529DF">
      <w:pPr>
        <w:pStyle w:val="numlev2"/>
      </w:pPr>
      <w:r w:rsidRPr="00211F2B">
        <w:t>These technical solutions are pro</w:t>
      </w:r>
      <w:r w:rsidR="00477845">
        <w:t>vided for the following reasons.</w:t>
      </w:r>
    </w:p>
    <w:p w14:paraId="7A92AE51" w14:textId="77777777" w:rsidR="005C2CE3" w:rsidRPr="00211F2B" w:rsidRDefault="005C2CE3" w:rsidP="00990908">
      <w:pPr>
        <w:pStyle w:val="numlev3"/>
      </w:pPr>
      <w:r w:rsidRPr="00211F2B">
        <w:t xml:space="preserve">To aid the tailoring process between Range Safety and </w:t>
      </w:r>
      <w:r w:rsidR="001E0FAE">
        <w:t>range user</w:t>
      </w:r>
      <w:r w:rsidRPr="00211F2B">
        <w:t>s in evaluating a potential system against all performance requirements.</w:t>
      </w:r>
    </w:p>
    <w:p w14:paraId="683649D1" w14:textId="77777777" w:rsidR="005C2CE3" w:rsidRPr="00211F2B" w:rsidRDefault="005C2CE3" w:rsidP="009529DF">
      <w:pPr>
        <w:pStyle w:val="numlev3"/>
      </w:pPr>
      <w:r w:rsidRPr="00211F2B">
        <w:t xml:space="preserve">To aid Range Safety and </w:t>
      </w:r>
      <w:r w:rsidR="001E0FAE">
        <w:t>range user</w:t>
      </w:r>
      <w:r w:rsidRPr="00211F2B">
        <w:t>s in implementing lessons learned.</w:t>
      </w:r>
    </w:p>
    <w:p w14:paraId="05BAC274" w14:textId="77777777" w:rsidR="009529DF" w:rsidRDefault="005C2CE3" w:rsidP="009529DF">
      <w:pPr>
        <w:pStyle w:val="numlev3"/>
      </w:pPr>
      <w:r w:rsidRPr="00211F2B">
        <w:t>To provide benchmarks or a standard that demonstrate what Range Safety considers an acceptable technical solution/implementation of the performance requirement</w:t>
      </w:r>
      <w:r w:rsidR="009529DF">
        <w:t>.</w:t>
      </w:r>
    </w:p>
    <w:p w14:paraId="68C2825A" w14:textId="5EB6D7A5" w:rsidR="005C2CE3" w:rsidRPr="00211F2B" w:rsidRDefault="009529DF" w:rsidP="009529DF">
      <w:pPr>
        <w:pStyle w:val="numlev3"/>
      </w:pPr>
      <w:r>
        <w:t>T</w:t>
      </w:r>
      <w:r w:rsidR="005C2CE3" w:rsidRPr="00211F2B">
        <w:t>o help convey the level of safety the performance requirement is intended to achieve.</w:t>
      </w:r>
    </w:p>
    <w:p w14:paraId="090FA8F7" w14:textId="4F1E0ED6" w:rsidR="005C2CE3" w:rsidRPr="00211F2B" w:rsidRDefault="005C2CE3" w:rsidP="00BA7610">
      <w:pPr>
        <w:pStyle w:val="numlev2"/>
      </w:pPr>
      <w:r w:rsidRPr="00211F2B">
        <w:t>The technical solutions in the text box paragraphs may be adopted, modified, or replaced with another solution</w:t>
      </w:r>
      <w:r w:rsidR="00CE07D6">
        <w:t xml:space="preserve">. </w:t>
      </w:r>
      <w:r w:rsidRPr="00211F2B">
        <w:t xml:space="preserve">This process </w:t>
      </w:r>
      <w:r w:rsidR="00F654CA">
        <w:t>accomplishes the following.</w:t>
      </w:r>
    </w:p>
    <w:p w14:paraId="38D1BF48" w14:textId="77777777" w:rsidR="005C2CE3" w:rsidRPr="0053680D" w:rsidRDefault="00F654CA" w:rsidP="0053680D">
      <w:pPr>
        <w:pStyle w:val="numlev3"/>
      </w:pPr>
      <w:r w:rsidRPr="0053680D">
        <w:lastRenderedPageBreak/>
        <w:t>It p</w:t>
      </w:r>
      <w:r w:rsidR="005C2CE3" w:rsidRPr="0053680D">
        <w:t>rovide</w:t>
      </w:r>
      <w:r w:rsidRPr="0053680D">
        <w:t>s</w:t>
      </w:r>
      <w:r w:rsidR="005C2CE3" w:rsidRPr="0053680D">
        <w:t xml:space="preserve"> an appropriate level of detail necessary for contractual efforts</w:t>
      </w:r>
      <w:r w:rsidRPr="0053680D">
        <w:t>.</w:t>
      </w:r>
    </w:p>
    <w:p w14:paraId="61A405CB" w14:textId="77777777" w:rsidR="005C2CE3" w:rsidRPr="0053680D" w:rsidRDefault="00F654CA" w:rsidP="0053680D">
      <w:pPr>
        <w:pStyle w:val="numlev3"/>
      </w:pPr>
      <w:r w:rsidRPr="0053680D">
        <w:t>It p</w:t>
      </w:r>
      <w:r w:rsidR="005C2CE3" w:rsidRPr="0053680D">
        <w:t>romote</w:t>
      </w:r>
      <w:r w:rsidRPr="0053680D">
        <w:t>s</w:t>
      </w:r>
      <w:r w:rsidR="005C2CE3" w:rsidRPr="0053680D">
        <w:t xml:space="preserve"> efficiency in the design process.</w:t>
      </w:r>
    </w:p>
    <w:p w14:paraId="6C7F3860" w14:textId="6451704E" w:rsidR="005C2CE3" w:rsidRPr="0053680D" w:rsidRDefault="00F654CA" w:rsidP="00990908">
      <w:pPr>
        <w:pStyle w:val="numlev3"/>
      </w:pPr>
      <w:r w:rsidRPr="0053680D">
        <w:t>It a</w:t>
      </w:r>
      <w:r w:rsidR="005C2CE3" w:rsidRPr="0053680D">
        <w:t>void</w:t>
      </w:r>
      <w:r w:rsidRPr="0053680D">
        <w:t>s</w:t>
      </w:r>
      <w:r w:rsidR="005C2CE3" w:rsidRPr="0053680D">
        <w:t xml:space="preserve"> contractual misunderstandings that experience has shown often occur if an appropriate level of detail is not agreed to</w:t>
      </w:r>
      <w:r w:rsidR="00CE07D6" w:rsidRPr="0053680D">
        <w:t xml:space="preserve">. </w:t>
      </w:r>
      <w:r w:rsidR="005C2CE3" w:rsidRPr="0053680D">
        <w:t>The level of detail in the text box paragraphs is necessary to avoid costly out-of-scope contractual changes and to prevent inadvertently omitting a critical technical requirement.</w:t>
      </w:r>
    </w:p>
    <w:p w14:paraId="67A2AFD6" w14:textId="0DA724AA" w:rsidR="005C2CE3" w:rsidRPr="00211F2B" w:rsidRDefault="005C2CE3" w:rsidP="00BA7610">
      <w:pPr>
        <w:pStyle w:val="numlev2"/>
      </w:pPr>
      <w:r w:rsidRPr="00211F2B">
        <w:t xml:space="preserve">The </w:t>
      </w:r>
      <w:r w:rsidR="001E0FAE">
        <w:t>range user</w:t>
      </w:r>
      <w:r w:rsidRPr="00211F2B">
        <w:t xml:space="preserve"> always has the option to propose alternatives to the solutions presented in the text boxes</w:t>
      </w:r>
      <w:r w:rsidR="00CE07D6">
        <w:t xml:space="preserve">. </w:t>
      </w:r>
      <w:r w:rsidRPr="00211F2B">
        <w:t xml:space="preserve">Proposed alternative solutions by the </w:t>
      </w:r>
      <w:r w:rsidR="001E0FAE">
        <w:t>range user</w:t>
      </w:r>
      <w:r w:rsidRPr="00211F2B">
        <w:t xml:space="preserve"> shall achieve an </w:t>
      </w:r>
      <w:r w:rsidR="00820F04">
        <w:t>ELS</w:t>
      </w:r>
      <w:r w:rsidRPr="00211F2B">
        <w:t xml:space="preserve"> and must be approved by Range Safety.</w:t>
      </w:r>
    </w:p>
    <w:p w14:paraId="1732C0B7" w14:textId="5FC3BA63" w:rsidR="00F2512A" w:rsidRDefault="005C2CE3" w:rsidP="008D71F9">
      <w:pPr>
        <w:pStyle w:val="numlev2"/>
      </w:pPr>
      <w:r w:rsidRPr="00211F2B">
        <w:t xml:space="preserve">Range Safety has final decision authority in determining whether </w:t>
      </w:r>
      <w:r w:rsidR="001E0FAE">
        <w:t>range user</w:t>
      </w:r>
      <w:r w:rsidR="00B7328E">
        <w:t>-</w:t>
      </w:r>
      <w:r w:rsidRPr="00211F2B">
        <w:t>proposed detailed technical solutions meet any performance requirements.</w:t>
      </w:r>
    </w:p>
    <w:p w14:paraId="404354E6" w14:textId="24E0DEA7" w:rsidR="00DC3544" w:rsidRPr="00211F2B" w:rsidRDefault="00B42FFC" w:rsidP="00695B54">
      <w:pPr>
        <w:pStyle w:val="numlev1"/>
      </w:pPr>
      <w:r w:rsidRPr="00B42FFC">
        <w:t>NOTE Boxes. These NOTE box paragraphs contain non-binding advice. NOTE box paragraphs are not requirements or solutions.</w:t>
      </w:r>
    </w:p>
    <w:p w14:paraId="1F8DEE78" w14:textId="77777777" w:rsidR="005C2CE3" w:rsidRPr="00211F2B" w:rsidRDefault="005C2CE3" w:rsidP="00736D64">
      <w:pPr>
        <w:pStyle w:val="Heading2"/>
      </w:pPr>
      <w:bookmarkStart w:id="27" w:name="_Toc174241646"/>
      <w:bookmarkStart w:id="28" w:name="_Toc197434162"/>
      <w:r w:rsidRPr="00211F2B">
        <w:t>Basis of Authority</w:t>
      </w:r>
      <w:bookmarkEnd w:id="27"/>
      <w:bookmarkEnd w:id="28"/>
    </w:p>
    <w:p w14:paraId="230234E2" w14:textId="77777777" w:rsidR="005C2CE3" w:rsidRPr="00211F2B" w:rsidRDefault="005C2CE3" w:rsidP="00BA7610">
      <w:pPr>
        <w:pStyle w:val="BodyText"/>
      </w:pPr>
      <w:r w:rsidRPr="00211F2B">
        <w:t xml:space="preserve">The authority for this </w:t>
      </w:r>
      <w:r w:rsidR="00BA7610">
        <w:t>standard includes the following.</w:t>
      </w:r>
    </w:p>
    <w:p w14:paraId="2B49B597" w14:textId="77777777" w:rsidR="008F190C" w:rsidRDefault="005C2CE3" w:rsidP="009B4146">
      <w:pPr>
        <w:pStyle w:val="numlev1"/>
        <w:numPr>
          <w:ilvl w:val="0"/>
          <w:numId w:val="482"/>
        </w:numPr>
      </w:pPr>
      <w:r w:rsidRPr="00211F2B">
        <w:t>Department of Defense Instruction 3200.18</w:t>
      </w:r>
      <w:r w:rsidR="001B0E81">
        <w:rPr>
          <w:rStyle w:val="FootnoteReference"/>
        </w:rPr>
        <w:footnoteReference w:id="3"/>
      </w:r>
      <w:r w:rsidRPr="00211F2B">
        <w:t xml:space="preserve"> establishes the requirements for the management and operation of Major Range and Test Facility Base</w:t>
      </w:r>
      <w:r w:rsidR="001B0E81">
        <w:t>s</w:t>
      </w:r>
      <w:r w:rsidRPr="00211F2B">
        <w:t xml:space="preserve"> (MRTFB</w:t>
      </w:r>
      <w:r w:rsidR="001B0E81">
        <w:t>s</w:t>
      </w:r>
      <w:r w:rsidRPr="00211F2B">
        <w:t xml:space="preserve">) and assigns </w:t>
      </w:r>
      <w:r w:rsidR="006A6C44">
        <w:t>safety responsibilities to the r</w:t>
      </w:r>
      <w:r w:rsidRPr="00211F2B">
        <w:t xml:space="preserve">ange </w:t>
      </w:r>
      <w:r w:rsidR="006A6C44">
        <w:t>c</w:t>
      </w:r>
      <w:r w:rsidRPr="00211F2B">
        <w:t>ommander.</w:t>
      </w:r>
    </w:p>
    <w:p w14:paraId="15AEB61D" w14:textId="77777777" w:rsidR="008F190C" w:rsidRDefault="00AE1D0A" w:rsidP="00454ECC">
      <w:pPr>
        <w:pStyle w:val="numlev1"/>
      </w:pPr>
      <w:r>
        <w:t>NASA Procedural Requirement</w:t>
      </w:r>
      <w:r w:rsidR="005C2CE3" w:rsidRPr="00211F2B">
        <w:t xml:space="preserve"> 8715.5</w:t>
      </w:r>
      <w:r w:rsidR="001B0E81">
        <w:rPr>
          <w:rStyle w:val="FootnoteReference"/>
        </w:rPr>
        <w:footnoteReference w:id="4"/>
      </w:r>
      <w:r w:rsidR="005C2CE3" w:rsidRPr="00211F2B">
        <w:t xml:space="preserve"> establishes range safety responsibilities for all NASA activities.</w:t>
      </w:r>
    </w:p>
    <w:p w14:paraId="4FEA1FBC" w14:textId="4F185A38" w:rsidR="005C2CE3" w:rsidRPr="00211F2B" w:rsidRDefault="005C2CE3" w:rsidP="00454ECC">
      <w:pPr>
        <w:pStyle w:val="numlev1"/>
      </w:pPr>
      <w:r w:rsidRPr="00211F2B">
        <w:t xml:space="preserve">The FAA establishes its safety requirements for commercial launches through 14 CFR </w:t>
      </w:r>
      <w:r w:rsidR="00DA0186">
        <w:t>450</w:t>
      </w:r>
      <w:r w:rsidRPr="00211F2B">
        <w:t>.</w:t>
      </w:r>
      <w:r w:rsidR="001B0E81">
        <w:rPr>
          <w:rStyle w:val="FootnoteReference"/>
        </w:rPr>
        <w:footnoteReference w:id="5"/>
      </w:r>
    </w:p>
    <w:tbl>
      <w:tblPr>
        <w:tblW w:w="95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260"/>
        <w:gridCol w:w="8258"/>
      </w:tblGrid>
      <w:tr w:rsidR="005C2CE3" w:rsidRPr="00211F2B" w14:paraId="619BA798" w14:textId="77777777" w:rsidTr="009F2608">
        <w:trPr>
          <w:cantSplit/>
          <w:jc w:val="center"/>
        </w:trPr>
        <w:tc>
          <w:tcPr>
            <w:tcW w:w="1260" w:type="dxa"/>
          </w:tcPr>
          <w:p w14:paraId="63D05340" w14:textId="77777777" w:rsidR="005C2CE3" w:rsidRPr="00211F2B" w:rsidRDefault="00FF4EAE" w:rsidP="00F834C6">
            <w:pPr>
              <w:pStyle w:val="note"/>
            </w:pPr>
            <w:r w:rsidRPr="00211F2B">
              <w:drawing>
                <wp:inline distT="0" distB="0" distL="0" distR="0" wp14:anchorId="6EA5C607" wp14:editId="2AC1C359">
                  <wp:extent cx="685800" cy="48385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 cy="483854"/>
                          </a:xfrm>
                          <a:prstGeom prst="rect">
                            <a:avLst/>
                          </a:prstGeom>
                          <a:noFill/>
                          <a:ln>
                            <a:noFill/>
                          </a:ln>
                        </pic:spPr>
                      </pic:pic>
                    </a:graphicData>
                  </a:graphic>
                </wp:inline>
              </w:drawing>
            </w:r>
          </w:p>
        </w:tc>
        <w:tc>
          <w:tcPr>
            <w:tcW w:w="8258" w:type="dxa"/>
            <w:tcMar>
              <w:top w:w="0" w:type="dxa"/>
              <w:left w:w="115" w:type="dxa"/>
              <w:bottom w:w="0" w:type="dxa"/>
              <w:right w:w="115" w:type="dxa"/>
            </w:tcMar>
          </w:tcPr>
          <w:p w14:paraId="4A16A3ED" w14:textId="1FE9A482" w:rsidR="005C2CE3" w:rsidRPr="00211F2B" w:rsidRDefault="005C2CE3" w:rsidP="00E0785D">
            <w:r w:rsidRPr="00211F2B">
              <w:t xml:space="preserve">The responsibilities identified in </w:t>
            </w:r>
            <w:r w:rsidR="00E0785D">
              <w:t>this section</w:t>
            </w:r>
            <w:r w:rsidRPr="00211F2B">
              <w:t xml:space="preserve"> cannot be transferred to the </w:t>
            </w:r>
            <w:r w:rsidR="001E0FAE">
              <w:t>range user</w:t>
            </w:r>
            <w:r w:rsidRPr="00211F2B">
              <w:t xml:space="preserve"> or to another test range</w:t>
            </w:r>
            <w:r w:rsidR="00CE07D6">
              <w:t xml:space="preserve">. </w:t>
            </w:r>
            <w:r w:rsidRPr="00211F2B">
              <w:t>Consequently, while establishing common agreements and practices among all the test ranges, Range Safety personnel at each affected range are delegated with the responsibility to enforce the established safety policies of their respective commanders, even if the policies are unique to their range.</w:t>
            </w:r>
          </w:p>
        </w:tc>
      </w:tr>
    </w:tbl>
    <w:p w14:paraId="677EAC16" w14:textId="77777777" w:rsidR="005C2CE3" w:rsidRPr="00211F2B" w:rsidRDefault="005C2CE3" w:rsidP="00736D64">
      <w:pPr>
        <w:pStyle w:val="Heading2"/>
      </w:pPr>
      <w:bookmarkStart w:id="29" w:name="_Toc174241647"/>
      <w:bookmarkStart w:id="30" w:name="_Toc197434163"/>
      <w:r w:rsidRPr="00211F2B">
        <w:t>Scope</w:t>
      </w:r>
      <w:bookmarkEnd w:id="29"/>
      <w:bookmarkEnd w:id="30"/>
    </w:p>
    <w:p w14:paraId="019CA6C8" w14:textId="64486835" w:rsidR="005C2CE3" w:rsidRPr="00211F2B" w:rsidRDefault="005C2CE3" w:rsidP="00736D64">
      <w:pPr>
        <w:pStyle w:val="BodyText"/>
      </w:pPr>
      <w:r w:rsidRPr="00211F2B">
        <w:t>The scope of this document specifies minimum design, analysis, test, inspection, and data requirements for airborne and ground support equipment</w:t>
      </w:r>
      <w:r w:rsidR="00A43528">
        <w:t xml:space="preserve"> (GSE)</w:t>
      </w:r>
      <w:r w:rsidR="00CE07D6">
        <w:t xml:space="preserve">. </w:t>
      </w:r>
      <w:r w:rsidR="009529DF">
        <w:t xml:space="preserve">These </w:t>
      </w:r>
      <w:r w:rsidR="001D1212">
        <w:t>requirements</w:t>
      </w:r>
      <w:r w:rsidRPr="00211F2B">
        <w:t xml:space="preserve"> have been shown to </w:t>
      </w:r>
      <w:r w:rsidR="008941B5">
        <w:t>ensure</w:t>
      </w:r>
      <w:r w:rsidRPr="00211F2B">
        <w:t xml:space="preserve"> a minimally acceptable level of safety and reliability during installation, test, and flight of the airborne FTS</w:t>
      </w:r>
      <w:r w:rsidR="00CE07D6">
        <w:t xml:space="preserve">. </w:t>
      </w:r>
      <w:r w:rsidR="00C7004D" w:rsidRPr="00C7004D">
        <w:t xml:space="preserve">For the purposes of this document MRTFB activities may be </w:t>
      </w:r>
      <w:r w:rsidR="00C7004D" w:rsidRPr="00C7004D">
        <w:lastRenderedPageBreak/>
        <w:t>con</w:t>
      </w:r>
      <w:r w:rsidR="008A194F">
        <w:t>si</w:t>
      </w:r>
      <w:r w:rsidR="00C7004D" w:rsidRPr="00C7004D">
        <w:t xml:space="preserve">dered any of those conducted at NASA, DOE, and joint-use (Government and commercial) facilities and ranges. </w:t>
      </w:r>
      <w:r w:rsidR="0029620C">
        <w:t>The following guidance applies.</w:t>
      </w:r>
    </w:p>
    <w:p w14:paraId="73C8A85E" w14:textId="77777777" w:rsidR="008F190C" w:rsidRDefault="005C2CE3" w:rsidP="009B4146">
      <w:pPr>
        <w:pStyle w:val="numlev1"/>
        <w:numPr>
          <w:ilvl w:val="0"/>
          <w:numId w:val="483"/>
        </w:numPr>
      </w:pPr>
      <w:r w:rsidRPr="00211F2B">
        <w:t>There is no RCC commonality document for ground operations safety</w:t>
      </w:r>
      <w:r w:rsidR="009529DF">
        <w:t>, which shall</w:t>
      </w:r>
      <w:r w:rsidRPr="00211F2B">
        <w:t xml:space="preserve"> be determined uniquely by each range</w:t>
      </w:r>
      <w:r w:rsidR="00CE07D6">
        <w:t xml:space="preserve">. </w:t>
      </w:r>
      <w:r w:rsidRPr="00211F2B">
        <w:t>The FTS design requirements established in this document do not negate, supersede, or include other range requirements</w:t>
      </w:r>
      <w:r w:rsidR="0029620C">
        <w:t>,</w:t>
      </w:r>
      <w:r w:rsidRPr="00211F2B">
        <w:t xml:space="preserve"> such as ground or system safety.</w:t>
      </w:r>
    </w:p>
    <w:p w14:paraId="125C2AE6" w14:textId="73F0192E" w:rsidR="00036774" w:rsidRPr="00211F2B" w:rsidRDefault="00036774" w:rsidP="00454ECC">
      <w:pPr>
        <w:pStyle w:val="numlev1"/>
      </w:pPr>
      <w:r w:rsidRPr="00211F2B">
        <w:t>Tracking and telemetry</w:t>
      </w:r>
      <w:r w:rsidR="008704CE">
        <w:t xml:space="preserve"> (TM)</w:t>
      </w:r>
      <w:r w:rsidRPr="00211F2B">
        <w:t xml:space="preserve"> top-level safety performance requirements are contained </w:t>
      </w:r>
      <w:r w:rsidR="003E7F63" w:rsidRPr="00211F2B">
        <w:t>in the latest released version of RCC 324</w:t>
      </w:r>
      <w:r w:rsidRPr="00211F2B">
        <w:t>.</w:t>
      </w:r>
      <w:r w:rsidR="001B0E81">
        <w:rPr>
          <w:rStyle w:val="FootnoteReference"/>
        </w:rPr>
        <w:footnoteReference w:id="6"/>
      </w:r>
      <w:r w:rsidR="00CE07D6">
        <w:t xml:space="preserve"> </w:t>
      </w:r>
      <w:r w:rsidRPr="00211F2B">
        <w:t>Though RCC 324 is primarily intended for global positioning systems</w:t>
      </w:r>
      <w:r w:rsidR="00807ACA">
        <w:t xml:space="preserve"> (GPS</w:t>
      </w:r>
      <w:r w:rsidR="002645EB">
        <w:t>s</w:t>
      </w:r>
      <w:r w:rsidR="00807ACA">
        <w:t>)</w:t>
      </w:r>
      <w:r w:rsidRPr="00211F2B">
        <w:t xml:space="preserve"> and inertial navigation systems</w:t>
      </w:r>
      <w:r w:rsidR="00807ACA">
        <w:t xml:space="preserve"> (INS</w:t>
      </w:r>
      <w:r w:rsidR="002645EB">
        <w:t>s</w:t>
      </w:r>
      <w:r w:rsidR="00807ACA">
        <w:t>)</w:t>
      </w:r>
      <w:r w:rsidRPr="00211F2B">
        <w:t>, the system performance requirements shall be used for all tracking sources.</w:t>
      </w:r>
    </w:p>
    <w:tbl>
      <w:tblPr>
        <w:tblW w:w="90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30"/>
      </w:tblGrid>
      <w:tr w:rsidR="00445874" w:rsidRPr="00445874" w14:paraId="64FB9012" w14:textId="77777777" w:rsidTr="00524ECF">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4E685C1" w14:textId="77777777" w:rsidR="00445874" w:rsidRPr="00445874" w:rsidRDefault="00445874" w:rsidP="00F834C6">
            <w:pPr>
              <w:pStyle w:val="note"/>
            </w:pPr>
            <w:r w:rsidRPr="00445874">
              <w:drawing>
                <wp:inline distT="0" distB="0" distL="0" distR="0" wp14:anchorId="7F5D05FE" wp14:editId="2EBBEAFE">
                  <wp:extent cx="685800" cy="489837"/>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30" w:type="dxa"/>
            <w:tcBorders>
              <w:top w:val="single" w:sz="6" w:space="0" w:color="auto"/>
              <w:left w:val="single" w:sz="6" w:space="0" w:color="auto"/>
              <w:bottom w:val="single" w:sz="6" w:space="0" w:color="auto"/>
              <w:right w:val="single" w:sz="6" w:space="0" w:color="auto"/>
            </w:tcBorders>
            <w:hideMark/>
          </w:tcPr>
          <w:p w14:paraId="4AA632E6" w14:textId="653E5C0E" w:rsidR="00445874" w:rsidRPr="00445874" w:rsidRDefault="00445874" w:rsidP="00445874">
            <w:pPr>
              <w:snapToGrid w:val="0"/>
              <w:rPr>
                <w:snapToGrid/>
              </w:rPr>
            </w:pPr>
            <w:r>
              <w:t xml:space="preserve">The </w:t>
            </w:r>
            <w:r w:rsidRPr="00211F2B">
              <w:t>RCC 324</w:t>
            </w:r>
            <w:r>
              <w:t xml:space="preserve"> document</w:t>
            </w:r>
            <w:r w:rsidRPr="00211F2B">
              <w:t xml:space="preserve"> contains GPS and TM</w:t>
            </w:r>
            <w:r>
              <w:t xml:space="preserve"> inertial guidance</w:t>
            </w:r>
            <w:r w:rsidRPr="00211F2B">
              <w:t xml:space="preserve"> requirements</w:t>
            </w:r>
            <w:r w:rsidR="00CE07D6">
              <w:t xml:space="preserve">. </w:t>
            </w:r>
            <w:r w:rsidRPr="00211F2B">
              <w:t>If</w:t>
            </w:r>
            <w:r>
              <w:t xml:space="preserve"> a</w:t>
            </w:r>
            <w:r w:rsidRPr="00211F2B">
              <w:t xml:space="preserve"> C-band beacon is used as a tracking source, beacon requirements shall be tailored into the program RCC 324 requirements.</w:t>
            </w:r>
          </w:p>
        </w:tc>
      </w:tr>
    </w:tbl>
    <w:p w14:paraId="21D2FFAC" w14:textId="77777777" w:rsidR="005C2CE3" w:rsidRDefault="005C2CE3" w:rsidP="00454ECC">
      <w:pPr>
        <w:pStyle w:val="numlev1"/>
      </w:pPr>
      <w:r w:rsidRPr="00211F2B">
        <w:t xml:space="preserve">The FTS shall be effective throughout the portion of flight for which the </w:t>
      </w:r>
      <w:r w:rsidR="008F7D9A">
        <w:t>RSO</w:t>
      </w:r>
      <w:r w:rsidRPr="00211F2B">
        <w:t xml:space="preserve"> has safety responsibility.</w:t>
      </w:r>
    </w:p>
    <w:p w14:paraId="46030489" w14:textId="77777777" w:rsidR="005C2CE3" w:rsidRPr="00211F2B" w:rsidRDefault="005C2CE3" w:rsidP="00736D64">
      <w:pPr>
        <w:pStyle w:val="Heading2"/>
      </w:pPr>
      <w:bookmarkStart w:id="31" w:name="_Toc174241648"/>
      <w:bookmarkStart w:id="32" w:name="_Toc197434164"/>
      <w:r w:rsidRPr="00211F2B">
        <w:t xml:space="preserve">Acceptability at any </w:t>
      </w:r>
      <w:r w:rsidR="00B56E1C">
        <w:t xml:space="preserve">Test </w:t>
      </w:r>
      <w:r w:rsidRPr="00211F2B">
        <w:t xml:space="preserve">Range </w:t>
      </w:r>
      <w:r w:rsidR="007D2AC0">
        <w:t>w</w:t>
      </w:r>
      <w:r w:rsidRPr="00211F2B">
        <w:t>ithin the Major Range and Test Facility Base</w:t>
      </w:r>
      <w:bookmarkEnd w:id="31"/>
      <w:r w:rsidR="00B56E1C">
        <w:t>s</w:t>
      </w:r>
      <w:bookmarkEnd w:id="32"/>
    </w:p>
    <w:p w14:paraId="7CD1E0FF" w14:textId="77777777" w:rsidR="005C2CE3" w:rsidRPr="00211F2B" w:rsidRDefault="005C2CE3" w:rsidP="00736D64">
      <w:pPr>
        <w:pStyle w:val="BodyText"/>
      </w:pPr>
      <w:r w:rsidRPr="00211F2B">
        <w:t xml:space="preserve">This document is intended to provide a common set of FTS requirements that can be used at </w:t>
      </w:r>
      <w:r w:rsidR="00B56E1C">
        <w:t>any MRTFB test range</w:t>
      </w:r>
      <w:r w:rsidRPr="00211F2B">
        <w:t>.</w:t>
      </w:r>
    </w:p>
    <w:p w14:paraId="1AB17FB0" w14:textId="77777777" w:rsidR="00E47689" w:rsidRDefault="00E47689" w:rsidP="00E47689">
      <w:pPr>
        <w:pStyle w:val="Heading3"/>
      </w:pPr>
      <w:r>
        <w:t>Multiple Ranges</w:t>
      </w:r>
    </w:p>
    <w:p w14:paraId="267C4FE4" w14:textId="06ACF302" w:rsidR="005C2CE3" w:rsidRDefault="005C2CE3" w:rsidP="00736D64">
      <w:pPr>
        <w:pStyle w:val="BodyText"/>
      </w:pPr>
      <w:r w:rsidRPr="00211F2B">
        <w:t>If a program intends to operate on multiple ranges, all affected ranges shall be involved in the tailoring of this document</w:t>
      </w:r>
      <w:r w:rsidR="00CE07D6">
        <w:t xml:space="preserve">. </w:t>
      </w:r>
      <w:r w:rsidRPr="00211F2B">
        <w:t>An RCC 319 document tailored by one range, or group of ranges, will not be automatically approved on another range not involved in the tailoring process</w:t>
      </w:r>
      <w:r w:rsidR="00CE07D6">
        <w:t xml:space="preserve">. </w:t>
      </w:r>
      <w:r w:rsidRPr="00211F2B">
        <w:t xml:space="preserve">A range not involved in the tailoring process may </w:t>
      </w:r>
      <w:r w:rsidR="006C0CEA" w:rsidRPr="00211F2B">
        <w:t xml:space="preserve">reinstate original requirements or </w:t>
      </w:r>
      <w:r w:rsidRPr="00211F2B">
        <w:t xml:space="preserve">impose </w:t>
      </w:r>
      <w:r w:rsidR="006C0CEA" w:rsidRPr="00211F2B">
        <w:t xml:space="preserve">other </w:t>
      </w:r>
      <w:r w:rsidRPr="00211F2B">
        <w:t>requirements.</w:t>
      </w:r>
    </w:p>
    <w:p w14:paraId="0A11A636" w14:textId="77777777" w:rsidR="00E47689" w:rsidRDefault="00E47689" w:rsidP="00E47689">
      <w:pPr>
        <w:pStyle w:val="Heading3"/>
      </w:pPr>
      <w:r>
        <w:t>Untailored RCC 319</w:t>
      </w:r>
    </w:p>
    <w:p w14:paraId="62222AED" w14:textId="77777777" w:rsidR="005C2CE3" w:rsidRDefault="005C2CE3" w:rsidP="00736D64">
      <w:pPr>
        <w:pStyle w:val="BodyText"/>
      </w:pPr>
      <w:r w:rsidRPr="00211F2B">
        <w:t>Adherence to all of the requirements</w:t>
      </w:r>
      <w:r w:rsidR="00F647E3" w:rsidRPr="00211F2B">
        <w:t xml:space="preserve"> (untailored)</w:t>
      </w:r>
      <w:r w:rsidRPr="00211F2B">
        <w:t xml:space="preserve"> in this document will, in general, produce an airborne system that can be flown at any MRTFB without modification or retest provided the vehicle and environment are identical to those used for the initial qualification.</w:t>
      </w:r>
    </w:p>
    <w:p w14:paraId="457F6AB2" w14:textId="77777777" w:rsidR="005C2CE3" w:rsidRPr="00211F2B" w:rsidRDefault="005C2CE3" w:rsidP="00736D64">
      <w:pPr>
        <w:pStyle w:val="Heading2"/>
      </w:pPr>
      <w:bookmarkStart w:id="33" w:name="_Toc174241649"/>
      <w:bookmarkStart w:id="34" w:name="_Toc197434165"/>
      <w:r w:rsidRPr="00211F2B">
        <w:t>Lead Range Safety Office</w:t>
      </w:r>
      <w:bookmarkEnd w:id="33"/>
      <w:bookmarkEnd w:id="34"/>
    </w:p>
    <w:p w14:paraId="442D0954" w14:textId="21365EAE" w:rsidR="005C2CE3" w:rsidRPr="00211F2B" w:rsidRDefault="005C2CE3" w:rsidP="00736D64">
      <w:pPr>
        <w:pStyle w:val="BodyText"/>
      </w:pPr>
      <w:r w:rsidRPr="00211F2B">
        <w:t>For programs that launch</w:t>
      </w:r>
      <w:r w:rsidR="00A53F0D" w:rsidRPr="00211F2B">
        <w:t>/fly</w:t>
      </w:r>
      <w:r w:rsidRPr="00211F2B">
        <w:t xml:space="preserve"> from multiple ranges, the </w:t>
      </w:r>
      <w:r w:rsidR="001E0FAE">
        <w:t>range user</w:t>
      </w:r>
      <w:r w:rsidRPr="00211F2B">
        <w:t xml:space="preserve"> i</w:t>
      </w:r>
      <w:r w:rsidR="00477845">
        <w:t xml:space="preserve">s responsible for keeping each </w:t>
      </w:r>
      <w:r w:rsidR="008F7D9A">
        <w:t>RSO</w:t>
      </w:r>
      <w:r w:rsidRPr="00211F2B">
        <w:t xml:space="preserve"> informed about any changes that affect the FTS</w:t>
      </w:r>
      <w:r w:rsidR="00CE07D6">
        <w:t xml:space="preserve">. </w:t>
      </w:r>
      <w:r w:rsidRPr="00211F2B">
        <w:t xml:space="preserve">The </w:t>
      </w:r>
      <w:r w:rsidR="00477845">
        <w:t xml:space="preserve">lead </w:t>
      </w:r>
      <w:r w:rsidR="008F7D9A">
        <w:t>RSO</w:t>
      </w:r>
      <w:r w:rsidR="00477845">
        <w:t xml:space="preserve"> (</w:t>
      </w:r>
      <w:r w:rsidRPr="00211F2B">
        <w:t>LRSO</w:t>
      </w:r>
      <w:r w:rsidR="00477845">
        <w:t>)</w:t>
      </w:r>
      <w:r w:rsidRPr="00211F2B">
        <w:t xml:space="preserve"> will be responsible for coordinating administrative functions such as schedules and meetings with the </w:t>
      </w:r>
      <w:r w:rsidR="008E26B5">
        <w:t>Range Safety</w:t>
      </w:r>
      <w:r w:rsidRPr="00211F2B">
        <w:t xml:space="preserve"> personnel at other ranges</w:t>
      </w:r>
      <w:r w:rsidR="00CE07D6">
        <w:t xml:space="preserve">. </w:t>
      </w:r>
      <w:r w:rsidRPr="00211F2B">
        <w:t>The LRSO does not have the authority to accept/reject a design, reque</w:t>
      </w:r>
      <w:r w:rsidR="006A6C44">
        <w:t>st, etc., for another activity c</w:t>
      </w:r>
      <w:r w:rsidRPr="00211F2B">
        <w:t>ommander</w:t>
      </w:r>
      <w:r w:rsidR="00CE07D6">
        <w:t xml:space="preserve">. </w:t>
      </w:r>
      <w:r w:rsidRPr="00211F2B">
        <w:t>In this document, “approval of Range Safety” implies that a coordinated approval of all participating ranges has been orchestrated by the LRSO.</w:t>
      </w:r>
    </w:p>
    <w:p w14:paraId="0ECBAD1E" w14:textId="420AC491" w:rsidR="00736D64" w:rsidRDefault="005C2CE3" w:rsidP="00736D64">
      <w:pPr>
        <w:pStyle w:val="Heading3"/>
      </w:pPr>
      <w:r w:rsidRPr="00211F2B">
        <w:lastRenderedPageBreak/>
        <w:t>L</w:t>
      </w:r>
      <w:r w:rsidR="00D9694F">
        <w:t>RSO</w:t>
      </w:r>
      <w:r w:rsidRPr="00211F2B">
        <w:t xml:space="preserve"> Appointment</w:t>
      </w:r>
    </w:p>
    <w:p w14:paraId="36BD03F5" w14:textId="77777777" w:rsidR="005C2CE3" w:rsidRPr="00211F2B" w:rsidRDefault="005C2CE3" w:rsidP="00736D64">
      <w:pPr>
        <w:pStyle w:val="BodyText"/>
      </w:pPr>
      <w:r w:rsidRPr="00211F2B">
        <w:t xml:space="preserve">The ranges, not the </w:t>
      </w:r>
      <w:r w:rsidR="001E0FAE">
        <w:t>range user</w:t>
      </w:r>
      <w:r w:rsidRPr="00211F2B">
        <w:t>, shall designate the LRSO.</w:t>
      </w:r>
    </w:p>
    <w:p w14:paraId="0C4DA05B" w14:textId="77777777" w:rsidR="00736D64" w:rsidRDefault="005C2CE3" w:rsidP="00736D64">
      <w:pPr>
        <w:pStyle w:val="Heading3"/>
      </w:pPr>
      <w:r w:rsidRPr="00211F2B">
        <w:t>Responsibility</w:t>
      </w:r>
    </w:p>
    <w:p w14:paraId="190D6813" w14:textId="3F0247A6" w:rsidR="005C2CE3" w:rsidRPr="00211F2B" w:rsidRDefault="005C2CE3" w:rsidP="00736D64">
      <w:pPr>
        <w:pStyle w:val="BodyText"/>
      </w:pPr>
      <w:r w:rsidRPr="00211F2B">
        <w:t xml:space="preserve">The responsibility of the LRSO is to coordinate a response to the </w:t>
      </w:r>
      <w:r w:rsidR="001E0FAE">
        <w:t>range user</w:t>
      </w:r>
      <w:r w:rsidRPr="00211F2B">
        <w:t xml:space="preserve"> on a particular issue or question</w:t>
      </w:r>
      <w:r w:rsidR="00CE07D6">
        <w:t xml:space="preserve">. </w:t>
      </w:r>
      <w:r w:rsidRPr="00211F2B">
        <w:t>The LRSO will seek to provide a joint response from among the ranges</w:t>
      </w:r>
      <w:r w:rsidR="00B8099F">
        <w:t>; however</w:t>
      </w:r>
      <w:r w:rsidRPr="00211F2B">
        <w:t>, each range is autonomous in the area of range safety</w:t>
      </w:r>
      <w:r w:rsidR="00CE07D6">
        <w:t xml:space="preserve">. </w:t>
      </w:r>
      <w:r w:rsidRPr="00211F2B">
        <w:t>It may be the case that a particular issue or question will yield different answers or requirements especially in vehicle readiness checks and day-of-test operational requirements.</w:t>
      </w:r>
    </w:p>
    <w:p w14:paraId="325E7067" w14:textId="77777777" w:rsidR="00736D64" w:rsidRDefault="005C2CE3" w:rsidP="00736D64">
      <w:pPr>
        <w:pStyle w:val="Heading3"/>
      </w:pPr>
      <w:r w:rsidRPr="00211F2B">
        <w:t>Authority</w:t>
      </w:r>
    </w:p>
    <w:p w14:paraId="6C0AEE8A" w14:textId="77777777" w:rsidR="005C2CE3" w:rsidRDefault="005C2CE3" w:rsidP="00736D64">
      <w:pPr>
        <w:pStyle w:val="BodyText"/>
      </w:pPr>
      <w:r w:rsidRPr="00211F2B">
        <w:t>The LRSO does not have the authority to speak for all ranges without first obtaining a coordinated response.</w:t>
      </w:r>
    </w:p>
    <w:p w14:paraId="6D60D567" w14:textId="77777777" w:rsidR="005C2CE3" w:rsidRPr="00211F2B" w:rsidRDefault="005C2CE3" w:rsidP="00736D64">
      <w:pPr>
        <w:pStyle w:val="Heading2"/>
      </w:pPr>
      <w:bookmarkStart w:id="35" w:name="_Toc174241650"/>
      <w:bookmarkStart w:id="36" w:name="_Toc197434166"/>
      <w:r w:rsidRPr="00211F2B">
        <w:t>Operational Constraints</w:t>
      </w:r>
      <w:bookmarkEnd w:id="35"/>
      <w:bookmarkEnd w:id="36"/>
    </w:p>
    <w:p w14:paraId="36E7BCD7" w14:textId="2E5BD35C" w:rsidR="005C2CE3" w:rsidRPr="00211F2B" w:rsidRDefault="005C2CE3" w:rsidP="00736D64">
      <w:pPr>
        <w:pStyle w:val="BodyText"/>
      </w:pPr>
      <w:r w:rsidRPr="00211F2B">
        <w:t>Users are cautioned that ground and flight operational constraints may vary from range to range</w:t>
      </w:r>
      <w:r w:rsidR="00CE07D6">
        <w:t xml:space="preserve">. </w:t>
      </w:r>
      <w:r w:rsidRPr="00211F2B">
        <w:t>Therefore, what is an acceptable operation on one range may not be permitted on another.</w:t>
      </w:r>
    </w:p>
    <w:p w14:paraId="734457A6" w14:textId="26952762" w:rsidR="00736D64" w:rsidRDefault="002B76E3" w:rsidP="00736D64">
      <w:pPr>
        <w:pStyle w:val="Heading3"/>
      </w:pPr>
      <w:r>
        <w:t>FTS</w:t>
      </w:r>
      <w:r w:rsidR="005C2CE3" w:rsidRPr="00211F2B">
        <w:t xml:space="preserve"> Operational Control</w:t>
      </w:r>
    </w:p>
    <w:p w14:paraId="0BB97D1F" w14:textId="77777777" w:rsidR="000251F5" w:rsidRPr="00A34D0F" w:rsidRDefault="005C2CE3" w:rsidP="009B4146">
      <w:pPr>
        <w:pStyle w:val="numlev1"/>
        <w:numPr>
          <w:ilvl w:val="0"/>
          <w:numId w:val="484"/>
        </w:numPr>
      </w:pPr>
      <w:r w:rsidRPr="00A34D0F">
        <w:t>The control of</w:t>
      </w:r>
      <w:r w:rsidR="00CF2C4C" w:rsidRPr="00A34D0F">
        <w:t xml:space="preserve"> the </w:t>
      </w:r>
      <w:r w:rsidRPr="00A34D0F">
        <w:t>FTS falls under the purview of each affected test range</w:t>
      </w:r>
      <w:r w:rsidR="00CE07D6" w:rsidRPr="00A34D0F">
        <w:t xml:space="preserve">. </w:t>
      </w:r>
      <w:r w:rsidRPr="00A34D0F">
        <w:t>Therefore, the control of the FTS will be the responsibility of affected Range Safety personnel unless specifically waived by the affected range.</w:t>
      </w:r>
    </w:p>
    <w:p w14:paraId="11489340" w14:textId="77777777" w:rsidR="000251F5" w:rsidRPr="00A34D0F" w:rsidRDefault="005C2CE3" w:rsidP="00454ECC">
      <w:pPr>
        <w:pStyle w:val="numlev1"/>
      </w:pPr>
      <w:r w:rsidRPr="00A34D0F">
        <w:t>Control of the FTS includes every aspect of powering up, powering down, activation of signals, and any form of real-time testing of the FTS during the on-range vehicle assembly and readiness process through final countdown and launch</w:t>
      </w:r>
      <w:r w:rsidR="00A53F0D" w:rsidRPr="00A34D0F">
        <w:t>/flight</w:t>
      </w:r>
      <w:r w:rsidR="00CE07D6" w:rsidRPr="00A34D0F">
        <w:t xml:space="preserve">. </w:t>
      </w:r>
      <w:r w:rsidRPr="00A34D0F">
        <w:t>The FTS control consoles will be controlled by Range Safety personnel to include key control (if applicable) and safety interlocks.</w:t>
      </w:r>
    </w:p>
    <w:p w14:paraId="31599009" w14:textId="2845B254" w:rsidR="005C2CE3" w:rsidRPr="00A34D0F" w:rsidRDefault="005C2CE3" w:rsidP="00454ECC">
      <w:pPr>
        <w:pStyle w:val="numlev1"/>
      </w:pPr>
      <w:r w:rsidRPr="00A34D0F">
        <w:t>Range Safety personnel shall physically operate FTS control consoles during the launch</w:t>
      </w:r>
      <w:r w:rsidR="005B7E35" w:rsidRPr="00A34D0F">
        <w:t>/flight</w:t>
      </w:r>
      <w:r w:rsidRPr="00A34D0F">
        <w:t xml:space="preserve"> countdown process at the prerogative of the affected test range</w:t>
      </w:r>
      <w:r w:rsidR="00CE07D6" w:rsidRPr="00A34D0F">
        <w:t xml:space="preserve">. </w:t>
      </w:r>
      <w:r w:rsidRPr="00A34D0F">
        <w:t xml:space="preserve">No actions involving the activation of the FTS may be taken by the </w:t>
      </w:r>
      <w:r w:rsidR="001E0FAE" w:rsidRPr="00A34D0F">
        <w:t>range user</w:t>
      </w:r>
      <w:r w:rsidRPr="00A34D0F">
        <w:t xml:space="preserve"> unless approved by Range Safety personnel.</w:t>
      </w:r>
    </w:p>
    <w:p w14:paraId="53F78834" w14:textId="77777777" w:rsidR="00736D64" w:rsidRDefault="005C2CE3" w:rsidP="00736D64">
      <w:pPr>
        <w:pStyle w:val="Heading3"/>
      </w:pPr>
      <w:bookmarkStart w:id="37" w:name="_Ref196471764"/>
      <w:r w:rsidRPr="00211F2B">
        <w:t>Range Approval Process</w:t>
      </w:r>
      <w:bookmarkEnd w:id="37"/>
    </w:p>
    <w:p w14:paraId="5A31120C" w14:textId="77777777" w:rsidR="005C2CE3" w:rsidRPr="00211F2B" w:rsidRDefault="005C2CE3" w:rsidP="00736D64">
      <w:pPr>
        <w:pStyle w:val="BodyText"/>
      </w:pPr>
      <w:r w:rsidRPr="00211F2B">
        <w:t>The approval</w:t>
      </w:r>
      <w:r w:rsidR="00477845">
        <w:t xml:space="preserve"> process includes the following.</w:t>
      </w:r>
    </w:p>
    <w:p w14:paraId="3108F04D" w14:textId="77777777" w:rsidR="000251F5" w:rsidRDefault="005C2CE3" w:rsidP="009B4146">
      <w:pPr>
        <w:pStyle w:val="numlev1"/>
        <w:numPr>
          <w:ilvl w:val="0"/>
          <w:numId w:val="485"/>
        </w:numPr>
      </w:pPr>
      <w:r w:rsidRPr="00211F2B">
        <w:t>Identification of program requirements.</w:t>
      </w:r>
    </w:p>
    <w:p w14:paraId="4C159D27" w14:textId="57037ECC" w:rsidR="000251F5" w:rsidRDefault="005C2CE3" w:rsidP="00454ECC">
      <w:pPr>
        <w:pStyle w:val="numlev1"/>
      </w:pPr>
      <w:r w:rsidRPr="00211F2B">
        <w:t>Tailoring of RCC 319 (</w:t>
      </w:r>
      <w:r w:rsidR="00FB24AD">
        <w:rPr>
          <w:rStyle w:val="crossreference"/>
        </w:rPr>
        <w:fldChar w:fldCharType="begin"/>
      </w:r>
      <w:r w:rsidR="00FB24AD">
        <w:rPr>
          <w:rStyle w:val="crossreference"/>
        </w:rPr>
        <w:instrText xml:space="preserve"> REF \* Charformat _Ref388338689 \h \r \* Caps </w:instrText>
      </w:r>
      <w:r w:rsidR="00FB24AD">
        <w:rPr>
          <w:rStyle w:val="crossreference"/>
        </w:rPr>
      </w:r>
      <w:r w:rsidR="00FB24AD">
        <w:rPr>
          <w:rStyle w:val="crossreference"/>
        </w:rPr>
        <w:fldChar w:fldCharType="separate"/>
      </w:r>
      <w:r w:rsidR="00163D01">
        <w:rPr>
          <w:rStyle w:val="crossreference"/>
        </w:rPr>
        <w:t>Chapter 2</w:t>
      </w:r>
      <w:r w:rsidR="00FB24AD">
        <w:rPr>
          <w:rStyle w:val="crossreference"/>
        </w:rPr>
        <w:fldChar w:fldCharType="end"/>
      </w:r>
      <w:r w:rsidRPr="00211F2B">
        <w:t>)</w:t>
      </w:r>
      <w:r w:rsidR="002F771F" w:rsidRPr="00211F2B">
        <w:t xml:space="preserve"> and documentation and approval of any ELS certifications.</w:t>
      </w:r>
    </w:p>
    <w:p w14:paraId="27CCD054" w14:textId="77777777" w:rsidR="000251F5" w:rsidRDefault="002F771F" w:rsidP="00454ECC">
      <w:pPr>
        <w:pStyle w:val="numlev1"/>
      </w:pPr>
      <w:r w:rsidRPr="00211F2B">
        <w:t>Development of any waiver requests for requirements in the tailored RCC 319 that cannot be met</w:t>
      </w:r>
      <w:r w:rsidR="00CE07D6">
        <w:t xml:space="preserve">. </w:t>
      </w:r>
      <w:r w:rsidRPr="00211F2B">
        <w:t>The requirement for which the waiver is being written will be retained in the tailored RCC 319.</w:t>
      </w:r>
    </w:p>
    <w:p w14:paraId="51FAAB90" w14:textId="5544853C" w:rsidR="005C2CE3" w:rsidRPr="00211F2B" w:rsidRDefault="005C2CE3" w:rsidP="00454ECC">
      <w:pPr>
        <w:pStyle w:val="numlev1"/>
      </w:pPr>
      <w:bookmarkStart w:id="38" w:name="_Ref196471775"/>
      <w:r w:rsidRPr="00211F2B">
        <w:t>Design of FTS to the tailored requirements and support of design reviews (</w:t>
      </w:r>
      <w:r w:rsidR="0007290D" w:rsidRPr="00935202">
        <w:rPr>
          <w:rStyle w:val="crossreference"/>
        </w:rPr>
        <w:fldChar w:fldCharType="begin"/>
      </w:r>
      <w:r w:rsidR="00B059BB" w:rsidRPr="00935202">
        <w:rPr>
          <w:rStyle w:val="crossreference"/>
        </w:rPr>
        <w:instrText xml:space="preserve"> REF _Ref388338843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3</w:t>
      </w:r>
      <w:r w:rsidR="0007290D" w:rsidRPr="00935202">
        <w:rPr>
          <w:rStyle w:val="crossreference"/>
        </w:rPr>
        <w:fldChar w:fldCharType="end"/>
      </w:r>
      <w:r w:rsidRPr="00211F2B">
        <w:t>).</w:t>
      </w:r>
      <w:bookmarkEnd w:id="38"/>
    </w:p>
    <w:p w14:paraId="1894A07C" w14:textId="77777777" w:rsidR="005C2CE3" w:rsidRPr="00211F2B" w:rsidRDefault="005C2CE3" w:rsidP="00A25296">
      <w:pPr>
        <w:pStyle w:val="numlev2"/>
      </w:pPr>
      <w:r w:rsidRPr="00211F2B">
        <w:t xml:space="preserve">System </w:t>
      </w:r>
      <w:r w:rsidR="00477845">
        <w:t>r</w:t>
      </w:r>
      <w:r w:rsidRPr="00211F2B">
        <w:t xml:space="preserve">equirements </w:t>
      </w:r>
      <w:r w:rsidR="00477845">
        <w:t>r</w:t>
      </w:r>
      <w:r w:rsidR="00C277B5">
        <w:t xml:space="preserve">eview </w:t>
      </w:r>
      <w:r w:rsidRPr="00211F2B">
        <w:t>shall provide a program’s system requirements.</w:t>
      </w:r>
    </w:p>
    <w:p w14:paraId="18DD817A" w14:textId="41F521A4" w:rsidR="005C2CE3" w:rsidRPr="00211F2B" w:rsidRDefault="005C2CE3" w:rsidP="00736D64">
      <w:pPr>
        <w:pStyle w:val="numlev2"/>
      </w:pPr>
      <w:bookmarkStart w:id="39" w:name="_Ref196471785"/>
      <w:r w:rsidRPr="00211F2B">
        <w:t xml:space="preserve">Preliminary </w:t>
      </w:r>
      <w:r w:rsidR="00477845">
        <w:t>d</w:t>
      </w:r>
      <w:r w:rsidRPr="00211F2B">
        <w:t xml:space="preserve">esign </w:t>
      </w:r>
      <w:r w:rsidR="00477845">
        <w:t>r</w:t>
      </w:r>
      <w:r w:rsidRPr="00211F2B">
        <w:t>eview (PDR) shall provide detailed subsystem and component design</w:t>
      </w:r>
      <w:r w:rsidR="00CE07D6">
        <w:t xml:space="preserve">. </w:t>
      </w:r>
      <w:r w:rsidRPr="00211F2B">
        <w:t>New components shall have an individual PDR.</w:t>
      </w:r>
      <w:bookmarkEnd w:id="39"/>
    </w:p>
    <w:p w14:paraId="04BCE34A" w14:textId="33645278" w:rsidR="005C2CE3" w:rsidRPr="00211F2B" w:rsidRDefault="005C2CE3" w:rsidP="00736D64">
      <w:pPr>
        <w:pStyle w:val="numlev2"/>
      </w:pPr>
      <w:r w:rsidRPr="00211F2B">
        <w:lastRenderedPageBreak/>
        <w:t xml:space="preserve">Critical </w:t>
      </w:r>
      <w:r w:rsidR="00477845">
        <w:t>d</w:t>
      </w:r>
      <w:r w:rsidRPr="00211F2B">
        <w:t xml:space="preserve">esign </w:t>
      </w:r>
      <w:r w:rsidR="00477845">
        <w:t>r</w:t>
      </w:r>
      <w:r w:rsidRPr="00211F2B">
        <w:t>eview (CDR) shall provide the final subsystem and component design and test requirements</w:t>
      </w:r>
      <w:r w:rsidR="00CE07D6">
        <w:t xml:space="preserve">. </w:t>
      </w:r>
      <w:r w:rsidRPr="00211F2B">
        <w:t>Design shall be placed under configuration control after CDR</w:t>
      </w:r>
      <w:r w:rsidR="00CE07D6">
        <w:t xml:space="preserve">. </w:t>
      </w:r>
      <w:r w:rsidRPr="00211F2B">
        <w:t>New components shall have an individual CDR.</w:t>
      </w:r>
    </w:p>
    <w:p w14:paraId="53295E76" w14:textId="656F8250" w:rsidR="000251F5" w:rsidRDefault="005C2CE3" w:rsidP="00454ECC">
      <w:pPr>
        <w:pStyle w:val="numlev1"/>
      </w:pPr>
      <w:r w:rsidRPr="00211F2B">
        <w:t>Testing of FTS components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Pr="00211F2B">
        <w:t>).</w:t>
      </w:r>
    </w:p>
    <w:p w14:paraId="6F5E3BA4" w14:textId="397D1F31" w:rsidR="000251F5" w:rsidRDefault="005C2CE3" w:rsidP="00454ECC">
      <w:pPr>
        <w:pStyle w:val="numlev1"/>
      </w:pPr>
      <w:r w:rsidRPr="00211F2B">
        <w:t>Vehicle assembly, FTS subsystem/system testing, countdown</w:t>
      </w:r>
      <w:r w:rsidR="00C0462B" w:rsidRPr="00211F2B">
        <w:t>,</w:t>
      </w:r>
      <w:r w:rsidRPr="00211F2B">
        <w:t xml:space="preserve"> and post-flight (see </w:t>
      </w:r>
      <w:r w:rsidR="0007290D" w:rsidRPr="00935202">
        <w:rPr>
          <w:rStyle w:val="crossreference"/>
        </w:rPr>
        <w:fldChar w:fldCharType="begin"/>
      </w:r>
      <w:r w:rsidR="00B059BB" w:rsidRPr="00935202">
        <w:rPr>
          <w:rStyle w:val="crossreference"/>
        </w:rPr>
        <w:instrText xml:space="preserve"> REF _Ref388337796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5</w:t>
      </w:r>
      <w:r w:rsidR="0007290D" w:rsidRPr="00935202">
        <w:rPr>
          <w:rStyle w:val="crossreference"/>
        </w:rPr>
        <w:fldChar w:fldCharType="end"/>
      </w:r>
      <w:r w:rsidRPr="00211F2B">
        <w:t>).</w:t>
      </w:r>
    </w:p>
    <w:p w14:paraId="48CCDB5C" w14:textId="3624C0DE" w:rsidR="000251F5" w:rsidRDefault="005C2CE3" w:rsidP="00454ECC">
      <w:pPr>
        <w:pStyle w:val="numlev1"/>
      </w:pPr>
      <w:r w:rsidRPr="00211F2B">
        <w:t xml:space="preserve">Final FTS approval through the </w:t>
      </w:r>
      <w:r w:rsidR="00524ECF">
        <w:t>FTS</w:t>
      </w:r>
      <w:r w:rsidR="00793882" w:rsidRPr="00211F2B">
        <w:t xml:space="preserve"> report</w:t>
      </w:r>
      <w:r w:rsidRPr="00211F2B">
        <w:t xml:space="preserve"> (FTSR) (</w:t>
      </w:r>
      <w:r w:rsidR="0007290D" w:rsidRPr="00935202">
        <w:rPr>
          <w:rStyle w:val="crossreference"/>
        </w:rPr>
        <w:fldChar w:fldCharType="begin"/>
      </w:r>
      <w:r w:rsidR="00B059BB" w:rsidRPr="00935202">
        <w:rPr>
          <w:rStyle w:val="crossreference"/>
        </w:rPr>
        <w:instrText xml:space="preserve"> REF _Ref388339105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7</w:t>
      </w:r>
      <w:r w:rsidR="0007290D" w:rsidRPr="00935202">
        <w:rPr>
          <w:rStyle w:val="crossreference"/>
        </w:rPr>
        <w:fldChar w:fldCharType="end"/>
      </w:r>
      <w:r w:rsidRPr="00211F2B">
        <w:t>), analysis (</w:t>
      </w:r>
      <w:r w:rsidR="0007290D" w:rsidRPr="00935202">
        <w:rPr>
          <w:rStyle w:val="crossreference"/>
        </w:rPr>
        <w:fldChar w:fldCharType="begin"/>
      </w:r>
      <w:r w:rsidR="00B059BB" w:rsidRPr="00935202">
        <w:rPr>
          <w:rStyle w:val="crossreference"/>
        </w:rPr>
        <w:instrText xml:space="preserve"> REF _Ref388339025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6</w:t>
      </w:r>
      <w:r w:rsidR="0007290D" w:rsidRPr="00935202">
        <w:rPr>
          <w:rStyle w:val="crossreference"/>
        </w:rPr>
        <w:fldChar w:fldCharType="end"/>
      </w:r>
      <w:r w:rsidRPr="00211F2B">
        <w:t>), and testing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Pr="00211F2B">
        <w:t xml:space="preserve"> and </w:t>
      </w:r>
      <w:r w:rsidR="0007290D" w:rsidRPr="00935202">
        <w:rPr>
          <w:rStyle w:val="crossreference"/>
        </w:rPr>
        <w:fldChar w:fldCharType="begin"/>
      </w:r>
      <w:r w:rsidR="00B059BB" w:rsidRPr="00935202">
        <w:rPr>
          <w:rStyle w:val="crossreference"/>
        </w:rPr>
        <w:instrText xml:space="preserve"> REF _Ref388337796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5</w:t>
      </w:r>
      <w:r w:rsidR="0007290D" w:rsidRPr="00935202">
        <w:rPr>
          <w:rStyle w:val="crossreference"/>
        </w:rPr>
        <w:fldChar w:fldCharType="end"/>
      </w:r>
      <w:r w:rsidRPr="00211F2B">
        <w:t>).</w:t>
      </w:r>
    </w:p>
    <w:p w14:paraId="393128E8" w14:textId="76084690" w:rsidR="005C2CE3" w:rsidRDefault="002F771F" w:rsidP="00454ECC">
      <w:pPr>
        <w:pStyle w:val="numlev1"/>
      </w:pPr>
      <w:r w:rsidRPr="00211F2B">
        <w:t xml:space="preserve">Final documentation </w:t>
      </w:r>
      <w:r w:rsidR="005C2CE3" w:rsidRPr="00211F2B">
        <w:t xml:space="preserve">and approval of </w:t>
      </w:r>
      <w:r w:rsidRPr="00211F2B">
        <w:t xml:space="preserve">any </w:t>
      </w:r>
      <w:r w:rsidR="00F114AD" w:rsidRPr="00211F2B">
        <w:t>waiver</w:t>
      </w:r>
      <w:r w:rsidRPr="00211F2B">
        <w:t>s</w:t>
      </w:r>
      <w:r w:rsidR="005C2CE3" w:rsidRPr="00211F2B">
        <w:t>.</w:t>
      </w:r>
    </w:p>
    <w:tbl>
      <w:tblPr>
        <w:tblW w:w="7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210"/>
      </w:tblGrid>
      <w:tr w:rsidR="00617608" w:rsidRPr="002F35B7" w14:paraId="2574E86B" w14:textId="77777777" w:rsidTr="00617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3BF09CB" w14:textId="77777777" w:rsidR="00617608" w:rsidRPr="002F35B7" w:rsidRDefault="00617608" w:rsidP="00021C9D">
            <w:pPr>
              <w:pStyle w:val="note"/>
            </w:pPr>
            <w:r w:rsidRPr="002F35B7">
              <w:drawing>
                <wp:inline distT="0" distB="0" distL="0" distR="0" wp14:anchorId="7A32E6B7" wp14:editId="0DC9EF86">
                  <wp:extent cx="685800" cy="489838"/>
                  <wp:effectExtent l="19050" t="0" r="0" b="0"/>
                  <wp:docPr id="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210" w:type="dxa"/>
            <w:tcBorders>
              <w:top w:val="single" w:sz="6" w:space="0" w:color="auto"/>
              <w:left w:val="single" w:sz="6" w:space="0" w:color="auto"/>
              <w:bottom w:val="single" w:sz="6" w:space="0" w:color="auto"/>
              <w:right w:val="single" w:sz="6" w:space="0" w:color="auto"/>
            </w:tcBorders>
            <w:hideMark/>
          </w:tcPr>
          <w:p w14:paraId="22E77B60" w14:textId="021F074F" w:rsidR="00617608" w:rsidRPr="00021C9D" w:rsidRDefault="00A216C8" w:rsidP="00F54042">
            <w:r w:rsidRPr="00021C9D">
              <w:t>“</w:t>
            </w:r>
            <w:r w:rsidR="00617608" w:rsidRPr="00021C9D">
              <w:t xml:space="preserve">Planning and Executing </w:t>
            </w:r>
            <w:r w:rsidRPr="00021C9D">
              <w:t xml:space="preserve">a Successful Flight Termination System Acquisition” is located in </w:t>
            </w:r>
            <w:r w:rsidR="00F54042">
              <w:rPr>
                <w:rStyle w:val="crossreference"/>
              </w:rPr>
              <w:fldChar w:fldCharType="begin"/>
            </w:r>
            <w:r w:rsidR="00F54042">
              <w:rPr>
                <w:rStyle w:val="crossreference"/>
              </w:rPr>
              <w:instrText xml:space="preserve"> REF \* CHARFORMAT _Ref525967 \h \r \* Caps </w:instrText>
            </w:r>
            <w:r w:rsidR="00F54042">
              <w:rPr>
                <w:rStyle w:val="crossreference"/>
              </w:rPr>
            </w:r>
            <w:r w:rsidR="00F54042">
              <w:rPr>
                <w:rStyle w:val="crossreference"/>
              </w:rPr>
              <w:fldChar w:fldCharType="separate"/>
            </w:r>
            <w:r w:rsidR="00163D01">
              <w:rPr>
                <w:rStyle w:val="crossreference"/>
              </w:rPr>
              <w:t>Appendix D</w:t>
            </w:r>
            <w:r w:rsidR="00F54042">
              <w:rPr>
                <w:rStyle w:val="crossreference"/>
              </w:rPr>
              <w:fldChar w:fldCharType="end"/>
            </w:r>
            <w:r w:rsidRPr="00021C9D">
              <w:t>.</w:t>
            </w:r>
          </w:p>
        </w:tc>
      </w:tr>
    </w:tbl>
    <w:p w14:paraId="110522D9" w14:textId="77777777" w:rsidR="005C2CE3" w:rsidRPr="00211F2B" w:rsidRDefault="005C2CE3" w:rsidP="00211F2B"/>
    <w:p w14:paraId="0D16875F" w14:textId="098C850F" w:rsidR="00736D64" w:rsidRDefault="002B76E3" w:rsidP="00736D64">
      <w:pPr>
        <w:pStyle w:val="Heading3"/>
      </w:pPr>
      <w:r>
        <w:t>FTS</w:t>
      </w:r>
      <w:r w:rsidR="005C2CE3" w:rsidRPr="00211F2B">
        <w:t xml:space="preserve"> Frequencies</w:t>
      </w:r>
    </w:p>
    <w:p w14:paraId="29B3D373" w14:textId="7AAB37EE" w:rsidR="000251F5" w:rsidRPr="00A25296" w:rsidRDefault="005C2CE3" w:rsidP="009B4146">
      <w:pPr>
        <w:pStyle w:val="numlev1"/>
        <w:numPr>
          <w:ilvl w:val="0"/>
          <w:numId w:val="486"/>
        </w:numPr>
      </w:pPr>
      <w:r w:rsidRPr="00A25296">
        <w:t>General</w:t>
      </w:r>
      <w:r w:rsidR="00CE07D6" w:rsidRPr="00A25296">
        <w:t xml:space="preserve">. </w:t>
      </w:r>
      <w:r w:rsidRPr="00A25296">
        <w:t>421</w:t>
      </w:r>
      <w:r w:rsidR="007C1281" w:rsidRPr="00A25296">
        <w:t xml:space="preserve"> MHz</w:t>
      </w:r>
      <w:r w:rsidRPr="00A25296">
        <w:t>, 425</w:t>
      </w:r>
      <w:r w:rsidR="007C1281" w:rsidRPr="00A25296">
        <w:t xml:space="preserve"> MHz</w:t>
      </w:r>
      <w:r w:rsidRPr="00A25296">
        <w:t>, and 428 MHz are currently common FTS frequencies for all ranges</w:t>
      </w:r>
      <w:r w:rsidR="00DD5464" w:rsidRPr="00A25296">
        <w:t>; h</w:t>
      </w:r>
      <w:r w:rsidRPr="00A25296">
        <w:t>owever, there may be exceptions and operational constraints on some ranges for use of these frequencies</w:t>
      </w:r>
      <w:r w:rsidR="00CE07D6" w:rsidRPr="00A25296">
        <w:t xml:space="preserve">. </w:t>
      </w:r>
      <w:r w:rsidRPr="00A25296">
        <w:t>The use of any specific frequency must be coordinated with the affected range.</w:t>
      </w:r>
    </w:p>
    <w:p w14:paraId="165A5BDE" w14:textId="72C39EB8" w:rsidR="005C2CE3" w:rsidRPr="00A25296" w:rsidRDefault="005C2CE3" w:rsidP="00454ECC">
      <w:pPr>
        <w:pStyle w:val="numlev1"/>
      </w:pPr>
      <w:r w:rsidRPr="00A25296">
        <w:t>Frequency Assignment</w:t>
      </w:r>
      <w:r w:rsidR="00CE07D6" w:rsidRPr="00A25296">
        <w:t xml:space="preserve">. </w:t>
      </w:r>
      <w:r w:rsidRPr="00A25296">
        <w:t xml:space="preserve">The ranges, not the </w:t>
      </w:r>
      <w:r w:rsidR="001E0FAE" w:rsidRPr="00A25296">
        <w:t>range user</w:t>
      </w:r>
      <w:r w:rsidRPr="00A25296">
        <w:t>, shall specify the appropriate FTS frequency</w:t>
      </w:r>
      <w:r w:rsidR="00CE07D6" w:rsidRPr="00A25296">
        <w:t xml:space="preserve">. </w:t>
      </w:r>
      <w:r w:rsidRPr="00A25296">
        <w:t>The FTS operating frequency will be assigned by the LRSO after coordination with all the other affected ranges.</w:t>
      </w:r>
    </w:p>
    <w:p w14:paraId="7644B651" w14:textId="1F29B71E" w:rsidR="005C2CE3" w:rsidRPr="00211F2B" w:rsidRDefault="005C2CE3" w:rsidP="00736D64">
      <w:pPr>
        <w:pStyle w:val="Heading2"/>
      </w:pPr>
      <w:bookmarkStart w:id="40" w:name="_Toc174241651"/>
      <w:bookmarkStart w:id="41" w:name="_Toc197434167"/>
      <w:r w:rsidRPr="00211F2B">
        <w:t xml:space="preserve">Procurement of </w:t>
      </w:r>
      <w:r w:rsidR="002B76E3">
        <w:t>FTS</w:t>
      </w:r>
      <w:r w:rsidRPr="00211F2B">
        <w:t>-Peculiar Test Equipment</w:t>
      </w:r>
      <w:bookmarkEnd w:id="40"/>
      <w:bookmarkEnd w:id="41"/>
    </w:p>
    <w:p w14:paraId="16754490" w14:textId="77777777" w:rsidR="000251F5" w:rsidRPr="00A25296" w:rsidRDefault="005C2CE3" w:rsidP="009B4146">
      <w:pPr>
        <w:pStyle w:val="numlev1"/>
        <w:numPr>
          <w:ilvl w:val="0"/>
          <w:numId w:val="487"/>
        </w:numPr>
      </w:pPr>
      <w:r w:rsidRPr="00A25296">
        <w:t xml:space="preserve">The </w:t>
      </w:r>
      <w:r w:rsidR="001E0FAE" w:rsidRPr="00A25296">
        <w:t>range user</w:t>
      </w:r>
      <w:r w:rsidRPr="00A25296">
        <w:t xml:space="preserve"> shall provide </w:t>
      </w:r>
      <w:r w:rsidR="00AD2A74" w:rsidRPr="00A25296">
        <w:t xml:space="preserve">or fund for the procurement of </w:t>
      </w:r>
      <w:r w:rsidRPr="00A25296">
        <w:t>any special instrumentation or hardware to test the FTS.</w:t>
      </w:r>
    </w:p>
    <w:p w14:paraId="0F1CEB6A" w14:textId="2BD40A2D" w:rsidR="005C2CE3" w:rsidRPr="00A25296" w:rsidRDefault="005C2CE3" w:rsidP="00454ECC">
      <w:pPr>
        <w:pStyle w:val="numlev1"/>
      </w:pPr>
      <w:r w:rsidRPr="00A25296">
        <w:t xml:space="preserve">The </w:t>
      </w:r>
      <w:r w:rsidR="001E0FAE" w:rsidRPr="00A25296">
        <w:t>range user</w:t>
      </w:r>
      <w:r w:rsidRPr="00A25296">
        <w:t xml:space="preserve"> shall provide </w:t>
      </w:r>
      <w:r w:rsidR="00AD2A74" w:rsidRPr="00A25296">
        <w:t xml:space="preserve">or fund for the procurement of </w:t>
      </w:r>
      <w:r w:rsidRPr="00A25296">
        <w:t>any sp</w:t>
      </w:r>
      <w:r w:rsidR="00AD2A74" w:rsidRPr="00A25296">
        <w:t>ecial FTS control panels and TM-</w:t>
      </w:r>
      <w:r w:rsidRPr="00A25296">
        <w:t>monitoring instrumentation if the test range does not have such instrumentation in place to support the program</w:t>
      </w:r>
      <w:r w:rsidR="00AD2A74" w:rsidRPr="00A25296">
        <w:t>.</w:t>
      </w:r>
    </w:p>
    <w:p w14:paraId="3E2B61A0" w14:textId="77777777" w:rsidR="005C2CE3" w:rsidRPr="00211F2B" w:rsidRDefault="005C2CE3" w:rsidP="00736D64">
      <w:pPr>
        <w:pStyle w:val="Heading2"/>
      </w:pPr>
      <w:bookmarkStart w:id="42" w:name="_Toc174241652"/>
      <w:bookmarkStart w:id="43" w:name="_Toc197434168"/>
      <w:r w:rsidRPr="00211F2B">
        <w:t>Tailoring</w:t>
      </w:r>
      <w:bookmarkEnd w:id="42"/>
      <w:bookmarkEnd w:id="43"/>
    </w:p>
    <w:p w14:paraId="214D0FD8" w14:textId="006E7C07" w:rsidR="005C2CE3" w:rsidRPr="00211F2B" w:rsidRDefault="005C2CE3" w:rsidP="00736D64">
      <w:pPr>
        <w:pStyle w:val="BodyText"/>
      </w:pPr>
      <w:r w:rsidRPr="00211F2B">
        <w:t xml:space="preserve">Requirements shall be tailored by agreement between the </w:t>
      </w:r>
      <w:r w:rsidR="001E0FAE">
        <w:t>range user</w:t>
      </w:r>
      <w:r w:rsidRPr="00211F2B">
        <w:t xml:space="preserve"> and all </w:t>
      </w:r>
      <w:r w:rsidR="008F7D9A">
        <w:t>RSOs</w:t>
      </w:r>
      <w:r w:rsidRPr="00211F2B">
        <w:t xml:space="preserve"> involved using the process in </w:t>
      </w:r>
      <w:r w:rsidR="0007290D" w:rsidRPr="00935202">
        <w:rPr>
          <w:rStyle w:val="crossreference"/>
        </w:rPr>
        <w:fldChar w:fldCharType="begin"/>
      </w:r>
      <w:r w:rsidR="00B059BB" w:rsidRPr="00935202">
        <w:rPr>
          <w:rStyle w:val="crossreference"/>
        </w:rPr>
        <w:instrText xml:space="preserve"> REF _Ref388338689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2</w:t>
      </w:r>
      <w:r w:rsidR="0007290D" w:rsidRPr="00935202">
        <w:rPr>
          <w:rStyle w:val="crossreference"/>
        </w:rPr>
        <w:fldChar w:fldCharType="end"/>
      </w:r>
      <w:r w:rsidR="00CE07D6">
        <w:t xml:space="preserve">. </w:t>
      </w:r>
      <w:r w:rsidRPr="00211F2B">
        <w:t>The pro</w:t>
      </w:r>
      <w:r w:rsidR="00BA7610">
        <w:t>cess will include the following.</w:t>
      </w:r>
    </w:p>
    <w:p w14:paraId="4291DE7A" w14:textId="77777777" w:rsidR="000251F5" w:rsidRPr="00A25296" w:rsidRDefault="005C2CE3" w:rsidP="009B4146">
      <w:pPr>
        <w:pStyle w:val="numlev1"/>
        <w:numPr>
          <w:ilvl w:val="0"/>
          <w:numId w:val="488"/>
        </w:numPr>
      </w:pPr>
      <w:r w:rsidRPr="00A25296">
        <w:t xml:space="preserve">It is the </w:t>
      </w:r>
      <w:r w:rsidR="001E0FAE" w:rsidRPr="00A25296">
        <w:t>range user</w:t>
      </w:r>
      <w:r w:rsidRPr="00A25296">
        <w:t>’s responsibility to ensure that the tailoring encompasses all of the participating ranges.</w:t>
      </w:r>
    </w:p>
    <w:p w14:paraId="71F76ED4" w14:textId="77777777" w:rsidR="000251F5" w:rsidRPr="00A25296" w:rsidRDefault="005C2CE3" w:rsidP="00454ECC">
      <w:pPr>
        <w:pStyle w:val="numlev1"/>
      </w:pPr>
      <w:r w:rsidRPr="00A25296">
        <w:t xml:space="preserve">The tailoring is a continuing process throughout all phases of acquisition, including the </w:t>
      </w:r>
      <w:r w:rsidR="00C277B5" w:rsidRPr="00A25296">
        <w:t>request for proposal</w:t>
      </w:r>
      <w:r w:rsidRPr="00A25296">
        <w:t>, pre-bid conferences with bidders, concept technical interchange meetings (TIM</w:t>
      </w:r>
      <w:r w:rsidR="00C277B5" w:rsidRPr="00A25296">
        <w:t xml:space="preserve">s), </w:t>
      </w:r>
      <w:r w:rsidRPr="00A25296">
        <w:t>PDRs, etc.</w:t>
      </w:r>
    </w:p>
    <w:p w14:paraId="076BFA54" w14:textId="77777777" w:rsidR="000251F5" w:rsidRPr="00A25296" w:rsidRDefault="005C2CE3" w:rsidP="00454ECC">
      <w:pPr>
        <w:pStyle w:val="numlev1"/>
      </w:pPr>
      <w:r w:rsidRPr="00A25296">
        <w:t>Tailoring agreements and the design/test/inspection concepts upon which the tailoring is based shall be formally documented</w:t>
      </w:r>
      <w:r w:rsidR="00AD2A74" w:rsidRPr="00A25296">
        <w:t>,</w:t>
      </w:r>
      <w:r w:rsidRPr="00A25296">
        <w:t xml:space="preserve"> including </w:t>
      </w:r>
      <w:r w:rsidR="00307B79" w:rsidRPr="00A25296">
        <w:t xml:space="preserve">any required </w:t>
      </w:r>
      <w:r w:rsidRPr="00A25296">
        <w:t>approval signatures</w:t>
      </w:r>
      <w:r w:rsidR="00CE07D6" w:rsidRPr="00A25296">
        <w:t xml:space="preserve">. </w:t>
      </w:r>
      <w:r w:rsidRPr="00A25296">
        <w:t>Compliance to the tailoring shall be mandatory.</w:t>
      </w:r>
    </w:p>
    <w:p w14:paraId="3105EAD1" w14:textId="546F27E7" w:rsidR="005C2CE3" w:rsidRPr="00A25296" w:rsidRDefault="005C2CE3" w:rsidP="00454ECC">
      <w:pPr>
        <w:pStyle w:val="numlev1"/>
      </w:pPr>
      <w:r w:rsidRPr="00A25296">
        <w:lastRenderedPageBreak/>
        <w:t xml:space="preserve">It is the intent of the tailoring process to develop a document that is placed on the </w:t>
      </w:r>
      <w:r w:rsidR="001E0FAE" w:rsidRPr="00A25296">
        <w:t>range user</w:t>
      </w:r>
      <w:r w:rsidRPr="00A25296">
        <w:t>’s contract, where applicable</w:t>
      </w:r>
      <w:r w:rsidR="00CE07D6" w:rsidRPr="00A25296">
        <w:t xml:space="preserve">. </w:t>
      </w:r>
      <w:r w:rsidRPr="00A25296">
        <w:t>In the absence of any tailoring, all text box solutions as written shall be required</w:t>
      </w:r>
      <w:r w:rsidR="00CE07D6" w:rsidRPr="00A25296">
        <w:t xml:space="preserve">. </w:t>
      </w:r>
      <w:r w:rsidRPr="00A25296">
        <w:t>For contractual purposes, Range Safety determines whether a recommended solution meets a performance requirement</w:t>
      </w:r>
      <w:r w:rsidR="00CE07D6" w:rsidRPr="00A25296">
        <w:t xml:space="preserve">. </w:t>
      </w:r>
      <w:r w:rsidRPr="00A25296">
        <w:t>Text box solutions may be mandated by Range Safety.</w:t>
      </w:r>
    </w:p>
    <w:p w14:paraId="783E1E0C" w14:textId="517178A0" w:rsidR="005C2CE3" w:rsidRDefault="005C2CE3" w:rsidP="00736D64">
      <w:pPr>
        <w:pStyle w:val="Heading2"/>
      </w:pPr>
      <w:bookmarkStart w:id="44" w:name="_Toc174241654"/>
      <w:bookmarkStart w:id="45" w:name="_Ref3469734"/>
      <w:bookmarkStart w:id="46" w:name="_Toc197434169"/>
      <w:r w:rsidRPr="00211F2B">
        <w:t>Waivers</w:t>
      </w:r>
      <w:bookmarkEnd w:id="44"/>
      <w:r w:rsidR="00167016" w:rsidRPr="00211F2B">
        <w:t xml:space="preserve"> and </w:t>
      </w:r>
      <w:r w:rsidR="000162D7" w:rsidRPr="00021C9D">
        <w:t>ELS</w:t>
      </w:r>
      <w:r w:rsidR="000162D7">
        <w:t xml:space="preserve"> </w:t>
      </w:r>
      <w:r w:rsidR="00282469">
        <w:t>Certifications</w:t>
      </w:r>
      <w:bookmarkEnd w:id="45"/>
      <w:bookmarkEnd w:id="46"/>
    </w:p>
    <w:p w14:paraId="0213A8D3" w14:textId="77777777" w:rsidR="00820F04" w:rsidRPr="00820F04" w:rsidRDefault="00E47689" w:rsidP="00820F04">
      <w:pPr>
        <w:pStyle w:val="Heading3"/>
      </w:pPr>
      <w:r>
        <w:t>General Information</w:t>
      </w:r>
    </w:p>
    <w:p w14:paraId="474060DF" w14:textId="2F3564AE" w:rsidR="00256E66" w:rsidRPr="00211F2B" w:rsidRDefault="00256E66" w:rsidP="00736D64">
      <w:pPr>
        <w:pStyle w:val="BodyText"/>
      </w:pPr>
      <w:r w:rsidRPr="00211F2B">
        <w:t>Waivers document non</w:t>
      </w:r>
      <w:r w:rsidR="005469E9">
        <w:t>-</w:t>
      </w:r>
      <w:r w:rsidRPr="00211F2B">
        <w:t>compliance with one or more performance requirements</w:t>
      </w:r>
      <w:r w:rsidR="00685FD0" w:rsidRPr="00211F2B">
        <w:t xml:space="preserve"> that will result in a</w:t>
      </w:r>
      <w:r w:rsidRPr="00211F2B">
        <w:t xml:space="preserve"> significant </w:t>
      </w:r>
      <w:r w:rsidR="00685FD0" w:rsidRPr="00211F2B">
        <w:t xml:space="preserve">increase in </w:t>
      </w:r>
      <w:r w:rsidRPr="00211F2B">
        <w:t>risk to mission personnel or public safety</w:t>
      </w:r>
      <w:r w:rsidR="00CE07D6">
        <w:t xml:space="preserve">. </w:t>
      </w:r>
      <w:r w:rsidR="009529DF">
        <w:t xml:space="preserve">The </w:t>
      </w:r>
      <w:r w:rsidR="00167016" w:rsidRPr="00211F2B">
        <w:t xml:space="preserve">ELS </w:t>
      </w:r>
      <w:r w:rsidR="00875819">
        <w:t>c</w:t>
      </w:r>
      <w:r w:rsidR="00167016" w:rsidRPr="00211F2B">
        <w:t>ertification</w:t>
      </w:r>
      <w:r w:rsidR="009529DF">
        <w:t>s</w:t>
      </w:r>
      <w:r w:rsidR="00167016" w:rsidRPr="00211F2B">
        <w:t xml:space="preserve"> document non</w:t>
      </w:r>
      <w:r w:rsidR="005469E9">
        <w:t>-</w:t>
      </w:r>
      <w:r w:rsidR="00167016" w:rsidRPr="00211F2B">
        <w:t xml:space="preserve">compliance with one or more </w:t>
      </w:r>
      <w:r w:rsidR="004C33E6" w:rsidRPr="00211F2B">
        <w:t>performance requirements that’s an</w:t>
      </w:r>
      <w:r w:rsidR="00167016" w:rsidRPr="00211F2B">
        <w:t xml:space="preserve"> insignificant increase in risk to mission personnel or public safety</w:t>
      </w:r>
      <w:r w:rsidR="00CE07D6">
        <w:t xml:space="preserve">. </w:t>
      </w:r>
      <w:r w:rsidRPr="00211F2B">
        <w:t>Waivers</w:t>
      </w:r>
      <w:r w:rsidR="00815797" w:rsidRPr="00211F2B">
        <w:t xml:space="preserve"> and ELS certifications</w:t>
      </w:r>
      <w:r w:rsidR="00D365EB">
        <w:t xml:space="preserve"> may have either l</w:t>
      </w:r>
      <w:r w:rsidRPr="00211F2B">
        <w:t xml:space="preserve">imited or </w:t>
      </w:r>
      <w:r w:rsidR="00D365EB">
        <w:t>l</w:t>
      </w:r>
      <w:r w:rsidRPr="00211F2B">
        <w:t>ifetime effectiv</w:t>
      </w:r>
      <w:r w:rsidR="008915A9">
        <w:t>eness</w:t>
      </w:r>
      <w:r w:rsidRPr="00211F2B">
        <w:t>.</w:t>
      </w:r>
    </w:p>
    <w:p w14:paraId="2F521233" w14:textId="2E643AC2" w:rsidR="000251F5" w:rsidRPr="00A25296" w:rsidRDefault="008915A9" w:rsidP="009B4146">
      <w:pPr>
        <w:pStyle w:val="numlev1"/>
        <w:numPr>
          <w:ilvl w:val="0"/>
          <w:numId w:val="489"/>
        </w:numPr>
      </w:pPr>
      <w:r w:rsidRPr="00A25296">
        <w:t>Limited Effectiveness</w:t>
      </w:r>
      <w:r w:rsidR="00CE07D6" w:rsidRPr="00A25296">
        <w:t xml:space="preserve">. </w:t>
      </w:r>
      <w:r w:rsidR="00256E66" w:rsidRPr="00A25296">
        <w:t>Time</w:t>
      </w:r>
      <w:r w:rsidR="00992FA4" w:rsidRPr="00A25296">
        <w:t>-</w:t>
      </w:r>
      <w:r w:rsidR="00256E66" w:rsidRPr="00A25296">
        <w:t>limited waivers are set for a limited period of time or a limited number of flights/launches</w:t>
      </w:r>
      <w:r w:rsidR="00CE07D6" w:rsidRPr="00A25296">
        <w:t xml:space="preserve">. </w:t>
      </w:r>
      <w:r w:rsidR="00256E66" w:rsidRPr="00A25296">
        <w:t>The time constraint is normally determined as a function of cost, impact on schedule, and the minimum time needed to satisfactorily modify or replace the non</w:t>
      </w:r>
      <w:r w:rsidR="005469E9" w:rsidRPr="00A25296">
        <w:t>-</w:t>
      </w:r>
      <w:r w:rsidR="00256E66" w:rsidRPr="00A25296">
        <w:t>compliant item.</w:t>
      </w:r>
    </w:p>
    <w:p w14:paraId="7245FEF2" w14:textId="7A90E84B" w:rsidR="00256E66" w:rsidRPr="00A25296" w:rsidRDefault="00256E66" w:rsidP="00454ECC">
      <w:pPr>
        <w:pStyle w:val="numlev1"/>
      </w:pPr>
      <w:r w:rsidRPr="00A25296">
        <w:t>Lifetime</w:t>
      </w:r>
      <w:r w:rsidR="008915A9" w:rsidRPr="00A25296">
        <w:t xml:space="preserve"> Effectiveness</w:t>
      </w:r>
      <w:r w:rsidR="00CE07D6" w:rsidRPr="00A25296">
        <w:t xml:space="preserve">. </w:t>
      </w:r>
      <w:r w:rsidRPr="00A25296">
        <w:t>Lifetime waivers are undesirable and shall be limited to those situations where it is practically impossible to meet the requirement</w:t>
      </w:r>
      <w:r w:rsidR="00CE07D6" w:rsidRPr="00A25296">
        <w:t xml:space="preserve">. </w:t>
      </w:r>
      <w:r w:rsidRPr="00A25296">
        <w:t>These waivers shall be reviewed for each flight/launch to ensure that rationale for their acceptance remains valid.</w:t>
      </w:r>
    </w:p>
    <w:p w14:paraId="025270CB" w14:textId="77777777" w:rsidR="00256E66" w:rsidRPr="00211F2B" w:rsidRDefault="00256E66" w:rsidP="00211F2B"/>
    <w:p w14:paraId="2FBDDE5C" w14:textId="5F11893F" w:rsidR="00820F04" w:rsidRDefault="002918DD" w:rsidP="00820F04">
      <w:pPr>
        <w:pStyle w:val="Heading3"/>
      </w:pPr>
      <w:r>
        <w:t>Sub</w:t>
      </w:r>
      <w:r w:rsidR="00820F04">
        <w:t xml:space="preserve">mitting Waivers and </w:t>
      </w:r>
      <w:r w:rsidR="00EC538F">
        <w:t>ELS</w:t>
      </w:r>
      <w:r w:rsidR="00820F04">
        <w:t xml:space="preserve"> Certifications</w:t>
      </w:r>
    </w:p>
    <w:p w14:paraId="22083542" w14:textId="0C9AC17D" w:rsidR="005C2CE3" w:rsidRPr="00211F2B" w:rsidRDefault="00815797" w:rsidP="00736D64">
      <w:pPr>
        <w:pStyle w:val="BodyText"/>
      </w:pPr>
      <w:r w:rsidRPr="00211F2B">
        <w:t xml:space="preserve">The </w:t>
      </w:r>
      <w:r w:rsidR="004F1FA4">
        <w:t>r</w:t>
      </w:r>
      <w:r w:rsidRPr="00211F2B">
        <w:t>ange user shall submit adequate justification for waivers and ELS certifications from these requirements to those ranges originally involved</w:t>
      </w:r>
      <w:r w:rsidR="00CE07D6">
        <w:t xml:space="preserve">. </w:t>
      </w:r>
      <w:r w:rsidRPr="00211F2B">
        <w:t xml:space="preserve">All waivers </w:t>
      </w:r>
      <w:r w:rsidR="00FD23EE" w:rsidRPr="00211F2B">
        <w:t>and ELS</w:t>
      </w:r>
      <w:r w:rsidR="00992FA4">
        <w:t xml:space="preserve"> certifications</w:t>
      </w:r>
      <w:r w:rsidR="00FD23EE" w:rsidRPr="00211F2B">
        <w:t xml:space="preserve"> </w:t>
      </w:r>
      <w:r w:rsidRPr="00211F2B">
        <w:t>shall be approved by all</w:t>
      </w:r>
      <w:r w:rsidR="004F1FA4">
        <w:t xml:space="preserve"> </w:t>
      </w:r>
      <w:r w:rsidR="008F7D9A">
        <w:t>RSOs</w:t>
      </w:r>
      <w:r w:rsidRPr="00211F2B">
        <w:t xml:space="preserve"> involved</w:t>
      </w:r>
      <w:r w:rsidR="00CE07D6">
        <w:t xml:space="preserve">. </w:t>
      </w:r>
      <w:r w:rsidRPr="00211F2B">
        <w:t xml:space="preserve">Ranges that were not involved in the original process </w:t>
      </w:r>
      <w:r w:rsidR="00FD23EE" w:rsidRPr="00211F2B">
        <w:t xml:space="preserve">have the right to restore the </w:t>
      </w:r>
      <w:r w:rsidRPr="00211F2B">
        <w:t>requirements of this volume for any program wishing to conduct test operations at these ranges.</w:t>
      </w:r>
    </w:p>
    <w:p w14:paraId="2FEFFA8C" w14:textId="77777777" w:rsidR="00820F04" w:rsidRDefault="00820F04" w:rsidP="00820F04">
      <w:pPr>
        <w:pStyle w:val="Heading3"/>
      </w:pPr>
      <w:r>
        <w:t>Supporting Data</w:t>
      </w:r>
    </w:p>
    <w:p w14:paraId="246B90F9" w14:textId="77777777" w:rsidR="005C2CE3" w:rsidRPr="00211F2B" w:rsidRDefault="005C2CE3" w:rsidP="00BA7610">
      <w:pPr>
        <w:pStyle w:val="BodyText"/>
      </w:pPr>
      <w:r w:rsidRPr="00211F2B">
        <w:t xml:space="preserve">Supporting data for a waiver </w:t>
      </w:r>
      <w:r w:rsidR="00FD23EE" w:rsidRPr="00211F2B">
        <w:t xml:space="preserve">or </w:t>
      </w:r>
      <w:r w:rsidR="00815797" w:rsidRPr="00211F2B">
        <w:t xml:space="preserve">ELS certifications </w:t>
      </w:r>
      <w:r w:rsidRPr="00211F2B">
        <w:t>request must include:</w:t>
      </w:r>
    </w:p>
    <w:p w14:paraId="5716CFF2" w14:textId="77777777" w:rsidR="000251F5" w:rsidRPr="00A25296" w:rsidRDefault="00021C9D" w:rsidP="009B4146">
      <w:pPr>
        <w:pStyle w:val="numlev1"/>
        <w:numPr>
          <w:ilvl w:val="0"/>
          <w:numId w:val="490"/>
        </w:numPr>
      </w:pPr>
      <w:r w:rsidRPr="00A25296">
        <w:t>a</w:t>
      </w:r>
      <w:r w:rsidR="005C2CE3" w:rsidRPr="00A25296">
        <w:t xml:space="preserve"> statement of the technical or other requirements that make the waiver </w:t>
      </w:r>
      <w:r w:rsidR="00815797" w:rsidRPr="00A25296">
        <w:t xml:space="preserve">or ELS certification </w:t>
      </w:r>
      <w:r w:rsidR="00CD5BB9" w:rsidRPr="00A25296">
        <w:t>necessary;</w:t>
      </w:r>
    </w:p>
    <w:p w14:paraId="6DF16979" w14:textId="77777777" w:rsidR="000251F5" w:rsidRPr="00A25296" w:rsidRDefault="00021C9D" w:rsidP="00454ECC">
      <w:pPr>
        <w:pStyle w:val="numlev1"/>
      </w:pPr>
      <w:r w:rsidRPr="00A25296">
        <w:t>a</w:t>
      </w:r>
      <w:r w:rsidR="005C2CE3" w:rsidRPr="00A25296">
        <w:t xml:space="preserve"> discussion of the effect on FTS performance functions if the waiver</w:t>
      </w:r>
      <w:r w:rsidR="00815797" w:rsidRPr="00A25296">
        <w:t xml:space="preserve"> or ELS certification</w:t>
      </w:r>
      <w:r w:rsidR="00CD5BB9" w:rsidRPr="00A25296">
        <w:t xml:space="preserve"> is granted;</w:t>
      </w:r>
    </w:p>
    <w:p w14:paraId="592422D6" w14:textId="77777777" w:rsidR="000251F5" w:rsidRPr="00A25296" w:rsidRDefault="00021C9D" w:rsidP="00454ECC">
      <w:pPr>
        <w:pStyle w:val="numlev1"/>
      </w:pPr>
      <w:r w:rsidRPr="00A25296">
        <w:t>a</w:t>
      </w:r>
      <w:r w:rsidR="005C2CE3" w:rsidRPr="00A25296">
        <w:t xml:space="preserve"> discussion of the effect on the program if the waiver</w:t>
      </w:r>
      <w:r w:rsidR="00815797" w:rsidRPr="00A25296">
        <w:t xml:space="preserve"> or ELS certification</w:t>
      </w:r>
      <w:r w:rsidR="005C2CE3" w:rsidRPr="00A25296">
        <w:t xml:space="preserve"> is not</w:t>
      </w:r>
      <w:r w:rsidR="00CD5BB9" w:rsidRPr="00A25296">
        <w:t xml:space="preserve"> granted;</w:t>
      </w:r>
    </w:p>
    <w:p w14:paraId="2FE1EE2F" w14:textId="77777777" w:rsidR="000251F5" w:rsidRPr="00A25296" w:rsidRDefault="00021C9D" w:rsidP="00454ECC">
      <w:pPr>
        <w:pStyle w:val="numlev1"/>
      </w:pPr>
      <w:r w:rsidRPr="00A25296">
        <w:t>a</w:t>
      </w:r>
      <w:r w:rsidR="005C2CE3" w:rsidRPr="00A25296">
        <w:t xml:space="preserve"> detailed description of the prop</w:t>
      </w:r>
      <w:r w:rsidR="00CD5BB9" w:rsidRPr="00A25296">
        <w:t>osed flight tests or operations;</w:t>
      </w:r>
    </w:p>
    <w:p w14:paraId="44CE0160" w14:textId="77777777" w:rsidR="000251F5" w:rsidRPr="00A25296" w:rsidRDefault="00021C9D" w:rsidP="00454ECC">
      <w:pPr>
        <w:pStyle w:val="numlev1"/>
      </w:pPr>
      <w:r w:rsidRPr="00A25296">
        <w:t>a</w:t>
      </w:r>
      <w:r w:rsidR="005C2CE3" w:rsidRPr="00A25296">
        <w:t xml:space="preserve"> detailed description of rationale for accept</w:t>
      </w:r>
      <w:r w:rsidR="00CD5BB9" w:rsidRPr="00A25296">
        <w:t>ance and any mitigating factors;</w:t>
      </w:r>
    </w:p>
    <w:p w14:paraId="034512F0" w14:textId="2E17A615" w:rsidR="005C2CE3" w:rsidRPr="00A25296" w:rsidRDefault="00021C9D" w:rsidP="00454ECC">
      <w:pPr>
        <w:pStyle w:val="numlev1"/>
      </w:pPr>
      <w:r w:rsidRPr="00A25296">
        <w:t>a</w:t>
      </w:r>
      <w:r w:rsidR="005C2CE3" w:rsidRPr="00A25296">
        <w:t xml:space="preserve"> get-well plan to </w:t>
      </w:r>
      <w:r w:rsidR="00815797" w:rsidRPr="00A25296">
        <w:t xml:space="preserve">meet the requirements in question by the time the approved waiver/ELS </w:t>
      </w:r>
      <w:r w:rsidR="008915A9" w:rsidRPr="00A25296">
        <w:t>effectiveness</w:t>
      </w:r>
      <w:r w:rsidR="00815797" w:rsidRPr="00A25296">
        <w:t xml:space="preserve"> expires</w:t>
      </w:r>
      <w:r w:rsidR="005C2CE3" w:rsidRPr="00A25296">
        <w:t>.</w:t>
      </w:r>
    </w:p>
    <w:p w14:paraId="326451A2" w14:textId="77777777" w:rsidR="005C2CE3" w:rsidRPr="00211F2B" w:rsidRDefault="005C2CE3" w:rsidP="00736D64">
      <w:pPr>
        <w:pStyle w:val="Heading2"/>
      </w:pPr>
      <w:bookmarkStart w:id="47" w:name="_Toc174241655"/>
      <w:bookmarkStart w:id="48" w:name="_Toc197434170"/>
      <w:r w:rsidRPr="00211F2B">
        <w:lastRenderedPageBreak/>
        <w:t>Grandfathering</w:t>
      </w:r>
      <w:bookmarkEnd w:id="47"/>
      <w:bookmarkEnd w:id="48"/>
    </w:p>
    <w:p w14:paraId="4D9C7734" w14:textId="77777777" w:rsidR="005C2CE3" w:rsidRPr="00211F2B" w:rsidRDefault="005C2CE3" w:rsidP="00736D64">
      <w:pPr>
        <w:pStyle w:val="BodyText"/>
      </w:pPr>
      <w:r w:rsidRPr="00211F2B">
        <w:t>Previously approved FTS components and systems are grandfathered and are not required to meet any subsequent versions of this document unless one (or</w:t>
      </w:r>
      <w:r w:rsidR="004D24DF">
        <w:t xml:space="preserve"> more) of the following applies.</w:t>
      </w:r>
    </w:p>
    <w:p w14:paraId="185ED34D" w14:textId="77777777" w:rsidR="000251F5" w:rsidRPr="00C0245E" w:rsidRDefault="005C2CE3" w:rsidP="009B4146">
      <w:pPr>
        <w:pStyle w:val="numlev1"/>
        <w:numPr>
          <w:ilvl w:val="0"/>
          <w:numId w:val="491"/>
        </w:numPr>
      </w:pPr>
      <w:r w:rsidRPr="00C0245E">
        <w:t xml:space="preserve">The </w:t>
      </w:r>
      <w:r w:rsidR="001E0FAE" w:rsidRPr="00C0245E">
        <w:t>range user</w:t>
      </w:r>
      <w:r w:rsidRPr="00C0245E">
        <w:t xml:space="preserve"> obtains a new component or system.</w:t>
      </w:r>
    </w:p>
    <w:p w14:paraId="21E3F685" w14:textId="77777777" w:rsidR="000251F5" w:rsidRPr="00C0245E" w:rsidRDefault="005C2CE3" w:rsidP="00454ECC">
      <w:pPr>
        <w:pStyle w:val="numlev1"/>
      </w:pPr>
      <w:r w:rsidRPr="00C0245E">
        <w:t>The vehicle system, FTS component location, or environment is modified to the extent that Range Safety considers it a new program.</w:t>
      </w:r>
    </w:p>
    <w:p w14:paraId="27E2921C" w14:textId="562EEC42" w:rsidR="000251F5" w:rsidRPr="00C0245E" w:rsidRDefault="005C2CE3" w:rsidP="00454ECC">
      <w:pPr>
        <w:pStyle w:val="numlev1"/>
      </w:pPr>
      <w:r w:rsidRPr="00C0245E">
        <w:t>A previously unforeseen or newly discovered safety hazard exists that is deemed significant enough to warrant the change</w:t>
      </w:r>
      <w:r w:rsidR="00CE07D6" w:rsidRPr="00C0245E">
        <w:t xml:space="preserve">. </w:t>
      </w:r>
      <w:r w:rsidRPr="00C0245E">
        <w:t xml:space="preserve">This category includes components and systems that were previously approved but </w:t>
      </w:r>
      <w:r w:rsidR="00706770" w:rsidRPr="00C0245E">
        <w:t xml:space="preserve">for which </w:t>
      </w:r>
      <w:r w:rsidRPr="00C0245E">
        <w:t>a non</w:t>
      </w:r>
      <w:r w:rsidR="005469E9" w:rsidRPr="00C0245E">
        <w:t>-</w:t>
      </w:r>
      <w:r w:rsidRPr="00C0245E">
        <w:t>compliance was not identified.</w:t>
      </w:r>
    </w:p>
    <w:p w14:paraId="0302748E" w14:textId="3A0C0D05" w:rsidR="005C2CE3" w:rsidRPr="00C0245E" w:rsidRDefault="005C2CE3" w:rsidP="00454ECC">
      <w:pPr>
        <w:pStyle w:val="numlev1"/>
      </w:pPr>
      <w:r w:rsidRPr="00C0245E">
        <w:t>Accident and incident investigations and reports dictate compliance to this document.</w:t>
      </w:r>
    </w:p>
    <w:p w14:paraId="103E3099" w14:textId="77777777" w:rsidR="005C2CE3" w:rsidRPr="00C0245E" w:rsidRDefault="005C2CE3" w:rsidP="00C0245E"/>
    <w:p w14:paraId="3CDB1C3A" w14:textId="77777777" w:rsidR="005C2CE3" w:rsidRDefault="005C2CE3" w:rsidP="00736D64">
      <w:pPr>
        <w:pStyle w:val="BodyText"/>
      </w:pPr>
      <w:r w:rsidRPr="00211F2B">
        <w:t>Grandfathering is only applicable to the range or ranges that originally approved the system.</w:t>
      </w:r>
    </w:p>
    <w:p w14:paraId="110C1EA9" w14:textId="77777777" w:rsidR="005C2CE3" w:rsidRPr="00211F2B" w:rsidRDefault="00793882" w:rsidP="00736D64">
      <w:pPr>
        <w:pStyle w:val="Heading2"/>
      </w:pPr>
      <w:bookmarkStart w:id="49" w:name="_Toc174241656"/>
      <w:bookmarkStart w:id="50" w:name="_Toc197434171"/>
      <w:r>
        <w:t>Range User-</w:t>
      </w:r>
      <w:r w:rsidR="005C2CE3" w:rsidRPr="00211F2B">
        <w:t>Provided Hardware</w:t>
      </w:r>
      <w:bookmarkEnd w:id="49"/>
      <w:bookmarkEnd w:id="50"/>
    </w:p>
    <w:p w14:paraId="1900F38B" w14:textId="0D04FB31" w:rsidR="005C2CE3" w:rsidRDefault="005C2CE3" w:rsidP="00736D64">
      <w:pPr>
        <w:pStyle w:val="BodyText"/>
      </w:pPr>
      <w:r w:rsidRPr="00211F2B">
        <w:t xml:space="preserve">The </w:t>
      </w:r>
      <w:r w:rsidR="001E0FAE">
        <w:t>range user</w:t>
      </w:r>
      <w:r w:rsidRPr="00211F2B">
        <w:t xml:space="preserve"> may be required to provide FTS components to Range Safety to support </w:t>
      </w:r>
      <w:r w:rsidR="00004B2E">
        <w:t>pre-flight</w:t>
      </w:r>
      <w:r w:rsidR="005B7E35" w:rsidRPr="00211F2B">
        <w:t xml:space="preserve"> </w:t>
      </w:r>
      <w:r w:rsidRPr="00211F2B">
        <w:t>and range activities</w:t>
      </w:r>
      <w:r w:rsidR="00CE07D6">
        <w:t xml:space="preserve">. </w:t>
      </w:r>
      <w:r w:rsidRPr="00211F2B">
        <w:t>The requirement to provide this hardware will be determined by each individual range on a case-by-case basis</w:t>
      </w:r>
      <w:r w:rsidR="00CE07D6">
        <w:t xml:space="preserve">. </w:t>
      </w:r>
      <w:r w:rsidRPr="00211F2B">
        <w:t xml:space="preserve">The </w:t>
      </w:r>
      <w:r w:rsidR="001E0FAE">
        <w:t>range user</w:t>
      </w:r>
      <w:r w:rsidRPr="00211F2B">
        <w:t xml:space="preserve"> shall coordin</w:t>
      </w:r>
      <w:r w:rsidR="004F1FA4">
        <w:t xml:space="preserve">ate this requirement with each </w:t>
      </w:r>
      <w:r w:rsidR="008F7D9A">
        <w:t>RSO</w:t>
      </w:r>
      <w:r w:rsidRPr="00211F2B">
        <w:t>.</w:t>
      </w:r>
    </w:p>
    <w:p w14:paraId="124AFB3C" w14:textId="77777777" w:rsidR="00965CCE" w:rsidRPr="00211F2B" w:rsidRDefault="00815797" w:rsidP="00736D64">
      <w:pPr>
        <w:pStyle w:val="Heading2"/>
      </w:pPr>
      <w:bookmarkStart w:id="51" w:name="_Toc197434172"/>
      <w:r w:rsidRPr="00211F2B">
        <w:t>Responsibilities and Authorities</w:t>
      </w:r>
      <w:bookmarkEnd w:id="51"/>
    </w:p>
    <w:p w14:paraId="6194F600" w14:textId="77777777" w:rsidR="00736D64" w:rsidRDefault="00965CCE" w:rsidP="00736D64">
      <w:pPr>
        <w:pStyle w:val="Heading3"/>
      </w:pPr>
      <w:r w:rsidRPr="00211F2B">
        <w:t>Range Commanders</w:t>
      </w:r>
    </w:p>
    <w:p w14:paraId="2AAE4999" w14:textId="77777777" w:rsidR="00820F04" w:rsidRPr="00820F04" w:rsidRDefault="00820F04" w:rsidP="00820F04">
      <w:pPr>
        <w:pStyle w:val="BodyText"/>
      </w:pPr>
      <w:r>
        <w:t>Range commanders ar</w:t>
      </w:r>
      <w:r w:rsidR="005A4BF1">
        <w:t>e responsible for the following.</w:t>
      </w:r>
    </w:p>
    <w:p w14:paraId="7B4A4620" w14:textId="77777777" w:rsidR="00820F04" w:rsidRPr="00C0245E" w:rsidRDefault="005A4BF1" w:rsidP="009B4146">
      <w:pPr>
        <w:pStyle w:val="numlev1"/>
        <w:numPr>
          <w:ilvl w:val="0"/>
          <w:numId w:val="492"/>
        </w:numPr>
      </w:pPr>
      <w:r w:rsidRPr="00C0245E">
        <w:t>Serving as f</w:t>
      </w:r>
      <w:r w:rsidR="008412DA" w:rsidRPr="00C0245E">
        <w:t>inal authority and responsibility for safety at the launch range</w:t>
      </w:r>
      <w:r w:rsidRPr="00C0245E">
        <w:t>;</w:t>
      </w:r>
    </w:p>
    <w:p w14:paraId="6B7127C4" w14:textId="612A7A43" w:rsidR="00965CCE" w:rsidRPr="00C0245E" w:rsidRDefault="005A4BF1" w:rsidP="00454ECC">
      <w:pPr>
        <w:pStyle w:val="numlev1"/>
      </w:pPr>
      <w:r w:rsidRPr="00C0245E">
        <w:t>I</w:t>
      </w:r>
      <w:r w:rsidR="008412DA" w:rsidRPr="00C0245E">
        <w:t>mplement</w:t>
      </w:r>
      <w:r w:rsidRPr="00C0245E">
        <w:t>ing</w:t>
      </w:r>
      <w:r w:rsidR="008412DA" w:rsidRPr="00C0245E">
        <w:t xml:space="preserve"> the requirements of this volume and handle non</w:t>
      </w:r>
      <w:r w:rsidR="005469E9" w:rsidRPr="00C0245E">
        <w:t>-</w:t>
      </w:r>
      <w:r w:rsidR="008412DA" w:rsidRPr="00C0245E">
        <w:t xml:space="preserve">compliances as they apply to </w:t>
      </w:r>
      <w:r w:rsidR="001E0FAE" w:rsidRPr="00C0245E">
        <w:t>r</w:t>
      </w:r>
      <w:r w:rsidR="008412DA" w:rsidRPr="00C0245E">
        <w:t xml:space="preserve">ange </w:t>
      </w:r>
      <w:r w:rsidR="001E0FAE" w:rsidRPr="00C0245E">
        <w:t>u</w:t>
      </w:r>
      <w:r w:rsidR="008412DA" w:rsidRPr="00C0245E">
        <w:t>ser programs on their range.</w:t>
      </w:r>
    </w:p>
    <w:p w14:paraId="6F0F8B01" w14:textId="77777777" w:rsidR="00736D64" w:rsidRDefault="00965CCE" w:rsidP="00736D64">
      <w:pPr>
        <w:pStyle w:val="Heading3"/>
      </w:pPr>
      <w:r w:rsidRPr="00211F2B">
        <w:t>Range Users</w:t>
      </w:r>
    </w:p>
    <w:p w14:paraId="4254887E" w14:textId="77777777" w:rsidR="008412DA" w:rsidRPr="00211F2B" w:rsidRDefault="001E0FAE" w:rsidP="00736D64">
      <w:pPr>
        <w:pStyle w:val="BodyText"/>
      </w:pPr>
      <w:r>
        <w:t>Range user</w:t>
      </w:r>
      <w:r w:rsidR="008412DA" w:rsidRPr="00211F2B">
        <w:t>s ar</w:t>
      </w:r>
      <w:r w:rsidR="000E1D89">
        <w:t>e responsible for the following.</w:t>
      </w:r>
    </w:p>
    <w:p w14:paraId="7E84C33E" w14:textId="77777777" w:rsidR="000251F5" w:rsidRPr="00C0245E" w:rsidRDefault="008412DA" w:rsidP="009B4146">
      <w:pPr>
        <w:pStyle w:val="numlev1"/>
        <w:numPr>
          <w:ilvl w:val="0"/>
          <w:numId w:val="493"/>
        </w:numPr>
      </w:pPr>
      <w:r w:rsidRPr="00C0245E">
        <w:t xml:space="preserve">Meeting the requirements of this standard when launching vehicles from multiple </w:t>
      </w:r>
      <w:r w:rsidR="008915A9" w:rsidRPr="00C0245E">
        <w:t>MRTFBs</w:t>
      </w:r>
      <w:r w:rsidRPr="00C0245E">
        <w:t>.</w:t>
      </w:r>
    </w:p>
    <w:p w14:paraId="40D44563" w14:textId="77777777" w:rsidR="000251F5" w:rsidRPr="00C0245E" w:rsidRDefault="008412DA" w:rsidP="00454ECC">
      <w:pPr>
        <w:pStyle w:val="numlev1"/>
      </w:pPr>
      <w:r w:rsidRPr="00C0245E">
        <w:t xml:space="preserve">Meeting local </w:t>
      </w:r>
      <w:r w:rsidR="00477845" w:rsidRPr="00C0245E">
        <w:t>range sa</w:t>
      </w:r>
      <w:r w:rsidRPr="00C0245E">
        <w:t>fety requirements for vehicle, payload systems, and ground saf</w:t>
      </w:r>
      <w:r w:rsidR="005A4BF1" w:rsidRPr="00C0245E">
        <w:t>ety equipment design</w:t>
      </w:r>
      <w:r w:rsidRPr="00C0245E">
        <w:t>s.</w:t>
      </w:r>
    </w:p>
    <w:p w14:paraId="11DA34C7" w14:textId="77777777" w:rsidR="000251F5" w:rsidRPr="00C0245E" w:rsidRDefault="008412DA" w:rsidP="00454ECC">
      <w:pPr>
        <w:pStyle w:val="numlev1"/>
      </w:pPr>
      <w:r w:rsidRPr="00C0245E">
        <w:t>Submitting FSS design and test documentation in a timely manner.</w:t>
      </w:r>
    </w:p>
    <w:p w14:paraId="6032B61C" w14:textId="7B275F33" w:rsidR="008412DA" w:rsidRPr="00C0245E" w:rsidRDefault="008412DA" w:rsidP="00454ECC">
      <w:pPr>
        <w:pStyle w:val="numlev1"/>
      </w:pPr>
      <w:r w:rsidRPr="00C0245E">
        <w:t>Notifying Range Safety of meetings, design reviews, tests, and installation of the FSS on the vehicle at least 30 calendar days in advance to allow sufficient time to review documentation, design material, and test plans to provide meaningful commen</w:t>
      </w:r>
      <w:r w:rsidR="00C5350B" w:rsidRPr="00C0245E">
        <w:t>ts and recommendations</w:t>
      </w:r>
      <w:r w:rsidR="00CE07D6" w:rsidRPr="00C0245E">
        <w:t xml:space="preserve">. </w:t>
      </w:r>
      <w:r w:rsidR="00C5350B" w:rsidRPr="00C0245E">
        <w:t>The 30-</w:t>
      </w:r>
      <w:r w:rsidRPr="00C0245E">
        <w:t>day constraint applies if travel is required by range personnel</w:t>
      </w:r>
      <w:r w:rsidR="00CE07D6" w:rsidRPr="00C0245E">
        <w:t xml:space="preserve">. </w:t>
      </w:r>
      <w:r w:rsidRPr="00C0245E">
        <w:t xml:space="preserve">If no travel is required and the subject is a near-term flight constraint or other emergency </w:t>
      </w:r>
      <w:r w:rsidRPr="00C0245E">
        <w:lastRenderedPageBreak/>
        <w:t>issue, the meeting may be scheduled as required</w:t>
      </w:r>
      <w:r w:rsidR="00CE07D6" w:rsidRPr="00C0245E">
        <w:t xml:space="preserve">. </w:t>
      </w:r>
      <w:r w:rsidRPr="00C0245E">
        <w:t>It is important to note that FTS approval cannot be granted unless Range Safety is fully aware of all aspects of the FTS.</w:t>
      </w:r>
    </w:p>
    <w:p w14:paraId="148127EA" w14:textId="77777777" w:rsidR="00965CCE" w:rsidRPr="00C0245E" w:rsidRDefault="008412DA" w:rsidP="00C0245E">
      <w:pPr>
        <w:pStyle w:val="numlev2"/>
      </w:pPr>
      <w:r w:rsidRPr="00C0245E">
        <w:t>Meetings or tests shall not be conducted without Range Safety or a designated representative in attendance unless otherwise approved by Range Safety.</w:t>
      </w:r>
    </w:p>
    <w:p w14:paraId="39E50A62" w14:textId="77777777" w:rsidR="00965CCE" w:rsidRPr="00C0245E" w:rsidRDefault="008412DA" w:rsidP="00C0245E">
      <w:pPr>
        <w:pStyle w:val="numlev2"/>
      </w:pPr>
      <w:r w:rsidRPr="00C0245E">
        <w:t xml:space="preserve">A schedule </w:t>
      </w:r>
      <w:r w:rsidR="005A4BF1" w:rsidRPr="00C0245E">
        <w:t>shall be submitted to Range Safety that includes</w:t>
      </w:r>
      <w:r w:rsidRPr="00C0245E">
        <w:t xml:space="preserve"> estimated start and completion dates for each task or related sequence of events, including estimated dates for important reviews such as PDR, CDR, and first use of the vehicle at any MRTFB</w:t>
      </w:r>
      <w:r w:rsidR="005A4BF1" w:rsidRPr="00C0245E">
        <w:t xml:space="preserve">. </w:t>
      </w:r>
    </w:p>
    <w:p w14:paraId="22CC2B4B" w14:textId="77777777" w:rsidR="008412DA" w:rsidRPr="00211F2B" w:rsidRDefault="008412DA" w:rsidP="00454ECC">
      <w:pPr>
        <w:pStyle w:val="numlev1"/>
      </w:pPr>
      <w:r w:rsidRPr="00211F2B">
        <w:t>Ensuring FTS compatibility with the local range ground support and monitoring equipment.</w:t>
      </w:r>
    </w:p>
    <w:p w14:paraId="0DA59FFC" w14:textId="77777777" w:rsidR="00852C30" w:rsidRPr="00211F2B" w:rsidRDefault="00852C30" w:rsidP="00211F2B"/>
    <w:p w14:paraId="25F741D1" w14:textId="56F38EE7" w:rsidR="004D24DF" w:rsidRDefault="00D9694F" w:rsidP="004D24DF">
      <w:pPr>
        <w:pStyle w:val="Heading3"/>
      </w:pPr>
      <w:r>
        <w:t>RSO</w:t>
      </w:r>
      <w:r w:rsidR="00852C30" w:rsidRPr="00211F2B">
        <w:t xml:space="preserve"> Responsibilities</w:t>
      </w:r>
    </w:p>
    <w:p w14:paraId="19A4BC68" w14:textId="77777777" w:rsidR="00965CCE" w:rsidRPr="00211F2B" w:rsidRDefault="00965CCE" w:rsidP="004D24DF">
      <w:pPr>
        <w:pStyle w:val="BodyText"/>
      </w:pPr>
      <w:r w:rsidRPr="00211F2B">
        <w:t xml:space="preserve">The </w:t>
      </w:r>
      <w:r w:rsidR="008F7D9A">
        <w:t>RSO</w:t>
      </w:r>
      <w:r w:rsidRPr="00211F2B">
        <w:t xml:space="preserve"> is responsible for the</w:t>
      </w:r>
      <w:r w:rsidR="00282469">
        <w:t xml:space="preserve"> </w:t>
      </w:r>
      <w:r w:rsidRPr="00211F2B">
        <w:t>following:</w:t>
      </w:r>
    </w:p>
    <w:p w14:paraId="377D989B" w14:textId="77777777" w:rsidR="000251F5" w:rsidRPr="00C0245E" w:rsidRDefault="00B059BB" w:rsidP="009B4146">
      <w:pPr>
        <w:pStyle w:val="numlev1"/>
        <w:numPr>
          <w:ilvl w:val="0"/>
          <w:numId w:val="494"/>
        </w:numPr>
      </w:pPr>
      <w:r w:rsidRPr="00C0245E">
        <w:t>r</w:t>
      </w:r>
      <w:r w:rsidR="00852C30" w:rsidRPr="00C0245E">
        <w:t>eviewing and approving the conceptual design, detail design, an</w:t>
      </w:r>
      <w:r w:rsidR="004D24DF" w:rsidRPr="00C0245E">
        <w:t>d test requirements for the FSS;</w:t>
      </w:r>
    </w:p>
    <w:p w14:paraId="4883D46C" w14:textId="77777777" w:rsidR="000251F5" w:rsidRPr="00C0245E" w:rsidRDefault="00B059BB" w:rsidP="00454ECC">
      <w:pPr>
        <w:pStyle w:val="numlev1"/>
      </w:pPr>
      <w:r w:rsidRPr="00C0245E">
        <w:t>r</w:t>
      </w:r>
      <w:r w:rsidR="00852C30" w:rsidRPr="00C0245E">
        <w:t xml:space="preserve">esolving problems associated with the design, installation, checkout, and use </w:t>
      </w:r>
      <w:r w:rsidR="004D24DF" w:rsidRPr="00C0245E">
        <w:t>of the FSS;</w:t>
      </w:r>
    </w:p>
    <w:p w14:paraId="42138701" w14:textId="35A157D3" w:rsidR="000251F5" w:rsidRPr="00C0245E" w:rsidRDefault="00B059BB" w:rsidP="00454ECC">
      <w:pPr>
        <w:pStyle w:val="numlev1"/>
      </w:pPr>
      <w:r w:rsidRPr="00C0245E">
        <w:t>r</w:t>
      </w:r>
      <w:r w:rsidR="00852C30" w:rsidRPr="00C0245E">
        <w:t>eviewing and recommendi</w:t>
      </w:r>
      <w:r w:rsidR="004D24DF" w:rsidRPr="00C0245E">
        <w:t>ng action on all non</w:t>
      </w:r>
      <w:r w:rsidR="005469E9" w:rsidRPr="00C0245E">
        <w:t>-</w:t>
      </w:r>
      <w:r w:rsidR="004D24DF" w:rsidRPr="00C0245E">
        <w:t>compliances;</w:t>
      </w:r>
    </w:p>
    <w:p w14:paraId="717842D4" w14:textId="022EFD32" w:rsidR="00852C30" w:rsidRPr="00C0245E" w:rsidRDefault="00B059BB" w:rsidP="00454ECC">
      <w:pPr>
        <w:pStyle w:val="numlev1"/>
      </w:pPr>
      <w:r w:rsidRPr="00C0245E">
        <w:t>a</w:t>
      </w:r>
      <w:r w:rsidR="00852C30" w:rsidRPr="00C0245E">
        <w:t>ttending design reviews, procedure reviews, system safety meetings</w:t>
      </w:r>
      <w:r w:rsidR="004F1FA4" w:rsidRPr="00C0245E">
        <w:t>,</w:t>
      </w:r>
      <w:r w:rsidR="00852C30" w:rsidRPr="00C0245E">
        <w:t xml:space="preserve"> and other meetings and monitoring tests conducted on any FSS component or system, including installation of such components on launch vehicles.</w:t>
      </w:r>
    </w:p>
    <w:p w14:paraId="2DA8A2E6" w14:textId="77777777" w:rsidR="007C0083" w:rsidRDefault="007C0083">
      <w:r>
        <w:br w:type="page"/>
      </w:r>
    </w:p>
    <w:p w14:paraId="397E09FA" w14:textId="77777777" w:rsidR="004D24DF" w:rsidRDefault="007C0083" w:rsidP="007C0083">
      <w:pPr>
        <w:jc w:val="center"/>
      </w:pPr>
      <w:r>
        <w:lastRenderedPageBreak/>
        <w:t>This page intentionally left blank.</w:t>
      </w:r>
    </w:p>
    <w:p w14:paraId="33518D0B" w14:textId="77777777" w:rsidR="00E23ADF" w:rsidRPr="00211F2B" w:rsidRDefault="00E23ADF" w:rsidP="00211F2B">
      <w:pPr>
        <w:sectPr w:rsidR="00E23ADF" w:rsidRPr="00211F2B" w:rsidSect="00BD5B55">
          <w:footerReference w:type="default" r:id="rId22"/>
          <w:pgSz w:w="12240" w:h="15840"/>
          <w:pgMar w:top="1440" w:right="1440" w:bottom="1440" w:left="1440" w:header="720" w:footer="720" w:gutter="0"/>
          <w:pgNumType w:start="1" w:chapStyle="1"/>
          <w:cols w:space="720"/>
          <w:docGrid w:linePitch="360"/>
        </w:sectPr>
      </w:pPr>
    </w:p>
    <w:p w14:paraId="5A9CB4F0" w14:textId="77777777" w:rsidR="005C2CE3" w:rsidRPr="00211F2B" w:rsidRDefault="005C2CE3" w:rsidP="006912C7">
      <w:pPr>
        <w:pStyle w:val="Heading1"/>
      </w:pPr>
      <w:bookmarkStart w:id="52" w:name="_Toc174241657"/>
      <w:bookmarkStart w:id="53" w:name="_Ref388338689"/>
      <w:bookmarkEnd w:id="52"/>
    </w:p>
    <w:p w14:paraId="48D64224" w14:textId="77777777" w:rsidR="005C2CE3" w:rsidRPr="00211F2B" w:rsidRDefault="004D24DF" w:rsidP="004D24DF">
      <w:pPr>
        <w:pStyle w:val="Title1"/>
      </w:pPr>
      <w:bookmarkStart w:id="54" w:name="Chapter_2"/>
      <w:bookmarkStart w:id="55" w:name="_Toc174241658"/>
      <w:bookmarkEnd w:id="53"/>
      <w:bookmarkEnd w:id="54"/>
      <w:r w:rsidRPr="00211F2B">
        <w:t>Tailoring</w:t>
      </w:r>
      <w:bookmarkEnd w:id="55"/>
      <w:r w:rsidR="0007290D" w:rsidRPr="00010BE7">
        <w:fldChar w:fldCharType="begin"/>
      </w:r>
      <w:r w:rsidR="00777E77" w:rsidRPr="00010BE7">
        <w:instrText xml:space="preserve"> TC "</w:instrText>
      </w:r>
      <w:bookmarkStart w:id="56" w:name="_Toc197434173"/>
      <w:r w:rsidR="00777E77" w:rsidRPr="00010BE7">
        <w:instrText>Chapter 2.</w:instrText>
      </w:r>
      <w:r w:rsidR="00777E77" w:rsidRPr="00010BE7">
        <w:tab/>
        <w:instrText>Tailoring</w:instrText>
      </w:r>
      <w:bookmarkEnd w:id="56"/>
      <w:r w:rsidR="00777E77" w:rsidRPr="00010BE7">
        <w:instrText xml:space="preserve">" \f C \l "1" </w:instrText>
      </w:r>
      <w:r w:rsidR="0007290D" w:rsidRPr="00010BE7">
        <w:fldChar w:fldCharType="end"/>
      </w:r>
    </w:p>
    <w:p w14:paraId="5EB42895" w14:textId="77777777" w:rsidR="005C2CE3" w:rsidRPr="00211F2B" w:rsidRDefault="005C2CE3" w:rsidP="004D24DF">
      <w:pPr>
        <w:pStyle w:val="Heading2"/>
      </w:pPr>
      <w:bookmarkStart w:id="57" w:name="_Toc174241659"/>
      <w:bookmarkStart w:id="58" w:name="_Toc197434174"/>
      <w:r w:rsidRPr="00211F2B">
        <w:t>Tailoring Overview</w:t>
      </w:r>
      <w:bookmarkEnd w:id="57"/>
      <w:bookmarkEnd w:id="58"/>
    </w:p>
    <w:p w14:paraId="4085BD3C" w14:textId="0721127A" w:rsidR="005C2CE3" w:rsidRPr="00211F2B" w:rsidRDefault="005C2CE3" w:rsidP="004D24DF">
      <w:pPr>
        <w:pStyle w:val="BodyText"/>
      </w:pPr>
      <w:r w:rsidRPr="00211F2B">
        <w:t xml:space="preserve">A tailored version of RCC 319 shall be developed by the affected </w:t>
      </w:r>
      <w:r w:rsidR="008F7D9A">
        <w:t>RSOs</w:t>
      </w:r>
      <w:r w:rsidRPr="00211F2B">
        <w:t xml:space="preserve"> for a specific program</w:t>
      </w:r>
      <w:r w:rsidR="00C831EE" w:rsidRPr="00211F2B">
        <w:t xml:space="preserve"> with the participation of the </w:t>
      </w:r>
      <w:r w:rsidR="001E0FAE">
        <w:t>range user</w:t>
      </w:r>
      <w:r w:rsidR="00CE07D6">
        <w:t xml:space="preserve">. </w:t>
      </w:r>
      <w:r w:rsidR="00C831EE" w:rsidRPr="00211F2B">
        <w:t>To tailor the document, t</w:t>
      </w:r>
      <w:r w:rsidRPr="00211F2B">
        <w:t xml:space="preserve">he following </w:t>
      </w:r>
      <w:r w:rsidR="00C831EE" w:rsidRPr="00211F2B">
        <w:t xml:space="preserve">steps </w:t>
      </w:r>
      <w:r w:rsidRPr="00211F2B">
        <w:t xml:space="preserve">are to be </w:t>
      </w:r>
      <w:r w:rsidR="00C831EE" w:rsidRPr="00211F2B">
        <w:t>taken</w:t>
      </w:r>
      <w:r w:rsidR="004D24DF">
        <w:t>.</w:t>
      </w:r>
    </w:p>
    <w:p w14:paraId="0C4DBF96" w14:textId="77777777" w:rsidR="000251F5" w:rsidRPr="00C0245E" w:rsidRDefault="005C2CE3" w:rsidP="009B4146">
      <w:pPr>
        <w:pStyle w:val="numlev1"/>
        <w:numPr>
          <w:ilvl w:val="0"/>
          <w:numId w:val="495"/>
        </w:numPr>
      </w:pPr>
      <w:r w:rsidRPr="00C0245E">
        <w:t xml:space="preserve">Delete requirements that </w:t>
      </w:r>
      <w:r w:rsidR="00DE1246" w:rsidRPr="00C0245E">
        <w:t>do not have any relation to or bearing on the affected system</w:t>
      </w:r>
      <w:r w:rsidR="00CE07D6" w:rsidRPr="00C0245E">
        <w:t xml:space="preserve">. </w:t>
      </w:r>
      <w:r w:rsidRPr="00C0245E">
        <w:t>Major paragraph numbers and titles of deleted requirements shall be retained followed by an annotation of Not Applicable, N/A, or other such notation</w:t>
      </w:r>
      <w:r w:rsidR="00CE07D6" w:rsidRPr="00C0245E">
        <w:t xml:space="preserve">. </w:t>
      </w:r>
      <w:r w:rsidR="0021143B" w:rsidRPr="00C0245E">
        <w:t>These paragraph numbers are retained in order to maintain the original paragraph numbering for the document</w:t>
      </w:r>
      <w:r w:rsidR="00CE07D6" w:rsidRPr="00C0245E">
        <w:t xml:space="preserve">. </w:t>
      </w:r>
      <w:r w:rsidR="0021143B" w:rsidRPr="00C0245E">
        <w:t>The paragraph numbers and titles of any subparagraphs of a deleted requirement do not need to be retained.</w:t>
      </w:r>
    </w:p>
    <w:p w14:paraId="3170C47E" w14:textId="77777777" w:rsidR="000251F5" w:rsidRPr="00C0245E" w:rsidRDefault="005C2CE3" w:rsidP="00454ECC">
      <w:pPr>
        <w:pStyle w:val="numlev1"/>
      </w:pPr>
      <w:r w:rsidRPr="00C0245E">
        <w:t xml:space="preserve">Develop new requirements or rewrite existing requirements for </w:t>
      </w:r>
      <w:r w:rsidR="00867026" w:rsidRPr="00C0245E">
        <w:t xml:space="preserve">any </w:t>
      </w:r>
      <w:r w:rsidRPr="00C0245E">
        <w:t xml:space="preserve">new technologies </w:t>
      </w:r>
      <w:r w:rsidR="00867026" w:rsidRPr="00C0245E">
        <w:t xml:space="preserve">or </w:t>
      </w:r>
      <w:r w:rsidRPr="00C0245E">
        <w:t>unique applications.</w:t>
      </w:r>
    </w:p>
    <w:p w14:paraId="783F2344" w14:textId="77777777" w:rsidR="000251F5" w:rsidRPr="00C0245E" w:rsidRDefault="005C2CE3" w:rsidP="00454ECC">
      <w:pPr>
        <w:pStyle w:val="numlev1"/>
      </w:pPr>
      <w:r w:rsidRPr="00C0245E">
        <w:t>Document in text boxes the specific solution that will be used to satisfy any performance requirement.</w:t>
      </w:r>
    </w:p>
    <w:p w14:paraId="17A640F6" w14:textId="2938D121" w:rsidR="005C2CE3" w:rsidRPr="00C0245E" w:rsidRDefault="005C2CE3" w:rsidP="00454ECC">
      <w:pPr>
        <w:pStyle w:val="numlev1"/>
      </w:pPr>
      <w:r w:rsidRPr="00C0245E">
        <w:t>Begin new designs or tests for specific components only after applicable tailoring for that item has been completed.</w:t>
      </w:r>
    </w:p>
    <w:p w14:paraId="69701C72" w14:textId="77777777" w:rsidR="005C2CE3" w:rsidRPr="00211F2B" w:rsidRDefault="005C2CE3" w:rsidP="004D24DF">
      <w:pPr>
        <w:pStyle w:val="Heading2"/>
      </w:pPr>
      <w:bookmarkStart w:id="59" w:name="_Toc174241660"/>
      <w:bookmarkStart w:id="60" w:name="_Ref3468364"/>
      <w:bookmarkStart w:id="61" w:name="_Ref3470508"/>
      <w:bookmarkStart w:id="62" w:name="_Toc197434175"/>
      <w:r w:rsidRPr="00211F2B">
        <w:t>Tailoring Process</w:t>
      </w:r>
      <w:bookmarkEnd w:id="59"/>
      <w:bookmarkEnd w:id="60"/>
      <w:bookmarkEnd w:id="61"/>
      <w:bookmarkEnd w:id="62"/>
    </w:p>
    <w:p w14:paraId="0D00284B" w14:textId="77777777" w:rsidR="005C2CE3" w:rsidRPr="00211F2B" w:rsidRDefault="005C2CE3" w:rsidP="00800077">
      <w:pPr>
        <w:pStyle w:val="step"/>
      </w:pPr>
      <w:bookmarkStart w:id="63" w:name="_Ref3468374"/>
      <w:r w:rsidRPr="00211F2B">
        <w:t xml:space="preserve">An initial TIM is required </w:t>
      </w:r>
      <w:r w:rsidR="002666BD" w:rsidRPr="00211F2B">
        <w:t xml:space="preserve">where the project shall </w:t>
      </w:r>
      <w:r w:rsidRPr="00211F2B">
        <w:t>describe</w:t>
      </w:r>
      <w:r w:rsidR="002666BD" w:rsidRPr="00211F2B">
        <w:t>,</w:t>
      </w:r>
      <w:r w:rsidRPr="00211F2B">
        <w:t xml:space="preserve"> in </w:t>
      </w:r>
      <w:r w:rsidR="002666BD" w:rsidRPr="00211F2B">
        <w:t xml:space="preserve">detail, </w:t>
      </w:r>
      <w:r w:rsidRPr="00211F2B">
        <w:t>the type of test</w:t>
      </w:r>
      <w:r w:rsidR="002666BD" w:rsidRPr="00211F2B">
        <w:t>ing</w:t>
      </w:r>
      <w:r w:rsidRPr="00211F2B">
        <w:t xml:space="preserve"> planned at each range, the vehicle configuration</w:t>
      </w:r>
      <w:r w:rsidR="002666BD" w:rsidRPr="00211F2B">
        <w:t>(s)</w:t>
      </w:r>
      <w:r w:rsidRPr="00211F2B">
        <w:t>, and proposed FTS component and system design.</w:t>
      </w:r>
      <w:bookmarkEnd w:id="63"/>
    </w:p>
    <w:p w14:paraId="675C62A9" w14:textId="77777777" w:rsidR="000251F5" w:rsidRPr="00C0245E" w:rsidRDefault="005C2CE3" w:rsidP="009B4146">
      <w:pPr>
        <w:pStyle w:val="numlev1"/>
        <w:numPr>
          <w:ilvl w:val="0"/>
          <w:numId w:val="496"/>
        </w:numPr>
      </w:pPr>
      <w:r w:rsidRPr="00C0245E">
        <w:t>This TIM is necessary to identify the baseline for which tailoring can be performed and to identify all the ground rules.</w:t>
      </w:r>
    </w:p>
    <w:p w14:paraId="197ED991" w14:textId="77777777" w:rsidR="000251F5" w:rsidRPr="00C0245E" w:rsidRDefault="005C2CE3" w:rsidP="00454ECC">
      <w:pPr>
        <w:pStyle w:val="numlev1"/>
      </w:pPr>
      <w:r w:rsidRPr="00C0245E">
        <w:t>The ground rules used for tailoring shall be included at the beginning of the tailored document.</w:t>
      </w:r>
    </w:p>
    <w:p w14:paraId="6CEA0F26" w14:textId="326D494C" w:rsidR="005C2CE3" w:rsidRPr="00C0245E" w:rsidRDefault="005C2CE3" w:rsidP="00454ECC">
      <w:pPr>
        <w:pStyle w:val="numlev1"/>
      </w:pPr>
      <w:r w:rsidRPr="00C0245E">
        <w:t xml:space="preserve">Tailoring should begin at the earliest opportunity (preferably at the conceptual stage prior to contractual obligation) and finish before the system </w:t>
      </w:r>
      <w:r w:rsidR="00C277B5" w:rsidRPr="00C0245E">
        <w:t>CDR</w:t>
      </w:r>
      <w:r w:rsidRPr="00C0245E">
        <w:t>.</w:t>
      </w:r>
    </w:p>
    <w:p w14:paraId="6A5417F8" w14:textId="77777777" w:rsidR="005C2CE3" w:rsidRPr="00211F2B" w:rsidRDefault="005C2CE3" w:rsidP="00211F2B"/>
    <w:p w14:paraId="372865FA" w14:textId="7941D715" w:rsidR="005C2CE3" w:rsidRPr="00211F2B" w:rsidRDefault="005C2CE3" w:rsidP="004D24DF">
      <w:pPr>
        <w:pStyle w:val="step"/>
      </w:pPr>
      <w:bookmarkStart w:id="64" w:name="_Ref3470516"/>
      <w:r w:rsidRPr="00211F2B">
        <w:t xml:space="preserve">A line-by-line assessment is performed with all applicable </w:t>
      </w:r>
      <w:r w:rsidR="005A4BF1">
        <w:t>RSOs</w:t>
      </w:r>
      <w:r w:rsidRPr="00211F2B">
        <w:t xml:space="preserve"> available</w:t>
      </w:r>
      <w:r w:rsidR="00CE07D6">
        <w:t xml:space="preserve">. </w:t>
      </w:r>
      <w:r w:rsidRPr="00211F2B">
        <w:t>This assessment may include component vendors</w:t>
      </w:r>
      <w:r w:rsidR="00CE07D6">
        <w:t xml:space="preserve">. </w:t>
      </w:r>
      <w:r w:rsidRPr="00211F2B">
        <w:t>Range Safety has final authority on disposition and interpretation of requirements</w:t>
      </w:r>
      <w:r w:rsidR="00CE07D6">
        <w:t xml:space="preserve">. </w:t>
      </w:r>
      <w:r w:rsidRPr="00211F2B">
        <w:t>This process is often facilitated by the use of a computerized projection system where all parties can review and approve changes in real</w:t>
      </w:r>
      <w:r w:rsidR="00586F7C">
        <w:t xml:space="preserve"> </w:t>
      </w:r>
      <w:r w:rsidRPr="00211F2B">
        <w:t>time.</w:t>
      </w:r>
      <w:bookmarkEnd w:id="64"/>
    </w:p>
    <w:p w14:paraId="23DCFC57" w14:textId="2DDE3EB4" w:rsidR="005C2CE3" w:rsidRPr="00C0245E" w:rsidRDefault="005C2CE3" w:rsidP="009B4146">
      <w:pPr>
        <w:pStyle w:val="numlev1"/>
        <w:numPr>
          <w:ilvl w:val="0"/>
          <w:numId w:val="497"/>
        </w:numPr>
      </w:pPr>
      <w:r w:rsidRPr="00C0245E">
        <w:t xml:space="preserve">Each performance requirement </w:t>
      </w:r>
      <w:r w:rsidR="00BC6B62" w:rsidRPr="00C0245E">
        <w:t xml:space="preserve">and corresponding test/analysis requirement </w:t>
      </w:r>
      <w:r w:rsidR="00921288" w:rsidRPr="00C0245E">
        <w:t xml:space="preserve">in the original document shall be </w:t>
      </w:r>
      <w:r w:rsidRPr="00C0245E">
        <w:t>documented as</w:t>
      </w:r>
      <w:r w:rsidR="00504F76" w:rsidRPr="00C0245E">
        <w:t xml:space="preserve"> </w:t>
      </w:r>
      <w:r w:rsidR="00307B79" w:rsidRPr="00C0245E">
        <w:t>Not Applicable (N/A)</w:t>
      </w:r>
      <w:r w:rsidR="00A30464" w:rsidRPr="00C0245E">
        <w:t xml:space="preserve"> or</w:t>
      </w:r>
      <w:r w:rsidR="00307B79" w:rsidRPr="00C0245E">
        <w:t xml:space="preserve"> Applicable</w:t>
      </w:r>
      <w:r w:rsidR="00A30464" w:rsidRPr="00C0245E">
        <w:t>.</w:t>
      </w:r>
    </w:p>
    <w:p w14:paraId="6FC96B3F" w14:textId="77777777" w:rsidR="00A30464" w:rsidRPr="00211F2B" w:rsidRDefault="00A30464" w:rsidP="00C0245E">
      <w:pPr>
        <w:pStyle w:val="numlev2"/>
      </w:pPr>
      <w:r w:rsidRPr="00211F2B">
        <w:t xml:space="preserve">Requirements that </w:t>
      </w:r>
      <w:r w:rsidR="00B92C60">
        <w:t>do not apply</w:t>
      </w:r>
      <w:r w:rsidRPr="00211F2B">
        <w:t xml:space="preserve"> shall be deleted and replaced with an N/A.</w:t>
      </w:r>
    </w:p>
    <w:p w14:paraId="1D244155" w14:textId="77777777" w:rsidR="00921288" w:rsidRPr="00211F2B" w:rsidRDefault="005C2CE3" w:rsidP="004D24DF">
      <w:pPr>
        <w:pStyle w:val="numlev2"/>
      </w:pPr>
      <w:r w:rsidRPr="00211F2B">
        <w:t xml:space="preserve">Requirements that are not annotated shall be considered </w:t>
      </w:r>
      <w:r w:rsidR="00AE5C90" w:rsidRPr="00211F2B">
        <w:t>applicable</w:t>
      </w:r>
      <w:r w:rsidR="00B91E1D" w:rsidRPr="00211F2B">
        <w:t xml:space="preserve"> as written</w:t>
      </w:r>
      <w:r w:rsidRPr="00211F2B">
        <w:t>.</w:t>
      </w:r>
    </w:p>
    <w:p w14:paraId="5D3477BF" w14:textId="77777777" w:rsidR="000251F5" w:rsidRPr="00C0245E" w:rsidRDefault="00494316" w:rsidP="00454ECC">
      <w:pPr>
        <w:pStyle w:val="numlev1"/>
      </w:pPr>
      <w:r w:rsidRPr="00C0245E">
        <w:lastRenderedPageBreak/>
        <w:t xml:space="preserve">Applicable requirements outside a text box that cannot be strictly met by the </w:t>
      </w:r>
      <w:r w:rsidR="001E0FAE" w:rsidRPr="00C0245E">
        <w:t>range user</w:t>
      </w:r>
      <w:r w:rsidRPr="00C0245E">
        <w:t xml:space="preserve"> may be modified under certain conditions</w:t>
      </w:r>
      <w:r w:rsidR="00CE07D6" w:rsidRPr="00C0245E">
        <w:t xml:space="preserve">. </w:t>
      </w:r>
      <w:r w:rsidRPr="00C0245E">
        <w:t xml:space="preserve">The </w:t>
      </w:r>
      <w:r w:rsidR="001E0FAE" w:rsidRPr="00C0245E">
        <w:t>range user</w:t>
      </w:r>
      <w:r w:rsidRPr="00C0245E">
        <w:t xml:space="preserve"> may propose a modification to the requirement so long as compliance with the modified requirement does not result in a significant increase in risk to personnel or property over what would have resulted from the original requirement</w:t>
      </w:r>
      <w:r w:rsidR="00CE07D6" w:rsidRPr="00C0245E">
        <w:t xml:space="preserve">. </w:t>
      </w:r>
      <w:r w:rsidRPr="00C0245E">
        <w:t>Justification for approval of the modified requirement with supporting data and analyses required by Range Safety will be submitted to Range Safety for evaluation</w:t>
      </w:r>
      <w:r w:rsidR="00CE07D6" w:rsidRPr="00C0245E">
        <w:t xml:space="preserve">. </w:t>
      </w:r>
      <w:r w:rsidRPr="00C0245E">
        <w:t xml:space="preserve">Approval will result in an </w:t>
      </w:r>
      <w:r w:rsidR="00820F04" w:rsidRPr="00C0245E">
        <w:t>ELS</w:t>
      </w:r>
      <w:r w:rsidRPr="00C0245E">
        <w:t xml:space="preserve"> certification from Range Safety after which the modified requirement and an associated rationale may be included in the tailored RCC 319.</w:t>
      </w:r>
    </w:p>
    <w:p w14:paraId="5E77AD36" w14:textId="40E2BD84" w:rsidR="005C2CE3" w:rsidRPr="00C0245E" w:rsidRDefault="005C2CE3" w:rsidP="00454ECC">
      <w:pPr>
        <w:pStyle w:val="numlev1"/>
      </w:pPr>
      <w:r w:rsidRPr="00C0245E">
        <w:t>Text box paragraphs can be rewritten as necessary to document the specific technical solution that shall be used to meet the parent performance requirement</w:t>
      </w:r>
      <w:r w:rsidR="00CE07D6" w:rsidRPr="00C0245E">
        <w:t xml:space="preserve">. </w:t>
      </w:r>
      <w:r w:rsidRPr="00C0245E">
        <w:t>The technical solutions in the text box paragraphs may be adopted, modified, or replaced with another solution</w:t>
      </w:r>
      <w:r w:rsidR="00CE07D6" w:rsidRPr="00C0245E">
        <w:t xml:space="preserve">. </w:t>
      </w:r>
      <w:r w:rsidRPr="00C0245E">
        <w:t>Changing the text box requirements may not require justification as long as the rewritten solution meets the parent performance requirement.</w:t>
      </w:r>
    </w:p>
    <w:p w14:paraId="303CDFE3" w14:textId="77777777" w:rsidR="005C2CE3" w:rsidRPr="00211F2B" w:rsidRDefault="005C2CE3" w:rsidP="00211F2B"/>
    <w:p w14:paraId="2A65D731" w14:textId="15E81877" w:rsidR="005C2CE3" w:rsidRPr="00211F2B" w:rsidRDefault="005C2CE3" w:rsidP="004D24DF">
      <w:pPr>
        <w:pStyle w:val="step"/>
      </w:pPr>
      <w:r w:rsidRPr="00211F2B">
        <w:t>The tailored version of the document shall be denoted as RCC 319 [T-program name] or other such designation as required by agency or range policy and placed under configuration control</w:t>
      </w:r>
      <w:r w:rsidR="00CE07D6">
        <w:t xml:space="preserve">. </w:t>
      </w:r>
      <w:r w:rsidRPr="00211F2B">
        <w:t>The tailored document is a living document and may change as the program matures.</w:t>
      </w:r>
    </w:p>
    <w:p w14:paraId="2A47CFF3" w14:textId="77777777" w:rsidR="000251F5" w:rsidRPr="00C0245E" w:rsidRDefault="005C2CE3" w:rsidP="009B4146">
      <w:pPr>
        <w:pStyle w:val="numlev1"/>
        <w:numPr>
          <w:ilvl w:val="0"/>
          <w:numId w:val="498"/>
        </w:numPr>
      </w:pPr>
      <w:r w:rsidRPr="00C0245E">
        <w:t>Page headers shall incorporate the title of the program, version number, and date.</w:t>
      </w:r>
    </w:p>
    <w:p w14:paraId="432F1FD6" w14:textId="77777777" w:rsidR="000251F5" w:rsidRPr="00C0245E" w:rsidRDefault="005C2CE3" w:rsidP="00454ECC">
      <w:pPr>
        <w:pStyle w:val="numlev1"/>
      </w:pPr>
      <w:r w:rsidRPr="00C0245E">
        <w:t xml:space="preserve">Often, the </w:t>
      </w:r>
      <w:r w:rsidR="001E0FAE" w:rsidRPr="00C0245E">
        <w:t>range user</w:t>
      </w:r>
      <w:r w:rsidRPr="00C0245E">
        <w:t xml:space="preserve"> may agree to certain requirements at the beginning of the program only to discover that conditions or assumptions have changed</w:t>
      </w:r>
      <w:r w:rsidR="00586F7C" w:rsidRPr="00C0245E">
        <w:t>,</w:t>
      </w:r>
      <w:r w:rsidRPr="00C0245E">
        <w:t xml:space="preserve"> requiring a reassessment of the tailored requirement.</w:t>
      </w:r>
    </w:p>
    <w:p w14:paraId="45D597E8" w14:textId="77777777" w:rsidR="000251F5" w:rsidRPr="00C0245E" w:rsidRDefault="005C2CE3" w:rsidP="00454ECC">
      <w:pPr>
        <w:pStyle w:val="numlev1"/>
      </w:pPr>
      <w:r w:rsidRPr="00C0245E">
        <w:t xml:space="preserve">This process allows the </w:t>
      </w:r>
      <w:r w:rsidR="001E0FAE" w:rsidRPr="00C0245E">
        <w:t>range user</w:t>
      </w:r>
      <w:r w:rsidRPr="00C0245E">
        <w:t xml:space="preserve"> to develop some baseline requirements before detail</w:t>
      </w:r>
      <w:r w:rsidR="00A06856" w:rsidRPr="00C0245E">
        <w:t>ed</w:t>
      </w:r>
      <w:r w:rsidRPr="00C0245E">
        <w:t xml:space="preserve"> knowledge about their system </w:t>
      </w:r>
      <w:r w:rsidR="00A06856" w:rsidRPr="00C0245E">
        <w:t xml:space="preserve">is known </w:t>
      </w:r>
      <w:r w:rsidRPr="00C0245E">
        <w:t>with the understanding that the requirements or solutions can be reassessed as conditions change or information becomes available.</w:t>
      </w:r>
    </w:p>
    <w:p w14:paraId="5D160E90" w14:textId="2E3189D5" w:rsidR="00E23ADF" w:rsidRPr="00C0245E" w:rsidRDefault="005C2CE3" w:rsidP="00454ECC">
      <w:pPr>
        <w:pStyle w:val="numlev1"/>
      </w:pPr>
      <w:r w:rsidRPr="00C0245E">
        <w:t>Any change must be documented and approved by Range Safety.</w:t>
      </w:r>
    </w:p>
    <w:bookmarkStart w:id="65" w:name="_Toc169157294"/>
    <w:bookmarkStart w:id="66" w:name="_Toc169158437"/>
    <w:bookmarkStart w:id="67" w:name="_Toc174242067"/>
    <w:bookmarkStart w:id="68" w:name="_Toc168717100"/>
    <w:bookmarkStart w:id="69" w:name="_Toc169157176"/>
    <w:bookmarkStart w:id="70" w:name="_Toc169157295"/>
    <w:bookmarkStart w:id="71" w:name="_Toc169158225"/>
    <w:bookmarkStart w:id="72" w:name="_Toc169158265"/>
    <w:bookmarkStart w:id="73" w:name="_Toc169158323"/>
    <w:bookmarkStart w:id="74" w:name="_Toc169158438"/>
    <w:bookmarkStart w:id="75" w:name="_Toc172511145"/>
    <w:bookmarkStart w:id="76" w:name="_Toc174242068"/>
    <w:p w14:paraId="323989D9" w14:textId="77777777" w:rsidR="00E23ADF" w:rsidRDefault="0007255E" w:rsidP="00E23ADF">
      <w:pPr>
        <w:sectPr w:rsidR="00E23ADF" w:rsidSect="00BD5B55">
          <w:headerReference w:type="even" r:id="rId23"/>
          <w:footerReference w:type="default" r:id="rId24"/>
          <w:headerReference w:type="first" r:id="rId25"/>
          <w:endnotePr>
            <w:numFmt w:val="decimal"/>
          </w:endnotePr>
          <w:pgSz w:w="12240" w:h="15840"/>
          <w:pgMar w:top="1440" w:right="1440" w:bottom="1440" w:left="1440" w:header="720" w:footer="720" w:gutter="0"/>
          <w:pgNumType w:start="1" w:chapStyle="1"/>
          <w:cols w:space="720"/>
          <w:noEndnote/>
          <w:docGrid w:linePitch="326"/>
        </w:sectPr>
      </w:pPr>
      <w:r>
        <w:rPr>
          <w:noProof/>
        </w:rPr>
        <mc:AlternateContent>
          <mc:Choice Requires="wps">
            <w:drawing>
              <wp:anchor distT="0" distB="0" distL="114300" distR="114300" simplePos="0" relativeHeight="251658240" behindDoc="0" locked="0" layoutInCell="1" allowOverlap="1" wp14:anchorId="16F690AB" wp14:editId="0C18B150">
                <wp:simplePos x="0" y="0"/>
                <wp:positionH relativeFrom="column">
                  <wp:posOffset>300382940</wp:posOffset>
                </wp:positionH>
                <wp:positionV relativeFrom="paragraph">
                  <wp:posOffset>-782574635</wp:posOffset>
                </wp:positionV>
                <wp:extent cx="241300" cy="292100"/>
                <wp:effectExtent l="0" t="0" r="82550" b="50800"/>
                <wp:wrapNone/>
                <wp:docPr id="917" name="Lin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292100"/>
                        </a:xfrm>
                        <a:prstGeom prst="line">
                          <a:avLst/>
                        </a:prstGeom>
                        <a:noFill/>
                        <a:ln w="9525">
                          <a:solidFill>
                            <a:srgbClr val="000000"/>
                          </a:solidFill>
                          <a:round/>
                          <a:headEnd/>
                          <a:tailEnd type="triangle" w="med" len="me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74099" id="Line 7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2.2pt,-61620.05pt" to="23671.2pt,-615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">
                <v:stroke endarrow="block"/>
              </v:line>
            </w:pict>
          </mc:Fallback>
        </mc:AlternateContent>
      </w:r>
      <w:bookmarkStart w:id="77" w:name="_Toc174241662"/>
      <w:bookmarkStart w:id="78" w:name="_Toc67024374"/>
      <w:bookmarkStart w:id="79" w:name="_Toc67024508"/>
      <w:bookmarkStart w:id="80" w:name="_Toc72582389"/>
      <w:bookmarkEnd w:id="65"/>
      <w:bookmarkEnd w:id="66"/>
      <w:bookmarkEnd w:id="67"/>
      <w:bookmarkEnd w:id="68"/>
      <w:bookmarkEnd w:id="69"/>
      <w:bookmarkEnd w:id="70"/>
      <w:bookmarkEnd w:id="71"/>
      <w:bookmarkEnd w:id="72"/>
      <w:bookmarkEnd w:id="73"/>
      <w:bookmarkEnd w:id="74"/>
      <w:bookmarkEnd w:id="75"/>
      <w:bookmarkEnd w:id="76"/>
      <w:bookmarkEnd w:id="77"/>
    </w:p>
    <w:p w14:paraId="646A1402" w14:textId="77777777" w:rsidR="005C2CE3" w:rsidRPr="00211F2B" w:rsidRDefault="005C2CE3" w:rsidP="00E23ADF">
      <w:pPr>
        <w:pStyle w:val="Heading1"/>
      </w:pPr>
      <w:bookmarkStart w:id="81" w:name="_Ref388338843"/>
    </w:p>
    <w:p w14:paraId="548E8A2F" w14:textId="491B9B4E" w:rsidR="005C2CE3" w:rsidRPr="00211F2B" w:rsidRDefault="004D24DF" w:rsidP="004D24DF">
      <w:pPr>
        <w:pStyle w:val="Title1"/>
      </w:pPr>
      <w:bookmarkStart w:id="82" w:name="Chapter_3"/>
      <w:bookmarkStart w:id="83" w:name="_Toc174241663"/>
      <w:bookmarkEnd w:id="78"/>
      <w:bookmarkEnd w:id="79"/>
      <w:bookmarkEnd w:id="80"/>
      <w:bookmarkEnd w:id="81"/>
      <w:bookmarkEnd w:id="82"/>
      <w:r w:rsidRPr="00211F2B">
        <w:t xml:space="preserve">Common </w:t>
      </w:r>
      <w:r w:rsidR="002B76E3">
        <w:t>FTS</w:t>
      </w:r>
      <w:r w:rsidRPr="00211F2B">
        <w:t xml:space="preserve"> </w:t>
      </w:r>
      <w:r>
        <w:t>a</w:t>
      </w:r>
      <w:r w:rsidRPr="00211F2B">
        <w:t>nd Component Performance Requirements</w:t>
      </w:r>
      <w:bookmarkEnd w:id="83"/>
      <w:r w:rsidR="0007290D" w:rsidRPr="00010BE7">
        <w:fldChar w:fldCharType="begin"/>
      </w:r>
      <w:r w:rsidR="00777E77" w:rsidRPr="00010BE7">
        <w:instrText xml:space="preserve"> TC "</w:instrText>
      </w:r>
      <w:bookmarkStart w:id="84" w:name="_Toc197434176"/>
      <w:r w:rsidR="00777E77" w:rsidRPr="00010BE7">
        <w:instrText>Chapter 3.</w:instrText>
      </w:r>
      <w:r w:rsidR="00777E77" w:rsidRPr="00010BE7">
        <w:tab/>
        <w:instrText xml:space="preserve">Common </w:instrText>
      </w:r>
      <w:r w:rsidR="002B76E3" w:rsidRPr="00010BE7">
        <w:instrText>FTS</w:instrText>
      </w:r>
      <w:r w:rsidR="00777E77" w:rsidRPr="00010BE7">
        <w:instrText xml:space="preserve"> and Component Performance Requirements</w:instrText>
      </w:r>
      <w:bookmarkEnd w:id="84"/>
      <w:r w:rsidR="00777E77" w:rsidRPr="00010BE7">
        <w:instrText xml:space="preserve">" \f C \l "1" </w:instrText>
      </w:r>
      <w:r w:rsidR="0007290D" w:rsidRPr="00010BE7">
        <w:fldChar w:fldCharType="end"/>
      </w:r>
    </w:p>
    <w:p w14:paraId="7B5817C5" w14:textId="051F6A48" w:rsidR="005C2CE3" w:rsidRPr="00211F2B" w:rsidRDefault="002B76E3" w:rsidP="004D24DF">
      <w:pPr>
        <w:pStyle w:val="Heading2"/>
      </w:pPr>
      <w:bookmarkStart w:id="85" w:name="_Toc460648681"/>
      <w:bookmarkStart w:id="86" w:name="_Toc460648802"/>
      <w:bookmarkStart w:id="87" w:name="_Toc460649116"/>
      <w:bookmarkStart w:id="88" w:name="_Toc460652509"/>
      <w:bookmarkStart w:id="89" w:name="_Toc460662705"/>
      <w:bookmarkStart w:id="90" w:name="_Toc461349391"/>
      <w:bookmarkStart w:id="91" w:name="_Toc461441787"/>
      <w:bookmarkStart w:id="92" w:name="_Toc464965547"/>
      <w:bookmarkStart w:id="93" w:name="_Toc468092181"/>
      <w:bookmarkStart w:id="94" w:name="_Toc468705225"/>
      <w:bookmarkStart w:id="95" w:name="_Toc470930009"/>
      <w:bookmarkStart w:id="96" w:name="_Toc470951145"/>
      <w:bookmarkStart w:id="97" w:name="_Toc471029986"/>
      <w:bookmarkStart w:id="98" w:name="_Toc471122735"/>
      <w:bookmarkStart w:id="99" w:name="_Toc471126092"/>
      <w:bookmarkStart w:id="100" w:name="_Toc471190849"/>
      <w:bookmarkStart w:id="101" w:name="_Toc474754993"/>
      <w:bookmarkStart w:id="102" w:name="_Toc474755270"/>
      <w:bookmarkStart w:id="103" w:name="_Toc174241664"/>
      <w:bookmarkStart w:id="104" w:name="_Ref196471997"/>
      <w:bookmarkStart w:id="105" w:name="_Ref196897165"/>
      <w:bookmarkStart w:id="106" w:name="_Toc197434177"/>
      <w:bookmarkStart w:id="107" w:name="_Toc67024375"/>
      <w:bookmarkStart w:id="108" w:name="_Toc67024509"/>
      <w:bookmarkStart w:id="109" w:name="_Toc72582390"/>
      <w:r>
        <w:t>FTS</w:t>
      </w:r>
      <w:r w:rsidR="005C2CE3" w:rsidRPr="00211F2B">
        <w:t xml:space="preserve"> Functional Requirements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7D94D394" w14:textId="77777777" w:rsidR="005C2CE3" w:rsidRPr="00211F2B" w:rsidRDefault="005C2CE3" w:rsidP="004D24DF">
      <w:pPr>
        <w:pStyle w:val="BodyText"/>
      </w:pPr>
      <w:r w:rsidRPr="00211F2B">
        <w:t>When initiated, by command or other means</w:t>
      </w:r>
      <w:r w:rsidR="00DF3537">
        <w:t>,</w:t>
      </w:r>
      <w:r w:rsidRPr="00211F2B">
        <w:t xml:space="preserve"> </w:t>
      </w:r>
      <w:r w:rsidR="00B96611">
        <w:t>an FTS shall perform the following.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53F8BBE" w14:textId="77777777" w:rsidTr="004D24DF">
        <w:trPr>
          <w:jc w:val="center"/>
        </w:trPr>
        <w:tc>
          <w:tcPr>
            <w:tcW w:w="9360" w:type="dxa"/>
            <w:tcMar>
              <w:top w:w="58" w:type="dxa"/>
              <w:left w:w="115" w:type="dxa"/>
              <w:bottom w:w="58" w:type="dxa"/>
              <w:right w:w="115" w:type="dxa"/>
            </w:tcMar>
          </w:tcPr>
          <w:p w14:paraId="5185CE13" w14:textId="723FB2FA" w:rsidR="005C2CE3" w:rsidRPr="00211F2B" w:rsidRDefault="005C2CE3" w:rsidP="00211F2B">
            <w:r w:rsidRPr="00211F2B">
              <w:t>In addition to disabling thrust, the goal of the FTS is to result in a termination action that minimizes the debris footprint</w:t>
            </w:r>
            <w:r w:rsidR="00CE07D6">
              <w:t xml:space="preserve">. </w:t>
            </w:r>
            <w:r w:rsidRPr="00211F2B">
              <w:t>The FTS shall minimize significant lateral or longitudinal deviation in the impact point.</w:t>
            </w:r>
          </w:p>
        </w:tc>
      </w:tr>
    </w:tbl>
    <w:p w14:paraId="41E0AD86" w14:textId="77777777" w:rsidR="005A4BF1" w:rsidRPr="005A4BF1" w:rsidRDefault="005A4BF1" w:rsidP="005A4BF1"/>
    <w:p w14:paraId="636DBBAE" w14:textId="77777777" w:rsidR="005A4BF1" w:rsidRDefault="005A4BF1" w:rsidP="005A4BF1">
      <w:pPr>
        <w:pStyle w:val="Heading3"/>
      </w:pPr>
      <w:bookmarkStart w:id="110" w:name="_Ref390948312"/>
      <w:r>
        <w:t>All Vehicle Types</w:t>
      </w:r>
      <w:bookmarkEnd w:id="110"/>
    </w:p>
    <w:p w14:paraId="4B3CFED4" w14:textId="77777777" w:rsidR="000251F5" w:rsidRPr="00C0245E" w:rsidRDefault="005C2CE3" w:rsidP="009B4146">
      <w:pPr>
        <w:pStyle w:val="numlev1"/>
        <w:numPr>
          <w:ilvl w:val="0"/>
          <w:numId w:val="499"/>
        </w:numPr>
      </w:pPr>
      <w:r w:rsidRPr="00C0245E">
        <w:t xml:space="preserve">Ensure the flight-terminated vehicle’s debris impact, resulting from residual lift or drift under </w:t>
      </w:r>
      <w:r w:rsidR="00B96611" w:rsidRPr="00C0245E">
        <w:t>worst-case</w:t>
      </w:r>
      <w:r w:rsidRPr="00C0245E">
        <w:t xml:space="preserve"> wind conditions, will not endanger any protected area</w:t>
      </w:r>
      <w:r w:rsidR="00CE07D6" w:rsidRPr="00C0245E">
        <w:t xml:space="preserve">. </w:t>
      </w:r>
      <w:r w:rsidRPr="00C0245E">
        <w:t>When termination is initiated, it shall be irrevocable.</w:t>
      </w:r>
    </w:p>
    <w:p w14:paraId="0F4C3CE2" w14:textId="77777777" w:rsidR="000251F5" w:rsidRPr="00C0245E" w:rsidRDefault="005C2CE3" w:rsidP="00454ECC">
      <w:pPr>
        <w:pStyle w:val="numlev1"/>
      </w:pPr>
      <w:r w:rsidRPr="00C0245E">
        <w:t>Render each propulsion system that has the capabili</w:t>
      </w:r>
      <w:r w:rsidR="00420541" w:rsidRPr="00C0245E">
        <w:t>ty of reaching a protected area</w:t>
      </w:r>
      <w:r w:rsidRPr="00C0245E">
        <w:t xml:space="preserve"> incapable of propulsion</w:t>
      </w:r>
      <w:r w:rsidR="00CE07D6" w:rsidRPr="00C0245E">
        <w:t xml:space="preserve">. </w:t>
      </w:r>
      <w:r w:rsidRPr="00C0245E">
        <w:t>This includes each stage and any strap-on motor or propulsion system that is part of any payload.</w:t>
      </w:r>
    </w:p>
    <w:p w14:paraId="414632D8" w14:textId="77777777" w:rsidR="000251F5" w:rsidRPr="00C0245E" w:rsidRDefault="005C2CE3" w:rsidP="00454ECC">
      <w:pPr>
        <w:pStyle w:val="numlev1"/>
      </w:pPr>
      <w:r w:rsidRPr="00C0245E">
        <w:t>Terminate the flight of any inadvertently or prematurely separated propulsion system capable of reaching a protected area.</w:t>
      </w:r>
    </w:p>
    <w:p w14:paraId="19684B86" w14:textId="77777777" w:rsidR="000251F5" w:rsidRPr="00C0245E" w:rsidRDefault="005C2CE3" w:rsidP="00454ECC">
      <w:pPr>
        <w:pStyle w:val="numlev1"/>
      </w:pPr>
      <w:r w:rsidRPr="00C0245E">
        <w:t>Destroy the pressure integrity of any solid</w:t>
      </w:r>
      <w:r w:rsidR="00420541" w:rsidRPr="00C0245E">
        <w:t>-</w:t>
      </w:r>
      <w:r w:rsidRPr="00C0245E">
        <w:t>propellant system and terminate all thrust or ensure that any residual thrust causes the propulsion system to tumble without significant lateral or longitudinal deviation in the impact point.</w:t>
      </w:r>
    </w:p>
    <w:p w14:paraId="3ACC0BEB" w14:textId="51261CCF" w:rsidR="005C2CE3" w:rsidRPr="00211F2B" w:rsidRDefault="005C2CE3" w:rsidP="00454ECC">
      <w:pPr>
        <w:pStyle w:val="numlev1"/>
      </w:pPr>
      <w:r w:rsidRPr="00C0245E">
        <w:t>Disperse any liquid propellant, whether by rupturing the propellant tank or other equivalent method</w:t>
      </w:r>
      <w:r w:rsidR="00CE07D6" w:rsidRPr="00C0245E">
        <w:t xml:space="preserve">. </w:t>
      </w:r>
      <w:r w:rsidRPr="00C0245E">
        <w:t>Shutdown and/or parachute systems may be used in lieu of rupturing propellant tanks if the risk posed by an intact impact is acceptable</w:t>
      </w:r>
      <w:r w:rsidR="00CE07D6" w:rsidRPr="00C0245E">
        <w:t xml:space="preserve">. </w:t>
      </w:r>
      <w:r w:rsidR="00C419DD" w:rsidRPr="00C0245E">
        <w:t xml:space="preserve">Acceptability </w:t>
      </w:r>
      <w:r w:rsidRPr="00C0245E">
        <w:t>of shutdown-only systems will be range</w:t>
      </w:r>
      <w:r w:rsidR="00420541" w:rsidRPr="00C0245E">
        <w:t>-</w:t>
      </w:r>
      <w:r w:rsidRPr="00C0245E">
        <w:t xml:space="preserve"> and vehicle</w:t>
      </w:r>
      <w:r w:rsidR="00420541" w:rsidRPr="00C0245E">
        <w:t>-</w:t>
      </w:r>
      <w:r w:rsidRPr="00C0245E">
        <w:t>dependent</w:t>
      </w:r>
      <w:r w:rsidRPr="00211F2B">
        <w:t>.</w:t>
      </w:r>
    </w:p>
    <w:tbl>
      <w:tblPr>
        <w:tblW w:w="7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210"/>
      </w:tblGrid>
      <w:tr w:rsidR="00A1391E" w:rsidRPr="002F35B7" w14:paraId="0554A304"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0F1FBD4" w14:textId="77777777" w:rsidR="00A1391E" w:rsidRPr="002F35B7" w:rsidRDefault="00A1391E" w:rsidP="00F834C6">
            <w:pPr>
              <w:pStyle w:val="note"/>
            </w:pPr>
            <w:r w:rsidRPr="002F35B7">
              <w:drawing>
                <wp:inline distT="0" distB="0" distL="0" distR="0" wp14:anchorId="2A56FE97" wp14:editId="6671A6FE">
                  <wp:extent cx="685800" cy="489838"/>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210" w:type="dxa"/>
            <w:tcBorders>
              <w:top w:val="single" w:sz="6" w:space="0" w:color="auto"/>
              <w:left w:val="single" w:sz="6" w:space="0" w:color="auto"/>
              <w:bottom w:val="single" w:sz="6" w:space="0" w:color="auto"/>
              <w:right w:val="single" w:sz="6" w:space="0" w:color="auto"/>
            </w:tcBorders>
            <w:hideMark/>
          </w:tcPr>
          <w:p w14:paraId="1E56DC78" w14:textId="77777777" w:rsidR="00A1391E" w:rsidRPr="002F35B7" w:rsidRDefault="00A1391E" w:rsidP="008A1243">
            <w:pPr>
              <w:snapToGrid w:val="0"/>
              <w:rPr>
                <w:snapToGrid/>
              </w:rPr>
            </w:pPr>
            <w:r w:rsidRPr="00211F2B">
              <w:t>The design goal is to initiate burning of any toxic liquid propellant.</w:t>
            </w:r>
          </w:p>
        </w:tc>
      </w:tr>
    </w:tbl>
    <w:p w14:paraId="1AFE8581" w14:textId="7837113D" w:rsidR="00A1391E" w:rsidRPr="00C0245E" w:rsidRDefault="005C2CE3" w:rsidP="00454ECC">
      <w:pPr>
        <w:pStyle w:val="numlev1"/>
      </w:pPr>
      <w:r w:rsidRPr="00C0245E">
        <w:t>Result in aerodynamic control surface manipulation that makes a vehicle unable to glide or auto-rotate</w:t>
      </w:r>
      <w:r w:rsidR="00CE07D6" w:rsidRPr="00C0245E">
        <w:t xml:space="preserve">. </w:t>
      </w:r>
      <w:r w:rsidRPr="00C0245E">
        <w:t xml:space="preserve">These types of termination systems shall demonstrate that any residual lift or drift under </w:t>
      </w:r>
      <w:r w:rsidR="00B96611" w:rsidRPr="00C0245E">
        <w:t>worst-case</w:t>
      </w:r>
      <w:r w:rsidRPr="00C0245E">
        <w:t xml:space="preserve"> wind conditions will not result in the flight-terminated vehicle endangering any protected area.</w:t>
      </w:r>
      <w:bookmarkStart w:id="111" w:name="_Toc305766903"/>
      <w:bookmarkStart w:id="112" w:name="_Toc305826546"/>
      <w:bookmarkStart w:id="113" w:name="_Toc315095840"/>
      <w:bookmarkStart w:id="114" w:name="_Toc320167678"/>
      <w:bookmarkStart w:id="115" w:name="_Toc320182763"/>
      <w:bookmarkStart w:id="116" w:name="_Toc321447654"/>
      <w:bookmarkStart w:id="117" w:name="_Toc397493325"/>
      <w:bookmarkStart w:id="118" w:name="_Toc399577429"/>
      <w:bookmarkStart w:id="119" w:name="_Toc399586480"/>
      <w:bookmarkStart w:id="120" w:name="_Toc399586681"/>
      <w:bookmarkStart w:id="121" w:name="_Toc402362202"/>
    </w:p>
    <w:tbl>
      <w:tblPr>
        <w:tblW w:w="92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010"/>
      </w:tblGrid>
      <w:tr w:rsidR="00A1391E" w:rsidRPr="00A1391E" w14:paraId="5EA45381"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154706B" w14:textId="77777777" w:rsidR="00A1391E" w:rsidRPr="00A1391E" w:rsidRDefault="00A1391E" w:rsidP="00F834C6">
            <w:pPr>
              <w:pStyle w:val="note"/>
            </w:pPr>
            <w:r w:rsidRPr="00A1391E">
              <w:drawing>
                <wp:inline distT="0" distB="0" distL="0" distR="0" wp14:anchorId="31204AB2" wp14:editId="3EDE6222">
                  <wp:extent cx="685800" cy="489838"/>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10" w:type="dxa"/>
            <w:tcBorders>
              <w:top w:val="single" w:sz="6" w:space="0" w:color="auto"/>
              <w:left w:val="single" w:sz="6" w:space="0" w:color="auto"/>
              <w:bottom w:val="single" w:sz="6" w:space="0" w:color="auto"/>
              <w:right w:val="single" w:sz="6" w:space="0" w:color="auto"/>
            </w:tcBorders>
            <w:hideMark/>
          </w:tcPr>
          <w:p w14:paraId="0F698873" w14:textId="77777777" w:rsidR="00A1391E" w:rsidRPr="00A1391E" w:rsidRDefault="00A1391E" w:rsidP="00A1391E">
            <w:pPr>
              <w:snapToGrid w:val="0"/>
              <w:rPr>
                <w:snapToGrid/>
              </w:rPr>
            </w:pPr>
            <w:r w:rsidRPr="00211F2B">
              <w:t>For aeronautical systems, employing aerodynamic control surface manipulation to cause the vehicle to depart from controlled flight may be more desirable than using explosives.</w:t>
            </w:r>
          </w:p>
        </w:tc>
      </w:tr>
    </w:tbl>
    <w:p w14:paraId="2142FCBC" w14:textId="77777777" w:rsidR="000251F5" w:rsidRPr="00C0245E" w:rsidRDefault="005A4BF1" w:rsidP="00454ECC">
      <w:pPr>
        <w:pStyle w:val="numlev1"/>
      </w:pPr>
      <w:r w:rsidRPr="00C0245E">
        <w:t>The FTS terminate action shall not detonate solid or liquid propellant.</w:t>
      </w:r>
    </w:p>
    <w:p w14:paraId="4E065D60" w14:textId="21E688C6" w:rsidR="005A4BF1" w:rsidRPr="00C0245E" w:rsidRDefault="005A4BF1" w:rsidP="00454ECC">
      <w:pPr>
        <w:pStyle w:val="numlev1"/>
      </w:pPr>
      <w:r w:rsidRPr="00C0245E">
        <w:lastRenderedPageBreak/>
        <w:t>The termination action shall ensure that solid rocket motor propellant is fractured into small enough fragments to prevent unacceptable personnel risks due to blast effects upon ground detonation.</w:t>
      </w:r>
    </w:p>
    <w:tbl>
      <w:tblPr>
        <w:tblW w:w="90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30"/>
      </w:tblGrid>
      <w:tr w:rsidR="00B75642" w:rsidRPr="002F35B7" w14:paraId="56C966DB"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5390DBB" w14:textId="77777777" w:rsidR="00B75642" w:rsidRPr="002F35B7" w:rsidRDefault="00B75642" w:rsidP="00F834C6">
            <w:pPr>
              <w:pStyle w:val="note"/>
            </w:pPr>
            <w:r w:rsidRPr="002F35B7">
              <w:drawing>
                <wp:inline distT="0" distB="0" distL="0" distR="0" wp14:anchorId="74679986" wp14:editId="4579AE74">
                  <wp:extent cx="685800" cy="489838"/>
                  <wp:effectExtent l="1905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30" w:type="dxa"/>
            <w:tcBorders>
              <w:top w:val="single" w:sz="6" w:space="0" w:color="auto"/>
              <w:left w:val="single" w:sz="6" w:space="0" w:color="auto"/>
              <w:bottom w:val="single" w:sz="6" w:space="0" w:color="auto"/>
              <w:right w:val="single" w:sz="6" w:space="0" w:color="auto"/>
            </w:tcBorders>
            <w:hideMark/>
          </w:tcPr>
          <w:p w14:paraId="58D0A150" w14:textId="71397D4A" w:rsidR="00B75642" w:rsidRPr="002F35B7" w:rsidRDefault="00B75642" w:rsidP="000B16A8">
            <w:pPr>
              <w:snapToGrid w:val="0"/>
              <w:rPr>
                <w:snapToGrid/>
              </w:rPr>
            </w:pPr>
            <w:r w:rsidRPr="00211F2B">
              <w:t>Some solid</w:t>
            </w:r>
            <w:r>
              <w:t>-</w:t>
            </w:r>
            <w:r w:rsidRPr="00211F2B">
              <w:t>propellant formulations (e.g., double-base composites like DDP-70 and cross</w:t>
            </w:r>
            <w:r w:rsidR="000B16A8">
              <w:t>-linked polyethylene glycol</w:t>
            </w:r>
            <w:r w:rsidRPr="00211F2B">
              <w:t xml:space="preserve"> high-energy formulations) are sensitive to shock and have the potential to detonate or explode on impact with the ground following a flight termination</w:t>
            </w:r>
            <w:r w:rsidR="00CE07D6">
              <w:t xml:space="preserve">. </w:t>
            </w:r>
            <w:r w:rsidRPr="00211F2B">
              <w:t>For this reason it is important to break up the propellant to reduce the probability of ground impact detonation.</w:t>
            </w:r>
          </w:p>
        </w:tc>
      </w:tr>
    </w:tbl>
    <w:p w14:paraId="077BD5E0" w14:textId="77777777" w:rsidR="00B1021F" w:rsidRPr="00C0245E" w:rsidRDefault="00B1021F" w:rsidP="00454ECC">
      <w:pPr>
        <w:pStyle w:val="numlev1"/>
      </w:pPr>
      <w:r w:rsidRPr="00C0245E">
        <w:t>For multiple-stage vehicles, the flight termination of one propulsion system shall not interfere with the flight termination of any other propulsion system.</w:t>
      </w:r>
    </w:p>
    <w:p w14:paraId="34C89E95" w14:textId="77777777" w:rsidR="005A4BF1" w:rsidRDefault="005A4BF1" w:rsidP="005A4BF1">
      <w:pPr>
        <w:pStyle w:val="Heading3"/>
      </w:pPr>
      <w:bookmarkStart w:id="122" w:name="_Ref390948563"/>
      <w:r>
        <w:t>Manned Vehicles</w:t>
      </w:r>
      <w:bookmarkEnd w:id="122"/>
    </w:p>
    <w:p w14:paraId="0F789A6A" w14:textId="7EA27C39" w:rsidR="005C2CE3" w:rsidRPr="00211F2B" w:rsidRDefault="005A4BF1" w:rsidP="005A4BF1">
      <w:pPr>
        <w:pStyle w:val="BodyText"/>
      </w:pPr>
      <w:r>
        <w:t xml:space="preserve">In addition to the requirements in Subsection </w:t>
      </w:r>
      <w:r w:rsidR="0007290D" w:rsidRPr="005A4BF1">
        <w:rPr>
          <w:rStyle w:val="crossreference"/>
        </w:rPr>
        <w:fldChar w:fldCharType="begin"/>
      </w:r>
      <w:r w:rsidRPr="005A4BF1">
        <w:rPr>
          <w:rStyle w:val="crossreference"/>
        </w:rPr>
        <w:instrText xml:space="preserve"> REF _Ref390948312 \r \h </w:instrText>
      </w:r>
      <w:r>
        <w:rPr>
          <w:rStyle w:val="crossreference"/>
        </w:rPr>
        <w:instrText xml:space="preserve"> \* CHARFORMAT </w:instrText>
      </w:r>
      <w:r w:rsidR="0007290D" w:rsidRPr="005A4BF1">
        <w:rPr>
          <w:rStyle w:val="crossreference"/>
        </w:rPr>
      </w:r>
      <w:r w:rsidR="0007290D" w:rsidRPr="005A4BF1">
        <w:rPr>
          <w:rStyle w:val="crossreference"/>
        </w:rPr>
        <w:fldChar w:fldCharType="separate"/>
      </w:r>
      <w:r w:rsidR="00163D01">
        <w:rPr>
          <w:rStyle w:val="crossreference"/>
        </w:rPr>
        <w:t>3.1.1</w:t>
      </w:r>
      <w:r w:rsidR="0007290D" w:rsidRPr="005A4BF1">
        <w:rPr>
          <w:rStyle w:val="crossreference"/>
        </w:rPr>
        <w:fldChar w:fldCharType="end"/>
      </w:r>
      <w:r w:rsidRPr="005A4BF1">
        <w:t>,</w:t>
      </w:r>
      <w:r>
        <w:t xml:space="preserve"> t</w:t>
      </w:r>
      <w:r w:rsidR="00820F04">
        <w:t xml:space="preserve">he </w:t>
      </w:r>
      <w:r w:rsidR="005C2CE3" w:rsidRPr="00211F2B">
        <w:t xml:space="preserve">FTS </w:t>
      </w:r>
      <w:r w:rsidR="00820F04">
        <w:t>r</w:t>
      </w:r>
      <w:r w:rsidR="005C2CE3" w:rsidRPr="00211F2B">
        <w:t xml:space="preserve">equirements for </w:t>
      </w:r>
      <w:r w:rsidR="00820F04">
        <w:t>m</w:t>
      </w:r>
      <w:r w:rsidR="005C2CE3" w:rsidRPr="00211F2B">
        <w:t xml:space="preserve">anned </w:t>
      </w:r>
      <w:r w:rsidR="00820F04">
        <w:t>v</w:t>
      </w:r>
      <w:r w:rsidR="005C2CE3" w:rsidRPr="00211F2B">
        <w:t>ehicles</w:t>
      </w:r>
      <w:bookmarkEnd w:id="111"/>
      <w:bookmarkEnd w:id="112"/>
      <w:bookmarkEnd w:id="113"/>
      <w:bookmarkEnd w:id="114"/>
      <w:bookmarkEnd w:id="115"/>
      <w:bookmarkEnd w:id="116"/>
      <w:bookmarkEnd w:id="117"/>
      <w:bookmarkEnd w:id="118"/>
      <w:bookmarkEnd w:id="119"/>
      <w:bookmarkEnd w:id="120"/>
      <w:bookmarkEnd w:id="121"/>
      <w:r w:rsidR="00820F04">
        <w:t xml:space="preserve"> shall also include the following</w:t>
      </w:r>
      <w:r w:rsidR="005C2CE3" w:rsidRPr="00211F2B">
        <w:t>.</w:t>
      </w:r>
    </w:p>
    <w:p w14:paraId="20C897A5" w14:textId="77777777" w:rsidR="005C2CE3" w:rsidRPr="00C0245E" w:rsidRDefault="005C2CE3" w:rsidP="009B4146">
      <w:pPr>
        <w:pStyle w:val="numlev1"/>
        <w:numPr>
          <w:ilvl w:val="0"/>
          <w:numId w:val="500"/>
        </w:numPr>
      </w:pPr>
      <w:r w:rsidRPr="00C0245E">
        <w:t>The powered portion of a manned vehicle shall comply with all requirements of this document.</w:t>
      </w:r>
    </w:p>
    <w:tbl>
      <w:tblPr>
        <w:tblW w:w="77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480"/>
      </w:tblGrid>
      <w:tr w:rsidR="00B75642" w:rsidRPr="002F35B7" w14:paraId="3A563DE7"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A6E6530" w14:textId="77777777" w:rsidR="00B75642" w:rsidRPr="002F35B7" w:rsidRDefault="00B75642" w:rsidP="00F834C6">
            <w:pPr>
              <w:pStyle w:val="note"/>
            </w:pPr>
            <w:r w:rsidRPr="002F35B7">
              <w:drawing>
                <wp:inline distT="0" distB="0" distL="0" distR="0" wp14:anchorId="68266CE2" wp14:editId="252C04A7">
                  <wp:extent cx="685800" cy="489838"/>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480" w:type="dxa"/>
            <w:tcBorders>
              <w:top w:val="single" w:sz="6" w:space="0" w:color="auto"/>
              <w:left w:val="single" w:sz="6" w:space="0" w:color="auto"/>
              <w:bottom w:val="single" w:sz="6" w:space="0" w:color="auto"/>
              <w:right w:val="single" w:sz="6" w:space="0" w:color="auto"/>
            </w:tcBorders>
            <w:hideMark/>
          </w:tcPr>
          <w:p w14:paraId="082CD0E3" w14:textId="77777777" w:rsidR="00B75642" w:rsidRPr="002F35B7" w:rsidRDefault="00B75642" w:rsidP="008A1243">
            <w:pPr>
              <w:snapToGrid w:val="0"/>
              <w:rPr>
                <w:snapToGrid/>
              </w:rPr>
            </w:pPr>
            <w:r w:rsidRPr="00211F2B">
              <w:t>When the manned portion is an integral part of the vehicle any requirements for FTS will be handled on a case-by-case basis.</w:t>
            </w:r>
          </w:p>
        </w:tc>
      </w:tr>
    </w:tbl>
    <w:p w14:paraId="19918B8E" w14:textId="77777777" w:rsidR="005C2CE3" w:rsidRPr="00C0245E" w:rsidRDefault="005C2CE3" w:rsidP="00454ECC">
      <w:pPr>
        <w:pStyle w:val="numlev1"/>
      </w:pPr>
      <w:r w:rsidRPr="00C0245E">
        <w:t xml:space="preserve">If vehicles </w:t>
      </w:r>
      <w:r w:rsidR="00E72870" w:rsidRPr="00C0245E">
        <w:t>that</w:t>
      </w:r>
      <w:r w:rsidR="0088440B" w:rsidRPr="00C0245E">
        <w:t xml:space="preserve"> are capable of being manned </w:t>
      </w:r>
      <w:r w:rsidRPr="00C0245E">
        <w:t>are flown unmanned, all requirements of this document shall be met.</w:t>
      </w:r>
    </w:p>
    <w:tbl>
      <w:tblPr>
        <w:tblW w:w="0" w:type="auto"/>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22FDC960" w14:textId="77777777" w:rsidTr="000B16A8">
        <w:trPr>
          <w:jc w:val="center"/>
        </w:trPr>
        <w:tc>
          <w:tcPr>
            <w:tcW w:w="9450" w:type="dxa"/>
            <w:shd w:val="clear" w:color="auto" w:fill="auto"/>
            <w:tcMar>
              <w:top w:w="29" w:type="dxa"/>
              <w:left w:w="115" w:type="dxa"/>
              <w:bottom w:w="29" w:type="dxa"/>
              <w:right w:w="115" w:type="dxa"/>
            </w:tcMar>
          </w:tcPr>
          <w:p w14:paraId="7FA388BE" w14:textId="77777777" w:rsidR="005C2CE3" w:rsidRPr="00211F2B" w:rsidRDefault="005C2CE3" w:rsidP="00211F2B">
            <w:r w:rsidRPr="00211F2B">
              <w:t>Additional FTS requirements for manned vehicles:</w:t>
            </w:r>
          </w:p>
          <w:p w14:paraId="3FC1F023" w14:textId="77777777" w:rsidR="005C2CE3" w:rsidRPr="00211F2B" w:rsidRDefault="005C2CE3" w:rsidP="00255EE4">
            <w:pPr>
              <w:pStyle w:val="boxnumber1"/>
            </w:pPr>
            <w:r w:rsidRPr="00211F2B">
              <w:t>The effect of abort action on engine shutdown shall be approved by Range Safety.</w:t>
            </w:r>
          </w:p>
          <w:p w14:paraId="0E264629" w14:textId="216A14F2" w:rsidR="005C2CE3" w:rsidRDefault="005C2CE3" w:rsidP="006F7909">
            <w:pPr>
              <w:pStyle w:val="boxnumber1"/>
            </w:pPr>
            <w:r w:rsidRPr="00211F2B">
              <w:t xml:space="preserve">Time delays between engine shutdown and FTS action required for crew escape shall be provided by the </w:t>
            </w:r>
            <w:r w:rsidR="00B96611">
              <w:t>r</w:t>
            </w:r>
            <w:r w:rsidRPr="00211F2B">
              <w:t>ange in the ground equipment</w:t>
            </w:r>
            <w:r w:rsidR="00CE07D6">
              <w:t xml:space="preserve">. </w:t>
            </w:r>
            <w:r w:rsidRPr="00211F2B">
              <w:t>The extent of these delays shall be determined by vehicle parameters, the type of escape system, and the degree of hazard presented to public safety.</w:t>
            </w:r>
          </w:p>
          <w:p w14:paraId="6D5E4565" w14:textId="77777777" w:rsidR="009F2608" w:rsidRPr="00211F2B" w:rsidRDefault="009F2608" w:rsidP="009F2608">
            <w:pPr>
              <w:pStyle w:val="betweennotes"/>
            </w:pPr>
          </w:p>
          <w:tbl>
            <w:tblPr>
              <w:tblW w:w="91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44"/>
            </w:tblGrid>
            <w:tr w:rsidR="00B75642" w:rsidRPr="002F35B7" w14:paraId="696EA0B0"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4991DDD" w14:textId="77777777" w:rsidR="00B75642" w:rsidRPr="00F834C6" w:rsidRDefault="00B75642" w:rsidP="00F834C6">
                  <w:pPr>
                    <w:pStyle w:val="note"/>
                  </w:pPr>
                  <w:r w:rsidRPr="00F834C6">
                    <w:drawing>
                      <wp:inline distT="0" distB="0" distL="0" distR="0" wp14:anchorId="24BB3963" wp14:editId="3D953FB7">
                        <wp:extent cx="685800" cy="489838"/>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44" w:type="dxa"/>
                  <w:tcBorders>
                    <w:top w:val="single" w:sz="6" w:space="0" w:color="auto"/>
                    <w:left w:val="single" w:sz="6" w:space="0" w:color="auto"/>
                    <w:bottom w:val="single" w:sz="6" w:space="0" w:color="auto"/>
                    <w:right w:val="single" w:sz="6" w:space="0" w:color="auto"/>
                  </w:tcBorders>
                  <w:hideMark/>
                </w:tcPr>
                <w:p w14:paraId="111B8FF7" w14:textId="77777777" w:rsidR="00B75642" w:rsidRPr="002F35B7" w:rsidRDefault="00B75642" w:rsidP="008A1243">
                  <w:pPr>
                    <w:snapToGrid w:val="0"/>
                    <w:rPr>
                      <w:snapToGrid/>
                    </w:rPr>
                  </w:pPr>
                  <w:r w:rsidRPr="00211F2B">
                    <w:t>Payloads and their booster stages transported on or within a manned portion of a vehicle will be evaluated by Range Safety to determine the need for an FTS.</w:t>
                  </w:r>
                </w:p>
              </w:tc>
            </w:tr>
          </w:tbl>
          <w:p w14:paraId="54177559" w14:textId="77777777" w:rsidR="00B75642" w:rsidRPr="00211F2B" w:rsidRDefault="00B75642" w:rsidP="00211F2B"/>
        </w:tc>
      </w:tr>
    </w:tbl>
    <w:p w14:paraId="7D232CE1" w14:textId="77777777" w:rsidR="005A4BF1" w:rsidRPr="005A4BF1" w:rsidRDefault="005A4BF1" w:rsidP="005A4BF1">
      <w:bookmarkStart w:id="123" w:name="_Toc397493326"/>
      <w:bookmarkStart w:id="124" w:name="_Toc399577430"/>
      <w:bookmarkStart w:id="125" w:name="_Toc399586481"/>
      <w:bookmarkStart w:id="126" w:name="_Toc399586682"/>
      <w:bookmarkStart w:id="127" w:name="_Toc402362203"/>
      <w:bookmarkEnd w:id="123"/>
      <w:bookmarkEnd w:id="124"/>
      <w:bookmarkEnd w:id="125"/>
      <w:bookmarkEnd w:id="126"/>
      <w:bookmarkEnd w:id="127"/>
    </w:p>
    <w:p w14:paraId="497DBF1B" w14:textId="3CF26068" w:rsidR="005A4BF1" w:rsidRDefault="005A4BF1" w:rsidP="005A4BF1">
      <w:pPr>
        <w:pStyle w:val="Heading3"/>
      </w:pPr>
      <w:r>
        <w:t xml:space="preserve">Re-entry Vehicles </w:t>
      </w:r>
      <w:r w:rsidRPr="00021C9D">
        <w:t>(</w:t>
      </w:r>
      <w:r w:rsidR="00021C9D" w:rsidRPr="00021C9D">
        <w:t xml:space="preserve">Including </w:t>
      </w:r>
      <w:r w:rsidR="00A67198">
        <w:t>S</w:t>
      </w:r>
      <w:r w:rsidR="00021C9D" w:rsidRPr="00021C9D">
        <w:t>tage[</w:t>
      </w:r>
      <w:r w:rsidR="00874D2F" w:rsidRPr="00021C9D">
        <w:t>s</w:t>
      </w:r>
      <w:r w:rsidR="00021C9D" w:rsidRPr="00021C9D">
        <w:t>] R</w:t>
      </w:r>
      <w:r w:rsidR="00874D2F" w:rsidRPr="00021C9D">
        <w:t xml:space="preserve">ecovery </w:t>
      </w:r>
      <w:r w:rsidR="00021C9D" w:rsidRPr="00021C9D">
        <w:t>Softlanding on L</w:t>
      </w:r>
      <w:r w:rsidR="00874D2F" w:rsidRPr="00021C9D">
        <w:t xml:space="preserve">and or </w:t>
      </w:r>
      <w:r w:rsidR="00021C9D" w:rsidRPr="00021C9D">
        <w:t>S</w:t>
      </w:r>
      <w:r w:rsidR="00874D2F" w:rsidRPr="00021C9D">
        <w:t>hip</w:t>
      </w:r>
      <w:r w:rsidR="00A67198">
        <w:t>,</w:t>
      </w:r>
      <w:r w:rsidR="00874D2F">
        <w:t xml:space="preserve"> </w:t>
      </w:r>
      <w:r>
        <w:t>Excluding Warheads)</w:t>
      </w:r>
    </w:p>
    <w:p w14:paraId="781942F3" w14:textId="78777FDD" w:rsidR="00965CCE" w:rsidRDefault="005A4BF1" w:rsidP="00B1021F">
      <w:pPr>
        <w:pStyle w:val="BodyText"/>
      </w:pPr>
      <w:r>
        <w:t xml:space="preserve">In addition to the requirements in Subsection </w:t>
      </w:r>
      <w:r w:rsidR="0007290D" w:rsidRPr="005A4BF1">
        <w:rPr>
          <w:rStyle w:val="crossreference"/>
        </w:rPr>
        <w:fldChar w:fldCharType="begin"/>
      </w:r>
      <w:r w:rsidR="00B1021F" w:rsidRPr="005A4BF1">
        <w:rPr>
          <w:rStyle w:val="crossreference"/>
        </w:rPr>
        <w:instrText xml:space="preserve"> REF _Ref390948312 \r \h </w:instrText>
      </w:r>
      <w:r w:rsidR="00B1021F">
        <w:rPr>
          <w:rStyle w:val="crossreference"/>
        </w:rPr>
        <w:instrText xml:space="preserve"> \* CHARFORMAT </w:instrText>
      </w:r>
      <w:r w:rsidR="0007290D" w:rsidRPr="005A4BF1">
        <w:rPr>
          <w:rStyle w:val="crossreference"/>
        </w:rPr>
      </w:r>
      <w:r w:rsidR="0007290D" w:rsidRPr="005A4BF1">
        <w:rPr>
          <w:rStyle w:val="crossreference"/>
        </w:rPr>
        <w:fldChar w:fldCharType="separate"/>
      </w:r>
      <w:r w:rsidR="00163D01">
        <w:rPr>
          <w:rStyle w:val="crossreference"/>
        </w:rPr>
        <w:t>3.1.1</w:t>
      </w:r>
      <w:r w:rsidR="0007290D" w:rsidRPr="005A4BF1">
        <w:rPr>
          <w:rStyle w:val="crossreference"/>
        </w:rPr>
        <w:fldChar w:fldCharType="end"/>
      </w:r>
      <w:r w:rsidR="00B1021F">
        <w:t xml:space="preserve"> and Subsection </w:t>
      </w:r>
      <w:r w:rsidR="0007290D" w:rsidRPr="00021C9D">
        <w:rPr>
          <w:rStyle w:val="crossreference"/>
        </w:rPr>
        <w:fldChar w:fldCharType="begin"/>
      </w:r>
      <w:r w:rsidR="00B1021F" w:rsidRPr="00021C9D">
        <w:rPr>
          <w:rStyle w:val="crossreference"/>
        </w:rPr>
        <w:instrText xml:space="preserve"> REF _Ref390948563 \r \h </w:instrText>
      </w:r>
      <w:r w:rsidR="00021C9D">
        <w:rPr>
          <w:rStyle w:val="crossreference"/>
        </w:rPr>
        <w:instrText xml:space="preserve"> \* CHARFORMAT </w:instrText>
      </w:r>
      <w:r w:rsidR="0007290D" w:rsidRPr="00021C9D">
        <w:rPr>
          <w:rStyle w:val="crossreference"/>
        </w:rPr>
      </w:r>
      <w:r w:rsidR="0007290D" w:rsidRPr="00021C9D">
        <w:rPr>
          <w:rStyle w:val="crossreference"/>
        </w:rPr>
        <w:fldChar w:fldCharType="separate"/>
      </w:r>
      <w:r w:rsidR="00163D01">
        <w:rPr>
          <w:rStyle w:val="crossreference"/>
        </w:rPr>
        <w:t>3.1.2</w:t>
      </w:r>
      <w:r w:rsidR="0007290D" w:rsidRPr="00021C9D">
        <w:rPr>
          <w:rStyle w:val="crossreference"/>
        </w:rPr>
        <w:fldChar w:fldCharType="end"/>
      </w:r>
      <w:r w:rsidR="00B1021F">
        <w:t xml:space="preserve">, the FTS requirements for </w:t>
      </w:r>
      <w:r w:rsidR="00EE69E3" w:rsidRPr="00021C9D">
        <w:t>re-entry</w:t>
      </w:r>
      <w:r w:rsidR="00EE69E3">
        <w:t xml:space="preserve"> </w:t>
      </w:r>
      <w:r w:rsidR="00B1021F">
        <w:t>vehicles</w:t>
      </w:r>
      <w:r w:rsidR="00021C9D">
        <w:t xml:space="preserve"> (RVs)</w:t>
      </w:r>
      <w:r w:rsidR="00B1021F">
        <w:t xml:space="preserve"> shall include the following.</w:t>
      </w:r>
    </w:p>
    <w:tbl>
      <w:tblPr>
        <w:tblW w:w="94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163"/>
      </w:tblGrid>
      <w:tr w:rsidR="00B75642" w:rsidRPr="00B75642" w14:paraId="1D9D4740"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C2A63CD" w14:textId="77777777" w:rsidR="00B75642" w:rsidRPr="00B75642" w:rsidRDefault="00B75642" w:rsidP="00021C9D">
            <w:pPr>
              <w:pStyle w:val="note"/>
            </w:pPr>
            <w:r w:rsidRPr="00B75642">
              <w:drawing>
                <wp:inline distT="0" distB="0" distL="0" distR="0" wp14:anchorId="21BA2487" wp14:editId="7D1808BC">
                  <wp:extent cx="685800" cy="489838"/>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63" w:type="dxa"/>
            <w:tcBorders>
              <w:top w:val="single" w:sz="6" w:space="0" w:color="auto"/>
              <w:left w:val="single" w:sz="6" w:space="0" w:color="auto"/>
              <w:bottom w:val="single" w:sz="6" w:space="0" w:color="auto"/>
              <w:right w:val="single" w:sz="6" w:space="0" w:color="auto"/>
            </w:tcBorders>
            <w:hideMark/>
          </w:tcPr>
          <w:p w14:paraId="0143B5AC" w14:textId="583116FF" w:rsidR="00B75642" w:rsidRPr="00B75642" w:rsidRDefault="00B75642" w:rsidP="000E2B06">
            <w:pPr>
              <w:snapToGrid w:val="0"/>
              <w:rPr>
                <w:snapToGrid/>
              </w:rPr>
            </w:pPr>
            <w:r w:rsidRPr="00211F2B">
              <w:t xml:space="preserve">When applying the requirements of </w:t>
            </w:r>
            <w:r>
              <w:t>this document</w:t>
            </w:r>
            <w:r w:rsidRPr="00211F2B">
              <w:t xml:space="preserve">, the term </w:t>
            </w:r>
            <w:r w:rsidR="00C96EED">
              <w:t>“</w:t>
            </w:r>
            <w:r w:rsidRPr="00211F2B">
              <w:t>flight</w:t>
            </w:r>
            <w:r w:rsidR="00C96EED">
              <w:t xml:space="preserve">” </w:t>
            </w:r>
            <w:r w:rsidRPr="00211F2B">
              <w:t xml:space="preserve">shall include the </w:t>
            </w:r>
            <w:r w:rsidRPr="00021C9D">
              <w:t>re</w:t>
            </w:r>
            <w:r w:rsidR="00491543" w:rsidRPr="00021C9D">
              <w:t>-</w:t>
            </w:r>
            <w:r w:rsidRPr="00021C9D">
              <w:t>entry</w:t>
            </w:r>
            <w:r w:rsidRPr="00211F2B">
              <w:t xml:space="preserve"> and landing phases for vehicles </w:t>
            </w:r>
            <w:r>
              <w:t>that</w:t>
            </w:r>
            <w:r w:rsidRPr="00211F2B">
              <w:t xml:space="preserve"> will reenter the atmosphere</w:t>
            </w:r>
            <w:r w:rsidR="00CE07D6">
              <w:t xml:space="preserve">. </w:t>
            </w:r>
            <w:r w:rsidRPr="00211F2B">
              <w:t xml:space="preserve">Also, with regard to </w:t>
            </w:r>
            <w:r>
              <w:t>RVs</w:t>
            </w:r>
            <w:r w:rsidRPr="00211F2B">
              <w:t>, th</w:t>
            </w:r>
            <w:r>
              <w:t xml:space="preserve">e word “termination” in </w:t>
            </w:r>
            <w:r w:rsidR="000E2B06">
              <w:t>FTS</w:t>
            </w:r>
            <w:r w:rsidRPr="00211F2B">
              <w:t xml:space="preserve"> includes both destructive and non-destructive means to control hazards.</w:t>
            </w:r>
          </w:p>
        </w:tc>
      </w:tr>
    </w:tbl>
    <w:p w14:paraId="4BB6A750" w14:textId="06EB677E" w:rsidR="007C5100" w:rsidRPr="00C0245E" w:rsidRDefault="00895219" w:rsidP="009B4146">
      <w:pPr>
        <w:pStyle w:val="numlev1"/>
        <w:numPr>
          <w:ilvl w:val="0"/>
          <w:numId w:val="501"/>
        </w:numPr>
      </w:pPr>
      <w:r w:rsidRPr="00C0245E">
        <w:t xml:space="preserve">An FTS determination analysis </w:t>
      </w:r>
      <w:r w:rsidR="008F7D9A" w:rsidRPr="00C0245E">
        <w:t>shall be</w:t>
      </w:r>
      <w:r w:rsidRPr="00C0245E">
        <w:t xml:space="preserve"> performed for payloads and upper stages of </w:t>
      </w:r>
      <w:r w:rsidR="00B1021F" w:rsidRPr="00C0245E">
        <w:t>expendable launch vehicle</w:t>
      </w:r>
      <w:r w:rsidRPr="00C0245E">
        <w:t>s</w:t>
      </w:r>
      <w:r w:rsidR="008245ED" w:rsidRPr="00C0245E">
        <w:t xml:space="preserve"> </w:t>
      </w:r>
      <w:r w:rsidRPr="00C0245E">
        <w:t>during ascent</w:t>
      </w:r>
      <w:r w:rsidR="00CE07D6" w:rsidRPr="00C0245E">
        <w:t xml:space="preserve">. </w:t>
      </w:r>
      <w:r w:rsidR="008F7D9A" w:rsidRPr="00C0245E">
        <w:t>It</w:t>
      </w:r>
      <w:r w:rsidRPr="00C0245E">
        <w:t xml:space="preserve"> will determine whether an FTS, and what </w:t>
      </w:r>
      <w:r w:rsidRPr="00C0245E">
        <w:lastRenderedPageBreak/>
        <w:t>type of flight termination action, is required on any stage of an RV for the ascent and re</w:t>
      </w:r>
      <w:r w:rsidR="00491543" w:rsidRPr="00C0245E">
        <w:t>-</w:t>
      </w:r>
      <w:r w:rsidRPr="00C0245E">
        <w:t>entry phases of flight.</w:t>
      </w:r>
    </w:p>
    <w:tbl>
      <w:tblPr>
        <w:tblW w:w="94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163"/>
      </w:tblGrid>
      <w:tr w:rsidR="007C5100" w:rsidRPr="00B75642" w14:paraId="25BD6C4A" w14:textId="77777777" w:rsidTr="003751A1">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93D966F" w14:textId="77777777" w:rsidR="007C5100" w:rsidRPr="00B75642" w:rsidRDefault="007C5100" w:rsidP="00021C9D">
            <w:pPr>
              <w:pStyle w:val="note"/>
            </w:pPr>
            <w:r w:rsidRPr="00B75642">
              <w:drawing>
                <wp:inline distT="0" distB="0" distL="0" distR="0" wp14:anchorId="6EF014AB" wp14:editId="0B55D065">
                  <wp:extent cx="685800" cy="489838"/>
                  <wp:effectExtent l="19050" t="0" r="0" b="0"/>
                  <wp:docPr id="1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63" w:type="dxa"/>
            <w:tcBorders>
              <w:top w:val="single" w:sz="6" w:space="0" w:color="auto"/>
              <w:left w:val="single" w:sz="6" w:space="0" w:color="auto"/>
              <w:bottom w:val="single" w:sz="6" w:space="0" w:color="auto"/>
              <w:right w:val="single" w:sz="6" w:space="0" w:color="auto"/>
            </w:tcBorders>
            <w:hideMark/>
          </w:tcPr>
          <w:p w14:paraId="0AC0E928" w14:textId="4DCEF726" w:rsidR="007C5100" w:rsidRPr="00B75642" w:rsidRDefault="007C5100" w:rsidP="00B37D1A">
            <w:pPr>
              <w:snapToGrid w:val="0"/>
              <w:rPr>
                <w:snapToGrid/>
              </w:rPr>
            </w:pPr>
            <w:r w:rsidRPr="00021C9D">
              <w:t>The re</w:t>
            </w:r>
            <w:r w:rsidR="00E518C9" w:rsidRPr="00021C9D">
              <w:t>-</w:t>
            </w:r>
            <w:r w:rsidRPr="00021C9D">
              <w:t xml:space="preserve">entry </w:t>
            </w:r>
            <w:r w:rsidR="00B37D1A">
              <w:t>FSS</w:t>
            </w:r>
            <w:r w:rsidRPr="00021C9D">
              <w:t xml:space="preserve">, through ground command or other </w:t>
            </w:r>
            <w:r w:rsidR="00021C9D" w:rsidRPr="00021C9D">
              <w:t>Range Safety</w:t>
            </w:r>
            <w:r w:rsidR="00021C9D">
              <w:t>-</w:t>
            </w:r>
            <w:r w:rsidRPr="00021C9D">
              <w:t>approved method, shall maintain positive control of the RV from de-orbit initiation of a planned, contingency, or emergency abort flight condition and throughout the full period of Range Safety responsibility.</w:t>
            </w:r>
          </w:p>
        </w:tc>
      </w:tr>
    </w:tbl>
    <w:p w14:paraId="6229CC51" w14:textId="77777777" w:rsidR="000251F5" w:rsidRPr="00C0245E" w:rsidRDefault="00895219" w:rsidP="00454ECC">
      <w:pPr>
        <w:pStyle w:val="numlev1"/>
      </w:pPr>
      <w:r w:rsidRPr="00C0245E">
        <w:t>For re</w:t>
      </w:r>
      <w:r w:rsidR="00491543" w:rsidRPr="00C0245E">
        <w:t>-</w:t>
      </w:r>
      <w:r w:rsidRPr="00C0245E">
        <w:t>entry, the RV will be required to have an FTS designed with the purpose of placing the vehicle into a zero</w:t>
      </w:r>
      <w:r w:rsidR="00126F05" w:rsidRPr="00C0245E">
        <w:t>-</w:t>
      </w:r>
      <w:r w:rsidRPr="00C0245E">
        <w:t>lift/zero</w:t>
      </w:r>
      <w:r w:rsidR="00126F05" w:rsidRPr="00C0245E">
        <w:t>-</w:t>
      </w:r>
      <w:r w:rsidRPr="00C0245E">
        <w:t xml:space="preserve">thrust ballistic </w:t>
      </w:r>
      <w:r w:rsidR="00491543" w:rsidRPr="00C0245E">
        <w:t>re-entry</w:t>
      </w:r>
      <w:r w:rsidRPr="00C0245E">
        <w:t xml:space="preserve"> state and mitigate the consequences of any impact to the maximum extent practicable</w:t>
      </w:r>
      <w:r w:rsidR="00CE07D6" w:rsidRPr="00C0245E">
        <w:t xml:space="preserve">. </w:t>
      </w:r>
      <w:r w:rsidRPr="00C0245E">
        <w:t>Consequence mitigation may include dispersing large quantities of liquid propellants if on board</w:t>
      </w:r>
      <w:r w:rsidR="00D5635E" w:rsidRPr="00C0245E">
        <w:t>,</w:t>
      </w:r>
      <w:r w:rsidRPr="00C0245E">
        <w:t xml:space="preserve"> fragmenting solid propellants to eliminate or mitigate explosive potential on impact, and breaking up components to maximize aero-thermal demise.</w:t>
      </w:r>
    </w:p>
    <w:p w14:paraId="67D9BEA1" w14:textId="77777777" w:rsidR="000251F5" w:rsidRPr="00C0245E" w:rsidRDefault="00895219" w:rsidP="00454ECC">
      <w:pPr>
        <w:pStyle w:val="numlev1"/>
      </w:pPr>
      <w:r w:rsidRPr="00C0245E">
        <w:t xml:space="preserve">An RV </w:t>
      </w:r>
      <w:r w:rsidR="00DF3537" w:rsidRPr="00C0245E">
        <w:t>FTS</w:t>
      </w:r>
      <w:r w:rsidRPr="00C0245E">
        <w:t xml:space="preserve"> may be a command</w:t>
      </w:r>
      <w:r w:rsidR="00D5635E" w:rsidRPr="00C0245E">
        <w:t xml:space="preserve"> system or another </w:t>
      </w:r>
      <w:r w:rsidR="00BD551F" w:rsidRPr="00C0245E">
        <w:t>Range Safety</w:t>
      </w:r>
      <w:r w:rsidR="00D5635E" w:rsidRPr="00C0245E">
        <w:t>-</w:t>
      </w:r>
      <w:r w:rsidRPr="00C0245E">
        <w:t>approved system.</w:t>
      </w:r>
    </w:p>
    <w:p w14:paraId="5DD0C8BB" w14:textId="77777777" w:rsidR="000251F5" w:rsidRPr="00C0245E" w:rsidRDefault="00491543" w:rsidP="00454ECC">
      <w:pPr>
        <w:pStyle w:val="numlev1"/>
      </w:pPr>
      <w:r w:rsidRPr="00C0245E">
        <w:t>Re-entry</w:t>
      </w:r>
      <w:r w:rsidR="00895219" w:rsidRPr="00C0245E">
        <w:t xml:space="preserve"> and landing</w:t>
      </w:r>
      <w:r w:rsidR="00DA03EB" w:rsidRPr="00C0245E">
        <w:t>-</w:t>
      </w:r>
      <w:r w:rsidR="00895219" w:rsidRPr="00C0245E">
        <w:t>phase</w:t>
      </w:r>
      <w:r w:rsidR="00DA03EB" w:rsidRPr="00C0245E">
        <w:t xml:space="preserve"> FTSs</w:t>
      </w:r>
      <w:r w:rsidR="00895219" w:rsidRPr="00C0245E">
        <w:t xml:space="preserve"> may include any system that will reduce the risk to the public to acceptable levels</w:t>
      </w:r>
      <w:r w:rsidR="00CE07D6" w:rsidRPr="00C0245E">
        <w:t xml:space="preserve">. </w:t>
      </w:r>
      <w:r w:rsidR="00895219" w:rsidRPr="00C0245E">
        <w:t xml:space="preserve">Any vehicle system, </w:t>
      </w:r>
      <w:r w:rsidR="00126F05" w:rsidRPr="00C0245E">
        <w:t>such as</w:t>
      </w:r>
      <w:r w:rsidR="00895219" w:rsidRPr="00C0245E">
        <w:t xml:space="preserve"> a parachute or aerosurface controller that is used to perform a</w:t>
      </w:r>
      <w:r w:rsidR="00126F05" w:rsidRPr="00C0245E">
        <w:t>n</w:t>
      </w:r>
      <w:r w:rsidR="00895219" w:rsidRPr="00C0245E">
        <w:t xml:space="preserve"> </w:t>
      </w:r>
      <w:r w:rsidR="00DF3537" w:rsidRPr="00C0245E">
        <w:t>FTS</w:t>
      </w:r>
      <w:r w:rsidR="00895219" w:rsidRPr="00C0245E">
        <w:t xml:space="preserve"> function</w:t>
      </w:r>
      <w:r w:rsidR="00126F05" w:rsidRPr="00C0245E">
        <w:t>,</w:t>
      </w:r>
      <w:r w:rsidR="00895219" w:rsidRPr="00C0245E">
        <w:t xml:space="preserve"> shall meet </w:t>
      </w:r>
      <w:r w:rsidR="00DF3537" w:rsidRPr="00C0245E">
        <w:t>FTS</w:t>
      </w:r>
      <w:r w:rsidR="00895219" w:rsidRPr="00C0245E">
        <w:t xml:space="preserve"> requirements.</w:t>
      </w:r>
    </w:p>
    <w:p w14:paraId="59D76CCC" w14:textId="77777777" w:rsidR="000251F5" w:rsidRPr="00C0245E" w:rsidRDefault="00895219" w:rsidP="00454ECC">
      <w:pPr>
        <w:pStyle w:val="numlev1"/>
      </w:pPr>
      <w:r w:rsidRPr="00C0245E">
        <w:t>In order to protect the public in the event of a vehicle failure, FTS components shall be designed to survive and function properly in the vehicle-induced environment plus a margin over the entire timeframe of the mission.</w:t>
      </w:r>
    </w:p>
    <w:p w14:paraId="5FF398A5" w14:textId="77777777" w:rsidR="000251F5" w:rsidRPr="00C0245E" w:rsidRDefault="00895219" w:rsidP="00454ECC">
      <w:pPr>
        <w:pStyle w:val="numlev1"/>
      </w:pPr>
      <w:r w:rsidRPr="00C0245E">
        <w:t xml:space="preserve">A </w:t>
      </w:r>
      <w:r w:rsidR="008704CE" w:rsidRPr="00C0245E">
        <w:t>TM</w:t>
      </w:r>
      <w:r w:rsidRPr="00C0245E">
        <w:t xml:space="preserve">, autonomous, or other system shall be designed to provide verification to Range Safety that vehicle range safety requirements are met so that it is safe to proceed with the </w:t>
      </w:r>
      <w:r w:rsidR="00491543" w:rsidRPr="00C0245E">
        <w:t>re-entry</w:t>
      </w:r>
      <w:r w:rsidRPr="00C0245E">
        <w:t xml:space="preserve"> phase of flight</w:t>
      </w:r>
      <w:r w:rsidR="00CE07D6" w:rsidRPr="00C0245E">
        <w:t xml:space="preserve">. </w:t>
      </w:r>
      <w:r w:rsidRPr="00C0245E">
        <w:t xml:space="preserve">This </w:t>
      </w:r>
      <w:r w:rsidR="008704CE" w:rsidRPr="00C0245E">
        <w:t>TM</w:t>
      </w:r>
      <w:r w:rsidRPr="00C0245E">
        <w:t xml:space="preserve"> shall include any data needed to indicate whether any RV system critical to safe </w:t>
      </w:r>
      <w:r w:rsidR="00491543" w:rsidRPr="00C0245E">
        <w:t>re-entry</w:t>
      </w:r>
      <w:r w:rsidRPr="00C0245E">
        <w:t xml:space="preserve"> and landing is no longer capable of functioning such that it poses an una</w:t>
      </w:r>
      <w:r w:rsidR="003F763B" w:rsidRPr="00C0245E">
        <w:t>cceptable risk to the public</w:t>
      </w:r>
      <w:r w:rsidR="00CE07D6" w:rsidRPr="00C0245E">
        <w:t xml:space="preserve">. </w:t>
      </w:r>
      <w:r w:rsidR="003F763B" w:rsidRPr="00C0245E">
        <w:t>(</w:t>
      </w:r>
      <w:r w:rsidRPr="00C0245E">
        <w:t xml:space="preserve">This data will be used to decide whether </w:t>
      </w:r>
      <w:r w:rsidR="00491543" w:rsidRPr="00C0245E">
        <w:t>re-entry</w:t>
      </w:r>
      <w:r w:rsidRPr="00C0245E">
        <w:t xml:space="preserve"> should or should not be initiated or be planned and executed so that the RV will impa</w:t>
      </w:r>
      <w:r w:rsidR="003F763B" w:rsidRPr="00C0245E">
        <w:t>ct in the safest possible area.)</w:t>
      </w:r>
    </w:p>
    <w:p w14:paraId="001AFB7F" w14:textId="77777777" w:rsidR="000251F5" w:rsidRPr="00C0245E" w:rsidRDefault="003F763B" w:rsidP="00454ECC">
      <w:pPr>
        <w:pStyle w:val="numlev1"/>
      </w:pPr>
      <w:r w:rsidRPr="00C0245E">
        <w:t xml:space="preserve">A </w:t>
      </w:r>
      <w:r w:rsidR="008704CE" w:rsidRPr="00C0245E">
        <w:t>TM</w:t>
      </w:r>
      <w:r w:rsidRPr="00C0245E">
        <w:t xml:space="preserve">, autonomous, or other system shall be designed to provide verification to Range Safety that the </w:t>
      </w:r>
      <w:r w:rsidR="00491543" w:rsidRPr="00C0245E">
        <w:t>re-entry</w:t>
      </w:r>
      <w:r w:rsidRPr="00C0245E">
        <w:t xml:space="preserve"> </w:t>
      </w:r>
      <w:r w:rsidR="00DF3537" w:rsidRPr="00C0245E">
        <w:t>FTS</w:t>
      </w:r>
      <w:r w:rsidRPr="00C0245E">
        <w:t xml:space="preserve"> has been enabled</w:t>
      </w:r>
      <w:r w:rsidR="00CE07D6" w:rsidRPr="00C0245E">
        <w:t xml:space="preserve">. </w:t>
      </w:r>
      <w:r w:rsidRPr="00C0245E">
        <w:t xml:space="preserve">(This verification is required prior to allowing the initiation of </w:t>
      </w:r>
      <w:r w:rsidR="00491543" w:rsidRPr="00C0245E">
        <w:t>re-entry</w:t>
      </w:r>
      <w:r w:rsidRPr="00C0245E">
        <w:t>.)</w:t>
      </w:r>
    </w:p>
    <w:p w14:paraId="6AAEBB61" w14:textId="77777777" w:rsidR="000251F5" w:rsidRPr="00C0245E" w:rsidRDefault="00D5635E" w:rsidP="00454ECC">
      <w:pPr>
        <w:pStyle w:val="numlev1"/>
      </w:pPr>
      <w:r w:rsidRPr="00C0245E">
        <w:t xml:space="preserve">All </w:t>
      </w:r>
      <w:r w:rsidR="00DF3537" w:rsidRPr="00C0245E">
        <w:t>FTS</w:t>
      </w:r>
      <w:r w:rsidR="003F763B" w:rsidRPr="00C0245E">
        <w:t xml:space="preserve">s </w:t>
      </w:r>
      <w:r w:rsidR="00E72870" w:rsidRPr="00C0245E">
        <w:t>that</w:t>
      </w:r>
      <w:r w:rsidR="003F763B" w:rsidRPr="00C0245E">
        <w:t xml:space="preserve"> employ explosives or other hazardous </w:t>
      </w:r>
      <w:r w:rsidR="0076188E" w:rsidRPr="00C0245E">
        <w:t>systems</w:t>
      </w:r>
      <w:r w:rsidR="003F763B" w:rsidRPr="00C0245E">
        <w:t xml:space="preserve"> must have a safe</w:t>
      </w:r>
      <w:r w:rsidR="00B059BB" w:rsidRPr="00C0245E">
        <w:t>-</w:t>
      </w:r>
      <w:r w:rsidR="003F763B" w:rsidRPr="00C0245E">
        <w:t>and</w:t>
      </w:r>
      <w:r w:rsidR="00B059BB" w:rsidRPr="00C0245E">
        <w:t>-</w:t>
      </w:r>
      <w:r w:rsidR="003F763B" w:rsidRPr="00C0245E">
        <w:t>arm</w:t>
      </w:r>
      <w:r w:rsidR="00A20D7E" w:rsidRPr="00C0245E">
        <w:t xml:space="preserve"> (S&amp;A)</w:t>
      </w:r>
      <w:r w:rsidR="003F763B" w:rsidRPr="00C0245E">
        <w:t xml:space="preserve"> device</w:t>
      </w:r>
      <w:r w:rsidR="00A20D7E" w:rsidRPr="00C0245E">
        <w:t xml:space="preserve"> (SAD)</w:t>
      </w:r>
      <w:r w:rsidR="003F763B" w:rsidRPr="00C0245E">
        <w:t xml:space="preserve"> </w:t>
      </w:r>
      <w:r w:rsidR="00E72870" w:rsidRPr="00C0245E">
        <w:t>that</w:t>
      </w:r>
      <w:r w:rsidR="003F763B" w:rsidRPr="00C0245E">
        <w:t xml:space="preserve"> can be placed in the safe position and its status verified for mission periods when it is not needed and after landing.</w:t>
      </w:r>
    </w:p>
    <w:p w14:paraId="1213C4FC" w14:textId="77777777" w:rsidR="000251F5" w:rsidRPr="00C0245E" w:rsidRDefault="003F763B" w:rsidP="00454ECC">
      <w:pPr>
        <w:pStyle w:val="numlev1"/>
      </w:pPr>
      <w:r w:rsidRPr="00C0245E">
        <w:t>A</w:t>
      </w:r>
      <w:r w:rsidR="000E6D2B" w:rsidRPr="00C0245E">
        <w:t>n</w:t>
      </w:r>
      <w:r w:rsidRPr="00C0245E">
        <w:t xml:space="preserve"> </w:t>
      </w:r>
      <w:r w:rsidR="000E6D2B" w:rsidRPr="00C0245E">
        <w:t>RV</w:t>
      </w:r>
      <w:r w:rsidRPr="00C0245E">
        <w:t xml:space="preserve"> that could return with a payload (either intentionally or unintentionally) shall be evaluated for the need for a payload FTS.</w:t>
      </w:r>
    </w:p>
    <w:p w14:paraId="03AEE415" w14:textId="6B2A2EB3" w:rsidR="00965CCE" w:rsidRPr="00C0245E" w:rsidRDefault="003F763B" w:rsidP="00454ECC">
      <w:pPr>
        <w:pStyle w:val="numlev1"/>
      </w:pPr>
      <w:r w:rsidRPr="00C0245E">
        <w:t xml:space="preserve">Any FTS components intended to be reused from flight to flight shall be designed to withstand the intended number of mission cycles and environments, plus </w:t>
      </w:r>
      <w:r w:rsidR="0076796B" w:rsidRPr="00C0245E">
        <w:t xml:space="preserve">a </w:t>
      </w:r>
      <w:r w:rsidRPr="00C0245E">
        <w:t>margin, and still meet its performance requirements</w:t>
      </w:r>
      <w:r w:rsidR="00CE07D6" w:rsidRPr="00C0245E">
        <w:t xml:space="preserve">. </w:t>
      </w:r>
    </w:p>
    <w:p w14:paraId="6770A0F7" w14:textId="77777777" w:rsidR="00965CCE" w:rsidRPr="00211F2B" w:rsidRDefault="003F763B" w:rsidP="00B1021F">
      <w:pPr>
        <w:pStyle w:val="numlev1bullet"/>
      </w:pPr>
      <w:r w:rsidRPr="00211F2B">
        <w:t>Instrumentation shall be used to validate FTS component flight environments.</w:t>
      </w:r>
    </w:p>
    <w:p w14:paraId="66DC0B6E" w14:textId="77777777" w:rsidR="00B1021F" w:rsidRDefault="00D5635E" w:rsidP="00B1021F">
      <w:pPr>
        <w:pStyle w:val="numlev1bullet"/>
      </w:pPr>
      <w:r>
        <w:t xml:space="preserve">All </w:t>
      </w:r>
      <w:r w:rsidR="003F763B" w:rsidRPr="00211F2B">
        <w:t xml:space="preserve">FTS components shall be designed to </w:t>
      </w:r>
      <w:r w:rsidR="00B1021F">
        <w:t>allow for the following testing.</w:t>
      </w:r>
    </w:p>
    <w:p w14:paraId="22AF63CA" w14:textId="64F2062E" w:rsidR="00B1021F" w:rsidRDefault="003F763B" w:rsidP="00B1021F">
      <w:pPr>
        <w:pStyle w:val="numlev2bullet1"/>
      </w:pPr>
      <w:r w:rsidRPr="00211F2B">
        <w:t xml:space="preserve">Components shall pass recertification tests between flights </w:t>
      </w:r>
      <w:r w:rsidR="00E72870">
        <w:t>that</w:t>
      </w:r>
      <w:r w:rsidRPr="00211F2B">
        <w:t xml:space="preserve"> may require them to be designed to be easily removed</w:t>
      </w:r>
      <w:r w:rsidR="00CE07D6">
        <w:t xml:space="preserve">. </w:t>
      </w:r>
    </w:p>
    <w:p w14:paraId="3D93F448" w14:textId="77777777" w:rsidR="00B1021F" w:rsidRDefault="00B1021F" w:rsidP="00B1021F">
      <w:pPr>
        <w:pStyle w:val="numlev2bullet1"/>
      </w:pPr>
      <w:r>
        <w:lastRenderedPageBreak/>
        <w:t>An</w:t>
      </w:r>
      <w:r w:rsidR="003F763B" w:rsidRPr="00211F2B">
        <w:t xml:space="preserve"> acceptance test or a range-approved modified acceptance test plus an end-to-end test shall be used for recertification.</w:t>
      </w:r>
    </w:p>
    <w:p w14:paraId="700F34F6" w14:textId="4B669E57" w:rsidR="00965CCE" w:rsidRPr="00211F2B" w:rsidRDefault="003F763B" w:rsidP="00B1021F">
      <w:pPr>
        <w:pStyle w:val="numlev1bullet"/>
      </w:pPr>
      <w:r w:rsidRPr="00211F2B">
        <w:t>If a component cannot be tested between flights it shall be replaced between flights, unless it can be demonstrated that it will function properly for N number of flights without degrading the FTS system reliability of 0.999 at a 95% confidence level</w:t>
      </w:r>
      <w:r w:rsidR="00CE07D6">
        <w:t xml:space="preserve">. </w:t>
      </w:r>
      <w:r w:rsidRPr="00211F2B">
        <w:t>(N is the number of mission cycles, including tests and handling, that an FTS component has been designed to withstand and still meet its performance and reliability requirements.)</w:t>
      </w:r>
    </w:p>
    <w:p w14:paraId="126FB429" w14:textId="3D6288F4" w:rsidR="00965CCE" w:rsidRPr="00211F2B" w:rsidRDefault="003F763B" w:rsidP="00454ECC">
      <w:pPr>
        <w:pStyle w:val="numlev1"/>
      </w:pPr>
      <w:r w:rsidRPr="00211F2B">
        <w:t xml:space="preserve">If </w:t>
      </w:r>
      <w:r w:rsidR="00444E74" w:rsidRPr="00444E74">
        <w:t>flight data indicates that any FTS components are exposed to environments higher than predicted, the design of those components shall be re-qualified to the revised qualification levels inc</w:t>
      </w:r>
      <w:r w:rsidR="006E3444">
        <w:t>or</w:t>
      </w:r>
      <w:r w:rsidR="00444E74" w:rsidRPr="00444E74">
        <w:t>p</w:t>
      </w:r>
      <w:r w:rsidR="008D79BC">
        <w:t>o</w:t>
      </w:r>
      <w:r w:rsidR="00444E74" w:rsidRPr="00444E74">
        <w:t>rating the new maximum predicted environment (MPE)</w:t>
      </w:r>
      <w:r w:rsidR="0048273D">
        <w:t xml:space="preserve">. </w:t>
      </w:r>
      <w:r w:rsidR="00444E74" w:rsidRPr="00444E74">
        <w:t>Additionally, acceptance testing shall be adjusted to incorporate the new MPE</w:t>
      </w:r>
      <w:r w:rsidRPr="00211F2B">
        <w:t>.</w:t>
      </w:r>
    </w:p>
    <w:p w14:paraId="7C2E4813" w14:textId="39FCF47C" w:rsidR="005C2CE3" w:rsidRPr="00211F2B" w:rsidRDefault="002B76E3" w:rsidP="004D24DF">
      <w:pPr>
        <w:pStyle w:val="Heading2"/>
      </w:pPr>
      <w:bookmarkStart w:id="128" w:name="_Toc460648682"/>
      <w:bookmarkStart w:id="129" w:name="_Toc460648803"/>
      <w:bookmarkStart w:id="130" w:name="_Toc460649117"/>
      <w:bookmarkStart w:id="131" w:name="_Toc460652510"/>
      <w:bookmarkStart w:id="132" w:name="_Toc460662706"/>
      <w:bookmarkStart w:id="133" w:name="_Toc461349392"/>
      <w:bookmarkStart w:id="134" w:name="_Toc461441788"/>
      <w:bookmarkStart w:id="135" w:name="_Toc464965548"/>
      <w:bookmarkStart w:id="136" w:name="_Toc468092182"/>
      <w:bookmarkStart w:id="137" w:name="_Toc468705226"/>
      <w:bookmarkStart w:id="138" w:name="_Toc470930010"/>
      <w:bookmarkStart w:id="139" w:name="_Toc470951146"/>
      <w:bookmarkStart w:id="140" w:name="_Toc471029987"/>
      <w:bookmarkStart w:id="141" w:name="_Toc471122736"/>
      <w:bookmarkStart w:id="142" w:name="_Toc471126093"/>
      <w:bookmarkStart w:id="143" w:name="_Toc471190850"/>
      <w:bookmarkStart w:id="144" w:name="_Toc474754994"/>
      <w:bookmarkStart w:id="145" w:name="_Toc474755271"/>
      <w:bookmarkStart w:id="146" w:name="_Toc174241665"/>
      <w:bookmarkStart w:id="147" w:name="_Toc197434178"/>
      <w:r>
        <w:t>FTS</w:t>
      </w:r>
      <w:r w:rsidR="005C2CE3" w:rsidRPr="00211F2B">
        <w:t xml:space="preserve"> Desig</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005C2CE3" w:rsidRPr="00211F2B">
        <w:t>n</w:t>
      </w:r>
      <w:bookmarkEnd w:id="146"/>
      <w:bookmarkEnd w:id="147"/>
    </w:p>
    <w:p w14:paraId="168FFF29" w14:textId="77777777" w:rsidR="004D24DF" w:rsidRDefault="005C2CE3" w:rsidP="004D24DF">
      <w:pPr>
        <w:pStyle w:val="Heading3"/>
      </w:pPr>
      <w:r w:rsidRPr="00211F2B">
        <w:t>Margins</w:t>
      </w:r>
    </w:p>
    <w:p w14:paraId="2D3C7DEB" w14:textId="54F88E21" w:rsidR="005C2CE3" w:rsidRPr="00211F2B" w:rsidRDefault="005C2CE3" w:rsidP="004D24DF">
      <w:pPr>
        <w:pStyle w:val="BodyText"/>
      </w:pPr>
      <w:r w:rsidRPr="00211F2B">
        <w:t xml:space="preserve">Design margins shall be sufficient to allow a component, subsystem, or system to </w:t>
      </w:r>
      <w:r w:rsidR="004B5572" w:rsidRPr="00211F2B">
        <w:t xml:space="preserve">satisfy </w:t>
      </w:r>
      <w:r w:rsidRPr="00211F2B">
        <w:t xml:space="preserve">all performance requirements when subjected to nominal/errant flight environments, </w:t>
      </w:r>
      <w:r w:rsidR="00B96611">
        <w:t>worst-case</w:t>
      </w:r>
      <w:r w:rsidRPr="00211F2B">
        <w:t xml:space="preserve"> test tolerances, aging effects, small sample sizes, unit-to-unit performance variability, flight environment uncertainty, and vehicle monitoring system tolerances</w:t>
      </w:r>
      <w:r w:rsidR="00CE07D6">
        <w:t xml:space="preserve">. </w:t>
      </w:r>
      <w:r w:rsidRPr="00211F2B">
        <w:t>Range Safety shall have final determination of the required margin for each vehicle application</w:t>
      </w:r>
      <w:r w:rsidR="00CE07D6">
        <w:t xml:space="preserve">. </w:t>
      </w:r>
      <w:r w:rsidRPr="00211F2B">
        <w:t>Margins shall also include minimum workmanship screening levels to ensure that flight hardware is free of manufacturing defects.</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6014C9C6" w14:textId="77777777" w:rsidTr="000B16A8">
        <w:trPr>
          <w:jc w:val="center"/>
        </w:trPr>
        <w:tc>
          <w:tcPr>
            <w:tcW w:w="9450" w:type="dxa"/>
            <w:shd w:val="clear" w:color="auto" w:fill="auto"/>
            <w:tcMar>
              <w:top w:w="29" w:type="dxa"/>
              <w:left w:w="115" w:type="dxa"/>
              <w:bottom w:w="29" w:type="dxa"/>
              <w:right w:w="115" w:type="dxa"/>
            </w:tcMar>
          </w:tcPr>
          <w:p w14:paraId="04B778CA" w14:textId="77777777" w:rsidR="005C2CE3" w:rsidRPr="00211F2B" w:rsidRDefault="005C2CE3" w:rsidP="009F2608">
            <w:pPr>
              <w:pStyle w:val="boxparagraph"/>
            </w:pPr>
            <w:r w:rsidRPr="00211F2B">
              <w:t xml:space="preserve">Test margins shall account for test equipment and vehicle </w:t>
            </w:r>
            <w:r w:rsidR="00CE1334" w:rsidRPr="00211F2B">
              <w:t xml:space="preserve">monitoring and </w:t>
            </w:r>
            <w:r w:rsidR="008704CE">
              <w:t>TM</w:t>
            </w:r>
            <w:r w:rsidRPr="00211F2B">
              <w:t xml:space="preserve"> tolerances.</w:t>
            </w:r>
          </w:p>
          <w:tbl>
            <w:tblPr>
              <w:tblW w:w="89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50"/>
            </w:tblGrid>
            <w:tr w:rsidR="00B75642" w:rsidRPr="002F35B7" w14:paraId="4914DACD"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DA19DC0" w14:textId="77777777" w:rsidR="00B75642" w:rsidRPr="002F35B7" w:rsidRDefault="00B75642" w:rsidP="00F834C6">
                  <w:pPr>
                    <w:pStyle w:val="note"/>
                  </w:pPr>
                  <w:r w:rsidRPr="002F35B7">
                    <w:drawing>
                      <wp:inline distT="0" distB="0" distL="0" distR="0" wp14:anchorId="1E140F42" wp14:editId="029A0D4E">
                        <wp:extent cx="685800" cy="489837"/>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650" w:type="dxa"/>
                  <w:tcBorders>
                    <w:top w:val="single" w:sz="6" w:space="0" w:color="auto"/>
                    <w:left w:val="single" w:sz="6" w:space="0" w:color="auto"/>
                    <w:bottom w:val="single" w:sz="6" w:space="0" w:color="auto"/>
                    <w:right w:val="single" w:sz="6" w:space="0" w:color="auto"/>
                  </w:tcBorders>
                  <w:hideMark/>
                </w:tcPr>
                <w:p w14:paraId="0C2D835A" w14:textId="42045357" w:rsidR="00B75642" w:rsidRPr="002F35B7" w:rsidRDefault="00B75642" w:rsidP="008A1243">
                  <w:pPr>
                    <w:snapToGrid w:val="0"/>
                    <w:rPr>
                      <w:snapToGrid/>
                    </w:rPr>
                  </w:pPr>
                  <w:r w:rsidRPr="00211F2B">
                    <w:t xml:space="preserve">The performance requirements in this document contain margins based on lessons learned from numerous nominal and errant vehicle flights from all </w:t>
                  </w:r>
                  <w:r>
                    <w:t>MRTFBs</w:t>
                  </w:r>
                  <w:r w:rsidR="00CE07D6">
                    <w:t xml:space="preserve">. </w:t>
                  </w:r>
                  <w:r w:rsidRPr="00211F2B">
                    <w:t>In general, meeting these RCC 319 margins satisfies the margin requirement</w:t>
                  </w:r>
                  <w:r w:rsidR="00CE07D6">
                    <w:t xml:space="preserve">. </w:t>
                  </w:r>
                  <w:r w:rsidRPr="00211F2B">
                    <w:t>Margins occurring in a text box may be reduced or increased depending on the specific component and vehicle application.</w:t>
                  </w:r>
                </w:p>
              </w:tc>
            </w:tr>
          </w:tbl>
          <w:p w14:paraId="401AD2C6" w14:textId="77777777" w:rsidR="00B75642" w:rsidRPr="00211F2B" w:rsidRDefault="00B75642" w:rsidP="00211F2B"/>
        </w:tc>
      </w:tr>
    </w:tbl>
    <w:p w14:paraId="188D9496" w14:textId="77777777" w:rsidR="005C2CE3" w:rsidRPr="00211F2B" w:rsidRDefault="005C2CE3" w:rsidP="00211F2B"/>
    <w:p w14:paraId="0A8A084D" w14:textId="77777777" w:rsidR="004D24DF" w:rsidRDefault="005C2CE3" w:rsidP="004D24DF">
      <w:pPr>
        <w:pStyle w:val="Heading3"/>
      </w:pPr>
      <w:r w:rsidRPr="00211F2B">
        <w:t>Reliability</w:t>
      </w:r>
    </w:p>
    <w:p w14:paraId="6C6D2239" w14:textId="452CFD08" w:rsidR="005C2CE3" w:rsidRPr="00211F2B" w:rsidRDefault="005C2CE3" w:rsidP="004D24DF">
      <w:pPr>
        <w:pStyle w:val="BodyText"/>
      </w:pPr>
      <w:r w:rsidRPr="00211F2B">
        <w:t xml:space="preserve">An FTS shall have a statistically predicted </w:t>
      </w:r>
      <w:r w:rsidR="00E4182A" w:rsidRPr="00211F2B">
        <w:t>reliability with a 95% single</w:t>
      </w:r>
      <w:r w:rsidR="00875819">
        <w:t>-</w:t>
      </w:r>
      <w:r w:rsidR="00E4182A" w:rsidRPr="00211F2B">
        <w:t>sided lower confidence bound</w:t>
      </w:r>
      <w:r w:rsidR="00FD5090">
        <w:t>ary</w:t>
      </w:r>
      <w:r w:rsidR="00E4182A" w:rsidRPr="00211F2B">
        <w:t xml:space="preserve"> of at least 0.999</w:t>
      </w:r>
      <w:r w:rsidR="00CE07D6">
        <w:t xml:space="preserve">. </w:t>
      </w:r>
      <w:r w:rsidR="0029645E" w:rsidRPr="0029645E">
        <w:t xml:space="preserve">This statistically predicted reliability shall also apply when phrases such as “a reliability of 0.999 at the 95% confidence level” appear in </w:t>
      </w:r>
      <w:r w:rsidR="0029645E">
        <w:t>other sections of this document</w:t>
      </w:r>
      <w:r w:rsidR="00CE07D6">
        <w:t xml:space="preserve">. </w:t>
      </w:r>
      <w:r w:rsidRPr="00211F2B">
        <w:t xml:space="preserve">A </w:t>
      </w:r>
      <w:r w:rsidR="001E0FAE">
        <w:t>range user</w:t>
      </w:r>
      <w:r w:rsidRPr="00211F2B">
        <w:t xml:space="preserve"> shall establish the predicted reliability of the system by satisfying the requirements for system reliability analysis</w:t>
      </w:r>
      <w:r w:rsidR="00CE07D6">
        <w:t xml:space="preserve">. </w:t>
      </w:r>
      <w:r w:rsidR="00E4182A" w:rsidRPr="00211F2B">
        <w:t>Note:</w:t>
      </w:r>
      <w:r w:rsidR="00CE07D6">
        <w:t xml:space="preserve"> </w:t>
      </w:r>
      <w:r w:rsidR="00E4724A" w:rsidRPr="00211F2B">
        <w:t>P</w:t>
      </w:r>
      <w:r w:rsidR="00E4182A" w:rsidRPr="00211F2B">
        <w:t>oint estimate</w:t>
      </w:r>
      <w:r w:rsidR="00E4724A" w:rsidRPr="00211F2B">
        <w:t>s</w:t>
      </w:r>
      <w:r w:rsidR="00E4182A" w:rsidRPr="00211F2B">
        <w:t xml:space="preserve"> of reliability must be higher than 0.999</w:t>
      </w:r>
      <w:r w:rsidR="00E4724A" w:rsidRPr="00211F2B">
        <w:t xml:space="preserve"> to meet this requirement</w:t>
      </w:r>
      <w:r w:rsidR="00E4182A" w:rsidRPr="00211F2B">
        <w:t>.</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2CFD5DF2" w14:textId="77777777" w:rsidTr="000B16A8">
        <w:trPr>
          <w:jc w:val="center"/>
        </w:trPr>
        <w:tc>
          <w:tcPr>
            <w:tcW w:w="9450" w:type="dxa"/>
            <w:shd w:val="clear" w:color="auto" w:fill="auto"/>
            <w:tcMar>
              <w:top w:w="29" w:type="dxa"/>
              <w:left w:w="115" w:type="dxa"/>
              <w:bottom w:w="29" w:type="dxa"/>
              <w:right w:w="115" w:type="dxa"/>
            </w:tcMar>
          </w:tcPr>
          <w:p w14:paraId="31C6E403" w14:textId="77777777" w:rsidR="005C2CE3" w:rsidRPr="00211F2B" w:rsidRDefault="005C2CE3" w:rsidP="009B4146">
            <w:pPr>
              <w:pStyle w:val="boxnumber1"/>
              <w:numPr>
                <w:ilvl w:val="0"/>
                <w:numId w:val="48"/>
              </w:numPr>
            </w:pPr>
            <w:r w:rsidRPr="00211F2B">
              <w:t>The num</w:t>
            </w:r>
            <w:r w:rsidR="00FD5090">
              <w:t>ber of FTS components and piece-</w:t>
            </w:r>
            <w:r w:rsidRPr="00211F2B">
              <w:t>parts shall be kept to an absolute minimum.</w:t>
            </w:r>
          </w:p>
          <w:p w14:paraId="362611F2" w14:textId="77777777" w:rsidR="005C2CE3" w:rsidRPr="00211F2B" w:rsidRDefault="005C2CE3" w:rsidP="006F7909">
            <w:pPr>
              <w:pStyle w:val="boxnumber1"/>
            </w:pPr>
            <w:r w:rsidRPr="00211F2B">
              <w:t xml:space="preserve">The </w:t>
            </w:r>
            <w:r w:rsidR="006A6C44">
              <w:t>Terminate</w:t>
            </w:r>
            <w:r w:rsidRPr="00211F2B">
              <w:t xml:space="preserve"> command output signal from the </w:t>
            </w:r>
            <w:r w:rsidR="00C277B5">
              <w:t>flight termination receiver (</w:t>
            </w:r>
            <w:r w:rsidRPr="00211F2B">
              <w:t>FTR</w:t>
            </w:r>
            <w:r w:rsidR="00C277B5">
              <w:t>)</w:t>
            </w:r>
            <w:r w:rsidRPr="00211F2B">
              <w:t xml:space="preserve"> shall be designed to go directly to FTS arming devices.</w:t>
            </w:r>
          </w:p>
          <w:p w14:paraId="6D8B35FF" w14:textId="77777777" w:rsidR="008B56AC" w:rsidRDefault="005C2CE3" w:rsidP="006F7909">
            <w:pPr>
              <w:pStyle w:val="boxnumber1"/>
            </w:pPr>
            <w:r w:rsidRPr="00211F2B">
              <w:t>The reliability requirement will be considered met through compliance with this document,</w:t>
            </w:r>
            <w:r w:rsidR="00BD539F">
              <w:t xml:space="preserve"> which incorporates </w:t>
            </w:r>
            <w:r w:rsidR="008B56AC">
              <w:t>the following:</w:t>
            </w:r>
          </w:p>
          <w:p w14:paraId="10A3639D" w14:textId="77777777" w:rsidR="008B56AC" w:rsidRPr="00647053" w:rsidRDefault="00BD539F" w:rsidP="009B4146">
            <w:pPr>
              <w:pStyle w:val="boxnumber1"/>
              <w:numPr>
                <w:ilvl w:val="3"/>
                <w:numId w:val="13"/>
              </w:numPr>
              <w:tabs>
                <w:tab w:val="left" w:pos="875"/>
              </w:tabs>
            </w:pPr>
            <w:r>
              <w:t>performance-</w:t>
            </w:r>
            <w:r w:rsidR="005C2CE3" w:rsidRPr="00211F2B">
              <w:t>oriented design requirements for components</w:t>
            </w:r>
            <w:r w:rsidR="008B56AC">
              <w:t>;</w:t>
            </w:r>
          </w:p>
          <w:p w14:paraId="673127C5" w14:textId="77777777" w:rsidR="008B56AC" w:rsidRPr="00647053" w:rsidRDefault="005C2CE3" w:rsidP="009B4146">
            <w:pPr>
              <w:pStyle w:val="boxnumber1"/>
              <w:numPr>
                <w:ilvl w:val="3"/>
                <w:numId w:val="13"/>
              </w:numPr>
              <w:tabs>
                <w:tab w:val="left" w:pos="875"/>
              </w:tabs>
            </w:pPr>
            <w:r w:rsidRPr="00211F2B">
              <w:lastRenderedPageBreak/>
              <w:t xml:space="preserve">comprehensive acceptance </w:t>
            </w:r>
            <w:r w:rsidR="007C1281" w:rsidRPr="00211F2B">
              <w:t xml:space="preserve">and qualification </w:t>
            </w:r>
            <w:r w:rsidRPr="00211F2B">
              <w:t>testing of components</w:t>
            </w:r>
            <w:r w:rsidR="008B56AC">
              <w:t>;</w:t>
            </w:r>
            <w:r w:rsidRPr="00211F2B">
              <w:t xml:space="preserve"> and</w:t>
            </w:r>
          </w:p>
          <w:p w14:paraId="63CF9112" w14:textId="77777777" w:rsidR="005C2CE3" w:rsidRPr="00647053" w:rsidRDefault="00004B2E" w:rsidP="009B4146">
            <w:pPr>
              <w:pStyle w:val="boxnumber1"/>
              <w:numPr>
                <w:ilvl w:val="3"/>
                <w:numId w:val="13"/>
              </w:numPr>
              <w:tabs>
                <w:tab w:val="left" w:pos="875"/>
              </w:tabs>
            </w:pPr>
            <w:r>
              <w:t>pre-flight</w:t>
            </w:r>
            <w:r w:rsidR="005C2CE3" w:rsidRPr="00211F2B">
              <w:t xml:space="preserve"> confiden</w:t>
            </w:r>
            <w:r w:rsidR="008B56AC">
              <w:t>ce tests of the entire system</w:t>
            </w:r>
            <w:r w:rsidR="005C2CE3" w:rsidRPr="00211F2B">
              <w:t>.</w:t>
            </w:r>
          </w:p>
        </w:tc>
      </w:tr>
    </w:tbl>
    <w:p w14:paraId="0F09D0CD" w14:textId="77777777" w:rsidR="005C2CE3" w:rsidRPr="00211F2B" w:rsidRDefault="005C2CE3" w:rsidP="00211F2B"/>
    <w:p w14:paraId="069C11AE" w14:textId="77777777" w:rsidR="004D24DF" w:rsidRDefault="005C2CE3" w:rsidP="004D24DF">
      <w:pPr>
        <w:pStyle w:val="Heading3"/>
      </w:pPr>
      <w:bookmarkStart w:id="148" w:name="_Ref3468593"/>
      <w:r w:rsidRPr="00211F2B">
        <w:t>Redundancy</w:t>
      </w:r>
      <w:bookmarkEnd w:id="148"/>
    </w:p>
    <w:p w14:paraId="2C5F0572" w14:textId="77777777" w:rsidR="005C2CE3" w:rsidRPr="00211F2B" w:rsidRDefault="005C2CE3" w:rsidP="004D24DF">
      <w:pPr>
        <w:pStyle w:val="BodyText"/>
      </w:pPr>
      <w:r w:rsidRPr="00211F2B">
        <w:t xml:space="preserve">An FTS, including monitoring and checkout circuits, shall not have a </w:t>
      </w:r>
      <w:r w:rsidR="00875819">
        <w:t>single-</w:t>
      </w:r>
      <w:r w:rsidRPr="00211F2B">
        <w:t xml:space="preserve">failure point </w:t>
      </w:r>
      <w:r w:rsidR="008B56AC">
        <w:t>capable of any of the following.</w:t>
      </w:r>
    </w:p>
    <w:p w14:paraId="5460B9F5" w14:textId="5FED8C8E" w:rsidR="005C2CE3" w:rsidRPr="00211F2B" w:rsidRDefault="005C2CE3" w:rsidP="009B4146">
      <w:pPr>
        <w:pStyle w:val="numlev1"/>
        <w:numPr>
          <w:ilvl w:val="0"/>
          <w:numId w:val="502"/>
        </w:numPr>
      </w:pPr>
      <w:bookmarkStart w:id="149" w:name="_Ref3468673"/>
      <w:r w:rsidRPr="00211F2B">
        <w:t xml:space="preserve">Inhibit functioning of the system during the Range Safety responsibility portion of </w:t>
      </w:r>
      <w:r w:rsidR="00895219" w:rsidRPr="00211F2B">
        <w:t xml:space="preserve">the </w:t>
      </w:r>
      <w:r w:rsidRPr="00211F2B">
        <w:t>flight</w:t>
      </w:r>
      <w:r w:rsidR="00CE07D6">
        <w:t xml:space="preserve">. </w:t>
      </w:r>
      <w:r w:rsidR="00875819">
        <w:t>Single-</w:t>
      </w:r>
      <w:r w:rsidR="00EF6DA4" w:rsidRPr="00211F2B">
        <w:t>fault tolerance</w:t>
      </w:r>
      <w:r w:rsidR="00895219" w:rsidRPr="00211F2B">
        <w:t xml:space="preserve"> includes maximum achievable physical separation (e.g.</w:t>
      </w:r>
      <w:r w:rsidR="00EF7C2E">
        <w:t>,</w:t>
      </w:r>
      <w:r w:rsidR="00895219" w:rsidRPr="00211F2B">
        <w:t xml:space="preserve"> 180</w:t>
      </w:r>
      <w:r w:rsidR="00EF7C2E">
        <w:t>-</w:t>
      </w:r>
      <w:r w:rsidR="00895219" w:rsidRPr="00211F2B">
        <w:t xml:space="preserve">degree separation of two redundant components) to ensure FTS survivability as described in </w:t>
      </w:r>
      <w:r w:rsidR="00E0785D">
        <w:t xml:space="preserve">Subsection </w:t>
      </w:r>
      <w:r w:rsidR="0007290D" w:rsidRPr="00935202">
        <w:rPr>
          <w:rStyle w:val="crossreference"/>
        </w:rPr>
        <w:fldChar w:fldCharType="begin"/>
      </w:r>
      <w:r w:rsidR="00E0785D" w:rsidRPr="00935202">
        <w:rPr>
          <w:rStyle w:val="crossreference"/>
        </w:rPr>
        <w:instrText xml:space="preserve"> REF _Ref388276159 \r \h </w:instrText>
      </w:r>
      <w:r w:rsidR="0007290D" w:rsidRPr="00935202">
        <w:rPr>
          <w:rStyle w:val="crossreference"/>
        </w:rPr>
      </w:r>
      <w:r w:rsidR="0007290D" w:rsidRPr="00935202">
        <w:rPr>
          <w:rStyle w:val="crossreference"/>
        </w:rPr>
        <w:fldChar w:fldCharType="separate"/>
      </w:r>
      <w:r w:rsidR="00163D01">
        <w:rPr>
          <w:rStyle w:val="crossreference"/>
        </w:rPr>
        <w:t>3.2.4</w:t>
      </w:r>
      <w:r w:rsidR="0007290D" w:rsidRPr="00935202">
        <w:rPr>
          <w:rStyle w:val="crossreference"/>
        </w:rPr>
        <w:fldChar w:fldCharType="end"/>
      </w:r>
      <w:r w:rsidR="00895219" w:rsidRPr="00211F2B">
        <w:t>.</w:t>
      </w:r>
      <w:bookmarkEnd w:id="14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D5AE3C" w14:textId="77777777" w:rsidTr="000B16A8">
        <w:trPr>
          <w:jc w:val="center"/>
        </w:trPr>
        <w:tc>
          <w:tcPr>
            <w:tcW w:w="9360" w:type="dxa"/>
            <w:shd w:val="clear" w:color="auto" w:fill="auto"/>
            <w:tcMar>
              <w:top w:w="29" w:type="dxa"/>
              <w:left w:w="115" w:type="dxa"/>
              <w:bottom w:w="29" w:type="dxa"/>
              <w:right w:w="115" w:type="dxa"/>
            </w:tcMar>
          </w:tcPr>
          <w:p w14:paraId="1DCADA27" w14:textId="77777777" w:rsidR="005C2CE3" w:rsidRPr="00211F2B" w:rsidRDefault="00875819" w:rsidP="009B4146">
            <w:pPr>
              <w:pStyle w:val="boxnumber1"/>
              <w:numPr>
                <w:ilvl w:val="0"/>
                <w:numId w:val="50"/>
              </w:numPr>
            </w:pPr>
            <w:r>
              <w:t>Single-</w:t>
            </w:r>
            <w:r w:rsidR="005C2CE3" w:rsidRPr="00211F2B">
              <w:t>fault tolerance shall be met using redundancy except for:</w:t>
            </w:r>
          </w:p>
          <w:p w14:paraId="0A1FBE19" w14:textId="77777777" w:rsidR="005C2CE3" w:rsidRPr="00211F2B" w:rsidRDefault="006F7909" w:rsidP="00255EE4">
            <w:pPr>
              <w:pStyle w:val="boxletter1"/>
            </w:pPr>
            <w:r>
              <w:t>a</w:t>
            </w:r>
            <w:r w:rsidR="005C2CE3" w:rsidRPr="00211F2B">
              <w:t xml:space="preserve">ny passive component such as an antenna </w:t>
            </w:r>
            <w:r>
              <w:t>or radio frequency (RF) coupler;</w:t>
            </w:r>
          </w:p>
          <w:p w14:paraId="7ECC73D5" w14:textId="77777777" w:rsidR="0029645E" w:rsidRDefault="006F7909" w:rsidP="006F7909">
            <w:pPr>
              <w:pStyle w:val="boxletter1"/>
            </w:pPr>
            <w:r>
              <w:t>a</w:t>
            </w:r>
            <w:r w:rsidR="005C2CE3" w:rsidRPr="00211F2B">
              <w:t xml:space="preserve"> </w:t>
            </w:r>
            <w:r w:rsidR="00572961" w:rsidRPr="00211F2B">
              <w:t xml:space="preserve">non-redundant </w:t>
            </w:r>
            <w:r w:rsidR="005C2CE3" w:rsidRPr="00211F2B">
              <w:t xml:space="preserve">destruct/terminate charge </w:t>
            </w:r>
            <w:r w:rsidR="00572961" w:rsidRPr="00211F2B">
              <w:t>(</w:t>
            </w:r>
            <w:r w:rsidR="005C2CE3" w:rsidRPr="00211F2B">
              <w:t>if</w:t>
            </w:r>
            <w:r w:rsidR="00572961" w:rsidRPr="00211F2B">
              <w:t xml:space="preserve"> specifically approved by Range Safety)</w:t>
            </w:r>
            <w:r w:rsidR="0029645E">
              <w:t>.</w:t>
            </w:r>
          </w:p>
          <w:p w14:paraId="0484BFC6" w14:textId="77777777" w:rsidR="005C2CE3" w:rsidRPr="00211F2B" w:rsidRDefault="0029645E" w:rsidP="0029645E">
            <w:pPr>
              <w:pStyle w:val="boxnumber1"/>
            </w:pPr>
            <w:r>
              <w:t>A non-redundant destruct/terminate charge</w:t>
            </w:r>
            <w:r w:rsidR="005C2CE3" w:rsidRPr="00211F2B">
              <w:t xml:space="preserve"> </w:t>
            </w:r>
            <w:r w:rsidR="00572961" w:rsidRPr="00211F2B">
              <w:t>shall</w:t>
            </w:r>
            <w:r w:rsidR="008D4DBD" w:rsidRPr="00211F2B">
              <w:t xml:space="preserve"> initiate </w:t>
            </w:r>
            <w:r w:rsidR="005C2CE3" w:rsidRPr="00211F2B">
              <w:t xml:space="preserve">at both ends </w:t>
            </w:r>
            <w:r w:rsidR="008D4DBD" w:rsidRPr="00211F2B">
              <w:t>by separate initiation sources</w:t>
            </w:r>
            <w:r w:rsidR="005C2CE3" w:rsidRPr="00211F2B">
              <w:t>.</w:t>
            </w:r>
          </w:p>
          <w:p w14:paraId="73BDB91D" w14:textId="77777777" w:rsidR="005C2CE3" w:rsidRPr="00211F2B" w:rsidRDefault="005C2CE3" w:rsidP="006F7909">
            <w:pPr>
              <w:pStyle w:val="boxnumber1"/>
            </w:pPr>
            <w:r w:rsidRPr="00211F2B">
              <w:t>There shall be one dedicated power source for each redundant leg of the FTS.</w:t>
            </w:r>
          </w:p>
          <w:p w14:paraId="7070D3EE" w14:textId="77777777" w:rsidR="005C2CE3" w:rsidRDefault="00875819" w:rsidP="006F7909">
            <w:pPr>
              <w:pStyle w:val="boxnumber1"/>
            </w:pPr>
            <w:r>
              <w:t>Single-</w:t>
            </w:r>
            <w:r w:rsidR="005C2CE3" w:rsidRPr="00211F2B">
              <w:t>fault tolerance includes separate cables and connectors.</w:t>
            </w:r>
          </w:p>
          <w:p w14:paraId="5073717D" w14:textId="152596FD" w:rsidR="00662D0F" w:rsidRPr="00211F2B" w:rsidRDefault="004141E8" w:rsidP="006F7909">
            <w:pPr>
              <w:pStyle w:val="boxnumber1"/>
            </w:pPr>
            <w:r>
              <w:t xml:space="preserve">An </w:t>
            </w:r>
            <w:r w:rsidR="00662D0F" w:rsidRPr="00662D0F">
              <w:t xml:space="preserve">FTS employing fail-safe technology, shall have separate systems (e.g. batteries/power transfer circuits) to service each FTS string. Fail-safe systems may include batteries/transfer switches for power dropout and heartbeat </w:t>
            </w:r>
            <w:r w:rsidR="00287483">
              <w:t>fail-safe</w:t>
            </w:r>
            <w:r w:rsidR="00662D0F" w:rsidRPr="00662D0F">
              <w:t xml:space="preserve"> system.</w:t>
            </w:r>
          </w:p>
        </w:tc>
      </w:tr>
    </w:tbl>
    <w:p w14:paraId="5B8A2E3A" w14:textId="77777777" w:rsidR="005C2CE3" w:rsidRPr="00211F2B" w:rsidRDefault="005C2CE3" w:rsidP="00454ECC">
      <w:pPr>
        <w:pStyle w:val="numlev1"/>
      </w:pPr>
      <w:bookmarkStart w:id="150" w:name="_Ref3468704"/>
      <w:r w:rsidRPr="00211F2B">
        <w:t>Produce an inadvertent initiation of the system that creates an unacceptable safety risk.</w:t>
      </w:r>
      <w:bookmarkEnd w:id="150"/>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F4C9BB0" w14:textId="77777777" w:rsidTr="000B16A8">
        <w:trPr>
          <w:jc w:val="center"/>
        </w:trPr>
        <w:tc>
          <w:tcPr>
            <w:tcW w:w="9360" w:type="dxa"/>
            <w:shd w:val="clear" w:color="auto" w:fill="auto"/>
            <w:tcMar>
              <w:top w:w="29" w:type="dxa"/>
              <w:left w:w="115" w:type="dxa"/>
              <w:bottom w:w="29" w:type="dxa"/>
              <w:right w:w="115" w:type="dxa"/>
            </w:tcMar>
          </w:tcPr>
          <w:p w14:paraId="5F1C5FC7" w14:textId="77777777" w:rsidR="005C2CE3" w:rsidRPr="00211F2B" w:rsidRDefault="00875819" w:rsidP="009B4146">
            <w:pPr>
              <w:pStyle w:val="boxnumber1"/>
              <w:numPr>
                <w:ilvl w:val="0"/>
                <w:numId w:val="51"/>
              </w:numPr>
            </w:pPr>
            <w:r>
              <w:t>Single-</w:t>
            </w:r>
            <w:r w:rsidR="005C2CE3" w:rsidRPr="00211F2B">
              <w:t xml:space="preserve">point failures </w:t>
            </w:r>
            <w:r w:rsidR="00E72870">
              <w:t>that</w:t>
            </w:r>
            <w:r w:rsidR="006C4F2D" w:rsidRPr="00211F2B">
              <w:t xml:space="preserve"> </w:t>
            </w:r>
            <w:r w:rsidR="000B59A3" w:rsidRPr="00211F2B">
              <w:t>may result in</w:t>
            </w:r>
            <w:r w:rsidR="006C4F2D" w:rsidRPr="00211F2B">
              <w:t xml:space="preserve"> an </w:t>
            </w:r>
            <w:r w:rsidR="005C2CE3" w:rsidRPr="00211F2B">
              <w:t xml:space="preserve">inadvertent termination </w:t>
            </w:r>
            <w:r w:rsidR="00FD2F3A" w:rsidRPr="00211F2B">
              <w:t xml:space="preserve">shall </w:t>
            </w:r>
            <w:r w:rsidR="006C4F2D" w:rsidRPr="00211F2B">
              <w:t xml:space="preserve">be analyzed to </w:t>
            </w:r>
            <w:r w:rsidR="005C2CE3" w:rsidRPr="00211F2B">
              <w:t xml:space="preserve">ensure </w:t>
            </w:r>
            <w:r w:rsidR="006C4F2D" w:rsidRPr="00211F2B">
              <w:t xml:space="preserve">that </w:t>
            </w:r>
            <w:r w:rsidR="005C2CE3" w:rsidRPr="00211F2B">
              <w:t>initiation does not affect personnel safety or resource protection.</w:t>
            </w:r>
          </w:p>
          <w:p w14:paraId="5318F3C5" w14:textId="524AA3BB" w:rsidR="00906F02" w:rsidRPr="00211F2B" w:rsidRDefault="00875819" w:rsidP="00AB4EC2">
            <w:pPr>
              <w:pStyle w:val="boxnumber1"/>
            </w:pPr>
            <w:r>
              <w:t>Single-</w:t>
            </w:r>
            <w:r w:rsidR="005C2CE3" w:rsidRPr="00211F2B">
              <w:t xml:space="preserve">point failures </w:t>
            </w:r>
            <w:r w:rsidR="00E72870">
              <w:t>that</w:t>
            </w:r>
            <w:r w:rsidR="006C4F2D" w:rsidRPr="00211F2B">
              <w:t xml:space="preserve"> </w:t>
            </w:r>
            <w:r w:rsidR="00F723F5" w:rsidRPr="00211F2B">
              <w:t xml:space="preserve">may result in </w:t>
            </w:r>
            <w:r w:rsidR="006C4F2D" w:rsidRPr="00211F2B">
              <w:t>an</w:t>
            </w:r>
            <w:r w:rsidR="005C2CE3" w:rsidRPr="00211F2B">
              <w:t xml:space="preserve"> inadvertent termination must be formally accepted by the </w:t>
            </w:r>
            <w:r w:rsidR="001E0FAE">
              <w:t>range user</w:t>
            </w:r>
            <w:r w:rsidR="00AB4EC2">
              <w:t xml:space="preserve"> for mission risk.</w:t>
            </w:r>
          </w:p>
        </w:tc>
      </w:tr>
    </w:tbl>
    <w:p w14:paraId="38FDA7F3" w14:textId="77777777" w:rsidR="005C2CE3" w:rsidRPr="00211F2B" w:rsidRDefault="005C2CE3" w:rsidP="00211F2B"/>
    <w:p w14:paraId="7620D63D" w14:textId="77777777" w:rsidR="004D24DF" w:rsidRDefault="005C2CE3" w:rsidP="004D24DF">
      <w:pPr>
        <w:pStyle w:val="Heading3"/>
      </w:pPr>
      <w:bookmarkStart w:id="151" w:name="_Ref388276159"/>
      <w:r w:rsidRPr="00211F2B">
        <w:t>Survivability</w:t>
      </w:r>
      <w:bookmarkEnd w:id="151"/>
    </w:p>
    <w:p w14:paraId="64C7CE81" w14:textId="19571DF0" w:rsidR="005C2CE3" w:rsidRPr="00211F2B" w:rsidRDefault="005C2CE3" w:rsidP="009B4146">
      <w:pPr>
        <w:pStyle w:val="numlev1"/>
        <w:numPr>
          <w:ilvl w:val="0"/>
          <w:numId w:val="503"/>
        </w:numPr>
      </w:pPr>
      <w:r w:rsidRPr="00211F2B">
        <w:t>The FTS shall be designed to meet the reliability requirements during nominal flight, errant flight, or vehicle breakup</w:t>
      </w:r>
      <w:r w:rsidR="00CE07D6">
        <w:t xml:space="preserve">. </w:t>
      </w:r>
      <w:r w:rsidRPr="00211F2B">
        <w:t>This survivability includes protection against vehicle-induced environments, fratricide between FTS components, and events that could allow the vehicle to continue flight while disabling the FTS.</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239FF1B9" w14:textId="77777777" w:rsidTr="000B16A8">
        <w:trPr>
          <w:jc w:val="center"/>
        </w:trPr>
        <w:tc>
          <w:tcPr>
            <w:tcW w:w="9450" w:type="dxa"/>
            <w:shd w:val="clear" w:color="auto" w:fill="auto"/>
            <w:tcMar>
              <w:top w:w="29" w:type="dxa"/>
              <w:left w:w="115" w:type="dxa"/>
              <w:bottom w:w="29" w:type="dxa"/>
              <w:right w:w="115" w:type="dxa"/>
            </w:tcMar>
          </w:tcPr>
          <w:p w14:paraId="604A1DE0" w14:textId="109C32E1" w:rsidR="005C2CE3" w:rsidRPr="00211F2B" w:rsidRDefault="005C2CE3" w:rsidP="009B4146">
            <w:pPr>
              <w:pStyle w:val="boxnumber1"/>
              <w:numPr>
                <w:ilvl w:val="0"/>
                <w:numId w:val="52"/>
              </w:numPr>
            </w:pPr>
            <w:r w:rsidRPr="00211F2B">
              <w:t>An FTS shall use physically redundant components that are structurally, electrically, and mechanically separated</w:t>
            </w:r>
            <w:r w:rsidR="00CE07D6">
              <w:t xml:space="preserve">. </w:t>
            </w:r>
            <w:r w:rsidRPr="00211F2B">
              <w:t>The mounting of each redundant component on a vehicle, including location or orientation, shall ensure that any failure that will damage, destroy</w:t>
            </w:r>
            <w:r w:rsidR="006F7909">
              <w:t>,</w:t>
            </w:r>
            <w:r w:rsidRPr="00211F2B">
              <w:t xml:space="preserve"> or otherwise inhibit the operation of one redundant component shall not inhibit functioning of the system.</w:t>
            </w:r>
          </w:p>
          <w:p w14:paraId="1669139D" w14:textId="77777777" w:rsidR="005C2CE3" w:rsidRPr="00211F2B" w:rsidRDefault="005C2CE3" w:rsidP="006F7909">
            <w:pPr>
              <w:pStyle w:val="boxnumber1"/>
            </w:pPr>
            <w:r w:rsidRPr="00211F2B">
              <w:t xml:space="preserve">Physically redundant components shall be mounted in different orientations on different axes where technically </w:t>
            </w:r>
            <w:r w:rsidR="0096267F" w:rsidRPr="00211F2B">
              <w:t>feasible</w:t>
            </w:r>
            <w:r w:rsidRPr="00211F2B">
              <w:t>.</w:t>
            </w:r>
          </w:p>
          <w:p w14:paraId="58221D77" w14:textId="77777777" w:rsidR="005C2CE3" w:rsidRPr="00211F2B" w:rsidRDefault="005C2CE3" w:rsidP="006F7909">
            <w:pPr>
              <w:pStyle w:val="boxnumber1"/>
            </w:pPr>
            <w:r w:rsidRPr="00211F2B">
              <w:t>Tactical and aeronautical applications may not require physical redundancy depending on unique vehicle configurations and breakup modes.</w:t>
            </w:r>
          </w:p>
          <w:p w14:paraId="2FD1373F" w14:textId="77777777" w:rsidR="005C2CE3" w:rsidRPr="00211F2B" w:rsidRDefault="005C2CE3" w:rsidP="006F7909">
            <w:pPr>
              <w:pStyle w:val="boxnumber1"/>
            </w:pPr>
            <w:r w:rsidRPr="00211F2B">
              <w:lastRenderedPageBreak/>
              <w:t>The use of non-physically redundant FTS components for systems with limited space such as small vehicles shall be approved on a case-by-case basis.</w:t>
            </w:r>
          </w:p>
          <w:p w14:paraId="08413DA3" w14:textId="67C4DA08" w:rsidR="005C2CE3" w:rsidRPr="00211F2B" w:rsidRDefault="00C277B5" w:rsidP="006F7909">
            <w:pPr>
              <w:pStyle w:val="boxnumber1"/>
            </w:pPr>
            <w:r>
              <w:t>Survivability requirements for a</w:t>
            </w:r>
            <w:r w:rsidR="005C2CE3" w:rsidRPr="00211F2B">
              <w:t>utonomous FTS</w:t>
            </w:r>
            <w:r w:rsidR="00C03DE1">
              <w:t>s</w:t>
            </w:r>
            <w:r w:rsidR="005C2CE3" w:rsidRPr="00211F2B">
              <w:t xml:space="preserve"> (</w:t>
            </w:r>
            <w:r w:rsidR="009F522D" w:rsidRPr="00211F2B">
              <w:t>AFTS</w:t>
            </w:r>
            <w:r w:rsidR="00C03DE1">
              <w:t>s</w:t>
            </w:r>
            <w:r w:rsidR="005C2CE3" w:rsidRPr="00211F2B">
              <w:t>) include the tracking system and other supporting subsystems.</w:t>
            </w:r>
          </w:p>
          <w:p w14:paraId="49E65036" w14:textId="77777777" w:rsidR="00DA6DD6" w:rsidRPr="00211F2B" w:rsidRDefault="005C2CE3" w:rsidP="006F7909">
            <w:pPr>
              <w:pStyle w:val="boxnumber1"/>
            </w:pPr>
            <w:r w:rsidRPr="00211F2B">
              <w:t>These survivability requirements are primarily met through the use of physical redundancy and design/testing to operating environmental margins required in this document.</w:t>
            </w:r>
          </w:p>
        </w:tc>
      </w:tr>
    </w:tbl>
    <w:p w14:paraId="4A091255" w14:textId="77777777" w:rsidR="005C2CE3" w:rsidRPr="00211F2B" w:rsidRDefault="005C2CE3" w:rsidP="00454ECC">
      <w:pPr>
        <w:pStyle w:val="numlev1"/>
      </w:pPr>
      <w:r w:rsidRPr="00211F2B">
        <w:lastRenderedPageBreak/>
        <w:t xml:space="preserve">Remotely </w:t>
      </w:r>
      <w:r w:rsidR="004D24DF">
        <w:t>p</w:t>
      </w:r>
      <w:r w:rsidRPr="00211F2B">
        <w:t xml:space="preserve">iloted </w:t>
      </w:r>
      <w:r w:rsidR="004D24DF">
        <w:t>v</w:t>
      </w:r>
      <w:r w:rsidRPr="00211F2B">
        <w:t>ehicles and full-scale aerial targets shall incorporate an FTS that provides the control needed to protect the public in the event of a vehicle failure.</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DC4B30" w:rsidRPr="00211F2B" w14:paraId="5CF52144" w14:textId="77777777" w:rsidTr="000B16A8">
        <w:trPr>
          <w:jc w:val="center"/>
        </w:trPr>
        <w:tc>
          <w:tcPr>
            <w:tcW w:w="9630" w:type="dxa"/>
            <w:shd w:val="clear" w:color="auto" w:fill="auto"/>
            <w:tcMar>
              <w:top w:w="29" w:type="dxa"/>
              <w:left w:w="115" w:type="dxa"/>
              <w:bottom w:w="29" w:type="dxa"/>
              <w:right w:w="115" w:type="dxa"/>
            </w:tcMar>
          </w:tcPr>
          <w:p w14:paraId="591135B2" w14:textId="07197F66" w:rsidR="005C2CE3" w:rsidRDefault="00C277B5" w:rsidP="009B4146">
            <w:pPr>
              <w:pStyle w:val="boxnumber1"/>
              <w:numPr>
                <w:ilvl w:val="0"/>
                <w:numId w:val="53"/>
              </w:numPr>
            </w:pPr>
            <w:r>
              <w:t>Remotely piloted ve</w:t>
            </w:r>
            <w:r w:rsidR="005C2CE3" w:rsidRPr="00211F2B">
              <w:t>hicles shall have redundant methods of terminating flight</w:t>
            </w:r>
            <w:r w:rsidR="00CE07D6">
              <w:t xml:space="preserve">. </w:t>
            </w:r>
            <w:r w:rsidR="00EF7C2E">
              <w:t>A</w:t>
            </w:r>
            <w:r w:rsidR="005C2CE3" w:rsidRPr="00211F2B">
              <w:t xml:space="preserve">ctivation </w:t>
            </w:r>
            <w:r w:rsidR="00EF7C2E">
              <w:t xml:space="preserve">of an FTS </w:t>
            </w:r>
            <w:r w:rsidR="005C2CE3" w:rsidRPr="00211F2B">
              <w:t>may use a combi</w:t>
            </w:r>
            <w:r w:rsidR="006F7909">
              <w:t>nation of the following methods.</w:t>
            </w:r>
          </w:p>
          <w:p w14:paraId="0445E04F" w14:textId="77777777" w:rsidR="005C2CE3" w:rsidRPr="00211F2B" w:rsidRDefault="005C2CE3" w:rsidP="00255EE4">
            <w:pPr>
              <w:pStyle w:val="boxletter1"/>
            </w:pPr>
            <w:r w:rsidRPr="00211F2B">
              <w:t>The vehicle uplink command-control system shall have a command flight termination capability.</w:t>
            </w:r>
          </w:p>
          <w:p w14:paraId="07BAE6BB" w14:textId="25FB0805" w:rsidR="005C2CE3" w:rsidRPr="00211F2B" w:rsidRDefault="005C2CE3" w:rsidP="006F7909">
            <w:pPr>
              <w:pStyle w:val="boxletter1"/>
            </w:pPr>
            <w:r w:rsidRPr="00211F2B">
              <w:t>For vehicles without an onboard autopilot, loss</w:t>
            </w:r>
            <w:r w:rsidR="001D0CAD" w:rsidRPr="00211F2B">
              <w:t xml:space="preserve"> </w:t>
            </w:r>
            <w:r w:rsidRPr="00211F2B">
              <w:t xml:space="preserve">of </w:t>
            </w:r>
            <w:r w:rsidR="001D0CAD" w:rsidRPr="00211F2B">
              <w:t xml:space="preserve">the </w:t>
            </w:r>
            <w:r w:rsidRPr="00211F2B">
              <w:t>vehicle control uplink shall result in an unstable vehicle, unable to glide or auto</w:t>
            </w:r>
            <w:r w:rsidR="006A1664">
              <w:t>-</w:t>
            </w:r>
            <w:r w:rsidRPr="00211F2B">
              <w:t>rotate, such that its descent to the surface stays within the prescribed hazardous evacuation area.</w:t>
            </w:r>
          </w:p>
          <w:p w14:paraId="283257F8" w14:textId="43D4668F" w:rsidR="005C2CE3" w:rsidRPr="00211F2B" w:rsidRDefault="005C2CE3" w:rsidP="006F7909">
            <w:pPr>
              <w:pStyle w:val="boxletter1"/>
            </w:pPr>
            <w:r w:rsidRPr="00211F2B">
              <w:t>Autonomously piloted vehicles shall have a dedicated FTS uplink as one of the redundant methods of termination</w:t>
            </w:r>
            <w:r w:rsidR="00CE07D6">
              <w:t xml:space="preserve">. </w:t>
            </w:r>
            <w:r w:rsidRPr="00211F2B">
              <w:t>Loss of the dedicated FTS uplink shall result in a condition that causes the vehicle to remain within the prescribed hazardous evacuation area.</w:t>
            </w:r>
          </w:p>
          <w:p w14:paraId="2E659C3D" w14:textId="0A5E0318" w:rsidR="005C2CE3" w:rsidRPr="00211F2B" w:rsidRDefault="008B56AC" w:rsidP="006F7909">
            <w:pPr>
              <w:pStyle w:val="boxnumber1"/>
            </w:pPr>
            <w:r w:rsidRPr="008B56AC">
              <w:t>Remotely piloted vehicles containing an onboard autopilot are required to have an independent single-path FTS independent of the tactical command-control system</w:t>
            </w:r>
            <w:r w:rsidR="00CE07D6">
              <w:t xml:space="preserve">. </w:t>
            </w:r>
            <w:r w:rsidRPr="008B56AC">
              <w:t>This includes aircraft that are capable of being manned, but have been converted into targets</w:t>
            </w:r>
            <w:r w:rsidR="00CE07D6">
              <w:t xml:space="preserve">. </w:t>
            </w:r>
            <w:r w:rsidRPr="008B56AC">
              <w:t>The onboard autopilot will be capable of maintaining vehicle stability in the event of a loss-of-uplink command</w:t>
            </w:r>
            <w:r w:rsidR="0029645E">
              <w:t>, which</w:t>
            </w:r>
            <w:r w:rsidRPr="008B56AC">
              <w:t xml:space="preserve"> operate</w:t>
            </w:r>
            <w:r w:rsidR="0029645E">
              <w:t>s</w:t>
            </w:r>
            <w:r w:rsidRPr="008B56AC">
              <w:t xml:space="preserve"> within line of sight and a constant tactical command-control uplink</w:t>
            </w:r>
            <w:r w:rsidR="005C2CE3" w:rsidRPr="00211F2B">
              <w:t>.</w:t>
            </w:r>
          </w:p>
          <w:p w14:paraId="0B278D28" w14:textId="23805026" w:rsidR="005C2CE3" w:rsidRPr="00211F2B" w:rsidRDefault="005C2CE3" w:rsidP="00D6585A">
            <w:pPr>
              <w:pStyle w:val="boxletter1"/>
            </w:pPr>
            <w:r w:rsidRPr="00211F2B">
              <w:t>The tactical command-control system shall have a command flight termination capability</w:t>
            </w:r>
            <w:r w:rsidR="00CE07D6">
              <w:t xml:space="preserve">. </w:t>
            </w:r>
            <w:r w:rsidRPr="00211F2B">
              <w:t xml:space="preserve">The combination of </w:t>
            </w:r>
            <w:r w:rsidR="00962778" w:rsidRPr="00211F2B">
              <w:t xml:space="preserve">an </w:t>
            </w:r>
            <w:r w:rsidRPr="00211F2B">
              <w:t xml:space="preserve">independent </w:t>
            </w:r>
            <w:r w:rsidR="00875819">
              <w:t>single-</w:t>
            </w:r>
            <w:r w:rsidRPr="00211F2B">
              <w:t xml:space="preserve">path </w:t>
            </w:r>
            <w:r w:rsidR="00DF3537">
              <w:t>FTS</w:t>
            </w:r>
            <w:r w:rsidRPr="00211F2B">
              <w:t xml:space="preserve"> and the tactical command-control system shall be considered to meet the FTS redundancy requirement.</w:t>
            </w:r>
          </w:p>
          <w:p w14:paraId="075EE577" w14:textId="77777777" w:rsidR="005C2CE3" w:rsidRPr="00211F2B" w:rsidRDefault="005C2CE3" w:rsidP="006F7909">
            <w:pPr>
              <w:pStyle w:val="boxletter1"/>
            </w:pPr>
            <w:r w:rsidRPr="00211F2B">
              <w:t>The independent FTS shall be the primary means of termination, with the tactical command-control system the secondary means.</w:t>
            </w:r>
          </w:p>
          <w:p w14:paraId="5E95C6F8" w14:textId="77777777" w:rsidR="005C2CE3" w:rsidRPr="00211F2B" w:rsidRDefault="005C2CE3" w:rsidP="006F7909">
            <w:pPr>
              <w:pStyle w:val="boxletter1"/>
            </w:pPr>
            <w:r w:rsidRPr="00211F2B">
              <w:t xml:space="preserve">The independent system shall have priority over the secondary system, and the secondary system will not be able to override the independent system or cause failures in the independent </w:t>
            </w:r>
            <w:r w:rsidR="00DF3537">
              <w:t>FTS</w:t>
            </w:r>
            <w:r w:rsidRPr="00211F2B">
              <w:t>.</w:t>
            </w:r>
          </w:p>
          <w:p w14:paraId="32FEEF89" w14:textId="77777777" w:rsidR="005C2CE3" w:rsidRPr="00211F2B" w:rsidRDefault="005C2CE3" w:rsidP="006F7909">
            <w:pPr>
              <w:pStyle w:val="boxletter1"/>
            </w:pPr>
            <w:r w:rsidRPr="00211F2B">
              <w:t>The tactical command-control FTS components will be required to be qualified but not to overstress levels.</w:t>
            </w:r>
          </w:p>
          <w:p w14:paraId="793833A2" w14:textId="2A6F69E8" w:rsidR="005C2CE3" w:rsidRDefault="005C2CE3" w:rsidP="006F7909">
            <w:pPr>
              <w:pStyle w:val="boxletter1"/>
            </w:pPr>
            <w:r w:rsidRPr="00211F2B">
              <w:t>A flight termination shall result in an unstable vehicle, unable to glide or auto</w:t>
            </w:r>
            <w:r w:rsidR="006A1664">
              <w:t>-</w:t>
            </w:r>
            <w:r w:rsidRPr="00211F2B">
              <w:t>rotate, such that its descent to the ground or water surface stays within the prescribed hazardous evacuation area.</w:t>
            </w:r>
          </w:p>
          <w:tbl>
            <w:tblPr>
              <w:tblW w:w="860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35"/>
            </w:tblGrid>
            <w:tr w:rsidR="00B75642" w:rsidRPr="002F35B7" w14:paraId="1F16EFF6"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C21B806" w14:textId="77777777" w:rsidR="00B75642" w:rsidRPr="002F35B7" w:rsidRDefault="00B75642" w:rsidP="00F834C6">
                  <w:pPr>
                    <w:pStyle w:val="note"/>
                  </w:pPr>
                  <w:r w:rsidRPr="002F35B7">
                    <w:drawing>
                      <wp:inline distT="0" distB="0" distL="0" distR="0" wp14:anchorId="6AFD10E5" wp14:editId="097E1DCE">
                        <wp:extent cx="685800" cy="489837"/>
                        <wp:effectExtent l="1905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335" w:type="dxa"/>
                  <w:tcBorders>
                    <w:top w:val="single" w:sz="6" w:space="0" w:color="auto"/>
                    <w:left w:val="single" w:sz="6" w:space="0" w:color="auto"/>
                    <w:bottom w:val="single" w:sz="6" w:space="0" w:color="auto"/>
                    <w:right w:val="single" w:sz="6" w:space="0" w:color="auto"/>
                  </w:tcBorders>
                  <w:hideMark/>
                </w:tcPr>
                <w:p w14:paraId="349DA6DB" w14:textId="77777777" w:rsidR="00B75642" w:rsidRPr="002F35B7" w:rsidRDefault="00B75642" w:rsidP="008A1243">
                  <w:pPr>
                    <w:snapToGrid w:val="0"/>
                    <w:rPr>
                      <w:snapToGrid/>
                    </w:rPr>
                  </w:pPr>
                  <w:r w:rsidRPr="00211F2B">
                    <w:t xml:space="preserve">Recovery of the vehicle by a parachute system is at the option of the </w:t>
                  </w:r>
                  <w:r>
                    <w:t>range user</w:t>
                  </w:r>
                  <w:r w:rsidRPr="00211F2B">
                    <w:t>.</w:t>
                  </w:r>
                </w:p>
              </w:tc>
            </w:tr>
          </w:tbl>
          <w:p w14:paraId="4E006005" w14:textId="391E6E66" w:rsidR="00B75642" w:rsidRPr="00D6585A" w:rsidRDefault="00B75642" w:rsidP="00D6585A">
            <w:pPr>
              <w:rPr>
                <w:sz w:val="12"/>
                <w:szCs w:val="12"/>
              </w:rPr>
            </w:pPr>
          </w:p>
          <w:p w14:paraId="7F708DBC" w14:textId="773EB11A" w:rsidR="008F7D9A" w:rsidRDefault="008B56AC" w:rsidP="00B8197C">
            <w:pPr>
              <w:pStyle w:val="boxnumber1"/>
            </w:pPr>
            <w:r w:rsidRPr="008B56AC">
              <w:t>Full-scale aerial target</w:t>
            </w:r>
            <w:r>
              <w:t xml:space="preserve"> aircraft, which are</w:t>
            </w:r>
            <w:r w:rsidRPr="008B56AC">
              <w:t xml:space="preserve"> manned aircraft converted into targets containing an onboard autopilot, are required to have at least one independent single path for FTS</w:t>
            </w:r>
            <w:r w:rsidR="00CE07D6">
              <w:t xml:space="preserve">. </w:t>
            </w:r>
            <w:r w:rsidRPr="008B56AC">
              <w:t xml:space="preserve">The </w:t>
            </w:r>
            <w:r w:rsidRPr="008B56AC">
              <w:lastRenderedPageBreak/>
              <w:t>FTS is independent of the tactical command-control system</w:t>
            </w:r>
            <w:r w:rsidR="00CE07D6">
              <w:t xml:space="preserve">. </w:t>
            </w:r>
            <w:r w:rsidRPr="008B56AC">
              <w:t>The onboard autopilot is capable of maintaining vehicle stability that operates with a constant tactical command-control uplink</w:t>
            </w:r>
            <w:r w:rsidR="005C2CE3" w:rsidRPr="00B8197C">
              <w:t>.</w:t>
            </w:r>
          </w:p>
          <w:p w14:paraId="1BFA510C" w14:textId="77777777" w:rsidR="00965CCE" w:rsidRPr="00B8197C" w:rsidRDefault="00442288" w:rsidP="002724FF">
            <w:pPr>
              <w:pStyle w:val="boxletter1"/>
            </w:pPr>
            <w:r w:rsidRPr="00B8197C">
              <w:t xml:space="preserve">In applications with an independent </w:t>
            </w:r>
            <w:r w:rsidR="00875819">
              <w:t>single-</w:t>
            </w:r>
            <w:r w:rsidRPr="00B8197C">
              <w:t xml:space="preserve">path </w:t>
            </w:r>
            <w:r w:rsidR="00DF3537">
              <w:t>FTS</w:t>
            </w:r>
            <w:r w:rsidRPr="00B8197C">
              <w:t>:</w:t>
            </w:r>
          </w:p>
          <w:p w14:paraId="6D03F4A0" w14:textId="694F8615" w:rsidR="00965CCE" w:rsidRPr="00B8197C" w:rsidRDefault="005C2CE3" w:rsidP="00D6585A">
            <w:pPr>
              <w:pStyle w:val="boxnumber2"/>
            </w:pPr>
            <w:r w:rsidRPr="00B8197C">
              <w:t>The tactical command-control system shall have a command flight termination capability</w:t>
            </w:r>
            <w:r w:rsidR="00CE07D6">
              <w:t xml:space="preserve">. </w:t>
            </w:r>
            <w:r w:rsidRPr="00B8197C">
              <w:t xml:space="preserve">The combination of the independent </w:t>
            </w:r>
            <w:r w:rsidR="00875819">
              <w:t>single-</w:t>
            </w:r>
            <w:r w:rsidRPr="00B8197C">
              <w:t xml:space="preserve">path </w:t>
            </w:r>
            <w:r w:rsidR="00DF3537">
              <w:t>FTS</w:t>
            </w:r>
            <w:r w:rsidRPr="00B8197C">
              <w:t xml:space="preserve"> and the tactical command-control system shall be considered to meet the FTS redundancy requirement.</w:t>
            </w:r>
          </w:p>
          <w:p w14:paraId="4BCC91F7" w14:textId="77777777" w:rsidR="00965CCE" w:rsidRPr="00B8197C" w:rsidRDefault="005C2CE3" w:rsidP="008F7D9A">
            <w:pPr>
              <w:pStyle w:val="boxnumber2"/>
            </w:pPr>
            <w:r w:rsidRPr="00B8197C">
              <w:t xml:space="preserve">The independent FTS </w:t>
            </w:r>
            <w:r w:rsidR="00442288" w:rsidRPr="00B8197C">
              <w:t xml:space="preserve">path </w:t>
            </w:r>
            <w:r w:rsidRPr="00B8197C">
              <w:t>shall be the primary means of termination, with the tactical command-control system the secondary means.</w:t>
            </w:r>
          </w:p>
          <w:p w14:paraId="020883AE" w14:textId="77777777" w:rsidR="00965CCE" w:rsidRPr="00B8197C" w:rsidRDefault="00037E2F" w:rsidP="008F7D9A">
            <w:pPr>
              <w:pStyle w:val="boxnumber2"/>
            </w:pPr>
            <w:r w:rsidRPr="00B8197C">
              <w:t>The independent</w:t>
            </w:r>
            <w:r w:rsidR="00EA08B1" w:rsidRPr="00B8197C">
              <w:t xml:space="preserve"> FTS path </w:t>
            </w:r>
            <w:r w:rsidRPr="00B8197C">
              <w:t xml:space="preserve">shall have priority over the secondary system, and the secondary system will not be able to override the independent system or cause failures in the independent </w:t>
            </w:r>
            <w:r w:rsidR="00DF3537">
              <w:t>FTS</w:t>
            </w:r>
            <w:r w:rsidRPr="00B8197C">
              <w:t>.</w:t>
            </w:r>
          </w:p>
          <w:p w14:paraId="1BB0609D" w14:textId="77777777" w:rsidR="00965CCE" w:rsidRPr="00B8197C" w:rsidRDefault="00037E2F" w:rsidP="008F7D9A">
            <w:pPr>
              <w:pStyle w:val="boxnumber2"/>
            </w:pPr>
            <w:r w:rsidRPr="00B8197C">
              <w:t>The tactical command-control FTS components will be required to be qualified but not to overstress levels.</w:t>
            </w:r>
          </w:p>
          <w:p w14:paraId="58771591" w14:textId="32BB9D03" w:rsidR="00965CCE" w:rsidRPr="00B8197C" w:rsidRDefault="00965CCE" w:rsidP="00B8197C">
            <w:pPr>
              <w:pStyle w:val="boxletter1"/>
            </w:pPr>
            <w:r w:rsidRPr="00B8197C">
              <w:t>In applications with an independent redundant</w:t>
            </w:r>
            <w:r w:rsidR="008E5F43">
              <w:t>-</w:t>
            </w:r>
            <w:r w:rsidRPr="00B8197C">
              <w:t xml:space="preserve">path </w:t>
            </w:r>
            <w:r w:rsidR="00DF3537">
              <w:t>FTS</w:t>
            </w:r>
            <w:r w:rsidRPr="00B8197C">
              <w:t>, the tactical command-control system is not required to have any command flight termination capability</w:t>
            </w:r>
            <w:r w:rsidR="00CE07D6">
              <w:t xml:space="preserve">. </w:t>
            </w:r>
            <w:r w:rsidRPr="00B8197C">
              <w:t xml:space="preserve">The independent redundant path shall meet all the requirements for a redundant </w:t>
            </w:r>
            <w:r w:rsidR="00DF3537">
              <w:t>FTS</w:t>
            </w:r>
            <w:r w:rsidR="00EA08B1" w:rsidRPr="00B8197C">
              <w:t xml:space="preserve"> established in th</w:t>
            </w:r>
            <w:r w:rsidRPr="00B8197C">
              <w:t>is document.</w:t>
            </w:r>
          </w:p>
          <w:p w14:paraId="6B8344CC" w14:textId="77777777" w:rsidR="00965CCE" w:rsidRPr="00B8197C" w:rsidRDefault="00037E2F" w:rsidP="00B8197C">
            <w:pPr>
              <w:pStyle w:val="boxletter1"/>
            </w:pPr>
            <w:r w:rsidRPr="00B8197C">
              <w:t>A flight termination shall result in an unstable vehicle, unable to glide or auto-rotate, such that its descent to the ground or water surface stays within the prescribed hazardous evacuation area.</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2F35B7" w14:paraId="5E2E1048"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5F3403F" w14:textId="77777777" w:rsidR="00B75642" w:rsidRPr="002F35B7" w:rsidRDefault="00B75642" w:rsidP="00F834C6">
                  <w:pPr>
                    <w:pStyle w:val="note"/>
                  </w:pPr>
                  <w:r w:rsidRPr="002F35B7">
                    <w:drawing>
                      <wp:inline distT="0" distB="0" distL="0" distR="0" wp14:anchorId="464A0E93" wp14:editId="221DF3B9">
                        <wp:extent cx="685800" cy="489837"/>
                        <wp:effectExtent l="1905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7FF4675B" w14:textId="61E94FA0" w:rsidR="00B75642" w:rsidRPr="002F35B7" w:rsidRDefault="00B75642" w:rsidP="008A1243">
                  <w:pPr>
                    <w:snapToGrid w:val="0"/>
                    <w:rPr>
                      <w:snapToGrid/>
                    </w:rPr>
                  </w:pPr>
                  <w:r w:rsidRPr="00211F2B">
                    <w:t xml:space="preserve">A loss-of-RF fail-safe may be designed such that it only activates if both the tactical command-control RF uplink and the independent </w:t>
                  </w:r>
                  <w:r>
                    <w:t>FTS</w:t>
                  </w:r>
                  <w:r w:rsidRPr="00211F2B">
                    <w:t xml:space="preserve"> uplink are lost</w:t>
                  </w:r>
                  <w:r w:rsidR="00CE07D6">
                    <w:t xml:space="preserve">. </w:t>
                  </w:r>
                  <w:r w:rsidRPr="00211F2B">
                    <w:t xml:space="preserve">Caution must be exercised in determining failure modes </w:t>
                  </w:r>
                  <w:r>
                    <w:t>that</w:t>
                  </w:r>
                  <w:r w:rsidRPr="00211F2B">
                    <w:t xml:space="preserve"> would prevent the communications system from recognizing a loss of valid command-control RF uplink and preventing the fail-safe from operating.</w:t>
                  </w:r>
                </w:p>
              </w:tc>
            </w:tr>
          </w:tbl>
          <w:p w14:paraId="28338EAC" w14:textId="77777777" w:rsidR="00B75642" w:rsidRPr="00211F2B" w:rsidRDefault="00B75642" w:rsidP="00D842BD"/>
        </w:tc>
      </w:tr>
    </w:tbl>
    <w:p w14:paraId="430A242A" w14:textId="77777777" w:rsidR="005C2CE3" w:rsidRPr="00211F2B" w:rsidRDefault="005C2CE3" w:rsidP="00211F2B"/>
    <w:p w14:paraId="771A3FC3" w14:textId="77777777" w:rsidR="004D24DF" w:rsidRDefault="005C2CE3" w:rsidP="004D24DF">
      <w:pPr>
        <w:pStyle w:val="Heading3"/>
      </w:pPr>
      <w:r w:rsidRPr="00211F2B">
        <w:t>System Independence</w:t>
      </w:r>
    </w:p>
    <w:p w14:paraId="450D1A3E" w14:textId="01690C42" w:rsidR="005C2CE3" w:rsidRPr="00211F2B" w:rsidRDefault="005C2CE3" w:rsidP="004D24DF">
      <w:pPr>
        <w:pStyle w:val="BodyText"/>
      </w:pPr>
      <w:r w:rsidRPr="00211F2B">
        <w:t xml:space="preserve">An FTS shall </w:t>
      </w:r>
      <w:r w:rsidR="00881781" w:rsidRPr="00211F2B">
        <w:t xml:space="preserve">be capable of operating </w:t>
      </w:r>
      <w:r w:rsidRPr="00211F2B">
        <w:t>independently of any other vehicle system</w:t>
      </w:r>
      <w:r w:rsidR="007D5E14" w:rsidRPr="00211F2B">
        <w:t>s</w:t>
      </w:r>
      <w:r w:rsidR="00CE07D6">
        <w:t xml:space="preserve">. </w:t>
      </w:r>
      <w:r w:rsidRPr="00211F2B">
        <w:t>The failure of another vehicle system shall not inhibit the functioning of an FTS.</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021FE820" w14:textId="77777777" w:rsidTr="003F7C1D">
        <w:trPr>
          <w:jc w:val="center"/>
        </w:trPr>
        <w:tc>
          <w:tcPr>
            <w:tcW w:w="9630" w:type="dxa"/>
            <w:shd w:val="clear" w:color="auto" w:fill="auto"/>
            <w:tcMar>
              <w:top w:w="29" w:type="dxa"/>
              <w:left w:w="115" w:type="dxa"/>
              <w:bottom w:w="29" w:type="dxa"/>
              <w:right w:w="115" w:type="dxa"/>
            </w:tcMar>
          </w:tcPr>
          <w:p w14:paraId="22B4A6D9" w14:textId="77777777" w:rsidR="005C2CE3" w:rsidRPr="00B8197C" w:rsidRDefault="007D5E14" w:rsidP="009B4146">
            <w:pPr>
              <w:pStyle w:val="boxnumber1"/>
              <w:numPr>
                <w:ilvl w:val="0"/>
                <w:numId w:val="54"/>
              </w:numPr>
            </w:pPr>
            <w:r w:rsidRPr="00B8197C">
              <w:t xml:space="preserve">Primary </w:t>
            </w:r>
            <w:r w:rsidR="00881781" w:rsidRPr="00B8197C">
              <w:t>FTS power sources shall be independent of other vehicle systems.</w:t>
            </w:r>
          </w:p>
          <w:p w14:paraId="0771A302" w14:textId="77777777" w:rsidR="005C2CE3" w:rsidRPr="00B8197C" w:rsidRDefault="005C2CE3" w:rsidP="00B8197C">
            <w:pPr>
              <w:pStyle w:val="boxnumber1"/>
            </w:pPr>
            <w:r w:rsidRPr="00B8197C">
              <w:t>An FTS may share a connection with another system if the connection shall exist to satisfy an FTS requirement, s</w:t>
            </w:r>
            <w:r w:rsidR="00B8197C" w:rsidRPr="00B8197C">
              <w:t>uch as any connection needed to:</w:t>
            </w:r>
          </w:p>
          <w:p w14:paraId="2D8744D7" w14:textId="77777777" w:rsidR="005C2CE3" w:rsidRPr="003F7C1D" w:rsidRDefault="00B8197C" w:rsidP="003F7C1D">
            <w:pPr>
              <w:pStyle w:val="boxletter1"/>
            </w:pPr>
            <w:r w:rsidRPr="003F7C1D">
              <w:t>a</w:t>
            </w:r>
            <w:r w:rsidR="005C2CE3" w:rsidRPr="003F7C1D">
              <w:t>ccomplish FTS arming and</w:t>
            </w:r>
            <w:r w:rsidR="007915B9" w:rsidRPr="003F7C1D">
              <w:t>/or</w:t>
            </w:r>
            <w:r w:rsidRPr="003F7C1D">
              <w:t xml:space="preserve"> safing;</w:t>
            </w:r>
          </w:p>
          <w:p w14:paraId="3968C007" w14:textId="77777777" w:rsidR="005C2CE3" w:rsidRPr="003F7C1D" w:rsidRDefault="00B8197C" w:rsidP="003F7C1D">
            <w:pPr>
              <w:pStyle w:val="boxletter1"/>
            </w:pPr>
            <w:r w:rsidRPr="003F7C1D">
              <w:t>p</w:t>
            </w:r>
            <w:r w:rsidR="005C2CE3" w:rsidRPr="003F7C1D">
              <w:t>rovi</w:t>
            </w:r>
            <w:r w:rsidRPr="003F7C1D">
              <w:t xml:space="preserve">de data to the </w:t>
            </w:r>
            <w:r w:rsidR="008704CE" w:rsidRPr="003F7C1D">
              <w:t>TM</w:t>
            </w:r>
            <w:r w:rsidRPr="003F7C1D">
              <w:t xml:space="preserve"> system;</w:t>
            </w:r>
          </w:p>
          <w:p w14:paraId="029B90CF" w14:textId="77777777" w:rsidR="005C2CE3" w:rsidRPr="003F7C1D" w:rsidRDefault="00B8197C" w:rsidP="003F7C1D">
            <w:pPr>
              <w:pStyle w:val="boxletter1"/>
            </w:pPr>
            <w:r w:rsidRPr="003F7C1D">
              <w:t>a</w:t>
            </w:r>
            <w:r w:rsidR="005C2CE3" w:rsidRPr="003F7C1D">
              <w:t>ccomplish any engine sh</w:t>
            </w:r>
            <w:r w:rsidR="009334A0" w:rsidRPr="003F7C1D">
              <w:t>utdown.</w:t>
            </w:r>
          </w:p>
          <w:p w14:paraId="250EF485" w14:textId="77777777" w:rsidR="005C2CE3" w:rsidRPr="00211F2B" w:rsidRDefault="009334A0" w:rsidP="009334A0">
            <w:pPr>
              <w:pStyle w:val="boxnumber1paragraph"/>
            </w:pPr>
            <w:r>
              <w:t>O</w:t>
            </w:r>
            <w:r w:rsidR="005C2CE3" w:rsidRPr="00211F2B">
              <w:t>ther functions require specific approval.</w:t>
            </w:r>
          </w:p>
          <w:p w14:paraId="2618409B" w14:textId="77777777" w:rsidR="005C2CE3" w:rsidRDefault="005C2CE3" w:rsidP="008E5F43">
            <w:pPr>
              <w:pStyle w:val="boxnumber1"/>
            </w:pPr>
            <w:r w:rsidRPr="00211F2B">
              <w:t xml:space="preserve">An FTS may share a component with another vehicle system only if Range Safety approves and the </w:t>
            </w:r>
            <w:r w:rsidR="001E0FAE">
              <w:t>range user</w:t>
            </w:r>
            <w:r w:rsidRPr="00211F2B">
              <w:t xml:space="preserve"> demonstrates that sharing the component will not degrade FTS reliability.</w:t>
            </w:r>
          </w:p>
          <w:p w14:paraId="49C7694F" w14:textId="443E5470" w:rsidR="001E46E6" w:rsidRPr="00211F2B" w:rsidRDefault="00005580" w:rsidP="008E5F43">
            <w:pPr>
              <w:pStyle w:val="boxnumber1"/>
            </w:pPr>
            <w:r>
              <w:t xml:space="preserve">An </w:t>
            </w:r>
            <w:r w:rsidRPr="00005580">
              <w:t>FTS employing fail-safe technology, may use shared mission components for each redundant FTS string</w:t>
            </w:r>
            <w:r w:rsidR="0048273D">
              <w:t xml:space="preserve">. </w:t>
            </w:r>
            <w:r w:rsidRPr="00005580">
              <w:t xml:space="preserve">Fail-safe systems may include batteries/transfer switches for power </w:t>
            </w:r>
            <w:r w:rsidRPr="00005580">
              <w:lastRenderedPageBreak/>
              <w:t xml:space="preserve">dropout and heartbeat </w:t>
            </w:r>
            <w:r w:rsidR="00287483">
              <w:t>fail-safe</w:t>
            </w:r>
            <w:r w:rsidRPr="00005580">
              <w:t xml:space="preserve"> system</w:t>
            </w:r>
            <w:r w:rsidR="0048273D">
              <w:t xml:space="preserve">. </w:t>
            </w:r>
            <w:r w:rsidRPr="00005580">
              <w:t xml:space="preserve">Use of </w:t>
            </w:r>
            <w:r w:rsidR="0082592B">
              <w:t xml:space="preserve">a </w:t>
            </w:r>
            <w:r w:rsidRPr="00005580">
              <w:t>non-independent FTS shall be specifically approved by Range Safety to ensure non-FTS components do not pose an unacceptable risk to FTS functionality.</w:t>
            </w:r>
          </w:p>
        </w:tc>
      </w:tr>
    </w:tbl>
    <w:p w14:paraId="1D18C0BC" w14:textId="77777777" w:rsidR="005C2CE3" w:rsidRPr="00211F2B" w:rsidRDefault="005C2CE3" w:rsidP="00211F2B"/>
    <w:p w14:paraId="59A6AD1C" w14:textId="77777777" w:rsidR="004D24DF" w:rsidRDefault="005C2CE3" w:rsidP="004D24DF">
      <w:pPr>
        <w:pStyle w:val="Heading3"/>
      </w:pPr>
      <w:r w:rsidRPr="00211F2B">
        <w:t>Performance Specifications for Components and Parts</w:t>
      </w:r>
    </w:p>
    <w:p w14:paraId="6A4C0095" w14:textId="77777777" w:rsidR="005C2CE3" w:rsidRPr="00211F2B" w:rsidRDefault="005C2CE3" w:rsidP="004D24DF">
      <w:pPr>
        <w:pStyle w:val="BodyText"/>
      </w:pPr>
      <w:r w:rsidRPr="00211F2B">
        <w:t xml:space="preserve">Each FTS component and each part that can affect the reliability of a flight termination component shall have written performance specifications that show </w:t>
      </w:r>
      <w:r w:rsidR="009334A0">
        <w:t>in detail</w:t>
      </w:r>
      <w:r w:rsidRPr="00211F2B">
        <w:t xml:space="preserve"> how the component or part satisfies the requirements.</w:t>
      </w:r>
    </w:p>
    <w:p w14:paraId="00BF462D" w14:textId="77777777" w:rsidR="004D24DF" w:rsidRDefault="005C2CE3" w:rsidP="004D24DF">
      <w:pPr>
        <w:pStyle w:val="Heading3"/>
      </w:pPr>
      <w:bookmarkStart w:id="152" w:name="_Ref196472949"/>
      <w:r w:rsidRPr="00211F2B">
        <w:t>Ability to Test</w:t>
      </w:r>
      <w:bookmarkEnd w:id="152"/>
    </w:p>
    <w:p w14:paraId="44F3CAFE" w14:textId="6C66F60C" w:rsidR="005C2CE3" w:rsidRPr="00211F2B" w:rsidRDefault="005C2CE3" w:rsidP="00B059BB">
      <w:pPr>
        <w:pStyle w:val="BodyText"/>
      </w:pPr>
      <w:r w:rsidRPr="00211F2B">
        <w:t xml:space="preserve">The </w:t>
      </w:r>
      <w:r w:rsidR="00DF3537">
        <w:t>FTS</w:t>
      </w:r>
      <w:r w:rsidRPr="00211F2B">
        <w:t xml:space="preserve">, components, ground support, and monitoring equipment design must allow the required tests of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Pr="00211F2B">
        <w:t xml:space="preserve"> and </w:t>
      </w:r>
      <w:r w:rsidR="0007290D" w:rsidRPr="00935202">
        <w:rPr>
          <w:rStyle w:val="crossreference"/>
        </w:rPr>
        <w:fldChar w:fldCharType="begin"/>
      </w:r>
      <w:r w:rsidR="00B059BB" w:rsidRPr="00935202">
        <w:rPr>
          <w:rStyle w:val="crossreference"/>
        </w:rPr>
        <w:instrText xml:space="preserve"> REF _Ref388337796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5</w:t>
      </w:r>
      <w:r w:rsidR="0007290D" w:rsidRPr="00935202">
        <w:rPr>
          <w:rStyle w:val="crossreference"/>
        </w:rPr>
        <w:fldChar w:fldCharType="end"/>
      </w:r>
      <w:r w:rsidRPr="00211F2B">
        <w:t xml:space="preserve"> to be performed.</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0C178502" w14:textId="77777777" w:rsidTr="000B16A8">
        <w:trPr>
          <w:jc w:val="center"/>
        </w:trPr>
        <w:tc>
          <w:tcPr>
            <w:tcW w:w="9630" w:type="dxa"/>
            <w:shd w:val="clear" w:color="auto" w:fill="auto"/>
            <w:tcMar>
              <w:top w:w="29" w:type="dxa"/>
              <w:left w:w="115" w:type="dxa"/>
              <w:bottom w:w="29" w:type="dxa"/>
              <w:right w:w="115" w:type="dxa"/>
            </w:tcMar>
          </w:tcPr>
          <w:p w14:paraId="57BF5747" w14:textId="68B1EAB8" w:rsidR="005C2CE3" w:rsidRPr="00D37E82" w:rsidRDefault="002918DD" w:rsidP="009B4146">
            <w:pPr>
              <w:pStyle w:val="boxnumber1"/>
              <w:numPr>
                <w:ilvl w:val="0"/>
                <w:numId w:val="55"/>
              </w:numPr>
            </w:pPr>
            <w:r w:rsidRPr="00D37E82">
              <w:t xml:space="preserve">All </w:t>
            </w:r>
            <w:r w:rsidR="005C2CE3" w:rsidRPr="00D37E82">
              <w:t>FTS components shall be designed to be functionally tested by ground test equipment before installation</w:t>
            </w:r>
            <w:r w:rsidR="00CE07D6" w:rsidRPr="00D37E82">
              <w:t xml:space="preserve">. </w:t>
            </w:r>
            <w:r w:rsidR="005C2CE3" w:rsidRPr="00D37E82">
              <w:t>Test equipment shall be designed to simulate input signals and to verify that FTS components are functioning within performance specifications.</w:t>
            </w:r>
          </w:p>
          <w:p w14:paraId="62841E66" w14:textId="1F30E024" w:rsidR="005C2CE3" w:rsidRPr="00D37E82" w:rsidRDefault="005C2CE3" w:rsidP="00D37E82">
            <w:pPr>
              <w:pStyle w:val="boxnumber1"/>
            </w:pPr>
            <w:bookmarkStart w:id="153" w:name="_Ref196831231"/>
            <w:r w:rsidRPr="00D37E82">
              <w:t>The FTS and vehicle design shall accommodate easy replacement of FTS components</w:t>
            </w:r>
            <w:r w:rsidR="00CE07D6" w:rsidRPr="00D37E82">
              <w:t xml:space="preserve">. </w:t>
            </w:r>
            <w:r w:rsidRPr="00D37E82">
              <w:t xml:space="preserve">If replacement is not an option, the design shall allow verification of component performance through </w:t>
            </w:r>
            <w:r w:rsidR="00976680" w:rsidRPr="00D37E82">
              <w:t>built-in test</w:t>
            </w:r>
            <w:r w:rsidRPr="00D37E82">
              <w:t xml:space="preserve"> (BIT) points or </w:t>
            </w:r>
            <w:r w:rsidR="008704CE" w:rsidRPr="00D37E82">
              <w:t>TM</w:t>
            </w:r>
            <w:r w:rsidRPr="00D37E82">
              <w:t>.</w:t>
            </w:r>
            <w:bookmarkEnd w:id="153"/>
          </w:p>
          <w:p w14:paraId="018F2692" w14:textId="77777777" w:rsidR="005C2CE3" w:rsidRPr="00D37E82" w:rsidRDefault="005C2CE3" w:rsidP="00D37E82">
            <w:pPr>
              <w:pStyle w:val="boxnumber1"/>
            </w:pPr>
            <w:r w:rsidRPr="00D37E82">
              <w:t>All ordnance initiators shall be testable.</w:t>
            </w:r>
          </w:p>
          <w:p w14:paraId="6BC757A6" w14:textId="5474A375" w:rsidR="005C2CE3" w:rsidRPr="00D37E82" w:rsidRDefault="005C2CE3" w:rsidP="00D37E82">
            <w:pPr>
              <w:pStyle w:val="boxnumber1"/>
            </w:pPr>
            <w:r w:rsidRPr="00D37E82">
              <w:t>High</w:t>
            </w:r>
            <w:r w:rsidR="00C955B3" w:rsidRPr="00D37E82">
              <w:t>-</w:t>
            </w:r>
            <w:r w:rsidRPr="00D37E82">
              <w:t xml:space="preserve">energy electrical ordnance initiation systems greater than 500 V such as </w:t>
            </w:r>
            <w:r w:rsidR="007D753F" w:rsidRPr="00D37E82">
              <w:t>electronic arm-and-fire devices (</w:t>
            </w:r>
            <w:r w:rsidRPr="00D37E82">
              <w:t>EAFDs</w:t>
            </w:r>
            <w:r w:rsidR="007D753F" w:rsidRPr="00D37E82">
              <w:t>)</w:t>
            </w:r>
            <w:r w:rsidRPr="00D37E82">
              <w:t xml:space="preserve">, </w:t>
            </w:r>
            <w:r w:rsidR="007D753F" w:rsidRPr="00D37E82">
              <w:t xml:space="preserve">electronic </w:t>
            </w:r>
            <w:r w:rsidR="00975D8C" w:rsidRPr="00D37E82">
              <w:t>SAD</w:t>
            </w:r>
            <w:r w:rsidR="007D753F" w:rsidRPr="00D37E82">
              <w:t xml:space="preserve"> (</w:t>
            </w:r>
            <w:r w:rsidRPr="00D37E82">
              <w:t>ESADs</w:t>
            </w:r>
            <w:r w:rsidR="007D753F" w:rsidRPr="00D37E82">
              <w:t>)</w:t>
            </w:r>
            <w:r w:rsidRPr="00D37E82">
              <w:t xml:space="preserve">, or </w:t>
            </w:r>
            <w:r w:rsidR="00C955B3" w:rsidRPr="00D37E82">
              <w:t>exploding bridgewire (</w:t>
            </w:r>
            <w:r w:rsidRPr="00D37E82">
              <w:t>EBW</w:t>
            </w:r>
            <w:r w:rsidR="00C955B3" w:rsidRPr="00D37E82">
              <w:t>)</w:t>
            </w:r>
            <w:r w:rsidRPr="00D37E82">
              <w:t xml:space="preserve"> firing units shall be testable such that the firing capacitor can be charged and a measurement made of the deliverable energy by oscilloscope or other suitable method.</w:t>
            </w:r>
          </w:p>
          <w:p w14:paraId="597A6661" w14:textId="55D350ED" w:rsidR="005C2CE3" w:rsidRPr="00D37E82" w:rsidRDefault="002918DD" w:rsidP="00D37E82">
            <w:pPr>
              <w:pStyle w:val="boxnumber1"/>
            </w:pPr>
            <w:r w:rsidRPr="00D37E82">
              <w:t xml:space="preserve">All </w:t>
            </w:r>
            <w:r w:rsidR="005C2CE3" w:rsidRPr="00D37E82">
              <w:t xml:space="preserve">EAFDs or ESADs that incorporate </w:t>
            </w:r>
            <w:r w:rsidR="009170D4" w:rsidRPr="00D37E82">
              <w:t>acceleration</w:t>
            </w:r>
            <w:r w:rsidR="005C2CE3" w:rsidRPr="00D37E82">
              <w:t xml:space="preserve">-activated switches or other </w:t>
            </w:r>
            <w:r w:rsidR="009170D4" w:rsidRPr="00D37E82">
              <w:t xml:space="preserve">similar </w:t>
            </w:r>
            <w:r w:rsidR="005C2CE3" w:rsidRPr="00D37E82">
              <w:t>components shall be designed such that these can be bypassed or otherwise activated for the purpose of performing electrical bench tests</w:t>
            </w:r>
            <w:r w:rsidR="00CE07D6" w:rsidRPr="00D37E82">
              <w:t xml:space="preserve">. </w:t>
            </w:r>
            <w:r w:rsidR="005C2CE3" w:rsidRPr="00D37E82">
              <w:t>Periodic certification of the entire mechanism by centrifuge testing shall be required.</w:t>
            </w:r>
          </w:p>
          <w:p w14:paraId="47B66BFB" w14:textId="4B4C2F13" w:rsidR="005C2CE3" w:rsidRPr="00D37E82" w:rsidRDefault="005C2CE3" w:rsidP="00D37E82">
            <w:pPr>
              <w:pStyle w:val="boxnumber1"/>
            </w:pPr>
            <w:r w:rsidRPr="00D37E82">
              <w:t>Provisions shall be made in manually activated and lithium-ion</w:t>
            </w:r>
            <w:r w:rsidR="00933751" w:rsidRPr="00D37E82">
              <w:t xml:space="preserve"> (Li-ion)</w:t>
            </w:r>
            <w:r w:rsidRPr="00D37E82">
              <w:t xml:space="preserve"> batter</w:t>
            </w:r>
            <w:r w:rsidR="00AE07EA" w:rsidRPr="00D37E82">
              <w:t>y</w:t>
            </w:r>
            <w:r w:rsidRPr="00D37E82">
              <w:t xml:space="preserve"> design to permit </w:t>
            </w:r>
            <w:r w:rsidR="002918DD" w:rsidRPr="00D37E82">
              <w:t>open circuit voltage (</w:t>
            </w:r>
            <w:r w:rsidRPr="00D37E82">
              <w:t>OCV</w:t>
            </w:r>
            <w:r w:rsidR="002918DD" w:rsidRPr="00D37E82">
              <w:t>)</w:t>
            </w:r>
            <w:r w:rsidRPr="00D37E82">
              <w:t xml:space="preserve"> testing of each cell when assembled in the battery case</w:t>
            </w:r>
            <w:r w:rsidR="00CE07D6" w:rsidRPr="00D37E82">
              <w:t xml:space="preserve">. </w:t>
            </w:r>
            <w:r w:rsidRPr="00D37E82">
              <w:t>This testing shall take place at the range</w:t>
            </w:r>
            <w:r w:rsidR="00CE07D6" w:rsidRPr="00D37E82">
              <w:t xml:space="preserve">. </w:t>
            </w:r>
            <w:r w:rsidRPr="00D37E82">
              <w:t>Individual cell testing is not required for remotely activated batteries</w:t>
            </w:r>
            <w:r w:rsidR="00F03A9C" w:rsidRPr="00D37E82">
              <w:t xml:space="preserve"> (chemical or thermal)</w:t>
            </w:r>
            <w:r w:rsidRPr="00D37E82">
              <w:t>.</w:t>
            </w:r>
          </w:p>
          <w:p w14:paraId="3C5966BB" w14:textId="77777777" w:rsidR="005C2CE3" w:rsidRPr="00D37E82" w:rsidRDefault="005C2CE3" w:rsidP="00D37E82">
            <w:pPr>
              <w:pStyle w:val="boxnumber1"/>
            </w:pPr>
            <w:r w:rsidRPr="00D37E82">
              <w:t>Batteries shall be easily accessible for inspection and replacement.</w:t>
            </w:r>
          </w:p>
          <w:p w14:paraId="4CC6F903" w14:textId="77777777" w:rsidR="005C2CE3" w:rsidRPr="00D37E82" w:rsidRDefault="005C2CE3" w:rsidP="00D37E82">
            <w:pPr>
              <w:pStyle w:val="boxnumber1"/>
            </w:pPr>
            <w:r w:rsidRPr="00D37E82">
              <w:t>The system shall be designed to allow for performing no-volt/no-current or stray</w:t>
            </w:r>
            <w:r w:rsidR="00B059BB" w:rsidRPr="00D37E82">
              <w:t>-</w:t>
            </w:r>
            <w:r w:rsidRPr="00D37E82">
              <w:t>energy tests before ordnance connection.</w:t>
            </w:r>
          </w:p>
          <w:p w14:paraId="084BC335" w14:textId="77777777" w:rsidR="005C2CE3" w:rsidRPr="00D37E82" w:rsidRDefault="005C2CE3" w:rsidP="00D37E82">
            <w:pPr>
              <w:pStyle w:val="boxnumber1"/>
            </w:pPr>
            <w:r w:rsidRPr="00D37E82">
              <w:t>The FTS shall be designed to allow for final electrical connections to the initiator to be made as late in the countdown as possible.</w:t>
            </w:r>
          </w:p>
          <w:p w14:paraId="5D8C76EF" w14:textId="77777777" w:rsidR="005C2CE3" w:rsidRPr="00D37E82" w:rsidRDefault="005C2CE3" w:rsidP="00D37E82">
            <w:pPr>
              <w:pStyle w:val="boxnumber1"/>
            </w:pPr>
            <w:r w:rsidRPr="00D37E82">
              <w:t>Explosive devices contained in a</w:t>
            </w:r>
            <w:r w:rsidR="00B96F3C" w:rsidRPr="00D37E82">
              <w:t xml:space="preserve"> SAD</w:t>
            </w:r>
            <w:r w:rsidRPr="00D37E82">
              <w:t xml:space="preserve"> assembly such as</w:t>
            </w:r>
            <w:r w:rsidR="0064662F" w:rsidRPr="00D37E82">
              <w:t xml:space="preserve"> low-</w:t>
            </w:r>
            <w:r w:rsidRPr="00D37E82">
              <w:t>voltage initiators</w:t>
            </w:r>
            <w:r w:rsidR="0064662F" w:rsidRPr="00D37E82">
              <w:t xml:space="preserve"> (LVIs)</w:t>
            </w:r>
            <w:r w:rsidRPr="00D37E82">
              <w:t xml:space="preserve"> (e.g., </w:t>
            </w:r>
            <w:r w:rsidR="0064662F" w:rsidRPr="00D37E82">
              <w:t>electro-explosive devices [</w:t>
            </w:r>
            <w:r w:rsidRPr="00D37E82">
              <w:t>EED</w:t>
            </w:r>
            <w:r w:rsidR="00AE07EA" w:rsidRPr="00D37E82">
              <w:t>s</w:t>
            </w:r>
            <w:r w:rsidR="0064662F" w:rsidRPr="00D37E82">
              <w:t>]</w:t>
            </w:r>
            <w:r w:rsidRPr="00D37E82">
              <w:t xml:space="preserve"> and </w:t>
            </w:r>
            <w:r w:rsidR="00A20D7E" w:rsidRPr="00D37E82">
              <w:t>semiconductor bridge initiators</w:t>
            </w:r>
            <w:r w:rsidRPr="00D37E82">
              <w:t xml:space="preserve">), booster charges, or rotor leads shall be designed to be individually subjected to acceptance </w:t>
            </w:r>
            <w:r w:rsidR="000812A8" w:rsidRPr="00D37E82">
              <w:t>and qualification t</w:t>
            </w:r>
            <w:r w:rsidRPr="00D37E82">
              <w:t>esting.</w:t>
            </w:r>
          </w:p>
          <w:p w14:paraId="70BB8EE1" w14:textId="350BC1D5" w:rsidR="005C2CE3" w:rsidRPr="00D37E82" w:rsidRDefault="005C2CE3" w:rsidP="00D37E82">
            <w:pPr>
              <w:pStyle w:val="boxnumber1"/>
            </w:pPr>
            <w:r w:rsidRPr="00D37E82">
              <w:t xml:space="preserve">Recyclable valves used for termination shall be capable of </w:t>
            </w:r>
            <w:r w:rsidR="009334A0" w:rsidRPr="00D37E82">
              <w:t>functioning</w:t>
            </w:r>
            <w:r w:rsidRPr="00D37E82">
              <w:t xml:space="preserve"> during the FTS end-to-end test in their final flight configuration</w:t>
            </w:r>
            <w:r w:rsidR="00CE07D6" w:rsidRPr="00D37E82">
              <w:t xml:space="preserve">. </w:t>
            </w:r>
            <w:r w:rsidRPr="00D37E82">
              <w:t>Monitoring shall be available to verify valves meet performance requirements.</w:t>
            </w:r>
          </w:p>
          <w:p w14:paraId="666548B2" w14:textId="536C0C7B" w:rsidR="005C2CE3" w:rsidRPr="00D37E82" w:rsidRDefault="005C2CE3" w:rsidP="00D37E82">
            <w:pPr>
              <w:pStyle w:val="boxnumber1"/>
            </w:pPr>
            <w:r w:rsidRPr="00D37E82">
              <w:t xml:space="preserve">The </w:t>
            </w:r>
            <w:r w:rsidR="009F522D" w:rsidRPr="00D37E82">
              <w:t>AFTS</w:t>
            </w:r>
            <w:r w:rsidRPr="00D37E82">
              <w:t xml:space="preserve"> shall have the capability to receive all simulated tracking data sources while remaining in its final flight configuration.</w:t>
            </w:r>
          </w:p>
          <w:p w14:paraId="7814FF04" w14:textId="72D1A9CF" w:rsidR="00E376D6" w:rsidRPr="00D37E82" w:rsidRDefault="00E376D6" w:rsidP="00D37E82">
            <w:pPr>
              <w:pStyle w:val="boxletter1"/>
            </w:pPr>
            <w:r w:rsidRPr="00D37E82">
              <w:lastRenderedPageBreak/>
              <w:t xml:space="preserve">A GPS-based </w:t>
            </w:r>
            <w:r w:rsidR="009F522D" w:rsidRPr="00D37E82">
              <w:t>AFTS</w:t>
            </w:r>
            <w:r w:rsidRPr="00D37E82">
              <w:t xml:space="preserve"> shall receive simulated trajectory data. This can be performed with L-band GPS antenna hats or GPS digital data injected directly into the </w:t>
            </w:r>
            <w:r w:rsidR="00F851D8" w:rsidRPr="00D37E82">
              <w:t>autonomous flight termination unit (</w:t>
            </w:r>
            <w:r w:rsidRPr="00D37E82">
              <w:t>AFTU</w:t>
            </w:r>
            <w:r w:rsidR="00F851D8" w:rsidRPr="00D37E82">
              <w:t>)</w:t>
            </w:r>
            <w:r w:rsidR="00CE07D6" w:rsidRPr="00D37E82">
              <w:t>.</w:t>
            </w:r>
          </w:p>
          <w:p w14:paraId="094F00C8" w14:textId="45CF9B12" w:rsidR="005C2CE3" w:rsidRPr="00D37E82" w:rsidRDefault="005C2CE3" w:rsidP="00D37E82">
            <w:pPr>
              <w:pStyle w:val="boxletter1"/>
            </w:pPr>
            <w:r w:rsidRPr="00D37E82">
              <w:t>An INS</w:t>
            </w:r>
            <w:r w:rsidR="00341336" w:rsidRPr="00D37E82">
              <w:t>-</w:t>
            </w:r>
            <w:r w:rsidRPr="00D37E82">
              <w:t xml:space="preserve">based </w:t>
            </w:r>
            <w:r w:rsidR="009F522D" w:rsidRPr="00D37E82">
              <w:t>AFTS</w:t>
            </w:r>
            <w:r w:rsidRPr="00D37E82">
              <w:t xml:space="preserve"> shall have inputs that can receive simulated trajectory data from a ground simulator</w:t>
            </w:r>
            <w:r w:rsidR="00CE07D6" w:rsidRPr="00D37E82">
              <w:t xml:space="preserve">. </w:t>
            </w:r>
            <w:r w:rsidRPr="00D37E82">
              <w:t>Note:</w:t>
            </w:r>
            <w:r w:rsidR="00CE07D6" w:rsidRPr="00D37E82">
              <w:t xml:space="preserve"> </w:t>
            </w:r>
            <w:r w:rsidRPr="00D37E82">
              <w:t>Only the INS electrical outputs need to be simulated to allow validation of software and termination sequences.</w:t>
            </w:r>
          </w:p>
          <w:p w14:paraId="791544B7" w14:textId="751A2D96" w:rsidR="00E376D6" w:rsidRPr="00D37E82" w:rsidRDefault="00E376D6" w:rsidP="00D37E82">
            <w:pPr>
              <w:pStyle w:val="boxletter1"/>
            </w:pPr>
            <w:r w:rsidRPr="00D37E82">
              <w:t>If any break in tracking configuration and reconnection is required for end-to-end testing, the re</w:t>
            </w:r>
            <w:r w:rsidR="00F851D8" w:rsidRPr="00D37E82">
              <w:t>-</w:t>
            </w:r>
            <w:r w:rsidRPr="00D37E82">
              <w:t>established connection shall be validated by test.</w:t>
            </w:r>
          </w:p>
          <w:p w14:paraId="3A7A979F" w14:textId="2E0FB00A" w:rsidR="0030368B" w:rsidRPr="00211F2B" w:rsidRDefault="0030368B" w:rsidP="0030368B">
            <w:pPr>
              <w:pStyle w:val="boxnumber1"/>
            </w:pPr>
            <w:r w:rsidRPr="00F851D8">
              <w:t>Fail-safe circuits shall be capable of</w:t>
            </w:r>
            <w:r w:rsidR="00CE07D6" w:rsidRPr="00F851D8">
              <w:t xml:space="preserve"> </w:t>
            </w:r>
            <w:r w:rsidRPr="00F851D8">
              <w:t>accepting injected failure conditions and ensuring the fail-safe logic functions nominally</w:t>
            </w:r>
            <w:r w:rsidR="00CE07D6" w:rsidRPr="00F851D8">
              <w:t xml:space="preserve">. </w:t>
            </w:r>
            <w:r w:rsidRPr="00F851D8">
              <w:t xml:space="preserve">These tests shall be accomplished during acceptance, </w:t>
            </w:r>
            <w:r w:rsidR="006A1664" w:rsidRPr="00F851D8">
              <w:t>qualification,</w:t>
            </w:r>
            <w:r w:rsidRPr="00F851D8">
              <w:t xml:space="preserve"> and end-to-end testing</w:t>
            </w:r>
            <w:r w:rsidR="00CE07D6" w:rsidRPr="00F851D8">
              <w:t xml:space="preserve">. </w:t>
            </w:r>
            <w:r w:rsidRPr="00F851D8">
              <w:t>The level of testing will be determined during review of the appropriate test procedures.</w:t>
            </w:r>
          </w:p>
        </w:tc>
      </w:tr>
    </w:tbl>
    <w:p w14:paraId="7D5653D2" w14:textId="77777777" w:rsidR="005C2CE3" w:rsidRPr="00211F2B" w:rsidRDefault="005C2CE3" w:rsidP="00211F2B"/>
    <w:p w14:paraId="73DAA509" w14:textId="5BB75ED3" w:rsidR="004D24DF" w:rsidRDefault="00BF1A66" w:rsidP="004D24DF">
      <w:pPr>
        <w:pStyle w:val="Heading3"/>
      </w:pPr>
      <w:bookmarkStart w:id="154" w:name="_Ref196831359"/>
      <w:r>
        <w:t>Safety-critical</w:t>
      </w:r>
      <w:r w:rsidR="005C2CE3" w:rsidRPr="00211F2B">
        <w:t xml:space="preserve"> </w:t>
      </w:r>
      <w:r w:rsidR="007C287C" w:rsidRPr="00211F2B">
        <w:t>Software and Firmware</w:t>
      </w:r>
      <w:bookmarkEnd w:id="154"/>
    </w:p>
    <w:p w14:paraId="453FA141" w14:textId="75CC00FB" w:rsidR="005C2CE3" w:rsidRDefault="00D86361" w:rsidP="00D86361">
      <w:pPr>
        <w:pStyle w:val="BodyText"/>
      </w:pPr>
      <w:r w:rsidRPr="00F851D8">
        <w:t xml:space="preserve">All software and firmware used in the FTS shall conform to a tailored version of </w:t>
      </w:r>
      <w:r w:rsidR="00F54042">
        <w:rPr>
          <w:rStyle w:val="crossreference"/>
        </w:rPr>
        <w:fldChar w:fldCharType="begin"/>
      </w:r>
      <w:r w:rsidR="00F54042">
        <w:rPr>
          <w:rStyle w:val="crossreference"/>
        </w:rPr>
        <w:instrText xml:space="preserve"> REF \* CHARFORMAT _Ref508360 \h \r \* Caps </w:instrText>
      </w:r>
      <w:r w:rsidR="00F54042">
        <w:rPr>
          <w:rStyle w:val="crossreference"/>
        </w:rPr>
      </w:r>
      <w:r w:rsidR="00F54042">
        <w:rPr>
          <w:rStyle w:val="crossreference"/>
        </w:rPr>
        <w:fldChar w:fldCharType="separate"/>
      </w:r>
      <w:r w:rsidR="00163D01">
        <w:rPr>
          <w:rStyle w:val="crossreference"/>
        </w:rPr>
        <w:t>Appendix A</w:t>
      </w:r>
      <w:r w:rsidR="00F54042">
        <w:rPr>
          <w:rStyle w:val="crossreference"/>
        </w:rPr>
        <w:fldChar w:fldCharType="end"/>
      </w:r>
      <w:r w:rsidR="004168EE">
        <w:t xml:space="preserve">, or equivalent software standard approved by Range Safety, </w:t>
      </w:r>
      <w:r w:rsidR="00220841" w:rsidRPr="00F851D8">
        <w:t>and shall</w:t>
      </w:r>
      <w:r w:rsidR="00190BC6">
        <w:t xml:space="preserve"> meet the following.</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51A11" w:rsidRPr="002F35B7" w14:paraId="5A7062F8" w14:textId="77777777" w:rsidTr="00E23B9F">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FE69C46" w14:textId="77777777" w:rsidR="00B51A11" w:rsidRPr="002F35B7" w:rsidRDefault="00B51A11" w:rsidP="00E23B9F">
            <w:pPr>
              <w:pStyle w:val="note"/>
            </w:pPr>
            <w:r w:rsidRPr="002F35B7">
              <w:drawing>
                <wp:inline distT="0" distB="0" distL="0" distR="0" wp14:anchorId="2491B7C9" wp14:editId="05445EE2">
                  <wp:extent cx="685800" cy="489837"/>
                  <wp:effectExtent l="19050" t="0" r="0" b="0"/>
                  <wp:docPr id="1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2D060166" w14:textId="4168D9FD" w:rsidR="00B51A11" w:rsidRPr="002F35B7" w:rsidRDefault="00B51A11" w:rsidP="00E23B9F">
            <w:pPr>
              <w:snapToGrid w:val="0"/>
              <w:rPr>
                <w:snapToGrid/>
              </w:rPr>
            </w:pPr>
            <w:r w:rsidRPr="00211F2B">
              <w:t>Software and firmware subj</w:t>
            </w:r>
            <w:r>
              <w:t>ect to this requirement include</w:t>
            </w:r>
            <w:r w:rsidRPr="00211F2B">
              <w:t xml:space="preserve"> non-FTS systems used to control the FTS such as guidance computer safing code.</w:t>
            </w:r>
          </w:p>
        </w:tc>
      </w:tr>
    </w:tbl>
    <w:p w14:paraId="4DBF7DBE" w14:textId="0084D835" w:rsidR="00553A11" w:rsidRPr="00C0245E" w:rsidRDefault="00190BC6" w:rsidP="009B4146">
      <w:pPr>
        <w:pStyle w:val="numlev1"/>
        <w:numPr>
          <w:ilvl w:val="0"/>
          <w:numId w:val="504"/>
        </w:numPr>
      </w:pPr>
      <w:r w:rsidRPr="00C0245E">
        <w:t xml:space="preserve">Software and firmware must </w:t>
      </w:r>
      <w:r w:rsidR="00220841" w:rsidRPr="00C0245E">
        <w:t>be designed to eliminate the possibility a single-point software failure inhibits redundant FTS functions or initiating an inadvertent termi</w:t>
      </w:r>
      <w:r w:rsidRPr="00C0245E">
        <w:t>nation.</w:t>
      </w:r>
    </w:p>
    <w:p w14:paraId="7CC4A099" w14:textId="7E12432E" w:rsidR="000251F5" w:rsidRPr="00C0245E" w:rsidRDefault="00190BC6" w:rsidP="00454ECC">
      <w:pPr>
        <w:pStyle w:val="numlev1"/>
      </w:pPr>
      <w:r w:rsidRPr="00C0245E">
        <w:t xml:space="preserve">Software and firmware must </w:t>
      </w:r>
      <w:r w:rsidR="00220841" w:rsidRPr="00C0245E">
        <w:t>be designed with no hidden features or “backdoor” capabilities (al</w:t>
      </w:r>
      <w:r w:rsidRPr="00C0245E">
        <w:t>l features shall be documented).</w:t>
      </w:r>
    </w:p>
    <w:p w14:paraId="0670E92D" w14:textId="1DA83403" w:rsidR="000251F5" w:rsidRPr="00C0245E" w:rsidRDefault="00190BC6" w:rsidP="00454ECC">
      <w:pPr>
        <w:pStyle w:val="numlev1"/>
      </w:pPr>
      <w:r w:rsidRPr="00C0245E">
        <w:t xml:space="preserve">Software and firmware must </w:t>
      </w:r>
      <w:r w:rsidR="00220841" w:rsidRPr="00C0245E">
        <w:t>be subjected to independent verification and validation (IV&amp;V) in accordance with (IAW) an approved plan</w:t>
      </w:r>
      <w:r w:rsidR="00CE07D6" w:rsidRPr="00C0245E">
        <w:t xml:space="preserve">. </w:t>
      </w:r>
      <w:r w:rsidR="00220841" w:rsidRPr="00C0245E">
        <w:t>Approval of the FTS for range usage will only be granted after the IV&amp;V has been completed</w:t>
      </w:r>
      <w:r w:rsidR="00CE07D6" w:rsidRPr="00C0245E">
        <w:t xml:space="preserve">. </w:t>
      </w:r>
      <w:r w:rsidR="00220841" w:rsidRPr="00C0245E">
        <w:t>The IV&amp;V shall be completed before formal production of the FTS</w:t>
      </w:r>
      <w:r w:rsidR="00CE07D6" w:rsidRPr="00C0245E">
        <w:t xml:space="preserve">. </w:t>
      </w:r>
      <w:r w:rsidR="00220841" w:rsidRPr="00C0245E">
        <w:t>Once approved, any modification shall also be validated in the same manner and approved through Range Safety before further production</w:t>
      </w:r>
      <w:r w:rsidR="00CE07D6" w:rsidRPr="00C0245E">
        <w:t xml:space="preserve">. </w:t>
      </w:r>
      <w:r w:rsidR="00220841" w:rsidRPr="00C0245E">
        <w:t>These requirements apply to any computing system, software, or firmware that is associated with an FTS and performs a safety-critical function</w:t>
      </w:r>
      <w:r w:rsidR="00CE07D6" w:rsidRPr="00C0245E">
        <w:t>.</w:t>
      </w:r>
    </w:p>
    <w:p w14:paraId="73C5F417" w14:textId="58E00F5C" w:rsidR="00B838AB" w:rsidRPr="00C0245E" w:rsidRDefault="00190BC6" w:rsidP="00454ECC">
      <w:pPr>
        <w:pStyle w:val="numlev1"/>
      </w:pPr>
      <w:r w:rsidRPr="00C0245E">
        <w:t xml:space="preserve">Software and firmware must </w:t>
      </w:r>
      <w:r w:rsidR="00CD167C" w:rsidRPr="00C0245E">
        <w:t>be</w:t>
      </w:r>
      <w:r w:rsidR="00B838AB" w:rsidRPr="00C0245E">
        <w:t xml:space="preserve"> design</w:t>
      </w:r>
      <w:r w:rsidR="00CD167C" w:rsidRPr="00C0245E">
        <w:t>ed to</w:t>
      </w:r>
      <w:r w:rsidR="00B838AB" w:rsidRPr="00C0245E">
        <w:t xml:space="preserve"> take into account integrated software/hardware failure modes where a failure in the hardware induces a software error with potential cascading secondary and tertiary effects</w:t>
      </w:r>
      <w:r w:rsidR="00CE07D6" w:rsidRPr="00C0245E">
        <w:t xml:space="preserve">. </w:t>
      </w:r>
      <w:r w:rsidR="00B838AB" w:rsidRPr="00C0245E">
        <w:t>At a minimum, the following hardware</w:t>
      </w:r>
      <w:r w:rsidR="00F851D8" w:rsidRPr="00C0245E">
        <w:t>-</w:t>
      </w:r>
      <w:r w:rsidR="00B838AB" w:rsidRPr="00C0245E">
        <w:t>induced sof</w:t>
      </w:r>
      <w:r w:rsidR="00F851D8" w:rsidRPr="00C0245E">
        <w:t>tware errors shall be addressed.</w:t>
      </w:r>
    </w:p>
    <w:p w14:paraId="0C32081A" w14:textId="34CC4AC0" w:rsidR="00B838AB" w:rsidRPr="0034433D" w:rsidRDefault="00B838AB" w:rsidP="00C0245E">
      <w:pPr>
        <w:pStyle w:val="numlev2"/>
      </w:pPr>
      <w:r w:rsidRPr="0034433D">
        <w:t xml:space="preserve">Memory devices: A single bit flip, all pins </w:t>
      </w:r>
      <w:r w:rsidR="006A1664" w:rsidRPr="0034433D">
        <w:t>high,</w:t>
      </w:r>
      <w:r w:rsidRPr="0034433D">
        <w:t xml:space="preserve"> and all pins low</w:t>
      </w:r>
      <w:r w:rsidR="00CE07D6" w:rsidRPr="0034433D">
        <w:t xml:space="preserve">. </w:t>
      </w:r>
      <w:r w:rsidRPr="0034433D">
        <w:t xml:space="preserve">Memory corruption of configuration files, executable </w:t>
      </w:r>
      <w:r w:rsidR="006A1664" w:rsidRPr="0034433D">
        <w:t>software,</w:t>
      </w:r>
      <w:r w:rsidRPr="0034433D">
        <w:t xml:space="preserve"> or </w:t>
      </w:r>
      <w:r w:rsidR="009F522D">
        <w:t>AFTS</w:t>
      </w:r>
      <w:r w:rsidRPr="0034433D">
        <w:t xml:space="preserve"> mission data load</w:t>
      </w:r>
      <w:r w:rsidR="00F67D56">
        <w:t xml:space="preserve"> (MDL)</w:t>
      </w:r>
      <w:r w:rsidRPr="0034433D">
        <w:t>.</w:t>
      </w:r>
    </w:p>
    <w:p w14:paraId="766D76BA" w14:textId="3D667516" w:rsidR="00B838AB" w:rsidRPr="0034433D" w:rsidRDefault="00B838AB" w:rsidP="00F851D8">
      <w:pPr>
        <w:pStyle w:val="numlev2"/>
      </w:pPr>
      <w:r w:rsidRPr="0034433D">
        <w:t>Communications: A single bit flip during data transfer, erratic message rate</w:t>
      </w:r>
      <w:r w:rsidR="00F851D8" w:rsidRPr="0034433D">
        <w:t>,</w:t>
      </w:r>
      <w:r w:rsidRPr="0034433D">
        <w:t xml:space="preserve"> or a “random data” storm from any internal or external source that could overwhelm the system</w:t>
      </w:r>
      <w:r w:rsidR="00CE07D6" w:rsidRPr="0034433D">
        <w:t xml:space="preserve">. </w:t>
      </w:r>
      <w:r w:rsidRPr="0034433D">
        <w:t>Data transfer includes communications within a processor</w:t>
      </w:r>
      <w:r w:rsidR="00190BC6">
        <w:t xml:space="preserve"> or</w:t>
      </w:r>
      <w:r w:rsidRPr="0034433D">
        <w:t xml:space="preserve"> between parts within a component and ex</w:t>
      </w:r>
      <w:r w:rsidR="00190BC6">
        <w:t>ternally to the</w:t>
      </w:r>
      <w:r w:rsidRPr="0034433D">
        <w:t xml:space="preserve"> component such as </w:t>
      </w:r>
      <w:r w:rsidR="00F851D8" w:rsidRPr="0034433D">
        <w:t>inertial measurement unit (</w:t>
      </w:r>
      <w:r w:rsidRPr="0034433D">
        <w:t>IMU</w:t>
      </w:r>
      <w:r w:rsidR="00F851D8" w:rsidRPr="0034433D">
        <w:t>)</w:t>
      </w:r>
      <w:r w:rsidRPr="0034433D">
        <w:t>, GPS, TM</w:t>
      </w:r>
      <w:r w:rsidR="00F851D8" w:rsidRPr="0034433D">
        <w:t>,</w:t>
      </w:r>
      <w:r w:rsidRPr="0034433D">
        <w:t xml:space="preserve"> and command/control interfaces</w:t>
      </w:r>
      <w:r w:rsidR="00CE07D6" w:rsidRPr="0034433D">
        <w:t xml:space="preserve">. </w:t>
      </w:r>
    </w:p>
    <w:p w14:paraId="6070C0FE" w14:textId="33B23154" w:rsidR="00B838AB" w:rsidRPr="0034433D" w:rsidRDefault="00B838AB" w:rsidP="00F851D8">
      <w:pPr>
        <w:pStyle w:val="numlev2"/>
      </w:pPr>
      <w:r w:rsidRPr="0034433D">
        <w:lastRenderedPageBreak/>
        <w:t>Processor:</w:t>
      </w:r>
      <w:r w:rsidR="00CE07D6" w:rsidRPr="0034433D">
        <w:t xml:space="preserve"> </w:t>
      </w:r>
      <w:r w:rsidRPr="0034433D">
        <w:t>Program counter jump to any memory location</w:t>
      </w:r>
      <w:r w:rsidR="00103E6D" w:rsidRPr="0034433D">
        <w:t>. O</w:t>
      </w:r>
      <w:r w:rsidRPr="0034433D">
        <w:t>utput of any single pin or all pins high or low, misreading from incorrect memory location, clock/oscillator slows/speeds up, stack overflow</w:t>
      </w:r>
      <w:r w:rsidR="0034433D" w:rsidRPr="0034433D">
        <w:t>,</w:t>
      </w:r>
      <w:r w:rsidRPr="0034433D">
        <w:t xml:space="preserve"> or stack pointer corruption.</w:t>
      </w:r>
    </w:p>
    <w:p w14:paraId="60A8C130" w14:textId="75BF11DC" w:rsidR="00B838AB" w:rsidRPr="0034433D" w:rsidRDefault="00B838AB" w:rsidP="00F851D8">
      <w:pPr>
        <w:pStyle w:val="numlev2"/>
      </w:pPr>
      <w:r w:rsidRPr="0034433D">
        <w:t>Loss of internal electronic component voltage regulation</w:t>
      </w:r>
      <w:r w:rsidR="0034433D" w:rsidRPr="0034433D">
        <w:t>:</w:t>
      </w:r>
      <w:r w:rsidRPr="0034433D">
        <w:t xml:space="preserve"> this failure condition isn’</w:t>
      </w:r>
      <w:r w:rsidR="0034433D" w:rsidRPr="0034433D">
        <w:t>t just on/off, but includes out-of-</w:t>
      </w:r>
      <w:r w:rsidRPr="0034433D">
        <w:t>tolerance voltages</w:t>
      </w:r>
      <w:r w:rsidR="00CE07D6" w:rsidRPr="0034433D">
        <w:t xml:space="preserve">. </w:t>
      </w:r>
      <w:r w:rsidRPr="0034433D">
        <w:t>Special attention should be provided for failure modes that cause the memory/processor devices to function in an unknown state as a result of out</w:t>
      </w:r>
      <w:r w:rsidR="0034433D" w:rsidRPr="0034433D">
        <w:t>-of-</w:t>
      </w:r>
      <w:r w:rsidRPr="0034433D">
        <w:t>specification low voltage.</w:t>
      </w:r>
    </w:p>
    <w:p w14:paraId="45084460" w14:textId="3E1D23A0" w:rsidR="00B838AB" w:rsidRPr="0034433D" w:rsidRDefault="00B838AB" w:rsidP="00F851D8">
      <w:pPr>
        <w:pStyle w:val="numlev2"/>
      </w:pPr>
      <w:r w:rsidRPr="0034433D">
        <w:t>Input/Output: Buffers don’t refresh with new data—processor reads same data</w:t>
      </w:r>
      <w:r w:rsidR="0034433D" w:rsidRPr="0034433D">
        <w:t>.</w:t>
      </w:r>
    </w:p>
    <w:p w14:paraId="351A241D" w14:textId="484C9D59" w:rsidR="005C2CE3" w:rsidRPr="00211F2B" w:rsidRDefault="005C2CE3" w:rsidP="00211F2B"/>
    <w:p w14:paraId="46E83CC9" w14:textId="77777777" w:rsidR="004D24DF" w:rsidRDefault="007C287C" w:rsidP="004D24DF">
      <w:pPr>
        <w:pStyle w:val="Heading3"/>
      </w:pPr>
      <w:r w:rsidRPr="00211F2B">
        <w:t>Microprocessors, Programmable Logic Units, and Memory</w:t>
      </w:r>
    </w:p>
    <w:p w14:paraId="455FD8FC" w14:textId="63EC22C4" w:rsidR="000251F5" w:rsidRPr="001C046A" w:rsidRDefault="00C03DB0" w:rsidP="009B4146">
      <w:pPr>
        <w:pStyle w:val="numlev1"/>
        <w:numPr>
          <w:ilvl w:val="0"/>
          <w:numId w:val="505"/>
        </w:numPr>
      </w:pPr>
      <w:r w:rsidRPr="001C046A">
        <w:t>Processing elements (e.g., microprocessor cores) shall satisfy all imposed computational time budgets, with margin, using a stressing test representative of the maximum processing load</w:t>
      </w:r>
      <w:r w:rsidR="007C287C" w:rsidRPr="001C046A">
        <w:t>.</w:t>
      </w:r>
    </w:p>
    <w:p w14:paraId="305ABB00" w14:textId="77777777" w:rsidR="000251F5" w:rsidRPr="001C046A" w:rsidRDefault="00DA4DC1" w:rsidP="00454ECC">
      <w:pPr>
        <w:pStyle w:val="numlev1"/>
      </w:pPr>
      <w:r w:rsidRPr="001C046A">
        <w:t xml:space="preserve">Programmable logic devices shall provide at least 5% spare capacity above the device’s </w:t>
      </w:r>
      <w:r w:rsidR="00B96611" w:rsidRPr="001C046A">
        <w:t>worst-case</w:t>
      </w:r>
      <w:r w:rsidRPr="001C046A">
        <w:t xml:space="preserve"> </w:t>
      </w:r>
      <w:r w:rsidR="00D64AA5" w:rsidRPr="001C046A">
        <w:t>input/output</w:t>
      </w:r>
      <w:r w:rsidRPr="001C046A">
        <w:t xml:space="preserve"> pin assignment and routing capacity</w:t>
      </w:r>
      <w:r w:rsidR="00CE07D6" w:rsidRPr="001C046A">
        <w:t xml:space="preserve">. </w:t>
      </w:r>
      <w:r w:rsidRPr="001C046A">
        <w:t>Note:</w:t>
      </w:r>
      <w:r w:rsidR="00CE07D6" w:rsidRPr="001C046A">
        <w:t xml:space="preserve"> </w:t>
      </w:r>
      <w:r w:rsidRPr="001C046A">
        <w:t>Some devices are only routable to a fraction (85</w:t>
      </w:r>
      <w:r w:rsidR="00A2762C" w:rsidRPr="001C046A">
        <w:t xml:space="preserve">% </w:t>
      </w:r>
      <w:r w:rsidRPr="001C046A">
        <w:t>-</w:t>
      </w:r>
      <w:r w:rsidR="00A2762C" w:rsidRPr="001C046A">
        <w:t xml:space="preserve"> </w:t>
      </w:r>
      <w:r w:rsidRPr="001C046A">
        <w:t>90%) of their gate capacity</w:t>
      </w:r>
      <w:r w:rsidR="00CE07D6" w:rsidRPr="001C046A">
        <w:t xml:space="preserve">. </w:t>
      </w:r>
      <w:r w:rsidR="00DA554A" w:rsidRPr="001C046A">
        <w:t>The requirement is for actual/ usable spare routing capacity.</w:t>
      </w:r>
    </w:p>
    <w:p w14:paraId="0AA98186" w14:textId="1C8B5AEC" w:rsidR="007C287C" w:rsidRPr="001C046A" w:rsidRDefault="00D60B6E" w:rsidP="00454ECC">
      <w:pPr>
        <w:pStyle w:val="numlev1"/>
      </w:pPr>
      <w:r w:rsidRPr="001C046A">
        <w:t>Memory devices (volatile or non-volatile) shall provide sufficient capacity for a stressing test representative of the maximum memory load with margin</w:t>
      </w:r>
      <w:r w:rsidR="007C287C" w:rsidRPr="001C046A">
        <w:t>.</w:t>
      </w:r>
    </w:p>
    <w:p w14:paraId="23DAB3D8" w14:textId="77777777" w:rsidR="007C287C" w:rsidRPr="00211F2B" w:rsidRDefault="007C287C" w:rsidP="00211F2B"/>
    <w:p w14:paraId="183227DC" w14:textId="77777777" w:rsidR="004D24DF" w:rsidRDefault="005C2CE3" w:rsidP="004D24DF">
      <w:pPr>
        <w:pStyle w:val="Heading3"/>
      </w:pPr>
      <w:r w:rsidRPr="00211F2B">
        <w:t>Component Service Life</w:t>
      </w:r>
    </w:p>
    <w:p w14:paraId="572FD3D9" w14:textId="77777777" w:rsidR="005C2CE3" w:rsidRPr="00211F2B" w:rsidRDefault="005C2CE3" w:rsidP="004D24DF">
      <w:pPr>
        <w:pStyle w:val="BodyText"/>
      </w:pPr>
      <w:r w:rsidRPr="00211F2B">
        <w:t xml:space="preserve">Each FTS component shall have </w:t>
      </w:r>
      <w:r w:rsidR="00116D0B" w:rsidRPr="00211F2B">
        <w:t xml:space="preserve">a </w:t>
      </w:r>
      <w:r w:rsidRPr="00211F2B">
        <w:t>specified service li</w:t>
      </w:r>
      <w:r w:rsidR="00116D0B" w:rsidRPr="00211F2B">
        <w:t>fe</w:t>
      </w:r>
      <w:r w:rsidRPr="00211F2B">
        <w:t xml:space="preserve"> and sha</w:t>
      </w:r>
      <w:r w:rsidR="004D24DF">
        <w:t>ll satisfy all of the following.</w:t>
      </w:r>
    </w:p>
    <w:p w14:paraId="7AE3F2E2" w14:textId="77777777" w:rsidR="000251F5" w:rsidRPr="001C046A" w:rsidRDefault="005C2CE3" w:rsidP="009B4146">
      <w:pPr>
        <w:pStyle w:val="numlev1"/>
        <w:numPr>
          <w:ilvl w:val="0"/>
          <w:numId w:val="506"/>
        </w:numPr>
      </w:pPr>
      <w:r w:rsidRPr="001C046A">
        <w:t xml:space="preserve">Each component shall </w:t>
      </w:r>
      <w:r w:rsidR="004B5572" w:rsidRPr="001C046A">
        <w:t>satisfy</w:t>
      </w:r>
      <w:r w:rsidR="00AC3945" w:rsidRPr="001C046A">
        <w:t xml:space="preserve"> all of its performance requirements</w:t>
      </w:r>
      <w:r w:rsidRPr="001C046A">
        <w:t xml:space="preserve"> </w:t>
      </w:r>
      <w:r w:rsidR="00CD2C69" w:rsidRPr="001C046A">
        <w:t xml:space="preserve">after being </w:t>
      </w:r>
      <w:r w:rsidRPr="001C046A">
        <w:t>subjected to the full length of its specified service life.</w:t>
      </w:r>
    </w:p>
    <w:p w14:paraId="6A6D20AD" w14:textId="15E9BD98" w:rsidR="005C2CE3" w:rsidRPr="001C046A" w:rsidRDefault="005C2CE3" w:rsidP="00454ECC">
      <w:pPr>
        <w:pStyle w:val="numlev1"/>
      </w:pPr>
      <w:r w:rsidRPr="001C046A">
        <w:t xml:space="preserve">The component service life shall not expire before </w:t>
      </w:r>
      <w:r w:rsidR="00116D0B" w:rsidRPr="001C046A">
        <w:t xml:space="preserve">the end of </w:t>
      </w:r>
      <w:r w:rsidRPr="001C046A">
        <w:t>flight</w:t>
      </w:r>
      <w:r w:rsidR="00CE07D6" w:rsidRPr="001C046A">
        <w:t xml:space="preserve">. </w:t>
      </w:r>
      <w:r w:rsidRPr="001C046A">
        <w:t xml:space="preserve">A </w:t>
      </w:r>
      <w:r w:rsidR="001E0FAE" w:rsidRPr="001C046A">
        <w:t>range user</w:t>
      </w:r>
      <w:r w:rsidRPr="001C046A">
        <w:t xml:space="preserve"> may extend the service life of </w:t>
      </w:r>
      <w:r w:rsidR="00116D0B" w:rsidRPr="001C046A">
        <w:t>some</w:t>
      </w:r>
      <w:r w:rsidRPr="001C046A">
        <w:t xml:space="preserve"> component</w:t>
      </w:r>
      <w:r w:rsidR="00116D0B" w:rsidRPr="001C046A">
        <w:t>s</w:t>
      </w:r>
      <w:r w:rsidRPr="001C046A">
        <w:t xml:space="preserve"> by satisfying the </w:t>
      </w:r>
      <w:r w:rsidR="00116D0B" w:rsidRPr="001C046A">
        <w:t xml:space="preserve">applicable </w:t>
      </w:r>
      <w:r w:rsidRPr="001C046A">
        <w:t xml:space="preserve">service life extension </w:t>
      </w:r>
      <w:r w:rsidR="00933751" w:rsidRPr="001C046A">
        <w:t xml:space="preserve">(SLE) </w:t>
      </w:r>
      <w:r w:rsidRPr="001C046A">
        <w:t>tests.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C08C76D" w14:textId="77777777" w:rsidTr="00166BBA">
        <w:trPr>
          <w:jc w:val="center"/>
        </w:trPr>
        <w:tc>
          <w:tcPr>
            <w:tcW w:w="9360" w:type="dxa"/>
            <w:shd w:val="clear" w:color="auto" w:fill="auto"/>
            <w:tcMar>
              <w:top w:w="29" w:type="dxa"/>
              <w:left w:w="115" w:type="dxa"/>
              <w:bottom w:w="29" w:type="dxa"/>
              <w:right w:w="115" w:type="dxa"/>
            </w:tcMar>
          </w:tcPr>
          <w:p w14:paraId="778B74B2" w14:textId="42AE045D" w:rsidR="005C2CE3" w:rsidRPr="00211F2B" w:rsidRDefault="005C2CE3" w:rsidP="00211F2B">
            <w:r w:rsidRPr="00211F2B">
              <w:t xml:space="preserve">Electronic and ordnance components shall be designed to have a minimum </w:t>
            </w:r>
            <w:r w:rsidR="00116D0B" w:rsidRPr="00211F2B">
              <w:t xml:space="preserve">service </w:t>
            </w:r>
            <w:r w:rsidRPr="00211F2B">
              <w:t>life of at least 10 years</w:t>
            </w:r>
            <w:r w:rsidR="00CE07D6">
              <w:t xml:space="preserve">. </w:t>
            </w:r>
            <w:r w:rsidR="00752E86" w:rsidRPr="00211F2B">
              <w:t>Note:</w:t>
            </w:r>
            <w:r w:rsidR="00CE07D6">
              <w:t xml:space="preserve"> </w:t>
            </w:r>
            <w:r w:rsidR="00752E86" w:rsidRPr="00211F2B">
              <w:t>The minimum design service life of 10 years does not necessarily mean that the specified service life will be 10 years.</w:t>
            </w:r>
          </w:p>
        </w:tc>
      </w:tr>
    </w:tbl>
    <w:p w14:paraId="37D776B1" w14:textId="77777777" w:rsidR="005C2CE3" w:rsidRPr="00211F2B" w:rsidRDefault="005C2CE3" w:rsidP="00211F2B"/>
    <w:p w14:paraId="5FF132D3" w14:textId="77777777" w:rsidR="004D24DF" w:rsidRDefault="005C2CE3" w:rsidP="004D24DF">
      <w:pPr>
        <w:pStyle w:val="Heading3"/>
      </w:pPr>
      <w:bookmarkStart w:id="155" w:name="_Ref388276266"/>
      <w:r w:rsidRPr="00211F2B">
        <w:t>Consistency of Components</w:t>
      </w:r>
      <w:bookmarkEnd w:id="155"/>
    </w:p>
    <w:p w14:paraId="4337B047" w14:textId="0C6C8FF3" w:rsidR="005C2CE3" w:rsidRPr="00211F2B" w:rsidRDefault="005C2CE3" w:rsidP="004D24DF">
      <w:pPr>
        <w:pStyle w:val="BodyText"/>
      </w:pPr>
      <w:r w:rsidRPr="00211F2B">
        <w:t xml:space="preserve">A </w:t>
      </w:r>
      <w:r w:rsidR="001E0FAE">
        <w:t>range user</w:t>
      </w:r>
      <w:r w:rsidRPr="00211F2B">
        <w:t xml:space="preserve"> shall ensure that eac</w:t>
      </w:r>
      <w:r w:rsidR="00B21387">
        <w:t>h flight component and system are</w:t>
      </w:r>
      <w:r w:rsidRPr="00211F2B">
        <w:t xml:space="preserve"> manufactured using parts, materials, processes, quality controls, and procedures that are consistent with the manufacture of each qualification test sample</w:t>
      </w:r>
      <w:r w:rsidR="00CE07D6">
        <w:t xml:space="preserve">. </w:t>
      </w:r>
      <w:r w:rsidRPr="00211F2B">
        <w:t>Subsystem</w:t>
      </w:r>
      <w:r w:rsidR="00B21387">
        <w:t>-</w:t>
      </w:r>
      <w:r w:rsidRPr="00211F2B">
        <w:t xml:space="preserve"> and system</w:t>
      </w:r>
      <w:r w:rsidR="00B21387">
        <w:t>-</w:t>
      </w:r>
      <w:r w:rsidRPr="00211F2B">
        <w:t>level design shall be under configuration control.</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7AB6D3D9" w14:textId="77777777" w:rsidTr="00166BBA">
        <w:trPr>
          <w:jc w:val="center"/>
        </w:trPr>
        <w:tc>
          <w:tcPr>
            <w:tcW w:w="9450" w:type="dxa"/>
            <w:shd w:val="clear" w:color="auto" w:fill="auto"/>
            <w:tcMar>
              <w:top w:w="29" w:type="dxa"/>
              <w:left w:w="115" w:type="dxa"/>
              <w:bottom w:w="29" w:type="dxa"/>
              <w:right w:w="115" w:type="dxa"/>
            </w:tcMar>
          </w:tcPr>
          <w:p w14:paraId="4A7275A6" w14:textId="77777777" w:rsidR="005C2CE3" w:rsidRPr="00211F2B" w:rsidRDefault="005C2CE3" w:rsidP="009B4146">
            <w:pPr>
              <w:pStyle w:val="boxnumber1"/>
              <w:numPr>
                <w:ilvl w:val="0"/>
                <w:numId w:val="56"/>
              </w:numPr>
            </w:pPr>
            <w:r w:rsidRPr="00211F2B">
              <w:t xml:space="preserve">All FTS components shall be manufactured </w:t>
            </w:r>
            <w:r w:rsidR="005F1A28">
              <w:t>IAW</w:t>
            </w:r>
            <w:r w:rsidRPr="00211F2B">
              <w:t xml:space="preserve"> documented procedures and process control.</w:t>
            </w:r>
          </w:p>
          <w:p w14:paraId="241843B0" w14:textId="77777777" w:rsidR="005C2CE3" w:rsidRPr="00211F2B" w:rsidRDefault="005C2CE3" w:rsidP="00B8197C">
            <w:pPr>
              <w:pStyle w:val="boxnumber1"/>
            </w:pPr>
            <w:r w:rsidRPr="00211F2B">
              <w:lastRenderedPageBreak/>
              <w:t xml:space="preserve">Manufacturer process controls shall provide a supplier-controlled baseline that </w:t>
            </w:r>
            <w:r w:rsidR="008941B5">
              <w:t>ensure</w:t>
            </w:r>
            <w:r w:rsidRPr="00211F2B">
              <w:t>s subsequent production items can be manufactured that are equivalent in performance (in-family), quality, and reliability to initial production items used for qualification and flight.</w:t>
            </w:r>
          </w:p>
          <w:p w14:paraId="51E97D5F" w14:textId="3D2733AF" w:rsidR="005C2CE3" w:rsidRPr="00211F2B" w:rsidRDefault="005C2CE3" w:rsidP="00B8197C">
            <w:pPr>
              <w:pStyle w:val="boxnumber1"/>
            </w:pPr>
            <w:r w:rsidRPr="00211F2B">
              <w:t>Modification to an approved FTS, to include modifications to or substitutions of associated equipment, components, component identification, test procedures, basic characteristics, and rating, or any changes affecting the configuration or integrity of the FTS shall not be made without prior approval of each affected MRTFB activity</w:t>
            </w:r>
            <w:r w:rsidR="00CE07D6">
              <w:t xml:space="preserve">. </w:t>
            </w:r>
            <w:r w:rsidRPr="00211F2B">
              <w:t>Such modification or substitution may result in an unapproved system and may require system</w:t>
            </w:r>
            <w:r w:rsidR="00B21387">
              <w:t>-</w:t>
            </w:r>
            <w:r w:rsidRPr="00211F2B">
              <w:t>or component</w:t>
            </w:r>
            <w:r w:rsidR="00B21387">
              <w:t>-</w:t>
            </w:r>
            <w:r w:rsidRPr="00211F2B">
              <w:t>level re-qualification</w:t>
            </w:r>
            <w:r w:rsidR="00CE07D6">
              <w:t xml:space="preserve">. </w:t>
            </w:r>
            <w:r w:rsidRPr="00211F2B">
              <w:t>Approval of any proposed modification shall be obtained in the same manner as the approval of the original FTS.</w:t>
            </w:r>
          </w:p>
          <w:p w14:paraId="057B7577" w14:textId="0BCD39C6" w:rsidR="005C2CE3" w:rsidRPr="00211F2B" w:rsidRDefault="005C2CE3" w:rsidP="00B8197C">
            <w:pPr>
              <w:pStyle w:val="boxnumber1"/>
            </w:pPr>
            <w:r w:rsidRPr="00211F2B">
              <w:t>Second sources of FTS components shall undergo the same qualification process as the original suppliers</w:t>
            </w:r>
            <w:r w:rsidR="00CE07D6">
              <w:t xml:space="preserve">. </w:t>
            </w:r>
            <w:r w:rsidRPr="00211F2B">
              <w:t xml:space="preserve">For purposes of this document, a second source is defined as another manufacturer building the same component or replacement component intended as a form-fit-and-function replacement for the </w:t>
            </w:r>
            <w:r w:rsidR="00B21387">
              <w:t>original component</w:t>
            </w:r>
            <w:r w:rsidR="00CE07D6">
              <w:t xml:space="preserve">. </w:t>
            </w:r>
            <w:r w:rsidR="00B21387">
              <w:t>All second-</w:t>
            </w:r>
            <w:r w:rsidRPr="00211F2B">
              <w:t>source suppliers of any FTS component or major component subassemblies shall be qualified to the same specifications as the original source.</w:t>
            </w:r>
          </w:p>
          <w:p w14:paraId="6C560270" w14:textId="14F6873F" w:rsidR="005C2CE3" w:rsidRPr="00211F2B" w:rsidRDefault="005C2CE3" w:rsidP="00B8197C">
            <w:pPr>
              <w:pStyle w:val="boxnumber1"/>
            </w:pPr>
            <w:r w:rsidRPr="00211F2B">
              <w:t xml:space="preserve">When the original manufacturer of a component experiences a change in manufacturing location or a break in production for more than </w:t>
            </w:r>
            <w:r w:rsidR="00903DD4">
              <w:t>three</w:t>
            </w:r>
            <w:r w:rsidRPr="00211F2B">
              <w:t xml:space="preserve"> years</w:t>
            </w:r>
            <w:r w:rsidR="00B21387">
              <w:t>,</w:t>
            </w:r>
            <w:r w:rsidRPr="00211F2B">
              <w:t xml:space="preserve"> the component shall undergo re-qualification to the original environments</w:t>
            </w:r>
            <w:r w:rsidR="00CE07D6">
              <w:t xml:space="preserve">. </w:t>
            </w:r>
            <w:r w:rsidRPr="00211F2B">
              <w:t xml:space="preserve">For batteries, the maximum allowable break in production shall be </w:t>
            </w:r>
            <w:r w:rsidR="00903DD4">
              <w:t>one</w:t>
            </w:r>
            <w:r w:rsidRPr="00211F2B">
              <w:t xml:space="preserve"> year unless a very similar battery has been produced during the break period.</w:t>
            </w:r>
          </w:p>
          <w:p w14:paraId="3AA862F9" w14:textId="77777777" w:rsidR="005C2CE3" w:rsidRPr="00211F2B" w:rsidRDefault="005C2CE3" w:rsidP="00B8197C">
            <w:pPr>
              <w:pStyle w:val="boxnumber1"/>
            </w:pPr>
            <w:r w:rsidRPr="00211F2B">
              <w:t xml:space="preserve">For electrical components that have been in a continuous production process for more than </w:t>
            </w:r>
            <w:r w:rsidR="00903DD4">
              <w:t>five</w:t>
            </w:r>
            <w:r w:rsidRPr="00211F2B">
              <w:t xml:space="preserve"> years after the most recent qualification, the vendor shall do one of the following:</w:t>
            </w:r>
          </w:p>
          <w:p w14:paraId="68E9ADAA" w14:textId="77777777" w:rsidR="005C2CE3" w:rsidRPr="00D37E82" w:rsidRDefault="00B8197C" w:rsidP="00D37E82">
            <w:pPr>
              <w:pStyle w:val="boxletter1"/>
            </w:pPr>
            <w:r w:rsidRPr="00D37E82">
              <w:t>p</w:t>
            </w:r>
            <w:r w:rsidR="005C2CE3" w:rsidRPr="00D37E82">
              <w:t>erform a configuration audit that compares the most recent qualification test unit to the new production units and</w:t>
            </w:r>
            <w:r w:rsidRPr="00D37E82">
              <w:t xml:space="preserve"> shows no configuration changes;</w:t>
            </w:r>
          </w:p>
          <w:p w14:paraId="67B85056" w14:textId="77777777" w:rsidR="005C2CE3" w:rsidRPr="00D37E82" w:rsidRDefault="00B8197C" w:rsidP="00D37E82">
            <w:pPr>
              <w:pStyle w:val="boxletter1"/>
            </w:pPr>
            <w:r w:rsidRPr="00D37E82">
              <w:t>p</w:t>
            </w:r>
            <w:r w:rsidR="005C2CE3" w:rsidRPr="00D37E82">
              <w:t>erform qualification testing using new production units.</w:t>
            </w:r>
          </w:p>
          <w:p w14:paraId="24EEDD91" w14:textId="77777777" w:rsidR="005C2CE3" w:rsidRPr="00211F2B" w:rsidRDefault="005C2CE3" w:rsidP="00B8197C">
            <w:pPr>
              <w:pStyle w:val="boxnumber1"/>
            </w:pPr>
            <w:r w:rsidRPr="00211F2B">
              <w:t xml:space="preserve">When requested, the </w:t>
            </w:r>
            <w:r w:rsidR="001E0FAE">
              <w:t>range user</w:t>
            </w:r>
            <w:r w:rsidRPr="00211F2B">
              <w:t xml:space="preserve"> and vend</w:t>
            </w:r>
            <w:r w:rsidR="00CF6A67">
              <w:t>or shall support a Range Safety-</w:t>
            </w:r>
            <w:r w:rsidRPr="00211F2B">
              <w:t>led configuration control audit of parts, materials, and processes with a minimum 30</w:t>
            </w:r>
            <w:r w:rsidR="00B8197C">
              <w:t>-</w:t>
            </w:r>
            <w:r w:rsidRPr="00211F2B">
              <w:t>day notice.</w:t>
            </w:r>
          </w:p>
        </w:tc>
      </w:tr>
    </w:tbl>
    <w:p w14:paraId="52EA134F" w14:textId="77777777" w:rsidR="005C2CE3" w:rsidRPr="00211F2B" w:rsidRDefault="005C2CE3" w:rsidP="00211F2B"/>
    <w:p w14:paraId="78F391B1" w14:textId="721252A1" w:rsidR="004D24DF" w:rsidRDefault="002B76E3" w:rsidP="004D24DF">
      <w:pPr>
        <w:pStyle w:val="Heading3"/>
      </w:pPr>
      <w:bookmarkStart w:id="156" w:name="_Ref194993389"/>
      <w:r>
        <w:t>FTS</w:t>
      </w:r>
      <w:r w:rsidR="005C2CE3" w:rsidRPr="00211F2B">
        <w:t xml:space="preserve"> Functioning Time</w:t>
      </w:r>
      <w:bookmarkEnd w:id="156"/>
    </w:p>
    <w:p w14:paraId="332924E5" w14:textId="77777777" w:rsidR="005C2CE3" w:rsidRPr="00211F2B" w:rsidRDefault="005C2CE3" w:rsidP="004D24DF">
      <w:pPr>
        <w:pStyle w:val="BodyText"/>
      </w:pPr>
      <w:r w:rsidRPr="00211F2B">
        <w:t>The FTS activation time, from command initiation to airborne termination action, shall be specified and repeatable to ensure the FTS activates in sufficient time to terminate a vehicle prior to endangering a protected area.</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B75642" w14:paraId="0269ED96" w14:textId="77777777" w:rsidTr="009F260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C7926C1" w14:textId="77777777" w:rsidR="00B75642" w:rsidRPr="00B75642" w:rsidRDefault="00B75642" w:rsidP="0034433D">
            <w:pPr>
              <w:pStyle w:val="note"/>
            </w:pPr>
            <w:r w:rsidRPr="00B75642">
              <w:drawing>
                <wp:inline distT="0" distB="0" distL="0" distR="0" wp14:anchorId="721BBD45" wp14:editId="2D3901B2">
                  <wp:extent cx="685800" cy="489837"/>
                  <wp:effectExtent l="1905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5ED0917A" w14:textId="77777777" w:rsidR="00B75642" w:rsidRPr="00B75642" w:rsidRDefault="00B75642" w:rsidP="00B75642">
            <w:pPr>
              <w:snapToGrid w:val="0"/>
              <w:rPr>
                <w:snapToGrid/>
              </w:rPr>
            </w:pPr>
            <w:r w:rsidRPr="00211F2B">
              <w:t xml:space="preserve">For </w:t>
            </w:r>
            <w:r>
              <w:t>most ranges, a maximum of a 250-</w:t>
            </w:r>
            <w:r w:rsidRPr="00211F2B">
              <w:t>ms delay from commencing an FTS command or an automatic termination command to termination action is acceptable.</w:t>
            </w:r>
          </w:p>
        </w:tc>
      </w:tr>
    </w:tbl>
    <w:p w14:paraId="34CC3510" w14:textId="77777777" w:rsidR="00B044DE" w:rsidRDefault="00B044DE" w:rsidP="00211F2B"/>
    <w:tbl>
      <w:tblPr>
        <w:tblW w:w="92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43"/>
      </w:tblGrid>
      <w:tr w:rsidR="00B75642" w:rsidRPr="00B75642" w14:paraId="0337F649" w14:textId="77777777" w:rsidTr="00D37E82">
        <w:trPr>
          <w:jc w:val="center"/>
        </w:trPr>
        <w:tc>
          <w:tcPr>
            <w:tcW w:w="1267" w:type="dxa"/>
            <w:tcBorders>
              <w:top w:val="single" w:sz="6" w:space="0" w:color="auto"/>
              <w:left w:val="single" w:sz="6" w:space="0" w:color="auto"/>
              <w:bottom w:val="single" w:sz="6" w:space="0" w:color="auto"/>
              <w:right w:val="single" w:sz="6" w:space="0" w:color="auto"/>
            </w:tcBorders>
            <w:hideMark/>
          </w:tcPr>
          <w:p w14:paraId="191C68AE" w14:textId="77777777" w:rsidR="00B75642" w:rsidRPr="00B75642" w:rsidRDefault="00B75642" w:rsidP="0034433D">
            <w:pPr>
              <w:pStyle w:val="note"/>
            </w:pPr>
            <w:r w:rsidRPr="00B75642">
              <w:drawing>
                <wp:inline distT="0" distB="0" distL="0" distR="0" wp14:anchorId="7F02C66D" wp14:editId="28834FB7">
                  <wp:extent cx="685800" cy="489838"/>
                  <wp:effectExtent l="1905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43" w:type="dxa"/>
            <w:tcBorders>
              <w:top w:val="single" w:sz="6" w:space="0" w:color="auto"/>
              <w:left w:val="single" w:sz="6" w:space="0" w:color="auto"/>
              <w:bottom w:val="single" w:sz="6" w:space="0" w:color="auto"/>
              <w:right w:val="single" w:sz="6" w:space="0" w:color="auto"/>
            </w:tcBorders>
            <w:hideMark/>
          </w:tcPr>
          <w:p w14:paraId="71E898B9" w14:textId="62245B33" w:rsidR="00B75642" w:rsidRPr="00B75642" w:rsidRDefault="00B75642" w:rsidP="00B75642">
            <w:pPr>
              <w:snapToGrid w:val="0"/>
              <w:rPr>
                <w:snapToGrid/>
              </w:rPr>
            </w:pPr>
            <w:r w:rsidRPr="00211F2B">
              <w:t xml:space="preserve">When a </w:t>
            </w:r>
            <w:r w:rsidR="00B93625">
              <w:t>t</w:t>
            </w:r>
            <w:r w:rsidRPr="00211F2B">
              <w:t>erminate is issued, the vehicle can continue for a finite time towards a protected area until the FTS engages</w:t>
            </w:r>
            <w:r w:rsidR="00CE07D6">
              <w:t xml:space="preserve">. </w:t>
            </w:r>
            <w:r w:rsidRPr="00211F2B">
              <w:t>This FTS reaction time must be factored into the total command destruct/terminate latency, including all delays due to tracking data input, range ground systems/displays, RSO reaction time, ground transmission systems, and airborne vehicle FTS</w:t>
            </w:r>
            <w:r w:rsidR="00CE07D6">
              <w:t xml:space="preserve">. </w:t>
            </w:r>
            <w:r w:rsidRPr="00211F2B">
              <w:t xml:space="preserve">Additional FTS delays may affect allowable flight trajectories (may limit mission profiles), launch </w:t>
            </w:r>
            <w:r w:rsidRPr="00211F2B">
              <w:lastRenderedPageBreak/>
              <w:t>availability (e.g., due to a more conservative wind criteria), or mission assurance (may not allow an errant vehicle to continue to some usable mission).</w:t>
            </w:r>
          </w:p>
        </w:tc>
      </w:tr>
    </w:tbl>
    <w:p w14:paraId="54338036" w14:textId="77777777" w:rsidR="005C2CE3" w:rsidRPr="00211F2B" w:rsidRDefault="005C2CE3" w:rsidP="004D24DF">
      <w:pPr>
        <w:pStyle w:val="Heading2"/>
      </w:pPr>
      <w:bookmarkStart w:id="157" w:name="_Toc174241666"/>
      <w:bookmarkStart w:id="158" w:name="_Ref3469823"/>
      <w:bookmarkStart w:id="159" w:name="_Toc197434179"/>
      <w:r w:rsidRPr="00211F2B">
        <w:lastRenderedPageBreak/>
        <w:t>Environmental Design</w:t>
      </w:r>
      <w:bookmarkEnd w:id="157"/>
      <w:bookmarkEnd w:id="158"/>
      <w:bookmarkEnd w:id="159"/>
    </w:p>
    <w:p w14:paraId="56CA6ED5" w14:textId="77777777" w:rsidR="004D24DF" w:rsidRDefault="005C2CE3" w:rsidP="004D24DF">
      <w:pPr>
        <w:pStyle w:val="Heading3"/>
      </w:pPr>
      <w:r w:rsidRPr="00211F2B">
        <w:t>General</w:t>
      </w:r>
    </w:p>
    <w:p w14:paraId="2F0ACBB4" w14:textId="253C87F1" w:rsidR="005C2CE3" w:rsidRPr="00211F2B" w:rsidRDefault="005C2CE3" w:rsidP="004D24DF">
      <w:pPr>
        <w:pStyle w:val="BodyText"/>
      </w:pPr>
      <w:r w:rsidRPr="00211F2B">
        <w:t xml:space="preserve">The FTS and each of its components shall satisfy all of their performance requirements when subjected to </w:t>
      </w:r>
      <w:r w:rsidR="00907B43" w:rsidRPr="00211F2B">
        <w:t xml:space="preserve">an environment that envelopes </w:t>
      </w:r>
      <w:r w:rsidRPr="00211F2B">
        <w:t xml:space="preserve">their respective MPEs </w:t>
      </w:r>
      <w:r w:rsidR="00907B43" w:rsidRPr="00211F2B">
        <w:t xml:space="preserve">and </w:t>
      </w:r>
      <w:r w:rsidR="00A3528C" w:rsidRPr="00211F2B">
        <w:t xml:space="preserve">applicable </w:t>
      </w:r>
      <w:r w:rsidR="00907B43" w:rsidRPr="00211F2B">
        <w:t xml:space="preserve">workmanship levels </w:t>
      </w:r>
      <w:r w:rsidRPr="00211F2B">
        <w:t>plus a margin</w:t>
      </w:r>
      <w:r w:rsidR="00CE07D6">
        <w:t xml:space="preserve">. </w:t>
      </w:r>
      <w:r w:rsidRPr="00211F2B">
        <w:t xml:space="preserve">The MPEs shall be determined by the </w:t>
      </w:r>
      <w:r w:rsidR="001E0FAE">
        <w:t>range user</w:t>
      </w:r>
      <w:r w:rsidRPr="00211F2B">
        <w:t xml:space="preserve"> and shall include all environmental levels, rates, durations, etc.</w:t>
      </w:r>
      <w:r w:rsidR="00B21387">
        <w:t>,</w:t>
      </w:r>
      <w:r w:rsidRPr="00211F2B">
        <w:t xml:space="preserve"> as appropriate</w:t>
      </w:r>
      <w:r w:rsidR="00CE07D6">
        <w:t xml:space="preserve">. </w:t>
      </w:r>
      <w:r w:rsidRPr="00211F2B">
        <w:t>All FTS component</w:t>
      </w:r>
      <w:r w:rsidR="00B21387">
        <w:t>-</w:t>
      </w:r>
      <w:r w:rsidRPr="00211F2B">
        <w:t>mounting hardware, cables, and wires shall be considered to be FTS components for the purposes of this document.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0121E09" w14:textId="77777777" w:rsidTr="00166BBA">
        <w:trPr>
          <w:jc w:val="center"/>
        </w:trPr>
        <w:tc>
          <w:tcPr>
            <w:tcW w:w="9360" w:type="dxa"/>
            <w:shd w:val="clear" w:color="auto" w:fill="auto"/>
            <w:tcMar>
              <w:top w:w="29" w:type="dxa"/>
              <w:left w:w="115" w:type="dxa"/>
              <w:bottom w:w="29" w:type="dxa"/>
              <w:right w:w="115" w:type="dxa"/>
            </w:tcMar>
          </w:tcPr>
          <w:p w14:paraId="66AF94FD" w14:textId="77777777" w:rsidR="00D37E82" w:rsidRPr="002724FF" w:rsidRDefault="0009039E" w:rsidP="009B4146">
            <w:pPr>
              <w:pStyle w:val="boxnumber1"/>
              <w:numPr>
                <w:ilvl w:val="0"/>
                <w:numId w:val="62"/>
              </w:numPr>
            </w:pPr>
            <w:r w:rsidRPr="002724FF">
              <w:t xml:space="preserve">All </w:t>
            </w:r>
            <w:r w:rsidR="005C2CE3" w:rsidRPr="002724FF">
              <w:t xml:space="preserve">FTS components shall be designed to </w:t>
            </w:r>
            <w:r w:rsidR="004B5572" w:rsidRPr="002724FF">
              <w:t xml:space="preserve">satisfy </w:t>
            </w:r>
            <w:r w:rsidR="005C2CE3" w:rsidRPr="002724FF">
              <w:t>all performance requirements when subjected to any predicted combined environments (e.g., thermal/acceleration, thermal/vibration, thermal/shock) to which the component may be exposed.</w:t>
            </w:r>
          </w:p>
          <w:p w14:paraId="3CC4E3CA" w14:textId="79CDC947" w:rsidR="005C2CE3" w:rsidRPr="002724FF" w:rsidRDefault="005C2CE3" w:rsidP="002724FF">
            <w:pPr>
              <w:pStyle w:val="boxnumber1"/>
            </w:pPr>
            <w:r w:rsidRPr="002724FF">
              <w:t>Modifications made to the vehicle that result in a harsher environment than the FTS was qualified for or that modify or interfere with FTS performance will require evaluation and possible re-qualification of the FTS.</w:t>
            </w:r>
          </w:p>
          <w:p w14:paraId="6863904D" w14:textId="77777777" w:rsidR="00B75642" w:rsidRPr="00B75642" w:rsidRDefault="00B75642" w:rsidP="009F2608">
            <w:pPr>
              <w:pStyle w:val="betweennotes"/>
            </w:pPr>
          </w:p>
          <w:tbl>
            <w:tblPr>
              <w:tblW w:w="89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92"/>
            </w:tblGrid>
            <w:tr w:rsidR="00B75642" w:rsidRPr="002F35B7" w14:paraId="25E9F2B2"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EA3C498" w14:textId="77777777" w:rsidR="00B75642" w:rsidRPr="002F35B7" w:rsidRDefault="00B75642" w:rsidP="0034433D">
                  <w:pPr>
                    <w:pStyle w:val="note"/>
                  </w:pPr>
                  <w:r w:rsidRPr="002F35B7">
                    <w:drawing>
                      <wp:inline distT="0" distB="0" distL="0" distR="0" wp14:anchorId="5095ECBB" wp14:editId="22A7A631">
                        <wp:extent cx="685800" cy="489837"/>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692" w:type="dxa"/>
                  <w:tcBorders>
                    <w:top w:val="single" w:sz="6" w:space="0" w:color="auto"/>
                    <w:left w:val="single" w:sz="6" w:space="0" w:color="auto"/>
                    <w:bottom w:val="single" w:sz="6" w:space="0" w:color="auto"/>
                    <w:right w:val="single" w:sz="6" w:space="0" w:color="auto"/>
                  </w:tcBorders>
                  <w:hideMark/>
                </w:tcPr>
                <w:p w14:paraId="7BB9E743" w14:textId="77777777" w:rsidR="00B75642" w:rsidRPr="002F35B7" w:rsidRDefault="000223EC" w:rsidP="008A1243">
                  <w:pPr>
                    <w:snapToGrid w:val="0"/>
                    <w:rPr>
                      <w:snapToGrid/>
                    </w:rPr>
                  </w:pPr>
                  <w:r>
                    <w:t xml:space="preserve">The </w:t>
                  </w:r>
                  <w:r w:rsidR="00B75642" w:rsidRPr="00211F2B">
                    <w:t>FTS components that have been designed, qualified, and certified for use by the ranges for a specific vehicle and environment are not necessarily designed, qualified, or certified for use on any other vehicle or within the same vehicle at different locations or under different environments.</w:t>
                  </w:r>
                </w:p>
              </w:tc>
            </w:tr>
          </w:tbl>
          <w:p w14:paraId="1B106C29" w14:textId="77777777" w:rsidR="005C2CE3" w:rsidRPr="00211F2B" w:rsidRDefault="005C2CE3" w:rsidP="00B75642"/>
        </w:tc>
      </w:tr>
    </w:tbl>
    <w:p w14:paraId="32172180" w14:textId="77777777" w:rsidR="005C2CE3" w:rsidRPr="00211F2B" w:rsidRDefault="005C2CE3" w:rsidP="00211F2B"/>
    <w:p w14:paraId="3C6D0A5C" w14:textId="77777777" w:rsidR="005C2CE3" w:rsidRDefault="005C2CE3" w:rsidP="004D24DF">
      <w:pPr>
        <w:pStyle w:val="Heading3"/>
      </w:pPr>
      <w:bookmarkStart w:id="160" w:name="_Ref3469779"/>
      <w:r w:rsidRPr="00211F2B">
        <w:t>Maximum Predicted Environments</w:t>
      </w:r>
      <w:bookmarkEnd w:id="160"/>
    </w:p>
    <w:p w14:paraId="3E33439D" w14:textId="77777777" w:rsidR="005C2CE3" w:rsidRPr="001C046A" w:rsidRDefault="005C2CE3" w:rsidP="009B4146">
      <w:pPr>
        <w:pStyle w:val="numlev1"/>
        <w:numPr>
          <w:ilvl w:val="0"/>
          <w:numId w:val="507"/>
        </w:numPr>
      </w:pPr>
      <w:bookmarkStart w:id="161" w:name="_Ref3470673"/>
      <w:r w:rsidRPr="001C046A">
        <w:t xml:space="preserve">A </w:t>
      </w:r>
      <w:r w:rsidR="001E0FAE" w:rsidRPr="001C046A">
        <w:t>range user</w:t>
      </w:r>
      <w:r w:rsidRPr="001C046A">
        <w:t xml:space="preserve"> shall determine all maximum predicted non-operating and operating environmental levels, rates of change, durations, etc.</w:t>
      </w:r>
      <w:r w:rsidR="0017600A" w:rsidRPr="001C046A">
        <w:t>,</w:t>
      </w:r>
      <w:r w:rsidRPr="001C046A">
        <w:t xml:space="preserve"> that each component of an FTS will experience.</w:t>
      </w:r>
      <w:bookmarkEnd w:id="16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413F663" w14:textId="77777777" w:rsidTr="00166BBA">
        <w:trPr>
          <w:jc w:val="center"/>
        </w:trPr>
        <w:tc>
          <w:tcPr>
            <w:tcW w:w="9360" w:type="dxa"/>
            <w:shd w:val="clear" w:color="auto" w:fill="auto"/>
            <w:tcMar>
              <w:top w:w="29" w:type="dxa"/>
              <w:left w:w="115" w:type="dxa"/>
              <w:bottom w:w="29" w:type="dxa"/>
              <w:right w:w="115" w:type="dxa"/>
            </w:tcMar>
          </w:tcPr>
          <w:p w14:paraId="4FB5AFDB" w14:textId="77777777" w:rsidR="005C2CE3" w:rsidRPr="00211F2B" w:rsidRDefault="0017600A" w:rsidP="000223EC">
            <w:pPr>
              <w:pStyle w:val="boxparagraph"/>
            </w:pPr>
            <w:r>
              <w:t xml:space="preserve">All </w:t>
            </w:r>
            <w:r w:rsidR="005C2CE3" w:rsidRPr="00211F2B">
              <w:t>MPE determination shall be based on analysis, modeling, testing, and/or monitoring.</w:t>
            </w:r>
          </w:p>
          <w:tbl>
            <w:tblPr>
              <w:tblW w:w="89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92"/>
            </w:tblGrid>
            <w:tr w:rsidR="00B75642" w:rsidRPr="002F35B7" w14:paraId="091B4D48"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8284BE3" w14:textId="77777777" w:rsidR="00B75642" w:rsidRPr="002F35B7" w:rsidRDefault="00B75642" w:rsidP="0034433D">
                  <w:pPr>
                    <w:pStyle w:val="note"/>
                  </w:pPr>
                  <w:r w:rsidRPr="002F35B7">
                    <w:drawing>
                      <wp:inline distT="0" distB="0" distL="0" distR="0" wp14:anchorId="149F5AA1" wp14:editId="40648823">
                        <wp:extent cx="685800" cy="489837"/>
                        <wp:effectExtent l="1905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692" w:type="dxa"/>
                  <w:tcBorders>
                    <w:top w:val="single" w:sz="6" w:space="0" w:color="auto"/>
                    <w:left w:val="single" w:sz="6" w:space="0" w:color="auto"/>
                    <w:bottom w:val="single" w:sz="6" w:space="0" w:color="auto"/>
                    <w:right w:val="single" w:sz="6" w:space="0" w:color="auto"/>
                  </w:tcBorders>
                  <w:hideMark/>
                </w:tcPr>
                <w:p w14:paraId="0CF40974" w14:textId="77777777" w:rsidR="00B75642" w:rsidRPr="002F35B7" w:rsidRDefault="00B75642" w:rsidP="008A1243">
                  <w:pPr>
                    <w:snapToGrid w:val="0"/>
                    <w:rPr>
                      <w:snapToGrid/>
                    </w:rPr>
                  </w:pPr>
                  <w:r w:rsidRPr="00211F2B">
                    <w:t>Non-operating and operating environments include temperature (including number of thermal cycles and thermal ramp rates), random and/or sinusoidal vibration, shock, acceleration, acoustic vibration, humidity, salt fog, dust, fungus, explosive atmosphere, or electromagnetic energy that apply to a specific vehicle and launch/flight site.</w:t>
                  </w:r>
                </w:p>
              </w:tc>
            </w:tr>
          </w:tbl>
          <w:p w14:paraId="77708816" w14:textId="77777777" w:rsidR="001A194A" w:rsidRPr="00211F2B" w:rsidRDefault="00B75642" w:rsidP="000223EC">
            <w:pPr>
              <w:pStyle w:val="betweennotes"/>
            </w:pPr>
            <w:r>
              <w:t xml:space="preserve"> </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2F35B7" w14:paraId="680BFBE1" w14:textId="77777777" w:rsidTr="000223EC">
              <w:trPr>
                <w:jc w:val="center"/>
              </w:trPr>
              <w:tc>
                <w:tcPr>
                  <w:tcW w:w="1267" w:type="dxa"/>
                  <w:tcBorders>
                    <w:top w:val="single" w:sz="6" w:space="0" w:color="auto"/>
                    <w:left w:val="single" w:sz="6" w:space="0" w:color="auto"/>
                    <w:bottom w:val="single" w:sz="6" w:space="0" w:color="auto"/>
                    <w:right w:val="single" w:sz="6" w:space="0" w:color="auto"/>
                  </w:tcBorders>
                  <w:hideMark/>
                </w:tcPr>
                <w:p w14:paraId="3321B864" w14:textId="77777777" w:rsidR="00B75642" w:rsidRPr="002F35B7" w:rsidRDefault="00B75642" w:rsidP="0034433D">
                  <w:pPr>
                    <w:pStyle w:val="note"/>
                  </w:pPr>
                  <w:r w:rsidRPr="002F35B7">
                    <w:drawing>
                      <wp:inline distT="0" distB="0" distL="0" distR="0" wp14:anchorId="6BC782A6" wp14:editId="5FEC15A3">
                        <wp:extent cx="685800" cy="489837"/>
                        <wp:effectExtent l="1905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2FABACAB" w14:textId="651CBDC1" w:rsidR="00B75642" w:rsidRPr="002F35B7" w:rsidRDefault="00B75642" w:rsidP="008A1243">
                  <w:pPr>
                    <w:snapToGrid w:val="0"/>
                    <w:rPr>
                      <w:snapToGrid/>
                    </w:rPr>
                  </w:pPr>
                  <w:r w:rsidRPr="00211F2B">
                    <w:t xml:space="preserve">Some vehicles are soft-landing and/or recoverable </w:t>
                  </w:r>
                  <w:r>
                    <w:t>that</w:t>
                  </w:r>
                  <w:r w:rsidRPr="00211F2B">
                    <w:t xml:space="preserve"> may allow the re-use of FTS components</w:t>
                  </w:r>
                  <w:r w:rsidR="00CE07D6">
                    <w:t xml:space="preserve">. </w:t>
                  </w:r>
                  <w:r w:rsidRPr="00211F2B">
                    <w:t>The MPE for each piece of equipment must envelope all the anticipated environments and levels and the total durations to which that equipment will be exposed over its lifetime.</w:t>
                  </w:r>
                </w:p>
              </w:tc>
            </w:tr>
          </w:tbl>
          <w:p w14:paraId="2ECAC5D3" w14:textId="77777777" w:rsidR="005C2CE3" w:rsidRPr="00211F2B" w:rsidRDefault="005C2CE3" w:rsidP="00B75642"/>
        </w:tc>
      </w:tr>
    </w:tbl>
    <w:p w14:paraId="7CDFF96C" w14:textId="77777777" w:rsidR="005C2CE3" w:rsidRPr="001C046A" w:rsidRDefault="005C2CE3" w:rsidP="00454ECC">
      <w:pPr>
        <w:pStyle w:val="numlev1"/>
      </w:pPr>
      <w:r w:rsidRPr="001C046A">
        <w:t>Each MPE for an FTS component shall account for uncertainties due to flight-to-flight variability and any analytical uncertainty.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40CA118" w14:textId="77777777" w:rsidTr="00166BBA">
        <w:trPr>
          <w:jc w:val="center"/>
        </w:trPr>
        <w:tc>
          <w:tcPr>
            <w:tcW w:w="9360" w:type="dxa"/>
            <w:shd w:val="clear" w:color="auto" w:fill="auto"/>
            <w:tcMar>
              <w:top w:w="29" w:type="dxa"/>
              <w:left w:w="115" w:type="dxa"/>
              <w:bottom w:w="29" w:type="dxa"/>
              <w:right w:w="115" w:type="dxa"/>
            </w:tcMar>
          </w:tcPr>
          <w:p w14:paraId="37708CAF" w14:textId="28989E8A" w:rsidR="005C2CE3" w:rsidRPr="00475605" w:rsidRDefault="005C2CE3" w:rsidP="009B4146">
            <w:pPr>
              <w:pStyle w:val="boxnumber1"/>
              <w:numPr>
                <w:ilvl w:val="0"/>
                <w:numId w:val="57"/>
              </w:numPr>
            </w:pPr>
            <w:r w:rsidRPr="00475605">
              <w:t xml:space="preserve">For vehicle configurations and flight </w:t>
            </w:r>
            <w:r w:rsidR="004F123C" w:rsidRPr="00475605">
              <w:t>environments</w:t>
            </w:r>
            <w:r w:rsidRPr="00475605">
              <w:t xml:space="preserve"> for which there have been fewer than </w:t>
            </w:r>
            <w:r w:rsidR="00903DD4" w:rsidRPr="00475605">
              <w:t>three</w:t>
            </w:r>
            <w:r w:rsidRPr="00475605">
              <w:t xml:space="preserve"> flights, the MPE shall include an additional </w:t>
            </w:r>
            <w:r w:rsidR="009B2D0E" w:rsidRPr="00475605">
              <w:t>11</w:t>
            </w:r>
            <w:r w:rsidR="00315D59" w:rsidRPr="00475605">
              <w:t>°C</w:t>
            </w:r>
            <w:r w:rsidR="009B2D0E" w:rsidRPr="00475605">
              <w:t xml:space="preserve"> for thermal</w:t>
            </w:r>
            <w:r w:rsidR="00190BC6" w:rsidRPr="00475605">
              <w:t>;</w:t>
            </w:r>
            <w:r w:rsidR="009B2D0E" w:rsidRPr="00475605">
              <w:t xml:space="preserve"> </w:t>
            </w:r>
            <w:r w:rsidRPr="00475605">
              <w:t xml:space="preserve">4 dB for random, </w:t>
            </w:r>
            <w:r w:rsidRPr="00475605">
              <w:lastRenderedPageBreak/>
              <w:t>sinusoidal, or acoustic vibration</w:t>
            </w:r>
            <w:r w:rsidR="00190BC6" w:rsidRPr="00475605">
              <w:t>;</w:t>
            </w:r>
            <w:r w:rsidRPr="00475605">
              <w:t xml:space="preserve"> and 4.5 dB for shock to account for </w:t>
            </w:r>
            <w:r w:rsidR="009A6998" w:rsidRPr="00475605">
              <w:t>environmental modeling</w:t>
            </w:r>
            <w:r w:rsidRPr="00475605">
              <w:t xml:space="preserve"> uncertainties.</w:t>
            </w:r>
          </w:p>
          <w:p w14:paraId="73D1F781" w14:textId="7E9088C9" w:rsidR="005C2CE3" w:rsidRPr="00475605" w:rsidRDefault="005C2CE3" w:rsidP="00475605">
            <w:pPr>
              <w:pStyle w:val="boxnumber1"/>
            </w:pPr>
            <w:r w:rsidRPr="00475605">
              <w:t xml:space="preserve">Once data from </w:t>
            </w:r>
            <w:r w:rsidR="00903DD4" w:rsidRPr="00475605">
              <w:t>three</w:t>
            </w:r>
            <w:r w:rsidRPr="00475605">
              <w:t xml:space="preserve"> representative flights ha</w:t>
            </w:r>
            <w:r w:rsidR="007227B0" w:rsidRPr="00475605">
              <w:t>s</w:t>
            </w:r>
            <w:r w:rsidRPr="00475605">
              <w:t xml:space="preserve"> been obtained, the MPE</w:t>
            </w:r>
            <w:r w:rsidR="0016200D" w:rsidRPr="00475605">
              <w:t>s</w:t>
            </w:r>
            <w:r w:rsidRPr="00475605">
              <w:t xml:space="preserve"> </w:t>
            </w:r>
            <w:r w:rsidR="0016200D" w:rsidRPr="00475605">
              <w:t xml:space="preserve">shall </w:t>
            </w:r>
            <w:r w:rsidRPr="00475605">
              <w:t>be defined by the maximum enveloped peak levels at each frequency from all flight data taken at the measurement location</w:t>
            </w:r>
            <w:r w:rsidR="00CE07D6" w:rsidRPr="00475605">
              <w:t xml:space="preserve">. </w:t>
            </w:r>
            <w:r w:rsidRPr="00475605">
              <w:t xml:space="preserve">This new </w:t>
            </w:r>
            <w:r w:rsidR="007227B0" w:rsidRPr="00475605">
              <w:t>MPE</w:t>
            </w:r>
            <w:r w:rsidRPr="00475605">
              <w:t xml:space="preserve"> does not need to </w:t>
            </w:r>
            <w:r w:rsidR="0016200D" w:rsidRPr="00475605">
              <w:t>include the environmental modeling uncertainty ma</w:t>
            </w:r>
            <w:r w:rsidR="007227B0" w:rsidRPr="00475605">
              <w:t>rgins</w:t>
            </w:r>
            <w:r w:rsidR="001A194A" w:rsidRPr="00475605">
              <w:t xml:space="preserve"> from </w:t>
            </w:r>
            <w:r w:rsidR="0017600A" w:rsidRPr="00475605">
              <w:t xml:space="preserve">item </w:t>
            </w:r>
            <w:r w:rsidR="001A194A" w:rsidRPr="00475605">
              <w:t>1 above</w:t>
            </w:r>
            <w:r w:rsidRPr="00475605">
              <w:t>.</w:t>
            </w:r>
          </w:p>
          <w:p w14:paraId="5910F936" w14:textId="77777777" w:rsidR="004B1CBA" w:rsidRPr="00475605" w:rsidRDefault="005C2CE3" w:rsidP="00475605">
            <w:pPr>
              <w:pStyle w:val="boxnumber1"/>
            </w:pPr>
            <w:r w:rsidRPr="00475605">
              <w:t>Flight data used to develop a new MPE shall be shown to envelope the predicted environment for all flights for which the new MPE is being established.</w:t>
            </w:r>
          </w:p>
          <w:p w14:paraId="7B357570" w14:textId="77777777" w:rsidR="00084916" w:rsidRDefault="00084916" w:rsidP="000223EC">
            <w:pPr>
              <w:pStyle w:val="betweennotes"/>
            </w:pP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2F35B7" w14:paraId="78570C2D"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CE74E4F" w14:textId="77777777" w:rsidR="00B75642" w:rsidRPr="002F35B7" w:rsidRDefault="00B75642" w:rsidP="0034433D">
                  <w:pPr>
                    <w:pStyle w:val="note"/>
                  </w:pPr>
                  <w:r w:rsidRPr="002F35B7">
                    <w:drawing>
                      <wp:inline distT="0" distB="0" distL="0" distR="0" wp14:anchorId="7F06E773" wp14:editId="46EA33CB">
                        <wp:extent cx="685800" cy="489837"/>
                        <wp:effectExtent l="1905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60B41A05" w14:textId="77777777" w:rsidR="00B75642" w:rsidRPr="002F35B7" w:rsidRDefault="00B75642" w:rsidP="008A1243">
                  <w:pPr>
                    <w:snapToGrid w:val="0"/>
                    <w:rPr>
                      <w:snapToGrid/>
                    </w:rPr>
                  </w:pPr>
                  <w:r w:rsidRPr="00211F2B">
                    <w:t xml:space="preserve">If the new MPE exceeds the old MPE, </w:t>
                  </w:r>
                  <w:r>
                    <w:t>R</w:t>
                  </w:r>
                  <w:r w:rsidRPr="00211F2B">
                    <w:t xml:space="preserve">ange </w:t>
                  </w:r>
                  <w:r>
                    <w:t>S</w:t>
                  </w:r>
                  <w:r w:rsidRPr="00211F2B">
                    <w:t>afety will determine if any of the FTS equipment needs to be re-qualified.</w:t>
                  </w:r>
                </w:p>
              </w:tc>
            </w:tr>
          </w:tbl>
          <w:p w14:paraId="3E7B1CCC" w14:textId="77777777" w:rsidR="005C2CE3" w:rsidRPr="00211F2B" w:rsidRDefault="005C2CE3" w:rsidP="00B75642"/>
        </w:tc>
      </w:tr>
    </w:tbl>
    <w:p w14:paraId="438CC72C" w14:textId="23ED9189" w:rsidR="005C2CE3" w:rsidRDefault="005C2CE3" w:rsidP="00454ECC">
      <w:pPr>
        <w:pStyle w:val="numlev1"/>
      </w:pPr>
      <w:bookmarkStart w:id="162" w:name="_Ref3469877"/>
      <w:r w:rsidRPr="00211F2B">
        <w:lastRenderedPageBreak/>
        <w:t xml:space="preserve">A </w:t>
      </w:r>
      <w:r w:rsidR="001E0FAE">
        <w:t>range user</w:t>
      </w:r>
      <w:r w:rsidRPr="00211F2B">
        <w:t xml:space="preserve"> shall monitor a minimum of </w:t>
      </w:r>
      <w:r w:rsidR="00903DD4">
        <w:t>three</w:t>
      </w:r>
      <w:r w:rsidRPr="00211F2B">
        <w:t xml:space="preserve"> flights in all </w:t>
      </w:r>
      <w:r w:rsidR="00903DD4">
        <w:t>three</w:t>
      </w:r>
      <w:r w:rsidRPr="00211F2B">
        <w:t xml:space="preserve"> mutually perpendicular axes at each location within the vehicle needed to verify the </w:t>
      </w:r>
      <w:r w:rsidR="0085537E" w:rsidRPr="00211F2B">
        <w:t>MPE vibrations</w:t>
      </w:r>
      <w:r w:rsidRPr="00211F2B">
        <w:t xml:space="preserve"> for each FTS component</w:t>
      </w:r>
      <w:r w:rsidR="00CE07D6">
        <w:t xml:space="preserve">. </w:t>
      </w:r>
      <w:r w:rsidRPr="00211F2B">
        <w:t xml:space="preserve">An exception is that the </w:t>
      </w:r>
      <w:r w:rsidR="001E0FAE">
        <w:t>range user</w:t>
      </w:r>
      <w:r w:rsidRPr="00211F2B">
        <w:t xml:space="preserve"> may obtain empirical shock environment data through ground testing</w:t>
      </w:r>
      <w:r w:rsidR="00CE07D6">
        <w:t xml:space="preserve">. </w:t>
      </w:r>
      <w:r w:rsidRPr="00211F2B">
        <w:t xml:space="preserve">A </w:t>
      </w:r>
      <w:r w:rsidR="001E0FAE">
        <w:t>range user</w:t>
      </w:r>
      <w:r w:rsidRPr="00211F2B">
        <w:t xml:space="preserve"> shall adjust each </w:t>
      </w:r>
      <w:r w:rsidR="003C6060" w:rsidRPr="00211F2B">
        <w:t>MPE</w:t>
      </w:r>
      <w:r w:rsidRPr="00211F2B">
        <w:t xml:space="preserve"> for any future flight to account for all data obtained through monitoring</w:t>
      </w:r>
      <w:r w:rsidR="00CE07D6">
        <w:t xml:space="preserve">. </w:t>
      </w:r>
      <w:r w:rsidRPr="00211F2B">
        <w:t>Range Safety shall approve the locations of environmental monitoring devices.</w:t>
      </w:r>
      <w:bookmarkEnd w:id="162"/>
    </w:p>
    <w:tbl>
      <w:tblPr>
        <w:tblStyle w:val="TableGrid"/>
        <w:tblW w:w="9445"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1301"/>
        <w:gridCol w:w="8144"/>
      </w:tblGrid>
      <w:tr w:rsidR="00190BC6" w14:paraId="334A9F22" w14:textId="77777777" w:rsidTr="00190BC6">
        <w:tc>
          <w:tcPr>
            <w:tcW w:w="1301" w:type="dxa"/>
          </w:tcPr>
          <w:p w14:paraId="2D2D3E4D" w14:textId="7EF9C19F" w:rsidR="00190BC6" w:rsidRDefault="00190BC6" w:rsidP="00190BC6">
            <w:pPr>
              <w:pStyle w:val="note"/>
            </w:pPr>
            <w:r>
              <w:drawing>
                <wp:inline distT="0" distB="0" distL="0" distR="0" wp14:anchorId="4E85DB62" wp14:editId="003E2ABA">
                  <wp:extent cx="688975" cy="487680"/>
                  <wp:effectExtent l="0" t="0" r="0" b="762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8975" cy="487680"/>
                          </a:xfrm>
                          <a:prstGeom prst="rect">
                            <a:avLst/>
                          </a:prstGeom>
                          <a:noFill/>
                        </pic:spPr>
                      </pic:pic>
                    </a:graphicData>
                  </a:graphic>
                </wp:inline>
              </w:drawing>
            </w:r>
          </w:p>
        </w:tc>
        <w:tc>
          <w:tcPr>
            <w:tcW w:w="8144" w:type="dxa"/>
          </w:tcPr>
          <w:p w14:paraId="3BBBEB9C" w14:textId="2B538606" w:rsidR="00190BC6" w:rsidRDefault="00190BC6" w:rsidP="00190BC6">
            <w:r>
              <w:t>For m</w:t>
            </w:r>
            <w:r w:rsidRPr="0034433D">
              <w:t>ultiple</w:t>
            </w:r>
            <w:r>
              <w:t>-f</w:t>
            </w:r>
            <w:r w:rsidRPr="0034433D">
              <w:t>light components</w:t>
            </w:r>
            <w:r>
              <w:t>, f</w:t>
            </w:r>
            <w:r w:rsidRPr="0034433D">
              <w:t>light environments shall be monitored on each flight to ensure that the expected MPE levels are not violated. The instrumentation plan shall be provided by the customer and approved by Range Safety.</w:t>
            </w:r>
          </w:p>
        </w:tc>
      </w:tr>
    </w:tbl>
    <w:p w14:paraId="0206CC2F" w14:textId="77777777" w:rsidR="00190BC6" w:rsidRDefault="00190BC6" w:rsidP="00190BC6"/>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6EBDF96" w14:textId="77777777" w:rsidTr="00190BC6">
        <w:trPr>
          <w:jc w:val="center"/>
        </w:trPr>
        <w:tc>
          <w:tcPr>
            <w:tcW w:w="9540" w:type="dxa"/>
            <w:tcMar>
              <w:top w:w="29" w:type="dxa"/>
              <w:left w:w="115" w:type="dxa"/>
              <w:bottom w:w="29" w:type="dxa"/>
              <w:right w:w="115" w:type="dxa"/>
            </w:tcMar>
          </w:tcPr>
          <w:p w14:paraId="0AC1B855" w14:textId="77777777" w:rsidR="005C2CE3" w:rsidRPr="00211F2B" w:rsidRDefault="005C2CE3" w:rsidP="009B4146">
            <w:pPr>
              <w:pStyle w:val="boxnumber1"/>
              <w:numPr>
                <w:ilvl w:val="0"/>
                <w:numId w:val="58"/>
              </w:numPr>
            </w:pPr>
            <w:r w:rsidRPr="00211F2B">
              <w:t>Transportation environments shall be monitored for vehicles that are partially or fully built at the factory and then transported to ensure that expected MPE levels are not violated.</w:t>
            </w:r>
          </w:p>
          <w:p w14:paraId="44C94415" w14:textId="77777777" w:rsidR="005C2CE3" w:rsidRPr="00211F2B" w:rsidRDefault="005C2CE3" w:rsidP="00946DD7">
            <w:pPr>
              <w:pStyle w:val="boxnumber1"/>
            </w:pPr>
            <w:r w:rsidRPr="00211F2B">
              <w:t>Components that are sensitive to certain environments, e.g.</w:t>
            </w:r>
            <w:r w:rsidR="005C01D4" w:rsidRPr="00211F2B">
              <w:t>,</w:t>
            </w:r>
            <w:r w:rsidRPr="00211F2B">
              <w:t xml:space="preserve"> battery sensitivity to temperature, shall be monitored to ensure that expected MPE levels are not violated.</w:t>
            </w:r>
          </w:p>
          <w:p w14:paraId="7845C419" w14:textId="31E2837F" w:rsidR="005C2CE3" w:rsidRPr="00211F2B" w:rsidRDefault="005C2CE3" w:rsidP="00946DD7">
            <w:pPr>
              <w:pStyle w:val="boxnumber1"/>
            </w:pPr>
            <w:r w:rsidRPr="00211F2B">
              <w:t>Significant deltas between predicted and actual random vibration may warrant further analyses and qualification testing</w:t>
            </w:r>
            <w:r w:rsidR="00CE07D6">
              <w:t xml:space="preserve">. </w:t>
            </w:r>
            <w:r w:rsidRPr="00211F2B">
              <w:t>The flight monitoring sample rates on actual data will be such that the data from 20 Hz to 2 kHz is definable.</w:t>
            </w:r>
          </w:p>
          <w:p w14:paraId="2780F78F" w14:textId="77777777" w:rsidR="005C2CE3" w:rsidRPr="00211F2B" w:rsidRDefault="005C2CE3" w:rsidP="00946DD7">
            <w:pPr>
              <w:pStyle w:val="boxnumber1"/>
            </w:pPr>
            <w:r w:rsidRPr="00211F2B">
              <w:t>Shock measurements from 100 Hz to 10</w:t>
            </w:r>
            <w:r w:rsidR="0017600A">
              <w:t xml:space="preserve"> kHz may be performed on ground-</w:t>
            </w:r>
            <w:r w:rsidRPr="00211F2B">
              <w:t>test setups that duplicate the flight configuration.</w:t>
            </w:r>
          </w:p>
          <w:p w14:paraId="5E691D49" w14:textId="0C5330CB" w:rsidR="009F550F" w:rsidRDefault="00B524BE" w:rsidP="00B07B8C">
            <w:pPr>
              <w:pStyle w:val="boxnumber1"/>
              <w:numPr>
                <w:ilvl w:val="0"/>
                <w:numId w:val="0"/>
              </w:numPr>
              <w:ind w:left="432"/>
            </w:pPr>
            <w:r w:rsidRPr="00B524BE">
              <w:t xml:space="preserve">An MPE derivation methodology shall be provided to Range Safety for approval. </w:t>
            </w:r>
          </w:p>
          <w:p w14:paraId="19A5E1D3" w14:textId="79A22D54" w:rsidR="005C2CE3" w:rsidRPr="00475605" w:rsidRDefault="009F550F" w:rsidP="00475605">
            <w:pPr>
              <w:pStyle w:val="boxletter1"/>
            </w:pPr>
            <w:r w:rsidRPr="00475605">
              <w:t>One method is t</w:t>
            </w:r>
            <w:r w:rsidR="005C2CE3" w:rsidRPr="00475605">
              <w:t xml:space="preserve">o generate the MPE random vibration profile </w:t>
            </w:r>
            <w:r w:rsidR="00903FAE" w:rsidRPr="00475605">
              <w:t>i</w:t>
            </w:r>
            <w:r w:rsidR="00491D61" w:rsidRPr="00475605">
              <w:t>n</w:t>
            </w:r>
            <w:r w:rsidR="00903FAE" w:rsidRPr="00475605">
              <w:t xml:space="preserve"> </w:t>
            </w:r>
            <w:r w:rsidR="005C2CE3" w:rsidRPr="00475605">
              <w:t xml:space="preserve">a maxi-max approach, which envelopes the highest value within a frequency band throughout the </w:t>
            </w:r>
            <w:r w:rsidR="00004B2E" w:rsidRPr="00475605">
              <w:t>pre-flight</w:t>
            </w:r>
            <w:r w:rsidR="005C2CE3" w:rsidRPr="00475605">
              <w:t>/flight trajectory</w:t>
            </w:r>
            <w:r w:rsidR="00CE07D6" w:rsidRPr="00475605">
              <w:t xml:space="preserve">. </w:t>
            </w:r>
            <w:r w:rsidR="005C2CE3" w:rsidRPr="00475605">
              <w:t>If this becomes too conservative, it may be possible to break the MPE into different phases of flight</w:t>
            </w:r>
            <w:r w:rsidR="00CE07D6" w:rsidRPr="00475605">
              <w:t xml:space="preserve">. </w:t>
            </w:r>
            <w:r w:rsidR="005C2CE3" w:rsidRPr="00475605">
              <w:t>This methodology will require unique acceptance and qualification and will be approved on a case-by-case basis.</w:t>
            </w:r>
          </w:p>
          <w:p w14:paraId="1750B863" w14:textId="41FE41DF" w:rsidR="005F037E" w:rsidRPr="00475605" w:rsidRDefault="005F037E" w:rsidP="00475605">
            <w:pPr>
              <w:pStyle w:val="boxletter1"/>
            </w:pPr>
            <w:r w:rsidRPr="00475605">
              <w:t>If using Amplitude-encompassing Damaged Based Assessment (DBA), the methodology shall follow SMC-S-016</w:t>
            </w:r>
            <w:r w:rsidR="0048273D" w:rsidRPr="00475605">
              <w:t>.</w:t>
            </w:r>
            <w:r w:rsidR="00016F86">
              <w:rPr>
                <w:rStyle w:val="FootnoteReference"/>
              </w:rPr>
              <w:footnoteReference w:id="7"/>
            </w:r>
            <w:r w:rsidR="0048273D" w:rsidRPr="00475605">
              <w:t xml:space="preserve"> </w:t>
            </w:r>
            <w:r w:rsidRPr="00475605">
              <w:t>In addition, the minimum RCC 319 qualification margins and durations shall be maintained for design and testing.</w:t>
            </w:r>
          </w:p>
          <w:p w14:paraId="0BD509F6" w14:textId="77777777" w:rsidR="005C2CE3" w:rsidRPr="00211F2B" w:rsidRDefault="005C2CE3" w:rsidP="00946DD7">
            <w:pPr>
              <w:pStyle w:val="boxnumber1"/>
            </w:pPr>
            <w:r w:rsidRPr="00211F2B">
              <w:lastRenderedPageBreak/>
              <w:t>Significant changes in vehicle configuration may require additional flight monitoring.</w:t>
            </w:r>
          </w:p>
        </w:tc>
      </w:tr>
    </w:tbl>
    <w:p w14:paraId="21ED4055" w14:textId="05C559EF" w:rsidR="005C2CE3" w:rsidRPr="001C046A" w:rsidRDefault="0017600A" w:rsidP="00454ECC">
      <w:pPr>
        <w:pStyle w:val="numlev1"/>
      </w:pPr>
      <w:r w:rsidRPr="001C046A">
        <w:lastRenderedPageBreak/>
        <w:t>All MPEs</w:t>
      </w:r>
      <w:r w:rsidR="005C2CE3" w:rsidRPr="001C046A">
        <w:t xml:space="preserve"> </w:t>
      </w:r>
      <w:r w:rsidR="00424B1F" w:rsidRPr="001C046A">
        <w:t xml:space="preserve">shall </w:t>
      </w:r>
      <w:r w:rsidR="005C2CE3" w:rsidRPr="001C046A">
        <w:t>include concurrent environments that represent the actual non-operating or operating environment</w:t>
      </w:r>
      <w:r w:rsidRPr="001C046A">
        <w:t>,</w:t>
      </w:r>
      <w:r w:rsidR="005C2CE3" w:rsidRPr="001C046A">
        <w:t xml:space="preserve"> such as vibration or shock at temperature.</w:t>
      </w:r>
    </w:p>
    <w:p w14:paraId="25C9B141" w14:textId="77777777" w:rsidR="005C2CE3" w:rsidRPr="001C046A" w:rsidRDefault="005C2CE3" w:rsidP="00454ECC">
      <w:pPr>
        <w:pStyle w:val="numlev1"/>
      </w:pPr>
      <w:r w:rsidRPr="001C046A">
        <w:t>Where applicable, the analysis shall include the environment for each type of launch</w:t>
      </w:r>
      <w:r w:rsidR="005B7E35" w:rsidRPr="001C046A">
        <w:t>/</w:t>
      </w:r>
      <w:r w:rsidR="0017600A" w:rsidRPr="001C046A">
        <w:t xml:space="preserve"> </w:t>
      </w:r>
      <w:r w:rsidR="005B7E35" w:rsidRPr="001C046A">
        <w:t>flight</w:t>
      </w:r>
      <w:r w:rsidRPr="001C046A">
        <w:t xml:space="preserve"> platform that will be used.</w:t>
      </w:r>
    </w:p>
    <w:p w14:paraId="45A1E32E" w14:textId="77777777" w:rsidR="005C2CE3" w:rsidRPr="00211F2B" w:rsidRDefault="005C2CE3" w:rsidP="00211F2B"/>
    <w:p w14:paraId="6E952A02" w14:textId="77777777" w:rsidR="004D24DF" w:rsidRDefault="005C2CE3" w:rsidP="004D24DF">
      <w:pPr>
        <w:pStyle w:val="Heading3"/>
      </w:pPr>
      <w:bookmarkStart w:id="163" w:name="_Ref3465068"/>
      <w:r w:rsidRPr="00211F2B">
        <w:t>Thermal Environment</w:t>
      </w:r>
      <w:bookmarkEnd w:id="163"/>
    </w:p>
    <w:p w14:paraId="6B7987CF" w14:textId="77777777" w:rsidR="00062B73" w:rsidRPr="00211F2B" w:rsidRDefault="005C2CE3" w:rsidP="004D24DF">
      <w:pPr>
        <w:pStyle w:val="BodyText"/>
      </w:pPr>
      <w:r w:rsidRPr="00211F2B">
        <w:t xml:space="preserve">A component shall satisfy all of its performance requirements when exposed to </w:t>
      </w:r>
      <w:r w:rsidR="003E0287" w:rsidRPr="00211F2B">
        <w:t xml:space="preserve">the maximum predicted </w:t>
      </w:r>
      <w:r w:rsidRPr="00211F2B">
        <w:t xml:space="preserve">thermal </w:t>
      </w:r>
      <w:r w:rsidR="003E0287" w:rsidRPr="00211F2B">
        <w:t xml:space="preserve">levels, </w:t>
      </w:r>
      <w:r w:rsidRPr="00211F2B">
        <w:t xml:space="preserve">thermal </w:t>
      </w:r>
      <w:r w:rsidR="003E0287" w:rsidRPr="00211F2B">
        <w:t xml:space="preserve">transition </w:t>
      </w:r>
      <w:r w:rsidRPr="00211F2B">
        <w:t>rate</w:t>
      </w:r>
      <w:r w:rsidR="003E0287" w:rsidRPr="00211F2B">
        <w:t>s, number of thermal cycles, and durations</w:t>
      </w:r>
      <w:r w:rsidRPr="00211F2B">
        <w:t xml:space="preserve"> plus a margin.</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3266E62F" w14:textId="77777777" w:rsidTr="00166BBA">
        <w:trPr>
          <w:jc w:val="center"/>
        </w:trPr>
        <w:tc>
          <w:tcPr>
            <w:tcW w:w="9495" w:type="dxa"/>
            <w:shd w:val="clear" w:color="auto" w:fill="auto"/>
            <w:tcMar>
              <w:top w:w="29" w:type="dxa"/>
              <w:left w:w="115" w:type="dxa"/>
              <w:bottom w:w="29" w:type="dxa"/>
              <w:right w:w="115" w:type="dxa"/>
            </w:tcMar>
          </w:tcPr>
          <w:p w14:paraId="305BFE6C" w14:textId="0CAD223C" w:rsidR="004B5572" w:rsidRPr="00211F2B" w:rsidRDefault="004B5572" w:rsidP="00B63F60">
            <w:pPr>
              <w:pStyle w:val="boxparagraph"/>
            </w:pPr>
            <w:bookmarkStart w:id="164" w:name="box3_3_3"/>
            <w:bookmarkEnd w:id="164"/>
            <w:r w:rsidRPr="00211F2B">
              <w:t xml:space="preserve">A component shall satisfy all of its performance requirements when exposed to the qualification thermal levels, thermal transition rates, number of thermal cycles, and durations determined in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27600C">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Pr="00211F2B">
              <w:t>.</w:t>
            </w:r>
          </w:p>
          <w:p w14:paraId="4C35539E" w14:textId="77777777" w:rsidR="00105D8C" w:rsidRPr="00427665" w:rsidRDefault="00105D8C" w:rsidP="009B4146">
            <w:pPr>
              <w:pStyle w:val="boxnumber1"/>
              <w:numPr>
                <w:ilvl w:val="0"/>
                <w:numId w:val="59"/>
              </w:numPr>
            </w:pPr>
            <w:r w:rsidRPr="00427665">
              <w:t xml:space="preserve">Single-Flight Components: </w:t>
            </w:r>
          </w:p>
          <w:p w14:paraId="34D5C218" w14:textId="49AEEFEC" w:rsidR="00105D8C" w:rsidRPr="00475605" w:rsidRDefault="00105D8C" w:rsidP="00475605">
            <w:pPr>
              <w:pStyle w:val="boxletter1"/>
            </w:pPr>
            <w:r w:rsidRPr="00475605">
              <w:t xml:space="preserve">The </w:t>
            </w:r>
            <w:r w:rsidR="00562F9D" w:rsidRPr="00475605">
              <w:t>a</w:t>
            </w:r>
            <w:r w:rsidRPr="00475605">
              <w:t xml:space="preserve">cceptance number of thermal cycles for each component shall be </w:t>
            </w:r>
            <w:r w:rsidR="002C00F0" w:rsidRPr="00475605">
              <w:t xml:space="preserve">8 </w:t>
            </w:r>
            <w:r w:rsidRPr="00475605">
              <w:t xml:space="preserve">thermal cycles. </w:t>
            </w:r>
          </w:p>
          <w:p w14:paraId="0783E990" w14:textId="29E4CF37" w:rsidR="00105D8C" w:rsidRPr="00475605" w:rsidRDefault="00105D8C" w:rsidP="00475605">
            <w:pPr>
              <w:pStyle w:val="boxletter1"/>
            </w:pPr>
            <w:r w:rsidRPr="00475605">
              <w:t>10 burn-in cycles are not included in acceptance thermal cycles</w:t>
            </w:r>
            <w:r w:rsidR="00945329" w:rsidRPr="00475605">
              <w:t xml:space="preserve"> for electronic component</w:t>
            </w:r>
            <w:r w:rsidR="00190BC6" w:rsidRPr="00475605">
              <w:t>s</w:t>
            </w:r>
            <w:r w:rsidR="00CE07D6" w:rsidRPr="00475605">
              <w:t xml:space="preserve">. </w:t>
            </w:r>
            <w:r w:rsidR="00945329" w:rsidRPr="00475605">
              <w:t>B</w:t>
            </w:r>
            <w:r w:rsidRPr="00475605">
              <w:t>urn-in cycles shall be performed in addition to the acceptance thermal cycles.</w:t>
            </w:r>
          </w:p>
          <w:p w14:paraId="7AC76EE9" w14:textId="66518308" w:rsidR="00921435" w:rsidRPr="00475605" w:rsidRDefault="00921435" w:rsidP="00475605">
            <w:pPr>
              <w:pStyle w:val="boxletter1"/>
            </w:pPr>
            <w:r w:rsidRPr="00475605">
              <w:t>Qualification thermal cycles shall be 3 times the acceptance thermal cycles</w:t>
            </w:r>
            <w:r w:rsidR="00A35099" w:rsidRPr="00475605">
              <w:t xml:space="preserve"> at qualification thermal temperature</w:t>
            </w:r>
            <w:r w:rsidRPr="00475605">
              <w:t>.</w:t>
            </w:r>
          </w:p>
          <w:p w14:paraId="34458F3C" w14:textId="11986A57" w:rsidR="00E6220B" w:rsidRPr="00427665" w:rsidRDefault="00E6220B" w:rsidP="00427665">
            <w:pPr>
              <w:pStyle w:val="boxnumber1"/>
            </w:pPr>
            <w:r w:rsidRPr="00427665">
              <w:t>Multiple-Flight Components:</w:t>
            </w:r>
          </w:p>
          <w:p w14:paraId="7F6E4A0F" w14:textId="7A80E4F5" w:rsidR="00E6220B" w:rsidRPr="00B43810" w:rsidRDefault="002920A6" w:rsidP="00B43810">
            <w:pPr>
              <w:pStyle w:val="boxletter1"/>
            </w:pPr>
            <w:r w:rsidRPr="00B43810">
              <w:t xml:space="preserve">The acceptance number of thermal cycles for each component shall be </w:t>
            </w:r>
            <w:r w:rsidR="002C00F0" w:rsidRPr="00B43810">
              <w:t>8</w:t>
            </w:r>
            <w:r w:rsidRPr="00B43810">
              <w:t xml:space="preserve"> thermal cycles.</w:t>
            </w:r>
          </w:p>
          <w:p w14:paraId="6149EC2D" w14:textId="49EE3FBB" w:rsidR="00E6220B" w:rsidRPr="00B43810" w:rsidRDefault="00562F9D" w:rsidP="00B43810">
            <w:pPr>
              <w:pStyle w:val="boxletter1"/>
            </w:pPr>
            <w:r w:rsidRPr="00B43810">
              <w:t>10 burn-in cycles are not included in acceptance thermal cycles</w:t>
            </w:r>
            <w:r w:rsidR="00945329" w:rsidRPr="00B43810">
              <w:t xml:space="preserve"> for electronic component</w:t>
            </w:r>
            <w:r w:rsidR="00190BC6" w:rsidRPr="00B43810">
              <w:t>s</w:t>
            </w:r>
            <w:r w:rsidR="00CE07D6" w:rsidRPr="00B43810">
              <w:t xml:space="preserve">. </w:t>
            </w:r>
            <w:r w:rsidR="00945329" w:rsidRPr="00B43810">
              <w:t>B</w:t>
            </w:r>
            <w:r w:rsidRPr="00B43810">
              <w:t>urn-in cycles shall be performed in addition to the acceptance thermal cycles.</w:t>
            </w:r>
          </w:p>
          <w:p w14:paraId="6CFE0A54" w14:textId="34928746" w:rsidR="00562F9D" w:rsidRPr="00B43810" w:rsidRDefault="00562F9D" w:rsidP="00B43810">
            <w:pPr>
              <w:pStyle w:val="boxletter1"/>
            </w:pPr>
            <w:r w:rsidRPr="00B43810">
              <w:t xml:space="preserve">Qualification thermal cycles shall be 3 times the acceptance thermal cycles </w:t>
            </w:r>
            <w:r w:rsidR="00A35099" w:rsidRPr="00B43810">
              <w:t xml:space="preserve">at qualification thermal temperature </w:t>
            </w:r>
            <w:r w:rsidRPr="00B43810">
              <w:t>plus 200% of the maximum number of thermal cycles that the component could experience during pre-launch/pre-flight processing (including diurnal cycling) and reuse flights, including all launch/flight delays and recycling, rounded up (i.e., a 100% margin on number of thermal cycles)</w:t>
            </w:r>
            <w:r w:rsidR="00A35099" w:rsidRPr="00B43810">
              <w:t xml:space="preserve"> at MPE plus 10</w:t>
            </w:r>
            <w:r w:rsidR="00315D59" w:rsidRPr="00B43810">
              <w:t>°C</w:t>
            </w:r>
            <w:r w:rsidR="00A35099" w:rsidRPr="00B43810">
              <w:t xml:space="preserve"> margin</w:t>
            </w:r>
            <w:r w:rsidRPr="00B43810">
              <w:t>.</w:t>
            </w:r>
          </w:p>
          <w:p w14:paraId="02EE3860" w14:textId="429D3104" w:rsidR="00E6220B" w:rsidRPr="00B43810" w:rsidRDefault="00A51943" w:rsidP="00B43810">
            <w:pPr>
              <w:pStyle w:val="boxletter1"/>
            </w:pPr>
            <w:r w:rsidRPr="00B43810">
              <w:t xml:space="preserve">A fatigue equivalence method may be acceptable to reduce the number of qualification thermal cycles by increasing the qualification thermal cycle temperature range. </w:t>
            </w:r>
          </w:p>
          <w:p w14:paraId="07F57852" w14:textId="639E7606" w:rsidR="00E6220B" w:rsidRPr="00427665" w:rsidRDefault="00E6220B" w:rsidP="00E6220B">
            <w:pPr>
              <w:pStyle w:val="boxnumber1"/>
              <w:numPr>
                <w:ilvl w:val="0"/>
                <w:numId w:val="0"/>
              </w:numPr>
              <w:ind w:left="432"/>
              <w:rPr>
                <w:color w:val="000000" w:themeColor="text1"/>
              </w:rPr>
            </w:pPr>
            <w:r w:rsidRPr="00427665">
              <w:rPr>
                <w:color w:val="000000" w:themeColor="text1"/>
              </w:rPr>
              <w:t>Example</w:t>
            </w:r>
            <w:r w:rsidR="00A33B90" w:rsidRPr="00427665">
              <w:rPr>
                <w:color w:val="000000" w:themeColor="text1"/>
              </w:rPr>
              <w:t xml:space="preserve"> 1</w:t>
            </w:r>
            <w:r w:rsidRPr="00427665">
              <w:rPr>
                <w:color w:val="000000" w:themeColor="text1"/>
              </w:rPr>
              <w:t xml:space="preserve">: </w:t>
            </w:r>
            <w:r w:rsidR="00792292" w:rsidRPr="00427665">
              <w:rPr>
                <w:color w:val="000000" w:themeColor="text1"/>
              </w:rPr>
              <w:t xml:space="preserve">An electronic component, </w:t>
            </w:r>
            <w:r w:rsidRPr="00427665">
              <w:rPr>
                <w:color w:val="000000" w:themeColor="text1"/>
              </w:rPr>
              <w:t>10 reuse flights, each flight has one thermal cycle</w:t>
            </w:r>
            <w:r w:rsidR="00A35099" w:rsidRPr="00427665">
              <w:rPr>
                <w:color w:val="000000" w:themeColor="text1"/>
              </w:rPr>
              <w:t xml:space="preserve">, MPE temperature </w:t>
            </w:r>
            <w:r w:rsidR="0034433D" w:rsidRPr="00427665">
              <w:rPr>
                <w:color w:val="000000" w:themeColor="text1"/>
              </w:rPr>
              <w:t>−</w:t>
            </w:r>
            <w:r w:rsidR="00A35099" w:rsidRPr="00427665">
              <w:rPr>
                <w:color w:val="000000" w:themeColor="text1"/>
              </w:rPr>
              <w:t>10</w:t>
            </w:r>
            <w:r w:rsidR="00315D59">
              <w:rPr>
                <w:color w:val="000000" w:themeColor="text1"/>
              </w:rPr>
              <w:t>°C</w:t>
            </w:r>
            <w:r w:rsidR="00A35099" w:rsidRPr="00427665">
              <w:t xml:space="preserve"> </w:t>
            </w:r>
            <w:r w:rsidR="0048464F" w:rsidRPr="00427665">
              <w:t>to</w:t>
            </w:r>
            <w:r w:rsidR="00A35099" w:rsidRPr="00427665">
              <w:t xml:space="preserve"> 30</w:t>
            </w:r>
            <w:r w:rsidR="00315D59">
              <w:t>°C</w:t>
            </w:r>
            <w:r w:rsidRPr="00427665">
              <w:rPr>
                <w:color w:val="000000" w:themeColor="text1"/>
              </w:rPr>
              <w:t>.</w:t>
            </w:r>
          </w:p>
          <w:p w14:paraId="3411EC0D" w14:textId="235AEBFC" w:rsidR="00562F9D" w:rsidRPr="00427665" w:rsidRDefault="00562F9D" w:rsidP="00562F9D">
            <w:pPr>
              <w:pStyle w:val="boxnumber1"/>
              <w:numPr>
                <w:ilvl w:val="0"/>
                <w:numId w:val="0"/>
              </w:numPr>
              <w:ind w:left="432"/>
            </w:pPr>
            <w:r w:rsidRPr="00427665">
              <w:t>Acceptance thermal cycles = 8 cycles</w:t>
            </w:r>
            <w:r w:rsidR="00A35099" w:rsidRPr="00427665">
              <w:t xml:space="preserve"> at </w:t>
            </w:r>
            <w:r w:rsidR="0034433D" w:rsidRPr="00427665">
              <w:t>−</w:t>
            </w:r>
            <w:r w:rsidR="00A35099" w:rsidRPr="00427665">
              <w:t>24</w:t>
            </w:r>
            <w:r w:rsidR="00315D59">
              <w:t>°C</w:t>
            </w:r>
            <w:r w:rsidR="00A35099" w:rsidRPr="00427665">
              <w:t xml:space="preserve"> </w:t>
            </w:r>
            <w:r w:rsidR="0048464F" w:rsidRPr="00427665">
              <w:t>to</w:t>
            </w:r>
            <w:r w:rsidR="00A35099" w:rsidRPr="00427665">
              <w:t xml:space="preserve"> 61</w:t>
            </w:r>
            <w:r w:rsidR="00315D59">
              <w:t>°C</w:t>
            </w:r>
          </w:p>
          <w:p w14:paraId="1270C8B0" w14:textId="08562B6E" w:rsidR="00A35099" w:rsidRPr="00427665" w:rsidRDefault="00562F9D" w:rsidP="00A35099">
            <w:pPr>
              <w:pStyle w:val="boxnumber1"/>
              <w:numPr>
                <w:ilvl w:val="0"/>
                <w:numId w:val="0"/>
              </w:numPr>
              <w:ind w:left="432"/>
            </w:pPr>
            <w:r w:rsidRPr="00427665">
              <w:t xml:space="preserve">Qualification thermal cycles = (3 x 8) + (2 x 1 cycle per flight x 10 flights) = </w:t>
            </w:r>
            <w:r w:rsidR="00A35099" w:rsidRPr="00427665">
              <w:t>24 cycles at</w:t>
            </w:r>
            <w:r w:rsidR="00CE07D6" w:rsidRPr="00427665">
              <w:t xml:space="preserve"> </w:t>
            </w:r>
            <w:r w:rsidR="0034433D" w:rsidRPr="00427665">
              <w:t>−</w:t>
            </w:r>
            <w:r w:rsidR="00A35099" w:rsidRPr="00427665">
              <w:t>34</w:t>
            </w:r>
            <w:r w:rsidR="00315D59">
              <w:t>°C</w:t>
            </w:r>
            <w:r w:rsidR="00A35099" w:rsidRPr="00427665">
              <w:t xml:space="preserve"> </w:t>
            </w:r>
            <w:r w:rsidR="0048464F" w:rsidRPr="00427665">
              <w:t>to</w:t>
            </w:r>
            <w:r w:rsidR="00A35099" w:rsidRPr="00427665">
              <w:t xml:space="preserve"> 71°C </w:t>
            </w:r>
            <w:r w:rsidR="00A33B90" w:rsidRPr="00427665">
              <w:t xml:space="preserve">plus 20 cycles at </w:t>
            </w:r>
            <w:r w:rsidR="0034433D" w:rsidRPr="00427665">
              <w:t>−</w:t>
            </w:r>
            <w:r w:rsidR="00A33B90" w:rsidRPr="00427665">
              <w:t>20</w:t>
            </w:r>
            <w:r w:rsidR="00315D59">
              <w:t>°C</w:t>
            </w:r>
            <w:r w:rsidR="00A33B90" w:rsidRPr="00427665">
              <w:t xml:space="preserve"> </w:t>
            </w:r>
            <w:r w:rsidR="0048464F" w:rsidRPr="00427665">
              <w:t xml:space="preserve">to </w:t>
            </w:r>
            <w:r w:rsidR="00A33B90" w:rsidRPr="00427665">
              <w:t>40</w:t>
            </w:r>
            <w:r w:rsidR="00315D59">
              <w:t>°C</w:t>
            </w:r>
          </w:p>
          <w:p w14:paraId="171378EA" w14:textId="77777777" w:rsidR="00A33B90" w:rsidRPr="00427665" w:rsidRDefault="00A33B90" w:rsidP="00A35099">
            <w:pPr>
              <w:pStyle w:val="boxnumber1"/>
              <w:numPr>
                <w:ilvl w:val="0"/>
                <w:numId w:val="0"/>
              </w:numPr>
              <w:ind w:left="432"/>
            </w:pPr>
          </w:p>
          <w:p w14:paraId="1A5B287F" w14:textId="40E72247" w:rsidR="00A33B90" w:rsidRPr="00427665" w:rsidRDefault="00A33B90" w:rsidP="00A33B90">
            <w:pPr>
              <w:pStyle w:val="boxnumber1"/>
              <w:numPr>
                <w:ilvl w:val="0"/>
                <w:numId w:val="0"/>
              </w:numPr>
              <w:ind w:left="432"/>
              <w:rPr>
                <w:color w:val="000000" w:themeColor="text1"/>
              </w:rPr>
            </w:pPr>
            <w:r w:rsidRPr="00427665">
              <w:rPr>
                <w:color w:val="000000" w:themeColor="text1"/>
              </w:rPr>
              <w:t xml:space="preserve">Example </w:t>
            </w:r>
            <w:r w:rsidR="006076ED" w:rsidRPr="00427665">
              <w:rPr>
                <w:color w:val="000000" w:themeColor="text1"/>
              </w:rPr>
              <w:t>2</w:t>
            </w:r>
            <w:r w:rsidRPr="00427665">
              <w:rPr>
                <w:color w:val="000000" w:themeColor="text1"/>
              </w:rPr>
              <w:t xml:space="preserve">: </w:t>
            </w:r>
            <w:r w:rsidR="00792292" w:rsidRPr="00427665">
              <w:rPr>
                <w:color w:val="000000" w:themeColor="text1"/>
              </w:rPr>
              <w:t xml:space="preserve">An electronic component, </w:t>
            </w:r>
            <w:r w:rsidRPr="00427665">
              <w:rPr>
                <w:color w:val="000000" w:themeColor="text1"/>
              </w:rPr>
              <w:t xml:space="preserve">10 reuse flights, each flight has one thermal cycle, MPE temperature </w:t>
            </w:r>
            <w:r w:rsidR="00721F99" w:rsidRPr="00427665">
              <w:rPr>
                <w:color w:val="000000" w:themeColor="text1"/>
              </w:rPr>
              <w:t>−</w:t>
            </w:r>
            <w:r w:rsidRPr="00427665">
              <w:rPr>
                <w:color w:val="000000" w:themeColor="text1"/>
              </w:rPr>
              <w:t>30</w:t>
            </w:r>
            <w:r w:rsidR="00315D59">
              <w:rPr>
                <w:color w:val="000000" w:themeColor="text1"/>
              </w:rPr>
              <w:t>°C</w:t>
            </w:r>
            <w:r w:rsidRPr="00427665">
              <w:t xml:space="preserve"> </w:t>
            </w:r>
            <w:r w:rsidR="0048464F" w:rsidRPr="00427665">
              <w:t xml:space="preserve">to </w:t>
            </w:r>
            <w:r w:rsidRPr="00427665">
              <w:t>80</w:t>
            </w:r>
            <w:r w:rsidR="00315D59">
              <w:t>°C</w:t>
            </w:r>
            <w:r w:rsidRPr="00427665">
              <w:rPr>
                <w:color w:val="000000" w:themeColor="text1"/>
              </w:rPr>
              <w:t>.</w:t>
            </w:r>
          </w:p>
          <w:p w14:paraId="362D47BC" w14:textId="1D336B05" w:rsidR="00A33B90" w:rsidRPr="00427665" w:rsidRDefault="00A33B90" w:rsidP="00A33B90">
            <w:pPr>
              <w:pStyle w:val="boxnumber1"/>
              <w:numPr>
                <w:ilvl w:val="0"/>
                <w:numId w:val="0"/>
              </w:numPr>
              <w:ind w:left="432"/>
            </w:pPr>
            <w:r w:rsidRPr="00427665">
              <w:lastRenderedPageBreak/>
              <w:t xml:space="preserve">Acceptance thermal cycles = 8 cycles at </w:t>
            </w:r>
            <w:r w:rsidR="00721F99" w:rsidRPr="00427665">
              <w:t>−</w:t>
            </w:r>
            <w:r w:rsidRPr="00427665">
              <w:t>30</w:t>
            </w:r>
            <w:r w:rsidR="00315D59">
              <w:t>°C</w:t>
            </w:r>
            <w:r w:rsidRPr="00427665">
              <w:t xml:space="preserve"> </w:t>
            </w:r>
            <w:r w:rsidR="0048464F" w:rsidRPr="00427665">
              <w:t xml:space="preserve">to </w:t>
            </w:r>
            <w:r w:rsidRPr="00427665">
              <w:t>80</w:t>
            </w:r>
            <w:r w:rsidR="00315D59">
              <w:t>°C</w:t>
            </w:r>
          </w:p>
          <w:p w14:paraId="18183570" w14:textId="77777777" w:rsidR="00B967F1" w:rsidRPr="00427665" w:rsidRDefault="00A33B90" w:rsidP="00A33B90">
            <w:pPr>
              <w:pStyle w:val="boxnumber1"/>
              <w:numPr>
                <w:ilvl w:val="0"/>
                <w:numId w:val="0"/>
              </w:numPr>
              <w:ind w:left="432"/>
            </w:pPr>
            <w:r w:rsidRPr="00427665">
              <w:t xml:space="preserve">Qualification thermal cycles = (3 x 8) + (2 x 1 cycle per flight x 10 flights) = 44 cycles at </w:t>
            </w:r>
          </w:p>
          <w:p w14:paraId="0225C899" w14:textId="7F499E31" w:rsidR="00A33B90" w:rsidRDefault="00721F99" w:rsidP="00A33B90">
            <w:pPr>
              <w:pStyle w:val="boxnumber1"/>
              <w:numPr>
                <w:ilvl w:val="0"/>
                <w:numId w:val="0"/>
              </w:numPr>
              <w:ind w:left="432"/>
            </w:pPr>
            <w:r w:rsidRPr="00427665">
              <w:t>−</w:t>
            </w:r>
            <w:r w:rsidR="00A33B90" w:rsidRPr="00427665">
              <w:t>4</w:t>
            </w:r>
            <w:r w:rsidR="006076ED" w:rsidRPr="00427665">
              <w:t>0</w:t>
            </w:r>
            <w:r w:rsidR="00315D59">
              <w:t>°C</w:t>
            </w:r>
            <w:r w:rsidR="00A33B90" w:rsidRPr="00427665">
              <w:t xml:space="preserve"> </w:t>
            </w:r>
            <w:r w:rsidR="0048464F" w:rsidRPr="00427665">
              <w:t xml:space="preserve">to </w:t>
            </w:r>
            <w:r w:rsidR="006076ED" w:rsidRPr="00427665">
              <w:t>90</w:t>
            </w:r>
            <w:r w:rsidR="00A33B90" w:rsidRPr="00427665">
              <w:t>°C</w:t>
            </w:r>
          </w:p>
          <w:p w14:paraId="4BCFD5CB" w14:textId="77777777" w:rsidR="00293F31" w:rsidRDefault="00293F31" w:rsidP="00A33B90">
            <w:pPr>
              <w:pStyle w:val="boxnumber1"/>
              <w:numPr>
                <w:ilvl w:val="0"/>
                <w:numId w:val="0"/>
              </w:numPr>
              <w:ind w:left="432"/>
            </w:pPr>
          </w:p>
          <w:p w14:paraId="241212DC" w14:textId="677F88B8" w:rsidR="005C2CE3" w:rsidRPr="00427665" w:rsidRDefault="005C2CE3" w:rsidP="00427665">
            <w:pPr>
              <w:pStyle w:val="boxnumber1"/>
            </w:pPr>
            <w:r w:rsidRPr="00427665">
              <w:t>The MPE high temperatures for any component shall include consideration of any internal thermal conditioning systems</w:t>
            </w:r>
            <w:r w:rsidR="0017600A" w:rsidRPr="00427665">
              <w:t>,</w:t>
            </w:r>
            <w:r w:rsidRPr="00427665">
              <w:t xml:space="preserve"> such as battery heaters.</w:t>
            </w:r>
          </w:p>
          <w:p w14:paraId="646A3ED6" w14:textId="77777777" w:rsidR="005C2CE3" w:rsidRPr="00427665" w:rsidRDefault="005C2CE3" w:rsidP="00427665">
            <w:pPr>
              <w:pStyle w:val="boxnumber1"/>
            </w:pPr>
            <w:r w:rsidRPr="00427665">
              <w:t>Thermally conditioned components that are subjected to a high number of thermal cycles, such as components utilizing heaters, shall be handled on a case-by-case basis.</w:t>
            </w:r>
          </w:p>
          <w:p w14:paraId="5AF98B6E" w14:textId="0E5A36A3" w:rsidR="005C2CE3" w:rsidRPr="00211F2B" w:rsidRDefault="005C2CE3" w:rsidP="00427665">
            <w:pPr>
              <w:pStyle w:val="boxnumber1"/>
            </w:pPr>
            <w:r w:rsidRPr="00427665">
              <w:t xml:space="preserve">Where testing at temperatures colder than </w:t>
            </w:r>
            <w:r w:rsidR="00FD404E" w:rsidRPr="00427665">
              <w:t xml:space="preserve">the </w:t>
            </w:r>
            <w:r w:rsidR="004D514E" w:rsidRPr="00427665">
              <w:t xml:space="preserve">lower </w:t>
            </w:r>
            <w:r w:rsidRPr="00427665">
              <w:t xml:space="preserve">MPE is impractical, the number of thermal cycles may be increased to </w:t>
            </w:r>
            <w:r w:rsidR="00263BB5" w:rsidRPr="00427665">
              <w:t>produce a</w:t>
            </w:r>
            <w:r w:rsidR="00FD404E" w:rsidRPr="00427665">
              <w:t xml:space="preserve"> thermal fatigue</w:t>
            </w:r>
            <w:r w:rsidR="00115BAC" w:rsidRPr="00427665">
              <w:t xml:space="preserve"> (screening strength)</w:t>
            </w:r>
            <w:r w:rsidR="00263BB5" w:rsidRPr="00427665">
              <w:t xml:space="preserve"> in the component </w:t>
            </w:r>
            <w:r w:rsidR="00E72870" w:rsidRPr="00427665">
              <w:t>that</w:t>
            </w:r>
            <w:r w:rsidR="00263BB5" w:rsidRPr="00427665">
              <w:t xml:space="preserve"> is equivalent to exposure to the calculated acceptance and qualification levels, ramp rates, and durations</w:t>
            </w:r>
            <w:r w:rsidR="00CE07D6" w:rsidRPr="00427665">
              <w:t xml:space="preserve">. </w:t>
            </w:r>
            <w:r w:rsidR="00731199" w:rsidRPr="00427665">
              <w:t>Note:</w:t>
            </w:r>
            <w:r w:rsidR="00CE07D6" w:rsidRPr="00427665">
              <w:t xml:space="preserve"> </w:t>
            </w:r>
            <w:r w:rsidR="00393E71" w:rsidRPr="00427665">
              <w:t>The number of thermal cycles needed to produce an e</w:t>
            </w:r>
            <w:r w:rsidR="00731199" w:rsidRPr="00427665">
              <w:t xml:space="preserve">quivalent fatigue </w:t>
            </w:r>
            <w:r w:rsidR="00393E71" w:rsidRPr="00427665">
              <w:t>level</w:t>
            </w:r>
            <w:r w:rsidR="00115BAC" w:rsidRPr="00427665">
              <w:t xml:space="preserve"> (screening strength)</w:t>
            </w:r>
            <w:r w:rsidR="00393E71" w:rsidRPr="00427665">
              <w:t xml:space="preserve"> </w:t>
            </w:r>
            <w:r w:rsidR="00731199" w:rsidRPr="00427665">
              <w:t xml:space="preserve">may be determined by methods such as </w:t>
            </w:r>
            <w:r w:rsidR="00393E71" w:rsidRPr="00427665">
              <w:t>those outlined in SMC-S-016, Section 6.3.8.3</w:t>
            </w:r>
            <w:r w:rsidR="00CE07D6" w:rsidRPr="00427665">
              <w:t xml:space="preserve">. </w:t>
            </w:r>
            <w:r w:rsidR="00A433BA" w:rsidRPr="00427665">
              <w:t xml:space="preserve">Additional guidance </w:t>
            </w:r>
            <w:r w:rsidR="00115BAC" w:rsidRPr="00427665">
              <w:t xml:space="preserve">for electronic assemblies </w:t>
            </w:r>
            <w:r w:rsidR="00A433BA" w:rsidRPr="00427665">
              <w:t>may be found in MIL-HDBK-344A</w:t>
            </w:r>
            <w:r w:rsidR="00115BAC" w:rsidRPr="00427665">
              <w:t>,</w:t>
            </w:r>
            <w:r w:rsidR="00427665">
              <w:rPr>
                <w:rStyle w:val="FootnoteReference"/>
              </w:rPr>
              <w:footnoteReference w:id="8"/>
            </w:r>
            <w:r w:rsidR="00115BAC" w:rsidRPr="00427665">
              <w:t xml:space="preserve"> section 5.4.3</w:t>
            </w:r>
            <w:r w:rsidR="00A433BA" w:rsidRPr="00427665">
              <w:t>.</w:t>
            </w:r>
          </w:p>
        </w:tc>
      </w:tr>
    </w:tbl>
    <w:p w14:paraId="30997024" w14:textId="77777777" w:rsidR="005C2CE3" w:rsidRPr="001C046A" w:rsidRDefault="005C2CE3" w:rsidP="009B4146">
      <w:pPr>
        <w:pStyle w:val="numlev1"/>
        <w:numPr>
          <w:ilvl w:val="0"/>
          <w:numId w:val="508"/>
        </w:numPr>
      </w:pPr>
      <w:r w:rsidRPr="001C046A">
        <w:lastRenderedPageBreak/>
        <w:t xml:space="preserve">A passive </w:t>
      </w:r>
      <w:r w:rsidR="00CB60C4" w:rsidRPr="001C046A">
        <w:t xml:space="preserve">electrical </w:t>
      </w:r>
      <w:r w:rsidRPr="001C046A">
        <w:t xml:space="preserve">component shall </w:t>
      </w:r>
      <w:r w:rsidR="004B5572" w:rsidRPr="001C046A">
        <w:t>satisfy</w:t>
      </w:r>
      <w:r w:rsidR="00AC3945" w:rsidRPr="001C046A">
        <w:t xml:space="preserve"> all of its performance requirements</w:t>
      </w:r>
      <w:r w:rsidRPr="001C046A">
        <w:t xml:space="preserve"> </w:t>
      </w:r>
      <w:r w:rsidR="000E1D89" w:rsidRPr="001C046A">
        <w:t>when subjected to the following.</w:t>
      </w:r>
    </w:p>
    <w:p w14:paraId="096FF178" w14:textId="1B10D4E2" w:rsidR="005C2CE3" w:rsidRPr="00211F2B" w:rsidRDefault="00E544AA" w:rsidP="001C046A">
      <w:pPr>
        <w:pStyle w:val="numlev2"/>
      </w:pPr>
      <w:r w:rsidRPr="00211F2B">
        <w:t xml:space="preserve">The minimum </w:t>
      </w:r>
      <w:r w:rsidR="00562F9D" w:rsidRPr="00427665">
        <w:t xml:space="preserve">qualification </w:t>
      </w:r>
      <w:r w:rsidRPr="00427665">
        <w:t xml:space="preserve">thermal cycle temperature range shall be from </w:t>
      </w:r>
      <w:r w:rsidR="0064662F" w:rsidRPr="00427665">
        <w:t>−</w:t>
      </w:r>
      <w:r w:rsidRPr="00427665">
        <w:t>34</w:t>
      </w:r>
      <w:r w:rsidR="00E6414C" w:rsidRPr="00427665">
        <w:t>°</w:t>
      </w:r>
      <w:r w:rsidRPr="00427665">
        <w:t>C to 71</w:t>
      </w:r>
      <w:r w:rsidR="00E6414C" w:rsidRPr="00427665">
        <w:t>°</w:t>
      </w:r>
      <w:r w:rsidRPr="00427665">
        <w:t xml:space="preserve">C (the minimum workmanship range </w:t>
      </w:r>
      <w:r w:rsidR="00A11248" w:rsidRPr="00427665">
        <w:t xml:space="preserve">of −24°C to 61°C </w:t>
      </w:r>
      <w:r w:rsidRPr="00427665">
        <w:t>plus 10</w:t>
      </w:r>
      <w:r w:rsidR="00E6414C" w:rsidRPr="00427665">
        <w:t>°</w:t>
      </w:r>
      <w:r w:rsidRPr="00427665">
        <w:t>C at each end</w:t>
      </w:r>
      <w:r w:rsidR="00077985" w:rsidRPr="00427665">
        <w:t>)</w:t>
      </w:r>
      <w:r w:rsidR="00CE07D6" w:rsidRPr="00427665">
        <w:t xml:space="preserve">. </w:t>
      </w:r>
      <w:r w:rsidRPr="00427665">
        <w:t>If an MPE is outside the workmanship level</w:t>
      </w:r>
      <w:r w:rsidR="0017600A" w:rsidRPr="00427665">
        <w:t>,</w:t>
      </w:r>
      <w:r w:rsidRPr="00427665">
        <w:t xml:space="preserve"> the minimum </w:t>
      </w:r>
      <w:r w:rsidR="00A11248" w:rsidRPr="00427665">
        <w:t xml:space="preserve">qualification </w:t>
      </w:r>
      <w:r w:rsidRPr="00427665">
        <w:t>thermal cycle temperature shall include an additional 10% of the difference between the MPE and the workmanship level</w:t>
      </w:r>
      <w:r w:rsidR="00223A63" w:rsidRPr="00427665">
        <w:t xml:space="preserve"> (See </w:t>
      </w:r>
      <w:r w:rsidR="0060213A" w:rsidRPr="0060213A">
        <w:rPr>
          <w:rStyle w:val="crossreference"/>
        </w:rPr>
        <w:fldChar w:fldCharType="begin"/>
      </w:r>
      <w:r w:rsidR="0060213A" w:rsidRPr="0060213A">
        <w:rPr>
          <w:rStyle w:val="crossreference"/>
        </w:rPr>
        <w:instrText xml:space="preserve"> REF _Ref394640546 \h </w:instrText>
      </w:r>
      <w:r w:rsidR="0060213A">
        <w:rPr>
          <w:rStyle w:val="crossreference"/>
        </w:rPr>
        <w:instrText xml:space="preserve"> \* CHARFORMAT </w:instrText>
      </w:r>
      <w:r w:rsidR="0060213A" w:rsidRPr="0060213A">
        <w:rPr>
          <w:rStyle w:val="crossreference"/>
        </w:rPr>
      </w:r>
      <w:r w:rsidR="0060213A" w:rsidRPr="0060213A">
        <w:rPr>
          <w:rStyle w:val="crossreference"/>
        </w:rPr>
        <w:fldChar w:fldCharType="separate"/>
      </w:r>
      <w:r w:rsidR="00163D01" w:rsidRPr="00163D01">
        <w:rPr>
          <w:rStyle w:val="crossreference"/>
        </w:rPr>
        <w:t>Figure 4</w:t>
      </w:r>
      <w:r w:rsidR="00163D01" w:rsidRPr="00163D01">
        <w:rPr>
          <w:rStyle w:val="crossreference"/>
        </w:rPr>
        <w:noBreakHyphen/>
        <w:t>5</w:t>
      </w:r>
      <w:r w:rsidR="0060213A" w:rsidRPr="0060213A">
        <w:rPr>
          <w:rStyle w:val="crossreference"/>
        </w:rPr>
        <w:fldChar w:fldCharType="end"/>
      </w:r>
      <w:r w:rsidR="00223A63" w:rsidRPr="00427665">
        <w:t xml:space="preserve"> and </w:t>
      </w:r>
      <w:r w:rsidR="0060213A" w:rsidRPr="0060213A">
        <w:rPr>
          <w:rStyle w:val="crossreference"/>
        </w:rPr>
        <w:fldChar w:fldCharType="begin"/>
      </w:r>
      <w:r w:rsidR="0060213A" w:rsidRPr="0060213A">
        <w:rPr>
          <w:rStyle w:val="crossreference"/>
        </w:rPr>
        <w:instrText xml:space="preserve"> REF _Ref394640555 \h </w:instrText>
      </w:r>
      <w:r w:rsidR="0060213A">
        <w:rPr>
          <w:rStyle w:val="crossreference"/>
        </w:rPr>
        <w:instrText xml:space="preserve"> \* CHARFORMAT </w:instrText>
      </w:r>
      <w:r w:rsidR="0060213A" w:rsidRPr="0060213A">
        <w:rPr>
          <w:rStyle w:val="crossreference"/>
        </w:rPr>
      </w:r>
      <w:r w:rsidR="0060213A" w:rsidRPr="0060213A">
        <w:rPr>
          <w:rStyle w:val="crossreference"/>
        </w:rPr>
        <w:fldChar w:fldCharType="separate"/>
      </w:r>
      <w:r w:rsidR="00163D01" w:rsidRPr="00163D01">
        <w:rPr>
          <w:rStyle w:val="crossreference"/>
        </w:rPr>
        <w:t>Figure 4</w:t>
      </w:r>
      <w:r w:rsidR="00163D01" w:rsidRPr="00163D01">
        <w:rPr>
          <w:rStyle w:val="crossreference"/>
        </w:rPr>
        <w:noBreakHyphen/>
        <w:t>6</w:t>
      </w:r>
      <w:r w:rsidR="0060213A" w:rsidRPr="0060213A">
        <w:rPr>
          <w:rStyle w:val="crossreference"/>
        </w:rPr>
        <w:fldChar w:fldCharType="end"/>
      </w:r>
      <w:r w:rsidR="00223A63" w:rsidRPr="00427665">
        <w:t>)</w:t>
      </w:r>
      <w:r w:rsidR="00A11248" w:rsidRPr="00427665">
        <w:t>.</w:t>
      </w:r>
    </w:p>
    <w:p w14:paraId="1A13841A" w14:textId="77777777" w:rsidR="005C2CE3" w:rsidRPr="00211F2B" w:rsidRDefault="005C2CE3" w:rsidP="004D24DF">
      <w:pPr>
        <w:pStyle w:val="numlev2"/>
      </w:pPr>
      <w:r w:rsidRPr="00211F2B">
        <w:t xml:space="preserve">The component shall be designed for a thermal ramp rate that envelopes the maximum expected </w:t>
      </w:r>
      <w:r w:rsidR="00004B2E">
        <w:t>pre-launch</w:t>
      </w:r>
      <w:r w:rsidR="005B7E35" w:rsidRPr="00211F2B">
        <w:t>/</w:t>
      </w:r>
      <w:r w:rsidR="00004B2E">
        <w:t>pre-flight</w:t>
      </w:r>
      <w:r w:rsidRPr="00211F2B">
        <w:t xml:space="preserve"> or flight thermal transition rate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6B8D272" w14:textId="77777777" w:rsidTr="00166BBA">
        <w:trPr>
          <w:jc w:val="center"/>
        </w:trPr>
        <w:tc>
          <w:tcPr>
            <w:tcW w:w="9360" w:type="dxa"/>
            <w:shd w:val="clear" w:color="auto" w:fill="auto"/>
            <w:tcMar>
              <w:top w:w="29" w:type="dxa"/>
              <w:left w:w="115" w:type="dxa"/>
              <w:bottom w:w="29" w:type="dxa"/>
              <w:right w:w="115" w:type="dxa"/>
            </w:tcMar>
          </w:tcPr>
          <w:p w14:paraId="79BF9B61" w14:textId="77777777" w:rsidR="005C2CE3" w:rsidRPr="00211F2B" w:rsidRDefault="005C2CE3" w:rsidP="00211F2B">
            <w:r w:rsidRPr="00211F2B">
              <w:t>The minimum thermal cycle transition ramp rate of change shall be 3</w:t>
            </w:r>
            <w:r w:rsidR="00E6414C">
              <w:t>°</w:t>
            </w:r>
            <w:r w:rsidRPr="00211F2B">
              <w:t>C per minute.</w:t>
            </w:r>
          </w:p>
        </w:tc>
      </w:tr>
    </w:tbl>
    <w:p w14:paraId="3B6E4325" w14:textId="77777777" w:rsidR="005C2CE3" w:rsidRPr="00211F2B" w:rsidRDefault="005C2CE3" w:rsidP="00454ECC">
      <w:pPr>
        <w:pStyle w:val="numlev1"/>
      </w:pPr>
      <w:r w:rsidRPr="00211F2B">
        <w:t>An electronic FTS component, including any component that contains an active electronic piece-part such as a microcircuit, transistor, or diode</w:t>
      </w:r>
      <w:r w:rsidR="0017600A">
        <w:t>,</w:t>
      </w:r>
      <w:r w:rsidRPr="00211F2B">
        <w:t xml:space="preserve"> shall </w:t>
      </w:r>
      <w:r w:rsidR="004B5572" w:rsidRPr="00211F2B">
        <w:t>satisfy</w:t>
      </w:r>
      <w:r w:rsidR="00AC3945" w:rsidRPr="00211F2B">
        <w:t xml:space="preserve"> all of its performance requirements</w:t>
      </w:r>
      <w:r w:rsidR="000E1D89">
        <w:t xml:space="preserve"> when subjected to the following.</w:t>
      </w:r>
    </w:p>
    <w:p w14:paraId="3872177A" w14:textId="5A9F4254" w:rsidR="005C2CE3" w:rsidRPr="00427665" w:rsidRDefault="001D69FC" w:rsidP="000471F8">
      <w:pPr>
        <w:pStyle w:val="numlev2"/>
      </w:pPr>
      <w:r w:rsidRPr="001D69FC">
        <w:t xml:space="preserve">The minimum </w:t>
      </w:r>
      <w:r w:rsidRPr="00427665">
        <w:t>qualification thermal cycle temperature range shall be from −34°C to 71°C (the minimum workmanship range of −24°C to 61°C plus 10°C at each end)</w:t>
      </w:r>
      <w:r w:rsidR="00CE07D6" w:rsidRPr="00427665">
        <w:t xml:space="preserve">. </w:t>
      </w:r>
      <w:r w:rsidRPr="00427665">
        <w:t>If an MPE is outside the workmanship level, the minimum qualification thermal cycle temperature shall include an additional 10% of the difference between the MPE and the workmanship level</w:t>
      </w:r>
      <w:r w:rsidR="00223A63" w:rsidRPr="00427665">
        <w:t xml:space="preserve"> (See </w:t>
      </w:r>
      <w:r w:rsidR="000471F8" w:rsidRPr="0060213A">
        <w:rPr>
          <w:rStyle w:val="crossreference"/>
        </w:rPr>
        <w:fldChar w:fldCharType="begin"/>
      </w:r>
      <w:r w:rsidR="000471F8" w:rsidRPr="0060213A">
        <w:rPr>
          <w:rStyle w:val="crossreference"/>
        </w:rPr>
        <w:instrText xml:space="preserve"> REF _Ref394640546 \h </w:instrText>
      </w:r>
      <w:r w:rsidR="000471F8">
        <w:rPr>
          <w:rStyle w:val="crossreference"/>
        </w:rPr>
        <w:instrText xml:space="preserve"> \* CHARFORMAT </w:instrText>
      </w:r>
      <w:r w:rsidR="000471F8" w:rsidRPr="0060213A">
        <w:rPr>
          <w:rStyle w:val="crossreference"/>
        </w:rPr>
      </w:r>
      <w:r w:rsidR="000471F8" w:rsidRPr="0060213A">
        <w:rPr>
          <w:rStyle w:val="crossreference"/>
        </w:rPr>
        <w:fldChar w:fldCharType="separate"/>
      </w:r>
      <w:r w:rsidR="00163D01" w:rsidRPr="00163D01">
        <w:rPr>
          <w:rStyle w:val="crossreference"/>
        </w:rPr>
        <w:t>Figure 4</w:t>
      </w:r>
      <w:r w:rsidR="00163D01" w:rsidRPr="00163D01">
        <w:rPr>
          <w:rStyle w:val="crossreference"/>
        </w:rPr>
        <w:noBreakHyphen/>
        <w:t>5</w:t>
      </w:r>
      <w:r w:rsidR="000471F8" w:rsidRPr="0060213A">
        <w:rPr>
          <w:rStyle w:val="crossreference"/>
        </w:rPr>
        <w:fldChar w:fldCharType="end"/>
      </w:r>
      <w:r w:rsidR="000471F8" w:rsidRPr="00427665">
        <w:t xml:space="preserve"> and </w:t>
      </w:r>
      <w:r w:rsidR="000471F8" w:rsidRPr="0060213A">
        <w:rPr>
          <w:rStyle w:val="crossreference"/>
        </w:rPr>
        <w:fldChar w:fldCharType="begin"/>
      </w:r>
      <w:r w:rsidR="000471F8" w:rsidRPr="0060213A">
        <w:rPr>
          <w:rStyle w:val="crossreference"/>
        </w:rPr>
        <w:instrText xml:space="preserve"> REF _Ref394640555 \h </w:instrText>
      </w:r>
      <w:r w:rsidR="000471F8">
        <w:rPr>
          <w:rStyle w:val="crossreference"/>
        </w:rPr>
        <w:instrText xml:space="preserve"> \* CHARFORMAT </w:instrText>
      </w:r>
      <w:r w:rsidR="000471F8" w:rsidRPr="0060213A">
        <w:rPr>
          <w:rStyle w:val="crossreference"/>
        </w:rPr>
      </w:r>
      <w:r w:rsidR="000471F8" w:rsidRPr="0060213A">
        <w:rPr>
          <w:rStyle w:val="crossreference"/>
        </w:rPr>
        <w:fldChar w:fldCharType="separate"/>
      </w:r>
      <w:r w:rsidR="00163D01" w:rsidRPr="00163D01">
        <w:rPr>
          <w:rStyle w:val="crossreference"/>
        </w:rPr>
        <w:t>Figure 4</w:t>
      </w:r>
      <w:r w:rsidR="00163D01" w:rsidRPr="00163D01">
        <w:rPr>
          <w:rStyle w:val="crossreference"/>
        </w:rPr>
        <w:noBreakHyphen/>
        <w:t>6</w:t>
      </w:r>
      <w:r w:rsidR="000471F8" w:rsidRPr="0060213A">
        <w:rPr>
          <w:rStyle w:val="crossreference"/>
        </w:rPr>
        <w:fldChar w:fldCharType="end"/>
      </w:r>
      <w:r w:rsidR="00223A63" w:rsidRPr="00427665">
        <w:t>)</w:t>
      </w:r>
      <w:r w:rsidRPr="00427665">
        <w:t>.</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145B31D5" w14:textId="77777777" w:rsidTr="00166BBA">
        <w:trPr>
          <w:jc w:val="center"/>
        </w:trPr>
        <w:tc>
          <w:tcPr>
            <w:tcW w:w="9585" w:type="dxa"/>
            <w:shd w:val="clear" w:color="auto" w:fill="auto"/>
            <w:tcMar>
              <w:top w:w="29" w:type="dxa"/>
              <w:left w:w="115" w:type="dxa"/>
              <w:bottom w:w="29" w:type="dxa"/>
              <w:right w:w="115" w:type="dxa"/>
            </w:tcMar>
          </w:tcPr>
          <w:p w14:paraId="49E94079" w14:textId="14034F54" w:rsidR="005C2CE3" w:rsidRPr="00211F2B" w:rsidRDefault="005C2CE3" w:rsidP="00427665">
            <w:r w:rsidRPr="00211F2B">
              <w:t xml:space="preserve">Electronic boxes shall be </w:t>
            </w:r>
            <w:r w:rsidR="00BA7DED" w:rsidRPr="00211F2B">
              <w:t xml:space="preserve">powered and </w:t>
            </w:r>
            <w:r w:rsidRPr="00211F2B">
              <w:t>subjected to a minimum of 10 burn-in thermal cycles prior to the commencement of testing</w:t>
            </w:r>
            <w:r w:rsidR="00CE07D6">
              <w:t xml:space="preserve">. </w:t>
            </w:r>
            <w:r w:rsidRPr="00211F2B">
              <w:t xml:space="preserve">The burn-in thermal cycles shall not be included in the count of the </w:t>
            </w:r>
            <w:r w:rsidR="003E57E9">
              <w:t>acceptance number</w:t>
            </w:r>
            <w:r w:rsidRPr="00211F2B">
              <w:t xml:space="preserve"> of thermal cycles.</w:t>
            </w:r>
          </w:p>
        </w:tc>
      </w:tr>
    </w:tbl>
    <w:p w14:paraId="099383FC" w14:textId="77777777" w:rsidR="005C2CE3" w:rsidRPr="00211F2B" w:rsidRDefault="005C2CE3" w:rsidP="004D24DF">
      <w:pPr>
        <w:pStyle w:val="numlev2"/>
      </w:pPr>
      <w:r w:rsidRPr="00211F2B">
        <w:lastRenderedPageBreak/>
        <w:t xml:space="preserve">The component shall be designed for a thermal ramp rate that envelopes the maximum expected </w:t>
      </w:r>
      <w:r w:rsidR="00004B2E">
        <w:t>pre-launch</w:t>
      </w:r>
      <w:r w:rsidR="005B7E35" w:rsidRPr="00211F2B">
        <w:t>/</w:t>
      </w:r>
      <w:r w:rsidR="00004B2E">
        <w:t>pre-flight</w:t>
      </w:r>
      <w:r w:rsidRPr="00211F2B">
        <w:t xml:space="preserve"> or flight thermal transition rate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2B1B9E" w14:textId="77777777" w:rsidTr="00166BBA">
        <w:trPr>
          <w:jc w:val="center"/>
        </w:trPr>
        <w:tc>
          <w:tcPr>
            <w:tcW w:w="9360" w:type="dxa"/>
            <w:shd w:val="clear" w:color="auto" w:fill="auto"/>
            <w:tcMar>
              <w:top w:w="29" w:type="dxa"/>
              <w:left w:w="115" w:type="dxa"/>
              <w:bottom w:w="29" w:type="dxa"/>
              <w:right w:w="115" w:type="dxa"/>
            </w:tcMar>
          </w:tcPr>
          <w:p w14:paraId="7B3B1896" w14:textId="77777777" w:rsidR="005C2CE3" w:rsidRPr="00211F2B" w:rsidRDefault="005C2CE3" w:rsidP="00211F2B">
            <w:r w:rsidRPr="00211F2B">
              <w:t>The minimum thermal cycle transition ramp rate of change shall be 3</w:t>
            </w:r>
            <w:r w:rsidR="00E6414C">
              <w:t>°</w:t>
            </w:r>
            <w:r w:rsidRPr="00211F2B">
              <w:t>C per minute.</w:t>
            </w:r>
          </w:p>
        </w:tc>
      </w:tr>
    </w:tbl>
    <w:p w14:paraId="01CF503F" w14:textId="4DF084C3" w:rsidR="005C2CE3" w:rsidRPr="00211F2B" w:rsidRDefault="005C2CE3" w:rsidP="00454ECC">
      <w:pPr>
        <w:pStyle w:val="numlev1"/>
      </w:pPr>
      <w:r w:rsidRPr="00211F2B">
        <w:t xml:space="preserve">An FTS power source shall </w:t>
      </w:r>
      <w:r w:rsidR="004B5572" w:rsidRPr="00211F2B">
        <w:t>satisfy all</w:t>
      </w:r>
      <w:r w:rsidR="00AC3945" w:rsidRPr="00211F2B">
        <w:t xml:space="preserve"> of its performance requirements</w:t>
      </w:r>
      <w:r w:rsidRPr="00211F2B">
        <w:t xml:space="preserve"> when exposed to </w:t>
      </w:r>
      <w:r w:rsidR="00004B2E">
        <w:t>pre-flight</w:t>
      </w:r>
      <w:r w:rsidRPr="00211F2B">
        <w:t xml:space="preserve"> and flight thermal environments</w:t>
      </w:r>
      <w:r w:rsidR="00CE07D6">
        <w:t xml:space="preserve">. </w:t>
      </w:r>
      <w:r w:rsidRPr="00211F2B">
        <w:t>The power sou</w:t>
      </w:r>
      <w:r w:rsidR="000E1D89">
        <w:t>rce shall satisfy the following.</w:t>
      </w:r>
    </w:p>
    <w:p w14:paraId="09463E2F" w14:textId="77777777" w:rsidR="005C2CE3" w:rsidRDefault="005C2CE3" w:rsidP="000471F8">
      <w:pPr>
        <w:pStyle w:val="numlev2"/>
      </w:pPr>
      <w:r w:rsidRPr="00211F2B">
        <w:t>Power sources shall be designed to withstand the maximum and minimum predicted temperature and workmanship levels plus a margin.</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A79CC1D" w14:textId="77777777" w:rsidTr="00166BBA">
        <w:trPr>
          <w:jc w:val="center"/>
        </w:trPr>
        <w:tc>
          <w:tcPr>
            <w:tcW w:w="9540" w:type="dxa"/>
            <w:shd w:val="clear" w:color="auto" w:fill="auto"/>
            <w:tcMar>
              <w:top w:w="29" w:type="dxa"/>
              <w:left w:w="115" w:type="dxa"/>
              <w:bottom w:w="29" w:type="dxa"/>
              <w:right w:w="115" w:type="dxa"/>
            </w:tcMar>
          </w:tcPr>
          <w:p w14:paraId="66CC3484" w14:textId="5715038D" w:rsidR="005C2CE3" w:rsidRPr="00211F2B" w:rsidRDefault="009D2C5D" w:rsidP="009B4146">
            <w:pPr>
              <w:pStyle w:val="boxnumber1"/>
              <w:numPr>
                <w:ilvl w:val="0"/>
                <w:numId w:val="60"/>
              </w:numPr>
            </w:pPr>
            <w:r>
              <w:t>A remotely activated s</w:t>
            </w:r>
            <w:r w:rsidR="005C2CE3" w:rsidRPr="00211F2B">
              <w:t>ilver-</w:t>
            </w:r>
            <w:r>
              <w:t>z</w:t>
            </w:r>
            <w:r w:rsidR="005C2CE3" w:rsidRPr="00211F2B">
              <w:t xml:space="preserve">inc (Ag-Zn) </w:t>
            </w:r>
            <w:r w:rsidR="00111116" w:rsidRPr="00211F2B">
              <w:t xml:space="preserve">or thermal </w:t>
            </w:r>
            <w:r w:rsidR="005C2CE3" w:rsidRPr="00211F2B">
              <w:t xml:space="preserve">battery in an </w:t>
            </w:r>
            <w:r w:rsidR="00BA7439" w:rsidRPr="00211F2B">
              <w:t>u</w:t>
            </w:r>
            <w:r w:rsidR="005C2CE3" w:rsidRPr="00211F2B">
              <w:t xml:space="preserve">nactivated state shall </w:t>
            </w:r>
            <w:r w:rsidR="004B5572" w:rsidRPr="00211F2B">
              <w:t>satisfy all</w:t>
            </w:r>
            <w:r w:rsidR="00AC3945" w:rsidRPr="00211F2B">
              <w:t xml:space="preserve"> of its performance requirements</w:t>
            </w:r>
            <w:r w:rsidR="005C2CE3" w:rsidRPr="00211F2B">
              <w:t xml:space="preserve"> after being subjected to </w:t>
            </w:r>
            <w:r w:rsidR="002C00F0" w:rsidRPr="00427665">
              <w:t>all</w:t>
            </w:r>
            <w:r w:rsidR="002C00F0">
              <w:t xml:space="preserve"> </w:t>
            </w:r>
            <w:r w:rsidR="005C2CE3" w:rsidRPr="00211F2B">
              <w:t xml:space="preserve">qualification thermal cycles from </w:t>
            </w:r>
            <w:r w:rsidR="00E6414C">
              <w:t>−</w:t>
            </w:r>
            <w:r w:rsidR="006F3CFF" w:rsidRPr="00211F2B">
              <w:t>40</w:t>
            </w:r>
            <w:r w:rsidR="00E6414C">
              <w:t>°</w:t>
            </w:r>
            <w:r w:rsidR="006F3CFF" w:rsidRPr="00211F2B">
              <w:t>C to 71</w:t>
            </w:r>
            <w:r w:rsidR="00E6414C">
              <w:t>°</w:t>
            </w:r>
            <w:r w:rsidR="006F3CFF" w:rsidRPr="00211F2B">
              <w:t>C or the MPE ±</w:t>
            </w:r>
            <w:r w:rsidR="005C2CE3" w:rsidRPr="00211F2B">
              <w:t>10</w:t>
            </w:r>
            <w:r w:rsidR="00E6414C">
              <w:t>°</w:t>
            </w:r>
            <w:r w:rsidR="005C2CE3" w:rsidRPr="00211F2B">
              <w:t>C, whichever is more severe.</w:t>
            </w:r>
          </w:p>
          <w:p w14:paraId="43079990" w14:textId="5C361894" w:rsidR="005C2CE3" w:rsidRPr="00211F2B" w:rsidRDefault="005C2CE3" w:rsidP="00946DD7">
            <w:pPr>
              <w:pStyle w:val="boxnumber1"/>
            </w:pPr>
            <w:r w:rsidRPr="00211F2B">
              <w:t xml:space="preserve">A </w:t>
            </w:r>
            <w:r w:rsidR="00643060" w:rsidRPr="00211F2B">
              <w:t>m</w:t>
            </w:r>
            <w:r w:rsidRPr="00211F2B">
              <w:t xml:space="preserve">anually activated Ag-Zn battery shall </w:t>
            </w:r>
            <w:r w:rsidR="004B5572" w:rsidRPr="00211F2B">
              <w:t>satisfy all</w:t>
            </w:r>
            <w:r w:rsidR="00AC3945" w:rsidRPr="00211F2B">
              <w:t xml:space="preserve"> of its performance requirements</w:t>
            </w:r>
            <w:r w:rsidRPr="00211F2B">
              <w:t xml:space="preserve"> after being subjected to </w:t>
            </w:r>
            <w:r w:rsidR="002C00F0" w:rsidRPr="00427665">
              <w:t>all</w:t>
            </w:r>
            <w:r w:rsidR="002C00F0" w:rsidRPr="002C00F0">
              <w:t xml:space="preserve"> </w:t>
            </w:r>
            <w:r w:rsidRPr="00211F2B">
              <w:t>qualification thermal cycles</w:t>
            </w:r>
            <w:r w:rsidR="00E6414C">
              <w:t xml:space="preserve"> from −</w:t>
            </w:r>
            <w:r w:rsidR="00DD1B6E" w:rsidRPr="00211F2B">
              <w:t>40</w:t>
            </w:r>
            <w:r w:rsidR="00E6414C">
              <w:t>°</w:t>
            </w:r>
            <w:r w:rsidR="00DD1B6E" w:rsidRPr="00211F2B">
              <w:t xml:space="preserve">C to </w:t>
            </w:r>
            <w:r w:rsidR="00DD1B6E" w:rsidRPr="00211F2B" w:rsidDel="006820D0">
              <w:t>71</w:t>
            </w:r>
            <w:r w:rsidR="00E6414C">
              <w:t>°</w:t>
            </w:r>
            <w:r w:rsidR="00DD1B6E" w:rsidRPr="00211F2B">
              <w:t>C</w:t>
            </w:r>
            <w:r w:rsidR="006F3CFF" w:rsidRPr="00211F2B">
              <w:t xml:space="preserve"> or the MPE ±10</w:t>
            </w:r>
            <w:r w:rsidR="00E6414C">
              <w:t>°</w:t>
            </w:r>
            <w:r w:rsidR="006F3CFF" w:rsidRPr="00211F2B">
              <w:t>C</w:t>
            </w:r>
            <w:r w:rsidR="00DD1B6E" w:rsidRPr="00211F2B">
              <w:t>, whichever is more severe</w:t>
            </w:r>
            <w:r w:rsidR="00CE07D6">
              <w:t xml:space="preserve">. </w:t>
            </w:r>
            <w:r w:rsidR="00DD1B6E" w:rsidRPr="00211F2B">
              <w:t>If the battery’s operating temperature will be monitored in real</w:t>
            </w:r>
            <w:r w:rsidR="009D2C5D">
              <w:t xml:space="preserve"> </w:t>
            </w:r>
            <w:r w:rsidR="00DD1B6E" w:rsidRPr="00211F2B">
              <w:t>time with an accuracy better than ±1.5</w:t>
            </w:r>
            <w:r w:rsidR="00E6414C">
              <w:t>°</w:t>
            </w:r>
            <w:r w:rsidR="00DD1B6E" w:rsidRPr="00211F2B">
              <w:t>C, the margin on both the upper and lower MPEs may be reduced from 10</w:t>
            </w:r>
            <w:r w:rsidR="00E6414C">
              <w:t>°</w:t>
            </w:r>
            <w:r w:rsidR="00DD1B6E" w:rsidRPr="00211F2B">
              <w:t>C to 5.5</w:t>
            </w:r>
            <w:r w:rsidR="00E6414C">
              <w:t>°</w:t>
            </w:r>
            <w:r w:rsidR="00DD1B6E" w:rsidRPr="00211F2B">
              <w:t>C</w:t>
            </w:r>
            <w:r w:rsidRPr="00211F2B">
              <w:t>.</w:t>
            </w:r>
          </w:p>
          <w:p w14:paraId="159B1044" w14:textId="77777777" w:rsidR="003A584E" w:rsidRPr="00211F2B" w:rsidRDefault="00933751" w:rsidP="00946DD7">
            <w:pPr>
              <w:pStyle w:val="boxnumber1"/>
            </w:pPr>
            <w:r>
              <w:t xml:space="preserve">The </w:t>
            </w:r>
            <w:r w:rsidR="003A584E" w:rsidRPr="00211F2B">
              <w:t xml:space="preserve">Li-ion battery qualification thermal levels shall be a minimum of the </w:t>
            </w:r>
            <w:r w:rsidR="00E6414C">
              <w:t xml:space="preserve">predicted temperature range </w:t>
            </w:r>
            <w:r w:rsidR="0009039E">
              <w:t>(</w:t>
            </w:r>
            <w:r w:rsidR="00E6414C">
              <w:t>−</w:t>
            </w:r>
            <w:r w:rsidR="003A584E" w:rsidRPr="00211F2B">
              <w:t>24</w:t>
            </w:r>
            <w:r w:rsidR="00E6414C">
              <w:t>°</w:t>
            </w:r>
            <w:r w:rsidR="003A584E" w:rsidRPr="00211F2B">
              <w:t>C to 40</w:t>
            </w:r>
            <w:r w:rsidR="00E6414C">
              <w:t>°</w:t>
            </w:r>
            <w:r w:rsidR="003A584E" w:rsidRPr="00211F2B">
              <w:t>C</w:t>
            </w:r>
            <w:r w:rsidR="0009039E">
              <w:t>)</w:t>
            </w:r>
            <w:r w:rsidR="006F3CFF" w:rsidRPr="00211F2B">
              <w:t xml:space="preserve"> or the MPE ±10</w:t>
            </w:r>
            <w:r w:rsidR="00E6414C">
              <w:t>°</w:t>
            </w:r>
            <w:r w:rsidR="006F3CFF" w:rsidRPr="00211F2B">
              <w:t>C</w:t>
            </w:r>
            <w:r w:rsidR="003A584E" w:rsidRPr="00211F2B">
              <w:t>, whichever is more severe.</w:t>
            </w:r>
          </w:p>
          <w:p w14:paraId="78CBCA34" w14:textId="77777777" w:rsidR="003A584E" w:rsidRPr="00211F2B" w:rsidRDefault="00DF3537" w:rsidP="00946DD7">
            <w:pPr>
              <w:pStyle w:val="boxnumber1"/>
            </w:pPr>
            <w:r>
              <w:t>Nickel-c</w:t>
            </w:r>
            <w:r w:rsidR="003A584E" w:rsidRPr="00211F2B">
              <w:t>admium (Ni-Cd) battery qualification thermal levels shall be a minimum of the predicted temperatu</w:t>
            </w:r>
            <w:r w:rsidR="00E6414C">
              <w:t xml:space="preserve">re range </w:t>
            </w:r>
            <w:r w:rsidR="0009039E">
              <w:t>(</w:t>
            </w:r>
            <w:r w:rsidR="00E6414C">
              <w:t>−</w:t>
            </w:r>
            <w:r w:rsidR="003A584E" w:rsidRPr="00211F2B">
              <w:t>34</w:t>
            </w:r>
            <w:r w:rsidR="00E6414C">
              <w:t>°</w:t>
            </w:r>
            <w:r w:rsidR="003A584E" w:rsidRPr="00211F2B">
              <w:t>C to 40</w:t>
            </w:r>
            <w:r w:rsidR="00E6414C">
              <w:t>°</w:t>
            </w:r>
            <w:r w:rsidR="003A584E" w:rsidRPr="00211F2B">
              <w:t>C</w:t>
            </w:r>
            <w:r w:rsidR="0009039E">
              <w:t>)</w:t>
            </w:r>
            <w:r w:rsidR="006F3CFF" w:rsidRPr="00211F2B">
              <w:t xml:space="preserve"> or the MPE ±10</w:t>
            </w:r>
            <w:r w:rsidR="00E6414C">
              <w:t>°</w:t>
            </w:r>
            <w:r w:rsidR="006F3CFF" w:rsidRPr="00211F2B">
              <w:t>C</w:t>
            </w:r>
            <w:r w:rsidR="003A584E" w:rsidRPr="00211F2B">
              <w:t>, whichever is more severe.</w:t>
            </w:r>
          </w:p>
          <w:p w14:paraId="3D19345D" w14:textId="77777777" w:rsidR="003A584E" w:rsidRPr="00211F2B" w:rsidRDefault="009D2C5D" w:rsidP="00946DD7">
            <w:pPr>
              <w:pStyle w:val="boxnumber1"/>
            </w:pPr>
            <w:r>
              <w:t>Lead-</w:t>
            </w:r>
            <w:r w:rsidR="003A584E" w:rsidRPr="00211F2B">
              <w:t xml:space="preserve">acid battery qualification thermal levels shall be a minimum of the </w:t>
            </w:r>
            <w:r w:rsidR="00E6414C">
              <w:t xml:space="preserve">predicted temperature range </w:t>
            </w:r>
            <w:r w:rsidR="0009039E">
              <w:t>(</w:t>
            </w:r>
            <w:r w:rsidR="00E6414C">
              <w:t>−</w:t>
            </w:r>
            <w:r w:rsidR="003A584E" w:rsidRPr="00211F2B">
              <w:t>10</w:t>
            </w:r>
            <w:r w:rsidR="00E6414C">
              <w:t>°</w:t>
            </w:r>
            <w:r w:rsidR="003A584E" w:rsidRPr="00211F2B">
              <w:t>C to 71</w:t>
            </w:r>
            <w:r w:rsidR="00E6414C">
              <w:t>°</w:t>
            </w:r>
            <w:r w:rsidR="003A584E" w:rsidRPr="00211F2B">
              <w:t>C</w:t>
            </w:r>
            <w:r w:rsidR="0009039E">
              <w:t>)</w:t>
            </w:r>
            <w:r w:rsidR="006F3CFF" w:rsidRPr="00211F2B">
              <w:t xml:space="preserve"> or the MPE ±10</w:t>
            </w:r>
            <w:r w:rsidR="00E6414C">
              <w:t>°</w:t>
            </w:r>
            <w:r w:rsidR="006F3CFF" w:rsidRPr="00211F2B">
              <w:t>C</w:t>
            </w:r>
            <w:r w:rsidR="003A584E" w:rsidRPr="00211F2B">
              <w:t>, whichever is more severe.</w:t>
            </w:r>
          </w:p>
          <w:p w14:paraId="0AFA96D9" w14:textId="3792AD3B" w:rsidR="005C2CE3" w:rsidRPr="00211F2B" w:rsidRDefault="005C2CE3" w:rsidP="00427665">
            <w:pPr>
              <w:pStyle w:val="boxnumber1"/>
            </w:pPr>
            <w:r w:rsidRPr="00211F2B">
              <w:t xml:space="preserve">Any other power source shall </w:t>
            </w:r>
            <w:r w:rsidR="004B5572" w:rsidRPr="00211F2B">
              <w:t>satisfy all</w:t>
            </w:r>
            <w:r w:rsidR="00AC3945" w:rsidRPr="00211F2B">
              <w:t xml:space="preserve"> of its performance requirements</w:t>
            </w:r>
            <w:r w:rsidRPr="00211F2B">
              <w:t xml:space="preserve"> after being subjected to </w:t>
            </w:r>
            <w:r w:rsidR="002C00F0" w:rsidRPr="00427665">
              <w:t>all</w:t>
            </w:r>
            <w:r w:rsidR="002C00F0" w:rsidRPr="002C00F0">
              <w:t xml:space="preserve"> </w:t>
            </w:r>
            <w:r w:rsidRPr="00211F2B">
              <w:t>qualification thermal cycles from 10</w:t>
            </w:r>
            <w:r w:rsidR="00E6414C">
              <w:t>°</w:t>
            </w:r>
            <w:r w:rsidRPr="00211F2B">
              <w:t>C lower than its minimum predicted temperature to 10</w:t>
            </w:r>
            <w:r w:rsidR="00E6414C">
              <w:t>°</w:t>
            </w:r>
            <w:r w:rsidRPr="00211F2B">
              <w:t xml:space="preserve">C higher than its maximum predicted temperature </w:t>
            </w:r>
            <w:r w:rsidR="0009039E">
              <w:t>(</w:t>
            </w:r>
            <w:r w:rsidR="00E6414C">
              <w:t>−</w:t>
            </w:r>
            <w:r w:rsidRPr="00211F2B">
              <w:t>34</w:t>
            </w:r>
            <w:r w:rsidR="00E6414C">
              <w:t>°</w:t>
            </w:r>
            <w:r w:rsidRPr="00211F2B">
              <w:t xml:space="preserve">C to </w:t>
            </w:r>
            <w:r w:rsidRPr="00211F2B" w:rsidDel="006820D0">
              <w:t>71</w:t>
            </w:r>
            <w:r w:rsidR="00E6414C">
              <w:t>°</w:t>
            </w:r>
            <w:r w:rsidRPr="00211F2B">
              <w:t>C</w:t>
            </w:r>
            <w:r w:rsidR="0009039E">
              <w:t>)</w:t>
            </w:r>
            <w:r w:rsidR="006F3CFF" w:rsidRPr="00211F2B">
              <w:t xml:space="preserve"> or the MPE ±10</w:t>
            </w:r>
            <w:r w:rsidR="00E6414C">
              <w:t>°</w:t>
            </w:r>
            <w:r w:rsidR="006F3CFF" w:rsidRPr="00211F2B">
              <w:t>C</w:t>
            </w:r>
            <w:r w:rsidRPr="00211F2B">
              <w:t>, whichever is more severe.</w:t>
            </w:r>
          </w:p>
        </w:tc>
      </w:tr>
    </w:tbl>
    <w:p w14:paraId="2ADEB2AC" w14:textId="559671B7" w:rsidR="00F55F2D" w:rsidRPr="00F55F2D" w:rsidRDefault="00F55F2D" w:rsidP="000471F8">
      <w:pPr>
        <w:pStyle w:val="numlev2"/>
      </w:pPr>
      <w:r w:rsidRPr="00F55F2D">
        <w:t>The battery shall be designed to withstand the MPE number of thermal cycles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840BE92" w14:textId="77777777" w:rsidTr="00166BBA">
        <w:trPr>
          <w:jc w:val="center"/>
        </w:trPr>
        <w:tc>
          <w:tcPr>
            <w:tcW w:w="9360" w:type="dxa"/>
            <w:shd w:val="clear" w:color="auto" w:fill="auto"/>
            <w:tcMar>
              <w:top w:w="29" w:type="dxa"/>
              <w:left w:w="115" w:type="dxa"/>
              <w:bottom w:w="29" w:type="dxa"/>
              <w:right w:w="115" w:type="dxa"/>
            </w:tcMar>
          </w:tcPr>
          <w:p w14:paraId="28825587" w14:textId="323E7C6C" w:rsidR="00B43810" w:rsidRPr="00231D0B" w:rsidRDefault="00B40FB9" w:rsidP="009B4146">
            <w:pPr>
              <w:pStyle w:val="boxnumber1"/>
              <w:numPr>
                <w:ilvl w:val="0"/>
                <w:numId w:val="63"/>
              </w:numPr>
            </w:pPr>
            <w:r w:rsidRPr="00231D0B">
              <w:t xml:space="preserve">For primary (non-rechargeable) batteries and secondary (rechargeable) manually activated Ag-Zn batteries, the minimum </w:t>
            </w:r>
            <w:r w:rsidR="003E57E9" w:rsidRPr="00231D0B">
              <w:t>qualification number</w:t>
            </w:r>
            <w:r w:rsidRPr="00231D0B">
              <w:t xml:space="preserve"> of thermal cycles shall be </w:t>
            </w:r>
            <w:r w:rsidR="00D64AA5" w:rsidRPr="00231D0B">
              <w:t>eight</w:t>
            </w:r>
            <w:r w:rsidR="003011A4" w:rsidRPr="00231D0B">
              <w:t xml:space="preserve"> for single-flight</w:t>
            </w:r>
            <w:r w:rsidR="00F55F2D" w:rsidRPr="00231D0B">
              <w:t xml:space="preserve"> requirements</w:t>
            </w:r>
            <w:r w:rsidR="003011A4" w:rsidRPr="00231D0B">
              <w:t xml:space="preserve">. See </w:t>
            </w:r>
            <w:r w:rsidR="002B2943" w:rsidRPr="00231D0B">
              <w:t xml:space="preserve">the </w:t>
            </w:r>
            <w:r w:rsidR="003011A4" w:rsidRPr="00231D0B">
              <w:t xml:space="preserve">text box </w:t>
            </w:r>
            <w:r w:rsidR="00F55F2D" w:rsidRPr="00520731">
              <w:rPr>
                <w:rStyle w:val="crossreference"/>
              </w:rPr>
              <w:fldChar w:fldCharType="begin"/>
            </w:r>
            <w:r w:rsidR="00F55F2D" w:rsidRPr="00520731">
              <w:rPr>
                <w:rStyle w:val="crossreference"/>
              </w:rPr>
              <w:instrText xml:space="preserve"> REF box3_3_3 \p \h </w:instrText>
            </w:r>
            <w:r w:rsidR="00520731">
              <w:rPr>
                <w:rStyle w:val="crossreference"/>
              </w:rPr>
              <w:instrText xml:space="preserve"> \* CHARFORMAT </w:instrText>
            </w:r>
            <w:r w:rsidR="00F55F2D" w:rsidRPr="00520731">
              <w:rPr>
                <w:rStyle w:val="crossreference"/>
              </w:rPr>
            </w:r>
            <w:r w:rsidR="00F55F2D" w:rsidRPr="00520731">
              <w:rPr>
                <w:rStyle w:val="crossreference"/>
              </w:rPr>
              <w:fldChar w:fldCharType="separate"/>
            </w:r>
            <w:r w:rsidR="00163D01">
              <w:rPr>
                <w:rStyle w:val="crossreference"/>
              </w:rPr>
              <w:t>above</w:t>
            </w:r>
            <w:r w:rsidR="00F55F2D" w:rsidRPr="00520731">
              <w:rPr>
                <w:rStyle w:val="crossreference"/>
              </w:rPr>
              <w:fldChar w:fldCharType="end"/>
            </w:r>
            <w:r w:rsidR="003011A4" w:rsidRPr="00231D0B">
              <w:t xml:space="preserve"> for multiple-flights requirements</w:t>
            </w:r>
            <w:r w:rsidR="00CE07D6" w:rsidRPr="00231D0B">
              <w:t>.</w:t>
            </w:r>
          </w:p>
          <w:p w14:paraId="17D7AE27" w14:textId="49ADB840" w:rsidR="005C2CE3" w:rsidRPr="003011A4" w:rsidRDefault="005C2CE3" w:rsidP="00231D0B">
            <w:pPr>
              <w:pStyle w:val="boxnumber1"/>
            </w:pPr>
            <w:r w:rsidRPr="00231D0B">
              <w:t xml:space="preserve">For </w:t>
            </w:r>
            <w:r w:rsidR="002E0E40" w:rsidRPr="00231D0B">
              <w:t>secondary (</w:t>
            </w:r>
            <w:r w:rsidRPr="00231D0B">
              <w:t>rechargeable</w:t>
            </w:r>
            <w:r w:rsidR="002E0E40" w:rsidRPr="00231D0B">
              <w:t>)</w:t>
            </w:r>
            <w:r w:rsidRPr="00231D0B">
              <w:t xml:space="preserve"> batteries, the minimum </w:t>
            </w:r>
            <w:r w:rsidR="003E57E9" w:rsidRPr="00231D0B">
              <w:t>acceptance number</w:t>
            </w:r>
            <w:r w:rsidRPr="00231D0B">
              <w:t xml:space="preserve"> of thermal cycles is </w:t>
            </w:r>
            <w:r w:rsidR="00D64AA5" w:rsidRPr="00231D0B">
              <w:t>eight</w:t>
            </w:r>
            <w:r w:rsidR="003011A4" w:rsidRPr="00231D0B">
              <w:t xml:space="preserve"> for single-flight</w:t>
            </w:r>
            <w:r w:rsidR="00F55F2D" w:rsidRPr="00231D0B">
              <w:t xml:space="preserve"> requirements</w:t>
            </w:r>
            <w:r w:rsidR="003011A4" w:rsidRPr="00231D0B">
              <w:t>. See text box above for multiple-flights requirements.</w:t>
            </w:r>
            <w:r w:rsidR="00CE07D6" w:rsidRPr="00231D0B">
              <w:t xml:space="preserve"> </w:t>
            </w:r>
            <w:r w:rsidR="002B7313" w:rsidRPr="00231D0B">
              <w:t>Note:</w:t>
            </w:r>
            <w:r w:rsidR="00CE07D6" w:rsidRPr="00231D0B">
              <w:t xml:space="preserve"> </w:t>
            </w:r>
            <w:r w:rsidR="002B7313" w:rsidRPr="00231D0B">
              <w:t>This requirement does not apply to manually activated Ag-Zn batteries that may be rechargeable as they are not acceptance thermal cycled.</w:t>
            </w:r>
          </w:p>
        </w:tc>
      </w:tr>
    </w:tbl>
    <w:p w14:paraId="76DBCDEA" w14:textId="77777777" w:rsidR="005C2CE3" w:rsidRPr="00211F2B" w:rsidRDefault="005C2CE3" w:rsidP="004D24DF">
      <w:pPr>
        <w:pStyle w:val="numlev2"/>
      </w:pPr>
      <w:r w:rsidRPr="00211F2B">
        <w:t xml:space="preserve">The battery shall be designed for a thermal ramp rate that envelopes the maximum expected </w:t>
      </w:r>
      <w:r w:rsidR="00004B2E">
        <w:t>pre-launch</w:t>
      </w:r>
      <w:r w:rsidR="005B7E35" w:rsidRPr="00211F2B">
        <w:t>/</w:t>
      </w:r>
      <w:r w:rsidR="00004B2E">
        <w:t>pre-flight</w:t>
      </w:r>
      <w:r w:rsidRPr="00211F2B">
        <w:t xml:space="preserve"> or flight thermal transition rate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6801383" w14:textId="77777777" w:rsidTr="00166BBA">
        <w:trPr>
          <w:jc w:val="center"/>
        </w:trPr>
        <w:tc>
          <w:tcPr>
            <w:tcW w:w="9360" w:type="dxa"/>
            <w:shd w:val="clear" w:color="auto" w:fill="auto"/>
            <w:tcMar>
              <w:top w:w="29" w:type="dxa"/>
              <w:left w:w="115" w:type="dxa"/>
              <w:bottom w:w="29" w:type="dxa"/>
              <w:right w:w="115" w:type="dxa"/>
            </w:tcMar>
          </w:tcPr>
          <w:p w14:paraId="697772E8" w14:textId="77777777" w:rsidR="005C2CE3" w:rsidRPr="00211F2B" w:rsidRDefault="005C2CE3" w:rsidP="00211F2B">
            <w:r w:rsidRPr="00211F2B">
              <w:t>The minimum thermal cycle transition ramp rate of change shall be 3</w:t>
            </w:r>
            <w:r w:rsidR="00E6414C">
              <w:t>°</w:t>
            </w:r>
            <w:r w:rsidRPr="00211F2B">
              <w:t>C per minute.</w:t>
            </w:r>
          </w:p>
        </w:tc>
      </w:tr>
    </w:tbl>
    <w:p w14:paraId="1A794B47" w14:textId="77777777" w:rsidR="00A17586" w:rsidRPr="00211F2B" w:rsidRDefault="00A17586" w:rsidP="00454ECC">
      <w:pPr>
        <w:pStyle w:val="numlev1"/>
      </w:pPr>
      <w:r w:rsidRPr="00211F2B">
        <w:lastRenderedPageBreak/>
        <w:t xml:space="preserve">An electromechanical FTS device, including </w:t>
      </w:r>
      <w:r w:rsidR="00A20D7E">
        <w:t>SADs</w:t>
      </w:r>
      <w:r w:rsidRPr="00211F2B">
        <w:t>, relays, valves, interrupters</w:t>
      </w:r>
      <w:r w:rsidR="0081203E">
        <w:t>,</w:t>
      </w:r>
      <w:r w:rsidRPr="00211F2B">
        <w:t xml:space="preserve"> and safety switches</w:t>
      </w:r>
      <w:r w:rsidR="0081203E">
        <w:t>,</w:t>
      </w:r>
      <w:r w:rsidRPr="00211F2B">
        <w:t xml:space="preserve"> shall satisfy all of its performance requirements when </w:t>
      </w:r>
      <w:r w:rsidR="004D24DF">
        <w:t>subject to the following.</w:t>
      </w:r>
    </w:p>
    <w:p w14:paraId="6EE4AC10" w14:textId="06846B64" w:rsidR="001D69FC" w:rsidRPr="008919B0" w:rsidRDefault="00A17586" w:rsidP="000471F8">
      <w:pPr>
        <w:pStyle w:val="numlev2"/>
      </w:pPr>
      <w:r w:rsidRPr="008919B0">
        <w:t xml:space="preserve">The </w:t>
      </w:r>
      <w:r w:rsidR="001D69FC" w:rsidRPr="008919B0">
        <w:t>minimum qualification thermal cycle temperature range shall be from −34°C to 71°C (the minimum workmanship range of −24°C to 61°C plus 10°C at each end)</w:t>
      </w:r>
      <w:r w:rsidR="00CE07D6" w:rsidRPr="008919B0">
        <w:t xml:space="preserve">. </w:t>
      </w:r>
      <w:r w:rsidR="001D69FC" w:rsidRPr="008919B0">
        <w:t xml:space="preserve">If an MPE is outside the workmanship level, the minimum qualification thermal cycle temperature shall include an additional 10% of the difference between the MPE and the workmanship level </w:t>
      </w:r>
      <w:r w:rsidR="00223A63" w:rsidRPr="008919B0">
        <w:t>(See Figures 4-5 and 4-6).</w:t>
      </w:r>
    </w:p>
    <w:p w14:paraId="755A1AE6" w14:textId="77777777" w:rsidR="00A17586" w:rsidRPr="00211F2B" w:rsidRDefault="00A17586" w:rsidP="004D24DF">
      <w:pPr>
        <w:pStyle w:val="numlev2"/>
      </w:pPr>
      <w:r w:rsidRPr="00211F2B">
        <w:t xml:space="preserve">The component shall be designed for a thermal ramp rate that envelopes the maximum expected </w:t>
      </w:r>
      <w:r w:rsidR="00004B2E">
        <w:t>pre-launch</w:t>
      </w:r>
      <w:r w:rsidRPr="00211F2B">
        <w:t>/</w:t>
      </w:r>
      <w:r w:rsidR="00004B2E">
        <w:t>pre-flight</w:t>
      </w:r>
      <w:r w:rsidRPr="00211F2B">
        <w:t xml:space="preserve"> or flight thermal transition rate.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A17586" w:rsidRPr="00211F2B" w14:paraId="12E64D20" w14:textId="77777777" w:rsidTr="00166BBA">
        <w:trPr>
          <w:jc w:val="center"/>
        </w:trPr>
        <w:tc>
          <w:tcPr>
            <w:tcW w:w="9360" w:type="dxa"/>
            <w:shd w:val="clear" w:color="auto" w:fill="auto"/>
            <w:tcMar>
              <w:top w:w="29" w:type="dxa"/>
              <w:left w:w="115" w:type="dxa"/>
              <w:bottom w:w="29" w:type="dxa"/>
              <w:right w:w="115" w:type="dxa"/>
            </w:tcMar>
          </w:tcPr>
          <w:p w14:paraId="1CC6D501" w14:textId="77777777" w:rsidR="00A17586" w:rsidRPr="00211F2B" w:rsidRDefault="00A17586" w:rsidP="00211F2B">
            <w:r w:rsidRPr="00211F2B">
              <w:t>The minimum thermal cycle transition ramp rate of change shall be 3</w:t>
            </w:r>
            <w:r w:rsidR="00E6414C">
              <w:t>°</w:t>
            </w:r>
            <w:r w:rsidRPr="00211F2B">
              <w:t>C per minute.</w:t>
            </w:r>
          </w:p>
        </w:tc>
      </w:tr>
    </w:tbl>
    <w:p w14:paraId="28297C39" w14:textId="77777777" w:rsidR="00CB60C4" w:rsidRPr="00211F2B" w:rsidRDefault="00CB60C4" w:rsidP="00454ECC">
      <w:pPr>
        <w:pStyle w:val="numlev1"/>
      </w:pPr>
      <w:r w:rsidRPr="00211F2B">
        <w:t xml:space="preserve">Ordnance </w:t>
      </w:r>
      <w:r w:rsidR="0094501D" w:rsidRPr="00211F2B">
        <w:t>Components</w:t>
      </w:r>
      <w:r w:rsidRPr="00211F2B">
        <w:t>.</w:t>
      </w:r>
    </w:p>
    <w:p w14:paraId="4A95CB46" w14:textId="00CFF4BC" w:rsidR="00CB60C4" w:rsidRPr="008919B0" w:rsidRDefault="00280D8C" w:rsidP="000471F8">
      <w:pPr>
        <w:pStyle w:val="numlev2"/>
      </w:pPr>
      <w:r w:rsidRPr="00211F2B">
        <w:t>The</w:t>
      </w:r>
      <w:r w:rsidR="00945329">
        <w:t xml:space="preserve"> </w:t>
      </w:r>
      <w:r w:rsidR="00945329" w:rsidRPr="001D69FC">
        <w:t xml:space="preserve">minimum </w:t>
      </w:r>
      <w:r w:rsidR="00945329" w:rsidRPr="008919B0">
        <w:t>qualification thermal cycle temperature range shall be from −</w:t>
      </w:r>
      <w:r w:rsidR="008B0E1A" w:rsidRPr="008919B0">
        <w:t>54</w:t>
      </w:r>
      <w:r w:rsidR="00945329" w:rsidRPr="001D69FC">
        <w:t xml:space="preserve">°C to 71°C (the minimum workmanship range </w:t>
      </w:r>
      <w:r w:rsidR="00945329" w:rsidRPr="008919B0">
        <w:t>of −</w:t>
      </w:r>
      <w:r w:rsidR="008B0E1A" w:rsidRPr="008919B0">
        <w:t>44</w:t>
      </w:r>
      <w:r w:rsidR="00945329" w:rsidRPr="008919B0">
        <w:t>°C to 61°C plus 10°C at each end)</w:t>
      </w:r>
      <w:r w:rsidR="00CE07D6" w:rsidRPr="008919B0">
        <w:t xml:space="preserve">. </w:t>
      </w:r>
      <w:r w:rsidR="00945329" w:rsidRPr="008919B0">
        <w:t xml:space="preserve">If an MPE is outside the workmanship level, the minimum qualification thermal cycle temperature shall include an additional 10% of the difference between the MPE and the workmanship level </w:t>
      </w:r>
      <w:r w:rsidR="00223A63" w:rsidRPr="008919B0">
        <w:t>(See Figures 4-5 and 4-6).</w:t>
      </w:r>
      <w:r w:rsidR="00945329">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B60C4" w:rsidRPr="00211F2B" w14:paraId="5871EB05" w14:textId="77777777" w:rsidTr="00166BBA">
        <w:trPr>
          <w:jc w:val="center"/>
        </w:trPr>
        <w:tc>
          <w:tcPr>
            <w:tcW w:w="9360" w:type="dxa"/>
            <w:shd w:val="clear" w:color="auto" w:fill="auto"/>
            <w:tcMar>
              <w:top w:w="29" w:type="dxa"/>
              <w:left w:w="115" w:type="dxa"/>
              <w:bottom w:w="29" w:type="dxa"/>
              <w:right w:w="115" w:type="dxa"/>
            </w:tcMar>
          </w:tcPr>
          <w:p w14:paraId="6FA41F42" w14:textId="0899B1A0" w:rsidR="00CB60C4" w:rsidRPr="008919B0" w:rsidRDefault="00CB60C4" w:rsidP="009B4146">
            <w:pPr>
              <w:pStyle w:val="boxnumber1"/>
              <w:numPr>
                <w:ilvl w:val="0"/>
                <w:numId w:val="61"/>
              </w:numPr>
            </w:pPr>
            <w:r w:rsidRPr="00211F2B">
              <w:t>When an ordnance dev</w:t>
            </w:r>
            <w:r w:rsidR="0008328F">
              <w:t>ice is thermal-cycle acceptance-</w:t>
            </w:r>
            <w:r w:rsidRPr="00211F2B">
              <w:t xml:space="preserve">tested as part of a higher assembly, the ordnance device and any associated hardware shall satisfy all of its performance requirements when subjected to the </w:t>
            </w:r>
            <w:r w:rsidR="003E57E9">
              <w:t>acceptance number</w:t>
            </w:r>
            <w:r w:rsidRPr="00211F2B">
              <w:t xml:space="preserve"> of thermal cycles</w:t>
            </w:r>
            <w:r w:rsidR="00695F31">
              <w:t xml:space="preserve"> </w:t>
            </w:r>
            <w:r w:rsidR="00695F31" w:rsidRPr="008919B0">
              <w:t>for single-flight. See text box above for multiple-flights requirements</w:t>
            </w:r>
            <w:r w:rsidRPr="008919B0">
              <w:t>.</w:t>
            </w:r>
          </w:p>
          <w:p w14:paraId="06501739" w14:textId="7B9CC3D5" w:rsidR="00CB60C4" w:rsidRPr="008919B0" w:rsidRDefault="00CB60C4" w:rsidP="00946DD7">
            <w:pPr>
              <w:pStyle w:val="boxnumber1"/>
            </w:pPr>
            <w:r w:rsidRPr="008919B0">
              <w:t xml:space="preserve">For </w:t>
            </w:r>
            <w:r w:rsidR="00A20D7E" w:rsidRPr="008919B0">
              <w:t>SADs</w:t>
            </w:r>
            <w:r w:rsidRPr="008919B0">
              <w:t xml:space="preserve">, the minimum </w:t>
            </w:r>
            <w:r w:rsidR="003E57E9" w:rsidRPr="008919B0">
              <w:t>acceptance number</w:t>
            </w:r>
            <w:r w:rsidRPr="008919B0">
              <w:t xml:space="preserve"> of thermal cycles shall be </w:t>
            </w:r>
            <w:r w:rsidR="00D64AA5" w:rsidRPr="008919B0">
              <w:t>eight</w:t>
            </w:r>
            <w:r w:rsidR="00695F31" w:rsidRPr="008919B0">
              <w:t xml:space="preserve"> for single-flight</w:t>
            </w:r>
            <w:r w:rsidR="00F55F2D">
              <w:t xml:space="preserve"> requirements</w:t>
            </w:r>
            <w:r w:rsidR="00695F31" w:rsidRPr="008919B0">
              <w:t>. See text box above for multiple-flights requirements</w:t>
            </w:r>
            <w:r w:rsidRPr="008919B0">
              <w:t>.</w:t>
            </w:r>
          </w:p>
          <w:p w14:paraId="49979D14" w14:textId="22A57B5C" w:rsidR="00CB60C4" w:rsidRPr="00211F2B" w:rsidRDefault="00CB60C4" w:rsidP="00D64AA5">
            <w:pPr>
              <w:pStyle w:val="boxnumber1"/>
            </w:pPr>
            <w:r w:rsidRPr="008919B0">
              <w:t xml:space="preserve">For ordnance systems </w:t>
            </w:r>
            <w:r w:rsidR="00E72870" w:rsidRPr="008919B0">
              <w:t>that</w:t>
            </w:r>
            <w:r w:rsidRPr="008919B0">
              <w:t xml:space="preserve"> are not part of an electrical/electromechanical assembly, the minimum </w:t>
            </w:r>
            <w:r w:rsidR="003E57E9" w:rsidRPr="008919B0">
              <w:t>qualification number</w:t>
            </w:r>
            <w:r w:rsidRPr="008919B0">
              <w:t xml:space="preserve"> of thermal cycles shall be </w:t>
            </w:r>
            <w:r w:rsidR="00D64AA5" w:rsidRPr="008919B0">
              <w:t>eight</w:t>
            </w:r>
            <w:r w:rsidR="00695F31" w:rsidRPr="008919B0">
              <w:t xml:space="preserve"> for single-flight. See text box above for multiple-flights requirements</w:t>
            </w:r>
            <w:r w:rsidRPr="008919B0">
              <w:t>.</w:t>
            </w:r>
          </w:p>
        </w:tc>
      </w:tr>
    </w:tbl>
    <w:p w14:paraId="25520818" w14:textId="77777777" w:rsidR="00CB60C4" w:rsidRPr="00211F2B" w:rsidRDefault="00CB60C4" w:rsidP="004D24DF">
      <w:pPr>
        <w:pStyle w:val="numlev2"/>
      </w:pPr>
      <w:r w:rsidRPr="00211F2B">
        <w:t xml:space="preserve">The component shall be designed for a thermal ramp rate that envelopes the maximum expected </w:t>
      </w:r>
      <w:r w:rsidR="00004B2E">
        <w:t>pre-launch</w:t>
      </w:r>
      <w:r w:rsidRPr="00211F2B">
        <w:t>/</w:t>
      </w:r>
      <w:r w:rsidR="00004B2E">
        <w:t>pre-flight</w:t>
      </w:r>
      <w:r w:rsidRPr="00211F2B">
        <w:t xml:space="preserve"> or flight thermal transition rate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B60C4" w:rsidRPr="00211F2B" w14:paraId="31C60642" w14:textId="77777777" w:rsidTr="00166BBA">
        <w:trPr>
          <w:jc w:val="center"/>
        </w:trPr>
        <w:tc>
          <w:tcPr>
            <w:tcW w:w="9360" w:type="dxa"/>
            <w:shd w:val="clear" w:color="auto" w:fill="auto"/>
            <w:tcMar>
              <w:top w:w="29" w:type="dxa"/>
              <w:left w:w="115" w:type="dxa"/>
              <w:bottom w:w="29" w:type="dxa"/>
              <w:right w:w="115" w:type="dxa"/>
            </w:tcMar>
          </w:tcPr>
          <w:p w14:paraId="570D3C10" w14:textId="77777777" w:rsidR="00CB60C4" w:rsidRPr="00211F2B" w:rsidRDefault="00CB60C4" w:rsidP="00211F2B">
            <w:r w:rsidRPr="00211F2B">
              <w:t>The minimum thermal cycle transition ramp rate of change shall be 3</w:t>
            </w:r>
            <w:r w:rsidR="00E6414C">
              <w:t>°</w:t>
            </w:r>
            <w:r w:rsidRPr="00211F2B">
              <w:t>C per minute.</w:t>
            </w:r>
          </w:p>
        </w:tc>
      </w:tr>
    </w:tbl>
    <w:p w14:paraId="14EAE0A7" w14:textId="77777777" w:rsidR="00CB60C4" w:rsidRPr="00211F2B" w:rsidRDefault="00CB60C4" w:rsidP="00211F2B"/>
    <w:p w14:paraId="11B935DF" w14:textId="77777777" w:rsidR="004D24DF" w:rsidRDefault="00160366" w:rsidP="004D24DF">
      <w:pPr>
        <w:pStyle w:val="Heading3"/>
      </w:pPr>
      <w:r w:rsidRPr="00211F2B">
        <w:t>Acceleration Environment</w:t>
      </w:r>
    </w:p>
    <w:p w14:paraId="09545F44" w14:textId="2A86C18F" w:rsidR="00160366" w:rsidRPr="00EE2F2F" w:rsidRDefault="00160366" w:rsidP="004D24DF">
      <w:pPr>
        <w:pStyle w:val="BodyText"/>
      </w:pPr>
      <w:r w:rsidRPr="00211F2B">
        <w:t>An FTS component shall satisfy all of its performance requirements when exposed to vehicle breakup acceleration levels or the maximum predicted flight acceleration levels, whichever is higher</w:t>
      </w:r>
      <w:r w:rsidR="005336D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160366" w:rsidRPr="00211F2B" w14:paraId="58029158" w14:textId="77777777" w:rsidTr="00166BBA">
        <w:trPr>
          <w:jc w:val="center"/>
        </w:trPr>
        <w:tc>
          <w:tcPr>
            <w:tcW w:w="9360" w:type="dxa"/>
            <w:shd w:val="clear" w:color="auto" w:fill="auto"/>
            <w:tcMar>
              <w:top w:w="29" w:type="dxa"/>
              <w:left w:w="115" w:type="dxa"/>
              <w:bottom w:w="29" w:type="dxa"/>
              <w:right w:w="115" w:type="dxa"/>
            </w:tcMar>
          </w:tcPr>
          <w:p w14:paraId="0A17EB27" w14:textId="30E1FA73" w:rsidR="005336DB" w:rsidRPr="001E1763" w:rsidRDefault="008919B0" w:rsidP="009B4146">
            <w:pPr>
              <w:pStyle w:val="boxnumber1"/>
              <w:numPr>
                <w:ilvl w:val="0"/>
                <w:numId w:val="64"/>
              </w:numPr>
            </w:pPr>
            <w:r w:rsidRPr="001E1763">
              <w:t>Single-Flight Components</w:t>
            </w:r>
          </w:p>
          <w:p w14:paraId="580EBF49" w14:textId="1B7A6536" w:rsidR="005336DB" w:rsidRPr="00B43810" w:rsidRDefault="005336DB" w:rsidP="00B43810">
            <w:pPr>
              <w:pStyle w:val="boxletter1"/>
            </w:pPr>
            <w:r w:rsidRPr="00B43810">
              <w:t>The qualification level shall be the vehicle breakup acceleration level or two times the MPE acceleration level, whichever is greater in each of three mutually perpendicular axes.</w:t>
            </w:r>
          </w:p>
          <w:p w14:paraId="02DBEDE4" w14:textId="7CF3A1CB" w:rsidR="005336DB" w:rsidRPr="00B43810" w:rsidRDefault="005336DB" w:rsidP="00B43810">
            <w:pPr>
              <w:pStyle w:val="boxletter1"/>
            </w:pPr>
            <w:r w:rsidRPr="00B43810">
              <w:lastRenderedPageBreak/>
              <w:t>The qualification acceleration duration shall be three times t</w:t>
            </w:r>
            <w:r w:rsidR="00CE07D6" w:rsidRPr="00B43810">
              <w:t xml:space="preserve">he MPE duration or 5 minutes, </w:t>
            </w:r>
            <w:r w:rsidRPr="00B43810">
              <w:t>whichever is greater in each of three mutually perpendicular axes.</w:t>
            </w:r>
          </w:p>
          <w:p w14:paraId="4A41F0DC" w14:textId="693106E2" w:rsidR="005336DB" w:rsidRPr="00B43810" w:rsidRDefault="005336DB" w:rsidP="009B4146">
            <w:pPr>
              <w:pStyle w:val="boxnumber1"/>
              <w:numPr>
                <w:ilvl w:val="0"/>
                <w:numId w:val="64"/>
              </w:numPr>
            </w:pPr>
            <w:r w:rsidRPr="00B43810">
              <w:t>Mu</w:t>
            </w:r>
            <w:r w:rsidR="008919B0" w:rsidRPr="00B43810">
              <w:t>ltiple-Flight Components</w:t>
            </w:r>
          </w:p>
          <w:p w14:paraId="4DC58754" w14:textId="4F258DAF" w:rsidR="005336DB" w:rsidRPr="00DF442F" w:rsidRDefault="005336DB" w:rsidP="00DF442F">
            <w:pPr>
              <w:pStyle w:val="boxletter1"/>
            </w:pPr>
            <w:r w:rsidRPr="00DF442F">
              <w:t>The qualification level shall be the vehicle breakup acceleration level or two times the MPE acceleration level, whichever is greater in each of three mutually perpendicular axes.</w:t>
            </w:r>
          </w:p>
          <w:p w14:paraId="54BED385" w14:textId="4F8CECD3" w:rsidR="005336DB" w:rsidRPr="00DF442F" w:rsidRDefault="008919B0" w:rsidP="00DF442F">
            <w:pPr>
              <w:pStyle w:val="boxletter1"/>
            </w:pPr>
            <w:r w:rsidRPr="00DF442F">
              <w:t>T</w:t>
            </w:r>
            <w:r w:rsidR="005336DB" w:rsidRPr="00DF442F">
              <w:t xml:space="preserve">he qualification acceleration duration shall be three times the MPE duration times the number of flights or 5 minutes, whichever is greater in each of the three mutually perpendicular axes. </w:t>
            </w:r>
          </w:p>
          <w:p w14:paraId="37C586FC" w14:textId="4C6943DC" w:rsidR="005336DB" w:rsidRPr="008919B0" w:rsidRDefault="005336DB" w:rsidP="005336DB">
            <w:pPr>
              <w:pStyle w:val="boxnumber1"/>
              <w:numPr>
                <w:ilvl w:val="0"/>
                <w:numId w:val="0"/>
              </w:numPr>
              <w:ind w:left="432"/>
              <w:rPr>
                <w:color w:val="000000" w:themeColor="text1"/>
              </w:rPr>
            </w:pPr>
            <w:r w:rsidRPr="008919B0">
              <w:rPr>
                <w:color w:val="000000" w:themeColor="text1"/>
              </w:rPr>
              <w:t>Example: 10 reuse flights, MPE duration 30 seconds per flight, MPE level 20</w:t>
            </w:r>
            <w:r w:rsidR="008919B0" w:rsidRPr="008919B0">
              <w:rPr>
                <w:color w:val="000000" w:themeColor="text1"/>
              </w:rPr>
              <w:t xml:space="preserve"> </w:t>
            </w:r>
            <w:r w:rsidRPr="008919B0">
              <w:rPr>
                <w:color w:val="000000" w:themeColor="text1"/>
              </w:rPr>
              <w:t xml:space="preserve">G. </w:t>
            </w:r>
          </w:p>
          <w:p w14:paraId="2FD83A14" w14:textId="77777777" w:rsidR="005336DB" w:rsidRPr="008919B0" w:rsidRDefault="005336DB" w:rsidP="005336DB">
            <w:pPr>
              <w:pStyle w:val="boxnumber1"/>
              <w:numPr>
                <w:ilvl w:val="0"/>
                <w:numId w:val="0"/>
              </w:numPr>
              <w:ind w:left="432"/>
              <w:rPr>
                <w:color w:val="000000" w:themeColor="text1"/>
              </w:rPr>
            </w:pPr>
            <w:r w:rsidRPr="008919B0">
              <w:rPr>
                <w:color w:val="000000" w:themeColor="text1"/>
              </w:rPr>
              <w:t>Qualification acceleration duration = 3 x 30 seconds x 10 flights = 900 seconds</w:t>
            </w:r>
          </w:p>
          <w:p w14:paraId="04D77079" w14:textId="7D5D3545" w:rsidR="005336DB" w:rsidRPr="00211F2B" w:rsidRDefault="005336DB" w:rsidP="008919B0">
            <w:pPr>
              <w:pStyle w:val="boxnumber1"/>
              <w:numPr>
                <w:ilvl w:val="0"/>
                <w:numId w:val="0"/>
              </w:numPr>
              <w:ind w:left="432"/>
            </w:pPr>
            <w:r w:rsidRPr="008919B0">
              <w:rPr>
                <w:color w:val="000000" w:themeColor="text1"/>
              </w:rPr>
              <w:t>Qualification acceleration level = 2 x 20 G = 40 G or 2 x (vehicle breakup acceleration levels), whichever is higher.</w:t>
            </w:r>
          </w:p>
        </w:tc>
      </w:tr>
    </w:tbl>
    <w:p w14:paraId="758ED06E" w14:textId="77777777" w:rsidR="00160366" w:rsidRPr="00211F2B" w:rsidRDefault="00160366" w:rsidP="00211F2B"/>
    <w:p w14:paraId="02DF08A5" w14:textId="77777777" w:rsidR="004D24DF" w:rsidRDefault="00160366" w:rsidP="004D24DF">
      <w:pPr>
        <w:pStyle w:val="Heading3"/>
      </w:pPr>
      <w:r w:rsidRPr="00211F2B">
        <w:t>Sinusoidal Vibration</w:t>
      </w:r>
    </w:p>
    <w:p w14:paraId="415B5F02" w14:textId="77777777" w:rsidR="00160366" w:rsidRPr="00211F2B" w:rsidRDefault="00160366" w:rsidP="004D24DF">
      <w:pPr>
        <w:pStyle w:val="BodyText"/>
      </w:pPr>
      <w:r w:rsidRPr="00211F2B">
        <w:t>A component shall satisfy all of its performance requirements when exposed to the maximum predicted sinusoidal vibration levels and durations plus a margin.</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160366" w:rsidRPr="00211F2B" w14:paraId="53043F56" w14:textId="77777777" w:rsidTr="00166BBA">
        <w:trPr>
          <w:jc w:val="center"/>
        </w:trPr>
        <w:tc>
          <w:tcPr>
            <w:tcW w:w="9585" w:type="dxa"/>
            <w:shd w:val="clear" w:color="auto" w:fill="auto"/>
            <w:tcMar>
              <w:top w:w="29" w:type="dxa"/>
              <w:left w:w="115" w:type="dxa"/>
              <w:bottom w:w="29" w:type="dxa"/>
              <w:right w:w="115" w:type="dxa"/>
            </w:tcMar>
          </w:tcPr>
          <w:p w14:paraId="6958AAFD" w14:textId="32DFBF5E" w:rsidR="00D64AA5" w:rsidRPr="00211F2B" w:rsidRDefault="00160366" w:rsidP="000223EC">
            <w:pPr>
              <w:pStyle w:val="boxparagraph"/>
            </w:pPr>
            <w:r w:rsidRPr="00211F2B">
              <w:t xml:space="preserve">A component shall satisfy all of its performance requirements when exposed to the qualification sinusoidal vibration levels and durations determined in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6E6881">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00D64AA5">
              <w:t xml:space="preserve"> and to the following.</w:t>
            </w:r>
            <w:r w:rsidR="00D64AA5" w:rsidRPr="00211F2B">
              <w:t xml:space="preserve"> </w:t>
            </w:r>
          </w:p>
          <w:p w14:paraId="09A4A5E6" w14:textId="29D1FFB4" w:rsidR="00160366" w:rsidRPr="00DF442F" w:rsidRDefault="00207693" w:rsidP="009B4146">
            <w:pPr>
              <w:pStyle w:val="boxnumber1"/>
              <w:numPr>
                <w:ilvl w:val="0"/>
                <w:numId w:val="65"/>
              </w:numPr>
            </w:pPr>
            <w:r w:rsidRPr="00DF442F">
              <w:t xml:space="preserve">Single-Flight Components: </w:t>
            </w:r>
            <w:r w:rsidR="009E0257" w:rsidRPr="00DF442F">
              <w:t xml:space="preserve">Test vibration shall be </w:t>
            </w:r>
            <w:r w:rsidR="00903DD4" w:rsidRPr="00DF442F">
              <w:t>three</w:t>
            </w:r>
            <w:r w:rsidR="009E0257" w:rsidRPr="00DF442F">
              <w:t xml:space="preserve"> tim</w:t>
            </w:r>
            <w:r w:rsidR="00160366" w:rsidRPr="00DF442F">
              <w:t>es the MPE duration on each o</w:t>
            </w:r>
            <w:r w:rsidR="009E0257" w:rsidRPr="00DF442F">
              <w:t xml:space="preserve">f </w:t>
            </w:r>
            <w:r w:rsidR="00903DD4" w:rsidRPr="00DF442F">
              <w:t>three</w:t>
            </w:r>
            <w:r w:rsidR="009E0257" w:rsidRPr="00DF442F">
              <w:t xml:space="preserve"> mutually perpendicular axes.</w:t>
            </w:r>
          </w:p>
          <w:p w14:paraId="784B733B" w14:textId="77777777" w:rsidR="00207693" w:rsidRPr="00DF442F" w:rsidRDefault="00207693" w:rsidP="00DF442F">
            <w:pPr>
              <w:pStyle w:val="boxnumber1"/>
            </w:pPr>
            <w:r w:rsidRPr="00DF442F">
              <w:t>Multiple-Flight components:</w:t>
            </w:r>
          </w:p>
          <w:p w14:paraId="3BD18278" w14:textId="1D94AB24" w:rsidR="00207693" w:rsidRPr="00DF442F" w:rsidRDefault="00207693" w:rsidP="00DF442F">
            <w:pPr>
              <w:pStyle w:val="boxletter1"/>
            </w:pPr>
            <w:r w:rsidRPr="00DF442F">
              <w:t>The acceptance sinusoidal vibration test for each component shall be at the maximum predicted flight sinusoidal vibration levels and duration that the component could experience during reuse flights in each of the three mutually perpendicular axes.</w:t>
            </w:r>
          </w:p>
          <w:p w14:paraId="2C39BD8F" w14:textId="30F46D91" w:rsidR="00207693" w:rsidRPr="00DF442F" w:rsidRDefault="00207693" w:rsidP="00DF442F">
            <w:pPr>
              <w:pStyle w:val="boxletter1"/>
            </w:pPr>
            <w:r w:rsidRPr="00DF442F">
              <w:t>Qualification sinusoidal vibration duration shall be three times the acceptance duration times the number of flights in each of the three mutually perpendicular axes.</w:t>
            </w:r>
          </w:p>
          <w:p w14:paraId="6521FF70" w14:textId="4F6814D6" w:rsidR="00207693" w:rsidRPr="00DF442F" w:rsidRDefault="00207693" w:rsidP="00DF442F">
            <w:pPr>
              <w:pStyle w:val="boxletter1"/>
            </w:pPr>
            <w:r w:rsidRPr="00DF442F">
              <w:t>Qualification sinusoidal vibration level shall be two times the acceptance sinusoidal vibration level in each of the three mutually perpendicular axes.</w:t>
            </w:r>
          </w:p>
          <w:p w14:paraId="21A22724" w14:textId="77777777" w:rsidR="00207693" w:rsidRPr="008919B0" w:rsidRDefault="00207693" w:rsidP="00207693">
            <w:pPr>
              <w:pStyle w:val="boxnumber1"/>
              <w:numPr>
                <w:ilvl w:val="0"/>
                <w:numId w:val="0"/>
              </w:numPr>
              <w:ind w:left="432"/>
              <w:rPr>
                <w:color w:val="000000" w:themeColor="text1"/>
              </w:rPr>
            </w:pPr>
            <w:r w:rsidRPr="008919B0">
              <w:rPr>
                <w:color w:val="000000" w:themeColor="text1"/>
              </w:rPr>
              <w:t>Example: 10 reuse flights, MPE duration 15 seconds per flight. MPE 11G at 1000-1300 Hz.</w:t>
            </w:r>
          </w:p>
          <w:p w14:paraId="64C45CBA" w14:textId="77777777" w:rsidR="00207693" w:rsidRPr="008919B0" w:rsidRDefault="00207693" w:rsidP="00207693">
            <w:pPr>
              <w:pStyle w:val="boxnumber1"/>
              <w:numPr>
                <w:ilvl w:val="0"/>
                <w:numId w:val="0"/>
              </w:numPr>
              <w:ind w:left="432"/>
              <w:rPr>
                <w:color w:val="000000" w:themeColor="text1"/>
              </w:rPr>
            </w:pPr>
            <w:r w:rsidRPr="008919B0">
              <w:rPr>
                <w:color w:val="000000" w:themeColor="text1"/>
              </w:rPr>
              <w:t>Acceptance sinusoidal vibration duration = 15 seconds x 10 flights = 150 seconds</w:t>
            </w:r>
          </w:p>
          <w:p w14:paraId="5C2644CE" w14:textId="77777777" w:rsidR="00207693" w:rsidRPr="008919B0" w:rsidRDefault="00207693" w:rsidP="00207693">
            <w:pPr>
              <w:pStyle w:val="boxnumber1"/>
              <w:numPr>
                <w:ilvl w:val="0"/>
                <w:numId w:val="0"/>
              </w:numPr>
              <w:ind w:left="432"/>
              <w:rPr>
                <w:color w:val="000000" w:themeColor="text1"/>
              </w:rPr>
            </w:pPr>
            <w:r w:rsidRPr="008919B0">
              <w:rPr>
                <w:color w:val="000000" w:themeColor="text1"/>
              </w:rPr>
              <w:t>Acceptance sinusoidal vibration level = 11 G at 1000-1300 Hz.</w:t>
            </w:r>
          </w:p>
          <w:p w14:paraId="432A68A1" w14:textId="77777777" w:rsidR="00207693" w:rsidRPr="008919B0" w:rsidRDefault="00207693" w:rsidP="00207693">
            <w:pPr>
              <w:pStyle w:val="boxnumber1"/>
              <w:numPr>
                <w:ilvl w:val="0"/>
                <w:numId w:val="0"/>
              </w:numPr>
              <w:ind w:left="432"/>
              <w:rPr>
                <w:color w:val="000000" w:themeColor="text1"/>
              </w:rPr>
            </w:pPr>
            <w:r w:rsidRPr="008919B0">
              <w:rPr>
                <w:color w:val="000000" w:themeColor="text1"/>
              </w:rPr>
              <w:t xml:space="preserve">Qualification sinusoidal vibration duration = 3 x 15 seconds x 10 flights = 450 seconds </w:t>
            </w:r>
          </w:p>
          <w:p w14:paraId="4CFCC181" w14:textId="77777777" w:rsidR="00207693" w:rsidRDefault="00207693" w:rsidP="00207693">
            <w:pPr>
              <w:pStyle w:val="boxnumber1"/>
              <w:numPr>
                <w:ilvl w:val="0"/>
                <w:numId w:val="0"/>
              </w:numPr>
              <w:ind w:left="432"/>
              <w:rPr>
                <w:color w:val="000000" w:themeColor="text1"/>
              </w:rPr>
            </w:pPr>
            <w:r w:rsidRPr="008919B0">
              <w:rPr>
                <w:color w:val="000000" w:themeColor="text1"/>
              </w:rPr>
              <w:t>Qualification sinusoidal vibration level (6 dB above MPE) = 2 x 11 G = 22 G at 1000-1300 Hz.</w:t>
            </w:r>
          </w:p>
          <w:p w14:paraId="4646A8A6" w14:textId="77777777" w:rsidR="00293F31" w:rsidRPr="00207693" w:rsidRDefault="00293F31" w:rsidP="00207693">
            <w:pPr>
              <w:pStyle w:val="boxnumber1"/>
              <w:numPr>
                <w:ilvl w:val="0"/>
                <w:numId w:val="0"/>
              </w:numPr>
              <w:ind w:left="432"/>
              <w:rPr>
                <w:color w:val="000000" w:themeColor="text1"/>
              </w:rPr>
            </w:pPr>
          </w:p>
          <w:p w14:paraId="0C7D10F2" w14:textId="77777777" w:rsidR="00160366" w:rsidRPr="00211F2B" w:rsidRDefault="009E0257" w:rsidP="00311A44">
            <w:pPr>
              <w:pStyle w:val="boxnumber1"/>
            </w:pPr>
            <w:r>
              <w:t>T</w:t>
            </w:r>
            <w:r w:rsidR="00160366" w:rsidRPr="00211F2B">
              <w:t xml:space="preserve">he sweep frequencies shall be from 50% lower than the predicted lowest frequency to 50% higher than </w:t>
            </w:r>
            <w:r>
              <w:t>the predicted highest frequency.</w:t>
            </w:r>
          </w:p>
          <w:p w14:paraId="34FFC3B8" w14:textId="5D002BD7" w:rsidR="00160366" w:rsidRPr="00211F2B" w:rsidRDefault="009E0257" w:rsidP="00311A44">
            <w:pPr>
              <w:pStyle w:val="boxnumber1"/>
            </w:pPr>
            <w:r>
              <w:t>T</w:t>
            </w:r>
            <w:r w:rsidR="00160366" w:rsidRPr="00211F2B">
              <w:t xml:space="preserve">he dwell at any sinusoidal frequency shall be </w:t>
            </w:r>
            <w:r w:rsidR="00903DD4">
              <w:t>three</w:t>
            </w:r>
            <w:r w:rsidR="00160366" w:rsidRPr="00211F2B">
              <w:t xml:space="preserve"> times the MPE of the </w:t>
            </w:r>
            <w:r w:rsidR="00903DD4">
              <w:t>three</w:t>
            </w:r>
            <w:r w:rsidR="00160366" w:rsidRPr="00211F2B">
              <w:t xml:space="preserve"> axes</w:t>
            </w:r>
            <w:r w:rsidR="00CE07D6">
              <w:t xml:space="preserve">. </w:t>
            </w:r>
          </w:p>
        </w:tc>
      </w:tr>
    </w:tbl>
    <w:p w14:paraId="64FEA9BF" w14:textId="77777777" w:rsidR="00160366" w:rsidRPr="00211F2B" w:rsidRDefault="00160366" w:rsidP="00211F2B"/>
    <w:p w14:paraId="18C2E69F" w14:textId="77777777" w:rsidR="004D24DF" w:rsidRDefault="00160366" w:rsidP="004D24DF">
      <w:pPr>
        <w:pStyle w:val="Heading3"/>
      </w:pPr>
      <w:r w:rsidRPr="00211F2B">
        <w:lastRenderedPageBreak/>
        <w:t>Transportation Random Vibration</w:t>
      </w:r>
    </w:p>
    <w:p w14:paraId="08161A43" w14:textId="77777777" w:rsidR="00160366" w:rsidRPr="00211F2B" w:rsidRDefault="00160366" w:rsidP="004D24DF">
      <w:pPr>
        <w:pStyle w:val="BodyText"/>
      </w:pPr>
      <w:r w:rsidRPr="00211F2B">
        <w:t>A component shall satisfy all of its performance requirements after exposure to the maximum predicted transportation vibration level to be experienced when the component is in the configuration in which it is transported for the maximum predicted transportation exposure time plus a margin.</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160366" w:rsidRPr="00211F2B" w14:paraId="571F8E38" w14:textId="77777777" w:rsidTr="00166BBA">
        <w:trPr>
          <w:jc w:val="center"/>
        </w:trPr>
        <w:tc>
          <w:tcPr>
            <w:tcW w:w="9608" w:type="dxa"/>
            <w:shd w:val="clear" w:color="auto" w:fill="auto"/>
            <w:tcMar>
              <w:top w:w="29" w:type="dxa"/>
              <w:left w:w="115" w:type="dxa"/>
              <w:bottom w:w="29" w:type="dxa"/>
              <w:right w:w="115" w:type="dxa"/>
            </w:tcMar>
          </w:tcPr>
          <w:p w14:paraId="52FA2E2B" w14:textId="3C9A2631" w:rsidR="00160366" w:rsidRPr="00211F2B" w:rsidRDefault="00160366" w:rsidP="000223EC">
            <w:pPr>
              <w:pStyle w:val="boxparagraph"/>
            </w:pPr>
            <w:r w:rsidRPr="00211F2B">
              <w:t xml:space="preserve">A component shall satisfy all of its performance requirements when exposed to the qualification transportation random vibration levels and durations determined in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63F60">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Pr="00211F2B">
              <w:t>.</w:t>
            </w:r>
          </w:p>
          <w:p w14:paraId="62C9F971" w14:textId="77777777" w:rsidR="00160366" w:rsidRPr="0035492B" w:rsidRDefault="00160366" w:rsidP="009B4146">
            <w:pPr>
              <w:pStyle w:val="boxnumber1"/>
              <w:numPr>
                <w:ilvl w:val="0"/>
                <w:numId w:val="66"/>
              </w:numPr>
            </w:pPr>
            <w:r w:rsidRPr="0035492B">
              <w:t xml:space="preserve">The component shall satisfy all of its performance requirements after being exposed to </w:t>
            </w:r>
            <w:r w:rsidR="00903DD4" w:rsidRPr="0035492B">
              <w:t>three</w:t>
            </w:r>
            <w:r w:rsidRPr="0035492B">
              <w:t xml:space="preserve"> times the maximum predicted transportation duration or </w:t>
            </w:r>
            <w:r w:rsidR="00903DD4" w:rsidRPr="0035492B">
              <w:t>one</w:t>
            </w:r>
            <w:r w:rsidRPr="0035492B">
              <w:t xml:space="preserve"> hour per axis, whichever is higher.</w:t>
            </w:r>
          </w:p>
          <w:p w14:paraId="79734B60" w14:textId="77777777" w:rsidR="00160366" w:rsidRPr="00211F2B" w:rsidRDefault="00160366" w:rsidP="0035492B">
            <w:pPr>
              <w:pStyle w:val="boxnumber1"/>
            </w:pPr>
            <w:r w:rsidRPr="0035492B">
              <w:t>If the component is resonant below 10 Hz, the test vibration profile shall extend to the lowest resonant frequency.</w:t>
            </w:r>
          </w:p>
        </w:tc>
      </w:tr>
    </w:tbl>
    <w:p w14:paraId="709FED5B" w14:textId="77777777" w:rsidR="00160366" w:rsidRPr="00211F2B" w:rsidRDefault="00160366" w:rsidP="00211F2B"/>
    <w:p w14:paraId="4261B54B" w14:textId="77777777" w:rsidR="004D24DF" w:rsidRDefault="00965CCE" w:rsidP="004D24DF">
      <w:pPr>
        <w:pStyle w:val="Heading3"/>
      </w:pPr>
      <w:r w:rsidRPr="00211F2B">
        <w:t xml:space="preserve">Operational </w:t>
      </w:r>
      <w:r w:rsidR="005C2CE3" w:rsidRPr="00211F2B">
        <w:t>Random Vibration</w:t>
      </w:r>
    </w:p>
    <w:p w14:paraId="3974D431" w14:textId="77777777" w:rsidR="005C2CE3" w:rsidRPr="00211F2B" w:rsidRDefault="005C2CE3" w:rsidP="004D24DF">
      <w:pPr>
        <w:pStyle w:val="BodyText"/>
      </w:pPr>
      <w:r w:rsidRPr="00211F2B">
        <w:t xml:space="preserve">A component shall </w:t>
      </w:r>
      <w:r w:rsidR="004B5572" w:rsidRPr="00211F2B">
        <w:t>satisfy all</w:t>
      </w:r>
      <w:r w:rsidR="00AC3945" w:rsidRPr="00211F2B">
        <w:t xml:space="preserve"> of its performance requirements</w:t>
      </w:r>
      <w:r w:rsidRPr="00211F2B">
        <w:t xml:space="preserve"> when exposed to </w:t>
      </w:r>
      <w:r w:rsidR="00652074" w:rsidRPr="00211F2B">
        <w:t xml:space="preserve">the maximum predicted </w:t>
      </w:r>
      <w:r w:rsidRPr="00211F2B">
        <w:t xml:space="preserve">composite </w:t>
      </w:r>
      <w:r w:rsidR="001C37DF" w:rsidRPr="00211F2B">
        <w:t xml:space="preserve">random </w:t>
      </w:r>
      <w:r w:rsidRPr="00211F2B">
        <w:t xml:space="preserve">vibration profile </w:t>
      </w:r>
      <w:r w:rsidR="00652074" w:rsidRPr="00211F2B">
        <w:t xml:space="preserve">plus a margin </w:t>
      </w:r>
      <w:r w:rsidRPr="00211F2B">
        <w:t xml:space="preserve">on each of </w:t>
      </w:r>
      <w:r w:rsidR="00903DD4">
        <w:t>three</w:t>
      </w:r>
      <w:r w:rsidRPr="00211F2B">
        <w:t xml:space="preserve"> mutually perpendicular axes and for all frequencies from 20 Hz to 2 kHz.</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0304FA5E" w14:textId="77777777" w:rsidTr="00166BBA">
        <w:trPr>
          <w:jc w:val="center"/>
        </w:trPr>
        <w:tc>
          <w:tcPr>
            <w:tcW w:w="9450" w:type="dxa"/>
            <w:shd w:val="clear" w:color="auto" w:fill="auto"/>
            <w:tcMar>
              <w:top w:w="29" w:type="dxa"/>
              <w:left w:w="115" w:type="dxa"/>
              <w:bottom w:w="29" w:type="dxa"/>
              <w:right w:w="115" w:type="dxa"/>
            </w:tcMar>
          </w:tcPr>
          <w:p w14:paraId="7636F1D4" w14:textId="67EB0392" w:rsidR="005C2CE3" w:rsidRPr="0035492B" w:rsidRDefault="005C2CE3" w:rsidP="009B4146">
            <w:pPr>
              <w:pStyle w:val="boxnumber1"/>
              <w:numPr>
                <w:ilvl w:val="0"/>
                <w:numId w:val="67"/>
              </w:numPr>
            </w:pPr>
            <w:r w:rsidRPr="0035492B">
              <w:t>For systems/components that will have long captive</w:t>
            </w:r>
            <w:r w:rsidR="0066148C" w:rsidRPr="0035492B">
              <w:t>-</w:t>
            </w:r>
            <w:r w:rsidRPr="0035492B">
              <w:t xml:space="preserve">carry and/or flight times, test duration will be determined by the affected MRTFBs and approved through </w:t>
            </w:r>
            <w:r w:rsidR="000F374D" w:rsidRPr="0035492B">
              <w:t>Range Safety</w:t>
            </w:r>
            <w:r w:rsidR="00CE07D6" w:rsidRPr="0035492B">
              <w:t xml:space="preserve">. </w:t>
            </w:r>
            <w:r w:rsidRPr="0035492B">
              <w:t>Longer low-level vibration durations shall use a factor between 1.3 and 3 depending on application and vibration level.</w:t>
            </w:r>
          </w:p>
          <w:p w14:paraId="32029D51" w14:textId="6346E3AE" w:rsidR="00504E01" w:rsidRPr="0035492B" w:rsidRDefault="00797DB9" w:rsidP="0035492B">
            <w:pPr>
              <w:pStyle w:val="boxnumber1"/>
            </w:pPr>
            <w:r w:rsidRPr="0035492B">
              <w:t xml:space="preserve">Single-Flight Components: A component shall satisfy all of its performance requirements when exposed to the qualification random vibration levels and durations determined in </w:t>
            </w:r>
            <w:r w:rsidRPr="0035492B">
              <w:rPr>
                <w:rStyle w:val="crossreference"/>
              </w:rPr>
              <w:fldChar w:fldCharType="begin"/>
            </w:r>
            <w:r w:rsidRPr="0035492B">
              <w:rPr>
                <w:rStyle w:val="crossreference"/>
              </w:rPr>
              <w:instrText xml:space="preserve"> REF _Ref388337775  \h \*</w:instrText>
            </w:r>
            <w:r w:rsidR="008919B0" w:rsidRPr="0035492B">
              <w:rPr>
                <w:rStyle w:val="crossreference"/>
              </w:rPr>
              <w:instrText xml:space="preserve"> Charformat \r </w:instrText>
            </w:r>
            <w:r w:rsidR="00FB24AD" w:rsidRPr="0035492B">
              <w:rPr>
                <w:rStyle w:val="crossreference"/>
              </w:rPr>
              <w:instrText>\* Caps</w:instrText>
            </w:r>
            <w:r w:rsidR="008919B0" w:rsidRPr="0035492B">
              <w:rPr>
                <w:rStyle w:val="crossreference"/>
              </w:rPr>
              <w:instrText xml:space="preserve"> </w:instrText>
            </w:r>
            <w:r w:rsidRPr="0035492B">
              <w:rPr>
                <w:rStyle w:val="crossreference"/>
              </w:rPr>
              <w:instrText xml:space="preserve"> </w:instrText>
            </w:r>
            <w:r w:rsidRPr="0035492B">
              <w:rPr>
                <w:rStyle w:val="crossreference"/>
              </w:rPr>
            </w:r>
            <w:r w:rsidRPr="0035492B">
              <w:rPr>
                <w:rStyle w:val="crossreference"/>
              </w:rPr>
              <w:fldChar w:fldCharType="separate"/>
            </w:r>
            <w:r w:rsidR="00163D01">
              <w:rPr>
                <w:rStyle w:val="crossreference"/>
              </w:rPr>
              <w:t>Chapter 4</w:t>
            </w:r>
            <w:r w:rsidRPr="0035492B">
              <w:rPr>
                <w:rStyle w:val="crossreference"/>
              </w:rPr>
              <w:fldChar w:fldCharType="end"/>
            </w:r>
            <w:r w:rsidRPr="0035492B">
              <w:t>.</w:t>
            </w:r>
            <w:r w:rsidR="00504E01" w:rsidRPr="0035492B">
              <w:t xml:space="preserve"> The minimum qualification test duration shall be three times acceptance test duration.</w:t>
            </w:r>
          </w:p>
          <w:p w14:paraId="7C80ED87" w14:textId="3750517E" w:rsidR="00797DB9" w:rsidRPr="0035492B" w:rsidRDefault="00797DB9" w:rsidP="0035492B">
            <w:pPr>
              <w:pStyle w:val="boxnumber1"/>
            </w:pPr>
            <w:r w:rsidRPr="0035492B">
              <w:t>Multiple-Flight Components:</w:t>
            </w:r>
          </w:p>
          <w:p w14:paraId="0A4C87AF" w14:textId="3DEB3DB9" w:rsidR="00797DB9" w:rsidRPr="008B226A" w:rsidRDefault="00797DB9" w:rsidP="00220256">
            <w:pPr>
              <w:pStyle w:val="boxletter1"/>
            </w:pPr>
            <w:r w:rsidRPr="008B226A">
              <w:t>The acceptance random vibration test for each component shall be</w:t>
            </w:r>
            <w:r w:rsidR="00F55F2D">
              <w:t>:</w:t>
            </w:r>
            <w:r w:rsidRPr="008B226A">
              <w:t xml:space="preserve"> at the maximum predicted flight random vibration profile or </w:t>
            </w:r>
            <w:r w:rsidR="007C1532" w:rsidRPr="007C1532">
              <w:rPr>
                <w:rStyle w:val="crossreference"/>
              </w:rPr>
              <w:fldChar w:fldCharType="begin"/>
            </w:r>
            <w:r w:rsidR="007C1532" w:rsidRPr="007C1532">
              <w:rPr>
                <w:rStyle w:val="crossreference"/>
              </w:rPr>
              <w:instrText xml:space="preserve"> REF _Ref387321079 \h </w:instrText>
            </w:r>
            <w:r w:rsidR="007C1532">
              <w:rPr>
                <w:rStyle w:val="crossreference"/>
              </w:rPr>
              <w:instrText xml:space="preserve"> \* CHARFORMAT </w:instrText>
            </w:r>
            <w:r w:rsidR="007C1532" w:rsidRPr="007C1532">
              <w:rPr>
                <w:rStyle w:val="crossreference"/>
              </w:rPr>
            </w:r>
            <w:r w:rsidR="007C1532" w:rsidRPr="007C1532">
              <w:rPr>
                <w:rStyle w:val="crossreference"/>
              </w:rPr>
              <w:fldChar w:fldCharType="separate"/>
            </w:r>
            <w:r w:rsidR="00163D01" w:rsidRPr="00163D01">
              <w:rPr>
                <w:rStyle w:val="crossreference"/>
              </w:rPr>
              <w:t>Table 4</w:t>
            </w:r>
            <w:r w:rsidR="00163D01" w:rsidRPr="00163D01">
              <w:rPr>
                <w:rStyle w:val="crossreference"/>
              </w:rPr>
              <w:noBreakHyphen/>
              <w:t>2</w:t>
            </w:r>
            <w:r w:rsidR="007C1532" w:rsidRPr="007C1532">
              <w:rPr>
                <w:rStyle w:val="crossreference"/>
              </w:rPr>
              <w:fldChar w:fldCharType="end"/>
            </w:r>
            <w:r w:rsidRPr="008B226A">
              <w:t>, whichever is greater</w:t>
            </w:r>
            <w:r w:rsidR="00F55F2D">
              <w:t>;</w:t>
            </w:r>
            <w:r w:rsidRPr="008B226A">
              <w:t xml:space="preserve"> and duration that the component could experience during </w:t>
            </w:r>
            <w:r w:rsidR="00F543C7" w:rsidRPr="008B226A">
              <w:t xml:space="preserve">one </w:t>
            </w:r>
            <w:r w:rsidRPr="008B226A">
              <w:t>reuse flight or 60 seconds, whichever is greater.</w:t>
            </w:r>
          </w:p>
          <w:p w14:paraId="2DE81C35" w14:textId="6ED1D226" w:rsidR="00A43F9D" w:rsidRPr="008B226A" w:rsidRDefault="00A43F9D" w:rsidP="008919B0">
            <w:pPr>
              <w:pStyle w:val="boxletter1"/>
            </w:pPr>
            <w:r w:rsidRPr="008B226A">
              <w:t xml:space="preserve">Qualification random vibration level shall be two times the acceptance random vibration level overall </w:t>
            </w:r>
            <w:r w:rsidR="008B226A" w:rsidRPr="008B226A">
              <w:t>root mean square (</w:t>
            </w:r>
            <w:r w:rsidRPr="008B226A">
              <w:t>RMS</w:t>
            </w:r>
            <w:r w:rsidR="008B226A" w:rsidRPr="008B226A">
              <w:t>)</w:t>
            </w:r>
            <w:r w:rsidRPr="008B226A">
              <w:t xml:space="preserve"> or </w:t>
            </w:r>
            <w:r w:rsidR="008B226A" w:rsidRPr="008B226A">
              <w:t>four</w:t>
            </w:r>
            <w:r w:rsidRPr="008B226A">
              <w:t xml:space="preserve"> times the </w:t>
            </w:r>
            <w:r w:rsidR="00F55F2D">
              <w:t>power spectral density</w:t>
            </w:r>
            <w:r w:rsidRPr="008B226A">
              <w:t xml:space="preserve"> in each of the three mutually perpendicular axes.</w:t>
            </w:r>
            <w:r w:rsidR="003638E2" w:rsidRPr="008B226A">
              <w:t xml:space="preserve"> The qualification duration shall be three times the acceptance test duration plus </w:t>
            </w:r>
            <w:r w:rsidR="008B226A" w:rsidRPr="008B226A">
              <w:t>30%</w:t>
            </w:r>
            <w:r w:rsidR="003638E2" w:rsidRPr="008B226A">
              <w:t xml:space="preserve"> of the </w:t>
            </w:r>
            <w:r w:rsidR="00C13A3F" w:rsidRPr="008B226A">
              <w:t>total MPE duration for all r</w:t>
            </w:r>
            <w:r w:rsidR="003638E2" w:rsidRPr="008B226A">
              <w:t>euse flight</w:t>
            </w:r>
            <w:r w:rsidR="00C13A3F" w:rsidRPr="008B226A">
              <w:t>s</w:t>
            </w:r>
            <w:r w:rsidR="003638E2" w:rsidRPr="008B226A">
              <w:t xml:space="preserve"> </w:t>
            </w:r>
            <w:r w:rsidR="00BB0942" w:rsidRPr="008B226A">
              <w:t>at the qualification level</w:t>
            </w:r>
            <w:r w:rsidR="00B01EFE" w:rsidRPr="008B226A">
              <w:t xml:space="preserve"> plus the total MPE duration for all reuse flights minus one flight at MPE level</w:t>
            </w:r>
            <w:r w:rsidR="00CE07D6" w:rsidRPr="008B226A">
              <w:t xml:space="preserve">. </w:t>
            </w:r>
          </w:p>
          <w:p w14:paraId="3A06EA3F" w14:textId="6608F851" w:rsidR="00797DB9" w:rsidRPr="008B226A" w:rsidRDefault="00797DB9" w:rsidP="008919B0">
            <w:pPr>
              <w:pStyle w:val="boxletter1"/>
              <w:rPr>
                <w:szCs w:val="24"/>
              </w:rPr>
            </w:pPr>
            <w:r w:rsidRPr="008B226A">
              <w:rPr>
                <w:szCs w:val="24"/>
              </w:rPr>
              <w:t>A fatigue equivalence method may be acceptable to derive the random vibration qualification duration</w:t>
            </w:r>
            <w:r w:rsidR="00230907">
              <w:rPr>
                <w:szCs w:val="24"/>
              </w:rPr>
              <w:t xml:space="preserve"> </w:t>
            </w:r>
            <w:r w:rsidR="00354CFD">
              <w:rPr>
                <w:szCs w:val="24"/>
              </w:rPr>
              <w:t>margin that must be added to the single-mission 180</w:t>
            </w:r>
            <w:r w:rsidR="00F334E8">
              <w:rPr>
                <w:szCs w:val="24"/>
              </w:rPr>
              <w:t>-</w:t>
            </w:r>
            <w:r w:rsidR="00354CFD">
              <w:rPr>
                <w:szCs w:val="24"/>
              </w:rPr>
              <w:t xml:space="preserve">second duration at </w:t>
            </w:r>
            <w:r w:rsidR="00F334E8">
              <w:rPr>
                <w:szCs w:val="24"/>
              </w:rPr>
              <w:t>q</w:t>
            </w:r>
            <w:r w:rsidR="00354CFD">
              <w:rPr>
                <w:szCs w:val="24"/>
              </w:rPr>
              <w:t>ualification random vibration levels</w:t>
            </w:r>
            <w:r w:rsidRPr="008B226A">
              <w:rPr>
                <w:szCs w:val="24"/>
              </w:rPr>
              <w:t xml:space="preserve">. A 4:1 life ratio </w:t>
            </w:r>
            <w:r w:rsidR="00354CFD">
              <w:rPr>
                <w:szCs w:val="24"/>
              </w:rPr>
              <w:t>shall</w:t>
            </w:r>
            <w:r w:rsidR="00354CFD" w:rsidRPr="008B226A">
              <w:rPr>
                <w:szCs w:val="24"/>
              </w:rPr>
              <w:t xml:space="preserve"> </w:t>
            </w:r>
            <w:r w:rsidRPr="008B226A">
              <w:rPr>
                <w:szCs w:val="24"/>
              </w:rPr>
              <w:t>be used for qualification</w:t>
            </w:r>
            <w:r w:rsidR="00F334E8">
              <w:rPr>
                <w:szCs w:val="24"/>
              </w:rPr>
              <w:t>-</w:t>
            </w:r>
            <w:r w:rsidRPr="008B226A">
              <w:rPr>
                <w:szCs w:val="24"/>
              </w:rPr>
              <w:t>demonstrated fatigue to actual flight</w:t>
            </w:r>
            <w:r w:rsidR="008B226A" w:rsidRPr="008B226A">
              <w:rPr>
                <w:szCs w:val="24"/>
              </w:rPr>
              <w:t>. Post-</w:t>
            </w:r>
            <w:r w:rsidRPr="008B226A">
              <w:rPr>
                <w:szCs w:val="24"/>
              </w:rPr>
              <w:t>flight analysis is required to demonstrate that the remaining fatigue life ratio of 4:1 will not be violated in the next flight of the component.</w:t>
            </w:r>
          </w:p>
          <w:p w14:paraId="5EFBB9DB" w14:textId="77777777" w:rsidR="00B01EFE" w:rsidRPr="008B226A" w:rsidRDefault="00B01EFE" w:rsidP="00465005"/>
          <w:p w14:paraId="2875B440" w14:textId="3E6128A0" w:rsidR="00797DB9" w:rsidRPr="008B226A" w:rsidRDefault="00797DB9" w:rsidP="000602F9">
            <w:pPr>
              <w:ind w:left="1120"/>
              <w:rPr>
                <w:color w:val="000000" w:themeColor="text1"/>
              </w:rPr>
            </w:pPr>
            <w:r w:rsidRPr="008B226A">
              <w:rPr>
                <w:color w:val="000000" w:themeColor="text1"/>
              </w:rPr>
              <w:lastRenderedPageBreak/>
              <w:t>Example</w:t>
            </w:r>
            <w:r w:rsidR="006B04C1" w:rsidRPr="008B226A">
              <w:rPr>
                <w:color w:val="000000" w:themeColor="text1"/>
              </w:rPr>
              <w:t>:</w:t>
            </w:r>
            <w:r w:rsidRPr="008B226A">
              <w:rPr>
                <w:color w:val="000000" w:themeColor="text1"/>
              </w:rPr>
              <w:t xml:space="preserve"> 10 reuse flights, MPE duration 20 seconds. MPE </w:t>
            </w:r>
            <w:r w:rsidR="00B93651" w:rsidRPr="008B226A">
              <w:rPr>
                <w:color w:val="000000" w:themeColor="text1"/>
              </w:rPr>
              <w:t xml:space="preserve">level </w:t>
            </w:r>
            <w:r w:rsidR="007965CD">
              <w:rPr>
                <w:color w:val="000000" w:themeColor="text1"/>
              </w:rPr>
              <w:t>6.1</w:t>
            </w:r>
            <w:r w:rsidRPr="008B226A">
              <w:rPr>
                <w:color w:val="000000" w:themeColor="text1"/>
              </w:rPr>
              <w:t xml:space="preserve"> g</w:t>
            </w:r>
            <w:r w:rsidRPr="008B226A">
              <w:rPr>
                <w:color w:val="000000" w:themeColor="text1"/>
                <w:vertAlign w:val="subscript"/>
              </w:rPr>
              <w:t>rms.</w:t>
            </w:r>
          </w:p>
          <w:p w14:paraId="4690B89E" w14:textId="79C80B68" w:rsidR="00797DB9" w:rsidRPr="008B226A" w:rsidRDefault="00A71F4E" w:rsidP="000602F9">
            <w:pPr>
              <w:ind w:left="1120"/>
              <w:rPr>
                <w:color w:val="000000" w:themeColor="text1"/>
              </w:rPr>
            </w:pPr>
            <w:r>
              <w:rPr>
                <w:color w:val="000000" w:themeColor="text1"/>
              </w:rPr>
              <w:t>Flight</w:t>
            </w:r>
            <w:r w:rsidRPr="008B226A">
              <w:rPr>
                <w:color w:val="000000" w:themeColor="text1"/>
              </w:rPr>
              <w:t xml:space="preserve"> </w:t>
            </w:r>
            <w:r w:rsidR="00797DB9" w:rsidRPr="008B226A">
              <w:rPr>
                <w:color w:val="000000" w:themeColor="text1"/>
              </w:rPr>
              <w:t>random vibration</w:t>
            </w:r>
            <w:r w:rsidR="006B04C1" w:rsidRPr="008B226A">
              <w:rPr>
                <w:color w:val="000000" w:themeColor="text1"/>
              </w:rPr>
              <w:t xml:space="preserve"> per axis</w:t>
            </w:r>
            <w:r w:rsidR="00797DB9" w:rsidRPr="008B226A">
              <w:rPr>
                <w:color w:val="000000" w:themeColor="text1"/>
              </w:rPr>
              <w:t xml:space="preserve"> = </w:t>
            </w:r>
            <w:r w:rsidR="0051060B">
              <w:rPr>
                <w:color w:val="000000" w:themeColor="text1"/>
              </w:rPr>
              <w:t>2</w:t>
            </w:r>
            <w:r w:rsidR="00F543C7" w:rsidRPr="008B226A">
              <w:rPr>
                <w:color w:val="000000" w:themeColor="text1"/>
              </w:rPr>
              <w:t>0 seconds</w:t>
            </w:r>
            <w:r w:rsidR="0051060B">
              <w:rPr>
                <w:color w:val="000000" w:themeColor="text1"/>
              </w:rPr>
              <w:t xml:space="preserve"> at 6.1</w:t>
            </w:r>
            <w:r w:rsidR="00F543C7" w:rsidRPr="008B226A">
              <w:rPr>
                <w:color w:val="000000" w:themeColor="text1"/>
              </w:rPr>
              <w:t xml:space="preserve"> g</w:t>
            </w:r>
            <w:r w:rsidR="00F543C7" w:rsidRPr="008B226A">
              <w:rPr>
                <w:color w:val="000000" w:themeColor="text1"/>
                <w:vertAlign w:val="subscript"/>
              </w:rPr>
              <w:t>rms</w:t>
            </w:r>
            <w:r w:rsidR="0051060B">
              <w:rPr>
                <w:color w:val="000000" w:themeColor="text1"/>
                <w:vertAlign w:val="subscript"/>
              </w:rPr>
              <w:t>.</w:t>
            </w:r>
          </w:p>
          <w:p w14:paraId="05CD7620" w14:textId="09610A23" w:rsidR="008A2272" w:rsidRDefault="008A2272" w:rsidP="000602F9">
            <w:pPr>
              <w:ind w:left="1120"/>
              <w:rPr>
                <w:color w:val="000000" w:themeColor="text1"/>
              </w:rPr>
            </w:pPr>
            <w:r>
              <w:rPr>
                <w:color w:val="000000" w:themeColor="text1"/>
              </w:rPr>
              <w:t xml:space="preserve">Flight random vibration per axis = 20 seconds at 6.1 </w:t>
            </w:r>
            <w:r w:rsidR="002B0804" w:rsidRPr="008B226A">
              <w:rPr>
                <w:color w:val="000000" w:themeColor="text1"/>
              </w:rPr>
              <w:t>g</w:t>
            </w:r>
            <w:r w:rsidR="002B0804" w:rsidRPr="008B226A">
              <w:rPr>
                <w:color w:val="000000" w:themeColor="text1"/>
                <w:vertAlign w:val="subscript"/>
              </w:rPr>
              <w:t>rms</w:t>
            </w:r>
            <w:r>
              <w:rPr>
                <w:color w:val="000000" w:themeColor="text1"/>
              </w:rPr>
              <w:t xml:space="preserve"> x 10 flights</w:t>
            </w:r>
            <w:r w:rsidR="002B0804">
              <w:rPr>
                <w:color w:val="000000" w:themeColor="text1"/>
              </w:rPr>
              <w:t xml:space="preserve"> = 200 seconds at 6.1 </w:t>
            </w:r>
            <w:r w:rsidR="002B0804" w:rsidRPr="008B226A">
              <w:rPr>
                <w:color w:val="000000" w:themeColor="text1"/>
              </w:rPr>
              <w:t>g</w:t>
            </w:r>
            <w:r w:rsidR="002B0804" w:rsidRPr="008B226A">
              <w:rPr>
                <w:color w:val="000000" w:themeColor="text1"/>
                <w:vertAlign w:val="subscript"/>
              </w:rPr>
              <w:t>rms</w:t>
            </w:r>
            <w:r w:rsidR="002B0804">
              <w:rPr>
                <w:color w:val="000000" w:themeColor="text1"/>
              </w:rPr>
              <w:t>.</w:t>
            </w:r>
          </w:p>
          <w:p w14:paraId="404982F2" w14:textId="1B5A4BF2" w:rsidR="00DD5AE2" w:rsidRDefault="00DD5AE2" w:rsidP="000602F9">
            <w:pPr>
              <w:ind w:left="1120"/>
            </w:pPr>
            <w:r>
              <w:rPr>
                <w:color w:val="000000" w:themeColor="text1"/>
              </w:rPr>
              <w:t xml:space="preserve">4x Flight random vibration is 800 seconds at 6.1 </w:t>
            </w:r>
            <w:r w:rsidR="006B04C1" w:rsidRPr="008B226A">
              <w:rPr>
                <w:color w:val="000000" w:themeColor="text1"/>
              </w:rPr>
              <w:t>g</w:t>
            </w:r>
            <w:r w:rsidR="006B04C1" w:rsidRPr="008B226A">
              <w:rPr>
                <w:color w:val="000000" w:themeColor="text1"/>
                <w:vertAlign w:val="subscript"/>
              </w:rPr>
              <w:t>rms</w:t>
            </w:r>
            <w:r>
              <w:t xml:space="preserve">, and is equivalent to 50 seconds at 12.2 </w:t>
            </w:r>
            <w:r w:rsidRPr="008B226A">
              <w:rPr>
                <w:color w:val="000000" w:themeColor="text1"/>
              </w:rPr>
              <w:t>g</w:t>
            </w:r>
            <w:r w:rsidRPr="008B226A">
              <w:rPr>
                <w:color w:val="000000" w:themeColor="text1"/>
                <w:vertAlign w:val="subscript"/>
              </w:rPr>
              <w:t>rms</w:t>
            </w:r>
          </w:p>
          <w:p w14:paraId="05E2A0CB" w14:textId="76C49CEF" w:rsidR="00A43F9D" w:rsidRDefault="00DD5AE2" w:rsidP="000602F9">
            <w:pPr>
              <w:ind w:left="1120"/>
              <w:rPr>
                <w:color w:val="000000" w:themeColor="text1"/>
                <w:vertAlign w:val="subscript"/>
              </w:rPr>
            </w:pPr>
            <w:r>
              <w:t xml:space="preserve">Qualification random vibration per axis = 180 seconds at 12.2 </w:t>
            </w:r>
            <w:r w:rsidRPr="008B226A">
              <w:rPr>
                <w:color w:val="000000" w:themeColor="text1"/>
              </w:rPr>
              <w:t>g</w:t>
            </w:r>
            <w:r w:rsidRPr="008B226A">
              <w:rPr>
                <w:color w:val="000000" w:themeColor="text1"/>
                <w:vertAlign w:val="subscript"/>
              </w:rPr>
              <w:t>rms</w:t>
            </w:r>
            <w:r>
              <w:rPr>
                <w:color w:val="000000" w:themeColor="text1"/>
                <w:vertAlign w:val="subscript"/>
              </w:rPr>
              <w:t xml:space="preserve"> </w:t>
            </w:r>
            <w:r w:rsidRPr="00F334E8">
              <w:rPr>
                <w:color w:val="000000" w:themeColor="text1"/>
              </w:rPr>
              <w:t xml:space="preserve">+ 50 seconds at 12.2 </w:t>
            </w:r>
            <w:r w:rsidRPr="008B226A">
              <w:rPr>
                <w:color w:val="000000" w:themeColor="text1"/>
              </w:rPr>
              <w:t>g</w:t>
            </w:r>
            <w:r w:rsidRPr="008B226A">
              <w:rPr>
                <w:color w:val="000000" w:themeColor="text1"/>
                <w:vertAlign w:val="subscript"/>
              </w:rPr>
              <w:t>rms</w:t>
            </w:r>
          </w:p>
          <w:p w14:paraId="52CCA88D" w14:textId="77777777" w:rsidR="00DD5AE2" w:rsidRPr="008B226A" w:rsidRDefault="00DD5AE2" w:rsidP="00DD5AE2">
            <w:pPr>
              <w:pStyle w:val="boxnumber1"/>
              <w:numPr>
                <w:ilvl w:val="0"/>
                <w:numId w:val="0"/>
              </w:numPr>
              <w:ind w:left="432"/>
            </w:pPr>
          </w:p>
          <w:p w14:paraId="0E914AE8" w14:textId="48C61F5D" w:rsidR="00404701" w:rsidRDefault="00404701" w:rsidP="0079626B">
            <w:pPr>
              <w:pStyle w:val="boxnumber1"/>
            </w:pPr>
            <w:r>
              <w:t>For vibration environments split into separate transient event tests, the following applies</w:t>
            </w:r>
            <w:r w:rsidR="003B6A8D">
              <w:t>.</w:t>
            </w:r>
          </w:p>
          <w:p w14:paraId="76F360B9" w14:textId="17F1190F" w:rsidR="00404701" w:rsidRDefault="00404701" w:rsidP="0044637D">
            <w:pPr>
              <w:pStyle w:val="boxletter1"/>
            </w:pPr>
            <w:r>
              <w:t>Duration</w:t>
            </w:r>
          </w:p>
          <w:p w14:paraId="71D28D1E" w14:textId="48E94055" w:rsidR="00404701" w:rsidRDefault="00404701" w:rsidP="00D3540E">
            <w:pPr>
              <w:pStyle w:val="boxnumber2"/>
            </w:pPr>
            <w:r>
              <w:t xml:space="preserve">The </w:t>
            </w:r>
            <w:r w:rsidR="00BC0CF7">
              <w:t>acceptance test procedure (</w:t>
            </w:r>
            <w:r>
              <w:t>ATP</w:t>
            </w:r>
            <w:r w:rsidR="00BC0CF7">
              <w:t>)</w:t>
            </w:r>
            <w:r>
              <w:t xml:space="preserve"> random vibration duration shall envelop both the cumulative MPE durations for all corresponding events (e.g., liftoff, maximum Q, transonic, etc.) and a workmanship duration of one minute. The critical vibration times are usually defined as the vibration exposure time that is included within 6 dB of the peak vibration level at each frequency throughout the entire flight. </w:t>
            </w:r>
          </w:p>
          <w:p w14:paraId="357CB81A" w14:textId="552195DD" w:rsidR="00404701" w:rsidRDefault="003152B1" w:rsidP="00D3540E">
            <w:pPr>
              <w:pStyle w:val="boxnumber2"/>
            </w:pPr>
            <w:r>
              <w:t xml:space="preserve">The </w:t>
            </w:r>
            <w:r w:rsidR="00404701">
              <w:t>QTP random vibration duration shall be 3x ATP random vibration duration.</w:t>
            </w:r>
          </w:p>
          <w:p w14:paraId="0CAF8F32" w14:textId="3C2BBCD7" w:rsidR="00404701" w:rsidRDefault="00404701" w:rsidP="00E920FB">
            <w:pPr>
              <w:pStyle w:val="boxletter1"/>
            </w:pPr>
            <w:r>
              <w:t>Levels</w:t>
            </w:r>
          </w:p>
          <w:p w14:paraId="46152B29" w14:textId="1257E20C" w:rsidR="00404701" w:rsidRDefault="00404701" w:rsidP="00D3540E">
            <w:pPr>
              <w:pStyle w:val="boxnumber2"/>
            </w:pPr>
            <w:r>
              <w:t xml:space="preserve">The </w:t>
            </w:r>
            <w:r w:rsidR="00E920FB">
              <w:t>e</w:t>
            </w:r>
            <w:r>
              <w:t>vent-</w:t>
            </w:r>
            <w:r w:rsidR="00E920FB">
              <w:t>b</w:t>
            </w:r>
            <w:r>
              <w:t xml:space="preserve">ased ATP vibration levels shall be the </w:t>
            </w:r>
            <w:r w:rsidR="00330EFC">
              <w:t>s</w:t>
            </w:r>
            <w:r>
              <w:t xml:space="preserve">uperposition of MPE and </w:t>
            </w:r>
            <w:r w:rsidR="00330EFC">
              <w:t>m</w:t>
            </w:r>
            <w:r>
              <w:t xml:space="preserve">inimum </w:t>
            </w:r>
            <w:r w:rsidR="00330EFC">
              <w:t>w</w:t>
            </w:r>
            <w:r>
              <w:t xml:space="preserve">orkmanship levels. </w:t>
            </w:r>
          </w:p>
          <w:p w14:paraId="1D66923D" w14:textId="4F37A33A" w:rsidR="005C2CE3" w:rsidRPr="00211F2B" w:rsidRDefault="003152B1" w:rsidP="00E920FB">
            <w:pPr>
              <w:pStyle w:val="boxnumber2"/>
            </w:pPr>
            <w:r>
              <w:t xml:space="preserve">The </w:t>
            </w:r>
            <w:r w:rsidR="00404701">
              <w:t>QTP vibration levels shall be margined 6 dB above the ATP levels.</w:t>
            </w:r>
            <w:r w:rsidR="00330EFC">
              <w:t xml:space="preserve"> </w:t>
            </w:r>
            <w:r w:rsidR="005C2CE3" w:rsidRPr="00211F2B">
              <w:t>If the MPE vibration duration is shorter than the required minimum duration, the vibration levels can be reduced to the minimum workmanship levels for the remainder of the required duration.</w:t>
            </w:r>
          </w:p>
        </w:tc>
      </w:tr>
    </w:tbl>
    <w:p w14:paraId="71059135" w14:textId="77777777" w:rsidR="005C2CE3" w:rsidRPr="00211F2B" w:rsidRDefault="005C2CE3" w:rsidP="00211F2B"/>
    <w:p w14:paraId="7DA08CC6" w14:textId="77777777" w:rsidR="004D24DF" w:rsidRDefault="00160366" w:rsidP="000251F5">
      <w:pPr>
        <w:pStyle w:val="Heading3"/>
        <w:ind w:left="936" w:hanging="936"/>
      </w:pPr>
      <w:r w:rsidRPr="00211F2B">
        <w:t>Acoustic Environment</w:t>
      </w:r>
    </w:p>
    <w:p w14:paraId="134575B4" w14:textId="77777777" w:rsidR="00160366" w:rsidRPr="00211F2B" w:rsidRDefault="00160366" w:rsidP="004D24DF">
      <w:pPr>
        <w:pStyle w:val="BodyText"/>
      </w:pPr>
      <w:r w:rsidRPr="00211F2B">
        <w:t xml:space="preserve">An FTS component shall satisfy all of </w:t>
      </w:r>
      <w:r w:rsidR="0027122A">
        <w:t>its</w:t>
      </w:r>
      <w:r w:rsidRPr="00211F2B">
        <w:t xml:space="preserve"> performance requirements when exposed to the maximum predicted sound pressure levels and durations plus a margin.</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160366" w:rsidRPr="00211F2B" w14:paraId="60589079" w14:textId="77777777" w:rsidTr="00166BBA">
        <w:trPr>
          <w:jc w:val="center"/>
        </w:trPr>
        <w:tc>
          <w:tcPr>
            <w:tcW w:w="9540" w:type="dxa"/>
            <w:shd w:val="clear" w:color="auto" w:fill="auto"/>
            <w:tcMar>
              <w:top w:w="29" w:type="dxa"/>
              <w:left w:w="115" w:type="dxa"/>
              <w:bottom w:w="29" w:type="dxa"/>
              <w:right w:w="115" w:type="dxa"/>
            </w:tcMar>
          </w:tcPr>
          <w:p w14:paraId="6AC131E9" w14:textId="17E39736" w:rsidR="00160366" w:rsidRPr="005D3A55" w:rsidRDefault="00160366" w:rsidP="00B63F60">
            <w:pPr>
              <w:pStyle w:val="boxparagraph"/>
              <w:rPr>
                <w:strike/>
              </w:rPr>
            </w:pPr>
            <w:r w:rsidRPr="008B226A">
              <w:t xml:space="preserve">A component shall satisfy all of its performance requirements when exposed to the qualification acoustic random vibration levels and durations determined in </w:t>
            </w:r>
            <w:r w:rsidR="0007290D" w:rsidRPr="008B226A">
              <w:rPr>
                <w:rStyle w:val="crossreference"/>
              </w:rPr>
              <w:fldChar w:fldCharType="begin"/>
            </w:r>
            <w:r w:rsidR="00B059BB" w:rsidRPr="008B226A">
              <w:rPr>
                <w:rStyle w:val="crossreference"/>
              </w:rPr>
              <w:instrText xml:space="preserve"> REF _Ref388337775  \h \* Charformat \r </w:instrText>
            </w:r>
            <w:r w:rsidR="00FB24AD">
              <w:rPr>
                <w:rStyle w:val="crossreference"/>
              </w:rPr>
              <w:instrText>\* Caps</w:instrText>
            </w:r>
            <w:r w:rsidR="00E526DB" w:rsidRPr="008B226A">
              <w:rPr>
                <w:rStyle w:val="crossreference"/>
              </w:rPr>
              <w:instrText xml:space="preserve"> </w:instrText>
            </w:r>
            <w:r w:rsidR="0007290D" w:rsidRPr="008B226A">
              <w:rPr>
                <w:rStyle w:val="crossreference"/>
              </w:rPr>
            </w:r>
            <w:r w:rsidR="0007290D" w:rsidRPr="008B226A">
              <w:rPr>
                <w:rStyle w:val="crossreference"/>
              </w:rPr>
              <w:fldChar w:fldCharType="separate"/>
            </w:r>
            <w:r w:rsidR="00163D01">
              <w:rPr>
                <w:rStyle w:val="crossreference"/>
              </w:rPr>
              <w:t>Chapter 4</w:t>
            </w:r>
            <w:r w:rsidR="0007290D" w:rsidRPr="008B226A">
              <w:rPr>
                <w:rStyle w:val="crossreference"/>
              </w:rPr>
              <w:fldChar w:fldCharType="end"/>
            </w:r>
            <w:r w:rsidRPr="008B226A">
              <w:t>.</w:t>
            </w:r>
          </w:p>
          <w:p w14:paraId="10A4A857" w14:textId="4636D9D1" w:rsidR="00160366" w:rsidRPr="008B226A" w:rsidRDefault="00160366" w:rsidP="009B4146">
            <w:pPr>
              <w:pStyle w:val="boxnumber1"/>
              <w:numPr>
                <w:ilvl w:val="0"/>
                <w:numId w:val="68"/>
              </w:numPr>
            </w:pPr>
            <w:r w:rsidRPr="008B226A">
              <w:t>For systems/compone</w:t>
            </w:r>
            <w:r w:rsidR="00A30CBD" w:rsidRPr="008B226A">
              <w:t>nts that will have long captive-</w:t>
            </w:r>
            <w:r w:rsidRPr="008B226A">
              <w:t>carry and/or flight times, test duration will be determined by the affected MRTFBs and approved through Range Safety</w:t>
            </w:r>
            <w:r w:rsidR="00CE07D6" w:rsidRPr="008B226A">
              <w:t xml:space="preserve">. </w:t>
            </w:r>
            <w:r w:rsidRPr="008B226A">
              <w:t>Longer low-level acoustic vibration durations shall use a factor between 1.3 and 3 depending on application and vibration level.</w:t>
            </w:r>
          </w:p>
          <w:p w14:paraId="17E67BFF" w14:textId="7084C788" w:rsidR="005D3A55" w:rsidRPr="008B226A" w:rsidRDefault="008B226A" w:rsidP="008B226A">
            <w:pPr>
              <w:pStyle w:val="boxnumber1"/>
            </w:pPr>
            <w:r w:rsidRPr="008B226A">
              <w:t>Single-Flight Components</w:t>
            </w:r>
          </w:p>
          <w:p w14:paraId="5EA2F33A" w14:textId="41416906" w:rsidR="005D3A55" w:rsidRPr="00797DB9" w:rsidRDefault="005D3A55" w:rsidP="006206FA">
            <w:pPr>
              <w:pStyle w:val="boxletter1"/>
            </w:pPr>
            <w:r w:rsidRPr="00797DB9">
              <w:t xml:space="preserve">A component shall satisfy all of its performance requirements when exposed to the qualification random vibration levels and durations determined in </w:t>
            </w:r>
            <w:r w:rsidRPr="008B226A">
              <w:rPr>
                <w:rStyle w:val="crossreference"/>
              </w:rPr>
              <w:fldChar w:fldCharType="begin"/>
            </w:r>
            <w:r w:rsidRPr="008B226A">
              <w:rPr>
                <w:rStyle w:val="crossreference"/>
              </w:rPr>
              <w:instrText xml:space="preserve"> REF _Ref388337775  \h \* Charformat</w:instrText>
            </w:r>
            <w:r w:rsidR="008B226A">
              <w:rPr>
                <w:rStyle w:val="crossreference"/>
              </w:rPr>
              <w:instrText xml:space="preserve"> \r </w:instrText>
            </w:r>
            <w:r w:rsidR="00FB24AD">
              <w:rPr>
                <w:rStyle w:val="crossreference"/>
              </w:rPr>
              <w:instrText>\* Caps</w:instrText>
            </w:r>
            <w:r w:rsidR="008B226A">
              <w:rPr>
                <w:rStyle w:val="crossreference"/>
              </w:rPr>
              <w:instrText xml:space="preserve"> </w:instrText>
            </w:r>
            <w:r w:rsidRPr="008B226A">
              <w:rPr>
                <w:rStyle w:val="crossreference"/>
              </w:rPr>
              <w:instrText xml:space="preserve"> </w:instrText>
            </w:r>
            <w:r w:rsidRPr="008B226A">
              <w:rPr>
                <w:rStyle w:val="crossreference"/>
              </w:rPr>
            </w:r>
            <w:r w:rsidRPr="008B226A">
              <w:rPr>
                <w:rStyle w:val="crossreference"/>
              </w:rPr>
              <w:fldChar w:fldCharType="separate"/>
            </w:r>
            <w:r w:rsidR="00163D01">
              <w:rPr>
                <w:rStyle w:val="crossreference"/>
              </w:rPr>
              <w:t>Chapter 4</w:t>
            </w:r>
            <w:r w:rsidRPr="008B226A">
              <w:rPr>
                <w:rStyle w:val="crossreference"/>
              </w:rPr>
              <w:fldChar w:fldCharType="end"/>
            </w:r>
            <w:r w:rsidRPr="00797DB9">
              <w:t>.</w:t>
            </w:r>
          </w:p>
          <w:p w14:paraId="17DACC47" w14:textId="763EBECC" w:rsidR="00160366" w:rsidRDefault="00160366" w:rsidP="008B226A">
            <w:pPr>
              <w:pStyle w:val="boxletter1"/>
            </w:pPr>
            <w:r w:rsidRPr="00211F2B">
              <w:t xml:space="preserve">The minimum qualification duration shall be </w:t>
            </w:r>
            <w:r w:rsidR="00903DD4">
              <w:t>three</w:t>
            </w:r>
            <w:r w:rsidRPr="00211F2B">
              <w:t xml:space="preserve"> times the flight duration or </w:t>
            </w:r>
            <w:r w:rsidR="00903DD4">
              <w:t>three</w:t>
            </w:r>
            <w:r w:rsidRPr="00211F2B">
              <w:t xml:space="preserve"> minutes, whichever is higher, per axis.</w:t>
            </w:r>
          </w:p>
          <w:p w14:paraId="5D113489" w14:textId="40602AAB" w:rsidR="005D3A55" w:rsidRPr="008B226A" w:rsidRDefault="008B226A" w:rsidP="00762963">
            <w:pPr>
              <w:pStyle w:val="boxnumber1"/>
              <w:keepNext/>
              <w:rPr>
                <w:color w:val="000000" w:themeColor="text1"/>
              </w:rPr>
            </w:pPr>
            <w:r w:rsidRPr="008B226A">
              <w:rPr>
                <w:color w:val="000000" w:themeColor="text1"/>
              </w:rPr>
              <w:lastRenderedPageBreak/>
              <w:t>Multiple-Flight Components</w:t>
            </w:r>
          </w:p>
          <w:p w14:paraId="55DAE1EE" w14:textId="0C6650BC" w:rsidR="005D3A55" w:rsidRPr="008B226A" w:rsidRDefault="005D3A55" w:rsidP="00600192">
            <w:pPr>
              <w:pStyle w:val="boxletter1"/>
            </w:pPr>
            <w:r w:rsidRPr="008B226A">
              <w:t>The acceptance acoustic random vibration test for each component shall be at the maximum predicted sound pressure levels and duration that the component could experience during reuse flights.</w:t>
            </w:r>
          </w:p>
          <w:p w14:paraId="1075CB12" w14:textId="4AB25235" w:rsidR="005D3A55" w:rsidRPr="008B226A" w:rsidRDefault="005D3A55" w:rsidP="008B226A">
            <w:pPr>
              <w:pStyle w:val="boxletter1"/>
            </w:pPr>
            <w:r w:rsidRPr="008B226A">
              <w:t xml:space="preserve">Qualification acoustic random vibration duration shall be three times the acceptance duration times the number of flights or 180 seconds, whichever is greater in each of the three mutually perpendicular axes. </w:t>
            </w:r>
          </w:p>
          <w:p w14:paraId="0F788F66" w14:textId="5403C4BA" w:rsidR="005D3A55" w:rsidRPr="008B226A" w:rsidRDefault="005D3A55" w:rsidP="008B226A">
            <w:pPr>
              <w:pStyle w:val="boxletter1"/>
            </w:pPr>
            <w:r w:rsidRPr="008B226A">
              <w:t xml:space="preserve">Qualification acoustic random vibration level shall be </w:t>
            </w:r>
            <w:r w:rsidR="00E52641">
              <w:t>6 dB above</w:t>
            </w:r>
            <w:r w:rsidRPr="008B226A">
              <w:t xml:space="preserve"> the acceptance acoustic random vibration level in each of the three mutually perpendicular axes.</w:t>
            </w:r>
          </w:p>
          <w:p w14:paraId="68F5C8FB" w14:textId="77777777" w:rsidR="005D3A55" w:rsidRPr="00940642" w:rsidRDefault="005D3A55" w:rsidP="005D3A55">
            <w:pPr>
              <w:pStyle w:val="boxnumber1"/>
              <w:numPr>
                <w:ilvl w:val="0"/>
                <w:numId w:val="0"/>
              </w:numPr>
              <w:ind w:left="432"/>
              <w:rPr>
                <w:color w:val="000000" w:themeColor="text1"/>
              </w:rPr>
            </w:pPr>
            <w:r w:rsidRPr="00940642">
              <w:rPr>
                <w:color w:val="000000" w:themeColor="text1"/>
              </w:rPr>
              <w:t>Example: 10 reuse flights, MPE duration 15 seconds per flight. MPE sound pressure level 165 dB.</w:t>
            </w:r>
          </w:p>
          <w:p w14:paraId="382C38CC" w14:textId="77777777" w:rsidR="005D3A55" w:rsidRPr="00940642" w:rsidRDefault="005D3A55" w:rsidP="005D3A55">
            <w:pPr>
              <w:pStyle w:val="boxnumber1"/>
              <w:numPr>
                <w:ilvl w:val="0"/>
                <w:numId w:val="0"/>
              </w:numPr>
              <w:ind w:left="432"/>
              <w:rPr>
                <w:color w:val="000000" w:themeColor="text1"/>
              </w:rPr>
            </w:pPr>
            <w:r w:rsidRPr="00940642">
              <w:rPr>
                <w:color w:val="000000" w:themeColor="text1"/>
              </w:rPr>
              <w:t xml:space="preserve">Acceptance vibration duration = 15 seconds x 10 flights = 150 seconds </w:t>
            </w:r>
          </w:p>
          <w:p w14:paraId="138BCE5E" w14:textId="77777777" w:rsidR="005D3A55" w:rsidRPr="00940642" w:rsidRDefault="005D3A55" w:rsidP="005D3A55">
            <w:pPr>
              <w:pStyle w:val="boxnumber1"/>
              <w:numPr>
                <w:ilvl w:val="0"/>
                <w:numId w:val="0"/>
              </w:numPr>
              <w:ind w:left="432"/>
              <w:rPr>
                <w:color w:val="000000" w:themeColor="text1"/>
              </w:rPr>
            </w:pPr>
            <w:r w:rsidRPr="00940642">
              <w:rPr>
                <w:color w:val="000000" w:themeColor="text1"/>
              </w:rPr>
              <w:t>Acceptance vibration level = sound pressure level 165 dB</w:t>
            </w:r>
          </w:p>
          <w:p w14:paraId="7578A0F8" w14:textId="77777777" w:rsidR="005D3A55" w:rsidRPr="00940642" w:rsidRDefault="005D3A55" w:rsidP="005D3A55">
            <w:pPr>
              <w:pStyle w:val="boxnumber1"/>
              <w:numPr>
                <w:ilvl w:val="0"/>
                <w:numId w:val="0"/>
              </w:numPr>
              <w:ind w:left="432"/>
              <w:rPr>
                <w:color w:val="000000" w:themeColor="text1"/>
              </w:rPr>
            </w:pPr>
            <w:r w:rsidRPr="00940642">
              <w:rPr>
                <w:color w:val="000000" w:themeColor="text1"/>
              </w:rPr>
              <w:t xml:space="preserve">Qualification random vibration duration = 3 x 150 seconds = 450 seconds </w:t>
            </w:r>
          </w:p>
          <w:p w14:paraId="2FC44C78" w14:textId="3D5259B6" w:rsidR="005D3A55" w:rsidRDefault="005D3A55" w:rsidP="005D3A55">
            <w:pPr>
              <w:pStyle w:val="boxnumber1"/>
              <w:numPr>
                <w:ilvl w:val="0"/>
                <w:numId w:val="0"/>
              </w:numPr>
              <w:ind w:left="432"/>
              <w:rPr>
                <w:color w:val="000000" w:themeColor="text1"/>
              </w:rPr>
            </w:pPr>
            <w:r w:rsidRPr="00940642">
              <w:rPr>
                <w:color w:val="000000" w:themeColor="text1"/>
              </w:rPr>
              <w:t xml:space="preserve">Qualification vibration level (6 </w:t>
            </w:r>
            <w:r w:rsidR="00F55F2D">
              <w:rPr>
                <w:color w:val="000000" w:themeColor="text1"/>
              </w:rPr>
              <w:t xml:space="preserve">dB above MPE) = </w:t>
            </w:r>
            <w:r w:rsidR="004755E2">
              <w:rPr>
                <w:color w:val="000000" w:themeColor="text1"/>
              </w:rPr>
              <w:t>6 dB +</w:t>
            </w:r>
            <w:r w:rsidR="00F55F2D">
              <w:rPr>
                <w:color w:val="000000" w:themeColor="text1"/>
              </w:rPr>
              <w:t xml:space="preserve"> 165 dB = </w:t>
            </w:r>
            <w:r w:rsidR="00276616">
              <w:rPr>
                <w:color w:val="000000" w:themeColor="text1"/>
              </w:rPr>
              <w:t>17</w:t>
            </w:r>
            <w:r w:rsidR="00AE1201">
              <w:rPr>
                <w:color w:val="000000" w:themeColor="text1"/>
              </w:rPr>
              <w:t>1</w:t>
            </w:r>
            <w:r w:rsidR="00276616" w:rsidRPr="00940642">
              <w:rPr>
                <w:color w:val="000000" w:themeColor="text1"/>
              </w:rPr>
              <w:t xml:space="preserve"> </w:t>
            </w:r>
            <w:r w:rsidRPr="00940642">
              <w:rPr>
                <w:color w:val="000000" w:themeColor="text1"/>
              </w:rPr>
              <w:t>dB.</w:t>
            </w:r>
          </w:p>
          <w:p w14:paraId="1FC0C30C" w14:textId="77777777" w:rsidR="00293F31" w:rsidRPr="005D3A55" w:rsidRDefault="00293F31" w:rsidP="005D3A55">
            <w:pPr>
              <w:pStyle w:val="boxnumber1"/>
              <w:numPr>
                <w:ilvl w:val="0"/>
                <w:numId w:val="0"/>
              </w:numPr>
              <w:ind w:left="432"/>
              <w:rPr>
                <w:color w:val="000000" w:themeColor="text1"/>
              </w:rPr>
            </w:pPr>
          </w:p>
          <w:p w14:paraId="3FDB7BE3" w14:textId="146BAF7A" w:rsidR="00160366" w:rsidRPr="007E5EFF" w:rsidRDefault="00160366" w:rsidP="007E5EFF">
            <w:pPr>
              <w:pStyle w:val="boxnumber1"/>
              <w:rPr>
                <w:color w:val="000000" w:themeColor="text1"/>
              </w:rPr>
            </w:pPr>
            <w:r w:rsidRPr="007E5EFF">
              <w:rPr>
                <w:color w:val="000000" w:themeColor="text1"/>
              </w:rPr>
              <w:t xml:space="preserve">The MPE vibration duration shall also include a factor of 3 over each critical portion of the flight </w:t>
            </w:r>
            <w:r w:rsidR="003466F0" w:rsidRPr="007E5EFF">
              <w:rPr>
                <w:color w:val="000000" w:themeColor="text1"/>
              </w:rPr>
              <w:t>(e.g.,</w:t>
            </w:r>
            <w:r w:rsidRPr="007E5EFF">
              <w:rPr>
                <w:color w:val="000000" w:themeColor="text1"/>
              </w:rPr>
              <w:t xml:space="preserve"> liftof</w:t>
            </w:r>
            <w:r w:rsidR="003466F0" w:rsidRPr="007E5EFF">
              <w:rPr>
                <w:color w:val="000000" w:themeColor="text1"/>
              </w:rPr>
              <w:t>f, maximum dynamic pressure,</w:t>
            </w:r>
            <w:r w:rsidRPr="007E5EFF">
              <w:rPr>
                <w:color w:val="000000" w:themeColor="text1"/>
              </w:rPr>
              <w:t xml:space="preserve"> transonic</w:t>
            </w:r>
            <w:r w:rsidR="003466F0" w:rsidRPr="007E5EFF">
              <w:rPr>
                <w:color w:val="000000" w:themeColor="text1"/>
              </w:rPr>
              <w:t>, etc.)</w:t>
            </w:r>
            <w:r w:rsidR="00CE07D6" w:rsidRPr="007E5EFF">
              <w:rPr>
                <w:color w:val="000000" w:themeColor="text1"/>
              </w:rPr>
              <w:t xml:space="preserve">. </w:t>
            </w:r>
            <w:r w:rsidRPr="007E5EFF">
              <w:rPr>
                <w:color w:val="000000" w:themeColor="text1"/>
              </w:rPr>
              <w:t>Note:</w:t>
            </w:r>
            <w:r w:rsidR="00CE07D6" w:rsidRPr="007E5EFF">
              <w:rPr>
                <w:color w:val="000000" w:themeColor="text1"/>
              </w:rPr>
              <w:t xml:space="preserve"> </w:t>
            </w:r>
            <w:r w:rsidRPr="007E5EFF">
              <w:rPr>
                <w:color w:val="000000" w:themeColor="text1"/>
              </w:rPr>
              <w:t>The critical vibration times are usually defined as the vibration exposure time that is included within 6 dB of the peak vibration level at each frequency throughout the entire flight.</w:t>
            </w:r>
          </w:p>
          <w:p w14:paraId="622C80DD" w14:textId="77777777" w:rsidR="00160366" w:rsidRPr="00211F2B" w:rsidRDefault="00160366" w:rsidP="007E5EFF">
            <w:pPr>
              <w:pStyle w:val="boxnumber1"/>
            </w:pPr>
            <w:r w:rsidRPr="007E5EFF">
              <w:rPr>
                <w:color w:val="000000" w:themeColor="text1"/>
              </w:rPr>
              <w:t>The frequency shall range from 50 Hz to 10 kHz.</w:t>
            </w:r>
          </w:p>
        </w:tc>
      </w:tr>
    </w:tbl>
    <w:p w14:paraId="40AB6B44" w14:textId="77777777" w:rsidR="00160366" w:rsidRPr="00211F2B" w:rsidRDefault="00160366" w:rsidP="00211F2B"/>
    <w:p w14:paraId="0B3EEC78" w14:textId="77777777" w:rsidR="004D24DF" w:rsidRPr="00940642" w:rsidRDefault="00160366" w:rsidP="004D24DF">
      <w:pPr>
        <w:pStyle w:val="Heading3"/>
      </w:pPr>
      <w:r w:rsidRPr="00940642">
        <w:t>Transportation Shock</w:t>
      </w:r>
    </w:p>
    <w:p w14:paraId="08026621" w14:textId="592FFA84" w:rsidR="00160366" w:rsidRPr="00211F2B" w:rsidRDefault="00160366" w:rsidP="00F059BD">
      <w:pPr>
        <w:pStyle w:val="BodyText"/>
      </w:pPr>
      <w:r w:rsidRPr="00940642">
        <w:t xml:space="preserve">An FTS component shall satisfy all of its performance requirements after being exposed to the maximum predicted </w:t>
      </w:r>
      <w:r w:rsidR="00CC5004" w:rsidRPr="00940642">
        <w:t>t</w:t>
      </w:r>
      <w:r w:rsidR="00940642" w:rsidRPr="00940642">
        <w:t>ransportation-</w:t>
      </w:r>
      <w:r w:rsidR="00CC5004" w:rsidRPr="00940642">
        <w:t xml:space="preserve">induced </w:t>
      </w:r>
      <w:r w:rsidRPr="00940642">
        <w:t xml:space="preserve">shock </w:t>
      </w:r>
      <w:r w:rsidR="00CC5004" w:rsidRPr="00940642">
        <w:t xml:space="preserve">levels </w:t>
      </w:r>
      <w:r w:rsidRPr="00940642">
        <w:t>plus a margin.</w:t>
      </w:r>
    </w:p>
    <w:p w14:paraId="5F14ABBF" w14:textId="77777777" w:rsidR="004D24DF" w:rsidRDefault="00160366" w:rsidP="004D24DF">
      <w:pPr>
        <w:pStyle w:val="Heading3"/>
      </w:pPr>
      <w:r w:rsidRPr="00211F2B">
        <w:t>Bench Handling Shock</w:t>
      </w:r>
    </w:p>
    <w:p w14:paraId="370D9B39" w14:textId="77777777" w:rsidR="00160366" w:rsidRPr="00211F2B" w:rsidRDefault="00160366" w:rsidP="00F059BD">
      <w:pPr>
        <w:pStyle w:val="BodyText"/>
      </w:pPr>
      <w:r w:rsidRPr="00211F2B">
        <w:t>An FTS component shall satisfy all of its performance requirements after being exposed to the maximum predicted shock to be experienced during handling in its unpacked configuration plus a margin.</w:t>
      </w:r>
    </w:p>
    <w:p w14:paraId="2008B592" w14:textId="77777777" w:rsidR="004D24DF" w:rsidRDefault="005C2CE3" w:rsidP="004D24DF">
      <w:pPr>
        <w:pStyle w:val="Heading3"/>
      </w:pPr>
      <w:r w:rsidRPr="00211F2B">
        <w:t>Operational Shock</w:t>
      </w:r>
    </w:p>
    <w:p w14:paraId="3C190CD8" w14:textId="2E9B5643" w:rsidR="005C2CE3" w:rsidRPr="00940642" w:rsidRDefault="00BE71C0" w:rsidP="00940642">
      <w:pPr>
        <w:pStyle w:val="BodyText"/>
      </w:pPr>
      <w:r w:rsidRPr="00211F2B">
        <w:t xml:space="preserve">An FTS component shall </w:t>
      </w:r>
      <w:r w:rsidR="004B5572" w:rsidRPr="00211F2B">
        <w:t>satisfy all</w:t>
      </w:r>
      <w:r w:rsidRPr="00211F2B">
        <w:t xml:space="preserve"> of its performance requirements after being exposed to the maximum predicted </w:t>
      </w:r>
      <w:r w:rsidR="00327C64" w:rsidRPr="00211F2B">
        <w:t xml:space="preserve">operational shock levels plus a margin on each of </w:t>
      </w:r>
      <w:r w:rsidR="00903DD4">
        <w:t>three</w:t>
      </w:r>
      <w:r w:rsidR="00327C64" w:rsidRPr="00211F2B">
        <w:t xml:space="preserve"> mutually perpendicular axes in both the positive and negative directions</w:t>
      </w:r>
      <w:r w:rsidR="006E3ED5">
        <w:t xml:space="preserve"> </w:t>
      </w:r>
      <w:r w:rsidR="006E3ED5" w:rsidRPr="00940642">
        <w:t>and for frequency response range from 100 Hz to 10</w:t>
      </w:r>
      <w:r w:rsidR="00940642" w:rsidRPr="00940642">
        <w:t xml:space="preserve"> </w:t>
      </w:r>
      <w:r w:rsidR="006E3ED5" w:rsidRPr="00940642">
        <w:t>kHz</w:t>
      </w:r>
      <w:r w:rsidR="00327C64" w:rsidRPr="00940642">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222EEF5" w14:textId="77777777" w:rsidTr="00166BBA">
        <w:trPr>
          <w:trHeight w:val="854"/>
          <w:jc w:val="center"/>
        </w:trPr>
        <w:tc>
          <w:tcPr>
            <w:tcW w:w="9360" w:type="dxa"/>
            <w:shd w:val="clear" w:color="auto" w:fill="auto"/>
            <w:tcMar>
              <w:top w:w="29" w:type="dxa"/>
              <w:left w:w="115" w:type="dxa"/>
              <w:bottom w:w="29" w:type="dxa"/>
              <w:right w:w="115" w:type="dxa"/>
            </w:tcMar>
          </w:tcPr>
          <w:p w14:paraId="7EDCE168" w14:textId="77777777" w:rsidR="00404EE4" w:rsidRPr="00940642" w:rsidRDefault="00404EE4" w:rsidP="009B4146">
            <w:pPr>
              <w:pStyle w:val="boxnumber1"/>
              <w:numPr>
                <w:ilvl w:val="0"/>
                <w:numId w:val="69"/>
              </w:numPr>
            </w:pPr>
            <w:r w:rsidRPr="00940642">
              <w:t>An FTS component shall satisfy all of its performance requirements when exposed to pre-launch/pre-flight, flight, landing, and recovery shock environments at a force of 6 dB above the maximum predicted shock level to be experienced.</w:t>
            </w:r>
          </w:p>
          <w:p w14:paraId="77F396EF" w14:textId="37D85D1B" w:rsidR="005C2CE3" w:rsidRPr="00940642" w:rsidRDefault="00A43F6E" w:rsidP="004A1332">
            <w:pPr>
              <w:pStyle w:val="boxnumber1"/>
            </w:pPr>
            <w:r w:rsidRPr="00940642">
              <w:t>For multi-stage vehicles, a component shall satisfy all of its performance requirements when exposed to the qualification multi-stage vehicle minimum breakup shock determined in</w:t>
            </w:r>
            <w:r w:rsidR="00D21FFA">
              <w:t xml:space="preserve"> </w:t>
            </w:r>
            <w:r w:rsidR="00D21FFA" w:rsidRPr="00D75985">
              <w:rPr>
                <w:rStyle w:val="crossreference"/>
              </w:rPr>
              <w:fldChar w:fldCharType="begin"/>
            </w:r>
            <w:r w:rsidR="00D21FFA" w:rsidRPr="00D75985">
              <w:rPr>
                <w:rStyle w:val="crossreference"/>
              </w:rPr>
              <w:instrText xml:space="preserve"> REF \* CHARFORMAT _Ref388337775 \h \r \* Caps </w:instrText>
            </w:r>
            <w:r w:rsidR="00D21FFA" w:rsidRPr="00D75985">
              <w:rPr>
                <w:rStyle w:val="crossreference"/>
              </w:rPr>
            </w:r>
            <w:r w:rsidR="00D21FFA" w:rsidRPr="00D75985">
              <w:rPr>
                <w:rStyle w:val="crossreference"/>
              </w:rPr>
              <w:fldChar w:fldCharType="separate"/>
            </w:r>
            <w:r w:rsidR="00163D01">
              <w:rPr>
                <w:rStyle w:val="crossreference"/>
              </w:rPr>
              <w:t>Chapter 4</w:t>
            </w:r>
            <w:r w:rsidR="00D21FFA" w:rsidRPr="00D75985">
              <w:rPr>
                <w:rStyle w:val="crossreference"/>
              </w:rPr>
              <w:fldChar w:fldCharType="end"/>
            </w:r>
            <w:r w:rsidRPr="00940642">
              <w:t>.</w:t>
            </w:r>
          </w:p>
          <w:p w14:paraId="70751786" w14:textId="08725807" w:rsidR="006E3ED5" w:rsidRPr="00940642" w:rsidRDefault="006E3ED5" w:rsidP="004A1332">
            <w:pPr>
              <w:pStyle w:val="boxnumber1"/>
            </w:pPr>
            <w:r w:rsidRPr="00940642">
              <w:t xml:space="preserve">Single-Flight Components: A component shall satisfy all of its performance requirements after it experiences a total of three </w:t>
            </w:r>
            <w:r w:rsidR="007E62C5" w:rsidRPr="00940642">
              <w:t xml:space="preserve">shocks at two times the maximum predicted </w:t>
            </w:r>
            <w:r w:rsidR="007E62C5" w:rsidRPr="00940642">
              <w:lastRenderedPageBreak/>
              <w:t xml:space="preserve">operational shock levels or minimum breakup shock, whichever is greater, </w:t>
            </w:r>
            <w:r w:rsidRPr="00940642">
              <w:t>in all three axes in both the positive and negative direction</w:t>
            </w:r>
            <w:r w:rsidR="007A6468" w:rsidRPr="00940642">
              <w:t>s</w:t>
            </w:r>
            <w:r w:rsidRPr="00940642">
              <w:t>.</w:t>
            </w:r>
          </w:p>
          <w:p w14:paraId="693354EB" w14:textId="037B2DA9" w:rsidR="006E3ED5" w:rsidRPr="00940642" w:rsidRDefault="006E3ED5" w:rsidP="004A1332">
            <w:pPr>
              <w:pStyle w:val="boxnumber1"/>
            </w:pPr>
            <w:r w:rsidRPr="00940642">
              <w:t>Multiple-Flight Components: Operational shock is not required for individual component acceptance testing</w:t>
            </w:r>
            <w:r w:rsidR="00CE07D6" w:rsidRPr="00940642">
              <w:t xml:space="preserve">. </w:t>
            </w:r>
            <w:r w:rsidRPr="00940642">
              <w:t>It is required for lot acceptance and qualification testing</w:t>
            </w:r>
            <w:r w:rsidR="00CE07D6" w:rsidRPr="00940642">
              <w:t xml:space="preserve">. </w:t>
            </w:r>
            <w:r w:rsidRPr="00940642">
              <w:t xml:space="preserve">The number of shock hits shall be three </w:t>
            </w:r>
            <w:r w:rsidR="00F63404" w:rsidRPr="00940642">
              <w:t xml:space="preserve">at two times the maximum predicted operational shock levels or minimum breakup shock, whichever is greater, </w:t>
            </w:r>
            <w:r w:rsidRPr="00940642">
              <w:t>plus t</w:t>
            </w:r>
            <w:r w:rsidR="00E02180" w:rsidRPr="00940642">
              <w:t>hirty</w:t>
            </w:r>
            <w:r w:rsidRPr="00940642">
              <w:t xml:space="preserve"> percent of the </w:t>
            </w:r>
            <w:r w:rsidR="00F0033A" w:rsidRPr="00940642">
              <w:t xml:space="preserve">total </w:t>
            </w:r>
            <w:r w:rsidRPr="00940642">
              <w:t xml:space="preserve">number of shocks </w:t>
            </w:r>
            <w:r w:rsidR="00F0033A" w:rsidRPr="00940642">
              <w:t xml:space="preserve">for all </w:t>
            </w:r>
            <w:r w:rsidRPr="00940642">
              <w:t>reuse flight</w:t>
            </w:r>
            <w:r w:rsidR="00F0033A" w:rsidRPr="00940642">
              <w:t>s</w:t>
            </w:r>
            <w:r w:rsidR="00B01EFE" w:rsidRPr="00940642">
              <w:t xml:space="preserve"> </w:t>
            </w:r>
            <w:r w:rsidR="00F63404" w:rsidRPr="00940642">
              <w:t xml:space="preserve">at two times the maximum predicted operational shock levels </w:t>
            </w:r>
            <w:r w:rsidR="00B01EFE" w:rsidRPr="00940642">
              <w:t>i</w:t>
            </w:r>
            <w:r w:rsidRPr="00940642">
              <w:t xml:space="preserve">n each of the three mutually perpendicular axes in both the positive and negative directions. </w:t>
            </w:r>
            <w:r w:rsidR="00BD5BE8" w:rsidRPr="00940642">
              <w:t>Plus the total</w:t>
            </w:r>
            <w:r w:rsidRPr="00940642">
              <w:t xml:space="preserve"> number of shocks </w:t>
            </w:r>
            <w:r w:rsidR="00F0033A" w:rsidRPr="00940642">
              <w:t>at MPE level</w:t>
            </w:r>
            <w:r w:rsidR="00F63404" w:rsidRPr="00940642">
              <w:t>s</w:t>
            </w:r>
            <w:r w:rsidR="00F0033A" w:rsidRPr="00940642">
              <w:t xml:space="preserve"> </w:t>
            </w:r>
            <w:r w:rsidR="00BD5BE8" w:rsidRPr="00940642">
              <w:t>for all</w:t>
            </w:r>
            <w:r w:rsidRPr="00940642">
              <w:t xml:space="preserve"> reuse flights minus </w:t>
            </w:r>
            <w:r w:rsidR="00BD5BE8" w:rsidRPr="00940642">
              <w:t>the shock</w:t>
            </w:r>
            <w:r w:rsidR="00F0033A" w:rsidRPr="00940642">
              <w:t>(s)</w:t>
            </w:r>
            <w:r w:rsidR="00BD5BE8" w:rsidRPr="00940642">
              <w:t xml:space="preserve"> for </w:t>
            </w:r>
            <w:r w:rsidRPr="00940642">
              <w:t xml:space="preserve">one flight </w:t>
            </w:r>
            <w:r w:rsidR="00BD5BE8" w:rsidRPr="00940642">
              <w:t>i</w:t>
            </w:r>
            <w:r w:rsidRPr="00940642">
              <w:t>n each of the three mutually perpendicular axes in both the positive and negative directions</w:t>
            </w:r>
            <w:r w:rsidR="00CE07D6" w:rsidRPr="00940642">
              <w:t xml:space="preserve">. </w:t>
            </w:r>
          </w:p>
          <w:p w14:paraId="667B81C5" w14:textId="77777777" w:rsidR="00B01EFE" w:rsidRPr="006E3ED5" w:rsidRDefault="00B01EFE" w:rsidP="006E3ED5">
            <w:pPr>
              <w:pStyle w:val="boxnumber1"/>
              <w:numPr>
                <w:ilvl w:val="0"/>
                <w:numId w:val="0"/>
              </w:numPr>
              <w:ind w:left="432"/>
              <w:rPr>
                <w:highlight w:val="yellow"/>
              </w:rPr>
            </w:pPr>
          </w:p>
          <w:p w14:paraId="49F76F0F" w14:textId="77777777" w:rsidR="006E3ED5" w:rsidRPr="00940642" w:rsidRDefault="006E3ED5" w:rsidP="001E7F70">
            <w:pPr>
              <w:pStyle w:val="box1graphnospaceafter"/>
            </w:pPr>
            <w:r w:rsidRPr="00940642">
              <w:t>Qualification shock level (6 dB above MPE) = 2 x MPE or 1300 G, whichever is greater.</w:t>
            </w:r>
          </w:p>
          <w:p w14:paraId="346C5D4E" w14:textId="73FA0F82" w:rsidR="006E3ED5" w:rsidRPr="00940642" w:rsidRDefault="006E3ED5" w:rsidP="001E7F70">
            <w:pPr>
              <w:pStyle w:val="box1graphnospaceafter"/>
            </w:pPr>
            <w:r w:rsidRPr="00940642">
              <w:t>Qualification shock per axis in both the positive and negative direction</w:t>
            </w:r>
            <w:r w:rsidR="007E2F77" w:rsidRPr="00940642">
              <w:t xml:space="preserve"> </w:t>
            </w:r>
            <w:r w:rsidRPr="00940642">
              <w:t xml:space="preserve">= </w:t>
            </w:r>
            <w:r w:rsidR="007E2F77" w:rsidRPr="00940642">
              <w:t>[</w:t>
            </w:r>
            <w:r w:rsidRPr="00940642">
              <w:t>3 shocks at qualification level + (0.</w:t>
            </w:r>
            <w:r w:rsidR="00E02180" w:rsidRPr="00940642">
              <w:t>3</w:t>
            </w:r>
            <w:r w:rsidRPr="00940642">
              <w:t xml:space="preserve"> x number of shocks per flight at qualification level</w:t>
            </w:r>
            <w:r w:rsidR="000E6CC7" w:rsidRPr="00940642">
              <w:t xml:space="preserve"> x number of flight</w:t>
            </w:r>
            <w:r w:rsidRPr="00940642">
              <w:t>)</w:t>
            </w:r>
            <w:r w:rsidR="007E2F77" w:rsidRPr="00940642">
              <w:t>]</w:t>
            </w:r>
            <w:r w:rsidRPr="00940642">
              <w:t xml:space="preserve"> + </w:t>
            </w:r>
            <w:r w:rsidR="007E2F77" w:rsidRPr="00940642">
              <w:t>[</w:t>
            </w:r>
            <w:r w:rsidRPr="00940642">
              <w:t xml:space="preserve">(number of flights </w:t>
            </w:r>
            <w:r w:rsidR="00940642" w:rsidRPr="00940642">
              <w:t>−</w:t>
            </w:r>
            <w:r w:rsidRPr="00940642">
              <w:t xml:space="preserve"> 1) x (number of shocks per flight at MPE level)</w:t>
            </w:r>
            <w:r w:rsidR="007E2F77" w:rsidRPr="00940642">
              <w:t>]</w:t>
            </w:r>
            <w:r w:rsidRPr="00940642">
              <w:t>.</w:t>
            </w:r>
          </w:p>
          <w:p w14:paraId="3C443E6C" w14:textId="77777777" w:rsidR="006E3ED5" w:rsidRPr="00940642" w:rsidRDefault="006E3ED5" w:rsidP="001E7F70">
            <w:pPr>
              <w:pStyle w:val="box1graphnospaceafter"/>
            </w:pPr>
          </w:p>
          <w:p w14:paraId="211B7AD8" w14:textId="77777777" w:rsidR="006E3ED5" w:rsidRPr="001E7F70" w:rsidRDefault="006E3ED5" w:rsidP="001E7F70">
            <w:pPr>
              <w:pStyle w:val="box1graphnospaceafter"/>
            </w:pPr>
            <w:r w:rsidRPr="001E7F70">
              <w:t>Example 1: 10 reuse flights, 1 MPE shock per flight. MPE shock level 1000 G</w:t>
            </w:r>
          </w:p>
          <w:p w14:paraId="3644807E" w14:textId="77777777" w:rsidR="006E3ED5" w:rsidRPr="001E7F70" w:rsidRDefault="006E3ED5" w:rsidP="001E7F70">
            <w:pPr>
              <w:pStyle w:val="box1graphnospaceafter"/>
            </w:pPr>
            <w:r w:rsidRPr="001E7F70">
              <w:t>Qualification shock level = 2 x 1000 G = 2000 G.</w:t>
            </w:r>
          </w:p>
          <w:p w14:paraId="7D023B4F" w14:textId="6200140C" w:rsidR="006E3ED5" w:rsidRPr="001E7F70" w:rsidRDefault="006E3ED5" w:rsidP="001E7F70">
            <w:pPr>
              <w:pStyle w:val="box1graphnospaceafter"/>
            </w:pPr>
            <w:r w:rsidRPr="001E7F70">
              <w:t xml:space="preserve">Qualification shock per axis in both the positive and negative direction = </w:t>
            </w:r>
            <w:r w:rsidR="00E02180" w:rsidRPr="001E7F70">
              <w:t>6</w:t>
            </w:r>
            <w:r w:rsidRPr="001E7F70">
              <w:t xml:space="preserve"> shocks at 2000 G and 9 shocks at 1000 G. </w:t>
            </w:r>
          </w:p>
          <w:p w14:paraId="59AA4839" w14:textId="77777777" w:rsidR="006E3ED5" w:rsidRPr="00940642" w:rsidRDefault="006E3ED5" w:rsidP="001E7F70">
            <w:pPr>
              <w:pStyle w:val="box1graphnospaceafter"/>
            </w:pPr>
          </w:p>
          <w:p w14:paraId="74A19CBA" w14:textId="77777777" w:rsidR="006E3ED5" w:rsidRPr="001E7F70" w:rsidRDefault="006E3ED5" w:rsidP="001E7F70">
            <w:pPr>
              <w:pStyle w:val="box1graphnospaceafter"/>
            </w:pPr>
            <w:r w:rsidRPr="001E7F70">
              <w:t>Example 2: 10 reuse flights, 1 MPE shock per flight. MPE shock level 200 G</w:t>
            </w:r>
          </w:p>
          <w:p w14:paraId="77068C98" w14:textId="77777777" w:rsidR="006E3ED5" w:rsidRPr="001E7F70" w:rsidRDefault="006E3ED5" w:rsidP="001E7F70">
            <w:pPr>
              <w:pStyle w:val="box1graphnospaceafter"/>
            </w:pPr>
            <w:r w:rsidRPr="001E7F70">
              <w:t>Qualification shock level = 2 x 200 G = 400 G.</w:t>
            </w:r>
          </w:p>
          <w:p w14:paraId="280E92D0" w14:textId="25C2C1A4" w:rsidR="006E3ED5" w:rsidRPr="00211F2B" w:rsidRDefault="006E3ED5" w:rsidP="001E7F70">
            <w:pPr>
              <w:pStyle w:val="box1graphnospaceafter"/>
            </w:pPr>
            <w:r w:rsidRPr="001E7F70">
              <w:t xml:space="preserve">Qualification shock per axis in both the positive and negative direction = 3 shocks at 1300 G, </w:t>
            </w:r>
            <w:r w:rsidR="00E02180" w:rsidRPr="001E7F70">
              <w:t>3</w:t>
            </w:r>
            <w:r w:rsidRPr="001E7F70">
              <w:t xml:space="preserve"> shocks at 400 G, and 9 shocks at 200 G.</w:t>
            </w:r>
          </w:p>
        </w:tc>
      </w:tr>
    </w:tbl>
    <w:p w14:paraId="317A9517" w14:textId="77777777" w:rsidR="005C2CE3" w:rsidRPr="00211F2B" w:rsidRDefault="005C2CE3" w:rsidP="00211F2B"/>
    <w:p w14:paraId="46B658D0" w14:textId="77777777" w:rsidR="00F059BD" w:rsidRDefault="005C2CE3" w:rsidP="00F059BD">
      <w:pPr>
        <w:pStyle w:val="Heading3"/>
      </w:pPr>
      <w:r w:rsidRPr="00211F2B">
        <w:t>Electromagnetic Vulnerability</w:t>
      </w:r>
    </w:p>
    <w:p w14:paraId="5C7A0C03" w14:textId="5D0271F9" w:rsidR="005C2CE3" w:rsidRPr="00211F2B" w:rsidRDefault="005C2CE3" w:rsidP="00F059BD">
      <w:pPr>
        <w:pStyle w:val="BodyText"/>
      </w:pPr>
      <w:r w:rsidRPr="00211F2B">
        <w:t xml:space="preserve">The design of a system shall eliminate the possibility the maximum predicted electromagnetic interference </w:t>
      </w:r>
      <w:r w:rsidR="005520F8">
        <w:t xml:space="preserve">(EMI) </w:t>
      </w:r>
      <w:r w:rsidRPr="00211F2B">
        <w:t>emissions or susceptibilities, whet</w:t>
      </w:r>
      <w:r w:rsidR="009334A0">
        <w:t>her conducted or radiated, affects</w:t>
      </w:r>
      <w:r w:rsidRPr="00211F2B">
        <w:t xml:space="preserve"> FTS performance</w:t>
      </w:r>
      <w:r w:rsidR="00CE07D6">
        <w:t xml:space="preserve">. </w:t>
      </w:r>
      <w:r w:rsidRPr="00211F2B">
        <w:t xml:space="preserve">The </w:t>
      </w:r>
      <w:r w:rsidR="005520F8">
        <w:t>EMI</w:t>
      </w:r>
      <w:r w:rsidRPr="00211F2B">
        <w:t xml:space="preserve"> susceptibility level shall ensure that subsystems and components </w:t>
      </w:r>
      <w:r w:rsidR="004B5572" w:rsidRPr="00211F2B">
        <w:t>satisfy all</w:t>
      </w:r>
      <w:r w:rsidR="00C22277" w:rsidRPr="00211F2B">
        <w:t xml:space="preserve"> of their performance requirements</w:t>
      </w:r>
      <w:r w:rsidRPr="00211F2B">
        <w:t xml:space="preserve"> when subjected to the maximum predicted emission levels of all other vehicle components and external sources to which the component would be exposed.</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4CF1D56C" w14:textId="77777777" w:rsidTr="00166BBA">
        <w:trPr>
          <w:jc w:val="center"/>
        </w:trPr>
        <w:tc>
          <w:tcPr>
            <w:tcW w:w="9450" w:type="dxa"/>
            <w:shd w:val="clear" w:color="auto" w:fill="auto"/>
            <w:tcMar>
              <w:top w:w="29" w:type="dxa"/>
              <w:left w:w="115" w:type="dxa"/>
              <w:bottom w:w="29" w:type="dxa"/>
              <w:right w:w="115" w:type="dxa"/>
            </w:tcMar>
          </w:tcPr>
          <w:p w14:paraId="512BB0DF" w14:textId="01C5CE9D" w:rsidR="005C2CE3" w:rsidRPr="00C15ED7" w:rsidRDefault="005C2CE3" w:rsidP="009B4146">
            <w:pPr>
              <w:pStyle w:val="boxnumber1"/>
              <w:numPr>
                <w:ilvl w:val="0"/>
                <w:numId w:val="70"/>
              </w:numPr>
            </w:pPr>
            <w:r w:rsidRPr="00C15ED7">
              <w:t>This requirement is often met by performing the system</w:t>
            </w:r>
            <w:r w:rsidR="00652823" w:rsidRPr="00C15ED7">
              <w:t>-</w:t>
            </w:r>
            <w:r w:rsidRPr="00C15ED7">
              <w:t xml:space="preserve">level range test in </w:t>
            </w:r>
            <w:r w:rsidR="00D21FFA" w:rsidRPr="00D75985">
              <w:rPr>
                <w:rStyle w:val="crossreference"/>
              </w:rPr>
              <w:fldChar w:fldCharType="begin"/>
            </w:r>
            <w:r w:rsidR="00D21FFA" w:rsidRPr="00D75985">
              <w:rPr>
                <w:rStyle w:val="crossreference"/>
              </w:rPr>
              <w:instrText xml:space="preserve"> REF \* CHARFORMAT _Ref388337796 \h \r \* Caps </w:instrText>
            </w:r>
            <w:r w:rsidR="00D75985" w:rsidRPr="00D75985">
              <w:rPr>
                <w:rStyle w:val="crossreference"/>
              </w:rPr>
              <w:instrText xml:space="preserve"> </w:instrText>
            </w:r>
            <w:r w:rsidR="00D21FFA" w:rsidRPr="00D75985">
              <w:rPr>
                <w:rStyle w:val="crossreference"/>
              </w:rPr>
            </w:r>
            <w:r w:rsidR="00D21FFA" w:rsidRPr="00D75985">
              <w:rPr>
                <w:rStyle w:val="crossreference"/>
              </w:rPr>
              <w:fldChar w:fldCharType="separate"/>
            </w:r>
            <w:r w:rsidR="00163D01">
              <w:rPr>
                <w:rStyle w:val="crossreference"/>
              </w:rPr>
              <w:t>Chapter 5</w:t>
            </w:r>
            <w:r w:rsidR="00D21FFA" w:rsidRPr="00D75985">
              <w:rPr>
                <w:rStyle w:val="crossreference"/>
              </w:rPr>
              <w:fldChar w:fldCharType="end"/>
            </w:r>
            <w:r w:rsidR="00D21FFA">
              <w:t xml:space="preserve"> </w:t>
            </w:r>
            <w:r w:rsidRPr="00C15ED7">
              <w:t>and MIL-STD-461</w:t>
            </w:r>
            <w:r w:rsidR="00361F54" w:rsidRPr="00D75985">
              <w:rPr>
                <w:vertAlign w:val="superscript"/>
              </w:rPr>
              <w:footnoteReference w:id="9"/>
            </w:r>
            <w:r w:rsidRPr="00C15ED7">
              <w:t xml:space="preserve"> component testing.</w:t>
            </w:r>
          </w:p>
          <w:p w14:paraId="142D366D" w14:textId="77777777" w:rsidR="005C2CE3" w:rsidRPr="00211F2B" w:rsidRDefault="005C2CE3" w:rsidP="00D75985">
            <w:pPr>
              <w:pStyle w:val="boxnumber1"/>
            </w:pPr>
            <w:r w:rsidRPr="00211F2B">
              <w:t>For electromagnetic flight environment not enveloped by the system range test, additional testing shall be performed.</w:t>
            </w:r>
          </w:p>
          <w:p w14:paraId="258DBE27" w14:textId="77777777" w:rsidR="005C2CE3" w:rsidRPr="00D75985" w:rsidRDefault="005C2CE3" w:rsidP="00D75985">
            <w:pPr>
              <w:pStyle w:val="boxletter1"/>
            </w:pPr>
            <w:r w:rsidRPr="00D75985">
              <w:t>These environments can be a result of downrange or third-party transmitters.</w:t>
            </w:r>
          </w:p>
          <w:p w14:paraId="49C4ADBE" w14:textId="77777777" w:rsidR="005C2CE3" w:rsidRPr="00D75985" w:rsidRDefault="005C2CE3" w:rsidP="00D75985">
            <w:pPr>
              <w:pStyle w:val="boxletter1"/>
            </w:pPr>
            <w:r w:rsidRPr="00D75985">
              <w:lastRenderedPageBreak/>
              <w:t>MIL-STD-464</w:t>
            </w:r>
            <w:r w:rsidR="00361F54" w:rsidRPr="000A7633">
              <w:rPr>
                <w:vertAlign w:val="superscript"/>
              </w:rPr>
              <w:footnoteReference w:id="10"/>
            </w:r>
            <w:r w:rsidRPr="00D75985">
              <w:t xml:space="preserve"> provides additional system requirements for unique system conditions.</w:t>
            </w:r>
          </w:p>
          <w:p w14:paraId="194A281E" w14:textId="77777777" w:rsidR="005C2CE3" w:rsidRPr="00211F2B" w:rsidRDefault="005C2CE3" w:rsidP="00D75985">
            <w:pPr>
              <w:pStyle w:val="boxnumber1"/>
            </w:pPr>
            <w:r w:rsidRPr="00211F2B">
              <w:t>Component electromagnetic levels may be reduced to take into account shielding effectiveness of the vehicle.</w:t>
            </w:r>
          </w:p>
        </w:tc>
      </w:tr>
    </w:tbl>
    <w:p w14:paraId="749577DB" w14:textId="77777777" w:rsidR="004272A1" w:rsidRPr="00211F2B" w:rsidRDefault="004272A1" w:rsidP="00211F2B"/>
    <w:p w14:paraId="252414C8" w14:textId="77777777" w:rsidR="00F059BD" w:rsidRDefault="005C2CE3" w:rsidP="00F059BD">
      <w:pPr>
        <w:pStyle w:val="Heading3"/>
      </w:pPr>
      <w:bookmarkStart w:id="165" w:name="_Ref3466917"/>
      <w:r w:rsidRPr="00211F2B">
        <w:t>Other Environments</w:t>
      </w:r>
      <w:bookmarkEnd w:id="165"/>
    </w:p>
    <w:p w14:paraId="743DF8D2" w14:textId="69DA8ED8" w:rsidR="005C2CE3" w:rsidRPr="00754328" w:rsidRDefault="005C2CE3" w:rsidP="00754328">
      <w:pPr>
        <w:pStyle w:val="BodyText"/>
      </w:pPr>
      <w:r w:rsidRPr="00754328">
        <w:t xml:space="preserve">An FTS component shall </w:t>
      </w:r>
      <w:r w:rsidR="004B5572" w:rsidRPr="00754328">
        <w:t>satisfy all</w:t>
      </w:r>
      <w:r w:rsidR="00AC3945" w:rsidRPr="00754328">
        <w:t xml:space="preserve"> of its performance requirements</w:t>
      </w:r>
      <w:r w:rsidRPr="00754328">
        <w:t xml:space="preserve"> and not create a hazardous condition after experiencing any environment that it could experience during transportation, storage, </w:t>
      </w:r>
      <w:r w:rsidR="00004B2E" w:rsidRPr="00754328">
        <w:t>pre-flight</w:t>
      </w:r>
      <w:r w:rsidRPr="00754328">
        <w:t xml:space="preserve"> processing, </w:t>
      </w:r>
      <w:r w:rsidR="00294A98" w:rsidRPr="00754328">
        <w:t>pre-flight system testing, launch, or free-flight plus a margin.</w:t>
      </w:r>
      <w:bookmarkStart w:id="166" w:name="_Hlk18134082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19D9388" w14:textId="77777777" w:rsidTr="00490BDD">
        <w:trPr>
          <w:trHeight w:val="710"/>
          <w:jc w:val="center"/>
        </w:trPr>
        <w:tc>
          <w:tcPr>
            <w:tcW w:w="9360" w:type="dxa"/>
            <w:shd w:val="clear" w:color="auto" w:fill="auto"/>
            <w:tcMar>
              <w:top w:w="29" w:type="dxa"/>
              <w:left w:w="115" w:type="dxa"/>
              <w:bottom w:w="29" w:type="dxa"/>
              <w:right w:w="115" w:type="dxa"/>
            </w:tcMar>
          </w:tcPr>
          <w:p w14:paraId="087F8B06" w14:textId="77777777" w:rsidR="005C2CE3" w:rsidRPr="000A7633" w:rsidRDefault="005C2CE3" w:rsidP="009B4146">
            <w:pPr>
              <w:pStyle w:val="boxnumber1"/>
              <w:numPr>
                <w:ilvl w:val="0"/>
                <w:numId w:val="71"/>
              </w:numPr>
            </w:pPr>
            <w:r w:rsidRPr="000A7633">
              <w:t>Environments include storage temperature, temperature/altitude/humidity, humidity, thermal vacuum, salt fog, fine sand, fungus, explosive atmosphere, and electromagnetic energy environments.</w:t>
            </w:r>
          </w:p>
          <w:p w14:paraId="20052D0A" w14:textId="155A8874" w:rsidR="005C2CE3" w:rsidRPr="00211F2B" w:rsidRDefault="005C2CE3" w:rsidP="000A7633">
            <w:pPr>
              <w:pStyle w:val="boxnumber1"/>
            </w:pPr>
            <w:r w:rsidRPr="000A7633">
              <w:t>Components</w:t>
            </w:r>
            <w:r w:rsidR="005D03FA" w:rsidRPr="000A7633">
              <w:t xml:space="preserve"> </w:t>
            </w:r>
            <w:r w:rsidRPr="000A7633">
              <w:t xml:space="preserve">such as those using solenoids, relays, </w:t>
            </w:r>
            <w:r w:rsidR="00D728F5" w:rsidRPr="000A7633">
              <w:t xml:space="preserve">or </w:t>
            </w:r>
            <w:r w:rsidRPr="000A7633">
              <w:t>motors in an explosive atmosphere shall be designed to prevent ignition under all component operating conditions</w:t>
            </w:r>
            <w:r w:rsidR="00CE07D6" w:rsidRPr="000A7633">
              <w:t>.</w:t>
            </w:r>
            <w:r w:rsidR="00CE07D6">
              <w:t xml:space="preserve"> </w:t>
            </w:r>
          </w:p>
        </w:tc>
      </w:tr>
    </w:tbl>
    <w:p w14:paraId="75BE1DD0" w14:textId="77777777" w:rsidR="00490BDD" w:rsidRPr="00E73296" w:rsidRDefault="00490BDD" w:rsidP="00E73296">
      <w:bookmarkStart w:id="167" w:name="_Toc460648684"/>
      <w:bookmarkStart w:id="168" w:name="_Toc460648805"/>
      <w:bookmarkStart w:id="169" w:name="_Toc460649119"/>
      <w:bookmarkStart w:id="170" w:name="_Toc460652512"/>
      <w:bookmarkStart w:id="171" w:name="_Toc460662708"/>
      <w:bookmarkStart w:id="172" w:name="_Toc461349394"/>
      <w:bookmarkStart w:id="173" w:name="_Toc461441790"/>
      <w:bookmarkStart w:id="174" w:name="_Toc464965550"/>
      <w:bookmarkStart w:id="175" w:name="_Toc468092184"/>
      <w:bookmarkStart w:id="176" w:name="_Toc468705228"/>
      <w:bookmarkStart w:id="177" w:name="_Toc470930012"/>
      <w:bookmarkStart w:id="178" w:name="_Toc470951148"/>
      <w:bookmarkStart w:id="179" w:name="_Toc471029989"/>
      <w:bookmarkStart w:id="180" w:name="_Toc471122738"/>
      <w:bookmarkStart w:id="181" w:name="_Toc471126095"/>
      <w:bookmarkStart w:id="182" w:name="_Toc471190852"/>
      <w:bookmarkStart w:id="183" w:name="_Toc474754996"/>
      <w:bookmarkStart w:id="184" w:name="_Toc474755273"/>
      <w:bookmarkStart w:id="185" w:name="_Toc174241667"/>
    </w:p>
    <w:bookmarkEnd w:id="166"/>
    <w:p w14:paraId="10CA434F" w14:textId="77777777" w:rsidR="00B53E12" w:rsidRDefault="00490BDD" w:rsidP="00B53E12">
      <w:pPr>
        <w:pStyle w:val="Heading3"/>
        <w:ind w:left="0" w:firstLine="0"/>
      </w:pPr>
      <w:r>
        <w:t xml:space="preserve">Triboelectrification Mitigation </w:t>
      </w:r>
    </w:p>
    <w:p w14:paraId="4C22A946" w14:textId="3D995253" w:rsidR="00490BDD" w:rsidRDefault="00490BDD" w:rsidP="008D00C0">
      <w:pPr>
        <w:pStyle w:val="BodyText"/>
      </w:pPr>
      <w:r w:rsidRPr="001C4E59">
        <w:t>For vehicles planning to operate in electrostatically inducing environments, the vehicle shall be protected against electrical buildup which could discharge and damage the FTS.</w:t>
      </w:r>
      <w:r>
        <w:t xml:space="preserve"> </w:t>
      </w:r>
    </w:p>
    <w:tbl>
      <w:tblPr>
        <w:tblW w:w="939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98"/>
      </w:tblGrid>
      <w:tr w:rsidR="007F0711" w:rsidRPr="00211F2B" w14:paraId="4D2001BC" w14:textId="77777777" w:rsidTr="0032723C">
        <w:trPr>
          <w:jc w:val="center"/>
        </w:trPr>
        <w:tc>
          <w:tcPr>
            <w:tcW w:w="9398" w:type="dxa"/>
            <w:shd w:val="clear" w:color="auto" w:fill="auto"/>
            <w:tcMar>
              <w:top w:w="29" w:type="dxa"/>
              <w:left w:w="115" w:type="dxa"/>
              <w:bottom w:w="29" w:type="dxa"/>
              <w:right w:w="115" w:type="dxa"/>
            </w:tcMar>
          </w:tcPr>
          <w:p w14:paraId="13C6CFD6" w14:textId="3F53031B" w:rsidR="00436B22" w:rsidRPr="00B21348" w:rsidRDefault="005656D7" w:rsidP="00B21348">
            <w:pPr>
              <w:pStyle w:val="boxparagraph"/>
            </w:pPr>
            <w:r w:rsidRPr="00B21348">
              <w:t xml:space="preserve">Triboelectrification </w:t>
            </w:r>
            <w:r w:rsidR="006E6918">
              <w:t>m</w:t>
            </w:r>
            <w:r w:rsidRPr="00B21348">
              <w:t xml:space="preserve">itigation </w:t>
            </w:r>
            <w:r w:rsidR="006E6918">
              <w:t>l</w:t>
            </w:r>
            <w:r w:rsidRPr="00B21348">
              <w:t xml:space="preserve">aunch vehicles shall be treated for surface electrification if the flight path will go through any clouds above the </w:t>
            </w:r>
            <w:r w:rsidR="00241DC0" w:rsidRPr="00B21348">
              <w:t>−</w:t>
            </w:r>
            <w:r w:rsidRPr="00B21348">
              <w:t xml:space="preserve">10 </w:t>
            </w:r>
            <w:r w:rsidR="005E4514" w:rsidRPr="00B21348">
              <w:t>°</w:t>
            </w:r>
            <w:r w:rsidRPr="00B21348">
              <w:t>C level up to the altitude at which the vehicle’s velocity exceeds 3,000 f</w:t>
            </w:r>
            <w:r w:rsidR="00D5678A">
              <w:t>ps</w:t>
            </w:r>
            <w:r w:rsidRPr="00B21348">
              <w:t>. A vehicle is considered “treated” for surface electrification if:</w:t>
            </w:r>
          </w:p>
        </w:tc>
      </w:tr>
      <w:tr w:rsidR="00436B22" w:rsidRPr="00211F2B" w14:paraId="04CE84CF" w14:textId="77777777" w:rsidTr="005656D7">
        <w:trPr>
          <w:jc w:val="center"/>
        </w:trPr>
        <w:tc>
          <w:tcPr>
            <w:tcW w:w="9398" w:type="dxa"/>
            <w:shd w:val="clear" w:color="auto" w:fill="auto"/>
            <w:tcMar>
              <w:top w:w="29" w:type="dxa"/>
              <w:left w:w="115" w:type="dxa"/>
              <w:bottom w:w="29" w:type="dxa"/>
              <w:right w:w="115" w:type="dxa"/>
            </w:tcMar>
          </w:tcPr>
          <w:p w14:paraId="7FB8EC52" w14:textId="77777777" w:rsidR="00436B22" w:rsidRDefault="00436B22" w:rsidP="009B4146">
            <w:pPr>
              <w:pStyle w:val="boxnumber1"/>
              <w:numPr>
                <w:ilvl w:val="0"/>
                <w:numId w:val="72"/>
              </w:numPr>
            </w:pPr>
            <w:r w:rsidRPr="00436B22">
              <w:t>All surfaces of the vehicle susceptible to precipitation particle impact have been treated to assure:</w:t>
            </w:r>
          </w:p>
          <w:p w14:paraId="32841AA1" w14:textId="0D5FE147" w:rsidR="00F93CBF" w:rsidRPr="0032723C" w:rsidRDefault="00F93CBF" w:rsidP="000A7633">
            <w:pPr>
              <w:pStyle w:val="boxletter1"/>
            </w:pPr>
            <w:r w:rsidRPr="0032723C">
              <w:t>That the surface resistivity is less than 10</w:t>
            </w:r>
            <w:r w:rsidRPr="000D26B8">
              <w:rPr>
                <w:vertAlign w:val="superscript"/>
              </w:rPr>
              <w:t>9</w:t>
            </w:r>
            <w:r w:rsidRPr="0032723C">
              <w:t xml:space="preserve"> ohm</w:t>
            </w:r>
            <w:r w:rsidR="000D26B8">
              <w:t>s</w:t>
            </w:r>
            <w:r w:rsidRPr="0032723C">
              <w:t xml:space="preserve">/square; and </w:t>
            </w:r>
          </w:p>
          <w:p w14:paraId="7DCA0758" w14:textId="44692809" w:rsidR="00D34F29" w:rsidRPr="0032723C" w:rsidRDefault="00F93CBF" w:rsidP="0032723C">
            <w:pPr>
              <w:pStyle w:val="boxletter1"/>
            </w:pPr>
            <w:r w:rsidRPr="0032723C">
              <w:t>That all conductors on surface (including dielectric surfaces that have been treated with conductive coatings) are bonded to the vehicle by a resistance that is less than 10</w:t>
            </w:r>
            <w:r w:rsidRPr="00621312">
              <w:rPr>
                <w:vertAlign w:val="superscript"/>
              </w:rPr>
              <w:t>5</w:t>
            </w:r>
            <w:r w:rsidRPr="0032723C">
              <w:t xml:space="preserve"> ohms;</w:t>
            </w:r>
          </w:p>
          <w:p w14:paraId="3F88E8E6" w14:textId="7B51D8B3" w:rsidR="005108C9" w:rsidRDefault="00F66C1C" w:rsidP="00FB7F78">
            <w:pPr>
              <w:pStyle w:val="boxparagraph"/>
            </w:pPr>
            <w:r>
              <w:t>o</w:t>
            </w:r>
            <w:r w:rsidR="00F93CBF">
              <w:t>r</w:t>
            </w:r>
          </w:p>
          <w:p w14:paraId="514951A8" w14:textId="39AA8201" w:rsidR="00FD3213" w:rsidRDefault="00501A47" w:rsidP="00FB7F78">
            <w:pPr>
              <w:pStyle w:val="boxnumber1"/>
            </w:pPr>
            <w:r w:rsidRPr="00501A47">
              <w:t>It has been shown by test or analysis that electrostatic discharges (ESDs) on the surface of the vehicle caused by triboelectrification by ice particle impact will not be hazardous to the launch vehicle or the mission. The correct unit for surface resistivity is ohms/square. This means that any square area of any size measured in any units has the same resistance in ohms when the measurement is made from an electrode extending the length of one side of the square to an electrode extending the length of the opposite side of the square. The area-independence is literally valid only for squares; it is not true for other shapes such as rectangles and circles.</w:t>
            </w:r>
          </w:p>
        </w:tc>
      </w:tr>
      <w:tr w:rsidR="00AB1B59" w:rsidRPr="00211F2B" w14:paraId="6C4EADAF" w14:textId="77777777" w:rsidTr="005656D7">
        <w:trPr>
          <w:jc w:val="center"/>
        </w:trPr>
        <w:tc>
          <w:tcPr>
            <w:tcW w:w="9398" w:type="dxa"/>
            <w:shd w:val="clear" w:color="auto" w:fill="auto"/>
            <w:tcMar>
              <w:top w:w="29" w:type="dxa"/>
              <w:left w:w="115" w:type="dxa"/>
              <w:bottom w:w="29" w:type="dxa"/>
              <w:right w:w="115" w:type="dxa"/>
            </w:tcMar>
          </w:tcPr>
          <w:tbl>
            <w:tblPr>
              <w:tblStyle w:val="TableGrid"/>
              <w:tblW w:w="9216"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1274"/>
              <w:gridCol w:w="7942"/>
            </w:tblGrid>
            <w:tr w:rsidR="00F97068" w14:paraId="4ADD7401" w14:textId="77777777" w:rsidTr="00613FF2">
              <w:tc>
                <w:tcPr>
                  <w:tcW w:w="1301" w:type="dxa"/>
                </w:tcPr>
                <w:p w14:paraId="6CBCF6DF" w14:textId="77777777" w:rsidR="00F97068" w:rsidRDefault="00F97068" w:rsidP="00F97068">
                  <w:pPr>
                    <w:pStyle w:val="note"/>
                  </w:pPr>
                  <w:r>
                    <w:lastRenderedPageBreak/>
                    <w:drawing>
                      <wp:inline distT="0" distB="0" distL="0" distR="0" wp14:anchorId="31E9B2B0" wp14:editId="6D78EA71">
                        <wp:extent cx="688975" cy="487680"/>
                        <wp:effectExtent l="0" t="0" r="0" b="7620"/>
                        <wp:docPr id="1073783939" name="Picture 107378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8975" cy="487680"/>
                                </a:xfrm>
                                <a:prstGeom prst="rect">
                                  <a:avLst/>
                                </a:prstGeom>
                                <a:noFill/>
                              </pic:spPr>
                            </pic:pic>
                          </a:graphicData>
                        </a:graphic>
                      </wp:inline>
                    </w:drawing>
                  </w:r>
                </w:p>
              </w:tc>
              <w:tc>
                <w:tcPr>
                  <w:tcW w:w="8144" w:type="dxa"/>
                </w:tcPr>
                <w:p w14:paraId="30BD778A" w14:textId="27DA0213" w:rsidR="00A669B8" w:rsidRDefault="00A669B8" w:rsidP="00A669B8">
                  <w:r>
                    <w:t>Failure to meet the 10</w:t>
                  </w:r>
                  <w:r w:rsidRPr="00621312">
                    <w:rPr>
                      <w:vertAlign w:val="superscript"/>
                    </w:rPr>
                    <w:t>9</w:t>
                  </w:r>
                  <w:r>
                    <w:t xml:space="preserve"> ohms/sq requirement or demonstrate survivability will result in additional launch constraints weather criteria. Triboelectrification mitigation does not al</w:t>
                  </w:r>
                  <w:r w:rsidR="002C5D78">
                    <w:t>l</w:t>
                  </w:r>
                  <w:r>
                    <w:t xml:space="preserve">eviate a </w:t>
                  </w:r>
                  <w:r w:rsidR="004E5C19">
                    <w:t>r</w:t>
                  </w:r>
                  <w:r>
                    <w:t xml:space="preserve">ange </w:t>
                  </w:r>
                  <w:r w:rsidR="004E5C19">
                    <w:t>u</w:t>
                  </w:r>
                  <w:r>
                    <w:t xml:space="preserve">ser from compliance to lightning requirements. </w:t>
                  </w:r>
                </w:p>
                <w:p w14:paraId="2857C997" w14:textId="2003CA03" w:rsidR="00F97068" w:rsidRDefault="00A669B8" w:rsidP="00A669B8">
                  <w:r>
                    <w:t>Reference NASA-STD-4010A</w:t>
                  </w:r>
                  <w:r w:rsidR="0013308F">
                    <w:rPr>
                      <w:rStyle w:val="FootnoteReference"/>
                    </w:rPr>
                    <w:footnoteReference w:id="11"/>
                  </w:r>
                  <w:r>
                    <w:t xml:space="preserve"> for these conditions and mitigations.</w:t>
                  </w:r>
                </w:p>
              </w:tc>
            </w:tr>
          </w:tbl>
          <w:p w14:paraId="51E57F3A" w14:textId="77777777" w:rsidR="00AB1B59" w:rsidRDefault="00AB1B59" w:rsidP="00A61BB3">
            <w:pPr>
              <w:pStyle w:val="boxparagraph"/>
            </w:pPr>
          </w:p>
        </w:tc>
      </w:tr>
    </w:tbl>
    <w:p w14:paraId="1531730B" w14:textId="1B5080F6" w:rsidR="005C2CE3" w:rsidRPr="00211F2B" w:rsidRDefault="005C2CE3" w:rsidP="00F059BD">
      <w:pPr>
        <w:pStyle w:val="Heading2"/>
      </w:pPr>
      <w:bookmarkStart w:id="186" w:name="_Toc197434180"/>
      <w:r w:rsidRPr="00211F2B">
        <w:t>Command Termination System</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5172E09" w14:textId="77777777" w:rsidR="005C2CE3" w:rsidRPr="000471F8" w:rsidRDefault="005C2CE3" w:rsidP="009B4146">
      <w:pPr>
        <w:pStyle w:val="numlev1"/>
        <w:numPr>
          <w:ilvl w:val="0"/>
          <w:numId w:val="509"/>
        </w:numPr>
      </w:pPr>
      <w:r w:rsidRPr="000471F8">
        <w:t>An FTS shall include a command termination system that is initiated by radio command and satisfies the requirements of this section.</w:t>
      </w:r>
    </w:p>
    <w:p w14:paraId="054DE7BA" w14:textId="77777777" w:rsidR="005C2CE3" w:rsidRPr="000471F8" w:rsidRDefault="005C2CE3" w:rsidP="00454ECC">
      <w:pPr>
        <w:pStyle w:val="numlev1"/>
      </w:pPr>
      <w:r w:rsidRPr="000471F8">
        <w:t xml:space="preserve">A command termination system shall have its RF components on or above the last vehicle stage capable of reaching a populated or other protected area before the end of </w:t>
      </w:r>
      <w:r w:rsidR="005D03FA" w:rsidRPr="000471F8">
        <w:t>R</w:t>
      </w:r>
      <w:r w:rsidRPr="000471F8">
        <w:t xml:space="preserve">ange </w:t>
      </w:r>
      <w:r w:rsidR="005D03FA" w:rsidRPr="000471F8">
        <w:t>S</w:t>
      </w:r>
      <w:r w:rsidRPr="000471F8">
        <w:t>afety responsibility occurs.</w:t>
      </w:r>
    </w:p>
    <w:p w14:paraId="18BF7B3D" w14:textId="77777777" w:rsidR="005C2CE3" w:rsidRPr="000471F8" w:rsidRDefault="005C2CE3" w:rsidP="00454ECC">
      <w:pPr>
        <w:pStyle w:val="numlev1"/>
      </w:pPr>
      <w:r w:rsidRPr="000471F8">
        <w:t>The initiation of a command termination system shall result in accomplishing all the FTS functions.</w:t>
      </w:r>
    </w:p>
    <w:p w14:paraId="04E798E3" w14:textId="7E1D2E88" w:rsidR="005C2CE3" w:rsidRPr="000471F8" w:rsidRDefault="009E0257" w:rsidP="00454ECC">
      <w:pPr>
        <w:pStyle w:val="numlev1"/>
      </w:pPr>
      <w:r w:rsidRPr="000471F8">
        <w:t>A command termination system shall be provided with an RF input signal for each launch/flight</w:t>
      </w:r>
      <w:r w:rsidR="00CE07D6" w:rsidRPr="000471F8">
        <w:t xml:space="preserve">. </w:t>
      </w:r>
      <w:r w:rsidRPr="000471F8">
        <w:t>The signal shall:</w:t>
      </w:r>
    </w:p>
    <w:p w14:paraId="43E0DD65" w14:textId="77777777" w:rsidR="009E0257" w:rsidRDefault="009E0257" w:rsidP="009E0257">
      <w:pPr>
        <w:pStyle w:val="numlev1bullet"/>
      </w:pPr>
      <w:r>
        <w:t xml:space="preserve">have an electromagnetic field intensity of at least 12 dB above the minimum level </w:t>
      </w:r>
      <w:r w:rsidR="001D1212">
        <w:t>required</w:t>
      </w:r>
      <w:r>
        <w:t xml:space="preserve"> for reliable operation over 95% of the radiation sphere surrounding the vehicle;</w:t>
      </w:r>
    </w:p>
    <w:p w14:paraId="249A523C" w14:textId="77777777" w:rsidR="009E0257" w:rsidRPr="00211F2B" w:rsidRDefault="009E0257" w:rsidP="009E0257">
      <w:pPr>
        <w:pStyle w:val="numlev1bullet"/>
      </w:pPr>
      <w:r>
        <w:t>maintain its signal at any point along the nominal trajectory from liftoff/release until the no-longer-terminate time or end of flight, as applicable.</w:t>
      </w:r>
    </w:p>
    <w:p w14:paraId="4F517E32" w14:textId="77777777" w:rsidR="005C2CE3" w:rsidRPr="00211F2B" w:rsidRDefault="005C2CE3" w:rsidP="00454ECC">
      <w:pPr>
        <w:pStyle w:val="numlev1"/>
      </w:pPr>
      <w:r w:rsidRPr="00211F2B">
        <w:t>A command termination system shall receive and process a valid FTS arm command before accepting an FTS terminate command.</w:t>
      </w:r>
    </w:p>
    <w:p w14:paraId="04631910" w14:textId="77777777" w:rsidR="005C2CE3" w:rsidRPr="00211F2B" w:rsidRDefault="005D03FA" w:rsidP="00454ECC">
      <w:pPr>
        <w:pStyle w:val="numlev1"/>
      </w:pPr>
      <w:r>
        <w:t>For any liquid-</w:t>
      </w:r>
      <w:r w:rsidR="005C2CE3" w:rsidRPr="00211F2B">
        <w:t>propellant vehicle, a command termination system shall allow a flight sa</w:t>
      </w:r>
      <w:r w:rsidR="0021698E">
        <w:t>fety official to execute a shut</w:t>
      </w:r>
      <w:r>
        <w:t>down of any thrusting liquid-</w:t>
      </w:r>
      <w:r w:rsidR="005C2CE3" w:rsidRPr="00211F2B">
        <w:t>fueled engine prior to termination of the vehicle.</w:t>
      </w:r>
      <w:bookmarkStart w:id="187" w:name="_Toc460648685"/>
      <w:bookmarkStart w:id="188" w:name="_Toc460648806"/>
      <w:bookmarkStart w:id="189" w:name="_Toc460649120"/>
      <w:bookmarkStart w:id="190" w:name="_Toc460652513"/>
      <w:bookmarkStart w:id="191" w:name="_Toc460662709"/>
      <w:bookmarkStart w:id="192" w:name="_Toc461349395"/>
      <w:bookmarkStart w:id="193" w:name="_Toc461441791"/>
      <w:bookmarkStart w:id="194" w:name="_Toc464965551"/>
      <w:bookmarkStart w:id="195" w:name="_Toc468092185"/>
      <w:bookmarkStart w:id="196" w:name="_Toc468705229"/>
      <w:bookmarkStart w:id="197" w:name="_Toc470930013"/>
      <w:bookmarkStart w:id="198" w:name="_Toc470951149"/>
      <w:bookmarkStart w:id="199" w:name="_Toc471029990"/>
      <w:bookmarkStart w:id="200" w:name="_Toc471122739"/>
      <w:bookmarkStart w:id="201" w:name="_Toc471126096"/>
      <w:bookmarkStart w:id="202" w:name="_Toc471190853"/>
      <w:bookmarkStart w:id="203" w:name="_Toc474754997"/>
      <w:bookmarkStart w:id="204" w:name="_Toc474755274"/>
    </w:p>
    <w:p w14:paraId="6E658BDF" w14:textId="747EF530" w:rsidR="005C2CE3" w:rsidRPr="00211F2B" w:rsidRDefault="005D03FA" w:rsidP="00F059BD">
      <w:pPr>
        <w:pStyle w:val="Heading2"/>
      </w:pPr>
      <w:bookmarkStart w:id="205" w:name="_Toc174241668"/>
      <w:bookmarkStart w:id="206" w:name="_Ref196897201"/>
      <w:bookmarkStart w:id="207" w:name="_Toc197434181"/>
      <w:r>
        <w:t>Automatic, Inadvertent-</w:t>
      </w:r>
      <w:r w:rsidR="005C2CE3" w:rsidRPr="00211F2B">
        <w:t xml:space="preserve">Separation, Fail-Safe, or </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009F522D">
        <w:t>AFTS</w:t>
      </w:r>
      <w:bookmarkEnd w:id="206"/>
      <w:bookmarkEnd w:id="207"/>
    </w:p>
    <w:p w14:paraId="48B3EC3D" w14:textId="16A7C961" w:rsidR="00F059BD" w:rsidRDefault="005D03FA" w:rsidP="00F059BD">
      <w:pPr>
        <w:pStyle w:val="Heading3"/>
      </w:pPr>
      <w:r>
        <w:t>Automatic or Inadvertent-</w:t>
      </w:r>
      <w:r w:rsidR="00A67198">
        <w:t>s</w:t>
      </w:r>
      <w:r w:rsidR="005C2CE3" w:rsidRPr="00211F2B">
        <w:t xml:space="preserve">eparation </w:t>
      </w:r>
      <w:r w:rsidR="002B76E3">
        <w:t>FTS</w:t>
      </w:r>
    </w:p>
    <w:p w14:paraId="397AAE50" w14:textId="4E9A759F" w:rsidR="005C2CE3" w:rsidRPr="00F1251B" w:rsidRDefault="005C2CE3" w:rsidP="009B4146">
      <w:pPr>
        <w:pStyle w:val="numlev1"/>
        <w:numPr>
          <w:ilvl w:val="0"/>
          <w:numId w:val="510"/>
        </w:numPr>
      </w:pPr>
      <w:r w:rsidRPr="00F1251B">
        <w:t>An FTS shall include an aut</w:t>
      </w:r>
      <w:r w:rsidR="005D03FA" w:rsidRPr="00F1251B">
        <w:t>omatic or inadvertent-</w:t>
      </w:r>
      <w:r w:rsidRPr="00F1251B">
        <w:t>separation termination system for each stage or strap-on motor capable of reaching a protected area before the no-longer-terminate time for each launch if the stage or strap-on motor does not possess a complete command termination system, including all RF components</w:t>
      </w:r>
      <w:r w:rsidR="00CE07D6" w:rsidRPr="00F1251B">
        <w:t xml:space="preserve">. </w:t>
      </w:r>
      <w:r w:rsidR="005D03FA" w:rsidRPr="00F1251B">
        <w:t>Any automatic or inadvertent-</w:t>
      </w:r>
      <w:r w:rsidRPr="00F1251B">
        <w:t>separation termination system shall satisfy the requirements of this section.</w:t>
      </w:r>
    </w:p>
    <w:p w14:paraId="327DF7D9" w14:textId="77777777" w:rsidR="005C2CE3" w:rsidRPr="00F1251B" w:rsidRDefault="005C2CE3" w:rsidP="00454ECC">
      <w:pPr>
        <w:pStyle w:val="numlev1"/>
      </w:pPr>
      <w:r w:rsidRPr="00F1251B">
        <w:t>The initiation</w:t>
      </w:r>
      <w:r w:rsidR="005D03FA" w:rsidRPr="00F1251B">
        <w:t xml:space="preserve"> of an automatic or inadvertent-</w:t>
      </w:r>
      <w:r w:rsidRPr="00F1251B">
        <w:t>separation termination system shall result in accomplishing all FTS functions that apply to the stage or strap-on motor on which it is installed.</w:t>
      </w:r>
    </w:p>
    <w:p w14:paraId="259A0FEF" w14:textId="77777777" w:rsidR="005C2CE3" w:rsidRPr="00F1251B" w:rsidRDefault="005D03FA" w:rsidP="00454ECC">
      <w:pPr>
        <w:pStyle w:val="numlev1"/>
      </w:pPr>
      <w:r w:rsidRPr="00F1251B">
        <w:lastRenderedPageBreak/>
        <w:t>An inadvertent-</w:t>
      </w:r>
      <w:r w:rsidR="005C2CE3" w:rsidRPr="00F1251B">
        <w:t>separation termination system shall include a device that senses any vehicle breakup or premature separation of the stage or strap-on motor on which it is located and activates the system.</w:t>
      </w:r>
    </w:p>
    <w:p w14:paraId="2261FDF9" w14:textId="77777777" w:rsidR="005C2CE3" w:rsidRPr="00F1251B" w:rsidRDefault="005C2CE3" w:rsidP="00454ECC">
      <w:pPr>
        <w:pStyle w:val="numlev1"/>
      </w:pPr>
      <w:r w:rsidRPr="00F1251B">
        <w:t xml:space="preserve">A </w:t>
      </w:r>
      <w:r w:rsidR="001E0FAE" w:rsidRPr="00F1251B">
        <w:t>range user</w:t>
      </w:r>
      <w:r w:rsidRPr="00F1251B">
        <w:t xml:space="preserve"> shall loc</w:t>
      </w:r>
      <w:r w:rsidR="005D03FA" w:rsidRPr="00F1251B">
        <w:t>ate an automatic or inadvertent-</w:t>
      </w:r>
      <w:r w:rsidRPr="00F1251B">
        <w:t>separation termination system so that it will survive vehicle breakup until the system activates and accomplishes all its flight termination functions.</w:t>
      </w:r>
    </w:p>
    <w:p w14:paraId="2458EB23" w14:textId="77777777" w:rsidR="005C2CE3" w:rsidRPr="00F1251B" w:rsidRDefault="005C2CE3" w:rsidP="00454ECC">
      <w:pPr>
        <w:pStyle w:val="numlev1"/>
      </w:pPr>
      <w:r w:rsidRPr="00F1251B">
        <w:t>For any electrically ini</w:t>
      </w:r>
      <w:r w:rsidR="005D03FA" w:rsidRPr="00F1251B">
        <w:t>tiated automatic or inadvertent-</w:t>
      </w:r>
      <w:r w:rsidRPr="00F1251B">
        <w:t>separation termination system, each power source that supplies energy to initiate the termination ordnance shall be on the stage or strap-on motor with the system.</w:t>
      </w:r>
      <w:bookmarkStart w:id="208" w:name="_Toc460648686"/>
      <w:bookmarkStart w:id="209" w:name="_Toc460648807"/>
      <w:bookmarkStart w:id="210" w:name="_Toc460649121"/>
      <w:bookmarkStart w:id="211" w:name="_Toc460652514"/>
      <w:bookmarkStart w:id="212" w:name="_Toc460662710"/>
      <w:bookmarkStart w:id="213" w:name="_Toc461349396"/>
      <w:bookmarkStart w:id="214" w:name="_Toc461441792"/>
      <w:bookmarkStart w:id="215" w:name="_Toc464965552"/>
      <w:bookmarkStart w:id="216" w:name="_Toc468092186"/>
      <w:bookmarkStart w:id="217" w:name="_Toc468705230"/>
      <w:bookmarkStart w:id="218" w:name="_Toc470930014"/>
      <w:bookmarkStart w:id="219" w:name="_Toc470951150"/>
      <w:bookmarkStart w:id="220" w:name="_Toc471029991"/>
      <w:bookmarkStart w:id="221" w:name="_Toc471122740"/>
      <w:bookmarkStart w:id="222" w:name="_Toc471126097"/>
      <w:bookmarkStart w:id="223" w:name="_Toc471190854"/>
      <w:bookmarkStart w:id="224" w:name="_Toc474754998"/>
      <w:bookmarkStart w:id="225" w:name="_Toc474755275"/>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E835F9" w14:textId="77777777" w:rsidTr="0094712D">
        <w:trPr>
          <w:jc w:val="center"/>
        </w:trPr>
        <w:tc>
          <w:tcPr>
            <w:tcW w:w="9360" w:type="dxa"/>
            <w:shd w:val="clear" w:color="auto" w:fill="auto"/>
            <w:tcMar>
              <w:top w:w="29" w:type="dxa"/>
              <w:left w:w="115" w:type="dxa"/>
              <w:bottom w:w="29" w:type="dxa"/>
              <w:right w:w="115" w:type="dxa"/>
            </w:tcMar>
          </w:tcPr>
          <w:p w14:paraId="0241619B" w14:textId="77777777" w:rsidR="005C2CE3" w:rsidRPr="006E6918" w:rsidRDefault="009E0257" w:rsidP="009B4146">
            <w:pPr>
              <w:pStyle w:val="boxnumber1"/>
              <w:numPr>
                <w:ilvl w:val="0"/>
                <w:numId w:val="73"/>
              </w:numPr>
            </w:pPr>
            <w:r w:rsidRPr="006E6918">
              <w:t>The FTS c</w:t>
            </w:r>
            <w:r w:rsidR="005C2CE3" w:rsidRPr="006E6918">
              <w:t xml:space="preserve">onfiguration for </w:t>
            </w:r>
            <w:r w:rsidRPr="006E6918">
              <w:t>o</w:t>
            </w:r>
            <w:r w:rsidR="005C2CE3" w:rsidRPr="006E6918">
              <w:t xml:space="preserve">rbital </w:t>
            </w:r>
            <w:r w:rsidRPr="006E6918">
              <w:t>i</w:t>
            </w:r>
            <w:r w:rsidR="005C2CE3" w:rsidRPr="006E6918">
              <w:t xml:space="preserve">nserted </w:t>
            </w:r>
            <w:r w:rsidRPr="006E6918">
              <w:t>s</w:t>
            </w:r>
            <w:r w:rsidR="005C2CE3" w:rsidRPr="006E6918">
              <w:t xml:space="preserve">tages and </w:t>
            </w:r>
            <w:r w:rsidRPr="006E6918">
              <w:t>p</w:t>
            </w:r>
            <w:r w:rsidR="005C2CE3" w:rsidRPr="006E6918">
              <w:t>ayloads</w:t>
            </w:r>
            <w:r w:rsidRPr="006E6918">
              <w:t xml:space="preserve"> is as follows</w:t>
            </w:r>
            <w:r w:rsidR="005C2CE3" w:rsidRPr="006E6918">
              <w:t>.</w:t>
            </w:r>
          </w:p>
          <w:p w14:paraId="214A1A27" w14:textId="77777777" w:rsidR="005C2CE3" w:rsidRPr="006E6918" w:rsidRDefault="005C2CE3" w:rsidP="006E6918">
            <w:pPr>
              <w:pStyle w:val="boxletter1"/>
            </w:pPr>
            <w:r w:rsidRPr="006E6918">
              <w:t>When an FTS is required, orbital inserted stages and payloads shall contain actuating devices capable of flight termination.</w:t>
            </w:r>
          </w:p>
          <w:p w14:paraId="32DA0F68" w14:textId="77777777" w:rsidR="005C2CE3" w:rsidRPr="006E6918" w:rsidRDefault="005C2CE3" w:rsidP="006E6918">
            <w:pPr>
              <w:pStyle w:val="boxletter1"/>
            </w:pPr>
            <w:r w:rsidRPr="006E6918">
              <w:t>The FTS requirement for payloads may be met by locating the FTS for the payload at the vehicle/payload interface.</w:t>
            </w:r>
          </w:p>
          <w:p w14:paraId="728DCCF7" w14:textId="77777777" w:rsidR="009E0257" w:rsidRPr="006E6918" w:rsidRDefault="005C2CE3" w:rsidP="006E6918">
            <w:pPr>
              <w:pStyle w:val="boxnumber1"/>
            </w:pPr>
            <w:r w:rsidRPr="006E6918">
              <w:t xml:space="preserve">Propulsion systems </w:t>
            </w:r>
            <w:r w:rsidR="009E0257" w:rsidRPr="006E6918">
              <w:t>may require an FTS if the systems:</w:t>
            </w:r>
          </w:p>
          <w:p w14:paraId="44FD04CF" w14:textId="2143ADCB" w:rsidR="009E0257" w:rsidRPr="00C02229" w:rsidRDefault="006A1664" w:rsidP="009B4146">
            <w:pPr>
              <w:pStyle w:val="ListParagraph"/>
              <w:numPr>
                <w:ilvl w:val="0"/>
                <w:numId w:val="46"/>
              </w:numPr>
              <w:contextualSpacing/>
            </w:pPr>
            <w:r w:rsidRPr="00C02229">
              <w:t>a</w:t>
            </w:r>
            <w:r w:rsidR="009E0257" w:rsidRPr="00C02229">
              <w:t xml:space="preserve">re not considered a stage of the vehicle (e.g., </w:t>
            </w:r>
            <w:r w:rsidR="005C2CE3" w:rsidRPr="00C02229">
              <w:t>staging system, retro-rockets, attitude control systems</w:t>
            </w:r>
            <w:r w:rsidR="005D03FA" w:rsidRPr="00C02229">
              <w:t>,</w:t>
            </w:r>
            <w:r w:rsidR="005C2CE3" w:rsidRPr="00C02229">
              <w:t xml:space="preserve"> or escape rockets</w:t>
            </w:r>
            <w:r w:rsidR="009E0257" w:rsidRPr="00C02229">
              <w:t>, etc.); and</w:t>
            </w:r>
          </w:p>
          <w:p w14:paraId="487925E7" w14:textId="77777777" w:rsidR="005C2CE3" w:rsidRPr="00C02229" w:rsidRDefault="005C2CE3" w:rsidP="009B4146">
            <w:pPr>
              <w:pStyle w:val="ListParagraph"/>
              <w:numPr>
                <w:ilvl w:val="0"/>
                <w:numId w:val="46"/>
              </w:numPr>
              <w:contextualSpacing/>
            </w:pPr>
            <w:r w:rsidRPr="00C02229">
              <w:t>present radiological, toxicological, explosive, or other hazards in the event of premature ignition or separation.</w:t>
            </w:r>
          </w:p>
          <w:p w14:paraId="70162D56" w14:textId="63290B81" w:rsidR="0095217B" w:rsidRPr="006E6918" w:rsidRDefault="006937FF" w:rsidP="006E6918">
            <w:pPr>
              <w:pStyle w:val="boxnumber1"/>
            </w:pPr>
            <w:r w:rsidRPr="006E6918">
              <w:t xml:space="preserve">In multi-stage solid-rocket vehicles capable of intact impact, failure of any stage lanyard anchor point to the auto-destruct propellant-actuated device (PAD) </w:t>
            </w:r>
            <w:r w:rsidR="00ED23B9" w:rsidRPr="006E6918">
              <w:t>on the remaining stage(s) shall ensure that stage is terminated.</w:t>
            </w:r>
          </w:p>
          <w:p w14:paraId="432511CB" w14:textId="77777777" w:rsidR="006C3C6B" w:rsidRPr="006E6918" w:rsidRDefault="006C3C6B" w:rsidP="002923F3">
            <w:pPr>
              <w:rPr>
                <w:sz w:val="12"/>
                <w:szCs w:val="12"/>
              </w:rPr>
            </w:pPr>
          </w:p>
          <w:tbl>
            <w:tblPr>
              <w:tblW w:w="88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563"/>
            </w:tblGrid>
            <w:tr w:rsidR="006C3C6B" w:rsidRPr="002F35B7" w14:paraId="45B4D2E7" w14:textId="77777777" w:rsidTr="00A87D7B">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0287D61" w14:textId="77777777" w:rsidR="006C3C6B" w:rsidRPr="00940642" w:rsidRDefault="006C3C6B" w:rsidP="006C3C6B">
                  <w:pPr>
                    <w:pStyle w:val="note"/>
                  </w:pPr>
                  <w:r w:rsidRPr="00940642">
                    <w:drawing>
                      <wp:inline distT="0" distB="0" distL="0" distR="0" wp14:anchorId="450BD41D" wp14:editId="71D54176">
                        <wp:extent cx="685800" cy="489838"/>
                        <wp:effectExtent l="19050" t="0" r="0" b="0"/>
                        <wp:docPr id="223017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563" w:type="dxa"/>
                  <w:tcBorders>
                    <w:top w:val="single" w:sz="6" w:space="0" w:color="auto"/>
                    <w:left w:val="single" w:sz="6" w:space="0" w:color="auto"/>
                    <w:bottom w:val="single" w:sz="6" w:space="0" w:color="auto"/>
                    <w:right w:val="single" w:sz="6" w:space="0" w:color="auto"/>
                  </w:tcBorders>
                  <w:hideMark/>
                </w:tcPr>
                <w:p w14:paraId="2C5EA38B" w14:textId="651FF699" w:rsidR="006C3C6B" w:rsidRPr="00940642" w:rsidRDefault="00392DAC" w:rsidP="006C3C6B">
                  <w:pPr>
                    <w:snapToGrid w:val="0"/>
                    <w:rPr>
                      <w:snapToGrid/>
                    </w:rPr>
                  </w:pPr>
                  <w:r w:rsidRPr="00392DAC">
                    <w:t>For these type</w:t>
                  </w:r>
                  <w:r w:rsidR="0073790B">
                    <w:t>s</w:t>
                  </w:r>
                  <w:r w:rsidRPr="00392DAC">
                    <w:t xml:space="preserve"> of systems, an electronic breakwire system is preferred o</w:t>
                  </w:r>
                  <w:r w:rsidR="0073790B">
                    <w:t>ve</w:t>
                  </w:r>
                  <w:r w:rsidRPr="00392DAC">
                    <w:t>r mission rules that prevent intact impact of multi-stage solid rocket motors</w:t>
                  </w:r>
                </w:p>
              </w:tc>
            </w:tr>
          </w:tbl>
          <w:p w14:paraId="39AE5463" w14:textId="0C2144ED" w:rsidR="006C3C6B" w:rsidRPr="00647053" w:rsidRDefault="006C3C6B" w:rsidP="00A87D7B">
            <w:pPr>
              <w:pStyle w:val="boxnumber1"/>
              <w:numPr>
                <w:ilvl w:val="0"/>
                <w:numId w:val="0"/>
              </w:numPr>
              <w:tabs>
                <w:tab w:val="left" w:pos="875"/>
              </w:tabs>
            </w:pPr>
          </w:p>
        </w:tc>
      </w:tr>
    </w:tbl>
    <w:p w14:paraId="3A6B93C2" w14:textId="77777777" w:rsidR="005C2CE3" w:rsidRPr="00211F2B" w:rsidRDefault="005C2CE3" w:rsidP="00211F2B"/>
    <w:p w14:paraId="4C104E85" w14:textId="1F6FF725" w:rsidR="00F059BD" w:rsidRDefault="005C2CE3" w:rsidP="00F059BD">
      <w:pPr>
        <w:pStyle w:val="Heading3"/>
      </w:pPr>
      <w:bookmarkStart w:id="226" w:name="_Ref390671968"/>
      <w:r w:rsidRPr="00211F2B">
        <w:t>Fail-</w:t>
      </w:r>
      <w:r w:rsidR="00A67198">
        <w:t>s</w:t>
      </w:r>
      <w:r w:rsidRPr="00211F2B">
        <w:t>afe System</w:t>
      </w:r>
      <w:bookmarkEnd w:id="226"/>
    </w:p>
    <w:p w14:paraId="28A12460" w14:textId="77777777" w:rsidR="00B75642" w:rsidRDefault="00B75642" w:rsidP="000223EC">
      <w:pPr>
        <w:pStyle w:val="betweennotes"/>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05"/>
      </w:tblGrid>
      <w:tr w:rsidR="00B75642" w:rsidRPr="002F35B7" w14:paraId="4D981336" w14:textId="77777777" w:rsidTr="00E40D37">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8FD4B78" w14:textId="77777777" w:rsidR="00B75642" w:rsidRPr="002F35B7" w:rsidRDefault="00B75642" w:rsidP="00940642">
            <w:pPr>
              <w:pStyle w:val="note"/>
            </w:pPr>
            <w:r w:rsidRPr="002F35B7">
              <w:drawing>
                <wp:inline distT="0" distB="0" distL="0" distR="0" wp14:anchorId="21D1C6E5" wp14:editId="07C7F1FF">
                  <wp:extent cx="685800" cy="489837"/>
                  <wp:effectExtent l="19050" t="0" r="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905" w:type="dxa"/>
            <w:tcBorders>
              <w:top w:val="single" w:sz="6" w:space="0" w:color="auto"/>
              <w:left w:val="single" w:sz="6" w:space="0" w:color="auto"/>
              <w:bottom w:val="single" w:sz="6" w:space="0" w:color="auto"/>
              <w:right w:val="single" w:sz="6" w:space="0" w:color="auto"/>
            </w:tcBorders>
            <w:hideMark/>
          </w:tcPr>
          <w:p w14:paraId="38451735" w14:textId="5F3FCBEA" w:rsidR="00690DE4" w:rsidRPr="00E40D37" w:rsidRDefault="00690DE4" w:rsidP="008A1243">
            <w:pPr>
              <w:snapToGrid w:val="0"/>
              <w:rPr>
                <w:snapToGrid/>
              </w:rPr>
            </w:pPr>
            <w:r w:rsidRPr="00E40D37">
              <w:t>A fail</w:t>
            </w:r>
            <w:r w:rsidR="00BB32E9" w:rsidRPr="00E40D37">
              <w:t>-</w:t>
            </w:r>
            <w:r w:rsidRPr="00E40D37">
              <w:t xml:space="preserve">safe system </w:t>
            </w:r>
            <w:r w:rsidR="00423C44" w:rsidRPr="00E40D37">
              <w:t>can render</w:t>
            </w:r>
            <w:r w:rsidRPr="00E40D37">
              <w:t xml:space="preserve"> specific requiremen</w:t>
            </w:r>
            <w:r w:rsidR="00E40D37" w:rsidRPr="00E40D37">
              <w:t xml:space="preserve">ts of this standard less safety- </w:t>
            </w:r>
            <w:r w:rsidRPr="00E40D37">
              <w:t>critical and allow th</w:t>
            </w:r>
            <w:r w:rsidR="000D7F70">
              <w:t>ose requirements</w:t>
            </w:r>
            <w:r w:rsidRPr="00E40D37">
              <w:t xml:space="preserve"> to be reduced in </w:t>
            </w:r>
            <w:r w:rsidR="001C7543">
              <w:t>rigor</w:t>
            </w:r>
            <w:r w:rsidRPr="00E40D37">
              <w:t xml:space="preserve"> during the tailoring process</w:t>
            </w:r>
            <w:r w:rsidR="00CE07D6" w:rsidRPr="00E40D37">
              <w:t xml:space="preserve">. </w:t>
            </w:r>
            <w:r w:rsidRPr="00E40D37">
              <w:t>In general, a fail</w:t>
            </w:r>
            <w:r w:rsidR="00BB32E9" w:rsidRPr="00E40D37">
              <w:t>-</w:t>
            </w:r>
            <w:r w:rsidRPr="00E40D37">
              <w:t>safe design employs a mechanism where the vehicle is automatically terminated under specific failure conditions that could result in loss of FTS capability</w:t>
            </w:r>
            <w:r w:rsidR="00CE07D6" w:rsidRPr="00E40D37">
              <w:t xml:space="preserve">. </w:t>
            </w:r>
            <w:r w:rsidRPr="00E40D37">
              <w:t xml:space="preserve">This </w:t>
            </w:r>
            <w:r w:rsidR="00423C44" w:rsidRPr="00E40D37">
              <w:t>may reduce</w:t>
            </w:r>
            <w:r w:rsidRPr="00E40D37">
              <w:t xml:space="preserve"> the criticality of </w:t>
            </w:r>
            <w:r w:rsidR="00423C44" w:rsidRPr="00E40D37">
              <w:t>certain components</w:t>
            </w:r>
            <w:r w:rsidRPr="00E40D37">
              <w:t xml:space="preserve"> of the FTS sub-systems. Examples include flight batteries, electronic parts, normally closed shutdown valves</w:t>
            </w:r>
            <w:r w:rsidR="00940642" w:rsidRPr="00E40D37">
              <w:t>,</w:t>
            </w:r>
            <w:r w:rsidRPr="00E40D37">
              <w:t xml:space="preserve"> and loss of command tone.</w:t>
            </w:r>
          </w:p>
        </w:tc>
      </w:tr>
    </w:tbl>
    <w:p w14:paraId="064F4C9B" w14:textId="20D36FFC" w:rsidR="00690DE4" w:rsidRPr="00F1251B" w:rsidRDefault="00690DE4" w:rsidP="009B4146">
      <w:pPr>
        <w:pStyle w:val="numlev1"/>
        <w:numPr>
          <w:ilvl w:val="0"/>
          <w:numId w:val="511"/>
        </w:numPr>
      </w:pPr>
      <w:bookmarkStart w:id="227" w:name="_Ref390671956"/>
      <w:r w:rsidRPr="00F1251B">
        <w:t>If fail-safe systems are used to reduce requirements of this standard, an analysis sh</w:t>
      </w:r>
      <w:r w:rsidR="00940642" w:rsidRPr="00F1251B">
        <w:t>all be provided to Range Safety</w:t>
      </w:r>
      <w:r w:rsidRPr="00F1251B">
        <w:t xml:space="preserve"> for review and approval that demonstrates that the evaluated circuits or </w:t>
      </w:r>
      <w:r w:rsidR="00423C44" w:rsidRPr="00F1251B">
        <w:t>subsystems</w:t>
      </w:r>
      <w:r w:rsidRPr="00F1251B">
        <w:t xml:space="preserve"> a</w:t>
      </w:r>
      <w:r w:rsidR="00940642" w:rsidRPr="00F1251B">
        <w:t>re not safety-</w:t>
      </w:r>
      <w:r w:rsidRPr="00F1251B">
        <w:t>critical or critical to the function of the FTS</w:t>
      </w:r>
      <w:r w:rsidR="00CE07D6" w:rsidRPr="00F1251B">
        <w:t xml:space="preserve">. </w:t>
      </w:r>
      <w:r w:rsidR="00940642" w:rsidRPr="00F1251B">
        <w:t>All other safety-</w:t>
      </w:r>
      <w:r w:rsidRPr="00F1251B">
        <w:t xml:space="preserve">critical or FTS functionally critical circuits and subsystems, including the actual </w:t>
      </w:r>
      <w:r w:rsidR="00287483" w:rsidRPr="00F1251B">
        <w:t>fail-safe</w:t>
      </w:r>
      <w:r w:rsidRPr="00F1251B">
        <w:t xml:space="preserve"> software, </w:t>
      </w:r>
      <w:r w:rsidR="006A1664" w:rsidRPr="00F1251B">
        <w:t>circuit,</w:t>
      </w:r>
      <w:r w:rsidRPr="00F1251B">
        <w:t xml:space="preserve"> or subsystem, shall meet the tailored version of this standard.</w:t>
      </w:r>
    </w:p>
    <w:p w14:paraId="21C4D708" w14:textId="6AA68A56" w:rsidR="00A70615" w:rsidRPr="00F1251B" w:rsidRDefault="008A6CC3" w:rsidP="00454ECC">
      <w:pPr>
        <w:pStyle w:val="numlev1"/>
      </w:pPr>
      <w:r w:rsidRPr="00F1251B">
        <w:lastRenderedPageBreak/>
        <w:t>I</w:t>
      </w:r>
      <w:r w:rsidR="00A70615" w:rsidRPr="00F1251B">
        <w:t>nadvertent termination (i.e., fail-terminate) caused by a fail-safe system may be acceptable if the range user completes the following:</w:t>
      </w:r>
    </w:p>
    <w:p w14:paraId="177A2187" w14:textId="08FCE85E" w:rsidR="00A70615" w:rsidRDefault="00A70615" w:rsidP="00F1251B">
      <w:pPr>
        <w:pStyle w:val="numlev2"/>
      </w:pPr>
      <w:r>
        <w:t>accepts the mission assurance risk associated with fail-termination event</w:t>
      </w:r>
      <w:r w:rsidR="001C08E5">
        <w:t>s</w:t>
      </w:r>
      <w:r w:rsidR="007E481A">
        <w:t>;</w:t>
      </w:r>
    </w:p>
    <w:p w14:paraId="436506CB" w14:textId="696B1A04" w:rsidR="00A70615" w:rsidRDefault="00A70615" w:rsidP="00BE127D">
      <w:pPr>
        <w:pStyle w:val="numlev2"/>
      </w:pPr>
      <w:r>
        <w:t>characterizes the likelihood of such failure events</w:t>
      </w:r>
      <w:r w:rsidR="007E481A">
        <w:t>;</w:t>
      </w:r>
    </w:p>
    <w:p w14:paraId="15C26FEB" w14:textId="4CD1EA50" w:rsidR="00A70615" w:rsidRDefault="00A70615" w:rsidP="00BE127D">
      <w:pPr>
        <w:pStyle w:val="numlev2"/>
      </w:pPr>
      <w:r>
        <w:t>documents and verifies any additional requirements on the associated safety-critical systems</w:t>
      </w:r>
      <w:r w:rsidR="007E481A">
        <w:t>;</w:t>
      </w:r>
    </w:p>
    <w:p w14:paraId="5F4C3980" w14:textId="74E93DD9" w:rsidR="00A70615" w:rsidRDefault="00A70615" w:rsidP="00BE127D">
      <w:pPr>
        <w:pStyle w:val="numlev2"/>
      </w:pPr>
      <w:r>
        <w:t>ensures system safety assessments demonstrate protection of personnel, public</w:t>
      </w:r>
      <w:r w:rsidR="00D4798A">
        <w:t>,</w:t>
      </w:r>
      <w:r>
        <w:t xml:space="preserve"> and property</w:t>
      </w:r>
      <w:r w:rsidR="007E481A">
        <w:t>;</w:t>
      </w:r>
    </w:p>
    <w:p w14:paraId="6ABE4135" w14:textId="767A8A2C" w:rsidR="00687FE2" w:rsidRDefault="00A70615" w:rsidP="00BE127D">
      <w:pPr>
        <w:pStyle w:val="numlev2"/>
      </w:pPr>
      <w:r>
        <w:t>verifies inadvertent termination is documented in system safety analysis</w:t>
      </w:r>
      <w:r w:rsidR="00687FE2">
        <w:t>;</w:t>
      </w:r>
    </w:p>
    <w:p w14:paraId="575D099E" w14:textId="57DF4FFB" w:rsidR="00690DE4" w:rsidRPr="00940642" w:rsidRDefault="00687FE2" w:rsidP="00BE127D">
      <w:pPr>
        <w:pStyle w:val="numlev2"/>
      </w:pPr>
      <w:r>
        <w:t xml:space="preserve">documents and verifies </w:t>
      </w:r>
      <w:r w:rsidR="00A70615">
        <w:t>launch risk analyses do not drive unacceptable launch and mission or public risks</w:t>
      </w:r>
      <w:r w:rsidR="004C7C6B">
        <w:t xml:space="preserve"> per RCC-321 acceptable risk criteria</w:t>
      </w:r>
      <w:r w:rsidR="00A70615">
        <w:t>.</w:t>
      </w:r>
    </w:p>
    <w:tbl>
      <w:tblPr>
        <w:tblW w:w="92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95"/>
      </w:tblGrid>
      <w:tr w:rsidR="00DB1547" w:rsidRPr="002F35B7" w14:paraId="3CA2A0B7" w14:textId="77777777" w:rsidTr="00940642">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D964C7D" w14:textId="77777777" w:rsidR="00DB1547" w:rsidRPr="00940642" w:rsidRDefault="00DB1547" w:rsidP="00940642">
            <w:pPr>
              <w:pStyle w:val="note"/>
            </w:pPr>
            <w:r w:rsidRPr="00940642">
              <w:drawing>
                <wp:inline distT="0" distB="0" distL="0" distR="0" wp14:anchorId="45FC4E31" wp14:editId="7B50931A">
                  <wp:extent cx="685800" cy="489838"/>
                  <wp:effectExtent l="19050" t="0" r="0" b="0"/>
                  <wp:docPr id="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95" w:type="dxa"/>
            <w:tcBorders>
              <w:top w:val="single" w:sz="6" w:space="0" w:color="auto"/>
              <w:left w:val="single" w:sz="6" w:space="0" w:color="auto"/>
              <w:bottom w:val="single" w:sz="6" w:space="0" w:color="auto"/>
              <w:right w:val="single" w:sz="6" w:space="0" w:color="auto"/>
            </w:tcBorders>
            <w:hideMark/>
          </w:tcPr>
          <w:p w14:paraId="1A013D8A" w14:textId="46550531" w:rsidR="00DB1547" w:rsidRPr="00940642" w:rsidRDefault="00940642" w:rsidP="000A0D39">
            <w:pPr>
              <w:snapToGrid w:val="0"/>
              <w:rPr>
                <w:snapToGrid/>
              </w:rPr>
            </w:pPr>
            <w:r w:rsidRPr="00940642">
              <w:t>Safety-</w:t>
            </w:r>
            <w:r w:rsidR="00DB1547" w:rsidRPr="00940642">
              <w:t>critical circuits/subsystems are defined as those components that have failure modes that could result in loss of positive control. A fail</w:t>
            </w:r>
            <w:r w:rsidR="003939AF" w:rsidRPr="00940642">
              <w:t>-</w:t>
            </w:r>
            <w:r w:rsidR="00DB1547" w:rsidRPr="00940642">
              <w:t xml:space="preserve">safe termination is an execution action to maintain positive control should FTS capability (positive control) </w:t>
            </w:r>
            <w:r w:rsidR="000A0D39" w:rsidRPr="00940642">
              <w:t>be</w:t>
            </w:r>
            <w:r w:rsidR="00DB1547" w:rsidRPr="00940642">
              <w:t xml:space="preserve"> lost.</w:t>
            </w:r>
          </w:p>
        </w:tc>
      </w:tr>
    </w:tbl>
    <w:p w14:paraId="1F7EBEBD" w14:textId="19295A05" w:rsidR="004E28A3" w:rsidRPr="00940642" w:rsidRDefault="004E28A3" w:rsidP="00454ECC">
      <w:pPr>
        <w:pStyle w:val="numlev1"/>
      </w:pPr>
      <w:r w:rsidRPr="00940642">
        <w:t>For circuits or subsystems that are determined to be non-safety critical in the fail</w:t>
      </w:r>
      <w:r w:rsidR="003939AF" w:rsidRPr="00940642">
        <w:t>-</w:t>
      </w:r>
      <w:r w:rsidRPr="00940642">
        <w:t>safe circuit, those components must still undergo a minimal level of design certification, qualification</w:t>
      </w:r>
      <w:r w:rsidR="00940642">
        <w:t>,</w:t>
      </w:r>
      <w:r w:rsidRPr="00940642">
        <w:t xml:space="preserve"> and acceptance testing to ensure reliability.</w:t>
      </w:r>
    </w:p>
    <w:tbl>
      <w:tblPr>
        <w:tblW w:w="88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545"/>
      </w:tblGrid>
      <w:tr w:rsidR="00DB1547" w:rsidRPr="002F35B7" w14:paraId="6DD0D9A2" w14:textId="77777777" w:rsidTr="00940642">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20BA32B" w14:textId="77777777" w:rsidR="00DB1547" w:rsidRPr="002F35B7" w:rsidRDefault="00DB1547" w:rsidP="00940642">
            <w:pPr>
              <w:pStyle w:val="note"/>
            </w:pPr>
            <w:r w:rsidRPr="002F35B7">
              <w:drawing>
                <wp:inline distT="0" distB="0" distL="0" distR="0" wp14:anchorId="0039FEC3" wp14:editId="4BEF2953">
                  <wp:extent cx="685800" cy="489838"/>
                  <wp:effectExtent l="19050" t="0" r="0" b="0"/>
                  <wp:docPr id="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545" w:type="dxa"/>
            <w:tcBorders>
              <w:top w:val="single" w:sz="6" w:space="0" w:color="auto"/>
              <w:left w:val="single" w:sz="6" w:space="0" w:color="auto"/>
              <w:bottom w:val="single" w:sz="6" w:space="0" w:color="auto"/>
              <w:right w:val="single" w:sz="6" w:space="0" w:color="auto"/>
            </w:tcBorders>
            <w:hideMark/>
          </w:tcPr>
          <w:p w14:paraId="237F82FD" w14:textId="153B71A8" w:rsidR="00DB1547" w:rsidRPr="002F35B7" w:rsidRDefault="00DB1547" w:rsidP="003939AF">
            <w:pPr>
              <w:snapToGrid w:val="0"/>
              <w:rPr>
                <w:snapToGrid/>
              </w:rPr>
            </w:pPr>
            <w:r w:rsidRPr="00940642">
              <w:t xml:space="preserve">Normally, the </w:t>
            </w:r>
            <w:r w:rsidR="003939AF" w:rsidRPr="00940642">
              <w:t>range u</w:t>
            </w:r>
            <w:r w:rsidRPr="00940642">
              <w:t>ser mission assurance design and test programs are adequate, but Range Safety may require additional design or test requirements depending on the application.</w:t>
            </w:r>
          </w:p>
        </w:tc>
      </w:tr>
    </w:tbl>
    <w:p w14:paraId="585BB200" w14:textId="6A4A4F12" w:rsidR="00025530" w:rsidRPr="00211F2B" w:rsidRDefault="004E28A3" w:rsidP="00454ECC">
      <w:pPr>
        <w:pStyle w:val="numlev1"/>
      </w:pPr>
      <w:r w:rsidRPr="00940642">
        <w:t>Fail</w:t>
      </w:r>
      <w:r w:rsidR="003939AF" w:rsidRPr="00940642">
        <w:t>-</w:t>
      </w:r>
      <w:r w:rsidRPr="00940642">
        <w:t>safe systems shall be designed to be tested during acceptance, qualification</w:t>
      </w:r>
      <w:r w:rsidR="00940642" w:rsidRPr="00940642">
        <w:t>,</w:t>
      </w:r>
      <w:r w:rsidRPr="00940642">
        <w:t xml:space="preserve"> and end-to-end testing</w:t>
      </w:r>
      <w:r w:rsidR="00CE07D6" w:rsidRPr="00940642">
        <w:t xml:space="preserve">. </w:t>
      </w:r>
      <w:r w:rsidRPr="00940642">
        <w:t>In addition, Range Safety may require additional development-level testing at the board level to validate specific fail</w:t>
      </w:r>
      <w:r w:rsidR="003939AF" w:rsidRPr="00940642">
        <w:t>-</w:t>
      </w:r>
      <w:r w:rsidRPr="00940642">
        <w:t>safe failure modes.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025530" w:rsidRPr="00A95C5F" w14:paraId="6E5F0A78" w14:textId="77777777" w:rsidTr="00FE6C23">
        <w:trPr>
          <w:trHeight w:val="710"/>
          <w:jc w:val="center"/>
        </w:trPr>
        <w:tc>
          <w:tcPr>
            <w:tcW w:w="9360" w:type="dxa"/>
            <w:shd w:val="clear" w:color="auto" w:fill="auto"/>
            <w:tcMar>
              <w:top w:w="29" w:type="dxa"/>
              <w:left w:w="115" w:type="dxa"/>
              <w:bottom w:w="29" w:type="dxa"/>
              <w:right w:w="115" w:type="dxa"/>
            </w:tcMar>
          </w:tcPr>
          <w:p w14:paraId="1C108C4A" w14:textId="443046A2" w:rsidR="00C235D3" w:rsidRPr="00A95C5F" w:rsidRDefault="003F4606" w:rsidP="00A95C5F">
            <w:pPr>
              <w:pStyle w:val="boxparagraph"/>
            </w:pPr>
            <w:r w:rsidRPr="00A95C5F">
              <w:t xml:space="preserve">The </w:t>
            </w:r>
            <w:r w:rsidR="00C235D3" w:rsidRPr="00A95C5F">
              <w:t xml:space="preserve">FTS components that are protected by </w:t>
            </w:r>
            <w:r w:rsidR="00287483" w:rsidRPr="00A95C5F">
              <w:t>fail-safe</w:t>
            </w:r>
            <w:r w:rsidR="00C235D3" w:rsidRPr="00A95C5F">
              <w:t xml:space="preserve"> shall have a minimum level of environmental functional tests (vibration/thermal during ATP and vibration/shock/thermal during QTP with approved margins)</w:t>
            </w:r>
            <w:r w:rsidR="0048273D" w:rsidRPr="00A95C5F">
              <w:t xml:space="preserve">. </w:t>
            </w:r>
            <w:r w:rsidR="00C235D3" w:rsidRPr="00A95C5F">
              <w:t>The specific functional requirements shall be included in the tailoring</w:t>
            </w:r>
            <w:r w:rsidR="0048273D" w:rsidRPr="00A95C5F">
              <w:t xml:space="preserve">. </w:t>
            </w:r>
            <w:r w:rsidR="00C235D3" w:rsidRPr="00A95C5F">
              <w:t>Another standard may be referenced to supplement the tailoring, but not used in lieu of documenting the minimum tailored requirements.</w:t>
            </w:r>
          </w:p>
          <w:tbl>
            <w:tblPr>
              <w:tblW w:w="88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545"/>
            </w:tblGrid>
            <w:tr w:rsidR="00C235D3" w:rsidRPr="00A95C5F" w14:paraId="2FFE217C" w14:textId="77777777" w:rsidTr="00FE6C23">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1E2C441" w14:textId="77777777" w:rsidR="00C235D3" w:rsidRPr="00A95C5F" w:rsidRDefault="00C235D3" w:rsidP="00A95C5F">
                  <w:r w:rsidRPr="00A95C5F">
                    <w:rPr>
                      <w:noProof/>
                    </w:rPr>
                    <w:drawing>
                      <wp:inline distT="0" distB="0" distL="0" distR="0" wp14:anchorId="43575C4D" wp14:editId="097CD00A">
                        <wp:extent cx="685800" cy="489838"/>
                        <wp:effectExtent l="19050" t="0" r="0" b="0"/>
                        <wp:docPr id="802943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545" w:type="dxa"/>
                  <w:tcBorders>
                    <w:top w:val="single" w:sz="6" w:space="0" w:color="auto"/>
                    <w:left w:val="single" w:sz="6" w:space="0" w:color="auto"/>
                    <w:bottom w:val="single" w:sz="6" w:space="0" w:color="auto"/>
                    <w:right w:val="single" w:sz="6" w:space="0" w:color="auto"/>
                  </w:tcBorders>
                  <w:hideMark/>
                </w:tcPr>
                <w:p w14:paraId="338FD57E" w14:textId="305AEE42" w:rsidR="00C235D3" w:rsidRPr="00A95C5F" w:rsidRDefault="00C52BFF" w:rsidP="00A95C5F">
                  <w:r w:rsidRPr="00A95C5F">
                    <w:t>When using SMC-S-016 or other environmental test references, these external documents may not include functional testing.</w:t>
                  </w:r>
                </w:p>
              </w:tc>
            </w:tr>
          </w:tbl>
          <w:p w14:paraId="39A447B0" w14:textId="1A435645" w:rsidR="00025530" w:rsidRPr="00A95C5F" w:rsidRDefault="00025530" w:rsidP="00A95C5F">
            <w:bookmarkStart w:id="228" w:name="_Ref196908410"/>
          </w:p>
        </w:tc>
        <w:bookmarkEnd w:id="228"/>
      </w:tr>
    </w:tbl>
    <w:p w14:paraId="2F52BDF6" w14:textId="33BBDECE" w:rsidR="005C2CE3" w:rsidRPr="00211F2B" w:rsidRDefault="008505C3" w:rsidP="00454ECC">
      <w:pPr>
        <w:pStyle w:val="numlev1"/>
      </w:pPr>
      <w:bookmarkStart w:id="229" w:name="_Ref196801435"/>
      <w:r w:rsidRPr="00211F2B">
        <w:t>Fail-Safe Conditions</w:t>
      </w:r>
      <w:r w:rsidR="00CE07D6">
        <w:t xml:space="preserve">. </w:t>
      </w:r>
      <w:r w:rsidR="009A35DB" w:rsidRPr="00211F2B">
        <w:t>A</w:t>
      </w:r>
      <w:r w:rsidR="00CA55C6" w:rsidRPr="00211F2B">
        <w:t xml:space="preserve"> </w:t>
      </w:r>
      <w:r w:rsidR="00EB6D54" w:rsidRPr="00211F2B">
        <w:t xml:space="preserve">fail-safe system shall generate Arm and Terminate outputs when </w:t>
      </w:r>
      <w:r w:rsidR="009A35DB" w:rsidRPr="00211F2B">
        <w:t xml:space="preserve">it has been enabled and </w:t>
      </w:r>
      <w:r w:rsidR="00EB6D54" w:rsidRPr="00211F2B">
        <w:t>any specified fail-safe condition occurs</w:t>
      </w:r>
      <w:r w:rsidR="005C2CE3" w:rsidRPr="00211F2B">
        <w:t>.</w:t>
      </w:r>
      <w:bookmarkEnd w:id="227"/>
      <w:bookmarkEnd w:id="229"/>
    </w:p>
    <w:p w14:paraId="144E580B" w14:textId="36A3B946" w:rsidR="000C0718" w:rsidRPr="00211F2B" w:rsidRDefault="000C0718" w:rsidP="00F1251B">
      <w:pPr>
        <w:pStyle w:val="numlev2"/>
      </w:pPr>
      <w:bookmarkStart w:id="230" w:name="_Ref390671944"/>
      <w:r w:rsidRPr="00211F2B">
        <w:t>Loss-of-power fail-safe</w:t>
      </w:r>
      <w:bookmarkEnd w:id="230"/>
    </w:p>
    <w:p w14:paraId="1C945106" w14:textId="6B91BB14" w:rsidR="00034307" w:rsidRPr="00211F2B" w:rsidRDefault="00C86E80" w:rsidP="00D13263">
      <w:pPr>
        <w:pStyle w:val="numlev2bullet1"/>
      </w:pPr>
      <w:r w:rsidRPr="00211F2B">
        <w:t>A loss-of-</w:t>
      </w:r>
      <w:r w:rsidRPr="00D13263">
        <w:t>power</w:t>
      </w:r>
      <w:r w:rsidRPr="00211F2B">
        <w:t xml:space="preserve"> fail-safe condition exists when the fail-safe system has been enabled and the power source voltage falls below a predefined level</w:t>
      </w:r>
      <w:r w:rsidR="000F391C" w:rsidRPr="00211F2B">
        <w:t xml:space="preserve"> for longer than a predefined duration</w:t>
      </w:r>
      <w:r w:rsidR="00CE07D6">
        <w:t xml:space="preserve">. </w:t>
      </w:r>
      <w:r w:rsidRPr="00211F2B">
        <w:t xml:space="preserve">This voltage level </w:t>
      </w:r>
      <w:r w:rsidR="003B67D1" w:rsidRPr="00211F2B">
        <w:t>shall be</w:t>
      </w:r>
      <w:r w:rsidRPr="00211F2B">
        <w:t xml:space="preserve"> set above the minimum specified operating voltage for all FTS components</w:t>
      </w:r>
      <w:r w:rsidR="003B67D1" w:rsidRPr="00211F2B">
        <w:t xml:space="preserve"> </w:t>
      </w:r>
      <w:r w:rsidR="002804C7" w:rsidRPr="00211F2B">
        <w:t>that</w:t>
      </w:r>
      <w:r w:rsidR="003B67D1" w:rsidRPr="00211F2B">
        <w:t xml:space="preserve"> depend on the same power source</w:t>
      </w:r>
      <w:r w:rsidRPr="00211F2B">
        <w:t>.</w:t>
      </w:r>
    </w:p>
    <w:p w14:paraId="00F52169" w14:textId="77777777" w:rsidR="000F391C" w:rsidRDefault="000F391C" w:rsidP="00F059BD">
      <w:pPr>
        <w:pStyle w:val="numlev2bullet1"/>
      </w:pPr>
      <w:r w:rsidRPr="00211F2B">
        <w:lastRenderedPageBreak/>
        <w:t>The loss-of-power timer shall be reset to 0 if the power is reacquired prior to the timeout and remains present for longer than a predefined duration.</w:t>
      </w:r>
    </w:p>
    <w:p w14:paraId="4D5FD840" w14:textId="6362A676" w:rsidR="00C25EF5" w:rsidRPr="00211F2B" w:rsidRDefault="00C25EF5" w:rsidP="00F059BD">
      <w:pPr>
        <w:pStyle w:val="numlev2bullet1"/>
      </w:pPr>
      <w:r w:rsidRPr="00C25EF5">
        <w:t>Power fail-safe initiation devices shall have a voltage and time margin to ensure protection of vulnerable components</w:t>
      </w:r>
      <w:r w:rsidR="0048273D">
        <w:t xml:space="preserve">. </w:t>
      </w:r>
      <w:r w:rsidRPr="00C25EF5">
        <w:t xml:space="preserve">Power </w:t>
      </w:r>
      <w:r w:rsidR="00287483">
        <w:t>fail-safe</w:t>
      </w:r>
      <w:r w:rsidRPr="00C25EF5">
        <w:t xml:space="preserve"> systems shall protect FTS components by triggering fail-safe prior to disabling other FTS components (e.g.</w:t>
      </w:r>
      <w:r w:rsidR="00E85383">
        <w:t>,</w:t>
      </w:r>
      <w:r w:rsidRPr="00C25EF5">
        <w:t xml:space="preserve"> AFTU) with a 2 times margin.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C86E80" w:rsidRPr="00211F2B" w14:paraId="271078CD" w14:textId="77777777" w:rsidTr="0094712D">
        <w:trPr>
          <w:jc w:val="center"/>
        </w:trPr>
        <w:tc>
          <w:tcPr>
            <w:tcW w:w="9450" w:type="dxa"/>
            <w:shd w:val="clear" w:color="auto" w:fill="auto"/>
            <w:tcMar>
              <w:top w:w="29" w:type="dxa"/>
              <w:left w:w="115" w:type="dxa"/>
              <w:bottom w:w="29" w:type="dxa"/>
              <w:right w:w="115" w:type="dxa"/>
            </w:tcMar>
          </w:tcPr>
          <w:p w14:paraId="56E5740B" w14:textId="5FE1538F" w:rsidR="00412323" w:rsidRDefault="00412323" w:rsidP="009B4146">
            <w:pPr>
              <w:pStyle w:val="boxnumber1"/>
              <w:numPr>
                <w:ilvl w:val="0"/>
                <w:numId w:val="74"/>
              </w:numPr>
            </w:pPr>
            <w:r>
              <w:t>The loss-of-power fail-safe shall trigger at 50% of the design dropout duration before the component becomes disabled.</w:t>
            </w:r>
            <w:r w:rsidR="009D7A85">
              <w:t xml:space="preserve"> Example: If an AFTU can only withstand a 1</w:t>
            </w:r>
            <w:r w:rsidR="00A73E34">
              <w:t>-</w:t>
            </w:r>
            <w:r w:rsidR="009D7A85">
              <w:t>ms dropout before becoming disabled, the power fail-safe would have to trigger at 0.5 ms for voltage drops below the minimum specified FTS operating voltage.</w:t>
            </w:r>
          </w:p>
          <w:p w14:paraId="29725BBE" w14:textId="58CA366C" w:rsidR="009D7A85" w:rsidRDefault="009D7A85" w:rsidP="00F82862">
            <w:pPr>
              <w:pStyle w:val="boxnumber1"/>
            </w:pPr>
            <w:r w:rsidRPr="00211F2B">
              <w:t>The loss-of-power fail-safe duration shall be between 10 and 20 ms</w:t>
            </w:r>
            <w:r w:rsidR="00A73E34">
              <w:t xml:space="preserve"> for an enhanced FTR (EFTR)</w:t>
            </w:r>
            <w:r w:rsidRPr="00211F2B">
              <w:t>.</w:t>
            </w:r>
          </w:p>
          <w:p w14:paraId="42E1977D" w14:textId="53B80433" w:rsidR="006F3747" w:rsidRDefault="006F3747" w:rsidP="00F82862">
            <w:pPr>
              <w:pStyle w:val="boxnumber1"/>
            </w:pPr>
            <w:r w:rsidRPr="00211F2B">
              <w:t>The loss-of-power timer shall be reset to 0 between 10 and 20 ms after the power is restored and remains present until the reset occurs</w:t>
            </w:r>
            <w:r>
              <w:t xml:space="preserve"> for an EFTR</w:t>
            </w:r>
            <w:r w:rsidRPr="00211F2B">
              <w:t>.</w:t>
            </w:r>
          </w:p>
          <w:p w14:paraId="3E0D80BC" w14:textId="1DBF551F" w:rsidR="003B4A80" w:rsidRPr="00211F2B" w:rsidRDefault="006B308C" w:rsidP="00F82862">
            <w:pPr>
              <w:pStyle w:val="boxnumber1"/>
            </w:pPr>
            <w:r>
              <w:t xml:space="preserve">(Non-EFTR) </w:t>
            </w:r>
            <w:r w:rsidR="000F391C" w:rsidRPr="00211F2B">
              <w:t>The</w:t>
            </w:r>
            <w:r w:rsidR="00C86E80" w:rsidRPr="00211F2B">
              <w:t xml:space="preserve"> loss-of-power fail-safe response shall occur within 5 ms after </w:t>
            </w:r>
            <w:r w:rsidR="0084058D" w:rsidRPr="00211F2B">
              <w:t xml:space="preserve">the voltage </w:t>
            </w:r>
            <w:r w:rsidR="003B67D1" w:rsidRPr="00211F2B">
              <w:t>drop</w:t>
            </w:r>
            <w:r w:rsidR="0084058D" w:rsidRPr="00211F2B">
              <w:t>s</w:t>
            </w:r>
            <w:r w:rsidR="003B67D1" w:rsidRPr="00211F2B">
              <w:t xml:space="preserve"> below</w:t>
            </w:r>
            <w:r w:rsidR="00C86E80" w:rsidRPr="00211F2B">
              <w:t xml:space="preserve"> the fail-safe voltage threshold</w:t>
            </w:r>
            <w:r w:rsidR="000F391C" w:rsidRPr="00211F2B">
              <w:t xml:space="preserve"> for longer than the loss-of-power fail-safe duration</w:t>
            </w:r>
            <w:r w:rsidR="00C86E80" w:rsidRPr="00211F2B">
              <w:t>.</w:t>
            </w:r>
          </w:p>
        </w:tc>
      </w:tr>
    </w:tbl>
    <w:p w14:paraId="3DF71568" w14:textId="77777777" w:rsidR="005C2CE3" w:rsidRPr="00211F2B" w:rsidRDefault="00CA55C6" w:rsidP="00F059BD">
      <w:pPr>
        <w:pStyle w:val="numlev2"/>
      </w:pPr>
      <w:bookmarkStart w:id="231" w:name="_Ref196801454"/>
      <w:r w:rsidRPr="00211F2B">
        <w:t>Receiver l</w:t>
      </w:r>
      <w:r w:rsidR="005C2CE3" w:rsidRPr="00211F2B">
        <w:t>oss-of-command-link fail-safe.</w:t>
      </w:r>
      <w:bookmarkEnd w:id="231"/>
    </w:p>
    <w:p w14:paraId="4AFD14D1" w14:textId="77777777" w:rsidR="005C2CE3" w:rsidRPr="00211F2B" w:rsidRDefault="00CA55C6" w:rsidP="00F059BD">
      <w:pPr>
        <w:pStyle w:val="numlev2bullet1"/>
      </w:pPr>
      <w:r w:rsidRPr="00211F2B">
        <w:t xml:space="preserve">A loss-of-command-link fail-safe condition </w:t>
      </w:r>
      <w:r w:rsidR="003B67D1" w:rsidRPr="00211F2B">
        <w:t>exists</w:t>
      </w:r>
      <w:r w:rsidRPr="00211F2B">
        <w:t xml:space="preserve"> </w:t>
      </w:r>
      <w:r w:rsidR="002804C7" w:rsidRPr="00211F2B">
        <w:t>when the fail-safe system has been enabled and</w:t>
      </w:r>
      <w:r w:rsidRPr="00211F2B">
        <w:t xml:space="preserve"> a</w:t>
      </w:r>
      <w:r w:rsidR="005C2CE3" w:rsidRPr="00211F2B">
        <w:t xml:space="preserve"> specified </w:t>
      </w:r>
      <w:r w:rsidRPr="00211F2B">
        <w:t>receiver monitor tone, command message</w:t>
      </w:r>
      <w:r w:rsidR="004B0D79" w:rsidRPr="00211F2B">
        <w:t>,</w:t>
      </w:r>
      <w:r w:rsidRPr="00211F2B">
        <w:t xml:space="preserve"> </w:t>
      </w:r>
      <w:r w:rsidR="004B0D79" w:rsidRPr="00211F2B">
        <w:t xml:space="preserve">or command message component </w:t>
      </w:r>
      <w:r w:rsidRPr="00211F2B">
        <w:t xml:space="preserve">is </w:t>
      </w:r>
      <w:r w:rsidR="000C0718" w:rsidRPr="00211F2B">
        <w:t>not detected</w:t>
      </w:r>
      <w:r w:rsidRPr="00211F2B">
        <w:t xml:space="preserve"> </w:t>
      </w:r>
      <w:r w:rsidR="005C2CE3" w:rsidRPr="00211F2B">
        <w:t xml:space="preserve">for more than a </w:t>
      </w:r>
      <w:r w:rsidR="002804C7" w:rsidRPr="00211F2B">
        <w:t>predefined</w:t>
      </w:r>
      <w:r w:rsidRPr="00211F2B">
        <w:t xml:space="preserve"> </w:t>
      </w:r>
      <w:r w:rsidR="00F47A2D" w:rsidRPr="00211F2B">
        <w:t>duration</w:t>
      </w:r>
      <w:r w:rsidR="005C2CE3" w:rsidRPr="00211F2B">
        <w:t>.</w:t>
      </w:r>
    </w:p>
    <w:p w14:paraId="6A146E30" w14:textId="77777777" w:rsidR="005C2CE3" w:rsidRPr="00211F2B" w:rsidRDefault="00F47A2D" w:rsidP="00F059BD">
      <w:pPr>
        <w:pStyle w:val="numlev2bullet1"/>
      </w:pPr>
      <w:r w:rsidRPr="00211F2B">
        <w:t xml:space="preserve">The </w:t>
      </w:r>
      <w:r w:rsidR="00962D11" w:rsidRPr="00211F2B">
        <w:t>predefined</w:t>
      </w:r>
      <w:r w:rsidRPr="00211F2B">
        <w:t xml:space="preserve"> </w:t>
      </w:r>
      <w:r w:rsidR="005C2CE3" w:rsidRPr="00211F2B">
        <w:t xml:space="preserve">duration for the loss-of-command-link fail-safe timer </w:t>
      </w:r>
      <w:r w:rsidR="00962D11" w:rsidRPr="00211F2B">
        <w:t xml:space="preserve">shall </w:t>
      </w:r>
      <w:r w:rsidR="005C2CE3" w:rsidRPr="00211F2B">
        <w:t>be based on vehicle performance characteristics.</w:t>
      </w:r>
    </w:p>
    <w:p w14:paraId="2CD42698" w14:textId="77777777" w:rsidR="005C2CE3" w:rsidRPr="00211F2B" w:rsidRDefault="005C2CE3" w:rsidP="00F059BD">
      <w:pPr>
        <w:pStyle w:val="numlev2bullet1"/>
      </w:pPr>
      <w:r w:rsidRPr="00211F2B">
        <w:t>The loss-of-</w:t>
      </w:r>
      <w:r w:rsidR="00F47A2D" w:rsidRPr="00211F2B">
        <w:t>command-link</w:t>
      </w:r>
      <w:r w:rsidRPr="00211F2B">
        <w:t xml:space="preserve"> timer shall be reset </w:t>
      </w:r>
      <w:r w:rsidR="004F513E" w:rsidRPr="00211F2B">
        <w:t xml:space="preserve">to 0 </w:t>
      </w:r>
      <w:r w:rsidRPr="00211F2B">
        <w:t xml:space="preserve">if the </w:t>
      </w:r>
      <w:r w:rsidR="00F47A2D" w:rsidRPr="00211F2B">
        <w:t xml:space="preserve">command link </w:t>
      </w:r>
      <w:r w:rsidRPr="00211F2B">
        <w:t xml:space="preserve">is reacquired prior to </w:t>
      </w:r>
      <w:r w:rsidR="000F391C" w:rsidRPr="00211F2B">
        <w:t xml:space="preserve">the </w:t>
      </w:r>
      <w:r w:rsidRPr="00211F2B">
        <w:t>timeout</w:t>
      </w:r>
      <w:r w:rsidR="00F47A2D" w:rsidRPr="00211F2B">
        <w:t xml:space="preserve"> and remains present for longer than a predefined duration</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349BEF7" w14:textId="77777777" w:rsidTr="0094712D">
        <w:trPr>
          <w:jc w:val="center"/>
        </w:trPr>
        <w:tc>
          <w:tcPr>
            <w:tcW w:w="9360" w:type="dxa"/>
            <w:shd w:val="clear" w:color="auto" w:fill="auto"/>
            <w:tcMar>
              <w:top w:w="29" w:type="dxa"/>
              <w:left w:w="115" w:type="dxa"/>
              <w:bottom w:w="29" w:type="dxa"/>
              <w:right w:w="115" w:type="dxa"/>
            </w:tcMar>
          </w:tcPr>
          <w:p w14:paraId="4F0E2F4A" w14:textId="37D13B26" w:rsidR="00CA6F19" w:rsidRPr="002C6CB1" w:rsidRDefault="00CA6F19" w:rsidP="009B4146">
            <w:pPr>
              <w:pStyle w:val="boxnumber1"/>
              <w:numPr>
                <w:ilvl w:val="0"/>
                <w:numId w:val="75"/>
              </w:numPr>
            </w:pPr>
            <w:r w:rsidRPr="002C6CB1">
              <w:t>(EFTR) A loss-of-command-link timer shall be reset to 0 if at least one valid command is received.</w:t>
            </w:r>
          </w:p>
          <w:p w14:paraId="692DF62B" w14:textId="38825525" w:rsidR="00637354" w:rsidRPr="00211F2B" w:rsidRDefault="00A80F9C" w:rsidP="002C6CB1">
            <w:pPr>
              <w:pStyle w:val="boxnumber1"/>
            </w:pPr>
            <w:r w:rsidRPr="002C6CB1">
              <w:t xml:space="preserve">(Non-EFTR) </w:t>
            </w:r>
            <w:r w:rsidR="004B0D79" w:rsidRPr="002C6CB1">
              <w:t>A loss-of-command-link</w:t>
            </w:r>
            <w:r w:rsidR="005C2CE3" w:rsidRPr="002C6CB1">
              <w:t xml:space="preserve"> timer shall be reset </w:t>
            </w:r>
            <w:r w:rsidR="004F513E" w:rsidRPr="002C6CB1">
              <w:t xml:space="preserve">to 0 </w:t>
            </w:r>
            <w:r w:rsidR="005C2CE3" w:rsidRPr="002C6CB1">
              <w:t xml:space="preserve">if the </w:t>
            </w:r>
            <w:r w:rsidR="00F47A2D" w:rsidRPr="002C6CB1">
              <w:t xml:space="preserve">command link </w:t>
            </w:r>
            <w:r w:rsidR="005C2CE3" w:rsidRPr="002C6CB1">
              <w:t xml:space="preserve">is reacquired </w:t>
            </w:r>
            <w:r w:rsidR="0084058D" w:rsidRPr="002C6CB1">
              <w:t xml:space="preserve">and remains present </w:t>
            </w:r>
            <w:r w:rsidR="005C2CE3" w:rsidRPr="002C6CB1">
              <w:t xml:space="preserve">for at least 10 </w:t>
            </w:r>
            <w:r w:rsidR="005C2CE3" w:rsidRPr="002C6CB1" w:rsidDel="00E979BF">
              <w:t>ms</w:t>
            </w:r>
            <w:r w:rsidR="005C2CE3" w:rsidRPr="002C6CB1">
              <w:t>.</w:t>
            </w:r>
          </w:p>
        </w:tc>
      </w:tr>
    </w:tbl>
    <w:p w14:paraId="5F2FE06C" w14:textId="7221200D" w:rsidR="00426204" w:rsidRPr="00211F2B" w:rsidRDefault="008505C3" w:rsidP="00454ECC">
      <w:pPr>
        <w:pStyle w:val="numlev1"/>
      </w:pPr>
      <w:r w:rsidRPr="00211F2B">
        <w:t>Fail-Safe Inhibit</w:t>
      </w:r>
      <w:r w:rsidR="00016F3F">
        <w:t xml:space="preserve"> of an FTR</w:t>
      </w:r>
      <w:r w:rsidR="00CE07D6">
        <w:t xml:space="preserve">. </w:t>
      </w:r>
      <w:r w:rsidR="00426204" w:rsidRPr="00211F2B">
        <w:t xml:space="preserve">A fail-safe system </w:t>
      </w:r>
      <w:r w:rsidR="00AA2C6F">
        <w:t xml:space="preserve">with an FTR </w:t>
      </w:r>
      <w:r w:rsidR="00426204" w:rsidRPr="00211F2B">
        <w:t xml:space="preserve">may be configured such that it will not generate an </w:t>
      </w:r>
      <w:r w:rsidR="006A6C44">
        <w:t>Arm</w:t>
      </w:r>
      <w:r w:rsidR="00426204" w:rsidRPr="00211F2B">
        <w:t xml:space="preserve"> or </w:t>
      </w:r>
      <w:r w:rsidR="006A6C44">
        <w:t>Terminate</w:t>
      </w:r>
      <w:r w:rsidR="00426204" w:rsidRPr="00211F2B">
        <w:t xml:space="preserve"> output unless a second fail-safe system also detects a fail-safe condition</w:t>
      </w:r>
      <w:r w:rsidR="00CE07D6">
        <w:t xml:space="preserve">. </w:t>
      </w:r>
      <w:r w:rsidR="00426204" w:rsidRPr="00211F2B">
        <w:t>Connecting the redundant fail-safe systems together is known as cross-strapping.</w:t>
      </w:r>
    </w:p>
    <w:p w14:paraId="4AC16F24" w14:textId="77777777" w:rsidR="008B0C30" w:rsidRPr="00211F2B" w:rsidRDefault="008B0C30" w:rsidP="00F1251B">
      <w:pPr>
        <w:pStyle w:val="numlev2"/>
      </w:pPr>
      <w:r w:rsidRPr="00211F2B">
        <w:t xml:space="preserve">If a fail-safe system is capable of being cross-strapped then, once </w:t>
      </w:r>
      <w:r w:rsidR="00426204" w:rsidRPr="00211F2B">
        <w:t>it</w:t>
      </w:r>
      <w:r w:rsidRPr="00211F2B">
        <w:t xml:space="preserve"> is enabled, it shall have the capability of generating and receiving inhibit signals.</w:t>
      </w:r>
    </w:p>
    <w:p w14:paraId="79D1A518" w14:textId="77777777" w:rsidR="008B0C30" w:rsidRPr="00211F2B" w:rsidRDefault="008B0C30" w:rsidP="00F059BD">
      <w:pPr>
        <w:pStyle w:val="numlev2"/>
      </w:pPr>
      <w:r w:rsidRPr="00211F2B">
        <w:t xml:space="preserve">Upon being enabled, the fail-safe system shall generate an inhibit signal </w:t>
      </w:r>
      <w:r w:rsidR="00393C35" w:rsidRPr="00211F2B">
        <w:t>(</w:t>
      </w:r>
      <w:r w:rsidR="009E0257" w:rsidRPr="00211F2B">
        <w:t>fail-safe output</w:t>
      </w:r>
      <w:r w:rsidR="00393C35" w:rsidRPr="00211F2B">
        <w:t xml:space="preserve">) </w:t>
      </w:r>
      <w:r w:rsidR="00E72870">
        <w:t>that</w:t>
      </w:r>
      <w:r w:rsidRPr="00211F2B">
        <w:t xml:space="preserve"> will remain on until a fail-safe condition is detected</w:t>
      </w:r>
      <w:r w:rsidR="005D03FA">
        <w:t>,</w:t>
      </w:r>
      <w:r w:rsidRPr="00211F2B">
        <w:t xml:space="preserve"> at which point it shall turn off.</w:t>
      </w:r>
    </w:p>
    <w:p w14:paraId="7AB794EF" w14:textId="77777777" w:rsidR="008B0C30" w:rsidRDefault="008B0C30" w:rsidP="00F059BD">
      <w:pPr>
        <w:pStyle w:val="numlev2"/>
      </w:pPr>
      <w:r w:rsidRPr="00211F2B">
        <w:lastRenderedPageBreak/>
        <w:t xml:space="preserve">If the fail-safe system is enabled it shall not generate an </w:t>
      </w:r>
      <w:r w:rsidR="006A6C44">
        <w:t>Arm</w:t>
      </w:r>
      <w:r w:rsidRPr="00211F2B">
        <w:t xml:space="preserve"> or </w:t>
      </w:r>
      <w:r w:rsidR="006A6C44">
        <w:t>Terminate</w:t>
      </w:r>
      <w:r w:rsidRPr="00211F2B">
        <w:t xml:space="preserve"> signal </w:t>
      </w:r>
      <w:r w:rsidR="0064595F" w:rsidRPr="00211F2B">
        <w:t>while it is receiving an</w:t>
      </w:r>
      <w:r w:rsidRPr="00211F2B">
        <w:t xml:space="preserve"> inhibit signa</w:t>
      </w:r>
      <w:r w:rsidR="0064595F" w:rsidRPr="00211F2B">
        <w:t>l</w:t>
      </w:r>
      <w:r w:rsidR="00393C35" w:rsidRPr="00211F2B">
        <w:t xml:space="preserve"> (</w:t>
      </w:r>
      <w:r w:rsidR="009E0257" w:rsidRPr="00211F2B">
        <w:t>fail-safe input</w:t>
      </w:r>
      <w:r w:rsidR="00393C35" w:rsidRPr="00211F2B">
        <w:t>)</w:t>
      </w:r>
      <w:r w:rsidRPr="00211F2B">
        <w:t>.</w:t>
      </w:r>
    </w:p>
    <w:p w14:paraId="4F64ACD4" w14:textId="77777777" w:rsidR="0046704D" w:rsidRPr="000C3C77" w:rsidRDefault="0046704D" w:rsidP="000C3C77"/>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25D49938" w14:textId="77777777" w:rsidTr="0094712D">
        <w:trPr>
          <w:jc w:val="center"/>
        </w:trPr>
        <w:tc>
          <w:tcPr>
            <w:tcW w:w="9450" w:type="dxa"/>
            <w:shd w:val="clear" w:color="auto" w:fill="auto"/>
            <w:tcMar>
              <w:top w:w="29" w:type="dxa"/>
              <w:left w:w="115" w:type="dxa"/>
              <w:bottom w:w="29" w:type="dxa"/>
              <w:right w:w="115" w:type="dxa"/>
            </w:tcMar>
          </w:tcPr>
          <w:p w14:paraId="3F6771C7" w14:textId="567F272E" w:rsidR="00262A22" w:rsidRPr="00262A22" w:rsidRDefault="00302A12" w:rsidP="002C6CB1">
            <w:r w:rsidRPr="00812B14">
              <w:rPr>
                <w:rStyle w:val="crossreference"/>
              </w:rPr>
              <w:fldChar w:fldCharType="begin"/>
            </w:r>
            <w:r w:rsidRPr="00812B14">
              <w:rPr>
                <w:rStyle w:val="crossreference"/>
              </w:rPr>
              <w:instrText xml:space="preserve"> REF _Ref392134176 \h </w:instrText>
            </w:r>
            <w:r w:rsidR="00B57132" w:rsidRPr="00812B14">
              <w:rPr>
                <w:rStyle w:val="crossreference"/>
              </w:rPr>
              <w:instrText xml:space="preserve"> \* </w:instrText>
            </w:r>
            <w:r w:rsidR="00801D4A">
              <w:rPr>
                <w:rStyle w:val="crossreference"/>
              </w:rPr>
              <w:instrText>CHAR</w:instrText>
            </w:r>
            <w:r w:rsidR="00801D4A" w:rsidRPr="00812B14">
              <w:rPr>
                <w:rStyle w:val="crossreference"/>
              </w:rPr>
              <w:instrText xml:space="preserve">FORMAT </w:instrText>
            </w:r>
            <w:r w:rsidRPr="00812B14">
              <w:rPr>
                <w:rStyle w:val="crossreference"/>
              </w:rPr>
            </w:r>
            <w:r w:rsidRPr="00812B14">
              <w:rPr>
                <w:rStyle w:val="crossreference"/>
              </w:rPr>
              <w:fldChar w:fldCharType="separate"/>
            </w:r>
            <w:r w:rsidR="00163D01" w:rsidRPr="00163D01">
              <w:rPr>
                <w:rStyle w:val="crossreference"/>
              </w:rPr>
              <w:t>Table 3</w:t>
            </w:r>
            <w:r w:rsidR="00163D01" w:rsidRPr="00163D01">
              <w:rPr>
                <w:rStyle w:val="crossreference"/>
              </w:rPr>
              <w:noBreakHyphen/>
              <w:t>1</w:t>
            </w:r>
            <w:r w:rsidRPr="00812B14">
              <w:rPr>
                <w:rStyle w:val="crossreference"/>
              </w:rPr>
              <w:fldChar w:fldCharType="end"/>
            </w:r>
            <w:r w:rsidR="00FD763E">
              <w:t xml:space="preserve"> </w:t>
            </w:r>
            <w:r w:rsidR="00262A22" w:rsidRPr="00262A22">
              <w:t>displays logic for fail-safe cross-strapping.</w:t>
            </w:r>
            <w:r w:rsidR="00F0772A">
              <w:t xml:space="preserve"> </w:t>
            </w:r>
            <w:r w:rsidR="00F0772A" w:rsidRPr="00F0772A">
              <w:t>Both redundant FTS sides shall be capable of being cross-strapped together and function per Table 3-1.</w:t>
            </w:r>
          </w:p>
          <w:tbl>
            <w:tblPr>
              <w:tblW w:w="913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968"/>
              <w:gridCol w:w="967"/>
              <w:gridCol w:w="900"/>
              <w:gridCol w:w="900"/>
              <w:gridCol w:w="900"/>
              <w:gridCol w:w="900"/>
              <w:gridCol w:w="900"/>
              <w:gridCol w:w="900"/>
              <w:gridCol w:w="900"/>
              <w:gridCol w:w="900"/>
            </w:tblGrid>
            <w:tr w:rsidR="005C2CE3" w:rsidRPr="00211F2B" w14:paraId="470F4462" w14:textId="77777777" w:rsidTr="008C5C25">
              <w:trPr>
                <w:cantSplit/>
                <w:jc w:val="center"/>
              </w:trPr>
              <w:tc>
                <w:tcPr>
                  <w:tcW w:w="9135" w:type="dxa"/>
                  <w:gridSpan w:val="10"/>
                  <w:tcBorders>
                    <w:top w:val="double" w:sz="4" w:space="0" w:color="auto"/>
                    <w:bottom w:val="double" w:sz="4" w:space="0" w:color="auto"/>
                  </w:tcBorders>
                  <w:shd w:val="pct5" w:color="auto" w:fill="auto"/>
                  <w:vAlign w:val="center"/>
                </w:tcPr>
                <w:p w14:paraId="7E84C890" w14:textId="2DC1FBB7" w:rsidR="005C2CE3" w:rsidRPr="00211F2B" w:rsidRDefault="001179AD" w:rsidP="00E526DB">
                  <w:pPr>
                    <w:pStyle w:val="titleoftable"/>
                  </w:pPr>
                  <w:bookmarkStart w:id="232" w:name="_Ref392134176"/>
                  <w:bookmarkStart w:id="233" w:name="_Toc197434410"/>
                  <w:r>
                    <w:t xml:space="preserve">Table </w:t>
                  </w:r>
                  <w:fldSimple w:instr=" STYLEREF 1 \s ">
                    <w:r w:rsidR="00163D01">
                      <w:rPr>
                        <w:noProof/>
                      </w:rPr>
                      <w:t>3</w:t>
                    </w:r>
                  </w:fldSimple>
                  <w:r w:rsidR="00C05177">
                    <w:noBreakHyphen/>
                  </w:r>
                  <w:fldSimple w:instr=" SEQ Table \* ARABIC \s 1 ">
                    <w:r w:rsidR="00163D01">
                      <w:rPr>
                        <w:noProof/>
                      </w:rPr>
                      <w:t>1</w:t>
                    </w:r>
                  </w:fldSimple>
                  <w:bookmarkEnd w:id="232"/>
                  <w:r>
                    <w:t>.</w:t>
                  </w:r>
                  <w:r>
                    <w:tab/>
                  </w:r>
                  <w:r>
                    <w:rPr>
                      <w:noProof/>
                    </w:rPr>
                    <w:t>Fail-Safe Cross-Strapping Logic</w:t>
                  </w:r>
                  <w:bookmarkEnd w:id="233"/>
                </w:p>
              </w:tc>
            </w:tr>
            <w:tr w:rsidR="005C2CE3" w:rsidRPr="001179AD" w14:paraId="2E915C63" w14:textId="77777777" w:rsidTr="00E526DB">
              <w:trPr>
                <w:cantSplit/>
                <w:jc w:val="center"/>
              </w:trPr>
              <w:tc>
                <w:tcPr>
                  <w:tcW w:w="1935" w:type="dxa"/>
                  <w:gridSpan w:val="2"/>
                  <w:tcBorders>
                    <w:top w:val="double" w:sz="4" w:space="0" w:color="auto"/>
                    <w:bottom w:val="double" w:sz="4" w:space="0" w:color="auto"/>
                  </w:tcBorders>
                  <w:vAlign w:val="center"/>
                </w:tcPr>
                <w:p w14:paraId="2FBF380C" w14:textId="77777777" w:rsidR="005C2CE3" w:rsidRPr="001179AD" w:rsidRDefault="00935202" w:rsidP="00E526DB">
                  <w:pPr>
                    <w:keepNext/>
                    <w:jc w:val="center"/>
                    <w:rPr>
                      <w:b/>
                    </w:rPr>
                  </w:pPr>
                  <w:r w:rsidRPr="001179AD">
                    <w:rPr>
                      <w:b/>
                    </w:rPr>
                    <w:t>Fail-Safe Enable Function</w:t>
                  </w:r>
                </w:p>
              </w:tc>
              <w:tc>
                <w:tcPr>
                  <w:tcW w:w="1800" w:type="dxa"/>
                  <w:gridSpan w:val="2"/>
                  <w:tcBorders>
                    <w:top w:val="double" w:sz="4" w:space="0" w:color="auto"/>
                    <w:bottom w:val="double" w:sz="4" w:space="0" w:color="auto"/>
                  </w:tcBorders>
                  <w:vAlign w:val="center"/>
                </w:tcPr>
                <w:p w14:paraId="55D5F308" w14:textId="77777777" w:rsidR="005C2CE3" w:rsidRPr="001179AD" w:rsidRDefault="00935202" w:rsidP="00E526DB">
                  <w:pPr>
                    <w:keepNext/>
                    <w:jc w:val="center"/>
                    <w:rPr>
                      <w:b/>
                    </w:rPr>
                  </w:pPr>
                  <w:r w:rsidRPr="001179AD">
                    <w:rPr>
                      <w:b/>
                    </w:rPr>
                    <w:t>Fail-Safe</w:t>
                  </w:r>
                  <w:r w:rsidR="00262A22">
                    <w:rPr>
                      <w:b/>
                    </w:rPr>
                    <w:t xml:space="preserve"> </w:t>
                  </w:r>
                  <w:r w:rsidRPr="001179AD">
                    <w:rPr>
                      <w:b/>
                    </w:rPr>
                    <w:t>Event</w:t>
                  </w:r>
                </w:p>
              </w:tc>
              <w:tc>
                <w:tcPr>
                  <w:tcW w:w="3600" w:type="dxa"/>
                  <w:gridSpan w:val="4"/>
                  <w:tcBorders>
                    <w:top w:val="double" w:sz="4" w:space="0" w:color="auto"/>
                    <w:bottom w:val="double" w:sz="4" w:space="0" w:color="auto"/>
                  </w:tcBorders>
                  <w:vAlign w:val="center"/>
                </w:tcPr>
                <w:p w14:paraId="0BD96F79" w14:textId="77777777" w:rsidR="005C2CE3" w:rsidRPr="001179AD" w:rsidRDefault="00935202" w:rsidP="00E526DB">
                  <w:pPr>
                    <w:keepNext/>
                    <w:jc w:val="center"/>
                    <w:rPr>
                      <w:b/>
                    </w:rPr>
                  </w:pPr>
                  <w:r w:rsidRPr="001179AD">
                    <w:rPr>
                      <w:b/>
                    </w:rPr>
                    <w:t>Fail-Safe Interface</w:t>
                  </w:r>
                  <w:r w:rsidR="00262A22">
                    <w:rPr>
                      <w:b/>
                    </w:rPr>
                    <w:t xml:space="preserve"> </w:t>
                  </w:r>
                  <w:r w:rsidRPr="001179AD">
                    <w:rPr>
                      <w:b/>
                    </w:rPr>
                    <w:t>Logic</w:t>
                  </w:r>
                </w:p>
              </w:tc>
              <w:tc>
                <w:tcPr>
                  <w:tcW w:w="1800" w:type="dxa"/>
                  <w:gridSpan w:val="2"/>
                  <w:tcBorders>
                    <w:top w:val="double" w:sz="4" w:space="0" w:color="auto"/>
                    <w:bottom w:val="double" w:sz="4" w:space="0" w:color="auto"/>
                  </w:tcBorders>
                  <w:vAlign w:val="center"/>
                </w:tcPr>
                <w:p w14:paraId="2F962836" w14:textId="77777777" w:rsidR="005C2CE3" w:rsidRPr="001179AD" w:rsidRDefault="00935202" w:rsidP="00E526DB">
                  <w:pPr>
                    <w:keepNext/>
                    <w:jc w:val="center"/>
                    <w:rPr>
                      <w:b/>
                    </w:rPr>
                  </w:pPr>
                  <w:r w:rsidRPr="001179AD">
                    <w:rPr>
                      <w:b/>
                    </w:rPr>
                    <w:t>Command Output</w:t>
                  </w:r>
                </w:p>
              </w:tc>
            </w:tr>
            <w:tr w:rsidR="005C2CE3" w:rsidRPr="00211F2B" w14:paraId="13FB0627" w14:textId="77777777" w:rsidTr="00E526DB">
              <w:trPr>
                <w:cantSplit/>
                <w:jc w:val="center"/>
              </w:trPr>
              <w:tc>
                <w:tcPr>
                  <w:tcW w:w="968" w:type="dxa"/>
                  <w:tcBorders>
                    <w:top w:val="double" w:sz="4" w:space="0" w:color="auto"/>
                  </w:tcBorders>
                  <w:vAlign w:val="center"/>
                </w:tcPr>
                <w:p w14:paraId="1992015B" w14:textId="77777777" w:rsidR="005C2CE3" w:rsidRPr="00211F2B" w:rsidRDefault="005C2CE3" w:rsidP="00E526DB">
                  <w:pPr>
                    <w:keepNext/>
                    <w:jc w:val="center"/>
                  </w:pPr>
                </w:p>
              </w:tc>
              <w:tc>
                <w:tcPr>
                  <w:tcW w:w="967" w:type="dxa"/>
                  <w:tcBorders>
                    <w:top w:val="double" w:sz="4" w:space="0" w:color="auto"/>
                  </w:tcBorders>
                  <w:vAlign w:val="center"/>
                </w:tcPr>
                <w:p w14:paraId="114ACD2A" w14:textId="77777777" w:rsidR="005C2CE3" w:rsidRPr="00211F2B" w:rsidRDefault="005C2CE3" w:rsidP="00E526DB">
                  <w:pPr>
                    <w:keepNext/>
                    <w:jc w:val="center"/>
                  </w:pPr>
                </w:p>
              </w:tc>
              <w:tc>
                <w:tcPr>
                  <w:tcW w:w="900" w:type="dxa"/>
                  <w:tcBorders>
                    <w:top w:val="double" w:sz="4" w:space="0" w:color="auto"/>
                  </w:tcBorders>
                  <w:vAlign w:val="center"/>
                </w:tcPr>
                <w:p w14:paraId="7DAD7435" w14:textId="77777777" w:rsidR="005C2CE3" w:rsidRPr="00211F2B" w:rsidRDefault="005C2CE3" w:rsidP="00E526DB">
                  <w:pPr>
                    <w:keepNext/>
                    <w:jc w:val="center"/>
                  </w:pPr>
                </w:p>
              </w:tc>
              <w:tc>
                <w:tcPr>
                  <w:tcW w:w="900" w:type="dxa"/>
                  <w:tcBorders>
                    <w:top w:val="double" w:sz="4" w:space="0" w:color="auto"/>
                  </w:tcBorders>
                  <w:vAlign w:val="center"/>
                </w:tcPr>
                <w:p w14:paraId="02501F0D" w14:textId="77777777" w:rsidR="005C2CE3" w:rsidRPr="00211F2B" w:rsidRDefault="005C2CE3" w:rsidP="00E526DB">
                  <w:pPr>
                    <w:keepNext/>
                    <w:jc w:val="center"/>
                  </w:pPr>
                </w:p>
              </w:tc>
              <w:tc>
                <w:tcPr>
                  <w:tcW w:w="1800" w:type="dxa"/>
                  <w:gridSpan w:val="2"/>
                  <w:tcBorders>
                    <w:top w:val="double" w:sz="4" w:space="0" w:color="auto"/>
                  </w:tcBorders>
                  <w:vAlign w:val="center"/>
                </w:tcPr>
                <w:p w14:paraId="56C3EAB2" w14:textId="77777777" w:rsidR="005C2CE3" w:rsidRPr="00211F2B" w:rsidRDefault="005C2CE3" w:rsidP="00E526DB">
                  <w:pPr>
                    <w:keepNext/>
                    <w:jc w:val="center"/>
                  </w:pPr>
                  <w:r w:rsidRPr="00211F2B">
                    <w:t>FSI</w:t>
                  </w:r>
                </w:p>
              </w:tc>
              <w:tc>
                <w:tcPr>
                  <w:tcW w:w="1800" w:type="dxa"/>
                  <w:gridSpan w:val="2"/>
                  <w:tcBorders>
                    <w:top w:val="double" w:sz="4" w:space="0" w:color="auto"/>
                  </w:tcBorders>
                  <w:vAlign w:val="center"/>
                </w:tcPr>
                <w:p w14:paraId="350F989E" w14:textId="77777777" w:rsidR="005C2CE3" w:rsidRPr="00211F2B" w:rsidRDefault="005C2CE3" w:rsidP="00E526DB">
                  <w:pPr>
                    <w:keepNext/>
                    <w:jc w:val="center"/>
                  </w:pPr>
                  <w:r w:rsidRPr="00211F2B">
                    <w:t>FSO</w:t>
                  </w:r>
                </w:p>
              </w:tc>
              <w:tc>
                <w:tcPr>
                  <w:tcW w:w="900" w:type="dxa"/>
                  <w:tcBorders>
                    <w:top w:val="double" w:sz="4" w:space="0" w:color="auto"/>
                  </w:tcBorders>
                  <w:vAlign w:val="center"/>
                </w:tcPr>
                <w:p w14:paraId="325EA9BC" w14:textId="77777777" w:rsidR="005C2CE3" w:rsidRPr="00211F2B" w:rsidRDefault="005C2CE3" w:rsidP="00E526DB">
                  <w:pPr>
                    <w:keepNext/>
                    <w:jc w:val="center"/>
                  </w:pPr>
                </w:p>
              </w:tc>
              <w:tc>
                <w:tcPr>
                  <w:tcW w:w="900" w:type="dxa"/>
                  <w:tcBorders>
                    <w:top w:val="double" w:sz="4" w:space="0" w:color="auto"/>
                  </w:tcBorders>
                  <w:vAlign w:val="center"/>
                </w:tcPr>
                <w:p w14:paraId="74A25DF2" w14:textId="77777777" w:rsidR="005C2CE3" w:rsidRPr="00211F2B" w:rsidRDefault="005C2CE3" w:rsidP="00E526DB">
                  <w:pPr>
                    <w:keepNext/>
                    <w:jc w:val="center"/>
                  </w:pPr>
                </w:p>
              </w:tc>
            </w:tr>
            <w:tr w:rsidR="005C2CE3" w:rsidRPr="00211F2B" w14:paraId="6D342871" w14:textId="77777777" w:rsidTr="00E526DB">
              <w:trPr>
                <w:cantSplit/>
                <w:jc w:val="center"/>
              </w:trPr>
              <w:tc>
                <w:tcPr>
                  <w:tcW w:w="968" w:type="dxa"/>
                  <w:vAlign w:val="center"/>
                </w:tcPr>
                <w:p w14:paraId="2027B5C0" w14:textId="77777777" w:rsidR="005C2CE3" w:rsidRPr="00211F2B" w:rsidRDefault="001F4089" w:rsidP="00E526DB">
                  <w:pPr>
                    <w:keepNext/>
                    <w:jc w:val="center"/>
                  </w:pPr>
                  <w:r w:rsidRPr="00211F2B">
                    <w:t>Rec A</w:t>
                  </w:r>
                </w:p>
              </w:tc>
              <w:tc>
                <w:tcPr>
                  <w:tcW w:w="967" w:type="dxa"/>
                  <w:vAlign w:val="center"/>
                </w:tcPr>
                <w:p w14:paraId="2E744757" w14:textId="77777777" w:rsidR="005C2CE3" w:rsidRPr="00211F2B" w:rsidRDefault="001F4089" w:rsidP="00E526DB">
                  <w:pPr>
                    <w:keepNext/>
                    <w:jc w:val="center"/>
                  </w:pPr>
                  <w:r w:rsidRPr="00211F2B">
                    <w:t>Rec B</w:t>
                  </w:r>
                </w:p>
              </w:tc>
              <w:tc>
                <w:tcPr>
                  <w:tcW w:w="900" w:type="dxa"/>
                  <w:vAlign w:val="center"/>
                </w:tcPr>
                <w:p w14:paraId="3DE19E1C" w14:textId="77777777" w:rsidR="005C2CE3" w:rsidRPr="00211F2B" w:rsidRDefault="001F4089" w:rsidP="00E526DB">
                  <w:pPr>
                    <w:keepNext/>
                    <w:jc w:val="center"/>
                  </w:pPr>
                  <w:r w:rsidRPr="00211F2B">
                    <w:t>Rec A</w:t>
                  </w:r>
                </w:p>
              </w:tc>
              <w:tc>
                <w:tcPr>
                  <w:tcW w:w="900" w:type="dxa"/>
                  <w:vAlign w:val="center"/>
                </w:tcPr>
                <w:p w14:paraId="137B7948" w14:textId="77777777" w:rsidR="005C2CE3" w:rsidRPr="00211F2B" w:rsidRDefault="001F4089" w:rsidP="00E526DB">
                  <w:pPr>
                    <w:keepNext/>
                    <w:jc w:val="center"/>
                  </w:pPr>
                  <w:r w:rsidRPr="00211F2B">
                    <w:t>Rec B</w:t>
                  </w:r>
                </w:p>
              </w:tc>
              <w:tc>
                <w:tcPr>
                  <w:tcW w:w="900" w:type="dxa"/>
                  <w:vAlign w:val="center"/>
                </w:tcPr>
                <w:p w14:paraId="02E88239" w14:textId="77777777" w:rsidR="005C2CE3" w:rsidRPr="00211F2B" w:rsidRDefault="001F4089" w:rsidP="00E526DB">
                  <w:pPr>
                    <w:keepNext/>
                    <w:jc w:val="center"/>
                  </w:pPr>
                  <w:r w:rsidRPr="00211F2B">
                    <w:t>Rec A</w:t>
                  </w:r>
                </w:p>
              </w:tc>
              <w:tc>
                <w:tcPr>
                  <w:tcW w:w="900" w:type="dxa"/>
                  <w:vAlign w:val="center"/>
                </w:tcPr>
                <w:p w14:paraId="2CD867A0" w14:textId="77777777" w:rsidR="005C2CE3" w:rsidRPr="00211F2B" w:rsidRDefault="001F4089" w:rsidP="00E526DB">
                  <w:pPr>
                    <w:keepNext/>
                    <w:jc w:val="center"/>
                  </w:pPr>
                  <w:r w:rsidRPr="00211F2B">
                    <w:t>Rec B</w:t>
                  </w:r>
                </w:p>
              </w:tc>
              <w:tc>
                <w:tcPr>
                  <w:tcW w:w="900" w:type="dxa"/>
                  <w:vAlign w:val="center"/>
                </w:tcPr>
                <w:p w14:paraId="050C3155" w14:textId="77777777" w:rsidR="005C2CE3" w:rsidRPr="00211F2B" w:rsidRDefault="001F4089" w:rsidP="00E526DB">
                  <w:pPr>
                    <w:keepNext/>
                    <w:jc w:val="center"/>
                  </w:pPr>
                  <w:r w:rsidRPr="00211F2B">
                    <w:t>Rec A</w:t>
                  </w:r>
                </w:p>
              </w:tc>
              <w:tc>
                <w:tcPr>
                  <w:tcW w:w="900" w:type="dxa"/>
                  <w:vAlign w:val="center"/>
                </w:tcPr>
                <w:p w14:paraId="3FCD49F1" w14:textId="77777777" w:rsidR="005C2CE3" w:rsidRPr="00211F2B" w:rsidRDefault="001F4089" w:rsidP="00E526DB">
                  <w:pPr>
                    <w:keepNext/>
                    <w:jc w:val="center"/>
                  </w:pPr>
                  <w:r w:rsidRPr="00211F2B">
                    <w:t>Rec B</w:t>
                  </w:r>
                </w:p>
              </w:tc>
              <w:tc>
                <w:tcPr>
                  <w:tcW w:w="900" w:type="dxa"/>
                  <w:vAlign w:val="center"/>
                </w:tcPr>
                <w:p w14:paraId="419A8801" w14:textId="77777777" w:rsidR="005C2CE3" w:rsidRPr="00211F2B" w:rsidRDefault="001F4089" w:rsidP="00E526DB">
                  <w:pPr>
                    <w:keepNext/>
                    <w:jc w:val="center"/>
                  </w:pPr>
                  <w:r w:rsidRPr="00211F2B">
                    <w:t>Rec A</w:t>
                  </w:r>
                </w:p>
              </w:tc>
              <w:tc>
                <w:tcPr>
                  <w:tcW w:w="900" w:type="dxa"/>
                  <w:vAlign w:val="center"/>
                </w:tcPr>
                <w:p w14:paraId="606065F4" w14:textId="77777777" w:rsidR="005C2CE3" w:rsidRPr="00211F2B" w:rsidRDefault="001F4089" w:rsidP="00E526DB">
                  <w:pPr>
                    <w:keepNext/>
                    <w:jc w:val="center"/>
                  </w:pPr>
                  <w:r w:rsidRPr="00211F2B">
                    <w:t>Rec B</w:t>
                  </w:r>
                </w:p>
              </w:tc>
            </w:tr>
            <w:tr w:rsidR="005C2CE3" w:rsidRPr="00211F2B" w14:paraId="7D919755" w14:textId="77777777" w:rsidTr="00E526DB">
              <w:trPr>
                <w:cantSplit/>
                <w:trHeight w:hRule="exact" w:val="288"/>
                <w:jc w:val="center"/>
              </w:trPr>
              <w:tc>
                <w:tcPr>
                  <w:tcW w:w="968" w:type="dxa"/>
                  <w:vAlign w:val="bottom"/>
                </w:tcPr>
                <w:p w14:paraId="050058FC" w14:textId="77777777" w:rsidR="005C2CE3" w:rsidRPr="00211F2B" w:rsidRDefault="005C2CE3" w:rsidP="00E526DB">
                  <w:pPr>
                    <w:keepNext/>
                    <w:jc w:val="center"/>
                  </w:pPr>
                  <w:r w:rsidRPr="00211F2B">
                    <w:t>0</w:t>
                  </w:r>
                </w:p>
              </w:tc>
              <w:tc>
                <w:tcPr>
                  <w:tcW w:w="967" w:type="dxa"/>
                  <w:vAlign w:val="bottom"/>
                </w:tcPr>
                <w:p w14:paraId="79627E9B" w14:textId="77777777" w:rsidR="005C2CE3" w:rsidRPr="00211F2B" w:rsidRDefault="005C2CE3" w:rsidP="00E526DB">
                  <w:pPr>
                    <w:keepNext/>
                    <w:jc w:val="center"/>
                  </w:pPr>
                  <w:r w:rsidRPr="00211F2B">
                    <w:t>0</w:t>
                  </w:r>
                </w:p>
              </w:tc>
              <w:tc>
                <w:tcPr>
                  <w:tcW w:w="900" w:type="dxa"/>
                  <w:vAlign w:val="bottom"/>
                </w:tcPr>
                <w:p w14:paraId="529FEFF3" w14:textId="77777777" w:rsidR="005C2CE3" w:rsidRPr="00211F2B" w:rsidRDefault="005C2CE3" w:rsidP="00E526DB">
                  <w:pPr>
                    <w:keepNext/>
                    <w:jc w:val="center"/>
                  </w:pPr>
                  <w:r w:rsidRPr="00211F2B">
                    <w:t>X</w:t>
                  </w:r>
                </w:p>
              </w:tc>
              <w:tc>
                <w:tcPr>
                  <w:tcW w:w="900" w:type="dxa"/>
                  <w:vAlign w:val="bottom"/>
                </w:tcPr>
                <w:p w14:paraId="5CC52FFE" w14:textId="77777777" w:rsidR="005C2CE3" w:rsidRPr="00211F2B" w:rsidRDefault="005C2CE3" w:rsidP="00E526DB">
                  <w:pPr>
                    <w:keepNext/>
                    <w:jc w:val="center"/>
                  </w:pPr>
                  <w:r w:rsidRPr="00211F2B">
                    <w:t>X</w:t>
                  </w:r>
                </w:p>
              </w:tc>
              <w:tc>
                <w:tcPr>
                  <w:tcW w:w="900" w:type="dxa"/>
                  <w:vAlign w:val="bottom"/>
                </w:tcPr>
                <w:p w14:paraId="13CF00A3" w14:textId="77777777" w:rsidR="005C2CE3" w:rsidRPr="00211F2B" w:rsidRDefault="005C2CE3" w:rsidP="00E526DB">
                  <w:pPr>
                    <w:keepNext/>
                    <w:jc w:val="center"/>
                  </w:pPr>
                  <w:r w:rsidRPr="00211F2B">
                    <w:t>0</w:t>
                  </w:r>
                </w:p>
              </w:tc>
              <w:tc>
                <w:tcPr>
                  <w:tcW w:w="900" w:type="dxa"/>
                  <w:vAlign w:val="bottom"/>
                </w:tcPr>
                <w:p w14:paraId="07582D22" w14:textId="77777777" w:rsidR="005C2CE3" w:rsidRPr="00211F2B" w:rsidRDefault="005C2CE3" w:rsidP="00E526DB">
                  <w:pPr>
                    <w:keepNext/>
                    <w:jc w:val="center"/>
                  </w:pPr>
                  <w:r w:rsidRPr="00211F2B">
                    <w:t>0</w:t>
                  </w:r>
                </w:p>
              </w:tc>
              <w:tc>
                <w:tcPr>
                  <w:tcW w:w="900" w:type="dxa"/>
                  <w:vAlign w:val="bottom"/>
                </w:tcPr>
                <w:p w14:paraId="5CC82281" w14:textId="77777777" w:rsidR="005C2CE3" w:rsidRPr="00211F2B" w:rsidRDefault="005C2CE3" w:rsidP="00E526DB">
                  <w:pPr>
                    <w:keepNext/>
                    <w:jc w:val="center"/>
                  </w:pPr>
                  <w:r w:rsidRPr="00211F2B">
                    <w:t>0</w:t>
                  </w:r>
                </w:p>
              </w:tc>
              <w:tc>
                <w:tcPr>
                  <w:tcW w:w="900" w:type="dxa"/>
                  <w:vAlign w:val="bottom"/>
                </w:tcPr>
                <w:p w14:paraId="04E08EB3" w14:textId="77777777" w:rsidR="005C2CE3" w:rsidRPr="00211F2B" w:rsidRDefault="005C2CE3" w:rsidP="00E526DB">
                  <w:pPr>
                    <w:keepNext/>
                    <w:jc w:val="center"/>
                  </w:pPr>
                  <w:r w:rsidRPr="00211F2B">
                    <w:t>0</w:t>
                  </w:r>
                </w:p>
              </w:tc>
              <w:tc>
                <w:tcPr>
                  <w:tcW w:w="900" w:type="dxa"/>
                  <w:vAlign w:val="bottom"/>
                </w:tcPr>
                <w:p w14:paraId="35CF28B8" w14:textId="77777777" w:rsidR="005C2CE3" w:rsidRPr="00211F2B" w:rsidRDefault="005C2CE3" w:rsidP="00E526DB">
                  <w:pPr>
                    <w:keepNext/>
                    <w:jc w:val="center"/>
                  </w:pPr>
                  <w:r w:rsidRPr="00211F2B">
                    <w:t>0</w:t>
                  </w:r>
                </w:p>
              </w:tc>
              <w:tc>
                <w:tcPr>
                  <w:tcW w:w="900" w:type="dxa"/>
                  <w:vAlign w:val="bottom"/>
                </w:tcPr>
                <w:p w14:paraId="6759DD74" w14:textId="77777777" w:rsidR="005C2CE3" w:rsidRPr="00211F2B" w:rsidRDefault="005C2CE3" w:rsidP="00E526DB">
                  <w:pPr>
                    <w:keepNext/>
                    <w:jc w:val="center"/>
                  </w:pPr>
                  <w:r w:rsidRPr="00211F2B">
                    <w:t>0</w:t>
                  </w:r>
                </w:p>
              </w:tc>
            </w:tr>
            <w:tr w:rsidR="005C2CE3" w:rsidRPr="00211F2B" w14:paraId="432165A8" w14:textId="77777777" w:rsidTr="00E526DB">
              <w:trPr>
                <w:cantSplit/>
                <w:trHeight w:hRule="exact" w:val="288"/>
                <w:jc w:val="center"/>
              </w:trPr>
              <w:tc>
                <w:tcPr>
                  <w:tcW w:w="968" w:type="dxa"/>
                  <w:vAlign w:val="bottom"/>
                </w:tcPr>
                <w:p w14:paraId="5567A32B" w14:textId="77777777" w:rsidR="005C2CE3" w:rsidRPr="00211F2B" w:rsidRDefault="005C2CE3" w:rsidP="00E526DB">
                  <w:pPr>
                    <w:keepNext/>
                    <w:jc w:val="center"/>
                  </w:pPr>
                  <w:r w:rsidRPr="00211F2B">
                    <w:t>0</w:t>
                  </w:r>
                </w:p>
              </w:tc>
              <w:tc>
                <w:tcPr>
                  <w:tcW w:w="967" w:type="dxa"/>
                  <w:vAlign w:val="bottom"/>
                </w:tcPr>
                <w:p w14:paraId="03EB9C3D" w14:textId="77777777" w:rsidR="005C2CE3" w:rsidRPr="00211F2B" w:rsidRDefault="005C2CE3" w:rsidP="00E526DB">
                  <w:pPr>
                    <w:keepNext/>
                    <w:jc w:val="center"/>
                  </w:pPr>
                  <w:r w:rsidRPr="00211F2B">
                    <w:t>1</w:t>
                  </w:r>
                </w:p>
              </w:tc>
              <w:tc>
                <w:tcPr>
                  <w:tcW w:w="900" w:type="dxa"/>
                  <w:vAlign w:val="bottom"/>
                </w:tcPr>
                <w:p w14:paraId="00D58E0E" w14:textId="77777777" w:rsidR="005C2CE3" w:rsidRPr="00211F2B" w:rsidRDefault="005C2CE3" w:rsidP="00E526DB">
                  <w:pPr>
                    <w:keepNext/>
                    <w:jc w:val="center"/>
                  </w:pPr>
                  <w:r w:rsidRPr="00211F2B">
                    <w:t>X</w:t>
                  </w:r>
                </w:p>
              </w:tc>
              <w:tc>
                <w:tcPr>
                  <w:tcW w:w="900" w:type="dxa"/>
                  <w:vAlign w:val="bottom"/>
                </w:tcPr>
                <w:p w14:paraId="1BB763EA" w14:textId="77777777" w:rsidR="005C2CE3" w:rsidRPr="00211F2B" w:rsidRDefault="005C2CE3" w:rsidP="00E526DB">
                  <w:pPr>
                    <w:keepNext/>
                    <w:jc w:val="center"/>
                  </w:pPr>
                  <w:r w:rsidRPr="00211F2B">
                    <w:t>0</w:t>
                  </w:r>
                </w:p>
              </w:tc>
              <w:tc>
                <w:tcPr>
                  <w:tcW w:w="900" w:type="dxa"/>
                  <w:vAlign w:val="bottom"/>
                </w:tcPr>
                <w:p w14:paraId="6580BDA8" w14:textId="77777777" w:rsidR="005C2CE3" w:rsidRPr="00211F2B" w:rsidRDefault="005C2CE3" w:rsidP="00E526DB">
                  <w:pPr>
                    <w:keepNext/>
                    <w:jc w:val="center"/>
                  </w:pPr>
                  <w:r w:rsidRPr="00211F2B">
                    <w:t>1</w:t>
                  </w:r>
                </w:p>
              </w:tc>
              <w:tc>
                <w:tcPr>
                  <w:tcW w:w="900" w:type="dxa"/>
                  <w:vAlign w:val="bottom"/>
                </w:tcPr>
                <w:p w14:paraId="16F8BD79" w14:textId="77777777" w:rsidR="005C2CE3" w:rsidRPr="00211F2B" w:rsidRDefault="005C2CE3" w:rsidP="00E526DB">
                  <w:pPr>
                    <w:keepNext/>
                    <w:jc w:val="center"/>
                  </w:pPr>
                  <w:r w:rsidRPr="00211F2B">
                    <w:t>0</w:t>
                  </w:r>
                </w:p>
              </w:tc>
              <w:tc>
                <w:tcPr>
                  <w:tcW w:w="900" w:type="dxa"/>
                  <w:vAlign w:val="bottom"/>
                </w:tcPr>
                <w:p w14:paraId="5F89883F" w14:textId="77777777" w:rsidR="005C2CE3" w:rsidRPr="00211F2B" w:rsidRDefault="005C2CE3" w:rsidP="00E526DB">
                  <w:pPr>
                    <w:keepNext/>
                    <w:jc w:val="center"/>
                  </w:pPr>
                  <w:r w:rsidRPr="00211F2B">
                    <w:t>0</w:t>
                  </w:r>
                </w:p>
              </w:tc>
              <w:tc>
                <w:tcPr>
                  <w:tcW w:w="900" w:type="dxa"/>
                  <w:vAlign w:val="bottom"/>
                </w:tcPr>
                <w:p w14:paraId="3A3CC90E" w14:textId="77777777" w:rsidR="005C2CE3" w:rsidRPr="00211F2B" w:rsidRDefault="005C2CE3" w:rsidP="00E526DB">
                  <w:pPr>
                    <w:keepNext/>
                    <w:jc w:val="center"/>
                  </w:pPr>
                  <w:r w:rsidRPr="00211F2B">
                    <w:t>1</w:t>
                  </w:r>
                </w:p>
              </w:tc>
              <w:tc>
                <w:tcPr>
                  <w:tcW w:w="900" w:type="dxa"/>
                  <w:vAlign w:val="bottom"/>
                </w:tcPr>
                <w:p w14:paraId="48F9F4B4" w14:textId="77777777" w:rsidR="005C2CE3" w:rsidRPr="00211F2B" w:rsidRDefault="005C2CE3" w:rsidP="00E526DB">
                  <w:pPr>
                    <w:keepNext/>
                    <w:jc w:val="center"/>
                  </w:pPr>
                  <w:r w:rsidRPr="00211F2B">
                    <w:t>0</w:t>
                  </w:r>
                </w:p>
              </w:tc>
              <w:tc>
                <w:tcPr>
                  <w:tcW w:w="900" w:type="dxa"/>
                  <w:vAlign w:val="bottom"/>
                </w:tcPr>
                <w:p w14:paraId="382D7655" w14:textId="77777777" w:rsidR="005C2CE3" w:rsidRPr="00211F2B" w:rsidRDefault="005C2CE3" w:rsidP="00E526DB">
                  <w:pPr>
                    <w:keepNext/>
                    <w:jc w:val="center"/>
                  </w:pPr>
                  <w:r w:rsidRPr="00211F2B">
                    <w:t>0</w:t>
                  </w:r>
                </w:p>
              </w:tc>
            </w:tr>
            <w:tr w:rsidR="005C2CE3" w:rsidRPr="00211F2B" w14:paraId="25A7C12D" w14:textId="77777777" w:rsidTr="00E526DB">
              <w:trPr>
                <w:cantSplit/>
                <w:trHeight w:hRule="exact" w:val="288"/>
                <w:jc w:val="center"/>
              </w:trPr>
              <w:tc>
                <w:tcPr>
                  <w:tcW w:w="968" w:type="dxa"/>
                  <w:vAlign w:val="bottom"/>
                </w:tcPr>
                <w:p w14:paraId="7345C282" w14:textId="77777777" w:rsidR="005C2CE3" w:rsidRPr="00211F2B" w:rsidRDefault="005C2CE3" w:rsidP="00E526DB">
                  <w:pPr>
                    <w:keepNext/>
                    <w:jc w:val="center"/>
                  </w:pPr>
                  <w:r w:rsidRPr="00211F2B">
                    <w:t>0</w:t>
                  </w:r>
                </w:p>
              </w:tc>
              <w:tc>
                <w:tcPr>
                  <w:tcW w:w="967" w:type="dxa"/>
                  <w:vAlign w:val="bottom"/>
                </w:tcPr>
                <w:p w14:paraId="5643E551" w14:textId="77777777" w:rsidR="005C2CE3" w:rsidRPr="00211F2B" w:rsidRDefault="005C2CE3" w:rsidP="00E526DB">
                  <w:pPr>
                    <w:keepNext/>
                    <w:jc w:val="center"/>
                  </w:pPr>
                  <w:r w:rsidRPr="00211F2B">
                    <w:t>1</w:t>
                  </w:r>
                </w:p>
              </w:tc>
              <w:tc>
                <w:tcPr>
                  <w:tcW w:w="900" w:type="dxa"/>
                  <w:vAlign w:val="bottom"/>
                </w:tcPr>
                <w:p w14:paraId="05C14A71" w14:textId="77777777" w:rsidR="005C2CE3" w:rsidRPr="00211F2B" w:rsidRDefault="005C2CE3" w:rsidP="00E526DB">
                  <w:pPr>
                    <w:keepNext/>
                    <w:jc w:val="center"/>
                  </w:pPr>
                  <w:r w:rsidRPr="00211F2B">
                    <w:t>X</w:t>
                  </w:r>
                </w:p>
              </w:tc>
              <w:tc>
                <w:tcPr>
                  <w:tcW w:w="900" w:type="dxa"/>
                  <w:vAlign w:val="bottom"/>
                </w:tcPr>
                <w:p w14:paraId="635187BF" w14:textId="77777777" w:rsidR="005C2CE3" w:rsidRPr="00211F2B" w:rsidRDefault="005C2CE3" w:rsidP="00E526DB">
                  <w:pPr>
                    <w:keepNext/>
                    <w:jc w:val="center"/>
                  </w:pPr>
                  <w:r w:rsidRPr="00211F2B">
                    <w:t>1</w:t>
                  </w:r>
                </w:p>
              </w:tc>
              <w:tc>
                <w:tcPr>
                  <w:tcW w:w="900" w:type="dxa"/>
                  <w:vAlign w:val="bottom"/>
                </w:tcPr>
                <w:p w14:paraId="49D19B27" w14:textId="77777777" w:rsidR="005C2CE3" w:rsidRPr="00211F2B" w:rsidRDefault="005C2CE3" w:rsidP="00E526DB">
                  <w:pPr>
                    <w:keepNext/>
                    <w:jc w:val="center"/>
                  </w:pPr>
                  <w:r w:rsidRPr="00211F2B">
                    <w:t>0</w:t>
                  </w:r>
                </w:p>
              </w:tc>
              <w:tc>
                <w:tcPr>
                  <w:tcW w:w="900" w:type="dxa"/>
                  <w:vAlign w:val="bottom"/>
                </w:tcPr>
                <w:p w14:paraId="093A0F2C" w14:textId="77777777" w:rsidR="005C2CE3" w:rsidRPr="00211F2B" w:rsidRDefault="005C2CE3" w:rsidP="00E526DB">
                  <w:pPr>
                    <w:keepNext/>
                    <w:jc w:val="center"/>
                  </w:pPr>
                  <w:r w:rsidRPr="00211F2B">
                    <w:t>0</w:t>
                  </w:r>
                </w:p>
              </w:tc>
              <w:tc>
                <w:tcPr>
                  <w:tcW w:w="900" w:type="dxa"/>
                  <w:vAlign w:val="bottom"/>
                </w:tcPr>
                <w:p w14:paraId="1364C2F5" w14:textId="77777777" w:rsidR="005C2CE3" w:rsidRPr="00211F2B" w:rsidRDefault="005C2CE3" w:rsidP="00E526DB">
                  <w:pPr>
                    <w:keepNext/>
                    <w:jc w:val="center"/>
                  </w:pPr>
                  <w:r w:rsidRPr="00211F2B">
                    <w:t>0</w:t>
                  </w:r>
                </w:p>
              </w:tc>
              <w:tc>
                <w:tcPr>
                  <w:tcW w:w="900" w:type="dxa"/>
                  <w:vAlign w:val="bottom"/>
                </w:tcPr>
                <w:p w14:paraId="1B97FEC8" w14:textId="77777777" w:rsidR="005C2CE3" w:rsidRPr="00211F2B" w:rsidRDefault="005C2CE3" w:rsidP="00E526DB">
                  <w:pPr>
                    <w:keepNext/>
                    <w:jc w:val="center"/>
                  </w:pPr>
                  <w:r w:rsidRPr="00211F2B">
                    <w:t>0</w:t>
                  </w:r>
                </w:p>
              </w:tc>
              <w:tc>
                <w:tcPr>
                  <w:tcW w:w="900" w:type="dxa"/>
                  <w:vAlign w:val="bottom"/>
                </w:tcPr>
                <w:p w14:paraId="311606F7" w14:textId="77777777" w:rsidR="005C2CE3" w:rsidRPr="00211F2B" w:rsidRDefault="005C2CE3" w:rsidP="00E526DB">
                  <w:pPr>
                    <w:keepNext/>
                    <w:jc w:val="center"/>
                  </w:pPr>
                  <w:r w:rsidRPr="00211F2B">
                    <w:t>0</w:t>
                  </w:r>
                </w:p>
              </w:tc>
              <w:tc>
                <w:tcPr>
                  <w:tcW w:w="900" w:type="dxa"/>
                  <w:vAlign w:val="bottom"/>
                </w:tcPr>
                <w:p w14:paraId="3515F012" w14:textId="77777777" w:rsidR="005C2CE3" w:rsidRPr="00211F2B" w:rsidRDefault="005C2CE3" w:rsidP="00E526DB">
                  <w:pPr>
                    <w:keepNext/>
                    <w:jc w:val="center"/>
                  </w:pPr>
                  <w:r w:rsidRPr="00211F2B">
                    <w:t>A/T</w:t>
                  </w:r>
                </w:p>
              </w:tc>
            </w:tr>
            <w:tr w:rsidR="005C2CE3" w:rsidRPr="00211F2B" w14:paraId="40CA446B" w14:textId="77777777" w:rsidTr="00E526DB">
              <w:trPr>
                <w:cantSplit/>
                <w:trHeight w:hRule="exact" w:val="288"/>
                <w:jc w:val="center"/>
              </w:trPr>
              <w:tc>
                <w:tcPr>
                  <w:tcW w:w="968" w:type="dxa"/>
                  <w:vAlign w:val="bottom"/>
                </w:tcPr>
                <w:p w14:paraId="2FAA9EA2" w14:textId="77777777" w:rsidR="005C2CE3" w:rsidRPr="00211F2B" w:rsidRDefault="005C2CE3" w:rsidP="00E526DB">
                  <w:pPr>
                    <w:keepNext/>
                    <w:jc w:val="center"/>
                  </w:pPr>
                  <w:r w:rsidRPr="00211F2B">
                    <w:t>1</w:t>
                  </w:r>
                </w:p>
              </w:tc>
              <w:tc>
                <w:tcPr>
                  <w:tcW w:w="967" w:type="dxa"/>
                  <w:vAlign w:val="bottom"/>
                </w:tcPr>
                <w:p w14:paraId="3F948B09" w14:textId="77777777" w:rsidR="005C2CE3" w:rsidRPr="00211F2B" w:rsidRDefault="005C2CE3" w:rsidP="00E526DB">
                  <w:pPr>
                    <w:keepNext/>
                    <w:jc w:val="center"/>
                  </w:pPr>
                  <w:r w:rsidRPr="00211F2B">
                    <w:t>0</w:t>
                  </w:r>
                </w:p>
              </w:tc>
              <w:tc>
                <w:tcPr>
                  <w:tcW w:w="900" w:type="dxa"/>
                  <w:vAlign w:val="bottom"/>
                </w:tcPr>
                <w:p w14:paraId="40A6BE79" w14:textId="77777777" w:rsidR="005C2CE3" w:rsidRPr="00211F2B" w:rsidRDefault="005C2CE3" w:rsidP="00E526DB">
                  <w:pPr>
                    <w:keepNext/>
                    <w:jc w:val="center"/>
                  </w:pPr>
                  <w:r w:rsidRPr="00211F2B">
                    <w:t>0</w:t>
                  </w:r>
                </w:p>
              </w:tc>
              <w:tc>
                <w:tcPr>
                  <w:tcW w:w="900" w:type="dxa"/>
                  <w:vAlign w:val="bottom"/>
                </w:tcPr>
                <w:p w14:paraId="57E5F881" w14:textId="77777777" w:rsidR="005C2CE3" w:rsidRPr="00211F2B" w:rsidRDefault="005C2CE3" w:rsidP="00E526DB">
                  <w:pPr>
                    <w:keepNext/>
                    <w:jc w:val="center"/>
                  </w:pPr>
                  <w:r w:rsidRPr="00211F2B">
                    <w:t>X</w:t>
                  </w:r>
                </w:p>
              </w:tc>
              <w:tc>
                <w:tcPr>
                  <w:tcW w:w="900" w:type="dxa"/>
                  <w:vAlign w:val="bottom"/>
                </w:tcPr>
                <w:p w14:paraId="2C7B50D2" w14:textId="77777777" w:rsidR="005C2CE3" w:rsidRPr="00211F2B" w:rsidRDefault="005C2CE3" w:rsidP="00E526DB">
                  <w:pPr>
                    <w:keepNext/>
                    <w:jc w:val="center"/>
                  </w:pPr>
                  <w:r w:rsidRPr="00211F2B">
                    <w:t>0</w:t>
                  </w:r>
                </w:p>
              </w:tc>
              <w:tc>
                <w:tcPr>
                  <w:tcW w:w="900" w:type="dxa"/>
                  <w:vAlign w:val="bottom"/>
                </w:tcPr>
                <w:p w14:paraId="11D8479B" w14:textId="77777777" w:rsidR="005C2CE3" w:rsidRPr="00211F2B" w:rsidRDefault="005C2CE3" w:rsidP="00E526DB">
                  <w:pPr>
                    <w:keepNext/>
                    <w:jc w:val="center"/>
                  </w:pPr>
                  <w:r w:rsidRPr="00211F2B">
                    <w:t>1</w:t>
                  </w:r>
                </w:p>
              </w:tc>
              <w:tc>
                <w:tcPr>
                  <w:tcW w:w="900" w:type="dxa"/>
                  <w:vAlign w:val="bottom"/>
                </w:tcPr>
                <w:p w14:paraId="313FCB71" w14:textId="77777777" w:rsidR="005C2CE3" w:rsidRPr="00211F2B" w:rsidRDefault="005C2CE3" w:rsidP="00E526DB">
                  <w:pPr>
                    <w:keepNext/>
                    <w:jc w:val="center"/>
                  </w:pPr>
                  <w:r w:rsidRPr="00211F2B">
                    <w:t>1</w:t>
                  </w:r>
                </w:p>
              </w:tc>
              <w:tc>
                <w:tcPr>
                  <w:tcW w:w="900" w:type="dxa"/>
                  <w:vAlign w:val="bottom"/>
                </w:tcPr>
                <w:p w14:paraId="776C887C" w14:textId="77777777" w:rsidR="005C2CE3" w:rsidRPr="00211F2B" w:rsidRDefault="005C2CE3" w:rsidP="00E526DB">
                  <w:pPr>
                    <w:keepNext/>
                    <w:jc w:val="center"/>
                  </w:pPr>
                  <w:r w:rsidRPr="00211F2B">
                    <w:t>0</w:t>
                  </w:r>
                </w:p>
              </w:tc>
              <w:tc>
                <w:tcPr>
                  <w:tcW w:w="900" w:type="dxa"/>
                  <w:vAlign w:val="bottom"/>
                </w:tcPr>
                <w:p w14:paraId="19BD0678" w14:textId="77777777" w:rsidR="005C2CE3" w:rsidRPr="00211F2B" w:rsidRDefault="005C2CE3" w:rsidP="00E526DB">
                  <w:pPr>
                    <w:keepNext/>
                    <w:jc w:val="center"/>
                  </w:pPr>
                  <w:r w:rsidRPr="00211F2B">
                    <w:t>0</w:t>
                  </w:r>
                </w:p>
              </w:tc>
              <w:tc>
                <w:tcPr>
                  <w:tcW w:w="900" w:type="dxa"/>
                  <w:vAlign w:val="bottom"/>
                </w:tcPr>
                <w:p w14:paraId="03ADE22B" w14:textId="77777777" w:rsidR="005C2CE3" w:rsidRPr="00211F2B" w:rsidRDefault="005C2CE3" w:rsidP="00E526DB">
                  <w:pPr>
                    <w:keepNext/>
                    <w:jc w:val="center"/>
                  </w:pPr>
                  <w:r w:rsidRPr="00211F2B">
                    <w:t>0</w:t>
                  </w:r>
                </w:p>
              </w:tc>
            </w:tr>
            <w:tr w:rsidR="005C2CE3" w:rsidRPr="00211F2B" w14:paraId="33713AAA" w14:textId="77777777" w:rsidTr="00E526DB">
              <w:trPr>
                <w:cantSplit/>
                <w:trHeight w:hRule="exact" w:val="288"/>
                <w:jc w:val="center"/>
              </w:trPr>
              <w:tc>
                <w:tcPr>
                  <w:tcW w:w="968" w:type="dxa"/>
                  <w:vAlign w:val="bottom"/>
                </w:tcPr>
                <w:p w14:paraId="2AAF8A93" w14:textId="77777777" w:rsidR="005C2CE3" w:rsidRPr="00211F2B" w:rsidRDefault="005C2CE3" w:rsidP="00E526DB">
                  <w:pPr>
                    <w:keepNext/>
                    <w:jc w:val="center"/>
                  </w:pPr>
                  <w:r w:rsidRPr="00211F2B">
                    <w:t>1</w:t>
                  </w:r>
                </w:p>
              </w:tc>
              <w:tc>
                <w:tcPr>
                  <w:tcW w:w="967" w:type="dxa"/>
                  <w:vAlign w:val="bottom"/>
                </w:tcPr>
                <w:p w14:paraId="2B63EABE" w14:textId="77777777" w:rsidR="005C2CE3" w:rsidRPr="00211F2B" w:rsidRDefault="005C2CE3" w:rsidP="00E526DB">
                  <w:pPr>
                    <w:keepNext/>
                    <w:jc w:val="center"/>
                  </w:pPr>
                  <w:r w:rsidRPr="00211F2B">
                    <w:t>0</w:t>
                  </w:r>
                </w:p>
              </w:tc>
              <w:tc>
                <w:tcPr>
                  <w:tcW w:w="900" w:type="dxa"/>
                  <w:vAlign w:val="bottom"/>
                </w:tcPr>
                <w:p w14:paraId="33313D7C" w14:textId="77777777" w:rsidR="005C2CE3" w:rsidRPr="00211F2B" w:rsidRDefault="005C2CE3" w:rsidP="00E526DB">
                  <w:pPr>
                    <w:keepNext/>
                    <w:jc w:val="center"/>
                  </w:pPr>
                  <w:r w:rsidRPr="00211F2B">
                    <w:t>1</w:t>
                  </w:r>
                </w:p>
              </w:tc>
              <w:tc>
                <w:tcPr>
                  <w:tcW w:w="900" w:type="dxa"/>
                  <w:vAlign w:val="bottom"/>
                </w:tcPr>
                <w:p w14:paraId="03109C50" w14:textId="77777777" w:rsidR="005C2CE3" w:rsidRPr="00211F2B" w:rsidRDefault="005C2CE3" w:rsidP="00E526DB">
                  <w:pPr>
                    <w:keepNext/>
                    <w:jc w:val="center"/>
                  </w:pPr>
                  <w:r w:rsidRPr="00211F2B">
                    <w:t>X</w:t>
                  </w:r>
                </w:p>
              </w:tc>
              <w:tc>
                <w:tcPr>
                  <w:tcW w:w="900" w:type="dxa"/>
                  <w:vAlign w:val="bottom"/>
                </w:tcPr>
                <w:p w14:paraId="2F494982" w14:textId="77777777" w:rsidR="005C2CE3" w:rsidRPr="00211F2B" w:rsidRDefault="005C2CE3" w:rsidP="00E526DB">
                  <w:pPr>
                    <w:keepNext/>
                    <w:jc w:val="center"/>
                  </w:pPr>
                  <w:r w:rsidRPr="00211F2B">
                    <w:t>0</w:t>
                  </w:r>
                </w:p>
              </w:tc>
              <w:tc>
                <w:tcPr>
                  <w:tcW w:w="900" w:type="dxa"/>
                  <w:vAlign w:val="bottom"/>
                </w:tcPr>
                <w:p w14:paraId="2995CCA8" w14:textId="77777777" w:rsidR="005C2CE3" w:rsidRPr="00211F2B" w:rsidRDefault="005C2CE3" w:rsidP="00E526DB">
                  <w:pPr>
                    <w:keepNext/>
                    <w:jc w:val="center"/>
                  </w:pPr>
                  <w:r w:rsidRPr="00211F2B">
                    <w:t>0</w:t>
                  </w:r>
                </w:p>
              </w:tc>
              <w:tc>
                <w:tcPr>
                  <w:tcW w:w="900" w:type="dxa"/>
                  <w:vAlign w:val="bottom"/>
                </w:tcPr>
                <w:p w14:paraId="72D91DFF" w14:textId="77777777" w:rsidR="005C2CE3" w:rsidRPr="00211F2B" w:rsidRDefault="005C2CE3" w:rsidP="00E526DB">
                  <w:pPr>
                    <w:keepNext/>
                    <w:jc w:val="center"/>
                  </w:pPr>
                  <w:r w:rsidRPr="00211F2B">
                    <w:t>0</w:t>
                  </w:r>
                </w:p>
              </w:tc>
              <w:tc>
                <w:tcPr>
                  <w:tcW w:w="900" w:type="dxa"/>
                  <w:vAlign w:val="bottom"/>
                </w:tcPr>
                <w:p w14:paraId="0E60BF18" w14:textId="77777777" w:rsidR="005C2CE3" w:rsidRPr="00211F2B" w:rsidRDefault="005C2CE3" w:rsidP="00E526DB">
                  <w:pPr>
                    <w:keepNext/>
                    <w:jc w:val="center"/>
                  </w:pPr>
                  <w:r w:rsidRPr="00211F2B">
                    <w:t>0</w:t>
                  </w:r>
                </w:p>
              </w:tc>
              <w:tc>
                <w:tcPr>
                  <w:tcW w:w="900" w:type="dxa"/>
                  <w:vAlign w:val="bottom"/>
                </w:tcPr>
                <w:p w14:paraId="308FAE26" w14:textId="77777777" w:rsidR="005C2CE3" w:rsidRPr="00211F2B" w:rsidRDefault="005C2CE3" w:rsidP="00E526DB">
                  <w:pPr>
                    <w:keepNext/>
                    <w:jc w:val="center"/>
                  </w:pPr>
                  <w:r w:rsidRPr="00211F2B">
                    <w:t>A/T</w:t>
                  </w:r>
                </w:p>
              </w:tc>
              <w:tc>
                <w:tcPr>
                  <w:tcW w:w="900" w:type="dxa"/>
                  <w:vAlign w:val="bottom"/>
                </w:tcPr>
                <w:p w14:paraId="1318A4A6" w14:textId="77777777" w:rsidR="005C2CE3" w:rsidRPr="00211F2B" w:rsidRDefault="005C2CE3" w:rsidP="00E526DB">
                  <w:pPr>
                    <w:keepNext/>
                    <w:jc w:val="center"/>
                  </w:pPr>
                  <w:r w:rsidRPr="00211F2B">
                    <w:t>0</w:t>
                  </w:r>
                </w:p>
              </w:tc>
            </w:tr>
            <w:tr w:rsidR="005C2CE3" w:rsidRPr="00211F2B" w14:paraId="0577F736" w14:textId="77777777" w:rsidTr="00E526DB">
              <w:trPr>
                <w:cantSplit/>
                <w:trHeight w:hRule="exact" w:val="288"/>
                <w:jc w:val="center"/>
              </w:trPr>
              <w:tc>
                <w:tcPr>
                  <w:tcW w:w="968" w:type="dxa"/>
                  <w:vAlign w:val="bottom"/>
                </w:tcPr>
                <w:p w14:paraId="19E454BE" w14:textId="77777777" w:rsidR="005C2CE3" w:rsidRPr="00211F2B" w:rsidRDefault="005C2CE3" w:rsidP="00E526DB">
                  <w:pPr>
                    <w:keepNext/>
                    <w:jc w:val="center"/>
                  </w:pPr>
                  <w:r w:rsidRPr="00211F2B">
                    <w:t>1</w:t>
                  </w:r>
                </w:p>
              </w:tc>
              <w:tc>
                <w:tcPr>
                  <w:tcW w:w="967" w:type="dxa"/>
                  <w:vAlign w:val="bottom"/>
                </w:tcPr>
                <w:p w14:paraId="6793AD5A" w14:textId="77777777" w:rsidR="005C2CE3" w:rsidRPr="00211F2B" w:rsidRDefault="005C2CE3" w:rsidP="00E526DB">
                  <w:pPr>
                    <w:keepNext/>
                    <w:jc w:val="center"/>
                  </w:pPr>
                  <w:r w:rsidRPr="00211F2B">
                    <w:t>1</w:t>
                  </w:r>
                </w:p>
              </w:tc>
              <w:tc>
                <w:tcPr>
                  <w:tcW w:w="900" w:type="dxa"/>
                  <w:vAlign w:val="bottom"/>
                </w:tcPr>
                <w:p w14:paraId="276E359B" w14:textId="77777777" w:rsidR="005C2CE3" w:rsidRPr="00211F2B" w:rsidRDefault="005C2CE3" w:rsidP="00E526DB">
                  <w:pPr>
                    <w:keepNext/>
                    <w:jc w:val="center"/>
                  </w:pPr>
                  <w:r w:rsidRPr="00211F2B">
                    <w:t>0</w:t>
                  </w:r>
                </w:p>
              </w:tc>
              <w:tc>
                <w:tcPr>
                  <w:tcW w:w="900" w:type="dxa"/>
                  <w:vAlign w:val="bottom"/>
                </w:tcPr>
                <w:p w14:paraId="4A0B41F7" w14:textId="77777777" w:rsidR="005C2CE3" w:rsidRPr="00211F2B" w:rsidRDefault="005C2CE3" w:rsidP="00E526DB">
                  <w:pPr>
                    <w:keepNext/>
                    <w:jc w:val="center"/>
                  </w:pPr>
                  <w:r w:rsidRPr="00211F2B">
                    <w:t>0</w:t>
                  </w:r>
                </w:p>
              </w:tc>
              <w:tc>
                <w:tcPr>
                  <w:tcW w:w="900" w:type="dxa"/>
                  <w:vAlign w:val="bottom"/>
                </w:tcPr>
                <w:p w14:paraId="2CEE8596" w14:textId="77777777" w:rsidR="005C2CE3" w:rsidRPr="00211F2B" w:rsidRDefault="005C2CE3" w:rsidP="00E526DB">
                  <w:pPr>
                    <w:keepNext/>
                    <w:jc w:val="center"/>
                  </w:pPr>
                  <w:r w:rsidRPr="00211F2B">
                    <w:t>1</w:t>
                  </w:r>
                </w:p>
              </w:tc>
              <w:tc>
                <w:tcPr>
                  <w:tcW w:w="900" w:type="dxa"/>
                  <w:vAlign w:val="bottom"/>
                </w:tcPr>
                <w:p w14:paraId="558791B3" w14:textId="77777777" w:rsidR="005C2CE3" w:rsidRPr="00211F2B" w:rsidRDefault="005C2CE3" w:rsidP="00E526DB">
                  <w:pPr>
                    <w:keepNext/>
                    <w:jc w:val="center"/>
                  </w:pPr>
                  <w:r w:rsidRPr="00211F2B">
                    <w:t>1</w:t>
                  </w:r>
                </w:p>
              </w:tc>
              <w:tc>
                <w:tcPr>
                  <w:tcW w:w="900" w:type="dxa"/>
                  <w:vAlign w:val="bottom"/>
                </w:tcPr>
                <w:p w14:paraId="4CED616F" w14:textId="77777777" w:rsidR="005C2CE3" w:rsidRPr="00211F2B" w:rsidRDefault="005C2CE3" w:rsidP="00E526DB">
                  <w:pPr>
                    <w:keepNext/>
                    <w:jc w:val="center"/>
                  </w:pPr>
                  <w:r w:rsidRPr="00211F2B">
                    <w:t>1</w:t>
                  </w:r>
                </w:p>
              </w:tc>
              <w:tc>
                <w:tcPr>
                  <w:tcW w:w="900" w:type="dxa"/>
                  <w:vAlign w:val="bottom"/>
                </w:tcPr>
                <w:p w14:paraId="49BFBE42" w14:textId="77777777" w:rsidR="005C2CE3" w:rsidRPr="00211F2B" w:rsidRDefault="005C2CE3" w:rsidP="00E526DB">
                  <w:pPr>
                    <w:keepNext/>
                    <w:jc w:val="center"/>
                  </w:pPr>
                  <w:r w:rsidRPr="00211F2B">
                    <w:t>1</w:t>
                  </w:r>
                </w:p>
              </w:tc>
              <w:tc>
                <w:tcPr>
                  <w:tcW w:w="900" w:type="dxa"/>
                  <w:vAlign w:val="bottom"/>
                </w:tcPr>
                <w:p w14:paraId="5BF2C922" w14:textId="77777777" w:rsidR="005C2CE3" w:rsidRPr="00211F2B" w:rsidRDefault="005C2CE3" w:rsidP="00E526DB">
                  <w:pPr>
                    <w:keepNext/>
                    <w:jc w:val="center"/>
                  </w:pPr>
                  <w:r w:rsidRPr="00211F2B">
                    <w:t>0</w:t>
                  </w:r>
                </w:p>
              </w:tc>
              <w:tc>
                <w:tcPr>
                  <w:tcW w:w="900" w:type="dxa"/>
                  <w:vAlign w:val="bottom"/>
                </w:tcPr>
                <w:p w14:paraId="0C1B116B" w14:textId="77777777" w:rsidR="005C2CE3" w:rsidRPr="00211F2B" w:rsidRDefault="005C2CE3" w:rsidP="00E526DB">
                  <w:pPr>
                    <w:keepNext/>
                    <w:jc w:val="center"/>
                  </w:pPr>
                  <w:r w:rsidRPr="00211F2B">
                    <w:t>0</w:t>
                  </w:r>
                </w:p>
              </w:tc>
            </w:tr>
            <w:tr w:rsidR="005C2CE3" w:rsidRPr="00211F2B" w14:paraId="273EDA38" w14:textId="77777777" w:rsidTr="00E526DB">
              <w:trPr>
                <w:cantSplit/>
                <w:trHeight w:hRule="exact" w:val="288"/>
                <w:jc w:val="center"/>
              </w:trPr>
              <w:tc>
                <w:tcPr>
                  <w:tcW w:w="968" w:type="dxa"/>
                  <w:vAlign w:val="bottom"/>
                </w:tcPr>
                <w:p w14:paraId="66539514" w14:textId="77777777" w:rsidR="005C2CE3" w:rsidRPr="00211F2B" w:rsidRDefault="005C2CE3" w:rsidP="00E526DB">
                  <w:pPr>
                    <w:keepNext/>
                    <w:jc w:val="center"/>
                  </w:pPr>
                  <w:r w:rsidRPr="00211F2B">
                    <w:t>1</w:t>
                  </w:r>
                </w:p>
              </w:tc>
              <w:tc>
                <w:tcPr>
                  <w:tcW w:w="967" w:type="dxa"/>
                  <w:vAlign w:val="bottom"/>
                </w:tcPr>
                <w:p w14:paraId="2F8AFE87" w14:textId="77777777" w:rsidR="005C2CE3" w:rsidRPr="00211F2B" w:rsidRDefault="005C2CE3" w:rsidP="00E526DB">
                  <w:pPr>
                    <w:keepNext/>
                    <w:jc w:val="center"/>
                  </w:pPr>
                  <w:r w:rsidRPr="00211F2B">
                    <w:t>1</w:t>
                  </w:r>
                </w:p>
              </w:tc>
              <w:tc>
                <w:tcPr>
                  <w:tcW w:w="900" w:type="dxa"/>
                  <w:vAlign w:val="bottom"/>
                </w:tcPr>
                <w:p w14:paraId="025347DB" w14:textId="77777777" w:rsidR="005C2CE3" w:rsidRPr="00211F2B" w:rsidRDefault="005C2CE3" w:rsidP="00E526DB">
                  <w:pPr>
                    <w:keepNext/>
                    <w:jc w:val="center"/>
                  </w:pPr>
                  <w:r w:rsidRPr="00211F2B">
                    <w:t>0</w:t>
                  </w:r>
                </w:p>
              </w:tc>
              <w:tc>
                <w:tcPr>
                  <w:tcW w:w="900" w:type="dxa"/>
                  <w:vAlign w:val="bottom"/>
                </w:tcPr>
                <w:p w14:paraId="4FF8429F" w14:textId="77777777" w:rsidR="005C2CE3" w:rsidRPr="00211F2B" w:rsidRDefault="005C2CE3" w:rsidP="00E526DB">
                  <w:pPr>
                    <w:keepNext/>
                    <w:jc w:val="center"/>
                  </w:pPr>
                  <w:r w:rsidRPr="00211F2B">
                    <w:t>1</w:t>
                  </w:r>
                </w:p>
              </w:tc>
              <w:tc>
                <w:tcPr>
                  <w:tcW w:w="900" w:type="dxa"/>
                  <w:vAlign w:val="bottom"/>
                </w:tcPr>
                <w:p w14:paraId="0220B219" w14:textId="77777777" w:rsidR="005C2CE3" w:rsidRPr="00211F2B" w:rsidRDefault="005C2CE3" w:rsidP="00E526DB">
                  <w:pPr>
                    <w:keepNext/>
                    <w:jc w:val="center"/>
                  </w:pPr>
                  <w:r w:rsidRPr="00211F2B">
                    <w:t>0</w:t>
                  </w:r>
                </w:p>
              </w:tc>
              <w:tc>
                <w:tcPr>
                  <w:tcW w:w="900" w:type="dxa"/>
                  <w:vAlign w:val="bottom"/>
                </w:tcPr>
                <w:p w14:paraId="3B5D1584" w14:textId="77777777" w:rsidR="005C2CE3" w:rsidRPr="00211F2B" w:rsidRDefault="005C2CE3" w:rsidP="00E526DB">
                  <w:pPr>
                    <w:keepNext/>
                    <w:jc w:val="center"/>
                  </w:pPr>
                  <w:r w:rsidRPr="00211F2B">
                    <w:t>1</w:t>
                  </w:r>
                </w:p>
              </w:tc>
              <w:tc>
                <w:tcPr>
                  <w:tcW w:w="900" w:type="dxa"/>
                  <w:vAlign w:val="bottom"/>
                </w:tcPr>
                <w:p w14:paraId="7D0F37C7" w14:textId="77777777" w:rsidR="005C2CE3" w:rsidRPr="00211F2B" w:rsidRDefault="005C2CE3" w:rsidP="00E526DB">
                  <w:pPr>
                    <w:keepNext/>
                    <w:jc w:val="center"/>
                  </w:pPr>
                  <w:r w:rsidRPr="00211F2B">
                    <w:t>1</w:t>
                  </w:r>
                </w:p>
              </w:tc>
              <w:tc>
                <w:tcPr>
                  <w:tcW w:w="900" w:type="dxa"/>
                  <w:vAlign w:val="bottom"/>
                </w:tcPr>
                <w:p w14:paraId="4BDBC16E" w14:textId="77777777" w:rsidR="005C2CE3" w:rsidRPr="00211F2B" w:rsidRDefault="005C2CE3" w:rsidP="00E526DB">
                  <w:pPr>
                    <w:keepNext/>
                    <w:jc w:val="center"/>
                  </w:pPr>
                  <w:r w:rsidRPr="00211F2B">
                    <w:t>0</w:t>
                  </w:r>
                </w:p>
              </w:tc>
              <w:tc>
                <w:tcPr>
                  <w:tcW w:w="900" w:type="dxa"/>
                  <w:vAlign w:val="bottom"/>
                </w:tcPr>
                <w:p w14:paraId="489887C8" w14:textId="77777777" w:rsidR="005C2CE3" w:rsidRPr="00211F2B" w:rsidRDefault="005C2CE3" w:rsidP="00E526DB">
                  <w:pPr>
                    <w:keepNext/>
                    <w:jc w:val="center"/>
                  </w:pPr>
                  <w:r w:rsidRPr="00211F2B">
                    <w:t>0</w:t>
                  </w:r>
                </w:p>
              </w:tc>
              <w:tc>
                <w:tcPr>
                  <w:tcW w:w="900" w:type="dxa"/>
                  <w:vAlign w:val="bottom"/>
                </w:tcPr>
                <w:p w14:paraId="1E9DCFF0" w14:textId="77777777" w:rsidR="005C2CE3" w:rsidRPr="00211F2B" w:rsidRDefault="005C2CE3" w:rsidP="00E526DB">
                  <w:pPr>
                    <w:keepNext/>
                    <w:jc w:val="center"/>
                  </w:pPr>
                  <w:r w:rsidRPr="00211F2B">
                    <w:t>0</w:t>
                  </w:r>
                </w:p>
              </w:tc>
            </w:tr>
            <w:tr w:rsidR="005C2CE3" w:rsidRPr="00211F2B" w14:paraId="2AB2D7EA" w14:textId="77777777" w:rsidTr="00E526DB">
              <w:trPr>
                <w:cantSplit/>
                <w:trHeight w:hRule="exact" w:val="288"/>
                <w:jc w:val="center"/>
              </w:trPr>
              <w:tc>
                <w:tcPr>
                  <w:tcW w:w="968" w:type="dxa"/>
                  <w:vAlign w:val="bottom"/>
                </w:tcPr>
                <w:p w14:paraId="31465A61" w14:textId="77777777" w:rsidR="005C2CE3" w:rsidRPr="00211F2B" w:rsidRDefault="005C2CE3" w:rsidP="00E526DB">
                  <w:pPr>
                    <w:keepNext/>
                    <w:jc w:val="center"/>
                  </w:pPr>
                  <w:r w:rsidRPr="00211F2B">
                    <w:t>1</w:t>
                  </w:r>
                </w:p>
              </w:tc>
              <w:tc>
                <w:tcPr>
                  <w:tcW w:w="967" w:type="dxa"/>
                  <w:vAlign w:val="bottom"/>
                </w:tcPr>
                <w:p w14:paraId="73061261" w14:textId="77777777" w:rsidR="005C2CE3" w:rsidRPr="00211F2B" w:rsidRDefault="005C2CE3" w:rsidP="00E526DB">
                  <w:pPr>
                    <w:keepNext/>
                    <w:jc w:val="center"/>
                  </w:pPr>
                  <w:r w:rsidRPr="00211F2B">
                    <w:t>1</w:t>
                  </w:r>
                </w:p>
              </w:tc>
              <w:tc>
                <w:tcPr>
                  <w:tcW w:w="900" w:type="dxa"/>
                  <w:vAlign w:val="bottom"/>
                </w:tcPr>
                <w:p w14:paraId="4AFBF698" w14:textId="77777777" w:rsidR="005C2CE3" w:rsidRPr="00211F2B" w:rsidRDefault="005C2CE3" w:rsidP="00E526DB">
                  <w:pPr>
                    <w:keepNext/>
                    <w:jc w:val="center"/>
                  </w:pPr>
                  <w:r w:rsidRPr="00211F2B">
                    <w:t>1</w:t>
                  </w:r>
                </w:p>
              </w:tc>
              <w:tc>
                <w:tcPr>
                  <w:tcW w:w="900" w:type="dxa"/>
                  <w:vAlign w:val="bottom"/>
                </w:tcPr>
                <w:p w14:paraId="3F2FF9AA" w14:textId="77777777" w:rsidR="005C2CE3" w:rsidRPr="00211F2B" w:rsidRDefault="005C2CE3" w:rsidP="00E526DB">
                  <w:pPr>
                    <w:keepNext/>
                    <w:jc w:val="center"/>
                  </w:pPr>
                  <w:r w:rsidRPr="00211F2B">
                    <w:t>0</w:t>
                  </w:r>
                </w:p>
              </w:tc>
              <w:tc>
                <w:tcPr>
                  <w:tcW w:w="900" w:type="dxa"/>
                  <w:vAlign w:val="bottom"/>
                </w:tcPr>
                <w:p w14:paraId="2E89BD6F" w14:textId="77777777" w:rsidR="005C2CE3" w:rsidRPr="00211F2B" w:rsidRDefault="005C2CE3" w:rsidP="00E526DB">
                  <w:pPr>
                    <w:keepNext/>
                    <w:jc w:val="center"/>
                  </w:pPr>
                  <w:r w:rsidRPr="00211F2B">
                    <w:t>1</w:t>
                  </w:r>
                </w:p>
              </w:tc>
              <w:tc>
                <w:tcPr>
                  <w:tcW w:w="900" w:type="dxa"/>
                  <w:vAlign w:val="bottom"/>
                </w:tcPr>
                <w:p w14:paraId="75351A85" w14:textId="77777777" w:rsidR="005C2CE3" w:rsidRPr="00211F2B" w:rsidRDefault="005C2CE3" w:rsidP="00E526DB">
                  <w:pPr>
                    <w:keepNext/>
                    <w:jc w:val="center"/>
                  </w:pPr>
                  <w:r w:rsidRPr="00211F2B">
                    <w:t>0</w:t>
                  </w:r>
                </w:p>
              </w:tc>
              <w:tc>
                <w:tcPr>
                  <w:tcW w:w="900" w:type="dxa"/>
                  <w:vAlign w:val="bottom"/>
                </w:tcPr>
                <w:p w14:paraId="1147604C" w14:textId="77777777" w:rsidR="005C2CE3" w:rsidRPr="00211F2B" w:rsidRDefault="005C2CE3" w:rsidP="00E526DB">
                  <w:pPr>
                    <w:keepNext/>
                    <w:jc w:val="center"/>
                  </w:pPr>
                  <w:r w:rsidRPr="00211F2B">
                    <w:t>0</w:t>
                  </w:r>
                </w:p>
              </w:tc>
              <w:tc>
                <w:tcPr>
                  <w:tcW w:w="900" w:type="dxa"/>
                  <w:vAlign w:val="bottom"/>
                </w:tcPr>
                <w:p w14:paraId="7A46005F" w14:textId="77777777" w:rsidR="005C2CE3" w:rsidRPr="00211F2B" w:rsidRDefault="005C2CE3" w:rsidP="00E526DB">
                  <w:pPr>
                    <w:keepNext/>
                    <w:jc w:val="center"/>
                  </w:pPr>
                  <w:r w:rsidRPr="00211F2B">
                    <w:t>1</w:t>
                  </w:r>
                </w:p>
              </w:tc>
              <w:tc>
                <w:tcPr>
                  <w:tcW w:w="900" w:type="dxa"/>
                  <w:vAlign w:val="bottom"/>
                </w:tcPr>
                <w:p w14:paraId="6A8948A0" w14:textId="77777777" w:rsidR="005C2CE3" w:rsidRPr="00211F2B" w:rsidRDefault="005C2CE3" w:rsidP="00E526DB">
                  <w:pPr>
                    <w:keepNext/>
                    <w:jc w:val="center"/>
                  </w:pPr>
                  <w:r w:rsidRPr="00211F2B">
                    <w:t>0</w:t>
                  </w:r>
                </w:p>
              </w:tc>
              <w:tc>
                <w:tcPr>
                  <w:tcW w:w="900" w:type="dxa"/>
                  <w:vAlign w:val="bottom"/>
                </w:tcPr>
                <w:p w14:paraId="2FB415BE" w14:textId="77777777" w:rsidR="005C2CE3" w:rsidRPr="00211F2B" w:rsidRDefault="005C2CE3" w:rsidP="00E526DB">
                  <w:pPr>
                    <w:keepNext/>
                    <w:jc w:val="center"/>
                  </w:pPr>
                  <w:r w:rsidRPr="00211F2B">
                    <w:t>0</w:t>
                  </w:r>
                </w:p>
              </w:tc>
            </w:tr>
            <w:tr w:rsidR="005C2CE3" w:rsidRPr="00211F2B" w14:paraId="5B6F30DB" w14:textId="77777777" w:rsidTr="00E526DB">
              <w:trPr>
                <w:cantSplit/>
                <w:trHeight w:hRule="exact" w:val="288"/>
                <w:jc w:val="center"/>
              </w:trPr>
              <w:tc>
                <w:tcPr>
                  <w:tcW w:w="968" w:type="dxa"/>
                  <w:vAlign w:val="bottom"/>
                </w:tcPr>
                <w:p w14:paraId="2A120732" w14:textId="77777777" w:rsidR="005C2CE3" w:rsidRPr="00211F2B" w:rsidRDefault="005C2CE3" w:rsidP="00E526DB">
                  <w:pPr>
                    <w:keepNext/>
                    <w:jc w:val="center"/>
                  </w:pPr>
                  <w:r w:rsidRPr="00211F2B">
                    <w:t>1</w:t>
                  </w:r>
                </w:p>
              </w:tc>
              <w:tc>
                <w:tcPr>
                  <w:tcW w:w="967" w:type="dxa"/>
                  <w:vAlign w:val="bottom"/>
                </w:tcPr>
                <w:p w14:paraId="10AAE52E" w14:textId="77777777" w:rsidR="005C2CE3" w:rsidRPr="00211F2B" w:rsidRDefault="005C2CE3" w:rsidP="00E526DB">
                  <w:pPr>
                    <w:keepNext/>
                    <w:jc w:val="center"/>
                  </w:pPr>
                  <w:r w:rsidRPr="00211F2B">
                    <w:t>1</w:t>
                  </w:r>
                </w:p>
              </w:tc>
              <w:tc>
                <w:tcPr>
                  <w:tcW w:w="900" w:type="dxa"/>
                  <w:vAlign w:val="bottom"/>
                </w:tcPr>
                <w:p w14:paraId="0726CB4A" w14:textId="77777777" w:rsidR="005C2CE3" w:rsidRPr="00211F2B" w:rsidRDefault="005C2CE3" w:rsidP="00E526DB">
                  <w:pPr>
                    <w:keepNext/>
                    <w:jc w:val="center"/>
                  </w:pPr>
                  <w:r w:rsidRPr="00211F2B">
                    <w:t>1</w:t>
                  </w:r>
                </w:p>
              </w:tc>
              <w:tc>
                <w:tcPr>
                  <w:tcW w:w="900" w:type="dxa"/>
                  <w:vAlign w:val="bottom"/>
                </w:tcPr>
                <w:p w14:paraId="7651847C" w14:textId="77777777" w:rsidR="005C2CE3" w:rsidRPr="00211F2B" w:rsidRDefault="005C2CE3" w:rsidP="00E526DB">
                  <w:pPr>
                    <w:keepNext/>
                    <w:jc w:val="center"/>
                  </w:pPr>
                  <w:r w:rsidRPr="00211F2B">
                    <w:t>1</w:t>
                  </w:r>
                </w:p>
              </w:tc>
              <w:tc>
                <w:tcPr>
                  <w:tcW w:w="900" w:type="dxa"/>
                  <w:vAlign w:val="bottom"/>
                </w:tcPr>
                <w:p w14:paraId="30548880" w14:textId="77777777" w:rsidR="005C2CE3" w:rsidRPr="00211F2B" w:rsidRDefault="005C2CE3" w:rsidP="00E526DB">
                  <w:pPr>
                    <w:keepNext/>
                    <w:jc w:val="center"/>
                  </w:pPr>
                  <w:r w:rsidRPr="00211F2B">
                    <w:t>0</w:t>
                  </w:r>
                </w:p>
              </w:tc>
              <w:tc>
                <w:tcPr>
                  <w:tcW w:w="900" w:type="dxa"/>
                  <w:vAlign w:val="bottom"/>
                </w:tcPr>
                <w:p w14:paraId="36056F4A" w14:textId="77777777" w:rsidR="005C2CE3" w:rsidRPr="00211F2B" w:rsidRDefault="005C2CE3" w:rsidP="00E526DB">
                  <w:pPr>
                    <w:keepNext/>
                    <w:jc w:val="center"/>
                  </w:pPr>
                  <w:r w:rsidRPr="00211F2B">
                    <w:t>0</w:t>
                  </w:r>
                </w:p>
              </w:tc>
              <w:tc>
                <w:tcPr>
                  <w:tcW w:w="900" w:type="dxa"/>
                  <w:vAlign w:val="bottom"/>
                </w:tcPr>
                <w:p w14:paraId="098B4D17" w14:textId="77777777" w:rsidR="005C2CE3" w:rsidRPr="00211F2B" w:rsidRDefault="005C2CE3" w:rsidP="00E526DB">
                  <w:pPr>
                    <w:keepNext/>
                    <w:jc w:val="center"/>
                  </w:pPr>
                  <w:r w:rsidRPr="00211F2B">
                    <w:t>0</w:t>
                  </w:r>
                </w:p>
              </w:tc>
              <w:tc>
                <w:tcPr>
                  <w:tcW w:w="900" w:type="dxa"/>
                  <w:vAlign w:val="bottom"/>
                </w:tcPr>
                <w:p w14:paraId="401931B7" w14:textId="77777777" w:rsidR="005C2CE3" w:rsidRPr="00211F2B" w:rsidRDefault="005C2CE3" w:rsidP="00E526DB">
                  <w:pPr>
                    <w:keepNext/>
                    <w:jc w:val="center"/>
                  </w:pPr>
                  <w:r w:rsidRPr="00211F2B">
                    <w:t>0</w:t>
                  </w:r>
                </w:p>
              </w:tc>
              <w:tc>
                <w:tcPr>
                  <w:tcW w:w="900" w:type="dxa"/>
                  <w:vAlign w:val="bottom"/>
                </w:tcPr>
                <w:p w14:paraId="21950276" w14:textId="77777777" w:rsidR="005C2CE3" w:rsidRPr="00211F2B" w:rsidRDefault="005C2CE3" w:rsidP="00E526DB">
                  <w:pPr>
                    <w:keepNext/>
                    <w:jc w:val="center"/>
                  </w:pPr>
                  <w:r w:rsidRPr="00211F2B">
                    <w:t>A/T</w:t>
                  </w:r>
                </w:p>
              </w:tc>
              <w:tc>
                <w:tcPr>
                  <w:tcW w:w="900" w:type="dxa"/>
                  <w:vAlign w:val="bottom"/>
                </w:tcPr>
                <w:p w14:paraId="6C8C3F8F" w14:textId="77777777" w:rsidR="005C2CE3" w:rsidRPr="00211F2B" w:rsidRDefault="005C2CE3" w:rsidP="00E526DB">
                  <w:pPr>
                    <w:keepNext/>
                    <w:jc w:val="center"/>
                  </w:pPr>
                  <w:r w:rsidRPr="00211F2B">
                    <w:t>A/T</w:t>
                  </w:r>
                </w:p>
              </w:tc>
            </w:tr>
            <w:tr w:rsidR="00262A22" w:rsidRPr="00211F2B" w14:paraId="119DA9DF" w14:textId="77777777" w:rsidTr="00892049">
              <w:trPr>
                <w:jc w:val="center"/>
              </w:trPr>
              <w:tc>
                <w:tcPr>
                  <w:tcW w:w="9135" w:type="dxa"/>
                  <w:gridSpan w:val="10"/>
                  <w:vAlign w:val="bottom"/>
                </w:tcPr>
                <w:p w14:paraId="53B22E94" w14:textId="77777777" w:rsidR="00262A22" w:rsidRPr="00262A22" w:rsidRDefault="00262A22" w:rsidP="00E526DB">
                  <w:pPr>
                    <w:keepNext/>
                    <w:ind w:left="2862" w:hanging="2862"/>
                  </w:pPr>
                  <w:r w:rsidRPr="00262A22">
                    <w:t>Fail-Safe Enable Function</w:t>
                  </w:r>
                  <w:r w:rsidRPr="00262A22">
                    <w:tab/>
                    <w:t>0</w:t>
                  </w:r>
                  <w:r w:rsidRPr="00262A22">
                    <w:tab/>
                    <w:t>Fail-Safe Not Enabled</w:t>
                  </w:r>
                </w:p>
                <w:p w14:paraId="75B1C89E" w14:textId="77777777" w:rsidR="00262A22" w:rsidRPr="00262A22" w:rsidRDefault="00262A22" w:rsidP="00E526DB">
                  <w:pPr>
                    <w:keepNext/>
                    <w:ind w:left="2862" w:hanging="2862"/>
                  </w:pPr>
                  <w:r w:rsidRPr="00262A22">
                    <w:tab/>
                    <w:t>1</w:t>
                  </w:r>
                  <w:r w:rsidRPr="00262A22">
                    <w:tab/>
                    <w:t>Fail-Safe Enabled</w:t>
                  </w:r>
                </w:p>
                <w:p w14:paraId="406A41F8" w14:textId="77777777" w:rsidR="00262A22" w:rsidRPr="00262A22" w:rsidRDefault="00262A22" w:rsidP="000223EC">
                  <w:pPr>
                    <w:pStyle w:val="betweennotes"/>
                  </w:pPr>
                </w:p>
                <w:p w14:paraId="4771A893" w14:textId="77777777" w:rsidR="00262A22" w:rsidRPr="00262A22" w:rsidRDefault="00262A22" w:rsidP="00E526DB">
                  <w:pPr>
                    <w:keepNext/>
                    <w:ind w:left="2862" w:hanging="2862"/>
                  </w:pPr>
                  <w:r w:rsidRPr="00262A22">
                    <w:t>Fail-Safe Event</w:t>
                  </w:r>
                  <w:r w:rsidRPr="00262A22">
                    <w:tab/>
                    <w:t>0</w:t>
                  </w:r>
                  <w:r w:rsidRPr="00262A22">
                    <w:tab/>
                    <w:t>Does Not Occur</w:t>
                  </w:r>
                </w:p>
                <w:p w14:paraId="6E5CF54D" w14:textId="77777777" w:rsidR="00262A22" w:rsidRDefault="00262A22" w:rsidP="00E526DB">
                  <w:pPr>
                    <w:keepNext/>
                    <w:ind w:left="2862" w:hanging="2862"/>
                  </w:pPr>
                  <w:r w:rsidRPr="00262A22">
                    <w:tab/>
                    <w:t>1</w:t>
                  </w:r>
                  <w:r w:rsidRPr="00262A22">
                    <w:tab/>
                    <w:t>Low Voltage or Loss of Tone Occurs</w:t>
                  </w:r>
                </w:p>
                <w:p w14:paraId="7F3B8C5F" w14:textId="77777777" w:rsidR="00262A22" w:rsidRPr="00262A22" w:rsidRDefault="00262A22" w:rsidP="00E526DB">
                  <w:pPr>
                    <w:keepNext/>
                    <w:ind w:left="2862" w:hanging="2862"/>
                  </w:pPr>
                  <w:r>
                    <w:tab/>
                    <w:t>X</w:t>
                  </w:r>
                  <w:r>
                    <w:tab/>
                    <w:t>Do Not Care State</w:t>
                  </w:r>
                </w:p>
                <w:p w14:paraId="2A850D07" w14:textId="77777777" w:rsidR="00262A22" w:rsidRPr="00262A22" w:rsidRDefault="00262A22" w:rsidP="000223EC">
                  <w:pPr>
                    <w:pStyle w:val="betweennotes"/>
                  </w:pPr>
                </w:p>
                <w:p w14:paraId="4D518A67" w14:textId="77777777" w:rsidR="00262A22" w:rsidRPr="00262A22" w:rsidRDefault="00262A22" w:rsidP="00E526DB">
                  <w:pPr>
                    <w:keepNext/>
                    <w:ind w:left="2862" w:hanging="2862"/>
                  </w:pPr>
                  <w:r w:rsidRPr="00262A22">
                    <w:t>Fail-Safe Interface Logic</w:t>
                  </w:r>
                  <w:r w:rsidRPr="00262A22">
                    <w:tab/>
                    <w:t>0</w:t>
                  </w:r>
                  <w:r w:rsidRPr="00262A22">
                    <w:tab/>
                    <w:t>Low</w:t>
                  </w:r>
                </w:p>
                <w:p w14:paraId="4C37687C" w14:textId="77777777" w:rsidR="00262A22" w:rsidRPr="00262A22" w:rsidRDefault="00262A22" w:rsidP="00E526DB">
                  <w:pPr>
                    <w:keepNext/>
                    <w:ind w:left="2862" w:hanging="2862"/>
                  </w:pPr>
                  <w:r w:rsidRPr="00262A22">
                    <w:tab/>
                    <w:t>1</w:t>
                  </w:r>
                  <w:r w:rsidRPr="00262A22">
                    <w:tab/>
                    <w:t>High</w:t>
                  </w:r>
                </w:p>
                <w:p w14:paraId="04B03970" w14:textId="77777777" w:rsidR="00262A22" w:rsidRPr="00262A22" w:rsidRDefault="00262A22" w:rsidP="000223EC">
                  <w:pPr>
                    <w:pStyle w:val="betweennotes"/>
                  </w:pPr>
                </w:p>
                <w:p w14:paraId="77982FBD" w14:textId="77777777" w:rsidR="00262A22" w:rsidRPr="00262A22" w:rsidRDefault="00262A22" w:rsidP="00E526DB">
                  <w:pPr>
                    <w:keepNext/>
                    <w:ind w:left="2862" w:hanging="2862"/>
                  </w:pPr>
                  <w:r w:rsidRPr="00262A22">
                    <w:t>Receiver Command Output</w:t>
                  </w:r>
                  <w:r w:rsidRPr="00262A22">
                    <w:tab/>
                    <w:t>0</w:t>
                  </w:r>
                  <w:r w:rsidRPr="00262A22">
                    <w:tab/>
                    <w:t>Arm and Terminate Output Off</w:t>
                  </w:r>
                </w:p>
                <w:p w14:paraId="246C4C64" w14:textId="77777777" w:rsidR="00262A22" w:rsidRPr="00262A22" w:rsidRDefault="00262A22" w:rsidP="00E526DB">
                  <w:pPr>
                    <w:keepNext/>
                    <w:ind w:left="2862" w:hanging="2862"/>
                  </w:pPr>
                  <w:r w:rsidRPr="00262A22">
                    <w:tab/>
                    <w:t>A/T</w:t>
                  </w:r>
                  <w:r w:rsidRPr="00262A22">
                    <w:tab/>
                    <w:t>Arm and Terminate Output On</w:t>
                  </w:r>
                </w:p>
                <w:p w14:paraId="69BB4D00" w14:textId="77777777" w:rsidR="00262A22" w:rsidRPr="00262A22" w:rsidRDefault="00262A22" w:rsidP="000223EC">
                  <w:pPr>
                    <w:pStyle w:val="betweennotes"/>
                  </w:pPr>
                </w:p>
                <w:p w14:paraId="5185ED70" w14:textId="77777777" w:rsidR="00262A22" w:rsidRPr="00262A22" w:rsidRDefault="00262A22" w:rsidP="00E526DB">
                  <w:pPr>
                    <w:keepNext/>
                  </w:pPr>
                  <w:r w:rsidRPr="00262A22">
                    <w:t>FSI</w:t>
                  </w:r>
                  <w:r w:rsidRPr="00262A22">
                    <w:tab/>
                    <w:t>Fail-Safe Input</w:t>
                  </w:r>
                </w:p>
                <w:p w14:paraId="19F2C5DF" w14:textId="77777777" w:rsidR="00262A22" w:rsidRPr="00211F2B" w:rsidRDefault="00262A22" w:rsidP="00E526DB">
                  <w:pPr>
                    <w:keepNext/>
                  </w:pPr>
                  <w:r w:rsidRPr="00262A22">
                    <w:t>FSO</w:t>
                  </w:r>
                  <w:r w:rsidRPr="00262A22">
                    <w:tab/>
                    <w:t>Fail-Safe Output</w:t>
                  </w:r>
                </w:p>
              </w:tc>
            </w:tr>
          </w:tbl>
          <w:p w14:paraId="688A89C7" w14:textId="77777777" w:rsidR="005C2CE3" w:rsidRPr="00211F2B" w:rsidRDefault="005C2CE3" w:rsidP="00211F2B"/>
        </w:tc>
      </w:tr>
    </w:tbl>
    <w:p w14:paraId="6806D1D5" w14:textId="4D3452B9" w:rsidR="005C2CE3" w:rsidRPr="00211F2B" w:rsidRDefault="008505C3" w:rsidP="00454ECC">
      <w:pPr>
        <w:pStyle w:val="numlev1"/>
      </w:pPr>
      <w:bookmarkStart w:id="234" w:name="_Ref196908299"/>
      <w:r w:rsidRPr="00211F2B">
        <w:t>Fail-Safe Enable and Disable</w:t>
      </w:r>
      <w:r w:rsidR="00CE07D6">
        <w:t xml:space="preserve">. </w:t>
      </w:r>
      <w:r w:rsidR="005C2CE3" w:rsidRPr="00211F2B">
        <w:t>A capability to enable and disable the fail-safe system shall be provided.</w:t>
      </w:r>
      <w:bookmarkEnd w:id="234"/>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409550E" w14:textId="77777777" w:rsidTr="0094712D">
        <w:trPr>
          <w:jc w:val="center"/>
        </w:trPr>
        <w:tc>
          <w:tcPr>
            <w:tcW w:w="9360" w:type="dxa"/>
            <w:shd w:val="clear" w:color="auto" w:fill="auto"/>
            <w:tcMar>
              <w:top w:w="29" w:type="dxa"/>
              <w:left w:w="115" w:type="dxa"/>
              <w:bottom w:w="29" w:type="dxa"/>
              <w:right w:w="115" w:type="dxa"/>
            </w:tcMar>
          </w:tcPr>
          <w:p w14:paraId="68ACC612" w14:textId="77777777" w:rsidR="005C2CE3" w:rsidRPr="002C6CB1" w:rsidRDefault="005C2CE3" w:rsidP="009B4146">
            <w:pPr>
              <w:pStyle w:val="boxnumber1"/>
              <w:numPr>
                <w:ilvl w:val="0"/>
                <w:numId w:val="76"/>
              </w:numPr>
            </w:pPr>
            <w:r w:rsidRPr="002C6CB1">
              <w:t>A means shall be provided to permanently deactivate the fail-safe system by use of either a plug or jumper.</w:t>
            </w:r>
          </w:p>
          <w:p w14:paraId="47379DBE" w14:textId="515E74BC" w:rsidR="005C2CE3" w:rsidRPr="002C6CB1" w:rsidRDefault="005C2CE3" w:rsidP="002C6CB1">
            <w:pPr>
              <w:pStyle w:val="boxnumber1"/>
            </w:pPr>
            <w:bookmarkStart w:id="235" w:name="_Ref196908311"/>
            <w:r w:rsidRPr="002C6CB1">
              <w:t>The fail-safe system shall not be enabled until just prior to or shortly after vehicle first motion.</w:t>
            </w:r>
            <w:bookmarkEnd w:id="235"/>
          </w:p>
          <w:p w14:paraId="3BAB6FDE" w14:textId="77777777" w:rsidR="005C2CE3" w:rsidRPr="002C6CB1" w:rsidRDefault="005C2CE3" w:rsidP="002C6CB1">
            <w:pPr>
              <w:pStyle w:val="boxnumber1"/>
            </w:pPr>
            <w:r w:rsidRPr="002C6CB1">
              <w:t>If the fail-safe system is enabled prior to vehicle first motion, a capability to disable the fail-safe must be provided through an uplink command or other means.</w:t>
            </w:r>
          </w:p>
          <w:p w14:paraId="3AEF7C6D" w14:textId="77777777" w:rsidR="005C2CE3" w:rsidRPr="002C6CB1" w:rsidRDefault="005C2CE3" w:rsidP="002C6CB1">
            <w:pPr>
              <w:pStyle w:val="boxnumber1"/>
            </w:pPr>
            <w:bookmarkStart w:id="236" w:name="_Ref196908387"/>
            <w:r w:rsidRPr="002C6CB1">
              <w:t>The capability to command enable and disable fail-safe after first motion may be required on some vehicles.</w:t>
            </w:r>
            <w:bookmarkEnd w:id="236"/>
          </w:p>
          <w:p w14:paraId="10854734" w14:textId="77777777" w:rsidR="005C2CE3" w:rsidRPr="00211F2B" w:rsidRDefault="005C2CE3" w:rsidP="002C6CB1">
            <w:pPr>
              <w:pStyle w:val="boxnumber1"/>
            </w:pPr>
            <w:r w:rsidRPr="002C6CB1">
              <w:lastRenderedPageBreak/>
              <w:t>Fail-safe enable can be generated by a pulse or voltage level to the receiver.</w:t>
            </w:r>
          </w:p>
        </w:tc>
      </w:tr>
    </w:tbl>
    <w:p w14:paraId="5510D8A5" w14:textId="77777777" w:rsidR="00477845" w:rsidRDefault="00477845"/>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4D0CE769" w14:textId="77777777" w:rsidTr="0094712D">
        <w:trPr>
          <w:jc w:val="center"/>
        </w:trPr>
        <w:tc>
          <w:tcPr>
            <w:tcW w:w="9630" w:type="dxa"/>
            <w:shd w:val="clear" w:color="auto" w:fill="auto"/>
            <w:tcMar>
              <w:top w:w="29" w:type="dxa"/>
              <w:left w:w="115" w:type="dxa"/>
              <w:bottom w:w="29" w:type="dxa"/>
              <w:right w:w="115" w:type="dxa"/>
            </w:tcMar>
          </w:tcPr>
          <w:p w14:paraId="025414A0" w14:textId="77777777" w:rsidR="005C2CE3" w:rsidRPr="002C6CB1" w:rsidRDefault="00570F1B" w:rsidP="009B4146">
            <w:pPr>
              <w:pStyle w:val="boxnumber1"/>
              <w:numPr>
                <w:ilvl w:val="0"/>
                <w:numId w:val="77"/>
              </w:numPr>
            </w:pPr>
            <w:r w:rsidRPr="002C6CB1">
              <w:t xml:space="preserve">The following apply to </w:t>
            </w:r>
            <w:r w:rsidR="005C2CE3" w:rsidRPr="002C6CB1">
              <w:t xml:space="preserve">FTRs </w:t>
            </w:r>
            <w:r w:rsidR="002D62E8" w:rsidRPr="002C6CB1">
              <w:t>with fail-safe enable</w:t>
            </w:r>
            <w:r w:rsidR="005C2CE3" w:rsidRPr="002C6CB1">
              <w:t xml:space="preserve"> via the application of power to pins on the input connector.</w:t>
            </w:r>
          </w:p>
          <w:p w14:paraId="6EA7FA11" w14:textId="69EEF608" w:rsidR="00EC55F1" w:rsidRPr="002C6CB1" w:rsidRDefault="005C2CE3" w:rsidP="002C6CB1">
            <w:pPr>
              <w:pStyle w:val="boxletter1"/>
            </w:pPr>
            <w:r w:rsidRPr="002C6CB1">
              <w:t xml:space="preserve">The fail-safe shall be enabled by the application of </w:t>
            </w:r>
            <w:r w:rsidR="00EC55F1" w:rsidRPr="002C6CB1">
              <w:t xml:space="preserve">a specified </w:t>
            </w:r>
            <w:r w:rsidRPr="002C6CB1">
              <w:t xml:space="preserve">voltage signal to a specified pin </w:t>
            </w:r>
            <w:r w:rsidR="00EC55F1" w:rsidRPr="002C6CB1">
              <w:t xml:space="preserve">on </w:t>
            </w:r>
            <w:r w:rsidRPr="002C6CB1">
              <w:t>the FTR input connector</w:t>
            </w:r>
            <w:r w:rsidR="00CE07D6" w:rsidRPr="002C6CB1">
              <w:t xml:space="preserve">. </w:t>
            </w:r>
            <w:r w:rsidRPr="002C6CB1">
              <w:t xml:space="preserve">The fail-safe shall not be enabled with a pulse duration of less than 5 </w:t>
            </w:r>
            <w:r w:rsidRPr="002C6CB1" w:rsidDel="00E979BF">
              <w:t xml:space="preserve">ms </w:t>
            </w:r>
            <w:r w:rsidRPr="002C6CB1">
              <w:t xml:space="preserve">but shall be enabled by a pulse duration of 18 </w:t>
            </w:r>
            <w:r w:rsidRPr="002C6CB1" w:rsidDel="00E979BF">
              <w:t>ms</w:t>
            </w:r>
            <w:r w:rsidRPr="002C6CB1">
              <w:t>.</w:t>
            </w:r>
          </w:p>
          <w:p w14:paraId="3D314402" w14:textId="77777777" w:rsidR="0094573E" w:rsidRPr="002C6CB1" w:rsidRDefault="005C2CE3" w:rsidP="002C6CB1">
            <w:pPr>
              <w:pStyle w:val="boxletter1"/>
            </w:pPr>
            <w:r w:rsidRPr="002C6CB1">
              <w:t>Application of a steady-state enabling signal shall not degrade the fail-safe enable circuit.</w:t>
            </w:r>
          </w:p>
          <w:p w14:paraId="260AC570" w14:textId="77777777" w:rsidR="005C2CE3" w:rsidRPr="002C6CB1" w:rsidRDefault="005C2CE3" w:rsidP="002C6CB1">
            <w:pPr>
              <w:pStyle w:val="boxletter1"/>
            </w:pPr>
            <w:r w:rsidRPr="002C6CB1">
              <w:t xml:space="preserve">Once enabled, the fail-safe </w:t>
            </w:r>
            <w:r w:rsidR="002C5335" w:rsidRPr="002C6CB1">
              <w:t xml:space="preserve">shall latch and </w:t>
            </w:r>
            <w:r w:rsidRPr="002C6CB1">
              <w:t>shall not become disabled by the removal of the enabling signal from the specified FTR input connector pin.</w:t>
            </w:r>
          </w:p>
          <w:p w14:paraId="064522D2" w14:textId="77777777" w:rsidR="005C2CE3" w:rsidRPr="002C6CB1" w:rsidRDefault="005C2CE3" w:rsidP="002C6CB1">
            <w:pPr>
              <w:pStyle w:val="boxletter1"/>
            </w:pPr>
            <w:r w:rsidRPr="002C6CB1">
              <w:t>For laboratory testing purposes, the fail-safe latching feature shall be reset by removing the unit input power.</w:t>
            </w:r>
          </w:p>
          <w:p w14:paraId="2555908E" w14:textId="77777777" w:rsidR="005C2CE3" w:rsidRPr="002C6CB1" w:rsidRDefault="00570F1B" w:rsidP="002C6CB1">
            <w:pPr>
              <w:pStyle w:val="boxnumber1"/>
            </w:pPr>
            <w:r w:rsidRPr="002C6CB1">
              <w:t xml:space="preserve">The following apply to </w:t>
            </w:r>
            <w:r w:rsidR="005C2CE3" w:rsidRPr="002C6CB1">
              <w:t>FTRs with fail-safe enable/disable via reception of FTR tones through the RF port.</w:t>
            </w:r>
          </w:p>
          <w:p w14:paraId="5E976F40" w14:textId="29E3D50E" w:rsidR="002C5335" w:rsidRPr="00B95F35" w:rsidRDefault="005C2CE3" w:rsidP="00B95F35">
            <w:pPr>
              <w:pStyle w:val="boxletter1"/>
            </w:pPr>
            <w:r w:rsidRPr="00B95F35">
              <w:t>The fail-safe shall be enabled by a reception of FTR tones A and D</w:t>
            </w:r>
            <w:r w:rsidR="00CE07D6" w:rsidRPr="00B95F35">
              <w:t xml:space="preserve">. </w:t>
            </w:r>
            <w:r w:rsidRPr="00B95F35">
              <w:t>The fail-safe shall not be enabled by reception of these tones for less than 5</w:t>
            </w:r>
            <w:r w:rsidR="00567966" w:rsidRPr="00B95F35">
              <w:t xml:space="preserve"> </w:t>
            </w:r>
            <w:r w:rsidRPr="00B95F35" w:rsidDel="00E979BF">
              <w:t>ms</w:t>
            </w:r>
            <w:r w:rsidRPr="00B95F35">
              <w:t xml:space="preserve"> but shall be enabled by reception of these tones for 18</w:t>
            </w:r>
            <w:r w:rsidR="00567966" w:rsidRPr="00B95F35">
              <w:t xml:space="preserve"> </w:t>
            </w:r>
            <w:r w:rsidRPr="00B95F35" w:rsidDel="00E979BF">
              <w:t>ms</w:t>
            </w:r>
            <w:r w:rsidR="002C5335" w:rsidRPr="00B95F35">
              <w:t>.</w:t>
            </w:r>
          </w:p>
          <w:p w14:paraId="7293D804" w14:textId="77777777" w:rsidR="002C5335" w:rsidRPr="00211F2B" w:rsidRDefault="005C2CE3" w:rsidP="00946DD7">
            <w:pPr>
              <w:pStyle w:val="boxletter1"/>
            </w:pPr>
            <w:r w:rsidRPr="00211F2B">
              <w:t>Application of steady-state transmission of the enabling tones shall not degrade the fail-safe enable circuit</w:t>
            </w:r>
            <w:r w:rsidR="002C5335" w:rsidRPr="00211F2B">
              <w:t>.</w:t>
            </w:r>
          </w:p>
          <w:p w14:paraId="2CD315A1" w14:textId="77777777" w:rsidR="005C2CE3" w:rsidRPr="00211F2B" w:rsidRDefault="002C5335" w:rsidP="00946DD7">
            <w:pPr>
              <w:pStyle w:val="boxletter1"/>
            </w:pPr>
            <w:r w:rsidRPr="00211F2B">
              <w:t xml:space="preserve">Once </w:t>
            </w:r>
            <w:r w:rsidR="005C2CE3" w:rsidRPr="00211F2B">
              <w:t xml:space="preserve">enabled, the fail-safe </w:t>
            </w:r>
            <w:r w:rsidRPr="00211F2B">
              <w:t xml:space="preserve">shall latch and </w:t>
            </w:r>
            <w:r w:rsidR="005C2CE3" w:rsidRPr="00211F2B">
              <w:t>shall not become disabled by the removal of either or both of the tones.</w:t>
            </w:r>
          </w:p>
          <w:p w14:paraId="38F184D9" w14:textId="2B0F3860" w:rsidR="002C5335" w:rsidRPr="00211F2B" w:rsidRDefault="005C2CE3" w:rsidP="00946DD7">
            <w:pPr>
              <w:pStyle w:val="boxletter1"/>
            </w:pPr>
            <w:r w:rsidRPr="00211F2B">
              <w:t>The fail-safe shall be disabled by a transmission of FTR tones C and D</w:t>
            </w:r>
            <w:r w:rsidR="00CE07D6">
              <w:t xml:space="preserve">. </w:t>
            </w:r>
            <w:r w:rsidRPr="00211F2B">
              <w:t>The fail-safe shall not be disabled by reception of these tones for less than 5</w:t>
            </w:r>
            <w:r w:rsidR="00567966">
              <w:t xml:space="preserve"> </w:t>
            </w:r>
            <w:r w:rsidRPr="00211F2B">
              <w:t>ms but shall be disabled by reception of these tones for 18</w:t>
            </w:r>
            <w:r w:rsidR="00567966">
              <w:t xml:space="preserve"> </w:t>
            </w:r>
            <w:r w:rsidRPr="00211F2B">
              <w:t>ms</w:t>
            </w:r>
            <w:r w:rsidR="002C5335" w:rsidRPr="00211F2B">
              <w:t>.</w:t>
            </w:r>
          </w:p>
          <w:p w14:paraId="24825DFD" w14:textId="77777777" w:rsidR="002C5335" w:rsidRPr="00211F2B" w:rsidRDefault="005C2CE3" w:rsidP="00946DD7">
            <w:pPr>
              <w:pStyle w:val="boxletter1"/>
            </w:pPr>
            <w:r w:rsidRPr="00211F2B">
              <w:t>Application of steady-state transmission of the disabling tones shall not degrade the fail-safe disable circuit</w:t>
            </w:r>
            <w:r w:rsidR="002C5335" w:rsidRPr="00211F2B">
              <w:t>.</w:t>
            </w:r>
          </w:p>
          <w:p w14:paraId="385C6EA1" w14:textId="77777777" w:rsidR="005C2CE3" w:rsidRPr="00211F2B" w:rsidRDefault="002C5335" w:rsidP="00946DD7">
            <w:pPr>
              <w:pStyle w:val="boxletter1"/>
            </w:pPr>
            <w:r w:rsidRPr="00211F2B">
              <w:t xml:space="preserve">Once </w:t>
            </w:r>
            <w:r w:rsidR="005C2CE3" w:rsidRPr="00211F2B">
              <w:t>disabled, the fail-safe shall not become enabled by the removal of either or both of the transmitted tones.</w:t>
            </w:r>
          </w:p>
        </w:tc>
      </w:tr>
    </w:tbl>
    <w:p w14:paraId="15DE00D5" w14:textId="77777777" w:rsidR="00B219C7" w:rsidRPr="0085568E" w:rsidRDefault="00B219C7" w:rsidP="0085568E"/>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1111441" w14:textId="77777777" w:rsidTr="00E53381">
        <w:trPr>
          <w:jc w:val="center"/>
        </w:trPr>
        <w:tc>
          <w:tcPr>
            <w:tcW w:w="9576" w:type="dxa"/>
            <w:shd w:val="clear" w:color="auto" w:fill="auto"/>
            <w:tcMar>
              <w:top w:w="29" w:type="dxa"/>
              <w:left w:w="115" w:type="dxa"/>
              <w:bottom w:w="29" w:type="dxa"/>
              <w:right w:w="115" w:type="dxa"/>
            </w:tcMar>
          </w:tcPr>
          <w:p w14:paraId="125C09D7" w14:textId="5F904C04" w:rsidR="005C2CE3" w:rsidRDefault="0007290D" w:rsidP="0085568E">
            <w:pPr>
              <w:pStyle w:val="boxparagraph"/>
            </w:pPr>
            <w:r w:rsidRPr="00262A22">
              <w:rPr>
                <w:rStyle w:val="crossreference"/>
              </w:rPr>
              <w:fldChar w:fldCharType="begin"/>
            </w:r>
            <w:r w:rsidR="00262A22" w:rsidRPr="00262A22">
              <w:rPr>
                <w:rStyle w:val="crossreference"/>
              </w:rPr>
              <w:instrText xml:space="preserve"> REF _Ref392134437 \h </w:instrText>
            </w:r>
            <w:r w:rsidR="00262A22">
              <w:rPr>
                <w:rStyle w:val="crossreference"/>
              </w:rPr>
              <w:instrText xml:space="preserve"> \* CHARFORMAT </w:instrText>
            </w:r>
            <w:r w:rsidRPr="00262A22">
              <w:rPr>
                <w:rStyle w:val="crossreference"/>
              </w:rPr>
            </w:r>
            <w:r w:rsidRPr="00262A22">
              <w:rPr>
                <w:rStyle w:val="crossreference"/>
              </w:rPr>
              <w:fldChar w:fldCharType="separate"/>
            </w:r>
            <w:r w:rsidR="00163D01" w:rsidRPr="00163D01">
              <w:rPr>
                <w:rStyle w:val="crossreference"/>
              </w:rPr>
              <w:t>Table 3</w:t>
            </w:r>
            <w:r w:rsidR="00163D01" w:rsidRPr="00163D01">
              <w:rPr>
                <w:rStyle w:val="crossreference"/>
              </w:rPr>
              <w:noBreakHyphen/>
              <w:t>2</w:t>
            </w:r>
            <w:r w:rsidRPr="00262A22">
              <w:rPr>
                <w:rStyle w:val="crossreference"/>
              </w:rPr>
              <w:fldChar w:fldCharType="end"/>
            </w:r>
            <w:r w:rsidR="00F55F2D" w:rsidRPr="00F55F2D">
              <w:t xml:space="preserve"> </w:t>
            </w:r>
            <w:r w:rsidR="00262A22" w:rsidRPr="00262A22">
              <w:t>describes tone logic for four-tone FTRs.</w:t>
            </w:r>
          </w:p>
          <w:tbl>
            <w:tblPr>
              <w:tblW w:w="86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728"/>
              <w:gridCol w:w="1728"/>
              <w:gridCol w:w="1728"/>
              <w:gridCol w:w="1728"/>
              <w:gridCol w:w="1728"/>
            </w:tblGrid>
            <w:tr w:rsidR="00262A22" w:rsidRPr="00AA33AC" w14:paraId="3C52495E" w14:textId="77777777" w:rsidTr="0085568E">
              <w:trPr>
                <w:cantSplit/>
                <w:jc w:val="center"/>
              </w:trPr>
              <w:tc>
                <w:tcPr>
                  <w:tcW w:w="8640" w:type="dxa"/>
                  <w:gridSpan w:val="5"/>
                  <w:tcBorders>
                    <w:top w:val="double" w:sz="4" w:space="0" w:color="auto"/>
                    <w:bottom w:val="double" w:sz="4" w:space="0" w:color="auto"/>
                  </w:tcBorders>
                  <w:shd w:val="pct5" w:color="auto" w:fill="auto"/>
                </w:tcPr>
                <w:p w14:paraId="6FF2451C" w14:textId="4A056642" w:rsidR="00262A22" w:rsidRPr="00AA33AC" w:rsidRDefault="00262A22" w:rsidP="00F62123">
                  <w:pPr>
                    <w:pStyle w:val="titleoftable"/>
                  </w:pPr>
                  <w:bookmarkStart w:id="237" w:name="_Ref392134437"/>
                  <w:bookmarkStart w:id="238" w:name="_Toc197434411"/>
                  <w:r>
                    <w:t xml:space="preserve">Table </w:t>
                  </w:r>
                  <w:fldSimple w:instr=" STYLEREF 1 \s ">
                    <w:r w:rsidR="00163D01">
                      <w:rPr>
                        <w:noProof/>
                      </w:rPr>
                      <w:t>3</w:t>
                    </w:r>
                  </w:fldSimple>
                  <w:r w:rsidR="00C05177">
                    <w:noBreakHyphen/>
                  </w:r>
                  <w:fldSimple w:instr=" SEQ Table \* ARABIC \s 1 ">
                    <w:r w:rsidR="00163D01">
                      <w:rPr>
                        <w:noProof/>
                      </w:rPr>
                      <w:t>2</w:t>
                    </w:r>
                  </w:fldSimple>
                  <w:bookmarkEnd w:id="237"/>
                  <w:r>
                    <w:t>.</w:t>
                  </w:r>
                  <w:r>
                    <w:tab/>
                  </w:r>
                  <w:r w:rsidRPr="00773C2A">
                    <w:rPr>
                      <w:noProof/>
                    </w:rPr>
                    <w:t xml:space="preserve">Tone Logic for 4-Tone </w:t>
                  </w:r>
                  <w:r w:rsidR="00F62123">
                    <w:rPr>
                      <w:noProof/>
                    </w:rPr>
                    <w:t>FTR</w:t>
                  </w:r>
                  <w:r w:rsidRPr="00773C2A">
                    <w:rPr>
                      <w:noProof/>
                    </w:rPr>
                    <w:t xml:space="preserve"> with Fail-Safe (Commanded Fail-Safe Enable/Disable)</w:t>
                  </w:r>
                  <w:bookmarkEnd w:id="238"/>
                </w:p>
              </w:tc>
            </w:tr>
            <w:tr w:rsidR="00262A22" w:rsidRPr="00AA33AC" w14:paraId="265BEBE3" w14:textId="77777777" w:rsidTr="0085568E">
              <w:trPr>
                <w:cantSplit/>
                <w:jc w:val="center"/>
              </w:trPr>
              <w:tc>
                <w:tcPr>
                  <w:tcW w:w="1728" w:type="dxa"/>
                  <w:tcBorders>
                    <w:top w:val="double" w:sz="4" w:space="0" w:color="auto"/>
                  </w:tcBorders>
                </w:tcPr>
                <w:p w14:paraId="3BD58147" w14:textId="77777777" w:rsidR="00262A22" w:rsidRPr="00AA33AC" w:rsidRDefault="00262A22" w:rsidP="00457C50">
                  <w:pPr>
                    <w:jc w:val="center"/>
                    <w:rPr>
                      <w:b/>
                    </w:rPr>
                  </w:pPr>
                </w:p>
              </w:tc>
              <w:tc>
                <w:tcPr>
                  <w:tcW w:w="1728" w:type="dxa"/>
                  <w:tcBorders>
                    <w:top w:val="double" w:sz="4" w:space="0" w:color="auto"/>
                  </w:tcBorders>
                </w:tcPr>
                <w:p w14:paraId="08CD4A60" w14:textId="77777777" w:rsidR="00262A22" w:rsidRPr="00AA33AC" w:rsidRDefault="00262A22" w:rsidP="00457C50">
                  <w:pPr>
                    <w:jc w:val="center"/>
                    <w:rPr>
                      <w:b/>
                    </w:rPr>
                  </w:pPr>
                  <w:r w:rsidRPr="00AA33AC">
                    <w:rPr>
                      <w:b/>
                    </w:rPr>
                    <w:t>Tone A</w:t>
                  </w:r>
                </w:p>
              </w:tc>
              <w:tc>
                <w:tcPr>
                  <w:tcW w:w="1728" w:type="dxa"/>
                  <w:tcBorders>
                    <w:top w:val="double" w:sz="4" w:space="0" w:color="auto"/>
                  </w:tcBorders>
                </w:tcPr>
                <w:p w14:paraId="46AB0696" w14:textId="77777777" w:rsidR="00262A22" w:rsidRPr="00AA33AC" w:rsidRDefault="00262A22" w:rsidP="00457C50">
                  <w:pPr>
                    <w:jc w:val="center"/>
                    <w:rPr>
                      <w:b/>
                    </w:rPr>
                  </w:pPr>
                  <w:r w:rsidRPr="00AA33AC">
                    <w:rPr>
                      <w:b/>
                    </w:rPr>
                    <w:t>Tone B</w:t>
                  </w:r>
                </w:p>
              </w:tc>
              <w:tc>
                <w:tcPr>
                  <w:tcW w:w="1728" w:type="dxa"/>
                  <w:tcBorders>
                    <w:top w:val="double" w:sz="4" w:space="0" w:color="auto"/>
                  </w:tcBorders>
                </w:tcPr>
                <w:p w14:paraId="2A288DCC" w14:textId="77777777" w:rsidR="00262A22" w:rsidRPr="00AA33AC" w:rsidRDefault="00262A22" w:rsidP="00457C50">
                  <w:pPr>
                    <w:jc w:val="center"/>
                    <w:rPr>
                      <w:b/>
                    </w:rPr>
                  </w:pPr>
                  <w:r w:rsidRPr="00AA33AC">
                    <w:rPr>
                      <w:b/>
                    </w:rPr>
                    <w:t>Tone C</w:t>
                  </w:r>
                </w:p>
              </w:tc>
              <w:tc>
                <w:tcPr>
                  <w:tcW w:w="1728" w:type="dxa"/>
                  <w:tcBorders>
                    <w:top w:val="double" w:sz="4" w:space="0" w:color="auto"/>
                  </w:tcBorders>
                </w:tcPr>
                <w:p w14:paraId="70D494C3" w14:textId="77777777" w:rsidR="00262A22" w:rsidRPr="00AA33AC" w:rsidRDefault="00262A22" w:rsidP="00457C50">
                  <w:pPr>
                    <w:jc w:val="center"/>
                    <w:rPr>
                      <w:b/>
                    </w:rPr>
                  </w:pPr>
                  <w:r w:rsidRPr="00AA33AC">
                    <w:rPr>
                      <w:b/>
                    </w:rPr>
                    <w:t>Tone D</w:t>
                  </w:r>
                </w:p>
              </w:tc>
            </w:tr>
            <w:tr w:rsidR="00262A22" w:rsidRPr="00AA33AC" w14:paraId="5A5B50C3" w14:textId="77777777" w:rsidTr="0085568E">
              <w:trPr>
                <w:cantSplit/>
                <w:jc w:val="center"/>
              </w:trPr>
              <w:tc>
                <w:tcPr>
                  <w:tcW w:w="1728" w:type="dxa"/>
                </w:tcPr>
                <w:p w14:paraId="2F751E6F" w14:textId="77777777" w:rsidR="00262A22" w:rsidRPr="00AA33AC" w:rsidRDefault="00262A22" w:rsidP="00457C50">
                  <w:r w:rsidRPr="00C35CB4">
                    <w:t>Monitor</w:t>
                  </w:r>
                </w:p>
              </w:tc>
              <w:tc>
                <w:tcPr>
                  <w:tcW w:w="1728" w:type="dxa"/>
                </w:tcPr>
                <w:p w14:paraId="3B1D604A" w14:textId="77777777" w:rsidR="00262A22" w:rsidRPr="00AA33AC" w:rsidRDefault="00262A22" w:rsidP="00457C50">
                  <w:pPr>
                    <w:jc w:val="center"/>
                  </w:pPr>
                  <w:r w:rsidRPr="00AA33AC">
                    <w:t>X</w:t>
                  </w:r>
                </w:p>
              </w:tc>
              <w:tc>
                <w:tcPr>
                  <w:tcW w:w="1728" w:type="dxa"/>
                </w:tcPr>
                <w:p w14:paraId="7103DA29" w14:textId="77777777" w:rsidR="00262A22" w:rsidRPr="00AA33AC" w:rsidRDefault="00262A22" w:rsidP="00457C50">
                  <w:pPr>
                    <w:jc w:val="center"/>
                  </w:pPr>
                  <w:r w:rsidRPr="00AA33AC">
                    <w:t>X</w:t>
                  </w:r>
                </w:p>
              </w:tc>
              <w:tc>
                <w:tcPr>
                  <w:tcW w:w="1728" w:type="dxa"/>
                </w:tcPr>
                <w:p w14:paraId="3BD54A96" w14:textId="77D40CF4" w:rsidR="00262A22" w:rsidRPr="00AA33AC" w:rsidRDefault="00C35CB4" w:rsidP="00457C50">
                  <w:pPr>
                    <w:jc w:val="center"/>
                  </w:pPr>
                  <w:r>
                    <w:t>1</w:t>
                  </w:r>
                </w:p>
              </w:tc>
              <w:tc>
                <w:tcPr>
                  <w:tcW w:w="1728" w:type="dxa"/>
                </w:tcPr>
                <w:p w14:paraId="009B215B" w14:textId="6B5CD98B" w:rsidR="00262A22" w:rsidRPr="00AA33AC" w:rsidRDefault="00C35CB4" w:rsidP="00457C50">
                  <w:pPr>
                    <w:jc w:val="center"/>
                  </w:pPr>
                  <w:r w:rsidRPr="00C35CB4">
                    <w:t>X</w:t>
                  </w:r>
                </w:p>
              </w:tc>
            </w:tr>
            <w:tr w:rsidR="00CE6843" w:rsidRPr="00AA33AC" w14:paraId="52A2CC32" w14:textId="77777777" w:rsidTr="0085568E">
              <w:trPr>
                <w:cantSplit/>
                <w:jc w:val="center"/>
              </w:trPr>
              <w:tc>
                <w:tcPr>
                  <w:tcW w:w="1728" w:type="dxa"/>
                </w:tcPr>
                <w:p w14:paraId="37AC457D" w14:textId="4A8081B7" w:rsidR="00CE6843" w:rsidRPr="00D13263" w:rsidRDefault="00CE6843" w:rsidP="00457C50">
                  <w:r w:rsidRPr="00D13263">
                    <w:t>Check Channel</w:t>
                  </w:r>
                </w:p>
              </w:tc>
              <w:tc>
                <w:tcPr>
                  <w:tcW w:w="1728" w:type="dxa"/>
                </w:tcPr>
                <w:p w14:paraId="66F296A9" w14:textId="107ED71C" w:rsidR="00CE6843" w:rsidRPr="00D13263" w:rsidRDefault="00FE0326" w:rsidP="00457C50">
                  <w:pPr>
                    <w:jc w:val="center"/>
                  </w:pPr>
                  <w:r>
                    <w:t>X</w:t>
                  </w:r>
                </w:p>
              </w:tc>
              <w:tc>
                <w:tcPr>
                  <w:tcW w:w="1728" w:type="dxa"/>
                </w:tcPr>
                <w:p w14:paraId="038AD1D3" w14:textId="6D0EFE8C" w:rsidR="00CE6843" w:rsidRPr="00D13263" w:rsidRDefault="00A93DB4" w:rsidP="00457C50">
                  <w:pPr>
                    <w:jc w:val="center"/>
                  </w:pPr>
                  <w:r>
                    <w:t>X</w:t>
                  </w:r>
                </w:p>
              </w:tc>
              <w:tc>
                <w:tcPr>
                  <w:tcW w:w="1728" w:type="dxa"/>
                </w:tcPr>
                <w:p w14:paraId="7FA04BDD" w14:textId="73483598" w:rsidR="00CE6843" w:rsidRPr="00D13263" w:rsidRDefault="00A93DB4" w:rsidP="00457C50">
                  <w:pPr>
                    <w:jc w:val="center"/>
                  </w:pPr>
                  <w:r>
                    <w:t>X</w:t>
                  </w:r>
                </w:p>
              </w:tc>
              <w:tc>
                <w:tcPr>
                  <w:tcW w:w="1728" w:type="dxa"/>
                </w:tcPr>
                <w:p w14:paraId="438B50AD" w14:textId="77795F0A" w:rsidR="00CE6843" w:rsidRPr="00D13263" w:rsidRDefault="00CE6843" w:rsidP="00457C50">
                  <w:pPr>
                    <w:jc w:val="center"/>
                  </w:pPr>
                  <w:r w:rsidRPr="00D13263">
                    <w:t>1</w:t>
                  </w:r>
                </w:p>
              </w:tc>
            </w:tr>
            <w:tr w:rsidR="00262A22" w:rsidRPr="00AA33AC" w14:paraId="7437C291" w14:textId="77777777" w:rsidTr="0085568E">
              <w:trPr>
                <w:cantSplit/>
                <w:jc w:val="center"/>
              </w:trPr>
              <w:tc>
                <w:tcPr>
                  <w:tcW w:w="1728" w:type="dxa"/>
                </w:tcPr>
                <w:p w14:paraId="7C362539" w14:textId="77777777" w:rsidR="00262A22" w:rsidRPr="00AA33AC" w:rsidRDefault="00262A22" w:rsidP="00457C50">
                  <w:r w:rsidRPr="00AA33AC">
                    <w:t>Optional</w:t>
                  </w:r>
                </w:p>
              </w:tc>
              <w:tc>
                <w:tcPr>
                  <w:tcW w:w="1728" w:type="dxa"/>
                </w:tcPr>
                <w:p w14:paraId="443F05F3" w14:textId="77777777" w:rsidR="00262A22" w:rsidRPr="00AA33AC" w:rsidRDefault="00262A22" w:rsidP="00457C50">
                  <w:pPr>
                    <w:jc w:val="center"/>
                  </w:pPr>
                  <w:r w:rsidRPr="00AA33AC">
                    <w:t>X</w:t>
                  </w:r>
                </w:p>
              </w:tc>
              <w:tc>
                <w:tcPr>
                  <w:tcW w:w="1728" w:type="dxa"/>
                </w:tcPr>
                <w:p w14:paraId="40D41A10" w14:textId="77777777" w:rsidR="00262A22" w:rsidRPr="00AA33AC" w:rsidRDefault="00262A22" w:rsidP="00457C50">
                  <w:pPr>
                    <w:jc w:val="center"/>
                  </w:pPr>
                  <w:r w:rsidRPr="00AA33AC">
                    <w:t>1</w:t>
                  </w:r>
                </w:p>
              </w:tc>
              <w:tc>
                <w:tcPr>
                  <w:tcW w:w="1728" w:type="dxa"/>
                </w:tcPr>
                <w:p w14:paraId="23F8A909" w14:textId="77777777" w:rsidR="00262A22" w:rsidRPr="00AA33AC" w:rsidRDefault="00262A22" w:rsidP="00457C50">
                  <w:pPr>
                    <w:jc w:val="center"/>
                  </w:pPr>
                  <w:r w:rsidRPr="00AA33AC">
                    <w:t>1</w:t>
                  </w:r>
                </w:p>
              </w:tc>
              <w:tc>
                <w:tcPr>
                  <w:tcW w:w="1728" w:type="dxa"/>
                </w:tcPr>
                <w:p w14:paraId="15799437" w14:textId="77777777" w:rsidR="00262A22" w:rsidRPr="00AA33AC" w:rsidRDefault="00262A22" w:rsidP="00457C50">
                  <w:pPr>
                    <w:jc w:val="center"/>
                  </w:pPr>
                  <w:r w:rsidRPr="00AA33AC">
                    <w:t>X</w:t>
                  </w:r>
                </w:p>
              </w:tc>
            </w:tr>
            <w:tr w:rsidR="00262A22" w:rsidRPr="00AA33AC" w14:paraId="744EE2F0" w14:textId="77777777" w:rsidTr="0085568E">
              <w:trPr>
                <w:cantSplit/>
                <w:jc w:val="center"/>
              </w:trPr>
              <w:tc>
                <w:tcPr>
                  <w:tcW w:w="1728" w:type="dxa"/>
                </w:tcPr>
                <w:p w14:paraId="1A30248C" w14:textId="77777777" w:rsidR="00262A22" w:rsidRPr="00AA33AC" w:rsidRDefault="00262A22" w:rsidP="00457C50">
                  <w:r w:rsidRPr="00AA33AC">
                    <w:t>Arm</w:t>
                  </w:r>
                </w:p>
              </w:tc>
              <w:tc>
                <w:tcPr>
                  <w:tcW w:w="1728" w:type="dxa"/>
                </w:tcPr>
                <w:p w14:paraId="43F6C9AE" w14:textId="77777777" w:rsidR="00262A22" w:rsidRPr="00AA33AC" w:rsidRDefault="00262A22" w:rsidP="00457C50">
                  <w:pPr>
                    <w:jc w:val="center"/>
                  </w:pPr>
                  <w:r w:rsidRPr="00AA33AC">
                    <w:t>1</w:t>
                  </w:r>
                </w:p>
              </w:tc>
              <w:tc>
                <w:tcPr>
                  <w:tcW w:w="1728" w:type="dxa"/>
                </w:tcPr>
                <w:p w14:paraId="6DA3E23D" w14:textId="77777777" w:rsidR="00262A22" w:rsidRPr="00AA33AC" w:rsidRDefault="00262A22" w:rsidP="00457C50">
                  <w:pPr>
                    <w:jc w:val="center"/>
                  </w:pPr>
                  <w:r w:rsidRPr="00AA33AC">
                    <w:t>X</w:t>
                  </w:r>
                </w:p>
              </w:tc>
              <w:tc>
                <w:tcPr>
                  <w:tcW w:w="1728" w:type="dxa"/>
                </w:tcPr>
                <w:p w14:paraId="432B29AF" w14:textId="77777777" w:rsidR="00262A22" w:rsidRPr="00AA33AC" w:rsidRDefault="00262A22" w:rsidP="00457C50">
                  <w:pPr>
                    <w:jc w:val="center"/>
                  </w:pPr>
                  <w:r w:rsidRPr="00AA33AC">
                    <w:t>1</w:t>
                  </w:r>
                </w:p>
              </w:tc>
              <w:tc>
                <w:tcPr>
                  <w:tcW w:w="1728" w:type="dxa"/>
                </w:tcPr>
                <w:p w14:paraId="69EAEB39" w14:textId="77777777" w:rsidR="00262A22" w:rsidRPr="00AA33AC" w:rsidRDefault="00262A22" w:rsidP="00457C50">
                  <w:pPr>
                    <w:jc w:val="center"/>
                  </w:pPr>
                  <w:r w:rsidRPr="00AA33AC">
                    <w:t>X</w:t>
                  </w:r>
                </w:p>
              </w:tc>
            </w:tr>
            <w:tr w:rsidR="00262A22" w:rsidRPr="00AA33AC" w14:paraId="27B93901" w14:textId="77777777" w:rsidTr="0085568E">
              <w:trPr>
                <w:cantSplit/>
                <w:jc w:val="center"/>
              </w:trPr>
              <w:tc>
                <w:tcPr>
                  <w:tcW w:w="1728" w:type="dxa"/>
                </w:tcPr>
                <w:p w14:paraId="11650D59" w14:textId="77777777" w:rsidR="00262A22" w:rsidRPr="00AA33AC" w:rsidRDefault="00262A22" w:rsidP="00457C50">
                  <w:r w:rsidRPr="00AA33AC">
                    <w:t>Terminate</w:t>
                  </w:r>
                </w:p>
              </w:tc>
              <w:tc>
                <w:tcPr>
                  <w:tcW w:w="1728" w:type="dxa"/>
                </w:tcPr>
                <w:p w14:paraId="6CBDC20E" w14:textId="77777777" w:rsidR="00262A22" w:rsidRPr="00AA33AC" w:rsidRDefault="00262A22" w:rsidP="00457C50">
                  <w:pPr>
                    <w:jc w:val="center"/>
                  </w:pPr>
                  <w:r w:rsidRPr="00AA33AC">
                    <w:t>1</w:t>
                  </w:r>
                </w:p>
              </w:tc>
              <w:tc>
                <w:tcPr>
                  <w:tcW w:w="1728" w:type="dxa"/>
                </w:tcPr>
                <w:p w14:paraId="46CA922A" w14:textId="77777777" w:rsidR="00262A22" w:rsidRPr="00AA33AC" w:rsidRDefault="00262A22" w:rsidP="00457C50">
                  <w:pPr>
                    <w:jc w:val="center"/>
                  </w:pPr>
                  <w:r w:rsidRPr="00AA33AC">
                    <w:t>1</w:t>
                  </w:r>
                </w:p>
              </w:tc>
              <w:tc>
                <w:tcPr>
                  <w:tcW w:w="1728" w:type="dxa"/>
                </w:tcPr>
                <w:p w14:paraId="6456317E" w14:textId="09974D6B" w:rsidR="00262A22" w:rsidRPr="00AA33AC" w:rsidRDefault="00D13263" w:rsidP="00457C50">
                  <w:pPr>
                    <w:jc w:val="center"/>
                  </w:pPr>
                  <w:r>
                    <w:t>−</w:t>
                  </w:r>
                  <w:r w:rsidR="00262A22" w:rsidRPr="00AA33AC">
                    <w:t>1</w:t>
                  </w:r>
                </w:p>
              </w:tc>
              <w:tc>
                <w:tcPr>
                  <w:tcW w:w="1728" w:type="dxa"/>
                </w:tcPr>
                <w:p w14:paraId="59B59F9D" w14:textId="77777777" w:rsidR="00262A22" w:rsidRPr="00AA33AC" w:rsidRDefault="00262A22" w:rsidP="00457C50">
                  <w:pPr>
                    <w:jc w:val="center"/>
                  </w:pPr>
                  <w:r w:rsidRPr="00AA33AC">
                    <w:t>X</w:t>
                  </w:r>
                </w:p>
              </w:tc>
            </w:tr>
            <w:tr w:rsidR="00262A22" w:rsidRPr="00AA33AC" w14:paraId="324C148D" w14:textId="77777777" w:rsidTr="0085568E">
              <w:trPr>
                <w:cantSplit/>
                <w:jc w:val="center"/>
              </w:trPr>
              <w:tc>
                <w:tcPr>
                  <w:tcW w:w="1728" w:type="dxa"/>
                </w:tcPr>
                <w:p w14:paraId="07CCB595" w14:textId="77777777" w:rsidR="00262A22" w:rsidRPr="00AA33AC" w:rsidRDefault="00262A22" w:rsidP="00457C50">
                  <w:r w:rsidRPr="00AA33AC">
                    <w:t>F/S Enable</w:t>
                  </w:r>
                </w:p>
              </w:tc>
              <w:tc>
                <w:tcPr>
                  <w:tcW w:w="1728" w:type="dxa"/>
                </w:tcPr>
                <w:p w14:paraId="535EBCEA" w14:textId="77777777" w:rsidR="00262A22" w:rsidRPr="00AA33AC" w:rsidRDefault="00262A22" w:rsidP="00457C50">
                  <w:pPr>
                    <w:jc w:val="center"/>
                  </w:pPr>
                  <w:r w:rsidRPr="00AA33AC">
                    <w:t>1</w:t>
                  </w:r>
                </w:p>
              </w:tc>
              <w:tc>
                <w:tcPr>
                  <w:tcW w:w="1728" w:type="dxa"/>
                </w:tcPr>
                <w:p w14:paraId="74824827" w14:textId="77777777" w:rsidR="00262A22" w:rsidRPr="00AA33AC" w:rsidRDefault="00262A22" w:rsidP="00457C50">
                  <w:pPr>
                    <w:jc w:val="center"/>
                  </w:pPr>
                  <w:r w:rsidRPr="00AA33AC">
                    <w:t>0</w:t>
                  </w:r>
                </w:p>
              </w:tc>
              <w:tc>
                <w:tcPr>
                  <w:tcW w:w="1728" w:type="dxa"/>
                </w:tcPr>
                <w:p w14:paraId="4516F6A1" w14:textId="77777777" w:rsidR="00262A22" w:rsidRPr="00AA33AC" w:rsidRDefault="00262A22" w:rsidP="00457C50">
                  <w:pPr>
                    <w:jc w:val="center"/>
                  </w:pPr>
                  <w:r w:rsidRPr="00AA33AC">
                    <w:t>0</w:t>
                  </w:r>
                </w:p>
              </w:tc>
              <w:tc>
                <w:tcPr>
                  <w:tcW w:w="1728" w:type="dxa"/>
                </w:tcPr>
                <w:p w14:paraId="1D005F13" w14:textId="77777777" w:rsidR="00262A22" w:rsidRPr="00AA33AC" w:rsidRDefault="00262A22" w:rsidP="00457C50">
                  <w:pPr>
                    <w:jc w:val="center"/>
                  </w:pPr>
                  <w:r w:rsidRPr="00AA33AC">
                    <w:t>1</w:t>
                  </w:r>
                </w:p>
              </w:tc>
            </w:tr>
            <w:tr w:rsidR="00262A22" w:rsidRPr="00AA33AC" w14:paraId="57BC2360" w14:textId="77777777" w:rsidTr="0085568E">
              <w:trPr>
                <w:cantSplit/>
                <w:jc w:val="center"/>
              </w:trPr>
              <w:tc>
                <w:tcPr>
                  <w:tcW w:w="1728" w:type="dxa"/>
                </w:tcPr>
                <w:p w14:paraId="2BBD24FD" w14:textId="77777777" w:rsidR="00262A22" w:rsidRPr="00AA33AC" w:rsidRDefault="00262A22" w:rsidP="00457C50">
                  <w:r w:rsidRPr="00AA33AC">
                    <w:t>F/S Disable</w:t>
                  </w:r>
                </w:p>
              </w:tc>
              <w:tc>
                <w:tcPr>
                  <w:tcW w:w="1728" w:type="dxa"/>
                </w:tcPr>
                <w:p w14:paraId="1240C77E" w14:textId="77777777" w:rsidR="00262A22" w:rsidRPr="00AA33AC" w:rsidRDefault="00262A22" w:rsidP="00457C50">
                  <w:pPr>
                    <w:jc w:val="center"/>
                  </w:pPr>
                  <w:r w:rsidRPr="00AA33AC">
                    <w:t>0</w:t>
                  </w:r>
                </w:p>
              </w:tc>
              <w:tc>
                <w:tcPr>
                  <w:tcW w:w="1728" w:type="dxa"/>
                </w:tcPr>
                <w:p w14:paraId="5A31EE7C" w14:textId="77777777" w:rsidR="00262A22" w:rsidRPr="00AA33AC" w:rsidRDefault="00262A22" w:rsidP="00457C50">
                  <w:pPr>
                    <w:jc w:val="center"/>
                  </w:pPr>
                  <w:r w:rsidRPr="00AA33AC">
                    <w:t>0</w:t>
                  </w:r>
                </w:p>
              </w:tc>
              <w:tc>
                <w:tcPr>
                  <w:tcW w:w="1728" w:type="dxa"/>
                </w:tcPr>
                <w:p w14:paraId="4896F05A" w14:textId="77777777" w:rsidR="00262A22" w:rsidRPr="00AA33AC" w:rsidRDefault="00262A22" w:rsidP="00457C50">
                  <w:pPr>
                    <w:jc w:val="center"/>
                  </w:pPr>
                  <w:r w:rsidRPr="00AA33AC">
                    <w:t>1</w:t>
                  </w:r>
                </w:p>
              </w:tc>
              <w:tc>
                <w:tcPr>
                  <w:tcW w:w="1728" w:type="dxa"/>
                </w:tcPr>
                <w:p w14:paraId="618F7659" w14:textId="77777777" w:rsidR="00262A22" w:rsidRPr="00AA33AC" w:rsidRDefault="00262A22" w:rsidP="00457C50">
                  <w:pPr>
                    <w:jc w:val="center"/>
                  </w:pPr>
                  <w:r w:rsidRPr="00AA33AC">
                    <w:t>1</w:t>
                  </w:r>
                </w:p>
              </w:tc>
            </w:tr>
            <w:tr w:rsidR="00262A22" w:rsidRPr="00AA33AC" w14:paraId="07D15A44" w14:textId="77777777" w:rsidTr="0085568E">
              <w:trPr>
                <w:jc w:val="center"/>
              </w:trPr>
              <w:tc>
                <w:tcPr>
                  <w:tcW w:w="8640" w:type="dxa"/>
                  <w:gridSpan w:val="5"/>
                </w:tcPr>
                <w:p w14:paraId="67A5FB0E" w14:textId="77777777" w:rsidR="00262A22" w:rsidRPr="00150E51" w:rsidRDefault="00262A22" w:rsidP="00457C50">
                  <w:pPr>
                    <w:rPr>
                      <w:sz w:val="20"/>
                    </w:rPr>
                  </w:pPr>
                  <w:r w:rsidRPr="00150E51">
                    <w:rPr>
                      <w:sz w:val="20"/>
                    </w:rPr>
                    <w:t>0</w:t>
                  </w:r>
                  <w:r w:rsidRPr="00150E51">
                    <w:rPr>
                      <w:sz w:val="20"/>
                    </w:rPr>
                    <w:tab/>
                    <w:t>Required Absence of Tone.</w:t>
                  </w:r>
                </w:p>
                <w:p w14:paraId="659D387A" w14:textId="77777777" w:rsidR="00262A22" w:rsidRPr="0028613C" w:rsidRDefault="00262A22" w:rsidP="00457C50">
                  <w:pPr>
                    <w:rPr>
                      <w:sz w:val="20"/>
                    </w:rPr>
                  </w:pPr>
                  <w:r w:rsidRPr="0028613C">
                    <w:rPr>
                      <w:sz w:val="20"/>
                    </w:rPr>
                    <w:lastRenderedPageBreak/>
                    <w:t>1</w:t>
                  </w:r>
                  <w:r w:rsidRPr="0028613C">
                    <w:rPr>
                      <w:sz w:val="20"/>
                    </w:rPr>
                    <w:tab/>
                    <w:t>Required Presence of Tone.</w:t>
                  </w:r>
                </w:p>
                <w:p w14:paraId="5B8C8BD7" w14:textId="77777777" w:rsidR="00262A22" w:rsidRPr="0028613C" w:rsidRDefault="00262A22" w:rsidP="00457C50">
                  <w:pPr>
                    <w:rPr>
                      <w:sz w:val="20"/>
                    </w:rPr>
                  </w:pPr>
                  <w:r w:rsidRPr="0028613C">
                    <w:rPr>
                      <w:sz w:val="20"/>
                    </w:rPr>
                    <w:t>X</w:t>
                  </w:r>
                  <w:r w:rsidRPr="0028613C">
                    <w:rPr>
                      <w:sz w:val="20"/>
                    </w:rPr>
                    <w:tab/>
                    <w:t>Do Not Care State.</w:t>
                  </w:r>
                </w:p>
                <w:p w14:paraId="39DDAA0C" w14:textId="2747CEFC" w:rsidR="00262A22" w:rsidRPr="0028613C" w:rsidRDefault="00D13263" w:rsidP="00457C50">
                  <w:pPr>
                    <w:rPr>
                      <w:sz w:val="20"/>
                    </w:rPr>
                  </w:pPr>
                  <w:r w:rsidRPr="0028613C">
                    <w:rPr>
                      <w:sz w:val="20"/>
                    </w:rPr>
                    <w:t>−</w:t>
                  </w:r>
                  <w:r w:rsidR="00262A22" w:rsidRPr="0028613C">
                    <w:rPr>
                      <w:sz w:val="20"/>
                    </w:rPr>
                    <w:t>1</w:t>
                  </w:r>
                  <w:r w:rsidR="00262A22" w:rsidRPr="0028613C">
                    <w:rPr>
                      <w:sz w:val="20"/>
                    </w:rPr>
                    <w:tab/>
                    <w:t>Indicates that Arm command shall precede the Terminate command.</w:t>
                  </w:r>
                </w:p>
              </w:tc>
            </w:tr>
          </w:tbl>
          <w:p w14:paraId="05809642" w14:textId="77777777" w:rsidR="005C2CE3" w:rsidRPr="00211F2B" w:rsidRDefault="005C2CE3" w:rsidP="00211F2B"/>
        </w:tc>
      </w:tr>
    </w:tbl>
    <w:p w14:paraId="7742D6E1" w14:textId="69EB4A98" w:rsidR="004F43C4" w:rsidRPr="00211F2B" w:rsidRDefault="004F43C4" w:rsidP="00454ECC">
      <w:pPr>
        <w:pStyle w:val="numlev1"/>
      </w:pPr>
      <w:bookmarkStart w:id="239" w:name="_Ref196907848"/>
      <w:r w:rsidRPr="00211F2B">
        <w:lastRenderedPageBreak/>
        <w:t>Command Termination Interference</w:t>
      </w:r>
      <w:r w:rsidR="00CE07D6">
        <w:t xml:space="preserve">. </w:t>
      </w:r>
      <w:r w:rsidRPr="00211F2B">
        <w:t xml:space="preserve">A </w:t>
      </w:r>
      <w:r w:rsidR="00A339BC" w:rsidRPr="00211F2B">
        <w:t>f</w:t>
      </w:r>
      <w:r w:rsidRPr="00211F2B">
        <w:t>ail-</w:t>
      </w:r>
      <w:r w:rsidR="00A339BC" w:rsidRPr="00211F2B">
        <w:t>s</w:t>
      </w:r>
      <w:r w:rsidRPr="00211F2B">
        <w:t>afe system shall not interfere with or inhibit a commanded termination</w:t>
      </w:r>
      <w:r w:rsidR="006757FA">
        <w:t xml:space="preserve"> </w:t>
      </w:r>
      <w:r w:rsidR="00533439" w:rsidRPr="00533439">
        <w:t>or an autonomous termination</w:t>
      </w:r>
      <w:r w:rsidRPr="00211F2B">
        <w:t>.</w:t>
      </w:r>
      <w:bookmarkEnd w:id="239"/>
    </w:p>
    <w:p w14:paraId="5A3A6AB3" w14:textId="77777777" w:rsidR="004F43C4" w:rsidRPr="00211F2B" w:rsidRDefault="004F43C4" w:rsidP="00211F2B"/>
    <w:p w14:paraId="0E1C43B3" w14:textId="4E88D3ED" w:rsidR="00F059BD" w:rsidRDefault="009F522D" w:rsidP="00F059BD">
      <w:pPr>
        <w:pStyle w:val="Heading3"/>
      </w:pPr>
      <w:bookmarkStart w:id="240" w:name="_Ref196831043"/>
      <w:r>
        <w:t>AFTS</w:t>
      </w:r>
      <w:bookmarkEnd w:id="240"/>
    </w:p>
    <w:p w14:paraId="6D5DE85E" w14:textId="7BFA6E34" w:rsidR="005C2CE3" w:rsidRPr="00211F2B" w:rsidRDefault="005C2CE3" w:rsidP="009B4146">
      <w:pPr>
        <w:pStyle w:val="numlev1"/>
        <w:numPr>
          <w:ilvl w:val="0"/>
          <w:numId w:val="513"/>
        </w:numPr>
      </w:pPr>
      <w:r w:rsidRPr="00211F2B">
        <w:t xml:space="preserve">The </w:t>
      </w:r>
      <w:r w:rsidR="009F522D" w:rsidRPr="00211F2B">
        <w:t>AFTS</w:t>
      </w:r>
      <w:r w:rsidRPr="00211F2B">
        <w:t xml:space="preserve"> shall only replace the command terminate system if specific approval is granted for each mission, vehicle, and range.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6157268" w14:textId="77777777" w:rsidTr="0094712D">
        <w:trPr>
          <w:jc w:val="center"/>
        </w:trPr>
        <w:tc>
          <w:tcPr>
            <w:tcW w:w="9360" w:type="dxa"/>
            <w:shd w:val="clear" w:color="auto" w:fill="auto"/>
            <w:tcMar>
              <w:top w:w="29" w:type="dxa"/>
              <w:left w:w="115" w:type="dxa"/>
              <w:bottom w:w="29" w:type="dxa"/>
              <w:right w:w="115" w:type="dxa"/>
            </w:tcMar>
          </w:tcPr>
          <w:p w14:paraId="46A83CC8" w14:textId="3D69CB4B" w:rsidR="005C2CE3" w:rsidRPr="00B95F35" w:rsidRDefault="005C2CE3" w:rsidP="009B4146">
            <w:pPr>
              <w:pStyle w:val="boxnumber1"/>
              <w:numPr>
                <w:ilvl w:val="0"/>
                <w:numId w:val="78"/>
              </w:numPr>
            </w:pPr>
            <w:r w:rsidRPr="00B95F35">
              <w:t xml:space="preserve">An </w:t>
            </w:r>
            <w:r w:rsidR="009F522D" w:rsidRPr="00B95F35">
              <w:t>AFTS</w:t>
            </w:r>
            <w:r w:rsidRPr="00B95F35">
              <w:t xml:space="preserve"> uses </w:t>
            </w:r>
            <w:r w:rsidR="009F53F0" w:rsidRPr="00B95F35">
              <w:t>on-</w:t>
            </w:r>
            <w:r w:rsidR="000D6BE4" w:rsidRPr="00B95F35">
              <w:t>board decision-</w:t>
            </w:r>
            <w:r w:rsidRPr="00B95F35">
              <w:t>making capability to terminate a mission when vehicle performance violates predetermined parameters.</w:t>
            </w:r>
          </w:p>
          <w:p w14:paraId="3F30AE61" w14:textId="51C762E0" w:rsidR="005C2CE3" w:rsidRPr="00B95F35" w:rsidRDefault="005C2CE3" w:rsidP="00B95F35">
            <w:pPr>
              <w:pStyle w:val="boxnumber1"/>
            </w:pPr>
            <w:r w:rsidRPr="00B95F35">
              <w:t xml:space="preserve">The </w:t>
            </w:r>
            <w:r w:rsidR="009F522D" w:rsidRPr="00B95F35">
              <w:t>AFTS</w:t>
            </w:r>
            <w:r w:rsidRPr="00B95F35">
              <w:t xml:space="preserve"> may supplement the existing command termination system.</w:t>
            </w:r>
          </w:p>
          <w:p w14:paraId="499EA464" w14:textId="4832CC20" w:rsidR="005C2CE3" w:rsidRPr="00211F2B" w:rsidRDefault="005C2CE3" w:rsidP="00B95F35">
            <w:pPr>
              <w:pStyle w:val="boxnumber1"/>
            </w:pPr>
            <w:r w:rsidRPr="00B95F35">
              <w:t xml:space="preserve">An </w:t>
            </w:r>
            <w:r w:rsidR="009F522D" w:rsidRPr="00B95F35">
              <w:t>AFTS</w:t>
            </w:r>
            <w:r w:rsidRPr="00B95F35">
              <w:t xml:space="preserve"> includes all associated software, hardware, and subsystems</w:t>
            </w:r>
            <w:r w:rsidR="00555569" w:rsidRPr="00B95F35">
              <w:t>,</w:t>
            </w:r>
            <w:r w:rsidRPr="00B95F35">
              <w:t xml:space="preserve"> </w:t>
            </w:r>
            <w:r w:rsidR="00555569" w:rsidRPr="00B95F35">
              <w:t xml:space="preserve">such as GPS receivers, GPS antennas, batteries, and INSs, </w:t>
            </w:r>
            <w:r w:rsidRPr="00B95F35">
              <w:t>used to make termination decision</w:t>
            </w:r>
            <w:r w:rsidR="00946DD7" w:rsidRPr="00B95F35">
              <w:t>.</w:t>
            </w:r>
          </w:p>
        </w:tc>
      </w:tr>
    </w:tbl>
    <w:p w14:paraId="5FD2F711" w14:textId="5C45A04F" w:rsidR="005C2CE3" w:rsidRPr="00211F2B" w:rsidRDefault="005C2CE3" w:rsidP="00454ECC">
      <w:pPr>
        <w:pStyle w:val="numlev1"/>
      </w:pPr>
      <w:r w:rsidRPr="00211F2B">
        <w:t xml:space="preserve">An </w:t>
      </w:r>
      <w:r w:rsidR="009F522D" w:rsidRPr="00211F2B">
        <w:t>AFTS</w:t>
      </w:r>
      <w:r w:rsidRPr="00211F2B">
        <w:t xml:space="preserve"> shall terminate flight when a vehicle violates flight safety parameters, when the vehicle is performing erratically, or during breakup.</w:t>
      </w:r>
    </w:p>
    <w:p w14:paraId="3B5D279C" w14:textId="78ECC641" w:rsidR="005C2CE3" w:rsidRPr="00211F2B" w:rsidRDefault="005C2CE3" w:rsidP="00454ECC">
      <w:pPr>
        <w:pStyle w:val="numlev1"/>
      </w:pPr>
      <w:r w:rsidRPr="00211F2B">
        <w:t xml:space="preserve">Tracking systems and components needed to support the </w:t>
      </w:r>
      <w:r w:rsidR="009F522D" w:rsidRPr="00211F2B">
        <w:t>AFTS</w:t>
      </w:r>
      <w:r w:rsidRPr="00211F2B">
        <w:t xml:space="preserve"> function shall meet both RCC 324 </w:t>
      </w:r>
      <w:r w:rsidR="00323DA8" w:rsidRPr="00211F2B">
        <w:t xml:space="preserve">and </w:t>
      </w:r>
      <w:r w:rsidRPr="00211F2B">
        <w:t>RCC 319 requirements.</w:t>
      </w:r>
    </w:p>
    <w:tbl>
      <w:tblPr>
        <w:tblW w:w="9360" w:type="dxa"/>
        <w:jc w:val="center"/>
        <w:tblBorders>
          <w:top w:val="single" w:sz="24" w:space="0" w:color="auto"/>
          <w:left w:val="single" w:sz="24" w:space="0" w:color="auto"/>
          <w:bottom w:val="single" w:sz="24" w:space="0" w:color="auto"/>
          <w:right w:val="single" w:sz="24" w:space="0" w:color="auto"/>
          <w:insideV w:val="dashed" w:sz="4" w:space="0" w:color="auto"/>
        </w:tblBorders>
        <w:tblLayout w:type="fixed"/>
        <w:tblLook w:val="0000" w:firstRow="0" w:lastRow="0" w:firstColumn="0" w:lastColumn="0" w:noHBand="0" w:noVBand="0"/>
      </w:tblPr>
      <w:tblGrid>
        <w:gridCol w:w="9360"/>
      </w:tblGrid>
      <w:tr w:rsidR="005C2CE3" w:rsidRPr="00211F2B" w14:paraId="297C617B" w14:textId="77777777" w:rsidTr="0094712D">
        <w:trPr>
          <w:trHeight w:val="593"/>
          <w:jc w:val="center"/>
        </w:trPr>
        <w:tc>
          <w:tcPr>
            <w:tcW w:w="9360" w:type="dxa"/>
            <w:shd w:val="clear" w:color="auto" w:fill="auto"/>
            <w:tcMar>
              <w:top w:w="29" w:type="dxa"/>
              <w:left w:w="115" w:type="dxa"/>
              <w:bottom w:w="29" w:type="dxa"/>
              <w:right w:w="115" w:type="dxa"/>
            </w:tcMar>
          </w:tcPr>
          <w:p w14:paraId="7FC55CBE" w14:textId="2993AD3D" w:rsidR="005C2CE3" w:rsidRPr="00B95F35" w:rsidRDefault="005C2CE3" w:rsidP="009B4146">
            <w:pPr>
              <w:pStyle w:val="boxnumber1"/>
              <w:numPr>
                <w:ilvl w:val="0"/>
                <w:numId w:val="79"/>
              </w:numPr>
            </w:pPr>
            <w:r w:rsidRPr="00B95F35">
              <w:t>Where a loss of tracking system components represents only a mission assurance risk, the tailoring may be reduced for those requirements related to loss of data</w:t>
            </w:r>
            <w:r w:rsidR="00CE07D6" w:rsidRPr="00B95F35">
              <w:t xml:space="preserve">. </w:t>
            </w:r>
            <w:r w:rsidRPr="00B95F35">
              <w:t xml:space="preserve">Specific approval shall be granted for each unique application and the </w:t>
            </w:r>
            <w:r w:rsidR="001E0FAE" w:rsidRPr="00B95F35">
              <w:t>range user</w:t>
            </w:r>
            <w:r w:rsidRPr="00B95F35">
              <w:t xml:space="preserve"> shall document risk acceptance of the lower reliability systems.</w:t>
            </w:r>
          </w:p>
          <w:p w14:paraId="5183D364" w14:textId="77777777" w:rsidR="005C2CE3" w:rsidRPr="00B95F35" w:rsidRDefault="005C2CE3" w:rsidP="00B95F35">
            <w:pPr>
              <w:pStyle w:val="boxnumber1"/>
            </w:pPr>
            <w:r w:rsidRPr="00B95F35">
              <w:t xml:space="preserve">Requirements associated with accuracy, data latency, sample rate, </w:t>
            </w:r>
            <w:r w:rsidR="00555569" w:rsidRPr="00B95F35">
              <w:t xml:space="preserve">and </w:t>
            </w:r>
            <w:r w:rsidRPr="00B95F35">
              <w:t xml:space="preserve">quality indicators shall be tailored as critical </w:t>
            </w:r>
            <w:r w:rsidR="00553414" w:rsidRPr="00B95F35">
              <w:t xml:space="preserve">to </w:t>
            </w:r>
            <w:r w:rsidRPr="00B95F35">
              <w:t>FTSs.</w:t>
            </w:r>
          </w:p>
          <w:p w14:paraId="49519299" w14:textId="3E843386" w:rsidR="0021698E" w:rsidRPr="00B95F35" w:rsidRDefault="0047274B" w:rsidP="00B95F35">
            <w:pPr>
              <w:pStyle w:val="boxnumber1"/>
            </w:pPr>
            <w:r w:rsidRPr="00B95F35">
              <w:t xml:space="preserve">Tracking systems used for the </w:t>
            </w:r>
            <w:r w:rsidR="009F522D" w:rsidRPr="00B95F35">
              <w:t>AFTS</w:t>
            </w:r>
            <w:r w:rsidRPr="00B95F35">
              <w:t xml:space="preserve"> function shall not have single points of failure that would produce undetectable out-of-specification </w:t>
            </w:r>
            <w:r w:rsidR="0019229B" w:rsidRPr="00B95F35">
              <w:t xml:space="preserve">dynamic </w:t>
            </w:r>
            <w:r w:rsidRPr="00B95F35">
              <w:t>state data</w:t>
            </w:r>
            <w:r w:rsidR="00CE07D6" w:rsidRPr="00B95F35">
              <w:t xml:space="preserve">. </w:t>
            </w:r>
          </w:p>
          <w:p w14:paraId="5971C74E" w14:textId="77777777" w:rsidR="0021698E" w:rsidRDefault="0021698E" w:rsidP="000223EC">
            <w:pPr>
              <w:pStyle w:val="betweennotes"/>
            </w:pP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2F35B7" w14:paraId="6FC8677C"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CF7DF5D" w14:textId="77777777" w:rsidR="00B75642" w:rsidRPr="002F35B7" w:rsidRDefault="00B75642" w:rsidP="00F834C6">
                  <w:pPr>
                    <w:pStyle w:val="note"/>
                  </w:pPr>
                  <w:r w:rsidRPr="002F35B7">
                    <w:drawing>
                      <wp:inline distT="0" distB="0" distL="0" distR="0" wp14:anchorId="374ED728" wp14:editId="66A0E98D">
                        <wp:extent cx="685800" cy="489837"/>
                        <wp:effectExtent l="1905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4C40DF6E" w14:textId="0D244AB1" w:rsidR="00B75642" w:rsidRPr="002F35B7" w:rsidRDefault="00B75642" w:rsidP="00F851D8">
                  <w:pPr>
                    <w:snapToGrid w:val="0"/>
                    <w:rPr>
                      <w:snapToGrid/>
                    </w:rPr>
                  </w:pPr>
                  <w:r w:rsidRPr="00211F2B">
                    <w:t>Exceptions for systems such as IMUs may be granted on a case-by-case</w:t>
                  </w:r>
                  <w:r>
                    <w:t xml:space="preserve"> basis</w:t>
                  </w:r>
                  <w:r w:rsidRPr="00211F2B">
                    <w:t xml:space="preserve"> if the IMU data is validated with another tracking source.</w:t>
                  </w:r>
                </w:p>
              </w:tc>
            </w:tr>
          </w:tbl>
          <w:p w14:paraId="7636E8CB" w14:textId="77777777" w:rsidR="00B75642" w:rsidRDefault="00B75642" w:rsidP="000223EC">
            <w:pPr>
              <w:pStyle w:val="betweennotes"/>
            </w:pP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2F35B7" w14:paraId="2673E10A"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38DB18D" w14:textId="77777777" w:rsidR="00B75642" w:rsidRPr="002F35B7" w:rsidRDefault="00B75642" w:rsidP="00F834C6">
                  <w:pPr>
                    <w:pStyle w:val="note"/>
                  </w:pPr>
                  <w:r w:rsidRPr="002F35B7">
                    <w:drawing>
                      <wp:inline distT="0" distB="0" distL="0" distR="0" wp14:anchorId="462CC620" wp14:editId="3EB995CA">
                        <wp:extent cx="685800" cy="489837"/>
                        <wp:effectExtent l="1905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5DE14729" w14:textId="1C4A78DC" w:rsidR="00B75642" w:rsidRPr="002F35B7" w:rsidRDefault="00B75642" w:rsidP="008A1243">
                  <w:pPr>
                    <w:snapToGrid w:val="0"/>
                    <w:rPr>
                      <w:snapToGrid/>
                    </w:rPr>
                  </w:pPr>
                  <w:r w:rsidRPr="00211F2B">
                    <w:t xml:space="preserve">RCC 324 performance requirements are not written to specifically address </w:t>
                  </w:r>
                  <w:r w:rsidR="00BF1A66">
                    <w:t>safety-critical</w:t>
                  </w:r>
                  <w:r w:rsidRPr="00211F2B">
                    <w:t xml:space="preserve"> applications</w:t>
                  </w:r>
                  <w:r w:rsidR="00CE07D6">
                    <w:t xml:space="preserve">. </w:t>
                  </w:r>
                  <w:r w:rsidRPr="00211F2B">
                    <w:t>RCC 324 requirements must be tailored using the more stringent criteria in RCC 319.</w:t>
                  </w:r>
                </w:p>
              </w:tc>
            </w:tr>
          </w:tbl>
          <w:p w14:paraId="468CFAC0" w14:textId="77777777" w:rsidR="0047274B" w:rsidRPr="00211F2B" w:rsidRDefault="0047274B" w:rsidP="00B75642"/>
        </w:tc>
      </w:tr>
    </w:tbl>
    <w:p w14:paraId="23B47B56" w14:textId="733FDE6C" w:rsidR="005C2CE3" w:rsidRPr="00211F2B" w:rsidRDefault="005C2CE3" w:rsidP="00454ECC">
      <w:pPr>
        <w:pStyle w:val="numlev1"/>
      </w:pPr>
      <w:bookmarkStart w:id="241" w:name="_Ref196831077"/>
      <w:r w:rsidRPr="00211F2B">
        <w:t xml:space="preserve">Two </w:t>
      </w:r>
      <w:r w:rsidR="009F522D" w:rsidRPr="00211F2B">
        <w:t>AFTS</w:t>
      </w:r>
      <w:r w:rsidRPr="00211F2B">
        <w:t xml:space="preserve"> data transfer issues are</w:t>
      </w:r>
      <w:r w:rsidR="00F059BD">
        <w:t xml:space="preserve"> as follows.</w:t>
      </w:r>
      <w:bookmarkEnd w:id="241"/>
    </w:p>
    <w:p w14:paraId="5DEC48F0" w14:textId="0C6A8EB4" w:rsidR="005C2CE3" w:rsidRPr="00211F2B" w:rsidRDefault="0096326A" w:rsidP="00AA5D8F">
      <w:pPr>
        <w:pStyle w:val="numlev2"/>
      </w:pPr>
      <w:r w:rsidRPr="0096326A">
        <w:t>The AFTS shall be capable of remotely verifying firmware, software, and configuration data loads</w:t>
      </w:r>
      <w:r w:rsidR="005C2CE3"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E4A6EC8" w14:textId="77777777" w:rsidTr="0094712D">
        <w:trPr>
          <w:jc w:val="center"/>
        </w:trPr>
        <w:tc>
          <w:tcPr>
            <w:tcW w:w="9360" w:type="dxa"/>
            <w:shd w:val="clear" w:color="auto" w:fill="auto"/>
            <w:tcMar>
              <w:top w:w="29" w:type="dxa"/>
              <w:left w:w="115" w:type="dxa"/>
              <w:bottom w:w="29" w:type="dxa"/>
              <w:right w:w="115" w:type="dxa"/>
            </w:tcMar>
          </w:tcPr>
          <w:p w14:paraId="25EBEBA5" w14:textId="64B28EDE" w:rsidR="005C2CE3" w:rsidRPr="00B95F35" w:rsidRDefault="005C2CE3" w:rsidP="009B4146">
            <w:pPr>
              <w:pStyle w:val="boxnumber1"/>
              <w:numPr>
                <w:ilvl w:val="0"/>
                <w:numId w:val="80"/>
              </w:numPr>
            </w:pPr>
            <w:r w:rsidRPr="00B95F35">
              <w:t>This requirement includes any memory or processing devices that require an internal load to boot</w:t>
            </w:r>
            <w:r w:rsidR="00390A33" w:rsidRPr="00B95F35">
              <w:t>,</w:t>
            </w:r>
            <w:r w:rsidRPr="00B95F35">
              <w:t xml:space="preserve"> such as FPGAs and microprocessors.</w:t>
            </w:r>
          </w:p>
          <w:p w14:paraId="66BBD0E9" w14:textId="051F0A8F" w:rsidR="005C2CE3" w:rsidRPr="00211F2B" w:rsidRDefault="00525789" w:rsidP="00B95F35">
            <w:pPr>
              <w:pStyle w:val="boxnumber1"/>
            </w:pPr>
            <w:r w:rsidRPr="00B95F35">
              <w:t>High-integrity data verification algorithms shall be used</w:t>
            </w:r>
            <w:r w:rsidR="005C2CE3" w:rsidRPr="00B95F35">
              <w:t>.</w:t>
            </w:r>
          </w:p>
        </w:tc>
      </w:tr>
    </w:tbl>
    <w:p w14:paraId="1888DD54" w14:textId="515FE471" w:rsidR="005C2CE3" w:rsidRPr="00211F2B" w:rsidRDefault="005C2CE3" w:rsidP="00F059BD">
      <w:pPr>
        <w:pStyle w:val="numlev2"/>
      </w:pPr>
      <w:bookmarkStart w:id="242" w:name="_Ref196831085"/>
      <w:r w:rsidRPr="00211F2B">
        <w:lastRenderedPageBreak/>
        <w:t xml:space="preserve">A minimum of </w:t>
      </w:r>
      <w:r w:rsidR="00903DD4">
        <w:t>two</w:t>
      </w:r>
      <w:r w:rsidRPr="00211F2B">
        <w:t xml:space="preserve"> adequate and independent tracking sources shall be used as an input into the </w:t>
      </w:r>
      <w:r w:rsidR="009F522D" w:rsidRPr="00211F2B">
        <w:t>AFTS</w:t>
      </w:r>
      <w:r w:rsidRPr="00211F2B">
        <w:t>.</w:t>
      </w:r>
      <w:bookmarkEnd w:id="242"/>
    </w:p>
    <w:tbl>
      <w:tblPr>
        <w:tblW w:w="936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360"/>
      </w:tblGrid>
      <w:tr w:rsidR="005C2CE3" w:rsidRPr="00211F2B" w14:paraId="1AF98639" w14:textId="77777777" w:rsidTr="0094712D">
        <w:trPr>
          <w:jc w:val="center"/>
        </w:trPr>
        <w:tc>
          <w:tcPr>
            <w:tcW w:w="9360" w:type="dxa"/>
            <w:shd w:val="clear" w:color="auto" w:fill="auto"/>
            <w:tcMar>
              <w:top w:w="29" w:type="dxa"/>
              <w:left w:w="115" w:type="dxa"/>
              <w:bottom w:w="29" w:type="dxa"/>
              <w:right w:w="115" w:type="dxa"/>
            </w:tcMar>
          </w:tcPr>
          <w:p w14:paraId="559F9DDB" w14:textId="51A90ADC" w:rsidR="005C2CE3" w:rsidRPr="00B95F35" w:rsidRDefault="005C2CE3" w:rsidP="009B4146">
            <w:pPr>
              <w:pStyle w:val="boxnumber1"/>
              <w:numPr>
                <w:ilvl w:val="0"/>
                <w:numId w:val="81"/>
              </w:numPr>
            </w:pPr>
            <w:bookmarkStart w:id="243" w:name="_Ref196831117"/>
            <w:r w:rsidRPr="00B95F35">
              <w:t>The tracking sources shall produce uninterrupted data to the end of Range Safety responsibility</w:t>
            </w:r>
            <w:r w:rsidR="00CE07D6" w:rsidRPr="00B95F35">
              <w:t xml:space="preserve">. </w:t>
            </w:r>
            <w:r w:rsidRPr="00B95F35">
              <w:t>Any expected dropouts must be evaluated to determine whether they are acceptable</w:t>
            </w:r>
            <w:r w:rsidR="00CE07D6" w:rsidRPr="00B95F35">
              <w:t xml:space="preserve">. </w:t>
            </w:r>
            <w:r w:rsidRPr="00B95F35">
              <w:t xml:space="preserve">Tracking dropouts shall not be longer than </w:t>
            </w:r>
            <w:r w:rsidR="00903DD4" w:rsidRPr="00B95F35">
              <w:t>three</w:t>
            </w:r>
            <w:r w:rsidRPr="00B95F35">
              <w:t xml:space="preserve"> seconds.</w:t>
            </w:r>
            <w:bookmarkEnd w:id="243"/>
          </w:p>
          <w:p w14:paraId="6777B931" w14:textId="6BB7613C" w:rsidR="005C2CE3" w:rsidRPr="00B95F35" w:rsidRDefault="005C2CE3" w:rsidP="00B95F35">
            <w:pPr>
              <w:pStyle w:val="boxnumber1"/>
            </w:pPr>
            <w:r w:rsidRPr="00B95F35">
              <w:t xml:space="preserve">Vehicle guidance tracking sources that exceed the </w:t>
            </w:r>
            <w:r w:rsidR="00903DD4" w:rsidRPr="00B95F35">
              <w:t>two</w:t>
            </w:r>
            <w:r w:rsidRPr="00B95F35">
              <w:t xml:space="preserve"> required tracking sources may be used as AFTU inputs</w:t>
            </w:r>
            <w:r w:rsidR="00CE07D6" w:rsidRPr="00B95F35">
              <w:t xml:space="preserve">. </w:t>
            </w:r>
            <w:r w:rsidRPr="00B95F35">
              <w:t>The weighting and mission rules for these additional tracking sources shall be determined on a case-by-case basis.</w:t>
            </w:r>
          </w:p>
          <w:p w14:paraId="77087672" w14:textId="77777777" w:rsidR="005C2CE3" w:rsidRPr="00B95F35" w:rsidRDefault="005C2CE3" w:rsidP="00B95F35">
            <w:pPr>
              <w:pStyle w:val="boxnumber1"/>
            </w:pPr>
            <w:r w:rsidRPr="00B95F35">
              <w:t>When a shared vehicle/FTS INS is used as one of the Range Safety tracking sources, it shall be validated against an independent tracking source after every critical vehicle event before it can be accepted as a single valid tracking source.</w:t>
            </w:r>
          </w:p>
          <w:p w14:paraId="1AB4F7F7" w14:textId="77777777" w:rsidR="00DD283D" w:rsidRDefault="00DD283D" w:rsidP="000223EC">
            <w:pPr>
              <w:pStyle w:val="betweennotes"/>
            </w:pPr>
          </w:p>
          <w:tbl>
            <w:tblPr>
              <w:tblW w:w="89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78"/>
            </w:tblGrid>
            <w:tr w:rsidR="00B75642" w:rsidRPr="002F35B7" w14:paraId="1AD40357"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B997EA5" w14:textId="77777777" w:rsidR="00B75642" w:rsidRPr="002F35B7" w:rsidRDefault="00B75642" w:rsidP="00F851D8">
                  <w:pPr>
                    <w:pStyle w:val="note"/>
                  </w:pPr>
                  <w:r w:rsidRPr="002F35B7">
                    <w:drawing>
                      <wp:inline distT="0" distB="0" distL="0" distR="0" wp14:anchorId="70B429E4" wp14:editId="4AB802EB">
                        <wp:extent cx="685800" cy="489837"/>
                        <wp:effectExtent l="19050" t="0" r="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678" w:type="dxa"/>
                  <w:tcBorders>
                    <w:top w:val="single" w:sz="6" w:space="0" w:color="auto"/>
                    <w:left w:val="single" w:sz="6" w:space="0" w:color="auto"/>
                    <w:bottom w:val="single" w:sz="6" w:space="0" w:color="auto"/>
                    <w:right w:val="single" w:sz="6" w:space="0" w:color="auto"/>
                  </w:tcBorders>
                  <w:hideMark/>
                </w:tcPr>
                <w:p w14:paraId="3A9C5775" w14:textId="77777777" w:rsidR="00B75642" w:rsidRPr="002F35B7" w:rsidRDefault="00B75642" w:rsidP="008A1243">
                  <w:pPr>
                    <w:snapToGrid w:val="0"/>
                    <w:rPr>
                      <w:snapToGrid/>
                    </w:rPr>
                  </w:pPr>
                  <w:r w:rsidRPr="00211F2B">
                    <w:t>Tracking sources meeting the requirements of RCC 324, including “no single failures that would create undetectable false position data,” are regarded as adequate.</w:t>
                  </w:r>
                </w:p>
              </w:tc>
            </w:tr>
          </w:tbl>
          <w:p w14:paraId="5290E04B" w14:textId="77777777" w:rsidR="00DD283D" w:rsidRPr="00211F2B" w:rsidRDefault="00DD283D" w:rsidP="00B75642"/>
        </w:tc>
      </w:tr>
    </w:tbl>
    <w:p w14:paraId="719EFE8A" w14:textId="0B00562D" w:rsidR="005C2CE3" w:rsidRPr="00211F2B" w:rsidRDefault="005C2CE3" w:rsidP="00454ECC">
      <w:pPr>
        <w:pStyle w:val="numlev1"/>
      </w:pPr>
      <w:r w:rsidRPr="00211F2B">
        <w:t xml:space="preserve">An </w:t>
      </w:r>
      <w:r w:rsidR="009F522D" w:rsidRPr="00211F2B">
        <w:t>AFTS</w:t>
      </w:r>
      <w:r w:rsidRPr="00211F2B">
        <w:t xml:space="preserve"> shall have its components on or above the last vehicle stage capable of reaching a populated or other protected area before the end of </w:t>
      </w:r>
      <w:r w:rsidR="00291DA3" w:rsidRPr="00211F2B">
        <w:t xml:space="preserve">Range Safety </w:t>
      </w:r>
      <w:r w:rsidRPr="00211F2B">
        <w:t>responsibility occurs.</w:t>
      </w:r>
    </w:p>
    <w:p w14:paraId="7551E2AF" w14:textId="73D12F74" w:rsidR="00B75642" w:rsidRDefault="005C2CE3" w:rsidP="00454ECC">
      <w:pPr>
        <w:pStyle w:val="numlev1"/>
      </w:pPr>
      <w:r w:rsidRPr="00211F2B">
        <w:t xml:space="preserve">Redundant systems shall have no credible common-cause software </w:t>
      </w:r>
      <w:r w:rsidR="00875819">
        <w:t>single-</w:t>
      </w:r>
      <w:r w:rsidRPr="00211F2B">
        <w:t>point failures</w:t>
      </w:r>
      <w:r w:rsidR="00CE07D6">
        <w:t xml:space="preserve">. </w:t>
      </w:r>
      <w:r w:rsidR="00D86361" w:rsidRPr="00D13263">
        <w:t xml:space="preserve">This requirement shall be met by conforming to a tailored version of </w:t>
      </w:r>
      <w:r w:rsidR="00F54042">
        <w:rPr>
          <w:rStyle w:val="crossreference"/>
        </w:rPr>
        <w:fldChar w:fldCharType="begin"/>
      </w:r>
      <w:r w:rsidR="00F54042">
        <w:rPr>
          <w:rStyle w:val="crossreference"/>
        </w:rPr>
        <w:instrText xml:space="preserve"> REF \* CHARFORMAT _Ref508360 \h \r \* Caps </w:instrText>
      </w:r>
      <w:r w:rsidR="00F54042">
        <w:rPr>
          <w:rStyle w:val="crossreference"/>
        </w:rPr>
      </w:r>
      <w:r w:rsidR="00F54042">
        <w:rPr>
          <w:rStyle w:val="crossreference"/>
        </w:rPr>
        <w:fldChar w:fldCharType="separate"/>
      </w:r>
      <w:r w:rsidR="00163D01">
        <w:rPr>
          <w:rStyle w:val="crossreference"/>
        </w:rPr>
        <w:t>Appendix A</w:t>
      </w:r>
      <w:r w:rsidR="00F54042">
        <w:rPr>
          <w:rStyle w:val="crossreference"/>
        </w:rPr>
        <w:fldChar w:fldCharType="end"/>
      </w:r>
      <w:r w:rsidR="004168EE">
        <w:t>, or equivalent software standard approved by Range Safety.</w:t>
      </w:r>
    </w:p>
    <w:tbl>
      <w:tblPr>
        <w:tblW w:w="92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38"/>
      </w:tblGrid>
      <w:tr w:rsidR="00B75642" w:rsidRPr="002F35B7" w14:paraId="5BFEE583"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172563F" w14:textId="77777777" w:rsidR="00B75642" w:rsidRPr="002F35B7" w:rsidRDefault="00B75642" w:rsidP="00F851D8">
            <w:pPr>
              <w:pStyle w:val="note"/>
            </w:pPr>
            <w:r w:rsidRPr="002F35B7">
              <w:drawing>
                <wp:inline distT="0" distB="0" distL="0" distR="0" wp14:anchorId="6DB8F845" wp14:editId="6C1963A7">
                  <wp:extent cx="685800" cy="489837"/>
                  <wp:effectExtent l="19050" t="0" r="0" b="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938" w:type="dxa"/>
            <w:tcBorders>
              <w:top w:val="single" w:sz="6" w:space="0" w:color="auto"/>
              <w:left w:val="single" w:sz="6" w:space="0" w:color="auto"/>
              <w:bottom w:val="single" w:sz="6" w:space="0" w:color="auto"/>
              <w:right w:val="single" w:sz="6" w:space="0" w:color="auto"/>
            </w:tcBorders>
            <w:hideMark/>
          </w:tcPr>
          <w:p w14:paraId="7A63A6B2" w14:textId="003A9E57" w:rsidR="00B75642" w:rsidRPr="002F35B7" w:rsidRDefault="00B75642" w:rsidP="008A1243">
            <w:pPr>
              <w:snapToGrid w:val="0"/>
              <w:rPr>
                <w:snapToGrid/>
              </w:rPr>
            </w:pPr>
            <w:r w:rsidRPr="00211F2B">
              <w:t xml:space="preserve">Hardware and software </w:t>
            </w:r>
            <w:r>
              <w:t>single-</w:t>
            </w:r>
            <w:r w:rsidRPr="00211F2B">
              <w:t>point failures and deficiencies can be mitigated through the use of an independent termination circuit that activates if critical parts fail</w:t>
            </w:r>
            <w:r w:rsidR="00CE07D6">
              <w:t xml:space="preserve">. </w:t>
            </w:r>
            <w:r w:rsidRPr="00211F2B">
              <w:t>This includes processor(s) on redundant AFTUs that stop processing data normally or other parts not meeting Range Safety requirements</w:t>
            </w:r>
            <w:r w:rsidR="00CE07D6">
              <w:t xml:space="preserve">. </w:t>
            </w:r>
            <w:r w:rsidRPr="00211F2B">
              <w:t>This monitor is not required to be redundant.</w:t>
            </w:r>
          </w:p>
        </w:tc>
      </w:tr>
    </w:tbl>
    <w:p w14:paraId="5CB7AD54" w14:textId="1347D158" w:rsidR="005C2CE3" w:rsidRPr="00211F2B" w:rsidRDefault="005C2CE3" w:rsidP="00454ECC">
      <w:pPr>
        <w:pStyle w:val="numlev1"/>
      </w:pPr>
      <w:r w:rsidRPr="00211F2B">
        <w:t xml:space="preserve">An </w:t>
      </w:r>
      <w:r w:rsidR="009F522D" w:rsidRPr="00211F2B">
        <w:t>AFTS</w:t>
      </w:r>
      <w:r w:rsidRPr="00211F2B">
        <w:t xml:space="preserve"> shall provide for the required number of verifiable and independent inhibits depending on the termination system hazard.</w:t>
      </w:r>
    </w:p>
    <w:tbl>
      <w:tblPr>
        <w:tblW w:w="945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450"/>
      </w:tblGrid>
      <w:tr w:rsidR="005C2CE3" w:rsidRPr="00211F2B" w14:paraId="1FA3CB2E" w14:textId="77777777" w:rsidTr="0094712D">
        <w:trPr>
          <w:jc w:val="center"/>
        </w:trPr>
        <w:tc>
          <w:tcPr>
            <w:tcW w:w="9450" w:type="dxa"/>
            <w:shd w:val="clear" w:color="auto" w:fill="auto"/>
            <w:tcMar>
              <w:top w:w="29" w:type="dxa"/>
              <w:left w:w="115" w:type="dxa"/>
              <w:bottom w:w="29" w:type="dxa"/>
              <w:right w:w="115" w:type="dxa"/>
            </w:tcMar>
          </w:tcPr>
          <w:p w14:paraId="0D814816" w14:textId="272DB61B" w:rsidR="005C2CE3" w:rsidRPr="00B95F35" w:rsidRDefault="005C2CE3" w:rsidP="009B4146">
            <w:pPr>
              <w:pStyle w:val="boxnumber1"/>
              <w:numPr>
                <w:ilvl w:val="0"/>
                <w:numId w:val="82"/>
              </w:numPr>
            </w:pPr>
            <w:r w:rsidRPr="00B95F35">
              <w:t xml:space="preserve">For hazardous termination systems, the </w:t>
            </w:r>
            <w:r w:rsidR="009F522D" w:rsidRPr="00B95F35">
              <w:t>AFTS</w:t>
            </w:r>
            <w:r w:rsidRPr="00B95F35">
              <w:t xml:space="preserve"> shall have a minimum of </w:t>
            </w:r>
            <w:r w:rsidR="00903DD4" w:rsidRPr="00B95F35">
              <w:t>three</w:t>
            </w:r>
            <w:r w:rsidRPr="00B95F35">
              <w:t xml:space="preserve"> inhibits for normal vehicle processing.</w:t>
            </w:r>
          </w:p>
          <w:p w14:paraId="33B71BEE" w14:textId="19B6CA3D" w:rsidR="005C2CE3" w:rsidRPr="00B95F35" w:rsidRDefault="00903DD4" w:rsidP="00B95F35">
            <w:pPr>
              <w:pStyle w:val="boxnumber1"/>
            </w:pPr>
            <w:r w:rsidRPr="00B95F35">
              <w:t>Two</w:t>
            </w:r>
            <w:r w:rsidR="00AA5DBF" w:rsidRPr="00B95F35">
              <w:t xml:space="preserve"> separate airborne power-</w:t>
            </w:r>
            <w:r w:rsidR="005C2CE3" w:rsidRPr="00B95F35">
              <w:t>switching circuits shall be supplied to the AFTU</w:t>
            </w:r>
            <w:r w:rsidR="00CE07D6" w:rsidRPr="00B95F35">
              <w:t xml:space="preserve">. </w:t>
            </w:r>
            <w:r w:rsidR="005C2CE3" w:rsidRPr="00B95F35">
              <w:t xml:space="preserve">The following </w:t>
            </w:r>
            <w:r w:rsidRPr="00B95F35">
              <w:t>two</w:t>
            </w:r>
            <w:r w:rsidR="005C2CE3" w:rsidRPr="00B95F35">
              <w:t xml:space="preserve"> independent power inputs shall be provided to the AFTU:</w:t>
            </w:r>
          </w:p>
          <w:p w14:paraId="12B74C2F" w14:textId="77777777" w:rsidR="005C2CE3" w:rsidRPr="00B95F35" w:rsidRDefault="00793882" w:rsidP="00B95F35">
            <w:pPr>
              <w:pStyle w:val="boxletter1"/>
            </w:pPr>
            <w:r w:rsidRPr="00B95F35">
              <w:t>a</w:t>
            </w:r>
            <w:r w:rsidR="005C2CE3" w:rsidRPr="00B95F35">
              <w:t xml:space="preserve"> remotely switchable power inpu</w:t>
            </w:r>
            <w:r w:rsidR="0021698E" w:rsidRPr="00B95F35">
              <w:t>t to the AFTU logic for testing</w:t>
            </w:r>
            <w:r w:rsidR="00C277B5" w:rsidRPr="00B95F35">
              <w:t>;</w:t>
            </w:r>
          </w:p>
          <w:p w14:paraId="1CF26EEF" w14:textId="77777777" w:rsidR="005C2CE3" w:rsidRPr="00B95F35" w:rsidRDefault="00793882" w:rsidP="00B95F35">
            <w:pPr>
              <w:pStyle w:val="boxletter1"/>
            </w:pPr>
            <w:r w:rsidRPr="00B95F35">
              <w:t>a</w:t>
            </w:r>
            <w:r w:rsidR="005C2CE3" w:rsidRPr="00B95F35">
              <w:t xml:space="preserve"> remotely switchable power</w:t>
            </w:r>
            <w:r w:rsidR="0021698E" w:rsidRPr="00B95F35">
              <w:t xml:space="preserve"> input into the AFTU </w:t>
            </w:r>
            <w:r w:rsidR="009465F8" w:rsidRPr="00B95F35">
              <w:t>M</w:t>
            </w:r>
            <w:r w:rsidR="00C277B5" w:rsidRPr="00B95F35">
              <w:t>aster</w:t>
            </w:r>
            <w:r w:rsidR="009465F8" w:rsidRPr="00B95F35">
              <w:t xml:space="preserve"> A</w:t>
            </w:r>
            <w:r w:rsidR="00C277B5" w:rsidRPr="00B95F35">
              <w:t>rm</w:t>
            </w:r>
            <w:r w:rsidR="00AA5DBF" w:rsidRPr="00B95F35">
              <w:t>.</w:t>
            </w:r>
          </w:p>
          <w:p w14:paraId="1B9681B8" w14:textId="77777777" w:rsidR="005C2CE3" w:rsidRPr="00AA5DBF" w:rsidRDefault="005C2CE3" w:rsidP="00647053">
            <w:pPr>
              <w:pStyle w:val="boxnumber1paragraph"/>
            </w:pPr>
            <w:r w:rsidRPr="00AA5DBF">
              <w:t xml:space="preserve">The </w:t>
            </w:r>
            <w:r w:rsidR="00903DD4">
              <w:t>two</w:t>
            </w:r>
            <w:r w:rsidRPr="00AA5DBF">
              <w:t xml:space="preserve"> power inputs shall be controlled separately by </w:t>
            </w:r>
            <w:r w:rsidR="00A43528">
              <w:t>GSE</w:t>
            </w:r>
            <w:r w:rsidRPr="00AA5DBF">
              <w:t>.</w:t>
            </w:r>
          </w:p>
          <w:p w14:paraId="77FB40D7" w14:textId="77777777" w:rsidR="005C2CE3" w:rsidRPr="00B95F35" w:rsidRDefault="005C2CE3" w:rsidP="00B95F35">
            <w:pPr>
              <w:pStyle w:val="boxnumber1"/>
            </w:pPr>
            <w:r w:rsidRPr="00B95F35">
              <w:t>Depending on unique vehicle applications and hazard levels, additional safety devices such as ordnance interrupters, mechanical power transfer switches</w:t>
            </w:r>
            <w:r w:rsidR="00AA5DBF" w:rsidRPr="00B95F35">
              <w:t>,</w:t>
            </w:r>
            <w:r w:rsidRPr="00B95F35">
              <w:t xml:space="preserve"> or Safe/Arm plugs may be required.</w:t>
            </w:r>
          </w:p>
          <w:p w14:paraId="7CF35F81" w14:textId="77777777" w:rsidR="005C2CE3" w:rsidRPr="00211F2B" w:rsidRDefault="005C2CE3" w:rsidP="00B95F35">
            <w:pPr>
              <w:pStyle w:val="boxnumber1"/>
            </w:pPr>
            <w:r w:rsidRPr="00B95F35">
              <w:t>Inhibits shall also ensure that there are no single</w:t>
            </w:r>
            <w:r w:rsidR="00BE721D" w:rsidRPr="00B95F35">
              <w:t>-</w:t>
            </w:r>
            <w:r w:rsidRPr="00B95F35">
              <w:t>failure or common-cause failure mode</w:t>
            </w:r>
            <w:r w:rsidR="001179AD" w:rsidRPr="00B95F35">
              <w:t>s</w:t>
            </w:r>
            <w:r w:rsidRPr="00B95F35">
              <w:t xml:space="preserve"> that could result in inadvertent initiation during </w:t>
            </w:r>
            <w:r w:rsidR="00004B2E" w:rsidRPr="00B95F35">
              <w:t>pre-launch</w:t>
            </w:r>
            <w:r w:rsidR="005B7E35" w:rsidRPr="00B95F35">
              <w:t>/</w:t>
            </w:r>
            <w:r w:rsidR="00004B2E" w:rsidRPr="00B95F35">
              <w:t>pre-flight</w:t>
            </w:r>
            <w:r w:rsidRPr="00B95F35">
              <w:t xml:space="preserve"> testing.</w:t>
            </w:r>
          </w:p>
        </w:tc>
      </w:tr>
    </w:tbl>
    <w:p w14:paraId="69B66C2A" w14:textId="21E4BCF6" w:rsidR="005C2CE3" w:rsidRPr="00211F2B" w:rsidRDefault="005C2CE3" w:rsidP="00454ECC">
      <w:pPr>
        <w:pStyle w:val="numlev1"/>
      </w:pPr>
      <w:r w:rsidRPr="00211F2B">
        <w:lastRenderedPageBreak/>
        <w:t xml:space="preserve">The </w:t>
      </w:r>
      <w:r w:rsidR="009F522D" w:rsidRPr="00211F2B">
        <w:t>AFTS</w:t>
      </w:r>
      <w:r w:rsidRPr="00211F2B">
        <w:t>, including tracking and supporting subsystems, shall be capable of being fully tested in its final flight configuration.</w:t>
      </w:r>
    </w:p>
    <w:p w14:paraId="0E3142F3" w14:textId="034F1197" w:rsidR="005C2CE3" w:rsidRPr="00F967C1" w:rsidRDefault="002B76E3" w:rsidP="00F967C1">
      <w:pPr>
        <w:pStyle w:val="Heading2"/>
      </w:pPr>
      <w:bookmarkStart w:id="244" w:name="_Toc174241669"/>
      <w:bookmarkStart w:id="245" w:name="_Toc197434182"/>
      <w:r w:rsidRPr="00F967C1">
        <w:t>FTS</w:t>
      </w:r>
      <w:r w:rsidR="005C2CE3" w:rsidRPr="00F967C1">
        <w:t xml:space="preserve"> Safing and Arming</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44"/>
      <w:r w:rsidR="005C2CE3" w:rsidRPr="00F967C1">
        <w:t xml:space="preserve"> Devices</w:t>
      </w:r>
      <w:bookmarkEnd w:id="245"/>
    </w:p>
    <w:tbl>
      <w:tblPr>
        <w:tblW w:w="91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72"/>
      </w:tblGrid>
      <w:tr w:rsidR="00B75642" w:rsidRPr="00B75642" w14:paraId="45AB1A3F"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2E22851" w14:textId="77777777" w:rsidR="00B75642" w:rsidRPr="00B75642" w:rsidRDefault="00B75642" w:rsidP="00D13263">
            <w:pPr>
              <w:pStyle w:val="note"/>
            </w:pPr>
            <w:r w:rsidRPr="00B75642">
              <w:drawing>
                <wp:inline distT="0" distB="0" distL="0" distR="0" wp14:anchorId="2510EFC9" wp14:editId="15CBBE13">
                  <wp:extent cx="685800" cy="489837"/>
                  <wp:effectExtent l="1905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72" w:type="dxa"/>
            <w:tcBorders>
              <w:top w:val="single" w:sz="6" w:space="0" w:color="auto"/>
              <w:left w:val="single" w:sz="6" w:space="0" w:color="auto"/>
              <w:bottom w:val="single" w:sz="6" w:space="0" w:color="auto"/>
              <w:right w:val="single" w:sz="6" w:space="0" w:color="auto"/>
            </w:tcBorders>
            <w:hideMark/>
          </w:tcPr>
          <w:p w14:paraId="09315C35" w14:textId="77777777" w:rsidR="00B75642" w:rsidRPr="00B75642" w:rsidRDefault="00B75642" w:rsidP="00B75642">
            <w:pPr>
              <w:snapToGrid w:val="0"/>
              <w:rPr>
                <w:snapToGrid/>
              </w:rPr>
            </w:pPr>
            <w:r w:rsidRPr="00211F2B">
              <w:t xml:space="preserve">Arming devices used on FTSs include electromechanical </w:t>
            </w:r>
            <w:r>
              <w:t>arm-and-fire devices, SADs, high-</w:t>
            </w:r>
            <w:r w:rsidRPr="00211F2B">
              <w:t xml:space="preserve">voltage EBW firing units, </w:t>
            </w:r>
            <w:r>
              <w:t>laser firing units (</w:t>
            </w:r>
            <w:r w:rsidRPr="00211F2B">
              <w:t>LFUs</w:t>
            </w:r>
            <w:r>
              <w:t>)</w:t>
            </w:r>
            <w:r w:rsidRPr="00211F2B">
              <w:t>/ordnance interrupters, EAFDs, and ESADs.</w:t>
            </w:r>
          </w:p>
        </w:tc>
      </w:tr>
    </w:tbl>
    <w:p w14:paraId="501AB72E" w14:textId="77777777" w:rsidR="00B75642" w:rsidRPr="00211F2B" w:rsidRDefault="00B75642" w:rsidP="00211F2B"/>
    <w:p w14:paraId="2BF246D0" w14:textId="77777777" w:rsidR="00F059BD" w:rsidRDefault="005C2CE3" w:rsidP="00F059BD">
      <w:pPr>
        <w:pStyle w:val="Heading3"/>
      </w:pPr>
      <w:r w:rsidRPr="00211F2B">
        <w:t>General</w:t>
      </w:r>
    </w:p>
    <w:p w14:paraId="08937102" w14:textId="77777777" w:rsidR="005C2CE3" w:rsidRDefault="005C2CE3" w:rsidP="00B75642">
      <w:pPr>
        <w:pStyle w:val="BodyText"/>
      </w:pPr>
      <w:r w:rsidRPr="00211F2B">
        <w:t>An FTS shall provide for safing and arming of all FTS ordnance through the use of a mechanical barrier or other positive means of interrupting power to each of the ordnance firing circuits to prevent inadvertent initiation of ordnance.</w:t>
      </w:r>
    </w:p>
    <w:tbl>
      <w:tblPr>
        <w:tblW w:w="88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02"/>
      </w:tblGrid>
      <w:tr w:rsidR="00B75642" w:rsidRPr="00B75642" w14:paraId="3B91EE20"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B630C3B" w14:textId="77777777" w:rsidR="00B75642" w:rsidRPr="00B75642" w:rsidRDefault="00B75642" w:rsidP="00D13263">
            <w:pPr>
              <w:pStyle w:val="note"/>
            </w:pPr>
            <w:r w:rsidRPr="00B75642">
              <w:drawing>
                <wp:inline distT="0" distB="0" distL="0" distR="0" wp14:anchorId="4447A064" wp14:editId="0AE0ECBB">
                  <wp:extent cx="685800" cy="489837"/>
                  <wp:effectExtent l="19050" t="0" r="0" b="0"/>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602" w:type="dxa"/>
            <w:tcBorders>
              <w:top w:val="single" w:sz="6" w:space="0" w:color="auto"/>
              <w:left w:val="single" w:sz="6" w:space="0" w:color="auto"/>
              <w:bottom w:val="single" w:sz="6" w:space="0" w:color="auto"/>
              <w:right w:val="single" w:sz="6" w:space="0" w:color="auto"/>
            </w:tcBorders>
            <w:hideMark/>
          </w:tcPr>
          <w:p w14:paraId="41D8F73E" w14:textId="77777777" w:rsidR="00B75642" w:rsidRPr="00B75642" w:rsidRDefault="00B75642" w:rsidP="00B75642">
            <w:pPr>
              <w:snapToGrid w:val="0"/>
              <w:rPr>
                <w:snapToGrid/>
              </w:rPr>
            </w:pPr>
            <w:r w:rsidRPr="00211F2B">
              <w:t>For non-destruct termination systems that do not pose a hazard to personnel, arming devices that provide positive ordnance safing may not be required.</w:t>
            </w:r>
          </w:p>
        </w:tc>
      </w:tr>
    </w:tbl>
    <w:p w14:paraId="68690AFA" w14:textId="77777777" w:rsidR="00B75642" w:rsidRDefault="00B75642" w:rsidP="00211F2B"/>
    <w:p w14:paraId="20D7125B" w14:textId="5AA706F8" w:rsidR="00F059BD" w:rsidRDefault="002B76E3" w:rsidP="00F059BD">
      <w:pPr>
        <w:pStyle w:val="Heading3"/>
      </w:pPr>
      <w:bookmarkStart w:id="246" w:name="_Ref196472898"/>
      <w:r>
        <w:t>FTS</w:t>
      </w:r>
      <w:r w:rsidR="005C2CE3" w:rsidRPr="00211F2B">
        <w:t xml:space="preserve"> Arming</w:t>
      </w:r>
      <w:bookmarkEnd w:id="246"/>
    </w:p>
    <w:p w14:paraId="75E7F85C" w14:textId="0CE68E63" w:rsidR="005C2CE3" w:rsidRDefault="005C2CE3" w:rsidP="009B4146">
      <w:pPr>
        <w:pStyle w:val="numlev1"/>
        <w:numPr>
          <w:ilvl w:val="0"/>
          <w:numId w:val="514"/>
        </w:numPr>
      </w:pPr>
      <w:r w:rsidRPr="00211F2B">
        <w:t>Arming Prior to First Motion</w:t>
      </w:r>
      <w:r w:rsidR="00CE07D6">
        <w:t xml:space="preserve">. </w:t>
      </w:r>
      <w:r w:rsidRPr="00211F2B">
        <w:t>An FTS shall provide for each FTS ordnance initiation device or arming device to be armed and all electronic FTS components to be turned on before arming any vehicle or payload propulsion ignition circuits.</w:t>
      </w:r>
    </w:p>
    <w:tbl>
      <w:tblPr>
        <w:tblW w:w="886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02"/>
      </w:tblGrid>
      <w:tr w:rsidR="00393397" w:rsidRPr="00B75642" w14:paraId="0E16C832" w14:textId="77777777" w:rsidTr="00D21FF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D523850" w14:textId="77777777" w:rsidR="00393397" w:rsidRPr="00B75642" w:rsidRDefault="00393397" w:rsidP="00D21FFA">
            <w:pPr>
              <w:pStyle w:val="note"/>
            </w:pPr>
            <w:r w:rsidRPr="00B75642">
              <w:drawing>
                <wp:inline distT="0" distB="0" distL="0" distR="0" wp14:anchorId="1B0AE58E" wp14:editId="0C1545B1">
                  <wp:extent cx="685800" cy="489837"/>
                  <wp:effectExtent l="19050" t="0" r="0" b="0"/>
                  <wp:docPr id="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602" w:type="dxa"/>
            <w:tcBorders>
              <w:top w:val="single" w:sz="6" w:space="0" w:color="auto"/>
              <w:left w:val="single" w:sz="6" w:space="0" w:color="auto"/>
              <w:bottom w:val="single" w:sz="6" w:space="0" w:color="auto"/>
              <w:right w:val="single" w:sz="6" w:space="0" w:color="auto"/>
            </w:tcBorders>
            <w:hideMark/>
          </w:tcPr>
          <w:p w14:paraId="26470851" w14:textId="2DD27379" w:rsidR="00393397" w:rsidRPr="00B75642" w:rsidRDefault="00393397" w:rsidP="00D21FFA">
            <w:pPr>
              <w:snapToGrid w:val="0"/>
              <w:rPr>
                <w:snapToGrid/>
              </w:rPr>
            </w:pPr>
            <w:r w:rsidRPr="00393397">
              <w:t xml:space="preserve">For arming devices that use firing capacitor(s), arming of the device means charging the capacitor(s) in the firing circuit. The arming device </w:t>
            </w:r>
            <w:r w:rsidR="002A0B31">
              <w:t>is</w:t>
            </w:r>
            <w:r w:rsidRPr="00393397">
              <w:t xml:space="preserve"> considered armed when the monitoring circuit indicates a capacitor bank voltage at least 95% of the nominal operating voltage value of the device and at least 100 V above the minimum all-fire voltage level for the initiators.</w:t>
            </w:r>
          </w:p>
        </w:tc>
      </w:tr>
    </w:tbl>
    <w:p w14:paraId="5F2FD050" w14:textId="77777777" w:rsidR="005C2CE3" w:rsidRPr="00844299" w:rsidRDefault="005C2CE3" w:rsidP="00454ECC">
      <w:pPr>
        <w:pStyle w:val="numlev1"/>
      </w:pPr>
      <w:bookmarkStart w:id="247" w:name="_Ref196472915"/>
      <w:r w:rsidRPr="00844299">
        <w:t>Arming After First-Moti</w:t>
      </w:r>
      <w:r w:rsidR="00C277B5" w:rsidRPr="00844299">
        <w:t>on.</w:t>
      </w:r>
      <w:bookmarkEnd w:id="247"/>
    </w:p>
    <w:p w14:paraId="485786AC" w14:textId="535E8E96" w:rsidR="005C2CE3" w:rsidRPr="00211F2B" w:rsidRDefault="005C2CE3" w:rsidP="00844299">
      <w:pPr>
        <w:pStyle w:val="numlev2"/>
      </w:pPr>
      <w:r w:rsidRPr="00211F2B">
        <w:t>For vehicles in which propulsive ignition occurs after first motion, the FTS shall contain an ignition interlock so that ignition cannot occur unless both FTS arming devices are armed</w:t>
      </w:r>
      <w:r w:rsidR="00CE07D6">
        <w:t xml:space="preserve">. </w:t>
      </w:r>
      <w:r w:rsidRPr="00211F2B">
        <w:t>This arming requirement must be consistent with launch-crew safety.</w:t>
      </w:r>
    </w:p>
    <w:p w14:paraId="60D646C1" w14:textId="64ED188D" w:rsidR="005C2CE3" w:rsidRPr="00211F2B" w:rsidRDefault="005C2CE3" w:rsidP="00F059BD">
      <w:pPr>
        <w:pStyle w:val="numlev2"/>
      </w:pPr>
      <w:bookmarkStart w:id="248" w:name="_Ref196897463"/>
      <w:r w:rsidRPr="00211F2B">
        <w:t xml:space="preserve">For vehicles in which propulsive ignition occurs prior to first motion, arming of each independent FTS string shall contain no </w:t>
      </w:r>
      <w:r w:rsidR="00875819">
        <w:t>single-</w:t>
      </w:r>
      <w:r w:rsidRPr="00211F2B">
        <w:t>point failures</w:t>
      </w:r>
      <w:r w:rsidR="00CE07D6">
        <w:t xml:space="preserve">. </w:t>
      </w:r>
      <w:r w:rsidRPr="00211F2B">
        <w:t>The delay time for arming must be a minimum consistent with launch-crew safety</w:t>
      </w:r>
      <w:r w:rsidR="00CE07D6">
        <w:t xml:space="preserve">. </w:t>
      </w:r>
      <w:r w:rsidRPr="00211F2B">
        <w:t>This option shall only be used when there is no other means of supporting the mission.</w:t>
      </w:r>
      <w:bookmarkEnd w:id="248"/>
    </w:p>
    <w:p w14:paraId="176544E4" w14:textId="34102CE6" w:rsidR="005C2CE3" w:rsidRPr="00211F2B" w:rsidRDefault="005C2CE3" w:rsidP="00F059BD">
      <w:pPr>
        <w:pStyle w:val="numlev2"/>
      </w:pPr>
      <w:bookmarkStart w:id="249" w:name="_Ref196897473"/>
      <w:r w:rsidRPr="00211F2B">
        <w:t xml:space="preserve">For non-propulsive guided vehicles, the arming of each independent FTS string shall contain no </w:t>
      </w:r>
      <w:r w:rsidR="00875819">
        <w:t>single-</w:t>
      </w:r>
      <w:r w:rsidRPr="00211F2B">
        <w:t>point failures</w:t>
      </w:r>
      <w:r w:rsidR="00CE07D6">
        <w:t xml:space="preserve">. </w:t>
      </w:r>
      <w:r w:rsidRPr="00211F2B">
        <w:t>The delay time for arming must be a minimum consistent with launch-crew safety.</w:t>
      </w:r>
      <w:bookmarkEnd w:id="249"/>
    </w:p>
    <w:tbl>
      <w:tblPr>
        <w:tblW w:w="936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360"/>
      </w:tblGrid>
      <w:tr w:rsidR="005C2CE3" w:rsidRPr="00211F2B" w14:paraId="4CDAF6BE" w14:textId="77777777" w:rsidTr="00F059BD">
        <w:trPr>
          <w:jc w:val="center"/>
        </w:trPr>
        <w:tc>
          <w:tcPr>
            <w:tcW w:w="9360" w:type="dxa"/>
            <w:shd w:val="clear" w:color="auto" w:fill="auto"/>
            <w:tcMar>
              <w:top w:w="58" w:type="dxa"/>
              <w:left w:w="115" w:type="dxa"/>
              <w:bottom w:w="58" w:type="dxa"/>
              <w:right w:w="115" w:type="dxa"/>
            </w:tcMar>
          </w:tcPr>
          <w:p w14:paraId="23108C16" w14:textId="777FB6E0" w:rsidR="005C2CE3" w:rsidRPr="00211F2B" w:rsidRDefault="005C2CE3" w:rsidP="00903DD4">
            <w:r w:rsidRPr="00211F2B">
              <w:t xml:space="preserve">When arming occurs after first motion, arming shall not require more than </w:t>
            </w:r>
            <w:r w:rsidR="00903DD4">
              <w:t>three</w:t>
            </w:r>
            <w:r w:rsidRPr="00211F2B">
              <w:t xml:space="preserve"> independent events/environments</w:t>
            </w:r>
            <w:r w:rsidR="00CE07D6">
              <w:t xml:space="preserve">. </w:t>
            </w:r>
            <w:r w:rsidRPr="00211F2B">
              <w:t>None of these events/environments may come from vehicle systems</w:t>
            </w:r>
            <w:r w:rsidR="003F2660">
              <w:t>,</w:t>
            </w:r>
            <w:r w:rsidRPr="00211F2B">
              <w:t xml:space="preserve"> such as the guidance computer</w:t>
            </w:r>
            <w:r w:rsidR="003F2660">
              <w:t xml:space="preserve"> or</w:t>
            </w:r>
            <w:r w:rsidRPr="00211F2B">
              <w:t xml:space="preserve"> control surfaces, whose failure may prevent the arming unless such systems are qualified to the same levels as the FTS and fall under the same </w:t>
            </w:r>
            <w:r w:rsidRPr="00211F2B">
              <w:lastRenderedPageBreak/>
              <w:t>configuration control as the FTS</w:t>
            </w:r>
            <w:r w:rsidR="0048273D">
              <w:t xml:space="preserve">. </w:t>
            </w:r>
            <w:r w:rsidR="00B7522D" w:rsidRPr="00B7522D">
              <w:t>Arming before or after liftoff also includes AFTU transition into flight mode to allow processing of all mission rules</w:t>
            </w:r>
            <w:r w:rsidR="0048273D">
              <w:t xml:space="preserve">. </w:t>
            </w:r>
            <w:r w:rsidR="00B7522D" w:rsidRPr="00B7522D">
              <w:t xml:space="preserve">For arming after first motion, </w:t>
            </w:r>
            <w:r w:rsidR="002677FB">
              <w:t>each</w:t>
            </w:r>
            <w:r w:rsidR="00B7522D" w:rsidRPr="00B7522D">
              <w:t xml:space="preserve"> redundant AFTS string must have no single</w:t>
            </w:r>
            <w:r w:rsidR="002677FB">
              <w:t>-point</w:t>
            </w:r>
            <w:r w:rsidR="00B7522D" w:rsidRPr="00B7522D">
              <w:t xml:space="preserve"> failures that would prevent detection of liftoff and enabling the processing of mission rules.</w:t>
            </w:r>
          </w:p>
        </w:tc>
      </w:tr>
    </w:tbl>
    <w:p w14:paraId="0738AD32" w14:textId="77777777" w:rsidR="005C2CE3" w:rsidRPr="00211F2B" w:rsidRDefault="005C2CE3" w:rsidP="00211F2B"/>
    <w:p w14:paraId="2459064C" w14:textId="77777777" w:rsidR="00F059BD" w:rsidRDefault="00004B2E" w:rsidP="00F059BD">
      <w:pPr>
        <w:pStyle w:val="Heading3"/>
      </w:pPr>
      <w:r>
        <w:t>Pre-flight</w:t>
      </w:r>
      <w:r w:rsidR="005C2CE3" w:rsidRPr="00211F2B">
        <w:t xml:space="preserve"> Safing</w:t>
      </w:r>
    </w:p>
    <w:p w14:paraId="06534EC1" w14:textId="77777777" w:rsidR="005C2CE3" w:rsidRPr="00211F2B" w:rsidRDefault="005C2CE3" w:rsidP="00F059BD">
      <w:pPr>
        <w:pStyle w:val="BodyText"/>
      </w:pPr>
      <w:r w:rsidRPr="00211F2B">
        <w:t>Vehicles armed prior to first motion shall provide for remote and redundant safing of all FTS ordnance before launch</w:t>
      </w:r>
      <w:r w:rsidR="005B7E35" w:rsidRPr="00211F2B">
        <w:t>/flight</w:t>
      </w:r>
      <w:r w:rsidRPr="00211F2B">
        <w:t xml:space="preserve"> and during any launch</w:t>
      </w:r>
      <w:r w:rsidR="005B7E35" w:rsidRPr="00211F2B">
        <w:t>/flight</w:t>
      </w:r>
      <w:r w:rsidRPr="00211F2B">
        <w:t xml:space="preserve"> abort or recycle operation.</w:t>
      </w:r>
    </w:p>
    <w:tbl>
      <w:tblPr>
        <w:tblW w:w="936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360"/>
      </w:tblGrid>
      <w:tr w:rsidR="005C2CE3" w:rsidRPr="00211F2B" w14:paraId="521C650B" w14:textId="77777777" w:rsidTr="00D13DB9">
        <w:trPr>
          <w:jc w:val="center"/>
        </w:trPr>
        <w:tc>
          <w:tcPr>
            <w:tcW w:w="9360" w:type="dxa"/>
            <w:shd w:val="clear" w:color="auto" w:fill="auto"/>
            <w:tcMar>
              <w:top w:w="58" w:type="dxa"/>
              <w:left w:w="115" w:type="dxa"/>
              <w:bottom w:w="58" w:type="dxa"/>
              <w:right w:w="115" w:type="dxa"/>
            </w:tcMar>
          </w:tcPr>
          <w:p w14:paraId="4500FDFB" w14:textId="77777777" w:rsidR="005C2CE3" w:rsidRPr="00211F2B" w:rsidRDefault="005C2CE3" w:rsidP="00211F2B">
            <w:r w:rsidRPr="00211F2B">
              <w:t>At least one safing system shall be routed to the vehicle via hard-line.</w:t>
            </w:r>
          </w:p>
        </w:tc>
      </w:tr>
    </w:tbl>
    <w:p w14:paraId="265D2F30" w14:textId="77777777" w:rsidR="005C2CE3" w:rsidRPr="00211F2B" w:rsidRDefault="005C2CE3" w:rsidP="00211F2B"/>
    <w:p w14:paraId="5FE81642" w14:textId="4B113276" w:rsidR="00F059BD" w:rsidRDefault="005C2CE3" w:rsidP="00F059BD">
      <w:pPr>
        <w:pStyle w:val="Heading3"/>
      </w:pPr>
      <w:r w:rsidRPr="00211F2B">
        <w:t>In-</w:t>
      </w:r>
      <w:r w:rsidR="00A67198">
        <w:t>f</w:t>
      </w:r>
      <w:r w:rsidRPr="00211F2B">
        <w:t>light Safing</w:t>
      </w:r>
    </w:p>
    <w:p w14:paraId="65AAC94D" w14:textId="77777777" w:rsidR="005C2CE3" w:rsidRPr="00211F2B" w:rsidRDefault="005C2CE3" w:rsidP="00F059BD">
      <w:pPr>
        <w:pStyle w:val="BodyText"/>
      </w:pPr>
      <w:r w:rsidRPr="00211F2B">
        <w:t>Any safing of FTS during flight sha</w:t>
      </w:r>
      <w:r w:rsidR="00F059BD">
        <w:t>ll satisfy all of the following.</w:t>
      </w:r>
    </w:p>
    <w:p w14:paraId="63F97B51" w14:textId="18AA663E" w:rsidR="005C2CE3" w:rsidRPr="00211F2B" w:rsidRDefault="005C2CE3" w:rsidP="009B4146">
      <w:pPr>
        <w:pStyle w:val="numlev1"/>
        <w:numPr>
          <w:ilvl w:val="0"/>
          <w:numId w:val="515"/>
        </w:numPr>
      </w:pPr>
      <w:r w:rsidRPr="00211F2B">
        <w:t xml:space="preserve">Any onboard vehicle hardware or software used to automatically safe the FTS shall be </w:t>
      </w:r>
      <w:r w:rsidR="00875819">
        <w:t>single-</w:t>
      </w:r>
      <w:r w:rsidRPr="00211F2B">
        <w:t>fault tolerant against inadvertent safing</w:t>
      </w:r>
      <w:r w:rsidR="00CE07D6">
        <w:t xml:space="preserve">. </w:t>
      </w:r>
      <w:r w:rsidRPr="00211F2B">
        <w:t>Any automatic safing sha</w:t>
      </w:r>
      <w:r w:rsidR="00C277B5">
        <w:t>ll satisfy all of the following.</w:t>
      </w:r>
    </w:p>
    <w:p w14:paraId="74FCC54A" w14:textId="7D48D17A" w:rsidR="005C2CE3" w:rsidRPr="00211F2B" w:rsidRDefault="005C2CE3" w:rsidP="00AC34E4">
      <w:pPr>
        <w:pStyle w:val="numlev2"/>
      </w:pPr>
      <w:r w:rsidRPr="00211F2B">
        <w:t xml:space="preserve">Any automatic safing shall occur only when the flight of the vehicle satisfies the safing criteria for no less than </w:t>
      </w:r>
      <w:r w:rsidR="00903DD4">
        <w:t>two</w:t>
      </w:r>
      <w:r w:rsidRPr="00211F2B">
        <w:t xml:space="preserve"> different safing parameters or conditions</w:t>
      </w:r>
      <w:r w:rsidR="005451AF">
        <w:t>,</w:t>
      </w:r>
      <w:r w:rsidRPr="00211F2B">
        <w:t xml:space="preserve"> such as time of flight, propellant depletion, acceleration, or altitude</w:t>
      </w:r>
      <w:r w:rsidR="00CE07D6">
        <w:t xml:space="preserve">. </w:t>
      </w:r>
      <w:r w:rsidRPr="00211F2B">
        <w:t>Safing criteria for each safing parameter or condition shall ensure that the FTS on a stage or strap-on</w:t>
      </w:r>
      <w:r w:rsidR="005451AF">
        <w:t xml:space="preserve"> </w:t>
      </w:r>
      <w:r w:rsidRPr="00211F2B">
        <w:t>motor can only be safed once the stage or strap-on motor attains orbit or can no longer reach a populated or other protected area.</w:t>
      </w:r>
    </w:p>
    <w:p w14:paraId="2029932F" w14:textId="77777777" w:rsidR="005C2CE3" w:rsidRPr="00211F2B" w:rsidRDefault="005C2CE3" w:rsidP="00F059BD">
      <w:pPr>
        <w:pStyle w:val="numlev2"/>
      </w:pPr>
      <w:r w:rsidRPr="00211F2B">
        <w:t>Any automatic safing shall ensure that all FTS system components remain armed during flight until the requirements of this section are satisfied and the system is safed.</w:t>
      </w:r>
    </w:p>
    <w:p w14:paraId="760029BE" w14:textId="272EC3E1" w:rsidR="005C2CE3" w:rsidRPr="00211F2B" w:rsidRDefault="005C2CE3" w:rsidP="00F059BD">
      <w:pPr>
        <w:pStyle w:val="numlev2"/>
      </w:pPr>
      <w:r w:rsidRPr="00211F2B">
        <w:t>If operation of the vehicle could result in meeting safing criteria before normal thrust termination</w:t>
      </w:r>
      <w:r w:rsidR="00063EDB">
        <w:t xml:space="preserve">, </w:t>
      </w:r>
      <w:r w:rsidRPr="00211F2B">
        <w:t xml:space="preserve">the </w:t>
      </w:r>
      <w:r w:rsidR="001E0FAE">
        <w:t>range user</w:t>
      </w:r>
      <w:r w:rsidRPr="00211F2B">
        <w:t xml:space="preserve"> shall demonstrate that the greatest remaining thrust, assuming a 3-sigma maximum engine performance, cannot result in the stage or strap-on motor reaching a populated or other protected area</w:t>
      </w:r>
      <w:r w:rsidR="00CE07D6">
        <w:t xml:space="preserve">. </w:t>
      </w:r>
      <w:r w:rsidR="00063EDB">
        <w:t>This will apply to meeting the safing criteria for one of the two safing parameters or conditions before normal thrust termination of the stage or strap-on motor.</w:t>
      </w:r>
    </w:p>
    <w:p w14:paraId="7F4E5CA6" w14:textId="77777777" w:rsidR="005C2CE3" w:rsidRPr="00211F2B" w:rsidRDefault="005C2CE3" w:rsidP="00454ECC">
      <w:pPr>
        <w:pStyle w:val="numlev1"/>
      </w:pPr>
      <w:r w:rsidRPr="00211F2B">
        <w:t xml:space="preserve">If a radio command safes an FTS, the range command transmitter used for in-flight safing shall be </w:t>
      </w:r>
      <w:r w:rsidR="00875819">
        <w:t>single-</w:t>
      </w:r>
      <w:r w:rsidRPr="00211F2B">
        <w:t>fault tolerant against inadvertent transmission of a safing command.</w:t>
      </w:r>
    </w:p>
    <w:p w14:paraId="09726A87" w14:textId="4B818354" w:rsidR="005C2CE3" w:rsidRPr="00211F2B" w:rsidRDefault="002645EB" w:rsidP="00F059BD">
      <w:pPr>
        <w:pStyle w:val="Heading2"/>
      </w:pPr>
      <w:bookmarkStart w:id="250" w:name="_Toc174241670"/>
      <w:bookmarkStart w:id="251" w:name="_Toc197434183"/>
      <w:r>
        <w:t>Liquid-</w:t>
      </w:r>
      <w:r w:rsidR="005C2CE3" w:rsidRPr="00211F2B">
        <w:t>Propellant Shutdown</w:t>
      </w:r>
      <w:bookmarkEnd w:id="250"/>
      <w:bookmarkEnd w:id="251"/>
    </w:p>
    <w:p w14:paraId="056D8235" w14:textId="77777777" w:rsidR="005C2CE3" w:rsidRPr="00211F2B" w:rsidRDefault="005451AF" w:rsidP="00F059BD">
      <w:pPr>
        <w:pStyle w:val="BodyText"/>
      </w:pPr>
      <w:r>
        <w:t>A liquid-</w:t>
      </w:r>
      <w:r w:rsidR="005C2CE3" w:rsidRPr="00211F2B">
        <w:t>propellant shutoff system used as the primary mean</w:t>
      </w:r>
      <w:r w:rsidR="00CF2C4C">
        <w:t xml:space="preserve">s of </w:t>
      </w:r>
      <w:r w:rsidR="005C2CE3" w:rsidRPr="00211F2B">
        <w:t>FTS shall be designed to ensure reliable termination within the required flight performance conditions.</w:t>
      </w:r>
    </w:p>
    <w:tbl>
      <w:tblPr>
        <w:tblW w:w="945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450"/>
      </w:tblGrid>
      <w:tr w:rsidR="005C2CE3" w:rsidRPr="00211F2B" w14:paraId="7531460C" w14:textId="77777777" w:rsidTr="0094712D">
        <w:trPr>
          <w:jc w:val="center"/>
        </w:trPr>
        <w:tc>
          <w:tcPr>
            <w:tcW w:w="9450" w:type="dxa"/>
            <w:shd w:val="clear" w:color="auto" w:fill="auto"/>
            <w:tcMar>
              <w:top w:w="29" w:type="dxa"/>
              <w:left w:w="115" w:type="dxa"/>
              <w:bottom w:w="29" w:type="dxa"/>
              <w:right w:w="115" w:type="dxa"/>
            </w:tcMar>
          </w:tcPr>
          <w:p w14:paraId="5528D177" w14:textId="1EC1A406" w:rsidR="005C2CE3" w:rsidRPr="00B95F35" w:rsidRDefault="006260CF" w:rsidP="009B4146">
            <w:pPr>
              <w:pStyle w:val="boxnumber1"/>
              <w:numPr>
                <w:ilvl w:val="0"/>
                <w:numId w:val="83"/>
              </w:numPr>
            </w:pPr>
            <w:r w:rsidRPr="00B95F35">
              <w:t>A liquid propellant shutdown system shall meet the performance requirements of this section if it is the primary termination system</w:t>
            </w:r>
            <w:r w:rsidR="005C2CE3" w:rsidRPr="00B95F35">
              <w:t>.</w:t>
            </w:r>
          </w:p>
          <w:p w14:paraId="19F8B480" w14:textId="77777777" w:rsidR="005C2CE3" w:rsidRPr="00211F2B" w:rsidRDefault="005C2CE3" w:rsidP="00B95F35">
            <w:pPr>
              <w:pStyle w:val="boxnumber1"/>
            </w:pPr>
            <w:r w:rsidRPr="00B95F35">
              <w:t>The FTS valves may be shared with the vehicle propulsion system.</w:t>
            </w:r>
          </w:p>
        </w:tc>
      </w:tr>
    </w:tbl>
    <w:p w14:paraId="7E59395C" w14:textId="77777777" w:rsidR="005C2CE3" w:rsidRPr="00AC34E4" w:rsidRDefault="005C2CE3" w:rsidP="009B4146">
      <w:pPr>
        <w:pStyle w:val="numlev1"/>
        <w:numPr>
          <w:ilvl w:val="0"/>
          <w:numId w:val="516"/>
        </w:numPr>
      </w:pPr>
      <w:r w:rsidRPr="00AC34E4">
        <w:lastRenderedPageBreak/>
        <w:t>Shared shutdown valve control and activation circuits used for FTS and mission performance shall be electrically isolated from one another to prevent a vehicle system failure from affecting FTS performance.</w:t>
      </w:r>
    </w:p>
    <w:p w14:paraId="3FFA7A21" w14:textId="77777777" w:rsidR="005C2CE3" w:rsidRPr="00AC34E4" w:rsidRDefault="005C2CE3" w:rsidP="00454ECC">
      <w:pPr>
        <w:pStyle w:val="numlev1"/>
      </w:pPr>
      <w:r w:rsidRPr="00AC34E4">
        <w:t>Each FTS shutdown valve shall be capable of independently terminating vehicle thrust.</w:t>
      </w:r>
    </w:p>
    <w:tbl>
      <w:tblPr>
        <w:tblW w:w="936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360"/>
      </w:tblGrid>
      <w:tr w:rsidR="005C2CE3" w:rsidRPr="00211F2B" w14:paraId="3E61E563" w14:textId="77777777" w:rsidTr="0094712D">
        <w:trPr>
          <w:jc w:val="center"/>
        </w:trPr>
        <w:tc>
          <w:tcPr>
            <w:tcW w:w="9360" w:type="dxa"/>
            <w:shd w:val="clear" w:color="auto" w:fill="auto"/>
            <w:tcMar>
              <w:top w:w="29" w:type="dxa"/>
              <w:left w:w="115" w:type="dxa"/>
              <w:bottom w:w="29" w:type="dxa"/>
              <w:right w:w="115" w:type="dxa"/>
            </w:tcMar>
          </w:tcPr>
          <w:p w14:paraId="072C19A3" w14:textId="77777777" w:rsidR="005C2CE3" w:rsidRPr="00B95F35" w:rsidRDefault="005451AF" w:rsidP="009B4146">
            <w:pPr>
              <w:pStyle w:val="boxnumber1"/>
              <w:numPr>
                <w:ilvl w:val="0"/>
                <w:numId w:val="84"/>
              </w:numPr>
            </w:pPr>
            <w:r w:rsidRPr="00B95F35">
              <w:t>A t</w:t>
            </w:r>
            <w:r w:rsidR="005C2CE3" w:rsidRPr="00B95F35">
              <w:t xml:space="preserve">hrust termination system shall consist of </w:t>
            </w:r>
            <w:r w:rsidR="00903DD4" w:rsidRPr="00B95F35">
              <w:t>two</w:t>
            </w:r>
            <w:r w:rsidR="005C2CE3" w:rsidRPr="00B95F35">
              <w:t xml:space="preserve"> or more valves.</w:t>
            </w:r>
          </w:p>
          <w:p w14:paraId="41E026EE" w14:textId="77777777" w:rsidR="005C2CE3" w:rsidRPr="00B95F35" w:rsidRDefault="005C2CE3" w:rsidP="00B95F35">
            <w:pPr>
              <w:pStyle w:val="boxnumber1"/>
            </w:pPr>
            <w:r w:rsidRPr="00B95F35">
              <w:t>Fuel and oxidizer feed lines shall have at least one FTS shutdown valve in each line.</w:t>
            </w:r>
          </w:p>
          <w:p w14:paraId="4F425273" w14:textId="77777777" w:rsidR="005C2CE3" w:rsidRPr="00211F2B" w:rsidRDefault="005C2CE3" w:rsidP="00B95F35">
            <w:pPr>
              <w:pStyle w:val="boxnumber1"/>
            </w:pPr>
            <w:r w:rsidRPr="00B95F35">
              <w:t>A failure in one valve, such as a short</w:t>
            </w:r>
            <w:r w:rsidR="0021698E" w:rsidRPr="00B95F35">
              <w:t xml:space="preserve"> </w:t>
            </w:r>
            <w:r w:rsidRPr="00B95F35">
              <w:t>circuit, shall not inhibit</w:t>
            </w:r>
            <w:r w:rsidR="00553414" w:rsidRPr="00B95F35">
              <w:t xml:space="preserve"> a</w:t>
            </w:r>
            <w:r w:rsidRPr="00B95F35">
              <w:t xml:space="preserve"> redundant valve</w:t>
            </w:r>
            <w:r w:rsidR="00553414" w:rsidRPr="00B95F35">
              <w:t>’s ability to operate</w:t>
            </w:r>
            <w:r w:rsidRPr="00B95F35">
              <w:t>.</w:t>
            </w:r>
          </w:p>
        </w:tc>
      </w:tr>
    </w:tbl>
    <w:p w14:paraId="4CA9D81D" w14:textId="77777777" w:rsidR="005C2CE3" w:rsidRPr="00211F2B" w:rsidRDefault="005C2CE3" w:rsidP="00454ECC">
      <w:pPr>
        <w:pStyle w:val="numlev1"/>
      </w:pPr>
      <w:r w:rsidRPr="00211F2B">
        <w:t>Recyclable FTS shutdown valves shall be capa</w:t>
      </w:r>
      <w:r w:rsidR="005451AF">
        <w:t>ble of being tested in a flight-</w:t>
      </w:r>
      <w:r w:rsidRPr="00211F2B">
        <w:t>installed configuration to ensure they meet their performance requirements.</w:t>
      </w:r>
    </w:p>
    <w:tbl>
      <w:tblPr>
        <w:tblW w:w="9360"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360"/>
      </w:tblGrid>
      <w:tr w:rsidR="005C2CE3" w:rsidRPr="00211F2B" w14:paraId="39F8294D" w14:textId="77777777" w:rsidTr="0094712D">
        <w:trPr>
          <w:jc w:val="center"/>
        </w:trPr>
        <w:tc>
          <w:tcPr>
            <w:tcW w:w="9360" w:type="dxa"/>
            <w:shd w:val="clear" w:color="auto" w:fill="auto"/>
            <w:tcMar>
              <w:top w:w="29" w:type="dxa"/>
              <w:left w:w="115" w:type="dxa"/>
              <w:bottom w:w="29" w:type="dxa"/>
              <w:right w:w="115" w:type="dxa"/>
            </w:tcMar>
          </w:tcPr>
          <w:p w14:paraId="2AD49F83" w14:textId="77777777" w:rsidR="005C2CE3" w:rsidRPr="00211F2B" w:rsidRDefault="005C2CE3" w:rsidP="00211F2B">
            <w:r w:rsidRPr="00211F2B">
              <w:t xml:space="preserve">Recyclable FTS shutdown valves shall be capable of being opened and closed for </w:t>
            </w:r>
            <w:r w:rsidR="00004B2E">
              <w:t>pre-launch</w:t>
            </w:r>
            <w:r w:rsidR="005B7E35" w:rsidRPr="00211F2B">
              <w:t>/</w:t>
            </w:r>
            <w:r w:rsidR="005451AF">
              <w:t xml:space="preserve"> </w:t>
            </w:r>
            <w:r w:rsidR="00004B2E">
              <w:t>pre-flight</w:t>
            </w:r>
            <w:r w:rsidRPr="00211F2B">
              <w:t xml:space="preserve"> testing</w:t>
            </w:r>
            <w:r w:rsidR="00935202">
              <w:t>.</w:t>
            </w:r>
          </w:p>
        </w:tc>
      </w:tr>
    </w:tbl>
    <w:p w14:paraId="60562213" w14:textId="6172DB8F" w:rsidR="005C2CE3" w:rsidRPr="00211F2B" w:rsidRDefault="002B76E3" w:rsidP="00F059BD">
      <w:pPr>
        <w:pStyle w:val="Heading2"/>
      </w:pPr>
      <w:bookmarkStart w:id="252" w:name="_Toc174241671"/>
      <w:bookmarkStart w:id="253" w:name="_Ref196472522"/>
      <w:bookmarkStart w:id="254" w:name="_Ref196473102"/>
      <w:bookmarkStart w:id="255" w:name="_Ref196831735"/>
      <w:bookmarkStart w:id="256" w:name="_Ref196897775"/>
      <w:bookmarkStart w:id="257" w:name="_Toc197434184"/>
      <w:r>
        <w:t>FTS</w:t>
      </w:r>
      <w:r w:rsidR="005C2CE3" w:rsidRPr="00211F2B">
        <w:t xml:space="preserve"> Monitoring</w:t>
      </w:r>
      <w:bookmarkEnd w:id="252"/>
      <w:bookmarkEnd w:id="253"/>
      <w:bookmarkEnd w:id="254"/>
      <w:bookmarkEnd w:id="255"/>
      <w:bookmarkEnd w:id="256"/>
      <w:bookmarkEnd w:id="257"/>
    </w:p>
    <w:tbl>
      <w:tblPr>
        <w:tblW w:w="9608" w:type="dxa"/>
        <w:jc w:val="center"/>
        <w:tblBorders>
          <w:top w:val="single" w:sz="24" w:space="0" w:color="auto"/>
          <w:left w:val="single" w:sz="24" w:space="0" w:color="auto"/>
          <w:bottom w:val="single" w:sz="24" w:space="0" w:color="auto"/>
          <w:right w:val="single" w:sz="24" w:space="0" w:color="auto"/>
          <w:insideH w:val="dashed" w:sz="4" w:space="0" w:color="auto"/>
          <w:insideV w:val="dashed" w:sz="4" w:space="0" w:color="auto"/>
        </w:tblBorders>
        <w:tblLayout w:type="fixed"/>
        <w:tblLook w:val="0000" w:firstRow="0" w:lastRow="0" w:firstColumn="0" w:lastColumn="0" w:noHBand="0" w:noVBand="0"/>
      </w:tblPr>
      <w:tblGrid>
        <w:gridCol w:w="9608"/>
      </w:tblGrid>
      <w:tr w:rsidR="005C2CE3" w:rsidRPr="00211F2B" w14:paraId="3EE44070" w14:textId="77777777" w:rsidTr="0094712D">
        <w:trPr>
          <w:jc w:val="center"/>
        </w:trPr>
        <w:tc>
          <w:tcPr>
            <w:tcW w:w="9608" w:type="dxa"/>
            <w:shd w:val="clear" w:color="auto" w:fill="auto"/>
            <w:tcMar>
              <w:top w:w="29" w:type="dxa"/>
              <w:left w:w="115" w:type="dxa"/>
              <w:bottom w:w="29" w:type="dxa"/>
              <w:right w:w="115" w:type="dxa"/>
            </w:tcMar>
          </w:tcPr>
          <w:p w14:paraId="0C67CF0C" w14:textId="77777777" w:rsidR="00993733" w:rsidRDefault="005C2CE3" w:rsidP="009B4146">
            <w:pPr>
              <w:pStyle w:val="boxnumber1"/>
              <w:numPr>
                <w:ilvl w:val="0"/>
                <w:numId w:val="85"/>
              </w:numPr>
            </w:pPr>
            <w:bookmarkStart w:id="258" w:name="_Ref196476826"/>
            <w:r w:rsidRPr="008C698E">
              <w:t>Where applicable, electromechanical arming devices with a visual indication shall be accessible when the vehicle is totally assembled and provide a remote indication (i.e.</w:t>
            </w:r>
            <w:r w:rsidR="00D842BD" w:rsidRPr="008C698E">
              <w:t>,</w:t>
            </w:r>
            <w:r w:rsidRPr="008C698E">
              <w:t xml:space="preserve"> a status indicator) of its </w:t>
            </w:r>
            <w:r w:rsidR="006A6C44" w:rsidRPr="008C698E">
              <w:t>Safe</w:t>
            </w:r>
            <w:r w:rsidRPr="008C698E">
              <w:t>/</w:t>
            </w:r>
            <w:r w:rsidR="006A6C44" w:rsidRPr="008C698E">
              <w:t>Armed</w:t>
            </w:r>
            <w:r w:rsidRPr="008C698E">
              <w:t xml:space="preserve"> status.</w:t>
            </w:r>
          </w:p>
          <w:p w14:paraId="3A667BE5" w14:textId="671C48AA" w:rsidR="00993733" w:rsidRDefault="005C2CE3" w:rsidP="008C698E">
            <w:pPr>
              <w:pStyle w:val="boxnumber1"/>
            </w:pPr>
            <w:r w:rsidRPr="008C698E">
              <w:t xml:space="preserve">The </w:t>
            </w:r>
            <w:r w:rsidR="008704CE" w:rsidRPr="008C698E">
              <w:t>TM</w:t>
            </w:r>
            <w:r w:rsidRPr="008C698E">
              <w:t xml:space="preserve"> requirements specified </w:t>
            </w:r>
            <w:r w:rsidR="0075008C" w:rsidRPr="008C698E">
              <w:t xml:space="preserve">in Subsection </w:t>
            </w:r>
            <w:r w:rsidR="0007290D" w:rsidRPr="00520731">
              <w:rPr>
                <w:rStyle w:val="crossreference"/>
              </w:rPr>
              <w:fldChar w:fldCharType="begin"/>
            </w:r>
            <w:r w:rsidR="0075008C" w:rsidRPr="00520731">
              <w:rPr>
                <w:rStyle w:val="crossreference"/>
              </w:rPr>
              <w:instrText xml:space="preserve"> REF _Ref390674352 \r \h</w:instrText>
            </w:r>
            <w:r w:rsidR="00520731">
              <w:rPr>
                <w:rStyle w:val="crossreference"/>
              </w:rPr>
              <w:instrText xml:space="preserve"> \* CHARFORMAT </w:instrText>
            </w:r>
            <w:r w:rsidR="0007290D" w:rsidRPr="00520731">
              <w:rPr>
                <w:rStyle w:val="crossreference"/>
              </w:rPr>
            </w:r>
            <w:r w:rsidR="0007290D" w:rsidRPr="00520731">
              <w:rPr>
                <w:rStyle w:val="crossreference"/>
              </w:rPr>
              <w:fldChar w:fldCharType="separate"/>
            </w:r>
            <w:r w:rsidR="00163D01">
              <w:rPr>
                <w:rStyle w:val="crossreference"/>
              </w:rPr>
              <w:t>3.8.2</w:t>
            </w:r>
            <w:r w:rsidR="0007290D" w:rsidRPr="00520731">
              <w:rPr>
                <w:rStyle w:val="crossreference"/>
              </w:rPr>
              <w:fldChar w:fldCharType="end"/>
            </w:r>
            <w:r w:rsidRPr="008C698E">
              <w:t xml:space="preserve"> are not necessarily all-inclusive</w:t>
            </w:r>
            <w:r w:rsidR="00CE07D6" w:rsidRPr="008C698E">
              <w:t xml:space="preserve">. </w:t>
            </w:r>
            <w:r w:rsidRPr="008C698E">
              <w:t>The number and type of FTS parameters that may be required for telemetering will depend on the final configuration of the FTS.</w:t>
            </w:r>
            <w:bookmarkStart w:id="259" w:name="_Ref196473139"/>
            <w:bookmarkStart w:id="260" w:name="_Ref196476768"/>
          </w:p>
          <w:p w14:paraId="744CBC64" w14:textId="67E795B0" w:rsidR="005C2CE3" w:rsidRPr="003631F4" w:rsidRDefault="003631F4" w:rsidP="008C698E">
            <w:pPr>
              <w:pStyle w:val="boxnumber1"/>
            </w:pPr>
            <w:bookmarkStart w:id="261" w:name="_Ref196831778"/>
            <w:r w:rsidRPr="008C698E">
              <w:t>T</w:t>
            </w:r>
            <w:r w:rsidR="005C2CE3" w:rsidRPr="008C698E">
              <w:t>he monitor circuit shall be designed to allow monitoring of the end-to-end FTS testing</w:t>
            </w:r>
            <w:r w:rsidR="00CE07D6" w:rsidRPr="008C698E">
              <w:t xml:space="preserve">. </w:t>
            </w:r>
            <w:r w:rsidR="005C2CE3" w:rsidRPr="008C698E">
              <w:t xml:space="preserve">This requirement may be accomplished either through </w:t>
            </w:r>
            <w:r w:rsidR="008704CE" w:rsidRPr="008C698E">
              <w:t>TM</w:t>
            </w:r>
            <w:r w:rsidR="005451AF" w:rsidRPr="008C698E">
              <w:t xml:space="preserve"> or through a hard </w:t>
            </w:r>
            <w:r w:rsidR="005C2CE3" w:rsidRPr="008C698E">
              <w:t xml:space="preserve">line to the </w:t>
            </w:r>
            <w:r w:rsidR="00A43528" w:rsidRPr="008C698E">
              <w:t>GSE</w:t>
            </w:r>
            <w:r w:rsidR="00CE07D6" w:rsidRPr="008C698E">
              <w:t>.</w:t>
            </w:r>
            <w:bookmarkEnd w:id="258"/>
            <w:bookmarkEnd w:id="259"/>
            <w:bookmarkEnd w:id="260"/>
            <w:bookmarkEnd w:id="261"/>
          </w:p>
        </w:tc>
      </w:tr>
    </w:tbl>
    <w:p w14:paraId="5588E91F" w14:textId="77777777" w:rsidR="005C2CE3" w:rsidRPr="00211F2B" w:rsidRDefault="005C2CE3" w:rsidP="00211F2B"/>
    <w:p w14:paraId="00641B57" w14:textId="77777777" w:rsidR="00496FFF" w:rsidRDefault="00496FFF" w:rsidP="00496FFF">
      <w:pPr>
        <w:pStyle w:val="Heading3"/>
      </w:pPr>
      <w:r>
        <w:t>Health and Status</w:t>
      </w:r>
    </w:p>
    <w:p w14:paraId="1B797A40" w14:textId="77777777" w:rsidR="005C2CE3" w:rsidRDefault="005C2CE3" w:rsidP="00496FFF">
      <w:pPr>
        <w:pStyle w:val="BodyText"/>
      </w:pPr>
      <w:r w:rsidRPr="0021698E">
        <w:t xml:space="preserve">An FTS shall interface with the vehicle’s </w:t>
      </w:r>
      <w:r w:rsidR="008704CE">
        <w:t>TM</w:t>
      </w:r>
      <w:r w:rsidRPr="0021698E">
        <w:t xml:space="preserve"> system to provide the data that the </w:t>
      </w:r>
      <w:r w:rsidR="005F1A28">
        <w:t>FSS</w:t>
      </w:r>
      <w:r w:rsidRPr="0021698E">
        <w:t xml:space="preserve"> personnel require in order to evaluate the health and status of the FTS before and during flight.</w:t>
      </w:r>
    </w:p>
    <w:p w14:paraId="1E53B216" w14:textId="77777777" w:rsidR="0021698E" w:rsidRPr="0021698E" w:rsidRDefault="00496FFF" w:rsidP="00496FFF">
      <w:pPr>
        <w:pStyle w:val="Heading3"/>
      </w:pPr>
      <w:bookmarkStart w:id="262" w:name="_Ref390674352"/>
      <w:r>
        <w:t>Telemetry Data</w:t>
      </w:r>
      <w:bookmarkEnd w:id="262"/>
    </w:p>
    <w:p w14:paraId="0BE3A6C6" w14:textId="77777777" w:rsidR="005C2CE3" w:rsidRPr="0021698E" w:rsidRDefault="005C2CE3" w:rsidP="00496FFF">
      <w:pPr>
        <w:pStyle w:val="BodyText"/>
      </w:pPr>
      <w:r w:rsidRPr="0021698E">
        <w:t xml:space="preserve">The </w:t>
      </w:r>
      <w:r w:rsidR="008704CE">
        <w:t>TM</w:t>
      </w:r>
      <w:r w:rsidRPr="0021698E">
        <w:t xml:space="preserve"> data shall be provided to ensure the health, readiness, and functionality of the FTS.</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1455D8C3" w14:textId="77777777" w:rsidTr="0094712D">
        <w:trPr>
          <w:jc w:val="center"/>
        </w:trPr>
        <w:tc>
          <w:tcPr>
            <w:tcW w:w="9450" w:type="dxa"/>
            <w:shd w:val="clear" w:color="auto" w:fill="auto"/>
            <w:tcMar>
              <w:top w:w="29" w:type="dxa"/>
              <w:left w:w="115" w:type="dxa"/>
              <w:bottom w:w="29" w:type="dxa"/>
              <w:right w:w="115" w:type="dxa"/>
            </w:tcMar>
          </w:tcPr>
          <w:p w14:paraId="3781B6EC" w14:textId="77777777" w:rsidR="00553414" w:rsidRPr="00553414" w:rsidRDefault="00553414" w:rsidP="00553414">
            <w:r>
              <w:t>The TM data shall contain the following.</w:t>
            </w:r>
          </w:p>
          <w:p w14:paraId="06535008" w14:textId="77777777" w:rsidR="005C2CE3" w:rsidRPr="00211F2B" w:rsidRDefault="005C2CE3" w:rsidP="009B4146">
            <w:pPr>
              <w:pStyle w:val="boxnumber1"/>
              <w:numPr>
                <w:ilvl w:val="3"/>
                <w:numId w:val="11"/>
              </w:numPr>
            </w:pPr>
            <w:r w:rsidRPr="00211F2B">
              <w:t xml:space="preserve">Signal strength for each </w:t>
            </w:r>
            <w:r w:rsidR="00C277B5">
              <w:t>FTR</w:t>
            </w:r>
            <w:r w:rsidRPr="00211F2B">
              <w:t>.</w:t>
            </w:r>
          </w:p>
          <w:p w14:paraId="453203A5" w14:textId="77777777" w:rsidR="005C2CE3" w:rsidRPr="00211F2B" w:rsidRDefault="005C2CE3" w:rsidP="009B4146">
            <w:pPr>
              <w:pStyle w:val="boxnumber1"/>
              <w:numPr>
                <w:ilvl w:val="3"/>
                <w:numId w:val="9"/>
              </w:numPr>
            </w:pPr>
            <w:r w:rsidRPr="00211F2B">
              <w:t>Power status to each flight termination subsystem.</w:t>
            </w:r>
          </w:p>
          <w:p w14:paraId="2AC2A862" w14:textId="77777777" w:rsidR="005C2CE3" w:rsidRPr="00211F2B" w:rsidRDefault="005C2CE3" w:rsidP="009B4146">
            <w:pPr>
              <w:pStyle w:val="boxnumber1"/>
              <w:numPr>
                <w:ilvl w:val="3"/>
                <w:numId w:val="9"/>
              </w:numPr>
            </w:pPr>
            <w:r w:rsidRPr="00211F2B">
              <w:t xml:space="preserve">Status of output commands for each </w:t>
            </w:r>
            <w:r w:rsidR="00112920">
              <w:t>FTR</w:t>
            </w:r>
            <w:r w:rsidRPr="00211F2B">
              <w:t xml:space="preserve"> an</w:t>
            </w:r>
            <w:r w:rsidR="00403651">
              <w:t>d each automatic or inadvertent-</w:t>
            </w:r>
            <w:r w:rsidRPr="00211F2B">
              <w:t>separation termination system.</w:t>
            </w:r>
          </w:p>
          <w:p w14:paraId="08C29078" w14:textId="77777777" w:rsidR="005C2CE3" w:rsidRPr="00211F2B" w:rsidRDefault="00CD4740" w:rsidP="009B4146">
            <w:pPr>
              <w:pStyle w:val="boxnumber1"/>
              <w:numPr>
                <w:ilvl w:val="3"/>
                <w:numId w:val="9"/>
              </w:numPr>
            </w:pPr>
            <w:r>
              <w:t xml:space="preserve">The </w:t>
            </w:r>
            <w:r w:rsidR="00A20D7E">
              <w:t>S&amp;A</w:t>
            </w:r>
            <w:r w:rsidR="005C2CE3" w:rsidRPr="00211F2B">
              <w:t xml:space="preserve"> status of each </w:t>
            </w:r>
            <w:r w:rsidR="00A20D7E">
              <w:t>SAD</w:t>
            </w:r>
            <w:r w:rsidR="005C2CE3" w:rsidRPr="00211F2B">
              <w:t>.</w:t>
            </w:r>
          </w:p>
          <w:p w14:paraId="2B2D0F68" w14:textId="77777777" w:rsidR="005C2CE3" w:rsidRPr="00211F2B" w:rsidRDefault="005C2CE3" w:rsidP="009B4146">
            <w:pPr>
              <w:pStyle w:val="boxnumber1"/>
              <w:numPr>
                <w:ilvl w:val="3"/>
                <w:numId w:val="9"/>
              </w:numPr>
            </w:pPr>
            <w:r w:rsidRPr="00211F2B">
              <w:t>Voltage for each FTS battery or power source.</w:t>
            </w:r>
          </w:p>
          <w:p w14:paraId="7AB4CB04" w14:textId="77777777" w:rsidR="005C2CE3" w:rsidRPr="00211F2B" w:rsidRDefault="005C2CE3" w:rsidP="009B4146">
            <w:pPr>
              <w:pStyle w:val="boxnumber1"/>
              <w:numPr>
                <w:ilvl w:val="3"/>
                <w:numId w:val="9"/>
              </w:numPr>
            </w:pPr>
            <w:r w:rsidRPr="00211F2B">
              <w:t>Current for each FTS battery or power source.</w:t>
            </w:r>
          </w:p>
          <w:p w14:paraId="04DD482D" w14:textId="77777777" w:rsidR="005C2CE3" w:rsidRPr="00211F2B" w:rsidRDefault="005C2CE3" w:rsidP="009B4146">
            <w:pPr>
              <w:pStyle w:val="boxnumber1"/>
              <w:numPr>
                <w:ilvl w:val="3"/>
                <w:numId w:val="9"/>
              </w:numPr>
            </w:pPr>
            <w:r w:rsidRPr="00211F2B">
              <w:t>Status of any electrical inhibit at the system level that is critical to the operation of an FTS and is not otherwise identified by this volume.</w:t>
            </w:r>
          </w:p>
          <w:p w14:paraId="3826933B" w14:textId="77777777" w:rsidR="005C2CE3" w:rsidRPr="00211F2B" w:rsidRDefault="005C2CE3" w:rsidP="009B4146">
            <w:pPr>
              <w:pStyle w:val="boxnumber1"/>
              <w:numPr>
                <w:ilvl w:val="3"/>
                <w:numId w:val="9"/>
              </w:numPr>
            </w:pPr>
            <w:r w:rsidRPr="00211F2B">
              <w:t xml:space="preserve">Status of any firing unit, including arm input, power level, firing capacitor charge level, and trigger capacitor charge level. </w:t>
            </w:r>
          </w:p>
          <w:p w14:paraId="3AEB10B5" w14:textId="77777777" w:rsidR="005C2CE3" w:rsidRPr="00211F2B" w:rsidRDefault="005C2CE3" w:rsidP="009B4146">
            <w:pPr>
              <w:pStyle w:val="boxnumber1"/>
              <w:numPr>
                <w:ilvl w:val="3"/>
                <w:numId w:val="9"/>
              </w:numPr>
            </w:pPr>
            <w:bookmarkStart w:id="263" w:name="_Ref390674314"/>
            <w:r w:rsidRPr="00211F2B">
              <w:lastRenderedPageBreak/>
              <w:t>Temperature of each FTS battery, whether monitored at each battery or in the immediate vicinity of each battery so that each battery’s temperature can be derived.</w:t>
            </w:r>
            <w:bookmarkEnd w:id="263"/>
          </w:p>
          <w:p w14:paraId="66ECB429" w14:textId="77777777" w:rsidR="005C2CE3" w:rsidRPr="00211F2B" w:rsidRDefault="005C2CE3" w:rsidP="009B4146">
            <w:pPr>
              <w:pStyle w:val="boxnumber1"/>
              <w:numPr>
                <w:ilvl w:val="3"/>
                <w:numId w:val="9"/>
              </w:numPr>
            </w:pPr>
            <w:r w:rsidRPr="00211F2B">
              <w:t>Status of each switch used to provide power to an FTS, including any switch used to change from an external power source to an internal power source.</w:t>
            </w:r>
          </w:p>
          <w:p w14:paraId="21C882E1" w14:textId="77777777" w:rsidR="005C2CE3" w:rsidRPr="00211F2B" w:rsidRDefault="005C2CE3" w:rsidP="009B4146">
            <w:pPr>
              <w:pStyle w:val="boxnumber1"/>
              <w:numPr>
                <w:ilvl w:val="3"/>
                <w:numId w:val="9"/>
              </w:numPr>
            </w:pPr>
            <w:r w:rsidRPr="00211F2B">
              <w:t>Shutdown valve position (OPEN/CLOSED/THROTTLE) where shutdown is the primary means of positive control.</w:t>
            </w:r>
          </w:p>
          <w:p w14:paraId="2451C07D" w14:textId="77777777" w:rsidR="005C2CE3" w:rsidRPr="00211F2B" w:rsidRDefault="005C2CE3" w:rsidP="009B4146">
            <w:pPr>
              <w:pStyle w:val="boxnumber1"/>
              <w:numPr>
                <w:ilvl w:val="3"/>
                <w:numId w:val="9"/>
              </w:numPr>
            </w:pPr>
            <w:r w:rsidRPr="00211F2B">
              <w:t>Fail-Safe Status:</w:t>
            </w:r>
          </w:p>
          <w:p w14:paraId="6F525193" w14:textId="41F3BD8A" w:rsidR="005C2CE3" w:rsidRPr="006E60E2" w:rsidRDefault="005C2CE3" w:rsidP="006E60E2">
            <w:pPr>
              <w:pStyle w:val="boxletter1"/>
            </w:pPr>
            <w:r w:rsidRPr="006E60E2">
              <w:t>Bypass</w:t>
            </w:r>
            <w:r w:rsidR="00CE07D6" w:rsidRPr="006E60E2">
              <w:t xml:space="preserve">. </w:t>
            </w:r>
            <w:r w:rsidRPr="006E60E2">
              <w:t>Data indicating the status of the fail-safe bypass.</w:t>
            </w:r>
          </w:p>
          <w:p w14:paraId="44107042" w14:textId="3040FBE3" w:rsidR="005C2CE3" w:rsidRPr="00211F2B" w:rsidRDefault="005C2CE3" w:rsidP="00946DD7">
            <w:pPr>
              <w:pStyle w:val="boxletter1"/>
            </w:pPr>
            <w:r w:rsidRPr="00211F2B">
              <w:t>Fail-Safe Enable and Disable</w:t>
            </w:r>
            <w:r w:rsidR="00CE07D6">
              <w:t xml:space="preserve">. </w:t>
            </w:r>
            <w:r w:rsidR="00CD4740">
              <w:t>The TM</w:t>
            </w:r>
            <w:r w:rsidRPr="00211F2B">
              <w:t xml:space="preserve"> data indicating the enabled and disabled status of the fail-safe system.</w:t>
            </w:r>
          </w:p>
          <w:p w14:paraId="45AF778E" w14:textId="0E989B58" w:rsidR="005C2CE3" w:rsidRPr="00211F2B" w:rsidRDefault="005C2CE3" w:rsidP="00946DD7">
            <w:pPr>
              <w:pStyle w:val="boxletter1"/>
            </w:pPr>
            <w:r w:rsidRPr="00211F2B">
              <w:t>Fail-Safe Timer</w:t>
            </w:r>
            <w:r w:rsidR="00CE07D6">
              <w:t xml:space="preserve">. </w:t>
            </w:r>
            <w:r w:rsidRPr="00211F2B">
              <w:t>T</w:t>
            </w:r>
            <w:r w:rsidR="00CD4740">
              <w:t>he TM</w:t>
            </w:r>
            <w:r w:rsidRPr="00211F2B">
              <w:t xml:space="preserve"> data indicating when the fail-safe time has started and reset.</w:t>
            </w:r>
          </w:p>
          <w:p w14:paraId="24E01354" w14:textId="3C332F15" w:rsidR="005C2CE3" w:rsidRDefault="005C2CE3" w:rsidP="009B4146">
            <w:pPr>
              <w:pStyle w:val="boxnumber1"/>
              <w:numPr>
                <w:ilvl w:val="3"/>
                <w:numId w:val="9"/>
              </w:numPr>
            </w:pPr>
            <w:r w:rsidRPr="00211F2B">
              <w:t xml:space="preserve">Missile </w:t>
            </w:r>
            <w:r w:rsidR="004A4406" w:rsidRPr="00211F2B">
              <w:t>separation switch status</w:t>
            </w:r>
            <w:r w:rsidRPr="00211F2B">
              <w:t>:</w:t>
            </w:r>
            <w:r w:rsidR="00CE07D6">
              <w:t xml:space="preserve"> </w:t>
            </w:r>
            <w:r w:rsidRPr="00211F2B">
              <w:t>T</w:t>
            </w:r>
            <w:r w:rsidR="00CD4740">
              <w:t>he TM</w:t>
            </w:r>
            <w:r w:rsidRPr="00211F2B">
              <w:t xml:space="preserve"> data indicating that the missile has separated from the launcher.</w:t>
            </w:r>
          </w:p>
          <w:p w14:paraId="3F77E157" w14:textId="01144F4B" w:rsidR="00164870" w:rsidRDefault="00951A9B" w:rsidP="009B4146">
            <w:pPr>
              <w:pStyle w:val="boxnumber1"/>
              <w:numPr>
                <w:ilvl w:val="3"/>
                <w:numId w:val="9"/>
              </w:numPr>
            </w:pPr>
            <w:r>
              <w:t>AFTS</w:t>
            </w:r>
            <w:r w:rsidR="00164870">
              <w:t xml:space="preserve"> </w:t>
            </w:r>
            <w:r w:rsidR="004A4406">
              <w:t xml:space="preserve">measurement </w:t>
            </w:r>
            <w:r w:rsidR="00A92D20">
              <w:t xml:space="preserve">of </w:t>
            </w:r>
            <w:r w:rsidR="004A4406">
              <w:t xml:space="preserve">time, position, velocity, and heading from each </w:t>
            </w:r>
            <w:r w:rsidR="00164870">
              <w:t>independent tracking source</w:t>
            </w:r>
            <w:r w:rsidR="0048273D">
              <w:t xml:space="preserve">. </w:t>
            </w:r>
          </w:p>
          <w:p w14:paraId="750C944E" w14:textId="4F5CA7C3" w:rsidR="00164870" w:rsidRDefault="00164870" w:rsidP="009B4146">
            <w:pPr>
              <w:pStyle w:val="boxnumber1"/>
              <w:numPr>
                <w:ilvl w:val="3"/>
                <w:numId w:val="9"/>
              </w:numPr>
            </w:pPr>
            <w:r>
              <w:t>AFTS power and other health status monitoring (including all destruct criteria validation states).</w:t>
            </w:r>
          </w:p>
          <w:p w14:paraId="778A6BC8" w14:textId="309CC612" w:rsidR="00164870" w:rsidRPr="00211F2B" w:rsidRDefault="00164870" w:rsidP="009B4146">
            <w:pPr>
              <w:pStyle w:val="boxnumber1"/>
              <w:numPr>
                <w:ilvl w:val="3"/>
                <w:numId w:val="9"/>
              </w:numPr>
            </w:pPr>
            <w:r>
              <w:t xml:space="preserve">AFTS data items used in making </w:t>
            </w:r>
            <w:r w:rsidR="00785DC7">
              <w:t>s</w:t>
            </w:r>
            <w:r>
              <w:t>afety decisions.</w:t>
            </w:r>
          </w:p>
        </w:tc>
      </w:tr>
    </w:tbl>
    <w:p w14:paraId="3C69631E" w14:textId="77777777" w:rsidR="005C2CE3" w:rsidRDefault="005C2CE3" w:rsidP="00211F2B"/>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0223EC" w:rsidRPr="002F35B7" w14:paraId="209975F1" w14:textId="77777777" w:rsidTr="00440CD7">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20C4B2B" w14:textId="77777777" w:rsidR="000223EC" w:rsidRPr="002F35B7" w:rsidRDefault="000223EC" w:rsidP="00D13263">
            <w:pPr>
              <w:pStyle w:val="note"/>
            </w:pPr>
            <w:r w:rsidRPr="002F35B7">
              <w:drawing>
                <wp:inline distT="0" distB="0" distL="0" distR="0" wp14:anchorId="71E67196" wp14:editId="30A0756A">
                  <wp:extent cx="685800" cy="489837"/>
                  <wp:effectExtent l="19050" t="0" r="0" b="0"/>
                  <wp:docPr id="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1CAC7F39" w14:textId="77777777" w:rsidR="000223EC" w:rsidRPr="002F35B7" w:rsidRDefault="000223EC" w:rsidP="00440CD7">
            <w:pPr>
              <w:snapToGrid w:val="0"/>
              <w:rPr>
                <w:snapToGrid/>
              </w:rPr>
            </w:pPr>
            <w:r w:rsidRPr="00211F2B">
              <w:t xml:space="preserve">Range Safety may allow </w:t>
            </w:r>
            <w:r>
              <w:t>TM</w:t>
            </w:r>
            <w:r w:rsidRPr="00211F2B">
              <w:t xml:space="preserve"> signals to be substituted for ground umbilical on a case-by-case basis.</w:t>
            </w:r>
          </w:p>
        </w:tc>
      </w:tr>
    </w:tbl>
    <w:p w14:paraId="3A4E55EC" w14:textId="77777777" w:rsidR="005C2CE3" w:rsidRPr="00211F2B" w:rsidRDefault="005C2CE3" w:rsidP="00211F2B"/>
    <w:p w14:paraId="6A43217D" w14:textId="77777777" w:rsidR="00496FFF" w:rsidRDefault="00496FFF" w:rsidP="00496FFF">
      <w:pPr>
        <w:pStyle w:val="Heading3"/>
      </w:pPr>
      <w:r>
        <w:t>Monitor Circuit Output</w:t>
      </w:r>
    </w:p>
    <w:p w14:paraId="2C68A1B0" w14:textId="0F921B6F" w:rsidR="0021698E" w:rsidRPr="0021698E" w:rsidRDefault="005C2CE3" w:rsidP="00496FFF">
      <w:pPr>
        <w:pStyle w:val="BodyText"/>
      </w:pPr>
      <w:r w:rsidRPr="0021698E">
        <w:t>Resolution, accuracies,</w:t>
      </w:r>
      <w:r w:rsidR="00595E3A">
        <w:t xml:space="preserve"> </w:t>
      </w:r>
      <w:r w:rsidRPr="0021698E">
        <w:t>and data rate for monitor circuit outputs shall allow determination that the FTS is functioning within its specification for all required measurements</w:t>
      </w:r>
      <w:r w:rsidR="00CE07D6">
        <w:t xml:space="preserve">. </w:t>
      </w:r>
      <w:r w:rsidRPr="0021698E">
        <w:t>Resolution, accuracies, and data rate specifications shall be submitted to Range Safety for review and approval.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251D69B" w14:textId="77777777" w:rsidTr="0094712D">
        <w:trPr>
          <w:jc w:val="center"/>
        </w:trPr>
        <w:tc>
          <w:tcPr>
            <w:tcW w:w="9360" w:type="dxa"/>
            <w:shd w:val="clear" w:color="auto" w:fill="auto"/>
            <w:tcMar>
              <w:top w:w="29" w:type="dxa"/>
              <w:left w:w="115" w:type="dxa"/>
              <w:bottom w:w="29" w:type="dxa"/>
              <w:right w:w="115" w:type="dxa"/>
            </w:tcMar>
          </w:tcPr>
          <w:p w14:paraId="450F9848" w14:textId="757F45B9" w:rsidR="005C2CE3" w:rsidRPr="00211F2B" w:rsidRDefault="005C2CE3" w:rsidP="00211F2B">
            <w:r w:rsidRPr="00211F2B">
              <w:t xml:space="preserve">For FTS outputs that can change continuously during flight such as </w:t>
            </w:r>
            <w:r w:rsidR="008704CE">
              <w:t>signal strength TM output (</w:t>
            </w:r>
            <w:r w:rsidRPr="00211F2B">
              <w:t>SSTO</w:t>
            </w:r>
            <w:r w:rsidR="008704CE">
              <w:t>)</w:t>
            </w:r>
            <w:r w:rsidRPr="00211F2B">
              <w:t>, check channel, battery voltage, and battery current, the minimum TM data rate shall be 100 samples per second.</w:t>
            </w:r>
          </w:p>
        </w:tc>
      </w:tr>
    </w:tbl>
    <w:p w14:paraId="18A2A09F" w14:textId="77777777" w:rsidR="005C2CE3" w:rsidRPr="00211F2B" w:rsidRDefault="005C2CE3" w:rsidP="00211F2B"/>
    <w:p w14:paraId="31F8C2F7" w14:textId="415EF10C" w:rsidR="00F059BD" w:rsidRDefault="002B76E3" w:rsidP="00496FFF">
      <w:pPr>
        <w:pStyle w:val="Heading3"/>
      </w:pPr>
      <w:bookmarkStart w:id="264" w:name="_Ref196897873"/>
      <w:r>
        <w:t>FTS</w:t>
      </w:r>
      <w:r w:rsidR="005C2CE3" w:rsidRPr="00211F2B">
        <w:t xml:space="preserve"> Parameter Channel Identification/Calibration Tape</w:t>
      </w:r>
      <w:bookmarkEnd w:id="264"/>
    </w:p>
    <w:p w14:paraId="2F5C47FC" w14:textId="52B97807" w:rsidR="005C2CE3" w:rsidRPr="00211F2B" w:rsidRDefault="005C2CE3" w:rsidP="00F059BD">
      <w:pPr>
        <w:pStyle w:val="BodyText"/>
      </w:pPr>
      <w:r w:rsidRPr="00211F2B">
        <w:t xml:space="preserve">The </w:t>
      </w:r>
      <w:r w:rsidR="001E0FAE">
        <w:t>range user</w:t>
      </w:r>
      <w:r w:rsidRPr="00211F2B">
        <w:t xml:space="preserve"> shall provide a synthesized FTS parameter channel identification/ calibration magnetic tape</w:t>
      </w:r>
      <w:r w:rsidR="00CE07D6">
        <w:t xml:space="preserve">. </w:t>
      </w:r>
      <w:r w:rsidRPr="00211F2B">
        <w:t>This tape is used to facilitate the setup of real-time recorders for vehicle test operations at that range</w:t>
      </w:r>
      <w:r w:rsidR="00CE07D6">
        <w:t xml:space="preserve">. </w:t>
      </w:r>
      <w:r w:rsidRPr="00211F2B">
        <w:t xml:space="preserve">The </w:t>
      </w:r>
      <w:r w:rsidR="001E0FAE">
        <w:t>range user</w:t>
      </w:r>
      <w:r w:rsidRPr="00211F2B">
        <w:t xml:space="preserve"> shall contact each affected range for specific requirements in making the channel identification/calibration tape.</w:t>
      </w:r>
    </w:p>
    <w:p w14:paraId="0242689D" w14:textId="548BF3D5" w:rsidR="005C2CE3" w:rsidRPr="00211F2B" w:rsidRDefault="002B76E3" w:rsidP="00F059BD">
      <w:pPr>
        <w:pStyle w:val="Heading2"/>
      </w:pPr>
      <w:bookmarkStart w:id="265" w:name="_Toc174241672"/>
      <w:bookmarkStart w:id="266" w:name="_Ref388276355"/>
      <w:bookmarkStart w:id="267" w:name="_Ref388278079"/>
      <w:bookmarkStart w:id="268" w:name="_Toc197434185"/>
      <w:r>
        <w:t>FTS</w:t>
      </w:r>
      <w:r w:rsidR="005C2CE3" w:rsidRPr="00211F2B">
        <w:t xml:space="preserve"> Electrical Components and Electronic Circuitry</w:t>
      </w:r>
      <w:bookmarkEnd w:id="265"/>
      <w:bookmarkEnd w:id="266"/>
      <w:bookmarkEnd w:id="267"/>
      <w:bookmarkEnd w:id="268"/>
    </w:p>
    <w:p w14:paraId="48B40F40" w14:textId="77777777" w:rsidR="00F059BD" w:rsidRDefault="005C2CE3" w:rsidP="00F059BD">
      <w:pPr>
        <w:pStyle w:val="Heading3"/>
      </w:pPr>
      <w:r w:rsidRPr="00211F2B">
        <w:t>General</w:t>
      </w:r>
    </w:p>
    <w:p w14:paraId="3EB9D747" w14:textId="77777777" w:rsidR="005C2CE3" w:rsidRPr="00211F2B" w:rsidRDefault="005C2CE3" w:rsidP="00496FFF">
      <w:pPr>
        <w:pStyle w:val="BodyText"/>
      </w:pPr>
      <w:r w:rsidRPr="00211F2B">
        <w:t>All FTS electrical components and electronic circuitry shall satisfy the requirements of this section.</w:t>
      </w:r>
    </w:p>
    <w:p w14:paraId="7A84A524" w14:textId="6CA04985" w:rsidR="00F059BD" w:rsidRDefault="00A67198" w:rsidP="00F059BD">
      <w:pPr>
        <w:pStyle w:val="Heading3"/>
      </w:pPr>
      <w:bookmarkStart w:id="269" w:name="_Ref196467500"/>
      <w:r>
        <w:lastRenderedPageBreak/>
        <w:t>Electronic Piece-p</w:t>
      </w:r>
      <w:r w:rsidR="005C2CE3" w:rsidRPr="00211F2B">
        <w:t>arts</w:t>
      </w:r>
      <w:bookmarkEnd w:id="269"/>
    </w:p>
    <w:p w14:paraId="4DC05AED" w14:textId="6A1B74E8" w:rsidR="005C2CE3" w:rsidRPr="00211F2B" w:rsidRDefault="005C2CE3" w:rsidP="00F059BD">
      <w:pPr>
        <w:pStyle w:val="BodyText"/>
      </w:pPr>
      <w:r w:rsidRPr="00211F2B">
        <w:t>Each electronic piece-part that can affect the reliability of an FTS electrical component or electronic circuitry shall be free of defects that would cause in-flight failure during environmental exposure</w:t>
      </w:r>
      <w:r w:rsidR="00CE07D6">
        <w:t xml:space="preserve">. </w:t>
      </w:r>
      <w:r w:rsidRPr="00211F2B">
        <w:t>Technical justification showing qualification-by-similarity for any changes in parts between flight hardware and the original qualification test unit shall be approved by Range Safety.</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141DC13B" w14:textId="77777777" w:rsidTr="0094712D">
        <w:trPr>
          <w:jc w:val="center"/>
        </w:trPr>
        <w:tc>
          <w:tcPr>
            <w:tcW w:w="9450" w:type="dxa"/>
            <w:shd w:val="clear" w:color="auto" w:fill="auto"/>
            <w:tcMar>
              <w:top w:w="29" w:type="dxa"/>
              <w:left w:w="115" w:type="dxa"/>
              <w:bottom w:w="29" w:type="dxa"/>
              <w:right w:w="115" w:type="dxa"/>
            </w:tcMar>
          </w:tcPr>
          <w:p w14:paraId="676D11E2" w14:textId="2D640926" w:rsidR="005C2CE3" w:rsidRPr="0089578D" w:rsidRDefault="00595E3A" w:rsidP="009B4146">
            <w:pPr>
              <w:pStyle w:val="boxnumber1"/>
              <w:numPr>
                <w:ilvl w:val="0"/>
                <w:numId w:val="86"/>
              </w:numPr>
            </w:pPr>
            <w:bookmarkStart w:id="270" w:name="_Ref196467566"/>
            <w:r w:rsidRPr="0089578D">
              <w:t xml:space="preserve">All </w:t>
            </w:r>
            <w:r w:rsidR="002733FE" w:rsidRPr="0089578D">
              <w:t xml:space="preserve">FTS components </w:t>
            </w:r>
            <w:r w:rsidR="005C2CE3" w:rsidRPr="0089578D">
              <w:t xml:space="preserve">shall meet the piece-part requirements of </w:t>
            </w:r>
            <w:r w:rsidR="00F54042" w:rsidRPr="0089578D">
              <w:rPr>
                <w:rStyle w:val="crossreference"/>
              </w:rPr>
              <w:fldChar w:fldCharType="begin"/>
            </w:r>
            <w:r w:rsidR="00F54042" w:rsidRPr="0089578D">
              <w:rPr>
                <w:rStyle w:val="crossreference"/>
              </w:rPr>
              <w:instrText xml:space="preserve"> REF \* CHARFORMAT _Ref391280578 \h \r \* Caps </w:instrText>
            </w:r>
            <w:r w:rsidR="0089578D" w:rsidRPr="0089578D">
              <w:rPr>
                <w:rStyle w:val="crossreference"/>
              </w:rPr>
              <w:instrText xml:space="preserve"> </w:instrText>
            </w:r>
            <w:r w:rsidR="00F54042" w:rsidRPr="0089578D">
              <w:rPr>
                <w:rStyle w:val="crossreference"/>
              </w:rPr>
            </w:r>
            <w:r w:rsidR="00F54042" w:rsidRPr="0089578D">
              <w:rPr>
                <w:rStyle w:val="crossreference"/>
              </w:rPr>
              <w:fldChar w:fldCharType="separate"/>
            </w:r>
            <w:r w:rsidR="00163D01">
              <w:rPr>
                <w:rStyle w:val="crossreference"/>
              </w:rPr>
              <w:t>Appendix B</w:t>
            </w:r>
            <w:r w:rsidR="00F54042" w:rsidRPr="0089578D">
              <w:rPr>
                <w:rStyle w:val="crossreference"/>
              </w:rPr>
              <w:fldChar w:fldCharType="end"/>
            </w:r>
            <w:r w:rsidR="001F630E" w:rsidRPr="0089578D">
              <w:t xml:space="preserve"> or </w:t>
            </w:r>
            <w:r w:rsidR="00DB2856" w:rsidRPr="0089578D">
              <w:t xml:space="preserve">other </w:t>
            </w:r>
            <w:r w:rsidR="00785DC7" w:rsidRPr="0089578D">
              <w:t xml:space="preserve">electronic piece-part procurement </w:t>
            </w:r>
            <w:r w:rsidR="00DB2856" w:rsidRPr="0089578D">
              <w:t>standard approved by Range Safety</w:t>
            </w:r>
            <w:bookmarkEnd w:id="270"/>
          </w:p>
          <w:p w14:paraId="76F6FE23" w14:textId="296AE872" w:rsidR="00202B3B" w:rsidRDefault="005C2CE3" w:rsidP="009B4146">
            <w:pPr>
              <w:pStyle w:val="boxnumber1"/>
              <w:numPr>
                <w:ilvl w:val="0"/>
                <w:numId w:val="86"/>
              </w:numPr>
            </w:pPr>
            <w:bookmarkStart w:id="271" w:name="_Ref196468349"/>
            <w:r w:rsidRPr="0089578D">
              <w:t xml:space="preserve">All piece-parts shall meet the derating requirements in </w:t>
            </w:r>
            <w:r w:rsidR="00F54042" w:rsidRPr="0089578D">
              <w:rPr>
                <w:rStyle w:val="crossreference"/>
              </w:rPr>
              <w:fldChar w:fldCharType="begin"/>
            </w:r>
            <w:r w:rsidR="00F54042" w:rsidRPr="0089578D">
              <w:rPr>
                <w:rStyle w:val="crossreference"/>
              </w:rPr>
              <w:instrText xml:space="preserve"> REF \* CHARFORMAT _Ref390333038 \h \r \* Caps </w:instrText>
            </w:r>
            <w:r w:rsidR="0089578D" w:rsidRPr="0089578D">
              <w:rPr>
                <w:rStyle w:val="crossreference"/>
              </w:rPr>
              <w:instrText xml:space="preserve"> </w:instrText>
            </w:r>
            <w:r w:rsidR="00F54042" w:rsidRPr="0089578D">
              <w:rPr>
                <w:rStyle w:val="crossreference"/>
              </w:rPr>
            </w:r>
            <w:r w:rsidR="00F54042" w:rsidRPr="0089578D">
              <w:rPr>
                <w:rStyle w:val="crossreference"/>
              </w:rPr>
              <w:fldChar w:fldCharType="separate"/>
            </w:r>
            <w:r w:rsidR="00163D01">
              <w:rPr>
                <w:rStyle w:val="crossreference"/>
              </w:rPr>
              <w:t>Appendix C</w:t>
            </w:r>
            <w:r w:rsidR="00F54042" w:rsidRPr="0089578D">
              <w:rPr>
                <w:rStyle w:val="crossreference"/>
              </w:rPr>
              <w:fldChar w:fldCharType="end"/>
            </w:r>
            <w:r w:rsidR="002733FE" w:rsidRPr="0089578D">
              <w:t xml:space="preserve"> or other derating standard approved by Range Safety</w:t>
            </w:r>
            <w:r w:rsidRPr="0089578D">
              <w:t>.</w:t>
            </w:r>
            <w:bookmarkEnd w:id="271"/>
          </w:p>
          <w:p w14:paraId="290FF047" w14:textId="77777777" w:rsidR="00202B3B" w:rsidRDefault="005C2CE3" w:rsidP="009B4146">
            <w:pPr>
              <w:pStyle w:val="boxnumber1"/>
              <w:numPr>
                <w:ilvl w:val="0"/>
                <w:numId w:val="86"/>
              </w:numPr>
            </w:pPr>
            <w:r w:rsidRPr="00202B3B">
              <w:t xml:space="preserve">Parts not directly associated with issuing FTS action or that do not degrade FTS performance, such as </w:t>
            </w:r>
            <w:r w:rsidR="008704CE" w:rsidRPr="00202B3B">
              <w:t>TM</w:t>
            </w:r>
            <w:r w:rsidRPr="00202B3B">
              <w:t xml:space="preserve"> circuits, may be exempt from this requirement.</w:t>
            </w:r>
          </w:p>
          <w:p w14:paraId="4852308F" w14:textId="4076CFD5" w:rsidR="005C2CE3" w:rsidRPr="00211F2B" w:rsidRDefault="005C2CE3" w:rsidP="009B4146">
            <w:pPr>
              <w:pStyle w:val="boxnumber1"/>
              <w:numPr>
                <w:ilvl w:val="0"/>
                <w:numId w:val="86"/>
              </w:numPr>
            </w:pPr>
            <w:r w:rsidRPr="00202B3B">
              <w:t>Parts used in flight components shall use the same design, form, fit, and function as the parts used during component qualification testing.</w:t>
            </w:r>
          </w:p>
        </w:tc>
      </w:tr>
    </w:tbl>
    <w:p w14:paraId="548AC1C2" w14:textId="77777777" w:rsidR="005C2CE3" w:rsidRPr="00211F2B" w:rsidRDefault="005C2CE3" w:rsidP="00211F2B"/>
    <w:p w14:paraId="6A381AB2" w14:textId="6E6EDAFA" w:rsidR="00F059BD" w:rsidRDefault="005C2CE3" w:rsidP="00F059BD">
      <w:pPr>
        <w:pStyle w:val="Heading3"/>
      </w:pPr>
      <w:r w:rsidRPr="00211F2B">
        <w:t>Maximum, Transient, and Reverse</w:t>
      </w:r>
      <w:r w:rsidR="00A67198">
        <w:t>-p</w:t>
      </w:r>
      <w:r w:rsidR="00260144">
        <w:t>olarity</w:t>
      </w:r>
      <w:r w:rsidRPr="00211F2B">
        <w:t xml:space="preserve"> Voltage Protection</w:t>
      </w:r>
    </w:p>
    <w:p w14:paraId="05651C19" w14:textId="77777777" w:rsidR="005C2CE3" w:rsidRPr="00F059BD" w:rsidRDefault="00181A4A" w:rsidP="00F059BD">
      <w:pPr>
        <w:pStyle w:val="BodyText"/>
      </w:pPr>
      <w:r w:rsidRPr="00F059BD">
        <w:t xml:space="preserve">For components that are directly powered by the FTS power source, the </w:t>
      </w:r>
      <w:r w:rsidR="005C2CE3" w:rsidRPr="00F059BD">
        <w:t>component shall operate nominally after being subjected to any voltage from 0 V to the maximum power source voltage plus a margin as well as transients and reverse polarity.</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5C2CE3" w:rsidRPr="00211F2B" w14:paraId="00C0E4FE" w14:textId="77777777" w:rsidTr="0094712D">
        <w:trPr>
          <w:jc w:val="center"/>
        </w:trPr>
        <w:tc>
          <w:tcPr>
            <w:tcW w:w="9608" w:type="dxa"/>
            <w:shd w:val="clear" w:color="auto" w:fill="auto"/>
            <w:tcMar>
              <w:top w:w="29" w:type="dxa"/>
              <w:left w:w="115" w:type="dxa"/>
              <w:bottom w:w="29" w:type="dxa"/>
              <w:right w:w="115" w:type="dxa"/>
            </w:tcMar>
          </w:tcPr>
          <w:p w14:paraId="12F3A11C" w14:textId="77777777" w:rsidR="005C2CE3" w:rsidRPr="006E60E2" w:rsidRDefault="00595E3A" w:rsidP="009B4146">
            <w:pPr>
              <w:pStyle w:val="boxnumber1"/>
              <w:numPr>
                <w:ilvl w:val="0"/>
                <w:numId w:val="87"/>
              </w:numPr>
            </w:pPr>
            <w:r w:rsidRPr="006E60E2">
              <w:t xml:space="preserve">All </w:t>
            </w:r>
            <w:r w:rsidR="005C2CE3" w:rsidRPr="006E60E2">
              <w:t>FTS components shall be designed to withstand, without damage</w:t>
            </w:r>
            <w:r w:rsidR="00495E24" w:rsidRPr="006E60E2">
              <w:t>,</w:t>
            </w:r>
            <w:r w:rsidR="005C2CE3" w:rsidRPr="006E60E2">
              <w:t xml:space="preserve"> the OCV of the power source</w:t>
            </w:r>
            <w:r w:rsidR="00495E24" w:rsidRPr="006E60E2">
              <w:t xml:space="preserve"> or 45 Vdc</w:t>
            </w:r>
            <w:r w:rsidR="005C2CE3" w:rsidRPr="006E60E2">
              <w:t xml:space="preserve">, whichever is </w:t>
            </w:r>
            <w:r w:rsidR="0047445D" w:rsidRPr="006E60E2">
              <w:t>higher</w:t>
            </w:r>
            <w:r w:rsidR="005C2CE3" w:rsidRPr="006E60E2">
              <w:t>.</w:t>
            </w:r>
          </w:p>
          <w:p w14:paraId="2778613A" w14:textId="77777777" w:rsidR="005C2CE3" w:rsidRPr="006E60E2" w:rsidRDefault="005C2CE3" w:rsidP="006E60E2">
            <w:pPr>
              <w:pStyle w:val="boxnumber1"/>
            </w:pPr>
            <w:r w:rsidRPr="006E60E2">
              <w:t xml:space="preserve">An FTS electronic component shall </w:t>
            </w:r>
            <w:r w:rsidR="004B5572" w:rsidRPr="006E60E2">
              <w:t>satisfy all</w:t>
            </w:r>
            <w:r w:rsidR="00AC3945" w:rsidRPr="006E60E2">
              <w:t xml:space="preserve"> of its performance requirements</w:t>
            </w:r>
            <w:r w:rsidRPr="006E60E2">
              <w:t xml:space="preserve"> after being subjected </w:t>
            </w:r>
            <w:r w:rsidR="00260144" w:rsidRPr="006E60E2">
              <w:t xml:space="preserve">for a duration of no less than </w:t>
            </w:r>
            <w:r w:rsidR="00903DD4" w:rsidRPr="006E60E2">
              <w:t>five</w:t>
            </w:r>
            <w:r w:rsidR="00260144" w:rsidRPr="006E60E2">
              <w:t xml:space="preserve"> minutes </w:t>
            </w:r>
            <w:r w:rsidRPr="006E60E2">
              <w:t>to a reverse</w:t>
            </w:r>
            <w:r w:rsidR="00260144" w:rsidRPr="006E60E2">
              <w:t>-</w:t>
            </w:r>
            <w:r w:rsidRPr="006E60E2">
              <w:t>polarity voltage that could occur before flight.</w:t>
            </w:r>
          </w:p>
          <w:p w14:paraId="5036AE6F" w14:textId="313CC04F" w:rsidR="005C2CE3" w:rsidRPr="006E60E2" w:rsidRDefault="005C2CE3" w:rsidP="006E60E2">
            <w:pPr>
              <w:pStyle w:val="boxnumber1"/>
            </w:pPr>
            <w:r w:rsidRPr="006E60E2">
              <w:t>The tolerance-to-transient voltages, as might occur during the application or removal of power, shall be specified for each connector pin</w:t>
            </w:r>
            <w:r w:rsidR="00CE07D6" w:rsidRPr="006E60E2">
              <w:t xml:space="preserve">. </w:t>
            </w:r>
            <w:r w:rsidRPr="006E60E2">
              <w:t>Amplitude, polarity, duty cycle, rise time, and duration shall be identified.</w:t>
            </w:r>
          </w:p>
          <w:p w14:paraId="5CCEB349" w14:textId="5D5C0A72" w:rsidR="005C2CE3" w:rsidRPr="00211F2B" w:rsidRDefault="005C2CE3" w:rsidP="006E60E2">
            <w:pPr>
              <w:pStyle w:val="boxnumber1"/>
            </w:pPr>
            <w:r w:rsidRPr="006E60E2">
              <w:t>The component shall be tested from 0 V to the maximum specified voltage and back to</w:t>
            </w:r>
            <w:r w:rsidR="00567966" w:rsidRPr="006E60E2">
              <w:t xml:space="preserve"> </w:t>
            </w:r>
            <w:r w:rsidRPr="006E60E2">
              <w:t>0</w:t>
            </w:r>
            <w:r w:rsidR="00567966" w:rsidRPr="006E60E2">
              <w:t xml:space="preserve"> </w:t>
            </w:r>
            <w:r w:rsidR="00A9340D" w:rsidRPr="006E60E2">
              <w:t>V</w:t>
            </w:r>
            <w:r w:rsidRPr="006E60E2">
              <w:t xml:space="preserve"> without damage or producing a spurious output regardless of the voltage transition rate</w:t>
            </w:r>
            <w:r w:rsidR="00CE07D6" w:rsidRPr="006E60E2">
              <w:t xml:space="preserve">. </w:t>
            </w:r>
            <w:r w:rsidRPr="006E60E2">
              <w:t>The component shall function nominally after this test.</w:t>
            </w:r>
          </w:p>
        </w:tc>
      </w:tr>
    </w:tbl>
    <w:p w14:paraId="031DA637" w14:textId="77777777" w:rsidR="005C2CE3" w:rsidRPr="00211F2B" w:rsidRDefault="005C2CE3" w:rsidP="00211F2B"/>
    <w:p w14:paraId="237E3977" w14:textId="77777777" w:rsidR="00F059BD" w:rsidRDefault="005C2CE3" w:rsidP="00F059BD">
      <w:pPr>
        <w:pStyle w:val="Heading3"/>
      </w:pPr>
      <w:r w:rsidRPr="00211F2B">
        <w:t>Redundant Circuit</w:t>
      </w:r>
      <w:r w:rsidR="005D72D7" w:rsidRPr="00211F2B">
        <w:t>s</w:t>
      </w:r>
    </w:p>
    <w:p w14:paraId="3C6F5306" w14:textId="77777777" w:rsidR="005C2CE3" w:rsidRPr="00211F2B" w:rsidRDefault="005C2CE3" w:rsidP="00F059BD">
      <w:pPr>
        <w:pStyle w:val="BodyText"/>
      </w:pPr>
      <w:r w:rsidRPr="00211F2B">
        <w:t xml:space="preserve">An FTS component that uses a redundant branch in a firing circuit to satisfy the prohibition against a </w:t>
      </w:r>
      <w:r w:rsidR="00875819">
        <w:t>single-</w:t>
      </w:r>
      <w:r w:rsidR="00084A7B" w:rsidRPr="00211F2B">
        <w:t xml:space="preserve">point </w:t>
      </w:r>
      <w:r w:rsidRPr="00211F2B">
        <w:t xml:space="preserve">failure shall possess one or more monitoring circuits or test points </w:t>
      </w:r>
      <w:r w:rsidR="00610225" w:rsidRPr="00211F2B">
        <w:t xml:space="preserve">in each branch to </w:t>
      </w:r>
      <w:r w:rsidRPr="00211F2B">
        <w:t>verify the integrity of each after assembly and during testing.</w:t>
      </w:r>
    </w:p>
    <w:p w14:paraId="15D0CEA2" w14:textId="77777777" w:rsidR="00F059BD" w:rsidRDefault="005C2CE3" w:rsidP="00F059BD">
      <w:pPr>
        <w:pStyle w:val="Heading3"/>
      </w:pPr>
      <w:r w:rsidRPr="00211F2B">
        <w:t>Input Power</w:t>
      </w:r>
    </w:p>
    <w:p w14:paraId="0693D68D" w14:textId="77777777" w:rsidR="005C2CE3" w:rsidRPr="00211F2B" w:rsidRDefault="005C2CE3" w:rsidP="00F059BD">
      <w:pPr>
        <w:pStyle w:val="BodyText"/>
      </w:pPr>
      <w:r w:rsidRPr="00211F2B">
        <w:t xml:space="preserve">Components shall </w:t>
      </w:r>
      <w:r w:rsidR="004B5572" w:rsidRPr="00211F2B">
        <w:t>satisfy all</w:t>
      </w:r>
      <w:r w:rsidRPr="00211F2B">
        <w:t xml:space="preserve"> performance requirements when power is applied.</w:t>
      </w:r>
    </w:p>
    <w:p w14:paraId="709A8D73" w14:textId="1DC2CB88" w:rsidR="00084A7B" w:rsidRPr="00211F2B" w:rsidRDefault="00084A7B" w:rsidP="009B4146">
      <w:pPr>
        <w:pStyle w:val="numlev1"/>
        <w:numPr>
          <w:ilvl w:val="0"/>
          <w:numId w:val="517"/>
        </w:numPr>
      </w:pPr>
      <w:r w:rsidRPr="00211F2B">
        <w:t>Power up</w:t>
      </w:r>
      <w:r w:rsidR="00CE07D6">
        <w:t xml:space="preserve">. </w:t>
      </w:r>
      <w:r w:rsidRPr="00211F2B">
        <w:t>A component shall power up in a safe, known, and repeatable state.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084A7B" w:rsidRPr="00211F2B" w14:paraId="28CBEE12" w14:textId="77777777" w:rsidTr="0094712D">
        <w:trPr>
          <w:jc w:val="center"/>
        </w:trPr>
        <w:tc>
          <w:tcPr>
            <w:tcW w:w="9360" w:type="dxa"/>
            <w:shd w:val="clear" w:color="auto" w:fill="auto"/>
            <w:tcMar>
              <w:top w:w="29" w:type="dxa"/>
              <w:left w:w="115" w:type="dxa"/>
              <w:bottom w:w="29" w:type="dxa"/>
              <w:right w:w="115" w:type="dxa"/>
            </w:tcMar>
          </w:tcPr>
          <w:p w14:paraId="743177C0" w14:textId="77777777" w:rsidR="00084A7B" w:rsidRPr="00211F2B" w:rsidRDefault="00084A7B" w:rsidP="00903DD4">
            <w:r w:rsidRPr="00211F2B">
              <w:t xml:space="preserve">A component shall power up in the safe </w:t>
            </w:r>
            <w:r w:rsidR="00A9340D">
              <w:t xml:space="preserve">condition after being powered </w:t>
            </w:r>
            <w:r w:rsidRPr="00211F2B">
              <w:t xml:space="preserve">down for a minimum of </w:t>
            </w:r>
            <w:r w:rsidR="00903DD4">
              <w:t>three</w:t>
            </w:r>
            <w:r w:rsidRPr="00211F2B">
              <w:t xml:space="preserve"> seconds.</w:t>
            </w:r>
          </w:p>
        </w:tc>
      </w:tr>
    </w:tbl>
    <w:p w14:paraId="327902FB" w14:textId="15EB1EDA" w:rsidR="005C2CE3" w:rsidRPr="00211F2B" w:rsidRDefault="005C2CE3" w:rsidP="00454ECC">
      <w:pPr>
        <w:pStyle w:val="numlev1"/>
      </w:pPr>
      <w:r w:rsidRPr="00211F2B">
        <w:lastRenderedPageBreak/>
        <w:t>Transient power dropout</w:t>
      </w:r>
      <w:r w:rsidR="00CE07D6">
        <w:t xml:space="preserve">. </w:t>
      </w:r>
      <w:r w:rsidR="008659E5" w:rsidRPr="00211F2B">
        <w:t>A</w:t>
      </w:r>
      <w:r w:rsidRPr="00211F2B">
        <w:t xml:space="preserve"> component shall not change state</w:t>
      </w:r>
      <w:r w:rsidR="00CE07D6">
        <w:t xml:space="preserve">. </w:t>
      </w:r>
      <w:r w:rsidR="00260144">
        <w:t>P</w:t>
      </w:r>
      <w:r w:rsidR="008659E5" w:rsidRPr="00211F2B">
        <w:t xml:space="preserve">rocessors and memory devices shall be capable of returning to a fully functional configuration </w:t>
      </w:r>
      <w:r w:rsidRPr="00211F2B">
        <w:t xml:space="preserve">after experiencing </w:t>
      </w:r>
      <w:r w:rsidR="008659E5" w:rsidRPr="00211F2B">
        <w:t xml:space="preserve">a </w:t>
      </w:r>
      <w:r w:rsidR="00084A7B" w:rsidRPr="00211F2B">
        <w:t xml:space="preserve">power </w:t>
      </w:r>
      <w:r w:rsidRPr="00211F2B">
        <w:t xml:space="preserve">dropout </w:t>
      </w:r>
      <w:r w:rsidR="00084A7B" w:rsidRPr="00211F2B">
        <w:t xml:space="preserve">for up to a specified period of time </w:t>
      </w:r>
      <w:r w:rsidRPr="00211F2B">
        <w:t>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F1959C2" w14:textId="77777777" w:rsidTr="0094712D">
        <w:trPr>
          <w:jc w:val="center"/>
        </w:trPr>
        <w:tc>
          <w:tcPr>
            <w:tcW w:w="9360" w:type="dxa"/>
            <w:shd w:val="clear" w:color="auto" w:fill="auto"/>
            <w:tcMar>
              <w:top w:w="29" w:type="dxa"/>
              <w:left w:w="115" w:type="dxa"/>
              <w:bottom w:w="29" w:type="dxa"/>
              <w:right w:w="115" w:type="dxa"/>
            </w:tcMar>
          </w:tcPr>
          <w:p w14:paraId="677413E0" w14:textId="77777777" w:rsidR="005C2CE3" w:rsidRPr="00202B3B" w:rsidRDefault="00084A7B" w:rsidP="009B4146">
            <w:pPr>
              <w:pStyle w:val="boxnumber1"/>
              <w:numPr>
                <w:ilvl w:val="0"/>
                <w:numId w:val="88"/>
              </w:numPr>
            </w:pPr>
            <w:r w:rsidRPr="00202B3B">
              <w:t xml:space="preserve">The component shall retain </w:t>
            </w:r>
            <w:r w:rsidR="0027122A" w:rsidRPr="00202B3B">
              <w:t>its</w:t>
            </w:r>
            <w:r w:rsidR="008659E5" w:rsidRPr="00202B3B">
              <w:t xml:space="preserve"> last state </w:t>
            </w:r>
            <w:r w:rsidR="00E17653" w:rsidRPr="00202B3B">
              <w:t>during</w:t>
            </w:r>
            <w:r w:rsidR="008659E5" w:rsidRPr="00202B3B">
              <w:t xml:space="preserve"> </w:t>
            </w:r>
            <w:r w:rsidR="00EB71F4" w:rsidRPr="00202B3B">
              <w:t xml:space="preserve">transient </w:t>
            </w:r>
            <w:r w:rsidR="008659E5" w:rsidRPr="00202B3B">
              <w:t xml:space="preserve">power dropouts of </w:t>
            </w:r>
            <w:r w:rsidR="00EB71F4" w:rsidRPr="00202B3B">
              <w:t>up to</w:t>
            </w:r>
            <w:r w:rsidR="008659E5" w:rsidRPr="00202B3B">
              <w:t xml:space="preserve"> </w:t>
            </w:r>
            <w:r w:rsidR="005C2CE3" w:rsidRPr="00202B3B">
              <w:t>50 ms.</w:t>
            </w:r>
          </w:p>
          <w:p w14:paraId="6B2B5728" w14:textId="31824528" w:rsidR="005C2CE3" w:rsidRPr="00202B3B" w:rsidRDefault="002071F2" w:rsidP="00202B3B">
            <w:pPr>
              <w:pStyle w:val="boxnumber1"/>
            </w:pPr>
            <w:r w:rsidRPr="00202B3B">
              <w:t>Processors or memory devices shall not reinitialize or reload during transient power dropouts of up to 50 ms</w:t>
            </w:r>
            <w:r w:rsidR="005C2CE3" w:rsidRPr="00202B3B">
              <w:t>.</w:t>
            </w:r>
          </w:p>
          <w:p w14:paraId="78BB911D" w14:textId="77777777" w:rsidR="008E651E" w:rsidRDefault="008E651E" w:rsidP="000223EC">
            <w:pPr>
              <w:pStyle w:val="betweennotes"/>
            </w:pP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B75642" w:rsidRPr="002F35B7" w14:paraId="4CA0F4D3"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EBB01D7" w14:textId="77777777" w:rsidR="00B75642" w:rsidRPr="002F35B7" w:rsidRDefault="00B75642" w:rsidP="00F834C6">
                  <w:pPr>
                    <w:pStyle w:val="note"/>
                  </w:pPr>
                  <w:r w:rsidRPr="002F35B7">
                    <w:drawing>
                      <wp:inline distT="0" distB="0" distL="0" distR="0" wp14:anchorId="16C528F8" wp14:editId="24C1742F">
                        <wp:extent cx="685800" cy="489837"/>
                        <wp:effectExtent l="19050" t="0" r="0"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77427C21" w14:textId="77777777" w:rsidR="00B75642" w:rsidRPr="002F35B7" w:rsidRDefault="00B75642" w:rsidP="008A1243">
                  <w:pPr>
                    <w:snapToGrid w:val="0"/>
                    <w:rPr>
                      <w:snapToGrid/>
                    </w:rPr>
                  </w:pPr>
                  <w:r w:rsidRPr="00211F2B">
                    <w:t>Examples of components subject to this requirement include, but are not limited to, power controls, memory or switching circuits, solid-state power transfer switches, and arm-and-enable circuits.</w:t>
                  </w:r>
                </w:p>
              </w:tc>
            </w:tr>
          </w:tbl>
          <w:p w14:paraId="55DD1FCA" w14:textId="77777777" w:rsidR="005C2CE3" w:rsidRPr="00211F2B" w:rsidRDefault="005C2CE3" w:rsidP="00B75642"/>
        </w:tc>
      </w:tr>
    </w:tbl>
    <w:p w14:paraId="2A9524FF" w14:textId="77777777" w:rsidR="005C2CE3" w:rsidRPr="00211F2B" w:rsidRDefault="005C2CE3" w:rsidP="00211F2B"/>
    <w:p w14:paraId="36B902FC" w14:textId="77777777" w:rsidR="00F059BD" w:rsidRDefault="005C2CE3" w:rsidP="00F059BD">
      <w:pPr>
        <w:pStyle w:val="Heading3"/>
      </w:pPr>
      <w:r w:rsidRPr="00211F2B">
        <w:t>Circuit Isolation, Shielding, and Grounding</w:t>
      </w:r>
    </w:p>
    <w:p w14:paraId="72B447CC" w14:textId="649B1D8A" w:rsidR="005C2CE3" w:rsidRPr="00211F2B" w:rsidRDefault="005C2CE3" w:rsidP="00F059BD">
      <w:pPr>
        <w:pStyle w:val="BodyText"/>
      </w:pPr>
      <w:r w:rsidRPr="00211F2B">
        <w:t>The circuitry of an FTS component shall be shielded, filtered, grounded, or otherwise isolated to preclude any energy sources, internal or external to the vehicle, from causing interference that would inhibit the FTS from functioning or cause an undesired output of the system</w:t>
      </w:r>
      <w:r w:rsidR="00CE07D6">
        <w:t xml:space="preserve">. </w:t>
      </w:r>
      <w:r w:rsidR="00260144">
        <w:t xml:space="preserve">This will include energy sources </w:t>
      </w:r>
      <w:r w:rsidR="00260144" w:rsidRPr="00211F2B">
        <w:t>such as electromagnetic energy, static electricit</w:t>
      </w:r>
      <w:r w:rsidR="008C5C25">
        <w:t>y, or stray electrical currents.</w:t>
      </w:r>
    </w:p>
    <w:tbl>
      <w:tblPr>
        <w:tblW w:w="9591"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91"/>
      </w:tblGrid>
      <w:tr w:rsidR="005C2CE3" w:rsidRPr="00211F2B" w14:paraId="678641E6" w14:textId="77777777" w:rsidTr="00A9340D">
        <w:trPr>
          <w:jc w:val="center"/>
        </w:trPr>
        <w:tc>
          <w:tcPr>
            <w:tcW w:w="9591" w:type="dxa"/>
            <w:shd w:val="clear" w:color="auto" w:fill="auto"/>
            <w:tcMar>
              <w:top w:w="58" w:type="dxa"/>
              <w:left w:w="115" w:type="dxa"/>
              <w:bottom w:w="58" w:type="dxa"/>
              <w:right w:w="115" w:type="dxa"/>
            </w:tcMar>
          </w:tcPr>
          <w:p w14:paraId="6980F740" w14:textId="77777777" w:rsidR="00202B3B" w:rsidRPr="00D4161E" w:rsidRDefault="005C2CE3" w:rsidP="009B4146">
            <w:pPr>
              <w:pStyle w:val="boxnumber1"/>
              <w:numPr>
                <w:ilvl w:val="0"/>
                <w:numId w:val="89"/>
              </w:numPr>
            </w:pPr>
            <w:r w:rsidRPr="00D4161E">
              <w:t xml:space="preserve">If the design of an FTS component requires the use of </w:t>
            </w:r>
            <w:r w:rsidR="00A9340D" w:rsidRPr="00D4161E">
              <w:t>ESD</w:t>
            </w:r>
            <w:r w:rsidR="007D753F" w:rsidRPr="00D4161E">
              <w:t>-</w:t>
            </w:r>
            <w:r w:rsidRPr="00D4161E">
              <w:t>sensitive circuitry and devices, the protection and handling requirements shall be specified and appropriate warning labels affixed to each unit and associated documentation</w:t>
            </w:r>
            <w:r w:rsidR="00CE07D6" w:rsidRPr="00D4161E">
              <w:t xml:space="preserve">. </w:t>
            </w:r>
            <w:r w:rsidRPr="00D4161E">
              <w:t>This protection requirement applies whether sensitivity is due to individual components, subassemblies, printed circuit boards</w:t>
            </w:r>
            <w:r w:rsidR="003965D0" w:rsidRPr="00D4161E">
              <w:t xml:space="preserve"> (PCBs)</w:t>
            </w:r>
            <w:r w:rsidRPr="00D4161E">
              <w:t>, or open- or closed-box configuration.</w:t>
            </w:r>
          </w:p>
          <w:p w14:paraId="48EDC14E" w14:textId="77777777" w:rsidR="00202B3B" w:rsidRPr="00D4161E" w:rsidRDefault="005C2CE3" w:rsidP="00D4161E">
            <w:pPr>
              <w:pStyle w:val="boxnumber1"/>
            </w:pPr>
            <w:r w:rsidRPr="00D4161E">
              <w:t>Circuits capable of building up static charge shall be connected to the structure by static bleed resistors of between 10</w:t>
            </w:r>
            <w:r w:rsidR="00FB1F95" w:rsidRPr="00D4161E">
              <w:t xml:space="preserve"> kΩ</w:t>
            </w:r>
            <w:r w:rsidRPr="00D4161E">
              <w:t xml:space="preserve"> and 100 kΩ.</w:t>
            </w:r>
          </w:p>
          <w:p w14:paraId="7495DE19" w14:textId="0378B614" w:rsidR="008F0627" w:rsidRPr="00D4161E" w:rsidRDefault="00A9340D" w:rsidP="00D4161E">
            <w:pPr>
              <w:pStyle w:val="boxnumber1"/>
            </w:pPr>
            <w:r w:rsidRPr="00D4161E">
              <w:t xml:space="preserve">All </w:t>
            </w:r>
            <w:r w:rsidR="00C870B2" w:rsidRPr="00D4161E">
              <w:t xml:space="preserve">LVI </w:t>
            </w:r>
            <w:r w:rsidR="005C2CE3" w:rsidRPr="00D4161E">
              <w:t>firing circuit</w:t>
            </w:r>
            <w:r w:rsidR="00C870B2" w:rsidRPr="00D4161E">
              <w:t>s</w:t>
            </w:r>
            <w:r w:rsidR="005C2CE3" w:rsidRPr="00D4161E">
              <w:t xml:space="preserve"> shall be isolated from vehicle ground except for static-bleed resistors.</w:t>
            </w:r>
          </w:p>
          <w:p w14:paraId="6E80CB9D" w14:textId="77777777" w:rsidR="00202B3B" w:rsidRPr="00D4161E" w:rsidRDefault="00A9340D" w:rsidP="00D4161E">
            <w:pPr>
              <w:pStyle w:val="boxnumber1"/>
            </w:pPr>
            <w:r w:rsidRPr="00D4161E">
              <w:t xml:space="preserve">All </w:t>
            </w:r>
            <w:r w:rsidR="00822682" w:rsidRPr="00D4161E">
              <w:t xml:space="preserve">LVI </w:t>
            </w:r>
            <w:r w:rsidR="005C2CE3" w:rsidRPr="00D4161E">
              <w:t>firing and electronic component input power circuits shall have a single-point ground connection directly to the power source only.</w:t>
            </w:r>
          </w:p>
          <w:p w14:paraId="3A49D399" w14:textId="47DFC476" w:rsidR="005C2CE3" w:rsidRPr="00D4161E" w:rsidRDefault="005C2CE3" w:rsidP="00D4161E">
            <w:pPr>
              <w:pStyle w:val="boxnumber1"/>
            </w:pPr>
            <w:r w:rsidRPr="00D4161E">
              <w:t>The FTS wiring shields shall be grounded.</w:t>
            </w:r>
          </w:p>
          <w:p w14:paraId="3D7981B9" w14:textId="77777777" w:rsidR="00202B3B" w:rsidRPr="00D4161E" w:rsidRDefault="005C2CE3" w:rsidP="00D4161E">
            <w:pPr>
              <w:pStyle w:val="boxnumber1"/>
            </w:pPr>
            <w:r w:rsidRPr="00D4161E">
              <w:t>Electrical firing circuits shall be isolated from the initiating ordnance case, electronic case, and other conducting parts of the vehicle.</w:t>
            </w:r>
          </w:p>
          <w:p w14:paraId="78895539" w14:textId="7C21F323" w:rsidR="005C2CE3" w:rsidRPr="00D4161E" w:rsidRDefault="005C2CE3" w:rsidP="00D4161E">
            <w:pPr>
              <w:pStyle w:val="boxnumber1"/>
            </w:pPr>
            <w:r w:rsidRPr="00D4161E">
              <w:t xml:space="preserve">The </w:t>
            </w:r>
            <w:r w:rsidR="00FD58B4" w:rsidRPr="00D4161E">
              <w:t xml:space="preserve">direct </w:t>
            </w:r>
            <w:r w:rsidR="0073686E" w:rsidRPr="00D4161E">
              <w:t>current (</w:t>
            </w:r>
            <w:r w:rsidRPr="00D4161E">
              <w:t>DC</w:t>
            </w:r>
            <w:r w:rsidR="0073686E" w:rsidRPr="00D4161E">
              <w:t>)</w:t>
            </w:r>
            <w:r w:rsidRPr="00D4161E">
              <w:t xml:space="preserve"> bonding resistance between connection points of the shielded system, </w:t>
            </w:r>
            <w:r w:rsidR="00601B34" w:rsidRPr="00D4161E">
              <w:t xml:space="preserve">to include the mechanical connection of a shielded cable/connector to a </w:t>
            </w:r>
            <w:r w:rsidRPr="00D4161E">
              <w:t>metallic enclosure</w:t>
            </w:r>
            <w:r w:rsidR="00601B34" w:rsidRPr="00D4161E">
              <w:t xml:space="preserve">/connector (such as a receiver, </w:t>
            </w:r>
            <w:r w:rsidR="00AE603D" w:rsidRPr="00D4161E">
              <w:t>SAD</w:t>
            </w:r>
            <w:r w:rsidR="00601B34" w:rsidRPr="00D4161E">
              <w:t>, etc</w:t>
            </w:r>
            <w:r w:rsidR="00F15F9B" w:rsidRPr="00D4161E">
              <w:t>.</w:t>
            </w:r>
            <w:r w:rsidR="00601B34" w:rsidRPr="00D4161E">
              <w:t xml:space="preserve">), shall be 2.5 </w:t>
            </w:r>
            <w:r w:rsidR="00F15F9B" w:rsidRPr="00D4161E">
              <w:t>mΩ</w:t>
            </w:r>
            <w:r w:rsidR="00601B34" w:rsidRPr="00D4161E">
              <w:t xml:space="preserve"> or less</w:t>
            </w:r>
            <w:r w:rsidR="00CE07D6" w:rsidRPr="00D4161E">
              <w:t xml:space="preserve">. </w:t>
            </w:r>
            <w:r w:rsidR="00601B34" w:rsidRPr="00D4161E">
              <w:t>The DC bonding resistance between the metallic enclosure an</w:t>
            </w:r>
            <w:r w:rsidR="00F15F9B" w:rsidRPr="00D4161E">
              <w:t>d vehicle structure/ground (e.g.</w:t>
            </w:r>
            <w:r w:rsidR="00D842BD" w:rsidRPr="00D4161E">
              <w:t>,</w:t>
            </w:r>
            <w:r w:rsidR="00601B34" w:rsidRPr="00D4161E">
              <w:t xml:space="preserve"> bolted connection) should be 2.5 </w:t>
            </w:r>
            <w:r w:rsidR="00F15F9B" w:rsidRPr="00D4161E">
              <w:t xml:space="preserve">mΩ </w:t>
            </w:r>
            <w:r w:rsidR="00601B34" w:rsidRPr="00D4161E">
              <w:t>or less, but exceedan</w:t>
            </w:r>
            <w:r w:rsidR="00AF0335" w:rsidRPr="00D4161E">
              <w:t>ces may be acceptable on a case-</w:t>
            </w:r>
            <w:r w:rsidR="00601B34" w:rsidRPr="00D4161E">
              <w:t>by</w:t>
            </w:r>
            <w:r w:rsidR="00AF0335" w:rsidRPr="00D4161E">
              <w:t>-</w:t>
            </w:r>
            <w:r w:rsidR="00601B34" w:rsidRPr="00D4161E">
              <w:t xml:space="preserve">case basis, typically if less than 10 </w:t>
            </w:r>
            <w:r w:rsidR="00F15F9B" w:rsidRPr="00D4161E">
              <w:t>mΩ</w:t>
            </w:r>
            <w:r w:rsidR="00CE07D6" w:rsidRPr="00D4161E">
              <w:t xml:space="preserve">. </w:t>
            </w:r>
            <w:r w:rsidR="00AF0335" w:rsidRPr="00D4161E">
              <w:t xml:space="preserve">The </w:t>
            </w:r>
            <w:r w:rsidR="00601B34" w:rsidRPr="00D4161E">
              <w:t xml:space="preserve">EMI testing of the metallic enclosure should include </w:t>
            </w:r>
            <w:r w:rsidR="00B96611" w:rsidRPr="00D4161E">
              <w:t>worst-case</w:t>
            </w:r>
            <w:r w:rsidR="00601B34" w:rsidRPr="00D4161E">
              <w:t xml:space="preserve"> structural bonding.</w:t>
            </w:r>
            <w:r w:rsidR="00601B34" w:rsidRPr="00D4161E" w:rsidDel="00601B34">
              <w:t xml:space="preserve"> </w:t>
            </w:r>
          </w:p>
          <w:p w14:paraId="47975C40" w14:textId="77777777" w:rsidR="005C2CE3" w:rsidRPr="00D4161E" w:rsidRDefault="005C2CE3" w:rsidP="00D4161E">
            <w:pPr>
              <w:pStyle w:val="boxnumber1"/>
            </w:pPr>
            <w:r w:rsidRPr="00D4161E">
              <w:t>The shielding for firing circ</w:t>
            </w:r>
            <w:r w:rsidR="00AF0335" w:rsidRPr="00D4161E">
              <w:t>uits shall provide a minimum 20-</w:t>
            </w:r>
            <w:r w:rsidRPr="00D4161E">
              <w:t xml:space="preserve">dB safety margin between </w:t>
            </w:r>
            <w:r w:rsidR="00B96611" w:rsidRPr="00D4161E">
              <w:t>worst-case</w:t>
            </w:r>
            <w:r w:rsidRPr="00D4161E">
              <w:t xml:space="preserve"> electrical noise and the no-fire value.</w:t>
            </w:r>
          </w:p>
          <w:p w14:paraId="14BAD680" w14:textId="77777777" w:rsidR="005C2CE3" w:rsidRPr="00D4161E" w:rsidRDefault="005C2CE3" w:rsidP="00D4161E">
            <w:pPr>
              <w:pStyle w:val="boxnumber1"/>
            </w:pPr>
            <w:r w:rsidRPr="00D4161E">
              <w:t>The shielding for other FTS circuits shall provid</w:t>
            </w:r>
            <w:r w:rsidR="00AF0335" w:rsidRPr="00D4161E">
              <w:t>e a minimum 6-</w:t>
            </w:r>
            <w:r w:rsidRPr="00D4161E">
              <w:t xml:space="preserve">dB safety margin between </w:t>
            </w:r>
            <w:r w:rsidR="00B96611" w:rsidRPr="00D4161E">
              <w:t>worst-case</w:t>
            </w:r>
            <w:r w:rsidRPr="00D4161E">
              <w:t xml:space="preserve"> electrical noise and circuit threshold levels.</w:t>
            </w:r>
          </w:p>
          <w:p w14:paraId="5EC39868" w14:textId="77777777" w:rsidR="005C2CE3" w:rsidRPr="00D4161E" w:rsidRDefault="005C2CE3" w:rsidP="00D4161E">
            <w:pPr>
              <w:pStyle w:val="boxnumber1"/>
            </w:pPr>
            <w:r w:rsidRPr="00D4161E">
              <w:t>Shielding shall provide a minimum of 85% optical coverage ratio.</w:t>
            </w:r>
          </w:p>
          <w:p w14:paraId="10BAB88F" w14:textId="5BDDEB61" w:rsidR="005C2CE3" w:rsidRPr="00D4161E" w:rsidRDefault="005C2CE3" w:rsidP="00D4161E">
            <w:pPr>
              <w:pStyle w:val="boxnumber1"/>
            </w:pPr>
            <w:r w:rsidRPr="00D4161E">
              <w:lastRenderedPageBreak/>
              <w:t>There shall be no gaps or discontinuities in the shielding</w:t>
            </w:r>
            <w:r w:rsidR="00AF0335" w:rsidRPr="00D4161E">
              <w:t>,</w:t>
            </w:r>
            <w:r w:rsidRPr="00D4161E">
              <w:t xml:space="preserve"> including the termination at the back faces of the connectors</w:t>
            </w:r>
            <w:r w:rsidR="00CE07D6" w:rsidRPr="00D4161E">
              <w:t xml:space="preserve">. </w:t>
            </w:r>
            <w:r w:rsidRPr="00D4161E">
              <w:t>Shields terminated at a connector shall be electrically joined around the full 360° circumference of the shield.</w:t>
            </w:r>
          </w:p>
          <w:p w14:paraId="6646F334" w14:textId="77777777" w:rsidR="005C2CE3" w:rsidRPr="00D4161E" w:rsidRDefault="005C2CE3" w:rsidP="00D4161E">
            <w:pPr>
              <w:pStyle w:val="boxnumber1"/>
            </w:pPr>
            <w:r w:rsidRPr="00D4161E">
              <w:t>Connectors and containers shall provide RF attenuation that will not circumvent the protection provided by the shielded cables.</w:t>
            </w:r>
          </w:p>
          <w:p w14:paraId="4AED0701" w14:textId="52711F6D" w:rsidR="005C2CE3" w:rsidRPr="00D4161E" w:rsidRDefault="005C2CE3" w:rsidP="00D4161E">
            <w:pPr>
              <w:pStyle w:val="boxnumber1"/>
            </w:pPr>
            <w:r w:rsidRPr="00D4161E">
              <w:t>The use of a wiring shield as a circuit return or ground is not permitted</w:t>
            </w:r>
            <w:r w:rsidR="00CE07D6" w:rsidRPr="00D4161E">
              <w:t xml:space="preserve">. </w:t>
            </w:r>
            <w:r w:rsidRPr="00D4161E">
              <w:t>Shields shall not be used as intentional current-carrying conductors.</w:t>
            </w:r>
          </w:p>
          <w:p w14:paraId="02328789" w14:textId="77777777" w:rsidR="005C2CE3" w:rsidRPr="00211F2B" w:rsidRDefault="005C2CE3" w:rsidP="00D4161E">
            <w:pPr>
              <w:pStyle w:val="boxnumber1"/>
            </w:pPr>
            <w:r w:rsidRPr="00D4161E">
              <w:t>Firing circuits and control circuits shall be shielded from each other.</w:t>
            </w:r>
          </w:p>
        </w:tc>
      </w:tr>
    </w:tbl>
    <w:p w14:paraId="249AF810" w14:textId="77777777" w:rsidR="005C2CE3" w:rsidRPr="00211F2B" w:rsidRDefault="005C2CE3" w:rsidP="00211F2B"/>
    <w:p w14:paraId="682B50AE" w14:textId="77777777" w:rsidR="00F059BD" w:rsidRDefault="005C2CE3" w:rsidP="00F059BD">
      <w:pPr>
        <w:pStyle w:val="Heading3"/>
      </w:pPr>
      <w:r w:rsidRPr="00211F2B">
        <w:t>Circuit Protection</w:t>
      </w:r>
    </w:p>
    <w:p w14:paraId="60C31F5E" w14:textId="77777777" w:rsidR="005C2CE3" w:rsidRPr="00211F2B" w:rsidRDefault="005C2CE3" w:rsidP="00F059BD">
      <w:pPr>
        <w:pStyle w:val="BodyText"/>
      </w:pPr>
      <w:r w:rsidRPr="00211F2B">
        <w:t>Any circuit protection provided within an FTS sha</w:t>
      </w:r>
      <w:r w:rsidR="00F059BD">
        <w:t>ll satisfy all of the following.</w:t>
      </w:r>
    </w:p>
    <w:p w14:paraId="3897322A" w14:textId="2BDE67E9" w:rsidR="005C2CE3" w:rsidRPr="00AC34E4" w:rsidRDefault="00AF0335" w:rsidP="009B4146">
      <w:pPr>
        <w:pStyle w:val="numlev1"/>
        <w:numPr>
          <w:ilvl w:val="0"/>
          <w:numId w:val="518"/>
        </w:numPr>
      </w:pPr>
      <w:r w:rsidRPr="00AC34E4">
        <w:t xml:space="preserve">The </w:t>
      </w:r>
      <w:r w:rsidR="005C2CE3" w:rsidRPr="00AC34E4">
        <w:t xml:space="preserve">FTS circuitry shall not contain protection devices, such as fuses, that would disable the FTS during </w:t>
      </w:r>
      <w:r w:rsidR="00322C17" w:rsidRPr="00AC34E4">
        <w:t>out-of-</w:t>
      </w:r>
      <w:r w:rsidR="005C2CE3" w:rsidRPr="00AC34E4">
        <w:t>specification conditions that can occur during nominal and errant vehicle flight</w:t>
      </w:r>
      <w:r w:rsidR="00CE07D6" w:rsidRPr="00AC34E4">
        <w:t xml:space="preserve">. </w:t>
      </w:r>
      <w:r w:rsidR="005C2CE3" w:rsidRPr="00AC34E4">
        <w:t>A termina</w:t>
      </w:r>
      <w:r w:rsidRPr="00AC34E4">
        <w:t>tion circuit may employ current-</w:t>
      </w:r>
      <w:r w:rsidR="005C2CE3" w:rsidRPr="00AC34E4">
        <w:t>limiting resistors.</w:t>
      </w:r>
    </w:p>
    <w:p w14:paraId="1B6C4702" w14:textId="77777777" w:rsidR="005C2CE3" w:rsidRPr="00AC34E4" w:rsidRDefault="005C2CE3" w:rsidP="00454ECC">
      <w:pPr>
        <w:pStyle w:val="numlev1"/>
      </w:pPr>
      <w:r w:rsidRPr="00AC34E4">
        <w:t>The design of an FTS output circuit that interfaces with another vehicle circuit shall prevent any vehicle circuit failure from disabling, degrading</w:t>
      </w:r>
      <w:r w:rsidR="00AF0335" w:rsidRPr="00AC34E4">
        <w:t>,</w:t>
      </w:r>
      <w:r w:rsidRPr="00AC34E4">
        <w:t xml:space="preserve"> or inadvertently initiating the FTS.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0E9E0E0" w14:textId="77777777" w:rsidTr="003965D0">
        <w:trPr>
          <w:jc w:val="center"/>
        </w:trPr>
        <w:tc>
          <w:tcPr>
            <w:tcW w:w="9360" w:type="dxa"/>
            <w:shd w:val="clear" w:color="auto" w:fill="auto"/>
            <w:tcMar>
              <w:top w:w="29" w:type="dxa"/>
              <w:left w:w="115" w:type="dxa"/>
              <w:bottom w:w="29" w:type="dxa"/>
              <w:right w:w="115" w:type="dxa"/>
            </w:tcMar>
          </w:tcPr>
          <w:p w14:paraId="23ECD1B9" w14:textId="77777777" w:rsidR="005C2CE3" w:rsidRPr="00CF42BF" w:rsidRDefault="005C2CE3" w:rsidP="009B4146">
            <w:pPr>
              <w:pStyle w:val="boxnumber1"/>
              <w:numPr>
                <w:ilvl w:val="0"/>
                <w:numId w:val="90"/>
              </w:numPr>
            </w:pPr>
            <w:r w:rsidRPr="00CF42BF">
              <w:t xml:space="preserve">An FTS electronic component’s critical circuits shall </w:t>
            </w:r>
            <w:r w:rsidR="004B5572" w:rsidRPr="00CF42BF">
              <w:t>satisfy all</w:t>
            </w:r>
            <w:r w:rsidR="00C22277" w:rsidRPr="00CF42BF">
              <w:t xml:space="preserve"> of their performance requirements </w:t>
            </w:r>
            <w:r w:rsidRPr="00CF42BF">
              <w:t xml:space="preserve">when any of its monitor outputs are subjected to a short circuit for a minimum of </w:t>
            </w:r>
            <w:r w:rsidR="00903DD4" w:rsidRPr="00CF42BF">
              <w:t>five</w:t>
            </w:r>
            <w:r w:rsidRPr="00CF42BF">
              <w:t xml:space="preserve"> minutes.</w:t>
            </w:r>
          </w:p>
          <w:p w14:paraId="4F36704F" w14:textId="5D74A61C" w:rsidR="005C2CE3" w:rsidRPr="00CF42BF" w:rsidRDefault="005C2CE3" w:rsidP="00CF42BF">
            <w:pPr>
              <w:pStyle w:val="boxnumber1"/>
            </w:pPr>
            <w:r w:rsidRPr="00CF42BF">
              <w:t xml:space="preserve">An FTS electronic component’s critical circuits shall </w:t>
            </w:r>
            <w:r w:rsidR="004B5572" w:rsidRPr="00CF42BF">
              <w:t>satisfy all</w:t>
            </w:r>
            <w:r w:rsidRPr="00CF42BF">
              <w:t xml:space="preserve"> </w:t>
            </w:r>
            <w:r w:rsidR="006B5782" w:rsidRPr="00CF42BF">
              <w:t xml:space="preserve">of </w:t>
            </w:r>
            <w:r w:rsidRPr="00CF42BF">
              <w:t xml:space="preserve">their performance </w:t>
            </w:r>
            <w:r w:rsidR="00C22277" w:rsidRPr="00CF42BF">
              <w:t xml:space="preserve">requirements </w:t>
            </w:r>
            <w:r w:rsidRPr="00CF42BF">
              <w:t>when any of its monitor outputs are subjected to the forward and reverse</w:t>
            </w:r>
            <w:r w:rsidR="006E6881" w:rsidRPr="00CF42BF">
              <w:t>-</w:t>
            </w:r>
            <w:r w:rsidRPr="00CF42BF">
              <w:t xml:space="preserve">polarity OCV of the vehicle system power source for </w:t>
            </w:r>
            <w:r w:rsidR="003E181A" w:rsidRPr="00CF42BF">
              <w:t>a minimum of</w:t>
            </w:r>
            <w:r w:rsidRPr="00CF42BF">
              <w:t xml:space="preserve"> </w:t>
            </w:r>
            <w:r w:rsidR="00903DD4" w:rsidRPr="00CF42BF">
              <w:t>five</w:t>
            </w:r>
            <w:r w:rsidRPr="00CF42BF">
              <w:t xml:space="preserve"> minutes</w:t>
            </w:r>
            <w:r w:rsidR="00CE07D6" w:rsidRPr="00CF42BF">
              <w:t xml:space="preserve">. </w:t>
            </w:r>
            <w:r w:rsidRPr="00CF42BF">
              <w:t>This requirement shall be met in both the powered-up and unpowered modes</w:t>
            </w:r>
            <w:r w:rsidR="00CE07D6" w:rsidRPr="00CF42BF">
              <w:t xml:space="preserve">. </w:t>
            </w:r>
            <w:r w:rsidRPr="00CF42BF">
              <w:t>The minimum OCV shall be 45 V.</w:t>
            </w:r>
          </w:p>
          <w:p w14:paraId="767F7930" w14:textId="50BDBBAD" w:rsidR="005C2CE3" w:rsidRPr="00CF42BF" w:rsidRDefault="005C2CE3" w:rsidP="00CF42BF">
            <w:pPr>
              <w:pStyle w:val="boxnumber1"/>
            </w:pPr>
            <w:r w:rsidRPr="00CF42BF">
              <w:t xml:space="preserve">An FTS electronic component shall satisfy all </w:t>
            </w:r>
            <w:r w:rsidR="00C22277" w:rsidRPr="00CF42BF">
              <w:t xml:space="preserve">its </w:t>
            </w:r>
            <w:r w:rsidRPr="00CF42BF">
              <w:t xml:space="preserve">performance </w:t>
            </w:r>
            <w:r w:rsidR="00C22277" w:rsidRPr="00CF42BF">
              <w:t xml:space="preserve">requirements </w:t>
            </w:r>
            <w:r w:rsidRPr="00CF42BF">
              <w:t xml:space="preserve">or </w:t>
            </w:r>
            <w:r w:rsidR="00C22277" w:rsidRPr="00CF42BF">
              <w:t xml:space="preserve">have a </w:t>
            </w:r>
            <w:r w:rsidRPr="00CF42BF">
              <w:t xml:space="preserve">detectable </w:t>
            </w:r>
            <w:r w:rsidR="00C22277" w:rsidRPr="00CF42BF">
              <w:t xml:space="preserve">failure </w:t>
            </w:r>
            <w:r w:rsidRPr="00CF42BF">
              <w:t xml:space="preserve">after being subjected to a short circuit of any output for a minimum of </w:t>
            </w:r>
            <w:r w:rsidR="00903DD4" w:rsidRPr="00CF42BF">
              <w:t>five</w:t>
            </w:r>
            <w:r w:rsidRPr="00CF42BF">
              <w:t xml:space="preserve"> minutes</w:t>
            </w:r>
            <w:r w:rsidR="00CE07D6" w:rsidRPr="00CF42BF">
              <w:t xml:space="preserve">. </w:t>
            </w:r>
            <w:r w:rsidRPr="00CF42BF">
              <w:t xml:space="preserve">A component </w:t>
            </w:r>
            <w:r w:rsidR="00E72870" w:rsidRPr="00CF42BF">
              <w:t>that</w:t>
            </w:r>
            <w:r w:rsidR="00C22277" w:rsidRPr="00CF42BF">
              <w:t xml:space="preserve"> is </w:t>
            </w:r>
            <w:r w:rsidRPr="00CF42BF">
              <w:t xml:space="preserve">unable to pass </w:t>
            </w:r>
            <w:r w:rsidR="00C22277" w:rsidRPr="00CF42BF">
              <w:t xml:space="preserve">the </w:t>
            </w:r>
            <w:r w:rsidRPr="00CF42BF">
              <w:t xml:space="preserve">required tests is considered </w:t>
            </w:r>
            <w:r w:rsidR="00C22277" w:rsidRPr="00CF42BF">
              <w:t xml:space="preserve">to have experienced </w:t>
            </w:r>
            <w:r w:rsidRPr="00CF42BF">
              <w:t xml:space="preserve">a detectable </w:t>
            </w:r>
            <w:r w:rsidR="0070414E" w:rsidRPr="00CF42BF">
              <w:t xml:space="preserve">failure </w:t>
            </w:r>
            <w:r w:rsidRPr="00CF42BF">
              <w:t>condition.</w:t>
            </w:r>
          </w:p>
          <w:p w14:paraId="13591542" w14:textId="77777777" w:rsidR="005C2CE3" w:rsidRPr="00CF42BF" w:rsidRDefault="005C2CE3" w:rsidP="00CF42BF">
            <w:pPr>
              <w:pStyle w:val="boxnumber1"/>
            </w:pPr>
            <w:r w:rsidRPr="00CF42BF">
              <w:t>All FTS and vehicle system interface components containing reactive elements, such as relays and electrical motors that are capable of producing voltages, shall be provided with suppression circuitry to prevent interference or damage to other FTS components.</w:t>
            </w:r>
          </w:p>
          <w:p w14:paraId="5B915154" w14:textId="77777777" w:rsidR="005C2CE3" w:rsidRPr="00211F2B" w:rsidRDefault="00AF0335" w:rsidP="00CF42BF">
            <w:pPr>
              <w:pStyle w:val="boxnumber1"/>
            </w:pPr>
            <w:r w:rsidRPr="00CF42BF">
              <w:t>Where liquid-</w:t>
            </w:r>
            <w:r w:rsidR="005C2CE3" w:rsidRPr="00CF42BF">
              <w:t>engine shutdown is not the primary means of flight termination, electronic FTS shutdown circuits shall contain pro</w:t>
            </w:r>
            <w:r w:rsidRPr="00CF42BF">
              <w:t>tective devices such as current-l</w:t>
            </w:r>
            <w:r w:rsidR="005C2CE3" w:rsidRPr="00CF42BF">
              <w:t>imiting resistors to prevent a short circuit from disabling the pri</w:t>
            </w:r>
            <w:r w:rsidR="0025060C" w:rsidRPr="00CF42BF">
              <w:t>mary command terminate circuit.</w:t>
            </w:r>
          </w:p>
        </w:tc>
      </w:tr>
    </w:tbl>
    <w:p w14:paraId="5764D7A7" w14:textId="77777777" w:rsidR="005C2CE3" w:rsidRPr="00211F2B" w:rsidRDefault="005C2CE3" w:rsidP="00211F2B"/>
    <w:p w14:paraId="52B1F942" w14:textId="77777777" w:rsidR="00F059BD" w:rsidRDefault="005C2CE3" w:rsidP="00F059BD">
      <w:pPr>
        <w:pStyle w:val="Heading3"/>
      </w:pPr>
      <w:bookmarkStart w:id="272" w:name="_Ref3468502"/>
      <w:r w:rsidRPr="00211F2B">
        <w:t>Repetitive Functioning</w:t>
      </w:r>
      <w:bookmarkEnd w:id="272"/>
    </w:p>
    <w:p w14:paraId="10B43FC8" w14:textId="77777777" w:rsidR="005C2CE3" w:rsidRPr="00211F2B" w:rsidRDefault="005C2CE3" w:rsidP="00F059BD">
      <w:pPr>
        <w:pStyle w:val="BodyText"/>
      </w:pPr>
      <w:r w:rsidRPr="00211F2B">
        <w:t xml:space="preserve">Each circuit, element, component, and subsystem of an FTS shall </w:t>
      </w:r>
      <w:r w:rsidR="004B5572" w:rsidRPr="00211F2B">
        <w:t>satisfy all</w:t>
      </w:r>
      <w:r w:rsidR="00AC3945" w:rsidRPr="00211F2B">
        <w:t xml:space="preserve"> of its performance requirements</w:t>
      </w:r>
      <w:r w:rsidRPr="00211F2B">
        <w:t xml:space="preserve"> when subjected to repetitive functioning for the expected number required for acceptance, checkout, and operations, including re-tests caused by schedule or other delays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352356B" w14:textId="77777777" w:rsidTr="003965D0">
        <w:trPr>
          <w:jc w:val="center"/>
        </w:trPr>
        <w:tc>
          <w:tcPr>
            <w:tcW w:w="9360" w:type="dxa"/>
            <w:shd w:val="clear" w:color="auto" w:fill="auto"/>
            <w:tcMar>
              <w:top w:w="29" w:type="dxa"/>
              <w:left w:w="115" w:type="dxa"/>
              <w:bottom w:w="29" w:type="dxa"/>
              <w:right w:w="115" w:type="dxa"/>
            </w:tcMar>
          </w:tcPr>
          <w:p w14:paraId="6DFF9739" w14:textId="77777777" w:rsidR="005C2CE3" w:rsidRPr="00CF42BF" w:rsidRDefault="005C2CE3" w:rsidP="009B4146">
            <w:pPr>
              <w:pStyle w:val="boxnumber1"/>
              <w:numPr>
                <w:ilvl w:val="0"/>
                <w:numId w:val="91"/>
              </w:numPr>
            </w:pPr>
            <w:r w:rsidRPr="00CF42BF">
              <w:t xml:space="preserve">Each circuit, element, component, and subsystem of an FTS shall </w:t>
            </w:r>
            <w:r w:rsidR="004B5572" w:rsidRPr="00CF42BF">
              <w:t>satisfy all</w:t>
            </w:r>
            <w:r w:rsidRPr="00CF42BF">
              <w:t xml:space="preserve"> of its performance requirements after being subjected to repetitive functioning for at least </w:t>
            </w:r>
            <w:r w:rsidR="00903DD4" w:rsidRPr="00CF42BF">
              <w:t>five</w:t>
            </w:r>
            <w:r w:rsidRPr="00CF42BF">
              <w:t xml:space="preserve"> </w:t>
            </w:r>
            <w:r w:rsidRPr="00CF42BF">
              <w:lastRenderedPageBreak/>
              <w:t>times the expected number required for acceptance, checkout</w:t>
            </w:r>
            <w:r w:rsidR="00260144" w:rsidRPr="00CF42BF">
              <w:t xml:space="preserve"> (</w:t>
            </w:r>
            <w:r w:rsidRPr="00CF42BF">
              <w:t>including re-tests caused by schedule or other delays</w:t>
            </w:r>
            <w:r w:rsidR="00260144" w:rsidRPr="00CF42BF">
              <w:t>)</w:t>
            </w:r>
            <w:r w:rsidRPr="00CF42BF">
              <w:t>, and operations</w:t>
            </w:r>
            <w:r w:rsidR="00C900E0" w:rsidRPr="00CF42BF">
              <w:t xml:space="preserve"> (i.e., a 400% margin on repetitive functioning)</w:t>
            </w:r>
            <w:r w:rsidRPr="00CF42BF">
              <w:t>.</w:t>
            </w:r>
          </w:p>
          <w:p w14:paraId="01594F0F" w14:textId="370F6DF4" w:rsidR="005C2CE3" w:rsidRPr="00CF42BF" w:rsidRDefault="005C2CE3" w:rsidP="00CF42BF">
            <w:pPr>
              <w:pStyle w:val="boxnumber1"/>
            </w:pPr>
            <w:r w:rsidRPr="00CF42BF">
              <w:t xml:space="preserve">The </w:t>
            </w:r>
            <w:r w:rsidR="00B336DC" w:rsidRPr="00CF42BF">
              <w:t xml:space="preserve">test </w:t>
            </w:r>
            <w:r w:rsidRPr="00CF42BF">
              <w:t xml:space="preserve">power-on </w:t>
            </w:r>
            <w:r w:rsidR="00B336DC" w:rsidRPr="00CF42BF">
              <w:t>time</w:t>
            </w:r>
            <w:r w:rsidRPr="00CF42BF">
              <w:t xml:space="preserve"> shall be </w:t>
            </w:r>
            <w:r w:rsidR="00AA29FA" w:rsidRPr="00CF42BF">
              <w:t>at least</w:t>
            </w:r>
            <w:r w:rsidRPr="00CF42BF">
              <w:t xml:space="preserve"> 150% of nominal in-flight </w:t>
            </w:r>
            <w:r w:rsidR="00B336DC" w:rsidRPr="00CF42BF">
              <w:t>power-on time</w:t>
            </w:r>
            <w:r w:rsidRPr="00CF42BF">
              <w:t>, at maximum temperature e</w:t>
            </w:r>
            <w:r w:rsidR="006E2F1C" w:rsidRPr="00CF42BF">
              <w:t>xtremes, and shall include a 30-</w:t>
            </w:r>
            <w:r w:rsidRPr="00CF42BF">
              <w:t xml:space="preserve">minute </w:t>
            </w:r>
            <w:r w:rsidR="00AF0335" w:rsidRPr="00CF42BF">
              <w:t>hang-fire wait period for solid-</w:t>
            </w:r>
            <w:r w:rsidRPr="00CF42BF">
              <w:t>rocket motors</w:t>
            </w:r>
            <w:r w:rsidR="008F240A" w:rsidRPr="00CF42BF">
              <w:t xml:space="preserve"> (i.e., a 50% margin on </w:t>
            </w:r>
            <w:r w:rsidR="00B336DC" w:rsidRPr="00CF42BF">
              <w:t>power-on time</w:t>
            </w:r>
            <w:r w:rsidR="008F240A" w:rsidRPr="00CF42BF">
              <w:t>)</w:t>
            </w:r>
            <w:r w:rsidR="00CE07D6" w:rsidRPr="00CF42BF">
              <w:t xml:space="preserve">. </w:t>
            </w:r>
            <w:r w:rsidR="00B336DC" w:rsidRPr="00CF42BF">
              <w:t>The test power-on time</w:t>
            </w:r>
            <w:r w:rsidRPr="00CF42BF">
              <w:t xml:space="preserve"> shall not be less than 45 minutes and shall be repeatable after a power-off period of not more than </w:t>
            </w:r>
            <w:r w:rsidR="00903DD4" w:rsidRPr="00CF42BF">
              <w:t>two</w:t>
            </w:r>
            <w:r w:rsidRPr="00CF42BF">
              <w:t xml:space="preserve"> minutes.</w:t>
            </w:r>
          </w:p>
          <w:p w14:paraId="5A3AB4E9" w14:textId="77777777" w:rsidR="005C2CE3" w:rsidRPr="00CF42BF" w:rsidRDefault="005C2CE3" w:rsidP="00CF42BF">
            <w:pPr>
              <w:pStyle w:val="boxnumber1"/>
            </w:pPr>
            <w:r w:rsidRPr="00CF42BF">
              <w:t xml:space="preserve">Firing units, without the initiators or ordnance, shall have an operating life of at least </w:t>
            </w:r>
            <w:r w:rsidR="00903DD4" w:rsidRPr="00CF42BF">
              <w:t>five</w:t>
            </w:r>
            <w:r w:rsidRPr="00CF42BF">
              <w:t xml:space="preserve"> times the expected number of firings or 1000 firings, whichever is </w:t>
            </w:r>
            <w:r w:rsidR="0047445D" w:rsidRPr="00CF42BF">
              <w:t>higher</w:t>
            </w:r>
            <w:r w:rsidRPr="00CF42BF">
              <w:t>, into an agreed</w:t>
            </w:r>
            <w:r w:rsidR="00AF0335" w:rsidRPr="00CF42BF">
              <w:t>-</w:t>
            </w:r>
            <w:r w:rsidRPr="00CF42BF">
              <w:t>upon test load</w:t>
            </w:r>
            <w:r w:rsidR="008F240A" w:rsidRPr="00CF42BF">
              <w:t xml:space="preserve"> </w:t>
            </w:r>
            <w:r w:rsidR="00FD58B4" w:rsidRPr="00CF42BF">
              <w:t xml:space="preserve">without degradation </w:t>
            </w:r>
            <w:r w:rsidR="008F240A" w:rsidRPr="00CF42BF">
              <w:t>(i.e., a 400% margin on number of firings)</w:t>
            </w:r>
            <w:r w:rsidRPr="00CF42BF">
              <w:t>.</w:t>
            </w:r>
          </w:p>
          <w:p w14:paraId="193B2CE8" w14:textId="77777777" w:rsidR="005F1F55" w:rsidRPr="00CF42BF" w:rsidRDefault="005F1F55" w:rsidP="00CF42BF">
            <w:pPr>
              <w:pStyle w:val="boxnumber1"/>
            </w:pPr>
            <w:r w:rsidRPr="00CF42BF">
              <w:t xml:space="preserve">If the firing unit cannot meet the required number of firings in </w:t>
            </w:r>
            <w:r w:rsidR="008F7D9A" w:rsidRPr="00CF42BF">
              <w:t>item 3 above</w:t>
            </w:r>
            <w:r w:rsidRPr="00CF42BF">
              <w:t xml:space="preserve">, the ranges shall approve the total number of expected firings (acceptance test, bench test, </w:t>
            </w:r>
            <w:r w:rsidR="00004B2E" w:rsidRPr="00CF42BF">
              <w:t>pre-launch</w:t>
            </w:r>
            <w:r w:rsidRPr="00CF42BF">
              <w:t>/</w:t>
            </w:r>
            <w:r w:rsidR="00AF0335" w:rsidRPr="00CF42BF">
              <w:t xml:space="preserve"> </w:t>
            </w:r>
            <w:r w:rsidR="00004B2E" w:rsidRPr="00CF42BF">
              <w:t>pre-flight</w:t>
            </w:r>
            <w:r w:rsidRPr="00CF42BF">
              <w:t xml:space="preserve"> test, and</w:t>
            </w:r>
            <w:r w:rsidR="000E1D89" w:rsidRPr="00CF42BF">
              <w:t xml:space="preserve"> flight) based on the following.</w:t>
            </w:r>
          </w:p>
          <w:p w14:paraId="0E36928E" w14:textId="44168F56" w:rsidR="005F1F55" w:rsidRPr="008E453E" w:rsidRDefault="005F1F55" w:rsidP="008E453E">
            <w:pPr>
              <w:pStyle w:val="boxletter1"/>
            </w:pPr>
            <w:r w:rsidRPr="008E453E">
              <w:t xml:space="preserve">The firing unit shall be qualified for an operating life of at least </w:t>
            </w:r>
            <w:r w:rsidR="00903DD4" w:rsidRPr="008E453E">
              <w:t>two</w:t>
            </w:r>
            <w:r w:rsidRPr="008E453E">
              <w:t xml:space="preserve"> times the total expected firings into an agreed upon load that will include some firings into flight loads, but not to exceed the firing</w:t>
            </w:r>
            <w:r w:rsidR="00AF0335" w:rsidRPr="008E453E">
              <w:t>-</w:t>
            </w:r>
            <w:r w:rsidRPr="008E453E">
              <w:t>unit manufacturer</w:t>
            </w:r>
            <w:r w:rsidR="00AF0335" w:rsidRPr="008E453E">
              <w:t>-</w:t>
            </w:r>
            <w:r w:rsidRPr="008E453E">
              <w:t>guaranteed number of firings (i.e., at least a 100% margin on repetitive functioning)</w:t>
            </w:r>
            <w:r w:rsidR="00CE07D6" w:rsidRPr="008E453E">
              <w:t xml:space="preserve">. </w:t>
            </w:r>
            <w:r w:rsidRPr="008E453E">
              <w:t>The ranges shall also approve the actual load(s) used for testing.</w:t>
            </w:r>
          </w:p>
          <w:p w14:paraId="5EA115FE" w14:textId="01BDB614" w:rsidR="005F1F55" w:rsidRPr="00211F2B" w:rsidRDefault="005F1F55" w:rsidP="00C1167D">
            <w:pPr>
              <w:pStyle w:val="boxletter1"/>
            </w:pPr>
            <w:r w:rsidRPr="00211F2B">
              <w:t xml:space="preserve">Data sheets shall accompany each firing unit that provides, at a minimum, the number of times the device has been fired, the load conditions, the date, a </w:t>
            </w:r>
            <w:r w:rsidR="003965D0">
              <w:t>quality assurance (</w:t>
            </w:r>
            <w:r w:rsidRPr="00211F2B">
              <w:t>QA</w:t>
            </w:r>
            <w:r w:rsidR="003965D0">
              <w:t>)</w:t>
            </w:r>
            <w:r w:rsidRPr="00211F2B">
              <w:t xml:space="preserve"> stamp (or initials of the person performing the test), and the results of the test</w:t>
            </w:r>
            <w:r w:rsidR="00CE07D6">
              <w:t xml:space="preserve">. </w:t>
            </w:r>
            <w:r w:rsidR="00AF0335">
              <w:t xml:space="preserve">All </w:t>
            </w:r>
            <w:r w:rsidRPr="00211F2B">
              <w:t>EAFDs (or ESADs) that exceed 50% of the qualification number of firings, at full load, will not be allowed for FTS applications</w:t>
            </w:r>
            <w:r w:rsidR="00CE07D6">
              <w:t xml:space="preserve">. </w:t>
            </w:r>
            <w:r w:rsidRPr="00211F2B">
              <w:t>In addition, firing units that do not have an accompanying data sheet for review by Range Safety personnel will not be allowed for FTS applications.</w:t>
            </w:r>
          </w:p>
          <w:p w14:paraId="64D5AB41" w14:textId="77777777" w:rsidR="005F1F55" w:rsidRPr="00211F2B" w:rsidRDefault="005F1F55" w:rsidP="00C1167D">
            <w:pPr>
              <w:pStyle w:val="boxletter1"/>
            </w:pPr>
            <w:r w:rsidRPr="00211F2B">
              <w:t>Spark-gap devices shall unde</w:t>
            </w:r>
            <w:r w:rsidR="00AF0335">
              <w:t>rgo piece-part-</w:t>
            </w:r>
            <w:r w:rsidRPr="00211F2B">
              <w:t>level testing to ensure the expected operating life will exceed the EAFD (or ESAD) qualification number of firings by at least 50%.</w:t>
            </w:r>
          </w:p>
          <w:p w14:paraId="7417D1B9" w14:textId="7CD14CBA" w:rsidR="005F1F55" w:rsidRPr="008E453E" w:rsidRDefault="005F1F55" w:rsidP="008E453E">
            <w:pPr>
              <w:pStyle w:val="boxnumber1"/>
            </w:pPr>
            <w:r w:rsidRPr="008E453E">
              <w:t>Recyclable FTS shutdown valves shall satisfy all their performance requirements after undergoing</w:t>
            </w:r>
            <w:r w:rsidR="00FD58B4" w:rsidRPr="008E453E">
              <w:t xml:space="preserve"> either:</w:t>
            </w:r>
            <w:r w:rsidRPr="008E453E">
              <w:t xml:space="preserve"> at least </w:t>
            </w:r>
            <w:r w:rsidR="00903DD4" w:rsidRPr="008E453E">
              <w:t>five</w:t>
            </w:r>
            <w:r w:rsidRPr="008E453E">
              <w:t xml:space="preserve"> times the maximum number of open/close cycles required for acceptance, </w:t>
            </w:r>
            <w:r w:rsidR="00004B2E" w:rsidRPr="008E453E">
              <w:t>pre-launch</w:t>
            </w:r>
            <w:r w:rsidRPr="008E453E">
              <w:t>/</w:t>
            </w:r>
            <w:r w:rsidR="00004B2E" w:rsidRPr="008E453E">
              <w:t>pre-flight</w:t>
            </w:r>
            <w:r w:rsidRPr="008E453E">
              <w:t xml:space="preserve"> checkout, and flight</w:t>
            </w:r>
            <w:r w:rsidR="00FD58B4" w:rsidRPr="008E453E">
              <w:t>;</w:t>
            </w:r>
            <w:r w:rsidRPr="008E453E">
              <w:t xml:space="preserve"> or 500 cycles, whichever is </w:t>
            </w:r>
            <w:r w:rsidR="00FD58B4" w:rsidRPr="008E453E">
              <w:t>greater</w:t>
            </w:r>
            <w:r w:rsidR="00CE07D6" w:rsidRPr="008E453E">
              <w:t xml:space="preserve">. </w:t>
            </w:r>
            <w:r w:rsidRPr="008E453E">
              <w:t xml:space="preserve">Valves shall be designed with a minimum pressure cycle life of at least </w:t>
            </w:r>
            <w:r w:rsidR="00903DD4" w:rsidRPr="008E453E">
              <w:t>five</w:t>
            </w:r>
            <w:r w:rsidRPr="008E453E">
              <w:t xml:space="preserve"> times the maximum expected number of operating pressure cycles (i.e., a 400% margin on open/close cycles and pressure cycles).</w:t>
            </w:r>
          </w:p>
          <w:p w14:paraId="50D5A2BD" w14:textId="77777777" w:rsidR="005F1F55" w:rsidRPr="008E453E" w:rsidRDefault="005F1F55" w:rsidP="008E453E">
            <w:pPr>
              <w:pStyle w:val="boxnumber1"/>
            </w:pPr>
            <w:r w:rsidRPr="008E453E">
              <w:t>Connectors shall satisfy all their performance requirements after undergoing</w:t>
            </w:r>
            <w:r w:rsidR="00FD58B4" w:rsidRPr="008E453E">
              <w:t xml:space="preserve"> either:</w:t>
            </w:r>
            <w:r w:rsidRPr="008E453E">
              <w:t xml:space="preserve"> at least </w:t>
            </w:r>
            <w:r w:rsidR="00903DD4" w:rsidRPr="008E453E">
              <w:t>five</w:t>
            </w:r>
            <w:r w:rsidRPr="008E453E">
              <w:t xml:space="preserve"> times the maximum expected number of mate/demate cycles required for acceptance tests, </w:t>
            </w:r>
            <w:r w:rsidR="00004B2E" w:rsidRPr="008E453E">
              <w:t>pre-flight</w:t>
            </w:r>
            <w:r w:rsidRPr="008E453E">
              <w:t xml:space="preserve"> tests, and flight operations, including an allowance for potential retests due to schedule delays</w:t>
            </w:r>
            <w:r w:rsidR="00FD58B4" w:rsidRPr="008E453E">
              <w:t>;</w:t>
            </w:r>
            <w:r w:rsidRPr="008E453E">
              <w:t xml:space="preserve"> or 100 cycles, whichever is </w:t>
            </w:r>
            <w:r w:rsidR="00FD58B4" w:rsidRPr="008E453E">
              <w:t>greater</w:t>
            </w:r>
            <w:r w:rsidRPr="008E453E">
              <w:t xml:space="preserve"> (i.e., a 400% margin on mate/demate cycles).</w:t>
            </w:r>
          </w:p>
          <w:p w14:paraId="2ED1024E" w14:textId="77777777" w:rsidR="005C2CE3" w:rsidRPr="00211F2B" w:rsidRDefault="00AF0335" w:rsidP="008E453E">
            <w:pPr>
              <w:pStyle w:val="boxnumber1"/>
            </w:pPr>
            <w:r w:rsidRPr="008E453E">
              <w:t>Laser-ordnance-initiator fiber-</w:t>
            </w:r>
            <w:r w:rsidR="005F1F55" w:rsidRPr="008E453E">
              <w:t xml:space="preserve">optic cable assemblies shall satisfy all their performance requirements after undergoing at least </w:t>
            </w:r>
            <w:r w:rsidR="00903DD4" w:rsidRPr="008E453E">
              <w:t>five</w:t>
            </w:r>
            <w:r w:rsidR="005F1F55" w:rsidRPr="008E453E">
              <w:t xml:space="preserve"> times the maximum expected number of firings</w:t>
            </w:r>
            <w:r w:rsidR="005F1F55" w:rsidRPr="008E453E" w:rsidDel="0087333D">
              <w:t xml:space="preserve"> </w:t>
            </w:r>
            <w:r w:rsidR="005F1F55" w:rsidRPr="008E453E">
              <w:t xml:space="preserve">or 100 firings, whichever is higher, all at least </w:t>
            </w:r>
            <w:r w:rsidR="00903DD4" w:rsidRPr="008E453E">
              <w:t>two</w:t>
            </w:r>
            <w:r w:rsidR="005F1F55" w:rsidRPr="008E453E">
              <w:t xml:space="preserve"> times the maximum firing optical power and for at least 10 times the duration of the maximum firing pulse (i.e., a 400% margin on number of firings and a 900% margin on firing duration).</w:t>
            </w:r>
          </w:p>
        </w:tc>
      </w:tr>
    </w:tbl>
    <w:p w14:paraId="23D7FD80" w14:textId="77777777" w:rsidR="005C2CE3" w:rsidRPr="00211F2B" w:rsidRDefault="005C2CE3" w:rsidP="00211F2B"/>
    <w:p w14:paraId="3024D0BF" w14:textId="77777777" w:rsidR="00F059BD" w:rsidRDefault="005C2CE3" w:rsidP="00F059BD">
      <w:pPr>
        <w:pStyle w:val="Heading3"/>
      </w:pPr>
      <w:bookmarkStart w:id="273" w:name="_Ref196897732"/>
      <w:r w:rsidRPr="00211F2B">
        <w:lastRenderedPageBreak/>
        <w:t>Watchdog Circuits</w:t>
      </w:r>
      <w:bookmarkEnd w:id="273"/>
    </w:p>
    <w:p w14:paraId="0F69008A" w14:textId="437A0D82" w:rsidR="005C2CE3" w:rsidRPr="00211F2B" w:rsidRDefault="005C2CE3" w:rsidP="00F059BD">
      <w:pPr>
        <w:pStyle w:val="BodyText"/>
      </w:pPr>
      <w:r w:rsidRPr="00211F2B">
        <w:t>An FTS or component that uses a watchdog circuit that automatically shuts down or disables circuitry during flight shall be specifically approved by Range Safety</w:t>
      </w:r>
      <w:r w:rsidR="00CE07D6">
        <w:t xml:space="preserve">. </w:t>
      </w:r>
      <w:r w:rsidRPr="00211F2B">
        <w:t>The watchdog circuit shall not inhibit the intended processing function of the unit or cause any output to change.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6A96237" w14:textId="77777777" w:rsidTr="005520F8">
        <w:trPr>
          <w:jc w:val="center"/>
        </w:trPr>
        <w:tc>
          <w:tcPr>
            <w:tcW w:w="9360" w:type="dxa"/>
            <w:shd w:val="clear" w:color="auto" w:fill="auto"/>
            <w:tcMar>
              <w:top w:w="29" w:type="dxa"/>
              <w:left w:w="115" w:type="dxa"/>
              <w:bottom w:w="29" w:type="dxa"/>
              <w:right w:w="115" w:type="dxa"/>
            </w:tcMar>
          </w:tcPr>
          <w:p w14:paraId="21104FE0" w14:textId="77777777" w:rsidR="008E453E" w:rsidRPr="00AB1973" w:rsidRDefault="005C2CE3" w:rsidP="009B4146">
            <w:pPr>
              <w:pStyle w:val="boxnumber1"/>
              <w:numPr>
                <w:ilvl w:val="0"/>
                <w:numId w:val="92"/>
              </w:numPr>
            </w:pPr>
            <w:r w:rsidRPr="00AB1973">
              <w:t>Examples of acceptable applications are watchdog circuits for power-up resets and snap-on</w:t>
            </w:r>
            <w:r w:rsidR="00EF71F3" w:rsidRPr="00AB1973">
              <w:t>/</w:t>
            </w:r>
            <w:r w:rsidRPr="00AB1973">
              <w:t>snap-off circuits in power supplies for processor and logic circuits</w:t>
            </w:r>
            <w:r w:rsidR="00CE07D6" w:rsidRPr="00AB1973">
              <w:t xml:space="preserve">. </w:t>
            </w:r>
            <w:r w:rsidRPr="00AB1973">
              <w:t>The trigger parameter shall be specified in the component specification and included in testing.</w:t>
            </w:r>
          </w:p>
          <w:p w14:paraId="077AA21A" w14:textId="009CF930" w:rsidR="005C2CE3" w:rsidRPr="00211F2B" w:rsidRDefault="005C2CE3" w:rsidP="00AB1973">
            <w:pPr>
              <w:pStyle w:val="boxnumber1"/>
            </w:pPr>
            <w:r w:rsidRPr="00AB1973">
              <w:t>For the initial power-up sequence, functional capability may be disabled.</w:t>
            </w:r>
          </w:p>
        </w:tc>
      </w:tr>
    </w:tbl>
    <w:p w14:paraId="2B29963F" w14:textId="77777777" w:rsidR="005C2CE3" w:rsidRPr="00211F2B" w:rsidRDefault="005C2CE3" w:rsidP="00211F2B"/>
    <w:p w14:paraId="7575C68D" w14:textId="2A618FDD" w:rsidR="00F059BD" w:rsidRDefault="005C2CE3" w:rsidP="00F059BD">
      <w:pPr>
        <w:pStyle w:val="Heading3"/>
      </w:pPr>
      <w:r w:rsidRPr="00211F2B">
        <w:t>Self-</w:t>
      </w:r>
      <w:r w:rsidR="00A67198">
        <w:t>t</w:t>
      </w:r>
      <w:r w:rsidRPr="00211F2B">
        <w:t>est</w:t>
      </w:r>
    </w:p>
    <w:p w14:paraId="424EFCFE" w14:textId="77777777" w:rsidR="005C2CE3" w:rsidRPr="00211F2B" w:rsidRDefault="005C2CE3" w:rsidP="00F059BD">
      <w:pPr>
        <w:pStyle w:val="BodyText"/>
      </w:pPr>
      <w:r w:rsidRPr="00211F2B">
        <w:t xml:space="preserve">If an FTS component uses memory, programmable logic/firmware, or a microprocessor, the component shall perform self-tests, detect errors, and relay the results through </w:t>
      </w:r>
      <w:r w:rsidR="008704CE">
        <w:t>TM</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F74139" w14:textId="77777777" w:rsidTr="005520F8">
        <w:trPr>
          <w:jc w:val="center"/>
        </w:trPr>
        <w:tc>
          <w:tcPr>
            <w:tcW w:w="9360" w:type="dxa"/>
            <w:shd w:val="clear" w:color="auto" w:fill="auto"/>
            <w:tcMar>
              <w:top w:w="29" w:type="dxa"/>
              <w:left w:w="115" w:type="dxa"/>
              <w:bottom w:w="29" w:type="dxa"/>
              <w:right w:w="115" w:type="dxa"/>
            </w:tcMar>
          </w:tcPr>
          <w:p w14:paraId="6B4C7A28" w14:textId="77777777" w:rsidR="005C2CE3" w:rsidRPr="00211F2B" w:rsidRDefault="00FA6723" w:rsidP="00FA6723">
            <w:r>
              <w:t>A s</w:t>
            </w:r>
            <w:r w:rsidR="005C2CE3" w:rsidRPr="00211F2B">
              <w:t>elf</w:t>
            </w:r>
            <w:r>
              <w:t>-</w:t>
            </w:r>
            <w:r w:rsidR="005C2CE3" w:rsidRPr="00211F2B">
              <w:t xml:space="preserve">test shall be </w:t>
            </w:r>
            <w:r w:rsidR="00154631" w:rsidRPr="00211F2B">
              <w:t xml:space="preserve">automatically </w:t>
            </w:r>
            <w:r w:rsidR="005C2CE3" w:rsidRPr="00211F2B">
              <w:t xml:space="preserve">performed upon power up </w:t>
            </w:r>
            <w:r w:rsidR="00B14E02" w:rsidRPr="00211F2B">
              <w:t xml:space="preserve">and </w:t>
            </w:r>
            <w:r w:rsidR="005C2CE3" w:rsidRPr="00211F2B">
              <w:t>when commanded.</w:t>
            </w:r>
          </w:p>
        </w:tc>
      </w:tr>
    </w:tbl>
    <w:p w14:paraId="7B8E08BC" w14:textId="77777777" w:rsidR="00537FAB" w:rsidRPr="00AC34E4" w:rsidRDefault="003B47CD" w:rsidP="009B4146">
      <w:pPr>
        <w:pStyle w:val="numlev1"/>
        <w:numPr>
          <w:ilvl w:val="0"/>
          <w:numId w:val="519"/>
        </w:numPr>
      </w:pPr>
      <w:r w:rsidRPr="00AC34E4">
        <w:t>Execution of the self-test shall not inhibit normal processing or cause a normal (non</w:t>
      </w:r>
      <w:r w:rsidR="00FA6723" w:rsidRPr="00AC34E4">
        <w:t>-</w:t>
      </w:r>
      <w:r w:rsidRPr="00AC34E4">
        <w:t xml:space="preserve">self-test) </w:t>
      </w:r>
      <w:r w:rsidR="00F448BF" w:rsidRPr="00AC34E4">
        <w:t>output to change</w:t>
      </w:r>
      <w:r w:rsidRPr="00AC34E4">
        <w:t>.</w:t>
      </w:r>
    </w:p>
    <w:p w14:paraId="12F21D32" w14:textId="77777777" w:rsidR="003B47CD" w:rsidRPr="00AC34E4" w:rsidRDefault="003B47CD" w:rsidP="00454ECC">
      <w:pPr>
        <w:pStyle w:val="numlev1"/>
      </w:pPr>
      <w:r w:rsidRPr="00AC34E4">
        <w:t>Failure of a self-test shall not disable the component.</w:t>
      </w:r>
    </w:p>
    <w:p w14:paraId="6D56B53E" w14:textId="64291987" w:rsidR="00FF763B" w:rsidRPr="00D13263" w:rsidRDefault="00FF763B" w:rsidP="00454ECC">
      <w:pPr>
        <w:pStyle w:val="numlev1"/>
      </w:pPr>
      <w:r w:rsidRPr="00D13263">
        <w:t>A software/firmware integrity test using an approved authentication technique shall be applied to all FTS software/firmware components.</w:t>
      </w:r>
      <w:r w:rsidR="005E1589" w:rsidRPr="00D13263">
        <w:t xml:space="preserve"> This requirement shall be met by conforming to a tailored version of </w:t>
      </w:r>
      <w:r w:rsidR="00F54042">
        <w:rPr>
          <w:rStyle w:val="crossreference"/>
        </w:rPr>
        <w:fldChar w:fldCharType="begin"/>
      </w:r>
      <w:r w:rsidR="00F54042">
        <w:rPr>
          <w:rStyle w:val="crossreference"/>
        </w:rPr>
        <w:instrText xml:space="preserve"> REF \* CHARFORMAT _Ref508360 \h \r \* Caps </w:instrText>
      </w:r>
      <w:r w:rsidR="00F54042">
        <w:rPr>
          <w:rStyle w:val="crossreference"/>
        </w:rPr>
      </w:r>
      <w:r w:rsidR="00F54042">
        <w:rPr>
          <w:rStyle w:val="crossreference"/>
        </w:rPr>
        <w:fldChar w:fldCharType="separate"/>
      </w:r>
      <w:r w:rsidR="00163D01">
        <w:rPr>
          <w:rStyle w:val="crossreference"/>
        </w:rPr>
        <w:t>Appendix A</w:t>
      </w:r>
      <w:r w:rsidR="00F54042">
        <w:rPr>
          <w:rStyle w:val="crossreference"/>
        </w:rPr>
        <w:fldChar w:fldCharType="end"/>
      </w:r>
      <w:r w:rsidR="005E1589" w:rsidRPr="00D13263">
        <w:t>.</w:t>
      </w:r>
    </w:p>
    <w:p w14:paraId="32740090" w14:textId="77777777" w:rsidR="003848CE" w:rsidRPr="00211F2B" w:rsidRDefault="003848CE" w:rsidP="00454ECC">
      <w:pPr>
        <w:pStyle w:val="numlev1"/>
      </w:pPr>
      <w:r w:rsidRPr="00211F2B">
        <w:t>For any units employing a cryptographic module, a cryptographic algorithm test using a known answer shall be conducted for all applicable modes to verify proper operation.</w:t>
      </w:r>
    </w:p>
    <w:p w14:paraId="274663AA" w14:textId="77777777" w:rsidR="00537FAB" w:rsidRPr="00211F2B" w:rsidRDefault="00537FAB" w:rsidP="00211F2B"/>
    <w:p w14:paraId="526A31F2" w14:textId="77777777" w:rsidR="00353355" w:rsidRDefault="005C2CE3" w:rsidP="00353355">
      <w:pPr>
        <w:pStyle w:val="Heading3"/>
      </w:pPr>
      <w:r w:rsidRPr="00211F2B">
        <w:t>Electromagnetic Interference and Compatibility Protection</w:t>
      </w:r>
    </w:p>
    <w:p w14:paraId="4F0AEBCD" w14:textId="24811EF7" w:rsidR="005C2CE3" w:rsidRPr="00211F2B" w:rsidRDefault="005C2CE3" w:rsidP="00353355">
      <w:pPr>
        <w:pStyle w:val="BodyText"/>
      </w:pPr>
      <w:r w:rsidRPr="00211F2B">
        <w:t xml:space="preserve">The design of an FTS component shall eliminate the possibility the maximum predicted </w:t>
      </w:r>
      <w:r w:rsidR="005520F8">
        <w:t>EMI</w:t>
      </w:r>
      <w:r w:rsidRPr="00211F2B">
        <w:t xml:space="preserve"> emissions or susceptibilities, whe</w:t>
      </w:r>
      <w:r w:rsidR="009334A0">
        <w:t>ther conducted or radiated, affects</w:t>
      </w:r>
      <w:r w:rsidRPr="00211F2B">
        <w:t xml:space="preserve"> the component’s performance</w:t>
      </w:r>
      <w:r w:rsidR="00CE07D6">
        <w:t xml:space="preserve">. </w:t>
      </w:r>
      <w:r w:rsidRPr="00211F2B">
        <w:t xml:space="preserve">A component’s </w:t>
      </w:r>
      <w:r w:rsidR="005520F8">
        <w:t>EMI</w:t>
      </w:r>
      <w:r w:rsidRPr="00211F2B">
        <w:t xml:space="preserve"> susceptibility level shall ensure that the component </w:t>
      </w:r>
      <w:r w:rsidR="001A495F" w:rsidRPr="00211F2B">
        <w:t>satisfies</w:t>
      </w:r>
      <w:r w:rsidR="00BD4E69" w:rsidRPr="00211F2B">
        <w:t xml:space="preserve"> all of its performance requirements</w:t>
      </w:r>
      <w:r w:rsidRPr="00211F2B">
        <w:t xml:space="preserve"> when subjected to the maximum predicted emission levels of all other vehicle components and external sources to which the component would be exposed.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009FC49" w14:textId="77777777" w:rsidTr="005520F8">
        <w:trPr>
          <w:jc w:val="center"/>
        </w:trPr>
        <w:tc>
          <w:tcPr>
            <w:tcW w:w="9360" w:type="dxa"/>
            <w:shd w:val="clear" w:color="auto" w:fill="auto"/>
            <w:tcMar>
              <w:top w:w="29" w:type="dxa"/>
              <w:left w:w="115" w:type="dxa"/>
              <w:bottom w:w="29" w:type="dxa"/>
              <w:right w:w="115" w:type="dxa"/>
            </w:tcMar>
          </w:tcPr>
          <w:p w14:paraId="7104FDF9" w14:textId="3FECBD07" w:rsidR="005C2CE3" w:rsidRPr="00AB1973" w:rsidRDefault="00FA6723" w:rsidP="009B4146">
            <w:pPr>
              <w:pStyle w:val="boxnumber1"/>
              <w:numPr>
                <w:ilvl w:val="0"/>
                <w:numId w:val="93"/>
              </w:numPr>
            </w:pPr>
            <w:r w:rsidRPr="00AB1973">
              <w:t xml:space="preserve">All </w:t>
            </w:r>
            <w:r w:rsidR="005C2CE3" w:rsidRPr="00AB1973">
              <w:t>FTS components shall be designed to meet the requirements of MIL-STD-461</w:t>
            </w:r>
            <w:r w:rsidR="00CE07D6" w:rsidRPr="00AB1973">
              <w:t xml:space="preserve">. </w:t>
            </w:r>
            <w:r w:rsidR="005C2CE3" w:rsidRPr="00AB1973">
              <w:t>The following methods are required where applicable: CE102, CE106, CS101, CS103, CS104, CS105, CS114, CS115, CS116, RE102, RE103</w:t>
            </w:r>
            <w:r w:rsidR="00C1167D" w:rsidRPr="00AB1973">
              <w:t>,</w:t>
            </w:r>
            <w:r w:rsidR="005C2CE3" w:rsidRPr="00AB1973">
              <w:t xml:space="preserve"> and RS103</w:t>
            </w:r>
            <w:r w:rsidR="00CE07D6" w:rsidRPr="00AB1973">
              <w:t xml:space="preserve">. </w:t>
            </w:r>
            <w:r w:rsidR="005C2CE3" w:rsidRPr="00AB1973">
              <w:t>Other methods may be required for unique vehicle environments.</w:t>
            </w:r>
          </w:p>
          <w:p w14:paraId="679025E0" w14:textId="7B1A0FBE" w:rsidR="005C2CE3" w:rsidRPr="00211F2B" w:rsidRDefault="005C2CE3" w:rsidP="00AB1973">
            <w:pPr>
              <w:pStyle w:val="boxnumber1"/>
            </w:pPr>
            <w:r w:rsidRPr="00AB1973">
              <w:t xml:space="preserve">MIL-STD-461 tests, frequencies, limits, and levels shall envelope electromagnetic operating environments or the default test environments, whichever is </w:t>
            </w:r>
            <w:r w:rsidR="0047445D" w:rsidRPr="00AB1973">
              <w:t>higher</w:t>
            </w:r>
            <w:r w:rsidR="00CE07D6" w:rsidRPr="00AB1973">
              <w:t>.</w:t>
            </w:r>
            <w:r w:rsidR="00CE07D6">
              <w:t xml:space="preserve"> </w:t>
            </w:r>
          </w:p>
        </w:tc>
      </w:tr>
    </w:tbl>
    <w:p w14:paraId="3A20444D" w14:textId="77777777" w:rsidR="005C2CE3" w:rsidRPr="00211F2B" w:rsidRDefault="005C2CE3" w:rsidP="00211F2B"/>
    <w:p w14:paraId="02E91844" w14:textId="77777777" w:rsidR="00353355" w:rsidRDefault="005C2CE3" w:rsidP="00353355">
      <w:pPr>
        <w:pStyle w:val="Heading3"/>
      </w:pPr>
      <w:r w:rsidRPr="00211F2B">
        <w:t>Ordnance Initiator Circuits</w:t>
      </w:r>
    </w:p>
    <w:p w14:paraId="43549775" w14:textId="77777777" w:rsidR="005C2CE3" w:rsidRPr="00AC34E4" w:rsidRDefault="0073686E" w:rsidP="009B4146">
      <w:pPr>
        <w:pStyle w:val="numlev1"/>
        <w:numPr>
          <w:ilvl w:val="0"/>
          <w:numId w:val="520"/>
        </w:numPr>
      </w:pPr>
      <w:r w:rsidRPr="00AC34E4">
        <w:t xml:space="preserve">All </w:t>
      </w:r>
      <w:r w:rsidR="0064662F" w:rsidRPr="00AC34E4">
        <w:t>LVI</w:t>
      </w:r>
      <w:r w:rsidR="00B4331A" w:rsidRPr="00AC34E4">
        <w:t xml:space="preserve"> firing circuits </w:t>
      </w:r>
      <w:r w:rsidR="005C2CE3" w:rsidRPr="00AC34E4">
        <w:t>that function at less than 50 V shall meet the following</w:t>
      </w:r>
      <w:r w:rsidR="00396B53" w:rsidRPr="00AC34E4">
        <w:t xml:space="preserve"> requirements</w:t>
      </w:r>
      <w:r w:rsidR="00C1167D" w:rsidRPr="00AC34E4">
        <w:t>.</w:t>
      </w:r>
    </w:p>
    <w:p w14:paraId="1F434A89" w14:textId="37428A8D" w:rsidR="005C2CE3" w:rsidRPr="00211F2B" w:rsidRDefault="005C2CE3" w:rsidP="00AC34E4">
      <w:pPr>
        <w:pStyle w:val="numlev2"/>
      </w:pPr>
      <w:r w:rsidRPr="00211F2B">
        <w:lastRenderedPageBreak/>
        <w:t xml:space="preserve">The firing circuit shall deliver </w:t>
      </w:r>
      <w:r w:rsidR="00BA0FAD" w:rsidRPr="00211F2B">
        <w:t>the specified</w:t>
      </w:r>
      <w:r w:rsidRPr="00211F2B">
        <w:t xml:space="preserve"> all-fire current plus a margin</w:t>
      </w:r>
      <w:r w:rsidR="00CE07D6">
        <w:t xml:space="preserve">. </w:t>
      </w:r>
      <w:r w:rsidRPr="00211F2B">
        <w:t xml:space="preserve">The current shall be delivered at the lowest battery voltage and under the </w:t>
      </w:r>
      <w:r w:rsidR="00B96611">
        <w:t>worst-case</w:t>
      </w:r>
      <w:r w:rsidRPr="00211F2B">
        <w:t xml:space="preserve"> system tolerances allowed by the system design limits</w:t>
      </w:r>
      <w:r w:rsidR="00CE07D6">
        <w:t xml:space="preserve">. </w:t>
      </w:r>
      <w:r w:rsidRPr="00211F2B">
        <w:t xml:space="preserve">The firing circuit shall deliver the required current for the </w:t>
      </w:r>
      <w:r w:rsidR="00B96611">
        <w:t>worst-case</w:t>
      </w:r>
      <w:r w:rsidRPr="00211F2B">
        <w:t xml:space="preserve"> initiator firing time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66CF405" w14:textId="77777777" w:rsidTr="005520F8">
        <w:trPr>
          <w:jc w:val="center"/>
        </w:trPr>
        <w:tc>
          <w:tcPr>
            <w:tcW w:w="9360" w:type="dxa"/>
            <w:shd w:val="clear" w:color="auto" w:fill="auto"/>
            <w:tcMar>
              <w:top w:w="29" w:type="dxa"/>
              <w:left w:w="115" w:type="dxa"/>
              <w:bottom w:w="29" w:type="dxa"/>
              <w:right w:w="115" w:type="dxa"/>
            </w:tcMar>
          </w:tcPr>
          <w:p w14:paraId="738F2AE1" w14:textId="77777777" w:rsidR="005C2CE3" w:rsidRPr="00211F2B" w:rsidRDefault="00EE3567" w:rsidP="00211F2B">
            <w:r w:rsidRPr="00211F2B">
              <w:t xml:space="preserve">The </w:t>
            </w:r>
            <w:r w:rsidR="005C2CE3" w:rsidRPr="00211F2B">
              <w:t xml:space="preserve">firing circuits shall deliver </w:t>
            </w:r>
            <w:r w:rsidRPr="00211F2B">
              <w:t xml:space="preserve">a minimum of </w:t>
            </w:r>
            <w:r w:rsidR="005C2CE3" w:rsidRPr="00211F2B">
              <w:t xml:space="preserve">150% of the </w:t>
            </w:r>
            <w:r w:rsidR="00BA0FAD" w:rsidRPr="00211F2B">
              <w:t xml:space="preserve">specified </w:t>
            </w:r>
            <w:r w:rsidR="005C2CE3" w:rsidRPr="00211F2B">
              <w:t xml:space="preserve">all-fire current for no less than 10 times the </w:t>
            </w:r>
            <w:r w:rsidR="00B96611">
              <w:t>worst-case</w:t>
            </w:r>
            <w:r w:rsidR="00BE1F39" w:rsidRPr="00211F2B">
              <w:t xml:space="preserve"> initiator firing time (i.e., a 50% margin on </w:t>
            </w:r>
            <w:r w:rsidR="00DA4730" w:rsidRPr="00211F2B">
              <w:t xml:space="preserve">the specified </w:t>
            </w:r>
            <w:r w:rsidR="00BE1F39" w:rsidRPr="00211F2B">
              <w:t xml:space="preserve">all-fire current and a 900% margin on </w:t>
            </w:r>
            <w:r w:rsidR="00DA4730" w:rsidRPr="00211F2B">
              <w:t>the specified</w:t>
            </w:r>
            <w:r w:rsidR="00BE1F39" w:rsidRPr="00211F2B">
              <w:t xml:space="preserve"> initiator firing time.).</w:t>
            </w:r>
          </w:p>
        </w:tc>
      </w:tr>
    </w:tbl>
    <w:p w14:paraId="2CDA4E71" w14:textId="77777777" w:rsidR="004F04F0" w:rsidRPr="00211F2B" w:rsidRDefault="005C2CE3" w:rsidP="00211F2B">
      <w:pPr>
        <w:pStyle w:val="numlev2"/>
      </w:pPr>
      <w:r w:rsidRPr="00211F2B">
        <w:t xml:space="preserve">The firing circuitry shielding shall limit the power at each associated initiator to an electromagnetic environment level at least 20 dB below the pin-to-pin </w:t>
      </w:r>
      <w:r w:rsidR="00FD58B4">
        <w:t>dc</w:t>
      </w:r>
      <w:r w:rsidRPr="00211F2B">
        <w:t xml:space="preserve"> no-fire power.</w:t>
      </w:r>
    </w:p>
    <w:p w14:paraId="4E000ABC" w14:textId="77777777" w:rsidR="005C2CE3" w:rsidRPr="00211F2B" w:rsidRDefault="005C2CE3" w:rsidP="00454ECC">
      <w:pPr>
        <w:pStyle w:val="numlev1"/>
      </w:pPr>
      <w:r w:rsidRPr="00211F2B">
        <w:t>High</w:t>
      </w:r>
      <w:r w:rsidR="00C955B3">
        <w:t>-</w:t>
      </w:r>
      <w:r w:rsidRPr="00211F2B">
        <w:t xml:space="preserve">voltage </w:t>
      </w:r>
      <w:r w:rsidR="00B4331A" w:rsidRPr="00211F2B">
        <w:t xml:space="preserve">initiator firing circuits </w:t>
      </w:r>
      <w:r w:rsidRPr="00211F2B">
        <w:t>that function at greater than 500 V shall meet the following</w:t>
      </w:r>
      <w:r w:rsidR="00396B53" w:rsidRPr="00211F2B">
        <w:t xml:space="preserve"> requirements</w:t>
      </w:r>
      <w:r w:rsidR="00353355">
        <w:t>.</w:t>
      </w:r>
    </w:p>
    <w:p w14:paraId="72A8A549" w14:textId="77777777" w:rsidR="005C2CE3" w:rsidRPr="00211F2B" w:rsidRDefault="005C2CE3" w:rsidP="00C714B8">
      <w:pPr>
        <w:pStyle w:val="numlev2"/>
      </w:pPr>
      <w:r w:rsidRPr="00211F2B">
        <w:t xml:space="preserve">The firing unit shall deliver the specified all-fire voltage </w:t>
      </w:r>
      <w:r w:rsidR="00160D7A" w:rsidRPr="00211F2B">
        <w:t xml:space="preserve">plus a margin </w:t>
      </w:r>
      <w:r w:rsidRPr="00211F2B">
        <w:t>to the initiator.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30BAF83" w14:textId="77777777" w:rsidTr="005520F8">
        <w:trPr>
          <w:jc w:val="center"/>
        </w:trPr>
        <w:tc>
          <w:tcPr>
            <w:tcW w:w="9360" w:type="dxa"/>
            <w:shd w:val="clear" w:color="auto" w:fill="auto"/>
            <w:tcMar>
              <w:top w:w="29" w:type="dxa"/>
              <w:left w:w="115" w:type="dxa"/>
              <w:bottom w:w="29" w:type="dxa"/>
              <w:right w:w="115" w:type="dxa"/>
            </w:tcMar>
          </w:tcPr>
          <w:p w14:paraId="4AD9DD4D" w14:textId="77777777" w:rsidR="005C2CE3" w:rsidRPr="00211F2B" w:rsidRDefault="005C2CE3" w:rsidP="00211F2B">
            <w:r w:rsidRPr="00211F2B">
              <w:t xml:space="preserve">The firing unit shall deliver a minimum of 150% of the specified all-fire voltage </w:t>
            </w:r>
            <w:r w:rsidR="00BE1F39" w:rsidRPr="00211F2B">
              <w:t xml:space="preserve">(i.e., a 50% margin on </w:t>
            </w:r>
            <w:r w:rsidR="00DA4730" w:rsidRPr="00211F2B">
              <w:t xml:space="preserve">the specified </w:t>
            </w:r>
            <w:r w:rsidR="00BE1F39" w:rsidRPr="00211F2B">
              <w:t>all-fire voltage)</w:t>
            </w:r>
            <w:r w:rsidRPr="00211F2B">
              <w:t>.</w:t>
            </w:r>
          </w:p>
        </w:tc>
      </w:tr>
    </w:tbl>
    <w:p w14:paraId="1258F495" w14:textId="77777777" w:rsidR="005C2CE3" w:rsidRPr="00211F2B" w:rsidRDefault="005C2CE3" w:rsidP="00353355">
      <w:pPr>
        <w:pStyle w:val="numlev2"/>
      </w:pPr>
      <w:r w:rsidRPr="00211F2B">
        <w:t>The firing unit’s power circuit shall include a positive means of interrupting the main initiator’s charging circuits, such as the trigger and output capacitors.</w:t>
      </w:r>
    </w:p>
    <w:p w14:paraId="79ABB03F" w14:textId="77777777" w:rsidR="005C2CE3" w:rsidRPr="00211F2B" w:rsidRDefault="005C2CE3" w:rsidP="00353355">
      <w:pPr>
        <w:pStyle w:val="numlev2"/>
      </w:pPr>
      <w:r w:rsidRPr="00211F2B">
        <w:t>Shielding circuitry shall maintain a 20</w:t>
      </w:r>
      <w:r w:rsidR="006E2F1C">
        <w:t>-</w:t>
      </w:r>
      <w:r w:rsidRPr="00211F2B">
        <w:t>dB margin between the thres</w:t>
      </w:r>
      <w:r w:rsidR="0073686E">
        <w:t>hold firing level and the noise-</w:t>
      </w:r>
      <w:r w:rsidRPr="00211F2B">
        <w:t>induced energy at the firing unit’s command input.</w:t>
      </w:r>
    </w:p>
    <w:p w14:paraId="4A9562F6" w14:textId="77777777" w:rsidR="005C2CE3" w:rsidRPr="00211F2B" w:rsidRDefault="005C2CE3" w:rsidP="00211F2B"/>
    <w:p w14:paraId="60025DCB" w14:textId="77777777" w:rsidR="00353355" w:rsidRDefault="005C2CE3" w:rsidP="00353355">
      <w:pPr>
        <w:pStyle w:val="Heading3"/>
      </w:pPr>
      <w:r w:rsidRPr="00211F2B">
        <w:t>Response Time</w:t>
      </w:r>
    </w:p>
    <w:p w14:paraId="55D51A33" w14:textId="0542EDFB" w:rsidR="005C2CE3" w:rsidRPr="00211F2B" w:rsidRDefault="005C2CE3" w:rsidP="00353355">
      <w:pPr>
        <w:pStyle w:val="BodyText"/>
      </w:pPr>
      <w:r w:rsidRPr="00211F2B">
        <w:t>An FTS component’s response time shall be specified and repeatable to ensure the FTS activates in sufficient time to terminate a vehicle prior to endangering a protected area and prior to loss of the FTS during vehicle breakup</w:t>
      </w:r>
      <w:r w:rsidR="00CE07D6">
        <w:t xml:space="preserve">. </w:t>
      </w:r>
      <w:r w:rsidRPr="00211F2B">
        <w:t xml:space="preserve">Each component’s response time shall be used as an input in meeting the overall FTS delay requirement in </w:t>
      </w:r>
      <w:r w:rsidR="00E0785D">
        <w:t>Subsection</w:t>
      </w:r>
      <w:r w:rsidR="00827F0B">
        <w:t xml:space="preserve"> </w:t>
      </w:r>
      <w:r w:rsidR="000D7A15" w:rsidRPr="000D7A15">
        <w:rPr>
          <w:rStyle w:val="crossreference"/>
        </w:rPr>
        <w:fldChar w:fldCharType="begin"/>
      </w:r>
      <w:r w:rsidR="000D7A15" w:rsidRPr="000D7A15">
        <w:rPr>
          <w:rStyle w:val="crossreference"/>
        </w:rPr>
        <w:instrText xml:space="preserve"> REF _Ref194993389 \r \h </w:instrText>
      </w:r>
      <w:r w:rsidR="000D7A15">
        <w:rPr>
          <w:rStyle w:val="crossreference"/>
        </w:rPr>
        <w:instrText xml:space="preserve"> \* CHARFORMAT </w:instrText>
      </w:r>
      <w:r w:rsidR="000D7A15" w:rsidRPr="000D7A15">
        <w:rPr>
          <w:rStyle w:val="crossreference"/>
        </w:rPr>
      </w:r>
      <w:r w:rsidR="000D7A15" w:rsidRPr="000D7A15">
        <w:rPr>
          <w:rStyle w:val="crossreference"/>
        </w:rPr>
        <w:fldChar w:fldCharType="separate"/>
      </w:r>
      <w:r w:rsidR="00163D01">
        <w:rPr>
          <w:rStyle w:val="crossreference"/>
        </w:rPr>
        <w:t>3.2.12</w:t>
      </w:r>
      <w:r w:rsidR="000D7A15" w:rsidRPr="000D7A15">
        <w:rPr>
          <w:rStyle w:val="crossreference"/>
        </w:rPr>
        <w:fldChar w:fldCharType="end"/>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4D6519B" w14:textId="77777777" w:rsidTr="005520F8">
        <w:trPr>
          <w:jc w:val="center"/>
        </w:trPr>
        <w:tc>
          <w:tcPr>
            <w:tcW w:w="9360" w:type="dxa"/>
            <w:shd w:val="clear" w:color="auto" w:fill="auto"/>
            <w:tcMar>
              <w:top w:w="29" w:type="dxa"/>
              <w:left w:w="115" w:type="dxa"/>
              <w:bottom w:w="29" w:type="dxa"/>
              <w:right w:w="115" w:type="dxa"/>
            </w:tcMar>
          </w:tcPr>
          <w:p w14:paraId="6B5AEE1E" w14:textId="77777777" w:rsidR="005C2CE3" w:rsidRPr="00AB1973" w:rsidRDefault="00C41889" w:rsidP="009B4146">
            <w:pPr>
              <w:pStyle w:val="boxnumber1"/>
              <w:numPr>
                <w:ilvl w:val="0"/>
                <w:numId w:val="94"/>
              </w:numPr>
            </w:pPr>
            <w:r w:rsidRPr="00AB1973">
              <w:t>A</w:t>
            </w:r>
            <w:r w:rsidR="005C2CE3" w:rsidRPr="00AB1973">
              <w:t xml:space="preserve"> commanded output function shall </w:t>
            </w:r>
            <w:r w:rsidR="00D7236D" w:rsidRPr="00AB1973">
              <w:t xml:space="preserve">be generated </w:t>
            </w:r>
            <w:r w:rsidR="005C2CE3" w:rsidRPr="00AB1973">
              <w:t>no later than 50 ms after receipt of the completed command signal.</w:t>
            </w:r>
          </w:p>
          <w:p w14:paraId="1A6DDBB4" w14:textId="77777777" w:rsidR="005C2CE3" w:rsidRPr="00AB1973" w:rsidRDefault="00C41889" w:rsidP="00AB1973">
            <w:pPr>
              <w:pStyle w:val="boxnumber1"/>
            </w:pPr>
            <w:r w:rsidRPr="00AB1973">
              <w:t xml:space="preserve">An FTR shall </w:t>
            </w:r>
            <w:r w:rsidR="00D7236D" w:rsidRPr="00AB1973">
              <w:t>generate</w:t>
            </w:r>
            <w:r w:rsidRPr="00AB1973">
              <w:t xml:space="preserve"> a command output between 4 </w:t>
            </w:r>
            <w:r w:rsidR="007C1281" w:rsidRPr="00AB1973">
              <w:t xml:space="preserve">ms </w:t>
            </w:r>
            <w:r w:rsidRPr="00AB1973">
              <w:t xml:space="preserve">and 25 ms </w:t>
            </w:r>
            <w:r w:rsidR="00D7236D" w:rsidRPr="00AB1973">
              <w:t>after</w:t>
            </w:r>
            <w:r w:rsidRPr="00AB1973">
              <w:t xml:space="preserve"> </w:t>
            </w:r>
            <w:r w:rsidR="00D7236D" w:rsidRPr="00AB1973">
              <w:t>receipt of the completed command signal.</w:t>
            </w:r>
          </w:p>
          <w:p w14:paraId="039243F6" w14:textId="59E88CA1" w:rsidR="008E651E" w:rsidRPr="00AB1973" w:rsidRDefault="005C2CE3" w:rsidP="00AB1973">
            <w:pPr>
              <w:pStyle w:val="boxnumber1"/>
            </w:pPr>
            <w:r w:rsidRPr="00AB1973">
              <w:t xml:space="preserve">An </w:t>
            </w:r>
            <w:r w:rsidR="009F522D" w:rsidRPr="00AB1973">
              <w:t>AFTS</w:t>
            </w:r>
            <w:r w:rsidRPr="00AB1973">
              <w:t xml:space="preserve"> shall initiate a terminate output within 250 ms of a terminate criteria violation.</w:t>
            </w:r>
          </w:p>
          <w:p w14:paraId="1D45F75B" w14:textId="77777777" w:rsidR="008E651E" w:rsidRDefault="008E651E" w:rsidP="000223EC">
            <w:pPr>
              <w:pStyle w:val="betweennotes"/>
            </w:pP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882744" w:rsidRPr="002F35B7" w14:paraId="67685CCA"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02F205F" w14:textId="77777777" w:rsidR="00882744" w:rsidRPr="002F35B7" w:rsidRDefault="00882744" w:rsidP="00F834C6">
                  <w:pPr>
                    <w:pStyle w:val="note"/>
                  </w:pPr>
                  <w:r w:rsidRPr="002F35B7">
                    <w:drawing>
                      <wp:inline distT="0" distB="0" distL="0" distR="0" wp14:anchorId="2C92EA7E" wp14:editId="1B3ABF30">
                        <wp:extent cx="685800" cy="489837"/>
                        <wp:effectExtent l="19050" t="0" r="0" b="0"/>
                        <wp:docPr id="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4AF9ACD6" w14:textId="77777777" w:rsidR="00882744" w:rsidRPr="002F35B7" w:rsidRDefault="00882744" w:rsidP="008A1243">
                  <w:pPr>
                    <w:snapToGrid w:val="0"/>
                    <w:rPr>
                      <w:snapToGrid/>
                    </w:rPr>
                  </w:pPr>
                  <w:r w:rsidRPr="00211F2B">
                    <w:t>The output of a commanded function should occur within 5 ms of receipt of a completed command signal.</w:t>
                  </w:r>
                </w:p>
              </w:tc>
            </w:tr>
          </w:tbl>
          <w:p w14:paraId="29BCA36D" w14:textId="77777777" w:rsidR="005C2CE3" w:rsidRPr="00211F2B" w:rsidRDefault="005C2CE3" w:rsidP="00882744"/>
        </w:tc>
      </w:tr>
    </w:tbl>
    <w:p w14:paraId="6D058C4F" w14:textId="77777777" w:rsidR="005C2CE3" w:rsidRPr="00211F2B" w:rsidRDefault="005C2CE3" w:rsidP="00211F2B"/>
    <w:p w14:paraId="08E4AD36" w14:textId="77777777" w:rsidR="00353355" w:rsidRDefault="005C2CE3" w:rsidP="00353355">
      <w:pPr>
        <w:pStyle w:val="Heading3"/>
      </w:pPr>
      <w:r w:rsidRPr="00211F2B">
        <w:t>Memory Data Retention</w:t>
      </w:r>
    </w:p>
    <w:p w14:paraId="47D5A37E" w14:textId="7B19E93E" w:rsidR="005C2CE3" w:rsidRPr="00211F2B" w:rsidRDefault="005C2CE3" w:rsidP="00353355">
      <w:pPr>
        <w:pStyle w:val="BodyText"/>
      </w:pPr>
      <w:r w:rsidRPr="00211F2B">
        <w:t xml:space="preserve">An electronic component employing memory devices shall be tested to demonstrate that data stored in memory is accurate and retained </w:t>
      </w:r>
      <w:r w:rsidR="005F1A28">
        <w:t>IAW</w:t>
      </w:r>
      <w:r w:rsidRPr="00211F2B">
        <w:t xml:space="preserve"> the specification</w:t>
      </w:r>
      <w:r w:rsidR="00CE07D6">
        <w:t xml:space="preserve">. </w:t>
      </w:r>
      <w:r w:rsidR="0073686E">
        <w:t xml:space="preserve">All </w:t>
      </w:r>
      <w:r w:rsidRPr="00211F2B">
        <w:t>FTS memory devices shall retain the required data for the specified time interval while the component remains unpowered.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AF1AE72" w14:textId="77777777" w:rsidTr="005520F8">
        <w:trPr>
          <w:jc w:val="center"/>
        </w:trPr>
        <w:tc>
          <w:tcPr>
            <w:tcW w:w="9360" w:type="dxa"/>
            <w:shd w:val="clear" w:color="auto" w:fill="auto"/>
            <w:tcMar>
              <w:top w:w="29" w:type="dxa"/>
              <w:left w:w="115" w:type="dxa"/>
              <w:bottom w:w="29" w:type="dxa"/>
              <w:right w:w="115" w:type="dxa"/>
            </w:tcMar>
          </w:tcPr>
          <w:p w14:paraId="69EDFF6C" w14:textId="3C6CA6D1" w:rsidR="005C2CE3" w:rsidRPr="00AB1973" w:rsidRDefault="005C2CE3" w:rsidP="009B4146">
            <w:pPr>
              <w:pStyle w:val="boxnumber1"/>
              <w:numPr>
                <w:ilvl w:val="0"/>
                <w:numId w:val="95"/>
              </w:numPr>
            </w:pPr>
            <w:r w:rsidRPr="00AB1973">
              <w:lastRenderedPageBreak/>
              <w:t xml:space="preserve">Any loaded parameter used in an airborne FTS component, such as the FTR and </w:t>
            </w:r>
            <w:r w:rsidR="009F522D" w:rsidRPr="00AB1973">
              <w:t>AFTS</w:t>
            </w:r>
            <w:r w:rsidRPr="00AB1973">
              <w:t xml:space="preserve">, shall remain in memory for a period of not less than 180 days without primary </w:t>
            </w:r>
            <w:r w:rsidR="00875819" w:rsidRPr="00AB1973">
              <w:t>DC</w:t>
            </w:r>
            <w:r w:rsidRPr="00AB1973">
              <w:t xml:space="preserve"> power being applied.</w:t>
            </w:r>
          </w:p>
          <w:p w14:paraId="6A6CCC97" w14:textId="77777777" w:rsidR="005C2CE3" w:rsidRPr="00211F2B" w:rsidRDefault="005C2CE3" w:rsidP="00AB1973">
            <w:pPr>
              <w:pStyle w:val="boxnumber1"/>
            </w:pPr>
            <w:r w:rsidRPr="00AB1973">
              <w:t>Where software/firmware loading occurs after acceptance testing, a positive means to verify the integrity of the loaded memory device shall be provided.</w:t>
            </w:r>
          </w:p>
        </w:tc>
      </w:tr>
    </w:tbl>
    <w:p w14:paraId="7BD8E2A7" w14:textId="77777777" w:rsidR="00A67198" w:rsidRPr="00A67198" w:rsidRDefault="00A67198" w:rsidP="00A67198"/>
    <w:p w14:paraId="54BE3357" w14:textId="77777777" w:rsidR="00353355" w:rsidRDefault="005C2CE3" w:rsidP="00353355">
      <w:pPr>
        <w:pStyle w:val="Heading3"/>
      </w:pPr>
      <w:r w:rsidRPr="00211F2B">
        <w:t>Adjustment</w:t>
      </w:r>
    </w:p>
    <w:p w14:paraId="1FC4680D" w14:textId="77777777" w:rsidR="005C2CE3" w:rsidRPr="00211F2B" w:rsidRDefault="005C2CE3" w:rsidP="00353355">
      <w:pPr>
        <w:pStyle w:val="BodyText"/>
      </w:pPr>
      <w:r w:rsidRPr="00211F2B">
        <w:t>An electronic component shall not require any adjustment after successful completion of acceptance testing.</w:t>
      </w:r>
    </w:p>
    <w:p w14:paraId="4CD86D39" w14:textId="77777777" w:rsidR="00353355" w:rsidRDefault="005C2CE3" w:rsidP="00353355">
      <w:pPr>
        <w:pStyle w:val="Heading3"/>
      </w:pPr>
      <w:bookmarkStart w:id="274" w:name="_Ref196466115"/>
      <w:r w:rsidRPr="00211F2B">
        <w:t>Component Protection</w:t>
      </w:r>
      <w:bookmarkEnd w:id="274"/>
    </w:p>
    <w:p w14:paraId="25E30DE2" w14:textId="77777777" w:rsidR="005C2CE3" w:rsidRPr="00211F2B" w:rsidRDefault="0073686E" w:rsidP="00353355">
      <w:pPr>
        <w:pStyle w:val="BodyText"/>
      </w:pPr>
      <w:r>
        <w:t xml:space="preserve">All </w:t>
      </w:r>
      <w:r w:rsidR="005C2CE3" w:rsidRPr="00211F2B">
        <w:t>FTS components shall be protected to withstand non-operating and operating environments.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AF638F6" w14:textId="77777777" w:rsidTr="005520F8">
        <w:trPr>
          <w:jc w:val="center"/>
        </w:trPr>
        <w:tc>
          <w:tcPr>
            <w:tcW w:w="9360" w:type="dxa"/>
            <w:shd w:val="clear" w:color="auto" w:fill="auto"/>
            <w:tcMar>
              <w:top w:w="29" w:type="dxa"/>
              <w:left w:w="115" w:type="dxa"/>
              <w:bottom w:w="29" w:type="dxa"/>
              <w:right w:w="115" w:type="dxa"/>
            </w:tcMar>
          </w:tcPr>
          <w:p w14:paraId="12985957" w14:textId="77777777" w:rsidR="00CD2C69" w:rsidRPr="00211F2B" w:rsidRDefault="00CD2C69" w:rsidP="009B4146">
            <w:pPr>
              <w:pStyle w:val="boxnumber1"/>
              <w:numPr>
                <w:ilvl w:val="0"/>
                <w:numId w:val="96"/>
              </w:numPr>
            </w:pPr>
            <w:r w:rsidRPr="00211F2B">
              <w:t>Non-operating and operating environments shall include salt</w:t>
            </w:r>
            <w:r w:rsidR="00FD58B4">
              <w:t xml:space="preserve"> </w:t>
            </w:r>
            <w:r w:rsidRPr="00211F2B">
              <w:t>fog</w:t>
            </w:r>
            <w:r w:rsidR="00FD58B4">
              <w:t>,</w:t>
            </w:r>
            <w:r w:rsidRPr="00211F2B">
              <w:t xml:space="preserve"> humidity, altitude, storage, explosive atmosphere, transportation, </w:t>
            </w:r>
            <w:r w:rsidR="00004B2E">
              <w:t>pre-flight</w:t>
            </w:r>
            <w:r w:rsidR="0073686E">
              <w:t>,</w:t>
            </w:r>
            <w:r w:rsidRPr="00211F2B">
              <w:t xml:space="preserve"> and flight.</w:t>
            </w:r>
          </w:p>
          <w:p w14:paraId="79A827F5" w14:textId="77777777" w:rsidR="00A174C7" w:rsidRPr="00211F2B" w:rsidRDefault="00CD2C69" w:rsidP="003B57C0">
            <w:pPr>
              <w:pStyle w:val="boxnumber1"/>
            </w:pPr>
            <w:bookmarkStart w:id="275" w:name="_Ref196466205"/>
            <w:r w:rsidRPr="00211F2B">
              <w:t xml:space="preserve">The FTS component case finish and construction shall provide protection against corrosion, cracking, peeling, and degradation of electrical connections and impedance paths necessary to </w:t>
            </w:r>
            <w:r w:rsidR="008941B5">
              <w:t>ensure</w:t>
            </w:r>
            <w:r w:rsidRPr="00211F2B">
              <w:t xml:space="preserve"> performance within the requirements of the procurement specification under all environmental testing conditions.</w:t>
            </w:r>
            <w:bookmarkEnd w:id="275"/>
          </w:p>
          <w:p w14:paraId="4311DB8A" w14:textId="6705CF6E" w:rsidR="00842281" w:rsidRPr="00211F2B" w:rsidRDefault="0073686E" w:rsidP="003B57C0">
            <w:pPr>
              <w:pStyle w:val="boxnumber1"/>
            </w:pPr>
            <w:r>
              <w:t>Low-</w:t>
            </w:r>
            <w:r w:rsidR="00842281" w:rsidRPr="00211F2B">
              <w:t>voltage electronic components (less than 50 V) shall be sealed so as to admit a gas leak rate no greater than the equivalent of 10</w:t>
            </w:r>
            <w:r w:rsidR="00A77244" w:rsidRPr="003B57C0">
              <w:rPr>
                <w:vertAlign w:val="superscript"/>
              </w:rPr>
              <w:t>−</w:t>
            </w:r>
            <w:r w:rsidR="00842281" w:rsidRPr="003B57C0">
              <w:rPr>
                <w:vertAlign w:val="superscript"/>
              </w:rPr>
              <w:t>5</w:t>
            </w:r>
            <w:r w:rsidR="00842281" w:rsidRPr="00211F2B">
              <w:t xml:space="preserve"> W (10</w:t>
            </w:r>
            <w:r w:rsidR="006E2F1C" w:rsidRPr="003B57C0">
              <w:rPr>
                <w:vertAlign w:val="superscript"/>
              </w:rPr>
              <w:t>−</w:t>
            </w:r>
            <w:r w:rsidR="00842281" w:rsidRPr="003B57C0">
              <w:rPr>
                <w:vertAlign w:val="superscript"/>
              </w:rPr>
              <w:t>5</w:t>
            </w:r>
            <w:r w:rsidR="00842281" w:rsidRPr="00211F2B">
              <w:t xml:space="preserve"> Pa m</w:t>
            </w:r>
            <w:r w:rsidR="00842281" w:rsidRPr="003B57C0">
              <w:rPr>
                <w:vertAlign w:val="superscript"/>
              </w:rPr>
              <w:t>3</w:t>
            </w:r>
            <w:r w:rsidR="00842281" w:rsidRPr="00211F2B">
              <w:t>/s, 10</w:t>
            </w:r>
            <w:r w:rsidR="006E2F1C" w:rsidRPr="003B57C0">
              <w:rPr>
                <w:vertAlign w:val="superscript"/>
              </w:rPr>
              <w:t>−</w:t>
            </w:r>
            <w:r w:rsidR="00842281" w:rsidRPr="003B57C0">
              <w:rPr>
                <w:vertAlign w:val="superscript"/>
              </w:rPr>
              <w:t>4</w:t>
            </w:r>
            <w:r w:rsidR="00842281" w:rsidRPr="00211F2B">
              <w:t xml:space="preserve"> atm cm</w:t>
            </w:r>
            <w:r w:rsidR="00842281" w:rsidRPr="003B57C0">
              <w:rPr>
                <w:vertAlign w:val="superscript"/>
              </w:rPr>
              <w:t>3</w:t>
            </w:r>
            <w:r w:rsidR="00842281" w:rsidRPr="00211F2B">
              <w:t>/s) of helium</w:t>
            </w:r>
            <w:r w:rsidR="00C55EF3">
              <w:t xml:space="preserve"> </w:t>
            </w:r>
            <w:r w:rsidR="0091171C" w:rsidRPr="0091171C">
              <w:t>(3.74</w:t>
            </w:r>
            <w:r w:rsidR="008A053E" w:rsidRPr="003B57C0">
              <w:rPr>
                <w:vertAlign w:val="superscript"/>
              </w:rPr>
              <w:t>−</w:t>
            </w:r>
            <w:r w:rsidR="0091171C" w:rsidRPr="003B57C0">
              <w:rPr>
                <w:vertAlign w:val="superscript"/>
              </w:rPr>
              <w:t>7</w:t>
            </w:r>
            <w:r w:rsidR="0091171C" w:rsidRPr="0091171C">
              <w:t xml:space="preserve"> atm cm</w:t>
            </w:r>
            <w:r w:rsidR="0091171C" w:rsidRPr="003B57C0">
              <w:rPr>
                <w:vertAlign w:val="superscript"/>
              </w:rPr>
              <w:t>3</w:t>
            </w:r>
            <w:r w:rsidR="0091171C" w:rsidRPr="0091171C">
              <w:t>/s air)</w:t>
            </w:r>
            <w:r w:rsidR="00842281" w:rsidRPr="00211F2B">
              <w:t xml:space="preserve"> at </w:t>
            </w:r>
            <w:r w:rsidR="00C356F3">
              <w:t>standard leak conditions (</w:t>
            </w:r>
            <w:r w:rsidR="00842281" w:rsidRPr="00211F2B">
              <w:t>SLC</w:t>
            </w:r>
            <w:r w:rsidR="00C356F3">
              <w:t>)</w:t>
            </w:r>
            <w:r w:rsidR="00842281" w:rsidRPr="00211F2B">
              <w:t>.</w:t>
            </w:r>
          </w:p>
          <w:p w14:paraId="1F200897" w14:textId="7A399E99" w:rsidR="005C2CE3" w:rsidRPr="00211F2B" w:rsidRDefault="00C955B3" w:rsidP="003B57C0">
            <w:pPr>
              <w:pStyle w:val="boxnumber1"/>
            </w:pPr>
            <w:r>
              <w:t>High-</w:t>
            </w:r>
            <w:r w:rsidR="00842281" w:rsidRPr="00211F2B">
              <w:t>voltage electronic components (greater than 500 V) shall be sealed so as to admit a gas leak rate no greater than the equivalent of 10</w:t>
            </w:r>
            <w:r w:rsidR="006E2F1C" w:rsidRPr="003B57C0">
              <w:rPr>
                <w:vertAlign w:val="superscript"/>
              </w:rPr>
              <w:t>−</w:t>
            </w:r>
            <w:r w:rsidR="00842281" w:rsidRPr="003B57C0">
              <w:rPr>
                <w:vertAlign w:val="superscript"/>
              </w:rPr>
              <w:t>7</w:t>
            </w:r>
            <w:r w:rsidR="00842281" w:rsidRPr="00211F2B">
              <w:t xml:space="preserve"> W (10</w:t>
            </w:r>
            <w:r w:rsidR="006E2F1C" w:rsidRPr="003B57C0">
              <w:rPr>
                <w:vertAlign w:val="superscript"/>
              </w:rPr>
              <w:t>−</w:t>
            </w:r>
            <w:r w:rsidR="00842281" w:rsidRPr="003B57C0">
              <w:rPr>
                <w:vertAlign w:val="superscript"/>
              </w:rPr>
              <w:t>7</w:t>
            </w:r>
            <w:r w:rsidR="00842281" w:rsidRPr="00211F2B">
              <w:t xml:space="preserve"> Pa m</w:t>
            </w:r>
            <w:r w:rsidR="00842281" w:rsidRPr="003B57C0">
              <w:rPr>
                <w:vertAlign w:val="superscript"/>
              </w:rPr>
              <w:t>3</w:t>
            </w:r>
            <w:r w:rsidR="00842281" w:rsidRPr="00211F2B">
              <w:t>/s, 10</w:t>
            </w:r>
            <w:r w:rsidR="006E2F1C" w:rsidRPr="003B57C0">
              <w:rPr>
                <w:vertAlign w:val="superscript"/>
              </w:rPr>
              <w:t>−</w:t>
            </w:r>
            <w:r w:rsidR="00842281" w:rsidRPr="003B57C0">
              <w:rPr>
                <w:vertAlign w:val="superscript"/>
              </w:rPr>
              <w:t>6</w:t>
            </w:r>
            <w:r w:rsidR="00842281" w:rsidRPr="00211F2B">
              <w:t xml:space="preserve"> atm cm</w:t>
            </w:r>
            <w:r w:rsidR="00842281" w:rsidRPr="003B57C0">
              <w:rPr>
                <w:vertAlign w:val="superscript"/>
              </w:rPr>
              <w:t>3</w:t>
            </w:r>
            <w:r w:rsidR="00842281" w:rsidRPr="00211F2B">
              <w:t xml:space="preserve">/s) of helium </w:t>
            </w:r>
            <w:r w:rsidR="0091171C" w:rsidRPr="0091171C">
              <w:t>(3.74</w:t>
            </w:r>
            <w:r w:rsidR="0047787A" w:rsidRPr="003B57C0">
              <w:rPr>
                <w:vertAlign w:val="superscript"/>
              </w:rPr>
              <w:t>−</w:t>
            </w:r>
            <w:r w:rsidR="0091171C" w:rsidRPr="003B57C0">
              <w:rPr>
                <w:vertAlign w:val="superscript"/>
              </w:rPr>
              <w:t>7</w:t>
            </w:r>
            <w:r w:rsidR="0091171C" w:rsidRPr="0091171C">
              <w:t xml:space="preserve"> atm cm</w:t>
            </w:r>
            <w:r w:rsidR="0091171C" w:rsidRPr="003B57C0">
              <w:rPr>
                <w:vertAlign w:val="superscript"/>
              </w:rPr>
              <w:t>3</w:t>
            </w:r>
            <w:r w:rsidR="0091171C" w:rsidRPr="0091171C">
              <w:t xml:space="preserve">/s air) </w:t>
            </w:r>
            <w:r w:rsidR="00842281" w:rsidRPr="00211F2B">
              <w:t>at SLC.</w:t>
            </w:r>
          </w:p>
        </w:tc>
      </w:tr>
    </w:tbl>
    <w:p w14:paraId="42F4005F" w14:textId="77777777" w:rsidR="005C2CE3" w:rsidRPr="00211F2B" w:rsidRDefault="005C2CE3" w:rsidP="00211F2B"/>
    <w:p w14:paraId="25BF0F89" w14:textId="77777777" w:rsidR="00353355" w:rsidRDefault="005C2CE3" w:rsidP="00353355">
      <w:pPr>
        <w:pStyle w:val="Heading3"/>
      </w:pPr>
      <w:r w:rsidRPr="00211F2B">
        <w:t>Power Circuits</w:t>
      </w:r>
    </w:p>
    <w:p w14:paraId="2DC3B823" w14:textId="77777777" w:rsidR="005C2CE3" w:rsidRPr="00211F2B" w:rsidRDefault="005C2CE3" w:rsidP="00353355">
      <w:pPr>
        <w:pStyle w:val="BodyText"/>
      </w:pPr>
      <w:r w:rsidRPr="00211F2B">
        <w:t>Components used in an FTS</w:t>
      </w:r>
      <w:r w:rsidR="00FD58B4">
        <w:t>’</w:t>
      </w:r>
      <w:r w:rsidRPr="00211F2B">
        <w:t xml:space="preserve"> power circuits shall be capable of delivering the </w:t>
      </w:r>
      <w:r w:rsidR="00B96611">
        <w:t>worst-case</w:t>
      </w:r>
      <w:r w:rsidR="00BE1F39" w:rsidRPr="00211F2B">
        <w:t xml:space="preserve"> </w:t>
      </w:r>
      <w:r w:rsidRPr="00211F2B">
        <w:t xml:space="preserve">operating current and voltage at the </w:t>
      </w:r>
      <w:r w:rsidR="00B96611">
        <w:t>worst-case</w:t>
      </w:r>
      <w:r w:rsidR="00DA4730" w:rsidRPr="00211F2B">
        <w:t xml:space="preserve"> </w:t>
      </w:r>
      <w:r w:rsidRPr="00211F2B">
        <w:t>operating duration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46C78E8" w14:textId="77777777" w:rsidTr="005520F8">
        <w:trPr>
          <w:jc w:val="center"/>
        </w:trPr>
        <w:tc>
          <w:tcPr>
            <w:tcW w:w="9360" w:type="dxa"/>
            <w:shd w:val="clear" w:color="auto" w:fill="auto"/>
            <w:tcMar>
              <w:top w:w="29" w:type="dxa"/>
              <w:left w:w="115" w:type="dxa"/>
              <w:bottom w:w="29" w:type="dxa"/>
              <w:right w:w="115" w:type="dxa"/>
            </w:tcMar>
          </w:tcPr>
          <w:p w14:paraId="487BE77D" w14:textId="77777777" w:rsidR="005C2CE3" w:rsidRPr="00211F2B" w:rsidRDefault="00BE1F39" w:rsidP="00211F2B">
            <w:r w:rsidRPr="00211F2B">
              <w:t xml:space="preserve">The components shall be capable of delivering </w:t>
            </w:r>
            <w:r w:rsidR="005C2CE3" w:rsidRPr="00211F2B">
              <w:t>150% of the highest operating current and voltage</w:t>
            </w:r>
            <w:r w:rsidRPr="00211F2B">
              <w:t xml:space="preserve"> </w:t>
            </w:r>
            <w:r w:rsidR="00DA4730" w:rsidRPr="00211F2B">
              <w:t xml:space="preserve">for 10 times the </w:t>
            </w:r>
            <w:r w:rsidR="00B96611">
              <w:t>worst-case</w:t>
            </w:r>
            <w:r w:rsidR="00DA4730" w:rsidRPr="00211F2B">
              <w:t xml:space="preserve"> operating time </w:t>
            </w:r>
            <w:r w:rsidRPr="00211F2B">
              <w:t xml:space="preserve">(i.e., a 50% margin on </w:t>
            </w:r>
            <w:r w:rsidR="00DA4730" w:rsidRPr="00211F2B">
              <w:t xml:space="preserve">the specified </w:t>
            </w:r>
            <w:r w:rsidRPr="00211F2B">
              <w:t>operating current and voltage</w:t>
            </w:r>
            <w:r w:rsidR="00DA4730" w:rsidRPr="00211F2B">
              <w:t xml:space="preserve"> and a 900% margin on the specified operating time</w:t>
            </w:r>
            <w:r w:rsidRPr="00211F2B">
              <w:t>)</w:t>
            </w:r>
            <w:r w:rsidR="005C2CE3" w:rsidRPr="00211F2B">
              <w:t>.</w:t>
            </w:r>
          </w:p>
        </w:tc>
      </w:tr>
    </w:tbl>
    <w:p w14:paraId="60673598" w14:textId="77777777" w:rsidR="005C2CE3" w:rsidRPr="00211F2B" w:rsidRDefault="005C2CE3" w:rsidP="00211F2B"/>
    <w:p w14:paraId="727FF5D6" w14:textId="77777777" w:rsidR="00353355" w:rsidRDefault="005C2CE3" w:rsidP="00353355">
      <w:pPr>
        <w:pStyle w:val="Heading3"/>
      </w:pPr>
      <w:r w:rsidRPr="00211F2B">
        <w:t>Leakage Current</w:t>
      </w:r>
    </w:p>
    <w:p w14:paraId="320708FB" w14:textId="5DF1430A" w:rsidR="00E47689" w:rsidRDefault="005C2CE3" w:rsidP="00E47689">
      <w:pPr>
        <w:pStyle w:val="BodyText"/>
      </w:pPr>
      <w:r w:rsidRPr="00211F2B">
        <w:t>The maximum leakage current through any uncommanded output port shall be at a level that cannot degrade performance of downstream electrical or ordnance initiation systems or result in an inadvertently triggered command</w:t>
      </w:r>
      <w:r w:rsidR="00BE5E8F" w:rsidRPr="00211F2B">
        <w:t xml:space="preserve"> in any downstream electrical system</w:t>
      </w:r>
      <w:r w:rsidR="00CE07D6">
        <w:t xml:space="preserve">. </w:t>
      </w:r>
    </w:p>
    <w:p w14:paraId="52F050EF" w14:textId="77777777" w:rsidR="005C2CE3" w:rsidRPr="00211F2B" w:rsidRDefault="005C2CE3" w:rsidP="00E47689">
      <w:pPr>
        <w:pStyle w:val="BodyText"/>
      </w:pPr>
      <w:r w:rsidRPr="00211F2B">
        <w:t>Leakage current shall meet the requirement</w:t>
      </w:r>
      <w:r w:rsidR="00E47689">
        <w:t xml:space="preserve"> that</w:t>
      </w:r>
      <w:r w:rsidRPr="00211F2B">
        <w:t xml:space="preserve"> when the component is subjected to power-up, power-down, power dropout, and steady</w:t>
      </w:r>
      <w:r w:rsidR="0046275D">
        <w:t>-</w:t>
      </w:r>
      <w:r w:rsidRPr="00211F2B">
        <w:t>state operation</w:t>
      </w:r>
      <w:r w:rsidR="00E47689">
        <w:t>, t</w:t>
      </w:r>
      <w:r w:rsidRPr="00211F2B">
        <w:t>here shall be a minimum 20</w:t>
      </w:r>
      <w:r w:rsidR="0073686E">
        <w:t>-</w:t>
      </w:r>
      <w:r w:rsidRPr="00211F2B">
        <w:t xml:space="preserve">dB safety margin between the component leakage </w:t>
      </w:r>
      <w:r w:rsidR="008313D5" w:rsidRPr="00211F2B">
        <w:t xml:space="preserve">output </w:t>
      </w:r>
      <w:r w:rsidRPr="00211F2B">
        <w:t xml:space="preserve">and the </w:t>
      </w:r>
      <w:r w:rsidR="00B4331A" w:rsidRPr="00211F2B">
        <w:t xml:space="preserve">specified </w:t>
      </w:r>
      <w:r w:rsidRPr="00211F2B">
        <w:t xml:space="preserve">no-fire </w:t>
      </w:r>
      <w:r w:rsidR="00B4331A" w:rsidRPr="00211F2B">
        <w:t>stimulus level for down-stream electronic circuits or ordnance initiation systems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CA7333A" w14:textId="77777777" w:rsidTr="005520F8">
        <w:trPr>
          <w:jc w:val="center"/>
        </w:trPr>
        <w:tc>
          <w:tcPr>
            <w:tcW w:w="9360" w:type="dxa"/>
            <w:shd w:val="clear" w:color="auto" w:fill="auto"/>
            <w:tcMar>
              <w:top w:w="29" w:type="dxa"/>
              <w:left w:w="115" w:type="dxa"/>
              <w:bottom w:w="29" w:type="dxa"/>
              <w:right w:w="115" w:type="dxa"/>
            </w:tcMar>
          </w:tcPr>
          <w:p w14:paraId="685DD32A" w14:textId="77777777" w:rsidR="005C2CE3" w:rsidRPr="00211F2B" w:rsidRDefault="005C2CE3" w:rsidP="009B4146">
            <w:pPr>
              <w:pStyle w:val="boxnumber1"/>
              <w:numPr>
                <w:ilvl w:val="0"/>
                <w:numId w:val="97"/>
              </w:numPr>
            </w:pPr>
            <w:r w:rsidRPr="00211F2B">
              <w:lastRenderedPageBreak/>
              <w:t xml:space="preserve">The component shall not produce any </w:t>
            </w:r>
            <w:r w:rsidR="000375FE" w:rsidRPr="00211F2B">
              <w:t xml:space="preserve">command </w:t>
            </w:r>
            <w:r w:rsidRPr="00211F2B">
              <w:t xml:space="preserve">outputs greater than 1 V in amplitude </w:t>
            </w:r>
            <w:r w:rsidR="006E2F1C">
              <w:t>into a 10-</w:t>
            </w:r>
            <w:r w:rsidR="000375FE" w:rsidRPr="00211F2B">
              <w:t xml:space="preserve">kΩ load (100 µA) </w:t>
            </w:r>
            <w:r w:rsidRPr="00211F2B">
              <w:t>for more than 200 µ</w:t>
            </w:r>
            <w:r w:rsidRPr="00211F2B" w:rsidDel="00E979BF">
              <w:t>s</w:t>
            </w:r>
            <w:r w:rsidRPr="00211F2B">
              <w:t xml:space="preserve"> during a voltage transient and shall meet its performance requirements after the transient.</w:t>
            </w:r>
          </w:p>
          <w:p w14:paraId="4359FBDF" w14:textId="77777777" w:rsidR="003B57C0" w:rsidRDefault="00447A12" w:rsidP="00DB1DEB">
            <w:pPr>
              <w:pStyle w:val="boxnumber1"/>
            </w:pPr>
            <w:r w:rsidRPr="00D13263">
              <w:t>The FTR shall not produce any command outputs (Monitor, Optional, Arm, or Terminate) greater than 1 V in amplitude into a 10-kΩ load for more than 200 µs during the voltage transient and shall meet its performance requirements after the application of the voltage transient.</w:t>
            </w:r>
          </w:p>
          <w:p w14:paraId="6D02E098" w14:textId="1F601031" w:rsidR="005C2CE3" w:rsidRPr="00211F2B" w:rsidRDefault="00C45029" w:rsidP="00DB1DEB">
            <w:pPr>
              <w:pStyle w:val="boxnumber1"/>
            </w:pPr>
            <w:r>
              <w:t>For steady-</w:t>
            </w:r>
            <w:r w:rsidR="000375FE" w:rsidRPr="00211F2B">
              <w:t>state input power</w:t>
            </w:r>
            <w:r w:rsidR="007D102C" w:rsidRPr="00211F2B">
              <w:t>,</w:t>
            </w:r>
            <w:r w:rsidR="000375FE" w:rsidRPr="00211F2B">
              <w:t xml:space="preserve"> the</w:t>
            </w:r>
            <w:r w:rsidR="005C2CE3" w:rsidRPr="00211F2B">
              <w:t xml:space="preserve"> leakage current from </w:t>
            </w:r>
            <w:r w:rsidR="00295F52" w:rsidRPr="00211F2B">
              <w:t>any uncommanded</w:t>
            </w:r>
            <w:r w:rsidR="00B4331A" w:rsidRPr="00211F2B">
              <w:t xml:space="preserve"> </w:t>
            </w:r>
            <w:r w:rsidR="005C2CE3" w:rsidRPr="00211F2B">
              <w:t>output port shall be no more than 50 µA</w:t>
            </w:r>
            <w:r w:rsidR="00B4331A" w:rsidRPr="00211F2B">
              <w:t>.</w:t>
            </w:r>
          </w:p>
          <w:p w14:paraId="226F233A" w14:textId="77777777" w:rsidR="005C2CE3" w:rsidRPr="00211F2B" w:rsidRDefault="005C2CE3" w:rsidP="00577154">
            <w:pPr>
              <w:pStyle w:val="boxnumber1"/>
            </w:pPr>
            <w:r w:rsidRPr="00211F2B">
              <w:t xml:space="preserve">The </w:t>
            </w:r>
            <w:r w:rsidR="00A73AE5">
              <w:t>LFU</w:t>
            </w:r>
            <w:r w:rsidRPr="00211F2B">
              <w:t xml:space="preserve">’s optical output power while in the safe condition shall be </w:t>
            </w:r>
            <w:r w:rsidR="00485422" w:rsidRPr="00211F2B">
              <w:t xml:space="preserve">at least </w:t>
            </w:r>
            <w:r w:rsidRPr="00211F2B">
              <w:t>60 dB less than the guaranteed no-fire level at the main firing and BIT frequencies.</w:t>
            </w:r>
          </w:p>
        </w:tc>
      </w:tr>
    </w:tbl>
    <w:p w14:paraId="5564F2AA" w14:textId="77777777" w:rsidR="005C2CE3" w:rsidRPr="00211F2B" w:rsidRDefault="005C2CE3" w:rsidP="00211F2B"/>
    <w:p w14:paraId="1CBE3F3F" w14:textId="18870B6E" w:rsidR="0071341A" w:rsidRDefault="00C45029" w:rsidP="0071341A">
      <w:pPr>
        <w:pStyle w:val="Heading3"/>
      </w:pPr>
      <w:r>
        <w:t>Warm-</w:t>
      </w:r>
      <w:r w:rsidR="00A67198">
        <w:t>u</w:t>
      </w:r>
      <w:r w:rsidR="005C2CE3" w:rsidRPr="00211F2B">
        <w:t>p Time</w:t>
      </w:r>
    </w:p>
    <w:p w14:paraId="498D2569" w14:textId="77777777" w:rsidR="005C2CE3" w:rsidRDefault="005C2CE3" w:rsidP="0071341A">
      <w:pPr>
        <w:pStyle w:val="BodyText"/>
      </w:pPr>
      <w:r w:rsidRPr="00211F2B">
        <w:t xml:space="preserve">An electronic component shall </w:t>
      </w:r>
      <w:r w:rsidR="004B5572" w:rsidRPr="00211F2B">
        <w:t>satisfy all</w:t>
      </w:r>
      <w:r w:rsidRPr="00211F2B">
        <w:t xml:space="preserve"> its performance requirements after being powered for the specified warm-up time.</w:t>
      </w:r>
    </w:p>
    <w:p w14:paraId="009091E5" w14:textId="7DF23547" w:rsidR="00401094" w:rsidRDefault="00CC4165" w:rsidP="0047787A">
      <w:pPr>
        <w:pStyle w:val="Heading3"/>
      </w:pPr>
      <w:r>
        <w:t>Con</w:t>
      </w:r>
      <w:r w:rsidR="007A365B">
        <w:t>tinuity and Isolation</w:t>
      </w:r>
    </w:p>
    <w:p w14:paraId="65BC2AE1" w14:textId="525D4EA7" w:rsidR="00FC2115" w:rsidRPr="00211F2B" w:rsidRDefault="00FC2115" w:rsidP="00FC2115">
      <w:pPr>
        <w:pStyle w:val="BodyText"/>
      </w:pPr>
      <w:r w:rsidRPr="00FC2115">
        <w:t>The resistance from each connector pin-to-pin, pin-to-return and/or case ground shall be specified.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FC2115" w:rsidRPr="00211F2B" w14:paraId="53611559" w14:textId="77777777" w:rsidTr="00ED3D44">
        <w:trPr>
          <w:jc w:val="center"/>
        </w:trPr>
        <w:tc>
          <w:tcPr>
            <w:tcW w:w="9360" w:type="dxa"/>
            <w:shd w:val="clear" w:color="auto" w:fill="auto"/>
            <w:tcMar>
              <w:top w:w="29" w:type="dxa"/>
              <w:left w:w="115" w:type="dxa"/>
              <w:bottom w:w="29" w:type="dxa"/>
              <w:right w:w="115" w:type="dxa"/>
            </w:tcMar>
          </w:tcPr>
          <w:p w14:paraId="773706B0" w14:textId="6C739547" w:rsidR="00BB6E3E" w:rsidRPr="003B57C0" w:rsidRDefault="00BB6E3E" w:rsidP="009B4146">
            <w:pPr>
              <w:pStyle w:val="boxnumber1"/>
              <w:numPr>
                <w:ilvl w:val="0"/>
                <w:numId w:val="98"/>
              </w:numPr>
            </w:pPr>
            <w:r w:rsidRPr="003B57C0">
              <w:t>For circuits that are electrically connected, pin-to-pin resistance shall be 0.05 Ω or less unless specified otherwise as measured at the connector.</w:t>
            </w:r>
          </w:p>
          <w:p w14:paraId="36220D32" w14:textId="010D44F4" w:rsidR="00FC2115" w:rsidRPr="00211F2B" w:rsidRDefault="00BB6E3E" w:rsidP="003B57C0">
            <w:pPr>
              <w:pStyle w:val="boxnumber1"/>
            </w:pPr>
            <w:r w:rsidRPr="003B57C0">
              <w:t>For circuits that are electrically isolated, pin-to-pin resistance shall be 2 MΩ or more unless specified otherwise as measured at the connector.</w:t>
            </w:r>
          </w:p>
        </w:tc>
      </w:tr>
    </w:tbl>
    <w:p w14:paraId="46E0F899" w14:textId="1FA91FFC" w:rsidR="005C2CE3" w:rsidRPr="00211F2B" w:rsidRDefault="002B76E3" w:rsidP="0071341A">
      <w:pPr>
        <w:pStyle w:val="Heading2"/>
      </w:pPr>
      <w:bookmarkStart w:id="276" w:name="_Toc174241673"/>
      <w:bookmarkStart w:id="277" w:name="_Ref196472540"/>
      <w:bookmarkStart w:id="278" w:name="_Ref196831855"/>
      <w:bookmarkStart w:id="279" w:name="_Ref196897785"/>
      <w:bookmarkStart w:id="280" w:name="_Toc197434186"/>
      <w:r>
        <w:t>FTS</w:t>
      </w:r>
      <w:r w:rsidR="005C2CE3" w:rsidRPr="00211F2B">
        <w:t xml:space="preserve"> Monitor, Checkout, and Control Circuits</w:t>
      </w:r>
      <w:bookmarkEnd w:id="276"/>
      <w:bookmarkEnd w:id="277"/>
      <w:bookmarkEnd w:id="278"/>
      <w:bookmarkEnd w:id="279"/>
      <w:bookmarkEnd w:id="280"/>
    </w:p>
    <w:p w14:paraId="3FADDC0D" w14:textId="77777777" w:rsidR="005C2CE3" w:rsidRPr="00211F2B" w:rsidRDefault="005C2CE3" w:rsidP="0071341A">
      <w:pPr>
        <w:pStyle w:val="BodyText"/>
      </w:pPr>
      <w:r w:rsidRPr="00211F2B">
        <w:t>Monitor, checkout, and control circui</w:t>
      </w:r>
      <w:r w:rsidR="0071341A">
        <w:t>ts shall be designed as follows.</w:t>
      </w:r>
    </w:p>
    <w:p w14:paraId="0BDFA9BB" w14:textId="77777777" w:rsidR="005C2CE3" w:rsidRPr="00C714B8" w:rsidRDefault="005C2CE3" w:rsidP="009B4146">
      <w:pPr>
        <w:pStyle w:val="numlev1"/>
        <w:numPr>
          <w:ilvl w:val="0"/>
          <w:numId w:val="521"/>
        </w:numPr>
      </w:pPr>
      <w:r w:rsidRPr="00C714B8">
        <w:t>The actual s</w:t>
      </w:r>
      <w:r w:rsidR="009F6CFE" w:rsidRPr="00C714B8">
        <w:t>tatus of critical parameters shall</w:t>
      </w:r>
      <w:r w:rsidRPr="00C714B8">
        <w:t xml:space="preserve"> be monitored directly during </w:t>
      </w:r>
      <w:r w:rsidR="00004B2E" w:rsidRPr="00C714B8">
        <w:t>pre-launch</w:t>
      </w:r>
      <w:r w:rsidR="000C1D31" w:rsidRPr="00C714B8">
        <w:t>/</w:t>
      </w:r>
      <w:r w:rsidR="00C45029" w:rsidRPr="00C714B8">
        <w:t xml:space="preserve"> </w:t>
      </w:r>
      <w:r w:rsidR="00004B2E" w:rsidRPr="00C714B8">
        <w:t>pre-flight</w:t>
      </w:r>
      <w:r w:rsidRPr="00C714B8">
        <w:t xml:space="preserve"> and flight.</w:t>
      </w:r>
    </w:p>
    <w:p w14:paraId="1E7F1798" w14:textId="77777777" w:rsidR="005C2CE3" w:rsidRPr="00C714B8" w:rsidRDefault="005C2CE3" w:rsidP="00454ECC">
      <w:pPr>
        <w:pStyle w:val="numlev1"/>
      </w:pPr>
      <w:r w:rsidRPr="00C714B8">
        <w:t>Any monitor and checkout current in a</w:t>
      </w:r>
      <w:r w:rsidR="0064662F" w:rsidRPr="00C714B8">
        <w:t>n LVI</w:t>
      </w:r>
      <w:r w:rsidRPr="00C714B8">
        <w:t xml:space="preserve"> system firing line shall not exceed </w:t>
      </w:r>
      <w:r w:rsidR="00493B22" w:rsidRPr="00C714B8">
        <w:t>10%</w:t>
      </w:r>
      <w:r w:rsidRPr="00C714B8">
        <w:t xml:space="preserve"> of the no-fire current of the</w:t>
      </w:r>
      <w:r w:rsidR="0064662F" w:rsidRPr="00C714B8">
        <w:t xml:space="preserve"> LVI</w:t>
      </w:r>
      <w:r w:rsidRPr="00C714B8">
        <w:t>.</w:t>
      </w:r>
    </w:p>
    <w:p w14:paraId="0CB8DF97" w14:textId="7318CDF5" w:rsidR="005C2CE3" w:rsidRPr="00C714B8" w:rsidRDefault="005C2CE3" w:rsidP="00454ECC">
      <w:pPr>
        <w:pStyle w:val="numlev1"/>
      </w:pPr>
      <w:bookmarkStart w:id="281" w:name="_Ref196831858"/>
      <w:r w:rsidRPr="00C714B8">
        <w:t>Resolution, accuracies, and data rate for monitor circuit outputs shall allow determination that the FTS is functioning within its specification for all required measurements</w:t>
      </w:r>
      <w:r w:rsidR="00CE07D6" w:rsidRPr="00C714B8">
        <w:t xml:space="preserve">. </w:t>
      </w:r>
      <w:r w:rsidRPr="00C714B8">
        <w:t>Resolution, accuracies, and data rate specifications shall be submitted to Range Safety for review and approval.</w:t>
      </w:r>
      <w:bookmarkEnd w:id="281"/>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29CBD2D8" w14:textId="77777777" w:rsidTr="003965D0">
        <w:trPr>
          <w:jc w:val="center"/>
        </w:trPr>
        <w:tc>
          <w:tcPr>
            <w:tcW w:w="9540" w:type="dxa"/>
            <w:shd w:val="clear" w:color="auto" w:fill="auto"/>
            <w:tcMar>
              <w:top w:w="29" w:type="dxa"/>
              <w:left w:w="115" w:type="dxa"/>
              <w:bottom w:w="29" w:type="dxa"/>
              <w:right w:w="115" w:type="dxa"/>
            </w:tcMar>
          </w:tcPr>
          <w:p w14:paraId="2B664E44" w14:textId="77777777" w:rsidR="005C2CE3" w:rsidRPr="00211F2B" w:rsidRDefault="005C2CE3" w:rsidP="009B4146">
            <w:pPr>
              <w:pStyle w:val="boxnumber1"/>
              <w:numPr>
                <w:ilvl w:val="0"/>
                <w:numId w:val="99"/>
              </w:numPr>
            </w:pPr>
            <w:bookmarkStart w:id="282" w:name="_Ref196831864"/>
            <w:r w:rsidRPr="00211F2B">
              <w:t>Monitor, control, and checkout circuits shall be completely independent of the firing circuits and shall use a separate and non-interchangeable electrical connector.</w:t>
            </w:r>
            <w:bookmarkEnd w:id="282"/>
          </w:p>
          <w:p w14:paraId="0ED55934" w14:textId="77777777" w:rsidR="005C2CE3" w:rsidRPr="00211F2B" w:rsidRDefault="005C2CE3" w:rsidP="00577154">
            <w:pPr>
              <w:pStyle w:val="boxnumber1"/>
            </w:pPr>
            <w:r w:rsidRPr="00211F2B">
              <w:t>Monitor, control, and checkout circuits shall not be routed through safing and arming plugs.</w:t>
            </w:r>
          </w:p>
        </w:tc>
      </w:tr>
    </w:tbl>
    <w:p w14:paraId="271F0272" w14:textId="561D62CB" w:rsidR="005C2CE3" w:rsidRPr="00211F2B" w:rsidRDefault="002B76E3" w:rsidP="0071341A">
      <w:pPr>
        <w:pStyle w:val="Heading2"/>
      </w:pPr>
      <w:bookmarkStart w:id="283" w:name="_Toc174241674"/>
      <w:bookmarkStart w:id="284" w:name="_Ref196909932"/>
      <w:bookmarkStart w:id="285" w:name="_Toc197434187"/>
      <w:r>
        <w:lastRenderedPageBreak/>
        <w:t>FTS</w:t>
      </w:r>
      <w:r w:rsidR="005C2CE3" w:rsidRPr="00211F2B">
        <w:t xml:space="preserve"> Ordnance Path</w:t>
      </w:r>
      <w:bookmarkEnd w:id="283"/>
      <w:bookmarkEnd w:id="284"/>
      <w:bookmarkEnd w:id="285"/>
    </w:p>
    <w:tbl>
      <w:tblPr>
        <w:tblW w:w="9687"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87"/>
      </w:tblGrid>
      <w:tr w:rsidR="005C2CE3" w:rsidRPr="00211F2B" w14:paraId="52FC23D9" w14:textId="77777777" w:rsidTr="003965D0">
        <w:trPr>
          <w:jc w:val="center"/>
        </w:trPr>
        <w:tc>
          <w:tcPr>
            <w:tcW w:w="9687" w:type="dxa"/>
            <w:shd w:val="clear" w:color="auto" w:fill="auto"/>
            <w:tcMar>
              <w:top w:w="29" w:type="dxa"/>
              <w:left w:w="115" w:type="dxa"/>
              <w:bottom w:w="29" w:type="dxa"/>
              <w:right w:w="115" w:type="dxa"/>
            </w:tcMar>
          </w:tcPr>
          <w:p w14:paraId="6BAD9B04" w14:textId="7AEE7212" w:rsidR="005C2CE3" w:rsidRPr="00211F2B" w:rsidRDefault="005C2CE3" w:rsidP="009B4146">
            <w:pPr>
              <w:pStyle w:val="boxnumber1"/>
              <w:numPr>
                <w:ilvl w:val="0"/>
                <w:numId w:val="100"/>
              </w:numPr>
            </w:pPr>
            <w:r w:rsidRPr="00211F2B">
              <w:t>Ordnance items shall be assigned to the app</w:t>
            </w:r>
            <w:r w:rsidR="000B3334">
              <w:t>ropriate DoD or United Nations</w:t>
            </w:r>
            <w:r w:rsidRPr="00211F2B">
              <w:t xml:space="preserve"> </w:t>
            </w:r>
            <w:r w:rsidR="00B03782" w:rsidRPr="00211F2B">
              <w:t>hazard classification and storage compatibility group</w:t>
            </w:r>
            <w:r w:rsidRPr="00211F2B">
              <w:t xml:space="preserve"> </w:t>
            </w:r>
            <w:r w:rsidR="005F1A28">
              <w:t>IAW</w:t>
            </w:r>
            <w:r w:rsidRPr="00211F2B">
              <w:t xml:space="preserve"> DoD 6055.</w:t>
            </w:r>
            <w:r w:rsidR="00C4590A">
              <w:t>0</w:t>
            </w:r>
            <w:r w:rsidRPr="00211F2B">
              <w:t>9-STD</w:t>
            </w:r>
            <w:r w:rsidR="00847231">
              <w:rPr>
                <w:rStyle w:val="FootnoteReference"/>
              </w:rPr>
              <w:footnoteReference w:id="12"/>
            </w:r>
            <w:r w:rsidRPr="00211F2B">
              <w:t>.</w:t>
            </w:r>
          </w:p>
          <w:p w14:paraId="7E20CCDB" w14:textId="77777777" w:rsidR="005C2CE3" w:rsidRPr="00211F2B" w:rsidRDefault="005C2CE3" w:rsidP="00577154">
            <w:pPr>
              <w:pStyle w:val="boxnumber1"/>
            </w:pPr>
            <w:r w:rsidRPr="00211F2B">
              <w:t xml:space="preserve">Ordnance items that have not previously been classified and cannot be classified based on similarity with previously classified items shall be tested </w:t>
            </w:r>
            <w:r w:rsidR="005F1A28">
              <w:t>IAW</w:t>
            </w:r>
            <w:r w:rsidRPr="00211F2B">
              <w:t xml:space="preserve"> TB 700-2/NAVSEAINST 8</w:t>
            </w:r>
            <w:r w:rsidR="00B03782">
              <w:t>020.8B/TO 11A-1-478</w:t>
            </w:r>
            <w:r w:rsidRPr="00211F2B">
              <w:t>,</w:t>
            </w:r>
            <w:r w:rsidR="00B03782">
              <w:rPr>
                <w:rStyle w:val="FootnoteReference"/>
              </w:rPr>
              <w:footnoteReference w:id="13"/>
            </w:r>
            <w:r w:rsidRPr="00211F2B">
              <w:t xml:space="preserve"> and classified accordingly.</w:t>
            </w:r>
          </w:p>
          <w:p w14:paraId="4B5FD6AF" w14:textId="0F23BCFD" w:rsidR="005C2CE3" w:rsidRPr="00211F2B" w:rsidRDefault="005C2CE3" w:rsidP="00577154">
            <w:pPr>
              <w:pStyle w:val="boxnumber1"/>
            </w:pPr>
            <w:r w:rsidRPr="00211F2B">
              <w:t>Ordnance items shall have a Department of</w:t>
            </w:r>
            <w:r w:rsidR="000B3334">
              <w:t xml:space="preserve"> Transportation</w:t>
            </w:r>
            <w:r w:rsidRPr="00211F2B">
              <w:t xml:space="preserve"> classification.</w:t>
            </w:r>
          </w:p>
          <w:p w14:paraId="36BBCB6B" w14:textId="6818F6D7" w:rsidR="00AE236C" w:rsidRPr="00211F2B" w:rsidRDefault="00AE236C" w:rsidP="00577154">
            <w:pPr>
              <w:pStyle w:val="boxnumber1"/>
            </w:pPr>
            <w:r w:rsidRPr="00211F2B">
              <w:t xml:space="preserve">Only explosives listed in </w:t>
            </w:r>
            <w:hyperlink w:anchor="Reference_MIL_STD_1316" w:history="1">
              <w:r w:rsidRPr="00211F2B">
                <w:t>MIL-STD-1316</w:t>
              </w:r>
            </w:hyperlink>
            <w:r w:rsidR="00C16EA1">
              <w:rPr>
                <w:rStyle w:val="FootnoteReference"/>
              </w:rPr>
              <w:footnoteReference w:id="14"/>
            </w:r>
            <w:r w:rsidRPr="00211F2B">
              <w:t xml:space="preserve"> for in-line use or that are approved by the associated safety evaluation board will be allowed in the </w:t>
            </w:r>
            <w:r w:rsidR="00475802">
              <w:t xml:space="preserve">non-interrupted </w:t>
            </w:r>
            <w:r w:rsidRPr="00211F2B">
              <w:t>initiator and explosive path.</w:t>
            </w:r>
          </w:p>
          <w:p w14:paraId="5D77AB86" w14:textId="4E963697" w:rsidR="00AE236C" w:rsidRPr="00211F2B" w:rsidRDefault="00AE236C" w:rsidP="00577154">
            <w:pPr>
              <w:pStyle w:val="boxnumber1"/>
            </w:pPr>
            <w:r w:rsidRPr="00211F2B">
              <w:t xml:space="preserve">If modified secondary (composition) explosives are used, their sensitivity characteristics shall be established by test </w:t>
            </w:r>
            <w:r w:rsidR="005F1A28">
              <w:t>IAW</w:t>
            </w:r>
            <w:r w:rsidRPr="00211F2B">
              <w:t xml:space="preserve"> </w:t>
            </w:r>
            <w:hyperlink w:anchor="Reference_AOP_7" w:history="1">
              <w:r w:rsidRPr="00211F2B">
                <w:t>AOP-</w:t>
              </w:r>
              <w:r w:rsidR="00B03782">
                <w:t>0</w:t>
              </w:r>
              <w:r w:rsidRPr="00211F2B">
                <w:t>7</w:t>
              </w:r>
            </w:hyperlink>
            <w:r w:rsidRPr="00211F2B">
              <w:t>,</w:t>
            </w:r>
            <w:r w:rsidR="00264F50">
              <w:rPr>
                <w:rStyle w:val="FootnoteReference"/>
              </w:rPr>
              <w:footnoteReference w:id="15"/>
            </w:r>
            <w:r w:rsidRPr="00211F2B">
              <w:t xml:space="preserve"> </w:t>
            </w:r>
            <w:hyperlink w:anchor="Reference_ADA_086259" w:history="1">
              <w:r w:rsidRPr="00211F2B">
                <w:t>ADA086259</w:t>
              </w:r>
            </w:hyperlink>
            <w:r w:rsidRPr="00211F2B">
              <w:t>,</w:t>
            </w:r>
            <w:r w:rsidR="00E71BF9">
              <w:rPr>
                <w:rStyle w:val="FootnoteReference"/>
              </w:rPr>
              <w:footnoteReference w:id="16"/>
            </w:r>
            <w:r w:rsidRPr="00211F2B">
              <w:t xml:space="preserve"> or the equivalent</w:t>
            </w:r>
            <w:r w:rsidR="00CE07D6">
              <w:t xml:space="preserve">. </w:t>
            </w:r>
            <w:r w:rsidRPr="00211F2B">
              <w:t>Approval of any modified secondary explosive shall be approved by Range Safety on a case-by-case basis.</w:t>
            </w:r>
          </w:p>
        </w:tc>
      </w:tr>
    </w:tbl>
    <w:p w14:paraId="2DF81273" w14:textId="77777777" w:rsidR="005C2CE3" w:rsidRPr="00211F2B" w:rsidRDefault="005C2CE3" w:rsidP="00211F2B"/>
    <w:p w14:paraId="20E89EB8" w14:textId="77777777" w:rsidR="0071341A" w:rsidRDefault="005C2CE3" w:rsidP="0071341A">
      <w:pPr>
        <w:pStyle w:val="Heading3"/>
      </w:pPr>
      <w:r w:rsidRPr="00211F2B">
        <w:t>Components</w:t>
      </w:r>
    </w:p>
    <w:p w14:paraId="171DC3A0" w14:textId="5C5DA758" w:rsidR="005C2CE3" w:rsidRPr="00211F2B" w:rsidRDefault="005C2CE3" w:rsidP="0071341A">
      <w:pPr>
        <w:pStyle w:val="BodyText"/>
      </w:pPr>
      <w:r w:rsidRPr="00211F2B">
        <w:t>An ordnance path shall consist of all components responsible for initiation, transfer, and output of an explosive charge</w:t>
      </w:r>
      <w:r w:rsidR="00CE07D6">
        <w:t xml:space="preserve">. </w:t>
      </w:r>
      <w:r w:rsidRPr="00211F2B">
        <w:t>Ordnance</w:t>
      </w:r>
      <w:r w:rsidR="00C45029">
        <w:t>-</w:t>
      </w:r>
      <w:r w:rsidRPr="00211F2B">
        <w:t>path components shall include initiators, energy transfer lines, S&amp;A rotor charges, boosters, explosive manifolds, and destruct/terminate charges.</w:t>
      </w:r>
    </w:p>
    <w:tbl>
      <w:tblPr>
        <w:tblW w:w="936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645C50" w:rsidRPr="00211F2B" w14:paraId="60889F66" w14:textId="77777777" w:rsidTr="003965D0">
        <w:tc>
          <w:tcPr>
            <w:tcW w:w="9360" w:type="dxa"/>
            <w:shd w:val="clear" w:color="auto" w:fill="auto"/>
            <w:tcMar>
              <w:top w:w="29" w:type="dxa"/>
              <w:left w:w="115" w:type="dxa"/>
              <w:bottom w:w="29" w:type="dxa"/>
              <w:right w:w="115" w:type="dxa"/>
            </w:tcMar>
          </w:tcPr>
          <w:p w14:paraId="6BE68F3D" w14:textId="4E527FCA" w:rsidR="00645C50" w:rsidRPr="00E73967" w:rsidRDefault="00645C50" w:rsidP="009B4146">
            <w:pPr>
              <w:pStyle w:val="boxnumber1"/>
              <w:numPr>
                <w:ilvl w:val="0"/>
                <w:numId w:val="101"/>
              </w:numPr>
            </w:pPr>
            <w:r w:rsidRPr="00E73967">
              <w:t>Explosive paths containing cylindrical donor and receptor charges shall use the end-to-end detonation transfer mode where practicable</w:t>
            </w:r>
            <w:r w:rsidR="00CE07D6" w:rsidRPr="00E73967">
              <w:t xml:space="preserve">. </w:t>
            </w:r>
            <w:r w:rsidRPr="00E73967">
              <w:t>Designs that preclude use of the end-to-end transfer mode may use end-to-side or side-to-end, in that order of preference</w:t>
            </w:r>
            <w:r w:rsidR="00CE07D6" w:rsidRPr="00E73967">
              <w:t xml:space="preserve">. </w:t>
            </w:r>
            <w:r w:rsidRPr="00E73967">
              <w:t>Side-to-side detonation transfer shall not be used.</w:t>
            </w:r>
          </w:p>
          <w:p w14:paraId="07120742" w14:textId="0AF8D2D1" w:rsidR="00645C50" w:rsidRPr="00E73967" w:rsidRDefault="00645C50" w:rsidP="00E73967">
            <w:pPr>
              <w:pStyle w:val="boxnumber1"/>
            </w:pPr>
            <w:r w:rsidRPr="00E73967">
              <w:t>Where more than one input source occurs, such as a manifold or termination charge initiation block, either input shall be capable of initiation (propagation) independently from the other sources</w:t>
            </w:r>
            <w:r w:rsidR="00CE07D6" w:rsidRPr="00E73967">
              <w:t xml:space="preserve">. </w:t>
            </w:r>
            <w:r w:rsidRPr="00E73967">
              <w:t>The firing of simultaneous redundant initiators shall not prevent the proper propagation of the explosive path.</w:t>
            </w:r>
          </w:p>
          <w:p w14:paraId="59AD1843" w14:textId="03D1367A" w:rsidR="00645C50" w:rsidRPr="00211F2B" w:rsidRDefault="00645C50" w:rsidP="00E73967">
            <w:pPr>
              <w:pStyle w:val="boxnumber1"/>
            </w:pPr>
            <w:r w:rsidRPr="00E73967">
              <w:t>Detonation interconnects or crossovers shall not be used between redundant explosive paths unless approved by Range Safety</w:t>
            </w:r>
            <w:r w:rsidR="00CE07D6" w:rsidRPr="00E73967">
              <w:t>.</w:t>
            </w:r>
            <w:r w:rsidR="00CE07D6">
              <w:t xml:space="preserve"> </w:t>
            </w:r>
          </w:p>
        </w:tc>
      </w:tr>
    </w:tbl>
    <w:p w14:paraId="7457FCD2" w14:textId="77777777" w:rsidR="0071341A" w:rsidRPr="0071341A" w:rsidRDefault="0071341A" w:rsidP="0071341A"/>
    <w:p w14:paraId="6E8AEC49" w14:textId="77777777" w:rsidR="0071341A" w:rsidRDefault="005C2CE3" w:rsidP="0071341A">
      <w:pPr>
        <w:pStyle w:val="Heading3"/>
      </w:pPr>
      <w:bookmarkStart w:id="286" w:name="_Ref196910115"/>
      <w:r w:rsidRPr="00211F2B">
        <w:lastRenderedPageBreak/>
        <w:t>Reliability</w:t>
      </w:r>
      <w:bookmarkEnd w:id="286"/>
    </w:p>
    <w:p w14:paraId="6297B137" w14:textId="77777777" w:rsidR="00645C50" w:rsidRPr="00211F2B" w:rsidRDefault="005C2CE3" w:rsidP="0071341A">
      <w:pPr>
        <w:pStyle w:val="BodyText"/>
      </w:pPr>
      <w:r w:rsidRPr="00211F2B">
        <w:t>The reliability of an ordnance path to initiate ordnance, including the ability to propagate a charge across any ordnance interface, shall be 0.999 at a 95% confidence level.</w:t>
      </w:r>
    </w:p>
    <w:p w14:paraId="70767F31" w14:textId="77777777" w:rsidR="0071341A" w:rsidRDefault="005C2CE3" w:rsidP="0071341A">
      <w:pPr>
        <w:pStyle w:val="Heading3"/>
      </w:pPr>
      <w:r w:rsidRPr="00211F2B">
        <w:t>Temperature Exposure</w:t>
      </w:r>
    </w:p>
    <w:p w14:paraId="0CFA7071" w14:textId="77777777" w:rsidR="005C2CE3" w:rsidRPr="00211F2B" w:rsidRDefault="005C2CE3" w:rsidP="0071341A">
      <w:pPr>
        <w:pStyle w:val="BodyText"/>
      </w:pPr>
      <w:r w:rsidRPr="00211F2B">
        <w:t>The decomposition, cook-off, sublimation, auto-ignition, and melting temperatures of all FTS ordnance shall be no less than 30</w:t>
      </w:r>
      <w:r w:rsidR="00E6414C">
        <w:t>°</w:t>
      </w:r>
      <w:r w:rsidRPr="00211F2B">
        <w:t>C higher than the MPE temperature to which the material will be exposed during storage, handling, installation, transportation, and flight.</w:t>
      </w:r>
    </w:p>
    <w:p w14:paraId="7EB8596B" w14:textId="77777777" w:rsidR="0071341A" w:rsidRDefault="005C2CE3" w:rsidP="0071341A">
      <w:pPr>
        <w:pStyle w:val="Heading3"/>
      </w:pPr>
      <w:r w:rsidRPr="00211F2B">
        <w:t>Safing</w:t>
      </w:r>
    </w:p>
    <w:p w14:paraId="014B4AD2" w14:textId="77777777" w:rsidR="005C2CE3" w:rsidRPr="00211F2B" w:rsidRDefault="005C2CE3" w:rsidP="0071341A">
      <w:pPr>
        <w:pStyle w:val="BodyText"/>
      </w:pPr>
      <w:r w:rsidRPr="00211F2B">
        <w:t>Ordnance systems shall be capable of being positively safed for ground processing operations.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3CFCDA5" w14:textId="77777777" w:rsidTr="003965D0">
        <w:trPr>
          <w:jc w:val="center"/>
        </w:trPr>
        <w:tc>
          <w:tcPr>
            <w:tcW w:w="9360" w:type="dxa"/>
            <w:shd w:val="clear" w:color="auto" w:fill="auto"/>
            <w:tcMar>
              <w:top w:w="29" w:type="dxa"/>
              <w:left w:w="115" w:type="dxa"/>
              <w:bottom w:w="29" w:type="dxa"/>
              <w:right w:w="115" w:type="dxa"/>
            </w:tcMar>
          </w:tcPr>
          <w:p w14:paraId="408211F6" w14:textId="77777777" w:rsidR="005C2CE3" w:rsidRPr="00E73967" w:rsidRDefault="005C2CE3" w:rsidP="009B4146">
            <w:pPr>
              <w:pStyle w:val="boxnumber1"/>
              <w:numPr>
                <w:ilvl w:val="0"/>
                <w:numId w:val="102"/>
              </w:numPr>
            </w:pPr>
            <w:r w:rsidRPr="00E73967">
              <w:t>An ordnance path shall include initiation devices that can be connected or removed from the destruct/terminate charge.</w:t>
            </w:r>
          </w:p>
          <w:p w14:paraId="58F7E2A2" w14:textId="77777777" w:rsidR="005C2CE3" w:rsidRPr="00E73967" w:rsidRDefault="005C2CE3" w:rsidP="00E73967">
            <w:pPr>
              <w:pStyle w:val="boxnumber1"/>
            </w:pPr>
            <w:r w:rsidRPr="00E73967">
              <w:t>The design of an ordnance path shall provide for easy access to the initiation devices.</w:t>
            </w:r>
          </w:p>
          <w:p w14:paraId="38BE451B" w14:textId="77777777" w:rsidR="005C2CE3" w:rsidRPr="00E73967" w:rsidRDefault="005C2CE3" w:rsidP="00E73967">
            <w:pPr>
              <w:pStyle w:val="boxnumber1"/>
            </w:pPr>
            <w:r w:rsidRPr="00E73967">
              <w:t xml:space="preserve">Fittings shall be designed to facilitate installation of the FTS ordnance components in the vehicle as late as possible in the </w:t>
            </w:r>
            <w:r w:rsidR="00004B2E" w:rsidRPr="00E73967">
              <w:t>pre-launch</w:t>
            </w:r>
            <w:r w:rsidR="000C1D31" w:rsidRPr="00E73967">
              <w:t>/</w:t>
            </w:r>
            <w:r w:rsidR="00004B2E" w:rsidRPr="00E73967">
              <w:t>pre-flight</w:t>
            </w:r>
            <w:r w:rsidRPr="00E73967">
              <w:t xml:space="preserve"> configuration.</w:t>
            </w:r>
          </w:p>
          <w:p w14:paraId="766DF7FE" w14:textId="77777777" w:rsidR="005C2CE3" w:rsidRPr="00211F2B" w:rsidRDefault="005C2CE3" w:rsidP="00E73967">
            <w:pPr>
              <w:pStyle w:val="boxnumber1"/>
            </w:pPr>
            <w:r w:rsidRPr="00E73967">
              <w:t xml:space="preserve">All ordnance connections shall be capable of connection and disconnection for a minimum of </w:t>
            </w:r>
            <w:r w:rsidR="00903DD4" w:rsidRPr="00E73967">
              <w:t>five</w:t>
            </w:r>
            <w:r w:rsidRPr="00E73967">
              <w:t xml:space="preserve"> times the number of planned cycles</w:t>
            </w:r>
            <w:r w:rsidR="00CB30F3" w:rsidRPr="00E73967">
              <w:t xml:space="preserve"> or 10 cycles</w:t>
            </w:r>
            <w:r w:rsidRPr="00E73967">
              <w:t xml:space="preserve">, whichever is </w:t>
            </w:r>
            <w:r w:rsidR="0047445D" w:rsidRPr="00E73967">
              <w:t>higher</w:t>
            </w:r>
            <w:r w:rsidRPr="00E73967">
              <w:t>, without causing any damage or degradation of performance</w:t>
            </w:r>
            <w:r w:rsidR="00F52793" w:rsidRPr="00E73967">
              <w:t xml:space="preserve"> (i.e., a 400% margin on mate/demate </w:t>
            </w:r>
            <w:r w:rsidR="003B7F31" w:rsidRPr="00E73967">
              <w:t>cycles for</w:t>
            </w:r>
            <w:r w:rsidR="00F52793" w:rsidRPr="00E73967">
              <w:t xml:space="preserve"> ordnance connectors)</w:t>
            </w:r>
            <w:r w:rsidRPr="00E73967">
              <w:t>.</w:t>
            </w:r>
          </w:p>
        </w:tc>
      </w:tr>
    </w:tbl>
    <w:p w14:paraId="0611353F" w14:textId="77777777" w:rsidR="005C2CE3" w:rsidRPr="00211F2B" w:rsidRDefault="005C2CE3" w:rsidP="00211F2B"/>
    <w:p w14:paraId="5D346091" w14:textId="77777777" w:rsidR="0071341A" w:rsidRDefault="005C2CE3" w:rsidP="0071341A">
      <w:pPr>
        <w:pStyle w:val="Heading3"/>
      </w:pPr>
      <w:r w:rsidRPr="00211F2B">
        <w:t>Connections</w:t>
      </w:r>
    </w:p>
    <w:p w14:paraId="3D697ABC" w14:textId="77777777" w:rsidR="005C2CE3" w:rsidRPr="00211F2B" w:rsidRDefault="005C2CE3" w:rsidP="0071341A">
      <w:pPr>
        <w:pStyle w:val="BodyText"/>
      </w:pPr>
      <w:r w:rsidRPr="00211F2B">
        <w:t>All ordnance connections shall positively lock in place and provide for verification of proper connection through visual inspection.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6CDA302" w14:textId="77777777" w:rsidTr="003965D0">
        <w:trPr>
          <w:jc w:val="center"/>
        </w:trPr>
        <w:tc>
          <w:tcPr>
            <w:tcW w:w="9360" w:type="dxa"/>
            <w:shd w:val="clear" w:color="auto" w:fill="auto"/>
            <w:tcMar>
              <w:top w:w="29" w:type="dxa"/>
              <w:left w:w="115" w:type="dxa"/>
              <w:bottom w:w="29" w:type="dxa"/>
              <w:right w:w="115" w:type="dxa"/>
            </w:tcMar>
          </w:tcPr>
          <w:p w14:paraId="129652E5" w14:textId="77777777" w:rsidR="005C2CE3" w:rsidRPr="00211F2B" w:rsidRDefault="005C2CE3" w:rsidP="009B4146">
            <w:pPr>
              <w:pStyle w:val="boxnumber1"/>
              <w:numPr>
                <w:ilvl w:val="0"/>
                <w:numId w:val="103"/>
              </w:numPr>
            </w:pPr>
            <w:r w:rsidRPr="00211F2B">
              <w:t>Fitting design and placement on the vehicle shall not induce misalignment of ordnance components.</w:t>
            </w:r>
          </w:p>
          <w:p w14:paraId="2BF6D171" w14:textId="77777777" w:rsidR="005C2CE3" w:rsidRPr="00211F2B" w:rsidRDefault="005C2CE3" w:rsidP="00577154">
            <w:pPr>
              <w:pStyle w:val="boxnumber1"/>
            </w:pPr>
            <w:r w:rsidRPr="00211F2B">
              <w:t>Fittings shall be designed so that reverse installation or interchanges are impossible.</w:t>
            </w:r>
          </w:p>
        </w:tc>
      </w:tr>
    </w:tbl>
    <w:p w14:paraId="586D7471" w14:textId="331E0A1C" w:rsidR="005C2CE3" w:rsidRPr="00211F2B" w:rsidRDefault="001F57D9" w:rsidP="0071341A">
      <w:pPr>
        <w:pStyle w:val="Heading2"/>
      </w:pPr>
      <w:bookmarkStart w:id="287" w:name="_Toc174241675"/>
      <w:bookmarkStart w:id="288" w:name="_Ref196907375"/>
      <w:bookmarkStart w:id="289" w:name="_Ref196909159"/>
      <w:bookmarkStart w:id="290" w:name="_Toc197434188"/>
      <w:r>
        <w:t>RF</w:t>
      </w:r>
      <w:r w:rsidR="005C2CE3" w:rsidRPr="00211F2B">
        <w:t xml:space="preserve"> Receiving System</w:t>
      </w:r>
      <w:bookmarkEnd w:id="287"/>
      <w:bookmarkEnd w:id="288"/>
      <w:bookmarkEnd w:id="289"/>
      <w:bookmarkEnd w:id="290"/>
    </w:p>
    <w:p w14:paraId="7A18F5F4" w14:textId="77777777" w:rsidR="0071341A" w:rsidRDefault="005C2CE3" w:rsidP="0071341A">
      <w:pPr>
        <w:pStyle w:val="Heading3"/>
      </w:pPr>
      <w:bookmarkStart w:id="291" w:name="_Ref196909191"/>
      <w:r w:rsidRPr="00211F2B">
        <w:t>General</w:t>
      </w:r>
      <w:bookmarkEnd w:id="291"/>
    </w:p>
    <w:p w14:paraId="2AA088DA" w14:textId="4F0BFF0B" w:rsidR="005C2CE3" w:rsidRPr="00211F2B" w:rsidRDefault="005C2CE3" w:rsidP="0071341A">
      <w:pPr>
        <w:pStyle w:val="BodyText"/>
      </w:pPr>
      <w:r w:rsidRPr="00211F2B">
        <w:t>An RF receiving system shall include FTS antennas, RF couplers, RF cables, or other passive devices used to connect an FTS antenna to a FTR</w:t>
      </w:r>
      <w:r w:rsidR="00CE07D6">
        <w:t xml:space="preserve">. </w:t>
      </w:r>
      <w:r w:rsidRPr="00211F2B">
        <w:t>The system shall deliver range command transmitter system RF energy to each FTR when subjected to performance degradation caused by the command transmitter system variations, vehicle flight conditions, and FTS hardware performance variations.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E7D971E" w14:textId="77777777" w:rsidTr="003965D0">
        <w:trPr>
          <w:jc w:val="center"/>
        </w:trPr>
        <w:tc>
          <w:tcPr>
            <w:tcW w:w="9360" w:type="dxa"/>
            <w:shd w:val="clear" w:color="auto" w:fill="auto"/>
            <w:tcMar>
              <w:top w:w="29" w:type="dxa"/>
              <w:left w:w="115" w:type="dxa"/>
              <w:bottom w:w="29" w:type="dxa"/>
              <w:right w:w="115" w:type="dxa"/>
            </w:tcMar>
          </w:tcPr>
          <w:p w14:paraId="6BAEECBB" w14:textId="77777777" w:rsidR="005C2CE3" w:rsidRPr="00211F2B" w:rsidRDefault="005C2CE3" w:rsidP="009B4146">
            <w:pPr>
              <w:pStyle w:val="boxnumber1"/>
              <w:numPr>
                <w:ilvl w:val="0"/>
                <w:numId w:val="104"/>
              </w:numPr>
            </w:pPr>
            <w:r w:rsidRPr="00211F2B">
              <w:t>Unless otherwise specified, RF receiving system components sha</w:t>
            </w:r>
            <w:r w:rsidR="00526B4D">
              <w:t>ll be designed for a nominal 50-</w:t>
            </w:r>
            <w:r w:rsidRPr="00211F2B">
              <w:t xml:space="preserve">Ω impedance and shall yield an overall </w:t>
            </w:r>
            <w:r w:rsidR="000B6725">
              <w:t>voltage standing wave ratio (</w:t>
            </w:r>
            <w:r w:rsidRPr="00211F2B">
              <w:t>VSWR</w:t>
            </w:r>
            <w:r w:rsidR="000B6725">
              <w:t>)</w:t>
            </w:r>
            <w:r w:rsidRPr="00211F2B">
              <w:t xml:space="preserve"> of 2:1 or less across the specified </w:t>
            </w:r>
            <w:r w:rsidR="00494A40" w:rsidRPr="00211F2B">
              <w:t xml:space="preserve">passband </w:t>
            </w:r>
            <w:r w:rsidRPr="00211F2B">
              <w:t>for all operating environments.</w:t>
            </w:r>
          </w:p>
          <w:p w14:paraId="30BCC476" w14:textId="77777777" w:rsidR="005C2CE3" w:rsidRPr="00211F2B" w:rsidRDefault="00526B4D" w:rsidP="00577154">
            <w:pPr>
              <w:pStyle w:val="boxnumber1"/>
            </w:pPr>
            <w:r>
              <w:t>There shall be no more than a 4-</w:t>
            </w:r>
            <w:r w:rsidR="005C2CE3" w:rsidRPr="00211F2B">
              <w:t xml:space="preserve">dB </w:t>
            </w:r>
            <w:r w:rsidR="00096275" w:rsidRPr="00211F2B">
              <w:t xml:space="preserve">RF power </w:t>
            </w:r>
            <w:r w:rsidR="005C2CE3" w:rsidRPr="00211F2B">
              <w:t>loss from the output port of any antenna to the input port of any FTR.</w:t>
            </w:r>
          </w:p>
          <w:p w14:paraId="54C9A687" w14:textId="77777777" w:rsidR="005C2CE3" w:rsidRPr="00211F2B" w:rsidRDefault="005C2CE3" w:rsidP="00577154">
            <w:pPr>
              <w:pStyle w:val="boxnumber1"/>
            </w:pPr>
            <w:bookmarkStart w:id="292" w:name="_Ref196909195"/>
            <w:r w:rsidRPr="00211F2B">
              <w:t>Deep nulls in the pattern shall be minimized both as to the number of nulls and angular width.</w:t>
            </w:r>
            <w:bookmarkEnd w:id="292"/>
          </w:p>
          <w:p w14:paraId="570663B5" w14:textId="77777777" w:rsidR="005C2CE3" w:rsidRPr="00211F2B" w:rsidRDefault="005C2CE3" w:rsidP="00577154">
            <w:pPr>
              <w:pStyle w:val="boxnumber1"/>
            </w:pPr>
            <w:r w:rsidRPr="00211F2B">
              <w:lastRenderedPageBreak/>
              <w:t>The FTS antenna systems for spinning vehicles shall minimize the fluctuation of the received signals as the vehicle rolls.</w:t>
            </w:r>
          </w:p>
          <w:p w14:paraId="2B2BE85A" w14:textId="77777777" w:rsidR="005C2CE3" w:rsidRPr="00211F2B" w:rsidRDefault="005C2CE3" w:rsidP="00577154">
            <w:pPr>
              <w:pStyle w:val="boxnumber1"/>
            </w:pPr>
            <w:r w:rsidRPr="00211F2B">
              <w:t xml:space="preserve">The RF </w:t>
            </w:r>
            <w:r w:rsidR="006E2F1C">
              <w:t>receiving system 3-</w:t>
            </w:r>
            <w:r w:rsidRPr="00211F2B">
              <w:t xml:space="preserve">dB </w:t>
            </w:r>
            <w:r w:rsidR="00FD58B4">
              <w:t>band edges</w:t>
            </w:r>
            <w:r w:rsidR="00890C8E" w:rsidRPr="00211F2B">
              <w:t xml:space="preserve"> shall be more than 180 kHz above and below the assigned center frequency.</w:t>
            </w:r>
          </w:p>
        </w:tc>
      </w:tr>
    </w:tbl>
    <w:p w14:paraId="431B2C3F" w14:textId="77777777" w:rsidR="005C2CE3" w:rsidRPr="00211F2B" w:rsidRDefault="005C2CE3" w:rsidP="00211F2B"/>
    <w:p w14:paraId="047D3845" w14:textId="77777777" w:rsidR="0071341A" w:rsidRDefault="005C2CE3" w:rsidP="0071341A">
      <w:pPr>
        <w:pStyle w:val="Heading3"/>
      </w:pPr>
      <w:bookmarkStart w:id="293" w:name="_Ref196909241"/>
      <w:r w:rsidRPr="00211F2B">
        <w:t>Sensitivity</w:t>
      </w:r>
      <w:bookmarkEnd w:id="293"/>
    </w:p>
    <w:p w14:paraId="52E45834" w14:textId="5B69293F" w:rsidR="005C2CE3" w:rsidRPr="00211F2B" w:rsidRDefault="005C2CE3" w:rsidP="0071341A">
      <w:pPr>
        <w:pStyle w:val="BodyText"/>
      </w:pPr>
      <w:r w:rsidRPr="00211F2B">
        <w:t>An RF receiving system shall provide command signals to each FTR at an electromagnetic field intensity of no less than 12 dB above the level required for reliable receiver operation</w:t>
      </w:r>
      <w:r w:rsidR="00CE07D6">
        <w:t xml:space="preserve">. </w:t>
      </w:r>
      <w:r w:rsidR="006E2F1C">
        <w:t>The system shall satisfy the 12-</w:t>
      </w:r>
      <w:r w:rsidRPr="00211F2B">
        <w:t xml:space="preserve">dB margin over 95% of the antenna radiation sphere surrounding the vehicle and shall account for range command transmitter system RF characteristics, airborne system characteristics </w:t>
      </w:r>
      <w:r w:rsidR="00FD58B4">
        <w:t>(</w:t>
      </w:r>
      <w:r w:rsidRPr="00211F2B">
        <w:t>including antenna gain</w:t>
      </w:r>
      <w:r w:rsidR="00FD58B4">
        <w:t>)</w:t>
      </w:r>
      <w:r w:rsidRPr="00211F2B">
        <w:t>, path los</w:t>
      </w:r>
      <w:r w:rsidR="00FD58B4">
        <w:t>s</w:t>
      </w:r>
      <w:r w:rsidRPr="00211F2B">
        <w:t>es due to plume or flame attenuation, and vehicle trajectory</w:t>
      </w:r>
      <w:r w:rsidR="00CE07D6">
        <w:t xml:space="preserve">. </w:t>
      </w:r>
      <w:r w:rsidRPr="00211F2B">
        <w:t xml:space="preserve">For each flight, </w:t>
      </w:r>
      <w:r w:rsidR="000B6725">
        <w:t>the system shall satisfy the 12-</w:t>
      </w:r>
      <w:r w:rsidRPr="00211F2B">
        <w:t xml:space="preserve">dB margin at any point along the nominal trajectory until the end of </w:t>
      </w:r>
      <w:r w:rsidR="00291DA3" w:rsidRPr="00211F2B">
        <w:t xml:space="preserve">Range Safety </w:t>
      </w:r>
      <w:r w:rsidRPr="00211F2B">
        <w:t>responsibility.</w:t>
      </w:r>
    </w:p>
    <w:tbl>
      <w:tblPr>
        <w:tblW w:w="9360" w:type="dxa"/>
        <w:jc w:val="center"/>
        <w:tblBorders>
          <w:top w:val="single" w:sz="24" w:space="0" w:color="auto"/>
          <w:left w:val="single" w:sz="24" w:space="0" w:color="auto"/>
          <w:bottom w:val="single" w:sz="24" w:space="0" w:color="auto"/>
          <w:right w:val="single" w:sz="24" w:space="0" w:color="auto"/>
        </w:tblBorders>
        <w:tblLook w:val="00A0" w:firstRow="1" w:lastRow="0" w:firstColumn="1" w:lastColumn="0" w:noHBand="0" w:noVBand="0"/>
      </w:tblPr>
      <w:tblGrid>
        <w:gridCol w:w="9360"/>
      </w:tblGrid>
      <w:tr w:rsidR="005C2CE3" w:rsidRPr="00211F2B" w14:paraId="381125E4" w14:textId="77777777" w:rsidTr="003965D0">
        <w:trPr>
          <w:jc w:val="center"/>
        </w:trPr>
        <w:tc>
          <w:tcPr>
            <w:tcW w:w="9360" w:type="dxa"/>
            <w:tcMar>
              <w:top w:w="29" w:type="dxa"/>
              <w:left w:w="115" w:type="dxa"/>
              <w:bottom w:w="29" w:type="dxa"/>
              <w:right w:w="115" w:type="dxa"/>
            </w:tcMar>
          </w:tcPr>
          <w:p w14:paraId="1D189204" w14:textId="77777777" w:rsidR="005C2CE3" w:rsidRPr="00211F2B" w:rsidRDefault="005C2CE3" w:rsidP="00B63F60">
            <w:pPr>
              <w:pStyle w:val="boxparagraph"/>
            </w:pPr>
            <w:r w:rsidRPr="00211F2B">
              <w:t xml:space="preserve">At a minimum, </w:t>
            </w:r>
            <w:r w:rsidR="00FD58B4">
              <w:t xml:space="preserve">the transmitting-equipment tolerances and flight-generated signal </w:t>
            </w:r>
            <w:r w:rsidR="001D1212">
              <w:t>degradation</w:t>
            </w:r>
            <w:r w:rsidR="00FD58B4">
              <w:t xml:space="preserve"> at a range command transmitter shall include</w:t>
            </w:r>
            <w:r w:rsidRPr="00211F2B">
              <w:t>:</w:t>
            </w:r>
          </w:p>
          <w:p w14:paraId="52A67619" w14:textId="77777777" w:rsidR="005C2CE3" w:rsidRPr="00211F2B" w:rsidRDefault="00E2176D" w:rsidP="009B4146">
            <w:pPr>
              <w:pStyle w:val="boxnumber1"/>
              <w:numPr>
                <w:ilvl w:val="0"/>
                <w:numId w:val="105"/>
              </w:numPr>
            </w:pPr>
            <w:r>
              <w:t>locally induced RF noise sources;</w:t>
            </w:r>
          </w:p>
          <w:p w14:paraId="570D8455" w14:textId="77777777" w:rsidR="005C2CE3" w:rsidRPr="00211F2B" w:rsidRDefault="00E2176D" w:rsidP="00577154">
            <w:pPr>
              <w:pStyle w:val="boxnumber1"/>
            </w:pPr>
            <w:r>
              <w:t>vehicle plume;</w:t>
            </w:r>
          </w:p>
          <w:p w14:paraId="3C9A9642" w14:textId="77777777" w:rsidR="005C2CE3" w:rsidRPr="00211F2B" w:rsidRDefault="00E2176D" w:rsidP="00577154">
            <w:pPr>
              <w:pStyle w:val="boxnumber1"/>
            </w:pPr>
            <w:r>
              <w:t>t</w:t>
            </w:r>
            <w:r w:rsidR="005C2CE3" w:rsidRPr="00211F2B">
              <w:t xml:space="preserve">he maximum predicted </w:t>
            </w:r>
            <w:r w:rsidR="009B1057">
              <w:t>noise floor</w:t>
            </w:r>
            <w:r w:rsidR="005C2CE3" w:rsidRPr="00211F2B">
              <w:t xml:space="preserve"> </w:t>
            </w:r>
            <w:r w:rsidR="00FD58B4">
              <w:t>(</w:t>
            </w:r>
            <w:r w:rsidR="005C2CE3" w:rsidRPr="00211F2B">
              <w:t>including interference sour</w:t>
            </w:r>
            <w:r>
              <w:t>ces and high-power pulse radars</w:t>
            </w:r>
            <w:r w:rsidR="00FD58B4">
              <w:t>)</w:t>
            </w:r>
            <w:r>
              <w:t>;</w:t>
            </w:r>
          </w:p>
          <w:p w14:paraId="1183329A" w14:textId="77777777" w:rsidR="005C2CE3" w:rsidRPr="00211F2B" w:rsidRDefault="00E2176D" w:rsidP="00577154">
            <w:pPr>
              <w:pStyle w:val="boxnumber1"/>
            </w:pPr>
            <w:r>
              <w:t>r</w:t>
            </w:r>
            <w:r w:rsidR="005C2CE3" w:rsidRPr="00211F2B">
              <w:t>ange command tra</w:t>
            </w:r>
            <w:r>
              <w:t>nsmitter performance variations;</w:t>
            </w:r>
          </w:p>
          <w:p w14:paraId="71390281" w14:textId="77777777" w:rsidR="005C2CE3" w:rsidRPr="00211F2B" w:rsidRDefault="00E2176D" w:rsidP="00577154">
            <w:pPr>
              <w:pStyle w:val="boxnumber1"/>
            </w:pPr>
            <w:r>
              <w:t>v</w:t>
            </w:r>
            <w:r w:rsidR="005C2CE3" w:rsidRPr="00211F2B">
              <w:t>ehicle traject</w:t>
            </w:r>
            <w:r>
              <w:t>ory;</w:t>
            </w:r>
            <w:r w:rsidR="000B6725">
              <w:t xml:space="preserve"> and</w:t>
            </w:r>
          </w:p>
          <w:p w14:paraId="3321F06C" w14:textId="77777777" w:rsidR="005C2CE3" w:rsidRPr="00211F2B" w:rsidRDefault="00E2176D" w:rsidP="00577154">
            <w:pPr>
              <w:pStyle w:val="boxnumber1"/>
            </w:pPr>
            <w:r>
              <w:t>f</w:t>
            </w:r>
            <w:r w:rsidR="005C2CE3" w:rsidRPr="00211F2B">
              <w:t>light hardware performance variations.</w:t>
            </w:r>
          </w:p>
        </w:tc>
      </w:tr>
    </w:tbl>
    <w:p w14:paraId="04E780AF" w14:textId="77777777" w:rsidR="005C2CE3" w:rsidRPr="00211F2B" w:rsidRDefault="005C2CE3" w:rsidP="00211F2B"/>
    <w:p w14:paraId="40407FC8" w14:textId="77777777" w:rsidR="0071341A" w:rsidRDefault="005C2CE3" w:rsidP="0071341A">
      <w:pPr>
        <w:pStyle w:val="Heading3"/>
      </w:pPr>
      <w:r w:rsidRPr="00211F2B">
        <w:t>Antennas</w:t>
      </w:r>
    </w:p>
    <w:p w14:paraId="0572FD11" w14:textId="77777777" w:rsidR="005C2CE3" w:rsidRPr="00211F2B" w:rsidRDefault="005C2CE3" w:rsidP="0071341A">
      <w:pPr>
        <w:pStyle w:val="BodyText"/>
      </w:pPr>
      <w:r w:rsidRPr="00211F2B">
        <w:t xml:space="preserve">All of the following apply to </w:t>
      </w:r>
      <w:r w:rsidR="0071341A">
        <w:t>each FTS antenna.</w:t>
      </w:r>
    </w:p>
    <w:p w14:paraId="27632DC0" w14:textId="40812AD7" w:rsidR="005C2CE3" w:rsidRPr="00C714B8" w:rsidRDefault="006E2F1C" w:rsidP="009B4146">
      <w:pPr>
        <w:pStyle w:val="numlev1"/>
        <w:numPr>
          <w:ilvl w:val="0"/>
          <w:numId w:val="522"/>
        </w:numPr>
      </w:pPr>
      <w:r w:rsidRPr="00C714B8">
        <w:t>An FTS antenna shall have a 3-</w:t>
      </w:r>
      <w:r w:rsidR="005C2CE3" w:rsidRPr="00C714B8">
        <w:t xml:space="preserve">dB bandwidth that is greater than </w:t>
      </w:r>
      <w:r w:rsidR="00903DD4" w:rsidRPr="00C714B8">
        <w:t>two</w:t>
      </w:r>
      <w:r w:rsidR="005C2CE3" w:rsidRPr="00C714B8">
        <w:t xml:space="preserve"> times the total combined maximum tolerances of all applicable RF performance factors</w:t>
      </w:r>
      <w:r w:rsidR="00CE07D6" w:rsidRPr="00C714B8">
        <w:t xml:space="preserve">. </w:t>
      </w:r>
      <w:r w:rsidR="005C2CE3" w:rsidRPr="00C714B8">
        <w:t>The performance factors shall include frequency modulation (FM) deviation, range command transmitter inaccuracies, and variations in hardware performance during thermal and dynamic environments.</w:t>
      </w:r>
    </w:p>
    <w:p w14:paraId="22DED78C" w14:textId="77777777" w:rsidR="005C2CE3" w:rsidRPr="00C714B8" w:rsidRDefault="005C2CE3" w:rsidP="00454ECC">
      <w:pPr>
        <w:pStyle w:val="numlev1"/>
      </w:pPr>
      <w:r w:rsidRPr="00C714B8">
        <w:t xml:space="preserve">A </w:t>
      </w:r>
      <w:r w:rsidR="001E0FAE" w:rsidRPr="00C714B8">
        <w:t>range user</w:t>
      </w:r>
      <w:r w:rsidRPr="00C714B8">
        <w:t xml:space="preserve"> shall treat any thermal protection used on an FTS antenna as part of the antenna.</w:t>
      </w:r>
    </w:p>
    <w:p w14:paraId="59FFE38F" w14:textId="77777777" w:rsidR="005C2CE3" w:rsidRPr="00C714B8" w:rsidRDefault="005C2CE3" w:rsidP="00454ECC">
      <w:pPr>
        <w:pStyle w:val="numlev1"/>
      </w:pPr>
      <w:r w:rsidRPr="00C714B8">
        <w:t>An FTS antenna shall be compatible with the range command transmitter equipment.</w:t>
      </w:r>
    </w:p>
    <w:tbl>
      <w:tblPr>
        <w:tblW w:w="7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660"/>
      </w:tblGrid>
      <w:tr w:rsidR="00882744" w:rsidRPr="002F35B7" w14:paraId="69AF013F"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8C9CCA6" w14:textId="77777777" w:rsidR="00882744" w:rsidRPr="002F35B7" w:rsidRDefault="00882744" w:rsidP="00F834C6">
            <w:pPr>
              <w:pStyle w:val="note"/>
            </w:pPr>
            <w:r w:rsidRPr="002F35B7">
              <w:drawing>
                <wp:inline distT="0" distB="0" distL="0" distR="0" wp14:anchorId="37C55EFE" wp14:editId="29DA05D9">
                  <wp:extent cx="685800" cy="489837"/>
                  <wp:effectExtent l="19050" t="0" r="0" b="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660" w:type="dxa"/>
            <w:tcBorders>
              <w:top w:val="single" w:sz="6" w:space="0" w:color="auto"/>
              <w:left w:val="single" w:sz="6" w:space="0" w:color="auto"/>
              <w:bottom w:val="single" w:sz="6" w:space="0" w:color="auto"/>
              <w:right w:val="single" w:sz="6" w:space="0" w:color="auto"/>
            </w:tcBorders>
            <w:hideMark/>
          </w:tcPr>
          <w:p w14:paraId="00BCE522" w14:textId="77777777" w:rsidR="00882744" w:rsidRPr="002F35B7" w:rsidRDefault="00882744" w:rsidP="008A1243">
            <w:pPr>
              <w:snapToGrid w:val="0"/>
              <w:rPr>
                <w:snapToGrid/>
              </w:rPr>
            </w:pPr>
            <w:r w:rsidRPr="00211F2B">
              <w:t>Current range command systems employ left-hand circular polarized antennas.</w:t>
            </w:r>
          </w:p>
        </w:tc>
      </w:tr>
    </w:tbl>
    <w:p w14:paraId="79CFBB0E" w14:textId="77777777" w:rsidR="00882744" w:rsidRPr="00211F2B" w:rsidRDefault="00882744" w:rsidP="00211F2B"/>
    <w:p w14:paraId="31480657" w14:textId="3C1E705C" w:rsidR="0071341A" w:rsidRDefault="001F57D9" w:rsidP="0071341A">
      <w:pPr>
        <w:pStyle w:val="Heading3"/>
      </w:pPr>
      <w:bookmarkStart w:id="294" w:name="_Ref196909073"/>
      <w:r>
        <w:t>RF</w:t>
      </w:r>
      <w:r w:rsidR="005C2CE3" w:rsidRPr="00211F2B">
        <w:t xml:space="preserve"> Coupler</w:t>
      </w:r>
      <w:bookmarkEnd w:id="294"/>
    </w:p>
    <w:p w14:paraId="332813FE" w14:textId="7F745FC2" w:rsidR="005C2CE3" w:rsidRPr="00211F2B" w:rsidRDefault="005C2CE3" w:rsidP="0071341A">
      <w:pPr>
        <w:pStyle w:val="BodyText"/>
      </w:pPr>
      <w:r w:rsidRPr="00211F2B">
        <w:t>An FTS shall use a passive RF coupler to combine</w:t>
      </w:r>
      <w:r w:rsidR="00AB689B">
        <w:t xml:space="preserve"> the</w:t>
      </w:r>
      <w:r w:rsidRPr="00211F2B">
        <w:t xml:space="preserve"> RF </w:t>
      </w:r>
      <w:r w:rsidR="00AB689B">
        <w:t>input signals</w:t>
      </w:r>
      <w:r w:rsidRPr="00211F2B">
        <w:t xml:space="preserve"> from each FTS antenna and distribute the required signal level to each command receiver</w:t>
      </w:r>
      <w:r w:rsidR="00CE07D6">
        <w:t xml:space="preserve">. </w:t>
      </w:r>
      <w:r w:rsidRPr="00211F2B">
        <w:t>An RF coupler sha</w:t>
      </w:r>
      <w:r w:rsidR="0071341A">
        <w:t>ll satisfy all of the following.</w:t>
      </w:r>
    </w:p>
    <w:p w14:paraId="2393CFB1" w14:textId="16CDB841" w:rsidR="005C2CE3" w:rsidRPr="00C714B8" w:rsidRDefault="005C2CE3" w:rsidP="009B4146">
      <w:pPr>
        <w:pStyle w:val="numlev1"/>
        <w:numPr>
          <w:ilvl w:val="0"/>
          <w:numId w:val="523"/>
        </w:numPr>
      </w:pPr>
      <w:r w:rsidRPr="00C714B8">
        <w:lastRenderedPageBreak/>
        <w:t xml:space="preserve">An RF coupler shall prevent any </w:t>
      </w:r>
      <w:r w:rsidR="00875819" w:rsidRPr="00C714B8">
        <w:t>single-</w:t>
      </w:r>
      <w:r w:rsidRPr="00C714B8">
        <w:t>point failure in one redundant command receiver or antenna from affecting any other redundant command receiver or antenna by providing isolation between each port</w:t>
      </w:r>
      <w:r w:rsidR="00CE07D6" w:rsidRPr="00C714B8">
        <w:t xml:space="preserve">. </w:t>
      </w:r>
      <w:r w:rsidRPr="00C714B8">
        <w:t>An open or short circuit in one redundant command receiver or antenna path shall not prevent the functioning of the other command receiver or antenna path.</w:t>
      </w:r>
    </w:p>
    <w:p w14:paraId="789379A9" w14:textId="77777777" w:rsidR="005C2CE3" w:rsidRPr="00C714B8" w:rsidRDefault="005C2CE3" w:rsidP="00454ECC">
      <w:pPr>
        <w:pStyle w:val="numlev1"/>
      </w:pPr>
      <w:r w:rsidRPr="00C714B8">
        <w:t>Each input port shall be isolated from all other input ports.</w:t>
      </w:r>
    </w:p>
    <w:p w14:paraId="4CAF49B8" w14:textId="77777777" w:rsidR="005C2CE3" w:rsidRPr="00C714B8" w:rsidRDefault="005C2CE3" w:rsidP="00454ECC">
      <w:pPr>
        <w:pStyle w:val="numlev1"/>
      </w:pPr>
      <w:r w:rsidRPr="00C714B8">
        <w:t>Each output port shall be isolated from all other output ports.</w:t>
      </w:r>
    </w:p>
    <w:p w14:paraId="7BAC0576" w14:textId="561BB762" w:rsidR="005C2CE3" w:rsidRPr="00C714B8" w:rsidRDefault="005C2CE3" w:rsidP="00454ECC">
      <w:pPr>
        <w:pStyle w:val="numlev1"/>
      </w:pPr>
      <w:bookmarkStart w:id="295" w:name="_Ref196909084"/>
      <w:r w:rsidRPr="00C714B8">
        <w:t xml:space="preserve">An RF coupler shall provide for an RF bandwidth that exceeds </w:t>
      </w:r>
      <w:r w:rsidR="00903DD4" w:rsidRPr="00C714B8">
        <w:t>two</w:t>
      </w:r>
      <w:r w:rsidRPr="00C714B8">
        <w:t xml:space="preserve"> times the total combined maximum tolerances of all applicable RF performance factors</w:t>
      </w:r>
      <w:r w:rsidR="00CE07D6" w:rsidRPr="00C714B8">
        <w:t xml:space="preserve">. </w:t>
      </w:r>
      <w:r w:rsidRPr="00C714B8">
        <w:t>The performance factors shall include FM deviation of multiple tones, command control transmitter inaccuracies, and variations in hardware performance during thermal and dynamic environments.</w:t>
      </w:r>
      <w:bookmarkEnd w:id="295"/>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671B58F" w14:textId="77777777" w:rsidTr="003965D0">
        <w:trPr>
          <w:jc w:val="center"/>
        </w:trPr>
        <w:tc>
          <w:tcPr>
            <w:tcW w:w="9360" w:type="dxa"/>
            <w:shd w:val="clear" w:color="auto" w:fill="auto"/>
            <w:tcMar>
              <w:top w:w="29" w:type="dxa"/>
              <w:left w:w="115" w:type="dxa"/>
              <w:bottom w:w="29" w:type="dxa"/>
              <w:right w:w="115" w:type="dxa"/>
            </w:tcMar>
          </w:tcPr>
          <w:p w14:paraId="115A761B" w14:textId="24D3BA6A" w:rsidR="005C2CE3" w:rsidRPr="00211F2B" w:rsidRDefault="005C2CE3" w:rsidP="00211F2B">
            <w:r w:rsidRPr="00211F2B">
              <w:t>Hybrid couplers that offset the phase (90</w:t>
            </w:r>
            <w:r w:rsidR="000678DD">
              <w:t>°</w:t>
            </w:r>
            <w:r w:rsidRPr="00211F2B">
              <w:t xml:space="preserve"> or 180</w:t>
            </w:r>
            <w:r w:rsidR="000678DD">
              <w:t>°</w:t>
            </w:r>
            <w:r w:rsidRPr="00211F2B">
              <w:t>) between the outputs are preferred</w:t>
            </w:r>
            <w:r w:rsidR="00CE07D6">
              <w:t xml:space="preserve">. </w:t>
            </w:r>
            <w:r w:rsidRPr="00211F2B">
              <w:t>Other types may be used but shall be technically justified and approved.</w:t>
            </w:r>
          </w:p>
        </w:tc>
      </w:tr>
    </w:tbl>
    <w:p w14:paraId="6DBCF4C3" w14:textId="4BE5F0A4" w:rsidR="005C2CE3" w:rsidRPr="00211F2B" w:rsidRDefault="00F62123" w:rsidP="0071341A">
      <w:pPr>
        <w:pStyle w:val="Heading2"/>
      </w:pPr>
      <w:bookmarkStart w:id="296" w:name="_Toc197434189"/>
      <w:r>
        <w:t>FTR</w:t>
      </w:r>
      <w:bookmarkEnd w:id="296"/>
    </w:p>
    <w:p w14:paraId="0506D7BA" w14:textId="77777777" w:rsidR="001E0DF7" w:rsidRDefault="005C2CE3" w:rsidP="001E0DF7">
      <w:pPr>
        <w:pStyle w:val="Heading3"/>
      </w:pPr>
      <w:r w:rsidRPr="00211F2B">
        <w:t>General</w:t>
      </w:r>
    </w:p>
    <w:p w14:paraId="728EA9D9" w14:textId="77777777" w:rsidR="005C2CE3" w:rsidRPr="00211F2B" w:rsidRDefault="005C2CE3" w:rsidP="001E0DF7">
      <w:pPr>
        <w:pStyle w:val="BodyText"/>
      </w:pPr>
      <w:r w:rsidRPr="00211F2B">
        <w:t>Each FTR shall:</w:t>
      </w:r>
    </w:p>
    <w:p w14:paraId="6616DB45" w14:textId="77777777" w:rsidR="005C2CE3" w:rsidRPr="00C714B8" w:rsidRDefault="00526B4D" w:rsidP="009B4146">
      <w:pPr>
        <w:pStyle w:val="numlev1"/>
        <w:numPr>
          <w:ilvl w:val="0"/>
          <w:numId w:val="524"/>
        </w:numPr>
      </w:pPr>
      <w:r w:rsidRPr="00C714B8">
        <w:t>r</w:t>
      </w:r>
      <w:r w:rsidR="005C2CE3" w:rsidRPr="00C714B8">
        <w:t>eceive RF energy from the range command transmitter through the RF receiving system and interpret, proces</w:t>
      </w:r>
      <w:r w:rsidRPr="00C714B8">
        <w:t>s, and send commands to the FTS;</w:t>
      </w:r>
    </w:p>
    <w:p w14:paraId="15E6E692" w14:textId="77777777" w:rsidR="005C2CE3" w:rsidRPr="00C714B8" w:rsidRDefault="00526B4D" w:rsidP="00454ECC">
      <w:pPr>
        <w:pStyle w:val="numlev1"/>
      </w:pPr>
      <w:r w:rsidRPr="00C714B8">
        <w:t>b</w:t>
      </w:r>
      <w:r w:rsidR="005C2CE3" w:rsidRPr="00C714B8">
        <w:t>e compatible with the range command transmitter equipment</w:t>
      </w:r>
      <w:r w:rsidRPr="00C714B8">
        <w:t>;</w:t>
      </w:r>
    </w:p>
    <w:p w14:paraId="56283638" w14:textId="507399D8" w:rsidR="005C2CE3" w:rsidRPr="00211F2B" w:rsidRDefault="00526B4D" w:rsidP="00454ECC">
      <w:pPr>
        <w:pStyle w:val="numlev1"/>
      </w:pPr>
      <w:r>
        <w:t>s</w:t>
      </w:r>
      <w:r w:rsidR="005C2CE3" w:rsidRPr="00211F2B">
        <w:t xml:space="preserve">atisfy the </w:t>
      </w:r>
      <w:r w:rsidR="001631E2" w:rsidRPr="00211F2B">
        <w:t xml:space="preserve">electronic parts </w:t>
      </w:r>
      <w:r w:rsidR="005C2CE3" w:rsidRPr="00211F2B">
        <w:t xml:space="preserve">requirements </w:t>
      </w:r>
      <w:r w:rsidR="001631E2" w:rsidRPr="00211F2B">
        <w:t xml:space="preserve">of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FB24AD" w:rsidRP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t>;</w:t>
      </w:r>
      <w:r w:rsidR="005C2CE3" w:rsidRPr="00211F2B">
        <w:t xml:space="preserve"> </w:t>
      </w:r>
    </w:p>
    <w:p w14:paraId="5FB4F19C" w14:textId="63585ABC" w:rsidR="005C2CE3" w:rsidRPr="00C714B8" w:rsidRDefault="00526B4D" w:rsidP="00454ECC">
      <w:pPr>
        <w:pStyle w:val="numlev1"/>
      </w:pPr>
      <w:r w:rsidRPr="00C714B8">
        <w:t>s</w:t>
      </w:r>
      <w:r w:rsidR="004B5572" w:rsidRPr="00C714B8">
        <w:t>atisfy all</w:t>
      </w:r>
      <w:r w:rsidR="00AC3945" w:rsidRPr="00C714B8">
        <w:t xml:space="preserve"> of its performance requirements</w:t>
      </w:r>
      <w:r w:rsidR="005C2CE3" w:rsidRPr="00C714B8">
        <w:t xml:space="preserve"> and reliably process a command signal when subjected to range command transmitter </w:t>
      </w:r>
      <w:r w:rsidR="000B6725" w:rsidRPr="00C714B8">
        <w:t>equipment tolerances and flight-</w:t>
      </w:r>
      <w:r w:rsidR="005C2CE3" w:rsidRPr="00C714B8">
        <w:t>generated signal degradation</w:t>
      </w:r>
      <w:r w:rsidR="00CE07D6" w:rsidRPr="00C714B8">
        <w:t xml:space="preserve"> </w:t>
      </w:r>
      <w:r w:rsidRPr="00C714B8">
        <w:t>(m</w:t>
      </w:r>
      <w:r w:rsidR="005C2CE3" w:rsidRPr="00C714B8">
        <w:t xml:space="preserve">argins added to nominal tolerances of this section must account for uncertainties associated </w:t>
      </w:r>
      <w:r w:rsidRPr="00C714B8">
        <w:t>with non-nominal RF performance);</w:t>
      </w:r>
    </w:p>
    <w:p w14:paraId="3BA5E3C2" w14:textId="77777777" w:rsidR="00DE3BB6" w:rsidRPr="00C714B8" w:rsidRDefault="00526B4D" w:rsidP="00454ECC">
      <w:pPr>
        <w:pStyle w:val="numlev1"/>
      </w:pPr>
      <w:r w:rsidRPr="00C714B8">
        <w:t>a</w:t>
      </w:r>
      <w:r w:rsidR="00DE3BB6" w:rsidRPr="00C714B8">
        <w:t xml:space="preserve">ccept all specified input signals </w:t>
      </w:r>
      <w:r w:rsidR="00FD58B4" w:rsidRPr="00C714B8">
        <w:t>(</w:t>
      </w:r>
      <w:r w:rsidR="00DE3BB6" w:rsidRPr="00C714B8">
        <w:t xml:space="preserve">including any receiver set-up commands, the command RF link and associated command </w:t>
      </w:r>
      <w:r w:rsidRPr="00C714B8">
        <w:t>messages, fail-safe inputs, etc.</w:t>
      </w:r>
      <w:r w:rsidR="00FD58B4" w:rsidRPr="00C714B8">
        <w:t>)</w:t>
      </w:r>
      <w:r w:rsidRPr="00C714B8">
        <w:t>;</w:t>
      </w:r>
      <w:r w:rsidR="000B6725" w:rsidRPr="00C714B8">
        <w:t xml:space="preserve"> and</w:t>
      </w:r>
    </w:p>
    <w:p w14:paraId="661F6D81" w14:textId="77777777" w:rsidR="00DE3BB6" w:rsidRPr="00C714B8" w:rsidRDefault="00526B4D" w:rsidP="00454ECC">
      <w:pPr>
        <w:pStyle w:val="numlev1"/>
      </w:pPr>
      <w:r w:rsidRPr="00C714B8">
        <w:t>p</w:t>
      </w:r>
      <w:r w:rsidR="00DE3BB6" w:rsidRPr="00C714B8">
        <w:t xml:space="preserve">roduce all specified output signals </w:t>
      </w:r>
      <w:r w:rsidR="00FD58B4" w:rsidRPr="00C714B8">
        <w:t>(</w:t>
      </w:r>
      <w:r w:rsidR="00DE3BB6" w:rsidRPr="00C714B8">
        <w:t xml:space="preserve">including </w:t>
      </w:r>
      <w:r w:rsidRPr="00C714B8">
        <w:t>command outputs, monitor outputs, fail-safe outputs, user-defined message outputs, e</w:t>
      </w:r>
      <w:r w:rsidR="00DE3BB6" w:rsidRPr="00C714B8">
        <w:t>tc.</w:t>
      </w:r>
      <w:r w:rsidR="00FD58B4" w:rsidRPr="00C714B8">
        <w:t>)</w:t>
      </w:r>
    </w:p>
    <w:p w14:paraId="5EB8DA82" w14:textId="77777777" w:rsidR="005C2CE3" w:rsidRPr="00211F2B" w:rsidRDefault="005C2CE3" w:rsidP="00211F2B"/>
    <w:p w14:paraId="74A39599" w14:textId="0BF261A1" w:rsidR="001E0DF7" w:rsidRDefault="001F57D9" w:rsidP="001E0DF7">
      <w:pPr>
        <w:pStyle w:val="Heading3"/>
      </w:pPr>
      <w:r>
        <w:t>RF</w:t>
      </w:r>
      <w:r w:rsidR="005C2CE3" w:rsidRPr="00211F2B">
        <w:t xml:space="preserve"> Processing</w:t>
      </w:r>
      <w:r w:rsidR="003E6B08" w:rsidRPr="00211F2B">
        <w:t xml:space="preserve"> – Standard </w:t>
      </w:r>
      <w:r w:rsidR="00772D52" w:rsidRPr="00211F2B">
        <w:t>Tone</w:t>
      </w:r>
      <w:r w:rsidR="00DE3BB6" w:rsidRPr="00211F2B">
        <w:t>-</w:t>
      </w:r>
      <w:r w:rsidR="00525294">
        <w:t>b</w:t>
      </w:r>
      <w:r w:rsidR="00772D52" w:rsidRPr="00211F2B">
        <w:t xml:space="preserve">ased </w:t>
      </w:r>
      <w:r w:rsidR="00F62123">
        <w:t>FTR</w:t>
      </w:r>
      <w:r w:rsidR="003E6B08" w:rsidRPr="00211F2B">
        <w:t>s</w:t>
      </w:r>
    </w:p>
    <w:p w14:paraId="42AF0FC2" w14:textId="375DDF46" w:rsidR="005C2CE3" w:rsidRPr="00211F2B" w:rsidRDefault="005C2CE3" w:rsidP="001E0DF7">
      <w:pPr>
        <w:pStyle w:val="BodyText"/>
      </w:pPr>
      <w:r w:rsidRPr="00211F2B">
        <w:t xml:space="preserve">An FTR shall receive a range command under </w:t>
      </w:r>
      <w:r w:rsidR="00E2176D">
        <w:t>worst-</w:t>
      </w:r>
      <w:r w:rsidR="0008330C" w:rsidRPr="00211F2B">
        <w:t>case</w:t>
      </w:r>
      <w:r w:rsidRPr="00211F2B">
        <w:t xml:space="preserve"> ground transmitter tolerances, flight hardware performance variations</w:t>
      </w:r>
      <w:r w:rsidR="00DE1A15" w:rsidRPr="00211F2B">
        <w:t>,</w:t>
      </w:r>
      <w:r w:rsidRPr="00211F2B">
        <w:t xml:space="preserve"> and RF signal degradation plus a margin</w:t>
      </w:r>
      <w:r w:rsidR="00CE07D6">
        <w:t xml:space="preserve">. </w:t>
      </w:r>
      <w:r w:rsidRPr="00211F2B">
        <w:t xml:space="preserve">Each tone-based FTR shall satisfy all of the following for all </w:t>
      </w:r>
      <w:r w:rsidR="00004B2E">
        <w:t>pre-flight</w:t>
      </w:r>
      <w:r w:rsidR="001E0DF7">
        <w:t xml:space="preserve"> and flight environments.</w:t>
      </w:r>
    </w:p>
    <w:p w14:paraId="50FC6502" w14:textId="0E37F8BF" w:rsidR="004F3BEF" w:rsidRPr="00C714B8" w:rsidRDefault="004F3BEF" w:rsidP="009B4146">
      <w:pPr>
        <w:pStyle w:val="numlev1"/>
        <w:numPr>
          <w:ilvl w:val="0"/>
          <w:numId w:val="525"/>
        </w:numPr>
      </w:pPr>
      <w:r w:rsidRPr="00C714B8">
        <w:t>Vo</w:t>
      </w:r>
      <w:r w:rsidR="00E2176D" w:rsidRPr="00C714B8">
        <w:t>ltage Standing Wave Ratio</w:t>
      </w:r>
      <w:r w:rsidR="00CE07D6" w:rsidRPr="00C714B8">
        <w:t xml:space="preserve">. </w:t>
      </w:r>
      <w:r w:rsidRPr="00C714B8">
        <w:t>The RF port impedance characteristics of the FTR shall match the antenna system adequately to support the required link margin and be repeatable to demonstrate in-family performance.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4F3BEF" w:rsidRPr="00211F2B" w14:paraId="6BFD2FAA" w14:textId="77777777" w:rsidTr="003965D0">
        <w:trPr>
          <w:jc w:val="center"/>
        </w:trPr>
        <w:tc>
          <w:tcPr>
            <w:tcW w:w="9360" w:type="dxa"/>
            <w:shd w:val="clear" w:color="auto" w:fill="auto"/>
            <w:tcMar>
              <w:top w:w="29" w:type="dxa"/>
              <w:left w:w="115" w:type="dxa"/>
              <w:bottom w:w="29" w:type="dxa"/>
              <w:right w:w="115" w:type="dxa"/>
            </w:tcMar>
          </w:tcPr>
          <w:p w14:paraId="7DBBEE44" w14:textId="77777777" w:rsidR="004F3BEF" w:rsidRPr="00211F2B" w:rsidRDefault="004F3BEF" w:rsidP="009B4146">
            <w:pPr>
              <w:pStyle w:val="boxnumber1"/>
              <w:numPr>
                <w:ilvl w:val="0"/>
                <w:numId w:val="106"/>
              </w:numPr>
            </w:pPr>
            <w:r w:rsidRPr="00211F2B">
              <w:t>The FTR shall have an RF port input impedance of 50 Ω.</w:t>
            </w:r>
          </w:p>
          <w:p w14:paraId="2DB0A02A" w14:textId="77777777" w:rsidR="004F3BEF" w:rsidRPr="00211F2B" w:rsidRDefault="004F3BEF" w:rsidP="00577154">
            <w:pPr>
              <w:pStyle w:val="boxnumber1"/>
            </w:pPr>
            <w:r w:rsidRPr="00211F2B">
              <w:lastRenderedPageBreak/>
              <w:t xml:space="preserve">The FTR shall have an RF port VSWR of 2:1 or less over the </w:t>
            </w:r>
            <w:r w:rsidR="00DA12C4">
              <w:t>specified 60-</w:t>
            </w:r>
            <w:r w:rsidR="00494A40" w:rsidRPr="00211F2B">
              <w:t>dB pass</w:t>
            </w:r>
            <w:r w:rsidRPr="00211F2B">
              <w:t>band.</w:t>
            </w:r>
          </w:p>
        </w:tc>
      </w:tr>
    </w:tbl>
    <w:p w14:paraId="6B1A86BD" w14:textId="1EE237E9" w:rsidR="007767DD" w:rsidRPr="00C714B8" w:rsidRDefault="00127AA1" w:rsidP="00454ECC">
      <w:pPr>
        <w:pStyle w:val="numlev1"/>
      </w:pPr>
      <w:r w:rsidRPr="00C714B8">
        <w:lastRenderedPageBreak/>
        <w:t>Dynamic Stability</w:t>
      </w:r>
      <w:r w:rsidR="00CE07D6" w:rsidRPr="00C714B8">
        <w:t xml:space="preserve">. </w:t>
      </w:r>
      <w:r w:rsidRPr="00C714B8">
        <w:t>The FTR shall not degrade in performance or be damaged after being</w:t>
      </w:r>
      <w:r w:rsidR="00DA12C4" w:rsidRPr="00C714B8">
        <w:t xml:space="preserve"> subjected to an RF input short </w:t>
      </w:r>
      <w:r w:rsidRPr="00C714B8">
        <w:t>circuit, open</w:t>
      </w:r>
      <w:r w:rsidR="00DA12C4" w:rsidRPr="00C714B8">
        <w:t xml:space="preserve"> </w:t>
      </w:r>
      <w:r w:rsidRPr="00C714B8">
        <w:t>circuit, or changes in input VSWR.</w:t>
      </w:r>
    </w:p>
    <w:p w14:paraId="73AFF5C5" w14:textId="3B5C7C47" w:rsidR="00192C26" w:rsidRPr="00C714B8" w:rsidRDefault="001F57D9" w:rsidP="00454ECC">
      <w:pPr>
        <w:pStyle w:val="numlev1"/>
      </w:pPr>
      <w:r w:rsidRPr="00C714B8">
        <w:t>RF</w:t>
      </w:r>
      <w:r w:rsidR="00192C26" w:rsidRPr="00C714B8">
        <w:t xml:space="preserve"> Input Characteristics.</w:t>
      </w:r>
    </w:p>
    <w:p w14:paraId="4074832C" w14:textId="57A29097" w:rsidR="00192C26" w:rsidRPr="00211F2B" w:rsidRDefault="00C31B0D" w:rsidP="00C714B8">
      <w:pPr>
        <w:pStyle w:val="numlev2"/>
      </w:pPr>
      <w:r w:rsidRPr="00211F2B">
        <w:t xml:space="preserve">Measured </w:t>
      </w:r>
      <w:r w:rsidR="00192C26" w:rsidRPr="00211F2B">
        <w:t>Threshold Sensitivity</w:t>
      </w:r>
      <w:r w:rsidR="00CE07D6">
        <w:t xml:space="preserve">. </w:t>
      </w:r>
      <w:r w:rsidR="00192C26" w:rsidRPr="00211F2B">
        <w:t xml:space="preserve">The FTR </w:t>
      </w:r>
      <w:r w:rsidRPr="00211F2B">
        <w:t xml:space="preserve">measured </w:t>
      </w:r>
      <w:r w:rsidR="00192C26" w:rsidRPr="00211F2B">
        <w:t>threshold sensitivity shall be repeatable to demonstrate in-family performance.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F86C3C" w:rsidRPr="00211F2B" w14:paraId="4214259B" w14:textId="77777777" w:rsidTr="003965D0">
        <w:trPr>
          <w:jc w:val="center"/>
        </w:trPr>
        <w:tc>
          <w:tcPr>
            <w:tcW w:w="9360" w:type="dxa"/>
            <w:shd w:val="clear" w:color="auto" w:fill="auto"/>
            <w:tcMar>
              <w:top w:w="29" w:type="dxa"/>
              <w:left w:w="115" w:type="dxa"/>
              <w:bottom w:w="29" w:type="dxa"/>
              <w:right w:w="115" w:type="dxa"/>
            </w:tcMar>
          </w:tcPr>
          <w:p w14:paraId="50D90B85" w14:textId="77777777" w:rsidR="00F86C3C" w:rsidRPr="00211F2B" w:rsidRDefault="00F86C3C" w:rsidP="009B4146">
            <w:pPr>
              <w:pStyle w:val="boxnumber1"/>
              <w:numPr>
                <w:ilvl w:val="0"/>
                <w:numId w:val="107"/>
              </w:numPr>
            </w:pPr>
            <w:r w:rsidRPr="00211F2B">
              <w:t xml:space="preserve">An FTR’s </w:t>
            </w:r>
            <w:r w:rsidR="00C31B0D" w:rsidRPr="00211F2B">
              <w:t xml:space="preserve">measured </w:t>
            </w:r>
            <w:r w:rsidRPr="00211F2B">
              <w:t>threshold sensitivity shall remain within 3 dB of its initial acceptance test value throughout its service life.</w:t>
            </w:r>
          </w:p>
          <w:p w14:paraId="319BD3AB" w14:textId="77777777" w:rsidR="00F86C3C" w:rsidRPr="00211F2B" w:rsidRDefault="00F86C3C" w:rsidP="00577154">
            <w:pPr>
              <w:pStyle w:val="boxnumber1"/>
            </w:pPr>
            <w:r w:rsidRPr="00211F2B">
              <w:t xml:space="preserve">The </w:t>
            </w:r>
            <w:r w:rsidR="0024498D" w:rsidRPr="00211F2B">
              <w:t xml:space="preserve">measured </w:t>
            </w:r>
            <w:r w:rsidRPr="00211F2B">
              <w:t xml:space="preserve">threshold sensitivity shall not be less than </w:t>
            </w:r>
            <w:r w:rsidR="008704CE">
              <w:t>−</w:t>
            </w:r>
            <w:r w:rsidRPr="00211F2B">
              <w:t>116 dBm.</w:t>
            </w:r>
          </w:p>
        </w:tc>
      </w:tr>
    </w:tbl>
    <w:p w14:paraId="19F38706" w14:textId="0E081226" w:rsidR="00192C26" w:rsidRDefault="00192C26" w:rsidP="00D13DB9">
      <w:pPr>
        <w:pStyle w:val="numlev2"/>
      </w:pPr>
      <w:r w:rsidRPr="00211F2B">
        <w:t>Guaranteed Sensitivity</w:t>
      </w:r>
      <w:r w:rsidR="00CE07D6">
        <w:t xml:space="preserve">. </w:t>
      </w:r>
      <w:r w:rsidRPr="00211F2B">
        <w:t>The FTR shall satisfy all performance requirements at the guaranteed sensitivity</w:t>
      </w:r>
      <w:r w:rsidR="00CE07D6">
        <w:t xml:space="preserve">. </w:t>
      </w:r>
      <w:r w:rsidRPr="00211F2B">
        <w:t xml:space="preserve">This specification shall include </w:t>
      </w:r>
      <w:r w:rsidR="00B96611">
        <w:t>worst-case</w:t>
      </w:r>
      <w:r w:rsidRPr="00211F2B">
        <w:t xml:space="preserve"> ground/airborne RF tolerances, operating environments</w:t>
      </w:r>
      <w:r w:rsidR="003D6D8F">
        <w:t>,</w:t>
      </w:r>
      <w:r w:rsidRPr="00211F2B">
        <w:t xml:space="preserve"> and age-related degradation.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D13DB9" w:rsidRPr="00211F2B" w14:paraId="382B54F2" w14:textId="77777777" w:rsidTr="003965D0">
        <w:trPr>
          <w:jc w:val="center"/>
        </w:trPr>
        <w:tc>
          <w:tcPr>
            <w:tcW w:w="9360" w:type="dxa"/>
            <w:shd w:val="clear" w:color="auto" w:fill="auto"/>
            <w:tcMar>
              <w:top w:w="29" w:type="dxa"/>
              <w:left w:w="115" w:type="dxa"/>
              <w:bottom w:w="29" w:type="dxa"/>
              <w:right w:w="115" w:type="dxa"/>
            </w:tcMar>
          </w:tcPr>
          <w:p w14:paraId="2E8FB13F" w14:textId="77777777" w:rsidR="00D13DB9" w:rsidRPr="00E73967" w:rsidRDefault="00D13DB9" w:rsidP="009B4146">
            <w:pPr>
              <w:pStyle w:val="boxnumber1"/>
              <w:numPr>
                <w:ilvl w:val="0"/>
                <w:numId w:val="108"/>
              </w:numPr>
            </w:pPr>
            <w:r w:rsidRPr="00E73967">
              <w:t>The guaranteed sensitivity shall be the value used for the RF link analysis.</w:t>
            </w:r>
          </w:p>
          <w:p w14:paraId="598F7CFA" w14:textId="77777777" w:rsidR="00D13DB9" w:rsidRPr="00211F2B" w:rsidRDefault="00D13DB9" w:rsidP="00577154">
            <w:pPr>
              <w:pStyle w:val="boxnumber1"/>
            </w:pPr>
            <w:r w:rsidRPr="00211F2B">
              <w:t>The guaranteed sensitivity shall be derived using a margin above the design threshold sensitivity level.</w:t>
            </w:r>
          </w:p>
          <w:p w14:paraId="70BA5A69" w14:textId="77777777" w:rsidR="00D13DB9" w:rsidRPr="00211F2B" w:rsidRDefault="00D13DB9" w:rsidP="00577154">
            <w:pPr>
              <w:pStyle w:val="boxnumber1"/>
            </w:pPr>
            <w:r w:rsidRPr="00211F2B">
              <w:t xml:space="preserve">The guaranteed sensitivity of the FTR shall </w:t>
            </w:r>
            <w:r w:rsidR="008704CE">
              <w:t>be between −116 dBm and −</w:t>
            </w:r>
            <w:r w:rsidRPr="00211F2B">
              <w:t>107 dBm.</w:t>
            </w:r>
          </w:p>
        </w:tc>
      </w:tr>
    </w:tbl>
    <w:p w14:paraId="7166A9D8" w14:textId="55F1E2B2" w:rsidR="007927ED" w:rsidRPr="00211F2B" w:rsidRDefault="001F57D9" w:rsidP="00D13DB9">
      <w:pPr>
        <w:pStyle w:val="numlev2"/>
      </w:pPr>
      <w:r>
        <w:t>RF</w:t>
      </w:r>
      <w:r w:rsidR="007927ED" w:rsidRPr="00211F2B">
        <w:t xml:space="preserve"> Dynamic Range</w:t>
      </w:r>
      <w:r w:rsidR="00CE07D6">
        <w:t xml:space="preserve">. </w:t>
      </w:r>
      <w:r w:rsidR="007927ED" w:rsidRPr="00211F2B">
        <w:t>The FTR shall satisfy all of its performance requirements when subjected to the variations of the RF input signal level that will occur during checkout and flight</w:t>
      </w:r>
      <w:r w:rsidR="00CE07D6">
        <w:t xml:space="preserve">. </w:t>
      </w:r>
      <w:r w:rsidR="007927ED" w:rsidRPr="00211F2B">
        <w:t>The FTR shall output all commands with input from the RF threshold level up to the maximum RF level that it will experience from the range command transmitter duri</w:t>
      </w:r>
      <w:r w:rsidR="006E2F1C">
        <w:t>ng checkout and flight plus a 3-</w:t>
      </w:r>
      <w:r w:rsidR="007927ED" w:rsidRPr="00211F2B">
        <w:t>dB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D13DB9" w:rsidRPr="00211F2B" w14:paraId="1E88B6C1" w14:textId="77777777" w:rsidTr="003965D0">
        <w:trPr>
          <w:jc w:val="center"/>
        </w:trPr>
        <w:tc>
          <w:tcPr>
            <w:tcW w:w="9360" w:type="dxa"/>
            <w:shd w:val="clear" w:color="auto" w:fill="auto"/>
            <w:tcMar>
              <w:top w:w="29" w:type="dxa"/>
              <w:left w:w="115" w:type="dxa"/>
              <w:bottom w:w="29" w:type="dxa"/>
              <w:right w:w="115" w:type="dxa"/>
            </w:tcMar>
          </w:tcPr>
          <w:p w14:paraId="0A8EACD2" w14:textId="77777777" w:rsidR="00D13DB9" w:rsidRPr="00211F2B" w:rsidRDefault="00D13DB9" w:rsidP="00D13DB9">
            <w:r w:rsidRPr="00211F2B">
              <w:t>The FTR shall operate with input RF power levels up to +13 dBm (20 mW).</w:t>
            </w:r>
          </w:p>
        </w:tc>
      </w:tr>
    </w:tbl>
    <w:p w14:paraId="7DD7C202" w14:textId="4A59A290" w:rsidR="00B5500B" w:rsidRPr="00211F2B" w:rsidRDefault="00965CCE" w:rsidP="00D13DB9">
      <w:pPr>
        <w:pStyle w:val="numlev2"/>
      </w:pPr>
      <w:r w:rsidRPr="00211F2B">
        <w:t>Noise Immunity</w:t>
      </w:r>
      <w:r w:rsidR="00CE07D6">
        <w:t xml:space="preserve">. </w:t>
      </w:r>
      <w:r w:rsidR="00B033E5" w:rsidRPr="00211F2B">
        <w:t xml:space="preserve">The FTR shall be designed such that noise will not interfere with FTR performance </w:t>
      </w:r>
      <w:r w:rsidR="00DA12C4">
        <w:t>(</w:t>
      </w:r>
      <w:r w:rsidR="00B033E5" w:rsidRPr="00211F2B">
        <w:t>i.e., RF commands shall not be inhibited by noise</w:t>
      </w:r>
      <w:r w:rsidR="00DA12C4">
        <w:t>)</w:t>
      </w:r>
      <w:r w:rsidR="00B033E5" w:rsidRPr="00211F2B">
        <w:t xml:space="preserve"> and such that noise shall not result in an inadvertent output.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D13DB9" w:rsidRPr="00211F2B" w14:paraId="3C144B0F" w14:textId="77777777" w:rsidTr="003965D0">
        <w:trPr>
          <w:jc w:val="center"/>
        </w:trPr>
        <w:tc>
          <w:tcPr>
            <w:tcW w:w="9360" w:type="dxa"/>
            <w:shd w:val="clear" w:color="auto" w:fill="auto"/>
            <w:tcMar>
              <w:top w:w="29" w:type="dxa"/>
              <w:left w:w="115" w:type="dxa"/>
              <w:bottom w:w="29" w:type="dxa"/>
              <w:right w:w="115" w:type="dxa"/>
            </w:tcMar>
          </w:tcPr>
          <w:p w14:paraId="593AB3E5" w14:textId="00021967" w:rsidR="00D13DB9" w:rsidRPr="00211F2B" w:rsidRDefault="00D13DB9" w:rsidP="00D13DB9">
            <w:r w:rsidRPr="00211F2B">
              <w:t>The guaranteed sen</w:t>
            </w:r>
            <w:r w:rsidR="00DA12C4">
              <w:t>sitivity shall have a minimum 3-</w:t>
            </w:r>
            <w:r w:rsidRPr="00211F2B">
              <w:t xml:space="preserve">dB margin above the </w:t>
            </w:r>
            <w:r w:rsidR="009B1057">
              <w:t>noise floor</w:t>
            </w:r>
            <w:r w:rsidR="00CE07D6">
              <w:t xml:space="preserve">. </w:t>
            </w:r>
            <w:r w:rsidRPr="00211F2B">
              <w:t xml:space="preserve">The </w:t>
            </w:r>
            <w:r w:rsidR="009B1057">
              <w:t>noise floor</w:t>
            </w:r>
            <w:r w:rsidR="00DA12C4">
              <w:t xml:space="preserve"> shall include thermal noise, r</w:t>
            </w:r>
            <w:r w:rsidRPr="00211F2B">
              <w:t>ange RF transmitting sources, i</w:t>
            </w:r>
            <w:r w:rsidR="00DA12C4">
              <w:t>nterfering sources, and vehicle-</w:t>
            </w:r>
            <w:r w:rsidRPr="00211F2B">
              <w:t>generated noise.</w:t>
            </w:r>
          </w:p>
        </w:tc>
      </w:tr>
    </w:tbl>
    <w:p w14:paraId="71904361" w14:textId="77777777" w:rsidR="00DF5058" w:rsidRPr="00211F2B" w:rsidRDefault="00DF5058" w:rsidP="00454ECC">
      <w:pPr>
        <w:pStyle w:val="numlev1"/>
      </w:pPr>
      <w:r w:rsidRPr="00211F2B">
        <w:t>Signal Strength Monitor.</w:t>
      </w:r>
    </w:p>
    <w:p w14:paraId="4675E4A3" w14:textId="77777777" w:rsidR="00DF5058" w:rsidRPr="00211F2B" w:rsidRDefault="00DA12C4" w:rsidP="003E60FD">
      <w:pPr>
        <w:pStyle w:val="numlev2"/>
      </w:pPr>
      <w:r>
        <w:t>The FTR shall include a signal-strength-</w:t>
      </w:r>
      <w:r w:rsidR="00DF5058" w:rsidRPr="00211F2B">
        <w:t>monitoring circuit that accurately monitors and outputs the strength of the RF input signal during flight.</w:t>
      </w:r>
    </w:p>
    <w:p w14:paraId="33D1198E" w14:textId="77777777" w:rsidR="00DF5058" w:rsidRPr="00211F2B" w:rsidRDefault="00DF5058" w:rsidP="003031F1">
      <w:pPr>
        <w:pStyle w:val="numlev2"/>
      </w:pPr>
      <w:r w:rsidRPr="00211F2B">
        <w:t>The output of the monitor circuit (the SSTO) shall be directly related and proportional to the strength of the RF input signal from the receiver threshold to monitor circuit saturation.</w:t>
      </w:r>
    </w:p>
    <w:p w14:paraId="77CE3C57" w14:textId="77777777" w:rsidR="00DF5058" w:rsidRPr="00211F2B" w:rsidRDefault="00DF5058" w:rsidP="003031F1">
      <w:pPr>
        <w:pStyle w:val="numlev2"/>
      </w:pPr>
      <w:r w:rsidRPr="00211F2B">
        <w:t>The SSTO quiescent</w:t>
      </w:r>
      <w:r w:rsidR="00E57273">
        <w:t xml:space="preserve"> (no RF signal)</w:t>
      </w:r>
      <w:r w:rsidRPr="00211F2B">
        <w:t xml:space="preserve"> level shall equate to a receiver with no RF input.</w:t>
      </w:r>
    </w:p>
    <w:p w14:paraId="3DEDDB0E" w14:textId="54C2328E" w:rsidR="00DF5058" w:rsidRPr="00211F2B" w:rsidRDefault="00DF5058" w:rsidP="003031F1">
      <w:pPr>
        <w:pStyle w:val="numlev2"/>
      </w:pPr>
      <w:r w:rsidRPr="00211F2B">
        <w:lastRenderedPageBreak/>
        <w:t>The dynamic range of the RF input from threshold to saturation shall be no less than 50 dB</w:t>
      </w:r>
      <w:r w:rsidR="00CE07D6">
        <w:t xml:space="preserve">. </w:t>
      </w:r>
      <w:r w:rsidRPr="00211F2B">
        <w:t>The monitor circuit output amplitude from threshold to saturation shall have sufficient resolution to allow accurate determination of RF level.</w:t>
      </w:r>
    </w:p>
    <w:p w14:paraId="68F96EE4" w14:textId="77777777" w:rsidR="00BF7FAE" w:rsidRPr="00211F2B" w:rsidRDefault="00DF5058" w:rsidP="003031F1">
      <w:pPr>
        <w:pStyle w:val="numlev2"/>
      </w:pPr>
      <w:r w:rsidRPr="00211F2B">
        <w:t xml:space="preserve">The SSTO signal level shall be compatible with vehicle </w:t>
      </w:r>
      <w:r w:rsidR="008704CE">
        <w:t>TM</w:t>
      </w:r>
      <w:r w:rsidRPr="00211F2B">
        <w:t xml:space="preserve"> system interfaces and provide a response t</w:t>
      </w:r>
      <w:r w:rsidR="00DA12C4">
        <w:t>ime that allows detection of RF-</w:t>
      </w:r>
      <w:r w:rsidRPr="00211F2B">
        <w:t>interfering sources and dropouts.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3031F1" w:rsidRPr="00211F2B" w14:paraId="1D9D78BB" w14:textId="77777777" w:rsidTr="003965D0">
        <w:trPr>
          <w:jc w:val="center"/>
        </w:trPr>
        <w:tc>
          <w:tcPr>
            <w:tcW w:w="9360" w:type="dxa"/>
            <w:shd w:val="clear" w:color="auto" w:fill="auto"/>
            <w:tcMar>
              <w:top w:w="29" w:type="dxa"/>
              <w:left w:w="115" w:type="dxa"/>
              <w:bottom w:w="29" w:type="dxa"/>
              <w:right w:w="115" w:type="dxa"/>
            </w:tcMar>
          </w:tcPr>
          <w:p w14:paraId="4420139E" w14:textId="77777777" w:rsidR="003031F1" w:rsidRPr="00211F2B" w:rsidRDefault="00DA12C4" w:rsidP="00DA12C4">
            <w:r>
              <w:t>The response time of the signal-</w:t>
            </w:r>
            <w:r w:rsidR="003031F1" w:rsidRPr="00211F2B">
              <w:t>strength</w:t>
            </w:r>
            <w:r>
              <w:t>-</w:t>
            </w:r>
            <w:r w:rsidR="003031F1" w:rsidRPr="00211F2B">
              <w:t>monitoring circuitry shall be 4 ms or less.</w:t>
            </w:r>
          </w:p>
        </w:tc>
      </w:tr>
    </w:tbl>
    <w:p w14:paraId="3D2D59BA" w14:textId="77777777" w:rsidR="00DF5058" w:rsidRDefault="00DF5058" w:rsidP="003031F1">
      <w:pPr>
        <w:pStyle w:val="numlev2"/>
      </w:pPr>
      <w:r w:rsidRPr="00211F2B">
        <w:t>The slope of the monitor circuit output shall not change polarity from threshold to circuit saturation.</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3031F1" w:rsidRPr="00211F2B" w14:paraId="398C58B3" w14:textId="77777777" w:rsidTr="003965D0">
        <w:trPr>
          <w:jc w:val="center"/>
        </w:trPr>
        <w:tc>
          <w:tcPr>
            <w:tcW w:w="9630" w:type="dxa"/>
            <w:shd w:val="clear" w:color="auto" w:fill="auto"/>
            <w:tcMar>
              <w:top w:w="29" w:type="dxa"/>
              <w:left w:w="115" w:type="dxa"/>
              <w:bottom w:w="29" w:type="dxa"/>
              <w:right w:w="115" w:type="dxa"/>
            </w:tcMar>
          </w:tcPr>
          <w:p w14:paraId="0FD80C77" w14:textId="77777777" w:rsidR="003031F1" w:rsidRPr="00211F2B" w:rsidRDefault="003031F1" w:rsidP="009B4146">
            <w:pPr>
              <w:pStyle w:val="boxnumber1"/>
              <w:numPr>
                <w:ilvl w:val="0"/>
                <w:numId w:val="109"/>
              </w:numPr>
            </w:pPr>
            <w:r w:rsidRPr="00211F2B">
              <w:t>The FTR SSTO vol</w:t>
            </w:r>
            <w:r w:rsidR="000B6047">
              <w:t>tage, while operating into a 10-</w:t>
            </w:r>
            <w:r w:rsidR="00DA12C4">
              <w:t>kΩ and flight-</w:t>
            </w:r>
            <w:r w:rsidRPr="00211F2B">
              <w:t xml:space="preserve">representative TM load, shall be </w:t>
            </w:r>
            <w:r w:rsidR="005F1A28">
              <w:t>IAW</w:t>
            </w:r>
            <w:r w:rsidR="00DA12C4">
              <w:t xml:space="preserve"> the following requirements.</w:t>
            </w:r>
          </w:p>
          <w:p w14:paraId="6E62E72D" w14:textId="77777777" w:rsidR="003031F1" w:rsidRPr="00211F2B" w:rsidRDefault="003031F1" w:rsidP="00E73967">
            <w:pPr>
              <w:pStyle w:val="boxletter1"/>
            </w:pPr>
            <w:r w:rsidRPr="00211F2B">
              <w:t>The quiescent condition shall produce an SSTO of 0.5 ± 0.25 Vdc.</w:t>
            </w:r>
          </w:p>
          <w:p w14:paraId="634BA128" w14:textId="77777777" w:rsidR="003031F1" w:rsidRPr="00211F2B" w:rsidRDefault="003031F1" w:rsidP="00697392">
            <w:pPr>
              <w:pStyle w:val="boxletter1"/>
            </w:pPr>
            <w:r w:rsidRPr="00211F2B">
              <w:t>An input RF signal at the measured threshold sensitivity level shall result in an SSTO greater than 0.1 Vdc above that for a quiescent input.</w:t>
            </w:r>
          </w:p>
          <w:p w14:paraId="67726674" w14:textId="77777777" w:rsidR="003031F1" w:rsidRPr="00211F2B" w:rsidRDefault="003031F1" w:rsidP="00697392">
            <w:pPr>
              <w:pStyle w:val="boxletter1"/>
            </w:pPr>
            <w:r w:rsidRPr="00211F2B">
              <w:t>The SSTO output level shall reach 4.</w:t>
            </w:r>
            <w:r w:rsidR="006E2F1C">
              <w:t xml:space="preserve">5 Vdc with an RF input between </w:t>
            </w:r>
            <w:r w:rsidR="006E2F1C" w:rsidRPr="006E2F1C">
              <w:t>−</w:t>
            </w:r>
            <w:r w:rsidRPr="00211F2B">
              <w:t>60 dBm and</w:t>
            </w:r>
            <w:r>
              <w:t xml:space="preserve"> </w:t>
            </w:r>
            <w:r w:rsidR="006E2F1C" w:rsidRPr="006E2F1C">
              <w:t>−</w:t>
            </w:r>
            <w:r w:rsidRPr="00211F2B">
              <w:t xml:space="preserve">50 dBm </w:t>
            </w:r>
          </w:p>
          <w:p w14:paraId="2AD151B3" w14:textId="77777777" w:rsidR="003031F1" w:rsidRPr="00211F2B" w:rsidRDefault="003031F1" w:rsidP="00697392">
            <w:pPr>
              <w:pStyle w:val="boxletter1"/>
            </w:pPr>
            <w:r w:rsidRPr="00211F2B">
              <w:t>The slope of the transfer function s</w:t>
            </w:r>
            <w:r w:rsidR="00DA12C4">
              <w:t>hall not exceed approximately 1-</w:t>
            </w:r>
            <w:r w:rsidRPr="00211F2B">
              <w:t>Vd</w:t>
            </w:r>
            <w:r w:rsidR="00DA12C4">
              <w:t>c change in voltage for each 13-</w:t>
            </w:r>
            <w:r w:rsidRPr="00211F2B">
              <w:t>dB change in RF input signal over the range between threshold and saturation.</w:t>
            </w:r>
          </w:p>
          <w:p w14:paraId="3B380689" w14:textId="77777777" w:rsidR="003031F1" w:rsidRPr="00211F2B" w:rsidRDefault="003031F1" w:rsidP="00697392">
            <w:pPr>
              <w:pStyle w:val="boxletter1"/>
            </w:pPr>
            <w:r w:rsidRPr="00211F2B">
              <w:t>The maximum SSTO voltage shall not exceed 5 Vdc under all conditions.</w:t>
            </w:r>
          </w:p>
          <w:p w14:paraId="6F5F8CAF" w14:textId="43E5C293" w:rsidR="003031F1" w:rsidRPr="00211F2B" w:rsidRDefault="003031F1" w:rsidP="00697392">
            <w:pPr>
              <w:pStyle w:val="boxletter1"/>
            </w:pPr>
            <w:r w:rsidRPr="00211F2B">
              <w:t>The slope of the SSTO voltage shall not change polarity from the measured threshold to circuit saturation</w:t>
            </w:r>
            <w:r w:rsidR="00CE07D6">
              <w:t xml:space="preserve">. </w:t>
            </w:r>
            <w:r w:rsidRPr="00211F2B">
              <w:t>From saturation to</w:t>
            </w:r>
            <w:r>
              <w:t xml:space="preserve"> </w:t>
            </w:r>
            <w:r w:rsidRPr="00211F2B">
              <w:t>+13 dBm t</w:t>
            </w:r>
            <w:r w:rsidR="006E2F1C">
              <w:t>here shall be no more than a 50-</w:t>
            </w:r>
            <w:r w:rsidRPr="00211F2B">
              <w:t>mV drop.</w:t>
            </w:r>
          </w:p>
          <w:p w14:paraId="3FA50A63" w14:textId="77777777" w:rsidR="003031F1" w:rsidRPr="00211F2B" w:rsidRDefault="003031F1" w:rsidP="00577154">
            <w:pPr>
              <w:pStyle w:val="boxnumber1"/>
            </w:pPr>
            <w:r w:rsidRPr="00211F2B">
              <w:t>The SSTO voltage shall not be used as a command output monitor.</w:t>
            </w:r>
          </w:p>
        </w:tc>
      </w:tr>
    </w:tbl>
    <w:p w14:paraId="5833919C" w14:textId="53BB54B1" w:rsidR="009C5FAE" w:rsidRPr="00211F2B" w:rsidRDefault="009C5FAE" w:rsidP="00454ECC">
      <w:pPr>
        <w:pStyle w:val="numlev1"/>
      </w:pPr>
      <w:r w:rsidRPr="00211F2B">
        <w:t>Operational Band</w:t>
      </w:r>
      <w:r w:rsidR="00CE07D6">
        <w:t xml:space="preserve">. </w:t>
      </w:r>
      <w:r w:rsidRPr="00211F2B">
        <w:t>The FTR shall reliably process all tones and commands modulated on a carrier that is centered within the specified minimum operational band.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9C5FAE" w:rsidRPr="00211F2B" w14:paraId="28509C62" w14:textId="77777777" w:rsidTr="003965D0">
        <w:trPr>
          <w:jc w:val="center"/>
        </w:trPr>
        <w:tc>
          <w:tcPr>
            <w:tcW w:w="9360" w:type="dxa"/>
            <w:shd w:val="clear" w:color="auto" w:fill="auto"/>
            <w:tcMar>
              <w:top w:w="29" w:type="dxa"/>
              <w:left w:w="115" w:type="dxa"/>
              <w:bottom w:w="29" w:type="dxa"/>
              <w:right w:w="115" w:type="dxa"/>
            </w:tcMar>
          </w:tcPr>
          <w:p w14:paraId="4D65EB8E" w14:textId="77777777" w:rsidR="009C5FAE" w:rsidRPr="00211F2B" w:rsidRDefault="009C5FAE" w:rsidP="009B4146">
            <w:pPr>
              <w:pStyle w:val="boxnumber1"/>
              <w:numPr>
                <w:ilvl w:val="0"/>
                <w:numId w:val="110"/>
              </w:numPr>
            </w:pPr>
            <w:r w:rsidRPr="00211F2B">
              <w:t xml:space="preserve">The </w:t>
            </w:r>
            <w:r w:rsidR="0024498D" w:rsidRPr="00211F2B">
              <w:t xml:space="preserve">minimum operational </w:t>
            </w:r>
            <w:r w:rsidR="00FD58B4">
              <w:t>band edges</w:t>
            </w:r>
            <w:r w:rsidR="0024498D" w:rsidRPr="00211F2B">
              <w:t xml:space="preserve"> shall be more than 45 kHz above and below the assigned center frequency.</w:t>
            </w:r>
          </w:p>
          <w:p w14:paraId="5A0A9747" w14:textId="77777777" w:rsidR="009C5FAE" w:rsidRPr="00211F2B" w:rsidRDefault="009C5FAE" w:rsidP="00577154">
            <w:pPr>
              <w:pStyle w:val="boxnumber1"/>
            </w:pPr>
            <w:r w:rsidRPr="00211F2B">
              <w:t>The operational bandwidth margin shall include the following:</w:t>
            </w:r>
          </w:p>
          <w:p w14:paraId="635A5FD3" w14:textId="77777777" w:rsidR="009C5FAE" w:rsidRPr="00211F2B" w:rsidRDefault="009C5FAE" w:rsidP="007E22AD">
            <w:pPr>
              <w:pStyle w:val="boxletter1"/>
            </w:pPr>
            <w:r w:rsidRPr="00211F2B">
              <w:t xml:space="preserve">2 times the </w:t>
            </w:r>
            <w:r w:rsidR="00B96611">
              <w:t>worst-case</w:t>
            </w:r>
            <w:r w:rsidRPr="00211F2B">
              <w:t xml:space="preserve"> range com</w:t>
            </w:r>
            <w:r w:rsidR="00697392">
              <w:t>mand transmitter RF performance;</w:t>
            </w:r>
          </w:p>
          <w:p w14:paraId="1D1B041C" w14:textId="77777777" w:rsidR="009C5FAE" w:rsidRPr="00211F2B" w:rsidRDefault="009C5FAE" w:rsidP="00697392">
            <w:pPr>
              <w:pStyle w:val="boxletter1"/>
            </w:pPr>
            <w:r w:rsidRPr="00211F2B">
              <w:t xml:space="preserve">Doppler shifts </w:t>
            </w:r>
            <w:r w:rsidR="00697392">
              <w:t>of the carrier center frequency;</w:t>
            </w:r>
          </w:p>
          <w:p w14:paraId="30797393" w14:textId="77777777" w:rsidR="009C5FAE" w:rsidRDefault="00697392" w:rsidP="00697392">
            <w:pPr>
              <w:pStyle w:val="boxletter1"/>
            </w:pPr>
            <w:r>
              <w:t>s</w:t>
            </w:r>
            <w:r w:rsidR="009C5FAE" w:rsidRPr="00211F2B">
              <w:t>hifts in flight hardware center frequency du</w:t>
            </w:r>
            <w:r w:rsidR="00AF56F9">
              <w:t>ring flight at the manufacturer-</w:t>
            </w:r>
            <w:r w:rsidR="009C5FAE" w:rsidRPr="00211F2B">
              <w:t>guaranteed receiver sensitivity.</w:t>
            </w:r>
          </w:p>
          <w:p w14:paraId="3E539A3B" w14:textId="77777777" w:rsidR="003031F1" w:rsidRPr="00211F2B" w:rsidRDefault="00AF56F9" w:rsidP="00577154">
            <w:pPr>
              <w:pStyle w:val="boxnumber1"/>
            </w:pPr>
            <w:r>
              <w:t>The i</w:t>
            </w:r>
            <w:r w:rsidR="00750571">
              <w:t>ntermediate frequency (</w:t>
            </w:r>
            <w:r w:rsidR="003031F1" w:rsidRPr="00211F2B">
              <w:t>IF</w:t>
            </w:r>
            <w:r w:rsidR="00750571">
              <w:t>)</w:t>
            </w:r>
            <w:r w:rsidR="003031F1" w:rsidRPr="00211F2B">
              <w:t xml:space="preserve"> </w:t>
            </w:r>
            <w:r w:rsidR="00750571">
              <w:t>peak-</w:t>
            </w:r>
            <w:r w:rsidR="00750571" w:rsidRPr="00211F2B">
              <w:t>to</w:t>
            </w:r>
            <w:r w:rsidR="00750571">
              <w:t>-</w:t>
            </w:r>
            <w:r w:rsidR="00750571" w:rsidRPr="00211F2B">
              <w:t>valley ratio</w:t>
            </w:r>
            <w:r>
              <w:t xml:space="preserve"> requires that</w:t>
            </w:r>
            <w:r w:rsidR="003031F1" w:rsidRPr="00211F2B">
              <w:t xml:space="preserve"> </w:t>
            </w:r>
            <w:r>
              <w:t>f</w:t>
            </w:r>
            <w:r w:rsidR="003031F1" w:rsidRPr="00211F2B">
              <w:t>or a carrier input at the guaranteed threshold sensitivity level, the received signal strength as indicated by the SSTO shall not vary by more than 3 dB across the operational band.</w:t>
            </w:r>
          </w:p>
        </w:tc>
      </w:tr>
    </w:tbl>
    <w:p w14:paraId="378C1200" w14:textId="096DF719" w:rsidR="005C2CE3" w:rsidRPr="00211F2B" w:rsidRDefault="005C2CE3" w:rsidP="00454ECC">
      <w:pPr>
        <w:pStyle w:val="numlev1"/>
      </w:pPr>
      <w:r w:rsidRPr="00211F2B">
        <w:t xml:space="preserve">Decoder Channel </w:t>
      </w:r>
      <w:r w:rsidR="00B35191" w:rsidRPr="00211F2B">
        <w:t xml:space="preserve">FM </w:t>
      </w:r>
      <w:r w:rsidRPr="00211F2B">
        <w:t>Deviation</w:t>
      </w:r>
      <w:r w:rsidR="00CE07D6">
        <w:t xml:space="preserve">. </w:t>
      </w:r>
      <w:r w:rsidRPr="00211F2B">
        <w:t xml:space="preserve">The FTR shall reliably process the intended </w:t>
      </w:r>
      <w:r w:rsidR="009A4462">
        <w:t>frequency-</w:t>
      </w:r>
      <w:r w:rsidR="00172ED8" w:rsidRPr="00211F2B">
        <w:t xml:space="preserve">modulated </w:t>
      </w:r>
      <w:r w:rsidRPr="00211F2B">
        <w:t>tone signal at the minimum and maximum number of expected tones using a nominal tone deviation plus a margin.</w:t>
      </w:r>
    </w:p>
    <w:tbl>
      <w:tblPr>
        <w:tblW w:w="9653"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53"/>
      </w:tblGrid>
      <w:tr w:rsidR="005C2CE3" w:rsidRPr="00211F2B" w14:paraId="57F59F27" w14:textId="77777777" w:rsidTr="003965D0">
        <w:trPr>
          <w:jc w:val="center"/>
        </w:trPr>
        <w:tc>
          <w:tcPr>
            <w:tcW w:w="9653" w:type="dxa"/>
            <w:shd w:val="clear" w:color="auto" w:fill="auto"/>
            <w:tcMar>
              <w:top w:w="29" w:type="dxa"/>
              <w:left w:w="115" w:type="dxa"/>
              <w:bottom w:w="29" w:type="dxa"/>
              <w:right w:w="115" w:type="dxa"/>
            </w:tcMar>
          </w:tcPr>
          <w:p w14:paraId="139B5EE6" w14:textId="77777777" w:rsidR="005C2CE3" w:rsidRPr="00211F2B" w:rsidRDefault="005C2CE3" w:rsidP="009B4146">
            <w:pPr>
              <w:pStyle w:val="boxnumber1"/>
              <w:numPr>
                <w:ilvl w:val="0"/>
                <w:numId w:val="111"/>
              </w:numPr>
            </w:pPr>
            <w:r w:rsidRPr="00211F2B">
              <w:t xml:space="preserve">The margin shall be at least </w:t>
            </w:r>
            <w:r w:rsidR="005F0F56">
              <w:t>two</w:t>
            </w:r>
            <w:r w:rsidRPr="00211F2B">
              <w:t xml:space="preserve"> times the maximum to minus </w:t>
            </w:r>
            <w:r w:rsidR="005F0F56">
              <w:t>half</w:t>
            </w:r>
            <w:r w:rsidRPr="00211F2B">
              <w:t xml:space="preserve"> the minimum of the total combined tolerances of all applicable RF performance factors.</w:t>
            </w:r>
          </w:p>
          <w:p w14:paraId="4A944950" w14:textId="77777777" w:rsidR="005C2CE3" w:rsidRPr="00211F2B" w:rsidRDefault="005C2CE3" w:rsidP="00577154">
            <w:pPr>
              <w:pStyle w:val="boxnumber1"/>
            </w:pPr>
            <w:r w:rsidRPr="00211F2B">
              <w:lastRenderedPageBreak/>
              <w:t>The following are the requirements of the RF deviation threshold for each channel.</w:t>
            </w:r>
          </w:p>
          <w:p w14:paraId="35CD5EE6" w14:textId="77777777" w:rsidR="005C2CE3" w:rsidRPr="00211F2B" w:rsidRDefault="005C2CE3" w:rsidP="00DA073B">
            <w:pPr>
              <w:pStyle w:val="boxletter1"/>
            </w:pPr>
            <w:r w:rsidRPr="00211F2B">
              <w:t xml:space="preserve">The FTR shall </w:t>
            </w:r>
            <w:r w:rsidR="004B5572" w:rsidRPr="00211F2B">
              <w:t>satisfy all</w:t>
            </w:r>
            <w:r w:rsidRPr="00211F2B">
              <w:t xml:space="preserve"> </w:t>
            </w:r>
            <w:r w:rsidR="00BD4E69" w:rsidRPr="00211F2B">
              <w:t xml:space="preserve">of its performance requirements </w:t>
            </w:r>
            <w:r w:rsidRPr="00211F2B">
              <w:t>when the input RF carrier is deviated over the range of ±27 kHz to ±33 kHz per tone.</w:t>
            </w:r>
          </w:p>
          <w:p w14:paraId="22BE796B" w14:textId="77777777" w:rsidR="005C2CE3" w:rsidRPr="00211F2B" w:rsidRDefault="005C2CE3" w:rsidP="00697392">
            <w:pPr>
              <w:pStyle w:val="boxletter1"/>
            </w:pPr>
            <w:r w:rsidRPr="00211F2B">
              <w:t>T</w:t>
            </w:r>
            <w:r w:rsidR="009A4462">
              <w:t>he t</w:t>
            </w:r>
            <w:r w:rsidRPr="00211F2B">
              <w:t xml:space="preserve">one decoder deviation operating threshold region shall be between ±9 </w:t>
            </w:r>
            <w:r w:rsidR="007C1281" w:rsidRPr="00211F2B">
              <w:t xml:space="preserve">kHz </w:t>
            </w:r>
            <w:r w:rsidRPr="00211F2B">
              <w:t>and ±18 kHz.</w:t>
            </w:r>
          </w:p>
          <w:tbl>
            <w:tblPr>
              <w:tblW w:w="76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391"/>
            </w:tblGrid>
            <w:tr w:rsidR="00882744" w:rsidRPr="002F35B7" w14:paraId="4E77EE0C"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044CBE0" w14:textId="77777777" w:rsidR="00882744" w:rsidRPr="002F35B7" w:rsidRDefault="00882744" w:rsidP="00A77244">
                  <w:pPr>
                    <w:pStyle w:val="note"/>
                  </w:pPr>
                  <w:r w:rsidRPr="002F35B7">
                    <w:drawing>
                      <wp:inline distT="0" distB="0" distL="0" distR="0" wp14:anchorId="2C1F2BED" wp14:editId="42E4F19F">
                        <wp:extent cx="685800" cy="489837"/>
                        <wp:effectExtent l="19050" t="0" r="0" b="0"/>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391" w:type="dxa"/>
                  <w:tcBorders>
                    <w:top w:val="single" w:sz="6" w:space="0" w:color="auto"/>
                    <w:left w:val="single" w:sz="6" w:space="0" w:color="auto"/>
                    <w:bottom w:val="single" w:sz="6" w:space="0" w:color="auto"/>
                    <w:right w:val="single" w:sz="6" w:space="0" w:color="auto"/>
                  </w:tcBorders>
                  <w:hideMark/>
                </w:tcPr>
                <w:p w14:paraId="6A4E0738" w14:textId="77777777" w:rsidR="00882744" w:rsidRPr="002F35B7" w:rsidRDefault="00882744" w:rsidP="008A1243">
                  <w:pPr>
                    <w:snapToGrid w:val="0"/>
                    <w:rPr>
                      <w:snapToGrid/>
                    </w:rPr>
                  </w:pPr>
                  <w:r w:rsidRPr="00211F2B">
                    <w:t>Current range command systems employ nominal FM tone deviations of ±30 kHz per tone.</w:t>
                  </w:r>
                </w:p>
              </w:tc>
            </w:tr>
          </w:tbl>
          <w:p w14:paraId="69F43080" w14:textId="77777777" w:rsidR="00985504" w:rsidRPr="00211F2B" w:rsidRDefault="00985504" w:rsidP="00882744"/>
        </w:tc>
      </w:tr>
    </w:tbl>
    <w:p w14:paraId="04E7704A" w14:textId="3EC56F20" w:rsidR="005C2CE3" w:rsidRPr="00211F2B" w:rsidRDefault="005C2CE3" w:rsidP="00454ECC">
      <w:pPr>
        <w:pStyle w:val="numlev1"/>
      </w:pPr>
      <w:r w:rsidRPr="00211F2B">
        <w:lastRenderedPageBreak/>
        <w:t xml:space="preserve">Decoder Channel </w:t>
      </w:r>
      <w:r w:rsidR="00FD58B4">
        <w:t>Band edges</w:t>
      </w:r>
      <w:r w:rsidR="00CE07D6">
        <w:t xml:space="preserve">. </w:t>
      </w:r>
      <w:r w:rsidRPr="00211F2B">
        <w:t>An FTR shall provide for reliable recognition of the command signal when subjected to combined variations in tone frequency and FM deviation plus a margin.</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2970E750" w14:textId="77777777" w:rsidTr="003965D0">
        <w:trPr>
          <w:jc w:val="center"/>
        </w:trPr>
        <w:tc>
          <w:tcPr>
            <w:tcW w:w="9585" w:type="dxa"/>
            <w:shd w:val="clear" w:color="auto" w:fill="auto"/>
            <w:tcMar>
              <w:top w:w="29" w:type="dxa"/>
              <w:left w:w="115" w:type="dxa"/>
              <w:bottom w:w="29" w:type="dxa"/>
              <w:right w:w="115" w:type="dxa"/>
            </w:tcMar>
          </w:tcPr>
          <w:p w14:paraId="3DCB878C" w14:textId="77777777" w:rsidR="005C2CE3" w:rsidRPr="00211F2B" w:rsidRDefault="005C2CE3" w:rsidP="001D76B7">
            <w:pPr>
              <w:pStyle w:val="boxparagraph"/>
            </w:pPr>
            <w:r w:rsidRPr="00211F2B">
              <w:t>Standard RCC Tone Decoders:</w:t>
            </w:r>
          </w:p>
          <w:p w14:paraId="441BD655" w14:textId="77777777" w:rsidR="0024498D" w:rsidRPr="00211F2B" w:rsidRDefault="0024498D" w:rsidP="009B4146">
            <w:pPr>
              <w:pStyle w:val="boxnumber1"/>
              <w:numPr>
                <w:ilvl w:val="0"/>
                <w:numId w:val="112"/>
              </w:numPr>
            </w:pPr>
            <w:r w:rsidRPr="00211F2B">
              <w:t xml:space="preserve">The decoder channel </w:t>
            </w:r>
            <w:r w:rsidR="00FD58B4">
              <w:t>band edges</w:t>
            </w:r>
            <w:r w:rsidRPr="00211F2B">
              <w:t xml:space="preserve"> shall be more than 1% above and below the assigned center frequency at 2 dB above the threshold deviation.</w:t>
            </w:r>
          </w:p>
          <w:p w14:paraId="7AFA57DD" w14:textId="77777777" w:rsidR="0024498D" w:rsidRPr="00211F2B" w:rsidRDefault="0024498D" w:rsidP="001D76B7">
            <w:pPr>
              <w:pStyle w:val="boxnumber1"/>
            </w:pPr>
            <w:r w:rsidRPr="00211F2B">
              <w:t xml:space="preserve">The decoder channel </w:t>
            </w:r>
            <w:r w:rsidR="00FD58B4">
              <w:t>band edges</w:t>
            </w:r>
            <w:r w:rsidRPr="00211F2B">
              <w:t xml:space="preserve"> shall be less than 4% above and below the assigned center frequency at 14 dB above the threshold deviation when tested at the box level.</w:t>
            </w:r>
          </w:p>
          <w:p w14:paraId="7109A315" w14:textId="77777777" w:rsidR="0024498D" w:rsidRDefault="0024498D" w:rsidP="001D76B7">
            <w:pPr>
              <w:pStyle w:val="boxnumber1"/>
            </w:pPr>
            <w:r w:rsidRPr="00211F2B">
              <w:t xml:space="preserve">The decoder channel </w:t>
            </w:r>
            <w:r w:rsidR="00FD58B4">
              <w:t>band edges</w:t>
            </w:r>
            <w:r w:rsidRPr="00211F2B">
              <w:t xml:space="preserve"> shall be less than 4% above and below the assigned center frequency at 20 dB above the threshold deviation when tested at the board level.</w:t>
            </w:r>
          </w:p>
          <w:p w14:paraId="082FB64A" w14:textId="3E5BAE05" w:rsidR="005C2CE3" w:rsidRPr="00211F2B" w:rsidRDefault="007D6563" w:rsidP="001D76B7">
            <w:pPr>
              <w:pStyle w:val="boxnumber1"/>
            </w:pPr>
            <w:r w:rsidRPr="00D13263">
              <w:t xml:space="preserve">The channel filters shall be centered about the RCC tone frequency within </w:t>
            </w:r>
            <w:r w:rsidR="00D13263">
              <w:t>±</w:t>
            </w:r>
            <w:r w:rsidRPr="00D13263">
              <w:t>0.5%.</w:t>
            </w:r>
          </w:p>
        </w:tc>
      </w:tr>
    </w:tbl>
    <w:p w14:paraId="6B66A4E7" w14:textId="6A25541C" w:rsidR="00A010BF" w:rsidRPr="00211F2B" w:rsidRDefault="00A010BF" w:rsidP="00454ECC">
      <w:pPr>
        <w:pStyle w:val="numlev1"/>
      </w:pPr>
      <w:r w:rsidRPr="00211F2B">
        <w:t>Adjacent Tone Decoder Channel Rejection</w:t>
      </w:r>
      <w:r w:rsidR="00CE07D6">
        <w:t xml:space="preserve">. </w:t>
      </w:r>
      <w:r w:rsidRPr="00211F2B">
        <w:t>The FTR shall satisfy all performance requirements when subjected to the specified over-modulation of adjacent tones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322C14" w:rsidRPr="00211F2B" w14:paraId="009142A3" w14:textId="77777777" w:rsidTr="003965D0">
        <w:trPr>
          <w:jc w:val="center"/>
        </w:trPr>
        <w:tc>
          <w:tcPr>
            <w:tcW w:w="9360" w:type="dxa"/>
            <w:shd w:val="clear" w:color="auto" w:fill="auto"/>
            <w:tcMar>
              <w:top w:w="29" w:type="dxa"/>
              <w:left w:w="115" w:type="dxa"/>
              <w:bottom w:w="29" w:type="dxa"/>
              <w:right w:w="115" w:type="dxa"/>
            </w:tcMar>
          </w:tcPr>
          <w:p w14:paraId="5BD11EA3" w14:textId="77777777" w:rsidR="00A010BF" w:rsidRPr="00211F2B" w:rsidRDefault="00A010BF" w:rsidP="003031F1">
            <w:r w:rsidRPr="00211F2B">
              <w:t xml:space="preserve">A tone decoder for a particular tone </w:t>
            </w:r>
            <w:r w:rsidR="00E72870">
              <w:t>that</w:t>
            </w:r>
            <w:r w:rsidRPr="00211F2B">
              <w:t xml:space="preserve"> is actively decoding that tone shall not drop the tone due to the presence of any combination of other tones </w:t>
            </w:r>
            <w:r w:rsidR="009A4462">
              <w:t>frequency-</w:t>
            </w:r>
            <w:r w:rsidRPr="00211F2B">
              <w:t>modulated with deviations set at ±50 kHz per tone.</w:t>
            </w:r>
          </w:p>
        </w:tc>
      </w:tr>
    </w:tbl>
    <w:p w14:paraId="2ED5EA32" w14:textId="5FBA80C7" w:rsidR="00530005" w:rsidRPr="003E60FD" w:rsidRDefault="00530005" w:rsidP="00454ECC">
      <w:pPr>
        <w:pStyle w:val="numlev1"/>
      </w:pPr>
      <w:r w:rsidRPr="003E60FD">
        <w:t>Acquisition and Re-Acquisition Time</w:t>
      </w:r>
      <w:r w:rsidR="00CE07D6" w:rsidRPr="003E60FD">
        <w:t xml:space="preserve">. </w:t>
      </w:r>
      <w:r w:rsidRPr="003E60FD">
        <w:t xml:space="preserve">Upon initial RF reception, the FTR shall acquire and synchronize the command signal and generate the first command and </w:t>
      </w:r>
      <w:r w:rsidR="008704CE" w:rsidRPr="003E60FD">
        <w:t>TM</w:t>
      </w:r>
      <w:r w:rsidRPr="003E60FD">
        <w:t xml:space="preserve"> outputs within the specified time and reliability at any RF power level within the dynamic range.</w:t>
      </w:r>
    </w:p>
    <w:p w14:paraId="5F8652BC" w14:textId="2AE050D1" w:rsidR="001A0E52" w:rsidRPr="003E60FD" w:rsidRDefault="00530005" w:rsidP="00454ECC">
      <w:pPr>
        <w:pStyle w:val="numlev1"/>
      </w:pPr>
      <w:r w:rsidRPr="003E60FD">
        <w:t>Command Response Time</w:t>
      </w:r>
      <w:r w:rsidR="00CE07D6" w:rsidRPr="003E60FD">
        <w:t xml:space="preserve">. </w:t>
      </w:r>
      <w:r w:rsidRPr="003E60FD">
        <w:t xml:space="preserve">After appropriate signal acquisition and synchronization, the FTR shall generate all appropriate command and </w:t>
      </w:r>
      <w:r w:rsidR="008704CE" w:rsidRPr="003E60FD">
        <w:t>TM</w:t>
      </w:r>
      <w:r w:rsidRPr="003E60FD">
        <w:t xml:space="preserve"> outputs within the specified time after receipt of a complete command or command message.</w:t>
      </w:r>
    </w:p>
    <w:tbl>
      <w:tblPr>
        <w:tblW w:w="9619"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19"/>
      </w:tblGrid>
      <w:tr w:rsidR="003031F1" w:rsidRPr="00211F2B" w14:paraId="69D4D543" w14:textId="77777777" w:rsidTr="003965D0">
        <w:trPr>
          <w:jc w:val="center"/>
        </w:trPr>
        <w:tc>
          <w:tcPr>
            <w:tcW w:w="9619" w:type="dxa"/>
            <w:shd w:val="clear" w:color="auto" w:fill="auto"/>
            <w:tcMar>
              <w:top w:w="29" w:type="dxa"/>
              <w:left w:w="115" w:type="dxa"/>
              <w:bottom w:w="29" w:type="dxa"/>
              <w:right w:w="115" w:type="dxa"/>
            </w:tcMar>
          </w:tcPr>
          <w:p w14:paraId="3F20D695" w14:textId="77777777" w:rsidR="003031F1" w:rsidRPr="00211F2B" w:rsidRDefault="00E2176D" w:rsidP="00E2176D">
            <w:r>
              <w:t>For s</w:t>
            </w:r>
            <w:r w:rsidR="003031F1" w:rsidRPr="00211F2B">
              <w:t xml:space="preserve">tandard FTRs (not </w:t>
            </w:r>
            <w:r w:rsidR="00C955B3">
              <w:t>high-</w:t>
            </w:r>
            <w:r>
              <w:t>a</w:t>
            </w:r>
            <w:r w:rsidR="003031F1" w:rsidRPr="00211F2B">
              <w:t>lphabet) the command response time from the time the RF signal is applied to the input to the output of the appropriate command shall be between 4 ms and 25 ms.</w:t>
            </w:r>
          </w:p>
        </w:tc>
      </w:tr>
    </w:tbl>
    <w:p w14:paraId="14BAD35D" w14:textId="0DCF394D" w:rsidR="00530005" w:rsidRPr="003E60FD" w:rsidRDefault="00530005" w:rsidP="00454ECC">
      <w:pPr>
        <w:pStyle w:val="numlev1"/>
      </w:pPr>
      <w:r w:rsidRPr="003E60FD">
        <w:t>Check Channel</w:t>
      </w:r>
      <w:r w:rsidR="00CE07D6" w:rsidRPr="003E60FD">
        <w:t xml:space="preserve">. </w:t>
      </w:r>
      <w:r w:rsidRPr="003E60FD">
        <w:t xml:space="preserve">The FTR shall decode a </w:t>
      </w:r>
      <w:r w:rsidR="00C75AFB" w:rsidRPr="003E60FD">
        <w:t>c</w:t>
      </w:r>
      <w:r w:rsidR="00AF56F9" w:rsidRPr="003E60FD">
        <w:t>heck-</w:t>
      </w:r>
      <w:r w:rsidR="00C75AFB" w:rsidRPr="003E60FD">
        <w:t xml:space="preserve">channel tone </w:t>
      </w:r>
      <w:r w:rsidR="00192985" w:rsidRPr="003E60FD">
        <w:t xml:space="preserve">(Standard FTR) </w:t>
      </w:r>
      <w:r w:rsidRPr="003E60FD">
        <w:t xml:space="preserve">and provide a </w:t>
      </w:r>
      <w:r w:rsidR="008704CE" w:rsidRPr="003E60FD">
        <w:t>TM</w:t>
      </w:r>
      <w:r w:rsidRPr="003E60FD">
        <w:t xml:space="preserve"> output</w:t>
      </w:r>
      <w:r w:rsidR="00CE07D6" w:rsidRPr="003E60FD">
        <w:t xml:space="preserve">. </w:t>
      </w:r>
      <w:r w:rsidRPr="003E60FD">
        <w:t xml:space="preserve">The presence or absence of this tone signal shall </w:t>
      </w:r>
      <w:r w:rsidR="007847C9" w:rsidRPr="003E60FD">
        <w:t>not</w:t>
      </w:r>
      <w:r w:rsidRPr="003E60FD">
        <w:t xml:space="preserve"> </w:t>
      </w:r>
      <w:r w:rsidR="000E62EC" w:rsidRPr="003E60FD">
        <w:t>a</w:t>
      </w:r>
      <w:r w:rsidRPr="003E60FD">
        <w:t xml:space="preserve">ffect </w:t>
      </w:r>
      <w:r w:rsidR="007847C9" w:rsidRPr="003E60FD">
        <w:t xml:space="preserve">any other </w:t>
      </w:r>
      <w:r w:rsidRPr="003E60FD">
        <w:t xml:space="preserve">FTR command processing </w:t>
      </w:r>
      <w:r w:rsidR="007847C9" w:rsidRPr="003E60FD">
        <w:t xml:space="preserve">or </w:t>
      </w:r>
      <w:r w:rsidRPr="003E60FD">
        <w:t>output capability.</w:t>
      </w:r>
    </w:p>
    <w:p w14:paraId="5E4B647C" w14:textId="67A67273" w:rsidR="00A91CBB" w:rsidRPr="003E60FD" w:rsidRDefault="00A91CBB" w:rsidP="00454ECC">
      <w:pPr>
        <w:pStyle w:val="numlev1"/>
      </w:pPr>
      <w:r w:rsidRPr="003E60FD">
        <w:t>Termination Sequence</w:t>
      </w:r>
      <w:r w:rsidR="00CE07D6" w:rsidRPr="003E60FD">
        <w:t xml:space="preserve">. </w:t>
      </w:r>
      <w:r w:rsidRPr="003E60FD">
        <w:t xml:space="preserve">The FTR shall provide the required command output </w:t>
      </w:r>
      <w:r w:rsidR="005F1A28" w:rsidRPr="003E60FD">
        <w:t>IAW</w:t>
      </w:r>
      <w:r w:rsidRPr="003E60FD">
        <w:t xml:space="preserve"> the design specification</w:t>
      </w:r>
      <w:r w:rsidR="00CE07D6" w:rsidRPr="003E60FD">
        <w:t xml:space="preserve">. </w:t>
      </w:r>
      <w:r w:rsidRPr="003E60FD">
        <w:t xml:space="preserve">The FTR shall </w:t>
      </w:r>
      <w:r w:rsidR="00D3369F" w:rsidRPr="003E60FD">
        <w:t>generate</w:t>
      </w:r>
      <w:r w:rsidRPr="003E60FD">
        <w:t xml:space="preserve"> a </w:t>
      </w:r>
      <w:r w:rsidR="00D3369F" w:rsidRPr="003E60FD">
        <w:t>T</w:t>
      </w:r>
      <w:r w:rsidRPr="003E60FD">
        <w:t>erminate command only if preceded by an Arm command.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31D22" w:rsidRPr="00211F2B" w14:paraId="199486EE" w14:textId="77777777" w:rsidTr="003965D0">
        <w:trPr>
          <w:jc w:val="center"/>
        </w:trPr>
        <w:tc>
          <w:tcPr>
            <w:tcW w:w="9360" w:type="dxa"/>
            <w:shd w:val="clear" w:color="auto" w:fill="auto"/>
            <w:tcMar>
              <w:top w:w="29" w:type="dxa"/>
              <w:left w:w="115" w:type="dxa"/>
              <w:bottom w:w="29" w:type="dxa"/>
              <w:right w:w="115" w:type="dxa"/>
            </w:tcMar>
          </w:tcPr>
          <w:p w14:paraId="0D5AD0C0" w14:textId="40FAC030" w:rsidR="00231D22" w:rsidRPr="00211F2B" w:rsidRDefault="00231D22" w:rsidP="001F5819">
            <w:pPr>
              <w:pStyle w:val="boxparagraph"/>
            </w:pPr>
            <w:r w:rsidRPr="00211F2B">
              <w:lastRenderedPageBreak/>
              <w:t>Tone Logic for the Standard FTR</w:t>
            </w:r>
            <w:r w:rsidR="00CE07D6">
              <w:t xml:space="preserve">. </w:t>
            </w:r>
            <w:r w:rsidRPr="00211F2B">
              <w:t>The following standard receiver command sequences should be used unless otherwise approved.</w:t>
            </w:r>
          </w:p>
          <w:p w14:paraId="5B38ADE0" w14:textId="0E095B83" w:rsidR="00231D22" w:rsidRPr="00211F2B" w:rsidRDefault="006A6C44" w:rsidP="009B4146">
            <w:pPr>
              <w:pStyle w:val="boxnumber1"/>
              <w:numPr>
                <w:ilvl w:val="0"/>
                <w:numId w:val="113"/>
              </w:numPr>
            </w:pPr>
            <w:r>
              <w:t>Arm</w:t>
            </w:r>
            <w:r w:rsidR="00231D22" w:rsidRPr="00211F2B">
              <w:t xml:space="preserve"> Command</w:t>
            </w:r>
            <w:r w:rsidR="00CE07D6">
              <w:t xml:space="preserve">. </w:t>
            </w:r>
            <w:r w:rsidR="00231D22" w:rsidRPr="00211F2B">
              <w:t>Apply RCC tones A and C</w:t>
            </w:r>
            <w:r w:rsidR="00CE07D6">
              <w:t xml:space="preserve">. </w:t>
            </w:r>
            <w:r w:rsidR="00231D22" w:rsidRPr="00211F2B">
              <w:t xml:space="preserve">Removal of tone C during </w:t>
            </w:r>
            <w:r>
              <w:t>Arm</w:t>
            </w:r>
            <w:r w:rsidR="00231D22" w:rsidRPr="00211F2B">
              <w:t>-to-</w:t>
            </w:r>
            <w:r>
              <w:t>Terminate</w:t>
            </w:r>
            <w:r w:rsidR="00231D22" w:rsidRPr="00211F2B">
              <w:t xml:space="preserve"> switching shall not cause loss-of-arm output.</w:t>
            </w:r>
          </w:p>
          <w:p w14:paraId="287357B2" w14:textId="77777777" w:rsidR="00231D22" w:rsidRPr="00211F2B" w:rsidRDefault="00231D22" w:rsidP="00577154">
            <w:pPr>
              <w:pStyle w:val="boxnumber1"/>
            </w:pPr>
            <w:r w:rsidRPr="00211F2B">
              <w:t xml:space="preserve">Flight </w:t>
            </w:r>
            <w:r w:rsidR="006A6C44">
              <w:t>Terminate</w:t>
            </w:r>
            <w:r w:rsidRPr="00211F2B">
              <w:t xml:space="preserve"> Command.</w:t>
            </w:r>
          </w:p>
          <w:p w14:paraId="6BF82206" w14:textId="77777777" w:rsidR="00B250B1" w:rsidRDefault="00231D22" w:rsidP="00DA073B">
            <w:pPr>
              <w:pStyle w:val="boxletter1"/>
            </w:pPr>
            <w:r w:rsidRPr="00211F2B">
              <w:t>With RCC tones A and C on (</w:t>
            </w:r>
            <w:r w:rsidR="006A6C44">
              <w:t>Arm</w:t>
            </w:r>
            <w:r w:rsidRPr="00211F2B">
              <w:t>), remove tone C, and apply tone B.</w:t>
            </w:r>
          </w:p>
          <w:p w14:paraId="293E42A2" w14:textId="77777777" w:rsidR="00231D22" w:rsidRPr="00211F2B" w:rsidRDefault="00231D22" w:rsidP="008C359C">
            <w:pPr>
              <w:pStyle w:val="boxletter1"/>
            </w:pPr>
            <w:r w:rsidRPr="00211F2B">
              <w:t>There may be a tone overlap during transition; that is, tone B may be applied before tone C is removed.</w:t>
            </w:r>
          </w:p>
          <w:p w14:paraId="548EFD78" w14:textId="77777777" w:rsidR="00231D22" w:rsidRPr="00211F2B" w:rsidRDefault="00231D22" w:rsidP="00B250B1">
            <w:pPr>
              <w:pStyle w:val="boxletter1"/>
            </w:pPr>
            <w:r w:rsidRPr="00211F2B">
              <w:t xml:space="preserve">If overlap occurs, neither the </w:t>
            </w:r>
            <w:r w:rsidR="006A6C44">
              <w:t>Arm</w:t>
            </w:r>
            <w:r w:rsidRPr="00211F2B">
              <w:t xml:space="preserve"> nor the </w:t>
            </w:r>
            <w:r w:rsidR="006A6C44">
              <w:t>Terminate</w:t>
            </w:r>
            <w:r w:rsidRPr="00211F2B">
              <w:t xml:space="preserve"> shall be lost or inhibited.</w:t>
            </w:r>
          </w:p>
          <w:p w14:paraId="0C9EBC6A" w14:textId="139501A1" w:rsidR="00231D22" w:rsidRPr="00211F2B" w:rsidRDefault="00231D22" w:rsidP="00B250B1">
            <w:pPr>
              <w:pStyle w:val="boxletter1"/>
            </w:pPr>
            <w:r w:rsidRPr="00211F2B">
              <w:t xml:space="preserve">Once the </w:t>
            </w:r>
            <w:r w:rsidR="006A6C44">
              <w:t>Terminate</w:t>
            </w:r>
            <w:r w:rsidRPr="00211F2B">
              <w:t xml:space="preserve"> command is activated, it shall be continuous as long as tones A and B are being applied</w:t>
            </w:r>
            <w:r w:rsidR="00CE07D6">
              <w:t xml:space="preserve">. </w:t>
            </w:r>
          </w:p>
          <w:p w14:paraId="40AEDD7D" w14:textId="77777777" w:rsidR="00231D22" w:rsidRPr="00211F2B" w:rsidRDefault="00231D22" w:rsidP="003031F1">
            <w:r w:rsidRPr="00211F2B">
              <w:t>Example Tone Combinations for Multiple Vehicles.</w:t>
            </w:r>
          </w:p>
          <w:tbl>
            <w:tblPr>
              <w:tblW w:w="9115"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528"/>
              <w:gridCol w:w="4587"/>
            </w:tblGrid>
            <w:tr w:rsidR="005A5DE4" w:rsidRPr="00211F2B" w14:paraId="06F5B95C" w14:textId="77777777" w:rsidTr="000E62EC">
              <w:trPr>
                <w:cantSplit/>
                <w:trHeight w:val="401"/>
              </w:trPr>
              <w:tc>
                <w:tcPr>
                  <w:tcW w:w="4528" w:type="dxa"/>
                  <w:tcBorders>
                    <w:top w:val="single" w:sz="24" w:space="0" w:color="auto"/>
                    <w:bottom w:val="single" w:sz="24" w:space="0" w:color="auto"/>
                  </w:tcBorders>
                  <w:shd w:val="clear" w:color="auto" w:fill="E6E6E6"/>
                  <w:vAlign w:val="center"/>
                </w:tcPr>
                <w:p w14:paraId="0F73D9FB" w14:textId="77777777" w:rsidR="005A5DE4" w:rsidRPr="00E6414C" w:rsidRDefault="00E6414C" w:rsidP="00E6414C">
                  <w:pPr>
                    <w:jc w:val="center"/>
                    <w:rPr>
                      <w:b/>
                    </w:rPr>
                  </w:pPr>
                  <w:r w:rsidRPr="00E6414C">
                    <w:rPr>
                      <w:b/>
                    </w:rPr>
                    <w:t>Logic Sequence</w:t>
                  </w:r>
                </w:p>
              </w:tc>
              <w:tc>
                <w:tcPr>
                  <w:tcW w:w="4587" w:type="dxa"/>
                  <w:tcBorders>
                    <w:top w:val="single" w:sz="24" w:space="0" w:color="auto"/>
                    <w:bottom w:val="single" w:sz="24" w:space="0" w:color="auto"/>
                  </w:tcBorders>
                  <w:shd w:val="clear" w:color="auto" w:fill="E6E6E6"/>
                  <w:vAlign w:val="center"/>
                </w:tcPr>
                <w:p w14:paraId="6A7E364B" w14:textId="77777777" w:rsidR="005A5DE4" w:rsidRPr="00E6414C" w:rsidRDefault="00E6414C" w:rsidP="00E6414C">
                  <w:pPr>
                    <w:jc w:val="center"/>
                    <w:rPr>
                      <w:b/>
                    </w:rPr>
                  </w:pPr>
                  <w:r w:rsidRPr="00E6414C">
                    <w:rPr>
                      <w:b/>
                    </w:rPr>
                    <w:t>Decoder Output</w:t>
                  </w:r>
                </w:p>
              </w:tc>
            </w:tr>
            <w:tr w:rsidR="005A5DE4" w:rsidRPr="00211F2B" w14:paraId="7392D096" w14:textId="77777777" w:rsidTr="00E6414C">
              <w:trPr>
                <w:cantSplit/>
              </w:trPr>
              <w:tc>
                <w:tcPr>
                  <w:tcW w:w="4528" w:type="dxa"/>
                  <w:tcBorders>
                    <w:top w:val="single" w:sz="24" w:space="0" w:color="auto"/>
                  </w:tcBorders>
                  <w:vAlign w:val="center"/>
                </w:tcPr>
                <w:p w14:paraId="1BD4B74C" w14:textId="77777777" w:rsidR="005A5DE4" w:rsidRPr="00211F2B" w:rsidRDefault="00E6414C" w:rsidP="003031F1">
                  <w:r w:rsidRPr="00211F2B">
                    <w:t>Tone C</w:t>
                  </w:r>
                </w:p>
              </w:tc>
              <w:tc>
                <w:tcPr>
                  <w:tcW w:w="4587" w:type="dxa"/>
                  <w:tcBorders>
                    <w:top w:val="single" w:sz="24" w:space="0" w:color="auto"/>
                  </w:tcBorders>
                  <w:tcMar>
                    <w:left w:w="115" w:type="dxa"/>
                  </w:tcMar>
                  <w:vAlign w:val="center"/>
                </w:tcPr>
                <w:p w14:paraId="4A888CEA" w14:textId="77777777" w:rsidR="005A5DE4" w:rsidRPr="00211F2B" w:rsidRDefault="006A6C44" w:rsidP="003031F1">
                  <w:r w:rsidRPr="00211F2B">
                    <w:t>Monitor</w:t>
                  </w:r>
                </w:p>
              </w:tc>
            </w:tr>
            <w:tr w:rsidR="005A5DE4" w:rsidRPr="00211F2B" w14:paraId="01006034" w14:textId="77777777" w:rsidTr="00E6414C">
              <w:trPr>
                <w:cantSplit/>
              </w:trPr>
              <w:tc>
                <w:tcPr>
                  <w:tcW w:w="4528" w:type="dxa"/>
                  <w:vAlign w:val="center"/>
                </w:tcPr>
                <w:p w14:paraId="6258F3B1" w14:textId="77777777" w:rsidR="005A5DE4" w:rsidRPr="00211F2B" w:rsidRDefault="00E6414C" w:rsidP="00E6414C">
                  <w:r>
                    <w:t>Tone</w:t>
                  </w:r>
                  <w:r w:rsidR="005A5DE4" w:rsidRPr="00211F2B">
                    <w:t xml:space="preserve"> D </w:t>
                  </w:r>
                  <w:r w:rsidRPr="00211F2B">
                    <w:t>(</w:t>
                  </w:r>
                  <w:r>
                    <w:t>if a</w:t>
                  </w:r>
                  <w:r w:rsidRPr="00211F2B">
                    <w:t>vailable)</w:t>
                  </w:r>
                </w:p>
              </w:tc>
              <w:tc>
                <w:tcPr>
                  <w:tcW w:w="4587" w:type="dxa"/>
                  <w:tcMar>
                    <w:left w:w="115" w:type="dxa"/>
                  </w:tcMar>
                  <w:vAlign w:val="center"/>
                </w:tcPr>
                <w:p w14:paraId="0989A80B" w14:textId="77777777" w:rsidR="005A5DE4" w:rsidRPr="00211F2B" w:rsidRDefault="006A6C44" w:rsidP="003031F1">
                  <w:r w:rsidRPr="00211F2B">
                    <w:t>Check Channel</w:t>
                  </w:r>
                </w:p>
              </w:tc>
            </w:tr>
            <w:tr w:rsidR="005A5DE4" w:rsidRPr="00211F2B" w14:paraId="71FF6303" w14:textId="77777777" w:rsidTr="00E6414C">
              <w:trPr>
                <w:cantSplit/>
              </w:trPr>
              <w:tc>
                <w:tcPr>
                  <w:tcW w:w="4528" w:type="dxa"/>
                  <w:vAlign w:val="center"/>
                </w:tcPr>
                <w:p w14:paraId="067752D5" w14:textId="77777777" w:rsidR="005A5DE4" w:rsidRPr="00211F2B" w:rsidRDefault="00E6414C" w:rsidP="00E6414C">
                  <w:r>
                    <w:t>Tones B a</w:t>
                  </w:r>
                  <w:r w:rsidRPr="00211F2B">
                    <w:t xml:space="preserve">nd C </w:t>
                  </w:r>
                  <w:r>
                    <w:t>o</w:t>
                  </w:r>
                  <w:r w:rsidRPr="00211F2B">
                    <w:t>n</w:t>
                  </w:r>
                </w:p>
              </w:tc>
              <w:tc>
                <w:tcPr>
                  <w:tcW w:w="4587" w:type="dxa"/>
                  <w:tcMar>
                    <w:left w:w="115" w:type="dxa"/>
                  </w:tcMar>
                  <w:vAlign w:val="center"/>
                </w:tcPr>
                <w:p w14:paraId="2AB161BD" w14:textId="77777777" w:rsidR="005A5DE4" w:rsidRPr="00211F2B" w:rsidRDefault="006A6C44" w:rsidP="003031F1">
                  <w:r w:rsidRPr="00211F2B">
                    <w:t>Optional</w:t>
                  </w:r>
                </w:p>
              </w:tc>
            </w:tr>
            <w:tr w:rsidR="005A5DE4" w:rsidRPr="00211F2B" w14:paraId="34ECA8B4" w14:textId="77777777" w:rsidTr="00E6414C">
              <w:trPr>
                <w:cantSplit/>
              </w:trPr>
              <w:tc>
                <w:tcPr>
                  <w:tcW w:w="4528" w:type="dxa"/>
                  <w:vAlign w:val="center"/>
                </w:tcPr>
                <w:p w14:paraId="6D86525A" w14:textId="77777777" w:rsidR="005A5DE4" w:rsidRPr="00211F2B" w:rsidRDefault="00E6414C" w:rsidP="00E6414C">
                  <w:r w:rsidRPr="00211F2B">
                    <w:t xml:space="preserve">Tones A </w:t>
                  </w:r>
                  <w:r>
                    <w:t>a</w:t>
                  </w:r>
                  <w:r w:rsidRPr="00211F2B">
                    <w:t xml:space="preserve">nd C </w:t>
                  </w:r>
                  <w:r>
                    <w:t>o</w:t>
                  </w:r>
                  <w:r w:rsidRPr="00211F2B">
                    <w:t>n</w:t>
                  </w:r>
                </w:p>
              </w:tc>
              <w:tc>
                <w:tcPr>
                  <w:tcW w:w="4587" w:type="dxa"/>
                  <w:tcMar>
                    <w:left w:w="115" w:type="dxa"/>
                  </w:tcMar>
                  <w:vAlign w:val="center"/>
                </w:tcPr>
                <w:p w14:paraId="55122A46" w14:textId="77777777" w:rsidR="005A5DE4" w:rsidRPr="00211F2B" w:rsidRDefault="006A6C44" w:rsidP="003031F1">
                  <w:r w:rsidRPr="00211F2B">
                    <w:t>Arm</w:t>
                  </w:r>
                </w:p>
              </w:tc>
            </w:tr>
            <w:tr w:rsidR="005A5DE4" w:rsidRPr="00211F2B" w14:paraId="7F6AD209" w14:textId="77777777" w:rsidTr="00E6414C">
              <w:trPr>
                <w:cantSplit/>
              </w:trPr>
              <w:tc>
                <w:tcPr>
                  <w:tcW w:w="4528" w:type="dxa"/>
                </w:tcPr>
                <w:p w14:paraId="7610E318" w14:textId="77777777" w:rsidR="005A5DE4" w:rsidRPr="00211F2B" w:rsidRDefault="00E6414C" w:rsidP="003031F1">
                  <w:r w:rsidRPr="00211F2B">
                    <w:t>Tones A, B</w:t>
                  </w:r>
                  <w:r>
                    <w:t>,</w:t>
                  </w:r>
                  <w:r w:rsidRPr="00211F2B">
                    <w:t xml:space="preserve"> </w:t>
                  </w:r>
                  <w:r>
                    <w:t>a</w:t>
                  </w:r>
                  <w:r w:rsidRPr="00211F2B">
                    <w:t xml:space="preserve">nd C </w:t>
                  </w:r>
                  <w:r>
                    <w:t>o</w:t>
                  </w:r>
                  <w:r w:rsidRPr="00211F2B">
                    <w:t>n</w:t>
                  </w:r>
                </w:p>
                <w:p w14:paraId="00E50A88" w14:textId="77777777" w:rsidR="005A5DE4" w:rsidRPr="00211F2B" w:rsidRDefault="00E6414C" w:rsidP="00E6414C">
                  <w:r w:rsidRPr="00211F2B">
                    <w:t xml:space="preserve">Followed </w:t>
                  </w:r>
                  <w:r>
                    <w:t>b</w:t>
                  </w:r>
                  <w:r w:rsidRPr="00211F2B">
                    <w:t xml:space="preserve">y Tone C </w:t>
                  </w:r>
                  <w:r>
                    <w:t>o</w:t>
                  </w:r>
                  <w:r w:rsidRPr="00211F2B">
                    <w:t>ff</w:t>
                  </w:r>
                </w:p>
              </w:tc>
              <w:tc>
                <w:tcPr>
                  <w:tcW w:w="4587" w:type="dxa"/>
                  <w:tcMar>
                    <w:left w:w="115" w:type="dxa"/>
                  </w:tcMar>
                </w:tcPr>
                <w:p w14:paraId="6DD1ABCA" w14:textId="77777777" w:rsidR="005A5DE4" w:rsidRPr="00211F2B" w:rsidRDefault="006A6C44" w:rsidP="003031F1">
                  <w:r w:rsidRPr="00211F2B">
                    <w:t>Arm</w:t>
                  </w:r>
                </w:p>
                <w:p w14:paraId="1FB860EB" w14:textId="77777777" w:rsidR="005A5DE4" w:rsidRPr="00211F2B" w:rsidRDefault="006A6C44" w:rsidP="003031F1">
                  <w:r w:rsidRPr="00211F2B">
                    <w:t>Terminate</w:t>
                  </w:r>
                </w:p>
              </w:tc>
            </w:tr>
            <w:tr w:rsidR="005A5DE4" w:rsidRPr="00211F2B" w14:paraId="267926A4" w14:textId="77777777" w:rsidTr="00E6414C">
              <w:trPr>
                <w:cantSplit/>
              </w:trPr>
              <w:tc>
                <w:tcPr>
                  <w:tcW w:w="4528" w:type="dxa"/>
                </w:tcPr>
                <w:p w14:paraId="4008AC17" w14:textId="77777777" w:rsidR="005A5DE4" w:rsidRPr="00211F2B" w:rsidRDefault="00E6414C" w:rsidP="003031F1">
                  <w:r w:rsidRPr="00211F2B">
                    <w:t xml:space="preserve">Tones A </w:t>
                  </w:r>
                  <w:r>
                    <w:t>a</w:t>
                  </w:r>
                  <w:r w:rsidRPr="00211F2B">
                    <w:t xml:space="preserve">nd C </w:t>
                  </w:r>
                  <w:r>
                    <w:t>o</w:t>
                  </w:r>
                  <w:r w:rsidRPr="00211F2B">
                    <w:t>n</w:t>
                  </w:r>
                </w:p>
                <w:p w14:paraId="27BEBBE8" w14:textId="77777777" w:rsidR="005A5DE4" w:rsidRPr="00211F2B" w:rsidRDefault="00E6414C" w:rsidP="003031F1">
                  <w:r w:rsidRPr="00211F2B">
                    <w:t xml:space="preserve">Tone B </w:t>
                  </w:r>
                  <w:r>
                    <w:t>o</w:t>
                  </w:r>
                  <w:r w:rsidRPr="00211F2B">
                    <w:t>n</w:t>
                  </w:r>
                </w:p>
                <w:p w14:paraId="5B3B8D0B" w14:textId="77777777" w:rsidR="005A5DE4" w:rsidRPr="00211F2B" w:rsidRDefault="00E6414C" w:rsidP="003031F1">
                  <w:r w:rsidRPr="00211F2B">
                    <w:t xml:space="preserve">Followed By Tone C Off </w:t>
                  </w:r>
                </w:p>
              </w:tc>
              <w:tc>
                <w:tcPr>
                  <w:tcW w:w="4587" w:type="dxa"/>
                  <w:tcMar>
                    <w:left w:w="115" w:type="dxa"/>
                  </w:tcMar>
                </w:tcPr>
                <w:p w14:paraId="169ED011" w14:textId="77777777" w:rsidR="005A5DE4" w:rsidRPr="00211F2B" w:rsidRDefault="006A6C44" w:rsidP="003031F1">
                  <w:r w:rsidRPr="00211F2B">
                    <w:t>Arm</w:t>
                  </w:r>
                </w:p>
                <w:p w14:paraId="65A0D352" w14:textId="77777777" w:rsidR="005A5DE4" w:rsidRPr="00211F2B" w:rsidRDefault="006A6C44" w:rsidP="003031F1">
                  <w:r w:rsidRPr="00211F2B">
                    <w:t>Arm</w:t>
                  </w:r>
                </w:p>
                <w:p w14:paraId="65D7E500" w14:textId="77777777" w:rsidR="005A5DE4" w:rsidRPr="00211F2B" w:rsidRDefault="006A6C44" w:rsidP="003031F1">
                  <w:r w:rsidRPr="00211F2B">
                    <w:t>Terminate</w:t>
                  </w:r>
                </w:p>
              </w:tc>
            </w:tr>
            <w:tr w:rsidR="005A5DE4" w:rsidRPr="00211F2B" w14:paraId="54C9B7AD" w14:textId="77777777" w:rsidTr="00E6414C">
              <w:trPr>
                <w:cantSplit/>
              </w:trPr>
              <w:tc>
                <w:tcPr>
                  <w:tcW w:w="4528" w:type="dxa"/>
                </w:tcPr>
                <w:p w14:paraId="10CC1BCD" w14:textId="77777777" w:rsidR="005A5DE4" w:rsidRPr="00211F2B" w:rsidRDefault="00E6414C" w:rsidP="003031F1">
                  <w:r w:rsidRPr="00211F2B">
                    <w:t xml:space="preserve">Tones A </w:t>
                  </w:r>
                  <w:r>
                    <w:t>a</w:t>
                  </w:r>
                  <w:r w:rsidRPr="00211F2B">
                    <w:t xml:space="preserve">nd C </w:t>
                  </w:r>
                  <w:r>
                    <w:t>o</w:t>
                  </w:r>
                  <w:r w:rsidRPr="00211F2B">
                    <w:t>n</w:t>
                  </w:r>
                </w:p>
                <w:p w14:paraId="0153401F" w14:textId="77777777" w:rsidR="005A5DE4" w:rsidRPr="00211F2B" w:rsidRDefault="00E6414C" w:rsidP="003031F1">
                  <w:r w:rsidRPr="00211F2B">
                    <w:t xml:space="preserve">Followed </w:t>
                  </w:r>
                  <w:r>
                    <w:t>by Tone C of</w:t>
                  </w:r>
                  <w:r w:rsidRPr="00211F2B">
                    <w:t>f</w:t>
                  </w:r>
                </w:p>
                <w:p w14:paraId="71CFA506" w14:textId="77777777" w:rsidR="005A5DE4" w:rsidRPr="00211F2B" w:rsidRDefault="00E6414C" w:rsidP="00E6414C">
                  <w:r w:rsidRPr="00211F2B">
                    <w:t xml:space="preserve">Then Tone B </w:t>
                  </w:r>
                  <w:r>
                    <w:t>o</w:t>
                  </w:r>
                  <w:r w:rsidRPr="00211F2B">
                    <w:t>n</w:t>
                  </w:r>
                </w:p>
              </w:tc>
              <w:tc>
                <w:tcPr>
                  <w:tcW w:w="4587" w:type="dxa"/>
                  <w:tcMar>
                    <w:left w:w="115" w:type="dxa"/>
                  </w:tcMar>
                </w:tcPr>
                <w:p w14:paraId="45FAC720" w14:textId="77777777" w:rsidR="005A5DE4" w:rsidRPr="00211F2B" w:rsidRDefault="006A6C44" w:rsidP="003031F1">
                  <w:r w:rsidRPr="00211F2B">
                    <w:t>Arm</w:t>
                  </w:r>
                </w:p>
                <w:p w14:paraId="40B5E3E0" w14:textId="77777777" w:rsidR="005A5DE4" w:rsidRPr="00211F2B" w:rsidRDefault="006A6C44" w:rsidP="003031F1">
                  <w:r w:rsidRPr="00211F2B">
                    <w:t>Arm</w:t>
                  </w:r>
                </w:p>
                <w:p w14:paraId="1CF3ECA2" w14:textId="77777777" w:rsidR="005A5DE4" w:rsidRPr="00211F2B" w:rsidRDefault="006A6C44" w:rsidP="003031F1">
                  <w:r w:rsidRPr="00211F2B">
                    <w:t>Terminate</w:t>
                  </w:r>
                </w:p>
              </w:tc>
            </w:tr>
          </w:tbl>
          <w:p w14:paraId="599843DC" w14:textId="77777777" w:rsidR="00231D22" w:rsidRPr="00E6414C" w:rsidRDefault="00231D22" w:rsidP="00E6414C"/>
          <w:tbl>
            <w:tblPr>
              <w:tblW w:w="9096"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34"/>
              <w:gridCol w:w="1834"/>
              <w:gridCol w:w="1835"/>
              <w:gridCol w:w="1835"/>
              <w:gridCol w:w="1758"/>
            </w:tblGrid>
            <w:tr w:rsidR="000E62EC" w:rsidRPr="00E6414C" w14:paraId="72DA36E9" w14:textId="77777777" w:rsidTr="003F502D">
              <w:trPr>
                <w:cantSplit/>
                <w:trHeight w:val="427"/>
              </w:trPr>
              <w:tc>
                <w:tcPr>
                  <w:tcW w:w="1834" w:type="dxa"/>
                  <w:tcBorders>
                    <w:top w:val="single" w:sz="24" w:space="0" w:color="auto"/>
                    <w:bottom w:val="single" w:sz="24" w:space="0" w:color="auto"/>
                  </w:tcBorders>
                  <w:shd w:val="clear" w:color="auto" w:fill="E6E6E6"/>
                </w:tcPr>
                <w:p w14:paraId="41702ADC" w14:textId="77777777" w:rsidR="000E62EC" w:rsidRPr="00E6414C" w:rsidRDefault="00E6414C" w:rsidP="00E6414C">
                  <w:pPr>
                    <w:jc w:val="center"/>
                    <w:rPr>
                      <w:b/>
                    </w:rPr>
                  </w:pPr>
                  <w:r w:rsidRPr="00E6414C">
                    <w:rPr>
                      <w:b/>
                    </w:rPr>
                    <w:t>Vehicles</w:t>
                  </w:r>
                </w:p>
              </w:tc>
              <w:tc>
                <w:tcPr>
                  <w:tcW w:w="1834" w:type="dxa"/>
                  <w:tcBorders>
                    <w:top w:val="single" w:sz="24" w:space="0" w:color="auto"/>
                    <w:bottom w:val="single" w:sz="24" w:space="0" w:color="auto"/>
                  </w:tcBorders>
                  <w:shd w:val="clear" w:color="auto" w:fill="E6E6E6"/>
                </w:tcPr>
                <w:p w14:paraId="07290EE5" w14:textId="77777777" w:rsidR="000E62EC" w:rsidRPr="00E6414C" w:rsidRDefault="00E6414C" w:rsidP="00E6414C">
                  <w:pPr>
                    <w:jc w:val="center"/>
                    <w:rPr>
                      <w:b/>
                    </w:rPr>
                  </w:pPr>
                  <w:r w:rsidRPr="00E6414C">
                    <w:rPr>
                      <w:b/>
                    </w:rPr>
                    <w:t>Check Channel</w:t>
                  </w:r>
                </w:p>
              </w:tc>
              <w:tc>
                <w:tcPr>
                  <w:tcW w:w="1835" w:type="dxa"/>
                  <w:tcBorders>
                    <w:top w:val="single" w:sz="24" w:space="0" w:color="auto"/>
                    <w:bottom w:val="single" w:sz="24" w:space="0" w:color="auto"/>
                  </w:tcBorders>
                  <w:shd w:val="clear" w:color="auto" w:fill="E6E6E6"/>
                </w:tcPr>
                <w:p w14:paraId="4D2D19EB" w14:textId="77777777" w:rsidR="000E62EC" w:rsidRPr="00E6414C" w:rsidRDefault="00E6414C" w:rsidP="00E6414C">
                  <w:pPr>
                    <w:jc w:val="center"/>
                    <w:rPr>
                      <w:b/>
                    </w:rPr>
                  </w:pPr>
                  <w:r w:rsidRPr="00E6414C">
                    <w:rPr>
                      <w:b/>
                    </w:rPr>
                    <w:t>Optional</w:t>
                  </w:r>
                </w:p>
              </w:tc>
              <w:tc>
                <w:tcPr>
                  <w:tcW w:w="1835" w:type="dxa"/>
                  <w:tcBorders>
                    <w:top w:val="single" w:sz="24" w:space="0" w:color="auto"/>
                    <w:bottom w:val="single" w:sz="24" w:space="0" w:color="auto"/>
                  </w:tcBorders>
                  <w:shd w:val="clear" w:color="auto" w:fill="E6E6E6"/>
                </w:tcPr>
                <w:p w14:paraId="56482516" w14:textId="77777777" w:rsidR="000E62EC" w:rsidRPr="00E6414C" w:rsidRDefault="00E6414C" w:rsidP="00E6414C">
                  <w:pPr>
                    <w:jc w:val="center"/>
                    <w:rPr>
                      <w:b/>
                    </w:rPr>
                  </w:pPr>
                  <w:r w:rsidRPr="00E6414C">
                    <w:rPr>
                      <w:b/>
                    </w:rPr>
                    <w:t>Arm</w:t>
                  </w:r>
                </w:p>
              </w:tc>
              <w:tc>
                <w:tcPr>
                  <w:tcW w:w="1758" w:type="dxa"/>
                  <w:tcBorders>
                    <w:top w:val="single" w:sz="24" w:space="0" w:color="auto"/>
                    <w:bottom w:val="single" w:sz="24" w:space="0" w:color="auto"/>
                  </w:tcBorders>
                  <w:shd w:val="clear" w:color="auto" w:fill="E6E6E6"/>
                </w:tcPr>
                <w:p w14:paraId="28C3993B" w14:textId="77777777" w:rsidR="000E62EC" w:rsidRPr="00E6414C" w:rsidRDefault="00E6414C" w:rsidP="00E6414C">
                  <w:pPr>
                    <w:jc w:val="center"/>
                    <w:rPr>
                      <w:b/>
                    </w:rPr>
                  </w:pPr>
                  <w:r w:rsidRPr="00E6414C">
                    <w:rPr>
                      <w:b/>
                    </w:rPr>
                    <w:t>Terminate</w:t>
                  </w:r>
                </w:p>
              </w:tc>
            </w:tr>
            <w:tr w:rsidR="000E62EC" w:rsidRPr="00211F2B" w14:paraId="7D9DBCC9" w14:textId="77777777" w:rsidTr="003F502D">
              <w:trPr>
                <w:cantSplit/>
                <w:trHeight w:val="306"/>
              </w:trPr>
              <w:tc>
                <w:tcPr>
                  <w:tcW w:w="1834" w:type="dxa"/>
                  <w:tcBorders>
                    <w:top w:val="single" w:sz="24" w:space="0" w:color="auto"/>
                  </w:tcBorders>
                  <w:vAlign w:val="center"/>
                </w:tcPr>
                <w:p w14:paraId="3879779D" w14:textId="77777777" w:rsidR="000E62EC" w:rsidRPr="00211F2B" w:rsidRDefault="000E62EC" w:rsidP="00236241">
                  <w:r w:rsidRPr="00211F2B">
                    <w:t>A</w:t>
                  </w:r>
                </w:p>
              </w:tc>
              <w:tc>
                <w:tcPr>
                  <w:tcW w:w="1834" w:type="dxa"/>
                  <w:tcBorders>
                    <w:top w:val="single" w:sz="24" w:space="0" w:color="auto"/>
                  </w:tcBorders>
                  <w:vAlign w:val="center"/>
                </w:tcPr>
                <w:p w14:paraId="26EE9C53" w14:textId="77777777" w:rsidR="000E62EC" w:rsidRPr="00211F2B" w:rsidRDefault="000E62EC" w:rsidP="00236241">
                  <w:r w:rsidRPr="00211F2B">
                    <w:t>See Note</w:t>
                  </w:r>
                </w:p>
              </w:tc>
              <w:tc>
                <w:tcPr>
                  <w:tcW w:w="1835" w:type="dxa"/>
                  <w:tcBorders>
                    <w:top w:val="single" w:sz="24" w:space="0" w:color="auto"/>
                  </w:tcBorders>
                  <w:vAlign w:val="center"/>
                </w:tcPr>
                <w:p w14:paraId="2AEFF146" w14:textId="77777777" w:rsidR="000E62EC" w:rsidRPr="00211F2B" w:rsidRDefault="000E62EC" w:rsidP="00236241">
                  <w:r w:rsidRPr="00211F2B">
                    <w:t>2 &amp; 5</w:t>
                  </w:r>
                </w:p>
              </w:tc>
              <w:tc>
                <w:tcPr>
                  <w:tcW w:w="1835" w:type="dxa"/>
                  <w:tcBorders>
                    <w:top w:val="single" w:sz="24" w:space="0" w:color="auto"/>
                  </w:tcBorders>
                  <w:vAlign w:val="center"/>
                </w:tcPr>
                <w:p w14:paraId="5207CB18" w14:textId="77777777" w:rsidR="000E62EC" w:rsidRPr="00211F2B" w:rsidRDefault="000E62EC" w:rsidP="00236241">
                  <w:r w:rsidRPr="00211F2B">
                    <w:t>1 &amp; 5</w:t>
                  </w:r>
                </w:p>
              </w:tc>
              <w:tc>
                <w:tcPr>
                  <w:tcW w:w="1758" w:type="dxa"/>
                  <w:tcBorders>
                    <w:top w:val="single" w:sz="24" w:space="0" w:color="auto"/>
                  </w:tcBorders>
                  <w:vAlign w:val="center"/>
                </w:tcPr>
                <w:p w14:paraId="10072832" w14:textId="77777777" w:rsidR="000E62EC" w:rsidRPr="00211F2B" w:rsidRDefault="000E62EC" w:rsidP="00236241">
                  <w:r w:rsidRPr="00211F2B">
                    <w:t>1 &amp; 2</w:t>
                  </w:r>
                </w:p>
              </w:tc>
            </w:tr>
            <w:tr w:rsidR="000E62EC" w:rsidRPr="00211F2B" w14:paraId="6AAAEFBF" w14:textId="77777777" w:rsidTr="003F502D">
              <w:trPr>
                <w:cantSplit/>
                <w:trHeight w:val="306"/>
              </w:trPr>
              <w:tc>
                <w:tcPr>
                  <w:tcW w:w="1834" w:type="dxa"/>
                  <w:vAlign w:val="center"/>
                </w:tcPr>
                <w:p w14:paraId="276054D2" w14:textId="77777777" w:rsidR="000E62EC" w:rsidRPr="00211F2B" w:rsidRDefault="000E62EC" w:rsidP="00236241">
                  <w:r w:rsidRPr="00211F2B">
                    <w:t>B</w:t>
                  </w:r>
                </w:p>
              </w:tc>
              <w:tc>
                <w:tcPr>
                  <w:tcW w:w="1834" w:type="dxa"/>
                  <w:vAlign w:val="center"/>
                </w:tcPr>
                <w:p w14:paraId="35A2C20C" w14:textId="77777777" w:rsidR="000E62EC" w:rsidRPr="00211F2B" w:rsidRDefault="000E62EC" w:rsidP="00236241">
                  <w:r w:rsidRPr="00211F2B">
                    <w:t>See Note</w:t>
                  </w:r>
                </w:p>
              </w:tc>
              <w:tc>
                <w:tcPr>
                  <w:tcW w:w="1835" w:type="dxa"/>
                  <w:vAlign w:val="center"/>
                </w:tcPr>
                <w:p w14:paraId="3FFB2452" w14:textId="77777777" w:rsidR="000E62EC" w:rsidRPr="00211F2B" w:rsidRDefault="000E62EC" w:rsidP="00236241">
                  <w:r w:rsidRPr="00211F2B">
                    <w:t>2 &amp; 3</w:t>
                  </w:r>
                </w:p>
              </w:tc>
              <w:tc>
                <w:tcPr>
                  <w:tcW w:w="1835" w:type="dxa"/>
                  <w:vAlign w:val="center"/>
                </w:tcPr>
                <w:p w14:paraId="20AD2F17" w14:textId="77777777" w:rsidR="000E62EC" w:rsidRPr="00211F2B" w:rsidRDefault="000E62EC" w:rsidP="00236241">
                  <w:r w:rsidRPr="00211F2B">
                    <w:t>1 &amp; 3</w:t>
                  </w:r>
                </w:p>
              </w:tc>
              <w:tc>
                <w:tcPr>
                  <w:tcW w:w="1758" w:type="dxa"/>
                  <w:vAlign w:val="center"/>
                </w:tcPr>
                <w:p w14:paraId="2EF43BE8" w14:textId="77777777" w:rsidR="000E62EC" w:rsidRPr="00211F2B" w:rsidRDefault="000E62EC" w:rsidP="00236241">
                  <w:r w:rsidRPr="00211F2B">
                    <w:t>1 &amp; 2</w:t>
                  </w:r>
                </w:p>
              </w:tc>
            </w:tr>
            <w:tr w:rsidR="000E62EC" w:rsidRPr="00211F2B" w14:paraId="1E8543E1" w14:textId="77777777" w:rsidTr="003F502D">
              <w:trPr>
                <w:cantSplit/>
                <w:trHeight w:val="306"/>
              </w:trPr>
              <w:tc>
                <w:tcPr>
                  <w:tcW w:w="1834" w:type="dxa"/>
                  <w:vAlign w:val="center"/>
                </w:tcPr>
                <w:p w14:paraId="3ABC62A1" w14:textId="77777777" w:rsidR="000E62EC" w:rsidRPr="00211F2B" w:rsidRDefault="000E62EC" w:rsidP="00236241">
                  <w:r w:rsidRPr="00211F2B">
                    <w:t>C</w:t>
                  </w:r>
                </w:p>
              </w:tc>
              <w:tc>
                <w:tcPr>
                  <w:tcW w:w="1834" w:type="dxa"/>
                  <w:vAlign w:val="center"/>
                </w:tcPr>
                <w:p w14:paraId="68209812" w14:textId="77777777" w:rsidR="000E62EC" w:rsidRPr="00211F2B" w:rsidRDefault="000E62EC" w:rsidP="00236241">
                  <w:r w:rsidRPr="00211F2B">
                    <w:t>See Note</w:t>
                  </w:r>
                </w:p>
              </w:tc>
              <w:tc>
                <w:tcPr>
                  <w:tcW w:w="1835" w:type="dxa"/>
                  <w:vAlign w:val="center"/>
                </w:tcPr>
                <w:p w14:paraId="4576E5B9" w14:textId="77777777" w:rsidR="000E62EC" w:rsidRPr="00211F2B" w:rsidRDefault="000E62EC" w:rsidP="00236241">
                  <w:r w:rsidRPr="00211F2B">
                    <w:t>2 &amp; 6</w:t>
                  </w:r>
                </w:p>
              </w:tc>
              <w:tc>
                <w:tcPr>
                  <w:tcW w:w="1835" w:type="dxa"/>
                  <w:vAlign w:val="center"/>
                </w:tcPr>
                <w:p w14:paraId="7D57B55B" w14:textId="77777777" w:rsidR="000E62EC" w:rsidRPr="00211F2B" w:rsidRDefault="000E62EC" w:rsidP="00236241">
                  <w:r w:rsidRPr="00211F2B">
                    <w:t>1 &amp; 6</w:t>
                  </w:r>
                </w:p>
              </w:tc>
              <w:tc>
                <w:tcPr>
                  <w:tcW w:w="1758" w:type="dxa"/>
                  <w:vAlign w:val="center"/>
                </w:tcPr>
                <w:p w14:paraId="28D56B61" w14:textId="77777777" w:rsidR="000E62EC" w:rsidRPr="00211F2B" w:rsidRDefault="000E62EC" w:rsidP="00236241">
                  <w:r w:rsidRPr="00211F2B">
                    <w:t>1 &amp; 2</w:t>
                  </w:r>
                </w:p>
              </w:tc>
            </w:tr>
            <w:tr w:rsidR="000E62EC" w:rsidRPr="00211F2B" w14:paraId="3E29102F" w14:textId="77777777" w:rsidTr="003F502D">
              <w:trPr>
                <w:cantSplit/>
                <w:trHeight w:val="306"/>
              </w:trPr>
              <w:tc>
                <w:tcPr>
                  <w:tcW w:w="1834" w:type="dxa"/>
                  <w:vAlign w:val="center"/>
                </w:tcPr>
                <w:p w14:paraId="7989C7D5" w14:textId="77777777" w:rsidR="000E62EC" w:rsidRPr="00211F2B" w:rsidRDefault="000E62EC" w:rsidP="00236241">
                  <w:r w:rsidRPr="00211F2B">
                    <w:t>D</w:t>
                  </w:r>
                </w:p>
              </w:tc>
              <w:tc>
                <w:tcPr>
                  <w:tcW w:w="1834" w:type="dxa"/>
                  <w:vAlign w:val="center"/>
                </w:tcPr>
                <w:p w14:paraId="35C41FF4" w14:textId="77777777" w:rsidR="000E62EC" w:rsidRPr="00211F2B" w:rsidRDefault="000E62EC" w:rsidP="00236241">
                  <w:r w:rsidRPr="00211F2B">
                    <w:t>See Note</w:t>
                  </w:r>
                </w:p>
              </w:tc>
              <w:tc>
                <w:tcPr>
                  <w:tcW w:w="1835" w:type="dxa"/>
                  <w:vAlign w:val="center"/>
                </w:tcPr>
                <w:p w14:paraId="400AAAEF" w14:textId="77777777" w:rsidR="000E62EC" w:rsidRPr="00211F2B" w:rsidRDefault="000E62EC" w:rsidP="00236241">
                  <w:r w:rsidRPr="00211F2B">
                    <w:t>2 &amp; 7</w:t>
                  </w:r>
                </w:p>
              </w:tc>
              <w:tc>
                <w:tcPr>
                  <w:tcW w:w="1835" w:type="dxa"/>
                  <w:vAlign w:val="center"/>
                </w:tcPr>
                <w:p w14:paraId="744C5DC0" w14:textId="77777777" w:rsidR="000E62EC" w:rsidRPr="00211F2B" w:rsidRDefault="000E62EC" w:rsidP="00236241">
                  <w:r w:rsidRPr="00211F2B">
                    <w:t>1 &amp; 7</w:t>
                  </w:r>
                </w:p>
              </w:tc>
              <w:tc>
                <w:tcPr>
                  <w:tcW w:w="1758" w:type="dxa"/>
                  <w:vAlign w:val="center"/>
                </w:tcPr>
                <w:p w14:paraId="30B5812B" w14:textId="77777777" w:rsidR="000E62EC" w:rsidRPr="00211F2B" w:rsidRDefault="000E62EC" w:rsidP="00236241">
                  <w:r w:rsidRPr="00211F2B">
                    <w:t>1 &amp; 2</w:t>
                  </w:r>
                </w:p>
              </w:tc>
            </w:tr>
            <w:tr w:rsidR="000E62EC" w:rsidRPr="00211F2B" w14:paraId="75C2A9B9" w14:textId="77777777" w:rsidTr="003F502D">
              <w:trPr>
                <w:cantSplit/>
                <w:trHeight w:val="306"/>
              </w:trPr>
              <w:tc>
                <w:tcPr>
                  <w:tcW w:w="1834" w:type="dxa"/>
                  <w:vAlign w:val="center"/>
                </w:tcPr>
                <w:p w14:paraId="485EB271" w14:textId="77777777" w:rsidR="000E62EC" w:rsidRPr="00211F2B" w:rsidRDefault="000E62EC" w:rsidP="00236241">
                  <w:r w:rsidRPr="00211F2B">
                    <w:t>E</w:t>
                  </w:r>
                </w:p>
              </w:tc>
              <w:tc>
                <w:tcPr>
                  <w:tcW w:w="1834" w:type="dxa"/>
                  <w:vAlign w:val="center"/>
                </w:tcPr>
                <w:p w14:paraId="73F06AF2" w14:textId="77777777" w:rsidR="000E62EC" w:rsidRPr="00211F2B" w:rsidRDefault="000E62EC" w:rsidP="00236241">
                  <w:r w:rsidRPr="00211F2B">
                    <w:t>See Note</w:t>
                  </w:r>
                </w:p>
              </w:tc>
              <w:tc>
                <w:tcPr>
                  <w:tcW w:w="1835" w:type="dxa"/>
                  <w:vAlign w:val="center"/>
                </w:tcPr>
                <w:p w14:paraId="6943B435" w14:textId="77777777" w:rsidR="000E62EC" w:rsidRPr="00211F2B" w:rsidRDefault="000E62EC" w:rsidP="00236241">
                  <w:r w:rsidRPr="00211F2B">
                    <w:t>2 &amp; 8</w:t>
                  </w:r>
                </w:p>
              </w:tc>
              <w:tc>
                <w:tcPr>
                  <w:tcW w:w="1835" w:type="dxa"/>
                  <w:vAlign w:val="center"/>
                </w:tcPr>
                <w:p w14:paraId="65653D7A" w14:textId="77777777" w:rsidR="000E62EC" w:rsidRPr="00211F2B" w:rsidRDefault="000E62EC" w:rsidP="00236241">
                  <w:r w:rsidRPr="00211F2B">
                    <w:t>1 &amp; 8</w:t>
                  </w:r>
                </w:p>
              </w:tc>
              <w:tc>
                <w:tcPr>
                  <w:tcW w:w="1758" w:type="dxa"/>
                  <w:vAlign w:val="center"/>
                </w:tcPr>
                <w:p w14:paraId="77F4648F" w14:textId="77777777" w:rsidR="000E62EC" w:rsidRPr="00211F2B" w:rsidRDefault="000E62EC" w:rsidP="00236241">
                  <w:r w:rsidRPr="00211F2B">
                    <w:t>1 &amp; 2</w:t>
                  </w:r>
                </w:p>
              </w:tc>
            </w:tr>
            <w:tr w:rsidR="000E62EC" w:rsidRPr="00211F2B" w14:paraId="4586D016" w14:textId="77777777" w:rsidTr="003F502D">
              <w:trPr>
                <w:cantSplit/>
                <w:trHeight w:val="427"/>
              </w:trPr>
              <w:tc>
                <w:tcPr>
                  <w:tcW w:w="9096" w:type="dxa"/>
                  <w:gridSpan w:val="5"/>
                  <w:vAlign w:val="center"/>
                </w:tcPr>
                <w:p w14:paraId="47F60E13" w14:textId="77777777" w:rsidR="000E62EC" w:rsidRPr="00211F2B" w:rsidRDefault="000E62EC" w:rsidP="00236241">
                  <w:r w:rsidRPr="00211F2B">
                    <w:t>Note: Check channel is the same for all vehicles in this example.</w:t>
                  </w:r>
                </w:p>
              </w:tc>
            </w:tr>
          </w:tbl>
          <w:p w14:paraId="5C96A067" w14:textId="77777777" w:rsidR="00231D22" w:rsidRPr="00211F2B" w:rsidRDefault="00231D22" w:rsidP="00882744"/>
        </w:tc>
      </w:tr>
    </w:tbl>
    <w:p w14:paraId="7209276F" w14:textId="1A6F3229" w:rsidR="005C2CE3" w:rsidRPr="003E60FD" w:rsidRDefault="005C2CE3" w:rsidP="00454ECC">
      <w:pPr>
        <w:pStyle w:val="numlev1"/>
      </w:pPr>
      <w:r w:rsidRPr="003E60FD">
        <w:t xml:space="preserve">Out-of-Band </w:t>
      </w:r>
      <w:r w:rsidR="000A53B2" w:rsidRPr="003E60FD">
        <w:t xml:space="preserve">Signal </w:t>
      </w:r>
      <w:r w:rsidRPr="003E60FD">
        <w:t>Rejection</w:t>
      </w:r>
      <w:r w:rsidR="00CE07D6" w:rsidRPr="003E60FD">
        <w:t xml:space="preserve">. </w:t>
      </w:r>
      <w:r w:rsidRPr="003E60FD">
        <w:t xml:space="preserve">The FTR shall </w:t>
      </w:r>
      <w:r w:rsidR="004B5572" w:rsidRPr="003E60FD">
        <w:t>satisfy all</w:t>
      </w:r>
      <w:r w:rsidRPr="003E60FD">
        <w:t xml:space="preserve"> performance requirements when subjected to specified out-of-band RF sources.</w:t>
      </w:r>
    </w:p>
    <w:tbl>
      <w:tblPr>
        <w:tblW w:w="81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930"/>
      </w:tblGrid>
      <w:tr w:rsidR="00882744" w:rsidRPr="00882744" w14:paraId="72E7D192"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43AB865" w14:textId="77777777" w:rsidR="00882744" w:rsidRPr="00882744" w:rsidRDefault="00882744" w:rsidP="00A77244">
            <w:pPr>
              <w:pStyle w:val="note"/>
            </w:pPr>
            <w:r w:rsidRPr="00882744">
              <w:drawing>
                <wp:inline distT="0" distB="0" distL="0" distR="0" wp14:anchorId="1BE8E852" wp14:editId="5125645C">
                  <wp:extent cx="685800" cy="489838"/>
                  <wp:effectExtent l="19050" t="0" r="0" b="0"/>
                  <wp:docPr id="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930" w:type="dxa"/>
            <w:tcBorders>
              <w:top w:val="single" w:sz="6" w:space="0" w:color="auto"/>
              <w:left w:val="single" w:sz="6" w:space="0" w:color="auto"/>
              <w:bottom w:val="single" w:sz="6" w:space="0" w:color="auto"/>
              <w:right w:val="single" w:sz="6" w:space="0" w:color="auto"/>
            </w:tcBorders>
            <w:hideMark/>
          </w:tcPr>
          <w:p w14:paraId="3BC0EA43" w14:textId="77777777" w:rsidR="00882744" w:rsidRPr="00882744" w:rsidRDefault="00882744" w:rsidP="00882744">
            <w:pPr>
              <w:snapToGrid w:val="0"/>
              <w:rPr>
                <w:snapToGrid/>
              </w:rPr>
            </w:pPr>
            <w:r w:rsidRPr="00211F2B">
              <w:t>Out-of-band RF sources include radiated emission from electronic components and ground/airborne transmitter sources.</w:t>
            </w:r>
          </w:p>
        </w:tc>
      </w:tr>
    </w:tbl>
    <w:p w14:paraId="425FC7F3" w14:textId="77777777" w:rsidR="005C2CE3" w:rsidRPr="00211F2B" w:rsidRDefault="005C2CE3" w:rsidP="003E60FD">
      <w:pPr>
        <w:pStyle w:val="numlev2"/>
      </w:pPr>
      <w:r w:rsidRPr="00211F2B">
        <w:lastRenderedPageBreak/>
        <w:t xml:space="preserve">The FTR shall reliably process all tones and commands when subjected to interfering frequencies outside the </w:t>
      </w:r>
      <w:r w:rsidR="00045195" w:rsidRPr="00211F2B">
        <w:t>FTR</w:t>
      </w:r>
      <w:r w:rsidR="00D66915" w:rsidRPr="00211F2B">
        <w:t xml:space="preserve"> </w:t>
      </w:r>
      <w:r w:rsidRPr="00211F2B">
        <w:t xml:space="preserve">specified RF </w:t>
      </w:r>
      <w:r w:rsidR="00045195" w:rsidRPr="00211F2B">
        <w:t>pass</w:t>
      </w:r>
      <w:r w:rsidRPr="00211F2B">
        <w:t>band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57B629D" w14:textId="77777777" w:rsidTr="003965D0">
        <w:trPr>
          <w:jc w:val="center"/>
        </w:trPr>
        <w:tc>
          <w:tcPr>
            <w:tcW w:w="9360" w:type="dxa"/>
            <w:shd w:val="clear" w:color="auto" w:fill="auto"/>
            <w:tcMar>
              <w:top w:w="29" w:type="dxa"/>
              <w:left w:w="115" w:type="dxa"/>
              <w:bottom w:w="29" w:type="dxa"/>
              <w:right w:w="115" w:type="dxa"/>
            </w:tcMar>
          </w:tcPr>
          <w:p w14:paraId="6F867D22" w14:textId="77777777" w:rsidR="005C2CE3" w:rsidRPr="00211F2B" w:rsidRDefault="005C2CE3" w:rsidP="009A4462">
            <w:r w:rsidRPr="00211F2B">
              <w:t xml:space="preserve">The FTR shall </w:t>
            </w:r>
            <w:r w:rsidR="00256DCC" w:rsidRPr="00211F2B">
              <w:t xml:space="preserve">continue to </w:t>
            </w:r>
            <w:r w:rsidRPr="00211F2B">
              <w:t>process commands when subjected to any interfering frequency from 10 MHz to 1 GHz</w:t>
            </w:r>
            <w:r w:rsidR="009A4462">
              <w:t xml:space="preserve"> (</w:t>
            </w:r>
            <w:r w:rsidR="00607703" w:rsidRPr="00211F2B">
              <w:t xml:space="preserve">excluding the </w:t>
            </w:r>
            <w:r w:rsidR="00045195" w:rsidRPr="00211F2B">
              <w:t>FTR</w:t>
            </w:r>
            <w:r w:rsidR="00EB0814">
              <w:t>-</w:t>
            </w:r>
            <w:r w:rsidR="00607703" w:rsidRPr="00211F2B">
              <w:t xml:space="preserve">specified RF </w:t>
            </w:r>
            <w:r w:rsidR="00326324" w:rsidRPr="00211F2B">
              <w:t>pass</w:t>
            </w:r>
            <w:r w:rsidR="00607703" w:rsidRPr="00211F2B">
              <w:t>band</w:t>
            </w:r>
            <w:r w:rsidR="009A4462">
              <w:t>)</w:t>
            </w:r>
            <w:r w:rsidR="00607703" w:rsidRPr="00211F2B">
              <w:t xml:space="preserve"> </w:t>
            </w:r>
            <w:r w:rsidRPr="00211F2B">
              <w:t xml:space="preserve">at a power level </w:t>
            </w:r>
            <w:r w:rsidR="00C17AFC" w:rsidRPr="00211F2B">
              <w:t xml:space="preserve">up to </w:t>
            </w:r>
            <w:r w:rsidRPr="00211F2B">
              <w:t>60 dB above the guaranteed sensitivity signal level.</w:t>
            </w:r>
          </w:p>
        </w:tc>
      </w:tr>
    </w:tbl>
    <w:p w14:paraId="3982CBD2" w14:textId="77777777" w:rsidR="005C2CE3" w:rsidRPr="00211F2B" w:rsidRDefault="005C2CE3" w:rsidP="003031F1">
      <w:pPr>
        <w:pStyle w:val="numlev2"/>
      </w:pPr>
      <w:r w:rsidRPr="00211F2B">
        <w:t>The interfering frequencies shall include all expected transmitting sources using the maximum bandwidth of each transmitter, receiver image frequency, and harmonics of the assigned center frequency plus a margin.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7AEEBBC2" w14:textId="77777777" w:rsidTr="003965D0">
        <w:trPr>
          <w:jc w:val="center"/>
        </w:trPr>
        <w:tc>
          <w:tcPr>
            <w:tcW w:w="9450" w:type="dxa"/>
            <w:shd w:val="clear" w:color="auto" w:fill="auto"/>
            <w:tcMar>
              <w:top w:w="29" w:type="dxa"/>
              <w:left w:w="115" w:type="dxa"/>
              <w:bottom w:w="29" w:type="dxa"/>
              <w:right w:w="115" w:type="dxa"/>
            </w:tcMar>
          </w:tcPr>
          <w:p w14:paraId="69D20643" w14:textId="7082CA53" w:rsidR="005C2CE3" w:rsidRPr="00211F2B" w:rsidRDefault="00F471BC" w:rsidP="009B4146">
            <w:pPr>
              <w:pStyle w:val="boxnumber1"/>
              <w:numPr>
                <w:ilvl w:val="0"/>
                <w:numId w:val="114"/>
              </w:numPr>
            </w:pPr>
            <w:r>
              <w:t>Continuous-Wave</w:t>
            </w:r>
            <w:r w:rsidR="005C2CE3" w:rsidRPr="00211F2B">
              <w:t xml:space="preserve"> </w:t>
            </w:r>
            <w:r w:rsidR="00FD58B4">
              <w:t>Band edges</w:t>
            </w:r>
            <w:r w:rsidR="005C2CE3" w:rsidRPr="00211F2B">
              <w:t>:</w:t>
            </w:r>
            <w:r w:rsidR="00CE07D6">
              <w:t xml:space="preserve"> </w:t>
            </w:r>
            <w:r w:rsidR="005C2CE3" w:rsidRPr="00211F2B">
              <w:t xml:space="preserve">The </w:t>
            </w:r>
            <w:r w:rsidR="00A526F0" w:rsidRPr="00211F2B">
              <w:t xml:space="preserve">FTR </w:t>
            </w:r>
            <w:r w:rsidR="005C2CE3" w:rsidRPr="00211F2B">
              <w:t xml:space="preserve">shall have an IF </w:t>
            </w:r>
            <w:r w:rsidR="00665111">
              <w:t xml:space="preserve">at </w:t>
            </w:r>
            <w:r w:rsidR="005C2CE3" w:rsidRPr="00211F2B">
              <w:t xml:space="preserve">3 dB </w:t>
            </w:r>
            <w:r w:rsidR="00665111">
              <w:t xml:space="preserve">with </w:t>
            </w:r>
            <w:r w:rsidR="00FD58B4">
              <w:t>band edges</w:t>
            </w:r>
            <w:r w:rsidR="0008282B" w:rsidRPr="00211F2B">
              <w:t xml:space="preserve"> more </w:t>
            </w:r>
            <w:r w:rsidR="005C2CE3" w:rsidRPr="00211F2B">
              <w:t xml:space="preserve">than </w:t>
            </w:r>
            <w:r w:rsidR="0008282B" w:rsidRPr="00211F2B">
              <w:t xml:space="preserve">90 </w:t>
            </w:r>
            <w:r w:rsidR="005C2CE3" w:rsidRPr="00211F2B">
              <w:t>kHz</w:t>
            </w:r>
            <w:r w:rsidR="0008282B" w:rsidRPr="00211F2B">
              <w:t xml:space="preserve"> above and below the assigned center frequency</w:t>
            </w:r>
            <w:r w:rsidR="00EB0814">
              <w:t xml:space="preserve"> and </w:t>
            </w:r>
            <w:r w:rsidR="00665111">
              <w:t xml:space="preserve">at </w:t>
            </w:r>
            <w:r w:rsidR="005C2CE3" w:rsidRPr="00211F2B">
              <w:t xml:space="preserve">60 dB </w:t>
            </w:r>
            <w:r w:rsidR="00665111">
              <w:t xml:space="preserve">with </w:t>
            </w:r>
            <w:r w:rsidR="00FD58B4">
              <w:t>band edges</w:t>
            </w:r>
            <w:r w:rsidR="005C2CE3" w:rsidRPr="00211F2B">
              <w:t xml:space="preserve"> less than </w:t>
            </w:r>
            <w:r w:rsidR="00A42A24" w:rsidRPr="00A77244">
              <w:t>180</w:t>
            </w:r>
            <w:r w:rsidR="0008282B" w:rsidRPr="00A77244">
              <w:t xml:space="preserve"> </w:t>
            </w:r>
            <w:r w:rsidR="005C2CE3" w:rsidRPr="00A77244">
              <w:t>kHz</w:t>
            </w:r>
            <w:r w:rsidR="0008282B" w:rsidRPr="00211F2B">
              <w:t xml:space="preserve"> above and below the assigned center frequency</w:t>
            </w:r>
            <w:r w:rsidR="00CE07D6">
              <w:t xml:space="preserve">. </w:t>
            </w:r>
            <w:r w:rsidR="00EB0814">
              <w:t>B</w:t>
            </w:r>
            <w:r w:rsidR="005C2CE3" w:rsidRPr="00211F2B">
              <w:t>oth bands shall be centered within 0.005% of the assigned RF center frequency.</w:t>
            </w:r>
          </w:p>
          <w:p w14:paraId="3947236A" w14:textId="537D7964" w:rsidR="00326324" w:rsidRPr="00211F2B" w:rsidRDefault="00326324" w:rsidP="00577154">
            <w:pPr>
              <w:pStyle w:val="boxnumber1"/>
            </w:pPr>
            <w:r w:rsidRPr="00211F2B">
              <w:t>Image Rejection:</w:t>
            </w:r>
            <w:r w:rsidR="00CE07D6">
              <w:t xml:space="preserve"> </w:t>
            </w:r>
            <w:r w:rsidRPr="00211F2B">
              <w:t>The FTR shall provide at least 60 dB of RF rejection at the image frequency.</w:t>
            </w:r>
          </w:p>
          <w:p w14:paraId="792662A2" w14:textId="0EF20998" w:rsidR="00EB1CFB" w:rsidRPr="00211F2B" w:rsidRDefault="00FF3723" w:rsidP="00577154">
            <w:pPr>
              <w:pStyle w:val="boxnumber1"/>
            </w:pPr>
            <w:r w:rsidRPr="00211F2B">
              <w:t>Spurious-Response/Rejection:</w:t>
            </w:r>
            <w:r w:rsidR="00CE07D6">
              <w:t xml:space="preserve"> </w:t>
            </w:r>
            <w:r w:rsidRPr="00211F2B">
              <w:t xml:space="preserve">The </w:t>
            </w:r>
            <w:r w:rsidR="00A526F0" w:rsidRPr="00211F2B">
              <w:t>FTR</w:t>
            </w:r>
            <w:r w:rsidRPr="00211F2B">
              <w:t xml:space="preserve"> shall provide at least 60 dB of rejection</w:t>
            </w:r>
            <w:r w:rsidR="00EB0814">
              <w:t xml:space="preserve"> (</w:t>
            </w:r>
            <w:r w:rsidRPr="00211F2B">
              <w:t>referenced to the receiver response at the assigned center frequency</w:t>
            </w:r>
            <w:r w:rsidR="00EB0814">
              <w:t>)</w:t>
            </w:r>
            <w:r w:rsidRPr="00211F2B">
              <w:t xml:space="preserve"> of signals from 10 MHz to 1 GHz, excluding</w:t>
            </w:r>
            <w:r w:rsidR="00EB0814">
              <w:t xml:space="preserve"> the 60-</w:t>
            </w:r>
            <w:r w:rsidRPr="00211F2B">
              <w:t xml:space="preserve">dB </w:t>
            </w:r>
            <w:r w:rsidR="009D686E" w:rsidRPr="00211F2B">
              <w:t>pass</w:t>
            </w:r>
            <w:r w:rsidRPr="00211F2B">
              <w:t>band of the receiver</w:t>
            </w:r>
            <w:r w:rsidR="005C2CE3" w:rsidRPr="00211F2B">
              <w:t>.</w:t>
            </w:r>
          </w:p>
          <w:p w14:paraId="50A2EBD8" w14:textId="6189A22B" w:rsidR="00014E98" w:rsidRPr="00211F2B" w:rsidRDefault="00A110C4" w:rsidP="00577154">
            <w:pPr>
              <w:pStyle w:val="boxnumber1"/>
            </w:pPr>
            <w:r w:rsidRPr="00211F2B">
              <w:t>Range Transmissions</w:t>
            </w:r>
            <w:r w:rsidR="008642C3" w:rsidRPr="00211F2B">
              <w:t xml:space="preserve"> </w:t>
            </w:r>
            <w:r w:rsidR="00BB1B9B" w:rsidRPr="00211F2B">
              <w:t>R</w:t>
            </w:r>
            <w:r w:rsidR="008642C3" w:rsidRPr="00211F2B">
              <w:t>ejection</w:t>
            </w:r>
            <w:r w:rsidR="00BD67FE" w:rsidRPr="00211F2B">
              <w:t>:</w:t>
            </w:r>
            <w:r w:rsidR="00CE07D6">
              <w:t xml:space="preserve"> </w:t>
            </w:r>
            <w:r w:rsidR="00A526F0" w:rsidRPr="00211F2B">
              <w:t xml:space="preserve">The </w:t>
            </w:r>
            <w:r w:rsidR="005C2CE3" w:rsidRPr="00211F2B">
              <w:t xml:space="preserve">FTR shall </w:t>
            </w:r>
            <w:r w:rsidR="004B5572" w:rsidRPr="00211F2B">
              <w:t>satisfy all</w:t>
            </w:r>
            <w:r w:rsidR="005C2CE3" w:rsidRPr="00211F2B">
              <w:t xml:space="preserve"> performance requirements when subjected to all inte</w:t>
            </w:r>
            <w:r w:rsidR="00494D1E">
              <w:t>nded and unintended r</w:t>
            </w:r>
            <w:r w:rsidR="005C2CE3" w:rsidRPr="00211F2B">
              <w:t>ange transmitting sources.</w:t>
            </w:r>
          </w:p>
          <w:p w14:paraId="153E9536" w14:textId="77777777" w:rsidR="0020265D" w:rsidRDefault="0020265D" w:rsidP="000223EC">
            <w:pPr>
              <w:pStyle w:val="betweennotes"/>
            </w:pPr>
          </w:p>
          <w:tbl>
            <w:tblPr>
              <w:tblW w:w="91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48"/>
            </w:tblGrid>
            <w:tr w:rsidR="00882744" w:rsidRPr="002F35B7" w14:paraId="34602277"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CEF06FF" w14:textId="77777777" w:rsidR="00882744" w:rsidRPr="002F35B7" w:rsidRDefault="00882744" w:rsidP="00A77244">
                  <w:pPr>
                    <w:pStyle w:val="note"/>
                  </w:pPr>
                  <w:r w:rsidRPr="002F35B7">
                    <w:drawing>
                      <wp:inline distT="0" distB="0" distL="0" distR="0" wp14:anchorId="2287FDB5" wp14:editId="561CCBE3">
                        <wp:extent cx="685800" cy="489837"/>
                        <wp:effectExtent l="19050" t="0" r="0" b="0"/>
                        <wp:docPr id="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48" w:type="dxa"/>
                  <w:tcBorders>
                    <w:top w:val="single" w:sz="6" w:space="0" w:color="auto"/>
                    <w:left w:val="single" w:sz="6" w:space="0" w:color="auto"/>
                    <w:bottom w:val="single" w:sz="6" w:space="0" w:color="auto"/>
                    <w:right w:val="single" w:sz="6" w:space="0" w:color="auto"/>
                  </w:tcBorders>
                  <w:hideMark/>
                </w:tcPr>
                <w:p w14:paraId="18EC17F7" w14:textId="77777777" w:rsidR="00882744" w:rsidRPr="002F35B7" w:rsidRDefault="00882744" w:rsidP="008A1243">
                  <w:pPr>
                    <w:snapToGrid w:val="0"/>
                    <w:rPr>
                      <w:snapToGrid/>
                    </w:rPr>
                  </w:pPr>
                  <w:r w:rsidRPr="00211F2B">
                    <w:t>Ranges typically have transmitting sources in the L-band, S-band, C-band, and X-band frequencies (i.e., sources in the frequency range of 1 GHz to 12 GHz).</w:t>
                  </w:r>
                </w:p>
              </w:tc>
            </w:tr>
          </w:tbl>
          <w:p w14:paraId="671710DC" w14:textId="77777777" w:rsidR="0020265D" w:rsidRPr="00211F2B" w:rsidRDefault="0020265D" w:rsidP="00882744"/>
        </w:tc>
      </w:tr>
    </w:tbl>
    <w:p w14:paraId="33A5FAA3" w14:textId="715CD6F9" w:rsidR="00DD6340" w:rsidRDefault="00DD6340" w:rsidP="00454ECC">
      <w:pPr>
        <w:pStyle w:val="numlev1"/>
      </w:pPr>
      <w:r w:rsidRPr="00211F2B">
        <w:t xml:space="preserve">In-Band </w:t>
      </w:r>
      <w:r w:rsidR="00481556" w:rsidRPr="00211F2B">
        <w:t>Interference</w:t>
      </w:r>
      <w:r w:rsidR="00CE07D6">
        <w:t xml:space="preserve">. </w:t>
      </w:r>
      <w:r w:rsidRPr="00211F2B">
        <w:t xml:space="preserve">The FTR shall </w:t>
      </w:r>
      <w:r w:rsidR="004B5572" w:rsidRPr="00211F2B">
        <w:t>satisfy all</w:t>
      </w:r>
      <w:r w:rsidRPr="00211F2B">
        <w:t xml:space="preserve"> performance requirements when subjected to specified in-band </w:t>
      </w:r>
      <w:r w:rsidR="00481556" w:rsidRPr="00211F2B">
        <w:t>interference</w:t>
      </w:r>
      <w:r w:rsidRPr="00211F2B">
        <w:t>.</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882744" w:rsidRPr="00882744" w14:paraId="4C662AD4"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18D0E1E" w14:textId="77777777" w:rsidR="00882744" w:rsidRPr="00882744" w:rsidRDefault="00882744" w:rsidP="00F834C6">
            <w:pPr>
              <w:pStyle w:val="note"/>
            </w:pPr>
            <w:r w:rsidRPr="00882744">
              <w:drawing>
                <wp:inline distT="0" distB="0" distL="0" distR="0" wp14:anchorId="29C6BA14" wp14:editId="47DD5959">
                  <wp:extent cx="685800" cy="489837"/>
                  <wp:effectExtent l="19050" t="0" r="0" b="0"/>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1B6352A4" w14:textId="77777777" w:rsidR="00882744" w:rsidRPr="00882744" w:rsidRDefault="00882744" w:rsidP="00882744">
            <w:pPr>
              <w:snapToGrid w:val="0"/>
              <w:rPr>
                <w:snapToGrid/>
              </w:rPr>
            </w:pPr>
            <w:r w:rsidRPr="00211F2B">
              <w:t>The specific requirements for an interfering signal will be determined on a case-by-case basis.</w:t>
            </w:r>
          </w:p>
        </w:tc>
      </w:tr>
    </w:tbl>
    <w:p w14:paraId="0685F6C6" w14:textId="2A183C2D" w:rsidR="00AA7822" w:rsidRPr="00211F2B" w:rsidRDefault="00AA7822" w:rsidP="003E60FD">
      <w:pPr>
        <w:pStyle w:val="numlev2"/>
      </w:pPr>
      <w:r w:rsidRPr="00211F2B">
        <w:t>FM White Noise Rejection</w:t>
      </w:r>
      <w:r w:rsidR="00CE07D6">
        <w:t xml:space="preserve">. </w:t>
      </w:r>
      <w:r w:rsidRPr="00211F2B">
        <w:t>The FTR shall satisfy all performance requirements when s</w:t>
      </w:r>
      <w:r w:rsidR="00CD69F7">
        <w:t>ubjected to specified frequency-</w:t>
      </w:r>
      <w:r w:rsidRPr="00211F2B">
        <w:t>modulated white noise generated by the range command transmitter or other sources plus a margin.</w:t>
      </w:r>
    </w:p>
    <w:tbl>
      <w:tblPr>
        <w:tblW w:w="9285"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285"/>
      </w:tblGrid>
      <w:tr w:rsidR="007B3074" w:rsidRPr="00211F2B" w14:paraId="55CB54E8" w14:textId="77777777" w:rsidTr="003965D0">
        <w:trPr>
          <w:jc w:val="center"/>
        </w:trPr>
        <w:tc>
          <w:tcPr>
            <w:tcW w:w="9285" w:type="dxa"/>
            <w:tcMar>
              <w:top w:w="29" w:type="dxa"/>
              <w:left w:w="115" w:type="dxa"/>
              <w:bottom w:w="29" w:type="dxa"/>
              <w:right w:w="115" w:type="dxa"/>
            </w:tcMar>
          </w:tcPr>
          <w:p w14:paraId="5C58CD5D" w14:textId="77777777" w:rsidR="007B3074" w:rsidRPr="00211F2B" w:rsidRDefault="007B3074" w:rsidP="001E0DF7">
            <w:r w:rsidRPr="00211F2B">
              <w:t>The FTR shall be capable of processing all command inputs when the FTR is subjected to an RF input signal with a carrier at the assigned center</w:t>
            </w:r>
            <w:r w:rsidR="006E2F1C">
              <w:t xml:space="preserve"> frequency and RF power set at </w:t>
            </w:r>
            <w:r w:rsidR="006E2F1C" w:rsidRPr="006E2F1C">
              <w:t>−</w:t>
            </w:r>
            <w:r w:rsidRPr="00211F2B">
              <w:t xml:space="preserve">95 dBm that is </w:t>
            </w:r>
            <w:r w:rsidR="009A4462">
              <w:t>frequency-</w:t>
            </w:r>
            <w:r w:rsidRPr="00211F2B">
              <w:t>modulated by white noise containing all frequencies between 1 Hz and 600 kHz at a deviation 12 dB higher than the highest measured deviation threshold of any of the individual RCC tones.</w:t>
            </w:r>
          </w:p>
        </w:tc>
      </w:tr>
    </w:tbl>
    <w:p w14:paraId="7485263D" w14:textId="0F40752C" w:rsidR="00CC02DE" w:rsidRPr="00211F2B" w:rsidRDefault="00CC02DE" w:rsidP="003031F1">
      <w:pPr>
        <w:pStyle w:val="numlev2"/>
      </w:pPr>
      <w:r w:rsidRPr="00211F2B">
        <w:t>Capture Ratio</w:t>
      </w:r>
      <w:r w:rsidR="00CE07D6">
        <w:t xml:space="preserve">. </w:t>
      </w:r>
      <w:r w:rsidRPr="00211F2B">
        <w:t xml:space="preserve">The FTR shall satisfy all performance requirements and reject any interfering signal of less than 80% of the intended signal </w:t>
      </w:r>
      <w:r w:rsidR="008B0C68" w:rsidRPr="00211F2B">
        <w:t xml:space="preserve">power </w:t>
      </w:r>
      <w:r w:rsidRPr="00211F2B">
        <w:t>level.</w:t>
      </w:r>
    </w:p>
    <w:p w14:paraId="3318E9D2" w14:textId="77777777" w:rsidR="005C2CE3" w:rsidRPr="00211F2B" w:rsidRDefault="005C2CE3" w:rsidP="00211F2B"/>
    <w:p w14:paraId="5DCEFA46" w14:textId="7AFD1FBB" w:rsidR="001E0DF7" w:rsidRDefault="005C2CE3" w:rsidP="001E0DF7">
      <w:pPr>
        <w:pStyle w:val="Heading3"/>
      </w:pPr>
      <w:r w:rsidRPr="00211F2B">
        <w:lastRenderedPageBreak/>
        <w:t>Inadvertent Command Output</w:t>
      </w:r>
      <w:r w:rsidR="00E6414C">
        <w:t xml:space="preserve"> -</w:t>
      </w:r>
      <w:r w:rsidR="00E10DDE" w:rsidRPr="00211F2B">
        <w:t xml:space="preserve"> Tone-</w:t>
      </w:r>
      <w:r w:rsidR="00525294">
        <w:t>b</w:t>
      </w:r>
      <w:r w:rsidR="00E10DDE" w:rsidRPr="00211F2B">
        <w:t>ased Receiver</w:t>
      </w:r>
    </w:p>
    <w:p w14:paraId="6864393A" w14:textId="77777777" w:rsidR="005C2CE3" w:rsidRPr="00211F2B" w:rsidRDefault="00CD69F7" w:rsidP="001E0DF7">
      <w:pPr>
        <w:pStyle w:val="BodyText"/>
      </w:pPr>
      <w:r>
        <w:t>A</w:t>
      </w:r>
      <w:r w:rsidRPr="00211F2B">
        <w:t>n FTR sha</w:t>
      </w:r>
      <w:r>
        <w:t>ll satisfy all of the following</w:t>
      </w:r>
      <w:r w:rsidRPr="00211F2B">
        <w:t xml:space="preserve"> </w:t>
      </w:r>
      <w:r>
        <w:t>t</w:t>
      </w:r>
      <w:r w:rsidR="005C2CE3" w:rsidRPr="00211F2B">
        <w:t>o ensure that it does not provide an output other than w</w:t>
      </w:r>
      <w:r>
        <w:t>hen it receives a valid command.</w:t>
      </w:r>
    </w:p>
    <w:p w14:paraId="67F45231" w14:textId="2B6D4374" w:rsidR="00D73A98" w:rsidRPr="00556015" w:rsidRDefault="00D73A98" w:rsidP="009B4146">
      <w:pPr>
        <w:pStyle w:val="numlev1"/>
        <w:numPr>
          <w:ilvl w:val="0"/>
          <w:numId w:val="526"/>
        </w:numPr>
      </w:pPr>
      <w:r w:rsidRPr="00556015">
        <w:t>Power Cycling</w:t>
      </w:r>
      <w:r w:rsidR="00CE07D6" w:rsidRPr="00556015">
        <w:t xml:space="preserve">. </w:t>
      </w:r>
      <w:r w:rsidRPr="00556015">
        <w:t>The FTR shall not produce an inadvertent output of a tone or command when the receiver is repeatedly powered up and powered down.</w:t>
      </w:r>
    </w:p>
    <w:p w14:paraId="2301FFC3" w14:textId="2D4B313E" w:rsidR="005C2CE3" w:rsidRPr="00556015" w:rsidRDefault="005C2CE3" w:rsidP="00454ECC">
      <w:pPr>
        <w:pStyle w:val="numlev1"/>
      </w:pPr>
      <w:r w:rsidRPr="00556015">
        <w:t>Dynamic Stability</w:t>
      </w:r>
      <w:r w:rsidR="00CE07D6" w:rsidRPr="00556015">
        <w:t xml:space="preserve">. </w:t>
      </w:r>
      <w:r w:rsidRPr="00556015">
        <w:t>The FTR shall not produce an inadvertent output when subjected to an RF input short</w:t>
      </w:r>
      <w:r w:rsidR="002A0C5C" w:rsidRPr="00556015">
        <w:t xml:space="preserve"> circuit</w:t>
      </w:r>
      <w:r w:rsidRPr="00556015">
        <w:t>, open</w:t>
      </w:r>
      <w:r w:rsidR="002A0C5C" w:rsidRPr="00556015">
        <w:t xml:space="preserve"> circuit</w:t>
      </w:r>
      <w:r w:rsidRPr="00556015">
        <w:t>, or changes in input VSWR.</w:t>
      </w:r>
    </w:p>
    <w:p w14:paraId="1EBDAD24" w14:textId="77777777" w:rsidR="005C2CE3" w:rsidRPr="00556015" w:rsidRDefault="005C2CE3" w:rsidP="00454ECC">
      <w:pPr>
        <w:pStyle w:val="numlev1"/>
      </w:pPr>
      <w:r w:rsidRPr="00556015">
        <w:t xml:space="preserve">Tone </w:t>
      </w:r>
      <w:r w:rsidR="000C7AC3" w:rsidRPr="00556015">
        <w:t>Decoder Noise Rejection</w:t>
      </w:r>
      <w:r w:rsidRPr="00556015">
        <w:t xml:space="preserve">. The FTR shall not trigger any tone channel outputs </w:t>
      </w:r>
      <w:r w:rsidR="009A23BF" w:rsidRPr="00556015">
        <w:t xml:space="preserve">for tone inputs </w:t>
      </w:r>
      <w:r w:rsidR="00FA7C10" w:rsidRPr="00556015">
        <w:t xml:space="preserve">less than </w:t>
      </w:r>
      <w:r w:rsidRPr="00556015">
        <w:t xml:space="preserve">the specified </w:t>
      </w:r>
      <w:r w:rsidR="00FA7C10" w:rsidRPr="00556015">
        <w:t xml:space="preserve">maximum </w:t>
      </w:r>
      <w:r w:rsidRPr="00556015">
        <w:t xml:space="preserve">FM </w:t>
      </w:r>
      <w:r w:rsidR="00FA7C10" w:rsidRPr="00556015">
        <w:t xml:space="preserve">noise </w:t>
      </w:r>
      <w:r w:rsidR="003C0AF1" w:rsidRPr="00556015">
        <w:t xml:space="preserve">guard </w:t>
      </w:r>
      <w:r w:rsidRPr="00556015">
        <w:t>deviation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F6080F4" w14:textId="77777777" w:rsidTr="003965D0">
        <w:trPr>
          <w:jc w:val="center"/>
        </w:trPr>
        <w:tc>
          <w:tcPr>
            <w:tcW w:w="9360" w:type="dxa"/>
            <w:shd w:val="clear" w:color="auto" w:fill="auto"/>
            <w:tcMar>
              <w:top w:w="29" w:type="dxa"/>
              <w:left w:w="115" w:type="dxa"/>
              <w:bottom w:w="29" w:type="dxa"/>
              <w:right w:w="115" w:type="dxa"/>
            </w:tcMar>
          </w:tcPr>
          <w:p w14:paraId="6DA7F4A0" w14:textId="77777777" w:rsidR="005C2CE3" w:rsidRPr="00211F2B" w:rsidRDefault="005C2CE3" w:rsidP="009A4462">
            <w:r w:rsidRPr="00211F2B">
              <w:t xml:space="preserve">A tone decoder shall not produce an output for a tone </w:t>
            </w:r>
            <w:r w:rsidR="009A4462">
              <w:t>frequency-</w:t>
            </w:r>
            <w:r w:rsidR="001649DC" w:rsidRPr="00211F2B">
              <w:t xml:space="preserve">modulated </w:t>
            </w:r>
            <w:r w:rsidRPr="00211F2B">
              <w:t>with a deviation of less than ±9 kHz.</w:t>
            </w:r>
          </w:p>
        </w:tc>
      </w:tr>
    </w:tbl>
    <w:p w14:paraId="144000F6" w14:textId="5CB19A18" w:rsidR="005C2CE3" w:rsidRPr="00556015" w:rsidRDefault="005C2CE3" w:rsidP="00454ECC">
      <w:pPr>
        <w:pStyle w:val="numlev1"/>
      </w:pPr>
      <w:r w:rsidRPr="00556015">
        <w:t>Adjacent Tone Rejection</w:t>
      </w:r>
      <w:r w:rsidR="00CE07D6" w:rsidRPr="00556015">
        <w:t xml:space="preserve">. </w:t>
      </w:r>
      <w:r w:rsidRPr="00556015">
        <w:t>The FTR shall not inadvertently output any tones or commands when subjected to any over-modulation of adjacent tones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F698DA5" w14:textId="77777777" w:rsidTr="003965D0">
        <w:trPr>
          <w:jc w:val="center"/>
        </w:trPr>
        <w:tc>
          <w:tcPr>
            <w:tcW w:w="9360" w:type="dxa"/>
            <w:shd w:val="clear" w:color="auto" w:fill="auto"/>
            <w:tcMar>
              <w:top w:w="29" w:type="dxa"/>
              <w:left w:w="115" w:type="dxa"/>
              <w:bottom w:w="29" w:type="dxa"/>
              <w:right w:w="115" w:type="dxa"/>
            </w:tcMar>
          </w:tcPr>
          <w:p w14:paraId="76719B8E" w14:textId="77777777" w:rsidR="005C2CE3" w:rsidRPr="00211F2B" w:rsidRDefault="006F5F6A" w:rsidP="00211F2B">
            <w:r w:rsidRPr="00211F2B">
              <w:t xml:space="preserve">A </w:t>
            </w:r>
            <w:r w:rsidR="004E5C85" w:rsidRPr="00211F2B">
              <w:t xml:space="preserve">tone </w:t>
            </w:r>
            <w:r w:rsidRPr="00211F2B">
              <w:t xml:space="preserve">decoder for a particular tone shall not respond to any combination of other tones </w:t>
            </w:r>
            <w:r w:rsidR="009A4462">
              <w:t>frequency-</w:t>
            </w:r>
            <w:r w:rsidRPr="00211F2B">
              <w:t>modulated with deviations set at ±50 kHz per tone.</w:t>
            </w:r>
          </w:p>
        </w:tc>
      </w:tr>
    </w:tbl>
    <w:p w14:paraId="0F6BE4E9" w14:textId="0CFA2E87" w:rsidR="005C2CE3" w:rsidRPr="00556015" w:rsidRDefault="005C2CE3" w:rsidP="00454ECC">
      <w:pPr>
        <w:pStyle w:val="numlev1"/>
      </w:pPr>
      <w:r w:rsidRPr="00556015">
        <w:t>Receiver Abnormal Logic</w:t>
      </w:r>
      <w:r w:rsidR="00CE07D6" w:rsidRPr="00556015">
        <w:t xml:space="preserve">. </w:t>
      </w:r>
      <w:r w:rsidRPr="00556015">
        <w:t>The FTR shall not respond to any combination of tones or tone pairs other than the correct command sequence(s)</w:t>
      </w:r>
      <w:r w:rsidR="00CE07D6" w:rsidRPr="00556015">
        <w:t xml:space="preserve">. </w:t>
      </w:r>
      <w:r w:rsidRPr="00556015">
        <w:t>The FTR shall not output a command when one tone in the sequence is dropped or missing.</w:t>
      </w:r>
    </w:p>
    <w:p w14:paraId="39397CC3" w14:textId="0E98E1F5" w:rsidR="00E131BE" w:rsidRPr="00556015" w:rsidRDefault="00BD792A" w:rsidP="00454ECC">
      <w:pPr>
        <w:pStyle w:val="numlev1"/>
      </w:pPr>
      <w:r w:rsidRPr="00556015">
        <w:t>Out-of-Band Signal</w:t>
      </w:r>
      <w:r w:rsidR="003C1853" w:rsidRPr="00556015">
        <w:t xml:space="preserve"> Rejection</w:t>
      </w:r>
      <w:r w:rsidR="00CE07D6" w:rsidRPr="00556015">
        <w:t xml:space="preserve">. </w:t>
      </w:r>
      <w:r w:rsidR="003C1853" w:rsidRPr="00556015">
        <w:t>The FTR shall not produce an inadvertent output in response to any out-of-band vehicle or ground transmitter source that could be encountered from launch to the end of Range Safety responsibility.</w:t>
      </w:r>
    </w:p>
    <w:p w14:paraId="6D740E91" w14:textId="77777777" w:rsidR="000E62EC" w:rsidRDefault="003C1853" w:rsidP="00556015">
      <w:pPr>
        <w:pStyle w:val="numlev2"/>
      </w:pPr>
      <w:r w:rsidRPr="00211F2B">
        <w:t xml:space="preserve">The FTR shall provide sufficient rejection for any out-of-band interfering frequency that it could experience during </w:t>
      </w:r>
      <w:r w:rsidR="00004B2E">
        <w:t>pre-launch</w:t>
      </w:r>
      <w:r w:rsidRPr="00211F2B">
        <w:t>/</w:t>
      </w:r>
      <w:r w:rsidR="00004B2E">
        <w:t>pre-flight</w:t>
      </w:r>
      <w:r w:rsidRPr="00211F2B">
        <w:t xml:space="preserve"> and flight plus a margin.</w:t>
      </w:r>
    </w:p>
    <w:p w14:paraId="185FC6B1" w14:textId="77777777" w:rsidR="000E62EC" w:rsidRPr="00211F2B" w:rsidRDefault="000E62EC" w:rsidP="000E62EC">
      <w:pPr>
        <w:pStyle w:val="numlev2"/>
      </w:pPr>
      <w:r w:rsidRPr="00211F2B">
        <w:t>The interfering frequencies shall include all expected interfering transmitting sources using the maximum bandwidth of each transmitter, receiver image frequency, and harmonics of the assigned center frequency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101233" w:rsidRPr="00211F2B" w14:paraId="03006DEA" w14:textId="77777777" w:rsidTr="00AB689B">
        <w:trPr>
          <w:jc w:val="center"/>
        </w:trPr>
        <w:tc>
          <w:tcPr>
            <w:tcW w:w="9360" w:type="dxa"/>
            <w:shd w:val="clear" w:color="auto" w:fill="auto"/>
            <w:tcMar>
              <w:top w:w="29" w:type="dxa"/>
              <w:left w:w="115" w:type="dxa"/>
              <w:bottom w:w="29" w:type="dxa"/>
              <w:right w:w="115" w:type="dxa"/>
            </w:tcMar>
          </w:tcPr>
          <w:p w14:paraId="2D562B13" w14:textId="5E826AD0" w:rsidR="00101233" w:rsidRPr="00211F2B" w:rsidRDefault="00F471BC" w:rsidP="009B4146">
            <w:pPr>
              <w:pStyle w:val="boxnumber1"/>
              <w:numPr>
                <w:ilvl w:val="0"/>
                <w:numId w:val="115"/>
              </w:numPr>
            </w:pPr>
            <w:r>
              <w:t>Continuous-Wave</w:t>
            </w:r>
            <w:r w:rsidR="00101233" w:rsidRPr="00211F2B">
              <w:t xml:space="preserve"> </w:t>
            </w:r>
            <w:r w:rsidR="00FD58B4">
              <w:t>Band edges</w:t>
            </w:r>
            <w:r w:rsidR="00101233" w:rsidRPr="00211F2B">
              <w:t>:</w:t>
            </w:r>
            <w:r w:rsidR="00CE07D6">
              <w:t xml:space="preserve"> </w:t>
            </w:r>
            <w:r w:rsidR="00101233" w:rsidRPr="00211F2B">
              <w:t xml:space="preserve">The FTR shall have an IF </w:t>
            </w:r>
            <w:r w:rsidR="00665111">
              <w:t xml:space="preserve">at </w:t>
            </w:r>
            <w:r w:rsidR="00101233" w:rsidRPr="00211F2B">
              <w:t xml:space="preserve">3 dB </w:t>
            </w:r>
            <w:r w:rsidR="00665111">
              <w:t xml:space="preserve">with </w:t>
            </w:r>
            <w:r w:rsidR="00FD58B4">
              <w:t>band edges</w:t>
            </w:r>
            <w:r w:rsidR="00AD5D35" w:rsidRPr="00211F2B" w:rsidDel="00AD5D35">
              <w:t xml:space="preserve"> </w:t>
            </w:r>
            <w:r w:rsidR="00AD5D35" w:rsidRPr="00211F2B">
              <w:t xml:space="preserve">more </w:t>
            </w:r>
            <w:r w:rsidR="00101233" w:rsidRPr="00211F2B">
              <w:t xml:space="preserve">than </w:t>
            </w:r>
            <w:r w:rsidR="00AD5D35" w:rsidRPr="00211F2B">
              <w:t xml:space="preserve">90 </w:t>
            </w:r>
            <w:r w:rsidR="00101233" w:rsidRPr="00211F2B">
              <w:t>kHz</w:t>
            </w:r>
            <w:r w:rsidR="00AD5D35" w:rsidRPr="00211F2B">
              <w:t xml:space="preserve"> above and below the assigned center frequency</w:t>
            </w:r>
            <w:r w:rsidR="00101233" w:rsidRPr="00211F2B">
              <w:t xml:space="preserve"> and </w:t>
            </w:r>
            <w:r w:rsidR="00665111">
              <w:t xml:space="preserve">at </w:t>
            </w:r>
            <w:r w:rsidR="00101233" w:rsidRPr="00211F2B">
              <w:t xml:space="preserve">60 dB </w:t>
            </w:r>
            <w:r w:rsidR="00665111">
              <w:t xml:space="preserve">with </w:t>
            </w:r>
            <w:r w:rsidR="00FD58B4">
              <w:t>band edges</w:t>
            </w:r>
            <w:r w:rsidR="00101233" w:rsidRPr="00211F2B">
              <w:t xml:space="preserve"> less than </w:t>
            </w:r>
            <w:r w:rsidR="00AD5D35" w:rsidRPr="00211F2B">
              <w:t xml:space="preserve">180 </w:t>
            </w:r>
            <w:r w:rsidR="00101233" w:rsidRPr="00211F2B">
              <w:t>kHz</w:t>
            </w:r>
            <w:r w:rsidR="00AD5D35" w:rsidRPr="00211F2B">
              <w:t xml:space="preserve"> above and below the assigned center frequency</w:t>
            </w:r>
            <w:r w:rsidR="00CE07D6">
              <w:t xml:space="preserve">. </w:t>
            </w:r>
            <w:r w:rsidR="00AF3EA5">
              <w:t>B</w:t>
            </w:r>
            <w:r w:rsidR="00101233" w:rsidRPr="00211F2B">
              <w:t>oth bands shall be centered within 0.005% of the assigned RF center frequency.</w:t>
            </w:r>
          </w:p>
          <w:p w14:paraId="5DBF4946" w14:textId="17D53131" w:rsidR="00101233" w:rsidRPr="00211F2B" w:rsidRDefault="00101233" w:rsidP="00577154">
            <w:pPr>
              <w:pStyle w:val="boxnumber1"/>
            </w:pPr>
            <w:r w:rsidRPr="00211F2B">
              <w:t>Image Rejection:</w:t>
            </w:r>
            <w:r w:rsidR="00CE07D6">
              <w:t xml:space="preserve"> </w:t>
            </w:r>
            <w:r w:rsidRPr="00211F2B">
              <w:t>The FTR shall provide at least 60 dB of RF rejection at the image frequency.</w:t>
            </w:r>
          </w:p>
          <w:p w14:paraId="0E6AE650" w14:textId="194682CA" w:rsidR="00101233" w:rsidRPr="00211F2B" w:rsidRDefault="00101233" w:rsidP="00577154">
            <w:pPr>
              <w:pStyle w:val="boxnumber1"/>
            </w:pPr>
            <w:r w:rsidRPr="00211F2B">
              <w:t>Spurious-Response/Rejection:</w:t>
            </w:r>
            <w:r w:rsidR="00CE07D6">
              <w:t xml:space="preserve"> </w:t>
            </w:r>
            <w:r w:rsidRPr="00211F2B">
              <w:t xml:space="preserve">The FTR shall provide at least 60 dB of rejection, </w:t>
            </w:r>
            <w:r w:rsidR="00CD69F7">
              <w:t>(</w:t>
            </w:r>
            <w:r w:rsidRPr="00211F2B">
              <w:t>referenced to the receiver response at the assigned center frequency</w:t>
            </w:r>
            <w:r w:rsidR="00CD69F7">
              <w:t>)</w:t>
            </w:r>
            <w:r w:rsidRPr="00211F2B">
              <w:t xml:space="preserve"> of signals from 10 MHz to 1 GHz, excluding the 60 dB passband of the receiver.</w:t>
            </w:r>
          </w:p>
          <w:p w14:paraId="36124369" w14:textId="42094FE6" w:rsidR="00101233" w:rsidRPr="00211F2B" w:rsidRDefault="00101233" w:rsidP="00577154">
            <w:pPr>
              <w:pStyle w:val="boxnumber1"/>
            </w:pPr>
            <w:r w:rsidRPr="00211F2B">
              <w:t>Range Transmissions Rejection:</w:t>
            </w:r>
            <w:r w:rsidR="00CE07D6">
              <w:t xml:space="preserve"> </w:t>
            </w:r>
            <w:r w:rsidRPr="00211F2B">
              <w:t xml:space="preserve">The FTR shall satisfy all performance requirements when subjected </w:t>
            </w:r>
            <w:r w:rsidR="00CD69F7">
              <w:t>to all intended and unintended r</w:t>
            </w:r>
            <w:r w:rsidRPr="00211F2B">
              <w:t>ange transmitting sources.</w:t>
            </w:r>
          </w:p>
          <w:p w14:paraId="75B0DD65" w14:textId="77777777" w:rsidR="00101233" w:rsidRDefault="00101233" w:rsidP="000223EC">
            <w:pPr>
              <w:pStyle w:val="betweennotes"/>
            </w:pPr>
          </w:p>
          <w:tbl>
            <w:tblPr>
              <w:tblW w:w="91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41"/>
            </w:tblGrid>
            <w:tr w:rsidR="008A1243" w:rsidRPr="009E7C10" w14:paraId="517F5216"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D2A6C1F" w14:textId="77777777" w:rsidR="008A1243" w:rsidRPr="009E7C10" w:rsidRDefault="008A1243" w:rsidP="00F834C6">
                  <w:pPr>
                    <w:pStyle w:val="note"/>
                  </w:pPr>
                  <w:r w:rsidRPr="009E7C10">
                    <w:lastRenderedPageBreak/>
                    <w:drawing>
                      <wp:inline distT="0" distB="0" distL="0" distR="0" wp14:anchorId="11B97B22" wp14:editId="13B58BFD">
                        <wp:extent cx="685800" cy="489837"/>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41" w:type="dxa"/>
                  <w:tcBorders>
                    <w:top w:val="single" w:sz="6" w:space="0" w:color="auto"/>
                    <w:left w:val="single" w:sz="6" w:space="0" w:color="auto"/>
                    <w:bottom w:val="single" w:sz="6" w:space="0" w:color="auto"/>
                    <w:right w:val="single" w:sz="6" w:space="0" w:color="auto"/>
                  </w:tcBorders>
                  <w:hideMark/>
                </w:tcPr>
                <w:p w14:paraId="7F82A19F" w14:textId="77777777" w:rsidR="008A1243" w:rsidRPr="009E7C10" w:rsidRDefault="008A1243" w:rsidP="008A1243">
                  <w:pPr>
                    <w:snapToGrid w:val="0"/>
                    <w:rPr>
                      <w:snapToGrid/>
                    </w:rPr>
                  </w:pPr>
                  <w:r w:rsidRPr="00211F2B">
                    <w:t>Ranges typically have transmitting sources in the L-band, S-band, C-band, and X-band frequencies (i.e., sources in the frequency range of 1 GHz to 12 GHz).</w:t>
                  </w:r>
                  <w:r w:rsidRPr="009E7C10">
                    <w:rPr>
                      <w:snapToGrid/>
                    </w:rPr>
                    <w:t xml:space="preserve"> </w:t>
                  </w:r>
                </w:p>
              </w:tc>
            </w:tr>
          </w:tbl>
          <w:p w14:paraId="1C7D039D" w14:textId="77777777" w:rsidR="00101233" w:rsidRPr="00211F2B" w:rsidRDefault="00101233" w:rsidP="008A1243"/>
        </w:tc>
      </w:tr>
    </w:tbl>
    <w:p w14:paraId="42854F3F" w14:textId="78AB56A4" w:rsidR="005C2CE3" w:rsidRPr="00211F2B" w:rsidRDefault="00BD792A" w:rsidP="00454ECC">
      <w:pPr>
        <w:pStyle w:val="numlev1"/>
      </w:pPr>
      <w:r w:rsidRPr="00211F2B">
        <w:lastRenderedPageBreak/>
        <w:t xml:space="preserve">In-Band </w:t>
      </w:r>
      <w:r w:rsidR="005C2CE3" w:rsidRPr="00211F2B">
        <w:t>Noise Immunity</w:t>
      </w:r>
      <w:r w:rsidR="00CE07D6">
        <w:t xml:space="preserve">. </w:t>
      </w:r>
      <w:r w:rsidR="003C0AF1" w:rsidRPr="00211F2B">
        <w:t>The FTR shall not produce an inadvertent output when subjected to specified in-band noise sources.</w:t>
      </w:r>
    </w:p>
    <w:p w14:paraId="0F3E084C" w14:textId="71154982" w:rsidR="00F81629" w:rsidRPr="00211F2B" w:rsidRDefault="00F81629" w:rsidP="00556015">
      <w:pPr>
        <w:pStyle w:val="numlev2"/>
      </w:pPr>
      <w:r w:rsidRPr="00211F2B">
        <w:t>Quiescent Response</w:t>
      </w:r>
      <w:r w:rsidR="00CE07D6">
        <w:t xml:space="preserve">. </w:t>
      </w:r>
      <w:r w:rsidRPr="00211F2B">
        <w:t xml:space="preserve">The </w:t>
      </w:r>
      <w:r w:rsidR="00045195" w:rsidRPr="00211F2B">
        <w:t>FTR</w:t>
      </w:r>
      <w:r w:rsidRPr="00211F2B">
        <w:t xml:space="preserve"> shall not produce an inadvertent output when no RF input is applied</w:t>
      </w:r>
      <w:r w:rsidR="00392D2A" w:rsidRPr="00211F2B">
        <w:t xml:space="preserve"> (i.e., when the receiver’s signal detection circuitry is only exposed to </w:t>
      </w:r>
      <w:r w:rsidR="0027122A">
        <w:t>its</w:t>
      </w:r>
      <w:r w:rsidR="00392D2A" w:rsidRPr="00211F2B">
        <w:t xml:space="preserve"> own internal noise)</w:t>
      </w:r>
      <w:r w:rsidRPr="00211F2B">
        <w:t>.</w:t>
      </w:r>
    </w:p>
    <w:p w14:paraId="59D0FF02" w14:textId="3B3B2229" w:rsidR="005C2CE3" w:rsidRPr="00211F2B" w:rsidRDefault="005C2CE3" w:rsidP="001E0DF7">
      <w:pPr>
        <w:pStyle w:val="numlev2"/>
      </w:pPr>
      <w:r w:rsidRPr="00211F2B">
        <w:t>F</w:t>
      </w:r>
      <w:r w:rsidR="00CD69F7">
        <w:t>requency-</w:t>
      </w:r>
      <w:r w:rsidRPr="00211F2B">
        <w:t>M</w:t>
      </w:r>
      <w:r w:rsidR="00CD69F7">
        <w:t>odulated</w:t>
      </w:r>
      <w:r w:rsidRPr="00211F2B">
        <w:t xml:space="preserve"> White Noise</w:t>
      </w:r>
      <w:r w:rsidR="00B64596" w:rsidRPr="00211F2B">
        <w:t xml:space="preserve"> Rejection</w:t>
      </w:r>
      <w:r w:rsidR="00CE07D6">
        <w:t xml:space="preserve">. </w:t>
      </w:r>
      <w:r w:rsidRPr="00211F2B">
        <w:t xml:space="preserve">The FTR shall reject the specified </w:t>
      </w:r>
      <w:r w:rsidR="00CD69F7">
        <w:t>frequency-</w:t>
      </w:r>
      <w:r w:rsidR="00B64596" w:rsidRPr="00211F2B">
        <w:t>modulated</w:t>
      </w:r>
      <w:r w:rsidRPr="00211F2B">
        <w:t xml:space="preserve"> white noise generated by the range command transmitter or other sources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863A941" w14:textId="77777777" w:rsidTr="0022562F">
        <w:trPr>
          <w:jc w:val="center"/>
        </w:trPr>
        <w:tc>
          <w:tcPr>
            <w:tcW w:w="9360" w:type="dxa"/>
            <w:shd w:val="clear" w:color="auto" w:fill="auto"/>
          </w:tcPr>
          <w:p w14:paraId="41D3E0CB" w14:textId="77777777" w:rsidR="005C2CE3" w:rsidRPr="00211F2B" w:rsidRDefault="005C2CE3" w:rsidP="00211F2B">
            <w:r w:rsidRPr="00211F2B">
              <w:t>The FTR shall not respond to a</w:t>
            </w:r>
            <w:r w:rsidR="009A4462">
              <w:t xml:space="preserve"> frequency-</w:t>
            </w:r>
            <w:r w:rsidRPr="00211F2B">
              <w:t xml:space="preserve">modulated white noise RF input that has a minimum </w:t>
            </w:r>
            <w:r w:rsidR="00E131BE" w:rsidRPr="00211F2B">
              <w:t>FM</w:t>
            </w:r>
            <w:r w:rsidRPr="00211F2B">
              <w:t xml:space="preserve"> deviation 12 dB above the measured threshold deviation.</w:t>
            </w:r>
          </w:p>
        </w:tc>
      </w:tr>
    </w:tbl>
    <w:p w14:paraId="226116D4" w14:textId="49791F69" w:rsidR="00E27361" w:rsidRPr="00211F2B" w:rsidRDefault="00E27361" w:rsidP="001E0DF7">
      <w:pPr>
        <w:pStyle w:val="numlev2"/>
      </w:pPr>
      <w:r w:rsidRPr="00211F2B">
        <w:t>A</w:t>
      </w:r>
      <w:r w:rsidR="00CD69F7">
        <w:t xml:space="preserve">mplitude </w:t>
      </w:r>
      <w:r w:rsidRPr="00211F2B">
        <w:t>M</w:t>
      </w:r>
      <w:r w:rsidR="00CD69F7">
        <w:t>odulation</w:t>
      </w:r>
      <w:r w:rsidRPr="00211F2B">
        <w:t xml:space="preserve"> Rejection</w:t>
      </w:r>
      <w:r w:rsidR="00CE07D6">
        <w:t xml:space="preserve">. </w:t>
      </w:r>
      <w:r w:rsidRPr="00211F2B">
        <w:t>The FTR shall not output a tone or command when subje</w:t>
      </w:r>
      <w:r w:rsidR="00CD69F7">
        <w:t>cted to the specified amplitude-</w:t>
      </w:r>
      <w:r w:rsidRPr="00211F2B">
        <w:t>modulated signals and noise that can be generated by the range command transmitter or other sources.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E27361" w:rsidRPr="00211F2B" w14:paraId="300D6549" w14:textId="77777777" w:rsidTr="0022562F">
        <w:trPr>
          <w:jc w:val="center"/>
        </w:trPr>
        <w:tc>
          <w:tcPr>
            <w:tcW w:w="9540" w:type="dxa"/>
            <w:shd w:val="clear" w:color="auto" w:fill="auto"/>
          </w:tcPr>
          <w:p w14:paraId="01B5925E" w14:textId="77777777" w:rsidR="00E27361" w:rsidRPr="00211F2B" w:rsidRDefault="00E27361" w:rsidP="000223EC">
            <w:pPr>
              <w:pStyle w:val="boxparagraph"/>
            </w:pPr>
            <w:r w:rsidRPr="00211F2B">
              <w:t>The FTR shall not produce any command outputs when the FTR is subjected to</w:t>
            </w:r>
            <w:r w:rsidRPr="00211F2B" w:rsidDel="00E27361">
              <w:t xml:space="preserve"> </w:t>
            </w:r>
            <w:r w:rsidRPr="00211F2B">
              <w:t xml:space="preserve">100% </w:t>
            </w:r>
            <w:r w:rsidR="00AE1D0A">
              <w:t>amplitude modulation (</w:t>
            </w:r>
            <w:r w:rsidRPr="00211F2B">
              <w:t>AM</w:t>
            </w:r>
            <w:r w:rsidR="00AE1D0A">
              <w:t>)</w:t>
            </w:r>
            <w:r w:rsidRPr="00211F2B">
              <w: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8A1243" w:rsidRPr="009E7C10" w14:paraId="00099E7F"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DBCE156" w14:textId="77777777" w:rsidR="008A1243" w:rsidRPr="009E7C10" w:rsidRDefault="008A1243" w:rsidP="00F834C6">
                  <w:pPr>
                    <w:pStyle w:val="note"/>
                  </w:pPr>
                  <w:r w:rsidRPr="009E7C10">
                    <w:drawing>
                      <wp:inline distT="0" distB="0" distL="0" distR="0" wp14:anchorId="36C82B13" wp14:editId="38293A4A">
                        <wp:extent cx="685800" cy="489837"/>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421D7B22" w14:textId="77777777" w:rsidR="008A1243" w:rsidRPr="009E7C10" w:rsidRDefault="008A1243" w:rsidP="008A1243">
                  <w:pPr>
                    <w:snapToGrid w:val="0"/>
                    <w:rPr>
                      <w:snapToGrid/>
                    </w:rPr>
                  </w:pPr>
                  <w:r w:rsidRPr="00211F2B">
                    <w:t>This requirement addresses an AM signal modulated on the range</w:t>
                  </w:r>
                  <w:r>
                    <w:t>-</w:t>
                  </w:r>
                  <w:r w:rsidRPr="00211F2B">
                    <w:t>transmitted FM signal.</w:t>
                  </w:r>
                  <w:r w:rsidRPr="009E7C10">
                    <w:rPr>
                      <w:snapToGrid/>
                    </w:rPr>
                    <w:t xml:space="preserve"> </w:t>
                  </w:r>
                </w:p>
              </w:tc>
            </w:tr>
          </w:tbl>
          <w:p w14:paraId="0C122B22" w14:textId="77777777" w:rsidR="00E27361" w:rsidRPr="00211F2B" w:rsidRDefault="00E27361" w:rsidP="008A1243"/>
        </w:tc>
      </w:tr>
    </w:tbl>
    <w:p w14:paraId="0CF36FEB" w14:textId="77777777" w:rsidR="001E0DF7" w:rsidRDefault="001E0DF7" w:rsidP="00211F2B"/>
    <w:p w14:paraId="721935D4" w14:textId="04C7F3A8" w:rsidR="001E0DF7" w:rsidRPr="002F0CD7" w:rsidRDefault="001F57D9" w:rsidP="001E0DF7">
      <w:pPr>
        <w:pStyle w:val="Heading3"/>
        <w:rPr>
          <w:color w:val="000000" w:themeColor="text1"/>
        </w:rPr>
      </w:pPr>
      <w:r w:rsidRPr="002F0CD7">
        <w:rPr>
          <w:color w:val="000000" w:themeColor="text1"/>
        </w:rPr>
        <w:t>RF</w:t>
      </w:r>
      <w:r w:rsidR="00E6414C" w:rsidRPr="002F0CD7">
        <w:rPr>
          <w:color w:val="000000" w:themeColor="text1"/>
        </w:rPr>
        <w:t xml:space="preserve"> Processing -</w:t>
      </w:r>
      <w:r w:rsidR="003E6B08" w:rsidRPr="002F0CD7">
        <w:rPr>
          <w:color w:val="000000" w:themeColor="text1"/>
        </w:rPr>
        <w:t xml:space="preserve"> </w:t>
      </w:r>
      <w:r w:rsidR="002B76E3" w:rsidRPr="002F0CD7">
        <w:rPr>
          <w:color w:val="000000" w:themeColor="text1"/>
        </w:rPr>
        <w:t>EFTRs</w:t>
      </w:r>
    </w:p>
    <w:p w14:paraId="4C32ED57" w14:textId="37DDB994" w:rsidR="003E6B08" w:rsidRPr="002F0CD7" w:rsidRDefault="003E6B08" w:rsidP="001E0DF7">
      <w:pPr>
        <w:pStyle w:val="BodyText"/>
        <w:rPr>
          <w:color w:val="000000" w:themeColor="text1"/>
        </w:rPr>
      </w:pPr>
      <w:r w:rsidRPr="002F0CD7">
        <w:rPr>
          <w:color w:val="000000" w:themeColor="text1"/>
        </w:rPr>
        <w:t xml:space="preserve">An </w:t>
      </w:r>
      <w:r w:rsidR="00A85DB8" w:rsidRPr="002F0CD7">
        <w:rPr>
          <w:color w:val="000000" w:themeColor="text1"/>
        </w:rPr>
        <w:t>E</w:t>
      </w:r>
      <w:r w:rsidRPr="002F0CD7">
        <w:rPr>
          <w:color w:val="000000" w:themeColor="text1"/>
        </w:rPr>
        <w:t xml:space="preserve">FTR shall receive a range command under </w:t>
      </w:r>
      <w:r w:rsidR="00B96611" w:rsidRPr="002F0CD7">
        <w:rPr>
          <w:color w:val="000000" w:themeColor="text1"/>
        </w:rPr>
        <w:t>worst-case</w:t>
      </w:r>
      <w:r w:rsidRPr="002F0CD7">
        <w:rPr>
          <w:color w:val="000000" w:themeColor="text1"/>
        </w:rPr>
        <w:t xml:space="preserve"> ground transmitter tolerances, flight hardware performance variations, and RF signal degradation plus a margin</w:t>
      </w:r>
      <w:r w:rsidR="00CE07D6" w:rsidRPr="002F0CD7">
        <w:rPr>
          <w:color w:val="000000" w:themeColor="text1"/>
        </w:rPr>
        <w:t xml:space="preserve">. </w:t>
      </w:r>
      <w:r w:rsidRPr="002F0CD7">
        <w:rPr>
          <w:color w:val="000000" w:themeColor="text1"/>
        </w:rPr>
        <w:t xml:space="preserve">Each </w:t>
      </w:r>
      <w:r w:rsidR="00DE3BB6" w:rsidRPr="002F0CD7">
        <w:rPr>
          <w:color w:val="000000" w:themeColor="text1"/>
        </w:rPr>
        <w:t>EFTR</w:t>
      </w:r>
      <w:r w:rsidRPr="002F0CD7">
        <w:rPr>
          <w:color w:val="000000" w:themeColor="text1"/>
        </w:rPr>
        <w:t xml:space="preserve"> shall satisfy all of the following for all </w:t>
      </w:r>
      <w:r w:rsidR="00004B2E" w:rsidRPr="002F0CD7">
        <w:rPr>
          <w:color w:val="000000" w:themeColor="text1"/>
        </w:rPr>
        <w:t>pre-flight</w:t>
      </w:r>
      <w:r w:rsidR="001E0DF7" w:rsidRPr="002F0CD7">
        <w:rPr>
          <w:color w:val="000000" w:themeColor="text1"/>
        </w:rPr>
        <w:t xml:space="preserve"> and flight environments.</w:t>
      </w:r>
    </w:p>
    <w:p w14:paraId="58C80F07" w14:textId="50253B8E" w:rsidR="00935318" w:rsidRPr="00774EA5" w:rsidRDefault="00C06765" w:rsidP="009B4146">
      <w:pPr>
        <w:pStyle w:val="numlev1"/>
        <w:numPr>
          <w:ilvl w:val="0"/>
          <w:numId w:val="527"/>
        </w:numPr>
      </w:pPr>
      <w:r w:rsidRPr="00774EA5">
        <w:t>Voltage Standing Wave Ratio</w:t>
      </w:r>
      <w:r w:rsidR="00CE07D6" w:rsidRPr="00774EA5">
        <w:t xml:space="preserve">. </w:t>
      </w:r>
      <w:r w:rsidRPr="00774EA5">
        <w:t xml:space="preserve">The RF port impedance characteristics of the </w:t>
      </w:r>
      <w:r w:rsidR="00A85DB8" w:rsidRPr="00774EA5">
        <w:t>E</w:t>
      </w:r>
      <w:r w:rsidRPr="00774EA5">
        <w:t xml:space="preserve">FTR shall match the antenna system adequately to support the required link </w:t>
      </w:r>
      <w:r w:rsidR="00935318" w:rsidRPr="00774EA5">
        <w:t>margin and be repeatable to demonstrate in-family performance.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6B31EC1C" w14:textId="77777777" w:rsidTr="00CA2AE4">
        <w:trPr>
          <w:jc w:val="center"/>
        </w:trPr>
        <w:tc>
          <w:tcPr>
            <w:tcW w:w="9360" w:type="dxa"/>
            <w:shd w:val="clear" w:color="auto" w:fill="auto"/>
          </w:tcPr>
          <w:p w14:paraId="0DF55304" w14:textId="0CD7C917" w:rsidR="00935318" w:rsidRPr="008C359C" w:rsidRDefault="00935318" w:rsidP="009B4146">
            <w:pPr>
              <w:pStyle w:val="boxnumber1"/>
              <w:numPr>
                <w:ilvl w:val="0"/>
                <w:numId w:val="116"/>
              </w:numPr>
              <w:rPr>
                <w:color w:val="000000" w:themeColor="text1"/>
              </w:rPr>
            </w:pPr>
            <w:r w:rsidRPr="008C359C">
              <w:rPr>
                <w:color w:val="000000" w:themeColor="text1"/>
              </w:rPr>
              <w:t xml:space="preserve">The </w:t>
            </w:r>
            <w:r w:rsidR="00AF5C06" w:rsidRPr="008C359C">
              <w:rPr>
                <w:color w:val="000000" w:themeColor="text1"/>
              </w:rPr>
              <w:t>E</w:t>
            </w:r>
            <w:r w:rsidRPr="008C359C">
              <w:rPr>
                <w:color w:val="000000" w:themeColor="text1"/>
              </w:rPr>
              <w:t>FTR shall have an RF port input impedance of 50 Ω.</w:t>
            </w:r>
          </w:p>
          <w:p w14:paraId="177E8145" w14:textId="4D4A20CA" w:rsidR="00935318" w:rsidRPr="002F0CD7" w:rsidRDefault="00935318" w:rsidP="00577154">
            <w:pPr>
              <w:pStyle w:val="boxnumber1"/>
              <w:rPr>
                <w:color w:val="000000" w:themeColor="text1"/>
              </w:rPr>
            </w:pPr>
            <w:r w:rsidRPr="002F0CD7">
              <w:rPr>
                <w:color w:val="000000" w:themeColor="text1"/>
              </w:rPr>
              <w:t xml:space="preserve">The </w:t>
            </w:r>
            <w:r w:rsidR="00AF5C06" w:rsidRPr="002F0CD7">
              <w:rPr>
                <w:color w:val="000000" w:themeColor="text1"/>
              </w:rPr>
              <w:t>E</w:t>
            </w:r>
            <w:r w:rsidRPr="002F0CD7">
              <w:rPr>
                <w:color w:val="000000" w:themeColor="text1"/>
              </w:rPr>
              <w:t xml:space="preserve">FTR shall have an RF port VSWR of 2:1 or less over the </w:t>
            </w:r>
            <w:r w:rsidR="00CD69F7" w:rsidRPr="002F0CD7">
              <w:rPr>
                <w:color w:val="000000" w:themeColor="text1"/>
              </w:rPr>
              <w:t>specified 60-</w:t>
            </w:r>
            <w:r w:rsidR="00494A40" w:rsidRPr="002F0CD7">
              <w:rPr>
                <w:color w:val="000000" w:themeColor="text1"/>
              </w:rPr>
              <w:t>dB pass</w:t>
            </w:r>
            <w:r w:rsidRPr="002F0CD7">
              <w:rPr>
                <w:color w:val="000000" w:themeColor="text1"/>
              </w:rPr>
              <w:t>band.</w:t>
            </w:r>
          </w:p>
        </w:tc>
      </w:tr>
    </w:tbl>
    <w:p w14:paraId="753BE947" w14:textId="2FD8D062" w:rsidR="005B7001" w:rsidRPr="00774EA5" w:rsidRDefault="005B7001" w:rsidP="00454ECC">
      <w:pPr>
        <w:pStyle w:val="numlev1"/>
      </w:pPr>
      <w:r w:rsidRPr="00774EA5">
        <w:t>Dynamic Stability</w:t>
      </w:r>
      <w:r w:rsidR="00CE07D6" w:rsidRPr="00774EA5">
        <w:t xml:space="preserve">. </w:t>
      </w:r>
      <w:r w:rsidRPr="00774EA5">
        <w:t xml:space="preserve">The </w:t>
      </w:r>
      <w:r w:rsidR="00AF5C06" w:rsidRPr="00774EA5">
        <w:t>E</w:t>
      </w:r>
      <w:r w:rsidRPr="00774EA5">
        <w:t>FTR shall not degrade in performance or be damaged after being subjected to an RF input short</w:t>
      </w:r>
      <w:r w:rsidR="002A0C5C" w:rsidRPr="00774EA5">
        <w:t xml:space="preserve"> circuit</w:t>
      </w:r>
      <w:r w:rsidRPr="00774EA5">
        <w:t>, open</w:t>
      </w:r>
      <w:r w:rsidR="002A0C5C" w:rsidRPr="00774EA5">
        <w:t xml:space="preserve"> circuit</w:t>
      </w:r>
      <w:r w:rsidRPr="00774EA5">
        <w:t>, or changes in input VSWR.</w:t>
      </w:r>
    </w:p>
    <w:p w14:paraId="1671336B" w14:textId="4547E3B9" w:rsidR="00B176CD" w:rsidRPr="00774EA5" w:rsidRDefault="001F57D9" w:rsidP="00454ECC">
      <w:pPr>
        <w:pStyle w:val="numlev1"/>
      </w:pPr>
      <w:r w:rsidRPr="00774EA5">
        <w:t>RF</w:t>
      </w:r>
      <w:r w:rsidR="00B176CD" w:rsidRPr="00774EA5">
        <w:t xml:space="preserve"> Input Characteristics.</w:t>
      </w:r>
    </w:p>
    <w:p w14:paraId="0FCE55A2" w14:textId="2BBF01C4" w:rsidR="00B176CD" w:rsidRPr="002F0CD7" w:rsidRDefault="003B5626" w:rsidP="00774EA5">
      <w:pPr>
        <w:pStyle w:val="numlev2"/>
        <w:rPr>
          <w:color w:val="000000" w:themeColor="text1"/>
        </w:rPr>
      </w:pPr>
      <w:r w:rsidRPr="002F0CD7">
        <w:rPr>
          <w:color w:val="000000" w:themeColor="text1"/>
        </w:rPr>
        <w:t xml:space="preserve">Measured </w:t>
      </w:r>
      <w:r w:rsidR="00B176CD" w:rsidRPr="002F0CD7">
        <w:rPr>
          <w:color w:val="000000" w:themeColor="text1"/>
        </w:rPr>
        <w:t>Threshold Sensitivity</w:t>
      </w:r>
      <w:r w:rsidR="00CE07D6" w:rsidRPr="002F0CD7">
        <w:rPr>
          <w:color w:val="000000" w:themeColor="text1"/>
        </w:rPr>
        <w:t xml:space="preserve">. </w:t>
      </w:r>
      <w:r w:rsidR="00A526F0" w:rsidRPr="002F0CD7">
        <w:rPr>
          <w:color w:val="000000" w:themeColor="text1"/>
        </w:rPr>
        <w:t xml:space="preserve">The </w:t>
      </w:r>
      <w:r w:rsidR="00AF5C06" w:rsidRPr="002F0CD7">
        <w:rPr>
          <w:color w:val="000000" w:themeColor="text1"/>
        </w:rPr>
        <w:t>E</w:t>
      </w:r>
      <w:r w:rsidR="00A526F0" w:rsidRPr="002F0CD7">
        <w:rPr>
          <w:color w:val="000000" w:themeColor="text1"/>
        </w:rPr>
        <w:t>FTR</w:t>
      </w:r>
      <w:r w:rsidR="00B176CD" w:rsidRPr="002F0CD7">
        <w:rPr>
          <w:color w:val="000000" w:themeColor="text1"/>
        </w:rPr>
        <w:t xml:space="preserve"> </w:t>
      </w:r>
      <w:r w:rsidRPr="002F0CD7">
        <w:rPr>
          <w:color w:val="000000" w:themeColor="text1"/>
        </w:rPr>
        <w:t xml:space="preserve">measured </w:t>
      </w:r>
      <w:r w:rsidR="00B176CD" w:rsidRPr="002F0CD7">
        <w:rPr>
          <w:color w:val="000000" w:themeColor="text1"/>
        </w:rPr>
        <w:t>threshold sensitivity shall be repeatable to demonstrate in-family performance.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197880FA" w14:textId="77777777" w:rsidTr="00AB689B">
        <w:trPr>
          <w:jc w:val="center"/>
        </w:trPr>
        <w:tc>
          <w:tcPr>
            <w:tcW w:w="9360" w:type="dxa"/>
            <w:shd w:val="clear" w:color="auto" w:fill="auto"/>
            <w:tcMar>
              <w:top w:w="29" w:type="dxa"/>
              <w:left w:w="115" w:type="dxa"/>
              <w:bottom w:w="29" w:type="dxa"/>
              <w:right w:w="115" w:type="dxa"/>
            </w:tcMar>
          </w:tcPr>
          <w:p w14:paraId="79B7DF72" w14:textId="59B37E97" w:rsidR="00844934" w:rsidRPr="008C359C" w:rsidRDefault="00844934" w:rsidP="009B4146">
            <w:pPr>
              <w:pStyle w:val="boxnumber1"/>
              <w:numPr>
                <w:ilvl w:val="0"/>
                <w:numId w:val="117"/>
              </w:numPr>
              <w:rPr>
                <w:color w:val="000000" w:themeColor="text1"/>
              </w:rPr>
            </w:pPr>
            <w:r w:rsidRPr="008C359C">
              <w:rPr>
                <w:color w:val="000000" w:themeColor="text1"/>
              </w:rPr>
              <w:t xml:space="preserve">An </w:t>
            </w:r>
            <w:r w:rsidR="00AF5C06" w:rsidRPr="008C359C">
              <w:rPr>
                <w:color w:val="000000" w:themeColor="text1"/>
              </w:rPr>
              <w:t>E</w:t>
            </w:r>
            <w:r w:rsidRPr="008C359C">
              <w:rPr>
                <w:color w:val="000000" w:themeColor="text1"/>
              </w:rPr>
              <w:t xml:space="preserve">FTR’s </w:t>
            </w:r>
            <w:r w:rsidR="003B5626" w:rsidRPr="008C359C">
              <w:rPr>
                <w:color w:val="000000" w:themeColor="text1"/>
              </w:rPr>
              <w:t xml:space="preserve">measured </w:t>
            </w:r>
            <w:r w:rsidRPr="008C359C">
              <w:rPr>
                <w:color w:val="000000" w:themeColor="text1"/>
              </w:rPr>
              <w:t>threshold sensitivity shall remain within 3 dB of its initial acceptance test value throughout its service life.</w:t>
            </w:r>
          </w:p>
          <w:p w14:paraId="1E041014" w14:textId="77777777" w:rsidR="00844934" w:rsidRPr="002F0CD7" w:rsidRDefault="00844934" w:rsidP="00577154">
            <w:pPr>
              <w:pStyle w:val="boxnumber1"/>
              <w:rPr>
                <w:color w:val="000000" w:themeColor="text1"/>
              </w:rPr>
            </w:pPr>
            <w:r w:rsidRPr="002F0CD7">
              <w:rPr>
                <w:color w:val="000000" w:themeColor="text1"/>
              </w:rPr>
              <w:lastRenderedPageBreak/>
              <w:t xml:space="preserve">The </w:t>
            </w:r>
            <w:r w:rsidR="0008282B" w:rsidRPr="002F0CD7">
              <w:rPr>
                <w:color w:val="000000" w:themeColor="text1"/>
              </w:rPr>
              <w:t xml:space="preserve">measured </w:t>
            </w:r>
            <w:r w:rsidRPr="002F0CD7">
              <w:rPr>
                <w:color w:val="000000" w:themeColor="text1"/>
              </w:rPr>
              <w:t>threshold sens</w:t>
            </w:r>
            <w:r w:rsidR="006E2F1C" w:rsidRPr="002F0CD7">
              <w:rPr>
                <w:color w:val="000000" w:themeColor="text1"/>
              </w:rPr>
              <w:t>itivity shall not be less than −</w:t>
            </w:r>
            <w:r w:rsidRPr="002F0CD7">
              <w:rPr>
                <w:color w:val="000000" w:themeColor="text1"/>
              </w:rPr>
              <w:t>116 dBm.</w:t>
            </w:r>
          </w:p>
          <w:p w14:paraId="1CE985E4" w14:textId="77777777" w:rsidR="008A1243" w:rsidRPr="002F0CD7" w:rsidRDefault="008A1243" w:rsidP="000223EC">
            <w:pPr>
              <w:pStyle w:val="betweennotes"/>
              <w:rPr>
                <w:color w:val="000000" w:themeColor="text1"/>
              </w:rPr>
            </w:pPr>
          </w:p>
          <w:tbl>
            <w:tblPr>
              <w:tblW w:w="81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930"/>
            </w:tblGrid>
            <w:tr w:rsidR="002F0CD7" w:rsidRPr="002F0CD7" w14:paraId="0A0061D5"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5C23F43" w14:textId="77777777" w:rsidR="008A1243" w:rsidRPr="002F0CD7" w:rsidRDefault="008A1243" w:rsidP="00F834C6">
                  <w:pPr>
                    <w:pStyle w:val="note"/>
                    <w:rPr>
                      <w:color w:val="000000" w:themeColor="text1"/>
                    </w:rPr>
                  </w:pPr>
                  <w:r w:rsidRPr="002F0CD7">
                    <w:rPr>
                      <w:color w:val="000000" w:themeColor="text1"/>
                    </w:rPr>
                    <w:drawing>
                      <wp:inline distT="0" distB="0" distL="0" distR="0" wp14:anchorId="20AE002D" wp14:editId="4E498947">
                        <wp:extent cx="685800" cy="489838"/>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930" w:type="dxa"/>
                  <w:tcBorders>
                    <w:top w:val="single" w:sz="6" w:space="0" w:color="auto"/>
                    <w:left w:val="single" w:sz="6" w:space="0" w:color="auto"/>
                    <w:bottom w:val="single" w:sz="6" w:space="0" w:color="auto"/>
                    <w:right w:val="single" w:sz="6" w:space="0" w:color="auto"/>
                  </w:tcBorders>
                  <w:hideMark/>
                </w:tcPr>
                <w:p w14:paraId="4801D976" w14:textId="77777777" w:rsidR="008A1243" w:rsidRPr="002F0CD7" w:rsidRDefault="008A1243" w:rsidP="008A1243">
                  <w:pPr>
                    <w:snapToGrid w:val="0"/>
                    <w:rPr>
                      <w:snapToGrid/>
                      <w:color w:val="000000" w:themeColor="text1"/>
                    </w:rPr>
                  </w:pPr>
                  <w:r w:rsidRPr="002F0CD7">
                    <w:rPr>
                      <w:color w:val="000000" w:themeColor="text1"/>
                    </w:rPr>
                    <w:t>The measured threshold sensitivity is the lowest RF power level that yields a message error rate no greater than 1 in 10,000 messages.</w:t>
                  </w:r>
                </w:p>
              </w:tc>
            </w:tr>
          </w:tbl>
          <w:p w14:paraId="4BB5D350" w14:textId="77777777" w:rsidR="00965CCE" w:rsidRPr="002F0CD7" w:rsidRDefault="00965CCE" w:rsidP="008A1243">
            <w:pPr>
              <w:rPr>
                <w:color w:val="000000" w:themeColor="text1"/>
              </w:rPr>
            </w:pPr>
          </w:p>
        </w:tc>
      </w:tr>
    </w:tbl>
    <w:p w14:paraId="3EF8B34A" w14:textId="454A51A0" w:rsidR="00B176CD" w:rsidRPr="002F0CD7" w:rsidRDefault="00B176CD" w:rsidP="001E0DF7">
      <w:pPr>
        <w:pStyle w:val="numlev2"/>
        <w:rPr>
          <w:color w:val="000000" w:themeColor="text1"/>
        </w:rPr>
      </w:pPr>
      <w:r w:rsidRPr="002F0CD7">
        <w:rPr>
          <w:color w:val="000000" w:themeColor="text1"/>
        </w:rPr>
        <w:lastRenderedPageBreak/>
        <w:t>Guaranteed Sensitivity</w:t>
      </w:r>
      <w:r w:rsidR="00CE07D6" w:rsidRPr="002F0CD7">
        <w:rPr>
          <w:color w:val="000000" w:themeColor="text1"/>
        </w:rPr>
        <w:t xml:space="preserve">. </w:t>
      </w:r>
      <w:r w:rsidRPr="002F0CD7">
        <w:rPr>
          <w:color w:val="000000" w:themeColor="text1"/>
        </w:rPr>
        <w:t xml:space="preserve">The </w:t>
      </w:r>
      <w:r w:rsidR="004F7043" w:rsidRPr="002F0CD7">
        <w:rPr>
          <w:color w:val="000000" w:themeColor="text1"/>
        </w:rPr>
        <w:t>E</w:t>
      </w:r>
      <w:r w:rsidRPr="002F0CD7">
        <w:rPr>
          <w:color w:val="000000" w:themeColor="text1"/>
        </w:rPr>
        <w:t>FTR shall satisfy all performance requirements at the guaranteed sensitivity</w:t>
      </w:r>
      <w:r w:rsidR="00CE07D6" w:rsidRPr="002F0CD7">
        <w:rPr>
          <w:color w:val="000000" w:themeColor="text1"/>
        </w:rPr>
        <w:t xml:space="preserve">. </w:t>
      </w:r>
      <w:r w:rsidRPr="002F0CD7">
        <w:rPr>
          <w:color w:val="000000" w:themeColor="text1"/>
        </w:rPr>
        <w:t xml:space="preserve">This specification shall include </w:t>
      </w:r>
      <w:r w:rsidR="00B96611" w:rsidRPr="002F0CD7">
        <w:rPr>
          <w:color w:val="000000" w:themeColor="text1"/>
        </w:rPr>
        <w:t>worst-case</w:t>
      </w:r>
      <w:r w:rsidRPr="002F0CD7">
        <w:rPr>
          <w:color w:val="000000" w:themeColor="text1"/>
        </w:rPr>
        <w:t xml:space="preserve"> ground/airborne RF tolerances, operating environments</w:t>
      </w:r>
      <w:r w:rsidR="00E6414C" w:rsidRPr="002F0CD7">
        <w:rPr>
          <w:color w:val="000000" w:themeColor="text1"/>
        </w:rPr>
        <w:t>,</w:t>
      </w:r>
      <w:r w:rsidRPr="002F0CD7">
        <w:rPr>
          <w:color w:val="000000" w:themeColor="text1"/>
        </w:rPr>
        <w:t xml:space="preserve"> and age-related degradation.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40C0DF06" w14:textId="77777777" w:rsidTr="00AB689B">
        <w:trPr>
          <w:jc w:val="center"/>
        </w:trPr>
        <w:tc>
          <w:tcPr>
            <w:tcW w:w="9360" w:type="dxa"/>
            <w:shd w:val="clear" w:color="auto" w:fill="auto"/>
            <w:tcMar>
              <w:top w:w="29" w:type="dxa"/>
              <w:left w:w="115" w:type="dxa"/>
              <w:bottom w:w="29" w:type="dxa"/>
              <w:right w:w="115" w:type="dxa"/>
            </w:tcMar>
          </w:tcPr>
          <w:p w14:paraId="6602E7C3" w14:textId="77777777" w:rsidR="00844934" w:rsidRPr="008C359C" w:rsidRDefault="00844934" w:rsidP="009B4146">
            <w:pPr>
              <w:pStyle w:val="boxnumber1"/>
              <w:numPr>
                <w:ilvl w:val="0"/>
                <w:numId w:val="118"/>
              </w:numPr>
            </w:pPr>
            <w:r w:rsidRPr="008C359C">
              <w:t>The guaranteed sensitivity shall be the value used for the RF link analysis.</w:t>
            </w:r>
          </w:p>
          <w:p w14:paraId="1882016E" w14:textId="77777777" w:rsidR="00844934" w:rsidRPr="008C359C" w:rsidRDefault="00844934" w:rsidP="008C359C">
            <w:pPr>
              <w:pStyle w:val="boxnumber1"/>
            </w:pPr>
            <w:r w:rsidRPr="008C359C">
              <w:t xml:space="preserve">The guaranteed sensitivity shall be derived using a margin above the </w:t>
            </w:r>
            <w:r w:rsidR="00793D17" w:rsidRPr="008C359C">
              <w:t xml:space="preserve">design </w:t>
            </w:r>
            <w:r w:rsidRPr="008C359C">
              <w:t>threshold sensitivity level.</w:t>
            </w:r>
          </w:p>
          <w:p w14:paraId="4E7D876A" w14:textId="4F2A30B4" w:rsidR="00844934" w:rsidRPr="002F0CD7" w:rsidRDefault="00844934" w:rsidP="008C359C">
            <w:pPr>
              <w:pStyle w:val="boxnumber1"/>
              <w:rPr>
                <w:color w:val="000000" w:themeColor="text1"/>
              </w:rPr>
            </w:pPr>
            <w:r w:rsidRPr="008C359C">
              <w:t xml:space="preserve">The guaranteed sensitivity of the </w:t>
            </w:r>
            <w:r w:rsidR="004F7043" w:rsidRPr="008C359C">
              <w:t>E</w:t>
            </w:r>
            <w:r w:rsidR="00C810B6" w:rsidRPr="008C359C">
              <w:t>FTR</w:t>
            </w:r>
            <w:r w:rsidR="00E6414C" w:rsidRPr="008C359C">
              <w:t xml:space="preserve"> shall be between −</w:t>
            </w:r>
            <w:r w:rsidRPr="008C359C">
              <w:t xml:space="preserve">116 </w:t>
            </w:r>
            <w:r w:rsidR="00295957" w:rsidRPr="008C359C">
              <w:t xml:space="preserve">dBm </w:t>
            </w:r>
            <w:r w:rsidR="00E6414C" w:rsidRPr="008C359C">
              <w:t>and −</w:t>
            </w:r>
            <w:r w:rsidRPr="008C359C">
              <w:t>107 dBm.</w:t>
            </w:r>
          </w:p>
        </w:tc>
      </w:tr>
    </w:tbl>
    <w:p w14:paraId="4238CA23" w14:textId="0191278A" w:rsidR="0077236A" w:rsidRPr="002F0CD7" w:rsidRDefault="001F57D9" w:rsidP="001E0DF7">
      <w:pPr>
        <w:pStyle w:val="numlev2"/>
        <w:rPr>
          <w:color w:val="000000" w:themeColor="text1"/>
        </w:rPr>
      </w:pPr>
      <w:r w:rsidRPr="002F0CD7">
        <w:rPr>
          <w:color w:val="000000" w:themeColor="text1"/>
        </w:rPr>
        <w:t>RF</w:t>
      </w:r>
      <w:r w:rsidR="00844934" w:rsidRPr="002F0CD7">
        <w:rPr>
          <w:color w:val="000000" w:themeColor="text1"/>
        </w:rPr>
        <w:t xml:space="preserve"> Dynamic Range</w:t>
      </w:r>
      <w:r w:rsidR="00CE07D6" w:rsidRPr="002F0CD7">
        <w:rPr>
          <w:color w:val="000000" w:themeColor="text1"/>
        </w:rPr>
        <w:t xml:space="preserve">. </w:t>
      </w:r>
      <w:r w:rsidR="00844934" w:rsidRPr="002F0CD7">
        <w:rPr>
          <w:color w:val="000000" w:themeColor="text1"/>
        </w:rPr>
        <w:t xml:space="preserve">The </w:t>
      </w:r>
      <w:r w:rsidR="004F7043" w:rsidRPr="002F0CD7">
        <w:rPr>
          <w:color w:val="000000" w:themeColor="text1"/>
        </w:rPr>
        <w:t>E</w:t>
      </w:r>
      <w:r w:rsidR="00844934" w:rsidRPr="002F0CD7">
        <w:rPr>
          <w:color w:val="000000" w:themeColor="text1"/>
        </w:rPr>
        <w:t>FTR shall satisfy all of its performance requirements when subjected to the variations of the RF input signal level that will occur during checkout and flight</w:t>
      </w:r>
      <w:r w:rsidR="00CE07D6" w:rsidRPr="002F0CD7">
        <w:rPr>
          <w:color w:val="000000" w:themeColor="text1"/>
        </w:rPr>
        <w:t xml:space="preserve">. </w:t>
      </w:r>
      <w:r w:rsidR="00844934" w:rsidRPr="002F0CD7">
        <w:rPr>
          <w:color w:val="000000" w:themeColor="text1"/>
        </w:rPr>
        <w:t xml:space="preserve">The </w:t>
      </w:r>
      <w:r w:rsidR="004F7043" w:rsidRPr="002F0CD7">
        <w:rPr>
          <w:color w:val="000000" w:themeColor="text1"/>
        </w:rPr>
        <w:t>E</w:t>
      </w:r>
      <w:r w:rsidR="00844934" w:rsidRPr="002F0CD7">
        <w:rPr>
          <w:color w:val="000000" w:themeColor="text1"/>
        </w:rPr>
        <w:t>FTR shall output all commands with input from the RF threshold level up to the maximum RF level that it will experience from the range command transmitter duri</w:t>
      </w:r>
      <w:r w:rsidR="006E2F1C" w:rsidRPr="002F0CD7">
        <w:rPr>
          <w:color w:val="000000" w:themeColor="text1"/>
        </w:rPr>
        <w:t>ng checkout and flight plus a 3-</w:t>
      </w:r>
      <w:r w:rsidR="00844934" w:rsidRPr="002F0CD7">
        <w:rPr>
          <w:color w:val="000000" w:themeColor="text1"/>
        </w:rPr>
        <w:t>dB margin.</w:t>
      </w:r>
    </w:p>
    <w:tbl>
      <w:tblPr>
        <w:tblW w:w="879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790"/>
      </w:tblGrid>
      <w:tr w:rsidR="002F0CD7" w:rsidRPr="002F0CD7" w14:paraId="423CA86A" w14:textId="77777777" w:rsidTr="004F7043">
        <w:trPr>
          <w:jc w:val="center"/>
        </w:trPr>
        <w:tc>
          <w:tcPr>
            <w:tcW w:w="8790" w:type="dxa"/>
            <w:shd w:val="clear" w:color="auto" w:fill="auto"/>
            <w:tcMar>
              <w:top w:w="29" w:type="dxa"/>
              <w:left w:w="115" w:type="dxa"/>
              <w:bottom w:w="29" w:type="dxa"/>
              <w:right w:w="115" w:type="dxa"/>
            </w:tcMar>
          </w:tcPr>
          <w:p w14:paraId="17AF7C34" w14:textId="38A67C6D" w:rsidR="003031F1" w:rsidRPr="002F0CD7" w:rsidRDefault="003031F1" w:rsidP="00DD1ED5">
            <w:pPr>
              <w:rPr>
                <w:color w:val="000000" w:themeColor="text1"/>
              </w:rPr>
            </w:pPr>
            <w:r w:rsidRPr="002F0CD7">
              <w:rPr>
                <w:color w:val="000000" w:themeColor="text1"/>
              </w:rPr>
              <w:t xml:space="preserve">The </w:t>
            </w:r>
            <w:r w:rsidR="004F7043" w:rsidRPr="002F0CD7">
              <w:rPr>
                <w:color w:val="000000" w:themeColor="text1"/>
              </w:rPr>
              <w:t>E</w:t>
            </w:r>
            <w:r w:rsidRPr="002F0CD7">
              <w:rPr>
                <w:color w:val="000000" w:themeColor="text1"/>
              </w:rPr>
              <w:t>FTR shall operate with input RF power levels up to +13 dBm (20 mW).</w:t>
            </w:r>
          </w:p>
        </w:tc>
      </w:tr>
    </w:tbl>
    <w:p w14:paraId="2C15B5F6" w14:textId="15EB7910" w:rsidR="00B5500B" w:rsidRPr="002F0CD7" w:rsidRDefault="00965CCE" w:rsidP="001E0DF7">
      <w:pPr>
        <w:pStyle w:val="numlev2"/>
        <w:rPr>
          <w:color w:val="000000" w:themeColor="text1"/>
        </w:rPr>
      </w:pPr>
      <w:r w:rsidRPr="002F0CD7">
        <w:rPr>
          <w:color w:val="000000" w:themeColor="text1"/>
        </w:rPr>
        <w:t>Noise Immunit</w:t>
      </w:r>
      <w:r w:rsidR="00B5500B" w:rsidRPr="002F0CD7">
        <w:rPr>
          <w:color w:val="000000" w:themeColor="text1"/>
        </w:rPr>
        <w:t>y</w:t>
      </w:r>
      <w:r w:rsidR="00CE07D6" w:rsidRPr="002F0CD7">
        <w:rPr>
          <w:color w:val="000000" w:themeColor="text1"/>
        </w:rPr>
        <w:t xml:space="preserve">. </w:t>
      </w:r>
      <w:r w:rsidR="00B5500B" w:rsidRPr="002F0CD7">
        <w:rPr>
          <w:color w:val="000000" w:themeColor="text1"/>
        </w:rPr>
        <w:t xml:space="preserve">The </w:t>
      </w:r>
      <w:r w:rsidR="004F7043" w:rsidRPr="002F0CD7">
        <w:rPr>
          <w:color w:val="000000" w:themeColor="text1"/>
        </w:rPr>
        <w:t>E</w:t>
      </w:r>
      <w:r w:rsidR="00B5500B" w:rsidRPr="002F0CD7">
        <w:rPr>
          <w:color w:val="000000" w:themeColor="text1"/>
        </w:rPr>
        <w:t xml:space="preserve">FTR shall be designed such that noise will not interfere with </w:t>
      </w:r>
      <w:r w:rsidR="00531FD6" w:rsidRPr="002F0CD7">
        <w:rPr>
          <w:color w:val="000000" w:themeColor="text1"/>
        </w:rPr>
        <w:t>its</w:t>
      </w:r>
      <w:r w:rsidR="00B5500B" w:rsidRPr="002F0CD7">
        <w:rPr>
          <w:color w:val="000000" w:themeColor="text1"/>
        </w:rPr>
        <w:t xml:space="preserve"> performance</w:t>
      </w:r>
      <w:r w:rsidR="00CD69F7" w:rsidRPr="002F0CD7">
        <w:rPr>
          <w:color w:val="000000" w:themeColor="text1"/>
        </w:rPr>
        <w:t xml:space="preserve"> (</w:t>
      </w:r>
      <w:r w:rsidR="00B5500B" w:rsidRPr="002F0CD7">
        <w:rPr>
          <w:color w:val="000000" w:themeColor="text1"/>
        </w:rPr>
        <w:t>i.e., RF commands shall not be inhibited by</w:t>
      </w:r>
      <w:r w:rsidR="00342646" w:rsidRPr="002F0CD7">
        <w:rPr>
          <w:color w:val="000000" w:themeColor="text1"/>
        </w:rPr>
        <w:t xml:space="preserve"> noise</w:t>
      </w:r>
      <w:r w:rsidR="00CD69F7" w:rsidRPr="002F0CD7">
        <w:rPr>
          <w:color w:val="000000" w:themeColor="text1"/>
        </w:rPr>
        <w:t>)</w:t>
      </w:r>
      <w:r w:rsidR="00342646" w:rsidRPr="002F0CD7">
        <w:rPr>
          <w:color w:val="000000" w:themeColor="text1"/>
        </w:rPr>
        <w:t xml:space="preserve"> and such that noise shall not result in an inadvertent output.</w:t>
      </w:r>
    </w:p>
    <w:p w14:paraId="57F274D5" w14:textId="77777777" w:rsidR="000012F2" w:rsidRPr="00774EA5" w:rsidRDefault="000012F2" w:rsidP="00454ECC">
      <w:pPr>
        <w:pStyle w:val="numlev1"/>
      </w:pPr>
      <w:r w:rsidRPr="00774EA5">
        <w:t>Signal Strength Monitor.</w:t>
      </w:r>
    </w:p>
    <w:p w14:paraId="0B7900C0" w14:textId="6676B491" w:rsidR="000012F2" w:rsidRPr="002F0CD7" w:rsidRDefault="000012F2" w:rsidP="00774EA5">
      <w:pPr>
        <w:pStyle w:val="numlev2"/>
        <w:rPr>
          <w:color w:val="000000" w:themeColor="text1"/>
        </w:rPr>
      </w:pPr>
      <w:r w:rsidRPr="002F0CD7">
        <w:rPr>
          <w:color w:val="000000" w:themeColor="text1"/>
        </w:rPr>
        <w:t xml:space="preserve">The </w:t>
      </w:r>
      <w:r w:rsidR="000A5032" w:rsidRPr="002F0CD7">
        <w:rPr>
          <w:color w:val="000000" w:themeColor="text1"/>
        </w:rPr>
        <w:t>E</w:t>
      </w:r>
      <w:r w:rsidRPr="002F0CD7">
        <w:rPr>
          <w:color w:val="000000" w:themeColor="text1"/>
        </w:rPr>
        <w:t>FTR shall include a s</w:t>
      </w:r>
      <w:r w:rsidR="00CD69F7" w:rsidRPr="002F0CD7">
        <w:rPr>
          <w:color w:val="000000" w:themeColor="text1"/>
        </w:rPr>
        <w:t>ignal-</w:t>
      </w:r>
      <w:r w:rsidRPr="002F0CD7">
        <w:rPr>
          <w:color w:val="000000" w:themeColor="text1"/>
        </w:rPr>
        <w:t>strength</w:t>
      </w:r>
      <w:r w:rsidR="00CD69F7" w:rsidRPr="002F0CD7">
        <w:rPr>
          <w:color w:val="000000" w:themeColor="text1"/>
        </w:rPr>
        <w:t>-</w:t>
      </w:r>
      <w:r w:rsidRPr="002F0CD7">
        <w:rPr>
          <w:color w:val="000000" w:themeColor="text1"/>
        </w:rPr>
        <w:t>monitoring circuit that accurately monitors and outputs the strength of the RF input signal during flight.</w:t>
      </w:r>
    </w:p>
    <w:p w14:paraId="3C1E7268" w14:textId="72FA03D4" w:rsidR="003401D6" w:rsidRPr="002F0CD7" w:rsidRDefault="003401D6" w:rsidP="001E0DF7">
      <w:pPr>
        <w:pStyle w:val="numlev2"/>
        <w:rPr>
          <w:color w:val="000000" w:themeColor="text1"/>
        </w:rPr>
      </w:pPr>
      <w:r w:rsidRPr="002F0CD7">
        <w:rPr>
          <w:color w:val="000000" w:themeColor="text1"/>
        </w:rPr>
        <w:t xml:space="preserve">The output of the monitor circuit (the SSTO) shall be directly related and proportional to the strength of the RF input signal from the </w:t>
      </w:r>
      <w:r w:rsidR="000A5032" w:rsidRPr="002F0CD7">
        <w:rPr>
          <w:color w:val="000000" w:themeColor="text1"/>
        </w:rPr>
        <w:t>E</w:t>
      </w:r>
      <w:r w:rsidR="00C810B6" w:rsidRPr="002F0CD7">
        <w:rPr>
          <w:color w:val="000000" w:themeColor="text1"/>
        </w:rPr>
        <w:t>FTR</w:t>
      </w:r>
      <w:r w:rsidRPr="002F0CD7">
        <w:rPr>
          <w:color w:val="000000" w:themeColor="text1"/>
        </w:rPr>
        <w:t xml:space="preserve"> threshold to monitor circuit saturation.</w:t>
      </w:r>
    </w:p>
    <w:p w14:paraId="7717E382" w14:textId="77777777" w:rsidR="003401D6" w:rsidRPr="002F0CD7" w:rsidRDefault="003401D6" w:rsidP="001E0DF7">
      <w:pPr>
        <w:pStyle w:val="numlev2"/>
        <w:rPr>
          <w:color w:val="000000" w:themeColor="text1"/>
        </w:rPr>
      </w:pPr>
      <w:r w:rsidRPr="002F0CD7">
        <w:rPr>
          <w:color w:val="000000" w:themeColor="text1"/>
        </w:rPr>
        <w:t>The SSTO quiescent level shall equate to a receiver with no RF input.</w:t>
      </w:r>
    </w:p>
    <w:p w14:paraId="6A7FE95C" w14:textId="4AD81B8F" w:rsidR="003401D6" w:rsidRPr="002F0CD7" w:rsidRDefault="003401D6" w:rsidP="001E0DF7">
      <w:pPr>
        <w:pStyle w:val="numlev2"/>
        <w:rPr>
          <w:color w:val="000000" w:themeColor="text1"/>
        </w:rPr>
      </w:pPr>
      <w:r w:rsidRPr="002F0CD7">
        <w:rPr>
          <w:color w:val="000000" w:themeColor="text1"/>
        </w:rPr>
        <w:t>The dynamic range of the RF input from threshold to saturation shall be no less than 50 dB</w:t>
      </w:r>
      <w:r w:rsidR="00CE07D6" w:rsidRPr="002F0CD7">
        <w:rPr>
          <w:color w:val="000000" w:themeColor="text1"/>
        </w:rPr>
        <w:t xml:space="preserve">. </w:t>
      </w:r>
      <w:r w:rsidRPr="002F0CD7">
        <w:rPr>
          <w:color w:val="000000" w:themeColor="text1"/>
        </w:rPr>
        <w:t>The monitor circuit output amplitude from threshold to saturation shall have sufficient resolution to allow accurate determination of RF level.</w:t>
      </w:r>
    </w:p>
    <w:p w14:paraId="4828676E" w14:textId="77777777" w:rsidR="003401D6" w:rsidRPr="002F0CD7" w:rsidRDefault="003401D6" w:rsidP="001E0DF7">
      <w:pPr>
        <w:pStyle w:val="numlev2"/>
        <w:rPr>
          <w:color w:val="000000" w:themeColor="text1"/>
        </w:rPr>
      </w:pPr>
      <w:r w:rsidRPr="002F0CD7">
        <w:rPr>
          <w:color w:val="000000" w:themeColor="text1"/>
        </w:rPr>
        <w:t xml:space="preserve">The SSTO signal level shall be compatible with vehicle </w:t>
      </w:r>
      <w:r w:rsidR="008704CE" w:rsidRPr="002F0CD7">
        <w:rPr>
          <w:color w:val="000000" w:themeColor="text1"/>
        </w:rPr>
        <w:t>TM</w:t>
      </w:r>
      <w:r w:rsidRPr="002F0CD7">
        <w:rPr>
          <w:color w:val="000000" w:themeColor="text1"/>
        </w:rPr>
        <w:t xml:space="preserve"> system interfaces and provide a response time that allows detection of RF interfering sources and dropouts.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2637D2FF" w14:textId="77777777" w:rsidTr="00AB689B">
        <w:trPr>
          <w:jc w:val="center"/>
        </w:trPr>
        <w:tc>
          <w:tcPr>
            <w:tcW w:w="9360" w:type="dxa"/>
            <w:shd w:val="clear" w:color="auto" w:fill="auto"/>
            <w:tcMar>
              <w:top w:w="29" w:type="dxa"/>
              <w:left w:w="115" w:type="dxa"/>
              <w:bottom w:w="29" w:type="dxa"/>
              <w:right w:w="115" w:type="dxa"/>
            </w:tcMar>
          </w:tcPr>
          <w:p w14:paraId="5114CE36" w14:textId="77777777" w:rsidR="00E47689" w:rsidRPr="002F0CD7" w:rsidRDefault="00CD69F7" w:rsidP="00E47689">
            <w:pPr>
              <w:rPr>
                <w:color w:val="000000" w:themeColor="text1"/>
              </w:rPr>
            </w:pPr>
            <w:r w:rsidRPr="002F0CD7">
              <w:rPr>
                <w:color w:val="000000" w:themeColor="text1"/>
              </w:rPr>
              <w:t>The response time of the signal-strength-</w:t>
            </w:r>
            <w:r w:rsidR="00E47689" w:rsidRPr="002F0CD7">
              <w:rPr>
                <w:color w:val="000000" w:themeColor="text1"/>
              </w:rPr>
              <w:t>monitoring circuitry shall be 4 ms or less.</w:t>
            </w:r>
          </w:p>
        </w:tc>
      </w:tr>
    </w:tbl>
    <w:p w14:paraId="46A65142" w14:textId="77777777" w:rsidR="000E62EC" w:rsidRPr="002F0CD7" w:rsidRDefault="000E62EC" w:rsidP="000E62EC">
      <w:pPr>
        <w:pStyle w:val="numlev2"/>
        <w:rPr>
          <w:color w:val="000000" w:themeColor="text1"/>
        </w:rPr>
      </w:pPr>
      <w:r w:rsidRPr="002F0CD7">
        <w:rPr>
          <w:color w:val="000000" w:themeColor="text1"/>
        </w:rPr>
        <w:t>The slope of the monitor circuit output shall not change polarity from threshold to circuit saturation.</w:t>
      </w:r>
    </w:p>
    <w:tbl>
      <w:tblPr>
        <w:tblW w:w="966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64"/>
      </w:tblGrid>
      <w:tr w:rsidR="002F0CD7" w:rsidRPr="002F0CD7" w14:paraId="175D3415" w14:textId="77777777" w:rsidTr="00AB689B">
        <w:trPr>
          <w:jc w:val="center"/>
        </w:trPr>
        <w:tc>
          <w:tcPr>
            <w:tcW w:w="9664" w:type="dxa"/>
            <w:shd w:val="clear" w:color="auto" w:fill="auto"/>
            <w:tcMar>
              <w:top w:w="29" w:type="dxa"/>
              <w:left w:w="115" w:type="dxa"/>
              <w:bottom w:w="29" w:type="dxa"/>
              <w:right w:w="115" w:type="dxa"/>
            </w:tcMar>
          </w:tcPr>
          <w:p w14:paraId="75883BE5" w14:textId="7C71BE18" w:rsidR="00123FFA" w:rsidRPr="008C359C" w:rsidRDefault="00123FFA" w:rsidP="009B4146">
            <w:pPr>
              <w:pStyle w:val="boxnumber1"/>
              <w:numPr>
                <w:ilvl w:val="0"/>
                <w:numId w:val="119"/>
              </w:numPr>
              <w:rPr>
                <w:color w:val="000000" w:themeColor="text1"/>
              </w:rPr>
            </w:pPr>
            <w:r w:rsidRPr="008C359C">
              <w:rPr>
                <w:color w:val="000000" w:themeColor="text1"/>
              </w:rPr>
              <w:t xml:space="preserve">The </w:t>
            </w:r>
            <w:r w:rsidR="000A5032" w:rsidRPr="008C359C">
              <w:rPr>
                <w:color w:val="000000" w:themeColor="text1"/>
              </w:rPr>
              <w:t>E</w:t>
            </w:r>
            <w:r w:rsidRPr="008C359C">
              <w:rPr>
                <w:color w:val="000000" w:themeColor="text1"/>
              </w:rPr>
              <w:t xml:space="preserve">FTR SSTO voltage, while operating into </w:t>
            </w:r>
            <w:r w:rsidR="008704CE" w:rsidRPr="008C359C">
              <w:rPr>
                <w:color w:val="000000" w:themeColor="text1"/>
              </w:rPr>
              <w:t>a 10-kΩ and flight-</w:t>
            </w:r>
            <w:r w:rsidRPr="008C359C">
              <w:rPr>
                <w:color w:val="000000" w:themeColor="text1"/>
              </w:rPr>
              <w:t xml:space="preserve">representative TM load, shall be </w:t>
            </w:r>
            <w:r w:rsidR="005F1A28" w:rsidRPr="008C359C">
              <w:rPr>
                <w:color w:val="000000" w:themeColor="text1"/>
              </w:rPr>
              <w:t>IAW</w:t>
            </w:r>
            <w:r w:rsidR="00E6414C" w:rsidRPr="008C359C">
              <w:rPr>
                <w:color w:val="000000" w:themeColor="text1"/>
              </w:rPr>
              <w:t xml:space="preserve"> the following requirements.</w:t>
            </w:r>
          </w:p>
          <w:p w14:paraId="066EC81D" w14:textId="77777777" w:rsidR="00123FFA" w:rsidRPr="002F0CD7" w:rsidRDefault="00123FFA" w:rsidP="008C359C">
            <w:pPr>
              <w:pStyle w:val="boxletter1"/>
              <w:rPr>
                <w:color w:val="000000" w:themeColor="text1"/>
              </w:rPr>
            </w:pPr>
            <w:r w:rsidRPr="002F0CD7">
              <w:rPr>
                <w:color w:val="000000" w:themeColor="text1"/>
              </w:rPr>
              <w:lastRenderedPageBreak/>
              <w:t>The quiescent condition shall produce an SSTO of 0.5 ± 0.25 Vdc.</w:t>
            </w:r>
          </w:p>
          <w:p w14:paraId="62FFC731" w14:textId="77777777" w:rsidR="00123FFA" w:rsidRPr="002F0CD7" w:rsidRDefault="00A2506F" w:rsidP="00B250B1">
            <w:pPr>
              <w:pStyle w:val="boxletter1"/>
              <w:rPr>
                <w:color w:val="000000" w:themeColor="text1"/>
              </w:rPr>
            </w:pPr>
            <w:r w:rsidRPr="002F0CD7">
              <w:rPr>
                <w:color w:val="000000" w:themeColor="text1"/>
              </w:rPr>
              <w:t>An input RF signal at the measured threshold sensitivity level shall result in an SSTO greater than 0.1 Vdc above that for a quiescent input</w:t>
            </w:r>
            <w:r w:rsidR="00123FFA" w:rsidRPr="002F0CD7">
              <w:rPr>
                <w:color w:val="000000" w:themeColor="text1"/>
              </w:rPr>
              <w:t>.</w:t>
            </w:r>
          </w:p>
          <w:p w14:paraId="098987A8" w14:textId="77777777" w:rsidR="00123FFA" w:rsidRPr="002F0CD7" w:rsidRDefault="00123FFA" w:rsidP="00B250B1">
            <w:pPr>
              <w:pStyle w:val="boxletter1"/>
              <w:rPr>
                <w:color w:val="000000" w:themeColor="text1"/>
              </w:rPr>
            </w:pPr>
            <w:r w:rsidRPr="002F0CD7">
              <w:rPr>
                <w:color w:val="000000" w:themeColor="text1"/>
              </w:rPr>
              <w:t>The SSTO output level shall reach 4.</w:t>
            </w:r>
            <w:r w:rsidR="006E2F1C" w:rsidRPr="002F0CD7">
              <w:rPr>
                <w:color w:val="000000" w:themeColor="text1"/>
              </w:rPr>
              <w:t>5 Vdc with an RF input between −</w:t>
            </w:r>
            <w:r w:rsidRPr="002F0CD7">
              <w:rPr>
                <w:color w:val="000000" w:themeColor="text1"/>
              </w:rPr>
              <w:t xml:space="preserve">60 </w:t>
            </w:r>
            <w:r w:rsidR="00295957" w:rsidRPr="002F0CD7">
              <w:rPr>
                <w:color w:val="000000" w:themeColor="text1"/>
              </w:rPr>
              <w:t xml:space="preserve">dBm </w:t>
            </w:r>
            <w:r w:rsidRPr="002F0CD7">
              <w:rPr>
                <w:color w:val="000000" w:themeColor="text1"/>
              </w:rPr>
              <w:t>and</w:t>
            </w:r>
            <w:r w:rsidR="00567966" w:rsidRPr="002F0CD7">
              <w:rPr>
                <w:color w:val="000000" w:themeColor="text1"/>
              </w:rPr>
              <w:t xml:space="preserve"> </w:t>
            </w:r>
            <w:r w:rsidR="006E2F1C" w:rsidRPr="002F0CD7">
              <w:rPr>
                <w:color w:val="000000" w:themeColor="text1"/>
              </w:rPr>
              <w:t>−</w:t>
            </w:r>
            <w:r w:rsidRPr="002F0CD7">
              <w:rPr>
                <w:color w:val="000000" w:themeColor="text1"/>
              </w:rPr>
              <w:t>50 dBm</w:t>
            </w:r>
            <w:r w:rsidR="00311A44" w:rsidRPr="002F0CD7">
              <w:rPr>
                <w:color w:val="000000" w:themeColor="text1"/>
              </w:rPr>
              <w:t>.</w:t>
            </w:r>
            <w:r w:rsidRPr="002F0CD7">
              <w:rPr>
                <w:color w:val="000000" w:themeColor="text1"/>
              </w:rPr>
              <w:t xml:space="preserve"> </w:t>
            </w:r>
          </w:p>
          <w:p w14:paraId="7C25FE3C" w14:textId="77777777" w:rsidR="00123FFA" w:rsidRPr="002F0CD7" w:rsidRDefault="00123FFA" w:rsidP="00B250B1">
            <w:pPr>
              <w:pStyle w:val="boxletter1"/>
              <w:rPr>
                <w:color w:val="000000" w:themeColor="text1"/>
              </w:rPr>
            </w:pPr>
            <w:r w:rsidRPr="002F0CD7">
              <w:rPr>
                <w:color w:val="000000" w:themeColor="text1"/>
              </w:rPr>
              <w:t>The slope of the transfer function shall not exceed approximately 1 Vdc change in voltage for each 13</w:t>
            </w:r>
            <w:r w:rsidR="001A5E1C" w:rsidRPr="002F0CD7">
              <w:rPr>
                <w:color w:val="000000" w:themeColor="text1"/>
              </w:rPr>
              <w:t>-</w:t>
            </w:r>
            <w:r w:rsidRPr="002F0CD7">
              <w:rPr>
                <w:color w:val="000000" w:themeColor="text1"/>
              </w:rPr>
              <w:t>dB change in RF input signal over the range between threshold and saturation.</w:t>
            </w:r>
          </w:p>
          <w:p w14:paraId="58974B91" w14:textId="77777777" w:rsidR="00123FFA" w:rsidRPr="002F0CD7" w:rsidRDefault="00123FFA" w:rsidP="00B250B1">
            <w:pPr>
              <w:pStyle w:val="boxletter1"/>
              <w:rPr>
                <w:color w:val="000000" w:themeColor="text1"/>
              </w:rPr>
            </w:pPr>
            <w:r w:rsidRPr="002F0CD7">
              <w:rPr>
                <w:color w:val="000000" w:themeColor="text1"/>
              </w:rPr>
              <w:t>The maximum SSTO voltage shall not exceed 5 Vdc under all conditions.</w:t>
            </w:r>
          </w:p>
          <w:p w14:paraId="3F3AD89C" w14:textId="02494F1C" w:rsidR="00123FFA" w:rsidRPr="002F0CD7" w:rsidRDefault="00123FFA" w:rsidP="00B250B1">
            <w:pPr>
              <w:pStyle w:val="boxletter1"/>
              <w:rPr>
                <w:color w:val="000000" w:themeColor="text1"/>
              </w:rPr>
            </w:pPr>
            <w:r w:rsidRPr="002F0CD7">
              <w:rPr>
                <w:color w:val="000000" w:themeColor="text1"/>
              </w:rPr>
              <w:t>The slope of the SSTO voltage shall not change polarity from the measured threshold to circuit saturation</w:t>
            </w:r>
            <w:r w:rsidR="00CE07D6" w:rsidRPr="002F0CD7">
              <w:rPr>
                <w:color w:val="000000" w:themeColor="text1"/>
              </w:rPr>
              <w:t xml:space="preserve">. </w:t>
            </w:r>
            <w:r w:rsidRPr="002F0CD7">
              <w:rPr>
                <w:color w:val="000000" w:themeColor="text1"/>
              </w:rPr>
              <w:t>From saturation to</w:t>
            </w:r>
            <w:r w:rsidR="00567966" w:rsidRPr="002F0CD7">
              <w:rPr>
                <w:color w:val="000000" w:themeColor="text1"/>
              </w:rPr>
              <w:t xml:space="preserve"> </w:t>
            </w:r>
            <w:r w:rsidRPr="002F0CD7">
              <w:rPr>
                <w:color w:val="000000" w:themeColor="text1"/>
              </w:rPr>
              <w:t>+13 dBm t</w:t>
            </w:r>
            <w:r w:rsidR="000B6047" w:rsidRPr="002F0CD7">
              <w:rPr>
                <w:color w:val="000000" w:themeColor="text1"/>
              </w:rPr>
              <w:t>here shall be no more than a 50-</w:t>
            </w:r>
            <w:r w:rsidRPr="002F0CD7">
              <w:rPr>
                <w:color w:val="000000" w:themeColor="text1"/>
              </w:rPr>
              <w:t>mV drop.</w:t>
            </w:r>
          </w:p>
          <w:p w14:paraId="4F94B7D5" w14:textId="77777777" w:rsidR="00123FFA" w:rsidRPr="002F0CD7" w:rsidRDefault="00123FFA" w:rsidP="00577154">
            <w:pPr>
              <w:pStyle w:val="boxnumber1"/>
              <w:rPr>
                <w:color w:val="000000" w:themeColor="text1"/>
              </w:rPr>
            </w:pPr>
            <w:r w:rsidRPr="002F0CD7">
              <w:rPr>
                <w:color w:val="000000" w:themeColor="text1"/>
              </w:rPr>
              <w:t>The SSTO voltage shall not be used as a command output monitor.</w:t>
            </w:r>
          </w:p>
        </w:tc>
      </w:tr>
    </w:tbl>
    <w:p w14:paraId="6DA3CAF7" w14:textId="4254486D" w:rsidR="005C2CE3" w:rsidRPr="002F0CD7" w:rsidRDefault="005C2CE3" w:rsidP="00454ECC">
      <w:pPr>
        <w:pStyle w:val="numlev1"/>
      </w:pPr>
      <w:r w:rsidRPr="002F0CD7">
        <w:lastRenderedPageBreak/>
        <w:t>Operational Band</w:t>
      </w:r>
      <w:r w:rsidR="00CE07D6" w:rsidRPr="002F0CD7">
        <w:t xml:space="preserve">. </w:t>
      </w:r>
      <w:r w:rsidRPr="002F0CD7">
        <w:t xml:space="preserve">The </w:t>
      </w:r>
      <w:r w:rsidR="007C281B" w:rsidRPr="002F0CD7">
        <w:t>E</w:t>
      </w:r>
      <w:r w:rsidRPr="002F0CD7">
        <w:t xml:space="preserve">FTR shall reliably process all commands </w:t>
      </w:r>
      <w:r w:rsidR="00166AF6" w:rsidRPr="002F0CD7">
        <w:t xml:space="preserve">modulated on a carrier that is centered within </w:t>
      </w:r>
      <w:r w:rsidRPr="002F0CD7">
        <w:t>the specified minimum operational band.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46F43F4D" w14:textId="77777777" w:rsidTr="00AB689B">
        <w:trPr>
          <w:jc w:val="center"/>
        </w:trPr>
        <w:tc>
          <w:tcPr>
            <w:tcW w:w="9360" w:type="dxa"/>
            <w:shd w:val="clear" w:color="auto" w:fill="auto"/>
            <w:tcMar>
              <w:top w:w="29" w:type="dxa"/>
              <w:left w:w="115" w:type="dxa"/>
              <w:bottom w:w="29" w:type="dxa"/>
              <w:right w:w="115" w:type="dxa"/>
            </w:tcMar>
          </w:tcPr>
          <w:p w14:paraId="3FAE4E8E" w14:textId="77777777" w:rsidR="008A6FC9" w:rsidRPr="000C1F1B" w:rsidRDefault="008A6FC9" w:rsidP="009B4146">
            <w:pPr>
              <w:pStyle w:val="boxnumber1"/>
              <w:numPr>
                <w:ilvl w:val="0"/>
                <w:numId w:val="120"/>
              </w:numPr>
              <w:rPr>
                <w:color w:val="000000" w:themeColor="text1"/>
              </w:rPr>
            </w:pPr>
            <w:r w:rsidRPr="000C1F1B">
              <w:rPr>
                <w:color w:val="000000" w:themeColor="text1"/>
              </w:rPr>
              <w:t xml:space="preserve">The </w:t>
            </w:r>
            <w:r w:rsidR="00AD5D35" w:rsidRPr="000C1F1B">
              <w:rPr>
                <w:color w:val="000000" w:themeColor="text1"/>
              </w:rPr>
              <w:t xml:space="preserve">minimum </w:t>
            </w:r>
            <w:r w:rsidRPr="000C1F1B">
              <w:rPr>
                <w:color w:val="000000" w:themeColor="text1"/>
              </w:rPr>
              <w:t xml:space="preserve">operational </w:t>
            </w:r>
            <w:r w:rsidR="00FD58B4" w:rsidRPr="000C1F1B">
              <w:rPr>
                <w:color w:val="000000" w:themeColor="text1"/>
              </w:rPr>
              <w:t>band edges</w:t>
            </w:r>
            <w:r w:rsidRPr="000C1F1B">
              <w:rPr>
                <w:color w:val="000000" w:themeColor="text1"/>
              </w:rPr>
              <w:t xml:space="preserve"> shall be greater than </w:t>
            </w:r>
            <w:r w:rsidR="00AD5D35" w:rsidRPr="000C1F1B">
              <w:rPr>
                <w:color w:val="000000" w:themeColor="text1"/>
              </w:rPr>
              <w:t xml:space="preserve">35 </w:t>
            </w:r>
            <w:r w:rsidRPr="000C1F1B">
              <w:rPr>
                <w:color w:val="000000" w:themeColor="text1"/>
              </w:rPr>
              <w:t>kHz</w:t>
            </w:r>
            <w:r w:rsidR="00AD5D35" w:rsidRPr="000C1F1B">
              <w:rPr>
                <w:color w:val="000000" w:themeColor="text1"/>
              </w:rPr>
              <w:t xml:space="preserve"> above and below the assigned center frequency</w:t>
            </w:r>
            <w:r w:rsidRPr="000C1F1B">
              <w:rPr>
                <w:color w:val="000000" w:themeColor="text1"/>
              </w:rPr>
              <w:t>.</w:t>
            </w:r>
          </w:p>
          <w:p w14:paraId="1D087BEC" w14:textId="77777777" w:rsidR="008A6FC9" w:rsidRPr="002F0CD7" w:rsidRDefault="008A6FC9" w:rsidP="00577154">
            <w:pPr>
              <w:pStyle w:val="boxnumber1"/>
              <w:rPr>
                <w:color w:val="000000" w:themeColor="text1"/>
              </w:rPr>
            </w:pPr>
            <w:r w:rsidRPr="002F0CD7">
              <w:rPr>
                <w:color w:val="000000" w:themeColor="text1"/>
              </w:rPr>
              <w:t>The operational bandwidth margin shall include the following:</w:t>
            </w:r>
          </w:p>
          <w:p w14:paraId="6986DA82" w14:textId="77777777" w:rsidR="008A6FC9" w:rsidRPr="000C1F1B" w:rsidRDefault="00311A44" w:rsidP="000C1F1B">
            <w:pPr>
              <w:pStyle w:val="boxletter1"/>
            </w:pPr>
            <w:r w:rsidRPr="000C1F1B">
              <w:t>Two</w:t>
            </w:r>
            <w:r w:rsidR="008A6FC9" w:rsidRPr="000C1F1B">
              <w:t xml:space="preserve"> times the </w:t>
            </w:r>
            <w:r w:rsidR="00B96611" w:rsidRPr="000C1F1B">
              <w:t>worst-case</w:t>
            </w:r>
            <w:r w:rsidR="008A6FC9" w:rsidRPr="000C1F1B">
              <w:t xml:space="preserve"> range com</w:t>
            </w:r>
            <w:r w:rsidR="00B250B1" w:rsidRPr="000C1F1B">
              <w:t>mand transmitter RF performance;</w:t>
            </w:r>
          </w:p>
          <w:p w14:paraId="75799BE5" w14:textId="77777777" w:rsidR="008A6FC9" w:rsidRPr="000C1F1B" w:rsidRDefault="008A6FC9" w:rsidP="000C1F1B">
            <w:pPr>
              <w:pStyle w:val="boxletter1"/>
            </w:pPr>
            <w:r w:rsidRPr="000C1F1B">
              <w:t xml:space="preserve">Doppler shifts </w:t>
            </w:r>
            <w:r w:rsidR="00B250B1" w:rsidRPr="000C1F1B">
              <w:t>of the carrier center frequency;</w:t>
            </w:r>
          </w:p>
          <w:p w14:paraId="555E84E5" w14:textId="77777777" w:rsidR="008A6FC9" w:rsidRPr="000C1F1B" w:rsidRDefault="00B250B1" w:rsidP="000C1F1B">
            <w:pPr>
              <w:pStyle w:val="boxletter1"/>
            </w:pPr>
            <w:r w:rsidRPr="000C1F1B">
              <w:t>s</w:t>
            </w:r>
            <w:r w:rsidR="008A6FC9" w:rsidRPr="000C1F1B">
              <w:t>hifts in flight hardware center frequency du</w:t>
            </w:r>
            <w:r w:rsidR="001A5E1C" w:rsidRPr="000C1F1B">
              <w:t>ring flight at the manufacturer-</w:t>
            </w:r>
            <w:r w:rsidR="008A6FC9" w:rsidRPr="000C1F1B">
              <w:t>guaranteed receiver sensitivity.</w:t>
            </w:r>
          </w:p>
          <w:p w14:paraId="261D23D4" w14:textId="77777777" w:rsidR="00CF2AB7" w:rsidRPr="002F0CD7" w:rsidRDefault="001A5E1C" w:rsidP="00577154">
            <w:pPr>
              <w:pStyle w:val="boxnumber1"/>
              <w:rPr>
                <w:color w:val="000000" w:themeColor="text1"/>
              </w:rPr>
            </w:pPr>
            <w:r w:rsidRPr="002F0CD7">
              <w:rPr>
                <w:color w:val="000000" w:themeColor="text1"/>
              </w:rPr>
              <w:t>The IF peak-to-valley ratio requires that f</w:t>
            </w:r>
            <w:r w:rsidR="00CF2AB7" w:rsidRPr="002F0CD7">
              <w:rPr>
                <w:color w:val="000000" w:themeColor="text1"/>
              </w:rPr>
              <w:t>or a carrier input at the guaranteed threshold sensitivity level, the received signal strength as indicated by the SSTO shall not vary by more than 3 dB across the operational band.</w:t>
            </w:r>
          </w:p>
        </w:tc>
      </w:tr>
    </w:tbl>
    <w:p w14:paraId="232D4B29" w14:textId="366B4395" w:rsidR="00384E93" w:rsidRPr="002F0CD7" w:rsidRDefault="00384E93" w:rsidP="00454ECC">
      <w:pPr>
        <w:pStyle w:val="numlev1"/>
      </w:pPr>
      <w:r w:rsidRPr="002F0CD7">
        <w:t>Command Signal F</w:t>
      </w:r>
      <w:r w:rsidR="001A5E1C" w:rsidRPr="002F0CD7">
        <w:t xml:space="preserve">requency </w:t>
      </w:r>
      <w:r w:rsidRPr="002F0CD7">
        <w:t>M</w:t>
      </w:r>
      <w:r w:rsidR="001A5E1C" w:rsidRPr="002F0CD7">
        <w:t>odulation</w:t>
      </w:r>
      <w:r w:rsidRPr="002F0CD7">
        <w:t xml:space="preserve"> Deviation</w:t>
      </w:r>
      <w:r w:rsidR="00CE07D6" w:rsidRPr="002F0CD7">
        <w:t xml:space="preserve">. </w:t>
      </w:r>
      <w:r w:rsidRPr="002F0CD7">
        <w:t xml:space="preserve">The </w:t>
      </w:r>
      <w:r w:rsidR="007C281B" w:rsidRPr="002F0CD7">
        <w:t>E</w:t>
      </w:r>
      <w:r w:rsidRPr="002F0CD7">
        <w:t xml:space="preserve">FTR shall reliably process the intended </w:t>
      </w:r>
      <w:r w:rsidR="009A4462" w:rsidRPr="002F0CD7">
        <w:t>frequency-</w:t>
      </w:r>
      <w:r w:rsidRPr="002F0CD7">
        <w:t xml:space="preserve">modulated </w:t>
      </w:r>
      <w:r w:rsidR="0093667D" w:rsidRPr="002F0CD7">
        <w:t xml:space="preserve">command </w:t>
      </w:r>
      <w:r w:rsidRPr="002F0CD7">
        <w:t>signal using a nominal FM deviation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149FDD84" w14:textId="77777777" w:rsidTr="00AB689B">
        <w:trPr>
          <w:jc w:val="center"/>
        </w:trPr>
        <w:tc>
          <w:tcPr>
            <w:tcW w:w="9360" w:type="dxa"/>
            <w:shd w:val="clear" w:color="auto" w:fill="auto"/>
            <w:tcMar>
              <w:top w:w="29" w:type="dxa"/>
              <w:left w:w="115" w:type="dxa"/>
              <w:bottom w:w="29" w:type="dxa"/>
              <w:right w:w="115" w:type="dxa"/>
            </w:tcMar>
          </w:tcPr>
          <w:p w14:paraId="1BA923BC" w14:textId="77777777" w:rsidR="00384E93" w:rsidRPr="000C1F1B" w:rsidRDefault="00384E93" w:rsidP="009B4146">
            <w:pPr>
              <w:pStyle w:val="boxnumber1"/>
              <w:numPr>
                <w:ilvl w:val="0"/>
                <w:numId w:val="121"/>
              </w:numPr>
              <w:rPr>
                <w:color w:val="000000" w:themeColor="text1"/>
              </w:rPr>
            </w:pPr>
            <w:r w:rsidRPr="000C1F1B">
              <w:rPr>
                <w:color w:val="000000" w:themeColor="text1"/>
              </w:rPr>
              <w:t xml:space="preserve">The margin shall be at least </w:t>
            </w:r>
            <w:r w:rsidR="005F0F56" w:rsidRPr="000C1F1B">
              <w:rPr>
                <w:color w:val="000000" w:themeColor="text1"/>
              </w:rPr>
              <w:t>two</w:t>
            </w:r>
            <w:r w:rsidRPr="000C1F1B">
              <w:rPr>
                <w:color w:val="000000" w:themeColor="text1"/>
              </w:rPr>
              <w:t xml:space="preserve"> times the maximum to minus </w:t>
            </w:r>
            <w:r w:rsidR="005F0F56" w:rsidRPr="000C1F1B">
              <w:rPr>
                <w:color w:val="000000" w:themeColor="text1"/>
              </w:rPr>
              <w:t>half</w:t>
            </w:r>
            <w:r w:rsidRPr="000C1F1B">
              <w:rPr>
                <w:color w:val="000000" w:themeColor="text1"/>
              </w:rPr>
              <w:t xml:space="preserve"> the minimum of the total combined tolerances of all applicable RF performance factors.</w:t>
            </w:r>
          </w:p>
          <w:p w14:paraId="42CCB3D8" w14:textId="4C0C77A1" w:rsidR="000E718A" w:rsidRPr="002F0CD7" w:rsidRDefault="00384E93" w:rsidP="00577154">
            <w:pPr>
              <w:pStyle w:val="boxnumber1"/>
              <w:rPr>
                <w:color w:val="000000" w:themeColor="text1"/>
              </w:rPr>
            </w:pPr>
            <w:r w:rsidRPr="002F0CD7">
              <w:rPr>
                <w:color w:val="000000" w:themeColor="text1"/>
              </w:rPr>
              <w:t xml:space="preserve">The </w:t>
            </w:r>
            <w:r w:rsidR="007C281B" w:rsidRPr="002F0CD7">
              <w:rPr>
                <w:color w:val="000000" w:themeColor="text1"/>
              </w:rPr>
              <w:t>E</w:t>
            </w:r>
            <w:r w:rsidRPr="002F0CD7">
              <w:rPr>
                <w:color w:val="000000" w:themeColor="text1"/>
              </w:rPr>
              <w:t>FTR shall satisfy all of its performance requirements when the input RF carrier is deviated over the range of ±45 kHz to ±55 kHz.</w:t>
            </w:r>
          </w:p>
          <w:p w14:paraId="421C496C" w14:textId="77777777" w:rsidR="000E718A" w:rsidRPr="002F0CD7" w:rsidRDefault="000E718A" w:rsidP="000223EC">
            <w:pPr>
              <w:pStyle w:val="betweennotes"/>
              <w:rPr>
                <w:color w:val="000000" w:themeColor="text1"/>
              </w:rPr>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2F0CD7" w:rsidRPr="002F0CD7" w14:paraId="518B7B84" w14:textId="77777777" w:rsidTr="000223EC">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23999E9" w14:textId="77777777" w:rsidR="008A1243" w:rsidRPr="002F0CD7" w:rsidRDefault="008A1243" w:rsidP="00F834C6">
                  <w:pPr>
                    <w:pStyle w:val="note"/>
                    <w:rPr>
                      <w:color w:val="000000" w:themeColor="text1"/>
                    </w:rPr>
                  </w:pPr>
                  <w:r w:rsidRPr="002F0CD7">
                    <w:rPr>
                      <w:color w:val="000000" w:themeColor="text1"/>
                    </w:rPr>
                    <w:drawing>
                      <wp:inline distT="0" distB="0" distL="0" distR="0" wp14:anchorId="762434D8" wp14:editId="660C2A51">
                        <wp:extent cx="685800" cy="489837"/>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06D26C25" w14:textId="27F79B61" w:rsidR="008A1243" w:rsidRPr="002F0CD7" w:rsidRDefault="008A1243" w:rsidP="008A1243">
                  <w:pPr>
                    <w:snapToGrid w:val="0"/>
                    <w:rPr>
                      <w:snapToGrid/>
                      <w:color w:val="000000" w:themeColor="text1"/>
                    </w:rPr>
                  </w:pPr>
                  <w:r w:rsidRPr="002F0CD7">
                    <w:rPr>
                      <w:color w:val="000000" w:themeColor="text1"/>
                    </w:rPr>
                    <w:t xml:space="preserve">Current </w:t>
                  </w:r>
                  <w:r w:rsidR="002B76E3" w:rsidRPr="002F0CD7">
                    <w:rPr>
                      <w:color w:val="000000" w:themeColor="text1"/>
                    </w:rPr>
                    <w:t>enhanced FTS (</w:t>
                  </w:r>
                  <w:r w:rsidRPr="002F0CD7">
                    <w:rPr>
                      <w:color w:val="000000" w:themeColor="text1"/>
                    </w:rPr>
                    <w:t>EFTS</w:t>
                  </w:r>
                  <w:r w:rsidR="002B76E3" w:rsidRPr="002F0CD7">
                    <w:rPr>
                      <w:color w:val="000000" w:themeColor="text1"/>
                    </w:rPr>
                    <w:t>)</w:t>
                  </w:r>
                  <w:r w:rsidRPr="002F0CD7">
                    <w:rPr>
                      <w:color w:val="000000" w:themeColor="text1"/>
                    </w:rPr>
                    <w:t xml:space="preserve"> range command systems employ nominal command signal FM deviations of ±50 kHz.</w:t>
                  </w:r>
                  <w:r w:rsidRPr="002F0CD7">
                    <w:rPr>
                      <w:snapToGrid/>
                      <w:color w:val="000000" w:themeColor="text1"/>
                    </w:rPr>
                    <w:t xml:space="preserve"> </w:t>
                  </w:r>
                </w:p>
              </w:tc>
            </w:tr>
          </w:tbl>
          <w:p w14:paraId="6F0E5A01" w14:textId="77777777" w:rsidR="00384E93" w:rsidRPr="002F0CD7" w:rsidRDefault="00384E93" w:rsidP="008A1243">
            <w:pPr>
              <w:rPr>
                <w:color w:val="000000" w:themeColor="text1"/>
              </w:rPr>
            </w:pPr>
          </w:p>
        </w:tc>
      </w:tr>
    </w:tbl>
    <w:p w14:paraId="5401BBE3" w14:textId="23BEBC41" w:rsidR="006D34AF" w:rsidRPr="00407815" w:rsidRDefault="006D34AF" w:rsidP="00454ECC">
      <w:pPr>
        <w:pStyle w:val="numlev1"/>
      </w:pPr>
      <w:r w:rsidRPr="00407815">
        <w:t>Inverted Modulation</w:t>
      </w:r>
      <w:r w:rsidR="00CE07D6" w:rsidRPr="00407815">
        <w:t xml:space="preserve">. </w:t>
      </w:r>
      <w:r w:rsidRPr="00407815">
        <w:t xml:space="preserve">The </w:t>
      </w:r>
      <w:r w:rsidR="007C281B" w:rsidRPr="00407815">
        <w:t>E</w:t>
      </w:r>
      <w:r w:rsidRPr="00407815">
        <w:t>FTR shall detect and compensate for signals that are inverted at the transmitter (i.e., a positive voltage generating a negative frequency offset and a negative voltage generating a positive frequency offset).</w:t>
      </w:r>
    </w:p>
    <w:p w14:paraId="6191D060" w14:textId="6748BF2F" w:rsidR="005C2CE3" w:rsidRPr="00407815" w:rsidRDefault="005C2CE3" w:rsidP="00454ECC">
      <w:pPr>
        <w:pStyle w:val="numlev1"/>
      </w:pPr>
      <w:r w:rsidRPr="00407815">
        <w:t>Message Timing</w:t>
      </w:r>
      <w:r w:rsidR="00CE07D6" w:rsidRPr="00407815">
        <w:t xml:space="preserve">. </w:t>
      </w:r>
      <w:r w:rsidR="00737D5E" w:rsidRPr="00407815">
        <w:t xml:space="preserve">The </w:t>
      </w:r>
      <w:r w:rsidR="007C281B" w:rsidRPr="00407815">
        <w:t>E</w:t>
      </w:r>
      <w:r w:rsidRPr="00407815">
        <w:t xml:space="preserve">FTR shall </w:t>
      </w:r>
      <w:r w:rsidR="004B5572" w:rsidRPr="00407815">
        <w:t>satisfy all</w:t>
      </w:r>
      <w:r w:rsidRPr="00407815">
        <w:t xml:space="preserve"> performance requirements when subjected to the </w:t>
      </w:r>
      <w:r w:rsidR="00B96611" w:rsidRPr="00407815">
        <w:t>worst-case</w:t>
      </w:r>
      <w:r w:rsidRPr="00407815">
        <w:t xml:space="preserve"> minimum and maximum ground</w:t>
      </w:r>
      <w:r w:rsidR="001A5E1C" w:rsidRPr="00407815">
        <w:t>-</w:t>
      </w:r>
      <w:r w:rsidRPr="00407815">
        <w:t>generated command sequencing time plus a margin.</w:t>
      </w:r>
    </w:p>
    <w:tbl>
      <w:tblPr>
        <w:tblW w:w="936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4"/>
      </w:tblGrid>
      <w:tr w:rsidR="002F0CD7" w:rsidRPr="002F0CD7" w14:paraId="725A4AA1" w14:textId="77777777" w:rsidTr="00AB689B">
        <w:trPr>
          <w:jc w:val="center"/>
        </w:trPr>
        <w:tc>
          <w:tcPr>
            <w:tcW w:w="9364" w:type="dxa"/>
            <w:shd w:val="clear" w:color="auto" w:fill="auto"/>
            <w:tcMar>
              <w:top w:w="29" w:type="dxa"/>
              <w:left w:w="115" w:type="dxa"/>
              <w:bottom w:w="29" w:type="dxa"/>
              <w:right w:w="115" w:type="dxa"/>
            </w:tcMar>
          </w:tcPr>
          <w:p w14:paraId="31F3D5B5" w14:textId="6CDB6967" w:rsidR="005C2CE3" w:rsidRPr="002F0CD7" w:rsidRDefault="005C2CE3" w:rsidP="005F0F56">
            <w:pPr>
              <w:rPr>
                <w:color w:val="000000" w:themeColor="text1"/>
              </w:rPr>
            </w:pPr>
            <w:r w:rsidRPr="002F0CD7">
              <w:rPr>
                <w:color w:val="000000" w:themeColor="text1"/>
              </w:rPr>
              <w:lastRenderedPageBreak/>
              <w:t xml:space="preserve">The </w:t>
            </w:r>
            <w:r w:rsidR="007C281B" w:rsidRPr="002F0CD7">
              <w:rPr>
                <w:color w:val="000000" w:themeColor="text1"/>
              </w:rPr>
              <w:t>E</w:t>
            </w:r>
            <w:r w:rsidRPr="002F0CD7">
              <w:rPr>
                <w:color w:val="000000" w:themeColor="text1"/>
              </w:rPr>
              <w:t xml:space="preserve">FTR shall process commands at </w:t>
            </w:r>
            <w:r w:rsidR="005F0F56" w:rsidRPr="002F0CD7">
              <w:rPr>
                <w:color w:val="000000" w:themeColor="text1"/>
              </w:rPr>
              <w:t>two</w:t>
            </w:r>
            <w:r w:rsidRPr="002F0CD7">
              <w:rPr>
                <w:color w:val="000000" w:themeColor="text1"/>
              </w:rPr>
              <w:t xml:space="preserve"> times the maximum and </w:t>
            </w:r>
            <w:r w:rsidR="005F0F56" w:rsidRPr="002F0CD7">
              <w:rPr>
                <w:color w:val="000000" w:themeColor="text1"/>
              </w:rPr>
              <w:t>half</w:t>
            </w:r>
            <w:r w:rsidRPr="002F0CD7">
              <w:rPr>
                <w:color w:val="000000" w:themeColor="text1"/>
              </w:rPr>
              <w:t xml:space="preserve"> the minimum timing specification of the ground system.</w:t>
            </w:r>
          </w:p>
        </w:tc>
      </w:tr>
    </w:tbl>
    <w:p w14:paraId="0CEE0671" w14:textId="353DE63F" w:rsidR="006D34AF" w:rsidRPr="002F0CD7" w:rsidRDefault="006D34AF" w:rsidP="00454ECC">
      <w:pPr>
        <w:pStyle w:val="numlev1"/>
      </w:pPr>
      <w:r w:rsidRPr="002F0CD7">
        <w:t>Acquisition and Re</w:t>
      </w:r>
      <w:r w:rsidR="00745C12" w:rsidRPr="002F0CD7">
        <w:t>a</w:t>
      </w:r>
      <w:r w:rsidRPr="002F0CD7">
        <w:t>cquisition Time</w:t>
      </w:r>
      <w:r w:rsidR="00CE07D6" w:rsidRPr="002F0CD7">
        <w:t xml:space="preserve">. </w:t>
      </w:r>
      <w:r w:rsidRPr="002F0CD7">
        <w:t xml:space="preserve">Upon initial RF reception, the </w:t>
      </w:r>
      <w:r w:rsidR="00762517" w:rsidRPr="002F0CD7">
        <w:t>EF</w:t>
      </w:r>
      <w:r w:rsidRPr="002F0CD7">
        <w:t xml:space="preserve">TR shall acquire and synchronize the command signal and generate the first command and </w:t>
      </w:r>
      <w:r w:rsidR="008704CE" w:rsidRPr="002F0CD7">
        <w:t>TM</w:t>
      </w:r>
      <w:r w:rsidRPr="002F0CD7">
        <w:t xml:space="preserve"> outputs within the specified time and reliability at any power level within the dynamic range.</w:t>
      </w:r>
    </w:p>
    <w:tbl>
      <w:tblPr>
        <w:tblW w:w="0" w:type="auto"/>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00"/>
      </w:tblGrid>
      <w:tr w:rsidR="002F0CD7" w:rsidRPr="002F0CD7" w14:paraId="3583E540" w14:textId="77777777" w:rsidTr="00AB689B">
        <w:trPr>
          <w:jc w:val="center"/>
        </w:trPr>
        <w:tc>
          <w:tcPr>
            <w:tcW w:w="9576" w:type="dxa"/>
            <w:tcMar>
              <w:top w:w="29" w:type="dxa"/>
              <w:left w:w="115" w:type="dxa"/>
              <w:bottom w:w="29" w:type="dxa"/>
              <w:right w:w="115" w:type="dxa"/>
            </w:tcMar>
          </w:tcPr>
          <w:p w14:paraId="2279CB95" w14:textId="5B6E8BB3" w:rsidR="006D34AF" w:rsidRPr="002F0CD7" w:rsidRDefault="006D34AF" w:rsidP="00211F2B">
            <w:pPr>
              <w:rPr>
                <w:color w:val="000000" w:themeColor="text1"/>
              </w:rPr>
            </w:pPr>
            <w:r w:rsidRPr="002F0CD7">
              <w:rPr>
                <w:color w:val="000000" w:themeColor="text1"/>
              </w:rPr>
              <w:t xml:space="preserve">The time from initial RF reception of an appropriately modulated EFTS command signal to output of the first command and </w:t>
            </w:r>
            <w:r w:rsidR="008704CE" w:rsidRPr="002F0CD7">
              <w:rPr>
                <w:color w:val="000000" w:themeColor="text1"/>
              </w:rPr>
              <w:t>TM</w:t>
            </w:r>
            <w:r w:rsidRPr="002F0CD7">
              <w:rPr>
                <w:color w:val="000000" w:themeColor="text1"/>
              </w:rPr>
              <w:t xml:space="preserve"> outputs by the </w:t>
            </w:r>
            <w:r w:rsidR="00762517" w:rsidRPr="002F0CD7">
              <w:rPr>
                <w:color w:val="000000" w:themeColor="text1"/>
              </w:rPr>
              <w:t>E</w:t>
            </w:r>
            <w:r w:rsidRPr="002F0CD7">
              <w:rPr>
                <w:color w:val="000000" w:themeColor="text1"/>
              </w:rPr>
              <w:t>FTR shall be within 60 ms (3</w:t>
            </w:r>
            <w:r w:rsidR="00E10173" w:rsidRPr="002F0CD7">
              <w:rPr>
                <w:color w:val="000000" w:themeColor="text1"/>
              </w:rPr>
              <w:t xml:space="preserve"> times </w:t>
            </w:r>
            <w:r w:rsidRPr="002F0CD7">
              <w:rPr>
                <w:color w:val="000000" w:themeColor="text1"/>
              </w:rPr>
              <w:t>nominal frame length of 20 ms) for at least 95% of the samples and within 100 ms for all samples.</w:t>
            </w:r>
          </w:p>
        </w:tc>
      </w:tr>
    </w:tbl>
    <w:p w14:paraId="1FFEA517" w14:textId="3AF22CFE" w:rsidR="006D34AF" w:rsidRPr="002F0CD7" w:rsidRDefault="006D34AF" w:rsidP="00454ECC">
      <w:pPr>
        <w:pStyle w:val="numlev1"/>
      </w:pPr>
      <w:r w:rsidRPr="002F0CD7">
        <w:t>Command Response Time</w:t>
      </w:r>
      <w:r w:rsidR="00CE07D6" w:rsidRPr="002F0CD7">
        <w:t xml:space="preserve">. </w:t>
      </w:r>
      <w:r w:rsidRPr="002F0CD7">
        <w:t xml:space="preserve">After appropriate signal acquisition and synchronization, the </w:t>
      </w:r>
      <w:r w:rsidR="00762517" w:rsidRPr="002F0CD7">
        <w:t>E</w:t>
      </w:r>
      <w:r w:rsidRPr="002F0CD7">
        <w:t xml:space="preserve">FTR shall generate all appropriate command and </w:t>
      </w:r>
      <w:r w:rsidR="008704CE" w:rsidRPr="002F0CD7">
        <w:t>TM</w:t>
      </w:r>
      <w:r w:rsidRPr="002F0CD7">
        <w:t xml:space="preserve"> outputs within the specified time after receipt of a complete command or command message.</w:t>
      </w:r>
    </w:p>
    <w:tbl>
      <w:tblPr>
        <w:tblW w:w="0" w:type="auto"/>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00"/>
      </w:tblGrid>
      <w:tr w:rsidR="002F0CD7" w:rsidRPr="002F0CD7" w14:paraId="0F965790" w14:textId="77777777" w:rsidTr="00AB689B">
        <w:trPr>
          <w:jc w:val="center"/>
        </w:trPr>
        <w:tc>
          <w:tcPr>
            <w:tcW w:w="9468" w:type="dxa"/>
            <w:tcMar>
              <w:top w:w="29" w:type="dxa"/>
              <w:left w:w="115" w:type="dxa"/>
              <w:bottom w:w="29" w:type="dxa"/>
              <w:right w:w="115" w:type="dxa"/>
            </w:tcMar>
          </w:tcPr>
          <w:p w14:paraId="071018DC" w14:textId="77B4D361" w:rsidR="003031F1" w:rsidRPr="002F0CD7" w:rsidRDefault="003031F1" w:rsidP="00DD1ED5">
            <w:pPr>
              <w:rPr>
                <w:color w:val="000000" w:themeColor="text1"/>
              </w:rPr>
            </w:pPr>
            <w:r w:rsidRPr="002F0CD7">
              <w:rPr>
                <w:color w:val="000000" w:themeColor="text1"/>
              </w:rPr>
              <w:t xml:space="preserve">The </w:t>
            </w:r>
            <w:r w:rsidR="00762517" w:rsidRPr="002F0CD7">
              <w:rPr>
                <w:color w:val="000000" w:themeColor="text1"/>
              </w:rPr>
              <w:t>E</w:t>
            </w:r>
            <w:r w:rsidRPr="002F0CD7">
              <w:rPr>
                <w:color w:val="000000" w:themeColor="text1"/>
              </w:rPr>
              <w:t>FTR shall generate a command output within 1 ms after receipt of the completed command signal when tested at the specified threshold sensitivity.</w:t>
            </w:r>
          </w:p>
        </w:tc>
      </w:tr>
    </w:tbl>
    <w:p w14:paraId="15A9E62A" w14:textId="6F1E1889" w:rsidR="00D755CC" w:rsidRPr="002F0CD7" w:rsidRDefault="00D755CC" w:rsidP="00454ECC">
      <w:pPr>
        <w:pStyle w:val="numlev1"/>
      </w:pPr>
      <w:r w:rsidRPr="002F0CD7">
        <w:t>Message Format</w:t>
      </w:r>
      <w:r w:rsidR="00CE07D6" w:rsidRPr="002F0CD7">
        <w:t xml:space="preserve">. </w:t>
      </w:r>
      <w:r w:rsidRPr="002F0CD7">
        <w:t xml:space="preserve">The </w:t>
      </w:r>
      <w:r w:rsidR="00762517" w:rsidRPr="002F0CD7">
        <w:t>E</w:t>
      </w:r>
      <w:r w:rsidRPr="002F0CD7">
        <w:t>FTR shall process the specified command format and messages.</w:t>
      </w:r>
    </w:p>
    <w:tbl>
      <w:tblPr>
        <w:tblW w:w="9353"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53"/>
      </w:tblGrid>
      <w:tr w:rsidR="002F0CD7" w:rsidRPr="002F0CD7" w14:paraId="4DBD5C8E" w14:textId="77777777" w:rsidTr="00AB689B">
        <w:trPr>
          <w:trHeight w:val="557"/>
          <w:jc w:val="center"/>
        </w:trPr>
        <w:tc>
          <w:tcPr>
            <w:tcW w:w="9353" w:type="dxa"/>
            <w:tcMar>
              <w:top w:w="29" w:type="dxa"/>
              <w:left w:w="115" w:type="dxa"/>
              <w:bottom w:w="29" w:type="dxa"/>
              <w:right w:w="115" w:type="dxa"/>
            </w:tcMar>
          </w:tcPr>
          <w:p w14:paraId="31EF8B3C" w14:textId="70A039FA" w:rsidR="007924AD" w:rsidRPr="002F0CD7" w:rsidRDefault="007924AD" w:rsidP="00F62123">
            <w:pPr>
              <w:rPr>
                <w:color w:val="000000" w:themeColor="text1"/>
              </w:rPr>
            </w:pPr>
            <w:r w:rsidRPr="002F0CD7">
              <w:rPr>
                <w:color w:val="000000" w:themeColor="text1"/>
              </w:rPr>
              <w:t xml:space="preserve">The </w:t>
            </w:r>
            <w:r w:rsidR="00762517" w:rsidRPr="002F0CD7">
              <w:rPr>
                <w:color w:val="000000" w:themeColor="text1"/>
              </w:rPr>
              <w:t>E</w:t>
            </w:r>
            <w:r w:rsidRPr="002F0CD7">
              <w:rPr>
                <w:color w:val="000000" w:themeColor="text1"/>
              </w:rPr>
              <w:t>FTR shall process the command format and messages as specified in the EFTS Command Link Interface Requirements Document.</w:t>
            </w:r>
            <w:r w:rsidR="00AA6300" w:rsidRPr="002F0CD7">
              <w:rPr>
                <w:rStyle w:val="FootnoteReference"/>
                <w:color w:val="000000" w:themeColor="text1"/>
              </w:rPr>
              <w:footnoteReference w:id="17"/>
            </w:r>
          </w:p>
        </w:tc>
      </w:tr>
    </w:tbl>
    <w:p w14:paraId="749492AB" w14:textId="3177571B" w:rsidR="00C24B0D" w:rsidRPr="00407815" w:rsidRDefault="008C0314" w:rsidP="00454ECC">
      <w:pPr>
        <w:pStyle w:val="numlev1"/>
      </w:pPr>
      <w:r w:rsidRPr="00407815">
        <w:t>Message Error Rate</w:t>
      </w:r>
      <w:r w:rsidR="00CE07D6" w:rsidRPr="00407815">
        <w:t xml:space="preserve">. </w:t>
      </w:r>
      <w:r w:rsidRPr="00407815">
        <w:t xml:space="preserve">The </w:t>
      </w:r>
      <w:r w:rsidR="00A17A28" w:rsidRPr="00407815">
        <w:t>E</w:t>
      </w:r>
      <w:r w:rsidRPr="00407815">
        <w:t>FTR shall receive and process messages that are within the specified signal variation limits with an error rate no greater than 1 in 10</w:t>
      </w:r>
      <w:r w:rsidR="00295957" w:rsidRPr="00407815">
        <w:t>,</w:t>
      </w:r>
      <w:r w:rsidRPr="00407815">
        <w:t>000 messages.</w:t>
      </w:r>
    </w:p>
    <w:p w14:paraId="02CB9739" w14:textId="4BF34076" w:rsidR="0091315E" w:rsidRPr="00407815" w:rsidRDefault="00D755CC" w:rsidP="00454ECC">
      <w:pPr>
        <w:pStyle w:val="numlev1"/>
      </w:pPr>
      <w:r w:rsidRPr="00407815">
        <w:t>Termination Sequence</w:t>
      </w:r>
      <w:r w:rsidR="00CE07D6" w:rsidRPr="00407815">
        <w:t xml:space="preserve">. </w:t>
      </w:r>
      <w:r w:rsidRPr="00407815">
        <w:t xml:space="preserve">The </w:t>
      </w:r>
      <w:r w:rsidR="00A17A28" w:rsidRPr="00407815">
        <w:t>E</w:t>
      </w:r>
      <w:r w:rsidRPr="00407815">
        <w:t xml:space="preserve">FTR shall provide the required command output </w:t>
      </w:r>
      <w:r w:rsidR="005F1A28" w:rsidRPr="00407815">
        <w:t>IAW</w:t>
      </w:r>
      <w:r w:rsidRPr="00407815">
        <w:t xml:space="preserve"> the design specification</w:t>
      </w:r>
      <w:r w:rsidR="00CE07D6" w:rsidRPr="00407815">
        <w:t xml:space="preserve">. </w:t>
      </w:r>
      <w:r w:rsidRPr="00407815">
        <w:t xml:space="preserve">The </w:t>
      </w:r>
      <w:r w:rsidR="00A17A28" w:rsidRPr="00407815">
        <w:t>E</w:t>
      </w:r>
      <w:r w:rsidRPr="00407815">
        <w:t xml:space="preserve">FTR shall </w:t>
      </w:r>
      <w:r w:rsidR="00D3369F" w:rsidRPr="00407815">
        <w:t>generate</w:t>
      </w:r>
      <w:r w:rsidRPr="00407815">
        <w:t xml:space="preserve"> a </w:t>
      </w:r>
      <w:r w:rsidR="00D3369F" w:rsidRPr="00407815">
        <w:t>T</w:t>
      </w:r>
      <w:r w:rsidRPr="00407815">
        <w:t>erminate command only if preceded by an Arm command.</w:t>
      </w:r>
    </w:p>
    <w:p w14:paraId="577504CD" w14:textId="75C95821" w:rsidR="005C2CE3" w:rsidRPr="00407815" w:rsidRDefault="005C2CE3" w:rsidP="00454ECC">
      <w:pPr>
        <w:pStyle w:val="numlev1"/>
      </w:pPr>
      <w:r w:rsidRPr="00407815">
        <w:t xml:space="preserve">Out-of-Band </w:t>
      </w:r>
      <w:r w:rsidR="00745C12" w:rsidRPr="00407815">
        <w:t xml:space="preserve">Signal </w:t>
      </w:r>
      <w:r w:rsidRPr="00407815">
        <w:t>Rejection</w:t>
      </w:r>
      <w:r w:rsidR="00CE07D6" w:rsidRPr="00407815">
        <w:t xml:space="preserve">. </w:t>
      </w:r>
      <w:r w:rsidRPr="00407815">
        <w:t xml:space="preserve">The </w:t>
      </w:r>
      <w:r w:rsidR="00A17A28" w:rsidRPr="00407815">
        <w:t>E</w:t>
      </w:r>
      <w:r w:rsidRPr="00407815">
        <w:t xml:space="preserve">FTR shall </w:t>
      </w:r>
      <w:r w:rsidR="004B5572" w:rsidRPr="00407815">
        <w:t>satisfy all</w:t>
      </w:r>
      <w:r w:rsidRPr="00407815">
        <w:t xml:space="preserve"> performance requirements when subjected to specified out-of-band RF sources.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7E9D9A84" w14:textId="77777777" w:rsidTr="00AB689B">
        <w:trPr>
          <w:jc w:val="center"/>
        </w:trPr>
        <w:tc>
          <w:tcPr>
            <w:tcW w:w="9360" w:type="dxa"/>
            <w:shd w:val="clear" w:color="auto" w:fill="auto"/>
            <w:tcMar>
              <w:top w:w="29" w:type="dxa"/>
              <w:left w:w="115" w:type="dxa"/>
              <w:bottom w:w="29" w:type="dxa"/>
              <w:right w:w="115" w:type="dxa"/>
            </w:tcMar>
          </w:tcPr>
          <w:p w14:paraId="3F4614ED" w14:textId="77777777" w:rsidR="005C2CE3" w:rsidRPr="002F0CD7" w:rsidRDefault="005C2CE3" w:rsidP="00211F2B">
            <w:pPr>
              <w:rPr>
                <w:color w:val="000000" w:themeColor="text1"/>
              </w:rPr>
            </w:pPr>
            <w:r w:rsidRPr="002F0CD7">
              <w:rPr>
                <w:color w:val="000000" w:themeColor="text1"/>
              </w:rPr>
              <w:t>Out-of-band RF sources include radiated emission from electronic components and ground/</w:t>
            </w:r>
            <w:r w:rsidR="001A5E1C" w:rsidRPr="002F0CD7">
              <w:rPr>
                <w:color w:val="000000" w:themeColor="text1"/>
              </w:rPr>
              <w:t xml:space="preserve"> </w:t>
            </w:r>
            <w:r w:rsidRPr="002F0CD7">
              <w:rPr>
                <w:color w:val="000000" w:themeColor="text1"/>
              </w:rPr>
              <w:t>airborne transmitter sources.</w:t>
            </w:r>
          </w:p>
        </w:tc>
      </w:tr>
    </w:tbl>
    <w:p w14:paraId="7F3DB2A9" w14:textId="4846E6E5" w:rsidR="005C2CE3" w:rsidRPr="002F0CD7" w:rsidRDefault="005C2CE3" w:rsidP="00407815">
      <w:pPr>
        <w:pStyle w:val="numlev2"/>
        <w:rPr>
          <w:color w:val="000000" w:themeColor="text1"/>
        </w:rPr>
      </w:pPr>
      <w:r w:rsidRPr="002F0CD7">
        <w:rPr>
          <w:color w:val="000000" w:themeColor="text1"/>
        </w:rPr>
        <w:t xml:space="preserve">The </w:t>
      </w:r>
      <w:r w:rsidR="00A17A28" w:rsidRPr="002F0CD7">
        <w:rPr>
          <w:color w:val="000000" w:themeColor="text1"/>
        </w:rPr>
        <w:t>E</w:t>
      </w:r>
      <w:r w:rsidRPr="002F0CD7">
        <w:rPr>
          <w:color w:val="000000" w:themeColor="text1"/>
        </w:rPr>
        <w:t xml:space="preserve">FTR shall reliably process all commands when subjected to interfering </w:t>
      </w:r>
      <w:r w:rsidR="00FF11D5" w:rsidRPr="002F0CD7">
        <w:rPr>
          <w:color w:val="000000" w:themeColor="text1"/>
        </w:rPr>
        <w:t xml:space="preserve">signals </w:t>
      </w:r>
      <w:r w:rsidR="001A5E1C" w:rsidRPr="002F0CD7">
        <w:rPr>
          <w:color w:val="000000" w:themeColor="text1"/>
        </w:rPr>
        <w:t>outside the receiver-</w:t>
      </w:r>
      <w:r w:rsidRPr="002F0CD7">
        <w:rPr>
          <w:color w:val="000000" w:themeColor="text1"/>
        </w:rPr>
        <w:t xml:space="preserve">specified RF </w:t>
      </w:r>
      <w:r w:rsidR="00C810B6" w:rsidRPr="002F0CD7">
        <w:rPr>
          <w:color w:val="000000" w:themeColor="text1"/>
        </w:rPr>
        <w:t>pass</w:t>
      </w:r>
      <w:r w:rsidRPr="002F0CD7">
        <w:rPr>
          <w:color w:val="000000" w:themeColor="text1"/>
        </w:rPr>
        <w:t>band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6814C128" w14:textId="77777777" w:rsidTr="00AB689B">
        <w:trPr>
          <w:jc w:val="center"/>
        </w:trPr>
        <w:tc>
          <w:tcPr>
            <w:tcW w:w="9360" w:type="dxa"/>
            <w:shd w:val="clear" w:color="auto" w:fill="auto"/>
            <w:tcMar>
              <w:top w:w="29" w:type="dxa"/>
              <w:left w:w="115" w:type="dxa"/>
              <w:bottom w:w="29" w:type="dxa"/>
              <w:right w:w="115" w:type="dxa"/>
            </w:tcMar>
          </w:tcPr>
          <w:p w14:paraId="7CFBEF35" w14:textId="6314B13C" w:rsidR="00FF11D5" w:rsidRPr="002F0CD7" w:rsidRDefault="00BB52C1" w:rsidP="001A5E1C">
            <w:pPr>
              <w:rPr>
                <w:color w:val="000000" w:themeColor="text1"/>
              </w:rPr>
            </w:pPr>
            <w:r w:rsidRPr="002F0CD7">
              <w:rPr>
                <w:color w:val="000000" w:themeColor="text1"/>
              </w:rPr>
              <w:t xml:space="preserve">The </w:t>
            </w:r>
            <w:r w:rsidR="00A17A28" w:rsidRPr="002F0CD7">
              <w:rPr>
                <w:color w:val="000000" w:themeColor="text1"/>
              </w:rPr>
              <w:t>E</w:t>
            </w:r>
            <w:r w:rsidRPr="002F0CD7">
              <w:rPr>
                <w:color w:val="000000" w:themeColor="text1"/>
              </w:rPr>
              <w:t xml:space="preserve">FTR shall continue to process commands when subjected to any interfering frequency from 10 MHz to 1 GHz </w:t>
            </w:r>
            <w:r w:rsidR="009A4462" w:rsidRPr="002F0CD7">
              <w:rPr>
                <w:color w:val="000000" w:themeColor="text1"/>
              </w:rPr>
              <w:t>(</w:t>
            </w:r>
            <w:r w:rsidRPr="002F0CD7">
              <w:rPr>
                <w:color w:val="000000" w:themeColor="text1"/>
              </w:rPr>
              <w:t>excluding the receiver</w:t>
            </w:r>
            <w:r w:rsidR="001A5E1C" w:rsidRPr="002F0CD7">
              <w:rPr>
                <w:color w:val="000000" w:themeColor="text1"/>
              </w:rPr>
              <w:t>-</w:t>
            </w:r>
            <w:r w:rsidRPr="002F0CD7">
              <w:rPr>
                <w:color w:val="000000" w:themeColor="text1"/>
              </w:rPr>
              <w:t xml:space="preserve">specified RF </w:t>
            </w:r>
            <w:r w:rsidR="00C810B6" w:rsidRPr="002F0CD7">
              <w:rPr>
                <w:color w:val="000000" w:themeColor="text1"/>
              </w:rPr>
              <w:t>pass</w:t>
            </w:r>
            <w:r w:rsidRPr="002F0CD7">
              <w:rPr>
                <w:color w:val="000000" w:themeColor="text1"/>
              </w:rPr>
              <w:t>band</w:t>
            </w:r>
            <w:r w:rsidR="009A4462" w:rsidRPr="002F0CD7">
              <w:rPr>
                <w:color w:val="000000" w:themeColor="text1"/>
              </w:rPr>
              <w:t>)</w:t>
            </w:r>
            <w:r w:rsidRPr="002F0CD7">
              <w:rPr>
                <w:color w:val="000000" w:themeColor="text1"/>
              </w:rPr>
              <w:t xml:space="preserve"> at a power level up to 60 dB above the guar</w:t>
            </w:r>
            <w:r w:rsidR="00740108" w:rsidRPr="002F0CD7">
              <w:rPr>
                <w:color w:val="000000" w:themeColor="text1"/>
              </w:rPr>
              <w:t>anteed sensitivity signal level.</w:t>
            </w:r>
          </w:p>
        </w:tc>
      </w:tr>
    </w:tbl>
    <w:p w14:paraId="7F4313F0" w14:textId="77777777" w:rsidR="005C2CE3" w:rsidRPr="002F0CD7" w:rsidRDefault="005C2CE3" w:rsidP="001E0DF7">
      <w:pPr>
        <w:pStyle w:val="numlev2"/>
        <w:rPr>
          <w:color w:val="000000" w:themeColor="text1"/>
        </w:rPr>
      </w:pPr>
      <w:r w:rsidRPr="002F0CD7">
        <w:rPr>
          <w:color w:val="000000" w:themeColor="text1"/>
        </w:rPr>
        <w:lastRenderedPageBreak/>
        <w:t>The interfering frequencies shall include all expected transmitting sources using the maximum bandwidth of each transmitter, receiver image frequency, and harmonics of the assigned center frequency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61FAC1E7" w14:textId="77777777" w:rsidTr="00AB689B">
        <w:trPr>
          <w:jc w:val="center"/>
        </w:trPr>
        <w:tc>
          <w:tcPr>
            <w:tcW w:w="9360" w:type="dxa"/>
            <w:shd w:val="clear" w:color="auto" w:fill="auto"/>
            <w:tcMar>
              <w:top w:w="29" w:type="dxa"/>
              <w:left w:w="115" w:type="dxa"/>
              <w:bottom w:w="29" w:type="dxa"/>
              <w:right w:w="115" w:type="dxa"/>
            </w:tcMar>
          </w:tcPr>
          <w:p w14:paraId="4B60DA6B" w14:textId="00BA83AC" w:rsidR="005C2CE3" w:rsidRPr="008D1D40" w:rsidRDefault="00F471BC" w:rsidP="009B4146">
            <w:pPr>
              <w:pStyle w:val="boxnumber1"/>
              <w:numPr>
                <w:ilvl w:val="0"/>
                <w:numId w:val="122"/>
              </w:numPr>
              <w:rPr>
                <w:color w:val="000000" w:themeColor="text1"/>
              </w:rPr>
            </w:pPr>
            <w:r w:rsidRPr="008D1D40">
              <w:rPr>
                <w:color w:val="000000" w:themeColor="text1"/>
              </w:rPr>
              <w:t>Continuous-Wave</w:t>
            </w:r>
            <w:r w:rsidR="005C2CE3" w:rsidRPr="008D1D40">
              <w:rPr>
                <w:color w:val="000000" w:themeColor="text1"/>
              </w:rPr>
              <w:t xml:space="preserve"> </w:t>
            </w:r>
            <w:r w:rsidR="00FD58B4" w:rsidRPr="008D1D40">
              <w:rPr>
                <w:color w:val="000000" w:themeColor="text1"/>
              </w:rPr>
              <w:t xml:space="preserve">Band </w:t>
            </w:r>
            <w:r w:rsidR="00A17A28" w:rsidRPr="008D1D40">
              <w:rPr>
                <w:color w:val="000000" w:themeColor="text1"/>
              </w:rPr>
              <w:t>E</w:t>
            </w:r>
            <w:r w:rsidR="00FD58B4" w:rsidRPr="008D1D40">
              <w:rPr>
                <w:color w:val="000000" w:themeColor="text1"/>
              </w:rPr>
              <w:t>dges</w:t>
            </w:r>
            <w:r w:rsidR="005C2CE3" w:rsidRPr="008D1D40">
              <w:rPr>
                <w:color w:val="000000" w:themeColor="text1"/>
              </w:rPr>
              <w:t>:</w:t>
            </w:r>
            <w:r w:rsidR="00CE07D6" w:rsidRPr="008D1D40">
              <w:rPr>
                <w:color w:val="000000" w:themeColor="text1"/>
              </w:rPr>
              <w:t xml:space="preserve"> </w:t>
            </w:r>
            <w:r w:rsidR="005C2CE3" w:rsidRPr="008D1D40">
              <w:rPr>
                <w:color w:val="000000" w:themeColor="text1"/>
              </w:rPr>
              <w:t xml:space="preserve">The </w:t>
            </w:r>
            <w:r w:rsidR="00A17A28" w:rsidRPr="008D1D40">
              <w:rPr>
                <w:color w:val="000000" w:themeColor="text1"/>
              </w:rPr>
              <w:t>E</w:t>
            </w:r>
            <w:r w:rsidR="00C810B6" w:rsidRPr="008D1D40">
              <w:rPr>
                <w:color w:val="000000" w:themeColor="text1"/>
              </w:rPr>
              <w:t xml:space="preserve">FTR </w:t>
            </w:r>
            <w:r w:rsidR="005C2CE3" w:rsidRPr="008D1D40">
              <w:rPr>
                <w:color w:val="000000" w:themeColor="text1"/>
              </w:rPr>
              <w:t xml:space="preserve">shall have an IF </w:t>
            </w:r>
            <w:r w:rsidR="00665111" w:rsidRPr="008D1D40">
              <w:rPr>
                <w:color w:val="000000" w:themeColor="text1"/>
              </w:rPr>
              <w:t xml:space="preserve">at </w:t>
            </w:r>
            <w:r w:rsidR="0056776B" w:rsidRPr="008D1D40">
              <w:rPr>
                <w:color w:val="000000" w:themeColor="text1"/>
              </w:rPr>
              <w:t xml:space="preserve">55 </w:t>
            </w:r>
            <w:r w:rsidR="005C2CE3" w:rsidRPr="008D1D40">
              <w:rPr>
                <w:color w:val="000000" w:themeColor="text1"/>
              </w:rPr>
              <w:t xml:space="preserve">dB </w:t>
            </w:r>
            <w:r w:rsidR="00665111" w:rsidRPr="008D1D40">
              <w:rPr>
                <w:color w:val="000000" w:themeColor="text1"/>
              </w:rPr>
              <w:t xml:space="preserve">with </w:t>
            </w:r>
            <w:r w:rsidR="00FD58B4" w:rsidRPr="008D1D40">
              <w:rPr>
                <w:color w:val="000000" w:themeColor="text1"/>
              </w:rPr>
              <w:t>band edges</w:t>
            </w:r>
            <w:r w:rsidR="005C2CE3" w:rsidRPr="008D1D40">
              <w:rPr>
                <w:color w:val="000000" w:themeColor="text1"/>
              </w:rPr>
              <w:t xml:space="preserve"> </w:t>
            </w:r>
            <w:r w:rsidR="000B0ABD" w:rsidRPr="008D1D40">
              <w:rPr>
                <w:color w:val="000000" w:themeColor="text1"/>
              </w:rPr>
              <w:t xml:space="preserve">less </w:t>
            </w:r>
            <w:r w:rsidR="005C2CE3" w:rsidRPr="008D1D40">
              <w:rPr>
                <w:color w:val="000000" w:themeColor="text1"/>
              </w:rPr>
              <w:t xml:space="preserve">than </w:t>
            </w:r>
            <w:r w:rsidR="001A0E52" w:rsidRPr="008D1D40">
              <w:rPr>
                <w:color w:val="000000" w:themeColor="text1"/>
              </w:rPr>
              <w:t xml:space="preserve">180 </w:t>
            </w:r>
            <w:r w:rsidR="005C2CE3" w:rsidRPr="008D1D40">
              <w:rPr>
                <w:color w:val="000000" w:themeColor="text1"/>
              </w:rPr>
              <w:t>kHz</w:t>
            </w:r>
            <w:r w:rsidR="001A0E52" w:rsidRPr="008D1D40">
              <w:rPr>
                <w:color w:val="000000" w:themeColor="text1"/>
              </w:rPr>
              <w:t xml:space="preserve"> above and below the assigned center frequency</w:t>
            </w:r>
            <w:r w:rsidR="00870372" w:rsidRPr="008D1D40">
              <w:rPr>
                <w:color w:val="000000" w:themeColor="text1"/>
              </w:rPr>
              <w:t xml:space="preserve"> and</w:t>
            </w:r>
            <w:r w:rsidR="005C2CE3" w:rsidRPr="008D1D40">
              <w:rPr>
                <w:color w:val="000000" w:themeColor="text1"/>
              </w:rPr>
              <w:t xml:space="preserve"> </w:t>
            </w:r>
            <w:r w:rsidR="00665111" w:rsidRPr="008D1D40">
              <w:rPr>
                <w:color w:val="000000" w:themeColor="text1"/>
              </w:rPr>
              <w:t xml:space="preserve">at </w:t>
            </w:r>
            <w:r w:rsidR="005C2CE3" w:rsidRPr="008D1D40">
              <w:rPr>
                <w:color w:val="000000" w:themeColor="text1"/>
              </w:rPr>
              <w:t xml:space="preserve">60 dB </w:t>
            </w:r>
            <w:r w:rsidR="00665111" w:rsidRPr="008D1D40">
              <w:rPr>
                <w:color w:val="000000" w:themeColor="text1"/>
              </w:rPr>
              <w:t xml:space="preserve">with </w:t>
            </w:r>
            <w:r w:rsidR="00FD58B4" w:rsidRPr="008D1D40">
              <w:rPr>
                <w:color w:val="000000" w:themeColor="text1"/>
              </w:rPr>
              <w:t>band edges</w:t>
            </w:r>
            <w:r w:rsidR="005C2CE3" w:rsidRPr="008D1D40">
              <w:rPr>
                <w:color w:val="000000" w:themeColor="text1"/>
              </w:rPr>
              <w:t xml:space="preserve"> less than </w:t>
            </w:r>
            <w:r w:rsidR="001A0E52" w:rsidRPr="008D1D40">
              <w:rPr>
                <w:color w:val="000000" w:themeColor="text1"/>
              </w:rPr>
              <w:t xml:space="preserve">275 </w:t>
            </w:r>
            <w:r w:rsidR="005C2CE3" w:rsidRPr="008D1D40">
              <w:rPr>
                <w:color w:val="000000" w:themeColor="text1"/>
              </w:rPr>
              <w:t>kHz</w:t>
            </w:r>
            <w:r w:rsidR="001A0E52" w:rsidRPr="008D1D40">
              <w:rPr>
                <w:color w:val="000000" w:themeColor="text1"/>
              </w:rPr>
              <w:t xml:space="preserve"> above and below the assigned center frequency</w:t>
            </w:r>
            <w:r w:rsidR="00CE07D6" w:rsidRPr="008D1D40">
              <w:rPr>
                <w:color w:val="000000" w:themeColor="text1"/>
              </w:rPr>
              <w:t xml:space="preserve">. </w:t>
            </w:r>
            <w:r w:rsidR="00AF3EA5" w:rsidRPr="008D1D40">
              <w:rPr>
                <w:color w:val="000000" w:themeColor="text1"/>
              </w:rPr>
              <w:t>B</w:t>
            </w:r>
            <w:r w:rsidR="005C2CE3" w:rsidRPr="008D1D40">
              <w:rPr>
                <w:color w:val="000000" w:themeColor="text1"/>
              </w:rPr>
              <w:t>oth bands shall be centered within 0.</w:t>
            </w:r>
            <w:r w:rsidR="00C90F6F" w:rsidRPr="008D1D40">
              <w:rPr>
                <w:color w:val="000000" w:themeColor="text1"/>
              </w:rPr>
              <w:t>00</w:t>
            </w:r>
            <w:r w:rsidR="00C01CE8" w:rsidRPr="008D1D40">
              <w:rPr>
                <w:color w:val="000000" w:themeColor="text1"/>
              </w:rPr>
              <w:t>5</w:t>
            </w:r>
            <w:r w:rsidR="005C2CE3" w:rsidRPr="008D1D40">
              <w:rPr>
                <w:color w:val="000000" w:themeColor="text1"/>
              </w:rPr>
              <w:t>% of the assigned center frequency.</w:t>
            </w:r>
          </w:p>
          <w:p w14:paraId="5DA81B01" w14:textId="0E5A17DB" w:rsidR="00745C12" w:rsidRPr="002F0CD7" w:rsidRDefault="00745C12" w:rsidP="00577154">
            <w:pPr>
              <w:pStyle w:val="boxnumber1"/>
              <w:rPr>
                <w:color w:val="000000" w:themeColor="text1"/>
              </w:rPr>
            </w:pPr>
            <w:r w:rsidRPr="002F0CD7">
              <w:rPr>
                <w:color w:val="000000" w:themeColor="text1"/>
              </w:rPr>
              <w:t>Image Rejection:</w:t>
            </w:r>
            <w:r w:rsidR="00CE07D6" w:rsidRPr="002F0CD7">
              <w:rPr>
                <w:color w:val="000000" w:themeColor="text1"/>
              </w:rPr>
              <w:t xml:space="preserve"> </w:t>
            </w:r>
            <w:r w:rsidRPr="002F0CD7">
              <w:rPr>
                <w:color w:val="000000" w:themeColor="text1"/>
              </w:rPr>
              <w:t xml:space="preserve">The </w:t>
            </w:r>
            <w:r w:rsidR="00A17A28" w:rsidRPr="002F0CD7">
              <w:rPr>
                <w:color w:val="000000" w:themeColor="text1"/>
              </w:rPr>
              <w:t>E</w:t>
            </w:r>
            <w:r w:rsidRPr="002F0CD7">
              <w:rPr>
                <w:color w:val="000000" w:themeColor="text1"/>
              </w:rPr>
              <w:t>FTR shall provide at least 60 dB of RF rejection at the image frequency.</w:t>
            </w:r>
          </w:p>
          <w:p w14:paraId="1520D0EE" w14:textId="3151F325" w:rsidR="00EB1CFB" w:rsidRPr="002F0CD7" w:rsidRDefault="005C2CE3" w:rsidP="00577154">
            <w:pPr>
              <w:pStyle w:val="boxnumber1"/>
              <w:rPr>
                <w:color w:val="000000" w:themeColor="text1"/>
              </w:rPr>
            </w:pPr>
            <w:r w:rsidRPr="002F0CD7">
              <w:rPr>
                <w:color w:val="000000" w:themeColor="text1"/>
              </w:rPr>
              <w:t>Spurious-</w:t>
            </w:r>
            <w:r w:rsidR="003D0F96" w:rsidRPr="002F0CD7">
              <w:rPr>
                <w:color w:val="000000" w:themeColor="text1"/>
              </w:rPr>
              <w:t>Response/</w:t>
            </w:r>
            <w:r w:rsidRPr="002F0CD7">
              <w:rPr>
                <w:color w:val="000000" w:themeColor="text1"/>
              </w:rPr>
              <w:t>Rejection:</w:t>
            </w:r>
            <w:r w:rsidR="00CE07D6" w:rsidRPr="002F0CD7">
              <w:rPr>
                <w:color w:val="000000" w:themeColor="text1"/>
              </w:rPr>
              <w:t xml:space="preserve"> </w:t>
            </w:r>
            <w:r w:rsidRPr="002F0CD7">
              <w:rPr>
                <w:color w:val="000000" w:themeColor="text1"/>
              </w:rPr>
              <w:t xml:space="preserve">The </w:t>
            </w:r>
            <w:r w:rsidR="00A17A28" w:rsidRPr="002F0CD7">
              <w:rPr>
                <w:color w:val="000000" w:themeColor="text1"/>
              </w:rPr>
              <w:t>E</w:t>
            </w:r>
            <w:r w:rsidR="00C810B6" w:rsidRPr="002F0CD7">
              <w:rPr>
                <w:color w:val="000000" w:themeColor="text1"/>
              </w:rPr>
              <w:t xml:space="preserve">FTR </w:t>
            </w:r>
            <w:r w:rsidRPr="002F0CD7">
              <w:rPr>
                <w:color w:val="000000" w:themeColor="text1"/>
              </w:rPr>
              <w:t xml:space="preserve">shall provide at least 60 dB of rejection of </w:t>
            </w:r>
            <w:r w:rsidR="00870372" w:rsidRPr="002F0CD7">
              <w:rPr>
                <w:color w:val="000000" w:themeColor="text1"/>
              </w:rPr>
              <w:t>continuous wave (</w:t>
            </w:r>
            <w:r w:rsidRPr="002F0CD7">
              <w:rPr>
                <w:color w:val="000000" w:themeColor="text1"/>
              </w:rPr>
              <w:t>CW</w:t>
            </w:r>
            <w:r w:rsidR="00870372" w:rsidRPr="002F0CD7">
              <w:rPr>
                <w:color w:val="000000" w:themeColor="text1"/>
              </w:rPr>
              <w:t>)</w:t>
            </w:r>
            <w:r w:rsidRPr="002F0CD7">
              <w:rPr>
                <w:color w:val="000000" w:themeColor="text1"/>
              </w:rPr>
              <w:t xml:space="preserve"> signals from 10 MHz to 1 GHz</w:t>
            </w:r>
            <w:r w:rsidR="00A427A7" w:rsidRPr="002F0CD7">
              <w:rPr>
                <w:color w:val="000000" w:themeColor="text1"/>
              </w:rPr>
              <w:t xml:space="preserve"> </w:t>
            </w:r>
            <w:r w:rsidR="00016BA2" w:rsidRPr="002F0CD7">
              <w:rPr>
                <w:color w:val="000000" w:themeColor="text1"/>
              </w:rPr>
              <w:t>(</w:t>
            </w:r>
            <w:r w:rsidRPr="002F0CD7">
              <w:rPr>
                <w:color w:val="000000" w:themeColor="text1"/>
              </w:rPr>
              <w:t>excluding the frequency band F</w:t>
            </w:r>
            <w:r w:rsidRPr="002F0CD7">
              <w:rPr>
                <w:color w:val="000000" w:themeColor="text1"/>
                <w:vertAlign w:val="subscript"/>
              </w:rPr>
              <w:t>0</w:t>
            </w:r>
            <w:r w:rsidRPr="002F0CD7">
              <w:rPr>
                <w:color w:val="000000" w:themeColor="text1"/>
              </w:rPr>
              <w:t xml:space="preserve"> ± 275 kHz</w:t>
            </w:r>
            <w:r w:rsidR="00016BA2" w:rsidRPr="002F0CD7">
              <w:rPr>
                <w:color w:val="000000" w:themeColor="text1"/>
              </w:rPr>
              <w:t>)</w:t>
            </w:r>
            <w:r w:rsidR="00CE07D6" w:rsidRPr="002F0CD7">
              <w:rPr>
                <w:color w:val="000000" w:themeColor="text1"/>
              </w:rPr>
              <w:t xml:space="preserve">. </w:t>
            </w:r>
            <w:r w:rsidRPr="002F0CD7">
              <w:rPr>
                <w:color w:val="000000" w:themeColor="text1"/>
              </w:rPr>
              <w:t>In addition it will provide 55 dB of rejection of CW signals within the frequency band F</w:t>
            </w:r>
            <w:r w:rsidRPr="002F0CD7">
              <w:rPr>
                <w:color w:val="000000" w:themeColor="text1"/>
                <w:vertAlign w:val="subscript"/>
              </w:rPr>
              <w:t>0</w:t>
            </w:r>
            <w:r w:rsidRPr="002F0CD7">
              <w:rPr>
                <w:color w:val="000000" w:themeColor="text1"/>
              </w:rPr>
              <w:t xml:space="preserve"> ± 275 kHz </w:t>
            </w:r>
            <w:r w:rsidR="00016BA2" w:rsidRPr="002F0CD7">
              <w:rPr>
                <w:color w:val="000000" w:themeColor="text1"/>
              </w:rPr>
              <w:t>(</w:t>
            </w:r>
            <w:r w:rsidRPr="002F0CD7">
              <w:rPr>
                <w:color w:val="000000" w:themeColor="text1"/>
              </w:rPr>
              <w:t>excluding the frequency band F</w:t>
            </w:r>
            <w:r w:rsidRPr="002F0CD7">
              <w:rPr>
                <w:color w:val="000000" w:themeColor="text1"/>
                <w:vertAlign w:val="subscript"/>
              </w:rPr>
              <w:t>0</w:t>
            </w:r>
            <w:r w:rsidRPr="002F0CD7">
              <w:rPr>
                <w:color w:val="000000" w:themeColor="text1"/>
              </w:rPr>
              <w:t xml:space="preserve"> ± 180 kHz</w:t>
            </w:r>
            <w:r w:rsidR="00016BA2" w:rsidRPr="002F0CD7">
              <w:rPr>
                <w:color w:val="000000" w:themeColor="text1"/>
              </w:rPr>
              <w:t>)</w:t>
            </w:r>
            <w:r w:rsidR="00CE07D6" w:rsidRPr="002F0CD7">
              <w:rPr>
                <w:color w:val="000000" w:themeColor="text1"/>
              </w:rPr>
              <w:t xml:space="preserve">. </w:t>
            </w:r>
            <w:r w:rsidRPr="002F0CD7">
              <w:rPr>
                <w:color w:val="000000" w:themeColor="text1"/>
              </w:rPr>
              <w:t>The rejection levels shall be referenced to the response at the assigned center frequency of the receiver.</w:t>
            </w:r>
          </w:p>
          <w:p w14:paraId="26FBEC97" w14:textId="1B359257" w:rsidR="0020265D" w:rsidRPr="002F0CD7" w:rsidRDefault="00BD67FE" w:rsidP="00577154">
            <w:pPr>
              <w:pStyle w:val="boxnumber1"/>
              <w:rPr>
                <w:color w:val="000000" w:themeColor="text1"/>
              </w:rPr>
            </w:pPr>
            <w:r w:rsidRPr="002F0CD7">
              <w:rPr>
                <w:color w:val="000000" w:themeColor="text1"/>
              </w:rPr>
              <w:t>Range Transmissions Rejection:</w:t>
            </w:r>
            <w:r w:rsidR="00CE07D6" w:rsidRPr="002F0CD7">
              <w:rPr>
                <w:color w:val="000000" w:themeColor="text1"/>
              </w:rPr>
              <w:t xml:space="preserve"> </w:t>
            </w:r>
            <w:r w:rsidR="00A526F0" w:rsidRPr="002F0CD7">
              <w:rPr>
                <w:color w:val="000000" w:themeColor="text1"/>
              </w:rPr>
              <w:t xml:space="preserve">The </w:t>
            </w:r>
            <w:r w:rsidR="005E00C8" w:rsidRPr="002F0CD7">
              <w:rPr>
                <w:color w:val="000000" w:themeColor="text1"/>
              </w:rPr>
              <w:t>E</w:t>
            </w:r>
            <w:r w:rsidR="005C2CE3" w:rsidRPr="002F0CD7">
              <w:rPr>
                <w:color w:val="000000" w:themeColor="text1"/>
              </w:rPr>
              <w:t xml:space="preserve">FTR shall </w:t>
            </w:r>
            <w:r w:rsidR="004B5572" w:rsidRPr="002F0CD7">
              <w:rPr>
                <w:color w:val="000000" w:themeColor="text1"/>
              </w:rPr>
              <w:t>satisfy all</w:t>
            </w:r>
            <w:r w:rsidR="005C2CE3" w:rsidRPr="002F0CD7">
              <w:rPr>
                <w:color w:val="000000" w:themeColor="text1"/>
              </w:rPr>
              <w:t xml:space="preserve"> performance requirements when subjected </w:t>
            </w:r>
            <w:r w:rsidR="001A5E1C" w:rsidRPr="002F0CD7">
              <w:rPr>
                <w:color w:val="000000" w:themeColor="text1"/>
              </w:rPr>
              <w:t>to all intended and unintended r</w:t>
            </w:r>
            <w:r w:rsidR="005C2CE3" w:rsidRPr="002F0CD7">
              <w:rPr>
                <w:color w:val="000000" w:themeColor="text1"/>
              </w:rPr>
              <w:t>ange transmitting sources.</w:t>
            </w:r>
          </w:p>
          <w:p w14:paraId="29B02430" w14:textId="77777777" w:rsidR="0020265D" w:rsidRPr="002F0CD7" w:rsidRDefault="0020265D" w:rsidP="000223EC">
            <w:pPr>
              <w:pStyle w:val="betweennotes"/>
              <w:rPr>
                <w:color w:val="000000" w:themeColor="text1"/>
              </w:rPr>
            </w:pPr>
          </w:p>
          <w:tbl>
            <w:tblPr>
              <w:tblW w:w="90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31"/>
            </w:tblGrid>
            <w:tr w:rsidR="002F0CD7" w:rsidRPr="002F0CD7" w14:paraId="0F6DFAFF" w14:textId="77777777" w:rsidTr="00C1720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5691C47" w14:textId="77777777" w:rsidR="008A1243" w:rsidRPr="002F0CD7" w:rsidRDefault="008A1243" w:rsidP="00F834C6">
                  <w:pPr>
                    <w:pStyle w:val="note"/>
                    <w:rPr>
                      <w:color w:val="000000" w:themeColor="text1"/>
                    </w:rPr>
                  </w:pPr>
                  <w:r w:rsidRPr="002F0CD7">
                    <w:rPr>
                      <w:color w:val="000000" w:themeColor="text1"/>
                    </w:rPr>
                    <w:drawing>
                      <wp:inline distT="0" distB="0" distL="0" distR="0" wp14:anchorId="7BC05C55" wp14:editId="1DA33333">
                        <wp:extent cx="685800" cy="489837"/>
                        <wp:effectExtent l="1905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31" w:type="dxa"/>
                  <w:tcBorders>
                    <w:top w:val="single" w:sz="6" w:space="0" w:color="auto"/>
                    <w:left w:val="single" w:sz="6" w:space="0" w:color="auto"/>
                    <w:bottom w:val="single" w:sz="6" w:space="0" w:color="auto"/>
                    <w:right w:val="single" w:sz="6" w:space="0" w:color="auto"/>
                  </w:tcBorders>
                  <w:hideMark/>
                </w:tcPr>
                <w:p w14:paraId="0C6EBDA4" w14:textId="77777777" w:rsidR="008A1243" w:rsidRPr="002F0CD7" w:rsidRDefault="008A1243" w:rsidP="008A1243">
                  <w:pPr>
                    <w:snapToGrid w:val="0"/>
                    <w:rPr>
                      <w:snapToGrid/>
                      <w:color w:val="000000" w:themeColor="text1"/>
                    </w:rPr>
                  </w:pPr>
                  <w:r w:rsidRPr="002F0CD7">
                    <w:rPr>
                      <w:color w:val="000000" w:themeColor="text1"/>
                    </w:rPr>
                    <w:t>Ranges typically have transmitting sources in the L-band, S-band, C-band, and X-band frequencies (i.e., sources in the frequency range of 1 GHz to 12 GHz).</w:t>
                  </w:r>
                </w:p>
              </w:tc>
            </w:tr>
          </w:tbl>
          <w:p w14:paraId="0942C7E1" w14:textId="77777777" w:rsidR="005C2CE3" w:rsidRPr="002F0CD7" w:rsidRDefault="005C2CE3" w:rsidP="008A1243">
            <w:pPr>
              <w:rPr>
                <w:color w:val="000000" w:themeColor="text1"/>
              </w:rPr>
            </w:pPr>
          </w:p>
        </w:tc>
      </w:tr>
    </w:tbl>
    <w:p w14:paraId="6BED997A" w14:textId="1FB87221" w:rsidR="00DF22AC" w:rsidRPr="002F0CD7" w:rsidRDefault="00965CCE" w:rsidP="00454ECC">
      <w:pPr>
        <w:pStyle w:val="numlev1"/>
      </w:pPr>
      <w:r w:rsidRPr="002F0CD7">
        <w:t>In-Band Interference</w:t>
      </w:r>
      <w:r w:rsidR="00CE07D6" w:rsidRPr="002F0CD7">
        <w:t xml:space="preserve">. </w:t>
      </w:r>
      <w:r w:rsidR="00DF22AC" w:rsidRPr="002F0CD7">
        <w:t xml:space="preserve">The </w:t>
      </w:r>
      <w:r w:rsidR="005E00C8" w:rsidRPr="002F0CD7">
        <w:t>E</w:t>
      </w:r>
      <w:r w:rsidR="00DF22AC" w:rsidRPr="002F0CD7">
        <w:t xml:space="preserve">FTR shall </w:t>
      </w:r>
      <w:r w:rsidR="004B5572" w:rsidRPr="002F0CD7">
        <w:t>satisfy all</w:t>
      </w:r>
      <w:r w:rsidR="00DF22AC" w:rsidRPr="002F0CD7">
        <w:t xml:space="preserve"> performance requirements when subjected to specified in-band </w:t>
      </w:r>
      <w:r w:rsidR="005C293D" w:rsidRPr="002F0CD7">
        <w:t>interference</w:t>
      </w:r>
      <w:r w:rsidR="00DF22AC" w:rsidRPr="002F0CD7">
        <w:t>.</w:t>
      </w:r>
    </w:p>
    <w:tbl>
      <w:tblPr>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00"/>
      </w:tblGrid>
      <w:tr w:rsidR="002F0CD7" w:rsidRPr="002F0CD7" w14:paraId="73F135FE" w14:textId="77777777" w:rsidTr="00AB689B">
        <w:tc>
          <w:tcPr>
            <w:tcW w:w="9576" w:type="dxa"/>
            <w:tcMar>
              <w:top w:w="29" w:type="dxa"/>
              <w:left w:w="115" w:type="dxa"/>
              <w:bottom w:w="29" w:type="dxa"/>
              <w:right w:w="115" w:type="dxa"/>
            </w:tcMar>
          </w:tcPr>
          <w:p w14:paraId="1525C001" w14:textId="01FF1E27" w:rsidR="00DF22AC" w:rsidRPr="002F0CD7" w:rsidRDefault="00DF22AC" w:rsidP="00311A44">
            <w:pPr>
              <w:pStyle w:val="boxparagraph"/>
              <w:rPr>
                <w:color w:val="000000" w:themeColor="text1"/>
              </w:rPr>
            </w:pPr>
            <w:r w:rsidRPr="002F0CD7">
              <w:rPr>
                <w:color w:val="000000" w:themeColor="text1"/>
              </w:rPr>
              <w:t xml:space="preserve">The </w:t>
            </w:r>
            <w:r w:rsidR="005E00C8" w:rsidRPr="002F0CD7">
              <w:rPr>
                <w:color w:val="000000" w:themeColor="text1"/>
              </w:rPr>
              <w:t>E</w:t>
            </w:r>
            <w:r w:rsidRPr="002F0CD7">
              <w:rPr>
                <w:color w:val="000000" w:themeColor="text1"/>
              </w:rPr>
              <w:t xml:space="preserve">FTR shall be capable of processing all command inputs when </w:t>
            </w:r>
            <w:r w:rsidR="002A0C5C" w:rsidRPr="002F0CD7">
              <w:rPr>
                <w:color w:val="000000" w:themeColor="text1"/>
              </w:rPr>
              <w:t>it</w:t>
            </w:r>
            <w:r w:rsidRPr="002F0CD7">
              <w:rPr>
                <w:color w:val="000000" w:themeColor="text1"/>
              </w:rPr>
              <w:t xml:space="preserve"> is subjected to an </w:t>
            </w:r>
            <w:r w:rsidR="007C57FE" w:rsidRPr="002F0CD7">
              <w:rPr>
                <w:color w:val="000000" w:themeColor="text1"/>
              </w:rPr>
              <w:t xml:space="preserve">interfering </w:t>
            </w:r>
            <w:r w:rsidRPr="002F0CD7">
              <w:rPr>
                <w:color w:val="000000" w:themeColor="text1"/>
              </w:rPr>
              <w:t xml:space="preserve">RF input signal with a carrier at the assigned center frequency and RF power set at </w:t>
            </w:r>
            <w:r w:rsidR="006E2F1C" w:rsidRPr="002F0CD7">
              <w:rPr>
                <w:color w:val="000000" w:themeColor="text1"/>
              </w:rPr>
              <w:t>−</w:t>
            </w:r>
            <w:r w:rsidR="007C57FE" w:rsidRPr="002F0CD7">
              <w:rPr>
                <w:color w:val="000000" w:themeColor="text1"/>
              </w:rPr>
              <w:t>17</w:t>
            </w:r>
            <w:r w:rsidRPr="002F0CD7">
              <w:rPr>
                <w:color w:val="000000" w:themeColor="text1"/>
              </w:rPr>
              <w:t xml:space="preserve"> dBm (</w:t>
            </w:r>
            <w:r w:rsidR="006E2F1C" w:rsidRPr="002F0CD7">
              <w:rPr>
                <w:color w:val="000000" w:themeColor="text1"/>
              </w:rPr>
              <w:t>−</w:t>
            </w:r>
            <w:r w:rsidRPr="002F0CD7">
              <w:rPr>
                <w:color w:val="000000" w:themeColor="text1"/>
              </w:rPr>
              <w:t xml:space="preserve">107 dBm + </w:t>
            </w:r>
            <w:r w:rsidR="007C57FE" w:rsidRPr="002F0CD7">
              <w:rPr>
                <w:color w:val="000000" w:themeColor="text1"/>
              </w:rPr>
              <w:t>90</w:t>
            </w:r>
            <w:r w:rsidRPr="002F0CD7">
              <w:rPr>
                <w:color w:val="000000" w:themeColor="text1"/>
              </w:rPr>
              <w:t xml:space="preserve"> dB) that is modulated by a signal with the following characteristics:</w:t>
            </w:r>
          </w:p>
          <w:p w14:paraId="6443A261" w14:textId="77777777" w:rsidR="00DF22AC" w:rsidRPr="008D1D40" w:rsidRDefault="00B250B1" w:rsidP="009B4146">
            <w:pPr>
              <w:pStyle w:val="boxnumber1"/>
              <w:numPr>
                <w:ilvl w:val="0"/>
                <w:numId w:val="123"/>
              </w:numPr>
              <w:rPr>
                <w:color w:val="000000" w:themeColor="text1"/>
              </w:rPr>
            </w:pPr>
            <w:r w:rsidRPr="008D1D40">
              <w:rPr>
                <w:color w:val="000000" w:themeColor="text1"/>
              </w:rPr>
              <w:t>m</w:t>
            </w:r>
            <w:r w:rsidR="00E6414C" w:rsidRPr="008D1D40">
              <w:rPr>
                <w:color w:val="000000" w:themeColor="text1"/>
              </w:rPr>
              <w:t>odulation -</w:t>
            </w:r>
            <w:r w:rsidR="00DF22AC" w:rsidRPr="008D1D40">
              <w:rPr>
                <w:color w:val="000000" w:themeColor="text1"/>
              </w:rPr>
              <w:t xml:space="preserve"> </w:t>
            </w:r>
            <w:r w:rsidR="00364BBC" w:rsidRPr="008D1D40">
              <w:rPr>
                <w:color w:val="000000" w:themeColor="text1"/>
              </w:rPr>
              <w:t>binary phase shift keying</w:t>
            </w:r>
            <w:r w:rsidRPr="008D1D40">
              <w:rPr>
                <w:color w:val="000000" w:themeColor="text1"/>
              </w:rPr>
              <w:t xml:space="preserve"> (BPSK);</w:t>
            </w:r>
          </w:p>
          <w:p w14:paraId="11B9500A" w14:textId="77777777" w:rsidR="00DF22AC" w:rsidRPr="002F0CD7" w:rsidRDefault="00B250B1" w:rsidP="00577154">
            <w:pPr>
              <w:pStyle w:val="boxnumber1"/>
              <w:rPr>
                <w:color w:val="000000" w:themeColor="text1"/>
              </w:rPr>
            </w:pPr>
            <w:r w:rsidRPr="002F0CD7">
              <w:rPr>
                <w:color w:val="000000" w:themeColor="text1"/>
              </w:rPr>
              <w:t>p</w:t>
            </w:r>
            <w:r w:rsidR="00DF22AC" w:rsidRPr="002F0CD7">
              <w:rPr>
                <w:color w:val="000000" w:themeColor="text1"/>
              </w:rPr>
              <w:t>ro</w:t>
            </w:r>
            <w:r w:rsidRPr="002F0CD7">
              <w:rPr>
                <w:color w:val="000000" w:themeColor="text1"/>
              </w:rPr>
              <w:t>cessor clock fre</w:t>
            </w:r>
            <w:r w:rsidR="00E6414C" w:rsidRPr="002F0CD7">
              <w:rPr>
                <w:color w:val="000000" w:themeColor="text1"/>
              </w:rPr>
              <w:t>quency -</w:t>
            </w:r>
            <w:r w:rsidRPr="002F0CD7">
              <w:rPr>
                <w:color w:val="000000" w:themeColor="text1"/>
              </w:rPr>
              <w:t xml:space="preserve"> 5 Mbps;</w:t>
            </w:r>
          </w:p>
          <w:p w14:paraId="0D403939" w14:textId="77777777" w:rsidR="00DF22AC" w:rsidRPr="002F0CD7" w:rsidRDefault="00B250B1" w:rsidP="00577154">
            <w:pPr>
              <w:pStyle w:val="boxnumber1"/>
              <w:rPr>
                <w:color w:val="000000" w:themeColor="text1"/>
              </w:rPr>
            </w:pPr>
            <w:r w:rsidRPr="002F0CD7">
              <w:rPr>
                <w:color w:val="000000" w:themeColor="text1"/>
              </w:rPr>
              <w:t>b</w:t>
            </w:r>
            <w:r w:rsidR="00DF22AC" w:rsidRPr="002F0CD7">
              <w:rPr>
                <w:color w:val="000000" w:themeColor="text1"/>
              </w:rPr>
              <w:t xml:space="preserve">it </w:t>
            </w:r>
            <w:r w:rsidRPr="002F0CD7">
              <w:rPr>
                <w:color w:val="000000" w:themeColor="text1"/>
              </w:rPr>
              <w:t>s</w:t>
            </w:r>
            <w:r w:rsidR="00E6414C" w:rsidRPr="002F0CD7">
              <w:rPr>
                <w:color w:val="000000" w:themeColor="text1"/>
              </w:rPr>
              <w:t>equence - pseudo-random bit sequence</w:t>
            </w:r>
            <w:r w:rsidR="000B6047" w:rsidRPr="002F0CD7">
              <w:rPr>
                <w:color w:val="000000" w:themeColor="text1"/>
              </w:rPr>
              <w:t xml:space="preserve"> generated with a 15-</w:t>
            </w:r>
            <w:r w:rsidR="00DF22AC" w:rsidRPr="002F0CD7">
              <w:rPr>
                <w:color w:val="000000" w:themeColor="text1"/>
              </w:rPr>
              <w:t>bit</w:t>
            </w:r>
            <w:r w:rsidRPr="002F0CD7">
              <w:rPr>
                <w:color w:val="000000" w:themeColor="text1"/>
              </w:rPr>
              <w:t xml:space="preserve"> generator (2</w:t>
            </w:r>
            <w:r w:rsidRPr="002F0CD7">
              <w:rPr>
                <w:color w:val="000000" w:themeColor="text1"/>
                <w:vertAlign w:val="superscript"/>
              </w:rPr>
              <w:t>15</w:t>
            </w:r>
            <w:r w:rsidR="00B75AA1" w:rsidRPr="002F0CD7">
              <w:rPr>
                <w:color w:val="000000" w:themeColor="text1"/>
              </w:rPr>
              <w:t xml:space="preserve">−1 </w:t>
            </w:r>
            <w:r w:rsidRPr="002F0CD7">
              <w:rPr>
                <w:color w:val="000000" w:themeColor="text1"/>
              </w:rPr>
              <w:t>bit sequence);</w:t>
            </w:r>
          </w:p>
          <w:p w14:paraId="73DFEBE9" w14:textId="77777777" w:rsidR="00DF22AC" w:rsidRPr="002F0CD7" w:rsidRDefault="00B250B1" w:rsidP="00577154">
            <w:pPr>
              <w:pStyle w:val="boxnumber1"/>
              <w:rPr>
                <w:color w:val="000000" w:themeColor="text1"/>
              </w:rPr>
            </w:pPr>
            <w:r w:rsidRPr="002F0CD7">
              <w:rPr>
                <w:color w:val="000000" w:themeColor="text1"/>
              </w:rPr>
              <w:t>b</w:t>
            </w:r>
            <w:r w:rsidR="00DF22AC" w:rsidRPr="002F0CD7">
              <w:rPr>
                <w:color w:val="000000" w:themeColor="text1"/>
              </w:rPr>
              <w:t xml:space="preserve">urst </w:t>
            </w:r>
            <w:r w:rsidRPr="002F0CD7">
              <w:rPr>
                <w:color w:val="000000" w:themeColor="text1"/>
              </w:rPr>
              <w:t>r</w:t>
            </w:r>
            <w:r w:rsidR="00DF22AC" w:rsidRPr="002F0CD7">
              <w:rPr>
                <w:color w:val="000000" w:themeColor="text1"/>
              </w:rPr>
              <w:t xml:space="preserve">epetition </w:t>
            </w:r>
            <w:r w:rsidRPr="002F0CD7">
              <w:rPr>
                <w:color w:val="000000" w:themeColor="text1"/>
              </w:rPr>
              <w:t>r</w:t>
            </w:r>
            <w:r w:rsidR="00E6414C" w:rsidRPr="002F0CD7">
              <w:rPr>
                <w:color w:val="000000" w:themeColor="text1"/>
              </w:rPr>
              <w:t>ate -</w:t>
            </w:r>
            <w:r w:rsidR="00DF22AC" w:rsidRPr="002F0CD7">
              <w:rPr>
                <w:color w:val="000000" w:themeColor="text1"/>
              </w:rPr>
              <w:t xml:space="preserve"> 100 Hz</w:t>
            </w:r>
            <w:r w:rsidRPr="002F0CD7">
              <w:rPr>
                <w:color w:val="000000" w:themeColor="text1"/>
              </w:rPr>
              <w:t>;</w:t>
            </w:r>
          </w:p>
          <w:p w14:paraId="706A504A" w14:textId="77777777" w:rsidR="00DF22AC" w:rsidRPr="002F0CD7" w:rsidRDefault="00B250B1" w:rsidP="00577154">
            <w:pPr>
              <w:pStyle w:val="boxnumber1"/>
              <w:rPr>
                <w:color w:val="000000" w:themeColor="text1"/>
              </w:rPr>
            </w:pPr>
            <w:r w:rsidRPr="002F0CD7">
              <w:rPr>
                <w:color w:val="000000" w:themeColor="text1"/>
              </w:rPr>
              <w:t>b</w:t>
            </w:r>
            <w:r w:rsidR="00DF22AC" w:rsidRPr="002F0CD7">
              <w:rPr>
                <w:color w:val="000000" w:themeColor="text1"/>
              </w:rPr>
              <w:t xml:space="preserve">urst </w:t>
            </w:r>
            <w:r w:rsidRPr="002F0CD7">
              <w:rPr>
                <w:color w:val="000000" w:themeColor="text1"/>
              </w:rPr>
              <w:t>d</w:t>
            </w:r>
            <w:r w:rsidR="00E6414C" w:rsidRPr="002F0CD7">
              <w:rPr>
                <w:color w:val="000000" w:themeColor="text1"/>
              </w:rPr>
              <w:t>uration -</w:t>
            </w:r>
            <w:r w:rsidR="00DF22AC" w:rsidRPr="002F0CD7">
              <w:rPr>
                <w:color w:val="000000" w:themeColor="text1"/>
              </w:rPr>
              <w:t xml:space="preserve"> 1.06 ms.</w:t>
            </w:r>
          </w:p>
          <w:p w14:paraId="39971075" w14:textId="77777777" w:rsidR="008A1243" w:rsidRPr="002F0CD7" w:rsidRDefault="008A1243" w:rsidP="00786AA6">
            <w:pPr>
              <w:pStyle w:val="betweennotes"/>
              <w:rPr>
                <w:color w:val="000000" w:themeColor="text1"/>
              </w:rPr>
            </w:pPr>
          </w:p>
          <w:tbl>
            <w:tblPr>
              <w:tblW w:w="76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283"/>
            </w:tblGrid>
            <w:tr w:rsidR="002F0CD7" w:rsidRPr="002F0CD7" w14:paraId="560BFBAF" w14:textId="77777777" w:rsidTr="00786AA6">
              <w:trPr>
                <w:cantSplit/>
                <w:jc w:val="center"/>
              </w:trPr>
              <w:tc>
                <w:tcPr>
                  <w:tcW w:w="1209" w:type="dxa"/>
                  <w:tcBorders>
                    <w:top w:val="single" w:sz="6" w:space="0" w:color="auto"/>
                    <w:left w:val="single" w:sz="6" w:space="0" w:color="auto"/>
                    <w:bottom w:val="single" w:sz="6" w:space="0" w:color="auto"/>
                    <w:right w:val="single" w:sz="6" w:space="0" w:color="auto"/>
                  </w:tcBorders>
                  <w:hideMark/>
                </w:tcPr>
                <w:p w14:paraId="735F2FCB" w14:textId="77777777" w:rsidR="008A1243" w:rsidRPr="002F0CD7" w:rsidRDefault="008A1243" w:rsidP="00F834C6">
                  <w:pPr>
                    <w:pStyle w:val="note"/>
                    <w:rPr>
                      <w:color w:val="000000" w:themeColor="text1"/>
                    </w:rPr>
                  </w:pPr>
                  <w:r w:rsidRPr="002F0CD7">
                    <w:rPr>
                      <w:color w:val="000000" w:themeColor="text1"/>
                    </w:rPr>
                    <w:drawing>
                      <wp:inline distT="0" distB="0" distL="0" distR="0" wp14:anchorId="18EFEAFF" wp14:editId="4716E658">
                        <wp:extent cx="685800" cy="489837"/>
                        <wp:effectExtent l="1905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414" w:type="dxa"/>
                  <w:tcBorders>
                    <w:top w:val="single" w:sz="6" w:space="0" w:color="auto"/>
                    <w:left w:val="single" w:sz="6" w:space="0" w:color="auto"/>
                    <w:bottom w:val="single" w:sz="6" w:space="0" w:color="auto"/>
                    <w:right w:val="single" w:sz="6" w:space="0" w:color="auto"/>
                  </w:tcBorders>
                  <w:hideMark/>
                </w:tcPr>
                <w:p w14:paraId="25B9700A" w14:textId="77777777" w:rsidR="008A1243" w:rsidRPr="002F0CD7" w:rsidRDefault="008A1243" w:rsidP="008A1243">
                  <w:pPr>
                    <w:snapToGrid w:val="0"/>
                    <w:rPr>
                      <w:snapToGrid/>
                      <w:color w:val="000000" w:themeColor="text1"/>
                    </w:rPr>
                  </w:pPr>
                  <w:r w:rsidRPr="002F0CD7">
                    <w:rPr>
                      <w:color w:val="000000" w:themeColor="text1"/>
                    </w:rPr>
                    <w:t>The specific requirements for an interfering signal will be determined on a case-by-case basis.</w:t>
                  </w:r>
                </w:p>
              </w:tc>
            </w:tr>
          </w:tbl>
          <w:p w14:paraId="24C3506D" w14:textId="77777777" w:rsidR="00D41690" w:rsidRPr="002F0CD7" w:rsidRDefault="00D41690" w:rsidP="008A1243">
            <w:pPr>
              <w:rPr>
                <w:color w:val="000000" w:themeColor="text1"/>
              </w:rPr>
            </w:pPr>
          </w:p>
        </w:tc>
      </w:tr>
    </w:tbl>
    <w:p w14:paraId="07B14DA8" w14:textId="3334808E" w:rsidR="006C31C1" w:rsidRPr="002F0CD7" w:rsidRDefault="00E6414C" w:rsidP="00E6414C">
      <w:pPr>
        <w:pStyle w:val="numlev1paragraph"/>
        <w:rPr>
          <w:color w:val="000000" w:themeColor="text1"/>
        </w:rPr>
      </w:pPr>
      <w:r w:rsidRPr="002F0CD7">
        <w:rPr>
          <w:color w:val="000000" w:themeColor="text1"/>
        </w:rPr>
        <w:t>For c</w:t>
      </w:r>
      <w:r w:rsidR="006C31C1" w:rsidRPr="002F0CD7">
        <w:rPr>
          <w:color w:val="000000" w:themeColor="text1"/>
        </w:rPr>
        <w:t xml:space="preserve">apture </w:t>
      </w:r>
      <w:r w:rsidRPr="002F0CD7">
        <w:rPr>
          <w:color w:val="000000" w:themeColor="text1"/>
        </w:rPr>
        <w:t>r</w:t>
      </w:r>
      <w:r w:rsidR="006C31C1" w:rsidRPr="002F0CD7">
        <w:rPr>
          <w:color w:val="000000" w:themeColor="text1"/>
        </w:rPr>
        <w:t>atio</w:t>
      </w:r>
      <w:r w:rsidRPr="002F0CD7">
        <w:rPr>
          <w:color w:val="000000" w:themeColor="text1"/>
        </w:rPr>
        <w:t>, t</w:t>
      </w:r>
      <w:r w:rsidR="006C31C1" w:rsidRPr="002F0CD7">
        <w:rPr>
          <w:color w:val="000000" w:themeColor="text1"/>
        </w:rPr>
        <w:t xml:space="preserve">he </w:t>
      </w:r>
      <w:r w:rsidR="005E00C8" w:rsidRPr="002F0CD7">
        <w:rPr>
          <w:color w:val="000000" w:themeColor="text1"/>
        </w:rPr>
        <w:t>E</w:t>
      </w:r>
      <w:r w:rsidR="006C31C1" w:rsidRPr="002F0CD7">
        <w:rPr>
          <w:color w:val="000000" w:themeColor="text1"/>
        </w:rPr>
        <w:t xml:space="preserve">FTR shall satisfy all performance requirements and reject any interfering signal of less than 80% of the intended signal </w:t>
      </w:r>
      <w:r w:rsidR="008B0C68" w:rsidRPr="002F0CD7">
        <w:rPr>
          <w:color w:val="000000" w:themeColor="text1"/>
        </w:rPr>
        <w:t xml:space="preserve">power </w:t>
      </w:r>
      <w:r w:rsidR="006C31C1" w:rsidRPr="002F0CD7">
        <w:rPr>
          <w:color w:val="000000" w:themeColor="text1"/>
        </w:rPr>
        <w:t>level.</w:t>
      </w:r>
    </w:p>
    <w:p w14:paraId="37FCED97" w14:textId="77777777" w:rsidR="005C2CE3" w:rsidRPr="002F0CD7" w:rsidRDefault="005C2CE3" w:rsidP="00211F2B">
      <w:pPr>
        <w:rPr>
          <w:color w:val="000000" w:themeColor="text1"/>
        </w:rPr>
      </w:pPr>
    </w:p>
    <w:p w14:paraId="7D337F3C" w14:textId="77777777" w:rsidR="001E0DF7" w:rsidRPr="002F0CD7" w:rsidRDefault="00096BB4" w:rsidP="001E0DF7">
      <w:pPr>
        <w:pStyle w:val="Heading3"/>
        <w:rPr>
          <w:color w:val="000000" w:themeColor="text1"/>
        </w:rPr>
      </w:pPr>
      <w:r w:rsidRPr="002F0CD7">
        <w:rPr>
          <w:color w:val="000000" w:themeColor="text1"/>
        </w:rPr>
        <w:t>Inadvertent Command Output</w:t>
      </w:r>
      <w:r w:rsidR="00E10DDE" w:rsidRPr="002F0CD7">
        <w:rPr>
          <w:color w:val="000000" w:themeColor="text1"/>
        </w:rPr>
        <w:t xml:space="preserve"> - </w:t>
      </w:r>
      <w:r w:rsidR="003E6B08" w:rsidRPr="002F0CD7">
        <w:rPr>
          <w:color w:val="000000" w:themeColor="text1"/>
        </w:rPr>
        <w:t>EFTR</w:t>
      </w:r>
    </w:p>
    <w:p w14:paraId="3BA528A4" w14:textId="00349EE2" w:rsidR="00096BB4" w:rsidRPr="002F0CD7" w:rsidRDefault="002A0C5C" w:rsidP="001E0DF7">
      <w:pPr>
        <w:pStyle w:val="BodyText"/>
        <w:rPr>
          <w:color w:val="000000" w:themeColor="text1"/>
        </w:rPr>
      </w:pPr>
      <w:r w:rsidRPr="002F0CD7">
        <w:rPr>
          <w:color w:val="000000" w:themeColor="text1"/>
        </w:rPr>
        <w:t xml:space="preserve">An </w:t>
      </w:r>
      <w:r w:rsidR="005E00C8" w:rsidRPr="002F0CD7">
        <w:rPr>
          <w:color w:val="000000" w:themeColor="text1"/>
        </w:rPr>
        <w:t>E</w:t>
      </w:r>
      <w:r w:rsidRPr="002F0CD7">
        <w:rPr>
          <w:color w:val="000000" w:themeColor="text1"/>
        </w:rPr>
        <w:t>FTR shall satisfy all of the following t</w:t>
      </w:r>
      <w:r w:rsidR="00096BB4" w:rsidRPr="002F0CD7">
        <w:rPr>
          <w:color w:val="000000" w:themeColor="text1"/>
        </w:rPr>
        <w:t>o ensure that it does not provide an output other than w</w:t>
      </w:r>
      <w:r w:rsidRPr="002F0CD7">
        <w:rPr>
          <w:color w:val="000000" w:themeColor="text1"/>
        </w:rPr>
        <w:t>hen it receives a valid command</w:t>
      </w:r>
      <w:r w:rsidR="001E0DF7" w:rsidRPr="002F0CD7">
        <w:rPr>
          <w:color w:val="000000" w:themeColor="text1"/>
        </w:rPr>
        <w:t>.</w:t>
      </w:r>
    </w:p>
    <w:p w14:paraId="4A15018E" w14:textId="7DBFFFAB" w:rsidR="006D34AF" w:rsidRPr="00407815" w:rsidRDefault="006D34AF" w:rsidP="009B4146">
      <w:pPr>
        <w:pStyle w:val="numlev1"/>
        <w:numPr>
          <w:ilvl w:val="0"/>
          <w:numId w:val="528"/>
        </w:numPr>
      </w:pPr>
      <w:r w:rsidRPr="00407815">
        <w:lastRenderedPageBreak/>
        <w:t>Power Cycling</w:t>
      </w:r>
      <w:r w:rsidR="00CE07D6" w:rsidRPr="00407815">
        <w:t xml:space="preserve">. </w:t>
      </w:r>
      <w:r w:rsidRPr="00407815">
        <w:t xml:space="preserve">The </w:t>
      </w:r>
      <w:r w:rsidR="005E00C8" w:rsidRPr="00407815">
        <w:t>E</w:t>
      </w:r>
      <w:r w:rsidRPr="00407815">
        <w:t>FTR shall not produce an inadvertent output of a tone or command when the receiver is repeatedly powered up and powered down.</w:t>
      </w:r>
    </w:p>
    <w:p w14:paraId="22E98698" w14:textId="49C02C79" w:rsidR="00096BB4" w:rsidRPr="00407815" w:rsidRDefault="00096BB4" w:rsidP="00454ECC">
      <w:pPr>
        <w:pStyle w:val="numlev1"/>
      </w:pPr>
      <w:r w:rsidRPr="00407815">
        <w:t>Dynamic Stability</w:t>
      </w:r>
      <w:r w:rsidR="00CE07D6" w:rsidRPr="00407815">
        <w:t xml:space="preserve">. </w:t>
      </w:r>
      <w:r w:rsidRPr="00407815">
        <w:t xml:space="preserve">The </w:t>
      </w:r>
      <w:r w:rsidR="005E00C8" w:rsidRPr="00407815">
        <w:t>E</w:t>
      </w:r>
      <w:r w:rsidRPr="00407815">
        <w:t>FTR shall not produce an inadvertent output when subjected to an RF input short</w:t>
      </w:r>
      <w:r w:rsidR="002A0C5C" w:rsidRPr="00407815">
        <w:t xml:space="preserve"> circuit</w:t>
      </w:r>
      <w:r w:rsidRPr="00407815">
        <w:t>, open</w:t>
      </w:r>
      <w:r w:rsidR="002A0C5C" w:rsidRPr="00407815">
        <w:t xml:space="preserve"> circuit</w:t>
      </w:r>
      <w:r w:rsidRPr="00407815">
        <w:t>, or changes in input VSWR.</w:t>
      </w:r>
    </w:p>
    <w:p w14:paraId="73DD3F2C" w14:textId="6C76EEA7" w:rsidR="00096BB4" w:rsidRPr="00407815" w:rsidRDefault="00F850D0" w:rsidP="00454ECC">
      <w:pPr>
        <w:pStyle w:val="numlev1"/>
      </w:pPr>
      <w:r w:rsidRPr="00407815">
        <w:t>Out-of-Band Signal</w:t>
      </w:r>
      <w:r w:rsidR="00096BB4" w:rsidRPr="00407815">
        <w:t xml:space="preserve"> Rejection</w:t>
      </w:r>
      <w:r w:rsidR="00CE07D6" w:rsidRPr="00407815">
        <w:t xml:space="preserve">. </w:t>
      </w:r>
      <w:r w:rsidR="00096BB4" w:rsidRPr="00407815">
        <w:t xml:space="preserve">The </w:t>
      </w:r>
      <w:r w:rsidR="005E00C8" w:rsidRPr="00407815">
        <w:t>E</w:t>
      </w:r>
      <w:r w:rsidR="00096BB4" w:rsidRPr="00407815">
        <w:t>FTR shall not produce an inadvertent output to any out-of-band vehicle or ground transmitter source that could be encountered from launch to the end of Range Safety responsibility.</w:t>
      </w:r>
    </w:p>
    <w:p w14:paraId="09CD5F8B" w14:textId="29AE6E90" w:rsidR="00096BB4" w:rsidRPr="002F0CD7" w:rsidRDefault="00096BB4" w:rsidP="00407815">
      <w:pPr>
        <w:pStyle w:val="numlev2"/>
        <w:rPr>
          <w:color w:val="000000" w:themeColor="text1"/>
        </w:rPr>
      </w:pPr>
      <w:r w:rsidRPr="002F0CD7">
        <w:rPr>
          <w:color w:val="000000" w:themeColor="text1"/>
        </w:rPr>
        <w:t xml:space="preserve">The </w:t>
      </w:r>
      <w:r w:rsidR="005E00C8" w:rsidRPr="002F0CD7">
        <w:rPr>
          <w:color w:val="000000" w:themeColor="text1"/>
        </w:rPr>
        <w:t>E</w:t>
      </w:r>
      <w:r w:rsidRPr="002F0CD7">
        <w:rPr>
          <w:color w:val="000000" w:themeColor="text1"/>
        </w:rPr>
        <w:t xml:space="preserve">FTR shall provide sufficient rejection for any out-of-band interfering frequency that it could experience during </w:t>
      </w:r>
      <w:r w:rsidR="00004B2E" w:rsidRPr="002F0CD7">
        <w:rPr>
          <w:color w:val="000000" w:themeColor="text1"/>
        </w:rPr>
        <w:t>pre-launch</w:t>
      </w:r>
      <w:r w:rsidRPr="002F0CD7">
        <w:rPr>
          <w:color w:val="000000" w:themeColor="text1"/>
        </w:rPr>
        <w:t>/</w:t>
      </w:r>
      <w:r w:rsidR="00004B2E" w:rsidRPr="002F0CD7">
        <w:rPr>
          <w:color w:val="000000" w:themeColor="text1"/>
        </w:rPr>
        <w:t>pre-flight</w:t>
      </w:r>
      <w:r w:rsidRPr="002F0CD7">
        <w:rPr>
          <w:color w:val="000000" w:themeColor="text1"/>
        </w:rPr>
        <w:t xml:space="preserve"> and flight plus a margin.</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2F0CD7" w:rsidRPr="002F0CD7" w14:paraId="7CCE9CBF" w14:textId="77777777" w:rsidTr="00AB689B">
        <w:trPr>
          <w:jc w:val="center"/>
        </w:trPr>
        <w:tc>
          <w:tcPr>
            <w:tcW w:w="9630" w:type="dxa"/>
            <w:shd w:val="clear" w:color="auto" w:fill="auto"/>
            <w:tcMar>
              <w:top w:w="29" w:type="dxa"/>
              <w:left w:w="115" w:type="dxa"/>
              <w:bottom w:w="29" w:type="dxa"/>
              <w:right w:w="115" w:type="dxa"/>
            </w:tcMar>
          </w:tcPr>
          <w:p w14:paraId="26D701FB" w14:textId="71D84886" w:rsidR="00096BB4" w:rsidRPr="002F0CD7" w:rsidRDefault="00BB52C1" w:rsidP="00786AA6">
            <w:pPr>
              <w:pStyle w:val="boxparagraph"/>
              <w:rPr>
                <w:color w:val="000000" w:themeColor="text1"/>
              </w:rPr>
            </w:pPr>
            <w:r w:rsidRPr="002F0CD7">
              <w:rPr>
                <w:color w:val="000000" w:themeColor="text1"/>
              </w:rPr>
              <w:t xml:space="preserve">The </w:t>
            </w:r>
            <w:r w:rsidR="005E00C8" w:rsidRPr="002F0CD7">
              <w:rPr>
                <w:color w:val="000000" w:themeColor="text1"/>
              </w:rPr>
              <w:t>E</w:t>
            </w:r>
            <w:r w:rsidRPr="002F0CD7">
              <w:rPr>
                <w:color w:val="000000" w:themeColor="text1"/>
              </w:rPr>
              <w:t xml:space="preserve">FTR shall not generate an inadvertent command when subjected to any interfering frequency from 10 MHz to 1 GHz </w:t>
            </w:r>
            <w:r w:rsidR="00A133E1" w:rsidRPr="002F0CD7">
              <w:rPr>
                <w:color w:val="000000" w:themeColor="text1"/>
              </w:rPr>
              <w:t>(</w:t>
            </w:r>
            <w:r w:rsidRPr="002F0CD7">
              <w:rPr>
                <w:color w:val="000000" w:themeColor="text1"/>
              </w:rPr>
              <w:t xml:space="preserve">excluding the </w:t>
            </w:r>
            <w:r w:rsidR="002F0CD7" w:rsidRPr="002F0CD7">
              <w:rPr>
                <w:color w:val="000000" w:themeColor="text1"/>
              </w:rPr>
              <w:t>E</w:t>
            </w:r>
            <w:r w:rsidR="00C810B6" w:rsidRPr="002F0CD7">
              <w:rPr>
                <w:color w:val="000000" w:themeColor="text1"/>
              </w:rPr>
              <w:t>FTR</w:t>
            </w:r>
            <w:r w:rsidR="009254AE" w:rsidRPr="002F0CD7">
              <w:rPr>
                <w:color w:val="000000" w:themeColor="text1"/>
              </w:rPr>
              <w:t>-</w:t>
            </w:r>
            <w:r w:rsidRPr="002F0CD7">
              <w:rPr>
                <w:color w:val="000000" w:themeColor="text1"/>
              </w:rPr>
              <w:t xml:space="preserve">specified RF </w:t>
            </w:r>
            <w:r w:rsidR="00C810B6" w:rsidRPr="002F0CD7">
              <w:rPr>
                <w:color w:val="000000" w:themeColor="text1"/>
              </w:rPr>
              <w:t>pass</w:t>
            </w:r>
            <w:r w:rsidRPr="002F0CD7">
              <w:rPr>
                <w:color w:val="000000" w:themeColor="text1"/>
              </w:rPr>
              <w:t>band</w:t>
            </w:r>
            <w:r w:rsidR="00A133E1" w:rsidRPr="002F0CD7">
              <w:rPr>
                <w:color w:val="000000" w:themeColor="text1"/>
              </w:rPr>
              <w:t>)</w:t>
            </w:r>
            <w:r w:rsidRPr="002F0CD7">
              <w:rPr>
                <w:color w:val="000000" w:themeColor="text1"/>
              </w:rPr>
              <w:t xml:space="preserve"> at a power level up to 60 dB above the guaranteed sensitivity signal level.</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2F0CD7" w:rsidRPr="002F0CD7" w14:paraId="44686222"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173D3A6" w14:textId="77777777" w:rsidR="008A1243" w:rsidRPr="002F0CD7" w:rsidRDefault="008A1243" w:rsidP="00F834C6">
                  <w:pPr>
                    <w:pStyle w:val="note"/>
                    <w:rPr>
                      <w:color w:val="000000" w:themeColor="text1"/>
                    </w:rPr>
                  </w:pPr>
                  <w:r w:rsidRPr="002F0CD7">
                    <w:rPr>
                      <w:color w:val="000000" w:themeColor="text1"/>
                    </w:rPr>
                    <w:drawing>
                      <wp:inline distT="0" distB="0" distL="0" distR="0" wp14:anchorId="548F902A" wp14:editId="229A7F10">
                        <wp:extent cx="685800" cy="489838"/>
                        <wp:effectExtent l="19050" t="0" r="0" b="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738B5C7F" w14:textId="77777777" w:rsidR="008A1243" w:rsidRPr="002F0CD7" w:rsidRDefault="008A1243" w:rsidP="008A1243">
                  <w:pPr>
                    <w:snapToGrid w:val="0"/>
                    <w:rPr>
                      <w:snapToGrid/>
                      <w:color w:val="000000" w:themeColor="text1"/>
                    </w:rPr>
                  </w:pPr>
                  <w:r w:rsidRPr="002F0CD7">
                    <w:rPr>
                      <w:color w:val="000000" w:themeColor="text1"/>
                    </w:rPr>
                    <w:t>Special attention should be given to other command terminate frequencies used on a range.</w:t>
                  </w:r>
                </w:p>
              </w:tc>
            </w:tr>
          </w:tbl>
          <w:p w14:paraId="73897EB3" w14:textId="77777777" w:rsidR="00096BB4" w:rsidRPr="002F0CD7" w:rsidRDefault="00096BB4" w:rsidP="008A1243">
            <w:pPr>
              <w:rPr>
                <w:color w:val="000000" w:themeColor="text1"/>
              </w:rPr>
            </w:pPr>
          </w:p>
        </w:tc>
      </w:tr>
    </w:tbl>
    <w:p w14:paraId="1D60582E" w14:textId="77777777" w:rsidR="00096BB4" w:rsidRPr="002F0CD7" w:rsidRDefault="00096BB4" w:rsidP="001E0DF7">
      <w:pPr>
        <w:pStyle w:val="numlev2"/>
        <w:rPr>
          <w:color w:val="000000" w:themeColor="text1"/>
        </w:rPr>
      </w:pPr>
      <w:r w:rsidRPr="002F0CD7">
        <w:rPr>
          <w:color w:val="000000" w:themeColor="text1"/>
        </w:rPr>
        <w:t>The interfering frequencies shall include all expected interfering transmitting sources using the maximum bandwidth of each transmitter, receiver image frequency, and harmonics of the assigned center frequency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F0CD7" w:rsidRPr="002F0CD7" w14:paraId="6F5F402A" w14:textId="77777777" w:rsidTr="00AB689B">
        <w:trPr>
          <w:jc w:val="center"/>
        </w:trPr>
        <w:tc>
          <w:tcPr>
            <w:tcW w:w="9360" w:type="dxa"/>
            <w:shd w:val="clear" w:color="auto" w:fill="auto"/>
            <w:tcMar>
              <w:top w:w="29" w:type="dxa"/>
              <w:left w:w="115" w:type="dxa"/>
              <w:bottom w:w="29" w:type="dxa"/>
              <w:right w:w="115" w:type="dxa"/>
            </w:tcMar>
          </w:tcPr>
          <w:p w14:paraId="14239BE1" w14:textId="72E229B9" w:rsidR="00096BB4" w:rsidRPr="008D1D40" w:rsidRDefault="00F471BC" w:rsidP="009B4146">
            <w:pPr>
              <w:pStyle w:val="boxnumber1"/>
              <w:numPr>
                <w:ilvl w:val="0"/>
                <w:numId w:val="124"/>
              </w:numPr>
              <w:rPr>
                <w:color w:val="000000" w:themeColor="text1"/>
              </w:rPr>
            </w:pPr>
            <w:r w:rsidRPr="008D1D40">
              <w:rPr>
                <w:color w:val="000000" w:themeColor="text1"/>
              </w:rPr>
              <w:t>Continuous-Wave</w:t>
            </w:r>
            <w:r w:rsidR="00A564F9" w:rsidRPr="008D1D40">
              <w:rPr>
                <w:color w:val="000000" w:themeColor="text1"/>
              </w:rPr>
              <w:t xml:space="preserve"> </w:t>
            </w:r>
            <w:r w:rsidR="00FD58B4" w:rsidRPr="008D1D40">
              <w:rPr>
                <w:color w:val="000000" w:themeColor="text1"/>
              </w:rPr>
              <w:t xml:space="preserve">Band </w:t>
            </w:r>
            <w:r w:rsidR="00912F7D" w:rsidRPr="008D1D40">
              <w:rPr>
                <w:color w:val="000000" w:themeColor="text1"/>
              </w:rPr>
              <w:t>E</w:t>
            </w:r>
            <w:r w:rsidR="00FD58B4" w:rsidRPr="008D1D40">
              <w:rPr>
                <w:color w:val="000000" w:themeColor="text1"/>
              </w:rPr>
              <w:t>dges</w:t>
            </w:r>
            <w:r w:rsidR="001A0E52" w:rsidRPr="008D1D40">
              <w:rPr>
                <w:color w:val="000000" w:themeColor="text1"/>
              </w:rPr>
              <w:t>:</w:t>
            </w:r>
            <w:r w:rsidR="00CE07D6" w:rsidRPr="008D1D40">
              <w:rPr>
                <w:color w:val="000000" w:themeColor="text1"/>
              </w:rPr>
              <w:t xml:space="preserve"> </w:t>
            </w:r>
            <w:r w:rsidR="001A0E52" w:rsidRPr="008D1D40">
              <w:rPr>
                <w:color w:val="000000" w:themeColor="text1"/>
              </w:rPr>
              <w:t xml:space="preserve">The </w:t>
            </w:r>
            <w:r w:rsidR="00912F7D" w:rsidRPr="008D1D40">
              <w:rPr>
                <w:color w:val="000000" w:themeColor="text1"/>
              </w:rPr>
              <w:t>E</w:t>
            </w:r>
            <w:r w:rsidR="001A0E52" w:rsidRPr="008D1D40">
              <w:rPr>
                <w:color w:val="000000" w:themeColor="text1"/>
              </w:rPr>
              <w:t xml:space="preserve">FTR shall have an IF </w:t>
            </w:r>
            <w:r w:rsidR="00665111" w:rsidRPr="008D1D40">
              <w:rPr>
                <w:color w:val="000000" w:themeColor="text1"/>
              </w:rPr>
              <w:t xml:space="preserve">at </w:t>
            </w:r>
            <w:r w:rsidR="001A0E52" w:rsidRPr="008D1D40">
              <w:rPr>
                <w:color w:val="000000" w:themeColor="text1"/>
              </w:rPr>
              <w:t xml:space="preserve">55 dB </w:t>
            </w:r>
            <w:r w:rsidR="00665111" w:rsidRPr="008D1D40">
              <w:rPr>
                <w:color w:val="000000" w:themeColor="text1"/>
              </w:rPr>
              <w:t xml:space="preserve">with </w:t>
            </w:r>
            <w:r w:rsidR="00FD58B4" w:rsidRPr="008D1D40">
              <w:rPr>
                <w:color w:val="000000" w:themeColor="text1"/>
              </w:rPr>
              <w:t>band edges</w:t>
            </w:r>
            <w:r w:rsidR="001A0E52" w:rsidRPr="008D1D40">
              <w:rPr>
                <w:color w:val="000000" w:themeColor="text1"/>
              </w:rPr>
              <w:t xml:space="preserve"> less than 180 kHz above and below the assigned center frequency</w:t>
            </w:r>
            <w:r w:rsidR="00870372" w:rsidRPr="008D1D40">
              <w:rPr>
                <w:color w:val="000000" w:themeColor="text1"/>
              </w:rPr>
              <w:t xml:space="preserve"> and</w:t>
            </w:r>
            <w:r w:rsidR="001A0E52" w:rsidRPr="008D1D40">
              <w:rPr>
                <w:color w:val="000000" w:themeColor="text1"/>
              </w:rPr>
              <w:t xml:space="preserve"> </w:t>
            </w:r>
            <w:r w:rsidR="00665111" w:rsidRPr="008D1D40">
              <w:rPr>
                <w:color w:val="000000" w:themeColor="text1"/>
              </w:rPr>
              <w:t xml:space="preserve">at </w:t>
            </w:r>
            <w:r w:rsidR="001A0E52" w:rsidRPr="008D1D40">
              <w:rPr>
                <w:color w:val="000000" w:themeColor="text1"/>
              </w:rPr>
              <w:t xml:space="preserve">60 dB </w:t>
            </w:r>
            <w:r w:rsidR="00665111" w:rsidRPr="008D1D40">
              <w:rPr>
                <w:color w:val="000000" w:themeColor="text1"/>
              </w:rPr>
              <w:t xml:space="preserve">with </w:t>
            </w:r>
            <w:r w:rsidR="00FD58B4" w:rsidRPr="008D1D40">
              <w:rPr>
                <w:color w:val="000000" w:themeColor="text1"/>
              </w:rPr>
              <w:t>band edges</w:t>
            </w:r>
            <w:r w:rsidR="001A0E52" w:rsidRPr="008D1D40">
              <w:rPr>
                <w:color w:val="000000" w:themeColor="text1"/>
              </w:rPr>
              <w:t xml:space="preserve"> less than 275 kHz above and below the assigned center frequency</w:t>
            </w:r>
            <w:r w:rsidR="00CE07D6" w:rsidRPr="008D1D40">
              <w:rPr>
                <w:color w:val="000000" w:themeColor="text1"/>
              </w:rPr>
              <w:t xml:space="preserve">. </w:t>
            </w:r>
            <w:r w:rsidR="00870372" w:rsidRPr="008D1D40">
              <w:rPr>
                <w:color w:val="000000" w:themeColor="text1"/>
              </w:rPr>
              <w:t>B</w:t>
            </w:r>
            <w:r w:rsidR="001A0E52" w:rsidRPr="008D1D40">
              <w:rPr>
                <w:color w:val="000000" w:themeColor="text1"/>
              </w:rPr>
              <w:t>oth bands shall be centered within 0.005% of the assigned center frequency.</w:t>
            </w:r>
          </w:p>
          <w:p w14:paraId="351FBEEF" w14:textId="6967A1DB" w:rsidR="00F850D0" w:rsidRPr="002F0CD7" w:rsidRDefault="00F850D0" w:rsidP="00577154">
            <w:pPr>
              <w:pStyle w:val="boxnumber1"/>
              <w:rPr>
                <w:color w:val="000000" w:themeColor="text1"/>
              </w:rPr>
            </w:pPr>
            <w:r w:rsidRPr="002F0CD7">
              <w:rPr>
                <w:color w:val="000000" w:themeColor="text1"/>
              </w:rPr>
              <w:t>Image Rejection:</w:t>
            </w:r>
            <w:r w:rsidR="00CE07D6" w:rsidRPr="002F0CD7">
              <w:rPr>
                <w:color w:val="000000" w:themeColor="text1"/>
              </w:rPr>
              <w:t xml:space="preserve"> </w:t>
            </w:r>
            <w:r w:rsidRPr="002F0CD7">
              <w:rPr>
                <w:color w:val="000000" w:themeColor="text1"/>
              </w:rPr>
              <w:t xml:space="preserve">The </w:t>
            </w:r>
            <w:r w:rsidR="00912F7D" w:rsidRPr="002F0CD7">
              <w:rPr>
                <w:color w:val="000000" w:themeColor="text1"/>
              </w:rPr>
              <w:t>E</w:t>
            </w:r>
            <w:r w:rsidRPr="002F0CD7">
              <w:rPr>
                <w:color w:val="000000" w:themeColor="text1"/>
              </w:rPr>
              <w:t>FTR shall provide at least 60 dB of RF rejection at the image frequency.</w:t>
            </w:r>
          </w:p>
          <w:p w14:paraId="1DECB982" w14:textId="47B92DF1" w:rsidR="00096BB4" w:rsidRPr="002F0CD7" w:rsidRDefault="00D66DB3" w:rsidP="00577154">
            <w:pPr>
              <w:pStyle w:val="boxnumber1"/>
              <w:rPr>
                <w:color w:val="000000" w:themeColor="text1"/>
              </w:rPr>
            </w:pPr>
            <w:r w:rsidRPr="002F0CD7">
              <w:rPr>
                <w:color w:val="000000" w:themeColor="text1"/>
              </w:rPr>
              <w:t>Spurious-Response/Rejection:</w:t>
            </w:r>
            <w:r w:rsidR="00CE07D6" w:rsidRPr="002F0CD7">
              <w:rPr>
                <w:color w:val="000000" w:themeColor="text1"/>
              </w:rPr>
              <w:t xml:space="preserve"> </w:t>
            </w:r>
            <w:r w:rsidRPr="002F0CD7">
              <w:rPr>
                <w:color w:val="000000" w:themeColor="text1"/>
              </w:rPr>
              <w:t xml:space="preserve">The </w:t>
            </w:r>
            <w:r w:rsidR="00912F7D" w:rsidRPr="002F0CD7">
              <w:rPr>
                <w:color w:val="000000" w:themeColor="text1"/>
              </w:rPr>
              <w:t>E</w:t>
            </w:r>
            <w:r w:rsidR="00A526F0" w:rsidRPr="002F0CD7">
              <w:rPr>
                <w:color w:val="000000" w:themeColor="text1"/>
              </w:rPr>
              <w:t>FTR</w:t>
            </w:r>
            <w:r w:rsidRPr="002F0CD7">
              <w:rPr>
                <w:color w:val="000000" w:themeColor="text1"/>
              </w:rPr>
              <w:t xml:space="preserve"> shall provide at least 60 dB of rejection of CW signals from 10 MHz to 1 GHz </w:t>
            </w:r>
            <w:r w:rsidR="00016BA2" w:rsidRPr="002F0CD7">
              <w:rPr>
                <w:color w:val="000000" w:themeColor="text1"/>
              </w:rPr>
              <w:t>(</w:t>
            </w:r>
            <w:r w:rsidRPr="002F0CD7">
              <w:rPr>
                <w:color w:val="000000" w:themeColor="text1"/>
              </w:rPr>
              <w:t>excluding the frequency band F</w:t>
            </w:r>
            <w:r w:rsidRPr="002F0CD7">
              <w:rPr>
                <w:color w:val="000000" w:themeColor="text1"/>
                <w:vertAlign w:val="subscript"/>
              </w:rPr>
              <w:t>0</w:t>
            </w:r>
            <w:r w:rsidRPr="002F0CD7">
              <w:rPr>
                <w:color w:val="000000" w:themeColor="text1"/>
              </w:rPr>
              <w:t xml:space="preserve"> ± 275 kHz</w:t>
            </w:r>
            <w:r w:rsidR="00016BA2" w:rsidRPr="002F0CD7">
              <w:rPr>
                <w:color w:val="000000" w:themeColor="text1"/>
              </w:rPr>
              <w:t>)</w:t>
            </w:r>
            <w:r w:rsidR="00CE07D6" w:rsidRPr="002F0CD7">
              <w:rPr>
                <w:color w:val="000000" w:themeColor="text1"/>
              </w:rPr>
              <w:t xml:space="preserve">. </w:t>
            </w:r>
            <w:r w:rsidRPr="002F0CD7">
              <w:rPr>
                <w:color w:val="000000" w:themeColor="text1"/>
              </w:rPr>
              <w:t>In addition it will provide 55 dB of rejection of CW signals within the frequency band F</w:t>
            </w:r>
            <w:r w:rsidRPr="002F0CD7">
              <w:rPr>
                <w:color w:val="000000" w:themeColor="text1"/>
                <w:vertAlign w:val="subscript"/>
              </w:rPr>
              <w:t>0</w:t>
            </w:r>
            <w:r w:rsidRPr="002F0CD7">
              <w:rPr>
                <w:color w:val="000000" w:themeColor="text1"/>
              </w:rPr>
              <w:t xml:space="preserve"> ± 275 kHz </w:t>
            </w:r>
            <w:r w:rsidR="00016BA2" w:rsidRPr="002F0CD7">
              <w:rPr>
                <w:color w:val="000000" w:themeColor="text1"/>
              </w:rPr>
              <w:t>(</w:t>
            </w:r>
            <w:r w:rsidRPr="002F0CD7">
              <w:rPr>
                <w:color w:val="000000" w:themeColor="text1"/>
              </w:rPr>
              <w:t>excluding the frequency band F</w:t>
            </w:r>
            <w:r w:rsidRPr="002F0CD7">
              <w:rPr>
                <w:color w:val="000000" w:themeColor="text1"/>
                <w:vertAlign w:val="subscript"/>
              </w:rPr>
              <w:t>0</w:t>
            </w:r>
            <w:r w:rsidRPr="002F0CD7">
              <w:rPr>
                <w:color w:val="000000" w:themeColor="text1"/>
              </w:rPr>
              <w:t xml:space="preserve"> ± 180 kHz</w:t>
            </w:r>
            <w:r w:rsidR="00016BA2" w:rsidRPr="002F0CD7">
              <w:rPr>
                <w:color w:val="000000" w:themeColor="text1"/>
              </w:rPr>
              <w:t>)</w:t>
            </w:r>
            <w:r w:rsidR="00CE07D6" w:rsidRPr="002F0CD7">
              <w:rPr>
                <w:color w:val="000000" w:themeColor="text1"/>
              </w:rPr>
              <w:t xml:space="preserve">. </w:t>
            </w:r>
            <w:r w:rsidRPr="002F0CD7">
              <w:rPr>
                <w:color w:val="000000" w:themeColor="text1"/>
              </w:rPr>
              <w:t>The rejection levels shall be referenced to the response at the assigned center frequency of the receiver.</w:t>
            </w:r>
          </w:p>
          <w:p w14:paraId="1D956C2C" w14:textId="26245929" w:rsidR="00FA0609" w:rsidRPr="002F0CD7" w:rsidRDefault="00BD67FE" w:rsidP="00577154">
            <w:pPr>
              <w:pStyle w:val="boxnumber1"/>
              <w:rPr>
                <w:color w:val="000000" w:themeColor="text1"/>
              </w:rPr>
            </w:pPr>
            <w:r w:rsidRPr="002F0CD7">
              <w:rPr>
                <w:color w:val="000000" w:themeColor="text1"/>
              </w:rPr>
              <w:t>Range Transmissions Rejection:</w:t>
            </w:r>
            <w:r w:rsidR="00CE07D6" w:rsidRPr="002F0CD7">
              <w:rPr>
                <w:color w:val="000000" w:themeColor="text1"/>
              </w:rPr>
              <w:t xml:space="preserve"> </w:t>
            </w:r>
            <w:r w:rsidR="00A526F0" w:rsidRPr="002F0CD7">
              <w:rPr>
                <w:color w:val="000000" w:themeColor="text1"/>
              </w:rPr>
              <w:t xml:space="preserve">The </w:t>
            </w:r>
            <w:r w:rsidR="00912F7D" w:rsidRPr="002F0CD7">
              <w:rPr>
                <w:color w:val="000000" w:themeColor="text1"/>
              </w:rPr>
              <w:t>E</w:t>
            </w:r>
            <w:r w:rsidR="00A526F0" w:rsidRPr="002F0CD7">
              <w:rPr>
                <w:color w:val="000000" w:themeColor="text1"/>
              </w:rPr>
              <w:t>FTR</w:t>
            </w:r>
            <w:r w:rsidR="00096BB4" w:rsidRPr="002F0CD7">
              <w:rPr>
                <w:color w:val="000000" w:themeColor="text1"/>
              </w:rPr>
              <w:t xml:space="preserve"> shall </w:t>
            </w:r>
            <w:r w:rsidR="004B5572" w:rsidRPr="002F0CD7">
              <w:rPr>
                <w:color w:val="000000" w:themeColor="text1"/>
              </w:rPr>
              <w:t>satisfy all</w:t>
            </w:r>
            <w:r w:rsidR="00096BB4" w:rsidRPr="002F0CD7">
              <w:rPr>
                <w:color w:val="000000" w:themeColor="text1"/>
              </w:rPr>
              <w:t xml:space="preserve"> performance requirements when subjected to all intended and unintended </w:t>
            </w:r>
            <w:r w:rsidR="009254AE" w:rsidRPr="002F0CD7">
              <w:rPr>
                <w:color w:val="000000" w:themeColor="text1"/>
              </w:rPr>
              <w:t>r</w:t>
            </w:r>
            <w:r w:rsidR="00096BB4" w:rsidRPr="002F0CD7">
              <w:rPr>
                <w:color w:val="000000" w:themeColor="text1"/>
              </w:rPr>
              <w:t>ange transmitting sources.</w:t>
            </w:r>
          </w:p>
          <w:p w14:paraId="08639374" w14:textId="77777777" w:rsidR="0020265D" w:rsidRPr="002F0CD7" w:rsidRDefault="0020265D" w:rsidP="00786AA6">
            <w:pPr>
              <w:pStyle w:val="betweennotes"/>
              <w:rPr>
                <w:color w:val="000000" w:themeColor="text1"/>
              </w:rPr>
            </w:pPr>
          </w:p>
          <w:tbl>
            <w:tblPr>
              <w:tblW w:w="89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080"/>
              <w:gridCol w:w="7836"/>
            </w:tblGrid>
            <w:tr w:rsidR="002F0CD7" w:rsidRPr="002F0CD7" w14:paraId="7FE7316B" w14:textId="77777777" w:rsidTr="00786AA6">
              <w:trPr>
                <w:cantSplit/>
                <w:jc w:val="center"/>
              </w:trPr>
              <w:tc>
                <w:tcPr>
                  <w:tcW w:w="1080" w:type="dxa"/>
                  <w:tcBorders>
                    <w:top w:val="single" w:sz="6" w:space="0" w:color="auto"/>
                    <w:left w:val="single" w:sz="6" w:space="0" w:color="auto"/>
                    <w:bottom w:val="single" w:sz="6" w:space="0" w:color="auto"/>
                    <w:right w:val="single" w:sz="6" w:space="0" w:color="auto"/>
                  </w:tcBorders>
                  <w:hideMark/>
                </w:tcPr>
                <w:p w14:paraId="6F1C76D8" w14:textId="77777777" w:rsidR="008A1243" w:rsidRPr="002F0CD7" w:rsidRDefault="008A1243" w:rsidP="00F834C6">
                  <w:pPr>
                    <w:pStyle w:val="note"/>
                    <w:rPr>
                      <w:color w:val="000000" w:themeColor="text1"/>
                    </w:rPr>
                  </w:pPr>
                  <w:r w:rsidRPr="002F0CD7">
                    <w:rPr>
                      <w:color w:val="000000" w:themeColor="text1"/>
                    </w:rPr>
                    <w:drawing>
                      <wp:inline distT="0" distB="0" distL="0" distR="0" wp14:anchorId="1C09608E" wp14:editId="2EC9F5F6">
                        <wp:extent cx="685800" cy="489837"/>
                        <wp:effectExtent l="19050" t="0" r="0"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36" w:type="dxa"/>
                  <w:tcBorders>
                    <w:top w:val="single" w:sz="6" w:space="0" w:color="auto"/>
                    <w:left w:val="single" w:sz="6" w:space="0" w:color="auto"/>
                    <w:bottom w:val="single" w:sz="6" w:space="0" w:color="auto"/>
                    <w:right w:val="single" w:sz="6" w:space="0" w:color="auto"/>
                  </w:tcBorders>
                  <w:hideMark/>
                </w:tcPr>
                <w:p w14:paraId="32083508" w14:textId="77777777" w:rsidR="008A1243" w:rsidRPr="002F0CD7" w:rsidRDefault="008A1243" w:rsidP="008A1243">
                  <w:pPr>
                    <w:snapToGrid w:val="0"/>
                    <w:rPr>
                      <w:snapToGrid/>
                      <w:color w:val="000000" w:themeColor="text1"/>
                    </w:rPr>
                  </w:pPr>
                  <w:r w:rsidRPr="002F0CD7">
                    <w:rPr>
                      <w:color w:val="000000" w:themeColor="text1"/>
                    </w:rPr>
                    <w:t>Ranges typically have transmitting sources in the L-band, S-band, C-band, and X-band frequencies (i.e., sources in the frequency range of 1 GHz to 12 GHz).</w:t>
                  </w:r>
                </w:p>
              </w:tc>
            </w:tr>
          </w:tbl>
          <w:p w14:paraId="635FDAF1" w14:textId="77777777" w:rsidR="0020265D" w:rsidRPr="002F0CD7" w:rsidRDefault="0020265D" w:rsidP="008A1243">
            <w:pPr>
              <w:rPr>
                <w:color w:val="000000" w:themeColor="text1"/>
              </w:rPr>
            </w:pPr>
          </w:p>
        </w:tc>
      </w:tr>
    </w:tbl>
    <w:p w14:paraId="342D8BB0" w14:textId="5B7D2EDE" w:rsidR="00436E18" w:rsidRPr="002F0CD7" w:rsidRDefault="00436E18" w:rsidP="00454ECC">
      <w:pPr>
        <w:pStyle w:val="numlev1"/>
      </w:pPr>
      <w:r w:rsidRPr="002F0CD7">
        <w:t>In-Band Noise Immunity</w:t>
      </w:r>
      <w:r w:rsidR="00CE07D6" w:rsidRPr="002F0CD7">
        <w:t xml:space="preserve">. </w:t>
      </w:r>
      <w:r w:rsidRPr="002F0CD7">
        <w:t xml:space="preserve">The </w:t>
      </w:r>
      <w:r w:rsidR="00912F7D" w:rsidRPr="002F0CD7">
        <w:t>E</w:t>
      </w:r>
      <w:r w:rsidRPr="002F0CD7">
        <w:t>FTR shall not produce an inadvertent output when subjected to specified in-band noise sources.</w:t>
      </w:r>
    </w:p>
    <w:tbl>
      <w:tblPr>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00"/>
      </w:tblGrid>
      <w:tr w:rsidR="002F0CD7" w:rsidRPr="002F0CD7" w14:paraId="280E8F2A" w14:textId="77777777" w:rsidTr="00AB689B">
        <w:tc>
          <w:tcPr>
            <w:tcW w:w="9576" w:type="dxa"/>
            <w:tcMar>
              <w:top w:w="29" w:type="dxa"/>
              <w:left w:w="115" w:type="dxa"/>
              <w:bottom w:w="29" w:type="dxa"/>
              <w:right w:w="115" w:type="dxa"/>
            </w:tcMar>
          </w:tcPr>
          <w:p w14:paraId="52549F4D" w14:textId="6C7BE498" w:rsidR="00436E18" w:rsidRPr="002F0CD7" w:rsidRDefault="00436E18" w:rsidP="00311A44">
            <w:pPr>
              <w:pStyle w:val="boxparagraph"/>
              <w:rPr>
                <w:color w:val="000000" w:themeColor="text1"/>
              </w:rPr>
            </w:pPr>
            <w:r w:rsidRPr="002F0CD7">
              <w:rPr>
                <w:color w:val="000000" w:themeColor="text1"/>
              </w:rPr>
              <w:t xml:space="preserve">The </w:t>
            </w:r>
            <w:r w:rsidR="00912F7D" w:rsidRPr="002F0CD7">
              <w:rPr>
                <w:color w:val="000000" w:themeColor="text1"/>
              </w:rPr>
              <w:t>E</w:t>
            </w:r>
            <w:r w:rsidRPr="002F0CD7">
              <w:rPr>
                <w:color w:val="000000" w:themeColor="text1"/>
              </w:rPr>
              <w:t xml:space="preserve">FTR shall be capable of processing all command inputs when </w:t>
            </w:r>
            <w:r w:rsidR="009254AE" w:rsidRPr="002F0CD7">
              <w:rPr>
                <w:color w:val="000000" w:themeColor="text1"/>
              </w:rPr>
              <w:t>it</w:t>
            </w:r>
            <w:r w:rsidRPr="002F0CD7">
              <w:rPr>
                <w:color w:val="000000" w:themeColor="text1"/>
              </w:rPr>
              <w:t xml:space="preserve"> is subjected to an interfering RF input signal with a carrier at the assigned center</w:t>
            </w:r>
            <w:r w:rsidR="006E2F1C" w:rsidRPr="002F0CD7">
              <w:rPr>
                <w:color w:val="000000" w:themeColor="text1"/>
              </w:rPr>
              <w:t xml:space="preserve"> frequency and RF power set at −</w:t>
            </w:r>
            <w:r w:rsidRPr="002F0CD7">
              <w:rPr>
                <w:color w:val="000000" w:themeColor="text1"/>
              </w:rPr>
              <w:t>17 dBm (</w:t>
            </w:r>
            <w:r w:rsidR="006E2F1C" w:rsidRPr="002F0CD7">
              <w:rPr>
                <w:color w:val="000000" w:themeColor="text1"/>
              </w:rPr>
              <w:t>−</w:t>
            </w:r>
            <w:r w:rsidRPr="002F0CD7">
              <w:rPr>
                <w:color w:val="000000" w:themeColor="text1"/>
              </w:rPr>
              <w:t>107 dBm + 90 dB) that is modulated by a signal with the following characteristics:</w:t>
            </w:r>
          </w:p>
          <w:p w14:paraId="137027F0" w14:textId="77777777" w:rsidR="00436E18" w:rsidRPr="008D1D40" w:rsidRDefault="00364BBC" w:rsidP="009B4146">
            <w:pPr>
              <w:pStyle w:val="boxnumber1"/>
              <w:numPr>
                <w:ilvl w:val="0"/>
                <w:numId w:val="125"/>
              </w:numPr>
              <w:rPr>
                <w:color w:val="000000" w:themeColor="text1"/>
              </w:rPr>
            </w:pPr>
            <w:r w:rsidRPr="008D1D40">
              <w:rPr>
                <w:color w:val="000000" w:themeColor="text1"/>
              </w:rPr>
              <w:lastRenderedPageBreak/>
              <w:t>m</w:t>
            </w:r>
            <w:r w:rsidR="00436E18" w:rsidRPr="008D1D40">
              <w:rPr>
                <w:color w:val="000000" w:themeColor="text1"/>
              </w:rPr>
              <w:t>od</w:t>
            </w:r>
            <w:r w:rsidR="006E2F1C" w:rsidRPr="008D1D40">
              <w:rPr>
                <w:color w:val="000000" w:themeColor="text1"/>
              </w:rPr>
              <w:t>ulation -</w:t>
            </w:r>
            <w:r w:rsidRPr="008D1D40">
              <w:rPr>
                <w:color w:val="000000" w:themeColor="text1"/>
              </w:rPr>
              <w:t xml:space="preserve"> </w:t>
            </w:r>
            <w:r w:rsidR="00436E18" w:rsidRPr="008D1D40">
              <w:rPr>
                <w:color w:val="000000" w:themeColor="text1"/>
              </w:rPr>
              <w:t>BPSK</w:t>
            </w:r>
            <w:r w:rsidR="009254AE" w:rsidRPr="008D1D40">
              <w:rPr>
                <w:color w:val="000000" w:themeColor="text1"/>
              </w:rPr>
              <w:t>;</w:t>
            </w:r>
          </w:p>
          <w:p w14:paraId="50B8E94B" w14:textId="77777777" w:rsidR="00436E18" w:rsidRPr="002F0CD7" w:rsidRDefault="00364BBC" w:rsidP="00577154">
            <w:pPr>
              <w:pStyle w:val="boxnumber1"/>
              <w:rPr>
                <w:color w:val="000000" w:themeColor="text1"/>
              </w:rPr>
            </w:pPr>
            <w:r w:rsidRPr="002F0CD7">
              <w:rPr>
                <w:color w:val="000000" w:themeColor="text1"/>
              </w:rPr>
              <w:t>p</w:t>
            </w:r>
            <w:r w:rsidR="00E6414C" w:rsidRPr="002F0CD7">
              <w:rPr>
                <w:color w:val="000000" w:themeColor="text1"/>
              </w:rPr>
              <w:t xml:space="preserve">rocessor </w:t>
            </w:r>
            <w:r w:rsidRPr="002F0CD7">
              <w:rPr>
                <w:color w:val="000000" w:themeColor="text1"/>
              </w:rPr>
              <w:t>clock frequency</w:t>
            </w:r>
            <w:r w:rsidR="00E6414C" w:rsidRPr="002F0CD7">
              <w:rPr>
                <w:color w:val="000000" w:themeColor="text1"/>
              </w:rPr>
              <w:t xml:space="preserve"> -</w:t>
            </w:r>
            <w:r w:rsidR="009254AE" w:rsidRPr="002F0CD7">
              <w:rPr>
                <w:color w:val="000000" w:themeColor="text1"/>
              </w:rPr>
              <w:t xml:space="preserve"> 5 Mbps;</w:t>
            </w:r>
          </w:p>
          <w:p w14:paraId="60DACA8B" w14:textId="77777777" w:rsidR="00436E18" w:rsidRPr="002F0CD7" w:rsidRDefault="00364BBC" w:rsidP="00577154">
            <w:pPr>
              <w:pStyle w:val="boxnumber1"/>
              <w:rPr>
                <w:color w:val="000000" w:themeColor="text1"/>
              </w:rPr>
            </w:pPr>
            <w:r w:rsidRPr="002F0CD7">
              <w:rPr>
                <w:color w:val="000000" w:themeColor="text1"/>
              </w:rPr>
              <w:t>b</w:t>
            </w:r>
            <w:r w:rsidR="00E6414C" w:rsidRPr="002F0CD7">
              <w:rPr>
                <w:color w:val="000000" w:themeColor="text1"/>
              </w:rPr>
              <w:t xml:space="preserve">it </w:t>
            </w:r>
            <w:r w:rsidRPr="002F0CD7">
              <w:rPr>
                <w:color w:val="000000" w:themeColor="text1"/>
              </w:rPr>
              <w:t>sequence</w:t>
            </w:r>
            <w:r w:rsidR="00E6414C" w:rsidRPr="002F0CD7">
              <w:rPr>
                <w:color w:val="000000" w:themeColor="text1"/>
              </w:rPr>
              <w:t xml:space="preserve"> -</w:t>
            </w:r>
            <w:r w:rsidR="00436E18" w:rsidRPr="002F0CD7">
              <w:rPr>
                <w:color w:val="000000" w:themeColor="text1"/>
              </w:rPr>
              <w:t xml:space="preserve"> </w:t>
            </w:r>
            <w:r w:rsidR="00E6414C" w:rsidRPr="002F0CD7">
              <w:rPr>
                <w:color w:val="000000" w:themeColor="text1"/>
              </w:rPr>
              <w:t>pseudo-random bit sequence</w:t>
            </w:r>
            <w:r w:rsidR="006E2F1C" w:rsidRPr="002F0CD7">
              <w:rPr>
                <w:color w:val="000000" w:themeColor="text1"/>
              </w:rPr>
              <w:t xml:space="preserve"> generated with a 15-</w:t>
            </w:r>
            <w:r w:rsidR="00436E18" w:rsidRPr="002F0CD7">
              <w:rPr>
                <w:color w:val="000000" w:themeColor="text1"/>
              </w:rPr>
              <w:t>bit generator (2</w:t>
            </w:r>
            <w:r w:rsidR="00436E18" w:rsidRPr="002F0CD7">
              <w:rPr>
                <w:color w:val="000000" w:themeColor="text1"/>
                <w:vertAlign w:val="superscript"/>
              </w:rPr>
              <w:t>15</w:t>
            </w:r>
            <w:r w:rsidR="00B75AA1" w:rsidRPr="002F0CD7">
              <w:rPr>
                <w:color w:val="000000" w:themeColor="text1"/>
              </w:rPr>
              <w:t xml:space="preserve">−1 </w:t>
            </w:r>
            <w:r w:rsidR="009254AE" w:rsidRPr="002F0CD7">
              <w:rPr>
                <w:color w:val="000000" w:themeColor="text1"/>
              </w:rPr>
              <w:t>bit sequence);</w:t>
            </w:r>
          </w:p>
          <w:p w14:paraId="449930B4" w14:textId="77777777" w:rsidR="00436E18" w:rsidRPr="002F0CD7" w:rsidRDefault="00364BBC" w:rsidP="00577154">
            <w:pPr>
              <w:pStyle w:val="boxnumber1"/>
              <w:rPr>
                <w:color w:val="000000" w:themeColor="text1"/>
              </w:rPr>
            </w:pPr>
            <w:r w:rsidRPr="002F0CD7">
              <w:rPr>
                <w:color w:val="000000" w:themeColor="text1"/>
              </w:rPr>
              <w:t>b</w:t>
            </w:r>
            <w:r w:rsidR="006E2F1C" w:rsidRPr="002F0CD7">
              <w:rPr>
                <w:color w:val="000000" w:themeColor="text1"/>
              </w:rPr>
              <w:t xml:space="preserve">urst </w:t>
            </w:r>
            <w:r w:rsidRPr="002F0CD7">
              <w:rPr>
                <w:color w:val="000000" w:themeColor="text1"/>
              </w:rPr>
              <w:t>repetition rate</w:t>
            </w:r>
            <w:r w:rsidR="006E2F1C" w:rsidRPr="002F0CD7">
              <w:rPr>
                <w:color w:val="000000" w:themeColor="text1"/>
              </w:rPr>
              <w:t xml:space="preserve"> -</w:t>
            </w:r>
            <w:r w:rsidR="00436E18" w:rsidRPr="002F0CD7">
              <w:rPr>
                <w:color w:val="000000" w:themeColor="text1"/>
              </w:rPr>
              <w:t xml:space="preserve"> 100 Hz</w:t>
            </w:r>
            <w:r w:rsidR="009254AE" w:rsidRPr="002F0CD7">
              <w:rPr>
                <w:color w:val="000000" w:themeColor="text1"/>
              </w:rPr>
              <w:t>;</w:t>
            </w:r>
          </w:p>
          <w:p w14:paraId="43EE4D0C" w14:textId="77777777" w:rsidR="00436E18" w:rsidRPr="002F0CD7" w:rsidRDefault="00364BBC" w:rsidP="00577154">
            <w:pPr>
              <w:pStyle w:val="boxnumber1"/>
              <w:rPr>
                <w:color w:val="000000" w:themeColor="text1"/>
              </w:rPr>
            </w:pPr>
            <w:r w:rsidRPr="002F0CD7">
              <w:rPr>
                <w:color w:val="000000" w:themeColor="text1"/>
              </w:rPr>
              <w:t>b</w:t>
            </w:r>
            <w:r w:rsidR="006E2F1C" w:rsidRPr="002F0CD7">
              <w:rPr>
                <w:color w:val="000000" w:themeColor="text1"/>
              </w:rPr>
              <w:t xml:space="preserve">urst </w:t>
            </w:r>
            <w:r w:rsidRPr="002F0CD7">
              <w:rPr>
                <w:color w:val="000000" w:themeColor="text1"/>
              </w:rPr>
              <w:t>duration</w:t>
            </w:r>
            <w:r w:rsidR="006E2F1C" w:rsidRPr="002F0CD7">
              <w:rPr>
                <w:color w:val="000000" w:themeColor="text1"/>
              </w:rPr>
              <w:t xml:space="preserve"> -</w:t>
            </w:r>
            <w:r w:rsidR="00436E18" w:rsidRPr="002F0CD7">
              <w:rPr>
                <w:color w:val="000000" w:themeColor="text1"/>
              </w:rPr>
              <w:t xml:space="preserve"> 1.06 ms.</w:t>
            </w:r>
          </w:p>
        </w:tc>
      </w:tr>
    </w:tbl>
    <w:p w14:paraId="2C08AE51" w14:textId="77777777" w:rsidR="005C2CE3" w:rsidRPr="00211F2B" w:rsidRDefault="005C2CE3" w:rsidP="001E0DF7">
      <w:pPr>
        <w:pStyle w:val="Heading2"/>
      </w:pPr>
      <w:bookmarkStart w:id="297" w:name="_Toc174241677"/>
      <w:bookmarkStart w:id="298" w:name="_Ref388276490"/>
      <w:bookmarkStart w:id="299" w:name="_Ref388276598"/>
      <w:bookmarkStart w:id="300" w:name="_Toc197434190"/>
      <w:r w:rsidRPr="00211F2B">
        <w:lastRenderedPageBreak/>
        <w:t>Wiring and Connectors</w:t>
      </w:r>
      <w:bookmarkEnd w:id="297"/>
      <w:bookmarkEnd w:id="298"/>
      <w:bookmarkEnd w:id="299"/>
      <w:bookmarkEnd w:id="300"/>
    </w:p>
    <w:p w14:paraId="64142434" w14:textId="77777777" w:rsidR="001E0DF7" w:rsidRDefault="005C2CE3" w:rsidP="001E0DF7">
      <w:pPr>
        <w:pStyle w:val="Heading3"/>
      </w:pPr>
      <w:r w:rsidRPr="00211F2B">
        <w:t>Reliability</w:t>
      </w:r>
    </w:p>
    <w:p w14:paraId="73BDC35E" w14:textId="5B181B29" w:rsidR="005C2CE3" w:rsidRPr="00211F2B" w:rsidRDefault="005C2CE3" w:rsidP="001E0DF7">
      <w:pPr>
        <w:pStyle w:val="BodyText"/>
      </w:pPr>
      <w:r w:rsidRPr="00211F2B">
        <w:t xml:space="preserve">Wiring and connectors that can affect an FTS component’s reliability during flight shall satisfy the electronic parts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w:t>
      </w:r>
    </w:p>
    <w:p w14:paraId="51FCDD3E" w14:textId="55AA2AF4" w:rsidR="001E0DF7" w:rsidRDefault="002B76E3" w:rsidP="001E0DF7">
      <w:pPr>
        <w:pStyle w:val="Heading3"/>
      </w:pPr>
      <w:r>
        <w:t>FTS</w:t>
      </w:r>
      <w:r w:rsidR="005C2CE3" w:rsidRPr="00211F2B">
        <w:t xml:space="preserve"> Component Interface</w:t>
      </w:r>
    </w:p>
    <w:p w14:paraId="6CC0632B" w14:textId="77777777" w:rsidR="005C2CE3" w:rsidRPr="00211F2B" w:rsidRDefault="005C2CE3" w:rsidP="001E0DF7">
      <w:pPr>
        <w:pStyle w:val="BodyText"/>
      </w:pPr>
      <w:r w:rsidRPr="00211F2B">
        <w:t xml:space="preserve">All wiring, including any cable and all connectors, that interface with any FTS component shall provide for the component, wiring, and connectors to function without degradation when exposed to storage, </w:t>
      </w:r>
      <w:r w:rsidR="00004B2E">
        <w:t>pre-flight</w:t>
      </w:r>
      <w:r w:rsidRPr="00211F2B">
        <w:t>, flight</w:t>
      </w:r>
      <w:r w:rsidR="00E6414C">
        <w:t>,</w:t>
      </w:r>
      <w:r w:rsidRPr="00211F2B">
        <w:t xml:space="preserve"> and reuse environments.</w:t>
      </w:r>
    </w:p>
    <w:p w14:paraId="2BA96C0C" w14:textId="77777777" w:rsidR="001E0DF7" w:rsidRDefault="005C2CE3" w:rsidP="001E0DF7">
      <w:pPr>
        <w:pStyle w:val="Heading3"/>
      </w:pPr>
      <w:r w:rsidRPr="00211F2B">
        <w:t>Shielding</w:t>
      </w:r>
    </w:p>
    <w:p w14:paraId="1DA2D2EA" w14:textId="3F97DB12" w:rsidR="005C2CE3" w:rsidRPr="00211F2B" w:rsidRDefault="005C2CE3" w:rsidP="001E0DF7">
      <w:pPr>
        <w:pStyle w:val="BodyText"/>
      </w:pPr>
      <w:r w:rsidRPr="00211F2B">
        <w:t xml:space="preserve">All wiring and connectors shall have shielding that ensures the FTS will not experience an inadvertent termination output when subjected to </w:t>
      </w:r>
      <w:r w:rsidR="005520F8">
        <w:t>EMI</w:t>
      </w:r>
      <w:r w:rsidRPr="00211F2B">
        <w:t xml:space="preserve"> levels 20 dB </w:t>
      </w:r>
      <w:r w:rsidR="00647C9E" w:rsidRPr="00211F2B">
        <w:t xml:space="preserve">higher </w:t>
      </w:r>
      <w:r w:rsidRPr="00211F2B">
        <w:t xml:space="preserve">than the </w:t>
      </w:r>
      <w:r w:rsidR="00647C9E" w:rsidRPr="00211F2B">
        <w:t xml:space="preserve">highest </w:t>
      </w:r>
      <w:r w:rsidR="005520F8">
        <w:t>EMI</w:t>
      </w:r>
      <w:r w:rsidRPr="00211F2B">
        <w:t xml:space="preserve"> induced by vehicle and launch site systems</w:t>
      </w:r>
      <w:r w:rsidR="00CE07D6">
        <w:t xml:space="preserve">. </w:t>
      </w:r>
      <w:r w:rsidR="00602B98">
        <w:t>The shielding shall ensure the FTS satisfies all of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91855FC" w14:textId="77777777" w:rsidTr="00AB689B">
        <w:trPr>
          <w:jc w:val="center"/>
        </w:trPr>
        <w:tc>
          <w:tcPr>
            <w:tcW w:w="9360" w:type="dxa"/>
            <w:shd w:val="clear" w:color="auto" w:fill="auto"/>
            <w:tcMar>
              <w:top w:w="29" w:type="dxa"/>
              <w:left w:w="115" w:type="dxa"/>
              <w:bottom w:w="29" w:type="dxa"/>
              <w:right w:w="115" w:type="dxa"/>
            </w:tcMar>
          </w:tcPr>
          <w:p w14:paraId="0A822A96" w14:textId="77777777" w:rsidR="005C2CE3" w:rsidRPr="004C40AA" w:rsidRDefault="005C2CE3" w:rsidP="009B4146">
            <w:pPr>
              <w:pStyle w:val="boxnumber1"/>
              <w:numPr>
                <w:ilvl w:val="0"/>
                <w:numId w:val="126"/>
              </w:numPr>
            </w:pPr>
            <w:r w:rsidRPr="004C40AA">
              <w:t>Splicing of firing circuit wires or over braid shields is prohibited.</w:t>
            </w:r>
          </w:p>
          <w:p w14:paraId="3EA86C39" w14:textId="77777777" w:rsidR="005C2CE3" w:rsidRPr="004C40AA" w:rsidRDefault="005C2CE3" w:rsidP="004C40AA">
            <w:pPr>
              <w:pStyle w:val="boxnumber1"/>
            </w:pPr>
            <w:r w:rsidRPr="004C40AA">
              <w:t>The use of single-wire firing lines is prohibited.</w:t>
            </w:r>
          </w:p>
          <w:p w14:paraId="5E4C953B" w14:textId="2F30E160" w:rsidR="005C2CE3" w:rsidRPr="004C40AA" w:rsidRDefault="005C2CE3" w:rsidP="004C40AA">
            <w:pPr>
              <w:pStyle w:val="boxnumber1"/>
            </w:pPr>
            <w:r w:rsidRPr="004C40AA">
              <w:t>Outer shells of connectors shall be made of conductive metal</w:t>
            </w:r>
            <w:r w:rsidR="00CE07D6" w:rsidRPr="004C40AA">
              <w:t xml:space="preserve">. </w:t>
            </w:r>
            <w:r w:rsidRPr="004C40AA">
              <w:t>The shell of connectors shall provide attenuation at least equal to that of the shield.</w:t>
            </w:r>
          </w:p>
          <w:p w14:paraId="3B05E00F" w14:textId="77777777" w:rsidR="005C2CE3" w:rsidRPr="004C40AA" w:rsidRDefault="005C2CE3" w:rsidP="004C40AA">
            <w:pPr>
              <w:pStyle w:val="boxnumber1"/>
            </w:pPr>
            <w:r w:rsidRPr="004C40AA">
              <w:t>All firing circuit harnesses shall be isolated from other harnesses.</w:t>
            </w:r>
          </w:p>
          <w:p w14:paraId="6B71814E" w14:textId="00DD39E2" w:rsidR="005C2CE3" w:rsidRPr="004C40AA" w:rsidRDefault="005C2CE3" w:rsidP="004C40AA">
            <w:pPr>
              <w:pStyle w:val="boxnumber1"/>
            </w:pPr>
            <w:r w:rsidRPr="004C40AA">
              <w:t>There shall be no gaps or discontinuities in the shielding</w:t>
            </w:r>
            <w:r w:rsidR="009254AE" w:rsidRPr="004C40AA">
              <w:t>,</w:t>
            </w:r>
            <w:r w:rsidRPr="004C40AA">
              <w:t xml:space="preserve"> including the termination at the back faces of the connectors</w:t>
            </w:r>
            <w:r w:rsidR="00CE07D6" w:rsidRPr="004C40AA">
              <w:t xml:space="preserve">. </w:t>
            </w:r>
            <w:r w:rsidRPr="004C40AA">
              <w:t>Shields terminated at a connector shall be electrically joined around the full 360° circumference of the shield.</w:t>
            </w:r>
          </w:p>
          <w:p w14:paraId="7C7A6FB7" w14:textId="77777777" w:rsidR="005C2CE3" w:rsidRPr="004C40AA" w:rsidRDefault="005C2CE3" w:rsidP="004C40AA">
            <w:pPr>
              <w:pStyle w:val="boxnumber1"/>
            </w:pPr>
            <w:r w:rsidRPr="004C40AA">
              <w:t>The FTS wiring shields shall be grounded.</w:t>
            </w:r>
          </w:p>
          <w:p w14:paraId="001CAC5B" w14:textId="69E7D521" w:rsidR="005C2CE3" w:rsidRPr="004C40AA" w:rsidRDefault="005C2CE3" w:rsidP="004C40AA">
            <w:pPr>
              <w:pStyle w:val="boxnumber1"/>
            </w:pPr>
            <w:r w:rsidRPr="004C40AA">
              <w:t>The use of a wiring shield as a circuit return or ground is not permitted</w:t>
            </w:r>
            <w:r w:rsidR="00CE07D6" w:rsidRPr="004C40AA">
              <w:t xml:space="preserve">. </w:t>
            </w:r>
            <w:r w:rsidRPr="004C40AA">
              <w:t>Shields shall not be used as intentional current-carrying conductors.</w:t>
            </w:r>
          </w:p>
          <w:p w14:paraId="670CCFAF" w14:textId="77777777" w:rsidR="005C2CE3" w:rsidRPr="004C40AA" w:rsidRDefault="005C2CE3" w:rsidP="004C40AA">
            <w:pPr>
              <w:pStyle w:val="boxnumber1"/>
            </w:pPr>
            <w:r w:rsidRPr="004C40AA">
              <w:t xml:space="preserve">All shields of the FTS shall be bonded with a </w:t>
            </w:r>
            <w:r w:rsidR="00875819" w:rsidRPr="004C40AA">
              <w:t>DC</w:t>
            </w:r>
            <w:r w:rsidRPr="004C40AA">
              <w:t xml:space="preserve"> resistance of 5 Ω</w:t>
            </w:r>
            <w:r w:rsidR="00477FCF" w:rsidRPr="004C40AA">
              <w:t xml:space="preserve"> or less</w:t>
            </w:r>
            <w:r w:rsidRPr="004C40AA">
              <w:t>.</w:t>
            </w:r>
          </w:p>
          <w:p w14:paraId="7188685B" w14:textId="77777777" w:rsidR="005C2CE3" w:rsidRPr="00211F2B" w:rsidRDefault="005C2CE3" w:rsidP="004C40AA">
            <w:pPr>
              <w:pStyle w:val="boxnumber1"/>
            </w:pPr>
            <w:r w:rsidRPr="004C40AA">
              <w:t>Firing circuits and control circuits shall be shielded from each other.</w:t>
            </w:r>
          </w:p>
        </w:tc>
      </w:tr>
    </w:tbl>
    <w:p w14:paraId="55A75FD0" w14:textId="77777777" w:rsidR="005C2CE3" w:rsidRPr="00211F2B" w:rsidRDefault="005C2CE3" w:rsidP="00211F2B"/>
    <w:p w14:paraId="1113A268" w14:textId="77777777" w:rsidR="001E0DF7" w:rsidRDefault="002050C7" w:rsidP="001E0DF7">
      <w:pPr>
        <w:pStyle w:val="Heading3"/>
      </w:pPr>
      <w:r w:rsidRPr="00211F2B">
        <w:t>Dielectric Withstanding Voltage</w:t>
      </w:r>
    </w:p>
    <w:p w14:paraId="394A1C37" w14:textId="77777777" w:rsidR="002050C7" w:rsidRPr="00211F2B" w:rsidRDefault="002050C7" w:rsidP="001E0DF7">
      <w:pPr>
        <w:pStyle w:val="BodyText"/>
      </w:pPr>
      <w:r w:rsidRPr="00211F2B">
        <w:t>The dielectric withstanding voltage</w:t>
      </w:r>
      <w:r w:rsidR="00C54D81">
        <w:t xml:space="preserve"> (DWV)</w:t>
      </w:r>
      <w:r w:rsidRPr="00211F2B">
        <w:t xml:space="preserve"> between mutually insulated portions of wires or connectors shall </w:t>
      </w:r>
      <w:r w:rsidR="004B5572" w:rsidRPr="00211F2B">
        <w:t>satisfy all</w:t>
      </w:r>
      <w:r w:rsidRPr="00211F2B">
        <w:t xml:space="preserve"> of its performance requirements at its rated voltage and any momentary over-potential due to switching, surge, or any other similar </w:t>
      </w:r>
      <w:r w:rsidR="00432C73">
        <w:t>phenomenon</w:t>
      </w:r>
      <w:r w:rsidRPr="00211F2B">
        <w:t xml:space="preserv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050C7" w:rsidRPr="00211F2B" w14:paraId="518C08E7" w14:textId="77777777" w:rsidTr="00AB689B">
        <w:trPr>
          <w:jc w:val="center"/>
        </w:trPr>
        <w:tc>
          <w:tcPr>
            <w:tcW w:w="9360" w:type="dxa"/>
            <w:shd w:val="clear" w:color="auto" w:fill="auto"/>
            <w:tcMar>
              <w:top w:w="29" w:type="dxa"/>
              <w:left w:w="115" w:type="dxa"/>
              <w:bottom w:w="29" w:type="dxa"/>
              <w:right w:w="115" w:type="dxa"/>
            </w:tcMar>
          </w:tcPr>
          <w:p w14:paraId="6B2938CD" w14:textId="50236624" w:rsidR="002050C7" w:rsidRPr="00211F2B" w:rsidRDefault="00D43C75" w:rsidP="009B4146">
            <w:pPr>
              <w:pStyle w:val="boxnumber1"/>
              <w:numPr>
                <w:ilvl w:val="0"/>
                <w:numId w:val="127"/>
              </w:numPr>
            </w:pPr>
            <w:r w:rsidRPr="00211F2B">
              <w:t>This test</w:t>
            </w:r>
            <w:r w:rsidR="002050C7" w:rsidRPr="00211F2B">
              <w:t xml:space="preserve"> shall be performed at a minimum of 150% of the operating voltage or 500 Vdc, whichever is </w:t>
            </w:r>
            <w:r w:rsidR="0047445D" w:rsidRPr="00211F2B">
              <w:t>higher</w:t>
            </w:r>
            <w:r w:rsidR="00CE07D6">
              <w:t xml:space="preserve">. </w:t>
            </w:r>
            <w:r w:rsidR="002050C7" w:rsidRPr="00211F2B">
              <w:t>Measurements shall be taken between mutually</w:t>
            </w:r>
            <w:r w:rsidR="00D41690" w:rsidRPr="00211F2B">
              <w:t xml:space="preserve"> </w:t>
            </w:r>
            <w:r w:rsidR="002050C7" w:rsidRPr="00211F2B">
              <w:t xml:space="preserve">insulated points or </w:t>
            </w:r>
            <w:r w:rsidR="002050C7" w:rsidRPr="00211F2B">
              <w:lastRenderedPageBreak/>
              <w:t>between insulated points and ground immediately after a 1</w:t>
            </w:r>
            <w:r w:rsidR="006E2F1C">
              <w:t>-</w:t>
            </w:r>
            <w:r w:rsidR="002050C7" w:rsidRPr="00211F2B">
              <w:t>minute period of uninterrupted test voltage application.</w:t>
            </w:r>
          </w:p>
          <w:p w14:paraId="277513F9" w14:textId="77777777" w:rsidR="002050C7" w:rsidRPr="00211F2B" w:rsidRDefault="002050C7" w:rsidP="00577154">
            <w:pPr>
              <w:pStyle w:val="boxnumber1"/>
            </w:pPr>
            <w:r w:rsidRPr="00211F2B">
              <w:t>The voltage used for this test shall not damage or degrade the component.</w:t>
            </w:r>
          </w:p>
        </w:tc>
      </w:tr>
    </w:tbl>
    <w:p w14:paraId="043E70C5" w14:textId="77777777" w:rsidR="005C2CE3" w:rsidRPr="00211F2B" w:rsidRDefault="005C2CE3" w:rsidP="00211F2B"/>
    <w:p w14:paraId="6A78E9CA" w14:textId="77777777" w:rsidR="001E0DF7" w:rsidRDefault="005C2CE3" w:rsidP="001E0DF7">
      <w:pPr>
        <w:pStyle w:val="Heading3"/>
      </w:pPr>
      <w:r w:rsidRPr="00211F2B">
        <w:t>Insulation Resistance</w:t>
      </w:r>
    </w:p>
    <w:p w14:paraId="3BADDB60" w14:textId="5164FF47" w:rsidR="005C2CE3" w:rsidRPr="00211F2B" w:rsidRDefault="005C2CE3" w:rsidP="001E0DF7">
      <w:pPr>
        <w:pStyle w:val="BodyText"/>
      </w:pPr>
      <w:r w:rsidRPr="00211F2B">
        <w:t>The insulation resistance between mutually insulated portions of any component shall provide for the component to function at its rated voltage plus a margin</w:t>
      </w:r>
      <w:r w:rsidR="00CE07D6">
        <w:t xml:space="preserve">. </w:t>
      </w:r>
      <w:r w:rsidRPr="00211F2B">
        <w:t xml:space="preserve">Any insulation material shall </w:t>
      </w:r>
      <w:r w:rsidR="004B5572" w:rsidRPr="00211F2B">
        <w:t>satisfy all</w:t>
      </w:r>
      <w:r w:rsidR="00AC3945" w:rsidRPr="00211F2B">
        <w:t xml:space="preserve"> of its performance requirements</w:t>
      </w:r>
      <w:r w:rsidRPr="00211F2B">
        <w:t xml:space="preserve"> </w:t>
      </w:r>
      <w:r w:rsidR="00477DFF" w:rsidRPr="00211F2B">
        <w:t xml:space="preserve">when </w:t>
      </w:r>
      <w:r w:rsidRPr="00211F2B">
        <w:t>subjected to workmanship</w:t>
      </w:r>
      <w:r w:rsidR="00477DFF" w:rsidRPr="00211F2B">
        <w:t xml:space="preserve"> testing</w:t>
      </w:r>
      <w:r w:rsidRPr="00211F2B">
        <w:t>, heat, dirt, oxidation, or loss of volatile material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3F6675F" w14:textId="77777777" w:rsidTr="00AB689B">
        <w:trPr>
          <w:jc w:val="center"/>
        </w:trPr>
        <w:tc>
          <w:tcPr>
            <w:tcW w:w="9360" w:type="dxa"/>
            <w:shd w:val="clear" w:color="auto" w:fill="auto"/>
            <w:tcMar>
              <w:top w:w="29" w:type="dxa"/>
              <w:left w:w="115" w:type="dxa"/>
              <w:bottom w:w="29" w:type="dxa"/>
              <w:right w:w="115" w:type="dxa"/>
            </w:tcMar>
          </w:tcPr>
          <w:p w14:paraId="17C5C86C" w14:textId="77777777" w:rsidR="005C2CE3" w:rsidRPr="00211F2B" w:rsidRDefault="005C2CE3" w:rsidP="009B4146">
            <w:pPr>
              <w:pStyle w:val="boxnumber1"/>
              <w:numPr>
                <w:ilvl w:val="0"/>
                <w:numId w:val="128"/>
              </w:numPr>
            </w:pPr>
            <w:r w:rsidRPr="00211F2B">
              <w:t>For</w:t>
            </w:r>
            <w:r w:rsidR="0064662F">
              <w:t xml:space="preserve"> low-</w:t>
            </w:r>
            <w:r w:rsidRPr="00211F2B">
              <w:t xml:space="preserve">voltage circuits, the insulation resistance between the shield and conductor shall be 2 MΩ </w:t>
            </w:r>
            <w:r w:rsidR="00477FCF" w:rsidRPr="00211F2B">
              <w:t xml:space="preserve">or more </w:t>
            </w:r>
            <w:r w:rsidRPr="00211F2B">
              <w:t xml:space="preserve">at </w:t>
            </w:r>
            <w:r w:rsidR="00691AAE" w:rsidRPr="00211F2B">
              <w:t xml:space="preserve">a minimum of </w:t>
            </w:r>
            <w:r w:rsidRPr="00211F2B">
              <w:t>500 Vdc.</w:t>
            </w:r>
          </w:p>
          <w:p w14:paraId="19A682D8" w14:textId="77777777" w:rsidR="005C2CE3" w:rsidRPr="00211F2B" w:rsidRDefault="00E2176D" w:rsidP="00577154">
            <w:pPr>
              <w:pStyle w:val="boxnumber1"/>
            </w:pPr>
            <w:r>
              <w:t>For high-</w:t>
            </w:r>
            <w:r w:rsidR="005C2CE3" w:rsidRPr="00211F2B">
              <w:t xml:space="preserve">voltage circuits, the insulation resistance between the shield and conductor shall be 50 MΩ </w:t>
            </w:r>
            <w:r w:rsidR="00477FCF" w:rsidRPr="00211F2B">
              <w:t xml:space="preserve">or more </w:t>
            </w:r>
            <w:r w:rsidR="005C2CE3" w:rsidRPr="00211F2B">
              <w:t xml:space="preserve">at 150% of the rated output voltage or 500 Vdc, whichever is </w:t>
            </w:r>
            <w:r w:rsidR="0047445D" w:rsidRPr="00211F2B">
              <w:t>higher</w:t>
            </w:r>
            <w:r w:rsidR="005C2CE3" w:rsidRPr="00211F2B">
              <w:t>.</w:t>
            </w:r>
          </w:p>
        </w:tc>
      </w:tr>
    </w:tbl>
    <w:p w14:paraId="3EE86541" w14:textId="77777777" w:rsidR="005C2CE3" w:rsidRPr="00211F2B" w:rsidRDefault="005C2CE3" w:rsidP="00211F2B"/>
    <w:p w14:paraId="74813BDD" w14:textId="77777777" w:rsidR="001E0DF7" w:rsidRDefault="005C2CE3" w:rsidP="001E0DF7">
      <w:pPr>
        <w:pStyle w:val="Heading3"/>
      </w:pPr>
      <w:r w:rsidRPr="00211F2B">
        <w:t>Wiring Capacity</w:t>
      </w:r>
    </w:p>
    <w:p w14:paraId="1CE2718B" w14:textId="2C628F24" w:rsidR="005C2CE3" w:rsidRPr="00211F2B" w:rsidRDefault="005C2CE3" w:rsidP="001E0DF7">
      <w:pPr>
        <w:pStyle w:val="BodyText"/>
      </w:pPr>
      <w:r w:rsidRPr="00211F2B">
        <w:t xml:space="preserve">If any wiring or connector will experience continuous </w:t>
      </w:r>
      <w:r w:rsidR="004D1CCB" w:rsidRPr="00211F2B">
        <w:t xml:space="preserve">electrical </w:t>
      </w:r>
      <w:r w:rsidR="00E64258" w:rsidRPr="00211F2B">
        <w:t>load</w:t>
      </w:r>
      <w:r w:rsidRPr="00211F2B">
        <w:t xml:space="preserve">s </w:t>
      </w:r>
      <w:r w:rsidR="004D1CCB" w:rsidRPr="00211F2B">
        <w:t xml:space="preserve">for </w:t>
      </w:r>
      <w:r w:rsidRPr="00211F2B">
        <w:t xml:space="preserve">100 seconds or </w:t>
      </w:r>
      <w:r w:rsidR="005626BC" w:rsidRPr="00211F2B">
        <w:t>longer</w:t>
      </w:r>
      <w:r w:rsidRPr="00211F2B">
        <w:t>, that wiring or connector, including each connector pin, shall have a capacity of no less than 150% of the design load</w:t>
      </w:r>
      <w:r w:rsidR="005626BC" w:rsidRPr="00211F2B">
        <w:t xml:space="preserve"> (i.e., a 50% </w:t>
      </w:r>
      <w:r w:rsidR="00995767" w:rsidRPr="00211F2B">
        <w:t xml:space="preserve">margin </w:t>
      </w:r>
      <w:r w:rsidR="005626BC" w:rsidRPr="00211F2B">
        <w:t>on the design electrical load)</w:t>
      </w:r>
      <w:r w:rsidR="00CE07D6">
        <w:t xml:space="preserve">. </w:t>
      </w:r>
      <w:r w:rsidRPr="00211F2B">
        <w:t>If any wiring or connector will experience loads that last less than 100 seconds, all wiring and insulation shall provide a design margin greater than the wire insulation temperature specification.</w:t>
      </w:r>
    </w:p>
    <w:p w14:paraId="362A9679" w14:textId="77777777" w:rsidR="001E0DF7" w:rsidRDefault="005C2CE3" w:rsidP="001E0DF7">
      <w:pPr>
        <w:pStyle w:val="Heading3"/>
      </w:pPr>
      <w:r w:rsidRPr="00211F2B">
        <w:t>Te</w:t>
      </w:r>
      <w:r w:rsidR="00E22602" w:rsidRPr="00211F2B">
        <w:t>nsile Load</w:t>
      </w:r>
    </w:p>
    <w:p w14:paraId="1ADB638C" w14:textId="3E6DBF9E" w:rsidR="005C2CE3" w:rsidRPr="00211F2B" w:rsidRDefault="005C2CE3" w:rsidP="001E0DF7">
      <w:pPr>
        <w:pStyle w:val="BodyText"/>
      </w:pPr>
      <w:r w:rsidRPr="00211F2B">
        <w:t xml:space="preserve">All wiring, including any cable or connector, shall </w:t>
      </w:r>
      <w:r w:rsidR="004B5572" w:rsidRPr="00211F2B">
        <w:t>satisfy all</w:t>
      </w:r>
      <w:r w:rsidR="00AC3945" w:rsidRPr="00211F2B">
        <w:t xml:space="preserve"> of its performance requirements</w:t>
      </w:r>
      <w:r w:rsidRPr="00211F2B">
        <w:t xml:space="preserve"> when subjected to the required qualification test pull force</w:t>
      </w:r>
      <w:r w:rsidR="00E22602" w:rsidRPr="00211F2B">
        <w:t xml:space="preserve"> per </w:t>
      </w:r>
      <w:r w:rsidR="003B328A">
        <w:t xml:space="preserve">Subsection </w:t>
      </w:r>
      <w:r w:rsidR="0007290D" w:rsidRPr="003B328A">
        <w:rPr>
          <w:rStyle w:val="crossreference"/>
        </w:rPr>
        <w:fldChar w:fldCharType="begin"/>
      </w:r>
      <w:r w:rsidR="003B328A" w:rsidRPr="003B328A">
        <w:rPr>
          <w:rStyle w:val="crossreference"/>
        </w:rPr>
        <w:instrText xml:space="preserve"> REF _Ref388356413 \r \h </w:instrText>
      </w:r>
      <w:r w:rsidR="003B328A">
        <w:rPr>
          <w:rStyle w:val="crossreference"/>
        </w:rPr>
        <w:instrText xml:space="preserve"> \* CHARFORMAT </w:instrText>
      </w:r>
      <w:r w:rsidR="0007290D" w:rsidRPr="003B328A">
        <w:rPr>
          <w:rStyle w:val="crossreference"/>
        </w:rPr>
      </w:r>
      <w:r w:rsidR="0007290D" w:rsidRPr="003B328A">
        <w:rPr>
          <w:rStyle w:val="crossreference"/>
        </w:rPr>
        <w:fldChar w:fldCharType="separate"/>
      </w:r>
      <w:r w:rsidR="00163D01">
        <w:rPr>
          <w:rStyle w:val="crossreference"/>
        </w:rPr>
        <w:t>4.14.11</w:t>
      </w:r>
      <w:r w:rsidR="0007290D" w:rsidRPr="003B328A">
        <w:rPr>
          <w:rStyle w:val="crossreference"/>
        </w:rPr>
        <w:fldChar w:fldCharType="end"/>
      </w:r>
      <w:r w:rsidR="00E22602"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095F084" w14:textId="77777777" w:rsidTr="00AB689B">
        <w:trPr>
          <w:jc w:val="center"/>
        </w:trPr>
        <w:tc>
          <w:tcPr>
            <w:tcW w:w="9360" w:type="dxa"/>
            <w:shd w:val="clear" w:color="auto" w:fill="auto"/>
            <w:tcMar>
              <w:top w:w="29" w:type="dxa"/>
              <w:left w:w="115" w:type="dxa"/>
              <w:bottom w:w="29" w:type="dxa"/>
              <w:right w:w="115" w:type="dxa"/>
            </w:tcMar>
          </w:tcPr>
          <w:p w14:paraId="6D869F30" w14:textId="68853D3F" w:rsidR="005C2CE3" w:rsidRPr="00211F2B" w:rsidRDefault="00C46E94" w:rsidP="00C025DF">
            <w:r w:rsidRPr="00211F2B">
              <w:t>A m</w:t>
            </w:r>
            <w:r w:rsidR="005C2CE3" w:rsidRPr="00211F2B">
              <w:t xml:space="preserve">ated connector shall </w:t>
            </w:r>
            <w:r w:rsidRPr="00211F2B">
              <w:t xml:space="preserve">satisfy all of its </w:t>
            </w:r>
            <w:r w:rsidR="005C2CE3" w:rsidRPr="00211F2B">
              <w:t xml:space="preserve">performance </w:t>
            </w:r>
            <w:r w:rsidRPr="00211F2B">
              <w:t xml:space="preserve">requirements after </w:t>
            </w:r>
            <w:r w:rsidR="005C2CE3" w:rsidRPr="00211F2B">
              <w:t>an axial pull on the cable or harness of at least 133 N</w:t>
            </w:r>
            <w:r w:rsidR="00C025DF">
              <w:t>ewtons</w:t>
            </w:r>
            <w:r w:rsidR="00A064E7">
              <w:t xml:space="preserve"> (N)</w:t>
            </w:r>
            <w:r w:rsidR="005C2CE3" w:rsidRPr="00211F2B">
              <w:t xml:space="preserve"> (30 </w:t>
            </w:r>
            <w:r w:rsidR="00C025DF">
              <w:t>pound-force</w:t>
            </w:r>
            <w:r w:rsidR="00A064E7">
              <w:t xml:space="preserve"> [lbf]</w:t>
            </w:r>
            <w:r w:rsidR="005C2CE3" w:rsidRPr="00211F2B">
              <w:t xml:space="preserve">) for a minimum of </w:t>
            </w:r>
            <w:r w:rsidR="00903DD4">
              <w:t>one</w:t>
            </w:r>
            <w:r w:rsidR="005C2CE3" w:rsidRPr="00211F2B">
              <w:t xml:space="preserve"> minute.</w:t>
            </w:r>
          </w:p>
        </w:tc>
      </w:tr>
    </w:tbl>
    <w:p w14:paraId="7338F05C" w14:textId="77777777" w:rsidR="005C2CE3" w:rsidRPr="00211F2B" w:rsidRDefault="005C2CE3" w:rsidP="00211F2B"/>
    <w:p w14:paraId="6A69F5A7" w14:textId="77777777" w:rsidR="001E0DF7" w:rsidRDefault="005C2CE3" w:rsidP="001E0DF7">
      <w:pPr>
        <w:pStyle w:val="Heading3"/>
      </w:pPr>
      <w:r w:rsidRPr="00211F2B">
        <w:t>Redundant Circuits and Reliability</w:t>
      </w:r>
    </w:p>
    <w:p w14:paraId="7E01E7CC" w14:textId="77777777" w:rsidR="005C2CE3" w:rsidRPr="00211F2B" w:rsidRDefault="005C2CE3" w:rsidP="001E0DF7">
      <w:pPr>
        <w:pStyle w:val="BodyText"/>
      </w:pPr>
      <w:r w:rsidRPr="00211F2B">
        <w:t>Redundant circuits that can affect FTS reliability during flight shall not share any wiring harness or connector with each other.</w:t>
      </w:r>
    </w:p>
    <w:p w14:paraId="2A267F09" w14:textId="77777777" w:rsidR="001E0DF7" w:rsidRDefault="005C2CE3" w:rsidP="001E0DF7">
      <w:pPr>
        <w:pStyle w:val="Heading3"/>
      </w:pPr>
      <w:r w:rsidRPr="00211F2B">
        <w:t>Connectors</w:t>
      </w:r>
    </w:p>
    <w:p w14:paraId="21E454E9" w14:textId="77777777" w:rsidR="005C2CE3" w:rsidRPr="00211F2B" w:rsidRDefault="005C2CE3" w:rsidP="001E0DF7">
      <w:pPr>
        <w:pStyle w:val="BodyText"/>
      </w:pPr>
      <w:r w:rsidRPr="00211F2B">
        <w:t>For any connector or pin connection that is not functionally tested once connected as part of an FTS or component, the design of the connector or pin connection shall eliminate the possibility of a bent pin, mismating, or misalignment.</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5C590E61" w14:textId="77777777" w:rsidTr="00AB689B">
        <w:trPr>
          <w:jc w:val="center"/>
        </w:trPr>
        <w:tc>
          <w:tcPr>
            <w:tcW w:w="9585" w:type="dxa"/>
            <w:shd w:val="clear" w:color="auto" w:fill="auto"/>
            <w:tcMar>
              <w:top w:w="29" w:type="dxa"/>
              <w:left w:w="115" w:type="dxa"/>
              <w:bottom w:w="29" w:type="dxa"/>
              <w:right w:w="115" w:type="dxa"/>
            </w:tcMar>
          </w:tcPr>
          <w:p w14:paraId="4F9A43EA" w14:textId="77777777" w:rsidR="005C2CE3" w:rsidRPr="00211F2B" w:rsidRDefault="005C2CE3" w:rsidP="00311A44">
            <w:pPr>
              <w:pStyle w:val="boxparagraph"/>
            </w:pPr>
            <w:r w:rsidRPr="00211F2B">
              <w:t>Electrical connections that cannot be subjected to a continuity or functional test following the final mate shall be designed to meet the following criteria.</w:t>
            </w:r>
          </w:p>
          <w:p w14:paraId="6C2C369B" w14:textId="77777777" w:rsidR="005C2CE3" w:rsidRPr="000D6F37" w:rsidRDefault="005C2CE3" w:rsidP="009B4146">
            <w:pPr>
              <w:pStyle w:val="boxnumber1"/>
              <w:numPr>
                <w:ilvl w:val="0"/>
                <w:numId w:val="129"/>
              </w:numPr>
            </w:pPr>
            <w:r w:rsidRPr="000D6F37">
              <w:t>A straight pin within specifications cannot be misaligned during the mating process so that the circuit is no longer functional.</w:t>
            </w:r>
          </w:p>
          <w:p w14:paraId="7737C6E6" w14:textId="77777777" w:rsidR="005C2CE3" w:rsidRPr="00211F2B" w:rsidRDefault="005C2CE3" w:rsidP="00577154">
            <w:pPr>
              <w:pStyle w:val="boxnumber1"/>
            </w:pPr>
            <w:r w:rsidRPr="00211F2B">
              <w:t>A connector with a bent or misaligned pin out of specification will prevent the connector from mating.</w:t>
            </w:r>
          </w:p>
          <w:p w14:paraId="31D669A8" w14:textId="77777777" w:rsidR="005C2CE3" w:rsidRPr="00211F2B" w:rsidRDefault="005C2CE3" w:rsidP="00577154">
            <w:pPr>
              <w:pStyle w:val="boxnumber1"/>
            </w:pPr>
            <w:r w:rsidRPr="00211F2B">
              <w:lastRenderedPageBreak/>
              <w:t xml:space="preserve">A qualification test program shall be developed by the </w:t>
            </w:r>
            <w:r w:rsidR="001E0FAE">
              <w:t>range user</w:t>
            </w:r>
            <w:r w:rsidRPr="00211F2B">
              <w:t xml:space="preserve"> to demonstrate compliance with these requirements.</w:t>
            </w:r>
          </w:p>
          <w:p w14:paraId="09A00E81" w14:textId="77777777" w:rsidR="005C2CE3" w:rsidRPr="00211F2B" w:rsidRDefault="005C2CE3" w:rsidP="00577154">
            <w:pPr>
              <w:pStyle w:val="boxnumber1"/>
            </w:pPr>
            <w:r w:rsidRPr="00211F2B">
              <w:t>The qualification test plan and test results shall be submitted to the affected ranges for review and approval.</w:t>
            </w:r>
          </w:p>
        </w:tc>
      </w:tr>
    </w:tbl>
    <w:p w14:paraId="5F897CD2" w14:textId="77777777" w:rsidR="005C2CE3" w:rsidRPr="00211F2B" w:rsidRDefault="005C2CE3" w:rsidP="00211F2B"/>
    <w:p w14:paraId="38867F79" w14:textId="77777777" w:rsidR="001E0DF7" w:rsidRDefault="005C2CE3" w:rsidP="001E0DF7">
      <w:pPr>
        <w:pStyle w:val="Heading3"/>
      </w:pPr>
      <w:r w:rsidRPr="00211F2B">
        <w:t>Detecting Component Pin Damage</w:t>
      </w:r>
    </w:p>
    <w:p w14:paraId="1AD5101D" w14:textId="77777777" w:rsidR="005C2CE3" w:rsidRPr="00211F2B" w:rsidRDefault="005C2CE3" w:rsidP="001E0DF7">
      <w:pPr>
        <w:pStyle w:val="BodyText"/>
      </w:pPr>
      <w:r w:rsidRPr="00211F2B">
        <w:t>The design of an FTS component shall prevent undetectable damage or overstress from occurring as the result of a bent connector pin.</w:t>
      </w:r>
    </w:p>
    <w:p w14:paraId="7AD7E320" w14:textId="77777777" w:rsidR="001E0DF7" w:rsidRDefault="005C2CE3" w:rsidP="001E0DF7">
      <w:pPr>
        <w:pStyle w:val="Heading3"/>
      </w:pPr>
      <w:r w:rsidRPr="00211F2B">
        <w:t>Hazardous Event</w:t>
      </w:r>
    </w:p>
    <w:p w14:paraId="4731447A" w14:textId="77777777" w:rsidR="005C2CE3" w:rsidRPr="00211F2B" w:rsidRDefault="005C2CE3" w:rsidP="001E0DF7">
      <w:pPr>
        <w:pStyle w:val="BodyText"/>
      </w:pPr>
      <w:r w:rsidRPr="00211F2B">
        <w:t>A hazardous event such as inadvertent initiation or completely disabling the FTS shall not occur if a bent connector pin:</w:t>
      </w:r>
    </w:p>
    <w:p w14:paraId="481CCDEB" w14:textId="77777777" w:rsidR="005C2CE3" w:rsidRPr="00D93D56" w:rsidRDefault="00E6414C" w:rsidP="009B4146">
      <w:pPr>
        <w:pStyle w:val="numlev1"/>
        <w:numPr>
          <w:ilvl w:val="0"/>
          <w:numId w:val="529"/>
        </w:numPr>
      </w:pPr>
      <w:r w:rsidRPr="00D93D56">
        <w:t>m</w:t>
      </w:r>
      <w:r w:rsidR="005C2CE3" w:rsidRPr="00D93D56">
        <w:t>akes unin</w:t>
      </w:r>
      <w:r w:rsidRPr="00D93D56">
        <w:t>tended contact with another pin;</w:t>
      </w:r>
    </w:p>
    <w:p w14:paraId="141482CC" w14:textId="77777777" w:rsidR="005C2CE3" w:rsidRPr="00D93D56" w:rsidRDefault="00E6414C" w:rsidP="00454ECC">
      <w:pPr>
        <w:pStyle w:val="numlev1"/>
      </w:pPr>
      <w:r w:rsidRPr="00D93D56">
        <w:t>m</w:t>
      </w:r>
      <w:r w:rsidR="005C2CE3" w:rsidRPr="00D93D56">
        <w:t>akes unintended contact with the case of the connector or component.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28D1ABA" w14:textId="77777777" w:rsidTr="00AB689B">
        <w:trPr>
          <w:jc w:val="center"/>
        </w:trPr>
        <w:tc>
          <w:tcPr>
            <w:tcW w:w="9360" w:type="dxa"/>
            <w:shd w:val="clear" w:color="auto" w:fill="auto"/>
            <w:tcMar>
              <w:top w:w="29" w:type="dxa"/>
              <w:left w:w="115" w:type="dxa"/>
              <w:bottom w:w="29" w:type="dxa"/>
              <w:right w:w="115" w:type="dxa"/>
            </w:tcMar>
          </w:tcPr>
          <w:p w14:paraId="71EA7817" w14:textId="77777777" w:rsidR="005C2CE3" w:rsidRPr="00211F2B" w:rsidRDefault="005C2CE3" w:rsidP="009B4146">
            <w:pPr>
              <w:pStyle w:val="boxnumber1"/>
              <w:numPr>
                <w:ilvl w:val="0"/>
                <w:numId w:val="130"/>
              </w:numPr>
            </w:pPr>
            <w:r w:rsidRPr="00211F2B">
              <w:t>Source circuits shall terminate in a connector with female contacts.</w:t>
            </w:r>
          </w:p>
          <w:p w14:paraId="4B0DFC19" w14:textId="77777777" w:rsidR="005C2CE3" w:rsidRPr="00211F2B" w:rsidRDefault="005C2CE3" w:rsidP="00577154">
            <w:pPr>
              <w:pStyle w:val="boxnumber1"/>
            </w:pPr>
            <w:r w:rsidRPr="00211F2B">
              <w:t>Connectors shall be selected to minimize spare pins and eliminate the possibility of mismating.</w:t>
            </w:r>
          </w:p>
        </w:tc>
      </w:tr>
    </w:tbl>
    <w:p w14:paraId="2A4754FF" w14:textId="77777777" w:rsidR="005C2CE3" w:rsidRPr="00211F2B" w:rsidRDefault="005C2CE3" w:rsidP="00211F2B"/>
    <w:p w14:paraId="0D948532" w14:textId="77777777" w:rsidR="001E0DF7" w:rsidRDefault="005C2CE3" w:rsidP="001E0DF7">
      <w:pPr>
        <w:pStyle w:val="Heading3"/>
      </w:pPr>
      <w:r w:rsidRPr="00211F2B">
        <w:t>Electrical Continuity</w:t>
      </w:r>
    </w:p>
    <w:p w14:paraId="15C67861" w14:textId="77777777" w:rsidR="005C2CE3" w:rsidRPr="00211F2B" w:rsidRDefault="005C2CE3" w:rsidP="001E0DF7">
      <w:pPr>
        <w:pStyle w:val="BodyText"/>
      </w:pPr>
      <w:r w:rsidRPr="00211F2B">
        <w:t xml:space="preserve">Each connector that interfaces with an FTS component shall protect against electrical dropout and ensure electrical continuity as needed to ensure the component </w:t>
      </w:r>
      <w:r w:rsidR="001A495F" w:rsidRPr="00211F2B">
        <w:t>satisfies</w:t>
      </w:r>
      <w:r w:rsidR="001603DF" w:rsidRPr="00211F2B">
        <w:t xml:space="preserve"> all of its performance requirements</w:t>
      </w:r>
      <w:r w:rsidRPr="00211F2B">
        <w:t>.</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4061B109" w14:textId="77777777" w:rsidTr="00AB689B">
        <w:trPr>
          <w:jc w:val="center"/>
        </w:trPr>
        <w:tc>
          <w:tcPr>
            <w:tcW w:w="9450" w:type="dxa"/>
            <w:shd w:val="clear" w:color="auto" w:fill="auto"/>
            <w:tcMar>
              <w:top w:w="29" w:type="dxa"/>
              <w:left w:w="115" w:type="dxa"/>
              <w:bottom w:w="29" w:type="dxa"/>
              <w:right w:w="115" w:type="dxa"/>
            </w:tcMar>
          </w:tcPr>
          <w:p w14:paraId="7A04D0F7" w14:textId="77777777" w:rsidR="005C2CE3" w:rsidRPr="00211F2B" w:rsidRDefault="005C2CE3" w:rsidP="009B4146">
            <w:pPr>
              <w:pStyle w:val="boxnumber1"/>
              <w:numPr>
                <w:ilvl w:val="0"/>
                <w:numId w:val="131"/>
              </w:numPr>
            </w:pPr>
            <w:r w:rsidRPr="00211F2B">
              <w:t>Plug- and socket-type connectors are required.</w:t>
            </w:r>
          </w:p>
          <w:p w14:paraId="25D1889F" w14:textId="77777777" w:rsidR="005C2CE3" w:rsidRPr="00211F2B" w:rsidRDefault="005C2CE3" w:rsidP="00577154">
            <w:pPr>
              <w:pStyle w:val="boxnumber1"/>
            </w:pPr>
            <w:r w:rsidRPr="00211F2B">
              <w:t>Connectors relying on spring contact shall not be used.</w:t>
            </w:r>
          </w:p>
          <w:p w14:paraId="296775A1" w14:textId="77777777" w:rsidR="005C2CE3" w:rsidRDefault="005C2CE3" w:rsidP="00577154">
            <w:pPr>
              <w:pStyle w:val="boxnumber1"/>
            </w:pPr>
            <w:r w:rsidRPr="00211F2B">
              <w:t xml:space="preserve">Chatter on ordnance firing circuits shall </w:t>
            </w:r>
            <w:r w:rsidR="00337E41" w:rsidRPr="00211F2B">
              <w:t xml:space="preserve">not </w:t>
            </w:r>
            <w:r w:rsidR="00CC7CF4" w:rsidRPr="00211F2B">
              <w:t xml:space="preserve">result in </w:t>
            </w:r>
            <w:r w:rsidR="00337E41" w:rsidRPr="00211F2B">
              <w:t xml:space="preserve">any </w:t>
            </w:r>
            <w:r w:rsidR="00CC7CF4" w:rsidRPr="00211F2B">
              <w:t xml:space="preserve">dropouts of </w:t>
            </w:r>
            <w:r w:rsidRPr="00211F2B">
              <w:t xml:space="preserve">more than 0.1 </w:t>
            </w:r>
            <w:r w:rsidRPr="00211F2B" w:rsidDel="00E979BF">
              <w:t>ms</w:t>
            </w:r>
            <w:r w:rsidR="00337E41" w:rsidRPr="00211F2B">
              <w:t xml:space="preserve"> in duration</w:t>
            </w:r>
            <w:r w:rsidR="00CE07D6">
              <w:t xml:space="preserve">. </w:t>
            </w:r>
            <w:r w:rsidRPr="00211F2B">
              <w:t xml:space="preserve">All other connectors shall be limited to </w:t>
            </w:r>
            <w:r w:rsidR="00CC7CF4" w:rsidRPr="00211F2B">
              <w:t xml:space="preserve">dropouts of </w:t>
            </w:r>
            <w:r w:rsidRPr="00211F2B">
              <w:t xml:space="preserve">no more than 5 </w:t>
            </w:r>
            <w:r w:rsidRPr="00211F2B" w:rsidDel="00E979BF">
              <w:t>ms</w:t>
            </w:r>
            <w:r w:rsidR="00CE07D6">
              <w:t xml:space="preserve">. </w:t>
            </w:r>
            <w:r w:rsidR="00CC7CF4" w:rsidRPr="00211F2B">
              <w:t>Note:</w:t>
            </w:r>
            <w:r w:rsidR="00CE07D6">
              <w:t xml:space="preserve"> </w:t>
            </w:r>
            <w:r w:rsidR="00CC7CF4" w:rsidRPr="00211F2B">
              <w:t>Th</w:t>
            </w:r>
            <w:r w:rsidR="002E20A3">
              <w:t>e 0.1-</w:t>
            </w:r>
            <w:r w:rsidR="00CC7CF4" w:rsidRPr="00211F2B">
              <w:t xml:space="preserve">ms dropout limit is based on a typical </w:t>
            </w:r>
            <w:r w:rsidR="004F59DC" w:rsidRPr="00211F2B">
              <w:t>EED</w:t>
            </w:r>
            <w:r w:rsidR="00CC7CF4" w:rsidRPr="00211F2B">
              <w:t xml:space="preserve"> firing time of 1 ms</w:t>
            </w:r>
            <w:r w:rsidR="00CE07D6">
              <w:t xml:space="preserve">. </w:t>
            </w:r>
            <w:r w:rsidR="00B60EB5">
              <w:t>The 5-</w:t>
            </w:r>
            <w:r w:rsidR="00A82452" w:rsidRPr="00211F2B">
              <w:t>ms dropout limit is based on the requirement for FTS components to not change state during dropouts of up to 50 ms.</w:t>
            </w:r>
          </w:p>
          <w:p w14:paraId="7272FD06" w14:textId="37E8BA77" w:rsidR="002064CC" w:rsidRPr="00211F2B" w:rsidRDefault="009E038F" w:rsidP="00577154">
            <w:pPr>
              <w:pStyle w:val="boxnumber1"/>
            </w:pPr>
            <w:r w:rsidRPr="009E038F">
              <w:t>Continuity between any two connected contacts shall be consistent with the wire size and cable length between them.</w:t>
            </w:r>
          </w:p>
        </w:tc>
      </w:tr>
    </w:tbl>
    <w:p w14:paraId="7ED188CC" w14:textId="77777777" w:rsidR="005C2CE3" w:rsidRPr="00211F2B" w:rsidRDefault="005C2CE3" w:rsidP="00211F2B"/>
    <w:p w14:paraId="4779F4D8" w14:textId="77777777" w:rsidR="001E0DF7" w:rsidRDefault="005C2CE3" w:rsidP="004C0B9E">
      <w:pPr>
        <w:pStyle w:val="Heading3"/>
      </w:pPr>
      <w:r w:rsidRPr="00211F2B">
        <w:t>Connector Locking</w:t>
      </w:r>
    </w:p>
    <w:p w14:paraId="2CB2CA54" w14:textId="77777777" w:rsidR="005C2CE3" w:rsidRPr="00211F2B" w:rsidRDefault="005C2CE3" w:rsidP="001E0DF7">
      <w:pPr>
        <w:pStyle w:val="BodyText"/>
      </w:pPr>
      <w:r w:rsidRPr="00211F2B">
        <w:t>All connectors shall positively lock to prevent inadvertent disconnection during vehicle processing and flight.</w:t>
      </w:r>
    </w:p>
    <w:p w14:paraId="6208B368" w14:textId="77777777" w:rsidR="001E0DF7" w:rsidRDefault="005C2CE3" w:rsidP="001E0DF7">
      <w:pPr>
        <w:pStyle w:val="Heading3"/>
      </w:pPr>
      <w:r w:rsidRPr="00211F2B">
        <w:t>Wiring and Cable Protection</w:t>
      </w:r>
    </w:p>
    <w:p w14:paraId="02D79425" w14:textId="77777777" w:rsidR="005C2CE3" w:rsidRPr="00211F2B" w:rsidRDefault="005C2CE3" w:rsidP="001E0DF7">
      <w:pPr>
        <w:pStyle w:val="BodyText"/>
      </w:pPr>
      <w:r w:rsidRPr="00211F2B">
        <w:t>Wiring and cables shall be protected against abrasion and crimping during installation, ground processing</w:t>
      </w:r>
      <w:r w:rsidR="003B328A">
        <w:t>,</w:t>
      </w:r>
      <w:r w:rsidRPr="00211F2B">
        <w:t xml:space="preserve"> and flight environments.</w:t>
      </w:r>
    </w:p>
    <w:p w14:paraId="235B107B" w14:textId="7352DFD1" w:rsidR="001E0DF7" w:rsidRDefault="005C2CE3" w:rsidP="001E0DF7">
      <w:pPr>
        <w:pStyle w:val="Heading3"/>
      </w:pPr>
      <w:r w:rsidRPr="00211F2B">
        <w:t xml:space="preserve">Connector </w:t>
      </w:r>
      <w:r w:rsidR="00525294">
        <w:t>Mate-demate R</w:t>
      </w:r>
      <w:r w:rsidRPr="00211F2B">
        <w:t>equirements</w:t>
      </w:r>
    </w:p>
    <w:p w14:paraId="77940BA2" w14:textId="77777777" w:rsidR="005C2CE3" w:rsidRPr="00211F2B" w:rsidRDefault="005C2CE3" w:rsidP="001E0DF7">
      <w:pPr>
        <w:pStyle w:val="BodyText"/>
      </w:pPr>
      <w:r w:rsidRPr="00211F2B">
        <w:t xml:space="preserve">All connectors shall </w:t>
      </w:r>
      <w:r w:rsidR="001C48A1" w:rsidRPr="00211F2B">
        <w:t xml:space="preserve">meet their performance requirements after being subjected to </w:t>
      </w:r>
      <w:r w:rsidRPr="00211F2B">
        <w:t xml:space="preserve">at least </w:t>
      </w:r>
      <w:r w:rsidR="00903DD4">
        <w:t>five</w:t>
      </w:r>
      <w:r w:rsidRPr="00211F2B">
        <w:t xml:space="preserve"> times the number of planned </w:t>
      </w:r>
      <w:r w:rsidR="001C48A1" w:rsidRPr="00211F2B">
        <w:t>mate/demate cycles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5540F43" w14:textId="77777777" w:rsidTr="00AB689B">
        <w:trPr>
          <w:jc w:val="center"/>
        </w:trPr>
        <w:tc>
          <w:tcPr>
            <w:tcW w:w="9360" w:type="dxa"/>
            <w:shd w:val="clear" w:color="auto" w:fill="auto"/>
            <w:tcMar>
              <w:top w:w="29" w:type="dxa"/>
              <w:left w:w="115" w:type="dxa"/>
              <w:bottom w:w="29" w:type="dxa"/>
              <w:right w:w="115" w:type="dxa"/>
            </w:tcMar>
          </w:tcPr>
          <w:p w14:paraId="058F4B9A" w14:textId="77777777" w:rsidR="005C2CE3" w:rsidRPr="00211F2B" w:rsidRDefault="005C2CE3" w:rsidP="00211F2B">
            <w:r w:rsidRPr="00211F2B">
              <w:lastRenderedPageBreak/>
              <w:t>All connectors shall be capable of being mated and demated for no less than 100 cycles.</w:t>
            </w:r>
          </w:p>
        </w:tc>
      </w:tr>
    </w:tbl>
    <w:p w14:paraId="64DA5FA5" w14:textId="77777777" w:rsidR="005C2CE3" w:rsidRPr="00211F2B" w:rsidRDefault="005C2CE3" w:rsidP="00211F2B"/>
    <w:p w14:paraId="289422C5" w14:textId="77777777" w:rsidR="001E0DF7" w:rsidRDefault="005C2CE3" w:rsidP="001E0DF7">
      <w:pPr>
        <w:pStyle w:val="Heading3"/>
      </w:pPr>
      <w:r w:rsidRPr="00211F2B">
        <w:t>Demated Connector Protection</w:t>
      </w:r>
    </w:p>
    <w:p w14:paraId="5606B3A3" w14:textId="77777777" w:rsidR="005C2CE3" w:rsidRDefault="005C2CE3" w:rsidP="001E0DF7">
      <w:pPr>
        <w:pStyle w:val="BodyText"/>
      </w:pPr>
      <w:r w:rsidRPr="00211F2B">
        <w:t>Connectors that demate and are exposed to environments during flight shall be protected to prevent pin-to-pin shorting that could disable or degrade FTS performance.</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8A1243" w:rsidRPr="009E7C10" w14:paraId="77EBFB04"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A264669" w14:textId="77777777" w:rsidR="008A1243" w:rsidRPr="009E7C10" w:rsidRDefault="008A1243" w:rsidP="00F834C6">
            <w:pPr>
              <w:pStyle w:val="note"/>
            </w:pPr>
            <w:r w:rsidRPr="009E7C10">
              <w:drawing>
                <wp:inline distT="0" distB="0" distL="0" distR="0" wp14:anchorId="14EDB80F" wp14:editId="7EBADB2E">
                  <wp:extent cx="685800" cy="489838"/>
                  <wp:effectExtent l="19050" t="0" r="0" b="0"/>
                  <wp:docPr id="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09680DF4" w14:textId="77777777" w:rsidR="008A1243" w:rsidRPr="009E7C10" w:rsidRDefault="008A1243" w:rsidP="008A1243">
            <w:pPr>
              <w:snapToGrid w:val="0"/>
              <w:rPr>
                <w:snapToGrid/>
              </w:rPr>
            </w:pPr>
            <w:r w:rsidRPr="00211F2B">
              <w:t>These connectors include umbilical and staging connectors.</w:t>
            </w:r>
          </w:p>
        </w:tc>
      </w:tr>
    </w:tbl>
    <w:p w14:paraId="3309BD31" w14:textId="77777777" w:rsidR="008A1243" w:rsidRDefault="008A1243" w:rsidP="00786AA6">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8A1243" w:rsidRPr="009E7C10" w14:paraId="208A4BA4"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7ABDAA5" w14:textId="77777777" w:rsidR="008A1243" w:rsidRPr="009E7C10" w:rsidRDefault="008A1243" w:rsidP="00F834C6">
            <w:pPr>
              <w:pStyle w:val="note"/>
            </w:pPr>
            <w:r w:rsidRPr="009E7C10">
              <w:drawing>
                <wp:inline distT="0" distB="0" distL="0" distR="0" wp14:anchorId="61777BB4" wp14:editId="3FD19C4E">
                  <wp:extent cx="685800" cy="489838"/>
                  <wp:effectExtent l="19050" t="0" r="0" b="0"/>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6EF9740" w14:textId="77777777" w:rsidR="008A1243" w:rsidRPr="009E7C10" w:rsidRDefault="008A1243" w:rsidP="008A1243">
            <w:pPr>
              <w:snapToGrid w:val="0"/>
              <w:rPr>
                <w:snapToGrid/>
              </w:rPr>
            </w:pPr>
            <w:r w:rsidRPr="00211F2B">
              <w:t>Environments that can cause pin-to-pin shorting include rocket motor plasma and condensation.</w:t>
            </w:r>
          </w:p>
        </w:tc>
      </w:tr>
    </w:tbl>
    <w:p w14:paraId="7484A0CD" w14:textId="77777777" w:rsidR="008A1243" w:rsidRDefault="008A1243" w:rsidP="00786AA6">
      <w:pPr>
        <w:pStyle w:val="betweennotes"/>
      </w:pP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8A1243" w:rsidRPr="009E7C10" w14:paraId="64778221"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F19CA97" w14:textId="77777777" w:rsidR="008A1243" w:rsidRPr="009E7C10" w:rsidRDefault="008A1243" w:rsidP="00F834C6">
            <w:pPr>
              <w:pStyle w:val="note"/>
            </w:pPr>
            <w:r w:rsidRPr="009E7C10">
              <w:drawing>
                <wp:inline distT="0" distB="0" distL="0" distR="0" wp14:anchorId="67663619" wp14:editId="57364E26">
                  <wp:extent cx="685800" cy="489837"/>
                  <wp:effectExtent l="19050" t="0" r="0" b="0"/>
                  <wp:docPr id="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3B7DCEE9" w14:textId="5F4626A5" w:rsidR="008A1243" w:rsidRPr="009E7C10" w:rsidRDefault="008A1243" w:rsidP="008A1243">
            <w:pPr>
              <w:snapToGrid w:val="0"/>
              <w:rPr>
                <w:snapToGrid/>
              </w:rPr>
            </w:pPr>
            <w:r w:rsidRPr="00211F2B">
              <w:t>Dead-face connectors may be an acceptable solution</w:t>
            </w:r>
            <w:r w:rsidR="00CE07D6">
              <w:t xml:space="preserve">. </w:t>
            </w:r>
            <w:r w:rsidRPr="00211F2B">
              <w:t>A dead-face connector employs any of several methods to prevent an electrical hazard following a demating event</w:t>
            </w:r>
            <w:r w:rsidR="00CE07D6">
              <w:t xml:space="preserve">. </w:t>
            </w:r>
            <w:r w:rsidRPr="00211F2B">
              <w:t>See, for example, NASA/CR-2002-211839.</w:t>
            </w:r>
            <w:r>
              <w:rPr>
                <w:rStyle w:val="FootnoteReference"/>
              </w:rPr>
              <w:footnoteReference w:id="18"/>
            </w:r>
          </w:p>
        </w:tc>
      </w:tr>
    </w:tbl>
    <w:p w14:paraId="33E9F5C5" w14:textId="77777777" w:rsidR="005C2CE3" w:rsidRPr="00211F2B" w:rsidRDefault="003B328A" w:rsidP="001E0DF7">
      <w:pPr>
        <w:pStyle w:val="Heading2"/>
      </w:pPr>
      <w:bookmarkStart w:id="301" w:name="_Toc174241678"/>
      <w:bookmarkStart w:id="302" w:name="_Ref196909959"/>
      <w:bookmarkStart w:id="303" w:name="_Toc197434191"/>
      <w:bookmarkStart w:id="304" w:name="_Toc399586860"/>
      <w:bookmarkStart w:id="305" w:name="_Toc402362381"/>
      <w:r>
        <w:t>Laser-Initiated Ordnance Fiber-</w:t>
      </w:r>
      <w:r w:rsidR="005C2CE3" w:rsidRPr="00211F2B">
        <w:t>Optic Cable Assembly</w:t>
      </w:r>
      <w:bookmarkEnd w:id="301"/>
      <w:bookmarkEnd w:id="302"/>
      <w:bookmarkEnd w:id="303"/>
    </w:p>
    <w:p w14:paraId="31864E20" w14:textId="77777777" w:rsidR="001E0DF7" w:rsidRDefault="005C2CE3" w:rsidP="001E0DF7">
      <w:pPr>
        <w:pStyle w:val="Heading3"/>
      </w:pPr>
      <w:r w:rsidRPr="00211F2B">
        <w:t>General</w:t>
      </w:r>
    </w:p>
    <w:p w14:paraId="086FE703" w14:textId="4E0E5815" w:rsidR="005C2CE3" w:rsidRPr="00211F2B" w:rsidRDefault="003B328A" w:rsidP="001E0DF7">
      <w:pPr>
        <w:pStyle w:val="BodyText"/>
      </w:pPr>
      <w:r>
        <w:t>A fiber-</w:t>
      </w:r>
      <w:r w:rsidR="005C2CE3" w:rsidRPr="00211F2B">
        <w:t xml:space="preserve">optic cable assembly, including connectors, shall be capable of transmitting the required optical power and spectral characteristics necessary for reliable </w:t>
      </w:r>
      <w:r w:rsidR="00875819">
        <w:t>laser-initiated detonator (</w:t>
      </w:r>
      <w:r w:rsidR="005C2CE3" w:rsidRPr="00211F2B">
        <w:t>LID</w:t>
      </w:r>
      <w:r w:rsidR="00875819">
        <w:t>)</w:t>
      </w:r>
      <w:r w:rsidR="005C2CE3" w:rsidRPr="00211F2B">
        <w:t xml:space="preserve"> functioning when subjected to stressing conditions such as aging, operating environments, non-operati</w:t>
      </w:r>
      <w:r>
        <w:t>ng</w:t>
      </w:r>
      <w:r w:rsidR="005C2CE3" w:rsidRPr="00211F2B">
        <w:t xml:space="preserve"> environments</w:t>
      </w:r>
      <w:r>
        <w:t>,</w:t>
      </w:r>
      <w:r w:rsidR="005C2CE3" w:rsidRPr="00211F2B">
        <w:t xml:space="preserve"> and repeated function for checkout and flight</w:t>
      </w:r>
      <w:r w:rsidR="00CE07D6">
        <w:t xml:space="preserve">. </w:t>
      </w:r>
      <w:r w:rsidR="005C2CE3" w:rsidRPr="00211F2B">
        <w:t xml:space="preserve">A </w:t>
      </w:r>
      <w:r w:rsidR="001E0FAE">
        <w:t>range user</w:t>
      </w:r>
      <w:r w:rsidR="005C2CE3" w:rsidRPr="00211F2B">
        <w:t xml:space="preserve"> shall ensure that the design of each cable and connector is qualified as part of the component qualification testing performed according to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005C2CE3" w:rsidRPr="00211F2B">
        <w:t>.</w:t>
      </w:r>
    </w:p>
    <w:p w14:paraId="47FE1935" w14:textId="77777777" w:rsidR="001E0DF7" w:rsidRDefault="005C2CE3" w:rsidP="001E0DF7">
      <w:pPr>
        <w:pStyle w:val="Heading3"/>
      </w:pPr>
      <w:r w:rsidRPr="00211F2B">
        <w:t>Transmission Characteristics</w:t>
      </w:r>
    </w:p>
    <w:p w14:paraId="7A19EC27" w14:textId="77777777" w:rsidR="005C2CE3" w:rsidRPr="00211F2B" w:rsidRDefault="005C2CE3" w:rsidP="001E0DF7">
      <w:pPr>
        <w:pStyle w:val="BodyText"/>
      </w:pPr>
      <w:r w:rsidRPr="00211F2B">
        <w:t>The transfer function characteristics</w:t>
      </w:r>
      <w:r w:rsidR="003B328A">
        <w:t>,</w:t>
      </w:r>
      <w:r w:rsidRPr="00211F2B">
        <w:t xml:space="preserve"> such as pulse spreading and attenuation</w:t>
      </w:r>
      <w:r w:rsidR="003B328A">
        <w:t>,</w:t>
      </w:r>
      <w:r w:rsidRPr="00211F2B">
        <w:t xml:space="preserve"> shall be designed to be repeatable with no optical dropouts or changes in attenuation or optical characteristics when subjected to stressing conditions.</w:t>
      </w:r>
    </w:p>
    <w:p w14:paraId="4F859592" w14:textId="77777777" w:rsidR="001E0DF7" w:rsidRDefault="005C2CE3" w:rsidP="001E0DF7">
      <w:pPr>
        <w:pStyle w:val="Heading3"/>
      </w:pPr>
      <w:r w:rsidRPr="00211F2B">
        <w:t>Repetitive Functioning</w:t>
      </w:r>
    </w:p>
    <w:p w14:paraId="52C7D030" w14:textId="77777777" w:rsidR="005C2CE3" w:rsidRPr="00211F2B" w:rsidRDefault="003B328A" w:rsidP="001E0DF7">
      <w:pPr>
        <w:pStyle w:val="BodyText"/>
      </w:pPr>
      <w:r>
        <w:t>The fiber-</w:t>
      </w:r>
      <w:r w:rsidR="005C2CE3" w:rsidRPr="00211F2B">
        <w:t xml:space="preserve">optic cable assembly shall </w:t>
      </w:r>
      <w:r w:rsidR="004B5572" w:rsidRPr="00211F2B">
        <w:t>satisfy all</w:t>
      </w:r>
      <w:r w:rsidR="00AC3945" w:rsidRPr="00211F2B">
        <w:t xml:space="preserve"> of its performance requirements</w:t>
      </w:r>
      <w:r w:rsidR="005C2CE3" w:rsidRPr="00211F2B">
        <w:t xml:space="preserve"> for the maximum number of operating outputs at the maximum optical power output and duration expected throughout its life plus a margin.</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5BCE6F5D" w14:textId="77777777" w:rsidTr="00AB689B">
        <w:trPr>
          <w:jc w:val="center"/>
        </w:trPr>
        <w:tc>
          <w:tcPr>
            <w:tcW w:w="9585" w:type="dxa"/>
            <w:shd w:val="clear" w:color="auto" w:fill="auto"/>
            <w:tcMar>
              <w:top w:w="29" w:type="dxa"/>
              <w:left w:w="115" w:type="dxa"/>
              <w:bottom w:w="29" w:type="dxa"/>
              <w:right w:w="115" w:type="dxa"/>
            </w:tcMar>
          </w:tcPr>
          <w:p w14:paraId="568AAC95" w14:textId="77777777" w:rsidR="005C2CE3" w:rsidRPr="00211F2B" w:rsidRDefault="003B328A" w:rsidP="009B4146">
            <w:pPr>
              <w:pStyle w:val="boxnumber1"/>
              <w:numPr>
                <w:ilvl w:val="0"/>
                <w:numId w:val="132"/>
              </w:numPr>
            </w:pPr>
            <w:r>
              <w:t>The fiber-</w:t>
            </w:r>
            <w:r w:rsidR="005C2CE3" w:rsidRPr="00211F2B">
              <w:t xml:space="preserve">optic cable assembly shall withstand, without degradation in performance, repetitive </w:t>
            </w:r>
            <w:r w:rsidR="00551EF2" w:rsidRPr="00211F2B">
              <w:t xml:space="preserve">firing </w:t>
            </w:r>
            <w:r w:rsidR="005C2CE3" w:rsidRPr="00211F2B">
              <w:t xml:space="preserve">for </w:t>
            </w:r>
            <w:r w:rsidR="00903DD4">
              <w:t>five</w:t>
            </w:r>
            <w:r w:rsidR="005C2CE3" w:rsidRPr="00211F2B">
              <w:t xml:space="preserve"> times the total expected number of cycles required for acceptance tests, </w:t>
            </w:r>
            <w:r w:rsidR="00004B2E">
              <w:t>pre-flight</w:t>
            </w:r>
            <w:r w:rsidR="005C2CE3" w:rsidRPr="00211F2B">
              <w:t xml:space="preserve"> tests, and flight operations, including an allowance for potential retests due to schedule delays</w:t>
            </w:r>
            <w:r w:rsidR="00551EF2" w:rsidRPr="00211F2B">
              <w:t xml:space="preserve"> (i.e., a 400% margin on firing cycles)</w:t>
            </w:r>
            <w:r w:rsidR="005C2CE3" w:rsidRPr="00211F2B">
              <w:t>.</w:t>
            </w:r>
          </w:p>
          <w:p w14:paraId="210BC698" w14:textId="77777777" w:rsidR="005C2CE3" w:rsidRPr="00211F2B" w:rsidRDefault="005C2CE3" w:rsidP="00577154">
            <w:pPr>
              <w:pStyle w:val="boxnumber1"/>
            </w:pPr>
            <w:r w:rsidRPr="00211F2B">
              <w:t>The fiber</w:t>
            </w:r>
            <w:r w:rsidR="003B328A">
              <w:t>-</w:t>
            </w:r>
            <w:r w:rsidRPr="00211F2B">
              <w:t xml:space="preserve">optic cable assembly shall have the capacity to output at least </w:t>
            </w:r>
            <w:r w:rsidR="00551EF2" w:rsidRPr="00211F2B">
              <w:t>150% of</w:t>
            </w:r>
            <w:r w:rsidRPr="00211F2B">
              <w:t xml:space="preserve"> the maximum firing optical power for no less than 10 times the duration of the maximum firing pulse</w:t>
            </w:r>
            <w:r w:rsidR="00551EF2" w:rsidRPr="00211F2B">
              <w:t xml:space="preserve"> (i.e., a 50% margin on firing optical power and a 900% margin on firing duration)</w:t>
            </w:r>
            <w:r w:rsidRPr="00211F2B">
              <w:t>.</w:t>
            </w:r>
          </w:p>
        </w:tc>
      </w:tr>
    </w:tbl>
    <w:p w14:paraId="19931AD4" w14:textId="77777777" w:rsidR="005C2CE3" w:rsidRPr="00211F2B" w:rsidRDefault="005C2CE3" w:rsidP="00211F2B"/>
    <w:p w14:paraId="3B78FAE7" w14:textId="77777777" w:rsidR="001E0DF7" w:rsidRDefault="005C2CE3" w:rsidP="001E0DF7">
      <w:pPr>
        <w:pStyle w:val="Heading3"/>
      </w:pPr>
      <w:r w:rsidRPr="00211F2B">
        <w:t>Bend Radius</w:t>
      </w:r>
    </w:p>
    <w:p w14:paraId="2B3E3920" w14:textId="77777777" w:rsidR="005C2CE3" w:rsidRPr="00211F2B" w:rsidRDefault="003B328A" w:rsidP="001E0DF7">
      <w:pPr>
        <w:pStyle w:val="BodyText"/>
      </w:pPr>
      <w:r>
        <w:t>The fiber-</w:t>
      </w:r>
      <w:r w:rsidR="005C2CE3" w:rsidRPr="00211F2B">
        <w:t xml:space="preserve">optic cable assembly shall </w:t>
      </w:r>
      <w:r w:rsidR="004B5572" w:rsidRPr="00211F2B">
        <w:t>satisfy all</w:t>
      </w:r>
      <w:r w:rsidR="005C2CE3" w:rsidRPr="00211F2B">
        <w:t xml:space="preserve"> performance requirements at the </w:t>
      </w:r>
      <w:r w:rsidR="00B96611">
        <w:t>worst-case</w:t>
      </w:r>
      <w:r w:rsidR="005C2CE3" w:rsidRPr="00211F2B">
        <w:t xml:space="preserve"> installed and tested bend radius plus a margin.</w:t>
      </w:r>
    </w:p>
    <w:p w14:paraId="0D2245DD" w14:textId="77777777" w:rsidR="001E0DF7" w:rsidRDefault="005C2CE3" w:rsidP="001E0DF7">
      <w:pPr>
        <w:pStyle w:val="Heading3"/>
      </w:pPr>
      <w:r w:rsidRPr="00211F2B">
        <w:t>Shielding</w:t>
      </w:r>
    </w:p>
    <w:p w14:paraId="76DEDC77" w14:textId="77777777" w:rsidR="005C2CE3" w:rsidRPr="00211F2B" w:rsidRDefault="003B328A" w:rsidP="001E0DF7">
      <w:pPr>
        <w:pStyle w:val="BodyText"/>
      </w:pPr>
      <w:r>
        <w:t>The fiber-</w:t>
      </w:r>
      <w:r w:rsidR="005C2CE3" w:rsidRPr="00211F2B">
        <w:t>optic cable assembly shall be shielded to prevent damage that could result in firing, degrading</w:t>
      </w:r>
      <w:r w:rsidR="00422F0F">
        <w:t>,</w:t>
      </w:r>
      <w:r>
        <w:t xml:space="preserve"> or </w:t>
      </w:r>
      <w:r w:rsidR="005C2CE3" w:rsidRPr="00211F2B">
        <w:t>dudding of the LID.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7A0D051" w14:textId="77777777" w:rsidTr="00AB689B">
        <w:trPr>
          <w:jc w:val="center"/>
        </w:trPr>
        <w:tc>
          <w:tcPr>
            <w:tcW w:w="9360" w:type="dxa"/>
            <w:shd w:val="clear" w:color="auto" w:fill="auto"/>
            <w:tcMar>
              <w:top w:w="29" w:type="dxa"/>
              <w:left w:w="115" w:type="dxa"/>
              <w:bottom w:w="29" w:type="dxa"/>
              <w:right w:w="115" w:type="dxa"/>
            </w:tcMar>
          </w:tcPr>
          <w:p w14:paraId="5EBCAF60" w14:textId="77777777" w:rsidR="005C2CE3" w:rsidRPr="00211F2B" w:rsidRDefault="005C2CE3" w:rsidP="00211F2B">
            <w:r w:rsidRPr="00211F2B">
              <w:t>Shielding design shall ensure that any external optical source is a minimum of 20 dB below the no-fire level of the LID.</w:t>
            </w:r>
          </w:p>
        </w:tc>
      </w:tr>
    </w:tbl>
    <w:p w14:paraId="3F64701E" w14:textId="77777777" w:rsidR="005C2CE3" w:rsidRPr="00211F2B" w:rsidRDefault="005C2CE3" w:rsidP="00211F2B"/>
    <w:p w14:paraId="0B2E0DB0" w14:textId="77777777" w:rsidR="001E0DF7" w:rsidRDefault="005C2CE3" w:rsidP="001E0DF7">
      <w:pPr>
        <w:pStyle w:val="Heading3"/>
      </w:pPr>
      <w:r w:rsidRPr="00211F2B">
        <w:t>Handling</w:t>
      </w:r>
    </w:p>
    <w:p w14:paraId="00CFC3CD" w14:textId="77777777" w:rsidR="005C2CE3" w:rsidRPr="00211F2B" w:rsidRDefault="003145BB" w:rsidP="001E0DF7">
      <w:pPr>
        <w:pStyle w:val="BodyText"/>
      </w:pPr>
      <w:r w:rsidRPr="00211F2B">
        <w:t>Optical c</w:t>
      </w:r>
      <w:r w:rsidR="005C2CE3" w:rsidRPr="00211F2B">
        <w:t>ables and connectors shall not degrade in performance when subjected to the greatest pull force that could be experienced during manufacturing</w:t>
      </w:r>
      <w:r w:rsidRPr="00211F2B">
        <w:t>,</w:t>
      </w:r>
      <w:r w:rsidR="005C2CE3" w:rsidRPr="00211F2B">
        <w:t xml:space="preserve"> installation</w:t>
      </w:r>
      <w:r w:rsidRPr="00211F2B">
        <w:t>, and flight</w:t>
      </w:r>
      <w:r w:rsidR="00B70D33" w:rsidRPr="00211F2B">
        <w:t xml:space="preserve"> plus a margin</w:t>
      </w:r>
      <w:r w:rsidR="005C2CE3"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E5ABCAC" w14:textId="77777777" w:rsidTr="00AB689B">
        <w:trPr>
          <w:jc w:val="center"/>
        </w:trPr>
        <w:tc>
          <w:tcPr>
            <w:tcW w:w="9360" w:type="dxa"/>
            <w:shd w:val="clear" w:color="auto" w:fill="auto"/>
            <w:tcMar>
              <w:top w:w="29" w:type="dxa"/>
              <w:left w:w="115" w:type="dxa"/>
              <w:bottom w:w="29" w:type="dxa"/>
              <w:right w:w="115" w:type="dxa"/>
            </w:tcMar>
          </w:tcPr>
          <w:p w14:paraId="3D973F0D" w14:textId="0FA3146C" w:rsidR="005C2CE3" w:rsidRPr="00211F2B" w:rsidRDefault="003145BB" w:rsidP="00C025DF">
            <w:r w:rsidRPr="00211F2B">
              <w:t>A c</w:t>
            </w:r>
            <w:r w:rsidR="00B70D33" w:rsidRPr="00211F2B">
              <w:t>abl</w:t>
            </w:r>
            <w:r w:rsidRPr="00211F2B">
              <w:t>e</w:t>
            </w:r>
            <w:r w:rsidR="00B70D33" w:rsidRPr="00211F2B">
              <w:t xml:space="preserve"> </w:t>
            </w:r>
            <w:r w:rsidRPr="00211F2B">
              <w:t>or connector</w:t>
            </w:r>
            <w:r w:rsidR="00B70D33" w:rsidRPr="00211F2B">
              <w:t xml:space="preserve"> </w:t>
            </w:r>
            <w:r w:rsidR="00551EF2" w:rsidRPr="00211F2B">
              <w:t xml:space="preserve">shall </w:t>
            </w:r>
            <w:r w:rsidRPr="00211F2B">
              <w:t>satisfy</w:t>
            </w:r>
            <w:r w:rsidR="00551EF2" w:rsidRPr="00211F2B">
              <w:t xml:space="preserve"> </w:t>
            </w:r>
            <w:r w:rsidR="00B70D33" w:rsidRPr="00211F2B">
              <w:t xml:space="preserve">all of </w:t>
            </w:r>
            <w:r w:rsidRPr="00211F2B">
              <w:t>its</w:t>
            </w:r>
            <w:r w:rsidR="00551EF2" w:rsidRPr="00211F2B">
              <w:t xml:space="preserve"> performance requirements after being subjected to a</w:t>
            </w:r>
            <w:r w:rsidRPr="00211F2B">
              <w:t>n</w:t>
            </w:r>
            <w:r w:rsidR="00551EF2" w:rsidRPr="00211F2B">
              <w:t xml:space="preserve"> </w:t>
            </w:r>
            <w:r w:rsidRPr="00211F2B">
              <w:t xml:space="preserve">axial </w:t>
            </w:r>
            <w:r w:rsidR="00551EF2" w:rsidRPr="00211F2B">
              <w:t xml:space="preserve">pull force of at least </w:t>
            </w:r>
            <w:r w:rsidR="005C2CE3" w:rsidRPr="00211F2B">
              <w:t>133 N</w:t>
            </w:r>
            <w:r w:rsidR="00C025DF">
              <w:t>ewtons</w:t>
            </w:r>
            <w:r w:rsidR="005C2CE3" w:rsidRPr="00211F2B">
              <w:t xml:space="preserve"> (30 </w:t>
            </w:r>
            <w:r w:rsidR="00C025DF">
              <w:t>pound-force</w:t>
            </w:r>
            <w:r w:rsidR="005C2CE3" w:rsidRPr="00211F2B">
              <w:t>)</w:t>
            </w:r>
            <w:r w:rsidRPr="00211F2B">
              <w:t xml:space="preserve"> for a minimum of </w:t>
            </w:r>
            <w:r w:rsidR="00903DD4">
              <w:t>one</w:t>
            </w:r>
            <w:r w:rsidRPr="00211F2B">
              <w:t xml:space="preserve"> minute</w:t>
            </w:r>
            <w:r w:rsidR="005C2CE3" w:rsidRPr="00211F2B">
              <w:t>.</w:t>
            </w:r>
          </w:p>
        </w:tc>
      </w:tr>
    </w:tbl>
    <w:p w14:paraId="2A050DD1" w14:textId="77777777" w:rsidR="005C2CE3" w:rsidRPr="00211F2B" w:rsidRDefault="005C2CE3" w:rsidP="00211F2B"/>
    <w:p w14:paraId="1EEFE42B" w14:textId="77777777" w:rsidR="001E0DF7" w:rsidRDefault="005C2CE3" w:rsidP="001E0DF7">
      <w:pPr>
        <w:pStyle w:val="Heading3"/>
      </w:pPr>
      <w:r w:rsidRPr="00211F2B">
        <w:t>Connector Verification</w:t>
      </w:r>
    </w:p>
    <w:p w14:paraId="741105E8" w14:textId="77777777" w:rsidR="005C2CE3" w:rsidRPr="00211F2B" w:rsidRDefault="005C2CE3" w:rsidP="001E0DF7">
      <w:pPr>
        <w:pStyle w:val="BodyText"/>
      </w:pPr>
      <w:r w:rsidRPr="00211F2B">
        <w:t>For any connector that is not functionally tested (i.e.</w:t>
      </w:r>
      <w:r w:rsidR="00D842BD">
        <w:t>,</w:t>
      </w:r>
      <w:r w:rsidRPr="00211F2B">
        <w:t xml:space="preserve"> BIT) once connected as part of an FTS or component, the design of the connector shall eliminate the possibility of mismating or misalignment.</w:t>
      </w:r>
    </w:p>
    <w:p w14:paraId="4C1C8FA4" w14:textId="77777777" w:rsidR="001E0DF7" w:rsidRDefault="005C2CE3" w:rsidP="001E0DF7">
      <w:pPr>
        <w:pStyle w:val="Heading3"/>
      </w:pPr>
      <w:r w:rsidRPr="00211F2B">
        <w:t>Connector Locking</w:t>
      </w:r>
    </w:p>
    <w:p w14:paraId="7EBF51E1" w14:textId="77777777" w:rsidR="005C2CE3" w:rsidRPr="00211F2B" w:rsidRDefault="005C2CE3" w:rsidP="001E0DF7">
      <w:pPr>
        <w:pStyle w:val="BodyText"/>
      </w:pPr>
      <w:r w:rsidRPr="00211F2B">
        <w:t>All connectors shall positively lock to prevent inadvertent disconnection during vehicle processing and flight.</w:t>
      </w:r>
    </w:p>
    <w:p w14:paraId="0CB513A3" w14:textId="77777777" w:rsidR="001E0DF7" w:rsidRDefault="005C2CE3" w:rsidP="001E0DF7">
      <w:pPr>
        <w:pStyle w:val="Heading3"/>
      </w:pPr>
      <w:r w:rsidRPr="00211F2B">
        <w:t>Contamination Sensitivity</w:t>
      </w:r>
    </w:p>
    <w:p w14:paraId="19BF0119" w14:textId="77777777" w:rsidR="005C2CE3" w:rsidRPr="00211F2B" w:rsidRDefault="005C2CE3" w:rsidP="001E0DF7">
      <w:pPr>
        <w:pStyle w:val="BodyText"/>
      </w:pPr>
      <w:r w:rsidRPr="00211F2B">
        <w:t>All optical c</w:t>
      </w:r>
      <w:r w:rsidR="00E57273">
        <w:t>onnectors and interfaces shall</w:t>
      </w:r>
      <w:r w:rsidRPr="00211F2B">
        <w:t xml:space="preserve"> meet their performance requirements when subjected to </w:t>
      </w:r>
      <w:r w:rsidR="00B96611">
        <w:t>worst-case</w:t>
      </w:r>
      <w:r w:rsidRPr="00211F2B">
        <w:t xml:space="preserve"> optical misalignment, contaminants</w:t>
      </w:r>
      <w:r w:rsidR="003145BB" w:rsidRPr="00211F2B">
        <w:t>,</w:t>
      </w:r>
      <w:r w:rsidRPr="00211F2B">
        <w:t xml:space="preserve"> or condensation plus a margin.</w:t>
      </w:r>
    </w:p>
    <w:p w14:paraId="4F99EE5A" w14:textId="2BB1E6BD" w:rsidR="001E0DF7" w:rsidRDefault="005C2CE3" w:rsidP="001E0DF7">
      <w:pPr>
        <w:pStyle w:val="Heading3"/>
      </w:pPr>
      <w:r w:rsidRPr="00211F2B">
        <w:t>B</w:t>
      </w:r>
      <w:r w:rsidR="00E6414C">
        <w:t>uilt-</w:t>
      </w:r>
      <w:r w:rsidR="00525294">
        <w:t>i</w:t>
      </w:r>
      <w:r w:rsidR="00E6414C">
        <w:t xml:space="preserve">n </w:t>
      </w:r>
      <w:r w:rsidR="00525294">
        <w:t>T</w:t>
      </w:r>
      <w:r w:rsidR="00E6414C">
        <w:t>est</w:t>
      </w:r>
      <w:r w:rsidRPr="00211F2B">
        <w:t xml:space="preserve"> Performance</w:t>
      </w:r>
    </w:p>
    <w:p w14:paraId="5F59DD77" w14:textId="1D2920BA" w:rsidR="005C2CE3" w:rsidRDefault="005C2CE3" w:rsidP="001E0DF7">
      <w:pPr>
        <w:pStyle w:val="BodyText"/>
      </w:pPr>
      <w:r w:rsidRPr="00211F2B">
        <w:t>The BIT shall verify that it can detect any degradation that could prevent the required optical power from being input into the LID</w:t>
      </w:r>
      <w:r w:rsidR="00CE07D6">
        <w:t xml:space="preserve">. </w:t>
      </w:r>
      <w:r w:rsidRPr="00211F2B">
        <w:t>The BIT shall determine the type of inspection necessary before field optical connections</w:t>
      </w:r>
      <w:r w:rsidR="00CE07D6">
        <w:t xml:space="preserve">. </w:t>
      </w:r>
      <w:r w:rsidRPr="00211F2B">
        <w:t>If BIT testing is used to validate an interface, a correlation shall be established between BIT pass/f</w:t>
      </w:r>
      <w:r w:rsidR="003B328A">
        <w:t>ail criteria and the main laser-</w:t>
      </w:r>
      <w:r w:rsidRPr="00211F2B">
        <w:t>firing pulse.</w:t>
      </w:r>
    </w:p>
    <w:p w14:paraId="20B7C4BB" w14:textId="77777777" w:rsidR="005C2CE3" w:rsidRPr="00211F2B" w:rsidRDefault="005C2CE3" w:rsidP="001E0DF7">
      <w:pPr>
        <w:pStyle w:val="Heading2"/>
      </w:pPr>
      <w:bookmarkStart w:id="306" w:name="_Toc174241679"/>
      <w:bookmarkStart w:id="307" w:name="_Toc197434192"/>
      <w:r w:rsidRPr="00211F2B">
        <w:t>Batteries</w:t>
      </w:r>
      <w:bookmarkEnd w:id="306"/>
      <w:bookmarkEnd w:id="307"/>
    </w:p>
    <w:p w14:paraId="4503101A" w14:textId="77777777" w:rsidR="001E0DF7" w:rsidRDefault="005C2CE3" w:rsidP="001E0DF7">
      <w:pPr>
        <w:pStyle w:val="Heading3"/>
      </w:pPr>
      <w:r w:rsidRPr="00211F2B">
        <w:t>Batteries</w:t>
      </w:r>
    </w:p>
    <w:p w14:paraId="218D8AF1" w14:textId="598796CE" w:rsidR="005C2CE3" w:rsidRPr="00211F2B" w:rsidRDefault="005C2CE3" w:rsidP="001E0DF7">
      <w:pPr>
        <w:pStyle w:val="BodyText"/>
      </w:pPr>
      <w:r w:rsidRPr="00211F2B">
        <w:t xml:space="preserve">Batteries shall be designed to meet the applicable performance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 xml:space="preserve"> and the manufacturer’s performance specification.</w:t>
      </w:r>
    </w:p>
    <w:p w14:paraId="4E17FCB1" w14:textId="77777777" w:rsidR="001E0DF7" w:rsidRDefault="005C2CE3" w:rsidP="001E0DF7">
      <w:pPr>
        <w:pStyle w:val="Heading3"/>
      </w:pPr>
      <w:bookmarkStart w:id="308" w:name="_Ref196472218"/>
      <w:r w:rsidRPr="00211F2B">
        <w:t>Capacity</w:t>
      </w:r>
      <w:bookmarkEnd w:id="308"/>
    </w:p>
    <w:p w14:paraId="0945F489" w14:textId="223191E5" w:rsidR="005C2CE3" w:rsidRPr="00211F2B" w:rsidRDefault="005C2CE3" w:rsidP="001E0DF7">
      <w:pPr>
        <w:pStyle w:val="BodyText"/>
      </w:pPr>
      <w:r w:rsidRPr="00211F2B">
        <w:t xml:space="preserve">An FTS battery shall have a manufacturer-specified capacity </w:t>
      </w:r>
      <w:r w:rsidR="00E72870">
        <w:t>that</w:t>
      </w:r>
      <w:r w:rsidR="00D63302" w:rsidRPr="00211F2B">
        <w:t xml:space="preserve"> is </w:t>
      </w:r>
      <w:r w:rsidRPr="00211F2B">
        <w:t>no less than the required operational capacity</w:t>
      </w:r>
      <w:r w:rsidR="00203018" w:rsidRPr="00211F2B">
        <w:t xml:space="preserve"> plus a margin</w:t>
      </w:r>
      <w:r w:rsidR="00CE07D6">
        <w:t xml:space="preserve">. </w:t>
      </w:r>
      <w:r w:rsidRPr="00211F2B">
        <w:t xml:space="preserve">Operational capacity shall be calculated using the following </w:t>
      </w:r>
      <w:r w:rsidR="00237AA6" w:rsidRPr="00211F2B">
        <w:t>elements</w:t>
      </w:r>
      <w:r w:rsidR="004C54F7">
        <w:t>.</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1DB747DB" w14:textId="77777777" w:rsidTr="00AB689B">
        <w:trPr>
          <w:jc w:val="center"/>
        </w:trPr>
        <w:tc>
          <w:tcPr>
            <w:tcW w:w="9540" w:type="dxa"/>
            <w:shd w:val="clear" w:color="auto" w:fill="auto"/>
            <w:tcMar>
              <w:top w:w="29" w:type="dxa"/>
              <w:left w:w="115" w:type="dxa"/>
              <w:bottom w:w="29" w:type="dxa"/>
              <w:right w:w="115" w:type="dxa"/>
            </w:tcMar>
          </w:tcPr>
          <w:p w14:paraId="5BC2E444" w14:textId="77777777" w:rsidR="005C2CE3" w:rsidRPr="00211F2B" w:rsidRDefault="00203018" w:rsidP="009B4146">
            <w:pPr>
              <w:pStyle w:val="boxnumber1"/>
              <w:numPr>
                <w:ilvl w:val="0"/>
                <w:numId w:val="133"/>
              </w:numPr>
            </w:pPr>
            <w:r w:rsidRPr="00211F2B">
              <w:lastRenderedPageBreak/>
              <w:t>The specified capacity shall include a margin of at least 0.5 A-h over the required capacity</w:t>
            </w:r>
            <w:r w:rsidR="005C2CE3" w:rsidRPr="00211F2B">
              <w:t>.</w:t>
            </w:r>
          </w:p>
          <w:p w14:paraId="5EBBDCE4" w14:textId="77777777" w:rsidR="005C2CE3" w:rsidRPr="00211F2B" w:rsidRDefault="005C2CE3" w:rsidP="00577154">
            <w:pPr>
              <w:pStyle w:val="boxnumber1"/>
            </w:pPr>
            <w:r w:rsidRPr="00211F2B">
              <w:t>Batteries shall have a lifetime of at least 150% of the required mission time from transfer to internal power to end of Range Safety responsibility</w:t>
            </w:r>
            <w:r w:rsidR="00DC569B" w:rsidRPr="00211F2B">
              <w:t xml:space="preserve"> (i.e., a 50% margin on lifetime)</w:t>
            </w:r>
            <w:r w:rsidRPr="00211F2B">
              <w:t>.</w:t>
            </w:r>
          </w:p>
          <w:p w14:paraId="68160F03" w14:textId="77777777" w:rsidR="005C2CE3" w:rsidRPr="00211F2B" w:rsidRDefault="005C2CE3" w:rsidP="00577154">
            <w:pPr>
              <w:pStyle w:val="boxnumber1"/>
            </w:pPr>
            <w:r w:rsidRPr="00211F2B">
              <w:t xml:space="preserve">Charge capacity shall be based on </w:t>
            </w:r>
            <w:r w:rsidR="00DC569B" w:rsidRPr="00211F2B">
              <w:t xml:space="preserve">the </w:t>
            </w:r>
            <w:r w:rsidRPr="00211F2B">
              <w:t xml:space="preserve">voltage level </w:t>
            </w:r>
            <w:r w:rsidR="00DC569B" w:rsidRPr="00211F2B">
              <w:t xml:space="preserve">at </w:t>
            </w:r>
            <w:r w:rsidR="00602B98">
              <w:t xml:space="preserve">the </w:t>
            </w:r>
            <w:r w:rsidRPr="00211F2B">
              <w:t>knee in the discharge curve or above the minimum FTS component voltage requirement</w:t>
            </w:r>
            <w:r w:rsidR="00DC569B" w:rsidRPr="00211F2B">
              <w:t xml:space="preserve">, whichever is </w:t>
            </w:r>
            <w:r w:rsidR="0047445D" w:rsidRPr="00211F2B">
              <w:t>higher</w:t>
            </w:r>
            <w:r w:rsidRPr="00211F2B">
              <w:t>.</w:t>
            </w:r>
          </w:p>
          <w:p w14:paraId="314ACD6B" w14:textId="77777777" w:rsidR="005C2CE3" w:rsidRPr="00211F2B" w:rsidRDefault="00DC569B" w:rsidP="00577154">
            <w:pPr>
              <w:pStyle w:val="boxnumber1"/>
            </w:pPr>
            <w:r w:rsidRPr="00211F2B">
              <w:t xml:space="preserve">Secondary batteries </w:t>
            </w:r>
            <w:r w:rsidR="005C2CE3" w:rsidRPr="00211F2B">
              <w:t>and cells shall have repeatable performance.</w:t>
            </w:r>
          </w:p>
        </w:tc>
      </w:tr>
    </w:tbl>
    <w:p w14:paraId="1B4C6910" w14:textId="7827D9E4" w:rsidR="005C2CE3" w:rsidRPr="00211F2B" w:rsidRDefault="005C2CE3" w:rsidP="00A35870">
      <w:pPr>
        <w:pStyle w:val="numlev1"/>
        <w:numPr>
          <w:ilvl w:val="0"/>
          <w:numId w:val="784"/>
        </w:numPr>
      </w:pPr>
      <w:r w:rsidRPr="00211F2B">
        <w:t>Any self discharge plus</w:t>
      </w:r>
      <w:r w:rsidR="0076796B">
        <w:t xml:space="preserve"> a</w:t>
      </w:r>
      <w:r w:rsidRPr="00211F2B">
        <w:t xml:space="preserve"> margin</w:t>
      </w:r>
      <w:r w:rsidR="008E316E" w:rsidRPr="00211F2B">
        <w:t xml:space="preserve"> (C</w:t>
      </w:r>
      <w:r w:rsidR="008E316E" w:rsidRPr="00A35870">
        <w:rPr>
          <w:vertAlign w:val="subscript"/>
        </w:rPr>
        <w:t>S</w:t>
      </w:r>
      <w:r w:rsidR="008E316E" w:rsidRPr="00211F2B">
        <w:t>)</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2CE87DC" w14:textId="77777777" w:rsidTr="00AB689B">
        <w:trPr>
          <w:jc w:val="center"/>
        </w:trPr>
        <w:tc>
          <w:tcPr>
            <w:tcW w:w="9360" w:type="dxa"/>
            <w:shd w:val="clear" w:color="auto" w:fill="auto"/>
            <w:tcMar>
              <w:top w:w="29" w:type="dxa"/>
              <w:left w:w="115" w:type="dxa"/>
              <w:bottom w:w="29" w:type="dxa"/>
              <w:right w:w="115" w:type="dxa"/>
            </w:tcMar>
          </w:tcPr>
          <w:p w14:paraId="5D674FBF" w14:textId="77777777" w:rsidR="005C2CE3" w:rsidRPr="00211F2B" w:rsidRDefault="004C54F7" w:rsidP="009B4146">
            <w:pPr>
              <w:pStyle w:val="boxnumber1"/>
              <w:numPr>
                <w:ilvl w:val="0"/>
                <w:numId w:val="134"/>
              </w:numPr>
            </w:pPr>
            <w:r>
              <w:t>The self-</w:t>
            </w:r>
            <w:r w:rsidR="005C2CE3" w:rsidRPr="00211F2B">
              <w:t xml:space="preserve">discharge value used in determining battery capacity shall </w:t>
            </w:r>
            <w:r w:rsidR="00407B49" w:rsidRPr="00211F2B">
              <w:t xml:space="preserve">be at least 150% of the </w:t>
            </w:r>
            <w:r w:rsidR="005C2CE3" w:rsidRPr="00211F2B">
              <w:t xml:space="preserve">demonstrated </w:t>
            </w:r>
            <w:r w:rsidR="00B96611">
              <w:t>worst-case</w:t>
            </w:r>
            <w:r>
              <w:t xml:space="preserve"> self-</w:t>
            </w:r>
            <w:r w:rsidR="005C2CE3" w:rsidRPr="00211F2B">
              <w:t>discharge value</w:t>
            </w:r>
            <w:r w:rsidR="00407B49" w:rsidRPr="00211F2B">
              <w:t xml:space="preserve"> (i.e., a 50% </w:t>
            </w:r>
            <w:r w:rsidR="000E36E7" w:rsidRPr="00211F2B">
              <w:t xml:space="preserve">margin </w:t>
            </w:r>
            <w:r w:rsidR="00407B49" w:rsidRPr="00211F2B">
              <w:t xml:space="preserve">on the demonstrated </w:t>
            </w:r>
            <w:r w:rsidR="00B96611">
              <w:t>worst-case</w:t>
            </w:r>
            <w:r w:rsidR="00407B49" w:rsidRPr="00211F2B">
              <w:t xml:space="preserve"> </w:t>
            </w:r>
            <w:r>
              <w:t>self-</w:t>
            </w:r>
            <w:r w:rsidR="00407B49" w:rsidRPr="00211F2B">
              <w:t>discharge value)</w:t>
            </w:r>
            <w:r w:rsidR="005C2CE3" w:rsidRPr="00211F2B">
              <w:t>.</w:t>
            </w:r>
          </w:p>
          <w:p w14:paraId="5F6B306C" w14:textId="77777777" w:rsidR="005C2CE3" w:rsidRPr="00211F2B" w:rsidRDefault="00B96611" w:rsidP="00577154">
            <w:pPr>
              <w:pStyle w:val="boxnumber1"/>
            </w:pPr>
            <w:r>
              <w:t>Worst-case</w:t>
            </w:r>
            <w:r w:rsidR="004C54F7">
              <w:t xml:space="preserve"> self-</w:t>
            </w:r>
            <w:r w:rsidR="005C2CE3" w:rsidRPr="00211F2B">
              <w:t>discharge at the maximum preoperational and operational temperature shall be specified.</w:t>
            </w:r>
          </w:p>
          <w:p w14:paraId="2E2D7780" w14:textId="77777777" w:rsidR="005C2CE3" w:rsidRPr="00211F2B" w:rsidRDefault="00BA46FF" w:rsidP="00577154">
            <w:pPr>
              <w:pStyle w:val="boxnumber1"/>
            </w:pPr>
            <w:r w:rsidRPr="00211F2B">
              <w:t xml:space="preserve">A secondary or manually activated </w:t>
            </w:r>
            <w:r w:rsidR="002962A1" w:rsidRPr="00211F2B">
              <w:t xml:space="preserve">primary </w:t>
            </w:r>
            <w:r w:rsidR="003249BB" w:rsidRPr="00211F2B">
              <w:t>cell or battery</w:t>
            </w:r>
            <w:r w:rsidRPr="00211F2B">
              <w:t xml:space="preserve"> </w:t>
            </w:r>
            <w:r w:rsidR="005C2CE3" w:rsidRPr="00211F2B">
              <w:t xml:space="preserve">must retain a minimum of 90% of its fully charged total capacity after </w:t>
            </w:r>
            <w:r w:rsidR="00903DD4">
              <w:t>three</w:t>
            </w:r>
            <w:r w:rsidR="005C2CE3" w:rsidRPr="00211F2B">
              <w:t xml:space="preserve"> days at ambient temperature</w:t>
            </w:r>
            <w:r w:rsidRPr="00211F2B">
              <w:t>.</w:t>
            </w:r>
          </w:p>
          <w:p w14:paraId="214E424B" w14:textId="77777777" w:rsidR="00E20097" w:rsidRDefault="00E20097" w:rsidP="00786AA6">
            <w:pPr>
              <w:pStyle w:val="betweennotes"/>
            </w:pPr>
          </w:p>
          <w:tbl>
            <w:tblPr>
              <w:tblW w:w="90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762"/>
            </w:tblGrid>
            <w:tr w:rsidR="008A1243" w:rsidRPr="009E7C10" w14:paraId="07D92177"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251F416" w14:textId="77777777" w:rsidR="008A1243" w:rsidRPr="009E7C10" w:rsidRDefault="008A1243" w:rsidP="00F834C6">
                  <w:pPr>
                    <w:pStyle w:val="note"/>
                  </w:pPr>
                  <w:r w:rsidRPr="009E7C10">
                    <w:drawing>
                      <wp:inline distT="0" distB="0" distL="0" distR="0" wp14:anchorId="5960E550" wp14:editId="754A2246">
                        <wp:extent cx="685800" cy="489837"/>
                        <wp:effectExtent l="19050" t="0" r="0" b="0"/>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762" w:type="dxa"/>
                  <w:tcBorders>
                    <w:top w:val="single" w:sz="6" w:space="0" w:color="auto"/>
                    <w:left w:val="single" w:sz="6" w:space="0" w:color="auto"/>
                    <w:bottom w:val="single" w:sz="6" w:space="0" w:color="auto"/>
                    <w:right w:val="single" w:sz="6" w:space="0" w:color="auto"/>
                  </w:tcBorders>
                  <w:hideMark/>
                </w:tcPr>
                <w:p w14:paraId="2D0DDCB7" w14:textId="77777777" w:rsidR="008A1243" w:rsidRPr="009E7C10" w:rsidRDefault="008A1243" w:rsidP="008A1243">
                  <w:pPr>
                    <w:snapToGrid w:val="0"/>
                    <w:rPr>
                      <w:snapToGrid/>
                    </w:rPr>
                  </w:pPr>
                  <w:r w:rsidRPr="00211F2B">
                    <w:t>Remotely act</w:t>
                  </w:r>
                  <w:r>
                    <w:t>ivated batteries produce a high-</w:t>
                  </w:r>
                  <w:r w:rsidRPr="00211F2B">
                    <w:t xml:space="preserve">power output for a short period of time </w:t>
                  </w:r>
                  <w:r>
                    <w:t>and so are not held to the long-duration charge-</w:t>
                  </w:r>
                  <w:r w:rsidRPr="00211F2B">
                    <w:t>retention requirement.</w:t>
                  </w:r>
                </w:p>
              </w:tc>
            </w:tr>
          </w:tbl>
          <w:p w14:paraId="2FE5828F" w14:textId="77777777" w:rsidR="00BA46FF" w:rsidRPr="00211F2B" w:rsidRDefault="00BA46FF" w:rsidP="008A1243"/>
        </w:tc>
      </w:tr>
    </w:tbl>
    <w:p w14:paraId="183EC995" w14:textId="77777777" w:rsidR="005C2CE3" w:rsidRPr="001E0DF7" w:rsidRDefault="005C2CE3" w:rsidP="00A35870">
      <w:pPr>
        <w:pStyle w:val="numlev1"/>
        <w:numPr>
          <w:ilvl w:val="0"/>
          <w:numId w:val="784"/>
        </w:numPr>
      </w:pPr>
      <w:r w:rsidRPr="001E0DF7">
        <w:t>All load and activation checks</w:t>
      </w:r>
      <w:r w:rsidR="00490CA1" w:rsidRPr="001E0DF7">
        <w:t xml:space="preserve"> (C</w:t>
      </w:r>
      <w:r w:rsidR="00490CA1" w:rsidRPr="00823747">
        <w:rPr>
          <w:vertAlign w:val="subscript"/>
        </w:rPr>
        <w:t>P</w:t>
      </w:r>
      <w:r w:rsidR="00490CA1" w:rsidRPr="001E0DF7">
        <w:t>).</w:t>
      </w:r>
    </w:p>
    <w:p w14:paraId="3BC8179F" w14:textId="77777777" w:rsidR="005C2CE3" w:rsidRPr="001E0DF7" w:rsidRDefault="005C2CE3" w:rsidP="00454ECC">
      <w:pPr>
        <w:pStyle w:val="numlev1"/>
      </w:pPr>
      <w:r w:rsidRPr="001E0DF7">
        <w:t xml:space="preserve">All </w:t>
      </w:r>
      <w:r w:rsidR="00AA513E" w:rsidRPr="001E0DF7">
        <w:t xml:space="preserve">flight </w:t>
      </w:r>
      <w:r w:rsidRPr="001E0DF7">
        <w:t xml:space="preserve">countdown checks </w:t>
      </w:r>
      <w:r w:rsidR="00237AA6" w:rsidRPr="001E0DF7">
        <w:t xml:space="preserve">and potential rechecks </w:t>
      </w:r>
      <w:r w:rsidR="00AA513E" w:rsidRPr="001E0DF7">
        <w:t>due to flight delays</w:t>
      </w:r>
      <w:r w:rsidRPr="001E0DF7">
        <w:t xml:space="preserve"> that the battery could experience before it would have to be recharged or replaced plus a margin</w:t>
      </w:r>
      <w:r w:rsidR="00490CA1" w:rsidRPr="001E0DF7">
        <w:t xml:space="preserve"> (C</w:t>
      </w:r>
      <w:r w:rsidR="00490CA1" w:rsidRPr="005B1C4F">
        <w:rPr>
          <w:vertAlign w:val="subscript"/>
        </w:rPr>
        <w:t>L</w:t>
      </w:r>
      <w:r w:rsidR="00490CA1" w:rsidRPr="001E0DF7">
        <w:t>)</w:t>
      </w:r>
      <w:r w:rsidRPr="001E0DF7">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781A06F" w14:textId="77777777" w:rsidTr="00AB689B">
        <w:trPr>
          <w:jc w:val="center"/>
        </w:trPr>
        <w:tc>
          <w:tcPr>
            <w:tcW w:w="9360" w:type="dxa"/>
            <w:shd w:val="clear" w:color="auto" w:fill="auto"/>
            <w:tcMar>
              <w:top w:w="29" w:type="dxa"/>
              <w:left w:w="115" w:type="dxa"/>
              <w:bottom w:w="29" w:type="dxa"/>
              <w:right w:w="115" w:type="dxa"/>
            </w:tcMar>
          </w:tcPr>
          <w:p w14:paraId="063EF4F9" w14:textId="77777777" w:rsidR="005C2CE3" w:rsidRPr="00211F2B" w:rsidRDefault="005C2CE3" w:rsidP="009B4146">
            <w:pPr>
              <w:pStyle w:val="boxnumber1"/>
              <w:numPr>
                <w:ilvl w:val="0"/>
                <w:numId w:val="135"/>
              </w:numPr>
            </w:pPr>
            <w:r w:rsidRPr="00211F2B">
              <w:t>The minimum margin for capacity and time shall be 50%.</w:t>
            </w:r>
          </w:p>
          <w:p w14:paraId="3848AF80" w14:textId="77777777" w:rsidR="005C2CE3" w:rsidRPr="00211F2B" w:rsidRDefault="005C2CE3" w:rsidP="00577154">
            <w:pPr>
              <w:pStyle w:val="boxnumber1"/>
            </w:pPr>
            <w:r w:rsidRPr="00211F2B">
              <w:t xml:space="preserve">At a minimum, the battery shall deliver energy for </w:t>
            </w:r>
            <w:r w:rsidR="00903DD4">
              <w:t>two</w:t>
            </w:r>
            <w:r w:rsidRPr="00211F2B">
              <w:t xml:space="preserve"> arm and </w:t>
            </w:r>
            <w:r w:rsidR="00903DD4">
              <w:t>two</w:t>
            </w:r>
            <w:r w:rsidRPr="00211F2B">
              <w:t xml:space="preserve"> terminate commands.</w:t>
            </w:r>
          </w:p>
        </w:tc>
      </w:tr>
    </w:tbl>
    <w:p w14:paraId="22F4A17C" w14:textId="77777777" w:rsidR="005C2CE3" w:rsidRPr="00211F2B" w:rsidRDefault="005C2CE3" w:rsidP="00454ECC">
      <w:pPr>
        <w:pStyle w:val="numlev1"/>
      </w:pPr>
      <w:r w:rsidRPr="00211F2B">
        <w:t>Any potential hold time or launch abort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A0B8A16" w14:textId="77777777" w:rsidTr="00AB689B">
        <w:trPr>
          <w:jc w:val="center"/>
        </w:trPr>
        <w:tc>
          <w:tcPr>
            <w:tcW w:w="9360" w:type="dxa"/>
            <w:shd w:val="clear" w:color="auto" w:fill="auto"/>
            <w:tcMar>
              <w:top w:w="29" w:type="dxa"/>
              <w:left w:w="115" w:type="dxa"/>
              <w:bottom w:w="29" w:type="dxa"/>
              <w:right w:w="115" w:type="dxa"/>
            </w:tcMar>
          </w:tcPr>
          <w:p w14:paraId="1DE3DFC0" w14:textId="77777777" w:rsidR="005C2CE3" w:rsidRPr="00211F2B" w:rsidRDefault="005C2CE3" w:rsidP="00211F2B">
            <w:r w:rsidRPr="00211F2B">
              <w:t xml:space="preserve">The minimum margin </w:t>
            </w:r>
            <w:r w:rsidR="00E20097" w:rsidRPr="00211F2B">
              <w:t xml:space="preserve">for time </w:t>
            </w:r>
            <w:r w:rsidRPr="00211F2B">
              <w:t>shall be 50%.</w:t>
            </w:r>
          </w:p>
        </w:tc>
      </w:tr>
    </w:tbl>
    <w:p w14:paraId="37BD56D1" w14:textId="77777777" w:rsidR="005C2CE3" w:rsidRPr="00211F2B" w:rsidRDefault="005C2CE3" w:rsidP="00454ECC">
      <w:pPr>
        <w:pStyle w:val="numlev1"/>
      </w:pPr>
      <w:r w:rsidRPr="00211F2B">
        <w:t>Flight capacity from launch to the end of Range Safety responsibility plus a margin</w:t>
      </w:r>
      <w:r w:rsidR="00490CA1" w:rsidRPr="00211F2B">
        <w:t xml:space="preserve"> (C</w:t>
      </w:r>
      <w:r w:rsidR="00490CA1" w:rsidRPr="005B1C4F">
        <w:rPr>
          <w:vertAlign w:val="subscript"/>
        </w:rPr>
        <w:t>F</w:t>
      </w:r>
      <w:r w:rsidR="00490CA1" w:rsidRPr="00211F2B">
        <w:t>)</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12BB364" w14:textId="77777777" w:rsidTr="00AB689B">
        <w:trPr>
          <w:jc w:val="center"/>
        </w:trPr>
        <w:tc>
          <w:tcPr>
            <w:tcW w:w="9360" w:type="dxa"/>
            <w:shd w:val="clear" w:color="auto" w:fill="auto"/>
            <w:tcMar>
              <w:top w:w="29" w:type="dxa"/>
              <w:left w:w="115" w:type="dxa"/>
              <w:bottom w:w="29" w:type="dxa"/>
              <w:right w:w="115" w:type="dxa"/>
            </w:tcMar>
          </w:tcPr>
          <w:p w14:paraId="75B86E2F" w14:textId="77777777" w:rsidR="005C2CE3" w:rsidRPr="00211F2B" w:rsidRDefault="005C2CE3" w:rsidP="009B4146">
            <w:pPr>
              <w:pStyle w:val="boxnumber1"/>
              <w:numPr>
                <w:ilvl w:val="0"/>
                <w:numId w:val="136"/>
              </w:numPr>
            </w:pPr>
            <w:r w:rsidRPr="00211F2B">
              <w:t>Flight capacity of at least 150% of the time and capability needed to support a normal flight from launch until the time in which FTS is no longer required</w:t>
            </w:r>
            <w:r w:rsidR="00436BD7" w:rsidRPr="00211F2B">
              <w:t xml:space="preserve"> (i.e., a 50% margin on flight capacity)</w:t>
            </w:r>
            <w:r w:rsidRPr="00211F2B">
              <w:t>.</w:t>
            </w:r>
          </w:p>
          <w:p w14:paraId="3F67EE3F" w14:textId="77777777" w:rsidR="005C2CE3" w:rsidRPr="00211F2B" w:rsidRDefault="005C2CE3" w:rsidP="00577154">
            <w:pPr>
              <w:pStyle w:val="boxnumber1"/>
            </w:pPr>
            <w:r w:rsidRPr="00211F2B">
              <w:t>2 terminate functions.</w:t>
            </w:r>
          </w:p>
        </w:tc>
      </w:tr>
    </w:tbl>
    <w:p w14:paraId="548DC843" w14:textId="77777777" w:rsidR="005C2CE3" w:rsidRPr="00211F2B" w:rsidRDefault="005C2CE3" w:rsidP="00454ECC">
      <w:pPr>
        <w:pStyle w:val="numlev1"/>
      </w:pPr>
      <w:bookmarkStart w:id="309" w:name="_Ref196472318"/>
      <w:r w:rsidRPr="00211F2B">
        <w:t>For a vehicle that uses solid propellant</w:t>
      </w:r>
      <w:r w:rsidR="00407B49" w:rsidRPr="00211F2B">
        <w:t>,</w:t>
      </w:r>
      <w:r w:rsidRPr="00211F2B">
        <w:t xml:space="preserve"> the </w:t>
      </w:r>
      <w:r w:rsidR="00AA513E" w:rsidRPr="00211F2B">
        <w:t xml:space="preserve">battery </w:t>
      </w:r>
      <w:r w:rsidRPr="00211F2B">
        <w:t>flight capacity shall include an additional 30-minute hang-fire hold time.</w:t>
      </w:r>
      <w:bookmarkEnd w:id="309"/>
    </w:p>
    <w:tbl>
      <w:tblPr>
        <w:tblW w:w="86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80"/>
      </w:tblGrid>
      <w:tr w:rsidR="008A1243" w:rsidRPr="009E7C10" w14:paraId="0801BCDF" w14:textId="77777777" w:rsidTr="00EB3BB8">
        <w:trPr>
          <w:cantSplit/>
          <w:jc w:val="center"/>
        </w:trPr>
        <w:tc>
          <w:tcPr>
            <w:tcW w:w="1267" w:type="dxa"/>
            <w:hideMark/>
          </w:tcPr>
          <w:p w14:paraId="5E489060" w14:textId="77777777" w:rsidR="008A1243" w:rsidRPr="009E7C10" w:rsidRDefault="008A1243" w:rsidP="00F834C6">
            <w:pPr>
              <w:pStyle w:val="note"/>
            </w:pPr>
            <w:r w:rsidRPr="009E7C10">
              <w:drawing>
                <wp:inline distT="0" distB="0" distL="0" distR="0" wp14:anchorId="3811CD11" wp14:editId="1DF4E5E9">
                  <wp:extent cx="685800" cy="489837"/>
                  <wp:effectExtent l="19050" t="0" r="0" b="0"/>
                  <wp:docPr id="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380" w:type="dxa"/>
            <w:hideMark/>
          </w:tcPr>
          <w:p w14:paraId="20D78B25" w14:textId="77777777" w:rsidR="008A1243" w:rsidRPr="009E7C10" w:rsidRDefault="008A1243" w:rsidP="008A1243">
            <w:pPr>
              <w:snapToGrid w:val="0"/>
              <w:rPr>
                <w:snapToGrid/>
              </w:rPr>
            </w:pPr>
            <w:r w:rsidRPr="00211F2B">
              <w:t>The 30-minute requirement may not be required for systems that demonstrate they will not create a safety hazard if the solid propellant inadvertently ignites (e.g., vehicles that can be restrained on the launcher).</w:t>
            </w:r>
          </w:p>
        </w:tc>
      </w:tr>
    </w:tbl>
    <w:p w14:paraId="45B773DA" w14:textId="77777777" w:rsidR="008A1243" w:rsidRPr="00211F2B" w:rsidRDefault="008A1243" w:rsidP="00211F2B"/>
    <w:tbl>
      <w:tblPr>
        <w:tblW w:w="94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1E0DF7" w:rsidRPr="00211F2B" w14:paraId="75183B97" w14:textId="77777777" w:rsidTr="00EB3BB8">
        <w:trPr>
          <w:jc w:val="center"/>
        </w:trPr>
        <w:tc>
          <w:tcPr>
            <w:tcW w:w="9450" w:type="dxa"/>
            <w:shd w:val="clear" w:color="auto" w:fill="auto"/>
            <w:tcMar>
              <w:top w:w="29" w:type="dxa"/>
              <w:left w:w="115" w:type="dxa"/>
              <w:bottom w:w="29" w:type="dxa"/>
              <w:right w:w="115" w:type="dxa"/>
            </w:tcMar>
          </w:tcPr>
          <w:p w14:paraId="29E45EEB" w14:textId="77777777" w:rsidR="001E0DF7" w:rsidRPr="00211F2B" w:rsidRDefault="001E0DF7" w:rsidP="008A1243">
            <w:r w:rsidRPr="00211F2B">
              <w:t>C</w:t>
            </w:r>
            <w:r w:rsidR="000A37F0">
              <w:t>apacity Summary</w:t>
            </w:r>
          </w:p>
          <w:p w14:paraId="391A265A" w14:textId="35E0FD84" w:rsidR="001E0DF7" w:rsidRPr="00211F2B" w:rsidRDefault="001E0DF7" w:rsidP="008A1243">
            <w:pPr>
              <w:pStyle w:val="define"/>
            </w:pPr>
            <w:r w:rsidRPr="00211F2B">
              <w:t>C</w:t>
            </w:r>
            <w:r w:rsidR="00CE07D6">
              <w:t xml:space="preserve"> </w:t>
            </w:r>
            <w:r w:rsidRPr="00211F2B">
              <w:t xml:space="preserve">= </w:t>
            </w:r>
            <w:r w:rsidRPr="00211F2B">
              <w:tab/>
              <w:t xml:space="preserve">Manufacturer’s </w:t>
            </w:r>
            <w:r w:rsidR="00E6414C" w:rsidRPr="00211F2B">
              <w:t>specified capacity</w:t>
            </w:r>
            <w:r w:rsidR="00CE07D6">
              <w:t xml:space="preserve">. </w:t>
            </w:r>
            <w:r w:rsidRPr="00211F2B">
              <w:t>This is a reference number only.</w:t>
            </w:r>
          </w:p>
          <w:p w14:paraId="3B3E2163" w14:textId="0A33B545" w:rsidR="001E0DF7" w:rsidRPr="00211F2B" w:rsidRDefault="001E0DF7" w:rsidP="008A1243">
            <w:pPr>
              <w:pStyle w:val="define"/>
            </w:pPr>
            <w:r w:rsidRPr="00211F2B">
              <w:lastRenderedPageBreak/>
              <w:t>C</w:t>
            </w:r>
            <w:r w:rsidRPr="006F2B31">
              <w:rPr>
                <w:vertAlign w:val="subscript"/>
              </w:rPr>
              <w:t>T</w:t>
            </w:r>
            <w:r w:rsidRPr="00211F2B">
              <w:t xml:space="preserve"> = </w:t>
            </w:r>
            <w:r w:rsidRPr="00211F2B">
              <w:tab/>
              <w:t xml:space="preserve">Total </w:t>
            </w:r>
            <w:r w:rsidR="00E6414C" w:rsidRPr="00211F2B">
              <w:t>actual capacity</w:t>
            </w:r>
            <w:r w:rsidRPr="00211F2B">
              <w:t xml:space="preserve"> (A-h)</w:t>
            </w:r>
            <w:r w:rsidR="00CE07D6">
              <w:t xml:space="preserve">. </w:t>
            </w:r>
            <w:r w:rsidRPr="00211F2B">
              <w:t>Actual measured capacity of a fully charged cell or battery.</w:t>
            </w:r>
          </w:p>
          <w:p w14:paraId="5993B2DF" w14:textId="1A97C9C1" w:rsidR="001E0DF7" w:rsidRPr="00211F2B" w:rsidRDefault="001E0DF7" w:rsidP="008A1243">
            <w:pPr>
              <w:pStyle w:val="define"/>
            </w:pPr>
            <w:r w:rsidRPr="00211F2B">
              <w:t>C</w:t>
            </w:r>
            <w:r w:rsidRPr="006F2B31">
              <w:rPr>
                <w:vertAlign w:val="subscript"/>
              </w:rPr>
              <w:t>P</w:t>
            </w:r>
            <w:r w:rsidRPr="00211F2B">
              <w:t xml:space="preserve"> = </w:t>
            </w:r>
            <w:r w:rsidRPr="00211F2B">
              <w:tab/>
            </w:r>
            <w:r w:rsidR="00004B2E">
              <w:t>Pre-launch</w:t>
            </w:r>
            <w:r w:rsidRPr="00211F2B">
              <w:t xml:space="preserve"> </w:t>
            </w:r>
            <w:r w:rsidR="00E6414C" w:rsidRPr="00211F2B">
              <w:t>testing capacity used</w:t>
            </w:r>
            <w:r w:rsidRPr="00211F2B">
              <w:t xml:space="preserve"> (A-h)</w:t>
            </w:r>
            <w:r w:rsidR="00CE07D6">
              <w:t xml:space="preserve">. </w:t>
            </w:r>
            <w:r w:rsidRPr="00211F2B">
              <w:t xml:space="preserve">Battery capacity consumed by any </w:t>
            </w:r>
            <w:r w:rsidR="00004B2E">
              <w:t>pre-launch</w:t>
            </w:r>
            <w:r w:rsidRPr="00211F2B">
              <w:t xml:space="preserve"> testing conducted between final battery charging/activation and final transfer to internal power during countdown.</w:t>
            </w:r>
          </w:p>
          <w:p w14:paraId="12420209" w14:textId="0FAFF80C" w:rsidR="001E0DF7" w:rsidRPr="00211F2B" w:rsidRDefault="001E0DF7" w:rsidP="008A1243">
            <w:pPr>
              <w:pStyle w:val="define"/>
            </w:pPr>
            <w:r w:rsidRPr="00211F2B">
              <w:t>C</w:t>
            </w:r>
            <w:r w:rsidRPr="006F2B31">
              <w:rPr>
                <w:vertAlign w:val="subscript"/>
              </w:rPr>
              <w:t>ST</w:t>
            </w:r>
            <w:r w:rsidRPr="00211F2B">
              <w:t xml:space="preserve"> = </w:t>
            </w:r>
            <w:r w:rsidRPr="00211F2B">
              <w:tab/>
              <w:t xml:space="preserve">Operational </w:t>
            </w:r>
            <w:r w:rsidR="00E6414C" w:rsidRPr="00211F2B">
              <w:t>stand time capacity used</w:t>
            </w:r>
            <w:r w:rsidRPr="00211F2B">
              <w:t xml:space="preserve"> (A-h)</w:t>
            </w:r>
            <w:r w:rsidR="00CE07D6">
              <w:t xml:space="preserve">. </w:t>
            </w:r>
            <w:r w:rsidRPr="00211F2B">
              <w:t>Battery capacity lost between final battery charging and beginning of the final launch countdown procedure.</w:t>
            </w:r>
          </w:p>
          <w:p w14:paraId="0954D1C3" w14:textId="787849A2" w:rsidR="001E0DF7" w:rsidRPr="00211F2B" w:rsidRDefault="00E6414C" w:rsidP="008A1243">
            <w:pPr>
              <w:pStyle w:val="define"/>
            </w:pPr>
            <w:r>
              <w:t>N</w:t>
            </w:r>
            <w:r w:rsidR="00CE07D6">
              <w:t xml:space="preserve"> </w:t>
            </w:r>
            <w:r>
              <w:t xml:space="preserve">= </w:t>
            </w:r>
            <w:r>
              <w:tab/>
              <w:t>Countdown a</w:t>
            </w:r>
            <w:r w:rsidR="001E0DF7" w:rsidRPr="00211F2B">
              <w:t>ttempts</w:t>
            </w:r>
            <w:r w:rsidR="00CE07D6">
              <w:t xml:space="preserve">. </w:t>
            </w:r>
            <w:r w:rsidR="001E0DF7" w:rsidRPr="00211F2B">
              <w:t>Number of launch attempts planned (including recycles) during final launch operations where battery power is consumed.</w:t>
            </w:r>
          </w:p>
          <w:p w14:paraId="15FFEC0D" w14:textId="6A02EE2E" w:rsidR="001E0DF7" w:rsidRPr="00211F2B" w:rsidRDefault="001E0DF7" w:rsidP="008A1243">
            <w:pPr>
              <w:pStyle w:val="define"/>
            </w:pPr>
            <w:r w:rsidRPr="00211F2B">
              <w:t>C</w:t>
            </w:r>
            <w:r w:rsidRPr="006F2B31">
              <w:rPr>
                <w:vertAlign w:val="subscript"/>
              </w:rPr>
              <w:t>L</w:t>
            </w:r>
            <w:r w:rsidRPr="00211F2B">
              <w:t xml:space="preserve"> = </w:t>
            </w:r>
            <w:r w:rsidRPr="00211F2B">
              <w:tab/>
              <w:t xml:space="preserve">Launch </w:t>
            </w:r>
            <w:r w:rsidR="00E6414C" w:rsidRPr="00211F2B">
              <w:t>countdown capacity used</w:t>
            </w:r>
            <w:r w:rsidRPr="00211F2B">
              <w:t xml:space="preserve"> (A-h)</w:t>
            </w:r>
            <w:r w:rsidR="00CE07D6">
              <w:t xml:space="preserve">. </w:t>
            </w:r>
            <w:r w:rsidRPr="00211F2B">
              <w:t>Battery capacity consumed during the final countdown procedure, which includes all normal launch activities, testing, abort procedures</w:t>
            </w:r>
            <w:r w:rsidR="004C54F7">
              <w:t>,</w:t>
            </w:r>
            <w:r w:rsidRPr="00211F2B">
              <w:t xml:space="preserve"> and contingency checklists within the final countdown procedure</w:t>
            </w:r>
            <w:r w:rsidR="00CE07D6">
              <w:t xml:space="preserve">. </w:t>
            </w:r>
            <w:r w:rsidRPr="00211F2B">
              <w:t>This also includes any capacity consumed during potential hold times during the countdown.</w:t>
            </w:r>
          </w:p>
          <w:p w14:paraId="160F69C5" w14:textId="5825CFA7" w:rsidR="001E0DF7" w:rsidRPr="00211F2B" w:rsidRDefault="001E0DF7" w:rsidP="008A1243">
            <w:pPr>
              <w:pStyle w:val="define"/>
            </w:pPr>
            <w:r w:rsidRPr="00211F2B">
              <w:t>C</w:t>
            </w:r>
            <w:r w:rsidRPr="006F2B31">
              <w:rPr>
                <w:vertAlign w:val="subscript"/>
              </w:rPr>
              <w:t>FS</w:t>
            </w:r>
            <w:r w:rsidRPr="00211F2B">
              <w:t xml:space="preserve"> = </w:t>
            </w:r>
            <w:r w:rsidRPr="00211F2B">
              <w:tab/>
              <w:t xml:space="preserve">Flight </w:t>
            </w:r>
            <w:r w:rsidR="00E6414C" w:rsidRPr="00211F2B">
              <w:t>self-discharge</w:t>
            </w:r>
            <w:r w:rsidRPr="00211F2B">
              <w:t xml:space="preserve"> (A-h)</w:t>
            </w:r>
            <w:r w:rsidR="00CE07D6">
              <w:t xml:space="preserve">. </w:t>
            </w:r>
            <w:r w:rsidRPr="00211F2B">
              <w:t>Battery capacity lost due to self-discharge between launch and end of Range Safety responsibility.</w:t>
            </w:r>
          </w:p>
          <w:p w14:paraId="68596323" w14:textId="277CF5B6" w:rsidR="001E0DF7" w:rsidRPr="00211F2B" w:rsidRDefault="001E0DF7" w:rsidP="008A1243">
            <w:pPr>
              <w:pStyle w:val="define"/>
            </w:pPr>
            <w:r w:rsidRPr="00211F2B">
              <w:t>C</w:t>
            </w:r>
            <w:r w:rsidRPr="006F2B31">
              <w:rPr>
                <w:vertAlign w:val="subscript"/>
              </w:rPr>
              <w:t>F</w:t>
            </w:r>
            <w:r w:rsidRPr="00211F2B">
              <w:t xml:space="preserve"> = </w:t>
            </w:r>
            <w:r w:rsidRPr="00211F2B">
              <w:tab/>
              <w:t>Flight</w:t>
            </w:r>
            <w:r w:rsidR="00E6414C" w:rsidRPr="00211F2B">
              <w:t xml:space="preserve"> capacity used</w:t>
            </w:r>
            <w:r w:rsidRPr="00211F2B">
              <w:t xml:space="preserve"> (A-h)</w:t>
            </w:r>
            <w:r w:rsidR="00CE07D6">
              <w:t xml:space="preserve">. </w:t>
            </w:r>
            <w:r w:rsidRPr="00211F2B">
              <w:t xml:space="preserve">Battery capacity consumed during a normal flight from </w:t>
            </w:r>
            <w:r w:rsidR="00340D50">
              <w:t>liftoff</w:t>
            </w:r>
            <w:r w:rsidRPr="00211F2B">
              <w:t xml:space="preserve"> to the no-longer-endanger time plus the capacity required to execute </w:t>
            </w:r>
            <w:r w:rsidR="00903DD4">
              <w:t>two</w:t>
            </w:r>
            <w:r w:rsidRPr="00211F2B">
              <w:t xml:space="preserve"> arm commands and </w:t>
            </w:r>
            <w:r w:rsidR="00903DD4">
              <w:t>two</w:t>
            </w:r>
            <w:r w:rsidRPr="00211F2B">
              <w:t xml:space="preserve"> terminate commands.</w:t>
            </w:r>
          </w:p>
          <w:p w14:paraId="483D14E0" w14:textId="7770CA4C" w:rsidR="001E0DF7" w:rsidRPr="00211F2B" w:rsidRDefault="001E0DF7" w:rsidP="008A1243">
            <w:pPr>
              <w:pStyle w:val="define"/>
            </w:pPr>
            <w:r w:rsidRPr="00211F2B">
              <w:t>C</w:t>
            </w:r>
            <w:r w:rsidRPr="006F2B31">
              <w:rPr>
                <w:vertAlign w:val="subscript"/>
              </w:rPr>
              <w:t>H</w:t>
            </w:r>
            <w:r w:rsidRPr="00211F2B">
              <w:t xml:space="preserve"> = </w:t>
            </w:r>
            <w:r w:rsidRPr="00211F2B">
              <w:tab/>
              <w:t>Hang-</w:t>
            </w:r>
            <w:r w:rsidR="00E6414C" w:rsidRPr="00211F2B">
              <w:t>fire capacity used</w:t>
            </w:r>
            <w:r w:rsidRPr="00211F2B">
              <w:t xml:space="preserve"> (</w:t>
            </w:r>
            <w:r w:rsidR="00E6414C" w:rsidRPr="00211F2B">
              <w:t>solid propellants only</w:t>
            </w:r>
            <w:r w:rsidRPr="00211F2B">
              <w:t>) (A-h)</w:t>
            </w:r>
            <w:r w:rsidR="00CE07D6">
              <w:t xml:space="preserve">. </w:t>
            </w:r>
            <w:r w:rsidRPr="00211F2B">
              <w:t xml:space="preserve">The battery capacity consumed during a 30-minute hang-fire hold. </w:t>
            </w:r>
          </w:p>
          <w:p w14:paraId="6A56A313" w14:textId="53F7937B" w:rsidR="001E0DF7" w:rsidRPr="00211F2B" w:rsidRDefault="001E0DF7" w:rsidP="008A1243">
            <w:pPr>
              <w:pStyle w:val="define"/>
            </w:pPr>
            <w:r w:rsidRPr="00211F2B">
              <w:t>C</w:t>
            </w:r>
            <w:r w:rsidRPr="006F2B31">
              <w:rPr>
                <w:vertAlign w:val="subscript"/>
              </w:rPr>
              <w:t>O</w:t>
            </w:r>
            <w:r w:rsidRPr="00211F2B">
              <w:t xml:space="preserve"> = </w:t>
            </w:r>
            <w:r w:rsidRPr="00211F2B">
              <w:tab/>
              <w:t xml:space="preserve">Operational </w:t>
            </w:r>
            <w:r w:rsidR="00E6414C" w:rsidRPr="00211F2B">
              <w:t>capacity used</w:t>
            </w:r>
            <w:r w:rsidRPr="00211F2B">
              <w:t xml:space="preserve"> (A-h)</w:t>
            </w:r>
            <w:r w:rsidR="00CE07D6">
              <w:t xml:space="preserve">. </w:t>
            </w:r>
            <w:r w:rsidRPr="00211F2B">
              <w:t>The battery capacity needed to meet Range Safety requirements (with margin).</w:t>
            </w:r>
          </w:p>
          <w:p w14:paraId="18BAF79B" w14:textId="77777777" w:rsidR="001E0DF7" w:rsidRPr="00211F2B" w:rsidRDefault="001E0DF7" w:rsidP="008A1243">
            <w:r w:rsidRPr="00211F2B">
              <w:t>C</w:t>
            </w:r>
            <w:r w:rsidRPr="006F2B31">
              <w:rPr>
                <w:vertAlign w:val="subscript"/>
              </w:rPr>
              <w:t>O</w:t>
            </w:r>
            <w:r w:rsidRPr="00211F2B">
              <w:t xml:space="preserve"> = C</w:t>
            </w:r>
            <w:r w:rsidRPr="006F2B31">
              <w:rPr>
                <w:vertAlign w:val="subscript"/>
              </w:rPr>
              <w:t>P</w:t>
            </w:r>
            <w:r w:rsidRPr="00211F2B">
              <w:t xml:space="preserve"> + 1.5 [C</w:t>
            </w:r>
            <w:r w:rsidRPr="006F2B31">
              <w:rPr>
                <w:vertAlign w:val="subscript"/>
              </w:rPr>
              <w:t>ST</w:t>
            </w:r>
            <w:r w:rsidRPr="00211F2B">
              <w:t xml:space="preserve"> + (N x C</w:t>
            </w:r>
            <w:r w:rsidRPr="006F2B31">
              <w:rPr>
                <w:vertAlign w:val="subscript"/>
              </w:rPr>
              <w:t>L</w:t>
            </w:r>
            <w:r w:rsidRPr="00211F2B">
              <w:t xml:space="preserve"> ) + C</w:t>
            </w:r>
            <w:r w:rsidRPr="006F2B31">
              <w:rPr>
                <w:vertAlign w:val="subscript"/>
              </w:rPr>
              <w:t>FS</w:t>
            </w:r>
            <w:r w:rsidRPr="00211F2B">
              <w:t>+ C</w:t>
            </w:r>
            <w:r w:rsidRPr="006F2B31">
              <w:rPr>
                <w:vertAlign w:val="subscript"/>
              </w:rPr>
              <w:t>F</w:t>
            </w:r>
            <w:r w:rsidRPr="00211F2B">
              <w:t>] + C</w:t>
            </w:r>
            <w:r w:rsidRPr="006F2B31">
              <w:rPr>
                <w:vertAlign w:val="subscript"/>
              </w:rPr>
              <w:t>H</w:t>
            </w:r>
          </w:p>
          <w:p w14:paraId="57B9B7C5" w14:textId="77777777" w:rsidR="00797A95" w:rsidRPr="00762D89" w:rsidRDefault="00797A95" w:rsidP="00762D89"/>
          <w:p w14:paraId="0ACBDED4" w14:textId="3F43B868" w:rsidR="00797A95" w:rsidRDefault="0007290D" w:rsidP="008A1243">
            <w:pPr>
              <w:pStyle w:val="BodyText"/>
            </w:pPr>
            <w:r w:rsidRPr="00797A95">
              <w:rPr>
                <w:rStyle w:val="crossreference"/>
              </w:rPr>
              <w:fldChar w:fldCharType="begin"/>
            </w:r>
            <w:r w:rsidR="00797A95" w:rsidRPr="00797A95">
              <w:rPr>
                <w:rStyle w:val="crossreference"/>
              </w:rPr>
              <w:instrText xml:space="preserve"> REF _Ref392135300 \h </w:instrText>
            </w:r>
            <w:r w:rsidR="00D21FFA">
              <w:rPr>
                <w:rStyle w:val="crossreference"/>
              </w:rPr>
              <w:instrText xml:space="preserve"> \* CHARFORMAT</w:instrText>
            </w:r>
            <w:r w:rsidR="00602B98">
              <w:rPr>
                <w:rStyle w:val="crossreference"/>
              </w:rPr>
              <w:instrText xml:space="preserve"> </w:instrText>
            </w:r>
            <w:r w:rsidRPr="00797A95">
              <w:rPr>
                <w:rStyle w:val="crossreference"/>
              </w:rPr>
            </w:r>
            <w:r w:rsidRPr="00797A95">
              <w:rPr>
                <w:rStyle w:val="crossreference"/>
              </w:rPr>
              <w:fldChar w:fldCharType="separate"/>
            </w:r>
            <w:r w:rsidR="00163D01" w:rsidRPr="00163D01">
              <w:rPr>
                <w:rStyle w:val="crossreference"/>
              </w:rPr>
              <w:t>Figure 3</w:t>
            </w:r>
            <w:r w:rsidR="00163D01" w:rsidRPr="00163D01">
              <w:rPr>
                <w:rStyle w:val="crossreference"/>
              </w:rPr>
              <w:noBreakHyphen/>
              <w:t>1</w:t>
            </w:r>
            <w:r w:rsidRPr="00797A95">
              <w:rPr>
                <w:rStyle w:val="crossreference"/>
              </w:rPr>
              <w:fldChar w:fldCharType="end"/>
            </w:r>
            <w:r w:rsidR="00797A95">
              <w:t xml:space="preserve"> provides an overview of battery performance operational capacity.</w:t>
            </w:r>
          </w:p>
          <w:p w14:paraId="4A3031D3" w14:textId="77777777" w:rsidR="00797A95" w:rsidRDefault="00797A95" w:rsidP="008A1243">
            <w:pPr>
              <w:pStyle w:val="Figure"/>
              <w:keepNext w:val="0"/>
            </w:pPr>
            <w:r w:rsidRPr="00797A95">
              <w:rPr>
                <w:noProof/>
              </w:rPr>
              <w:lastRenderedPageBreak/>
              <w:drawing>
                <wp:inline distT="0" distB="0" distL="0" distR="0" wp14:anchorId="5724E23A" wp14:editId="30D7DB29">
                  <wp:extent cx="5474550" cy="4380160"/>
                  <wp:effectExtent l="19050" t="19050" r="11850" b="2039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1.png"/>
                          <pic:cNvPicPr/>
                        </pic:nvPicPr>
                        <pic:blipFill>
                          <a:blip r:embed="rId27">
                            <a:extLst>
                              <a:ext uri="{28A0092B-C50C-407E-A947-70E740481C1C}">
                                <a14:useLocalDpi xmlns:a14="http://schemas.microsoft.com/office/drawing/2010/main" val="0"/>
                              </a:ext>
                            </a:extLst>
                          </a:blip>
                          <a:srcRect/>
                          <a:stretch>
                            <a:fillRect/>
                          </a:stretch>
                        </pic:blipFill>
                        <pic:spPr>
                          <a:xfrm>
                            <a:off x="0" y="0"/>
                            <a:ext cx="5474550" cy="4380160"/>
                          </a:xfrm>
                          <a:prstGeom prst="rect">
                            <a:avLst/>
                          </a:prstGeom>
                          <a:ln>
                            <a:solidFill>
                              <a:schemeClr val="tx1"/>
                            </a:solidFill>
                          </a:ln>
                        </pic:spPr>
                      </pic:pic>
                    </a:graphicData>
                  </a:graphic>
                </wp:inline>
              </w:drawing>
            </w:r>
          </w:p>
          <w:p w14:paraId="35F43815" w14:textId="549FB2DE" w:rsidR="001E0DF7" w:rsidRPr="00211F2B" w:rsidRDefault="00797A95" w:rsidP="008A1243">
            <w:pPr>
              <w:pStyle w:val="Caption"/>
            </w:pPr>
            <w:bookmarkStart w:id="310" w:name="_Ref392135300"/>
            <w:bookmarkStart w:id="311" w:name="_Toc197434360"/>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3</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1</w:t>
            </w:r>
            <w:r w:rsidR="00E6220B">
              <w:rPr>
                <w:noProof/>
              </w:rPr>
              <w:fldChar w:fldCharType="end"/>
            </w:r>
            <w:bookmarkEnd w:id="310"/>
            <w:r>
              <w:t>.</w:t>
            </w:r>
            <w:r>
              <w:tab/>
              <w:t>Battery Performance Operational Capacity Overview</w:t>
            </w:r>
            <w:bookmarkEnd w:id="311"/>
          </w:p>
        </w:tc>
      </w:tr>
    </w:tbl>
    <w:p w14:paraId="3DB31860" w14:textId="77777777" w:rsidR="005C2CE3" w:rsidRPr="00211F2B" w:rsidRDefault="005C2CE3" w:rsidP="00211F2B">
      <w:bookmarkStart w:id="312" w:name="_Toc399586861"/>
      <w:bookmarkStart w:id="313" w:name="_Toc402362382"/>
      <w:bookmarkEnd w:id="304"/>
      <w:bookmarkEnd w:id="305"/>
    </w:p>
    <w:p w14:paraId="1ABAF2EB" w14:textId="77777777" w:rsidR="001E0DF7" w:rsidRDefault="005C2CE3" w:rsidP="001E0DF7">
      <w:pPr>
        <w:pStyle w:val="Heading3"/>
      </w:pPr>
      <w:bookmarkStart w:id="314" w:name="_Ref196472244"/>
      <w:r w:rsidRPr="00211F2B">
        <w:t>Electrical Characteristics</w:t>
      </w:r>
      <w:bookmarkEnd w:id="312"/>
      <w:bookmarkEnd w:id="313"/>
      <w:bookmarkEnd w:id="314"/>
    </w:p>
    <w:p w14:paraId="1105E542" w14:textId="77777777" w:rsidR="005C2CE3" w:rsidRPr="00211F2B" w:rsidRDefault="005C2CE3" w:rsidP="001E0DF7">
      <w:pPr>
        <w:pStyle w:val="BodyText"/>
      </w:pPr>
      <w:r w:rsidRPr="00211F2B">
        <w:t>An FTS battery under all load conditions</w:t>
      </w:r>
      <w:r w:rsidR="004C54F7">
        <w:t xml:space="preserve"> (</w:t>
      </w:r>
      <w:r w:rsidRPr="00211F2B">
        <w:t>including line loss</w:t>
      </w:r>
      <w:r w:rsidR="004C54F7">
        <w:t>)</w:t>
      </w:r>
      <w:r w:rsidRPr="00211F2B">
        <w:t xml:space="preserve"> shall have all the follo</w:t>
      </w:r>
      <w:r w:rsidR="001E0DF7">
        <w:t>wing electrical characteristics.</w:t>
      </w:r>
    </w:p>
    <w:p w14:paraId="2A38DE2F" w14:textId="77777777" w:rsidR="005C2CE3" w:rsidRPr="00D93D56" w:rsidRDefault="005C2CE3" w:rsidP="009B4146">
      <w:pPr>
        <w:pStyle w:val="numlev1"/>
        <w:numPr>
          <w:ilvl w:val="0"/>
          <w:numId w:val="531"/>
        </w:numPr>
      </w:pPr>
      <w:r w:rsidRPr="00D93D56">
        <w:t xml:space="preserve">The minimum specified battery voltage during </w:t>
      </w:r>
      <w:r w:rsidR="00B96611" w:rsidRPr="00D93D56">
        <w:t>worst-case</w:t>
      </w:r>
      <w:r w:rsidRPr="00D93D56">
        <w:t xml:space="preserve"> operational loading shall be no less than the minimum acceptance test voltage that satisfies the electrical component acceptance tests.</w:t>
      </w:r>
    </w:p>
    <w:p w14:paraId="62B0764E" w14:textId="77777777" w:rsidR="005C2CE3" w:rsidRPr="00D93D56" w:rsidRDefault="005C2CE3" w:rsidP="00454ECC">
      <w:pPr>
        <w:pStyle w:val="numlev1"/>
      </w:pPr>
      <w:bookmarkStart w:id="315" w:name="_Ref196472258"/>
      <w:r w:rsidRPr="00D93D56">
        <w:t xml:space="preserve">The </w:t>
      </w:r>
      <w:r w:rsidR="00E6414C" w:rsidRPr="00D93D56">
        <w:t>electrical capability</w:t>
      </w:r>
      <w:r w:rsidRPr="00D93D56">
        <w:t xml:space="preserve"> of the batter</w:t>
      </w:r>
      <w:r w:rsidR="00E6414C" w:rsidRPr="00D93D56">
        <w:t>y will conform to the following.</w:t>
      </w:r>
      <w:bookmarkEnd w:id="315"/>
    </w:p>
    <w:p w14:paraId="26B7883F" w14:textId="7A6739AD" w:rsidR="005C2CE3" w:rsidRPr="00211F2B" w:rsidRDefault="005C2CE3" w:rsidP="00D93D56">
      <w:pPr>
        <w:pStyle w:val="numlev2"/>
      </w:pPr>
      <w:r w:rsidRPr="00211F2B">
        <w:t xml:space="preserve">The battery shall maintain its minimum specified voltage while delivering the </w:t>
      </w:r>
      <w:r w:rsidR="00E2176D">
        <w:t>worst-</w:t>
      </w:r>
      <w:r w:rsidR="0008330C" w:rsidRPr="00211F2B">
        <w:t>case</w:t>
      </w:r>
      <w:r w:rsidRPr="00211F2B">
        <w:t xml:space="preserve"> steady-state operational high current plus a margin at low and high qualification temperatures</w:t>
      </w:r>
      <w:r w:rsidR="00CE07D6">
        <w:t xml:space="preserve">. </w:t>
      </w:r>
      <w:r w:rsidRPr="00211F2B">
        <w:t>The battery shall deliver the required current at the minimum battery operating voltage</w:t>
      </w:r>
      <w:r w:rsidR="00CE07D6">
        <w:t xml:space="preserve">. </w:t>
      </w:r>
      <w:r w:rsidRPr="00211F2B">
        <w:t>This requirement shall be met throughout the specified battery lifetime and capacity.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6486688" w14:textId="77777777" w:rsidTr="00AB689B">
        <w:trPr>
          <w:jc w:val="center"/>
        </w:trPr>
        <w:tc>
          <w:tcPr>
            <w:tcW w:w="9360" w:type="dxa"/>
            <w:shd w:val="clear" w:color="auto" w:fill="auto"/>
            <w:tcMar>
              <w:top w:w="29" w:type="dxa"/>
              <w:left w:w="115" w:type="dxa"/>
              <w:bottom w:w="29" w:type="dxa"/>
              <w:right w:w="115" w:type="dxa"/>
            </w:tcMar>
          </w:tcPr>
          <w:p w14:paraId="69F2A0AA" w14:textId="77777777" w:rsidR="005C2CE3" w:rsidRPr="00211F2B" w:rsidRDefault="00BE6E39" w:rsidP="009B4146">
            <w:pPr>
              <w:pStyle w:val="boxnumber1"/>
              <w:numPr>
                <w:ilvl w:val="0"/>
                <w:numId w:val="137"/>
              </w:numPr>
            </w:pPr>
            <w:r w:rsidRPr="00211F2B">
              <w:t xml:space="preserve">The battery shall be capable of delivering 150% </w:t>
            </w:r>
            <w:r w:rsidR="005C2CE3" w:rsidRPr="00211F2B">
              <w:t xml:space="preserve">of the </w:t>
            </w:r>
            <w:r w:rsidR="00E2176D">
              <w:t>worst-</w:t>
            </w:r>
            <w:r w:rsidR="0008330C" w:rsidRPr="00211F2B">
              <w:t>case</w:t>
            </w:r>
            <w:r w:rsidR="005C2CE3" w:rsidRPr="00211F2B">
              <w:t xml:space="preserve"> </w:t>
            </w:r>
            <w:r w:rsidR="006A3C63" w:rsidRPr="00211F2B">
              <w:t xml:space="preserve">(highest) </w:t>
            </w:r>
            <w:r w:rsidR="005C2CE3" w:rsidRPr="00211F2B">
              <w:t>operating current</w:t>
            </w:r>
            <w:r w:rsidRPr="00211F2B">
              <w:t xml:space="preserve"> (i.e., a 50% margin on </w:t>
            </w:r>
            <w:r w:rsidR="00B96611">
              <w:t>worst-case</w:t>
            </w:r>
            <w:r w:rsidRPr="00211F2B">
              <w:t xml:space="preserve"> operating current)</w:t>
            </w:r>
            <w:r w:rsidR="005C2CE3" w:rsidRPr="00211F2B">
              <w:t>.</w:t>
            </w:r>
          </w:p>
          <w:p w14:paraId="1C0A9A6A" w14:textId="14BE52DA" w:rsidR="005C2CE3" w:rsidRPr="00211F2B" w:rsidRDefault="005C2CE3" w:rsidP="00577154">
            <w:pPr>
              <w:pStyle w:val="boxnumber1"/>
            </w:pPr>
            <w:r w:rsidRPr="00211F2B">
              <w:lastRenderedPageBreak/>
              <w:t>Minimum component voltage can be specified for transient voltage events</w:t>
            </w:r>
            <w:r w:rsidR="00CE07D6">
              <w:t xml:space="preserve">. </w:t>
            </w:r>
            <w:r w:rsidRPr="00211F2B">
              <w:t>For example, receivers that can maintain a terminate during pulse load may be acceptable even if it cannot process RF commands.</w:t>
            </w:r>
          </w:p>
          <w:p w14:paraId="5DD28343" w14:textId="31CD31CD" w:rsidR="005C2CE3" w:rsidRPr="00211F2B" w:rsidRDefault="005C2CE3" w:rsidP="00577154">
            <w:pPr>
              <w:pStyle w:val="boxnumber1"/>
            </w:pPr>
            <w:r w:rsidRPr="00211F2B">
              <w:t>The criteria for maintaining the required voltage regulation shall account for voltage line losses predicted or measured in the system</w:t>
            </w:r>
            <w:r w:rsidR="00CE07D6">
              <w:t xml:space="preserve">. </w:t>
            </w:r>
            <w:r w:rsidRPr="00211F2B">
              <w:t>For example, if a receiver’s minimum qualification voltage is 22 V and there is 0.5 V line loss due to resistance in the cable/</w:t>
            </w:r>
            <w:r w:rsidR="004C54F7">
              <w:t xml:space="preserve"> </w:t>
            </w:r>
            <w:r w:rsidRPr="00211F2B">
              <w:t>connectors from the battery, then the minimum criteria would be 22.5 V.</w:t>
            </w:r>
          </w:p>
          <w:p w14:paraId="7002885D" w14:textId="77777777" w:rsidR="00131E92" w:rsidRDefault="00131E92" w:rsidP="00786AA6">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8A1243" w:rsidRPr="009E7C10" w14:paraId="69DC76ED"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C364E9F" w14:textId="77777777" w:rsidR="008A1243" w:rsidRPr="009E7C10" w:rsidRDefault="008A1243" w:rsidP="00F834C6">
                  <w:pPr>
                    <w:pStyle w:val="note"/>
                  </w:pPr>
                  <w:r w:rsidRPr="009E7C10">
                    <w:drawing>
                      <wp:inline distT="0" distB="0" distL="0" distR="0" wp14:anchorId="69E98955" wp14:editId="3F4662E9">
                        <wp:extent cx="685800" cy="489838"/>
                        <wp:effectExtent l="19050" t="0" r="0" b="0"/>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A7306E6" w14:textId="18402D78" w:rsidR="008A1243" w:rsidRPr="009E7C10" w:rsidRDefault="008A1243" w:rsidP="008A1243">
                  <w:pPr>
                    <w:snapToGrid w:val="0"/>
                    <w:rPr>
                      <w:snapToGrid/>
                    </w:rPr>
                  </w:pPr>
                  <w:r w:rsidRPr="00211F2B">
                    <w:t>The steady</w:t>
                  </w:r>
                  <w:r>
                    <w:t>-</w:t>
                  </w:r>
                  <w:r w:rsidRPr="00211F2B">
                    <w:t xml:space="preserve">state load is the </w:t>
                  </w:r>
                  <w:r>
                    <w:t>worst-case</w:t>
                  </w:r>
                  <w:r w:rsidRPr="00211F2B">
                    <w:t xml:space="preserve"> current for an FTS without a terminate output</w:t>
                  </w:r>
                  <w:r w:rsidR="00CE07D6">
                    <w:t xml:space="preserve">. </w:t>
                  </w:r>
                  <w:r w:rsidRPr="00211F2B">
                    <w:t>This includes changes in load profile versus time.</w:t>
                  </w:r>
                </w:p>
              </w:tc>
            </w:tr>
          </w:tbl>
          <w:p w14:paraId="49CB45FA" w14:textId="77777777" w:rsidR="00131E92" w:rsidRPr="00211F2B" w:rsidRDefault="00131E92" w:rsidP="008A1243"/>
        </w:tc>
      </w:tr>
    </w:tbl>
    <w:p w14:paraId="729239A8" w14:textId="0457EEDC" w:rsidR="005C2CE3" w:rsidRPr="00211F2B" w:rsidRDefault="005C2CE3" w:rsidP="001E0DF7">
      <w:pPr>
        <w:pStyle w:val="numlev2"/>
      </w:pPr>
      <w:r w:rsidRPr="00211F2B">
        <w:lastRenderedPageBreak/>
        <w:t xml:space="preserve">The battery shall maintain its minimum specified voltage while delivering the qualification operating current pulse level at the </w:t>
      </w:r>
      <w:r w:rsidR="00B96611">
        <w:t>worst-case</w:t>
      </w:r>
      <w:r w:rsidRPr="00211F2B">
        <w:t xml:space="preserve"> termination event duration plus a margin</w:t>
      </w:r>
      <w:r w:rsidR="00CE07D6">
        <w:t xml:space="preserve">. </w:t>
      </w:r>
      <w:r w:rsidRPr="00211F2B">
        <w:t>This requirement shall be met throughout the specified battery lifetime and capacity.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62EB616" w14:textId="77777777" w:rsidTr="00AB689B">
        <w:trPr>
          <w:jc w:val="center"/>
        </w:trPr>
        <w:tc>
          <w:tcPr>
            <w:tcW w:w="9360" w:type="dxa"/>
            <w:shd w:val="clear" w:color="auto" w:fill="auto"/>
            <w:tcMar>
              <w:top w:w="29" w:type="dxa"/>
              <w:left w:w="115" w:type="dxa"/>
              <w:bottom w:w="29" w:type="dxa"/>
              <w:right w:w="115" w:type="dxa"/>
            </w:tcMar>
          </w:tcPr>
          <w:p w14:paraId="6EBAE275" w14:textId="77777777" w:rsidR="005C2CE3" w:rsidRPr="00211F2B" w:rsidRDefault="005C2CE3" w:rsidP="009B4146">
            <w:pPr>
              <w:pStyle w:val="boxnumber1"/>
              <w:numPr>
                <w:ilvl w:val="0"/>
                <w:numId w:val="138"/>
              </w:numPr>
            </w:pPr>
            <w:r w:rsidRPr="00211F2B">
              <w:t xml:space="preserve">The minimum </w:t>
            </w:r>
            <w:r w:rsidR="00BE6E39" w:rsidRPr="00211F2B">
              <w:t xml:space="preserve">workmanship screening </w:t>
            </w:r>
            <w:r w:rsidRPr="00211F2B">
              <w:t xml:space="preserve">pulse </w:t>
            </w:r>
            <w:r w:rsidR="00BE6E39" w:rsidRPr="00211F2B">
              <w:t xml:space="preserve">duration </w:t>
            </w:r>
            <w:r w:rsidRPr="00211F2B">
              <w:t xml:space="preserve">for Ag-Zn batteries shall be 100 </w:t>
            </w:r>
            <w:r w:rsidRPr="00211F2B" w:rsidDel="00E979BF">
              <w:t>ms</w:t>
            </w:r>
            <w:r w:rsidRPr="00211F2B">
              <w:t>.</w:t>
            </w:r>
          </w:p>
          <w:p w14:paraId="128E893C" w14:textId="77777777" w:rsidR="005C2CE3" w:rsidRPr="00211F2B" w:rsidRDefault="005C2CE3" w:rsidP="00577154">
            <w:pPr>
              <w:pStyle w:val="boxnumber1"/>
            </w:pPr>
            <w:r w:rsidRPr="00211F2B">
              <w:t>The current pulse shall be 10 times longer than the duration required to initiate ordnance or other termination event</w:t>
            </w:r>
            <w:r w:rsidR="00BE6E39" w:rsidRPr="00211F2B">
              <w:t xml:space="preserve"> (i.e., a 900% margin on current pulse duration)</w:t>
            </w:r>
            <w:r w:rsidRPr="00211F2B">
              <w:t>.</w:t>
            </w:r>
          </w:p>
          <w:p w14:paraId="0133777A" w14:textId="77777777" w:rsidR="005C2CE3" w:rsidRPr="00211F2B" w:rsidRDefault="005C2CE3" w:rsidP="00577154">
            <w:pPr>
              <w:pStyle w:val="boxnumber1"/>
            </w:pPr>
            <w:r w:rsidRPr="00211F2B">
              <w:t xml:space="preserve">The current shall be a minimum of 150% of the current pulse at the lowest system battery voltage using the </w:t>
            </w:r>
            <w:r w:rsidR="00B96611">
              <w:t>worst-case</w:t>
            </w:r>
            <w:r w:rsidRPr="00211F2B">
              <w:t xml:space="preserve"> system tolerances</w:t>
            </w:r>
            <w:r w:rsidR="00BE6E39" w:rsidRPr="00211F2B">
              <w:t xml:space="preserve"> (i.e., a 50% </w:t>
            </w:r>
            <w:r w:rsidR="000E36E7" w:rsidRPr="00211F2B">
              <w:t xml:space="preserve">margin on </w:t>
            </w:r>
            <w:r w:rsidR="00BE6E39" w:rsidRPr="00211F2B">
              <w:t>the current</w:t>
            </w:r>
            <w:r w:rsidR="00BD5403" w:rsidRPr="00211F2B">
              <w:t>)</w:t>
            </w:r>
            <w:r w:rsidRPr="00211F2B">
              <w:t>.</w:t>
            </w:r>
          </w:p>
          <w:p w14:paraId="2E7B2B09" w14:textId="259071DA" w:rsidR="005C2CE3" w:rsidRPr="00211F2B" w:rsidRDefault="005C2CE3" w:rsidP="00577154">
            <w:pPr>
              <w:pStyle w:val="boxnumber1"/>
            </w:pPr>
            <w:r w:rsidRPr="00211F2B">
              <w:t>Minimum component voltage can be specified for transient voltage events</w:t>
            </w:r>
            <w:r w:rsidR="00CE07D6">
              <w:t xml:space="preserve">. </w:t>
            </w:r>
            <w:r w:rsidRPr="00211F2B">
              <w:t xml:space="preserve">For example, </w:t>
            </w:r>
            <w:r w:rsidR="007F3B2A" w:rsidRPr="00211F2B">
              <w:t xml:space="preserve">a </w:t>
            </w:r>
            <w:r w:rsidRPr="00211F2B">
              <w:t>receiver that can maintain a terminate during pulse load may be acceptable even if it cannot process RF commands.</w:t>
            </w:r>
          </w:p>
        </w:tc>
      </w:tr>
    </w:tbl>
    <w:p w14:paraId="090C49B7" w14:textId="77777777" w:rsidR="005C2CE3" w:rsidRPr="00211F2B" w:rsidRDefault="005C2CE3" w:rsidP="001E0DF7">
      <w:pPr>
        <w:pStyle w:val="numlev2"/>
      </w:pPr>
      <w:bookmarkStart w:id="316" w:name="_Ref196472267"/>
      <w:r w:rsidRPr="00211F2B">
        <w:t xml:space="preserve">The battery shall function within specification after exposure to no less than </w:t>
      </w:r>
      <w:r w:rsidR="00903DD4">
        <w:t>two</w:t>
      </w:r>
      <w:r w:rsidRPr="00211F2B">
        <w:t xml:space="preserve"> times the expected number of arm and terminate command sets planned to occur during vehicle processing, </w:t>
      </w:r>
      <w:r w:rsidR="00004B2E">
        <w:t>pre-flight</w:t>
      </w:r>
      <w:r w:rsidRPr="00211F2B">
        <w:t xml:space="preserve"> FTS end-to-end tests, and flight commands</w:t>
      </w:r>
      <w:r w:rsidR="004C54F7">
        <w:t>,</w:t>
      </w:r>
      <w:r w:rsidRPr="00211F2B">
        <w:t xml:space="preserve"> including load checks, conditioning, and functioning of terminate mechanisms.</w:t>
      </w:r>
      <w:bookmarkEnd w:id="316"/>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40B1899" w14:textId="77777777" w:rsidTr="00AB689B">
        <w:trPr>
          <w:jc w:val="center"/>
        </w:trPr>
        <w:tc>
          <w:tcPr>
            <w:tcW w:w="9360" w:type="dxa"/>
            <w:shd w:val="clear" w:color="auto" w:fill="auto"/>
            <w:tcMar>
              <w:top w:w="29" w:type="dxa"/>
              <w:left w:w="115" w:type="dxa"/>
              <w:bottom w:w="29" w:type="dxa"/>
              <w:right w:w="115" w:type="dxa"/>
            </w:tcMar>
          </w:tcPr>
          <w:p w14:paraId="3774B9DD" w14:textId="77777777" w:rsidR="005C2CE3" w:rsidRPr="00211F2B" w:rsidRDefault="005C2CE3" w:rsidP="00211F2B">
            <w:r w:rsidRPr="00211F2B">
              <w:t xml:space="preserve">The </w:t>
            </w:r>
            <w:r w:rsidR="00B96611">
              <w:t>worst-case</w:t>
            </w:r>
            <w:r w:rsidRPr="00211F2B">
              <w:t xml:space="preserve"> operating current shall also take into account </w:t>
            </w:r>
            <w:r w:rsidR="00004B2E">
              <w:t>pre-launch</w:t>
            </w:r>
            <w:r w:rsidRPr="00211F2B">
              <w:t xml:space="preserve"> testing using any type of termination device simulator.</w:t>
            </w:r>
          </w:p>
        </w:tc>
      </w:tr>
    </w:tbl>
    <w:p w14:paraId="08BB59BC" w14:textId="77777777" w:rsidR="005C2CE3" w:rsidRPr="00211F2B" w:rsidRDefault="005C2CE3" w:rsidP="00454ECC">
      <w:pPr>
        <w:pStyle w:val="numlev1"/>
      </w:pPr>
      <w:r w:rsidRPr="00211F2B">
        <w:t>The design of a battery, including any activation procedures or cell conditioning, shall ensure uniform cell voltage</w:t>
      </w:r>
      <w:r w:rsidR="00172356" w:rsidRPr="00211F2B">
        <w:t xml:space="preserve"> across all cells in the battery</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249F43" w14:textId="77777777" w:rsidTr="00AB689B">
        <w:trPr>
          <w:jc w:val="center"/>
        </w:trPr>
        <w:tc>
          <w:tcPr>
            <w:tcW w:w="9360" w:type="dxa"/>
            <w:shd w:val="clear" w:color="auto" w:fill="auto"/>
            <w:tcMar>
              <w:top w:w="29" w:type="dxa"/>
              <w:left w:w="115" w:type="dxa"/>
              <w:bottom w:w="29" w:type="dxa"/>
              <w:right w:w="115" w:type="dxa"/>
            </w:tcMar>
          </w:tcPr>
          <w:p w14:paraId="166E44F6" w14:textId="77777777" w:rsidR="005C2CE3" w:rsidRPr="00211F2B" w:rsidRDefault="005C2CE3" w:rsidP="009B4146">
            <w:pPr>
              <w:pStyle w:val="boxnumber1"/>
              <w:numPr>
                <w:ilvl w:val="0"/>
                <w:numId w:val="139"/>
              </w:numPr>
            </w:pPr>
            <w:r w:rsidRPr="00211F2B">
              <w:t>Minimum soak time for manually activated Ag-Zn batteries shall be specified for both vacuum fill and gravity fill of electrolyte.</w:t>
            </w:r>
          </w:p>
          <w:p w14:paraId="1F5845AB" w14:textId="2B5F49A3" w:rsidR="005C2CE3" w:rsidRPr="00211F2B" w:rsidRDefault="005C2CE3" w:rsidP="00577154">
            <w:pPr>
              <w:pStyle w:val="boxnumber1"/>
            </w:pPr>
            <w:r w:rsidRPr="00211F2B">
              <w:t>Absorption devices shall be provided to accommodate electrolyte release</w:t>
            </w:r>
            <w:r w:rsidR="00CE07D6">
              <w:t xml:space="preserve">. </w:t>
            </w:r>
            <w:r w:rsidRPr="00211F2B">
              <w:t>This device shall not provide a conductive path between cell terminals or the cell terminals and the battery box.</w:t>
            </w:r>
          </w:p>
          <w:p w14:paraId="187582B9" w14:textId="77777777" w:rsidR="005C2CE3" w:rsidRPr="00211F2B" w:rsidRDefault="005C2CE3" w:rsidP="00577154">
            <w:pPr>
              <w:pStyle w:val="boxnumber1"/>
            </w:pPr>
            <w:r w:rsidRPr="00211F2B">
              <w:t>Activation shall include any battery conditioning needed to ensure uniform cell voltage, such as peroxide removal or Ni-Cd preparation.</w:t>
            </w:r>
          </w:p>
        </w:tc>
      </w:tr>
    </w:tbl>
    <w:p w14:paraId="6AFEC60C" w14:textId="77777777" w:rsidR="005C2CE3" w:rsidRPr="00211F2B" w:rsidRDefault="005C2CE3" w:rsidP="00454ECC">
      <w:pPr>
        <w:pStyle w:val="numlev1"/>
      </w:pPr>
      <w:r w:rsidRPr="00211F2B">
        <w:t>The design of a battery or the system using the battery shall protect against reverse polarity, shorting, overcharging, the</w:t>
      </w:r>
      <w:bookmarkStart w:id="317" w:name="_Toc399586863"/>
      <w:bookmarkStart w:id="318" w:name="_Toc402362384"/>
      <w:r w:rsidRPr="00211F2B">
        <w:t>rmal runaway, or overpressure.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8ABA385" w14:textId="77777777" w:rsidTr="00AB689B">
        <w:trPr>
          <w:jc w:val="center"/>
        </w:trPr>
        <w:tc>
          <w:tcPr>
            <w:tcW w:w="9360" w:type="dxa"/>
            <w:shd w:val="clear" w:color="auto" w:fill="auto"/>
            <w:tcMar>
              <w:top w:w="29" w:type="dxa"/>
              <w:left w:w="115" w:type="dxa"/>
              <w:bottom w:w="29" w:type="dxa"/>
              <w:right w:w="115" w:type="dxa"/>
            </w:tcMar>
          </w:tcPr>
          <w:p w14:paraId="4B00AC2D" w14:textId="77777777" w:rsidR="005C2CE3" w:rsidRPr="00211F2B" w:rsidRDefault="005C2CE3" w:rsidP="009B4146">
            <w:pPr>
              <w:pStyle w:val="boxnumber1"/>
              <w:numPr>
                <w:ilvl w:val="0"/>
                <w:numId w:val="140"/>
              </w:numPr>
            </w:pPr>
            <w:r w:rsidRPr="00211F2B">
              <w:lastRenderedPageBreak/>
              <w:t>Plug or receptacle connectors shall be designed to prevent reverse polarity.</w:t>
            </w:r>
          </w:p>
          <w:p w14:paraId="73DA10E3" w14:textId="77777777" w:rsidR="005C2CE3" w:rsidRPr="00211F2B" w:rsidRDefault="005C2CE3" w:rsidP="00577154">
            <w:pPr>
              <w:pStyle w:val="boxnumber1"/>
            </w:pPr>
            <w:r w:rsidRPr="00211F2B">
              <w:t>Diodes shall be used to prevent reverse current due to transfer of external power to/from internal power or during end-to-end checkout.</w:t>
            </w:r>
          </w:p>
          <w:p w14:paraId="0FC6CCCE" w14:textId="77777777" w:rsidR="005C2CE3" w:rsidRPr="00211F2B" w:rsidRDefault="005C2CE3" w:rsidP="00577154">
            <w:pPr>
              <w:pStyle w:val="boxnumber1"/>
            </w:pPr>
            <w:r w:rsidRPr="00211F2B">
              <w:t>If a battery is not connected to the system, the battery terminals or connector plug shall be taped, guarded, or otherwise given positive protection against shorting.</w:t>
            </w:r>
          </w:p>
        </w:tc>
      </w:tr>
    </w:tbl>
    <w:p w14:paraId="4BAD175B" w14:textId="77777777" w:rsidR="005C2CE3" w:rsidRPr="00211F2B" w:rsidRDefault="005C2CE3" w:rsidP="00454ECC">
      <w:pPr>
        <w:pStyle w:val="numlev1"/>
      </w:pPr>
      <w:r w:rsidRPr="00211F2B">
        <w:t>Continuity, Isolation, and Insulation Resistance</w:t>
      </w:r>
      <w:bookmarkStart w:id="319" w:name="_Toc315095884"/>
      <w:bookmarkEnd w:id="319"/>
      <w:r w:rsidRPr="00211F2B">
        <w:t>.</w:t>
      </w:r>
    </w:p>
    <w:p w14:paraId="4A65E96E" w14:textId="77777777" w:rsidR="005C2CE3" w:rsidRPr="00211F2B" w:rsidRDefault="005C2CE3" w:rsidP="00E03658">
      <w:pPr>
        <w:pStyle w:val="numlev2"/>
      </w:pPr>
      <w:r w:rsidRPr="00211F2B">
        <w:t>Design of the battery and wiring interconnections shall not contribute to self-discharge, open, or</w:t>
      </w:r>
      <w:r w:rsidR="0064662F">
        <w:t xml:space="preserve"> low-</w:t>
      </w:r>
      <w:r w:rsidRPr="00211F2B">
        <w:t>impedance short</w:t>
      </w:r>
      <w:r w:rsidR="002A0C5C">
        <w:t xml:space="preserve"> circuit</w:t>
      </w:r>
      <w:r w:rsidRPr="00211F2B">
        <w:t>s.</w:t>
      </w:r>
    </w:p>
    <w:p w14:paraId="42B905F7" w14:textId="77777777" w:rsidR="005C2CE3" w:rsidRPr="00211F2B" w:rsidRDefault="005C2CE3" w:rsidP="001E0DF7">
      <w:pPr>
        <w:pStyle w:val="numlev2"/>
      </w:pPr>
      <w:r w:rsidRPr="00211F2B">
        <w:t>The resistance from each pin-to-pin, pin-to-return</w:t>
      </w:r>
      <w:r w:rsidR="004C54F7">
        <w:t>,</w:t>
      </w:r>
      <w:r w:rsidRPr="00211F2B">
        <w:t xml:space="preserve"> and/or case ground shall be specified.</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59FEE50A" w14:textId="77777777" w:rsidTr="00AB689B">
        <w:trPr>
          <w:jc w:val="center"/>
        </w:trPr>
        <w:tc>
          <w:tcPr>
            <w:tcW w:w="9360" w:type="dxa"/>
            <w:shd w:val="clear" w:color="auto" w:fill="auto"/>
            <w:tcMar>
              <w:top w:w="29" w:type="dxa"/>
              <w:left w:w="115" w:type="dxa"/>
              <w:bottom w:w="29" w:type="dxa"/>
              <w:right w:w="115" w:type="dxa"/>
            </w:tcMar>
          </w:tcPr>
          <w:p w14:paraId="4F26A8E0" w14:textId="77777777" w:rsidR="005C2CE3" w:rsidRPr="00211F2B" w:rsidRDefault="005C2CE3" w:rsidP="009B4146">
            <w:pPr>
              <w:pStyle w:val="boxnumber1"/>
              <w:numPr>
                <w:ilvl w:val="0"/>
                <w:numId w:val="141"/>
              </w:numPr>
            </w:pPr>
            <w:r w:rsidRPr="00211F2B">
              <w:t>For pins that are electrically connected, pin-to-pin resistance shall be 0.05 Ω or less</w:t>
            </w:r>
            <w:r w:rsidR="004C54F7">
              <w:t>.</w:t>
            </w:r>
            <w:r w:rsidRPr="00211F2B">
              <w:t xml:space="preserve"> </w:t>
            </w:r>
          </w:p>
          <w:p w14:paraId="1929728B" w14:textId="77777777" w:rsidR="005C2CE3" w:rsidRPr="00211F2B" w:rsidRDefault="005C2CE3" w:rsidP="00577154">
            <w:pPr>
              <w:pStyle w:val="boxnumber1"/>
            </w:pPr>
            <w:r w:rsidRPr="00211F2B">
              <w:t>For pins that are electrically isolated, pin-to-pin and pin-to-case resistance shall be 2 MΩ or more.</w:t>
            </w:r>
          </w:p>
          <w:p w14:paraId="661BF7D0" w14:textId="591BFD55" w:rsidR="005C2CE3" w:rsidRPr="00211F2B" w:rsidRDefault="005C2CE3" w:rsidP="00577154">
            <w:pPr>
              <w:pStyle w:val="boxnumber1"/>
            </w:pPr>
            <w:r w:rsidRPr="00211F2B">
              <w:t>Pin-to-case insulation resistance shall be 2 MΩ or more when measured at a potential of 500 ± 25 Vdc</w:t>
            </w:r>
            <w:r w:rsidR="00CE07D6">
              <w:t xml:space="preserve">. </w:t>
            </w:r>
            <w:r w:rsidRPr="00211F2B">
              <w:t>Insulation resistance is before activation.</w:t>
            </w:r>
          </w:p>
        </w:tc>
      </w:tr>
    </w:tbl>
    <w:p w14:paraId="22A5A1DA" w14:textId="77777777" w:rsidR="005C2CE3" w:rsidRPr="00211F2B" w:rsidRDefault="005C2CE3" w:rsidP="001E0DF7">
      <w:pPr>
        <w:pStyle w:val="numlev2"/>
      </w:pPr>
      <w:r w:rsidRPr="00211F2B">
        <w:t>Positive and negative terminals and other measurement points that are polarity sensitive shall be identified.</w:t>
      </w:r>
    </w:p>
    <w:p w14:paraId="473EED47" w14:textId="77777777" w:rsidR="005C2CE3" w:rsidRPr="00211F2B" w:rsidRDefault="005C2CE3" w:rsidP="00454ECC">
      <w:pPr>
        <w:pStyle w:val="numlev1"/>
      </w:pPr>
      <w:r w:rsidRPr="00211F2B">
        <w:t>The battery and cells shall have repeatable capacity, self discharge, and voltage performance.</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6CA70E66" w14:textId="77777777" w:rsidTr="00AB689B">
        <w:trPr>
          <w:jc w:val="center"/>
        </w:trPr>
        <w:tc>
          <w:tcPr>
            <w:tcW w:w="9495" w:type="dxa"/>
            <w:shd w:val="clear" w:color="auto" w:fill="auto"/>
            <w:tcMar>
              <w:top w:w="29" w:type="dxa"/>
              <w:left w:w="115" w:type="dxa"/>
              <w:bottom w:w="29" w:type="dxa"/>
              <w:right w:w="115" w:type="dxa"/>
            </w:tcMar>
          </w:tcPr>
          <w:p w14:paraId="5421A8C4" w14:textId="77777777" w:rsidR="005C2CE3" w:rsidRPr="00211F2B" w:rsidRDefault="005C2CE3" w:rsidP="009B4146">
            <w:pPr>
              <w:pStyle w:val="boxnumber1"/>
              <w:numPr>
                <w:ilvl w:val="0"/>
                <w:numId w:val="142"/>
              </w:numPr>
            </w:pPr>
            <w:r w:rsidRPr="00211F2B">
              <w:t>Manually activated batteries shall consist of cells assembled from electrode plates that are manufactured together and without interruption.</w:t>
            </w:r>
          </w:p>
          <w:p w14:paraId="2A54373A" w14:textId="77777777" w:rsidR="005C2CE3" w:rsidRPr="00211F2B" w:rsidRDefault="005C2CE3" w:rsidP="00577154">
            <w:pPr>
              <w:pStyle w:val="boxnumber1"/>
            </w:pPr>
            <w:r w:rsidRPr="00211F2B">
              <w:t xml:space="preserve">The design of a battery and any activation or charging procedures </w:t>
            </w:r>
            <w:r w:rsidR="00AE7B93" w:rsidRPr="00211F2B">
              <w:t xml:space="preserve">shall </w:t>
            </w:r>
            <w:r w:rsidRPr="00211F2B">
              <w:t>ensure uniform cell voltage.</w:t>
            </w:r>
          </w:p>
          <w:p w14:paraId="7BD7859B" w14:textId="77777777" w:rsidR="005C2CE3" w:rsidRPr="00211F2B" w:rsidRDefault="005C2CE3" w:rsidP="00577154">
            <w:pPr>
              <w:pStyle w:val="boxnumber1"/>
            </w:pPr>
            <w:r w:rsidRPr="00211F2B">
              <w:t>Capacity for rechargeable cells shall be repeatable within 1% for each charge and discharge cycle.</w:t>
            </w:r>
          </w:p>
          <w:p w14:paraId="162D8DD6" w14:textId="77777777" w:rsidR="005C2CE3" w:rsidRPr="00211F2B" w:rsidRDefault="005C2CE3" w:rsidP="00577154">
            <w:pPr>
              <w:pStyle w:val="boxnumber1"/>
            </w:pPr>
            <w:r w:rsidRPr="00211F2B">
              <w:t xml:space="preserve">Manually activated primary (non-rechargeable) batteries shall be validated by comparing </w:t>
            </w:r>
            <w:r w:rsidR="00E25063" w:rsidRPr="00211F2B">
              <w:t xml:space="preserve">test data from </w:t>
            </w:r>
            <w:r w:rsidRPr="00211F2B">
              <w:t>coupon cells</w:t>
            </w:r>
            <w:r w:rsidR="00E25063" w:rsidRPr="00211F2B">
              <w:t xml:space="preserve"> with qualification test data</w:t>
            </w:r>
            <w:r w:rsidRPr="00211F2B">
              <w:t>.</w:t>
            </w:r>
          </w:p>
        </w:tc>
      </w:tr>
    </w:tbl>
    <w:p w14:paraId="5FE06014" w14:textId="77777777" w:rsidR="005C2CE3" w:rsidRPr="00211F2B" w:rsidRDefault="005C2CE3" w:rsidP="00211F2B"/>
    <w:p w14:paraId="3DD2D760" w14:textId="77777777" w:rsidR="001E0DF7" w:rsidRDefault="005C2CE3" w:rsidP="001E0DF7">
      <w:pPr>
        <w:pStyle w:val="Heading3"/>
      </w:pPr>
      <w:r w:rsidRPr="00211F2B">
        <w:t>Monitoring</w:t>
      </w:r>
      <w:bookmarkEnd w:id="317"/>
      <w:bookmarkEnd w:id="318"/>
    </w:p>
    <w:p w14:paraId="5C9D5E3B" w14:textId="5CB224B8" w:rsidR="005C2CE3" w:rsidRPr="00211F2B" w:rsidRDefault="005C2CE3" w:rsidP="001E0DF7">
      <w:pPr>
        <w:pStyle w:val="BodyText"/>
      </w:pPr>
      <w:r w:rsidRPr="00211F2B">
        <w:t>The monitoring system shall provide the status of health for each battery</w:t>
      </w:r>
      <w:r w:rsidR="00CE07D6">
        <w:t xml:space="preserve">. </w:t>
      </w:r>
      <w:r w:rsidRPr="00211F2B">
        <w:t>Monitoring accuracy shall be consistent with the minimum and maximum limits used for launch countdown</w:t>
      </w:r>
      <w:r w:rsidR="00CE07D6">
        <w:t xml:space="preserve">. </w:t>
      </w:r>
      <w:r w:rsidRPr="00211F2B">
        <w:t>A battery that requires heating or cooling to sustain performance shall provide for monitoring the battery’s temperature with a resolution that indicates the battery remains within its specified operating temperature range.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FD64E64" w14:textId="77777777" w:rsidTr="00AB689B">
        <w:trPr>
          <w:jc w:val="center"/>
        </w:trPr>
        <w:tc>
          <w:tcPr>
            <w:tcW w:w="9540" w:type="dxa"/>
            <w:shd w:val="clear" w:color="auto" w:fill="auto"/>
            <w:tcMar>
              <w:top w:w="29" w:type="dxa"/>
              <w:left w:w="115" w:type="dxa"/>
              <w:bottom w:w="29" w:type="dxa"/>
              <w:right w:w="115" w:type="dxa"/>
            </w:tcMar>
          </w:tcPr>
          <w:p w14:paraId="1C34EDE7" w14:textId="77777777" w:rsidR="005C2CE3" w:rsidRPr="00211F2B" w:rsidRDefault="005C2CE3" w:rsidP="009B4146">
            <w:pPr>
              <w:pStyle w:val="boxnumber1"/>
              <w:numPr>
                <w:ilvl w:val="0"/>
                <w:numId w:val="143"/>
              </w:numPr>
            </w:pPr>
            <w:bookmarkStart w:id="320" w:name="_Toc399586868"/>
            <w:bookmarkStart w:id="321" w:name="_Toc402362389"/>
            <w:r w:rsidRPr="00211F2B">
              <w:t>A battery or the system that uses a battery shall provide for voltage and current monitoring.</w:t>
            </w:r>
          </w:p>
          <w:p w14:paraId="3597830C" w14:textId="77777777" w:rsidR="005C2CE3" w:rsidRPr="00211F2B" w:rsidRDefault="005C2CE3" w:rsidP="00577154">
            <w:pPr>
              <w:pStyle w:val="boxnumber1"/>
            </w:pPr>
            <w:r w:rsidRPr="00211F2B">
              <w:t xml:space="preserve">For manually activated Ag-Zn batteries, the qualification temperature margins </w:t>
            </w:r>
            <w:r w:rsidR="00BE48C4" w:rsidRPr="00211F2B">
              <w:t xml:space="preserve">may </w:t>
            </w:r>
            <w:r w:rsidRPr="00211F2B">
              <w:t>be reduced from 10</w:t>
            </w:r>
            <w:r w:rsidR="00E6414C">
              <w:t>°</w:t>
            </w:r>
            <w:r w:rsidRPr="00211F2B">
              <w:t>C to 5.5</w:t>
            </w:r>
            <w:r w:rsidR="00E6414C">
              <w:t>°</w:t>
            </w:r>
            <w:r w:rsidRPr="00211F2B">
              <w:t xml:space="preserve">C if a temperature sensor and </w:t>
            </w:r>
            <w:r w:rsidR="008704CE">
              <w:t>TM</w:t>
            </w:r>
            <w:r w:rsidR="004C54F7">
              <w:t>-</w:t>
            </w:r>
            <w:r w:rsidRPr="00211F2B">
              <w:t>combined measurement tolerance is less than ±1.5</w:t>
            </w:r>
            <w:r w:rsidR="00E6414C">
              <w:t>°</w:t>
            </w:r>
            <w:r w:rsidRPr="00211F2B">
              <w:t>C.</w:t>
            </w:r>
          </w:p>
          <w:p w14:paraId="108B2BD1" w14:textId="21BAE677" w:rsidR="005C2CE3" w:rsidRPr="00211F2B" w:rsidRDefault="005C2CE3" w:rsidP="00577154">
            <w:pPr>
              <w:pStyle w:val="boxnumber1"/>
            </w:pPr>
            <w:r w:rsidRPr="00211F2B">
              <w:lastRenderedPageBreak/>
              <w:t xml:space="preserve">Batteries requiring heating or cooling to sustain performance shall have a </w:t>
            </w:r>
            <w:r w:rsidR="008704CE">
              <w:t>TM</w:t>
            </w:r>
            <w:r w:rsidRPr="00211F2B">
              <w:t xml:space="preserve"> channel indicating the temperature of each battery with a resolution of 0.5</w:t>
            </w:r>
            <w:r w:rsidR="00E6414C">
              <w:t>°</w:t>
            </w:r>
            <w:r w:rsidRPr="00211F2B">
              <w:t>C</w:t>
            </w:r>
            <w:r w:rsidR="00CE07D6">
              <w:t xml:space="preserve">. </w:t>
            </w:r>
            <w:r w:rsidRPr="00211F2B">
              <w:t xml:space="preserve">The </w:t>
            </w:r>
            <w:r w:rsidR="008704CE">
              <w:t>TM</w:t>
            </w:r>
            <w:r w:rsidRPr="00211F2B">
              <w:t xml:space="preserve"> channel temperature indicators shall be provided during </w:t>
            </w:r>
            <w:r w:rsidR="00004B2E">
              <w:t>pre-launch</w:t>
            </w:r>
            <w:r w:rsidRPr="00211F2B">
              <w:t xml:space="preserve"> and flight.</w:t>
            </w:r>
          </w:p>
          <w:p w14:paraId="461CBD34" w14:textId="77777777" w:rsidR="005C2CE3" w:rsidRPr="00211F2B" w:rsidRDefault="005C2CE3" w:rsidP="00577154">
            <w:pPr>
              <w:pStyle w:val="boxnumber1"/>
            </w:pPr>
            <w:r w:rsidRPr="00211F2B">
              <w:t>Monitoring accuracy and display precision must be consistent with the minimum and maximum temperature limits used for launch constraints during countdown operations to ensure flight batteries do not violate design limits.</w:t>
            </w:r>
          </w:p>
          <w:p w14:paraId="57934A48" w14:textId="77777777" w:rsidR="005C2CE3" w:rsidRPr="00211F2B" w:rsidRDefault="005C2CE3" w:rsidP="00577154">
            <w:pPr>
              <w:pStyle w:val="boxnumber1"/>
            </w:pPr>
            <w:r w:rsidRPr="00211F2B">
              <w:t xml:space="preserve">Battery voltage and current monitoring output to GSE and </w:t>
            </w:r>
            <w:r w:rsidR="008704CE">
              <w:t>TM</w:t>
            </w:r>
            <w:r w:rsidRPr="00211F2B">
              <w:t xml:space="preserve"> system</w:t>
            </w:r>
            <w:r w:rsidR="00A133E1">
              <w:t>s</w:t>
            </w:r>
            <w:r w:rsidRPr="00211F2B">
              <w:t xml:space="preserve"> must have accuracy tolerances of ±0.05 V and ±0.05 A.</w:t>
            </w:r>
          </w:p>
          <w:p w14:paraId="4895968E" w14:textId="4C3188E7" w:rsidR="005C2CE3" w:rsidRPr="00211F2B" w:rsidRDefault="005C2CE3" w:rsidP="00577154">
            <w:pPr>
              <w:pStyle w:val="boxnumber1"/>
            </w:pPr>
            <w:r w:rsidRPr="00211F2B">
              <w:t xml:space="preserve">Battery temperature monitoring output to GSE and </w:t>
            </w:r>
            <w:r w:rsidR="008704CE">
              <w:t>TM</w:t>
            </w:r>
            <w:r w:rsidRPr="00211F2B">
              <w:t xml:space="preserve"> systems must have an accuracy tolerance of ±</w:t>
            </w:r>
            <w:r w:rsidR="00163562">
              <w:t>1.0</w:t>
            </w:r>
            <w:r w:rsidR="00E6414C">
              <w:t>°</w:t>
            </w:r>
            <w:r w:rsidRPr="00211F2B">
              <w:t>C.</w:t>
            </w:r>
          </w:p>
          <w:p w14:paraId="2DBD9CBB" w14:textId="77777777" w:rsidR="005C2CE3" w:rsidRPr="00211F2B" w:rsidRDefault="005C2CE3" w:rsidP="00577154">
            <w:pPr>
              <w:pStyle w:val="boxnumber1"/>
            </w:pPr>
            <w:r w:rsidRPr="00211F2B">
              <w:t xml:space="preserve">The thermostat tolerances </w:t>
            </w:r>
            <w:r w:rsidR="002F4E46" w:rsidRPr="00211F2B">
              <w:t xml:space="preserve">shall </w:t>
            </w:r>
            <w:r w:rsidRPr="00211F2B">
              <w:t>ensure that the battery remains within its thermal design limits.</w:t>
            </w:r>
          </w:p>
          <w:p w14:paraId="5E326EEC" w14:textId="77777777" w:rsidR="005C2CE3" w:rsidRPr="00211F2B" w:rsidRDefault="00933751" w:rsidP="00577154">
            <w:pPr>
              <w:pStyle w:val="boxnumber1"/>
            </w:pPr>
            <w:r>
              <w:t xml:space="preserve">All </w:t>
            </w:r>
            <w:r w:rsidR="005C2CE3" w:rsidRPr="00211F2B">
              <w:t>Li</w:t>
            </w:r>
            <w:r>
              <w:t>-i</w:t>
            </w:r>
            <w:r w:rsidR="005C2CE3" w:rsidRPr="00211F2B">
              <w:t>on batteries shall have individual cell voltage monitoring.</w:t>
            </w:r>
          </w:p>
        </w:tc>
      </w:tr>
    </w:tbl>
    <w:p w14:paraId="6B8A396D" w14:textId="77777777" w:rsidR="005C2CE3" w:rsidRPr="00211F2B" w:rsidRDefault="005C2CE3" w:rsidP="00211F2B"/>
    <w:p w14:paraId="30CA0867" w14:textId="77777777" w:rsidR="001E0DF7" w:rsidRDefault="005C2CE3" w:rsidP="001E0DF7">
      <w:pPr>
        <w:pStyle w:val="Heading3"/>
      </w:pPr>
      <w:r w:rsidRPr="00211F2B">
        <w:t>Identification</w:t>
      </w:r>
      <w:bookmarkEnd w:id="320"/>
      <w:bookmarkEnd w:id="321"/>
    </w:p>
    <w:p w14:paraId="51B1305B" w14:textId="77777777" w:rsidR="005C2CE3" w:rsidRPr="00211F2B" w:rsidRDefault="005C2CE3" w:rsidP="001E0DF7">
      <w:pPr>
        <w:pStyle w:val="BodyText"/>
      </w:pPr>
      <w:r w:rsidRPr="00211F2B">
        <w:t>Identification requirement</w:t>
      </w:r>
      <w:r w:rsidR="00A514C1">
        <w:t>s include the following.</w:t>
      </w:r>
    </w:p>
    <w:p w14:paraId="15990434" w14:textId="77777777" w:rsidR="005C2CE3" w:rsidRPr="00AD7093" w:rsidRDefault="005C2CE3" w:rsidP="009B4146">
      <w:pPr>
        <w:pStyle w:val="numlev1"/>
        <w:numPr>
          <w:ilvl w:val="0"/>
          <w:numId w:val="532"/>
        </w:numPr>
      </w:pPr>
      <w:r w:rsidRPr="00AD7093">
        <w:t>Each battery shall have an attached permanent label with the component name, type of construction (including chemistry), manufacturer identification, part number, lot and serial number, date of manufacture, and expiration date.</w:t>
      </w:r>
    </w:p>
    <w:p w14:paraId="2A42FD02" w14:textId="77777777" w:rsidR="005C2CE3" w:rsidRPr="00AD7093" w:rsidRDefault="005C2CE3" w:rsidP="00454ECC">
      <w:pPr>
        <w:pStyle w:val="numlev1"/>
      </w:pPr>
      <w:r w:rsidRPr="00AD7093">
        <w:t>Each cell or major subassembly shall have traceability.</w:t>
      </w:r>
    </w:p>
    <w:tbl>
      <w:tblPr>
        <w:tblW w:w="9360"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9360"/>
      </w:tblGrid>
      <w:tr w:rsidR="005C2CE3" w:rsidRPr="00211F2B" w14:paraId="4684FB27" w14:textId="77777777" w:rsidTr="00AB689B">
        <w:trPr>
          <w:jc w:val="center"/>
        </w:trPr>
        <w:tc>
          <w:tcPr>
            <w:tcW w:w="9360" w:type="dxa"/>
            <w:shd w:val="clear" w:color="auto" w:fill="auto"/>
            <w:tcMar>
              <w:top w:w="29" w:type="dxa"/>
              <w:left w:w="115" w:type="dxa"/>
              <w:bottom w:w="29" w:type="dxa"/>
              <w:right w:w="115" w:type="dxa"/>
            </w:tcMar>
          </w:tcPr>
          <w:p w14:paraId="66F0FF74" w14:textId="0F100E86" w:rsidR="005C2CE3" w:rsidRPr="00211F2B" w:rsidRDefault="005C2CE3" w:rsidP="00211F2B">
            <w:bookmarkStart w:id="322" w:name="_Ref69013475"/>
            <w:r w:rsidRPr="00211F2B">
              <w:t>Each cell shall be serialized with indelible markings that will not damage the structural or electrical integrity of the cells</w:t>
            </w:r>
            <w:bookmarkEnd w:id="322"/>
            <w:r w:rsidR="00CE07D6">
              <w:t xml:space="preserve">. </w:t>
            </w:r>
            <w:r w:rsidRPr="00211F2B">
              <w:t>The serialization shall be a unique number for each cell and include or be traceable to the lot date code of the cell.</w:t>
            </w:r>
          </w:p>
        </w:tc>
      </w:tr>
    </w:tbl>
    <w:p w14:paraId="76A3E43A" w14:textId="77777777" w:rsidR="005C2CE3" w:rsidRPr="00211F2B" w:rsidRDefault="005C2CE3" w:rsidP="00211F2B"/>
    <w:p w14:paraId="087775D7" w14:textId="77777777" w:rsidR="001E0DF7" w:rsidRDefault="005C2CE3" w:rsidP="001E0DF7">
      <w:pPr>
        <w:pStyle w:val="Heading3"/>
      </w:pPr>
      <w:r w:rsidRPr="00211F2B">
        <w:t>Battery Temperature Control</w:t>
      </w:r>
    </w:p>
    <w:p w14:paraId="69F07AD1" w14:textId="77777777" w:rsidR="005C2CE3" w:rsidRPr="00211F2B" w:rsidRDefault="005C2CE3" w:rsidP="002B5097">
      <w:pPr>
        <w:pStyle w:val="BodyText"/>
      </w:pPr>
      <w:r w:rsidRPr="00211F2B">
        <w:t>Any battery heater shall ensure even temperature regulation of all battery cells.</w:t>
      </w:r>
      <w:bookmarkStart w:id="323" w:name="_Toc399586869"/>
      <w:bookmarkStart w:id="324" w:name="_Toc402362390"/>
    </w:p>
    <w:p w14:paraId="49A4893B" w14:textId="77777777" w:rsidR="001E0DF7" w:rsidRDefault="005C2CE3" w:rsidP="001E0DF7">
      <w:pPr>
        <w:pStyle w:val="Heading3"/>
      </w:pPr>
      <w:r w:rsidRPr="00211F2B">
        <w:t>Battery Cases and Cells</w:t>
      </w:r>
    </w:p>
    <w:p w14:paraId="48316617" w14:textId="77777777" w:rsidR="005C2CE3" w:rsidRDefault="005C2CE3" w:rsidP="009B4146">
      <w:pPr>
        <w:pStyle w:val="numlev1"/>
        <w:numPr>
          <w:ilvl w:val="0"/>
          <w:numId w:val="533"/>
        </w:numPr>
      </w:pPr>
      <w:r w:rsidRPr="00211F2B">
        <w:t>Battery cases and cells shall be designed to prevent catastrophic failure that could lead to personnel injury or property damage when subjected to handling, electrical discharge, charging</w:t>
      </w:r>
      <w:r w:rsidR="00BE48C4" w:rsidRPr="00211F2B">
        <w:t>,</w:t>
      </w:r>
      <w:r w:rsidRPr="00211F2B">
        <w:t xml:space="preserve"> and short</w:t>
      </w:r>
      <w:r w:rsidR="002A0C5C">
        <w:t xml:space="preserve"> circuit</w:t>
      </w:r>
      <w:r w:rsidRPr="00211F2B">
        <w:t xml:space="preserve"> conditions.</w:t>
      </w:r>
    </w:p>
    <w:tbl>
      <w:tblPr>
        <w:tblW w:w="9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342"/>
        <w:gridCol w:w="7658"/>
      </w:tblGrid>
      <w:tr w:rsidR="0079590D" w:rsidRPr="009E7C10" w14:paraId="5D604CA8" w14:textId="77777777" w:rsidTr="00100C18">
        <w:trPr>
          <w:cantSplit/>
          <w:jc w:val="center"/>
        </w:trPr>
        <w:tc>
          <w:tcPr>
            <w:tcW w:w="1342" w:type="dxa"/>
            <w:tcBorders>
              <w:top w:val="single" w:sz="6" w:space="0" w:color="auto"/>
              <w:left w:val="single" w:sz="6" w:space="0" w:color="auto"/>
              <w:bottom w:val="single" w:sz="6" w:space="0" w:color="auto"/>
              <w:right w:val="single" w:sz="6" w:space="0" w:color="auto"/>
            </w:tcBorders>
            <w:hideMark/>
          </w:tcPr>
          <w:p w14:paraId="357EA461" w14:textId="77777777" w:rsidR="0079590D" w:rsidRPr="009E7C10" w:rsidRDefault="0079590D" w:rsidP="00FE6C23">
            <w:pPr>
              <w:pStyle w:val="note"/>
            </w:pPr>
            <w:r w:rsidRPr="009E7C10">
              <w:drawing>
                <wp:inline distT="0" distB="0" distL="0" distR="0" wp14:anchorId="5269A93D" wp14:editId="3A8E6BB1">
                  <wp:extent cx="685800" cy="489838"/>
                  <wp:effectExtent l="19050" t="0" r="0" b="0"/>
                  <wp:docPr id="15925501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658" w:type="dxa"/>
            <w:tcBorders>
              <w:top w:val="single" w:sz="6" w:space="0" w:color="auto"/>
              <w:left w:val="single" w:sz="6" w:space="0" w:color="auto"/>
              <w:bottom w:val="single" w:sz="6" w:space="0" w:color="auto"/>
              <w:right w:val="single" w:sz="6" w:space="0" w:color="auto"/>
            </w:tcBorders>
            <w:hideMark/>
          </w:tcPr>
          <w:p w14:paraId="0E3C4E8A" w14:textId="3F096537" w:rsidR="00E7143A" w:rsidRDefault="00E7143A" w:rsidP="00E7143A">
            <w:pPr>
              <w:snapToGrid w:val="0"/>
            </w:pPr>
            <w:r>
              <w:t>For systems subject to a DoD System Safety review board, FTS batteries may be subject to additional safety and testing requirements as defined in NAVSEA Technical Publication S9310-AQ-SAF-010.</w:t>
            </w:r>
            <w:r w:rsidR="00EF765D">
              <w:rPr>
                <w:rStyle w:val="FootnoteReference"/>
              </w:rPr>
              <w:footnoteReference w:id="19"/>
            </w:r>
            <w:r>
              <w:t xml:space="preserve"> The system safety boards are:</w:t>
            </w:r>
          </w:p>
          <w:p w14:paraId="3A9DCE63" w14:textId="1B65E48D" w:rsidR="00E7143A" w:rsidRDefault="00E7143A" w:rsidP="00E7143A">
            <w:pPr>
              <w:snapToGrid w:val="0"/>
            </w:pPr>
            <w:r>
              <w:t xml:space="preserve">Air Force and Space Force: Non-Nuclear Munitions Safety Board </w:t>
            </w:r>
          </w:p>
          <w:p w14:paraId="53038607" w14:textId="58B44B4B" w:rsidR="00E7143A" w:rsidRDefault="00E7143A" w:rsidP="00E7143A">
            <w:pPr>
              <w:snapToGrid w:val="0"/>
            </w:pPr>
            <w:r>
              <w:t>Army: Army Fuze Safety Review Board</w:t>
            </w:r>
          </w:p>
          <w:p w14:paraId="5674E41F" w14:textId="33E6BB63" w:rsidR="0079590D" w:rsidRPr="009E7C10" w:rsidRDefault="00E7143A" w:rsidP="00E7143A">
            <w:pPr>
              <w:snapToGrid w:val="0"/>
              <w:rPr>
                <w:snapToGrid/>
              </w:rPr>
            </w:pPr>
            <w:r>
              <w:t xml:space="preserve">Navy: Weapons Systems Explosive Safety Review Board </w:t>
            </w:r>
          </w:p>
        </w:tc>
      </w:tr>
    </w:tbl>
    <w:p w14:paraId="4A84F278" w14:textId="77777777" w:rsidR="00161C81" w:rsidRPr="00582471" w:rsidRDefault="00161C81" w:rsidP="00582471"/>
    <w:tbl>
      <w:tblPr>
        <w:tblW w:w="951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18"/>
      </w:tblGrid>
      <w:tr w:rsidR="005C2CE3" w:rsidRPr="00211F2B" w14:paraId="1AE5521F" w14:textId="77777777" w:rsidTr="00AB689B">
        <w:trPr>
          <w:jc w:val="center"/>
        </w:trPr>
        <w:tc>
          <w:tcPr>
            <w:tcW w:w="9518" w:type="dxa"/>
            <w:shd w:val="clear" w:color="auto" w:fill="auto"/>
            <w:tcMar>
              <w:top w:w="29" w:type="dxa"/>
              <w:left w:w="115" w:type="dxa"/>
              <w:bottom w:w="29" w:type="dxa"/>
              <w:right w:w="115" w:type="dxa"/>
            </w:tcMar>
          </w:tcPr>
          <w:p w14:paraId="2A26490A" w14:textId="77777777" w:rsidR="005C2CE3" w:rsidRPr="00211F2B" w:rsidRDefault="005C2CE3" w:rsidP="009B4146">
            <w:pPr>
              <w:pStyle w:val="boxnumber1"/>
              <w:numPr>
                <w:ilvl w:val="0"/>
                <w:numId w:val="144"/>
              </w:numPr>
            </w:pPr>
            <w:r w:rsidRPr="00211F2B">
              <w:lastRenderedPageBreak/>
              <w:t>Sealed batteries and sealed cells shall have pressure relief capability to protect the structural integrity of the case in the event of over-pressurization.</w:t>
            </w:r>
          </w:p>
          <w:p w14:paraId="19CCBF74" w14:textId="74F8468D" w:rsidR="005C2CE3" w:rsidRPr="00211F2B" w:rsidRDefault="005C2CE3" w:rsidP="00577154">
            <w:pPr>
              <w:pStyle w:val="boxnumber1"/>
            </w:pPr>
            <w:r w:rsidRPr="00211F2B">
              <w:t>Cell vents shall open within ±10% of the relief pressure average</w:t>
            </w:r>
            <w:r w:rsidR="00CE07D6">
              <w:t xml:space="preserve">. </w:t>
            </w:r>
            <w:r w:rsidRPr="00211F2B">
              <w:t>The maximum vent pressure shall be no higher than 67% of case yields.</w:t>
            </w:r>
          </w:p>
          <w:p w14:paraId="5ED98F2B" w14:textId="77777777" w:rsidR="005C2CE3" w:rsidRPr="00211F2B" w:rsidRDefault="005C2CE3" w:rsidP="00577154">
            <w:pPr>
              <w:pStyle w:val="boxnumber1"/>
            </w:pPr>
            <w:r w:rsidRPr="00211F2B">
              <w:t xml:space="preserve">Battery cases and sealed cells shall be designed to a minimum 3:l ultimate safety factor with respect to </w:t>
            </w:r>
            <w:r w:rsidR="00B96611">
              <w:t>worst-case</w:t>
            </w:r>
            <w:r w:rsidRPr="00211F2B">
              <w:t xml:space="preserve"> pressure build-up for normal operations.</w:t>
            </w:r>
          </w:p>
          <w:p w14:paraId="5B565024" w14:textId="77777777" w:rsidR="005C2CE3" w:rsidRPr="00211F2B" w:rsidRDefault="005C2CE3" w:rsidP="00577154">
            <w:pPr>
              <w:pStyle w:val="boxnumber1"/>
            </w:pPr>
            <w:r w:rsidRPr="00211F2B">
              <w:t>The battery case pressure build-up shall take into account hydraulic and temperature extremes.</w:t>
            </w:r>
          </w:p>
          <w:p w14:paraId="194D6805" w14:textId="77777777" w:rsidR="005C2CE3" w:rsidRPr="00211F2B" w:rsidRDefault="005C2CE3" w:rsidP="00577154">
            <w:pPr>
              <w:pStyle w:val="boxnumber1"/>
            </w:pPr>
            <w:r w:rsidRPr="00211F2B">
              <w:t xml:space="preserve">Unless otherwise specified, pressure relief devices for sealed batteries and cells shall be set to operate at a maximum of </w:t>
            </w:r>
            <w:r w:rsidR="00DC6F7D" w:rsidRPr="00211F2B">
              <w:t>150% of</w:t>
            </w:r>
            <w:r w:rsidRPr="00211F2B">
              <w:t xml:space="preserve"> the operating pressure and sized such that the resulting maximum stress of the case does not exceed the yield strength of the case material.</w:t>
            </w:r>
          </w:p>
          <w:p w14:paraId="499C53B8" w14:textId="77777777" w:rsidR="005C2CE3" w:rsidRPr="00211F2B" w:rsidRDefault="005C2CE3" w:rsidP="00577154">
            <w:pPr>
              <w:pStyle w:val="boxnumber1"/>
            </w:pPr>
            <w:r w:rsidRPr="00211F2B">
              <w:t>Batteries and cells shall not create a hazardous condition when completely discharged.</w:t>
            </w:r>
          </w:p>
          <w:p w14:paraId="0D4493C3" w14:textId="77777777" w:rsidR="005C2CE3" w:rsidRPr="00211F2B" w:rsidRDefault="005C2CE3" w:rsidP="00577154">
            <w:pPr>
              <w:pStyle w:val="boxnumber1"/>
            </w:pPr>
            <w:r w:rsidRPr="00211F2B">
              <w:t>Batteries not connected to the system shall have terminals or connector plugs that are taped, guarded, or otherwise given positive protection against shorting.</w:t>
            </w:r>
          </w:p>
        </w:tc>
      </w:tr>
    </w:tbl>
    <w:p w14:paraId="6A8C1E2A" w14:textId="77777777" w:rsidR="005C2CE3" w:rsidRPr="00211F2B" w:rsidRDefault="005C2CE3" w:rsidP="00454ECC">
      <w:pPr>
        <w:pStyle w:val="numlev1"/>
      </w:pPr>
      <w:r w:rsidRPr="00211F2B">
        <w:t>Battery cells or batteries shall be sealed to prevent electrolyte leakage that could affect battery and other FTS component performance.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3B2F8AF" w14:textId="77777777" w:rsidTr="00AB689B">
        <w:trPr>
          <w:jc w:val="center"/>
        </w:trPr>
        <w:tc>
          <w:tcPr>
            <w:tcW w:w="9360" w:type="dxa"/>
            <w:shd w:val="clear" w:color="auto" w:fill="auto"/>
            <w:tcMar>
              <w:top w:w="29" w:type="dxa"/>
              <w:left w:w="115" w:type="dxa"/>
              <w:bottom w:w="29" w:type="dxa"/>
              <w:right w:w="115" w:type="dxa"/>
            </w:tcMar>
          </w:tcPr>
          <w:p w14:paraId="1C6E2639" w14:textId="0C9A7E46" w:rsidR="00A567D3" w:rsidRPr="00211F2B" w:rsidRDefault="00A567D3" w:rsidP="009B4146">
            <w:pPr>
              <w:pStyle w:val="boxnumber1"/>
              <w:numPr>
                <w:ilvl w:val="0"/>
                <w:numId w:val="145"/>
              </w:numPr>
            </w:pPr>
            <w:r w:rsidRPr="00211F2B">
              <w:t>Sealed batteries shall be sealed so as to admit a gas leak rate no greater than the equivalent of 10</w:t>
            </w:r>
            <w:r w:rsidR="006E2F1C" w:rsidRPr="00A04F6A">
              <w:rPr>
                <w:vertAlign w:val="superscript"/>
              </w:rPr>
              <w:t>−</w:t>
            </w:r>
            <w:r w:rsidRPr="00A04F6A">
              <w:rPr>
                <w:vertAlign w:val="superscript"/>
              </w:rPr>
              <w:t>5</w:t>
            </w:r>
            <w:r w:rsidRPr="00211F2B">
              <w:t xml:space="preserve"> W (10</w:t>
            </w:r>
            <w:r w:rsidR="006E2F1C" w:rsidRPr="00A04F6A">
              <w:rPr>
                <w:vertAlign w:val="superscript"/>
              </w:rPr>
              <w:t>−</w:t>
            </w:r>
            <w:r w:rsidRPr="00A04F6A">
              <w:rPr>
                <w:vertAlign w:val="superscript"/>
              </w:rPr>
              <w:t>5</w:t>
            </w:r>
            <w:r w:rsidRPr="00211F2B">
              <w:t xml:space="preserve"> Pa m</w:t>
            </w:r>
            <w:r w:rsidRPr="00A04F6A">
              <w:rPr>
                <w:vertAlign w:val="superscript"/>
              </w:rPr>
              <w:t>3</w:t>
            </w:r>
            <w:r w:rsidRPr="00211F2B">
              <w:t>/s, 10</w:t>
            </w:r>
            <w:r w:rsidR="006E2F1C" w:rsidRPr="00A04F6A">
              <w:rPr>
                <w:vertAlign w:val="superscript"/>
              </w:rPr>
              <w:t>−</w:t>
            </w:r>
            <w:r w:rsidRPr="00A04F6A">
              <w:rPr>
                <w:vertAlign w:val="superscript"/>
              </w:rPr>
              <w:t>4</w:t>
            </w:r>
            <w:r w:rsidRPr="00211F2B">
              <w:t xml:space="preserve"> atm cm</w:t>
            </w:r>
            <w:r w:rsidRPr="00A04F6A">
              <w:rPr>
                <w:vertAlign w:val="superscript"/>
              </w:rPr>
              <w:t>3</w:t>
            </w:r>
            <w:r w:rsidRPr="00211F2B">
              <w:t>/s) of helium</w:t>
            </w:r>
            <w:r w:rsidR="00527D53">
              <w:t xml:space="preserve"> </w:t>
            </w:r>
            <w:r w:rsidR="00527D53" w:rsidRPr="0091171C">
              <w:t>(3.74</w:t>
            </w:r>
            <w:r w:rsidR="00582471" w:rsidRPr="00A04F6A">
              <w:rPr>
                <w:vertAlign w:val="superscript"/>
              </w:rPr>
              <w:t>−</w:t>
            </w:r>
            <w:r w:rsidR="00527D53" w:rsidRPr="00A04F6A">
              <w:rPr>
                <w:vertAlign w:val="superscript"/>
              </w:rPr>
              <w:t>7</w:t>
            </w:r>
            <w:r w:rsidR="00527D53" w:rsidRPr="0091171C">
              <w:t xml:space="preserve"> atm cm</w:t>
            </w:r>
            <w:r w:rsidR="00527D53" w:rsidRPr="00A04F6A">
              <w:rPr>
                <w:vertAlign w:val="superscript"/>
              </w:rPr>
              <w:t>3</w:t>
            </w:r>
            <w:r w:rsidR="00527D53" w:rsidRPr="0091171C">
              <w:t xml:space="preserve">/s air) </w:t>
            </w:r>
            <w:r w:rsidRPr="00211F2B">
              <w:t>at SLC.</w:t>
            </w:r>
          </w:p>
          <w:p w14:paraId="48BD20F0" w14:textId="77777777" w:rsidR="005C2CE3" w:rsidRPr="00211F2B" w:rsidRDefault="005C2CE3" w:rsidP="00577154">
            <w:pPr>
              <w:pStyle w:val="boxnumber1"/>
            </w:pPr>
            <w:r w:rsidRPr="00211F2B">
              <w:t xml:space="preserve">For any cell that may vent electrolyte mist as part of normal operations, the battery shall </w:t>
            </w:r>
            <w:r w:rsidR="004B5572" w:rsidRPr="00211F2B">
              <w:t>satisfy all</w:t>
            </w:r>
            <w:r w:rsidR="00AC3945" w:rsidRPr="00211F2B">
              <w:t xml:space="preserve"> of its performance requirements</w:t>
            </w:r>
            <w:r w:rsidRPr="00211F2B">
              <w:t xml:space="preserve"> for pin-to-case and pin-to-pin resistances after the battery experiences the maximum normal venting.</w:t>
            </w:r>
          </w:p>
          <w:p w14:paraId="1AA574ED" w14:textId="77777777" w:rsidR="005C2CE3" w:rsidRPr="00211F2B" w:rsidRDefault="005C2CE3" w:rsidP="00577154">
            <w:pPr>
              <w:pStyle w:val="boxnumber1"/>
            </w:pPr>
            <w:r w:rsidRPr="00211F2B">
              <w:t>Any vented products, such as hydrogen, shall not create a hazardous condition.</w:t>
            </w:r>
          </w:p>
          <w:p w14:paraId="5883647D" w14:textId="77777777" w:rsidR="005C2CE3" w:rsidRPr="00211F2B" w:rsidRDefault="005C2CE3" w:rsidP="00577154">
            <w:pPr>
              <w:pStyle w:val="boxnumber1"/>
            </w:pPr>
            <w:r w:rsidRPr="00211F2B">
              <w:t>Cells with liquid electrolyte shall be designed not to leak when exposed to qualification environments.</w:t>
            </w:r>
          </w:p>
        </w:tc>
      </w:tr>
    </w:tbl>
    <w:p w14:paraId="43FB3348" w14:textId="77777777" w:rsidR="005C2CE3" w:rsidRPr="00211F2B" w:rsidRDefault="005C2CE3" w:rsidP="00211F2B"/>
    <w:p w14:paraId="16EB259A" w14:textId="77777777" w:rsidR="00B21772" w:rsidRDefault="00B21772" w:rsidP="00B21772">
      <w:pPr>
        <w:pStyle w:val="Heading3"/>
      </w:pPr>
      <w:r>
        <w:t>Battery and Battery Flight Cell Parts</w:t>
      </w:r>
    </w:p>
    <w:p w14:paraId="560E539E" w14:textId="77777777" w:rsidR="005C2CE3" w:rsidRPr="00211F2B" w:rsidRDefault="005C2CE3" w:rsidP="00B21772">
      <w:pPr>
        <w:pStyle w:val="BodyText"/>
      </w:pPr>
      <w:r w:rsidRPr="00211F2B">
        <w:t>Battery and battery flight cells shall use the same parts, materials</w:t>
      </w:r>
      <w:r w:rsidR="00BE48C4" w:rsidRPr="00211F2B">
        <w:t>,</w:t>
      </w:r>
      <w:r w:rsidRPr="00211F2B">
        <w:t xml:space="preserve"> and processes as the qualification test unit.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8613FE5" w14:textId="77777777" w:rsidTr="00AB689B">
        <w:trPr>
          <w:jc w:val="center"/>
        </w:trPr>
        <w:tc>
          <w:tcPr>
            <w:tcW w:w="9360" w:type="dxa"/>
            <w:shd w:val="clear" w:color="auto" w:fill="auto"/>
            <w:tcMar>
              <w:top w:w="29" w:type="dxa"/>
              <w:left w:w="115" w:type="dxa"/>
              <w:bottom w:w="29" w:type="dxa"/>
              <w:right w:w="115" w:type="dxa"/>
            </w:tcMar>
          </w:tcPr>
          <w:p w14:paraId="7EAAC9F5" w14:textId="50FF235B" w:rsidR="005C2CE3" w:rsidRPr="00211F2B" w:rsidRDefault="005C2CE3" w:rsidP="009B4146">
            <w:pPr>
              <w:pStyle w:val="boxnumber1"/>
              <w:numPr>
                <w:ilvl w:val="0"/>
                <w:numId w:val="146"/>
              </w:numPr>
            </w:pPr>
            <w:r w:rsidRPr="00211F2B">
              <w:t>To be consid</w:t>
            </w:r>
            <w:r w:rsidR="00A514C1">
              <w:t>ered a “lot”, non-configuration-</w:t>
            </w:r>
            <w:r w:rsidRPr="00211F2B">
              <w:t>controlled (</w:t>
            </w:r>
            <w:r w:rsidR="007E2436">
              <w:t>commercial off-the-shelf</w:t>
            </w:r>
            <w:r w:rsidR="003E610B">
              <w:t xml:space="preserve"> </w:t>
            </w:r>
            <w:r w:rsidR="003C6F33">
              <w:t>[COTS]</w:t>
            </w:r>
            <w:r w:rsidRPr="00211F2B">
              <w:t>) cells shall have a manufacturing code indicating that they are from a large</w:t>
            </w:r>
            <w:r w:rsidR="00A514C1">
              <w:t>,</w:t>
            </w:r>
            <w:r w:rsidRPr="00211F2B">
              <w:t xml:space="preserve"> continuous</w:t>
            </w:r>
            <w:r w:rsidR="00A514C1">
              <w:t>,</w:t>
            </w:r>
            <w:r w:rsidRPr="00211F2B">
              <w:t xml:space="preserve"> automated production run, </w:t>
            </w:r>
            <w:r w:rsidR="00665F73" w:rsidRPr="00211F2B">
              <w:t xml:space="preserve">that </w:t>
            </w:r>
            <w:r w:rsidRPr="00211F2B">
              <w:t xml:space="preserve">materials </w:t>
            </w:r>
            <w:r w:rsidR="00C75D71" w:rsidRPr="00211F2B">
              <w:t xml:space="preserve">are </w:t>
            </w:r>
            <w:r w:rsidRPr="00211F2B">
              <w:t xml:space="preserve">from the same source, and </w:t>
            </w:r>
            <w:r w:rsidR="00665F73" w:rsidRPr="00211F2B">
              <w:t xml:space="preserve">that they were </w:t>
            </w:r>
            <w:r w:rsidRPr="00211F2B">
              <w:t>manufactured without interruption.</w:t>
            </w:r>
          </w:p>
          <w:p w14:paraId="7912BBFA" w14:textId="77777777" w:rsidR="005C2CE3" w:rsidRPr="00211F2B" w:rsidRDefault="005C2CE3" w:rsidP="00577154">
            <w:pPr>
              <w:pStyle w:val="boxnumber1"/>
            </w:pPr>
            <w:r w:rsidRPr="00211F2B">
              <w:t>To be considered a “lot”, limited production cells (non-automated) shall use personnel that are trained, qualified, and experienced in a continuous production run.</w:t>
            </w:r>
          </w:p>
          <w:p w14:paraId="5EC26F50" w14:textId="77777777" w:rsidR="005C2CE3" w:rsidRPr="00211F2B" w:rsidRDefault="005C2CE3" w:rsidP="00577154">
            <w:pPr>
              <w:pStyle w:val="boxnumber1"/>
            </w:pPr>
            <w:r w:rsidRPr="00211F2B">
              <w:t>Regardless of manufacturing code, a new procurement of cells will be designated as a new lot.</w:t>
            </w:r>
          </w:p>
          <w:p w14:paraId="643535E3" w14:textId="77777777" w:rsidR="005C2CE3" w:rsidRPr="00211F2B" w:rsidRDefault="005C2CE3" w:rsidP="00577154">
            <w:pPr>
              <w:pStyle w:val="boxnumber1"/>
            </w:pPr>
            <w:r w:rsidRPr="00211F2B">
              <w:t>All cells in a battery shall be from the same lot.</w:t>
            </w:r>
          </w:p>
        </w:tc>
      </w:tr>
    </w:tbl>
    <w:p w14:paraId="75DD2CC0" w14:textId="77777777" w:rsidR="005C2CE3" w:rsidRPr="00211F2B" w:rsidRDefault="005C2CE3" w:rsidP="00211F2B"/>
    <w:p w14:paraId="410AA58E" w14:textId="77777777" w:rsidR="002B5097" w:rsidRDefault="005C2CE3" w:rsidP="002B5097">
      <w:pPr>
        <w:pStyle w:val="Heading3"/>
      </w:pPr>
      <w:bookmarkStart w:id="325" w:name="_Ref6984788"/>
      <w:r w:rsidRPr="00211F2B">
        <w:t>Service, Storage Life, and Transportation</w:t>
      </w:r>
      <w:bookmarkEnd w:id="325"/>
    </w:p>
    <w:p w14:paraId="507E1054" w14:textId="77777777" w:rsidR="005C2CE3" w:rsidRPr="00E03658" w:rsidRDefault="00A514C1" w:rsidP="009B4146">
      <w:pPr>
        <w:pStyle w:val="numlev1"/>
        <w:numPr>
          <w:ilvl w:val="0"/>
          <w:numId w:val="534"/>
        </w:numPr>
      </w:pPr>
      <w:r w:rsidRPr="00E03658">
        <w:t xml:space="preserve">All </w:t>
      </w:r>
      <w:r w:rsidR="005C2CE3" w:rsidRPr="00E03658">
        <w:t xml:space="preserve">FTS batteries and cells shall </w:t>
      </w:r>
      <w:r w:rsidR="004B5572" w:rsidRPr="00E03658">
        <w:t>satisfy all</w:t>
      </w:r>
      <w:r w:rsidR="005C2CE3" w:rsidRPr="00E03658">
        <w:t xml:space="preserve"> performance requirements </w:t>
      </w:r>
      <w:r w:rsidR="00A133E1" w:rsidRPr="00E03658">
        <w:t>(</w:t>
      </w:r>
      <w:r w:rsidR="005C2CE3" w:rsidRPr="00E03658">
        <w:t>including capacity, electrical characteristics</w:t>
      </w:r>
      <w:r w:rsidR="00422F0F" w:rsidRPr="00E03658">
        <w:t>,</w:t>
      </w:r>
      <w:r w:rsidR="005C2CE3" w:rsidRPr="00E03658">
        <w:t xml:space="preserve"> and environmental survivability</w:t>
      </w:r>
      <w:r w:rsidR="00A133E1" w:rsidRPr="00E03658">
        <w:t>)</w:t>
      </w:r>
      <w:r w:rsidR="005C2CE3" w:rsidRPr="00E03658">
        <w:t xml:space="preserve"> at the beginning, middle, and end of their activated service life.</w:t>
      </w:r>
    </w:p>
    <w:p w14:paraId="0F4534E5" w14:textId="63FA9ADC" w:rsidR="005C2CE3" w:rsidRPr="00E03658" w:rsidRDefault="00A514C1" w:rsidP="00454ECC">
      <w:pPr>
        <w:pStyle w:val="numlev1"/>
      </w:pPr>
      <w:r w:rsidRPr="00E03658">
        <w:lastRenderedPageBreak/>
        <w:t xml:space="preserve">All </w:t>
      </w:r>
      <w:r w:rsidR="005C2CE3" w:rsidRPr="00E03658">
        <w:t>FTS batteries and cells shall have their activated and unactivated storage life specified</w:t>
      </w:r>
      <w:r w:rsidRPr="00E03658">
        <w:t xml:space="preserve"> where applicable</w:t>
      </w:r>
      <w:r w:rsidR="00CE07D6" w:rsidRPr="00E03658">
        <w:t xml:space="preserve">. </w:t>
      </w:r>
      <w:r w:rsidR="005C2CE3" w:rsidRPr="00E03658">
        <w:t xml:space="preserve">The battery shall satisfy the activated service life requirements after experiencing its storage life in an activated or </w:t>
      </w:r>
      <w:r w:rsidR="00BA7439" w:rsidRPr="00E03658">
        <w:t>u</w:t>
      </w:r>
      <w:r w:rsidR="005C2CE3" w:rsidRPr="00E03658">
        <w:t>nactivated state.</w:t>
      </w:r>
    </w:p>
    <w:p w14:paraId="6D0AE884" w14:textId="77777777" w:rsidR="005C2CE3" w:rsidRPr="00E03658" w:rsidRDefault="005C2CE3" w:rsidP="00454ECC">
      <w:pPr>
        <w:pStyle w:val="numlev1"/>
      </w:pPr>
      <w:r w:rsidRPr="00E03658">
        <w:t xml:space="preserve">Storage and transportation environments for FTS batteries and cells shall be specified and </w:t>
      </w:r>
      <w:r w:rsidR="00A133E1" w:rsidRPr="00E03658">
        <w:t xml:space="preserve">shall </w:t>
      </w:r>
      <w:r w:rsidRPr="00E03658">
        <w:t>support storage life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776090" w14:textId="77777777" w:rsidTr="00AB689B">
        <w:trPr>
          <w:jc w:val="center"/>
        </w:trPr>
        <w:tc>
          <w:tcPr>
            <w:tcW w:w="9360" w:type="dxa"/>
            <w:shd w:val="clear" w:color="auto" w:fill="auto"/>
            <w:tcMar>
              <w:top w:w="29" w:type="dxa"/>
              <w:left w:w="115" w:type="dxa"/>
              <w:bottom w:w="29" w:type="dxa"/>
              <w:right w:w="115" w:type="dxa"/>
            </w:tcMar>
          </w:tcPr>
          <w:p w14:paraId="5686FA0D" w14:textId="77777777" w:rsidR="005C2CE3" w:rsidRPr="00211F2B" w:rsidRDefault="005C2CE3" w:rsidP="009B4146">
            <w:pPr>
              <w:pStyle w:val="boxnumber1"/>
              <w:numPr>
                <w:ilvl w:val="0"/>
                <w:numId w:val="147"/>
              </w:numPr>
            </w:pPr>
            <w:r w:rsidRPr="00211F2B">
              <w:t xml:space="preserve">Batteries and cells shall be stored long-term </w:t>
            </w:r>
            <w:r w:rsidR="00E6414C">
              <w:t>at less than 5°C in a humidity-</w:t>
            </w:r>
            <w:r w:rsidRPr="00211F2B">
              <w:t>controlled environment.</w:t>
            </w:r>
          </w:p>
          <w:p w14:paraId="1333A65B" w14:textId="77777777" w:rsidR="005C2CE3" w:rsidRPr="00211F2B" w:rsidRDefault="005C2CE3" w:rsidP="00577154">
            <w:pPr>
              <w:pStyle w:val="boxnumber1"/>
            </w:pPr>
            <w:r w:rsidRPr="00211F2B">
              <w:t>Storage and transportation</w:t>
            </w:r>
            <w:r w:rsidRPr="00211F2B" w:rsidDel="00950225">
              <w:t xml:space="preserve"> </w:t>
            </w:r>
            <w:r w:rsidRPr="00211F2B">
              <w:t>temperatures shall not exceed 35</w:t>
            </w:r>
            <w:r w:rsidR="000678DD">
              <w:t>°</w:t>
            </w:r>
            <w:r w:rsidRPr="00211F2B">
              <w:t>C for short-term exposure.</w:t>
            </w:r>
          </w:p>
          <w:p w14:paraId="3F81BE89" w14:textId="77777777" w:rsidR="005C2CE3" w:rsidRPr="00211F2B" w:rsidRDefault="00815A14" w:rsidP="00577154">
            <w:pPr>
              <w:pStyle w:val="boxnumber1"/>
            </w:pPr>
            <w:r w:rsidRPr="00211F2B">
              <w:t xml:space="preserve">The maximum loss </w:t>
            </w:r>
            <w:r w:rsidR="005C2CE3" w:rsidRPr="00211F2B">
              <w:t>of capacity and charge retention at the specified storage conditions shall be specified.</w:t>
            </w:r>
          </w:p>
        </w:tc>
      </w:tr>
    </w:tbl>
    <w:p w14:paraId="51C06980" w14:textId="77777777" w:rsidR="005C2CE3" w:rsidRPr="00211F2B" w:rsidRDefault="005C2CE3" w:rsidP="00211F2B"/>
    <w:p w14:paraId="5D9C30A2" w14:textId="77777777" w:rsidR="002B5097" w:rsidRDefault="005C2CE3" w:rsidP="002B5097">
      <w:pPr>
        <w:pStyle w:val="Heading3"/>
      </w:pPr>
      <w:r w:rsidRPr="00211F2B">
        <w:t>Manually Activated Batteries</w:t>
      </w:r>
      <w:bookmarkEnd w:id="323"/>
      <w:bookmarkEnd w:id="324"/>
    </w:p>
    <w:p w14:paraId="4C02AE96" w14:textId="34BF39AE" w:rsidR="005C2CE3" w:rsidRPr="00211F2B" w:rsidRDefault="005C2CE3" w:rsidP="002B5097">
      <w:pPr>
        <w:pStyle w:val="BodyText"/>
      </w:pPr>
      <w:r w:rsidRPr="00211F2B">
        <w:t>Manually activated batteries shall be designed to ensure repeatable electrical performance</w:t>
      </w:r>
      <w:r w:rsidR="00A514C1">
        <w:t xml:space="preserve"> that</w:t>
      </w:r>
      <w:r w:rsidRPr="00211F2B">
        <w:t xml:space="preserve"> meets component and system performance requirements</w:t>
      </w:r>
      <w:r w:rsidR="00CE07D6">
        <w:t xml:space="preserve">. </w:t>
      </w:r>
      <w:r w:rsidRPr="00211F2B">
        <w:t>Manually activated batteries shall be designed to ensure no workmanship deficiencies are introduced as a result of parts, materials, and process deficiencies during manufacturing.</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1B104514" w14:textId="77777777" w:rsidTr="00AB689B">
        <w:trPr>
          <w:jc w:val="center"/>
        </w:trPr>
        <w:tc>
          <w:tcPr>
            <w:tcW w:w="9540" w:type="dxa"/>
            <w:shd w:val="clear" w:color="auto" w:fill="auto"/>
            <w:tcMar>
              <w:top w:w="29" w:type="dxa"/>
              <w:left w:w="115" w:type="dxa"/>
              <w:bottom w:w="29" w:type="dxa"/>
              <w:right w:w="115" w:type="dxa"/>
            </w:tcMar>
          </w:tcPr>
          <w:p w14:paraId="1DF09460" w14:textId="77777777" w:rsidR="005C2CE3" w:rsidRPr="00211F2B" w:rsidRDefault="005C2CE3" w:rsidP="009B4146">
            <w:pPr>
              <w:pStyle w:val="boxnumber1"/>
              <w:numPr>
                <w:ilvl w:val="0"/>
                <w:numId w:val="148"/>
              </w:numPr>
            </w:pPr>
            <w:r w:rsidRPr="00211F2B">
              <w:t xml:space="preserve">Manually activated batteries shall allow </w:t>
            </w:r>
            <w:r w:rsidR="00BE48C4" w:rsidRPr="00211F2B">
              <w:t xml:space="preserve">for </w:t>
            </w:r>
            <w:r w:rsidRPr="00211F2B">
              <w:t>activation of each cell after all the cells are installed in the battery.</w:t>
            </w:r>
          </w:p>
          <w:p w14:paraId="3178DF39" w14:textId="77777777" w:rsidR="007F3B2A" w:rsidRPr="00211F2B" w:rsidRDefault="007F3B2A" w:rsidP="00577154">
            <w:pPr>
              <w:pStyle w:val="boxnumber1"/>
            </w:pPr>
            <w:r w:rsidRPr="00211F2B">
              <w:t xml:space="preserve">Manually activated batteries shall </w:t>
            </w:r>
            <w:r w:rsidR="00B120F5" w:rsidRPr="00211F2B">
              <w:t>allow for</w:t>
            </w:r>
            <w:r w:rsidRPr="00211F2B">
              <w:t xml:space="preserve"> voltage monitoring of each cell during OCV and load tests of the battery.</w:t>
            </w:r>
          </w:p>
          <w:p w14:paraId="051857F7" w14:textId="77777777" w:rsidR="00665F73" w:rsidRDefault="00665F73" w:rsidP="00786AA6">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8A1243" w:rsidRPr="009E7C10" w14:paraId="3AEF7729"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1F3526F" w14:textId="77777777" w:rsidR="008A1243" w:rsidRPr="009E7C10" w:rsidRDefault="008A1243" w:rsidP="00F834C6">
                  <w:pPr>
                    <w:pStyle w:val="note"/>
                  </w:pPr>
                  <w:r w:rsidRPr="009E7C10">
                    <w:drawing>
                      <wp:inline distT="0" distB="0" distL="0" distR="0" wp14:anchorId="0A4D671B" wp14:editId="56791DD8">
                        <wp:extent cx="685800" cy="489837"/>
                        <wp:effectExtent l="19050" t="0" r="0" b="0"/>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EAE2C8A" w14:textId="77777777" w:rsidR="008A1243" w:rsidRPr="009E7C10" w:rsidRDefault="008A1243" w:rsidP="008A1243">
                  <w:pPr>
                    <w:snapToGrid w:val="0"/>
                    <w:rPr>
                      <w:snapToGrid/>
                    </w:rPr>
                  </w:pPr>
                  <w:r w:rsidRPr="00211F2B">
                    <w:t>Manually activated batteries will be subjected to a high level of materials, production, and process scrutiny since workmanship deficiencies cannot be screened by acceptance testing.</w:t>
                  </w:r>
                </w:p>
              </w:tc>
            </w:tr>
          </w:tbl>
          <w:p w14:paraId="0FBB2F3F" w14:textId="77777777" w:rsidR="005C2CE3" w:rsidRPr="00211F2B" w:rsidRDefault="005C2CE3" w:rsidP="008A1243"/>
        </w:tc>
      </w:tr>
    </w:tbl>
    <w:p w14:paraId="5A36C4CA" w14:textId="77777777" w:rsidR="005C2CE3" w:rsidRPr="00211F2B" w:rsidRDefault="005C2CE3" w:rsidP="00211F2B"/>
    <w:p w14:paraId="02285FE4" w14:textId="77777777" w:rsidR="002B5097" w:rsidRDefault="005C2CE3" w:rsidP="002B5097">
      <w:pPr>
        <w:pStyle w:val="Heading3"/>
      </w:pPr>
      <w:r w:rsidRPr="00211F2B">
        <w:t>Rechargeable Cells and Batteries</w:t>
      </w:r>
    </w:p>
    <w:p w14:paraId="61F34D85" w14:textId="5D09E4DC" w:rsidR="005C2CE3" w:rsidRPr="00211F2B" w:rsidRDefault="005C2CE3" w:rsidP="002B5097">
      <w:pPr>
        <w:pStyle w:val="BodyText"/>
      </w:pPr>
      <w:r w:rsidRPr="00211F2B">
        <w:t>Rechargeable batteries shall be designed to provide repeatable electrical performance that meets system performance requirements for each required charge-discharge cycle</w:t>
      </w:r>
      <w:r w:rsidR="00CE07D6">
        <w:t xml:space="preserve">. </w:t>
      </w:r>
      <w:r w:rsidRPr="00211F2B">
        <w:t xml:space="preserve">Any rechargeable </w:t>
      </w:r>
      <w:r w:rsidR="003249BB" w:rsidRPr="00211F2B">
        <w:t>cell or battery</w:t>
      </w:r>
      <w:r w:rsidRPr="00211F2B">
        <w:t xml:space="preserve"> shall satisfy all the requirements of this section for each charge-discharge cycle.</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36A9065E" w14:textId="77777777" w:rsidTr="00AB689B">
        <w:trPr>
          <w:jc w:val="center"/>
        </w:trPr>
        <w:tc>
          <w:tcPr>
            <w:tcW w:w="9450" w:type="dxa"/>
            <w:shd w:val="clear" w:color="auto" w:fill="auto"/>
            <w:tcMar>
              <w:top w:w="29" w:type="dxa"/>
              <w:left w:w="115" w:type="dxa"/>
              <w:bottom w:w="29" w:type="dxa"/>
              <w:right w:w="115" w:type="dxa"/>
            </w:tcMar>
          </w:tcPr>
          <w:p w14:paraId="4DF1E127" w14:textId="77777777" w:rsidR="005C2CE3" w:rsidRPr="00211F2B" w:rsidRDefault="005C2CE3" w:rsidP="00786AA6">
            <w:pPr>
              <w:pStyle w:val="boxparagraph"/>
            </w:pPr>
            <w:r w:rsidRPr="00211F2B">
              <w:t xml:space="preserve">Cell matching for Ni-Cd batteries </w:t>
            </w:r>
            <w:r w:rsidR="00F94624" w:rsidRPr="00211F2B">
              <w:t>shall be performed</w:t>
            </w:r>
            <w:r w:rsidRPr="00211F2B">
              <w:t xml:space="preserve"> at 0</w:t>
            </w:r>
            <w:r w:rsidR="00E6414C">
              <w:t>°</w:t>
            </w:r>
            <w:r w:rsidRPr="00211F2B">
              <w:t>C and 20</w:t>
            </w:r>
            <w:r w:rsidR="00E6414C">
              <w:t>°</w:t>
            </w:r>
            <w:r w:rsidRPr="00211F2B">
              <w:t>C.</w:t>
            </w:r>
          </w:p>
          <w:tbl>
            <w:tblPr>
              <w:tblW w:w="91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25"/>
            </w:tblGrid>
            <w:tr w:rsidR="008A1243" w:rsidRPr="009E7C10" w14:paraId="0D800466"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3576CFC" w14:textId="77777777" w:rsidR="008A1243" w:rsidRPr="009E7C10" w:rsidRDefault="008A1243" w:rsidP="00F834C6">
                  <w:pPr>
                    <w:pStyle w:val="note"/>
                  </w:pPr>
                  <w:r w:rsidRPr="009E7C10">
                    <w:drawing>
                      <wp:inline distT="0" distB="0" distL="0" distR="0" wp14:anchorId="7F7AD9A8" wp14:editId="26FCFB58">
                        <wp:extent cx="685800" cy="489838"/>
                        <wp:effectExtent l="19050" t="0" r="0" b="0"/>
                        <wp:docPr id="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25" w:type="dxa"/>
                  <w:tcBorders>
                    <w:top w:val="single" w:sz="6" w:space="0" w:color="auto"/>
                    <w:left w:val="single" w:sz="6" w:space="0" w:color="auto"/>
                    <w:bottom w:val="single" w:sz="6" w:space="0" w:color="auto"/>
                    <w:right w:val="single" w:sz="6" w:space="0" w:color="auto"/>
                  </w:tcBorders>
                  <w:hideMark/>
                </w:tcPr>
                <w:p w14:paraId="5BFCD4E4" w14:textId="3FFDE3B7" w:rsidR="008A1243" w:rsidRPr="009E7C10" w:rsidRDefault="008A1243" w:rsidP="008A1243">
                  <w:pPr>
                    <w:snapToGrid w:val="0"/>
                    <w:rPr>
                      <w:snapToGrid/>
                    </w:rPr>
                  </w:pPr>
                  <w:r w:rsidRPr="00211F2B">
                    <w:t>Cell matching at 0</w:t>
                  </w:r>
                  <w:r>
                    <w:t>°</w:t>
                  </w:r>
                  <w:r w:rsidRPr="00211F2B">
                    <w:t>C and 20</w:t>
                  </w:r>
                  <w:r>
                    <w:t>°</w:t>
                  </w:r>
                  <w:r w:rsidRPr="00211F2B">
                    <w:t>C provides sufficient data to characterize capacity at all operating temperature ranges (including below 0</w:t>
                  </w:r>
                  <w:r>
                    <w:t>°</w:t>
                  </w:r>
                  <w:r w:rsidRPr="00211F2B">
                    <w:t>C and above 20</w:t>
                  </w:r>
                  <w:r>
                    <w:t>°</w:t>
                  </w:r>
                  <w:r w:rsidRPr="00211F2B">
                    <w:t>C)</w:t>
                  </w:r>
                  <w:r w:rsidR="00CE07D6">
                    <w:t xml:space="preserve">. </w:t>
                  </w:r>
                </w:p>
              </w:tc>
            </w:tr>
          </w:tbl>
          <w:p w14:paraId="0335812B" w14:textId="77777777" w:rsidR="005C2CE3" w:rsidRPr="00211F2B" w:rsidRDefault="005C2CE3" w:rsidP="008A1243"/>
        </w:tc>
      </w:tr>
    </w:tbl>
    <w:p w14:paraId="0D662363" w14:textId="5F13B551" w:rsidR="005C2CE3" w:rsidRPr="0052359E" w:rsidRDefault="002F3B8A" w:rsidP="009B4146">
      <w:pPr>
        <w:pStyle w:val="numlev1"/>
        <w:numPr>
          <w:ilvl w:val="0"/>
          <w:numId w:val="535"/>
        </w:numPr>
      </w:pPr>
      <w:r w:rsidRPr="0052359E">
        <w:t xml:space="preserve">Charge-Discharge </w:t>
      </w:r>
      <w:r w:rsidR="005C2CE3" w:rsidRPr="0052359E">
        <w:t>Cycle Life</w:t>
      </w:r>
      <w:r w:rsidR="00CE07D6">
        <w:t xml:space="preserve">. </w:t>
      </w:r>
      <w:r w:rsidR="005C2CE3" w:rsidRPr="0052359E">
        <w:t xml:space="preserve">The battery shall </w:t>
      </w:r>
      <w:r w:rsidR="004B5572" w:rsidRPr="0052359E">
        <w:t>satisfy all</w:t>
      </w:r>
      <w:r w:rsidR="00AC3945" w:rsidRPr="0052359E">
        <w:t xml:space="preserve"> of its performance requirements</w:t>
      </w:r>
      <w:r w:rsidR="005C2CE3" w:rsidRPr="0052359E">
        <w:t xml:space="preserve"> for the number of operating charge and discharge cycles expected of the battery throughout its life plus a margin to account for cell production variability, electrical performance variations</w:t>
      </w:r>
      <w:r w:rsidR="00A514C1">
        <w:t>,</w:t>
      </w:r>
      <w:r w:rsidR="005C2CE3" w:rsidRPr="0052359E">
        <w:t xml:space="preserve"> and aging degradation</w:t>
      </w:r>
      <w:r w:rsidR="00CE07D6">
        <w:t xml:space="preserve">. </w:t>
      </w:r>
      <w:r w:rsidR="005C2CE3" w:rsidRPr="0052359E">
        <w:t xml:space="preserve">Cycle life includes all acceptance testing, </w:t>
      </w:r>
      <w:r w:rsidR="00004B2E">
        <w:t>pre-flight</w:t>
      </w:r>
      <w:r w:rsidR="005C2CE3" w:rsidRPr="0052359E">
        <w:t xml:space="preserve"> testing, and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05FA7EA" w14:textId="77777777" w:rsidTr="00AB689B">
        <w:trPr>
          <w:jc w:val="center"/>
        </w:trPr>
        <w:tc>
          <w:tcPr>
            <w:tcW w:w="9360" w:type="dxa"/>
            <w:shd w:val="clear" w:color="auto" w:fill="auto"/>
            <w:tcMar>
              <w:top w:w="29" w:type="dxa"/>
              <w:left w:w="115" w:type="dxa"/>
              <w:bottom w:w="29" w:type="dxa"/>
              <w:right w:w="115" w:type="dxa"/>
            </w:tcMar>
          </w:tcPr>
          <w:p w14:paraId="22685247" w14:textId="77777777" w:rsidR="005C2CE3" w:rsidRPr="00211F2B" w:rsidRDefault="005C2CE3" w:rsidP="009B4146">
            <w:pPr>
              <w:pStyle w:val="boxnumber1"/>
              <w:numPr>
                <w:ilvl w:val="0"/>
                <w:numId w:val="149"/>
              </w:numPr>
            </w:pPr>
            <w:bookmarkStart w:id="326" w:name="_Toc305767121"/>
            <w:bookmarkStart w:id="327" w:name="_Toc305826764"/>
            <w:bookmarkStart w:id="328" w:name="_Toc315096052"/>
            <w:bookmarkStart w:id="329" w:name="_Toc320167890"/>
            <w:bookmarkStart w:id="330" w:name="_Toc320182976"/>
            <w:bookmarkStart w:id="331" w:name="_Toc321447866"/>
            <w:bookmarkStart w:id="332" w:name="_Toc399587097"/>
            <w:bookmarkStart w:id="333" w:name="_Toc402362620"/>
            <w:r w:rsidRPr="00211F2B">
              <w:lastRenderedPageBreak/>
              <w:t xml:space="preserve">With the exception of any Ag-Zn battery, a rechargeable battery design specification shall allow for </w:t>
            </w:r>
            <w:r w:rsidR="00903DD4">
              <w:t>five</w:t>
            </w:r>
            <w:r w:rsidRPr="00211F2B">
              <w:t xml:space="preserve"> times the number of operating charge and discharge cycles expected of the battery throughout its life, including all acceptance testing, </w:t>
            </w:r>
            <w:r w:rsidR="00004B2E">
              <w:t>pre-flight</w:t>
            </w:r>
            <w:r w:rsidRPr="00211F2B">
              <w:t xml:space="preserve"> testing, and flight.</w:t>
            </w:r>
          </w:p>
          <w:p w14:paraId="172921F2" w14:textId="77777777" w:rsidR="005C2CE3" w:rsidRPr="00211F2B" w:rsidRDefault="005C2CE3" w:rsidP="00577154">
            <w:pPr>
              <w:pStyle w:val="boxnumber1"/>
            </w:pPr>
            <w:r w:rsidRPr="00211F2B">
              <w:t xml:space="preserve">An Ag-Zn rechargeable battery shall </w:t>
            </w:r>
            <w:r w:rsidR="004B5572" w:rsidRPr="00211F2B">
              <w:t>satisfy all</w:t>
            </w:r>
            <w:r w:rsidR="00AC3945" w:rsidRPr="00211F2B">
              <w:t xml:space="preserve"> of its performance requirements</w:t>
            </w:r>
            <w:r w:rsidRPr="00211F2B">
              <w:t xml:space="preserve"> for each operating charge-discharge cycle expected of the battery throughout its life, including all acceptance testing, </w:t>
            </w:r>
            <w:r w:rsidR="00004B2E">
              <w:t>pre-flight</w:t>
            </w:r>
            <w:r w:rsidRPr="00211F2B">
              <w:t xml:space="preserve"> testing, and flight.</w:t>
            </w:r>
          </w:p>
          <w:p w14:paraId="20080494" w14:textId="77777777" w:rsidR="005C2CE3" w:rsidRPr="00211F2B" w:rsidRDefault="00A514C1" w:rsidP="00577154">
            <w:pPr>
              <w:pStyle w:val="boxnumber1"/>
            </w:pPr>
            <w:r>
              <w:t xml:space="preserve">All </w:t>
            </w:r>
            <w:r w:rsidR="005C2CE3" w:rsidRPr="00211F2B">
              <w:t>Ag-Zn batteries used in the secondary mode shall have:</w:t>
            </w:r>
          </w:p>
          <w:p w14:paraId="6EA45610" w14:textId="77777777" w:rsidR="005C2CE3" w:rsidRPr="00211F2B" w:rsidRDefault="00A514C1" w:rsidP="00E8766C">
            <w:pPr>
              <w:pStyle w:val="boxletter1"/>
            </w:pPr>
            <w:r>
              <w:t>a</w:t>
            </w:r>
            <w:r w:rsidR="005C2CE3" w:rsidRPr="00211F2B">
              <w:t xml:space="preserve"> maximum numbe</w:t>
            </w:r>
            <w:r>
              <w:t>r of secondary cycles specified;</w:t>
            </w:r>
          </w:p>
          <w:p w14:paraId="31869BC6" w14:textId="77777777" w:rsidR="005C2CE3" w:rsidRPr="00211F2B" w:rsidRDefault="00A514C1" w:rsidP="00422F0F">
            <w:pPr>
              <w:pStyle w:val="boxletter1"/>
            </w:pPr>
            <w:r>
              <w:t>a</w:t>
            </w:r>
            <w:r w:rsidR="005C2CE3" w:rsidRPr="00211F2B">
              <w:t xml:space="preserve"> charge retention life for each c</w:t>
            </w:r>
            <w:r>
              <w:t>harge/discharge cycle specified; and</w:t>
            </w:r>
          </w:p>
          <w:p w14:paraId="1412CD6E" w14:textId="77777777" w:rsidR="005C2CE3" w:rsidRPr="00211F2B" w:rsidRDefault="00A514C1" w:rsidP="00422F0F">
            <w:pPr>
              <w:pStyle w:val="boxletter1"/>
            </w:pPr>
            <w:r>
              <w:t>a</w:t>
            </w:r>
            <w:r w:rsidR="005C2CE3" w:rsidRPr="00211F2B">
              <w:t>n activated service life (total activated time) specified.</w:t>
            </w:r>
          </w:p>
        </w:tc>
      </w:tr>
    </w:tbl>
    <w:p w14:paraId="60B98343" w14:textId="69F2246C" w:rsidR="005C2CE3" w:rsidRPr="00211F2B" w:rsidRDefault="005C2CE3" w:rsidP="00454ECC">
      <w:pPr>
        <w:pStyle w:val="numlev1"/>
      </w:pPr>
      <w:r w:rsidRPr="00211F2B">
        <w:t>The charging and electrical conditioning methods, equipment</w:t>
      </w:r>
      <w:r w:rsidR="002F075F">
        <w:t>,</w:t>
      </w:r>
      <w:r w:rsidRPr="00211F2B">
        <w:t xml:space="preserve"> and parameters shall ensure repeatable charging and reflect the same charge process used for qualification</w:t>
      </w:r>
      <w:r w:rsidR="00CE07D6">
        <w:t xml:space="preserve">. </w:t>
      </w:r>
      <w:r w:rsidRPr="00211F2B">
        <w:t>Charging systems shall have protection to prevent failures in the charging circuit or battery from creating a hazardous condition that could adversely affect personnel safety or lead to property damage.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21C27538" w14:textId="77777777" w:rsidTr="00AB689B">
        <w:trPr>
          <w:jc w:val="center"/>
        </w:trPr>
        <w:tc>
          <w:tcPr>
            <w:tcW w:w="9540" w:type="dxa"/>
            <w:shd w:val="clear" w:color="auto" w:fill="auto"/>
            <w:tcMar>
              <w:top w:w="29" w:type="dxa"/>
              <w:left w:w="115" w:type="dxa"/>
              <w:bottom w:w="29" w:type="dxa"/>
              <w:right w:w="115" w:type="dxa"/>
            </w:tcMar>
          </w:tcPr>
          <w:p w14:paraId="47ED9794" w14:textId="77777777" w:rsidR="005C2CE3" w:rsidRPr="00211F2B" w:rsidRDefault="005C2CE3" w:rsidP="009B4146">
            <w:pPr>
              <w:pStyle w:val="boxnumber1"/>
              <w:numPr>
                <w:ilvl w:val="0"/>
                <w:numId w:val="150"/>
              </w:numPr>
            </w:pPr>
            <w:r w:rsidRPr="00211F2B">
              <w:t>Battery charging shall be designed to prevent a runaway battery temperature.</w:t>
            </w:r>
          </w:p>
          <w:p w14:paraId="00DCD45F" w14:textId="77777777" w:rsidR="005C2CE3" w:rsidRPr="00211F2B" w:rsidRDefault="005C2CE3" w:rsidP="00577154">
            <w:pPr>
              <w:pStyle w:val="boxnumber1"/>
            </w:pPr>
            <w:r w:rsidRPr="00211F2B">
              <w:t>The temperature-based control shall be in addition to other methods of charge control.</w:t>
            </w:r>
          </w:p>
          <w:p w14:paraId="32CBFE8E" w14:textId="77777777" w:rsidR="005C2CE3" w:rsidRPr="00211F2B" w:rsidRDefault="005C2CE3" w:rsidP="00577154">
            <w:pPr>
              <w:pStyle w:val="boxnumber1"/>
            </w:pPr>
            <w:r w:rsidRPr="00211F2B">
              <w:t xml:space="preserve">The temperature and current used to charge the battery shall result in repeatable performance and </w:t>
            </w:r>
            <w:r w:rsidR="002F075F">
              <w:t xml:space="preserve">shall </w:t>
            </w:r>
            <w:r w:rsidRPr="00211F2B">
              <w:t>not result in damage or degradation.</w:t>
            </w:r>
          </w:p>
          <w:p w14:paraId="56F15059" w14:textId="29BDB1F3" w:rsidR="005C2CE3" w:rsidRPr="00211F2B" w:rsidRDefault="005C2CE3" w:rsidP="00577154">
            <w:pPr>
              <w:pStyle w:val="boxnumber1"/>
            </w:pPr>
            <w:r w:rsidRPr="00211F2B">
              <w:t>The battery shall not be damaged or degraded when overcharged</w:t>
            </w:r>
            <w:r w:rsidR="00CE07D6">
              <w:t xml:space="preserve">. </w:t>
            </w:r>
            <w:r w:rsidRPr="00211F2B">
              <w:t>The percentage of acceptable overcharge shall be specified</w:t>
            </w:r>
            <w:r w:rsidR="00CE07D6">
              <w:t xml:space="preserve">. </w:t>
            </w:r>
            <w:r w:rsidRPr="00211F2B">
              <w:t>This shall include a maximum time limit based on the nominal charging rate.</w:t>
            </w:r>
          </w:p>
          <w:p w14:paraId="02A4459B" w14:textId="77777777" w:rsidR="005C2CE3" w:rsidRPr="00211F2B" w:rsidRDefault="005C2CE3" w:rsidP="00577154">
            <w:pPr>
              <w:pStyle w:val="boxnumber1"/>
            </w:pPr>
            <w:r w:rsidRPr="00211F2B">
              <w:t>For Li-ion batteries and cells, the end</w:t>
            </w:r>
            <w:r w:rsidR="00195B33">
              <w:t>-</w:t>
            </w:r>
            <w:r w:rsidRPr="00211F2B">
              <w:t>of</w:t>
            </w:r>
            <w:r w:rsidR="00195B33">
              <w:t>-</w:t>
            </w:r>
            <w:r w:rsidRPr="00211F2B">
              <w:t>charge voltage</w:t>
            </w:r>
            <w:r w:rsidR="00195B33">
              <w:t xml:space="preserve"> (EOCV)</w:t>
            </w:r>
            <w:r w:rsidRPr="00211F2B">
              <w:t xml:space="preserve"> shall be specified.</w:t>
            </w:r>
          </w:p>
          <w:p w14:paraId="730F103D" w14:textId="77777777" w:rsidR="005C2CE3" w:rsidRPr="00211F2B" w:rsidRDefault="005C2CE3" w:rsidP="00577154">
            <w:pPr>
              <w:pStyle w:val="boxnumber1"/>
            </w:pPr>
            <w:r w:rsidRPr="00211F2B">
              <w:t>For Li-ion batteries and cells, a minimum end-of-discharge voltage</w:t>
            </w:r>
            <w:r w:rsidR="00B4417E">
              <w:t xml:space="preserve"> (EODV)</w:t>
            </w:r>
            <w:r w:rsidRPr="00211F2B">
              <w:t xml:space="preserve"> shall be specified.</w:t>
            </w:r>
          </w:p>
          <w:p w14:paraId="23EEF890" w14:textId="77777777" w:rsidR="005C2CE3" w:rsidRPr="00211F2B" w:rsidRDefault="005C2CE3" w:rsidP="00577154">
            <w:pPr>
              <w:pStyle w:val="boxnumber1"/>
            </w:pPr>
            <w:r w:rsidRPr="00211F2B">
              <w:t xml:space="preserve">The equipment and configuration used for qualification and </w:t>
            </w:r>
            <w:r w:rsidR="00004B2E">
              <w:t>pre-launch</w:t>
            </w:r>
            <w:r w:rsidRPr="00211F2B">
              <w:t xml:space="preserve"> charging shall be the same.</w:t>
            </w:r>
          </w:p>
        </w:tc>
      </w:tr>
    </w:tbl>
    <w:p w14:paraId="3C17B511" w14:textId="77777777" w:rsidR="005C2CE3" w:rsidRPr="00211F2B" w:rsidRDefault="005C2CE3" w:rsidP="00211F2B"/>
    <w:p w14:paraId="748A3134" w14:textId="77777777" w:rsidR="002B5097" w:rsidRDefault="005C2CE3" w:rsidP="002B5097">
      <w:pPr>
        <w:pStyle w:val="Heading3"/>
      </w:pPr>
      <w:r w:rsidRPr="00211F2B">
        <w:t>Remotely</w:t>
      </w:r>
      <w:r w:rsidR="002B5097">
        <w:t xml:space="preserve"> </w:t>
      </w:r>
      <w:r w:rsidRPr="00211F2B">
        <w:t>Activated Battery Requirements</w:t>
      </w:r>
    </w:p>
    <w:p w14:paraId="748E8489" w14:textId="77777777" w:rsidR="005C2CE3" w:rsidRPr="00211F2B" w:rsidRDefault="005C2CE3" w:rsidP="002B5097">
      <w:pPr>
        <w:pStyle w:val="BodyText"/>
      </w:pPr>
      <w:r w:rsidRPr="00211F2B">
        <w:t>Remotely</w:t>
      </w:r>
      <w:r w:rsidR="002B5097">
        <w:t xml:space="preserve"> </w:t>
      </w:r>
      <w:r w:rsidRPr="00211F2B">
        <w:t>activated batteries, including Ag-Zn and thermal batteries, shall be designed to ensure reliable activation and repeatable electrical performance</w:t>
      </w:r>
      <w:r w:rsidR="002F075F">
        <w:t xml:space="preserve"> that</w:t>
      </w:r>
      <w:r w:rsidRPr="00211F2B">
        <w:t xml:space="preserve"> meets component and system performance requirements.</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422F0F" w:rsidRPr="00211F2B" w14:paraId="12D9EF6C" w14:textId="77777777" w:rsidTr="00AB689B">
        <w:trPr>
          <w:jc w:val="center"/>
        </w:trPr>
        <w:tc>
          <w:tcPr>
            <w:tcW w:w="9585" w:type="dxa"/>
            <w:shd w:val="clear" w:color="auto" w:fill="auto"/>
            <w:tcMar>
              <w:top w:w="29" w:type="dxa"/>
              <w:left w:w="115" w:type="dxa"/>
              <w:bottom w:w="29" w:type="dxa"/>
              <w:right w:w="115" w:type="dxa"/>
            </w:tcMar>
          </w:tcPr>
          <w:p w14:paraId="1A7F644C" w14:textId="77777777" w:rsidR="00422F0F" w:rsidRPr="00211F2B" w:rsidRDefault="00422F0F" w:rsidP="009B4146">
            <w:pPr>
              <w:pStyle w:val="boxnumber1"/>
              <w:numPr>
                <w:ilvl w:val="0"/>
                <w:numId w:val="151"/>
              </w:numPr>
            </w:pPr>
            <w:r w:rsidRPr="00211F2B">
              <w:t>Battery initiators shall be designed to the applicable initiator requirements of this document.</w:t>
            </w:r>
          </w:p>
          <w:p w14:paraId="24377A13" w14:textId="77777777" w:rsidR="00422F0F" w:rsidRPr="00211F2B" w:rsidRDefault="00422F0F" w:rsidP="00577154">
            <w:pPr>
              <w:pStyle w:val="boxnumber1"/>
            </w:pPr>
            <w:r w:rsidRPr="00211F2B">
              <w:t>Activated batteries shall satisfy all applicable performance requirements when activated in any orientation.</w:t>
            </w:r>
          </w:p>
          <w:p w14:paraId="7F52E2CC" w14:textId="77777777" w:rsidR="00422F0F" w:rsidRPr="00211F2B" w:rsidRDefault="00422F0F" w:rsidP="00577154">
            <w:pPr>
              <w:pStyle w:val="boxnumber1"/>
            </w:pPr>
            <w:r w:rsidRPr="00211F2B">
              <w:t>For batteries activated by application of an external electrical current, the minimum voltage, current, and applied duration shall be at least 10% higher than the manufacturer all-fire rating.</w:t>
            </w:r>
          </w:p>
          <w:p w14:paraId="29D39948" w14:textId="77777777" w:rsidR="00422F0F" w:rsidRPr="00211F2B" w:rsidRDefault="00422F0F" w:rsidP="00577154">
            <w:pPr>
              <w:pStyle w:val="boxnumber1"/>
            </w:pPr>
            <w:r w:rsidRPr="00211F2B">
              <w:t>An FTS battery initiator and electrolyte distribution system shall be designed to support mission reliability requirements for each vehicle application.</w:t>
            </w:r>
          </w:p>
          <w:p w14:paraId="35AC2BA9" w14:textId="77777777" w:rsidR="00422F0F" w:rsidRPr="00211F2B" w:rsidRDefault="00422F0F" w:rsidP="00577154">
            <w:pPr>
              <w:pStyle w:val="boxnumber1"/>
            </w:pPr>
            <w:r w:rsidRPr="00211F2B">
              <w:t>The battery rise time after activation shall be specified and shall support mission and safety timelines.</w:t>
            </w:r>
          </w:p>
          <w:p w14:paraId="2913B755" w14:textId="77777777" w:rsidR="00422F0F" w:rsidRPr="00211F2B" w:rsidRDefault="00422F0F" w:rsidP="00577154">
            <w:pPr>
              <w:pStyle w:val="boxnumber1"/>
            </w:pPr>
            <w:r w:rsidRPr="00211F2B">
              <w:lastRenderedPageBreak/>
              <w:t>A visual indicator shall be provided that will permanently change color after the battery has been activated.</w:t>
            </w:r>
          </w:p>
          <w:p w14:paraId="746CEF8C" w14:textId="77777777" w:rsidR="00422F0F" w:rsidRDefault="00422F0F" w:rsidP="00786AA6">
            <w:pPr>
              <w:pStyle w:val="betweennotes"/>
            </w:pPr>
          </w:p>
          <w:tbl>
            <w:tblPr>
              <w:tblW w:w="92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49"/>
            </w:tblGrid>
            <w:tr w:rsidR="008A1243" w:rsidRPr="009E7C10" w14:paraId="2CE5377A"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22ECC7E" w14:textId="77777777" w:rsidR="008A1243" w:rsidRPr="009E7C10" w:rsidRDefault="008A1243" w:rsidP="00F834C6">
                  <w:pPr>
                    <w:pStyle w:val="note"/>
                  </w:pPr>
                  <w:r w:rsidRPr="009E7C10">
                    <w:drawing>
                      <wp:inline distT="0" distB="0" distL="0" distR="0" wp14:anchorId="52431571" wp14:editId="729A6BE9">
                        <wp:extent cx="685800" cy="489838"/>
                        <wp:effectExtent l="19050" t="0" r="0" b="0"/>
                        <wp:docPr id="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49" w:type="dxa"/>
                  <w:tcBorders>
                    <w:top w:val="single" w:sz="6" w:space="0" w:color="auto"/>
                    <w:left w:val="single" w:sz="6" w:space="0" w:color="auto"/>
                    <w:bottom w:val="single" w:sz="6" w:space="0" w:color="auto"/>
                    <w:right w:val="single" w:sz="6" w:space="0" w:color="auto"/>
                  </w:tcBorders>
                  <w:hideMark/>
                </w:tcPr>
                <w:p w14:paraId="2867B05A" w14:textId="4C1247DD" w:rsidR="008A1243" w:rsidRPr="009E7C10" w:rsidRDefault="008A1243" w:rsidP="007361DC">
                  <w:pPr>
                    <w:snapToGrid w:val="0"/>
                    <w:rPr>
                      <w:snapToGrid/>
                    </w:rPr>
                  </w:pPr>
                  <w:r w:rsidRPr="00211F2B">
                    <w:t>Batteries must be subjected to a high level of materials, production</w:t>
                  </w:r>
                  <w:r>
                    <w:t>,</w:t>
                  </w:r>
                  <w:r w:rsidRPr="00211F2B">
                    <w:t xml:space="preserve"> and process scrutiny since workmanship deficiencies cannot be screened by acceptance testing</w:t>
                  </w:r>
                  <w:r w:rsidR="00CE07D6">
                    <w:t xml:space="preserve">. </w:t>
                  </w:r>
                  <w:r w:rsidRPr="00211F2B">
                    <w:t xml:space="preserve">Battery workmanship is also demonstrated through lot acceptance testing required in </w:t>
                  </w:r>
                  <w:r w:rsidR="00D21FFA">
                    <w:rPr>
                      <w:rStyle w:val="crossreference"/>
                    </w:rPr>
                    <w:fldChar w:fldCharType="begin"/>
                  </w:r>
                  <w:r w:rsidR="00D21FFA">
                    <w:rPr>
                      <w:rStyle w:val="crossreference"/>
                    </w:rPr>
                    <w:instrText xml:space="preserve"> REF  _Ref388337775 \h \r \* Caps \* </w:instrText>
                  </w:r>
                  <w:r w:rsidR="007361DC">
                    <w:rPr>
                      <w:rStyle w:val="crossreference"/>
                    </w:rPr>
                    <w:instrText>CHAR</w:instrText>
                  </w:r>
                  <w:r w:rsidR="00D21FFA">
                    <w:rPr>
                      <w:rStyle w:val="crossreference"/>
                    </w:rPr>
                    <w:instrText xml:space="preserve">FORMAT </w:instrText>
                  </w:r>
                  <w:r w:rsidR="00D21FFA">
                    <w:rPr>
                      <w:rStyle w:val="crossreference"/>
                    </w:rPr>
                  </w:r>
                  <w:r w:rsidR="00D21FFA">
                    <w:rPr>
                      <w:rStyle w:val="crossreference"/>
                    </w:rPr>
                    <w:fldChar w:fldCharType="separate"/>
                  </w:r>
                  <w:r w:rsidR="00163D01">
                    <w:rPr>
                      <w:rStyle w:val="crossreference"/>
                    </w:rPr>
                    <w:t>Chapter 4</w:t>
                  </w:r>
                  <w:r w:rsidR="00D21FFA">
                    <w:rPr>
                      <w:rStyle w:val="crossreference"/>
                    </w:rPr>
                    <w:fldChar w:fldCharType="end"/>
                  </w:r>
                  <w:r w:rsidRPr="00211F2B">
                    <w:t>.</w:t>
                  </w:r>
                </w:p>
              </w:tc>
            </w:tr>
          </w:tbl>
          <w:p w14:paraId="708E016F" w14:textId="77777777" w:rsidR="00422F0F" w:rsidRPr="00211F2B" w:rsidRDefault="00422F0F" w:rsidP="008A1243"/>
        </w:tc>
      </w:tr>
    </w:tbl>
    <w:p w14:paraId="4DC2AB85" w14:textId="77777777" w:rsidR="005C2CE3" w:rsidRPr="00211F2B" w:rsidRDefault="005C2CE3" w:rsidP="00211F2B"/>
    <w:p w14:paraId="403AEA61" w14:textId="77777777" w:rsidR="002B5097" w:rsidRDefault="005C2CE3" w:rsidP="002B5097">
      <w:pPr>
        <w:pStyle w:val="Heading3"/>
      </w:pPr>
      <w:r w:rsidRPr="00211F2B">
        <w:t>Vehicle Generator</w:t>
      </w:r>
    </w:p>
    <w:p w14:paraId="2F3E55A5" w14:textId="553867C9" w:rsidR="005C2CE3" w:rsidRPr="00211F2B" w:rsidRDefault="005C2CE3" w:rsidP="002B5097">
      <w:pPr>
        <w:pStyle w:val="BodyText"/>
      </w:pPr>
      <w:r w:rsidRPr="00211F2B">
        <w:t xml:space="preserve">An FTS using vehicle generator power shall have a redundant backup power source not using a vehicle generator to prevent any </w:t>
      </w:r>
      <w:r w:rsidR="00875819">
        <w:t>single-</w:t>
      </w:r>
      <w:r w:rsidRPr="00211F2B">
        <w:t>point failures that result in loss of FTS capability</w:t>
      </w:r>
      <w:r w:rsidR="00CE07D6">
        <w:t xml:space="preserve">. </w:t>
      </w:r>
      <w:r w:rsidRPr="00211F2B">
        <w:t>Vehicle generators shall not create a fault condition that results in damage to FTS components</w:t>
      </w:r>
      <w:r w:rsidR="002F075F">
        <w:t>,</w:t>
      </w:r>
      <w:r w:rsidRPr="00211F2B">
        <w:t xml:space="preserve"> such as undervoltage, overvoltage, or rectification.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FB4781B" w14:textId="77777777" w:rsidTr="00AB689B">
        <w:trPr>
          <w:jc w:val="center"/>
        </w:trPr>
        <w:tc>
          <w:tcPr>
            <w:tcW w:w="9360" w:type="dxa"/>
            <w:shd w:val="clear" w:color="auto" w:fill="auto"/>
            <w:tcMar>
              <w:top w:w="29" w:type="dxa"/>
              <w:left w:w="115" w:type="dxa"/>
              <w:bottom w:w="29" w:type="dxa"/>
              <w:right w:w="115" w:type="dxa"/>
            </w:tcMar>
          </w:tcPr>
          <w:p w14:paraId="05685C95" w14:textId="77777777" w:rsidR="005C2CE3" w:rsidRPr="00211F2B" w:rsidRDefault="005C2CE3" w:rsidP="00903DD4">
            <w:r w:rsidRPr="00211F2B">
              <w:t xml:space="preserve">The backup power source shall be capable of providing </w:t>
            </w:r>
            <w:r w:rsidR="00903DD4">
              <w:t>two</w:t>
            </w:r>
            <w:r w:rsidRPr="00211F2B">
              <w:t xml:space="preserve"> times the capacity required for nominal FTS power to initiate a terminate action.</w:t>
            </w:r>
          </w:p>
        </w:tc>
      </w:tr>
    </w:tbl>
    <w:p w14:paraId="04029204" w14:textId="09E55DA7" w:rsidR="005C2CE3" w:rsidRPr="00211F2B" w:rsidRDefault="008811C3" w:rsidP="002B5097">
      <w:pPr>
        <w:pStyle w:val="Heading2"/>
      </w:pPr>
      <w:bookmarkStart w:id="334" w:name="_Toc174241680"/>
      <w:bookmarkStart w:id="335" w:name="_Ref196909970"/>
      <w:bookmarkStart w:id="336" w:name="_Toc197434193"/>
      <w:bookmarkEnd w:id="326"/>
      <w:bookmarkEnd w:id="327"/>
      <w:bookmarkEnd w:id="328"/>
      <w:bookmarkEnd w:id="329"/>
      <w:bookmarkEnd w:id="330"/>
      <w:bookmarkEnd w:id="331"/>
      <w:bookmarkEnd w:id="332"/>
      <w:bookmarkEnd w:id="333"/>
      <w:r>
        <w:t>Electromechanical Safe-and-</w:t>
      </w:r>
      <w:r w:rsidR="00525294">
        <w:t>a</w:t>
      </w:r>
      <w:r w:rsidR="005C2CE3" w:rsidRPr="00211F2B">
        <w:t xml:space="preserve">rm Devices </w:t>
      </w:r>
      <w:r w:rsidR="002B5097">
        <w:t>w</w:t>
      </w:r>
      <w:r w:rsidR="005C2CE3" w:rsidRPr="00211F2B">
        <w:t>ith a</w:t>
      </w:r>
      <w:r w:rsidR="0064662F">
        <w:t xml:space="preserve"> Low-</w:t>
      </w:r>
      <w:r w:rsidR="00525294">
        <w:t>v</w:t>
      </w:r>
      <w:r w:rsidR="005C2CE3" w:rsidRPr="00211F2B">
        <w:t>oltage Initiator</w:t>
      </w:r>
      <w:bookmarkEnd w:id="334"/>
      <w:bookmarkEnd w:id="335"/>
      <w:bookmarkEnd w:id="336"/>
    </w:p>
    <w:p w14:paraId="71A861CA" w14:textId="3FCE4D87" w:rsidR="005C2CE3" w:rsidRPr="00211F2B" w:rsidRDefault="005C2CE3" w:rsidP="002B5097">
      <w:pPr>
        <w:pStyle w:val="BodyText"/>
      </w:pPr>
      <w:r w:rsidRPr="00211F2B">
        <w:t>This section applies to any electromechanical S</w:t>
      </w:r>
      <w:r w:rsidR="00AE603D">
        <w:t>AD</w:t>
      </w:r>
      <w:r w:rsidRPr="00211F2B">
        <w:t xml:space="preserve"> that has an internal LVI</w:t>
      </w:r>
      <w:r w:rsidR="00CE07D6">
        <w:t xml:space="preserve">. </w:t>
      </w:r>
      <w:r w:rsidRPr="00211F2B">
        <w:t>A</w:t>
      </w:r>
      <w:r w:rsidR="00A20D7E">
        <w:t xml:space="preserve"> SAD</w:t>
      </w:r>
      <w:r w:rsidRPr="00211F2B">
        <w:t xml:space="preserve"> shall provide for safing and arming of the FTS ordnance </w:t>
      </w:r>
      <w:r w:rsidR="005F1A28">
        <w:t>IAW</w:t>
      </w:r>
      <w:r w:rsidRPr="00211F2B">
        <w:t xml:space="preserve"> the requirements of this chapter.</w:t>
      </w:r>
    </w:p>
    <w:p w14:paraId="63BC8761" w14:textId="56B62927" w:rsidR="002B5097" w:rsidRDefault="005C2CE3" w:rsidP="002B5097">
      <w:pPr>
        <w:pStyle w:val="Heading3"/>
      </w:pPr>
      <w:r w:rsidRPr="00211F2B">
        <w:t>S</w:t>
      </w:r>
      <w:r w:rsidR="00A20D7E">
        <w:t xml:space="preserve">afe and </w:t>
      </w:r>
      <w:r w:rsidRPr="00211F2B">
        <w:t>A</w:t>
      </w:r>
      <w:r w:rsidR="00A20D7E">
        <w:t>rm</w:t>
      </w:r>
      <w:r w:rsidRPr="00211F2B">
        <w:t xml:space="preserve"> in </w:t>
      </w:r>
      <w:r w:rsidR="006A6C44">
        <w:t>Arm</w:t>
      </w:r>
      <w:r w:rsidRPr="00211F2B">
        <w:t xml:space="preserve"> Position </w:t>
      </w:r>
      <w:r w:rsidR="00C025DF" w:rsidRPr="00211F2B">
        <w:t>during</w:t>
      </w:r>
      <w:r w:rsidRPr="00211F2B">
        <w:t xml:space="preserve"> Environmental Tests</w:t>
      </w:r>
    </w:p>
    <w:p w14:paraId="52A27DF6" w14:textId="77777777" w:rsidR="005C2CE3" w:rsidRPr="00211F2B" w:rsidRDefault="005C2CE3" w:rsidP="002B5097">
      <w:pPr>
        <w:pStyle w:val="BodyText"/>
      </w:pPr>
      <w:r w:rsidRPr="00211F2B">
        <w:t>A</w:t>
      </w:r>
      <w:r w:rsidR="00A20D7E">
        <w:t xml:space="preserve"> SAD</w:t>
      </w:r>
      <w:r w:rsidRPr="00211F2B">
        <w:t xml:space="preserve"> in the </w:t>
      </w:r>
      <w:r w:rsidR="006A6C44">
        <w:t>Arm</w:t>
      </w:r>
      <w:r w:rsidRPr="00211F2B">
        <w:t xml:space="preserve"> position shall remain in the </w:t>
      </w:r>
      <w:r w:rsidR="006A6C44">
        <w:t>Arm</w:t>
      </w:r>
      <w:r w:rsidRPr="00211F2B">
        <w:t xml:space="preserve"> position and </w:t>
      </w:r>
      <w:r w:rsidR="007D1F41" w:rsidRPr="00211F2B">
        <w:t>satisfy all</w:t>
      </w:r>
      <w:r w:rsidR="00AC3945" w:rsidRPr="00211F2B">
        <w:t xml:space="preserve"> of its performance requirements</w:t>
      </w:r>
      <w:r w:rsidRPr="00211F2B">
        <w:t xml:space="preserve"> when subjected to the design environmental levels.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9DD6F65" w14:textId="77777777" w:rsidTr="00AB689B">
        <w:trPr>
          <w:jc w:val="center"/>
        </w:trPr>
        <w:tc>
          <w:tcPr>
            <w:tcW w:w="9360" w:type="dxa"/>
            <w:shd w:val="clear" w:color="auto" w:fill="auto"/>
            <w:tcMar>
              <w:top w:w="29" w:type="dxa"/>
              <w:left w:w="115" w:type="dxa"/>
              <w:bottom w:w="29" w:type="dxa"/>
              <w:right w:w="115" w:type="dxa"/>
            </w:tcMar>
          </w:tcPr>
          <w:p w14:paraId="3EC72B85" w14:textId="5874C9B2" w:rsidR="005C2CE3" w:rsidRPr="00211F2B" w:rsidRDefault="005C2CE3" w:rsidP="00AE603D">
            <w:r w:rsidRPr="00211F2B">
              <w:t>Mechanical Latching:</w:t>
            </w:r>
            <w:r w:rsidR="00CE07D6">
              <w:t xml:space="preserve"> </w:t>
            </w:r>
            <w:r w:rsidRPr="00211F2B">
              <w:t xml:space="preserve">The </w:t>
            </w:r>
            <w:r w:rsidR="00AE603D">
              <w:t>SAD</w:t>
            </w:r>
            <w:r w:rsidRPr="00211F2B">
              <w:t xml:space="preserve"> shall remain mechanically latched in the selected position under all operational environments</w:t>
            </w:r>
            <w:r w:rsidR="00CE07D6">
              <w:t xml:space="preserve">. </w:t>
            </w:r>
            <w:r w:rsidRPr="00211F2B">
              <w:t>This condition shall be maintained without the application of any electrical signal.</w:t>
            </w:r>
          </w:p>
        </w:tc>
      </w:tr>
    </w:tbl>
    <w:p w14:paraId="3F076CFA" w14:textId="77777777" w:rsidR="005C2CE3" w:rsidRPr="00211F2B" w:rsidRDefault="005C2CE3" w:rsidP="00211F2B"/>
    <w:p w14:paraId="1AEC9341" w14:textId="77777777" w:rsidR="002B5097" w:rsidRDefault="005C2CE3" w:rsidP="002B5097">
      <w:pPr>
        <w:pStyle w:val="Heading3"/>
      </w:pPr>
      <w:r w:rsidRPr="00211F2B">
        <w:t>Wiring and Connector Requirements</w:t>
      </w:r>
    </w:p>
    <w:p w14:paraId="00D9F5B1" w14:textId="7DB0076F" w:rsidR="005C2CE3" w:rsidRPr="00211F2B" w:rsidRDefault="005C2CE3" w:rsidP="002B5097">
      <w:pPr>
        <w:pStyle w:val="BodyText"/>
      </w:pPr>
      <w:r w:rsidRPr="00211F2B">
        <w:t>All wiring and connectors used in a</w:t>
      </w:r>
      <w:r w:rsidR="00A20D7E">
        <w:t xml:space="preserve"> SAD</w:t>
      </w:r>
      <w:r w:rsidRPr="00211F2B">
        <w:t xml:space="preserve"> shall satisfy the </w:t>
      </w:r>
      <w:r w:rsidR="00A46957" w:rsidRPr="00211F2B">
        <w:t xml:space="preserve">applicable </w:t>
      </w:r>
      <w:r w:rsidRPr="00211F2B">
        <w:t xml:space="preserve">wiring and connector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_Ref388276490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3.14</w:t>
      </w:r>
      <w:r w:rsidR="0007290D" w:rsidRPr="00067973">
        <w:rPr>
          <w:rStyle w:val="crossreference"/>
        </w:rPr>
        <w:fldChar w:fldCharType="end"/>
      </w:r>
      <w:r w:rsidRPr="00211F2B">
        <w:t>.</w:t>
      </w:r>
    </w:p>
    <w:p w14:paraId="44B328F2" w14:textId="77777777" w:rsidR="002B5097" w:rsidRDefault="005C2CE3" w:rsidP="002B5097">
      <w:pPr>
        <w:pStyle w:val="Heading3"/>
      </w:pPr>
      <w:r w:rsidRPr="00211F2B">
        <w:t>Electronic Component Requirements</w:t>
      </w:r>
    </w:p>
    <w:p w14:paraId="283694BF" w14:textId="37B06D08" w:rsidR="005C2CE3" w:rsidRPr="00211F2B" w:rsidRDefault="005C2CE3" w:rsidP="002B5097">
      <w:pPr>
        <w:pStyle w:val="BodyText"/>
      </w:pPr>
      <w:r w:rsidRPr="00211F2B">
        <w:t xml:space="preserve">The </w:t>
      </w:r>
      <w:r w:rsidR="00A20D7E">
        <w:t>SAD</w:t>
      </w:r>
      <w:r w:rsidRPr="00211F2B">
        <w:t xml:space="preserve"> shall satisfy the applicable electronic component requirements of </w:t>
      </w:r>
      <w:r w:rsidR="009D09A1">
        <w:t xml:space="preserve">Section </w:t>
      </w:r>
      <w:r w:rsidR="0007290D" w:rsidRPr="00067973">
        <w:rPr>
          <w:rStyle w:val="crossreference"/>
        </w:rPr>
        <w:fldChar w:fldCharType="begin"/>
      </w:r>
      <w:r w:rsidR="009D09A1" w:rsidRPr="00067973">
        <w:rPr>
          <w:rStyle w:val="crossreference"/>
        </w:rPr>
        <w:instrText xml:space="preserve"> REF _Ref388278079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w:t>
      </w:r>
    </w:p>
    <w:p w14:paraId="50F5379B" w14:textId="0F10B4E4" w:rsidR="002B5097" w:rsidRDefault="006E7DCC" w:rsidP="002B5097">
      <w:pPr>
        <w:pStyle w:val="Heading3"/>
      </w:pPr>
      <w:r>
        <w:t>Low-</w:t>
      </w:r>
      <w:r w:rsidR="00525294">
        <w:t>v</w:t>
      </w:r>
      <w:r w:rsidR="005C2CE3" w:rsidRPr="00211F2B">
        <w:t>oltage Initiator</w:t>
      </w:r>
    </w:p>
    <w:p w14:paraId="6A631570" w14:textId="531B75C6" w:rsidR="005C2CE3" w:rsidRPr="00211F2B" w:rsidRDefault="005C2CE3" w:rsidP="002B5097">
      <w:pPr>
        <w:pStyle w:val="BodyText"/>
      </w:pPr>
      <w:r w:rsidRPr="00211F2B">
        <w:t>A</w:t>
      </w:r>
      <w:r w:rsidR="00A20D7E">
        <w:t xml:space="preserve"> SAD</w:t>
      </w:r>
      <w:r w:rsidRPr="00211F2B">
        <w:t>’s internal</w:t>
      </w:r>
      <w:r w:rsidR="0064662F">
        <w:t xml:space="preserve"> LVI</w:t>
      </w:r>
      <w:r w:rsidRPr="00211F2B">
        <w:t xml:space="preserve"> shall satisfy the ordnance initiator requirements of</w:t>
      </w:r>
      <w:r w:rsidR="00E0785D">
        <w:t xml:space="preserve"> Section</w:t>
      </w:r>
      <w:r w:rsidRPr="00211F2B">
        <w:t xml:space="preserve"> </w:t>
      </w:r>
      <w:r w:rsidR="0007290D" w:rsidRPr="00067973">
        <w:rPr>
          <w:rStyle w:val="crossreference"/>
        </w:rPr>
        <w:fldChar w:fldCharType="begin"/>
      </w:r>
      <w:r w:rsidR="00E0785D" w:rsidRPr="00067973">
        <w:rPr>
          <w:rStyle w:val="crossreference"/>
        </w:rPr>
        <w:instrText xml:space="preserve"> REF _Ref388276533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3.21</w:t>
      </w:r>
      <w:r w:rsidR="0007290D" w:rsidRPr="00067973">
        <w:rPr>
          <w:rStyle w:val="crossreference"/>
        </w:rPr>
        <w:fldChar w:fldCharType="end"/>
      </w:r>
      <w:r w:rsidRPr="00211F2B">
        <w:t>.</w:t>
      </w:r>
    </w:p>
    <w:p w14:paraId="763A6B9C" w14:textId="77777777" w:rsidR="002B5097" w:rsidRDefault="005C2CE3" w:rsidP="002B5097">
      <w:pPr>
        <w:pStyle w:val="Heading3"/>
      </w:pPr>
      <w:r w:rsidRPr="00211F2B">
        <w:t>S</w:t>
      </w:r>
      <w:r w:rsidR="00A20D7E">
        <w:t>a</w:t>
      </w:r>
      <w:r w:rsidR="008F7D9A">
        <w:t>f</w:t>
      </w:r>
      <w:r w:rsidR="00A20D7E">
        <w:t xml:space="preserve">e and </w:t>
      </w:r>
      <w:r w:rsidRPr="00211F2B">
        <w:t>A</w:t>
      </w:r>
      <w:r w:rsidR="00A20D7E">
        <w:t>rm</w:t>
      </w:r>
      <w:r w:rsidRPr="00211F2B">
        <w:t xml:space="preserve"> Adjustment</w:t>
      </w:r>
    </w:p>
    <w:p w14:paraId="3A3F3E87" w14:textId="77777777" w:rsidR="005C2CE3" w:rsidRPr="00211F2B" w:rsidRDefault="005C2CE3" w:rsidP="002B5097">
      <w:pPr>
        <w:pStyle w:val="BodyText"/>
      </w:pPr>
      <w:r w:rsidRPr="00211F2B">
        <w:t>A</w:t>
      </w:r>
      <w:r w:rsidR="00E555BE">
        <w:t xml:space="preserve"> SAD</w:t>
      </w:r>
      <w:r w:rsidRPr="00211F2B">
        <w:t xml:space="preserve"> shall not require any adjustment throughout its service life.</w:t>
      </w:r>
    </w:p>
    <w:p w14:paraId="274E8874" w14:textId="77777777" w:rsidR="002B5097" w:rsidRDefault="005C2CE3" w:rsidP="002B5097">
      <w:pPr>
        <w:pStyle w:val="Heading3"/>
      </w:pPr>
      <w:r w:rsidRPr="00211F2B">
        <w:t>Firing Pulse</w:t>
      </w:r>
    </w:p>
    <w:p w14:paraId="0AD58197" w14:textId="77777777" w:rsidR="005C2CE3" w:rsidRPr="00211F2B" w:rsidRDefault="005C2CE3" w:rsidP="002B5097">
      <w:pPr>
        <w:pStyle w:val="BodyText"/>
      </w:pPr>
      <w:r w:rsidRPr="00211F2B">
        <w:t>A</w:t>
      </w:r>
      <w:r w:rsidR="00E555BE">
        <w:t xml:space="preserve"> SAD</w:t>
      </w:r>
      <w:r w:rsidRPr="00211F2B">
        <w:t xml:space="preserve"> shall deliver a firing pulse to the internal</w:t>
      </w:r>
      <w:r w:rsidR="0064662F">
        <w:t xml:space="preserve"> LVI</w:t>
      </w:r>
      <w:r w:rsidRPr="00211F2B">
        <w:t xml:space="preserve"> without any dropout that could affect</w:t>
      </w:r>
      <w:r w:rsidR="0064662F">
        <w:t xml:space="preserve"> LVI</w:t>
      </w:r>
      <w:r w:rsidRPr="00211F2B">
        <w:t xml:space="preserve"> performance when subjected to the design environmental levels.</w:t>
      </w:r>
    </w:p>
    <w:p w14:paraId="3BD94137" w14:textId="77777777" w:rsidR="002B5097" w:rsidRDefault="005C2CE3" w:rsidP="002B5097">
      <w:pPr>
        <w:pStyle w:val="Heading3"/>
      </w:pPr>
      <w:r w:rsidRPr="00211F2B">
        <w:lastRenderedPageBreak/>
        <w:t>Drop Qualifications</w:t>
      </w:r>
    </w:p>
    <w:p w14:paraId="18A7C023" w14:textId="77777777" w:rsidR="005C2CE3" w:rsidRPr="00211F2B" w:rsidRDefault="005C2CE3" w:rsidP="002B5097">
      <w:pPr>
        <w:pStyle w:val="BodyText"/>
      </w:pPr>
      <w:r w:rsidRPr="00211F2B">
        <w:t>A</w:t>
      </w:r>
      <w:r w:rsidR="00E555BE">
        <w:t xml:space="preserve"> SAD</w:t>
      </w:r>
      <w:r w:rsidRPr="00211F2B">
        <w:t xml:space="preserve"> shall </w:t>
      </w:r>
      <w:r w:rsidR="007D1F41" w:rsidRPr="00211F2B">
        <w:t>satisfy all</w:t>
      </w:r>
      <w:r w:rsidR="00AC3945" w:rsidRPr="00211F2B">
        <w:t xml:space="preserve"> of its performance requirements</w:t>
      </w:r>
      <w:r w:rsidRPr="00211F2B">
        <w:t xml:space="preserve"> after being exposed to the handling drop required during qualification testing and any additional transportation, handling, or installation environment that the device could experience.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0370540" w14:textId="77777777" w:rsidTr="00AB689B">
        <w:trPr>
          <w:jc w:val="center"/>
        </w:trPr>
        <w:tc>
          <w:tcPr>
            <w:tcW w:w="9360" w:type="dxa"/>
            <w:shd w:val="clear" w:color="auto" w:fill="auto"/>
            <w:tcMar>
              <w:top w:w="29" w:type="dxa"/>
              <w:left w:w="115" w:type="dxa"/>
              <w:bottom w:w="29" w:type="dxa"/>
              <w:right w:w="115" w:type="dxa"/>
            </w:tcMar>
          </w:tcPr>
          <w:p w14:paraId="7682BA6E" w14:textId="77777777" w:rsidR="005C2CE3" w:rsidRPr="00211F2B" w:rsidRDefault="005C2CE3" w:rsidP="00AE603D">
            <w:r w:rsidRPr="00211F2B">
              <w:t xml:space="preserve">The </w:t>
            </w:r>
            <w:r w:rsidR="00AE603D">
              <w:t>SAD</w:t>
            </w:r>
            <w:r w:rsidRPr="00211F2B">
              <w:t xml:space="preserve"> shall </w:t>
            </w:r>
            <w:r w:rsidR="007D1F41" w:rsidRPr="00211F2B">
              <w:t>satisfy all</w:t>
            </w:r>
            <w:r w:rsidR="001603DF" w:rsidRPr="00211F2B">
              <w:t xml:space="preserve"> of its performance requirements</w:t>
            </w:r>
            <w:r w:rsidRPr="00211F2B">
              <w:t xml:space="preserve"> after being subjected</w:t>
            </w:r>
            <w:r w:rsidR="006E7DCC">
              <w:t xml:space="preserve"> to a 1.8-m (6-</w:t>
            </w:r>
            <w:r w:rsidR="00812476" w:rsidRPr="00211F2B">
              <w:t>ft)</w:t>
            </w:r>
            <w:r w:rsidR="006E7DCC">
              <w:t xml:space="preserve"> drop onto a steel plate.</w:t>
            </w:r>
          </w:p>
        </w:tc>
      </w:tr>
    </w:tbl>
    <w:p w14:paraId="29D12252" w14:textId="77777777" w:rsidR="005C2CE3" w:rsidRPr="00211F2B" w:rsidRDefault="005C2CE3" w:rsidP="00211F2B"/>
    <w:p w14:paraId="571E74DC" w14:textId="68B7D21B" w:rsidR="002B5097" w:rsidRDefault="00B96611" w:rsidP="002B5097">
      <w:pPr>
        <w:pStyle w:val="Heading3"/>
      </w:pPr>
      <w:r>
        <w:t>Worst-</w:t>
      </w:r>
      <w:r w:rsidR="00525294">
        <w:t>c</w:t>
      </w:r>
      <w:r>
        <w:t>ase</w:t>
      </w:r>
      <w:r w:rsidR="005C2CE3" w:rsidRPr="00211F2B">
        <w:t xml:space="preserve"> Abnormal Drop</w:t>
      </w:r>
    </w:p>
    <w:p w14:paraId="46760A4B" w14:textId="77777777" w:rsidR="005C2CE3" w:rsidRPr="00211F2B" w:rsidRDefault="005C2CE3" w:rsidP="002B5097">
      <w:pPr>
        <w:pStyle w:val="BodyText"/>
      </w:pPr>
      <w:r w:rsidRPr="00211F2B">
        <w:t>A</w:t>
      </w:r>
      <w:r w:rsidR="00E555BE">
        <w:t xml:space="preserve"> SAD</w:t>
      </w:r>
      <w:r w:rsidRPr="00211F2B">
        <w:t xml:space="preserve"> shall not initiate and shall allow for safe disposal after experiencing the </w:t>
      </w:r>
      <w:r w:rsidR="0008330C" w:rsidRPr="00211F2B">
        <w:t>worst</w:t>
      </w:r>
      <w:r w:rsidR="00422F0F">
        <w:t>-</w:t>
      </w:r>
      <w:r w:rsidR="0008330C" w:rsidRPr="00211F2B">
        <w:t>case</w:t>
      </w:r>
      <w:r w:rsidRPr="00211F2B">
        <w:t xml:space="preserve"> abnormal drop that could occur during transportation, handling, or installation.</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71BDD005" w14:textId="77777777" w:rsidTr="00524ECF">
        <w:trPr>
          <w:jc w:val="center"/>
        </w:trPr>
        <w:tc>
          <w:tcPr>
            <w:tcW w:w="9630" w:type="dxa"/>
            <w:shd w:val="clear" w:color="auto" w:fill="auto"/>
            <w:tcMar>
              <w:top w:w="29" w:type="dxa"/>
              <w:left w:w="115" w:type="dxa"/>
              <w:bottom w:w="29" w:type="dxa"/>
              <w:right w:w="115" w:type="dxa"/>
            </w:tcMar>
          </w:tcPr>
          <w:p w14:paraId="3975A814" w14:textId="7C46756F" w:rsidR="005C2CE3" w:rsidRPr="00211F2B" w:rsidRDefault="005C2CE3" w:rsidP="00211F2B">
            <w:r w:rsidRPr="00211F2B">
              <w:t xml:space="preserve">The </w:t>
            </w:r>
            <w:r w:rsidR="00AE603D">
              <w:t>SAD</w:t>
            </w:r>
            <w:r w:rsidRPr="00211F2B">
              <w:t xml:space="preserve"> shall not initiate or be damaged to the extent it is unsafe to handl</w:t>
            </w:r>
            <w:r w:rsidR="006E7DCC">
              <w:t>e after being subjected to a 12-m (40-</w:t>
            </w:r>
            <w:r w:rsidR="00812476" w:rsidRPr="00211F2B">
              <w:t>ft)</w:t>
            </w:r>
            <w:r w:rsidRPr="00211F2B">
              <w:t xml:space="preserve"> drop onto a steel plate</w:t>
            </w:r>
            <w:r w:rsidR="00CE07D6">
              <w:t xml:space="preserve">. </w:t>
            </w:r>
            <w:r w:rsidRPr="00211F2B">
              <w:t>The device is not required to function after this test.</w:t>
            </w:r>
          </w:p>
        </w:tc>
      </w:tr>
    </w:tbl>
    <w:p w14:paraId="19E237F8" w14:textId="77777777" w:rsidR="005C2CE3" w:rsidRPr="00211F2B" w:rsidRDefault="005C2CE3" w:rsidP="00211F2B"/>
    <w:p w14:paraId="1689EB28" w14:textId="0FB2F8D3" w:rsidR="002B5097" w:rsidRDefault="005C2CE3" w:rsidP="002B5097">
      <w:pPr>
        <w:pStyle w:val="Heading3"/>
      </w:pPr>
      <w:r w:rsidRPr="00211F2B">
        <w:t>S</w:t>
      </w:r>
      <w:r w:rsidR="00E555BE">
        <w:t>a</w:t>
      </w:r>
      <w:r w:rsidR="008F7D9A">
        <w:t>f</w:t>
      </w:r>
      <w:r w:rsidR="001D7EB7">
        <w:t>e-</w:t>
      </w:r>
      <w:r w:rsidR="00E555BE">
        <w:t>and</w:t>
      </w:r>
      <w:r w:rsidR="001D7EB7">
        <w:t>-</w:t>
      </w:r>
      <w:r w:rsidR="00525294">
        <w:t>a</w:t>
      </w:r>
      <w:r w:rsidR="00E555BE">
        <w:t>rm</w:t>
      </w:r>
      <w:r w:rsidRPr="00211F2B">
        <w:t xml:space="preserve"> Device Body (No Fragmenting)</w:t>
      </w:r>
    </w:p>
    <w:p w14:paraId="440F0AA3" w14:textId="77777777" w:rsidR="005C2CE3" w:rsidRPr="00211F2B" w:rsidRDefault="005C2CE3" w:rsidP="002B5097">
      <w:pPr>
        <w:pStyle w:val="BodyText"/>
      </w:pPr>
      <w:r w:rsidRPr="00211F2B">
        <w:t>When a</w:t>
      </w:r>
      <w:r w:rsidR="00E555BE">
        <w:t xml:space="preserve"> SAD</w:t>
      </w:r>
      <w:r w:rsidRPr="00211F2B">
        <w:t>’s</w:t>
      </w:r>
      <w:r w:rsidR="0064662F">
        <w:t xml:space="preserve"> LVI</w:t>
      </w:r>
      <w:r w:rsidRPr="00211F2B">
        <w:t xml:space="preserve"> is initiated, the </w:t>
      </w:r>
      <w:r w:rsidR="00E555BE">
        <w:t>SAD</w:t>
      </w:r>
      <w:r w:rsidRPr="00211F2B">
        <w:t xml:space="preserve">’s body shall not fragment, regardless of whether the </w:t>
      </w:r>
      <w:r w:rsidR="00793882">
        <w:t>explosive transfer system (</w:t>
      </w:r>
      <w:r w:rsidRPr="00211F2B">
        <w:t>ETS</w:t>
      </w:r>
      <w:r w:rsidR="00793882">
        <w:t>)</w:t>
      </w:r>
      <w:r w:rsidRPr="00211F2B">
        <w:t xml:space="preserve"> is connected or not.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25438BE" w14:textId="77777777" w:rsidTr="00524ECF">
        <w:trPr>
          <w:jc w:val="center"/>
        </w:trPr>
        <w:tc>
          <w:tcPr>
            <w:tcW w:w="9360" w:type="dxa"/>
            <w:shd w:val="clear" w:color="auto" w:fill="auto"/>
            <w:tcMar>
              <w:top w:w="29" w:type="dxa"/>
              <w:left w:w="115" w:type="dxa"/>
              <w:bottom w:w="29" w:type="dxa"/>
              <w:right w:w="115" w:type="dxa"/>
            </w:tcMar>
          </w:tcPr>
          <w:p w14:paraId="1017F665" w14:textId="77777777" w:rsidR="005C2CE3" w:rsidRPr="00211F2B" w:rsidRDefault="00AE603D" w:rsidP="00211F2B">
            <w:r>
              <w:t>All SAD</w:t>
            </w:r>
            <w:r w:rsidR="005C2CE3" w:rsidRPr="00211F2B">
              <w:t xml:space="preserve">s shall be designed such that when the device is functioned in either the </w:t>
            </w:r>
            <w:r w:rsidR="006A6C44">
              <w:t>Arm</w:t>
            </w:r>
            <w:r w:rsidR="005C2CE3" w:rsidRPr="00211F2B">
              <w:t xml:space="preserve"> or </w:t>
            </w:r>
            <w:r w:rsidR="006A6C44">
              <w:t>Safe</w:t>
            </w:r>
            <w:r w:rsidR="005C2CE3" w:rsidRPr="00211F2B">
              <w:t xml:space="preserve"> condition, the body shall not fragment.</w:t>
            </w:r>
          </w:p>
        </w:tc>
      </w:tr>
    </w:tbl>
    <w:p w14:paraId="74117F67" w14:textId="77777777" w:rsidR="005C2CE3" w:rsidRPr="00211F2B" w:rsidRDefault="005C2CE3" w:rsidP="00211F2B"/>
    <w:p w14:paraId="5E517CF8" w14:textId="77777777" w:rsidR="002B5097" w:rsidRDefault="005C2CE3" w:rsidP="002B5097">
      <w:pPr>
        <w:pStyle w:val="Heading3"/>
      </w:pPr>
      <w:r w:rsidRPr="00211F2B">
        <w:t>Dual Initiators</w:t>
      </w:r>
    </w:p>
    <w:p w14:paraId="77340BE2" w14:textId="77777777" w:rsidR="005C2CE3" w:rsidRPr="00211F2B" w:rsidRDefault="005C2CE3" w:rsidP="002B5097">
      <w:pPr>
        <w:pStyle w:val="BodyText"/>
      </w:pPr>
      <w:r w:rsidRPr="00211F2B">
        <w:t xml:space="preserve">When dual initiators are used within a single </w:t>
      </w:r>
      <w:r w:rsidR="00732212">
        <w:t>SAD</w:t>
      </w:r>
      <w:r w:rsidRPr="00211F2B">
        <w:t>, the design shall ensure that one</w:t>
      </w:r>
      <w:r w:rsidR="0064662F">
        <w:t xml:space="preserve"> LVI</w:t>
      </w:r>
      <w:r w:rsidRPr="00211F2B">
        <w:t xml:space="preserve"> does not affect the performance of the other initiator.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8EF2C6F" w14:textId="77777777" w:rsidTr="00524ECF">
        <w:trPr>
          <w:jc w:val="center"/>
        </w:trPr>
        <w:tc>
          <w:tcPr>
            <w:tcW w:w="9360" w:type="dxa"/>
            <w:shd w:val="clear" w:color="auto" w:fill="auto"/>
            <w:tcMar>
              <w:top w:w="29" w:type="dxa"/>
              <w:left w:w="115" w:type="dxa"/>
              <w:bottom w:w="29" w:type="dxa"/>
              <w:right w:w="115" w:type="dxa"/>
            </w:tcMar>
          </w:tcPr>
          <w:p w14:paraId="22B8DC7B" w14:textId="77777777" w:rsidR="005C2CE3" w:rsidRPr="00211F2B" w:rsidRDefault="005C2CE3" w:rsidP="00211F2B">
            <w:r w:rsidRPr="00211F2B">
              <w:t>Dual</w:t>
            </w:r>
            <w:r w:rsidR="0064662F">
              <w:t xml:space="preserve"> LVI</w:t>
            </w:r>
            <w:r w:rsidRPr="00211F2B">
              <w:t>s shall be capable of being functioned serially or simultaneously without degrading the performance of the explosive path.</w:t>
            </w:r>
          </w:p>
        </w:tc>
      </w:tr>
    </w:tbl>
    <w:p w14:paraId="7A885851" w14:textId="77777777" w:rsidR="005C2CE3" w:rsidRPr="00211F2B" w:rsidRDefault="005C2CE3" w:rsidP="00211F2B"/>
    <w:p w14:paraId="5BB10BE4" w14:textId="0A534CE8" w:rsidR="002B5097" w:rsidRDefault="005C2CE3" w:rsidP="002B5097">
      <w:pPr>
        <w:pStyle w:val="Heading3"/>
      </w:pPr>
      <w:r w:rsidRPr="00211F2B">
        <w:t>S</w:t>
      </w:r>
      <w:r w:rsidR="001D7EB7">
        <w:t>afe-and-</w:t>
      </w:r>
      <w:r w:rsidR="00525294">
        <w:t>a</w:t>
      </w:r>
      <w:r w:rsidR="00732212">
        <w:t>rm</w:t>
      </w:r>
      <w:r w:rsidRPr="00211F2B">
        <w:t xml:space="preserve"> Performance Testing</w:t>
      </w:r>
    </w:p>
    <w:p w14:paraId="32221C65" w14:textId="77777777" w:rsidR="005C2CE3" w:rsidRPr="00211F2B" w:rsidRDefault="005C2CE3" w:rsidP="002B5097">
      <w:pPr>
        <w:pStyle w:val="BodyText"/>
      </w:pPr>
      <w:r w:rsidRPr="00211F2B">
        <w:t>A</w:t>
      </w:r>
      <w:r w:rsidR="00732212">
        <w:t xml:space="preserve"> SAD</w:t>
      </w:r>
      <w:r w:rsidRPr="00211F2B">
        <w:t xml:space="preserve"> shall </w:t>
      </w:r>
      <w:r w:rsidR="007D1F41" w:rsidRPr="00211F2B">
        <w:t>satisfy all</w:t>
      </w:r>
      <w:r w:rsidR="00AC3945" w:rsidRPr="00211F2B">
        <w:t xml:space="preserve"> of its performance requirements</w:t>
      </w:r>
      <w:r w:rsidRPr="00211F2B">
        <w:t xml:space="preserve"> when subjected to no less than </w:t>
      </w:r>
      <w:r w:rsidR="00903DD4">
        <w:t>five</w:t>
      </w:r>
      <w:r w:rsidRPr="00211F2B">
        <w:t xml:space="preserve"> times the total number of S&amp;A cycles required for the combination of all acceptance tests, </w:t>
      </w:r>
      <w:r w:rsidR="00004B2E">
        <w:t>pre-flight</w:t>
      </w:r>
      <w:r w:rsidRPr="00211F2B">
        <w:t xml:space="preserve"> tests, and flight operations, including an allowance for potential re-tests due to schedule changes.</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09982D0F" w14:textId="77777777" w:rsidTr="00524ECF">
        <w:trPr>
          <w:jc w:val="center"/>
        </w:trPr>
        <w:tc>
          <w:tcPr>
            <w:tcW w:w="9450" w:type="dxa"/>
            <w:shd w:val="clear" w:color="auto" w:fill="auto"/>
            <w:tcMar>
              <w:top w:w="29" w:type="dxa"/>
              <w:left w:w="115" w:type="dxa"/>
              <w:bottom w:w="29" w:type="dxa"/>
              <w:right w:w="115" w:type="dxa"/>
            </w:tcMar>
          </w:tcPr>
          <w:p w14:paraId="61A81E1D" w14:textId="77777777" w:rsidR="005C2CE3" w:rsidRPr="00211F2B" w:rsidRDefault="005C2CE3" w:rsidP="008C5C25">
            <w:r w:rsidRPr="00211F2B">
              <w:t xml:space="preserve">All </w:t>
            </w:r>
            <w:r w:rsidR="00732212">
              <w:t>SADs</w:t>
            </w:r>
            <w:r w:rsidRPr="00211F2B">
              <w:t xml:space="preserve"> shall be designed to withstand at least 1000 cycles of transition between </w:t>
            </w:r>
            <w:r w:rsidR="00213516">
              <w:t>safe</w:t>
            </w:r>
            <w:r w:rsidRPr="00211F2B">
              <w:t xml:space="preserve"> and </w:t>
            </w:r>
            <w:r w:rsidR="00213516">
              <w:t>arm</w:t>
            </w:r>
            <w:r w:rsidRPr="00211F2B">
              <w:t xml:space="preserve"> (</w:t>
            </w:r>
            <w:r w:rsidR="008C5C25">
              <w:t>two</w:t>
            </w:r>
            <w:r w:rsidRPr="00211F2B">
              <w:t xml:space="preserve"> transitions per cycle) without any malfunction, failure, or deterioration in performance.</w:t>
            </w:r>
          </w:p>
        </w:tc>
      </w:tr>
    </w:tbl>
    <w:p w14:paraId="2E0548DB" w14:textId="77777777" w:rsidR="005C2CE3" w:rsidRPr="00211F2B" w:rsidRDefault="005C2CE3" w:rsidP="00211F2B"/>
    <w:p w14:paraId="1BC8BA13" w14:textId="559A8AE4" w:rsidR="002B5097" w:rsidRDefault="005C2CE3" w:rsidP="002B5097">
      <w:pPr>
        <w:pStyle w:val="Heading3"/>
      </w:pPr>
      <w:r w:rsidRPr="00211F2B">
        <w:t>S</w:t>
      </w:r>
      <w:r w:rsidR="00732212">
        <w:t>afe</w:t>
      </w:r>
      <w:r w:rsidR="001D7EB7">
        <w:t>-</w:t>
      </w:r>
      <w:r w:rsidR="00732212">
        <w:t>and</w:t>
      </w:r>
      <w:r w:rsidR="001D7EB7">
        <w:t>-</w:t>
      </w:r>
      <w:r w:rsidR="00525294">
        <w:t>a</w:t>
      </w:r>
      <w:r w:rsidR="00732212">
        <w:t>rm</w:t>
      </w:r>
      <w:r w:rsidRPr="00211F2B">
        <w:t xml:space="preserve"> Device in Safe Position</w:t>
      </w:r>
    </w:p>
    <w:p w14:paraId="7E972D6F" w14:textId="77777777" w:rsidR="005C2CE3" w:rsidRPr="00211F2B" w:rsidRDefault="005C2CE3" w:rsidP="002B5097">
      <w:pPr>
        <w:pStyle w:val="BodyText"/>
      </w:pPr>
      <w:r w:rsidRPr="00211F2B">
        <w:t>A</w:t>
      </w:r>
      <w:r w:rsidR="00732212">
        <w:t xml:space="preserve"> SAD</w:t>
      </w:r>
      <w:r w:rsidRPr="00211F2B">
        <w:t xml:space="preserve"> in the safe position sha</w:t>
      </w:r>
      <w:r w:rsidR="000E1D89">
        <w:t>ll satisfy all of the following.</w:t>
      </w:r>
    </w:p>
    <w:p w14:paraId="08B706EB" w14:textId="77777777" w:rsidR="005C2CE3" w:rsidRPr="00211F2B" w:rsidRDefault="005C2CE3" w:rsidP="009B4146">
      <w:pPr>
        <w:pStyle w:val="numlev1"/>
        <w:numPr>
          <w:ilvl w:val="0"/>
          <w:numId w:val="536"/>
        </w:numPr>
      </w:pPr>
      <w:r w:rsidRPr="00211F2B">
        <w:t>While in the safe position, a</w:t>
      </w:r>
      <w:r w:rsidR="00732212">
        <w:t xml:space="preserve"> SAD</w:t>
      </w:r>
      <w:r w:rsidRPr="00211F2B">
        <w:t xml:space="preserve"> shall protect each internal</w:t>
      </w:r>
      <w:r w:rsidR="0064662F">
        <w:t xml:space="preserve"> LVI</w:t>
      </w:r>
      <w:r w:rsidRPr="00211F2B">
        <w:t xml:space="preserve"> from any condition that could degrade its performance and prevent inadvertent initiation when subjected to any external energy source, such as </w:t>
      </w:r>
      <w:r w:rsidR="007D753F">
        <w:t>ESD</w:t>
      </w:r>
      <w:r w:rsidRPr="00211F2B">
        <w:t xml:space="preserve">, RF energy, or firing voltage during transportation, storage, </w:t>
      </w:r>
      <w:r w:rsidR="00004B2E">
        <w:t>pre-flight</w:t>
      </w:r>
      <w:r w:rsidRPr="00211F2B">
        <w:t xml:space="preserve"> testing, and any </w:t>
      </w:r>
      <w:r w:rsidR="00004B2E">
        <w:t>pre-flight</w:t>
      </w:r>
      <w:r w:rsidRPr="00211F2B">
        <w:t xml:space="preserve"> fault conditions.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C215A10" w14:textId="77777777" w:rsidTr="00AB689B">
        <w:trPr>
          <w:jc w:val="center"/>
        </w:trPr>
        <w:tc>
          <w:tcPr>
            <w:tcW w:w="9360" w:type="dxa"/>
            <w:shd w:val="clear" w:color="auto" w:fill="auto"/>
            <w:tcMar>
              <w:top w:w="29" w:type="dxa"/>
              <w:left w:w="115" w:type="dxa"/>
              <w:bottom w:w="29" w:type="dxa"/>
              <w:right w:w="115" w:type="dxa"/>
            </w:tcMar>
          </w:tcPr>
          <w:p w14:paraId="70912821" w14:textId="77777777" w:rsidR="005C2CE3" w:rsidRPr="00211F2B" w:rsidRDefault="005C2CE3" w:rsidP="00311A44">
            <w:pPr>
              <w:pStyle w:val="boxparagraph"/>
            </w:pPr>
            <w:r w:rsidRPr="00211F2B">
              <w:lastRenderedPageBreak/>
              <w:t xml:space="preserve">When the </w:t>
            </w:r>
            <w:r w:rsidR="00732212">
              <w:t>SAD</w:t>
            </w:r>
            <w:r w:rsidRPr="00211F2B">
              <w:t xml:space="preserve"> is in the </w:t>
            </w:r>
            <w:r w:rsidR="00DD7E83">
              <w:t>safe</w:t>
            </w:r>
            <w:r w:rsidRPr="00211F2B">
              <w:t xml:space="preserve"> position, it shall provide mechanical isolation of the</w:t>
            </w:r>
            <w:r w:rsidR="0064662F">
              <w:t xml:space="preserve"> LVI</w:t>
            </w:r>
            <w:r w:rsidRPr="00211F2B">
              <w:t xml:space="preserve"> from the explosive path and electrical isolation of the firing circuit from the initiators by means of</w:t>
            </w:r>
            <w:r w:rsidR="0064662F">
              <w:t xml:space="preserve"> the following.</w:t>
            </w:r>
          </w:p>
          <w:p w14:paraId="0BBD7420" w14:textId="77777777" w:rsidR="005C2CE3" w:rsidRPr="00211F2B" w:rsidRDefault="005C2CE3" w:rsidP="009B4146">
            <w:pPr>
              <w:pStyle w:val="boxnumber1"/>
              <w:numPr>
                <w:ilvl w:val="0"/>
                <w:numId w:val="152"/>
              </w:numPr>
            </w:pPr>
            <w:r w:rsidRPr="00211F2B">
              <w:t>The power and return lines of the firing circuit shall be disconnected.</w:t>
            </w:r>
          </w:p>
          <w:p w14:paraId="7E1CA618" w14:textId="77777777" w:rsidR="005C2CE3" w:rsidRPr="00211F2B" w:rsidRDefault="005C2CE3" w:rsidP="00577154">
            <w:pPr>
              <w:pStyle w:val="boxnumber1"/>
            </w:pPr>
            <w:r w:rsidRPr="00211F2B">
              <w:t>The bridge wire shall be shorted and grounded through a resistor having a resistance value between 10</w:t>
            </w:r>
            <w:r w:rsidR="00DC6F7D" w:rsidRPr="00211F2B">
              <w:t xml:space="preserve"> kΩ</w:t>
            </w:r>
            <w:r w:rsidRPr="00211F2B">
              <w:t xml:space="preserve"> and 100 kΩ.</w:t>
            </w:r>
          </w:p>
          <w:p w14:paraId="2C1CE8F2" w14:textId="77777777" w:rsidR="005C2CE3" w:rsidRPr="00211F2B" w:rsidRDefault="005C2CE3" w:rsidP="00577154">
            <w:pPr>
              <w:pStyle w:val="boxnumber1"/>
            </w:pPr>
            <w:r w:rsidRPr="00211F2B">
              <w:t>The explosive path shall be interrupted by a mechanical barrier capable of containing the output energy of the</w:t>
            </w:r>
            <w:r w:rsidR="0064662F">
              <w:t xml:space="preserve"> LVI</w:t>
            </w:r>
            <w:r w:rsidRPr="00211F2B">
              <w:t xml:space="preserve"> without initiating the target explosive.</w:t>
            </w:r>
          </w:p>
        </w:tc>
      </w:tr>
    </w:tbl>
    <w:p w14:paraId="568902F5" w14:textId="77777777" w:rsidR="005C2CE3" w:rsidRPr="00F31749" w:rsidRDefault="005C2CE3" w:rsidP="00454ECC">
      <w:pPr>
        <w:pStyle w:val="numlev1"/>
      </w:pPr>
      <w:r w:rsidRPr="00F31749">
        <w:t>While in the safe position, a</w:t>
      </w:r>
      <w:r w:rsidR="00732212" w:rsidRPr="00F31749">
        <w:t xml:space="preserve"> SAD</w:t>
      </w:r>
      <w:r w:rsidRPr="00F31749">
        <w:t xml:space="preserve"> shall prevent the propagation of the ordnance pat</w:t>
      </w:r>
      <w:r w:rsidR="00C07C80" w:rsidRPr="00F31749">
        <w:t>h</w:t>
      </w:r>
      <w:r w:rsidRPr="00F31749">
        <w:t xml:space="preserve"> with a reliability of 0.999 at a 95% confidence level if the</w:t>
      </w:r>
      <w:r w:rsidR="0064662F" w:rsidRPr="00F31749">
        <w:t xml:space="preserve"> LVI</w:t>
      </w:r>
      <w:r w:rsidRPr="00F31749">
        <w:t xml:space="preserve"> is initiated.</w:t>
      </w:r>
    </w:p>
    <w:p w14:paraId="6143679D" w14:textId="77777777" w:rsidR="005C2CE3" w:rsidRPr="00F31749" w:rsidRDefault="005C2CE3" w:rsidP="00454ECC">
      <w:pPr>
        <w:pStyle w:val="numlev1"/>
      </w:pPr>
      <w:r w:rsidRPr="00F31749">
        <w:t>A</w:t>
      </w:r>
      <w:r w:rsidR="00732212" w:rsidRPr="00F31749">
        <w:t xml:space="preserve"> SAD</w:t>
      </w:r>
      <w:r w:rsidRPr="00F31749">
        <w:t xml:space="preserve"> shall </w:t>
      </w:r>
      <w:r w:rsidR="007D1F41" w:rsidRPr="00F31749">
        <w:t>satisfy all</w:t>
      </w:r>
      <w:r w:rsidR="00AC3945" w:rsidRPr="00F31749">
        <w:t xml:space="preserve"> of its performance requirements</w:t>
      </w:r>
      <w:r w:rsidRPr="00F31749">
        <w:t xml:space="preserve"> when in the safe and locked position and subjected to the </w:t>
      </w:r>
      <w:r w:rsidR="00B96611" w:rsidRPr="00F31749">
        <w:t>worst-case</w:t>
      </w:r>
      <w:r w:rsidRPr="00F31749">
        <w:t xml:space="preserve"> operational arming voltage that could be applied during </w:t>
      </w:r>
      <w:r w:rsidR="00004B2E" w:rsidRPr="00F31749">
        <w:t>pre-launch</w:t>
      </w:r>
      <w:r w:rsidRPr="00F31749">
        <w:t xml:space="preserve"> processing.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AB29E7B" w14:textId="77777777" w:rsidTr="00AB689B">
        <w:trPr>
          <w:jc w:val="center"/>
        </w:trPr>
        <w:tc>
          <w:tcPr>
            <w:tcW w:w="9360" w:type="dxa"/>
            <w:shd w:val="clear" w:color="auto" w:fill="auto"/>
            <w:tcMar>
              <w:top w:w="29" w:type="dxa"/>
              <w:left w:w="115" w:type="dxa"/>
              <w:bottom w:w="29" w:type="dxa"/>
              <w:right w:w="115" w:type="dxa"/>
            </w:tcMar>
          </w:tcPr>
          <w:p w14:paraId="71EAE07A" w14:textId="77777777" w:rsidR="005C2CE3" w:rsidRPr="00211F2B" w:rsidRDefault="005C2CE3" w:rsidP="00903DD4">
            <w:r w:rsidRPr="00211F2B">
              <w:t xml:space="preserve">The </w:t>
            </w:r>
            <w:r w:rsidR="00732212">
              <w:t>SAD</w:t>
            </w:r>
            <w:r w:rsidRPr="00211F2B">
              <w:t xml:space="preserve">s shall be designed to </w:t>
            </w:r>
            <w:r w:rsidR="007D1F41" w:rsidRPr="00211F2B">
              <w:t>satisfy all</w:t>
            </w:r>
            <w:r w:rsidRPr="00211F2B">
              <w:t xml:space="preserve"> performance requirements after applying maximum operational arming voltages continuously for periods of up to </w:t>
            </w:r>
            <w:r w:rsidR="00903DD4">
              <w:t>five</w:t>
            </w:r>
            <w:r w:rsidRPr="00211F2B">
              <w:t xml:space="preserve"> minutes with the safing pin installed.</w:t>
            </w:r>
          </w:p>
        </w:tc>
      </w:tr>
    </w:tbl>
    <w:p w14:paraId="1176BFC2" w14:textId="77777777" w:rsidR="005C2CE3" w:rsidRPr="00211F2B" w:rsidRDefault="005C2CE3" w:rsidP="00454ECC">
      <w:pPr>
        <w:pStyle w:val="numlev1"/>
      </w:pPr>
      <w:r w:rsidRPr="00211F2B">
        <w:t>A</w:t>
      </w:r>
      <w:r w:rsidR="00732212">
        <w:t xml:space="preserve"> SAD</w:t>
      </w:r>
      <w:r w:rsidRPr="00211F2B">
        <w:t xml:space="preserve"> shall not initiate its</w:t>
      </w:r>
      <w:r w:rsidR="0064662F">
        <w:t xml:space="preserve"> LVI</w:t>
      </w:r>
      <w:r w:rsidRPr="00211F2B">
        <w:t xml:space="preserve"> or any other ordnance path component when locked in the safe position and subjected to the continuous operational arming voltage.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219A4F1" w14:textId="77777777" w:rsidTr="00AB689B">
        <w:trPr>
          <w:jc w:val="center"/>
        </w:trPr>
        <w:tc>
          <w:tcPr>
            <w:tcW w:w="9360" w:type="dxa"/>
            <w:shd w:val="clear" w:color="auto" w:fill="auto"/>
            <w:tcMar>
              <w:top w:w="29" w:type="dxa"/>
              <w:left w:w="115" w:type="dxa"/>
              <w:bottom w:w="29" w:type="dxa"/>
              <w:right w:w="115" w:type="dxa"/>
            </w:tcMar>
          </w:tcPr>
          <w:p w14:paraId="13A73E9C" w14:textId="77777777" w:rsidR="005C2CE3" w:rsidRPr="00211F2B" w:rsidRDefault="005C2CE3" w:rsidP="00903DD4">
            <w:r w:rsidRPr="00211F2B">
              <w:t xml:space="preserve">Stalling shall not create a hazardous condition when arming voltages are applied continuously for </w:t>
            </w:r>
            <w:r w:rsidR="00903DD4">
              <w:t>one</w:t>
            </w:r>
            <w:r w:rsidRPr="00211F2B">
              <w:t xml:space="preserve"> hour with the safing pin installed.</w:t>
            </w:r>
          </w:p>
        </w:tc>
      </w:tr>
    </w:tbl>
    <w:p w14:paraId="7CD962DA" w14:textId="3E503C08" w:rsidR="005C2CE3" w:rsidRPr="00211F2B" w:rsidRDefault="005C2CE3" w:rsidP="00454ECC">
      <w:pPr>
        <w:pStyle w:val="numlev1"/>
      </w:pPr>
      <w:r w:rsidRPr="00211F2B">
        <w:t>A</w:t>
      </w:r>
      <w:r w:rsidR="00732212">
        <w:t xml:space="preserve"> SAD</w:t>
      </w:r>
      <w:r w:rsidRPr="00211F2B">
        <w:t xml:space="preserve"> shall have a visual display of its status on the device and remote display of the status when the device is in the safe position</w:t>
      </w:r>
      <w:r w:rsidR="00CE07D6">
        <w:t xml:space="preserve">. </w:t>
      </w:r>
      <w:r w:rsidRPr="00211F2B">
        <w:t xml:space="preserve">When transitioning from the arm to safe position, the safe indication shall not appear unless the position of the </w:t>
      </w:r>
      <w:r w:rsidR="00732212">
        <w:t>SAD</w:t>
      </w:r>
      <w:r w:rsidRPr="00211F2B">
        <w:t xml:space="preserve"> has progressed beyond the 0.999 at 95% no-fire transition position.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67C76BA" w14:textId="77777777" w:rsidTr="00AB689B">
        <w:trPr>
          <w:jc w:val="center"/>
        </w:trPr>
        <w:tc>
          <w:tcPr>
            <w:tcW w:w="9360" w:type="dxa"/>
            <w:shd w:val="clear" w:color="auto" w:fill="auto"/>
            <w:tcMar>
              <w:top w:w="29" w:type="dxa"/>
              <w:left w:w="115" w:type="dxa"/>
              <w:bottom w:w="29" w:type="dxa"/>
              <w:right w:w="115" w:type="dxa"/>
            </w:tcMar>
          </w:tcPr>
          <w:p w14:paraId="3AB232F7" w14:textId="77777777" w:rsidR="005C2CE3" w:rsidRPr="00211F2B" w:rsidRDefault="005C2CE3" w:rsidP="009B4146">
            <w:pPr>
              <w:pStyle w:val="boxnumber1"/>
              <w:numPr>
                <w:ilvl w:val="0"/>
                <w:numId w:val="153"/>
              </w:numPr>
            </w:pPr>
            <w:r w:rsidRPr="00211F2B">
              <w:t xml:space="preserve">The electrical continuity of one status circuit of the electromechanical </w:t>
            </w:r>
            <w:r w:rsidR="00732212">
              <w:t>SAD</w:t>
            </w:r>
            <w:r w:rsidRPr="00211F2B">
              <w:t xml:space="preserve"> (</w:t>
            </w:r>
            <w:r w:rsidR="006A6C44">
              <w:t>Safe</w:t>
            </w:r>
            <w:r w:rsidRPr="00211F2B">
              <w:t xml:space="preserve"> or </w:t>
            </w:r>
            <w:r w:rsidR="006A6C44">
              <w:t>Arm</w:t>
            </w:r>
            <w:r w:rsidRPr="00211F2B">
              <w:t>) shall completely break before the time that the electrical continuity is established for the other status circuit (</w:t>
            </w:r>
            <w:r w:rsidR="006A6C44">
              <w:t>Arm</w:t>
            </w:r>
            <w:r w:rsidRPr="00211F2B">
              <w:t xml:space="preserve"> or </w:t>
            </w:r>
            <w:r w:rsidR="006A6C44">
              <w:t>Safe</w:t>
            </w:r>
            <w:r w:rsidRPr="00211F2B">
              <w:t>).</w:t>
            </w:r>
          </w:p>
          <w:p w14:paraId="615A0B9D" w14:textId="77777777" w:rsidR="005C2CE3" w:rsidRPr="00211F2B" w:rsidRDefault="005C2CE3" w:rsidP="00577154">
            <w:pPr>
              <w:pStyle w:val="boxnumber1"/>
            </w:pPr>
            <w:r w:rsidRPr="00211F2B">
              <w:t xml:space="preserve">The safe indication shall not appear unless the position of the </w:t>
            </w:r>
            <w:r w:rsidR="00732212">
              <w:t>SAD</w:t>
            </w:r>
            <w:r w:rsidRPr="00211F2B">
              <w:t xml:space="preserve"> has progressed more than 50% beyond the 0.999 at 95% no-fire transition position.</w:t>
            </w:r>
          </w:p>
        </w:tc>
      </w:tr>
    </w:tbl>
    <w:p w14:paraId="7FE39E99" w14:textId="77777777" w:rsidR="005C2CE3" w:rsidRPr="00211F2B" w:rsidRDefault="005C2CE3" w:rsidP="00454ECC">
      <w:pPr>
        <w:pStyle w:val="numlev1"/>
      </w:pPr>
      <w:r w:rsidRPr="00211F2B">
        <w:t>A</w:t>
      </w:r>
      <w:r w:rsidR="00AE603D">
        <w:t xml:space="preserve"> SAD</w:t>
      </w:r>
      <w:r w:rsidRPr="00211F2B">
        <w:t xml:space="preserve"> that is </w:t>
      </w:r>
      <w:r w:rsidR="00422F0F">
        <w:t>a</w:t>
      </w:r>
      <w:r w:rsidRPr="00211F2B">
        <w:t>rmed prior to vehicle first motion shall be capable of being remotely safed.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0DA8F9" w14:textId="77777777" w:rsidTr="00AB689B">
        <w:trPr>
          <w:jc w:val="center"/>
        </w:trPr>
        <w:tc>
          <w:tcPr>
            <w:tcW w:w="9360" w:type="dxa"/>
            <w:shd w:val="clear" w:color="auto" w:fill="auto"/>
            <w:tcMar>
              <w:top w:w="29" w:type="dxa"/>
              <w:left w:w="115" w:type="dxa"/>
              <w:bottom w:w="29" w:type="dxa"/>
              <w:right w:w="115" w:type="dxa"/>
            </w:tcMar>
          </w:tcPr>
          <w:p w14:paraId="5A485C66" w14:textId="77777777" w:rsidR="005C2CE3" w:rsidRPr="00211F2B" w:rsidRDefault="005C2CE3" w:rsidP="00732212">
            <w:r w:rsidRPr="00211F2B">
              <w:t>A</w:t>
            </w:r>
            <w:r w:rsidR="00732212">
              <w:t xml:space="preserve"> SAD</w:t>
            </w:r>
            <w:r w:rsidRPr="00211F2B">
              <w:t xml:space="preserve"> shall have a remote means of moving its rotor or barrier to the safe position from any rotor or barrier position.</w:t>
            </w:r>
          </w:p>
        </w:tc>
      </w:tr>
    </w:tbl>
    <w:p w14:paraId="18180BDC" w14:textId="77777777" w:rsidR="005C2CE3" w:rsidRPr="00F31749" w:rsidRDefault="005C2CE3" w:rsidP="00454ECC">
      <w:pPr>
        <w:pStyle w:val="numlev1"/>
      </w:pPr>
      <w:r w:rsidRPr="00F31749">
        <w:t>A</w:t>
      </w:r>
      <w:r w:rsidR="00732212" w:rsidRPr="00F31749">
        <w:t xml:space="preserve"> SAD</w:t>
      </w:r>
      <w:r w:rsidRPr="00F31749">
        <w:t xml:space="preserve"> shall have a manual means of moving its rotor or barrier to the safe position.</w:t>
      </w:r>
    </w:p>
    <w:p w14:paraId="6D8BC19F" w14:textId="237282BE" w:rsidR="005C2CE3" w:rsidRPr="00F31749" w:rsidRDefault="005C2CE3" w:rsidP="00454ECC">
      <w:pPr>
        <w:pStyle w:val="numlev1"/>
      </w:pPr>
      <w:r w:rsidRPr="00F31749">
        <w:t>A</w:t>
      </w:r>
      <w:r w:rsidR="00732212" w:rsidRPr="00F31749">
        <w:t xml:space="preserve"> SAD</w:t>
      </w:r>
      <w:r w:rsidRPr="00F31749">
        <w:t xml:space="preserve"> shall have a safing interlock that prevents movement from the safe position to the arm position while operational arming current is being applied</w:t>
      </w:r>
      <w:r w:rsidR="00CE07D6" w:rsidRPr="00F31749">
        <w:t xml:space="preserve">. </w:t>
      </w:r>
      <w:r w:rsidRPr="00F31749">
        <w:t xml:space="preserve">The interlock shall have a means of positively locking into place and shall allow for verification of proper </w:t>
      </w:r>
      <w:r w:rsidRPr="00F31749">
        <w:lastRenderedPageBreak/>
        <w:t>functioning</w:t>
      </w:r>
      <w:r w:rsidR="00CE07D6" w:rsidRPr="00F31749">
        <w:t xml:space="preserve">. </w:t>
      </w:r>
      <w:r w:rsidRPr="00F31749">
        <w:t>The interlock removal design or procedure shall eliminate the possibility of accidental disconnection of the interlock.</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6C68C893" w14:textId="77777777" w:rsidTr="00AB689B">
        <w:trPr>
          <w:jc w:val="center"/>
        </w:trPr>
        <w:tc>
          <w:tcPr>
            <w:tcW w:w="9540" w:type="dxa"/>
            <w:shd w:val="clear" w:color="auto" w:fill="auto"/>
            <w:tcMar>
              <w:top w:w="29" w:type="dxa"/>
              <w:left w:w="115" w:type="dxa"/>
              <w:bottom w:w="29" w:type="dxa"/>
              <w:right w:w="115" w:type="dxa"/>
            </w:tcMar>
          </w:tcPr>
          <w:p w14:paraId="258FF4A3" w14:textId="77777777" w:rsidR="005C2CE3" w:rsidRPr="00211F2B" w:rsidRDefault="005C2CE3" w:rsidP="00211F2B">
            <w:r w:rsidRPr="00211F2B">
              <w:t xml:space="preserve">Electromechanical </w:t>
            </w:r>
            <w:r w:rsidR="00AE603D">
              <w:t>SAD</w:t>
            </w:r>
            <w:r w:rsidRPr="00211F2B">
              <w:t xml:space="preserve"> Safing Pins</w:t>
            </w:r>
            <w:r w:rsidR="00F94624" w:rsidRPr="00211F2B">
              <w:t>:</w:t>
            </w:r>
          </w:p>
          <w:p w14:paraId="1EA8DF11" w14:textId="77777777" w:rsidR="005C2CE3" w:rsidRPr="00211F2B" w:rsidRDefault="005C2CE3" w:rsidP="009B4146">
            <w:pPr>
              <w:pStyle w:val="boxnumber1"/>
              <w:numPr>
                <w:ilvl w:val="0"/>
                <w:numId w:val="154"/>
              </w:numPr>
            </w:pPr>
            <w:r w:rsidRPr="00211F2B">
              <w:t>Rotation and/or transition of the mechanical barrier to the aligned explosive path and electrical continuity of the firing circuit to the</w:t>
            </w:r>
            <w:r w:rsidR="0064662F">
              <w:t xml:space="preserve"> LVI</w:t>
            </w:r>
            <w:r w:rsidRPr="00211F2B">
              <w:t xml:space="preserve"> shall not be possible with the safing pin installed.</w:t>
            </w:r>
          </w:p>
          <w:p w14:paraId="4F825E73" w14:textId="77777777" w:rsidR="005C2CE3" w:rsidRPr="00211F2B" w:rsidRDefault="005C2CE3" w:rsidP="00577154">
            <w:pPr>
              <w:pStyle w:val="boxnumber1"/>
            </w:pPr>
            <w:r w:rsidRPr="00211F2B">
              <w:t>The safing pin shall be accessible through final launch complex clear.</w:t>
            </w:r>
          </w:p>
          <w:p w14:paraId="576E425C" w14:textId="77777777" w:rsidR="005C2CE3" w:rsidRPr="00211F2B" w:rsidRDefault="005C2CE3" w:rsidP="00577154">
            <w:pPr>
              <w:pStyle w:val="boxnumber1"/>
            </w:pPr>
            <w:r w:rsidRPr="00211F2B">
              <w:t>When inserted and rotated, the safing pin shall manually safe the device.</w:t>
            </w:r>
          </w:p>
          <w:p w14:paraId="3BF4A26E" w14:textId="77777777" w:rsidR="005C2CE3" w:rsidRPr="00211F2B" w:rsidRDefault="005C2CE3" w:rsidP="00577154">
            <w:pPr>
              <w:pStyle w:val="boxnumber1"/>
            </w:pPr>
            <w:r w:rsidRPr="00211F2B">
              <w:t>The force required f</w:t>
            </w:r>
            <w:r w:rsidR="00732212">
              <w:t>or safing pin insertion for an a</w:t>
            </w:r>
            <w:r w:rsidRPr="00211F2B">
              <w:t xml:space="preserve">rmed </w:t>
            </w:r>
            <w:r w:rsidR="00AE603D">
              <w:t>SAD</w:t>
            </w:r>
            <w:r w:rsidRPr="00211F2B">
              <w:t xml:space="preserve"> shall be between 90 </w:t>
            </w:r>
            <w:r w:rsidR="00295957" w:rsidRPr="00211F2B">
              <w:t xml:space="preserve">N </w:t>
            </w:r>
            <w:r w:rsidRPr="00211F2B">
              <w:t xml:space="preserve">and 180 N (20 </w:t>
            </w:r>
            <w:r w:rsidR="0016331A" w:rsidRPr="00211F2B">
              <w:t>lbf</w:t>
            </w:r>
            <w:r w:rsidR="00295957" w:rsidRPr="00211F2B">
              <w:t xml:space="preserve"> </w:t>
            </w:r>
            <w:r w:rsidRPr="00211F2B">
              <w:t xml:space="preserve">and 40 </w:t>
            </w:r>
            <w:r w:rsidR="0016331A" w:rsidRPr="00211F2B">
              <w:t>lbf</w:t>
            </w:r>
            <w:r w:rsidRPr="00211F2B">
              <w:t xml:space="preserve">) of force and/or between 2.25 </w:t>
            </w:r>
            <w:r w:rsidR="00295957" w:rsidRPr="00211F2B">
              <w:t xml:space="preserve">N-m </w:t>
            </w:r>
            <w:r w:rsidRPr="00211F2B">
              <w:t xml:space="preserve">and 4.5 N-m (20 </w:t>
            </w:r>
            <w:r w:rsidR="0016331A" w:rsidRPr="00211F2B">
              <w:t>in-lbf</w:t>
            </w:r>
            <w:r w:rsidR="00295957" w:rsidRPr="00211F2B">
              <w:t xml:space="preserve"> </w:t>
            </w:r>
            <w:r w:rsidRPr="00211F2B">
              <w:t xml:space="preserve">and 40 </w:t>
            </w:r>
            <w:r w:rsidR="0016331A" w:rsidRPr="00211F2B">
              <w:t>in-lbf</w:t>
            </w:r>
            <w:r w:rsidRPr="00211F2B">
              <w:t>) of torque.</w:t>
            </w:r>
          </w:p>
          <w:p w14:paraId="33083C17" w14:textId="75CF0805" w:rsidR="005C2CE3" w:rsidRPr="00211F2B" w:rsidRDefault="005C2CE3" w:rsidP="00577154">
            <w:pPr>
              <w:pStyle w:val="boxnumber1"/>
            </w:pPr>
            <w:r w:rsidRPr="00211F2B">
              <w:t>Removal of the safing pin shall not be possible if the arming circuit is energized</w:t>
            </w:r>
            <w:r w:rsidR="00CE07D6">
              <w:t xml:space="preserve">. </w:t>
            </w:r>
            <w:r w:rsidRPr="00211F2B">
              <w:t xml:space="preserve">The retention mechanism of the safing pin shall be capable of withstanding an applied force of at least 445 N (100 </w:t>
            </w:r>
            <w:r w:rsidR="0016331A" w:rsidRPr="00211F2B">
              <w:t>lbf</w:t>
            </w:r>
            <w:r w:rsidRPr="00211F2B">
              <w:t xml:space="preserve">) tension or a torque of </w:t>
            </w:r>
            <w:r w:rsidR="00282469">
              <w:t xml:space="preserve">11.3 N-m </w:t>
            </w:r>
            <w:r w:rsidRPr="00211F2B">
              <w:t xml:space="preserve">(100 </w:t>
            </w:r>
            <w:r w:rsidR="0016331A" w:rsidRPr="00211F2B">
              <w:t>in-lbf</w:t>
            </w:r>
            <w:r w:rsidRPr="00211F2B">
              <w:t>) without failure.</w:t>
            </w:r>
          </w:p>
          <w:p w14:paraId="5DF607EF" w14:textId="77777777" w:rsidR="005C2CE3" w:rsidRPr="00211F2B" w:rsidRDefault="005C2CE3" w:rsidP="00577154">
            <w:pPr>
              <w:pStyle w:val="boxnumber1"/>
            </w:pPr>
            <w:r w:rsidRPr="00211F2B">
              <w:t>Removal of the safing pin shall not cause the device to automatically arm.</w:t>
            </w:r>
          </w:p>
          <w:p w14:paraId="429B43E6" w14:textId="45FC87DD" w:rsidR="005C2CE3" w:rsidRPr="00211F2B" w:rsidRDefault="005C2CE3" w:rsidP="00577154">
            <w:pPr>
              <w:pStyle w:val="boxnumber1"/>
            </w:pPr>
            <w:r w:rsidRPr="00211F2B">
              <w:t>Removal of the safing pin shall be inhibited by a locking mechanism requiring a 90</w:t>
            </w:r>
            <w:r w:rsidR="000678DD">
              <w:t>°</w:t>
            </w:r>
            <w:r w:rsidRPr="00211F2B">
              <w:t xml:space="preserve"> rotation of the pin</w:t>
            </w:r>
            <w:r w:rsidR="00CE07D6">
              <w:t xml:space="preserve">. </w:t>
            </w:r>
            <w:r w:rsidRPr="00211F2B">
              <w:t xml:space="preserve">The removal force shall be between 0.3 </w:t>
            </w:r>
            <w:r w:rsidR="000476F7" w:rsidRPr="00211F2B">
              <w:t xml:space="preserve">N-m </w:t>
            </w:r>
            <w:r w:rsidRPr="00211F2B">
              <w:t xml:space="preserve">and 1.1 N-m (3 </w:t>
            </w:r>
            <w:r w:rsidR="0016331A" w:rsidRPr="00211F2B">
              <w:t>in-lbf</w:t>
            </w:r>
            <w:r w:rsidR="000476F7" w:rsidRPr="00211F2B">
              <w:t xml:space="preserve"> </w:t>
            </w:r>
            <w:r w:rsidRPr="00211F2B">
              <w:t xml:space="preserve">and 10 </w:t>
            </w:r>
            <w:r w:rsidR="0016331A" w:rsidRPr="00211F2B">
              <w:t>in-lbf</w:t>
            </w:r>
            <w:r w:rsidRPr="00211F2B">
              <w:t>) of torque.</w:t>
            </w:r>
          </w:p>
          <w:p w14:paraId="5988B3DB" w14:textId="77777777" w:rsidR="005C2CE3" w:rsidRPr="00211F2B" w:rsidRDefault="005C2CE3" w:rsidP="00577154">
            <w:pPr>
              <w:pStyle w:val="boxnumber1"/>
            </w:pPr>
            <w:r w:rsidRPr="00211F2B">
              <w:t xml:space="preserve">A safing pin shall be used in the </w:t>
            </w:r>
            <w:r w:rsidR="00732212">
              <w:t>SAD</w:t>
            </w:r>
            <w:r w:rsidRPr="00211F2B">
              <w:t xml:space="preserve"> to prevent movement from the </w:t>
            </w:r>
            <w:r w:rsidR="006A6C44">
              <w:t>Safe</w:t>
            </w:r>
            <w:r w:rsidRPr="00211F2B">
              <w:t xml:space="preserve"> to the </w:t>
            </w:r>
            <w:r w:rsidR="006A6C44">
              <w:t>Arm</w:t>
            </w:r>
            <w:r w:rsidRPr="00211F2B">
              <w:t xml:space="preserve"> position when arming power is applied.</w:t>
            </w:r>
          </w:p>
        </w:tc>
      </w:tr>
    </w:tbl>
    <w:p w14:paraId="0AE39E73" w14:textId="77777777" w:rsidR="005C2CE3" w:rsidRPr="00211F2B" w:rsidRDefault="005C2CE3" w:rsidP="00454ECC">
      <w:pPr>
        <w:pStyle w:val="numlev1"/>
      </w:pPr>
      <w:r w:rsidRPr="00211F2B">
        <w:t xml:space="preserve">For </w:t>
      </w:r>
      <w:r w:rsidR="00AE603D">
        <w:t>SAD</w:t>
      </w:r>
      <w:r w:rsidRPr="00211F2B">
        <w:t xml:space="preserve">s armed after launch, the interrupter shall be mechanically locked in the </w:t>
      </w:r>
      <w:r w:rsidR="006A6C44">
        <w:t>Safe</w:t>
      </w:r>
      <w:r w:rsidRPr="00211F2B">
        <w:t xml:space="preserve"> position with at least</w:t>
      </w:r>
      <w:r w:rsidR="00903DD4">
        <w:t xml:space="preserve"> two</w:t>
      </w:r>
      <w:r w:rsidRPr="00211F2B">
        <w:t xml:space="preserve"> but not more than </w:t>
      </w:r>
      <w:r w:rsidR="00903DD4">
        <w:t>three</w:t>
      </w:r>
      <w:r w:rsidRPr="00211F2B">
        <w:t xml:space="preserve"> independent safety interlocks.</w:t>
      </w:r>
    </w:p>
    <w:p w14:paraId="59425CBF" w14:textId="77777777" w:rsidR="005C2CE3" w:rsidRPr="00211F2B" w:rsidRDefault="005C2CE3" w:rsidP="00211F2B"/>
    <w:p w14:paraId="61ECE35A" w14:textId="38BDCECC" w:rsidR="002B5097" w:rsidRDefault="005C2CE3" w:rsidP="002B5097">
      <w:pPr>
        <w:pStyle w:val="Heading3"/>
      </w:pPr>
      <w:bookmarkStart w:id="337" w:name="_Ref196897629"/>
      <w:r w:rsidRPr="00211F2B">
        <w:t>S</w:t>
      </w:r>
      <w:r w:rsidR="008811C3">
        <w:t>afe-and-</w:t>
      </w:r>
      <w:r w:rsidR="00525294">
        <w:t>a</w:t>
      </w:r>
      <w:r w:rsidR="00732212">
        <w:t>rm</w:t>
      </w:r>
      <w:r w:rsidRPr="00211F2B">
        <w:t xml:space="preserve"> Device in Arm Position</w:t>
      </w:r>
      <w:bookmarkEnd w:id="337"/>
    </w:p>
    <w:p w14:paraId="57DAD6F9" w14:textId="77777777" w:rsidR="005C2CE3" w:rsidRPr="00211F2B" w:rsidRDefault="005C2CE3" w:rsidP="002B5097">
      <w:pPr>
        <w:pStyle w:val="BodyText"/>
      </w:pPr>
      <w:r w:rsidRPr="00211F2B">
        <w:t>A</w:t>
      </w:r>
      <w:r w:rsidR="00732212">
        <w:t xml:space="preserve"> SAD</w:t>
      </w:r>
      <w:r w:rsidRPr="00211F2B">
        <w:t xml:space="preserve"> in the Arm position sha</w:t>
      </w:r>
      <w:r w:rsidR="002B5097">
        <w:t>ll satisfy all of the following.</w:t>
      </w:r>
    </w:p>
    <w:p w14:paraId="01760227" w14:textId="77777777" w:rsidR="005C2CE3" w:rsidRPr="00F31749" w:rsidRDefault="005C2CE3" w:rsidP="009B4146">
      <w:pPr>
        <w:pStyle w:val="numlev1"/>
        <w:numPr>
          <w:ilvl w:val="0"/>
          <w:numId w:val="537"/>
        </w:numPr>
      </w:pPr>
      <w:r w:rsidRPr="00F31749">
        <w:t>When a</w:t>
      </w:r>
      <w:r w:rsidR="00732212" w:rsidRPr="00F31749">
        <w:t xml:space="preserve"> SAD</w:t>
      </w:r>
      <w:r w:rsidRPr="00F31749">
        <w:t xml:space="preserve"> is in the </w:t>
      </w:r>
      <w:r w:rsidR="006A6C44" w:rsidRPr="00F31749">
        <w:t>Arm</w:t>
      </w:r>
      <w:r w:rsidRPr="00F31749">
        <w:t xml:space="preserve"> position, </w:t>
      </w:r>
      <w:r w:rsidR="00B96F3C" w:rsidRPr="00F31749">
        <w:t>it</w:t>
      </w:r>
      <w:r w:rsidRPr="00F31749">
        <w:t xml:space="preserve"> shall connect power and return line of the firing circuit and align all ordnance interfaces, such as initiator, rotor charge, and ETS components</w:t>
      </w:r>
      <w:r w:rsidR="006619E9" w:rsidRPr="00F31749">
        <w:t>,</w:t>
      </w:r>
      <w:r w:rsidRPr="00F31749">
        <w:t xml:space="preserve"> with one another to ensure propagation of the explosive charge with a reliability of 0.999 at a 95% confidence level.</w:t>
      </w:r>
    </w:p>
    <w:p w14:paraId="273D30AA" w14:textId="6760ACFF" w:rsidR="005C2CE3" w:rsidRPr="00F31749" w:rsidRDefault="005C2CE3" w:rsidP="00454ECC">
      <w:pPr>
        <w:pStyle w:val="numlev1"/>
      </w:pPr>
      <w:r w:rsidRPr="00F31749">
        <w:t xml:space="preserve">A </w:t>
      </w:r>
      <w:r w:rsidR="00732212" w:rsidRPr="00F31749">
        <w:t>SAD</w:t>
      </w:r>
      <w:r w:rsidRPr="00F31749">
        <w:t xml:space="preserve"> shall have a visual display of its status on the device and remote display of the status when the device is in the </w:t>
      </w:r>
      <w:r w:rsidR="006A6C44" w:rsidRPr="00F31749">
        <w:t>Arm</w:t>
      </w:r>
      <w:r w:rsidRPr="00F31749">
        <w:t xml:space="preserve"> position</w:t>
      </w:r>
      <w:r w:rsidR="00CE07D6" w:rsidRPr="00F31749">
        <w:t xml:space="preserve">. </w:t>
      </w:r>
      <w:r w:rsidRPr="00F31749">
        <w:t xml:space="preserve">When transitioning from the </w:t>
      </w:r>
      <w:r w:rsidR="006A6C44" w:rsidRPr="00F31749">
        <w:t>Safe</w:t>
      </w:r>
      <w:r w:rsidRPr="00F31749">
        <w:t xml:space="preserve"> to </w:t>
      </w:r>
      <w:r w:rsidR="006A6C44" w:rsidRPr="00F31749">
        <w:t>Arm</w:t>
      </w:r>
      <w:r w:rsidRPr="00F31749">
        <w:t xml:space="preserve"> position, the </w:t>
      </w:r>
      <w:r w:rsidR="006A6C44" w:rsidRPr="00F31749">
        <w:t>Arm</w:t>
      </w:r>
      <w:r w:rsidRPr="00F31749">
        <w:t xml:space="preserve"> indication shall not appear unless the position of the </w:t>
      </w:r>
      <w:r w:rsidR="00732212" w:rsidRPr="00F31749">
        <w:t>SAD</w:t>
      </w:r>
      <w:r w:rsidRPr="00F31749">
        <w:t xml:space="preserve"> has progressed beyond the 0.999 at 95% all-fire transition point and the </w:t>
      </w:r>
      <w:r w:rsidR="00AE603D" w:rsidRPr="00F31749">
        <w:t>SAD</w:t>
      </w:r>
      <w:r w:rsidRPr="00F31749">
        <w:t xml:space="preserve"> is locked in the Armed position.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372468A" w14:textId="77777777" w:rsidTr="0052359E">
        <w:trPr>
          <w:jc w:val="center"/>
        </w:trPr>
        <w:tc>
          <w:tcPr>
            <w:tcW w:w="9360" w:type="dxa"/>
            <w:shd w:val="clear" w:color="auto" w:fill="auto"/>
            <w:tcMar>
              <w:top w:w="58" w:type="dxa"/>
              <w:left w:w="115" w:type="dxa"/>
              <w:bottom w:w="58" w:type="dxa"/>
              <w:right w:w="115" w:type="dxa"/>
            </w:tcMar>
          </w:tcPr>
          <w:p w14:paraId="7180C0D3" w14:textId="77777777" w:rsidR="005C2CE3" w:rsidRPr="00211F2B" w:rsidRDefault="005C2CE3" w:rsidP="00732212">
            <w:r w:rsidRPr="00211F2B">
              <w:t xml:space="preserve">The electrical continuity of one status circuit of the electromechanical </w:t>
            </w:r>
            <w:r w:rsidR="00732212">
              <w:t>SAD</w:t>
            </w:r>
            <w:r w:rsidRPr="00211F2B">
              <w:t xml:space="preserve"> (</w:t>
            </w:r>
            <w:r w:rsidR="006A6C44">
              <w:t>Arm</w:t>
            </w:r>
            <w:r w:rsidRPr="00211F2B">
              <w:t xml:space="preserve"> or </w:t>
            </w:r>
            <w:r w:rsidR="006A6C44">
              <w:t>Safe</w:t>
            </w:r>
            <w:r w:rsidRPr="00211F2B">
              <w:t>) shall completely break before the time that the electrical continuity is established for the other status circuit.</w:t>
            </w:r>
          </w:p>
        </w:tc>
      </w:tr>
    </w:tbl>
    <w:p w14:paraId="02090350" w14:textId="77777777" w:rsidR="005C2CE3" w:rsidRPr="00F31749" w:rsidRDefault="005C2CE3" w:rsidP="00454ECC">
      <w:pPr>
        <w:pStyle w:val="numlev1"/>
      </w:pPr>
      <w:r w:rsidRPr="00F31749">
        <w:t>A</w:t>
      </w:r>
      <w:r w:rsidR="00732212" w:rsidRPr="00F31749">
        <w:t xml:space="preserve"> SAD</w:t>
      </w:r>
      <w:r w:rsidRPr="00F31749">
        <w:t xml:space="preserve"> shall provide for remote arming of the device.</w:t>
      </w:r>
    </w:p>
    <w:p w14:paraId="2ED0CC2F" w14:textId="71D7747E" w:rsidR="005C2CE3" w:rsidRPr="00F31749" w:rsidRDefault="005C2CE3" w:rsidP="00454ECC">
      <w:pPr>
        <w:pStyle w:val="numlev1"/>
      </w:pPr>
      <w:bookmarkStart w:id="338" w:name="_Ref196897637"/>
      <w:r w:rsidRPr="00F31749">
        <w:t xml:space="preserve">For </w:t>
      </w:r>
      <w:r w:rsidR="00AE603D" w:rsidRPr="00F31749">
        <w:t>SAD</w:t>
      </w:r>
      <w:r w:rsidRPr="00F31749">
        <w:t>s armed after first motion, the forces removing the interlock inhibits shall be derived from different environments</w:t>
      </w:r>
      <w:r w:rsidR="00CE07D6" w:rsidRPr="00F31749">
        <w:t xml:space="preserve">. </w:t>
      </w:r>
      <w:r w:rsidRPr="00F31749">
        <w:t xml:space="preserve">Operation of at least one of the interlocks shall </w:t>
      </w:r>
      <w:r w:rsidRPr="00F31749">
        <w:lastRenderedPageBreak/>
        <w:t>depend on sensing an environment after first motion or sensing a post-launch environment.</w:t>
      </w:r>
      <w:bookmarkEnd w:id="338"/>
    </w:p>
    <w:p w14:paraId="1B3602CB" w14:textId="77777777" w:rsidR="005C2CE3" w:rsidRPr="00F31749" w:rsidRDefault="005C2CE3" w:rsidP="00454ECC">
      <w:pPr>
        <w:pStyle w:val="numlev1"/>
      </w:pPr>
      <w:r w:rsidRPr="00F31749">
        <w:t>A</w:t>
      </w:r>
      <w:r w:rsidR="00732212" w:rsidRPr="00F31749">
        <w:t xml:space="preserve"> SAD</w:t>
      </w:r>
      <w:r w:rsidRPr="00F31749">
        <w:t xml:space="preserve"> shall </w:t>
      </w:r>
      <w:r w:rsidR="007D1F41" w:rsidRPr="00F31749">
        <w:t>satisfy all</w:t>
      </w:r>
      <w:r w:rsidR="00AC3945" w:rsidRPr="00F31749">
        <w:t xml:space="preserve"> of its performance requirements</w:t>
      </w:r>
      <w:r w:rsidRPr="00F31749">
        <w:t xml:space="preserve"> after transitioning to the arm position and being subjected to the continuous operational arming voltage that could be applied during </w:t>
      </w:r>
      <w:r w:rsidR="00004B2E" w:rsidRPr="00F31749">
        <w:t>pre-launch</w:t>
      </w:r>
      <w:r w:rsidRPr="00F31749">
        <w:t xml:space="preserve"> processing.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AD0D62B" w14:textId="77777777" w:rsidTr="0052359E">
        <w:trPr>
          <w:jc w:val="center"/>
        </w:trPr>
        <w:tc>
          <w:tcPr>
            <w:tcW w:w="9360" w:type="dxa"/>
            <w:shd w:val="clear" w:color="auto" w:fill="auto"/>
            <w:tcMar>
              <w:top w:w="58" w:type="dxa"/>
              <w:left w:w="115" w:type="dxa"/>
              <w:bottom w:w="58" w:type="dxa"/>
              <w:right w:w="115" w:type="dxa"/>
            </w:tcMar>
          </w:tcPr>
          <w:p w14:paraId="0215D674" w14:textId="77777777" w:rsidR="005C2CE3" w:rsidRPr="00211F2B" w:rsidRDefault="005C2CE3" w:rsidP="00903DD4">
            <w:r w:rsidRPr="00211F2B">
              <w:t xml:space="preserve">The </w:t>
            </w:r>
            <w:r w:rsidR="00732212">
              <w:t>SADs</w:t>
            </w:r>
            <w:r w:rsidRPr="00211F2B">
              <w:t xml:space="preserve"> shall be designed to </w:t>
            </w:r>
            <w:r w:rsidR="007D1F41" w:rsidRPr="00211F2B">
              <w:t>satisfy all</w:t>
            </w:r>
            <w:r w:rsidRPr="00211F2B">
              <w:t xml:space="preserve"> performance requirements after the application of maximum operational arming voltages continuously for periods of up to </w:t>
            </w:r>
            <w:r w:rsidR="00903DD4">
              <w:t>five</w:t>
            </w:r>
            <w:r w:rsidRPr="00211F2B">
              <w:t xml:space="preserve"> minutes.</w:t>
            </w:r>
          </w:p>
        </w:tc>
      </w:tr>
    </w:tbl>
    <w:p w14:paraId="2E428137" w14:textId="77777777" w:rsidR="005C2CE3" w:rsidRPr="00211F2B" w:rsidRDefault="006E7DCC" w:rsidP="002B5097">
      <w:pPr>
        <w:pStyle w:val="Heading2"/>
      </w:pPr>
      <w:bookmarkStart w:id="339" w:name="_Toc174241681"/>
      <w:bookmarkStart w:id="340" w:name="_Toc197434194"/>
      <w:r>
        <w:t>High-</w:t>
      </w:r>
      <w:r w:rsidR="005C2CE3" w:rsidRPr="00211F2B">
        <w:t>Energy Electronic Initiator Firing Unit</w:t>
      </w:r>
      <w:bookmarkEnd w:id="339"/>
      <w:bookmarkEnd w:id="340"/>
    </w:p>
    <w:p w14:paraId="4863ECE0" w14:textId="77777777" w:rsidR="002B5097" w:rsidRDefault="005C2CE3" w:rsidP="002B5097">
      <w:pPr>
        <w:pStyle w:val="Heading3"/>
      </w:pPr>
      <w:r w:rsidRPr="00211F2B">
        <w:t>General</w:t>
      </w:r>
    </w:p>
    <w:p w14:paraId="3C833BAC" w14:textId="190B7399" w:rsidR="005C2CE3" w:rsidRPr="00211F2B" w:rsidRDefault="005C2CE3" w:rsidP="002B5097">
      <w:pPr>
        <w:pStyle w:val="BodyText"/>
      </w:pPr>
      <w:r w:rsidRPr="00211F2B">
        <w:t>This section applies to any firing unit that uses voltages higher than 500 V to directly initiate a secondary explosive</w:t>
      </w:r>
      <w:r w:rsidR="00CE07D6">
        <w:t xml:space="preserve">. </w:t>
      </w:r>
      <w:r w:rsidRPr="00211F2B">
        <w:t xml:space="preserve">A firing unit shall provide for safing and arming of the FTS ordnance </w:t>
      </w:r>
      <w:r w:rsidR="005F1A28">
        <w:t>IAW</w:t>
      </w:r>
      <w:r w:rsidRPr="00211F2B">
        <w:t xml:space="preserve"> the requirements of this chapter</w:t>
      </w:r>
      <w:r w:rsidR="00CE07D6">
        <w:t xml:space="preserve">. </w:t>
      </w:r>
      <w:r w:rsidRPr="00211F2B">
        <w:t xml:space="preserve">A firing unit shall satisfy </w:t>
      </w:r>
      <w:r w:rsidR="00DE457C">
        <w:t xml:space="preserve">all </w:t>
      </w:r>
      <w:r w:rsidRPr="00211F2B">
        <w:t>applicable requirements of this document</w:t>
      </w:r>
      <w:r w:rsidR="006619E9">
        <w:t>,</w:t>
      </w:r>
      <w:r w:rsidRPr="00211F2B">
        <w:t xml:space="preserve"> including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7030062" w14:textId="77777777" w:rsidTr="0052359E">
        <w:trPr>
          <w:jc w:val="center"/>
        </w:trPr>
        <w:tc>
          <w:tcPr>
            <w:tcW w:w="9360" w:type="dxa"/>
            <w:shd w:val="clear" w:color="auto" w:fill="auto"/>
            <w:tcMar>
              <w:top w:w="58" w:type="dxa"/>
              <w:left w:w="115" w:type="dxa"/>
              <w:bottom w:w="58" w:type="dxa"/>
              <w:right w:w="115" w:type="dxa"/>
            </w:tcMar>
          </w:tcPr>
          <w:p w14:paraId="1194F759" w14:textId="6CD37A17" w:rsidR="005C2CE3" w:rsidRPr="00211F2B" w:rsidRDefault="005C2CE3" w:rsidP="00311A44">
            <w:pPr>
              <w:pStyle w:val="boxparagraph"/>
            </w:pPr>
            <w:r w:rsidRPr="00211F2B">
              <w:t>Approval may be granted on a case-by-case basis for non-physically redundant systems used for small systems</w:t>
            </w:r>
            <w:r w:rsidR="00CE07D6">
              <w:t xml:space="preserve">. </w:t>
            </w:r>
            <w:r w:rsidRPr="00211F2B">
              <w:t>If a single housing is approved, both initiators shall be completely red</w:t>
            </w:r>
            <w:r w:rsidR="00E2176D">
              <w:t>undant</w:t>
            </w:r>
            <w:r w:rsidR="006619E9">
              <w:t>,</w:t>
            </w:r>
            <w:r w:rsidR="00E2176D">
              <w:t xml:space="preserve"> including redundant high-</w:t>
            </w:r>
            <w:r w:rsidRPr="00211F2B">
              <w:t>voltage firing capacitors, trigger circuitry, charging circuits</w:t>
            </w:r>
            <w:r w:rsidR="00E2176D">
              <w:t>,</w:t>
            </w:r>
            <w:r w:rsidRPr="00211F2B">
              <w:t xml:space="preserve"> and initiators.</w:t>
            </w:r>
          </w:p>
          <w:p w14:paraId="1AE1DE36" w14:textId="77777777" w:rsidR="005C2CE3" w:rsidRPr="00211F2B" w:rsidRDefault="005C2CE3" w:rsidP="009B4146">
            <w:pPr>
              <w:pStyle w:val="boxnumber1"/>
              <w:numPr>
                <w:ilvl w:val="0"/>
                <w:numId w:val="155"/>
              </w:numPr>
            </w:pPr>
            <w:r w:rsidRPr="00211F2B">
              <w:t>The functioning of one side of the initiator shall not inhibit or cause the functioning of the other side.</w:t>
            </w:r>
          </w:p>
          <w:p w14:paraId="66167F07" w14:textId="77777777" w:rsidR="005C2CE3" w:rsidRPr="00211F2B" w:rsidRDefault="005C2CE3" w:rsidP="00577154">
            <w:pPr>
              <w:pStyle w:val="boxnumber1"/>
            </w:pPr>
            <w:r w:rsidRPr="00211F2B">
              <w:t>The status of the initiator shall be individually made available for monitoring.</w:t>
            </w:r>
          </w:p>
          <w:p w14:paraId="08141F57" w14:textId="77777777" w:rsidR="005C2CE3" w:rsidRPr="00211F2B" w:rsidRDefault="005C2CE3" w:rsidP="00577154">
            <w:pPr>
              <w:pStyle w:val="boxnumber1"/>
            </w:pPr>
            <w:r w:rsidRPr="00211F2B">
              <w:t>The firing unit output shall be capable of being functioned serially or simultaneously without degrading the performance of the explosive path.</w:t>
            </w:r>
          </w:p>
        </w:tc>
      </w:tr>
    </w:tbl>
    <w:p w14:paraId="193276C9" w14:textId="77777777" w:rsidR="005C2CE3" w:rsidRPr="00211F2B" w:rsidRDefault="005C2CE3" w:rsidP="00211F2B"/>
    <w:p w14:paraId="4003C5ED" w14:textId="77777777" w:rsidR="002B5097" w:rsidRDefault="005C2CE3" w:rsidP="002B5097">
      <w:pPr>
        <w:pStyle w:val="Heading3"/>
      </w:pPr>
      <w:r w:rsidRPr="00211F2B">
        <w:t>Charging and Discharging</w:t>
      </w:r>
    </w:p>
    <w:p w14:paraId="6BCCE4D2" w14:textId="77777777" w:rsidR="005C2CE3" w:rsidRPr="00211F2B" w:rsidRDefault="005C2CE3" w:rsidP="002B5097">
      <w:pPr>
        <w:pStyle w:val="BodyText"/>
      </w:pPr>
      <w:r w:rsidRPr="00211F2B">
        <w:t>A firing unit shall have a remote means of charging and discharging of the unit’s firing capacitor.</w:t>
      </w:r>
    </w:p>
    <w:p w14:paraId="2E733052" w14:textId="77777777" w:rsidR="002B5097" w:rsidRDefault="005C2CE3" w:rsidP="002B5097">
      <w:pPr>
        <w:pStyle w:val="Heading3"/>
      </w:pPr>
      <w:r w:rsidRPr="00211F2B">
        <w:t>Input Command Processing</w:t>
      </w:r>
    </w:p>
    <w:p w14:paraId="14118026" w14:textId="77777777" w:rsidR="005C2CE3" w:rsidRPr="00211F2B" w:rsidRDefault="005C2CE3" w:rsidP="002B5097">
      <w:pPr>
        <w:pStyle w:val="BodyText"/>
      </w:pPr>
      <w:r w:rsidRPr="00211F2B">
        <w:t>A firing unit’s electrical input processing circuitry sha</w:t>
      </w:r>
      <w:r w:rsidR="002B5097">
        <w:t>ll satisfy all of the following.</w:t>
      </w:r>
    </w:p>
    <w:p w14:paraId="7E6DFAC8" w14:textId="77D44E56" w:rsidR="005C2CE3" w:rsidRPr="00211F2B" w:rsidRDefault="005C2CE3" w:rsidP="009B4146">
      <w:pPr>
        <w:pStyle w:val="numlev1"/>
        <w:numPr>
          <w:ilvl w:val="0"/>
          <w:numId w:val="538"/>
        </w:numPr>
      </w:pPr>
      <w:r w:rsidRPr="00211F2B">
        <w:t>The firing unit’s command and firing circuitry shall not trigger inadvertently when subjected to the guaranteed no-fire trigger performance levels</w:t>
      </w:r>
      <w:r w:rsidR="00CE07D6">
        <w:t xml:space="preserve">. </w:t>
      </w:r>
      <w:r w:rsidRPr="00211F2B">
        <w:t xml:space="preserve">The maximum guaranteed no-fire trigger threshold shall be at least 20 dB above the </w:t>
      </w:r>
      <w:r w:rsidR="00B96611">
        <w:t>worst-case</w:t>
      </w:r>
      <w:r w:rsidRPr="00211F2B">
        <w:t xml:space="preserve"> noise or current leakage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60C7119" w14:textId="77777777" w:rsidTr="008C5C25">
        <w:trPr>
          <w:jc w:val="center"/>
        </w:trPr>
        <w:tc>
          <w:tcPr>
            <w:tcW w:w="9360" w:type="dxa"/>
            <w:shd w:val="clear" w:color="auto" w:fill="auto"/>
            <w:tcMar>
              <w:top w:w="58" w:type="dxa"/>
              <w:left w:w="115" w:type="dxa"/>
              <w:bottom w:w="58" w:type="dxa"/>
              <w:right w:w="115" w:type="dxa"/>
            </w:tcMar>
          </w:tcPr>
          <w:p w14:paraId="5C3AC7B6" w14:textId="77777777" w:rsidR="005C2CE3" w:rsidRPr="00211F2B" w:rsidRDefault="005C2CE3" w:rsidP="00903DD4">
            <w:r w:rsidRPr="00211F2B">
              <w:t>The firing unit’s command and firing circuits shall not trigger when a 5</w:t>
            </w:r>
            <w:r w:rsidR="006E2F1C">
              <w:t>-</w:t>
            </w:r>
            <w:r w:rsidRPr="00211F2B">
              <w:t xml:space="preserve">V signal is applied for </w:t>
            </w:r>
            <w:r w:rsidR="00903DD4">
              <w:t>five</w:t>
            </w:r>
            <w:r w:rsidRPr="00211F2B">
              <w:t xml:space="preserve"> minutes.</w:t>
            </w:r>
          </w:p>
        </w:tc>
      </w:tr>
    </w:tbl>
    <w:p w14:paraId="365BC012" w14:textId="77777777" w:rsidR="005C2CE3" w:rsidRPr="00211F2B" w:rsidRDefault="005C2CE3" w:rsidP="00454ECC">
      <w:pPr>
        <w:pStyle w:val="numlev1"/>
      </w:pPr>
      <w:r w:rsidRPr="00211F2B">
        <w:t xml:space="preserve">A firing unit’s input firing threshold sensitivity shall operate within its performance requirements at a margin in amplitude and duration of the </w:t>
      </w:r>
      <w:r w:rsidR="00B96611">
        <w:t>worst-case</w:t>
      </w:r>
      <w:r w:rsidRPr="00211F2B">
        <w:t xml:space="preserve"> operational trigger signal that the unit would receive during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0253020" w14:textId="77777777" w:rsidTr="0052359E">
        <w:trPr>
          <w:jc w:val="center"/>
        </w:trPr>
        <w:tc>
          <w:tcPr>
            <w:tcW w:w="9360" w:type="dxa"/>
            <w:shd w:val="clear" w:color="auto" w:fill="auto"/>
            <w:tcMar>
              <w:top w:w="58" w:type="dxa"/>
              <w:left w:w="115" w:type="dxa"/>
              <w:bottom w:w="58" w:type="dxa"/>
              <w:right w:w="115" w:type="dxa"/>
            </w:tcMar>
          </w:tcPr>
          <w:p w14:paraId="78E45345" w14:textId="77777777" w:rsidR="005C2CE3" w:rsidRPr="00211F2B" w:rsidRDefault="005C2CE3" w:rsidP="009B4146">
            <w:pPr>
              <w:pStyle w:val="boxnumber1"/>
              <w:numPr>
                <w:ilvl w:val="0"/>
                <w:numId w:val="156"/>
              </w:numPr>
            </w:pPr>
            <w:r w:rsidRPr="00211F2B">
              <w:lastRenderedPageBreak/>
              <w:t>The firing unit’s command and firing circuits shall trigger at 75% amplitude and 50% of the pulse duration of the lowest firing signal that could be delivered in flight.</w:t>
            </w:r>
          </w:p>
          <w:p w14:paraId="6A5B6B03" w14:textId="77777777" w:rsidR="005C2CE3" w:rsidRPr="00211F2B" w:rsidRDefault="005C2CE3" w:rsidP="00577154">
            <w:pPr>
              <w:pStyle w:val="boxnumber1"/>
            </w:pPr>
            <w:r w:rsidRPr="00211F2B">
              <w:t>The firing unit’s command and firing circuits shall trigger at 125% amplitude and 150% of the pulse duration of the highest firing signal that could be delivered in flight.</w:t>
            </w:r>
          </w:p>
        </w:tc>
      </w:tr>
    </w:tbl>
    <w:p w14:paraId="3DB413E4" w14:textId="77777777" w:rsidR="005C2CE3" w:rsidRPr="00211F2B" w:rsidRDefault="005C2CE3" w:rsidP="00211F2B"/>
    <w:p w14:paraId="406BEA9E" w14:textId="48CB3D6B" w:rsidR="002B5097" w:rsidRDefault="006E7DCC" w:rsidP="002B5097">
      <w:pPr>
        <w:pStyle w:val="Heading3"/>
      </w:pPr>
      <w:r>
        <w:t>High-</w:t>
      </w:r>
      <w:r w:rsidR="00525294">
        <w:t>v</w:t>
      </w:r>
      <w:r w:rsidR="005C2CE3" w:rsidRPr="00211F2B">
        <w:t>oltage Output</w:t>
      </w:r>
    </w:p>
    <w:p w14:paraId="0714929B" w14:textId="77777777" w:rsidR="005C2CE3" w:rsidRPr="00211F2B" w:rsidRDefault="00E2176D" w:rsidP="002B5097">
      <w:pPr>
        <w:pStyle w:val="BodyText"/>
      </w:pPr>
      <w:r>
        <w:t>A firing unit’s high-</w:t>
      </w:r>
      <w:r w:rsidR="005C2CE3" w:rsidRPr="00211F2B">
        <w:t>voltage discharge circuit shall satisfy all of the fo</w:t>
      </w:r>
      <w:r w:rsidR="002B5097">
        <w:t>llowing.</w:t>
      </w:r>
    </w:p>
    <w:p w14:paraId="3B490AAB" w14:textId="77777777" w:rsidR="005C2CE3" w:rsidRPr="00211F2B" w:rsidRDefault="005C2CE3" w:rsidP="009B4146">
      <w:pPr>
        <w:pStyle w:val="numlev1"/>
        <w:numPr>
          <w:ilvl w:val="0"/>
          <w:numId w:val="539"/>
        </w:numPr>
      </w:pPr>
      <w:r w:rsidRPr="00211F2B">
        <w:t>A firing unit shall include circuits for capacitor charging, charge interruption, triggering</w:t>
      </w:r>
      <w:r w:rsidR="006619E9">
        <w:t>,</w:t>
      </w:r>
      <w:r w:rsidRPr="00211F2B">
        <w:t xml:space="preserve"> and </w:t>
      </w:r>
      <w:r w:rsidR="00875819">
        <w:t>single-</w:t>
      </w:r>
      <w:r w:rsidRPr="00211F2B">
        <w:t>fault</w:t>
      </w:r>
      <w:r w:rsidR="00875819">
        <w:t>-</w:t>
      </w:r>
      <w:r w:rsidRPr="00211F2B">
        <w:t>tolerant capacitor discharge capability.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5F90DB2" w14:textId="77777777" w:rsidTr="0052359E">
        <w:trPr>
          <w:jc w:val="center"/>
        </w:trPr>
        <w:tc>
          <w:tcPr>
            <w:tcW w:w="9360" w:type="dxa"/>
            <w:shd w:val="clear" w:color="auto" w:fill="auto"/>
            <w:tcMar>
              <w:top w:w="58" w:type="dxa"/>
              <w:left w:w="115" w:type="dxa"/>
              <w:bottom w:w="58" w:type="dxa"/>
              <w:right w:w="115" w:type="dxa"/>
            </w:tcMar>
          </w:tcPr>
          <w:p w14:paraId="7C2B0B19" w14:textId="77777777" w:rsidR="005C2CE3" w:rsidRPr="00211F2B" w:rsidRDefault="005C2CE3" w:rsidP="009B4146">
            <w:pPr>
              <w:pStyle w:val="boxnumber1"/>
              <w:numPr>
                <w:ilvl w:val="0"/>
                <w:numId w:val="157"/>
              </w:numPr>
            </w:pPr>
            <w:r w:rsidRPr="00211F2B">
              <w:t>All high voltages shall be generated internally within the firing unit.</w:t>
            </w:r>
          </w:p>
          <w:p w14:paraId="49868B46" w14:textId="77777777" w:rsidR="005C2CE3" w:rsidRDefault="005C2CE3" w:rsidP="00577154">
            <w:pPr>
              <w:pStyle w:val="boxnumber1"/>
            </w:pPr>
            <w:r w:rsidRPr="00211F2B">
              <w:t>The firing (high voltage) capacitor circuit shall have a dual-bleed system with either system capable of independently discharging the capacitor charge.</w:t>
            </w:r>
          </w:p>
          <w:p w14:paraId="1C546689" w14:textId="77777777" w:rsidR="00760D94" w:rsidRPr="00E8766C" w:rsidRDefault="00760D94" w:rsidP="00524ADA">
            <w:pPr>
              <w:rPr>
                <w:sz w:val="12"/>
                <w:szCs w:val="12"/>
              </w:rPr>
            </w:pPr>
          </w:p>
          <w:tbl>
            <w:tblPr>
              <w:tblW w:w="92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43"/>
              <w:gridCol w:w="7973"/>
            </w:tblGrid>
            <w:tr w:rsidR="00F4449A" w:rsidRPr="009E7C10" w14:paraId="64E027EC" w14:textId="77777777" w:rsidTr="00582471">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54D03DB" w14:textId="77777777" w:rsidR="00F4449A" w:rsidRPr="009E7C10" w:rsidRDefault="00F4449A" w:rsidP="00F4449A">
                  <w:pPr>
                    <w:pStyle w:val="note"/>
                  </w:pPr>
                  <w:r w:rsidRPr="009E7C10">
                    <w:drawing>
                      <wp:inline distT="0" distB="0" distL="0" distR="0" wp14:anchorId="06687024" wp14:editId="6FA2BBAA">
                        <wp:extent cx="685800" cy="489837"/>
                        <wp:effectExtent l="19050" t="0" r="0" b="0"/>
                        <wp:docPr id="1375170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163" w:type="dxa"/>
                  <w:tcBorders>
                    <w:top w:val="single" w:sz="6" w:space="0" w:color="auto"/>
                    <w:left w:val="single" w:sz="6" w:space="0" w:color="auto"/>
                    <w:bottom w:val="single" w:sz="6" w:space="0" w:color="auto"/>
                    <w:right w:val="single" w:sz="6" w:space="0" w:color="auto"/>
                  </w:tcBorders>
                </w:tcPr>
                <w:p w14:paraId="5699C9D1" w14:textId="3E927FCC" w:rsidR="00F4449A" w:rsidRPr="009E7C10" w:rsidRDefault="00CA2AF1" w:rsidP="00F4449A">
                  <w:pPr>
                    <w:snapToGrid w:val="0"/>
                    <w:rPr>
                      <w:snapToGrid/>
                    </w:rPr>
                  </w:pPr>
                  <w:r w:rsidRPr="00CA2AF1">
                    <w:rPr>
                      <w:snapToGrid/>
                    </w:rPr>
                    <w:t xml:space="preserve">A firing unit meeting MIL-STD-1316 design requirements </w:t>
                  </w:r>
                  <w:r w:rsidR="00F358C4">
                    <w:rPr>
                      <w:snapToGrid/>
                    </w:rPr>
                    <w:t>has</w:t>
                  </w:r>
                  <w:r w:rsidRPr="00CA2AF1">
                    <w:rPr>
                      <w:snapToGrid/>
                    </w:rPr>
                    <w:t xml:space="preserve"> a single-fault tolerant capacitor discharge capability </w:t>
                  </w:r>
                  <w:r w:rsidR="008731A5">
                    <w:rPr>
                      <w:snapToGrid/>
                    </w:rPr>
                    <w:t>that</w:t>
                  </w:r>
                  <w:r w:rsidRPr="00CA2AF1">
                    <w:rPr>
                      <w:snapToGrid/>
                    </w:rPr>
                    <w:t xml:space="preserve"> minimizes susceptibility to common-cause failure, such as by using different technologies, part sizes, or mounting methods between bleed paths without degradation in component reliability.</w:t>
                  </w:r>
                </w:p>
              </w:tc>
            </w:tr>
          </w:tbl>
          <w:p w14:paraId="1A55BB24" w14:textId="77777777" w:rsidR="00F4449A" w:rsidRPr="00211F2B" w:rsidRDefault="00F4449A" w:rsidP="00582471">
            <w:pPr>
              <w:pStyle w:val="boxnumber1"/>
              <w:numPr>
                <w:ilvl w:val="0"/>
                <w:numId w:val="0"/>
              </w:numPr>
              <w:ind w:left="432"/>
            </w:pPr>
          </w:p>
        </w:tc>
      </w:tr>
    </w:tbl>
    <w:p w14:paraId="1E8F59A8" w14:textId="77777777" w:rsidR="005C2CE3" w:rsidRPr="00211F2B" w:rsidRDefault="005C2CE3" w:rsidP="00454ECC">
      <w:pPr>
        <w:pStyle w:val="numlev1"/>
      </w:pPr>
      <w:r w:rsidRPr="00211F2B">
        <w:t xml:space="preserve">A firing unit shall deliver a voltage to the initiator with a margin greater than the initiator’s minimum all-fire voltage, including transmission losses, at the unit’s </w:t>
      </w:r>
      <w:r w:rsidR="00E2176D">
        <w:t>worst-</w:t>
      </w:r>
      <w:r w:rsidR="0008330C" w:rsidRPr="00211F2B">
        <w:t>case</w:t>
      </w:r>
      <w:r w:rsidRPr="00211F2B">
        <w:t xml:space="preserve"> high and low arming voltages.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5540858F" w14:textId="77777777" w:rsidTr="00C620B7">
        <w:trPr>
          <w:jc w:val="center"/>
        </w:trPr>
        <w:tc>
          <w:tcPr>
            <w:tcW w:w="9540" w:type="dxa"/>
            <w:shd w:val="clear" w:color="auto" w:fill="auto"/>
            <w:tcMar>
              <w:top w:w="58" w:type="dxa"/>
              <w:left w:w="115" w:type="dxa"/>
              <w:bottom w:w="58" w:type="dxa"/>
              <w:right w:w="115" w:type="dxa"/>
            </w:tcMar>
          </w:tcPr>
          <w:p w14:paraId="7C6F3C66" w14:textId="4C76AA83" w:rsidR="005C2CE3" w:rsidRPr="00211F2B" w:rsidRDefault="005C2CE3" w:rsidP="009B4146">
            <w:pPr>
              <w:pStyle w:val="boxnumber1"/>
              <w:numPr>
                <w:ilvl w:val="0"/>
                <w:numId w:val="158"/>
              </w:numPr>
            </w:pPr>
            <w:r w:rsidRPr="00211F2B">
              <w:t>The all-fire energy shall be a minimum energy delivered to an initiator to yield a firing reliability of 0.999 at a 95% confidence level</w:t>
            </w:r>
            <w:r w:rsidR="00CE07D6">
              <w:t xml:space="preserve">. </w:t>
            </w:r>
            <w:r w:rsidRPr="00211F2B">
              <w:t>The energy (in terms of voltage, current</w:t>
            </w:r>
            <w:r w:rsidR="0069670B">
              <w:t>,</w:t>
            </w:r>
            <w:r w:rsidRPr="00211F2B">
              <w:t xml:space="preserve"> and time) specified above is the minimum all-fire energy for the </w:t>
            </w:r>
            <w:r w:rsidR="00A73AE5">
              <w:t>exploding foil initiators (</w:t>
            </w:r>
            <w:r w:rsidRPr="00211F2B">
              <w:t>EFIs</w:t>
            </w:r>
            <w:r w:rsidR="00A73AE5">
              <w:t>)</w:t>
            </w:r>
            <w:r w:rsidRPr="00211F2B">
              <w:t xml:space="preserve"> and shall apply at the lowest system battery voltage using the </w:t>
            </w:r>
            <w:r w:rsidR="00B96611">
              <w:t>worst-case</w:t>
            </w:r>
            <w:r w:rsidRPr="00211F2B">
              <w:t xml:space="preserve"> system tolerances.</w:t>
            </w:r>
          </w:p>
          <w:p w14:paraId="526D0200" w14:textId="01C2752E" w:rsidR="005C2CE3" w:rsidRPr="00211F2B" w:rsidRDefault="005C2CE3" w:rsidP="00577154">
            <w:pPr>
              <w:pStyle w:val="boxnumber1"/>
            </w:pPr>
            <w:r w:rsidRPr="00211F2B">
              <w:t xml:space="preserve">An EBW firing unit </w:t>
            </w:r>
            <w:r w:rsidR="00E2176D">
              <w:t>design shall incorporate a high-</w:t>
            </w:r>
            <w:r w:rsidRPr="00211F2B">
              <w:t xml:space="preserve">voltage capacitor adequate to store and deliver </w:t>
            </w:r>
            <w:r w:rsidR="00C46E94" w:rsidRPr="00211F2B">
              <w:t xml:space="preserve">at least 150% </w:t>
            </w:r>
            <w:r w:rsidRPr="00211F2B">
              <w:t xml:space="preserve">the </w:t>
            </w:r>
            <w:r w:rsidR="000D7239">
              <w:t xml:space="preserve">specified </w:t>
            </w:r>
            <w:r w:rsidRPr="00211F2B">
              <w:t>all-fire voltage</w:t>
            </w:r>
            <w:r w:rsidR="00C46E94" w:rsidRPr="00211F2B">
              <w:t xml:space="preserve"> (i.e., a </w:t>
            </w:r>
            <w:r w:rsidRPr="00211F2B">
              <w:t>50% margin</w:t>
            </w:r>
            <w:r w:rsidR="00C46E94" w:rsidRPr="00211F2B">
              <w:t xml:space="preserve"> on all-fire voltage)</w:t>
            </w:r>
            <w:r w:rsidRPr="00211F2B">
              <w:t>.</w:t>
            </w:r>
          </w:p>
          <w:p w14:paraId="3AF29809" w14:textId="1C160A81" w:rsidR="005C2CE3" w:rsidRPr="00211F2B" w:rsidRDefault="005C2CE3" w:rsidP="00577154">
            <w:pPr>
              <w:pStyle w:val="boxnumber1"/>
            </w:pPr>
            <w:r w:rsidRPr="00211F2B">
              <w:t xml:space="preserve">An EFI firing unit or EAFD (or ESAD) </w:t>
            </w:r>
            <w:r w:rsidR="00E2176D">
              <w:t>design shall incorporate a high-</w:t>
            </w:r>
            <w:r w:rsidRPr="00211F2B">
              <w:t xml:space="preserve">voltage capacitor adequate to store and deliver the </w:t>
            </w:r>
            <w:r w:rsidR="000D7239">
              <w:t>specified</w:t>
            </w:r>
            <w:r w:rsidR="000D7239" w:rsidRPr="00211F2B">
              <w:t xml:space="preserve"> </w:t>
            </w:r>
            <w:r w:rsidR="00A73AE5">
              <w:t>all-fire voltage plus an agreed-</w:t>
            </w:r>
            <w:r w:rsidRPr="00211F2B">
              <w:t>upon margin of not less than 100 V.</w:t>
            </w:r>
          </w:p>
          <w:p w14:paraId="07BF698A" w14:textId="5ABC8753" w:rsidR="005C2CE3" w:rsidRPr="00211F2B" w:rsidRDefault="00E2176D" w:rsidP="00577154">
            <w:pPr>
              <w:pStyle w:val="boxnumber1"/>
            </w:pPr>
            <w:r>
              <w:t>Any high-</w:t>
            </w:r>
            <w:r w:rsidR="005C2CE3" w:rsidRPr="00211F2B">
              <w:t xml:space="preserve">energy trigger circuit used to initiate the firing unit’s main firing capacitor shall deliver an output signal of </w:t>
            </w:r>
            <w:r w:rsidR="00C46E94" w:rsidRPr="00211F2B">
              <w:t>at least</w:t>
            </w:r>
            <w:r w:rsidR="005C2CE3" w:rsidRPr="00211F2B">
              <w:t xml:space="preserve"> </w:t>
            </w:r>
            <w:r w:rsidR="00C46E94" w:rsidRPr="00211F2B">
              <w:t>1</w:t>
            </w:r>
            <w:r w:rsidR="005C2CE3" w:rsidRPr="00211F2B">
              <w:t xml:space="preserve">50% </w:t>
            </w:r>
            <w:r w:rsidR="00C46E94" w:rsidRPr="00211F2B">
              <w:t>of</w:t>
            </w:r>
            <w:r w:rsidR="005C2CE3" w:rsidRPr="00211F2B">
              <w:t xml:space="preserve"> the nominal voltage</w:t>
            </w:r>
            <w:r w:rsidR="00013788">
              <w:t xml:space="preserve"> or current</w:t>
            </w:r>
            <w:r w:rsidR="005C2CE3" w:rsidRPr="00211F2B">
              <w:t xml:space="preserve"> threshold level</w:t>
            </w:r>
            <w:r w:rsidR="00C46E94" w:rsidRPr="00211F2B">
              <w:t xml:space="preserve"> (i.e., a 50% </w:t>
            </w:r>
            <w:r w:rsidR="00995767" w:rsidRPr="00211F2B">
              <w:t xml:space="preserve">margin </w:t>
            </w:r>
            <w:r w:rsidR="00C46E94" w:rsidRPr="00211F2B">
              <w:t xml:space="preserve">on the nominal voltage </w:t>
            </w:r>
            <w:r w:rsidR="00013788">
              <w:t xml:space="preserve">or current </w:t>
            </w:r>
            <w:r w:rsidR="00C46E94" w:rsidRPr="00211F2B">
              <w:t>threshold)</w:t>
            </w:r>
            <w:r w:rsidR="005C2CE3" w:rsidRPr="00211F2B">
              <w:t>.</w:t>
            </w:r>
          </w:p>
        </w:tc>
      </w:tr>
    </w:tbl>
    <w:p w14:paraId="2750A228" w14:textId="77777777" w:rsidR="005C2CE3" w:rsidRPr="00211F2B" w:rsidRDefault="005C2CE3" w:rsidP="00454ECC">
      <w:pPr>
        <w:pStyle w:val="numlev1"/>
      </w:pPr>
      <w:r w:rsidRPr="00211F2B">
        <w:t>The design of a firing unit shall prevent corona and arcin</w:t>
      </w:r>
      <w:r w:rsidR="00E2176D">
        <w:t>g on internal and external high-</w:t>
      </w:r>
      <w:r w:rsidRPr="00211F2B">
        <w:t>voltage circuitry.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1637ACF" w14:textId="77777777" w:rsidTr="0052359E">
        <w:trPr>
          <w:jc w:val="center"/>
        </w:trPr>
        <w:tc>
          <w:tcPr>
            <w:tcW w:w="9360" w:type="dxa"/>
            <w:shd w:val="clear" w:color="auto" w:fill="auto"/>
            <w:tcMar>
              <w:top w:w="58" w:type="dxa"/>
              <w:left w:w="115" w:type="dxa"/>
              <w:bottom w:w="58" w:type="dxa"/>
              <w:right w:w="115" w:type="dxa"/>
            </w:tcMar>
          </w:tcPr>
          <w:p w14:paraId="5B699EE3" w14:textId="77777777" w:rsidR="005C2CE3" w:rsidRPr="00211F2B" w:rsidRDefault="00E2176D" w:rsidP="009B4146">
            <w:pPr>
              <w:pStyle w:val="boxnumber1"/>
              <w:numPr>
                <w:ilvl w:val="0"/>
                <w:numId w:val="159"/>
              </w:numPr>
            </w:pPr>
            <w:r>
              <w:t>The firing unit high-</w:t>
            </w:r>
            <w:r w:rsidR="005C2CE3" w:rsidRPr="00211F2B">
              <w:t>voltage system shall not arc (pin-to-pin, pin-to-chassis, or internal component-to-chassis) at any atmospheric pressure up to the highest altitude the vehicle is capable of attaining.</w:t>
            </w:r>
          </w:p>
          <w:p w14:paraId="7E0159CE" w14:textId="77777777" w:rsidR="008B7EA2" w:rsidRPr="00211F2B" w:rsidRDefault="005C2CE3" w:rsidP="00577154">
            <w:pPr>
              <w:pStyle w:val="boxnumber1"/>
            </w:pPr>
            <w:r w:rsidRPr="00211F2B">
              <w:t>The isolation resistance between each firing unit circuit and any other circuit shall not be less than 50 MΩ at 500 Vdc.</w:t>
            </w:r>
          </w:p>
          <w:p w14:paraId="14DF30E5" w14:textId="31959304" w:rsidR="005C2CE3" w:rsidRPr="00211F2B" w:rsidRDefault="00E2176D" w:rsidP="00577154">
            <w:pPr>
              <w:pStyle w:val="boxnumber1"/>
            </w:pPr>
            <w:r>
              <w:lastRenderedPageBreak/>
              <w:t>A high-</w:t>
            </w:r>
            <w:r w:rsidR="008B7EA2" w:rsidRPr="00211F2B">
              <w:t>energy firing unit shall be sealed so as to admit a gas leak rate no greater than the equivalent of 10</w:t>
            </w:r>
            <w:r w:rsidR="006E2F1C" w:rsidRPr="006E2F1C">
              <w:rPr>
                <w:vertAlign w:val="superscript"/>
              </w:rPr>
              <w:t>−</w:t>
            </w:r>
            <w:r w:rsidR="008B7EA2" w:rsidRPr="006E7DCC">
              <w:rPr>
                <w:vertAlign w:val="superscript"/>
              </w:rPr>
              <w:t>7</w:t>
            </w:r>
            <w:r w:rsidR="008B7EA2" w:rsidRPr="00211F2B">
              <w:t xml:space="preserve"> W (10</w:t>
            </w:r>
            <w:r w:rsidR="006E2F1C" w:rsidRPr="006E2F1C">
              <w:rPr>
                <w:vertAlign w:val="superscript"/>
              </w:rPr>
              <w:t>−</w:t>
            </w:r>
            <w:r w:rsidR="008B7EA2" w:rsidRPr="006E7DCC">
              <w:rPr>
                <w:vertAlign w:val="superscript"/>
              </w:rPr>
              <w:t>7</w:t>
            </w:r>
            <w:r w:rsidR="008B7EA2" w:rsidRPr="00211F2B">
              <w:t xml:space="preserve"> Pa m</w:t>
            </w:r>
            <w:r w:rsidR="008B7EA2" w:rsidRPr="006E7DCC">
              <w:rPr>
                <w:vertAlign w:val="superscript"/>
              </w:rPr>
              <w:t>3</w:t>
            </w:r>
            <w:r w:rsidR="008B7EA2" w:rsidRPr="00211F2B">
              <w:t>/s, 10</w:t>
            </w:r>
            <w:r w:rsidR="006E2F1C" w:rsidRPr="006E2F1C">
              <w:rPr>
                <w:vertAlign w:val="superscript"/>
              </w:rPr>
              <w:t>−</w:t>
            </w:r>
            <w:r w:rsidR="008B7EA2" w:rsidRPr="006E7DCC">
              <w:rPr>
                <w:vertAlign w:val="superscript"/>
              </w:rPr>
              <w:t>6</w:t>
            </w:r>
            <w:r w:rsidR="008B7EA2" w:rsidRPr="00211F2B">
              <w:t xml:space="preserve"> atm cm</w:t>
            </w:r>
            <w:r w:rsidR="008B7EA2" w:rsidRPr="006E7DCC">
              <w:rPr>
                <w:vertAlign w:val="superscript"/>
              </w:rPr>
              <w:t>3</w:t>
            </w:r>
            <w:r w:rsidR="008B7EA2" w:rsidRPr="00211F2B">
              <w:t xml:space="preserve">/s) of helium </w:t>
            </w:r>
            <w:r w:rsidR="00527D53" w:rsidRPr="0091171C">
              <w:t>(3.74</w:t>
            </w:r>
            <w:r w:rsidR="00263F21" w:rsidRPr="00C7764F">
              <w:rPr>
                <w:vertAlign w:val="superscript"/>
              </w:rPr>
              <w:t>−</w:t>
            </w:r>
            <w:r w:rsidR="00527D53" w:rsidRPr="00C7764F">
              <w:rPr>
                <w:vertAlign w:val="superscript"/>
              </w:rPr>
              <w:t>7</w:t>
            </w:r>
            <w:r w:rsidR="00527D53" w:rsidRPr="0091171C">
              <w:t xml:space="preserve"> atm cm</w:t>
            </w:r>
            <w:r w:rsidR="00527D53" w:rsidRPr="00994E00">
              <w:rPr>
                <w:vertAlign w:val="superscript"/>
              </w:rPr>
              <w:t>3</w:t>
            </w:r>
            <w:r w:rsidR="00527D53" w:rsidRPr="0091171C">
              <w:t>/s air)</w:t>
            </w:r>
            <w:r w:rsidR="001F0276">
              <w:t xml:space="preserve"> </w:t>
            </w:r>
            <w:r w:rsidR="008B7EA2" w:rsidRPr="00211F2B">
              <w:t>at SLC.</w:t>
            </w:r>
          </w:p>
        </w:tc>
      </w:tr>
    </w:tbl>
    <w:p w14:paraId="706B4B30" w14:textId="77777777" w:rsidR="005C2CE3" w:rsidRPr="00211F2B" w:rsidRDefault="005C2CE3" w:rsidP="00211F2B"/>
    <w:p w14:paraId="5F30512B" w14:textId="77777777" w:rsidR="002B5097" w:rsidRDefault="005C2CE3" w:rsidP="002B5097">
      <w:pPr>
        <w:pStyle w:val="Heading3"/>
      </w:pPr>
      <w:r w:rsidRPr="00211F2B">
        <w:t>Output Monitors</w:t>
      </w:r>
    </w:p>
    <w:p w14:paraId="5BA6CBA4" w14:textId="77777777" w:rsidR="005C2CE3" w:rsidRPr="00211F2B" w:rsidRDefault="005C2CE3" w:rsidP="002B5097">
      <w:pPr>
        <w:pStyle w:val="BodyText"/>
      </w:pPr>
      <w:r w:rsidRPr="00211F2B">
        <w:t>The monitoring circuits of a firing unit shall provide the data for real-time checkout and determination of the firing unit’s acceptability for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23FBF80" w14:textId="77777777" w:rsidTr="0052359E">
        <w:trPr>
          <w:jc w:val="center"/>
        </w:trPr>
        <w:tc>
          <w:tcPr>
            <w:tcW w:w="9360" w:type="dxa"/>
            <w:shd w:val="clear" w:color="auto" w:fill="auto"/>
            <w:tcMar>
              <w:top w:w="58" w:type="dxa"/>
              <w:left w:w="115" w:type="dxa"/>
              <w:bottom w:w="58" w:type="dxa"/>
              <w:right w:w="115" w:type="dxa"/>
            </w:tcMar>
          </w:tcPr>
          <w:p w14:paraId="28DF376F" w14:textId="4606F209" w:rsidR="005C2CE3" w:rsidRPr="00211F2B" w:rsidRDefault="005C2CE3" w:rsidP="009B4146">
            <w:pPr>
              <w:pStyle w:val="boxnumber1"/>
              <w:numPr>
                <w:ilvl w:val="0"/>
                <w:numId w:val="160"/>
              </w:numPr>
            </w:pPr>
            <w:r w:rsidRPr="00211F2B">
              <w:t>The monitor circuits shall, as a minimum,</w:t>
            </w:r>
            <w:r w:rsidR="00E2176D">
              <w:t xml:space="preserve"> provide the status of the high-</w:t>
            </w:r>
            <w:r w:rsidRPr="00211F2B">
              <w:t xml:space="preserve">voltage firing capacitor(s), trigger capacitor (if used), any inhibits, </w:t>
            </w:r>
            <w:r w:rsidR="006A6C44">
              <w:t>Safe</w:t>
            </w:r>
            <w:r w:rsidRPr="00211F2B">
              <w:t>/</w:t>
            </w:r>
            <w:r w:rsidR="006A6C44">
              <w:t>Arm</w:t>
            </w:r>
            <w:r w:rsidRPr="00211F2B">
              <w:t xml:space="preserve"> status (if different from</w:t>
            </w:r>
            <w:r w:rsidR="00E2176D">
              <w:t xml:space="preserve"> high-</w:t>
            </w:r>
            <w:r w:rsidRPr="00211F2B">
              <w:t xml:space="preserve">voltage capacitor status), BIT results (if applicable), </w:t>
            </w:r>
            <w:r w:rsidR="006A6C44">
              <w:t>Arm</w:t>
            </w:r>
            <w:r w:rsidRPr="00211F2B">
              <w:t xml:space="preserve"> and </w:t>
            </w:r>
            <w:r w:rsidR="006A6C44">
              <w:t>Safe</w:t>
            </w:r>
            <w:r w:rsidRPr="00211F2B">
              <w:t xml:space="preserve"> separation status, and </w:t>
            </w:r>
            <w:r w:rsidR="006A6C44">
              <w:t>Terminate</w:t>
            </w:r>
            <w:r w:rsidRPr="00211F2B">
              <w:t xml:space="preserve"> command status</w:t>
            </w:r>
            <w:r w:rsidR="00CE07D6">
              <w:t xml:space="preserve">. </w:t>
            </w:r>
            <w:r w:rsidRPr="00211F2B">
              <w:t>The monitor circuit for the firing (high voltage) capacitor(s) shall provide an output voltage that is proportional to the voltage on the capacitor(s) to within an accuracy of 5%.</w:t>
            </w:r>
          </w:p>
          <w:p w14:paraId="165E6389" w14:textId="77777777" w:rsidR="005C2CE3" w:rsidRPr="00211F2B" w:rsidRDefault="006A6C44" w:rsidP="00577154">
            <w:pPr>
              <w:pStyle w:val="boxnumber1"/>
            </w:pPr>
            <w:r>
              <w:t>Arm</w:t>
            </w:r>
            <w:r w:rsidR="005C2CE3" w:rsidRPr="00211F2B">
              <w:t xml:space="preserve"> indication - The firing unit shall be considered armed when the monitoring circuit indicates a capacitor bank voltage at least 95% of the nominal operating voltage value of the device </w:t>
            </w:r>
            <w:r w:rsidR="00F8132D" w:rsidRPr="00211F2B">
              <w:t>and at least</w:t>
            </w:r>
            <w:r w:rsidR="005C2CE3" w:rsidRPr="00211F2B">
              <w:t xml:space="preserve"> 100 V above the minimum all-fire voltage level for the initiators.</w:t>
            </w:r>
          </w:p>
          <w:p w14:paraId="3E1D39D0" w14:textId="77777777" w:rsidR="005C2CE3" w:rsidRPr="00211F2B" w:rsidRDefault="006A6C44" w:rsidP="00577154">
            <w:pPr>
              <w:pStyle w:val="boxnumber1"/>
            </w:pPr>
            <w:r>
              <w:t>Safe</w:t>
            </w:r>
            <w:r w:rsidR="005C2CE3" w:rsidRPr="00211F2B">
              <w:t xml:space="preserve"> indication - The firing unit shall be considered safe when the capacitor bank voltage is below </w:t>
            </w:r>
            <w:r w:rsidR="00CE60F3" w:rsidRPr="00211F2B">
              <w:t>20%</w:t>
            </w:r>
            <w:r w:rsidR="005C2CE3" w:rsidRPr="00211F2B">
              <w:t xml:space="preserve"> of the no-fire voltage for the EFIs or 200 Vdc, whatever is less.</w:t>
            </w:r>
          </w:p>
        </w:tc>
      </w:tr>
    </w:tbl>
    <w:p w14:paraId="62A24A4B" w14:textId="77777777" w:rsidR="005C2CE3" w:rsidRPr="00211F2B" w:rsidRDefault="005C2CE3" w:rsidP="00211F2B"/>
    <w:p w14:paraId="07091351" w14:textId="77777777" w:rsidR="002B5097" w:rsidRDefault="005C2CE3" w:rsidP="002B5097">
      <w:pPr>
        <w:pStyle w:val="Heading3"/>
      </w:pPr>
      <w:r w:rsidRPr="00211F2B">
        <w:t>Inhibit/Safing Circuitry</w:t>
      </w:r>
    </w:p>
    <w:p w14:paraId="0236BC68" w14:textId="47A9598E" w:rsidR="005C2CE3" w:rsidRPr="00211F2B" w:rsidRDefault="005C2CE3" w:rsidP="002B5097">
      <w:pPr>
        <w:pStyle w:val="BodyText"/>
      </w:pPr>
      <w:r w:rsidRPr="00211F2B">
        <w:t xml:space="preserve">A firing unit shall provide for a minimum of </w:t>
      </w:r>
      <w:r w:rsidR="00903DD4">
        <w:t xml:space="preserve">two </w:t>
      </w:r>
      <w:r w:rsidRPr="00211F2B">
        <w:t>verifiable and independent inhibits</w:t>
      </w:r>
      <w:r w:rsidR="00CE07D6">
        <w:t xml:space="preserve">. </w:t>
      </w:r>
      <w:r w:rsidRPr="00211F2B">
        <w:t>These inhibits shall also ensure that there are no single failure or common-cause failure mode</w:t>
      </w:r>
      <w:r w:rsidR="00A73AE5">
        <w:t>s</w:t>
      </w:r>
      <w:r w:rsidRPr="00211F2B">
        <w:t xml:space="preserve"> that could result in inadvertent initiation or arming.</w:t>
      </w:r>
      <w:r w:rsidR="003D2CB9">
        <w:t xml:space="preserve"> </w:t>
      </w:r>
      <w:r w:rsidR="003D2CB9" w:rsidRPr="003D2CB9">
        <w:t>Each inhibit shall be controlled by separate and independent stimuli.</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D92BE8" w14:paraId="7557E351" w14:textId="77777777" w:rsidTr="00A61FC8">
        <w:trPr>
          <w:jc w:val="center"/>
        </w:trPr>
        <w:tc>
          <w:tcPr>
            <w:tcW w:w="9540" w:type="dxa"/>
            <w:shd w:val="clear" w:color="auto" w:fill="auto"/>
            <w:tcMar>
              <w:top w:w="58" w:type="dxa"/>
              <w:left w:w="115" w:type="dxa"/>
              <w:bottom w:w="58" w:type="dxa"/>
              <w:right w:w="115" w:type="dxa"/>
            </w:tcMar>
          </w:tcPr>
          <w:p w14:paraId="08E69B2E" w14:textId="77777777" w:rsidR="005C2CE3" w:rsidRPr="00D92BE8" w:rsidRDefault="005C2CE3" w:rsidP="00D92BE8">
            <w:pPr>
              <w:pStyle w:val="boxnumber1"/>
              <w:numPr>
                <w:ilvl w:val="0"/>
                <w:numId w:val="786"/>
              </w:numPr>
            </w:pPr>
            <w:r w:rsidRPr="00D92BE8">
              <w:t xml:space="preserve">The firing unit shall provide a </w:t>
            </w:r>
            <w:r w:rsidR="009465F8" w:rsidRPr="00D92BE8">
              <w:t>M</w:t>
            </w:r>
            <w:r w:rsidRPr="00D92BE8">
              <w:t>aster Arm/Safe command for a positive, remotely controlled means of interrupting the power to the firing circuit and is independent of other inhibits.</w:t>
            </w:r>
          </w:p>
          <w:p w14:paraId="11DBEC70" w14:textId="77777777" w:rsidR="005C2CE3" w:rsidRPr="00D92BE8" w:rsidRDefault="005C2CE3" w:rsidP="00D92BE8">
            <w:pPr>
              <w:pStyle w:val="boxnumber1"/>
            </w:pPr>
            <w:r w:rsidRPr="00D92BE8">
              <w:t>The firing unit shall provide for inhibits that remove continuity to the</w:t>
            </w:r>
            <w:r w:rsidR="00E2176D" w:rsidRPr="00D92BE8">
              <w:t xml:space="preserve"> high-</w:t>
            </w:r>
            <w:r w:rsidRPr="00D92BE8">
              <w:t>voltage firing circuit power.</w:t>
            </w:r>
          </w:p>
          <w:p w14:paraId="3D0A3C0D" w14:textId="77777777" w:rsidR="005C2CE3" w:rsidRPr="00D92BE8" w:rsidRDefault="005C2CE3" w:rsidP="00D92BE8">
            <w:pPr>
              <w:pStyle w:val="boxnumber1"/>
            </w:pPr>
            <w:r w:rsidRPr="00D92BE8">
              <w:t>The output firing capacitor shall have a bleed resistor between the high and return side of the firing circuit.</w:t>
            </w:r>
          </w:p>
          <w:p w14:paraId="4CAE923B" w14:textId="77777777" w:rsidR="005C2CE3" w:rsidRPr="00D92BE8" w:rsidRDefault="005C2CE3" w:rsidP="00D92BE8">
            <w:pPr>
              <w:pStyle w:val="boxnumber1"/>
            </w:pPr>
            <w:r w:rsidRPr="00D92BE8">
              <w:t>Any logic device, such as an FPGA, used in the implementation of safety features shall:</w:t>
            </w:r>
          </w:p>
          <w:p w14:paraId="602CB8F3" w14:textId="77777777" w:rsidR="005C2CE3" w:rsidRPr="00D92BE8" w:rsidRDefault="00C368EA" w:rsidP="00D92BE8">
            <w:pPr>
              <w:pStyle w:val="boxletter1"/>
            </w:pPr>
            <w:r w:rsidRPr="00D92BE8">
              <w:t>b</w:t>
            </w:r>
            <w:r w:rsidR="005C2CE3" w:rsidRPr="00D92BE8">
              <w:t>e permanently programmed for its final flight configuration</w:t>
            </w:r>
            <w:r w:rsidRPr="00D92BE8">
              <w:t>;</w:t>
            </w:r>
          </w:p>
          <w:p w14:paraId="2EC0221D" w14:textId="77777777" w:rsidR="005C2CE3" w:rsidRPr="00D92BE8" w:rsidRDefault="00C368EA" w:rsidP="00D92BE8">
            <w:pPr>
              <w:pStyle w:val="boxletter1"/>
            </w:pPr>
            <w:r w:rsidRPr="00D92BE8">
              <w:t>not load any data;</w:t>
            </w:r>
          </w:p>
          <w:p w14:paraId="1BE9723A" w14:textId="77777777" w:rsidR="005C2CE3" w:rsidRPr="00D92BE8" w:rsidRDefault="00C368EA" w:rsidP="00D92BE8">
            <w:pPr>
              <w:pStyle w:val="boxletter1"/>
            </w:pPr>
            <w:r w:rsidRPr="00D92BE8">
              <w:t>not be reconfigured at power-up;</w:t>
            </w:r>
          </w:p>
          <w:p w14:paraId="65CFDDAE" w14:textId="77777777" w:rsidR="005C2CE3" w:rsidRPr="00D92BE8" w:rsidRDefault="00C368EA" w:rsidP="00D92BE8">
            <w:pPr>
              <w:pStyle w:val="boxletter1"/>
            </w:pPr>
            <w:r w:rsidRPr="00D92BE8">
              <w:t>n</w:t>
            </w:r>
            <w:r w:rsidR="005C2CE3" w:rsidRPr="00D92BE8">
              <w:t>ot use microprocessor</w:t>
            </w:r>
            <w:r w:rsidR="00A52851" w:rsidRPr="00D92BE8">
              <w:t>-based</w:t>
            </w:r>
            <w:r w:rsidR="005C2CE3" w:rsidRPr="00D92BE8">
              <w:t xml:space="preserve"> controls.</w:t>
            </w:r>
          </w:p>
          <w:p w14:paraId="6B79524B" w14:textId="3BE6F3AB" w:rsidR="009C283C" w:rsidRPr="00D92BE8" w:rsidRDefault="005F690B" w:rsidP="00DA3D92">
            <w:pPr>
              <w:pStyle w:val="boxnumber1"/>
            </w:pPr>
            <w:r w:rsidRPr="00D92BE8">
              <w:t>I</w:t>
            </w:r>
            <w:r w:rsidR="009C283C" w:rsidRPr="00D92BE8">
              <w:t>f using charged</w:t>
            </w:r>
            <w:r w:rsidRPr="00D92BE8">
              <w:t>-</w:t>
            </w:r>
            <w:r w:rsidR="009C283C" w:rsidRPr="00D92BE8">
              <w:t>based memory the memory must be validated prior to launch.</w:t>
            </w:r>
          </w:p>
          <w:p w14:paraId="72784868" w14:textId="77777777" w:rsidR="005C2CE3" w:rsidRPr="00D92BE8" w:rsidRDefault="005C2CE3" w:rsidP="00DA3D92">
            <w:pPr>
              <w:pStyle w:val="boxnumber1"/>
            </w:pPr>
            <w:r w:rsidRPr="00D92BE8">
              <w:t xml:space="preserve">At least </w:t>
            </w:r>
            <w:r w:rsidR="00903DD4" w:rsidRPr="00D92BE8">
              <w:t>two</w:t>
            </w:r>
            <w:r w:rsidRPr="00D92BE8">
              <w:t xml:space="preserve"> of the safety features will be implemented with dissimilar logic devices.</w:t>
            </w:r>
          </w:p>
          <w:p w14:paraId="0B7EA2B7" w14:textId="77777777" w:rsidR="005C2CE3" w:rsidRPr="00D92BE8" w:rsidRDefault="005C2CE3" w:rsidP="00DA3D92">
            <w:pPr>
              <w:pStyle w:val="boxnumber1"/>
            </w:pPr>
            <w:r w:rsidRPr="00D92BE8">
              <w:t>Safety timing features, implemented within logic, shall not be susceptible to common cause failures resulting in premature arming.</w:t>
            </w:r>
          </w:p>
          <w:p w14:paraId="1434ED5F" w14:textId="77777777" w:rsidR="005C2CE3" w:rsidRPr="00D92BE8" w:rsidRDefault="00A73AE5" w:rsidP="00DA3D92">
            <w:pPr>
              <w:pStyle w:val="boxnumber1"/>
            </w:pPr>
            <w:r w:rsidRPr="00D92BE8">
              <w:t xml:space="preserve">A firing unit shall power </w:t>
            </w:r>
            <w:r w:rsidR="005C2CE3" w:rsidRPr="00D92BE8">
              <w:t>up in the safe condition.</w:t>
            </w:r>
          </w:p>
          <w:p w14:paraId="4D831367" w14:textId="77777777" w:rsidR="005C2CE3" w:rsidRPr="00D92BE8" w:rsidRDefault="005C2CE3" w:rsidP="00DA3D92">
            <w:pPr>
              <w:pStyle w:val="boxnumber1"/>
            </w:pPr>
            <w:r w:rsidRPr="00D92BE8">
              <w:lastRenderedPageBreak/>
              <w:t>Safing and Arming plugs shall be designed to be manually installed to provide electrical isolation of the input power.</w:t>
            </w:r>
          </w:p>
          <w:p w14:paraId="310EF4FA" w14:textId="77777777" w:rsidR="005C2CE3" w:rsidRPr="00D92BE8" w:rsidRDefault="005C2CE3" w:rsidP="00DA3D92">
            <w:pPr>
              <w:pStyle w:val="boxnumber1"/>
            </w:pPr>
            <w:r w:rsidRPr="00D92BE8">
              <w:t>Depending on unique vehicle applications and hazard levels, additional safety devices</w:t>
            </w:r>
            <w:r w:rsidR="00A73AE5" w:rsidRPr="00D92BE8">
              <w:t>,</w:t>
            </w:r>
            <w:r w:rsidRPr="00D92BE8">
              <w:t xml:space="preserve"> such as ordnance interrupters or remotely armed safe/arm ordnance interrupters</w:t>
            </w:r>
            <w:r w:rsidR="00A73AE5" w:rsidRPr="00D92BE8">
              <w:t>,</w:t>
            </w:r>
            <w:r w:rsidRPr="00D92BE8">
              <w:t xml:space="preserve"> may be required.</w:t>
            </w:r>
          </w:p>
          <w:p w14:paraId="31DF5996" w14:textId="77777777" w:rsidR="00F57E9A" w:rsidRPr="00D92BE8" w:rsidRDefault="003E4EB1" w:rsidP="00DA3D92">
            <w:pPr>
              <w:pStyle w:val="boxnumber1"/>
            </w:pPr>
            <w:r w:rsidRPr="00D92BE8">
              <w:t>Arming stimuli may be selected from the following and shall be approved by the range:</w:t>
            </w:r>
          </w:p>
          <w:p w14:paraId="4BB5DAB4" w14:textId="542D6905" w:rsidR="003E4EB1" w:rsidRPr="00D92BE8" w:rsidRDefault="00AD44A0" w:rsidP="00DA3D92">
            <w:pPr>
              <w:pStyle w:val="boxletter1"/>
            </w:pPr>
            <w:r w:rsidRPr="00D92BE8">
              <w:t>ARM Command from a</w:t>
            </w:r>
            <w:r w:rsidR="000C20C1" w:rsidRPr="00D92BE8">
              <w:t>n FTR</w:t>
            </w:r>
            <w:r w:rsidRPr="00D92BE8">
              <w:t>;</w:t>
            </w:r>
          </w:p>
          <w:p w14:paraId="7CEAA914" w14:textId="77777777" w:rsidR="00AD44A0" w:rsidRPr="00D92BE8" w:rsidRDefault="00AD44A0" w:rsidP="00DA3D92">
            <w:pPr>
              <w:pStyle w:val="boxletter1"/>
            </w:pPr>
            <w:r w:rsidRPr="00D92BE8">
              <w:t>Separation of vehicle umbilical if associated with launch;</w:t>
            </w:r>
          </w:p>
          <w:p w14:paraId="5165515C" w14:textId="319B0A7A" w:rsidR="00AD44A0" w:rsidRPr="00D92BE8" w:rsidRDefault="00AD44A0" w:rsidP="00DA3D92">
            <w:pPr>
              <w:pStyle w:val="boxletter1"/>
            </w:pPr>
            <w:r w:rsidRPr="00D92BE8">
              <w:t>Missile Away/First Motion of the flight vehicle or other post-launch event which enables the vehicle's aerodynamic flight such as wing/inlet deployment;</w:t>
            </w:r>
          </w:p>
          <w:p w14:paraId="36EF223F" w14:textId="3A641369" w:rsidR="00AD44A0" w:rsidRPr="00D92BE8" w:rsidRDefault="00AD44A0" w:rsidP="00DA3D92">
            <w:pPr>
              <w:pStyle w:val="boxletter1"/>
            </w:pPr>
            <w:r w:rsidRPr="00D92BE8">
              <w:t>ARM Command from ground launch equipment;</w:t>
            </w:r>
          </w:p>
          <w:p w14:paraId="388C319B" w14:textId="126D3BD3" w:rsidR="00AD44A0" w:rsidRPr="00D92BE8" w:rsidRDefault="00AD44A0" w:rsidP="00DA3D92">
            <w:pPr>
              <w:pStyle w:val="boxletter1"/>
            </w:pPr>
            <w:r w:rsidRPr="00D92BE8">
              <w:t>Sustained Acceleration.</w:t>
            </w:r>
          </w:p>
        </w:tc>
      </w:tr>
      <w:tr w:rsidR="003E4EB1" w:rsidRPr="00D92BE8" w14:paraId="32F5AA58" w14:textId="77777777" w:rsidTr="00A61FC8">
        <w:trPr>
          <w:jc w:val="center"/>
        </w:trPr>
        <w:tc>
          <w:tcPr>
            <w:tcW w:w="9540" w:type="dxa"/>
            <w:shd w:val="clear" w:color="auto" w:fill="auto"/>
            <w:tcMar>
              <w:top w:w="58" w:type="dxa"/>
              <w:left w:w="115" w:type="dxa"/>
              <w:bottom w:w="58" w:type="dxa"/>
              <w:right w:w="115" w:type="dxa"/>
            </w:tcMar>
          </w:tcPr>
          <w:tbl>
            <w:tblPr>
              <w:tblW w:w="92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49"/>
            </w:tblGrid>
            <w:tr w:rsidR="00A402BD" w:rsidRPr="00D92BE8" w14:paraId="682016A4" w14:textId="77777777" w:rsidTr="0062312B">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58CE8AB" w14:textId="77777777" w:rsidR="00A402BD" w:rsidRPr="00D92BE8" w:rsidRDefault="00A402BD" w:rsidP="00D92BE8">
                  <w:r w:rsidRPr="00D92BE8">
                    <w:rPr>
                      <w:noProof/>
                    </w:rPr>
                    <w:lastRenderedPageBreak/>
                    <w:drawing>
                      <wp:inline distT="0" distB="0" distL="0" distR="0" wp14:anchorId="321189FD" wp14:editId="2DFFE420">
                        <wp:extent cx="685800" cy="489838"/>
                        <wp:effectExtent l="19050" t="0" r="0" b="0"/>
                        <wp:docPr id="1580275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49" w:type="dxa"/>
                  <w:tcBorders>
                    <w:top w:val="single" w:sz="6" w:space="0" w:color="auto"/>
                    <w:left w:val="single" w:sz="6" w:space="0" w:color="auto"/>
                    <w:bottom w:val="single" w:sz="6" w:space="0" w:color="auto"/>
                    <w:right w:val="single" w:sz="6" w:space="0" w:color="auto"/>
                  </w:tcBorders>
                  <w:hideMark/>
                </w:tcPr>
                <w:p w14:paraId="4BEE0927" w14:textId="25861CC4" w:rsidR="007D2B6E" w:rsidRPr="00D92BE8" w:rsidRDefault="007D2B6E" w:rsidP="00D92BE8">
                  <w:r w:rsidRPr="00D92BE8">
                    <w:t xml:space="preserve">For systems under the purview of a DoD system safety review board, safe/arm devices are subject to the requirements in the most recent version of MIL-STD-1316, as adjudicated by each </w:t>
                  </w:r>
                  <w:r w:rsidR="00201D01" w:rsidRPr="00D92BE8">
                    <w:t>S</w:t>
                  </w:r>
                  <w:r w:rsidRPr="00D92BE8">
                    <w:t>ervice’s safety board. The safety boards are:</w:t>
                  </w:r>
                </w:p>
                <w:p w14:paraId="05E1FDD4" w14:textId="694E29F1" w:rsidR="007D2B6E" w:rsidRPr="00D92BE8" w:rsidRDefault="007D2B6E" w:rsidP="00D92BE8">
                  <w:r w:rsidRPr="00D92BE8">
                    <w:t>Air Force and Space Force: Non-Nuclear Munitions Safety Board</w:t>
                  </w:r>
                </w:p>
                <w:p w14:paraId="49D36DA1" w14:textId="69A4512E" w:rsidR="007D2B6E" w:rsidRPr="00D92BE8" w:rsidRDefault="007D2B6E" w:rsidP="00D92BE8">
                  <w:r w:rsidRPr="00D92BE8">
                    <w:t>Army: Army Fuze Safety Review Board</w:t>
                  </w:r>
                </w:p>
                <w:p w14:paraId="49C6BBD1" w14:textId="4E63C0EE" w:rsidR="00A402BD" w:rsidRPr="00D92BE8" w:rsidRDefault="007D2B6E" w:rsidP="00D92BE8">
                  <w:r w:rsidRPr="00D92BE8">
                    <w:t>Navy: Weapons Systems Explosive Safety Review Board</w:t>
                  </w:r>
                </w:p>
              </w:tc>
            </w:tr>
          </w:tbl>
          <w:p w14:paraId="73B99E2A" w14:textId="77777777" w:rsidR="003E4EB1" w:rsidRPr="00D92BE8" w:rsidRDefault="003E4EB1" w:rsidP="00D92BE8"/>
        </w:tc>
      </w:tr>
    </w:tbl>
    <w:p w14:paraId="1061609E" w14:textId="77777777" w:rsidR="005C2CE3" w:rsidRPr="00211F2B" w:rsidRDefault="005C2CE3" w:rsidP="002B5097">
      <w:pPr>
        <w:pStyle w:val="Heading2"/>
      </w:pPr>
      <w:bookmarkStart w:id="341" w:name="_Toc174241682"/>
      <w:bookmarkStart w:id="342" w:name="_Toc197434195"/>
      <w:r w:rsidRPr="00211F2B">
        <w:t>Laser Firing Unit</w:t>
      </w:r>
      <w:bookmarkEnd w:id="341"/>
      <w:bookmarkEnd w:id="342"/>
    </w:p>
    <w:p w14:paraId="02C44719" w14:textId="77777777" w:rsidR="002B5097" w:rsidRDefault="005C2CE3" w:rsidP="002B5097">
      <w:pPr>
        <w:pStyle w:val="Heading3"/>
      </w:pPr>
      <w:r w:rsidRPr="00211F2B">
        <w:t>General</w:t>
      </w:r>
    </w:p>
    <w:p w14:paraId="3EE83850" w14:textId="2B497EF1" w:rsidR="005C2CE3" w:rsidRPr="00211F2B" w:rsidRDefault="005C2CE3" w:rsidP="002B5097">
      <w:pPr>
        <w:pStyle w:val="BodyText"/>
      </w:pPr>
      <w:r w:rsidRPr="00211F2B">
        <w:t>The design of a</w:t>
      </w:r>
      <w:r w:rsidR="00A73AE5">
        <w:t>n</w:t>
      </w:r>
      <w:r w:rsidRPr="00211F2B">
        <w:t xml:space="preserve"> LFU shall meet the requirements for electronic components in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w:t>
      </w:r>
    </w:p>
    <w:p w14:paraId="6DC531AC" w14:textId="77777777" w:rsidR="0052359E" w:rsidRDefault="005C2CE3" w:rsidP="002B5097">
      <w:pPr>
        <w:pStyle w:val="Heading3"/>
      </w:pPr>
      <w:r w:rsidRPr="00211F2B">
        <w:t>Command Processing</w:t>
      </w:r>
    </w:p>
    <w:p w14:paraId="410F97CF" w14:textId="67E5E290" w:rsidR="005C2CE3" w:rsidRPr="00211F2B" w:rsidRDefault="005C2CE3" w:rsidP="0052359E">
      <w:pPr>
        <w:pStyle w:val="BodyText"/>
      </w:pPr>
      <w:r w:rsidRPr="00211F2B">
        <w:t xml:space="preserve">The firing unit’s input trigger circuitry shall </w:t>
      </w:r>
      <w:r w:rsidR="007D1F41" w:rsidRPr="00211F2B">
        <w:t>satisfy all</w:t>
      </w:r>
      <w:r w:rsidR="001603DF" w:rsidRPr="00211F2B">
        <w:t xml:space="preserve"> of its performance requirements</w:t>
      </w:r>
      <w:r w:rsidRPr="00211F2B">
        <w:t xml:space="preserve"> when subjected to any variation in input that it could experience during flight</w:t>
      </w:r>
      <w:r w:rsidR="00CE07D6">
        <w:t xml:space="preserve">. </w:t>
      </w:r>
      <w:r w:rsidRPr="00211F2B">
        <w:t>The test shall d</w:t>
      </w:r>
      <w:r w:rsidR="0052359E">
        <w:t>emonstrate all of the following.</w:t>
      </w:r>
    </w:p>
    <w:p w14:paraId="0E3FB1A6" w14:textId="017C9594" w:rsidR="005C2CE3" w:rsidRPr="00211F2B" w:rsidRDefault="005C2CE3" w:rsidP="009B4146">
      <w:pPr>
        <w:pStyle w:val="numlev1"/>
        <w:numPr>
          <w:ilvl w:val="0"/>
          <w:numId w:val="540"/>
        </w:numPr>
      </w:pPr>
      <w:r w:rsidRPr="00211F2B">
        <w:t>The firing unit’s command and firing circuitry shall not trigger inadvertently when subjected to the guaranteed no-fire trigger performance levels</w:t>
      </w:r>
      <w:r w:rsidR="00CE07D6">
        <w:t xml:space="preserve">. </w:t>
      </w:r>
      <w:r w:rsidRPr="00211F2B">
        <w:t xml:space="preserve">The maximum guaranteed no-fire trigger threshold shall be at least 20 dB above the </w:t>
      </w:r>
      <w:r w:rsidR="00B96611">
        <w:t>worst-case</w:t>
      </w:r>
      <w:r w:rsidRPr="00211F2B">
        <w:t xml:space="preserve"> noise or current leakage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2DEACF8" w14:textId="77777777" w:rsidTr="008C5C25">
        <w:trPr>
          <w:jc w:val="center"/>
        </w:trPr>
        <w:tc>
          <w:tcPr>
            <w:tcW w:w="9360" w:type="dxa"/>
            <w:shd w:val="clear" w:color="auto" w:fill="auto"/>
            <w:tcMar>
              <w:top w:w="58" w:type="dxa"/>
              <w:left w:w="115" w:type="dxa"/>
              <w:bottom w:w="58" w:type="dxa"/>
              <w:right w:w="115" w:type="dxa"/>
            </w:tcMar>
          </w:tcPr>
          <w:p w14:paraId="3C8EF1CA" w14:textId="77777777" w:rsidR="005C2CE3" w:rsidRPr="00211F2B" w:rsidRDefault="005C2CE3" w:rsidP="00903DD4">
            <w:r w:rsidRPr="00211F2B">
              <w:t>The firing unit’s command and firing circ</w:t>
            </w:r>
            <w:r w:rsidR="006E2F1C">
              <w:t>uits shall not trigger when a 5-</w:t>
            </w:r>
            <w:r w:rsidRPr="00211F2B">
              <w:t xml:space="preserve">V signal is applied for </w:t>
            </w:r>
            <w:r w:rsidR="00903DD4">
              <w:t>five</w:t>
            </w:r>
            <w:r w:rsidRPr="00211F2B">
              <w:t xml:space="preserve"> minutes.</w:t>
            </w:r>
          </w:p>
        </w:tc>
      </w:tr>
    </w:tbl>
    <w:p w14:paraId="439E9716" w14:textId="77777777" w:rsidR="005C2CE3" w:rsidRPr="00211F2B" w:rsidRDefault="005C2CE3" w:rsidP="00454ECC">
      <w:pPr>
        <w:pStyle w:val="numlev1"/>
      </w:pPr>
      <w:r w:rsidRPr="00211F2B">
        <w:t xml:space="preserve">The firing unit command and firing circuits shall function at a margin over the </w:t>
      </w:r>
      <w:r w:rsidR="00B96611">
        <w:t>worst-case</w:t>
      </w:r>
      <w:r w:rsidRPr="00211F2B">
        <w:t xml:space="preserve"> signal that could be delivered on the vehicle.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D5241ED" w14:textId="77777777" w:rsidTr="00C368EA">
        <w:trPr>
          <w:jc w:val="center"/>
        </w:trPr>
        <w:tc>
          <w:tcPr>
            <w:tcW w:w="9360" w:type="dxa"/>
            <w:shd w:val="clear" w:color="auto" w:fill="auto"/>
            <w:tcMar>
              <w:top w:w="58" w:type="dxa"/>
              <w:left w:w="115" w:type="dxa"/>
              <w:bottom w:w="58" w:type="dxa"/>
              <w:right w:w="115" w:type="dxa"/>
            </w:tcMar>
          </w:tcPr>
          <w:p w14:paraId="3616FD89" w14:textId="77777777" w:rsidR="005C2CE3" w:rsidRPr="00211F2B" w:rsidRDefault="005C2CE3" w:rsidP="009B4146">
            <w:pPr>
              <w:pStyle w:val="boxnumber1"/>
              <w:numPr>
                <w:ilvl w:val="0"/>
                <w:numId w:val="162"/>
              </w:numPr>
            </w:pPr>
            <w:r w:rsidRPr="00211F2B">
              <w:t>The firing unit’s command and firing circuits shall trigger at 75% of the amplitude and 50% of the pulse duration of the lowest firing signal that could be delivered during flight.</w:t>
            </w:r>
          </w:p>
          <w:p w14:paraId="2B0942BE" w14:textId="77777777" w:rsidR="005C2CE3" w:rsidRPr="00211F2B" w:rsidRDefault="005C2CE3" w:rsidP="00577154">
            <w:pPr>
              <w:pStyle w:val="boxnumber1"/>
            </w:pPr>
            <w:r w:rsidRPr="00211F2B">
              <w:t>The firing unit’s command and firing circuits shall trigger at 125% amplitude and 150% of the pulse duration of the highest firing signal that could be delivered during flight.</w:t>
            </w:r>
          </w:p>
        </w:tc>
      </w:tr>
    </w:tbl>
    <w:p w14:paraId="77B7DED6" w14:textId="77777777" w:rsidR="005C2CE3" w:rsidRPr="00211F2B" w:rsidRDefault="005C2CE3" w:rsidP="00211F2B"/>
    <w:p w14:paraId="63ECAB5B" w14:textId="77777777" w:rsidR="002B5097" w:rsidRDefault="005C2CE3" w:rsidP="002B5097">
      <w:pPr>
        <w:pStyle w:val="Heading3"/>
      </w:pPr>
      <w:r w:rsidRPr="00211F2B">
        <w:lastRenderedPageBreak/>
        <w:t>Output Firing Circuit</w:t>
      </w:r>
    </w:p>
    <w:p w14:paraId="0976A664" w14:textId="77777777" w:rsidR="005C2CE3" w:rsidRPr="00211F2B" w:rsidRDefault="005C2CE3" w:rsidP="002B5097">
      <w:pPr>
        <w:pStyle w:val="BodyText"/>
      </w:pPr>
      <w:r w:rsidRPr="00211F2B">
        <w:t>A</w:t>
      </w:r>
      <w:r w:rsidR="00A73AE5">
        <w:t>n LFU</w:t>
      </w:r>
      <w:r w:rsidRPr="00211F2B">
        <w:t xml:space="preserve"> shall deliver an optical output to the initiator, including frequency, power</w:t>
      </w:r>
      <w:r w:rsidR="008B0A09" w:rsidRPr="00211F2B">
        <w:t>,</w:t>
      </w:r>
      <w:r w:rsidRPr="00211F2B">
        <w:t xml:space="preserve"> and pulse duration, with a margin greater than the initiator’s minimum all-fire voltage, including transmission losses, at the unit’s </w:t>
      </w:r>
      <w:r w:rsidR="00B96611">
        <w:t>worst-case</w:t>
      </w:r>
      <w:r w:rsidRPr="00211F2B">
        <w:t xml:space="preserve"> high and low arming voltages.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397D37B" w14:textId="77777777" w:rsidTr="0052359E">
        <w:trPr>
          <w:jc w:val="center"/>
        </w:trPr>
        <w:tc>
          <w:tcPr>
            <w:tcW w:w="9360" w:type="dxa"/>
            <w:shd w:val="clear" w:color="auto" w:fill="auto"/>
            <w:tcMar>
              <w:top w:w="58" w:type="dxa"/>
              <w:left w:w="115" w:type="dxa"/>
              <w:bottom w:w="58" w:type="dxa"/>
              <w:right w:w="115" w:type="dxa"/>
            </w:tcMar>
          </w:tcPr>
          <w:p w14:paraId="27DA061F" w14:textId="73925AD9" w:rsidR="005C2CE3" w:rsidRPr="00211F2B" w:rsidRDefault="005C2CE3" w:rsidP="009B4146">
            <w:pPr>
              <w:pStyle w:val="boxnumber1"/>
              <w:numPr>
                <w:ilvl w:val="0"/>
                <w:numId w:val="163"/>
              </w:numPr>
            </w:pPr>
            <w:r w:rsidRPr="00211F2B">
              <w:t>The all-fire energy shall be a minimum energy delivered to an initiator to yield a firing reliability of 0.999 at a 95% confidence level</w:t>
            </w:r>
            <w:r w:rsidR="00CE07D6">
              <w:t xml:space="preserve">. </w:t>
            </w:r>
            <w:r w:rsidRPr="00211F2B">
              <w:t>The energy (in terms of amplitude, frequency, pulse width</w:t>
            </w:r>
            <w:r w:rsidR="00A73AE5">
              <w:t>,</w:t>
            </w:r>
            <w:r w:rsidRPr="00211F2B">
              <w:t xml:space="preserve"> and spot size) specified above is the minimum all-fire energy for the LIDs and shall be applicable at the lowest system battery voltage and using the </w:t>
            </w:r>
            <w:r w:rsidR="00B96611">
              <w:t>worst-case</w:t>
            </w:r>
            <w:r w:rsidRPr="00211F2B">
              <w:t xml:space="preserve"> system tolerances.</w:t>
            </w:r>
          </w:p>
          <w:p w14:paraId="7229AB26" w14:textId="77777777" w:rsidR="005C2CE3" w:rsidRPr="00211F2B" w:rsidRDefault="005C2CE3" w:rsidP="00577154">
            <w:pPr>
              <w:pStyle w:val="boxnumber1"/>
            </w:pPr>
            <w:r w:rsidRPr="00211F2B">
              <w:t xml:space="preserve">An LFU design shall deliver </w:t>
            </w:r>
            <w:r w:rsidR="00A508C6" w:rsidRPr="00211F2B">
              <w:t xml:space="preserve">150% of the </w:t>
            </w:r>
            <w:r w:rsidRPr="00211F2B">
              <w:t>required all-fire optical energy</w:t>
            </w:r>
            <w:r w:rsidR="00A508C6" w:rsidRPr="00211F2B">
              <w:t xml:space="preserve"> </w:t>
            </w:r>
            <w:r w:rsidR="0098636B" w:rsidRPr="00211F2B">
              <w:t>(</w:t>
            </w:r>
            <w:r w:rsidR="00A508C6" w:rsidRPr="00211F2B">
              <w:t>i.e., a</w:t>
            </w:r>
            <w:r w:rsidRPr="00211F2B">
              <w:t xml:space="preserve"> 50% margin</w:t>
            </w:r>
            <w:r w:rsidR="00935680" w:rsidRPr="00211F2B">
              <w:t xml:space="preserve"> on all-fire optical energy)</w:t>
            </w:r>
            <w:r w:rsidRPr="00211F2B">
              <w:t>.</w:t>
            </w:r>
          </w:p>
        </w:tc>
      </w:tr>
    </w:tbl>
    <w:p w14:paraId="3298E722" w14:textId="77777777" w:rsidR="00237F4B" w:rsidRPr="00211F2B" w:rsidRDefault="00237F4B" w:rsidP="009B4146">
      <w:pPr>
        <w:pStyle w:val="numlev1"/>
        <w:numPr>
          <w:ilvl w:val="0"/>
          <w:numId w:val="541"/>
        </w:numPr>
      </w:pPr>
      <w:r w:rsidRPr="00211F2B">
        <w:t xml:space="preserve">The </w:t>
      </w:r>
      <w:r w:rsidR="00A50D04" w:rsidRPr="00211F2B">
        <w:t>LFU</w:t>
      </w:r>
      <w:r w:rsidRPr="00211F2B">
        <w:t xml:space="preserve"> shall be sealed to prevent optical degradation</w:t>
      </w:r>
      <w:r w:rsidR="009A6BD6" w:rsidRPr="00211F2B">
        <w:t xml:space="preserve"> due to environmental exposure</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9360"/>
      </w:tblGrid>
      <w:tr w:rsidR="00DC55D9" w:rsidRPr="00211F2B" w14:paraId="0CEA3755" w14:textId="77777777" w:rsidTr="00786AA6">
        <w:trPr>
          <w:jc w:val="center"/>
        </w:trPr>
        <w:tc>
          <w:tcPr>
            <w:tcW w:w="9360" w:type="dxa"/>
            <w:tcMar>
              <w:top w:w="58" w:type="dxa"/>
              <w:left w:w="115" w:type="dxa"/>
              <w:bottom w:w="58" w:type="dxa"/>
              <w:right w:w="115" w:type="dxa"/>
            </w:tcMar>
          </w:tcPr>
          <w:p w14:paraId="2EE7C7D6" w14:textId="1FB69985" w:rsidR="00DC55D9" w:rsidRPr="00211F2B" w:rsidRDefault="000A6970" w:rsidP="00786AA6">
            <w:r w:rsidRPr="00211F2B">
              <w:t>An LFU</w:t>
            </w:r>
            <w:r w:rsidR="00DC55D9" w:rsidRPr="00211F2B">
              <w:t xml:space="preserve"> shall be sealed so as to admit a gas leak rate no greater than the equivalent of 10</w:t>
            </w:r>
            <w:r w:rsidR="006E2F1C" w:rsidRPr="006E2F1C">
              <w:rPr>
                <w:vertAlign w:val="superscript"/>
              </w:rPr>
              <w:t>−</w:t>
            </w:r>
            <w:r w:rsidR="00DC55D9" w:rsidRPr="006E2F1C">
              <w:rPr>
                <w:vertAlign w:val="superscript"/>
              </w:rPr>
              <w:t>7</w:t>
            </w:r>
            <w:r w:rsidR="00DC55D9" w:rsidRPr="00211F2B">
              <w:t xml:space="preserve"> W (10</w:t>
            </w:r>
            <w:r w:rsidR="006E2F1C" w:rsidRPr="006E2F1C">
              <w:rPr>
                <w:vertAlign w:val="superscript"/>
              </w:rPr>
              <w:t>−</w:t>
            </w:r>
            <w:r w:rsidR="00DC55D9" w:rsidRPr="006E7DCC">
              <w:rPr>
                <w:vertAlign w:val="superscript"/>
              </w:rPr>
              <w:t>7</w:t>
            </w:r>
            <w:r w:rsidR="00DC55D9" w:rsidRPr="00211F2B">
              <w:t xml:space="preserve"> Pa m</w:t>
            </w:r>
            <w:r w:rsidR="00DC55D9" w:rsidRPr="006E7DCC">
              <w:rPr>
                <w:vertAlign w:val="superscript"/>
              </w:rPr>
              <w:t>3</w:t>
            </w:r>
            <w:r w:rsidR="00DC55D9" w:rsidRPr="00211F2B">
              <w:t>/s, 10</w:t>
            </w:r>
            <w:r w:rsidR="006E2F1C" w:rsidRPr="006E2F1C">
              <w:rPr>
                <w:vertAlign w:val="superscript"/>
              </w:rPr>
              <w:t>−</w:t>
            </w:r>
            <w:r w:rsidR="00DC55D9" w:rsidRPr="006E7DCC">
              <w:rPr>
                <w:vertAlign w:val="superscript"/>
              </w:rPr>
              <w:t>6</w:t>
            </w:r>
            <w:r w:rsidR="00DC55D9" w:rsidRPr="00211F2B">
              <w:t xml:space="preserve"> atm cm</w:t>
            </w:r>
            <w:r w:rsidR="00DC55D9" w:rsidRPr="006E7DCC">
              <w:rPr>
                <w:vertAlign w:val="superscript"/>
              </w:rPr>
              <w:t>3</w:t>
            </w:r>
            <w:r w:rsidR="00DC55D9" w:rsidRPr="00211F2B">
              <w:t xml:space="preserve">/s) of helium </w:t>
            </w:r>
            <w:r w:rsidR="001F0276" w:rsidRPr="0091171C">
              <w:t>(3.74</w:t>
            </w:r>
            <w:r w:rsidR="00201D01" w:rsidRPr="00C7764F">
              <w:rPr>
                <w:vertAlign w:val="superscript"/>
              </w:rPr>
              <w:t>−</w:t>
            </w:r>
            <w:r w:rsidR="001F0276" w:rsidRPr="00C7764F">
              <w:rPr>
                <w:vertAlign w:val="superscript"/>
              </w:rPr>
              <w:t>7</w:t>
            </w:r>
            <w:r w:rsidR="001F0276" w:rsidRPr="0091171C">
              <w:t xml:space="preserve"> atm cm</w:t>
            </w:r>
            <w:r w:rsidR="001F0276" w:rsidRPr="00994E00">
              <w:rPr>
                <w:vertAlign w:val="superscript"/>
              </w:rPr>
              <w:t>3</w:t>
            </w:r>
            <w:r w:rsidR="001F0276" w:rsidRPr="0091171C">
              <w:t xml:space="preserve">/s air) </w:t>
            </w:r>
            <w:r w:rsidR="00DC55D9" w:rsidRPr="00211F2B">
              <w:t>at SLC.</w:t>
            </w:r>
          </w:p>
        </w:tc>
      </w:tr>
    </w:tbl>
    <w:p w14:paraId="10598283" w14:textId="77777777" w:rsidR="00237F4B" w:rsidRPr="00211F2B" w:rsidRDefault="00237F4B" w:rsidP="00454ECC">
      <w:pPr>
        <w:pStyle w:val="numlev1"/>
      </w:pPr>
      <w:r w:rsidRPr="00211F2B">
        <w:t>The laser diode output spectrum shall be repeatable and reflect the output characteristics that were present during qualification.</w:t>
      </w:r>
    </w:p>
    <w:p w14:paraId="54F08BC5" w14:textId="77777777" w:rsidR="00237F4B" w:rsidRPr="00211F2B" w:rsidRDefault="00237F4B" w:rsidP="00454ECC">
      <w:pPr>
        <w:pStyle w:val="numlev1"/>
      </w:pPr>
      <w:r w:rsidRPr="00211F2B">
        <w:t xml:space="preserve">The pulse duration delivered by the LFU shall be a minimum of </w:t>
      </w:r>
      <w:r w:rsidR="00903DD4">
        <w:t>two</w:t>
      </w:r>
      <w:r w:rsidRPr="00211F2B">
        <w:t xml:space="preserve"> times the pulse duration used to determine the all-fire level during qualification.</w:t>
      </w:r>
    </w:p>
    <w:p w14:paraId="2B2ED68A" w14:textId="77777777" w:rsidR="005C2CE3" w:rsidRPr="00211F2B" w:rsidRDefault="005C2CE3" w:rsidP="00211F2B"/>
    <w:p w14:paraId="3EE93B08" w14:textId="77777777" w:rsidR="002B5097" w:rsidRDefault="005C2CE3" w:rsidP="002B5097">
      <w:pPr>
        <w:pStyle w:val="Heading3"/>
      </w:pPr>
      <w:r w:rsidRPr="00211F2B">
        <w:t>Inhibit/Safing Circuitry</w:t>
      </w:r>
    </w:p>
    <w:p w14:paraId="148A8603" w14:textId="2D94ABC6" w:rsidR="005C2CE3" w:rsidRPr="00211F2B" w:rsidRDefault="005C2CE3" w:rsidP="002B5097">
      <w:pPr>
        <w:pStyle w:val="BodyText"/>
      </w:pPr>
      <w:r w:rsidRPr="00211F2B">
        <w:t xml:space="preserve">An LFU shall provide for a minimum of </w:t>
      </w:r>
      <w:r w:rsidR="00903DD4">
        <w:t>two</w:t>
      </w:r>
      <w:r w:rsidRPr="00211F2B">
        <w:t xml:space="preserve"> verifiable and independent inhibits</w:t>
      </w:r>
      <w:r w:rsidR="00CE07D6">
        <w:t xml:space="preserve">. </w:t>
      </w:r>
      <w:r w:rsidRPr="00211F2B">
        <w:t>These inhibits shall also ensure that there are no single failure or common-cause failure mode</w:t>
      </w:r>
      <w:r w:rsidR="00976680">
        <w:t>s</w:t>
      </w:r>
      <w:r w:rsidRPr="00211F2B">
        <w:t xml:space="preserve"> that could result in inadvertent initiation.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C9B71D6" w14:textId="77777777" w:rsidTr="0052359E">
        <w:trPr>
          <w:jc w:val="center"/>
        </w:trPr>
        <w:tc>
          <w:tcPr>
            <w:tcW w:w="9360" w:type="dxa"/>
            <w:shd w:val="clear" w:color="auto" w:fill="auto"/>
            <w:tcMar>
              <w:top w:w="58" w:type="dxa"/>
              <w:left w:w="115" w:type="dxa"/>
              <w:bottom w:w="58" w:type="dxa"/>
              <w:right w:w="115" w:type="dxa"/>
            </w:tcMar>
          </w:tcPr>
          <w:p w14:paraId="2143EE58" w14:textId="68B8DDBB" w:rsidR="005C2CE3" w:rsidRPr="00211F2B" w:rsidRDefault="005C2CE3" w:rsidP="009B4146">
            <w:pPr>
              <w:pStyle w:val="boxnumber1"/>
              <w:numPr>
                <w:ilvl w:val="0"/>
                <w:numId w:val="164"/>
              </w:numPr>
            </w:pPr>
            <w:r w:rsidRPr="00211F2B">
              <w:t xml:space="preserve">The LFU shall provide a </w:t>
            </w:r>
            <w:r w:rsidR="009465F8">
              <w:t>M</w:t>
            </w:r>
            <w:r w:rsidRPr="00211F2B">
              <w:t>aster Arm/Safe command for a positive, remotely controlled means of interrupting the power to the firing circuit and is independent of other inhibits</w:t>
            </w:r>
            <w:r w:rsidR="00CE07D6">
              <w:t xml:space="preserve">. </w:t>
            </w:r>
            <w:r w:rsidRPr="00211F2B">
              <w:t>A fire command shall not be processed while the unit is safed.</w:t>
            </w:r>
          </w:p>
          <w:p w14:paraId="461B63DC" w14:textId="236E8E74" w:rsidR="005C2CE3" w:rsidRPr="00211F2B" w:rsidRDefault="005C2CE3" w:rsidP="00577154">
            <w:pPr>
              <w:pStyle w:val="boxnumber1"/>
            </w:pPr>
            <w:r w:rsidRPr="00211F2B">
              <w:t>The LFU shall provide for inhibits that remove continuity to the laser diode high and return firing circuit power</w:t>
            </w:r>
            <w:r w:rsidR="00CE07D6">
              <w:t xml:space="preserve">. </w:t>
            </w:r>
            <w:r w:rsidRPr="00211F2B">
              <w:t>Each of these inhibits shall be initiated by a separate driver circuit</w:t>
            </w:r>
            <w:r w:rsidR="00976680">
              <w:t>,</w:t>
            </w:r>
            <w:r w:rsidRPr="00211F2B">
              <w:t xml:space="preserve"> though they may be activated by the same command input.</w:t>
            </w:r>
          </w:p>
          <w:p w14:paraId="23D2CA1D" w14:textId="77777777" w:rsidR="005C2CE3" w:rsidRPr="00211F2B" w:rsidRDefault="005C2CE3" w:rsidP="00577154">
            <w:pPr>
              <w:pStyle w:val="boxnumber1"/>
            </w:pPr>
            <w:r w:rsidRPr="00211F2B">
              <w:t>The laser diode shall have a bleed resistor between the high and return side of the firing circuit.</w:t>
            </w:r>
          </w:p>
          <w:p w14:paraId="68A0702F" w14:textId="77777777" w:rsidR="005C2CE3" w:rsidRPr="00211F2B" w:rsidRDefault="005C2CE3" w:rsidP="00577154">
            <w:pPr>
              <w:pStyle w:val="boxnumber1"/>
            </w:pPr>
            <w:r w:rsidRPr="00211F2B">
              <w:t>An LFU shall power</w:t>
            </w:r>
            <w:r w:rsidR="00976680">
              <w:t xml:space="preserve"> </w:t>
            </w:r>
            <w:r w:rsidRPr="00211F2B">
              <w:t>up in the safe condition.</w:t>
            </w:r>
          </w:p>
          <w:p w14:paraId="6DFC9702" w14:textId="77777777" w:rsidR="005C2CE3" w:rsidRPr="00211F2B" w:rsidRDefault="005C2CE3" w:rsidP="00577154">
            <w:pPr>
              <w:pStyle w:val="boxnumber1"/>
            </w:pPr>
            <w:r w:rsidRPr="00211F2B">
              <w:t>Safing and Arming plugs shall be designed to be manually installed to provide electrical isolation of the input power.</w:t>
            </w:r>
          </w:p>
          <w:p w14:paraId="0E3A2310" w14:textId="5331CBC3" w:rsidR="005C2CE3" w:rsidRPr="00211F2B" w:rsidRDefault="005C2CE3" w:rsidP="00577154">
            <w:pPr>
              <w:pStyle w:val="boxnumber1"/>
            </w:pPr>
            <w:r w:rsidRPr="00211F2B">
              <w:t>Depending on unique vehicle applications, BIT, and hazard levels, additional safety devices</w:t>
            </w:r>
            <w:r w:rsidR="00976680">
              <w:t>,</w:t>
            </w:r>
            <w:r w:rsidRPr="00211F2B">
              <w:t xml:space="preserve"> such as ordnance interrupters or remotely armed </w:t>
            </w:r>
            <w:r w:rsidR="00DE457C">
              <w:t>SAD</w:t>
            </w:r>
            <w:r w:rsidRPr="00211F2B">
              <w:t xml:space="preserve"> interrupters</w:t>
            </w:r>
            <w:r w:rsidR="00976680">
              <w:t>,</w:t>
            </w:r>
            <w:r w:rsidRPr="00211F2B">
              <w:t xml:space="preserve"> may be required</w:t>
            </w:r>
            <w:r w:rsidR="00CE07D6">
              <w:t xml:space="preserve">. </w:t>
            </w:r>
            <w:r w:rsidR="00DE457C">
              <w:t>This may include remotely armed SAD optical interrupters.</w:t>
            </w:r>
          </w:p>
          <w:p w14:paraId="675FCFB0" w14:textId="77777777" w:rsidR="005C2CE3" w:rsidRPr="00211F2B" w:rsidRDefault="005C2CE3" w:rsidP="00577154">
            <w:pPr>
              <w:pStyle w:val="boxnumber1"/>
            </w:pPr>
            <w:r w:rsidRPr="00211F2B">
              <w:t>Any logic device, such as an FPGA, used in the implementation of safety features shall:</w:t>
            </w:r>
          </w:p>
          <w:p w14:paraId="61AF7996" w14:textId="77777777" w:rsidR="005C2CE3" w:rsidRPr="00211F2B" w:rsidRDefault="00C368EA" w:rsidP="00404687">
            <w:pPr>
              <w:pStyle w:val="boxletter1"/>
            </w:pPr>
            <w:r>
              <w:t>b</w:t>
            </w:r>
            <w:r w:rsidR="005C2CE3" w:rsidRPr="00211F2B">
              <w:t xml:space="preserve">e permanently programmed for its final </w:t>
            </w:r>
            <w:r>
              <w:t>flight configuration;</w:t>
            </w:r>
          </w:p>
          <w:p w14:paraId="23D869DA" w14:textId="77777777" w:rsidR="005C2CE3" w:rsidRPr="00211F2B" w:rsidRDefault="00C368EA" w:rsidP="00C368EA">
            <w:pPr>
              <w:pStyle w:val="boxletter1"/>
            </w:pPr>
            <w:r>
              <w:t>not load any data;</w:t>
            </w:r>
          </w:p>
          <w:p w14:paraId="40619B6C" w14:textId="77777777" w:rsidR="005C2CE3" w:rsidRPr="00211F2B" w:rsidRDefault="00C368EA" w:rsidP="00C368EA">
            <w:pPr>
              <w:pStyle w:val="boxletter1"/>
            </w:pPr>
            <w:r>
              <w:lastRenderedPageBreak/>
              <w:t>not be reconfigured at power-up;</w:t>
            </w:r>
          </w:p>
          <w:p w14:paraId="7B946628" w14:textId="77777777" w:rsidR="005C2CE3" w:rsidRPr="00211F2B" w:rsidRDefault="00C368EA" w:rsidP="00C368EA">
            <w:pPr>
              <w:pStyle w:val="boxletter1"/>
            </w:pPr>
            <w:r>
              <w:t>n</w:t>
            </w:r>
            <w:r w:rsidR="005C2CE3" w:rsidRPr="00211F2B">
              <w:t>ot use microprocessor</w:t>
            </w:r>
            <w:r w:rsidR="00A52851">
              <w:t>-based</w:t>
            </w:r>
            <w:r w:rsidR="005C2CE3" w:rsidRPr="00211F2B">
              <w:t xml:space="preserve"> controls.</w:t>
            </w:r>
          </w:p>
          <w:p w14:paraId="07200A44" w14:textId="77777777" w:rsidR="005C2CE3" w:rsidRPr="00211F2B" w:rsidRDefault="005C2CE3" w:rsidP="00577154">
            <w:pPr>
              <w:pStyle w:val="boxnumber1"/>
            </w:pPr>
            <w:r w:rsidRPr="00211F2B">
              <w:t xml:space="preserve">At least </w:t>
            </w:r>
            <w:r w:rsidR="00903DD4">
              <w:t>two</w:t>
            </w:r>
            <w:r w:rsidRPr="00211F2B">
              <w:t xml:space="preserve"> of the safety features will be implemented with dissimilar logic devices.</w:t>
            </w:r>
          </w:p>
          <w:p w14:paraId="73367E62" w14:textId="77777777" w:rsidR="005C2CE3" w:rsidRPr="00211F2B" w:rsidRDefault="005C2CE3" w:rsidP="00577154">
            <w:pPr>
              <w:pStyle w:val="boxnumber1"/>
            </w:pPr>
            <w:r w:rsidRPr="00211F2B">
              <w:t>Safety timing features, implemented within logic, shall not be susceptible to common cause failures resulting in premature arming.</w:t>
            </w:r>
          </w:p>
        </w:tc>
      </w:tr>
    </w:tbl>
    <w:p w14:paraId="426AD883" w14:textId="77777777" w:rsidR="005C2CE3" w:rsidRPr="00211F2B" w:rsidRDefault="005C2CE3" w:rsidP="00211F2B"/>
    <w:p w14:paraId="1800F528" w14:textId="77777777" w:rsidR="002B5097" w:rsidRDefault="005C2CE3" w:rsidP="002B5097">
      <w:pPr>
        <w:pStyle w:val="Heading3"/>
      </w:pPr>
      <w:r w:rsidRPr="00211F2B">
        <w:t>Output Monitors</w:t>
      </w:r>
    </w:p>
    <w:p w14:paraId="77C9B1A8" w14:textId="77777777" w:rsidR="005C2CE3" w:rsidRPr="00211F2B" w:rsidRDefault="005C2CE3" w:rsidP="002B5097">
      <w:pPr>
        <w:pStyle w:val="BodyText"/>
      </w:pPr>
      <w:r w:rsidRPr="00211F2B">
        <w:t>The monitoring circuits of a firing unit shall provide the data for real-time checkout and determination of the firing unit’s acceptability for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9F5207" w14:textId="77777777">
        <w:trPr>
          <w:jc w:val="center"/>
        </w:trPr>
        <w:tc>
          <w:tcPr>
            <w:tcW w:w="9360" w:type="dxa"/>
            <w:shd w:val="clear" w:color="auto" w:fill="auto"/>
            <w:tcMar>
              <w:top w:w="58" w:type="dxa"/>
              <w:left w:w="115" w:type="dxa"/>
              <w:bottom w:w="58" w:type="dxa"/>
              <w:right w:w="115" w:type="dxa"/>
            </w:tcMar>
          </w:tcPr>
          <w:p w14:paraId="0FB167BB" w14:textId="77777777" w:rsidR="005C2CE3" w:rsidRPr="00211F2B" w:rsidRDefault="005C2CE3" w:rsidP="00311A44">
            <w:pPr>
              <w:pStyle w:val="boxparagraph"/>
            </w:pPr>
            <w:r w:rsidRPr="00211F2B">
              <w:t>At a minimum, the following measurements shall be provided:</w:t>
            </w:r>
          </w:p>
          <w:p w14:paraId="23E5216A" w14:textId="77777777" w:rsidR="005C2CE3" w:rsidRPr="00211F2B" w:rsidRDefault="00C368EA" w:rsidP="009B4146">
            <w:pPr>
              <w:pStyle w:val="boxnumber1"/>
              <w:numPr>
                <w:ilvl w:val="0"/>
                <w:numId w:val="165"/>
              </w:numPr>
            </w:pPr>
            <w:r>
              <w:t>the status of all inhibits;</w:t>
            </w:r>
          </w:p>
          <w:p w14:paraId="283FA6FE" w14:textId="77777777" w:rsidR="005C2CE3" w:rsidRPr="00211F2B" w:rsidRDefault="00C368EA" w:rsidP="00577154">
            <w:pPr>
              <w:pStyle w:val="boxnumber1"/>
            </w:pPr>
            <w:r>
              <w:t>c</w:t>
            </w:r>
            <w:r w:rsidR="005C2CE3" w:rsidRPr="00211F2B">
              <w:t xml:space="preserve">ontinuous spurious energy monitor and/or detection circuit on the input firing line capable of </w:t>
            </w:r>
            <w:r w:rsidR="008E1111" w:rsidRPr="00211F2B">
              <w:t>detecting as low as</w:t>
            </w:r>
            <w:r w:rsidR="005C2CE3" w:rsidRPr="00211F2B">
              <w:t xml:space="preserve"> </w:t>
            </w:r>
            <w:r w:rsidR="00860AC0" w:rsidRPr="00211F2B">
              <w:t>10%</w:t>
            </w:r>
            <w:r w:rsidR="005C2CE3" w:rsidRPr="00211F2B">
              <w:t xml:space="preserve"> of t</w:t>
            </w:r>
            <w:r>
              <w:t>he minimum input firing voltage;</w:t>
            </w:r>
          </w:p>
          <w:p w14:paraId="2CF61CB1" w14:textId="77777777" w:rsidR="005C2CE3" w:rsidRPr="00211F2B" w:rsidRDefault="00C368EA" w:rsidP="00577154">
            <w:pPr>
              <w:pStyle w:val="boxnumber1"/>
            </w:pPr>
            <w:r>
              <w:t>i</w:t>
            </w:r>
            <w:r w:rsidR="005C2CE3" w:rsidRPr="00211F2B">
              <w:t>ndicati</w:t>
            </w:r>
            <w:r>
              <w:t>on of termination firing output;</w:t>
            </w:r>
          </w:p>
          <w:p w14:paraId="78B7718A" w14:textId="77777777" w:rsidR="005C2CE3" w:rsidRPr="00211F2B" w:rsidRDefault="00C368EA" w:rsidP="00577154">
            <w:pPr>
              <w:pStyle w:val="boxnumber1"/>
            </w:pPr>
            <w:r>
              <w:t>t</w:t>
            </w:r>
            <w:r w:rsidR="005C2CE3" w:rsidRPr="00211F2B">
              <w:t xml:space="preserve">he status of the </w:t>
            </w:r>
            <w:r w:rsidR="009465F8">
              <w:t>M</w:t>
            </w:r>
            <w:r>
              <w:t xml:space="preserve">aster </w:t>
            </w:r>
            <w:r w:rsidR="009465F8">
              <w:t>A</w:t>
            </w:r>
            <w:r>
              <w:t>rm/</w:t>
            </w:r>
            <w:r w:rsidR="009465F8">
              <w:t>S</w:t>
            </w:r>
            <w:r>
              <w:t>afe circuit;</w:t>
            </w:r>
          </w:p>
          <w:p w14:paraId="308BA0A9" w14:textId="77777777" w:rsidR="005C2CE3" w:rsidRPr="00211F2B" w:rsidRDefault="00C368EA" w:rsidP="00577154">
            <w:pPr>
              <w:pStyle w:val="boxnumber1"/>
            </w:pPr>
            <w:r>
              <w:t>t</w:t>
            </w:r>
            <w:r w:rsidR="005C2CE3" w:rsidRPr="00211F2B">
              <w:t xml:space="preserve">he status or result of a </w:t>
            </w:r>
            <w:r w:rsidR="00976680">
              <w:t>BIT</w:t>
            </w:r>
            <w:r w:rsidR="005C2CE3" w:rsidRPr="00211F2B">
              <w:t>.</w:t>
            </w:r>
          </w:p>
        </w:tc>
      </w:tr>
    </w:tbl>
    <w:p w14:paraId="361AC031" w14:textId="77777777" w:rsidR="005C2CE3" w:rsidRPr="00211F2B" w:rsidRDefault="005C2CE3" w:rsidP="00211F2B"/>
    <w:p w14:paraId="3B4BF623" w14:textId="766C042A" w:rsidR="002B5097" w:rsidRDefault="00976680" w:rsidP="002B5097">
      <w:pPr>
        <w:pStyle w:val="Heading3"/>
      </w:pPr>
      <w:r>
        <w:t>Built-</w:t>
      </w:r>
      <w:r w:rsidR="00525294">
        <w:t>i</w:t>
      </w:r>
      <w:r>
        <w:t xml:space="preserve">n </w:t>
      </w:r>
      <w:r w:rsidR="005C2CE3" w:rsidRPr="00211F2B">
        <w:t>Test</w:t>
      </w:r>
    </w:p>
    <w:p w14:paraId="6C2E6A7D" w14:textId="433AE490" w:rsidR="005C2CE3" w:rsidRPr="00211F2B" w:rsidRDefault="005C2CE3" w:rsidP="002B5097">
      <w:pPr>
        <w:pStyle w:val="BodyText"/>
      </w:pPr>
      <w:r w:rsidRPr="00211F2B">
        <w:t>The BIT shall detect any condition that could prevent a specification-level firing pulse from reaching the LID ordnance plus a margin</w:t>
      </w:r>
      <w:r w:rsidR="00CE07D6">
        <w:t xml:space="preserve">. </w:t>
      </w:r>
      <w:r w:rsidRPr="00211F2B">
        <w:t xml:space="preserve">The BIT energy pulse shall not degrade LID performance or result in initiation as a result </w:t>
      </w:r>
      <w:r w:rsidR="00DE457C">
        <w:t xml:space="preserve">of </w:t>
      </w:r>
      <w:r w:rsidRPr="00211F2B">
        <w:t>LFU piece-part failures.</w:t>
      </w:r>
    </w:p>
    <w:tbl>
      <w:tblPr>
        <w:tblW w:w="956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65"/>
      </w:tblGrid>
      <w:tr w:rsidR="005C2CE3" w:rsidRPr="00211F2B" w14:paraId="28E03B58" w14:textId="77777777" w:rsidTr="00A61FC8">
        <w:trPr>
          <w:jc w:val="center"/>
        </w:trPr>
        <w:tc>
          <w:tcPr>
            <w:tcW w:w="9565" w:type="dxa"/>
            <w:shd w:val="clear" w:color="auto" w:fill="auto"/>
            <w:tcMar>
              <w:top w:w="58" w:type="dxa"/>
              <w:left w:w="115" w:type="dxa"/>
              <w:bottom w:w="58" w:type="dxa"/>
              <w:right w:w="115" w:type="dxa"/>
            </w:tcMar>
          </w:tcPr>
          <w:p w14:paraId="4BB82C14" w14:textId="720988E1" w:rsidR="005C2CE3" w:rsidRPr="00211F2B" w:rsidRDefault="005C2CE3" w:rsidP="009B4146">
            <w:pPr>
              <w:pStyle w:val="boxnumber1"/>
              <w:numPr>
                <w:ilvl w:val="0"/>
                <w:numId w:val="166"/>
              </w:numPr>
            </w:pPr>
            <w:r w:rsidRPr="00211F2B">
              <w:t>The power used for the BIT test shall ensure a minimum 20</w:t>
            </w:r>
            <w:r w:rsidR="00976680">
              <w:t>-</w:t>
            </w:r>
            <w:r w:rsidRPr="00211F2B">
              <w:t>dB margin between the LID no-fire level and the maximum BIT power output from the LFU</w:t>
            </w:r>
            <w:r w:rsidR="00CE07D6">
              <w:t xml:space="preserve">. </w:t>
            </w:r>
            <w:r w:rsidRPr="00211F2B">
              <w:t xml:space="preserve">No </w:t>
            </w:r>
            <w:r w:rsidR="00875819">
              <w:t>single-</w:t>
            </w:r>
            <w:r w:rsidRPr="00211F2B">
              <w:t>point failure in the BIT circuitry shall result in a violation of this requirement.</w:t>
            </w:r>
          </w:p>
          <w:p w14:paraId="737FE00B" w14:textId="77777777" w:rsidR="005C2CE3" w:rsidRPr="00211F2B" w:rsidRDefault="005C2CE3" w:rsidP="00577154">
            <w:pPr>
              <w:pStyle w:val="boxnumber1"/>
            </w:pPr>
            <w:r w:rsidRPr="00211F2B">
              <w:t xml:space="preserve">Two BIT piece-part circuit failures shall not result in an LFU output of more than </w:t>
            </w:r>
            <w:r w:rsidR="008E1111" w:rsidRPr="00211F2B">
              <w:t>10%</w:t>
            </w:r>
            <w:r w:rsidRPr="00211F2B">
              <w:t xml:space="preserve"> of the LID no-fire level.</w:t>
            </w:r>
          </w:p>
          <w:p w14:paraId="0BC2EB9A" w14:textId="77777777" w:rsidR="005C2CE3" w:rsidRPr="00211F2B" w:rsidRDefault="005C2CE3" w:rsidP="00577154">
            <w:pPr>
              <w:pStyle w:val="boxnumber1"/>
            </w:pPr>
            <w:r w:rsidRPr="00211F2B">
              <w:t>The BIT shall be capable of detecting any foreign debris, condensation, or optical misalignment that could prevent the required optical power from being input into the LID.</w:t>
            </w:r>
          </w:p>
          <w:p w14:paraId="4FD5321C" w14:textId="77777777" w:rsidR="005C2CE3" w:rsidRPr="00211F2B" w:rsidRDefault="005C2CE3" w:rsidP="00577154">
            <w:pPr>
              <w:pStyle w:val="boxnumber1"/>
            </w:pPr>
            <w:r w:rsidRPr="00211F2B">
              <w:t>The BIT power and control circuitry shall be routed through a dedicated connector.</w:t>
            </w:r>
          </w:p>
          <w:p w14:paraId="40F03ABB" w14:textId="763CC69A" w:rsidR="005C2CE3" w:rsidRPr="00211F2B" w:rsidRDefault="005C2CE3" w:rsidP="00577154">
            <w:pPr>
              <w:pStyle w:val="boxnumber1"/>
            </w:pPr>
            <w:r w:rsidRPr="00211F2B">
              <w:t>The LID reflective coating used for the BIT shall provide for a minimum of 10 dB of attenuation to the BIT laser frequency</w:t>
            </w:r>
            <w:r w:rsidR="00CE07D6">
              <w:t xml:space="preserve">. </w:t>
            </w:r>
            <w:r w:rsidRPr="00211F2B">
              <w:t>This margin is not included as part of the 20</w:t>
            </w:r>
            <w:r w:rsidR="00976680">
              <w:t>-</w:t>
            </w:r>
            <w:r w:rsidRPr="00211F2B">
              <w:t>dB safety margin required above.</w:t>
            </w:r>
          </w:p>
          <w:p w14:paraId="5B09FA9D" w14:textId="77777777" w:rsidR="005C2CE3" w:rsidRPr="00211F2B" w:rsidRDefault="005C2CE3" w:rsidP="00577154">
            <w:pPr>
              <w:pStyle w:val="boxnumber1"/>
            </w:pPr>
            <w:r w:rsidRPr="00211F2B">
              <w:t>The BIT is optional.</w:t>
            </w:r>
          </w:p>
        </w:tc>
      </w:tr>
    </w:tbl>
    <w:p w14:paraId="75A09C64" w14:textId="77777777" w:rsidR="005C2CE3" w:rsidRPr="00211F2B" w:rsidRDefault="005C2CE3" w:rsidP="002B5097">
      <w:pPr>
        <w:pStyle w:val="Heading2"/>
      </w:pPr>
      <w:bookmarkStart w:id="343" w:name="_Toc174241683"/>
      <w:bookmarkStart w:id="344" w:name="_Toc197434196"/>
      <w:r w:rsidRPr="00211F2B">
        <w:t>Ordnance Interrupter</w:t>
      </w:r>
      <w:bookmarkEnd w:id="343"/>
      <w:bookmarkEnd w:id="344"/>
    </w:p>
    <w:p w14:paraId="2D9CA0E4" w14:textId="3D9E597C" w:rsidR="005C2CE3" w:rsidRPr="00211F2B" w:rsidRDefault="005C2CE3" w:rsidP="00B21772">
      <w:pPr>
        <w:pStyle w:val="BodyText"/>
      </w:pPr>
      <w:r w:rsidRPr="00211F2B">
        <w:t>This section applies to any ordnance interrupter that does not have an internal LVI</w:t>
      </w:r>
      <w:r w:rsidR="00CE07D6">
        <w:t xml:space="preserve">. </w:t>
      </w:r>
      <w:r w:rsidRPr="00211F2B">
        <w:t xml:space="preserve">An ordnance interrupter shall provide for safing and arming of the FTS ordnance </w:t>
      </w:r>
      <w:r w:rsidR="005F1A28">
        <w:t>IAW</w:t>
      </w:r>
      <w:r w:rsidRPr="00211F2B">
        <w:t xml:space="preserve"> the requirements of this chapter.</w:t>
      </w:r>
    </w:p>
    <w:p w14:paraId="6CD50858" w14:textId="77777777" w:rsidR="005C2CE3" w:rsidRPr="00211F2B" w:rsidRDefault="005C2CE3" w:rsidP="009B4146">
      <w:pPr>
        <w:pStyle w:val="numlev1"/>
        <w:numPr>
          <w:ilvl w:val="0"/>
          <w:numId w:val="542"/>
        </w:numPr>
      </w:pPr>
      <w:r w:rsidRPr="00211F2B">
        <w:t xml:space="preserve">An ordnance interrupter in the arm position shall remain in the arm position and </w:t>
      </w:r>
      <w:r w:rsidR="007D1F41" w:rsidRPr="00211F2B">
        <w:t>satisfy all</w:t>
      </w:r>
      <w:r w:rsidR="00AC3945" w:rsidRPr="00211F2B">
        <w:t xml:space="preserve"> of its performance requirements</w:t>
      </w:r>
      <w:r w:rsidRPr="00211F2B">
        <w:t xml:space="preserve"> when subjected to the design environmental levels.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3DD3B78" w14:textId="77777777" w:rsidTr="00A61FC8">
        <w:trPr>
          <w:jc w:val="center"/>
        </w:trPr>
        <w:tc>
          <w:tcPr>
            <w:tcW w:w="9540" w:type="dxa"/>
            <w:shd w:val="clear" w:color="auto" w:fill="auto"/>
            <w:tcMar>
              <w:top w:w="58" w:type="dxa"/>
              <w:left w:w="115" w:type="dxa"/>
              <w:bottom w:w="58" w:type="dxa"/>
              <w:right w:w="115" w:type="dxa"/>
            </w:tcMar>
          </w:tcPr>
          <w:p w14:paraId="43ADF6AE" w14:textId="0F8D1DA3" w:rsidR="005C2CE3" w:rsidRPr="00211F2B" w:rsidRDefault="005C2CE3" w:rsidP="00211F2B">
            <w:r w:rsidRPr="00211F2B">
              <w:lastRenderedPageBreak/>
              <w:t>Mechanical Latching</w:t>
            </w:r>
            <w:r w:rsidR="00CE07D6">
              <w:t xml:space="preserve">. </w:t>
            </w:r>
            <w:r w:rsidRPr="00211F2B">
              <w:t>The interrupter shall remain mechanically latched in the selected position under all operational environments</w:t>
            </w:r>
            <w:r w:rsidR="00CE07D6">
              <w:t xml:space="preserve">. </w:t>
            </w:r>
            <w:r w:rsidRPr="00211F2B">
              <w:t>This condition shall be maintained without the application of any electrical signal.</w:t>
            </w:r>
          </w:p>
        </w:tc>
      </w:tr>
    </w:tbl>
    <w:p w14:paraId="593F1E4B" w14:textId="0043E2C6" w:rsidR="005C2CE3" w:rsidRPr="00211F2B" w:rsidRDefault="005C2CE3" w:rsidP="00454ECC">
      <w:pPr>
        <w:pStyle w:val="numlev1"/>
      </w:pPr>
      <w:r w:rsidRPr="00211F2B">
        <w:t xml:space="preserve">All wiring and connectors used in an ordnance interrupter shall satisfy the wiring and connector requirements of </w:t>
      </w:r>
      <w:r w:rsidR="00E0785D">
        <w:t>Section</w:t>
      </w:r>
      <w:r w:rsidRPr="00211F2B">
        <w:t xml:space="preserve"> </w:t>
      </w:r>
      <w:r w:rsidR="0007290D" w:rsidRPr="00067973">
        <w:rPr>
          <w:rStyle w:val="crossreference"/>
        </w:rPr>
        <w:fldChar w:fldCharType="begin"/>
      </w:r>
      <w:r w:rsidR="00E0785D" w:rsidRPr="00067973">
        <w:rPr>
          <w:rStyle w:val="crossreference"/>
        </w:rPr>
        <w:instrText xml:space="preserve"> REF _Ref388276598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3.14</w:t>
      </w:r>
      <w:r w:rsidR="0007290D" w:rsidRPr="00067973">
        <w:rPr>
          <w:rStyle w:val="crossreference"/>
        </w:rPr>
        <w:fldChar w:fldCharType="end"/>
      </w:r>
      <w:r w:rsidRPr="00211F2B">
        <w:t>.</w:t>
      </w:r>
    </w:p>
    <w:p w14:paraId="657A09D2" w14:textId="33658C1B" w:rsidR="005C2CE3" w:rsidRPr="00211F2B" w:rsidRDefault="005C2CE3" w:rsidP="00454ECC">
      <w:pPr>
        <w:pStyle w:val="numlev1"/>
      </w:pPr>
      <w:r w:rsidRPr="00211F2B">
        <w:t xml:space="preserve">The ordnance interrupter shall satisfy the applicable electronic component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w:t>
      </w:r>
    </w:p>
    <w:p w14:paraId="15D7B0AE" w14:textId="77777777" w:rsidR="005C2CE3" w:rsidRPr="00211F2B" w:rsidRDefault="005C2CE3" w:rsidP="00454ECC">
      <w:pPr>
        <w:pStyle w:val="numlev1"/>
      </w:pPr>
      <w:r w:rsidRPr="00211F2B">
        <w:t>An ordnance interrupter shall not require any adjustment throughout its service life.</w:t>
      </w:r>
    </w:p>
    <w:p w14:paraId="0EA1D290" w14:textId="77777777" w:rsidR="005C2CE3" w:rsidRPr="00211F2B" w:rsidRDefault="005C2CE3" w:rsidP="00454ECC">
      <w:pPr>
        <w:pStyle w:val="numlev1"/>
      </w:pPr>
      <w:r w:rsidRPr="00211F2B">
        <w:t xml:space="preserve">An ordnance interrupter shall </w:t>
      </w:r>
      <w:r w:rsidR="007D1F41" w:rsidRPr="00211F2B">
        <w:t>satisfy all</w:t>
      </w:r>
      <w:r w:rsidR="00AC3945" w:rsidRPr="00211F2B">
        <w:t xml:space="preserve"> of its performance requirements</w:t>
      </w:r>
      <w:r w:rsidRPr="00211F2B">
        <w:t xml:space="preserve"> after being exposed to the handling drop required during qualification testing and any additional transportation, handling, or installation environment that the device could experience.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24ECC64" w14:textId="77777777">
        <w:trPr>
          <w:jc w:val="center"/>
        </w:trPr>
        <w:tc>
          <w:tcPr>
            <w:tcW w:w="9360" w:type="dxa"/>
            <w:shd w:val="clear" w:color="auto" w:fill="auto"/>
            <w:tcMar>
              <w:top w:w="58" w:type="dxa"/>
              <w:left w:w="115" w:type="dxa"/>
              <w:bottom w:w="58" w:type="dxa"/>
              <w:right w:w="115" w:type="dxa"/>
            </w:tcMar>
          </w:tcPr>
          <w:p w14:paraId="71179F7F" w14:textId="77777777" w:rsidR="005C2CE3" w:rsidRPr="00211F2B" w:rsidRDefault="005C2CE3" w:rsidP="00211F2B">
            <w:r w:rsidRPr="00211F2B">
              <w:t xml:space="preserve">The interrupter shall be required to </w:t>
            </w:r>
            <w:r w:rsidR="007D1F41" w:rsidRPr="00211F2B">
              <w:t>satisfy all</w:t>
            </w:r>
            <w:r w:rsidR="001603DF" w:rsidRPr="00211F2B">
              <w:t xml:space="preserve"> of its performance requirements</w:t>
            </w:r>
            <w:r w:rsidR="006E7DCC">
              <w:t xml:space="preserve"> after being subjected to a 1.8-m (6-</w:t>
            </w:r>
            <w:r w:rsidR="00812476" w:rsidRPr="00211F2B">
              <w:t>ft)</w:t>
            </w:r>
            <w:r w:rsidRPr="00211F2B">
              <w:t xml:space="preserve"> drop onto a steel plate.</w:t>
            </w:r>
          </w:p>
        </w:tc>
      </w:tr>
    </w:tbl>
    <w:p w14:paraId="1403D88B" w14:textId="77777777" w:rsidR="005C2CE3" w:rsidRPr="00211F2B" w:rsidRDefault="005C2CE3" w:rsidP="00454ECC">
      <w:pPr>
        <w:pStyle w:val="numlev1"/>
      </w:pPr>
      <w:r w:rsidRPr="00211F2B">
        <w:t xml:space="preserve">An ordnance interrupter with an internal rotor lead shall not initiate and shall allow for safe disposal after experiencing the </w:t>
      </w:r>
      <w:r w:rsidR="00B96611">
        <w:t>worst-case</w:t>
      </w:r>
      <w:r w:rsidRPr="00211F2B">
        <w:t xml:space="preserve"> abnormal drop that could occur during transportation, handling, or installation.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9BAF908" w14:textId="77777777" w:rsidTr="00DD1ED5">
        <w:trPr>
          <w:jc w:val="center"/>
        </w:trPr>
        <w:tc>
          <w:tcPr>
            <w:tcW w:w="9360" w:type="dxa"/>
            <w:shd w:val="clear" w:color="auto" w:fill="auto"/>
            <w:tcMar>
              <w:top w:w="58" w:type="dxa"/>
              <w:left w:w="115" w:type="dxa"/>
              <w:bottom w:w="58" w:type="dxa"/>
              <w:right w:w="115" w:type="dxa"/>
            </w:tcMar>
          </w:tcPr>
          <w:p w14:paraId="72971985" w14:textId="018D3D7E" w:rsidR="005C2CE3" w:rsidRPr="00211F2B" w:rsidRDefault="00935680" w:rsidP="00211F2B">
            <w:r w:rsidRPr="00211F2B">
              <w:t xml:space="preserve">An ordnance </w:t>
            </w:r>
            <w:r w:rsidR="005C2CE3" w:rsidRPr="00211F2B">
              <w:t>interrupter shall not initiate or be damaged to the extent it is unsafe to handl</w:t>
            </w:r>
            <w:r w:rsidR="006E7DCC">
              <w:t>e after being subjected to a 12-m (40-</w:t>
            </w:r>
            <w:r w:rsidR="00812476" w:rsidRPr="00211F2B">
              <w:t>ft)</w:t>
            </w:r>
            <w:r w:rsidR="005C2CE3" w:rsidRPr="00211F2B">
              <w:t xml:space="preserve"> drop onto a steel plate</w:t>
            </w:r>
            <w:r w:rsidR="00CE07D6">
              <w:t xml:space="preserve">. </w:t>
            </w:r>
            <w:r w:rsidR="005C2CE3" w:rsidRPr="00211F2B">
              <w:t>The device is not required to function after this test.</w:t>
            </w:r>
          </w:p>
        </w:tc>
      </w:tr>
    </w:tbl>
    <w:p w14:paraId="04F0692C" w14:textId="77777777" w:rsidR="005C2CE3" w:rsidRPr="00211F2B" w:rsidRDefault="005C2CE3" w:rsidP="00454ECC">
      <w:pPr>
        <w:pStyle w:val="numlev1"/>
      </w:pPr>
      <w:r w:rsidRPr="00211F2B">
        <w:t>When the interrupter is initiated, the body shall not fragment, regardless of whether the ETS is connected or not.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4BDC2B5" w14:textId="77777777" w:rsidTr="00DD1ED5">
        <w:trPr>
          <w:jc w:val="center"/>
        </w:trPr>
        <w:tc>
          <w:tcPr>
            <w:tcW w:w="9360" w:type="dxa"/>
            <w:shd w:val="clear" w:color="auto" w:fill="auto"/>
            <w:tcMar>
              <w:top w:w="58" w:type="dxa"/>
              <w:left w:w="115" w:type="dxa"/>
              <w:bottom w:w="58" w:type="dxa"/>
              <w:right w:w="115" w:type="dxa"/>
            </w:tcMar>
          </w:tcPr>
          <w:p w14:paraId="15FF787B" w14:textId="77777777" w:rsidR="005C2CE3" w:rsidRPr="00211F2B" w:rsidRDefault="005C2CE3" w:rsidP="00A61FC8">
            <w:r w:rsidRPr="00211F2B">
              <w:t>An ordnance interrupter shall be designed such that when the device is functioned in either the A</w:t>
            </w:r>
            <w:r w:rsidR="00A61FC8">
              <w:t>rm</w:t>
            </w:r>
            <w:r w:rsidRPr="00211F2B">
              <w:t xml:space="preserve"> or S</w:t>
            </w:r>
            <w:r w:rsidR="00A61FC8">
              <w:t>afe</w:t>
            </w:r>
            <w:r w:rsidRPr="00211F2B">
              <w:t xml:space="preserve"> condition, the body shall not fragment.</w:t>
            </w:r>
          </w:p>
        </w:tc>
      </w:tr>
    </w:tbl>
    <w:p w14:paraId="7EE339D2" w14:textId="77777777" w:rsidR="005C2CE3" w:rsidRPr="00211F2B" w:rsidRDefault="005C2CE3" w:rsidP="00454ECC">
      <w:pPr>
        <w:pStyle w:val="numlev1"/>
      </w:pPr>
      <w:r w:rsidRPr="00211F2B">
        <w:t xml:space="preserve">When dual initiation paths are used within a </w:t>
      </w:r>
      <w:r w:rsidR="00875819">
        <w:t>single-</w:t>
      </w:r>
      <w:r w:rsidRPr="00211F2B">
        <w:t>interrupter device, the design shall ensure that one ordnance path does not affect the performance of the other ordnance path.</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5C2CE3" w:rsidRPr="00211F2B" w14:paraId="7B189D97" w14:textId="77777777" w:rsidTr="00A61FC8">
        <w:trPr>
          <w:jc w:val="center"/>
        </w:trPr>
        <w:tc>
          <w:tcPr>
            <w:tcW w:w="9608" w:type="dxa"/>
            <w:shd w:val="clear" w:color="auto" w:fill="auto"/>
            <w:tcMar>
              <w:top w:w="58" w:type="dxa"/>
              <w:left w:w="115" w:type="dxa"/>
              <w:bottom w:w="58" w:type="dxa"/>
              <w:right w:w="115" w:type="dxa"/>
            </w:tcMar>
          </w:tcPr>
          <w:p w14:paraId="6E2E2399" w14:textId="77777777" w:rsidR="005C2CE3" w:rsidRPr="00211F2B" w:rsidRDefault="005C2CE3" w:rsidP="00211F2B">
            <w:r w:rsidRPr="00211F2B">
              <w:t>Dual initiation shall be capable of being functioned serially or simultaneously without degrading the performance of the explosive path.</w:t>
            </w:r>
          </w:p>
        </w:tc>
      </w:tr>
    </w:tbl>
    <w:p w14:paraId="7A62912E" w14:textId="77777777" w:rsidR="005C2CE3" w:rsidRPr="00211F2B" w:rsidRDefault="005C2CE3" w:rsidP="00454ECC">
      <w:pPr>
        <w:pStyle w:val="numlev1"/>
      </w:pPr>
      <w:r w:rsidRPr="00211F2B">
        <w:t xml:space="preserve">An ordnance interrupter shall </w:t>
      </w:r>
      <w:r w:rsidR="007D1F41" w:rsidRPr="00211F2B">
        <w:t>satisfy all</w:t>
      </w:r>
      <w:r w:rsidR="00AC3945" w:rsidRPr="00211F2B">
        <w:t xml:space="preserve"> of its performance requirements</w:t>
      </w:r>
      <w:r w:rsidRPr="00211F2B">
        <w:t xml:space="preserve"> when subjected to no less than </w:t>
      </w:r>
      <w:r w:rsidR="00903DD4">
        <w:t>five</w:t>
      </w:r>
      <w:r w:rsidRPr="00211F2B">
        <w:t xml:space="preserve"> times the total number of interrupter cycles required for the combination of all acceptance tests, </w:t>
      </w:r>
      <w:r w:rsidR="00004B2E">
        <w:t>pre-flight</w:t>
      </w:r>
      <w:r w:rsidRPr="00211F2B">
        <w:t xml:space="preserve"> tests, and flight operations, including an allowance for potential re-tests due to schedule changes.</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6DBBB1E5" w14:textId="77777777" w:rsidTr="00B63FF3">
        <w:trPr>
          <w:jc w:val="center"/>
        </w:trPr>
        <w:tc>
          <w:tcPr>
            <w:tcW w:w="9585" w:type="dxa"/>
            <w:shd w:val="clear" w:color="auto" w:fill="auto"/>
            <w:tcMar>
              <w:top w:w="58" w:type="dxa"/>
              <w:left w:w="115" w:type="dxa"/>
              <w:bottom w:w="58" w:type="dxa"/>
              <w:right w:w="115" w:type="dxa"/>
            </w:tcMar>
          </w:tcPr>
          <w:p w14:paraId="32687E22" w14:textId="77777777" w:rsidR="005C2CE3" w:rsidRPr="00211F2B" w:rsidRDefault="005C2CE3" w:rsidP="00211F2B">
            <w:r w:rsidRPr="00211F2B">
              <w:t xml:space="preserve">An ordnance interrupter shall be designed to withstand at least 1000 cycles of transition between </w:t>
            </w:r>
            <w:r w:rsidR="0047088F" w:rsidRPr="00211F2B">
              <w:t>safe</w:t>
            </w:r>
            <w:r w:rsidRPr="00211F2B">
              <w:t xml:space="preserve"> and </w:t>
            </w:r>
            <w:r w:rsidR="0047088F" w:rsidRPr="00211F2B">
              <w:t>arm</w:t>
            </w:r>
            <w:r w:rsidRPr="00211F2B">
              <w:t xml:space="preserve"> (2 transitions per cycle) without any malfunction, failure, or deterioration in performance.</w:t>
            </w:r>
          </w:p>
        </w:tc>
      </w:tr>
    </w:tbl>
    <w:p w14:paraId="54A48C56" w14:textId="77777777" w:rsidR="005C2CE3" w:rsidRPr="00211F2B" w:rsidRDefault="005C2CE3" w:rsidP="00454ECC">
      <w:pPr>
        <w:pStyle w:val="numlev1"/>
      </w:pPr>
      <w:r w:rsidRPr="00211F2B">
        <w:t xml:space="preserve">An ordnance interrupter in the </w:t>
      </w:r>
      <w:r w:rsidR="0047088F" w:rsidRPr="00211F2B">
        <w:t>safe</w:t>
      </w:r>
      <w:r w:rsidRPr="00211F2B">
        <w:t xml:space="preserve"> position shall sa</w:t>
      </w:r>
      <w:r w:rsidR="00B47E7E">
        <w:t>tisfy all of the following.</w:t>
      </w:r>
    </w:p>
    <w:p w14:paraId="47A899AE" w14:textId="77777777" w:rsidR="005C2CE3" w:rsidRPr="00211F2B" w:rsidRDefault="005C2CE3" w:rsidP="009B4146">
      <w:pPr>
        <w:pStyle w:val="numlev2"/>
      </w:pPr>
      <w:r w:rsidRPr="00211F2B">
        <w:lastRenderedPageBreak/>
        <w:t xml:space="preserve">While in the </w:t>
      </w:r>
      <w:r w:rsidR="0047088F" w:rsidRPr="00211F2B">
        <w:t>safe</w:t>
      </w:r>
      <w:r w:rsidRPr="00211F2B">
        <w:t xml:space="preserve"> position, an ordnance interrupter shall prevent the propagation of the ordnance path with a reliability of 0.999 at a 95% confidence level if the</w:t>
      </w:r>
      <w:r w:rsidR="0064662F">
        <w:t xml:space="preserve"> LVI</w:t>
      </w:r>
      <w:r w:rsidRPr="00211F2B">
        <w:t xml:space="preserve"> is initiated.</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24178E7D" w14:textId="77777777" w:rsidTr="00B73DC2">
        <w:trPr>
          <w:jc w:val="center"/>
        </w:trPr>
        <w:tc>
          <w:tcPr>
            <w:tcW w:w="9540" w:type="dxa"/>
            <w:shd w:val="clear" w:color="auto" w:fill="auto"/>
            <w:tcMar>
              <w:top w:w="58" w:type="dxa"/>
              <w:left w:w="115" w:type="dxa"/>
              <w:bottom w:w="58" w:type="dxa"/>
              <w:right w:w="115" w:type="dxa"/>
            </w:tcMar>
          </w:tcPr>
          <w:p w14:paraId="2A1C8B45" w14:textId="77777777" w:rsidR="005C2CE3" w:rsidRPr="00211F2B" w:rsidRDefault="005C2CE3" w:rsidP="00211F2B">
            <w:r w:rsidRPr="00211F2B">
              <w:t>The explosive path shall be interrupted by a mechanical barrier capable of containing the energy from the input donor.</w:t>
            </w:r>
          </w:p>
        </w:tc>
      </w:tr>
    </w:tbl>
    <w:p w14:paraId="36C222A2" w14:textId="77777777" w:rsidR="005C2CE3" w:rsidRPr="00211F2B" w:rsidRDefault="005C2CE3" w:rsidP="00B21772">
      <w:pPr>
        <w:pStyle w:val="numlev2"/>
      </w:pPr>
      <w:r w:rsidRPr="00211F2B">
        <w:t xml:space="preserve">An ordnance interrupter shall </w:t>
      </w:r>
      <w:r w:rsidR="007D1F41" w:rsidRPr="00211F2B">
        <w:t>satisfy all</w:t>
      </w:r>
      <w:r w:rsidR="00AC3945" w:rsidRPr="00211F2B">
        <w:t xml:space="preserve"> of its performance requirements</w:t>
      </w:r>
      <w:r w:rsidRPr="00211F2B">
        <w:t xml:space="preserve"> when in the </w:t>
      </w:r>
      <w:r w:rsidR="0047088F" w:rsidRPr="00211F2B">
        <w:t>safe</w:t>
      </w:r>
      <w:r w:rsidRPr="00211F2B">
        <w:t xml:space="preserve"> and locked position and subjected to the </w:t>
      </w:r>
      <w:r w:rsidR="00B96611">
        <w:t>worst-case</w:t>
      </w:r>
      <w:r w:rsidRPr="00211F2B">
        <w:t xml:space="preserve"> operational arming voltage that could be applied during </w:t>
      </w:r>
      <w:r w:rsidR="00004B2E">
        <w:t>pre-launch</w:t>
      </w:r>
      <w:r w:rsidRPr="00211F2B">
        <w:t xml:space="preserve"> processing.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95530B3" w14:textId="77777777" w:rsidTr="00DD1ED5">
        <w:trPr>
          <w:jc w:val="center"/>
        </w:trPr>
        <w:tc>
          <w:tcPr>
            <w:tcW w:w="9360" w:type="dxa"/>
            <w:shd w:val="clear" w:color="auto" w:fill="auto"/>
            <w:tcMar>
              <w:top w:w="58" w:type="dxa"/>
              <w:left w:w="115" w:type="dxa"/>
              <w:bottom w:w="58" w:type="dxa"/>
              <w:right w:w="115" w:type="dxa"/>
            </w:tcMar>
          </w:tcPr>
          <w:p w14:paraId="50B776CB" w14:textId="77777777" w:rsidR="005C2CE3" w:rsidRPr="00211F2B" w:rsidRDefault="005C2CE3" w:rsidP="00903DD4">
            <w:r w:rsidRPr="00211F2B">
              <w:t xml:space="preserve">An ordnance interrupter shall be designed to </w:t>
            </w:r>
            <w:r w:rsidR="007D1F41" w:rsidRPr="00211F2B">
              <w:t>satisfy all</w:t>
            </w:r>
            <w:r w:rsidRPr="00211F2B">
              <w:t xml:space="preserve"> performance requirements after the application of maximum operational arming voltages continuously for periods of up to </w:t>
            </w:r>
            <w:r w:rsidR="00903DD4">
              <w:t>five</w:t>
            </w:r>
            <w:r w:rsidRPr="00211F2B">
              <w:t xml:space="preserve"> minutes with the safing pin installed.</w:t>
            </w:r>
          </w:p>
        </w:tc>
      </w:tr>
    </w:tbl>
    <w:p w14:paraId="443A0C88" w14:textId="77777777" w:rsidR="005C2CE3" w:rsidRPr="00211F2B" w:rsidRDefault="005C2CE3" w:rsidP="00B21772">
      <w:pPr>
        <w:pStyle w:val="numlev2"/>
      </w:pPr>
      <w:r w:rsidRPr="00211F2B">
        <w:t xml:space="preserve">An ordnance interrupter using a rotor charge shall not initiate the rotor charge when locked in the </w:t>
      </w:r>
      <w:r w:rsidR="0047088F" w:rsidRPr="00211F2B">
        <w:t>safe</w:t>
      </w:r>
      <w:r w:rsidRPr="00211F2B">
        <w:t xml:space="preserve"> position and subjected to the continuous operational arming voltage.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670F104" w14:textId="77777777" w:rsidTr="00DD1ED5">
        <w:trPr>
          <w:jc w:val="center"/>
        </w:trPr>
        <w:tc>
          <w:tcPr>
            <w:tcW w:w="9360" w:type="dxa"/>
            <w:shd w:val="clear" w:color="auto" w:fill="auto"/>
            <w:tcMar>
              <w:top w:w="58" w:type="dxa"/>
              <w:left w:w="115" w:type="dxa"/>
              <w:bottom w:w="58" w:type="dxa"/>
              <w:right w:w="115" w:type="dxa"/>
            </w:tcMar>
          </w:tcPr>
          <w:p w14:paraId="01FF9E84" w14:textId="77777777" w:rsidR="005C2CE3" w:rsidRPr="00211F2B" w:rsidRDefault="005C2CE3" w:rsidP="00903DD4">
            <w:r w:rsidRPr="00211F2B">
              <w:t xml:space="preserve">Stalling shall not create a hazardous condition when arming voltages are applied continuously for </w:t>
            </w:r>
            <w:r w:rsidR="00903DD4">
              <w:t>one</w:t>
            </w:r>
            <w:r w:rsidRPr="00211F2B">
              <w:t xml:space="preserve"> hour with the safing pin installed.</w:t>
            </w:r>
          </w:p>
        </w:tc>
      </w:tr>
    </w:tbl>
    <w:p w14:paraId="75DAEFBB" w14:textId="29029340" w:rsidR="005C2CE3" w:rsidRPr="00211F2B" w:rsidRDefault="005C2CE3" w:rsidP="00B21772">
      <w:pPr>
        <w:pStyle w:val="numlev2"/>
      </w:pPr>
      <w:r w:rsidRPr="00211F2B">
        <w:t>An ordnance interrupter shall have a visual display of its status on the device and remote display of the status when the device is in the safe position</w:t>
      </w:r>
      <w:r w:rsidR="00CE07D6">
        <w:t xml:space="preserve">. </w:t>
      </w:r>
      <w:r w:rsidRPr="00211F2B">
        <w:t xml:space="preserve">When transitioning from the </w:t>
      </w:r>
      <w:r w:rsidR="0047088F" w:rsidRPr="00211F2B">
        <w:t>arm</w:t>
      </w:r>
      <w:r w:rsidRPr="00211F2B">
        <w:t xml:space="preserve"> to </w:t>
      </w:r>
      <w:r w:rsidR="0047088F" w:rsidRPr="00211F2B">
        <w:t>safe</w:t>
      </w:r>
      <w:r w:rsidRPr="00211F2B">
        <w:t xml:space="preserve"> position, the </w:t>
      </w:r>
      <w:r w:rsidR="0047088F" w:rsidRPr="00211F2B">
        <w:t>safe</w:t>
      </w:r>
      <w:r w:rsidRPr="00211F2B">
        <w:t xml:space="preserve"> indication shall not appear unless the position of the ordnance interrupter has progressed beyond the</w:t>
      </w:r>
      <w:r w:rsidR="00567966">
        <w:t xml:space="preserve"> </w:t>
      </w:r>
      <w:r w:rsidRPr="00211F2B">
        <w:t>0.999</w:t>
      </w:r>
      <w:r w:rsidR="00567966">
        <w:t xml:space="preserve"> </w:t>
      </w:r>
      <w:r w:rsidRPr="00211F2B">
        <w:t>at</w:t>
      </w:r>
      <w:r w:rsidR="00567966">
        <w:t xml:space="preserve"> </w:t>
      </w:r>
      <w:r w:rsidRPr="00211F2B">
        <w:t>95% no-fire transition position.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630F94C3" w14:textId="77777777" w:rsidTr="00A61FC8">
        <w:trPr>
          <w:jc w:val="center"/>
        </w:trPr>
        <w:tc>
          <w:tcPr>
            <w:tcW w:w="9450" w:type="dxa"/>
            <w:shd w:val="clear" w:color="auto" w:fill="auto"/>
            <w:tcMar>
              <w:top w:w="58" w:type="dxa"/>
              <w:left w:w="115" w:type="dxa"/>
              <w:bottom w:w="58" w:type="dxa"/>
              <w:right w:w="115" w:type="dxa"/>
            </w:tcMar>
          </w:tcPr>
          <w:p w14:paraId="6B2BE280" w14:textId="77777777" w:rsidR="005C2CE3" w:rsidRPr="00211F2B" w:rsidRDefault="005C2CE3" w:rsidP="009B4146">
            <w:pPr>
              <w:pStyle w:val="boxnumber1"/>
              <w:numPr>
                <w:ilvl w:val="0"/>
                <w:numId w:val="167"/>
              </w:numPr>
            </w:pPr>
            <w:r w:rsidRPr="00211F2B">
              <w:t>The electrical continuity of one status circuit of the electromechanical ordnance interrupter (</w:t>
            </w:r>
            <w:r w:rsidR="00A61FC8" w:rsidRPr="00211F2B">
              <w:t xml:space="preserve">Safe </w:t>
            </w:r>
            <w:r w:rsidR="00A61FC8">
              <w:t>o</w:t>
            </w:r>
            <w:r w:rsidR="00A61FC8" w:rsidRPr="00211F2B">
              <w:t>r Arm</w:t>
            </w:r>
            <w:r w:rsidRPr="00211F2B">
              <w:t>) shall completely break before the time that the electrical continuity is established for the other status circuit (A</w:t>
            </w:r>
            <w:r w:rsidR="008C5C25">
              <w:t>rm</w:t>
            </w:r>
            <w:r w:rsidRPr="00211F2B">
              <w:t xml:space="preserve"> </w:t>
            </w:r>
            <w:r w:rsidR="00A61FC8">
              <w:t>o</w:t>
            </w:r>
            <w:r w:rsidR="00A61FC8" w:rsidRPr="00211F2B">
              <w:t xml:space="preserve">r </w:t>
            </w:r>
            <w:r w:rsidRPr="00211F2B">
              <w:t>S</w:t>
            </w:r>
            <w:r w:rsidR="008C5C25">
              <w:t>afe</w:t>
            </w:r>
            <w:r w:rsidRPr="00211F2B">
              <w:t>).</w:t>
            </w:r>
          </w:p>
          <w:p w14:paraId="0D9D3539" w14:textId="77777777" w:rsidR="005C2CE3" w:rsidRPr="00211F2B" w:rsidRDefault="005C2CE3" w:rsidP="00577154">
            <w:pPr>
              <w:pStyle w:val="boxnumber1"/>
            </w:pPr>
            <w:r w:rsidRPr="00211F2B">
              <w:t xml:space="preserve">The </w:t>
            </w:r>
            <w:r w:rsidR="0047088F" w:rsidRPr="00211F2B">
              <w:t>safe</w:t>
            </w:r>
            <w:r w:rsidRPr="00211F2B">
              <w:t xml:space="preserve"> indication shall not appear unless the position of the ordnance interrupter has progressed more than 50% beyond the 0.999 at 95% no-fire transition position.</w:t>
            </w:r>
          </w:p>
        </w:tc>
      </w:tr>
    </w:tbl>
    <w:p w14:paraId="67CADA80" w14:textId="77777777" w:rsidR="005C2CE3" w:rsidRPr="00211F2B" w:rsidRDefault="005C2CE3" w:rsidP="00B21772">
      <w:pPr>
        <w:pStyle w:val="numlev2"/>
      </w:pPr>
      <w:r w:rsidRPr="00211F2B">
        <w:t>An interrupter that is armed prior to vehicle first motion shall be capable of being remotely safed.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E6EA9EB" w14:textId="77777777" w:rsidTr="00DD1ED5">
        <w:trPr>
          <w:jc w:val="center"/>
        </w:trPr>
        <w:tc>
          <w:tcPr>
            <w:tcW w:w="9360" w:type="dxa"/>
            <w:shd w:val="clear" w:color="auto" w:fill="auto"/>
            <w:tcMar>
              <w:top w:w="58" w:type="dxa"/>
              <w:left w:w="115" w:type="dxa"/>
              <w:bottom w:w="58" w:type="dxa"/>
              <w:right w:w="115" w:type="dxa"/>
            </w:tcMar>
          </w:tcPr>
          <w:p w14:paraId="6C2D3C49" w14:textId="77777777" w:rsidR="005C2CE3" w:rsidRPr="00211F2B" w:rsidRDefault="005C2CE3" w:rsidP="00211F2B">
            <w:r w:rsidRPr="00211F2B">
              <w:t>An ordnance interrupter shall have a remote means of moving its rotor or barrier to the safe position from any rotor or barrier position.</w:t>
            </w:r>
          </w:p>
        </w:tc>
      </w:tr>
    </w:tbl>
    <w:p w14:paraId="16795758" w14:textId="77777777" w:rsidR="005C2CE3" w:rsidRPr="00211F2B" w:rsidRDefault="005C2CE3" w:rsidP="00B21772">
      <w:pPr>
        <w:pStyle w:val="numlev2"/>
      </w:pPr>
      <w:r w:rsidRPr="00211F2B">
        <w:t>An ordnance interrupter shall have a manual means of moving its rotor or barrier to the safe position.</w:t>
      </w:r>
    </w:p>
    <w:p w14:paraId="48187C92" w14:textId="35CBAB6C" w:rsidR="005C2CE3" w:rsidRPr="00211F2B" w:rsidRDefault="005C2CE3" w:rsidP="00B21772">
      <w:pPr>
        <w:pStyle w:val="numlev2"/>
      </w:pPr>
      <w:r w:rsidRPr="00211F2B">
        <w:t>An ordnance interrupter shall have a safing interlock that prevents movement from the safe position to the arm position while operational arming current is being applied</w:t>
      </w:r>
      <w:r w:rsidR="00CE07D6">
        <w:t xml:space="preserve">. </w:t>
      </w:r>
      <w:r w:rsidRPr="00211F2B">
        <w:t>The interlock shall have a means of positively locking into place and shall allow for verification of proper functioning</w:t>
      </w:r>
      <w:r w:rsidR="00CE07D6">
        <w:t xml:space="preserve">. </w:t>
      </w:r>
      <w:r w:rsidRPr="00211F2B">
        <w:t>The interlock removal design or procedure shall eliminate the possibility of accidental disconnection of the interlock.</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C676C2E" w14:textId="77777777" w:rsidTr="00DD1ED5">
        <w:trPr>
          <w:jc w:val="center"/>
        </w:trPr>
        <w:tc>
          <w:tcPr>
            <w:tcW w:w="9360" w:type="dxa"/>
            <w:shd w:val="clear" w:color="auto" w:fill="auto"/>
            <w:tcMar>
              <w:top w:w="58" w:type="dxa"/>
              <w:left w:w="115" w:type="dxa"/>
              <w:bottom w:w="58" w:type="dxa"/>
              <w:right w:w="115" w:type="dxa"/>
            </w:tcMar>
          </w:tcPr>
          <w:p w14:paraId="6E6FD051" w14:textId="77777777" w:rsidR="005C2CE3" w:rsidRPr="00211F2B" w:rsidRDefault="005C2CE3" w:rsidP="00311A44">
            <w:pPr>
              <w:pStyle w:val="boxparagraph"/>
            </w:pPr>
            <w:r w:rsidRPr="00211F2B">
              <w:lastRenderedPageBreak/>
              <w:t>Electromechanical interrupter Safing Pins</w:t>
            </w:r>
            <w:r w:rsidR="00B65249" w:rsidRPr="00211F2B">
              <w:t>:</w:t>
            </w:r>
          </w:p>
          <w:p w14:paraId="5297A71D" w14:textId="77777777" w:rsidR="005C2CE3" w:rsidRPr="00211F2B" w:rsidRDefault="005C2CE3" w:rsidP="009B4146">
            <w:pPr>
              <w:pStyle w:val="boxnumber1"/>
              <w:numPr>
                <w:ilvl w:val="0"/>
                <w:numId w:val="168"/>
              </w:numPr>
            </w:pPr>
            <w:r w:rsidRPr="00211F2B">
              <w:t>Rotation and/or transition of the mechanical barrier to the aligned explosive path shall not be possible with the safing pin installed.</w:t>
            </w:r>
          </w:p>
          <w:p w14:paraId="1EF2EEC3" w14:textId="77777777" w:rsidR="005C2CE3" w:rsidRPr="00211F2B" w:rsidRDefault="005C2CE3" w:rsidP="00577154">
            <w:pPr>
              <w:pStyle w:val="boxnumber1"/>
            </w:pPr>
            <w:r w:rsidRPr="00211F2B">
              <w:t>The safing pin shall be accessible through final launch complex clear.</w:t>
            </w:r>
          </w:p>
          <w:p w14:paraId="68BE5F8B" w14:textId="77777777" w:rsidR="005C2CE3" w:rsidRPr="00211F2B" w:rsidRDefault="005C2CE3" w:rsidP="00577154">
            <w:pPr>
              <w:pStyle w:val="boxnumber1"/>
            </w:pPr>
            <w:r w:rsidRPr="00211F2B">
              <w:t>When inserted and rotated, the safing pin shall manually safe the device.</w:t>
            </w:r>
          </w:p>
          <w:p w14:paraId="6A6433E1" w14:textId="77777777" w:rsidR="005C2CE3" w:rsidRPr="00211F2B" w:rsidRDefault="005C2CE3" w:rsidP="00577154">
            <w:pPr>
              <w:pStyle w:val="boxnumber1"/>
            </w:pPr>
            <w:r w:rsidRPr="00211F2B">
              <w:t xml:space="preserve">The force required for safing pin insertion for an Armed interrupter shall be between 90 </w:t>
            </w:r>
            <w:r w:rsidR="00DC6F7D" w:rsidRPr="00211F2B">
              <w:t xml:space="preserve">N </w:t>
            </w:r>
            <w:r w:rsidRPr="00211F2B">
              <w:t xml:space="preserve">and 180 N (20 </w:t>
            </w:r>
            <w:r w:rsidR="0016331A" w:rsidRPr="00211F2B">
              <w:t>lbf</w:t>
            </w:r>
            <w:r w:rsidR="00DC6F7D" w:rsidRPr="00211F2B">
              <w:t xml:space="preserve"> </w:t>
            </w:r>
            <w:r w:rsidRPr="00211F2B">
              <w:t xml:space="preserve">and 40 </w:t>
            </w:r>
            <w:r w:rsidR="0016331A" w:rsidRPr="00211F2B">
              <w:t>lbf</w:t>
            </w:r>
            <w:r w:rsidRPr="00211F2B">
              <w:t xml:space="preserve">) of force and/or between 2.25 </w:t>
            </w:r>
            <w:r w:rsidR="00DC6F7D" w:rsidRPr="00211F2B">
              <w:t xml:space="preserve">N-m </w:t>
            </w:r>
            <w:r w:rsidRPr="00211F2B">
              <w:t>and 4.5 N-m (20</w:t>
            </w:r>
            <w:r w:rsidR="00DC6F7D" w:rsidRPr="00211F2B">
              <w:t xml:space="preserve"> </w:t>
            </w:r>
            <w:r w:rsidR="0016331A" w:rsidRPr="00211F2B">
              <w:t>in-lbf</w:t>
            </w:r>
            <w:r w:rsidRPr="00211F2B">
              <w:t xml:space="preserve"> and 40 </w:t>
            </w:r>
            <w:r w:rsidR="0016331A" w:rsidRPr="00211F2B">
              <w:t>in-lbf</w:t>
            </w:r>
            <w:r w:rsidRPr="00211F2B">
              <w:t>) of torque.</w:t>
            </w:r>
          </w:p>
          <w:p w14:paraId="21273D85" w14:textId="73A70C3C" w:rsidR="005C2CE3" w:rsidRPr="00211F2B" w:rsidRDefault="005C2CE3" w:rsidP="00577154">
            <w:pPr>
              <w:pStyle w:val="boxnumber1"/>
            </w:pPr>
            <w:r w:rsidRPr="00211F2B">
              <w:t>Removal of the safing pin shall not be possible if the arming circuit is energized</w:t>
            </w:r>
            <w:r w:rsidR="00CE07D6">
              <w:t xml:space="preserve">. </w:t>
            </w:r>
            <w:r w:rsidRPr="00211F2B">
              <w:t xml:space="preserve">The retention mechanism of the safing pin shall be capable of withstanding an applied force of at least 445 N (100 </w:t>
            </w:r>
            <w:r w:rsidR="0016331A" w:rsidRPr="00211F2B">
              <w:t>lbf</w:t>
            </w:r>
            <w:r w:rsidRPr="00211F2B">
              <w:t xml:space="preserve">) tension or a torque of 11.3 N-m (100 </w:t>
            </w:r>
            <w:r w:rsidR="0016331A" w:rsidRPr="00211F2B">
              <w:t>in-lbf</w:t>
            </w:r>
            <w:r w:rsidRPr="00211F2B">
              <w:t>) without failure.</w:t>
            </w:r>
          </w:p>
          <w:p w14:paraId="796FD7AD" w14:textId="77777777" w:rsidR="005C2CE3" w:rsidRPr="00211F2B" w:rsidRDefault="005C2CE3" w:rsidP="00577154">
            <w:pPr>
              <w:pStyle w:val="boxnumber1"/>
            </w:pPr>
            <w:r w:rsidRPr="00211F2B">
              <w:t>Removal of the safing pin shall not cause the device to automatically arm.</w:t>
            </w:r>
          </w:p>
          <w:p w14:paraId="52B2092C" w14:textId="4A2D360E" w:rsidR="005C2CE3" w:rsidRPr="00211F2B" w:rsidRDefault="005C2CE3" w:rsidP="00577154">
            <w:pPr>
              <w:pStyle w:val="boxnumber1"/>
            </w:pPr>
            <w:r w:rsidRPr="00211F2B">
              <w:t>Removal of the safing pin shall be inhibited by a locking mechanism requiring 90</w:t>
            </w:r>
            <w:r w:rsidR="000678DD">
              <w:t>°</w:t>
            </w:r>
            <w:r w:rsidRPr="00211F2B">
              <w:t xml:space="preserve"> rotation of the pin</w:t>
            </w:r>
            <w:r w:rsidR="00CE07D6">
              <w:t xml:space="preserve">. </w:t>
            </w:r>
            <w:r w:rsidRPr="00211F2B">
              <w:t xml:space="preserve">The removal force shall be between 0.3 </w:t>
            </w:r>
            <w:r w:rsidR="00DC6F7D" w:rsidRPr="00211F2B">
              <w:t xml:space="preserve">N-m </w:t>
            </w:r>
            <w:r w:rsidRPr="00211F2B">
              <w:t xml:space="preserve">and 1.1 N-m (3 </w:t>
            </w:r>
            <w:r w:rsidR="0016331A" w:rsidRPr="00211F2B">
              <w:t>in-lbf</w:t>
            </w:r>
            <w:r w:rsidR="00DC6F7D" w:rsidRPr="00211F2B">
              <w:t xml:space="preserve"> </w:t>
            </w:r>
            <w:r w:rsidRPr="00211F2B">
              <w:t xml:space="preserve">and 10 </w:t>
            </w:r>
            <w:r w:rsidR="0016331A" w:rsidRPr="00211F2B">
              <w:t>in-lbf</w:t>
            </w:r>
            <w:r w:rsidRPr="00211F2B">
              <w:t>) of torque.</w:t>
            </w:r>
          </w:p>
          <w:p w14:paraId="1316CA9C" w14:textId="77777777" w:rsidR="005C2CE3" w:rsidRPr="00211F2B" w:rsidRDefault="005C2CE3" w:rsidP="00577154">
            <w:pPr>
              <w:pStyle w:val="boxnumber1"/>
            </w:pPr>
            <w:r w:rsidRPr="00211F2B">
              <w:t xml:space="preserve">A safing pin shall be used in the ordnance interrupter to prevent movement from the </w:t>
            </w:r>
            <w:r w:rsidR="006A6C44">
              <w:t>Safe</w:t>
            </w:r>
            <w:r w:rsidRPr="00211F2B">
              <w:t xml:space="preserve"> to the </w:t>
            </w:r>
            <w:r w:rsidR="006A6C44">
              <w:t>Arm</w:t>
            </w:r>
            <w:r w:rsidRPr="00211F2B">
              <w:t xml:space="preserve"> position when arming power is applied.</w:t>
            </w:r>
          </w:p>
        </w:tc>
      </w:tr>
    </w:tbl>
    <w:p w14:paraId="56AE12AD" w14:textId="77777777" w:rsidR="005C2CE3" w:rsidRPr="00211F2B" w:rsidRDefault="005C2CE3" w:rsidP="00B21772">
      <w:pPr>
        <w:pStyle w:val="numlev2"/>
      </w:pPr>
      <w:r w:rsidRPr="00211F2B">
        <w:t xml:space="preserve">For interrupters </w:t>
      </w:r>
      <w:r w:rsidR="00B47E7E">
        <w:t>a</w:t>
      </w:r>
      <w:r w:rsidRPr="00211F2B">
        <w:t xml:space="preserve">rmed after launch, the interrupter shall be mechanically locked in the </w:t>
      </w:r>
      <w:r w:rsidR="006A6C44">
        <w:t>Safe</w:t>
      </w:r>
      <w:r w:rsidRPr="00211F2B">
        <w:t xml:space="preserve"> position with </w:t>
      </w:r>
      <w:r w:rsidR="00903DD4">
        <w:t>two</w:t>
      </w:r>
      <w:r w:rsidRPr="00211F2B">
        <w:t xml:space="preserve"> or </w:t>
      </w:r>
      <w:r w:rsidR="00903DD4">
        <w:t>three</w:t>
      </w:r>
      <w:r w:rsidRPr="00211F2B">
        <w:t xml:space="preserve"> independent safety interlocks.</w:t>
      </w:r>
    </w:p>
    <w:p w14:paraId="6F0F5B53" w14:textId="77777777" w:rsidR="005C2CE3" w:rsidRPr="00211F2B" w:rsidRDefault="005C2CE3" w:rsidP="00454ECC">
      <w:pPr>
        <w:pStyle w:val="numlev1"/>
      </w:pPr>
      <w:r w:rsidRPr="00211F2B">
        <w:t>An ordnance interrupter in the Arm position sha</w:t>
      </w:r>
      <w:r w:rsidR="00B21772">
        <w:t>ll satisfy all of the following.</w:t>
      </w:r>
    </w:p>
    <w:p w14:paraId="3B2F6F3F" w14:textId="77777777" w:rsidR="005C2CE3" w:rsidRPr="00211F2B" w:rsidRDefault="005C2CE3" w:rsidP="009B4146">
      <w:pPr>
        <w:pStyle w:val="numlev2"/>
      </w:pPr>
      <w:r w:rsidRPr="00211F2B">
        <w:t>When an ordnance interrupter is in the arm position, the interrupter shall align all ordnance interfaces</w:t>
      </w:r>
      <w:r w:rsidR="00B63FF3">
        <w:t>,</w:t>
      </w:r>
      <w:r w:rsidRPr="00211F2B">
        <w:t xml:space="preserve"> including rotor charges and ETS components</w:t>
      </w:r>
      <w:r w:rsidR="00B63FF3">
        <w:t>,</w:t>
      </w:r>
      <w:r w:rsidRPr="00211F2B">
        <w:t xml:space="preserve"> with one another to ensure propagation of the explosive charge with a reliability of 0.999 at a 95% confidence level.</w:t>
      </w:r>
    </w:p>
    <w:p w14:paraId="25CB938A" w14:textId="12C4A4CB" w:rsidR="005C2CE3" w:rsidRPr="00211F2B" w:rsidRDefault="005C2CE3" w:rsidP="00B21772">
      <w:pPr>
        <w:pStyle w:val="numlev2"/>
      </w:pPr>
      <w:r w:rsidRPr="00211F2B">
        <w:t>An ordnance interrupter shall have a visual display of its status on the device and remote display of the status when the device is in the Arm position</w:t>
      </w:r>
      <w:r w:rsidR="00CE07D6">
        <w:t xml:space="preserve">. </w:t>
      </w:r>
      <w:r w:rsidRPr="00211F2B">
        <w:t>When transitioning from the safe to arm position, the Arm indication shall not appear unless the position of the ordnance interrupter has progressed beyond the 0.999</w:t>
      </w:r>
      <w:r w:rsidR="00567966">
        <w:t xml:space="preserve"> </w:t>
      </w:r>
      <w:r w:rsidRPr="00211F2B">
        <w:t>at</w:t>
      </w:r>
      <w:r w:rsidR="00567966">
        <w:t xml:space="preserve"> </w:t>
      </w:r>
      <w:r w:rsidRPr="00211F2B">
        <w:t>95% all-fire transition point and the interrupter is locked in the Armed position.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108374C9" w14:textId="77777777" w:rsidTr="00B63FF3">
        <w:trPr>
          <w:jc w:val="center"/>
        </w:trPr>
        <w:tc>
          <w:tcPr>
            <w:tcW w:w="9450" w:type="dxa"/>
            <w:shd w:val="clear" w:color="auto" w:fill="auto"/>
            <w:tcMar>
              <w:top w:w="58" w:type="dxa"/>
              <w:left w:w="115" w:type="dxa"/>
              <w:bottom w:w="58" w:type="dxa"/>
              <w:right w:w="115" w:type="dxa"/>
            </w:tcMar>
          </w:tcPr>
          <w:p w14:paraId="0DE7CBD5" w14:textId="77777777" w:rsidR="005C2CE3" w:rsidRPr="00211F2B" w:rsidRDefault="005C2CE3" w:rsidP="00211F2B">
            <w:r w:rsidRPr="00211F2B">
              <w:t>The electrical continuity of one status circuit of the electromechanical ordnance interrupter (Arm or Safe) shall completely break before the time that the electrical continuity is established for the other status circuit.</w:t>
            </w:r>
          </w:p>
        </w:tc>
      </w:tr>
    </w:tbl>
    <w:p w14:paraId="1E2404A9" w14:textId="77777777" w:rsidR="005C2CE3" w:rsidRPr="00211F2B" w:rsidRDefault="005C2CE3" w:rsidP="00B21772">
      <w:pPr>
        <w:pStyle w:val="numlev2"/>
      </w:pPr>
      <w:r w:rsidRPr="00211F2B">
        <w:t>An ordnance interrupter shall provide for remote arming of the device.</w:t>
      </w:r>
    </w:p>
    <w:p w14:paraId="66D37F5D" w14:textId="293F1BF0" w:rsidR="005C2CE3" w:rsidRPr="00211F2B" w:rsidRDefault="005C2CE3" w:rsidP="00B21772">
      <w:pPr>
        <w:pStyle w:val="numlev2"/>
      </w:pPr>
      <w:r w:rsidRPr="00211F2B">
        <w:t>F</w:t>
      </w:r>
      <w:r w:rsidR="00B63FF3">
        <w:t>or interrupter</w:t>
      </w:r>
      <w:r w:rsidRPr="00211F2B">
        <w:t>s armed after first motion, the forces removing the interlock inhibits shall be derived from different environments</w:t>
      </w:r>
      <w:r w:rsidR="00CE07D6">
        <w:t xml:space="preserve">. </w:t>
      </w:r>
      <w:r w:rsidRPr="00211F2B">
        <w:t>Operation of at least one of the interlocks shall depend on sensing an environment after first motion or sensing a post-launch environment.</w:t>
      </w:r>
    </w:p>
    <w:p w14:paraId="5ACA06EC" w14:textId="77777777" w:rsidR="005C2CE3" w:rsidRPr="00211F2B" w:rsidRDefault="005C2CE3" w:rsidP="00B21772">
      <w:pPr>
        <w:pStyle w:val="numlev2"/>
      </w:pPr>
      <w:r w:rsidRPr="00211F2B">
        <w:t xml:space="preserve">An ordnance interrupter shall </w:t>
      </w:r>
      <w:r w:rsidR="007D1F41" w:rsidRPr="00211F2B">
        <w:t>satisfy all</w:t>
      </w:r>
      <w:r w:rsidR="00AC3945" w:rsidRPr="00211F2B">
        <w:t xml:space="preserve"> of its performance requirements</w:t>
      </w:r>
      <w:r w:rsidRPr="00211F2B">
        <w:t xml:space="preserve"> after transitioning to the arm position and being subjected to the continuous operational arming voltage that could be applied during </w:t>
      </w:r>
      <w:r w:rsidR="00004B2E">
        <w:t>pre-launch</w:t>
      </w:r>
      <w:r w:rsidRPr="00211F2B">
        <w:t xml:space="preserve"> processing.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FFCA620" w14:textId="77777777" w:rsidTr="00DD1ED5">
        <w:trPr>
          <w:jc w:val="center"/>
        </w:trPr>
        <w:tc>
          <w:tcPr>
            <w:tcW w:w="9360" w:type="dxa"/>
            <w:shd w:val="clear" w:color="auto" w:fill="auto"/>
            <w:tcMar>
              <w:top w:w="58" w:type="dxa"/>
              <w:left w:w="115" w:type="dxa"/>
              <w:bottom w:w="58" w:type="dxa"/>
              <w:right w:w="115" w:type="dxa"/>
            </w:tcMar>
          </w:tcPr>
          <w:p w14:paraId="13787A68" w14:textId="77777777" w:rsidR="005C2CE3" w:rsidRPr="00211F2B" w:rsidRDefault="005C2CE3" w:rsidP="00903DD4">
            <w:r w:rsidRPr="00211F2B">
              <w:lastRenderedPageBreak/>
              <w:t xml:space="preserve">An ordnance interrupter shall be designed to </w:t>
            </w:r>
            <w:r w:rsidR="007D1F41" w:rsidRPr="00211F2B">
              <w:t>satisfy all</w:t>
            </w:r>
            <w:r w:rsidRPr="00211F2B">
              <w:t xml:space="preserve"> performance requirements after the application of maximum operational arming voltages continuously for periods of up to </w:t>
            </w:r>
            <w:r w:rsidR="00903DD4">
              <w:t>five</w:t>
            </w:r>
            <w:r w:rsidR="00567966">
              <w:t xml:space="preserve"> </w:t>
            </w:r>
            <w:r w:rsidRPr="00211F2B">
              <w:t>minutes.</w:t>
            </w:r>
          </w:p>
        </w:tc>
      </w:tr>
    </w:tbl>
    <w:p w14:paraId="77EA27D6" w14:textId="77777777" w:rsidR="005C2CE3" w:rsidRPr="00211F2B" w:rsidRDefault="005C2CE3" w:rsidP="00B47E7E">
      <w:pPr>
        <w:pStyle w:val="Heading2"/>
      </w:pPr>
      <w:bookmarkStart w:id="345" w:name="_Toc174241684"/>
      <w:bookmarkStart w:id="346" w:name="_Ref388276533"/>
      <w:bookmarkStart w:id="347" w:name="_Ref388276653"/>
      <w:bookmarkStart w:id="348" w:name="_Ref388276672"/>
      <w:bookmarkStart w:id="349" w:name="_Toc197434197"/>
      <w:r w:rsidRPr="00211F2B">
        <w:t>Ordnance Initiators</w:t>
      </w:r>
      <w:bookmarkEnd w:id="345"/>
      <w:bookmarkEnd w:id="346"/>
      <w:bookmarkEnd w:id="347"/>
      <w:bookmarkEnd w:id="348"/>
      <w:bookmarkEnd w:id="349"/>
    </w:p>
    <w:p w14:paraId="6D07414A" w14:textId="77777777" w:rsidR="00B47E7E" w:rsidRDefault="005C2CE3" w:rsidP="00B47E7E">
      <w:pPr>
        <w:pStyle w:val="Heading3"/>
      </w:pPr>
      <w:bookmarkStart w:id="350" w:name="_Ref388276637"/>
      <w:r w:rsidRPr="00211F2B">
        <w:t>General</w:t>
      </w:r>
      <w:bookmarkEnd w:id="350"/>
    </w:p>
    <w:p w14:paraId="4A609A29" w14:textId="54D5D18E" w:rsidR="000D730A" w:rsidRPr="00211F2B" w:rsidRDefault="005C2CE3" w:rsidP="009B4146">
      <w:pPr>
        <w:pStyle w:val="numlev1"/>
        <w:numPr>
          <w:ilvl w:val="0"/>
          <w:numId w:val="543"/>
        </w:numPr>
      </w:pPr>
      <w:r w:rsidRPr="00211F2B">
        <w:t xml:space="preserve">An ordnance initiator shall have a specified all-fire </w:t>
      </w:r>
      <w:r w:rsidR="00526DB6" w:rsidRPr="00211F2B">
        <w:t xml:space="preserve">stimulus </w:t>
      </w:r>
      <w:r w:rsidRPr="00211F2B">
        <w:t>level</w:t>
      </w:r>
      <w:r w:rsidR="00CE07D6">
        <w:t xml:space="preserve">. </w:t>
      </w:r>
      <w:r w:rsidRPr="00211F2B">
        <w:t xml:space="preserve">When the specified all-fire </w:t>
      </w:r>
      <w:r w:rsidR="00526DB6" w:rsidRPr="00211F2B">
        <w:t xml:space="preserve">stimulus </w:t>
      </w:r>
      <w:r w:rsidRPr="00211F2B">
        <w:t>level is applied, the initiator shall fire with a reliability of no less than 0.999 at a 95% confidence level</w:t>
      </w:r>
      <w:r w:rsidR="000D730A" w:rsidRPr="00211F2B">
        <w:t>.</w:t>
      </w:r>
    </w:p>
    <w:p w14:paraId="7706EE7C" w14:textId="77777777" w:rsidR="005C2CE3" w:rsidRPr="00211F2B" w:rsidRDefault="00526DB6" w:rsidP="00454ECC">
      <w:pPr>
        <w:pStyle w:val="numlev1"/>
      </w:pPr>
      <w:r w:rsidRPr="00211F2B">
        <w:t>I</w:t>
      </w:r>
      <w:r w:rsidR="005C2CE3" w:rsidRPr="00211F2B">
        <w:t xml:space="preserve">nitiators shall be designed to reliably initiate </w:t>
      </w:r>
      <w:r w:rsidRPr="00211F2B">
        <w:t xml:space="preserve">when subjected to </w:t>
      </w:r>
      <w:r w:rsidR="005C2CE3" w:rsidRPr="00211F2B">
        <w:t xml:space="preserve">operating </w:t>
      </w:r>
      <w:r w:rsidRPr="00211F2B">
        <w:t xml:space="preserve">stimulus </w:t>
      </w:r>
      <w:r w:rsidR="005C2CE3" w:rsidRPr="00211F2B">
        <w:t>levels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75F0BF0" w14:textId="77777777" w:rsidTr="00DD1ED5">
        <w:trPr>
          <w:jc w:val="center"/>
        </w:trPr>
        <w:tc>
          <w:tcPr>
            <w:tcW w:w="9360" w:type="dxa"/>
            <w:shd w:val="clear" w:color="auto" w:fill="auto"/>
            <w:tcMar>
              <w:top w:w="58" w:type="dxa"/>
              <w:left w:w="115" w:type="dxa"/>
              <w:bottom w:w="58" w:type="dxa"/>
              <w:right w:w="115" w:type="dxa"/>
            </w:tcMar>
          </w:tcPr>
          <w:p w14:paraId="5FF7F1D9" w14:textId="77777777" w:rsidR="005C2CE3" w:rsidRPr="00211F2B" w:rsidRDefault="00B63FF3" w:rsidP="009B4146">
            <w:pPr>
              <w:pStyle w:val="boxnumber1"/>
              <w:numPr>
                <w:ilvl w:val="0"/>
                <w:numId w:val="169"/>
              </w:numPr>
            </w:pPr>
            <w:r>
              <w:t xml:space="preserve">All </w:t>
            </w:r>
            <w:r w:rsidR="005C2CE3" w:rsidRPr="00211F2B">
              <w:t>LVIs shall be designed to reliably function at 200% of the operating current level</w:t>
            </w:r>
            <w:r w:rsidR="00935680" w:rsidRPr="00211F2B">
              <w:t xml:space="preserve"> (i.e., a 100% margin on operating current)</w:t>
            </w:r>
            <w:r w:rsidR="005C2CE3" w:rsidRPr="00211F2B">
              <w:t>.</w:t>
            </w:r>
          </w:p>
          <w:p w14:paraId="4605F3C3" w14:textId="1A4309BA" w:rsidR="005C2CE3" w:rsidRPr="00211F2B" w:rsidRDefault="005C2CE3" w:rsidP="00577154">
            <w:pPr>
              <w:pStyle w:val="boxnumber1"/>
            </w:pPr>
            <w:r w:rsidRPr="00211F2B">
              <w:t>High</w:t>
            </w:r>
            <w:r w:rsidR="0064662F">
              <w:t>-</w:t>
            </w:r>
            <w:r w:rsidRPr="00211F2B">
              <w:t xml:space="preserve">voltage initiators shall be designed to reliably function at 150% of the operating </w:t>
            </w:r>
            <w:r w:rsidR="00E22635" w:rsidRPr="00211F2B">
              <w:t xml:space="preserve">voltage </w:t>
            </w:r>
            <w:r w:rsidRPr="00211F2B">
              <w:t>level</w:t>
            </w:r>
            <w:r w:rsidR="00935680" w:rsidRPr="00211F2B">
              <w:t xml:space="preserve"> (i.e., a 50% margin on operating </w:t>
            </w:r>
            <w:r w:rsidR="00E22635" w:rsidRPr="00211F2B">
              <w:t>voltage</w:t>
            </w:r>
            <w:r w:rsidR="00935680" w:rsidRPr="00211F2B">
              <w:t>)</w:t>
            </w:r>
            <w:r w:rsidR="00DD263B" w:rsidRPr="00DD263B">
              <w:t xml:space="preserve"> when subjected to a current pulse simulating the firing unit output waveform and impedance characteristics.</w:t>
            </w:r>
          </w:p>
          <w:p w14:paraId="6D656930" w14:textId="77777777" w:rsidR="005C2CE3" w:rsidRPr="00211F2B" w:rsidRDefault="005C2CE3" w:rsidP="00577154">
            <w:pPr>
              <w:pStyle w:val="boxnumber1"/>
            </w:pPr>
            <w:r w:rsidRPr="00211F2B">
              <w:t>Percussion initiators</w:t>
            </w:r>
            <w:r w:rsidR="003E50D8">
              <w:t xml:space="preserve"> (PIs)</w:t>
            </w:r>
            <w:r w:rsidRPr="00211F2B">
              <w:t xml:space="preserve"> (primers) shall be designed to reliably function at 200% of the operating impact energy</w:t>
            </w:r>
            <w:r w:rsidR="00935680" w:rsidRPr="00211F2B">
              <w:t xml:space="preserve"> (i.e., a 100% margin on operating impact energy)</w:t>
            </w:r>
            <w:r w:rsidRPr="00211F2B">
              <w:t>.</w:t>
            </w:r>
          </w:p>
          <w:p w14:paraId="66813F1C" w14:textId="77777777" w:rsidR="00965CCE" w:rsidRPr="00211F2B" w:rsidRDefault="00B63FF3" w:rsidP="00577154">
            <w:pPr>
              <w:pStyle w:val="boxnumber1"/>
            </w:pPr>
            <w:r>
              <w:t xml:space="preserve">All </w:t>
            </w:r>
            <w:r w:rsidR="007A66AF" w:rsidRPr="00211F2B">
              <w:t>LIDs shall be designed to reliably function at 200% of the operating firing power level (i.e., a 100% margin on operating firing power).</w:t>
            </w:r>
          </w:p>
        </w:tc>
      </w:tr>
    </w:tbl>
    <w:p w14:paraId="6459A5D7" w14:textId="7140531B" w:rsidR="000D730A" w:rsidRPr="00211F2B" w:rsidRDefault="005C2CE3" w:rsidP="00454ECC">
      <w:pPr>
        <w:pStyle w:val="numlev1"/>
      </w:pPr>
      <w:r w:rsidRPr="00211F2B">
        <w:t xml:space="preserve">An ordnance initiator shall have a specified no-fire </w:t>
      </w:r>
      <w:r w:rsidR="00526DB6" w:rsidRPr="00211F2B">
        <w:t xml:space="preserve">stimulus </w:t>
      </w:r>
      <w:r w:rsidRPr="00211F2B">
        <w:t>level</w:t>
      </w:r>
      <w:r w:rsidR="00CE07D6">
        <w:t xml:space="preserve">. </w:t>
      </w:r>
      <w:r w:rsidRPr="00211F2B">
        <w:t xml:space="preserve">An initiator shall not fire when exposed to the </w:t>
      </w:r>
      <w:r w:rsidR="00526DB6" w:rsidRPr="00211F2B">
        <w:t xml:space="preserve">specified </w:t>
      </w:r>
      <w:r w:rsidRPr="00211F2B">
        <w:t xml:space="preserve">no-fire </w:t>
      </w:r>
      <w:r w:rsidR="00526DB6" w:rsidRPr="00211F2B">
        <w:t xml:space="preserve">stimulus </w:t>
      </w:r>
      <w:r w:rsidRPr="00211F2B">
        <w:t>level with a reliability of no less than 0.999 at a 95% confidence level</w:t>
      </w:r>
      <w:r w:rsidR="000D730A" w:rsidRPr="00211F2B">
        <w:t>.</w:t>
      </w:r>
    </w:p>
    <w:p w14:paraId="5E3C1706" w14:textId="77777777" w:rsidR="00223334" w:rsidRPr="00211F2B" w:rsidRDefault="005C2CE3" w:rsidP="00454ECC">
      <w:pPr>
        <w:pStyle w:val="numlev1"/>
      </w:pPr>
      <w:r w:rsidRPr="00211F2B">
        <w:t xml:space="preserve">An electrical or optical ordnance initiator shall </w:t>
      </w:r>
      <w:r w:rsidR="007D1F41" w:rsidRPr="00211F2B">
        <w:t>satisfy all</w:t>
      </w:r>
      <w:r w:rsidR="00AC3945" w:rsidRPr="00211F2B">
        <w:t xml:space="preserve"> of its performance requirements</w:t>
      </w:r>
      <w:r w:rsidRPr="00211F2B">
        <w:t xml:space="preserve"> </w:t>
      </w:r>
      <w:r w:rsidR="00526DB6" w:rsidRPr="00211F2B">
        <w:t>after being</w:t>
      </w:r>
      <w:r w:rsidR="00130BF8" w:rsidRPr="00211F2B">
        <w:t xml:space="preserve"> </w:t>
      </w:r>
      <w:r w:rsidRPr="00211F2B">
        <w:t xml:space="preserve">subjected to continuous application of the no-fire </w:t>
      </w:r>
      <w:r w:rsidR="00526DB6" w:rsidRPr="00211F2B">
        <w:t xml:space="preserve">stimulus </w:t>
      </w:r>
      <w:r w:rsidRPr="00211F2B">
        <w:t>level.</w:t>
      </w:r>
    </w:p>
    <w:p w14:paraId="424C2CED" w14:textId="77777777" w:rsidR="005C2CE3" w:rsidRPr="00211F2B" w:rsidRDefault="005C2CE3" w:rsidP="00454ECC">
      <w:pPr>
        <w:pStyle w:val="numlev1"/>
      </w:pPr>
      <w:r w:rsidRPr="00211F2B">
        <w:t xml:space="preserve">An electrical ordnance initiator shall not fire and shall </w:t>
      </w:r>
      <w:r w:rsidR="007D1F41" w:rsidRPr="00211F2B">
        <w:t>satisfy all</w:t>
      </w:r>
      <w:r w:rsidR="00AC3945" w:rsidRPr="00211F2B">
        <w:t xml:space="preserve"> of its performance requirements</w:t>
      </w:r>
      <w:r w:rsidRPr="00211F2B">
        <w:t xml:space="preserve"> </w:t>
      </w:r>
      <w:r w:rsidR="00C94028" w:rsidRPr="00211F2B">
        <w:t xml:space="preserve">after being </w:t>
      </w:r>
      <w:r w:rsidRPr="00211F2B">
        <w:t xml:space="preserve">subjected to the maximum expected </w:t>
      </w:r>
      <w:r w:rsidR="007D753F">
        <w:t>ESD</w:t>
      </w:r>
      <w:r w:rsidRPr="00211F2B">
        <w:t xml:space="preserve"> that it could experience from </w:t>
      </w:r>
      <w:r w:rsidR="007853A9" w:rsidRPr="00211F2B">
        <w:t xml:space="preserve">contact with </w:t>
      </w:r>
      <w:r w:rsidRPr="00211F2B">
        <w:t>personnel or conductive surfaces.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90050AB" w14:textId="77777777" w:rsidTr="00B85F7B">
        <w:trPr>
          <w:jc w:val="center"/>
        </w:trPr>
        <w:tc>
          <w:tcPr>
            <w:tcW w:w="9540" w:type="dxa"/>
            <w:shd w:val="clear" w:color="auto" w:fill="auto"/>
            <w:tcMar>
              <w:top w:w="58" w:type="dxa"/>
              <w:left w:w="115" w:type="dxa"/>
              <w:bottom w:w="58" w:type="dxa"/>
              <w:right w:w="115" w:type="dxa"/>
            </w:tcMar>
          </w:tcPr>
          <w:p w14:paraId="7F646193" w14:textId="77777777" w:rsidR="005C2CE3" w:rsidRPr="00211F2B" w:rsidRDefault="005C2CE3" w:rsidP="00B85F7B">
            <w:r w:rsidRPr="00211F2B">
              <w:t xml:space="preserve">An electrical ordnance initiator shall not fire and shall </w:t>
            </w:r>
            <w:r w:rsidR="007D1F41" w:rsidRPr="00211F2B">
              <w:t>satisfy all</w:t>
            </w:r>
            <w:r w:rsidR="00AC3945" w:rsidRPr="00211F2B">
              <w:t xml:space="preserve"> of its performance requirements</w:t>
            </w:r>
            <w:r w:rsidRPr="00211F2B">
              <w:t xml:space="preserve"> after being subjected to a pin-to-pin discharge through a 5</w:t>
            </w:r>
            <w:r w:rsidR="006E2F1C">
              <w:t>-</w:t>
            </w:r>
            <w:r w:rsidRPr="00211F2B">
              <w:t>k</w:t>
            </w:r>
            <w:r w:rsidRPr="00211F2B">
              <w:sym w:font="Symbol" w:char="F057"/>
            </w:r>
            <w:r w:rsidR="006E2F1C">
              <w:t xml:space="preserve"> resistor from a 500-</w:t>
            </w:r>
            <w:r w:rsidRPr="00211F2B">
              <w:t>pF capacitor charged</w:t>
            </w:r>
            <w:r w:rsidR="006E2F1C">
              <w:t xml:space="preserve"> to no less than 25 kV and a 25-</w:t>
            </w:r>
            <w:r w:rsidRPr="00211F2B">
              <w:t>kV, 500</w:t>
            </w:r>
            <w:r w:rsidR="00B85F7B">
              <w:t>-</w:t>
            </w:r>
            <w:r w:rsidRPr="00211F2B">
              <w:t>pF pin-to-case discharge with no resistor.</w:t>
            </w:r>
          </w:p>
        </w:tc>
      </w:tr>
    </w:tbl>
    <w:p w14:paraId="2C238B29" w14:textId="4DA0CDE8" w:rsidR="005C2CE3" w:rsidRPr="00211F2B" w:rsidRDefault="005C2CE3" w:rsidP="00454ECC">
      <w:pPr>
        <w:pStyle w:val="numlev1"/>
      </w:pPr>
      <w:r w:rsidRPr="00211F2B">
        <w:t xml:space="preserve">An electrical or optical ordnance initiator shall not initiate and shall </w:t>
      </w:r>
      <w:r w:rsidR="007D1F41" w:rsidRPr="00211F2B">
        <w:t>satisfy all</w:t>
      </w:r>
      <w:r w:rsidR="001603DF" w:rsidRPr="00211F2B">
        <w:t xml:space="preserve"> of its performance requirements</w:t>
      </w:r>
      <w:r w:rsidRPr="00211F2B">
        <w:t xml:space="preserve"> </w:t>
      </w:r>
      <w:r w:rsidR="008568B3" w:rsidRPr="00211F2B">
        <w:t xml:space="preserve">after being subjected </w:t>
      </w:r>
      <w:r w:rsidRPr="00211F2B">
        <w:t>to stray electrical or optical energy that is 20 dB greater than the largest stray energy that the ordnance initiator could experience before or during flight</w:t>
      </w:r>
      <w:r w:rsidR="00CE07D6">
        <w:t xml:space="preserve">. </w:t>
      </w:r>
      <w:r w:rsidRPr="00211F2B">
        <w:t>When determining the 20</w:t>
      </w:r>
      <w:r w:rsidR="00B85F7B">
        <w:t>-</w:t>
      </w:r>
      <w:r w:rsidRPr="00211F2B">
        <w:t xml:space="preserve">dB margin, a </w:t>
      </w:r>
      <w:r w:rsidR="001E0FAE">
        <w:t>range user</w:t>
      </w:r>
      <w:r w:rsidRPr="00211F2B">
        <w:t xml:space="preserve"> shall account for all potential sources of stray electrical energy, including leakage current from other electronic components and RF induced electrical current.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92E20A6" w14:textId="77777777" w:rsidTr="00DD1ED5">
        <w:trPr>
          <w:jc w:val="center"/>
        </w:trPr>
        <w:tc>
          <w:tcPr>
            <w:tcW w:w="9360" w:type="dxa"/>
            <w:shd w:val="clear" w:color="auto" w:fill="auto"/>
            <w:tcMar>
              <w:top w:w="58" w:type="dxa"/>
              <w:left w:w="115" w:type="dxa"/>
              <w:bottom w:w="58" w:type="dxa"/>
              <w:right w:w="115" w:type="dxa"/>
            </w:tcMar>
          </w:tcPr>
          <w:p w14:paraId="6A9E71F8" w14:textId="77777777" w:rsidR="005C2CE3" w:rsidRPr="00211F2B" w:rsidRDefault="00B85F7B" w:rsidP="009B4146">
            <w:pPr>
              <w:pStyle w:val="boxnumber1"/>
              <w:numPr>
                <w:ilvl w:val="0"/>
                <w:numId w:val="170"/>
              </w:numPr>
            </w:pPr>
            <w:r>
              <w:t xml:space="preserve">All </w:t>
            </w:r>
            <w:r w:rsidR="0064662F">
              <w:t>LVI</w:t>
            </w:r>
            <w:r w:rsidR="005C2CE3" w:rsidRPr="00211F2B">
              <w:t>s shall be shorted and connected to case ground through a static-bleed resistor(s) having a resistance of 10</w:t>
            </w:r>
            <w:r w:rsidR="00DC6F7D" w:rsidRPr="00211F2B">
              <w:t xml:space="preserve"> kΩ</w:t>
            </w:r>
            <w:r w:rsidR="005C2CE3" w:rsidRPr="00211F2B">
              <w:t xml:space="preserve"> to 100 kΩ.</w:t>
            </w:r>
          </w:p>
          <w:p w14:paraId="5B871B46" w14:textId="77777777" w:rsidR="005C2CE3" w:rsidRPr="00211F2B" w:rsidRDefault="005C2CE3" w:rsidP="00577154">
            <w:pPr>
              <w:pStyle w:val="boxnumber1"/>
            </w:pPr>
            <w:r w:rsidRPr="00211F2B">
              <w:lastRenderedPageBreak/>
              <w:t>The outer case of an LVI main body shall be made of conductive material.</w:t>
            </w:r>
          </w:p>
        </w:tc>
      </w:tr>
    </w:tbl>
    <w:p w14:paraId="29A76070" w14:textId="77777777" w:rsidR="005C2CE3" w:rsidRPr="00211F2B" w:rsidRDefault="005C2CE3" w:rsidP="00454ECC">
      <w:pPr>
        <w:pStyle w:val="numlev1"/>
      </w:pPr>
      <w:r w:rsidRPr="00211F2B">
        <w:lastRenderedPageBreak/>
        <w:t xml:space="preserve">An ordnance initiator shall </w:t>
      </w:r>
      <w:r w:rsidR="007D1F41" w:rsidRPr="00211F2B">
        <w:t>satisfy all</w:t>
      </w:r>
      <w:r w:rsidR="00AC3945" w:rsidRPr="00211F2B">
        <w:t xml:space="preserve"> of its performance requirements</w:t>
      </w:r>
      <w:r w:rsidRPr="00211F2B">
        <w:t xml:space="preserve"> after being exposed to the tension loads, compression loads, and handling drops that the device could experience during transportation, handling, or installation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17D63BE" w14:textId="77777777" w:rsidTr="00DD1ED5">
        <w:trPr>
          <w:jc w:val="center"/>
        </w:trPr>
        <w:tc>
          <w:tcPr>
            <w:tcW w:w="9360" w:type="dxa"/>
            <w:shd w:val="clear" w:color="auto" w:fill="auto"/>
            <w:tcMar>
              <w:top w:w="58" w:type="dxa"/>
              <w:left w:w="115" w:type="dxa"/>
              <w:bottom w:w="58" w:type="dxa"/>
              <w:right w:w="115" w:type="dxa"/>
            </w:tcMar>
          </w:tcPr>
          <w:p w14:paraId="152B8441" w14:textId="77777777" w:rsidR="005C2CE3" w:rsidRPr="00211F2B" w:rsidRDefault="0091050C" w:rsidP="00903DD4">
            <w:r w:rsidRPr="00211F2B">
              <w:t xml:space="preserve">For initiators </w:t>
            </w:r>
            <w:r w:rsidR="00E72870">
              <w:t>that</w:t>
            </w:r>
            <w:r w:rsidRPr="00211F2B">
              <w:t xml:space="preserve"> will not be contained in an assembly</w:t>
            </w:r>
            <w:r w:rsidR="00636F40" w:rsidRPr="00211F2B">
              <w:t xml:space="preserve"> </w:t>
            </w:r>
            <w:r w:rsidR="0073500B" w:rsidRPr="00211F2B">
              <w:t>that</w:t>
            </w:r>
            <w:r w:rsidR="00636F40" w:rsidRPr="00211F2B">
              <w:t xml:space="preserve"> will prevent connector and wire loading</w:t>
            </w:r>
            <w:r w:rsidRPr="00211F2B">
              <w:t>, such as a</w:t>
            </w:r>
            <w:r w:rsidR="00732212">
              <w:t xml:space="preserve"> SAD</w:t>
            </w:r>
            <w:r w:rsidRPr="00211F2B">
              <w:t xml:space="preserve">, all </w:t>
            </w:r>
            <w:r w:rsidR="005C2CE3" w:rsidRPr="00211F2B">
              <w:t xml:space="preserve">connector pins shall be capable of withstanding tension and compression loads of at least 80 N (18 </w:t>
            </w:r>
            <w:r w:rsidR="0016331A" w:rsidRPr="00211F2B">
              <w:t>lbf</w:t>
            </w:r>
            <w:r w:rsidR="005C2CE3" w:rsidRPr="00211F2B">
              <w:t xml:space="preserve">) for not less than </w:t>
            </w:r>
            <w:r w:rsidR="00903DD4">
              <w:t>one</w:t>
            </w:r>
            <w:r w:rsidR="005C2CE3" w:rsidRPr="00211F2B">
              <w:t xml:space="preserve"> minute</w:t>
            </w:r>
            <w:r w:rsidRPr="00211F2B">
              <w:t>.</w:t>
            </w:r>
          </w:p>
        </w:tc>
      </w:tr>
    </w:tbl>
    <w:p w14:paraId="0268375C" w14:textId="77777777" w:rsidR="005C2CE3" w:rsidRPr="00211F2B" w:rsidRDefault="005C2CE3" w:rsidP="00454ECC">
      <w:pPr>
        <w:pStyle w:val="numlev1"/>
      </w:pPr>
      <w:r w:rsidRPr="00211F2B">
        <w:t xml:space="preserve">An ordnance initiator shall </w:t>
      </w:r>
      <w:r w:rsidR="007D1F41" w:rsidRPr="00211F2B">
        <w:t>satisfy all</w:t>
      </w:r>
      <w:r w:rsidR="00AC3945" w:rsidRPr="00211F2B">
        <w:t xml:space="preserve"> of its performance requirements</w:t>
      </w:r>
      <w:r w:rsidRPr="00211F2B">
        <w:t xml:space="preserve"> after being exposed to the handling drop required during qualification.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318967" w14:textId="77777777" w:rsidTr="00DD1ED5">
        <w:trPr>
          <w:jc w:val="center"/>
        </w:trPr>
        <w:tc>
          <w:tcPr>
            <w:tcW w:w="9360" w:type="dxa"/>
            <w:shd w:val="clear" w:color="auto" w:fill="auto"/>
            <w:tcMar>
              <w:top w:w="58" w:type="dxa"/>
              <w:left w:w="115" w:type="dxa"/>
              <w:bottom w:w="58" w:type="dxa"/>
              <w:right w:w="115" w:type="dxa"/>
            </w:tcMar>
          </w:tcPr>
          <w:p w14:paraId="732074E6" w14:textId="77777777" w:rsidR="005C2CE3" w:rsidRPr="00211F2B" w:rsidRDefault="005C2CE3" w:rsidP="00211F2B">
            <w:r w:rsidRPr="00211F2B">
              <w:t xml:space="preserve">The ordnance initiator shall be required to </w:t>
            </w:r>
            <w:r w:rsidR="007D1F41" w:rsidRPr="00211F2B">
              <w:t>satisfy all</w:t>
            </w:r>
            <w:r w:rsidR="00997A84" w:rsidRPr="00211F2B">
              <w:t xml:space="preserve"> of its performance requirements</w:t>
            </w:r>
            <w:r w:rsidRPr="00211F2B">
              <w:t xml:space="preserve"> after </w:t>
            </w:r>
            <w:r w:rsidR="006E7DCC">
              <w:t>being subjected to a 1.8-m (6-</w:t>
            </w:r>
            <w:r w:rsidR="00812476" w:rsidRPr="00211F2B">
              <w:t>ft)</w:t>
            </w:r>
            <w:r w:rsidR="006E7DCC">
              <w:t xml:space="preserve"> drop onto a steel plate.</w:t>
            </w:r>
          </w:p>
        </w:tc>
      </w:tr>
    </w:tbl>
    <w:p w14:paraId="6A7109E9" w14:textId="77777777" w:rsidR="005C2CE3" w:rsidRPr="00211F2B" w:rsidRDefault="005C2CE3" w:rsidP="00454ECC">
      <w:pPr>
        <w:pStyle w:val="numlev1"/>
      </w:pPr>
      <w:r w:rsidRPr="00211F2B">
        <w:t xml:space="preserve">An ordnance initiator shall not initiate and shall allow for safe disposal after </w:t>
      </w:r>
      <w:r w:rsidR="00D87EEC" w:rsidRPr="00211F2B">
        <w:t>being exposed to the abnormal drop required during qualification</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C2CB52E" w14:textId="77777777">
        <w:trPr>
          <w:jc w:val="center"/>
        </w:trPr>
        <w:tc>
          <w:tcPr>
            <w:tcW w:w="9360" w:type="dxa"/>
            <w:shd w:val="clear" w:color="auto" w:fill="auto"/>
            <w:tcMar>
              <w:top w:w="58" w:type="dxa"/>
              <w:left w:w="115" w:type="dxa"/>
              <w:bottom w:w="58" w:type="dxa"/>
              <w:right w:w="115" w:type="dxa"/>
            </w:tcMar>
          </w:tcPr>
          <w:p w14:paraId="0D961327" w14:textId="29C7F94F" w:rsidR="005C2CE3" w:rsidRPr="00211F2B" w:rsidRDefault="005C2CE3" w:rsidP="009B4146">
            <w:pPr>
              <w:pStyle w:val="boxnumber1"/>
              <w:numPr>
                <w:ilvl w:val="0"/>
                <w:numId w:val="171"/>
              </w:numPr>
            </w:pPr>
            <w:r w:rsidRPr="00211F2B">
              <w:t>An initiator shall not fire or be damaged to the extent it is unsafe to handl</w:t>
            </w:r>
            <w:r w:rsidR="006E7DCC">
              <w:t>e after being subjected to a 12-m (40-</w:t>
            </w:r>
            <w:r w:rsidR="00812476" w:rsidRPr="00211F2B">
              <w:t>ft)</w:t>
            </w:r>
            <w:r w:rsidRPr="00211F2B">
              <w:t xml:space="preserve"> drop onto a steel plate</w:t>
            </w:r>
            <w:r w:rsidR="00CE07D6">
              <w:t xml:space="preserve">. </w:t>
            </w:r>
            <w:r w:rsidRPr="00211F2B">
              <w:t xml:space="preserve">The initiator is not </w:t>
            </w:r>
            <w:r w:rsidR="006E7DCC">
              <w:t>required to function after a 12-</w:t>
            </w:r>
            <w:r w:rsidRPr="00211F2B">
              <w:t>m drop.</w:t>
            </w:r>
          </w:p>
          <w:p w14:paraId="51697B09" w14:textId="7A44CFAA" w:rsidR="005C2CE3" w:rsidRPr="00211F2B" w:rsidRDefault="005C2CE3" w:rsidP="00577154">
            <w:pPr>
              <w:pStyle w:val="boxnumber1"/>
            </w:pPr>
            <w:r w:rsidRPr="00211F2B">
              <w:t xml:space="preserve">The initiator main body shall not rupture or fragment when the device is </w:t>
            </w:r>
            <w:r w:rsidR="00DE6B1A">
              <w:t>dropped</w:t>
            </w:r>
            <w:r w:rsidR="00CE07D6">
              <w:t xml:space="preserve">. </w:t>
            </w:r>
            <w:r w:rsidRPr="00211F2B">
              <w:t>Displacement or deformation of the connector and main housing is permissible.</w:t>
            </w:r>
          </w:p>
          <w:p w14:paraId="56A1E721" w14:textId="77777777" w:rsidR="005C2CE3" w:rsidRPr="00211F2B" w:rsidRDefault="005C2CE3" w:rsidP="00577154">
            <w:pPr>
              <w:pStyle w:val="boxnumber1"/>
            </w:pPr>
            <w:r w:rsidRPr="00211F2B">
              <w:t>For initiators that are contained within an assembly, such as a</w:t>
            </w:r>
            <w:r w:rsidR="00871594" w:rsidRPr="00211F2B">
              <w:t>n</w:t>
            </w:r>
            <w:r w:rsidRPr="00211F2B">
              <w:t xml:space="preserve"> </w:t>
            </w:r>
            <w:r w:rsidR="00871594" w:rsidRPr="00211F2B">
              <w:t>LVI</w:t>
            </w:r>
            <w:r w:rsidRPr="00211F2B">
              <w:t xml:space="preserve"> within a</w:t>
            </w:r>
            <w:r w:rsidR="00732212">
              <w:t xml:space="preserve"> SAD</w:t>
            </w:r>
            <w:r w:rsidRPr="00211F2B">
              <w:t>, this requirement applies only before installation.</w:t>
            </w:r>
          </w:p>
        </w:tc>
      </w:tr>
    </w:tbl>
    <w:p w14:paraId="7A2F7788" w14:textId="77777777" w:rsidR="005C2CE3" w:rsidRPr="00211F2B" w:rsidRDefault="005C2CE3" w:rsidP="00454ECC">
      <w:pPr>
        <w:pStyle w:val="numlev1"/>
      </w:pPr>
      <w:r w:rsidRPr="00211F2B">
        <w:t>An ordnance initiator shall be sealed to prevent degradation due to exposure to non-operating and opera</w:t>
      </w:r>
      <w:r w:rsidR="00B85F7B">
        <w:t xml:space="preserve">ting environments, such as salt </w:t>
      </w:r>
      <w:r w:rsidRPr="00211F2B">
        <w:t xml:space="preserve">fog, humidity, and pressure experienced during long-term storage, transportation, </w:t>
      </w:r>
      <w:r w:rsidR="00004B2E">
        <w:t>pre-flight</w:t>
      </w:r>
      <w:r w:rsidRPr="00211F2B">
        <w:t>, and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A0F895B" w14:textId="77777777" w:rsidTr="00DD1ED5">
        <w:trPr>
          <w:jc w:val="center"/>
        </w:trPr>
        <w:tc>
          <w:tcPr>
            <w:tcW w:w="9360" w:type="dxa"/>
            <w:shd w:val="clear" w:color="auto" w:fill="auto"/>
            <w:tcMar>
              <w:top w:w="58" w:type="dxa"/>
              <w:left w:w="115" w:type="dxa"/>
              <w:bottom w:w="58" w:type="dxa"/>
              <w:right w:w="115" w:type="dxa"/>
            </w:tcMar>
          </w:tcPr>
          <w:p w14:paraId="0A0983BC" w14:textId="64710521" w:rsidR="005C2CE3" w:rsidRPr="00211F2B" w:rsidRDefault="005C2CE3" w:rsidP="006E2F1C">
            <w:r w:rsidRPr="00211F2B">
              <w:t xml:space="preserve">An ordnance initiator shall be sealed so as to </w:t>
            </w:r>
            <w:r w:rsidR="000F38FB" w:rsidRPr="00211F2B">
              <w:t>admit a gas leak rate no</w:t>
            </w:r>
            <w:r w:rsidRPr="00211F2B">
              <w:t xml:space="preserve"> greater than the equivalent of 10</w:t>
            </w:r>
            <w:r w:rsidR="006E2F1C" w:rsidRPr="006E2F1C">
              <w:rPr>
                <w:vertAlign w:val="superscript"/>
              </w:rPr>
              <w:t>−</w:t>
            </w:r>
            <w:r w:rsidRPr="006E7DCC">
              <w:rPr>
                <w:vertAlign w:val="superscript"/>
              </w:rPr>
              <w:t>7</w:t>
            </w:r>
            <w:r w:rsidRPr="00211F2B">
              <w:t xml:space="preserve"> W (10</w:t>
            </w:r>
            <w:r w:rsidR="006E2F1C" w:rsidRPr="006E2F1C">
              <w:rPr>
                <w:vertAlign w:val="superscript"/>
              </w:rPr>
              <w:t>−</w:t>
            </w:r>
            <w:r w:rsidRPr="006E7DCC">
              <w:rPr>
                <w:vertAlign w:val="superscript"/>
              </w:rPr>
              <w:t>7</w:t>
            </w:r>
            <w:r w:rsidRPr="00211F2B">
              <w:t xml:space="preserve"> Pa m</w:t>
            </w:r>
            <w:r w:rsidRPr="006E7DCC">
              <w:rPr>
                <w:vertAlign w:val="superscript"/>
              </w:rPr>
              <w:t>3</w:t>
            </w:r>
            <w:r w:rsidRPr="00211F2B">
              <w:t>/s, 10</w:t>
            </w:r>
            <w:r w:rsidR="006E2F1C" w:rsidRPr="006E2F1C">
              <w:rPr>
                <w:vertAlign w:val="superscript"/>
              </w:rPr>
              <w:t>−</w:t>
            </w:r>
            <w:r w:rsidRPr="006E7DCC">
              <w:rPr>
                <w:vertAlign w:val="superscript"/>
              </w:rPr>
              <w:t>6</w:t>
            </w:r>
            <w:r w:rsidRPr="00211F2B">
              <w:t xml:space="preserve"> atm cm</w:t>
            </w:r>
            <w:r w:rsidRPr="006E7DCC">
              <w:rPr>
                <w:vertAlign w:val="superscript"/>
              </w:rPr>
              <w:t>3</w:t>
            </w:r>
            <w:r w:rsidRPr="00211F2B">
              <w:t xml:space="preserve">/s) of helium </w:t>
            </w:r>
            <w:r w:rsidR="001F0276" w:rsidRPr="0091171C">
              <w:t>(3.74</w:t>
            </w:r>
            <w:r w:rsidR="00201D01" w:rsidRPr="00DC5936">
              <w:rPr>
                <w:vertAlign w:val="superscript"/>
              </w:rPr>
              <w:t>−</w:t>
            </w:r>
            <w:r w:rsidR="001F0276" w:rsidRPr="00DC5936">
              <w:rPr>
                <w:vertAlign w:val="superscript"/>
              </w:rPr>
              <w:t>7</w:t>
            </w:r>
            <w:r w:rsidR="001F0276" w:rsidRPr="0091171C">
              <w:t xml:space="preserve"> atm cm</w:t>
            </w:r>
            <w:r w:rsidR="001F0276" w:rsidRPr="00994E00">
              <w:rPr>
                <w:vertAlign w:val="superscript"/>
              </w:rPr>
              <w:t>3</w:t>
            </w:r>
            <w:r w:rsidR="001F0276" w:rsidRPr="0091171C">
              <w:t xml:space="preserve">/s air) </w:t>
            </w:r>
            <w:r w:rsidRPr="00211F2B">
              <w:t>at SLC.</w:t>
            </w:r>
          </w:p>
        </w:tc>
      </w:tr>
    </w:tbl>
    <w:p w14:paraId="31153B88" w14:textId="76241AE8" w:rsidR="005C2CE3" w:rsidRPr="00211F2B" w:rsidRDefault="005C2CE3" w:rsidP="00454ECC">
      <w:pPr>
        <w:pStyle w:val="numlev1"/>
      </w:pPr>
      <w:r w:rsidRPr="00211F2B">
        <w:t xml:space="preserve">The insulation resistance between mutually insulated points of an electrical ordnance initiator shall ensure that an ordnance initiator </w:t>
      </w:r>
      <w:r w:rsidR="001A495F" w:rsidRPr="00211F2B">
        <w:t>satisfies</w:t>
      </w:r>
      <w:r w:rsidR="00BD49B7" w:rsidRPr="00211F2B">
        <w:t xml:space="preserve"> all of its performance requirements</w:t>
      </w:r>
      <w:r w:rsidRPr="00211F2B">
        <w:t xml:space="preserve"> when subjected to </w:t>
      </w:r>
      <w:r w:rsidR="00903DD4">
        <w:t>two</w:t>
      </w:r>
      <w:r w:rsidRPr="00211F2B">
        <w:t xml:space="preserve"> times the maximum applied voltage during testing and flight</w:t>
      </w:r>
      <w:r w:rsidR="00CE07D6">
        <w:t xml:space="preserve">. </w:t>
      </w:r>
      <w:r w:rsidRPr="00211F2B">
        <w:t xml:space="preserve">The insulation material shall </w:t>
      </w:r>
      <w:r w:rsidR="007D1F41" w:rsidRPr="00211F2B">
        <w:t>satisfy all</w:t>
      </w:r>
      <w:r w:rsidR="00AC3945" w:rsidRPr="00211F2B">
        <w:t xml:space="preserve"> of its performance requirements</w:t>
      </w:r>
      <w:r w:rsidRPr="00211F2B">
        <w:t xml:space="preserve"> when exposed to heat, dirt, oxidation, and any additional expected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74E93DB" w14:textId="77777777" w:rsidTr="00DD1ED5">
        <w:trPr>
          <w:jc w:val="center"/>
        </w:trPr>
        <w:tc>
          <w:tcPr>
            <w:tcW w:w="9360" w:type="dxa"/>
            <w:shd w:val="clear" w:color="auto" w:fill="auto"/>
            <w:tcMar>
              <w:top w:w="58" w:type="dxa"/>
              <w:left w:w="115" w:type="dxa"/>
              <w:bottom w:w="58" w:type="dxa"/>
              <w:right w:w="115" w:type="dxa"/>
            </w:tcMar>
          </w:tcPr>
          <w:p w14:paraId="16999139" w14:textId="77777777" w:rsidR="00606DB8" w:rsidRPr="00211F2B" w:rsidRDefault="00477FCF" w:rsidP="009B4146">
            <w:pPr>
              <w:pStyle w:val="boxnumber1"/>
              <w:numPr>
                <w:ilvl w:val="0"/>
                <w:numId w:val="172"/>
              </w:numPr>
            </w:pPr>
            <w:r w:rsidRPr="00211F2B">
              <w:t>For</w:t>
            </w:r>
            <w:r w:rsidR="0064662F">
              <w:t xml:space="preserve"> LVI</w:t>
            </w:r>
            <w:r w:rsidRPr="00211F2B">
              <w:t xml:space="preserve">s the </w:t>
            </w:r>
            <w:r w:rsidR="00935680" w:rsidRPr="00211F2B">
              <w:t xml:space="preserve">pin-to-case </w:t>
            </w:r>
            <w:r w:rsidRPr="00211F2B">
              <w:t xml:space="preserve">resistance </w:t>
            </w:r>
            <w:r w:rsidR="00935680" w:rsidRPr="00211F2B">
              <w:t xml:space="preserve">shall </w:t>
            </w:r>
            <w:r w:rsidRPr="00211F2B">
              <w:t xml:space="preserve">be </w:t>
            </w:r>
            <w:r w:rsidR="00935680" w:rsidRPr="00211F2B">
              <w:t xml:space="preserve">2 MΩ </w:t>
            </w:r>
            <w:r w:rsidRPr="00211F2B">
              <w:t xml:space="preserve">or more </w:t>
            </w:r>
            <w:r w:rsidR="00935680" w:rsidRPr="00211F2B">
              <w:t>at 500 Vdc.</w:t>
            </w:r>
          </w:p>
          <w:p w14:paraId="1C64EFC2" w14:textId="77777777" w:rsidR="005C2CE3" w:rsidRPr="00211F2B" w:rsidRDefault="00477FCF" w:rsidP="00577154">
            <w:pPr>
              <w:pStyle w:val="boxnumber1"/>
            </w:pPr>
            <w:r w:rsidRPr="00211F2B">
              <w:t>For</w:t>
            </w:r>
            <w:r w:rsidR="00E2176D">
              <w:t xml:space="preserve"> high-</w:t>
            </w:r>
            <w:r w:rsidRPr="00211F2B">
              <w:t xml:space="preserve">voltage initiators the pin-to-case resistance shall be </w:t>
            </w:r>
            <w:r w:rsidR="005C2CE3" w:rsidRPr="00211F2B">
              <w:t xml:space="preserve">50 MΩ </w:t>
            </w:r>
            <w:r w:rsidRPr="00211F2B">
              <w:t xml:space="preserve">or more </w:t>
            </w:r>
            <w:r w:rsidR="005C2CE3" w:rsidRPr="00211F2B">
              <w:t>at 500 Vdc.</w:t>
            </w:r>
          </w:p>
        </w:tc>
      </w:tr>
    </w:tbl>
    <w:p w14:paraId="4C8B231B" w14:textId="77777777" w:rsidR="005C2CE3" w:rsidRPr="00211F2B" w:rsidRDefault="005C2CE3" w:rsidP="00454ECC">
      <w:pPr>
        <w:pStyle w:val="numlev1"/>
      </w:pPr>
      <w:r w:rsidRPr="00211F2B">
        <w:t>All internal ordnance interfaces within an ordnance initiator shall have a minimum ordnance transfer reliability of 0.999 at 95% confidence.</w:t>
      </w:r>
    </w:p>
    <w:p w14:paraId="10CEA7E4" w14:textId="77777777" w:rsidR="0057104A" w:rsidRPr="00211F2B" w:rsidRDefault="0057104A" w:rsidP="00454ECC">
      <w:pPr>
        <w:pStyle w:val="numlev1"/>
      </w:pPr>
      <w:r w:rsidRPr="00211F2B">
        <w:t xml:space="preserve">The lowest temperature at which the ordnance material in the initiator would experience auto-ignition, sublimation, melting, or in any other way experience degradation in </w:t>
      </w:r>
      <w:r w:rsidRPr="00211F2B">
        <w:lastRenderedPageBreak/>
        <w:t>performance shall be no less than 30</w:t>
      </w:r>
      <w:r w:rsidR="00E6414C">
        <w:t>°</w:t>
      </w:r>
      <w:r w:rsidRPr="00211F2B">
        <w:t>C higher than the highest temperature that the initiator could experience before or during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7104A" w:rsidRPr="00211F2B" w14:paraId="4CD024CF" w14:textId="77777777" w:rsidTr="00DD1ED5">
        <w:trPr>
          <w:jc w:val="center"/>
        </w:trPr>
        <w:tc>
          <w:tcPr>
            <w:tcW w:w="9360" w:type="dxa"/>
            <w:shd w:val="clear" w:color="auto" w:fill="auto"/>
            <w:tcMar>
              <w:top w:w="58" w:type="dxa"/>
              <w:left w:w="115" w:type="dxa"/>
              <w:bottom w:w="58" w:type="dxa"/>
              <w:right w:w="115" w:type="dxa"/>
            </w:tcMar>
          </w:tcPr>
          <w:p w14:paraId="630B8A93" w14:textId="77777777" w:rsidR="0057104A" w:rsidRPr="00211F2B" w:rsidRDefault="0057104A" w:rsidP="00211F2B">
            <w:r w:rsidRPr="00211F2B">
              <w:t xml:space="preserve">Auto-ignition temperature shall be </w:t>
            </w:r>
            <w:r w:rsidR="00030C53" w:rsidRPr="00211F2B">
              <w:t>greater</w:t>
            </w:r>
            <w:r w:rsidRPr="00211F2B">
              <w:t xml:space="preserve"> than 150</w:t>
            </w:r>
            <w:r w:rsidR="00E6414C">
              <w:t>°</w:t>
            </w:r>
            <w:r w:rsidRPr="00211F2B">
              <w:t>C.</w:t>
            </w:r>
          </w:p>
        </w:tc>
      </w:tr>
    </w:tbl>
    <w:p w14:paraId="6820F941" w14:textId="77777777" w:rsidR="005C2CE3" w:rsidRPr="00211F2B" w:rsidRDefault="005C2CE3" w:rsidP="00211F2B"/>
    <w:p w14:paraId="54072D92" w14:textId="0142C36F" w:rsidR="00B47E7E" w:rsidRDefault="006E7DCC" w:rsidP="00B47E7E">
      <w:pPr>
        <w:pStyle w:val="Heading3"/>
      </w:pPr>
      <w:r>
        <w:t>Low-</w:t>
      </w:r>
      <w:r w:rsidR="00525294">
        <w:t>v</w:t>
      </w:r>
      <w:r w:rsidR="0064662F">
        <w:t>oltage Initiators</w:t>
      </w:r>
    </w:p>
    <w:p w14:paraId="326C16A7" w14:textId="77777777" w:rsidR="00965CCE" w:rsidRPr="00211F2B" w:rsidRDefault="005C2CE3" w:rsidP="00B47E7E">
      <w:pPr>
        <w:pStyle w:val="BodyText"/>
      </w:pPr>
      <w:r w:rsidRPr="00211F2B">
        <w:t>An LVI shall use electrical energy of less than 50 V to trigger an explosive charge that initiates the FTS ordnance.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074F0C9" w14:textId="77777777" w:rsidTr="00DD1ED5">
        <w:trPr>
          <w:jc w:val="center"/>
        </w:trPr>
        <w:tc>
          <w:tcPr>
            <w:tcW w:w="9360" w:type="dxa"/>
            <w:shd w:val="clear" w:color="auto" w:fill="auto"/>
            <w:tcMar>
              <w:top w:w="58" w:type="dxa"/>
              <w:left w:w="115" w:type="dxa"/>
              <w:bottom w:w="58" w:type="dxa"/>
              <w:right w:w="115" w:type="dxa"/>
            </w:tcMar>
          </w:tcPr>
          <w:p w14:paraId="77ADCB9F" w14:textId="77777777" w:rsidR="005C2CE3" w:rsidRPr="00211F2B" w:rsidRDefault="005C2CE3" w:rsidP="009B4146">
            <w:pPr>
              <w:pStyle w:val="boxnumber1"/>
              <w:numPr>
                <w:ilvl w:val="0"/>
                <w:numId w:val="173"/>
              </w:numPr>
            </w:pPr>
            <w:r w:rsidRPr="00211F2B">
              <w:t xml:space="preserve">Initiators shall be designed to withstand a constant </w:t>
            </w:r>
            <w:r w:rsidR="00FD58B4">
              <w:t>DC</w:t>
            </w:r>
            <w:r w:rsidRPr="00211F2B">
              <w:t xml:space="preserve"> firing pulse of 1 A minimum and 1 W power minimum for a period of </w:t>
            </w:r>
            <w:r w:rsidR="00903DD4">
              <w:t>five</w:t>
            </w:r>
            <w:r w:rsidRPr="00211F2B">
              <w:t xml:space="preserve"> minutes minimum duration without initiation or deterioration of performance.</w:t>
            </w:r>
          </w:p>
          <w:p w14:paraId="6169937D" w14:textId="77777777" w:rsidR="005C2CE3" w:rsidRPr="00211F2B" w:rsidRDefault="005C2CE3" w:rsidP="00577154">
            <w:pPr>
              <w:pStyle w:val="boxnumber1"/>
            </w:pPr>
            <w:r w:rsidRPr="00211F2B">
              <w:t>The RF</w:t>
            </w:r>
            <w:r w:rsidR="00B85F7B">
              <w:t>-</w:t>
            </w:r>
            <w:r w:rsidRPr="00211F2B">
              <w:t>induced no-fire level shall be specified for all applicable freq</w:t>
            </w:r>
            <w:r w:rsidR="00B85F7B">
              <w:t>uency ranges and used in the 20-</w:t>
            </w:r>
            <w:r w:rsidRPr="00211F2B">
              <w:t>dB RF environmental analysis.</w:t>
            </w:r>
          </w:p>
          <w:p w14:paraId="2A4BFEA6" w14:textId="77777777" w:rsidR="00A55ECE" w:rsidRPr="00211F2B" w:rsidRDefault="00A55ECE" w:rsidP="00577154">
            <w:pPr>
              <w:pStyle w:val="boxnumber1"/>
            </w:pPr>
            <w:r w:rsidRPr="00211F2B">
              <w:t>Carbon bridgewires and conductive mixes without bridgewires are prohibited.</w:t>
            </w:r>
          </w:p>
        </w:tc>
      </w:tr>
    </w:tbl>
    <w:p w14:paraId="614617A0" w14:textId="77777777" w:rsidR="005C2CE3" w:rsidRPr="00211F2B" w:rsidRDefault="005C2CE3" w:rsidP="00211F2B"/>
    <w:p w14:paraId="59052F56" w14:textId="77777777" w:rsidR="00B47E7E" w:rsidRDefault="005C2CE3" w:rsidP="00B47E7E">
      <w:pPr>
        <w:pStyle w:val="Heading3"/>
      </w:pPr>
      <w:r w:rsidRPr="00211F2B">
        <w:t>Exploding Bridgewire Initiators</w:t>
      </w:r>
    </w:p>
    <w:p w14:paraId="36F5EAC2" w14:textId="77777777" w:rsidR="005C2CE3" w:rsidRPr="00211F2B" w:rsidRDefault="005C2CE3" w:rsidP="009B4146">
      <w:pPr>
        <w:pStyle w:val="numlev1"/>
        <w:numPr>
          <w:ilvl w:val="0"/>
          <w:numId w:val="544"/>
        </w:numPr>
      </w:pPr>
      <w:r w:rsidRPr="00211F2B">
        <w:t>An EBW shall use</w:t>
      </w:r>
      <w:r w:rsidR="00E2176D">
        <w:t xml:space="preserve"> high-</w:t>
      </w:r>
      <w:r w:rsidRPr="00211F2B">
        <w:t>voltage electrical energy of 500 V or greater to trigger an explosive charge that initiates the FTS ordnance.</w:t>
      </w:r>
    </w:p>
    <w:p w14:paraId="133BD944" w14:textId="5E0B739C" w:rsidR="00965CCE" w:rsidRPr="00211F2B" w:rsidRDefault="005C2CE3" w:rsidP="00454ECC">
      <w:pPr>
        <w:pStyle w:val="numlev1"/>
      </w:pPr>
      <w:r w:rsidRPr="00211F2B">
        <w:t>The EBW connectors, pins, wiring, and header assembly shall withstand the maximum operating voltage plus a margin</w:t>
      </w:r>
      <w:r w:rsidR="00CE07D6">
        <w:t xml:space="preserve">. </w:t>
      </w:r>
      <w:r w:rsidRPr="00211F2B">
        <w:t>This shall include allowances for effects such as corona and arcing of a flight</w:t>
      </w:r>
      <w:r w:rsidR="00B85F7B">
        <w:t>-</w:t>
      </w:r>
      <w:r w:rsidRPr="00211F2B">
        <w:t>configured EBW exposed to</w:t>
      </w:r>
      <w:r w:rsidR="00B85F7B">
        <w:t xml:space="preserve"> altitude, thermal vacuum, salt </w:t>
      </w:r>
      <w:r w:rsidRPr="00211F2B">
        <w:t>fog, and humidity environments.</w:t>
      </w:r>
    </w:p>
    <w:tbl>
      <w:tblPr>
        <w:tblW w:w="967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75"/>
      </w:tblGrid>
      <w:tr w:rsidR="005C2CE3" w:rsidRPr="00211F2B" w14:paraId="009D32C2" w14:textId="77777777" w:rsidTr="00A61FC8">
        <w:trPr>
          <w:jc w:val="center"/>
        </w:trPr>
        <w:tc>
          <w:tcPr>
            <w:tcW w:w="9675" w:type="dxa"/>
            <w:shd w:val="clear" w:color="auto" w:fill="auto"/>
            <w:tcMar>
              <w:top w:w="58" w:type="dxa"/>
              <w:left w:w="115" w:type="dxa"/>
              <w:bottom w:w="58" w:type="dxa"/>
              <w:right w:w="115" w:type="dxa"/>
            </w:tcMar>
          </w:tcPr>
          <w:p w14:paraId="7A0AAF6F" w14:textId="77777777" w:rsidR="00F92343" w:rsidRPr="00211F2B" w:rsidRDefault="00F92343" w:rsidP="009B4146">
            <w:pPr>
              <w:pStyle w:val="boxnumber1"/>
              <w:numPr>
                <w:ilvl w:val="0"/>
                <w:numId w:val="174"/>
              </w:numPr>
            </w:pPr>
            <w:r w:rsidRPr="00211F2B">
              <w:t>Connectors, pins, wiring</w:t>
            </w:r>
            <w:r w:rsidR="00B85F7B">
              <w:t>,</w:t>
            </w:r>
            <w:r w:rsidRPr="00211F2B">
              <w:t xml:space="preserve"> and header assembly shall withstand 150% of the maximum operating voltage delivered by the EBW firing unit (i.e., a 50% margin on operating voltage).</w:t>
            </w:r>
          </w:p>
          <w:p w14:paraId="06F93C33" w14:textId="2BD790FC" w:rsidR="005C2CE3" w:rsidRPr="00211F2B" w:rsidRDefault="005C2CE3" w:rsidP="00577154">
            <w:pPr>
              <w:pStyle w:val="boxnumber1"/>
            </w:pPr>
            <w:r w:rsidRPr="00211F2B">
              <w:t>Spark gap protection circuitry internal to an EBW can be used to meet the no-fire requirement</w:t>
            </w:r>
            <w:r w:rsidR="00CE07D6">
              <w:t xml:space="preserve">. </w:t>
            </w:r>
            <w:r w:rsidRPr="00211F2B">
              <w:t>Spark gaps shall not degrade bridgewire performance or reliability when exposed to the qualification environments</w:t>
            </w:r>
            <w:r w:rsidR="00CE07D6">
              <w:t xml:space="preserve">. </w:t>
            </w:r>
            <w:r w:rsidRPr="00211F2B">
              <w:t>The design shall allow for testing all internal devices, including the bridgewire, to ensure they are functioning within their performance specifications.</w:t>
            </w:r>
          </w:p>
          <w:p w14:paraId="22872235" w14:textId="019EDDAB" w:rsidR="005C2CE3" w:rsidRPr="00211F2B" w:rsidRDefault="005C2CE3" w:rsidP="006368A3">
            <w:pPr>
              <w:pStyle w:val="boxnumber1"/>
            </w:pPr>
            <w:r w:rsidRPr="00211F2B">
              <w:t>The bridgewire degradation current</w:t>
            </w:r>
            <w:r w:rsidR="00DE457C">
              <w:t xml:space="preserve"> shall be specified</w:t>
            </w:r>
            <w:r w:rsidR="00CE07D6">
              <w:t xml:space="preserve">. </w:t>
            </w:r>
            <w:r w:rsidR="00DE457C">
              <w:t>This current is</w:t>
            </w:r>
            <w:r w:rsidR="004F6145" w:rsidRPr="00211F2B">
              <w:t xml:space="preserve"> defined as</w:t>
            </w:r>
            <w:r w:rsidRPr="00211F2B">
              <w:t xml:space="preserve"> the </w:t>
            </w:r>
            <w:r w:rsidR="004F6145" w:rsidRPr="00211F2B">
              <w:t xml:space="preserve">highest </w:t>
            </w:r>
            <w:r w:rsidR="00875819">
              <w:t>DC</w:t>
            </w:r>
            <w:r w:rsidRPr="00211F2B">
              <w:t xml:space="preserve"> current level </w:t>
            </w:r>
            <w:r w:rsidR="00E72870">
              <w:t>that</w:t>
            </w:r>
            <w:r w:rsidR="004F6145" w:rsidRPr="00211F2B">
              <w:t xml:space="preserve">, when applied </w:t>
            </w:r>
            <w:r w:rsidR="000D43F8" w:rsidRPr="00211F2B">
              <w:t xml:space="preserve">continuously </w:t>
            </w:r>
            <w:r w:rsidR="004F6145" w:rsidRPr="00211F2B">
              <w:t xml:space="preserve">for a minimum of </w:t>
            </w:r>
            <w:r w:rsidR="00903DD4">
              <w:t>five</w:t>
            </w:r>
            <w:r w:rsidR="004F6145" w:rsidRPr="00211F2B">
              <w:t xml:space="preserve"> minutes, </w:t>
            </w:r>
            <w:r w:rsidRPr="00211F2B">
              <w:t>will not damage or degrade the initiator at the highest system temperature or 71</w:t>
            </w:r>
            <w:r w:rsidR="00E6414C">
              <w:t>°</w:t>
            </w:r>
            <w:r w:rsidRPr="00211F2B">
              <w:t xml:space="preserve">C, whichever is </w:t>
            </w:r>
            <w:r w:rsidR="00E57F02" w:rsidRPr="00211F2B">
              <w:t>higher</w:t>
            </w:r>
            <w:r w:rsidR="00DE457C">
              <w:t>.</w:t>
            </w:r>
          </w:p>
          <w:p w14:paraId="61DFA558" w14:textId="77777777" w:rsidR="004B23AB" w:rsidRDefault="004B23AB" w:rsidP="006368A3">
            <w:pPr>
              <w:pStyle w:val="boxnumber1"/>
            </w:pPr>
            <w:r>
              <w:t>The initiator shall be capable of the following without degrading in performance:</w:t>
            </w:r>
          </w:p>
          <w:p w14:paraId="5BD70153" w14:textId="30E5092C" w:rsidR="004B23AB" w:rsidRDefault="004B23AB" w:rsidP="00AE6454">
            <w:pPr>
              <w:pStyle w:val="boxletter1"/>
            </w:pPr>
            <w:r>
              <w:t>being exposed to 50% of the bridgewire degradation current for five minutes</w:t>
            </w:r>
            <w:r w:rsidR="001743B8">
              <w:t>;</w:t>
            </w:r>
            <w:r>
              <w:t xml:space="preserve"> and </w:t>
            </w:r>
          </w:p>
          <w:p w14:paraId="25E26AA0" w14:textId="0C3B8A9F" w:rsidR="00333CB2" w:rsidRDefault="00333CB2" w:rsidP="006E4D4E">
            <w:pPr>
              <w:pStyle w:val="boxletter1"/>
            </w:pPr>
            <w:r>
              <w:t>one 45-V firing pulse from the intended-use fireset</w:t>
            </w:r>
            <w:r w:rsidR="001743B8">
              <w:t>.</w:t>
            </w:r>
          </w:p>
          <w:p w14:paraId="42A9A149" w14:textId="145A5E5E" w:rsidR="000D43F8" w:rsidRPr="00211F2B" w:rsidRDefault="000D43F8" w:rsidP="006E4D4E">
            <w:pPr>
              <w:pStyle w:val="boxnumber1"/>
            </w:pPr>
            <w:r w:rsidRPr="00211F2B">
              <w:t>The RF-induced no-fire level shall be specified for all applicable freq</w:t>
            </w:r>
            <w:r w:rsidR="00B85F7B">
              <w:t>uency ranges and used in the 20-</w:t>
            </w:r>
            <w:r w:rsidRPr="00211F2B">
              <w:t>dB RF environmental analysis.</w:t>
            </w:r>
          </w:p>
        </w:tc>
      </w:tr>
    </w:tbl>
    <w:p w14:paraId="29B0E9A9" w14:textId="17806B34" w:rsidR="005C2CE3" w:rsidRPr="00211F2B" w:rsidRDefault="005C2CE3" w:rsidP="00454ECC">
      <w:pPr>
        <w:pStyle w:val="numlev1"/>
      </w:pPr>
      <w:r w:rsidRPr="00211F2B">
        <w:t>Safety No-Fire</w:t>
      </w:r>
      <w:r w:rsidR="00CE07D6">
        <w:t xml:space="preserve">. </w:t>
      </w:r>
      <w:r w:rsidRPr="00211F2B">
        <w:t xml:space="preserve">The initiator shall not fire when exposed to the </w:t>
      </w:r>
      <w:r w:rsidR="00B96611">
        <w:t>worst-case</w:t>
      </w:r>
      <w:r w:rsidRPr="00211F2B">
        <w:t xml:space="preserve"> voltage from </w:t>
      </w:r>
      <w:r w:rsidR="00A43528">
        <w:t>GSE</w:t>
      </w:r>
      <w:r w:rsidRPr="00211F2B">
        <w:t xml:space="preserve"> or vehicle systems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ED96423" w14:textId="77777777" w:rsidTr="00DD1ED5">
        <w:trPr>
          <w:jc w:val="center"/>
        </w:trPr>
        <w:tc>
          <w:tcPr>
            <w:tcW w:w="9360" w:type="dxa"/>
            <w:shd w:val="clear" w:color="auto" w:fill="auto"/>
            <w:tcMar>
              <w:top w:w="58" w:type="dxa"/>
              <w:left w:w="115" w:type="dxa"/>
              <w:bottom w:w="58" w:type="dxa"/>
              <w:right w:w="115" w:type="dxa"/>
            </w:tcMar>
          </w:tcPr>
          <w:p w14:paraId="0300C02E" w14:textId="150A4F39" w:rsidR="005C2CE3" w:rsidRPr="00211F2B" w:rsidRDefault="00935680" w:rsidP="00903DD4">
            <w:r w:rsidRPr="00211F2B">
              <w:lastRenderedPageBreak/>
              <w:t xml:space="preserve">The initiator shall not fire after exposure to 500 Vdc for </w:t>
            </w:r>
            <w:r w:rsidR="00903DD4">
              <w:t>five</w:t>
            </w:r>
            <w:r w:rsidRPr="00211F2B">
              <w:t xml:space="preserve"> minutes.</w:t>
            </w:r>
          </w:p>
        </w:tc>
      </w:tr>
    </w:tbl>
    <w:p w14:paraId="04E3767D" w14:textId="77777777" w:rsidR="005C2CE3" w:rsidRPr="00211F2B" w:rsidRDefault="005C2CE3" w:rsidP="00211F2B"/>
    <w:p w14:paraId="25454B17" w14:textId="77777777" w:rsidR="00B47E7E" w:rsidRDefault="005C2CE3" w:rsidP="00B47E7E">
      <w:pPr>
        <w:pStyle w:val="Heading3"/>
      </w:pPr>
      <w:r w:rsidRPr="00211F2B">
        <w:t>Exploding Foil Initiators</w:t>
      </w:r>
    </w:p>
    <w:p w14:paraId="331D6D17" w14:textId="1E7FC4C1" w:rsidR="0013668B" w:rsidRPr="00211F2B" w:rsidRDefault="00A73AE5" w:rsidP="0013668B">
      <w:pPr>
        <w:pStyle w:val="BodyText"/>
      </w:pPr>
      <w:r>
        <w:t xml:space="preserve">The </w:t>
      </w:r>
      <w:r w:rsidR="005C2CE3" w:rsidRPr="00211F2B">
        <w:t>EFIs, also called “slapper” detonators, are used in EAFDs and ESADs.</w:t>
      </w:r>
      <w:r w:rsidR="0013668B" w:rsidRPr="0013668B">
        <w:t xml:space="preserve"> </w:t>
      </w:r>
      <w:r w:rsidR="0013668B" w:rsidRPr="00211F2B">
        <w:t xml:space="preserve">The </w:t>
      </w:r>
      <w:r w:rsidR="000C4DB0">
        <w:t>EFI</w:t>
      </w:r>
      <w:r w:rsidR="0013668B" w:rsidRPr="00211F2B">
        <w:t xml:space="preserve"> shall not fire when exposed to the </w:t>
      </w:r>
      <w:r w:rsidR="0013668B">
        <w:t>worst-case</w:t>
      </w:r>
      <w:r w:rsidR="0013668B" w:rsidRPr="00211F2B">
        <w:t xml:space="preserve"> voltage from </w:t>
      </w:r>
      <w:r w:rsidR="0013668B">
        <w:t>GSE</w:t>
      </w:r>
      <w:r w:rsidR="0013668B" w:rsidRPr="00211F2B">
        <w:t xml:space="preserve"> or vehicle systems plus a margin.</w:t>
      </w:r>
    </w:p>
    <w:tbl>
      <w:tblPr>
        <w:tblW w:w="9687"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87"/>
      </w:tblGrid>
      <w:tr w:rsidR="005C2CE3" w:rsidRPr="00211F2B" w14:paraId="4CF4FB4B" w14:textId="77777777" w:rsidTr="00903DD4">
        <w:trPr>
          <w:jc w:val="center"/>
        </w:trPr>
        <w:tc>
          <w:tcPr>
            <w:tcW w:w="9687" w:type="dxa"/>
            <w:shd w:val="clear" w:color="auto" w:fill="auto"/>
            <w:tcMar>
              <w:top w:w="58" w:type="dxa"/>
              <w:left w:w="115" w:type="dxa"/>
              <w:bottom w:w="58" w:type="dxa"/>
              <w:right w:w="115" w:type="dxa"/>
            </w:tcMar>
          </w:tcPr>
          <w:p w14:paraId="38C494BB" w14:textId="130B3CB9" w:rsidR="005C2CE3" w:rsidRPr="00211F2B" w:rsidRDefault="004F6145" w:rsidP="009B4146">
            <w:pPr>
              <w:pStyle w:val="boxnumber1"/>
              <w:numPr>
                <w:ilvl w:val="0"/>
                <w:numId w:val="175"/>
              </w:numPr>
            </w:pPr>
            <w:r w:rsidRPr="00211F2B">
              <w:t>The f</w:t>
            </w:r>
            <w:r w:rsidR="005C2CE3" w:rsidRPr="00211F2B">
              <w:t>oil degradation current</w:t>
            </w:r>
            <w:r w:rsidR="001D0157">
              <w:t xml:space="preserve"> shall be specified</w:t>
            </w:r>
            <w:r w:rsidR="00CE07D6">
              <w:t xml:space="preserve">. </w:t>
            </w:r>
            <w:r w:rsidR="001D0157">
              <w:t xml:space="preserve">This current is defined </w:t>
            </w:r>
            <w:r w:rsidRPr="00211F2B">
              <w:t xml:space="preserve">as the highest </w:t>
            </w:r>
            <w:r w:rsidR="00875819">
              <w:t>DC</w:t>
            </w:r>
            <w:r w:rsidRPr="00211F2B">
              <w:t xml:space="preserve"> current level </w:t>
            </w:r>
            <w:r w:rsidR="00E72870">
              <w:t>that</w:t>
            </w:r>
            <w:r w:rsidRPr="00211F2B">
              <w:t xml:space="preserve">, when applied </w:t>
            </w:r>
            <w:r w:rsidR="000D43F8" w:rsidRPr="00211F2B">
              <w:t xml:space="preserve">continuously </w:t>
            </w:r>
            <w:r w:rsidRPr="00211F2B">
              <w:t xml:space="preserve">for a minimum of </w:t>
            </w:r>
            <w:r w:rsidR="00903DD4">
              <w:t>five</w:t>
            </w:r>
            <w:r w:rsidRPr="00211F2B">
              <w:t xml:space="preserve"> minutes, will not damage or degrade the initiator at the highest system temperature or 71</w:t>
            </w:r>
            <w:r w:rsidR="00E6414C">
              <w:t>°</w:t>
            </w:r>
            <w:r w:rsidRPr="00211F2B">
              <w:t xml:space="preserve">C, whichever is </w:t>
            </w:r>
            <w:r w:rsidR="00E57F02" w:rsidRPr="00211F2B">
              <w:t>higher</w:t>
            </w:r>
            <w:r w:rsidR="001D0157">
              <w:t>.</w:t>
            </w:r>
          </w:p>
          <w:p w14:paraId="688A8F3D" w14:textId="31254A84" w:rsidR="005C2CE3" w:rsidRPr="00211F2B" w:rsidRDefault="005C2CE3" w:rsidP="00577154">
            <w:pPr>
              <w:pStyle w:val="boxnumber1"/>
            </w:pPr>
            <w:r w:rsidRPr="00211F2B">
              <w:t xml:space="preserve">The </w:t>
            </w:r>
            <w:r w:rsidR="004F6145" w:rsidRPr="00211F2B">
              <w:t xml:space="preserve">initiator </w:t>
            </w:r>
            <w:r w:rsidRPr="00211F2B">
              <w:t xml:space="preserve">shall be capable of being exposed to 50% of the </w:t>
            </w:r>
            <w:r w:rsidR="004F6145" w:rsidRPr="00211F2B">
              <w:t xml:space="preserve">foil </w:t>
            </w:r>
            <w:r w:rsidRPr="00211F2B">
              <w:t>degradation c</w:t>
            </w:r>
            <w:r w:rsidR="000C3A6E">
              <w:t xml:space="preserve">urrent for </w:t>
            </w:r>
            <w:r w:rsidR="00903DD4">
              <w:t>five</w:t>
            </w:r>
            <w:r w:rsidR="000C3A6E">
              <w:t xml:space="preserve"> minutes and one 45-</w:t>
            </w:r>
            <w:r w:rsidRPr="00211F2B">
              <w:t xml:space="preserve">V firing pulse </w:t>
            </w:r>
            <w:r w:rsidR="00597A6B">
              <w:t xml:space="preserve">from the intended fireset </w:t>
            </w:r>
            <w:r w:rsidRPr="00211F2B">
              <w:t>without degrading in performance.</w:t>
            </w:r>
          </w:p>
          <w:p w14:paraId="5EF1B3CD" w14:textId="77777777" w:rsidR="005C2CE3" w:rsidRDefault="000C3A6E" w:rsidP="00577154">
            <w:pPr>
              <w:pStyle w:val="boxnumber1"/>
            </w:pPr>
            <w:r>
              <w:t>The RF-</w:t>
            </w:r>
            <w:r w:rsidR="005C2CE3" w:rsidRPr="00211F2B">
              <w:t>induced no-fire level shall be specified for all applicable freq</w:t>
            </w:r>
            <w:r>
              <w:t>uency ranges and used in the 20-</w:t>
            </w:r>
            <w:r w:rsidR="005C2CE3" w:rsidRPr="00211F2B">
              <w:t>dB RF environmental analysis</w:t>
            </w:r>
            <w:r w:rsidR="00E50DBA">
              <w:t>.</w:t>
            </w:r>
          </w:p>
          <w:p w14:paraId="26A6180A" w14:textId="6AB09F21" w:rsidR="00E50DBA" w:rsidRPr="00211F2B" w:rsidRDefault="00E50DBA" w:rsidP="00577154">
            <w:pPr>
              <w:pStyle w:val="boxnumber1"/>
            </w:pPr>
            <w:r w:rsidRPr="00211F2B">
              <w:t xml:space="preserve">The initiator shall not fire </w:t>
            </w:r>
            <w:r w:rsidR="008A0D64">
              <w:t xml:space="preserve">during </w:t>
            </w:r>
            <w:r w:rsidRPr="00211F2B">
              <w:t xml:space="preserve">exposure to 500 Vdc for </w:t>
            </w:r>
            <w:r>
              <w:t>five</w:t>
            </w:r>
            <w:r w:rsidRPr="00211F2B">
              <w:t xml:space="preserve"> minutes.</w:t>
            </w:r>
          </w:p>
        </w:tc>
      </w:tr>
    </w:tbl>
    <w:p w14:paraId="6D5946E8" w14:textId="77777777" w:rsidR="005C2CE3" w:rsidRPr="00211F2B" w:rsidRDefault="005C2CE3" w:rsidP="00211F2B"/>
    <w:p w14:paraId="011F2F8D" w14:textId="118080EB" w:rsidR="00B47E7E" w:rsidRDefault="005C2CE3" w:rsidP="00B47E7E">
      <w:pPr>
        <w:pStyle w:val="Heading3"/>
      </w:pPr>
      <w:r w:rsidRPr="00211F2B">
        <w:t>Laser</w:t>
      </w:r>
      <w:r w:rsidR="00B47E7E">
        <w:t>-</w:t>
      </w:r>
      <w:r w:rsidR="00525294">
        <w:t>i</w:t>
      </w:r>
      <w:r w:rsidRPr="00211F2B">
        <w:t>nitiated Detonator</w:t>
      </w:r>
    </w:p>
    <w:p w14:paraId="246FD977" w14:textId="77777777" w:rsidR="005C2CE3" w:rsidRPr="00211F2B" w:rsidRDefault="000C3A6E" w:rsidP="009B4146">
      <w:pPr>
        <w:pStyle w:val="numlev1"/>
        <w:numPr>
          <w:ilvl w:val="0"/>
          <w:numId w:val="545"/>
        </w:numPr>
      </w:pPr>
      <w:r>
        <w:t xml:space="preserve">All </w:t>
      </w:r>
      <w:r w:rsidR="005C2CE3" w:rsidRPr="00211F2B">
        <w:t>LIDs containing an integral fiber</w:t>
      </w:r>
      <w:r w:rsidR="006E7DCC">
        <w:t>-</w:t>
      </w:r>
      <w:r w:rsidR="005C2CE3" w:rsidRPr="00211F2B">
        <w:t xml:space="preserve">optic cable (pigtail) shall ensure that the </w:t>
      </w:r>
      <w:r w:rsidR="00B96611">
        <w:t>worst-case</w:t>
      </w:r>
      <w:r w:rsidR="005C2CE3" w:rsidRPr="00211F2B">
        <w:t xml:space="preserve"> handling and installation environment w</w:t>
      </w:r>
      <w:r>
        <w:t>ill not damage the LID or fiber-</w:t>
      </w:r>
      <w:r w:rsidR="005C2CE3" w:rsidRPr="00211F2B">
        <w:t>optic cable.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50B13B2" w14:textId="77777777" w:rsidTr="00DD1ED5">
        <w:trPr>
          <w:jc w:val="center"/>
        </w:trPr>
        <w:tc>
          <w:tcPr>
            <w:tcW w:w="9360" w:type="dxa"/>
            <w:shd w:val="clear" w:color="auto" w:fill="auto"/>
            <w:tcMar>
              <w:top w:w="58" w:type="dxa"/>
              <w:left w:w="115" w:type="dxa"/>
              <w:bottom w:w="58" w:type="dxa"/>
              <w:right w:w="115" w:type="dxa"/>
            </w:tcMar>
          </w:tcPr>
          <w:p w14:paraId="71F66845" w14:textId="77777777" w:rsidR="005C2CE3" w:rsidRPr="00211F2B" w:rsidRDefault="000C3A6E" w:rsidP="00211F2B">
            <w:r>
              <w:t>Fiber-</w:t>
            </w:r>
            <w:r w:rsidR="005C2CE3" w:rsidRPr="00211F2B">
              <w:t xml:space="preserve">optic cable pigtails shall withstand a minimum 133 N (30 </w:t>
            </w:r>
            <w:r w:rsidR="0016331A" w:rsidRPr="00211F2B">
              <w:t>lbf</w:t>
            </w:r>
            <w:r w:rsidR="005C2CE3" w:rsidRPr="00211F2B">
              <w:t>) pull of the pigtail without degradation in performance.</w:t>
            </w:r>
          </w:p>
        </w:tc>
      </w:tr>
    </w:tbl>
    <w:p w14:paraId="64FF4FD4" w14:textId="77777777" w:rsidR="00965CCE" w:rsidRPr="00211F2B" w:rsidRDefault="005C2CE3" w:rsidP="00454ECC">
      <w:pPr>
        <w:pStyle w:val="numlev1"/>
      </w:pPr>
      <w:r w:rsidRPr="00211F2B">
        <w:t>A LID system, using a BIT, shall locate the optical reflector in a location that validates LID connector and performance integrity.</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7839029C" w14:textId="77777777" w:rsidTr="000C3A6E">
        <w:trPr>
          <w:jc w:val="center"/>
        </w:trPr>
        <w:tc>
          <w:tcPr>
            <w:tcW w:w="9540" w:type="dxa"/>
            <w:shd w:val="clear" w:color="auto" w:fill="auto"/>
            <w:tcMar>
              <w:top w:w="58" w:type="dxa"/>
              <w:left w:w="115" w:type="dxa"/>
              <w:bottom w:w="58" w:type="dxa"/>
              <w:right w:w="115" w:type="dxa"/>
            </w:tcMar>
          </w:tcPr>
          <w:p w14:paraId="31A672C0" w14:textId="77777777" w:rsidR="00F92343" w:rsidRPr="00211F2B" w:rsidRDefault="00F92343" w:rsidP="009B4146">
            <w:pPr>
              <w:pStyle w:val="boxnumber1"/>
              <w:numPr>
                <w:ilvl w:val="0"/>
                <w:numId w:val="176"/>
              </w:numPr>
            </w:pPr>
            <w:r w:rsidRPr="00211F2B">
              <w:t>The reflective coating shall be located just prior to the LID initiation ordnance.</w:t>
            </w:r>
          </w:p>
          <w:p w14:paraId="598CF775" w14:textId="7B3EABC7" w:rsidR="00F92343" w:rsidRPr="00211F2B" w:rsidRDefault="00F92343" w:rsidP="00577154">
            <w:pPr>
              <w:pStyle w:val="boxnumber1"/>
            </w:pPr>
            <w:r w:rsidRPr="00211F2B">
              <w:t>The LID all-fire specification shall include all parameters necessary for reliable operation</w:t>
            </w:r>
            <w:r w:rsidR="000C3A6E">
              <w:t>,</w:t>
            </w:r>
            <w:r w:rsidRPr="00211F2B">
              <w:t xml:space="preserve"> such as spot size, pulse width, energy density, power, and wavelength</w:t>
            </w:r>
            <w:r w:rsidR="00CE07D6">
              <w:t xml:space="preserve">. </w:t>
            </w:r>
            <w:r w:rsidRPr="00211F2B">
              <w:t>These specifications shall include tolerances that have been derived by test or analysis.</w:t>
            </w:r>
          </w:p>
          <w:p w14:paraId="0FFE16D4" w14:textId="77777777" w:rsidR="005C2CE3" w:rsidRPr="00211F2B" w:rsidRDefault="000C3A6E" w:rsidP="00577154">
            <w:pPr>
              <w:pStyle w:val="boxnumber1"/>
            </w:pPr>
            <w:r>
              <w:t xml:space="preserve">All </w:t>
            </w:r>
            <w:r w:rsidR="001068F0">
              <w:t xml:space="preserve">LIDs in </w:t>
            </w:r>
            <w:r w:rsidR="005C2CE3" w:rsidRPr="00211F2B">
              <w:t>flight configuration sha</w:t>
            </w:r>
            <w:r>
              <w:t xml:space="preserve">ll be designed to not initiate </w:t>
            </w:r>
            <w:r w:rsidR="005C2CE3" w:rsidRPr="00211F2B">
              <w:t xml:space="preserve">or degrade in performance when subjected to any stray energy sources such as strobes, sunlight, arc welders, flash-lamps, lightning, RF, and </w:t>
            </w:r>
            <w:r w:rsidR="006C3FCD">
              <w:t>alternating current (</w:t>
            </w:r>
            <w:r w:rsidR="00875819">
              <w:t>AC</w:t>
            </w:r>
            <w:r w:rsidR="006C3FCD">
              <w:t>)</w:t>
            </w:r>
            <w:r w:rsidR="001D0157">
              <w:t>/</w:t>
            </w:r>
            <w:r w:rsidR="00875819">
              <w:t>DC</w:t>
            </w:r>
            <w:r w:rsidR="005C2CE3" w:rsidRPr="00211F2B">
              <w:t xml:space="preserve"> electrical energy present during </w:t>
            </w:r>
            <w:r w:rsidR="00004B2E">
              <w:t>pre-launch</w:t>
            </w:r>
            <w:r w:rsidR="005C2CE3" w:rsidRPr="00211F2B">
              <w:t xml:space="preserve"> processing and in the flight environment.</w:t>
            </w:r>
          </w:p>
          <w:p w14:paraId="21BE75E5" w14:textId="77777777" w:rsidR="005C2CE3" w:rsidRPr="00211F2B" w:rsidRDefault="005C2CE3" w:rsidP="00577154">
            <w:pPr>
              <w:pStyle w:val="boxnumber1"/>
            </w:pPr>
            <w:r w:rsidRPr="00211F2B">
              <w:t>At a minimum, statistical testing shall include spot size, pulse width, energy density, and wavelength.</w:t>
            </w:r>
          </w:p>
          <w:p w14:paraId="22BD927B" w14:textId="77777777" w:rsidR="005C2CE3" w:rsidRPr="00211F2B" w:rsidRDefault="005C2CE3" w:rsidP="00577154">
            <w:pPr>
              <w:pStyle w:val="boxnumber1"/>
            </w:pPr>
            <w:r w:rsidRPr="00211F2B">
              <w:t xml:space="preserve">The LID no-fire </w:t>
            </w:r>
            <w:r w:rsidR="00C94BCD" w:rsidRPr="00211F2B">
              <w:t xml:space="preserve">power </w:t>
            </w:r>
            <w:r w:rsidRPr="00211F2B">
              <w:t xml:space="preserve">shall be 20 dB greater than any credible stray </w:t>
            </w:r>
            <w:r w:rsidR="00C94BCD" w:rsidRPr="00211F2B">
              <w:t xml:space="preserve">power </w:t>
            </w:r>
            <w:r w:rsidRPr="00211F2B">
              <w:t>source.</w:t>
            </w:r>
          </w:p>
          <w:p w14:paraId="5DA94CAD" w14:textId="72C061B5" w:rsidR="005C2CE3" w:rsidRPr="00211F2B" w:rsidRDefault="000C3A6E" w:rsidP="00577154">
            <w:pPr>
              <w:pStyle w:val="boxnumber1"/>
            </w:pPr>
            <w:r>
              <w:t xml:space="preserve">All </w:t>
            </w:r>
            <w:r w:rsidR="005C2CE3" w:rsidRPr="00211F2B">
              <w:t xml:space="preserve">LIDs shall have a capability to dissipate heat faster than </w:t>
            </w:r>
            <w:r w:rsidR="00875819">
              <w:t>single-</w:t>
            </w:r>
            <w:r w:rsidR="005C2CE3" w:rsidRPr="00211F2B">
              <w:t>failure conditions can input into the device without initiating or dudding</w:t>
            </w:r>
            <w:r w:rsidR="00CE07D6">
              <w:t xml:space="preserve">. </w:t>
            </w:r>
            <w:r w:rsidR="005C2CE3" w:rsidRPr="00211F2B">
              <w:t>An analysis shall be provided to demonstrate compliance with this requirement.</w:t>
            </w:r>
          </w:p>
          <w:p w14:paraId="42EF7A70" w14:textId="77777777" w:rsidR="005C2CE3" w:rsidRPr="00211F2B" w:rsidRDefault="000C3A6E" w:rsidP="00577154">
            <w:pPr>
              <w:pStyle w:val="boxnumber1"/>
            </w:pPr>
            <w:r>
              <w:t xml:space="preserve">All </w:t>
            </w:r>
            <w:r w:rsidR="005C2CE3" w:rsidRPr="00211F2B">
              <w:t>LIDs shall be designed to prevent any differential voltage potential from occurring across the LID ordnance.</w:t>
            </w:r>
          </w:p>
        </w:tc>
      </w:tr>
    </w:tbl>
    <w:p w14:paraId="3E261867" w14:textId="77777777" w:rsidR="005C2CE3" w:rsidRPr="00211F2B" w:rsidRDefault="005C2CE3" w:rsidP="00211F2B"/>
    <w:p w14:paraId="5682F977" w14:textId="77777777" w:rsidR="00B47E7E" w:rsidRDefault="005C2CE3" w:rsidP="00B47E7E">
      <w:pPr>
        <w:pStyle w:val="Heading3"/>
      </w:pPr>
      <w:r w:rsidRPr="00211F2B">
        <w:lastRenderedPageBreak/>
        <w:t>Percussion Initiators (Primers)</w:t>
      </w:r>
    </w:p>
    <w:p w14:paraId="79A92018" w14:textId="6C4D1D3B" w:rsidR="0049023E" w:rsidRPr="00211F2B" w:rsidRDefault="006A1C12" w:rsidP="009B4146">
      <w:pPr>
        <w:pStyle w:val="numlev1"/>
        <w:numPr>
          <w:ilvl w:val="0"/>
          <w:numId w:val="546"/>
        </w:numPr>
      </w:pPr>
      <w:r w:rsidRPr="00211F2B">
        <w:t xml:space="preserve">The </w:t>
      </w:r>
      <w:r w:rsidR="003E50D8">
        <w:t>PI</w:t>
      </w:r>
      <w:r w:rsidRPr="00211F2B">
        <w:t xml:space="preserve"> firing pin mechanism shall have a </w:t>
      </w:r>
      <w:r w:rsidR="0049023E" w:rsidRPr="00211F2B">
        <w:t>specified</w:t>
      </w:r>
      <w:r w:rsidRPr="00211F2B">
        <w:t xml:space="preserve"> all-fire pull force</w:t>
      </w:r>
      <w:r w:rsidR="001C3249" w:rsidRPr="00211F2B">
        <w:t xml:space="preserve"> and all-fire pull distance</w:t>
      </w:r>
      <w:r w:rsidR="00CE07D6">
        <w:t xml:space="preserve">. </w:t>
      </w:r>
      <w:r w:rsidRPr="00211F2B">
        <w:t xml:space="preserve">When the specified all-fire </w:t>
      </w:r>
      <w:r w:rsidR="0049023E" w:rsidRPr="00211F2B">
        <w:t>pull force</w:t>
      </w:r>
      <w:r w:rsidRPr="00211F2B">
        <w:t xml:space="preserve"> is applied, the </w:t>
      </w:r>
      <w:r w:rsidR="0049023E" w:rsidRPr="00211F2B">
        <w:t xml:space="preserve">firing pin mechanism shall </w:t>
      </w:r>
      <w:r w:rsidR="001C3249" w:rsidRPr="00211F2B">
        <w:t xml:space="preserve">retract to </w:t>
      </w:r>
      <w:r w:rsidR="00026CCA" w:rsidRPr="00211F2B">
        <w:t xml:space="preserve">at least </w:t>
      </w:r>
      <w:r w:rsidR="001C3249" w:rsidRPr="00211F2B">
        <w:t xml:space="preserve">the specified </w:t>
      </w:r>
      <w:r w:rsidR="00026CCA" w:rsidRPr="00211F2B">
        <w:t xml:space="preserve">all-fire </w:t>
      </w:r>
      <w:r w:rsidR="001C3249" w:rsidRPr="00211F2B">
        <w:t xml:space="preserve">pull distance and then </w:t>
      </w:r>
      <w:r w:rsidR="0049023E" w:rsidRPr="00211F2B">
        <w:t>release</w:t>
      </w:r>
      <w:r w:rsidRPr="00211F2B">
        <w:t xml:space="preserve"> with a reliability of no less than 0.999 at a 95% confidence level.</w:t>
      </w:r>
    </w:p>
    <w:p w14:paraId="68413F10" w14:textId="461EEB23" w:rsidR="0049023E" w:rsidRPr="00211F2B" w:rsidRDefault="0049023E" w:rsidP="00454ECC">
      <w:pPr>
        <w:pStyle w:val="numlev1"/>
      </w:pPr>
      <w:r w:rsidRPr="00211F2B">
        <w:t xml:space="preserve">The </w:t>
      </w:r>
      <w:r w:rsidR="003E50D8">
        <w:t>PI</w:t>
      </w:r>
      <w:r w:rsidRPr="00211F2B">
        <w:t xml:space="preserve"> firing pin mechanism shall have a specified no-fire pull force</w:t>
      </w:r>
      <w:r w:rsidR="001C3249" w:rsidRPr="00211F2B">
        <w:t xml:space="preserve"> and no-fire pull distance</w:t>
      </w:r>
      <w:r w:rsidR="00CE07D6">
        <w:t xml:space="preserve">. </w:t>
      </w:r>
      <w:r w:rsidRPr="00211F2B">
        <w:t xml:space="preserve">When the specified no-fire pull force </w:t>
      </w:r>
      <w:r w:rsidR="001316CC" w:rsidRPr="00211F2B">
        <w:t xml:space="preserve">or the pull force required to retract the firing pin mechanism to the specified no-fire pull distance, whichever is </w:t>
      </w:r>
      <w:r w:rsidR="00E57F02" w:rsidRPr="00211F2B">
        <w:t>higher</w:t>
      </w:r>
      <w:r w:rsidR="001316CC" w:rsidRPr="00211F2B">
        <w:t>,</w:t>
      </w:r>
      <w:r w:rsidRPr="00211F2B">
        <w:t xml:space="preserve"> </w:t>
      </w:r>
      <w:r w:rsidR="001316CC" w:rsidRPr="00211F2B">
        <w:t xml:space="preserve">is applied, </w:t>
      </w:r>
      <w:r w:rsidRPr="00211F2B">
        <w:t>the firing pin mechanism shall not release with a reliability of no less than 0.999 at a 95% confidence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49023E" w:rsidRPr="00211F2B" w14:paraId="4B27D2BA" w14:textId="77777777" w:rsidTr="0049023E">
        <w:trPr>
          <w:jc w:val="center"/>
        </w:trPr>
        <w:tc>
          <w:tcPr>
            <w:tcW w:w="9360" w:type="dxa"/>
            <w:shd w:val="clear" w:color="auto" w:fill="auto"/>
            <w:tcMar>
              <w:top w:w="58" w:type="dxa"/>
              <w:left w:w="115" w:type="dxa"/>
              <w:bottom w:w="58" w:type="dxa"/>
              <w:right w:w="115" w:type="dxa"/>
            </w:tcMar>
          </w:tcPr>
          <w:p w14:paraId="2A1D3CE1" w14:textId="77777777" w:rsidR="0049023E" w:rsidRPr="00211F2B" w:rsidRDefault="0049023E" w:rsidP="009B4146">
            <w:pPr>
              <w:pStyle w:val="boxnumber1"/>
              <w:numPr>
                <w:ilvl w:val="0"/>
                <w:numId w:val="177"/>
              </w:numPr>
            </w:pPr>
            <w:r w:rsidRPr="00211F2B">
              <w:t xml:space="preserve">The minimum no-fire pull force shall be 222 N (50 </w:t>
            </w:r>
            <w:r w:rsidR="0016331A" w:rsidRPr="00211F2B">
              <w:t>lbf</w:t>
            </w:r>
            <w:r w:rsidRPr="00211F2B">
              <w:t>).</w:t>
            </w:r>
          </w:p>
          <w:p w14:paraId="3EB54513" w14:textId="77777777" w:rsidR="0049023E" w:rsidRPr="00211F2B" w:rsidRDefault="0049023E" w:rsidP="00577154">
            <w:pPr>
              <w:pStyle w:val="boxnumber1"/>
            </w:pPr>
            <w:r w:rsidRPr="00211F2B">
              <w:t xml:space="preserve">The minimum no-fire pull distance shall be 6.4 mm (0.25 </w:t>
            </w:r>
            <w:r w:rsidR="00812476" w:rsidRPr="00211F2B">
              <w:t>in)</w:t>
            </w:r>
            <w:r w:rsidRPr="00211F2B">
              <w:t>.</w:t>
            </w:r>
          </w:p>
        </w:tc>
      </w:tr>
    </w:tbl>
    <w:p w14:paraId="51CC07D4" w14:textId="35B1D944" w:rsidR="005C2CE3" w:rsidRPr="00211F2B" w:rsidRDefault="0049023E" w:rsidP="00454ECC">
      <w:pPr>
        <w:pStyle w:val="numlev1"/>
      </w:pPr>
      <w:r w:rsidRPr="00211F2B">
        <w:t xml:space="preserve">The </w:t>
      </w:r>
      <w:r w:rsidR="003E50D8">
        <w:t>PI</w:t>
      </w:r>
      <w:r w:rsidRPr="00211F2B">
        <w:t xml:space="preserve"> ordnance element shall meet the requirements of </w:t>
      </w:r>
      <w:r w:rsidR="00E0785D">
        <w:t xml:space="preserve">Subsection </w:t>
      </w:r>
      <w:r w:rsidR="0007290D" w:rsidRPr="00067973">
        <w:rPr>
          <w:rStyle w:val="crossreference"/>
        </w:rPr>
        <w:fldChar w:fldCharType="begin"/>
      </w:r>
      <w:r w:rsidR="00E0785D" w:rsidRPr="00067973">
        <w:rPr>
          <w:rStyle w:val="crossreference"/>
        </w:rPr>
        <w:instrText xml:space="preserve"> REF _Ref388276637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3.21.1</w:t>
      </w:r>
      <w:r w:rsidR="0007290D" w:rsidRPr="00067973">
        <w:rPr>
          <w:rStyle w:val="crossreference"/>
        </w:rPr>
        <w:fldChar w:fldCharType="end"/>
      </w:r>
      <w:r w:rsidR="000E275D" w:rsidRPr="00211F2B">
        <w:t xml:space="preserve"> with the firing pin kinetic energy at impact as the stimulus</w:t>
      </w:r>
      <w:r w:rsidRPr="00211F2B">
        <w:t xml:space="preserve">. </w:t>
      </w:r>
    </w:p>
    <w:p w14:paraId="301926DE" w14:textId="77777777" w:rsidR="005C2CE3" w:rsidRPr="00211F2B" w:rsidRDefault="005C2CE3" w:rsidP="00B47E7E">
      <w:pPr>
        <w:pStyle w:val="Heading2"/>
      </w:pPr>
      <w:bookmarkStart w:id="351" w:name="_Toc197434198"/>
      <w:r w:rsidRPr="00211F2B">
        <w:t>Devices Containing Percussion Initiators</w:t>
      </w:r>
      <w:bookmarkEnd w:id="351"/>
    </w:p>
    <w:p w14:paraId="4FF4D09D" w14:textId="41FF83F2" w:rsidR="005C2CE3" w:rsidRDefault="005C2CE3" w:rsidP="00B47E7E">
      <w:pPr>
        <w:pStyle w:val="BodyText"/>
      </w:pPr>
      <w:r w:rsidRPr="00211F2B">
        <w:t xml:space="preserve">This section applies to any </w:t>
      </w:r>
      <w:r w:rsidR="009C77A0" w:rsidRPr="00211F2B">
        <w:t xml:space="preserve">PID </w:t>
      </w:r>
      <w:r w:rsidRPr="00211F2B">
        <w:t>that is part of an FTS</w:t>
      </w:r>
      <w:r w:rsidR="00CE07D6">
        <w:t xml:space="preserve">. </w:t>
      </w:r>
      <w:r w:rsidRPr="00211F2B">
        <w:t xml:space="preserve">A </w:t>
      </w:r>
      <w:r w:rsidR="009C77A0" w:rsidRPr="00211F2B">
        <w:t xml:space="preserve">PID </w:t>
      </w:r>
      <w:r w:rsidRPr="00211F2B">
        <w:t>use</w:t>
      </w:r>
      <w:r w:rsidR="00B23774" w:rsidRPr="00211F2B">
        <w:t>s</w:t>
      </w:r>
      <w:r w:rsidRPr="00211F2B">
        <w:t xml:space="preserve"> mechanical energy to trigger an explosive charge (percussion primer) that initiates the FTS ordnance.</w:t>
      </w:r>
    </w:p>
    <w:tbl>
      <w:tblPr>
        <w:tblW w:w="94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163"/>
      </w:tblGrid>
      <w:tr w:rsidR="008A1243" w:rsidRPr="009E7C10" w14:paraId="3AD9F6B0"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DF3F930" w14:textId="77777777" w:rsidR="008A1243" w:rsidRPr="009E7C10" w:rsidRDefault="008A1243" w:rsidP="00F834C6">
            <w:pPr>
              <w:pStyle w:val="note"/>
            </w:pPr>
            <w:r w:rsidRPr="009E7C10">
              <w:drawing>
                <wp:inline distT="0" distB="0" distL="0" distR="0" wp14:anchorId="292ABE03" wp14:editId="67C83003">
                  <wp:extent cx="685800" cy="489837"/>
                  <wp:effectExtent l="19050" t="0" r="0" b="0"/>
                  <wp:docPr id="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163" w:type="dxa"/>
            <w:tcBorders>
              <w:top w:val="single" w:sz="6" w:space="0" w:color="auto"/>
              <w:left w:val="single" w:sz="6" w:space="0" w:color="auto"/>
              <w:bottom w:val="single" w:sz="6" w:space="0" w:color="auto"/>
              <w:right w:val="single" w:sz="6" w:space="0" w:color="auto"/>
            </w:tcBorders>
            <w:hideMark/>
          </w:tcPr>
          <w:p w14:paraId="13ABA4B2" w14:textId="7905914E" w:rsidR="008A1243" w:rsidRPr="009E7C10" w:rsidRDefault="008A1243" w:rsidP="003965D0">
            <w:pPr>
              <w:snapToGrid w:val="0"/>
              <w:rPr>
                <w:snapToGrid/>
              </w:rPr>
            </w:pPr>
            <w:r w:rsidRPr="00211F2B">
              <w:t>Previous versions of this document referred to these devices as percussion</w:t>
            </w:r>
            <w:r>
              <w:t>-</w:t>
            </w:r>
            <w:r w:rsidRPr="00211F2B">
              <w:t>activated devices</w:t>
            </w:r>
            <w:r w:rsidR="00CE07D6">
              <w:t xml:space="preserve">. </w:t>
            </w:r>
            <w:r w:rsidRPr="00211F2B">
              <w:t>The acronym PAD has long been used in the ordnance device community for a propellant</w:t>
            </w:r>
            <w:r>
              <w:t>-</w:t>
            </w:r>
            <w:r w:rsidRPr="00211F2B">
              <w:t>actuated device</w:t>
            </w:r>
            <w:r w:rsidR="00CE07D6">
              <w:t xml:space="preserve">. </w:t>
            </w:r>
            <w:r w:rsidRPr="00211F2B">
              <w:t>In order to prevent confusion, the acronym here has been changed to percussion</w:t>
            </w:r>
            <w:r>
              <w:t>-</w:t>
            </w:r>
            <w:r w:rsidRPr="00211F2B">
              <w:t>initiated device (PID).</w:t>
            </w:r>
          </w:p>
        </w:tc>
      </w:tr>
    </w:tbl>
    <w:p w14:paraId="56D9965A" w14:textId="3B7E418A" w:rsidR="005C2CE3" w:rsidRPr="00211F2B" w:rsidRDefault="005C2CE3" w:rsidP="009B4146">
      <w:pPr>
        <w:pStyle w:val="numlev1"/>
        <w:numPr>
          <w:ilvl w:val="0"/>
          <w:numId w:val="547"/>
        </w:numPr>
      </w:pPr>
      <w:r w:rsidRPr="00211F2B">
        <w:t xml:space="preserve">A percussion primer within the </w:t>
      </w:r>
      <w:r w:rsidR="009C77A0" w:rsidRPr="00211F2B">
        <w:t xml:space="preserve">PID </w:t>
      </w:r>
      <w:r w:rsidRPr="00211F2B">
        <w:t xml:space="preserve">shall meet the applicable initiator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_Ref388276653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3.21</w:t>
      </w:r>
      <w:r w:rsidR="0007290D" w:rsidRPr="00067973">
        <w:rPr>
          <w:rStyle w:val="crossreference"/>
        </w:rPr>
        <w:fldChar w:fldCharType="end"/>
      </w:r>
      <w:r w:rsidRPr="00211F2B">
        <w:t>.</w:t>
      </w:r>
    </w:p>
    <w:p w14:paraId="7469E16B" w14:textId="77777777" w:rsidR="005C2CE3" w:rsidRPr="00211F2B" w:rsidRDefault="005C2CE3" w:rsidP="00454ECC">
      <w:pPr>
        <w:pStyle w:val="numlev1"/>
      </w:pPr>
      <w:r w:rsidRPr="00211F2B">
        <w:t xml:space="preserve">A </w:t>
      </w:r>
      <w:r w:rsidR="009C77A0" w:rsidRPr="00211F2B">
        <w:t xml:space="preserve">PID </w:t>
      </w:r>
      <w:r w:rsidRPr="00211F2B">
        <w:t>shall not fragment upon initiation.</w:t>
      </w:r>
    </w:p>
    <w:p w14:paraId="1CF9C733" w14:textId="6C2CB9BE" w:rsidR="005C2CE3" w:rsidRPr="00211F2B" w:rsidRDefault="005C2CE3" w:rsidP="00454ECC">
      <w:pPr>
        <w:pStyle w:val="numlev1"/>
      </w:pPr>
      <w:r w:rsidRPr="00211F2B">
        <w:t xml:space="preserve">A </w:t>
      </w:r>
      <w:r w:rsidR="00F05B83" w:rsidRPr="00211F2B">
        <w:t>firing pin mechanism</w:t>
      </w:r>
      <w:r w:rsidRPr="00211F2B">
        <w:t xml:space="preserve"> shall have a guaranteed no-fire pull force </w:t>
      </w:r>
      <w:r w:rsidR="00F05B83" w:rsidRPr="00211F2B">
        <w:t xml:space="preserve">at which </w:t>
      </w:r>
      <w:r w:rsidRPr="00211F2B">
        <w:t xml:space="preserve">the </w:t>
      </w:r>
      <w:r w:rsidR="00F05B83" w:rsidRPr="00211F2B">
        <w:t xml:space="preserve">firing pin </w:t>
      </w:r>
      <w:r w:rsidRPr="00211F2B">
        <w:t xml:space="preserve">shall not </w:t>
      </w:r>
      <w:r w:rsidR="00F05B83" w:rsidRPr="00211F2B">
        <w:t>be released</w:t>
      </w:r>
      <w:r w:rsidR="00CE07D6">
        <w:t xml:space="preserve">. </w:t>
      </w:r>
      <w:r w:rsidRPr="00211F2B">
        <w:t xml:space="preserve">The guaranteed no-fire pull force shall ensure the </w:t>
      </w:r>
      <w:r w:rsidR="00F05B83" w:rsidRPr="00211F2B">
        <w:t xml:space="preserve">initiator </w:t>
      </w:r>
      <w:r w:rsidRPr="00211F2B">
        <w:t>cannot be inadvertently initiated due to a</w:t>
      </w:r>
      <w:r w:rsidR="00F05B83" w:rsidRPr="00211F2B">
        <w:t>n accidental pull during</w:t>
      </w:r>
      <w:r w:rsidRPr="00211F2B">
        <w:t xml:space="preserve"> </w:t>
      </w:r>
      <w:r w:rsidR="00004B2E">
        <w:t>pre-launch</w:t>
      </w:r>
      <w:r w:rsidRPr="00211F2B">
        <w:t xml:space="preserve"> installation/checkout or </w:t>
      </w:r>
      <w:r w:rsidR="007A2B42" w:rsidRPr="00211F2B">
        <w:t xml:space="preserve">due to </w:t>
      </w:r>
      <w:r w:rsidR="00F05B83" w:rsidRPr="00211F2B">
        <w:t xml:space="preserve">any </w:t>
      </w:r>
      <w:r w:rsidRPr="00211F2B">
        <w:t xml:space="preserve">flight hardware </w:t>
      </w:r>
      <w:r w:rsidR="00F05B83" w:rsidRPr="00211F2B">
        <w:t xml:space="preserve">loading </w:t>
      </w:r>
      <w:r w:rsidRPr="00211F2B">
        <w:t>forces plus a margin.</w:t>
      </w:r>
    </w:p>
    <w:p w14:paraId="355BB6C9" w14:textId="77777777" w:rsidR="005C2CE3" w:rsidRPr="00211F2B" w:rsidRDefault="005C2CE3" w:rsidP="00454ECC">
      <w:pPr>
        <w:pStyle w:val="numlev1"/>
      </w:pPr>
      <w:r w:rsidRPr="00211F2B">
        <w:t xml:space="preserve">A </w:t>
      </w:r>
      <w:r w:rsidR="00323ED6" w:rsidRPr="00211F2B">
        <w:t>firing pin mechanism</w:t>
      </w:r>
      <w:r w:rsidRPr="00211F2B">
        <w:t xml:space="preserve"> shall not </w:t>
      </w:r>
      <w:r w:rsidR="00323ED6" w:rsidRPr="00211F2B">
        <w:t xml:space="preserve">release </w:t>
      </w:r>
      <w:r w:rsidRPr="00211F2B">
        <w:t>when pulled with its no-fire pull force</w:t>
      </w:r>
      <w:r w:rsidR="006A58F8">
        <w:t xml:space="preserve"> and</w:t>
      </w:r>
      <w:r w:rsidRPr="00211F2B">
        <w:t xml:space="preserve"> then released.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4D5E826" w14:textId="77777777">
        <w:trPr>
          <w:jc w:val="center"/>
        </w:trPr>
        <w:tc>
          <w:tcPr>
            <w:tcW w:w="9360" w:type="dxa"/>
            <w:shd w:val="clear" w:color="auto" w:fill="auto"/>
            <w:tcMar>
              <w:top w:w="58" w:type="dxa"/>
              <w:left w:w="115" w:type="dxa"/>
              <w:bottom w:w="58" w:type="dxa"/>
              <w:right w:w="115" w:type="dxa"/>
            </w:tcMar>
          </w:tcPr>
          <w:p w14:paraId="1A800CE5" w14:textId="77777777" w:rsidR="005C2CE3" w:rsidRPr="00211F2B" w:rsidRDefault="005C2CE3" w:rsidP="009B4146">
            <w:pPr>
              <w:pStyle w:val="boxnumber1"/>
              <w:numPr>
                <w:ilvl w:val="0"/>
                <w:numId w:val="178"/>
              </w:numPr>
            </w:pPr>
            <w:r w:rsidRPr="00211F2B">
              <w:t>The firing pin mechanism shall be designed such that it does not come in contact with the primer unless it is pulled to the all-fire distance.</w:t>
            </w:r>
          </w:p>
          <w:p w14:paraId="3D7B78CB" w14:textId="77777777" w:rsidR="005C2CE3" w:rsidRPr="00211F2B" w:rsidRDefault="005C2CE3" w:rsidP="00577154">
            <w:pPr>
              <w:pStyle w:val="boxnumber1"/>
            </w:pPr>
            <w:r w:rsidRPr="00211F2B">
              <w:t xml:space="preserve">After the firing pin mechanism is pulled </w:t>
            </w:r>
            <w:r w:rsidR="0083143A" w:rsidRPr="00211F2B">
              <w:t xml:space="preserve">to </w:t>
            </w:r>
            <w:r w:rsidRPr="00211F2B">
              <w:t>the all-fire distance, the mechanism shall automatically release and allow the firing pin to strike the primer.</w:t>
            </w:r>
          </w:p>
        </w:tc>
      </w:tr>
    </w:tbl>
    <w:p w14:paraId="5D37E2ED" w14:textId="77777777" w:rsidR="005C2CE3" w:rsidRDefault="005C2CE3" w:rsidP="00454ECC">
      <w:pPr>
        <w:pStyle w:val="numlev1"/>
      </w:pPr>
      <w:r w:rsidRPr="00211F2B">
        <w:t xml:space="preserve">A </w:t>
      </w:r>
      <w:r w:rsidR="009C77A0" w:rsidRPr="00211F2B">
        <w:t xml:space="preserve">PID </w:t>
      </w:r>
      <w:r w:rsidRPr="00211F2B">
        <w:t xml:space="preserve">shall deliver an operating energy to the percussion primer of no less than </w:t>
      </w:r>
      <w:r w:rsidR="00903DD4">
        <w:t>two</w:t>
      </w:r>
      <w:r w:rsidRPr="00211F2B">
        <w:t xml:space="preserve"> times the primer guaranteed all-fire energy level.</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5F0596" w:rsidRPr="009E7C10" w14:paraId="136C2F31"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409983B" w14:textId="77777777" w:rsidR="005F0596" w:rsidRPr="009E7C10" w:rsidRDefault="005F0596" w:rsidP="00F834C6">
            <w:pPr>
              <w:pStyle w:val="note"/>
            </w:pPr>
            <w:r w:rsidRPr="009E7C10">
              <w:lastRenderedPageBreak/>
              <w:drawing>
                <wp:inline distT="0" distB="0" distL="0" distR="0" wp14:anchorId="05E6C267" wp14:editId="00BC9EB2">
                  <wp:extent cx="685800" cy="489838"/>
                  <wp:effectExtent l="19050" t="0" r="0" b="0"/>
                  <wp:docPr id="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F21EC1F" w14:textId="77777777" w:rsidR="005F0596" w:rsidRPr="009E7C10" w:rsidRDefault="005F0596" w:rsidP="007316CD">
            <w:pPr>
              <w:snapToGrid w:val="0"/>
              <w:rPr>
                <w:snapToGrid/>
              </w:rPr>
            </w:pPr>
            <w:r w:rsidRPr="00211F2B">
              <w:t>The spring pull force and potential energy are both functions of the spring constant and pull distance.</w:t>
            </w:r>
          </w:p>
        </w:tc>
      </w:tr>
    </w:tbl>
    <w:p w14:paraId="385B1AAE" w14:textId="77777777" w:rsidR="005C2CE3" w:rsidRPr="00211F2B" w:rsidRDefault="005C2CE3" w:rsidP="00454ECC">
      <w:pPr>
        <w:pStyle w:val="numlev1"/>
      </w:pPr>
      <w:r w:rsidRPr="00211F2B">
        <w:t xml:space="preserve">A </w:t>
      </w:r>
      <w:r w:rsidR="009C77A0" w:rsidRPr="00211F2B">
        <w:t>PID</w:t>
      </w:r>
      <w:r w:rsidRPr="00211F2B">
        <w:t xml:space="preserve"> primer shall </w:t>
      </w:r>
      <w:r w:rsidR="007D1F41" w:rsidRPr="00211F2B">
        <w:t>satisfy all</w:t>
      </w:r>
      <w:r w:rsidR="00AC3945" w:rsidRPr="00211F2B">
        <w:t xml:space="preserve"> of its performance requirements</w:t>
      </w:r>
      <w:r w:rsidRPr="00211F2B">
        <w:t xml:space="preserve"> when subjected to </w:t>
      </w:r>
      <w:r w:rsidR="00903DD4">
        <w:t>two</w:t>
      </w:r>
      <w:r w:rsidRPr="00211F2B">
        <w:t xml:space="preserve"> times the operational impact energy.</w:t>
      </w:r>
    </w:p>
    <w:p w14:paraId="1A1B61AD" w14:textId="77777777" w:rsidR="005C2CE3" w:rsidRPr="00211F2B" w:rsidRDefault="005C2CE3" w:rsidP="00454ECC">
      <w:pPr>
        <w:pStyle w:val="numlev1"/>
      </w:pPr>
      <w:r w:rsidRPr="00211F2B">
        <w:t xml:space="preserve">A </w:t>
      </w:r>
      <w:r w:rsidR="009C77A0" w:rsidRPr="00211F2B">
        <w:t>PID</w:t>
      </w:r>
      <w:r w:rsidRPr="00211F2B">
        <w:t xml:space="preserve"> lanyard pull system shall have a protective cover or other feature that prevents inadvertent pulling of the lanyard.</w:t>
      </w:r>
    </w:p>
    <w:p w14:paraId="277EE2DF" w14:textId="77777777" w:rsidR="005C2CE3" w:rsidRPr="00211F2B" w:rsidRDefault="005C2CE3" w:rsidP="00454ECC">
      <w:pPr>
        <w:pStyle w:val="numlev1"/>
      </w:pPr>
      <w:r w:rsidRPr="00211F2B">
        <w:t xml:space="preserve">A </w:t>
      </w:r>
      <w:r w:rsidR="009C77A0" w:rsidRPr="00211F2B">
        <w:t>PID</w:t>
      </w:r>
      <w:r w:rsidRPr="00211F2B">
        <w:t xml:space="preserve"> shall </w:t>
      </w:r>
      <w:r w:rsidR="007D1F41" w:rsidRPr="00211F2B">
        <w:t>satisfy all</w:t>
      </w:r>
      <w:r w:rsidR="00AC3945" w:rsidRPr="00211F2B">
        <w:t xml:space="preserve"> of its performance requirements</w:t>
      </w:r>
      <w:r w:rsidRPr="00211F2B">
        <w:t xml:space="preserve"> after experiencing any handling drop and additional transportation, handling, or installation environment that the device could experience.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051A5C3" w14:textId="77777777" w:rsidTr="00DD1ED5">
        <w:trPr>
          <w:jc w:val="center"/>
        </w:trPr>
        <w:tc>
          <w:tcPr>
            <w:tcW w:w="9360" w:type="dxa"/>
            <w:shd w:val="clear" w:color="auto" w:fill="auto"/>
            <w:tcMar>
              <w:top w:w="58" w:type="dxa"/>
              <w:left w:w="115" w:type="dxa"/>
              <w:bottom w:w="58" w:type="dxa"/>
              <w:right w:w="115" w:type="dxa"/>
            </w:tcMar>
          </w:tcPr>
          <w:p w14:paraId="49D24141" w14:textId="77777777" w:rsidR="005C2CE3" w:rsidRPr="00211F2B" w:rsidRDefault="005C2CE3" w:rsidP="009B4146">
            <w:pPr>
              <w:pStyle w:val="boxnumber1"/>
              <w:numPr>
                <w:ilvl w:val="0"/>
                <w:numId w:val="179"/>
              </w:numPr>
            </w:pPr>
            <w:r w:rsidRPr="00211F2B">
              <w:t xml:space="preserve">The </w:t>
            </w:r>
            <w:r w:rsidR="009C77A0" w:rsidRPr="00211F2B">
              <w:t>PID</w:t>
            </w:r>
            <w:r w:rsidRPr="00211F2B">
              <w:t xml:space="preserve"> shall be required to </w:t>
            </w:r>
            <w:r w:rsidR="007D1F41" w:rsidRPr="00211F2B">
              <w:t>satisfy all</w:t>
            </w:r>
            <w:r w:rsidR="00BD49B7" w:rsidRPr="00211F2B">
              <w:t xml:space="preserve"> of its performance requirements</w:t>
            </w:r>
            <w:r w:rsidR="000B6047">
              <w:t xml:space="preserve"> after being subjected to a 1.8-</w:t>
            </w:r>
            <w:r w:rsidRPr="00211F2B">
              <w:t>m (6</w:t>
            </w:r>
            <w:r w:rsidR="000B6047">
              <w:t>-</w:t>
            </w:r>
            <w:r w:rsidR="00812476" w:rsidRPr="00211F2B">
              <w:t>ft)</w:t>
            </w:r>
            <w:r w:rsidRPr="00211F2B">
              <w:t xml:space="preserve"> drop onto a steel plate.</w:t>
            </w:r>
          </w:p>
          <w:p w14:paraId="221E35F4" w14:textId="1C27D4E3" w:rsidR="005C2CE3" w:rsidRPr="00211F2B" w:rsidRDefault="005C2CE3" w:rsidP="00577154">
            <w:pPr>
              <w:pStyle w:val="boxnumber1"/>
            </w:pPr>
            <w:r w:rsidRPr="00211F2B">
              <w:t xml:space="preserve">The </w:t>
            </w:r>
            <w:r w:rsidR="009C77A0" w:rsidRPr="00211F2B">
              <w:t>PID</w:t>
            </w:r>
            <w:r w:rsidRPr="00211F2B">
              <w:t xml:space="preserve"> shall not initiate or be damaged to the extent it is unsafe to handle after being subjected to a 12</w:t>
            </w:r>
            <w:r w:rsidR="000B6047">
              <w:t>-</w:t>
            </w:r>
            <w:r w:rsidRPr="00211F2B">
              <w:t>m (40</w:t>
            </w:r>
            <w:r w:rsidR="000B6047">
              <w:t>-</w:t>
            </w:r>
            <w:r w:rsidR="00812476" w:rsidRPr="00211F2B">
              <w:t>ft)</w:t>
            </w:r>
            <w:r w:rsidRPr="00211F2B">
              <w:t xml:space="preserve"> drop onto a steel plate</w:t>
            </w:r>
            <w:r w:rsidR="00CE07D6">
              <w:t xml:space="preserve">. </w:t>
            </w:r>
            <w:r w:rsidRPr="00211F2B">
              <w:t>The device is not required to function after this test.</w:t>
            </w:r>
          </w:p>
          <w:p w14:paraId="7C089539" w14:textId="5254ABC2" w:rsidR="005C2CE3" w:rsidRPr="00211F2B" w:rsidRDefault="005C2CE3" w:rsidP="00577154">
            <w:pPr>
              <w:pStyle w:val="boxnumber1"/>
            </w:pPr>
            <w:r w:rsidRPr="00211F2B">
              <w:t xml:space="preserve">The </w:t>
            </w:r>
            <w:r w:rsidR="009C77A0" w:rsidRPr="00211F2B">
              <w:t>PID</w:t>
            </w:r>
            <w:r w:rsidRPr="00211F2B">
              <w:t xml:space="preserve"> mechanisms shall be sealed so as to </w:t>
            </w:r>
            <w:r w:rsidR="000F38FB" w:rsidRPr="00211F2B">
              <w:t>admit a gas leak rate no</w:t>
            </w:r>
            <w:r w:rsidRPr="00211F2B">
              <w:t xml:space="preserve"> greater than the equivalent of 10</w:t>
            </w:r>
            <w:r w:rsidR="006E2F1C" w:rsidRPr="006E2F1C">
              <w:rPr>
                <w:vertAlign w:val="superscript"/>
              </w:rPr>
              <w:t>−</w:t>
            </w:r>
            <w:r w:rsidRPr="006E7DCC">
              <w:rPr>
                <w:vertAlign w:val="superscript"/>
              </w:rPr>
              <w:t>5</w:t>
            </w:r>
            <w:r w:rsidRPr="00211F2B">
              <w:t xml:space="preserve"> W (10</w:t>
            </w:r>
            <w:r w:rsidR="006E2F1C" w:rsidRPr="006E2F1C">
              <w:rPr>
                <w:vertAlign w:val="superscript"/>
              </w:rPr>
              <w:t>−</w:t>
            </w:r>
            <w:r w:rsidRPr="006E7DCC">
              <w:rPr>
                <w:vertAlign w:val="superscript"/>
              </w:rPr>
              <w:t>5</w:t>
            </w:r>
            <w:r w:rsidRPr="00211F2B">
              <w:t xml:space="preserve"> Pa m</w:t>
            </w:r>
            <w:r w:rsidRPr="006E7DCC">
              <w:rPr>
                <w:vertAlign w:val="superscript"/>
              </w:rPr>
              <w:t>3</w:t>
            </w:r>
            <w:r w:rsidRPr="00211F2B">
              <w:t>/s, 10</w:t>
            </w:r>
            <w:r w:rsidR="006E2F1C" w:rsidRPr="006E2F1C">
              <w:rPr>
                <w:vertAlign w:val="superscript"/>
              </w:rPr>
              <w:t>−</w:t>
            </w:r>
            <w:r w:rsidRPr="006E7DCC">
              <w:rPr>
                <w:vertAlign w:val="superscript"/>
              </w:rPr>
              <w:t>4</w:t>
            </w:r>
            <w:r w:rsidRPr="00211F2B">
              <w:t xml:space="preserve"> atm cm</w:t>
            </w:r>
            <w:r w:rsidRPr="006E7DCC">
              <w:rPr>
                <w:vertAlign w:val="superscript"/>
              </w:rPr>
              <w:t>3</w:t>
            </w:r>
            <w:r w:rsidRPr="00211F2B">
              <w:t xml:space="preserve">/s) of helium </w:t>
            </w:r>
            <w:r w:rsidR="005227A9" w:rsidRPr="0091171C">
              <w:t>(3.74</w:t>
            </w:r>
            <w:r w:rsidR="00263580" w:rsidRPr="00DC5936">
              <w:rPr>
                <w:vertAlign w:val="superscript"/>
              </w:rPr>
              <w:t>−</w:t>
            </w:r>
            <w:r w:rsidR="005227A9" w:rsidRPr="00DC5936">
              <w:rPr>
                <w:vertAlign w:val="superscript"/>
              </w:rPr>
              <w:t>7</w:t>
            </w:r>
            <w:r w:rsidR="005227A9" w:rsidRPr="0091171C">
              <w:t xml:space="preserve"> atm cm</w:t>
            </w:r>
            <w:r w:rsidR="005227A9" w:rsidRPr="00994E00">
              <w:rPr>
                <w:vertAlign w:val="superscript"/>
              </w:rPr>
              <w:t>3</w:t>
            </w:r>
            <w:r w:rsidR="005227A9" w:rsidRPr="0091171C">
              <w:t xml:space="preserve">/s air) </w:t>
            </w:r>
            <w:r w:rsidRPr="00211F2B">
              <w:t>at SLC.</w:t>
            </w:r>
          </w:p>
        </w:tc>
      </w:tr>
    </w:tbl>
    <w:p w14:paraId="07512600" w14:textId="77777777" w:rsidR="005C2CE3" w:rsidRPr="00211F2B" w:rsidRDefault="005C2CE3" w:rsidP="00454ECC">
      <w:pPr>
        <w:pStyle w:val="numlev1"/>
      </w:pPr>
      <w:r w:rsidRPr="00211F2B">
        <w:t xml:space="preserve">A </w:t>
      </w:r>
      <w:r w:rsidR="009C77A0" w:rsidRPr="00211F2B">
        <w:t>PID</w:t>
      </w:r>
      <w:r w:rsidRPr="00211F2B">
        <w:t xml:space="preserve"> shall reliably initiate when pulled at the </w:t>
      </w:r>
      <w:r w:rsidR="00B96611">
        <w:t>worst-case</w:t>
      </w:r>
      <w:r w:rsidRPr="00211F2B">
        <w:t xml:space="preserve"> vehicle separation angle that could occur during a vehicle failure.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2F63849" w14:textId="77777777" w:rsidTr="00DD1ED5">
        <w:trPr>
          <w:jc w:val="center"/>
        </w:trPr>
        <w:tc>
          <w:tcPr>
            <w:tcW w:w="9360" w:type="dxa"/>
            <w:shd w:val="clear" w:color="auto" w:fill="auto"/>
            <w:tcMar>
              <w:top w:w="58" w:type="dxa"/>
              <w:left w:w="115" w:type="dxa"/>
              <w:bottom w:w="58" w:type="dxa"/>
              <w:right w:w="115" w:type="dxa"/>
            </w:tcMar>
          </w:tcPr>
          <w:p w14:paraId="4F2B80BA" w14:textId="77777777" w:rsidR="005C2CE3" w:rsidRPr="00211F2B" w:rsidRDefault="005C2CE3" w:rsidP="00903DD4">
            <w:r w:rsidRPr="00211F2B">
              <w:t xml:space="preserve">The </w:t>
            </w:r>
            <w:r w:rsidR="009C77A0" w:rsidRPr="00211F2B">
              <w:t>PID</w:t>
            </w:r>
            <w:r w:rsidRPr="00211F2B">
              <w:t xml:space="preserve"> shall reliably function when pulled at a ±45</w:t>
            </w:r>
            <w:r w:rsidR="000678DD">
              <w:t>°</w:t>
            </w:r>
            <w:r w:rsidRPr="00211F2B">
              <w:t xml:space="preserve"> </w:t>
            </w:r>
            <w:r w:rsidR="001D0157">
              <w:t xml:space="preserve">angle </w:t>
            </w:r>
            <w:r w:rsidRPr="00211F2B">
              <w:t xml:space="preserve">in </w:t>
            </w:r>
            <w:r w:rsidR="00903DD4">
              <w:t>two</w:t>
            </w:r>
            <w:r w:rsidRPr="00211F2B">
              <w:t xml:space="preserve"> perpendicular planes.</w:t>
            </w:r>
          </w:p>
        </w:tc>
      </w:tr>
    </w:tbl>
    <w:p w14:paraId="4ADA24C2" w14:textId="193C7CCD" w:rsidR="005C2CE3" w:rsidRPr="00211F2B" w:rsidRDefault="006A58F8" w:rsidP="00454ECC">
      <w:pPr>
        <w:pStyle w:val="numlev1"/>
      </w:pPr>
      <w:r>
        <w:t xml:space="preserve">All </w:t>
      </w:r>
      <w:r w:rsidR="009C77A0" w:rsidRPr="00211F2B">
        <w:t>PID</w:t>
      </w:r>
      <w:r w:rsidR="005C2CE3" w:rsidRPr="00211F2B">
        <w:t xml:space="preserve"> structural and firing components shall withstand</w:t>
      </w:r>
      <w:r>
        <w:t xml:space="preserve"> the</w:t>
      </w:r>
      <w:r w:rsidR="005C2CE3" w:rsidRPr="00211F2B">
        <w:t xml:space="preserve"> largest pull or jerk force that the device could experience during breakup of the vehicle plus a margin</w:t>
      </w:r>
      <w:r w:rsidR="00CE07D6">
        <w:t xml:space="preserve">. </w:t>
      </w:r>
      <w:r w:rsidR="005C2CE3" w:rsidRPr="00211F2B">
        <w:t xml:space="preserve">The </w:t>
      </w:r>
      <w:r w:rsidR="009C77A0" w:rsidRPr="00211F2B">
        <w:t>PID</w:t>
      </w:r>
      <w:r w:rsidR="005C2CE3" w:rsidRPr="00211F2B">
        <w:t xml:space="preserve"> shall withstand the qualification pull at any angle.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DE8AF9C" w14:textId="77777777" w:rsidTr="00DD1ED5">
        <w:trPr>
          <w:jc w:val="center"/>
        </w:trPr>
        <w:tc>
          <w:tcPr>
            <w:tcW w:w="9360" w:type="dxa"/>
            <w:shd w:val="clear" w:color="auto" w:fill="auto"/>
            <w:tcMar>
              <w:top w:w="58" w:type="dxa"/>
              <w:left w:w="115" w:type="dxa"/>
              <w:bottom w:w="58" w:type="dxa"/>
              <w:right w:w="115" w:type="dxa"/>
            </w:tcMar>
          </w:tcPr>
          <w:p w14:paraId="2DC0F0F5" w14:textId="77777777" w:rsidR="005C2CE3" w:rsidRPr="00211F2B" w:rsidRDefault="005C2CE3" w:rsidP="00903DD4">
            <w:r w:rsidRPr="00211F2B">
              <w:t xml:space="preserve">The pull/jerk margin shall be a minimum of </w:t>
            </w:r>
            <w:r w:rsidR="00903DD4">
              <w:t>five</w:t>
            </w:r>
            <w:r w:rsidRPr="00211F2B">
              <w:t xml:space="preserve"> times the maximum expected pull force during vehicle breakup.</w:t>
            </w:r>
          </w:p>
        </w:tc>
      </w:tr>
    </w:tbl>
    <w:p w14:paraId="42A5CDE3" w14:textId="6C85A189" w:rsidR="005C2CE3" w:rsidRPr="00211F2B" w:rsidRDefault="005C2CE3" w:rsidP="00454ECC">
      <w:pPr>
        <w:pStyle w:val="numlev1"/>
      </w:pPr>
      <w:r w:rsidRPr="00211F2B">
        <w:t xml:space="preserve">A </w:t>
      </w:r>
      <w:r w:rsidR="009C77A0" w:rsidRPr="00211F2B">
        <w:t>PID</w:t>
      </w:r>
      <w:r w:rsidRPr="00211F2B">
        <w:t xml:space="preserve"> shall include a safing interlock, such as a safing pin, that provides a physical means of preventing the </w:t>
      </w:r>
      <w:r w:rsidR="009C77A0" w:rsidRPr="00211F2B">
        <w:t>PID</w:t>
      </w:r>
      <w:r w:rsidRPr="00211F2B">
        <w:t xml:space="preserve"> assembly from pulling more </w:t>
      </w:r>
      <w:r w:rsidR="00526DB6" w:rsidRPr="00211F2B">
        <w:t xml:space="preserve">than </w:t>
      </w:r>
      <w:r w:rsidRPr="00211F2B">
        <w:t>the guaranteed no-fire pull distance plus a margin</w:t>
      </w:r>
      <w:r w:rsidR="00CE07D6">
        <w:t xml:space="preserve">. </w:t>
      </w:r>
      <w:r w:rsidRPr="00211F2B">
        <w:t>The follow</w:t>
      </w:r>
      <w:r w:rsidR="006A58F8">
        <w:t>ing apply to a safing interlock.</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DD9B12F" w14:textId="77777777" w:rsidTr="00DD1ED5">
        <w:trPr>
          <w:jc w:val="center"/>
        </w:trPr>
        <w:tc>
          <w:tcPr>
            <w:tcW w:w="9360" w:type="dxa"/>
            <w:shd w:val="clear" w:color="auto" w:fill="auto"/>
            <w:tcMar>
              <w:top w:w="58" w:type="dxa"/>
              <w:left w:w="115" w:type="dxa"/>
              <w:bottom w:w="58" w:type="dxa"/>
              <w:right w:w="115" w:type="dxa"/>
            </w:tcMar>
          </w:tcPr>
          <w:p w14:paraId="6DD84B9D" w14:textId="77777777" w:rsidR="005C2CE3" w:rsidRPr="00211F2B" w:rsidRDefault="005C2CE3" w:rsidP="00211F2B">
            <w:r w:rsidRPr="00211F2B">
              <w:t xml:space="preserve">The </w:t>
            </w:r>
            <w:r w:rsidR="009C77A0" w:rsidRPr="00211F2B">
              <w:t>PID</w:t>
            </w:r>
            <w:r w:rsidRPr="00211F2B">
              <w:t xml:space="preserve"> assembly shall not move more than 50% of the guaranteed no-fire pull distance when pulled at the </w:t>
            </w:r>
            <w:r w:rsidR="00B96611">
              <w:t>worst-case</w:t>
            </w:r>
            <w:r w:rsidRPr="00211F2B">
              <w:t xml:space="preserve"> expected accidental </w:t>
            </w:r>
            <w:r w:rsidR="00004B2E">
              <w:t>pre-launch</w:t>
            </w:r>
            <w:r w:rsidRPr="00211F2B">
              <w:t xml:space="preserve"> pull force.</w:t>
            </w:r>
          </w:p>
        </w:tc>
      </w:tr>
    </w:tbl>
    <w:p w14:paraId="436F2853" w14:textId="77777777" w:rsidR="005C2CE3" w:rsidRPr="00211F2B" w:rsidRDefault="005C2CE3" w:rsidP="009B4146">
      <w:pPr>
        <w:pStyle w:val="numlev2"/>
      </w:pPr>
      <w:r w:rsidRPr="00211F2B">
        <w:t>A safing interlock shall positively lock into place and shall have a means of verifying proper function of the interlock.</w:t>
      </w:r>
    </w:p>
    <w:p w14:paraId="1A6AC03C" w14:textId="77777777" w:rsidR="005C2CE3" w:rsidRPr="00211F2B" w:rsidRDefault="005C2CE3" w:rsidP="00B21772">
      <w:pPr>
        <w:pStyle w:val="numlev2"/>
      </w:pPr>
      <w:r w:rsidRPr="00211F2B">
        <w:t>A safing interlock shall eliminate the possibility of removal of the interlock should a pre-load condition exist on the lanyard.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C0DEB37" w14:textId="77777777" w:rsidTr="00DD1ED5">
        <w:trPr>
          <w:jc w:val="center"/>
        </w:trPr>
        <w:tc>
          <w:tcPr>
            <w:tcW w:w="9360" w:type="dxa"/>
            <w:shd w:val="clear" w:color="auto" w:fill="auto"/>
            <w:tcMar>
              <w:top w:w="58" w:type="dxa"/>
              <w:left w:w="115" w:type="dxa"/>
              <w:bottom w:w="58" w:type="dxa"/>
              <w:right w:w="115" w:type="dxa"/>
            </w:tcMar>
          </w:tcPr>
          <w:p w14:paraId="0C5D8D99" w14:textId="6586E570" w:rsidR="005C2CE3" w:rsidRPr="00211F2B" w:rsidRDefault="005C2CE3" w:rsidP="00211F2B">
            <w:r w:rsidRPr="00211F2B">
              <w:lastRenderedPageBreak/>
              <w:t>The force required for safing pin removal shall be a minimum of 44</w:t>
            </w:r>
            <w:r w:rsidR="00D60711">
              <w:t>5</w:t>
            </w:r>
            <w:r w:rsidRPr="00211F2B">
              <w:t xml:space="preserve"> N (1</w:t>
            </w:r>
            <w:r w:rsidR="00D60711">
              <w:t>0</w:t>
            </w:r>
            <w:r w:rsidRPr="00211F2B">
              <w:t xml:space="preserve">0 </w:t>
            </w:r>
            <w:r w:rsidR="0016331A" w:rsidRPr="00211F2B">
              <w:t>lbf</w:t>
            </w:r>
            <w:r w:rsidRPr="00211F2B">
              <w:t>) when the lanyard is pulled with the no-fire pull force or greater.</w:t>
            </w:r>
          </w:p>
        </w:tc>
      </w:tr>
    </w:tbl>
    <w:p w14:paraId="3D058582" w14:textId="77777777" w:rsidR="005C2CE3" w:rsidRPr="00211F2B" w:rsidRDefault="005C2CE3" w:rsidP="00B21772">
      <w:pPr>
        <w:pStyle w:val="numlev2"/>
      </w:pPr>
      <w:r w:rsidRPr="00211F2B">
        <w:t xml:space="preserve">With the safing interlock installed, the </w:t>
      </w:r>
      <w:r w:rsidR="009C77A0" w:rsidRPr="00211F2B">
        <w:t>PID</w:t>
      </w:r>
      <w:r w:rsidRPr="00211F2B">
        <w:t xml:space="preserve"> shall not fire when exposed to a lanyard pull force representing the greatest possible inadvertent pull force that could be experienced during launch processing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671D432" w14:textId="77777777" w:rsidTr="00DD1ED5">
        <w:trPr>
          <w:jc w:val="center"/>
        </w:trPr>
        <w:tc>
          <w:tcPr>
            <w:tcW w:w="9360" w:type="dxa"/>
            <w:shd w:val="clear" w:color="auto" w:fill="auto"/>
            <w:tcMar>
              <w:top w:w="58" w:type="dxa"/>
              <w:left w:w="115" w:type="dxa"/>
              <w:bottom w:w="58" w:type="dxa"/>
              <w:right w:w="115" w:type="dxa"/>
            </w:tcMar>
          </w:tcPr>
          <w:p w14:paraId="17DF8EB1" w14:textId="77777777" w:rsidR="005C2CE3" w:rsidRPr="00211F2B" w:rsidRDefault="005C2CE3" w:rsidP="00211F2B">
            <w:r w:rsidRPr="00211F2B">
              <w:t xml:space="preserve">The </w:t>
            </w:r>
            <w:r w:rsidR="009C77A0" w:rsidRPr="00211F2B">
              <w:t>PID</w:t>
            </w:r>
            <w:r w:rsidRPr="00211F2B">
              <w:t xml:space="preserve"> shall not fire when exposed to a minimum lanyard pull force of 890 N (200 </w:t>
            </w:r>
            <w:r w:rsidR="0016331A" w:rsidRPr="00211F2B">
              <w:t>lbf</w:t>
            </w:r>
            <w:r w:rsidRPr="00211F2B">
              <w:t>) with the safing interlock installed.</w:t>
            </w:r>
          </w:p>
        </w:tc>
      </w:tr>
    </w:tbl>
    <w:p w14:paraId="07E66F57" w14:textId="77777777" w:rsidR="005C2CE3" w:rsidRPr="00211F2B" w:rsidRDefault="005C2CE3" w:rsidP="00B21772">
      <w:pPr>
        <w:pStyle w:val="numlev2"/>
      </w:pPr>
      <w:r w:rsidRPr="00211F2B">
        <w:t xml:space="preserve">The safing interlock shall have a positive means of locking into the </w:t>
      </w:r>
      <w:r w:rsidR="009C77A0" w:rsidRPr="00211F2B">
        <w:t>PID</w:t>
      </w:r>
      <w:r w:rsidRPr="00211F2B">
        <w:t xml:space="preserve"> assembly to prevent accidental disengagement.</w:t>
      </w:r>
    </w:p>
    <w:p w14:paraId="2E4A02BF" w14:textId="77777777" w:rsidR="005C2CE3" w:rsidRPr="00211F2B" w:rsidRDefault="005C2CE3" w:rsidP="00B21772">
      <w:pPr>
        <w:pStyle w:val="numlev2"/>
      </w:pPr>
      <w:r w:rsidRPr="00211F2B">
        <w:t>The safing pin shall have a red warning streamer.</w:t>
      </w:r>
    </w:p>
    <w:p w14:paraId="17900DD4" w14:textId="77777777" w:rsidR="005C2CE3" w:rsidRPr="00211F2B" w:rsidRDefault="00C356F3" w:rsidP="00B47E7E">
      <w:pPr>
        <w:pStyle w:val="Heading2"/>
      </w:pPr>
      <w:bookmarkStart w:id="352" w:name="_Toc174241686"/>
      <w:bookmarkStart w:id="353" w:name="_Toc197434199"/>
      <w:r>
        <w:t>Propellant-</w:t>
      </w:r>
      <w:r w:rsidR="005C2CE3" w:rsidRPr="00211F2B">
        <w:t>Actuated Devices</w:t>
      </w:r>
      <w:r w:rsidR="006A5F60" w:rsidRPr="00211F2B">
        <w:t>/</w:t>
      </w:r>
      <w:r w:rsidR="005C2CE3" w:rsidRPr="00211F2B">
        <w:t>Cartridge-Actuated Devices</w:t>
      </w:r>
      <w:bookmarkEnd w:id="352"/>
      <w:bookmarkEnd w:id="353"/>
    </w:p>
    <w:p w14:paraId="0C6F2FEC" w14:textId="5985C448" w:rsidR="005C2CE3" w:rsidRPr="00211F2B" w:rsidRDefault="005C2CE3" w:rsidP="009B4146">
      <w:pPr>
        <w:pStyle w:val="numlev1"/>
        <w:numPr>
          <w:ilvl w:val="0"/>
          <w:numId w:val="548"/>
        </w:numPr>
      </w:pPr>
      <w:r w:rsidRPr="00211F2B">
        <w:t xml:space="preserve">The PAD initiator shall meet the applicable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_Ref388276672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3.21</w:t>
      </w:r>
      <w:r w:rsidR="0007290D" w:rsidRPr="00067973">
        <w:rPr>
          <w:rStyle w:val="crossreference"/>
        </w:rPr>
        <w:fldChar w:fldCharType="end"/>
      </w:r>
      <w:r w:rsidRPr="00211F2B">
        <w:t xml:space="preserve"> for ordnance </w:t>
      </w:r>
      <w:r w:rsidR="001D1212" w:rsidRPr="00211F2B">
        <w:t>initiators</w:t>
      </w:r>
      <w:r w:rsidRPr="00211F2B">
        <w:t>.</w:t>
      </w:r>
    </w:p>
    <w:p w14:paraId="208E232A" w14:textId="6A07CF3D" w:rsidR="005C2CE3" w:rsidRPr="00211F2B" w:rsidRDefault="005C2CE3" w:rsidP="00454ECC">
      <w:pPr>
        <w:pStyle w:val="numlev1"/>
      </w:pPr>
      <w:r w:rsidRPr="00211F2B">
        <w:t xml:space="preserve">The firing of either one or both initiators in a </w:t>
      </w:r>
      <w:r w:rsidR="00875819">
        <w:t>single-</w:t>
      </w:r>
      <w:r w:rsidRPr="00211F2B">
        <w:t>PAD system or the firing of either one or both PADs in a dual PAD system shall provide operational success</w:t>
      </w:r>
      <w:r w:rsidR="00CE07D6">
        <w:t xml:space="preserve">. </w:t>
      </w:r>
      <w:r w:rsidRPr="00211F2B">
        <w:t>The firing of the first</w:t>
      </w:r>
      <w:r w:rsidR="0064662F">
        <w:t xml:space="preserve"> LVI</w:t>
      </w:r>
      <w:r w:rsidRPr="00211F2B">
        <w:t xml:space="preserve"> or PAD shall have no detrimental effect on the second</w:t>
      </w:r>
      <w:r w:rsidR="0064662F">
        <w:t xml:space="preserve"> LVI</w:t>
      </w:r>
      <w:r w:rsidRPr="00211F2B">
        <w:t xml:space="preserve"> or PAD.</w:t>
      </w:r>
    </w:p>
    <w:p w14:paraId="07E7BF1A" w14:textId="2B2E391D" w:rsidR="005C2CE3" w:rsidRPr="00211F2B" w:rsidRDefault="005C2CE3" w:rsidP="00454ECC">
      <w:pPr>
        <w:pStyle w:val="numlev1"/>
      </w:pPr>
      <w:r w:rsidRPr="00211F2B">
        <w:t>All PADs shall be capable of performing their end function when actuated by a single cartridge containing an explosive charge that is 80% or less of the minimum specified charge weight</w:t>
      </w:r>
      <w:r w:rsidR="00CE07D6">
        <w:t xml:space="preserve">. </w:t>
      </w:r>
      <w:r w:rsidRPr="00211F2B">
        <w:t>The requirement applies to both single and dual PADs.</w:t>
      </w:r>
    </w:p>
    <w:p w14:paraId="609B0ECD" w14:textId="77777777" w:rsidR="005C2CE3" w:rsidRPr="00211F2B" w:rsidRDefault="005C2CE3" w:rsidP="00454ECC">
      <w:pPr>
        <w:pStyle w:val="numlev1"/>
      </w:pPr>
      <w:r w:rsidRPr="00211F2B">
        <w:t>All PADs shall be capable of performing their end function when actuated by an explosive charge that is at least 120% of the maximum specified charge weight and with no increase in the initial free volume without rupture.</w:t>
      </w:r>
    </w:p>
    <w:p w14:paraId="3793BDD1" w14:textId="77777777" w:rsidR="005C2CE3" w:rsidRPr="00211F2B" w:rsidRDefault="005C2CE3" w:rsidP="00454ECC">
      <w:pPr>
        <w:pStyle w:val="numlev1"/>
      </w:pPr>
      <w:r w:rsidRPr="00211F2B">
        <w:t>All PADs that are required to function under tension, compression, or shear loads shall have the ability to operate satisfactorily both unloaded and loaded to at least 150% of the maximum predicted operating load.</w:t>
      </w:r>
    </w:p>
    <w:p w14:paraId="39E5D19E" w14:textId="0885A953" w:rsidR="005C2CE3" w:rsidRPr="00211F2B" w:rsidRDefault="006A58F8" w:rsidP="00454ECC">
      <w:pPr>
        <w:pStyle w:val="numlev1"/>
      </w:pPr>
      <w:r>
        <w:t xml:space="preserve">All </w:t>
      </w:r>
      <w:r w:rsidR="005C2CE3" w:rsidRPr="00211F2B">
        <w:t>FTS applications using a PAD shall require redundancy</w:t>
      </w:r>
      <w:r w:rsidR="00CE07D6">
        <w:t xml:space="preserve">. </w:t>
      </w:r>
      <w:r w:rsidR="005C2CE3" w:rsidRPr="00211F2B">
        <w:t>If the use of a single PAD to perform a function is approved, dual initiators shall be used.</w:t>
      </w:r>
    </w:p>
    <w:p w14:paraId="40A77A4F" w14:textId="77777777" w:rsidR="005C2CE3" w:rsidRPr="00211F2B" w:rsidRDefault="005C2CE3" w:rsidP="00454ECC">
      <w:pPr>
        <w:pStyle w:val="numlev1"/>
      </w:pPr>
      <w:r w:rsidRPr="00211F2B">
        <w:t xml:space="preserve">A PAD shall </w:t>
      </w:r>
      <w:r w:rsidR="007D1F41" w:rsidRPr="00211F2B">
        <w:t>satisfy all</w:t>
      </w:r>
      <w:r w:rsidR="00AC3945" w:rsidRPr="00211F2B">
        <w:t xml:space="preserve"> of its performance requirements</w:t>
      </w:r>
      <w:r w:rsidRPr="00211F2B">
        <w:t xml:space="preserve"> after experiencing any handling drop and additional transportation, handling, or installation environment that the device could experience.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D8A421" w14:textId="77777777" w:rsidTr="00DD1ED5">
        <w:trPr>
          <w:jc w:val="center"/>
        </w:trPr>
        <w:tc>
          <w:tcPr>
            <w:tcW w:w="9360" w:type="dxa"/>
            <w:shd w:val="clear" w:color="auto" w:fill="auto"/>
            <w:tcMar>
              <w:top w:w="58" w:type="dxa"/>
              <w:left w:w="115" w:type="dxa"/>
              <w:bottom w:w="58" w:type="dxa"/>
              <w:right w:w="115" w:type="dxa"/>
            </w:tcMar>
          </w:tcPr>
          <w:p w14:paraId="740BEF5B" w14:textId="77777777" w:rsidR="005C2CE3" w:rsidRPr="00211F2B" w:rsidRDefault="005C2CE3" w:rsidP="009B4146">
            <w:pPr>
              <w:pStyle w:val="boxnumber1"/>
              <w:numPr>
                <w:ilvl w:val="0"/>
                <w:numId w:val="180"/>
              </w:numPr>
            </w:pPr>
            <w:r w:rsidRPr="00211F2B">
              <w:t xml:space="preserve">The PAD shall be required to </w:t>
            </w:r>
            <w:r w:rsidR="007D1F41" w:rsidRPr="00211F2B">
              <w:t>satisfy all</w:t>
            </w:r>
            <w:r w:rsidR="00BD49B7" w:rsidRPr="00211F2B">
              <w:t xml:space="preserve"> of its performance requirements</w:t>
            </w:r>
            <w:r w:rsidRPr="00211F2B">
              <w:t xml:space="preserve"> after being subjected to a 1.8</w:t>
            </w:r>
            <w:r w:rsidR="00C356F3">
              <w:t>-</w:t>
            </w:r>
            <w:r w:rsidRPr="00211F2B">
              <w:t>m (6</w:t>
            </w:r>
            <w:r w:rsidR="000B6047">
              <w:t>-</w:t>
            </w:r>
            <w:r w:rsidR="00812476" w:rsidRPr="00211F2B">
              <w:t>ft)</w:t>
            </w:r>
            <w:r w:rsidRPr="00211F2B">
              <w:t xml:space="preserve"> drop onto a steel plate.</w:t>
            </w:r>
          </w:p>
          <w:p w14:paraId="08EA5AEA" w14:textId="22608EFC" w:rsidR="005C2CE3" w:rsidRPr="00211F2B" w:rsidRDefault="005C2CE3" w:rsidP="00577154">
            <w:pPr>
              <w:pStyle w:val="boxnumber1"/>
            </w:pPr>
            <w:r w:rsidRPr="00211F2B">
              <w:t>The PAD shall not initiate or be damaged to the extent it is unsafe to handle after being subjected to a 12</w:t>
            </w:r>
            <w:r w:rsidR="00C356F3">
              <w:t>-</w:t>
            </w:r>
            <w:r w:rsidRPr="00211F2B">
              <w:t>m (40</w:t>
            </w:r>
            <w:r w:rsidR="000B6047">
              <w:t>-</w:t>
            </w:r>
            <w:r w:rsidR="00812476" w:rsidRPr="00211F2B">
              <w:t>ft)</w:t>
            </w:r>
            <w:r w:rsidRPr="00211F2B">
              <w:t xml:space="preserve"> drop onto a steel plate</w:t>
            </w:r>
            <w:r w:rsidR="00CE07D6">
              <w:t xml:space="preserve">. </w:t>
            </w:r>
            <w:r w:rsidRPr="00211F2B">
              <w:t>The device is not required to function after this test.</w:t>
            </w:r>
          </w:p>
          <w:p w14:paraId="21AE895E" w14:textId="5C6ED3B8" w:rsidR="005C2CE3" w:rsidRPr="00211F2B" w:rsidRDefault="001D0157" w:rsidP="00577154">
            <w:pPr>
              <w:pStyle w:val="boxnumber1"/>
            </w:pPr>
            <w:r>
              <w:t>The PAD</w:t>
            </w:r>
            <w:r w:rsidR="005C2CE3" w:rsidRPr="00211F2B">
              <w:t xml:space="preserve"> mechanisms shall be sealed so as to </w:t>
            </w:r>
            <w:r w:rsidR="000F38FB" w:rsidRPr="00211F2B">
              <w:t>admit a gas leak rate no</w:t>
            </w:r>
            <w:r w:rsidR="005C2CE3" w:rsidRPr="00211F2B">
              <w:t xml:space="preserve"> greater than the equivalent of 10</w:t>
            </w:r>
            <w:r w:rsidR="006E2F1C" w:rsidRPr="006E2F1C">
              <w:rPr>
                <w:vertAlign w:val="superscript"/>
              </w:rPr>
              <w:t>−</w:t>
            </w:r>
            <w:r w:rsidR="005C2CE3" w:rsidRPr="00C356F3">
              <w:rPr>
                <w:vertAlign w:val="superscript"/>
              </w:rPr>
              <w:t>5</w:t>
            </w:r>
            <w:r w:rsidR="005C2CE3" w:rsidRPr="00211F2B">
              <w:t xml:space="preserve"> W (10</w:t>
            </w:r>
            <w:r w:rsidR="006E2F1C" w:rsidRPr="006E2F1C">
              <w:rPr>
                <w:vertAlign w:val="superscript"/>
              </w:rPr>
              <w:t>−</w:t>
            </w:r>
            <w:r w:rsidR="005C2CE3" w:rsidRPr="00C356F3">
              <w:rPr>
                <w:vertAlign w:val="superscript"/>
              </w:rPr>
              <w:t>5</w:t>
            </w:r>
            <w:r w:rsidR="005C2CE3" w:rsidRPr="00211F2B">
              <w:t xml:space="preserve"> Pa m</w:t>
            </w:r>
            <w:r w:rsidR="005C2CE3" w:rsidRPr="00C356F3">
              <w:rPr>
                <w:vertAlign w:val="superscript"/>
              </w:rPr>
              <w:t>3</w:t>
            </w:r>
            <w:r w:rsidR="005C2CE3" w:rsidRPr="00211F2B">
              <w:t>/s, 10</w:t>
            </w:r>
            <w:r w:rsidR="006E2F1C" w:rsidRPr="006E2F1C">
              <w:rPr>
                <w:vertAlign w:val="superscript"/>
              </w:rPr>
              <w:t>−</w:t>
            </w:r>
            <w:r w:rsidR="005C2CE3" w:rsidRPr="00C356F3">
              <w:rPr>
                <w:vertAlign w:val="superscript"/>
              </w:rPr>
              <w:t>4</w:t>
            </w:r>
            <w:r w:rsidR="005C2CE3" w:rsidRPr="00211F2B">
              <w:t xml:space="preserve"> atm cm</w:t>
            </w:r>
            <w:r w:rsidR="005C2CE3" w:rsidRPr="00C356F3">
              <w:rPr>
                <w:vertAlign w:val="superscript"/>
              </w:rPr>
              <w:t>3</w:t>
            </w:r>
            <w:r w:rsidR="005C2CE3" w:rsidRPr="00211F2B">
              <w:t xml:space="preserve">/s) of helium </w:t>
            </w:r>
            <w:r w:rsidR="005227A9" w:rsidRPr="0091171C">
              <w:t>(3.74</w:t>
            </w:r>
            <w:r w:rsidR="000E4EE7" w:rsidRPr="00DC5936">
              <w:rPr>
                <w:vertAlign w:val="superscript"/>
              </w:rPr>
              <w:t>−</w:t>
            </w:r>
            <w:r w:rsidR="005227A9" w:rsidRPr="00DC5936">
              <w:rPr>
                <w:vertAlign w:val="superscript"/>
              </w:rPr>
              <w:t>7</w:t>
            </w:r>
            <w:r w:rsidR="005227A9" w:rsidRPr="0091171C">
              <w:t xml:space="preserve"> atm cm</w:t>
            </w:r>
            <w:r w:rsidR="005227A9" w:rsidRPr="00994E00">
              <w:rPr>
                <w:vertAlign w:val="superscript"/>
              </w:rPr>
              <w:t>3</w:t>
            </w:r>
            <w:r w:rsidR="005227A9" w:rsidRPr="0091171C">
              <w:t xml:space="preserve">/s air) </w:t>
            </w:r>
            <w:r w:rsidR="005C2CE3" w:rsidRPr="00211F2B">
              <w:t>at SLC.</w:t>
            </w:r>
          </w:p>
        </w:tc>
      </w:tr>
    </w:tbl>
    <w:p w14:paraId="751D5CAD" w14:textId="77777777" w:rsidR="005C2CE3" w:rsidRPr="00211F2B" w:rsidRDefault="005C2CE3" w:rsidP="00454ECC">
      <w:pPr>
        <w:pStyle w:val="numlev1"/>
      </w:pPr>
      <w:r w:rsidRPr="00211F2B">
        <w:lastRenderedPageBreak/>
        <w:t>A PAD shall not fragment upon initiation</w:t>
      </w:r>
      <w:r w:rsidR="008D2B5A" w:rsidRPr="00211F2B">
        <w:t xml:space="preserve"> unless designed to do so (e.g., explosive bolts)</w:t>
      </w:r>
      <w:r w:rsidRPr="00211F2B">
        <w:t>.</w:t>
      </w:r>
    </w:p>
    <w:p w14:paraId="0542EEEC" w14:textId="77777777" w:rsidR="005C2CE3" w:rsidRPr="00211F2B" w:rsidRDefault="005C2CE3" w:rsidP="00B47E7E">
      <w:pPr>
        <w:pStyle w:val="Heading2"/>
      </w:pPr>
      <w:bookmarkStart w:id="354" w:name="_Toc174241687"/>
      <w:bookmarkStart w:id="355" w:name="_Toc197434200"/>
      <w:r w:rsidRPr="00211F2B">
        <w:t>Explosive Transfer System</w:t>
      </w:r>
      <w:bookmarkEnd w:id="354"/>
      <w:bookmarkEnd w:id="355"/>
    </w:p>
    <w:p w14:paraId="73D49239" w14:textId="77777777" w:rsidR="005C2CE3" w:rsidRDefault="005C2CE3" w:rsidP="009B4146">
      <w:pPr>
        <w:pStyle w:val="numlev1"/>
        <w:numPr>
          <w:ilvl w:val="0"/>
          <w:numId w:val="549"/>
        </w:numPr>
      </w:pPr>
      <w:r w:rsidRPr="00211F2B">
        <w:t>An ETS shall transmit an explosive charge from an initiation source, such as an ordnance initiator, to other FTS ordnance</w:t>
      </w:r>
      <w:r w:rsidR="001D0157">
        <w:t>s</w:t>
      </w:r>
      <w:r w:rsidR="006A58F8">
        <w:t>,</w:t>
      </w:r>
      <w:r w:rsidRPr="00211F2B">
        <w:t xml:space="preserve"> such as a destruct/terminate charge.</w:t>
      </w:r>
    </w:p>
    <w:tbl>
      <w:tblPr>
        <w:tblW w:w="93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073"/>
      </w:tblGrid>
      <w:tr w:rsidR="005F0596" w:rsidRPr="009E7C10" w14:paraId="31F6F873" w14:textId="77777777" w:rsidTr="00786AA6">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CFA9846" w14:textId="77777777" w:rsidR="005F0596" w:rsidRPr="009E7C10" w:rsidRDefault="005F0596" w:rsidP="00F834C6">
            <w:pPr>
              <w:pStyle w:val="note"/>
            </w:pPr>
            <w:r w:rsidRPr="009E7C10">
              <w:drawing>
                <wp:inline distT="0" distB="0" distL="0" distR="0" wp14:anchorId="5F20CBC2" wp14:editId="0835BB0E">
                  <wp:extent cx="685800" cy="489837"/>
                  <wp:effectExtent l="19050" t="0" r="0" b="0"/>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073" w:type="dxa"/>
            <w:tcBorders>
              <w:top w:val="single" w:sz="6" w:space="0" w:color="auto"/>
              <w:left w:val="single" w:sz="6" w:space="0" w:color="auto"/>
              <w:bottom w:val="single" w:sz="6" w:space="0" w:color="auto"/>
              <w:right w:val="single" w:sz="6" w:space="0" w:color="auto"/>
            </w:tcBorders>
            <w:hideMark/>
          </w:tcPr>
          <w:p w14:paraId="74B07EA2" w14:textId="5DE84A5A" w:rsidR="005F0596" w:rsidRPr="009E7C10" w:rsidRDefault="005F0596" w:rsidP="001F57D9">
            <w:pPr>
              <w:snapToGrid w:val="0"/>
              <w:rPr>
                <w:snapToGrid/>
              </w:rPr>
            </w:pPr>
            <w:r>
              <w:t xml:space="preserve">The </w:t>
            </w:r>
            <w:r w:rsidRPr="00211F2B">
              <w:t>ETSs are used to transmit the initiation reaction from the initiator to the termination charge</w:t>
            </w:r>
            <w:r w:rsidR="00CE07D6">
              <w:t xml:space="preserve">. </w:t>
            </w:r>
            <w:r w:rsidRPr="00211F2B">
              <w:t>Most ETS harnesses contain flexibl</w:t>
            </w:r>
            <w:r w:rsidR="001F57D9">
              <w:t>e confined detonating cord, mild detonating cord</w:t>
            </w:r>
            <w:r w:rsidRPr="00211F2B">
              <w:t>, or a mild detonating fuse terminated by end booster caps or manifolds.</w:t>
            </w:r>
          </w:p>
        </w:tc>
      </w:tr>
    </w:tbl>
    <w:p w14:paraId="6AA62752" w14:textId="354A79FD" w:rsidR="005C2CE3" w:rsidRPr="00211F2B" w:rsidRDefault="006A58F8" w:rsidP="00454ECC">
      <w:pPr>
        <w:pStyle w:val="numlev1"/>
      </w:pPr>
      <w:r>
        <w:t xml:space="preserve">All </w:t>
      </w:r>
      <w:r w:rsidR="005C2CE3" w:rsidRPr="00211F2B">
        <w:t>ETS explosives shall not inadvertently initiate when exposed to potential anomalous conditions</w:t>
      </w:r>
      <w:r w:rsidR="00CE07D6">
        <w:t xml:space="preserve">. </w:t>
      </w:r>
      <w:r>
        <w:t xml:space="preserve">All </w:t>
      </w:r>
      <w:r w:rsidR="005C2CE3" w:rsidRPr="00211F2B">
        <w:t>ETS</w:t>
      </w:r>
      <w:r>
        <w:t>s</w:t>
      </w:r>
      <w:r w:rsidR="005C2CE3" w:rsidRPr="00211F2B">
        <w:t xml:space="preserve"> shall be designed to interface with hazardous ordnance without adversely affecting personnel safety.</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34538AB3" w14:textId="77777777" w:rsidTr="00A61FC8">
        <w:trPr>
          <w:jc w:val="center"/>
        </w:trPr>
        <w:tc>
          <w:tcPr>
            <w:tcW w:w="9585" w:type="dxa"/>
            <w:shd w:val="clear" w:color="auto" w:fill="auto"/>
            <w:tcMar>
              <w:top w:w="58" w:type="dxa"/>
              <w:left w:w="115" w:type="dxa"/>
              <w:bottom w:w="58" w:type="dxa"/>
              <w:right w:w="115" w:type="dxa"/>
            </w:tcMar>
          </w:tcPr>
          <w:p w14:paraId="033F62F0" w14:textId="77777777" w:rsidR="005C2CE3" w:rsidRPr="00211F2B" w:rsidRDefault="006A58F8" w:rsidP="009B4146">
            <w:pPr>
              <w:pStyle w:val="boxnumber1"/>
              <w:numPr>
                <w:ilvl w:val="0"/>
                <w:numId w:val="181"/>
              </w:numPr>
            </w:pPr>
            <w:r>
              <w:t xml:space="preserve">All </w:t>
            </w:r>
            <w:r w:rsidR="005C2CE3" w:rsidRPr="00211F2B">
              <w:t>ETSs shall use only explosives listed in MIL-STD-1316 for in-line use or that are approved by the associated safety evaluation board.</w:t>
            </w:r>
          </w:p>
          <w:p w14:paraId="31C3451D" w14:textId="6837EE0F" w:rsidR="005C2CE3" w:rsidRPr="00211F2B" w:rsidRDefault="005C2CE3" w:rsidP="00577154">
            <w:pPr>
              <w:pStyle w:val="boxnumber1"/>
            </w:pPr>
            <w:r w:rsidRPr="00211F2B">
              <w:t>Ordnance used in an ETS shall consist of a secondary explosive</w:t>
            </w:r>
            <w:r w:rsidR="00CE07D6">
              <w:t xml:space="preserve">. </w:t>
            </w:r>
            <w:r w:rsidRPr="00211F2B">
              <w:t>An exception to this is any transition component that contains a primary explosive that is fully contained within the transition component</w:t>
            </w:r>
            <w:r w:rsidR="00CE07D6">
              <w:t xml:space="preserve">. </w:t>
            </w:r>
            <w:r w:rsidRPr="00211F2B">
              <w:t>Any transition component that contains a primary explosive shall be no more sensitive to inadvertent detonation than a secondary explosive.</w:t>
            </w:r>
          </w:p>
          <w:p w14:paraId="2B3F3EA8" w14:textId="77777777" w:rsidR="005C2CE3" w:rsidRPr="00211F2B" w:rsidRDefault="005C2CE3" w:rsidP="00577154">
            <w:pPr>
              <w:pStyle w:val="boxnumber1"/>
            </w:pPr>
            <w:r w:rsidRPr="00211F2B">
              <w:t xml:space="preserve">Anomalous conditions include </w:t>
            </w:r>
            <w:r w:rsidR="007D753F">
              <w:t>ESD</w:t>
            </w:r>
            <w:r w:rsidRPr="00211F2B">
              <w:t>, drop,</w:t>
            </w:r>
            <w:r w:rsidR="00E2176D">
              <w:t xml:space="preserve"> high-</w:t>
            </w:r>
            <w:r w:rsidRPr="00211F2B">
              <w:t>temperature exposure, shock, and vibration.</w:t>
            </w:r>
          </w:p>
        </w:tc>
      </w:tr>
    </w:tbl>
    <w:p w14:paraId="03FCBC70" w14:textId="77777777" w:rsidR="005C2CE3" w:rsidRPr="00211F2B" w:rsidRDefault="005C2CE3" w:rsidP="00454ECC">
      <w:pPr>
        <w:pStyle w:val="numlev1"/>
      </w:pPr>
      <w:r w:rsidRPr="00211F2B">
        <w:t xml:space="preserve">An ETS shall </w:t>
      </w:r>
      <w:r w:rsidR="007D1F41" w:rsidRPr="00211F2B">
        <w:t>satisfy all</w:t>
      </w:r>
      <w:r w:rsidR="00AC3945" w:rsidRPr="00211F2B">
        <w:t xml:space="preserve"> of its performance requirements</w:t>
      </w:r>
      <w:r w:rsidRPr="00211F2B">
        <w:t xml:space="preserve"> with the smallest bend radius that it is subjected to when installed in its flight configuration.</w:t>
      </w:r>
    </w:p>
    <w:p w14:paraId="11D5CC23" w14:textId="77777777" w:rsidR="005C2CE3" w:rsidRPr="00211F2B" w:rsidRDefault="005C2CE3" w:rsidP="00454ECC">
      <w:pPr>
        <w:pStyle w:val="numlev1"/>
      </w:pPr>
      <w:r w:rsidRPr="00211F2B">
        <w:t>All explosive transfer connectors shall positively lock in place to prevent movement during flight and provide for verification of proper connection through visual inspection.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CF2358C" w14:textId="77777777" w:rsidTr="00DD1ED5">
        <w:trPr>
          <w:jc w:val="center"/>
        </w:trPr>
        <w:tc>
          <w:tcPr>
            <w:tcW w:w="9360" w:type="dxa"/>
            <w:shd w:val="clear" w:color="auto" w:fill="auto"/>
            <w:tcMar>
              <w:top w:w="58" w:type="dxa"/>
              <w:left w:w="115" w:type="dxa"/>
              <w:bottom w:w="58" w:type="dxa"/>
              <w:right w:w="115" w:type="dxa"/>
            </w:tcMar>
          </w:tcPr>
          <w:p w14:paraId="52051E13" w14:textId="77777777" w:rsidR="005C2CE3" w:rsidRPr="00211F2B" w:rsidRDefault="005C2CE3" w:rsidP="009B4146">
            <w:pPr>
              <w:pStyle w:val="boxnumber1"/>
              <w:numPr>
                <w:ilvl w:val="0"/>
                <w:numId w:val="182"/>
              </w:numPr>
            </w:pPr>
            <w:r w:rsidRPr="00211F2B">
              <w:t>All ETS interconnections shall provide for safety wiring to ensure retention under the required environmental conditions.</w:t>
            </w:r>
          </w:p>
          <w:p w14:paraId="295FA40F" w14:textId="77777777" w:rsidR="005C2CE3" w:rsidRPr="00211F2B" w:rsidRDefault="005C2CE3" w:rsidP="00577154">
            <w:pPr>
              <w:pStyle w:val="boxnumber1"/>
            </w:pPr>
            <w:r w:rsidRPr="00211F2B">
              <w:t xml:space="preserve">All ETS interconnections shall be capable of connection and disconnection for a minimum of </w:t>
            </w:r>
            <w:r w:rsidR="00903DD4">
              <w:t>five</w:t>
            </w:r>
            <w:r w:rsidRPr="00211F2B">
              <w:t xml:space="preserve"> times the number of planned cycles</w:t>
            </w:r>
            <w:r w:rsidR="00CB30F3" w:rsidRPr="00211F2B">
              <w:t xml:space="preserve"> or 10 cycles</w:t>
            </w:r>
            <w:r w:rsidRPr="00211F2B">
              <w:t xml:space="preserve">, whichever is </w:t>
            </w:r>
            <w:r w:rsidR="00E57F02" w:rsidRPr="00211F2B">
              <w:t>higher</w:t>
            </w:r>
            <w:r w:rsidRPr="00211F2B">
              <w:t>, without causing any damage or degradation of performance.</w:t>
            </w:r>
          </w:p>
          <w:p w14:paraId="55258F2B" w14:textId="77777777" w:rsidR="005C2CE3" w:rsidRPr="00211F2B" w:rsidRDefault="005C2CE3" w:rsidP="00577154">
            <w:pPr>
              <w:pStyle w:val="boxnumber1"/>
            </w:pPr>
            <w:r w:rsidRPr="00211F2B">
              <w:t>Fittings that must not be reversed or interchanged shall be designed so that reverse installation or interchange is not possible.</w:t>
            </w:r>
          </w:p>
        </w:tc>
      </w:tr>
    </w:tbl>
    <w:p w14:paraId="12FCF5EF" w14:textId="77777777" w:rsidR="005C2CE3" w:rsidRPr="00211F2B" w:rsidRDefault="005C2CE3" w:rsidP="00454ECC">
      <w:pPr>
        <w:pStyle w:val="numlev1"/>
      </w:pPr>
      <w:r w:rsidRPr="00211F2B">
        <w:t xml:space="preserve">An ETS shall </w:t>
      </w:r>
      <w:r w:rsidR="007D1F41" w:rsidRPr="00211F2B">
        <w:t>satisfy all</w:t>
      </w:r>
      <w:r w:rsidR="00AC3945" w:rsidRPr="00211F2B">
        <w:t xml:space="preserve"> of its performance requirements</w:t>
      </w:r>
      <w:r w:rsidRPr="00211F2B">
        <w:t xml:space="preserve"> after experiencing transportation, handling, or installation environments that the system could experience.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2295661" w14:textId="77777777" w:rsidTr="00DD1ED5">
        <w:trPr>
          <w:jc w:val="center"/>
        </w:trPr>
        <w:tc>
          <w:tcPr>
            <w:tcW w:w="9360" w:type="dxa"/>
            <w:shd w:val="clear" w:color="auto" w:fill="auto"/>
            <w:tcMar>
              <w:top w:w="58" w:type="dxa"/>
              <w:left w:w="115" w:type="dxa"/>
              <w:bottom w:w="58" w:type="dxa"/>
              <w:right w:w="115" w:type="dxa"/>
            </w:tcMar>
          </w:tcPr>
          <w:p w14:paraId="0D737C89" w14:textId="77777777" w:rsidR="005C2CE3" w:rsidRPr="00211F2B" w:rsidRDefault="005C2CE3" w:rsidP="009B4146">
            <w:pPr>
              <w:pStyle w:val="boxnumber1"/>
              <w:numPr>
                <w:ilvl w:val="0"/>
                <w:numId w:val="183"/>
              </w:numPr>
            </w:pPr>
            <w:r w:rsidRPr="00211F2B">
              <w:t>Exposed end fittings shall be fitted with protective caps.</w:t>
            </w:r>
          </w:p>
          <w:p w14:paraId="227D5BC7" w14:textId="77777777" w:rsidR="005C2CE3" w:rsidRPr="00211F2B" w:rsidRDefault="005C2CE3" w:rsidP="00577154">
            <w:pPr>
              <w:pStyle w:val="boxnumber1"/>
            </w:pPr>
            <w:r w:rsidRPr="00211F2B">
              <w:t xml:space="preserve">The ETS shall be required to </w:t>
            </w:r>
            <w:r w:rsidR="007D1F41" w:rsidRPr="00211F2B">
              <w:t>satisfy all</w:t>
            </w:r>
            <w:r w:rsidR="00BD49B7" w:rsidRPr="00211F2B">
              <w:t xml:space="preserve"> of its performance requirements</w:t>
            </w:r>
            <w:r w:rsidR="000B6047">
              <w:t xml:space="preserve"> after being subjected to a 1.8-</w:t>
            </w:r>
            <w:r w:rsidRPr="00211F2B">
              <w:t>m (6</w:t>
            </w:r>
            <w:r w:rsidR="000B6047">
              <w:t>-</w:t>
            </w:r>
            <w:r w:rsidR="00812476" w:rsidRPr="00211F2B">
              <w:t>ft)</w:t>
            </w:r>
            <w:r w:rsidRPr="00211F2B">
              <w:t xml:space="preserve"> drop onto a steel plate.</w:t>
            </w:r>
          </w:p>
          <w:p w14:paraId="3E36AA20" w14:textId="77777777" w:rsidR="005C2CE3" w:rsidRPr="00211F2B" w:rsidRDefault="005C2CE3" w:rsidP="00577154">
            <w:pPr>
              <w:pStyle w:val="boxnumber1"/>
            </w:pPr>
            <w:r w:rsidRPr="00211F2B">
              <w:t xml:space="preserve">Each ETS component shall </w:t>
            </w:r>
            <w:r w:rsidR="007D1F41" w:rsidRPr="00211F2B">
              <w:t>satisfy all</w:t>
            </w:r>
            <w:r w:rsidR="00AC3945" w:rsidRPr="00211F2B">
              <w:t xml:space="preserve"> of its performance requirements</w:t>
            </w:r>
            <w:r w:rsidRPr="00211F2B">
              <w:t xml:space="preserve"> when subjected to </w:t>
            </w:r>
            <w:r w:rsidR="00631141">
              <w:t>two</w:t>
            </w:r>
            <w:r w:rsidRPr="00211F2B">
              <w:t xml:space="preserve"> times the tensile load that can occur during installation and handling or a</w:t>
            </w:r>
            <w:r w:rsidR="004A2D03" w:rsidRPr="00211F2B">
              <w:t>n</w:t>
            </w:r>
            <w:r w:rsidRPr="00211F2B">
              <w:t xml:space="preserve"> axial pull of 445 N (100 </w:t>
            </w:r>
            <w:r w:rsidR="0016331A" w:rsidRPr="00211F2B">
              <w:t>lbf</w:t>
            </w:r>
            <w:r w:rsidRPr="00211F2B">
              <w:t>)</w:t>
            </w:r>
            <w:r w:rsidR="004A2D03" w:rsidRPr="00211F2B">
              <w:t>, whichever is greater,</w:t>
            </w:r>
            <w:r w:rsidRPr="00211F2B">
              <w:t xml:space="preserve"> for not less than </w:t>
            </w:r>
            <w:r w:rsidR="00631141">
              <w:t>one</w:t>
            </w:r>
            <w:r w:rsidRPr="00211F2B">
              <w:t xml:space="preserve"> minute.</w:t>
            </w:r>
          </w:p>
        </w:tc>
      </w:tr>
    </w:tbl>
    <w:p w14:paraId="16E3AF64" w14:textId="77777777" w:rsidR="005C2CE3" w:rsidRPr="00211F2B" w:rsidRDefault="005C2CE3" w:rsidP="00454ECC">
      <w:pPr>
        <w:pStyle w:val="numlev1"/>
      </w:pPr>
      <w:r w:rsidRPr="00211F2B">
        <w:t xml:space="preserve">An ETS shall not initiate and shall allow for safe disposal after experiencing the </w:t>
      </w:r>
      <w:r w:rsidR="00B96611">
        <w:t>worst-case</w:t>
      </w:r>
      <w:r w:rsidRPr="00211F2B">
        <w:t xml:space="preserve"> drop that could occur during transportation, handling, or installation.</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5C2CE3" w:rsidRPr="00211F2B" w14:paraId="34EECAB2" w14:textId="77777777" w:rsidTr="006159DD">
        <w:trPr>
          <w:jc w:val="center"/>
        </w:trPr>
        <w:tc>
          <w:tcPr>
            <w:tcW w:w="9608" w:type="dxa"/>
            <w:shd w:val="clear" w:color="auto" w:fill="auto"/>
            <w:tcMar>
              <w:top w:w="58" w:type="dxa"/>
              <w:left w:w="115" w:type="dxa"/>
              <w:bottom w:w="58" w:type="dxa"/>
              <w:right w:w="115" w:type="dxa"/>
            </w:tcMar>
          </w:tcPr>
          <w:p w14:paraId="37CC553D" w14:textId="5FEF4446" w:rsidR="005C2CE3" w:rsidRPr="00211F2B" w:rsidRDefault="005C2CE3" w:rsidP="000B6047">
            <w:r w:rsidRPr="00211F2B">
              <w:lastRenderedPageBreak/>
              <w:t>The ETS shall not initiate or be damaged to the extent it is unsafe to handle after being sub</w:t>
            </w:r>
            <w:r w:rsidR="000B6047">
              <w:t>jected to a 12-</w:t>
            </w:r>
            <w:r w:rsidRPr="00211F2B">
              <w:t>m (40</w:t>
            </w:r>
            <w:r w:rsidR="000B6047">
              <w:t>-</w:t>
            </w:r>
            <w:r w:rsidR="00812476" w:rsidRPr="00211F2B">
              <w:t>ft)</w:t>
            </w:r>
            <w:r w:rsidRPr="00211F2B">
              <w:t xml:space="preserve"> drop onto a steel plate</w:t>
            </w:r>
            <w:r w:rsidR="00CE07D6">
              <w:t xml:space="preserve">. </w:t>
            </w:r>
            <w:r w:rsidRPr="00211F2B">
              <w:t>The device is not required to function after this test.</w:t>
            </w:r>
          </w:p>
        </w:tc>
      </w:tr>
    </w:tbl>
    <w:p w14:paraId="47E2D7B8" w14:textId="77777777" w:rsidR="005C2CE3" w:rsidRPr="00211F2B" w:rsidRDefault="00AE09DA" w:rsidP="00454ECC">
      <w:pPr>
        <w:pStyle w:val="numlev1"/>
      </w:pPr>
      <w:r>
        <w:t xml:space="preserve">The </w:t>
      </w:r>
      <w:r w:rsidR="005C2CE3" w:rsidRPr="00211F2B">
        <w:t>ETS ordnance shall be sealed to prevent degradation during non-operating and oper</w:t>
      </w:r>
      <w:r>
        <w:t xml:space="preserve">ating environments such as salt </w:t>
      </w:r>
      <w:r w:rsidR="005C2CE3" w:rsidRPr="00211F2B">
        <w:t>fog</w:t>
      </w:r>
      <w:r>
        <w:t>,</w:t>
      </w:r>
      <w:r w:rsidR="005C2CE3" w:rsidRPr="00211F2B">
        <w:t xml:space="preserve"> humidity, altitude experienced during long-term storage, transportation, </w:t>
      </w:r>
      <w:r w:rsidR="00004B2E">
        <w:t>pre-flight</w:t>
      </w:r>
      <w:r w:rsidR="005C2CE3" w:rsidRPr="00211F2B">
        <w:t>, and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C46AFA6" w14:textId="77777777" w:rsidTr="00DD1ED5">
        <w:trPr>
          <w:jc w:val="center"/>
        </w:trPr>
        <w:tc>
          <w:tcPr>
            <w:tcW w:w="9360" w:type="dxa"/>
            <w:shd w:val="clear" w:color="auto" w:fill="auto"/>
            <w:tcMar>
              <w:top w:w="58" w:type="dxa"/>
              <w:left w:w="115" w:type="dxa"/>
              <w:bottom w:w="58" w:type="dxa"/>
              <w:right w:w="115" w:type="dxa"/>
            </w:tcMar>
          </w:tcPr>
          <w:p w14:paraId="647A8B81" w14:textId="7D45D20D" w:rsidR="005C2CE3" w:rsidRPr="00211F2B" w:rsidRDefault="005C2CE3" w:rsidP="006E2F1C">
            <w:r w:rsidRPr="00211F2B">
              <w:t xml:space="preserve">An ETS shall be sealed so as to </w:t>
            </w:r>
            <w:r w:rsidR="000F38FB" w:rsidRPr="00211F2B">
              <w:t>admit a gas leak rate no</w:t>
            </w:r>
            <w:r w:rsidRPr="00211F2B">
              <w:t xml:space="preserve"> greater than the equivalent of 10</w:t>
            </w:r>
            <w:r w:rsidR="006E2F1C" w:rsidRPr="006E2F1C">
              <w:rPr>
                <w:vertAlign w:val="superscript"/>
              </w:rPr>
              <w:t>−</w:t>
            </w:r>
            <w:r w:rsidRPr="006E7DCC">
              <w:rPr>
                <w:vertAlign w:val="superscript"/>
              </w:rPr>
              <w:t>7</w:t>
            </w:r>
            <w:r w:rsidRPr="00211F2B">
              <w:t xml:space="preserve"> W (10</w:t>
            </w:r>
            <w:r w:rsidR="006E2F1C" w:rsidRPr="006E2F1C">
              <w:rPr>
                <w:vertAlign w:val="superscript"/>
              </w:rPr>
              <w:t>−</w:t>
            </w:r>
            <w:r w:rsidRPr="006E7DCC">
              <w:rPr>
                <w:vertAlign w:val="superscript"/>
              </w:rPr>
              <w:t>7</w:t>
            </w:r>
            <w:r w:rsidRPr="00211F2B">
              <w:t xml:space="preserve"> Pa m</w:t>
            </w:r>
            <w:r w:rsidRPr="006E7DCC">
              <w:rPr>
                <w:vertAlign w:val="superscript"/>
              </w:rPr>
              <w:t>3</w:t>
            </w:r>
            <w:r w:rsidRPr="00211F2B">
              <w:t>/s, 10</w:t>
            </w:r>
            <w:r w:rsidR="006E2F1C" w:rsidRPr="006E2F1C">
              <w:rPr>
                <w:vertAlign w:val="superscript"/>
              </w:rPr>
              <w:t>−</w:t>
            </w:r>
            <w:r w:rsidRPr="006E7DCC">
              <w:rPr>
                <w:vertAlign w:val="superscript"/>
              </w:rPr>
              <w:t>6</w:t>
            </w:r>
            <w:r w:rsidRPr="00211F2B">
              <w:t xml:space="preserve"> atm cm</w:t>
            </w:r>
            <w:r w:rsidRPr="006E7DCC">
              <w:rPr>
                <w:vertAlign w:val="superscript"/>
              </w:rPr>
              <w:t>3</w:t>
            </w:r>
            <w:r w:rsidRPr="00211F2B">
              <w:t xml:space="preserve">/s) of helium </w:t>
            </w:r>
            <w:r w:rsidR="005227A9" w:rsidRPr="0091171C">
              <w:t>(3.74</w:t>
            </w:r>
            <w:r w:rsidR="000E4EE7" w:rsidRPr="00DC5936">
              <w:rPr>
                <w:vertAlign w:val="superscript"/>
              </w:rPr>
              <w:t>−</w:t>
            </w:r>
            <w:r w:rsidR="005227A9" w:rsidRPr="00DC5936">
              <w:rPr>
                <w:vertAlign w:val="superscript"/>
              </w:rPr>
              <w:t>7</w:t>
            </w:r>
            <w:r w:rsidR="005227A9" w:rsidRPr="0091171C">
              <w:t xml:space="preserve"> atm cm</w:t>
            </w:r>
            <w:r w:rsidR="005227A9" w:rsidRPr="00994E00">
              <w:rPr>
                <w:vertAlign w:val="superscript"/>
              </w:rPr>
              <w:t>3</w:t>
            </w:r>
            <w:r w:rsidR="005227A9" w:rsidRPr="0091171C">
              <w:t xml:space="preserve">/s air) </w:t>
            </w:r>
            <w:r w:rsidRPr="00211F2B">
              <w:t>at SLC.</w:t>
            </w:r>
          </w:p>
        </w:tc>
      </w:tr>
    </w:tbl>
    <w:p w14:paraId="3803945C" w14:textId="77777777" w:rsidR="005C2CE3" w:rsidRPr="00211F2B" w:rsidRDefault="005C2CE3" w:rsidP="00B47E7E">
      <w:pPr>
        <w:pStyle w:val="Heading2"/>
      </w:pPr>
      <w:bookmarkStart w:id="356" w:name="_Toc174241688"/>
      <w:bookmarkStart w:id="357" w:name="_Ref196909984"/>
      <w:bookmarkStart w:id="358" w:name="_Ref196910242"/>
      <w:bookmarkStart w:id="359" w:name="_Toc197434201"/>
      <w:r w:rsidRPr="00211F2B">
        <w:t>Destruct/Terminate Charge</w:t>
      </w:r>
      <w:bookmarkEnd w:id="356"/>
      <w:bookmarkEnd w:id="357"/>
      <w:bookmarkEnd w:id="358"/>
      <w:bookmarkEnd w:id="359"/>
    </w:p>
    <w:p w14:paraId="7C5F6562" w14:textId="77777777" w:rsidR="001815D9" w:rsidRPr="00E47689" w:rsidRDefault="005C2CE3" w:rsidP="00E47689">
      <w:pPr>
        <w:pStyle w:val="BodyText"/>
      </w:pPr>
      <w:r w:rsidRPr="00E47689">
        <w:t>This section applies to any destruct/terminate charge that is part of an FTS.</w:t>
      </w:r>
    </w:p>
    <w:p w14:paraId="72C16A3E" w14:textId="77777777" w:rsidR="005C2CE3" w:rsidRPr="00211F2B" w:rsidRDefault="005C2CE3" w:rsidP="009B4146">
      <w:pPr>
        <w:pStyle w:val="numlev1"/>
        <w:numPr>
          <w:ilvl w:val="0"/>
          <w:numId w:val="550"/>
        </w:numPr>
      </w:pPr>
      <w:bookmarkStart w:id="360" w:name="_Ref196910248"/>
      <w:r w:rsidRPr="00211F2B">
        <w:t>A destruct/terminate charge shall sever or penetrate a vehicle component or payload, such as a propellant tank or motor casing, to accomplish a flight termination function.</w:t>
      </w:r>
      <w:bookmarkEnd w:id="360"/>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A7EA2C9" w14:textId="77777777" w:rsidTr="00DD1ED5">
        <w:trPr>
          <w:jc w:val="center"/>
        </w:trPr>
        <w:tc>
          <w:tcPr>
            <w:tcW w:w="9360" w:type="dxa"/>
            <w:shd w:val="clear" w:color="auto" w:fill="auto"/>
            <w:tcMar>
              <w:top w:w="58" w:type="dxa"/>
              <w:left w:w="115" w:type="dxa"/>
              <w:bottom w:w="58" w:type="dxa"/>
              <w:right w:w="115" w:type="dxa"/>
            </w:tcMar>
          </w:tcPr>
          <w:p w14:paraId="0115C04B" w14:textId="77777777" w:rsidR="005C2CE3" w:rsidRPr="00211F2B" w:rsidRDefault="005C2CE3" w:rsidP="00211F2B">
            <w:r w:rsidRPr="00211F2B">
              <w:t>Tactical warheads may be used as destruct/terminate charges.</w:t>
            </w:r>
          </w:p>
        </w:tc>
      </w:tr>
    </w:tbl>
    <w:p w14:paraId="2737D2F0" w14:textId="77777777" w:rsidR="005C2CE3" w:rsidRPr="00211F2B" w:rsidRDefault="005C2CE3" w:rsidP="00454ECC">
      <w:pPr>
        <w:pStyle w:val="numlev1"/>
      </w:pPr>
      <w:r w:rsidRPr="00211F2B">
        <w:t xml:space="preserve">Initiation of a destruct/terminate charge shall result in an FTS action </w:t>
      </w:r>
      <w:r w:rsidR="005F1A28">
        <w:t>IAW</w:t>
      </w:r>
      <w:r w:rsidRPr="00211F2B">
        <w:t xml:space="preserve"> the FTS functional requirements of this document.</w:t>
      </w:r>
    </w:p>
    <w:p w14:paraId="23A3FEEE" w14:textId="214C3C8C" w:rsidR="005C2CE3" w:rsidRPr="00211F2B" w:rsidRDefault="005C2CE3" w:rsidP="00454ECC">
      <w:pPr>
        <w:pStyle w:val="numlev1"/>
      </w:pPr>
      <w:r w:rsidRPr="00211F2B">
        <w:t>Explosives shall not inadvertently initiate when exposed to potential anomalous conditions</w:t>
      </w:r>
      <w:r w:rsidR="00CE07D6">
        <w:t xml:space="preserve">. </w:t>
      </w:r>
      <w:r w:rsidRPr="00211F2B">
        <w:t>Destruct/</w:t>
      </w:r>
      <w:r w:rsidR="00F811E9" w:rsidRPr="00211F2B">
        <w:t>termination charges</w:t>
      </w:r>
      <w:r w:rsidRPr="00211F2B">
        <w:t xml:space="preserve"> shall not adversely affect personnel safety.</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16F2B50B" w14:textId="77777777" w:rsidTr="006159DD">
        <w:trPr>
          <w:jc w:val="center"/>
        </w:trPr>
        <w:tc>
          <w:tcPr>
            <w:tcW w:w="9540" w:type="dxa"/>
            <w:shd w:val="clear" w:color="auto" w:fill="auto"/>
            <w:tcMar>
              <w:top w:w="58" w:type="dxa"/>
              <w:left w:w="115" w:type="dxa"/>
              <w:bottom w:w="58" w:type="dxa"/>
              <w:right w:w="115" w:type="dxa"/>
            </w:tcMar>
          </w:tcPr>
          <w:p w14:paraId="6577BDB6" w14:textId="77777777" w:rsidR="005C2CE3" w:rsidRPr="00211F2B" w:rsidRDefault="006E7DCC" w:rsidP="009B4146">
            <w:pPr>
              <w:pStyle w:val="boxnumber1"/>
              <w:numPr>
                <w:ilvl w:val="0"/>
                <w:numId w:val="184"/>
              </w:numPr>
            </w:pPr>
            <w:r>
              <w:t>Destruct/termination c</w:t>
            </w:r>
            <w:r w:rsidR="005C2CE3" w:rsidRPr="00211F2B">
              <w:t>harges shall use only explosives listed in MIL-STD-1316 for in-line use or that are approved by the associated safety evaluation board.</w:t>
            </w:r>
          </w:p>
          <w:p w14:paraId="3DB5D35F" w14:textId="77777777" w:rsidR="005C2CE3" w:rsidRPr="00211F2B" w:rsidRDefault="005C2CE3" w:rsidP="00577154">
            <w:pPr>
              <w:pStyle w:val="boxnumber1"/>
            </w:pPr>
            <w:r w:rsidRPr="00211F2B">
              <w:t>Ordnance used i</w:t>
            </w:r>
            <w:r w:rsidR="006E7DCC">
              <w:t>n a destruct/termination charge</w:t>
            </w:r>
            <w:r w:rsidRPr="00211F2B">
              <w:t xml:space="preserve"> shall consist of a secondary explosive.</w:t>
            </w:r>
          </w:p>
          <w:p w14:paraId="037ABEB4" w14:textId="77777777" w:rsidR="005C2CE3" w:rsidRPr="00211F2B" w:rsidRDefault="005C2CE3" w:rsidP="00577154">
            <w:pPr>
              <w:pStyle w:val="boxnumber1"/>
            </w:pPr>
            <w:r w:rsidRPr="00211F2B">
              <w:t xml:space="preserve">Anomalous conditions include </w:t>
            </w:r>
            <w:r w:rsidR="007D753F">
              <w:t>ESD</w:t>
            </w:r>
            <w:r w:rsidRPr="00211F2B">
              <w:t>, drop,</w:t>
            </w:r>
            <w:r w:rsidR="00E2176D">
              <w:t xml:space="preserve"> high-</w:t>
            </w:r>
            <w:r w:rsidRPr="00211F2B">
              <w:t>temperature exposure, shock, and vibration.</w:t>
            </w:r>
          </w:p>
        </w:tc>
      </w:tr>
    </w:tbl>
    <w:p w14:paraId="78181C91" w14:textId="27F1FFAC" w:rsidR="005C2CE3" w:rsidRPr="00211F2B" w:rsidRDefault="005C2CE3" w:rsidP="00454ECC">
      <w:pPr>
        <w:pStyle w:val="numlev1"/>
      </w:pPr>
      <w:bookmarkStart w:id="361" w:name="_Ref196910251"/>
      <w:r w:rsidRPr="00211F2B">
        <w:t xml:space="preserve">A destruct/terminate charge shall completely sever or penetrate </w:t>
      </w:r>
      <w:r w:rsidR="003476DC" w:rsidRPr="00211F2B">
        <w:t>no less than 150% of</w:t>
      </w:r>
      <w:r w:rsidR="001D0157">
        <w:t xml:space="preserve"> the thickness of</w:t>
      </w:r>
      <w:r w:rsidR="003476DC" w:rsidRPr="00211F2B">
        <w:t xml:space="preserve"> </w:t>
      </w:r>
      <w:r w:rsidRPr="00211F2B">
        <w:t>the flight material</w:t>
      </w:r>
      <w:r w:rsidR="00CE07D6">
        <w:t xml:space="preserve">. </w:t>
      </w:r>
      <w:r w:rsidRPr="00211F2B">
        <w:t>A destruct/terminate charge, when initiated to terminate the flight of a vehicle, shall not detonate any vehicle or payload propellant.</w:t>
      </w:r>
      <w:bookmarkEnd w:id="361"/>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2C13A120" w14:textId="77777777" w:rsidTr="006159DD">
        <w:trPr>
          <w:jc w:val="center"/>
        </w:trPr>
        <w:tc>
          <w:tcPr>
            <w:tcW w:w="9450" w:type="dxa"/>
            <w:shd w:val="clear" w:color="auto" w:fill="auto"/>
            <w:tcMar>
              <w:top w:w="58" w:type="dxa"/>
              <w:left w:w="115" w:type="dxa"/>
              <w:bottom w:w="58" w:type="dxa"/>
              <w:right w:w="115" w:type="dxa"/>
            </w:tcMar>
          </w:tcPr>
          <w:p w14:paraId="500CE202" w14:textId="77777777" w:rsidR="001815D9" w:rsidRDefault="001815D9" w:rsidP="009B4146">
            <w:pPr>
              <w:pStyle w:val="boxnumber1"/>
              <w:numPr>
                <w:ilvl w:val="0"/>
                <w:numId w:val="185"/>
              </w:numPr>
            </w:pPr>
            <w:r>
              <w:t>Choose the destruct/terminate charge margin option below.</w:t>
            </w:r>
          </w:p>
          <w:p w14:paraId="19473FF8" w14:textId="7AFD5AA2" w:rsidR="00965CCE" w:rsidRPr="00211F2B" w:rsidRDefault="003476DC" w:rsidP="009B4146">
            <w:pPr>
              <w:pStyle w:val="ListParagraph"/>
              <w:numPr>
                <w:ilvl w:val="0"/>
                <w:numId w:val="8"/>
              </w:numPr>
            </w:pPr>
            <w:r w:rsidRPr="00211F2B">
              <w:t>Option 1, Severance Margin</w:t>
            </w:r>
            <w:r w:rsidR="00CE07D6">
              <w:t xml:space="preserve">. </w:t>
            </w:r>
            <w:r w:rsidR="005C2CE3" w:rsidRPr="00211F2B">
              <w:t xml:space="preserve">A destruct/terminate charge shall sever </w:t>
            </w:r>
            <w:r w:rsidRPr="00211F2B">
              <w:t xml:space="preserve">no less than </w:t>
            </w:r>
            <w:r w:rsidR="005C2CE3" w:rsidRPr="00211F2B">
              <w:t>150% of the thickness of the flight material.</w:t>
            </w:r>
          </w:p>
          <w:p w14:paraId="5D6DCD61" w14:textId="62C5FE0B" w:rsidR="00965CCE" w:rsidRPr="00211F2B" w:rsidRDefault="003476DC" w:rsidP="009B4146">
            <w:pPr>
              <w:pStyle w:val="ListParagraph"/>
              <w:numPr>
                <w:ilvl w:val="0"/>
                <w:numId w:val="8"/>
              </w:numPr>
            </w:pPr>
            <w:r w:rsidRPr="00211F2B">
              <w:t>Option 2, Penetration Margin</w:t>
            </w:r>
            <w:r w:rsidR="00CE07D6">
              <w:t xml:space="preserve">. </w:t>
            </w:r>
            <w:r w:rsidRPr="00211F2B">
              <w:t>A destruct/terminate charge shall penetrate no less than 150% of the thickness of the flight material</w:t>
            </w:r>
            <w:r w:rsidR="00CE07D6">
              <w:t xml:space="preserve">. </w:t>
            </w:r>
            <w:r w:rsidRPr="00211F2B">
              <w:t>Severance of the entire flight material is no</w:t>
            </w:r>
            <w:r w:rsidR="00E47689">
              <w:t>t</w:t>
            </w:r>
            <w:r w:rsidRPr="00211F2B">
              <w:t xml:space="preserve"> required so long as the depth of penetration is 150% of the flight material thickness.</w:t>
            </w:r>
          </w:p>
          <w:p w14:paraId="586CFC98" w14:textId="3C9F2458" w:rsidR="00965CCE" w:rsidRPr="00211F2B" w:rsidRDefault="00036E77" w:rsidP="00577154">
            <w:pPr>
              <w:pStyle w:val="boxnumber1"/>
            </w:pPr>
            <w:r w:rsidRPr="00211F2B">
              <w:t>Both options require using a witness plate and target plate(s)</w:t>
            </w:r>
            <w:r w:rsidR="001D0157">
              <w:t xml:space="preserve"> for the</w:t>
            </w:r>
            <w:r w:rsidRPr="00211F2B">
              <w:t xml:space="preserve"> destruct test to verify that the destruct/terminate charge severs or penetrates to required thickness of the flight material</w:t>
            </w:r>
            <w:r w:rsidR="00CE07D6">
              <w:t xml:space="preserve">. </w:t>
            </w:r>
            <w:r w:rsidR="007C547C" w:rsidRPr="00211F2B">
              <w:t xml:space="preserve">Details of the witness and target plates are further defined in </w:t>
            </w:r>
            <w:r w:rsidR="00E0785D">
              <w:t xml:space="preserve">Subsection </w:t>
            </w:r>
            <w:r w:rsidR="0007290D" w:rsidRPr="00E07DD9">
              <w:rPr>
                <w:rStyle w:val="crossreference"/>
              </w:rPr>
              <w:fldChar w:fldCharType="begin"/>
            </w:r>
            <w:r w:rsidR="00CB6C41" w:rsidRPr="00E07DD9">
              <w:rPr>
                <w:rStyle w:val="crossreference"/>
              </w:rPr>
              <w:instrText xml:space="preserve"> REF _Ref388276764 \r \h  \* </w:instrText>
            </w:r>
            <w:r w:rsidR="00E07DD9" w:rsidRPr="00E07DD9">
              <w:rPr>
                <w:rStyle w:val="crossreference"/>
              </w:rPr>
              <w:instrText>CHAR</w:instrText>
            </w:r>
            <w:r w:rsidR="00CB6C41" w:rsidRPr="00E07DD9">
              <w:rPr>
                <w:rStyle w:val="crossreference"/>
              </w:rPr>
              <w:instrText xml:space="preserve">FORMAT </w:instrText>
            </w:r>
            <w:r w:rsidR="0007290D" w:rsidRPr="00E07DD9">
              <w:rPr>
                <w:rStyle w:val="crossreference"/>
              </w:rPr>
            </w:r>
            <w:r w:rsidR="0007290D" w:rsidRPr="00E07DD9">
              <w:rPr>
                <w:rStyle w:val="crossreference"/>
              </w:rPr>
              <w:fldChar w:fldCharType="separate"/>
            </w:r>
            <w:r w:rsidR="00163D01">
              <w:rPr>
                <w:rStyle w:val="crossreference"/>
              </w:rPr>
              <w:t>4.34.3</w:t>
            </w:r>
            <w:r w:rsidR="0007290D" w:rsidRPr="00E07DD9">
              <w:rPr>
                <w:rStyle w:val="crossreference"/>
              </w:rPr>
              <w:fldChar w:fldCharType="end"/>
            </w:r>
            <w:r w:rsidR="007C547C" w:rsidRPr="00211F2B">
              <w:t>.</w:t>
            </w:r>
          </w:p>
          <w:p w14:paraId="682344CF" w14:textId="77777777" w:rsidR="005C2CE3" w:rsidRPr="00211F2B" w:rsidRDefault="005C2CE3" w:rsidP="00577154">
            <w:pPr>
              <w:pStyle w:val="boxnumber1"/>
            </w:pPr>
            <w:r w:rsidRPr="00211F2B">
              <w:t xml:space="preserve">Severance margin shall be designed for the </w:t>
            </w:r>
            <w:r w:rsidR="00B96611">
              <w:t>worst-case</w:t>
            </w:r>
            <w:r w:rsidRPr="00211F2B">
              <w:t xml:space="preserve"> flight operating temperature.</w:t>
            </w:r>
          </w:p>
        </w:tc>
      </w:tr>
    </w:tbl>
    <w:p w14:paraId="08191FFF" w14:textId="77777777" w:rsidR="005C2CE3" w:rsidRPr="00211F2B" w:rsidRDefault="005C2CE3" w:rsidP="00454ECC">
      <w:pPr>
        <w:pStyle w:val="numlev1"/>
      </w:pPr>
      <w:r w:rsidRPr="00211F2B">
        <w:t xml:space="preserve">A </w:t>
      </w:r>
      <w:r w:rsidR="00F811E9" w:rsidRPr="00211F2B">
        <w:t>destruct/terminate charge</w:t>
      </w:r>
      <w:r w:rsidRPr="00211F2B">
        <w:t xml:space="preserve"> shall </w:t>
      </w:r>
      <w:r w:rsidR="007D1F41" w:rsidRPr="00211F2B">
        <w:t>satisfy all</w:t>
      </w:r>
      <w:r w:rsidR="00AC3945" w:rsidRPr="00211F2B">
        <w:t xml:space="preserve"> of its performance requirements</w:t>
      </w:r>
      <w:r w:rsidRPr="00211F2B">
        <w:t xml:space="preserve"> after experiencing transportation, handling, or installation environments that the system could experience.</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315B8FAD" w14:textId="77777777" w:rsidTr="00F811E9">
        <w:trPr>
          <w:jc w:val="center"/>
        </w:trPr>
        <w:tc>
          <w:tcPr>
            <w:tcW w:w="9630" w:type="dxa"/>
            <w:shd w:val="clear" w:color="auto" w:fill="auto"/>
            <w:tcMar>
              <w:top w:w="58" w:type="dxa"/>
              <w:left w:w="115" w:type="dxa"/>
              <w:bottom w:w="58" w:type="dxa"/>
              <w:right w:w="115" w:type="dxa"/>
            </w:tcMar>
          </w:tcPr>
          <w:p w14:paraId="46ED252C" w14:textId="77777777" w:rsidR="005C2CE3" w:rsidRPr="00211F2B" w:rsidRDefault="005C2CE3" w:rsidP="009B4146">
            <w:pPr>
              <w:pStyle w:val="boxnumber1"/>
              <w:numPr>
                <w:ilvl w:val="0"/>
                <w:numId w:val="186"/>
              </w:numPr>
            </w:pPr>
            <w:r w:rsidRPr="00211F2B">
              <w:lastRenderedPageBreak/>
              <w:t>Exposed end fittings shall be fitted with protective caps.</w:t>
            </w:r>
          </w:p>
          <w:p w14:paraId="12B7D0EB" w14:textId="77777777" w:rsidR="005C2CE3" w:rsidRPr="00211F2B" w:rsidRDefault="005C2CE3" w:rsidP="00577154">
            <w:pPr>
              <w:pStyle w:val="boxnumber1"/>
            </w:pPr>
            <w:r w:rsidRPr="00211F2B">
              <w:t xml:space="preserve">The </w:t>
            </w:r>
            <w:r w:rsidR="00F811E9" w:rsidRPr="00211F2B">
              <w:t>destruct/terminate charge</w:t>
            </w:r>
            <w:r w:rsidRPr="00211F2B">
              <w:t xml:space="preserve"> shall be required to </w:t>
            </w:r>
            <w:r w:rsidR="007D1F41" w:rsidRPr="00211F2B">
              <w:t>satisfy all</w:t>
            </w:r>
            <w:r w:rsidR="00313995" w:rsidRPr="00211F2B">
              <w:t xml:space="preserve"> of its performance requirements</w:t>
            </w:r>
            <w:r w:rsidR="000B6047">
              <w:t xml:space="preserve"> after being subjected to a 1.8-</w:t>
            </w:r>
            <w:r w:rsidRPr="00211F2B">
              <w:t>m (6</w:t>
            </w:r>
            <w:r w:rsidR="000B6047">
              <w:t>-</w:t>
            </w:r>
            <w:r w:rsidR="00812476" w:rsidRPr="00211F2B">
              <w:t>ft)</w:t>
            </w:r>
            <w:r w:rsidRPr="00211F2B">
              <w:t xml:space="preserve"> drop onto a steel plate.</w:t>
            </w:r>
          </w:p>
          <w:p w14:paraId="30D6893C" w14:textId="77777777" w:rsidR="005C2CE3" w:rsidRPr="00211F2B" w:rsidRDefault="005C2CE3" w:rsidP="00577154">
            <w:pPr>
              <w:pStyle w:val="boxnumber1"/>
            </w:pPr>
            <w:r w:rsidRPr="00211F2B">
              <w:t xml:space="preserve">Each </w:t>
            </w:r>
            <w:r w:rsidR="00F811E9" w:rsidRPr="00211F2B">
              <w:t>destruct/terminate charge</w:t>
            </w:r>
            <w:r w:rsidRPr="00211F2B">
              <w:t xml:space="preserve"> component shall </w:t>
            </w:r>
            <w:r w:rsidR="007D1F41" w:rsidRPr="00211F2B">
              <w:t>satisfy all</w:t>
            </w:r>
            <w:r w:rsidR="00AC3945" w:rsidRPr="00211F2B">
              <w:t xml:space="preserve"> of its performance requirements</w:t>
            </w:r>
            <w:r w:rsidRPr="00211F2B">
              <w:t xml:space="preserve"> when subjected to </w:t>
            </w:r>
            <w:r w:rsidR="00631141">
              <w:t>two</w:t>
            </w:r>
            <w:r w:rsidRPr="00211F2B">
              <w:t xml:space="preserve"> times the tensile load that can occur during installation and handling or a</w:t>
            </w:r>
            <w:r w:rsidR="004A2D03" w:rsidRPr="00211F2B">
              <w:t>n</w:t>
            </w:r>
            <w:r w:rsidRPr="00211F2B">
              <w:t xml:space="preserve"> axial pull of 222 N (50 </w:t>
            </w:r>
            <w:r w:rsidR="0016331A" w:rsidRPr="00211F2B">
              <w:t>lbf</w:t>
            </w:r>
            <w:r w:rsidRPr="00211F2B">
              <w:t>)</w:t>
            </w:r>
            <w:r w:rsidR="004A2D03" w:rsidRPr="00211F2B">
              <w:t>, whichever is greater,</w:t>
            </w:r>
            <w:r w:rsidRPr="00211F2B">
              <w:t xml:space="preserve"> for not less than </w:t>
            </w:r>
            <w:r w:rsidR="00631141">
              <w:t>one</w:t>
            </w:r>
            <w:r w:rsidRPr="00211F2B">
              <w:t xml:space="preserve"> minute.</w:t>
            </w:r>
          </w:p>
        </w:tc>
      </w:tr>
    </w:tbl>
    <w:p w14:paraId="20A3A143" w14:textId="77777777" w:rsidR="005C2CE3" w:rsidRPr="00211F2B" w:rsidRDefault="005C2CE3" w:rsidP="00454ECC">
      <w:pPr>
        <w:pStyle w:val="numlev1"/>
      </w:pPr>
      <w:r w:rsidRPr="00211F2B">
        <w:t xml:space="preserve">A destruct/terminate charge shall not initiate and shall allow for safe disposal after experiencing the </w:t>
      </w:r>
      <w:r w:rsidR="00B96611">
        <w:t>worst-case</w:t>
      </w:r>
      <w:r w:rsidRPr="00211F2B">
        <w:t xml:space="preserve"> drop that could occur during transportation, handling, or installation.</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631D6FB4" w14:textId="77777777" w:rsidTr="006159DD">
        <w:trPr>
          <w:jc w:val="center"/>
        </w:trPr>
        <w:tc>
          <w:tcPr>
            <w:tcW w:w="9495" w:type="dxa"/>
            <w:shd w:val="clear" w:color="auto" w:fill="auto"/>
            <w:tcMar>
              <w:top w:w="58" w:type="dxa"/>
              <w:left w:w="115" w:type="dxa"/>
              <w:bottom w:w="58" w:type="dxa"/>
              <w:right w:w="115" w:type="dxa"/>
            </w:tcMar>
          </w:tcPr>
          <w:p w14:paraId="406E50C5" w14:textId="03A75DE9" w:rsidR="005C2CE3" w:rsidRPr="00211F2B" w:rsidRDefault="005C2CE3" w:rsidP="000B6047">
            <w:r w:rsidRPr="00211F2B">
              <w:t>The destruct/terminate charge shall not initiate or be damaged to the extent it is unsafe to handl</w:t>
            </w:r>
            <w:r w:rsidR="000B6047">
              <w:t>e after being subjected to a 12-</w:t>
            </w:r>
            <w:r w:rsidRPr="00211F2B">
              <w:t>m (40</w:t>
            </w:r>
            <w:r w:rsidR="000B6047">
              <w:t>-</w:t>
            </w:r>
            <w:r w:rsidR="00812476" w:rsidRPr="00211F2B">
              <w:t>ft)</w:t>
            </w:r>
            <w:r w:rsidRPr="00211F2B">
              <w:t xml:space="preserve"> drop onto a steel plate</w:t>
            </w:r>
            <w:r w:rsidR="00CE07D6">
              <w:t xml:space="preserve">. </w:t>
            </w:r>
            <w:r w:rsidRPr="00211F2B">
              <w:t>The device is not required to function after this test.</w:t>
            </w:r>
          </w:p>
        </w:tc>
      </w:tr>
    </w:tbl>
    <w:p w14:paraId="7B5339EF" w14:textId="77777777" w:rsidR="005C2CE3" w:rsidRPr="00211F2B" w:rsidRDefault="005C2CE3" w:rsidP="00454ECC">
      <w:pPr>
        <w:pStyle w:val="numlev1"/>
      </w:pPr>
      <w:r w:rsidRPr="00211F2B">
        <w:t>Destruct/terminate ordnance shall be sealed to prevent degradation during non-operating and operating environments, such as salt</w:t>
      </w:r>
      <w:r w:rsidR="00F811E9">
        <w:t xml:space="preserve"> </w:t>
      </w:r>
      <w:r w:rsidRPr="00211F2B">
        <w:t>fog</w:t>
      </w:r>
      <w:r w:rsidR="00F811E9">
        <w:t>,</w:t>
      </w:r>
      <w:r w:rsidRPr="00211F2B">
        <w:t xml:space="preserve"> humidity, altitude experienced during long-term storage, transportation, </w:t>
      </w:r>
      <w:r w:rsidR="00004B2E">
        <w:t>pre-flight</w:t>
      </w:r>
      <w:r w:rsidR="0020515B" w:rsidRPr="00211F2B">
        <w:t>,</w:t>
      </w:r>
      <w:r w:rsidRPr="00211F2B">
        <w:t xml:space="preserve"> and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4B2E985" w14:textId="77777777" w:rsidTr="00DD1ED5">
        <w:trPr>
          <w:jc w:val="center"/>
        </w:trPr>
        <w:tc>
          <w:tcPr>
            <w:tcW w:w="9360" w:type="dxa"/>
            <w:shd w:val="clear" w:color="auto" w:fill="auto"/>
            <w:tcMar>
              <w:top w:w="58" w:type="dxa"/>
              <w:left w:w="115" w:type="dxa"/>
              <w:bottom w:w="58" w:type="dxa"/>
              <w:right w:w="115" w:type="dxa"/>
            </w:tcMar>
          </w:tcPr>
          <w:p w14:paraId="42E27518" w14:textId="3B8BCD94" w:rsidR="005C2CE3" w:rsidRPr="00211F2B" w:rsidRDefault="005C2CE3" w:rsidP="006E2F1C">
            <w:r w:rsidRPr="00211F2B">
              <w:t xml:space="preserve">A destruct/terminate charge shall be sealed so as to </w:t>
            </w:r>
            <w:r w:rsidR="000F38FB" w:rsidRPr="00211F2B">
              <w:t>admit a gas leak rate no</w:t>
            </w:r>
            <w:r w:rsidRPr="00211F2B">
              <w:t xml:space="preserve"> greater than the equivalent of 10</w:t>
            </w:r>
            <w:r w:rsidR="006E2F1C" w:rsidRPr="006E2F1C">
              <w:rPr>
                <w:vertAlign w:val="superscript"/>
              </w:rPr>
              <w:t>−</w:t>
            </w:r>
            <w:r w:rsidRPr="006E2F1C">
              <w:rPr>
                <w:vertAlign w:val="superscript"/>
              </w:rPr>
              <w:t>7</w:t>
            </w:r>
            <w:r w:rsidRPr="00211F2B">
              <w:t xml:space="preserve"> W (10</w:t>
            </w:r>
            <w:r w:rsidR="006E2F1C" w:rsidRPr="006E2F1C">
              <w:rPr>
                <w:vertAlign w:val="superscript"/>
              </w:rPr>
              <w:t>−</w:t>
            </w:r>
            <w:r w:rsidRPr="006E2F1C">
              <w:rPr>
                <w:vertAlign w:val="superscript"/>
              </w:rPr>
              <w:t>7</w:t>
            </w:r>
            <w:r w:rsidRPr="00211F2B">
              <w:t xml:space="preserve"> Pa m</w:t>
            </w:r>
            <w:r w:rsidRPr="006E2F1C">
              <w:rPr>
                <w:vertAlign w:val="superscript"/>
              </w:rPr>
              <w:t>3</w:t>
            </w:r>
            <w:r w:rsidRPr="00211F2B">
              <w:t>/s, 10</w:t>
            </w:r>
            <w:r w:rsidR="006E2F1C" w:rsidRPr="006E2F1C">
              <w:rPr>
                <w:vertAlign w:val="superscript"/>
              </w:rPr>
              <w:t>−</w:t>
            </w:r>
            <w:r w:rsidRPr="006E2F1C">
              <w:rPr>
                <w:vertAlign w:val="superscript"/>
              </w:rPr>
              <w:t>6</w:t>
            </w:r>
            <w:r w:rsidRPr="00211F2B">
              <w:t xml:space="preserve"> atm cm</w:t>
            </w:r>
            <w:r w:rsidRPr="006E2F1C">
              <w:rPr>
                <w:vertAlign w:val="superscript"/>
              </w:rPr>
              <w:t>3</w:t>
            </w:r>
            <w:r w:rsidRPr="00211F2B">
              <w:t xml:space="preserve">/s) of helium </w:t>
            </w:r>
            <w:r w:rsidR="00934D57" w:rsidRPr="0091171C">
              <w:t>(3.74</w:t>
            </w:r>
            <w:r w:rsidR="000E4EE7" w:rsidRPr="00DC5936">
              <w:rPr>
                <w:vertAlign w:val="superscript"/>
              </w:rPr>
              <w:t>−</w:t>
            </w:r>
            <w:r w:rsidR="00934D57" w:rsidRPr="00DC5936">
              <w:rPr>
                <w:vertAlign w:val="superscript"/>
              </w:rPr>
              <w:t>7</w:t>
            </w:r>
            <w:r w:rsidR="00934D57" w:rsidRPr="0091171C">
              <w:t xml:space="preserve"> atm cm</w:t>
            </w:r>
            <w:r w:rsidR="00934D57" w:rsidRPr="00994E00">
              <w:rPr>
                <w:vertAlign w:val="superscript"/>
              </w:rPr>
              <w:t>3</w:t>
            </w:r>
            <w:r w:rsidR="00934D57" w:rsidRPr="0091171C">
              <w:t xml:space="preserve">/s air) </w:t>
            </w:r>
            <w:r w:rsidRPr="00211F2B">
              <w:t>at SLC.</w:t>
            </w:r>
          </w:p>
        </w:tc>
      </w:tr>
    </w:tbl>
    <w:p w14:paraId="6DFBEDCD" w14:textId="77777777" w:rsidR="005C2CE3" w:rsidRPr="00211F2B" w:rsidRDefault="005C2CE3" w:rsidP="006B2CA6">
      <w:pPr>
        <w:pStyle w:val="Heading2"/>
      </w:pPr>
      <w:bookmarkStart w:id="362" w:name="_Toc174241689"/>
      <w:bookmarkStart w:id="363" w:name="_Toc197434202"/>
      <w:r w:rsidRPr="00211F2B">
        <w:t>Parachute Systems</w:t>
      </w:r>
      <w:bookmarkEnd w:id="362"/>
      <w:bookmarkEnd w:id="363"/>
    </w:p>
    <w:p w14:paraId="74DEBA38" w14:textId="77777777" w:rsidR="006B2CA6" w:rsidRDefault="005C2CE3" w:rsidP="006B2CA6">
      <w:pPr>
        <w:pStyle w:val="Heading3"/>
      </w:pPr>
      <w:r w:rsidRPr="00211F2B">
        <w:t>Ordnance Devices</w:t>
      </w:r>
    </w:p>
    <w:p w14:paraId="1F9AF427" w14:textId="5B7BBD9C" w:rsidR="005C2CE3" w:rsidRPr="00211F2B" w:rsidRDefault="005C2CE3" w:rsidP="006B2CA6">
      <w:pPr>
        <w:pStyle w:val="BodyText"/>
      </w:pPr>
      <w:r w:rsidRPr="00211F2B">
        <w:t>Ordnance devices used for deploying a parachute system shall be redundant such that either one of the redundant devices will accomplish the desired action</w:t>
      </w:r>
      <w:r w:rsidR="00CE07D6">
        <w:t xml:space="preserve">. </w:t>
      </w:r>
      <w:r w:rsidRPr="00211F2B">
        <w:t xml:space="preserve">Ordnance devices used in approved recovery or FTSs will </w:t>
      </w:r>
      <w:r w:rsidR="007D1F41" w:rsidRPr="00211F2B">
        <w:t>satisfy all</w:t>
      </w:r>
      <w:r w:rsidRPr="00211F2B">
        <w:t xml:space="preserve"> the requirements specified in the appropriate section of this chapter.</w:t>
      </w:r>
    </w:p>
    <w:p w14:paraId="16952EBF" w14:textId="77777777" w:rsidR="006B2CA6" w:rsidRDefault="005C2CE3" w:rsidP="006B2CA6">
      <w:pPr>
        <w:pStyle w:val="Heading3"/>
      </w:pPr>
      <w:r w:rsidRPr="00211F2B">
        <w:t>Parachutes</w:t>
      </w:r>
    </w:p>
    <w:p w14:paraId="742F202A" w14:textId="7B0E42B9" w:rsidR="005C2CE3" w:rsidRPr="00211F2B" w:rsidRDefault="005C2CE3" w:rsidP="006B2CA6">
      <w:pPr>
        <w:pStyle w:val="BodyText"/>
      </w:pPr>
      <w:r w:rsidRPr="00211F2B">
        <w:t>Depending on the size and weight of the vehicle to be recovered, the parachute system may be single or dual</w:t>
      </w:r>
      <w:r w:rsidR="00CE07D6">
        <w:t xml:space="preserve">. </w:t>
      </w:r>
      <w:r w:rsidRPr="00211F2B">
        <w:t>Dual-chute systems require a drogue chute and a main chute</w:t>
      </w:r>
      <w:r w:rsidR="00CE07D6">
        <w:t xml:space="preserve">. </w:t>
      </w:r>
      <w:r w:rsidRPr="00211F2B">
        <w:t>Parachute systems shall be capable of recovering the vehicle up to the maximum weight, speed, and corresponding altitude.</w:t>
      </w:r>
    </w:p>
    <w:p w14:paraId="4EF1CFBC" w14:textId="77777777" w:rsidR="006B2CA6" w:rsidRDefault="005C2CE3" w:rsidP="006B2CA6">
      <w:pPr>
        <w:pStyle w:val="Heading3"/>
      </w:pPr>
      <w:r w:rsidRPr="00211F2B">
        <w:t>Normal and Emergency Deployment Modes</w:t>
      </w:r>
    </w:p>
    <w:p w14:paraId="2DBB4F77" w14:textId="0D4E72D7" w:rsidR="005C2CE3" w:rsidRPr="00211F2B" w:rsidRDefault="005C2CE3" w:rsidP="006B2CA6">
      <w:pPr>
        <w:pStyle w:val="BodyText"/>
      </w:pPr>
      <w:r w:rsidRPr="00211F2B">
        <w:t>During normal operations, the parachute system s</w:t>
      </w:r>
      <w:r w:rsidR="00F811E9">
        <w:t>hall not deploy above an agreed-</w:t>
      </w:r>
      <w:r w:rsidRPr="00211F2B">
        <w:t>upon altitude and vehicle speed</w:t>
      </w:r>
      <w:r w:rsidR="00CE07D6">
        <w:t xml:space="preserve">. </w:t>
      </w:r>
      <w:r w:rsidRPr="00211F2B">
        <w:t>For the emergency mode, the parachutes shall deploy at any altitude and speed</w:t>
      </w:r>
      <w:r w:rsidR="00CE07D6">
        <w:t xml:space="preserve">. </w:t>
      </w:r>
      <w:r w:rsidRPr="00211F2B">
        <w:t>Analyses showing maximum recovery impact patterns based on vehicle weight, parachute size, drop speed, and wind velocity are required.</w:t>
      </w:r>
    </w:p>
    <w:p w14:paraId="05E45EDA" w14:textId="77777777" w:rsidR="006B2CA6" w:rsidRDefault="005C2CE3" w:rsidP="006B2CA6">
      <w:pPr>
        <w:pStyle w:val="Heading3"/>
      </w:pPr>
      <w:r w:rsidRPr="00211F2B">
        <w:t>Surface Impact Release Switch</w:t>
      </w:r>
    </w:p>
    <w:p w14:paraId="251783C6" w14:textId="77777777" w:rsidR="005C2CE3" w:rsidRDefault="005C2CE3" w:rsidP="006B2CA6">
      <w:pPr>
        <w:pStyle w:val="BodyText"/>
      </w:pPr>
      <w:r w:rsidRPr="00211F2B">
        <w:t>Systems using parachutes shall incorporate a surface impact release switch.</w:t>
      </w:r>
    </w:p>
    <w:p w14:paraId="7F45BD3B" w14:textId="0AE7824F" w:rsidR="005C2CE3" w:rsidRPr="00211F2B" w:rsidRDefault="002B76E3" w:rsidP="006B2CA6">
      <w:pPr>
        <w:pStyle w:val="Heading2"/>
      </w:pPr>
      <w:bookmarkStart w:id="364" w:name="_Toc174241690"/>
      <w:bookmarkStart w:id="365" w:name="_Toc197434203"/>
      <w:r>
        <w:t>FTS</w:t>
      </w:r>
      <w:r w:rsidR="005C2CE3" w:rsidRPr="00211F2B">
        <w:t xml:space="preserve"> Shutdown Valves</w:t>
      </w:r>
      <w:bookmarkEnd w:id="364"/>
      <w:bookmarkEnd w:id="365"/>
    </w:p>
    <w:p w14:paraId="31797087" w14:textId="77777777" w:rsidR="005C2CE3" w:rsidRPr="00211F2B" w:rsidRDefault="005C2CE3" w:rsidP="006B2CA6">
      <w:pPr>
        <w:pStyle w:val="BodyText"/>
      </w:pPr>
      <w:r w:rsidRPr="00211F2B">
        <w:t xml:space="preserve">Liquid propellant shutoff valves used as the primary means of </w:t>
      </w:r>
      <w:r w:rsidR="0020515B" w:rsidRPr="00211F2B">
        <w:t>flight t</w:t>
      </w:r>
      <w:r w:rsidRPr="00211F2B">
        <w:t>ermination shall be designed to ensure reliable termination within the required flight performance conditions.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F4DBB31" w14:textId="77777777" w:rsidTr="00DD1ED5">
        <w:trPr>
          <w:jc w:val="center"/>
        </w:trPr>
        <w:tc>
          <w:tcPr>
            <w:tcW w:w="9360" w:type="dxa"/>
            <w:shd w:val="clear" w:color="auto" w:fill="auto"/>
            <w:tcMar>
              <w:top w:w="58" w:type="dxa"/>
              <w:left w:w="115" w:type="dxa"/>
              <w:bottom w:w="58" w:type="dxa"/>
              <w:right w:w="115" w:type="dxa"/>
            </w:tcMar>
          </w:tcPr>
          <w:p w14:paraId="1ADEBAB2" w14:textId="103A8541" w:rsidR="005C2CE3" w:rsidRPr="00211F2B" w:rsidRDefault="005C2CE3" w:rsidP="009B4146">
            <w:pPr>
              <w:pStyle w:val="boxnumber1"/>
              <w:numPr>
                <w:ilvl w:val="0"/>
                <w:numId w:val="187"/>
              </w:numPr>
            </w:pPr>
            <w:r w:rsidRPr="00211F2B">
              <w:lastRenderedPageBreak/>
              <w:t>Recyclable shutdown valves shall allow repeated opening, closing</w:t>
            </w:r>
            <w:r w:rsidR="00F811E9">
              <w:t>,</w:t>
            </w:r>
            <w:r w:rsidRPr="00211F2B">
              <w:t xml:space="preserve"> and throttling of liquid commodities</w:t>
            </w:r>
            <w:r w:rsidR="00CE07D6">
              <w:t xml:space="preserve">. </w:t>
            </w:r>
            <w:r w:rsidRPr="00211F2B">
              <w:t>Cyclable shutdown valves shall respond to signals from a controlling system to an actuator that supplies force and motion to a valve closure member.</w:t>
            </w:r>
          </w:p>
          <w:p w14:paraId="6DACF55C" w14:textId="77777777" w:rsidR="005C2CE3" w:rsidRPr="00211F2B" w:rsidRDefault="005C2CE3" w:rsidP="00577154">
            <w:pPr>
              <w:pStyle w:val="boxnumber1"/>
            </w:pPr>
            <w:r w:rsidRPr="00211F2B">
              <w:t xml:space="preserve">One-shot shutdown valves </w:t>
            </w:r>
            <w:r w:rsidR="0020515B" w:rsidRPr="00211F2B">
              <w:t xml:space="preserve">(e.g., pyro valves) </w:t>
            </w:r>
            <w:r w:rsidRPr="00211F2B">
              <w:t>shall have only two positions, open or close</w:t>
            </w:r>
            <w:r w:rsidR="0020515B" w:rsidRPr="00211F2B">
              <w:t>d</w:t>
            </w:r>
            <w:r w:rsidRPr="00211F2B">
              <w:t xml:space="preserve">, and </w:t>
            </w:r>
            <w:r w:rsidR="0020515B" w:rsidRPr="00211F2B">
              <w:t xml:space="preserve">shall not </w:t>
            </w:r>
            <w:r w:rsidRPr="00211F2B">
              <w:t xml:space="preserve">change positions after </w:t>
            </w:r>
            <w:r w:rsidR="0020515B" w:rsidRPr="00211F2B">
              <w:t>actuation</w:t>
            </w:r>
            <w:r w:rsidRPr="00211F2B">
              <w:t>.</w:t>
            </w:r>
          </w:p>
        </w:tc>
      </w:tr>
    </w:tbl>
    <w:p w14:paraId="04130884" w14:textId="77777777" w:rsidR="005C2CE3" w:rsidRPr="00211F2B" w:rsidRDefault="005C2CE3" w:rsidP="00211F2B"/>
    <w:p w14:paraId="693A6EE4" w14:textId="77777777" w:rsidR="006B2CA6" w:rsidRDefault="005C2CE3" w:rsidP="006B2CA6">
      <w:pPr>
        <w:pStyle w:val="Heading3"/>
      </w:pPr>
      <w:r w:rsidRPr="00211F2B">
        <w:t>General</w:t>
      </w:r>
    </w:p>
    <w:p w14:paraId="01BD10DA" w14:textId="726611F1" w:rsidR="005C2CE3" w:rsidRPr="00211F2B" w:rsidRDefault="005C2CE3" w:rsidP="006B2CA6">
      <w:pPr>
        <w:pStyle w:val="BodyText"/>
      </w:pPr>
      <w:r w:rsidRPr="00211F2B">
        <w:t>This section applies to any shutdown valves and associated hardware that is part of the primary means of providing flight termination, including the mechanism for actuation, whether it is electromechanical, hydraulic, pneumatic, pyrotechnic</w:t>
      </w:r>
      <w:r w:rsidR="00A44233" w:rsidRPr="00211F2B">
        <w:t>,</w:t>
      </w:r>
      <w:r w:rsidRPr="00211F2B">
        <w:t xml:space="preserve"> or any combination thereof</w:t>
      </w:r>
      <w:r w:rsidR="00CE07D6">
        <w:t xml:space="preserve">. </w:t>
      </w:r>
      <w:r w:rsidRPr="00211F2B">
        <w:t>These requirements also apply to valve systems (</w:t>
      </w:r>
      <w:r w:rsidR="00A44233" w:rsidRPr="00211F2B">
        <w:t xml:space="preserve">i.e., </w:t>
      </w:r>
      <w:r w:rsidRPr="00211F2B">
        <w:t>valves and valve systems including fittings, connectors, and plumbing).</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4F5C60D5" w14:textId="77777777" w:rsidTr="00A61FC8">
        <w:trPr>
          <w:jc w:val="center"/>
        </w:trPr>
        <w:tc>
          <w:tcPr>
            <w:tcW w:w="9630" w:type="dxa"/>
            <w:shd w:val="clear" w:color="auto" w:fill="auto"/>
            <w:tcMar>
              <w:top w:w="58" w:type="dxa"/>
              <w:left w:w="115" w:type="dxa"/>
              <w:bottom w:w="58" w:type="dxa"/>
              <w:right w:w="115" w:type="dxa"/>
            </w:tcMar>
          </w:tcPr>
          <w:p w14:paraId="4D3C1D83" w14:textId="1F4DBEE7" w:rsidR="005C2CE3" w:rsidRPr="00211F2B" w:rsidRDefault="005C2CE3" w:rsidP="009B4146">
            <w:pPr>
              <w:pStyle w:val="boxnumber1"/>
              <w:numPr>
                <w:ilvl w:val="0"/>
                <w:numId w:val="188"/>
              </w:numPr>
            </w:pPr>
            <w:r w:rsidRPr="00211F2B">
              <w:t>Supplemental valves, used for mission assurance, that provide an additional system level of redundancy that exceeds RCC 319 requirements may allow reduction in testing for the primary FTS valves</w:t>
            </w:r>
            <w:r w:rsidR="00CE07D6">
              <w:t xml:space="preserve">. </w:t>
            </w:r>
            <w:r w:rsidRPr="00211F2B">
              <w:t xml:space="preserve">Tailoring shall include these non-primary valves, but only to document </w:t>
            </w:r>
            <w:r w:rsidR="00F811E9">
              <w:t>range-</w:t>
            </w:r>
            <w:r w:rsidR="001E0FAE">
              <w:t>user</w:t>
            </w:r>
            <w:r w:rsidR="00F811E9">
              <w:t>-</w:t>
            </w:r>
            <w:r w:rsidRPr="00211F2B">
              <w:t>planned tests and not levy RCC 319 requirements.</w:t>
            </w:r>
          </w:p>
          <w:p w14:paraId="16450BC7" w14:textId="77777777" w:rsidR="005C2CE3" w:rsidRPr="00211F2B" w:rsidRDefault="005C2CE3" w:rsidP="00577154">
            <w:pPr>
              <w:pStyle w:val="boxnumber1"/>
            </w:pPr>
            <w:r w:rsidRPr="00211F2B">
              <w:t>If critical to FTS functionality, supporting hardware such as fluid transfer lines must also meet the valve requirements.</w:t>
            </w:r>
          </w:p>
          <w:p w14:paraId="71E18BF6" w14:textId="77777777" w:rsidR="008F40A5" w:rsidRDefault="008F40A5" w:rsidP="00DE32F5">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5F0596" w:rsidRPr="009E7C10" w14:paraId="26518EBB" w14:textId="77777777" w:rsidTr="00DE32F5">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4C33ED2" w14:textId="77777777" w:rsidR="005F0596" w:rsidRPr="009E7C10" w:rsidRDefault="005F0596" w:rsidP="00F834C6">
                  <w:pPr>
                    <w:pStyle w:val="note"/>
                  </w:pPr>
                  <w:r w:rsidRPr="009E7C10">
                    <w:drawing>
                      <wp:inline distT="0" distB="0" distL="0" distR="0" wp14:anchorId="1055C468" wp14:editId="455C85B9">
                        <wp:extent cx="685800" cy="489838"/>
                        <wp:effectExtent l="19050" t="0" r="0" b="0"/>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014DF235" w14:textId="77777777" w:rsidR="005F0596" w:rsidRPr="009E7C10" w:rsidRDefault="005F0596" w:rsidP="007316CD">
                  <w:pPr>
                    <w:snapToGrid w:val="0"/>
                    <w:rPr>
                      <w:snapToGrid/>
                    </w:rPr>
                  </w:pPr>
                  <w:r w:rsidRPr="00211F2B">
                    <w:t>Where failure of a fluid transfer line results in a fail-safe condition, the requirements of this section may be reduced or eliminated.</w:t>
                  </w:r>
                </w:p>
              </w:tc>
            </w:tr>
          </w:tbl>
          <w:p w14:paraId="21DD6D9C" w14:textId="77777777" w:rsidR="005F0596" w:rsidRDefault="005F0596" w:rsidP="00DE32F5">
            <w:pPr>
              <w:pStyle w:val="betweennotes"/>
            </w:pPr>
          </w:p>
          <w:tbl>
            <w:tblPr>
              <w:tblW w:w="92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84"/>
            </w:tblGrid>
            <w:tr w:rsidR="005F0596" w:rsidRPr="009E7C10" w14:paraId="656CDBCB" w14:textId="77777777" w:rsidTr="00DE32F5">
              <w:trPr>
                <w:jc w:val="center"/>
              </w:trPr>
              <w:tc>
                <w:tcPr>
                  <w:tcW w:w="1267" w:type="dxa"/>
                  <w:tcBorders>
                    <w:top w:val="single" w:sz="6" w:space="0" w:color="auto"/>
                    <w:left w:val="single" w:sz="6" w:space="0" w:color="auto"/>
                    <w:bottom w:val="single" w:sz="6" w:space="0" w:color="auto"/>
                    <w:right w:val="single" w:sz="6" w:space="0" w:color="auto"/>
                  </w:tcBorders>
                  <w:hideMark/>
                </w:tcPr>
                <w:p w14:paraId="46C2B833" w14:textId="77777777" w:rsidR="005F0596" w:rsidRPr="009E7C10" w:rsidRDefault="005F0596" w:rsidP="00F834C6">
                  <w:pPr>
                    <w:pStyle w:val="note"/>
                  </w:pPr>
                  <w:r w:rsidRPr="009E7C10">
                    <w:drawing>
                      <wp:inline distT="0" distB="0" distL="0" distR="0" wp14:anchorId="0982F00A" wp14:editId="7F3F5D56">
                        <wp:extent cx="685800" cy="489837"/>
                        <wp:effectExtent l="19050" t="0" r="0" b="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984" w:type="dxa"/>
                  <w:tcBorders>
                    <w:top w:val="single" w:sz="6" w:space="0" w:color="auto"/>
                    <w:left w:val="single" w:sz="6" w:space="0" w:color="auto"/>
                    <w:bottom w:val="single" w:sz="6" w:space="0" w:color="auto"/>
                    <w:right w:val="single" w:sz="6" w:space="0" w:color="auto"/>
                  </w:tcBorders>
                  <w:hideMark/>
                </w:tcPr>
                <w:p w14:paraId="37215967" w14:textId="77777777" w:rsidR="005F0596" w:rsidRPr="00211F2B" w:rsidRDefault="005F0596" w:rsidP="005F0596">
                  <w:r w:rsidRPr="00211F2B">
                    <w:t>The types of valves described</w:t>
                  </w:r>
                  <w:r>
                    <w:t xml:space="preserve"> in this section are as follows.</w:t>
                  </w:r>
                </w:p>
                <w:p w14:paraId="156F908C" w14:textId="3C5AB299" w:rsidR="005F0596" w:rsidRPr="00211F2B" w:rsidRDefault="005F0596" w:rsidP="00296358">
                  <w:pPr>
                    <w:pStyle w:val="boxletter1"/>
                  </w:pPr>
                  <w:r w:rsidRPr="00211F2B">
                    <w:t>Electromechanical valves</w:t>
                  </w:r>
                  <w:r w:rsidR="00CE07D6">
                    <w:t xml:space="preserve">. </w:t>
                  </w:r>
                  <w:r w:rsidRPr="00211F2B">
                    <w:t>These valves are actuated by an electrical input resulting in direct interruption or venting of fluids.</w:t>
                  </w:r>
                </w:p>
                <w:p w14:paraId="74091350" w14:textId="6B660380" w:rsidR="005F0596" w:rsidRPr="00211F2B" w:rsidRDefault="005F0596" w:rsidP="005F0596">
                  <w:pPr>
                    <w:pStyle w:val="boxletter1"/>
                  </w:pPr>
                  <w:r w:rsidRPr="00211F2B">
                    <w:t>Pneumatically actuated valves</w:t>
                  </w:r>
                  <w:r w:rsidR="00CE07D6">
                    <w:t xml:space="preserve">. </w:t>
                  </w:r>
                  <w:r w:rsidRPr="00211F2B">
                    <w:t>These valves are actuated by a pressure input resulting in direct interruption or venting of fluids.</w:t>
                  </w:r>
                </w:p>
                <w:p w14:paraId="1B36D6B5" w14:textId="01AF5AB6" w:rsidR="005F0596" w:rsidRPr="00211F2B" w:rsidRDefault="005F0596" w:rsidP="005F0596">
                  <w:pPr>
                    <w:pStyle w:val="boxletter1"/>
                  </w:pPr>
                  <w:r w:rsidRPr="00211F2B">
                    <w:t>Electro-pneumatic valves</w:t>
                  </w:r>
                  <w:r w:rsidR="00CE07D6">
                    <w:t xml:space="preserve">. </w:t>
                  </w:r>
                  <w:r w:rsidRPr="00211F2B">
                    <w:t>These valves are actuated by an electrical input and output a corresponding change in pneumatic pressure</w:t>
                  </w:r>
                  <w:r w:rsidR="00CE07D6">
                    <w:t xml:space="preserve">. </w:t>
                  </w:r>
                  <w:r w:rsidRPr="00211F2B">
                    <w:t>These valves are typically used to actuate pneumatically actuated valves (i.e., pilot valves).</w:t>
                  </w:r>
                </w:p>
                <w:p w14:paraId="21D78DEF" w14:textId="7D19EBEE" w:rsidR="005F0596" w:rsidRPr="009E7C10" w:rsidRDefault="005F0596" w:rsidP="005F0596">
                  <w:pPr>
                    <w:pStyle w:val="boxletter1"/>
                    <w:rPr>
                      <w:snapToGrid/>
                    </w:rPr>
                  </w:pPr>
                  <w:r w:rsidRPr="00211F2B">
                    <w:t>Pyrotechnic valves</w:t>
                  </w:r>
                  <w:r w:rsidR="00CE07D6">
                    <w:t xml:space="preserve">. </w:t>
                  </w:r>
                  <w:r w:rsidRPr="00211F2B">
                    <w:t>Theses valves are actuated by an ordnance device input, such as squibs, resulting in direct interruption or venting of fluids</w:t>
                  </w:r>
                  <w:r w:rsidR="00CE07D6">
                    <w:t xml:space="preserve">. </w:t>
                  </w:r>
                  <w:r w:rsidRPr="00211F2B">
                    <w:t>Ordnance devices used in FTS valves shall meet all the requirements specified in the appropriate section of this chapter.</w:t>
                  </w:r>
                </w:p>
              </w:tc>
            </w:tr>
          </w:tbl>
          <w:p w14:paraId="1C38F003" w14:textId="77777777" w:rsidR="00965CCE" w:rsidRPr="00211F2B" w:rsidRDefault="00965CCE" w:rsidP="005F0596"/>
        </w:tc>
      </w:tr>
    </w:tbl>
    <w:p w14:paraId="25FB98A2" w14:textId="42A3E9B3" w:rsidR="005C2CE3" w:rsidRPr="00211F2B" w:rsidRDefault="00F811E9" w:rsidP="009B4146">
      <w:pPr>
        <w:pStyle w:val="numlev1"/>
        <w:numPr>
          <w:ilvl w:val="0"/>
          <w:numId w:val="551"/>
        </w:numPr>
      </w:pPr>
      <w:r>
        <w:t xml:space="preserve">All </w:t>
      </w:r>
      <w:r w:rsidR="005C2CE3" w:rsidRPr="00211F2B">
        <w:t xml:space="preserve">FTS shutdown valves and associated subsystems shall satisfy the applicable requirements of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005C2CE3" w:rsidRPr="00211F2B">
        <w:t>.</w:t>
      </w:r>
    </w:p>
    <w:p w14:paraId="401B3CBE" w14:textId="77777777" w:rsidR="005C2CE3" w:rsidRPr="00211F2B" w:rsidRDefault="005C2CE3" w:rsidP="00454ECC">
      <w:pPr>
        <w:pStyle w:val="numlev1"/>
      </w:pPr>
      <w:r w:rsidRPr="00211F2B">
        <w:t xml:space="preserve">Valves and associated subsystems shall be designed to </w:t>
      </w:r>
      <w:r w:rsidR="007D1F41" w:rsidRPr="00211F2B">
        <w:t>satisfy all</w:t>
      </w:r>
      <w:r w:rsidRPr="00211F2B">
        <w:t xml:space="preserve"> </w:t>
      </w:r>
      <w:r w:rsidR="00313995" w:rsidRPr="00211F2B">
        <w:t xml:space="preserve">of their </w:t>
      </w:r>
      <w:r w:rsidRPr="00211F2B">
        <w:t xml:space="preserve">performance </w:t>
      </w:r>
      <w:r w:rsidR="00313995" w:rsidRPr="00211F2B">
        <w:t xml:space="preserve">requirements </w:t>
      </w:r>
      <w:r w:rsidRPr="00211F2B">
        <w:t xml:space="preserve">when exposed to the </w:t>
      </w:r>
      <w:r w:rsidR="00B96611">
        <w:t>worst-case</w:t>
      </w:r>
      <w:r w:rsidRPr="00211F2B">
        <w:t xml:space="preserve"> </w:t>
      </w:r>
      <w:r w:rsidR="004F3BEC">
        <w:t>maximum expected operating pressure (</w:t>
      </w:r>
      <w:r w:rsidRPr="00211F2B">
        <w:t>MEOP</w:t>
      </w:r>
      <w:r w:rsidR="004F3BEC">
        <w:t>)</w:t>
      </w:r>
      <w:r w:rsidRPr="00211F2B">
        <w:t xml:space="preserve"> plus a margin.</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81D90C5" w14:textId="77777777" w:rsidTr="00A61FC8">
        <w:trPr>
          <w:jc w:val="center"/>
        </w:trPr>
        <w:tc>
          <w:tcPr>
            <w:tcW w:w="9540" w:type="dxa"/>
            <w:shd w:val="clear" w:color="auto" w:fill="auto"/>
            <w:tcMar>
              <w:top w:w="58" w:type="dxa"/>
              <w:left w:w="115" w:type="dxa"/>
              <w:bottom w:w="58" w:type="dxa"/>
              <w:right w:w="115" w:type="dxa"/>
            </w:tcMar>
          </w:tcPr>
          <w:p w14:paraId="6FF62035" w14:textId="77777777" w:rsidR="005C2CE3" w:rsidRPr="00211F2B" w:rsidRDefault="005C2CE3" w:rsidP="009B4146">
            <w:pPr>
              <w:pStyle w:val="boxnumber1"/>
              <w:numPr>
                <w:ilvl w:val="0"/>
                <w:numId w:val="189"/>
              </w:numPr>
            </w:pPr>
            <w:r w:rsidRPr="00211F2B">
              <w:lastRenderedPageBreak/>
              <w:br w:type="page"/>
              <w:t xml:space="preserve">Pressurized lines shall not leak and shall </w:t>
            </w:r>
            <w:r w:rsidR="007D1F41" w:rsidRPr="00211F2B">
              <w:t>satisfy all</w:t>
            </w:r>
            <w:r w:rsidRPr="00211F2B">
              <w:t xml:space="preserve"> </w:t>
            </w:r>
            <w:r w:rsidR="00313995" w:rsidRPr="00211F2B">
              <w:t xml:space="preserve">of their </w:t>
            </w:r>
            <w:r w:rsidRPr="00211F2B">
              <w:t xml:space="preserve">performance </w:t>
            </w:r>
            <w:r w:rsidR="00313995" w:rsidRPr="00211F2B">
              <w:t xml:space="preserve">requirements </w:t>
            </w:r>
            <w:r w:rsidRPr="00211F2B">
              <w:t>at operational pressures from 0 to 1.25</w:t>
            </w:r>
            <w:r w:rsidR="00E10173">
              <w:t xml:space="preserve"> times </w:t>
            </w:r>
            <w:r w:rsidRPr="00211F2B">
              <w:t>MEOP</w:t>
            </w:r>
            <w:r w:rsidR="00313995" w:rsidRPr="00211F2B">
              <w:t xml:space="preserve"> (i.e., a 25% </w:t>
            </w:r>
            <w:r w:rsidR="00DC6F7D" w:rsidRPr="00211F2B">
              <w:t xml:space="preserve">margin </w:t>
            </w:r>
            <w:r w:rsidR="00313995" w:rsidRPr="00211F2B">
              <w:t>on MEOP)</w:t>
            </w:r>
            <w:r w:rsidRPr="00211F2B">
              <w:t>.</w:t>
            </w:r>
          </w:p>
          <w:p w14:paraId="503E93A1" w14:textId="77777777" w:rsidR="005C2CE3" w:rsidRPr="00211F2B" w:rsidRDefault="005C2CE3" w:rsidP="00577154">
            <w:pPr>
              <w:pStyle w:val="boxnumber1"/>
            </w:pPr>
            <w:r w:rsidRPr="00211F2B">
              <w:t>Pressurized lines shall not burst at less than 4</w:t>
            </w:r>
            <w:r w:rsidR="00E10173">
              <w:t xml:space="preserve"> times </w:t>
            </w:r>
            <w:r w:rsidRPr="00211F2B">
              <w:t>MEOP</w:t>
            </w:r>
            <w:r w:rsidR="00313995" w:rsidRPr="00211F2B">
              <w:t xml:space="preserve"> (i.e., a 300% </w:t>
            </w:r>
            <w:r w:rsidR="00DC6F7D" w:rsidRPr="00211F2B">
              <w:t xml:space="preserve">margin </w:t>
            </w:r>
            <w:r w:rsidR="00313995" w:rsidRPr="00211F2B">
              <w:t>on MEOP)</w:t>
            </w:r>
            <w:r w:rsidRPr="00211F2B">
              <w:t>.</w:t>
            </w:r>
          </w:p>
          <w:p w14:paraId="0BB2636E" w14:textId="77777777" w:rsidR="005C2CE3" w:rsidRPr="00211F2B" w:rsidRDefault="005C2CE3" w:rsidP="00577154">
            <w:pPr>
              <w:pStyle w:val="boxnumber1"/>
            </w:pPr>
            <w:r w:rsidRPr="00211F2B">
              <w:t>Valve</w:t>
            </w:r>
            <w:r w:rsidR="00F811E9">
              <w:t>s</w:t>
            </w:r>
            <w:r w:rsidRPr="00211F2B">
              <w:t xml:space="preserve"> and valve systems shall be designed to withstand, without leakage, the water hammer effect resulting from a minimum valve closure time during maximum velocity flow plus a margin with a representative upstream pipe length.</w:t>
            </w:r>
          </w:p>
          <w:p w14:paraId="559D2191" w14:textId="77777777" w:rsidR="005C2CE3" w:rsidRPr="00211F2B" w:rsidRDefault="005C2CE3" w:rsidP="00577154">
            <w:pPr>
              <w:pStyle w:val="boxnumber1"/>
            </w:pPr>
            <w:r w:rsidRPr="00211F2B">
              <w:t>External leakage shall be low enough to prevent development of an explosive atmosphere, hazards to personnel, or potential FTS failure conditions such as propellant compatibility with FTS components or freezing the valve closed.</w:t>
            </w:r>
          </w:p>
        </w:tc>
      </w:tr>
    </w:tbl>
    <w:p w14:paraId="714787EA" w14:textId="77777777" w:rsidR="005C2CE3" w:rsidRPr="00211F2B" w:rsidRDefault="005C2CE3" w:rsidP="00454ECC">
      <w:pPr>
        <w:pStyle w:val="numlev1"/>
      </w:pPr>
      <w:r w:rsidRPr="00211F2B">
        <w:t>Valve position shall be capable of being remotely determined.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D986909" w14:textId="77777777" w:rsidTr="00DD1ED5">
        <w:trPr>
          <w:jc w:val="center"/>
        </w:trPr>
        <w:tc>
          <w:tcPr>
            <w:tcW w:w="9360" w:type="dxa"/>
            <w:shd w:val="clear" w:color="auto" w:fill="auto"/>
            <w:tcMar>
              <w:top w:w="58" w:type="dxa"/>
              <w:left w:w="115" w:type="dxa"/>
              <w:bottom w:w="58" w:type="dxa"/>
              <w:right w:w="115" w:type="dxa"/>
            </w:tcMar>
          </w:tcPr>
          <w:p w14:paraId="60361E9B" w14:textId="77777777" w:rsidR="005C2CE3" w:rsidRPr="00211F2B" w:rsidRDefault="005C2CE3" w:rsidP="009B4146">
            <w:pPr>
              <w:pStyle w:val="boxnumber1"/>
              <w:numPr>
                <w:ilvl w:val="0"/>
                <w:numId w:val="190"/>
              </w:numPr>
            </w:pPr>
            <w:r w:rsidRPr="00211F2B">
              <w:t>Valves shall be designed to provide the valve position (OPEN/CLOSED/THROTTLE) to be used for remote monitoring.</w:t>
            </w:r>
          </w:p>
          <w:p w14:paraId="1741113A" w14:textId="77777777" w:rsidR="005C2CE3" w:rsidRPr="00211F2B" w:rsidRDefault="005C2CE3" w:rsidP="00577154">
            <w:pPr>
              <w:pStyle w:val="boxnumber1"/>
            </w:pPr>
            <w:r w:rsidRPr="00211F2B">
              <w:t>Use of pressure transducers on the input and output of valves to determine position are acceptable.</w:t>
            </w:r>
          </w:p>
          <w:p w14:paraId="363EADA5" w14:textId="77777777" w:rsidR="005C2CE3" w:rsidRPr="00211F2B" w:rsidRDefault="005C2CE3" w:rsidP="00577154">
            <w:pPr>
              <w:pStyle w:val="boxnumber1"/>
            </w:pPr>
            <w:r w:rsidRPr="00211F2B">
              <w:t xml:space="preserve">Electrical indication position outputs shall be provided to GSE and </w:t>
            </w:r>
            <w:r w:rsidR="008704CE">
              <w:t>TM</w:t>
            </w:r>
            <w:r w:rsidRPr="00211F2B">
              <w:t>.</w:t>
            </w:r>
          </w:p>
        </w:tc>
      </w:tr>
    </w:tbl>
    <w:p w14:paraId="7B024CCB" w14:textId="77777777" w:rsidR="005C2CE3" w:rsidRPr="00717C6E" w:rsidRDefault="005C2CE3" w:rsidP="00454ECC">
      <w:pPr>
        <w:pStyle w:val="numlev1"/>
      </w:pPr>
      <w:r w:rsidRPr="00211F2B">
        <w:t xml:space="preserve">Valves and valve support systems shall function within their performance specification </w:t>
      </w:r>
      <w:r w:rsidRPr="00717C6E">
        <w:t>when subjected to the design high and low system inputs.</w:t>
      </w:r>
    </w:p>
    <w:p w14:paraId="2248EF60" w14:textId="0943AFA4" w:rsidR="005C2CE3" w:rsidRPr="00717C6E" w:rsidRDefault="005C2CE3" w:rsidP="00454ECC">
      <w:pPr>
        <w:pStyle w:val="numlev1"/>
      </w:pPr>
      <w:r w:rsidRPr="00717C6E">
        <w:t xml:space="preserve">Valves shall be marked with sufficient information to allow installation technicians and </w:t>
      </w:r>
      <w:r w:rsidR="003965D0" w:rsidRPr="00717C6E">
        <w:t>QA</w:t>
      </w:r>
      <w:r w:rsidR="00E70D97" w:rsidRPr="00717C6E">
        <w:t xml:space="preserve"> personnel</w:t>
      </w:r>
      <w:r w:rsidRPr="00717C6E">
        <w:t xml:space="preserve"> to easily verify the proper component configuration.</w:t>
      </w:r>
      <w:r w:rsidR="00621BFC" w:rsidRPr="00717C6E">
        <w:t xml:space="preserve"> </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167CF8F8" w14:textId="77777777" w:rsidTr="00421CD1">
        <w:trPr>
          <w:jc w:val="center"/>
        </w:trPr>
        <w:tc>
          <w:tcPr>
            <w:tcW w:w="9450" w:type="dxa"/>
            <w:shd w:val="clear" w:color="auto" w:fill="auto"/>
            <w:tcMar>
              <w:top w:w="58" w:type="dxa"/>
              <w:left w:w="115" w:type="dxa"/>
              <w:bottom w:w="58" w:type="dxa"/>
              <w:right w:w="115" w:type="dxa"/>
            </w:tcMar>
          </w:tcPr>
          <w:p w14:paraId="6313F171" w14:textId="77777777" w:rsidR="005C2CE3" w:rsidRPr="00211F2B" w:rsidRDefault="005C2CE3" w:rsidP="009B4146">
            <w:pPr>
              <w:pStyle w:val="boxnumber1"/>
              <w:numPr>
                <w:ilvl w:val="0"/>
                <w:numId w:val="191"/>
              </w:numPr>
            </w:pPr>
            <w:r w:rsidRPr="00211F2B">
              <w:t>Valves shall be marked with an arrow indicating the direction of fluid flow.</w:t>
            </w:r>
          </w:p>
          <w:p w14:paraId="0F226567" w14:textId="77777777" w:rsidR="005C2CE3" w:rsidRPr="00211F2B" w:rsidRDefault="005C2CE3" w:rsidP="00577154">
            <w:pPr>
              <w:pStyle w:val="boxnumber1"/>
            </w:pPr>
            <w:r w:rsidRPr="00211F2B">
              <w:t>The minimum following information shall be marked on the valve.</w:t>
            </w:r>
          </w:p>
          <w:p w14:paraId="3598E2BB" w14:textId="77777777" w:rsidR="005C2CE3" w:rsidRPr="00211F2B" w:rsidRDefault="00082D8A" w:rsidP="00296358">
            <w:pPr>
              <w:pStyle w:val="boxletter1"/>
            </w:pPr>
            <w:r w:rsidRPr="00211F2B">
              <w:t>Name of component.</w:t>
            </w:r>
          </w:p>
          <w:p w14:paraId="453EF042" w14:textId="77777777" w:rsidR="005C2CE3" w:rsidRPr="00211F2B" w:rsidRDefault="00082D8A" w:rsidP="00DC0EDE">
            <w:pPr>
              <w:pStyle w:val="boxletter1"/>
            </w:pPr>
            <w:r w:rsidRPr="00211F2B">
              <w:t>Manufacturer’s part n</w:t>
            </w:r>
            <w:r>
              <w:t>umber</w:t>
            </w:r>
            <w:r w:rsidRPr="00211F2B">
              <w:t>.</w:t>
            </w:r>
          </w:p>
          <w:p w14:paraId="1A93E307" w14:textId="77777777" w:rsidR="005C2CE3" w:rsidRPr="00211F2B" w:rsidRDefault="00082D8A" w:rsidP="00DC0EDE">
            <w:pPr>
              <w:pStyle w:val="boxletter1"/>
            </w:pPr>
            <w:r w:rsidRPr="00211F2B">
              <w:t>Manufacturer’s serial n</w:t>
            </w:r>
            <w:r>
              <w:t>umber</w:t>
            </w:r>
            <w:r w:rsidRPr="00211F2B">
              <w:t>.</w:t>
            </w:r>
          </w:p>
          <w:p w14:paraId="36794F39" w14:textId="77777777" w:rsidR="005C2CE3" w:rsidRPr="00211F2B" w:rsidRDefault="00082D8A" w:rsidP="00DC0EDE">
            <w:pPr>
              <w:pStyle w:val="boxletter1"/>
            </w:pPr>
            <w:r w:rsidRPr="00211F2B">
              <w:t>Manufacturer’s name or trademark.</w:t>
            </w:r>
          </w:p>
          <w:p w14:paraId="66E102B7" w14:textId="77777777" w:rsidR="005C2CE3" w:rsidRPr="00211F2B" w:rsidRDefault="00082D8A" w:rsidP="00DC0EDE">
            <w:pPr>
              <w:pStyle w:val="boxletter1"/>
            </w:pPr>
            <w:r w:rsidRPr="00211F2B">
              <w:t>Date of manufacture.</w:t>
            </w:r>
          </w:p>
          <w:p w14:paraId="61320B7B" w14:textId="77777777" w:rsidR="005C2CE3" w:rsidRPr="00211F2B" w:rsidRDefault="00082D8A" w:rsidP="00DC0EDE">
            <w:pPr>
              <w:pStyle w:val="boxletter1"/>
            </w:pPr>
            <w:r w:rsidRPr="00211F2B">
              <w:t>Service life.</w:t>
            </w:r>
          </w:p>
          <w:p w14:paraId="57EF6831" w14:textId="77777777" w:rsidR="00965CCE" w:rsidRPr="00211F2B" w:rsidRDefault="0006586B" w:rsidP="00577154">
            <w:pPr>
              <w:pStyle w:val="boxnumber1"/>
            </w:pPr>
            <w:r w:rsidRPr="00211F2B">
              <w:t>If a valve is designed to b</w:t>
            </w:r>
            <w:r w:rsidR="00CD5A5F">
              <w:t>e removed/replaced after system-</w:t>
            </w:r>
            <w:r w:rsidRPr="00211F2B">
              <w:t>level testing or a one-shot shutdown valve, it must be designed with fittings so that reverse installation or interchange is not possible.</w:t>
            </w:r>
          </w:p>
        </w:tc>
      </w:tr>
    </w:tbl>
    <w:p w14:paraId="5367FB6A" w14:textId="77777777" w:rsidR="005C2CE3" w:rsidRPr="00211F2B" w:rsidRDefault="005C2CE3" w:rsidP="00454ECC">
      <w:pPr>
        <w:pStyle w:val="numlev1"/>
      </w:pPr>
      <w:r w:rsidRPr="00211F2B">
        <w:t>Valve parts shall be compatible with other materials, fuels, or oxidizers that come in contact with the valve parts.</w:t>
      </w:r>
    </w:p>
    <w:p w14:paraId="5724E99F" w14:textId="66500BD9" w:rsidR="005C2CE3" w:rsidRPr="00211F2B" w:rsidRDefault="005C2CE3" w:rsidP="00454ECC">
      <w:pPr>
        <w:pStyle w:val="numlev1"/>
      </w:pPr>
      <w:r w:rsidRPr="00211F2B">
        <w:t>Valve specifications shall include all operating and performance parameters required to determine electrical and mechanical performance</w:t>
      </w:r>
      <w:r w:rsidR="00CE07D6">
        <w:t xml:space="preserve">. </w:t>
      </w:r>
      <w:r w:rsidRPr="00211F2B">
        <w:t>As appropriate, each parameter shall include minimum and maximum performance values for a specified range.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B8DC18E" w14:textId="77777777">
        <w:trPr>
          <w:jc w:val="center"/>
        </w:trPr>
        <w:tc>
          <w:tcPr>
            <w:tcW w:w="9360" w:type="dxa"/>
            <w:shd w:val="clear" w:color="auto" w:fill="auto"/>
            <w:tcMar>
              <w:top w:w="58" w:type="dxa"/>
              <w:left w:w="115" w:type="dxa"/>
              <w:bottom w:w="58" w:type="dxa"/>
              <w:right w:w="115" w:type="dxa"/>
            </w:tcMar>
          </w:tcPr>
          <w:p w14:paraId="3E2369FB" w14:textId="77777777" w:rsidR="005C2CE3" w:rsidRPr="00211F2B" w:rsidRDefault="005C2CE3" w:rsidP="00311A44">
            <w:pPr>
              <w:pStyle w:val="boxparagraph"/>
            </w:pPr>
            <w:r w:rsidRPr="00211F2B">
              <w:t>The following applicable valve s</w:t>
            </w:r>
            <w:r w:rsidR="00DC0EDE">
              <w:t>pecifications shall be included.</w:t>
            </w:r>
          </w:p>
          <w:p w14:paraId="6FA58744" w14:textId="77777777" w:rsidR="005C2CE3" w:rsidRPr="00211F2B" w:rsidRDefault="005C2CE3" w:rsidP="009B4146">
            <w:pPr>
              <w:pStyle w:val="boxnumber1"/>
              <w:numPr>
                <w:ilvl w:val="0"/>
                <w:numId w:val="192"/>
              </w:numPr>
            </w:pPr>
            <w:r w:rsidRPr="00211F2B">
              <w:t>Operating time at minimum, nominal, and maximum operating voltage.</w:t>
            </w:r>
          </w:p>
          <w:p w14:paraId="3C4327AD" w14:textId="77777777" w:rsidR="005C2CE3" w:rsidRPr="00211F2B" w:rsidRDefault="005C2CE3" w:rsidP="00577154">
            <w:pPr>
              <w:pStyle w:val="boxnumber1"/>
            </w:pPr>
            <w:r w:rsidRPr="00211F2B">
              <w:t>Operating voltage.</w:t>
            </w:r>
          </w:p>
          <w:p w14:paraId="7755E7F1" w14:textId="77777777" w:rsidR="005C2CE3" w:rsidRPr="00211F2B" w:rsidRDefault="005C2CE3" w:rsidP="00577154">
            <w:pPr>
              <w:pStyle w:val="boxnumber1"/>
            </w:pPr>
            <w:r w:rsidRPr="00211F2B">
              <w:lastRenderedPageBreak/>
              <w:t>Operating current.</w:t>
            </w:r>
          </w:p>
          <w:p w14:paraId="35B00F6C" w14:textId="77777777" w:rsidR="005C2CE3" w:rsidRPr="00211F2B" w:rsidRDefault="005C2CE3" w:rsidP="00577154">
            <w:pPr>
              <w:pStyle w:val="boxnumber1"/>
            </w:pPr>
            <w:r w:rsidRPr="00211F2B">
              <w:t>Operating pressure.</w:t>
            </w:r>
          </w:p>
          <w:p w14:paraId="3E4C7A47" w14:textId="77777777" w:rsidR="005C2CE3" w:rsidRPr="00211F2B" w:rsidRDefault="005C2CE3" w:rsidP="00577154">
            <w:pPr>
              <w:pStyle w:val="boxnumber1"/>
            </w:pPr>
            <w:r w:rsidRPr="00211F2B">
              <w:t>Flow rate.</w:t>
            </w:r>
          </w:p>
          <w:p w14:paraId="16FBB9AE" w14:textId="77777777" w:rsidR="005C2CE3" w:rsidRPr="00211F2B" w:rsidRDefault="005C2CE3" w:rsidP="00577154">
            <w:pPr>
              <w:pStyle w:val="boxnumber1"/>
            </w:pPr>
            <w:r w:rsidRPr="00211F2B">
              <w:t>Proof pressure.</w:t>
            </w:r>
          </w:p>
          <w:p w14:paraId="520F116A" w14:textId="77777777" w:rsidR="005C2CE3" w:rsidRPr="00211F2B" w:rsidRDefault="005C2CE3" w:rsidP="00577154">
            <w:pPr>
              <w:pStyle w:val="boxnumber1"/>
            </w:pPr>
            <w:r w:rsidRPr="00211F2B">
              <w:t>Burst pressure.</w:t>
            </w:r>
          </w:p>
          <w:p w14:paraId="271BFB1B" w14:textId="77777777" w:rsidR="005C2CE3" w:rsidRPr="00211F2B" w:rsidRDefault="005C2CE3" w:rsidP="00577154">
            <w:pPr>
              <w:pStyle w:val="boxnumber1"/>
            </w:pPr>
            <w:r w:rsidRPr="00211F2B">
              <w:t>Solenoid temperature rise.</w:t>
            </w:r>
          </w:p>
          <w:p w14:paraId="777D0E5A" w14:textId="77777777" w:rsidR="005C2CE3" w:rsidRPr="00211F2B" w:rsidRDefault="005C2CE3" w:rsidP="00577154">
            <w:pPr>
              <w:pStyle w:val="boxnumber1"/>
            </w:pPr>
            <w:r w:rsidRPr="00211F2B">
              <w:t>Dielectric strength.</w:t>
            </w:r>
          </w:p>
          <w:p w14:paraId="139C80D8" w14:textId="77777777" w:rsidR="005C2CE3" w:rsidRPr="00211F2B" w:rsidRDefault="002F3B8A" w:rsidP="00577154">
            <w:pPr>
              <w:pStyle w:val="boxnumber1"/>
            </w:pPr>
            <w:r w:rsidRPr="00211F2B">
              <w:t xml:space="preserve">Actuation </w:t>
            </w:r>
            <w:r w:rsidR="002D7299" w:rsidRPr="00211F2B">
              <w:t>c</w:t>
            </w:r>
            <w:r w:rsidR="005C2CE3" w:rsidRPr="00211F2B">
              <w:t>ycle life (endurance).</w:t>
            </w:r>
          </w:p>
          <w:p w14:paraId="7607928A" w14:textId="77777777" w:rsidR="005C2CE3" w:rsidRPr="00211F2B" w:rsidRDefault="005C2CE3" w:rsidP="00577154">
            <w:pPr>
              <w:pStyle w:val="boxnumber1"/>
            </w:pPr>
            <w:r w:rsidRPr="00211F2B">
              <w:t>Service life.</w:t>
            </w:r>
          </w:p>
        </w:tc>
      </w:tr>
    </w:tbl>
    <w:p w14:paraId="28471D29" w14:textId="77777777" w:rsidR="005C2CE3" w:rsidRPr="00211F2B" w:rsidRDefault="005C2CE3" w:rsidP="00211F2B"/>
    <w:p w14:paraId="4B3666B1" w14:textId="77777777" w:rsidR="006B2CA6" w:rsidRDefault="005C2CE3" w:rsidP="001815D9">
      <w:pPr>
        <w:pStyle w:val="Heading3"/>
      </w:pPr>
      <w:r w:rsidRPr="00211F2B">
        <w:t>External Leak</w:t>
      </w:r>
    </w:p>
    <w:p w14:paraId="010E6201" w14:textId="77777777" w:rsidR="005C2CE3" w:rsidRPr="00211F2B" w:rsidRDefault="005C2CE3" w:rsidP="006B2CA6">
      <w:pPr>
        <w:pStyle w:val="BodyText"/>
      </w:pPr>
      <w:r w:rsidRPr="00211F2B">
        <w:t>A valve and associated systems shall meet its specified maximum leak rate requirements when exposed to the MEOP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38ACB5" w14:textId="77777777" w:rsidTr="00DD1ED5">
        <w:trPr>
          <w:jc w:val="center"/>
        </w:trPr>
        <w:tc>
          <w:tcPr>
            <w:tcW w:w="9360" w:type="dxa"/>
            <w:shd w:val="clear" w:color="auto" w:fill="auto"/>
            <w:tcMar>
              <w:top w:w="58" w:type="dxa"/>
              <w:left w:w="115" w:type="dxa"/>
              <w:bottom w:w="58" w:type="dxa"/>
              <w:right w:w="115" w:type="dxa"/>
            </w:tcMar>
          </w:tcPr>
          <w:p w14:paraId="1FD281B4" w14:textId="77777777" w:rsidR="005C2CE3" w:rsidRPr="00211F2B" w:rsidRDefault="005C2CE3" w:rsidP="009B4146">
            <w:pPr>
              <w:pStyle w:val="boxnumber1"/>
              <w:numPr>
                <w:ilvl w:val="0"/>
                <w:numId w:val="193"/>
              </w:numPr>
            </w:pPr>
            <w:r w:rsidRPr="00211F2B">
              <w:t>A valve and associated systems shall meet its specified maximum leak rate requirements when exposed to 1.25</w:t>
            </w:r>
            <w:r w:rsidR="00E10173">
              <w:t xml:space="preserve"> times </w:t>
            </w:r>
            <w:r w:rsidRPr="00211F2B">
              <w:t>MEOP</w:t>
            </w:r>
            <w:r w:rsidR="00A44233" w:rsidRPr="00211F2B">
              <w:t xml:space="preserve"> (i.e., a 25% </w:t>
            </w:r>
            <w:r w:rsidR="00DC6F7D" w:rsidRPr="00211F2B">
              <w:t xml:space="preserve">margin on </w:t>
            </w:r>
            <w:r w:rsidR="00A44233" w:rsidRPr="00211F2B">
              <w:t>MEOP)</w:t>
            </w:r>
            <w:r w:rsidRPr="00211F2B">
              <w:t>.</w:t>
            </w:r>
          </w:p>
          <w:p w14:paraId="69C698DA" w14:textId="77777777" w:rsidR="005C2CE3" w:rsidRPr="00211F2B" w:rsidRDefault="005C2CE3" w:rsidP="00577154">
            <w:pPr>
              <w:pStyle w:val="boxnumber1"/>
            </w:pPr>
            <w:r w:rsidRPr="00211F2B">
              <w:t>The specified external leak rate shall be met with the valve in both the static position and while cycling.</w:t>
            </w:r>
          </w:p>
          <w:p w14:paraId="02E2CCF6" w14:textId="77777777" w:rsidR="005C2CE3" w:rsidRPr="00211F2B" w:rsidRDefault="005C2CE3" w:rsidP="00577154">
            <w:pPr>
              <w:pStyle w:val="boxnumber1"/>
            </w:pPr>
            <w:r w:rsidRPr="00211F2B">
              <w:t>External leakage shall not create:</w:t>
            </w:r>
          </w:p>
          <w:p w14:paraId="51DDA86C" w14:textId="77777777" w:rsidR="005C2CE3" w:rsidRPr="00211F2B" w:rsidRDefault="00DC0EDE" w:rsidP="00296358">
            <w:pPr>
              <w:pStyle w:val="boxletter1"/>
            </w:pPr>
            <w:r>
              <w:t>a</w:t>
            </w:r>
            <w:r w:rsidR="005C2CE3" w:rsidRPr="00211F2B">
              <w:t>n e</w:t>
            </w:r>
            <w:r>
              <w:t>xplosive atmosphere environment;</w:t>
            </w:r>
          </w:p>
          <w:p w14:paraId="3F9313C6" w14:textId="77777777" w:rsidR="005C2CE3" w:rsidRPr="00211F2B" w:rsidRDefault="00DC0EDE" w:rsidP="00DC0EDE">
            <w:pPr>
              <w:pStyle w:val="boxletter1"/>
            </w:pPr>
            <w:r>
              <w:t>hazards to personnel;</w:t>
            </w:r>
          </w:p>
          <w:p w14:paraId="086A69ED" w14:textId="77777777" w:rsidR="005C2CE3" w:rsidRPr="00211F2B" w:rsidRDefault="00082D8A" w:rsidP="00DC0EDE">
            <w:pPr>
              <w:pStyle w:val="boxletter1"/>
            </w:pPr>
            <w:r>
              <w:t xml:space="preserve">failure of FTS </w:t>
            </w:r>
            <w:r w:rsidR="005C2CE3" w:rsidRPr="00211F2B">
              <w:t>due to propellant incompatibility with FTS componen</w:t>
            </w:r>
            <w:r w:rsidR="00DC0EDE">
              <w:t>ts;</w:t>
            </w:r>
          </w:p>
          <w:p w14:paraId="756E5826" w14:textId="77777777" w:rsidR="005C2CE3" w:rsidRPr="00211F2B" w:rsidRDefault="00DC0EDE" w:rsidP="00DC0EDE">
            <w:pPr>
              <w:pStyle w:val="boxletter1"/>
            </w:pPr>
            <w:r>
              <w:t>c</w:t>
            </w:r>
            <w:r w:rsidR="005C2CE3" w:rsidRPr="00211F2B">
              <w:t>ryogenic freezing that damages FTS components.</w:t>
            </w:r>
          </w:p>
        </w:tc>
      </w:tr>
    </w:tbl>
    <w:p w14:paraId="0A465BD2" w14:textId="5A4AED1C" w:rsidR="005C2CE3" w:rsidRPr="00211F2B" w:rsidRDefault="005C2CE3" w:rsidP="009B4146">
      <w:pPr>
        <w:pStyle w:val="numlev1"/>
        <w:numPr>
          <w:ilvl w:val="0"/>
          <w:numId w:val="552"/>
        </w:numPr>
      </w:pPr>
      <w:r w:rsidRPr="00211F2B">
        <w:t>Closed valves shall be designed to meet leakage performance requirements to the valve output at a continuous MEOP plus a margin without external or internal leakage</w:t>
      </w:r>
      <w:r w:rsidR="00CE07D6">
        <w:t xml:space="preserve">. </w:t>
      </w:r>
      <w:r w:rsidRPr="00211F2B">
        <w:t>Any leakage through a closed actuated FTS valve shall result in no residual thrust.</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71C1CED4" w14:textId="77777777" w:rsidTr="00DE32F5">
        <w:trPr>
          <w:jc w:val="center"/>
        </w:trPr>
        <w:tc>
          <w:tcPr>
            <w:tcW w:w="9630" w:type="dxa"/>
            <w:shd w:val="clear" w:color="auto" w:fill="auto"/>
            <w:tcMar>
              <w:top w:w="58" w:type="dxa"/>
              <w:left w:w="115" w:type="dxa"/>
              <w:bottom w:w="58" w:type="dxa"/>
              <w:right w:w="115" w:type="dxa"/>
            </w:tcMar>
          </w:tcPr>
          <w:p w14:paraId="483D4661" w14:textId="77777777" w:rsidR="005C2CE3" w:rsidRPr="00211F2B" w:rsidRDefault="005C2CE3" w:rsidP="00211F2B">
            <w:r w:rsidRPr="00211F2B">
              <w:t>Internal leakage through a closed valve shall not allow propellant to come in</w:t>
            </w:r>
            <w:r w:rsidR="00554A63" w:rsidRPr="00211F2B">
              <w:t>to</w:t>
            </w:r>
            <w:r w:rsidRPr="00211F2B">
              <w:t xml:space="preserve"> contact with downstream propulsion systems </w:t>
            </w:r>
            <w:r w:rsidR="00554A63" w:rsidRPr="00211F2B">
              <w:t xml:space="preserve">or components </w:t>
            </w:r>
            <w:r w:rsidR="00E72870">
              <w:t>that</w:t>
            </w:r>
            <w:r w:rsidR="00554A63" w:rsidRPr="00211F2B">
              <w:t xml:space="preserve"> may be vulnerable to</w:t>
            </w:r>
            <w:r w:rsidRPr="00211F2B">
              <w:t xml:space="preserve"> performance degradation or </w:t>
            </w:r>
            <w:r w:rsidR="00554A63" w:rsidRPr="00211F2B">
              <w:t xml:space="preserve">may cause </w:t>
            </w:r>
            <w:r w:rsidRPr="00211F2B">
              <w:t>personnel safety hazards due to fuel/oxidizer incompatibility over time.</w:t>
            </w:r>
          </w:p>
        </w:tc>
      </w:tr>
    </w:tbl>
    <w:p w14:paraId="332881D1" w14:textId="77777777" w:rsidR="005C2CE3" w:rsidRPr="00211F2B" w:rsidRDefault="005C2CE3" w:rsidP="00454ECC">
      <w:pPr>
        <w:pStyle w:val="numlev1"/>
      </w:pPr>
      <w:r w:rsidRPr="00211F2B">
        <w:t xml:space="preserve">Valves shall not create </w:t>
      </w:r>
      <w:r w:rsidR="00554A63" w:rsidRPr="00211F2B">
        <w:t xml:space="preserve">a </w:t>
      </w:r>
      <w:r w:rsidRPr="00211F2B">
        <w:t xml:space="preserve">fratricide condition that could disable the FTS or </w:t>
      </w:r>
      <w:r w:rsidR="00554A63" w:rsidRPr="00211F2B">
        <w:t xml:space="preserve">create </w:t>
      </w:r>
      <w:r w:rsidRPr="00211F2B">
        <w:t xml:space="preserve">a hazardous condition </w:t>
      </w:r>
      <w:r w:rsidR="00554A63" w:rsidRPr="00211F2B">
        <w:t xml:space="preserve">for </w:t>
      </w:r>
      <w:r w:rsidRPr="00211F2B">
        <w:t>ground personnel when exposed to the MEOP plus a margin.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5AD88AE8" w14:textId="77777777" w:rsidTr="006159DD">
        <w:trPr>
          <w:jc w:val="center"/>
        </w:trPr>
        <w:tc>
          <w:tcPr>
            <w:tcW w:w="9450" w:type="dxa"/>
            <w:shd w:val="clear" w:color="auto" w:fill="auto"/>
            <w:tcMar>
              <w:top w:w="58" w:type="dxa"/>
              <w:left w:w="115" w:type="dxa"/>
              <w:bottom w:w="58" w:type="dxa"/>
              <w:right w:w="115" w:type="dxa"/>
            </w:tcMar>
          </w:tcPr>
          <w:p w14:paraId="340910DC" w14:textId="77777777" w:rsidR="005C2CE3" w:rsidRPr="00211F2B" w:rsidRDefault="005C2CE3" w:rsidP="00211F2B">
            <w:r w:rsidRPr="00211F2B">
              <w:t>Valves shall be designed to not burst when subjected to pressure of 4</w:t>
            </w:r>
            <w:r w:rsidR="00E10173">
              <w:t xml:space="preserve"> times </w:t>
            </w:r>
            <w:r w:rsidRPr="00211F2B">
              <w:t>MEOP</w:t>
            </w:r>
            <w:r w:rsidR="00A44233" w:rsidRPr="00211F2B">
              <w:t xml:space="preserve"> (i.e., a 300% margin on MEOP)</w:t>
            </w:r>
            <w:r w:rsidRPr="00211F2B">
              <w:t>.</w:t>
            </w:r>
          </w:p>
        </w:tc>
      </w:tr>
    </w:tbl>
    <w:p w14:paraId="4055CEF5" w14:textId="77777777" w:rsidR="005C2CE3" w:rsidRPr="00211F2B" w:rsidRDefault="005C2CE3" w:rsidP="00211F2B"/>
    <w:p w14:paraId="36F15D54" w14:textId="77777777" w:rsidR="001815D9" w:rsidRDefault="001815D9" w:rsidP="001815D9">
      <w:pPr>
        <w:pStyle w:val="Heading3"/>
      </w:pPr>
      <w:r>
        <w:t>Operational Environment</w:t>
      </w:r>
    </w:p>
    <w:p w14:paraId="64962E90" w14:textId="77777777" w:rsidR="005C2CE3" w:rsidRPr="00211F2B" w:rsidRDefault="005C2CE3" w:rsidP="001815D9">
      <w:pPr>
        <w:pStyle w:val="BodyText"/>
      </w:pPr>
      <w:r w:rsidRPr="00211F2B">
        <w:t xml:space="preserve">A valve shall </w:t>
      </w:r>
      <w:r w:rsidR="007D1F41" w:rsidRPr="00211F2B">
        <w:t>satisfy all</w:t>
      </w:r>
      <w:r w:rsidR="00AC3945" w:rsidRPr="00211F2B">
        <w:t xml:space="preserve"> of its performance requirements</w:t>
      </w:r>
      <w:r w:rsidRPr="00211F2B">
        <w:t xml:space="preserve"> after experiencing transportation, handling, or installation environments that the system could experience plus a margin.</w:t>
      </w:r>
    </w:p>
    <w:p w14:paraId="70853C5A" w14:textId="77777777" w:rsidR="005C2CE3" w:rsidRPr="00211F2B" w:rsidRDefault="001815D9" w:rsidP="001815D9">
      <w:pPr>
        <w:pStyle w:val="Heading3"/>
      </w:pPr>
      <w:r>
        <w:t>Electromechanical Valves</w:t>
      </w:r>
    </w:p>
    <w:p w14:paraId="42693411" w14:textId="77777777" w:rsidR="005C2CE3" w:rsidRPr="00211F2B" w:rsidRDefault="005C2CE3" w:rsidP="001815D9">
      <w:pPr>
        <w:pStyle w:val="BodyText"/>
      </w:pPr>
      <w:r w:rsidRPr="00211F2B">
        <w:t>Electromechanical valves sh</w:t>
      </w:r>
      <w:r w:rsidR="00401780">
        <w:t xml:space="preserve">all not degrade in performance </w:t>
      </w:r>
      <w:r w:rsidRPr="00211F2B">
        <w:t xml:space="preserve">or create a hazardous condition when subjected to the </w:t>
      </w:r>
      <w:r w:rsidR="00B96611">
        <w:t>worst-case</w:t>
      </w:r>
      <w:r w:rsidRPr="00211F2B">
        <w:t xml:space="preserve"> input current that could occur during </w:t>
      </w:r>
      <w:r w:rsidR="00004B2E">
        <w:t>pre-launch</w:t>
      </w:r>
      <w:r w:rsidRPr="00211F2B">
        <w:t xml:space="preserve"> and launch environments.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A28A99E" w14:textId="77777777" w:rsidTr="00DD1ED5">
        <w:trPr>
          <w:jc w:val="center"/>
        </w:trPr>
        <w:tc>
          <w:tcPr>
            <w:tcW w:w="9360" w:type="dxa"/>
            <w:shd w:val="clear" w:color="auto" w:fill="auto"/>
            <w:tcMar>
              <w:top w:w="58" w:type="dxa"/>
              <w:left w:w="115" w:type="dxa"/>
              <w:bottom w:w="58" w:type="dxa"/>
              <w:right w:w="115" w:type="dxa"/>
            </w:tcMar>
          </w:tcPr>
          <w:p w14:paraId="58FF5541" w14:textId="77777777" w:rsidR="005C2CE3" w:rsidRPr="00211F2B" w:rsidRDefault="005C2CE3" w:rsidP="009B4146">
            <w:pPr>
              <w:pStyle w:val="boxnumber1"/>
              <w:numPr>
                <w:ilvl w:val="0"/>
                <w:numId w:val="194"/>
              </w:numPr>
            </w:pPr>
            <w:r w:rsidRPr="00211F2B">
              <w:lastRenderedPageBreak/>
              <w:t xml:space="preserve">An electrically recyclable valve shall not degrade in performance after an extended stall at </w:t>
            </w:r>
            <w:r w:rsidR="00B96611">
              <w:t>worst-case</w:t>
            </w:r>
            <w:r w:rsidRPr="00211F2B">
              <w:t xml:space="preserve"> system high current for </w:t>
            </w:r>
            <w:r w:rsidR="00631141">
              <w:t>five</w:t>
            </w:r>
            <w:r w:rsidRPr="00211F2B">
              <w:t xml:space="preserve"> minutes.</w:t>
            </w:r>
          </w:p>
          <w:p w14:paraId="567679BA" w14:textId="77777777" w:rsidR="005C2CE3" w:rsidRPr="00211F2B" w:rsidRDefault="005C2CE3" w:rsidP="00577154">
            <w:pPr>
              <w:pStyle w:val="boxnumber1"/>
            </w:pPr>
            <w:r w:rsidRPr="00211F2B">
              <w:t xml:space="preserve">Stalled or mechanically inhibited electrically recyclable valves shall not create a hazardous condition when the maximum actuation voltage, power, or pressure is applied continuously for </w:t>
            </w:r>
            <w:r w:rsidR="00631141">
              <w:t>one</w:t>
            </w:r>
            <w:r w:rsidRPr="00211F2B">
              <w:t xml:space="preserve"> hour.</w:t>
            </w:r>
          </w:p>
        </w:tc>
      </w:tr>
    </w:tbl>
    <w:p w14:paraId="24FFCC18" w14:textId="77777777" w:rsidR="005C2CE3" w:rsidRPr="00211F2B" w:rsidRDefault="005C2CE3" w:rsidP="00211F2B"/>
    <w:p w14:paraId="04458951" w14:textId="77777777" w:rsidR="009B4C3D" w:rsidRDefault="009B4C3D" w:rsidP="009B4C3D">
      <w:pPr>
        <w:pStyle w:val="Heading3"/>
      </w:pPr>
      <w:r>
        <w:t>Pressure Cycle Life</w:t>
      </w:r>
    </w:p>
    <w:p w14:paraId="7AB19EAC" w14:textId="77777777" w:rsidR="005C2CE3" w:rsidRPr="00211F2B" w:rsidRDefault="005C2CE3" w:rsidP="009B4C3D">
      <w:pPr>
        <w:pStyle w:val="BodyText"/>
      </w:pPr>
      <w:r w:rsidRPr="00211F2B">
        <w:t xml:space="preserve">A valve and associated systems shall function within all specified performance parameters without degradation after being exposed to the </w:t>
      </w:r>
      <w:r w:rsidR="00B96611">
        <w:t>worst-case</w:t>
      </w:r>
      <w:r w:rsidRPr="00211F2B">
        <w:t xml:space="preserve"> pressure cycles at its fluid inlet that it would experience for </w:t>
      </w:r>
      <w:r w:rsidR="00004B2E">
        <w:t>pre-launch</w:t>
      </w:r>
      <w:r w:rsidRPr="00211F2B">
        <w:t xml:space="preserve"> and launch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AE1367C" w14:textId="77777777" w:rsidTr="00DD1ED5">
        <w:trPr>
          <w:jc w:val="center"/>
        </w:trPr>
        <w:tc>
          <w:tcPr>
            <w:tcW w:w="9360" w:type="dxa"/>
            <w:shd w:val="clear" w:color="auto" w:fill="auto"/>
            <w:tcMar>
              <w:top w:w="58" w:type="dxa"/>
              <w:left w:w="115" w:type="dxa"/>
              <w:bottom w:w="58" w:type="dxa"/>
              <w:right w:w="115" w:type="dxa"/>
            </w:tcMar>
          </w:tcPr>
          <w:p w14:paraId="0B2119CF" w14:textId="77777777" w:rsidR="005C2CE3" w:rsidRPr="00211F2B" w:rsidRDefault="005C2CE3" w:rsidP="009B4146">
            <w:pPr>
              <w:pStyle w:val="boxnumber1"/>
              <w:numPr>
                <w:ilvl w:val="0"/>
                <w:numId w:val="195"/>
              </w:numPr>
            </w:pPr>
            <w:r w:rsidRPr="00211F2B">
              <w:t xml:space="preserve">Valves shall withstand </w:t>
            </w:r>
            <w:r w:rsidR="00631141">
              <w:t>five</w:t>
            </w:r>
            <w:r w:rsidRPr="00211F2B">
              <w:t xml:space="preserve"> times the </w:t>
            </w:r>
            <w:r w:rsidR="00B96611">
              <w:t>worst-case</w:t>
            </w:r>
            <w:r w:rsidRPr="00211F2B">
              <w:t xml:space="preserve"> checkout and operational pressure cycles</w:t>
            </w:r>
            <w:r w:rsidR="005474C1" w:rsidRPr="00211F2B">
              <w:t xml:space="preserve"> (i.e., a 400% margin on repetitive pressure cycles)</w:t>
            </w:r>
            <w:r w:rsidRPr="00211F2B">
              <w:t>.</w:t>
            </w:r>
          </w:p>
          <w:p w14:paraId="0FE7CE47" w14:textId="77777777" w:rsidR="005C2CE3" w:rsidRPr="00211F2B" w:rsidRDefault="005C2CE3" w:rsidP="00577154">
            <w:pPr>
              <w:pStyle w:val="boxnumber1"/>
            </w:pPr>
            <w:r w:rsidRPr="00211F2B">
              <w:t>Pressure cycles shall be from ambient pressure to 1.25</w:t>
            </w:r>
            <w:r w:rsidR="00E10173">
              <w:t xml:space="preserve"> times </w:t>
            </w:r>
            <w:r w:rsidRPr="00211F2B">
              <w:t>MEOP at a pressure rate of change that envelopes flight pressure application</w:t>
            </w:r>
            <w:r w:rsidR="007E2A87" w:rsidRPr="00211F2B">
              <w:t xml:space="preserve"> (i.e., a 25% </w:t>
            </w:r>
            <w:r w:rsidR="00995767" w:rsidRPr="00211F2B">
              <w:t xml:space="preserve">margin on </w:t>
            </w:r>
            <w:r w:rsidR="007E2A87" w:rsidRPr="00211F2B">
              <w:t>MEOP).</w:t>
            </w:r>
          </w:p>
        </w:tc>
      </w:tr>
    </w:tbl>
    <w:p w14:paraId="3CF411D5" w14:textId="77777777" w:rsidR="005C2CE3" w:rsidRPr="00211F2B" w:rsidRDefault="005C2CE3" w:rsidP="00211F2B"/>
    <w:p w14:paraId="7A5CE999" w14:textId="77777777" w:rsidR="009B4C3D" w:rsidRDefault="005C2CE3" w:rsidP="009B4C3D">
      <w:pPr>
        <w:pStyle w:val="Heading3"/>
      </w:pPr>
      <w:r w:rsidRPr="00211F2B">
        <w:t>Insulation Resistance</w:t>
      </w:r>
    </w:p>
    <w:p w14:paraId="597A8EE3" w14:textId="77777777" w:rsidR="005C2CE3" w:rsidRPr="00211F2B" w:rsidRDefault="005C2CE3" w:rsidP="009B4C3D">
      <w:pPr>
        <w:pStyle w:val="BodyText"/>
      </w:pPr>
      <w:r w:rsidRPr="00211F2B">
        <w:t>Electrically initiated valves shall be designed to withstand an insulation resistance test between mutually insulated pin-to-pin and pin-to-case points using the maximum operating voltage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2B040E0" w14:textId="77777777">
        <w:trPr>
          <w:jc w:val="center"/>
        </w:trPr>
        <w:tc>
          <w:tcPr>
            <w:tcW w:w="9360" w:type="dxa"/>
            <w:shd w:val="clear" w:color="auto" w:fill="auto"/>
            <w:tcMar>
              <w:top w:w="58" w:type="dxa"/>
              <w:left w:w="115" w:type="dxa"/>
              <w:bottom w:w="58" w:type="dxa"/>
              <w:right w:w="115" w:type="dxa"/>
            </w:tcMar>
          </w:tcPr>
          <w:p w14:paraId="4DC8817E" w14:textId="02C4FF64" w:rsidR="005C2CE3" w:rsidRPr="00211F2B" w:rsidRDefault="005C2CE3" w:rsidP="009B4146">
            <w:pPr>
              <w:pStyle w:val="boxnumber1"/>
              <w:numPr>
                <w:ilvl w:val="0"/>
                <w:numId w:val="196"/>
              </w:numPr>
            </w:pPr>
            <w:r w:rsidRPr="00211F2B">
              <w:t>Insulation shall be capable of withstanding a minimum potential of 500 Vdc between the mutually</w:t>
            </w:r>
            <w:r w:rsidR="006E44A0" w:rsidRPr="00211F2B">
              <w:t xml:space="preserve"> </w:t>
            </w:r>
            <w:r w:rsidRPr="00211F2B">
              <w:t>insulated or isolated points</w:t>
            </w:r>
            <w:r w:rsidR="00CE07D6">
              <w:t xml:space="preserve">. </w:t>
            </w:r>
            <w:r w:rsidRPr="00211F2B">
              <w:t>The voltage shall not damage or degrade the valve or solenoid.</w:t>
            </w:r>
          </w:p>
          <w:p w14:paraId="201C8F40" w14:textId="77777777" w:rsidR="005C2CE3" w:rsidRPr="00211F2B" w:rsidRDefault="005C2CE3" w:rsidP="00577154">
            <w:pPr>
              <w:pStyle w:val="boxnumber1"/>
            </w:pPr>
            <w:r w:rsidRPr="00211F2B">
              <w:t>The insulation resistance between all insulated parts shall be 2 MΩ</w:t>
            </w:r>
            <w:r w:rsidR="00477FCF" w:rsidRPr="00211F2B">
              <w:t xml:space="preserve"> or more</w:t>
            </w:r>
            <w:r w:rsidRPr="00211F2B">
              <w:t>.</w:t>
            </w:r>
          </w:p>
        </w:tc>
      </w:tr>
    </w:tbl>
    <w:p w14:paraId="571AB552" w14:textId="77777777" w:rsidR="005C2CE3" w:rsidRPr="00211F2B" w:rsidRDefault="005C2CE3" w:rsidP="006B2CA6">
      <w:pPr>
        <w:pStyle w:val="Heading2"/>
      </w:pPr>
      <w:bookmarkStart w:id="366" w:name="_Toc174241691"/>
      <w:bookmarkStart w:id="367" w:name="_Toc197434204"/>
      <w:r w:rsidRPr="00211F2B">
        <w:t>Vibration and Shock Isolators</w:t>
      </w:r>
      <w:bookmarkEnd w:id="366"/>
      <w:bookmarkEnd w:id="367"/>
    </w:p>
    <w:p w14:paraId="36AAFFC1" w14:textId="77777777" w:rsidR="005C2CE3" w:rsidRPr="00211F2B" w:rsidRDefault="005C2CE3" w:rsidP="00DD1ED5">
      <w:pPr>
        <w:pStyle w:val="BodyText"/>
      </w:pPr>
      <w:r w:rsidRPr="00211F2B">
        <w:t xml:space="preserve">A vibration or shock isolator shall ensure the environmental survivability of an FTS component during applicable </w:t>
      </w:r>
      <w:r w:rsidR="00401780">
        <w:t>non-operating</w:t>
      </w:r>
      <w:r w:rsidRPr="00211F2B">
        <w:t xml:space="preserve"> and operating environments.</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20807630" w14:textId="77777777" w:rsidTr="006159DD">
        <w:trPr>
          <w:jc w:val="center"/>
        </w:trPr>
        <w:tc>
          <w:tcPr>
            <w:tcW w:w="9630" w:type="dxa"/>
            <w:shd w:val="clear" w:color="auto" w:fill="auto"/>
            <w:tcMar>
              <w:top w:w="58" w:type="dxa"/>
              <w:left w:w="115" w:type="dxa"/>
              <w:bottom w:w="58" w:type="dxa"/>
              <w:right w:w="115" w:type="dxa"/>
            </w:tcMar>
          </w:tcPr>
          <w:p w14:paraId="59225758" w14:textId="77777777" w:rsidR="005C2CE3" w:rsidRPr="00296358" w:rsidRDefault="005C2CE3" w:rsidP="009B4146">
            <w:pPr>
              <w:pStyle w:val="boxnumber1"/>
              <w:numPr>
                <w:ilvl w:val="0"/>
                <w:numId w:val="197"/>
              </w:numPr>
            </w:pPr>
            <w:r w:rsidRPr="00296358">
              <w:t>A vibration or shock isolator shall have repeatable natural frequency and resonant amplification parameters when subjected to flight environments.</w:t>
            </w:r>
          </w:p>
          <w:p w14:paraId="157DA8B5" w14:textId="77777777" w:rsidR="005C2CE3" w:rsidRPr="00296358" w:rsidRDefault="005C2CE3" w:rsidP="00296358">
            <w:pPr>
              <w:pStyle w:val="boxnumber1"/>
            </w:pPr>
            <w:r w:rsidRPr="00296358">
              <w:t>An isolator shall account for all effects that could cause variations in repeatability, including acceleration preloads, temperature, component mass, and vibration level variations.</w:t>
            </w:r>
          </w:p>
          <w:p w14:paraId="10BDE426" w14:textId="77777777" w:rsidR="005C2CE3" w:rsidRPr="00296358" w:rsidRDefault="005C2CE3" w:rsidP="00296358">
            <w:pPr>
              <w:pStyle w:val="boxnumber1"/>
            </w:pPr>
            <w:r w:rsidRPr="00296358">
              <w:t xml:space="preserve">A vibration or shock isolator shall </w:t>
            </w:r>
            <w:r w:rsidR="007D1F41" w:rsidRPr="00296358">
              <w:t>satisfy all</w:t>
            </w:r>
            <w:r w:rsidR="00AC3945" w:rsidRPr="00296358">
              <w:t xml:space="preserve"> of its performance requirements</w:t>
            </w:r>
            <w:r w:rsidRPr="00296358">
              <w:t xml:space="preserve"> when subjected to the qualification test environments for each component that is mounted on the isolator.</w:t>
            </w:r>
          </w:p>
          <w:p w14:paraId="5FE648B7" w14:textId="70767FBD" w:rsidR="005C2CE3" w:rsidRPr="00211F2B" w:rsidRDefault="005C2CE3" w:rsidP="00296358">
            <w:pPr>
              <w:pStyle w:val="boxnumber1"/>
            </w:pPr>
            <w:r w:rsidRPr="00296358">
              <w:t>All components mounted on a vibration or shock isolator shall withstand the environments introduced by isolator amplification</w:t>
            </w:r>
            <w:r w:rsidR="00CE07D6" w:rsidRPr="00296358">
              <w:t xml:space="preserve">. </w:t>
            </w:r>
            <w:r w:rsidRPr="00296358">
              <w:t>In addition, all component interface hardware, such as connectors, cables, and grounding straps, shall withstand any added deflection introduced by an isolator.</w:t>
            </w:r>
          </w:p>
        </w:tc>
      </w:tr>
    </w:tbl>
    <w:p w14:paraId="502D23C7" w14:textId="77777777" w:rsidR="005C2CE3" w:rsidRPr="00211F2B" w:rsidRDefault="005C2CE3" w:rsidP="006B2CA6">
      <w:pPr>
        <w:pStyle w:val="Heading2"/>
      </w:pPr>
      <w:bookmarkStart w:id="368" w:name="_Toc174241692"/>
      <w:bookmarkStart w:id="369" w:name="_Toc197434205"/>
      <w:r w:rsidRPr="00211F2B">
        <w:lastRenderedPageBreak/>
        <w:t>Autonomous Flight Termination Unit</w:t>
      </w:r>
      <w:bookmarkStart w:id="370" w:name="_Hlk181337389"/>
      <w:bookmarkEnd w:id="368"/>
      <w:bookmarkEnd w:id="369"/>
    </w:p>
    <w:tbl>
      <w:tblPr>
        <w:tblW w:w="84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167"/>
      </w:tblGrid>
      <w:tr w:rsidR="005F0596" w:rsidRPr="009E7C10" w14:paraId="21809407" w14:textId="77777777" w:rsidTr="00DE32F5">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EC258A4" w14:textId="77777777" w:rsidR="005F0596" w:rsidRPr="009E7C10" w:rsidRDefault="005F0596" w:rsidP="00F834C6">
            <w:pPr>
              <w:pStyle w:val="note"/>
            </w:pPr>
            <w:r w:rsidRPr="009E7C10">
              <w:drawing>
                <wp:inline distT="0" distB="0" distL="0" distR="0" wp14:anchorId="3CECA4CD" wp14:editId="5D7B305A">
                  <wp:extent cx="685800" cy="489838"/>
                  <wp:effectExtent l="19050" t="0" r="0" b="0"/>
                  <wp:docPr id="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167" w:type="dxa"/>
            <w:tcBorders>
              <w:top w:val="single" w:sz="6" w:space="0" w:color="auto"/>
              <w:left w:val="single" w:sz="6" w:space="0" w:color="auto"/>
              <w:bottom w:val="single" w:sz="6" w:space="0" w:color="auto"/>
              <w:right w:val="single" w:sz="6" w:space="0" w:color="auto"/>
            </w:tcBorders>
            <w:hideMark/>
          </w:tcPr>
          <w:p w14:paraId="30CF7321" w14:textId="68EC8BD6" w:rsidR="005F0596" w:rsidRPr="009E7C10" w:rsidRDefault="005F0596" w:rsidP="007316CD">
            <w:pPr>
              <w:snapToGrid w:val="0"/>
              <w:rPr>
                <w:snapToGrid/>
              </w:rPr>
            </w:pPr>
            <w:r w:rsidRPr="00211F2B">
              <w:t xml:space="preserve">This </w:t>
            </w:r>
            <w:r w:rsidR="009F522D" w:rsidRPr="00211F2B">
              <w:t>AFTS</w:t>
            </w:r>
            <w:r w:rsidRPr="00211F2B">
              <w:t xml:space="preserve"> component processes the tracking data and makes a determination of whether to initiate a terminate output command</w:t>
            </w:r>
            <w:r w:rsidR="00CE07D6">
              <w:t xml:space="preserve">. </w:t>
            </w:r>
            <w:r w:rsidRPr="00211F2B">
              <w:t>Individual tracking component requirements are addressed in RCC 324.</w:t>
            </w:r>
          </w:p>
        </w:tc>
      </w:tr>
      <w:bookmarkEnd w:id="370"/>
    </w:tbl>
    <w:p w14:paraId="5CBB9E9E" w14:textId="77777777" w:rsidR="005F0596" w:rsidRPr="00211F2B" w:rsidRDefault="005F0596" w:rsidP="00211F2B"/>
    <w:p w14:paraId="24C0F794" w14:textId="77777777" w:rsidR="006B2CA6" w:rsidRDefault="005C2CE3" w:rsidP="006B2CA6">
      <w:pPr>
        <w:pStyle w:val="Heading3"/>
      </w:pPr>
      <w:r w:rsidRPr="00211F2B">
        <w:t>General</w:t>
      </w:r>
    </w:p>
    <w:p w14:paraId="19E6BCFD" w14:textId="09B6B93D" w:rsidR="005C2CE3" w:rsidRPr="00211F2B" w:rsidRDefault="005C2CE3" w:rsidP="006B2CA6">
      <w:pPr>
        <w:pStyle w:val="BodyText"/>
      </w:pPr>
      <w:r w:rsidRPr="00211F2B">
        <w:t xml:space="preserve">The design of an AFTU shall meet the requirements for electronic components in </w:t>
      </w:r>
      <w:r w:rsidR="00E0785D">
        <w:t xml:space="preserve">Section </w:t>
      </w:r>
      <w:r w:rsidR="0007290D" w:rsidRPr="00067973">
        <w:rPr>
          <w:rStyle w:val="crossreference"/>
        </w:rPr>
        <w:fldChar w:fldCharType="begin"/>
      </w:r>
      <w:r w:rsidR="00E0785D" w:rsidRPr="00067973">
        <w:rPr>
          <w:rStyle w:val="crossreference"/>
        </w:rPr>
        <w:instrText xml:space="preserve"> REF _Ref388276355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3.9</w:t>
      </w:r>
      <w:r w:rsidR="0007290D" w:rsidRPr="00067973">
        <w:rPr>
          <w:rStyle w:val="crossreference"/>
        </w:rPr>
        <w:fldChar w:fldCharType="end"/>
      </w:r>
      <w:r w:rsidRPr="00211F2B">
        <w:t>.</w:t>
      </w:r>
    </w:p>
    <w:p w14:paraId="43ECEFAE" w14:textId="77777777" w:rsidR="006B2CA6" w:rsidRDefault="005C2CE3" w:rsidP="006B2CA6">
      <w:pPr>
        <w:pStyle w:val="Heading3"/>
      </w:pPr>
      <w:r w:rsidRPr="00211F2B">
        <w:t>Processing</w:t>
      </w:r>
    </w:p>
    <w:p w14:paraId="1896036F" w14:textId="5F099DAD" w:rsidR="00B15DAF" w:rsidRPr="00160187" w:rsidRDefault="00A538BB" w:rsidP="009B4146">
      <w:pPr>
        <w:pStyle w:val="numlev1"/>
        <w:numPr>
          <w:ilvl w:val="0"/>
          <w:numId w:val="553"/>
        </w:numPr>
      </w:pPr>
      <w:r w:rsidRPr="00160187">
        <w:t>All AFTU processing and storage elements (e.g., microprocessor cores, memory devices) shall satisfy all imposed computational time budgets and storage capacity needs using stressing tests representative of maximum processing load and maximum memory load, with margin, respectively</w:t>
      </w:r>
      <w:r w:rsidR="006D4124" w:rsidRPr="00160187">
        <w:t>.</w:t>
      </w:r>
    </w:p>
    <w:p w14:paraId="384C8A8A" w14:textId="53357A36" w:rsidR="00FB69BC" w:rsidRPr="00160187" w:rsidRDefault="004A53D3" w:rsidP="00454ECC">
      <w:pPr>
        <w:pStyle w:val="numlev1"/>
      </w:pPr>
      <w:r w:rsidRPr="00160187">
        <w:t xml:space="preserve">No mission or tracking sensor simulation test software shall reside in memory in the final flight </w:t>
      </w:r>
      <w:r w:rsidR="007F1955" w:rsidRPr="00160187">
        <w:t>configuration.</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5F0596" w:rsidRPr="005F0596" w14:paraId="3CAA7470" w14:textId="77777777" w:rsidTr="00020154">
        <w:trPr>
          <w:cantSplit/>
          <w:trHeight w:val="804"/>
          <w:jc w:val="center"/>
        </w:trPr>
        <w:tc>
          <w:tcPr>
            <w:tcW w:w="1267" w:type="dxa"/>
            <w:tcBorders>
              <w:top w:val="single" w:sz="6" w:space="0" w:color="auto"/>
              <w:left w:val="single" w:sz="6" w:space="0" w:color="auto"/>
              <w:bottom w:val="single" w:sz="6" w:space="0" w:color="auto"/>
              <w:right w:val="single" w:sz="6" w:space="0" w:color="auto"/>
            </w:tcBorders>
            <w:hideMark/>
          </w:tcPr>
          <w:p w14:paraId="2F3317B1" w14:textId="77777777" w:rsidR="005F0596" w:rsidRPr="005F0596" w:rsidRDefault="005F0596" w:rsidP="00F834C6">
            <w:pPr>
              <w:pStyle w:val="note"/>
            </w:pPr>
            <w:r w:rsidRPr="005F0596">
              <w:drawing>
                <wp:inline distT="0" distB="0" distL="0" distR="0" wp14:anchorId="59FACB67" wp14:editId="055A1F0A">
                  <wp:extent cx="685800" cy="489837"/>
                  <wp:effectExtent l="19050" t="0" r="0" b="0"/>
                  <wp:docPr id="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5620A017" w14:textId="77777777" w:rsidR="005F0596" w:rsidRPr="005F0596" w:rsidRDefault="005F0596" w:rsidP="005F0596">
            <w:pPr>
              <w:snapToGrid w:val="0"/>
              <w:rPr>
                <w:snapToGrid/>
              </w:rPr>
            </w:pPr>
            <w:r w:rsidRPr="00211F2B">
              <w:t>This does not include self-test software for microprocessors, FPGA, and other internal circuits.</w:t>
            </w:r>
          </w:p>
        </w:tc>
      </w:tr>
    </w:tbl>
    <w:p w14:paraId="7241BD9B" w14:textId="77777777" w:rsidR="005F0596" w:rsidRPr="00211F2B" w:rsidRDefault="005F0596" w:rsidP="00211F2B"/>
    <w:p w14:paraId="5F13EA1A" w14:textId="77777777" w:rsidR="006B2CA6" w:rsidRDefault="005C2CE3" w:rsidP="006B2CA6">
      <w:pPr>
        <w:pStyle w:val="Heading3"/>
      </w:pPr>
      <w:r w:rsidRPr="00211F2B">
        <w:t>Output Firing Circuit</w:t>
      </w:r>
    </w:p>
    <w:p w14:paraId="1A08DEF5" w14:textId="77777777" w:rsidR="005C2CE3" w:rsidRPr="00211F2B" w:rsidRDefault="005C2CE3" w:rsidP="006B2CA6">
      <w:pPr>
        <w:pStyle w:val="BodyText"/>
      </w:pPr>
      <w:r w:rsidRPr="00211F2B">
        <w:t>The AFTU shall provide an output to a termination initiation component that meets the requirements of this document.</w:t>
      </w:r>
    </w:p>
    <w:p w14:paraId="615E2BFA" w14:textId="77777777" w:rsidR="005C2CE3" w:rsidRDefault="005C2CE3" w:rsidP="006B2CA6">
      <w:pPr>
        <w:pStyle w:val="Heading3"/>
      </w:pPr>
      <w:r w:rsidRPr="00211F2B">
        <w:t>Arming/Safing Circuitry</w:t>
      </w:r>
    </w:p>
    <w:p w14:paraId="74CA00E4" w14:textId="77777777" w:rsidR="005C2CE3" w:rsidRPr="00211F2B" w:rsidRDefault="005C2CE3" w:rsidP="009B4146">
      <w:pPr>
        <w:pStyle w:val="numlev1"/>
        <w:numPr>
          <w:ilvl w:val="0"/>
          <w:numId w:val="554"/>
        </w:numPr>
      </w:pPr>
      <w:r w:rsidRPr="00211F2B">
        <w:t>An AFTU shall be capable of being functionally tested on the vehicle.</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69B66346" w14:textId="77777777" w:rsidTr="00401780">
        <w:trPr>
          <w:jc w:val="center"/>
        </w:trPr>
        <w:tc>
          <w:tcPr>
            <w:tcW w:w="9450" w:type="dxa"/>
            <w:shd w:val="clear" w:color="auto" w:fill="auto"/>
            <w:tcMar>
              <w:top w:w="58" w:type="dxa"/>
              <w:left w:w="115" w:type="dxa"/>
              <w:bottom w:w="58" w:type="dxa"/>
              <w:right w:w="115" w:type="dxa"/>
            </w:tcMar>
          </w:tcPr>
          <w:p w14:paraId="04911A53" w14:textId="5404977D" w:rsidR="005C2CE3" w:rsidRPr="00211F2B" w:rsidRDefault="005C2CE3" w:rsidP="009B4146">
            <w:pPr>
              <w:pStyle w:val="boxnumber1"/>
              <w:numPr>
                <w:ilvl w:val="0"/>
                <w:numId w:val="198"/>
              </w:numPr>
            </w:pPr>
            <w:r w:rsidRPr="00211F2B">
              <w:t xml:space="preserve">For hazardous systems, the AFTU shall have a minimum of </w:t>
            </w:r>
            <w:r w:rsidR="00631141">
              <w:t>two</w:t>
            </w:r>
            <w:r w:rsidRPr="00211F2B">
              <w:t xml:space="preserve"> independent inputs </w:t>
            </w:r>
            <w:r w:rsidR="00401780">
              <w:t>that are used to both remotely a</w:t>
            </w:r>
            <w:r w:rsidRPr="00211F2B">
              <w:t xml:space="preserve">rm and </w:t>
            </w:r>
            <w:r w:rsidR="00401780">
              <w:t>d</w:t>
            </w:r>
            <w:r w:rsidRPr="00211F2B">
              <w:t>isable the AFTU</w:t>
            </w:r>
            <w:r w:rsidR="00CE07D6">
              <w:t xml:space="preserve">. </w:t>
            </w:r>
            <w:r w:rsidRPr="00211F2B">
              <w:t>The unit shall not be capable of producing a terminate output unless all Arm inputs have been enabled.</w:t>
            </w:r>
          </w:p>
          <w:p w14:paraId="4DABA06B" w14:textId="77777777" w:rsidR="005C2CE3" w:rsidRPr="00211F2B" w:rsidRDefault="005C2CE3" w:rsidP="00577154">
            <w:pPr>
              <w:pStyle w:val="boxnumber1"/>
            </w:pPr>
            <w:r w:rsidRPr="00211F2B">
              <w:t xml:space="preserve">The </w:t>
            </w:r>
            <w:r w:rsidR="00631141">
              <w:t>two</w:t>
            </w:r>
            <w:r w:rsidR="009465F8">
              <w:t xml:space="preserve"> AFTU Arm inputs are L</w:t>
            </w:r>
            <w:r w:rsidRPr="00211F2B">
              <w:t>ogic Arm and Master Arm:</w:t>
            </w:r>
          </w:p>
          <w:p w14:paraId="4C360089" w14:textId="2A727109" w:rsidR="005C2CE3" w:rsidRPr="00211F2B" w:rsidRDefault="005C2CE3" w:rsidP="00296358">
            <w:pPr>
              <w:pStyle w:val="boxletter1"/>
            </w:pPr>
            <w:r w:rsidRPr="00211F2B">
              <w:t xml:space="preserve">The </w:t>
            </w:r>
            <w:r w:rsidR="009465F8">
              <w:t>L</w:t>
            </w:r>
            <w:r w:rsidRPr="00211F2B">
              <w:t>ogic Arm input shall enable only the logic and processors for ground checkout</w:t>
            </w:r>
            <w:r w:rsidR="00CE07D6">
              <w:t xml:space="preserve">. </w:t>
            </w:r>
            <w:r w:rsidRPr="00211F2B">
              <w:t>This power input may be controlled from within the box or through external power switching circuits.</w:t>
            </w:r>
          </w:p>
          <w:p w14:paraId="4EBF758A" w14:textId="77777777" w:rsidR="005C2CE3" w:rsidRPr="00211F2B" w:rsidRDefault="005C2CE3" w:rsidP="00DC0EDE">
            <w:pPr>
              <w:pStyle w:val="boxletter1"/>
            </w:pPr>
            <w:r w:rsidRPr="00211F2B">
              <w:t>The Master Arm command enables or provides the power used for the terminate output.</w:t>
            </w:r>
          </w:p>
          <w:p w14:paraId="220D0CF2" w14:textId="77777777" w:rsidR="005C2CE3" w:rsidRPr="00211F2B" w:rsidRDefault="00401780" w:rsidP="00577154">
            <w:pPr>
              <w:pStyle w:val="boxnumber1"/>
            </w:pPr>
            <w:r>
              <w:t xml:space="preserve">The AFTU shall power </w:t>
            </w:r>
            <w:r w:rsidR="005C2CE3" w:rsidRPr="00211F2B">
              <w:t>up in the safe condition after power has been removed for greater than</w:t>
            </w:r>
            <w:r w:rsidR="00631141">
              <w:t xml:space="preserve"> one </w:t>
            </w:r>
            <w:r w:rsidR="005C2CE3" w:rsidRPr="00211F2B">
              <w:t>second.</w:t>
            </w:r>
          </w:p>
        </w:tc>
      </w:tr>
    </w:tbl>
    <w:p w14:paraId="150B5996" w14:textId="77777777" w:rsidR="005C2CE3" w:rsidRPr="00211F2B" w:rsidRDefault="005C2CE3" w:rsidP="00454ECC">
      <w:pPr>
        <w:pStyle w:val="numlev1"/>
      </w:pPr>
      <w:r w:rsidRPr="00211F2B">
        <w:t xml:space="preserve">Input </w:t>
      </w:r>
      <w:r w:rsidR="006E7DCC" w:rsidRPr="00211F2B">
        <w:t>arming</w:t>
      </w:r>
      <w:r w:rsidRPr="00211F2B">
        <w:t xml:space="preserve"> commands shall latch and not require a continuous command to remain latched.</w:t>
      </w:r>
    </w:p>
    <w:p w14:paraId="6F788B35" w14:textId="77777777" w:rsidR="005C2CE3" w:rsidRPr="00211F2B" w:rsidRDefault="005C2CE3" w:rsidP="00454ECC">
      <w:pPr>
        <w:pStyle w:val="numlev1"/>
      </w:pPr>
      <w:r w:rsidRPr="00211F2B">
        <w:t>Input comma</w:t>
      </w:r>
      <w:r w:rsidR="006E7DCC">
        <w:t>nds shall maintain a minimum 20-</w:t>
      </w:r>
      <w:r w:rsidRPr="00211F2B">
        <w:t xml:space="preserve">dB margin between the threshold trigger level and the </w:t>
      </w:r>
      <w:r w:rsidR="00B96611">
        <w:t>worst-case</w:t>
      </w:r>
      <w:r w:rsidRPr="00211F2B">
        <w:t xml:space="preserve"> noise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56DF991" w14:textId="77777777" w:rsidTr="00DD1ED5">
        <w:trPr>
          <w:jc w:val="center"/>
        </w:trPr>
        <w:tc>
          <w:tcPr>
            <w:tcW w:w="9360" w:type="dxa"/>
            <w:shd w:val="clear" w:color="auto" w:fill="auto"/>
            <w:tcMar>
              <w:top w:w="58" w:type="dxa"/>
              <w:left w:w="115" w:type="dxa"/>
              <w:bottom w:w="58" w:type="dxa"/>
              <w:right w:w="115" w:type="dxa"/>
            </w:tcMar>
          </w:tcPr>
          <w:p w14:paraId="7E816789" w14:textId="77777777" w:rsidR="005C2CE3" w:rsidRPr="00211F2B" w:rsidRDefault="005C2CE3" w:rsidP="00211F2B">
            <w:r w:rsidRPr="00211F2B">
              <w:t>Any</w:t>
            </w:r>
            <w:r w:rsidR="00A61FC8" w:rsidRPr="00211F2B">
              <w:t xml:space="preserve"> arming and safing</w:t>
            </w:r>
            <w:r w:rsidRPr="00211F2B">
              <w:t xml:space="preserve"> circuits shall trigger at no less than 5 V.</w:t>
            </w:r>
          </w:p>
        </w:tc>
      </w:tr>
    </w:tbl>
    <w:p w14:paraId="270C00D3" w14:textId="77777777" w:rsidR="005C2CE3" w:rsidRPr="00211F2B" w:rsidRDefault="005C2CE3" w:rsidP="00211F2B"/>
    <w:p w14:paraId="12886DA1" w14:textId="77777777" w:rsidR="006B2CA6" w:rsidRDefault="005C2CE3" w:rsidP="006B2CA6">
      <w:pPr>
        <w:pStyle w:val="Heading3"/>
      </w:pPr>
      <w:r w:rsidRPr="00211F2B">
        <w:t>Output Monitors</w:t>
      </w:r>
    </w:p>
    <w:p w14:paraId="16E27E33" w14:textId="77777777" w:rsidR="005C2CE3" w:rsidRPr="00211F2B" w:rsidRDefault="005C2CE3" w:rsidP="006B2CA6">
      <w:pPr>
        <w:pStyle w:val="BodyText"/>
      </w:pPr>
      <w:r w:rsidRPr="00211F2B">
        <w:t xml:space="preserve">The monitoring circuits of an AFTU shall provide the data for real-time </w:t>
      </w:r>
      <w:r w:rsidR="00004B2E">
        <w:t>pre-launch</w:t>
      </w:r>
      <w:r w:rsidRPr="00211F2B">
        <w:t xml:space="preserve"> checkout and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8BA688F" w14:textId="77777777" w:rsidTr="00DD1ED5">
        <w:trPr>
          <w:jc w:val="center"/>
        </w:trPr>
        <w:tc>
          <w:tcPr>
            <w:tcW w:w="9360" w:type="dxa"/>
            <w:shd w:val="clear" w:color="auto" w:fill="auto"/>
            <w:tcMar>
              <w:top w:w="58" w:type="dxa"/>
              <w:left w:w="115" w:type="dxa"/>
              <w:bottom w:w="58" w:type="dxa"/>
              <w:right w:w="115" w:type="dxa"/>
            </w:tcMar>
          </w:tcPr>
          <w:p w14:paraId="0A1033A9" w14:textId="77777777" w:rsidR="00E57273" w:rsidRPr="00E57273" w:rsidRDefault="00E57273" w:rsidP="00B63F60">
            <w:pPr>
              <w:pStyle w:val="boxparagraph"/>
            </w:pPr>
            <w:r>
              <w:t>The data provided by monitoring circuits of an AFTU shall include the following.</w:t>
            </w:r>
          </w:p>
          <w:p w14:paraId="2A9A98A9" w14:textId="77777777" w:rsidR="005C2CE3" w:rsidRPr="00211F2B" w:rsidRDefault="005C2CE3" w:rsidP="009B4146">
            <w:pPr>
              <w:pStyle w:val="boxnumber1"/>
              <w:numPr>
                <w:ilvl w:val="0"/>
                <w:numId w:val="199"/>
              </w:numPr>
            </w:pPr>
            <w:r w:rsidRPr="00211F2B">
              <w:t>The status of all inhibits.</w:t>
            </w:r>
          </w:p>
          <w:p w14:paraId="07DF6310" w14:textId="77777777" w:rsidR="005C2CE3" w:rsidRPr="00211F2B" w:rsidRDefault="005C2CE3" w:rsidP="00577154">
            <w:pPr>
              <w:pStyle w:val="boxnumber1"/>
            </w:pPr>
            <w:r w:rsidRPr="00211F2B">
              <w:t xml:space="preserve">Results of processor </w:t>
            </w:r>
            <w:r w:rsidR="00401780">
              <w:t>BIT</w:t>
            </w:r>
            <w:r w:rsidRPr="00211F2B">
              <w:t>.</w:t>
            </w:r>
          </w:p>
          <w:p w14:paraId="1FE82439" w14:textId="77777777" w:rsidR="005C2CE3" w:rsidRPr="00211F2B" w:rsidRDefault="005C2CE3" w:rsidP="00577154">
            <w:pPr>
              <w:pStyle w:val="boxnumber1"/>
            </w:pPr>
            <w:r w:rsidRPr="00211F2B">
              <w:t>Indication of termination firing output.</w:t>
            </w:r>
          </w:p>
          <w:p w14:paraId="27C25628" w14:textId="77777777" w:rsidR="005C2CE3" w:rsidRPr="00211F2B" w:rsidRDefault="005C2CE3" w:rsidP="00577154">
            <w:pPr>
              <w:pStyle w:val="boxnumber1"/>
            </w:pPr>
            <w:r w:rsidRPr="00211F2B">
              <w:t xml:space="preserve">The status of the </w:t>
            </w:r>
            <w:r w:rsidR="009465F8">
              <w:t>M</w:t>
            </w:r>
            <w:r w:rsidRPr="00211F2B">
              <w:t xml:space="preserve">aster </w:t>
            </w:r>
            <w:r w:rsidR="009465F8">
              <w:t>Arm/S</w:t>
            </w:r>
            <w:r w:rsidRPr="00211F2B">
              <w:t>afe circuit.</w:t>
            </w:r>
          </w:p>
          <w:p w14:paraId="656FFFE4" w14:textId="77777777" w:rsidR="005C2CE3" w:rsidRPr="00211F2B" w:rsidRDefault="006159DD" w:rsidP="00577154">
            <w:pPr>
              <w:pStyle w:val="boxnumber1"/>
            </w:pPr>
            <w:r>
              <w:t>Processor heartbeat</w:t>
            </w:r>
            <w:r w:rsidR="005C2CE3" w:rsidRPr="00211F2B">
              <w:t xml:space="preserve"> output.</w:t>
            </w:r>
          </w:p>
          <w:p w14:paraId="14B8B2FC" w14:textId="77777777" w:rsidR="005C2CE3" w:rsidRPr="00211F2B" w:rsidRDefault="005C2CE3" w:rsidP="00577154">
            <w:pPr>
              <w:pStyle w:val="boxnumber1"/>
            </w:pPr>
            <w:r w:rsidRPr="00211F2B">
              <w:t>Integrity indicators of each tracking source as tailored in RCC 324.</w:t>
            </w:r>
          </w:p>
          <w:p w14:paraId="0CB72945" w14:textId="271CFCA4" w:rsidR="005C2CE3" w:rsidRPr="00211F2B" w:rsidRDefault="005C2CE3" w:rsidP="00577154">
            <w:pPr>
              <w:pStyle w:val="boxnumber1"/>
            </w:pPr>
            <w:r w:rsidRPr="00211F2B">
              <w:t xml:space="preserve">The number tracking sources being used for </w:t>
            </w:r>
            <w:r w:rsidR="009F522D" w:rsidRPr="00211F2B">
              <w:t>AFTS</w:t>
            </w:r>
            <w:r w:rsidRPr="00211F2B">
              <w:t xml:space="preserve"> decision criteria.</w:t>
            </w:r>
          </w:p>
          <w:p w14:paraId="69B6E6A0" w14:textId="4196A625" w:rsidR="005C2CE3" w:rsidRPr="00211F2B" w:rsidRDefault="005C2CE3" w:rsidP="00577154">
            <w:pPr>
              <w:pStyle w:val="boxnumber1"/>
            </w:pPr>
            <w:r w:rsidRPr="00211F2B">
              <w:t xml:space="preserve">Minimum time to endanger </w:t>
            </w:r>
            <w:r w:rsidR="004C2666">
              <w:t xml:space="preserve">(MTE) </w:t>
            </w:r>
            <w:r w:rsidRPr="00211F2B">
              <w:t>(green time) counter start flag.</w:t>
            </w:r>
          </w:p>
        </w:tc>
      </w:tr>
    </w:tbl>
    <w:p w14:paraId="124A0706" w14:textId="77777777" w:rsidR="005C2CE3" w:rsidRPr="00211F2B" w:rsidRDefault="005C2CE3" w:rsidP="00211F2B"/>
    <w:p w14:paraId="3CFC3930" w14:textId="06CAA4CC" w:rsidR="006B2CA6" w:rsidRDefault="005C2CE3" w:rsidP="006B2CA6">
      <w:pPr>
        <w:pStyle w:val="Heading3"/>
      </w:pPr>
      <w:r w:rsidRPr="00211F2B">
        <w:t>A</w:t>
      </w:r>
      <w:r w:rsidR="00401780">
        <w:t xml:space="preserve">utonomous </w:t>
      </w:r>
      <w:r w:rsidRPr="00211F2B">
        <w:t>F</w:t>
      </w:r>
      <w:r w:rsidR="00401780">
        <w:t xml:space="preserve">light </w:t>
      </w:r>
      <w:r w:rsidRPr="00211F2B">
        <w:t>T</w:t>
      </w:r>
      <w:r w:rsidR="00401780">
        <w:t xml:space="preserve">ermination </w:t>
      </w:r>
      <w:r w:rsidRPr="00211F2B">
        <w:t>U</w:t>
      </w:r>
      <w:r w:rsidR="00401780">
        <w:t>nit</w:t>
      </w:r>
      <w:r w:rsidRPr="00211F2B">
        <w:t xml:space="preserve"> Data </w:t>
      </w:r>
      <w:r w:rsidR="00936805" w:rsidRPr="00211F2B">
        <w:t>Input/output</w:t>
      </w:r>
    </w:p>
    <w:p w14:paraId="332AAF45" w14:textId="556B5316" w:rsidR="005C2CE3" w:rsidRPr="00211F2B" w:rsidRDefault="005C2CE3" w:rsidP="009B4146">
      <w:pPr>
        <w:pStyle w:val="numlev1"/>
        <w:numPr>
          <w:ilvl w:val="0"/>
          <w:numId w:val="555"/>
        </w:numPr>
      </w:pPr>
      <w:r w:rsidRPr="00211F2B">
        <w:t>T</w:t>
      </w:r>
      <w:r w:rsidR="00891178" w:rsidRPr="00891178">
        <w:t>he AFTU shall be capable of verifying firmware, software, and configuration data loads</w:t>
      </w:r>
      <w:r w:rsidR="00891178">
        <w:t>.</w:t>
      </w:r>
      <w:bookmarkStart w:id="371" w:name="_Hlk18134267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D58E0E7" w14:textId="77777777" w:rsidTr="00DD1ED5">
        <w:trPr>
          <w:jc w:val="center"/>
        </w:trPr>
        <w:tc>
          <w:tcPr>
            <w:tcW w:w="9360" w:type="dxa"/>
            <w:shd w:val="clear" w:color="auto" w:fill="auto"/>
            <w:tcMar>
              <w:top w:w="58" w:type="dxa"/>
              <w:left w:w="115" w:type="dxa"/>
              <w:bottom w:w="58" w:type="dxa"/>
              <w:right w:w="115" w:type="dxa"/>
            </w:tcMar>
          </w:tcPr>
          <w:p w14:paraId="21E30A71" w14:textId="77777777" w:rsidR="005C2CE3" w:rsidRPr="00211F2B" w:rsidRDefault="005C2CE3" w:rsidP="009B4146">
            <w:pPr>
              <w:pStyle w:val="boxnumber1"/>
              <w:numPr>
                <w:ilvl w:val="0"/>
                <w:numId w:val="200"/>
              </w:numPr>
            </w:pPr>
            <w:r w:rsidRPr="00211F2B">
              <w:t>This requirement includes any memory or processing devices that require an internal load to boot</w:t>
            </w:r>
            <w:r w:rsidR="00401780">
              <w:t>,</w:t>
            </w:r>
            <w:r w:rsidRPr="00211F2B">
              <w:t xml:space="preserve"> such as FPGA and microprocessors.</w:t>
            </w:r>
          </w:p>
          <w:p w14:paraId="1E1456F6" w14:textId="0C274A49" w:rsidR="005C2CE3" w:rsidRPr="00211F2B" w:rsidRDefault="00FF6880" w:rsidP="00577154">
            <w:pPr>
              <w:pStyle w:val="boxnumber1"/>
            </w:pPr>
            <w:r w:rsidRPr="00FF6880">
              <w:t>High-integrity data verification algorithms shall be used</w:t>
            </w:r>
            <w:r w:rsidR="005C2CE3" w:rsidRPr="00211F2B">
              <w:t>.</w:t>
            </w:r>
          </w:p>
        </w:tc>
      </w:tr>
    </w:tbl>
    <w:bookmarkEnd w:id="371"/>
    <w:p w14:paraId="5ECA7943" w14:textId="63945256" w:rsidR="007E71A2" w:rsidRPr="007A0400" w:rsidRDefault="0008123E" w:rsidP="00454ECC">
      <w:pPr>
        <w:pStyle w:val="numlev1"/>
      </w:pPr>
      <w:r w:rsidRPr="007A0400">
        <w:t>The AFTU shall process a minimum of two adequate and independent tracking inputs for determining vehicle state vector and termination logic.</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6A4F00" w:rsidRPr="00211F2B" w14:paraId="6BAFDA52" w14:textId="77777777" w:rsidTr="00FE6C23">
        <w:trPr>
          <w:jc w:val="center"/>
        </w:trPr>
        <w:tc>
          <w:tcPr>
            <w:tcW w:w="9360" w:type="dxa"/>
            <w:shd w:val="clear" w:color="auto" w:fill="auto"/>
            <w:tcMar>
              <w:top w:w="58" w:type="dxa"/>
              <w:left w:w="115" w:type="dxa"/>
              <w:bottom w:w="58" w:type="dxa"/>
              <w:right w:w="115" w:type="dxa"/>
            </w:tcMar>
          </w:tcPr>
          <w:p w14:paraId="3EE773AD" w14:textId="77777777" w:rsidR="0088160F" w:rsidRPr="00296358" w:rsidRDefault="0088160F" w:rsidP="009B4146">
            <w:pPr>
              <w:pStyle w:val="boxnumber1"/>
              <w:numPr>
                <w:ilvl w:val="0"/>
                <w:numId w:val="201"/>
              </w:numPr>
            </w:pPr>
            <w:r w:rsidRPr="00296358">
              <w:t>When two INS tracking sources are used, there shall be no common-cause failures that could cause both sources to produce false position data (e.g., alignment).</w:t>
            </w:r>
          </w:p>
          <w:p w14:paraId="1C89C0A2" w14:textId="6C7A24D6" w:rsidR="006A4F00" w:rsidRPr="00211F2B" w:rsidRDefault="00412E85" w:rsidP="00296358">
            <w:pPr>
              <w:pStyle w:val="boxnumber1"/>
            </w:pPr>
            <w:r w:rsidRPr="00296358">
              <w:t xml:space="preserve">The AFTU shall </w:t>
            </w:r>
            <w:r w:rsidR="00C1083C" w:rsidRPr="00296358">
              <w:t>continuously</w:t>
            </w:r>
            <w:r w:rsidRPr="00296358">
              <w:t xml:space="preserve"> process the validity of each tracking source.</w:t>
            </w:r>
          </w:p>
        </w:tc>
      </w:tr>
    </w:tbl>
    <w:p w14:paraId="545762F7" w14:textId="77777777" w:rsidR="006A4F00" w:rsidRDefault="006A4F00" w:rsidP="006A4F00"/>
    <w:p w14:paraId="3CB61C1E" w14:textId="77777777" w:rsidR="006B2CA6" w:rsidRDefault="005C2CE3" w:rsidP="006B2CA6">
      <w:pPr>
        <w:pStyle w:val="Heading3"/>
      </w:pPr>
      <w:bookmarkStart w:id="372" w:name="_Autonomous_Flight_Termination"/>
      <w:bookmarkStart w:id="373" w:name="_Ref388276890"/>
      <w:bookmarkEnd w:id="372"/>
      <w:r w:rsidRPr="00211F2B">
        <w:t>A</w:t>
      </w:r>
      <w:r w:rsidR="00401780">
        <w:t xml:space="preserve">utonomous </w:t>
      </w:r>
      <w:r w:rsidRPr="00211F2B">
        <w:t>F</w:t>
      </w:r>
      <w:r w:rsidR="00401780">
        <w:t xml:space="preserve">light </w:t>
      </w:r>
      <w:r w:rsidRPr="00211F2B">
        <w:t>T</w:t>
      </w:r>
      <w:r w:rsidR="00401780">
        <w:t xml:space="preserve">ermination </w:t>
      </w:r>
      <w:r w:rsidRPr="00211F2B">
        <w:t>U</w:t>
      </w:r>
      <w:r w:rsidR="00401780">
        <w:t>nit</w:t>
      </w:r>
      <w:r w:rsidRPr="00211F2B">
        <w:t xml:space="preserve"> Terminate Decision Criteria</w:t>
      </w:r>
      <w:bookmarkEnd w:id="373"/>
    </w:p>
    <w:p w14:paraId="316186B0" w14:textId="50568370" w:rsidR="005C2CE3" w:rsidRPr="00211F2B" w:rsidRDefault="005C2CE3" w:rsidP="006B2CA6">
      <w:pPr>
        <w:pStyle w:val="BodyText"/>
      </w:pPr>
      <w:r w:rsidRPr="00211F2B">
        <w:t>An AFTU shall initiate a termination action prior to a vehicle posing an unacceptable risk to property</w:t>
      </w:r>
      <w:r w:rsidR="00CE07D6">
        <w:t xml:space="preserve">. </w:t>
      </w:r>
      <w:r w:rsidRPr="00211F2B">
        <w:t xml:space="preserve">Requirements will be determined on a case-by-case basis </w:t>
      </w:r>
      <w:r w:rsidR="00927BC7" w:rsidRPr="00927BC7">
        <w:t>under safety authority (e.g., LRSO, SSCI 91-7</w:t>
      </w:r>
      <w:r w:rsidR="00946526">
        <w:t>01</w:t>
      </w:r>
      <w:r w:rsidR="00946526">
        <w:rPr>
          <w:rStyle w:val="FootnoteReference"/>
        </w:rPr>
        <w:footnoteReference w:id="20"/>
      </w:r>
      <w:r w:rsidR="00EB3D0A">
        <w:t>)</w:t>
      </w:r>
      <w:r w:rsidR="005D36DA">
        <w:t xml:space="preserve"> </w:t>
      </w:r>
      <w:r w:rsidR="00927BC7" w:rsidRPr="00927BC7">
        <w:t>and licensing authority (e.g., FAA 14 CFR Part 450) but shall include,</w:t>
      </w:r>
      <w:r w:rsidR="009A6A52" w:rsidRPr="00211F2B" w:rsidDel="009A6A52">
        <w:t xml:space="preserve"> </w:t>
      </w:r>
      <w:r w:rsidR="006B2CA6">
        <w:t>at a minimum, the following.</w:t>
      </w:r>
    </w:p>
    <w:p w14:paraId="0578D4F9" w14:textId="715F524A" w:rsidR="005C2CE3" w:rsidRPr="00211F2B" w:rsidRDefault="00A73BBB" w:rsidP="009B4146">
      <w:pPr>
        <w:pStyle w:val="numlev1"/>
        <w:numPr>
          <w:ilvl w:val="0"/>
          <w:numId w:val="556"/>
        </w:numPr>
      </w:pPr>
      <w:r w:rsidRPr="00A73BBB">
        <w:t>The AFTU terminate logic shall be defined per applicable safety requirements based on launch, flight, and reentry hazard analyses and utilize appropriate hazard control strategies.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7CF9799" w14:textId="77777777">
        <w:trPr>
          <w:jc w:val="center"/>
        </w:trPr>
        <w:tc>
          <w:tcPr>
            <w:tcW w:w="9360" w:type="dxa"/>
            <w:shd w:val="clear" w:color="auto" w:fill="auto"/>
            <w:tcMar>
              <w:top w:w="58" w:type="dxa"/>
              <w:left w:w="115" w:type="dxa"/>
              <w:bottom w:w="58" w:type="dxa"/>
              <w:right w:w="115" w:type="dxa"/>
            </w:tcMar>
          </w:tcPr>
          <w:p w14:paraId="078F0F6E" w14:textId="76305DD1" w:rsidR="005C2CE3" w:rsidRPr="00211F2B" w:rsidRDefault="00414B96" w:rsidP="009B4146">
            <w:pPr>
              <w:pStyle w:val="boxnumber1"/>
              <w:numPr>
                <w:ilvl w:val="0"/>
                <w:numId w:val="202"/>
              </w:numPr>
            </w:pPr>
            <w:r w:rsidRPr="00414B96">
              <w:t xml:space="preserve">The range user shall implement AFTU terminate logic that has been approved by </w:t>
            </w:r>
            <w:r w:rsidR="00EB3D0A">
              <w:t>R</w:t>
            </w:r>
            <w:r w:rsidRPr="00414B96">
              <w:t xml:space="preserve">ange </w:t>
            </w:r>
            <w:r w:rsidR="00EB3D0A">
              <w:t>S</w:t>
            </w:r>
            <w:r w:rsidRPr="00414B96">
              <w:t>afety</w:t>
            </w:r>
            <w:r w:rsidR="005C2CE3" w:rsidRPr="00211F2B">
              <w:t>.</w:t>
            </w:r>
          </w:p>
          <w:p w14:paraId="394F085A" w14:textId="2BAB361E" w:rsidR="005C2CE3" w:rsidRDefault="00C12974" w:rsidP="00577154">
            <w:pPr>
              <w:pStyle w:val="boxnumber1"/>
            </w:pPr>
            <w:r>
              <w:lastRenderedPageBreak/>
              <w:t xml:space="preserve">The </w:t>
            </w:r>
            <w:r w:rsidR="0003434A" w:rsidRPr="0003434A">
              <w:t>AFTU terminate logic shall be tested prior to launch using a Monte Carlo or similar statistical analysis to ensure that variations in tracking performance and terminate logic do not result in failure to terminate when safety criteria is violated and do not result in an inadvertent termination for nominal vehicle dispersions.</w:t>
            </w:r>
          </w:p>
          <w:p w14:paraId="164FA091" w14:textId="003423ED" w:rsidR="00DE1818" w:rsidRPr="00211F2B" w:rsidRDefault="00BE6B34" w:rsidP="00577154">
            <w:pPr>
              <w:pStyle w:val="boxnumber1"/>
            </w:pPr>
            <w:r w:rsidRPr="00BE6B34">
              <w:t>Multi-stage vehicles using solid rocker motors shall have mission rules that initiate termination prior</w:t>
            </w:r>
            <w:r w:rsidR="009A168B">
              <w:t xml:space="preserve"> to </w:t>
            </w:r>
            <w:r w:rsidRPr="00BE6B34">
              <w:t>intact impact of all stages.</w:t>
            </w:r>
          </w:p>
        </w:tc>
      </w:tr>
    </w:tbl>
    <w:p w14:paraId="41F76F8C" w14:textId="7B50C201" w:rsidR="005C2CE3" w:rsidRPr="00211F2B" w:rsidRDefault="005E035D" w:rsidP="00454ECC">
      <w:pPr>
        <w:pStyle w:val="numlev1"/>
      </w:pPr>
      <w:bookmarkStart w:id="374" w:name="_Ref388276893"/>
      <w:r w:rsidRPr="005E035D">
        <w:lastRenderedPageBreak/>
        <w:t>Prior to launch or liftoff, the AFTU shall process a minimum of two adequate and independent tracking inputs for determining vehicle state vectors and use in termination logic processing.</w:t>
      </w:r>
      <w:bookmarkEnd w:id="374"/>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8F9899F" w14:textId="77777777" w:rsidTr="00DD1ED5">
        <w:trPr>
          <w:jc w:val="center"/>
        </w:trPr>
        <w:tc>
          <w:tcPr>
            <w:tcW w:w="9360" w:type="dxa"/>
            <w:shd w:val="clear" w:color="auto" w:fill="auto"/>
            <w:tcMar>
              <w:top w:w="58" w:type="dxa"/>
              <w:left w:w="115" w:type="dxa"/>
              <w:bottom w:w="58" w:type="dxa"/>
              <w:right w:w="115" w:type="dxa"/>
            </w:tcMar>
          </w:tcPr>
          <w:p w14:paraId="4C7F12B8" w14:textId="77777777" w:rsidR="005C2CE3" w:rsidRPr="00211F2B" w:rsidRDefault="005C2CE3" w:rsidP="009B4146">
            <w:pPr>
              <w:pStyle w:val="boxnumber1"/>
              <w:numPr>
                <w:ilvl w:val="0"/>
                <w:numId w:val="203"/>
              </w:numPr>
            </w:pPr>
            <w:r w:rsidRPr="00211F2B">
              <w:t>When</w:t>
            </w:r>
            <w:r w:rsidR="00631141">
              <w:t xml:space="preserve"> two </w:t>
            </w:r>
            <w:r w:rsidRPr="00211F2B">
              <w:t>INS tracking sources are used, there shall be no common-cause failures that could cause both sources to produce false position data (e.g., alignment).</w:t>
            </w:r>
          </w:p>
          <w:p w14:paraId="41FDF3E9" w14:textId="77777777" w:rsidR="005C2CE3" w:rsidRPr="00211F2B" w:rsidRDefault="005C2CE3" w:rsidP="00577154">
            <w:pPr>
              <w:pStyle w:val="boxnumber1"/>
            </w:pPr>
            <w:r w:rsidRPr="00211F2B">
              <w:t>The AFTU shall provide adequacy of each tracking source.</w:t>
            </w:r>
          </w:p>
          <w:p w14:paraId="46830E08" w14:textId="77777777" w:rsidR="008F40A5" w:rsidRDefault="008F40A5" w:rsidP="00DE32F5">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5F0596" w:rsidRPr="009E7C10" w14:paraId="4F0BFBEA" w14:textId="77777777" w:rsidTr="00DE32F5">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CBE2153" w14:textId="77777777" w:rsidR="005F0596" w:rsidRPr="009E7C10" w:rsidRDefault="005F0596" w:rsidP="00F834C6">
                  <w:pPr>
                    <w:pStyle w:val="note"/>
                  </w:pPr>
                  <w:r w:rsidRPr="009E7C10">
                    <w:drawing>
                      <wp:inline distT="0" distB="0" distL="0" distR="0" wp14:anchorId="6D657655" wp14:editId="68798174">
                        <wp:extent cx="685800" cy="489837"/>
                        <wp:effectExtent l="19050" t="0" r="0" b="0"/>
                        <wp:docPr id="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15112D85" w14:textId="77777777" w:rsidR="005F0596" w:rsidRPr="009E7C10" w:rsidRDefault="005F0596" w:rsidP="007316CD">
                  <w:pPr>
                    <w:snapToGrid w:val="0"/>
                    <w:rPr>
                      <w:snapToGrid/>
                    </w:rPr>
                  </w:pPr>
                  <w:r w:rsidRPr="00211F2B">
                    <w:t>For launch commit,</w:t>
                  </w:r>
                  <w:r>
                    <w:t xml:space="preserve"> two </w:t>
                  </w:r>
                  <w:r w:rsidRPr="00211F2B">
                    <w:t>adequate and independen</w:t>
                  </w:r>
                  <w:r>
                    <w:t>t tracking inputs are required.</w:t>
                  </w:r>
                </w:p>
              </w:tc>
            </w:tr>
          </w:tbl>
          <w:p w14:paraId="19CC2D7B" w14:textId="77777777" w:rsidR="005C2CE3" w:rsidRPr="00211F2B" w:rsidRDefault="005C2CE3" w:rsidP="005F0596"/>
        </w:tc>
      </w:tr>
    </w:tbl>
    <w:p w14:paraId="28216C9C" w14:textId="6A54936B" w:rsidR="005C2CE3" w:rsidRPr="00211F2B" w:rsidRDefault="00E57273" w:rsidP="00454ECC">
      <w:pPr>
        <w:pStyle w:val="numlev1"/>
      </w:pPr>
      <w:r>
        <w:t xml:space="preserve">If all required adequate tracking sources are lost, then the AFTU shall initiate a termination command before the vehicle can violate </w:t>
      </w:r>
      <w:r w:rsidR="0084638F">
        <w:t>flight safety criteria</w:t>
      </w:r>
      <w:r w:rsidR="005C2CE3" w:rsidRPr="00211F2B">
        <w:t>.</w:t>
      </w:r>
    </w:p>
    <w:tbl>
      <w:tblPr>
        <w:tblW w:w="9619"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19"/>
      </w:tblGrid>
      <w:tr w:rsidR="005C2CE3" w:rsidRPr="00211F2B" w14:paraId="1698228A" w14:textId="77777777" w:rsidTr="00421CD1">
        <w:trPr>
          <w:jc w:val="center"/>
        </w:trPr>
        <w:tc>
          <w:tcPr>
            <w:tcW w:w="9619" w:type="dxa"/>
            <w:shd w:val="clear" w:color="auto" w:fill="auto"/>
            <w:tcMar>
              <w:top w:w="58" w:type="dxa"/>
              <w:left w:w="115" w:type="dxa"/>
              <w:bottom w:w="58" w:type="dxa"/>
              <w:right w:w="115" w:type="dxa"/>
            </w:tcMar>
          </w:tcPr>
          <w:p w14:paraId="255059F7" w14:textId="6AA8524D" w:rsidR="005C2CE3" w:rsidRPr="00211F2B" w:rsidRDefault="000F5E39" w:rsidP="00211F2B">
            <w:r w:rsidRPr="000F5E39">
              <w:t>When all tracking source data is lost, the AFTU shall terminate flight within a</w:t>
            </w:r>
            <w:r w:rsidR="00716857">
              <w:t>n</w:t>
            </w:r>
            <w:r w:rsidRPr="000F5E39">
              <w:t xml:space="preserve"> MTE or “green time”</w:t>
            </w:r>
            <w:r w:rsidR="0048273D">
              <w:t xml:space="preserve">. </w:t>
            </w:r>
            <w:r w:rsidR="00C12974">
              <w:t xml:space="preserve">The </w:t>
            </w:r>
            <w:r w:rsidRPr="000F5E39">
              <w:t xml:space="preserve">MTE/green time may be defined prior to flight or computed by the AFTU terminate logic based on pre-flight estimates or vehicle flight performance criteria. The </w:t>
            </w:r>
            <w:r w:rsidR="00716857">
              <w:t>MTE</w:t>
            </w:r>
            <w:r w:rsidRPr="000F5E39">
              <w:t xml:space="preserve"> shall account for the maximum FTS delay time.</w:t>
            </w:r>
          </w:p>
        </w:tc>
      </w:tr>
    </w:tbl>
    <w:p w14:paraId="6571B862" w14:textId="4A9D571D" w:rsidR="005C2CE3" w:rsidRPr="00211F2B" w:rsidRDefault="005C2CE3" w:rsidP="00454ECC">
      <w:pPr>
        <w:pStyle w:val="numlev1"/>
      </w:pPr>
      <w:r w:rsidRPr="00211F2B">
        <w:t>The AFTU shall initiate a terminate output when all valid tracking sources violate terminate criteria</w:t>
      </w:r>
      <w:r w:rsidR="00CE07D6">
        <w:t xml:space="preserve">. </w:t>
      </w:r>
      <w:r w:rsidRPr="00211F2B">
        <w:t>The AFTU shall initiate a terminate output when one valid source is on the nominal trajectory and the other valid source violates terminate criteria.</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6333DBC" w14:textId="77777777" w:rsidTr="00DD1ED5">
        <w:trPr>
          <w:jc w:val="center"/>
        </w:trPr>
        <w:tc>
          <w:tcPr>
            <w:tcW w:w="9360" w:type="dxa"/>
            <w:shd w:val="clear" w:color="auto" w:fill="auto"/>
            <w:tcMar>
              <w:top w:w="58" w:type="dxa"/>
              <w:left w:w="115" w:type="dxa"/>
              <w:bottom w:w="58" w:type="dxa"/>
              <w:right w:w="115" w:type="dxa"/>
            </w:tcMar>
          </w:tcPr>
          <w:p w14:paraId="56BB86E7" w14:textId="77777777" w:rsidR="005C2CE3" w:rsidRPr="00211F2B" w:rsidRDefault="005C2CE3" w:rsidP="00311A44">
            <w:pPr>
              <w:pStyle w:val="boxparagraph"/>
            </w:pPr>
            <w:r w:rsidRPr="00211F2B">
              <w:t>Non-nominal vehicle trajectories include:</w:t>
            </w:r>
          </w:p>
          <w:p w14:paraId="73333D0F" w14:textId="77777777" w:rsidR="005C2CE3" w:rsidRPr="00211F2B" w:rsidRDefault="00DC0EDE" w:rsidP="009B4146">
            <w:pPr>
              <w:pStyle w:val="boxnumber1"/>
              <w:numPr>
                <w:ilvl w:val="0"/>
                <w:numId w:val="204"/>
              </w:numPr>
            </w:pPr>
            <w:r>
              <w:t>g</w:t>
            </w:r>
            <w:r w:rsidR="005C2CE3" w:rsidRPr="00211F2B">
              <w:t>round launche</w:t>
            </w:r>
            <w:r>
              <w:t>d/non-programming (straight up);</w:t>
            </w:r>
          </w:p>
          <w:p w14:paraId="0FBA4CEE" w14:textId="77777777" w:rsidR="005C2CE3" w:rsidRPr="00211F2B" w:rsidRDefault="00DC0EDE" w:rsidP="00577154">
            <w:pPr>
              <w:pStyle w:val="boxnumber1"/>
            </w:pPr>
            <w:r>
              <w:t>r</w:t>
            </w:r>
            <w:r w:rsidR="005C2CE3" w:rsidRPr="00211F2B">
              <w:t>apid</w:t>
            </w:r>
            <w:r>
              <w:t xml:space="preserve"> turn towards impact limit line;</w:t>
            </w:r>
          </w:p>
          <w:p w14:paraId="79261043" w14:textId="77777777" w:rsidR="005C2CE3" w:rsidRPr="00211F2B" w:rsidRDefault="00DC0EDE" w:rsidP="00577154">
            <w:pPr>
              <w:pStyle w:val="boxnumber1"/>
            </w:pPr>
            <w:r>
              <w:t>s</w:t>
            </w:r>
            <w:r w:rsidR="005C2CE3" w:rsidRPr="00211F2B">
              <w:t>low turn towards impact limit li</w:t>
            </w:r>
            <w:r>
              <w:t>ne;</w:t>
            </w:r>
          </w:p>
          <w:p w14:paraId="444AD752" w14:textId="77777777" w:rsidR="005C2CE3" w:rsidRPr="00211F2B" w:rsidRDefault="00DC0EDE" w:rsidP="00577154">
            <w:pPr>
              <w:pStyle w:val="boxnumber1"/>
            </w:pPr>
            <w:r>
              <w:t>f</w:t>
            </w:r>
            <w:r w:rsidR="005C2CE3" w:rsidRPr="00211F2B">
              <w:t>or space launch, inability to make orbit.</w:t>
            </w:r>
          </w:p>
        </w:tc>
      </w:tr>
    </w:tbl>
    <w:p w14:paraId="76D3F9B6" w14:textId="280BB0B5" w:rsidR="005C2CE3" w:rsidRPr="00211F2B" w:rsidRDefault="005C2CE3" w:rsidP="00454ECC">
      <w:pPr>
        <w:pStyle w:val="numlev1"/>
      </w:pPr>
      <w:r w:rsidRPr="00211F2B">
        <w:t>The AFTU shall initiate a terminate output when one tracking source fails (no data) with an inadequate second tracking source</w:t>
      </w:r>
      <w:r w:rsidR="00CE07D6">
        <w:t xml:space="preserve">. </w:t>
      </w:r>
      <w:r w:rsidRPr="00211F2B">
        <w:t xml:space="preserve">The AFTU shall NOT initiate a terminate output </w:t>
      </w:r>
      <w:r w:rsidR="00E57273">
        <w:t>but rather continue to</w:t>
      </w:r>
      <w:r w:rsidRPr="00211F2B">
        <w:t xml:space="preserve"> process data normally when one tracking source fails (no data) with a second adequate tracking source.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81F7698" w14:textId="77777777" w:rsidTr="00A61FC8">
        <w:trPr>
          <w:jc w:val="center"/>
        </w:trPr>
        <w:tc>
          <w:tcPr>
            <w:tcW w:w="9540" w:type="dxa"/>
            <w:shd w:val="clear" w:color="auto" w:fill="auto"/>
            <w:tcMar>
              <w:top w:w="58" w:type="dxa"/>
              <w:left w:w="115" w:type="dxa"/>
              <w:bottom w:w="58" w:type="dxa"/>
              <w:right w:w="115" w:type="dxa"/>
            </w:tcMar>
          </w:tcPr>
          <w:p w14:paraId="3D1F9F99" w14:textId="77777777" w:rsidR="005C2CE3" w:rsidRPr="00211F2B" w:rsidRDefault="005C2CE3" w:rsidP="009B4146">
            <w:pPr>
              <w:pStyle w:val="boxnumber1"/>
              <w:numPr>
                <w:ilvl w:val="0"/>
                <w:numId w:val="205"/>
              </w:numPr>
            </w:pPr>
            <w:r w:rsidRPr="00211F2B">
              <w:t>Examples of inadequate source test co</w:t>
            </w:r>
            <w:r w:rsidR="00DC0EDE">
              <w:t>nditions for GPS are as follows.</w:t>
            </w:r>
          </w:p>
          <w:p w14:paraId="013A7A64" w14:textId="77777777" w:rsidR="005C2CE3" w:rsidRPr="00211F2B" w:rsidRDefault="00E57273" w:rsidP="00296358">
            <w:pPr>
              <w:pStyle w:val="boxletter1"/>
            </w:pPr>
            <w:r>
              <w:t>All data is lost</w:t>
            </w:r>
            <w:r w:rsidR="005C2CE3" w:rsidRPr="00211F2B">
              <w:t>.</w:t>
            </w:r>
          </w:p>
          <w:p w14:paraId="3B75FE95" w14:textId="7B227D77" w:rsidR="005C2CE3" w:rsidRPr="00211F2B" w:rsidRDefault="005C2CE3" w:rsidP="00DC0EDE">
            <w:pPr>
              <w:pStyle w:val="boxletter1"/>
            </w:pPr>
            <w:r w:rsidRPr="00211F2B">
              <w:t xml:space="preserve">The </w:t>
            </w:r>
            <w:r w:rsidR="00082E42" w:rsidRPr="00082E42">
              <w:t>dilution of precision</w:t>
            </w:r>
            <w:r w:rsidRPr="00211F2B">
              <w:t xml:space="preserve"> figure of merit exceeds specifications.</w:t>
            </w:r>
          </w:p>
          <w:p w14:paraId="38B47312" w14:textId="77777777" w:rsidR="005C2CE3" w:rsidRPr="00211F2B" w:rsidRDefault="003E50D8" w:rsidP="00DC0EDE">
            <w:pPr>
              <w:pStyle w:val="boxletter1"/>
            </w:pPr>
            <w:r>
              <w:t xml:space="preserve">The </w:t>
            </w:r>
            <w:r w:rsidR="005C2CE3" w:rsidRPr="00211F2B">
              <w:t>GPS is in a “coast</w:t>
            </w:r>
            <w:r w:rsidR="00DC0EDE">
              <w:t>”</w:t>
            </w:r>
            <w:r w:rsidR="005C2CE3" w:rsidRPr="00211F2B">
              <w:t xml:space="preserve"> mode.</w:t>
            </w:r>
          </w:p>
          <w:p w14:paraId="7DAF4FC7" w14:textId="77777777" w:rsidR="005C2CE3" w:rsidRPr="00211F2B" w:rsidRDefault="005C2CE3" w:rsidP="00DC0EDE">
            <w:pPr>
              <w:pStyle w:val="boxletter1"/>
            </w:pPr>
            <w:r w:rsidRPr="00211F2B">
              <w:lastRenderedPageBreak/>
              <w:t>Filter residuals that indicate errors exceed specification.</w:t>
            </w:r>
          </w:p>
          <w:p w14:paraId="4994881E" w14:textId="77777777" w:rsidR="005C2CE3" w:rsidRPr="00211F2B" w:rsidRDefault="005C2CE3" w:rsidP="009465F8">
            <w:pPr>
              <w:pStyle w:val="boxnumber1paragraph"/>
            </w:pPr>
            <w:r w:rsidRPr="00211F2B">
              <w:t>Other indicators will be included on a case-by-case basis that indicate GPS may not be producing the required specification state vector output.</w:t>
            </w:r>
          </w:p>
          <w:p w14:paraId="6236C66E" w14:textId="77777777" w:rsidR="005C2CE3" w:rsidRPr="00211F2B" w:rsidRDefault="005C2CE3" w:rsidP="00577154">
            <w:pPr>
              <w:pStyle w:val="boxnumber1"/>
            </w:pPr>
            <w:r w:rsidRPr="00211F2B">
              <w:t>Examples of inadequate source test co</w:t>
            </w:r>
            <w:r w:rsidR="00F829AF">
              <w:t>nditions for INS are as follows.</w:t>
            </w:r>
          </w:p>
          <w:p w14:paraId="6A675A80" w14:textId="77777777" w:rsidR="005C2CE3" w:rsidRPr="00211F2B" w:rsidRDefault="00E57273" w:rsidP="00296358">
            <w:pPr>
              <w:pStyle w:val="boxletter1"/>
            </w:pPr>
            <w:r>
              <w:t>All data is lost</w:t>
            </w:r>
            <w:r w:rsidR="005C2CE3" w:rsidRPr="00211F2B">
              <w:t>.</w:t>
            </w:r>
          </w:p>
          <w:p w14:paraId="1A07D9F6" w14:textId="77777777" w:rsidR="005C2CE3" w:rsidRPr="00211F2B" w:rsidRDefault="005C2CE3" w:rsidP="00DC0EDE">
            <w:pPr>
              <w:pStyle w:val="boxletter1"/>
            </w:pPr>
            <w:r w:rsidRPr="00211F2B">
              <w:t>A shared mission/FTS INS that has not been validated by another source after key vehicle events (e.g., a shock event)</w:t>
            </w:r>
            <w:r w:rsidR="00E57273">
              <w:t xml:space="preserve"> is an example of an inadequate source test condition</w:t>
            </w:r>
            <w:r w:rsidRPr="00211F2B">
              <w:t>.</w:t>
            </w:r>
          </w:p>
          <w:p w14:paraId="3A4176B4" w14:textId="77777777" w:rsidR="005C2CE3" w:rsidRPr="00211F2B" w:rsidRDefault="005C2CE3" w:rsidP="00DC0EDE">
            <w:pPr>
              <w:pStyle w:val="boxletter1"/>
            </w:pPr>
            <w:r w:rsidRPr="00211F2B">
              <w:t>Any discrepancies</w:t>
            </w:r>
            <w:r w:rsidR="00F829AF">
              <w:t>,</w:t>
            </w:r>
            <w:r w:rsidRPr="00211F2B">
              <w:t xml:space="preserve"> such as unrealistically large jumps in state vector or diverging data with GPS</w:t>
            </w:r>
            <w:r w:rsidR="00E57273">
              <w:t>, are also examples of inadequate source test conditions</w:t>
            </w:r>
            <w:r w:rsidRPr="00211F2B">
              <w:t>.</w:t>
            </w:r>
          </w:p>
          <w:p w14:paraId="7C73A40A" w14:textId="77777777" w:rsidR="005C2CE3" w:rsidRPr="00211F2B" w:rsidRDefault="005C2CE3" w:rsidP="009465F8">
            <w:pPr>
              <w:pStyle w:val="boxnumber1paragraph"/>
            </w:pPr>
            <w:r w:rsidRPr="00211F2B">
              <w:t>Where</w:t>
            </w:r>
            <w:r w:rsidR="00631141">
              <w:t xml:space="preserve"> two </w:t>
            </w:r>
            <w:r w:rsidRPr="00211F2B">
              <w:t>INS tracking sources are used to validate one another, there shall be no common-cause failures that could cause both sources to produce false position data (e.g.</w:t>
            </w:r>
            <w:r w:rsidR="00D842BD">
              <w:t>,</w:t>
            </w:r>
            <w:r w:rsidRPr="00211F2B">
              <w:t xml:space="preserve"> alignment).</w:t>
            </w:r>
          </w:p>
          <w:p w14:paraId="7B690CDD" w14:textId="77777777" w:rsidR="005C2CE3" w:rsidRPr="00211F2B" w:rsidRDefault="005C2CE3" w:rsidP="009465F8">
            <w:pPr>
              <w:pStyle w:val="boxnumber1paragraph"/>
            </w:pPr>
            <w:r w:rsidRPr="00211F2B">
              <w:t>Other indicators will be included on a case-by-case basis that indicate INS may not be producing the required specification state vector output.</w:t>
            </w:r>
          </w:p>
        </w:tc>
      </w:tr>
    </w:tbl>
    <w:p w14:paraId="3A1565E2" w14:textId="49ED1BB1" w:rsidR="005C2CE3" w:rsidRPr="00211F2B" w:rsidRDefault="005C2CE3" w:rsidP="00454ECC">
      <w:pPr>
        <w:pStyle w:val="numlev1"/>
      </w:pPr>
      <w:r w:rsidRPr="00211F2B">
        <w:lastRenderedPageBreak/>
        <w:t xml:space="preserve">The AFTU </w:t>
      </w:r>
      <w:r w:rsidR="00841415" w:rsidRPr="00211F2B">
        <w:t xml:space="preserve">shall </w:t>
      </w:r>
      <w:r w:rsidRPr="00211F2B">
        <w:t xml:space="preserve">process data normally </w:t>
      </w:r>
      <w:r w:rsidR="00841415" w:rsidRPr="00211F2B">
        <w:t xml:space="preserve">and shall NOT initiate a terminate output </w:t>
      </w:r>
      <w:r w:rsidRPr="00211F2B">
        <w:t xml:space="preserve">when all valid tracking sources diverge but </w:t>
      </w:r>
      <w:r w:rsidR="00841415" w:rsidRPr="00211F2B">
        <w:t xml:space="preserve">none of them </w:t>
      </w:r>
      <w:r w:rsidRPr="00211F2B">
        <w:t xml:space="preserve">violate </w:t>
      </w:r>
      <w:r w:rsidR="00841415" w:rsidRPr="00211F2B">
        <w:t xml:space="preserve">any </w:t>
      </w:r>
      <w:r w:rsidRPr="00211F2B">
        <w:t>terminate criteria</w:t>
      </w:r>
      <w:r w:rsidR="00CE07D6">
        <w:t xml:space="preserve">. </w:t>
      </w:r>
      <w:r w:rsidRPr="00211F2B">
        <w:t xml:space="preserve">The AFTU shall initiate a terminate output when </w:t>
      </w:r>
      <w:r w:rsidR="007A2182" w:rsidRPr="00211F2B">
        <w:t xml:space="preserve">any </w:t>
      </w:r>
      <w:r w:rsidRPr="00211F2B">
        <w:t>adequate tracking source violates a terminate criteria.</w:t>
      </w:r>
    </w:p>
    <w:p w14:paraId="61F25F93" w14:textId="77777777" w:rsidR="005C2CE3" w:rsidRPr="00211F2B" w:rsidRDefault="005C2CE3" w:rsidP="00454ECC">
      <w:pPr>
        <w:pStyle w:val="numlev1"/>
      </w:pPr>
      <w:r w:rsidRPr="00211F2B">
        <w:t xml:space="preserve">The AFTU shall </w:t>
      </w:r>
      <w:r w:rsidR="007A2182" w:rsidRPr="00211F2B">
        <w:t xml:space="preserve">process data normally and shall </w:t>
      </w:r>
      <w:r w:rsidRPr="00211F2B">
        <w:t>NOT initiate a terminate output during a nominal flight trajectory</w:t>
      </w:r>
      <w:r w:rsidR="0020164E">
        <w:t>,</w:t>
      </w:r>
      <w:r w:rsidRPr="00211F2B">
        <w:t xml:space="preserve"> including any allowable deviation due to nominal vehicle performance variability.</w:t>
      </w:r>
    </w:p>
    <w:p w14:paraId="2A496764" w14:textId="77777777" w:rsidR="005C2CE3" w:rsidRPr="00211F2B" w:rsidRDefault="005C2CE3" w:rsidP="00454ECC">
      <w:pPr>
        <w:pStyle w:val="numlev1"/>
      </w:pPr>
      <w:r w:rsidRPr="00211F2B">
        <w:t>The AFTU shall initiate a termination command if the vehicle trajectory is sufficiently off course to prevent accomplishment of the mission.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504566F6" w14:textId="77777777" w:rsidTr="0020164E">
        <w:trPr>
          <w:jc w:val="center"/>
        </w:trPr>
        <w:tc>
          <w:tcPr>
            <w:tcW w:w="9450" w:type="dxa"/>
            <w:shd w:val="clear" w:color="auto" w:fill="auto"/>
            <w:tcMar>
              <w:top w:w="58" w:type="dxa"/>
              <w:left w:w="115" w:type="dxa"/>
              <w:bottom w:w="58" w:type="dxa"/>
              <w:right w:w="115" w:type="dxa"/>
            </w:tcMar>
          </w:tcPr>
          <w:p w14:paraId="5D102AC3" w14:textId="77777777" w:rsidR="005C2CE3" w:rsidRPr="00211F2B" w:rsidRDefault="0020164E" w:rsidP="00211F2B">
            <w:r>
              <w:t xml:space="preserve">An </w:t>
            </w:r>
            <w:r w:rsidR="005C2CE3" w:rsidRPr="00211F2B">
              <w:t>AFTU shall terminate a space vehicle if it is unable to achieve orbit due to a flight anomaly.</w:t>
            </w:r>
          </w:p>
        </w:tc>
      </w:tr>
    </w:tbl>
    <w:p w14:paraId="118BC955" w14:textId="77777777" w:rsidR="005C2CE3" w:rsidRDefault="005C2CE3" w:rsidP="00454ECC">
      <w:pPr>
        <w:pStyle w:val="numlev1"/>
      </w:pPr>
      <w:r w:rsidRPr="00211F2B">
        <w:t>The AFTU shall initiate a termination command if the vehicle is performing erratically such that it may degrade FTS component reliability.</w:t>
      </w:r>
    </w:p>
    <w:tbl>
      <w:tblPr>
        <w:tblW w:w="84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167"/>
      </w:tblGrid>
      <w:tr w:rsidR="00B01484" w:rsidRPr="009E7C10" w14:paraId="21DADEE6" w14:textId="77777777" w:rsidTr="00FE6C23">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A8C6AE8" w14:textId="77777777" w:rsidR="00B01484" w:rsidRPr="009E7C10" w:rsidRDefault="00B01484" w:rsidP="00FE6C23">
            <w:pPr>
              <w:pStyle w:val="note"/>
            </w:pPr>
            <w:r w:rsidRPr="009E7C10">
              <w:drawing>
                <wp:inline distT="0" distB="0" distL="0" distR="0" wp14:anchorId="64A5D7FF" wp14:editId="495C458D">
                  <wp:extent cx="685800" cy="489838"/>
                  <wp:effectExtent l="19050" t="0" r="0" b="0"/>
                  <wp:docPr id="497476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167" w:type="dxa"/>
            <w:tcBorders>
              <w:top w:val="single" w:sz="6" w:space="0" w:color="auto"/>
              <w:left w:val="single" w:sz="6" w:space="0" w:color="auto"/>
              <w:bottom w:val="single" w:sz="6" w:space="0" w:color="auto"/>
              <w:right w:val="single" w:sz="6" w:space="0" w:color="auto"/>
            </w:tcBorders>
            <w:hideMark/>
          </w:tcPr>
          <w:p w14:paraId="17EE08F8" w14:textId="251D59F3" w:rsidR="00B01484" w:rsidRPr="009E7C10" w:rsidRDefault="00BE6ACC" w:rsidP="00FE6C23">
            <w:pPr>
              <w:snapToGrid w:val="0"/>
              <w:rPr>
                <w:snapToGrid/>
              </w:rPr>
            </w:pPr>
            <w:r w:rsidRPr="00BE6ACC">
              <w:t xml:space="preserve">Erratic flight is detectable by a variety of direct measurements or derived data. </w:t>
            </w:r>
            <w:r w:rsidR="0030168F">
              <w:t>For example,</w:t>
            </w:r>
            <w:r w:rsidRPr="00BE6ACC">
              <w:t xml:space="preserve"> a GPS-based tracking source can detect tumbling by showing that the instantaneous impact point has stopped moving.</w:t>
            </w:r>
          </w:p>
        </w:tc>
      </w:tr>
    </w:tbl>
    <w:p w14:paraId="1C0DB8CA" w14:textId="5BC52253" w:rsidR="005C2CE3" w:rsidRPr="00211F2B" w:rsidRDefault="00CB55E5" w:rsidP="00454ECC">
      <w:pPr>
        <w:pStyle w:val="numlev1"/>
      </w:pPr>
      <w:r w:rsidRPr="00CB55E5">
        <w:t>The AFTS shall initiate a termination command within a timeframe that prevents violation of flight safety criteria when no AFTUs remain functioning</w:t>
      </w:r>
      <w:r w:rsidR="005C2CE3"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4B2A2EB" w14:textId="77777777">
        <w:trPr>
          <w:jc w:val="center"/>
        </w:trPr>
        <w:tc>
          <w:tcPr>
            <w:tcW w:w="9360" w:type="dxa"/>
            <w:shd w:val="clear" w:color="auto" w:fill="auto"/>
            <w:tcMar>
              <w:top w:w="58" w:type="dxa"/>
              <w:left w:w="115" w:type="dxa"/>
              <w:bottom w:w="58" w:type="dxa"/>
              <w:right w:w="115" w:type="dxa"/>
            </w:tcMar>
          </w:tcPr>
          <w:p w14:paraId="03D1E2AD" w14:textId="02B0FBF9" w:rsidR="00786D07" w:rsidRDefault="00786D07" w:rsidP="009B4146">
            <w:pPr>
              <w:pStyle w:val="boxnumber1"/>
              <w:numPr>
                <w:ilvl w:val="0"/>
                <w:numId w:val="206"/>
              </w:numPr>
            </w:pPr>
            <w:r>
              <w:t>Each AFTU shall have a cross-connect that broadcasts whether it is healthy or unhealthy.</w:t>
            </w:r>
          </w:p>
          <w:p w14:paraId="25F1CA23" w14:textId="4FACED80" w:rsidR="00786D07" w:rsidRDefault="00786D07" w:rsidP="00786D07">
            <w:pPr>
              <w:pStyle w:val="boxnumber1"/>
            </w:pPr>
            <w:r>
              <w:t>When an AFTU detects failure* but one or more redundant AFTUs are healthy, the AFTU should declare itself unhealthy.</w:t>
            </w:r>
          </w:p>
          <w:p w14:paraId="47E45889" w14:textId="701FB294" w:rsidR="00786D07" w:rsidRDefault="00786D07" w:rsidP="00786D07">
            <w:pPr>
              <w:pStyle w:val="boxnumber1"/>
            </w:pPr>
            <w:r>
              <w:t>When an AFTU detects failure* and no healthy AFTUs remain, the AFTU shall initiate a termination command.</w:t>
            </w:r>
          </w:p>
          <w:p w14:paraId="4D92D2ED" w14:textId="52C5666D" w:rsidR="005C2CE3" w:rsidRPr="00211F2B" w:rsidRDefault="00786D07" w:rsidP="00547A5A">
            <w:pPr>
              <w:pStyle w:val="boxparagraph"/>
            </w:pPr>
            <w:r>
              <w:lastRenderedPageBreak/>
              <w:t xml:space="preserve">* Failure includes </w:t>
            </w:r>
            <w:r w:rsidR="00F1315A">
              <w:t>loss of all tracking sources</w:t>
            </w:r>
            <w:r>
              <w:t xml:space="preserve"> (MTE/green time violation) or a software or hardware fault prevents further reliable functioning of the AFTU.</w:t>
            </w:r>
          </w:p>
        </w:tc>
      </w:tr>
    </w:tbl>
    <w:p w14:paraId="1EB505B4" w14:textId="77777777" w:rsidR="005C2CE3" w:rsidRPr="00211F2B" w:rsidRDefault="005C2CE3" w:rsidP="006B2CA6">
      <w:pPr>
        <w:pStyle w:val="Heading2"/>
      </w:pPr>
      <w:bookmarkStart w:id="375" w:name="_Toc174241693"/>
      <w:bookmarkStart w:id="376" w:name="_Ref196907386"/>
      <w:bookmarkStart w:id="377" w:name="_Toc197434206"/>
      <w:r w:rsidRPr="00211F2B">
        <w:lastRenderedPageBreak/>
        <w:t>Miscellaneous Components</w:t>
      </w:r>
      <w:bookmarkEnd w:id="375"/>
      <w:bookmarkEnd w:id="376"/>
      <w:bookmarkEnd w:id="377"/>
    </w:p>
    <w:p w14:paraId="21A89BEA" w14:textId="77777777" w:rsidR="00E23ADF" w:rsidRDefault="005C2CE3" w:rsidP="006B2CA6">
      <w:pPr>
        <w:pStyle w:val="BodyText"/>
      </w:pPr>
      <w:r w:rsidRPr="00211F2B">
        <w:t xml:space="preserve">Range Safety shall identify any additional requirements in conjunction with the </w:t>
      </w:r>
      <w:r w:rsidR="001E0FAE">
        <w:t>range user</w:t>
      </w:r>
      <w:r w:rsidRPr="00211F2B">
        <w:t xml:space="preserve"> that apply to any new or unique component and demonstrate that those requirements ensure the reliability of the component during non-operating and operating environments.</w:t>
      </w:r>
    </w:p>
    <w:tbl>
      <w:tblPr>
        <w:tblW w:w="82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020"/>
      </w:tblGrid>
      <w:tr w:rsidR="005F0596" w:rsidRPr="009E7C10" w14:paraId="7150C23E" w14:textId="77777777" w:rsidTr="00DE32F5">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C722B76" w14:textId="77777777" w:rsidR="005F0596" w:rsidRPr="009E7C10" w:rsidRDefault="005F0596" w:rsidP="00F834C6">
            <w:pPr>
              <w:pStyle w:val="note"/>
            </w:pPr>
            <w:r w:rsidRPr="009E7C10">
              <w:drawing>
                <wp:inline distT="0" distB="0" distL="0" distR="0" wp14:anchorId="1868329C" wp14:editId="706A3AA0">
                  <wp:extent cx="685800" cy="489838"/>
                  <wp:effectExtent l="19050" t="0" r="0"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22FA2456" w14:textId="1D1E04B7" w:rsidR="005F0596" w:rsidRPr="009E7C10" w:rsidRDefault="005F0596" w:rsidP="007316CD">
            <w:pPr>
              <w:snapToGrid w:val="0"/>
              <w:rPr>
                <w:snapToGrid/>
              </w:rPr>
            </w:pPr>
            <w:r w:rsidRPr="00211F2B">
              <w:t>Range Safety personnel will determine whether any component or technology not identified in this document can be used</w:t>
            </w:r>
            <w:r w:rsidR="00CE07D6">
              <w:t xml:space="preserve">. </w:t>
            </w:r>
            <w:r w:rsidRPr="00211F2B">
              <w:t>Depending on configuration and usage, not all new components may be allowed.</w:t>
            </w:r>
          </w:p>
        </w:tc>
      </w:tr>
    </w:tbl>
    <w:p w14:paraId="4238BDE8" w14:textId="2A7A6574" w:rsidR="00722965" w:rsidRDefault="00722965" w:rsidP="00211F2B"/>
    <w:p w14:paraId="7362B0DC" w14:textId="77777777" w:rsidR="005F0596" w:rsidRDefault="005F0596" w:rsidP="005F0596">
      <w:pPr>
        <w:jc w:val="center"/>
        <w:sectPr w:rsidR="005F0596" w:rsidSect="00BD5B55">
          <w:endnotePr>
            <w:numFmt w:val="decimal"/>
          </w:endnotePr>
          <w:pgSz w:w="12240" w:h="15840"/>
          <w:pgMar w:top="1440" w:right="1440" w:bottom="1440" w:left="1440" w:header="720" w:footer="720" w:gutter="0"/>
          <w:pgNumType w:start="1" w:chapStyle="1"/>
          <w:cols w:space="720"/>
          <w:noEndnote/>
          <w:docGrid w:linePitch="326"/>
        </w:sectPr>
      </w:pPr>
    </w:p>
    <w:p w14:paraId="2C27E0C8" w14:textId="77777777" w:rsidR="005C2CE3" w:rsidRPr="00211F2B" w:rsidRDefault="005C2CE3" w:rsidP="006A5362">
      <w:pPr>
        <w:pStyle w:val="Heading1"/>
      </w:pPr>
      <w:bookmarkStart w:id="378" w:name="_Toc174241694"/>
      <w:bookmarkStart w:id="379" w:name="_Ref388337775"/>
      <w:bookmarkEnd w:id="378"/>
    </w:p>
    <w:p w14:paraId="10E7320D" w14:textId="5E4BB0EB" w:rsidR="005C2CE3" w:rsidRPr="00211F2B" w:rsidRDefault="002B76E3" w:rsidP="006B2CA6">
      <w:pPr>
        <w:pStyle w:val="Title1"/>
      </w:pPr>
      <w:bookmarkStart w:id="380" w:name="Chapter_4"/>
      <w:bookmarkStart w:id="381" w:name="_Toc174241695"/>
      <w:bookmarkEnd w:id="379"/>
      <w:bookmarkEnd w:id="380"/>
      <w:r>
        <w:t>FTS</w:t>
      </w:r>
      <w:r w:rsidR="006B2CA6" w:rsidRPr="00211F2B">
        <w:t xml:space="preserve"> Component Test </w:t>
      </w:r>
      <w:r w:rsidR="006B2CA6">
        <w:t>a</w:t>
      </w:r>
      <w:r w:rsidR="006B2CA6" w:rsidRPr="00211F2B">
        <w:t>nd Analysis Requirements</w:t>
      </w:r>
      <w:bookmarkEnd w:id="381"/>
      <w:r w:rsidR="0007290D">
        <w:fldChar w:fldCharType="begin"/>
      </w:r>
      <w:r w:rsidR="00777E77">
        <w:instrText xml:space="preserve"> TC "</w:instrText>
      </w:r>
      <w:bookmarkStart w:id="382" w:name="_Toc197434207"/>
      <w:r w:rsidR="00777E77" w:rsidRPr="003A4EFE">
        <w:instrText>Chapter 4.</w:instrText>
      </w:r>
      <w:r w:rsidR="00777E77">
        <w:tab/>
      </w:r>
      <w:r>
        <w:instrText>FTS</w:instrText>
      </w:r>
      <w:r w:rsidR="00777E77" w:rsidRPr="003A4EFE">
        <w:instrText xml:space="preserve"> Component Test and Analysis Requirements</w:instrText>
      </w:r>
      <w:bookmarkEnd w:id="382"/>
      <w:r w:rsidR="00777E77">
        <w:instrText xml:space="preserve">" \f C \l "1" </w:instrText>
      </w:r>
      <w:r w:rsidR="0007290D">
        <w:fldChar w:fldCharType="end"/>
      </w:r>
    </w:p>
    <w:p w14:paraId="1077C496" w14:textId="77777777" w:rsidR="005C2CE3" w:rsidRPr="00211F2B" w:rsidRDefault="005C2CE3" w:rsidP="006B2CA6">
      <w:pPr>
        <w:pStyle w:val="Heading2"/>
      </w:pPr>
      <w:bookmarkStart w:id="383" w:name="_Toc174241696"/>
      <w:bookmarkStart w:id="384" w:name="_Toc197434208"/>
      <w:r w:rsidRPr="00211F2B">
        <w:t>Scope and Compliance</w:t>
      </w:r>
      <w:bookmarkEnd w:id="383"/>
      <w:bookmarkEnd w:id="384"/>
    </w:p>
    <w:p w14:paraId="5DBD7A3E" w14:textId="77777777" w:rsidR="005C2CE3" w:rsidRPr="00211F2B" w:rsidRDefault="005C2CE3" w:rsidP="006B2CA6">
      <w:pPr>
        <w:pStyle w:val="BodyText"/>
      </w:pPr>
      <w:r w:rsidRPr="00211F2B">
        <w:t>This chapter contains requirements for tests and analyses that apply to all components that make up each FTS.</w:t>
      </w:r>
    </w:p>
    <w:p w14:paraId="49078EDD" w14:textId="77777777" w:rsidR="005C2CE3" w:rsidRPr="00211F2B" w:rsidRDefault="005C2CE3" w:rsidP="006B2CA6">
      <w:pPr>
        <w:pStyle w:val="Heading2"/>
      </w:pPr>
      <w:bookmarkStart w:id="385" w:name="_Toc174241697"/>
      <w:bookmarkStart w:id="386" w:name="_Toc197434209"/>
      <w:r w:rsidRPr="00211F2B">
        <w:t>Component Tests and Analyses</w:t>
      </w:r>
      <w:bookmarkEnd w:id="385"/>
      <w:bookmarkEnd w:id="386"/>
    </w:p>
    <w:p w14:paraId="4200952B" w14:textId="14C75864" w:rsidR="005C2CE3" w:rsidRPr="00211F2B" w:rsidRDefault="00D63ECD" w:rsidP="006B2CA6">
      <w:pPr>
        <w:pStyle w:val="BodyText"/>
      </w:pPr>
      <w:r w:rsidRPr="00D63ECD">
        <w:t>Each component being tested shall satisfy each test or analysis required by an applicable table of this chapter to demonstrate that the component satisfies all of its performance requirements when subjected to non-operating and operating environments. Range Safety shall identify any additional test or analysis requirements in conjunction with the range user for any new technology or any unique application of an existing technology.</w:t>
      </w:r>
    </w:p>
    <w:p w14:paraId="2B676724" w14:textId="77777777" w:rsidR="005C2CE3" w:rsidRPr="00211F2B" w:rsidRDefault="005C2CE3" w:rsidP="006B2CA6">
      <w:pPr>
        <w:pStyle w:val="Heading2"/>
      </w:pPr>
      <w:bookmarkStart w:id="387" w:name="_Toc174241698"/>
      <w:bookmarkStart w:id="388" w:name="_Toc197434210"/>
      <w:r w:rsidRPr="00211F2B">
        <w:t>Test Plans and Procedures</w:t>
      </w:r>
      <w:bookmarkEnd w:id="387"/>
      <w:bookmarkEnd w:id="388"/>
    </w:p>
    <w:p w14:paraId="38ECA5B9" w14:textId="77777777" w:rsidR="009B4C3D" w:rsidRDefault="005C2CE3" w:rsidP="009B4146">
      <w:pPr>
        <w:pStyle w:val="numlev1"/>
        <w:numPr>
          <w:ilvl w:val="0"/>
          <w:numId w:val="557"/>
        </w:numPr>
      </w:pPr>
      <w:r w:rsidRPr="00211F2B">
        <w:t>Each test shall follow a written procedure that specifies the test parameters, including pass/fail criteria, and a testing sequence that satisfies the requirements of this chapter.</w:t>
      </w:r>
    </w:p>
    <w:p w14:paraId="699E7548" w14:textId="77777777" w:rsidR="005C2CE3" w:rsidRPr="00211F2B" w:rsidRDefault="005C2CE3" w:rsidP="00454ECC">
      <w:pPr>
        <w:pStyle w:val="numlev1"/>
      </w:pPr>
      <w:r w:rsidRPr="00211F2B">
        <w:t>For any component that is used for more than one flight, the test procedure shall provide for component reuse qualification, refurbishment, and acceptance.</w:t>
      </w:r>
    </w:p>
    <w:p w14:paraId="7F064B81" w14:textId="25AEFC70" w:rsidR="005C2CE3" w:rsidRPr="00211F2B" w:rsidRDefault="005C2CE3" w:rsidP="00454ECC">
      <w:pPr>
        <w:pStyle w:val="numlev1"/>
      </w:pPr>
      <w:r w:rsidRPr="00211F2B">
        <w:t>The ranges shall review and approve all plans and procedures</w:t>
      </w:r>
      <w:r w:rsidR="00CE07D6">
        <w:t xml:space="preserve">. </w:t>
      </w:r>
      <w:r w:rsidRPr="00211F2B">
        <w:t xml:space="preserve">The </w:t>
      </w:r>
      <w:r w:rsidR="001E0FAE">
        <w:t>range user</w:t>
      </w:r>
      <w:r w:rsidRPr="00211F2B">
        <w:t xml:space="preserve"> shall not deviate from or change an approved procedure unless specifically approved by the ranges</w:t>
      </w:r>
      <w:r w:rsidR="00CE07D6">
        <w:t xml:space="preserve">. </w:t>
      </w:r>
      <w:r w:rsidRPr="00211F2B">
        <w:t>This includes software for automated checkout, test equipment, pass/fail criteria, etc.</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ADBCEFD" w14:textId="77777777" w:rsidTr="00DD1ED5">
        <w:trPr>
          <w:jc w:val="center"/>
        </w:trPr>
        <w:tc>
          <w:tcPr>
            <w:tcW w:w="9360" w:type="dxa"/>
            <w:tcMar>
              <w:top w:w="58" w:type="dxa"/>
              <w:left w:w="115" w:type="dxa"/>
              <w:bottom w:w="58" w:type="dxa"/>
              <w:right w:w="115" w:type="dxa"/>
            </w:tcMar>
          </w:tcPr>
          <w:p w14:paraId="2F8B99D6" w14:textId="21924E8F" w:rsidR="005C2CE3" w:rsidRPr="00211F2B" w:rsidRDefault="005C2CE3" w:rsidP="009B4146">
            <w:pPr>
              <w:pStyle w:val="boxnumber1"/>
              <w:numPr>
                <w:ilvl w:val="0"/>
                <w:numId w:val="207"/>
              </w:numPr>
            </w:pPr>
            <w:r w:rsidRPr="00211F2B">
              <w:t xml:space="preserve">The </w:t>
            </w:r>
            <w:r w:rsidR="001E0FAE">
              <w:t>range user</w:t>
            </w:r>
            <w:r w:rsidRPr="00211F2B">
              <w:t xml:space="preserve"> shall notify the range 30 days before the start of testing, at which time the range will determine if a representative will be sent to witness the test</w:t>
            </w:r>
            <w:r w:rsidR="00CE07D6">
              <w:t xml:space="preserve">. </w:t>
            </w:r>
            <w:r w:rsidRPr="00211F2B">
              <w:t>The range shall have the prerogative of witnessing any test.</w:t>
            </w:r>
          </w:p>
          <w:p w14:paraId="199977E4" w14:textId="77777777" w:rsidR="005C2CE3" w:rsidRPr="00211F2B" w:rsidRDefault="005C2CE3" w:rsidP="00577154">
            <w:pPr>
              <w:pStyle w:val="boxnumber1"/>
            </w:pPr>
            <w:r w:rsidRPr="00211F2B">
              <w:t>Testing shall not begin until the test plan and/or procedure has been approved.</w:t>
            </w:r>
          </w:p>
          <w:p w14:paraId="2F9934CE" w14:textId="77777777" w:rsidR="005C2CE3" w:rsidRPr="00211F2B" w:rsidRDefault="005C2CE3" w:rsidP="00577154">
            <w:pPr>
              <w:pStyle w:val="boxnumber1"/>
            </w:pPr>
            <w:r w:rsidRPr="00211F2B">
              <w:t>Components whose test data reflect the unit is out-of-family when compared to other units shall be considered out of specifications.</w:t>
            </w:r>
          </w:p>
          <w:p w14:paraId="238B878C" w14:textId="77777777" w:rsidR="005C2CE3" w:rsidRPr="00211F2B" w:rsidRDefault="005C2CE3" w:rsidP="00577154">
            <w:pPr>
              <w:pStyle w:val="boxnumber1"/>
            </w:pPr>
            <w:r w:rsidRPr="00211F2B">
              <w:t>Plans and procedures shall be submitted for review and approval 45 days prior to the start of the procedure.</w:t>
            </w:r>
          </w:p>
        </w:tc>
      </w:tr>
    </w:tbl>
    <w:p w14:paraId="36D519CD" w14:textId="77777777" w:rsidR="005C2CE3" w:rsidRPr="00211F2B" w:rsidRDefault="005C2CE3" w:rsidP="006B2CA6">
      <w:pPr>
        <w:pStyle w:val="Heading2"/>
      </w:pPr>
      <w:bookmarkStart w:id="389" w:name="_Toc174241699"/>
      <w:bookmarkStart w:id="390" w:name="_Toc197434211"/>
      <w:r w:rsidRPr="00211F2B">
        <w:t>Test Anomalies and Failures</w:t>
      </w:r>
      <w:bookmarkEnd w:id="389"/>
      <w:bookmarkEnd w:id="390"/>
    </w:p>
    <w:p w14:paraId="284B94E2" w14:textId="5695DC98" w:rsidR="005C2CE3" w:rsidRPr="00211F2B" w:rsidRDefault="005C2CE3" w:rsidP="006B2CA6">
      <w:pPr>
        <w:pStyle w:val="BodyText"/>
      </w:pPr>
      <w:r w:rsidRPr="00211F2B">
        <w:t xml:space="preserve">Each of the following constitutes a condition that </w:t>
      </w:r>
      <w:r w:rsidR="00271BCD">
        <w:t xml:space="preserve">shall </w:t>
      </w:r>
      <w:r w:rsidRPr="00211F2B">
        <w:t>require resolu</w:t>
      </w:r>
      <w:r w:rsidR="006B2CA6">
        <w:t>tion with Range Safety approval.</w:t>
      </w:r>
    </w:p>
    <w:p w14:paraId="769B598C" w14:textId="77777777" w:rsidR="005C2CE3" w:rsidRPr="00211F2B" w:rsidRDefault="005C2CE3" w:rsidP="009B4146">
      <w:pPr>
        <w:pStyle w:val="numlev1"/>
        <w:numPr>
          <w:ilvl w:val="0"/>
          <w:numId w:val="558"/>
        </w:numPr>
      </w:pPr>
      <w:r w:rsidRPr="00211F2B">
        <w:t>Any test that does not satisfy a performance spec</w:t>
      </w:r>
      <w:r w:rsidR="006B2CA6">
        <w:t>ification or pass/fail criteria</w:t>
      </w:r>
      <w:r w:rsidR="00B152D1">
        <w:t>.</w:t>
      </w:r>
    </w:p>
    <w:p w14:paraId="40C73995" w14:textId="77777777" w:rsidR="005C2CE3" w:rsidRPr="00211F2B" w:rsidRDefault="005C2CE3" w:rsidP="00454ECC">
      <w:pPr>
        <w:pStyle w:val="numlev1"/>
      </w:pPr>
      <w:r w:rsidRPr="00211F2B">
        <w:t>Any failure to accomplis</w:t>
      </w:r>
      <w:r w:rsidR="006B2CA6">
        <w:t>h a Range Safety test objective</w:t>
      </w:r>
      <w:r w:rsidR="00B152D1">
        <w:t>.</w:t>
      </w:r>
    </w:p>
    <w:p w14:paraId="35F8EE5C" w14:textId="77777777" w:rsidR="005C2CE3" w:rsidRPr="00211F2B" w:rsidRDefault="005C2CE3" w:rsidP="00454ECC">
      <w:pPr>
        <w:pStyle w:val="numlev1"/>
      </w:pPr>
      <w:r w:rsidRPr="00211F2B">
        <w:t>Any test result that indicates an out-of-family condition when compared to other tests</w:t>
      </w:r>
      <w:r w:rsidR="00B152D1">
        <w:t>,</w:t>
      </w:r>
      <w:r w:rsidRPr="00211F2B">
        <w:t xml:space="preserve"> even if i</w:t>
      </w:r>
      <w:r w:rsidR="006B2CA6">
        <w:t>t satisfies other test criteria</w:t>
      </w:r>
      <w:r w:rsidR="00B152D1">
        <w:t>.</w:t>
      </w:r>
    </w:p>
    <w:p w14:paraId="29DD021C" w14:textId="77777777" w:rsidR="005C2CE3" w:rsidRPr="00211F2B" w:rsidRDefault="005C2CE3" w:rsidP="00454ECC">
      <w:pPr>
        <w:pStyle w:val="numlev1"/>
      </w:pPr>
      <w:r w:rsidRPr="00211F2B">
        <w:lastRenderedPageBreak/>
        <w:t>Any unexpected change in the performance occur</w:t>
      </w:r>
      <w:r w:rsidR="006B2CA6">
        <w:t>ring at any time during testing</w:t>
      </w:r>
      <w:r w:rsidR="00B152D1">
        <w:t>.</w:t>
      </w:r>
    </w:p>
    <w:p w14:paraId="1EA6B8FA" w14:textId="77777777" w:rsidR="005C2CE3" w:rsidRPr="00211F2B" w:rsidRDefault="005C2CE3" w:rsidP="00454ECC">
      <w:pPr>
        <w:pStyle w:val="numlev1"/>
      </w:pPr>
      <w:r w:rsidRPr="00211F2B">
        <w:t>Examination showing any defect that could adversely a</w:t>
      </w:r>
      <w:r w:rsidR="006B2CA6">
        <w:t>ffect the performance</w:t>
      </w:r>
      <w:r w:rsidR="00B152D1">
        <w:t>.</w:t>
      </w:r>
    </w:p>
    <w:p w14:paraId="7D130943" w14:textId="77777777" w:rsidR="005C2CE3" w:rsidRPr="00211F2B" w:rsidRDefault="005C2CE3" w:rsidP="00454ECC">
      <w:pPr>
        <w:pStyle w:val="numlev1"/>
      </w:pPr>
      <w:r w:rsidRPr="00211F2B">
        <w:t>Any discontinuity, dropout, or change in amplitude in a</w:t>
      </w:r>
      <w:r w:rsidR="006B2CA6">
        <w:t xml:space="preserve"> measured performance parameter</w:t>
      </w:r>
      <w:r w:rsidR="00B152D1">
        <w:t>.</w:t>
      </w:r>
    </w:p>
    <w:p w14:paraId="5E574341" w14:textId="77777777" w:rsidR="005C2CE3" w:rsidRPr="00211F2B" w:rsidRDefault="006B2CA6" w:rsidP="00454ECC">
      <w:pPr>
        <w:pStyle w:val="numlev1"/>
      </w:pPr>
      <w:r>
        <w:t>Any inadvertent output</w:t>
      </w:r>
      <w:r w:rsidR="00B152D1">
        <w:t>.</w:t>
      </w:r>
    </w:p>
    <w:p w14:paraId="54BBEE74" w14:textId="77777777" w:rsidR="005C2CE3" w:rsidRPr="00211F2B" w:rsidRDefault="005C2CE3" w:rsidP="00454ECC">
      <w:pPr>
        <w:pStyle w:val="numlev1"/>
      </w:pPr>
      <w:r w:rsidRPr="00211F2B">
        <w:t>Any sign that a part is stressed beyond its design limit, such as a cracked circuit board, bent clamps, worn part, or loose connector or screw, even if the component p</w:t>
      </w:r>
      <w:r w:rsidR="006B2CA6">
        <w:t>asses the final functional test</w:t>
      </w:r>
      <w:r w:rsidR="00B152D1">
        <w:t>.</w:t>
      </w:r>
    </w:p>
    <w:p w14:paraId="48FA69F4" w14:textId="77777777" w:rsidR="005C2CE3" w:rsidRPr="00211F2B" w:rsidRDefault="005C2CE3" w:rsidP="006B2CA6">
      <w:pPr>
        <w:pStyle w:val="Heading2"/>
      </w:pPr>
      <w:bookmarkStart w:id="391" w:name="_Toc174241700"/>
      <w:bookmarkStart w:id="392" w:name="_Ref3787227"/>
      <w:bookmarkStart w:id="393" w:name="_Toc197434212"/>
      <w:r w:rsidRPr="00211F2B">
        <w:t>Failure Analysis</w:t>
      </w:r>
      <w:bookmarkEnd w:id="391"/>
      <w:bookmarkEnd w:id="392"/>
      <w:bookmarkEnd w:id="393"/>
    </w:p>
    <w:p w14:paraId="49BF83DE" w14:textId="1B316780" w:rsidR="005C2CE3" w:rsidRDefault="005C2CE3" w:rsidP="006B2CA6">
      <w:pPr>
        <w:pStyle w:val="BodyText"/>
      </w:pPr>
      <w:r w:rsidRPr="00211F2B">
        <w:t>In the event of a test failure or anomaly, the test item, procedures, and equipment shall undergo a written failure analysis</w:t>
      </w:r>
      <w:r w:rsidR="00CE07D6">
        <w:t xml:space="preserve">. </w:t>
      </w:r>
      <w:r w:rsidRPr="00211F2B">
        <w:t xml:space="preserve">The failure analysis shall identify the cause </w:t>
      </w:r>
      <w:r w:rsidR="008941B5">
        <w:t>and</w:t>
      </w:r>
      <w:r w:rsidRPr="00211F2B">
        <w:t xml:space="preserve"> the mechanism of the failure and</w:t>
      </w:r>
      <w:r w:rsidR="008941B5">
        <w:t xml:space="preserve"> shall</w:t>
      </w:r>
      <w:r w:rsidRPr="00211F2B">
        <w:t xml:space="preserve"> isolate the failure to the smallest replaceable item or items and ensure that there are no generic design, workmanship, or process problems with other flight components of similar configuration.</w:t>
      </w:r>
    </w:p>
    <w:p w14:paraId="5332A766" w14:textId="77777777" w:rsidR="008941B5" w:rsidRPr="00211F2B" w:rsidRDefault="008941B5" w:rsidP="008941B5">
      <w:pPr>
        <w:pStyle w:val="Heading3"/>
      </w:pPr>
      <w:r>
        <w:t>Test Failures and Anomalies</w:t>
      </w:r>
    </w:p>
    <w:p w14:paraId="594CE665" w14:textId="28F0AA8D" w:rsidR="005C2CE3" w:rsidRPr="00211F2B" w:rsidRDefault="005C2CE3" w:rsidP="009B4146">
      <w:pPr>
        <w:pStyle w:val="numlev1"/>
        <w:numPr>
          <w:ilvl w:val="0"/>
          <w:numId w:val="559"/>
        </w:numPr>
      </w:pPr>
      <w:r w:rsidRPr="00211F2B">
        <w:t>In the event of a test anomaly, the test configuration shall be frozen until a Range Safety representative can be contacted</w:t>
      </w:r>
      <w:r w:rsidR="00CE07D6">
        <w:t xml:space="preserve">. </w:t>
      </w:r>
      <w:r w:rsidRPr="00211F2B">
        <w:t xml:space="preserve">The </w:t>
      </w:r>
      <w:r w:rsidR="00F75F23">
        <w:t>r</w:t>
      </w:r>
      <w:r w:rsidRPr="00211F2B">
        <w:t>ange shall have the prerogative of participating in any failure analysis and corrective action</w:t>
      </w:r>
      <w:r w:rsidR="00CE07D6">
        <w:t xml:space="preserve">. </w:t>
      </w:r>
      <w:r w:rsidRPr="00211F2B">
        <w:t>Invasive troubleshooting or corrective action shall not begin without Range Safety approval.</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3BC19B61" w14:textId="77777777" w:rsidTr="00DD1ED5">
        <w:trPr>
          <w:jc w:val="center"/>
        </w:trPr>
        <w:tc>
          <w:tcPr>
            <w:tcW w:w="9360" w:type="dxa"/>
            <w:shd w:val="clear" w:color="auto" w:fill="auto"/>
            <w:tcMar>
              <w:top w:w="58" w:type="dxa"/>
              <w:left w:w="115" w:type="dxa"/>
              <w:bottom w:w="58" w:type="dxa"/>
              <w:right w:w="115" w:type="dxa"/>
            </w:tcMar>
          </w:tcPr>
          <w:p w14:paraId="762F9192" w14:textId="260D6F6E" w:rsidR="00965CCE" w:rsidRPr="00211F2B" w:rsidRDefault="0032035B" w:rsidP="009B4146">
            <w:pPr>
              <w:pStyle w:val="boxnumber1"/>
              <w:numPr>
                <w:ilvl w:val="0"/>
                <w:numId w:val="208"/>
              </w:numPr>
            </w:pPr>
            <w:r w:rsidRPr="00211F2B">
              <w:t>Anomalies are initially treated as failures, but may be accepted as a non-failure/</w:t>
            </w:r>
            <w:r w:rsidR="0006380C">
              <w:t xml:space="preserve"> </w:t>
            </w:r>
            <w:r w:rsidRPr="00211F2B">
              <w:t>compliance as determined by Range Safety</w:t>
            </w:r>
            <w:r w:rsidR="00CE07D6">
              <w:t xml:space="preserve">. </w:t>
            </w:r>
            <w:r w:rsidRPr="00211F2B">
              <w:t>This includes minor exceedances beyond allowable tolerances or minor shortcomings on time duration, test levels, etc.</w:t>
            </w:r>
          </w:p>
          <w:p w14:paraId="19F088ED" w14:textId="77777777" w:rsidR="00965CCE" w:rsidRPr="00211F2B" w:rsidRDefault="005C2CE3" w:rsidP="00577154">
            <w:pPr>
              <w:pStyle w:val="boxnumber1"/>
            </w:pPr>
            <w:r w:rsidRPr="00211F2B">
              <w:t>A failure investigation plan shall be submitted that describes the detailed approach to resolve the anomaly or failure.</w:t>
            </w:r>
          </w:p>
        </w:tc>
      </w:tr>
    </w:tbl>
    <w:p w14:paraId="0D72A352" w14:textId="6BD6B34E" w:rsidR="005C2CE3" w:rsidRPr="00211F2B" w:rsidRDefault="005C2CE3" w:rsidP="00454ECC">
      <w:pPr>
        <w:pStyle w:val="numlev1"/>
      </w:pPr>
      <w:r w:rsidRPr="00211F2B">
        <w:t>The failure or anomaly of an FTS test shall be reported verbally or electronically to the Range Safety representative within</w:t>
      </w:r>
      <w:r w:rsidR="00631141">
        <w:t xml:space="preserve"> one </w:t>
      </w:r>
      <w:r w:rsidRPr="00211F2B">
        <w:t>day</w:t>
      </w:r>
      <w:r w:rsidR="00CE07D6">
        <w:t xml:space="preserve">. </w:t>
      </w:r>
      <w:r w:rsidRPr="00211F2B">
        <w:t>Data shall be provided in a timely manner that allows Range Safety sufficient time to review documentation</w:t>
      </w:r>
      <w:r w:rsidR="008941B5">
        <w:t xml:space="preserve"> that</w:t>
      </w:r>
      <w:r w:rsidRPr="00211F2B">
        <w:t xml:space="preserve"> supports program schedule.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7717A61D" w14:textId="77777777" w:rsidTr="00DD1ED5">
        <w:trPr>
          <w:jc w:val="center"/>
        </w:trPr>
        <w:tc>
          <w:tcPr>
            <w:tcW w:w="9360" w:type="dxa"/>
            <w:shd w:val="clear" w:color="auto" w:fill="auto"/>
            <w:tcMar>
              <w:top w:w="58" w:type="dxa"/>
              <w:left w:w="115" w:type="dxa"/>
              <w:bottom w:w="58" w:type="dxa"/>
              <w:right w:w="115" w:type="dxa"/>
            </w:tcMar>
          </w:tcPr>
          <w:p w14:paraId="01F0346B" w14:textId="77777777" w:rsidR="005C2CE3" w:rsidRPr="00211F2B" w:rsidRDefault="00741189" w:rsidP="00741189">
            <w:r>
              <w:t>A d</w:t>
            </w:r>
            <w:r w:rsidR="005C2CE3" w:rsidRPr="00211F2B">
              <w:t xml:space="preserve">etailed description with any supporting data shall be provided in writing within </w:t>
            </w:r>
            <w:r>
              <w:t>two weeks</w:t>
            </w:r>
            <w:r w:rsidR="005C2CE3" w:rsidRPr="00211F2B">
              <w:t xml:space="preserve"> of the date the failure is noted.</w:t>
            </w:r>
          </w:p>
        </w:tc>
      </w:tr>
    </w:tbl>
    <w:p w14:paraId="614C9E0C" w14:textId="77777777" w:rsidR="005C2CE3" w:rsidRPr="00211F2B" w:rsidRDefault="005C2CE3" w:rsidP="00454ECC">
      <w:pPr>
        <w:pStyle w:val="numlev1"/>
      </w:pPr>
      <w:r w:rsidRPr="00211F2B">
        <w:t>This requirement includes failure of tests conducted at the supplier plant, contractor plant, or at the range.</w:t>
      </w:r>
    </w:p>
    <w:p w14:paraId="53581856" w14:textId="77777777" w:rsidR="005C2CE3" w:rsidRPr="00211F2B" w:rsidRDefault="005C2CE3" w:rsidP="00454ECC">
      <w:pPr>
        <w:pStyle w:val="numlev1"/>
      </w:pPr>
      <w:r w:rsidRPr="00211F2B">
        <w:t>Flight approval will not be granted until Range Safety approves the failure analysis and corrective action.</w:t>
      </w:r>
    </w:p>
    <w:p w14:paraId="75AA7D3F" w14:textId="77777777" w:rsidR="005C2CE3" w:rsidRPr="00211F2B" w:rsidRDefault="005C2CE3" w:rsidP="00211F2B"/>
    <w:p w14:paraId="2893CA35" w14:textId="77777777" w:rsidR="005C2CE3" w:rsidRPr="00211F2B" w:rsidRDefault="0033195D" w:rsidP="009B4C3D">
      <w:pPr>
        <w:pStyle w:val="Heading3"/>
      </w:pPr>
      <w:r>
        <w:t>Test Failure Reports</w:t>
      </w:r>
    </w:p>
    <w:p w14:paraId="48C11185" w14:textId="77777777" w:rsidR="005C2CE3" w:rsidRPr="00211F2B" w:rsidRDefault="005C2CE3" w:rsidP="009B4146">
      <w:pPr>
        <w:pStyle w:val="numlev1"/>
        <w:numPr>
          <w:ilvl w:val="0"/>
          <w:numId w:val="560"/>
        </w:numPr>
      </w:pPr>
      <w:r w:rsidRPr="00211F2B">
        <w:t>This requirement includes failure of tests conducted at the supplier plant, contractor plant, or at the range.</w:t>
      </w:r>
    </w:p>
    <w:p w14:paraId="31C9F2FC" w14:textId="77777777" w:rsidR="005C2CE3" w:rsidRPr="00211F2B" w:rsidRDefault="005C2CE3" w:rsidP="00454ECC">
      <w:pPr>
        <w:pStyle w:val="numlev1"/>
      </w:pPr>
      <w:r w:rsidRPr="00211F2B">
        <w:lastRenderedPageBreak/>
        <w:t>A formal report containing a description of the failure, an analysis of the failure, and planned corrective actions shall be submitted to Range Safety in a timely manner that allows sufficient time to review documentation</w:t>
      </w:r>
      <w:r w:rsidR="008941B5">
        <w:t xml:space="preserve"> that</w:t>
      </w:r>
      <w:r w:rsidRPr="00211F2B">
        <w:t xml:space="preserve"> supports program schedule.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3A429274" w14:textId="77777777" w:rsidTr="00DD1ED5">
        <w:trPr>
          <w:jc w:val="center"/>
        </w:trPr>
        <w:tc>
          <w:tcPr>
            <w:tcW w:w="9360" w:type="dxa"/>
            <w:shd w:val="clear" w:color="auto" w:fill="auto"/>
            <w:tcMar>
              <w:top w:w="58" w:type="dxa"/>
              <w:left w:w="115" w:type="dxa"/>
              <w:bottom w:w="58" w:type="dxa"/>
              <w:right w:w="115" w:type="dxa"/>
            </w:tcMar>
          </w:tcPr>
          <w:p w14:paraId="2B7B74F5" w14:textId="77777777" w:rsidR="005C2CE3" w:rsidRPr="00211F2B" w:rsidRDefault="005C2CE3" w:rsidP="00211F2B">
            <w:r w:rsidRPr="00211F2B">
              <w:t>Failure analyses shall be submitted to Range Safety for approval within 30 days of the failure.</w:t>
            </w:r>
          </w:p>
        </w:tc>
      </w:tr>
    </w:tbl>
    <w:p w14:paraId="40A026A7" w14:textId="77777777" w:rsidR="005C2CE3" w:rsidRPr="00211F2B" w:rsidRDefault="005C2CE3" w:rsidP="00F75F23">
      <w:pPr>
        <w:pStyle w:val="Heading2"/>
      </w:pPr>
      <w:bookmarkStart w:id="394" w:name="_Toc174241701"/>
      <w:bookmarkStart w:id="395" w:name="_Toc197434213"/>
      <w:r w:rsidRPr="00211F2B">
        <w:t>Test Tolerances</w:t>
      </w:r>
      <w:bookmarkEnd w:id="394"/>
      <w:bookmarkEnd w:id="395"/>
    </w:p>
    <w:p w14:paraId="5AF7B6BF" w14:textId="77777777" w:rsidR="005C2CE3" w:rsidRPr="00211F2B" w:rsidRDefault="005C2CE3" w:rsidP="009B4146">
      <w:pPr>
        <w:pStyle w:val="numlev1"/>
        <w:numPr>
          <w:ilvl w:val="0"/>
          <w:numId w:val="561"/>
        </w:numPr>
      </w:pPr>
      <w:r w:rsidRPr="00211F2B">
        <w:t>The tolerance of any measurement taken during a functional test shall provide the accuracy needed to detect any out-of-family or out-of-specification anomaly.</w:t>
      </w:r>
    </w:p>
    <w:p w14:paraId="6C2AB4AC" w14:textId="77777777" w:rsidR="005C2CE3" w:rsidRDefault="005C2CE3" w:rsidP="00454ECC">
      <w:pPr>
        <w:pStyle w:val="numlev1"/>
      </w:pPr>
      <w:r w:rsidRPr="00211F2B">
        <w:t>The test tolerance level shall account for any test equipment tolerance to ensure that the component experiences the required margin for acceptance and qualification levels.</w:t>
      </w:r>
    </w:p>
    <w:p w14:paraId="4A7DA491" w14:textId="77777777" w:rsidR="004C0B9E" w:rsidRPr="004C0B9E" w:rsidRDefault="004C0B9E" w:rsidP="004C0B9E"/>
    <w:p w14:paraId="3D620AEB" w14:textId="6D167C54" w:rsidR="00E919B2" w:rsidRPr="00211F2B" w:rsidRDefault="00BF7BB4" w:rsidP="00E919B2">
      <w:pPr>
        <w:pStyle w:val="BodyText"/>
      </w:pPr>
      <w:r w:rsidRPr="00AF56CE">
        <w:rPr>
          <w:rStyle w:val="crossreference"/>
        </w:rPr>
        <w:fldChar w:fldCharType="begin"/>
      </w:r>
      <w:r w:rsidRPr="00AF56CE">
        <w:rPr>
          <w:rStyle w:val="crossreference"/>
        </w:rPr>
        <w:instrText xml:space="preserve"> REF _Ref387748951 \h  \* </w:instrText>
      </w:r>
      <w:r w:rsidR="001F4564" w:rsidRPr="00AF56CE">
        <w:rPr>
          <w:rStyle w:val="crossreference"/>
        </w:rPr>
        <w:instrText>CHARFORMAT</w:instrText>
      </w:r>
      <w:r w:rsidRPr="00AF56CE">
        <w:rPr>
          <w:rStyle w:val="crossreference"/>
        </w:rPr>
        <w:instrText xml:space="preserve"> </w:instrText>
      </w:r>
      <w:r w:rsidR="00AF56CE">
        <w:rPr>
          <w:rStyle w:val="crossreference"/>
        </w:rPr>
        <w:instrText xml:space="preserve"> </w:instrText>
      </w:r>
      <w:r w:rsidRPr="00AF56CE">
        <w:rPr>
          <w:rStyle w:val="crossreference"/>
        </w:rPr>
      </w:r>
      <w:r w:rsidRPr="00AF56CE">
        <w:rPr>
          <w:rStyle w:val="crossreference"/>
        </w:rPr>
        <w:fldChar w:fldCharType="separate"/>
      </w:r>
      <w:r w:rsidR="00163D01" w:rsidRPr="00163D01">
        <w:rPr>
          <w:rStyle w:val="crossreference"/>
        </w:rPr>
        <w:t>Table 4</w:t>
      </w:r>
      <w:r w:rsidR="00163D01" w:rsidRPr="00163D01">
        <w:rPr>
          <w:rStyle w:val="crossreference"/>
        </w:rPr>
        <w:noBreakHyphen/>
        <w:t>1</w:t>
      </w:r>
      <w:r w:rsidRPr="00AF56CE">
        <w:rPr>
          <w:rStyle w:val="crossreference"/>
        </w:rPr>
        <w:fldChar w:fldCharType="end"/>
      </w:r>
      <w:r w:rsidR="00E919B2">
        <w:t xml:space="preserve"> lists several tests and the tolerances allowable.</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030"/>
        <w:gridCol w:w="3510"/>
      </w:tblGrid>
      <w:tr w:rsidR="005C2CE3" w:rsidRPr="00211F2B" w14:paraId="261F7F4B" w14:textId="77777777" w:rsidTr="007C0083">
        <w:trPr>
          <w:cantSplit/>
          <w:jc w:val="center"/>
        </w:trPr>
        <w:tc>
          <w:tcPr>
            <w:tcW w:w="9540" w:type="dxa"/>
            <w:gridSpan w:val="2"/>
            <w:tcBorders>
              <w:top w:val="double" w:sz="4" w:space="0" w:color="auto"/>
              <w:bottom w:val="double" w:sz="4" w:space="0" w:color="auto"/>
            </w:tcBorders>
            <w:shd w:val="pct5" w:color="auto" w:fill="FFFFFF" w:themeFill="background1"/>
            <w:vAlign w:val="center"/>
          </w:tcPr>
          <w:p w14:paraId="7549AA84" w14:textId="64FE169E" w:rsidR="005C2CE3" w:rsidRPr="00211F2B" w:rsidRDefault="00A20D7E" w:rsidP="00A20D7E">
            <w:pPr>
              <w:pStyle w:val="titleoftable"/>
            </w:pPr>
            <w:bookmarkStart w:id="396" w:name="_Ref387748951"/>
            <w:bookmarkStart w:id="397" w:name="_Toc197434412"/>
            <w:r>
              <w:t xml:space="preserve">Table </w:t>
            </w:r>
            <w:fldSimple w:instr=" STYLEREF 1 \s ">
              <w:r w:rsidR="00163D01">
                <w:rPr>
                  <w:noProof/>
                </w:rPr>
                <w:t>4</w:t>
              </w:r>
            </w:fldSimple>
            <w:r w:rsidR="00C05177">
              <w:noBreakHyphen/>
            </w:r>
            <w:fldSimple w:instr=" SEQ Table \* ARABIC \s 1 ">
              <w:r w:rsidR="00163D01">
                <w:rPr>
                  <w:noProof/>
                </w:rPr>
                <w:t>1</w:t>
              </w:r>
            </w:fldSimple>
            <w:bookmarkEnd w:id="396"/>
            <w:r>
              <w:t>.</w:t>
            </w:r>
            <w:r>
              <w:tab/>
            </w:r>
            <w:r w:rsidRPr="00574B50">
              <w:rPr>
                <w:noProof/>
              </w:rPr>
              <w:t>Test Tolerances</w:t>
            </w:r>
            <w:bookmarkEnd w:id="397"/>
          </w:p>
        </w:tc>
      </w:tr>
      <w:tr w:rsidR="009328B3" w:rsidRPr="008842FB" w14:paraId="760594C2" w14:textId="77777777" w:rsidTr="007C0083">
        <w:trPr>
          <w:cantSplit/>
          <w:jc w:val="center"/>
        </w:trPr>
        <w:tc>
          <w:tcPr>
            <w:tcW w:w="6030" w:type="dxa"/>
            <w:tcBorders>
              <w:top w:val="double" w:sz="4" w:space="0" w:color="auto"/>
            </w:tcBorders>
            <w:shd w:val="clear" w:color="auto" w:fill="auto"/>
          </w:tcPr>
          <w:p w14:paraId="2163251B" w14:textId="77777777" w:rsidR="005C2CE3" w:rsidRPr="008842FB" w:rsidRDefault="005C2CE3" w:rsidP="008842FB">
            <w:pPr>
              <w:keepNext/>
              <w:jc w:val="center"/>
              <w:rPr>
                <w:b/>
              </w:rPr>
            </w:pPr>
            <w:r w:rsidRPr="008842FB">
              <w:rPr>
                <w:b/>
              </w:rPr>
              <w:t>Test</w:t>
            </w:r>
          </w:p>
        </w:tc>
        <w:tc>
          <w:tcPr>
            <w:tcW w:w="3510" w:type="dxa"/>
            <w:tcBorders>
              <w:top w:val="double" w:sz="4" w:space="0" w:color="auto"/>
            </w:tcBorders>
            <w:shd w:val="clear" w:color="auto" w:fill="auto"/>
          </w:tcPr>
          <w:p w14:paraId="739353DF" w14:textId="77777777" w:rsidR="005C2CE3" w:rsidRPr="008842FB" w:rsidRDefault="005C2CE3" w:rsidP="008842FB">
            <w:pPr>
              <w:keepNext/>
              <w:jc w:val="center"/>
              <w:rPr>
                <w:b/>
              </w:rPr>
            </w:pPr>
            <w:r w:rsidRPr="008842FB">
              <w:rPr>
                <w:b/>
              </w:rPr>
              <w:t>Tolerance</w:t>
            </w:r>
          </w:p>
        </w:tc>
      </w:tr>
      <w:tr w:rsidR="009328B3" w:rsidRPr="00211F2B" w14:paraId="7444FF54" w14:textId="77777777" w:rsidTr="007C0083">
        <w:trPr>
          <w:cantSplit/>
          <w:jc w:val="center"/>
        </w:trPr>
        <w:tc>
          <w:tcPr>
            <w:tcW w:w="6030" w:type="dxa"/>
            <w:shd w:val="clear" w:color="auto" w:fill="auto"/>
          </w:tcPr>
          <w:p w14:paraId="4F28D554" w14:textId="77777777" w:rsidR="003F053F" w:rsidRPr="00211F2B" w:rsidRDefault="009328B3" w:rsidP="00211F2B">
            <w:r w:rsidRPr="00211F2B">
              <w:t xml:space="preserve">Sampling </w:t>
            </w:r>
            <w:r w:rsidR="003F053F" w:rsidRPr="00211F2B">
              <w:t>Time</w:t>
            </w:r>
            <w:r w:rsidRPr="00211F2B">
              <w:t xml:space="preserve"> Interval</w:t>
            </w:r>
          </w:p>
        </w:tc>
        <w:tc>
          <w:tcPr>
            <w:tcW w:w="3510" w:type="dxa"/>
            <w:shd w:val="clear" w:color="auto" w:fill="auto"/>
          </w:tcPr>
          <w:p w14:paraId="6C8CE548" w14:textId="77777777" w:rsidR="003F053F" w:rsidRPr="00211F2B" w:rsidRDefault="002F426D" w:rsidP="00CA44E8">
            <w:pPr>
              <w:jc w:val="center"/>
            </w:pPr>
            <w:r w:rsidRPr="00211F2B">
              <w:t>±</w:t>
            </w:r>
            <w:r w:rsidR="003F053F" w:rsidRPr="00211F2B">
              <w:t>5%</w:t>
            </w:r>
          </w:p>
        </w:tc>
      </w:tr>
      <w:tr w:rsidR="009328B3" w:rsidRPr="00211F2B" w14:paraId="2B897F04" w14:textId="77777777" w:rsidTr="007C0083">
        <w:trPr>
          <w:cantSplit/>
          <w:jc w:val="center"/>
        </w:trPr>
        <w:tc>
          <w:tcPr>
            <w:tcW w:w="6030" w:type="dxa"/>
            <w:shd w:val="clear" w:color="auto" w:fill="auto"/>
          </w:tcPr>
          <w:p w14:paraId="1604233E" w14:textId="77777777" w:rsidR="005C2CE3" w:rsidRPr="00211F2B" w:rsidRDefault="005C2CE3" w:rsidP="00211F2B">
            <w:r w:rsidRPr="00211F2B">
              <w:t>Temperature</w:t>
            </w:r>
          </w:p>
        </w:tc>
        <w:tc>
          <w:tcPr>
            <w:tcW w:w="3510" w:type="dxa"/>
            <w:shd w:val="clear" w:color="auto" w:fill="auto"/>
          </w:tcPr>
          <w:p w14:paraId="37C8C064" w14:textId="77777777" w:rsidR="005C2CE3" w:rsidRPr="00211F2B" w:rsidRDefault="005C2CE3" w:rsidP="00CA44E8">
            <w:pPr>
              <w:jc w:val="center"/>
            </w:pPr>
            <w:r w:rsidRPr="00211F2B">
              <w:t>±3</w:t>
            </w:r>
            <w:r w:rsidR="00B152D1">
              <w:t>°</w:t>
            </w:r>
            <w:r w:rsidRPr="00211F2B">
              <w:t>C</w:t>
            </w:r>
          </w:p>
        </w:tc>
      </w:tr>
      <w:tr w:rsidR="009328B3" w:rsidRPr="00211F2B" w14:paraId="7B82F3C8" w14:textId="77777777" w:rsidTr="007C0083">
        <w:trPr>
          <w:cantSplit/>
          <w:jc w:val="center"/>
        </w:trPr>
        <w:tc>
          <w:tcPr>
            <w:tcW w:w="6030" w:type="dxa"/>
          </w:tcPr>
          <w:p w14:paraId="54DA8941" w14:textId="77777777" w:rsidR="005C2CE3" w:rsidRPr="00211F2B" w:rsidRDefault="005C2CE3" w:rsidP="00211F2B">
            <w:r w:rsidRPr="00211F2B">
              <w:t>Pressure</w:t>
            </w:r>
          </w:p>
        </w:tc>
        <w:tc>
          <w:tcPr>
            <w:tcW w:w="3510" w:type="dxa"/>
            <w:shd w:val="clear" w:color="auto" w:fill="737373"/>
          </w:tcPr>
          <w:p w14:paraId="5ED0636B" w14:textId="77777777" w:rsidR="005C2CE3" w:rsidRPr="00211F2B" w:rsidRDefault="005C2CE3" w:rsidP="00CA44E8">
            <w:pPr>
              <w:jc w:val="center"/>
            </w:pPr>
          </w:p>
        </w:tc>
      </w:tr>
      <w:tr w:rsidR="009328B3" w:rsidRPr="00211F2B" w14:paraId="6E967275" w14:textId="77777777" w:rsidTr="007C0083">
        <w:trPr>
          <w:cantSplit/>
          <w:jc w:val="center"/>
        </w:trPr>
        <w:tc>
          <w:tcPr>
            <w:tcW w:w="6030" w:type="dxa"/>
            <w:shd w:val="clear" w:color="auto" w:fill="auto"/>
          </w:tcPr>
          <w:p w14:paraId="69CF3FC8" w14:textId="77777777" w:rsidR="005C2CE3" w:rsidRPr="00211F2B" w:rsidRDefault="005C2CE3" w:rsidP="006E4448">
            <w:pPr>
              <w:pStyle w:val="tableindent1"/>
            </w:pPr>
            <w:r w:rsidRPr="00211F2B">
              <w:t>Above 1.3 x 10</w:t>
            </w:r>
            <w:r w:rsidRPr="00E919B2">
              <w:rPr>
                <w:vertAlign w:val="superscript"/>
              </w:rPr>
              <w:t>2</w:t>
            </w:r>
            <w:r w:rsidRPr="00211F2B">
              <w:t xml:space="preserve"> Pa (1 Torr)</w:t>
            </w:r>
          </w:p>
        </w:tc>
        <w:tc>
          <w:tcPr>
            <w:tcW w:w="3510" w:type="dxa"/>
            <w:shd w:val="clear" w:color="auto" w:fill="auto"/>
          </w:tcPr>
          <w:p w14:paraId="4ECECCDF" w14:textId="77777777" w:rsidR="005C2CE3" w:rsidRPr="00211F2B" w:rsidRDefault="005C2CE3" w:rsidP="00CA44E8">
            <w:pPr>
              <w:jc w:val="center"/>
            </w:pPr>
            <w:r w:rsidRPr="00211F2B">
              <w:t>±10%</w:t>
            </w:r>
          </w:p>
        </w:tc>
      </w:tr>
      <w:tr w:rsidR="009328B3" w:rsidRPr="00211F2B" w14:paraId="0D85EF62" w14:textId="77777777" w:rsidTr="007C0083">
        <w:trPr>
          <w:cantSplit/>
          <w:jc w:val="center"/>
        </w:trPr>
        <w:tc>
          <w:tcPr>
            <w:tcW w:w="6030" w:type="dxa"/>
            <w:shd w:val="clear" w:color="auto" w:fill="auto"/>
          </w:tcPr>
          <w:p w14:paraId="1CB1DE7A" w14:textId="77777777" w:rsidR="005C2CE3" w:rsidRPr="00211F2B" w:rsidRDefault="005C2CE3" w:rsidP="006E2F1C">
            <w:pPr>
              <w:pStyle w:val="tableindent1"/>
            </w:pPr>
            <w:r w:rsidRPr="00211F2B">
              <w:t>1.3 x 10</w:t>
            </w:r>
            <w:r w:rsidR="006E2F1C" w:rsidRPr="006E2F1C">
              <w:rPr>
                <w:vertAlign w:val="superscript"/>
              </w:rPr>
              <w:t>−</w:t>
            </w:r>
            <w:r w:rsidRPr="00E919B2">
              <w:rPr>
                <w:vertAlign w:val="superscript"/>
              </w:rPr>
              <w:t>1</w:t>
            </w:r>
            <w:r w:rsidRPr="00211F2B">
              <w:t xml:space="preserve"> to 1.3 x 10</w:t>
            </w:r>
            <w:r w:rsidRPr="00E919B2">
              <w:rPr>
                <w:vertAlign w:val="superscript"/>
              </w:rPr>
              <w:t>2</w:t>
            </w:r>
            <w:r w:rsidRPr="00211F2B">
              <w:t xml:space="preserve"> Pa (0.001 Torr to 1 Torr)</w:t>
            </w:r>
          </w:p>
        </w:tc>
        <w:tc>
          <w:tcPr>
            <w:tcW w:w="3510" w:type="dxa"/>
            <w:shd w:val="clear" w:color="auto" w:fill="auto"/>
          </w:tcPr>
          <w:p w14:paraId="6EB0BE6B" w14:textId="77777777" w:rsidR="005C2CE3" w:rsidRPr="00211F2B" w:rsidRDefault="005C2CE3" w:rsidP="00CA44E8">
            <w:pPr>
              <w:jc w:val="center"/>
            </w:pPr>
            <w:r w:rsidRPr="00211F2B">
              <w:t>±25%</w:t>
            </w:r>
          </w:p>
        </w:tc>
      </w:tr>
      <w:tr w:rsidR="009328B3" w:rsidRPr="00211F2B" w14:paraId="3322D934" w14:textId="77777777" w:rsidTr="007C0083">
        <w:trPr>
          <w:cantSplit/>
          <w:jc w:val="center"/>
        </w:trPr>
        <w:tc>
          <w:tcPr>
            <w:tcW w:w="6030" w:type="dxa"/>
            <w:shd w:val="clear" w:color="auto" w:fill="auto"/>
          </w:tcPr>
          <w:p w14:paraId="663D3447" w14:textId="77777777" w:rsidR="005C2CE3" w:rsidRPr="00211F2B" w:rsidRDefault="005C2CE3" w:rsidP="006E4448">
            <w:pPr>
              <w:pStyle w:val="tableindent1"/>
            </w:pPr>
            <w:r w:rsidRPr="00211F2B">
              <w:t>Less than 1.3 x 10</w:t>
            </w:r>
            <w:r w:rsidR="006E2F1C" w:rsidRPr="006E2F1C">
              <w:rPr>
                <w:vertAlign w:val="superscript"/>
              </w:rPr>
              <w:t>−</w:t>
            </w:r>
            <w:r w:rsidRPr="00E919B2">
              <w:rPr>
                <w:vertAlign w:val="superscript"/>
              </w:rPr>
              <w:t>1</w:t>
            </w:r>
            <w:r w:rsidRPr="00211F2B">
              <w:t xml:space="preserve"> Pa (0.001 Torr)</w:t>
            </w:r>
          </w:p>
        </w:tc>
        <w:tc>
          <w:tcPr>
            <w:tcW w:w="3510" w:type="dxa"/>
            <w:shd w:val="clear" w:color="auto" w:fill="auto"/>
          </w:tcPr>
          <w:p w14:paraId="550B720A" w14:textId="77777777" w:rsidR="005C2CE3" w:rsidRPr="00211F2B" w:rsidRDefault="005C2CE3" w:rsidP="00CA44E8">
            <w:pPr>
              <w:jc w:val="center"/>
            </w:pPr>
            <w:r w:rsidRPr="00211F2B">
              <w:t>±80%</w:t>
            </w:r>
          </w:p>
        </w:tc>
      </w:tr>
      <w:tr w:rsidR="009328B3" w:rsidRPr="00211F2B" w14:paraId="03BF6FC5" w14:textId="77777777" w:rsidTr="007C0083">
        <w:trPr>
          <w:cantSplit/>
          <w:jc w:val="center"/>
        </w:trPr>
        <w:tc>
          <w:tcPr>
            <w:tcW w:w="6030" w:type="dxa"/>
            <w:shd w:val="clear" w:color="auto" w:fill="auto"/>
          </w:tcPr>
          <w:p w14:paraId="5AF36520" w14:textId="77777777" w:rsidR="005C2CE3" w:rsidRPr="00211F2B" w:rsidRDefault="005C2CE3" w:rsidP="00211F2B">
            <w:r w:rsidRPr="00211F2B">
              <w:t>Relative Humidity</w:t>
            </w:r>
          </w:p>
        </w:tc>
        <w:tc>
          <w:tcPr>
            <w:tcW w:w="3510" w:type="dxa"/>
            <w:shd w:val="clear" w:color="auto" w:fill="auto"/>
          </w:tcPr>
          <w:p w14:paraId="467B502C" w14:textId="77777777" w:rsidR="005C2CE3" w:rsidRPr="00211F2B" w:rsidRDefault="005C2CE3" w:rsidP="00CA44E8">
            <w:pPr>
              <w:jc w:val="center"/>
            </w:pPr>
            <w:r w:rsidRPr="00211F2B">
              <w:t>±5%</w:t>
            </w:r>
          </w:p>
        </w:tc>
      </w:tr>
      <w:tr w:rsidR="009328B3" w:rsidRPr="00211F2B" w14:paraId="50691BDB" w14:textId="77777777" w:rsidTr="007C0083">
        <w:trPr>
          <w:cantSplit/>
          <w:jc w:val="center"/>
        </w:trPr>
        <w:tc>
          <w:tcPr>
            <w:tcW w:w="6030" w:type="dxa"/>
            <w:shd w:val="clear" w:color="auto" w:fill="auto"/>
          </w:tcPr>
          <w:p w14:paraId="622F8C7D" w14:textId="77777777" w:rsidR="005C2CE3" w:rsidRPr="00211F2B" w:rsidRDefault="005C2CE3" w:rsidP="00211F2B">
            <w:r w:rsidRPr="00211F2B">
              <w:t>Acceleration</w:t>
            </w:r>
          </w:p>
        </w:tc>
        <w:tc>
          <w:tcPr>
            <w:tcW w:w="3510" w:type="dxa"/>
            <w:shd w:val="clear" w:color="auto" w:fill="auto"/>
          </w:tcPr>
          <w:p w14:paraId="552D92E4" w14:textId="77777777" w:rsidR="005C2CE3" w:rsidRPr="00211F2B" w:rsidRDefault="005C2CE3" w:rsidP="00CA44E8">
            <w:pPr>
              <w:jc w:val="center"/>
            </w:pPr>
            <w:r w:rsidRPr="00211F2B">
              <w:t>±10%</w:t>
            </w:r>
          </w:p>
        </w:tc>
      </w:tr>
      <w:tr w:rsidR="009328B3" w:rsidRPr="00211F2B" w14:paraId="5B1840B3" w14:textId="77777777" w:rsidTr="007C0083">
        <w:trPr>
          <w:cantSplit/>
          <w:jc w:val="center"/>
        </w:trPr>
        <w:tc>
          <w:tcPr>
            <w:tcW w:w="6030" w:type="dxa"/>
            <w:shd w:val="clear" w:color="auto" w:fill="auto"/>
          </w:tcPr>
          <w:p w14:paraId="6B5E7107" w14:textId="77777777" w:rsidR="005C2CE3" w:rsidRPr="00211F2B" w:rsidRDefault="005C2CE3" w:rsidP="00211F2B">
            <w:r w:rsidRPr="00211F2B">
              <w:t>Vibration Frequency</w:t>
            </w:r>
          </w:p>
        </w:tc>
        <w:tc>
          <w:tcPr>
            <w:tcW w:w="3510" w:type="dxa"/>
            <w:shd w:val="clear" w:color="auto" w:fill="auto"/>
          </w:tcPr>
          <w:p w14:paraId="21231CE5" w14:textId="77777777" w:rsidR="005C2CE3" w:rsidRPr="00211F2B" w:rsidRDefault="005C2CE3" w:rsidP="00CA44E8">
            <w:pPr>
              <w:jc w:val="center"/>
            </w:pPr>
            <w:r w:rsidRPr="00211F2B">
              <w:t>±2%</w:t>
            </w:r>
          </w:p>
        </w:tc>
      </w:tr>
      <w:tr w:rsidR="009328B3" w:rsidRPr="00211F2B" w14:paraId="6667D254" w14:textId="77777777" w:rsidTr="007C0083">
        <w:trPr>
          <w:cantSplit/>
          <w:jc w:val="center"/>
        </w:trPr>
        <w:tc>
          <w:tcPr>
            <w:tcW w:w="6030" w:type="dxa"/>
            <w:shd w:val="clear" w:color="auto" w:fill="auto"/>
          </w:tcPr>
          <w:p w14:paraId="4C77061E" w14:textId="77777777" w:rsidR="005C2CE3" w:rsidRPr="00211F2B" w:rsidRDefault="005C2CE3" w:rsidP="00211F2B">
            <w:r w:rsidRPr="00211F2B">
              <w:t>Sinusoidal Vibration Amplitude</w:t>
            </w:r>
          </w:p>
        </w:tc>
        <w:tc>
          <w:tcPr>
            <w:tcW w:w="3510" w:type="dxa"/>
            <w:shd w:val="clear" w:color="auto" w:fill="auto"/>
          </w:tcPr>
          <w:p w14:paraId="0D3286BE" w14:textId="77777777" w:rsidR="005C2CE3" w:rsidRPr="00211F2B" w:rsidRDefault="005C2CE3" w:rsidP="00CA44E8">
            <w:pPr>
              <w:jc w:val="center"/>
            </w:pPr>
            <w:r w:rsidRPr="00211F2B">
              <w:t>±10%</w:t>
            </w:r>
          </w:p>
        </w:tc>
      </w:tr>
      <w:tr w:rsidR="009328B3" w:rsidRPr="00211F2B" w14:paraId="28EA5A00" w14:textId="77777777" w:rsidTr="007C0083">
        <w:trPr>
          <w:cantSplit/>
          <w:jc w:val="center"/>
        </w:trPr>
        <w:tc>
          <w:tcPr>
            <w:tcW w:w="6030" w:type="dxa"/>
          </w:tcPr>
          <w:p w14:paraId="37FCE045" w14:textId="77777777" w:rsidR="005C2CE3" w:rsidRPr="00211F2B" w:rsidRDefault="005C2CE3" w:rsidP="00211F2B">
            <w:r w:rsidRPr="00211F2B">
              <w:t>Random Vibration Power Spectral Density (m</w:t>
            </w:r>
            <w:r w:rsidRPr="00E919B2">
              <w:rPr>
                <w:vertAlign w:val="superscript"/>
              </w:rPr>
              <w:t>2</w:t>
            </w:r>
            <w:r w:rsidRPr="00211F2B">
              <w:t>/s</w:t>
            </w:r>
            <w:r w:rsidRPr="00E919B2">
              <w:rPr>
                <w:vertAlign w:val="superscript"/>
              </w:rPr>
              <w:t>3</w:t>
            </w:r>
            <w:r w:rsidRPr="00211F2B">
              <w:t xml:space="preserve"> or g</w:t>
            </w:r>
            <w:r w:rsidRPr="00E919B2">
              <w:rPr>
                <w:vertAlign w:val="superscript"/>
              </w:rPr>
              <w:t>2</w:t>
            </w:r>
            <w:r w:rsidRPr="00211F2B">
              <w:t>/Hz)</w:t>
            </w:r>
          </w:p>
        </w:tc>
        <w:tc>
          <w:tcPr>
            <w:tcW w:w="3510" w:type="dxa"/>
            <w:shd w:val="clear" w:color="auto" w:fill="737373"/>
          </w:tcPr>
          <w:p w14:paraId="7B34854A" w14:textId="77777777" w:rsidR="005C2CE3" w:rsidRPr="00211F2B" w:rsidRDefault="005C2CE3" w:rsidP="00CA44E8">
            <w:pPr>
              <w:jc w:val="center"/>
            </w:pPr>
          </w:p>
        </w:tc>
      </w:tr>
      <w:tr w:rsidR="009328B3" w:rsidRPr="00211F2B" w14:paraId="186FF7CE" w14:textId="77777777" w:rsidTr="007C0083">
        <w:trPr>
          <w:cantSplit/>
          <w:jc w:val="center"/>
        </w:trPr>
        <w:tc>
          <w:tcPr>
            <w:tcW w:w="6030" w:type="dxa"/>
            <w:shd w:val="clear" w:color="auto" w:fill="auto"/>
          </w:tcPr>
          <w:p w14:paraId="418B7E0D" w14:textId="77777777" w:rsidR="005C2CE3" w:rsidRPr="00211F2B" w:rsidRDefault="00A0260D" w:rsidP="006E4448">
            <w:pPr>
              <w:pStyle w:val="tableindent1"/>
            </w:pPr>
            <w:r w:rsidRPr="00211F2B">
              <w:t>Amplitude at all test frequencies</w:t>
            </w:r>
          </w:p>
        </w:tc>
        <w:tc>
          <w:tcPr>
            <w:tcW w:w="3510" w:type="dxa"/>
            <w:shd w:val="clear" w:color="auto" w:fill="auto"/>
          </w:tcPr>
          <w:p w14:paraId="1F6FA093" w14:textId="77777777" w:rsidR="005C2CE3" w:rsidRPr="00211F2B" w:rsidRDefault="005C2CE3" w:rsidP="00CA44E8">
            <w:pPr>
              <w:jc w:val="center"/>
            </w:pPr>
            <w:r w:rsidRPr="00211F2B">
              <w:t>±1.5 dB</w:t>
            </w:r>
          </w:p>
        </w:tc>
      </w:tr>
      <w:tr w:rsidR="00441781" w:rsidRPr="00211F2B" w14:paraId="1FE03844" w14:textId="77777777" w:rsidTr="007C0083">
        <w:trPr>
          <w:cantSplit/>
          <w:jc w:val="center"/>
        </w:trPr>
        <w:tc>
          <w:tcPr>
            <w:tcW w:w="6030" w:type="dxa"/>
            <w:shd w:val="clear" w:color="auto" w:fill="auto"/>
          </w:tcPr>
          <w:p w14:paraId="1A82497E" w14:textId="77777777" w:rsidR="00441781" w:rsidRPr="00211F2B" w:rsidRDefault="00441781" w:rsidP="006E4448">
            <w:pPr>
              <w:pStyle w:val="tableindent1"/>
            </w:pPr>
            <w:r w:rsidRPr="00211F2B">
              <w:t>Processing Bandwidths</w:t>
            </w:r>
          </w:p>
        </w:tc>
        <w:tc>
          <w:tcPr>
            <w:tcW w:w="3510" w:type="dxa"/>
            <w:shd w:val="clear" w:color="auto" w:fill="auto"/>
          </w:tcPr>
          <w:p w14:paraId="134A2E55" w14:textId="77777777" w:rsidR="00441781" w:rsidRPr="00211F2B" w:rsidDel="009328B3" w:rsidRDefault="00441781" w:rsidP="00CA44E8">
            <w:pPr>
              <w:jc w:val="center"/>
            </w:pPr>
            <w:r w:rsidRPr="00211F2B">
              <w:t>≤ 5 Hz per band</w:t>
            </w:r>
          </w:p>
        </w:tc>
      </w:tr>
      <w:tr w:rsidR="00441781" w:rsidRPr="00211F2B" w14:paraId="08C4F3D8" w14:textId="77777777" w:rsidTr="007C0083">
        <w:trPr>
          <w:cantSplit/>
          <w:jc w:val="center"/>
        </w:trPr>
        <w:tc>
          <w:tcPr>
            <w:tcW w:w="6030" w:type="dxa"/>
          </w:tcPr>
          <w:p w14:paraId="77DB43D2" w14:textId="77777777" w:rsidR="00441781" w:rsidRPr="00211F2B" w:rsidRDefault="00441781" w:rsidP="00211F2B">
            <w:r w:rsidRPr="00211F2B">
              <w:t>Sound Pressure Level</w:t>
            </w:r>
          </w:p>
        </w:tc>
        <w:tc>
          <w:tcPr>
            <w:tcW w:w="3510" w:type="dxa"/>
            <w:shd w:val="clear" w:color="auto" w:fill="737373"/>
          </w:tcPr>
          <w:p w14:paraId="31C5B531" w14:textId="77777777" w:rsidR="00441781" w:rsidRPr="00211F2B" w:rsidRDefault="00441781" w:rsidP="00CA44E8">
            <w:pPr>
              <w:jc w:val="center"/>
            </w:pPr>
          </w:p>
        </w:tc>
      </w:tr>
      <w:tr w:rsidR="00441781" w:rsidRPr="00211F2B" w14:paraId="41871C0C" w14:textId="77777777" w:rsidTr="007C0083">
        <w:trPr>
          <w:cantSplit/>
          <w:jc w:val="center"/>
        </w:trPr>
        <w:tc>
          <w:tcPr>
            <w:tcW w:w="6030" w:type="dxa"/>
            <w:shd w:val="clear" w:color="auto" w:fill="auto"/>
          </w:tcPr>
          <w:p w14:paraId="06CB4D2F" w14:textId="77777777" w:rsidR="00441781" w:rsidRPr="00211F2B" w:rsidRDefault="00441781" w:rsidP="006E4448">
            <w:pPr>
              <w:pStyle w:val="tableindent1"/>
            </w:pPr>
            <w:r w:rsidRPr="00211F2B">
              <w:t>1/3 Octave Band</w:t>
            </w:r>
          </w:p>
        </w:tc>
        <w:tc>
          <w:tcPr>
            <w:tcW w:w="3510" w:type="dxa"/>
            <w:shd w:val="clear" w:color="auto" w:fill="auto"/>
          </w:tcPr>
          <w:p w14:paraId="405CC1E4" w14:textId="77777777" w:rsidR="00441781" w:rsidRPr="00211F2B" w:rsidRDefault="00441781" w:rsidP="00CA44E8">
            <w:pPr>
              <w:jc w:val="center"/>
            </w:pPr>
            <w:r w:rsidRPr="00211F2B">
              <w:t>±3.0 dB</w:t>
            </w:r>
          </w:p>
        </w:tc>
      </w:tr>
      <w:tr w:rsidR="00441781" w:rsidRPr="00211F2B" w14:paraId="7CB3FCE1" w14:textId="77777777" w:rsidTr="007C0083">
        <w:trPr>
          <w:cantSplit/>
          <w:jc w:val="center"/>
        </w:trPr>
        <w:tc>
          <w:tcPr>
            <w:tcW w:w="6030" w:type="dxa"/>
            <w:shd w:val="clear" w:color="auto" w:fill="auto"/>
          </w:tcPr>
          <w:p w14:paraId="774BD87D" w14:textId="77777777" w:rsidR="00441781" w:rsidRPr="00211F2B" w:rsidRDefault="00441781" w:rsidP="006E4448">
            <w:pPr>
              <w:pStyle w:val="tableindent1"/>
            </w:pPr>
            <w:r w:rsidRPr="00211F2B">
              <w:t>Overall</w:t>
            </w:r>
          </w:p>
        </w:tc>
        <w:tc>
          <w:tcPr>
            <w:tcW w:w="3510" w:type="dxa"/>
            <w:shd w:val="clear" w:color="auto" w:fill="auto"/>
          </w:tcPr>
          <w:p w14:paraId="33BD3556" w14:textId="77777777" w:rsidR="00441781" w:rsidRPr="00211F2B" w:rsidRDefault="00441781" w:rsidP="00CA44E8">
            <w:pPr>
              <w:jc w:val="center"/>
            </w:pPr>
            <w:r w:rsidRPr="00211F2B">
              <w:t>±1.5 dB</w:t>
            </w:r>
          </w:p>
        </w:tc>
      </w:tr>
      <w:tr w:rsidR="00441781" w:rsidRPr="00211F2B" w14:paraId="16C15683" w14:textId="77777777" w:rsidTr="007C0083">
        <w:trPr>
          <w:cantSplit/>
          <w:jc w:val="center"/>
        </w:trPr>
        <w:tc>
          <w:tcPr>
            <w:tcW w:w="6030" w:type="dxa"/>
          </w:tcPr>
          <w:p w14:paraId="1FF93F5F" w14:textId="77777777" w:rsidR="00441781" w:rsidRPr="00211F2B" w:rsidRDefault="00441781" w:rsidP="0033195D">
            <w:r w:rsidRPr="00211F2B">
              <w:t>Shock Response Spectrum</w:t>
            </w:r>
            <w:r w:rsidR="0033195D">
              <w:t xml:space="preserve"> (SRS)</w:t>
            </w:r>
          </w:p>
        </w:tc>
        <w:tc>
          <w:tcPr>
            <w:tcW w:w="3510" w:type="dxa"/>
            <w:shd w:val="clear" w:color="auto" w:fill="737373"/>
          </w:tcPr>
          <w:p w14:paraId="3800EE43" w14:textId="77777777" w:rsidR="00441781" w:rsidRPr="00211F2B" w:rsidRDefault="00441781" w:rsidP="00CA44E8">
            <w:pPr>
              <w:jc w:val="center"/>
            </w:pPr>
          </w:p>
        </w:tc>
      </w:tr>
      <w:tr w:rsidR="00441781" w:rsidRPr="00211F2B" w14:paraId="30B69490" w14:textId="77777777" w:rsidTr="007C0083">
        <w:trPr>
          <w:cantSplit/>
          <w:jc w:val="center"/>
        </w:trPr>
        <w:tc>
          <w:tcPr>
            <w:tcW w:w="6030" w:type="dxa"/>
            <w:shd w:val="clear" w:color="auto" w:fill="auto"/>
          </w:tcPr>
          <w:p w14:paraId="12208EB9" w14:textId="77777777" w:rsidR="00441781" w:rsidRPr="00211F2B" w:rsidRDefault="00441781" w:rsidP="006E4448">
            <w:pPr>
              <w:pStyle w:val="tableindent1"/>
            </w:pPr>
            <w:r w:rsidRPr="00211F2B">
              <w:t>Frequency Sampling Bandwidth</w:t>
            </w:r>
          </w:p>
        </w:tc>
        <w:tc>
          <w:tcPr>
            <w:tcW w:w="3510" w:type="dxa"/>
            <w:shd w:val="clear" w:color="auto" w:fill="auto"/>
          </w:tcPr>
          <w:p w14:paraId="06100C5A" w14:textId="77777777" w:rsidR="00441781" w:rsidRPr="00211F2B" w:rsidRDefault="00DC73DA" w:rsidP="00CA44E8">
            <w:pPr>
              <w:jc w:val="center"/>
            </w:pPr>
            <w:r w:rsidRPr="00211F2B">
              <w:sym w:font="Symbol" w:char="F0B3"/>
            </w:r>
            <w:r w:rsidRPr="00211F2B">
              <w:t xml:space="preserve"> 6 samples per octave (1/6 octave sampling)</w:t>
            </w:r>
          </w:p>
        </w:tc>
      </w:tr>
      <w:tr w:rsidR="00441781" w:rsidRPr="00211F2B" w14:paraId="70E76F2B" w14:textId="77777777" w:rsidTr="007C0083">
        <w:trPr>
          <w:cantSplit/>
          <w:jc w:val="center"/>
        </w:trPr>
        <w:tc>
          <w:tcPr>
            <w:tcW w:w="6030" w:type="dxa"/>
            <w:shd w:val="clear" w:color="auto" w:fill="auto"/>
          </w:tcPr>
          <w:p w14:paraId="676E372B" w14:textId="77777777" w:rsidR="00441781" w:rsidRPr="00211F2B" w:rsidRDefault="00441781" w:rsidP="006E4448">
            <w:pPr>
              <w:pStyle w:val="tableindent1"/>
            </w:pPr>
            <w:r w:rsidRPr="00211F2B">
              <w:t>Sample Rate</w:t>
            </w:r>
          </w:p>
        </w:tc>
        <w:tc>
          <w:tcPr>
            <w:tcW w:w="3510" w:type="dxa"/>
            <w:shd w:val="clear" w:color="auto" w:fill="auto"/>
          </w:tcPr>
          <w:p w14:paraId="0A476B2E" w14:textId="77777777" w:rsidR="00441781" w:rsidRPr="00211F2B" w:rsidRDefault="00441781" w:rsidP="00CA44E8">
            <w:pPr>
              <w:jc w:val="center"/>
            </w:pPr>
            <w:r w:rsidRPr="00211F2B">
              <w:sym w:font="Symbol" w:char="F0B3"/>
            </w:r>
            <w:r w:rsidRPr="00211F2B">
              <w:t xml:space="preserve"> 10 times the maximum SRS frequency with a minimum of 100</w:t>
            </w:r>
            <w:r w:rsidR="00DC73DA" w:rsidRPr="00211F2B">
              <w:t>,000 samples per second</w:t>
            </w:r>
          </w:p>
        </w:tc>
      </w:tr>
      <w:tr w:rsidR="00441781" w:rsidRPr="00211F2B" w14:paraId="7B7D69C9" w14:textId="77777777" w:rsidTr="007C0083">
        <w:trPr>
          <w:cantSplit/>
          <w:jc w:val="center"/>
        </w:trPr>
        <w:tc>
          <w:tcPr>
            <w:tcW w:w="6030" w:type="dxa"/>
            <w:shd w:val="clear" w:color="auto" w:fill="auto"/>
          </w:tcPr>
          <w:p w14:paraId="79A0ABF2" w14:textId="77777777" w:rsidR="00441781" w:rsidRPr="00211F2B" w:rsidRDefault="00441781" w:rsidP="006E4448">
            <w:pPr>
              <w:pStyle w:val="tableindent1"/>
            </w:pPr>
            <w:r w:rsidRPr="00211F2B">
              <w:t>SRS magnitude points</w:t>
            </w:r>
          </w:p>
        </w:tc>
        <w:tc>
          <w:tcPr>
            <w:tcW w:w="3510" w:type="dxa"/>
            <w:shd w:val="clear" w:color="auto" w:fill="auto"/>
          </w:tcPr>
          <w:p w14:paraId="23F14F56" w14:textId="77777777" w:rsidR="00441781" w:rsidRPr="00211F2B" w:rsidRDefault="006E2F1C" w:rsidP="00CA44E8">
            <w:pPr>
              <w:jc w:val="center"/>
            </w:pPr>
            <w:r w:rsidRPr="006E2F1C">
              <w:t>−</w:t>
            </w:r>
            <w:r w:rsidR="00441781" w:rsidRPr="00211F2B">
              <w:t>3/+6 dB</w:t>
            </w:r>
          </w:p>
        </w:tc>
      </w:tr>
      <w:tr w:rsidR="00441781" w:rsidRPr="00211F2B" w14:paraId="077B42B9" w14:textId="77777777" w:rsidTr="004C0B9E">
        <w:trPr>
          <w:cantSplit/>
          <w:jc w:val="center"/>
        </w:trPr>
        <w:tc>
          <w:tcPr>
            <w:tcW w:w="6030" w:type="dxa"/>
            <w:tcBorders>
              <w:bottom w:val="double" w:sz="4" w:space="0" w:color="auto"/>
            </w:tcBorders>
            <w:shd w:val="clear" w:color="auto" w:fill="auto"/>
          </w:tcPr>
          <w:p w14:paraId="1550322B" w14:textId="77777777" w:rsidR="00441781" w:rsidRPr="00211F2B" w:rsidRDefault="00441781" w:rsidP="00211F2B">
            <w:r w:rsidRPr="00211F2B">
              <w:t>Static Load</w:t>
            </w:r>
          </w:p>
        </w:tc>
        <w:tc>
          <w:tcPr>
            <w:tcW w:w="3510" w:type="dxa"/>
            <w:tcBorders>
              <w:bottom w:val="double" w:sz="4" w:space="0" w:color="auto"/>
            </w:tcBorders>
            <w:shd w:val="clear" w:color="auto" w:fill="auto"/>
          </w:tcPr>
          <w:p w14:paraId="40A14FB2" w14:textId="77777777" w:rsidR="00441781" w:rsidRPr="00211F2B" w:rsidRDefault="00441781" w:rsidP="00CA44E8">
            <w:pPr>
              <w:jc w:val="center"/>
            </w:pPr>
            <w:r w:rsidRPr="00211F2B">
              <w:t>±5%</w:t>
            </w:r>
          </w:p>
        </w:tc>
      </w:tr>
    </w:tbl>
    <w:p w14:paraId="171CD0B7" w14:textId="77777777" w:rsidR="005C2CE3" w:rsidRPr="00211F2B" w:rsidRDefault="005C2CE3" w:rsidP="00F75F23">
      <w:pPr>
        <w:pStyle w:val="Heading2"/>
      </w:pPr>
      <w:bookmarkStart w:id="398" w:name="_Toc174241702"/>
      <w:bookmarkStart w:id="399" w:name="_Toc197434214"/>
      <w:r w:rsidRPr="00211F2B">
        <w:lastRenderedPageBreak/>
        <w:t>Test Equipment</w:t>
      </w:r>
      <w:bookmarkEnd w:id="398"/>
      <w:bookmarkEnd w:id="399"/>
    </w:p>
    <w:p w14:paraId="477FAC0F" w14:textId="77777777" w:rsidR="00F75F23" w:rsidRDefault="005C2CE3" w:rsidP="00F75F23">
      <w:pPr>
        <w:pStyle w:val="Heading3"/>
      </w:pPr>
      <w:bookmarkStart w:id="400" w:name="_Ref3469397"/>
      <w:r w:rsidRPr="00211F2B">
        <w:t>Environmental Testing</w:t>
      </w:r>
      <w:bookmarkEnd w:id="400"/>
    </w:p>
    <w:p w14:paraId="07F8A268" w14:textId="32DED4F9" w:rsidR="005C2CE3" w:rsidRPr="00211F2B" w:rsidRDefault="005C2CE3" w:rsidP="00F75F23">
      <w:pPr>
        <w:pStyle w:val="BodyText"/>
      </w:pPr>
      <w:r w:rsidRPr="00211F2B">
        <w:t>Test equipment shall expose the unit</w:t>
      </w:r>
      <w:r w:rsidR="00B152D1">
        <w:t xml:space="preserve"> </w:t>
      </w:r>
      <w:r w:rsidRPr="00211F2B">
        <w:t>under</w:t>
      </w:r>
      <w:r w:rsidR="00B152D1">
        <w:t xml:space="preserve"> </w:t>
      </w:r>
      <w:r w:rsidRPr="00211F2B">
        <w:t xml:space="preserve">test </w:t>
      </w:r>
      <w:r w:rsidR="0084736B">
        <w:t xml:space="preserve">(UUT) </w:t>
      </w:r>
      <w:r w:rsidRPr="00211F2B">
        <w:t>to the required environmental test levels</w:t>
      </w:r>
      <w:r w:rsidR="00CE07D6">
        <w:t xml:space="preserve">. </w:t>
      </w:r>
      <w:r w:rsidRPr="00211F2B">
        <w:t>Environmental monitoring devices shall be placed to ensure accurate representation of the actual test environment</w:t>
      </w:r>
      <w:r w:rsidR="00CE07D6">
        <w:t xml:space="preserve">. </w:t>
      </w:r>
      <w:r w:rsidRPr="00211F2B">
        <w:t>Any differences between the test fixtures or cables used during pre-qualification acceptance testing of the qualification units and acceptance testing of the flight units shall undergo an evaluation to ensure that flight hardware is not overstressed.</w:t>
      </w:r>
    </w:p>
    <w:p w14:paraId="687B12EC" w14:textId="77777777" w:rsidR="00B554CD" w:rsidRPr="00211F2B" w:rsidRDefault="00B554CD" w:rsidP="009B4146">
      <w:pPr>
        <w:pStyle w:val="numlev1"/>
        <w:numPr>
          <w:ilvl w:val="0"/>
          <w:numId w:val="562"/>
        </w:numPr>
      </w:pPr>
      <w:bookmarkStart w:id="401" w:name="_Ref3469443"/>
      <w:r w:rsidRPr="00211F2B">
        <w:t>All qualifi</w:t>
      </w:r>
      <w:r w:rsidR="00B152D1">
        <w:t>cation testing shall use flight-</w:t>
      </w:r>
      <w:r w:rsidRPr="00211F2B">
        <w:t>specified hardware (support structure, isolators, connectors, cables, cable clamping scheme, and attaching hardware such as washers, nuts, adapter plates, cable clamps, brackets, and bolts</w:t>
      </w:r>
      <w:r w:rsidR="008941B5">
        <w:t>)</w:t>
      </w:r>
      <w:r w:rsidRPr="00211F2B">
        <w:t>.</w:t>
      </w:r>
      <w:bookmarkEnd w:id="401"/>
    </w:p>
    <w:p w14:paraId="5491C8D7" w14:textId="62E74F30" w:rsidR="00B554CD" w:rsidRPr="00211F2B" w:rsidRDefault="00B554CD" w:rsidP="00454ECC">
      <w:pPr>
        <w:pStyle w:val="numlev1"/>
      </w:pPr>
      <w:r w:rsidRPr="00211F2B">
        <w:t xml:space="preserve">All cables and </w:t>
      </w:r>
      <w:r w:rsidR="00B152D1" w:rsidRPr="00211F2B">
        <w:t>explosive transfer lines</w:t>
      </w:r>
      <w:r w:rsidRPr="00211F2B">
        <w:t xml:space="preserve"> (ETLs) shall be routed and secured in the flight configuration to the first tie-down point from the connector or end tip</w:t>
      </w:r>
      <w:r w:rsidR="00CE07D6">
        <w:t xml:space="preserve">. </w:t>
      </w:r>
      <w:r w:rsidR="00B152D1">
        <w:t>Unless otherwise noted, flight-</w:t>
      </w:r>
      <w:r w:rsidRPr="00211F2B">
        <w:t>specified hardware shall be installed per flight installation req</w:t>
      </w:r>
      <w:r w:rsidR="00CC40F7" w:rsidRPr="00211F2B">
        <w:t>uirements</w:t>
      </w:r>
      <w:r w:rsidR="00B152D1">
        <w:t>,</w:t>
      </w:r>
      <w:r w:rsidR="00CC40F7" w:rsidRPr="00211F2B">
        <w:t xml:space="preserve"> including required torque forces or locking features </w:t>
      </w:r>
      <w:r w:rsidR="00E04897" w:rsidRPr="00211F2B">
        <w:t>(Loc</w:t>
      </w:r>
      <w:r w:rsidR="00CC40F7" w:rsidRPr="00211F2B">
        <w:t>tite®, lockwire, etc.).</w:t>
      </w:r>
    </w:p>
    <w:p w14:paraId="77D2C987" w14:textId="77777777" w:rsidR="00654B81" w:rsidRPr="00211F2B" w:rsidRDefault="00654B81" w:rsidP="00454ECC">
      <w:pPr>
        <w:pStyle w:val="numlev1"/>
      </w:pPr>
      <w:r w:rsidRPr="00211F2B">
        <w:t>Samples of cables and ETLs shall be clamped using the maximum and minimum unsupported lengths and arranged to include the minimum bend radius allowed per installation requirements.</w:t>
      </w:r>
    </w:p>
    <w:p w14:paraId="6C8A2FAF" w14:textId="77777777" w:rsidR="00654B81" w:rsidRPr="00211F2B" w:rsidRDefault="00654B81" w:rsidP="00454ECC">
      <w:pPr>
        <w:pStyle w:val="numlev1"/>
      </w:pPr>
      <w:r w:rsidRPr="00211F2B">
        <w:t xml:space="preserve">All dynamic portions of acceptance testing may use flight-equivalent or flight-like cables and cable clamping schemes if the </w:t>
      </w:r>
      <w:r w:rsidR="001E0FAE">
        <w:t>range user</w:t>
      </w:r>
      <w:r w:rsidRPr="00211F2B">
        <w:t xml:space="preserve"> can show that the acceptance test configuration does not impose higher loads than the pre-qualification acceptance test configuration.</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571B0CBA" w14:textId="77777777" w:rsidTr="003965D0">
        <w:trPr>
          <w:jc w:val="center"/>
        </w:trPr>
        <w:tc>
          <w:tcPr>
            <w:tcW w:w="9540" w:type="dxa"/>
            <w:tcBorders>
              <w:bottom w:val="single" w:sz="24" w:space="0" w:color="auto"/>
            </w:tcBorders>
            <w:shd w:val="clear" w:color="auto" w:fill="auto"/>
            <w:tcMar>
              <w:top w:w="29" w:type="dxa"/>
              <w:left w:w="115" w:type="dxa"/>
              <w:bottom w:w="29" w:type="dxa"/>
              <w:right w:w="115" w:type="dxa"/>
            </w:tcMar>
          </w:tcPr>
          <w:p w14:paraId="0C543F4B" w14:textId="77777777" w:rsidR="004E5AB4" w:rsidRPr="00211F2B" w:rsidRDefault="004E5AB4" w:rsidP="00B63F60">
            <w:pPr>
              <w:pStyle w:val="boxparagraph"/>
            </w:pPr>
            <w:r w:rsidRPr="00211F2B">
              <w:t>Vibration and Shock Test Requirements</w:t>
            </w:r>
          </w:p>
          <w:p w14:paraId="170CD752" w14:textId="3181A5C9" w:rsidR="005C2CE3" w:rsidRPr="00211F2B" w:rsidRDefault="005C2CE3" w:rsidP="009B4146">
            <w:pPr>
              <w:pStyle w:val="boxnumber1"/>
              <w:numPr>
                <w:ilvl w:val="0"/>
                <w:numId w:val="209"/>
              </w:numPr>
            </w:pPr>
            <w:r w:rsidRPr="00211F2B">
              <w:t xml:space="preserve">A component’s dynamic test input shall be validated by the use of accelerometers </w:t>
            </w:r>
            <w:r w:rsidR="004E5AB4" w:rsidRPr="00211F2B">
              <w:t>at each mounting location of the component input</w:t>
            </w:r>
            <w:r w:rsidR="00CE07D6">
              <w:t xml:space="preserve">. </w:t>
            </w:r>
            <w:r w:rsidR="004E5AB4" w:rsidRPr="00211F2B">
              <w:t xml:space="preserve">Each accelerometer location shall meet the tolerance specifications per </w:t>
            </w:r>
            <w:r w:rsidR="00BF7BB4" w:rsidRPr="00AF56CE">
              <w:rPr>
                <w:rStyle w:val="crossreference"/>
              </w:rPr>
              <w:fldChar w:fldCharType="begin"/>
            </w:r>
            <w:r w:rsidR="00BF7BB4" w:rsidRPr="00AF56CE">
              <w:rPr>
                <w:rStyle w:val="crossreference"/>
              </w:rPr>
              <w:instrText xml:space="preserve"> REF _Ref387748951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1</w:t>
            </w:r>
            <w:r w:rsidR="00BF7BB4" w:rsidRPr="00AF56CE">
              <w:rPr>
                <w:rStyle w:val="crossreference"/>
              </w:rPr>
              <w:fldChar w:fldCharType="end"/>
            </w:r>
            <w:r w:rsidR="00CE07D6">
              <w:t xml:space="preserve">. </w:t>
            </w:r>
            <w:r w:rsidR="004E5AB4" w:rsidRPr="00211F2B">
              <w:t>Exceptions to this requirement may be acceptable on a case-by-case basis, as approved by Range Safety</w:t>
            </w:r>
            <w:r w:rsidR="00CE07D6">
              <w:t xml:space="preserve">. </w:t>
            </w:r>
            <w:r w:rsidR="004E5AB4" w:rsidRPr="00211F2B">
              <w:t>(Note:</w:t>
            </w:r>
            <w:r w:rsidR="00CE07D6">
              <w:t xml:space="preserve"> </w:t>
            </w:r>
            <w:r w:rsidR="004E5AB4" w:rsidRPr="00211F2B">
              <w:t>Uniformly responding fixtures may not require the full number of monitoring points.</w:t>
            </w:r>
          </w:p>
          <w:p w14:paraId="62AD2BAB" w14:textId="77777777" w:rsidR="005C2CE3" w:rsidRPr="00211F2B" w:rsidRDefault="005C2CE3" w:rsidP="00577154">
            <w:pPr>
              <w:pStyle w:val="boxnumber1"/>
            </w:pPr>
            <w:r w:rsidRPr="00211F2B">
              <w:t>Any test fixture used to simultaneously test multiple component samples shall ensure that each component sample at each mounting location on the fixture experiences each required environmental test level.</w:t>
            </w:r>
          </w:p>
          <w:p w14:paraId="287138E2" w14:textId="77777777" w:rsidR="005C2CE3" w:rsidRPr="00211F2B" w:rsidRDefault="005C2CE3" w:rsidP="00577154">
            <w:pPr>
              <w:pStyle w:val="boxnumber1"/>
            </w:pPr>
            <w:r w:rsidRPr="00211F2B">
              <w:t>Flight hardware acceptance testing shall use the same configuration used during the pre-qualification acceptance testing.</w:t>
            </w:r>
          </w:p>
          <w:p w14:paraId="1A9FEFF3" w14:textId="77777777" w:rsidR="005C2CE3" w:rsidRPr="00211F2B" w:rsidRDefault="005C2CE3" w:rsidP="00577154">
            <w:pPr>
              <w:pStyle w:val="boxnumber1"/>
            </w:pPr>
            <w:r w:rsidRPr="00211F2B">
              <w:t>For components that generate heat</w:t>
            </w:r>
            <w:r w:rsidR="007D59BD" w:rsidRPr="00211F2B">
              <w:t xml:space="preserve"> during testing of combined environments (i.e., shock and/or vibration at temperature), sensors used to monitor thermal testing temperature levels shall be placed on the component and in a location to monitor </w:t>
            </w:r>
            <w:r w:rsidR="00A14396" w:rsidRPr="00211F2B">
              <w:t xml:space="preserve">the </w:t>
            </w:r>
            <w:r w:rsidR="007D59BD" w:rsidRPr="00211F2B">
              <w:t>ambient air temperature</w:t>
            </w:r>
            <w:r w:rsidRPr="00211F2B">
              <w:t>.</w:t>
            </w:r>
          </w:p>
          <w:p w14:paraId="04C4F973" w14:textId="77777777" w:rsidR="00C53C70" w:rsidRPr="00211F2B" w:rsidRDefault="00C768C1" w:rsidP="004F1495">
            <w:pPr>
              <w:pStyle w:val="boxletter1"/>
            </w:pPr>
            <w:r w:rsidRPr="00211F2B">
              <w:t xml:space="preserve">The air temperature shall be a minimum of the acceptance or qualification </w:t>
            </w:r>
            <w:r w:rsidR="00C53C70" w:rsidRPr="00211F2B">
              <w:t xml:space="preserve">thermal cycle </w:t>
            </w:r>
            <w:r w:rsidRPr="00211F2B">
              <w:t>temperature levels depending on the type of testing being done</w:t>
            </w:r>
            <w:r w:rsidR="00C53C70" w:rsidRPr="00211F2B">
              <w:t>.</w:t>
            </w:r>
          </w:p>
          <w:p w14:paraId="7483E461" w14:textId="77777777" w:rsidR="004B2493" w:rsidRDefault="00C61781" w:rsidP="00DC0EDE">
            <w:pPr>
              <w:pStyle w:val="boxletter1"/>
            </w:pPr>
            <w:r w:rsidRPr="00211F2B">
              <w:t>The component temperature (as measured on the component) shall be a minimum of the workmanship thermal levels</w:t>
            </w:r>
            <w:r w:rsidR="00C768C1" w:rsidRPr="00211F2B">
              <w:t>.</w:t>
            </w:r>
          </w:p>
          <w:p w14:paraId="13A25EC9" w14:textId="3747CB3F" w:rsidR="00BD4344" w:rsidRPr="00211F2B" w:rsidRDefault="00B12813" w:rsidP="003C7A71">
            <w:pPr>
              <w:pStyle w:val="boxnumber1"/>
            </w:pPr>
            <w:r w:rsidRPr="00B12813">
              <w:t xml:space="preserve">Sufficient numbers of accelerometers or test runs with different configurations shall be performed so that response data is obtained at representative unit mounting points in all three orthogonal axes. Accelerometers shall be mounted within 1 inch (2.5 cm) from the </w:t>
            </w:r>
            <w:r w:rsidRPr="00B12813">
              <w:lastRenderedPageBreak/>
              <w:t>mass simulator or component mounting location. At least two accelerometers shall be used on diametrically opposing sides of the test item.</w:t>
            </w:r>
          </w:p>
        </w:tc>
      </w:tr>
    </w:tbl>
    <w:p w14:paraId="43C40EE4" w14:textId="77777777" w:rsidR="00DD1ED5" w:rsidRDefault="00DD1ED5"/>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29292C" w:rsidRPr="00211F2B" w14:paraId="613AB741" w14:textId="77777777" w:rsidTr="003965D0">
        <w:trPr>
          <w:jc w:val="center"/>
        </w:trPr>
        <w:tc>
          <w:tcPr>
            <w:tcW w:w="9450" w:type="dxa"/>
            <w:tcBorders>
              <w:bottom w:val="single" w:sz="24" w:space="0" w:color="auto"/>
            </w:tcBorders>
            <w:shd w:val="clear" w:color="auto" w:fill="auto"/>
            <w:tcMar>
              <w:top w:w="29" w:type="dxa"/>
              <w:left w:w="115" w:type="dxa"/>
              <w:bottom w:w="29" w:type="dxa"/>
              <w:right w:w="115" w:type="dxa"/>
            </w:tcMar>
          </w:tcPr>
          <w:p w14:paraId="537C1A11" w14:textId="77777777" w:rsidR="0029292C" w:rsidRPr="00211F2B" w:rsidRDefault="00835569" w:rsidP="0060213A">
            <w:pPr>
              <w:pStyle w:val="boxparagraph"/>
              <w:keepNext/>
            </w:pPr>
            <w:r w:rsidRPr="00211F2B">
              <w:t>Vibration and Shock Test Terms and Definitions</w:t>
            </w:r>
          </w:p>
          <w:p w14:paraId="5B00E4D4" w14:textId="77777777" w:rsidR="0029292C" w:rsidRPr="00211F2B" w:rsidRDefault="0029292C" w:rsidP="00A83129">
            <w:pPr>
              <w:ind w:left="380" w:hanging="380"/>
            </w:pPr>
            <w:r w:rsidRPr="00211F2B">
              <w:t xml:space="preserve">Control Accelerometer </w:t>
            </w:r>
            <w:r w:rsidR="000D6DE0">
              <w:t>-</w:t>
            </w:r>
            <w:r w:rsidRPr="00211F2B">
              <w:t xml:space="preserve"> An accelerometer used in the control loop with a shaker table for vibration testing or table shock.</w:t>
            </w:r>
          </w:p>
          <w:p w14:paraId="4C576D03" w14:textId="02A19CB4" w:rsidR="0029292C" w:rsidRPr="00211F2B" w:rsidRDefault="0029292C" w:rsidP="00A83129">
            <w:pPr>
              <w:ind w:left="380" w:hanging="380"/>
            </w:pPr>
            <w:r w:rsidRPr="00211F2B">
              <w:t xml:space="preserve">Response Accelerometer </w:t>
            </w:r>
            <w:r w:rsidR="000D6DE0">
              <w:t>-</w:t>
            </w:r>
            <w:r w:rsidRPr="00211F2B">
              <w:t xml:space="preserve"> An accelerometer not used in the control loop with a shaker table for vibration testing or table shock</w:t>
            </w:r>
            <w:r w:rsidR="00CE07D6">
              <w:t xml:space="preserve">. </w:t>
            </w:r>
            <w:r w:rsidRPr="00211F2B">
              <w:t>Also an accelerometer used to record the results from any kind of shock or acceleration testing.</w:t>
            </w:r>
          </w:p>
          <w:p w14:paraId="50FDD751" w14:textId="77777777" w:rsidR="0029292C" w:rsidRPr="00211F2B" w:rsidRDefault="0029292C" w:rsidP="00A83129">
            <w:pPr>
              <w:ind w:left="380" w:hanging="380"/>
            </w:pPr>
            <w:r w:rsidRPr="00211F2B">
              <w:t xml:space="preserve">In-line response </w:t>
            </w:r>
            <w:r w:rsidR="000D6DE0">
              <w:t>-</w:t>
            </w:r>
            <w:r w:rsidRPr="00211F2B">
              <w:t xml:space="preserve"> Response measured in the same axis as the unit is being tested.</w:t>
            </w:r>
          </w:p>
          <w:p w14:paraId="353A265A" w14:textId="21546CA5" w:rsidR="0029292C" w:rsidRPr="00211F2B" w:rsidRDefault="0029292C" w:rsidP="00A83129">
            <w:pPr>
              <w:ind w:left="380" w:hanging="380"/>
            </w:pPr>
            <w:r w:rsidRPr="00211F2B">
              <w:t xml:space="preserve">Cross-talk response </w:t>
            </w:r>
            <w:r w:rsidR="000D6DE0">
              <w:t>-</w:t>
            </w:r>
            <w:r w:rsidRPr="00211F2B">
              <w:t xml:space="preserve"> Response measured in the axes perpendicular to the axis being tested</w:t>
            </w:r>
            <w:r w:rsidR="00CE07D6">
              <w:t xml:space="preserve">. </w:t>
            </w:r>
            <w:r w:rsidRPr="00211F2B">
              <w:t>Also referred to as the cross-axis or off-axis response.</w:t>
            </w:r>
          </w:p>
          <w:p w14:paraId="12DE2211" w14:textId="77777777" w:rsidR="0029292C" w:rsidRPr="00211F2B" w:rsidRDefault="0029292C" w:rsidP="00A83129">
            <w:pPr>
              <w:ind w:left="380" w:hanging="380"/>
            </w:pPr>
            <w:r w:rsidRPr="00211F2B">
              <w:t xml:space="preserve">Peak </w:t>
            </w:r>
            <w:r w:rsidR="000D6DE0">
              <w:t>-</w:t>
            </w:r>
            <w:r w:rsidRPr="00211F2B">
              <w:t xml:space="preserve"> A positive spike in the vibration versus frequency curve.</w:t>
            </w:r>
          </w:p>
          <w:p w14:paraId="6ECD91B5" w14:textId="77777777" w:rsidR="0029292C" w:rsidRPr="00211F2B" w:rsidRDefault="0029292C" w:rsidP="00A83129">
            <w:pPr>
              <w:ind w:left="380" w:hanging="380"/>
            </w:pPr>
            <w:r w:rsidRPr="00211F2B">
              <w:t xml:space="preserve">Notch </w:t>
            </w:r>
            <w:r w:rsidR="000D6DE0">
              <w:t>-</w:t>
            </w:r>
            <w:r w:rsidRPr="00211F2B">
              <w:t xml:space="preserve"> A negative spike in the vibration versus frequency curve.</w:t>
            </w:r>
          </w:p>
          <w:p w14:paraId="5F5BBB0C" w14:textId="77777777" w:rsidR="0029292C" w:rsidRPr="00211F2B" w:rsidRDefault="0029292C" w:rsidP="00A83129">
            <w:pPr>
              <w:ind w:left="380" w:hanging="380"/>
            </w:pPr>
            <w:r w:rsidRPr="00211F2B">
              <w:t xml:space="preserve">Maxi-max </w:t>
            </w:r>
            <w:r w:rsidR="000D6DE0">
              <w:t>-</w:t>
            </w:r>
            <w:r w:rsidRPr="00211F2B">
              <w:t xml:space="preserve"> The absolute peak acceleration res</w:t>
            </w:r>
            <w:r w:rsidR="004B798F" w:rsidRPr="00211F2B">
              <w:t>ponse over all time (both during and after the shock).</w:t>
            </w:r>
          </w:p>
          <w:p w14:paraId="5D23A395" w14:textId="77777777" w:rsidR="004B798F" w:rsidRPr="00211F2B" w:rsidRDefault="004B798F" w:rsidP="00A83129">
            <w:pPr>
              <w:ind w:left="380" w:hanging="380"/>
            </w:pPr>
            <w:r w:rsidRPr="00211F2B">
              <w:t xml:space="preserve">Maximum positive spectrum </w:t>
            </w:r>
            <w:r w:rsidR="000D6DE0">
              <w:t>-</w:t>
            </w:r>
            <w:r w:rsidRPr="00211F2B">
              <w:t xml:space="preserve"> An SRS determined from only the maximum positive response.</w:t>
            </w:r>
          </w:p>
          <w:p w14:paraId="3B477E5F" w14:textId="77777777" w:rsidR="004B798F" w:rsidRPr="00211F2B" w:rsidRDefault="004B798F" w:rsidP="00A83129">
            <w:pPr>
              <w:ind w:left="380" w:hanging="380"/>
            </w:pPr>
            <w:r w:rsidRPr="00211F2B">
              <w:t xml:space="preserve">Maximum negative spectrum </w:t>
            </w:r>
            <w:r w:rsidR="000D6DE0">
              <w:t>-</w:t>
            </w:r>
            <w:r w:rsidRPr="00211F2B">
              <w:t xml:space="preserve"> An SRS determined from only the maximum negative response.</w:t>
            </w:r>
          </w:p>
          <w:p w14:paraId="40C7C3ED" w14:textId="77777777" w:rsidR="004B798F" w:rsidRPr="00211F2B" w:rsidRDefault="004B798F" w:rsidP="00A83129">
            <w:pPr>
              <w:ind w:left="380" w:hanging="380"/>
            </w:pPr>
            <w:r w:rsidRPr="00211F2B">
              <w:t xml:space="preserve">Primary shock </w:t>
            </w:r>
            <w:r w:rsidR="000D6DE0">
              <w:t>-</w:t>
            </w:r>
            <w:r w:rsidRPr="00211F2B">
              <w:t xml:space="preserve"> The response correlating to the time that the shock excitation is applied.</w:t>
            </w:r>
          </w:p>
          <w:p w14:paraId="4AB42487" w14:textId="77777777" w:rsidR="004B798F" w:rsidRPr="00211F2B" w:rsidRDefault="004B798F" w:rsidP="00A83129">
            <w:pPr>
              <w:ind w:left="380" w:hanging="380"/>
            </w:pPr>
            <w:r w:rsidRPr="00211F2B">
              <w:t xml:space="preserve">Residual shock </w:t>
            </w:r>
            <w:r w:rsidR="000D6DE0">
              <w:t>-</w:t>
            </w:r>
            <w:r w:rsidRPr="00211F2B">
              <w:t xml:space="preserve"> The response after the excitation has ended.</w:t>
            </w:r>
          </w:p>
          <w:p w14:paraId="7BEA292E" w14:textId="77777777" w:rsidR="004B798F" w:rsidRPr="00211F2B" w:rsidRDefault="00F61473" w:rsidP="00A83129">
            <w:pPr>
              <w:ind w:left="380" w:hanging="380"/>
            </w:pPr>
            <w:r w:rsidRPr="00211F2B">
              <w:t>Statistical</w:t>
            </w:r>
            <w:r w:rsidR="00D44C60" w:rsidRPr="00211F2B">
              <w:t xml:space="preserve"> degrees of freedom</w:t>
            </w:r>
            <w:r w:rsidRPr="00211F2B">
              <w:t xml:space="preserve"> (sDOF) </w:t>
            </w:r>
            <w:r w:rsidR="000D6DE0">
              <w:t>-</w:t>
            </w:r>
            <w:r w:rsidRPr="00211F2B">
              <w:t xml:space="preserve"> A parameter that controls the accuracy of the averaging performed on the random vibration test.</w:t>
            </w:r>
          </w:p>
        </w:tc>
      </w:tr>
    </w:tbl>
    <w:p w14:paraId="24952809" w14:textId="77777777" w:rsidR="00DD1ED5" w:rsidRDefault="00DD1ED5"/>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2F5F20" w:rsidRPr="00211F2B" w14:paraId="65824B80" w14:textId="77777777" w:rsidTr="003965D0">
        <w:trPr>
          <w:jc w:val="center"/>
        </w:trPr>
        <w:tc>
          <w:tcPr>
            <w:tcW w:w="9540" w:type="dxa"/>
            <w:tcBorders>
              <w:top w:val="single" w:sz="24" w:space="0" w:color="auto"/>
              <w:bottom w:val="single" w:sz="24" w:space="0" w:color="auto"/>
            </w:tcBorders>
            <w:shd w:val="clear" w:color="auto" w:fill="auto"/>
            <w:tcMar>
              <w:top w:w="29" w:type="dxa"/>
              <w:left w:w="115" w:type="dxa"/>
              <w:bottom w:w="29" w:type="dxa"/>
              <w:right w:w="115" w:type="dxa"/>
            </w:tcMar>
          </w:tcPr>
          <w:p w14:paraId="092D9892" w14:textId="77777777" w:rsidR="002F5F20" w:rsidRPr="00211F2B" w:rsidRDefault="002F5F20" w:rsidP="00A83129">
            <w:pPr>
              <w:pStyle w:val="boxparagraph"/>
            </w:pPr>
            <w:r w:rsidRPr="00211F2B">
              <w:t>Random Vibration Test Requirements</w:t>
            </w:r>
          </w:p>
          <w:p w14:paraId="3542CE77" w14:textId="77777777" w:rsidR="00CE620A" w:rsidRPr="001D4AEE" w:rsidRDefault="00CE620A" w:rsidP="009B4146">
            <w:pPr>
              <w:pStyle w:val="boxnumber1"/>
              <w:numPr>
                <w:ilvl w:val="0"/>
                <w:numId w:val="210"/>
              </w:numPr>
            </w:pPr>
            <w:r w:rsidRPr="001D4AEE">
              <w:t xml:space="preserve">Random Vibration Testing </w:t>
            </w:r>
            <w:r w:rsidR="00C22B5F" w:rsidRPr="001D4AEE">
              <w:t>-</w:t>
            </w:r>
            <w:r w:rsidRPr="001D4AEE">
              <w:t xml:space="preserve"> General</w:t>
            </w:r>
          </w:p>
          <w:p w14:paraId="5EF77243" w14:textId="77777777" w:rsidR="00CE620A" w:rsidRPr="00211F2B" w:rsidRDefault="00CE620A" w:rsidP="001D4AEE">
            <w:pPr>
              <w:pStyle w:val="boxletter1"/>
            </w:pPr>
            <w:r w:rsidRPr="00211F2B">
              <w:t>All required accelerometer measurements for fixture evaluation, acceptance testing, and qualification testing shall remain within ±1.5 dB of the specified levels across the entire test frequency band.</w:t>
            </w:r>
          </w:p>
          <w:p w14:paraId="55E755AC" w14:textId="77777777" w:rsidR="00CE620A" w:rsidRPr="00211F2B" w:rsidRDefault="00CE620A" w:rsidP="008268B4">
            <w:pPr>
              <w:pStyle w:val="boxletter1"/>
            </w:pPr>
            <w:bookmarkStart w:id="402" w:name="_Ref388355052"/>
            <w:r w:rsidRPr="00211F2B">
              <w:t>Exceptions for spikes (peaks and notches) are allowed provided all of the f</w:t>
            </w:r>
            <w:r w:rsidR="008268B4">
              <w:t>ollowing criteria are satisfied.</w:t>
            </w:r>
            <w:bookmarkEnd w:id="402"/>
          </w:p>
          <w:p w14:paraId="26CE7F74" w14:textId="77777777" w:rsidR="00CE620A" w:rsidRPr="00211F2B" w:rsidRDefault="006B7CD8" w:rsidP="001D4AEE">
            <w:pPr>
              <w:pStyle w:val="boxnumber2"/>
            </w:pPr>
            <w:r w:rsidRPr="00211F2B">
              <w:t>There shall be no more than</w:t>
            </w:r>
            <w:r w:rsidR="00631141">
              <w:t xml:space="preserve"> four </w:t>
            </w:r>
            <w:r w:rsidRPr="00211F2B">
              <w:t>spikes across the entire test frequency band with no more than</w:t>
            </w:r>
            <w:r w:rsidR="00631141">
              <w:t xml:space="preserve"> three </w:t>
            </w:r>
            <w:r w:rsidRPr="00211F2B">
              <w:t>in either direction (peak or notch).</w:t>
            </w:r>
          </w:p>
          <w:p w14:paraId="5AFC420E" w14:textId="77777777" w:rsidR="006B7CD8" w:rsidRPr="00211F2B" w:rsidRDefault="006B7CD8" w:rsidP="008268B4">
            <w:pPr>
              <w:pStyle w:val="boxnumber2"/>
            </w:pPr>
            <w:r w:rsidRPr="00211F2B">
              <w:t>Spikes shall not exceed ±3 dB of the specified levels.</w:t>
            </w:r>
          </w:p>
          <w:p w14:paraId="1A7F06C7" w14:textId="0B24DD10" w:rsidR="000A13A4" w:rsidRDefault="00D44C60" w:rsidP="008268B4">
            <w:pPr>
              <w:pStyle w:val="boxnumber2"/>
            </w:pPr>
            <w:r>
              <w:t>The spike width at the ±1.5-</w:t>
            </w:r>
            <w:r w:rsidR="000A13A4" w:rsidRPr="00211F2B">
              <w:t>dB limit shall be less than 10% of the spike center frequency</w:t>
            </w:r>
            <w:r w:rsidR="00CE07D6">
              <w:t xml:space="preserve">. </w:t>
            </w:r>
            <w:r w:rsidR="00BF7BB4" w:rsidRPr="00D27062">
              <w:rPr>
                <w:rStyle w:val="crossreference"/>
              </w:rPr>
              <w:fldChar w:fldCharType="begin"/>
            </w:r>
            <w:r w:rsidR="00BF7BB4" w:rsidRPr="00D27062">
              <w:rPr>
                <w:rStyle w:val="crossreference"/>
              </w:rPr>
              <w:instrText xml:space="preserve"> REF _Ref387320651 \h  \* </w:instrText>
            </w:r>
            <w:r w:rsidR="001F4564" w:rsidRPr="00D27062">
              <w:rPr>
                <w:rStyle w:val="crossreference"/>
              </w:rPr>
              <w:instrText>CHARFORMAT</w:instrText>
            </w:r>
            <w:r w:rsidR="00BF7BB4" w:rsidRPr="00D27062">
              <w:rPr>
                <w:rStyle w:val="crossreference"/>
              </w:rPr>
              <w:instrText xml:space="preserve"> </w:instrText>
            </w:r>
            <w:r w:rsidR="00D27062">
              <w:rPr>
                <w:rStyle w:val="crossreference"/>
              </w:rPr>
              <w:instrText xml:space="preserve"> </w:instrText>
            </w:r>
            <w:r w:rsidR="00BF7BB4" w:rsidRPr="00D27062">
              <w:rPr>
                <w:rStyle w:val="crossreference"/>
              </w:rPr>
            </w:r>
            <w:r w:rsidR="00BF7BB4" w:rsidRPr="00D27062">
              <w:rPr>
                <w:rStyle w:val="crossreference"/>
              </w:rPr>
              <w:fldChar w:fldCharType="separate"/>
            </w:r>
            <w:r w:rsidR="00163D01" w:rsidRPr="00163D01">
              <w:rPr>
                <w:rStyle w:val="crossreference"/>
              </w:rPr>
              <w:t>Figure 4</w:t>
            </w:r>
            <w:r w:rsidR="00163D01" w:rsidRPr="00163D01">
              <w:rPr>
                <w:rStyle w:val="crossreference"/>
              </w:rPr>
              <w:noBreakHyphen/>
              <w:t>1</w:t>
            </w:r>
            <w:r w:rsidR="00BF7BB4" w:rsidRPr="00D27062">
              <w:rPr>
                <w:rStyle w:val="crossreference"/>
              </w:rPr>
              <w:fldChar w:fldCharType="end"/>
            </w:r>
            <w:r w:rsidR="008F7D9A">
              <w:t xml:space="preserve"> displays an example of these limitations.</w:t>
            </w:r>
          </w:p>
          <w:p w14:paraId="1633C528" w14:textId="77777777" w:rsidR="008F7D9A" w:rsidRDefault="00797A95" w:rsidP="008F7D9A">
            <w:pPr>
              <w:pStyle w:val="Figure"/>
            </w:pPr>
            <w:r>
              <w:rPr>
                <w:noProof/>
              </w:rPr>
              <w:lastRenderedPageBreak/>
              <w:drawing>
                <wp:inline distT="0" distB="0" distL="0" distR="0" wp14:anchorId="3657EF8E" wp14:editId="668DF5EC">
                  <wp:extent cx="5199187" cy="3501750"/>
                  <wp:effectExtent l="19050" t="19050" r="20513" b="2250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l="7979" t="23839" r="17307" b="43909"/>
                          <a:stretch>
                            <a:fillRect/>
                          </a:stretch>
                        </pic:blipFill>
                        <pic:spPr bwMode="auto">
                          <a:xfrm>
                            <a:off x="0" y="0"/>
                            <a:ext cx="5201585" cy="3503365"/>
                          </a:xfrm>
                          <a:prstGeom prst="rect">
                            <a:avLst/>
                          </a:prstGeom>
                          <a:noFill/>
                          <a:ln w="9525">
                            <a:solidFill>
                              <a:schemeClr val="tx1"/>
                            </a:solidFill>
                            <a:miter lim="800000"/>
                            <a:headEnd/>
                            <a:tailEnd/>
                          </a:ln>
                        </pic:spPr>
                      </pic:pic>
                    </a:graphicData>
                  </a:graphic>
                </wp:inline>
              </w:drawing>
            </w:r>
          </w:p>
          <w:p w14:paraId="5B1F403C" w14:textId="334D2668" w:rsidR="008F7D9A" w:rsidRPr="00211F2B" w:rsidRDefault="008F7D9A" w:rsidP="008F7D9A">
            <w:pPr>
              <w:pStyle w:val="Caption"/>
            </w:pPr>
            <w:bookmarkStart w:id="403" w:name="_Ref387320651"/>
            <w:bookmarkStart w:id="404" w:name="_Toc389804514"/>
            <w:bookmarkStart w:id="405" w:name="_Toc389804652"/>
            <w:bookmarkStart w:id="406" w:name="_Toc197434361"/>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1</w:t>
            </w:r>
            <w:r w:rsidR="00E6220B">
              <w:rPr>
                <w:noProof/>
              </w:rPr>
              <w:fldChar w:fldCharType="end"/>
            </w:r>
            <w:bookmarkEnd w:id="403"/>
            <w:r>
              <w:t>.</w:t>
            </w:r>
            <w:r w:rsidRPr="00211F2B">
              <w:tab/>
            </w:r>
            <w:r>
              <w:rPr>
                <w:noProof/>
              </w:rPr>
              <w:t>Example of Allowable Spikes</w:t>
            </w:r>
            <w:bookmarkEnd w:id="404"/>
            <w:bookmarkEnd w:id="405"/>
            <w:bookmarkEnd w:id="406"/>
          </w:p>
          <w:p w14:paraId="58F01A2F" w14:textId="0ABFFBE4" w:rsidR="009327C9" w:rsidRPr="00211F2B" w:rsidRDefault="009327C9" w:rsidP="008268B4">
            <w:pPr>
              <w:pStyle w:val="boxletter1"/>
            </w:pPr>
            <w:r w:rsidRPr="00211F2B">
              <w:t xml:space="preserve">When located at the required monitoring points, special exceptions for spikes on the control channels when using dual control are allowed </w:t>
            </w:r>
            <w:r w:rsidR="00BB1BA0" w:rsidRPr="00211F2B">
              <w:t xml:space="preserve">provided they meet the criteria of </w:t>
            </w:r>
            <w:r w:rsidR="000D6DE0">
              <w:t xml:space="preserve">item </w:t>
            </w:r>
            <w:r w:rsidR="00BF7BB4" w:rsidRPr="00D21FFA">
              <w:rPr>
                <w:rStyle w:val="crossreference"/>
              </w:rPr>
              <w:fldChar w:fldCharType="begin"/>
            </w:r>
            <w:r w:rsidR="00BF7BB4" w:rsidRPr="00D21FFA">
              <w:rPr>
                <w:rStyle w:val="crossreference"/>
              </w:rPr>
              <w:instrText xml:space="preserve"> REF _Ref388355052 \r \h  \* </w:instrText>
            </w:r>
            <w:r w:rsidR="001F4564" w:rsidRPr="00D21FFA">
              <w:rPr>
                <w:rStyle w:val="crossreference"/>
              </w:rPr>
              <w:instrText>CHARFORMAT</w:instrText>
            </w:r>
            <w:r w:rsidR="00BF7BB4" w:rsidRPr="00D21FFA">
              <w:rPr>
                <w:rStyle w:val="crossreference"/>
              </w:rPr>
              <w:instrText xml:space="preserve"> </w:instrText>
            </w:r>
            <w:r w:rsidR="00D21FFA">
              <w:rPr>
                <w:rStyle w:val="crossreference"/>
              </w:rPr>
              <w:instrText xml:space="preserve"> </w:instrText>
            </w:r>
            <w:r w:rsidR="00BF7BB4" w:rsidRPr="00D21FFA">
              <w:rPr>
                <w:rStyle w:val="crossreference"/>
              </w:rPr>
            </w:r>
            <w:r w:rsidR="00BF7BB4" w:rsidRPr="00D21FFA">
              <w:rPr>
                <w:rStyle w:val="crossreference"/>
              </w:rPr>
              <w:fldChar w:fldCharType="separate"/>
            </w:r>
            <w:r w:rsidR="00163D01">
              <w:rPr>
                <w:rStyle w:val="crossreference"/>
              </w:rPr>
              <w:t>b</w:t>
            </w:r>
            <w:r w:rsidR="00BF7BB4" w:rsidRPr="00D21FFA">
              <w:rPr>
                <w:rStyle w:val="crossreference"/>
              </w:rPr>
              <w:fldChar w:fldCharType="end"/>
            </w:r>
            <w:r w:rsidR="00BB1BA0" w:rsidRPr="00211F2B">
              <w:t xml:space="preserve"> above </w:t>
            </w:r>
            <w:r w:rsidR="00B95299" w:rsidRPr="00211F2B">
              <w:t>and with the exception that</w:t>
            </w:r>
            <w:r w:rsidR="00BB1BA0" w:rsidRPr="00211F2B">
              <w:t xml:space="preserve"> the spikes do not exceed ±6 dB of the specified levels</w:t>
            </w:r>
            <w:r w:rsidRPr="00211F2B">
              <w:t>.</w:t>
            </w:r>
          </w:p>
          <w:tbl>
            <w:tblPr>
              <w:tblW w:w="91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70"/>
            </w:tblGrid>
            <w:tr w:rsidR="005F0596" w:rsidRPr="009E7C10" w14:paraId="34D0B0AE" w14:textId="77777777" w:rsidTr="00A8312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E29557E" w14:textId="77777777" w:rsidR="005F0596" w:rsidRPr="009E7C10" w:rsidRDefault="005F0596" w:rsidP="00F834C6">
                  <w:pPr>
                    <w:pStyle w:val="note"/>
                  </w:pPr>
                  <w:r w:rsidRPr="009E7C10">
                    <w:drawing>
                      <wp:inline distT="0" distB="0" distL="0" distR="0" wp14:anchorId="6F2048AE" wp14:editId="44913545">
                        <wp:extent cx="685800" cy="489838"/>
                        <wp:effectExtent l="19050" t="0" r="0" b="0"/>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70" w:type="dxa"/>
                  <w:tcBorders>
                    <w:top w:val="single" w:sz="6" w:space="0" w:color="auto"/>
                    <w:left w:val="single" w:sz="6" w:space="0" w:color="auto"/>
                    <w:bottom w:val="single" w:sz="6" w:space="0" w:color="auto"/>
                    <w:right w:val="single" w:sz="6" w:space="0" w:color="auto"/>
                  </w:tcBorders>
                  <w:hideMark/>
                </w:tcPr>
                <w:p w14:paraId="62C18323" w14:textId="7FAF5B3C" w:rsidR="005F0596" w:rsidRPr="009E7C10" w:rsidRDefault="005F0596" w:rsidP="007316CD">
                  <w:pPr>
                    <w:snapToGrid w:val="0"/>
                    <w:rPr>
                      <w:snapToGrid/>
                    </w:rPr>
                  </w:pPr>
                  <w:r w:rsidRPr="00211F2B">
                    <w:t xml:space="preserve">In </w:t>
                  </w:r>
                  <w:r w:rsidR="00BF7BB4" w:rsidRPr="00D27062">
                    <w:rPr>
                      <w:rStyle w:val="crossreference"/>
                    </w:rPr>
                    <w:fldChar w:fldCharType="begin"/>
                  </w:r>
                  <w:r w:rsidR="00BF7BB4" w:rsidRPr="00D27062">
                    <w:rPr>
                      <w:rStyle w:val="crossreference"/>
                    </w:rPr>
                    <w:instrText xml:space="preserve"> REF _Ref387320651 \h  \* </w:instrText>
                  </w:r>
                  <w:r w:rsidR="001F4564" w:rsidRPr="00D27062">
                    <w:rPr>
                      <w:rStyle w:val="crossreference"/>
                    </w:rPr>
                    <w:instrText>CHARFORMAT</w:instrText>
                  </w:r>
                  <w:r w:rsidR="00BF7BB4" w:rsidRPr="00D27062">
                    <w:rPr>
                      <w:rStyle w:val="crossreference"/>
                    </w:rPr>
                    <w:instrText xml:space="preserve"> </w:instrText>
                  </w:r>
                  <w:r w:rsidR="00D27062">
                    <w:rPr>
                      <w:rStyle w:val="crossreference"/>
                    </w:rPr>
                    <w:instrText xml:space="preserve"> </w:instrText>
                  </w:r>
                  <w:r w:rsidR="00BF7BB4" w:rsidRPr="00D27062">
                    <w:rPr>
                      <w:rStyle w:val="crossreference"/>
                    </w:rPr>
                  </w:r>
                  <w:r w:rsidR="00BF7BB4" w:rsidRPr="00D27062">
                    <w:rPr>
                      <w:rStyle w:val="crossreference"/>
                    </w:rPr>
                    <w:fldChar w:fldCharType="separate"/>
                  </w:r>
                  <w:r w:rsidR="00163D01" w:rsidRPr="00163D01">
                    <w:rPr>
                      <w:rStyle w:val="crossreference"/>
                    </w:rPr>
                    <w:t>Figure 4</w:t>
                  </w:r>
                  <w:r w:rsidR="00163D01" w:rsidRPr="00163D01">
                    <w:rPr>
                      <w:rStyle w:val="crossreference"/>
                    </w:rPr>
                    <w:noBreakHyphen/>
                    <w:t>1</w:t>
                  </w:r>
                  <w:r w:rsidR="00BF7BB4" w:rsidRPr="00D27062">
                    <w:rPr>
                      <w:rStyle w:val="crossreference"/>
                    </w:rPr>
                    <w:fldChar w:fldCharType="end"/>
                  </w:r>
                  <w:r w:rsidRPr="00211F2B">
                    <w:t>, there are</w:t>
                  </w:r>
                  <w:r>
                    <w:t xml:space="preserve"> three </w:t>
                  </w:r>
                  <w:r w:rsidRPr="00211F2B">
                    <w:t>peaks a</w:t>
                  </w:r>
                  <w:r>
                    <w:t>nd one notch that exceed the ±1.5-</w:t>
                  </w:r>
                  <w:r w:rsidRPr="00211F2B">
                    <w:t>dB tolerance limits</w:t>
                  </w:r>
                  <w:r w:rsidR="00CE07D6">
                    <w:t xml:space="preserve">. </w:t>
                  </w:r>
                  <w:r w:rsidRPr="00211F2B">
                    <w:t xml:space="preserve">Each spike is within ±3 dB of the specified levels and each has a maximum width at the tolerance limit </w:t>
                  </w:r>
                  <w:r>
                    <w:t>that</w:t>
                  </w:r>
                  <w:r w:rsidRPr="00211F2B">
                    <w:t xml:space="preserve"> is less than 10% of the center frequency.</w:t>
                  </w:r>
                </w:p>
              </w:tc>
            </w:tr>
          </w:tbl>
          <w:p w14:paraId="4516CA51" w14:textId="77777777" w:rsidR="008F6113" w:rsidRPr="00211F2B" w:rsidRDefault="008F6113" w:rsidP="008268B4">
            <w:pPr>
              <w:pStyle w:val="boxletter1"/>
            </w:pPr>
            <w:r w:rsidRPr="00211F2B">
              <w:t>If dual control averaging is employed, the</w:t>
            </w:r>
            <w:r w:rsidR="00631141">
              <w:t xml:space="preserve"> two </w:t>
            </w:r>
            <w:r w:rsidRPr="00211F2B">
              <w:t>in-axis vibration control channels shall be within 3 dB of each other at all frequencies tested.</w:t>
            </w:r>
          </w:p>
          <w:p w14:paraId="165C6DBB" w14:textId="273B97EB" w:rsidR="00A02D9A" w:rsidRPr="00211F2B" w:rsidRDefault="00A02D9A" w:rsidP="008268B4">
            <w:pPr>
              <w:pStyle w:val="boxletter1"/>
            </w:pPr>
            <w:r w:rsidRPr="00211F2B">
              <w:t>Cross-talk:</w:t>
            </w:r>
            <w:r w:rsidR="00CE07D6">
              <w:t xml:space="preserve"> </w:t>
            </w:r>
            <w:r w:rsidRPr="00211F2B">
              <w:t>Vibration responses in each orthogonal off-axis shall not exceed the nominal in-axis level from 20 Hz to 1 kHz and shall not exceed +1.5 dB of the nominal in-axis level from 1 to 2 kHz</w:t>
            </w:r>
            <w:r w:rsidR="00CE07D6">
              <w:t xml:space="preserve">. </w:t>
            </w:r>
            <w:r w:rsidR="00BF7BB4" w:rsidRPr="00D27062">
              <w:rPr>
                <w:rStyle w:val="crossreference"/>
              </w:rPr>
              <w:fldChar w:fldCharType="begin"/>
            </w:r>
            <w:r w:rsidR="00BF7BB4" w:rsidRPr="00D27062">
              <w:rPr>
                <w:rStyle w:val="crossreference"/>
              </w:rPr>
              <w:instrText xml:space="preserve"> REF _Ref388354951 \h  \* </w:instrText>
            </w:r>
            <w:r w:rsidR="001F4564" w:rsidRPr="00D27062">
              <w:rPr>
                <w:rStyle w:val="crossreference"/>
              </w:rPr>
              <w:instrText>CHARFORMAT</w:instrText>
            </w:r>
            <w:r w:rsidR="00BF7BB4" w:rsidRPr="00D27062">
              <w:rPr>
                <w:rStyle w:val="crossreference"/>
              </w:rPr>
              <w:instrText xml:space="preserve"> </w:instrText>
            </w:r>
            <w:r w:rsidR="00D27062">
              <w:rPr>
                <w:rStyle w:val="crossreference"/>
              </w:rPr>
              <w:instrText xml:space="preserve"> </w:instrText>
            </w:r>
            <w:r w:rsidR="00BF7BB4" w:rsidRPr="00D27062">
              <w:rPr>
                <w:rStyle w:val="crossreference"/>
              </w:rPr>
            </w:r>
            <w:r w:rsidR="00BF7BB4" w:rsidRPr="00D27062">
              <w:rPr>
                <w:rStyle w:val="crossreference"/>
              </w:rPr>
              <w:fldChar w:fldCharType="separate"/>
            </w:r>
            <w:r w:rsidR="00163D01" w:rsidRPr="00163D01">
              <w:rPr>
                <w:rStyle w:val="crossreference"/>
              </w:rPr>
              <w:t>Figure 4</w:t>
            </w:r>
            <w:r w:rsidR="00163D01" w:rsidRPr="00163D01">
              <w:rPr>
                <w:rStyle w:val="crossreference"/>
              </w:rPr>
              <w:noBreakHyphen/>
              <w:t>2</w:t>
            </w:r>
            <w:r w:rsidR="00BF7BB4" w:rsidRPr="00D27062">
              <w:rPr>
                <w:rStyle w:val="crossreference"/>
              </w:rPr>
              <w:fldChar w:fldCharType="end"/>
            </w:r>
            <w:r w:rsidR="000D6DE0">
              <w:t xml:space="preserve"> displays these limits.</w:t>
            </w:r>
          </w:p>
          <w:p w14:paraId="72EA4C6A" w14:textId="77777777" w:rsidR="0033195D" w:rsidRDefault="00797A95" w:rsidP="0033195D">
            <w:pPr>
              <w:pStyle w:val="Figure"/>
            </w:pPr>
            <w:r w:rsidRPr="00797A95">
              <w:rPr>
                <w:noProof/>
              </w:rPr>
              <w:lastRenderedPageBreak/>
              <w:drawing>
                <wp:inline distT="0" distB="0" distL="0" distR="0" wp14:anchorId="11B56DDD" wp14:editId="784469EF">
                  <wp:extent cx="5718143" cy="3842766"/>
                  <wp:effectExtent l="19050" t="19050" r="15907" b="24384"/>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l="3189" t="20437" r="3097" b="39210"/>
                          <a:stretch>
                            <a:fillRect/>
                          </a:stretch>
                        </pic:blipFill>
                        <pic:spPr bwMode="auto">
                          <a:xfrm>
                            <a:off x="0" y="0"/>
                            <a:ext cx="5721766" cy="3845201"/>
                          </a:xfrm>
                          <a:prstGeom prst="rect">
                            <a:avLst/>
                          </a:prstGeom>
                          <a:noFill/>
                          <a:ln w="9525">
                            <a:solidFill>
                              <a:schemeClr val="tx1"/>
                            </a:solidFill>
                            <a:miter lim="800000"/>
                            <a:headEnd/>
                            <a:tailEnd/>
                          </a:ln>
                        </pic:spPr>
                      </pic:pic>
                    </a:graphicData>
                  </a:graphic>
                </wp:inline>
              </w:drawing>
            </w:r>
          </w:p>
          <w:p w14:paraId="2182622A" w14:textId="4C8F6CBE" w:rsidR="0033195D" w:rsidRPr="00211F2B" w:rsidRDefault="0033195D" w:rsidP="0033195D">
            <w:pPr>
              <w:pStyle w:val="Caption"/>
            </w:pPr>
            <w:bookmarkStart w:id="407" w:name="_Ref388354951"/>
            <w:bookmarkStart w:id="408" w:name="_Toc389804515"/>
            <w:bookmarkStart w:id="409" w:name="_Toc389804653"/>
            <w:bookmarkStart w:id="410" w:name="_Toc197434362"/>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2</w:t>
            </w:r>
            <w:r w:rsidR="00E6220B">
              <w:rPr>
                <w:noProof/>
              </w:rPr>
              <w:fldChar w:fldCharType="end"/>
            </w:r>
            <w:bookmarkEnd w:id="407"/>
            <w:r>
              <w:t>.</w:t>
            </w:r>
            <w:r w:rsidRPr="00211F2B">
              <w:tab/>
            </w:r>
            <w:r>
              <w:t>Example Cross-Talk Response Acceptable Region</w:t>
            </w:r>
            <w:bookmarkEnd w:id="408"/>
            <w:bookmarkEnd w:id="409"/>
            <w:bookmarkEnd w:id="410"/>
          </w:p>
          <w:p w14:paraId="21FCAF37" w14:textId="77777777" w:rsidR="009327C9" w:rsidRPr="00211F2B" w:rsidRDefault="00BB1BA0" w:rsidP="00577154">
            <w:pPr>
              <w:pStyle w:val="boxnumber1"/>
            </w:pPr>
            <w:r w:rsidRPr="00211F2B">
              <w:t>Random Vibration Test Fixture Evaluation</w:t>
            </w:r>
          </w:p>
          <w:p w14:paraId="75DA8F2B" w14:textId="6CB20E81" w:rsidR="00F61473" w:rsidRPr="00211F2B" w:rsidRDefault="00683C12" w:rsidP="001D4AEE">
            <w:pPr>
              <w:pStyle w:val="boxletter1"/>
            </w:pPr>
            <w:r w:rsidRPr="00211F2B">
              <w:t>The dynamic test system (i.e., spectrum controller and shaker system, test fixture, test item, etc.) configuration shall be evaluated to ensure that the random vibration input control requirements are met</w:t>
            </w:r>
            <w:r w:rsidR="00CE07D6">
              <w:t xml:space="preserve">. </w:t>
            </w:r>
            <w:r w:rsidR="00F61473" w:rsidRPr="00211F2B">
              <w:t>Test sys</w:t>
            </w:r>
            <w:r w:rsidR="00D44C60">
              <w:t>tem parameters including sDOF, f</w:t>
            </w:r>
            <w:r w:rsidR="00F61473" w:rsidRPr="00211F2B">
              <w:t>requency resolution, alarm and abort limit criteria</w:t>
            </w:r>
            <w:r w:rsidR="008941B5">
              <w:t>,</w:t>
            </w:r>
            <w:r w:rsidR="00F61473" w:rsidRPr="00211F2B">
              <w:t xml:space="preserve"> and accelerometer output voltages shall be specified prior to testing.</w:t>
            </w:r>
          </w:p>
          <w:tbl>
            <w:tblPr>
              <w:tblW w:w="901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752"/>
            </w:tblGrid>
            <w:tr w:rsidR="005F0596" w:rsidRPr="009E7C10" w14:paraId="5AFFE6C0" w14:textId="77777777" w:rsidTr="00AB1B45">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CB35BAE" w14:textId="77777777" w:rsidR="005F0596" w:rsidRPr="009E7C10" w:rsidRDefault="005F0596" w:rsidP="00F834C6">
                  <w:pPr>
                    <w:pStyle w:val="note"/>
                  </w:pPr>
                  <w:r w:rsidRPr="009E7C10">
                    <w:drawing>
                      <wp:inline distT="0" distB="0" distL="0" distR="0" wp14:anchorId="73A0EDEE" wp14:editId="7FD4CA41">
                        <wp:extent cx="685800" cy="489837"/>
                        <wp:effectExtent l="19050" t="0" r="0" b="0"/>
                        <wp:docPr id="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752" w:type="dxa"/>
                  <w:tcBorders>
                    <w:top w:val="single" w:sz="6" w:space="0" w:color="auto"/>
                    <w:left w:val="single" w:sz="6" w:space="0" w:color="auto"/>
                    <w:bottom w:val="single" w:sz="6" w:space="0" w:color="auto"/>
                    <w:right w:val="single" w:sz="6" w:space="0" w:color="auto"/>
                  </w:tcBorders>
                  <w:hideMark/>
                </w:tcPr>
                <w:p w14:paraId="67D1142D" w14:textId="767C6CCB" w:rsidR="005F0596" w:rsidRPr="009E7C10" w:rsidRDefault="005F0596" w:rsidP="007316CD">
                  <w:pPr>
                    <w:snapToGrid w:val="0"/>
                    <w:rPr>
                      <w:snapToGrid/>
                    </w:rPr>
                  </w:pPr>
                  <w:r>
                    <w:t xml:space="preserve">The </w:t>
                  </w:r>
                  <w:r w:rsidRPr="00211F2B">
                    <w:t>sDOF specifications have an impact on the averaging accuracy of the test and should be chosen carefully (</w:t>
                  </w:r>
                  <w:r w:rsidR="00CB7B41">
                    <w:t>a</w:t>
                  </w:r>
                  <w:r w:rsidRPr="00211F2B">
                    <w:t xml:space="preserve"> typical range for sDOF is 180-220)</w:t>
                  </w:r>
                  <w:r w:rsidR="00CE07D6">
                    <w:t xml:space="preserve">. </w:t>
                  </w:r>
                  <w:r w:rsidRPr="00211F2B">
                    <w:t>High sDOF values m</w:t>
                  </w:r>
                  <w:r>
                    <w:t>ay not be appropriate for short-</w:t>
                  </w:r>
                  <w:r w:rsidRPr="00211F2B">
                    <w:t>duration tests due to excessively long averaging intervals.</w:t>
                  </w:r>
                </w:p>
              </w:tc>
            </w:tr>
          </w:tbl>
          <w:p w14:paraId="26443CE0" w14:textId="77777777" w:rsidR="00683C12" w:rsidRPr="00211F2B" w:rsidRDefault="00417F9F" w:rsidP="008268B4">
            <w:pPr>
              <w:pStyle w:val="boxletter1"/>
            </w:pPr>
            <w:r w:rsidRPr="00211F2B">
              <w:t xml:space="preserve">The unit being used to evaluate the test system (dynamic/mass simulator or actual test unit) </w:t>
            </w:r>
            <w:r w:rsidR="00683C12" w:rsidRPr="00211F2B">
              <w:t xml:space="preserve">shall be subjected to vibration in each test axis </w:t>
            </w:r>
            <w:r w:rsidR="005F1A28">
              <w:t>IAW</w:t>
            </w:r>
            <w:r w:rsidR="00683C12" w:rsidRPr="00211F2B">
              <w:t xml:space="preserve"> the product specification </w:t>
            </w:r>
            <w:r w:rsidRPr="00211F2B">
              <w:t>for the time needed to collect the required evaluation data</w:t>
            </w:r>
            <w:r w:rsidR="00683C12" w:rsidRPr="00211F2B">
              <w:t>.</w:t>
            </w:r>
          </w:p>
          <w:p w14:paraId="22E03126" w14:textId="77777777" w:rsidR="00417F9F" w:rsidRPr="00211F2B" w:rsidRDefault="00417F9F" w:rsidP="008268B4">
            <w:pPr>
              <w:pStyle w:val="boxletter1"/>
            </w:pPr>
            <w:r w:rsidRPr="00211F2B">
              <w:t>The unit shall be mounted on the shaker table using the same hardware and torque values intended for acceptance or qualification testing.</w:t>
            </w:r>
          </w:p>
          <w:p w14:paraId="0DCA3522" w14:textId="775F9503" w:rsidR="00417F9F" w:rsidRPr="00211F2B" w:rsidRDefault="00417F9F" w:rsidP="008268B4">
            <w:pPr>
              <w:pStyle w:val="boxletter1"/>
            </w:pPr>
            <w:r w:rsidRPr="00211F2B">
              <w:t>If the unit is a dynamic/mass simulator, it shall be subjected to vibration at full (0 dB) acceptance or qualification levels depending on the type of equipment testing being performed</w:t>
            </w:r>
            <w:r w:rsidR="00CE07D6">
              <w:t xml:space="preserve">. </w:t>
            </w:r>
            <w:r w:rsidRPr="00211F2B">
              <w:t xml:space="preserve">If the unit is an actual test unit, it shall be subjected to vibration at </w:t>
            </w:r>
            <w:r w:rsidR="006E2F1C" w:rsidRPr="006E2F1C">
              <w:t>−</w:t>
            </w:r>
            <w:r w:rsidR="00031245" w:rsidRPr="00211F2B">
              <w:t xml:space="preserve">12 dB of the full vibration levels or at a level </w:t>
            </w:r>
            <w:r w:rsidR="00BF25F0" w:rsidRPr="00211F2B">
              <w:t>that</w:t>
            </w:r>
            <w:r w:rsidR="00031245" w:rsidRPr="00211F2B">
              <w:t xml:space="preserve"> yields a total RMS acceleration of </w:t>
            </w:r>
            <w:r w:rsidR="00966F55" w:rsidRPr="00211F2B">
              <w:t>9.8 m/s</w:t>
            </w:r>
            <w:r w:rsidR="00966F55" w:rsidRPr="006E2F1C">
              <w:rPr>
                <w:vertAlign w:val="superscript"/>
              </w:rPr>
              <w:t>2</w:t>
            </w:r>
            <w:r w:rsidR="00966F55" w:rsidRPr="00211F2B">
              <w:t xml:space="preserve"> (</w:t>
            </w:r>
            <w:r w:rsidR="00031245" w:rsidRPr="00211F2B">
              <w:t xml:space="preserve">1 </w:t>
            </w:r>
            <w:r w:rsidR="00966F55" w:rsidRPr="00211F2B">
              <w:t>g)</w:t>
            </w:r>
            <w:r w:rsidR="00031245" w:rsidRPr="00211F2B">
              <w:t>, whichever is higher.</w:t>
            </w:r>
          </w:p>
          <w:p w14:paraId="216500EA" w14:textId="77777777" w:rsidR="00BF25F0" w:rsidRPr="00211F2B" w:rsidRDefault="00BF25F0" w:rsidP="008268B4">
            <w:pPr>
              <w:pStyle w:val="boxletter1"/>
            </w:pPr>
            <w:r w:rsidRPr="00211F2B">
              <w:lastRenderedPageBreak/>
              <w:t>Sufficient numbers of accelerometers or test runs with different configurations shall be performed so that response data is obtained at representative unit mounting points in all</w:t>
            </w:r>
            <w:r w:rsidR="00631141">
              <w:t xml:space="preserve"> three </w:t>
            </w:r>
            <w:r w:rsidRPr="00211F2B">
              <w:t xml:space="preserve">orthogonal axes. </w:t>
            </w:r>
          </w:p>
          <w:p w14:paraId="3AE0E740" w14:textId="77777777" w:rsidR="00BF25F0" w:rsidRPr="00211F2B" w:rsidRDefault="00BE413B" w:rsidP="008268B4">
            <w:pPr>
              <w:pStyle w:val="boxletter1"/>
            </w:pPr>
            <w:r w:rsidRPr="00211F2B">
              <w:t xml:space="preserve">If multiple units are to be tested at the same time on the same fixture, </w:t>
            </w:r>
            <w:r w:rsidR="00D4547E" w:rsidRPr="00211F2B">
              <w:t xml:space="preserve">the </w:t>
            </w:r>
            <w:r w:rsidR="00AF2B6C" w:rsidRPr="00211F2B">
              <w:t xml:space="preserve">appropriate </w:t>
            </w:r>
            <w:r w:rsidR="00D4547E" w:rsidRPr="00211F2B">
              <w:t>input to each unit shall be verified</w:t>
            </w:r>
            <w:r w:rsidR="00BF25F0" w:rsidRPr="00211F2B">
              <w:t xml:space="preserve">. </w:t>
            </w:r>
          </w:p>
          <w:p w14:paraId="61145EB6" w14:textId="77777777" w:rsidR="002F5F20" w:rsidRPr="00211F2B" w:rsidRDefault="00F75E39" w:rsidP="00C22B5F">
            <w:pPr>
              <w:pStyle w:val="boxletter1"/>
            </w:pPr>
            <w:r w:rsidRPr="00211F2B">
              <w:t xml:space="preserve">The test data shall be evaluated to </w:t>
            </w:r>
            <w:r w:rsidR="008941B5">
              <w:t>ensure</w:t>
            </w:r>
            <w:r w:rsidRPr="00211F2B">
              <w:t xml:space="preserve"> that it meets the criteria above. </w:t>
            </w:r>
          </w:p>
        </w:tc>
      </w:tr>
    </w:tbl>
    <w:p w14:paraId="5297501B" w14:textId="77777777" w:rsidR="00DD1ED5" w:rsidRPr="0060213A" w:rsidRDefault="00DD1ED5" w:rsidP="0060213A"/>
    <w:tbl>
      <w:tblPr>
        <w:tblW w:w="939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94"/>
      </w:tblGrid>
      <w:tr w:rsidR="00C53C70" w:rsidRPr="00211F2B" w14:paraId="738EF34D" w14:textId="77777777" w:rsidTr="003965D0">
        <w:trPr>
          <w:jc w:val="center"/>
        </w:trPr>
        <w:tc>
          <w:tcPr>
            <w:tcW w:w="9394" w:type="dxa"/>
            <w:tcBorders>
              <w:top w:val="single" w:sz="24" w:space="0" w:color="auto"/>
              <w:bottom w:val="single" w:sz="24" w:space="0" w:color="auto"/>
            </w:tcBorders>
            <w:shd w:val="clear" w:color="auto" w:fill="auto"/>
            <w:tcMar>
              <w:top w:w="29" w:type="dxa"/>
              <w:left w:w="115" w:type="dxa"/>
              <w:bottom w:w="29" w:type="dxa"/>
              <w:right w:w="115" w:type="dxa"/>
            </w:tcMar>
          </w:tcPr>
          <w:p w14:paraId="11E8F726" w14:textId="77777777" w:rsidR="00C53C70" w:rsidRPr="00211F2B" w:rsidRDefault="00C53C70" w:rsidP="00A83129">
            <w:pPr>
              <w:pStyle w:val="boxparagraph"/>
            </w:pPr>
            <w:r w:rsidRPr="00211F2B">
              <w:t>Shock Test Requirements</w:t>
            </w:r>
          </w:p>
          <w:p w14:paraId="315E3064" w14:textId="77777777" w:rsidR="00C75FBA" w:rsidRPr="00211F2B" w:rsidRDefault="00457C50" w:rsidP="009B4146">
            <w:pPr>
              <w:pStyle w:val="boxnumber1"/>
              <w:numPr>
                <w:ilvl w:val="0"/>
                <w:numId w:val="211"/>
              </w:numPr>
            </w:pPr>
            <w:r>
              <w:t>Shock Testing -</w:t>
            </w:r>
            <w:r w:rsidR="008E0B6F" w:rsidRPr="00211F2B">
              <w:t xml:space="preserve"> General</w:t>
            </w:r>
          </w:p>
          <w:p w14:paraId="05734007" w14:textId="77777777" w:rsidR="003E071A" w:rsidRPr="00211F2B" w:rsidRDefault="003E071A" w:rsidP="00877834">
            <w:pPr>
              <w:pStyle w:val="boxletter1"/>
            </w:pPr>
            <w:r w:rsidRPr="00211F2B">
              <w:t xml:space="preserve">All required accelerometer measurements for fixture evaluation, acceptance testing, and qualification testing shall remain within </w:t>
            </w:r>
            <w:r w:rsidR="006E2F1C" w:rsidRPr="006E2F1C">
              <w:t>−</w:t>
            </w:r>
            <w:r w:rsidR="00655078" w:rsidRPr="00211F2B">
              <w:t>3 to +6</w:t>
            </w:r>
            <w:r w:rsidRPr="00211F2B">
              <w:t xml:space="preserve"> dB of the specified levels across the entire test frequency band.</w:t>
            </w:r>
          </w:p>
          <w:p w14:paraId="316BFBE6" w14:textId="77777777" w:rsidR="005D3A01" w:rsidRPr="00211F2B" w:rsidRDefault="005D3A01" w:rsidP="008268B4">
            <w:pPr>
              <w:pStyle w:val="boxletter1"/>
            </w:pPr>
            <w:r w:rsidRPr="00211F2B">
              <w:t xml:space="preserve">Exceptions for spikes </w:t>
            </w:r>
            <w:r w:rsidR="00AD4F18" w:rsidRPr="00211F2B">
              <w:t xml:space="preserve">below the lower tolerance limit </w:t>
            </w:r>
            <w:r w:rsidRPr="00211F2B">
              <w:t>are allowed provided all of the f</w:t>
            </w:r>
            <w:r w:rsidR="008268B4">
              <w:t>ollowing criteria are satisfied.</w:t>
            </w:r>
          </w:p>
          <w:p w14:paraId="16AB789B" w14:textId="77777777" w:rsidR="00C75FBA" w:rsidRPr="00211F2B" w:rsidRDefault="005D3A01" w:rsidP="00877834">
            <w:pPr>
              <w:pStyle w:val="boxnumber2"/>
            </w:pPr>
            <w:r w:rsidRPr="00211F2B">
              <w:t xml:space="preserve">No SRS points are below </w:t>
            </w:r>
            <w:r w:rsidR="006E2F1C" w:rsidRPr="006E2F1C">
              <w:t>−</w:t>
            </w:r>
            <w:r w:rsidRPr="00211F2B">
              <w:t>6 dB of the nominal.</w:t>
            </w:r>
          </w:p>
          <w:p w14:paraId="4B3E81D0" w14:textId="77777777" w:rsidR="005D3A01" w:rsidRPr="00211F2B" w:rsidRDefault="005D3A01" w:rsidP="008268B4">
            <w:pPr>
              <w:pStyle w:val="boxnumber2"/>
            </w:pPr>
            <w:r w:rsidRPr="00211F2B">
              <w:t>No more than 2</w:t>
            </w:r>
            <w:r w:rsidR="006E2F1C">
              <w:t xml:space="preserve">0% of the SRS points are below </w:t>
            </w:r>
            <w:r w:rsidR="006E2F1C" w:rsidRPr="006E2F1C">
              <w:t>−</w:t>
            </w:r>
            <w:r w:rsidRPr="00211F2B">
              <w:t>3 dB of the nominal.</w:t>
            </w:r>
          </w:p>
          <w:p w14:paraId="3806E88C" w14:textId="77777777" w:rsidR="005D3A01" w:rsidRPr="00211F2B" w:rsidRDefault="005D3A01" w:rsidP="008268B4">
            <w:pPr>
              <w:pStyle w:val="boxnumber2"/>
            </w:pPr>
            <w:r w:rsidRPr="00211F2B">
              <w:t xml:space="preserve">No more than 5% of the SRS </w:t>
            </w:r>
            <w:r w:rsidR="006E2F1C">
              <w:t xml:space="preserve">points are consecutively below </w:t>
            </w:r>
            <w:r w:rsidR="006E2F1C" w:rsidRPr="006E2F1C">
              <w:t>−</w:t>
            </w:r>
            <w:r w:rsidRPr="00211F2B">
              <w:t xml:space="preserve">3 dB </w:t>
            </w:r>
            <w:r w:rsidR="007D16D7" w:rsidRPr="00211F2B">
              <w:t xml:space="preserve">of the nominal </w:t>
            </w:r>
            <w:r w:rsidRPr="00211F2B">
              <w:t>(i.e., no clustering of out-of-tolerance SRS points).</w:t>
            </w:r>
          </w:p>
          <w:p w14:paraId="7C14107B" w14:textId="12DB088D" w:rsidR="005D3A01" w:rsidRPr="00211F2B" w:rsidRDefault="005D3A01" w:rsidP="006159DD">
            <w:pPr>
              <w:pStyle w:val="boxnumber1paragraph"/>
            </w:pPr>
            <w:r w:rsidRPr="00211F2B">
              <w:t>Example:</w:t>
            </w:r>
            <w:r w:rsidR="00CE07D6">
              <w:t xml:space="preserve"> </w:t>
            </w:r>
            <w:r w:rsidRPr="00211F2B">
              <w:t>1/6 octave sampling from 100 Hz to 10 kHz yields 41 SRS points</w:t>
            </w:r>
            <w:r w:rsidR="00CE07D6">
              <w:t xml:space="preserve">. </w:t>
            </w:r>
            <w:r w:rsidRPr="00211F2B">
              <w:t xml:space="preserve">Therefore, no more than 8 (41 x 20% = 8.2) total points </w:t>
            </w:r>
            <w:r w:rsidR="00AD4F18" w:rsidRPr="00211F2B">
              <w:t>may</w:t>
            </w:r>
            <w:r w:rsidRPr="00211F2B">
              <w:t xml:space="preserve"> be below </w:t>
            </w:r>
            <w:r w:rsidR="00E72870">
              <w:t>−</w:t>
            </w:r>
            <w:r w:rsidRPr="00211F2B">
              <w:t xml:space="preserve">3 dB of which no more than 2 (41 </w:t>
            </w:r>
            <w:r w:rsidR="00EC100C" w:rsidRPr="00211F2B">
              <w:t>x 5</w:t>
            </w:r>
            <w:r w:rsidR="00AD4F18" w:rsidRPr="00211F2B">
              <w:t>% = 2.1) may be consecutive</w:t>
            </w:r>
            <w:r w:rsidRPr="00211F2B">
              <w: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5F0596" w:rsidRPr="009E7C10" w14:paraId="6AF271EA" w14:textId="77777777" w:rsidTr="00A8312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8C945C8" w14:textId="77777777" w:rsidR="005F0596" w:rsidRPr="009E7C10" w:rsidRDefault="005F0596" w:rsidP="00F834C6">
                  <w:pPr>
                    <w:pStyle w:val="note"/>
                  </w:pPr>
                  <w:r w:rsidRPr="009E7C10">
                    <w:drawing>
                      <wp:inline distT="0" distB="0" distL="0" distR="0" wp14:anchorId="21601720" wp14:editId="7E63F5AC">
                        <wp:extent cx="685800" cy="489838"/>
                        <wp:effectExtent l="19050" t="0" r="0" b="0"/>
                        <wp:docPr id="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4C86D050" w14:textId="77777777" w:rsidR="005F0596" w:rsidRPr="009E7C10" w:rsidRDefault="005F0596" w:rsidP="007316CD">
                  <w:pPr>
                    <w:snapToGrid w:val="0"/>
                    <w:rPr>
                      <w:snapToGrid/>
                    </w:rPr>
                  </w:pPr>
                  <w:r w:rsidRPr="00211F2B">
                    <w:t>Between 30% and 50% of all the SRS magnitude points should be greater than the specified nominal.</w:t>
                  </w:r>
                </w:p>
              </w:tc>
            </w:tr>
          </w:tbl>
          <w:p w14:paraId="72090A94" w14:textId="77777777" w:rsidR="00C75FBA" w:rsidRPr="00211F2B" w:rsidRDefault="00C75FBA" w:rsidP="00A83129">
            <w:pPr>
              <w:pStyle w:val="betweennotes"/>
            </w:pPr>
          </w:p>
          <w:p w14:paraId="5FE7B13F" w14:textId="77777777" w:rsidR="005673BD" w:rsidRPr="00211F2B" w:rsidRDefault="005673BD" w:rsidP="00577154">
            <w:pPr>
              <w:pStyle w:val="boxnumber1"/>
            </w:pPr>
            <w:r w:rsidRPr="00211F2B">
              <w:t>Shock Test Fixture Evaluation</w:t>
            </w:r>
          </w:p>
          <w:p w14:paraId="5687A3DD" w14:textId="77777777" w:rsidR="005673BD" w:rsidRPr="00211F2B" w:rsidRDefault="005673BD" w:rsidP="00877834">
            <w:pPr>
              <w:pStyle w:val="boxletter1"/>
            </w:pPr>
            <w:r w:rsidRPr="00211F2B">
              <w:t xml:space="preserve">An appropriate mass simulator shall be mounted on the fixture using the same hardware and torque values intended for acceptance </w:t>
            </w:r>
            <w:r w:rsidR="00753F20" w:rsidRPr="00211F2B">
              <w:t>or</w:t>
            </w:r>
            <w:r w:rsidRPr="00211F2B">
              <w:t xml:space="preserve"> qualification testing.</w:t>
            </w:r>
          </w:p>
          <w:p w14:paraId="2CA6374B" w14:textId="79041717" w:rsidR="005673BD" w:rsidRPr="00211F2B" w:rsidRDefault="00753F20" w:rsidP="008268B4">
            <w:pPr>
              <w:pStyle w:val="boxletter1"/>
            </w:pPr>
            <w:r w:rsidRPr="00211F2B">
              <w:t>Sufficient numbers of accelerometers or test runs with different configurations shall be performed so that response data is obtained at representative unit mounting points in all</w:t>
            </w:r>
            <w:r w:rsidR="00631141">
              <w:t xml:space="preserve"> three </w:t>
            </w:r>
            <w:r w:rsidRPr="00211F2B">
              <w:t>orthogonal axes</w:t>
            </w:r>
            <w:r w:rsidR="00CE07D6">
              <w:t xml:space="preserve">. </w:t>
            </w:r>
            <w:r w:rsidR="00881829" w:rsidRPr="00211F2B">
              <w:t>Note:</w:t>
            </w:r>
            <w:r w:rsidR="00CE07D6">
              <w:t xml:space="preserve"> </w:t>
            </w:r>
            <w:r w:rsidRPr="00211F2B">
              <w:t>Accelerometers should be mounted within 2.5 cm (1 in) of the mass simulator mounting locations.</w:t>
            </w:r>
          </w:p>
          <w:p w14:paraId="7FA40232" w14:textId="77777777" w:rsidR="00753F20" w:rsidRPr="00211F2B" w:rsidRDefault="00753F20" w:rsidP="008268B4">
            <w:pPr>
              <w:pStyle w:val="boxletter1"/>
            </w:pPr>
            <w:r w:rsidRPr="00211F2B">
              <w:t xml:space="preserve">Additional accelerometers may be added to the configuration to </w:t>
            </w:r>
            <w:r w:rsidR="008941B5">
              <w:t>ensure</w:t>
            </w:r>
            <w:r w:rsidRPr="00211F2B">
              <w:t xml:space="preserve"> that levels are sufficient to accurately represent inputs to all components under test at the discretion of the cognizant engineer/Range Safety.</w:t>
            </w:r>
          </w:p>
          <w:p w14:paraId="51F54315" w14:textId="2CD9C683" w:rsidR="00753F20" w:rsidRPr="00211F2B" w:rsidRDefault="00753F20" w:rsidP="008268B4">
            <w:pPr>
              <w:pStyle w:val="boxletter1"/>
            </w:pPr>
            <w:r w:rsidRPr="00211F2B">
              <w:t>For pyro</w:t>
            </w:r>
            <w:r w:rsidR="00787B9C" w:rsidRPr="00211F2B">
              <w:t>-</w:t>
            </w:r>
            <w:r w:rsidRPr="00211F2B">
              <w:t xml:space="preserve">shock testing, accelerometers </w:t>
            </w:r>
            <w:r w:rsidR="00881829" w:rsidRPr="00211F2B">
              <w:t>shall</w:t>
            </w:r>
            <w:r w:rsidRPr="00211F2B">
              <w:t xml:space="preserve"> be mounted at least </w:t>
            </w:r>
            <w:r w:rsidR="00787B9C" w:rsidRPr="00211F2B">
              <w:t>16 cm (6</w:t>
            </w:r>
            <w:r w:rsidR="008941B5">
              <w:t>.3</w:t>
            </w:r>
            <w:r w:rsidR="00787B9C" w:rsidRPr="00211F2B">
              <w:t xml:space="preserve"> in) away from the shock source</w:t>
            </w:r>
            <w:r w:rsidR="00CE07D6">
              <w:t xml:space="preserve">. </w:t>
            </w:r>
            <w:r w:rsidR="00787B9C" w:rsidRPr="00211F2B">
              <w:t>Source ordnance shall not be applied to fixture edges.</w:t>
            </w:r>
          </w:p>
          <w:p w14:paraId="491B4D7A" w14:textId="3ADCE176" w:rsidR="00787B9C" w:rsidRPr="00211F2B" w:rsidRDefault="00787B9C" w:rsidP="008268B4">
            <w:pPr>
              <w:pStyle w:val="boxletter1"/>
            </w:pPr>
            <w:r w:rsidRPr="00211F2B">
              <w:t xml:space="preserve">The </w:t>
            </w:r>
            <w:r w:rsidR="008268B4">
              <w:t>f</w:t>
            </w:r>
            <w:r w:rsidR="00373658">
              <w:t xml:space="preserve">ixture and the </w:t>
            </w:r>
            <w:r w:rsidR="004758CF">
              <w:t>UUT</w:t>
            </w:r>
            <w:r w:rsidRPr="00211F2B">
              <w:t xml:space="preserve"> shall be checked after each shock event to </w:t>
            </w:r>
            <w:r w:rsidR="008941B5">
              <w:t>ensure</w:t>
            </w:r>
            <w:r w:rsidRPr="00211F2B">
              <w:t xml:space="preserve"> compliance with test and mounting requirements</w:t>
            </w:r>
            <w:r w:rsidR="00CE07D6">
              <w:t xml:space="preserve">. </w:t>
            </w:r>
            <w:r w:rsidRPr="00211F2B">
              <w:t>At a minimum, all mounting hardware torques and the integrity of all accelerometers shall be checked.</w:t>
            </w:r>
          </w:p>
          <w:p w14:paraId="37781AC9" w14:textId="77777777" w:rsidR="00787B9C" w:rsidRPr="00211F2B" w:rsidRDefault="00787B9C" w:rsidP="0060213A">
            <w:pPr>
              <w:pStyle w:val="boxnumber1"/>
              <w:keepNext/>
            </w:pPr>
            <w:r w:rsidRPr="00211F2B">
              <w:lastRenderedPageBreak/>
              <w:t>Accelerometers</w:t>
            </w:r>
          </w:p>
          <w:p w14:paraId="15A86637" w14:textId="743D24E4" w:rsidR="00881829" w:rsidRPr="00211F2B" w:rsidRDefault="00881829" w:rsidP="00877834">
            <w:pPr>
              <w:pStyle w:val="boxletter1"/>
            </w:pPr>
            <w:r w:rsidRPr="00211F2B">
              <w:t xml:space="preserve">Accelerometers shall have sufficient </w:t>
            </w:r>
            <w:r w:rsidR="009C0F36">
              <w:t>dynamic range</w:t>
            </w:r>
            <w:r w:rsidR="009C0F36" w:rsidRPr="00211F2B">
              <w:t xml:space="preserve"> </w:t>
            </w:r>
            <w:r w:rsidRPr="00211F2B">
              <w:t>to measure the acceleration levels over the frequency range specified by the test with adequate margin</w:t>
            </w:r>
            <w:r w:rsidR="00CE07D6">
              <w:t xml:space="preserve">. </w:t>
            </w:r>
            <w:r w:rsidRPr="00211F2B">
              <w:t>Accelerometers shall have sufficiently high resonant frequency to prevent interference with the measured signal.</w:t>
            </w:r>
          </w:p>
          <w:p w14:paraId="7866139C" w14:textId="119ACB52" w:rsidR="00881829" w:rsidRPr="00211F2B" w:rsidRDefault="00881829" w:rsidP="008268B4">
            <w:pPr>
              <w:pStyle w:val="boxletter1"/>
            </w:pPr>
            <w:r w:rsidRPr="00211F2B">
              <w:t>Accelerometers shall be installed and instrumented according to manufacturer guidelines</w:t>
            </w:r>
            <w:r w:rsidR="00CE07D6">
              <w:t xml:space="preserve">. </w:t>
            </w:r>
            <w:r w:rsidRPr="00211F2B">
              <w:t>Note:</w:t>
            </w:r>
            <w:r w:rsidR="00CE07D6">
              <w:t xml:space="preserve"> </w:t>
            </w:r>
            <w:r w:rsidRPr="00211F2B">
              <w:t>Accelerometers should be mounted directly into the fixture</w:t>
            </w:r>
            <w:r w:rsidR="00CE07D6">
              <w:t xml:space="preserve">. </w:t>
            </w:r>
            <w:r w:rsidRPr="00211F2B">
              <w:t>If mounting blocks are used, it is recommended that they be bolted and bonded to the fixture</w:t>
            </w:r>
            <w:r w:rsidR="00D01404" w:rsidRPr="00211F2B">
              <w:t xml:space="preserve"> (particularly for high </w:t>
            </w:r>
            <w:r w:rsidR="000D6DE0">
              <w:t>levels of acceleration)</w:t>
            </w:r>
            <w:r w:rsidR="00CE07D6">
              <w:t xml:space="preserve">. </w:t>
            </w:r>
            <w:r w:rsidR="000D6DE0">
              <w:t>Glue-</w:t>
            </w:r>
            <w:r w:rsidR="00D01404" w:rsidRPr="00211F2B">
              <w:t xml:space="preserve">only mounting is not recommended (especially for accelerations exceeding </w:t>
            </w:r>
            <w:r w:rsidR="001B3FA3" w:rsidRPr="00211F2B">
              <w:t>49 km/s</w:t>
            </w:r>
            <w:r w:rsidR="001B3FA3" w:rsidRPr="000D6DE0">
              <w:rPr>
                <w:vertAlign w:val="superscript"/>
              </w:rPr>
              <w:t>2</w:t>
            </w:r>
            <w:r w:rsidR="001B3FA3" w:rsidRPr="00211F2B">
              <w:t xml:space="preserve"> </w:t>
            </w:r>
            <w:r w:rsidR="000D6DE0">
              <w:t>[</w:t>
            </w:r>
            <w:r w:rsidR="00D01404" w:rsidRPr="00211F2B">
              <w:t xml:space="preserve">5000 </w:t>
            </w:r>
            <w:r w:rsidR="003E7969" w:rsidRPr="00211F2B">
              <w:t>g</w:t>
            </w:r>
            <w:r w:rsidR="000D6DE0">
              <w:t>]</w:t>
            </w:r>
            <w:r w:rsidR="001B3FA3" w:rsidRPr="00211F2B">
              <w:t>)</w:t>
            </w:r>
            <w:r w:rsidR="00D01404" w:rsidRPr="00211F2B">
              <w:t>, but if used, the bond line should be thin and without fillets.</w:t>
            </w:r>
          </w:p>
          <w:p w14:paraId="7F0B3A62" w14:textId="77777777" w:rsidR="00D01404" w:rsidRPr="00211F2B" w:rsidRDefault="00D01404" w:rsidP="00577154">
            <w:pPr>
              <w:pStyle w:val="boxnumber1"/>
            </w:pPr>
            <w:r w:rsidRPr="00211F2B">
              <w:t>Signal Conditioning</w:t>
            </w:r>
          </w:p>
          <w:p w14:paraId="6CCBC566" w14:textId="77777777" w:rsidR="00D01404" w:rsidRPr="00211F2B" w:rsidRDefault="00373658" w:rsidP="000A660C">
            <w:pPr>
              <w:pStyle w:val="boxletter1"/>
            </w:pPr>
            <w:r>
              <w:t>Low-</w:t>
            </w:r>
            <w:r w:rsidR="00D01404" w:rsidRPr="00211F2B">
              <w:t>pass analog anti-aliasing filters shall be used and placed before the analog-to-digital converter.</w:t>
            </w:r>
          </w:p>
          <w:p w14:paraId="6060C760" w14:textId="77777777" w:rsidR="00D01404" w:rsidRPr="00211F2B" w:rsidRDefault="00D01404" w:rsidP="000A660C">
            <w:pPr>
              <w:pStyle w:val="boxnumber2"/>
            </w:pPr>
            <w:r w:rsidRPr="00211F2B">
              <w:t>The rejection rate shall be at least 24 dB /octave (4 pole filter).</w:t>
            </w:r>
          </w:p>
          <w:p w14:paraId="7BCD884F" w14:textId="77777777" w:rsidR="008941B5" w:rsidRDefault="00D01404" w:rsidP="008268B4">
            <w:pPr>
              <w:pStyle w:val="boxnumber2"/>
            </w:pPr>
            <w:r w:rsidRPr="00211F2B">
              <w:t>The cutoff frequency shall be in the range specified by</w:t>
            </w:r>
            <w:r w:rsidR="008941B5">
              <w:t>:</w:t>
            </w:r>
          </w:p>
          <w:p w14:paraId="16F3481F" w14:textId="77777777" w:rsidR="00D01404" w:rsidRDefault="00D01404" w:rsidP="008941B5">
            <w:pPr>
              <w:jc w:val="center"/>
            </w:pPr>
            <w:r w:rsidRPr="00211F2B">
              <w:t>1.5 x highest SRS frequency &lt; f</w:t>
            </w:r>
            <w:r w:rsidRPr="00F41174">
              <w:rPr>
                <w:vertAlign w:val="subscript"/>
              </w:rPr>
              <w:t>cutoff</w:t>
            </w:r>
            <w:r w:rsidRPr="00211F2B">
              <w:t xml:space="preserve"> &lt; 0.4 x sampling rate</w:t>
            </w:r>
            <w:r w:rsidR="008268B4">
              <w:t>.</w:t>
            </w:r>
          </w:p>
          <w:p w14:paraId="45D46D34" w14:textId="77777777" w:rsidR="008B6EEA" w:rsidRPr="00711266" w:rsidRDefault="008B6EEA" w:rsidP="00711266"/>
          <w:p w14:paraId="0F9C4350" w14:textId="467A9044" w:rsidR="008B6EEA" w:rsidRDefault="008B6EEA" w:rsidP="002C7932">
            <w:pPr>
              <w:pStyle w:val="boxnumber2"/>
            </w:pPr>
            <w:r>
              <w:t>The combination of the selected rejection rate and cutoff frequency shall provide 50 dB of attenuation prior to the first content that will fold back into the passband (refer to Method 516 of MIL-STD-810</w:t>
            </w:r>
            <w:r w:rsidR="00BB0BA2">
              <w:t>H</w:t>
            </w:r>
            <w:r>
              <w:t xml:space="preserve"> with Change 1</w:t>
            </w:r>
            <w:r w:rsidR="00BB0BA2">
              <w:rPr>
                <w:rStyle w:val="FootnoteReference"/>
              </w:rPr>
              <w:footnoteReference w:id="21"/>
            </w:r>
            <w:r>
              <w:t>)</w:t>
            </w:r>
            <w:r w:rsidR="006B7794">
              <w:t>.</w:t>
            </w:r>
          </w:p>
          <w:p w14:paraId="19983773" w14:textId="42883812" w:rsidR="009D3548" w:rsidRPr="00211F2B" w:rsidRDefault="008B6EEA" w:rsidP="002C7932">
            <w:pPr>
              <w:pStyle w:val="boxnumber2"/>
            </w:pPr>
            <w:r>
              <w:t xml:space="preserve">The selected analog anti-aliasing filter shall have a passband flatness within </w:t>
            </w:r>
            <w:r w:rsidR="003D1065">
              <w:t>±</w:t>
            </w:r>
            <w:r>
              <w:t xml:space="preserve"> 1.0 dB across the frequency bandwidth of interest for the measurement (refer Method 516 of MIL-STD-810</w:t>
            </w:r>
            <w:r w:rsidR="0008504C">
              <w:t>H</w:t>
            </w:r>
            <w:r>
              <w:t xml:space="preserve"> with Change 1)</w:t>
            </w:r>
            <w:r w:rsidR="006B7794">
              <w:t>.</w:t>
            </w:r>
          </w:p>
          <w:p w14:paraId="0E2285D6" w14:textId="77777777" w:rsidR="00D01404" w:rsidRPr="00211F2B" w:rsidRDefault="00D01404" w:rsidP="008268B4">
            <w:pPr>
              <w:pStyle w:val="boxletter1"/>
            </w:pPr>
            <w:r w:rsidRPr="00211F2B">
              <w:t>Low</w:t>
            </w:r>
            <w:r w:rsidR="00373658">
              <w:t>-</w:t>
            </w:r>
            <w:r w:rsidRPr="00211F2B">
              <w:t xml:space="preserve">noise cabling </w:t>
            </w:r>
            <w:r w:rsidR="00902535" w:rsidRPr="00211F2B">
              <w:t>shall</w:t>
            </w:r>
            <w:r w:rsidRPr="00211F2B">
              <w:t xml:space="preserve"> </w:t>
            </w:r>
            <w:r w:rsidR="00902535" w:rsidRPr="00211F2B">
              <w:t>always be used with piezoelectric transducers</w:t>
            </w:r>
            <w:r w:rsidRPr="00211F2B">
              <w:t>.</w:t>
            </w:r>
          </w:p>
          <w:p w14:paraId="5D751B89" w14:textId="77777777" w:rsidR="00902535" w:rsidRPr="00211F2B" w:rsidRDefault="00902535" w:rsidP="008268B4">
            <w:pPr>
              <w:pStyle w:val="boxletter1"/>
            </w:pPr>
            <w:r w:rsidRPr="00211F2B">
              <w:t>A sampling rate of at least 10</w:t>
            </w:r>
            <w:r w:rsidR="00E10173">
              <w:t xml:space="preserve"> times </w:t>
            </w:r>
            <w:r w:rsidRPr="00211F2B">
              <w:t>highest SRS frequency shall be used in analog-to-digital conversion.</w:t>
            </w:r>
          </w:p>
          <w:p w14:paraId="70AE4AD5" w14:textId="3BCD4416" w:rsidR="00875469" w:rsidRPr="00211F2B" w:rsidRDefault="00373658" w:rsidP="008268B4">
            <w:pPr>
              <w:pStyle w:val="boxletter1"/>
            </w:pPr>
            <w:r>
              <w:t xml:space="preserve">The </w:t>
            </w:r>
            <w:r w:rsidR="00875469" w:rsidRPr="00211F2B">
              <w:t>SRS frequency points shall be calculated for at least 6 points per octave (1/6 octave sampling)</w:t>
            </w:r>
            <w:r w:rsidR="00CE07D6">
              <w:t xml:space="preserve">. </w:t>
            </w:r>
            <w:r w:rsidR="00FE4397" w:rsidRPr="00211F2B">
              <w:t>Note:</w:t>
            </w:r>
            <w:r w:rsidR="00CE07D6">
              <w:t xml:space="preserve"> </w:t>
            </w:r>
            <w:r w:rsidR="00875469" w:rsidRPr="00211F2B">
              <w:t>The preference is for 12 points or more per octave.</w:t>
            </w:r>
          </w:p>
          <w:p w14:paraId="6979B514" w14:textId="77777777" w:rsidR="00875469" w:rsidRPr="00211F2B" w:rsidRDefault="00875469" w:rsidP="008268B4">
            <w:pPr>
              <w:pStyle w:val="boxletter1"/>
            </w:pPr>
            <w:r w:rsidRPr="00211F2B">
              <w:t xml:space="preserve">A </w:t>
            </w:r>
            <w:r w:rsidR="0033195D">
              <w:t>ran</w:t>
            </w:r>
            <w:r w:rsidRPr="00211F2B">
              <w:t>ge</w:t>
            </w:r>
            <w:r w:rsidR="0033195D">
              <w:t>-</w:t>
            </w:r>
            <w:r w:rsidRPr="00211F2B">
              <w:t xml:space="preserve">approved SRS algorithm, such as Smallwood or Kelly-Richman, shall be used for the SRS computation and </w:t>
            </w:r>
            <w:r w:rsidR="00C75FBA" w:rsidRPr="00211F2B">
              <w:t xml:space="preserve">shall be </w:t>
            </w:r>
            <w:r w:rsidRPr="00211F2B">
              <w:t>documented.</w:t>
            </w:r>
          </w:p>
          <w:p w14:paraId="7D24A916" w14:textId="77777777" w:rsidR="00875469" w:rsidRPr="00211F2B" w:rsidRDefault="00875469" w:rsidP="008268B4">
            <w:pPr>
              <w:pStyle w:val="boxletter1"/>
            </w:pPr>
            <w:r w:rsidRPr="00211F2B">
              <w:t xml:space="preserve">The </w:t>
            </w:r>
            <w:r w:rsidR="005C01AC" w:rsidRPr="00211F2B">
              <w:t>d</w:t>
            </w:r>
            <w:r w:rsidRPr="00211F2B">
              <w:t xml:space="preserve">amping </w:t>
            </w:r>
            <w:r w:rsidR="005C01AC" w:rsidRPr="00211F2B">
              <w:t>r</w:t>
            </w:r>
            <w:r w:rsidRPr="00211F2B">
              <w:t>atio (Q) shall be appropriately selected.</w:t>
            </w:r>
          </w:p>
          <w:p w14:paraId="0277B59F" w14:textId="77777777" w:rsidR="00875469" w:rsidRPr="00211F2B" w:rsidRDefault="00875469" w:rsidP="00577154">
            <w:pPr>
              <w:pStyle w:val="boxnumber1"/>
            </w:pPr>
            <w:r w:rsidRPr="00211F2B">
              <w:t>Data Presentation</w:t>
            </w:r>
          </w:p>
          <w:p w14:paraId="457F355B" w14:textId="101D5B1B" w:rsidR="00875469" w:rsidRPr="00211F2B" w:rsidRDefault="00875469" w:rsidP="000A660C">
            <w:pPr>
              <w:pStyle w:val="boxletter1"/>
            </w:pPr>
            <w:r w:rsidRPr="00211F2B">
              <w:t xml:space="preserve">The maximum positive and negative SRS spectrums from the entire shock event (primary and residual) </w:t>
            </w:r>
            <w:r w:rsidR="005C01AC" w:rsidRPr="00211F2B">
              <w:t xml:space="preserve">as well as the SRS frequency points and damping ratio </w:t>
            </w:r>
            <w:r w:rsidRPr="00211F2B">
              <w:t>shall be presented</w:t>
            </w:r>
            <w:r w:rsidR="00CE07D6">
              <w:t xml:space="preserve">. </w:t>
            </w:r>
            <w:r w:rsidR="005C01AC" w:rsidRPr="00211F2B">
              <w:t>Note:</w:t>
            </w:r>
            <w:r w:rsidR="00CE07D6">
              <w:t xml:space="preserve"> </w:t>
            </w:r>
            <w:r w:rsidR="005C01AC" w:rsidRPr="00211F2B">
              <w:t xml:space="preserve">If the positive and negative SRS spectrums diverge more than 4.5 dB for any SRS point, it is recommended that the </w:t>
            </w:r>
            <w:r w:rsidR="001E0FAE">
              <w:t>range user</w:t>
            </w:r>
            <w:r w:rsidR="005C01AC" w:rsidRPr="00211F2B">
              <w:t>’s dynamicist confer with Range Safety prior to breaking the test configuration.</w:t>
            </w:r>
          </w:p>
          <w:p w14:paraId="3C2EBE6D" w14:textId="77777777" w:rsidR="005C01AC" w:rsidRPr="00211F2B" w:rsidRDefault="005C01AC" w:rsidP="008268B4">
            <w:pPr>
              <w:pStyle w:val="boxletter1"/>
            </w:pPr>
            <w:r w:rsidRPr="00211F2B">
              <w:t>The raw accelerometer time history data used in the SRS calculation</w:t>
            </w:r>
            <w:r w:rsidR="00E10173">
              <w:t xml:space="preserve">, </w:t>
            </w:r>
            <w:r w:rsidRPr="00211F2B">
              <w:t>the duration of the shock event itself</w:t>
            </w:r>
            <w:r w:rsidR="00E10173">
              <w:t>, and</w:t>
            </w:r>
            <w:r w:rsidRPr="00211F2B">
              <w:t xml:space="preserve"> the duration used in the SRS calculations shall be provided.</w:t>
            </w:r>
          </w:p>
          <w:p w14:paraId="684C2852" w14:textId="27ADF692" w:rsidR="005C01AC" w:rsidRPr="00211F2B" w:rsidRDefault="005C01AC" w:rsidP="008268B4">
            <w:pPr>
              <w:pStyle w:val="boxletter1"/>
            </w:pPr>
            <w:r w:rsidRPr="00211F2B">
              <w:lastRenderedPageBreak/>
              <w:t>The calculated velocity time history data shall be provided to Range Safety in an acceptable format</w:t>
            </w:r>
            <w:r w:rsidR="00CE07D6">
              <w:t xml:space="preserve">. </w:t>
            </w:r>
            <w:r w:rsidRPr="00211F2B">
              <w:t>Note:</w:t>
            </w:r>
            <w:r w:rsidR="00CE07D6">
              <w:t xml:space="preserve"> </w:t>
            </w:r>
            <w:r w:rsidRPr="00211F2B">
              <w:t>the velocity time history should be centered on the zero axis and attenuate in a manner similar to the instantaneous acceleration time history.</w:t>
            </w:r>
          </w:p>
          <w:p w14:paraId="4CB3D1FE" w14:textId="77777777" w:rsidR="005C01AC" w:rsidRPr="00211F2B" w:rsidRDefault="00943138" w:rsidP="008268B4">
            <w:pPr>
              <w:pStyle w:val="boxletter1"/>
            </w:pPr>
            <w:r w:rsidRPr="00211F2B">
              <w:t>All accelerometer data channels shall be processed to produce acceleration and velocity time history plots</w:t>
            </w:r>
            <w:r w:rsidR="005C01AC" w:rsidRPr="00211F2B">
              <w:t>.</w:t>
            </w:r>
          </w:p>
          <w:p w14:paraId="298BCEF2" w14:textId="2216BF89" w:rsidR="005673BD" w:rsidRPr="00211F2B" w:rsidRDefault="00051E2D" w:rsidP="008268B4">
            <w:pPr>
              <w:pStyle w:val="boxletter1"/>
            </w:pPr>
            <w:r w:rsidRPr="00211F2B">
              <w:t xml:space="preserve">All shock data shall be reviewed by the </w:t>
            </w:r>
            <w:r w:rsidR="001E0FAE">
              <w:t>range user</w:t>
            </w:r>
            <w:r w:rsidRPr="00211F2B">
              <w:t>’s dynamicist (cognizant engineer/technical expert) for validity and documented</w:t>
            </w:r>
            <w:r w:rsidR="00CE07D6">
              <w:t xml:space="preserve">. </w:t>
            </w:r>
            <w:r w:rsidRPr="00211F2B">
              <w:t>If post-test data manipulation is performed, such as additional filtering, cleaning, de-trending, roving mean removal, DC offset removal, etc., then clear rationale shall be provided along with a description of what was done.</w:t>
            </w:r>
          </w:p>
        </w:tc>
      </w:tr>
    </w:tbl>
    <w:p w14:paraId="4E18C58F" w14:textId="77777777" w:rsidR="005C2CE3" w:rsidRPr="00211F2B" w:rsidRDefault="005C2CE3" w:rsidP="00211F2B"/>
    <w:p w14:paraId="275FF111" w14:textId="77777777" w:rsidR="00F75F23" w:rsidRDefault="005C2CE3" w:rsidP="00F75F23">
      <w:pPr>
        <w:pStyle w:val="Heading3"/>
      </w:pPr>
      <w:r w:rsidRPr="00211F2B">
        <w:t>Automated Test Equipment</w:t>
      </w:r>
    </w:p>
    <w:p w14:paraId="26AFE528" w14:textId="3AE784FE" w:rsidR="005C2CE3" w:rsidRPr="00211F2B" w:rsidRDefault="005C2CE3" w:rsidP="00F75F23">
      <w:pPr>
        <w:pStyle w:val="BodyText"/>
      </w:pPr>
      <w:r w:rsidRPr="00211F2B">
        <w:t>Automated test equipment used to perform functional testing shall be validated to ensure it performs the required tests within the specified test limits</w:t>
      </w:r>
      <w:r w:rsidR="00CE07D6">
        <w:t xml:space="preserve">. </w:t>
      </w:r>
      <w:r w:rsidRPr="00211F2B">
        <w:t>This includes validation of pass/fail criteria if included in the test sequence</w:t>
      </w:r>
      <w:r w:rsidR="00CE07D6">
        <w:t xml:space="preserve">. </w:t>
      </w:r>
      <w:r w:rsidRPr="00211F2B">
        <w:t>The test sequence plan and procedure used to write the software shall be submitted to Range Safety for review and approval</w:t>
      </w:r>
      <w:r w:rsidR="00CE07D6">
        <w:t xml:space="preserve">. </w:t>
      </w:r>
      <w:r w:rsidRPr="00211F2B">
        <w:t xml:space="preserve">Once the automated test system is approved to be used for </w:t>
      </w:r>
      <w:r w:rsidR="00631B07" w:rsidRPr="00211F2B">
        <w:t xml:space="preserve">acceptance and </w:t>
      </w:r>
      <w:r w:rsidRPr="00211F2B">
        <w:t>qualification testing, software changes (e.g.</w:t>
      </w:r>
      <w:r w:rsidR="00D842BD">
        <w:t>,</w:t>
      </w:r>
      <w:r w:rsidRPr="00211F2B">
        <w:t xml:space="preserve"> revision changes) shall not be made without Range Safety approval. </w:t>
      </w:r>
    </w:p>
    <w:p w14:paraId="44F6EA0D" w14:textId="77777777" w:rsidR="005C2CE3" w:rsidRPr="00211F2B" w:rsidRDefault="005C2CE3" w:rsidP="00F75F23">
      <w:pPr>
        <w:pStyle w:val="Heading2"/>
      </w:pPr>
      <w:bookmarkStart w:id="411" w:name="_Toc174241703"/>
      <w:bookmarkStart w:id="412" w:name="_Toc197434215"/>
      <w:r w:rsidRPr="00211F2B">
        <w:t>Rework and Repair of Components</w:t>
      </w:r>
      <w:bookmarkEnd w:id="411"/>
      <w:bookmarkEnd w:id="412"/>
    </w:p>
    <w:p w14:paraId="4F7DC93E" w14:textId="77777777" w:rsidR="005C2CE3" w:rsidRPr="00211F2B" w:rsidRDefault="005C2CE3" w:rsidP="00F75F23">
      <w:pPr>
        <w:pStyle w:val="BodyText"/>
      </w:pPr>
      <w:r w:rsidRPr="00211F2B">
        <w:t xml:space="preserve">Reworked components shall undergo all required tests to ensure the component </w:t>
      </w:r>
      <w:r w:rsidR="001A495F" w:rsidRPr="00211F2B">
        <w:t xml:space="preserve">satisfies </w:t>
      </w:r>
      <w:r w:rsidRPr="00211F2B">
        <w:t xml:space="preserve">all </w:t>
      </w:r>
      <w:r w:rsidR="001A495F" w:rsidRPr="00211F2B">
        <w:t xml:space="preserve">of </w:t>
      </w:r>
      <w:r w:rsidRPr="00211F2B">
        <w:t>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3D25524" w14:textId="77777777" w:rsidTr="00CA79EE">
        <w:trPr>
          <w:jc w:val="center"/>
        </w:trPr>
        <w:tc>
          <w:tcPr>
            <w:tcW w:w="9360" w:type="dxa"/>
            <w:shd w:val="clear" w:color="auto" w:fill="auto"/>
            <w:tcMar>
              <w:top w:w="58" w:type="dxa"/>
              <w:left w:w="115" w:type="dxa"/>
              <w:bottom w:w="58" w:type="dxa"/>
              <w:right w:w="115" w:type="dxa"/>
            </w:tcMar>
          </w:tcPr>
          <w:p w14:paraId="279E252B" w14:textId="77777777" w:rsidR="005C2CE3" w:rsidRPr="00211F2B" w:rsidRDefault="005C2CE3" w:rsidP="009B4146">
            <w:pPr>
              <w:pStyle w:val="boxnumber1"/>
              <w:numPr>
                <w:ilvl w:val="0"/>
                <w:numId w:val="212"/>
              </w:numPr>
            </w:pPr>
            <w:r w:rsidRPr="00211F2B">
              <w:t>The component manufacturer shall make all repairs or reworks to FTS components.</w:t>
            </w:r>
          </w:p>
          <w:p w14:paraId="7904ADB2" w14:textId="32505E2D" w:rsidR="005C2CE3" w:rsidRPr="00211F2B" w:rsidRDefault="005C2CE3" w:rsidP="00577154">
            <w:pPr>
              <w:pStyle w:val="boxnumber1"/>
            </w:pPr>
            <w:r w:rsidRPr="00211F2B">
              <w:t>A component that undergoes rework and repair shall complete the test that it failed and each remaining test</w:t>
            </w:r>
            <w:r w:rsidR="00CE07D6">
              <w:t xml:space="preserve">. </w:t>
            </w:r>
            <w:r w:rsidRPr="00211F2B">
              <w:t>If a repair requires disassembly of the component or soldering operations, the component shall repeat any test necessary to demonstrate that the repair corrected the original anomaly and did not cause other damage.</w:t>
            </w:r>
          </w:p>
          <w:p w14:paraId="43888604" w14:textId="77777777" w:rsidR="00144238" w:rsidRPr="00211F2B" w:rsidRDefault="00144238" w:rsidP="00577154">
            <w:pPr>
              <w:pStyle w:val="boxnumber1"/>
            </w:pPr>
            <w:r w:rsidRPr="00211F2B">
              <w:t>The total number of acceptance tests experienced by a repaired flight component shall not subject the component to any environment for longer than the total duration that the component experiences during qualification testing.</w:t>
            </w:r>
          </w:p>
          <w:p w14:paraId="678A2722" w14:textId="77777777" w:rsidR="00144238" w:rsidRDefault="00144238" w:rsidP="00A83129">
            <w:pPr>
              <w:pStyle w:val="betweennotes"/>
            </w:pPr>
          </w:p>
          <w:tbl>
            <w:tblPr>
              <w:tblW w:w="8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515"/>
            </w:tblGrid>
            <w:tr w:rsidR="005F0596" w:rsidRPr="009E7C10" w14:paraId="3BF3E9E2" w14:textId="77777777" w:rsidTr="00A8312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A0C41D5" w14:textId="77777777" w:rsidR="005F0596" w:rsidRPr="009E7C10" w:rsidRDefault="005F0596" w:rsidP="00F834C6">
                  <w:pPr>
                    <w:pStyle w:val="note"/>
                  </w:pPr>
                  <w:r w:rsidRPr="009E7C10">
                    <w:drawing>
                      <wp:inline distT="0" distB="0" distL="0" distR="0" wp14:anchorId="5BD4B986" wp14:editId="0ADE3535">
                        <wp:extent cx="685800" cy="489838"/>
                        <wp:effectExtent l="19050" t="0" r="0" b="0"/>
                        <wp:docPr id="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515" w:type="dxa"/>
                  <w:tcBorders>
                    <w:top w:val="single" w:sz="6" w:space="0" w:color="auto"/>
                    <w:left w:val="single" w:sz="6" w:space="0" w:color="auto"/>
                    <w:bottom w:val="single" w:sz="6" w:space="0" w:color="auto"/>
                    <w:right w:val="single" w:sz="6" w:space="0" w:color="auto"/>
                  </w:tcBorders>
                  <w:hideMark/>
                </w:tcPr>
                <w:p w14:paraId="0346533C" w14:textId="4FE66444" w:rsidR="005F0596" w:rsidRPr="009E7C10" w:rsidRDefault="005F0596" w:rsidP="007316CD">
                  <w:pPr>
                    <w:snapToGrid w:val="0"/>
                    <w:rPr>
                      <w:snapToGrid/>
                    </w:rPr>
                  </w:pPr>
                  <w:r w:rsidRPr="00211F2B">
                    <w:t>Qualification test methodology allows for up to</w:t>
                  </w:r>
                  <w:r>
                    <w:t xml:space="preserve"> three </w:t>
                  </w:r>
                  <w:r w:rsidRPr="00211F2B">
                    <w:t>complete acceptance tests for flight hardware</w:t>
                  </w:r>
                  <w:r w:rsidR="00CE07D6">
                    <w:t xml:space="preserve">. </w:t>
                  </w:r>
                  <w:r w:rsidRPr="00211F2B">
                    <w:t>Use of a component that has been acceptance tested more than</w:t>
                  </w:r>
                  <w:r>
                    <w:t xml:space="preserve"> three </w:t>
                  </w:r>
                  <w:r w:rsidRPr="00211F2B">
                    <w:t>times requires specific Range Safety approval.</w:t>
                  </w:r>
                </w:p>
              </w:tc>
            </w:tr>
          </w:tbl>
          <w:p w14:paraId="176048B7" w14:textId="77777777" w:rsidR="00144238" w:rsidRPr="00211F2B" w:rsidRDefault="00144238" w:rsidP="005F0596"/>
        </w:tc>
      </w:tr>
    </w:tbl>
    <w:p w14:paraId="3E42B9FF" w14:textId="77777777" w:rsidR="005C2CE3" w:rsidRPr="00211F2B" w:rsidRDefault="005C2CE3" w:rsidP="00F75F23">
      <w:pPr>
        <w:pStyle w:val="Heading2"/>
      </w:pPr>
      <w:bookmarkStart w:id="413" w:name="_Toc174241704"/>
      <w:bookmarkStart w:id="414" w:name="_Ref3787367"/>
      <w:bookmarkStart w:id="415" w:name="_Ref3787763"/>
      <w:bookmarkStart w:id="416" w:name="_Ref3787965"/>
      <w:bookmarkStart w:id="417" w:name="_Toc197434216"/>
      <w:r w:rsidRPr="00211F2B">
        <w:t>Test and Analysis Reports</w:t>
      </w:r>
      <w:bookmarkEnd w:id="413"/>
      <w:bookmarkEnd w:id="414"/>
      <w:bookmarkEnd w:id="415"/>
      <w:bookmarkEnd w:id="416"/>
      <w:bookmarkEnd w:id="417"/>
    </w:p>
    <w:p w14:paraId="20E62F13" w14:textId="77777777" w:rsidR="005C2CE3" w:rsidRPr="00211F2B" w:rsidRDefault="005C2CE3" w:rsidP="00F75F23">
      <w:pPr>
        <w:pStyle w:val="BodyText"/>
      </w:pPr>
      <w:r w:rsidRPr="00211F2B">
        <w:t xml:space="preserve">The </w:t>
      </w:r>
      <w:r w:rsidR="001E0FAE">
        <w:t>range user</w:t>
      </w:r>
      <w:r w:rsidRPr="00211F2B">
        <w:t xml:space="preserve"> shall provide a written report demonstrating compliance to all component performance and environmental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0D5FD09" w14:textId="77777777" w:rsidTr="00DD1ED5">
        <w:trPr>
          <w:jc w:val="center"/>
        </w:trPr>
        <w:tc>
          <w:tcPr>
            <w:tcW w:w="9360" w:type="dxa"/>
            <w:shd w:val="clear" w:color="auto" w:fill="auto"/>
            <w:tcMar>
              <w:top w:w="58" w:type="dxa"/>
              <w:left w:w="115" w:type="dxa"/>
              <w:bottom w:w="58" w:type="dxa"/>
              <w:right w:w="115" w:type="dxa"/>
            </w:tcMar>
          </w:tcPr>
          <w:p w14:paraId="39A8B1A9" w14:textId="77777777" w:rsidR="005C2CE3" w:rsidRPr="00211F2B" w:rsidRDefault="005C2CE3" w:rsidP="00874043">
            <w:pPr>
              <w:keepNext/>
            </w:pPr>
            <w:r w:rsidRPr="00211F2B">
              <w:lastRenderedPageBreak/>
              <w:t>As a minimum, the reports shall:</w:t>
            </w:r>
          </w:p>
          <w:p w14:paraId="17B47E5B" w14:textId="77777777" w:rsidR="005C2CE3" w:rsidRPr="00211F2B" w:rsidRDefault="008268B4" w:rsidP="009B4146">
            <w:pPr>
              <w:pStyle w:val="boxnumber1"/>
              <w:numPr>
                <w:ilvl w:val="0"/>
                <w:numId w:val="213"/>
              </w:numPr>
            </w:pPr>
            <w:r>
              <w:t>d</w:t>
            </w:r>
            <w:r w:rsidR="005C2CE3" w:rsidRPr="00211F2B">
              <w:t>escribe all component t</w:t>
            </w:r>
            <w:r>
              <w:t>est results and test conditions;</w:t>
            </w:r>
          </w:p>
          <w:p w14:paraId="02603A5C" w14:textId="77777777" w:rsidR="005C2CE3" w:rsidRPr="00211F2B" w:rsidRDefault="008268B4" w:rsidP="00577154">
            <w:pPr>
              <w:pStyle w:val="boxnumber1"/>
            </w:pPr>
            <w:r>
              <w:t>d</w:t>
            </w:r>
            <w:r w:rsidR="005C2CE3" w:rsidRPr="00211F2B">
              <w:t>escribe any analysis performed in</w:t>
            </w:r>
            <w:r>
              <w:t>stead of testing;</w:t>
            </w:r>
          </w:p>
          <w:p w14:paraId="40AB91F8" w14:textId="77777777" w:rsidR="005C2CE3" w:rsidRPr="00211F2B" w:rsidRDefault="008268B4" w:rsidP="00577154">
            <w:pPr>
              <w:pStyle w:val="boxnumber1"/>
            </w:pPr>
            <w:r>
              <w:t>i</w:t>
            </w:r>
            <w:r w:rsidR="005C2CE3" w:rsidRPr="00211F2B">
              <w:t>dentify, by serial number or other identification, each test result that appl</w:t>
            </w:r>
            <w:r>
              <w:t>ies to each system or component;</w:t>
            </w:r>
          </w:p>
          <w:p w14:paraId="110BB9EE" w14:textId="77777777" w:rsidR="005C2CE3" w:rsidRPr="00211F2B" w:rsidRDefault="008268B4" w:rsidP="00577154">
            <w:pPr>
              <w:pStyle w:val="boxnumber1"/>
            </w:pPr>
            <w:r>
              <w:t>d</w:t>
            </w:r>
            <w:r w:rsidR="005C2CE3" w:rsidRPr="00211F2B">
              <w:t>escribe any family performance data to be used for comparison to any subsequen</w:t>
            </w:r>
            <w:r>
              <w:t>t test of a component or system;</w:t>
            </w:r>
          </w:p>
          <w:p w14:paraId="09E899FC" w14:textId="77777777" w:rsidR="005C2CE3" w:rsidRPr="00211F2B" w:rsidRDefault="008268B4" w:rsidP="00577154">
            <w:pPr>
              <w:pStyle w:val="boxnumber1"/>
            </w:pPr>
            <w:r>
              <w:t>d</w:t>
            </w:r>
            <w:r w:rsidR="005C2CE3" w:rsidRPr="00211F2B">
              <w:t>escribe all performance parameter measurements made during component testing for comparison to each previous and subsequent test to identify any performance variations that may indicate potential workmanship or other defect that could lead to a failure of th</w:t>
            </w:r>
            <w:r>
              <w:t>e component during flight;</w:t>
            </w:r>
          </w:p>
          <w:p w14:paraId="3B6806B4" w14:textId="77777777" w:rsidR="005C2CE3" w:rsidRPr="00211F2B" w:rsidRDefault="008268B4" w:rsidP="00577154">
            <w:pPr>
              <w:pStyle w:val="boxnumber1"/>
            </w:pPr>
            <w:r>
              <w:t>i</w:t>
            </w:r>
            <w:r w:rsidR="005C2CE3" w:rsidRPr="00211F2B">
              <w:t>dentify any test failure or anomaly, including any variation from an established performance baseline, with a description of the failure or anomaly, each corrective action taken, and all results of additional tests.</w:t>
            </w:r>
          </w:p>
        </w:tc>
      </w:tr>
    </w:tbl>
    <w:p w14:paraId="0F61E953" w14:textId="77777777" w:rsidR="005C2CE3" w:rsidRPr="00211F2B" w:rsidRDefault="005C2CE3" w:rsidP="00F75F23">
      <w:pPr>
        <w:pStyle w:val="Heading2"/>
      </w:pPr>
      <w:bookmarkStart w:id="418" w:name="_Toc174241705"/>
      <w:bookmarkStart w:id="419" w:name="_Toc197434217"/>
      <w:r w:rsidRPr="00211F2B">
        <w:t>Component Test and Analysis Tables</w:t>
      </w:r>
      <w:bookmarkEnd w:id="418"/>
      <w:bookmarkEnd w:id="419"/>
    </w:p>
    <w:p w14:paraId="3A40CE66" w14:textId="77777777" w:rsidR="00F75F23" w:rsidRDefault="005C2CE3" w:rsidP="00F75F23">
      <w:pPr>
        <w:pStyle w:val="Heading3"/>
      </w:pPr>
      <w:bookmarkStart w:id="420" w:name="_Ref3470584"/>
      <w:r w:rsidRPr="00211F2B">
        <w:t>General</w:t>
      </w:r>
      <w:bookmarkEnd w:id="420"/>
    </w:p>
    <w:p w14:paraId="633AF033" w14:textId="50D9A7F5" w:rsidR="005C2CE3" w:rsidRPr="00211F2B" w:rsidRDefault="005C2CE3" w:rsidP="00F75F23">
      <w:pPr>
        <w:pStyle w:val="BodyText"/>
      </w:pPr>
      <w:r w:rsidRPr="00211F2B">
        <w:t>This section applies to the component tables of this chapter</w:t>
      </w:r>
      <w:r w:rsidR="00CE07D6">
        <w:t xml:space="preserve">. </w:t>
      </w:r>
      <w:r w:rsidRPr="00211F2B">
        <w:t xml:space="preserve">Each test requirement identified in the component tables shall be satisfied by test or analysis as determined by Range Safety.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CFAE81C" w14:textId="77777777" w:rsidTr="00DD1ED5">
        <w:trPr>
          <w:trHeight w:val="710"/>
          <w:jc w:val="center"/>
        </w:trPr>
        <w:tc>
          <w:tcPr>
            <w:tcW w:w="9918" w:type="dxa"/>
            <w:shd w:val="clear" w:color="auto" w:fill="auto"/>
            <w:tcMar>
              <w:top w:w="58" w:type="dxa"/>
              <w:left w:w="115" w:type="dxa"/>
              <w:bottom w:w="58" w:type="dxa"/>
              <w:right w:w="115" w:type="dxa"/>
            </w:tcMar>
          </w:tcPr>
          <w:p w14:paraId="671DC9DD" w14:textId="77777777" w:rsidR="008F6CA0" w:rsidRPr="00211F2B" w:rsidRDefault="005C2CE3" w:rsidP="00261B8F">
            <w:pPr>
              <w:pStyle w:val="boxparagraph"/>
            </w:pPr>
            <w:r w:rsidRPr="00211F2B">
              <w:t>When applicable, combined tests (e.g., thermal/vibration or thermal/shock) shall be performed to reflect the environments that will be experienced by the flight componen</w:t>
            </w:r>
            <w:r w:rsidR="008F6CA0" w:rsidRPr="00211F2B">
              <w:t>t</w:t>
            </w:r>
            <w:r w:rsidR="00445FC9" w:rsidRPr="00211F2B">
              <w:t xml:space="preserve"> during </w:t>
            </w:r>
            <w:r w:rsidR="00004B2E">
              <w:t>pre-flight</w:t>
            </w:r>
            <w:r w:rsidR="00445FC9" w:rsidRPr="00211F2B">
              <w:t xml:space="preserve"> and flight.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5F0596" w:rsidRPr="009E7C10" w14:paraId="0C0C3BDD" w14:textId="77777777" w:rsidTr="00A8312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AF1A88D" w14:textId="77777777" w:rsidR="005F0596" w:rsidRPr="009E7C10" w:rsidRDefault="005F0596" w:rsidP="00F834C6">
                  <w:pPr>
                    <w:pStyle w:val="note"/>
                  </w:pPr>
                  <w:r w:rsidRPr="009E7C10">
                    <w:drawing>
                      <wp:inline distT="0" distB="0" distL="0" distR="0" wp14:anchorId="09ABD879" wp14:editId="209C3F80">
                        <wp:extent cx="685800" cy="489838"/>
                        <wp:effectExtent l="19050" t="0" r="0" b="0"/>
                        <wp:docPr id="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63DC0DD9" w14:textId="77777777" w:rsidR="005F0596" w:rsidRPr="009E7C10" w:rsidRDefault="005F0596" w:rsidP="007316CD">
                  <w:pPr>
                    <w:snapToGrid w:val="0"/>
                    <w:rPr>
                      <w:snapToGrid/>
                    </w:rPr>
                  </w:pPr>
                  <w:r w:rsidRPr="00211F2B">
                    <w:t>A determination as to whether analysis or testing is required will be made by Range Safety as part of the tailoring process.</w:t>
                  </w:r>
                </w:p>
              </w:tc>
            </w:tr>
          </w:tbl>
          <w:p w14:paraId="4C6154B1" w14:textId="77777777" w:rsidR="005C2CE3" w:rsidRPr="00211F2B" w:rsidRDefault="005C2CE3" w:rsidP="005F0596"/>
        </w:tc>
      </w:tr>
    </w:tbl>
    <w:p w14:paraId="50A763E5" w14:textId="77777777" w:rsidR="005C2CE3" w:rsidRDefault="005C2CE3" w:rsidP="00211F2B"/>
    <w:tbl>
      <w:tblPr>
        <w:tblW w:w="94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187"/>
      </w:tblGrid>
      <w:tr w:rsidR="005F0596" w:rsidRPr="009E7C10" w14:paraId="09968D6B" w14:textId="77777777" w:rsidTr="00EF322E">
        <w:trPr>
          <w:jc w:val="center"/>
        </w:trPr>
        <w:tc>
          <w:tcPr>
            <w:tcW w:w="1267" w:type="dxa"/>
            <w:tcBorders>
              <w:top w:val="single" w:sz="6" w:space="0" w:color="auto"/>
              <w:left w:val="single" w:sz="6" w:space="0" w:color="auto"/>
              <w:bottom w:val="single" w:sz="6" w:space="0" w:color="auto"/>
              <w:right w:val="single" w:sz="6" w:space="0" w:color="auto"/>
            </w:tcBorders>
            <w:hideMark/>
          </w:tcPr>
          <w:p w14:paraId="40B02D58" w14:textId="77777777" w:rsidR="005F0596" w:rsidRPr="009E7C10" w:rsidRDefault="005F0596" w:rsidP="00F834C6">
            <w:pPr>
              <w:pStyle w:val="note"/>
            </w:pPr>
            <w:r w:rsidRPr="009E7C10">
              <w:drawing>
                <wp:inline distT="0" distB="0" distL="0" distR="0" wp14:anchorId="253CC50D" wp14:editId="27605C5D">
                  <wp:extent cx="685800" cy="489837"/>
                  <wp:effectExtent l="19050" t="0" r="0" b="0"/>
                  <wp:docPr id="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187" w:type="dxa"/>
            <w:tcBorders>
              <w:top w:val="single" w:sz="6" w:space="0" w:color="auto"/>
              <w:left w:val="single" w:sz="6" w:space="0" w:color="auto"/>
              <w:bottom w:val="single" w:sz="6" w:space="0" w:color="auto"/>
              <w:right w:val="single" w:sz="6" w:space="0" w:color="auto"/>
            </w:tcBorders>
            <w:hideMark/>
          </w:tcPr>
          <w:p w14:paraId="41C86B0D" w14:textId="77777777" w:rsidR="00E43846" w:rsidRPr="00E43846" w:rsidRDefault="00E43846" w:rsidP="00E43846">
            <w:r w:rsidRPr="00E43846">
              <w:t>The following represent component-level testing categories.</w:t>
            </w:r>
          </w:p>
          <w:p w14:paraId="40BFA2A5" w14:textId="38FEF65A" w:rsidR="00E43846" w:rsidRPr="00E43846" w:rsidRDefault="00E43846" w:rsidP="009B4146">
            <w:pPr>
              <w:pStyle w:val="boxnumber1"/>
              <w:numPr>
                <w:ilvl w:val="0"/>
                <w:numId w:val="214"/>
              </w:numPr>
            </w:pPr>
            <w:r w:rsidRPr="00E43846">
              <w:t>Development tests validate hardware design concepts and assist in the evolution of designs from the conceptual to the operational phase</w:t>
            </w:r>
            <w:r w:rsidR="00CE07D6">
              <w:t xml:space="preserve">. </w:t>
            </w:r>
            <w:r w:rsidRPr="00E43846">
              <w:t>The objective of these tests is to identify hardware problems early in their design evolution, so any required actions can be taken before beginning formal qualification testing and production hardware fabrication</w:t>
            </w:r>
            <w:r w:rsidR="00CE07D6">
              <w:t xml:space="preserve">. </w:t>
            </w:r>
            <w:r w:rsidRPr="00E43846">
              <w:t>Significant component or system design changes dictated by development test results shall also be approved by the ranges</w:t>
            </w:r>
            <w:r w:rsidR="00CE07D6">
              <w:t xml:space="preserve">. </w:t>
            </w:r>
            <w:r w:rsidRPr="00E43846">
              <w:t>The ranges have the option of witnessing these tests.</w:t>
            </w:r>
          </w:p>
          <w:p w14:paraId="12CF7461" w14:textId="2D8CA522" w:rsidR="00E43846" w:rsidRPr="00E43846" w:rsidRDefault="00E43846" w:rsidP="00577154">
            <w:pPr>
              <w:pStyle w:val="boxnumber1"/>
            </w:pPr>
            <w:r w:rsidRPr="00E43846">
              <w:t>Acceptance tests are conducted to demonstrate that each production end item meets the requirements of the specification and to reveal production inadequacies</w:t>
            </w:r>
            <w:r w:rsidR="00CE07D6">
              <w:t xml:space="preserve">. </w:t>
            </w:r>
            <w:r w:rsidRPr="00E43846">
              <w:t>The acceptance test shall be performed on all FTS components and systems</w:t>
            </w:r>
            <w:r w:rsidR="00CE07D6">
              <w:t xml:space="preserve">. </w:t>
            </w:r>
            <w:r w:rsidRPr="00E43846">
              <w:t>The acceptance test performance data will be used to evaluate in-family performance and item life cycle performance degradation</w:t>
            </w:r>
            <w:r w:rsidR="00CE07D6">
              <w:t xml:space="preserve">. </w:t>
            </w:r>
            <w:r w:rsidRPr="00E43846">
              <w:t>Acceptance test environmental levels shall envelope the maximum predicted and workmanship levels unless otherwise approved by Range Safety.</w:t>
            </w:r>
          </w:p>
          <w:p w14:paraId="3BB057F3" w14:textId="47940660" w:rsidR="00E43846" w:rsidRPr="00E43846" w:rsidRDefault="00E43846" w:rsidP="00577154">
            <w:pPr>
              <w:pStyle w:val="boxnumber1"/>
            </w:pPr>
            <w:r w:rsidRPr="00E43846">
              <w:lastRenderedPageBreak/>
              <w:t>Lot acceptance tests (LATs) are potentially destructive performance tests that are conducted on one-shot FTS components</w:t>
            </w:r>
            <w:r w:rsidR="00CE07D6">
              <w:t xml:space="preserve">. </w:t>
            </w:r>
            <w:r w:rsidRPr="00E43846">
              <w:t>For this reason, this type of testing will be done on a specified number of randomly selected units</w:t>
            </w:r>
            <w:r w:rsidR="00CE07D6">
              <w:t xml:space="preserve">. </w:t>
            </w:r>
            <w:r w:rsidRPr="00E43846">
              <w:t>The LATs are performed at qualification test levels on a specified number of specimens that have previously undergone individual item acceptance tests</w:t>
            </w:r>
            <w:r w:rsidR="00CE07D6">
              <w:t xml:space="preserve">. </w:t>
            </w:r>
            <w:r w:rsidRPr="00E43846">
              <w:t>Failure of any specimen to meet the LAT does not necessarily invalidate the qualification test for that component but will cause rejection of the particular lot for flight termination purposes.</w:t>
            </w:r>
          </w:p>
          <w:p w14:paraId="772ACD48" w14:textId="5BE8F6A1" w:rsidR="00E43846" w:rsidRPr="00E43846" w:rsidRDefault="00E43846" w:rsidP="00577154">
            <w:pPr>
              <w:pStyle w:val="boxnumber1"/>
            </w:pPr>
            <w:r w:rsidRPr="00E43846">
              <w:t>Qualification tests are functional tests of flight-representative hardware system or component designs</w:t>
            </w:r>
            <w:r w:rsidR="00CE07D6">
              <w:t xml:space="preserve">. </w:t>
            </w:r>
            <w:r w:rsidRPr="00E43846">
              <w:t>Performed during exposure to physical stress, these tests ensure adequacy and suitability of the design to reliably operate during and after exposure to certain physical environments in excess of flight predictions by a prescribed margin</w:t>
            </w:r>
            <w:r w:rsidR="00CE07D6">
              <w:t xml:space="preserve">. </w:t>
            </w:r>
            <w:r w:rsidRPr="00E43846">
              <w:t>Test articles subjected to qualification testing are considered expended and shall not be used for flight termination applications.</w:t>
            </w:r>
          </w:p>
          <w:p w14:paraId="4012325A" w14:textId="2A83CE24" w:rsidR="00E43846" w:rsidRPr="00E43846" w:rsidRDefault="00E43846" w:rsidP="00577154">
            <w:pPr>
              <w:pStyle w:val="boxnumber1"/>
            </w:pPr>
            <w:r w:rsidRPr="00E43846">
              <w:t>Delta-qualification tests are additional functional tests conducted on hardware that have previously passed a qualification test program</w:t>
            </w:r>
            <w:r w:rsidR="00CE07D6">
              <w:t xml:space="preserve">. </w:t>
            </w:r>
            <w:r w:rsidRPr="00E43846">
              <w:t>Delta-qualification test hardware is exposed to additional physical stress to ensure the prescribed margin is maintained or to expand the operating envelope of the hardware.</w:t>
            </w:r>
          </w:p>
          <w:p w14:paraId="15226F74" w14:textId="21BC8F91" w:rsidR="00E43846" w:rsidRPr="00E43846" w:rsidRDefault="00E43846" w:rsidP="00577154">
            <w:pPr>
              <w:pStyle w:val="boxnumber1"/>
            </w:pPr>
            <w:r w:rsidRPr="00E43846">
              <w:t>Age surveillance tests are conducted periodically over the service life of the unit in order to ensure that components have not degraded over time</w:t>
            </w:r>
            <w:r w:rsidR="00CE07D6">
              <w:t xml:space="preserve">. </w:t>
            </w:r>
            <w:r w:rsidRPr="00E43846">
              <w:t>These tests are typically employed on items with known sensitivity to storage environmental conditions or where information on the storage environment is incomplete</w:t>
            </w:r>
            <w:r w:rsidR="00CE07D6">
              <w:t xml:space="preserve">. </w:t>
            </w:r>
            <w:r w:rsidRPr="00E43846">
              <w:t>Range Safety will determine the frequency and type of age surveillance testing required.</w:t>
            </w:r>
          </w:p>
          <w:p w14:paraId="651A76ED" w14:textId="77777777" w:rsidR="00E43846" w:rsidRPr="00E43846" w:rsidRDefault="00E43846" w:rsidP="00577154">
            <w:pPr>
              <w:pStyle w:val="boxnumber1"/>
            </w:pPr>
            <w:r w:rsidRPr="00E43846">
              <w:t>The SLE tests are conducted to extend the service life of an item beyond its current limit.</w:t>
            </w:r>
          </w:p>
          <w:p w14:paraId="43514E5F" w14:textId="5C82A4D3" w:rsidR="00E43846" w:rsidRPr="00E43846" w:rsidRDefault="00E43846" w:rsidP="00577154">
            <w:pPr>
              <w:pStyle w:val="boxnumber1"/>
            </w:pPr>
            <w:r w:rsidRPr="00E43846">
              <w:t>Reuse tests are conducted to recertify an FTS component for another flight</w:t>
            </w:r>
            <w:r w:rsidR="00CE07D6">
              <w:t xml:space="preserve">. </w:t>
            </w:r>
            <w:r w:rsidRPr="00E43846">
              <w:t>Approval for reuse of an FTS component shall be obtained from the RSO of the affected test range</w:t>
            </w:r>
            <w:r w:rsidR="00CE07D6">
              <w:t xml:space="preserve">. </w:t>
            </w:r>
            <w:r w:rsidRPr="00E43846">
              <w:t>Approval will be based on the component design and on the flight and recovery environments experienced on previous flights</w:t>
            </w:r>
            <w:r w:rsidR="00CE07D6">
              <w:t xml:space="preserve">. </w:t>
            </w:r>
            <w:r w:rsidRPr="00E43846">
              <w:t>Design margins, environments, and reuse/ refurbishment plans shall be addressed early in the design cycle when reuse is desired</w:t>
            </w:r>
            <w:r w:rsidR="00CE07D6">
              <w:t xml:space="preserve">. </w:t>
            </w:r>
            <w:r w:rsidRPr="00E43846">
              <w:t>Reuse testing is expected to be accomplished by the same facility that performed the certification tests and is under the same time constraints</w:t>
            </w:r>
            <w:r w:rsidR="00CE07D6">
              <w:t xml:space="preserve">. </w:t>
            </w:r>
            <w:r w:rsidRPr="00E43846">
              <w:t>The test data shall correlate with the ATP baseline data and any previous certification test data.</w:t>
            </w:r>
          </w:p>
          <w:p w14:paraId="2138580C" w14:textId="7B1A2C3F" w:rsidR="005F0596" w:rsidRPr="00E43846" w:rsidRDefault="00E43846" w:rsidP="00577154">
            <w:pPr>
              <w:pStyle w:val="boxnumber1"/>
            </w:pPr>
            <w:r w:rsidRPr="00E43846">
              <w:t>Special tests are those deemed by the ranges as necessary to prove a unique performance specification</w:t>
            </w:r>
            <w:r w:rsidR="00CE07D6">
              <w:t xml:space="preserve">. </w:t>
            </w:r>
            <w:r w:rsidRPr="00E43846">
              <w:t>The need for special tests will be determined by the ranges</w:t>
            </w:r>
            <w:r w:rsidR="00CE07D6">
              <w:t xml:space="preserve">. </w:t>
            </w:r>
            <w:r w:rsidRPr="00E43846">
              <w:t>At a minimum, an RF compatibility test of the airborne system and range equipment shall also be conducted in the flight configuration.</w:t>
            </w:r>
          </w:p>
        </w:tc>
      </w:tr>
    </w:tbl>
    <w:p w14:paraId="6FBBF92A" w14:textId="77777777" w:rsidR="005F0596" w:rsidRPr="00211F2B" w:rsidRDefault="005F0596" w:rsidP="00211F2B"/>
    <w:p w14:paraId="1952C269" w14:textId="77777777" w:rsidR="009B4C3D" w:rsidRDefault="009B4C3D" w:rsidP="009B4C3D">
      <w:pPr>
        <w:pStyle w:val="Heading3"/>
      </w:pPr>
      <w:r>
        <w:t>Analysis Substitution</w:t>
      </w:r>
    </w:p>
    <w:p w14:paraId="16F8FD41" w14:textId="77777777" w:rsidR="005C2CE3" w:rsidRPr="00211F2B" w:rsidRDefault="005C2CE3" w:rsidP="009B4C3D">
      <w:pPr>
        <w:pStyle w:val="BodyText"/>
      </w:pPr>
      <w:r w:rsidRPr="00211F2B">
        <w:t>An analysis used in lieu of testing shall demonstrat</w:t>
      </w:r>
      <w:r w:rsidR="009B4C3D">
        <w:t>e at least one of the following.</w:t>
      </w:r>
    </w:p>
    <w:p w14:paraId="6918688C" w14:textId="77777777" w:rsidR="005C2CE3" w:rsidRPr="00211F2B" w:rsidRDefault="005C2CE3" w:rsidP="009B4146">
      <w:pPr>
        <w:pStyle w:val="numlev1"/>
        <w:numPr>
          <w:ilvl w:val="0"/>
          <w:numId w:val="563"/>
        </w:numPr>
      </w:pPr>
      <w:r w:rsidRPr="00211F2B">
        <w:t>The test environment does not apply to the component.</w:t>
      </w:r>
    </w:p>
    <w:p w14:paraId="686FBD11" w14:textId="77777777" w:rsidR="005C2CE3" w:rsidRPr="00211F2B" w:rsidRDefault="005C2CE3" w:rsidP="00454ECC">
      <w:pPr>
        <w:pStyle w:val="numlev1"/>
      </w:pPr>
      <w:r w:rsidRPr="00211F2B">
        <w:t>The test environment does not degrade the component’s performance.</w:t>
      </w:r>
    </w:p>
    <w:p w14:paraId="21B518D5" w14:textId="77777777" w:rsidR="005C2CE3" w:rsidRPr="00211F2B" w:rsidRDefault="005C2CE3" w:rsidP="00454ECC">
      <w:pPr>
        <w:pStyle w:val="numlev1"/>
      </w:pPr>
      <w:r w:rsidRPr="00211F2B">
        <w:lastRenderedPageBreak/>
        <w:t>Another test or combination of tests that the component undergoes places equal or greater stress on the component than the test in question.</w:t>
      </w:r>
    </w:p>
    <w:p w14:paraId="3B866D2F" w14:textId="77777777" w:rsidR="005C2CE3" w:rsidRPr="00211F2B" w:rsidRDefault="005C2CE3" w:rsidP="00211F2B"/>
    <w:p w14:paraId="2F177AB1" w14:textId="77777777" w:rsidR="00F75F23" w:rsidRDefault="005C2CE3" w:rsidP="00F75F23">
      <w:pPr>
        <w:pStyle w:val="Heading3"/>
      </w:pPr>
      <w:r w:rsidRPr="00211F2B">
        <w:t>Quantity of Sample Components Tested</w:t>
      </w:r>
    </w:p>
    <w:p w14:paraId="32CAB13E" w14:textId="77777777" w:rsidR="005C2CE3" w:rsidRPr="00211F2B" w:rsidRDefault="005C2CE3" w:rsidP="009B4146">
      <w:pPr>
        <w:pStyle w:val="numlev1"/>
        <w:numPr>
          <w:ilvl w:val="0"/>
          <w:numId w:val="564"/>
        </w:numPr>
      </w:pPr>
      <w:r w:rsidRPr="00211F2B">
        <w:t>For new components, each table identifies the quantity of component samples that shall undergo each test identified by the table.</w:t>
      </w:r>
    </w:p>
    <w:p w14:paraId="24FE624E" w14:textId="77777777" w:rsidR="005C2CE3" w:rsidRPr="00211F2B" w:rsidRDefault="005C2CE3" w:rsidP="00454ECC">
      <w:pPr>
        <w:pStyle w:val="numlev1"/>
      </w:pPr>
      <w:r w:rsidRPr="00211F2B">
        <w:t xml:space="preserve">A </w:t>
      </w:r>
      <w:r w:rsidR="001E0FAE">
        <w:t>range user</w:t>
      </w:r>
      <w:r w:rsidRPr="00211F2B">
        <w:t xml:space="preserve"> may test fewer samples than the quantity identified in that component’s test table provided they demonstrate at least o</w:t>
      </w:r>
      <w:r w:rsidR="00F75F23">
        <w:t>ne of the following.</w:t>
      </w:r>
    </w:p>
    <w:p w14:paraId="4E0E0873" w14:textId="77777777" w:rsidR="005C2CE3" w:rsidRPr="00211F2B" w:rsidRDefault="005C2CE3" w:rsidP="009B4146">
      <w:pPr>
        <w:pStyle w:val="numlev2"/>
      </w:pPr>
      <w:r w:rsidRPr="00211F2B">
        <w:t>The component has already experienced comparable environmental tests</w:t>
      </w:r>
      <w:r w:rsidR="00F75F23">
        <w:t>.</w:t>
      </w:r>
    </w:p>
    <w:p w14:paraId="0B6713E0" w14:textId="77777777" w:rsidR="005C2CE3" w:rsidRPr="00211F2B" w:rsidRDefault="005C2CE3" w:rsidP="00F75F23">
      <w:pPr>
        <w:pStyle w:val="numlev2"/>
      </w:pPr>
      <w:r w:rsidRPr="00211F2B">
        <w:t>The component is similar to a design that has experienced comparable environmental tests.</w:t>
      </w:r>
    </w:p>
    <w:p w14:paraId="0C7221AA" w14:textId="77777777" w:rsidR="005C2CE3" w:rsidRPr="00211F2B" w:rsidRDefault="005C2CE3" w:rsidP="00F75F23">
      <w:pPr>
        <w:pStyle w:val="numlev2"/>
      </w:pPr>
      <w:r w:rsidRPr="00211F2B">
        <w:t>The design has been shown by analysis/demonstration to not be susceptible to the applicable test environment.</w:t>
      </w:r>
    </w:p>
    <w:p w14:paraId="11822D75" w14:textId="77777777" w:rsidR="005C2CE3" w:rsidRPr="00211F2B" w:rsidRDefault="005C2CE3" w:rsidP="00454ECC">
      <w:pPr>
        <w:pStyle w:val="numlev1"/>
      </w:pPr>
      <w:r w:rsidRPr="00211F2B">
        <w:t xml:space="preserve">Any component that a </w:t>
      </w:r>
      <w:r w:rsidR="001E0FAE">
        <w:t>range user</w:t>
      </w:r>
      <w:r w:rsidRPr="00211F2B">
        <w:t xml:space="preserve"> uses for any comparison to a new component shall have undergone all the environmental tests that are required for the new component to develop cumulative effects.</w:t>
      </w:r>
    </w:p>
    <w:p w14:paraId="4A16ABE8" w14:textId="77777777" w:rsidR="005C2CE3" w:rsidRPr="00211F2B" w:rsidRDefault="005C2CE3" w:rsidP="00211F2B"/>
    <w:p w14:paraId="62CDCB48" w14:textId="77777777" w:rsidR="00F75F23" w:rsidRDefault="005C2CE3" w:rsidP="00F75F23">
      <w:pPr>
        <w:pStyle w:val="Heading3"/>
      </w:pPr>
      <w:bookmarkStart w:id="421" w:name="_Ref388355228"/>
      <w:r w:rsidRPr="00211F2B">
        <w:t>Performance Verification Tests</w:t>
      </w:r>
      <w:bookmarkEnd w:id="421"/>
    </w:p>
    <w:p w14:paraId="0BFC677F" w14:textId="77777777" w:rsidR="005C2CE3" w:rsidRPr="00211F2B" w:rsidRDefault="005C2CE3" w:rsidP="00F75F23">
      <w:pPr>
        <w:pStyle w:val="BodyText"/>
      </w:pPr>
      <w:r w:rsidRPr="00211F2B">
        <w:t>Each performance verification test identified by any table of this chapter sha</w:t>
      </w:r>
      <w:r w:rsidR="00F75F23">
        <w:t>ll satisfy all of the following.</w:t>
      </w:r>
    </w:p>
    <w:p w14:paraId="6D1B1A8C" w14:textId="12CCB6B6" w:rsidR="005C2CE3" w:rsidRPr="00211F2B" w:rsidRDefault="005C2CE3" w:rsidP="009B4146">
      <w:pPr>
        <w:pStyle w:val="numlev1"/>
        <w:numPr>
          <w:ilvl w:val="0"/>
          <w:numId w:val="565"/>
        </w:numPr>
      </w:pPr>
      <w:r w:rsidRPr="00211F2B">
        <w:t>Each performance test shall demonstrate all component performance parameters</w:t>
      </w:r>
      <w:r w:rsidR="00CE07D6">
        <w:t xml:space="preserve">. </w:t>
      </w:r>
      <w:r w:rsidRPr="00211F2B">
        <w:t xml:space="preserve">At a minimum, the performance verification tests required in the component test matrix shall be performed for each component. </w:t>
      </w:r>
    </w:p>
    <w:p w14:paraId="43D65B87" w14:textId="77777777" w:rsidR="005C2CE3" w:rsidRDefault="005C2CE3" w:rsidP="00454ECC">
      <w:pPr>
        <w:pStyle w:val="numlev1"/>
      </w:pPr>
      <w:r w:rsidRPr="00211F2B">
        <w:t xml:space="preserve">All performance verification tests required by the component test matrix shall be performed prior to the start of testing and after completion of the final test. </w:t>
      </w:r>
    </w:p>
    <w:tbl>
      <w:tblPr>
        <w:tblW w:w="83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065"/>
      </w:tblGrid>
      <w:tr w:rsidR="00E43846" w:rsidRPr="00E43846" w14:paraId="3D46F75B"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1822ED3" w14:textId="77777777" w:rsidR="00E43846" w:rsidRPr="00E43846" w:rsidRDefault="00E43846" w:rsidP="00F834C6">
            <w:pPr>
              <w:pStyle w:val="note"/>
            </w:pPr>
            <w:r w:rsidRPr="00E43846">
              <w:drawing>
                <wp:inline distT="0" distB="0" distL="0" distR="0" wp14:anchorId="36C4310E" wp14:editId="1F9AB4B0">
                  <wp:extent cx="685800" cy="489837"/>
                  <wp:effectExtent l="19050" t="0" r="0" b="0"/>
                  <wp:docPr id="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065" w:type="dxa"/>
            <w:tcBorders>
              <w:top w:val="single" w:sz="6" w:space="0" w:color="auto"/>
              <w:left w:val="single" w:sz="6" w:space="0" w:color="auto"/>
              <w:bottom w:val="single" w:sz="6" w:space="0" w:color="auto"/>
              <w:right w:val="single" w:sz="6" w:space="0" w:color="auto"/>
            </w:tcBorders>
            <w:hideMark/>
          </w:tcPr>
          <w:p w14:paraId="4A4B13E4" w14:textId="193EB6CC" w:rsidR="00E43846" w:rsidRPr="00E43846" w:rsidRDefault="00E43846" w:rsidP="00E43846">
            <w:pPr>
              <w:snapToGrid w:val="0"/>
              <w:rPr>
                <w:snapToGrid/>
              </w:rPr>
            </w:pPr>
            <w:r>
              <w:t>A subset of performance</w:t>
            </w:r>
            <w:r w:rsidRPr="00211F2B">
              <w:t xml:space="preserve"> tests may be required to verify component functionality between environmental tests</w:t>
            </w:r>
            <w:r w:rsidR="00CE07D6">
              <w:t xml:space="preserve">. </w:t>
            </w:r>
            <w:r w:rsidRPr="00211F2B">
              <w:t>The intent is to determine which environment caused a failure.</w:t>
            </w:r>
          </w:p>
        </w:tc>
      </w:tr>
    </w:tbl>
    <w:p w14:paraId="668C3C9E" w14:textId="77777777" w:rsidR="005C2CE3" w:rsidRPr="00211F2B" w:rsidRDefault="005C2CE3" w:rsidP="00454ECC">
      <w:pPr>
        <w:pStyle w:val="numlev1"/>
      </w:pPr>
      <w:r w:rsidRPr="00211F2B">
        <w:t xml:space="preserve">An electronic component shall undergo each performance verification test at the low, nominal, and high operating voltages that the component could experience during </w:t>
      </w:r>
      <w:r w:rsidR="00004B2E">
        <w:t>pre-flight</w:t>
      </w:r>
      <w:r w:rsidRPr="00211F2B">
        <w:t xml:space="preserve"> and flight operations.</w:t>
      </w:r>
    </w:p>
    <w:p w14:paraId="2CFE5C15" w14:textId="77777777" w:rsidR="005C2CE3" w:rsidRPr="00211F2B" w:rsidRDefault="005C2CE3" w:rsidP="00454ECC">
      <w:pPr>
        <w:pStyle w:val="numlev1"/>
      </w:pPr>
      <w:r w:rsidRPr="00211F2B">
        <w:t>Monitoring and recording shall be performed with a resolution and sample rate that will detect any component performance degradation.</w:t>
      </w:r>
    </w:p>
    <w:p w14:paraId="351F4D93" w14:textId="77777777" w:rsidR="005C2CE3" w:rsidRPr="00211F2B" w:rsidRDefault="005C2CE3" w:rsidP="00211F2B"/>
    <w:p w14:paraId="0CEFBFDF" w14:textId="77777777" w:rsidR="00F75F23" w:rsidRDefault="005C2CE3" w:rsidP="00F75F23">
      <w:pPr>
        <w:pStyle w:val="Heading3"/>
      </w:pPr>
      <w:bookmarkStart w:id="422" w:name="_Ref388276955"/>
      <w:r w:rsidRPr="00211F2B">
        <w:t>Abbreviated Performance Verification Tests</w:t>
      </w:r>
      <w:bookmarkEnd w:id="422"/>
    </w:p>
    <w:p w14:paraId="64A07BB7" w14:textId="77777777" w:rsidR="005C2CE3" w:rsidRDefault="005C2CE3" w:rsidP="00F75F23">
      <w:pPr>
        <w:pStyle w:val="BodyText"/>
      </w:pPr>
      <w:r w:rsidRPr="00211F2B">
        <w:t>Each abbreviated performance verification test required by any table of this chapter sha</w:t>
      </w:r>
      <w:r w:rsidR="00F75F23">
        <w:t>ll satisfy all of the following.</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E43846" w:rsidRPr="009E7C10" w14:paraId="4A8C4B6E"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BB71409" w14:textId="77777777" w:rsidR="00E43846" w:rsidRPr="009E7C10" w:rsidRDefault="00E43846" w:rsidP="00F834C6">
            <w:pPr>
              <w:pStyle w:val="note"/>
            </w:pPr>
            <w:r w:rsidRPr="009E7C10">
              <w:lastRenderedPageBreak/>
              <w:drawing>
                <wp:inline distT="0" distB="0" distL="0" distR="0" wp14:anchorId="0D128C2C" wp14:editId="1B982B5C">
                  <wp:extent cx="685800" cy="489837"/>
                  <wp:effectExtent l="19050" t="0" r="0" b="0"/>
                  <wp:docPr id="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3988A770" w14:textId="4DA8EF31" w:rsidR="00E43846" w:rsidRPr="009E7C10" w:rsidRDefault="00E43846" w:rsidP="007316CD">
            <w:pPr>
              <w:snapToGrid w:val="0"/>
              <w:rPr>
                <w:snapToGrid/>
              </w:rPr>
            </w:pPr>
            <w:r w:rsidRPr="00211F2B">
              <w:t>Abbreviated performance verification tests are performed when there is insufficient time or access to a component during testing to perform all required performance tests</w:t>
            </w:r>
            <w:r w:rsidR="00CE07D6">
              <w:t xml:space="preserve">. </w:t>
            </w:r>
            <w:r w:rsidRPr="00211F2B">
              <w:t>Abbreviated performance tests are typically performed during operating acceptance and qualification testing.</w:t>
            </w:r>
          </w:p>
        </w:tc>
      </w:tr>
    </w:tbl>
    <w:p w14:paraId="03368957" w14:textId="73B83AAB" w:rsidR="005C2CE3" w:rsidRDefault="005C2CE3" w:rsidP="009B4146">
      <w:pPr>
        <w:pStyle w:val="numlev1"/>
        <w:numPr>
          <w:ilvl w:val="0"/>
          <w:numId w:val="566"/>
        </w:numPr>
      </w:pPr>
      <w:r w:rsidRPr="00211F2B">
        <w:t>Each test shall demonstrate a sampling of the component’s critical performance parameters while the component is subjected to each test environment</w:t>
      </w:r>
      <w:r w:rsidR="00CE07D6">
        <w:t xml:space="preserve">. </w:t>
      </w:r>
      <w:r w:rsidRPr="00211F2B">
        <w:t>At a minimum, the abbreviated performance verification tests required in the component test matrix shall be performed for each component</w:t>
      </w:r>
      <w:r w:rsidR="00C45725">
        <w: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43846" w:rsidRPr="009E7C10" w14:paraId="52D97395"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E3F81EE" w14:textId="77777777" w:rsidR="00E43846" w:rsidRPr="009E7C10" w:rsidRDefault="00E43846" w:rsidP="00F834C6">
            <w:pPr>
              <w:pStyle w:val="note"/>
            </w:pPr>
            <w:r w:rsidRPr="009E7C10">
              <w:drawing>
                <wp:inline distT="0" distB="0" distL="0" distR="0" wp14:anchorId="37C424D1" wp14:editId="7AC528D5">
                  <wp:extent cx="685800" cy="489838"/>
                  <wp:effectExtent l="19050" t="0" r="0" b="0"/>
                  <wp:docPr id="8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45687190" w14:textId="77777777" w:rsidR="00E43846" w:rsidRPr="009E7C10" w:rsidRDefault="00E43846" w:rsidP="007316CD">
            <w:pPr>
              <w:snapToGrid w:val="0"/>
              <w:rPr>
                <w:snapToGrid/>
              </w:rPr>
            </w:pPr>
            <w:r w:rsidRPr="00211F2B">
              <w:t>Any additional performance measurements will be determined based on the unique design, testing</w:t>
            </w:r>
            <w:r>
              <w:t>,</w:t>
            </w:r>
            <w:r w:rsidRPr="00211F2B">
              <w:t xml:space="preserve"> and operational usage of a specific component.</w:t>
            </w:r>
          </w:p>
        </w:tc>
      </w:tr>
    </w:tbl>
    <w:p w14:paraId="7B3405E6" w14:textId="77777777" w:rsidR="005C2CE3" w:rsidRPr="00211F2B" w:rsidRDefault="005C2CE3" w:rsidP="00454ECC">
      <w:pPr>
        <w:pStyle w:val="numlev1"/>
      </w:pPr>
      <w:bookmarkStart w:id="423" w:name="_Ref3470353"/>
      <w:r w:rsidRPr="00211F2B">
        <w:t>Monitoring and recording shall have a resolution and sample rate that will detect any component performance degradation.</w:t>
      </w:r>
      <w:bookmarkEnd w:id="423"/>
      <w:r w:rsidRPr="00211F2B">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7599245" w14:textId="77777777" w:rsidTr="00CD005F">
        <w:trPr>
          <w:jc w:val="center"/>
        </w:trPr>
        <w:tc>
          <w:tcPr>
            <w:tcW w:w="9918" w:type="dxa"/>
            <w:shd w:val="clear" w:color="auto" w:fill="auto"/>
            <w:tcMar>
              <w:top w:w="58" w:type="dxa"/>
              <w:left w:w="115" w:type="dxa"/>
              <w:bottom w:w="58" w:type="dxa"/>
              <w:right w:w="115" w:type="dxa"/>
            </w:tcMar>
          </w:tcPr>
          <w:p w14:paraId="15D3428A" w14:textId="77777777" w:rsidR="005C2CE3" w:rsidRPr="00211F2B" w:rsidRDefault="005C2CE3" w:rsidP="009B4146">
            <w:pPr>
              <w:pStyle w:val="boxnumber1"/>
              <w:numPr>
                <w:ilvl w:val="0"/>
                <w:numId w:val="215"/>
              </w:numPr>
            </w:pPr>
            <w:bookmarkStart w:id="424" w:name="_Ref3470363"/>
            <w:r w:rsidRPr="00211F2B">
              <w:t>Electronic components shall have input current sampled at a minimum rate of 1000 samples per second during testing in dynamic environments.</w:t>
            </w:r>
            <w:bookmarkEnd w:id="424"/>
          </w:p>
          <w:p w14:paraId="64AC76E1" w14:textId="77777777" w:rsidR="005C2CE3" w:rsidRPr="00211F2B" w:rsidRDefault="00086C86" w:rsidP="00577154">
            <w:pPr>
              <w:pStyle w:val="boxnumber1"/>
            </w:pPr>
            <w:bookmarkStart w:id="425" w:name="_Ref3470431"/>
            <w:r>
              <w:t xml:space="preserve">All </w:t>
            </w:r>
            <w:r w:rsidR="005C2CE3" w:rsidRPr="00211F2B">
              <w:t xml:space="preserve">FTS components that are part of an ordnance firing circuit, such as batteries, </w:t>
            </w:r>
            <w:r>
              <w:t>SADs</w:t>
            </w:r>
            <w:r w:rsidR="005C2CE3" w:rsidRPr="00211F2B">
              <w:t xml:space="preserve">, </w:t>
            </w:r>
            <w:r w:rsidR="003A240A" w:rsidRPr="00211F2B">
              <w:t>or</w:t>
            </w:r>
            <w:r w:rsidR="005C2CE3" w:rsidRPr="00211F2B">
              <w:t xml:space="preserve"> command receivers, shall have their relevant parameters sampled at a minimum rate of 10</w:t>
            </w:r>
            <w:r w:rsidR="00D21062" w:rsidRPr="00211F2B">
              <w:t>,</w:t>
            </w:r>
            <w:r w:rsidR="005C2CE3" w:rsidRPr="00211F2B">
              <w:t>000 samples per second during testing in dynamic environments.</w:t>
            </w:r>
            <w:bookmarkEnd w:id="425"/>
          </w:p>
        </w:tc>
      </w:tr>
    </w:tbl>
    <w:p w14:paraId="524D368F" w14:textId="77777777" w:rsidR="005C2CE3" w:rsidRPr="00211F2B" w:rsidRDefault="005C2CE3" w:rsidP="00211F2B"/>
    <w:p w14:paraId="7732EF73" w14:textId="37BDF596" w:rsidR="00F75F23" w:rsidRDefault="005C2CE3" w:rsidP="00F75F23">
      <w:pPr>
        <w:pStyle w:val="Heading3"/>
      </w:pPr>
      <w:r w:rsidRPr="00211F2B">
        <w:t>Status-of-</w:t>
      </w:r>
      <w:r w:rsidR="00525294">
        <w:t>h</w:t>
      </w:r>
      <w:r w:rsidRPr="00211F2B">
        <w:t>ealth Tests</w:t>
      </w:r>
    </w:p>
    <w:p w14:paraId="7819175E" w14:textId="77777777" w:rsidR="005C2CE3" w:rsidRPr="00211F2B" w:rsidRDefault="005C2CE3" w:rsidP="00F75F23">
      <w:pPr>
        <w:pStyle w:val="BodyText"/>
      </w:pPr>
      <w:r w:rsidRPr="00211F2B">
        <w:t>Status-of-health tests sha</w:t>
      </w:r>
      <w:r w:rsidR="00F75F23">
        <w:t>ll satisfy all of the following.</w:t>
      </w:r>
    </w:p>
    <w:p w14:paraId="75A27671" w14:textId="77777777" w:rsidR="005C2CE3" w:rsidRPr="00211F2B" w:rsidRDefault="005C2CE3" w:rsidP="009B4146">
      <w:pPr>
        <w:pStyle w:val="numlev1"/>
        <w:numPr>
          <w:ilvl w:val="0"/>
          <w:numId w:val="567"/>
        </w:numPr>
      </w:pPr>
      <w:r w:rsidRPr="00211F2B">
        <w:t>Each test shall measure performance parameters that act as an indicator of an anomaly that a functional performance test might not detect.</w:t>
      </w:r>
    </w:p>
    <w:p w14:paraId="74A6D2A5" w14:textId="77777777" w:rsidR="005C2CE3" w:rsidRPr="00211F2B" w:rsidRDefault="005C2CE3" w:rsidP="00454ECC">
      <w:pPr>
        <w:pStyle w:val="numlev1"/>
      </w:pPr>
      <w:r w:rsidRPr="00211F2B">
        <w:t>Each test shall compare the results to any previous test results to identify any degradation in performance.</w:t>
      </w:r>
    </w:p>
    <w:p w14:paraId="3EEBFF0D" w14:textId="77777777" w:rsidR="005C2CE3" w:rsidRPr="00211F2B" w:rsidRDefault="005C2CE3" w:rsidP="00454ECC">
      <w:pPr>
        <w:pStyle w:val="numlev1"/>
      </w:pPr>
      <w:r w:rsidRPr="00211F2B">
        <w:t>Monitoring and recording shall have a resolution and sample rate that will detect any component performance degradation.</w:t>
      </w:r>
    </w:p>
    <w:p w14:paraId="7EA459FB" w14:textId="26CAD8FD" w:rsidR="005C2CE3" w:rsidRPr="00211F2B" w:rsidRDefault="00CD005F" w:rsidP="00454ECC">
      <w:pPr>
        <w:pStyle w:val="numlev1"/>
      </w:pPr>
      <w:r>
        <w:t>Status-</w:t>
      </w:r>
      <w:r w:rsidR="005C2CE3" w:rsidRPr="00211F2B">
        <w:t>of</w:t>
      </w:r>
      <w:r>
        <w:t>-</w:t>
      </w:r>
      <w:r w:rsidR="005C2CE3" w:rsidRPr="00211F2B">
        <w:t xml:space="preserve">health tests </w:t>
      </w:r>
      <w:r w:rsidR="003F4C80">
        <w:t xml:space="preserve">shall </w:t>
      </w:r>
      <w:r w:rsidR="005C2CE3" w:rsidRPr="00211F2B">
        <w:t xml:space="preserve">include any indication that the </w:t>
      </w:r>
      <w:r w:rsidR="004758CF">
        <w:t>UUT</w:t>
      </w:r>
      <w:r w:rsidR="005C2CE3" w:rsidRPr="00211F2B">
        <w:t xml:space="preserve"> may have been stressed beyond its design limit.</w:t>
      </w:r>
    </w:p>
    <w:tbl>
      <w:tblPr>
        <w:tblW w:w="86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80"/>
      </w:tblGrid>
      <w:tr w:rsidR="00E43846" w:rsidRPr="009E7C10" w14:paraId="3F51DB32"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21CDE3C" w14:textId="77777777" w:rsidR="00E43846" w:rsidRPr="009E7C10" w:rsidRDefault="00E43846" w:rsidP="00F834C6">
            <w:pPr>
              <w:pStyle w:val="note"/>
            </w:pPr>
            <w:r w:rsidRPr="009E7C10">
              <w:drawing>
                <wp:inline distT="0" distB="0" distL="0" distR="0" wp14:anchorId="78BC7B72" wp14:editId="71D8BF38">
                  <wp:extent cx="685800" cy="489838"/>
                  <wp:effectExtent l="19050" t="0" r="0" b="0"/>
                  <wp:docPr id="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380" w:type="dxa"/>
            <w:tcBorders>
              <w:top w:val="single" w:sz="6" w:space="0" w:color="auto"/>
              <w:left w:val="single" w:sz="6" w:space="0" w:color="auto"/>
              <w:bottom w:val="single" w:sz="6" w:space="0" w:color="auto"/>
              <w:right w:val="single" w:sz="6" w:space="0" w:color="auto"/>
            </w:tcBorders>
            <w:hideMark/>
          </w:tcPr>
          <w:p w14:paraId="28865494" w14:textId="77777777" w:rsidR="00E43846" w:rsidRPr="00211F2B" w:rsidRDefault="00E43846" w:rsidP="00E43846">
            <w:pPr>
              <w:pStyle w:val="boxparagraph"/>
            </w:pPr>
            <w:r>
              <w:t>Status-of-</w:t>
            </w:r>
            <w:r w:rsidRPr="00211F2B">
              <w:t>health indications are not necessarily tied to a measurable test and include the following conditions:</w:t>
            </w:r>
          </w:p>
          <w:p w14:paraId="44676EC2" w14:textId="77777777" w:rsidR="00E43846" w:rsidRPr="00211F2B" w:rsidRDefault="00E43846" w:rsidP="009B4146">
            <w:pPr>
              <w:pStyle w:val="boxnumber1"/>
              <w:numPr>
                <w:ilvl w:val="0"/>
                <w:numId w:val="216"/>
              </w:numPr>
            </w:pPr>
            <w:r>
              <w:t>overheating;</w:t>
            </w:r>
          </w:p>
          <w:p w14:paraId="4F10F3C6" w14:textId="77777777" w:rsidR="00E43846" w:rsidRPr="00211F2B" w:rsidRDefault="00E43846" w:rsidP="00577154">
            <w:pPr>
              <w:pStyle w:val="boxnumber1"/>
            </w:pPr>
            <w:r>
              <w:t>l</w:t>
            </w:r>
            <w:r w:rsidRPr="00211F2B">
              <w:t>oose screws, connectors,</w:t>
            </w:r>
            <w:r>
              <w:t xml:space="preserve"> or attaching hardware;</w:t>
            </w:r>
          </w:p>
          <w:p w14:paraId="5864D0F7" w14:textId="77777777" w:rsidR="00E43846" w:rsidRPr="00211F2B" w:rsidRDefault="00E43846" w:rsidP="00577154">
            <w:pPr>
              <w:pStyle w:val="boxnumber1"/>
            </w:pPr>
            <w:r>
              <w:t>unit rattles when shaken;</w:t>
            </w:r>
          </w:p>
          <w:p w14:paraId="2EB16BFF" w14:textId="77777777" w:rsidR="00E43846" w:rsidRPr="00211F2B" w:rsidRDefault="00E43846" w:rsidP="00577154">
            <w:pPr>
              <w:pStyle w:val="boxnumber1"/>
            </w:pPr>
            <w:r>
              <w:t>b</w:t>
            </w:r>
            <w:r w:rsidRPr="00211F2B">
              <w:t>ent, worn, or deformed</w:t>
            </w:r>
            <w:r>
              <w:t xml:space="preserve"> parts;</w:t>
            </w:r>
          </w:p>
          <w:p w14:paraId="6788EE6D" w14:textId="77777777" w:rsidR="00E43846" w:rsidRPr="00E43846" w:rsidRDefault="00E43846" w:rsidP="00577154">
            <w:pPr>
              <w:pStyle w:val="boxnumber1"/>
              <w:rPr>
                <w:snapToGrid/>
              </w:rPr>
            </w:pPr>
            <w:r>
              <w:t>electrical burning smell;</w:t>
            </w:r>
          </w:p>
          <w:p w14:paraId="0B2FAECE" w14:textId="77777777" w:rsidR="00E43846" w:rsidRPr="009E7C10" w:rsidRDefault="00E43846" w:rsidP="00577154">
            <w:pPr>
              <w:pStyle w:val="boxnumber1"/>
              <w:rPr>
                <w:snapToGrid/>
              </w:rPr>
            </w:pPr>
            <w:r>
              <w:t>u</w:t>
            </w:r>
            <w:r w:rsidRPr="00211F2B">
              <w:t>nusual sounds during vibration.</w:t>
            </w:r>
          </w:p>
        </w:tc>
      </w:tr>
    </w:tbl>
    <w:p w14:paraId="4252D625" w14:textId="77777777" w:rsidR="00E43846" w:rsidRDefault="00E43846" w:rsidP="00211F2B"/>
    <w:p w14:paraId="7EEE2021" w14:textId="77777777" w:rsidR="00F75F23" w:rsidRDefault="005C2CE3" w:rsidP="00F75F23">
      <w:pPr>
        <w:pStyle w:val="Heading3"/>
      </w:pPr>
      <w:bookmarkStart w:id="426" w:name="_Ref388277674"/>
      <w:r w:rsidRPr="00211F2B">
        <w:t>Margins</w:t>
      </w:r>
      <w:bookmarkEnd w:id="426"/>
    </w:p>
    <w:p w14:paraId="10539843" w14:textId="595300B9" w:rsidR="005C2CE3" w:rsidRPr="00211F2B" w:rsidRDefault="005C2CE3" w:rsidP="00F75F23">
      <w:pPr>
        <w:pStyle w:val="BodyText"/>
      </w:pPr>
      <w:r w:rsidRPr="00211F2B">
        <w:t>The component test matrices levy margins for numerous parameters</w:t>
      </w:r>
      <w:r w:rsidR="00CD005F">
        <w:t>,</w:t>
      </w:r>
      <w:r w:rsidRPr="00211F2B">
        <w:t xml:space="preserve"> such as environments, voltages, currents, and time</w:t>
      </w:r>
      <w:r w:rsidR="00CE07D6">
        <w:t xml:space="preserve">. </w:t>
      </w:r>
      <w:r w:rsidRPr="00211F2B">
        <w:t xml:space="preserve">These margins shall ensure </w:t>
      </w:r>
      <w:r w:rsidR="003C250F" w:rsidRPr="00211F2B">
        <w:t xml:space="preserve">that </w:t>
      </w:r>
      <w:r w:rsidRPr="00211F2B">
        <w:t xml:space="preserve">components </w:t>
      </w:r>
      <w:r w:rsidR="007D1F41" w:rsidRPr="00211F2B">
        <w:t xml:space="preserve">satisfy </w:t>
      </w:r>
      <w:r w:rsidR="007D1F41" w:rsidRPr="00211F2B">
        <w:lastRenderedPageBreak/>
        <w:t>all</w:t>
      </w:r>
      <w:r w:rsidRPr="00211F2B">
        <w:t xml:space="preserve"> performance requirements when subjected to nominal/errant flight environments, </w:t>
      </w:r>
      <w:r w:rsidR="00B96611">
        <w:t>worst-case</w:t>
      </w:r>
      <w:r w:rsidRPr="00211F2B">
        <w:t xml:space="preserve"> test tolerances, small qualification sample size, unit-to-unit performance variability, inability to fully recreate the combined flight environments, and vehicle monitoring system tolerances.</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478DBF22"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20508FF" w14:textId="77777777" w:rsidR="00E96DC5" w:rsidRPr="009E7C10" w:rsidRDefault="00E96DC5" w:rsidP="00F834C6">
            <w:pPr>
              <w:pStyle w:val="note"/>
            </w:pPr>
            <w:r w:rsidRPr="009E7C10">
              <w:drawing>
                <wp:inline distT="0" distB="0" distL="0" distR="0" wp14:anchorId="232CBC75" wp14:editId="0646AAC0">
                  <wp:extent cx="685800" cy="489837"/>
                  <wp:effectExtent l="19050" t="0" r="0" b="0"/>
                  <wp:docPr id="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4637037D" w14:textId="77777777" w:rsidR="00E96DC5" w:rsidRPr="009E7C10" w:rsidRDefault="00E96DC5" w:rsidP="007316CD">
            <w:pPr>
              <w:snapToGrid w:val="0"/>
              <w:rPr>
                <w:snapToGrid/>
              </w:rPr>
            </w:pPr>
            <w:r w:rsidRPr="00211F2B">
              <w:t>Text boxes following each performance requirement may contain margins based on lessons learned from numerous nominal and errant</w:t>
            </w:r>
            <w:r>
              <w:t xml:space="preserve"> vehicle flights from all MRTFB</w:t>
            </w:r>
            <w:r w:rsidRPr="00211F2B">
              <w:t>s.</w:t>
            </w:r>
          </w:p>
        </w:tc>
      </w:tr>
    </w:tbl>
    <w:p w14:paraId="23EA4455" w14:textId="77777777" w:rsidR="00E96DC5" w:rsidRDefault="00E96DC5" w:rsidP="00211F2B"/>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399FAFEF"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D4C4792" w14:textId="77777777" w:rsidR="00E96DC5" w:rsidRPr="009E7C10" w:rsidRDefault="00E96DC5" w:rsidP="00F834C6">
            <w:pPr>
              <w:pStyle w:val="note"/>
            </w:pPr>
            <w:r w:rsidRPr="009E7C10">
              <w:drawing>
                <wp:inline distT="0" distB="0" distL="0" distR="0" wp14:anchorId="60113DD9" wp14:editId="107E8D38">
                  <wp:extent cx="685800" cy="489837"/>
                  <wp:effectExtent l="19050" t="0" r="0" b="0"/>
                  <wp:docPr id="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22628BF3" w14:textId="77777777" w:rsidR="00E96DC5" w:rsidRPr="009E7C10" w:rsidRDefault="00E96DC5" w:rsidP="007316CD">
            <w:pPr>
              <w:snapToGrid w:val="0"/>
              <w:rPr>
                <w:snapToGrid/>
              </w:rPr>
            </w:pPr>
            <w:r w:rsidRPr="00211F2B">
              <w:t>The margins in the text box may be reduced or increased depending on the specific component and vehicle application.</w:t>
            </w:r>
          </w:p>
        </w:tc>
      </w:tr>
    </w:tbl>
    <w:p w14:paraId="3E2D48AE" w14:textId="77777777" w:rsidR="00E96DC5" w:rsidRPr="00211F2B" w:rsidRDefault="00E96DC5" w:rsidP="00211F2B"/>
    <w:p w14:paraId="6A4A016B" w14:textId="77777777" w:rsidR="00F75F23" w:rsidRDefault="005C2CE3" w:rsidP="00F75F23">
      <w:pPr>
        <w:pStyle w:val="Heading3"/>
      </w:pPr>
      <w:bookmarkStart w:id="427" w:name="_Ref3469491"/>
      <w:r w:rsidRPr="00211F2B">
        <w:t>Test Sequence</w:t>
      </w:r>
      <w:bookmarkEnd w:id="427"/>
    </w:p>
    <w:p w14:paraId="34254747" w14:textId="241F57F0" w:rsidR="005C2CE3" w:rsidRPr="00211F2B" w:rsidRDefault="00D63ECD" w:rsidP="00F75F23">
      <w:pPr>
        <w:pStyle w:val="BodyText"/>
      </w:pPr>
      <w:r w:rsidRPr="00D63ECD">
        <w:t>Each component or system being tested shall undergo each test in the order it i</w:t>
      </w:r>
      <w:r>
        <w:t xml:space="preserve">s presented in the test table. </w:t>
      </w:r>
      <w:r w:rsidRPr="00D63ECD">
        <w:t>A range user may deviate from the test sequence if he or she demonstrates that another order will detect any component anomaly that could occur in the required test sequence with Range Safety approval.</w:t>
      </w:r>
    </w:p>
    <w:p w14:paraId="152C4DBB" w14:textId="77777777" w:rsidR="005C2CE3" w:rsidRPr="00211F2B" w:rsidRDefault="005C2CE3" w:rsidP="00F75F23">
      <w:pPr>
        <w:pStyle w:val="Heading2"/>
      </w:pPr>
      <w:bookmarkStart w:id="428" w:name="_Toc174241706"/>
      <w:bookmarkStart w:id="429" w:name="_Ref388355181"/>
      <w:bookmarkStart w:id="430" w:name="_Ref195074774"/>
      <w:bookmarkStart w:id="431" w:name="_Ref195076020"/>
      <w:bookmarkStart w:id="432" w:name="_Toc197434218"/>
      <w:r w:rsidRPr="00211F2B">
        <w:t>Component Examination</w:t>
      </w:r>
      <w:bookmarkEnd w:id="428"/>
      <w:bookmarkEnd w:id="429"/>
      <w:bookmarkEnd w:id="430"/>
      <w:bookmarkEnd w:id="431"/>
      <w:bookmarkEnd w:id="432"/>
    </w:p>
    <w:p w14:paraId="5FAEB7BA" w14:textId="77777777" w:rsidR="00F75F23" w:rsidRDefault="005C2CE3" w:rsidP="00F75F23">
      <w:pPr>
        <w:pStyle w:val="Heading3"/>
      </w:pPr>
      <w:r w:rsidRPr="00211F2B">
        <w:t>General</w:t>
      </w:r>
    </w:p>
    <w:p w14:paraId="4CCB4EA2" w14:textId="16C4F2BE" w:rsidR="005C2CE3" w:rsidRPr="00211F2B" w:rsidRDefault="005C2CE3" w:rsidP="00F75F23">
      <w:pPr>
        <w:pStyle w:val="BodyText"/>
      </w:pPr>
      <w:r w:rsidRPr="00211F2B">
        <w:t>This section applies to each component examination identified by any table of this chapter</w:t>
      </w:r>
      <w:r w:rsidR="00CE07D6">
        <w:t xml:space="preserve">. </w:t>
      </w:r>
      <w:r w:rsidRPr="00211F2B">
        <w:t>Each component examination shall identify any manufacturing defect that the performance tests might not detect</w:t>
      </w:r>
      <w:r w:rsidR="00CE07D6">
        <w:t xml:space="preserve">. </w:t>
      </w:r>
      <w:r w:rsidRPr="00211F2B">
        <w:t>The presence of a defect that could adversely affect the component’s performance constitutes a failure.</w:t>
      </w:r>
    </w:p>
    <w:p w14:paraId="2E94848E" w14:textId="77777777" w:rsidR="00F75F23" w:rsidRDefault="005C2CE3" w:rsidP="00F75F23">
      <w:pPr>
        <w:pStyle w:val="Heading3"/>
      </w:pPr>
      <w:bookmarkStart w:id="433" w:name="_Ref388355191"/>
      <w:r w:rsidRPr="00211F2B">
        <w:t>Visual Examination</w:t>
      </w:r>
      <w:bookmarkEnd w:id="433"/>
    </w:p>
    <w:p w14:paraId="12ADFE0D" w14:textId="4A3B7383" w:rsidR="005C2CE3" w:rsidRPr="00211F2B" w:rsidRDefault="005C2CE3" w:rsidP="00F75F23">
      <w:pPr>
        <w:pStyle w:val="BodyText"/>
      </w:pPr>
      <w:r w:rsidRPr="00211F2B">
        <w:t>A visual examination shall verify that good workmanship was employed during manufacture of a component and that the component is free of any physical defect that could adversely affect performance</w:t>
      </w:r>
      <w:r w:rsidR="00CE07D6">
        <w:t xml:space="preserve">. </w:t>
      </w:r>
      <w:r w:rsidRPr="00211F2B">
        <w:t>A visual examination may include the use of optical magnification, mirrors, or specific lighting, such as ultraviolet illumination</w:t>
      </w:r>
      <w:r w:rsidR="00CE07D6">
        <w:t xml:space="preserve">. </w:t>
      </w:r>
      <w:r w:rsidRPr="00211F2B">
        <w:t>Visual examination shall be performed before and after all non-operating and operating environments.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32C2C8F" w14:textId="77777777">
        <w:trPr>
          <w:jc w:val="center"/>
        </w:trPr>
        <w:tc>
          <w:tcPr>
            <w:tcW w:w="9360" w:type="dxa"/>
            <w:shd w:val="clear" w:color="auto" w:fill="auto"/>
            <w:tcMar>
              <w:top w:w="58" w:type="dxa"/>
              <w:left w:w="115" w:type="dxa"/>
              <w:bottom w:w="58" w:type="dxa"/>
              <w:right w:w="115" w:type="dxa"/>
            </w:tcMar>
          </w:tcPr>
          <w:p w14:paraId="37F7F09F" w14:textId="77777777" w:rsidR="005C2CE3" w:rsidRPr="00211F2B" w:rsidRDefault="005C2CE3" w:rsidP="009B4146">
            <w:pPr>
              <w:pStyle w:val="boxnumber1"/>
              <w:numPr>
                <w:ilvl w:val="0"/>
                <w:numId w:val="217"/>
              </w:numPr>
            </w:pPr>
            <w:r w:rsidRPr="00211F2B">
              <w:t>With the unaided eye, inspect all accessible areas of the component.</w:t>
            </w:r>
          </w:p>
          <w:p w14:paraId="3DD6CA92" w14:textId="77777777" w:rsidR="005C2CE3" w:rsidRPr="00211F2B" w:rsidRDefault="005C2CE3" w:rsidP="00577154">
            <w:pPr>
              <w:pStyle w:val="boxnumber1"/>
            </w:pPr>
            <w:r w:rsidRPr="00211F2B">
              <w:t>Under 10X minimum magnification, inspect all critical surfaces and interfaces of the component.</w:t>
            </w:r>
          </w:p>
          <w:p w14:paraId="74260F77" w14:textId="77777777" w:rsidR="005C2CE3" w:rsidRPr="00211F2B" w:rsidRDefault="00E10173" w:rsidP="00577154">
            <w:pPr>
              <w:pStyle w:val="boxnumber1"/>
            </w:pPr>
            <w:r>
              <w:t>Inspect all c</w:t>
            </w:r>
            <w:r w:rsidR="005C2CE3" w:rsidRPr="00211F2B">
              <w:t>onnector pins and sockets for corrosion, debris</w:t>
            </w:r>
            <w:r w:rsidR="00073AC8" w:rsidRPr="00211F2B">
              <w:t>,</w:t>
            </w:r>
            <w:r w:rsidR="005C2CE3" w:rsidRPr="00211F2B">
              <w:t xml:space="preserve"> and bent pins.</w:t>
            </w:r>
          </w:p>
        </w:tc>
      </w:tr>
    </w:tbl>
    <w:p w14:paraId="00B64C2F" w14:textId="77777777" w:rsidR="005C2CE3" w:rsidRPr="00211F2B" w:rsidRDefault="005C2CE3" w:rsidP="00211F2B"/>
    <w:p w14:paraId="6C955FA5" w14:textId="77777777" w:rsidR="00F75F23" w:rsidRDefault="005C2CE3" w:rsidP="00F75F23">
      <w:pPr>
        <w:pStyle w:val="Heading3"/>
      </w:pPr>
      <w:bookmarkStart w:id="434" w:name="_Ref388355200"/>
      <w:r w:rsidRPr="00211F2B">
        <w:t>Dimension Measurement</w:t>
      </w:r>
      <w:bookmarkEnd w:id="434"/>
    </w:p>
    <w:p w14:paraId="39831C1A" w14:textId="77777777" w:rsidR="005C2CE3" w:rsidRPr="00211F2B" w:rsidRDefault="005C2CE3" w:rsidP="00F75F23">
      <w:pPr>
        <w:pStyle w:val="BodyText"/>
      </w:pPr>
      <w:r w:rsidRPr="00211F2B">
        <w:t>A dimension measurement of a component shall verify that the component satisfies all its dimensional specifications.</w:t>
      </w:r>
    </w:p>
    <w:p w14:paraId="75D9EAAF" w14:textId="77777777" w:rsidR="00F75F23" w:rsidRDefault="00965CCE" w:rsidP="00F75F23">
      <w:pPr>
        <w:pStyle w:val="Heading3"/>
      </w:pPr>
      <w:bookmarkStart w:id="435" w:name="_Ref388362642"/>
      <w:r w:rsidRPr="00211F2B">
        <w:t xml:space="preserve">Mass or </w:t>
      </w:r>
      <w:r w:rsidR="005C2CE3" w:rsidRPr="00211F2B">
        <w:t>Weight Measurement</w:t>
      </w:r>
      <w:bookmarkEnd w:id="435"/>
    </w:p>
    <w:p w14:paraId="440D223A" w14:textId="77777777" w:rsidR="005C2CE3" w:rsidRPr="00211F2B" w:rsidRDefault="005C2CE3" w:rsidP="00F75F23">
      <w:pPr>
        <w:pStyle w:val="BodyText"/>
      </w:pPr>
      <w:r w:rsidRPr="00211F2B">
        <w:t xml:space="preserve">A </w:t>
      </w:r>
      <w:r w:rsidR="00FF46AD" w:rsidRPr="00211F2B">
        <w:t xml:space="preserve">mass or </w:t>
      </w:r>
      <w:r w:rsidRPr="00211F2B">
        <w:t xml:space="preserve">weight measurement of a component shall verify that the component satisfies its </w:t>
      </w:r>
      <w:r w:rsidR="008E0BA4" w:rsidRPr="00211F2B">
        <w:t xml:space="preserve">mass or </w:t>
      </w:r>
      <w:r w:rsidRPr="00211F2B">
        <w:t>weight specification.</w:t>
      </w:r>
    </w:p>
    <w:p w14:paraId="46E6DF37" w14:textId="77777777" w:rsidR="00F75F23" w:rsidRDefault="005C2CE3" w:rsidP="00F75F23">
      <w:pPr>
        <w:pStyle w:val="Heading3"/>
      </w:pPr>
      <w:bookmarkStart w:id="436" w:name="_Ref388355211"/>
      <w:r w:rsidRPr="00211F2B">
        <w:lastRenderedPageBreak/>
        <w:t>Identification Check</w:t>
      </w:r>
      <w:bookmarkEnd w:id="436"/>
    </w:p>
    <w:p w14:paraId="220E1A26" w14:textId="77777777" w:rsidR="005C2CE3" w:rsidRPr="00211F2B" w:rsidRDefault="005C2CE3" w:rsidP="00F75F23">
      <w:pPr>
        <w:pStyle w:val="BodyText"/>
      </w:pPr>
      <w:r w:rsidRPr="00211F2B">
        <w:t>An identification check of a component shall verify that the component has one or more identification tags that contain information that allows for configuration control and tracing of the component.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0930F80" w14:textId="77777777" w:rsidTr="00DD1ED5">
        <w:trPr>
          <w:jc w:val="center"/>
        </w:trPr>
        <w:tc>
          <w:tcPr>
            <w:tcW w:w="9360" w:type="dxa"/>
            <w:shd w:val="clear" w:color="auto" w:fill="auto"/>
            <w:tcMar>
              <w:top w:w="58" w:type="dxa"/>
              <w:left w:w="115" w:type="dxa"/>
              <w:bottom w:w="58" w:type="dxa"/>
              <w:right w:w="115" w:type="dxa"/>
            </w:tcMar>
          </w:tcPr>
          <w:p w14:paraId="120DDD21" w14:textId="77777777" w:rsidR="005C2CE3" w:rsidRPr="00211F2B" w:rsidRDefault="005C2CE3" w:rsidP="00311A44">
            <w:pPr>
              <w:pStyle w:val="boxparagraph"/>
            </w:pPr>
            <w:r w:rsidRPr="00211F2B">
              <w:t>As applicable, check identification tags to verify:</w:t>
            </w:r>
          </w:p>
          <w:p w14:paraId="38E8ECBE" w14:textId="77777777" w:rsidR="005C2CE3" w:rsidRPr="00211F2B" w:rsidRDefault="008268B4" w:rsidP="009B4146">
            <w:pPr>
              <w:pStyle w:val="boxnumber1"/>
              <w:numPr>
                <w:ilvl w:val="0"/>
                <w:numId w:val="218"/>
              </w:numPr>
            </w:pPr>
            <w:r>
              <w:t>component name;</w:t>
            </w:r>
          </w:p>
          <w:p w14:paraId="5ACEFFE0" w14:textId="77777777" w:rsidR="005C2CE3" w:rsidRPr="00211F2B" w:rsidRDefault="008268B4" w:rsidP="00577154">
            <w:pPr>
              <w:pStyle w:val="boxnumber1"/>
            </w:pPr>
            <w:r>
              <w:t>manufacturer identification;</w:t>
            </w:r>
          </w:p>
          <w:p w14:paraId="523B1FD2" w14:textId="77777777" w:rsidR="005C2CE3" w:rsidRPr="00211F2B" w:rsidRDefault="008268B4" w:rsidP="00577154">
            <w:pPr>
              <w:pStyle w:val="boxnumber1"/>
            </w:pPr>
            <w:r>
              <w:t>date of manufacture;</w:t>
            </w:r>
          </w:p>
          <w:p w14:paraId="4140A743" w14:textId="77777777" w:rsidR="005C2CE3" w:rsidRPr="00211F2B" w:rsidRDefault="008268B4" w:rsidP="00577154">
            <w:pPr>
              <w:pStyle w:val="boxnumber1"/>
            </w:pPr>
            <w:r>
              <w:t>d</w:t>
            </w:r>
            <w:r w:rsidR="005C2CE3" w:rsidRPr="00211F2B">
              <w:t>ate of explosive loading for c</w:t>
            </w:r>
            <w:r>
              <w:t>omponents containing explosives;</w:t>
            </w:r>
          </w:p>
          <w:p w14:paraId="685D855C" w14:textId="77777777" w:rsidR="005C2CE3" w:rsidRPr="00211F2B" w:rsidRDefault="008268B4" w:rsidP="00577154">
            <w:pPr>
              <w:pStyle w:val="boxnumber1"/>
            </w:pPr>
            <w:r>
              <w:t>serial number;</w:t>
            </w:r>
          </w:p>
          <w:p w14:paraId="66D21A53" w14:textId="77777777" w:rsidR="005C2CE3" w:rsidRPr="00211F2B" w:rsidRDefault="008268B4" w:rsidP="00577154">
            <w:pPr>
              <w:pStyle w:val="boxnumber1"/>
            </w:pPr>
            <w:r>
              <w:t>part number;</w:t>
            </w:r>
          </w:p>
          <w:p w14:paraId="2548BE51" w14:textId="77777777" w:rsidR="005C2CE3" w:rsidRPr="00211F2B" w:rsidRDefault="008268B4" w:rsidP="00577154">
            <w:pPr>
              <w:pStyle w:val="boxnumber1"/>
            </w:pPr>
            <w:r>
              <w:t>shelf life;</w:t>
            </w:r>
          </w:p>
          <w:p w14:paraId="72B9ECEF" w14:textId="77777777" w:rsidR="005C2CE3" w:rsidRPr="00211F2B" w:rsidRDefault="008268B4" w:rsidP="00577154">
            <w:pPr>
              <w:pStyle w:val="boxnumber1"/>
            </w:pPr>
            <w:r>
              <w:t>service life;</w:t>
            </w:r>
          </w:p>
          <w:p w14:paraId="61C37FEA" w14:textId="77777777" w:rsidR="005C2CE3" w:rsidRPr="00211F2B" w:rsidRDefault="008268B4" w:rsidP="00577154">
            <w:pPr>
              <w:pStyle w:val="boxnumber1"/>
            </w:pPr>
            <w:r>
              <w:t>manufacturer’s lot date code;</w:t>
            </w:r>
          </w:p>
          <w:p w14:paraId="240F0DD9" w14:textId="77777777" w:rsidR="005C2CE3" w:rsidRPr="00211F2B" w:rsidRDefault="008268B4" w:rsidP="00577154">
            <w:pPr>
              <w:pStyle w:val="boxnumber1"/>
            </w:pPr>
            <w:r>
              <w:t>m</w:t>
            </w:r>
            <w:r w:rsidR="005C2CE3" w:rsidRPr="00211F2B">
              <w:t>anufacturing plant.</w:t>
            </w:r>
          </w:p>
        </w:tc>
      </w:tr>
    </w:tbl>
    <w:p w14:paraId="54C6A140" w14:textId="77777777" w:rsidR="005C2CE3" w:rsidRPr="00211F2B" w:rsidRDefault="005C2CE3" w:rsidP="00211F2B"/>
    <w:p w14:paraId="632508E9" w14:textId="6B14CCA3" w:rsidR="00F75F23" w:rsidRDefault="00525294" w:rsidP="00F75F23">
      <w:pPr>
        <w:pStyle w:val="Heading3"/>
      </w:pPr>
      <w:bookmarkStart w:id="437" w:name="_X-ray_and_N-ray"/>
      <w:bookmarkStart w:id="438" w:name="_Ref388332090"/>
      <w:bookmarkEnd w:id="437"/>
      <w:r>
        <w:t>X-r</w:t>
      </w:r>
      <w:r w:rsidR="005C2CE3" w:rsidRPr="00211F2B">
        <w:t>ay and N-</w:t>
      </w:r>
      <w:r>
        <w:t>r</w:t>
      </w:r>
      <w:r w:rsidR="005C2CE3" w:rsidRPr="00211F2B">
        <w:t>ay Examination</w:t>
      </w:r>
      <w:bookmarkEnd w:id="438"/>
    </w:p>
    <w:p w14:paraId="1ED3CBBB" w14:textId="4D48058F" w:rsidR="005C2CE3" w:rsidRPr="00211F2B" w:rsidRDefault="005C2CE3" w:rsidP="00F75F23">
      <w:pPr>
        <w:pStyle w:val="BodyText"/>
      </w:pPr>
      <w:r w:rsidRPr="00211F2B">
        <w:t>An X-ray or N-ray examination of a component shall have a resolution that allows detailed inspection of the internal parts of the component and shall identify any internal anomalous condition</w:t>
      </w:r>
      <w:r w:rsidR="00CE07D6">
        <w:t xml:space="preserve">. </w:t>
      </w:r>
      <w:r w:rsidRPr="00211F2B">
        <w:t>The examination shall include enough photographs, taken from different angles, to allow complete coverage of the component’s internal parts</w:t>
      </w:r>
      <w:r w:rsidR="00CE07D6">
        <w:t xml:space="preserve">. </w:t>
      </w:r>
      <w:r w:rsidRPr="00211F2B">
        <w:t>The examination shall use the same set of angles for each sample of a component to allow for comparison</w:t>
      </w:r>
      <w:r w:rsidR="00CE07D6">
        <w:t xml:space="preserve">. </w:t>
      </w:r>
      <w:r w:rsidRPr="00211F2B">
        <w:t>A certified technician shall evaluate X-ray and N-ray photographs.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8931E94" w14:textId="77777777" w:rsidTr="00E10ADE">
        <w:trPr>
          <w:jc w:val="center"/>
        </w:trPr>
        <w:tc>
          <w:tcPr>
            <w:tcW w:w="9360" w:type="dxa"/>
            <w:shd w:val="clear" w:color="auto" w:fill="auto"/>
            <w:tcMar>
              <w:top w:w="29" w:type="dxa"/>
              <w:left w:w="115" w:type="dxa"/>
              <w:bottom w:w="29" w:type="dxa"/>
              <w:right w:w="115" w:type="dxa"/>
            </w:tcMar>
          </w:tcPr>
          <w:p w14:paraId="3E3B8CCA" w14:textId="77777777" w:rsidR="005C2CE3" w:rsidRPr="00211F2B" w:rsidRDefault="005C2CE3" w:rsidP="009B4146">
            <w:pPr>
              <w:pStyle w:val="boxnumber1"/>
              <w:numPr>
                <w:ilvl w:val="0"/>
                <w:numId w:val="219"/>
              </w:numPr>
            </w:pPr>
            <w:r w:rsidRPr="00211F2B">
              <w:t>The components shall be X-rayed to quality level 2-2T of ASTM E1742</w:t>
            </w:r>
            <w:r w:rsidR="0037276B">
              <w:rPr>
                <w:rStyle w:val="FootnoteReference"/>
              </w:rPr>
              <w:footnoteReference w:id="22"/>
            </w:r>
            <w:r w:rsidRPr="00211F2B">
              <w:t xml:space="preserve"> or the equivalent unless otherwise specified in the component specification.</w:t>
            </w:r>
          </w:p>
          <w:p w14:paraId="0D9502A5" w14:textId="77777777" w:rsidR="005C2CE3" w:rsidRPr="00211F2B" w:rsidRDefault="005C2CE3" w:rsidP="00577154">
            <w:pPr>
              <w:pStyle w:val="boxnumber1"/>
            </w:pPr>
            <w:r w:rsidRPr="00211F2B">
              <w:t>N-ray radiographic testing shall conform to the requirements of ASTM E748</w:t>
            </w:r>
            <w:r w:rsidR="00A31373">
              <w:t>-02</w:t>
            </w:r>
            <w:r w:rsidRPr="00211F2B">
              <w:t>.</w:t>
            </w:r>
            <w:r w:rsidR="00A31373">
              <w:rPr>
                <w:rStyle w:val="FootnoteReference"/>
              </w:rPr>
              <w:footnoteReference w:id="23"/>
            </w:r>
          </w:p>
        </w:tc>
      </w:tr>
    </w:tbl>
    <w:p w14:paraId="2F08D4CE" w14:textId="77777777" w:rsidR="005C2CE3" w:rsidRPr="00211F2B" w:rsidRDefault="005C2CE3" w:rsidP="00211F2B"/>
    <w:p w14:paraId="00D8AFCB" w14:textId="77777777" w:rsidR="00F75F23" w:rsidRDefault="005C2CE3" w:rsidP="00F75F23">
      <w:pPr>
        <w:pStyle w:val="Heading3"/>
      </w:pPr>
      <w:bookmarkStart w:id="439" w:name="_Ref388333657"/>
      <w:r w:rsidRPr="00211F2B">
        <w:t>Internal Inspection</w:t>
      </w:r>
      <w:bookmarkEnd w:id="439"/>
    </w:p>
    <w:p w14:paraId="13DCA0C4" w14:textId="234E7912" w:rsidR="005C2CE3" w:rsidRPr="00211F2B" w:rsidRDefault="005C2CE3" w:rsidP="00F75F23">
      <w:pPr>
        <w:pStyle w:val="BodyText"/>
      </w:pPr>
      <w:r w:rsidRPr="00211F2B">
        <w:t xml:space="preserve">An internal inspection of a component shall demonstrate that there is no </w:t>
      </w:r>
      <w:r w:rsidR="00BC01A2" w:rsidRPr="00211F2B">
        <w:t xml:space="preserve">debris and no </w:t>
      </w:r>
      <w:r w:rsidRPr="00211F2B">
        <w:t>wear or damage to the component that could adversely affect its performance after exposure to any test environment</w:t>
      </w:r>
      <w:r w:rsidR="00CE07D6">
        <w:t xml:space="preserve">. </w:t>
      </w:r>
      <w:r w:rsidRPr="00211F2B">
        <w:t>An internal inspection sha</w:t>
      </w:r>
      <w:r w:rsidR="00F75F23">
        <w:t>ll satisfy all of the following.</w:t>
      </w:r>
    </w:p>
    <w:p w14:paraId="12104484" w14:textId="77777777" w:rsidR="005C2CE3" w:rsidRPr="00211F2B" w:rsidRDefault="005C2CE3" w:rsidP="009B4146">
      <w:pPr>
        <w:pStyle w:val="numlev1"/>
        <w:numPr>
          <w:ilvl w:val="0"/>
          <w:numId w:val="568"/>
        </w:numPr>
      </w:pPr>
      <w:r w:rsidRPr="00211F2B">
        <w:t xml:space="preserve">All internal components and subassemblies, such as circuit board traces, internal connectors, welds, screws, clamps, electronic </w:t>
      </w:r>
      <w:r w:rsidR="00FD5090">
        <w:t>piece-part</w:t>
      </w:r>
      <w:r w:rsidRPr="00211F2B">
        <w:t>s, battery cell plates and separators, and mechanical subassemblies shall undergo examination using an inspection method such as a magnifying lens or radiographic inspection.</w:t>
      </w:r>
    </w:p>
    <w:p w14:paraId="15213B9C" w14:textId="77777777" w:rsidR="005C2CE3" w:rsidRPr="00211F2B" w:rsidRDefault="005C2CE3" w:rsidP="00454ECC">
      <w:pPr>
        <w:pStyle w:val="numlev1"/>
      </w:pPr>
      <w:r w:rsidRPr="00211F2B">
        <w:t>For a component that cannot be disassembled, such as an antenna, potted component, or welded structure, the component shall undergo special procedures such as de-potting the component, cutting into the component, or radiographic inspection.</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447C01A9"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6F87B9E" w14:textId="77777777" w:rsidR="00E96DC5" w:rsidRPr="009E7C10" w:rsidRDefault="00E96DC5" w:rsidP="00A77244">
            <w:pPr>
              <w:pStyle w:val="note"/>
            </w:pPr>
            <w:r w:rsidRPr="009E7C10">
              <w:lastRenderedPageBreak/>
              <w:drawing>
                <wp:inline distT="0" distB="0" distL="0" distR="0" wp14:anchorId="61FC5996" wp14:editId="2905AAD5">
                  <wp:extent cx="685800" cy="489838"/>
                  <wp:effectExtent l="19050" t="0" r="0" b="0"/>
                  <wp:docPr id="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75AB3779" w14:textId="77777777" w:rsidR="00E96DC5" w:rsidRPr="009E7C10" w:rsidRDefault="00E96DC5" w:rsidP="007316CD">
            <w:pPr>
              <w:snapToGrid w:val="0"/>
              <w:rPr>
                <w:snapToGrid/>
              </w:rPr>
            </w:pPr>
            <w:r w:rsidRPr="00211F2B">
              <w:t>Destructive disassembly is not usually required unless there is an anomaly.</w:t>
            </w:r>
          </w:p>
        </w:tc>
      </w:tr>
    </w:tbl>
    <w:p w14:paraId="64588F07" w14:textId="77777777" w:rsidR="00E96DC5" w:rsidRPr="00211F2B" w:rsidRDefault="00E96DC5" w:rsidP="00211F2B"/>
    <w:p w14:paraId="3473E931" w14:textId="77777777" w:rsidR="00F75F23" w:rsidRDefault="005C2CE3" w:rsidP="00F75F23">
      <w:pPr>
        <w:pStyle w:val="Heading3"/>
      </w:pPr>
      <w:bookmarkStart w:id="440" w:name="_Ref388334975"/>
      <w:r w:rsidRPr="00211F2B">
        <w:t>Leakage</w:t>
      </w:r>
      <w:bookmarkEnd w:id="440"/>
    </w:p>
    <w:p w14:paraId="5DC5DAFC" w14:textId="2BE8CA04" w:rsidR="005C2CE3" w:rsidRPr="00211F2B" w:rsidRDefault="00683BBD" w:rsidP="00F75F23">
      <w:pPr>
        <w:pStyle w:val="BodyText"/>
      </w:pPr>
      <w:r w:rsidRPr="00211F2B">
        <w:t xml:space="preserve">For components with a seal, a </w:t>
      </w:r>
      <w:r w:rsidR="005C2CE3" w:rsidRPr="00211F2B">
        <w:t xml:space="preserve">leakage test shall demonstrate that </w:t>
      </w:r>
      <w:r w:rsidR="007F73C1">
        <w:t>the</w:t>
      </w:r>
      <w:r w:rsidR="005C2CE3" w:rsidRPr="00211F2B">
        <w:t xml:space="preserve"> seal </w:t>
      </w:r>
      <w:r w:rsidR="001A495F" w:rsidRPr="00211F2B">
        <w:t>satisfies</w:t>
      </w:r>
      <w:r w:rsidR="003712A1" w:rsidRPr="00211F2B">
        <w:t xml:space="preserve"> all of its performance requirements</w:t>
      </w:r>
      <w:r w:rsidR="00CE07D6">
        <w:t xml:space="preserve">. </w:t>
      </w:r>
      <w:r w:rsidR="005C2CE3" w:rsidRPr="00211F2B">
        <w:t xml:space="preserve">The test shall have </w:t>
      </w:r>
      <w:r w:rsidRPr="00211F2B">
        <w:t xml:space="preserve">a </w:t>
      </w:r>
      <w:r w:rsidR="005C2CE3" w:rsidRPr="00211F2B">
        <w:t xml:space="preserve">resolution and sample rate </w:t>
      </w:r>
      <w:r w:rsidRPr="00211F2B">
        <w:t xml:space="preserve">sufficient </w:t>
      </w:r>
      <w:r w:rsidR="005C2CE3" w:rsidRPr="00211F2B">
        <w:t xml:space="preserve">to demonstrate that the component’s leak rate is no greater than its </w:t>
      </w:r>
      <w:r w:rsidRPr="00211F2B">
        <w:t xml:space="preserve">specified </w:t>
      </w:r>
      <w:r w:rsidR="005C2CE3" w:rsidRPr="00211F2B">
        <w:t>limit.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9F1254C" w14:textId="77777777" w:rsidTr="00E10ADE">
        <w:trPr>
          <w:jc w:val="center"/>
        </w:trPr>
        <w:tc>
          <w:tcPr>
            <w:tcW w:w="9360" w:type="dxa"/>
            <w:shd w:val="clear" w:color="auto" w:fill="auto"/>
            <w:tcMar>
              <w:top w:w="29" w:type="dxa"/>
              <w:left w:w="115" w:type="dxa"/>
              <w:bottom w:w="29" w:type="dxa"/>
              <w:right w:w="115" w:type="dxa"/>
            </w:tcMar>
          </w:tcPr>
          <w:p w14:paraId="4A958E9F" w14:textId="77777777" w:rsidR="005C2CE3" w:rsidRDefault="00ED151A" w:rsidP="001D5ABD">
            <w:r w:rsidRPr="00211F2B">
              <w:t xml:space="preserve">Gas </w:t>
            </w:r>
            <w:r w:rsidR="00330573" w:rsidRPr="00211F2B">
              <w:t>l</w:t>
            </w:r>
            <w:r w:rsidR="005C2CE3" w:rsidRPr="00211F2B">
              <w:t xml:space="preserve">eak rate tests </w:t>
            </w:r>
            <w:r w:rsidR="00F6202A" w:rsidRPr="00211F2B">
              <w:t xml:space="preserve">shall be performed </w:t>
            </w:r>
            <w:r w:rsidR="005F1A28">
              <w:t>IAW</w:t>
            </w:r>
            <w:r w:rsidR="005C2CE3" w:rsidRPr="00211F2B">
              <w:t xml:space="preserve"> MIL-STD-202,</w:t>
            </w:r>
            <w:r w:rsidR="007B1051">
              <w:rPr>
                <w:rStyle w:val="FootnoteReference"/>
              </w:rPr>
              <w:footnoteReference w:id="24"/>
            </w:r>
            <w:r w:rsidR="005C2CE3" w:rsidRPr="00211F2B">
              <w:t xml:space="preserve"> method 112, procedure III or IV or the equivalent.</w:t>
            </w:r>
          </w:p>
          <w:p w14:paraId="27AF7CDE" w14:textId="77777777" w:rsidR="00B2030A" w:rsidRDefault="00B2030A" w:rsidP="001D5ABD"/>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71220" w:rsidRPr="009E7C10" w14:paraId="7BFE84B0" w14:textId="77777777" w:rsidTr="00994E00">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1DB7FC5" w14:textId="77777777" w:rsidR="00E71220" w:rsidRPr="009E7C10" w:rsidRDefault="00E71220" w:rsidP="00E71220">
                  <w:pPr>
                    <w:pStyle w:val="note"/>
                  </w:pPr>
                  <w:r w:rsidRPr="009E7C10">
                    <w:drawing>
                      <wp:inline distT="0" distB="0" distL="0" distR="0" wp14:anchorId="0D826B12" wp14:editId="5F523C9F">
                        <wp:extent cx="685800" cy="489838"/>
                        <wp:effectExtent l="19050" t="0" r="0" b="0"/>
                        <wp:docPr id="1089435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0CC1A5B3" w14:textId="73B9A6F3" w:rsidR="00E71220" w:rsidRPr="009E7C10" w:rsidRDefault="009D5A89" w:rsidP="00E71220">
                  <w:pPr>
                    <w:snapToGrid w:val="0"/>
                    <w:rPr>
                      <w:snapToGrid/>
                    </w:rPr>
                  </w:pPr>
                  <w:r w:rsidRPr="009D5A89">
                    <w:t xml:space="preserve">When using Method 112 Procedure III or equivalent, </w:t>
                  </w:r>
                  <w:r w:rsidR="00911ECF">
                    <w:t>this standard advises</w:t>
                  </w:r>
                  <w:r w:rsidRPr="009D5A89">
                    <w:t xml:space="preserve"> to include the maximum measured leak rate calculation in each affected test procedure.</w:t>
                  </w:r>
                </w:p>
              </w:tc>
            </w:tr>
          </w:tbl>
          <w:p w14:paraId="0A6EDBC1" w14:textId="77777777" w:rsidR="00E71220" w:rsidRPr="00211F2B" w:rsidRDefault="00E71220" w:rsidP="001D5ABD"/>
        </w:tc>
      </w:tr>
    </w:tbl>
    <w:p w14:paraId="4F2551FD" w14:textId="77777777" w:rsidR="005C2CE3" w:rsidRPr="00211F2B" w:rsidRDefault="005C2CE3" w:rsidP="00F75F23">
      <w:pPr>
        <w:pStyle w:val="Heading2"/>
      </w:pPr>
      <w:bookmarkStart w:id="441" w:name="_Toc197434219"/>
      <w:r w:rsidRPr="00211F2B">
        <w:t>Acceptance Testing and Analysis</w:t>
      </w:r>
      <w:bookmarkEnd w:id="441"/>
    </w:p>
    <w:p w14:paraId="65C74368" w14:textId="77777777" w:rsidR="00F75F23" w:rsidRDefault="005C2CE3" w:rsidP="00F75F23">
      <w:pPr>
        <w:pStyle w:val="Heading3"/>
      </w:pPr>
      <w:bookmarkStart w:id="442" w:name="_Ref388355357"/>
      <w:r w:rsidRPr="00211F2B">
        <w:t>General</w:t>
      </w:r>
      <w:bookmarkEnd w:id="442"/>
    </w:p>
    <w:p w14:paraId="2871C739" w14:textId="7B1DAE1B" w:rsidR="005C2CE3" w:rsidRPr="00211F2B" w:rsidRDefault="005C2CE3" w:rsidP="00F75F23">
      <w:pPr>
        <w:pStyle w:val="BodyText"/>
      </w:pPr>
      <w:r w:rsidRPr="00211F2B">
        <w:t>This section applies to each acceptance test or analysis identified by any table of this chapter</w:t>
      </w:r>
      <w:r w:rsidR="00CE07D6">
        <w:t xml:space="preserve">. </w:t>
      </w:r>
      <w:r w:rsidRPr="00211F2B">
        <w:t xml:space="preserve">An acceptance test or analysis of a component shall demonstrate that it </w:t>
      </w:r>
      <w:r w:rsidR="001A495F" w:rsidRPr="00211F2B">
        <w:t xml:space="preserve">satisfies </w:t>
      </w:r>
      <w:r w:rsidRPr="00211F2B">
        <w:t xml:space="preserve">all </w:t>
      </w:r>
      <w:r w:rsidR="003712A1" w:rsidRPr="00211F2B">
        <w:t xml:space="preserve">of </w:t>
      </w:r>
      <w:r w:rsidRPr="00211F2B">
        <w:t xml:space="preserve">its performance </w:t>
      </w:r>
      <w:r w:rsidR="003712A1" w:rsidRPr="00211F2B">
        <w:t>requirements</w:t>
      </w:r>
      <w:r w:rsidRPr="00211F2B">
        <w:t xml:space="preserve"> when exposed to environmental levels, durations, and rates (as appropriate) that envelope </w:t>
      </w:r>
      <w:r w:rsidR="001E4F69" w:rsidRPr="00211F2B">
        <w:t xml:space="preserve">the </w:t>
      </w:r>
      <w:r w:rsidRPr="00211F2B">
        <w:t xml:space="preserve">MPE and </w:t>
      </w:r>
      <w:r w:rsidR="001E4F69" w:rsidRPr="00211F2B">
        <w:t xml:space="preserve">any applicable </w:t>
      </w:r>
      <w:r w:rsidRPr="00211F2B">
        <w:t>workmanship levels.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4A131D7" w14:textId="77777777" w:rsidTr="00E10ADE">
        <w:trPr>
          <w:jc w:val="center"/>
        </w:trPr>
        <w:tc>
          <w:tcPr>
            <w:tcW w:w="9360" w:type="dxa"/>
            <w:shd w:val="clear" w:color="auto" w:fill="auto"/>
            <w:tcMar>
              <w:top w:w="29" w:type="dxa"/>
              <w:left w:w="115" w:type="dxa"/>
              <w:bottom w:w="29" w:type="dxa"/>
              <w:right w:w="115" w:type="dxa"/>
            </w:tcMar>
          </w:tcPr>
          <w:p w14:paraId="2FF49266" w14:textId="77777777" w:rsidR="005C2CE3" w:rsidRPr="00211F2B" w:rsidRDefault="005C2CE3" w:rsidP="00211F2B">
            <w:r w:rsidRPr="00211F2B">
              <w:t>All performance verification tests required by the component test matrix shall be performed before and after each operating environmental test</w:t>
            </w:r>
            <w:r w:rsidR="00F75F23">
              <w:t>.</w:t>
            </w:r>
          </w:p>
        </w:tc>
      </w:tr>
    </w:tbl>
    <w:p w14:paraId="4701D654" w14:textId="5AD360FA" w:rsidR="005C2CE3" w:rsidRPr="00211F2B" w:rsidRDefault="005C2CE3" w:rsidP="009B4146">
      <w:pPr>
        <w:pStyle w:val="numlev1"/>
        <w:numPr>
          <w:ilvl w:val="0"/>
          <w:numId w:val="569"/>
        </w:numPr>
      </w:pPr>
      <w:r w:rsidRPr="00211F2B">
        <w:t>An acceptance test of a component shall subject the component to one or more of the component’s MPEs</w:t>
      </w:r>
      <w:r w:rsidR="00CE07D6">
        <w:t xml:space="preserve">. </w:t>
      </w:r>
      <w:r w:rsidRPr="00211F2B">
        <w:t>An acceptance test shall not subject a component to a force or environment that is not tested during qualification testing.</w:t>
      </w:r>
    </w:p>
    <w:p w14:paraId="2C882A76" w14:textId="752E9204" w:rsidR="005C2CE3" w:rsidRPr="00211F2B" w:rsidRDefault="005C2CE3" w:rsidP="00454ECC">
      <w:pPr>
        <w:pStyle w:val="numlev1"/>
      </w:pPr>
      <w:r w:rsidRPr="00211F2B">
        <w:t>Each component sample that is intended for flight shall undergo each acceptance test identified by any table of this chapter</w:t>
      </w:r>
      <w:r w:rsidR="00CE07D6">
        <w:t xml:space="preserve">. </w:t>
      </w:r>
      <w:r w:rsidRPr="00211F2B">
        <w:t>Single-use components, such as ordnance or primary batteries, shall undergo the production lot sample acceptance tests identified by any tables of this chapter.</w:t>
      </w:r>
    </w:p>
    <w:p w14:paraId="7ED1B174" w14:textId="1E037AB5" w:rsidR="005C2CE3" w:rsidRPr="00211F2B" w:rsidRDefault="005C2CE3" w:rsidP="00454ECC">
      <w:pPr>
        <w:pStyle w:val="numlev1"/>
      </w:pPr>
      <w:r w:rsidRPr="00211F2B">
        <w:t xml:space="preserve">If a vehicle uses a previously flown and recovered FTS component, the component shall undergo one or more reuse acceptance tests before flight to demonstrate that the component still </w:t>
      </w:r>
      <w:r w:rsidR="001A495F" w:rsidRPr="00211F2B">
        <w:t xml:space="preserve">satisfies </w:t>
      </w:r>
      <w:r w:rsidRPr="00211F2B">
        <w:t xml:space="preserve">all </w:t>
      </w:r>
      <w:r w:rsidR="003712A1" w:rsidRPr="00211F2B">
        <w:t xml:space="preserve">of </w:t>
      </w:r>
      <w:r w:rsidRPr="00211F2B">
        <w:t xml:space="preserve">its performance </w:t>
      </w:r>
      <w:r w:rsidR="003712A1" w:rsidRPr="00211F2B">
        <w:t>requirements</w:t>
      </w:r>
      <w:r w:rsidRPr="00211F2B">
        <w:t xml:space="preserve"> when subjected to each MPE</w:t>
      </w:r>
      <w:r w:rsidR="00CE07D6">
        <w:t xml:space="preserve">. </w:t>
      </w:r>
      <w:r w:rsidRPr="00211F2B">
        <w:t>Each reuse acceptance test shall be the same as the initial acceptance test for the component’s first flight</w:t>
      </w:r>
      <w:r w:rsidR="00CE07D6">
        <w:t xml:space="preserve">. </w:t>
      </w:r>
      <w:r w:rsidRPr="00211F2B">
        <w:t>Each reuse acceptance test shall follow written component reuse qualification, refurbishment, and acceptance plans and procedures</w:t>
      </w:r>
      <w:r w:rsidR="00CE07D6">
        <w:t xml:space="preserve">. </w:t>
      </w:r>
      <w:r w:rsidRPr="00211F2B">
        <w:t xml:space="preserve">Each acceptance reuse test shall compare performance parameter measurements taken during the test to all previous acceptance test measurements to ensure that the data show no trends that </w:t>
      </w:r>
      <w:r w:rsidRPr="00211F2B">
        <w:lastRenderedPageBreak/>
        <w:t>indicate any degradation in performance that could prevent the component from satisfying all its performance specifications during flight.</w:t>
      </w:r>
    </w:p>
    <w:p w14:paraId="4D919F02" w14:textId="77777777" w:rsidR="005C2CE3" w:rsidRPr="00211F2B" w:rsidRDefault="005C2CE3" w:rsidP="00454ECC">
      <w:pPr>
        <w:pStyle w:val="numlev1"/>
      </w:pPr>
      <w:r w:rsidRPr="00211F2B">
        <w:t>Each acceptance test of a component shall use test tolerances that are consistent with those used during qualification testing.</w:t>
      </w:r>
    </w:p>
    <w:p w14:paraId="668DF0E8" w14:textId="77777777" w:rsidR="005C2CE3" w:rsidRPr="00211F2B" w:rsidRDefault="005C2CE3" w:rsidP="00211F2B"/>
    <w:p w14:paraId="6E5FE4AC" w14:textId="77777777" w:rsidR="00F75F23" w:rsidRDefault="005C2CE3" w:rsidP="00F75F23">
      <w:pPr>
        <w:pStyle w:val="Heading3"/>
      </w:pPr>
      <w:bookmarkStart w:id="443" w:name="_Ref388277068"/>
      <w:r w:rsidRPr="00211F2B">
        <w:t>Acceptance Thermal Cycle</w:t>
      </w:r>
      <w:bookmarkEnd w:id="443"/>
    </w:p>
    <w:p w14:paraId="6FD48601" w14:textId="77777777" w:rsidR="005C2CE3" w:rsidRPr="00211F2B" w:rsidRDefault="005C2CE3" w:rsidP="00F75F23">
      <w:pPr>
        <w:pStyle w:val="BodyText"/>
      </w:pPr>
      <w:r w:rsidRPr="00211F2B">
        <w:t>An acceptance thermal cycle test of a component shall demonstrate that the component satisfies all its performance requirements when exposed to thermal levels, durations, and rates that envelope the MPE and workmanship levels</w:t>
      </w:r>
    </w:p>
    <w:tbl>
      <w:tblPr>
        <w:tblW w:w="93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30"/>
      </w:tblGrid>
      <w:tr w:rsidR="005C2CE3" w:rsidRPr="00211F2B" w14:paraId="0F5D1315" w14:textId="77777777" w:rsidTr="00892049">
        <w:trPr>
          <w:jc w:val="center"/>
        </w:trPr>
        <w:tc>
          <w:tcPr>
            <w:tcW w:w="9330" w:type="dxa"/>
            <w:shd w:val="clear" w:color="auto" w:fill="auto"/>
            <w:tcMar>
              <w:top w:w="29" w:type="dxa"/>
              <w:left w:w="115" w:type="dxa"/>
              <w:bottom w:w="29" w:type="dxa"/>
              <w:right w:w="115" w:type="dxa"/>
            </w:tcMar>
          </w:tcPr>
          <w:p w14:paraId="4725C761" w14:textId="15075E08" w:rsidR="005C2CE3" w:rsidRDefault="005C2CE3" w:rsidP="00EF322E">
            <w:pPr>
              <w:pStyle w:val="boxparagraph"/>
            </w:pPr>
            <w:r w:rsidRPr="00211F2B">
              <w:t>For high MPE thermal transition rates (thermal shock), thermal cycle testing or analysis shall demonstrate that a component can withstand sudden changes in temperature without degradation in performance</w:t>
            </w:r>
            <w:r w:rsidR="00CE07D6">
              <w:t xml:space="preserve">. </w:t>
            </w:r>
            <w:r w:rsidRPr="00211F2B">
              <w:t>When heating or cooling the component, the temperature shall change at the maximum predicted thermal ramp rate</w:t>
            </w:r>
            <w:r w:rsidR="00CE07D6">
              <w:t xml:space="preserve">. </w:t>
            </w:r>
            <w:r w:rsidRPr="00211F2B">
              <w:t>Unless otherwise specified, the component subjected to thermal shock shall be transitioned from ambient to the required low and high temperature extremes within</w:t>
            </w:r>
            <w:r w:rsidR="00631141">
              <w:t xml:space="preserve"> five </w:t>
            </w:r>
            <w:r w:rsidRPr="00211F2B">
              <w:t>minutes.</w:t>
            </w:r>
          </w:p>
          <w:tbl>
            <w:tblPr>
              <w:tblW w:w="73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120"/>
            </w:tblGrid>
            <w:tr w:rsidR="00E96DC5" w:rsidRPr="009E7C10" w14:paraId="714DF0A2"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F5EA730" w14:textId="77777777" w:rsidR="00E96DC5" w:rsidRPr="009E7C10" w:rsidRDefault="00E96DC5" w:rsidP="00A77244">
                  <w:pPr>
                    <w:pStyle w:val="note"/>
                  </w:pPr>
                  <w:bookmarkStart w:id="444" w:name="_Hlk180141737"/>
                  <w:r w:rsidRPr="009E7C10">
                    <w:drawing>
                      <wp:inline distT="0" distB="0" distL="0" distR="0" wp14:anchorId="597770F7" wp14:editId="5635876D">
                        <wp:extent cx="685800" cy="489838"/>
                        <wp:effectExtent l="19050" t="0" r="0" b="0"/>
                        <wp:docPr id="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120" w:type="dxa"/>
                  <w:tcBorders>
                    <w:top w:val="single" w:sz="6" w:space="0" w:color="auto"/>
                    <w:left w:val="single" w:sz="6" w:space="0" w:color="auto"/>
                    <w:bottom w:val="single" w:sz="6" w:space="0" w:color="auto"/>
                    <w:right w:val="single" w:sz="6" w:space="0" w:color="auto"/>
                  </w:tcBorders>
                  <w:hideMark/>
                </w:tcPr>
                <w:p w14:paraId="3D4092D6" w14:textId="77777777" w:rsidR="00E96DC5" w:rsidRPr="009E7C10" w:rsidRDefault="00E96DC5" w:rsidP="007316CD">
                  <w:pPr>
                    <w:snapToGrid w:val="0"/>
                    <w:rPr>
                      <w:snapToGrid/>
                    </w:rPr>
                  </w:pPr>
                  <w:r w:rsidRPr="00211F2B">
                    <w:t>Thermal shock may be completed as qualification.</w:t>
                  </w:r>
                </w:p>
              </w:tc>
            </w:tr>
            <w:bookmarkEnd w:id="444"/>
          </w:tbl>
          <w:p w14:paraId="56156F56" w14:textId="77777777" w:rsidR="00F80ACC" w:rsidRPr="00211F2B" w:rsidRDefault="00F80ACC" w:rsidP="00E96DC5"/>
        </w:tc>
      </w:tr>
    </w:tbl>
    <w:p w14:paraId="73519019" w14:textId="77777777" w:rsidR="006B5D1E" w:rsidRPr="006B5D1E" w:rsidRDefault="006B5D1E" w:rsidP="006B5D1E">
      <w:pPr>
        <w:rPr>
          <w:sz w:val="12"/>
          <w:szCs w:val="12"/>
        </w:rPr>
      </w:pPr>
    </w:p>
    <w:p w14:paraId="3E7139FD" w14:textId="413C0F76" w:rsidR="004D317E" w:rsidRPr="004D317E" w:rsidRDefault="0007290D" w:rsidP="004D317E">
      <w:pPr>
        <w:pStyle w:val="BodyText"/>
      </w:pPr>
      <w:r w:rsidRPr="00AD2056">
        <w:rPr>
          <w:rStyle w:val="crossreference"/>
        </w:rPr>
        <w:fldChar w:fldCharType="begin"/>
      </w:r>
      <w:r w:rsidR="00AD2056" w:rsidRPr="00AD2056">
        <w:rPr>
          <w:rStyle w:val="crossreference"/>
        </w:rPr>
        <w:instrText xml:space="preserve"> REF _Ref392138818 \h </w:instrText>
      </w:r>
      <w:r w:rsidR="00AD2056">
        <w:rPr>
          <w:rStyle w:val="crossreference"/>
        </w:rPr>
        <w:instrText xml:space="preserve"> \* CHARFORMAT </w:instrText>
      </w:r>
      <w:r w:rsidRPr="00AD2056">
        <w:rPr>
          <w:rStyle w:val="crossreference"/>
        </w:rPr>
      </w:r>
      <w:r w:rsidRPr="00AD2056">
        <w:rPr>
          <w:rStyle w:val="crossreference"/>
        </w:rPr>
        <w:fldChar w:fldCharType="separate"/>
      </w:r>
      <w:r w:rsidR="00163D01" w:rsidRPr="00163D01">
        <w:rPr>
          <w:rStyle w:val="crossreference"/>
        </w:rPr>
        <w:t>Figure 4</w:t>
      </w:r>
      <w:r w:rsidR="00163D01" w:rsidRPr="00163D01">
        <w:rPr>
          <w:rStyle w:val="crossreference"/>
        </w:rPr>
        <w:noBreakHyphen/>
        <w:t>3</w:t>
      </w:r>
      <w:r w:rsidRPr="00AD2056">
        <w:rPr>
          <w:rStyle w:val="crossreference"/>
        </w:rPr>
        <w:fldChar w:fldCharType="end"/>
      </w:r>
      <w:r w:rsidR="00AD2056">
        <w:t xml:space="preserve"> </w:t>
      </w:r>
      <w:r w:rsidR="004D317E">
        <w:t>displays the acceptance thermal cycle temperatures for non-ordnance components.</w:t>
      </w:r>
    </w:p>
    <w:p w14:paraId="18CA7C20" w14:textId="77777777" w:rsidR="00AD2056" w:rsidRDefault="00AD2056" w:rsidP="00AD2056">
      <w:pPr>
        <w:pStyle w:val="Figure"/>
      </w:pPr>
      <w:bookmarkStart w:id="445" w:name="_Ref390669719"/>
      <w:bookmarkStart w:id="446" w:name="_Toc389804516"/>
      <w:bookmarkStart w:id="447" w:name="_Toc389804654"/>
      <w:bookmarkStart w:id="448" w:name="_Ref390669716"/>
      <w:r w:rsidRPr="00AD2056">
        <w:rPr>
          <w:noProof/>
        </w:rPr>
        <w:drawing>
          <wp:inline distT="0" distB="0" distL="0" distR="0" wp14:anchorId="5E993650" wp14:editId="0A44F091">
            <wp:extent cx="5442509" cy="3329232"/>
            <wp:effectExtent l="19050" t="19050" r="25400" b="2413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l="3800" t="49303" r="2546" b="12856"/>
                    <a:stretch>
                      <a:fillRect/>
                    </a:stretch>
                  </pic:blipFill>
                  <pic:spPr bwMode="auto">
                    <a:xfrm>
                      <a:off x="0" y="0"/>
                      <a:ext cx="5464723" cy="3342820"/>
                    </a:xfrm>
                    <a:prstGeom prst="rect">
                      <a:avLst/>
                    </a:prstGeom>
                    <a:noFill/>
                    <a:ln w="9525">
                      <a:solidFill>
                        <a:schemeClr val="tx1"/>
                      </a:solidFill>
                      <a:miter lim="800000"/>
                      <a:headEnd/>
                      <a:tailEnd/>
                    </a:ln>
                  </pic:spPr>
                </pic:pic>
              </a:graphicData>
            </a:graphic>
          </wp:inline>
        </w:drawing>
      </w:r>
    </w:p>
    <w:p w14:paraId="2B089511" w14:textId="21EAD997" w:rsidR="004D317E" w:rsidRPr="00211F2B" w:rsidRDefault="004D317E" w:rsidP="00AD2056">
      <w:pPr>
        <w:pStyle w:val="Caption"/>
      </w:pPr>
      <w:bookmarkStart w:id="449" w:name="_Ref392138818"/>
      <w:bookmarkStart w:id="450" w:name="_Toc197434363"/>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3</w:t>
      </w:r>
      <w:r w:rsidR="00E6220B">
        <w:rPr>
          <w:noProof/>
        </w:rPr>
        <w:fldChar w:fldCharType="end"/>
      </w:r>
      <w:bookmarkEnd w:id="445"/>
      <w:bookmarkEnd w:id="449"/>
      <w:r>
        <w:t>.</w:t>
      </w:r>
      <w:r>
        <w:tab/>
        <w:t>Acceptance Thermal Cycle Temperatures - Non-Ordnance</w:t>
      </w:r>
      <w:bookmarkEnd w:id="446"/>
      <w:bookmarkEnd w:id="447"/>
      <w:bookmarkEnd w:id="448"/>
      <w:bookmarkEnd w:id="450"/>
    </w:p>
    <w:p w14:paraId="034B84EC" w14:textId="178B99F8" w:rsidR="00B17627" w:rsidRPr="00211F2B" w:rsidRDefault="00B17627" w:rsidP="009B4146">
      <w:pPr>
        <w:pStyle w:val="numlev1"/>
        <w:numPr>
          <w:ilvl w:val="0"/>
          <w:numId w:val="570"/>
        </w:numPr>
      </w:pPr>
      <w:r w:rsidRPr="00211F2B">
        <w:lastRenderedPageBreak/>
        <w:t>Passive Electrical Components</w:t>
      </w:r>
      <w:r w:rsidR="00CE07D6">
        <w:t xml:space="preserve">. </w:t>
      </w:r>
      <w:r w:rsidRPr="00211F2B">
        <w:t>For any passive component that does not contain any active electronic piece-part, such as an RF antenna, coupler, or cable, an acceptance thermal cycle test sha</w:t>
      </w:r>
      <w:r w:rsidR="00F75F23">
        <w:t>ll satisfy all of the following.</w:t>
      </w:r>
    </w:p>
    <w:p w14:paraId="0336F9C0" w14:textId="0A0087B9" w:rsidR="00B17627" w:rsidRPr="006B5D1E" w:rsidRDefault="00B17627" w:rsidP="006B5D1E">
      <w:pPr>
        <w:pStyle w:val="numlev2"/>
      </w:pPr>
      <w:r w:rsidRPr="006B5D1E">
        <w:t xml:space="preserve">The test shall subject a component to </w:t>
      </w:r>
      <w:r w:rsidR="00631141" w:rsidRPr="006B5D1E">
        <w:t xml:space="preserve">eight </w:t>
      </w:r>
      <w:r w:rsidRPr="006B5D1E">
        <w:t>thermal cycles</w:t>
      </w:r>
      <w:r w:rsidR="00A77244" w:rsidRPr="006B5D1E">
        <w:t>.</w:t>
      </w:r>
    </w:p>
    <w:p w14:paraId="6F17EE13" w14:textId="77777777" w:rsidR="00B17627" w:rsidRPr="00211F2B" w:rsidRDefault="00B17627" w:rsidP="00F75F23">
      <w:pPr>
        <w:pStyle w:val="numlev2"/>
      </w:pPr>
      <w:r w:rsidRPr="00211F2B">
        <w:t>The lower acceptance thermal cycle temperature shall be no g</w:t>
      </w:r>
      <w:r w:rsidR="00E6414C">
        <w:t>reater than the lower MPE or a −</w:t>
      </w:r>
      <w:r w:rsidRPr="00211F2B">
        <w:t>24</w:t>
      </w:r>
      <w:r w:rsidR="00E6414C">
        <w:t>°</w:t>
      </w:r>
      <w:r w:rsidRPr="00211F2B">
        <w:t>C workmanship level, whichever is lower.</w:t>
      </w:r>
    </w:p>
    <w:p w14:paraId="04155001" w14:textId="3A7ECEDE" w:rsidR="00B17627" w:rsidRPr="00211F2B" w:rsidRDefault="00B17627" w:rsidP="00F75F23">
      <w:pPr>
        <w:pStyle w:val="numlev2"/>
      </w:pPr>
      <w:r w:rsidRPr="00211F2B">
        <w:t>The upper acceptance thermal cycle temperature shall be no less than the upper MPE or a 61</w:t>
      </w:r>
      <w:r w:rsidR="00E6414C">
        <w:t>°</w:t>
      </w:r>
      <w:r w:rsidRPr="00211F2B">
        <w:t>C workmanship level, whichever is higher</w:t>
      </w:r>
      <w:r w:rsidR="00CE07D6">
        <w:t xml:space="preserve">. </w:t>
      </w:r>
      <w:r w:rsidR="004D317E">
        <w:t xml:space="preserve">This is displayed in </w:t>
      </w:r>
      <w:r w:rsidR="0007290D" w:rsidRPr="00AD2056">
        <w:rPr>
          <w:rStyle w:val="crossreference"/>
        </w:rPr>
        <w:fldChar w:fldCharType="begin"/>
      </w:r>
      <w:r w:rsidR="00AD2056" w:rsidRPr="00AD2056">
        <w:rPr>
          <w:rStyle w:val="crossreference"/>
        </w:rPr>
        <w:instrText xml:space="preserve"> REF _Ref392138818 \h </w:instrText>
      </w:r>
      <w:r w:rsidR="00AD2056">
        <w:rPr>
          <w:rStyle w:val="crossreference"/>
        </w:rPr>
        <w:instrText xml:space="preserve"> \* CHARFORMAT </w:instrText>
      </w:r>
      <w:r w:rsidR="0007290D" w:rsidRPr="00AD2056">
        <w:rPr>
          <w:rStyle w:val="crossreference"/>
        </w:rPr>
      </w:r>
      <w:r w:rsidR="0007290D" w:rsidRPr="00AD2056">
        <w:rPr>
          <w:rStyle w:val="crossreference"/>
        </w:rPr>
        <w:fldChar w:fldCharType="separate"/>
      </w:r>
      <w:r w:rsidR="00163D01" w:rsidRPr="00163D01">
        <w:rPr>
          <w:rStyle w:val="crossreference"/>
        </w:rPr>
        <w:t>Figure 4</w:t>
      </w:r>
      <w:r w:rsidR="00163D01" w:rsidRPr="00163D01">
        <w:rPr>
          <w:rStyle w:val="crossreference"/>
        </w:rPr>
        <w:noBreakHyphen/>
        <w:t>3</w:t>
      </w:r>
      <w:r w:rsidR="0007290D" w:rsidRPr="00AD2056">
        <w:rPr>
          <w:rStyle w:val="crossreference"/>
        </w:rPr>
        <w:fldChar w:fldCharType="end"/>
      </w:r>
      <w:r w:rsidR="004D317E">
        <w:rPr>
          <w:rStyle w:val="crossreference"/>
        </w:rPr>
        <w:t>.</w:t>
      </w:r>
    </w:p>
    <w:p w14:paraId="40AAE0FF" w14:textId="77777777" w:rsidR="00B17627" w:rsidRPr="00211F2B" w:rsidRDefault="00B17627" w:rsidP="00F75F23">
      <w:pPr>
        <w:pStyle w:val="numlev2"/>
      </w:pPr>
      <w:r w:rsidRPr="00211F2B">
        <w:t>The acceptance thermal cycle temperature transition rate shall be no less than the MPE or 3</w:t>
      </w:r>
      <w:r w:rsidR="00E6414C">
        <w:t>°</w:t>
      </w:r>
      <w:r w:rsidRPr="00211F2B">
        <w:t>C per minute, whichever is higher.</w:t>
      </w:r>
    </w:p>
    <w:p w14:paraId="76867E09" w14:textId="77777777" w:rsidR="00B17627" w:rsidRPr="00211F2B" w:rsidRDefault="00B17627" w:rsidP="00F75F23">
      <w:pPr>
        <w:pStyle w:val="numlev2"/>
      </w:pPr>
      <w:r w:rsidRPr="00211F2B">
        <w:t>Each dwell shall last long enough for the component to achieve internal thermal equilibrium and shall last no less than</w:t>
      </w:r>
      <w:r w:rsidR="00631141">
        <w:t xml:space="preserve"> one </w:t>
      </w:r>
      <w:r w:rsidRPr="00211F2B">
        <w:t>hour.</w:t>
      </w:r>
    </w:p>
    <w:p w14:paraId="209E1296" w14:textId="77777777" w:rsidR="00B17627" w:rsidRPr="00211F2B" w:rsidRDefault="00B17627" w:rsidP="00F75F23">
      <w:pPr>
        <w:pStyle w:val="numlev2"/>
      </w:pPr>
      <w:r w:rsidRPr="00211F2B">
        <w:t>The test shall demonstrate all performance verification tests required by the component test matrix at the high and low temperatures during the first and last thermal cycles.</w:t>
      </w:r>
    </w:p>
    <w:p w14:paraId="6B3BCCF2" w14:textId="0F98A0FE" w:rsidR="00B17627" w:rsidRPr="00211F2B" w:rsidRDefault="00B17627" w:rsidP="00F75F23">
      <w:pPr>
        <w:pStyle w:val="numlev2"/>
      </w:pPr>
      <w:r w:rsidRPr="00211F2B">
        <w:t>The test shall continuously monitor and record the applicable abbreviated performance verification tests required in the component test matrix and</w:t>
      </w:r>
      <w:r w:rsidR="009D09A1">
        <w:t xml:space="preserve"> Subsection</w:t>
      </w:r>
      <w:r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all cycles and thermal transitions.</w:t>
      </w:r>
    </w:p>
    <w:p w14:paraId="7032528D" w14:textId="69D5D773" w:rsidR="005C2CE3" w:rsidRPr="00211F2B" w:rsidRDefault="005C2CE3" w:rsidP="00454ECC">
      <w:pPr>
        <w:pStyle w:val="numlev1"/>
      </w:pPr>
      <w:r w:rsidRPr="00211F2B">
        <w:t>Active Electronic Components</w:t>
      </w:r>
      <w:r w:rsidR="00CE07D6">
        <w:t xml:space="preserve">. </w:t>
      </w:r>
      <w:r w:rsidR="008C1703" w:rsidRPr="00211F2B">
        <w:t xml:space="preserve">Active electronic </w:t>
      </w:r>
      <w:r w:rsidRPr="00211F2B">
        <w:t xml:space="preserve">components shall </w:t>
      </w:r>
      <w:r w:rsidR="002B1E3F" w:rsidRPr="00211F2B">
        <w:t xml:space="preserve">be subjected to </w:t>
      </w:r>
      <w:r w:rsidRPr="00211F2B">
        <w:t>all of the following t</w:t>
      </w:r>
      <w:r w:rsidR="00F75F23">
        <w:t>hermal cycle test requirements.</w:t>
      </w:r>
    </w:p>
    <w:p w14:paraId="5595E821" w14:textId="77777777" w:rsidR="005C2CE3" w:rsidRPr="00211F2B" w:rsidRDefault="005C2CE3" w:rsidP="009B4146">
      <w:pPr>
        <w:pStyle w:val="numlev2"/>
      </w:pPr>
      <w:r w:rsidRPr="00211F2B">
        <w:t xml:space="preserve">Prior to acceptance testing the component shall be </w:t>
      </w:r>
      <w:r w:rsidR="00BA7DED" w:rsidRPr="00211F2B">
        <w:t xml:space="preserve">powered and </w:t>
      </w:r>
      <w:r w:rsidRPr="00211F2B">
        <w:t>subjected to no fewer than 10 burn-in thermal cycles at acceptance levels, rates, and durations.</w:t>
      </w:r>
    </w:p>
    <w:p w14:paraId="72F70C08" w14:textId="64AA2313" w:rsidR="005C2CE3" w:rsidRPr="00A77244" w:rsidRDefault="00DF540F" w:rsidP="00F75F23">
      <w:pPr>
        <w:pStyle w:val="numlev2"/>
      </w:pPr>
      <w:r w:rsidRPr="00A77244">
        <w:t>The test shall subject a component to</w:t>
      </w:r>
      <w:r w:rsidR="00631141" w:rsidRPr="00A77244">
        <w:t xml:space="preserve"> eight </w:t>
      </w:r>
      <w:r w:rsidRPr="00A77244">
        <w:t>thermal cycles</w:t>
      </w:r>
      <w:r w:rsidR="00A77244" w:rsidRPr="00A77244">
        <w:t>.</w:t>
      </w:r>
    </w:p>
    <w:p w14:paraId="0A958B24" w14:textId="77777777" w:rsidR="002B1E3F" w:rsidRPr="00211F2B" w:rsidRDefault="002B1E3F" w:rsidP="00F75F23">
      <w:pPr>
        <w:pStyle w:val="numlev2"/>
      </w:pPr>
      <w:r w:rsidRPr="00211F2B">
        <w:t xml:space="preserve">The lower acceptance thermal cycle temperature shall be no greater than the lower MPE or </w:t>
      </w:r>
      <w:r w:rsidR="002A7D97" w:rsidRPr="00211F2B">
        <w:t xml:space="preserve">a </w:t>
      </w:r>
      <w:r w:rsidR="00E6414C">
        <w:t>−</w:t>
      </w:r>
      <w:r w:rsidRPr="00211F2B">
        <w:t>24</w:t>
      </w:r>
      <w:r w:rsidR="00E6414C">
        <w:t>°</w:t>
      </w:r>
      <w:r w:rsidRPr="00211F2B">
        <w:t>C</w:t>
      </w:r>
      <w:r w:rsidR="002A7D97" w:rsidRPr="00211F2B">
        <w:t xml:space="preserve"> workmanship level</w:t>
      </w:r>
      <w:r w:rsidRPr="00211F2B">
        <w:t>, whichever is lower.</w:t>
      </w:r>
    </w:p>
    <w:p w14:paraId="26079DDA" w14:textId="1139B1F6" w:rsidR="005C2CE3" w:rsidRPr="00211F2B" w:rsidRDefault="002B1E3F" w:rsidP="00F75F23">
      <w:pPr>
        <w:pStyle w:val="numlev2"/>
      </w:pPr>
      <w:r w:rsidRPr="00211F2B">
        <w:t xml:space="preserve">The upper acceptance thermal cycle temperature shall be no less than the upper MPE or </w:t>
      </w:r>
      <w:r w:rsidR="002A7D97" w:rsidRPr="00211F2B">
        <w:t xml:space="preserve">a </w:t>
      </w:r>
      <w:r w:rsidR="005C2CE3" w:rsidRPr="00211F2B">
        <w:t>61</w:t>
      </w:r>
      <w:r w:rsidR="00E6414C">
        <w:t>°</w:t>
      </w:r>
      <w:r w:rsidR="005C2CE3" w:rsidRPr="00211F2B">
        <w:t>C</w:t>
      </w:r>
      <w:r w:rsidR="002A7D97" w:rsidRPr="00211F2B">
        <w:t xml:space="preserve"> workmanship level</w:t>
      </w:r>
      <w:r w:rsidRPr="00211F2B">
        <w:t xml:space="preserve">, whichever is </w:t>
      </w:r>
      <w:r w:rsidR="00E57F02" w:rsidRPr="00211F2B">
        <w:t>higher</w:t>
      </w:r>
      <w:r w:rsidR="00CE07D6">
        <w:t xml:space="preserve">. </w:t>
      </w:r>
      <w:r w:rsidR="004D317E">
        <w:t xml:space="preserve">This is displayed in </w:t>
      </w:r>
      <w:r w:rsidR="0007290D" w:rsidRPr="00AD2056">
        <w:rPr>
          <w:rStyle w:val="crossreference"/>
        </w:rPr>
        <w:fldChar w:fldCharType="begin"/>
      </w:r>
      <w:r w:rsidR="00AD2056" w:rsidRPr="00AD2056">
        <w:rPr>
          <w:rStyle w:val="crossreference"/>
        </w:rPr>
        <w:instrText xml:space="preserve"> REF _Ref392138818 \h </w:instrText>
      </w:r>
      <w:r w:rsidR="00AD2056">
        <w:rPr>
          <w:rStyle w:val="crossreference"/>
        </w:rPr>
        <w:instrText xml:space="preserve"> \* CHARFORMAT </w:instrText>
      </w:r>
      <w:r w:rsidR="0007290D" w:rsidRPr="00AD2056">
        <w:rPr>
          <w:rStyle w:val="crossreference"/>
        </w:rPr>
      </w:r>
      <w:r w:rsidR="0007290D" w:rsidRPr="00AD2056">
        <w:rPr>
          <w:rStyle w:val="crossreference"/>
        </w:rPr>
        <w:fldChar w:fldCharType="separate"/>
      </w:r>
      <w:r w:rsidR="00163D01" w:rsidRPr="00163D01">
        <w:rPr>
          <w:rStyle w:val="crossreference"/>
        </w:rPr>
        <w:t>Figure 4</w:t>
      </w:r>
      <w:r w:rsidR="00163D01" w:rsidRPr="00163D01">
        <w:rPr>
          <w:rStyle w:val="crossreference"/>
        </w:rPr>
        <w:noBreakHyphen/>
        <w:t>3</w:t>
      </w:r>
      <w:r w:rsidR="0007290D" w:rsidRPr="00AD2056">
        <w:rPr>
          <w:rStyle w:val="crossreference"/>
        </w:rPr>
        <w:fldChar w:fldCharType="end"/>
      </w:r>
      <w:r w:rsidR="004D317E">
        <w:rPr>
          <w:rStyle w:val="crossreference"/>
        </w:rPr>
        <w:t>.</w:t>
      </w:r>
    </w:p>
    <w:p w14:paraId="0D3F6966" w14:textId="77777777" w:rsidR="005C2CE3" w:rsidRPr="00211F2B" w:rsidRDefault="005C2CE3" w:rsidP="00F75F23">
      <w:pPr>
        <w:pStyle w:val="numlev2"/>
      </w:pPr>
      <w:r w:rsidRPr="00211F2B">
        <w:t xml:space="preserve">The acceptance thermal cycle temperature transition rate shall </w:t>
      </w:r>
      <w:r w:rsidR="002B1E3F" w:rsidRPr="00211F2B">
        <w:t xml:space="preserve">be no less than the </w:t>
      </w:r>
      <w:r w:rsidRPr="00211F2B">
        <w:t xml:space="preserve">MPE </w:t>
      </w:r>
      <w:r w:rsidR="002B1E3F" w:rsidRPr="00211F2B">
        <w:t xml:space="preserve">or </w:t>
      </w:r>
      <w:r w:rsidRPr="00211F2B">
        <w:t>3</w:t>
      </w:r>
      <w:r w:rsidR="00E6414C">
        <w:t>°</w:t>
      </w:r>
      <w:r w:rsidRPr="00211F2B">
        <w:t>C per minute</w:t>
      </w:r>
      <w:r w:rsidR="002B1E3F" w:rsidRPr="00211F2B">
        <w:t xml:space="preserve">, whichever is </w:t>
      </w:r>
      <w:r w:rsidR="00E57F02" w:rsidRPr="00211F2B">
        <w:t>higher</w:t>
      </w:r>
      <w:r w:rsidRPr="00211F2B">
        <w:t>.</w:t>
      </w:r>
    </w:p>
    <w:p w14:paraId="54BB202E" w14:textId="3F0D9461" w:rsidR="005C2CE3" w:rsidRPr="00211F2B" w:rsidRDefault="005C2CE3" w:rsidP="00F75F23">
      <w:pPr>
        <w:pStyle w:val="numlev2"/>
      </w:pPr>
      <w:r w:rsidRPr="00211F2B">
        <w:t>Each dwell shall begin with the component turned off until it reaches internal thermal equilibrium</w:t>
      </w:r>
      <w:r w:rsidR="00CE07D6">
        <w:t xml:space="preserve">. </w:t>
      </w:r>
      <w:r w:rsidRPr="00211F2B">
        <w:t>The component shall then be turned on until it again reaches internal thermal equilibrium</w:t>
      </w:r>
      <w:r w:rsidR="00CE07D6">
        <w:t xml:space="preserve">. </w:t>
      </w:r>
      <w:r w:rsidRPr="00211F2B">
        <w:t>The dwell time with the component turned on shall be at least</w:t>
      </w:r>
      <w:r w:rsidR="00631141">
        <w:t xml:space="preserve"> one </w:t>
      </w:r>
      <w:r w:rsidRPr="00211F2B">
        <w:t>hour.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C17F9B" w14:textId="77777777" w:rsidTr="00E10ADE">
        <w:trPr>
          <w:jc w:val="center"/>
        </w:trPr>
        <w:tc>
          <w:tcPr>
            <w:tcW w:w="9360" w:type="dxa"/>
            <w:shd w:val="clear" w:color="auto" w:fill="auto"/>
            <w:tcMar>
              <w:top w:w="29" w:type="dxa"/>
              <w:left w:w="115" w:type="dxa"/>
              <w:bottom w:w="29" w:type="dxa"/>
              <w:right w:w="115" w:type="dxa"/>
            </w:tcMar>
          </w:tcPr>
          <w:p w14:paraId="29CE7268" w14:textId="77777777" w:rsidR="005C2CE3" w:rsidRPr="00211F2B" w:rsidRDefault="005C2CE3" w:rsidP="009B4146">
            <w:pPr>
              <w:pStyle w:val="boxnumber1"/>
              <w:numPr>
                <w:ilvl w:val="0"/>
                <w:numId w:val="220"/>
              </w:numPr>
            </w:pPr>
            <w:r w:rsidRPr="00211F2B">
              <w:t>A complete electrical performance test shall be performed at hot, cold</w:t>
            </w:r>
            <w:r w:rsidR="00C573D2" w:rsidRPr="00211F2B">
              <w:t>,</w:t>
            </w:r>
            <w:r w:rsidRPr="00211F2B">
              <w:t xml:space="preserve"> and ambient acceptance temperatures after all operating environments are complete.</w:t>
            </w:r>
          </w:p>
          <w:p w14:paraId="7007D69F" w14:textId="7569010D" w:rsidR="005C2CE3" w:rsidRPr="00211F2B" w:rsidRDefault="005C2CE3" w:rsidP="00577154">
            <w:pPr>
              <w:pStyle w:val="boxnumber1"/>
            </w:pPr>
            <w:r w:rsidRPr="00211F2B">
              <w:t>This requirement can be met by performing 10 burn-in thermal cycles, the dynamic environmental tests, and the remaining thermal cycles (usually 8 more) with final electrical performance tests at the hot, cold, and ambient levels of the last thermal cycle</w:t>
            </w:r>
            <w:r w:rsidR="00CE07D6">
              <w:t xml:space="preserve">. </w:t>
            </w:r>
            <w:r w:rsidR="00D50B8D" w:rsidRPr="00211F2B">
              <w:lastRenderedPageBreak/>
              <w:t>Using this approach</w:t>
            </w:r>
            <w:r w:rsidR="00F85264">
              <w:t>,</w:t>
            </w:r>
            <w:r w:rsidR="00D50B8D" w:rsidRPr="00211F2B">
              <w:t xml:space="preserve"> thermal performance functions may be required during the beginning and end of burn in.</w:t>
            </w:r>
          </w:p>
        </w:tc>
      </w:tr>
    </w:tbl>
    <w:p w14:paraId="5549423C" w14:textId="77777777" w:rsidR="005C2CE3" w:rsidRPr="00211F2B" w:rsidRDefault="005C2CE3" w:rsidP="00F75F23">
      <w:pPr>
        <w:pStyle w:val="numlev2"/>
      </w:pPr>
      <w:r w:rsidRPr="00211F2B">
        <w:lastRenderedPageBreak/>
        <w:t>The test shall demonstrate a subset of performance verification tests required by the component test matrix with the component at its low and high operating voltages at the high and low temperatures during the first and last thermal cycles.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E19FF65" w14:textId="77777777" w:rsidTr="00E10ADE">
        <w:trPr>
          <w:jc w:val="center"/>
        </w:trPr>
        <w:tc>
          <w:tcPr>
            <w:tcW w:w="9360" w:type="dxa"/>
            <w:shd w:val="clear" w:color="auto" w:fill="auto"/>
            <w:tcMar>
              <w:top w:w="29" w:type="dxa"/>
              <w:left w:w="115" w:type="dxa"/>
              <w:bottom w:w="29" w:type="dxa"/>
              <w:right w:w="115" w:type="dxa"/>
            </w:tcMar>
          </w:tcPr>
          <w:p w14:paraId="767EEB69" w14:textId="77777777" w:rsidR="005C2CE3" w:rsidRPr="00211F2B" w:rsidRDefault="005C2CE3" w:rsidP="00211F2B">
            <w:r w:rsidRPr="00211F2B">
              <w:t>All performance verification tests shall be performed at high and low temperature except continuity and isolation resistance.</w:t>
            </w:r>
          </w:p>
        </w:tc>
      </w:tr>
    </w:tbl>
    <w:p w14:paraId="4667C764" w14:textId="0639859E" w:rsidR="005C2CE3" w:rsidRPr="00194447" w:rsidRDefault="005C2CE3" w:rsidP="00F75F23">
      <w:pPr>
        <w:pStyle w:val="numlev2"/>
      </w:pPr>
      <w:r w:rsidRPr="00194447">
        <w:t xml:space="preserve">The test shall continuously monitor and record the applicable abbreviated performance verification tests required in the component test matrix and </w:t>
      </w:r>
      <w:r w:rsidR="009D09A1" w:rsidRPr="00194447">
        <w:t xml:space="preserve">Subsection </w:t>
      </w:r>
      <w:r w:rsidR="0007290D" w:rsidRPr="00194447">
        <w:rPr>
          <w:rStyle w:val="crossreference"/>
        </w:rPr>
        <w:fldChar w:fldCharType="begin"/>
      </w:r>
      <w:r w:rsidR="009D09A1" w:rsidRPr="00194447">
        <w:rPr>
          <w:rStyle w:val="crossreference"/>
        </w:rPr>
        <w:instrText xml:space="preserve"> REF _Ref388276955 \r \h </w:instrText>
      </w:r>
      <w:r w:rsidR="0080295F" w:rsidRPr="00194447">
        <w:rPr>
          <w:rStyle w:val="crossreference"/>
        </w:rPr>
        <w:instrText xml:space="preserve"> \* </w:instrText>
      </w:r>
      <w:r w:rsidR="001F4564">
        <w:rPr>
          <w:rStyle w:val="crossreference"/>
        </w:rPr>
        <w:instrText>CHARFORMAT</w:instrText>
      </w:r>
      <w:r w:rsidR="0080295F" w:rsidRPr="00194447">
        <w:rPr>
          <w:rStyle w:val="crossreference"/>
        </w:rPr>
        <w:instrText xml:space="preserve"> </w:instrText>
      </w:r>
      <w:r w:rsidR="0007290D" w:rsidRPr="00194447">
        <w:rPr>
          <w:rStyle w:val="crossreference"/>
        </w:rPr>
      </w:r>
      <w:r w:rsidR="0007290D" w:rsidRPr="00194447">
        <w:rPr>
          <w:rStyle w:val="crossreference"/>
        </w:rPr>
        <w:fldChar w:fldCharType="separate"/>
      </w:r>
      <w:r w:rsidR="00163D01">
        <w:rPr>
          <w:rStyle w:val="crossreference"/>
        </w:rPr>
        <w:t>4.10.5</w:t>
      </w:r>
      <w:r w:rsidR="0007290D" w:rsidRPr="00194447">
        <w:rPr>
          <w:rStyle w:val="crossreference"/>
        </w:rPr>
        <w:fldChar w:fldCharType="end"/>
      </w:r>
      <w:r w:rsidRPr="00194447">
        <w:t xml:space="preserve"> during </w:t>
      </w:r>
      <w:r w:rsidR="00602E95" w:rsidRPr="00A77244">
        <w:t>all cycles and thermal transitions.</w:t>
      </w:r>
    </w:p>
    <w:p w14:paraId="1659315B" w14:textId="1AADB4F3" w:rsidR="000F0384" w:rsidRPr="00211F2B" w:rsidRDefault="00A17586" w:rsidP="00454ECC">
      <w:pPr>
        <w:pStyle w:val="numlev1"/>
      </w:pPr>
      <w:r w:rsidRPr="00211F2B">
        <w:t>Power Sources</w:t>
      </w:r>
      <w:r w:rsidR="00CE07D6">
        <w:t xml:space="preserve">. </w:t>
      </w:r>
      <w:r w:rsidR="000F0384" w:rsidRPr="00211F2B">
        <w:t>Battery thermal cycle t</w:t>
      </w:r>
      <w:r w:rsidR="000D6DE0">
        <w:t>emperature limits are chemistry-</w:t>
      </w:r>
      <w:r w:rsidR="000F0384" w:rsidRPr="00211F2B">
        <w:t>dependent and are included in the individual battery test sections.</w:t>
      </w:r>
    </w:p>
    <w:p w14:paraId="76C7245B" w14:textId="3BDB5FDB" w:rsidR="00A17586" w:rsidRPr="00211F2B" w:rsidRDefault="00A17586" w:rsidP="00454ECC">
      <w:pPr>
        <w:pStyle w:val="numlev1"/>
      </w:pPr>
      <w:r w:rsidRPr="00211F2B">
        <w:t>Mechanical Devices</w:t>
      </w:r>
      <w:r w:rsidR="00CE07D6">
        <w:t xml:space="preserve">. </w:t>
      </w:r>
      <w:r w:rsidRPr="00211F2B">
        <w:t xml:space="preserve">These include electromechanical </w:t>
      </w:r>
      <w:r w:rsidR="00732212">
        <w:t>SAD</w:t>
      </w:r>
      <w:r w:rsidR="00E2350B">
        <w:t>s</w:t>
      </w:r>
      <w:r w:rsidRPr="00211F2B">
        <w:t xml:space="preserve"> with internal explosives and mechanical valves</w:t>
      </w:r>
      <w:r w:rsidR="00CE07D6">
        <w:t xml:space="preserve">. </w:t>
      </w:r>
      <w:r w:rsidRPr="00211F2B">
        <w:t>An acceptance thermal cycle test sha</w:t>
      </w:r>
      <w:r w:rsidR="00F75F23">
        <w:t>ll satisfy all of the following.</w:t>
      </w:r>
    </w:p>
    <w:p w14:paraId="50CAAF05" w14:textId="695E7591" w:rsidR="00A17586" w:rsidRPr="00DB235F" w:rsidRDefault="00A17586" w:rsidP="009B4146">
      <w:pPr>
        <w:pStyle w:val="numlev2"/>
      </w:pPr>
      <w:r w:rsidRPr="00211F2B">
        <w:t xml:space="preserve">The test shall subject a component to </w:t>
      </w:r>
      <w:r w:rsidR="00631141">
        <w:t xml:space="preserve">eight </w:t>
      </w:r>
      <w:r w:rsidRPr="00211F2B">
        <w:t>thermal cycles</w:t>
      </w:r>
      <w:r w:rsidR="00A77244" w:rsidRPr="00A77244">
        <w:t>.</w:t>
      </w:r>
    </w:p>
    <w:p w14:paraId="0AA92551" w14:textId="77777777" w:rsidR="00A17586" w:rsidRPr="00211F2B" w:rsidRDefault="00A17586" w:rsidP="00F75F23">
      <w:pPr>
        <w:pStyle w:val="numlev2"/>
      </w:pPr>
      <w:r w:rsidRPr="00211F2B">
        <w:t>The lower acceptance thermal cycle temperature shall be no g</w:t>
      </w:r>
      <w:r w:rsidR="00E6414C">
        <w:t>reater than the lower MPE or a −</w:t>
      </w:r>
      <w:r w:rsidRPr="00211F2B">
        <w:t>24</w:t>
      </w:r>
      <w:r w:rsidR="00E6414C">
        <w:t>°</w:t>
      </w:r>
      <w:r w:rsidRPr="00211F2B">
        <w:t>C workmanship level, whichever is lower.</w:t>
      </w:r>
    </w:p>
    <w:p w14:paraId="16094761" w14:textId="10F8BA8A" w:rsidR="00A17586" w:rsidRPr="00211F2B" w:rsidRDefault="00A17586" w:rsidP="00F75F23">
      <w:pPr>
        <w:pStyle w:val="numlev2"/>
      </w:pPr>
      <w:r w:rsidRPr="00211F2B">
        <w:t>The upper acceptance thermal cycle temperature shall be no less than the upper MPE or a 61</w:t>
      </w:r>
      <w:r w:rsidR="00E6414C">
        <w:t>°</w:t>
      </w:r>
      <w:r w:rsidRPr="00211F2B">
        <w:t>C workmanship level, whichever is higher</w:t>
      </w:r>
      <w:r w:rsidR="00CE07D6">
        <w:t xml:space="preserve">. </w:t>
      </w:r>
      <w:r w:rsidR="004D317E">
        <w:t xml:space="preserve">This is displayed in </w:t>
      </w:r>
      <w:r w:rsidR="0007290D" w:rsidRPr="00AD2056">
        <w:rPr>
          <w:rStyle w:val="crossreference"/>
        </w:rPr>
        <w:fldChar w:fldCharType="begin"/>
      </w:r>
      <w:r w:rsidR="00AD2056" w:rsidRPr="00AD2056">
        <w:rPr>
          <w:rStyle w:val="crossreference"/>
        </w:rPr>
        <w:instrText xml:space="preserve"> REF _Ref392138818 \h </w:instrText>
      </w:r>
      <w:r w:rsidR="00AD2056">
        <w:rPr>
          <w:rStyle w:val="crossreference"/>
        </w:rPr>
        <w:instrText xml:space="preserve"> \* CHARFORMAT </w:instrText>
      </w:r>
      <w:r w:rsidR="0007290D" w:rsidRPr="00AD2056">
        <w:rPr>
          <w:rStyle w:val="crossreference"/>
        </w:rPr>
      </w:r>
      <w:r w:rsidR="0007290D" w:rsidRPr="00AD2056">
        <w:rPr>
          <w:rStyle w:val="crossreference"/>
        </w:rPr>
        <w:fldChar w:fldCharType="separate"/>
      </w:r>
      <w:r w:rsidR="00163D01" w:rsidRPr="00163D01">
        <w:rPr>
          <w:rStyle w:val="crossreference"/>
        </w:rPr>
        <w:t>Figure 4</w:t>
      </w:r>
      <w:r w:rsidR="00163D01" w:rsidRPr="00163D01">
        <w:rPr>
          <w:rStyle w:val="crossreference"/>
        </w:rPr>
        <w:noBreakHyphen/>
        <w:t>3</w:t>
      </w:r>
      <w:r w:rsidR="0007290D" w:rsidRPr="00AD2056">
        <w:rPr>
          <w:rStyle w:val="crossreference"/>
        </w:rPr>
        <w:fldChar w:fldCharType="end"/>
      </w:r>
      <w:r w:rsidR="004D317E" w:rsidRPr="00AD2056">
        <w:t>.</w:t>
      </w:r>
    </w:p>
    <w:p w14:paraId="7D041B7E" w14:textId="77777777" w:rsidR="00A17586" w:rsidRPr="00211F2B" w:rsidRDefault="00A17586" w:rsidP="00F75F23">
      <w:pPr>
        <w:pStyle w:val="numlev2"/>
      </w:pPr>
      <w:r w:rsidRPr="00211F2B">
        <w:t>The acceptance thermal cycle temperature transition rate shall be no less than the MPE or 3</w:t>
      </w:r>
      <w:r w:rsidR="00E6414C">
        <w:t>°</w:t>
      </w:r>
      <w:r w:rsidRPr="00211F2B">
        <w:t>C per minute, whichever is higher.</w:t>
      </w:r>
    </w:p>
    <w:p w14:paraId="219FA703" w14:textId="77777777" w:rsidR="00A17586" w:rsidRPr="00211F2B" w:rsidRDefault="00A17586" w:rsidP="00F75F23">
      <w:pPr>
        <w:pStyle w:val="numlev2"/>
      </w:pPr>
      <w:r w:rsidRPr="00211F2B">
        <w:t>Each dwell shall last long enough for the component to achieve internal thermal equilibrium and shall last no less than</w:t>
      </w:r>
      <w:r w:rsidR="00631141">
        <w:t xml:space="preserve"> one </w:t>
      </w:r>
      <w:r w:rsidRPr="00211F2B">
        <w:t>hour.</w:t>
      </w:r>
    </w:p>
    <w:p w14:paraId="04D6E9D9" w14:textId="77777777" w:rsidR="00A17586" w:rsidRPr="00A77244" w:rsidRDefault="00A17586" w:rsidP="00F75F23">
      <w:pPr>
        <w:pStyle w:val="numlev2"/>
      </w:pPr>
      <w:r w:rsidRPr="00A77244">
        <w:t>The test shall demonstrate a subset of performance verification and tests required by the component test matrix with the component at the high and low temperatures during the first and last thermal cycles.</w:t>
      </w:r>
    </w:p>
    <w:p w14:paraId="43D5CF72" w14:textId="25F011B7" w:rsidR="00A17586" w:rsidRPr="00211F2B" w:rsidRDefault="00A17586" w:rsidP="00F75F23">
      <w:pPr>
        <w:pStyle w:val="numlev2"/>
      </w:pPr>
      <w:r w:rsidRPr="00211F2B">
        <w:t xml:space="preserve">The test shall continuously monitor and record the applicable abbreviated performance verification tests required in the component test matrix and </w:t>
      </w:r>
      <w:r w:rsidR="009D09A1">
        <w:t xml:space="preserve">Subsection </w:t>
      </w:r>
      <w:r w:rsidR="0007290D" w:rsidRPr="00067973">
        <w:rPr>
          <w:rStyle w:val="crossreference"/>
        </w:rPr>
        <w:fldChar w:fldCharType="begin"/>
      </w:r>
      <w:r w:rsidR="009D09A1" w:rsidRPr="00067973">
        <w:rPr>
          <w:rStyle w:val="crossreference"/>
        </w:rPr>
        <w:instrText xml:space="preserve"> REF _Ref388276955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4.10.5</w:t>
      </w:r>
      <w:r w:rsidR="0007290D" w:rsidRPr="00067973">
        <w:rPr>
          <w:rStyle w:val="crossreference"/>
        </w:rPr>
        <w:fldChar w:fldCharType="end"/>
      </w:r>
      <w:r w:rsidRPr="00211F2B">
        <w:t xml:space="preserve"> during environmental exposure</w:t>
      </w:r>
      <w:r w:rsidR="00CE07D6">
        <w:t xml:space="preserve">. </w:t>
      </w:r>
      <w:r w:rsidRPr="00211F2B">
        <w:t>The component shall be in an armed state for all cycles and thermal transitions at its nominal operating voltage.</w:t>
      </w:r>
    </w:p>
    <w:p w14:paraId="7C84294B" w14:textId="30767DF9" w:rsidR="005C2CE3" w:rsidRPr="00211F2B" w:rsidRDefault="005C2CE3" w:rsidP="00454ECC">
      <w:pPr>
        <w:pStyle w:val="numlev1"/>
      </w:pPr>
      <w:r w:rsidRPr="00211F2B">
        <w:t>Ordnance Components</w:t>
      </w:r>
      <w:r w:rsidR="00CE07D6">
        <w:t xml:space="preserve">. </w:t>
      </w:r>
      <w:r w:rsidR="0029283D" w:rsidRPr="00211F2B">
        <w:t xml:space="preserve">Although ordnance </w:t>
      </w:r>
      <w:r w:rsidRPr="00211F2B">
        <w:t xml:space="preserve">components are not </w:t>
      </w:r>
      <w:r w:rsidR="00636D63">
        <w:t>thermal-</w:t>
      </w:r>
      <w:r w:rsidR="007023C4" w:rsidRPr="00211F2B">
        <w:t xml:space="preserve">cycle </w:t>
      </w:r>
      <w:r w:rsidRPr="00211F2B">
        <w:t>tested</w:t>
      </w:r>
      <w:r w:rsidR="0029283D" w:rsidRPr="00211F2B">
        <w:t xml:space="preserve"> </w:t>
      </w:r>
      <w:r w:rsidR="007023C4" w:rsidRPr="00211F2B">
        <w:t>to acceptance levels</w:t>
      </w:r>
      <w:r w:rsidR="00E2350B">
        <w:t>,</w:t>
      </w:r>
      <w:r w:rsidR="007023C4" w:rsidRPr="00211F2B">
        <w:t xml:space="preserve"> </w:t>
      </w:r>
      <w:r w:rsidR="0029283D" w:rsidRPr="00211F2B">
        <w:t>the following</w:t>
      </w:r>
      <w:r w:rsidRPr="00211F2B">
        <w:t xml:space="preserve"> </w:t>
      </w:r>
      <w:r w:rsidR="007023C4" w:rsidRPr="00211F2B">
        <w:t>values are</w:t>
      </w:r>
      <w:r w:rsidRPr="00211F2B">
        <w:t xml:space="preserve"> used to</w:t>
      </w:r>
      <w:r w:rsidR="00F75F23">
        <w:t xml:space="preserve"> calculate qualification levels.</w:t>
      </w:r>
    </w:p>
    <w:p w14:paraId="75311D20" w14:textId="2626599D" w:rsidR="008C1703" w:rsidRPr="00DB235F" w:rsidRDefault="008C1703" w:rsidP="00172C12">
      <w:pPr>
        <w:pStyle w:val="numlev2"/>
      </w:pPr>
      <w:r w:rsidRPr="002F0CE8">
        <w:t xml:space="preserve">The test shall subject a component to </w:t>
      </w:r>
      <w:r w:rsidR="003E5DF5" w:rsidRPr="002F0CE8">
        <w:t xml:space="preserve">the number of </w:t>
      </w:r>
      <w:r w:rsidR="0068360A" w:rsidRPr="002F0CE8">
        <w:t>qualification</w:t>
      </w:r>
      <w:r w:rsidR="00072735" w:rsidRPr="002F0CE8">
        <w:t xml:space="preserve"> </w:t>
      </w:r>
      <w:r w:rsidR="003E5DF5" w:rsidRPr="002F0CE8">
        <w:t xml:space="preserve">thermal cycles as specified in </w:t>
      </w:r>
      <w:r w:rsidR="002F0CE8">
        <w:t>Sub</w:t>
      </w:r>
      <w:r w:rsidR="0068360A" w:rsidRPr="002F0CE8">
        <w:t xml:space="preserve">section </w:t>
      </w:r>
      <w:r w:rsidR="00067973" w:rsidRPr="00D21FFA">
        <w:rPr>
          <w:rStyle w:val="crossreference"/>
        </w:rPr>
        <w:fldChar w:fldCharType="begin"/>
      </w:r>
      <w:r w:rsidR="00067973" w:rsidRPr="00D21FFA">
        <w:rPr>
          <w:rStyle w:val="crossreference"/>
        </w:rPr>
        <w:instrText xml:space="preserve"> REF _Ref3465068 \r \h </w:instrText>
      </w:r>
      <w:r w:rsidR="00067973">
        <w:rPr>
          <w:rStyle w:val="crossreference"/>
        </w:rPr>
        <w:instrText xml:space="preserve"> \* CHARFORMAT </w:instrText>
      </w:r>
      <w:r w:rsidR="00067973" w:rsidRPr="00D21FFA">
        <w:rPr>
          <w:rStyle w:val="crossreference"/>
        </w:rPr>
      </w:r>
      <w:r w:rsidR="00067973" w:rsidRPr="00D21FFA">
        <w:rPr>
          <w:rStyle w:val="crossreference"/>
        </w:rPr>
        <w:fldChar w:fldCharType="separate"/>
      </w:r>
      <w:r w:rsidR="00163D01">
        <w:rPr>
          <w:rStyle w:val="crossreference"/>
        </w:rPr>
        <w:t>3.3.3</w:t>
      </w:r>
      <w:r w:rsidR="00067973" w:rsidRPr="00D21FFA">
        <w:rPr>
          <w:rStyle w:val="crossreference"/>
        </w:rPr>
        <w:fldChar w:fldCharType="end"/>
      </w:r>
      <w:r w:rsidR="002F0CE8" w:rsidRPr="002F0CE8">
        <w:t>.</w:t>
      </w:r>
    </w:p>
    <w:p w14:paraId="783750A1" w14:textId="77777777" w:rsidR="008C1703" w:rsidRPr="00211F2B" w:rsidRDefault="008C1703" w:rsidP="00F75F23">
      <w:pPr>
        <w:pStyle w:val="numlev2"/>
      </w:pPr>
      <w:r w:rsidRPr="00211F2B">
        <w:t xml:space="preserve">The lower acceptance thermal cycle temperature shall be no greater than the lower MPE or </w:t>
      </w:r>
      <w:r w:rsidR="002A7D97" w:rsidRPr="00211F2B">
        <w:t xml:space="preserve">a </w:t>
      </w:r>
      <w:r w:rsidR="00E6414C">
        <w:t>−</w:t>
      </w:r>
      <w:r w:rsidR="000D7FD9" w:rsidRPr="00211F2B">
        <w:t>4</w:t>
      </w:r>
      <w:r w:rsidRPr="00211F2B">
        <w:t>4</w:t>
      </w:r>
      <w:r w:rsidR="00E6414C">
        <w:t>°</w:t>
      </w:r>
      <w:r w:rsidRPr="00211F2B">
        <w:t>C</w:t>
      </w:r>
      <w:r w:rsidR="002A7D97" w:rsidRPr="00211F2B">
        <w:t xml:space="preserve"> workmanship level</w:t>
      </w:r>
      <w:r w:rsidRPr="00211F2B">
        <w:t>, whichever is lower.</w:t>
      </w:r>
    </w:p>
    <w:p w14:paraId="7D1D2200" w14:textId="77777777" w:rsidR="008C1703" w:rsidRPr="00211F2B" w:rsidRDefault="008C1703" w:rsidP="00F75F23">
      <w:pPr>
        <w:pStyle w:val="numlev2"/>
      </w:pPr>
      <w:r w:rsidRPr="00211F2B">
        <w:t xml:space="preserve">The upper acceptance thermal cycle temperature shall be no less than the upper MPE or </w:t>
      </w:r>
      <w:r w:rsidR="002A7D97" w:rsidRPr="00211F2B">
        <w:t xml:space="preserve">a </w:t>
      </w:r>
      <w:r w:rsidRPr="00211F2B">
        <w:t>61</w:t>
      </w:r>
      <w:r w:rsidR="00E6414C">
        <w:t>°</w:t>
      </w:r>
      <w:r w:rsidRPr="00211F2B">
        <w:t>C</w:t>
      </w:r>
      <w:r w:rsidR="002A7D97" w:rsidRPr="00211F2B">
        <w:t xml:space="preserve"> workmanship level</w:t>
      </w:r>
      <w:r w:rsidRPr="00211F2B">
        <w:t>, whichever is higher.</w:t>
      </w:r>
    </w:p>
    <w:p w14:paraId="61AE6165" w14:textId="77777777" w:rsidR="005C2CE3" w:rsidRDefault="008C1703" w:rsidP="00F75F23">
      <w:pPr>
        <w:pStyle w:val="numlev2"/>
      </w:pPr>
      <w:r w:rsidRPr="00211F2B">
        <w:lastRenderedPageBreak/>
        <w:t>The acceptance thermal cycle temperature transition rate shall be no less than the MPE or 3</w:t>
      </w:r>
      <w:r w:rsidR="00E6414C">
        <w:t>°</w:t>
      </w:r>
      <w:r w:rsidRPr="00211F2B">
        <w:t>C per minute, whichever is higher.</w:t>
      </w:r>
    </w:p>
    <w:p w14:paraId="79DB4238" w14:textId="1780EAB7" w:rsidR="00E2350B" w:rsidRDefault="00350579" w:rsidP="00172C12">
      <w:pPr>
        <w:pStyle w:val="numlev1"/>
      </w:pPr>
      <w:r>
        <w:t xml:space="preserve">Acceptance Thermal Cycles Cryogenic Valves. </w:t>
      </w:r>
      <w:r w:rsidR="00452BF3" w:rsidRPr="00452BF3">
        <w:t xml:space="preserve">These shall include all FTS </w:t>
      </w:r>
      <w:r w:rsidR="00A80BC4">
        <w:t>s</w:t>
      </w:r>
      <w:r w:rsidR="00452BF3" w:rsidRPr="00452BF3">
        <w:t xml:space="preserve">hutoff valves operating at or below </w:t>
      </w:r>
      <w:r w:rsidR="009A4CFC">
        <w:t>−</w:t>
      </w:r>
      <w:r w:rsidR="00452BF3" w:rsidRPr="00452BF3">
        <w:t>196°C</w:t>
      </w:r>
      <w:r w:rsidR="00452BF3">
        <w:t>.</w:t>
      </w:r>
    </w:p>
    <w:p w14:paraId="62381C92" w14:textId="77777777" w:rsidR="00EE22B0" w:rsidRDefault="00EE22B0" w:rsidP="009B4146">
      <w:pPr>
        <w:pStyle w:val="numlev2"/>
      </w:pPr>
      <w:r>
        <w:t>The test shall subject a component to eight thermal cycles.</w:t>
      </w:r>
    </w:p>
    <w:p w14:paraId="1DACF963" w14:textId="2B8AA5AE" w:rsidR="00EE22B0" w:rsidRDefault="00EE22B0" w:rsidP="00A80BC4">
      <w:pPr>
        <w:pStyle w:val="numlev2"/>
      </w:pPr>
      <w:r>
        <w:t>The lower acceptance thermal cycle temperature shall be no less th</w:t>
      </w:r>
      <w:r w:rsidR="004606F6">
        <w:t>an</w:t>
      </w:r>
      <w:r>
        <w:t xml:space="preserve"> </w:t>
      </w:r>
      <w:r w:rsidR="009A4CFC">
        <w:t>−</w:t>
      </w:r>
      <w:r>
        <w:t>196°C.</w:t>
      </w:r>
    </w:p>
    <w:p w14:paraId="0FE81778" w14:textId="57C5AAD1" w:rsidR="00EE22B0" w:rsidRDefault="00EE22B0" w:rsidP="00A80BC4">
      <w:pPr>
        <w:pStyle w:val="numlev2"/>
      </w:pPr>
      <w:r>
        <w:t xml:space="preserve">The upper acceptance thermal cycle temperature shall be no less than the upper MPE or a 61°C workmanship level, whichever is higher. This is displayed in </w:t>
      </w:r>
      <w:r w:rsidR="003069F6" w:rsidRPr="003069F6">
        <w:rPr>
          <w:rStyle w:val="crossreference"/>
        </w:rPr>
        <w:fldChar w:fldCharType="begin"/>
      </w:r>
      <w:r w:rsidR="003069F6" w:rsidRPr="003069F6">
        <w:rPr>
          <w:rStyle w:val="crossreference"/>
        </w:rPr>
        <w:instrText xml:space="preserve"> REF _Ref392138818 \h </w:instrText>
      </w:r>
      <w:r w:rsidR="003069F6">
        <w:rPr>
          <w:rStyle w:val="crossreference"/>
        </w:rPr>
        <w:instrText xml:space="preserve"> \* CHARFORMAT </w:instrText>
      </w:r>
      <w:r w:rsidR="003069F6" w:rsidRPr="003069F6">
        <w:rPr>
          <w:rStyle w:val="crossreference"/>
        </w:rPr>
      </w:r>
      <w:r w:rsidR="003069F6" w:rsidRPr="003069F6">
        <w:rPr>
          <w:rStyle w:val="crossreference"/>
        </w:rPr>
        <w:fldChar w:fldCharType="separate"/>
      </w:r>
      <w:r w:rsidR="00163D01" w:rsidRPr="00163D01">
        <w:rPr>
          <w:rStyle w:val="crossreference"/>
        </w:rPr>
        <w:t>Figure 4</w:t>
      </w:r>
      <w:r w:rsidR="00163D01" w:rsidRPr="00163D01">
        <w:rPr>
          <w:rStyle w:val="crossreference"/>
        </w:rPr>
        <w:noBreakHyphen/>
        <w:t>3</w:t>
      </w:r>
      <w:r w:rsidR="003069F6" w:rsidRPr="003069F6">
        <w:rPr>
          <w:rStyle w:val="crossreference"/>
        </w:rPr>
        <w:fldChar w:fldCharType="end"/>
      </w:r>
      <w:r>
        <w:t>.</w:t>
      </w:r>
    </w:p>
    <w:p w14:paraId="55D91B87" w14:textId="7B186447" w:rsidR="00EE22B0" w:rsidRDefault="00EE22B0" w:rsidP="00A80BC4">
      <w:pPr>
        <w:pStyle w:val="numlev2"/>
      </w:pPr>
      <w:r>
        <w:t>The acceptance thermal cycle temperature transition rate shall be no less than the MPE or 3°C per minute, whichever is higher.</w:t>
      </w:r>
    </w:p>
    <w:p w14:paraId="0501E815" w14:textId="4B9F7EA3" w:rsidR="00EE22B0" w:rsidRDefault="00EE22B0" w:rsidP="00A80BC4">
      <w:pPr>
        <w:pStyle w:val="numlev2"/>
      </w:pPr>
      <w:r>
        <w:t>Each dwell shall last long enough for the component to achieve internal thermal equilibrium and shall last no less than one hour.</w:t>
      </w:r>
    </w:p>
    <w:p w14:paraId="35311F88" w14:textId="08AD23C2" w:rsidR="00EE22B0" w:rsidRDefault="00EE22B0" w:rsidP="00A80BC4">
      <w:pPr>
        <w:pStyle w:val="numlev2"/>
      </w:pPr>
      <w:r>
        <w:t>The test shall demonstrate a subset of performance verification and tests required by the component test matrix with the component at the high and low temperatures during the first and last thermal cycles.</w:t>
      </w:r>
    </w:p>
    <w:p w14:paraId="38937D32" w14:textId="3B571B51" w:rsidR="00EE22B0" w:rsidRDefault="00EE22B0" w:rsidP="00A80BC4">
      <w:pPr>
        <w:pStyle w:val="numlev2"/>
      </w:pPr>
      <w:r>
        <w:t>The test shall continuously monitor and record the applicable abbreviated performance verification tests required in the component test matrix and</w:t>
      </w:r>
      <w:r w:rsidR="00E92317">
        <w:t xml:space="preserve"> Subsection</w:t>
      </w:r>
      <w:r>
        <w:t xml:space="preserve"> </w:t>
      </w:r>
      <w:r w:rsidR="00E92317" w:rsidRPr="00E92317">
        <w:rPr>
          <w:rStyle w:val="crossreference"/>
        </w:rPr>
        <w:fldChar w:fldCharType="begin"/>
      </w:r>
      <w:r w:rsidR="00E92317" w:rsidRPr="00E92317">
        <w:rPr>
          <w:rStyle w:val="crossreference"/>
        </w:rPr>
        <w:instrText xml:space="preserve"> REF _Ref388276955 \r \h </w:instrText>
      </w:r>
      <w:r w:rsidR="00E92317">
        <w:rPr>
          <w:rStyle w:val="crossreference"/>
        </w:rPr>
        <w:instrText xml:space="preserve"> \* CHARFORMAT </w:instrText>
      </w:r>
      <w:r w:rsidR="00E92317" w:rsidRPr="00E92317">
        <w:rPr>
          <w:rStyle w:val="crossreference"/>
        </w:rPr>
      </w:r>
      <w:r w:rsidR="00E92317" w:rsidRPr="00E92317">
        <w:rPr>
          <w:rStyle w:val="crossreference"/>
        </w:rPr>
        <w:fldChar w:fldCharType="separate"/>
      </w:r>
      <w:r w:rsidR="00163D01">
        <w:rPr>
          <w:rStyle w:val="crossreference"/>
        </w:rPr>
        <w:t>4.10.5</w:t>
      </w:r>
      <w:r w:rsidR="00E92317" w:rsidRPr="00E92317">
        <w:rPr>
          <w:rStyle w:val="crossreference"/>
        </w:rPr>
        <w:fldChar w:fldCharType="end"/>
      </w:r>
      <w:r>
        <w:t xml:space="preserve"> during environmental exposure. The component shall be in </w:t>
      </w:r>
      <w:r w:rsidR="00772B75">
        <w:t>flight operational configuration for</w:t>
      </w:r>
      <w:r>
        <w:t xml:space="preserve"> all cycles and thermal transitions at its nominal operating voltage.</w:t>
      </w:r>
    </w:p>
    <w:tbl>
      <w:tblPr>
        <w:tblW w:w="80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825"/>
      </w:tblGrid>
      <w:tr w:rsidR="00780CA3" w:rsidRPr="00780CA3" w14:paraId="7B88BE1D" w14:textId="77777777" w:rsidTr="00E92317">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B95AC58" w14:textId="77777777" w:rsidR="00780CA3" w:rsidRPr="00780CA3" w:rsidRDefault="00780CA3" w:rsidP="00780CA3">
            <w:r w:rsidRPr="00780CA3">
              <w:rPr>
                <w:noProof/>
              </w:rPr>
              <w:drawing>
                <wp:inline distT="0" distB="0" distL="0" distR="0" wp14:anchorId="47F24A35" wp14:editId="286FCB6E">
                  <wp:extent cx="685800" cy="489838"/>
                  <wp:effectExtent l="19050" t="0" r="0" b="0"/>
                  <wp:docPr id="156406537" name="Picture 2"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06537" name="Picture 2" descr="A close-up of a pen&#10;&#10;Description automatically generated with medium confidence"/>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825" w:type="dxa"/>
            <w:tcBorders>
              <w:top w:val="single" w:sz="6" w:space="0" w:color="auto"/>
              <w:left w:val="single" w:sz="6" w:space="0" w:color="auto"/>
              <w:bottom w:val="single" w:sz="6" w:space="0" w:color="auto"/>
              <w:right w:val="single" w:sz="6" w:space="0" w:color="auto"/>
            </w:tcBorders>
            <w:hideMark/>
          </w:tcPr>
          <w:p w14:paraId="480178EC" w14:textId="3BFA5013" w:rsidR="00780CA3" w:rsidRPr="00780CA3" w:rsidRDefault="002A3133" w:rsidP="00780CA3">
            <w:r>
              <w:t>The test setup should be designed to allow the tubing/plumbing to remain connected between cycles in order to prevent ice crystals from forming and jamming the valve</w:t>
            </w:r>
            <w:r w:rsidR="00E92317">
              <w:t>.</w:t>
            </w:r>
          </w:p>
        </w:tc>
      </w:tr>
    </w:tbl>
    <w:p w14:paraId="3F0AECBF" w14:textId="77777777" w:rsidR="002174C5" w:rsidRPr="00C95F40" w:rsidRDefault="002174C5" w:rsidP="00C95F40"/>
    <w:p w14:paraId="1B1DF1F8" w14:textId="50C7CC6B" w:rsidR="00EE22B0" w:rsidRDefault="00EE22B0" w:rsidP="00C95F40">
      <w:pPr>
        <w:pStyle w:val="numlev2"/>
      </w:pPr>
      <w:r>
        <w:t>Optionally, the thermal cycle test can be split into two parts: a cryogenic</w:t>
      </w:r>
      <w:r w:rsidR="003812E1">
        <w:t xml:space="preserve"> (liquid </w:t>
      </w:r>
      <w:r w:rsidR="00DA048B">
        <w:t>n</w:t>
      </w:r>
      <w:r w:rsidR="003812E1">
        <w:t xml:space="preserve">itrogen at </w:t>
      </w:r>
      <w:r w:rsidR="00C95F40">
        <w:t>−</w:t>
      </w:r>
      <w:r w:rsidR="003812E1">
        <w:t>196°C</w:t>
      </w:r>
      <w:r w:rsidR="00C26533">
        <w:t>)</w:t>
      </w:r>
      <w:r>
        <w:t xml:space="preserve"> to ambient cycle and a </w:t>
      </w:r>
      <w:r w:rsidR="00C95F40">
        <w:t>−</w:t>
      </w:r>
      <w:r>
        <w:t>24°C to acceptance hot cycle</w:t>
      </w:r>
      <w:r w:rsidR="001D0E54">
        <w:t xml:space="preserve"> as follows</w:t>
      </w:r>
      <w:r w:rsidR="00C95F40">
        <w:t>.</w:t>
      </w:r>
    </w:p>
    <w:p w14:paraId="66D870B6" w14:textId="1D34D912" w:rsidR="00EE22B0" w:rsidRDefault="00EE22B0" w:rsidP="00DA048B">
      <w:pPr>
        <w:pStyle w:val="numlev3"/>
      </w:pPr>
      <w:r>
        <w:t>Cryo</w:t>
      </w:r>
      <w:r w:rsidR="001D0E54">
        <w:t>genic to Ambient</w:t>
      </w:r>
      <w:r>
        <w:t xml:space="preserve"> Cycle</w:t>
      </w:r>
    </w:p>
    <w:p w14:paraId="1868EA1C" w14:textId="7D513DD0" w:rsidR="00EE22B0" w:rsidRDefault="00EE22B0" w:rsidP="008C1B30">
      <w:pPr>
        <w:pStyle w:val="numlev3"/>
      </w:pPr>
      <w:r>
        <w:t xml:space="preserve">The UUT shall be submerged under liquid </w:t>
      </w:r>
      <w:r w:rsidR="00DA048B">
        <w:t>n</w:t>
      </w:r>
      <w:r>
        <w:t>itrogen for a minimum of one hour or until the unit reaches thermal equilibrium</w:t>
      </w:r>
      <w:r w:rsidR="00DA048B">
        <w:t>,</w:t>
      </w:r>
      <w:r>
        <w:t xml:space="preserve"> whichever is longer for each cryo cycle</w:t>
      </w:r>
      <w:r w:rsidR="00F329FF">
        <w:t>.</w:t>
      </w:r>
    </w:p>
    <w:p w14:paraId="0BE9EE8B" w14:textId="776A6D7D" w:rsidR="00EE22B0" w:rsidRDefault="00EE22B0" w:rsidP="008C1B30">
      <w:pPr>
        <w:pStyle w:val="numlev3"/>
      </w:pPr>
      <w:r>
        <w:t xml:space="preserve">The UUT shall be then removed from the liquid </w:t>
      </w:r>
      <w:r w:rsidR="00DA048B">
        <w:t>n</w:t>
      </w:r>
      <w:r>
        <w:t>itrogen and be placed in ambient air for one hour or until the unit reaches thermal equilibrium</w:t>
      </w:r>
      <w:r w:rsidR="00BC679E">
        <w:t>,</w:t>
      </w:r>
      <w:r>
        <w:t xml:space="preserve"> whichever is longer</w:t>
      </w:r>
      <w:r w:rsidR="00F329FF">
        <w:t>.</w:t>
      </w:r>
    </w:p>
    <w:p w14:paraId="28711115" w14:textId="48991DB3" w:rsidR="00EE22B0" w:rsidRDefault="00EE22B0" w:rsidP="008C1B30">
      <w:pPr>
        <w:pStyle w:val="numlev3"/>
      </w:pPr>
      <w:r>
        <w:t>The number of cycles performed shall be the same as is required if the cycling were not split up (i</w:t>
      </w:r>
      <w:r w:rsidR="00BC679E">
        <w:t>.</w:t>
      </w:r>
      <w:r>
        <w:t>e</w:t>
      </w:r>
      <w:r w:rsidR="00BC679E">
        <w:t>.,</w:t>
      </w:r>
      <w:r>
        <w:t xml:space="preserve"> if </w:t>
      </w:r>
      <w:r w:rsidR="00BC679E">
        <w:t>eight</w:t>
      </w:r>
      <w:r>
        <w:t xml:space="preserve"> acceptance cycles would have been required</w:t>
      </w:r>
      <w:r w:rsidR="00BC679E">
        <w:t>,</w:t>
      </w:r>
      <w:r>
        <w:t xml:space="preserve"> then </w:t>
      </w:r>
      <w:r w:rsidR="00BC679E">
        <w:t>eight</w:t>
      </w:r>
      <w:r>
        <w:t xml:space="preserve"> cryo cycles shall be performed)</w:t>
      </w:r>
      <w:r w:rsidR="00F329FF">
        <w:t>.</w:t>
      </w:r>
    </w:p>
    <w:p w14:paraId="14A90A27" w14:textId="54D4070E" w:rsidR="00EE22B0" w:rsidRDefault="00EE22B0" w:rsidP="008C1B30">
      <w:pPr>
        <w:pStyle w:val="numlev3"/>
      </w:pPr>
      <w:r>
        <w:t>The unit's flow rate shall be continuously monitored and a functional test shall be run at cryo temperatures after stabilization for the first</w:t>
      </w:r>
      <w:r w:rsidR="00166AA8">
        <w:t xml:space="preserve"> </w:t>
      </w:r>
      <w:r>
        <w:t>and last c</w:t>
      </w:r>
      <w:r w:rsidR="00C1083C">
        <w:t>ry</w:t>
      </w:r>
      <w:r>
        <w:t>o cycle</w:t>
      </w:r>
      <w:r w:rsidR="00166AA8">
        <w:t>s</w:t>
      </w:r>
      <w:r w:rsidR="00F329FF">
        <w:t>.</w:t>
      </w:r>
    </w:p>
    <w:p w14:paraId="33F7447F" w14:textId="37844CB9" w:rsidR="00EE22B0" w:rsidRDefault="00BD703D" w:rsidP="00BD703D">
      <w:pPr>
        <w:pStyle w:val="numlev3"/>
      </w:pPr>
      <w:r>
        <w:t>−</w:t>
      </w:r>
      <w:r w:rsidR="00EE22B0">
        <w:t>24</w:t>
      </w:r>
      <w:r w:rsidR="00BD5A67">
        <w:t>°</w:t>
      </w:r>
      <w:r w:rsidR="00EE22B0">
        <w:t>C to Acceptance Hot Cycle</w:t>
      </w:r>
    </w:p>
    <w:p w14:paraId="300B9D2C" w14:textId="651254B2" w:rsidR="00EE22B0" w:rsidRDefault="00EE22B0" w:rsidP="008C1B30">
      <w:pPr>
        <w:pStyle w:val="numlev3"/>
      </w:pPr>
      <w:r>
        <w:lastRenderedPageBreak/>
        <w:t>The UUT shall be heated to acceptance hot temperature for a minimum of one hour or until the unit reaches thermal equilibrium</w:t>
      </w:r>
      <w:r w:rsidR="00BD703D">
        <w:t>,</w:t>
      </w:r>
      <w:r>
        <w:t xml:space="preserve"> whichever is longer for each cryo cycle</w:t>
      </w:r>
      <w:r w:rsidR="001D0E54">
        <w:t>.</w:t>
      </w:r>
    </w:p>
    <w:p w14:paraId="48995D14" w14:textId="6F525018" w:rsidR="00EE22B0" w:rsidRDefault="00EE22B0" w:rsidP="008C1B30">
      <w:pPr>
        <w:pStyle w:val="numlev3"/>
      </w:pPr>
      <w:r>
        <w:t xml:space="preserve">The UUT shall be then be cooled to </w:t>
      </w:r>
      <w:r w:rsidR="00BD703D">
        <w:t>−</w:t>
      </w:r>
      <w:r>
        <w:t>24</w:t>
      </w:r>
      <w:r w:rsidR="00BD5A67">
        <w:t>°</w:t>
      </w:r>
      <w:r>
        <w:t>C for one hour or until the unit reaches thermal equilibrium</w:t>
      </w:r>
      <w:r w:rsidR="00FB2EDF">
        <w:t>,</w:t>
      </w:r>
      <w:r>
        <w:t xml:space="preserve"> whichever is longer</w:t>
      </w:r>
      <w:r w:rsidR="001D0E54">
        <w:t>.</w:t>
      </w:r>
    </w:p>
    <w:p w14:paraId="3E9495AB" w14:textId="3BE0E706" w:rsidR="00EE22B0" w:rsidRDefault="00EE22B0" w:rsidP="008C1B30">
      <w:pPr>
        <w:pStyle w:val="numlev3"/>
      </w:pPr>
      <w:r>
        <w:t>The number of cycles performed shall be the same as is required if the cycling were not split up (i.e.</w:t>
      </w:r>
      <w:r w:rsidR="00FB2EDF">
        <w:t>,</w:t>
      </w:r>
      <w:r>
        <w:t xml:space="preserve"> if </w:t>
      </w:r>
      <w:r w:rsidR="00FB2EDF">
        <w:t>eight</w:t>
      </w:r>
      <w:r>
        <w:t xml:space="preserve"> acceptance cycles would have been required</w:t>
      </w:r>
      <w:r w:rsidR="00FB2EDF">
        <w:t>,</w:t>
      </w:r>
      <w:r>
        <w:t xml:space="preserve"> then </w:t>
      </w:r>
      <w:r w:rsidR="00FB2EDF">
        <w:t>eight</w:t>
      </w:r>
      <w:r>
        <w:t xml:space="preserve"> of the </w:t>
      </w:r>
      <w:r w:rsidR="00FB2EDF">
        <w:t>−</w:t>
      </w:r>
      <w:r>
        <w:t>24°C to Acceptance Hot cycles shall be performed)</w:t>
      </w:r>
      <w:r w:rsidR="001D0E54">
        <w:t>.</w:t>
      </w:r>
    </w:p>
    <w:p w14:paraId="69617E77" w14:textId="087F9A7E" w:rsidR="00452BF3" w:rsidRDefault="00EE22B0" w:rsidP="008C1B30">
      <w:pPr>
        <w:pStyle w:val="numlev3"/>
      </w:pPr>
      <w:r>
        <w:t xml:space="preserve">The unit's flow rate shall be continuously monitored and a functional test shall be run at </w:t>
      </w:r>
      <w:r w:rsidR="00FB2EDF">
        <w:t>a</w:t>
      </w:r>
      <w:r>
        <w:t xml:space="preserve">cceptance </w:t>
      </w:r>
      <w:r w:rsidR="00FB2EDF">
        <w:t>h</w:t>
      </w:r>
      <w:r>
        <w:t>ot temperatures after stabilization for the first and last c</w:t>
      </w:r>
      <w:r w:rsidR="00C1083C">
        <w:t>ry</w:t>
      </w:r>
      <w:r>
        <w:t>o cycle</w:t>
      </w:r>
      <w:r w:rsidR="00166AA8">
        <w:t>s</w:t>
      </w:r>
      <w:r w:rsidR="001D0E54">
        <w:t>.</w:t>
      </w:r>
    </w:p>
    <w:p w14:paraId="6B885913" w14:textId="77777777" w:rsidR="00F75F23" w:rsidRDefault="005C2CE3" w:rsidP="00F75F23">
      <w:pPr>
        <w:pStyle w:val="Heading3"/>
      </w:pPr>
      <w:bookmarkStart w:id="451" w:name="_Ref388355382"/>
      <w:r w:rsidRPr="00211F2B">
        <w:t>Acceptance Thermal Vacuum</w:t>
      </w:r>
      <w:bookmarkEnd w:id="451"/>
    </w:p>
    <w:p w14:paraId="68CE1C1F" w14:textId="77777777" w:rsidR="005C2CE3" w:rsidRPr="00211F2B" w:rsidRDefault="005C2CE3" w:rsidP="00F75F23">
      <w:pPr>
        <w:pStyle w:val="BodyText"/>
      </w:pPr>
      <w:r w:rsidRPr="00211F2B">
        <w:t xml:space="preserve">An acceptance thermal vacuum test or analysis shall demonstrate that a component </w:t>
      </w:r>
      <w:r w:rsidR="001A495F" w:rsidRPr="00211F2B">
        <w:t xml:space="preserve">satisfies </w:t>
      </w:r>
      <w:r w:rsidRPr="00211F2B">
        <w:t xml:space="preserve">all </w:t>
      </w:r>
      <w:r w:rsidR="009B1ADF" w:rsidRPr="00211F2B">
        <w:t xml:space="preserve">of </w:t>
      </w:r>
      <w:r w:rsidRPr="00211F2B">
        <w:t xml:space="preserve">its performance </w:t>
      </w:r>
      <w:r w:rsidR="009B1ADF" w:rsidRPr="00211F2B">
        <w:t>requirements</w:t>
      </w:r>
      <w:r w:rsidRPr="00211F2B">
        <w:t xml:space="preserve"> when exposed to the acceptance therma</w:t>
      </w:r>
      <w:r w:rsidR="00F75F23">
        <w:t>l vacuum environment as follows.</w:t>
      </w:r>
    </w:p>
    <w:p w14:paraId="4619B298" w14:textId="42BEF3E6" w:rsidR="005C2CE3" w:rsidRPr="00211F2B" w:rsidRDefault="005C2CE3" w:rsidP="009B4146">
      <w:pPr>
        <w:pStyle w:val="numlev1"/>
        <w:numPr>
          <w:ilvl w:val="0"/>
          <w:numId w:val="571"/>
        </w:numPr>
      </w:pPr>
      <w:r w:rsidRPr="00211F2B">
        <w:t xml:space="preserve">The thermal vacuum pressure gradient shall </w:t>
      </w:r>
      <w:r w:rsidR="002A4FBB" w:rsidRPr="00211F2B">
        <w:t>be greater than or equal to</w:t>
      </w:r>
      <w:r w:rsidRPr="00211F2B">
        <w:t xml:space="preserve"> the </w:t>
      </w:r>
      <w:r w:rsidR="001760C0" w:rsidRPr="00211F2B">
        <w:t>MPE</w:t>
      </w:r>
      <w:r w:rsidRPr="00211F2B">
        <w:t xml:space="preserve"> rate of change that the component will experience during flight</w:t>
      </w:r>
      <w:r w:rsidR="00CE07D6">
        <w:t xml:space="preserve">. </w:t>
      </w:r>
      <w:r w:rsidRPr="00211F2B">
        <w:t xml:space="preserve">The pressure gradient shall allow for no less than 10 minutes for reduction of chamber pressure from ambient to </w:t>
      </w:r>
      <w:r w:rsidR="002A4FBB" w:rsidRPr="00211F2B">
        <w:t xml:space="preserve">the </w:t>
      </w:r>
      <w:r w:rsidRPr="00211F2B">
        <w:t>MPE low pressure.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63495D3" w14:textId="77777777" w:rsidTr="00E10ADE">
        <w:trPr>
          <w:jc w:val="center"/>
        </w:trPr>
        <w:tc>
          <w:tcPr>
            <w:tcW w:w="9360" w:type="dxa"/>
            <w:shd w:val="clear" w:color="auto" w:fill="auto"/>
            <w:tcMar>
              <w:top w:w="29" w:type="dxa"/>
              <w:left w:w="115" w:type="dxa"/>
              <w:bottom w:w="29" w:type="dxa"/>
              <w:right w:w="115" w:type="dxa"/>
            </w:tcMar>
          </w:tcPr>
          <w:p w14:paraId="62E5492F" w14:textId="5A531E7E" w:rsidR="005C2CE3" w:rsidRPr="00211F2B" w:rsidRDefault="005C2CE3" w:rsidP="009B4146">
            <w:pPr>
              <w:pStyle w:val="boxnumber1"/>
              <w:numPr>
                <w:ilvl w:val="0"/>
                <w:numId w:val="221"/>
              </w:numPr>
            </w:pPr>
            <w:r w:rsidRPr="00211F2B">
              <w:t>With the component in the thermal chamber, reduce the pressure from atmospheric to a critical pressure (</w:t>
            </w:r>
            <w:r w:rsidR="00F6202A" w:rsidRPr="00211F2B">
              <w:t xml:space="preserve">i.e., </w:t>
            </w:r>
            <w:r w:rsidR="004338D9" w:rsidRPr="00211F2B">
              <w:t>th</w:t>
            </w:r>
            <w:r w:rsidR="003A50C0" w:rsidRPr="00211F2B">
              <w:t>e</w:t>
            </w:r>
            <w:r w:rsidR="004338D9" w:rsidRPr="00211F2B">
              <w:t xml:space="preserve"> </w:t>
            </w:r>
            <w:r w:rsidRPr="00211F2B">
              <w:t xml:space="preserve">pressure </w:t>
            </w:r>
            <w:r w:rsidR="00E72870">
              <w:t>that</w:t>
            </w:r>
            <w:r w:rsidR="00DD2C88" w:rsidRPr="00211F2B">
              <w:t xml:space="preserve"> </w:t>
            </w:r>
            <w:r w:rsidR="004338D9" w:rsidRPr="00211F2B">
              <w:t xml:space="preserve">yields the </w:t>
            </w:r>
            <w:r w:rsidR="00324E45" w:rsidRPr="00211F2B">
              <w:t xml:space="preserve">lowest breakdown voltage and hence the </w:t>
            </w:r>
            <w:r w:rsidR="003A50C0" w:rsidRPr="00211F2B">
              <w:t>highest vulnerability to</w:t>
            </w:r>
            <w:r w:rsidR="004338D9" w:rsidRPr="00211F2B">
              <w:t xml:space="preserve"> arcing</w:t>
            </w:r>
            <w:r w:rsidRPr="00211F2B">
              <w:t>)</w:t>
            </w:r>
            <w:r w:rsidR="001760C0" w:rsidRPr="00211F2B">
              <w:t xml:space="preserve"> of approximately 20 Pa (0.15 Torr)</w:t>
            </w:r>
            <w:r w:rsidR="00CE07D6">
              <w:t xml:space="preserve">. </w:t>
            </w:r>
            <w:r w:rsidRPr="00211F2B">
              <w:t>A function test shall be performed</w:t>
            </w:r>
            <w:r w:rsidR="00892049">
              <w:t>.</w:t>
            </w:r>
          </w:p>
          <w:p w14:paraId="1135735B" w14:textId="77777777" w:rsidR="005C2CE3" w:rsidRPr="00211F2B" w:rsidRDefault="005C2CE3" w:rsidP="00577154">
            <w:pPr>
              <w:pStyle w:val="boxnumber1"/>
            </w:pPr>
            <w:r w:rsidRPr="00211F2B">
              <w:t xml:space="preserve">The time for reduction of chamber pressure from ambient to </w:t>
            </w:r>
            <w:r w:rsidR="00726AF2" w:rsidRPr="00211F2B">
              <w:t>the critical pressure</w:t>
            </w:r>
            <w:r w:rsidRPr="00211F2B">
              <w:t xml:space="preserve"> shall be at least 10 minutes to allow sufficient time in the region of critical pressure.</w:t>
            </w:r>
          </w:p>
          <w:p w14:paraId="4A973762" w14:textId="77777777" w:rsidR="005C2CE3" w:rsidRPr="00211F2B" w:rsidRDefault="005C2CE3" w:rsidP="00577154">
            <w:pPr>
              <w:pStyle w:val="boxnumber1"/>
            </w:pPr>
            <w:r w:rsidRPr="00211F2B">
              <w:t>Reduce the pressure from critical pressure to the pressure at the actual flight altitude</w:t>
            </w:r>
            <w:r w:rsidR="00FF5C89" w:rsidRPr="00211F2B">
              <w:t xml:space="preserve"> or 13.3 mPa (0.0001 Torr)</w:t>
            </w:r>
            <w:r w:rsidRPr="00211F2B">
              <w:t xml:space="preserve">, whichever is </w:t>
            </w:r>
            <w:r w:rsidR="00E57F02" w:rsidRPr="00211F2B">
              <w:t>lower</w:t>
            </w:r>
            <w:r w:rsidRPr="00211F2B">
              <w:t>.</w:t>
            </w:r>
          </w:p>
        </w:tc>
      </w:tr>
    </w:tbl>
    <w:p w14:paraId="29C8B566" w14:textId="77777777" w:rsidR="007D6563" w:rsidRPr="00F834C6" w:rsidRDefault="007D6563" w:rsidP="00F834C6"/>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085"/>
      </w:tblGrid>
      <w:tr w:rsidR="007D6563" w:rsidRPr="009E7C10" w14:paraId="283367EE" w14:textId="77777777" w:rsidTr="002F0CE8">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840AE50" w14:textId="77777777" w:rsidR="007D6563" w:rsidRPr="002F0CE8" w:rsidRDefault="007D6563" w:rsidP="002F0CE8">
            <w:pPr>
              <w:pStyle w:val="note"/>
            </w:pPr>
            <w:r w:rsidRPr="002F0CE8">
              <w:drawing>
                <wp:inline distT="0" distB="0" distL="0" distR="0" wp14:anchorId="5726E34F" wp14:editId="09EB4357">
                  <wp:extent cx="685800" cy="489838"/>
                  <wp:effectExtent l="19050" t="0" r="0" b="0"/>
                  <wp:docPr id="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85" w:type="dxa"/>
            <w:tcBorders>
              <w:top w:val="single" w:sz="6" w:space="0" w:color="auto"/>
              <w:left w:val="single" w:sz="6" w:space="0" w:color="auto"/>
              <w:bottom w:val="single" w:sz="6" w:space="0" w:color="auto"/>
              <w:right w:val="single" w:sz="6" w:space="0" w:color="auto"/>
            </w:tcBorders>
            <w:hideMark/>
          </w:tcPr>
          <w:p w14:paraId="1883D025" w14:textId="3632C7DE" w:rsidR="007D6563" w:rsidRPr="002F0CE8" w:rsidRDefault="007D6563" w:rsidP="009B4146">
            <w:pPr>
              <w:pStyle w:val="boxnumber1"/>
              <w:numPr>
                <w:ilvl w:val="0"/>
                <w:numId w:val="222"/>
              </w:numPr>
            </w:pPr>
            <w:r w:rsidRPr="002F0CE8">
              <w:t>Breakdown voltage versus pressure is typically modeled using Paschen’s Law.</w:t>
            </w:r>
            <w:r w:rsidR="002F0CE8" w:rsidRPr="002F0CE8">
              <w:t xml:space="preserve"> </w:t>
            </w:r>
            <w:r w:rsidRPr="002F0CE8">
              <w:t>High voltages are considered to be those greater than 250 V.</w:t>
            </w:r>
          </w:p>
          <w:p w14:paraId="346BD767" w14:textId="6A583828" w:rsidR="007D6563" w:rsidRPr="009E7C10" w:rsidRDefault="009755BA" w:rsidP="002F0CE8">
            <w:pPr>
              <w:pStyle w:val="boxnumber1"/>
              <w:rPr>
                <w:snapToGrid/>
              </w:rPr>
            </w:pPr>
            <w:r w:rsidRPr="002F0CE8">
              <w:t>20 Pa (0.15 Torr) corresponds to a US Standard Atmosphere 1976</w:t>
            </w:r>
            <w:r w:rsidRPr="002F0CE8">
              <w:rPr>
                <w:rStyle w:val="FootnoteReference"/>
              </w:rPr>
              <w:footnoteReference w:id="25"/>
            </w:r>
            <w:r w:rsidRPr="002F0CE8">
              <w:t xml:space="preserve"> altitude of approximately 60 km (196,850 ft) mean sea level (MSL).</w:t>
            </w:r>
          </w:p>
        </w:tc>
      </w:tr>
    </w:tbl>
    <w:p w14:paraId="4A6496B8" w14:textId="77777777" w:rsidR="005C2CE3" w:rsidRPr="00211F2B" w:rsidRDefault="005C2CE3" w:rsidP="00454ECC">
      <w:pPr>
        <w:pStyle w:val="numlev1"/>
      </w:pPr>
      <w:r w:rsidRPr="00211F2B">
        <w:t xml:space="preserve">The final vacuum </w:t>
      </w:r>
      <w:r w:rsidR="003E57E9">
        <w:t>dwell time</w:t>
      </w:r>
      <w:r w:rsidRPr="00211F2B">
        <w:t xml:space="preserve"> shall be sufficient to achieve internal component vacuum equilibrium or </w:t>
      </w:r>
      <w:r w:rsidR="00DD2C88" w:rsidRPr="00211F2B">
        <w:t xml:space="preserve">shall be </w:t>
      </w:r>
      <w:r w:rsidRPr="00211F2B">
        <w:t>the maximum predicted flight vacuum time</w:t>
      </w:r>
      <w:r w:rsidR="00DD2C88" w:rsidRPr="00211F2B">
        <w:t xml:space="preserve">, whichever is </w:t>
      </w:r>
      <w:r w:rsidR="00E57F02" w:rsidRPr="00211F2B">
        <w:t>higher</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2E1138F" w14:textId="77777777" w:rsidTr="00DD1ED5">
        <w:trPr>
          <w:jc w:val="center"/>
        </w:trPr>
        <w:tc>
          <w:tcPr>
            <w:tcW w:w="9360" w:type="dxa"/>
            <w:shd w:val="clear" w:color="auto" w:fill="auto"/>
            <w:tcMar>
              <w:top w:w="58" w:type="dxa"/>
              <w:left w:w="115" w:type="dxa"/>
              <w:bottom w:w="58" w:type="dxa"/>
              <w:right w:w="115" w:type="dxa"/>
            </w:tcMar>
          </w:tcPr>
          <w:p w14:paraId="0FF6ED3C" w14:textId="727035A8" w:rsidR="005C2CE3" w:rsidRPr="00211F2B" w:rsidRDefault="005C2CE3" w:rsidP="009B4146">
            <w:pPr>
              <w:pStyle w:val="boxnumber1"/>
              <w:numPr>
                <w:ilvl w:val="0"/>
                <w:numId w:val="223"/>
              </w:numPr>
            </w:pPr>
            <w:r w:rsidRPr="00211F2B">
              <w:t>Temperature stability is achieved when the rate of change is no more than 3</w:t>
            </w:r>
            <w:r w:rsidR="000678DD">
              <w:t>°</w:t>
            </w:r>
            <w:r w:rsidRPr="00211F2B">
              <w:t>C per hour</w:t>
            </w:r>
            <w:r w:rsidR="00CE07D6">
              <w:t xml:space="preserve">. </w:t>
            </w:r>
            <w:r w:rsidRPr="00211F2B">
              <w:t>The component heat transfer to the thermally controlled heat sink and the radiation heat transfer to the environment shall be controlled to the same proportions as calculated for the flight environment.</w:t>
            </w:r>
          </w:p>
          <w:p w14:paraId="0EF7C8DA" w14:textId="77777777" w:rsidR="005C2CE3" w:rsidRPr="00211F2B" w:rsidRDefault="005C2CE3" w:rsidP="00577154">
            <w:pPr>
              <w:pStyle w:val="boxnumber1"/>
            </w:pPr>
            <w:r w:rsidRPr="00211F2B">
              <w:lastRenderedPageBreak/>
              <w:t xml:space="preserve">The </w:t>
            </w:r>
            <w:r w:rsidR="00C65B5C" w:rsidRPr="00211F2B">
              <w:t xml:space="preserve">vacuum </w:t>
            </w:r>
            <w:r w:rsidRPr="00211F2B">
              <w:t xml:space="preserve">dwell time shall be the maximum predicted </w:t>
            </w:r>
            <w:r w:rsidR="00C65B5C" w:rsidRPr="00211F2B">
              <w:t xml:space="preserve">vacuum </w:t>
            </w:r>
            <w:r w:rsidRPr="00211F2B">
              <w:t>dwell</w:t>
            </w:r>
            <w:r w:rsidR="00FE58FC">
              <w:t xml:space="preserve"> </w:t>
            </w:r>
            <w:r w:rsidRPr="00211F2B">
              <w:t>time or 12 hours</w:t>
            </w:r>
            <w:r w:rsidR="004A2D03" w:rsidRPr="00211F2B">
              <w:t>, whichever is greater</w:t>
            </w:r>
            <w:r w:rsidRPr="00211F2B">
              <w:t>.</w:t>
            </w:r>
          </w:p>
        </w:tc>
      </w:tr>
    </w:tbl>
    <w:p w14:paraId="1FB82FEA" w14:textId="77777777" w:rsidR="005C2CE3" w:rsidRPr="00211F2B" w:rsidRDefault="005C2CE3" w:rsidP="00454ECC">
      <w:pPr>
        <w:pStyle w:val="numlev1"/>
      </w:pPr>
      <w:r w:rsidRPr="00211F2B">
        <w:lastRenderedPageBreak/>
        <w:t xml:space="preserve">During the final vacuum dwell, the environment shall include no less than the </w:t>
      </w:r>
      <w:r w:rsidR="00F6202A" w:rsidRPr="00211F2B">
        <w:t>MPE</w:t>
      </w:r>
      <w:r w:rsidRPr="00211F2B">
        <w:t xml:space="preserve"> number of thermal cycles</w:t>
      </w:r>
      <w:r w:rsidR="00F6202A" w:rsidRPr="00211F2B">
        <w:t>.</w:t>
      </w:r>
    </w:p>
    <w:p w14:paraId="7812EB1D" w14:textId="35DDC96D" w:rsidR="005C2CE3" w:rsidRPr="00211F2B" w:rsidRDefault="002A4FBB" w:rsidP="00454ECC">
      <w:pPr>
        <w:pStyle w:val="numlev1"/>
      </w:pPr>
      <w:r w:rsidRPr="00211F2B">
        <w:t xml:space="preserve">The acceptance thermal vacuum temperature limits shall be the same as the acceptance thermal cycle </w:t>
      </w:r>
      <w:r w:rsidR="00404C77" w:rsidRPr="00211F2B">
        <w:t xml:space="preserve">temperature </w:t>
      </w:r>
      <w:r w:rsidRPr="00211F2B">
        <w:t xml:space="preserve">limits in </w:t>
      </w:r>
      <w:r w:rsidR="009D09A1">
        <w:t>Subsection</w:t>
      </w:r>
      <w:r w:rsidRPr="00211F2B">
        <w:t xml:space="preserve"> </w:t>
      </w:r>
      <w:r w:rsidR="0007290D" w:rsidRPr="00067973">
        <w:rPr>
          <w:rStyle w:val="crossreference"/>
        </w:rPr>
        <w:fldChar w:fldCharType="begin"/>
      </w:r>
      <w:r w:rsidR="009D09A1" w:rsidRPr="00067973">
        <w:rPr>
          <w:rStyle w:val="crossreference"/>
        </w:rPr>
        <w:instrText xml:space="preserve"> REF _Ref388277068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4.12.2</w:t>
      </w:r>
      <w:r w:rsidR="0007290D" w:rsidRPr="00067973">
        <w:rPr>
          <w:rStyle w:val="crossreference"/>
        </w:rPr>
        <w:fldChar w:fldCharType="end"/>
      </w:r>
      <w:r w:rsidRPr="00211F2B">
        <w:t>.</w:t>
      </w:r>
    </w:p>
    <w:p w14:paraId="08D29FD7" w14:textId="77777777" w:rsidR="005C2CE3" w:rsidRPr="00211F2B" w:rsidRDefault="005C2CE3" w:rsidP="00454ECC">
      <w:pPr>
        <w:pStyle w:val="numlev1"/>
      </w:pPr>
      <w:r w:rsidRPr="00211F2B">
        <w:t>The test shall demonstrate a subset of performance verification and tests required by the component test matrix with the component at the high and low temperatures during the first and last thermal cycles at final vacuum.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2326626" w14:textId="77777777" w:rsidTr="003965D0">
        <w:trPr>
          <w:jc w:val="center"/>
        </w:trPr>
        <w:tc>
          <w:tcPr>
            <w:tcW w:w="9360" w:type="dxa"/>
            <w:shd w:val="clear" w:color="auto" w:fill="auto"/>
            <w:tcMar>
              <w:top w:w="29" w:type="dxa"/>
              <w:left w:w="115" w:type="dxa"/>
              <w:bottom w:w="29" w:type="dxa"/>
              <w:right w:w="115" w:type="dxa"/>
            </w:tcMar>
          </w:tcPr>
          <w:p w14:paraId="134AA897" w14:textId="77777777" w:rsidR="005C2CE3" w:rsidRPr="00211F2B" w:rsidRDefault="005C2CE3" w:rsidP="00211F2B">
            <w:r w:rsidRPr="00211F2B">
              <w:t>All performance verification tests shall be performed at high and low temperature except continuity and isolation resistance.</w:t>
            </w:r>
          </w:p>
        </w:tc>
      </w:tr>
    </w:tbl>
    <w:p w14:paraId="5285899C" w14:textId="46D819C7" w:rsidR="005C2CE3" w:rsidRPr="00211F2B" w:rsidRDefault="005C2CE3" w:rsidP="00454ECC">
      <w:pPr>
        <w:pStyle w:val="numlev1"/>
      </w:pPr>
      <w:r w:rsidRPr="00211F2B">
        <w:t xml:space="preserve">The test shall continuously monitor and record the applicable abbreviated performance verification tests required in the component test matrix and </w:t>
      </w:r>
      <w:r w:rsidR="009D09A1">
        <w:t>Subsection</w:t>
      </w:r>
      <w:r w:rsidR="00567966">
        <w:t xml:space="preserve"> </w:t>
      </w:r>
      <w:r w:rsidR="0007290D" w:rsidRPr="00067973">
        <w:rPr>
          <w:rStyle w:val="crossreference"/>
        </w:rPr>
        <w:fldChar w:fldCharType="begin"/>
      </w:r>
      <w:r w:rsidR="009D09A1" w:rsidRPr="00067973">
        <w:rPr>
          <w:rStyle w:val="crossreference"/>
        </w:rPr>
        <w:instrText xml:space="preserve"> REF _Ref388276955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4.10.5</w:t>
      </w:r>
      <w:r w:rsidR="0007290D" w:rsidRPr="00067973">
        <w:rPr>
          <w:rStyle w:val="crossreference"/>
        </w:rPr>
        <w:fldChar w:fldCharType="end"/>
      </w:r>
      <w:r w:rsidRPr="00211F2B">
        <w:t xml:space="preserve"> during all vacuum and thermal transitions.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677BD2" w14:textId="77777777" w:rsidTr="003965D0">
        <w:trPr>
          <w:jc w:val="center"/>
        </w:trPr>
        <w:tc>
          <w:tcPr>
            <w:tcW w:w="9360" w:type="dxa"/>
            <w:shd w:val="clear" w:color="auto" w:fill="auto"/>
            <w:tcMar>
              <w:top w:w="29" w:type="dxa"/>
              <w:left w:w="115" w:type="dxa"/>
              <w:bottom w:w="29" w:type="dxa"/>
              <w:right w:w="115" w:type="dxa"/>
            </w:tcMar>
          </w:tcPr>
          <w:p w14:paraId="67FCFC49" w14:textId="77777777" w:rsidR="005C2CE3" w:rsidRPr="00211F2B" w:rsidRDefault="005C2CE3" w:rsidP="00211F2B">
            <w:r w:rsidRPr="00211F2B">
              <w:t>Electronic components shall be tested at their high operating voltage.</w:t>
            </w:r>
          </w:p>
        </w:tc>
      </w:tr>
    </w:tbl>
    <w:p w14:paraId="7006186E" w14:textId="5D1F3983" w:rsidR="005C2CE3" w:rsidRPr="00211F2B" w:rsidRDefault="005C2CE3" w:rsidP="00454ECC">
      <w:pPr>
        <w:pStyle w:val="numlev1"/>
      </w:pPr>
      <w:r w:rsidRPr="00211F2B">
        <w:t>A thermal vacuum analysis may be used in lieu of testing</w:t>
      </w:r>
      <w:r w:rsidR="00CE07D6">
        <w:t xml:space="preserve">. </w:t>
      </w:r>
      <w:r w:rsidRPr="00211F2B">
        <w:t>The analysis sha</w:t>
      </w:r>
      <w:r w:rsidR="008268B4">
        <w:t>ll satisfy all of the following.</w:t>
      </w:r>
    </w:p>
    <w:p w14:paraId="34E41897" w14:textId="77777777" w:rsidR="005C2CE3" w:rsidRDefault="005C2CE3" w:rsidP="009B4146">
      <w:pPr>
        <w:pStyle w:val="numlev2"/>
      </w:pPr>
      <w:r w:rsidRPr="00211F2B">
        <w:t>For any</w:t>
      </w:r>
      <w:r w:rsidR="0064662F">
        <w:t xml:space="preserve"> low-</w:t>
      </w:r>
      <w:r w:rsidRPr="00211F2B">
        <w:t>voltage component, the analysis shall demonstrate that the component is not susceptible to corona or arcing.</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4E942FB1"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D903099" w14:textId="77777777" w:rsidR="00E96DC5" w:rsidRPr="009E7C10" w:rsidRDefault="00E96DC5" w:rsidP="00F834C6">
            <w:pPr>
              <w:pStyle w:val="note"/>
            </w:pPr>
            <w:r w:rsidRPr="009E7C10">
              <w:drawing>
                <wp:inline distT="0" distB="0" distL="0" distR="0" wp14:anchorId="54B75ED3" wp14:editId="19BDA4A3">
                  <wp:extent cx="685800" cy="489838"/>
                  <wp:effectExtent l="19050" t="0" r="0" b="0"/>
                  <wp:docPr id="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0FA52BF6" w14:textId="77777777" w:rsidR="00E96DC5" w:rsidRPr="009E7C10" w:rsidRDefault="00E96DC5" w:rsidP="007316CD">
            <w:pPr>
              <w:snapToGrid w:val="0"/>
              <w:rPr>
                <w:snapToGrid/>
              </w:rPr>
            </w:pPr>
            <w:r w:rsidRPr="00211F2B">
              <w:t>Low voltages are considered to be those less than 50 V.</w:t>
            </w:r>
          </w:p>
        </w:tc>
      </w:tr>
    </w:tbl>
    <w:p w14:paraId="25F68367" w14:textId="7D70B357" w:rsidR="005C2CE3" w:rsidRDefault="005C2CE3" w:rsidP="00F75F23">
      <w:pPr>
        <w:pStyle w:val="numlev2"/>
      </w:pPr>
      <w:r w:rsidRPr="00211F2B">
        <w:t>For any</w:t>
      </w:r>
      <w:r w:rsidR="00E2176D">
        <w:t xml:space="preserve"> high-</w:t>
      </w:r>
      <w:r w:rsidRPr="00211F2B">
        <w:t>voltage component, the component shall undergo a thermal vacuum test unless the component is environmentally sealed and the analysis demonstrates that any</w:t>
      </w:r>
      <w:r w:rsidR="0064662F">
        <w:t xml:space="preserve"> low-</w:t>
      </w:r>
      <w:r w:rsidRPr="00211F2B">
        <w:t>voltage externally exposed part is not susceptible to corona, arcing, or structural failure</w:t>
      </w:r>
      <w:r w:rsidR="00CE07D6">
        <w:t xml:space="preserve">. </w:t>
      </w:r>
      <w:r w:rsidRPr="00211F2B">
        <w:t>A component with any</w:t>
      </w:r>
      <w:r w:rsidR="00E2176D">
        <w:t xml:space="preserve"> high-</w:t>
      </w:r>
      <w:r w:rsidRPr="00211F2B">
        <w:t>voltage externally exposed part shall undergo a thermal vacuum test.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004D9775"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D1BC1AF" w14:textId="77777777" w:rsidR="00E96DC5" w:rsidRPr="009E7C10" w:rsidRDefault="00E96DC5" w:rsidP="00F834C6">
            <w:pPr>
              <w:pStyle w:val="note"/>
            </w:pPr>
            <w:r w:rsidRPr="009E7C10">
              <w:drawing>
                <wp:inline distT="0" distB="0" distL="0" distR="0" wp14:anchorId="1B61CED8" wp14:editId="1248EED7">
                  <wp:extent cx="685800" cy="489838"/>
                  <wp:effectExtent l="19050" t="0" r="0" b="0"/>
                  <wp:docPr id="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2CE24A6A" w14:textId="77777777" w:rsidR="00E96DC5" w:rsidRPr="009E7C10" w:rsidRDefault="00E96DC5" w:rsidP="007316CD">
            <w:pPr>
              <w:snapToGrid w:val="0"/>
              <w:rPr>
                <w:snapToGrid/>
              </w:rPr>
            </w:pPr>
            <w:r w:rsidRPr="00211F2B">
              <w:t>High voltages are considered to be those greater than 250 V.</w:t>
            </w:r>
          </w:p>
        </w:tc>
      </w:tr>
    </w:tbl>
    <w:p w14:paraId="3BB819E7" w14:textId="77777777" w:rsidR="005C2CE3" w:rsidRPr="00211F2B" w:rsidRDefault="005C2CE3" w:rsidP="00F75F23">
      <w:pPr>
        <w:pStyle w:val="numlev2"/>
      </w:pPr>
      <w:r w:rsidRPr="00211F2B">
        <w:t>The analysis shall demonstrate structural integrity of the component when exposed to a vacuum environment.</w:t>
      </w:r>
    </w:p>
    <w:p w14:paraId="20C687D1" w14:textId="77777777" w:rsidR="005C2CE3" w:rsidRPr="00211F2B" w:rsidRDefault="005C2CE3" w:rsidP="00F75F23">
      <w:pPr>
        <w:pStyle w:val="numlev2"/>
      </w:pPr>
      <w:r w:rsidRPr="00211F2B">
        <w:t>The analysis shall demonstrate t</w:t>
      </w:r>
      <w:r w:rsidR="00FE58FC">
        <w:t>hat any internal component heat-</w:t>
      </w:r>
      <w:r w:rsidRPr="00211F2B">
        <w:t>producing parts are capable of adequately dissipating heat without the need for air convection.</w:t>
      </w:r>
    </w:p>
    <w:p w14:paraId="7B551711" w14:textId="77777777" w:rsidR="005C2CE3" w:rsidRPr="00211F2B" w:rsidRDefault="005C2CE3" w:rsidP="00211F2B"/>
    <w:p w14:paraId="0A62E595" w14:textId="77777777" w:rsidR="00F75F23" w:rsidRDefault="005C2CE3" w:rsidP="00F75F23">
      <w:pPr>
        <w:pStyle w:val="Heading3"/>
      </w:pPr>
      <w:bookmarkStart w:id="452" w:name="_Ref388355398"/>
      <w:r w:rsidRPr="00211F2B">
        <w:lastRenderedPageBreak/>
        <w:t>Acceptance Sinusoidal Vibration</w:t>
      </w:r>
      <w:bookmarkEnd w:id="452"/>
    </w:p>
    <w:p w14:paraId="0F0E4918" w14:textId="77777777" w:rsidR="005C2CE3" w:rsidRPr="00211F2B" w:rsidRDefault="005C2CE3" w:rsidP="00F75F23">
      <w:pPr>
        <w:pStyle w:val="BodyText"/>
      </w:pPr>
      <w:r w:rsidRPr="00211F2B">
        <w:t xml:space="preserve">An acceptance sinusoidal vibration test shall demonstrate that a component </w:t>
      </w:r>
      <w:r w:rsidR="009849F4" w:rsidRPr="00211F2B">
        <w:t>satisfies all</w:t>
      </w:r>
      <w:r w:rsidRPr="00211F2B">
        <w:t xml:space="preserve"> </w:t>
      </w:r>
      <w:r w:rsidR="009B1ADF" w:rsidRPr="00211F2B">
        <w:t xml:space="preserve">of </w:t>
      </w:r>
      <w:r w:rsidRPr="00211F2B">
        <w:t xml:space="preserve">its performance </w:t>
      </w:r>
      <w:r w:rsidR="009B1ADF" w:rsidRPr="00211F2B">
        <w:t>requirements</w:t>
      </w:r>
      <w:r w:rsidRPr="00211F2B">
        <w:t xml:space="preserve"> when exposed to the acceptance sinusoidal v</w:t>
      </w:r>
      <w:r w:rsidR="00F75F23">
        <w:t>ibration environment as follows.</w:t>
      </w:r>
    </w:p>
    <w:p w14:paraId="3216C788" w14:textId="77777777" w:rsidR="005C2CE3" w:rsidRPr="00211F2B" w:rsidRDefault="005C2CE3" w:rsidP="009B4146">
      <w:pPr>
        <w:pStyle w:val="numlev1"/>
        <w:numPr>
          <w:ilvl w:val="0"/>
          <w:numId w:val="572"/>
        </w:numPr>
      </w:pPr>
      <w:r w:rsidRPr="00211F2B">
        <w:t xml:space="preserve">The acceptance sinusoidal vibration environment shall equal or exceed the </w:t>
      </w:r>
      <w:r w:rsidR="00132656" w:rsidRPr="00211F2B">
        <w:t>MPE</w:t>
      </w:r>
      <w:r w:rsidRPr="00211F2B">
        <w:t xml:space="preserve"> </w:t>
      </w:r>
      <w:r w:rsidR="00663353" w:rsidRPr="00211F2B">
        <w:t xml:space="preserve">sinusoidal </w:t>
      </w:r>
      <w:r w:rsidRPr="00211F2B">
        <w:t>vibration level</w:t>
      </w:r>
      <w:r w:rsidR="00663353" w:rsidRPr="00211F2B">
        <w:t>s</w:t>
      </w:r>
      <w:r w:rsidRPr="00211F2B">
        <w:t xml:space="preserve"> for the expected sinusoidal frequencies in each of</w:t>
      </w:r>
      <w:r w:rsidR="00631141">
        <w:t xml:space="preserve"> three </w:t>
      </w:r>
      <w:r w:rsidRPr="00211F2B">
        <w:t>mutually perpendicular axes</w:t>
      </w:r>
    </w:p>
    <w:p w14:paraId="2EF16D85" w14:textId="77777777" w:rsidR="005C2CE3" w:rsidRPr="00211F2B" w:rsidRDefault="005C2CE3" w:rsidP="00454ECC">
      <w:pPr>
        <w:pStyle w:val="numlev1"/>
      </w:pPr>
      <w:r w:rsidRPr="00211F2B">
        <w:t xml:space="preserve">For each axis, the sinusoidal vibration test duration shall be the </w:t>
      </w:r>
      <w:r w:rsidR="00663353" w:rsidRPr="00211F2B">
        <w:t xml:space="preserve">time required to perform as many complete frequency sweeps as needed to </w:t>
      </w:r>
      <w:r w:rsidR="001A01E4" w:rsidRPr="00211F2B">
        <w:t xml:space="preserve">meet or </w:t>
      </w:r>
      <w:r w:rsidR="00663353" w:rsidRPr="00211F2B">
        <w:t xml:space="preserve">exceed the </w:t>
      </w:r>
      <w:r w:rsidR="00132656" w:rsidRPr="00211F2B">
        <w:t>MPE</w:t>
      </w:r>
      <w:r w:rsidRPr="00211F2B">
        <w:t xml:space="preserve"> flight sinusoidal duration.</w:t>
      </w:r>
    </w:p>
    <w:p w14:paraId="7F035B3C" w14:textId="1EDC56CE" w:rsidR="005C2CE3" w:rsidRPr="00211F2B" w:rsidRDefault="005C2CE3" w:rsidP="00454ECC">
      <w:pPr>
        <w:pStyle w:val="numlev1"/>
      </w:pPr>
      <w:r w:rsidRPr="00211F2B">
        <w:t xml:space="preserve">A component shall be tested to demonstrate it </w:t>
      </w:r>
      <w:r w:rsidR="009849F4" w:rsidRPr="00211F2B">
        <w:t>satisfies all</w:t>
      </w:r>
      <w:r w:rsidRPr="00211F2B">
        <w:t xml:space="preserve"> abbreviated performance verification tests required in the component test matrix and </w:t>
      </w:r>
      <w:r w:rsidR="009D09A1">
        <w:t xml:space="preserve">Subsection </w:t>
      </w:r>
      <w:r w:rsidR="0007290D" w:rsidRPr="00067973">
        <w:rPr>
          <w:rStyle w:val="crossreference"/>
        </w:rPr>
        <w:fldChar w:fldCharType="begin"/>
      </w:r>
      <w:r w:rsidR="009D09A1" w:rsidRPr="00067973">
        <w:rPr>
          <w:rStyle w:val="crossreference"/>
        </w:rPr>
        <w:instrText xml:space="preserve"> REF _Ref388276955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4.10.5</w:t>
      </w:r>
      <w:r w:rsidR="0007290D" w:rsidRPr="00067973">
        <w:rPr>
          <w:rStyle w:val="crossreference"/>
        </w:rPr>
        <w:fldChar w:fldCharType="end"/>
      </w:r>
      <w:r w:rsidRPr="00211F2B">
        <w:t xml:space="preserve"> during environmental exposure.</w:t>
      </w:r>
    </w:p>
    <w:p w14:paraId="3ECFF76C" w14:textId="77777777" w:rsidR="005C2CE3" w:rsidRPr="006E3F63" w:rsidRDefault="005C2CE3" w:rsidP="00454ECC">
      <w:pPr>
        <w:pStyle w:val="numlev1"/>
      </w:pPr>
      <w:r w:rsidRPr="006E3F63">
        <w:t xml:space="preserve">For any component that is mounted on one or more vibration or shock isolators during flight, the component shall undergo the acceptance </w:t>
      </w:r>
      <w:r w:rsidR="005422C5" w:rsidRPr="006E3F63">
        <w:t>sinusoidal</w:t>
      </w:r>
      <w:r w:rsidRPr="006E3F63">
        <w:t xml:space="preserve"> vibration test in the same isolator-mounted configuration or hard-mounted configuration as the component’s qualification </w:t>
      </w:r>
      <w:r w:rsidR="007144A7" w:rsidRPr="006E3F63">
        <w:t>sinusoidal</w:t>
      </w:r>
      <w:r w:rsidRPr="006E3F63">
        <w:t xml:space="preserve"> vibration test.</w:t>
      </w:r>
    </w:p>
    <w:p w14:paraId="4B53AFFE" w14:textId="0ECE900E" w:rsidR="005C2CE3" w:rsidRPr="006E3F63" w:rsidRDefault="005C2CE3" w:rsidP="00454ECC">
      <w:pPr>
        <w:pStyle w:val="numlev1"/>
      </w:pPr>
      <w:r w:rsidRPr="006E3F63">
        <w:t>A sinusoidal vibration analysis may be used in lieu of testing</w:t>
      </w:r>
      <w:r w:rsidR="00CE07D6" w:rsidRPr="006E3F63">
        <w:t xml:space="preserve">. </w:t>
      </w:r>
      <w:r w:rsidRPr="006E3F63">
        <w:t>The analysis shall demonstrate that the acceptance random vibration environment encompasses the acceptance sinusoidal vibration environment.</w:t>
      </w:r>
    </w:p>
    <w:p w14:paraId="6493813B" w14:textId="77777777" w:rsidR="005C2CE3" w:rsidRPr="00211F2B" w:rsidRDefault="005C2CE3" w:rsidP="00211F2B"/>
    <w:p w14:paraId="09D1AC19" w14:textId="77777777" w:rsidR="00F75F23" w:rsidRDefault="005C2CE3" w:rsidP="00F75F23">
      <w:pPr>
        <w:pStyle w:val="Heading3"/>
      </w:pPr>
      <w:bookmarkStart w:id="453" w:name="_Ref388277619"/>
      <w:r w:rsidRPr="00211F2B">
        <w:t>Acceptance Random Vibration</w:t>
      </w:r>
      <w:bookmarkEnd w:id="453"/>
    </w:p>
    <w:p w14:paraId="4BC3F1A1" w14:textId="77777777" w:rsidR="005C2CE3" w:rsidRPr="00211F2B" w:rsidRDefault="005C2CE3" w:rsidP="00F75F23">
      <w:pPr>
        <w:pStyle w:val="BodyText"/>
      </w:pPr>
      <w:r w:rsidRPr="00211F2B">
        <w:t xml:space="preserve">An acceptance random vibration test shall demonstrate that a component </w:t>
      </w:r>
      <w:r w:rsidR="009849F4" w:rsidRPr="00211F2B">
        <w:t>satisfies all</w:t>
      </w:r>
      <w:r w:rsidRPr="00211F2B">
        <w:t xml:space="preserve"> </w:t>
      </w:r>
      <w:r w:rsidR="009B1ADF" w:rsidRPr="00211F2B">
        <w:t xml:space="preserve">of </w:t>
      </w:r>
      <w:r w:rsidRPr="00211F2B">
        <w:t xml:space="preserve">its performance </w:t>
      </w:r>
      <w:r w:rsidR="009B1ADF" w:rsidRPr="00211F2B">
        <w:t>requirements</w:t>
      </w:r>
      <w:r w:rsidRPr="00211F2B">
        <w:t xml:space="preserve"> when exposed to the acceptance random vibration environment as follows</w:t>
      </w:r>
      <w:r w:rsidR="00F75F23">
        <w:t>.</w:t>
      </w:r>
    </w:p>
    <w:p w14:paraId="37199052" w14:textId="7FDC7A50" w:rsidR="005C2CE3" w:rsidRDefault="005C2CE3" w:rsidP="009B4146">
      <w:pPr>
        <w:pStyle w:val="numlev1"/>
        <w:numPr>
          <w:ilvl w:val="0"/>
          <w:numId w:val="573"/>
        </w:numPr>
      </w:pPr>
      <w:r w:rsidRPr="00211F2B">
        <w:t xml:space="preserve">The acceptance random vibration levels shall envelope </w:t>
      </w:r>
      <w:r w:rsidR="00A24E15" w:rsidRPr="00211F2B">
        <w:t xml:space="preserve">both the </w:t>
      </w:r>
      <w:r w:rsidRPr="00211F2B">
        <w:t xml:space="preserve">MPE and </w:t>
      </w:r>
      <w:r w:rsidR="00A24E15" w:rsidRPr="00211F2B">
        <w:t>the</w:t>
      </w:r>
      <w:r w:rsidRPr="00211F2B">
        <w:t xml:space="preserve"> workmanship levels given in </w:t>
      </w:r>
      <w:r w:rsidR="00BF7BB4" w:rsidRPr="00AF56CE">
        <w:rPr>
          <w:rStyle w:val="crossreference"/>
        </w:rPr>
        <w:fldChar w:fldCharType="begin"/>
      </w:r>
      <w:r w:rsidR="00BF7BB4" w:rsidRPr="00AF56CE">
        <w:rPr>
          <w:rStyle w:val="crossreference"/>
        </w:rPr>
        <w:instrText xml:space="preserve"> REF _Ref387321079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2</w:t>
      </w:r>
      <w:r w:rsidR="00BF7BB4" w:rsidRPr="00AF56CE">
        <w:rPr>
          <w:rStyle w:val="crossreference"/>
        </w:rPr>
        <w:fldChar w:fldCharType="end"/>
      </w:r>
      <w:r w:rsidR="00CE07D6">
        <w:t xml:space="preserve">. </w:t>
      </w:r>
      <w:r w:rsidR="00BF7BB4" w:rsidRPr="00AF56CE">
        <w:rPr>
          <w:rStyle w:val="crossreference"/>
        </w:rPr>
        <w:fldChar w:fldCharType="begin"/>
      </w:r>
      <w:r w:rsidR="00BF7BB4" w:rsidRPr="00AF56CE">
        <w:rPr>
          <w:rStyle w:val="crossreference"/>
        </w:rPr>
        <w:instrText xml:space="preserve"> REF _Ref390343406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Figure 4</w:t>
      </w:r>
      <w:r w:rsidR="00163D01" w:rsidRPr="00163D01">
        <w:rPr>
          <w:rStyle w:val="crossreference"/>
        </w:rPr>
        <w:noBreakHyphen/>
        <w:t>4</w:t>
      </w:r>
      <w:r w:rsidR="00BF7BB4" w:rsidRPr="00AF56CE">
        <w:rPr>
          <w:rStyle w:val="crossreference"/>
        </w:rPr>
        <w:fldChar w:fldCharType="end"/>
      </w:r>
      <w:r w:rsidR="00C21C43">
        <w:t xml:space="preserve"> provides a graph of this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238"/>
        <w:gridCol w:w="4087"/>
      </w:tblGrid>
      <w:tr w:rsidR="0033195D" w:rsidRPr="00211F2B" w14:paraId="3E7674B5" w14:textId="77777777" w:rsidTr="00E2176D">
        <w:trPr>
          <w:cantSplit/>
          <w:jc w:val="center"/>
        </w:trPr>
        <w:tc>
          <w:tcPr>
            <w:tcW w:w="8325" w:type="dxa"/>
            <w:gridSpan w:val="2"/>
            <w:tcBorders>
              <w:top w:val="double" w:sz="4" w:space="0" w:color="auto"/>
              <w:bottom w:val="double" w:sz="4" w:space="0" w:color="auto"/>
            </w:tcBorders>
            <w:shd w:val="pct5" w:color="auto" w:fill="FFFFFF" w:themeFill="background1"/>
            <w:vAlign w:val="center"/>
          </w:tcPr>
          <w:p w14:paraId="6AC263AB" w14:textId="0CAB3A36" w:rsidR="0033195D" w:rsidRPr="00211F2B" w:rsidRDefault="0033195D" w:rsidP="00E2176D">
            <w:pPr>
              <w:pStyle w:val="titleoftable"/>
            </w:pPr>
            <w:bookmarkStart w:id="454" w:name="_Ref387321079"/>
            <w:bookmarkStart w:id="455" w:name="_Ref387321076"/>
            <w:bookmarkStart w:id="456" w:name="_Toc197434413"/>
            <w:r>
              <w:t xml:space="preserve">Table </w:t>
            </w:r>
            <w:fldSimple w:instr=" STYLEREF 1 \s ">
              <w:r w:rsidR="00163D01">
                <w:rPr>
                  <w:noProof/>
                </w:rPr>
                <w:t>4</w:t>
              </w:r>
            </w:fldSimple>
            <w:r w:rsidR="00C05177">
              <w:noBreakHyphen/>
            </w:r>
            <w:fldSimple w:instr=" SEQ Table \* ARABIC \s 1 ">
              <w:r w:rsidR="00163D01">
                <w:rPr>
                  <w:noProof/>
                </w:rPr>
                <w:t>2</w:t>
              </w:r>
            </w:fldSimple>
            <w:bookmarkEnd w:id="454"/>
            <w:r>
              <w:t>.</w:t>
            </w:r>
            <w:r>
              <w:tab/>
            </w:r>
            <w:r>
              <w:rPr>
                <w:noProof/>
              </w:rPr>
              <w:t>Workmanship Random Vibration Profile</w:t>
            </w:r>
            <w:bookmarkEnd w:id="455"/>
            <w:bookmarkEnd w:id="456"/>
          </w:p>
        </w:tc>
      </w:tr>
      <w:tr w:rsidR="0033195D" w:rsidRPr="005767E9" w14:paraId="5E674A8B" w14:textId="77777777" w:rsidTr="00E2176D">
        <w:trPr>
          <w:cantSplit/>
          <w:jc w:val="center"/>
        </w:trPr>
        <w:tc>
          <w:tcPr>
            <w:tcW w:w="4238" w:type="dxa"/>
            <w:tcBorders>
              <w:top w:val="double" w:sz="4" w:space="0" w:color="auto"/>
            </w:tcBorders>
          </w:tcPr>
          <w:p w14:paraId="61681892" w14:textId="7793E136" w:rsidR="0033195D" w:rsidRPr="005767E9" w:rsidRDefault="0033195D" w:rsidP="00E2176D">
            <w:pPr>
              <w:keepNext/>
              <w:jc w:val="center"/>
              <w:rPr>
                <w:b/>
              </w:rPr>
            </w:pPr>
            <w:r w:rsidRPr="005767E9">
              <w:rPr>
                <w:b/>
              </w:rPr>
              <w:t>Frequency</w:t>
            </w:r>
            <w:r w:rsidR="00892049">
              <w:rPr>
                <w:b/>
              </w:rPr>
              <w:t>/</w:t>
            </w:r>
            <w:r w:rsidRPr="005767E9">
              <w:rPr>
                <w:b/>
              </w:rPr>
              <w:t>Frequency Range (Hz)</w:t>
            </w:r>
          </w:p>
        </w:tc>
        <w:tc>
          <w:tcPr>
            <w:tcW w:w="4087" w:type="dxa"/>
            <w:tcBorders>
              <w:top w:val="double" w:sz="4" w:space="0" w:color="auto"/>
            </w:tcBorders>
          </w:tcPr>
          <w:p w14:paraId="71838A8D" w14:textId="77777777" w:rsidR="0033195D" w:rsidRPr="005767E9" w:rsidRDefault="0033195D" w:rsidP="00E2176D">
            <w:pPr>
              <w:keepNext/>
              <w:jc w:val="center"/>
              <w:rPr>
                <w:b/>
              </w:rPr>
            </w:pPr>
            <w:r w:rsidRPr="005767E9">
              <w:rPr>
                <w:b/>
              </w:rPr>
              <w:t>Minimum Power Spectral Density</w:t>
            </w:r>
          </w:p>
        </w:tc>
      </w:tr>
      <w:tr w:rsidR="0033195D" w:rsidRPr="00211F2B" w14:paraId="1F944BC7" w14:textId="77777777" w:rsidTr="00E2176D">
        <w:trPr>
          <w:cantSplit/>
          <w:jc w:val="center"/>
        </w:trPr>
        <w:tc>
          <w:tcPr>
            <w:tcW w:w="4238" w:type="dxa"/>
          </w:tcPr>
          <w:p w14:paraId="3BA39222" w14:textId="77777777" w:rsidR="0033195D" w:rsidRPr="00211F2B" w:rsidRDefault="0033195D" w:rsidP="00E2176D">
            <w:pPr>
              <w:jc w:val="center"/>
            </w:pPr>
            <w:r w:rsidRPr="00211F2B">
              <w:t>20</w:t>
            </w:r>
          </w:p>
        </w:tc>
        <w:tc>
          <w:tcPr>
            <w:tcW w:w="4087" w:type="dxa"/>
          </w:tcPr>
          <w:p w14:paraId="0D2A01D0" w14:textId="77777777" w:rsidR="0033195D" w:rsidRPr="00211F2B" w:rsidRDefault="0033195D" w:rsidP="00E2176D">
            <w:pPr>
              <w:jc w:val="center"/>
            </w:pPr>
            <w:r w:rsidRPr="00211F2B">
              <w:t>0.51 m</w:t>
            </w:r>
            <w:r w:rsidRPr="006E2F1C">
              <w:rPr>
                <w:vertAlign w:val="superscript"/>
              </w:rPr>
              <w:t>2</w:t>
            </w:r>
            <w:r w:rsidRPr="00211F2B">
              <w:t>/s</w:t>
            </w:r>
            <w:r w:rsidRPr="006E2F1C">
              <w:rPr>
                <w:vertAlign w:val="superscript"/>
              </w:rPr>
              <w:t>3</w:t>
            </w:r>
            <w:r w:rsidRPr="00211F2B">
              <w:t xml:space="preserve"> (0.0053 g</w:t>
            </w:r>
            <w:r w:rsidRPr="006E2F1C">
              <w:rPr>
                <w:vertAlign w:val="superscript"/>
              </w:rPr>
              <w:t>2</w:t>
            </w:r>
            <w:r w:rsidRPr="00211F2B">
              <w:t>/Hz)</w:t>
            </w:r>
          </w:p>
        </w:tc>
      </w:tr>
      <w:tr w:rsidR="0033195D" w:rsidRPr="00211F2B" w14:paraId="6BD20260" w14:textId="77777777" w:rsidTr="00E2176D">
        <w:trPr>
          <w:cantSplit/>
          <w:jc w:val="center"/>
        </w:trPr>
        <w:tc>
          <w:tcPr>
            <w:tcW w:w="4238" w:type="dxa"/>
          </w:tcPr>
          <w:p w14:paraId="172BC226" w14:textId="77777777" w:rsidR="0033195D" w:rsidRPr="00211F2B" w:rsidRDefault="0033195D" w:rsidP="00E2176D">
            <w:pPr>
              <w:jc w:val="center"/>
            </w:pPr>
            <w:r w:rsidRPr="00211F2B">
              <w:t>20-150</w:t>
            </w:r>
          </w:p>
        </w:tc>
        <w:tc>
          <w:tcPr>
            <w:tcW w:w="4087" w:type="dxa"/>
          </w:tcPr>
          <w:p w14:paraId="04C3EFC5" w14:textId="77777777" w:rsidR="0033195D" w:rsidRPr="00211F2B" w:rsidRDefault="0033195D" w:rsidP="00E2176D">
            <w:pPr>
              <w:jc w:val="center"/>
            </w:pPr>
            <w:r w:rsidRPr="00211F2B">
              <w:t>3 dB/Octave Slope</w:t>
            </w:r>
          </w:p>
        </w:tc>
      </w:tr>
      <w:tr w:rsidR="0033195D" w:rsidRPr="00211F2B" w14:paraId="524F859A" w14:textId="77777777" w:rsidTr="00E2176D">
        <w:trPr>
          <w:cantSplit/>
          <w:jc w:val="center"/>
        </w:trPr>
        <w:tc>
          <w:tcPr>
            <w:tcW w:w="4238" w:type="dxa"/>
          </w:tcPr>
          <w:p w14:paraId="72B20459" w14:textId="77777777" w:rsidR="0033195D" w:rsidRPr="00211F2B" w:rsidRDefault="0033195D" w:rsidP="00E2176D">
            <w:pPr>
              <w:jc w:val="center"/>
            </w:pPr>
            <w:r w:rsidRPr="00211F2B">
              <w:t>150-600</w:t>
            </w:r>
          </w:p>
        </w:tc>
        <w:tc>
          <w:tcPr>
            <w:tcW w:w="4087" w:type="dxa"/>
          </w:tcPr>
          <w:p w14:paraId="325DC4B1" w14:textId="77777777" w:rsidR="0033195D" w:rsidRPr="00211F2B" w:rsidRDefault="0033195D" w:rsidP="00E2176D">
            <w:pPr>
              <w:jc w:val="center"/>
            </w:pPr>
            <w:r w:rsidRPr="00211F2B">
              <w:t>3.8 m</w:t>
            </w:r>
            <w:r w:rsidRPr="006E2F1C">
              <w:rPr>
                <w:vertAlign w:val="superscript"/>
              </w:rPr>
              <w:t>2</w:t>
            </w:r>
            <w:r w:rsidRPr="00211F2B">
              <w:t>/s</w:t>
            </w:r>
            <w:r w:rsidRPr="006E2F1C">
              <w:rPr>
                <w:vertAlign w:val="superscript"/>
              </w:rPr>
              <w:t>3</w:t>
            </w:r>
            <w:r w:rsidRPr="00211F2B">
              <w:t xml:space="preserve"> (0.04 g</w:t>
            </w:r>
            <w:r w:rsidRPr="006E2F1C">
              <w:rPr>
                <w:vertAlign w:val="superscript"/>
              </w:rPr>
              <w:t>2</w:t>
            </w:r>
            <w:r w:rsidRPr="00211F2B">
              <w:t>/Hz)</w:t>
            </w:r>
          </w:p>
        </w:tc>
      </w:tr>
      <w:tr w:rsidR="0033195D" w:rsidRPr="00211F2B" w14:paraId="674E78F7" w14:textId="77777777" w:rsidTr="00E2176D">
        <w:trPr>
          <w:cantSplit/>
          <w:jc w:val="center"/>
        </w:trPr>
        <w:tc>
          <w:tcPr>
            <w:tcW w:w="4238" w:type="dxa"/>
          </w:tcPr>
          <w:p w14:paraId="4FC553D7" w14:textId="77777777" w:rsidR="0033195D" w:rsidRPr="00211F2B" w:rsidRDefault="0033195D" w:rsidP="00E2176D">
            <w:pPr>
              <w:jc w:val="center"/>
            </w:pPr>
            <w:r w:rsidRPr="00211F2B">
              <w:t>600-2000</w:t>
            </w:r>
          </w:p>
        </w:tc>
        <w:tc>
          <w:tcPr>
            <w:tcW w:w="4087" w:type="dxa"/>
          </w:tcPr>
          <w:p w14:paraId="602E3259" w14:textId="77777777" w:rsidR="0033195D" w:rsidRPr="00211F2B" w:rsidRDefault="006E2F1C" w:rsidP="00E2176D">
            <w:pPr>
              <w:jc w:val="center"/>
            </w:pPr>
            <w:r w:rsidRPr="006E2F1C">
              <w:t>−</w:t>
            </w:r>
            <w:r w:rsidR="0033195D" w:rsidRPr="00211F2B">
              <w:t>6 dB/Octave Slope</w:t>
            </w:r>
          </w:p>
        </w:tc>
      </w:tr>
      <w:tr w:rsidR="0033195D" w:rsidRPr="00211F2B" w14:paraId="3EF021CC" w14:textId="77777777" w:rsidTr="00E2176D">
        <w:trPr>
          <w:cantSplit/>
          <w:jc w:val="center"/>
        </w:trPr>
        <w:tc>
          <w:tcPr>
            <w:tcW w:w="4238" w:type="dxa"/>
          </w:tcPr>
          <w:p w14:paraId="48838681" w14:textId="77777777" w:rsidR="0033195D" w:rsidRPr="00211F2B" w:rsidRDefault="0033195D" w:rsidP="00E2176D">
            <w:pPr>
              <w:jc w:val="center"/>
            </w:pPr>
            <w:r w:rsidRPr="00211F2B">
              <w:t>2000</w:t>
            </w:r>
          </w:p>
        </w:tc>
        <w:tc>
          <w:tcPr>
            <w:tcW w:w="4087" w:type="dxa"/>
          </w:tcPr>
          <w:p w14:paraId="78CBD67B" w14:textId="77777777" w:rsidR="0033195D" w:rsidRPr="00211F2B" w:rsidRDefault="0033195D" w:rsidP="00E2176D">
            <w:pPr>
              <w:jc w:val="center"/>
            </w:pPr>
            <w:r w:rsidRPr="00211F2B">
              <w:t>0.35 m</w:t>
            </w:r>
            <w:r w:rsidRPr="006E2F1C">
              <w:rPr>
                <w:vertAlign w:val="superscript"/>
              </w:rPr>
              <w:t>2</w:t>
            </w:r>
            <w:r w:rsidRPr="00211F2B">
              <w:t>/s</w:t>
            </w:r>
            <w:r w:rsidRPr="006E2F1C">
              <w:rPr>
                <w:vertAlign w:val="superscript"/>
              </w:rPr>
              <w:t>3</w:t>
            </w:r>
            <w:r w:rsidRPr="00211F2B">
              <w:t xml:space="preserve"> (0.0036 g</w:t>
            </w:r>
            <w:r w:rsidRPr="006E2F1C">
              <w:rPr>
                <w:vertAlign w:val="superscript"/>
              </w:rPr>
              <w:t>2</w:t>
            </w:r>
            <w:r w:rsidRPr="00211F2B">
              <w:t>/Hz)</w:t>
            </w:r>
          </w:p>
        </w:tc>
      </w:tr>
      <w:tr w:rsidR="0033195D" w:rsidRPr="00211F2B" w14:paraId="3D360A28" w14:textId="77777777" w:rsidTr="00E2176D">
        <w:trPr>
          <w:cantSplit/>
          <w:jc w:val="center"/>
        </w:trPr>
        <w:tc>
          <w:tcPr>
            <w:tcW w:w="8325" w:type="dxa"/>
            <w:gridSpan w:val="2"/>
          </w:tcPr>
          <w:p w14:paraId="1D4D655B" w14:textId="77777777" w:rsidR="0033195D" w:rsidRPr="00211F2B" w:rsidRDefault="0033195D" w:rsidP="00E2176D">
            <w:r w:rsidRPr="00211F2B">
              <w:t xml:space="preserve">Overall </w:t>
            </w:r>
            <w:r w:rsidR="008941B5">
              <w:t>RMS</w:t>
            </w:r>
            <w:r w:rsidRPr="00211F2B">
              <w:t xml:space="preserve"> acceleration = 60 m/s</w:t>
            </w:r>
            <w:r w:rsidRPr="006E2F1C">
              <w:rPr>
                <w:vertAlign w:val="superscript"/>
              </w:rPr>
              <w:t>2</w:t>
            </w:r>
            <w:r w:rsidRPr="00211F2B">
              <w:t xml:space="preserve"> (6.1 g)</w:t>
            </w:r>
          </w:p>
        </w:tc>
      </w:tr>
    </w:tbl>
    <w:p w14:paraId="5D307FEA" w14:textId="77777777" w:rsidR="00C21C43" w:rsidRDefault="005874CA" w:rsidP="00C21C43">
      <w:pPr>
        <w:pStyle w:val="Figure"/>
      </w:pPr>
      <w:r>
        <w:rPr>
          <w:noProof/>
        </w:rPr>
        <w:lastRenderedPageBreak/>
        <w:drawing>
          <wp:inline distT="0" distB="0" distL="0" distR="0" wp14:anchorId="12FF74B1" wp14:editId="6D2C61D2">
            <wp:extent cx="5739250" cy="3840150"/>
            <wp:effectExtent l="19050" t="19050" r="13850" b="27000"/>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l="3315" t="14651" r="2974" b="45261"/>
                    <a:stretch>
                      <a:fillRect/>
                    </a:stretch>
                  </pic:blipFill>
                  <pic:spPr bwMode="auto">
                    <a:xfrm>
                      <a:off x="0" y="0"/>
                      <a:ext cx="5738152" cy="3839416"/>
                    </a:xfrm>
                    <a:prstGeom prst="rect">
                      <a:avLst/>
                    </a:prstGeom>
                    <a:noFill/>
                    <a:ln w="9525">
                      <a:solidFill>
                        <a:schemeClr val="tx1"/>
                      </a:solidFill>
                      <a:miter lim="800000"/>
                      <a:headEnd/>
                      <a:tailEnd/>
                    </a:ln>
                  </pic:spPr>
                </pic:pic>
              </a:graphicData>
            </a:graphic>
          </wp:inline>
        </w:drawing>
      </w:r>
    </w:p>
    <w:p w14:paraId="28A8169D" w14:textId="3249D67B" w:rsidR="00C21C43" w:rsidRPr="00211F2B" w:rsidRDefault="00C21C43" w:rsidP="00C21C43">
      <w:pPr>
        <w:pStyle w:val="Caption"/>
      </w:pPr>
      <w:bookmarkStart w:id="457" w:name="_Ref390343406"/>
      <w:bookmarkStart w:id="458" w:name="_Toc389804517"/>
      <w:bookmarkStart w:id="459" w:name="_Toc389804655"/>
      <w:bookmarkStart w:id="460" w:name="_Toc197434364"/>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4</w:t>
      </w:r>
      <w:r w:rsidR="00E6220B">
        <w:rPr>
          <w:noProof/>
        </w:rPr>
        <w:fldChar w:fldCharType="end"/>
      </w:r>
      <w:bookmarkEnd w:id="457"/>
      <w:r>
        <w:t>.</w:t>
      </w:r>
      <w:r>
        <w:tab/>
      </w:r>
      <w:r>
        <w:rPr>
          <w:noProof/>
        </w:rPr>
        <w:t>Workmanship Random Vibration Profile</w:t>
      </w:r>
      <w:bookmarkEnd w:id="458"/>
      <w:bookmarkEnd w:id="459"/>
      <w:bookmarkEnd w:id="460"/>
    </w:p>
    <w:p w14:paraId="5378605F" w14:textId="14A6FD9A" w:rsidR="005C2CE3" w:rsidRPr="006E3F63" w:rsidRDefault="005C2CE3" w:rsidP="00454ECC">
      <w:pPr>
        <w:pStyle w:val="numlev1"/>
      </w:pPr>
      <w:r w:rsidRPr="006E3F63">
        <w:t xml:space="preserve">The acceptance random vibration duration in each axis shall envelope </w:t>
      </w:r>
      <w:r w:rsidR="00691FCC" w:rsidRPr="006E3F63">
        <w:t>a workmanship duration of one minute or a single mission as applicable (captive carry and free flight)</w:t>
      </w:r>
      <w:r w:rsidR="00FB2EDF" w:rsidRPr="006E3F63">
        <w:t>,</w:t>
      </w:r>
      <w:r w:rsidR="00691FCC" w:rsidRPr="006E3F63">
        <w:t xml:space="preserve"> whichever is greater</w:t>
      </w:r>
      <w:r w:rsidRPr="006E3F63">
        <w:t>.</w:t>
      </w:r>
    </w:p>
    <w:p w14:paraId="4C160676" w14:textId="0971FA4A" w:rsidR="005C2CE3" w:rsidRPr="006E3F63" w:rsidRDefault="005C2CE3" w:rsidP="00454ECC">
      <w:pPr>
        <w:pStyle w:val="numlev1"/>
      </w:pPr>
      <w:bookmarkStart w:id="461" w:name="_Ref3469355"/>
      <w:r w:rsidRPr="006E3F63">
        <w:t>For a component sample that undergoes qualification testing and shall experience the acceptance environment before it experiences the qualification environment, such as an FTR, the test shall use the same configuration and methods for the acceptance and qualification random vibration environments</w:t>
      </w:r>
      <w:r w:rsidR="00CE07D6" w:rsidRPr="006E3F63">
        <w:t xml:space="preserve">. </w:t>
      </w:r>
      <w:r w:rsidRPr="006E3F63">
        <w:t>An acceptance random vibration test of a flight component sample shall use a configuration and method representative of the component’s qualification tests to ensure that the requirements of this section are met.</w:t>
      </w:r>
      <w:bookmarkEnd w:id="461"/>
    </w:p>
    <w:p w14:paraId="0402B091" w14:textId="77777777" w:rsidR="005C2CE3" w:rsidRPr="006E3F63" w:rsidRDefault="005C2CE3" w:rsidP="00454ECC">
      <w:pPr>
        <w:pStyle w:val="numlev1"/>
      </w:pPr>
      <w:r w:rsidRPr="006E3F63">
        <w:t>For any component that is mounted on one or more vibration or shock isolators during flight, the component shall undergo the acceptance random vibration test in the same isolator-mounted configuration or hard-mounted configuration as the component’s qualification r</w:t>
      </w:r>
      <w:r w:rsidR="00F75F23" w:rsidRPr="006E3F63">
        <w:t>andom vibration test as follows.</w:t>
      </w:r>
    </w:p>
    <w:p w14:paraId="763C5A07" w14:textId="77777777" w:rsidR="005C2CE3" w:rsidRPr="00211F2B" w:rsidRDefault="005C2CE3" w:rsidP="004F2868">
      <w:pPr>
        <w:pStyle w:val="numlev2"/>
      </w:pPr>
      <w:r w:rsidRPr="00211F2B">
        <w:t>Any hard-mounted acceptance random vibration test shall subject the component to an acceptance random vibration environment that:</w:t>
      </w:r>
    </w:p>
    <w:p w14:paraId="0456B6F5" w14:textId="0F2C59B8" w:rsidR="005C2CE3" w:rsidRPr="00211F2B" w:rsidRDefault="008867CE" w:rsidP="008C28A6">
      <w:pPr>
        <w:pStyle w:val="numlev2bullet1"/>
      </w:pPr>
      <w:r>
        <w:t>a</w:t>
      </w:r>
      <w:r w:rsidR="005C2CE3" w:rsidRPr="00211F2B">
        <w:t>ccounts for the isolator attenuation and amplification due to the maximum predicted operating random vibration</w:t>
      </w:r>
      <w:r w:rsidR="00145139">
        <w:t xml:space="preserve"> and adds a 1.5-dB margin to account for any isolator attenuation variability</w:t>
      </w:r>
      <w:r w:rsidR="00CE07D6">
        <w:t xml:space="preserve">. </w:t>
      </w:r>
      <w:r w:rsidR="00145139">
        <w:t>This shall also include any thermal effects and acceleration pre-load performance variability.</w:t>
      </w:r>
    </w:p>
    <w:p w14:paraId="0DB58496" w14:textId="77777777" w:rsidR="005C2CE3" w:rsidRPr="00211F2B" w:rsidRDefault="008867CE" w:rsidP="008C28A6">
      <w:pPr>
        <w:pStyle w:val="numlev2bullet1"/>
      </w:pPr>
      <w:r>
        <w:lastRenderedPageBreak/>
        <w:t>i</w:t>
      </w:r>
      <w:r w:rsidR="005C2CE3" w:rsidRPr="00211F2B">
        <w:t>s no less than the minimum workmanship screening acceptance random vibration level.</w:t>
      </w:r>
    </w:p>
    <w:p w14:paraId="07AC2F16" w14:textId="77777777" w:rsidR="005C2CE3" w:rsidRPr="00211F2B" w:rsidRDefault="005C2CE3" w:rsidP="008C28A6">
      <w:pPr>
        <w:pStyle w:val="numlev2"/>
      </w:pPr>
      <w:r w:rsidRPr="00211F2B">
        <w:t>Any isolator-mounted acceptance random vibration test shall:</w:t>
      </w:r>
    </w:p>
    <w:p w14:paraId="73970221" w14:textId="77777777" w:rsidR="005C2CE3" w:rsidRPr="00211F2B" w:rsidRDefault="000B6047" w:rsidP="008C28A6">
      <w:pPr>
        <w:pStyle w:val="numlev2bullet1"/>
      </w:pPr>
      <w:r>
        <w:t>u</w:t>
      </w:r>
      <w:r w:rsidR="005C2CE3" w:rsidRPr="00211F2B">
        <w:t>se an isolator or isolators</w:t>
      </w:r>
      <w:r>
        <w:t xml:space="preserve"> that passed the required tests;</w:t>
      </w:r>
    </w:p>
    <w:p w14:paraId="0339B376" w14:textId="77777777" w:rsidR="005C2CE3" w:rsidRPr="00211F2B" w:rsidRDefault="000B6047" w:rsidP="008C28A6">
      <w:pPr>
        <w:pStyle w:val="numlev2bullet1"/>
      </w:pPr>
      <w:r>
        <w:t>h</w:t>
      </w:r>
      <w:r w:rsidR="005C2CE3" w:rsidRPr="00211F2B">
        <w:t>ave an input to each isolator of no less than the required acceptan</w:t>
      </w:r>
      <w:r>
        <w:t>ce random vibration environment;</w:t>
      </w:r>
      <w:r w:rsidR="008867CE">
        <w:t xml:space="preserve"> and</w:t>
      </w:r>
    </w:p>
    <w:p w14:paraId="57A678ED" w14:textId="044BCBF2" w:rsidR="005C2CE3" w:rsidRPr="00211F2B" w:rsidRDefault="000B6047" w:rsidP="008C28A6">
      <w:pPr>
        <w:pStyle w:val="numlev2bullet1"/>
      </w:pPr>
      <w:r>
        <w:t>s</w:t>
      </w:r>
      <w:r w:rsidR="005C2CE3" w:rsidRPr="00211F2B">
        <w:t>ubject the component to no less than the minimum workmanship screening acceptance random vibration level</w:t>
      </w:r>
      <w:r w:rsidR="00CE07D6">
        <w:t xml:space="preserve">. </w:t>
      </w:r>
      <w:r w:rsidR="005C2CE3" w:rsidRPr="00211F2B">
        <w:t>If the isolator or isolators prevent the component from experiencing the minimum workmanship level, the component shall undergo a hard-mount test that subjects the component to the workmanship level.</w:t>
      </w:r>
    </w:p>
    <w:p w14:paraId="287A0BBF" w14:textId="55DBB86C" w:rsidR="005C2CE3" w:rsidRPr="00211F2B" w:rsidRDefault="005C2CE3" w:rsidP="00454ECC">
      <w:pPr>
        <w:pStyle w:val="numlev1"/>
      </w:pPr>
      <w:r w:rsidRPr="00211F2B">
        <w:t xml:space="preserve">A component shall be tested to demonstrate it </w:t>
      </w:r>
      <w:r w:rsidR="009849F4" w:rsidRPr="00211F2B">
        <w:t>satisfies all</w:t>
      </w:r>
      <w:r w:rsidRPr="00211F2B">
        <w:t xml:space="preserve"> abbreviated performance verification tests required in the component test matrix and </w:t>
      </w:r>
      <w:r w:rsidR="009D09A1">
        <w:t>Subsection</w:t>
      </w:r>
      <w:r w:rsidRPr="00211F2B">
        <w:t xml:space="preserve"> </w:t>
      </w:r>
      <w:r w:rsidR="0007290D" w:rsidRPr="00067973">
        <w:rPr>
          <w:rStyle w:val="crossreference"/>
        </w:rPr>
        <w:fldChar w:fldCharType="begin"/>
      </w:r>
      <w:r w:rsidR="009D09A1" w:rsidRPr="00067973">
        <w:rPr>
          <w:rStyle w:val="crossreference"/>
        </w:rPr>
        <w:instrText xml:space="preserve"> REF _Ref388276955 \r \h </w:instrText>
      </w:r>
      <w:r w:rsidR="00067973">
        <w:rPr>
          <w:rStyle w:val="crossreference"/>
        </w:rPr>
        <w:instrText xml:space="preserve"> \* CHARFORMAT </w:instrText>
      </w:r>
      <w:r w:rsidR="0007290D" w:rsidRPr="00067973">
        <w:rPr>
          <w:rStyle w:val="crossreference"/>
        </w:rPr>
      </w:r>
      <w:r w:rsidR="0007290D" w:rsidRPr="00067973">
        <w:rPr>
          <w:rStyle w:val="crossreference"/>
        </w:rPr>
        <w:fldChar w:fldCharType="separate"/>
      </w:r>
      <w:r w:rsidR="00163D01">
        <w:rPr>
          <w:rStyle w:val="crossreference"/>
        </w:rPr>
        <w:t>4.10.5</w:t>
      </w:r>
      <w:r w:rsidR="0007290D" w:rsidRPr="00067973">
        <w:rPr>
          <w:rStyle w:val="crossreference"/>
        </w:rPr>
        <w:fldChar w:fldCharType="end"/>
      </w:r>
      <w:r w:rsidRPr="00211F2B">
        <w:t xml:space="preserve"> during environmental exposure.</w:t>
      </w:r>
    </w:p>
    <w:p w14:paraId="6D215B3A" w14:textId="07DA440F" w:rsidR="005C2CE3" w:rsidRPr="006E3F63" w:rsidRDefault="005C2CE3" w:rsidP="00454ECC">
      <w:pPr>
        <w:pStyle w:val="numlev1"/>
      </w:pPr>
      <w:r w:rsidRPr="006E3F63">
        <w:t>If the duration of the acceptance random vibration environment leaves insufficient time to complete any required performance verification test while the component is subjected to the full acceptance environment, the test shall continue at no lower than 6 dB below the acceptance environment</w:t>
      </w:r>
      <w:r w:rsidR="00CE07D6" w:rsidRPr="006E3F63">
        <w:t xml:space="preserve">. </w:t>
      </w:r>
      <w:r w:rsidRPr="006E3F63">
        <w:t>The test need only continue for the additional time needed to complete the performance verification test.</w:t>
      </w:r>
    </w:p>
    <w:p w14:paraId="33B5ACCB" w14:textId="31EFA5D7" w:rsidR="005C2CE3" w:rsidRPr="006E3F63" w:rsidRDefault="005C2CE3" w:rsidP="00454ECC">
      <w:pPr>
        <w:pStyle w:val="numlev1"/>
      </w:pPr>
      <w:r w:rsidRPr="006E3F63">
        <w:t>The test shall continuously monitor all performance and status-of-health parameters with any electrical component at its nominal operating voltage</w:t>
      </w:r>
      <w:r w:rsidR="00CE07D6" w:rsidRPr="006E3F63">
        <w:t xml:space="preserve">. </w:t>
      </w:r>
      <w:r w:rsidRPr="006E3F63">
        <w:t>The relevant parameters shall be sampled at a minimum rate of 1000 samples per second.</w:t>
      </w:r>
    </w:p>
    <w:p w14:paraId="5BB2B0CD" w14:textId="77777777" w:rsidR="004C6B01" w:rsidRPr="00211F2B" w:rsidRDefault="004C6B01" w:rsidP="00211F2B"/>
    <w:p w14:paraId="71358621" w14:textId="77777777" w:rsidR="008C28A6" w:rsidRDefault="007542A8" w:rsidP="008C28A6">
      <w:pPr>
        <w:pStyle w:val="Heading3"/>
      </w:pPr>
      <w:bookmarkStart w:id="462" w:name="_Ref388355418"/>
      <w:r w:rsidRPr="00211F2B">
        <w:t>Acceptance Acoustic Vibration</w:t>
      </w:r>
      <w:bookmarkEnd w:id="462"/>
    </w:p>
    <w:p w14:paraId="2D67A224" w14:textId="77777777" w:rsidR="007542A8" w:rsidRPr="00211F2B" w:rsidRDefault="007542A8" w:rsidP="009B4146">
      <w:pPr>
        <w:pStyle w:val="numlev1"/>
        <w:numPr>
          <w:ilvl w:val="0"/>
          <w:numId w:val="574"/>
        </w:numPr>
      </w:pPr>
      <w:r w:rsidRPr="00211F2B">
        <w:t>The acceptance acoustic vibration level shall equal or exceed the MPE acoustic level in each of</w:t>
      </w:r>
      <w:r w:rsidR="00631141">
        <w:t xml:space="preserve"> three </w:t>
      </w:r>
      <w:r w:rsidRPr="00211F2B">
        <w:t>mutually perpendicular axes.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7542A8" w:rsidRPr="00211F2B" w14:paraId="2A2E2160" w14:textId="77777777" w:rsidTr="003965D0">
        <w:trPr>
          <w:jc w:val="center"/>
        </w:trPr>
        <w:tc>
          <w:tcPr>
            <w:tcW w:w="9360" w:type="dxa"/>
            <w:shd w:val="clear" w:color="auto" w:fill="auto"/>
            <w:tcMar>
              <w:top w:w="29" w:type="dxa"/>
              <w:left w:w="115" w:type="dxa"/>
              <w:bottom w:w="29" w:type="dxa"/>
              <w:right w:w="115" w:type="dxa"/>
            </w:tcMar>
          </w:tcPr>
          <w:p w14:paraId="7BC4062F" w14:textId="77777777" w:rsidR="007542A8" w:rsidRPr="00211F2B" w:rsidRDefault="007542A8" w:rsidP="00211F2B">
            <w:r w:rsidRPr="00211F2B">
              <w:t>The frequency range used for testing shall be 50 Hz to 10 kHz.</w:t>
            </w:r>
          </w:p>
        </w:tc>
      </w:tr>
    </w:tbl>
    <w:p w14:paraId="46C333B8" w14:textId="77777777" w:rsidR="007542A8" w:rsidRPr="00211F2B" w:rsidRDefault="007542A8" w:rsidP="00454ECC">
      <w:pPr>
        <w:pStyle w:val="numlev1"/>
      </w:pPr>
      <w:r w:rsidRPr="00211F2B">
        <w:t>The acceptance acoustic vibration duration in each axis shall envelope MPE and workmanship durations with a workmanship duration of</w:t>
      </w:r>
      <w:r w:rsidR="00631141">
        <w:t xml:space="preserve"> one </w:t>
      </w:r>
      <w:r w:rsidRPr="00211F2B">
        <w:t>minute.</w:t>
      </w:r>
    </w:p>
    <w:p w14:paraId="49A3FD80" w14:textId="2CE000FB" w:rsidR="007542A8" w:rsidRPr="00211F2B" w:rsidRDefault="007542A8" w:rsidP="00454ECC">
      <w:pPr>
        <w:pStyle w:val="numlev1"/>
      </w:pPr>
      <w:r w:rsidRPr="00211F2B">
        <w:t xml:space="preserve">A component shall be tested to demonstrate it satisfies all abbreviated performance verification tests required in the component test matrix and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7542A8" w:rsidRPr="00211F2B" w14:paraId="5B1043F4" w14:textId="77777777" w:rsidTr="003965D0">
        <w:trPr>
          <w:jc w:val="center"/>
        </w:trPr>
        <w:tc>
          <w:tcPr>
            <w:tcW w:w="9360" w:type="dxa"/>
            <w:shd w:val="clear" w:color="auto" w:fill="auto"/>
            <w:tcMar>
              <w:top w:w="29" w:type="dxa"/>
              <w:left w:w="115" w:type="dxa"/>
              <w:bottom w:w="29" w:type="dxa"/>
              <w:right w:w="115" w:type="dxa"/>
            </w:tcMar>
          </w:tcPr>
          <w:p w14:paraId="3340E14E" w14:textId="6660A2FC" w:rsidR="007542A8" w:rsidRPr="00211F2B" w:rsidRDefault="007542A8" w:rsidP="00211F2B">
            <w:r w:rsidRPr="00211F2B">
              <w:t>If the duration of the acceptance acoustic vibration environment leaves insufficient time to complete any required performance verification test while the component is subjected to the full acceptance environment the test shall continue at no lower than 6 dB below the acceptance environment</w:t>
            </w:r>
            <w:r w:rsidR="00CE07D6">
              <w:t xml:space="preserve">. </w:t>
            </w:r>
            <w:r w:rsidRPr="00211F2B">
              <w:t>The test need only continue for the additional time needed to complete the performance verification test.</w:t>
            </w:r>
          </w:p>
        </w:tc>
      </w:tr>
    </w:tbl>
    <w:p w14:paraId="1A0BC095" w14:textId="131B7351" w:rsidR="007542A8" w:rsidRPr="00211F2B" w:rsidRDefault="007542A8" w:rsidP="00454ECC">
      <w:pPr>
        <w:pStyle w:val="numlev1"/>
      </w:pPr>
      <w:r w:rsidRPr="00211F2B">
        <w:t>An acoustic vibration analysis may be used in lieu of testing</w:t>
      </w:r>
      <w:r w:rsidR="00CE07D6">
        <w:t xml:space="preserve">. </w:t>
      </w:r>
      <w:r w:rsidRPr="00211F2B">
        <w:t xml:space="preserve">The analysis shall show that the acceptance random vibration test environment of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_Ref388277619 \r \h </w:instrText>
      </w:r>
      <w:r w:rsidR="0007290D" w:rsidRPr="00935202">
        <w:rPr>
          <w:rStyle w:val="crossreference"/>
        </w:rPr>
      </w:r>
      <w:r w:rsidR="0007290D" w:rsidRPr="00935202">
        <w:rPr>
          <w:rStyle w:val="crossreference"/>
        </w:rPr>
        <w:fldChar w:fldCharType="separate"/>
      </w:r>
      <w:r w:rsidR="00163D01">
        <w:rPr>
          <w:rStyle w:val="crossreference"/>
        </w:rPr>
        <w:t>4.12.5</w:t>
      </w:r>
      <w:r w:rsidR="0007290D" w:rsidRPr="00935202">
        <w:rPr>
          <w:rStyle w:val="crossreference"/>
        </w:rPr>
        <w:fldChar w:fldCharType="end"/>
      </w:r>
      <w:r w:rsidRPr="00211F2B">
        <w:t xml:space="preserve"> encompasses the acoustic vibration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7542A8" w:rsidRPr="00211F2B" w14:paraId="0D5F4EC3" w14:textId="77777777" w:rsidTr="003965D0">
        <w:trPr>
          <w:jc w:val="center"/>
        </w:trPr>
        <w:tc>
          <w:tcPr>
            <w:tcW w:w="9360" w:type="dxa"/>
            <w:shd w:val="clear" w:color="auto" w:fill="auto"/>
            <w:tcMar>
              <w:top w:w="29" w:type="dxa"/>
              <w:left w:w="115" w:type="dxa"/>
              <w:bottom w:w="29" w:type="dxa"/>
              <w:right w:w="115" w:type="dxa"/>
            </w:tcMar>
          </w:tcPr>
          <w:p w14:paraId="4FE7DEE8" w14:textId="77777777" w:rsidR="007542A8" w:rsidRPr="00211F2B" w:rsidRDefault="007542A8" w:rsidP="00211F2B">
            <w:r w:rsidRPr="00211F2B">
              <w:lastRenderedPageBreak/>
              <w:t>When using the results from random vibration testing as a baseline, the analysis shall account for the peak vibration and acceleration levels and durations.</w:t>
            </w:r>
          </w:p>
        </w:tc>
      </w:tr>
    </w:tbl>
    <w:p w14:paraId="1C5D5892" w14:textId="77777777" w:rsidR="007542A8" w:rsidRPr="00211F2B" w:rsidRDefault="007542A8" w:rsidP="00211F2B"/>
    <w:p w14:paraId="441BA8B0" w14:textId="77777777" w:rsidR="008C28A6" w:rsidRDefault="005C2CE3" w:rsidP="008C28A6">
      <w:pPr>
        <w:pStyle w:val="Heading3"/>
      </w:pPr>
      <w:bookmarkStart w:id="463" w:name="_Ref388355430"/>
      <w:r w:rsidRPr="00211F2B">
        <w:t>Tensile Loads</w:t>
      </w:r>
      <w:bookmarkEnd w:id="463"/>
    </w:p>
    <w:p w14:paraId="742344FF" w14:textId="77777777" w:rsidR="00E22602" w:rsidRPr="00211F2B" w:rsidRDefault="005C2CE3" w:rsidP="008C28A6">
      <w:pPr>
        <w:pStyle w:val="BodyText"/>
      </w:pPr>
      <w:r w:rsidRPr="00211F2B">
        <w:t xml:space="preserve">An acceptance load test of a component shall demonstrate that the component is not damaged and </w:t>
      </w:r>
      <w:r w:rsidR="009849F4" w:rsidRPr="00211F2B">
        <w:t>satisfies all</w:t>
      </w:r>
      <w:r w:rsidRPr="00211F2B">
        <w:t xml:space="preserve"> </w:t>
      </w:r>
      <w:r w:rsidR="009B1ADF" w:rsidRPr="00211F2B">
        <w:t xml:space="preserve">of </w:t>
      </w:r>
      <w:r w:rsidRPr="00211F2B">
        <w:t xml:space="preserve">its performance </w:t>
      </w:r>
      <w:r w:rsidR="009B1ADF" w:rsidRPr="00211F2B">
        <w:t>requirements</w:t>
      </w:r>
      <w:r w:rsidRPr="00211F2B">
        <w:t xml:space="preserve"> after experiencing </w:t>
      </w:r>
      <w:r w:rsidR="00E22602" w:rsidRPr="00211F2B">
        <w:t xml:space="preserve">the </w:t>
      </w:r>
      <w:r w:rsidR="00B96611">
        <w:t>worst-case</w:t>
      </w:r>
      <w:r w:rsidR="00E22602" w:rsidRPr="00211F2B">
        <w:t xml:space="preserve"> expected transportation and installation compression and tensile loads that the component could experience before, during, or after installation or a minimum workmanship level, whichever is higher.</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top w:w="58" w:type="dxa"/>
          <w:left w:w="115" w:type="dxa"/>
          <w:bottom w:w="58" w:type="dxa"/>
          <w:right w:w="115" w:type="dxa"/>
        </w:tblCellMar>
        <w:tblLook w:val="04A0" w:firstRow="1" w:lastRow="0" w:firstColumn="1" w:lastColumn="0" w:noHBand="0" w:noVBand="1"/>
      </w:tblPr>
      <w:tblGrid>
        <w:gridCol w:w="9300"/>
      </w:tblGrid>
      <w:tr w:rsidR="00145139" w14:paraId="703EA9EB" w14:textId="77777777" w:rsidTr="003965D0">
        <w:tc>
          <w:tcPr>
            <w:tcW w:w="9576" w:type="dxa"/>
            <w:tcMar>
              <w:top w:w="29" w:type="dxa"/>
              <w:bottom w:w="29" w:type="dxa"/>
            </w:tcMar>
          </w:tcPr>
          <w:p w14:paraId="095FE67F" w14:textId="757D64A8" w:rsidR="00145139" w:rsidRPr="006E3F63" w:rsidRDefault="00F178D0" w:rsidP="009B4146">
            <w:pPr>
              <w:pStyle w:val="boxnumber1"/>
              <w:numPr>
                <w:ilvl w:val="0"/>
                <w:numId w:val="224"/>
              </w:numPr>
            </w:pPr>
            <w:r w:rsidRPr="006E3F63">
              <w:t>O</w:t>
            </w:r>
            <w:r w:rsidR="00145139" w:rsidRPr="006E3F63">
              <w:t>ptical, RF, and electrical cables and connectors shall be able to withstand a workmanship level tensile pull of 67 N (15 lbf) and a torque of 0.85 N-m (7.</w:t>
            </w:r>
            <w:r w:rsidR="00E526DB" w:rsidRPr="006E3F63">
              <w:t>5 in-lbf) or ½ the manufacturer-</w:t>
            </w:r>
            <w:r w:rsidR="00145139" w:rsidRPr="006E3F63">
              <w:t>specified limit, whichever is higher</w:t>
            </w:r>
            <w:r w:rsidR="00CE07D6" w:rsidRPr="006E3F63">
              <w:t xml:space="preserve">. </w:t>
            </w:r>
            <w:r w:rsidR="00145139" w:rsidRPr="006E3F63">
              <w:t>Torque testing is only applicable to compression connector design.</w:t>
            </w:r>
          </w:p>
          <w:p w14:paraId="7B26A3F7" w14:textId="24D5764E" w:rsidR="00156A9F" w:rsidRDefault="00145139" w:rsidP="00156A9F">
            <w:pPr>
              <w:pStyle w:val="boxnumber1"/>
            </w:pPr>
            <w:r w:rsidRPr="00211F2B">
              <w:t>The component and associated fittings shall be capable of withstanding the loads for</w:t>
            </w:r>
            <w:r>
              <w:t xml:space="preserve"> one </w:t>
            </w:r>
            <w:r w:rsidRPr="00211F2B">
              <w:t>minute minimum without damage or degradation in performance.</w:t>
            </w:r>
          </w:p>
          <w:p w14:paraId="2533E250" w14:textId="77777777" w:rsidR="00156A9F" w:rsidRPr="006E6C92" w:rsidRDefault="00156A9F" w:rsidP="006E6C92"/>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340"/>
              <w:gridCol w:w="6677"/>
            </w:tblGrid>
            <w:tr w:rsidR="00156A9F" w:rsidRPr="009E7C10" w14:paraId="5112723C" w14:textId="77777777" w:rsidTr="0062312B">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46D2F66" w14:textId="77777777" w:rsidR="00156A9F" w:rsidRPr="00F834C6" w:rsidRDefault="00156A9F" w:rsidP="00156A9F">
                  <w:pPr>
                    <w:pStyle w:val="note"/>
                  </w:pPr>
                  <w:r w:rsidRPr="00F834C6">
                    <w:drawing>
                      <wp:inline distT="0" distB="0" distL="0" distR="0" wp14:anchorId="4BB544EF" wp14:editId="04225633">
                        <wp:extent cx="685800" cy="489838"/>
                        <wp:effectExtent l="19050" t="0" r="0" b="0"/>
                        <wp:docPr id="995091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BC0087D" w14:textId="34259BD3" w:rsidR="00156A9F" w:rsidRPr="009E7C10" w:rsidRDefault="00156A9F" w:rsidP="00156A9F">
                  <w:pPr>
                    <w:snapToGrid w:val="0"/>
                    <w:rPr>
                      <w:snapToGrid/>
                    </w:rPr>
                  </w:pPr>
                  <w:r w:rsidRPr="00211F2B">
                    <w:t>Thi</w:t>
                  </w:r>
                  <w:r>
                    <w:t xml:space="preserve">s section is not applicable to </w:t>
                  </w:r>
                  <w:r w:rsidRPr="00211F2B">
                    <w:t>one-shot FTS devices</w:t>
                  </w:r>
                  <w:r w:rsidR="00506801">
                    <w:t>;</w:t>
                  </w:r>
                  <w:r w:rsidRPr="00211F2B">
                    <w:t xml:space="preserve"> see </w:t>
                  </w:r>
                  <w:r>
                    <w:t>Subs</w:t>
                  </w:r>
                  <w:r w:rsidRPr="00211F2B">
                    <w:t xml:space="preserve">ection </w:t>
                  </w:r>
                  <w:r w:rsidRPr="00067973">
                    <w:rPr>
                      <w:rStyle w:val="crossreference"/>
                    </w:rPr>
                    <w:fldChar w:fldCharType="begin"/>
                  </w:r>
                  <w:r w:rsidRPr="00067973">
                    <w:rPr>
                      <w:rStyle w:val="crossreference"/>
                    </w:rPr>
                    <w:instrText xml:space="preserve"> REF _Ref388356413 \r \h </w:instrText>
                  </w:r>
                  <w:r>
                    <w:rPr>
                      <w:rStyle w:val="crossreference"/>
                    </w:rPr>
                    <w:instrText xml:space="preserve"> \* CHARFORMAT </w:instrText>
                  </w:r>
                  <w:r w:rsidRPr="00067973">
                    <w:rPr>
                      <w:rStyle w:val="crossreference"/>
                    </w:rPr>
                  </w:r>
                  <w:r w:rsidRPr="00067973">
                    <w:rPr>
                      <w:rStyle w:val="crossreference"/>
                    </w:rPr>
                    <w:fldChar w:fldCharType="separate"/>
                  </w:r>
                  <w:r w:rsidR="00163D01">
                    <w:rPr>
                      <w:rStyle w:val="crossreference"/>
                    </w:rPr>
                    <w:t>4.14.11</w:t>
                  </w:r>
                  <w:r w:rsidRPr="00067973">
                    <w:rPr>
                      <w:rStyle w:val="crossreference"/>
                    </w:rPr>
                    <w:fldChar w:fldCharType="end"/>
                  </w:r>
                  <w:r>
                    <w:rPr>
                      <w:rStyle w:val="crossreference"/>
                    </w:rPr>
                    <w:t>.</w:t>
                  </w:r>
                </w:p>
              </w:tc>
            </w:tr>
          </w:tbl>
          <w:p w14:paraId="3F1A5514" w14:textId="2441CDEA" w:rsidR="00575151" w:rsidRDefault="00575151" w:rsidP="007B619E">
            <w:pPr>
              <w:pStyle w:val="boxnumber1"/>
              <w:numPr>
                <w:ilvl w:val="0"/>
                <w:numId w:val="0"/>
              </w:numPr>
            </w:pPr>
          </w:p>
        </w:tc>
      </w:tr>
    </w:tbl>
    <w:p w14:paraId="2F098B6B" w14:textId="77777777" w:rsidR="00E22602" w:rsidRPr="00211F2B" w:rsidRDefault="00E22602" w:rsidP="00211F2B"/>
    <w:p w14:paraId="1C3642D8" w14:textId="77777777" w:rsidR="008C28A6" w:rsidRDefault="00F80ACC" w:rsidP="008C28A6">
      <w:pPr>
        <w:pStyle w:val="Heading3"/>
      </w:pPr>
      <w:bookmarkStart w:id="464" w:name="_Ref388278430"/>
      <w:r w:rsidRPr="00211F2B">
        <w:t>Thermal Shock</w:t>
      </w:r>
      <w:bookmarkEnd w:id="464"/>
    </w:p>
    <w:p w14:paraId="68AF0A12" w14:textId="34EBC6CB" w:rsidR="00F80ACC" w:rsidRPr="00211F2B" w:rsidRDefault="00F80ACC" w:rsidP="008C28A6">
      <w:pPr>
        <w:pStyle w:val="BodyText"/>
      </w:pPr>
      <w:r w:rsidRPr="00211F2B">
        <w:t>An acceptance thermal shock test of a component shall demonstrate that the component satisfies all its performance requirements when exposed to sudden changes in temperature of the surrounding atmosphere</w:t>
      </w:r>
      <w:r w:rsidR="00CE07D6">
        <w:t xml:space="preserve">. </w:t>
      </w:r>
      <w:r w:rsidRPr="00211F2B">
        <w:t>For skin-mounted components such as antennas, the compone</w:t>
      </w:r>
      <w:r w:rsidR="00E2176D">
        <w:t>nt shall be exposed to the high-</w:t>
      </w:r>
      <w:r w:rsidRPr="00211F2B">
        <w:t>temperature aero</w:t>
      </w:r>
      <w:r w:rsidR="008F7D9A">
        <w:t>dynamic</w:t>
      </w:r>
      <w:r w:rsidRPr="00211F2B">
        <w:t xml:space="preserve"> heating profile expected during flight, and then maintained at the expected steady</w:t>
      </w:r>
      <w:r w:rsidR="008867CE">
        <w:t>-</w:t>
      </w:r>
      <w:r w:rsidRPr="00211F2B">
        <w:t>state temperature predicted after the aero</w:t>
      </w:r>
      <w:r w:rsidR="00E3113F">
        <w:t>dynamic</w:t>
      </w:r>
      <w:r w:rsidRPr="00211F2B">
        <w:t xml:space="preserve"> heating profile.</w:t>
      </w:r>
    </w:p>
    <w:p w14:paraId="1E2237D2" w14:textId="77777777" w:rsidR="00965CCE" w:rsidRPr="00211F2B" w:rsidRDefault="00F80ACC" w:rsidP="009B4146">
      <w:pPr>
        <w:pStyle w:val="numlev1"/>
        <w:numPr>
          <w:ilvl w:val="0"/>
          <w:numId w:val="575"/>
        </w:numPr>
      </w:pPr>
      <w:r w:rsidRPr="00211F2B">
        <w:t>The lower acceptance temperature shall be no greater than the lower MPE.</w:t>
      </w:r>
    </w:p>
    <w:p w14:paraId="21C4409E" w14:textId="77777777" w:rsidR="00965CCE" w:rsidRPr="00211F2B" w:rsidRDefault="00F80ACC" w:rsidP="00454ECC">
      <w:pPr>
        <w:pStyle w:val="numlev1"/>
      </w:pPr>
      <w:r w:rsidRPr="00211F2B">
        <w:t>The upper acceptance temperature shall be no less than the upper MPE.</w:t>
      </w:r>
    </w:p>
    <w:p w14:paraId="00EFB243" w14:textId="77777777" w:rsidR="00965CCE" w:rsidRPr="00211F2B" w:rsidRDefault="00F80ACC" w:rsidP="00454ECC">
      <w:pPr>
        <w:pStyle w:val="numlev1"/>
      </w:pPr>
      <w:r w:rsidRPr="00211F2B">
        <w:t>The acceptance transition rate shall be no less than the MPE thermal ramp rate.</w:t>
      </w:r>
    </w:p>
    <w:p w14:paraId="0696650C" w14:textId="59F726DB" w:rsidR="00965CCE" w:rsidRPr="00211F2B" w:rsidRDefault="00F80ACC" w:rsidP="00454ECC">
      <w:pPr>
        <w:pStyle w:val="numlev1"/>
      </w:pPr>
      <w:r w:rsidRPr="00211F2B">
        <w:t xml:space="preserve">The duration of exposure is the time from </w:t>
      </w:r>
      <w:r w:rsidR="00340D50">
        <w:t>liftoff</w:t>
      </w:r>
      <w:r w:rsidRPr="00211F2B">
        <w:t xml:space="preserve"> to end of Range Safety</w:t>
      </w:r>
      <w:r w:rsidR="00BA3315">
        <w:t>’</w:t>
      </w:r>
      <w:r w:rsidRPr="00211F2B">
        <w:t>s responsibility</w:t>
      </w:r>
      <w:r w:rsidR="00CE07D6">
        <w:t xml:space="preserve">. </w:t>
      </w:r>
      <w:r w:rsidRPr="00211F2B">
        <w:t>The thermal shock profile shall be provided by the customer and approved by Range Safety.</w:t>
      </w:r>
    </w:p>
    <w:p w14:paraId="52AF3362" w14:textId="77777777" w:rsidR="00965CCE" w:rsidRPr="00211F2B" w:rsidRDefault="00F80ACC" w:rsidP="00454ECC">
      <w:pPr>
        <w:pStyle w:val="numlev1"/>
      </w:pPr>
      <w:r w:rsidRPr="00211F2B">
        <w:t>The test shall subject a component to</w:t>
      </w:r>
      <w:r w:rsidR="00631141">
        <w:t xml:space="preserve"> one </w:t>
      </w:r>
      <w:r w:rsidRPr="00211F2B">
        <w:t>thermal shock profile.</w:t>
      </w:r>
    </w:p>
    <w:p w14:paraId="26531A84" w14:textId="6C2CF40A" w:rsidR="00965CCE" w:rsidRPr="00211F2B" w:rsidRDefault="00F80ACC" w:rsidP="00454ECC">
      <w:pPr>
        <w:pStyle w:val="numlev1"/>
      </w:pPr>
      <w:r w:rsidRPr="00211F2B">
        <w:t xml:space="preserve">The test shall continuously monitor and record the applicable abbreviated performance verification tests required in the component test matrix and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09A13529"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D2D015C" w14:textId="77777777" w:rsidR="00E96DC5" w:rsidRPr="00F834C6" w:rsidRDefault="00E96DC5" w:rsidP="00F834C6">
            <w:pPr>
              <w:pStyle w:val="note"/>
            </w:pPr>
            <w:r w:rsidRPr="00F834C6">
              <w:drawing>
                <wp:inline distT="0" distB="0" distL="0" distR="0" wp14:anchorId="5AB1A5FB" wp14:editId="6C396F37">
                  <wp:extent cx="685800" cy="489838"/>
                  <wp:effectExtent l="19050" t="0" r="0" b="0"/>
                  <wp:docPr id="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229A043C" w14:textId="77777777" w:rsidR="00E96DC5" w:rsidRPr="009E7C10" w:rsidRDefault="00E96DC5" w:rsidP="007316CD">
            <w:pPr>
              <w:snapToGrid w:val="0"/>
              <w:rPr>
                <w:snapToGrid/>
              </w:rPr>
            </w:pPr>
            <w:r w:rsidRPr="00211F2B">
              <w:t>Thermal shock may be completed as qualification.</w:t>
            </w:r>
          </w:p>
        </w:tc>
      </w:tr>
    </w:tbl>
    <w:p w14:paraId="5D692FA7" w14:textId="77777777" w:rsidR="005C2CE3" w:rsidRPr="00211F2B" w:rsidRDefault="005C2CE3" w:rsidP="008C28A6">
      <w:pPr>
        <w:pStyle w:val="Heading2"/>
      </w:pPr>
      <w:bookmarkStart w:id="465" w:name="_Toc174241707"/>
      <w:bookmarkStart w:id="466" w:name="_Toc197434220"/>
      <w:r w:rsidRPr="00211F2B">
        <w:lastRenderedPageBreak/>
        <w:t>General Qualification Testing and Analysis Requirements</w:t>
      </w:r>
      <w:bookmarkEnd w:id="465"/>
      <w:bookmarkEnd w:id="466"/>
    </w:p>
    <w:p w14:paraId="275610F5" w14:textId="77777777" w:rsidR="009B4C3D" w:rsidRDefault="009B4C3D" w:rsidP="009B4C3D">
      <w:pPr>
        <w:pStyle w:val="Heading3"/>
      </w:pPr>
      <w:bookmarkStart w:id="467" w:name="_Ref388422651"/>
      <w:r>
        <w:t>General</w:t>
      </w:r>
      <w:bookmarkEnd w:id="467"/>
    </w:p>
    <w:p w14:paraId="2BD54113" w14:textId="0BD6F0BE" w:rsidR="005C2CE3" w:rsidRPr="00211F2B" w:rsidRDefault="005C2CE3" w:rsidP="009B4C3D">
      <w:pPr>
        <w:pStyle w:val="BodyText"/>
      </w:pPr>
      <w:r w:rsidRPr="00211F2B">
        <w:t>This section applies to each qualification non-operating and operating test or analysis identified by any table of this chapter</w:t>
      </w:r>
      <w:r w:rsidR="00CE07D6">
        <w:t xml:space="preserve">. </w:t>
      </w:r>
      <w:r w:rsidRPr="00211F2B">
        <w:t xml:space="preserve">A qualification test or analysis of a component shall demonstrate that it will </w:t>
      </w:r>
      <w:r w:rsidR="007D1F41" w:rsidRPr="00211F2B">
        <w:t>satisfy all</w:t>
      </w:r>
      <w:r w:rsidR="00AC3945" w:rsidRPr="00211F2B">
        <w:t xml:space="preserve"> of its performance requirements</w:t>
      </w:r>
      <w:r w:rsidRPr="00211F2B">
        <w:t xml:space="preserve"> when exposed to acceptance test levels plus a margin.</w:t>
      </w:r>
    </w:p>
    <w:p w14:paraId="2F2E46FA" w14:textId="77777777" w:rsidR="009B4C3D" w:rsidRDefault="009B4C3D" w:rsidP="009B4C3D">
      <w:pPr>
        <w:pStyle w:val="Heading3"/>
      </w:pPr>
      <w:r>
        <w:t>Initial Testing</w:t>
      </w:r>
    </w:p>
    <w:p w14:paraId="1D65ACD4" w14:textId="77777777" w:rsidR="005C2CE3" w:rsidRPr="00211F2B" w:rsidRDefault="00965CCE" w:rsidP="009B4C3D">
      <w:pPr>
        <w:pStyle w:val="BodyText"/>
      </w:pPr>
      <w:r w:rsidRPr="00211F2B">
        <w:t>Before</w:t>
      </w:r>
      <w:r w:rsidR="005C2CE3" w:rsidRPr="00211F2B">
        <w:t xml:space="preserve"> a component sample undergoes a qualification environmental test, </w:t>
      </w:r>
      <w:r w:rsidR="00145139">
        <w:t>it</w:t>
      </w:r>
      <w:r w:rsidR="005C2CE3" w:rsidRPr="00211F2B">
        <w:t xml:space="preserve"> shall pass all the required acceptance tests.</w:t>
      </w:r>
    </w:p>
    <w:p w14:paraId="60A409D8" w14:textId="27A2C1E5" w:rsidR="009B4C3D" w:rsidRDefault="009B4C3D" w:rsidP="009B4C3D">
      <w:pPr>
        <w:pStyle w:val="Heading3"/>
      </w:pPr>
      <w:bookmarkStart w:id="468" w:name="_Ref388334226"/>
      <w:r>
        <w:t>Flight-</w:t>
      </w:r>
      <w:r w:rsidR="00525294">
        <w:t>r</w:t>
      </w:r>
      <w:r>
        <w:t>epresentative Configuration</w:t>
      </w:r>
      <w:bookmarkEnd w:id="468"/>
    </w:p>
    <w:p w14:paraId="101A9297" w14:textId="77777777" w:rsidR="005C2CE3" w:rsidRPr="00211F2B" w:rsidRDefault="005C2CE3" w:rsidP="009B4C3D">
      <w:pPr>
        <w:pStyle w:val="BodyText"/>
      </w:pPr>
      <w:r w:rsidRPr="00211F2B">
        <w:t xml:space="preserve">A </w:t>
      </w:r>
      <w:r w:rsidR="00965CCE" w:rsidRPr="00211F2B">
        <w:t>component</w:t>
      </w:r>
      <w:r w:rsidRPr="00211F2B">
        <w:t xml:space="preserve"> shall undergo each qualification test in </w:t>
      </w:r>
      <w:r w:rsidR="00E3113F">
        <w:t>a flight-</w:t>
      </w:r>
      <w:r w:rsidRPr="00211F2B">
        <w:t>representative configuration, with all flight</w:t>
      </w:r>
      <w:r w:rsidR="00E3113F">
        <w:t>-</w:t>
      </w:r>
      <w:r w:rsidRPr="00211F2B">
        <w:t xml:space="preserve">representative hardware </w:t>
      </w:r>
      <w:r w:rsidR="00145139">
        <w:t>(</w:t>
      </w:r>
      <w:r w:rsidRPr="00211F2B">
        <w:t>such as connectors, cables, and any cable clamps</w:t>
      </w:r>
      <w:r w:rsidR="00145139">
        <w:t>)</w:t>
      </w:r>
      <w:r w:rsidRPr="00211F2B">
        <w:t xml:space="preserve"> and with all attachment hardware</w:t>
      </w:r>
      <w:r w:rsidR="00145139">
        <w:t xml:space="preserve"> (</w:t>
      </w:r>
      <w:r w:rsidRPr="00211F2B">
        <w:t>such as dynamic isolators, brackets</w:t>
      </w:r>
      <w:r w:rsidR="009D09A1">
        <w:t>,</w:t>
      </w:r>
      <w:r w:rsidRPr="00211F2B">
        <w:t xml:space="preserve"> and bolts</w:t>
      </w:r>
      <w:r w:rsidR="00145139">
        <w:t>)</w:t>
      </w:r>
      <w:r w:rsidRPr="00211F2B">
        <w:t xml:space="preserve"> as part of that flight</w:t>
      </w:r>
      <w:r w:rsidR="00E3113F">
        <w:t>-</w:t>
      </w:r>
      <w:r w:rsidRPr="00211F2B">
        <w:t>representative configuration.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22E51FE" w14:textId="77777777" w:rsidTr="003965D0">
        <w:trPr>
          <w:jc w:val="center"/>
        </w:trPr>
        <w:tc>
          <w:tcPr>
            <w:tcW w:w="9360" w:type="dxa"/>
            <w:shd w:val="clear" w:color="auto" w:fill="auto"/>
            <w:tcMar>
              <w:top w:w="29" w:type="dxa"/>
              <w:left w:w="115" w:type="dxa"/>
              <w:bottom w:w="29" w:type="dxa"/>
              <w:right w:w="115" w:type="dxa"/>
            </w:tcMar>
          </w:tcPr>
          <w:p w14:paraId="66766CA4" w14:textId="77777777" w:rsidR="005C2CE3" w:rsidRPr="00211F2B" w:rsidRDefault="005C2CE3" w:rsidP="009B4146">
            <w:pPr>
              <w:pStyle w:val="boxnumber1"/>
              <w:numPr>
                <w:ilvl w:val="0"/>
                <w:numId w:val="225"/>
              </w:numPr>
            </w:pPr>
            <w:r w:rsidRPr="00211F2B">
              <w:t>Use of flight-like attaching hardware may be acceptable if the attaching hardware (e.g.</w:t>
            </w:r>
            <w:r w:rsidR="00D842BD">
              <w:t>,</w:t>
            </w:r>
            <w:r w:rsidRPr="00211F2B">
              <w:t xml:space="preserve"> cable or ETS) is already qualified from another test and the flight-like hardware reflects the same dynamic environmental characteristics.</w:t>
            </w:r>
          </w:p>
          <w:p w14:paraId="6832BBD9" w14:textId="2A9BC7A2" w:rsidR="005C2CE3" w:rsidRPr="00211F2B" w:rsidRDefault="005C2CE3" w:rsidP="00577154">
            <w:pPr>
              <w:pStyle w:val="boxnumber1"/>
            </w:pPr>
            <w:r w:rsidRPr="00211F2B">
              <w:t>Testing shall validate the mounting of the unit</w:t>
            </w:r>
            <w:r w:rsidR="00CE07D6">
              <w:t xml:space="preserve">. </w:t>
            </w:r>
            <w:r w:rsidRPr="00211F2B">
              <w:t xml:space="preserve">This may include using </w:t>
            </w:r>
            <w:r w:rsidR="00F66F16" w:rsidRPr="00211F2B">
              <w:t>L</w:t>
            </w:r>
            <w:r w:rsidRPr="00211F2B">
              <w:t>octite</w:t>
            </w:r>
            <w:r w:rsidR="001A01E4" w:rsidRPr="00211F2B">
              <w:t>®</w:t>
            </w:r>
            <w:r w:rsidRPr="00211F2B">
              <w:t xml:space="preserve"> or safety wiring</w:t>
            </w:r>
            <w:r w:rsidR="00CE07D6">
              <w:t xml:space="preserve">. </w:t>
            </w:r>
            <w:r w:rsidR="00E3113F">
              <w:t>Where testing using a flight-</w:t>
            </w:r>
            <w:r w:rsidRPr="00211F2B">
              <w:t>configured mounting scheme is impractical, other means shall be used to demons</w:t>
            </w:r>
            <w:r w:rsidR="00E3113F">
              <w:t>trate the ability of the flight-</w:t>
            </w:r>
            <w:r w:rsidRPr="00211F2B">
              <w:t>configured component to meet performance requirements during qualification environments.</w:t>
            </w:r>
          </w:p>
          <w:p w14:paraId="7D5D5FBA" w14:textId="77777777" w:rsidR="005C2CE3" w:rsidRPr="00211F2B" w:rsidRDefault="00E3113F" w:rsidP="00577154">
            <w:pPr>
              <w:pStyle w:val="boxnumber1"/>
            </w:pPr>
            <w:r>
              <w:t>Component-</w:t>
            </w:r>
            <w:r w:rsidR="005C2CE3" w:rsidRPr="00211F2B">
              <w:t xml:space="preserve">attaching hardware </w:t>
            </w:r>
            <w:r>
              <w:t>(</w:t>
            </w:r>
            <w:r w:rsidR="005C2CE3" w:rsidRPr="00211F2B">
              <w:t>including bolts, cables</w:t>
            </w:r>
            <w:r>
              <w:t>,</w:t>
            </w:r>
            <w:r w:rsidR="005C2CE3" w:rsidRPr="00211F2B">
              <w:t xml:space="preserve"> and ETS</w:t>
            </w:r>
            <w:r>
              <w:t>)</w:t>
            </w:r>
            <w:r w:rsidR="005C2CE3" w:rsidRPr="00211F2B">
              <w:t xml:space="preserve"> shall not be retightened or adjusted throughout each qualification test unless it is to remove the unit to set up for another test.</w:t>
            </w:r>
          </w:p>
        </w:tc>
      </w:tr>
    </w:tbl>
    <w:p w14:paraId="460C34A5" w14:textId="77777777" w:rsidR="005C2CE3" w:rsidRPr="00211F2B" w:rsidRDefault="005C2CE3" w:rsidP="00211F2B"/>
    <w:p w14:paraId="5D4C80B3" w14:textId="3D1F0306" w:rsidR="009B4C3D" w:rsidRDefault="009B4C3D" w:rsidP="009B4C3D">
      <w:pPr>
        <w:pStyle w:val="Heading3"/>
      </w:pPr>
      <w:r>
        <w:t>Re-</w:t>
      </w:r>
      <w:r w:rsidR="00525294">
        <w:t>q</w:t>
      </w:r>
      <w:r>
        <w:t>ualification Tests</w:t>
      </w:r>
    </w:p>
    <w:p w14:paraId="5AF22CF1" w14:textId="4EF43C3E" w:rsidR="005C2CE3" w:rsidRPr="00211F2B" w:rsidRDefault="005C2CE3" w:rsidP="009B4C3D">
      <w:pPr>
        <w:pStyle w:val="BodyText"/>
      </w:pPr>
      <w:r w:rsidRPr="00211F2B">
        <w:t>A component shall undergo re-qualification tests if there is a change in the design of the component or in the environmental levels to which it will be exposed</w:t>
      </w:r>
      <w:r w:rsidR="00CE07D6">
        <w:t xml:space="preserve">. </w:t>
      </w:r>
      <w:r w:rsidRPr="00211F2B">
        <w:t>A component shall undergo re-qualification if the manufacturer location, parts, materials, or processes have changed since the previous qualification</w:t>
      </w:r>
      <w:r w:rsidR="00CE07D6">
        <w:t xml:space="preserve">. </w:t>
      </w:r>
      <w:r w:rsidRPr="00211F2B">
        <w:t>A change in the name of the manufacturer as a result of a sale does not require re-qualification if the personnel, factory location</w:t>
      </w:r>
      <w:r w:rsidR="00145139">
        <w:t>,</w:t>
      </w:r>
      <w:r w:rsidRPr="00211F2B">
        <w:t xml:space="preserve"> parts, material</w:t>
      </w:r>
      <w:r w:rsidR="00145139">
        <w:t>,</w:t>
      </w:r>
      <w:r w:rsidRPr="00211F2B">
        <w:t xml:space="preserve"> and processes remain unchanged since the last component qualification</w:t>
      </w:r>
      <w:r w:rsidR="00CE07D6">
        <w:t xml:space="preserve">. </w:t>
      </w:r>
      <w:r w:rsidRPr="00211F2B">
        <w:t>The extent of any re-qualification tests shall be the same as the initial qualification tests.</w:t>
      </w:r>
    </w:p>
    <w:p w14:paraId="17B2F232" w14:textId="77777777" w:rsidR="009B4C3D" w:rsidRDefault="009B4C3D" w:rsidP="009B4C3D">
      <w:pPr>
        <w:pStyle w:val="Heading3"/>
      </w:pPr>
      <w:r>
        <w:t>Component Sample</w:t>
      </w:r>
    </w:p>
    <w:p w14:paraId="47021712" w14:textId="7130C90E" w:rsidR="005C2CE3" w:rsidRPr="00211F2B" w:rsidRDefault="005C2CE3" w:rsidP="009B4C3D">
      <w:pPr>
        <w:pStyle w:val="BodyText"/>
      </w:pPr>
      <w:r w:rsidRPr="00211F2B">
        <w:t xml:space="preserve">Any component sample that </w:t>
      </w:r>
      <w:r w:rsidR="00965CCE" w:rsidRPr="00211F2B">
        <w:t>has</w:t>
      </w:r>
      <w:r w:rsidRPr="00211F2B">
        <w:t xml:space="preserve"> been subjected to a qualification test environment </w:t>
      </w:r>
      <w:r w:rsidR="002F1ADC">
        <w:t xml:space="preserve">shall </w:t>
      </w:r>
      <w:r w:rsidR="00616D16">
        <w:t>n</w:t>
      </w:r>
      <w:r w:rsidRPr="00211F2B">
        <w:t xml:space="preserve">ot </w:t>
      </w:r>
      <w:r w:rsidR="00616D16">
        <w:t xml:space="preserve">be </w:t>
      </w:r>
      <w:r w:rsidRPr="00211F2B">
        <w:t>acceptable for flight.</w:t>
      </w:r>
    </w:p>
    <w:p w14:paraId="363BDC24" w14:textId="77777777" w:rsidR="009B4C3D" w:rsidRDefault="005C2CE3" w:rsidP="009B4C3D">
      <w:pPr>
        <w:pStyle w:val="Heading3"/>
      </w:pPr>
      <w:bookmarkStart w:id="469" w:name="_Ref3469267"/>
      <w:r w:rsidRPr="00211F2B">
        <w:t>Qualification by Similarity</w:t>
      </w:r>
      <w:bookmarkEnd w:id="469"/>
    </w:p>
    <w:p w14:paraId="3179194F" w14:textId="3AD33A51" w:rsidR="005C2CE3" w:rsidRPr="00211F2B" w:rsidRDefault="005C2CE3" w:rsidP="009B4C3D">
      <w:pPr>
        <w:pStyle w:val="BodyText"/>
      </w:pPr>
      <w:r w:rsidRPr="00211F2B">
        <w:t xml:space="preserve">A </w:t>
      </w:r>
      <w:r w:rsidR="001E0FAE">
        <w:t>range user</w:t>
      </w:r>
      <w:r w:rsidRPr="00211F2B">
        <w:t xml:space="preserve"> may reduce the testing required to qualify or re-qualify a component</w:t>
      </w:r>
      <w:r w:rsidR="00BA3315">
        <w:t>’</w:t>
      </w:r>
      <w:r w:rsidRPr="00211F2B">
        <w:t>s design through qualification by similarity</w:t>
      </w:r>
      <w:r w:rsidR="000C4758">
        <w:t xml:space="preserve"> (QBS)</w:t>
      </w:r>
      <w:r w:rsidRPr="00211F2B">
        <w:t xml:space="preserve"> to tests performed on identical or similar hardware</w:t>
      </w:r>
      <w:r w:rsidR="00CE07D6">
        <w:t xml:space="preserve">. </w:t>
      </w:r>
      <w:r w:rsidRPr="00211F2B">
        <w:t>To qualify component A based on sim</w:t>
      </w:r>
      <w:r w:rsidR="003F67F1">
        <w:t xml:space="preserve">ilarity to component </w:t>
      </w:r>
      <w:r w:rsidRPr="00211F2B">
        <w:t xml:space="preserve">B that has already been qualified for use, a </w:t>
      </w:r>
      <w:r w:rsidR="001E0FAE">
        <w:t>range user</w:t>
      </w:r>
      <w:r w:rsidRPr="00211F2B">
        <w:t xml:space="preserve"> shall demonstrate that all of the following conditions are satisfied.</w:t>
      </w:r>
    </w:p>
    <w:p w14:paraId="0DCCC970" w14:textId="77777777" w:rsidR="005C2CE3" w:rsidRPr="00211F2B" w:rsidRDefault="003F67F1" w:rsidP="009B4146">
      <w:pPr>
        <w:pStyle w:val="numlev1"/>
        <w:numPr>
          <w:ilvl w:val="0"/>
          <w:numId w:val="576"/>
        </w:numPr>
      </w:pPr>
      <w:r>
        <w:t>B</w:t>
      </w:r>
      <w:r w:rsidR="005C2CE3" w:rsidRPr="00211F2B">
        <w:t xml:space="preserve"> shall have been qualified through testing, not by similarity.</w:t>
      </w:r>
    </w:p>
    <w:p w14:paraId="04588A15" w14:textId="77777777" w:rsidR="005C2CE3" w:rsidRPr="00211F2B" w:rsidRDefault="005C2CE3" w:rsidP="00454ECC">
      <w:pPr>
        <w:pStyle w:val="numlev1"/>
      </w:pPr>
      <w:r w:rsidRPr="00211F2B">
        <w:lastRenderedPageBreak/>
        <w:t>The environments encountered by B during its qualification or flight history shall have been equal to or more severe than qualifica</w:t>
      </w:r>
      <w:r w:rsidR="003F67F1">
        <w:t xml:space="preserve">tion environments required for </w:t>
      </w:r>
      <w:r w:rsidRPr="00211F2B">
        <w:t>A.</w:t>
      </w:r>
    </w:p>
    <w:p w14:paraId="53B60A8A" w14:textId="7D4BF102" w:rsidR="005C2CE3" w:rsidRPr="00211F2B" w:rsidRDefault="005C2CE3" w:rsidP="00454ECC">
      <w:pPr>
        <w:pStyle w:val="numlev1"/>
      </w:pPr>
      <w:r w:rsidRPr="00211F2B">
        <w:t xml:space="preserve">A shall be </w:t>
      </w:r>
      <w:r w:rsidR="000D71D1" w:rsidRPr="00211F2B">
        <w:t xml:space="preserve">no more than </w:t>
      </w:r>
      <w:r w:rsidRPr="00211F2B">
        <w:t>a minor variation of B</w:t>
      </w:r>
      <w:r w:rsidR="00CE07D6">
        <w:t xml:space="preserve">. </w:t>
      </w:r>
      <w:r w:rsidRPr="00211F2B">
        <w:t>The demonstration that A is a minor variation of B shall account for all of the following:</w:t>
      </w:r>
    </w:p>
    <w:p w14:paraId="09BF31D8" w14:textId="77777777" w:rsidR="005C2CE3" w:rsidRPr="00211F2B" w:rsidRDefault="000E1D89" w:rsidP="009B4146">
      <w:pPr>
        <w:pStyle w:val="numlev2"/>
      </w:pPr>
      <w:r>
        <w:t>a</w:t>
      </w:r>
      <w:r w:rsidR="005C2CE3" w:rsidRPr="00211F2B">
        <w:t>ny difference in weight, mechanical configuration, therm</w:t>
      </w:r>
      <w:r>
        <w:t>al effects, or dynamic response;</w:t>
      </w:r>
    </w:p>
    <w:p w14:paraId="06E7D98E" w14:textId="77777777" w:rsidR="005C2CE3" w:rsidRPr="00211F2B" w:rsidRDefault="000E1D89" w:rsidP="00DD1ED5">
      <w:pPr>
        <w:pStyle w:val="numlev2"/>
      </w:pPr>
      <w:r>
        <w:t>a</w:t>
      </w:r>
      <w:r w:rsidR="005C2CE3" w:rsidRPr="00211F2B">
        <w:t>ny cha</w:t>
      </w:r>
      <w:r w:rsidR="00E3113F">
        <w:t>nge in piece-part-</w:t>
      </w:r>
      <w:r>
        <w:t>quality level;</w:t>
      </w:r>
    </w:p>
    <w:p w14:paraId="0791C4E7" w14:textId="77777777" w:rsidR="005C2CE3" w:rsidRPr="00211F2B" w:rsidRDefault="000E1D89" w:rsidP="00DD1ED5">
      <w:pPr>
        <w:pStyle w:val="numlev2"/>
      </w:pPr>
      <w:r>
        <w:t>a</w:t>
      </w:r>
      <w:r w:rsidR="005C2CE3" w:rsidRPr="00211F2B">
        <w:t>ny addition or subtraction of an electronic piece-part, moving part, ceramic or glass part, crystal, magnetic device, or power conversion or distribution equipment.</w:t>
      </w:r>
    </w:p>
    <w:p w14:paraId="7E3B7AC0" w14:textId="77777777" w:rsidR="005C2CE3" w:rsidRPr="00211F2B" w:rsidRDefault="005C2CE3" w:rsidP="00454ECC">
      <w:pPr>
        <w:pStyle w:val="numlev1"/>
      </w:pPr>
      <w:r w:rsidRPr="00211F2B">
        <w:t>A and B shall perform the same functions, with A having equivalent or better capability.</w:t>
      </w:r>
    </w:p>
    <w:p w14:paraId="4AE117BA" w14:textId="77777777" w:rsidR="005C2CE3" w:rsidRPr="00211F2B" w:rsidRDefault="005C2CE3" w:rsidP="00454ECC">
      <w:pPr>
        <w:pStyle w:val="numlev1"/>
      </w:pPr>
      <w:r w:rsidRPr="00211F2B">
        <w:t>The same manufacturer shall produce A and B in the same location using identical tools and manufacturing processes.</w:t>
      </w:r>
    </w:p>
    <w:p w14:paraId="38581DB4" w14:textId="77777777" w:rsidR="005C2CE3" w:rsidRPr="00211F2B" w:rsidRDefault="005C2CE3" w:rsidP="00454ECC">
      <w:pPr>
        <w:pStyle w:val="numlev1"/>
      </w:pPr>
      <w:r w:rsidRPr="00211F2B">
        <w:t>The time elapsed since last production of A or B shall be no greater than</w:t>
      </w:r>
      <w:r w:rsidR="00631141">
        <w:t xml:space="preserve"> three </w:t>
      </w:r>
      <w:r w:rsidRPr="00211F2B">
        <w:t>years.</w:t>
      </w:r>
    </w:p>
    <w:tbl>
      <w:tblPr>
        <w:tblW w:w="974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745"/>
      </w:tblGrid>
      <w:tr w:rsidR="0010259D" w:rsidRPr="00211F2B" w14:paraId="175982CC" w14:textId="77777777" w:rsidTr="003965D0">
        <w:trPr>
          <w:jc w:val="center"/>
        </w:trPr>
        <w:tc>
          <w:tcPr>
            <w:tcW w:w="9745" w:type="dxa"/>
            <w:shd w:val="clear" w:color="auto" w:fill="auto"/>
            <w:tcMar>
              <w:top w:w="29" w:type="dxa"/>
              <w:left w:w="115" w:type="dxa"/>
              <w:bottom w:w="29" w:type="dxa"/>
              <w:right w:w="115" w:type="dxa"/>
            </w:tcMar>
          </w:tcPr>
          <w:p w14:paraId="277841C8" w14:textId="3239C5E6" w:rsidR="0010259D" w:rsidRPr="00211F2B" w:rsidRDefault="008F7D9A" w:rsidP="009B4146">
            <w:pPr>
              <w:pStyle w:val="boxnumber1"/>
              <w:numPr>
                <w:ilvl w:val="0"/>
                <w:numId w:val="226"/>
              </w:numPr>
            </w:pPr>
            <w:r>
              <w:t>A</w:t>
            </w:r>
            <w:r w:rsidR="0010259D" w:rsidRPr="00211F2B">
              <w:t>pproval</w:t>
            </w:r>
            <w:r>
              <w:t xml:space="preserve"> from RSO</w:t>
            </w:r>
            <w:r w:rsidR="0010259D" w:rsidRPr="00211F2B">
              <w:t xml:space="preserve"> for </w:t>
            </w:r>
            <w:r w:rsidR="000C4758">
              <w:t>QBS</w:t>
            </w:r>
            <w:r w:rsidR="0010259D" w:rsidRPr="00211F2B">
              <w:t xml:space="preserve"> is required</w:t>
            </w:r>
            <w:r w:rsidR="00CE07D6">
              <w:t xml:space="preserve">. </w:t>
            </w:r>
            <w:r w:rsidR="0010259D" w:rsidRPr="00211F2B">
              <w:t>Components that are to be qualified by similarity will be identified at the beginning of the program</w:t>
            </w:r>
            <w:r w:rsidR="00CE07D6">
              <w:t xml:space="preserve">. </w:t>
            </w:r>
            <w:r w:rsidR="0010259D" w:rsidRPr="00211F2B">
              <w:t xml:space="preserve">The </w:t>
            </w:r>
            <w:r>
              <w:t>RSO</w:t>
            </w:r>
            <w:r w:rsidR="0010259D" w:rsidRPr="00211F2B">
              <w:t xml:space="preserve"> will approve or disapprove the similarity analysis at that time</w:t>
            </w:r>
            <w:r w:rsidR="00CE07D6">
              <w:t xml:space="preserve">. </w:t>
            </w:r>
            <w:r w:rsidR="0010259D" w:rsidRPr="00211F2B">
              <w:t xml:space="preserve">The early identification of potential </w:t>
            </w:r>
            <w:r w:rsidR="005469E9">
              <w:t>non-compli</w:t>
            </w:r>
            <w:r w:rsidR="0010259D" w:rsidRPr="00211F2B">
              <w:t>ant hardware</w:t>
            </w:r>
            <w:r w:rsidR="00E3113F">
              <w:t xml:space="preserve"> that</w:t>
            </w:r>
            <w:r w:rsidR="0010259D" w:rsidRPr="00211F2B">
              <w:t xml:space="preserve"> is qualified by similarity will allow the user to take proper contractual action at the beginning of the program</w:t>
            </w:r>
            <w:r w:rsidR="00CE07D6">
              <w:t xml:space="preserve">. </w:t>
            </w:r>
            <w:r w:rsidR="0010259D" w:rsidRPr="00211F2B">
              <w:t xml:space="preserve">Test data and written rationale that support the request for </w:t>
            </w:r>
            <w:r w:rsidR="000C4758">
              <w:t>QBS</w:t>
            </w:r>
            <w:r w:rsidR="0010259D" w:rsidRPr="00211F2B">
              <w:t xml:space="preserve"> in lieu of qualification by actual testing shall be provided</w:t>
            </w:r>
            <w:r w:rsidR="00CE07D6">
              <w:t xml:space="preserve">. </w:t>
            </w:r>
            <w:r w:rsidR="0010259D" w:rsidRPr="00211F2B">
              <w:t>Each environmental requirement shall be addressed and justified</w:t>
            </w:r>
            <w:r w:rsidR="00CE07D6">
              <w:t xml:space="preserve">. </w:t>
            </w:r>
            <w:r w:rsidR="0010259D" w:rsidRPr="00211F2B">
              <w:t>Environments that are n</w:t>
            </w:r>
            <w:r w:rsidR="00BB0C16">
              <w:t xml:space="preserve">ot justified will require a </w:t>
            </w:r>
            <w:r w:rsidR="0010259D" w:rsidRPr="00211F2B">
              <w:t>delta or limited qualification test to satisfy those environments</w:t>
            </w:r>
            <w:r w:rsidR="00CE07D6">
              <w:t xml:space="preserve">. </w:t>
            </w:r>
            <w:r w:rsidR="0010259D" w:rsidRPr="00211F2B">
              <w:t xml:space="preserve">During the delta qualification test, some environmental requirements </w:t>
            </w:r>
            <w:r w:rsidR="00BB0C16">
              <w:t>to which the item was qualified</w:t>
            </w:r>
            <w:r w:rsidR="0010259D" w:rsidRPr="00211F2B">
              <w:t xml:space="preserve"> by similarity might have to be repeated to ensure the cumulative effect of the environments do not degrade the component.</w:t>
            </w:r>
          </w:p>
          <w:p w14:paraId="4B8062C2" w14:textId="46D870CA" w:rsidR="0010259D" w:rsidRPr="00211F2B" w:rsidRDefault="004168EE" w:rsidP="004168EE">
            <w:pPr>
              <w:pStyle w:val="boxnumber1"/>
            </w:pPr>
            <w:r>
              <w:t xml:space="preserve">In </w:t>
            </w:r>
            <w:r w:rsidR="000C4758">
              <w:t>QBS</w:t>
            </w:r>
            <w:r>
              <w:t>, t</w:t>
            </w:r>
            <w:r w:rsidR="0010259D" w:rsidRPr="00211F2B">
              <w:t>he identical FTS component, made by the same manufacturer, has been previously qualified by testing to environmental and functional performance requirements that meet or exceed the environmental and functional requirements of the new program</w:t>
            </w:r>
            <w:r w:rsidR="00CE07D6">
              <w:t xml:space="preserve">. </w:t>
            </w:r>
            <w:r w:rsidR="0010259D" w:rsidRPr="00211F2B">
              <w:t>It does not mean qualification of similar FTS components (for example,</w:t>
            </w:r>
            <w:r w:rsidR="00631141">
              <w:t xml:space="preserve"> two </w:t>
            </w:r>
            <w:r w:rsidR="0010259D" w:rsidRPr="00211F2B">
              <w:t>different model FTRs that may be made by the same manufacturer) simply because the manufacturer uses the same techniques and quality</w:t>
            </w:r>
            <w:r w:rsidR="00BB0C16">
              <w:t>-</w:t>
            </w:r>
            <w:r w:rsidR="0010259D" w:rsidRPr="00211F2B">
              <w:t>assurance procedures</w:t>
            </w:r>
            <w:r w:rsidR="00CE07D6">
              <w:t xml:space="preserve">. </w:t>
            </w:r>
            <w:r w:rsidR="0010259D" w:rsidRPr="00211F2B">
              <w:t xml:space="preserve">It also does not mean </w:t>
            </w:r>
            <w:r w:rsidR="00BB0C16">
              <w:t>qualification of FTS components</w:t>
            </w:r>
            <w:r w:rsidR="0010259D" w:rsidRPr="00211F2B">
              <w:t xml:space="preserve"> made by different manufacturers simply because the manufacturers were working from the same drawings and requirements</w:t>
            </w:r>
            <w:r w:rsidR="00CE07D6">
              <w:t xml:space="preserve">. </w:t>
            </w:r>
            <w:r>
              <w:t xml:space="preserve">Therefore, </w:t>
            </w:r>
            <w:r w:rsidR="000C4758">
              <w:t>QBS</w:t>
            </w:r>
            <w:r w:rsidR="0010259D" w:rsidRPr="00211F2B">
              <w:t xml:space="preserve"> shall be limited to items from a single source having identical design and manufacturing processes.</w:t>
            </w:r>
          </w:p>
        </w:tc>
      </w:tr>
    </w:tbl>
    <w:p w14:paraId="5FFB892D" w14:textId="77777777" w:rsidR="0010259D" w:rsidRPr="00211F2B" w:rsidRDefault="0010259D" w:rsidP="00211F2B"/>
    <w:p w14:paraId="4FCA5E9C" w14:textId="1A55FE65" w:rsidR="009B4C3D" w:rsidRDefault="00BB0C16" w:rsidP="009B4C3D">
      <w:pPr>
        <w:pStyle w:val="Heading3"/>
      </w:pPr>
      <w:r>
        <w:t>Multiple-</w:t>
      </w:r>
      <w:r w:rsidR="00525294">
        <w:t>f</w:t>
      </w:r>
      <w:r w:rsidR="009B4C3D">
        <w:t>light Components</w:t>
      </w:r>
    </w:p>
    <w:p w14:paraId="219C69A8" w14:textId="77777777" w:rsidR="005C2CE3" w:rsidRPr="00211F2B" w:rsidRDefault="005C2CE3" w:rsidP="009B4C3D">
      <w:pPr>
        <w:pStyle w:val="BodyText"/>
      </w:pPr>
      <w:r w:rsidRPr="00211F2B">
        <w:t xml:space="preserve">For any FTS component used for more than one flight, the component qualification tests shall demonstrate that the component </w:t>
      </w:r>
      <w:r w:rsidR="009849F4" w:rsidRPr="00211F2B">
        <w:t>satisfies all</w:t>
      </w:r>
      <w:r w:rsidRPr="00211F2B">
        <w:t xml:space="preserve"> </w:t>
      </w:r>
      <w:r w:rsidR="009B1ADF" w:rsidRPr="00211F2B">
        <w:t xml:space="preserve">of </w:t>
      </w:r>
      <w:r w:rsidRPr="00211F2B">
        <w:t xml:space="preserve">its performance </w:t>
      </w:r>
      <w:r w:rsidR="009B1ADF" w:rsidRPr="00211F2B">
        <w:t xml:space="preserve">requirements </w:t>
      </w:r>
      <w:r w:rsidRPr="00211F2B">
        <w:t>when subjected to both of the following:</w:t>
      </w:r>
    </w:p>
    <w:p w14:paraId="088E037D" w14:textId="77777777" w:rsidR="005C2CE3" w:rsidRPr="00211F2B" w:rsidRDefault="008268B4" w:rsidP="009B4146">
      <w:pPr>
        <w:pStyle w:val="numlev1"/>
        <w:numPr>
          <w:ilvl w:val="0"/>
          <w:numId w:val="577"/>
        </w:numPr>
      </w:pPr>
      <w:r>
        <w:t>e</w:t>
      </w:r>
      <w:r w:rsidR="005C2CE3" w:rsidRPr="00211F2B">
        <w:t>ach</w:t>
      </w:r>
      <w:r>
        <w:t xml:space="preserve"> qualification test environment;</w:t>
      </w:r>
    </w:p>
    <w:p w14:paraId="4B288164" w14:textId="77777777" w:rsidR="005C2CE3" w:rsidRPr="00211F2B" w:rsidRDefault="008268B4" w:rsidP="00454ECC">
      <w:pPr>
        <w:pStyle w:val="numlev1"/>
      </w:pPr>
      <w:r>
        <w:t>t</w:t>
      </w:r>
      <w:r w:rsidR="005C2CE3" w:rsidRPr="00211F2B">
        <w:t>he total number of exposures to each MPE for the total number of flights.</w:t>
      </w:r>
    </w:p>
    <w:p w14:paraId="3E5A71AA" w14:textId="43997CCD" w:rsidR="005C2CE3" w:rsidRPr="00211F2B" w:rsidRDefault="005C2CE3" w:rsidP="008C28A6">
      <w:pPr>
        <w:pStyle w:val="Heading2"/>
      </w:pPr>
      <w:bookmarkStart w:id="470" w:name="_Toc174241708"/>
      <w:bookmarkStart w:id="471" w:name="_Toc197434221"/>
      <w:r w:rsidRPr="00211F2B">
        <w:lastRenderedPageBreak/>
        <w:t>Qualification Non-</w:t>
      </w:r>
      <w:r w:rsidR="00525294">
        <w:t>o</w:t>
      </w:r>
      <w:r w:rsidRPr="00211F2B">
        <w:t>perating Environments</w:t>
      </w:r>
      <w:bookmarkEnd w:id="470"/>
      <w:bookmarkEnd w:id="471"/>
    </w:p>
    <w:p w14:paraId="2EC764F2" w14:textId="77777777" w:rsidR="008C28A6" w:rsidRDefault="005C2CE3" w:rsidP="008C28A6">
      <w:pPr>
        <w:pStyle w:val="Heading3"/>
      </w:pPr>
      <w:bookmarkStart w:id="472" w:name="_Ref388356115"/>
      <w:r w:rsidRPr="00211F2B">
        <w:t>General</w:t>
      </w:r>
      <w:bookmarkEnd w:id="472"/>
    </w:p>
    <w:p w14:paraId="327857C1" w14:textId="7F2C7DD6" w:rsidR="005C2CE3" w:rsidRPr="00211F2B" w:rsidRDefault="005C2CE3" w:rsidP="008C28A6">
      <w:pPr>
        <w:pStyle w:val="BodyText"/>
      </w:pPr>
      <w:r w:rsidRPr="00211F2B">
        <w:t>This section applies to each qualification non-operating environment test or analysis identified by any table of this chapter</w:t>
      </w:r>
      <w:r w:rsidR="00CE07D6">
        <w:t xml:space="preserve">. </w:t>
      </w:r>
      <w:r w:rsidRPr="00211F2B">
        <w:t xml:space="preserve">A qualification non-operating test or analysis shall demonstrate that a component </w:t>
      </w:r>
      <w:r w:rsidR="009849F4" w:rsidRPr="00211F2B">
        <w:t>satisfies all</w:t>
      </w:r>
      <w:r w:rsidRPr="00211F2B">
        <w:t xml:space="preserve"> </w:t>
      </w:r>
      <w:r w:rsidR="00A35A27" w:rsidRPr="00211F2B">
        <w:t xml:space="preserve">of </w:t>
      </w:r>
      <w:r w:rsidRPr="00211F2B">
        <w:t xml:space="preserve">its performance </w:t>
      </w:r>
      <w:r w:rsidR="00A35A27" w:rsidRPr="00211F2B">
        <w:t xml:space="preserve">requirements </w:t>
      </w:r>
      <w:r w:rsidRPr="00211F2B">
        <w:t>when subjected to each maximum predicted non-operating environment that the component could experience, including all storage, transportation, and installation environments</w:t>
      </w:r>
      <w:r w:rsidR="00001BF2" w:rsidRPr="00211F2B">
        <w:t xml:space="preserve"> plus a margin</w:t>
      </w:r>
      <w:r w:rsidRPr="00211F2B">
        <w:t>.</w:t>
      </w:r>
    </w:p>
    <w:p w14:paraId="4DCB57A9" w14:textId="77777777" w:rsidR="008C28A6" w:rsidRDefault="005C2CE3" w:rsidP="008C28A6">
      <w:pPr>
        <w:pStyle w:val="Heading3"/>
      </w:pPr>
      <w:bookmarkStart w:id="473" w:name="_Ref388333376"/>
      <w:r w:rsidRPr="00211F2B">
        <w:t>Storage Temperature</w:t>
      </w:r>
      <w:bookmarkEnd w:id="473"/>
    </w:p>
    <w:p w14:paraId="0CEED25A" w14:textId="77777777" w:rsidR="005C2CE3" w:rsidRDefault="005C2CE3" w:rsidP="008C28A6">
      <w:pPr>
        <w:pStyle w:val="BodyText"/>
      </w:pPr>
      <w:r w:rsidRPr="00211F2B">
        <w:t xml:space="preserve">A storage temperature test or analysis shall demonstrate that a component will </w:t>
      </w:r>
      <w:r w:rsidR="007D1F41" w:rsidRPr="00211F2B">
        <w:t>satisfy all</w:t>
      </w:r>
      <w:r w:rsidR="00AC3945" w:rsidRPr="00211F2B">
        <w:t xml:space="preserve"> of its performance requirements</w:t>
      </w:r>
      <w:r w:rsidRPr="00211F2B">
        <w:t xml:space="preserve"> </w:t>
      </w:r>
      <w:r w:rsidR="0064490A" w:rsidRPr="00211F2B">
        <w:t xml:space="preserve">after being </w:t>
      </w:r>
      <w:r w:rsidRPr="00211F2B">
        <w:t>subjected to the maximum predicted high and low temperatures, thermal cycles, and dwell</w:t>
      </w:r>
      <w:r w:rsidR="00BB0C16">
        <w:t xml:space="preserve"> </w:t>
      </w:r>
      <w:r w:rsidRPr="00211F2B">
        <w:t>times at the high and low temperatures that the component could experience under storage cond</w:t>
      </w:r>
      <w:r w:rsidR="00E2176D">
        <w:t>itions plus a margin as follows.</w:t>
      </w:r>
    </w:p>
    <w:tbl>
      <w:tblPr>
        <w:tblW w:w="85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290"/>
      </w:tblGrid>
      <w:tr w:rsidR="00E96DC5" w:rsidRPr="009E7C10" w14:paraId="39F85025"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1088603" w14:textId="77777777" w:rsidR="00E96DC5" w:rsidRPr="00F834C6" w:rsidRDefault="00E96DC5" w:rsidP="00F834C6">
            <w:pPr>
              <w:pStyle w:val="note"/>
            </w:pPr>
            <w:r w:rsidRPr="00F834C6">
              <w:drawing>
                <wp:inline distT="0" distB="0" distL="0" distR="0" wp14:anchorId="726C736F" wp14:editId="45955D3D">
                  <wp:extent cx="685800" cy="489837"/>
                  <wp:effectExtent l="19050" t="0" r="0" b="0"/>
                  <wp:docPr id="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290" w:type="dxa"/>
            <w:tcBorders>
              <w:top w:val="single" w:sz="6" w:space="0" w:color="auto"/>
              <w:left w:val="single" w:sz="6" w:space="0" w:color="auto"/>
              <w:bottom w:val="single" w:sz="6" w:space="0" w:color="auto"/>
              <w:right w:val="single" w:sz="6" w:space="0" w:color="auto"/>
            </w:tcBorders>
            <w:hideMark/>
          </w:tcPr>
          <w:p w14:paraId="7F09E738" w14:textId="77777777" w:rsidR="00E96DC5" w:rsidRPr="009E7C10" w:rsidRDefault="00E96DC5" w:rsidP="007316CD">
            <w:pPr>
              <w:snapToGrid w:val="0"/>
              <w:rPr>
                <w:snapToGrid/>
              </w:rPr>
            </w:pPr>
            <w:r w:rsidRPr="00211F2B">
              <w:t>Storage temperature testing is usually not required for components stored in a controlled environment such that the temperature variation that the component experiences does not exceed a range of 20</w:t>
            </w:r>
            <w:r>
              <w:t>°</w:t>
            </w:r>
            <w:r w:rsidRPr="00211F2B">
              <w:t>C.</w:t>
            </w:r>
          </w:p>
        </w:tc>
      </w:tr>
    </w:tbl>
    <w:p w14:paraId="06277E93" w14:textId="77777777" w:rsidR="00E96DC5" w:rsidRPr="00E96DC5" w:rsidRDefault="00E96DC5" w:rsidP="00E96DC5"/>
    <w:tbl>
      <w:tblPr>
        <w:tblW w:w="91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75"/>
      </w:tblGrid>
      <w:tr w:rsidR="00E96DC5" w:rsidRPr="009E7C10" w14:paraId="6BE19F26"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42F8CCB" w14:textId="77777777" w:rsidR="00E96DC5" w:rsidRPr="00F834C6" w:rsidRDefault="00E96DC5" w:rsidP="00F834C6">
            <w:pPr>
              <w:pStyle w:val="note"/>
            </w:pPr>
            <w:r w:rsidRPr="00F834C6">
              <w:drawing>
                <wp:inline distT="0" distB="0" distL="0" distR="0" wp14:anchorId="0E26C701" wp14:editId="00AD1CAD">
                  <wp:extent cx="685800" cy="489837"/>
                  <wp:effectExtent l="19050" t="0" r="0" b="0"/>
                  <wp:docPr id="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75" w:type="dxa"/>
            <w:tcBorders>
              <w:top w:val="single" w:sz="6" w:space="0" w:color="auto"/>
              <w:left w:val="single" w:sz="6" w:space="0" w:color="auto"/>
              <w:bottom w:val="single" w:sz="6" w:space="0" w:color="auto"/>
              <w:right w:val="single" w:sz="6" w:space="0" w:color="auto"/>
            </w:tcBorders>
            <w:hideMark/>
          </w:tcPr>
          <w:p w14:paraId="1F3914DA" w14:textId="433AB13B" w:rsidR="00E96DC5" w:rsidRPr="009E7C10" w:rsidRDefault="00E96DC5" w:rsidP="007316CD">
            <w:pPr>
              <w:snapToGrid w:val="0"/>
              <w:rPr>
                <w:snapToGrid/>
              </w:rPr>
            </w:pPr>
            <w:r w:rsidRPr="00211F2B">
              <w:t>For items containing chemically active components, such as batteries or ordnance, high storage temperatures generally result in shorter lifetimes</w:t>
            </w:r>
            <w:r w:rsidR="00CE07D6">
              <w:t xml:space="preserve">. </w:t>
            </w:r>
            <w:r w:rsidRPr="00211F2B">
              <w:t>This should be taken into consideration when determining the service life of the item</w:t>
            </w:r>
            <w:r w:rsidR="00CE07D6">
              <w:t xml:space="preserve">. </w:t>
            </w:r>
            <w:r w:rsidRPr="00211F2B">
              <w:t>Relative aging times are typically modeled using</w:t>
            </w:r>
            <w:r>
              <w:t xml:space="preserve"> the</w:t>
            </w:r>
            <w:r w:rsidRPr="00211F2B">
              <w:t xml:space="preserve"> Arrhenius </w:t>
            </w:r>
            <w:r>
              <w:t>equation</w:t>
            </w:r>
            <w:r w:rsidRPr="00211F2B">
              <w:t>.</w:t>
            </w:r>
          </w:p>
        </w:tc>
      </w:tr>
    </w:tbl>
    <w:p w14:paraId="49A3583C" w14:textId="42297A26" w:rsidR="005C2CE3" w:rsidRPr="00211F2B" w:rsidRDefault="005C2CE3" w:rsidP="009B4146">
      <w:pPr>
        <w:pStyle w:val="numlev1"/>
        <w:numPr>
          <w:ilvl w:val="0"/>
          <w:numId w:val="578"/>
        </w:numPr>
      </w:pPr>
      <w:bookmarkStart w:id="474" w:name="_Ref388333362"/>
      <w:r w:rsidRPr="00211F2B">
        <w:t>A storage temperature test shall subject the component to the range of temperatures from 10</w:t>
      </w:r>
      <w:r w:rsidR="00E6414C">
        <w:t>°</w:t>
      </w:r>
      <w:r w:rsidRPr="00211F2B">
        <w:t>C lower than the lowest predicted storage temperature to 10</w:t>
      </w:r>
      <w:r w:rsidR="00E6414C">
        <w:t>°</w:t>
      </w:r>
      <w:r w:rsidRPr="00211F2B">
        <w:t>C higher than the highest predicted storage temperature</w:t>
      </w:r>
      <w:r w:rsidR="00CE07D6">
        <w:t xml:space="preserve">. </w:t>
      </w:r>
      <w:r w:rsidRPr="00211F2B">
        <w:t>The rate of change from one thermal extreme to the other shall be no less than the maximum predicted storage thermal rate of change</w:t>
      </w:r>
      <w:r w:rsidR="00CE07D6">
        <w:t xml:space="preserve">. </w:t>
      </w:r>
      <w:r w:rsidRPr="00211F2B">
        <w:t>All thermal dwell</w:t>
      </w:r>
      <w:r w:rsidR="00BB0C16">
        <w:t xml:space="preserve"> </w:t>
      </w:r>
      <w:r w:rsidRPr="00211F2B">
        <w:t>times and thermal cycles shall be no less than those of the maximum predicted storage environment.</w:t>
      </w:r>
      <w:bookmarkEnd w:id="474"/>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72B1D09" w14:textId="77777777" w:rsidTr="003965D0">
        <w:trPr>
          <w:jc w:val="center"/>
        </w:trPr>
        <w:tc>
          <w:tcPr>
            <w:tcW w:w="9360" w:type="dxa"/>
            <w:shd w:val="clear" w:color="auto" w:fill="auto"/>
            <w:tcMar>
              <w:top w:w="29" w:type="dxa"/>
              <w:left w:w="115" w:type="dxa"/>
              <w:bottom w:w="29" w:type="dxa"/>
              <w:right w:w="115" w:type="dxa"/>
            </w:tcMar>
          </w:tcPr>
          <w:p w14:paraId="1A7CD123" w14:textId="77777777" w:rsidR="005C2CE3" w:rsidRPr="00211F2B" w:rsidRDefault="005C2CE3" w:rsidP="009B4146">
            <w:pPr>
              <w:pStyle w:val="boxnumber1"/>
              <w:numPr>
                <w:ilvl w:val="0"/>
                <w:numId w:val="227"/>
              </w:numPr>
            </w:pPr>
            <w:r w:rsidRPr="00211F2B">
              <w:t>The minimum storage temperature range is:</w:t>
            </w:r>
          </w:p>
          <w:p w14:paraId="416FEF4D" w14:textId="77777777" w:rsidR="005C2CE3" w:rsidRPr="00211F2B" w:rsidRDefault="00CC5F91" w:rsidP="006E3F63">
            <w:pPr>
              <w:pStyle w:val="boxletter1"/>
            </w:pPr>
            <w:r>
              <w:t>−</w:t>
            </w:r>
            <w:r w:rsidR="005C2CE3" w:rsidRPr="00211F2B">
              <w:t>34</w:t>
            </w:r>
            <w:r w:rsidR="000678DD">
              <w:t>°</w:t>
            </w:r>
            <w:r w:rsidR="005C2CE3" w:rsidRPr="00211F2B">
              <w:t>C to 71</w:t>
            </w:r>
            <w:r w:rsidR="00E6414C">
              <w:t>°</w:t>
            </w:r>
            <w:r w:rsidR="005C2CE3" w:rsidRPr="00211F2B">
              <w:t xml:space="preserve">C for </w:t>
            </w:r>
            <w:r w:rsidR="00D777BE" w:rsidRPr="00211F2B">
              <w:t xml:space="preserve">non-battery and </w:t>
            </w:r>
            <w:r>
              <w:t>non-ordnance components;</w:t>
            </w:r>
          </w:p>
          <w:p w14:paraId="7E3C30AA" w14:textId="77777777" w:rsidR="005C2CE3" w:rsidRPr="00211F2B" w:rsidRDefault="00CC5F91" w:rsidP="008268B4">
            <w:pPr>
              <w:pStyle w:val="boxletter1"/>
            </w:pPr>
            <w:r>
              <w:t>−</w:t>
            </w:r>
            <w:r w:rsidR="005C2CE3" w:rsidRPr="00211F2B">
              <w:t>54</w:t>
            </w:r>
            <w:r w:rsidR="000678DD">
              <w:t>°</w:t>
            </w:r>
            <w:r w:rsidR="005C2CE3" w:rsidRPr="00211F2B">
              <w:t>C t</w:t>
            </w:r>
            <w:r>
              <w:t>o 71</w:t>
            </w:r>
            <w:r w:rsidR="00E6414C">
              <w:t>°</w:t>
            </w:r>
            <w:r w:rsidR="00BB0C16">
              <w:t>C for ordnance components.</w:t>
            </w:r>
          </w:p>
          <w:p w14:paraId="6623E5D6" w14:textId="3932BFBF" w:rsidR="00D777BE" w:rsidRPr="00211F2B" w:rsidRDefault="00D777BE" w:rsidP="00577154">
            <w:pPr>
              <w:pStyle w:val="boxnumber1"/>
            </w:pPr>
            <w:r w:rsidRPr="00211F2B">
              <w:t>A battery minimum storage temperature range shall not exceed the manufacturer</w:t>
            </w:r>
            <w:r w:rsidR="0006380C">
              <w:t>-</w:t>
            </w:r>
            <w:r w:rsidRPr="00211F2B">
              <w:t>recommended values</w:t>
            </w:r>
            <w:r w:rsidR="00CE07D6">
              <w:t xml:space="preserve">. </w:t>
            </w:r>
            <w:r w:rsidRPr="00211F2B">
              <w:t>Note:</w:t>
            </w:r>
            <w:r w:rsidR="00CE07D6">
              <w:t xml:space="preserve"> </w:t>
            </w:r>
            <w:r w:rsidRPr="00211F2B">
              <w:t xml:space="preserve">The minimum and maximum storage temperatures for batteries </w:t>
            </w:r>
            <w:r w:rsidR="00B8099F">
              <w:t>are</w:t>
            </w:r>
            <w:r w:rsidRPr="00211F2B">
              <w:t xml:space="preserve"> primarily determined by battery chemistry.</w:t>
            </w:r>
          </w:p>
          <w:p w14:paraId="0A353B28" w14:textId="77777777" w:rsidR="005C2CE3" w:rsidRPr="00211F2B" w:rsidRDefault="005C2CE3" w:rsidP="00577154">
            <w:pPr>
              <w:pStyle w:val="boxnumber1"/>
            </w:pPr>
            <w:r w:rsidRPr="00211F2B">
              <w:t>The component shall be tested to the high and low temperatures for a minimum of</w:t>
            </w:r>
            <w:r w:rsidR="00631141">
              <w:t xml:space="preserve"> seven </w:t>
            </w:r>
            <w:r w:rsidRPr="00211F2B">
              <w:t xml:space="preserve">cycles </w:t>
            </w:r>
            <w:r w:rsidR="00E25751" w:rsidRPr="00211F2B">
              <w:t xml:space="preserve">with </w:t>
            </w:r>
            <w:r w:rsidRPr="00211F2B">
              <w:t>12-hour dwell</w:t>
            </w:r>
            <w:r w:rsidR="00E25751" w:rsidRPr="00211F2B">
              <w:t>s</w:t>
            </w:r>
            <w:r w:rsidRPr="00211F2B">
              <w:t xml:space="preserve"> at each temperature extreme.</w:t>
            </w:r>
          </w:p>
        </w:tc>
      </w:tr>
    </w:tbl>
    <w:p w14:paraId="0C05C242" w14:textId="7677F5FC" w:rsidR="005C2CE3" w:rsidRPr="00211F2B" w:rsidRDefault="005C2CE3" w:rsidP="00454ECC">
      <w:pPr>
        <w:pStyle w:val="numlev1"/>
      </w:pPr>
      <w:r w:rsidRPr="00211F2B">
        <w:t>A thermal analysis may be used in lieu of testing</w:t>
      </w:r>
      <w:r w:rsidR="00CE07D6">
        <w:t xml:space="preserve">. </w:t>
      </w:r>
      <w:r w:rsidRPr="00211F2B">
        <w:t>The analysis shall demonstrate that the qualification operating thermal cycle environment is more severe than the storage thermal environment</w:t>
      </w:r>
      <w:r w:rsidR="00CE07D6">
        <w:t xml:space="preserve">. </w:t>
      </w:r>
      <w:r w:rsidRPr="00211F2B">
        <w:t>The analysis shall include thermal fatigue equivalence calculations that demonstrate that the large change in temperature for a few thermal cycles experienced during flight is a more severe environment than the relatively small change in temperature for many thermal cycles that would be experienced during storage.</w:t>
      </w:r>
    </w:p>
    <w:p w14:paraId="53FA053D" w14:textId="77777777" w:rsidR="005C2CE3" w:rsidRPr="00211F2B" w:rsidRDefault="005C2CE3" w:rsidP="00211F2B"/>
    <w:p w14:paraId="39A7D5E5" w14:textId="77777777" w:rsidR="008C28A6" w:rsidRDefault="008B6475" w:rsidP="008C28A6">
      <w:pPr>
        <w:pStyle w:val="Heading3"/>
      </w:pPr>
      <w:bookmarkStart w:id="475" w:name="_Ref388451937"/>
      <w:r w:rsidRPr="00211F2B">
        <w:lastRenderedPageBreak/>
        <w:t>Artificial Aging</w:t>
      </w:r>
      <w:bookmarkEnd w:id="475"/>
    </w:p>
    <w:p w14:paraId="76C578C5" w14:textId="0E3B8E35" w:rsidR="005C2CE3" w:rsidRPr="00211F2B" w:rsidRDefault="005C2CE3" w:rsidP="008C28A6">
      <w:pPr>
        <w:pStyle w:val="BodyText"/>
      </w:pPr>
      <w:r w:rsidRPr="00211F2B">
        <w:t xml:space="preserve">An ordnance component production lot may have its service life </w:t>
      </w:r>
      <w:r w:rsidR="00B37272" w:rsidRPr="00211F2B">
        <w:t xml:space="preserve">increased </w:t>
      </w:r>
      <w:r w:rsidRPr="00211F2B">
        <w:t xml:space="preserve">by satisfactory completion of performance testing on a sample after being subjected to </w:t>
      </w:r>
      <w:r w:rsidR="002D43F6" w:rsidRPr="00211F2B">
        <w:t xml:space="preserve">artificial </w:t>
      </w:r>
      <w:r w:rsidRPr="00211F2B">
        <w:t>aging by high</w:t>
      </w:r>
      <w:r w:rsidR="00BB0C16">
        <w:t>-</w:t>
      </w:r>
      <w:r w:rsidRPr="00211F2B">
        <w:t>temperature storage</w:t>
      </w:r>
      <w:r w:rsidR="00CE07D6">
        <w:t xml:space="preserve">. </w:t>
      </w:r>
      <w:r w:rsidR="00965CCE" w:rsidRPr="00211F2B">
        <w:t>The test shall impart environmental stress levels that simulate a component</w:t>
      </w:r>
      <w:r w:rsidR="00BA3315">
        <w:t>’</w:t>
      </w:r>
      <w:r w:rsidR="00965CCE" w:rsidRPr="00211F2B">
        <w:t>s aging effects.</w:t>
      </w:r>
    </w:p>
    <w:tbl>
      <w:tblPr>
        <w:tblW w:w="967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75"/>
      </w:tblGrid>
      <w:tr w:rsidR="005C2CE3" w:rsidRPr="00211F2B" w14:paraId="66DFF0F3" w14:textId="77777777" w:rsidTr="003965D0">
        <w:trPr>
          <w:jc w:val="center"/>
        </w:trPr>
        <w:tc>
          <w:tcPr>
            <w:tcW w:w="9675" w:type="dxa"/>
            <w:shd w:val="clear" w:color="auto" w:fill="auto"/>
            <w:tcMar>
              <w:top w:w="29" w:type="dxa"/>
              <w:left w:w="115" w:type="dxa"/>
              <w:bottom w:w="29" w:type="dxa"/>
              <w:right w:w="115" w:type="dxa"/>
            </w:tcMar>
          </w:tcPr>
          <w:p w14:paraId="10B721D1" w14:textId="77777777" w:rsidR="005C2CE3" w:rsidRPr="00211F2B" w:rsidRDefault="005C2CE3" w:rsidP="009B4146">
            <w:pPr>
              <w:pStyle w:val="boxnumber1"/>
              <w:numPr>
                <w:ilvl w:val="0"/>
                <w:numId w:val="228"/>
              </w:numPr>
            </w:pPr>
            <w:r w:rsidRPr="00211F2B">
              <w:t xml:space="preserve">Ordnance devices will have an initial service life of 1 year if no </w:t>
            </w:r>
            <w:r w:rsidR="00383696" w:rsidRPr="00211F2B">
              <w:t>artificial aging</w:t>
            </w:r>
            <w:r w:rsidRPr="00211F2B">
              <w:t xml:space="preserve"> is performed</w:t>
            </w:r>
            <w:r w:rsidR="00383696" w:rsidRPr="00211F2B">
              <w:t xml:space="preserve"> prior to testing</w:t>
            </w:r>
            <w:r w:rsidRPr="00211F2B">
              <w:t>.</w:t>
            </w:r>
          </w:p>
          <w:p w14:paraId="5C991954" w14:textId="77777777" w:rsidR="005C2CE3" w:rsidRPr="00211F2B" w:rsidRDefault="005C2CE3" w:rsidP="00577154">
            <w:pPr>
              <w:pStyle w:val="boxnumber1"/>
            </w:pPr>
            <w:r w:rsidRPr="00211F2B">
              <w:t xml:space="preserve">Devices using a deflagration-to-detonation interface will have an initial service life </w:t>
            </w:r>
            <w:r w:rsidR="00383696" w:rsidRPr="00211F2B">
              <w:t>of</w:t>
            </w:r>
            <w:r w:rsidRPr="00211F2B">
              <w:t xml:space="preserve"> 3 years if each component sample </w:t>
            </w:r>
            <w:r w:rsidR="009849F4" w:rsidRPr="00211F2B">
              <w:t>satisfies all</w:t>
            </w:r>
            <w:r w:rsidRPr="00211F2B">
              <w:t xml:space="preserve"> </w:t>
            </w:r>
            <w:r w:rsidR="00D37981" w:rsidRPr="00211F2B">
              <w:t xml:space="preserve">of </w:t>
            </w:r>
            <w:r w:rsidRPr="00211F2B">
              <w:t xml:space="preserve">its performance </w:t>
            </w:r>
            <w:r w:rsidR="00D37981" w:rsidRPr="00211F2B">
              <w:t xml:space="preserve">requirements </w:t>
            </w:r>
            <w:r w:rsidRPr="00211F2B">
              <w:t xml:space="preserve">after the ordnance is subjected to </w:t>
            </w:r>
            <w:r w:rsidR="002D43F6" w:rsidRPr="00211F2B">
              <w:t>artificial</w:t>
            </w:r>
            <w:r w:rsidRPr="00211F2B">
              <w:t xml:space="preserve"> aging at 71</w:t>
            </w:r>
            <w:r w:rsidR="00E6414C">
              <w:t>°</w:t>
            </w:r>
            <w:r w:rsidRPr="00211F2B">
              <w:t xml:space="preserve">C and 40 to 60% </w:t>
            </w:r>
            <w:r w:rsidR="003965D0">
              <w:t>relative humidity (RH)</w:t>
            </w:r>
            <w:r w:rsidRPr="00211F2B">
              <w:t xml:space="preserve"> for no less than </w:t>
            </w:r>
            <w:r w:rsidR="008E70D9" w:rsidRPr="00211F2B">
              <w:t xml:space="preserve">20 </w:t>
            </w:r>
            <w:r w:rsidRPr="00211F2B">
              <w:t>days each.</w:t>
            </w:r>
          </w:p>
          <w:p w14:paraId="786D9383" w14:textId="77777777" w:rsidR="005C2CE3" w:rsidRPr="00211F2B" w:rsidRDefault="005C2CE3" w:rsidP="00577154">
            <w:pPr>
              <w:pStyle w:val="boxnumber1"/>
            </w:pPr>
            <w:r w:rsidRPr="00211F2B">
              <w:t>Linear ordnance systems initiated by a</w:t>
            </w:r>
            <w:r w:rsidR="00E2176D">
              <w:t xml:space="preserve"> high-</w:t>
            </w:r>
            <w:r w:rsidRPr="00211F2B">
              <w:t xml:space="preserve">order interface will have an initial service life </w:t>
            </w:r>
            <w:r w:rsidR="00383696" w:rsidRPr="00211F2B">
              <w:t>of</w:t>
            </w:r>
            <w:r w:rsidRPr="00211F2B">
              <w:t xml:space="preserve"> 5 years if each component sample </w:t>
            </w:r>
            <w:r w:rsidR="009849F4" w:rsidRPr="00211F2B">
              <w:t>satisfies all</w:t>
            </w:r>
            <w:r w:rsidRPr="00211F2B">
              <w:t xml:space="preserve"> </w:t>
            </w:r>
            <w:r w:rsidR="00D37981" w:rsidRPr="00211F2B">
              <w:t xml:space="preserve">of </w:t>
            </w:r>
            <w:r w:rsidRPr="00211F2B">
              <w:t xml:space="preserve">its performance </w:t>
            </w:r>
            <w:r w:rsidR="00D37981" w:rsidRPr="00211F2B">
              <w:t xml:space="preserve">requirements </w:t>
            </w:r>
            <w:r w:rsidRPr="00211F2B">
              <w:t xml:space="preserve">after the ordnance is subjected to </w:t>
            </w:r>
            <w:r w:rsidR="002D43F6" w:rsidRPr="00211F2B">
              <w:t>artificial</w:t>
            </w:r>
            <w:r w:rsidRPr="00211F2B">
              <w:t xml:space="preserve"> aging at 71</w:t>
            </w:r>
            <w:r w:rsidR="00E6414C">
              <w:t>°</w:t>
            </w:r>
            <w:r w:rsidRPr="00211F2B">
              <w:t xml:space="preserve">C and 40 to 60% </w:t>
            </w:r>
            <w:r w:rsidR="003965D0">
              <w:t>RH</w:t>
            </w:r>
            <w:r w:rsidRPr="00211F2B">
              <w:t xml:space="preserve"> for no less than 33 days each.</w:t>
            </w:r>
          </w:p>
          <w:p w14:paraId="1EC10D4A" w14:textId="0E9CDFD2" w:rsidR="005C2CE3" w:rsidRPr="00211F2B" w:rsidRDefault="005C2CE3" w:rsidP="00577154">
            <w:pPr>
              <w:pStyle w:val="boxnumber1"/>
            </w:pPr>
            <w:r w:rsidRPr="00211F2B">
              <w:t>Certain linear ordnance systems initiated by a</w:t>
            </w:r>
            <w:r w:rsidR="00E2176D">
              <w:t xml:space="preserve"> high-</w:t>
            </w:r>
            <w:r w:rsidRPr="00211F2B">
              <w:t xml:space="preserve">order interface may be allowed to have an initial service life </w:t>
            </w:r>
            <w:r w:rsidR="00383696" w:rsidRPr="00211F2B">
              <w:t>of</w:t>
            </w:r>
            <w:r w:rsidRPr="00211F2B">
              <w:t xml:space="preserve"> 10 years</w:t>
            </w:r>
            <w:r w:rsidR="000A29B7" w:rsidRPr="00211F2B">
              <w:t xml:space="preserve"> </w:t>
            </w:r>
            <w:r w:rsidR="00383696" w:rsidRPr="00211F2B">
              <w:t xml:space="preserve">if each component sample </w:t>
            </w:r>
            <w:r w:rsidR="009849F4" w:rsidRPr="00211F2B">
              <w:t>satisfies all</w:t>
            </w:r>
            <w:r w:rsidR="00383696" w:rsidRPr="00211F2B">
              <w:t xml:space="preserve"> of its performance requirements after the ordnance is subjected to </w:t>
            </w:r>
            <w:r w:rsidR="002D43F6" w:rsidRPr="00211F2B">
              <w:t>artificial</w:t>
            </w:r>
            <w:r w:rsidR="00383696" w:rsidRPr="00211F2B">
              <w:t xml:space="preserve"> aging at 71</w:t>
            </w:r>
            <w:r w:rsidR="00E6414C">
              <w:t>°</w:t>
            </w:r>
            <w:r w:rsidR="00383696" w:rsidRPr="00211F2B">
              <w:t xml:space="preserve">C and 90% </w:t>
            </w:r>
            <w:r w:rsidR="003965D0">
              <w:t>RH</w:t>
            </w:r>
            <w:r w:rsidR="00383696" w:rsidRPr="00211F2B">
              <w:t xml:space="preserve"> for no less than 66 days each</w:t>
            </w:r>
            <w:r w:rsidR="00CE07D6">
              <w:t xml:space="preserve">. </w:t>
            </w:r>
            <w:r w:rsidR="00E03820" w:rsidRPr="00211F2B">
              <w:t>Candidate devices include linear shaped charges, conical shaped charges, bi-directional wafer charges, and various implementations of detonating cord</w:t>
            </w:r>
            <w:r w:rsidR="00BB0C16">
              <w:t>,</w:t>
            </w:r>
            <w:r w:rsidR="00E03820" w:rsidRPr="00211F2B">
              <w:t xml:space="preserve"> such as </w:t>
            </w:r>
            <w:r w:rsidR="001F57D9" w:rsidRPr="00211F2B">
              <w:t>flexibl</w:t>
            </w:r>
            <w:r w:rsidR="001F57D9">
              <w:t>e confined detonating cord, shielded mild detonating cord</w:t>
            </w:r>
            <w:r w:rsidR="00E03820" w:rsidRPr="00211F2B">
              <w:t>, and Primacord®</w:t>
            </w:r>
            <w:r w:rsidR="00CE07D6">
              <w:t xml:space="preserve">. </w:t>
            </w:r>
            <w:r w:rsidR="00E70C9B" w:rsidRPr="00211F2B">
              <w:t xml:space="preserve">Application of the Arrhenius equation by itself does not result </w:t>
            </w:r>
            <w:r w:rsidR="00BB0C16">
              <w:t>in a ten-</w:t>
            </w:r>
            <w:r w:rsidR="00E70C9B" w:rsidRPr="00211F2B">
              <w:t>year service life.</w:t>
            </w:r>
          </w:p>
          <w:p w14:paraId="6F279DBB" w14:textId="77777777" w:rsidR="005C2CE3" w:rsidRPr="006E3F63" w:rsidRDefault="000A29B7" w:rsidP="006E3F63">
            <w:pPr>
              <w:pStyle w:val="boxletter1"/>
            </w:pPr>
            <w:r w:rsidRPr="006E3F63">
              <w:t xml:space="preserve">The following design </w:t>
            </w:r>
            <w:r w:rsidR="00E34B83" w:rsidRPr="006E3F63">
              <w:t>elements</w:t>
            </w:r>
            <w:r w:rsidRPr="006E3F63">
              <w:t xml:space="preserve"> must have a demonstrated functionality on similar devices over at least 15 years:</w:t>
            </w:r>
          </w:p>
          <w:p w14:paraId="5DDB0492" w14:textId="77777777" w:rsidR="000A29B7" w:rsidRPr="006E3F63" w:rsidRDefault="00CC5F91" w:rsidP="006E3F63">
            <w:pPr>
              <w:pStyle w:val="boxnumber2"/>
            </w:pPr>
            <w:r w:rsidRPr="006E3F63">
              <w:t>a</w:t>
            </w:r>
            <w:r w:rsidR="000A29B7" w:rsidRPr="006E3F63">
              <w:t>ll ordnance compositions</w:t>
            </w:r>
            <w:r w:rsidRPr="006E3F63">
              <w:t>;</w:t>
            </w:r>
          </w:p>
          <w:p w14:paraId="364B35C6" w14:textId="77777777" w:rsidR="005C2CE3" w:rsidRPr="006E3F63" w:rsidRDefault="00CC5F91" w:rsidP="006E3F63">
            <w:pPr>
              <w:pStyle w:val="boxnumber2"/>
            </w:pPr>
            <w:r w:rsidRPr="006E3F63">
              <w:t>a</w:t>
            </w:r>
            <w:r w:rsidR="000A29B7" w:rsidRPr="006E3F63">
              <w:t>ll direct interfaces between different ordnance compositions</w:t>
            </w:r>
            <w:r w:rsidRPr="006E3F63">
              <w:t>;</w:t>
            </w:r>
          </w:p>
          <w:p w14:paraId="7E5AB382" w14:textId="77777777" w:rsidR="000A29B7" w:rsidRPr="006E3F63" w:rsidRDefault="00CC5F91" w:rsidP="006E3F63">
            <w:pPr>
              <w:pStyle w:val="boxnumber2"/>
            </w:pPr>
            <w:r w:rsidRPr="006E3F63">
              <w:t>a</w:t>
            </w:r>
            <w:r w:rsidR="000A29B7" w:rsidRPr="006E3F63">
              <w:t>ll materials in direct contact with ordnance compositions</w:t>
            </w:r>
            <w:r w:rsidRPr="006E3F63">
              <w:t>;</w:t>
            </w:r>
          </w:p>
          <w:p w14:paraId="78A58679" w14:textId="77777777" w:rsidR="00902C13" w:rsidRPr="006E3F63" w:rsidRDefault="00CC5F91" w:rsidP="006E3F63">
            <w:pPr>
              <w:pStyle w:val="boxnumber2"/>
            </w:pPr>
            <w:r w:rsidRPr="006E3F63">
              <w:t>a</w:t>
            </w:r>
            <w:r w:rsidR="000A29B7" w:rsidRPr="006E3F63">
              <w:t xml:space="preserve">ll materials that make up the component </w:t>
            </w:r>
            <w:r w:rsidR="00BB0C16" w:rsidRPr="006E3F63">
              <w:t>(</w:t>
            </w:r>
            <w:r w:rsidR="000A29B7" w:rsidRPr="006E3F63">
              <w:t>including the housing, passivation, coatings, lubrication</w:t>
            </w:r>
            <w:r w:rsidR="00E34B83" w:rsidRPr="006E3F63">
              <w:t>,</w:t>
            </w:r>
            <w:r w:rsidR="000A29B7" w:rsidRPr="006E3F63">
              <w:t xml:space="preserve"> and epoxies</w:t>
            </w:r>
            <w:r w:rsidR="00BB0C16" w:rsidRPr="006E3F63">
              <w:t>)</w:t>
            </w:r>
            <w:r w:rsidRPr="006E3F63">
              <w:t>.</w:t>
            </w:r>
          </w:p>
          <w:p w14:paraId="0124C0BA" w14:textId="1C1F8100" w:rsidR="000A29B7" w:rsidRPr="006E3F63" w:rsidRDefault="00933751" w:rsidP="006E3F63">
            <w:pPr>
              <w:pStyle w:val="boxletter1"/>
            </w:pPr>
            <w:r w:rsidRPr="006E3F63">
              <w:t>The 10-</w:t>
            </w:r>
            <w:r w:rsidR="000A29B7" w:rsidRPr="006E3F63">
              <w:t>year service life only applies to the first 10 years of the component</w:t>
            </w:r>
            <w:r w:rsidR="00BA3315" w:rsidRPr="006E3F63">
              <w:t>’</w:t>
            </w:r>
            <w:r w:rsidR="000A29B7" w:rsidRPr="006E3F63">
              <w:t>s</w:t>
            </w:r>
            <w:r w:rsidR="00383696" w:rsidRPr="006E3F63">
              <w:t xml:space="preserve"> </w:t>
            </w:r>
            <w:r w:rsidR="000A29B7" w:rsidRPr="006E3F63">
              <w:t>service life</w:t>
            </w:r>
            <w:r w:rsidR="00CE07D6" w:rsidRPr="006E3F63">
              <w:t xml:space="preserve">. </w:t>
            </w:r>
            <w:r w:rsidRPr="006E3F63">
              <w:t>Any SLE</w:t>
            </w:r>
            <w:r w:rsidR="000A29B7" w:rsidRPr="006E3F63">
              <w:t>s are limited to no more than 5 years.</w:t>
            </w:r>
          </w:p>
          <w:p w14:paraId="7A026147" w14:textId="126C5E59" w:rsidR="00965CCE" w:rsidRPr="00211F2B" w:rsidRDefault="00601B34" w:rsidP="00CC5F91">
            <w:pPr>
              <w:pStyle w:val="boxletter1"/>
            </w:pPr>
            <w:r w:rsidRPr="00211F2B">
              <w:t xml:space="preserve">The component shall be tested to demonstrate that it is sealed </w:t>
            </w:r>
            <w:r w:rsidR="000D5F9C" w:rsidRPr="00211F2B">
              <w:t>so as to admit a gas leak rate no greater than the equivalent of 10</w:t>
            </w:r>
            <w:r w:rsidR="000678DD">
              <w:rPr>
                <w:vertAlign w:val="superscript"/>
              </w:rPr>
              <w:t>−</w:t>
            </w:r>
            <w:r w:rsidR="000D5F9C" w:rsidRPr="0033195D">
              <w:rPr>
                <w:vertAlign w:val="superscript"/>
              </w:rPr>
              <w:t>7</w:t>
            </w:r>
            <w:r w:rsidR="000D5F9C" w:rsidRPr="00211F2B">
              <w:t xml:space="preserve"> W (10</w:t>
            </w:r>
            <w:r w:rsidR="000678DD">
              <w:rPr>
                <w:vertAlign w:val="superscript"/>
              </w:rPr>
              <w:t>−</w:t>
            </w:r>
            <w:r w:rsidR="000D5F9C" w:rsidRPr="0033195D">
              <w:rPr>
                <w:vertAlign w:val="superscript"/>
              </w:rPr>
              <w:t>7</w:t>
            </w:r>
            <w:r w:rsidR="000D5F9C" w:rsidRPr="00211F2B">
              <w:t xml:space="preserve"> Pa m</w:t>
            </w:r>
            <w:r w:rsidR="000D5F9C" w:rsidRPr="0033195D">
              <w:rPr>
                <w:vertAlign w:val="superscript"/>
              </w:rPr>
              <w:t>3</w:t>
            </w:r>
            <w:r w:rsidR="000D5F9C" w:rsidRPr="00211F2B">
              <w:t>/s, 10</w:t>
            </w:r>
            <w:r w:rsidR="000678DD">
              <w:rPr>
                <w:vertAlign w:val="superscript"/>
              </w:rPr>
              <w:t>−</w:t>
            </w:r>
            <w:r w:rsidR="000D5F9C" w:rsidRPr="0033195D">
              <w:rPr>
                <w:vertAlign w:val="superscript"/>
              </w:rPr>
              <w:t>6</w:t>
            </w:r>
            <w:r w:rsidR="000D5F9C" w:rsidRPr="00211F2B">
              <w:t xml:space="preserve"> atm cm</w:t>
            </w:r>
            <w:r w:rsidR="000D5F9C" w:rsidRPr="0033195D">
              <w:rPr>
                <w:vertAlign w:val="superscript"/>
              </w:rPr>
              <w:t>3</w:t>
            </w:r>
            <w:r w:rsidR="000D5F9C" w:rsidRPr="00211F2B">
              <w:t xml:space="preserve">/s) of helium </w:t>
            </w:r>
            <w:r w:rsidR="00934D57" w:rsidRPr="0091171C">
              <w:t>(3.74</w:t>
            </w:r>
            <w:r w:rsidR="009F5086" w:rsidRPr="00DC5936">
              <w:rPr>
                <w:vertAlign w:val="superscript"/>
              </w:rPr>
              <w:t>−</w:t>
            </w:r>
            <w:r w:rsidR="00934D57" w:rsidRPr="00DC5936">
              <w:rPr>
                <w:vertAlign w:val="superscript"/>
              </w:rPr>
              <w:t>7</w:t>
            </w:r>
            <w:r w:rsidR="00934D57" w:rsidRPr="0091171C">
              <w:t xml:space="preserve"> atm cm</w:t>
            </w:r>
            <w:r w:rsidR="00934D57" w:rsidRPr="00994E00">
              <w:rPr>
                <w:vertAlign w:val="superscript"/>
              </w:rPr>
              <w:t>3</w:t>
            </w:r>
            <w:r w:rsidR="00934D57" w:rsidRPr="0091171C">
              <w:t xml:space="preserve">/s air) </w:t>
            </w:r>
            <w:r w:rsidR="000D5F9C" w:rsidRPr="00211F2B">
              <w:t>at SLC.</w:t>
            </w:r>
          </w:p>
          <w:p w14:paraId="485AEC76" w14:textId="48D16693" w:rsidR="00965CCE" w:rsidRPr="00211F2B" w:rsidRDefault="00601B34" w:rsidP="00CC5F91">
            <w:pPr>
              <w:pStyle w:val="boxletter1"/>
            </w:pPr>
            <w:r w:rsidRPr="00211F2B">
              <w:t>Ordnance components that use a small ordnance load</w:t>
            </w:r>
            <w:r w:rsidR="00716FF3">
              <w:t>,</w:t>
            </w:r>
            <w:r w:rsidRPr="00211F2B">
              <w:t xml:space="preserve"> such as shock tube, </w:t>
            </w:r>
            <w:r w:rsidR="00AC76DD">
              <w:t>shall</w:t>
            </w:r>
            <w:r w:rsidR="003A6F06">
              <w:t xml:space="preserve"> </w:t>
            </w:r>
            <w:r w:rsidR="00716FF3">
              <w:t>not be permitted to use the 10-</w:t>
            </w:r>
            <w:r w:rsidRPr="00211F2B">
              <w:t>year initial shelf</w:t>
            </w:r>
            <w:r w:rsidR="00716FF3">
              <w:t xml:space="preserve"> </w:t>
            </w:r>
            <w:r w:rsidRPr="00211F2B">
              <w:t>life</w:t>
            </w:r>
            <w:r w:rsidR="0017796D" w:rsidRPr="00211F2B">
              <w:t>.</w:t>
            </w:r>
          </w:p>
          <w:p w14:paraId="632E400F" w14:textId="77777777" w:rsidR="00965CCE" w:rsidRPr="00211F2B" w:rsidRDefault="003F67F1" w:rsidP="00CC5F91">
            <w:pPr>
              <w:pStyle w:val="boxletter1"/>
            </w:pPr>
            <w:r>
              <w:t xml:space="preserve">If approved, </w:t>
            </w:r>
            <w:r w:rsidR="00BE00E5">
              <w:t>10</w:t>
            </w:r>
            <w:r w:rsidR="00BB0C16">
              <w:t>-</w:t>
            </w:r>
            <w:r w:rsidR="00E70C9B" w:rsidRPr="00211F2B">
              <w:t>year service life would only be applicable for a specific ordnance design with consistent production for individual programs as</w:t>
            </w:r>
            <w:r w:rsidR="00B63F60">
              <w:t xml:space="preserve"> evaluated by individual ranges </w:t>
            </w:r>
            <w:r w:rsidR="00E70C9B" w:rsidRPr="00211F2B">
              <w:t>based on previous ordnance history, local storage conditions, and other factors as applicable.</w:t>
            </w:r>
          </w:p>
          <w:p w14:paraId="424485D7" w14:textId="3E235D2E" w:rsidR="003A6F06" w:rsidRDefault="00E70C9B" w:rsidP="00577154">
            <w:pPr>
              <w:pStyle w:val="boxnumber1"/>
            </w:pPr>
            <w:r w:rsidRPr="00211F2B">
              <w:t>Test durations of 20, 33, and 66 days for 3, 5, and 10 years service life, respectively, are based on an operational storage temperature of 21</w:t>
            </w:r>
            <w:r w:rsidR="00E6414C">
              <w:t>°</w:t>
            </w:r>
            <w:r w:rsidRPr="00211F2B">
              <w:t>C</w:t>
            </w:r>
            <w:r w:rsidR="00CE07D6">
              <w:t xml:space="preserve">. </w:t>
            </w:r>
            <w:r w:rsidR="004C028E" w:rsidRPr="00211F2B">
              <w:t xml:space="preserve">If the </w:t>
            </w:r>
            <w:r w:rsidRPr="00211F2B">
              <w:t xml:space="preserve">operational </w:t>
            </w:r>
            <w:r w:rsidR="004C028E" w:rsidRPr="00211F2B">
              <w:t xml:space="preserve">storage temperatures are expected to </w:t>
            </w:r>
            <w:r w:rsidRPr="00211F2B">
              <w:t>exceed</w:t>
            </w:r>
            <w:r w:rsidR="004C028E" w:rsidRPr="00211F2B">
              <w:t xml:space="preserve"> 21</w:t>
            </w:r>
            <w:r w:rsidR="00E6414C">
              <w:t>°</w:t>
            </w:r>
            <w:r w:rsidR="004C028E" w:rsidRPr="00211F2B">
              <w:t>C, the test duration and/or test storage temperature shall be recalculated to account for any additional aging effects.</w:t>
            </w:r>
          </w:p>
          <w:p w14:paraId="3739EE0E" w14:textId="77777777" w:rsidR="003A6F06" w:rsidRDefault="003A6F06" w:rsidP="003A6F06">
            <w:pPr>
              <w:pStyle w:val="betweennotes"/>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210"/>
            </w:tblGrid>
            <w:tr w:rsidR="00E96DC5" w:rsidRPr="009E7C10" w14:paraId="4B102F8A" w14:textId="77777777" w:rsidTr="0089204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C758E91" w14:textId="77777777" w:rsidR="00E96DC5" w:rsidRPr="00F834C6" w:rsidRDefault="00E96DC5" w:rsidP="00F834C6">
                  <w:pPr>
                    <w:pStyle w:val="note"/>
                  </w:pPr>
                  <w:r w:rsidRPr="00F834C6">
                    <w:drawing>
                      <wp:inline distT="0" distB="0" distL="0" distR="0" wp14:anchorId="0C31CBE1" wp14:editId="6D671E99">
                        <wp:extent cx="685800" cy="489837"/>
                        <wp:effectExtent l="19050" t="0" r="0" b="0"/>
                        <wp:docPr id="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210" w:type="dxa"/>
                  <w:tcBorders>
                    <w:top w:val="single" w:sz="6" w:space="0" w:color="auto"/>
                    <w:left w:val="single" w:sz="6" w:space="0" w:color="auto"/>
                    <w:bottom w:val="single" w:sz="6" w:space="0" w:color="auto"/>
                    <w:right w:val="single" w:sz="6" w:space="0" w:color="auto"/>
                  </w:tcBorders>
                  <w:hideMark/>
                </w:tcPr>
                <w:p w14:paraId="04EB1EFB" w14:textId="009E7E44" w:rsidR="00E96DC5" w:rsidRPr="009E7C10" w:rsidRDefault="00E96DC5" w:rsidP="007316CD">
                  <w:pPr>
                    <w:snapToGrid w:val="0"/>
                    <w:rPr>
                      <w:snapToGrid/>
                    </w:rPr>
                  </w:pPr>
                  <w:r w:rsidRPr="00211F2B">
                    <w:t xml:space="preserve">The above artificial aging times were calculated using the Arrhenius </w:t>
                  </w:r>
                  <w:r>
                    <w:t>e</w:t>
                  </w:r>
                  <w:r w:rsidRPr="00211F2B">
                    <w:t xml:space="preserve">quation with </w:t>
                  </w:r>
                  <w:r>
                    <w:t>the following assumed values:</w:t>
                  </w:r>
                  <w:r w:rsidR="00CE07D6">
                    <w:t xml:space="preserve"> </w:t>
                  </w:r>
                  <w:r>
                    <w:t>a</w:t>
                  </w:r>
                  <w:r w:rsidRPr="00211F2B">
                    <w:t xml:space="preserve">ctivation </w:t>
                  </w:r>
                  <w:r>
                    <w:t>e</w:t>
                  </w:r>
                  <w:r w:rsidRPr="00211F2B">
                    <w:t xml:space="preserve">nergy = 67540 J/mol (0.7 eV/molecule), </w:t>
                  </w:r>
                  <w:r>
                    <w:t>o</w:t>
                  </w:r>
                  <w:r w:rsidRPr="00211F2B">
                    <w:t xml:space="preserve">perational </w:t>
                  </w:r>
                  <w:r>
                    <w:t>s</w:t>
                  </w:r>
                  <w:r w:rsidRPr="00211F2B">
                    <w:t xml:space="preserve">torage </w:t>
                  </w:r>
                  <w:r>
                    <w:t>t</w:t>
                  </w:r>
                  <w:r w:rsidRPr="00211F2B">
                    <w:t>emperature = 21</w:t>
                  </w:r>
                  <w:r>
                    <w:t>°</w:t>
                  </w:r>
                  <w:r w:rsidRPr="00211F2B">
                    <w:t xml:space="preserve">C, and </w:t>
                  </w:r>
                  <w:r>
                    <w:t>t</w:t>
                  </w:r>
                  <w:r w:rsidRPr="00211F2B">
                    <w:t xml:space="preserve">est </w:t>
                  </w:r>
                  <w:r>
                    <w:t>s</w:t>
                  </w:r>
                  <w:r w:rsidRPr="00211F2B">
                    <w:t xml:space="preserve">torage </w:t>
                  </w:r>
                  <w:r>
                    <w:t>t</w:t>
                  </w:r>
                  <w:r w:rsidRPr="00211F2B">
                    <w:t>emperature = 71</w:t>
                  </w:r>
                  <w:r>
                    <w:t>°</w:t>
                  </w:r>
                  <w:r w:rsidRPr="00211F2B">
                    <w:t>C</w:t>
                  </w:r>
                  <w:r w:rsidR="00CE07D6">
                    <w:t xml:space="preserve">. </w:t>
                  </w:r>
                  <w:r w:rsidRPr="00211F2B">
                    <w:t>The resulting estimates are conservative insofar as the activation energy used in the calculations was selected to envelope (i.e., fall below) the actual activation energies of any of the commonly encountered energetic materials.</w:t>
                  </w:r>
                </w:p>
              </w:tc>
            </w:tr>
          </w:tbl>
          <w:p w14:paraId="46FCAF5A" w14:textId="77777777" w:rsidR="005C2CE3" w:rsidRPr="00211F2B" w:rsidRDefault="005C2CE3" w:rsidP="00E96DC5"/>
        </w:tc>
      </w:tr>
    </w:tbl>
    <w:p w14:paraId="382B91A4" w14:textId="04F309D6" w:rsidR="005C2CE3" w:rsidRPr="00211F2B" w:rsidRDefault="005C2CE3" w:rsidP="009B4146">
      <w:pPr>
        <w:pStyle w:val="numlev1"/>
        <w:numPr>
          <w:ilvl w:val="0"/>
          <w:numId w:val="579"/>
        </w:numPr>
      </w:pPr>
      <w:r w:rsidRPr="00211F2B">
        <w:lastRenderedPageBreak/>
        <w:t xml:space="preserve">The initial </w:t>
      </w:r>
      <w:r w:rsidR="0051769B" w:rsidRPr="00211F2B">
        <w:t>service life</w:t>
      </w:r>
      <w:r w:rsidRPr="00211F2B">
        <w:t xml:space="preserve"> of an ordnance component, including any component that contains ordnance or is used to directly initiate ordnance, shall start upon completion of the initial production lot sample acceptance tests and shall include both storage time and time after installation until completion of flight</w:t>
      </w:r>
      <w:r w:rsidR="00CE07D6">
        <w:t xml:space="preserve">. </w:t>
      </w:r>
      <w:r w:rsidRPr="00211F2B">
        <w:t xml:space="preserve">The test tables of this chapter identify the options for the length of any </w:t>
      </w:r>
      <w:r w:rsidR="00933751">
        <w:t>SLE</w:t>
      </w:r>
      <w:r w:rsidRPr="00211F2B">
        <w:t xml:space="preserve"> for each type of ordnance component.</w:t>
      </w:r>
    </w:p>
    <w:p w14:paraId="7A7F019D" w14:textId="27641423" w:rsidR="005C2CE3" w:rsidRPr="00211F2B" w:rsidRDefault="005C2CE3" w:rsidP="00454ECC">
      <w:pPr>
        <w:pStyle w:val="numlev1"/>
      </w:pPr>
      <w:bookmarkStart w:id="476" w:name="_Ref3468234"/>
      <w:r w:rsidRPr="00211F2B">
        <w:t xml:space="preserve">The tables of this chapter identify the number of ordnance component samples that shall undergo any </w:t>
      </w:r>
      <w:r w:rsidR="00933751">
        <w:t>SLE</w:t>
      </w:r>
      <w:r w:rsidRPr="00211F2B">
        <w:t xml:space="preserve"> test</w:t>
      </w:r>
      <w:r w:rsidR="00CE07D6">
        <w:t xml:space="preserve">. </w:t>
      </w:r>
      <w:r w:rsidR="008D4578">
        <w:t>Each component sample shall</w:t>
      </w:r>
      <w:r w:rsidRPr="00211F2B">
        <w:t>:</w:t>
      </w:r>
      <w:bookmarkEnd w:id="476"/>
    </w:p>
    <w:p w14:paraId="756DD759" w14:textId="77777777" w:rsidR="005C2CE3" w:rsidRPr="00211F2B" w:rsidRDefault="008D4578" w:rsidP="004F2868">
      <w:pPr>
        <w:pStyle w:val="numlev2"/>
      </w:pPr>
      <w:bookmarkStart w:id="477" w:name="_Ref3468241"/>
      <w:r>
        <w:t>be f</w:t>
      </w:r>
      <w:r w:rsidR="005C2CE3" w:rsidRPr="00211F2B">
        <w:t>rom the same production lot</w:t>
      </w:r>
      <w:r>
        <w:t>;</w:t>
      </w:r>
      <w:bookmarkEnd w:id="477"/>
    </w:p>
    <w:p w14:paraId="11EB6027" w14:textId="77777777" w:rsidR="005C2CE3" w:rsidRPr="00211F2B" w:rsidRDefault="008D4578" w:rsidP="008C28A6">
      <w:pPr>
        <w:pStyle w:val="numlev2"/>
      </w:pPr>
      <w:r>
        <w:t>c</w:t>
      </w:r>
      <w:r w:rsidR="005C2CE3" w:rsidRPr="00211F2B">
        <w:t>onsist of identical parts and materials</w:t>
      </w:r>
      <w:r>
        <w:t>;</w:t>
      </w:r>
    </w:p>
    <w:p w14:paraId="0DD48486" w14:textId="77777777" w:rsidR="005C2CE3" w:rsidRPr="00211F2B" w:rsidRDefault="008D4578" w:rsidP="008C28A6">
      <w:pPr>
        <w:pStyle w:val="numlev2"/>
      </w:pPr>
      <w:r>
        <w:t>be m</w:t>
      </w:r>
      <w:r w:rsidR="005C2CE3" w:rsidRPr="00211F2B">
        <w:t>anufactured through identical processes</w:t>
      </w:r>
      <w:r>
        <w:t>; and</w:t>
      </w:r>
    </w:p>
    <w:p w14:paraId="4AE42BD7" w14:textId="093B333D" w:rsidR="003A6F06" w:rsidRDefault="008D4578" w:rsidP="003A6F06">
      <w:pPr>
        <w:pStyle w:val="numlev2"/>
      </w:pPr>
      <w:r>
        <w:t>be s</w:t>
      </w:r>
      <w:r w:rsidR="005C2CE3" w:rsidRPr="00211F2B">
        <w:t>tored with the flight ordnance component or in an environment that duplicates the storage conditions of the flight ordnance component.</w:t>
      </w:r>
    </w:p>
    <w:p w14:paraId="11823621" w14:textId="77777777" w:rsidR="005C2CE3" w:rsidRPr="00211F2B" w:rsidRDefault="005C2CE3" w:rsidP="00211F2B"/>
    <w:p w14:paraId="4B634124" w14:textId="77777777" w:rsidR="008C28A6" w:rsidRDefault="004F3EC3" w:rsidP="008C28A6">
      <w:pPr>
        <w:pStyle w:val="Heading3"/>
      </w:pPr>
      <w:bookmarkStart w:id="478" w:name="_Ref388356138"/>
      <w:r w:rsidRPr="00211F2B">
        <w:t>Transportation Random Vibration</w:t>
      </w:r>
      <w:bookmarkEnd w:id="478"/>
    </w:p>
    <w:p w14:paraId="39C6E1EA" w14:textId="77777777" w:rsidR="004F3EC3" w:rsidRPr="00211F2B" w:rsidRDefault="004F3EC3" w:rsidP="008C28A6">
      <w:pPr>
        <w:pStyle w:val="BodyText"/>
      </w:pPr>
      <w:r w:rsidRPr="00211F2B">
        <w:t>A transportation vibration test or analysis shall demonstrate that a component satisfies all of its per</w:t>
      </w:r>
      <w:r w:rsidR="008C28A6">
        <w:t>formance requirements as follows.</w:t>
      </w:r>
    </w:p>
    <w:p w14:paraId="1DD58DB3" w14:textId="77777777" w:rsidR="004F3EC3" w:rsidRPr="00211F2B" w:rsidRDefault="004F3EC3" w:rsidP="009B4146">
      <w:pPr>
        <w:pStyle w:val="numlev1"/>
        <w:numPr>
          <w:ilvl w:val="0"/>
          <w:numId w:val="580"/>
        </w:numPr>
      </w:pPr>
      <w:r w:rsidRPr="00211F2B">
        <w:t>A transportation vibration test shall subject the component to a maximum predicted transportation-induced vibration level when transported in its transportation configuration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4F3EC3" w:rsidRPr="00211F2B" w14:paraId="74841930" w14:textId="77777777" w:rsidTr="00E10ADE">
        <w:trPr>
          <w:jc w:val="center"/>
        </w:trPr>
        <w:tc>
          <w:tcPr>
            <w:tcW w:w="9360" w:type="dxa"/>
            <w:shd w:val="clear" w:color="auto" w:fill="auto"/>
            <w:tcMar>
              <w:top w:w="29" w:type="dxa"/>
              <w:left w:w="115" w:type="dxa"/>
              <w:bottom w:w="29" w:type="dxa"/>
              <w:right w:w="115" w:type="dxa"/>
            </w:tcMar>
          </w:tcPr>
          <w:p w14:paraId="24A9CEA4" w14:textId="2ACCBC7A" w:rsidR="004F3EC3" w:rsidRDefault="004F3EC3" w:rsidP="009B4146">
            <w:pPr>
              <w:pStyle w:val="boxnumber1"/>
              <w:numPr>
                <w:ilvl w:val="0"/>
                <w:numId w:val="229"/>
              </w:numPr>
            </w:pPr>
            <w:r w:rsidRPr="00211F2B">
              <w:t>Any transportation vibration test shall subject a component to vibration in</w:t>
            </w:r>
            <w:r w:rsidR="00631141">
              <w:t xml:space="preserve"> three </w:t>
            </w:r>
            <w:r w:rsidRPr="00211F2B">
              <w:t>mutually perpendicular axes for a minimum of</w:t>
            </w:r>
            <w:r w:rsidR="00631141">
              <w:t xml:space="preserve"> one </w:t>
            </w:r>
            <w:r w:rsidRPr="00211F2B">
              <w:t>hour per axis</w:t>
            </w:r>
            <w:r w:rsidR="00CE07D6">
              <w:t xml:space="preserve">. </w:t>
            </w:r>
            <w:r w:rsidRPr="00211F2B">
              <w:t xml:space="preserve">The test shall subject each axis to at least the vibration profile in </w:t>
            </w:r>
            <w:r w:rsidR="00BF7BB4" w:rsidRPr="00AF56CE">
              <w:rPr>
                <w:rStyle w:val="crossreference"/>
              </w:rPr>
              <w:fldChar w:fldCharType="begin"/>
            </w:r>
            <w:r w:rsidR="00BF7BB4" w:rsidRPr="00AF56CE">
              <w:rPr>
                <w:rStyle w:val="crossreference"/>
              </w:rPr>
              <w:instrText xml:space="preserve"> REF _Ref387321195 \h  \* </w:instrText>
            </w:r>
            <w:r w:rsidR="001F4564" w:rsidRPr="00AF56CE">
              <w:rPr>
                <w:rStyle w:val="crossreference"/>
              </w:rPr>
              <w:instrText>CHARFORMAT</w:instrText>
            </w:r>
            <w:r w:rsidR="00BF7BB4" w:rsidRP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3</w:t>
            </w:r>
            <w:r w:rsidR="00BF7BB4" w:rsidRPr="00AF56CE">
              <w:rPr>
                <w:rStyle w:val="crossreference"/>
              </w:rPr>
              <w:fldChar w:fldCharType="end"/>
            </w:r>
            <w:r w:rsidR="00CE07D6">
              <w:t xml:space="preserve">. </w:t>
            </w:r>
            <w:r w:rsidRPr="00211F2B">
              <w:t>If the component is resonant below 10 Hz, the test vibration profile shall extend to the lowest resonant frequency.</w:t>
            </w:r>
          </w:p>
          <w:p w14:paraId="21692F6A" w14:textId="77777777" w:rsidR="00E526DB" w:rsidRPr="00E526DB" w:rsidRDefault="00E526DB" w:rsidP="00EF322E">
            <w:pPr>
              <w:pStyle w:val="betweennotes"/>
            </w:pPr>
          </w:p>
          <w:tbl>
            <w:tblPr>
              <w:tblW w:w="85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277"/>
              <w:gridCol w:w="4273"/>
            </w:tblGrid>
            <w:tr w:rsidR="0033195D" w:rsidRPr="00211F2B" w14:paraId="28A50A15" w14:textId="77777777" w:rsidTr="00E2176D">
              <w:trPr>
                <w:cantSplit/>
                <w:jc w:val="center"/>
              </w:trPr>
              <w:tc>
                <w:tcPr>
                  <w:tcW w:w="8550" w:type="dxa"/>
                  <w:gridSpan w:val="2"/>
                  <w:tcBorders>
                    <w:top w:val="double" w:sz="4" w:space="0" w:color="auto"/>
                    <w:bottom w:val="double" w:sz="4" w:space="0" w:color="auto"/>
                  </w:tcBorders>
                  <w:shd w:val="pct5" w:color="auto" w:fill="FFFFFF" w:themeFill="background1"/>
                  <w:vAlign w:val="center"/>
                </w:tcPr>
                <w:p w14:paraId="5B4CB412" w14:textId="3A3B4D52" w:rsidR="0033195D" w:rsidRPr="00211F2B" w:rsidRDefault="0033195D" w:rsidP="008D4578">
                  <w:pPr>
                    <w:pStyle w:val="titleoftable"/>
                  </w:pPr>
                  <w:bookmarkStart w:id="479" w:name="_Ref387321195"/>
                  <w:bookmarkStart w:id="480" w:name="_Toc197434414"/>
                  <w:r>
                    <w:t xml:space="preserve">Table </w:t>
                  </w:r>
                  <w:fldSimple w:instr=" STYLEREF 1 \s ">
                    <w:r w:rsidR="00163D01">
                      <w:rPr>
                        <w:noProof/>
                      </w:rPr>
                      <w:t>4</w:t>
                    </w:r>
                  </w:fldSimple>
                  <w:r w:rsidR="00C05177">
                    <w:noBreakHyphen/>
                  </w:r>
                  <w:fldSimple w:instr=" SEQ Table \* ARABIC \s 1 ">
                    <w:r w:rsidR="00163D01">
                      <w:rPr>
                        <w:noProof/>
                      </w:rPr>
                      <w:t>3</w:t>
                    </w:r>
                  </w:fldSimple>
                  <w:bookmarkEnd w:id="479"/>
                  <w:r>
                    <w:t>.</w:t>
                  </w:r>
                  <w:r>
                    <w:tab/>
                  </w:r>
                  <w:r>
                    <w:rPr>
                      <w:noProof/>
                    </w:rPr>
                    <w:t>Minimum Transportation Ra</w:t>
                  </w:r>
                  <w:r w:rsidR="00E919B2">
                    <w:rPr>
                      <w:noProof/>
                    </w:rPr>
                    <w:t>n</w:t>
                  </w:r>
                  <w:r>
                    <w:rPr>
                      <w:noProof/>
                    </w:rPr>
                    <w:t>dom Vibration Profile</w:t>
                  </w:r>
                  <w:bookmarkEnd w:id="480"/>
                </w:p>
              </w:tc>
            </w:tr>
            <w:tr w:rsidR="0033195D" w:rsidRPr="005767E9" w14:paraId="14642B0C" w14:textId="77777777" w:rsidTr="00E2176D">
              <w:trPr>
                <w:cantSplit/>
                <w:trHeight w:val="261"/>
                <w:jc w:val="center"/>
              </w:trPr>
              <w:tc>
                <w:tcPr>
                  <w:tcW w:w="4277" w:type="dxa"/>
                  <w:tcBorders>
                    <w:top w:val="double" w:sz="4" w:space="0" w:color="auto"/>
                  </w:tcBorders>
                </w:tcPr>
                <w:p w14:paraId="5E807E8D" w14:textId="013EFC36" w:rsidR="0033195D" w:rsidRPr="005767E9" w:rsidRDefault="0033195D" w:rsidP="008D4578">
                  <w:pPr>
                    <w:keepNext/>
                    <w:jc w:val="center"/>
                    <w:rPr>
                      <w:b/>
                    </w:rPr>
                  </w:pPr>
                  <w:r w:rsidRPr="005767E9">
                    <w:rPr>
                      <w:b/>
                    </w:rPr>
                    <w:t>Frequency</w:t>
                  </w:r>
                  <w:r w:rsidR="00892049">
                    <w:rPr>
                      <w:b/>
                    </w:rPr>
                    <w:t>/</w:t>
                  </w:r>
                  <w:r w:rsidRPr="005767E9">
                    <w:rPr>
                      <w:b/>
                    </w:rPr>
                    <w:t>Frequency Range (Hz)</w:t>
                  </w:r>
                </w:p>
              </w:tc>
              <w:tc>
                <w:tcPr>
                  <w:tcW w:w="4273" w:type="dxa"/>
                  <w:tcBorders>
                    <w:top w:val="double" w:sz="4" w:space="0" w:color="auto"/>
                  </w:tcBorders>
                </w:tcPr>
                <w:p w14:paraId="0283C689" w14:textId="77777777" w:rsidR="0033195D" w:rsidRPr="005767E9" w:rsidRDefault="0033195D" w:rsidP="008D4578">
                  <w:pPr>
                    <w:keepNext/>
                    <w:jc w:val="center"/>
                    <w:rPr>
                      <w:b/>
                    </w:rPr>
                  </w:pPr>
                  <w:r w:rsidRPr="005767E9">
                    <w:rPr>
                      <w:b/>
                    </w:rPr>
                    <w:t>Minimum Power Spectral Density</w:t>
                  </w:r>
                </w:p>
              </w:tc>
            </w:tr>
            <w:tr w:rsidR="0033195D" w:rsidRPr="00211F2B" w14:paraId="41E23EFF" w14:textId="77777777" w:rsidTr="00E2176D">
              <w:trPr>
                <w:cantSplit/>
                <w:trHeight w:val="261"/>
                <w:jc w:val="center"/>
              </w:trPr>
              <w:tc>
                <w:tcPr>
                  <w:tcW w:w="4277" w:type="dxa"/>
                </w:tcPr>
                <w:p w14:paraId="61D42475" w14:textId="77777777" w:rsidR="0033195D" w:rsidRPr="00211F2B" w:rsidRDefault="0033195D" w:rsidP="008D4578">
                  <w:pPr>
                    <w:keepNext/>
                    <w:jc w:val="center"/>
                  </w:pPr>
                  <w:r w:rsidRPr="00211F2B">
                    <w:t>10-40</w:t>
                  </w:r>
                </w:p>
              </w:tc>
              <w:tc>
                <w:tcPr>
                  <w:tcW w:w="4273" w:type="dxa"/>
                </w:tcPr>
                <w:p w14:paraId="228776B8" w14:textId="77777777" w:rsidR="0033195D" w:rsidRPr="00211F2B" w:rsidRDefault="0033195D" w:rsidP="008D4578">
                  <w:pPr>
                    <w:keepNext/>
                    <w:jc w:val="center"/>
                  </w:pPr>
                  <w:r w:rsidRPr="00211F2B">
                    <w:t>1.4 m</w:t>
                  </w:r>
                  <w:r w:rsidRPr="006E2F1C">
                    <w:rPr>
                      <w:vertAlign w:val="superscript"/>
                    </w:rPr>
                    <w:t>2</w:t>
                  </w:r>
                  <w:r w:rsidRPr="00211F2B">
                    <w:t>/s</w:t>
                  </w:r>
                  <w:r w:rsidRPr="006E2F1C">
                    <w:rPr>
                      <w:vertAlign w:val="superscript"/>
                    </w:rPr>
                    <w:t>3</w:t>
                  </w:r>
                  <w:r w:rsidRPr="00211F2B">
                    <w:t xml:space="preserve"> (0.015 g</w:t>
                  </w:r>
                  <w:r w:rsidRPr="006E2F1C">
                    <w:rPr>
                      <w:vertAlign w:val="superscript"/>
                    </w:rPr>
                    <w:t>2</w:t>
                  </w:r>
                  <w:r w:rsidRPr="00211F2B">
                    <w:t>/Hz)</w:t>
                  </w:r>
                </w:p>
              </w:tc>
            </w:tr>
            <w:tr w:rsidR="0033195D" w:rsidRPr="00211F2B" w14:paraId="29AD8963" w14:textId="77777777" w:rsidTr="00E2176D">
              <w:trPr>
                <w:cantSplit/>
                <w:trHeight w:val="261"/>
                <w:jc w:val="center"/>
              </w:trPr>
              <w:tc>
                <w:tcPr>
                  <w:tcW w:w="4277" w:type="dxa"/>
                </w:tcPr>
                <w:p w14:paraId="1F97816C" w14:textId="77777777" w:rsidR="0033195D" w:rsidRPr="00211F2B" w:rsidRDefault="0033195D" w:rsidP="008D4578">
                  <w:pPr>
                    <w:keepNext/>
                    <w:jc w:val="center"/>
                  </w:pPr>
                  <w:r w:rsidRPr="00211F2B">
                    <w:t>40-500</w:t>
                  </w:r>
                </w:p>
              </w:tc>
              <w:tc>
                <w:tcPr>
                  <w:tcW w:w="4273" w:type="dxa"/>
                </w:tcPr>
                <w:p w14:paraId="124CDC56" w14:textId="77777777" w:rsidR="0033195D" w:rsidRPr="00211F2B" w:rsidRDefault="000678DD" w:rsidP="008D4578">
                  <w:pPr>
                    <w:keepNext/>
                    <w:jc w:val="center"/>
                  </w:pPr>
                  <w:r w:rsidRPr="000678DD">
                    <w:t>−</w:t>
                  </w:r>
                  <w:r w:rsidR="0033195D" w:rsidRPr="00211F2B">
                    <w:t>5.5 dB/Octave Slope</w:t>
                  </w:r>
                </w:p>
              </w:tc>
            </w:tr>
            <w:tr w:rsidR="0033195D" w:rsidRPr="00211F2B" w14:paraId="37E06B3E" w14:textId="77777777" w:rsidTr="00E2176D">
              <w:trPr>
                <w:cantSplit/>
                <w:trHeight w:val="261"/>
                <w:jc w:val="center"/>
              </w:trPr>
              <w:tc>
                <w:tcPr>
                  <w:tcW w:w="4277" w:type="dxa"/>
                </w:tcPr>
                <w:p w14:paraId="017C7302" w14:textId="77777777" w:rsidR="0033195D" w:rsidRPr="00211F2B" w:rsidRDefault="0033195D" w:rsidP="008D4578">
                  <w:pPr>
                    <w:keepNext/>
                    <w:jc w:val="center"/>
                  </w:pPr>
                  <w:r w:rsidRPr="00211F2B">
                    <w:t>500</w:t>
                  </w:r>
                </w:p>
              </w:tc>
              <w:tc>
                <w:tcPr>
                  <w:tcW w:w="4273" w:type="dxa"/>
                </w:tcPr>
                <w:p w14:paraId="1E54D79D" w14:textId="77777777" w:rsidR="0033195D" w:rsidRPr="00211F2B" w:rsidRDefault="0033195D" w:rsidP="008D4578">
                  <w:pPr>
                    <w:keepNext/>
                    <w:jc w:val="center"/>
                  </w:pPr>
                  <w:r w:rsidRPr="00211F2B">
                    <w:t>0.014 m</w:t>
                  </w:r>
                  <w:r w:rsidRPr="000678DD">
                    <w:rPr>
                      <w:vertAlign w:val="superscript"/>
                    </w:rPr>
                    <w:t>2</w:t>
                  </w:r>
                  <w:r w:rsidRPr="00211F2B">
                    <w:t>/s</w:t>
                  </w:r>
                  <w:r w:rsidRPr="000678DD">
                    <w:rPr>
                      <w:vertAlign w:val="superscript"/>
                    </w:rPr>
                    <w:t>3</w:t>
                  </w:r>
                  <w:r w:rsidRPr="00211F2B">
                    <w:t xml:space="preserve"> (0.00015 g</w:t>
                  </w:r>
                  <w:r w:rsidRPr="000678DD">
                    <w:rPr>
                      <w:vertAlign w:val="superscript"/>
                    </w:rPr>
                    <w:t>2</w:t>
                  </w:r>
                  <w:r w:rsidRPr="00211F2B">
                    <w:t>/Hz)</w:t>
                  </w:r>
                </w:p>
              </w:tc>
            </w:tr>
            <w:tr w:rsidR="0033195D" w:rsidRPr="00211F2B" w14:paraId="1D539823" w14:textId="77777777" w:rsidTr="00E2176D">
              <w:trPr>
                <w:cantSplit/>
                <w:trHeight w:val="261"/>
                <w:jc w:val="center"/>
              </w:trPr>
              <w:tc>
                <w:tcPr>
                  <w:tcW w:w="8550" w:type="dxa"/>
                  <w:gridSpan w:val="2"/>
                </w:tcPr>
                <w:p w14:paraId="377EFA42" w14:textId="77777777" w:rsidR="0033195D" w:rsidRPr="00211F2B" w:rsidRDefault="0033195D" w:rsidP="008D4578">
                  <w:pPr>
                    <w:keepNext/>
                  </w:pPr>
                  <w:r w:rsidRPr="00211F2B">
                    <w:t xml:space="preserve">Overall </w:t>
                  </w:r>
                  <w:r w:rsidR="008941B5">
                    <w:t>RMS</w:t>
                  </w:r>
                  <w:r w:rsidRPr="00211F2B">
                    <w:t xml:space="preserve"> acceleration = 9.8 m/s</w:t>
                  </w:r>
                  <w:r w:rsidRPr="000678DD">
                    <w:rPr>
                      <w:vertAlign w:val="superscript"/>
                    </w:rPr>
                    <w:t>2</w:t>
                  </w:r>
                  <w:r w:rsidRPr="00211F2B">
                    <w:t xml:space="preserve"> (1 g)</w:t>
                  </w:r>
                </w:p>
              </w:tc>
            </w:tr>
          </w:tbl>
          <w:p w14:paraId="2B00283E" w14:textId="77777777" w:rsidR="0033195D" w:rsidRPr="0033195D" w:rsidRDefault="0033195D" w:rsidP="00EF322E">
            <w:pPr>
              <w:pStyle w:val="betweennotes"/>
            </w:pPr>
          </w:p>
          <w:p w14:paraId="4014AED6" w14:textId="77777777" w:rsidR="004F3EC3" w:rsidRPr="00211F2B" w:rsidRDefault="004F3EC3" w:rsidP="00577154">
            <w:pPr>
              <w:pStyle w:val="boxnumber1"/>
            </w:pPr>
            <w:r w:rsidRPr="00211F2B">
              <w:t xml:space="preserve">Transportation vibration shall be performed at </w:t>
            </w:r>
            <w:r w:rsidR="00B96611">
              <w:t>worst-case</w:t>
            </w:r>
            <w:r w:rsidRPr="00211F2B">
              <w:t xml:space="preserve"> hot/cold temperature if the component will be exposed to the combined environment.</w:t>
            </w:r>
          </w:p>
        </w:tc>
      </w:tr>
    </w:tbl>
    <w:p w14:paraId="0AC7314A" w14:textId="28778849" w:rsidR="004F3EC3" w:rsidRPr="00211F2B" w:rsidRDefault="004F3EC3" w:rsidP="00454ECC">
      <w:pPr>
        <w:pStyle w:val="numlev1"/>
      </w:pPr>
      <w:r w:rsidRPr="00211F2B">
        <w:lastRenderedPageBreak/>
        <w:t>A transportation vibration analysis may be used in lieu of testing</w:t>
      </w:r>
      <w:r w:rsidR="00CE07D6">
        <w:t xml:space="preserve">. </w:t>
      </w:r>
      <w:r w:rsidRPr="00211F2B">
        <w:t>The analysis shall demonstrate that the qualification operating vibration environment is more severe than the transportation vibration environment</w:t>
      </w:r>
      <w:r w:rsidR="00CE07D6">
        <w:t xml:space="preserve">. </w:t>
      </w:r>
      <w:r w:rsidRPr="00211F2B">
        <w:t>The analysis shall include vibration fatigue equivalence calculations that demonstrate that the high vibration levels with short duration experienced during flight creates a more severe environment than the relatively low</w:t>
      </w:r>
      <w:r w:rsidR="008D4578">
        <w:t xml:space="preserve"> </w:t>
      </w:r>
      <w:r w:rsidRPr="00211F2B">
        <w:t>vibration levels with long duration that would be experienced during transportation.</w:t>
      </w:r>
    </w:p>
    <w:p w14:paraId="16BA9843" w14:textId="77777777" w:rsidR="004F3EC3" w:rsidRPr="00211F2B" w:rsidRDefault="004F3EC3" w:rsidP="00211F2B"/>
    <w:p w14:paraId="0F6FF48C" w14:textId="77777777" w:rsidR="008C28A6" w:rsidRDefault="005C2CE3" w:rsidP="008C28A6">
      <w:pPr>
        <w:pStyle w:val="Heading3"/>
      </w:pPr>
      <w:bookmarkStart w:id="481" w:name="_Ref388356148"/>
      <w:r w:rsidRPr="00211F2B">
        <w:t>Transportation Shock</w:t>
      </w:r>
      <w:bookmarkEnd w:id="481"/>
    </w:p>
    <w:p w14:paraId="550546CC" w14:textId="7322FCF6" w:rsidR="005C2CE3" w:rsidRPr="00211F2B" w:rsidRDefault="005C2CE3" w:rsidP="008C28A6">
      <w:pPr>
        <w:pStyle w:val="BodyText"/>
      </w:pPr>
      <w:r w:rsidRPr="00211F2B">
        <w:t xml:space="preserve">A transportation shock test or analysis shall demonstrate that a component </w:t>
      </w:r>
      <w:r w:rsidR="009849F4" w:rsidRPr="00211F2B">
        <w:t>satisfies all</w:t>
      </w:r>
      <w:r w:rsidRPr="00211F2B">
        <w:t xml:space="preserve"> </w:t>
      </w:r>
      <w:r w:rsidR="00D37981" w:rsidRPr="00211F2B">
        <w:t xml:space="preserve">of </w:t>
      </w:r>
      <w:r w:rsidRPr="00211F2B">
        <w:t xml:space="preserve">its performance </w:t>
      </w:r>
      <w:r w:rsidR="00D37981" w:rsidRPr="00211F2B">
        <w:t xml:space="preserve">requirements </w:t>
      </w:r>
      <w:r w:rsidRPr="00211F2B">
        <w:t>after being subjected to the m</w:t>
      </w:r>
      <w:r w:rsidR="008D4578">
        <w:t>aximum predicted transportation-</w:t>
      </w:r>
      <w:r w:rsidRPr="00211F2B">
        <w:t>induced shock levels that the component could experience when transported in its transported configuration plus a margin</w:t>
      </w:r>
      <w:r w:rsidR="00CE07D6">
        <w:t xml:space="preserve">. </w:t>
      </w:r>
      <w:r w:rsidRPr="00211F2B">
        <w:t>Any analysis shall demonstrate that the qualification operating shock environment is more severe than the transportation shock environment.</w:t>
      </w:r>
    </w:p>
    <w:tbl>
      <w:tblPr>
        <w:tblW w:w="9709"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709"/>
      </w:tblGrid>
      <w:tr w:rsidR="005C2CE3" w:rsidRPr="00211F2B" w14:paraId="01B49169" w14:textId="77777777" w:rsidTr="00E10ADE">
        <w:trPr>
          <w:jc w:val="center"/>
        </w:trPr>
        <w:tc>
          <w:tcPr>
            <w:tcW w:w="9709" w:type="dxa"/>
            <w:shd w:val="clear" w:color="auto" w:fill="auto"/>
            <w:tcMar>
              <w:top w:w="29" w:type="dxa"/>
              <w:left w:w="115" w:type="dxa"/>
              <w:bottom w:w="29" w:type="dxa"/>
              <w:right w:w="115" w:type="dxa"/>
            </w:tcMar>
          </w:tcPr>
          <w:p w14:paraId="4679D2D5" w14:textId="77777777" w:rsidR="00965CCE" w:rsidRPr="00211F2B" w:rsidRDefault="00D960BE" w:rsidP="009B4146">
            <w:pPr>
              <w:pStyle w:val="boxnumber1"/>
              <w:numPr>
                <w:ilvl w:val="0"/>
                <w:numId w:val="230"/>
              </w:numPr>
            </w:pPr>
            <w:r w:rsidRPr="00211F2B">
              <w:t>Commercial Packaging</w:t>
            </w:r>
          </w:p>
          <w:p w14:paraId="4A99FD3C" w14:textId="77777777" w:rsidR="00965CCE" w:rsidRPr="00211F2B" w:rsidRDefault="00D960BE" w:rsidP="006E3F63">
            <w:pPr>
              <w:pStyle w:val="boxletter1"/>
            </w:pPr>
            <w:r w:rsidRPr="00211F2B">
              <w:t>The test component shall be packaged in the manner intended for shipment.</w:t>
            </w:r>
          </w:p>
          <w:p w14:paraId="1094C80F" w14:textId="77777777" w:rsidR="00965CCE" w:rsidRPr="00211F2B" w:rsidRDefault="00D960BE" w:rsidP="00CC5F91">
            <w:pPr>
              <w:pStyle w:val="boxletter1"/>
            </w:pPr>
            <w:r w:rsidRPr="00211F2B">
              <w:t>The test component shall be oriented so that, upon impact, a line from the impacting corner or edge to the center of gravity of the transportation case and the component is perpendicular to the impact surface.</w:t>
            </w:r>
          </w:p>
          <w:p w14:paraId="36CB9216" w14:textId="51C6D45E" w:rsidR="00D960BE" w:rsidRPr="002F0CE8" w:rsidRDefault="00D960BE" w:rsidP="00CC5F91">
            <w:pPr>
              <w:pStyle w:val="boxletter1"/>
            </w:pPr>
            <w:r w:rsidRPr="002F0CE8">
              <w:t>Drops should be made from a quick-release hook or drop tester</w:t>
            </w:r>
            <w:r w:rsidR="00F441F1" w:rsidRPr="002F0CE8">
              <w:t xml:space="preserve"> from a height of 1.2</w:t>
            </w:r>
            <w:r w:rsidR="002F0CE8" w:rsidRPr="002F0CE8">
              <w:t xml:space="preserve"> </w:t>
            </w:r>
            <w:r w:rsidR="00F441F1" w:rsidRPr="002F0CE8">
              <w:t>m (48 in) onto a concrete surface</w:t>
            </w:r>
            <w:r w:rsidRPr="002F0CE8">
              <w:t>.</w:t>
            </w:r>
          </w:p>
          <w:p w14:paraId="3AB01708" w14:textId="77777777" w:rsidR="00965CCE" w:rsidRPr="00211F2B" w:rsidRDefault="00D960BE" w:rsidP="00CC5F91">
            <w:pPr>
              <w:pStyle w:val="boxletter1"/>
            </w:pPr>
            <w:r w:rsidRPr="00211F2B">
              <w:t>This test may be conducted at ambient temperature.</w:t>
            </w:r>
          </w:p>
          <w:p w14:paraId="10705ADC" w14:textId="77777777" w:rsidR="00965CCE" w:rsidRPr="00211F2B" w:rsidRDefault="00D960BE" w:rsidP="00577154">
            <w:pPr>
              <w:pStyle w:val="boxnumber1"/>
            </w:pPr>
            <w:r w:rsidRPr="00211F2B">
              <w:t>Launch Vehicle Transport</w:t>
            </w:r>
          </w:p>
          <w:p w14:paraId="415A724E" w14:textId="77777777" w:rsidR="00D960BE" w:rsidRPr="00211F2B" w:rsidRDefault="00D960BE" w:rsidP="006E3F63">
            <w:pPr>
              <w:pStyle w:val="boxletter1"/>
            </w:pPr>
            <w:r w:rsidRPr="00211F2B">
              <w:t>A full functional test shall be performed before and after all shock tests to evaluate performance and to detect any failures.</w:t>
            </w:r>
          </w:p>
          <w:p w14:paraId="45DFDFA5" w14:textId="77777777" w:rsidR="00D960BE" w:rsidRPr="00211F2B" w:rsidRDefault="00D960BE" w:rsidP="00CC5F91">
            <w:pPr>
              <w:pStyle w:val="boxletter1"/>
            </w:pPr>
            <w:r w:rsidRPr="00211F2B">
              <w:t>A visual inspection shall be made before and after the test.</w:t>
            </w:r>
          </w:p>
          <w:p w14:paraId="38939775" w14:textId="77777777" w:rsidR="00965CCE" w:rsidRPr="00211F2B" w:rsidRDefault="00D960BE" w:rsidP="00CC5F91">
            <w:pPr>
              <w:pStyle w:val="boxletter1"/>
            </w:pPr>
            <w:r w:rsidRPr="00211F2B">
              <w:t>The visual inspection shall not entail t</w:t>
            </w:r>
            <w:r w:rsidR="00CC5F91">
              <w:t xml:space="preserve">he removal of component covers </w:t>
            </w:r>
            <w:r w:rsidRPr="00211F2B">
              <w:t>or any disassembly.</w:t>
            </w:r>
          </w:p>
          <w:p w14:paraId="1126272B" w14:textId="77777777" w:rsidR="00965CCE" w:rsidRPr="00211F2B" w:rsidRDefault="00D960BE" w:rsidP="00CC5F91">
            <w:pPr>
              <w:pStyle w:val="boxletter1"/>
            </w:pPr>
            <w:r w:rsidRPr="00211F2B">
              <w:t>The proposed test method shall be validated prior to conducting tests on the flight component.</w:t>
            </w:r>
          </w:p>
          <w:p w14:paraId="7FB950EB" w14:textId="77777777" w:rsidR="00965CCE" w:rsidRPr="00211F2B" w:rsidRDefault="00D960BE" w:rsidP="00CC5F91">
            <w:pPr>
              <w:pStyle w:val="boxletter1"/>
            </w:pPr>
            <w:r w:rsidRPr="00211F2B">
              <w:t>Any test technique that is used shall, as a minimum, provide the following:</w:t>
            </w:r>
          </w:p>
          <w:p w14:paraId="03623F56" w14:textId="77777777" w:rsidR="00C218CE" w:rsidRPr="00211F2B" w:rsidRDefault="00CC5F91" w:rsidP="006E3F63">
            <w:pPr>
              <w:pStyle w:val="boxnumber2"/>
            </w:pPr>
            <w:r>
              <w:t>a</w:t>
            </w:r>
            <w:r w:rsidR="00C218CE" w:rsidRPr="00211F2B">
              <w:t xml:space="preserve"> transient with the prescribed shock spectrum can be generated within specified tolerances</w:t>
            </w:r>
            <w:r>
              <w:t>;</w:t>
            </w:r>
          </w:p>
          <w:p w14:paraId="6B24725F" w14:textId="77777777" w:rsidR="00965CCE" w:rsidRPr="00211F2B" w:rsidRDefault="00CC5F91" w:rsidP="00CC5F91">
            <w:pPr>
              <w:pStyle w:val="boxnumber2"/>
            </w:pPr>
            <w:r>
              <w:t>t</w:t>
            </w:r>
            <w:r w:rsidR="00C218CE" w:rsidRPr="00211F2B">
              <w:t>he applied shock transient provides a simultaneous application of the frequency components as opposed to a serial application.</w:t>
            </w:r>
          </w:p>
          <w:p w14:paraId="7044A630" w14:textId="77777777" w:rsidR="00C218CE" w:rsidRPr="00211F2B" w:rsidRDefault="00C218CE" w:rsidP="00CC5F91">
            <w:pPr>
              <w:pStyle w:val="boxletter1"/>
            </w:pPr>
            <w:r w:rsidRPr="00211F2B">
              <w:t xml:space="preserve">As applicable, the component shall be mounted, including dynamic isolator (if used), as in-flight configuration with flight-type support structure, hardware, cable, </w:t>
            </w:r>
            <w:r w:rsidR="00EE7EC1">
              <w:t>ETL</w:t>
            </w:r>
            <w:r w:rsidRPr="00211F2B">
              <w:t>, and brackets.</w:t>
            </w:r>
          </w:p>
          <w:p w14:paraId="14A86D10" w14:textId="77777777" w:rsidR="00C218CE" w:rsidRPr="00211F2B" w:rsidRDefault="00C218CE" w:rsidP="00CC5F91">
            <w:pPr>
              <w:pStyle w:val="boxletter1"/>
            </w:pPr>
            <w:r w:rsidRPr="00211F2B">
              <w:t xml:space="preserve">The transportation </w:t>
            </w:r>
            <w:r w:rsidR="007C0083">
              <w:t>SRS</w:t>
            </w:r>
            <w:r w:rsidRPr="00211F2B">
              <w:t xml:space="preserve"> in each direction along each of the</w:t>
            </w:r>
            <w:r w:rsidR="00631141">
              <w:t xml:space="preserve"> three </w:t>
            </w:r>
            <w:r w:rsidRPr="00211F2B">
              <w:t>orthogonal axes shall be the maximum predicted level</w:t>
            </w:r>
            <w:r w:rsidR="0033195D">
              <w:t>.</w:t>
            </w:r>
          </w:p>
          <w:p w14:paraId="1C6CA866" w14:textId="77777777" w:rsidR="00C218CE" w:rsidRPr="00211F2B" w:rsidRDefault="00C218CE" w:rsidP="00CC5F91">
            <w:pPr>
              <w:pStyle w:val="boxletter1"/>
            </w:pPr>
            <w:r w:rsidRPr="00211F2B">
              <w:t>The minimum number of shocks shall be</w:t>
            </w:r>
            <w:r w:rsidR="00631141">
              <w:t xml:space="preserve"> three </w:t>
            </w:r>
            <w:r w:rsidRPr="00211F2B">
              <w:t>times per axis for each direction, positive and negative, for a total of 18 shocks.</w:t>
            </w:r>
          </w:p>
          <w:p w14:paraId="0F8523A1" w14:textId="77777777" w:rsidR="00965CCE" w:rsidRPr="00211F2B" w:rsidRDefault="00C218CE" w:rsidP="00CC5F91">
            <w:pPr>
              <w:pStyle w:val="boxletter1"/>
            </w:pPr>
            <w:r w:rsidRPr="00211F2B">
              <w:t>The shock duration shall simulate the actual event.</w:t>
            </w:r>
          </w:p>
        </w:tc>
      </w:tr>
    </w:tbl>
    <w:p w14:paraId="073B2C49" w14:textId="77777777" w:rsidR="005C2CE3" w:rsidRPr="00211F2B" w:rsidRDefault="005C2CE3" w:rsidP="00211F2B"/>
    <w:p w14:paraId="041E9669" w14:textId="77777777" w:rsidR="008C28A6" w:rsidRDefault="005C2CE3" w:rsidP="008C28A6">
      <w:pPr>
        <w:pStyle w:val="Heading3"/>
      </w:pPr>
      <w:bookmarkStart w:id="482" w:name="_Ref388356160"/>
      <w:r w:rsidRPr="00211F2B">
        <w:lastRenderedPageBreak/>
        <w:t>Bench Handling Shock</w:t>
      </w:r>
      <w:bookmarkEnd w:id="482"/>
    </w:p>
    <w:p w14:paraId="247CF2DC" w14:textId="1E16BFE1" w:rsidR="005C2CE3" w:rsidRPr="00211F2B" w:rsidRDefault="005C2CE3" w:rsidP="008C28A6">
      <w:pPr>
        <w:pStyle w:val="BodyText"/>
      </w:pPr>
      <w:r w:rsidRPr="00211F2B">
        <w:t xml:space="preserve">A bench handling shock test shall demonstrate that a component </w:t>
      </w:r>
      <w:r w:rsidR="009849F4" w:rsidRPr="00211F2B">
        <w:t>satisfies all</w:t>
      </w:r>
      <w:r w:rsidRPr="00211F2B">
        <w:t xml:space="preserve"> </w:t>
      </w:r>
      <w:r w:rsidR="00D37981" w:rsidRPr="00211F2B">
        <w:t xml:space="preserve">of </w:t>
      </w:r>
      <w:r w:rsidRPr="00211F2B">
        <w:t xml:space="preserve">its performance </w:t>
      </w:r>
      <w:r w:rsidR="00D37981" w:rsidRPr="00211F2B">
        <w:t xml:space="preserve">requirements </w:t>
      </w:r>
      <w:r w:rsidRPr="00211F2B">
        <w:t>after being subjected to maximum predicted bench handling</w:t>
      </w:r>
      <w:r w:rsidR="00415F02">
        <w:t>-</w:t>
      </w:r>
      <w:r w:rsidRPr="00211F2B">
        <w:t>induced shock levels plus a margin</w:t>
      </w:r>
      <w:r w:rsidR="00CE07D6">
        <w:t xml:space="preserve">. </w:t>
      </w:r>
      <w:r w:rsidRPr="00211F2B">
        <w:t xml:space="preserve">The test shall include </w:t>
      </w:r>
      <w:r w:rsidR="00415F02" w:rsidRPr="00211F2B">
        <w:t xml:space="preserve">a drop from the maximum predicted handling height onto a representative surface </w:t>
      </w:r>
      <w:r w:rsidRPr="00211F2B">
        <w:t>for each orientation th</w:t>
      </w:r>
      <w:r w:rsidR="00415F02">
        <w:t>at could occur during servicing</w:t>
      </w:r>
      <w:r w:rsidRPr="00211F2B">
        <w:t>.</w:t>
      </w:r>
    </w:p>
    <w:tbl>
      <w:tblPr>
        <w:tblW w:w="9687"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87"/>
      </w:tblGrid>
      <w:tr w:rsidR="005C2CE3" w:rsidRPr="00211F2B" w14:paraId="534A28A5" w14:textId="77777777" w:rsidTr="00E10ADE">
        <w:trPr>
          <w:jc w:val="center"/>
        </w:trPr>
        <w:tc>
          <w:tcPr>
            <w:tcW w:w="9687" w:type="dxa"/>
            <w:shd w:val="clear" w:color="auto" w:fill="auto"/>
            <w:tcMar>
              <w:top w:w="29" w:type="dxa"/>
              <w:left w:w="115" w:type="dxa"/>
              <w:bottom w:w="29" w:type="dxa"/>
              <w:right w:w="115" w:type="dxa"/>
            </w:tcMar>
          </w:tcPr>
          <w:p w14:paraId="687D9965" w14:textId="77777777" w:rsidR="005C2CE3" w:rsidRPr="00211F2B" w:rsidRDefault="005C2CE3" w:rsidP="009B4146">
            <w:pPr>
              <w:pStyle w:val="boxnumber1"/>
              <w:numPr>
                <w:ilvl w:val="0"/>
                <w:numId w:val="231"/>
              </w:numPr>
            </w:pPr>
            <w:r w:rsidRPr="00211F2B">
              <w:t>Configure and position item as it would be for servicing.</w:t>
            </w:r>
          </w:p>
          <w:p w14:paraId="3572A8D6" w14:textId="77777777" w:rsidR="005C2CE3" w:rsidRPr="00211F2B" w:rsidRDefault="005C2CE3" w:rsidP="00577154">
            <w:pPr>
              <w:pStyle w:val="boxnumber1"/>
            </w:pPr>
            <w:r w:rsidRPr="00211F2B">
              <w:t xml:space="preserve">Using one edge as a pivot, lift the opposite edge of the chassis until one of </w:t>
            </w:r>
            <w:r w:rsidR="00CC5F91">
              <w:t>the following conditions occurs.</w:t>
            </w:r>
          </w:p>
          <w:p w14:paraId="0AC3D7DC" w14:textId="77777777" w:rsidR="005C2CE3" w:rsidRPr="00211F2B" w:rsidRDefault="005C2CE3" w:rsidP="006E3F63">
            <w:pPr>
              <w:pStyle w:val="boxletter1"/>
            </w:pPr>
            <w:r w:rsidRPr="00211F2B">
              <w:t>The chassis forms an angle of 45° with the horizontal bench top.</w:t>
            </w:r>
          </w:p>
          <w:p w14:paraId="163CDCA7" w14:textId="77777777" w:rsidR="005C2CE3" w:rsidRPr="00211F2B" w:rsidRDefault="005C2CE3" w:rsidP="00CC5F91">
            <w:pPr>
              <w:pStyle w:val="boxletter1"/>
            </w:pPr>
            <w:r w:rsidRPr="00211F2B">
              <w:t xml:space="preserve">The lifted edge of the chassis has been raised 100 mm (4 </w:t>
            </w:r>
            <w:r w:rsidR="00812476" w:rsidRPr="00211F2B">
              <w:t>in)</w:t>
            </w:r>
            <w:r w:rsidRPr="00211F2B">
              <w:t xml:space="preserve"> above the horizontal bench top.</w:t>
            </w:r>
          </w:p>
          <w:p w14:paraId="37E9C251" w14:textId="77777777" w:rsidR="005C2CE3" w:rsidRPr="00211F2B" w:rsidRDefault="005C2CE3" w:rsidP="00577154">
            <w:pPr>
              <w:pStyle w:val="boxnumber1"/>
            </w:pPr>
            <w:r w:rsidRPr="00211F2B">
              <w:t>Let the item drop freely to the solid wood bench top.</w:t>
            </w:r>
          </w:p>
          <w:p w14:paraId="1DD07A7D" w14:textId="77777777" w:rsidR="005C2CE3" w:rsidRPr="00211F2B" w:rsidRDefault="005C2CE3" w:rsidP="00577154">
            <w:pPr>
              <w:pStyle w:val="boxnumber1"/>
            </w:pPr>
            <w:r w:rsidRPr="00211F2B">
              <w:t>Repeat, using other edges of the same horizontal face as pivot points, for a total of</w:t>
            </w:r>
            <w:r w:rsidR="00631141">
              <w:t xml:space="preserve"> four </w:t>
            </w:r>
            <w:r w:rsidRPr="00211F2B">
              <w:t>drops.</w:t>
            </w:r>
          </w:p>
          <w:p w14:paraId="61F7D7D0" w14:textId="77777777" w:rsidR="005C2CE3" w:rsidRPr="00211F2B" w:rsidRDefault="005C2CE3" w:rsidP="00577154">
            <w:pPr>
              <w:pStyle w:val="boxnumber1"/>
            </w:pPr>
            <w:r w:rsidRPr="00211F2B">
              <w:t>Repeat above procedure with the test item resting on other faces until it has been dropped for a total of</w:t>
            </w:r>
            <w:r w:rsidR="00631141">
              <w:t xml:space="preserve"> four </w:t>
            </w:r>
            <w:r w:rsidRPr="00211F2B">
              <w:t>times on each face on which the test item could be placed practically during servicing.</w:t>
            </w:r>
          </w:p>
          <w:p w14:paraId="7C1F2E8F" w14:textId="77777777" w:rsidR="005C2CE3" w:rsidRPr="00211F2B" w:rsidRDefault="005C2CE3" w:rsidP="00577154">
            <w:pPr>
              <w:pStyle w:val="boxnumber1"/>
            </w:pPr>
            <w:r w:rsidRPr="00211F2B">
              <w:t>The test item shall not be operating during the drops.</w:t>
            </w:r>
          </w:p>
        </w:tc>
      </w:tr>
    </w:tbl>
    <w:p w14:paraId="5F063627" w14:textId="77777777" w:rsidR="005C2CE3" w:rsidRPr="00211F2B" w:rsidRDefault="005C2CE3" w:rsidP="00211F2B"/>
    <w:p w14:paraId="0C586BCF" w14:textId="77777777" w:rsidR="008C28A6" w:rsidRDefault="005C6BA3" w:rsidP="008C28A6">
      <w:pPr>
        <w:pStyle w:val="Heading3"/>
      </w:pPr>
      <w:bookmarkStart w:id="483" w:name="_Ref388450916"/>
      <w:r w:rsidRPr="00211F2B">
        <w:t>Handling Drop of Ordnance</w:t>
      </w:r>
      <w:bookmarkEnd w:id="483"/>
    </w:p>
    <w:p w14:paraId="372C9E6B" w14:textId="77777777" w:rsidR="005C6BA3" w:rsidRPr="00211F2B" w:rsidRDefault="005C6BA3" w:rsidP="008C28A6">
      <w:pPr>
        <w:pStyle w:val="BodyText"/>
      </w:pPr>
      <w:r w:rsidRPr="00211F2B">
        <w:t>A handling drop test shall demonstrate that an ordnance component satisfies all of its performance requirements after experiencing the maximum predicted drop and resulting impact that could occur if dropped by personnel.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6BA3" w:rsidRPr="00211F2B" w14:paraId="1269CCAE" w14:textId="77777777" w:rsidTr="00E10ADE">
        <w:trPr>
          <w:jc w:val="center"/>
        </w:trPr>
        <w:tc>
          <w:tcPr>
            <w:tcW w:w="9360" w:type="dxa"/>
            <w:shd w:val="clear" w:color="auto" w:fill="auto"/>
            <w:tcMar>
              <w:top w:w="29" w:type="dxa"/>
              <w:left w:w="115" w:type="dxa"/>
              <w:bottom w:w="29" w:type="dxa"/>
              <w:right w:w="115" w:type="dxa"/>
            </w:tcMar>
          </w:tcPr>
          <w:p w14:paraId="45C64DE1" w14:textId="77777777" w:rsidR="005C6BA3" w:rsidRPr="00211F2B" w:rsidRDefault="005C6BA3" w:rsidP="00311A44">
            <w:pPr>
              <w:pStyle w:val="boxparagraph"/>
            </w:pPr>
            <w:r w:rsidRPr="00211F2B">
              <w:t xml:space="preserve">The component shall be dropped from 1.8 m (6 </w:t>
            </w:r>
            <w:r w:rsidR="00812476" w:rsidRPr="00211F2B">
              <w:t>ft)</w:t>
            </w:r>
            <w:r w:rsidRPr="00211F2B">
              <w:t xml:space="preserve"> onto a representative surface in any orientation that could occur during storage, transportation, or installation.</w:t>
            </w:r>
          </w:p>
          <w:p w14:paraId="63A696DD" w14:textId="77777777" w:rsidR="005C6BA3" w:rsidRPr="00211F2B" w:rsidRDefault="000B6047" w:rsidP="009B4146">
            <w:pPr>
              <w:pStyle w:val="boxnumber1"/>
              <w:numPr>
                <w:ilvl w:val="0"/>
                <w:numId w:val="232"/>
              </w:numPr>
            </w:pPr>
            <w:r>
              <w:t>Drop 3 times onto a 13-mm (1/2-</w:t>
            </w:r>
            <w:r w:rsidR="00812476" w:rsidRPr="00211F2B">
              <w:t>in)</w:t>
            </w:r>
            <w:r w:rsidR="005C6BA3" w:rsidRPr="00211F2B">
              <w:t xml:space="preserve"> thick steel plate</w:t>
            </w:r>
            <w:r w:rsidR="008F7D9A">
              <w:t xml:space="preserve"> using the following procedure</w:t>
            </w:r>
            <w:r w:rsidR="005C6BA3" w:rsidRPr="00211F2B">
              <w:t>.</w:t>
            </w:r>
          </w:p>
          <w:p w14:paraId="08F68C3B" w14:textId="4D67A67C" w:rsidR="005C6BA3" w:rsidRPr="00211F2B" w:rsidRDefault="005C6BA3" w:rsidP="006E3F63">
            <w:pPr>
              <w:pStyle w:val="boxletter1"/>
            </w:pPr>
            <w:r w:rsidRPr="00211F2B">
              <w:t>Drop to cause it to impact on the output end</w:t>
            </w:r>
            <w:r w:rsidR="00CE07D6">
              <w:t xml:space="preserve">. </w:t>
            </w:r>
            <w:r w:rsidRPr="00211F2B">
              <w:t>This is drop 1 of 3.</w:t>
            </w:r>
          </w:p>
          <w:p w14:paraId="756E7525" w14:textId="466FBB8A" w:rsidR="005C6BA3" w:rsidRPr="00211F2B" w:rsidRDefault="005C6BA3" w:rsidP="00311A44">
            <w:pPr>
              <w:pStyle w:val="boxletter1"/>
            </w:pPr>
            <w:r w:rsidRPr="00211F2B">
              <w:t>Drop to cause it to impact on its side</w:t>
            </w:r>
            <w:r w:rsidR="00CE07D6">
              <w:t xml:space="preserve">. </w:t>
            </w:r>
            <w:r w:rsidRPr="00211F2B">
              <w:t>This is drop 2 of 3.</w:t>
            </w:r>
          </w:p>
          <w:p w14:paraId="2990F1BF" w14:textId="43213E60" w:rsidR="005C6BA3" w:rsidRPr="00211F2B" w:rsidRDefault="005C6BA3" w:rsidP="00311A44">
            <w:pPr>
              <w:pStyle w:val="boxletter1"/>
            </w:pPr>
            <w:r w:rsidRPr="00211F2B">
              <w:t>Drop to cause it to impact on the connector or input pin end</w:t>
            </w:r>
            <w:r w:rsidR="00CE07D6">
              <w:t xml:space="preserve">. </w:t>
            </w:r>
            <w:r w:rsidRPr="00211F2B">
              <w:t>This is drop 3 of 3.</w:t>
            </w:r>
          </w:p>
          <w:p w14:paraId="3896F60B" w14:textId="77777777" w:rsidR="005C6BA3" w:rsidRPr="00211F2B" w:rsidRDefault="005C6BA3" w:rsidP="00577154">
            <w:pPr>
              <w:pStyle w:val="boxnumber1"/>
            </w:pPr>
            <w:r w:rsidRPr="00211F2B">
              <w:t>The device shall not fire, dud, or deteriorate in performance as a result of this test.</w:t>
            </w:r>
          </w:p>
        </w:tc>
      </w:tr>
    </w:tbl>
    <w:p w14:paraId="7FDDEA07" w14:textId="77777777" w:rsidR="005C6BA3" w:rsidRPr="00211F2B" w:rsidRDefault="005C6BA3" w:rsidP="00211F2B"/>
    <w:p w14:paraId="7F67FEEF" w14:textId="77777777" w:rsidR="008C28A6" w:rsidRDefault="005C6BA3" w:rsidP="008C28A6">
      <w:pPr>
        <w:pStyle w:val="Heading3"/>
      </w:pPr>
      <w:bookmarkStart w:id="484" w:name="_Ref388450820"/>
      <w:r w:rsidRPr="00211F2B">
        <w:t>Abnormal Drop of Ordnance</w:t>
      </w:r>
      <w:bookmarkEnd w:id="484"/>
    </w:p>
    <w:p w14:paraId="53AC0258" w14:textId="008CDB64" w:rsidR="005C6BA3" w:rsidRPr="00211F2B" w:rsidRDefault="005C6BA3" w:rsidP="008C28A6">
      <w:pPr>
        <w:pStyle w:val="BodyText"/>
      </w:pPr>
      <w:r w:rsidRPr="00211F2B">
        <w:t>An abnormal drop test shall demonstrate that an ordnance component does not initiate and allows for safe disposal after experiencing the maximum predicted drop and resulting impact onto a representative surface in any orientation that could occur during storage, transportation, or installation</w:t>
      </w:r>
      <w:r w:rsidR="00CE07D6">
        <w:t xml:space="preserve">. </w:t>
      </w:r>
      <w:r w:rsidRPr="00211F2B">
        <w:t>The component need not function after this drop.</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6BA3" w:rsidRPr="00211F2B" w14:paraId="0244826C" w14:textId="77777777" w:rsidTr="00E10ADE">
        <w:trPr>
          <w:jc w:val="center"/>
        </w:trPr>
        <w:tc>
          <w:tcPr>
            <w:tcW w:w="9360" w:type="dxa"/>
            <w:shd w:val="clear" w:color="auto" w:fill="auto"/>
            <w:tcMar>
              <w:top w:w="29" w:type="dxa"/>
              <w:left w:w="115" w:type="dxa"/>
              <w:bottom w:w="29" w:type="dxa"/>
              <w:right w:w="115" w:type="dxa"/>
            </w:tcMar>
          </w:tcPr>
          <w:p w14:paraId="08E2DCFD" w14:textId="77777777" w:rsidR="005C6BA3" w:rsidRPr="00211F2B" w:rsidRDefault="005C6BA3" w:rsidP="00211F2B">
            <w:r w:rsidRPr="00211F2B">
              <w:t xml:space="preserve">The component shall be dropped from 12 m (40 </w:t>
            </w:r>
            <w:r w:rsidR="00812476" w:rsidRPr="00211F2B">
              <w:t>ft)</w:t>
            </w:r>
            <w:r w:rsidRPr="00211F2B">
              <w:t xml:space="preserve"> onto a steel plate.</w:t>
            </w:r>
          </w:p>
        </w:tc>
      </w:tr>
    </w:tbl>
    <w:p w14:paraId="194C18AB" w14:textId="77777777" w:rsidR="005C6BA3" w:rsidRPr="00211F2B" w:rsidRDefault="005C6BA3" w:rsidP="00211F2B"/>
    <w:p w14:paraId="175B0AC7" w14:textId="77777777" w:rsidR="008C28A6" w:rsidRDefault="005C2CE3" w:rsidP="008C28A6">
      <w:pPr>
        <w:pStyle w:val="Heading3"/>
      </w:pPr>
      <w:bookmarkStart w:id="485" w:name="_Ref388356169"/>
      <w:r w:rsidRPr="00211F2B">
        <w:t>Fungus</w:t>
      </w:r>
      <w:r w:rsidR="0035293D" w:rsidRPr="00211F2B">
        <w:t xml:space="preserve"> Resistance</w:t>
      </w:r>
      <w:bookmarkEnd w:id="485"/>
    </w:p>
    <w:p w14:paraId="1AB936AF" w14:textId="5F9E0BFA" w:rsidR="005C2CE3" w:rsidRPr="00211F2B" w:rsidRDefault="005C2CE3" w:rsidP="008C28A6">
      <w:pPr>
        <w:pStyle w:val="BodyText"/>
      </w:pPr>
      <w:r w:rsidRPr="00211F2B">
        <w:t xml:space="preserve">A fungus resistance test or analysis shall demonstrate that a component </w:t>
      </w:r>
      <w:r w:rsidR="009849F4" w:rsidRPr="00211F2B">
        <w:t>satisfies all</w:t>
      </w:r>
      <w:r w:rsidRPr="00211F2B">
        <w:t xml:space="preserve"> </w:t>
      </w:r>
      <w:r w:rsidR="00FD0C1B" w:rsidRPr="00211F2B">
        <w:t xml:space="preserve">of </w:t>
      </w:r>
      <w:r w:rsidRPr="00211F2B">
        <w:t xml:space="preserve">its performance </w:t>
      </w:r>
      <w:r w:rsidR="00FD0C1B" w:rsidRPr="00211F2B">
        <w:t xml:space="preserve">requirements </w:t>
      </w:r>
      <w:r w:rsidRPr="00211F2B">
        <w:t>after being subjected to a fungal growth environment</w:t>
      </w:r>
      <w:r w:rsidR="00CE07D6">
        <w:t xml:space="preserve">. </w:t>
      </w:r>
      <w:r w:rsidRPr="00211F2B">
        <w:t xml:space="preserve">Any analysis </w:t>
      </w:r>
      <w:r w:rsidRPr="00211F2B">
        <w:lastRenderedPageBreak/>
        <w:t>shall demonstrate that all unsealed and exposed surfaces do not contain nutrient materials for fungus.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14887CB" w14:textId="77777777" w:rsidTr="00E10ADE">
        <w:trPr>
          <w:jc w:val="center"/>
        </w:trPr>
        <w:tc>
          <w:tcPr>
            <w:tcW w:w="9360" w:type="dxa"/>
            <w:shd w:val="clear" w:color="auto" w:fill="auto"/>
            <w:tcMar>
              <w:top w:w="29" w:type="dxa"/>
              <w:left w:w="115" w:type="dxa"/>
              <w:bottom w:w="29" w:type="dxa"/>
              <w:right w:w="115" w:type="dxa"/>
            </w:tcMar>
          </w:tcPr>
          <w:p w14:paraId="4E738880" w14:textId="43BC0251" w:rsidR="005C2CE3" w:rsidRPr="00211F2B" w:rsidRDefault="005C2CE3" w:rsidP="00211F2B">
            <w:r w:rsidRPr="00211F2B">
              <w:t xml:space="preserve">Testing shall be performed </w:t>
            </w:r>
            <w:r w:rsidR="005F1A28">
              <w:t>IAW</w:t>
            </w:r>
            <w:r w:rsidRPr="00211F2B">
              <w:t xml:space="preserve"> </w:t>
            </w:r>
            <w:hyperlink w:anchor="Reference_MIL_STD_810" w:history="1">
              <w:r w:rsidR="00B36B28" w:rsidRPr="00211F2B">
                <w:t>MIL-STD-810</w:t>
              </w:r>
            </w:hyperlink>
            <w:r w:rsidR="0008504C">
              <w:t>H</w:t>
            </w:r>
            <w:r w:rsidRPr="00211F2B">
              <w:t xml:space="preserve">, </w:t>
            </w:r>
            <w:r w:rsidR="00A71275" w:rsidRPr="00211F2B">
              <w:t xml:space="preserve">Method </w:t>
            </w:r>
            <w:r w:rsidRPr="00211F2B">
              <w:t>508.</w:t>
            </w:r>
            <w:r w:rsidR="0008504C">
              <w:t>8</w:t>
            </w:r>
            <w:r w:rsidRPr="00211F2B">
              <w:t>.</w:t>
            </w:r>
          </w:p>
        </w:tc>
      </w:tr>
    </w:tbl>
    <w:p w14:paraId="168E42CD" w14:textId="77777777" w:rsidR="005C2CE3" w:rsidRPr="00211F2B" w:rsidRDefault="005C2CE3" w:rsidP="00211F2B"/>
    <w:p w14:paraId="6AA573F5" w14:textId="77777777" w:rsidR="008C28A6" w:rsidRDefault="00703211" w:rsidP="008C28A6">
      <w:pPr>
        <w:pStyle w:val="Heading3"/>
      </w:pPr>
      <w:bookmarkStart w:id="486" w:name="_Ref388356176"/>
      <w:r w:rsidRPr="00211F2B">
        <w:t xml:space="preserve">Dust or </w:t>
      </w:r>
      <w:r w:rsidR="005C2CE3" w:rsidRPr="00211F2B">
        <w:t>Fine Sand</w:t>
      </w:r>
      <w:bookmarkEnd w:id="486"/>
    </w:p>
    <w:p w14:paraId="685E74C3" w14:textId="641AEE6B" w:rsidR="005C2CE3" w:rsidRPr="00211F2B" w:rsidRDefault="005C2CE3" w:rsidP="008C28A6">
      <w:pPr>
        <w:pStyle w:val="BodyText"/>
      </w:pPr>
      <w:r w:rsidRPr="00211F2B">
        <w:t xml:space="preserve">For a component that will be exposed to </w:t>
      </w:r>
      <w:r w:rsidR="00703211" w:rsidRPr="00211F2B">
        <w:t xml:space="preserve">dust or </w:t>
      </w:r>
      <w:r w:rsidRPr="00211F2B">
        <w:t>fine sand, a fine</w:t>
      </w:r>
      <w:r w:rsidR="003D4586">
        <w:t>-</w:t>
      </w:r>
      <w:r w:rsidRPr="00211F2B">
        <w:t xml:space="preserve">sand test or analysis shall demonstrate that the component </w:t>
      </w:r>
      <w:r w:rsidR="009849F4" w:rsidRPr="00211F2B">
        <w:t>satisfies all</w:t>
      </w:r>
      <w:r w:rsidRPr="00211F2B">
        <w:t xml:space="preserve"> </w:t>
      </w:r>
      <w:r w:rsidR="00FD0C1B" w:rsidRPr="00211F2B">
        <w:t xml:space="preserve">of </w:t>
      </w:r>
      <w:r w:rsidRPr="00211F2B">
        <w:t xml:space="preserve">its performance </w:t>
      </w:r>
      <w:r w:rsidR="00FD0C1B" w:rsidRPr="00211F2B">
        <w:t xml:space="preserve">requirements </w:t>
      </w:r>
      <w:r w:rsidRPr="00211F2B">
        <w:t>after being subjected to the effects of dust or fine sand particles that may penetrate into cracks, crevices, bearings</w:t>
      </w:r>
      <w:r w:rsidR="003D4586">
        <w:t>,</w:t>
      </w:r>
      <w:r w:rsidRPr="00211F2B">
        <w:t xml:space="preserve"> and joints</w:t>
      </w:r>
      <w:r w:rsidR="00CE07D6">
        <w:t xml:space="preserve">. </w:t>
      </w:r>
      <w:r w:rsidRPr="00211F2B">
        <w:t>The test or analysis shall demonstrate the ability of all externally exposed surfaces to withstand a fine</w:t>
      </w:r>
      <w:r w:rsidR="003D4586">
        <w:t>-</w:t>
      </w:r>
      <w:r w:rsidRPr="00211F2B">
        <w:t>sand environment plus a margin</w:t>
      </w:r>
      <w:r w:rsidR="00CE07D6">
        <w:t xml:space="preserve">. </w:t>
      </w:r>
      <w:r w:rsidRPr="00211F2B">
        <w:t>The test or analysis shall demonstrate the ability of each internal part of a component to withstand a fine</w:t>
      </w:r>
      <w:r w:rsidR="003D4586">
        <w:t>-</w:t>
      </w:r>
      <w:r w:rsidRPr="00211F2B">
        <w:t>sand environment unless the component is environmentally sealed and acceptance testing verifies that the seal works.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15A743" w14:textId="77777777" w:rsidTr="00E10ADE">
        <w:trPr>
          <w:jc w:val="center"/>
        </w:trPr>
        <w:tc>
          <w:tcPr>
            <w:tcW w:w="9360" w:type="dxa"/>
            <w:shd w:val="clear" w:color="auto" w:fill="auto"/>
            <w:tcMar>
              <w:top w:w="29" w:type="dxa"/>
              <w:left w:w="115" w:type="dxa"/>
              <w:bottom w:w="29" w:type="dxa"/>
              <w:right w:w="115" w:type="dxa"/>
            </w:tcMar>
          </w:tcPr>
          <w:p w14:paraId="0AB25939" w14:textId="20F91296" w:rsidR="005C2CE3" w:rsidRPr="00211F2B" w:rsidRDefault="00A71275" w:rsidP="004E6303">
            <w:pPr>
              <w:rPr>
                <w:highlight w:val="yellow"/>
              </w:rPr>
            </w:pPr>
            <w:r w:rsidRPr="00211F2B">
              <w:t xml:space="preserve">Testing shall be performed </w:t>
            </w:r>
            <w:r w:rsidR="005F1A28">
              <w:t>IAW</w:t>
            </w:r>
            <w:r w:rsidRPr="00211F2B">
              <w:t xml:space="preserve"> </w:t>
            </w:r>
            <w:hyperlink w:anchor="Reference_MIL_STD_810" w:history="1">
              <w:r w:rsidR="00B36B28" w:rsidRPr="00211F2B">
                <w:t>MIL-STD-810</w:t>
              </w:r>
              <w:r w:rsidR="004443AF">
                <w:t>H</w:t>
              </w:r>
            </w:hyperlink>
            <w:r w:rsidRPr="00211F2B">
              <w:t>, Method 510.</w:t>
            </w:r>
            <w:r w:rsidR="005C232A">
              <w:t>7</w:t>
            </w:r>
            <w:r w:rsidRPr="00211F2B">
              <w:t>.</w:t>
            </w:r>
          </w:p>
        </w:tc>
      </w:tr>
    </w:tbl>
    <w:p w14:paraId="14BEA117" w14:textId="77777777" w:rsidR="005C2CE3" w:rsidRPr="00211F2B" w:rsidRDefault="005C2CE3" w:rsidP="00211F2B"/>
    <w:p w14:paraId="7036AA9F" w14:textId="77777777" w:rsidR="008C28A6" w:rsidRDefault="005C2CE3" w:rsidP="008C28A6">
      <w:pPr>
        <w:pStyle w:val="Heading3"/>
      </w:pPr>
      <w:bookmarkStart w:id="487" w:name="_Ref388356413"/>
      <w:r w:rsidRPr="00211F2B">
        <w:t>Tensile Load</w:t>
      </w:r>
      <w:bookmarkEnd w:id="487"/>
    </w:p>
    <w:p w14:paraId="7C3C8999" w14:textId="4D577568" w:rsidR="005C2CE3" w:rsidRPr="00211F2B" w:rsidRDefault="005C2CE3" w:rsidP="008C28A6">
      <w:pPr>
        <w:pStyle w:val="BodyText"/>
      </w:pPr>
      <w:r w:rsidRPr="00211F2B">
        <w:t xml:space="preserve">A </w:t>
      </w:r>
      <w:r w:rsidR="00E22602" w:rsidRPr="00211F2B">
        <w:t xml:space="preserve">qualification </w:t>
      </w:r>
      <w:r w:rsidRPr="00211F2B">
        <w:t xml:space="preserve">load test shall demonstrate that a component </w:t>
      </w:r>
      <w:r w:rsidR="009849F4" w:rsidRPr="00211F2B">
        <w:t>satisfies all</w:t>
      </w:r>
      <w:r w:rsidRPr="00211F2B">
        <w:t xml:space="preserve"> </w:t>
      </w:r>
      <w:r w:rsidR="00FD0C1B" w:rsidRPr="00211F2B">
        <w:t xml:space="preserve">of </w:t>
      </w:r>
      <w:r w:rsidRPr="00211F2B">
        <w:t xml:space="preserve">its performance </w:t>
      </w:r>
      <w:r w:rsidR="00FD0C1B" w:rsidRPr="00211F2B">
        <w:t xml:space="preserve">requirements </w:t>
      </w:r>
      <w:r w:rsidRPr="00211F2B">
        <w:t xml:space="preserve">after being exposed to </w:t>
      </w:r>
      <w:r w:rsidR="00E22602" w:rsidRPr="00211F2B">
        <w:t>no less than</w:t>
      </w:r>
      <w:r w:rsidR="00631141">
        <w:t xml:space="preserve"> two </w:t>
      </w:r>
      <w:r w:rsidR="00E22602" w:rsidRPr="00211F2B">
        <w:t>times the acceptance test level with the exception of one-shot devices</w:t>
      </w:r>
      <w:r w:rsidR="00CE07D6">
        <w:t xml:space="preserve">. </w:t>
      </w:r>
      <w:r w:rsidR="00E22602" w:rsidRPr="00211F2B">
        <w:t>For one-shot FTS devices, the qualification and lot sample acceptance testing levels are the same.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17E359FF" w14:textId="77777777" w:rsidTr="00E10ADE">
        <w:trPr>
          <w:jc w:val="center"/>
        </w:trPr>
        <w:tc>
          <w:tcPr>
            <w:tcW w:w="9540" w:type="dxa"/>
            <w:shd w:val="clear" w:color="auto" w:fill="auto"/>
            <w:tcMar>
              <w:top w:w="29" w:type="dxa"/>
              <w:left w:w="115" w:type="dxa"/>
              <w:bottom w:w="29" w:type="dxa"/>
              <w:right w:w="115" w:type="dxa"/>
            </w:tcMar>
          </w:tcPr>
          <w:p w14:paraId="3977ABE4" w14:textId="0162AED2" w:rsidR="005C2CE3" w:rsidRPr="00211F2B" w:rsidRDefault="00E22602" w:rsidP="009B4146">
            <w:pPr>
              <w:pStyle w:val="boxnumber1"/>
              <w:numPr>
                <w:ilvl w:val="0"/>
                <w:numId w:val="233"/>
              </w:numPr>
            </w:pPr>
            <w:r w:rsidRPr="00211F2B">
              <w:t>Optical, RF,</w:t>
            </w:r>
            <w:r w:rsidR="00145139">
              <w:t xml:space="preserve"> and</w:t>
            </w:r>
            <w:r w:rsidRPr="00211F2B">
              <w:t xml:space="preserve"> electrical cables and connectors shall be able to withstand a tensile pull of 133 N (30 lbf) and a torque of 1.7 N-m </w:t>
            </w:r>
            <w:r w:rsidR="003D4586">
              <w:t>(15 in-lbf) or the manufacturer-</w:t>
            </w:r>
            <w:r w:rsidRPr="00211F2B">
              <w:t>specified limit, whichever is higher</w:t>
            </w:r>
            <w:r w:rsidR="00CE07D6">
              <w:t xml:space="preserve">. </w:t>
            </w:r>
            <w:r w:rsidRPr="00211F2B">
              <w:t>Torque testing is only applicable to compression connector designs</w:t>
            </w:r>
            <w:r w:rsidR="00CE07D6">
              <w:t xml:space="preserve">. </w:t>
            </w:r>
            <w:r w:rsidRPr="00211F2B">
              <w:t>Cables and connectors unable to meet this requirement may require special operational constraints, installation procedures, and on-vehicle tests to ensure fragile connectors and cables were not damaged and will function reliably during flight.</w:t>
            </w:r>
          </w:p>
          <w:p w14:paraId="3F0A26AA" w14:textId="77777777" w:rsidR="005C2CE3" w:rsidRPr="00211F2B" w:rsidRDefault="003D4586" w:rsidP="00577154">
            <w:pPr>
              <w:pStyle w:val="boxnumber1"/>
            </w:pPr>
            <w:r>
              <w:t xml:space="preserve">For </w:t>
            </w:r>
            <w:r w:rsidR="00E22602" w:rsidRPr="00211F2B">
              <w:t>one-shot FTS devices, the levels below shall be used to ensure that flight hardware will not be damaged during inadvertent or accidental load conditions.</w:t>
            </w:r>
          </w:p>
          <w:p w14:paraId="037A23A0" w14:textId="77777777" w:rsidR="005C2CE3" w:rsidRPr="00211F2B" w:rsidRDefault="005C2CE3" w:rsidP="006E3F63">
            <w:pPr>
              <w:pStyle w:val="boxletter1"/>
            </w:pPr>
            <w:r w:rsidRPr="00211F2B">
              <w:t xml:space="preserve">For an ETS and its associated fittings, a pull of no less than 445 N (100 </w:t>
            </w:r>
            <w:r w:rsidR="0016331A" w:rsidRPr="00211F2B">
              <w:t>lbf</w:t>
            </w:r>
            <w:r w:rsidRPr="00211F2B" w:rsidDel="006820D0">
              <w:t>)</w:t>
            </w:r>
            <w:r w:rsidRPr="00211F2B">
              <w:t xml:space="preserve"> unless the </w:t>
            </w:r>
            <w:r w:rsidR="001E0FAE">
              <w:t>range user</w:t>
            </w:r>
            <w:r w:rsidRPr="00211F2B">
              <w:t xml:space="preserve"> establishes procedural controls or tests that prevent or detect mishandling.</w:t>
            </w:r>
          </w:p>
          <w:p w14:paraId="7FB558C2" w14:textId="77777777" w:rsidR="005C2CE3" w:rsidRPr="00211F2B" w:rsidRDefault="005C2CE3" w:rsidP="00CC5F91">
            <w:pPr>
              <w:pStyle w:val="boxletter1"/>
            </w:pPr>
            <w:r w:rsidRPr="00211F2B">
              <w:t xml:space="preserve">For a destruct charge and its associated fittings, a pull of no less than 222 N (50 </w:t>
            </w:r>
            <w:r w:rsidR="0016331A" w:rsidRPr="00211F2B">
              <w:t>lbf</w:t>
            </w:r>
            <w:r w:rsidRPr="00211F2B">
              <w:t>).</w:t>
            </w:r>
          </w:p>
          <w:p w14:paraId="6B1B0E0C" w14:textId="4012DDE8" w:rsidR="005C2CE3" w:rsidRPr="00211F2B" w:rsidRDefault="005C2CE3" w:rsidP="00CC5F91">
            <w:pPr>
              <w:pStyle w:val="boxletter1"/>
            </w:pPr>
            <w:r w:rsidRPr="00211F2B">
              <w:t>For an LVI wire,</w:t>
            </w:r>
            <w:r w:rsidR="00E22602" w:rsidRPr="00211F2B">
              <w:t xml:space="preserve"> EBW, EFI, and LID pigtails, </w:t>
            </w:r>
            <w:r w:rsidRPr="00211F2B">
              <w:t xml:space="preserve">a pull of no less than 80 N (18 </w:t>
            </w:r>
            <w:r w:rsidR="0016331A" w:rsidRPr="00211F2B">
              <w:t>lbf</w:t>
            </w:r>
            <w:r w:rsidRPr="00211F2B">
              <w:t>)</w:t>
            </w:r>
            <w:r w:rsidR="00E22602" w:rsidRPr="00211F2B">
              <w:t xml:space="preserve"> or the manufacturer</w:t>
            </w:r>
            <w:r w:rsidR="003D4586">
              <w:t>-</w:t>
            </w:r>
            <w:r w:rsidR="00E22602" w:rsidRPr="00211F2B">
              <w:t>specified limit, whichever is higher</w:t>
            </w:r>
            <w:r w:rsidR="00CE07D6">
              <w:t xml:space="preserve">. </w:t>
            </w:r>
            <w:r w:rsidR="003D4586">
              <w:t xml:space="preserve">Any </w:t>
            </w:r>
            <w:r w:rsidRPr="00211F2B">
              <w:t xml:space="preserve">LVIs contained in a </w:t>
            </w:r>
            <w:r w:rsidR="00A20D7E">
              <w:t>SAD</w:t>
            </w:r>
            <w:r w:rsidRPr="00211F2B">
              <w:t xml:space="preserve"> may undergo additional testing once the LVI is installed</w:t>
            </w:r>
            <w:r w:rsidR="00636D63">
              <w:t xml:space="preserve"> in the rotor in lieu of the 80-</w:t>
            </w:r>
            <w:r w:rsidRPr="00211F2B">
              <w:t>N pull requirement</w:t>
            </w:r>
            <w:r w:rsidR="00CE07D6">
              <w:t xml:space="preserve">. </w:t>
            </w:r>
            <w:r w:rsidRPr="00211F2B">
              <w:t xml:space="preserve">Testing </w:t>
            </w:r>
            <w:r w:rsidR="00E22602" w:rsidRPr="00211F2B">
              <w:t xml:space="preserve">helps </w:t>
            </w:r>
            <w:r w:rsidRPr="00211F2B">
              <w:t>ensure the LVIs were not damaged during installation</w:t>
            </w:r>
            <w:r w:rsidR="00CE07D6">
              <w:t xml:space="preserve">. </w:t>
            </w:r>
            <w:r w:rsidRPr="00211F2B">
              <w:t xml:space="preserve">These tests include X-ray, N-ray, </w:t>
            </w:r>
            <w:r w:rsidR="003D4586" w:rsidRPr="00211F2B">
              <w:t>thermal time constant</w:t>
            </w:r>
            <w:r w:rsidR="00645466" w:rsidRPr="00211F2B">
              <w:t>,</w:t>
            </w:r>
            <w:r w:rsidRPr="00211F2B">
              <w:t xml:space="preserve"> and bridgewire resistance.</w:t>
            </w:r>
          </w:p>
          <w:p w14:paraId="07F6E111" w14:textId="77777777" w:rsidR="005C2CE3" w:rsidRPr="00211F2B" w:rsidRDefault="005C2CE3" w:rsidP="00CC5F91">
            <w:pPr>
              <w:pStyle w:val="boxletter1"/>
            </w:pPr>
            <w:r w:rsidRPr="00211F2B">
              <w:t>For an electrical pin of an initiator that is installed or removed in the fiel</w:t>
            </w:r>
            <w:r w:rsidR="003D4586">
              <w:t>d, no less than an 80-</w:t>
            </w:r>
            <w:r w:rsidRPr="00211F2B">
              <w:t xml:space="preserve">N (18 </w:t>
            </w:r>
            <w:r w:rsidR="0016331A" w:rsidRPr="00211F2B">
              <w:t>lbf</w:t>
            </w:r>
            <w:r w:rsidRPr="00211F2B">
              <w:t xml:space="preserve">) force in axial </w:t>
            </w:r>
            <w:r w:rsidR="00252CE6" w:rsidRPr="00211F2B">
              <w:t xml:space="preserve">tension </w:t>
            </w:r>
            <w:r w:rsidRPr="00211F2B">
              <w:t>and compression modes.</w:t>
            </w:r>
          </w:p>
          <w:p w14:paraId="252502A6" w14:textId="77777777" w:rsidR="00965CCE" w:rsidRPr="00211F2B" w:rsidRDefault="005C2CE3" w:rsidP="00577154">
            <w:pPr>
              <w:pStyle w:val="boxnumber1"/>
            </w:pPr>
            <w:r w:rsidRPr="00211F2B">
              <w:t>The component and associated fittings shall be capable of withstanding tensile loads for</w:t>
            </w:r>
            <w:r w:rsidR="00631141">
              <w:t xml:space="preserve"> one </w:t>
            </w:r>
            <w:r w:rsidRPr="00211F2B">
              <w:t>minute minimum without damage or degradation in performance.</w:t>
            </w:r>
          </w:p>
        </w:tc>
      </w:tr>
    </w:tbl>
    <w:p w14:paraId="0EC6B316" w14:textId="77777777" w:rsidR="005C2CE3" w:rsidRPr="00211F2B" w:rsidRDefault="005C2CE3" w:rsidP="008C28A6">
      <w:pPr>
        <w:pStyle w:val="Heading2"/>
      </w:pPr>
      <w:bookmarkStart w:id="488" w:name="_Toc174241709"/>
      <w:bookmarkStart w:id="489" w:name="_Toc197434222"/>
      <w:r w:rsidRPr="00211F2B">
        <w:lastRenderedPageBreak/>
        <w:t>Qualification Operating Environments</w:t>
      </w:r>
      <w:bookmarkEnd w:id="488"/>
      <w:bookmarkEnd w:id="489"/>
    </w:p>
    <w:p w14:paraId="77D1118E" w14:textId="77777777" w:rsidR="008C28A6" w:rsidRDefault="005C2CE3" w:rsidP="008C28A6">
      <w:pPr>
        <w:pStyle w:val="Heading3"/>
      </w:pPr>
      <w:bookmarkStart w:id="490" w:name="_Ref388356191"/>
      <w:r w:rsidRPr="00211F2B">
        <w:t>General</w:t>
      </w:r>
      <w:bookmarkEnd w:id="490"/>
    </w:p>
    <w:p w14:paraId="2A9B6821" w14:textId="17F763B8" w:rsidR="005C2CE3" w:rsidRPr="00211F2B" w:rsidRDefault="005C2CE3" w:rsidP="008C28A6">
      <w:pPr>
        <w:pStyle w:val="BodyText"/>
      </w:pPr>
      <w:r w:rsidRPr="00211F2B">
        <w:t xml:space="preserve">A qualification operating environment test shall demonstrate that a component satisfies all of its performance specifications when subjected to each qualification operating environment, including the physical environments that the component will experience during acceptance testing, </w:t>
      </w:r>
      <w:r w:rsidR="004C2135" w:rsidRPr="00211F2B">
        <w:t>flight/</w:t>
      </w:r>
      <w:r w:rsidRPr="00211F2B">
        <w:t>launch countdown</w:t>
      </w:r>
      <w:r w:rsidR="004C2135" w:rsidRPr="00211F2B">
        <w:t>,</w:t>
      </w:r>
      <w:r w:rsidRPr="00211F2B">
        <w:t xml:space="preserve"> and flight plus a margin </w:t>
      </w:r>
      <w:r w:rsidR="005F1A28">
        <w:t>IAW</w:t>
      </w:r>
      <w:r w:rsidRPr="00211F2B">
        <w:t xml:space="preserve">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_Ref388277674 \r \h </w:instrText>
      </w:r>
      <w:r w:rsidR="0007290D" w:rsidRPr="00935202">
        <w:rPr>
          <w:rStyle w:val="crossreference"/>
        </w:rPr>
      </w:r>
      <w:r w:rsidR="0007290D" w:rsidRPr="00935202">
        <w:rPr>
          <w:rStyle w:val="crossreference"/>
        </w:rPr>
        <w:fldChar w:fldCharType="separate"/>
      </w:r>
      <w:r w:rsidR="00163D01">
        <w:rPr>
          <w:rStyle w:val="crossreference"/>
        </w:rPr>
        <w:t>4.10.7</w:t>
      </w:r>
      <w:r w:rsidR="0007290D" w:rsidRPr="00935202">
        <w:rPr>
          <w:rStyle w:val="crossreference"/>
        </w:rPr>
        <w:fldChar w:fldCharType="end"/>
      </w:r>
      <w:r w:rsidR="00CE07D6">
        <w:t xml:space="preserve">. </w:t>
      </w:r>
      <w:r w:rsidRPr="00211F2B">
        <w:t xml:space="preserve">When applicable to flight environments, combined tests such as thermal/vibration or thermal/shock shall be performed to reflect the environments that will be experienced by the flight component during </w:t>
      </w:r>
      <w:r w:rsidR="00004B2E">
        <w:t>pre-flight</w:t>
      </w:r>
      <w:r w:rsidR="004C2135" w:rsidRPr="00211F2B">
        <w:t>/</w:t>
      </w:r>
      <w:r w:rsidRPr="00211F2B">
        <w:t>launch and flight</w:t>
      </w:r>
      <w:r w:rsidR="00CE07D6">
        <w:t xml:space="preserve">. </w:t>
      </w:r>
      <w:r w:rsidRPr="00211F2B">
        <w:t>The detailed requirements for combined tests will be determined during tailoring.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75C39B2" w14:textId="77777777" w:rsidTr="00E10ADE">
        <w:trPr>
          <w:jc w:val="center"/>
        </w:trPr>
        <w:tc>
          <w:tcPr>
            <w:tcW w:w="9360" w:type="dxa"/>
            <w:shd w:val="clear" w:color="auto" w:fill="auto"/>
            <w:tcMar>
              <w:top w:w="29" w:type="dxa"/>
              <w:left w:w="115" w:type="dxa"/>
              <w:bottom w:w="29" w:type="dxa"/>
              <w:right w:w="115" w:type="dxa"/>
            </w:tcMar>
          </w:tcPr>
          <w:p w14:paraId="26F67110" w14:textId="77777777" w:rsidR="005C2CE3" w:rsidRPr="00211F2B" w:rsidRDefault="005C2CE3" w:rsidP="00211F2B">
            <w:r w:rsidRPr="00211F2B">
              <w:t>All performance verification tests required by the component test matrix shall be performed before and after each operating environmental test</w:t>
            </w:r>
            <w:r w:rsidR="00916E64">
              <w:t>.</w:t>
            </w:r>
          </w:p>
        </w:tc>
      </w:tr>
    </w:tbl>
    <w:p w14:paraId="081E3510" w14:textId="77777777" w:rsidR="005C2CE3" w:rsidRPr="00211F2B" w:rsidRDefault="005C2CE3" w:rsidP="00211F2B"/>
    <w:p w14:paraId="09E660A9" w14:textId="77777777" w:rsidR="008C28A6" w:rsidRDefault="005C2CE3" w:rsidP="008C28A6">
      <w:pPr>
        <w:pStyle w:val="Heading3"/>
      </w:pPr>
      <w:bookmarkStart w:id="491" w:name="_Ref388278114"/>
      <w:r w:rsidRPr="00211F2B">
        <w:t>Qualification Thermal Cycle</w:t>
      </w:r>
      <w:bookmarkEnd w:id="491"/>
    </w:p>
    <w:p w14:paraId="6616EF8F" w14:textId="6195C973" w:rsidR="004122BB" w:rsidRDefault="005C2CE3" w:rsidP="004122BB">
      <w:pPr>
        <w:pStyle w:val="BodyText"/>
      </w:pPr>
      <w:r w:rsidRPr="00211F2B">
        <w:t xml:space="preserve">A qualification thermal cycle test shall demonstrate that a component </w:t>
      </w:r>
      <w:r w:rsidR="009849F4" w:rsidRPr="00211F2B">
        <w:t>satisfies all</w:t>
      </w:r>
      <w:r w:rsidR="00BC0C0F" w:rsidRPr="00211F2B">
        <w:t xml:space="preserve"> of its performance requirements</w:t>
      </w:r>
      <w:r w:rsidRPr="00211F2B">
        <w:t xml:space="preserve"> when subjected to acceptance thermal cycle environment</w:t>
      </w:r>
      <w:r w:rsidR="004E389A" w:rsidRPr="00211F2B">
        <w:t>s</w:t>
      </w:r>
      <w:r w:rsidR="004122BB">
        <w:t xml:space="preserve"> plus a margin</w:t>
      </w:r>
      <w:r w:rsidR="00CE07D6">
        <w:t xml:space="preserve">. </w:t>
      </w:r>
      <w:r w:rsidR="0007290D" w:rsidRPr="00176B1C">
        <w:rPr>
          <w:rStyle w:val="crossreference"/>
        </w:rPr>
        <w:fldChar w:fldCharType="begin"/>
      </w:r>
      <w:r w:rsidR="00647053" w:rsidRPr="00176B1C">
        <w:rPr>
          <w:rStyle w:val="crossreference"/>
        </w:rPr>
        <w:instrText xml:space="preserve"> REF _Ref394640546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5</w:t>
      </w:r>
      <w:r w:rsidR="0007290D" w:rsidRPr="00176B1C">
        <w:rPr>
          <w:rStyle w:val="crossreference"/>
        </w:rPr>
        <w:fldChar w:fldCharType="end"/>
      </w:r>
      <w:r w:rsidR="00647053">
        <w:t xml:space="preserve"> </w:t>
      </w:r>
      <w:r w:rsidR="004122BB">
        <w:t xml:space="preserve">and </w:t>
      </w:r>
      <w:r w:rsidR="0007290D" w:rsidRPr="00176B1C">
        <w:rPr>
          <w:rStyle w:val="crossreference"/>
        </w:rPr>
        <w:fldChar w:fldCharType="begin"/>
      </w:r>
      <w:r w:rsidR="00647053" w:rsidRPr="00176B1C">
        <w:rPr>
          <w:rStyle w:val="crossreference"/>
        </w:rPr>
        <w:instrText xml:space="preserve"> REF _Ref394640555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6</w:t>
      </w:r>
      <w:r w:rsidR="0007290D" w:rsidRPr="00176B1C">
        <w:rPr>
          <w:rStyle w:val="crossreference"/>
        </w:rPr>
        <w:fldChar w:fldCharType="end"/>
      </w:r>
      <w:r w:rsidR="00647053">
        <w:t xml:space="preserve"> </w:t>
      </w:r>
      <w:r w:rsidR="004122BB">
        <w:t xml:space="preserve">contain the upper and lower temperature limits for qualification thermal cycle requirements (excluding ordnance). </w:t>
      </w:r>
    </w:p>
    <w:p w14:paraId="18F13BAF" w14:textId="22879126" w:rsidR="004122BB" w:rsidRDefault="004122BB" w:rsidP="004122BB">
      <w:pPr>
        <w:pStyle w:val="Figure"/>
      </w:pPr>
      <w:r>
        <w:rPr>
          <w:noProof/>
        </w:rPr>
        <w:drawing>
          <wp:inline distT="0" distB="0" distL="0" distR="0" wp14:anchorId="280DD133" wp14:editId="636291CE">
            <wp:extent cx="4797528" cy="3128386"/>
            <wp:effectExtent l="19050" t="19050" r="22225" b="1524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l="3315" t="20388" r="3459" b="40620"/>
                    <a:stretch>
                      <a:fillRect/>
                    </a:stretch>
                  </pic:blipFill>
                  <pic:spPr bwMode="auto">
                    <a:xfrm>
                      <a:off x="0" y="0"/>
                      <a:ext cx="4845492" cy="3159663"/>
                    </a:xfrm>
                    <a:prstGeom prst="rect">
                      <a:avLst/>
                    </a:prstGeom>
                    <a:noFill/>
                    <a:ln w="9525">
                      <a:solidFill>
                        <a:schemeClr val="tx1"/>
                      </a:solidFill>
                      <a:miter lim="800000"/>
                      <a:headEnd/>
                      <a:tailEnd/>
                    </a:ln>
                  </pic:spPr>
                </pic:pic>
              </a:graphicData>
            </a:graphic>
          </wp:inline>
        </w:drawing>
      </w:r>
    </w:p>
    <w:p w14:paraId="798B7047" w14:textId="631E3584" w:rsidR="004122BB" w:rsidRPr="00211F2B" w:rsidRDefault="004122BB" w:rsidP="004122BB">
      <w:pPr>
        <w:pStyle w:val="Caption"/>
      </w:pPr>
      <w:bookmarkStart w:id="492" w:name="_Ref394640546"/>
      <w:bookmarkStart w:id="493" w:name="_Toc197434365"/>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5</w:t>
      </w:r>
      <w:r w:rsidR="00E6220B">
        <w:rPr>
          <w:noProof/>
        </w:rPr>
        <w:fldChar w:fldCharType="end"/>
      </w:r>
      <w:bookmarkEnd w:id="492"/>
      <w:r>
        <w:t>.</w:t>
      </w:r>
      <w:r>
        <w:tab/>
      </w:r>
      <w:r w:rsidRPr="00211F2B">
        <w:t xml:space="preserve">Qualification Thermal </w:t>
      </w:r>
      <w:r>
        <w:t>Cycle Temperature Requirements -</w:t>
      </w:r>
      <w:r w:rsidRPr="00211F2B">
        <w:t xml:space="preserve"> Non-Ordnance</w:t>
      </w:r>
      <w:r>
        <w:t>, Upper Maximum Predicted Environment</w:t>
      </w:r>
      <w:bookmarkEnd w:id="493"/>
    </w:p>
    <w:p w14:paraId="755F4D79" w14:textId="77777777" w:rsidR="004122BB" w:rsidRDefault="004122BB" w:rsidP="004122BB">
      <w:pPr>
        <w:pStyle w:val="Figure"/>
      </w:pPr>
      <w:r>
        <w:rPr>
          <w:noProof/>
        </w:rPr>
        <w:lastRenderedPageBreak/>
        <w:drawing>
          <wp:inline distT="0" distB="0" distL="0" distR="0" wp14:anchorId="11894546" wp14:editId="61EE14C4">
            <wp:extent cx="4800600" cy="3074369"/>
            <wp:effectExtent l="19050" t="19050" r="19050" b="12065"/>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l="3193" t="16512" r="3217" b="45090"/>
                    <a:stretch>
                      <a:fillRect/>
                    </a:stretch>
                  </pic:blipFill>
                  <pic:spPr bwMode="auto">
                    <a:xfrm>
                      <a:off x="0" y="0"/>
                      <a:ext cx="4800600" cy="3074369"/>
                    </a:xfrm>
                    <a:prstGeom prst="rect">
                      <a:avLst/>
                    </a:prstGeom>
                    <a:noFill/>
                    <a:ln w="9525">
                      <a:solidFill>
                        <a:schemeClr val="tx1"/>
                      </a:solidFill>
                      <a:miter lim="800000"/>
                      <a:headEnd/>
                      <a:tailEnd/>
                    </a:ln>
                  </pic:spPr>
                </pic:pic>
              </a:graphicData>
            </a:graphic>
          </wp:inline>
        </w:drawing>
      </w:r>
    </w:p>
    <w:p w14:paraId="642C1A8F" w14:textId="54D6E6B0" w:rsidR="004122BB" w:rsidRPr="00211F2B" w:rsidRDefault="004122BB" w:rsidP="004122BB">
      <w:pPr>
        <w:pStyle w:val="Caption"/>
      </w:pPr>
      <w:bookmarkStart w:id="494" w:name="_Ref394640555"/>
      <w:bookmarkStart w:id="495" w:name="_Toc197434366"/>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6</w:t>
      </w:r>
      <w:r w:rsidR="00E6220B">
        <w:rPr>
          <w:noProof/>
        </w:rPr>
        <w:fldChar w:fldCharType="end"/>
      </w:r>
      <w:bookmarkEnd w:id="494"/>
      <w:r>
        <w:t>.</w:t>
      </w:r>
      <w:r>
        <w:tab/>
      </w:r>
      <w:r w:rsidRPr="00E763F6">
        <w:rPr>
          <w:noProof/>
        </w:rPr>
        <w:t xml:space="preserve">Qualification Thermal Cycle Temperature Requirements - Non-Ordnance, </w:t>
      </w:r>
      <w:r>
        <w:rPr>
          <w:noProof/>
        </w:rPr>
        <w:t>Lower</w:t>
      </w:r>
      <w:r w:rsidRPr="00E763F6">
        <w:rPr>
          <w:noProof/>
        </w:rPr>
        <w:t xml:space="preserve"> Maximum Predicted Environment</w:t>
      </w:r>
      <w:bookmarkEnd w:id="495"/>
    </w:p>
    <w:tbl>
      <w:tblPr>
        <w:tblW w:w="969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90"/>
      </w:tblGrid>
      <w:tr w:rsidR="005C2CE3" w:rsidRPr="00211F2B" w14:paraId="62F0B3AB" w14:textId="77777777" w:rsidTr="00E540C2">
        <w:trPr>
          <w:jc w:val="center"/>
        </w:trPr>
        <w:tc>
          <w:tcPr>
            <w:tcW w:w="9690" w:type="dxa"/>
            <w:shd w:val="clear" w:color="auto" w:fill="auto"/>
            <w:tcMar>
              <w:top w:w="29" w:type="dxa"/>
              <w:left w:w="115" w:type="dxa"/>
              <w:bottom w:w="29" w:type="dxa"/>
              <w:right w:w="115" w:type="dxa"/>
            </w:tcMar>
          </w:tcPr>
          <w:p w14:paraId="2AE9B5D0" w14:textId="70CDF75E" w:rsidR="005C2CE3" w:rsidRPr="00211F2B" w:rsidRDefault="005C2CE3" w:rsidP="00631141">
            <w:r w:rsidRPr="00211F2B">
              <w:t>For high thermal transition rates (thermal shock), thermal cycle testing or analysis shall demonstrate that a component can withstand sudden changes in temperature without degradation in performance</w:t>
            </w:r>
            <w:r w:rsidR="00CE07D6">
              <w:t xml:space="preserve">. </w:t>
            </w:r>
            <w:r w:rsidRPr="00211F2B">
              <w:t xml:space="preserve">When heating or cooling the component, the temperature shall change at the </w:t>
            </w:r>
            <w:r w:rsidR="00F00018" w:rsidRPr="00211F2B">
              <w:t>MPE</w:t>
            </w:r>
            <w:r w:rsidRPr="00211F2B">
              <w:t xml:space="preserve"> thermal ramp rate</w:t>
            </w:r>
            <w:r w:rsidR="00CE07D6">
              <w:t xml:space="preserve">. </w:t>
            </w:r>
            <w:r w:rsidRPr="00211F2B">
              <w:t>Unless otherwise specified, the component subjected to thermal shock shall be transitioned from ambient to the required low and high temperature extremes within</w:t>
            </w:r>
            <w:r w:rsidR="00631141">
              <w:t xml:space="preserve"> five </w:t>
            </w:r>
            <w:r w:rsidRPr="00211F2B">
              <w:t>minutes.</w:t>
            </w:r>
          </w:p>
        </w:tc>
      </w:tr>
    </w:tbl>
    <w:p w14:paraId="47298F6C" w14:textId="6186CF9D" w:rsidR="00AF69BC" w:rsidRPr="00211F2B" w:rsidRDefault="00AF69BC" w:rsidP="009B4146">
      <w:pPr>
        <w:pStyle w:val="numlev1"/>
        <w:numPr>
          <w:ilvl w:val="0"/>
          <w:numId w:val="581"/>
        </w:numPr>
      </w:pPr>
      <w:bookmarkStart w:id="496" w:name="_Ref6983448"/>
      <w:r w:rsidRPr="00211F2B">
        <w:t xml:space="preserve">Passive </w:t>
      </w:r>
      <w:r w:rsidR="000E4216" w:rsidRPr="00211F2B">
        <w:t xml:space="preserve">Electrical </w:t>
      </w:r>
      <w:r w:rsidRPr="00211F2B">
        <w:t>Components</w:t>
      </w:r>
      <w:r w:rsidR="00CE07D6">
        <w:t xml:space="preserve">. </w:t>
      </w:r>
      <w:r w:rsidRPr="00211F2B">
        <w:t xml:space="preserve">For any passive component that does not contain an active </w:t>
      </w:r>
      <w:r w:rsidR="000E4216" w:rsidRPr="00211F2B">
        <w:t xml:space="preserve">electrical </w:t>
      </w:r>
      <w:r w:rsidRPr="00211F2B">
        <w:t>piece-part</w:t>
      </w:r>
      <w:r w:rsidR="003B25C3">
        <w:t xml:space="preserve"> (</w:t>
      </w:r>
      <w:r w:rsidRPr="00211F2B">
        <w:t>such as an RF antenna, RF coupler, or cable</w:t>
      </w:r>
      <w:r w:rsidR="003B25C3">
        <w:t>),</w:t>
      </w:r>
      <w:r w:rsidRPr="00211F2B">
        <w:t xml:space="preserve"> a qualification thermal cycle test sha</w:t>
      </w:r>
      <w:r w:rsidR="008C28A6">
        <w:t>ll satisfy all of the following.</w:t>
      </w:r>
      <w:bookmarkEnd w:id="496"/>
    </w:p>
    <w:p w14:paraId="206FF615" w14:textId="25CAA2B3" w:rsidR="00AF69BC" w:rsidRPr="00211F2B" w:rsidRDefault="00AF69BC" w:rsidP="004F2868">
      <w:pPr>
        <w:pStyle w:val="numlev2"/>
      </w:pPr>
      <w:r w:rsidRPr="00211F2B">
        <w:t xml:space="preserve">Qualification thermal cycle temperature limits shall be at least the acceptance thermal cycle temperature limits in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_Ref388277068 \r \h </w:instrText>
      </w:r>
      <w:r w:rsidR="0007290D" w:rsidRPr="00935202">
        <w:rPr>
          <w:rStyle w:val="crossreference"/>
        </w:rPr>
      </w:r>
      <w:r w:rsidR="0007290D" w:rsidRPr="00935202">
        <w:rPr>
          <w:rStyle w:val="crossreference"/>
        </w:rPr>
        <w:fldChar w:fldCharType="separate"/>
      </w:r>
      <w:r w:rsidR="00163D01">
        <w:rPr>
          <w:rStyle w:val="crossreference"/>
        </w:rPr>
        <w:t>4.12.2</w:t>
      </w:r>
      <w:r w:rsidR="0007290D" w:rsidRPr="00935202">
        <w:rPr>
          <w:rStyle w:val="crossreference"/>
        </w:rPr>
        <w:fldChar w:fldCharType="end"/>
      </w:r>
      <w:r w:rsidRPr="00211F2B">
        <w:t xml:space="preserve"> plus a margin of 10</w:t>
      </w:r>
      <w:r w:rsidR="00E6414C">
        <w:t>°</w:t>
      </w:r>
      <w:r w:rsidRPr="00211F2B">
        <w:t>C</w:t>
      </w:r>
      <w:r w:rsidR="00CE07D6">
        <w:t xml:space="preserve">. </w:t>
      </w:r>
      <w:r w:rsidRPr="00211F2B">
        <w:t xml:space="preserve">If an MPE is outside the workmanship range, an additional </w:t>
      </w:r>
      <w:r w:rsidRPr="00072735">
        <w:t>10% of the difference between the MPE and the workmanship level shall be added</w:t>
      </w:r>
      <w:r w:rsidR="00CE07D6">
        <w:t xml:space="preserve">. </w:t>
      </w:r>
      <w:r w:rsidR="0007290D" w:rsidRPr="00176B1C">
        <w:rPr>
          <w:rStyle w:val="crossreference"/>
        </w:rPr>
        <w:fldChar w:fldCharType="begin"/>
      </w:r>
      <w:r w:rsidR="00176B1C" w:rsidRPr="00176B1C">
        <w:rPr>
          <w:rStyle w:val="crossreference"/>
        </w:rPr>
        <w:instrText xml:space="preserve"> REF _Ref394640546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5</w:t>
      </w:r>
      <w:r w:rsidR="0007290D" w:rsidRPr="00176B1C">
        <w:rPr>
          <w:rStyle w:val="crossreference"/>
        </w:rPr>
        <w:fldChar w:fldCharType="end"/>
      </w:r>
      <w:r w:rsidR="00176B1C">
        <w:t xml:space="preserve"> and </w:t>
      </w:r>
      <w:r w:rsidR="0007290D" w:rsidRPr="00176B1C">
        <w:rPr>
          <w:rStyle w:val="crossreference"/>
        </w:rPr>
        <w:fldChar w:fldCharType="begin"/>
      </w:r>
      <w:r w:rsidR="00176B1C" w:rsidRPr="00176B1C">
        <w:rPr>
          <w:rStyle w:val="crossreference"/>
        </w:rPr>
        <w:instrText xml:space="preserve"> REF _Ref394640555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6</w:t>
      </w:r>
      <w:r w:rsidR="0007290D" w:rsidRPr="00176B1C">
        <w:rPr>
          <w:rStyle w:val="crossreference"/>
        </w:rPr>
        <w:fldChar w:fldCharType="end"/>
      </w:r>
      <w:r w:rsidR="004122BB">
        <w:t xml:space="preserve"> display these test limits.</w:t>
      </w:r>
    </w:p>
    <w:p w14:paraId="024040ED" w14:textId="7BB99385" w:rsidR="00AF69BC" w:rsidRPr="00211F2B" w:rsidRDefault="00AF69BC" w:rsidP="008C28A6">
      <w:pPr>
        <w:pStyle w:val="numlev2"/>
      </w:pPr>
      <w:r w:rsidRPr="00211F2B">
        <w:t>The test shall subject a com</w:t>
      </w:r>
      <w:r w:rsidRPr="002F0CE8">
        <w:t xml:space="preserve">ponent to </w:t>
      </w:r>
      <w:r w:rsidR="0043581B" w:rsidRPr="002F0CE8">
        <w:t xml:space="preserve">the required number of thermal cycles as defined in Subsection </w:t>
      </w:r>
      <w:r w:rsidR="00D21FFA" w:rsidRPr="00D21FFA">
        <w:rPr>
          <w:rStyle w:val="crossreference"/>
        </w:rPr>
        <w:fldChar w:fldCharType="begin"/>
      </w:r>
      <w:r w:rsidR="00D21FFA" w:rsidRPr="00D21FFA">
        <w:rPr>
          <w:rStyle w:val="crossreference"/>
        </w:rPr>
        <w:instrText xml:space="preserve"> REF _Ref3465068 \r \h </w:instrText>
      </w:r>
      <w:r w:rsidR="00D21FFA">
        <w:rPr>
          <w:rStyle w:val="crossreference"/>
        </w:rPr>
        <w:instrText xml:space="preserve"> \* CHARFORMAT </w:instrText>
      </w:r>
      <w:r w:rsidR="00D21FFA" w:rsidRPr="00D21FFA">
        <w:rPr>
          <w:rStyle w:val="crossreference"/>
        </w:rPr>
      </w:r>
      <w:r w:rsidR="00D21FFA" w:rsidRPr="00D21FFA">
        <w:rPr>
          <w:rStyle w:val="crossreference"/>
        </w:rPr>
        <w:fldChar w:fldCharType="separate"/>
      </w:r>
      <w:r w:rsidR="00163D01">
        <w:rPr>
          <w:rStyle w:val="crossreference"/>
        </w:rPr>
        <w:t>3.3.3</w:t>
      </w:r>
      <w:r w:rsidR="00D21FFA" w:rsidRPr="00D21FFA">
        <w:rPr>
          <w:rStyle w:val="crossreference"/>
        </w:rPr>
        <w:fldChar w:fldCharType="end"/>
      </w:r>
      <w:r w:rsidR="0043581B" w:rsidRPr="002F0CE8">
        <w:t>.</w:t>
      </w:r>
      <w:r w:rsidR="0043581B">
        <w:t xml:space="preserve"> </w:t>
      </w:r>
      <w:r w:rsidR="003B25C3">
        <w:t>Exclude burn-i</w:t>
      </w:r>
      <w:r w:rsidR="00D16B5D" w:rsidRPr="00211F2B">
        <w:t>n cycles when calculating number of qualification cycles</w:t>
      </w:r>
      <w:r w:rsidR="00CE07D6">
        <w:t xml:space="preserve">. </w:t>
      </w:r>
      <w:r w:rsidRPr="00211F2B">
        <w:t xml:space="preserve">For each component, the </w:t>
      </w:r>
      <w:r w:rsidR="003E57E9">
        <w:t>acceptance number</w:t>
      </w:r>
      <w:r w:rsidRPr="00211F2B">
        <w:t xml:space="preserve"> of thermal cycles shall satisfy requirements of this document</w:t>
      </w:r>
      <w:r w:rsidR="00CE07D6">
        <w:t xml:space="preserve">. </w:t>
      </w:r>
      <w:r w:rsidRPr="00211F2B">
        <w:t xml:space="preserve">For each cycle, the </w:t>
      </w:r>
      <w:r w:rsidR="003E57E9">
        <w:t>dwell time</w:t>
      </w:r>
      <w:r w:rsidRPr="00211F2B">
        <w:t xml:space="preserve"> at each high and low temperature shall last long enough for the component to achieve internal thermal equilibrium and shall last no less than one hour.</w:t>
      </w:r>
    </w:p>
    <w:p w14:paraId="76076789" w14:textId="77777777" w:rsidR="00AF69BC" w:rsidRPr="00211F2B" w:rsidRDefault="00AF69BC" w:rsidP="008C28A6">
      <w:pPr>
        <w:pStyle w:val="numlev2"/>
      </w:pPr>
      <w:r w:rsidRPr="00211F2B">
        <w:t>When heating or cooling the component, the temperature shall change at a rate of not less than the maximum predicted rate or 3</w:t>
      </w:r>
      <w:r w:rsidR="00E6414C">
        <w:t>°</w:t>
      </w:r>
      <w:r w:rsidRPr="00211F2B">
        <w:t>C per minute, whichever is higher.</w:t>
      </w:r>
    </w:p>
    <w:p w14:paraId="151BEFC1" w14:textId="77777777" w:rsidR="00AF69BC" w:rsidRPr="00211F2B" w:rsidRDefault="00AF69BC" w:rsidP="008C28A6">
      <w:pPr>
        <w:pStyle w:val="numlev2"/>
      </w:pPr>
      <w:r w:rsidRPr="00211F2B">
        <w:lastRenderedPageBreak/>
        <w:t>The test shall demonstrate all performance verification required by the component test matrix at the high and low temperatures during the first, middle, and last thermal cycles.</w:t>
      </w:r>
    </w:p>
    <w:p w14:paraId="6BC988C4" w14:textId="2DC8F3EE" w:rsidR="00AF69BC" w:rsidRPr="002F0CE8" w:rsidRDefault="00AF69BC" w:rsidP="008C28A6">
      <w:pPr>
        <w:pStyle w:val="numlev2"/>
      </w:pPr>
      <w:r w:rsidRPr="00211F2B">
        <w:t xml:space="preserve">The test shall continuously monitor and record the applicable abbreviated performance verification tests required in the component test matrix and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w:t>
      </w:r>
      <w:r w:rsidRPr="002F0CE8">
        <w:t xml:space="preserve">during </w:t>
      </w:r>
      <w:r w:rsidR="00C9743F" w:rsidRPr="002F0CE8">
        <w:t>all cycles and thermal transitions.</w:t>
      </w:r>
    </w:p>
    <w:p w14:paraId="2D90B640" w14:textId="1364F4BD" w:rsidR="005C2CE3" w:rsidRPr="00211F2B" w:rsidRDefault="005C2CE3" w:rsidP="00454ECC">
      <w:pPr>
        <w:pStyle w:val="numlev1"/>
      </w:pPr>
      <w:r w:rsidRPr="00211F2B">
        <w:t>Active Electronic Components</w:t>
      </w:r>
      <w:r w:rsidR="00CE07D6">
        <w:t xml:space="preserve">. </w:t>
      </w:r>
      <w:r w:rsidR="003A0F99">
        <w:t>For</w:t>
      </w:r>
      <w:r w:rsidR="003B25C3">
        <w:t xml:space="preserve"> </w:t>
      </w:r>
      <w:r w:rsidRPr="00211F2B">
        <w:t>FTS electronic components that contains active piece-part circuitry</w:t>
      </w:r>
      <w:r w:rsidR="003A0F99">
        <w:t xml:space="preserve"> (</w:t>
      </w:r>
      <w:r w:rsidRPr="00211F2B">
        <w:t>such as microcircuits, transistors, diodes</w:t>
      </w:r>
      <w:r w:rsidR="008A3566" w:rsidRPr="00211F2B">
        <w:t>,</w:t>
      </w:r>
      <w:r w:rsidRPr="00211F2B">
        <w:t xml:space="preserve"> and relays</w:t>
      </w:r>
      <w:r w:rsidR="003A0F99">
        <w:t>),</w:t>
      </w:r>
      <w:r w:rsidRPr="00211F2B">
        <w:t xml:space="preserve"> a qualification thermal cycle test sha</w:t>
      </w:r>
      <w:r w:rsidR="008C28A6">
        <w:t>ll satisfy all of the following.</w:t>
      </w:r>
    </w:p>
    <w:p w14:paraId="23AC7038" w14:textId="0257C36E" w:rsidR="005C2CE3" w:rsidRPr="00211F2B" w:rsidRDefault="00453631" w:rsidP="004F2868">
      <w:pPr>
        <w:pStyle w:val="numlev2"/>
      </w:pPr>
      <w:r w:rsidRPr="00211F2B">
        <w:t xml:space="preserve">Qualification thermal cycle temperature limits shall be at least the acceptance thermal cycle temperature limits in </w:t>
      </w:r>
      <w:r w:rsidR="009D09A1">
        <w:t>Subsection</w:t>
      </w:r>
      <w:r w:rsidRPr="00211F2B">
        <w:t xml:space="preserve"> </w:t>
      </w:r>
      <w:r w:rsidR="0007290D" w:rsidRPr="00D21FFA">
        <w:rPr>
          <w:rStyle w:val="crossreference"/>
        </w:rPr>
        <w:fldChar w:fldCharType="begin"/>
      </w:r>
      <w:r w:rsidR="009D09A1" w:rsidRPr="00D21FFA">
        <w:rPr>
          <w:rStyle w:val="crossreference"/>
        </w:rPr>
        <w:instrText xml:space="preserve"> REF _Ref388277068 \r \h </w:instrText>
      </w:r>
      <w:r w:rsidR="00D21FFA">
        <w:rPr>
          <w:rStyle w:val="crossreference"/>
        </w:rPr>
        <w:instrText xml:space="preserve"> \* CHARFORMAT </w:instrText>
      </w:r>
      <w:r w:rsidR="0007290D" w:rsidRPr="00D21FFA">
        <w:rPr>
          <w:rStyle w:val="crossreference"/>
        </w:rPr>
      </w:r>
      <w:r w:rsidR="0007290D" w:rsidRPr="00D21FFA">
        <w:rPr>
          <w:rStyle w:val="crossreference"/>
        </w:rPr>
        <w:fldChar w:fldCharType="separate"/>
      </w:r>
      <w:r w:rsidR="00163D01">
        <w:rPr>
          <w:rStyle w:val="crossreference"/>
        </w:rPr>
        <w:t>4.12.2</w:t>
      </w:r>
      <w:r w:rsidR="0007290D" w:rsidRPr="00D21FFA">
        <w:rPr>
          <w:rStyle w:val="crossreference"/>
        </w:rPr>
        <w:fldChar w:fldCharType="end"/>
      </w:r>
      <w:r w:rsidRPr="00211F2B">
        <w:t xml:space="preserve"> plus a margin of 10</w:t>
      </w:r>
      <w:r w:rsidR="00E6414C">
        <w:t>°</w:t>
      </w:r>
      <w:r w:rsidRPr="00211F2B">
        <w:t>C</w:t>
      </w:r>
      <w:r w:rsidR="00CE07D6">
        <w:t xml:space="preserve">. </w:t>
      </w:r>
      <w:r w:rsidRPr="00211F2B">
        <w:t xml:space="preserve">If an MPE is outside the workmanship range, an additional </w:t>
      </w:r>
      <w:r w:rsidRPr="00072735">
        <w:t>10% of the difference between the MPE and the workmanship level shall be added</w:t>
      </w:r>
      <w:r w:rsidR="00CE07D6">
        <w:t xml:space="preserve">. </w:t>
      </w:r>
      <w:r w:rsidR="0007290D" w:rsidRPr="00176B1C">
        <w:rPr>
          <w:rStyle w:val="crossreference"/>
        </w:rPr>
        <w:fldChar w:fldCharType="begin"/>
      </w:r>
      <w:r w:rsidR="00176B1C" w:rsidRPr="00176B1C">
        <w:rPr>
          <w:rStyle w:val="crossreference"/>
        </w:rPr>
        <w:instrText xml:space="preserve"> REF _Ref394640546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5</w:t>
      </w:r>
      <w:r w:rsidR="0007290D" w:rsidRPr="00176B1C">
        <w:rPr>
          <w:rStyle w:val="crossreference"/>
        </w:rPr>
        <w:fldChar w:fldCharType="end"/>
      </w:r>
      <w:r w:rsidR="00176B1C">
        <w:t xml:space="preserve"> and </w:t>
      </w:r>
      <w:r w:rsidR="0007290D" w:rsidRPr="00176B1C">
        <w:rPr>
          <w:rStyle w:val="crossreference"/>
        </w:rPr>
        <w:fldChar w:fldCharType="begin"/>
      </w:r>
      <w:r w:rsidR="00176B1C" w:rsidRPr="00176B1C">
        <w:rPr>
          <w:rStyle w:val="crossreference"/>
        </w:rPr>
        <w:instrText xml:space="preserve"> REF _Ref394640555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6</w:t>
      </w:r>
      <w:r w:rsidR="0007290D" w:rsidRPr="00176B1C">
        <w:rPr>
          <w:rStyle w:val="crossreference"/>
        </w:rPr>
        <w:fldChar w:fldCharType="end"/>
      </w:r>
      <w:r w:rsidR="004122BB">
        <w:t xml:space="preserve"> display these test limits.</w:t>
      </w:r>
    </w:p>
    <w:p w14:paraId="2959EC50" w14:textId="65D0880B" w:rsidR="005C2CE3" w:rsidRPr="00211F2B" w:rsidRDefault="005C2CE3" w:rsidP="004F2868">
      <w:pPr>
        <w:pStyle w:val="numlev2"/>
      </w:pPr>
      <w:r w:rsidRPr="00211F2B">
        <w:t xml:space="preserve">The test shall subject a component to </w:t>
      </w:r>
      <w:r w:rsidR="00753147" w:rsidRPr="002F0CE8">
        <w:t xml:space="preserve">the required number of thermal cycles as defined in Subsection </w:t>
      </w:r>
      <w:r w:rsidR="00D21FFA" w:rsidRPr="00D21FFA">
        <w:rPr>
          <w:rStyle w:val="crossreference"/>
        </w:rPr>
        <w:fldChar w:fldCharType="begin"/>
      </w:r>
      <w:r w:rsidR="00D21FFA" w:rsidRPr="00D21FFA">
        <w:rPr>
          <w:rStyle w:val="crossreference"/>
        </w:rPr>
        <w:instrText xml:space="preserve"> REF _Ref3465068 \r \h </w:instrText>
      </w:r>
      <w:r w:rsidR="00D21FFA">
        <w:rPr>
          <w:rStyle w:val="crossreference"/>
        </w:rPr>
        <w:instrText xml:space="preserve"> \* CHARFORMAT </w:instrText>
      </w:r>
      <w:r w:rsidR="00D21FFA" w:rsidRPr="00D21FFA">
        <w:rPr>
          <w:rStyle w:val="crossreference"/>
        </w:rPr>
      </w:r>
      <w:r w:rsidR="00D21FFA" w:rsidRPr="00D21FFA">
        <w:rPr>
          <w:rStyle w:val="crossreference"/>
        </w:rPr>
        <w:fldChar w:fldCharType="separate"/>
      </w:r>
      <w:r w:rsidR="00163D01">
        <w:rPr>
          <w:rStyle w:val="crossreference"/>
        </w:rPr>
        <w:t>3.3.3</w:t>
      </w:r>
      <w:r w:rsidR="00D21FFA" w:rsidRPr="00D21FFA">
        <w:rPr>
          <w:rStyle w:val="crossreference"/>
        </w:rPr>
        <w:fldChar w:fldCharType="end"/>
      </w:r>
      <w:r w:rsidR="00753147" w:rsidRPr="002F0CE8">
        <w:t>.</w:t>
      </w:r>
      <w:r w:rsidR="002F0CE8" w:rsidRPr="002F0CE8">
        <w:t xml:space="preserve"> </w:t>
      </w:r>
      <w:r w:rsidRPr="00211F2B">
        <w:t xml:space="preserve">For each component, the </w:t>
      </w:r>
      <w:r w:rsidR="003E57E9">
        <w:t>acceptance number</w:t>
      </w:r>
      <w:r w:rsidRPr="00211F2B">
        <w:t xml:space="preserve"> of thermal cycles shall satisfy the requirements of this document</w:t>
      </w:r>
      <w:r w:rsidR="00CE07D6">
        <w:t xml:space="preserve">. </w:t>
      </w:r>
      <w:r w:rsidRPr="00211F2B">
        <w:t xml:space="preserve">For each cycle, the </w:t>
      </w:r>
      <w:r w:rsidR="003E57E9">
        <w:t>dwell time</w:t>
      </w:r>
      <w:r w:rsidRPr="00211F2B">
        <w:t xml:space="preserve"> at each of the high and low temperatures shall last long enough for the component to achieve internal thermal equilibrium and shall last no less than</w:t>
      </w:r>
      <w:r w:rsidR="00631141">
        <w:t xml:space="preserve"> one </w:t>
      </w:r>
      <w:r w:rsidRPr="00211F2B">
        <w:t>hour</w:t>
      </w:r>
      <w:r w:rsidR="00CE07D6">
        <w:t xml:space="preserve">. </w:t>
      </w:r>
      <w:r w:rsidRPr="00211F2B">
        <w:t xml:space="preserve">The test shall begin each </w:t>
      </w:r>
      <w:r w:rsidR="003E57E9">
        <w:t>dwell time</w:t>
      </w:r>
      <w:r w:rsidRPr="00211F2B">
        <w:t xml:space="preserve"> at each high and low temperature with the component turned off</w:t>
      </w:r>
      <w:r w:rsidR="00CE07D6">
        <w:t xml:space="preserve">. </w:t>
      </w:r>
      <w:r w:rsidRPr="00211F2B">
        <w:t>The component shall remain off until the temperature stabilizes</w:t>
      </w:r>
      <w:r w:rsidR="00CE07D6">
        <w:t xml:space="preserve">. </w:t>
      </w:r>
      <w:r w:rsidRPr="00211F2B">
        <w:t xml:space="preserve">Once the temperature stabilizes, the component shall be turned on and the test shall complete each </w:t>
      </w:r>
      <w:r w:rsidR="003E57E9">
        <w:t>dwell time</w:t>
      </w:r>
      <w:r w:rsidRPr="00211F2B">
        <w:t xml:space="preserve"> with the component turned on.</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D79EB83" w14:textId="77777777" w:rsidTr="00E10ADE">
        <w:trPr>
          <w:jc w:val="center"/>
        </w:trPr>
        <w:tc>
          <w:tcPr>
            <w:tcW w:w="9540" w:type="dxa"/>
            <w:shd w:val="clear" w:color="auto" w:fill="auto"/>
            <w:tcMar>
              <w:top w:w="29" w:type="dxa"/>
              <w:left w:w="115" w:type="dxa"/>
              <w:bottom w:w="29" w:type="dxa"/>
              <w:right w:w="115" w:type="dxa"/>
            </w:tcMar>
          </w:tcPr>
          <w:p w14:paraId="79CB75FA" w14:textId="08382D69" w:rsidR="005C2CE3" w:rsidRPr="00211F2B" w:rsidRDefault="005C2CE3" w:rsidP="00211F2B">
            <w:r w:rsidRPr="00211F2B">
              <w:t xml:space="preserve">A complete electrical performance test shall be performed </w:t>
            </w:r>
            <w:r w:rsidR="00733E83">
              <w:t xml:space="preserve">at </w:t>
            </w:r>
            <w:r w:rsidR="00733E83" w:rsidRPr="00733E83">
              <w:t>high and low qualification temperature limits during thermal cycle dwells, as well as</w:t>
            </w:r>
            <w:r w:rsidR="00DF4A5E">
              <w:t xml:space="preserve"> ambient temperatures </w:t>
            </w:r>
            <w:r w:rsidRPr="00211F2B">
              <w:t>before and after all operating environments.</w:t>
            </w:r>
          </w:p>
        </w:tc>
      </w:tr>
    </w:tbl>
    <w:p w14:paraId="194CC574" w14:textId="77777777" w:rsidR="005C2CE3" w:rsidRPr="00211F2B" w:rsidRDefault="005C2CE3" w:rsidP="008C28A6">
      <w:pPr>
        <w:pStyle w:val="numlev2"/>
      </w:pPr>
      <w:r w:rsidRPr="00211F2B">
        <w:t>When heating or cooling the component, the temperature shall change at a rate of not less than the maximum predicted rate</w:t>
      </w:r>
      <w:r w:rsidR="00F50571" w:rsidRPr="00211F2B">
        <w:t xml:space="preserve"> or 3</w:t>
      </w:r>
      <w:r w:rsidR="00E6414C">
        <w:t>°</w:t>
      </w:r>
      <w:r w:rsidR="00F50571" w:rsidRPr="00211F2B">
        <w:t>C per minute</w:t>
      </w:r>
      <w:r w:rsidRPr="00211F2B">
        <w:t xml:space="preserve">, whichever is </w:t>
      </w:r>
      <w:r w:rsidR="00174093" w:rsidRPr="00211F2B">
        <w:t>higher</w:t>
      </w:r>
      <w:r w:rsidRPr="00211F2B">
        <w:t>.</w:t>
      </w:r>
    </w:p>
    <w:p w14:paraId="313FA3D8" w14:textId="77777777" w:rsidR="005C2CE3" w:rsidRPr="00211F2B" w:rsidRDefault="005C2CE3" w:rsidP="008C28A6">
      <w:pPr>
        <w:pStyle w:val="numlev2"/>
      </w:pPr>
      <w:r w:rsidRPr="00211F2B">
        <w:t>The test shall demonstrate a subset of performance verification tests required by the component test matrix with the component at its low and high operating voltages at the high and low temperatures during the first, middle, and last thermal cycles.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485B6F9" w14:textId="77777777" w:rsidTr="00E10ADE">
        <w:trPr>
          <w:jc w:val="center"/>
        </w:trPr>
        <w:tc>
          <w:tcPr>
            <w:tcW w:w="9360" w:type="dxa"/>
            <w:shd w:val="clear" w:color="auto" w:fill="auto"/>
            <w:tcMar>
              <w:top w:w="29" w:type="dxa"/>
              <w:left w:w="115" w:type="dxa"/>
              <w:bottom w:w="29" w:type="dxa"/>
              <w:right w:w="115" w:type="dxa"/>
            </w:tcMar>
          </w:tcPr>
          <w:p w14:paraId="717D71DA" w14:textId="77777777" w:rsidR="005C2CE3" w:rsidRPr="00211F2B" w:rsidRDefault="005C2CE3" w:rsidP="00211F2B">
            <w:r w:rsidRPr="00211F2B">
              <w:t>All performance verification tests shall be performed at high and low temperature except continuity and isolation resistance.</w:t>
            </w:r>
          </w:p>
        </w:tc>
      </w:tr>
    </w:tbl>
    <w:p w14:paraId="48C9552F" w14:textId="78A39267" w:rsidR="005C2CE3" w:rsidRPr="002F0CE8" w:rsidRDefault="005C2CE3" w:rsidP="008C28A6">
      <w:pPr>
        <w:pStyle w:val="numlev2"/>
      </w:pPr>
      <w:r w:rsidRPr="002F0CE8">
        <w:t xml:space="preserve">The test shall continuously monitor and record the applicable abbreviated performance verification tests required in the component test matrix and </w:t>
      </w:r>
      <w:r w:rsidR="009D09A1" w:rsidRPr="002F0CE8">
        <w:t>Subsection</w:t>
      </w:r>
      <w:r w:rsidRPr="002F0CE8">
        <w:t xml:space="preserve"> </w:t>
      </w:r>
      <w:r w:rsidR="0007290D" w:rsidRPr="002F0CE8">
        <w:rPr>
          <w:rStyle w:val="crossreference"/>
        </w:rPr>
        <w:fldChar w:fldCharType="begin"/>
      </w:r>
      <w:r w:rsidR="009D09A1" w:rsidRPr="002F0CE8">
        <w:rPr>
          <w:rStyle w:val="crossreference"/>
        </w:rPr>
        <w:instrText xml:space="preserve"> REF _Ref388276955 \r \h </w:instrText>
      </w:r>
      <w:r w:rsidR="00F441F1" w:rsidRPr="002F0CE8">
        <w:rPr>
          <w:rStyle w:val="crossreference"/>
        </w:rPr>
        <w:instrText xml:space="preserve"> \* </w:instrText>
      </w:r>
      <w:r w:rsidR="001F4564">
        <w:rPr>
          <w:rStyle w:val="crossreference"/>
        </w:rPr>
        <w:instrText>CHARFORMAT</w:instrText>
      </w:r>
      <w:r w:rsidR="00F441F1" w:rsidRPr="002F0CE8">
        <w:rPr>
          <w:rStyle w:val="crossreference"/>
        </w:rPr>
        <w:instrText xml:space="preserve"> </w:instrText>
      </w:r>
      <w:r w:rsidR="0007290D" w:rsidRPr="002F0CE8">
        <w:rPr>
          <w:rStyle w:val="crossreference"/>
        </w:rPr>
      </w:r>
      <w:r w:rsidR="0007290D" w:rsidRPr="002F0CE8">
        <w:rPr>
          <w:rStyle w:val="crossreference"/>
        </w:rPr>
        <w:fldChar w:fldCharType="separate"/>
      </w:r>
      <w:r w:rsidR="00163D01">
        <w:rPr>
          <w:rStyle w:val="crossreference"/>
        </w:rPr>
        <w:t>4.10.5</w:t>
      </w:r>
      <w:r w:rsidR="0007290D" w:rsidRPr="002F0CE8">
        <w:rPr>
          <w:rStyle w:val="crossreference"/>
        </w:rPr>
        <w:fldChar w:fldCharType="end"/>
      </w:r>
      <w:r w:rsidRPr="002F0CE8">
        <w:t xml:space="preserve"> during </w:t>
      </w:r>
      <w:r w:rsidR="00C9743F" w:rsidRPr="002F0CE8">
        <w:t>all cycles and thermal transitions.</w:t>
      </w:r>
    </w:p>
    <w:p w14:paraId="6ED5C71C" w14:textId="5F05D121" w:rsidR="000F0384" w:rsidRPr="00211F2B" w:rsidRDefault="005E716D" w:rsidP="00454ECC">
      <w:pPr>
        <w:pStyle w:val="numlev1"/>
      </w:pPr>
      <w:r w:rsidRPr="00211F2B">
        <w:t>Power Sources</w:t>
      </w:r>
      <w:r w:rsidR="00CE07D6">
        <w:t xml:space="preserve">. </w:t>
      </w:r>
      <w:r w:rsidR="000F0384" w:rsidRPr="00211F2B">
        <w:t>Battery thermal cycle t</w:t>
      </w:r>
      <w:r w:rsidR="003B25C3">
        <w:t>emperature limits are chemistry-</w:t>
      </w:r>
      <w:r w:rsidR="000F0384" w:rsidRPr="00211F2B">
        <w:t>dependent and are included in the individual battery test sections.</w:t>
      </w:r>
    </w:p>
    <w:p w14:paraId="1A44719D" w14:textId="41DD1730" w:rsidR="005E716D" w:rsidRPr="00211F2B" w:rsidRDefault="005E716D" w:rsidP="00454ECC">
      <w:pPr>
        <w:pStyle w:val="numlev1"/>
      </w:pPr>
      <w:bookmarkStart w:id="497" w:name="_Ref388364804"/>
      <w:r w:rsidRPr="00211F2B">
        <w:lastRenderedPageBreak/>
        <w:t>Mechanical Components</w:t>
      </w:r>
      <w:r w:rsidR="00CE07D6">
        <w:t xml:space="preserve">. </w:t>
      </w:r>
      <w:r w:rsidRPr="00211F2B">
        <w:t xml:space="preserve">These devices include electromechanical </w:t>
      </w:r>
      <w:r w:rsidR="00732212">
        <w:t>SAD</w:t>
      </w:r>
      <w:r w:rsidR="003B25C3">
        <w:t>s</w:t>
      </w:r>
      <w:r w:rsidRPr="00211F2B">
        <w:t xml:space="preserve"> with an internal explosive and mechanical valves</w:t>
      </w:r>
      <w:r w:rsidR="00CE07D6">
        <w:t xml:space="preserve">. </w:t>
      </w:r>
      <w:r w:rsidRPr="00211F2B">
        <w:t>An acceptance thermal cycle test sha</w:t>
      </w:r>
      <w:r w:rsidR="008C28A6">
        <w:t>ll satisfy all of the following.</w:t>
      </w:r>
      <w:bookmarkEnd w:id="497"/>
    </w:p>
    <w:p w14:paraId="4EC75200" w14:textId="487C69AE" w:rsidR="005E716D" w:rsidRPr="00211F2B" w:rsidRDefault="005E716D" w:rsidP="009B4146">
      <w:pPr>
        <w:pStyle w:val="numlev2"/>
      </w:pPr>
      <w:r w:rsidRPr="00211F2B">
        <w:t xml:space="preserve">Qualification thermal cycle temperature limits shall be at least the acceptance thermal cycle temperature limits in </w:t>
      </w:r>
      <w:r w:rsidR="009D09A1">
        <w:t>Subsection</w:t>
      </w:r>
      <w:r w:rsidR="009D09A1" w:rsidRPr="00211F2B">
        <w:t xml:space="preserve"> </w:t>
      </w:r>
      <w:r w:rsidR="0007290D" w:rsidRPr="00D21FFA">
        <w:rPr>
          <w:rStyle w:val="crossreference"/>
        </w:rPr>
        <w:fldChar w:fldCharType="begin"/>
      </w:r>
      <w:r w:rsidR="009D09A1" w:rsidRPr="00D21FFA">
        <w:rPr>
          <w:rStyle w:val="crossreference"/>
        </w:rPr>
        <w:instrText xml:space="preserve"> REF _Ref388277068 \r \h </w:instrText>
      </w:r>
      <w:r w:rsidR="00D21FFA">
        <w:rPr>
          <w:rStyle w:val="crossreference"/>
        </w:rPr>
        <w:instrText xml:space="preserve"> \* CHARFORMAT </w:instrText>
      </w:r>
      <w:r w:rsidR="0007290D" w:rsidRPr="00D21FFA">
        <w:rPr>
          <w:rStyle w:val="crossreference"/>
        </w:rPr>
      </w:r>
      <w:r w:rsidR="0007290D" w:rsidRPr="00D21FFA">
        <w:rPr>
          <w:rStyle w:val="crossreference"/>
        </w:rPr>
        <w:fldChar w:fldCharType="separate"/>
      </w:r>
      <w:r w:rsidR="00163D01">
        <w:rPr>
          <w:rStyle w:val="crossreference"/>
        </w:rPr>
        <w:t>4.12.2</w:t>
      </w:r>
      <w:r w:rsidR="0007290D" w:rsidRPr="00D21FFA">
        <w:rPr>
          <w:rStyle w:val="crossreference"/>
        </w:rPr>
        <w:fldChar w:fldCharType="end"/>
      </w:r>
      <w:r w:rsidRPr="00211F2B">
        <w:t xml:space="preserve"> plus a margin of 10</w:t>
      </w:r>
      <w:r w:rsidR="00E6414C">
        <w:t>°</w:t>
      </w:r>
      <w:r w:rsidRPr="00211F2B">
        <w:t>C</w:t>
      </w:r>
      <w:r w:rsidR="00CE07D6">
        <w:t xml:space="preserve">. </w:t>
      </w:r>
      <w:r w:rsidRPr="00211F2B">
        <w:t xml:space="preserve">If an MPE is outside the workmanship range, an additional </w:t>
      </w:r>
      <w:r w:rsidRPr="00072735">
        <w:t>10% of the difference between the MPE and the workmanship level shall be added</w:t>
      </w:r>
      <w:r w:rsidR="00CE07D6">
        <w:t xml:space="preserve">. </w:t>
      </w:r>
      <w:r w:rsidR="0007290D" w:rsidRPr="00176B1C">
        <w:rPr>
          <w:rStyle w:val="crossreference"/>
        </w:rPr>
        <w:fldChar w:fldCharType="begin"/>
      </w:r>
      <w:r w:rsidR="00176B1C" w:rsidRPr="00176B1C">
        <w:rPr>
          <w:rStyle w:val="crossreference"/>
        </w:rPr>
        <w:instrText xml:space="preserve"> REF _Ref394640546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5</w:t>
      </w:r>
      <w:r w:rsidR="0007290D" w:rsidRPr="00176B1C">
        <w:rPr>
          <w:rStyle w:val="crossreference"/>
        </w:rPr>
        <w:fldChar w:fldCharType="end"/>
      </w:r>
      <w:r w:rsidR="00176B1C">
        <w:t xml:space="preserve"> and </w:t>
      </w:r>
      <w:r w:rsidR="0007290D" w:rsidRPr="00176B1C">
        <w:rPr>
          <w:rStyle w:val="crossreference"/>
        </w:rPr>
        <w:fldChar w:fldCharType="begin"/>
      </w:r>
      <w:r w:rsidR="00176B1C" w:rsidRPr="00176B1C">
        <w:rPr>
          <w:rStyle w:val="crossreference"/>
        </w:rPr>
        <w:instrText xml:space="preserve"> REF _Ref394640555 \h </w:instrText>
      </w:r>
      <w:r w:rsidR="00176B1C">
        <w:rPr>
          <w:rStyle w:val="crossreference"/>
        </w:rPr>
        <w:instrText xml:space="preserve"> \* CHARFORMAT </w:instrText>
      </w:r>
      <w:r w:rsidR="0007290D" w:rsidRPr="00176B1C">
        <w:rPr>
          <w:rStyle w:val="crossreference"/>
        </w:rPr>
      </w:r>
      <w:r w:rsidR="0007290D" w:rsidRPr="00176B1C">
        <w:rPr>
          <w:rStyle w:val="crossreference"/>
        </w:rPr>
        <w:fldChar w:fldCharType="separate"/>
      </w:r>
      <w:r w:rsidR="00163D01" w:rsidRPr="00163D01">
        <w:rPr>
          <w:rStyle w:val="crossreference"/>
        </w:rPr>
        <w:t>Figure 4</w:t>
      </w:r>
      <w:r w:rsidR="00163D01" w:rsidRPr="00163D01">
        <w:rPr>
          <w:rStyle w:val="crossreference"/>
        </w:rPr>
        <w:noBreakHyphen/>
        <w:t>6</w:t>
      </w:r>
      <w:r w:rsidR="0007290D" w:rsidRPr="00176B1C">
        <w:rPr>
          <w:rStyle w:val="crossreference"/>
        </w:rPr>
        <w:fldChar w:fldCharType="end"/>
      </w:r>
      <w:r w:rsidR="004122BB">
        <w:t xml:space="preserve"> display these test limits.</w:t>
      </w:r>
    </w:p>
    <w:p w14:paraId="4FA1AC28" w14:textId="5A99E2A0" w:rsidR="005E716D" w:rsidRPr="00211F2B" w:rsidRDefault="005E716D" w:rsidP="008C28A6">
      <w:pPr>
        <w:pStyle w:val="numlev2"/>
      </w:pPr>
      <w:r w:rsidRPr="00211F2B">
        <w:t>The test shall subject the com</w:t>
      </w:r>
      <w:r w:rsidRPr="002F0CE8">
        <w:t xml:space="preserve">ponent to </w:t>
      </w:r>
      <w:r w:rsidR="00753147" w:rsidRPr="002F0CE8">
        <w:t xml:space="preserve">the required number of thermal cycles as defined in Subsection </w:t>
      </w:r>
      <w:r w:rsidR="00D21FFA" w:rsidRPr="00D21FFA">
        <w:rPr>
          <w:rStyle w:val="crossreference"/>
        </w:rPr>
        <w:fldChar w:fldCharType="begin"/>
      </w:r>
      <w:r w:rsidR="00D21FFA" w:rsidRPr="00D21FFA">
        <w:rPr>
          <w:rStyle w:val="crossreference"/>
        </w:rPr>
        <w:instrText xml:space="preserve"> REF _Ref3465068 \r \h </w:instrText>
      </w:r>
      <w:r w:rsidR="00D21FFA">
        <w:rPr>
          <w:rStyle w:val="crossreference"/>
        </w:rPr>
        <w:instrText xml:space="preserve"> \* CHARFORMAT </w:instrText>
      </w:r>
      <w:r w:rsidR="00D21FFA" w:rsidRPr="00D21FFA">
        <w:rPr>
          <w:rStyle w:val="crossreference"/>
        </w:rPr>
      </w:r>
      <w:r w:rsidR="00D21FFA" w:rsidRPr="00D21FFA">
        <w:rPr>
          <w:rStyle w:val="crossreference"/>
        </w:rPr>
        <w:fldChar w:fldCharType="separate"/>
      </w:r>
      <w:r w:rsidR="00163D01">
        <w:rPr>
          <w:rStyle w:val="crossreference"/>
        </w:rPr>
        <w:t>3.3.3</w:t>
      </w:r>
      <w:r w:rsidR="00D21FFA" w:rsidRPr="00D21FFA">
        <w:rPr>
          <w:rStyle w:val="crossreference"/>
        </w:rPr>
        <w:fldChar w:fldCharType="end"/>
      </w:r>
      <w:r w:rsidR="002F0CE8" w:rsidRPr="002F0CE8">
        <w:t>.</w:t>
      </w:r>
      <w:r w:rsidR="002F0CE8">
        <w:t xml:space="preserve"> </w:t>
      </w:r>
      <w:r w:rsidRPr="00211F2B">
        <w:t xml:space="preserve">For each component, the </w:t>
      </w:r>
      <w:r w:rsidR="003E57E9">
        <w:t>acceptance number</w:t>
      </w:r>
      <w:r w:rsidRPr="00211F2B">
        <w:t xml:space="preserve"> of thermal cycles shall satisfy the requirements of this document</w:t>
      </w:r>
      <w:r w:rsidR="00CE07D6">
        <w:t xml:space="preserve">. </w:t>
      </w:r>
      <w:r w:rsidRPr="00211F2B">
        <w:t xml:space="preserve">For each cycle, the </w:t>
      </w:r>
      <w:r w:rsidR="003E57E9">
        <w:t>dwell time</w:t>
      </w:r>
      <w:r w:rsidRPr="00211F2B">
        <w:t xml:space="preserve"> at each high and low temperature shall last long enough for the component to achieve internal thermal equilibrium and shall last no less than one hour.</w:t>
      </w:r>
    </w:p>
    <w:p w14:paraId="0856526D" w14:textId="77777777" w:rsidR="005E716D" w:rsidRPr="00211F2B" w:rsidRDefault="005E716D" w:rsidP="008C28A6">
      <w:pPr>
        <w:pStyle w:val="numlev2"/>
      </w:pPr>
      <w:r w:rsidRPr="00211F2B">
        <w:t>When heating or cooling the component, the temperature shall change at a rate of not less than the maximum predicted rate or 3</w:t>
      </w:r>
      <w:r w:rsidR="00E6414C">
        <w:t>°</w:t>
      </w:r>
      <w:r w:rsidRPr="00211F2B">
        <w:t>C per minute, whichever is higher.</w:t>
      </w:r>
    </w:p>
    <w:p w14:paraId="72A4D58B" w14:textId="77777777" w:rsidR="005E716D" w:rsidRPr="00211F2B" w:rsidRDefault="005E716D" w:rsidP="008C28A6">
      <w:pPr>
        <w:pStyle w:val="numlev2"/>
      </w:pPr>
      <w:r w:rsidRPr="00211F2B">
        <w:t>The test shall demonstrate all performance verification required by the component test matrix at the high and low temperatures during the first, middle, and last thermal cycles.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CellMar>
          <w:top w:w="29" w:type="dxa"/>
          <w:left w:w="115" w:type="dxa"/>
          <w:bottom w:w="29" w:type="dxa"/>
          <w:right w:w="115" w:type="dxa"/>
        </w:tblCellMar>
        <w:tblLook w:val="0000" w:firstRow="0" w:lastRow="0" w:firstColumn="0" w:lastColumn="0" w:noHBand="0" w:noVBand="0"/>
      </w:tblPr>
      <w:tblGrid>
        <w:gridCol w:w="9360"/>
      </w:tblGrid>
      <w:tr w:rsidR="005E716D" w:rsidRPr="00211F2B" w14:paraId="1A53F443" w14:textId="77777777" w:rsidTr="00DA125C">
        <w:trPr>
          <w:jc w:val="center"/>
        </w:trPr>
        <w:tc>
          <w:tcPr>
            <w:tcW w:w="9360" w:type="dxa"/>
            <w:shd w:val="clear" w:color="auto" w:fill="auto"/>
            <w:tcMar>
              <w:top w:w="29" w:type="dxa"/>
              <w:left w:w="115" w:type="dxa"/>
              <w:bottom w:w="29" w:type="dxa"/>
              <w:right w:w="115" w:type="dxa"/>
            </w:tcMar>
          </w:tcPr>
          <w:p w14:paraId="38A12D4F" w14:textId="77777777" w:rsidR="005E716D" w:rsidRPr="00211F2B" w:rsidRDefault="005E716D" w:rsidP="00211F2B">
            <w:r w:rsidRPr="00211F2B">
              <w:t>All performance verification tests shall be performed at high and low temperature except continuity and isolation resistance.</w:t>
            </w:r>
          </w:p>
        </w:tc>
      </w:tr>
    </w:tbl>
    <w:p w14:paraId="21CE6989" w14:textId="4CCA404E" w:rsidR="005E716D" w:rsidRPr="00211F2B" w:rsidRDefault="005E716D" w:rsidP="008C28A6">
      <w:pPr>
        <w:pStyle w:val="numlev2"/>
      </w:pPr>
      <w:r w:rsidRPr="00211F2B">
        <w:t xml:space="preserve">The test shall continuously monitor and record the applicable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r w:rsidR="00CE07D6">
        <w:t xml:space="preserve">. </w:t>
      </w:r>
      <w:r w:rsidRPr="00211F2B">
        <w:t>The component shall be in an armed state for all cycles and thermal transitions</w:t>
      </w:r>
      <w:r w:rsidR="00CE07D6">
        <w:t xml:space="preserve">. </w:t>
      </w:r>
      <w:r w:rsidRPr="00211F2B">
        <w:t>The monitoring and recording shall have a resolution and sample rate that will detect any component performance degradation.</w:t>
      </w:r>
    </w:p>
    <w:p w14:paraId="06B37348" w14:textId="05D63BA6" w:rsidR="005C2CE3" w:rsidRPr="00211F2B" w:rsidRDefault="005C2CE3" w:rsidP="00454ECC">
      <w:pPr>
        <w:pStyle w:val="numlev1"/>
      </w:pPr>
      <w:bookmarkStart w:id="498" w:name="_Ref393784416"/>
      <w:r w:rsidRPr="00211F2B">
        <w:t>Ordnance Components</w:t>
      </w:r>
      <w:r w:rsidR="00CE07D6">
        <w:t xml:space="preserve">. </w:t>
      </w:r>
      <w:r w:rsidRPr="00211F2B">
        <w:t>Ordnance components sha</w:t>
      </w:r>
      <w:r w:rsidR="008C28A6">
        <w:t>ll satisfy all of the following.</w:t>
      </w:r>
      <w:bookmarkEnd w:id="498"/>
    </w:p>
    <w:p w14:paraId="2D5A41B6" w14:textId="5DADC445" w:rsidR="005C2CE3" w:rsidRPr="00DB235F" w:rsidRDefault="00453631" w:rsidP="00D2221E">
      <w:pPr>
        <w:pStyle w:val="numlev2"/>
      </w:pPr>
      <w:r w:rsidRPr="002F0CE8">
        <w:t xml:space="preserve">Qualification thermal cycle temperature limits shall be at least the acceptance thermal cycle temperature limits in </w:t>
      </w:r>
      <w:r w:rsidR="009D09A1" w:rsidRPr="002F0CE8">
        <w:t xml:space="preserve">Subsection </w:t>
      </w:r>
      <w:r w:rsidR="0007290D" w:rsidRPr="002F0CE8">
        <w:rPr>
          <w:rStyle w:val="crossreference"/>
        </w:rPr>
        <w:fldChar w:fldCharType="begin"/>
      </w:r>
      <w:r w:rsidR="009D09A1" w:rsidRPr="002F0CE8">
        <w:rPr>
          <w:rStyle w:val="crossreference"/>
        </w:rPr>
        <w:instrText xml:space="preserve"> REF _Ref388277068 \r \h </w:instrText>
      </w:r>
      <w:r w:rsidR="002F0CE8">
        <w:rPr>
          <w:rStyle w:val="crossreference"/>
        </w:rPr>
        <w:instrText xml:space="preserve"> \* </w:instrText>
      </w:r>
      <w:r w:rsidR="001F4564">
        <w:rPr>
          <w:rStyle w:val="crossreference"/>
        </w:rPr>
        <w:instrText>CHARFORMAT</w:instrText>
      </w:r>
      <w:r w:rsidR="002F0CE8">
        <w:rPr>
          <w:rStyle w:val="crossreference"/>
        </w:rPr>
        <w:instrText xml:space="preserve"> </w:instrText>
      </w:r>
      <w:r w:rsidR="0007290D" w:rsidRPr="002F0CE8">
        <w:rPr>
          <w:rStyle w:val="crossreference"/>
        </w:rPr>
      </w:r>
      <w:r w:rsidR="0007290D" w:rsidRPr="002F0CE8">
        <w:rPr>
          <w:rStyle w:val="crossreference"/>
        </w:rPr>
        <w:fldChar w:fldCharType="separate"/>
      </w:r>
      <w:r w:rsidR="00163D01">
        <w:rPr>
          <w:rStyle w:val="crossreference"/>
        </w:rPr>
        <w:t>4.12.2</w:t>
      </w:r>
      <w:r w:rsidR="0007290D" w:rsidRPr="002F0CE8">
        <w:rPr>
          <w:rStyle w:val="crossreference"/>
        </w:rPr>
        <w:fldChar w:fldCharType="end"/>
      </w:r>
      <w:r w:rsidRPr="002F0CE8">
        <w:t xml:space="preserve"> plus a margin of 10</w:t>
      </w:r>
      <w:r w:rsidR="00E6414C" w:rsidRPr="002F0CE8">
        <w:t>°</w:t>
      </w:r>
      <w:r w:rsidRPr="002F0CE8">
        <w:t>C</w:t>
      </w:r>
      <w:r w:rsidR="00CE07D6" w:rsidRPr="002F0CE8">
        <w:t xml:space="preserve">. </w:t>
      </w:r>
      <w:r w:rsidRPr="002F0CE8">
        <w:t>If an MPE is outside the workmanship range, an additional 10% of the difference between the MPE and the workmanship level shall be added</w:t>
      </w:r>
      <w:r w:rsidR="00CE07D6" w:rsidRPr="002F0CE8">
        <w:t xml:space="preserve">. </w:t>
      </w:r>
      <w:r w:rsidR="001B5FBD" w:rsidRPr="002F0CE8">
        <w:rPr>
          <w:rStyle w:val="crossreference"/>
        </w:rPr>
        <w:fldChar w:fldCharType="begin"/>
      </w:r>
      <w:r w:rsidR="001B5FBD" w:rsidRPr="002F0CE8">
        <w:rPr>
          <w:rStyle w:val="crossreference"/>
        </w:rPr>
        <w:instrText xml:space="preserve"> REF _Ref394640546 \h  \* CHARFORMAT </w:instrText>
      </w:r>
      <w:r w:rsidR="001B5FBD" w:rsidRPr="002F0CE8">
        <w:rPr>
          <w:rStyle w:val="crossreference"/>
        </w:rPr>
      </w:r>
      <w:r w:rsidR="001B5FBD" w:rsidRPr="002F0CE8">
        <w:rPr>
          <w:rStyle w:val="crossreference"/>
        </w:rPr>
        <w:fldChar w:fldCharType="separate"/>
      </w:r>
      <w:r w:rsidR="00163D01" w:rsidRPr="00163D01">
        <w:rPr>
          <w:rStyle w:val="crossreference"/>
        </w:rPr>
        <w:t>Figure 4</w:t>
      </w:r>
      <w:r w:rsidR="00163D01" w:rsidRPr="00163D01">
        <w:rPr>
          <w:rStyle w:val="crossreference"/>
        </w:rPr>
        <w:noBreakHyphen/>
        <w:t>5</w:t>
      </w:r>
      <w:r w:rsidR="001B5FBD" w:rsidRPr="002F0CE8">
        <w:rPr>
          <w:rStyle w:val="crossreference"/>
        </w:rPr>
        <w:fldChar w:fldCharType="end"/>
      </w:r>
      <w:r w:rsidR="001B5FBD" w:rsidRPr="002F0CE8">
        <w:t xml:space="preserve"> and </w:t>
      </w:r>
      <w:r w:rsidR="001B5FBD" w:rsidRPr="002F0CE8">
        <w:rPr>
          <w:rStyle w:val="crossreference"/>
        </w:rPr>
        <w:fldChar w:fldCharType="begin"/>
      </w:r>
      <w:r w:rsidR="001B5FBD" w:rsidRPr="002F0CE8">
        <w:rPr>
          <w:rStyle w:val="crossreference"/>
        </w:rPr>
        <w:instrText xml:space="preserve"> REF _Ref394640555 \h  \* CHARFORMAT </w:instrText>
      </w:r>
      <w:r w:rsidR="001B5FBD" w:rsidRPr="002F0CE8">
        <w:rPr>
          <w:rStyle w:val="crossreference"/>
        </w:rPr>
      </w:r>
      <w:r w:rsidR="001B5FBD" w:rsidRPr="002F0CE8">
        <w:rPr>
          <w:rStyle w:val="crossreference"/>
        </w:rPr>
        <w:fldChar w:fldCharType="separate"/>
      </w:r>
      <w:r w:rsidR="00163D01" w:rsidRPr="00163D01">
        <w:rPr>
          <w:rStyle w:val="crossreference"/>
        </w:rPr>
        <w:t>Figure 4</w:t>
      </w:r>
      <w:r w:rsidR="00163D01" w:rsidRPr="00163D01">
        <w:rPr>
          <w:rStyle w:val="crossreference"/>
        </w:rPr>
        <w:noBreakHyphen/>
        <w:t>6</w:t>
      </w:r>
      <w:r w:rsidR="001B5FBD" w:rsidRPr="002F0CE8">
        <w:rPr>
          <w:rStyle w:val="crossreference"/>
        </w:rPr>
        <w:fldChar w:fldCharType="end"/>
      </w:r>
      <w:r w:rsidR="001B5FBD" w:rsidRPr="002F0CE8">
        <w:t xml:space="preserve"> display these test limits.</w:t>
      </w:r>
    </w:p>
    <w:p w14:paraId="7A97B190" w14:textId="799C4A65" w:rsidR="00636D63" w:rsidRPr="00211F2B" w:rsidRDefault="00636D63" w:rsidP="00636D63">
      <w:pPr>
        <w:pStyle w:val="numlev2"/>
      </w:pPr>
      <w:r w:rsidRPr="00211F2B">
        <w:t>The test shall subject each ordnance c</w:t>
      </w:r>
      <w:r w:rsidRPr="002F0CE8">
        <w:t xml:space="preserve">omponent to </w:t>
      </w:r>
      <w:r w:rsidR="00753147" w:rsidRPr="002F0CE8">
        <w:t xml:space="preserve">the required number of thermal cycles as defined in Subsection </w:t>
      </w:r>
      <w:r w:rsidR="00067973" w:rsidRPr="00D21FFA">
        <w:rPr>
          <w:rStyle w:val="crossreference"/>
        </w:rPr>
        <w:fldChar w:fldCharType="begin"/>
      </w:r>
      <w:r w:rsidR="00067973" w:rsidRPr="00D21FFA">
        <w:rPr>
          <w:rStyle w:val="crossreference"/>
        </w:rPr>
        <w:instrText xml:space="preserve"> REF _Ref3465068 \r \h </w:instrText>
      </w:r>
      <w:r w:rsidR="00067973">
        <w:rPr>
          <w:rStyle w:val="crossreference"/>
        </w:rPr>
        <w:instrText xml:space="preserve"> \* CHARFORMAT </w:instrText>
      </w:r>
      <w:r w:rsidR="00067973" w:rsidRPr="00D21FFA">
        <w:rPr>
          <w:rStyle w:val="crossreference"/>
        </w:rPr>
      </w:r>
      <w:r w:rsidR="00067973" w:rsidRPr="00D21FFA">
        <w:rPr>
          <w:rStyle w:val="crossreference"/>
        </w:rPr>
        <w:fldChar w:fldCharType="separate"/>
      </w:r>
      <w:r w:rsidR="00163D01">
        <w:rPr>
          <w:rStyle w:val="crossreference"/>
        </w:rPr>
        <w:t>3.3.3</w:t>
      </w:r>
      <w:r w:rsidR="00067973" w:rsidRPr="00D21FFA">
        <w:rPr>
          <w:rStyle w:val="crossreference"/>
        </w:rPr>
        <w:fldChar w:fldCharType="end"/>
      </w:r>
      <w:r w:rsidR="00753147" w:rsidRPr="002F0CE8">
        <w:t>.</w:t>
      </w:r>
      <w:r w:rsidR="002F0CE8" w:rsidRPr="002F0CE8">
        <w:t xml:space="preserve"> </w:t>
      </w:r>
      <w:r w:rsidRPr="00215D8D">
        <w:t xml:space="preserve">For each component, the </w:t>
      </w:r>
      <w:r w:rsidR="003E57E9" w:rsidRPr="00215D8D">
        <w:t>acceptance number</w:t>
      </w:r>
      <w:r w:rsidRPr="00215D8D">
        <w:t xml:space="preserve"> of thermal cycles shall meet the requirements of this document</w:t>
      </w:r>
      <w:r w:rsidR="00CE07D6">
        <w:t xml:space="preserve">. </w:t>
      </w:r>
      <w:r w:rsidRPr="00211F2B">
        <w:t xml:space="preserve">For each cycle, the </w:t>
      </w:r>
      <w:r w:rsidR="003E57E9">
        <w:t>dwell time</w:t>
      </w:r>
      <w:r w:rsidRPr="00211F2B">
        <w:t xml:space="preserve"> at each high and low temperature shall last long enough for the component to achieve internal thermal equilibrium and shall last no less than</w:t>
      </w:r>
      <w:r w:rsidR="00631141">
        <w:t xml:space="preserve"> two </w:t>
      </w:r>
      <w:r w:rsidRPr="00211F2B">
        <w:t>hours.</w:t>
      </w:r>
    </w:p>
    <w:p w14:paraId="2883E856" w14:textId="77777777" w:rsidR="00636D63" w:rsidRPr="00211F2B" w:rsidRDefault="00636D63" w:rsidP="00636D63">
      <w:pPr>
        <w:pStyle w:val="numlev2"/>
      </w:pPr>
      <w:r w:rsidRPr="00211F2B">
        <w:t>When heating or cooling the component, the temperature shall change at a rate of not less than the maximum predicted rate or 3</w:t>
      </w:r>
      <w:r>
        <w:t>°</w:t>
      </w:r>
      <w:r w:rsidRPr="00211F2B">
        <w:t>C per minute, whichever is higher.</w:t>
      </w:r>
    </w:p>
    <w:p w14:paraId="6774EB01" w14:textId="77777777" w:rsidR="00C96BC0" w:rsidRPr="00211F2B" w:rsidRDefault="00C96BC0" w:rsidP="00211F2B"/>
    <w:p w14:paraId="0B68754F" w14:textId="77777777" w:rsidR="008C28A6" w:rsidRDefault="005C2CE3" w:rsidP="008C28A6">
      <w:pPr>
        <w:pStyle w:val="Heading3"/>
      </w:pPr>
      <w:bookmarkStart w:id="499" w:name="_Ref388356207"/>
      <w:r w:rsidRPr="00211F2B">
        <w:lastRenderedPageBreak/>
        <w:t>Qualification Thermal Vacuum</w:t>
      </w:r>
      <w:bookmarkEnd w:id="499"/>
    </w:p>
    <w:p w14:paraId="41691969" w14:textId="77777777" w:rsidR="005C2CE3" w:rsidRPr="00211F2B" w:rsidRDefault="005C2CE3" w:rsidP="008C28A6">
      <w:pPr>
        <w:pStyle w:val="BodyText"/>
      </w:pPr>
      <w:r w:rsidRPr="00211F2B">
        <w:t xml:space="preserve">A qualification thermal vacuum test or analysis shall demonstrate that a component </w:t>
      </w:r>
      <w:r w:rsidR="009849F4" w:rsidRPr="00211F2B">
        <w:t>satisfies all</w:t>
      </w:r>
      <w:r w:rsidR="00BC0C0F" w:rsidRPr="00211F2B">
        <w:t xml:space="preserve"> of its performance requirements</w:t>
      </w:r>
      <w:r w:rsidRPr="00211F2B">
        <w:t>, including structural integrity</w:t>
      </w:r>
      <w:r w:rsidR="00ED271B">
        <w:t>,</w:t>
      </w:r>
      <w:r w:rsidRPr="00211F2B">
        <w:t xml:space="preserve"> when subjected to the </w:t>
      </w:r>
      <w:r w:rsidR="00F00018" w:rsidRPr="00211F2B">
        <w:t xml:space="preserve">MPE </w:t>
      </w:r>
      <w:r w:rsidRPr="00211F2B">
        <w:t>thermal vacuum envir</w:t>
      </w:r>
      <w:r w:rsidR="008C28A6">
        <w:t>onment plus a margin as follows.</w:t>
      </w:r>
    </w:p>
    <w:p w14:paraId="7800B672" w14:textId="0EFE3000" w:rsidR="005C2CE3" w:rsidRPr="00211F2B" w:rsidRDefault="005C2CE3" w:rsidP="009B4146">
      <w:pPr>
        <w:pStyle w:val="numlev1"/>
        <w:numPr>
          <w:ilvl w:val="0"/>
          <w:numId w:val="582"/>
        </w:numPr>
      </w:pPr>
      <w:r w:rsidRPr="00211F2B">
        <w:t xml:space="preserve">The thermal vacuum pressure gradient shall equal or exceed the </w:t>
      </w:r>
      <w:r w:rsidR="00F00018" w:rsidRPr="00211F2B">
        <w:t>MPE</w:t>
      </w:r>
      <w:r w:rsidRPr="00211F2B">
        <w:t xml:space="preserve"> rate of change that the component will experience during flight</w:t>
      </w:r>
      <w:r w:rsidR="00CE07D6">
        <w:t xml:space="preserve">. </w:t>
      </w:r>
      <w:r w:rsidRPr="00211F2B">
        <w:t xml:space="preserve">The pressure gradient shall allow for no less than </w:t>
      </w:r>
      <w:r w:rsidR="005C3E0B" w:rsidRPr="00211F2B">
        <w:t xml:space="preserve">10 </w:t>
      </w:r>
      <w:r w:rsidRPr="00211F2B">
        <w:t>minutes for reduction of chamber pressure from ambient pressure to MPE low pressure.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926BEE" w14:textId="77777777" w:rsidTr="00E10ADE">
        <w:trPr>
          <w:jc w:val="center"/>
        </w:trPr>
        <w:tc>
          <w:tcPr>
            <w:tcW w:w="9360" w:type="dxa"/>
            <w:shd w:val="clear" w:color="auto" w:fill="auto"/>
            <w:tcMar>
              <w:top w:w="29" w:type="dxa"/>
              <w:left w:w="115" w:type="dxa"/>
              <w:bottom w:w="29" w:type="dxa"/>
              <w:right w:w="115" w:type="dxa"/>
            </w:tcMar>
          </w:tcPr>
          <w:p w14:paraId="4E64236E" w14:textId="68C2D8EB" w:rsidR="005C2CE3" w:rsidRPr="00211F2B" w:rsidRDefault="005C2CE3" w:rsidP="009B4146">
            <w:pPr>
              <w:pStyle w:val="boxnumber1"/>
              <w:numPr>
                <w:ilvl w:val="0"/>
                <w:numId w:val="234"/>
              </w:numPr>
            </w:pPr>
            <w:r w:rsidRPr="00211F2B">
              <w:t>With the component in the thermal chamber, reduce the pressure from atmospheric to a critical pressure (</w:t>
            </w:r>
            <w:r w:rsidR="00726AF2" w:rsidRPr="00211F2B">
              <w:t xml:space="preserve">i.e., </w:t>
            </w:r>
            <w:r w:rsidR="00B457C5" w:rsidRPr="00211F2B">
              <w:t xml:space="preserve">the pressure </w:t>
            </w:r>
            <w:r w:rsidR="00E72870">
              <w:t>that</w:t>
            </w:r>
            <w:r w:rsidR="00B457C5" w:rsidRPr="00211F2B">
              <w:t xml:space="preserve"> yields the lowest breakdown voltage and hence the highest vulnerability to arcing</w:t>
            </w:r>
            <w:r w:rsidRPr="00211F2B">
              <w:t>)</w:t>
            </w:r>
            <w:r w:rsidR="00B457C5" w:rsidRPr="00211F2B">
              <w:t xml:space="preserve"> of approximately 20 Pa (0.15 Torr)</w:t>
            </w:r>
            <w:r w:rsidR="00CE07D6">
              <w:t xml:space="preserve">. </w:t>
            </w:r>
            <w:r w:rsidRPr="00211F2B">
              <w:t>A performance test shall be performed</w:t>
            </w:r>
            <w:r w:rsidR="00CE07D6">
              <w:t xml:space="preserve">. </w:t>
            </w:r>
            <w:r w:rsidR="00E2664E" w:rsidRPr="00211F2B">
              <w:t>Note:</w:t>
            </w:r>
            <w:r w:rsidR="00CE07D6">
              <w:t xml:space="preserve"> </w:t>
            </w:r>
            <w:r w:rsidR="00D77783" w:rsidRPr="00211F2B">
              <w:t>Breakdown voltage versus</w:t>
            </w:r>
            <w:r w:rsidR="00E2664E" w:rsidRPr="00211F2B">
              <w:t xml:space="preserve"> pressure is </w:t>
            </w:r>
            <w:r w:rsidR="00912D6C" w:rsidRPr="00211F2B">
              <w:t xml:space="preserve">typically </w:t>
            </w:r>
            <w:r w:rsidR="00E2664E" w:rsidRPr="00211F2B">
              <w:t xml:space="preserve">modeled </w:t>
            </w:r>
            <w:r w:rsidR="00B457C5" w:rsidRPr="00211F2B">
              <w:t>using</w:t>
            </w:r>
            <w:r w:rsidR="00E2664E" w:rsidRPr="00211F2B">
              <w:t xml:space="preserve"> </w:t>
            </w:r>
            <w:r w:rsidR="00D77783" w:rsidRPr="00211F2B">
              <w:t>Paschen</w:t>
            </w:r>
            <w:r w:rsidR="00BA3315">
              <w:t>’</w:t>
            </w:r>
            <w:r w:rsidR="00D77783" w:rsidRPr="00211F2B">
              <w:t>s Law</w:t>
            </w:r>
            <w:r w:rsidR="00CE07D6">
              <w:t xml:space="preserve">. </w:t>
            </w:r>
            <w:r w:rsidR="00B457C5" w:rsidRPr="00211F2B">
              <w:t>Note:</w:t>
            </w:r>
            <w:r w:rsidR="00CE07D6">
              <w:t xml:space="preserve"> </w:t>
            </w:r>
            <w:r w:rsidR="00B457C5" w:rsidRPr="00211F2B">
              <w:t xml:space="preserve">20 Pa (0.15 Torr) corresponds to a </w:t>
            </w:r>
            <w:r w:rsidR="00D76C91">
              <w:t>US</w:t>
            </w:r>
            <w:r w:rsidR="00B457C5" w:rsidRPr="00211F2B">
              <w:t xml:space="preserve"> Standard Atmosphere 1976 altitude of approximately 60 km (</w:t>
            </w:r>
            <w:r w:rsidR="004122BB">
              <w:t>196,850 ft</w:t>
            </w:r>
            <w:r w:rsidR="00B457C5" w:rsidRPr="00211F2B">
              <w:t>) MSL.</w:t>
            </w:r>
          </w:p>
          <w:p w14:paraId="72B02214" w14:textId="77777777" w:rsidR="005C2CE3" w:rsidRPr="00211F2B" w:rsidRDefault="005C2CE3" w:rsidP="00577154">
            <w:pPr>
              <w:pStyle w:val="boxnumber1"/>
            </w:pPr>
            <w:r w:rsidRPr="00211F2B">
              <w:t xml:space="preserve">The time for reduction of </w:t>
            </w:r>
            <w:r w:rsidR="006F60C9" w:rsidRPr="00211F2B">
              <w:t xml:space="preserve">the </w:t>
            </w:r>
            <w:r w:rsidRPr="00211F2B">
              <w:t xml:space="preserve">chamber pressure from ambient to </w:t>
            </w:r>
            <w:r w:rsidR="00B457C5" w:rsidRPr="00211F2B">
              <w:t>the</w:t>
            </w:r>
            <w:r w:rsidR="006F60C9" w:rsidRPr="00211F2B">
              <w:t xml:space="preserve"> critical pressure </w:t>
            </w:r>
            <w:r w:rsidRPr="00211F2B">
              <w:t>shall be at least 10 minutes to allow sufficient time in the region of critical pressure</w:t>
            </w:r>
            <w:r w:rsidR="00B457C5" w:rsidRPr="00211F2B">
              <w:t>.</w:t>
            </w:r>
          </w:p>
          <w:p w14:paraId="6A18416A" w14:textId="77777777" w:rsidR="005C2CE3" w:rsidRPr="00211F2B" w:rsidRDefault="005C2CE3" w:rsidP="00577154">
            <w:pPr>
              <w:pStyle w:val="boxnumber1"/>
            </w:pPr>
            <w:r w:rsidRPr="00211F2B">
              <w:t>Reduce the pressure from critical pressure to the pressure at the actual flight altitude</w:t>
            </w:r>
            <w:r w:rsidR="00F50571" w:rsidRPr="00211F2B">
              <w:t xml:space="preserve"> or 13.3 mPa (0.0001 Torr)</w:t>
            </w:r>
            <w:r w:rsidRPr="00211F2B">
              <w:t xml:space="preserve">, whichever is </w:t>
            </w:r>
            <w:r w:rsidR="00B457C5" w:rsidRPr="00211F2B">
              <w:t>lower</w:t>
            </w:r>
            <w:r w:rsidRPr="00211F2B">
              <w:t>.</w:t>
            </w:r>
          </w:p>
        </w:tc>
      </w:tr>
    </w:tbl>
    <w:p w14:paraId="6F435CEE" w14:textId="77777777" w:rsidR="005C2CE3" w:rsidRPr="00211F2B" w:rsidRDefault="005C2CE3" w:rsidP="00454ECC">
      <w:pPr>
        <w:pStyle w:val="numlev1"/>
      </w:pPr>
      <w:r w:rsidRPr="00211F2B">
        <w:t xml:space="preserve">The final vacuum </w:t>
      </w:r>
      <w:r w:rsidR="003E57E9">
        <w:t>dwell time</w:t>
      </w:r>
      <w:r w:rsidRPr="00211F2B">
        <w:t xml:space="preserve"> shall be sufficient to achieve internal component vacuum equilibrium or </w:t>
      </w:r>
      <w:r w:rsidR="00DD2C88" w:rsidRPr="00211F2B">
        <w:t xml:space="preserve">shall be </w:t>
      </w:r>
      <w:r w:rsidRPr="00211F2B">
        <w:t xml:space="preserve">the maximum predicted flight vacuum time, whichever is </w:t>
      </w:r>
      <w:r w:rsidR="00174093" w:rsidRPr="00211F2B">
        <w:t>higher</w:t>
      </w:r>
      <w:r w:rsidRPr="00211F2B">
        <w:t>,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43592BE" w14:textId="77777777" w:rsidTr="00E10ADE">
        <w:trPr>
          <w:jc w:val="center"/>
        </w:trPr>
        <w:tc>
          <w:tcPr>
            <w:tcW w:w="9360" w:type="dxa"/>
            <w:shd w:val="clear" w:color="auto" w:fill="auto"/>
            <w:tcMar>
              <w:top w:w="29" w:type="dxa"/>
              <w:left w:w="115" w:type="dxa"/>
              <w:bottom w:w="29" w:type="dxa"/>
              <w:right w:w="115" w:type="dxa"/>
            </w:tcMar>
          </w:tcPr>
          <w:p w14:paraId="0650FDA4" w14:textId="14981FC5" w:rsidR="005C2CE3" w:rsidRPr="00D53E51" w:rsidRDefault="005C2CE3" w:rsidP="00D53E51">
            <w:pPr>
              <w:pStyle w:val="boxnumber1"/>
              <w:numPr>
                <w:ilvl w:val="0"/>
                <w:numId w:val="787"/>
              </w:numPr>
            </w:pPr>
            <w:r w:rsidRPr="00D53E51">
              <w:t>Temperature stability is achieved when the rate of change is no more than 3</w:t>
            </w:r>
            <w:r w:rsidR="000678DD" w:rsidRPr="00D53E51">
              <w:t>°</w:t>
            </w:r>
            <w:r w:rsidRPr="00D53E51">
              <w:t>C per hour</w:t>
            </w:r>
            <w:r w:rsidR="00CE07D6" w:rsidRPr="00D53E51">
              <w:t xml:space="preserve">. </w:t>
            </w:r>
            <w:r w:rsidRPr="00D53E51">
              <w:t>The component heat transfer to the thermally controlled heat sink and the radiation heat transfer to the environment shall be controlled to the same proportions as calculated for the flight environment.</w:t>
            </w:r>
          </w:p>
          <w:p w14:paraId="6C1F34B2" w14:textId="77777777" w:rsidR="005C2CE3" w:rsidRPr="00211F2B" w:rsidRDefault="005C2CE3" w:rsidP="00D53E51">
            <w:pPr>
              <w:pStyle w:val="boxnumber1"/>
            </w:pPr>
            <w:r w:rsidRPr="00D53E51">
              <w:t xml:space="preserve">The </w:t>
            </w:r>
            <w:r w:rsidR="00C65B5C" w:rsidRPr="00D53E51">
              <w:t xml:space="preserve">vacuum </w:t>
            </w:r>
            <w:r w:rsidRPr="00D53E51">
              <w:t xml:space="preserve">dwell time shall be the maximum predicted </w:t>
            </w:r>
            <w:r w:rsidR="00C65B5C" w:rsidRPr="00D53E51">
              <w:t xml:space="preserve">vacuum </w:t>
            </w:r>
            <w:r w:rsidR="003E57E9" w:rsidRPr="00D53E51">
              <w:t>dwell time</w:t>
            </w:r>
            <w:r w:rsidRPr="00D53E51">
              <w:t xml:space="preserve"> or 12 hours</w:t>
            </w:r>
            <w:r w:rsidR="004A2D03" w:rsidRPr="00D53E51">
              <w:t>, whichever is greater</w:t>
            </w:r>
            <w:r w:rsidRPr="00D53E51">
              <w:t>.</w:t>
            </w:r>
          </w:p>
        </w:tc>
      </w:tr>
    </w:tbl>
    <w:p w14:paraId="164B4317" w14:textId="77777777" w:rsidR="005C2CE3" w:rsidRPr="00211F2B" w:rsidRDefault="005C2CE3" w:rsidP="00454ECC">
      <w:pPr>
        <w:pStyle w:val="numlev1"/>
      </w:pPr>
      <w:r w:rsidRPr="00211F2B">
        <w:t xml:space="preserve">The thermal vacuum </w:t>
      </w:r>
      <w:r w:rsidR="003E57E9">
        <w:t>qualification number</w:t>
      </w:r>
      <w:r w:rsidR="00490FB9" w:rsidRPr="00211F2B">
        <w:t xml:space="preserve"> of thermal cycles </w:t>
      </w:r>
      <w:r w:rsidRPr="00211F2B">
        <w:t>shall be no less than</w:t>
      </w:r>
      <w:r w:rsidR="00631141">
        <w:t xml:space="preserve"> three </w:t>
      </w:r>
      <w:r w:rsidRPr="00211F2B">
        <w:t xml:space="preserve">times the </w:t>
      </w:r>
      <w:r w:rsidR="003E57E9">
        <w:t>acceptance number</w:t>
      </w:r>
      <w:r w:rsidRPr="00211F2B">
        <w:t xml:space="preserve"> of thermal cycles.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5D45501" w14:textId="77777777" w:rsidTr="00E10ADE">
        <w:trPr>
          <w:jc w:val="center"/>
        </w:trPr>
        <w:tc>
          <w:tcPr>
            <w:tcW w:w="9360" w:type="dxa"/>
            <w:shd w:val="clear" w:color="auto" w:fill="auto"/>
            <w:tcMar>
              <w:top w:w="29" w:type="dxa"/>
              <w:left w:w="115" w:type="dxa"/>
              <w:bottom w:w="29" w:type="dxa"/>
              <w:right w:w="115" w:type="dxa"/>
            </w:tcMar>
          </w:tcPr>
          <w:p w14:paraId="60598872" w14:textId="77777777" w:rsidR="005C2CE3" w:rsidRPr="00211F2B" w:rsidRDefault="005C2CE3" w:rsidP="00631141">
            <w:r w:rsidRPr="00211F2B">
              <w:t>A minimum of</w:t>
            </w:r>
            <w:r w:rsidR="00631141">
              <w:t xml:space="preserve"> three </w:t>
            </w:r>
            <w:r w:rsidR="007D6324" w:rsidRPr="00211F2B">
              <w:t xml:space="preserve">thermal </w:t>
            </w:r>
            <w:r w:rsidRPr="00211F2B">
              <w:t>cycles shall be used.</w:t>
            </w:r>
          </w:p>
        </w:tc>
      </w:tr>
    </w:tbl>
    <w:p w14:paraId="1DCDEE2B" w14:textId="3489A56C" w:rsidR="005C2CE3" w:rsidRPr="00211F2B" w:rsidRDefault="00FA02E5" w:rsidP="00454ECC">
      <w:pPr>
        <w:pStyle w:val="numlev1"/>
      </w:pPr>
      <w:r w:rsidRPr="00211F2B">
        <w:t xml:space="preserve">The qualification thermal vacuum temperature limits shall be the same as the qualification thermal cycle temperature limits in </w:t>
      </w:r>
      <w:r w:rsidR="009D09A1">
        <w:t xml:space="preserve">Subsection </w:t>
      </w:r>
      <w:r w:rsidR="0007290D" w:rsidRPr="00935202">
        <w:rPr>
          <w:rStyle w:val="crossreference"/>
        </w:rPr>
        <w:fldChar w:fldCharType="begin"/>
      </w:r>
      <w:r w:rsidR="009D09A1" w:rsidRPr="00935202">
        <w:rPr>
          <w:rStyle w:val="crossreference"/>
        </w:rPr>
        <w:instrText xml:space="preserve"> REF _Ref388278114 \r \h </w:instrText>
      </w:r>
      <w:r w:rsidR="0007290D" w:rsidRPr="00935202">
        <w:rPr>
          <w:rStyle w:val="crossreference"/>
        </w:rPr>
      </w:r>
      <w:r w:rsidR="0007290D" w:rsidRPr="00935202">
        <w:rPr>
          <w:rStyle w:val="crossreference"/>
        </w:rPr>
        <w:fldChar w:fldCharType="separate"/>
      </w:r>
      <w:r w:rsidR="00163D01">
        <w:rPr>
          <w:rStyle w:val="crossreference"/>
        </w:rPr>
        <w:t>4.15.2</w:t>
      </w:r>
      <w:r w:rsidR="0007290D" w:rsidRPr="00935202">
        <w:rPr>
          <w:rStyle w:val="crossreference"/>
        </w:rPr>
        <w:fldChar w:fldCharType="end"/>
      </w:r>
      <w:r w:rsidRPr="00211F2B">
        <w:t>.</w:t>
      </w:r>
    </w:p>
    <w:p w14:paraId="0036A331" w14:textId="77777777" w:rsidR="005C2CE3" w:rsidRPr="00211F2B" w:rsidRDefault="005C2CE3" w:rsidP="00454ECC">
      <w:pPr>
        <w:pStyle w:val="numlev1"/>
      </w:pPr>
      <w:r w:rsidRPr="00211F2B">
        <w:t>The test shall demonstrate a subset of performance verification tests required by the component test matrix with the component at the high and low temperatures during the first, middle, and last thermal cycles at final vacuum.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B9174B3" w14:textId="77777777" w:rsidTr="00E10ADE">
        <w:trPr>
          <w:jc w:val="center"/>
        </w:trPr>
        <w:tc>
          <w:tcPr>
            <w:tcW w:w="9360" w:type="dxa"/>
            <w:shd w:val="clear" w:color="auto" w:fill="auto"/>
            <w:tcMar>
              <w:top w:w="29" w:type="dxa"/>
              <w:left w:w="115" w:type="dxa"/>
              <w:bottom w:w="29" w:type="dxa"/>
              <w:right w:w="115" w:type="dxa"/>
            </w:tcMar>
          </w:tcPr>
          <w:p w14:paraId="4B1F51C9" w14:textId="77777777" w:rsidR="005C2CE3" w:rsidRPr="00211F2B" w:rsidRDefault="005C2CE3" w:rsidP="00211F2B">
            <w:r w:rsidRPr="00211F2B">
              <w:t>All performance verification tests shall be performed at high and low temperature except continuity and isolation resistance.</w:t>
            </w:r>
          </w:p>
        </w:tc>
      </w:tr>
    </w:tbl>
    <w:p w14:paraId="6636AF5F" w14:textId="3F006F20" w:rsidR="005C2CE3" w:rsidRPr="00211F2B" w:rsidRDefault="005C2CE3" w:rsidP="00454ECC">
      <w:pPr>
        <w:pStyle w:val="numlev1"/>
      </w:pPr>
      <w:r w:rsidRPr="00211F2B">
        <w:t xml:space="preserve">The test shall continuously monitor and record the applicable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all vacuum and thermal transitions.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DC18C0E" w14:textId="77777777" w:rsidTr="00E10ADE">
        <w:trPr>
          <w:jc w:val="center"/>
        </w:trPr>
        <w:tc>
          <w:tcPr>
            <w:tcW w:w="9360" w:type="dxa"/>
            <w:shd w:val="clear" w:color="auto" w:fill="auto"/>
            <w:tcMar>
              <w:top w:w="29" w:type="dxa"/>
              <w:left w:w="115" w:type="dxa"/>
              <w:bottom w:w="29" w:type="dxa"/>
              <w:right w:w="115" w:type="dxa"/>
            </w:tcMar>
          </w:tcPr>
          <w:p w14:paraId="5AF2C021" w14:textId="77777777" w:rsidR="005C2CE3" w:rsidRPr="00211F2B" w:rsidRDefault="005C2CE3" w:rsidP="00211F2B">
            <w:r w:rsidRPr="00211F2B">
              <w:lastRenderedPageBreak/>
              <w:t>Electronic components shall be tested at their high operating voltage.</w:t>
            </w:r>
          </w:p>
        </w:tc>
      </w:tr>
    </w:tbl>
    <w:p w14:paraId="7526B54C" w14:textId="58F7E620" w:rsidR="005C2CE3" w:rsidRPr="00211F2B" w:rsidRDefault="005C2CE3" w:rsidP="00454ECC">
      <w:pPr>
        <w:pStyle w:val="numlev1"/>
      </w:pPr>
      <w:r w:rsidRPr="00211F2B">
        <w:t>A thermal vacuum analysis may be used in lieu of testing</w:t>
      </w:r>
      <w:r w:rsidR="00CE07D6">
        <w:t xml:space="preserve">. </w:t>
      </w:r>
      <w:r w:rsidRPr="00211F2B">
        <w:t>The analysis sha</w:t>
      </w:r>
      <w:r w:rsidR="008C28A6">
        <w:t>ll satisfy all of the following.</w:t>
      </w:r>
    </w:p>
    <w:p w14:paraId="690617FF" w14:textId="77777777" w:rsidR="005C2CE3" w:rsidRDefault="005C2CE3" w:rsidP="00D2221E">
      <w:pPr>
        <w:pStyle w:val="numlev2"/>
      </w:pPr>
      <w:r w:rsidRPr="00211F2B">
        <w:t>For any</w:t>
      </w:r>
      <w:r w:rsidR="0064662F">
        <w:t xml:space="preserve"> low-</w:t>
      </w:r>
      <w:r w:rsidRPr="00211F2B">
        <w:t>voltage component, the analysis shall demonstrate that the component is not susceptible to corona or arcing.</w:t>
      </w:r>
    </w:p>
    <w:tbl>
      <w:tblPr>
        <w:tblW w:w="7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210"/>
      </w:tblGrid>
      <w:tr w:rsidR="00E96DC5" w:rsidRPr="009E7C10" w14:paraId="1384E0FE"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9D3875A" w14:textId="77777777" w:rsidR="00E96DC5" w:rsidRPr="00F834C6" w:rsidRDefault="00E96DC5" w:rsidP="00F834C6">
            <w:pPr>
              <w:pStyle w:val="note"/>
            </w:pPr>
            <w:r w:rsidRPr="00F834C6">
              <w:drawing>
                <wp:inline distT="0" distB="0" distL="0" distR="0" wp14:anchorId="79B986DE" wp14:editId="5D77E0DE">
                  <wp:extent cx="685800" cy="489838"/>
                  <wp:effectExtent l="19050" t="0" r="0" b="0"/>
                  <wp:docPr id="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210" w:type="dxa"/>
            <w:tcBorders>
              <w:top w:val="single" w:sz="6" w:space="0" w:color="auto"/>
              <w:left w:val="single" w:sz="6" w:space="0" w:color="auto"/>
              <w:bottom w:val="single" w:sz="6" w:space="0" w:color="auto"/>
              <w:right w:val="single" w:sz="6" w:space="0" w:color="auto"/>
            </w:tcBorders>
            <w:hideMark/>
          </w:tcPr>
          <w:p w14:paraId="32FC48E2" w14:textId="77777777" w:rsidR="00E96DC5" w:rsidRPr="009E7C10" w:rsidRDefault="00E96DC5" w:rsidP="007316CD">
            <w:pPr>
              <w:snapToGrid w:val="0"/>
              <w:rPr>
                <w:snapToGrid/>
              </w:rPr>
            </w:pPr>
            <w:r w:rsidRPr="00211F2B">
              <w:t>Low voltages are considered to be those less than 50 V.</w:t>
            </w:r>
          </w:p>
        </w:tc>
      </w:tr>
    </w:tbl>
    <w:p w14:paraId="6BB83069" w14:textId="08A24BF7" w:rsidR="005C2CE3" w:rsidRDefault="004122BB" w:rsidP="00D2221E">
      <w:pPr>
        <w:pStyle w:val="numlev2"/>
      </w:pPr>
      <w:r>
        <w:t>A</w:t>
      </w:r>
      <w:r w:rsidR="005C2CE3" w:rsidRPr="00211F2B">
        <w:t>ny</w:t>
      </w:r>
      <w:r w:rsidR="00E2176D">
        <w:t xml:space="preserve"> high-</w:t>
      </w:r>
      <w:r w:rsidR="005C2CE3" w:rsidRPr="00211F2B">
        <w:t>voltage component shall undergo a thermal vacuum test unless the component is environmentally sealed and the analysis demonstrates that any</w:t>
      </w:r>
      <w:r w:rsidR="0064662F">
        <w:t xml:space="preserve"> low-</w:t>
      </w:r>
      <w:r w:rsidR="005C2CE3" w:rsidRPr="00211F2B">
        <w:t>voltage externally exposed part is not susceptible to corona, arcing, or structural failure</w:t>
      </w:r>
      <w:r w:rsidR="00CE07D6">
        <w:t xml:space="preserve">. </w:t>
      </w:r>
      <w:r w:rsidR="005C2CE3" w:rsidRPr="00211F2B">
        <w:t>A component with any</w:t>
      </w:r>
      <w:r w:rsidR="00E2176D">
        <w:t xml:space="preserve"> high-</w:t>
      </w:r>
      <w:r w:rsidR="005C2CE3" w:rsidRPr="00211F2B">
        <w:t>voltage externally exposed part shall undergo a thermal vacuum test.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E96DC5" w:rsidRPr="009E7C10" w14:paraId="7157C07C"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4261892" w14:textId="77777777" w:rsidR="00E96DC5" w:rsidRPr="00F834C6" w:rsidRDefault="00E96DC5" w:rsidP="00F834C6">
            <w:pPr>
              <w:pStyle w:val="note"/>
            </w:pPr>
            <w:r w:rsidRPr="00F834C6">
              <w:drawing>
                <wp:inline distT="0" distB="0" distL="0" distR="0" wp14:anchorId="5AFA85FB" wp14:editId="57F2C626">
                  <wp:extent cx="685800" cy="489838"/>
                  <wp:effectExtent l="19050" t="0" r="0" b="0"/>
                  <wp:docPr id="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14894639" w14:textId="77777777" w:rsidR="00E96DC5" w:rsidRPr="009E7C10" w:rsidRDefault="00E96DC5" w:rsidP="007316CD">
            <w:pPr>
              <w:snapToGrid w:val="0"/>
              <w:rPr>
                <w:snapToGrid/>
              </w:rPr>
            </w:pPr>
            <w:r w:rsidRPr="00211F2B">
              <w:t>High voltages are considered to be those greater than 250 V.</w:t>
            </w:r>
          </w:p>
        </w:tc>
      </w:tr>
    </w:tbl>
    <w:p w14:paraId="4E8055B3" w14:textId="77777777" w:rsidR="005C2CE3" w:rsidRPr="00D2221E" w:rsidRDefault="005C2CE3" w:rsidP="00D2221E">
      <w:pPr>
        <w:pStyle w:val="numlev2"/>
      </w:pPr>
      <w:r w:rsidRPr="00D2221E">
        <w:t>The analysis shall demonstrate structural integrity of the component when exposed to a vacuum environment.</w:t>
      </w:r>
    </w:p>
    <w:p w14:paraId="2C648939" w14:textId="77777777" w:rsidR="005C2CE3" w:rsidRPr="00D2221E" w:rsidRDefault="005C2CE3" w:rsidP="00D2221E">
      <w:pPr>
        <w:pStyle w:val="numlev2"/>
      </w:pPr>
      <w:r w:rsidRPr="00D2221E">
        <w:t>The analysis shall demonstrate that any internal</w:t>
      </w:r>
      <w:r w:rsidR="00ED271B" w:rsidRPr="00D2221E">
        <w:t xml:space="preserve"> component heat-</w:t>
      </w:r>
      <w:r w:rsidRPr="00D2221E">
        <w:t>producing parts are capable of adequately dissipating heat without the need for air convection.</w:t>
      </w:r>
    </w:p>
    <w:p w14:paraId="27F11757" w14:textId="77777777" w:rsidR="005C2CE3" w:rsidRPr="00211F2B" w:rsidRDefault="005C2CE3" w:rsidP="00211F2B"/>
    <w:p w14:paraId="671930F5" w14:textId="77777777" w:rsidR="008C28A6" w:rsidRDefault="005C2CE3" w:rsidP="008C28A6">
      <w:pPr>
        <w:pStyle w:val="Heading3"/>
      </w:pPr>
      <w:bookmarkStart w:id="500" w:name="_Ref388356217"/>
      <w:r w:rsidRPr="00211F2B">
        <w:t>Qualification Humidity</w:t>
      </w:r>
      <w:bookmarkEnd w:id="500"/>
    </w:p>
    <w:p w14:paraId="4C78045D" w14:textId="77777777" w:rsidR="005C2CE3" w:rsidRPr="00211F2B" w:rsidRDefault="005C2CE3" w:rsidP="008C28A6">
      <w:pPr>
        <w:pStyle w:val="BodyText"/>
      </w:pPr>
      <w:r w:rsidRPr="00211F2B">
        <w:t xml:space="preserve">A qualification humidity test or analysis shall demonstrate that a component </w:t>
      </w:r>
      <w:r w:rsidR="009849F4" w:rsidRPr="00211F2B">
        <w:t>satisfies all</w:t>
      </w:r>
      <w:r w:rsidR="00BC0C0F" w:rsidRPr="00211F2B">
        <w:t xml:space="preserve"> of its performance requirements</w:t>
      </w:r>
      <w:r w:rsidRPr="00211F2B">
        <w:t xml:space="preserve"> when subjected to the </w:t>
      </w:r>
      <w:r w:rsidR="00F00018" w:rsidRPr="00211F2B">
        <w:t>MPE</w:t>
      </w:r>
      <w:r w:rsidRPr="00211F2B">
        <w:t xml:space="preserve"> humidity environment that </w:t>
      </w:r>
      <w:r w:rsidR="004122BB">
        <w:t>it</w:t>
      </w:r>
      <w:r w:rsidRPr="00211F2B">
        <w:t xml:space="preserve"> could experience when stored, transported, or installed plus a margin as </w:t>
      </w:r>
      <w:r w:rsidR="008C28A6">
        <w:t>follows.</w:t>
      </w:r>
    </w:p>
    <w:p w14:paraId="334C4A10" w14:textId="77777777" w:rsidR="005C2CE3" w:rsidRPr="00211F2B" w:rsidRDefault="005C2CE3" w:rsidP="009B4146">
      <w:pPr>
        <w:pStyle w:val="numlev1"/>
        <w:numPr>
          <w:ilvl w:val="0"/>
          <w:numId w:val="583"/>
        </w:numPr>
      </w:pPr>
      <w:r w:rsidRPr="00211F2B">
        <w:t xml:space="preserve">The test or analysis shall demonstrate the ability of all externally exposed surfaces to withstand the maximum predicted </w:t>
      </w:r>
      <w:r w:rsidR="003965D0">
        <w:t>RH</w:t>
      </w:r>
      <w:r w:rsidRPr="00211F2B">
        <w:t xml:space="preserve"> environment.</w:t>
      </w:r>
    </w:p>
    <w:p w14:paraId="10C21F55" w14:textId="77777777" w:rsidR="005C2CE3" w:rsidRPr="00211F2B" w:rsidRDefault="005C2CE3" w:rsidP="00454ECC">
      <w:pPr>
        <w:pStyle w:val="numlev1"/>
      </w:pPr>
      <w:r w:rsidRPr="00211F2B">
        <w:t xml:space="preserve">The test or analysis shall demonstrate the ability of each internal part of a component to withstand the maximum predicted </w:t>
      </w:r>
      <w:r w:rsidR="003965D0">
        <w:t>RH</w:t>
      </w:r>
      <w:r w:rsidRPr="00211F2B">
        <w:t xml:space="preserve"> environment unless the component is environmentally sealed and an acceptance test demonstrates that the seal works.</w:t>
      </w:r>
    </w:p>
    <w:p w14:paraId="0238B95A" w14:textId="77777777" w:rsidR="005C2CE3" w:rsidRPr="00211F2B" w:rsidRDefault="005C2CE3" w:rsidP="00454ECC">
      <w:pPr>
        <w:pStyle w:val="numlev1"/>
      </w:pPr>
      <w:r w:rsidRPr="00211F2B">
        <w:t>Each test sha</w:t>
      </w:r>
      <w:r w:rsidR="008C28A6">
        <w:t>ll satisfy all of the following.</w:t>
      </w:r>
    </w:p>
    <w:p w14:paraId="552B7162" w14:textId="77777777" w:rsidR="005C2CE3" w:rsidRPr="00D2221E" w:rsidRDefault="005C2CE3" w:rsidP="00D2221E">
      <w:pPr>
        <w:pStyle w:val="numlev2"/>
      </w:pPr>
      <w:r w:rsidRPr="00D2221E">
        <w:t xml:space="preserve">The test shall subject the component to no less than </w:t>
      </w:r>
      <w:r w:rsidR="002F4BFB" w:rsidRPr="00D2221E">
        <w:t xml:space="preserve">10 </w:t>
      </w:r>
      <w:r w:rsidRPr="00D2221E">
        <w:t xml:space="preserve">thermal cycles while the component is exposed to a </w:t>
      </w:r>
      <w:r w:rsidR="003965D0" w:rsidRPr="00D2221E">
        <w:t>RH</w:t>
      </w:r>
      <w:r w:rsidRPr="00D2221E">
        <w:t xml:space="preserve"> of no less than 95%.</w:t>
      </w:r>
    </w:p>
    <w:p w14:paraId="7EA9A593" w14:textId="77777777" w:rsidR="005C2CE3" w:rsidRPr="00D2221E" w:rsidRDefault="005C2CE3" w:rsidP="00D2221E">
      <w:pPr>
        <w:pStyle w:val="numlev2"/>
      </w:pPr>
      <w:r w:rsidRPr="00D2221E">
        <w:t>The test shall demonstrate a subset of performance verification tests required by the component test matrix with the component at the high and low temperatures during the first, middle, and last thermal cycles.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5E1EE1" w14:textId="77777777" w:rsidTr="003965D0">
        <w:trPr>
          <w:jc w:val="center"/>
        </w:trPr>
        <w:tc>
          <w:tcPr>
            <w:tcW w:w="9576" w:type="dxa"/>
            <w:shd w:val="clear" w:color="auto" w:fill="auto"/>
            <w:tcMar>
              <w:top w:w="29" w:type="dxa"/>
              <w:left w:w="115" w:type="dxa"/>
              <w:bottom w:w="29" w:type="dxa"/>
              <w:right w:w="115" w:type="dxa"/>
            </w:tcMar>
          </w:tcPr>
          <w:p w14:paraId="4D41FB9A" w14:textId="77777777" w:rsidR="005C2CE3" w:rsidRPr="00211F2B" w:rsidRDefault="005C2CE3" w:rsidP="00211F2B">
            <w:r w:rsidRPr="00211F2B">
              <w:t>All performance verification tests shall be performed at high and low temperature except continuity and isolation resistance.</w:t>
            </w:r>
          </w:p>
        </w:tc>
      </w:tr>
    </w:tbl>
    <w:p w14:paraId="70D39911" w14:textId="28418B10" w:rsidR="005C2CE3" w:rsidRPr="00211F2B" w:rsidRDefault="005C2CE3" w:rsidP="00D2221E">
      <w:pPr>
        <w:pStyle w:val="numlev2"/>
      </w:pPr>
      <w:r w:rsidRPr="00211F2B">
        <w:lastRenderedPageBreak/>
        <w:t xml:space="preserve">The test shall continuously monitor and record the applicable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3FBA8E2" w14:textId="77777777" w:rsidTr="003965D0">
        <w:trPr>
          <w:jc w:val="center"/>
        </w:trPr>
        <w:tc>
          <w:tcPr>
            <w:tcW w:w="9360" w:type="dxa"/>
            <w:shd w:val="clear" w:color="auto" w:fill="auto"/>
            <w:tcMar>
              <w:top w:w="29" w:type="dxa"/>
              <w:left w:w="115" w:type="dxa"/>
              <w:bottom w:w="29" w:type="dxa"/>
              <w:right w:w="115" w:type="dxa"/>
            </w:tcMar>
          </w:tcPr>
          <w:p w14:paraId="00A420C8" w14:textId="77777777" w:rsidR="005C2CE3" w:rsidRPr="00211F2B" w:rsidRDefault="005C2CE3" w:rsidP="00311A44">
            <w:pPr>
              <w:pStyle w:val="boxparagraph"/>
            </w:pPr>
            <w:r w:rsidRPr="00211F2B">
              <w:t>Cycle 1:</w:t>
            </w:r>
          </w:p>
          <w:p w14:paraId="338A5905" w14:textId="77777777" w:rsidR="005C2CE3" w:rsidRPr="00211F2B" w:rsidRDefault="005C2CE3" w:rsidP="009B4146">
            <w:pPr>
              <w:pStyle w:val="boxnumber1"/>
              <w:numPr>
                <w:ilvl w:val="0"/>
                <w:numId w:val="236"/>
              </w:numPr>
            </w:pPr>
            <w:r w:rsidRPr="00211F2B">
              <w:t>Gradually increase the internal chamber temperature to 61</w:t>
            </w:r>
            <w:r w:rsidR="000678DD">
              <w:t>°</w:t>
            </w:r>
            <w:r w:rsidRPr="00211F2B">
              <w:t xml:space="preserve">C and the </w:t>
            </w:r>
            <w:r w:rsidR="003965D0">
              <w:t>RH</w:t>
            </w:r>
            <w:r w:rsidRPr="00211F2B">
              <w:t xml:space="preserve"> to 95</w:t>
            </w:r>
            <w:r w:rsidR="002D2461" w:rsidRPr="00211F2B">
              <w:sym w:font="Symbol" w:char="F0B1"/>
            </w:r>
            <w:r w:rsidR="002D2461" w:rsidRPr="00211F2B">
              <w:t>5</w:t>
            </w:r>
            <w:r w:rsidRPr="00211F2B">
              <w:t xml:space="preserve">% over a </w:t>
            </w:r>
            <w:r w:rsidR="007D55AB">
              <w:t>two</w:t>
            </w:r>
            <w:r w:rsidRPr="00211F2B">
              <w:t>-hour period.</w:t>
            </w:r>
          </w:p>
          <w:p w14:paraId="5D85EFC7" w14:textId="77777777" w:rsidR="005C2CE3" w:rsidRPr="00211F2B" w:rsidRDefault="005C2CE3" w:rsidP="00577154">
            <w:pPr>
              <w:pStyle w:val="boxnumber1"/>
            </w:pPr>
            <w:r w:rsidRPr="00211F2B">
              <w:t>Maintain temperature and humidity for</w:t>
            </w:r>
            <w:r w:rsidR="00631141">
              <w:t xml:space="preserve"> six </w:t>
            </w:r>
            <w:r w:rsidRPr="00211F2B">
              <w:t>hours.</w:t>
            </w:r>
          </w:p>
          <w:p w14:paraId="764C9E43" w14:textId="77777777" w:rsidR="005C2CE3" w:rsidRPr="00211F2B" w:rsidRDefault="005C2CE3" w:rsidP="00577154">
            <w:pPr>
              <w:pStyle w:val="boxnumber1"/>
            </w:pPr>
            <w:r w:rsidRPr="00211F2B">
              <w:t xml:space="preserve">Maintain 85% or greater </w:t>
            </w:r>
            <w:r w:rsidR="003965D0">
              <w:t>RH</w:t>
            </w:r>
            <w:r w:rsidRPr="00211F2B">
              <w:t xml:space="preserve"> and reduce the internal chamber temperature in</w:t>
            </w:r>
            <w:r w:rsidR="00631141">
              <w:t xml:space="preserve"> eight </w:t>
            </w:r>
            <w:r w:rsidRPr="00211F2B">
              <w:t>hours to 30</w:t>
            </w:r>
            <w:r w:rsidR="000678DD">
              <w:t>°</w:t>
            </w:r>
            <w:r w:rsidRPr="00211F2B">
              <w:t xml:space="preserve">C and </w:t>
            </w:r>
            <w:r w:rsidR="002D2461" w:rsidRPr="00211F2B">
              <w:t>95</w:t>
            </w:r>
            <w:r w:rsidR="002D2461" w:rsidRPr="00211F2B">
              <w:sym w:font="Symbol" w:char="F0B1"/>
            </w:r>
            <w:r w:rsidR="002D2461" w:rsidRPr="00211F2B">
              <w:t>5</w:t>
            </w:r>
            <w:r w:rsidRPr="00211F2B" w:rsidDel="006C436C">
              <w:t>%</w:t>
            </w:r>
            <w:r w:rsidRPr="00211F2B">
              <w:t xml:space="preserve"> humidity.</w:t>
            </w:r>
          </w:p>
          <w:p w14:paraId="74606753" w14:textId="77777777" w:rsidR="005C2CE3" w:rsidRPr="00211F2B" w:rsidRDefault="005C2CE3" w:rsidP="00577154">
            <w:pPr>
              <w:pStyle w:val="boxnumber1"/>
            </w:pPr>
            <w:r w:rsidRPr="00211F2B">
              <w:t>Maintain these conditions for</w:t>
            </w:r>
            <w:r w:rsidR="00631141">
              <w:t xml:space="preserve"> eight </w:t>
            </w:r>
            <w:r w:rsidRPr="00211F2B">
              <w:t>hours.</w:t>
            </w:r>
          </w:p>
          <w:p w14:paraId="3168C614" w14:textId="52E46A19" w:rsidR="005C2CE3" w:rsidRPr="00211F2B" w:rsidRDefault="005C2CE3" w:rsidP="00EB3A85">
            <w:pPr>
              <w:spacing w:before="120"/>
            </w:pPr>
            <w:r w:rsidRPr="00211F2B">
              <w:t>Cycles 2 through 4:</w:t>
            </w:r>
            <w:r w:rsidR="00CE07D6">
              <w:t xml:space="preserve"> </w:t>
            </w:r>
            <w:r w:rsidRPr="00211F2B">
              <w:t>Repeat cycle 1.</w:t>
            </w:r>
          </w:p>
          <w:p w14:paraId="1B83A889" w14:textId="34F61AAF" w:rsidR="005C2CE3" w:rsidRPr="00211F2B" w:rsidRDefault="005C2CE3" w:rsidP="00211F2B">
            <w:r w:rsidRPr="00211F2B">
              <w:t>Cycle 5:</w:t>
            </w:r>
            <w:r w:rsidR="00CE07D6">
              <w:t xml:space="preserve"> </w:t>
            </w:r>
            <w:r w:rsidRPr="00211F2B">
              <w:t>Repeat Cycle 1 and perform a performance verification test.</w:t>
            </w:r>
          </w:p>
          <w:p w14:paraId="24E55D3F" w14:textId="6E1D6CC0" w:rsidR="005C2CE3" w:rsidRPr="00211F2B" w:rsidRDefault="005C2CE3" w:rsidP="00211F2B">
            <w:r w:rsidRPr="00211F2B">
              <w:t xml:space="preserve">Cycles </w:t>
            </w:r>
            <w:r w:rsidR="001D794E">
              <w:t>6</w:t>
            </w:r>
            <w:r w:rsidRPr="00211F2B">
              <w:t xml:space="preserve"> through 9:</w:t>
            </w:r>
            <w:r w:rsidR="00CE07D6">
              <w:t xml:space="preserve"> </w:t>
            </w:r>
            <w:r w:rsidRPr="00211F2B">
              <w:t>Repeat cycle 1.</w:t>
            </w:r>
          </w:p>
          <w:p w14:paraId="0E370CB0" w14:textId="77777777" w:rsidR="0094501D" w:rsidRPr="00211F2B" w:rsidRDefault="0094501D" w:rsidP="00311A44">
            <w:pPr>
              <w:pStyle w:val="boxparagraph"/>
            </w:pPr>
            <w:r w:rsidRPr="00211F2B">
              <w:t>Cycle 10:</w:t>
            </w:r>
          </w:p>
          <w:p w14:paraId="70EE6465" w14:textId="77777777" w:rsidR="0094501D" w:rsidRPr="00211F2B" w:rsidRDefault="0094501D" w:rsidP="00577154">
            <w:pPr>
              <w:pStyle w:val="boxnumber1"/>
            </w:pPr>
            <w:r w:rsidRPr="00211F2B">
              <w:t>Repeat cycle 1 and perform a performance verification test.</w:t>
            </w:r>
          </w:p>
          <w:p w14:paraId="048E7A32" w14:textId="672AE9EB" w:rsidR="0094501D" w:rsidRPr="00211F2B" w:rsidRDefault="0094501D" w:rsidP="00577154">
            <w:pPr>
              <w:pStyle w:val="boxnumber1"/>
            </w:pPr>
            <w:r w:rsidRPr="00211F2B">
              <w:t>Decrease the internal chamber temperature to 23</w:t>
            </w:r>
            <w:r w:rsidR="000678DD">
              <w:t>°</w:t>
            </w:r>
            <w:r w:rsidRPr="00211F2B">
              <w:t xml:space="preserve">C and 50% </w:t>
            </w:r>
            <w:r w:rsidR="003965D0">
              <w:t>RH</w:t>
            </w:r>
            <w:r w:rsidRPr="00211F2B">
              <w:t xml:space="preserve"> by blowing air through the chamber for</w:t>
            </w:r>
            <w:r w:rsidR="00631141">
              <w:t xml:space="preserve"> six </w:t>
            </w:r>
            <w:r w:rsidRPr="00211F2B">
              <w:t>hours</w:t>
            </w:r>
            <w:r w:rsidR="00CE07D6">
              <w:t xml:space="preserve">. </w:t>
            </w:r>
            <w:r w:rsidRPr="00211F2B">
              <w:t>The volume of air that is used per minute shall be between</w:t>
            </w:r>
            <w:r w:rsidR="00631141">
              <w:t xml:space="preserve"> one </w:t>
            </w:r>
            <w:r w:rsidRPr="00211F2B">
              <w:t xml:space="preserve">and </w:t>
            </w:r>
            <w:r w:rsidR="00631141">
              <w:t xml:space="preserve">three </w:t>
            </w:r>
            <w:r w:rsidRPr="00211F2B">
              <w:t>times the test chamber volume</w:t>
            </w:r>
            <w:r w:rsidR="00CE07D6">
              <w:t xml:space="preserve">. </w:t>
            </w:r>
            <w:r w:rsidRPr="00211F2B">
              <w:t>A suitable container may be used in place of the test chamber for drying the component.</w:t>
            </w:r>
          </w:p>
          <w:p w14:paraId="68F27B3F" w14:textId="77777777" w:rsidR="0094501D" w:rsidRPr="00211F2B" w:rsidRDefault="0094501D" w:rsidP="00577154">
            <w:pPr>
              <w:pStyle w:val="boxnumber1"/>
            </w:pPr>
            <w:r w:rsidRPr="00211F2B">
              <w:t>Visually inspect the component for physical damage or deterioration.</w:t>
            </w:r>
          </w:p>
          <w:p w14:paraId="396F0ABC" w14:textId="77777777" w:rsidR="005C2CE3" w:rsidRPr="00211F2B" w:rsidRDefault="0094501D" w:rsidP="00577154">
            <w:pPr>
              <w:pStyle w:val="boxnumber1"/>
            </w:pPr>
            <w:r w:rsidRPr="00211F2B">
              <w:t>Perform a performance verification test.</w:t>
            </w:r>
          </w:p>
        </w:tc>
      </w:tr>
    </w:tbl>
    <w:p w14:paraId="188AD719" w14:textId="77777777" w:rsidR="005C2CE3" w:rsidRPr="00211F2B" w:rsidRDefault="005C2CE3" w:rsidP="00211F2B"/>
    <w:p w14:paraId="216A8A43" w14:textId="77777777" w:rsidR="008C28A6" w:rsidRDefault="005C2CE3" w:rsidP="008C28A6">
      <w:pPr>
        <w:pStyle w:val="Heading3"/>
      </w:pPr>
      <w:bookmarkStart w:id="501" w:name="_Ref388356225"/>
      <w:r w:rsidRPr="00211F2B">
        <w:t>Salt Fog</w:t>
      </w:r>
      <w:bookmarkEnd w:id="501"/>
    </w:p>
    <w:p w14:paraId="0F46FE51" w14:textId="256214CC" w:rsidR="005C2CE3" w:rsidRPr="00211F2B" w:rsidRDefault="001D794E" w:rsidP="008C28A6">
      <w:pPr>
        <w:pStyle w:val="BodyText"/>
      </w:pPr>
      <w:r>
        <w:t>For a component that</w:t>
      </w:r>
      <w:r w:rsidR="005C2CE3" w:rsidRPr="00211F2B">
        <w:t xml:space="preserve"> will be exposed to salt fog, a salt fog test or analysis shall demonstrate that the component </w:t>
      </w:r>
      <w:r w:rsidR="009849F4" w:rsidRPr="00211F2B">
        <w:t>satisfies all</w:t>
      </w:r>
      <w:r w:rsidR="00BC0C0F" w:rsidRPr="00211F2B">
        <w:t xml:space="preserve"> of its performance requirements</w:t>
      </w:r>
      <w:r w:rsidR="005C2CE3" w:rsidRPr="00211F2B">
        <w:t xml:space="preserve"> when subjected to the effects of a</w:t>
      </w:r>
      <w:r w:rsidR="004D3B45" w:rsidRPr="00211F2B">
        <w:t xml:space="preserve">n atmosphere containing moisture and salt at MPE </w:t>
      </w:r>
      <w:r w:rsidR="005072BE" w:rsidRPr="00211F2B">
        <w:t xml:space="preserve">concentration </w:t>
      </w:r>
      <w:r w:rsidR="004D3B45" w:rsidRPr="00211F2B">
        <w:t>levels</w:t>
      </w:r>
      <w:r w:rsidR="005C2CE3" w:rsidRPr="00211F2B">
        <w:t xml:space="preserve"> plus a margin</w:t>
      </w:r>
      <w:r w:rsidR="00CE07D6">
        <w:t xml:space="preserve">. </w:t>
      </w:r>
      <w:r w:rsidR="005C2CE3" w:rsidRPr="00211F2B">
        <w:t>Functional performance testing shall be performed on electrical components if the component is required to function while in a salt fog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2ECA7B0" w14:textId="77777777" w:rsidTr="00321A9C">
        <w:trPr>
          <w:jc w:val="center"/>
        </w:trPr>
        <w:tc>
          <w:tcPr>
            <w:tcW w:w="9360" w:type="dxa"/>
            <w:shd w:val="clear" w:color="auto" w:fill="auto"/>
            <w:tcMar>
              <w:top w:w="29" w:type="dxa"/>
              <w:left w:w="115" w:type="dxa"/>
              <w:bottom w:w="29" w:type="dxa"/>
              <w:right w:w="115" w:type="dxa"/>
            </w:tcMar>
          </w:tcPr>
          <w:p w14:paraId="319711F7" w14:textId="77777777" w:rsidR="005C2CE3" w:rsidRPr="00211F2B" w:rsidRDefault="005C2CE3" w:rsidP="009B4146">
            <w:pPr>
              <w:pStyle w:val="boxnumber1"/>
              <w:numPr>
                <w:ilvl w:val="0"/>
                <w:numId w:val="237"/>
              </w:numPr>
            </w:pPr>
            <w:r w:rsidRPr="00211F2B">
              <w:t xml:space="preserve">Place the test component in a test chamber and expose </w:t>
            </w:r>
            <w:r w:rsidR="002F4BFB" w:rsidRPr="00211F2B">
              <w:t>it</w:t>
            </w:r>
            <w:r w:rsidRPr="00211F2B">
              <w:t xml:space="preserve"> to 5% salt fog at 35</w:t>
            </w:r>
            <w:r w:rsidR="000678DD">
              <w:t>°</w:t>
            </w:r>
            <w:r w:rsidRPr="00211F2B">
              <w:t>C for a period of</w:t>
            </w:r>
            <w:r w:rsidR="00631141">
              <w:t xml:space="preserve"> two </w:t>
            </w:r>
            <w:r w:rsidRPr="00211F2B">
              <w:t>days.</w:t>
            </w:r>
          </w:p>
          <w:p w14:paraId="0B98EE7A" w14:textId="77777777" w:rsidR="005C2CE3" w:rsidRPr="00211F2B" w:rsidRDefault="005C2CE3" w:rsidP="00577154">
            <w:pPr>
              <w:pStyle w:val="boxnumber1"/>
            </w:pPr>
            <w:r w:rsidRPr="00211F2B">
              <w:t>If required, electrical functional tests shall be performed immediately after completion of salt fog testing</w:t>
            </w:r>
            <w:r w:rsidR="0033195D">
              <w:t>.</w:t>
            </w:r>
          </w:p>
          <w:p w14:paraId="05016536" w14:textId="77777777" w:rsidR="005C2CE3" w:rsidRPr="00211F2B" w:rsidRDefault="005C2CE3" w:rsidP="00577154">
            <w:pPr>
              <w:pStyle w:val="boxnumber1"/>
            </w:pPr>
            <w:r w:rsidRPr="00211F2B">
              <w:t>At the end of the exposure period, inspect the component for corrosion.</w:t>
            </w:r>
          </w:p>
          <w:p w14:paraId="21948683" w14:textId="77777777" w:rsidR="005C2CE3" w:rsidRPr="00211F2B" w:rsidRDefault="005C2CE3" w:rsidP="00577154">
            <w:pPr>
              <w:pStyle w:val="boxnumber1"/>
            </w:pPr>
            <w:r w:rsidRPr="00211F2B">
              <w:t>Store the test component in ambient atmosphere for</w:t>
            </w:r>
            <w:r w:rsidR="00631141">
              <w:t xml:space="preserve"> two </w:t>
            </w:r>
            <w:r w:rsidRPr="00211F2B">
              <w:t>days.</w:t>
            </w:r>
          </w:p>
          <w:p w14:paraId="59F9046A" w14:textId="77777777" w:rsidR="005C2CE3" w:rsidRPr="00211F2B" w:rsidRDefault="005C2CE3" w:rsidP="00577154">
            <w:pPr>
              <w:pStyle w:val="boxnumber1"/>
            </w:pPr>
            <w:r w:rsidRPr="00211F2B">
              <w:t>At the end of the ambient stage period, operate the test component again and compare the results with the data collected before the start of the test.</w:t>
            </w:r>
          </w:p>
          <w:p w14:paraId="412B3285" w14:textId="77777777" w:rsidR="005C2CE3" w:rsidRPr="00211F2B" w:rsidRDefault="005C2CE3" w:rsidP="00577154">
            <w:pPr>
              <w:pStyle w:val="boxnumber1"/>
            </w:pPr>
            <w:r w:rsidRPr="00211F2B">
              <w:t>The component performance shall not vary from the data that was collected during the full functional test before the start of the test.</w:t>
            </w:r>
          </w:p>
          <w:p w14:paraId="313DF441" w14:textId="77777777" w:rsidR="005C2CE3" w:rsidRPr="00211F2B" w:rsidRDefault="005C2CE3" w:rsidP="00577154">
            <w:pPr>
              <w:pStyle w:val="boxnumber1"/>
            </w:pPr>
            <w:r w:rsidRPr="00211F2B">
              <w:t>An analysis may be used in lieu of a salt fog testing if:</w:t>
            </w:r>
          </w:p>
          <w:p w14:paraId="30D03695" w14:textId="77777777" w:rsidR="005C2CE3" w:rsidRPr="00211F2B" w:rsidRDefault="00CC5F91" w:rsidP="00835890">
            <w:pPr>
              <w:pStyle w:val="boxletter1"/>
            </w:pPr>
            <w:r>
              <w:t>a</w:t>
            </w:r>
            <w:r w:rsidR="005C2CE3" w:rsidRPr="00211F2B">
              <w:t>ll externally exposed surfaces can withstand a</w:t>
            </w:r>
            <w:r>
              <w:t xml:space="preserve"> </w:t>
            </w:r>
            <w:r w:rsidR="00FD58B4">
              <w:t>salt fog</w:t>
            </w:r>
            <w:r>
              <w:t xml:space="preserve"> environment;</w:t>
            </w:r>
          </w:p>
          <w:p w14:paraId="3ECACB38" w14:textId="77777777" w:rsidR="005C2CE3" w:rsidRPr="00211F2B" w:rsidRDefault="00CC5F91" w:rsidP="00CC5F91">
            <w:pPr>
              <w:pStyle w:val="boxletter1"/>
            </w:pPr>
            <w:r>
              <w:t>t</w:t>
            </w:r>
            <w:r w:rsidR="005C2CE3" w:rsidRPr="00211F2B">
              <w:t>he component is environmentally or hermetically sealed and acceptance testing v</w:t>
            </w:r>
            <w:r>
              <w:t>erifies that the seal is intact;</w:t>
            </w:r>
          </w:p>
          <w:p w14:paraId="04E2FC10" w14:textId="77777777" w:rsidR="005C2CE3" w:rsidRPr="00211F2B" w:rsidRDefault="00CC5F91" w:rsidP="00CC5F91">
            <w:pPr>
              <w:pStyle w:val="boxletter1"/>
            </w:pPr>
            <w:r>
              <w:lastRenderedPageBreak/>
              <w:t>e</w:t>
            </w:r>
            <w:r w:rsidR="005C2CE3" w:rsidRPr="00211F2B">
              <w:t>lectrical interfaces outside the component are less than 50 V.</w:t>
            </w:r>
          </w:p>
        </w:tc>
      </w:tr>
    </w:tbl>
    <w:p w14:paraId="1BE9D56B" w14:textId="77777777" w:rsidR="005C2CE3" w:rsidRPr="00211F2B" w:rsidRDefault="005C2CE3" w:rsidP="00211F2B"/>
    <w:p w14:paraId="74AD3279" w14:textId="77777777" w:rsidR="008C28A6" w:rsidRDefault="005C2CE3" w:rsidP="008C28A6">
      <w:pPr>
        <w:pStyle w:val="Heading3"/>
      </w:pPr>
      <w:bookmarkStart w:id="502" w:name="_Ref388356248"/>
      <w:r w:rsidRPr="00211F2B">
        <w:t>Temperature/Humidity/Altitude</w:t>
      </w:r>
      <w:bookmarkEnd w:id="502"/>
    </w:p>
    <w:p w14:paraId="33764C89" w14:textId="77777777" w:rsidR="005C2CE3" w:rsidRPr="00211F2B" w:rsidRDefault="005C2CE3" w:rsidP="008C28A6">
      <w:pPr>
        <w:pStyle w:val="BodyText"/>
      </w:pPr>
      <w:r w:rsidRPr="00211F2B">
        <w:t xml:space="preserve">A temperature, humidity, and altitude test or analysis shall demonstrate that a component </w:t>
      </w:r>
      <w:r w:rsidR="009849F4" w:rsidRPr="00211F2B">
        <w:t>satisfies all</w:t>
      </w:r>
      <w:r w:rsidR="00BC0C0F" w:rsidRPr="00211F2B">
        <w:t xml:space="preserve"> of its performance requirements</w:t>
      </w:r>
      <w:r w:rsidRPr="00211F2B">
        <w:t xml:space="preserve"> when subjected to the </w:t>
      </w:r>
      <w:r w:rsidR="004D3B45" w:rsidRPr="00211F2B">
        <w:t xml:space="preserve">MPE </w:t>
      </w:r>
      <w:r w:rsidRPr="00211F2B">
        <w:t>temperature, humidity, and altitude environments p</w:t>
      </w:r>
      <w:r w:rsidR="008C28A6">
        <w:t>lus a margin as follows.</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74F68905" w14:textId="77777777" w:rsidTr="00321A9C">
        <w:trPr>
          <w:jc w:val="center"/>
        </w:trPr>
        <w:tc>
          <w:tcPr>
            <w:tcW w:w="9630" w:type="dxa"/>
            <w:shd w:val="clear" w:color="auto" w:fill="auto"/>
            <w:tcMar>
              <w:top w:w="29" w:type="dxa"/>
              <w:left w:w="115" w:type="dxa"/>
              <w:bottom w:w="29" w:type="dxa"/>
              <w:right w:w="115" w:type="dxa"/>
            </w:tcMar>
          </w:tcPr>
          <w:p w14:paraId="5C62F1EB" w14:textId="77777777" w:rsidR="005C2CE3" w:rsidRPr="00211F2B" w:rsidRDefault="005C2CE3" w:rsidP="00EF322E">
            <w:pPr>
              <w:pStyle w:val="boxparagraph"/>
            </w:pPr>
            <w:r w:rsidRPr="00211F2B">
              <w:t xml:space="preserve">A component shall </w:t>
            </w:r>
            <w:r w:rsidR="007D1F41" w:rsidRPr="00211F2B">
              <w:t>satisfy all</w:t>
            </w:r>
            <w:r w:rsidR="00AC3945" w:rsidRPr="00211F2B">
              <w:t xml:space="preserve"> of its performance requirements</w:t>
            </w:r>
            <w:r w:rsidRPr="00211F2B">
              <w:t>, including structural integrity, corona</w:t>
            </w:r>
            <w:r w:rsidR="0033195D">
              <w:t>,</w:t>
            </w:r>
            <w:r w:rsidRPr="00211F2B">
              <w:t xml:space="preserve"> and internal component electrical/optical degradation.</w:t>
            </w:r>
          </w:p>
          <w:tbl>
            <w:tblPr>
              <w:tblpPr w:leftFromText="180" w:rightFromText="180" w:vertAnchor="text" w:tblpXSpec="center" w:tblpY="1"/>
              <w:tblOverlap w:val="never"/>
              <w:tblW w:w="95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235"/>
            </w:tblGrid>
            <w:tr w:rsidR="00E96DC5" w:rsidRPr="009E7C10" w14:paraId="4F513004" w14:textId="77777777" w:rsidTr="00EF322E">
              <w:trPr>
                <w:cantSplit/>
              </w:trPr>
              <w:tc>
                <w:tcPr>
                  <w:tcW w:w="1267" w:type="dxa"/>
                  <w:tcBorders>
                    <w:top w:val="single" w:sz="6" w:space="0" w:color="auto"/>
                    <w:left w:val="single" w:sz="6" w:space="0" w:color="auto"/>
                    <w:bottom w:val="single" w:sz="6" w:space="0" w:color="auto"/>
                    <w:right w:val="single" w:sz="6" w:space="0" w:color="auto"/>
                  </w:tcBorders>
                  <w:tcMar>
                    <w:left w:w="58" w:type="dxa"/>
                    <w:right w:w="58" w:type="dxa"/>
                  </w:tcMar>
                  <w:hideMark/>
                </w:tcPr>
                <w:p w14:paraId="5AE7AF84" w14:textId="77777777" w:rsidR="00E96DC5" w:rsidRPr="00F834C6" w:rsidRDefault="00E96DC5" w:rsidP="00F834C6">
                  <w:pPr>
                    <w:pStyle w:val="note"/>
                  </w:pPr>
                  <w:r w:rsidRPr="00F834C6">
                    <w:drawing>
                      <wp:inline distT="0" distB="0" distL="0" distR="0" wp14:anchorId="17A88316" wp14:editId="36B9B052">
                        <wp:extent cx="685800" cy="489837"/>
                        <wp:effectExtent l="19050" t="0" r="0" b="0"/>
                        <wp:docPr id="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235" w:type="dxa"/>
                  <w:tcBorders>
                    <w:top w:val="single" w:sz="6" w:space="0" w:color="auto"/>
                    <w:left w:val="single" w:sz="6" w:space="0" w:color="auto"/>
                    <w:bottom w:val="single" w:sz="6" w:space="0" w:color="auto"/>
                    <w:right w:val="single" w:sz="6" w:space="0" w:color="auto"/>
                  </w:tcBorders>
                  <w:hideMark/>
                </w:tcPr>
                <w:p w14:paraId="0545516B" w14:textId="2460BDF7" w:rsidR="00E96DC5" w:rsidRPr="009E7C10" w:rsidRDefault="00E96DC5" w:rsidP="007316CD">
                  <w:pPr>
                    <w:snapToGrid w:val="0"/>
                    <w:rPr>
                      <w:snapToGrid/>
                    </w:rPr>
                  </w:pPr>
                  <w:r w:rsidRPr="00211F2B">
                    <w:t>This test is used to demonstrate the ability of the component to perform in an environment of low temperature/low pressure and high temperature/high humidity that may be obtained by flying equipment between extreme environments.</w:t>
                  </w:r>
                </w:p>
              </w:tc>
            </w:tr>
          </w:tbl>
          <w:p w14:paraId="78ABE17E" w14:textId="77777777" w:rsidR="005C2CE3" w:rsidRPr="00211F2B" w:rsidRDefault="005C2CE3" w:rsidP="00E96DC5"/>
        </w:tc>
      </w:tr>
    </w:tbl>
    <w:p w14:paraId="30F37489" w14:textId="77777777" w:rsidR="005C2CE3" w:rsidRPr="00211F2B" w:rsidRDefault="005C2CE3" w:rsidP="009B4146">
      <w:pPr>
        <w:pStyle w:val="numlev1"/>
        <w:numPr>
          <w:ilvl w:val="0"/>
          <w:numId w:val="584"/>
        </w:numPr>
      </w:pPr>
      <w:r w:rsidRPr="00211F2B">
        <w:t>The test shall demonstrate a subset of performance verification tests required by the component test matrix at the high and low temperatures under altitude and humidity conditions.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1778EBA" w14:textId="77777777" w:rsidTr="00321A9C">
        <w:trPr>
          <w:jc w:val="center"/>
        </w:trPr>
        <w:tc>
          <w:tcPr>
            <w:tcW w:w="9360" w:type="dxa"/>
            <w:shd w:val="clear" w:color="auto" w:fill="auto"/>
            <w:tcMar>
              <w:top w:w="29" w:type="dxa"/>
              <w:left w:w="115" w:type="dxa"/>
              <w:bottom w:w="29" w:type="dxa"/>
              <w:right w:w="115" w:type="dxa"/>
            </w:tcMar>
          </w:tcPr>
          <w:p w14:paraId="06CA7F05" w14:textId="77777777" w:rsidR="005C2CE3" w:rsidRPr="00211F2B" w:rsidRDefault="005C2CE3" w:rsidP="008C28A6">
            <w:r w:rsidRPr="00211F2B">
              <w:br w:type="page"/>
              <w:t>All performance verification tests shall be performed at high and low temperature except continuity and isolation resistance.</w:t>
            </w:r>
          </w:p>
        </w:tc>
      </w:tr>
    </w:tbl>
    <w:p w14:paraId="02AB39FC" w14:textId="61DD9ADD" w:rsidR="005C2CE3" w:rsidRPr="00211F2B" w:rsidRDefault="005C2CE3" w:rsidP="00454ECC">
      <w:pPr>
        <w:pStyle w:val="numlev1"/>
      </w:pPr>
      <w:r w:rsidRPr="00211F2B">
        <w:t xml:space="preserve">The test shall continuously monitor and record the applicable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r w:rsidR="00CE07D6">
        <w:t xml:space="preserve">. </w:t>
      </w:r>
    </w:p>
    <w:p w14:paraId="7DDC25CD" w14:textId="77777777" w:rsidR="005C2CE3" w:rsidRPr="00211F2B" w:rsidRDefault="005C2CE3" w:rsidP="00454ECC">
      <w:pPr>
        <w:pStyle w:val="numlev1"/>
      </w:pPr>
      <w:r w:rsidRPr="00211F2B">
        <w:t>The test shall subject a component to no less than</w:t>
      </w:r>
      <w:r w:rsidR="00631141">
        <w:t xml:space="preserve"> four </w:t>
      </w:r>
      <w:r w:rsidRPr="00211F2B">
        <w:t>thermal</w:t>
      </w:r>
      <w:r w:rsidR="00864DB0" w:rsidRPr="00211F2B">
        <w:t>/</w:t>
      </w:r>
      <w:r w:rsidRPr="00211F2B">
        <w:t>humidity</w:t>
      </w:r>
      <w:r w:rsidR="00864DB0" w:rsidRPr="00211F2B">
        <w:t>/</w:t>
      </w:r>
      <w:r w:rsidRPr="00211F2B">
        <w:t xml:space="preserve">altitude cycles. </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28D0A724" w14:textId="77777777" w:rsidTr="00321A9C">
        <w:trPr>
          <w:jc w:val="center"/>
        </w:trPr>
        <w:tc>
          <w:tcPr>
            <w:tcW w:w="9495" w:type="dxa"/>
            <w:shd w:val="clear" w:color="auto" w:fill="auto"/>
            <w:tcMar>
              <w:top w:w="29" w:type="dxa"/>
              <w:left w:w="115" w:type="dxa"/>
              <w:bottom w:w="29" w:type="dxa"/>
              <w:right w:w="115" w:type="dxa"/>
            </w:tcMar>
          </w:tcPr>
          <w:p w14:paraId="01A31E98" w14:textId="6BBBFC3B" w:rsidR="00B4433C" w:rsidRPr="00211F2B" w:rsidRDefault="00B4433C" w:rsidP="009B4146">
            <w:pPr>
              <w:pStyle w:val="boxnumber1"/>
              <w:numPr>
                <w:ilvl w:val="0"/>
                <w:numId w:val="238"/>
              </w:numPr>
            </w:pPr>
            <w:r w:rsidRPr="00211F2B">
              <w:t>Place the component in a test chamber and adjust the pressure to</w:t>
            </w:r>
            <w:r w:rsidR="00631141">
              <w:t xml:space="preserve"> one </w:t>
            </w:r>
            <w:r w:rsidRPr="00211F2B">
              <w:t xml:space="preserve">standard </w:t>
            </w:r>
            <w:r w:rsidR="00FA18B3" w:rsidRPr="00211F2B">
              <w:t>atmosphere</w:t>
            </w:r>
            <w:r w:rsidRPr="00211F2B">
              <w:t>.</w:t>
            </w:r>
          </w:p>
          <w:p w14:paraId="69D94DA9" w14:textId="301FFCD2" w:rsidR="005C2CE3" w:rsidRPr="00211F2B" w:rsidRDefault="005C2CE3" w:rsidP="00577154">
            <w:pPr>
              <w:pStyle w:val="boxnumber1"/>
            </w:pPr>
            <w:r w:rsidRPr="00211F2B">
              <w:t>Low Temperature Step</w:t>
            </w:r>
            <w:r w:rsidR="00CE07D6">
              <w:t xml:space="preserve">. </w:t>
            </w:r>
            <w:r w:rsidR="00B4433C" w:rsidRPr="00211F2B">
              <w:t>R</w:t>
            </w:r>
            <w:r w:rsidRPr="00211F2B">
              <w:t xml:space="preserve">educe the chamber temperature to the </w:t>
            </w:r>
            <w:r w:rsidR="00E24210" w:rsidRPr="00211F2B">
              <w:t>lower qualification temperature</w:t>
            </w:r>
            <w:r w:rsidRPr="00211F2B">
              <w:t xml:space="preserve"> within </w:t>
            </w:r>
            <w:r w:rsidR="001D1212">
              <w:t>two</w:t>
            </w:r>
            <w:r w:rsidRPr="00211F2B">
              <w:t xml:space="preserve"> hours.</w:t>
            </w:r>
          </w:p>
          <w:p w14:paraId="50853F2F" w14:textId="77777777" w:rsidR="005C2CE3" w:rsidRPr="00211F2B" w:rsidRDefault="005C2CE3" w:rsidP="00577154">
            <w:pPr>
              <w:pStyle w:val="boxnumber1"/>
            </w:pPr>
            <w:r w:rsidRPr="00211F2B">
              <w:t>Altitude</w:t>
            </w:r>
            <w:r w:rsidR="002D2461" w:rsidRPr="00211F2B">
              <w:t xml:space="preserve"> (</w:t>
            </w:r>
            <w:r w:rsidR="00C52F96" w:rsidRPr="00211F2B">
              <w:t xml:space="preserve">Low </w:t>
            </w:r>
            <w:r w:rsidR="002D2461" w:rsidRPr="00211F2B">
              <w:t>Pressure)</w:t>
            </w:r>
            <w:r w:rsidRPr="00211F2B">
              <w:t xml:space="preserve"> Step.</w:t>
            </w:r>
          </w:p>
          <w:p w14:paraId="22D5DDDF" w14:textId="77777777" w:rsidR="005C2CE3" w:rsidRPr="00211F2B" w:rsidRDefault="005C2CE3" w:rsidP="00835890">
            <w:pPr>
              <w:pStyle w:val="boxletter1"/>
            </w:pPr>
            <w:r w:rsidRPr="00211F2B">
              <w:t xml:space="preserve">Reduce the chamber pressure at a rate </w:t>
            </w:r>
            <w:r w:rsidR="002D2461" w:rsidRPr="00211F2B">
              <w:t xml:space="preserve">equivalent to an increase </w:t>
            </w:r>
            <w:r w:rsidRPr="00211F2B">
              <w:t xml:space="preserve">of </w:t>
            </w:r>
            <w:r w:rsidR="00E24210" w:rsidRPr="00211F2B">
              <w:t xml:space="preserve">300 </w:t>
            </w:r>
            <w:r w:rsidR="004C135C" w:rsidRPr="00211F2B">
              <w:t xml:space="preserve">meters/minute </w:t>
            </w:r>
            <w:r w:rsidR="00E24210" w:rsidRPr="00211F2B">
              <w:t xml:space="preserve">to 450 meters/minute (approximately </w:t>
            </w:r>
            <w:r w:rsidRPr="00211F2B">
              <w:t xml:space="preserve">1000 </w:t>
            </w:r>
            <w:r w:rsidR="004C135C" w:rsidRPr="00211F2B">
              <w:t xml:space="preserve">feet/minute </w:t>
            </w:r>
            <w:r w:rsidRPr="00211F2B">
              <w:t>to 1500 feet/minute</w:t>
            </w:r>
            <w:r w:rsidR="00E24210" w:rsidRPr="00211F2B">
              <w:t>)</w:t>
            </w:r>
            <w:r w:rsidRPr="00211F2B">
              <w:t xml:space="preserve"> to </w:t>
            </w:r>
            <w:r w:rsidR="00A13230" w:rsidRPr="00211F2B">
              <w:t xml:space="preserve">the equivalent of </w:t>
            </w:r>
            <w:r w:rsidRPr="00211F2B">
              <w:t>the highest mission altitude</w:t>
            </w:r>
            <w:r w:rsidR="00A13230" w:rsidRPr="00211F2B">
              <w:t xml:space="preserve"> or </w:t>
            </w:r>
            <w:r w:rsidR="00EC4214" w:rsidRPr="00211F2B">
              <w:t>15.24 km (</w:t>
            </w:r>
            <w:r w:rsidR="00A13230" w:rsidRPr="00211F2B">
              <w:t>50</w:t>
            </w:r>
            <w:r w:rsidR="004122BB">
              <w:t>,000 ft</w:t>
            </w:r>
            <w:r w:rsidR="00EC4214" w:rsidRPr="00211F2B">
              <w:t>) MSL</w:t>
            </w:r>
            <w:r w:rsidRPr="00211F2B">
              <w:t>, whichever is higher, while maintaining the low temperature.</w:t>
            </w:r>
          </w:p>
          <w:p w14:paraId="01AD67CB" w14:textId="1EF964B8" w:rsidR="005C2CE3" w:rsidRPr="00211F2B" w:rsidRDefault="005C2CE3" w:rsidP="00CC5F91">
            <w:pPr>
              <w:pStyle w:val="boxletter1"/>
            </w:pPr>
            <w:r w:rsidRPr="00211F2B">
              <w:t>When the altitude of the component has stabilized, conduct a performance test on the component</w:t>
            </w:r>
            <w:r w:rsidR="00CE07D6">
              <w:t xml:space="preserve">. </w:t>
            </w:r>
            <w:r w:rsidR="00BF7BB4" w:rsidRPr="009224B3">
              <w:rPr>
                <w:rStyle w:val="crossreference"/>
              </w:rPr>
              <w:fldChar w:fldCharType="begin"/>
            </w:r>
            <w:r w:rsidR="00BF7BB4" w:rsidRPr="009224B3">
              <w:rPr>
                <w:rStyle w:val="crossreference"/>
              </w:rPr>
              <w:instrText xml:space="preserve"> REF _Ref390343557 \h  \* </w:instrText>
            </w:r>
            <w:r w:rsidR="001F4564" w:rsidRPr="009224B3">
              <w:rPr>
                <w:rStyle w:val="crossreference"/>
              </w:rPr>
              <w:instrText>CHARFORMAT</w:instrText>
            </w:r>
            <w:r w:rsidR="00BF7BB4" w:rsidRPr="009224B3">
              <w:rPr>
                <w:rStyle w:val="crossreference"/>
              </w:rPr>
              <w:instrText xml:space="preserve"> </w:instrText>
            </w:r>
            <w:r w:rsidR="009224B3">
              <w:rPr>
                <w:rStyle w:val="crossreference"/>
              </w:rPr>
              <w:instrText xml:space="preserve"> </w:instrText>
            </w:r>
            <w:r w:rsidR="00BF7BB4" w:rsidRPr="009224B3">
              <w:rPr>
                <w:rStyle w:val="crossreference"/>
              </w:rPr>
            </w:r>
            <w:r w:rsidR="00BF7BB4" w:rsidRPr="009224B3">
              <w:rPr>
                <w:rStyle w:val="crossreference"/>
              </w:rPr>
              <w:fldChar w:fldCharType="separate"/>
            </w:r>
            <w:r w:rsidR="00163D01" w:rsidRPr="00163D01">
              <w:rPr>
                <w:rStyle w:val="crossreference"/>
              </w:rPr>
              <w:t>Figure 4</w:t>
            </w:r>
            <w:r w:rsidR="00163D01" w:rsidRPr="00163D01">
              <w:rPr>
                <w:rStyle w:val="crossreference"/>
              </w:rPr>
              <w:noBreakHyphen/>
              <w:t>7</w:t>
            </w:r>
            <w:r w:rsidR="00BF7BB4" w:rsidRPr="009224B3">
              <w:rPr>
                <w:rStyle w:val="crossreference"/>
              </w:rPr>
              <w:fldChar w:fldCharType="end"/>
            </w:r>
            <w:r w:rsidR="00C21C43">
              <w:t xml:space="preserve"> displays a graph of the </w:t>
            </w:r>
            <w:r w:rsidR="0068257A">
              <w:t>target lapse rate during the low-pressure chamber test</w:t>
            </w:r>
            <w:r w:rsidR="00C21C43">
              <w:t>.</w:t>
            </w:r>
          </w:p>
          <w:p w14:paraId="74737790" w14:textId="77777777" w:rsidR="0033195D" w:rsidRDefault="007C6CD5" w:rsidP="0033195D">
            <w:pPr>
              <w:pStyle w:val="Figure"/>
            </w:pPr>
            <w:r>
              <w:rPr>
                <w:noProof/>
              </w:rPr>
              <w:lastRenderedPageBreak/>
              <w:drawing>
                <wp:inline distT="0" distB="0" distL="0" distR="0" wp14:anchorId="0CADFEA7" wp14:editId="0A0EFD60">
                  <wp:extent cx="5642279" cy="3841009"/>
                  <wp:effectExtent l="19050" t="19050" r="15571" b="26141"/>
                  <wp:docPr id="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srcRect l="3057" t="21823" r="3008" b="37160"/>
                          <a:stretch>
                            <a:fillRect/>
                          </a:stretch>
                        </pic:blipFill>
                        <pic:spPr bwMode="auto">
                          <a:xfrm>
                            <a:off x="0" y="0"/>
                            <a:ext cx="5644967" cy="3842839"/>
                          </a:xfrm>
                          <a:prstGeom prst="rect">
                            <a:avLst/>
                          </a:prstGeom>
                          <a:noFill/>
                          <a:ln w="9525">
                            <a:solidFill>
                              <a:schemeClr val="tx1"/>
                            </a:solidFill>
                            <a:miter lim="800000"/>
                            <a:headEnd/>
                            <a:tailEnd/>
                          </a:ln>
                        </pic:spPr>
                      </pic:pic>
                    </a:graphicData>
                  </a:graphic>
                </wp:inline>
              </w:drawing>
            </w:r>
          </w:p>
          <w:p w14:paraId="0CBEBE96" w14:textId="22F9BFE8" w:rsidR="0033195D" w:rsidRDefault="0033195D" w:rsidP="0033195D">
            <w:pPr>
              <w:pStyle w:val="Caption"/>
            </w:pPr>
            <w:bookmarkStart w:id="503" w:name="_Ref390343557"/>
            <w:bookmarkStart w:id="504" w:name="_Toc389804520"/>
            <w:bookmarkStart w:id="505" w:name="_Toc389804658"/>
            <w:bookmarkStart w:id="506" w:name="_Toc197434367"/>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7</w:t>
            </w:r>
            <w:r w:rsidR="00E6220B">
              <w:rPr>
                <w:noProof/>
              </w:rPr>
              <w:fldChar w:fldCharType="end"/>
            </w:r>
            <w:bookmarkEnd w:id="503"/>
            <w:r>
              <w:t>.</w:t>
            </w:r>
            <w:r>
              <w:tab/>
            </w:r>
            <w:r w:rsidRPr="00B72FFB">
              <w:rPr>
                <w:noProof/>
              </w:rPr>
              <w:t>Pressure Lapse Rate for the Altitude (Low Pressure) Step</w:t>
            </w:r>
            <w:bookmarkEnd w:id="504"/>
            <w:bookmarkEnd w:id="505"/>
            <w:bookmarkEnd w:id="506"/>
          </w:p>
          <w:p w14:paraId="0CA240DC" w14:textId="77777777" w:rsidR="005C2CE3" w:rsidRPr="00211F2B" w:rsidRDefault="0033195D" w:rsidP="00577154">
            <w:pPr>
              <w:pStyle w:val="boxnumber1"/>
            </w:pPr>
            <w:r>
              <w:t>Humidity Step</w:t>
            </w:r>
          </w:p>
          <w:p w14:paraId="479EEC85" w14:textId="77777777" w:rsidR="005C2CE3" w:rsidRPr="00211F2B" w:rsidRDefault="005C2CE3" w:rsidP="00835890">
            <w:pPr>
              <w:pStyle w:val="boxletter1"/>
            </w:pPr>
            <w:r w:rsidRPr="00211F2B">
              <w:t>Within 30 minutes, raise the chamber pressure to</w:t>
            </w:r>
            <w:r w:rsidR="00631141">
              <w:t xml:space="preserve"> one </w:t>
            </w:r>
            <w:r w:rsidR="00B4433C" w:rsidRPr="00211F2B">
              <w:t xml:space="preserve">standard </w:t>
            </w:r>
            <w:r w:rsidR="00FA18B3" w:rsidRPr="00211F2B">
              <w:t>atmosphere</w:t>
            </w:r>
            <w:r w:rsidR="00F9655D" w:rsidRPr="00211F2B">
              <w:t xml:space="preserve"> and</w:t>
            </w:r>
            <w:r w:rsidRPr="00211F2B">
              <w:t xml:space="preserve"> </w:t>
            </w:r>
            <w:r w:rsidR="00F9655D" w:rsidRPr="00211F2B">
              <w:t>the temperature</w:t>
            </w:r>
            <w:r w:rsidRPr="00211F2B">
              <w:t xml:space="preserve"> to ambient</w:t>
            </w:r>
            <w:r w:rsidR="00CC5F91">
              <w:t>;</w:t>
            </w:r>
            <w:r w:rsidRPr="00211F2B">
              <w:t xml:space="preserve"> then, raise the chamber humidity to 95% RH.</w:t>
            </w:r>
          </w:p>
          <w:p w14:paraId="36E497CA" w14:textId="77777777" w:rsidR="005C2CE3" w:rsidRPr="00211F2B" w:rsidRDefault="005C2CE3" w:rsidP="00CC5F91">
            <w:pPr>
              <w:pStyle w:val="boxletter1"/>
            </w:pPr>
            <w:r w:rsidRPr="00211F2B">
              <w:t>Maintain the temperatur</w:t>
            </w:r>
            <w:r w:rsidR="00F41174">
              <w:t>e and humidity conditions for 2</w:t>
            </w:r>
            <w:r w:rsidRPr="00211F2B">
              <w:t>½ hours.</w:t>
            </w:r>
          </w:p>
          <w:p w14:paraId="7A9FE251" w14:textId="77777777" w:rsidR="005C2CE3" w:rsidRPr="00211F2B" w:rsidRDefault="0033195D" w:rsidP="00577154">
            <w:pPr>
              <w:pStyle w:val="boxnumber1"/>
            </w:pPr>
            <w:r>
              <w:t>High Temperature Step</w:t>
            </w:r>
          </w:p>
          <w:p w14:paraId="62BA37A2" w14:textId="77777777" w:rsidR="005C2CE3" w:rsidRPr="00211F2B" w:rsidRDefault="005C2CE3" w:rsidP="00835890">
            <w:pPr>
              <w:pStyle w:val="boxletter1"/>
            </w:pPr>
            <w:r w:rsidRPr="00211F2B">
              <w:t xml:space="preserve">During the next 30 minutes, increase the temperature to the </w:t>
            </w:r>
            <w:r w:rsidR="007D2B4A" w:rsidRPr="00211F2B">
              <w:t>upper qualification temperature</w:t>
            </w:r>
            <w:r w:rsidRPr="00211F2B">
              <w:t xml:space="preserve"> and maintain the humidity at 95% RH.</w:t>
            </w:r>
          </w:p>
          <w:p w14:paraId="1CF52595" w14:textId="77777777" w:rsidR="005C2CE3" w:rsidRPr="00211F2B" w:rsidRDefault="005C2CE3" w:rsidP="00CC5F91">
            <w:pPr>
              <w:pStyle w:val="boxletter1"/>
            </w:pPr>
            <w:r w:rsidRPr="00211F2B">
              <w:t>Maintain the temperature and humidity conditions for 6 hours.</w:t>
            </w:r>
          </w:p>
          <w:p w14:paraId="03AF95E8" w14:textId="77777777" w:rsidR="005C2CE3" w:rsidRPr="00211F2B" w:rsidRDefault="005C2CE3" w:rsidP="00CC5F91">
            <w:pPr>
              <w:pStyle w:val="boxletter1"/>
            </w:pPr>
            <w:r w:rsidRPr="00211F2B">
              <w:t>When the chamber and component stabilize, conduct another performance test.</w:t>
            </w:r>
          </w:p>
          <w:p w14:paraId="0216916B" w14:textId="77777777" w:rsidR="005C2CE3" w:rsidRPr="00211F2B" w:rsidRDefault="0033195D" w:rsidP="00577154">
            <w:pPr>
              <w:pStyle w:val="boxnumber1"/>
            </w:pPr>
            <w:r>
              <w:t>Ambient Temperature Step</w:t>
            </w:r>
          </w:p>
          <w:p w14:paraId="36D568D3" w14:textId="77777777" w:rsidR="005C2CE3" w:rsidRPr="00211F2B" w:rsidRDefault="005C2CE3" w:rsidP="00835890">
            <w:pPr>
              <w:pStyle w:val="boxletter1"/>
            </w:pPr>
            <w:r w:rsidRPr="00211F2B">
              <w:t xml:space="preserve">During the next 8 hours, reduce the chamber temperature </w:t>
            </w:r>
            <w:r w:rsidR="00F9655D" w:rsidRPr="00211F2B">
              <w:t xml:space="preserve">to ambient </w:t>
            </w:r>
            <w:r w:rsidRPr="00211F2B">
              <w:t>at a uniform rate while maintaining the humidity at 95% RH.</w:t>
            </w:r>
          </w:p>
          <w:p w14:paraId="34232DEA" w14:textId="77777777" w:rsidR="005C2CE3" w:rsidRPr="00211F2B" w:rsidRDefault="005C2CE3" w:rsidP="00CC5F91">
            <w:pPr>
              <w:pStyle w:val="boxletter1"/>
            </w:pPr>
            <w:r w:rsidRPr="00211F2B">
              <w:t xml:space="preserve">Maintain </w:t>
            </w:r>
            <w:r w:rsidR="00F9655D" w:rsidRPr="00211F2B">
              <w:t xml:space="preserve">ambient </w:t>
            </w:r>
            <w:r w:rsidRPr="00211F2B">
              <w:t xml:space="preserve">temperature </w:t>
            </w:r>
            <w:r w:rsidR="00F9655D" w:rsidRPr="00211F2B">
              <w:t xml:space="preserve">and humidity </w:t>
            </w:r>
            <w:r w:rsidRPr="00211F2B">
              <w:t>at 95% RH for 2 hours.</w:t>
            </w:r>
          </w:p>
          <w:p w14:paraId="44A52A85" w14:textId="201D9527" w:rsidR="005C2CE3" w:rsidRDefault="005C2CE3" w:rsidP="00CC5F91">
            <w:pPr>
              <w:pStyle w:val="boxletter1"/>
            </w:pPr>
            <w:r w:rsidRPr="00211F2B">
              <w:t>When the chamber and component stabilize, c</w:t>
            </w:r>
            <w:r w:rsidR="009755BA">
              <w:t>onduct another performance test.</w:t>
            </w:r>
          </w:p>
          <w:p w14:paraId="29EFB33D" w14:textId="10F714BF" w:rsidR="009755BA" w:rsidRPr="002F0CE8" w:rsidRDefault="009755BA" w:rsidP="00CC5F91">
            <w:pPr>
              <w:pStyle w:val="boxletter1"/>
            </w:pPr>
            <w:r w:rsidRPr="002F0CE8">
              <w:t>Return the chamber to ambient humidity.</w:t>
            </w:r>
          </w:p>
          <w:p w14:paraId="0F5D1938" w14:textId="7B98BC7D" w:rsidR="00AF7CC8" w:rsidRPr="00211F2B" w:rsidRDefault="005C2CE3" w:rsidP="00577154">
            <w:pPr>
              <w:pStyle w:val="boxnumber1"/>
            </w:pPr>
            <w:r w:rsidRPr="00211F2B">
              <w:t xml:space="preserve">Repeat the </w:t>
            </w:r>
            <w:r w:rsidR="0033195D">
              <w:t>t</w:t>
            </w:r>
            <w:r w:rsidRPr="00211F2B">
              <w:t>emperature/</w:t>
            </w:r>
            <w:r w:rsidR="0033195D">
              <w:t>h</w:t>
            </w:r>
            <w:r w:rsidRPr="00211F2B">
              <w:t>umidity/</w:t>
            </w:r>
            <w:r w:rsidR="0033195D">
              <w:t>a</w:t>
            </w:r>
            <w:r w:rsidRPr="00211F2B">
              <w:t xml:space="preserve">ltitude test </w:t>
            </w:r>
            <w:r w:rsidR="00B4433C" w:rsidRPr="00211F2B">
              <w:t xml:space="preserve">cycle </w:t>
            </w:r>
            <w:r w:rsidRPr="00211F2B">
              <w:t xml:space="preserve">described in steps </w:t>
            </w:r>
            <w:r w:rsidR="00B4433C" w:rsidRPr="00211F2B">
              <w:t>2</w:t>
            </w:r>
            <w:r w:rsidRPr="00211F2B">
              <w:t>-</w:t>
            </w:r>
            <w:r w:rsidR="00B4433C" w:rsidRPr="00211F2B">
              <w:t>6</w:t>
            </w:r>
            <w:r w:rsidRPr="00211F2B">
              <w:t xml:space="preserve"> for</w:t>
            </w:r>
            <w:r w:rsidR="00631141">
              <w:t xml:space="preserve"> three </w:t>
            </w:r>
            <w:r w:rsidRPr="00211F2B">
              <w:t>additional cycles for a total of</w:t>
            </w:r>
            <w:r w:rsidR="00631141">
              <w:t xml:space="preserve"> four </w:t>
            </w:r>
            <w:r w:rsidRPr="00211F2B">
              <w:t>cycles</w:t>
            </w:r>
            <w:r w:rsidR="00CE07D6">
              <w:t xml:space="preserve">. </w:t>
            </w:r>
            <w:r w:rsidR="00BF7BB4" w:rsidRPr="009224B3">
              <w:rPr>
                <w:rStyle w:val="crossreference"/>
              </w:rPr>
              <w:fldChar w:fldCharType="begin"/>
            </w:r>
            <w:r w:rsidR="00BF7BB4" w:rsidRPr="009224B3">
              <w:rPr>
                <w:rStyle w:val="crossreference"/>
              </w:rPr>
              <w:instrText xml:space="preserve"> REF _Ref390343742 \h  \* </w:instrText>
            </w:r>
            <w:r w:rsidR="001F4564" w:rsidRPr="009224B3">
              <w:rPr>
                <w:rStyle w:val="crossreference"/>
              </w:rPr>
              <w:instrText>CHARFORMAT</w:instrText>
            </w:r>
            <w:r w:rsidR="00BF7BB4" w:rsidRPr="009224B3">
              <w:rPr>
                <w:rStyle w:val="crossreference"/>
              </w:rPr>
              <w:instrText xml:space="preserve"> </w:instrText>
            </w:r>
            <w:r w:rsidR="009224B3">
              <w:rPr>
                <w:rStyle w:val="crossreference"/>
              </w:rPr>
              <w:instrText xml:space="preserve"> </w:instrText>
            </w:r>
            <w:r w:rsidR="00BF7BB4" w:rsidRPr="009224B3">
              <w:rPr>
                <w:rStyle w:val="crossreference"/>
              </w:rPr>
            </w:r>
            <w:r w:rsidR="00BF7BB4" w:rsidRPr="009224B3">
              <w:rPr>
                <w:rStyle w:val="crossreference"/>
              </w:rPr>
              <w:fldChar w:fldCharType="separate"/>
            </w:r>
            <w:r w:rsidR="00163D01" w:rsidRPr="00163D01">
              <w:rPr>
                <w:rStyle w:val="crossreference"/>
              </w:rPr>
              <w:t>Figure 4</w:t>
            </w:r>
            <w:r w:rsidR="00163D01" w:rsidRPr="00163D01">
              <w:rPr>
                <w:rStyle w:val="crossreference"/>
              </w:rPr>
              <w:noBreakHyphen/>
              <w:t>8</w:t>
            </w:r>
            <w:r w:rsidR="00BF7BB4" w:rsidRPr="009224B3">
              <w:rPr>
                <w:rStyle w:val="crossreference"/>
              </w:rPr>
              <w:fldChar w:fldCharType="end"/>
            </w:r>
            <w:r w:rsidR="00C21C43">
              <w:t xml:space="preserve"> displays </w:t>
            </w:r>
            <w:r w:rsidR="004465DD">
              <w:t>the changes to temperature and pressure described in the steps of one test cycle</w:t>
            </w:r>
            <w:r w:rsidR="00C21C43">
              <w:t>.</w:t>
            </w:r>
          </w:p>
          <w:p w14:paraId="019D3836" w14:textId="77777777" w:rsidR="0033195D" w:rsidRDefault="007C6CD5" w:rsidP="0033195D">
            <w:pPr>
              <w:pStyle w:val="Figure"/>
            </w:pPr>
            <w:r>
              <w:rPr>
                <w:noProof/>
              </w:rPr>
              <w:lastRenderedPageBreak/>
              <w:drawing>
                <wp:inline distT="0" distB="0" distL="0" distR="0" wp14:anchorId="7C1B01E5" wp14:editId="50D4C53C">
                  <wp:extent cx="5050193" cy="5032858"/>
                  <wp:effectExtent l="19050" t="19050" r="17145" b="15875"/>
                  <wp:docPr id="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srcRect l="3335" t="26994" r="2827" b="13146"/>
                          <a:stretch>
                            <a:fillRect/>
                          </a:stretch>
                        </pic:blipFill>
                        <pic:spPr bwMode="auto">
                          <a:xfrm>
                            <a:off x="0" y="0"/>
                            <a:ext cx="5063607" cy="5046226"/>
                          </a:xfrm>
                          <a:prstGeom prst="rect">
                            <a:avLst/>
                          </a:prstGeom>
                          <a:noFill/>
                          <a:ln w="9525">
                            <a:solidFill>
                              <a:schemeClr val="tx1"/>
                            </a:solidFill>
                            <a:miter lim="800000"/>
                            <a:headEnd/>
                            <a:tailEnd/>
                          </a:ln>
                        </pic:spPr>
                      </pic:pic>
                    </a:graphicData>
                  </a:graphic>
                </wp:inline>
              </w:drawing>
            </w:r>
          </w:p>
          <w:p w14:paraId="0782324F" w14:textId="7D168C96" w:rsidR="005C2CE3" w:rsidRPr="00211F2B" w:rsidRDefault="0033195D" w:rsidP="0033195D">
            <w:pPr>
              <w:pStyle w:val="Caption"/>
            </w:pPr>
            <w:bookmarkStart w:id="507" w:name="_Ref390343742"/>
            <w:bookmarkStart w:id="508" w:name="_Toc389804521"/>
            <w:bookmarkStart w:id="509" w:name="_Toc389804659"/>
            <w:bookmarkStart w:id="510" w:name="_Toc197434368"/>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8</w:t>
            </w:r>
            <w:r w:rsidR="00E6220B">
              <w:rPr>
                <w:noProof/>
              </w:rPr>
              <w:fldChar w:fldCharType="end"/>
            </w:r>
            <w:bookmarkEnd w:id="507"/>
            <w:r>
              <w:t>.</w:t>
            </w:r>
            <w:r>
              <w:tab/>
              <w:t>Temperature/Humidity/Altitude Test Profile</w:t>
            </w:r>
            <w:bookmarkEnd w:id="508"/>
            <w:bookmarkEnd w:id="509"/>
            <w:bookmarkEnd w:id="510"/>
          </w:p>
        </w:tc>
      </w:tr>
    </w:tbl>
    <w:p w14:paraId="67A8D606" w14:textId="77777777" w:rsidR="005C2CE3" w:rsidRPr="00211F2B" w:rsidRDefault="005C2CE3" w:rsidP="00211F2B"/>
    <w:p w14:paraId="53278061" w14:textId="77777777" w:rsidR="008C28A6" w:rsidRDefault="005C2CE3" w:rsidP="008C28A6">
      <w:pPr>
        <w:pStyle w:val="Heading3"/>
      </w:pPr>
      <w:bookmarkStart w:id="511" w:name="_Ref388356317"/>
      <w:r w:rsidRPr="00211F2B">
        <w:t>Qualification Acceleration</w:t>
      </w:r>
      <w:bookmarkEnd w:id="511"/>
    </w:p>
    <w:p w14:paraId="2D74E374" w14:textId="5433D166" w:rsidR="005C2CE3" w:rsidRPr="00211F2B" w:rsidRDefault="005C2CE3" w:rsidP="009B4146">
      <w:pPr>
        <w:pStyle w:val="numlev1"/>
        <w:numPr>
          <w:ilvl w:val="0"/>
          <w:numId w:val="585"/>
        </w:numPr>
      </w:pPr>
      <w:r w:rsidRPr="00211F2B">
        <w:t xml:space="preserve">A qualification acceleration test or analysis of a component shall demonstrate that the component and each connection to any item that attaches to the component satisfy all their performance specifications when subjected to the </w:t>
      </w:r>
      <w:r w:rsidR="00B210E4" w:rsidRPr="00211F2B">
        <w:t xml:space="preserve">MPE flight </w:t>
      </w:r>
      <w:r w:rsidRPr="00211F2B">
        <w:t>acceleration environment plus a margin</w:t>
      </w:r>
      <w:r w:rsidR="00CE07D6">
        <w:t xml:space="preserve">. </w:t>
      </w:r>
      <w:r w:rsidRPr="00211F2B">
        <w:t>The attached items shall include any isolator, grounding strap, bracket, ETS, or cable to the first tie-down</w:t>
      </w:r>
      <w:r w:rsidR="00CE07D6">
        <w:t xml:space="preserve">. </w:t>
      </w:r>
      <w:r w:rsidRPr="00211F2B">
        <w:t>Any cable that interfaces with the component during any test shall be representative of the cable used for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98CAD08" w14:textId="77777777" w:rsidTr="00321A9C">
        <w:trPr>
          <w:jc w:val="center"/>
        </w:trPr>
        <w:tc>
          <w:tcPr>
            <w:tcW w:w="9360" w:type="dxa"/>
            <w:shd w:val="clear" w:color="auto" w:fill="auto"/>
            <w:tcMar>
              <w:top w:w="29" w:type="dxa"/>
              <w:left w:w="115" w:type="dxa"/>
              <w:bottom w:w="29" w:type="dxa"/>
              <w:right w:w="115" w:type="dxa"/>
            </w:tcMar>
          </w:tcPr>
          <w:p w14:paraId="7846A74A" w14:textId="77777777" w:rsidR="005C2CE3" w:rsidRPr="00211F2B" w:rsidRDefault="005C2CE3" w:rsidP="00211F2B">
            <w:r w:rsidRPr="00211F2B">
              <w:t xml:space="preserve">Acceleration </w:t>
            </w:r>
            <w:r w:rsidR="00F00018" w:rsidRPr="00211F2B">
              <w:t xml:space="preserve">testing </w:t>
            </w:r>
            <w:r w:rsidRPr="00211F2B">
              <w:t xml:space="preserve">shall be performed at </w:t>
            </w:r>
            <w:r w:rsidR="00B210E4" w:rsidRPr="00211F2B">
              <w:t>qualification</w:t>
            </w:r>
            <w:r w:rsidRPr="00211F2B">
              <w:t xml:space="preserve"> hot</w:t>
            </w:r>
            <w:r w:rsidR="00B210E4" w:rsidRPr="00211F2B">
              <w:t xml:space="preserve"> and/or </w:t>
            </w:r>
            <w:r w:rsidRPr="00211F2B">
              <w:t>cold temperature</w:t>
            </w:r>
            <w:r w:rsidR="00B210E4" w:rsidRPr="00211F2B">
              <w:t>s</w:t>
            </w:r>
            <w:r w:rsidRPr="00211F2B">
              <w:t xml:space="preserve"> if the component will be exposed to the combined </w:t>
            </w:r>
            <w:r w:rsidR="005072BE" w:rsidRPr="00211F2B">
              <w:t xml:space="preserve">dynamic/thermal </w:t>
            </w:r>
            <w:r w:rsidRPr="00211F2B">
              <w:t>environment.</w:t>
            </w:r>
          </w:p>
        </w:tc>
      </w:tr>
    </w:tbl>
    <w:p w14:paraId="34D6DC28" w14:textId="3A114738" w:rsidR="005C2CE3" w:rsidRPr="00211F2B" w:rsidRDefault="005C2CE3" w:rsidP="00454ECC">
      <w:pPr>
        <w:pStyle w:val="numlev1"/>
      </w:pPr>
      <w:r w:rsidRPr="00211F2B">
        <w:lastRenderedPageBreak/>
        <w:t xml:space="preserve">A component shall be tested to demonstrate it </w:t>
      </w:r>
      <w:r w:rsidR="009849F4" w:rsidRPr="00211F2B">
        <w:t>satisfies all</w:t>
      </w:r>
      <w:r w:rsidRPr="00211F2B">
        <w:t xml:space="preserv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p w14:paraId="31C8B29D" w14:textId="77777777" w:rsidR="005C2CE3" w:rsidRPr="00211F2B" w:rsidRDefault="005C2CE3" w:rsidP="00454ECC">
      <w:pPr>
        <w:pStyle w:val="numlev1"/>
      </w:pPr>
      <w:r w:rsidRPr="00211F2B">
        <w:t>The qualification acceleration test environment shall be</w:t>
      </w:r>
      <w:r w:rsidR="00631141">
        <w:t xml:space="preserve"> two </w:t>
      </w:r>
      <w:r w:rsidRPr="00211F2B">
        <w:t>times the maximum predicted acceleration environment and test tolerances.</w:t>
      </w:r>
    </w:p>
    <w:p w14:paraId="7B7900D5" w14:textId="77777777" w:rsidR="005C2CE3" w:rsidRPr="00211F2B" w:rsidRDefault="005C2CE3" w:rsidP="00454ECC">
      <w:pPr>
        <w:pStyle w:val="numlev1"/>
      </w:pPr>
      <w:r w:rsidRPr="00211F2B">
        <w:t>The qualification acceleration duration shall be</w:t>
      </w:r>
      <w:r w:rsidR="00631141">
        <w:t xml:space="preserve"> three </w:t>
      </w:r>
      <w:r w:rsidRPr="00211F2B">
        <w:t>times the MPE in each direction for each of the</w:t>
      </w:r>
      <w:r w:rsidR="00631141">
        <w:t xml:space="preserve"> three </w:t>
      </w:r>
      <w:r w:rsidRPr="00211F2B">
        <w:t>orthogonal axes.</w:t>
      </w:r>
    </w:p>
    <w:p w14:paraId="6C21D660" w14:textId="6D951FB1" w:rsidR="005C2CE3" w:rsidRPr="00211F2B" w:rsidRDefault="005C2CE3" w:rsidP="00454ECC">
      <w:pPr>
        <w:pStyle w:val="numlev1"/>
      </w:pPr>
      <w:r w:rsidRPr="00211F2B">
        <w:t>The acceleration analysis may be used in lieu of testing</w:t>
      </w:r>
      <w:r w:rsidR="00CE07D6">
        <w:t xml:space="preserve">. </w:t>
      </w:r>
      <w:r w:rsidRPr="00211F2B">
        <w:t xml:space="preserve">The acceleration analysis shall demonstrate that another qualification operating environmental test encompasses the qualification acceleration environment.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CB776E2" w14:textId="77777777" w:rsidTr="00321A9C">
        <w:trPr>
          <w:jc w:val="center"/>
        </w:trPr>
        <w:tc>
          <w:tcPr>
            <w:tcW w:w="9360" w:type="dxa"/>
            <w:shd w:val="clear" w:color="auto" w:fill="auto"/>
            <w:tcMar>
              <w:top w:w="29" w:type="dxa"/>
              <w:left w:w="115" w:type="dxa"/>
              <w:bottom w:w="29" w:type="dxa"/>
              <w:right w:w="115" w:type="dxa"/>
            </w:tcMar>
          </w:tcPr>
          <w:p w14:paraId="692A0966" w14:textId="44CF10A1" w:rsidR="005C2CE3" w:rsidRPr="00211F2B" w:rsidRDefault="005C2CE3" w:rsidP="00211F2B">
            <w:r w:rsidRPr="00211F2B">
              <w:t>When using random vibration as baseline</w:t>
            </w:r>
            <w:r w:rsidR="00452248">
              <w:t xml:space="preserve"> </w:t>
            </w:r>
            <w:r w:rsidR="00452248" w:rsidRPr="00452248">
              <w:t>for enveloping acceleration</w:t>
            </w:r>
            <w:r w:rsidRPr="00211F2B">
              <w:t xml:space="preserve">, the analysis shall </w:t>
            </w:r>
            <w:r w:rsidR="00452248" w:rsidRPr="00452248">
              <w:t>ensure that the statistical displacements and durations reflect acceleration environments. In general, 3 sigma random vibration peak levels are uncommon during a 180</w:t>
            </w:r>
            <w:r w:rsidR="003C0240">
              <w:t>-second</w:t>
            </w:r>
            <w:r w:rsidR="00452248" w:rsidRPr="00452248">
              <w:t xml:space="preserve"> qualification test</w:t>
            </w:r>
            <w:r w:rsidR="0048273D">
              <w:t xml:space="preserve">. </w:t>
            </w:r>
            <w:r w:rsidR="00452248" w:rsidRPr="00452248">
              <w:t xml:space="preserve">For purposes of analytical approach, the 1 sigma, </w:t>
            </w:r>
            <w:r w:rsidR="00863047">
              <w:t>g</w:t>
            </w:r>
            <w:r w:rsidR="00863047" w:rsidRPr="00663DFA">
              <w:rPr>
                <w:vertAlign w:val="subscript"/>
              </w:rPr>
              <w:t>rms</w:t>
            </w:r>
            <w:r w:rsidR="00F1692D">
              <w:t>,</w:t>
            </w:r>
            <w:r w:rsidR="00452248" w:rsidRPr="00452248">
              <w:t xml:space="preserve"> or lower sigma peak levels shall be utilized.</w:t>
            </w:r>
          </w:p>
        </w:tc>
      </w:tr>
    </w:tbl>
    <w:p w14:paraId="755873FF" w14:textId="1478A3BE" w:rsidR="005C2CE3" w:rsidRPr="00211F2B" w:rsidRDefault="005C2CE3" w:rsidP="00454ECC">
      <w:pPr>
        <w:pStyle w:val="numlev1"/>
      </w:pPr>
      <w:r w:rsidRPr="00211F2B">
        <w:t>Any test shall continuously monitor and record all performance and status-of-health parameters while the component is subjected to the qualification environment</w:t>
      </w:r>
      <w:r w:rsidR="00CE07D6">
        <w:t xml:space="preserve">. </w:t>
      </w:r>
      <w:r w:rsidRPr="00211F2B">
        <w:t>The relevant parameters shall be sampled at a minimum rate of 1000 samples per second.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443FF31" w14:textId="77777777" w:rsidTr="00321A9C">
        <w:trPr>
          <w:jc w:val="center"/>
        </w:trPr>
        <w:tc>
          <w:tcPr>
            <w:tcW w:w="9360" w:type="dxa"/>
            <w:shd w:val="clear" w:color="auto" w:fill="auto"/>
            <w:tcMar>
              <w:top w:w="29" w:type="dxa"/>
              <w:left w:w="115" w:type="dxa"/>
              <w:bottom w:w="29" w:type="dxa"/>
              <w:right w:w="115" w:type="dxa"/>
            </w:tcMar>
          </w:tcPr>
          <w:p w14:paraId="5D66EACE" w14:textId="77777777" w:rsidR="005C2CE3" w:rsidRPr="00211F2B" w:rsidRDefault="005C2CE3" w:rsidP="009B4146">
            <w:pPr>
              <w:pStyle w:val="boxnumber1"/>
              <w:numPr>
                <w:ilvl w:val="0"/>
                <w:numId w:val="239"/>
              </w:numPr>
            </w:pPr>
            <w:r w:rsidRPr="00211F2B">
              <w:t>The specified accelerations apply to the geometric center of the test component.</w:t>
            </w:r>
          </w:p>
          <w:p w14:paraId="504AD3B3" w14:textId="77777777" w:rsidR="005C2CE3" w:rsidRPr="00211F2B" w:rsidRDefault="005C2CE3" w:rsidP="00577154">
            <w:pPr>
              <w:pStyle w:val="boxnumber1"/>
            </w:pPr>
            <w:r w:rsidRPr="00211F2B">
              <w:t>If a centrifuge is used, the arm measured to the geometric center of the test component shall be at least</w:t>
            </w:r>
            <w:r w:rsidR="00631141">
              <w:t xml:space="preserve"> five </w:t>
            </w:r>
            <w:r w:rsidRPr="00211F2B">
              <w:t>times the dimension of the test component measured along the arm.</w:t>
            </w:r>
          </w:p>
          <w:p w14:paraId="61A86553" w14:textId="77777777" w:rsidR="005C2CE3" w:rsidRPr="00211F2B" w:rsidRDefault="005C2CE3" w:rsidP="00577154">
            <w:pPr>
              <w:pStyle w:val="boxnumber1"/>
            </w:pPr>
            <w:r w:rsidRPr="00211F2B">
              <w:t>The minimum duration of the test shall be</w:t>
            </w:r>
            <w:r w:rsidR="00631141">
              <w:t xml:space="preserve"> five </w:t>
            </w:r>
            <w:r w:rsidR="001D794E">
              <w:t>minutes per</w:t>
            </w:r>
            <w:r w:rsidRPr="00211F2B">
              <w:t xml:space="preserve"> axis in each direction.</w:t>
            </w:r>
          </w:p>
        </w:tc>
      </w:tr>
    </w:tbl>
    <w:p w14:paraId="0FA1ACB5" w14:textId="77777777" w:rsidR="005C2CE3" w:rsidRPr="00211F2B" w:rsidRDefault="005C2CE3" w:rsidP="00211F2B"/>
    <w:p w14:paraId="486B4E2E" w14:textId="77777777" w:rsidR="008C28A6" w:rsidRDefault="005C2CE3" w:rsidP="008C28A6">
      <w:pPr>
        <w:pStyle w:val="Heading3"/>
      </w:pPr>
      <w:bookmarkStart w:id="512" w:name="_Qualification_Sinusoidal_Vibration"/>
      <w:bookmarkStart w:id="513" w:name="_Ref388356328"/>
      <w:bookmarkEnd w:id="512"/>
      <w:r w:rsidRPr="00211F2B">
        <w:t>Qualification Sinusoidal Vibration</w:t>
      </w:r>
      <w:bookmarkEnd w:id="513"/>
    </w:p>
    <w:p w14:paraId="57A31DEA" w14:textId="756E8746" w:rsidR="005C2CE3" w:rsidRPr="00211F2B" w:rsidRDefault="005C2CE3" w:rsidP="009B4146">
      <w:pPr>
        <w:pStyle w:val="numlev1"/>
        <w:numPr>
          <w:ilvl w:val="0"/>
          <w:numId w:val="586"/>
        </w:numPr>
      </w:pPr>
      <w:r w:rsidRPr="00211F2B">
        <w:t xml:space="preserve">A qualification sinusoidal vibration test or analysis of a component shall demonstrate that the component and each connection to any item that attaches to the component satisfy all their performance specifications when subjected to </w:t>
      </w:r>
      <w:r w:rsidR="00A94A0E" w:rsidRPr="00211F2B">
        <w:t>the acceptance sinusoidal vibration environment</w:t>
      </w:r>
      <w:r w:rsidRPr="00211F2B">
        <w:t xml:space="preserve"> plus a margin</w:t>
      </w:r>
      <w:r w:rsidR="00CE07D6">
        <w:t xml:space="preserve">. </w:t>
      </w:r>
      <w:r w:rsidRPr="00211F2B">
        <w:t>The attached items shall include any vibration or shock isolator, grounding strap, bracket, ETS, or cable to the first tie-down</w:t>
      </w:r>
      <w:r w:rsidR="00CE07D6">
        <w:t xml:space="preserve">. </w:t>
      </w:r>
      <w:r w:rsidRPr="00211F2B">
        <w:t>Any cable that interfaces with the component during any test shall be representative of the cable used for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9A07CE9" w14:textId="77777777" w:rsidTr="00321A9C">
        <w:trPr>
          <w:jc w:val="center"/>
        </w:trPr>
        <w:tc>
          <w:tcPr>
            <w:tcW w:w="9576" w:type="dxa"/>
            <w:shd w:val="clear" w:color="auto" w:fill="auto"/>
            <w:tcMar>
              <w:top w:w="29" w:type="dxa"/>
              <w:left w:w="115" w:type="dxa"/>
              <w:bottom w:w="29" w:type="dxa"/>
              <w:right w:w="115" w:type="dxa"/>
            </w:tcMar>
          </w:tcPr>
          <w:p w14:paraId="27BF86BB" w14:textId="77777777" w:rsidR="005C2CE3" w:rsidRPr="00211F2B" w:rsidRDefault="005C2CE3" w:rsidP="00211F2B">
            <w:r w:rsidRPr="00211F2B">
              <w:t xml:space="preserve">Sinusoidal vibration shall be performed at </w:t>
            </w:r>
            <w:r w:rsidR="00530765" w:rsidRPr="00211F2B">
              <w:t>qualification</w:t>
            </w:r>
            <w:r w:rsidRPr="00211F2B">
              <w:t xml:space="preserve"> hot</w:t>
            </w:r>
            <w:r w:rsidR="00530765" w:rsidRPr="00211F2B">
              <w:t xml:space="preserve"> and</w:t>
            </w:r>
            <w:r w:rsidRPr="00211F2B">
              <w:t>/</w:t>
            </w:r>
            <w:r w:rsidR="00530765" w:rsidRPr="00211F2B">
              <w:t xml:space="preserve">or </w:t>
            </w:r>
            <w:r w:rsidRPr="00211F2B">
              <w:t xml:space="preserve">cold temperature if the component will be exposed to the combined </w:t>
            </w:r>
            <w:r w:rsidR="005072BE" w:rsidRPr="00211F2B">
              <w:t xml:space="preserve">dynamic/thermal </w:t>
            </w:r>
            <w:r w:rsidRPr="00211F2B">
              <w:t>environment.</w:t>
            </w:r>
          </w:p>
        </w:tc>
      </w:tr>
    </w:tbl>
    <w:p w14:paraId="1CE4F3B4" w14:textId="68B39BFF" w:rsidR="005C2CE3" w:rsidRPr="00211F2B" w:rsidRDefault="005C2CE3" w:rsidP="00454ECC">
      <w:pPr>
        <w:pStyle w:val="numlev1"/>
      </w:pPr>
      <w:r w:rsidRPr="00211F2B">
        <w:t xml:space="preserve">A component shall be tested to demonstrate it </w:t>
      </w:r>
      <w:r w:rsidR="009849F4" w:rsidRPr="00211F2B">
        <w:t>satisfies all</w:t>
      </w:r>
      <w:r w:rsidRPr="00211F2B">
        <w:t xml:space="preserv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p w14:paraId="1665FA03" w14:textId="71EE6BCA" w:rsidR="005C2CE3" w:rsidRPr="00211F2B" w:rsidRDefault="005C2CE3" w:rsidP="00454ECC">
      <w:pPr>
        <w:pStyle w:val="numlev1"/>
      </w:pPr>
      <w:r w:rsidRPr="00211F2B">
        <w:t>The test shall subject each of</w:t>
      </w:r>
      <w:r w:rsidR="00631141">
        <w:t xml:space="preserve"> three </w:t>
      </w:r>
      <w:r w:rsidRPr="00211F2B">
        <w:t>mutually perpendicular axes of the component to the qualification sinusoidal vibration environment, one axis at a time</w:t>
      </w:r>
      <w:r w:rsidR="00CE07D6">
        <w:t xml:space="preserve">. </w:t>
      </w:r>
      <w:r w:rsidRPr="00211F2B">
        <w:t>For each axis, the duration of the vibration shall be no less than</w:t>
      </w:r>
      <w:r w:rsidR="00631141">
        <w:t xml:space="preserve"> three </w:t>
      </w:r>
      <w:r w:rsidRPr="00211F2B">
        <w:t>times the maximum predicted sinusoidal vibration duration.</w:t>
      </w:r>
    </w:p>
    <w:p w14:paraId="613512B7" w14:textId="77777777" w:rsidR="005C2CE3" w:rsidRPr="00211F2B" w:rsidRDefault="005C2CE3" w:rsidP="00454ECC">
      <w:pPr>
        <w:pStyle w:val="numlev1"/>
      </w:pPr>
      <w:r w:rsidRPr="00211F2B">
        <w:lastRenderedPageBreak/>
        <w:t>The qualification sinusoidal vibration environment shall be no less than 6 dB greater than the maximum predicted sinusoidal vibration environment for no less than</w:t>
      </w:r>
      <w:r w:rsidR="00631141">
        <w:t xml:space="preserve"> three </w:t>
      </w:r>
      <w:r w:rsidRPr="00211F2B">
        <w:t>times the maximum predicted duration.</w:t>
      </w:r>
    </w:p>
    <w:p w14:paraId="4C1BD736" w14:textId="77777777" w:rsidR="005C2CE3" w:rsidRPr="00211F2B" w:rsidRDefault="005C2CE3" w:rsidP="00454ECC">
      <w:pPr>
        <w:pStyle w:val="numlev1"/>
      </w:pPr>
      <w:r w:rsidRPr="00211F2B">
        <w:t>The sinusoidal sweep frequencies shall range from the lowest predicted frequency to highest predicted frequency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8F3B533" w14:textId="77777777" w:rsidTr="00321A9C">
        <w:trPr>
          <w:jc w:val="center"/>
        </w:trPr>
        <w:tc>
          <w:tcPr>
            <w:tcW w:w="9360" w:type="dxa"/>
            <w:shd w:val="clear" w:color="auto" w:fill="auto"/>
            <w:tcMar>
              <w:top w:w="29" w:type="dxa"/>
              <w:left w:w="115" w:type="dxa"/>
              <w:bottom w:w="29" w:type="dxa"/>
              <w:right w:w="115" w:type="dxa"/>
            </w:tcMar>
          </w:tcPr>
          <w:p w14:paraId="631C1F90" w14:textId="34923CEF" w:rsidR="005C2CE3" w:rsidRPr="00211F2B" w:rsidRDefault="005C2CE3" w:rsidP="00211F2B">
            <w:r w:rsidRPr="00211F2B">
              <w:t xml:space="preserve">The </w:t>
            </w:r>
            <w:r w:rsidR="00D16B5D" w:rsidRPr="00211F2B">
              <w:t xml:space="preserve">minimum test </w:t>
            </w:r>
            <w:r w:rsidRPr="00211F2B">
              <w:t>frequenc</w:t>
            </w:r>
            <w:r w:rsidR="00D16B5D" w:rsidRPr="00211F2B">
              <w:t>y</w:t>
            </w:r>
            <w:r w:rsidRPr="00211F2B">
              <w:t xml:space="preserve"> shall </w:t>
            </w:r>
            <w:r w:rsidR="00D16B5D" w:rsidRPr="00211F2B">
              <w:t xml:space="preserve">be </w:t>
            </w:r>
            <w:r w:rsidRPr="00211F2B">
              <w:t xml:space="preserve">50% </w:t>
            </w:r>
            <w:r w:rsidR="00D16B5D" w:rsidRPr="00211F2B">
              <w:t>of</w:t>
            </w:r>
            <w:r w:rsidRPr="00211F2B">
              <w:t xml:space="preserve"> the lowest </w:t>
            </w:r>
            <w:r w:rsidR="00075DBF" w:rsidRPr="00211F2B">
              <w:t xml:space="preserve">sinusoidal </w:t>
            </w:r>
            <w:r w:rsidRPr="00211F2B">
              <w:t>frequency</w:t>
            </w:r>
            <w:r w:rsidR="00075DBF" w:rsidRPr="00211F2B">
              <w:t xml:space="preserve"> predicted</w:t>
            </w:r>
            <w:r w:rsidR="00CE07D6">
              <w:t xml:space="preserve">. </w:t>
            </w:r>
            <w:r w:rsidR="00075DBF" w:rsidRPr="00211F2B">
              <w:t>The maximum test frequency shall be</w:t>
            </w:r>
            <w:r w:rsidRPr="00211F2B">
              <w:t xml:space="preserve"> </w:t>
            </w:r>
            <w:r w:rsidR="00075DBF" w:rsidRPr="00211F2B">
              <w:t>1</w:t>
            </w:r>
            <w:r w:rsidRPr="00211F2B">
              <w:t xml:space="preserve">50% </w:t>
            </w:r>
            <w:r w:rsidR="00075DBF" w:rsidRPr="00211F2B">
              <w:t>of</w:t>
            </w:r>
            <w:r w:rsidRPr="00211F2B">
              <w:t xml:space="preserve"> the highest </w:t>
            </w:r>
            <w:r w:rsidR="00075DBF" w:rsidRPr="00211F2B">
              <w:t xml:space="preserve">sinusoidal </w:t>
            </w:r>
            <w:r w:rsidRPr="00211F2B">
              <w:t>frequency</w:t>
            </w:r>
            <w:r w:rsidR="00075DBF" w:rsidRPr="00211F2B">
              <w:t xml:space="preserve"> predicted</w:t>
            </w:r>
            <w:r w:rsidRPr="00211F2B">
              <w:t>.</w:t>
            </w:r>
          </w:p>
        </w:tc>
      </w:tr>
    </w:tbl>
    <w:p w14:paraId="487B2FDB" w14:textId="77777777" w:rsidR="005C2CE3" w:rsidRPr="00211F2B" w:rsidRDefault="005C2CE3" w:rsidP="00454ECC">
      <w:pPr>
        <w:pStyle w:val="numlev1"/>
      </w:pPr>
      <w:r w:rsidRPr="00211F2B">
        <w:t xml:space="preserve">The sinusoidal sweep rate shall be no greater than </w:t>
      </w:r>
      <w:r w:rsidR="005F0F56">
        <w:t>one-third</w:t>
      </w:r>
      <w:r w:rsidRPr="00211F2B">
        <w:t xml:space="preserve"> the maximum predicted sweep rate or</w:t>
      </w:r>
      <w:r w:rsidR="00631141">
        <w:t xml:space="preserve"> three </w:t>
      </w:r>
      <w:r w:rsidRPr="00211F2B">
        <w:t>times the maximum predicted dwell for stationary sinusoids, whichever more accurately reflects the flight environment.</w:t>
      </w:r>
    </w:p>
    <w:p w14:paraId="38E7C597" w14:textId="322AF79A" w:rsidR="005C2CE3" w:rsidRPr="00211F2B" w:rsidRDefault="005C2CE3" w:rsidP="00454ECC">
      <w:pPr>
        <w:pStyle w:val="numlev1"/>
      </w:pPr>
      <w:r w:rsidRPr="00211F2B">
        <w:t>A sinusoidal vibration analysis may be used in lieu of testing</w:t>
      </w:r>
      <w:r w:rsidR="00CE07D6">
        <w:t xml:space="preserve">. </w:t>
      </w:r>
      <w:r w:rsidRPr="00211F2B">
        <w:t>The analysis shall demonstrate that the qualification random vibration environment encompasses the qualification sinusoidal vibration environment.</w:t>
      </w:r>
    </w:p>
    <w:p w14:paraId="2E941450" w14:textId="77777777" w:rsidR="005C2CE3" w:rsidRPr="00211F2B" w:rsidRDefault="005C2CE3" w:rsidP="00211F2B"/>
    <w:p w14:paraId="01DC0E78" w14:textId="77777777" w:rsidR="008C28A6" w:rsidRDefault="005C2CE3" w:rsidP="008C28A6">
      <w:pPr>
        <w:pStyle w:val="Heading3"/>
      </w:pPr>
      <w:bookmarkStart w:id="514" w:name="_Ref388278237"/>
      <w:r w:rsidRPr="00211F2B">
        <w:t>Qualification Random Vibration</w:t>
      </w:r>
      <w:bookmarkEnd w:id="514"/>
    </w:p>
    <w:p w14:paraId="7223B70E" w14:textId="18B75ACA" w:rsidR="005C2CE3" w:rsidRPr="00211F2B" w:rsidRDefault="005C2CE3" w:rsidP="009B4146">
      <w:pPr>
        <w:pStyle w:val="numlev1"/>
        <w:numPr>
          <w:ilvl w:val="0"/>
          <w:numId w:val="587"/>
        </w:numPr>
      </w:pPr>
      <w:r w:rsidRPr="00211F2B">
        <w:t xml:space="preserve">A qualification random vibration test shall demonstrate that the component and each connection to the component satisfies all their performance specifications when subjected to the acceptance random vibration </w:t>
      </w:r>
      <w:r w:rsidR="00A94A0E" w:rsidRPr="00211F2B">
        <w:t>environment</w:t>
      </w:r>
      <w:r w:rsidRPr="00211F2B">
        <w:t xml:space="preserve"> plus a margin</w:t>
      </w:r>
      <w:r w:rsidR="00CE07D6">
        <w:t xml:space="preserve">. </w:t>
      </w:r>
      <w:r w:rsidRPr="00211F2B">
        <w:t>The attached items shall include any isolator, grounding strap, bracket, ETS, or cable to the first tie-down</w:t>
      </w:r>
      <w:r w:rsidR="00CE07D6">
        <w:t xml:space="preserve">. </w:t>
      </w:r>
      <w:r w:rsidRPr="00211F2B">
        <w:t>Any cable that interfaces with the component during any test shall be representative of the cable used for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1674F75" w14:textId="77777777" w:rsidTr="00321A9C">
        <w:trPr>
          <w:jc w:val="center"/>
        </w:trPr>
        <w:tc>
          <w:tcPr>
            <w:tcW w:w="9360" w:type="dxa"/>
            <w:shd w:val="clear" w:color="auto" w:fill="auto"/>
            <w:tcMar>
              <w:top w:w="29" w:type="dxa"/>
              <w:left w:w="115" w:type="dxa"/>
              <w:bottom w:w="29" w:type="dxa"/>
              <w:right w:w="115" w:type="dxa"/>
            </w:tcMar>
          </w:tcPr>
          <w:p w14:paraId="5F328D65" w14:textId="77777777" w:rsidR="005C2CE3" w:rsidRPr="00211F2B" w:rsidRDefault="005C2CE3" w:rsidP="00211F2B">
            <w:r w:rsidRPr="00211F2B">
              <w:t xml:space="preserve">Random vibration shall be performed at </w:t>
            </w:r>
            <w:r w:rsidR="00623705" w:rsidRPr="00211F2B">
              <w:t>qualification</w:t>
            </w:r>
            <w:r w:rsidRPr="00211F2B">
              <w:t xml:space="preserve"> hot</w:t>
            </w:r>
            <w:r w:rsidR="005072BE" w:rsidRPr="00211F2B">
              <w:t xml:space="preserve"> and/or </w:t>
            </w:r>
            <w:r w:rsidRPr="00211F2B">
              <w:t>cold temperature</w:t>
            </w:r>
            <w:r w:rsidR="00623705" w:rsidRPr="00211F2B">
              <w:t>s</w:t>
            </w:r>
            <w:r w:rsidRPr="00211F2B">
              <w:t xml:space="preserve"> if the component will be exposed to the combined </w:t>
            </w:r>
            <w:r w:rsidR="00623705" w:rsidRPr="00211F2B">
              <w:t xml:space="preserve">dynamic/thermal </w:t>
            </w:r>
            <w:r w:rsidRPr="00211F2B">
              <w:t>environment.</w:t>
            </w:r>
          </w:p>
        </w:tc>
      </w:tr>
    </w:tbl>
    <w:p w14:paraId="63600754" w14:textId="0911885C" w:rsidR="005C2CE3" w:rsidRPr="00211F2B" w:rsidRDefault="005C2CE3" w:rsidP="00454ECC">
      <w:pPr>
        <w:pStyle w:val="numlev1"/>
      </w:pPr>
      <w:r w:rsidRPr="00211F2B">
        <w:t xml:space="preserve">A component shall be tested to demonstrate it </w:t>
      </w:r>
      <w:r w:rsidR="009849F4" w:rsidRPr="00211F2B">
        <w:t>satisfies all</w:t>
      </w:r>
      <w:r w:rsidRPr="00211F2B">
        <w:t xml:space="preserve"> abbreviated performance verification tests </w:t>
      </w:r>
      <w:r w:rsidR="005F1A28">
        <w:t>IAW</w:t>
      </w:r>
      <w:r w:rsidRPr="00211F2B">
        <w:t xml:space="preserve">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p w14:paraId="76061AD2" w14:textId="77777777" w:rsidR="005C2CE3" w:rsidRPr="00211F2B" w:rsidRDefault="005C2CE3" w:rsidP="00454ECC">
      <w:pPr>
        <w:pStyle w:val="numlev1"/>
      </w:pPr>
      <w:r w:rsidRPr="00211F2B">
        <w:t xml:space="preserve">The minimum qualification random vibration environment shall </w:t>
      </w:r>
      <w:r w:rsidR="007D1F41" w:rsidRPr="00211F2B">
        <w:t>satisfy all</w:t>
      </w:r>
      <w:r w:rsidRPr="00211F2B">
        <w:t xml:space="preserve"> the ap</w:t>
      </w:r>
      <w:r w:rsidR="008C28A6">
        <w:t>plicable following requirements.</w:t>
      </w:r>
    </w:p>
    <w:p w14:paraId="633FED69" w14:textId="77777777" w:rsidR="005C2CE3" w:rsidRPr="00211F2B" w:rsidRDefault="006E2F1C" w:rsidP="00EF3FEA">
      <w:pPr>
        <w:pStyle w:val="numlev2"/>
      </w:pPr>
      <w:r>
        <w:t>Maintain a 3-</w:t>
      </w:r>
      <w:r w:rsidR="005C2CE3" w:rsidRPr="00211F2B">
        <w:t>dB minimum margin between the maximum acceptance random vibration test environment and the minimum qualification test levels</w:t>
      </w:r>
      <w:r w:rsidR="00182047">
        <w:t>,</w:t>
      </w:r>
      <w:r w:rsidR="005C2CE3" w:rsidRPr="00211F2B">
        <w:t xml:space="preserve"> including isolator and test tolerances</w:t>
      </w:r>
      <w:r w:rsidR="00182047">
        <w:t>,</w:t>
      </w:r>
      <w:r w:rsidR="005C2CE3" w:rsidRPr="00211F2B">
        <w:t xml:space="preserve"> for all frequencies from 20 Hz to 2 kHz.</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9841DB" w:rsidRPr="00211F2B" w14:paraId="681A39FF" w14:textId="77777777" w:rsidTr="00321A9C">
        <w:trPr>
          <w:jc w:val="center"/>
        </w:trPr>
        <w:tc>
          <w:tcPr>
            <w:tcW w:w="9540" w:type="dxa"/>
            <w:shd w:val="clear" w:color="auto" w:fill="auto"/>
            <w:tcMar>
              <w:top w:w="29" w:type="dxa"/>
              <w:left w:w="115" w:type="dxa"/>
              <w:bottom w:w="29" w:type="dxa"/>
              <w:right w:w="115" w:type="dxa"/>
            </w:tcMar>
          </w:tcPr>
          <w:p w14:paraId="2683D08E" w14:textId="77777777" w:rsidR="009841DB" w:rsidRPr="00211F2B" w:rsidRDefault="009841DB" w:rsidP="009B4146">
            <w:pPr>
              <w:pStyle w:val="boxnumber1"/>
              <w:numPr>
                <w:ilvl w:val="0"/>
                <w:numId w:val="240"/>
              </w:numPr>
            </w:pPr>
            <w:r w:rsidRPr="00211F2B">
              <w:t xml:space="preserve">This </w:t>
            </w:r>
            <w:r w:rsidR="005422C5">
              <w:t>section</w:t>
            </w:r>
            <w:r w:rsidRPr="00211F2B">
              <w:t xml:space="preserve"> applies to components that are subjected to vibration acceptance testing.</w:t>
            </w:r>
          </w:p>
          <w:p w14:paraId="29E49148" w14:textId="676FB5C3" w:rsidR="009841DB" w:rsidRPr="00211F2B" w:rsidRDefault="009841DB" w:rsidP="00577154">
            <w:pPr>
              <w:pStyle w:val="boxnumber1"/>
            </w:pPr>
            <w:r w:rsidRPr="00211F2B">
              <w:t>The qualification test margin shall be 6 dB above the acceptance test levels for a ±1.5</w:t>
            </w:r>
            <w:r w:rsidR="00182047">
              <w:t>-</w:t>
            </w:r>
            <w:r w:rsidRPr="00211F2B">
              <w:t>dB test tolerance</w:t>
            </w:r>
            <w:r w:rsidR="00CE07D6">
              <w:t xml:space="preserve">. </w:t>
            </w:r>
            <w:r w:rsidRPr="00211F2B">
              <w:t>The minimum and maximum test environments shall account for all the test tolerances to ensur</w:t>
            </w:r>
            <w:r w:rsidR="00B60EB5">
              <w:t>e that the test maintains the 3-</w:t>
            </w:r>
            <w:r w:rsidRPr="00211F2B">
              <w:t>dB margin</w:t>
            </w:r>
            <w:r w:rsidR="00CE07D6">
              <w:t xml:space="preserve">. </w:t>
            </w:r>
            <w:r w:rsidR="0007290D" w:rsidRPr="00DA125C">
              <w:rPr>
                <w:rStyle w:val="crossreference"/>
              </w:rPr>
              <w:fldChar w:fldCharType="begin"/>
            </w:r>
            <w:r w:rsidR="00DA125C" w:rsidRPr="00DA125C">
              <w:rPr>
                <w:rStyle w:val="crossreference"/>
              </w:rPr>
              <w:instrText xml:space="preserve"> REF _Ref396227612 \h </w:instrText>
            </w:r>
            <w:r w:rsidR="00DA125C">
              <w:rPr>
                <w:rStyle w:val="crossreference"/>
              </w:rPr>
              <w:instrText xml:space="preserve"> \* CHARFORMAT </w:instrText>
            </w:r>
            <w:r w:rsidR="0007290D" w:rsidRPr="00DA125C">
              <w:rPr>
                <w:rStyle w:val="crossreference"/>
              </w:rPr>
            </w:r>
            <w:r w:rsidR="0007290D" w:rsidRPr="00DA125C">
              <w:rPr>
                <w:rStyle w:val="crossreference"/>
              </w:rPr>
              <w:fldChar w:fldCharType="separate"/>
            </w:r>
            <w:r w:rsidR="00163D01" w:rsidRPr="00163D01">
              <w:rPr>
                <w:rStyle w:val="crossreference"/>
              </w:rPr>
              <w:t>Figure 4</w:t>
            </w:r>
            <w:r w:rsidR="00163D01" w:rsidRPr="00163D01">
              <w:rPr>
                <w:rStyle w:val="crossreference"/>
              </w:rPr>
              <w:noBreakHyphen/>
              <w:t>9</w:t>
            </w:r>
            <w:r w:rsidR="0007290D" w:rsidRPr="00DA125C">
              <w:rPr>
                <w:rStyle w:val="crossreference"/>
              </w:rPr>
              <w:fldChar w:fldCharType="end"/>
            </w:r>
            <w:r w:rsidR="00DA125C">
              <w:t xml:space="preserve"> illustrates a potential conflict between the minimum qualification test level and maximum acceptance test level tolerances.</w:t>
            </w:r>
          </w:p>
          <w:p w14:paraId="40A64BC0" w14:textId="77777777" w:rsidR="00DA125C" w:rsidRDefault="007C6CD5" w:rsidP="00DA125C">
            <w:pPr>
              <w:pStyle w:val="Figure"/>
            </w:pPr>
            <w:r w:rsidRPr="007C6CD5">
              <w:rPr>
                <w:noProof/>
              </w:rPr>
              <w:lastRenderedPageBreak/>
              <w:drawing>
                <wp:inline distT="0" distB="0" distL="0" distR="0" wp14:anchorId="210C8CD3" wp14:editId="684382F9">
                  <wp:extent cx="5318150" cy="1402105"/>
                  <wp:effectExtent l="19050" t="19050" r="15875" b="2667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14-1.png"/>
                          <pic:cNvPicPr/>
                        </pic:nvPicPr>
                        <pic:blipFill>
                          <a:blip r:embed="rId36">
                            <a:extLst>
                              <a:ext uri="{28A0092B-C50C-407E-A947-70E740481C1C}">
                                <a14:useLocalDpi xmlns:a14="http://schemas.microsoft.com/office/drawing/2010/main" val="0"/>
                              </a:ext>
                            </a:extLst>
                          </a:blip>
                          <a:srcRect/>
                          <a:stretch>
                            <a:fillRect/>
                          </a:stretch>
                        </pic:blipFill>
                        <pic:spPr>
                          <a:xfrm>
                            <a:off x="0" y="0"/>
                            <a:ext cx="5318150" cy="1402105"/>
                          </a:xfrm>
                          <a:prstGeom prst="rect">
                            <a:avLst/>
                          </a:prstGeom>
                          <a:ln>
                            <a:solidFill>
                              <a:schemeClr val="tx1"/>
                            </a:solidFill>
                          </a:ln>
                        </pic:spPr>
                      </pic:pic>
                    </a:graphicData>
                  </a:graphic>
                </wp:inline>
              </w:drawing>
            </w:r>
          </w:p>
          <w:p w14:paraId="46B4E15C" w14:textId="113A4749" w:rsidR="009841DB" w:rsidRPr="00211F2B" w:rsidRDefault="00DA125C" w:rsidP="00DA125C">
            <w:pPr>
              <w:pStyle w:val="Caption"/>
            </w:pPr>
            <w:bookmarkStart w:id="515" w:name="_Ref396227612"/>
            <w:bookmarkStart w:id="516" w:name="_Toc197434369"/>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9</w:t>
            </w:r>
            <w:r w:rsidR="00E6220B">
              <w:rPr>
                <w:noProof/>
              </w:rPr>
              <w:fldChar w:fldCharType="end"/>
            </w:r>
            <w:bookmarkEnd w:id="515"/>
            <w:r>
              <w:t>.</w:t>
            </w:r>
            <w:r>
              <w:tab/>
            </w:r>
            <w:r>
              <w:rPr>
                <w:noProof/>
              </w:rPr>
              <w:t>Sample of Conflict Between Qualification and Acceptance Test Margins</w:t>
            </w:r>
            <w:bookmarkEnd w:id="516"/>
          </w:p>
          <w:p w14:paraId="243673BF" w14:textId="77777777" w:rsidR="009841DB" w:rsidRPr="00211F2B" w:rsidRDefault="009841DB" w:rsidP="00577154">
            <w:pPr>
              <w:pStyle w:val="boxnumber1"/>
            </w:pPr>
            <w:r w:rsidRPr="00211F2B">
              <w:t>The following criteria shall be met whe</w:t>
            </w:r>
            <w:r w:rsidR="00CC5F91">
              <w:t>re vibration isolators are used.</w:t>
            </w:r>
          </w:p>
          <w:p w14:paraId="58031A63" w14:textId="77777777" w:rsidR="009841DB" w:rsidRPr="00211F2B" w:rsidRDefault="009841DB" w:rsidP="00835890">
            <w:pPr>
              <w:pStyle w:val="boxletter1"/>
            </w:pPr>
            <w:r w:rsidRPr="00211F2B">
              <w:t xml:space="preserve">Flight isolators shall be 100% screened to ensure that flight vibration levels </w:t>
            </w:r>
            <w:r w:rsidR="006E2F1C">
              <w:t>into the component maintain a 3-</w:t>
            </w:r>
            <w:r w:rsidRPr="00211F2B">
              <w:t>dB margin between MPE and minimum qualification test level.</w:t>
            </w:r>
          </w:p>
          <w:p w14:paraId="0A18240E" w14:textId="1B4051A9" w:rsidR="00A52450" w:rsidRDefault="009841DB" w:rsidP="00CC5F91">
            <w:pPr>
              <w:pStyle w:val="boxletter1"/>
            </w:pPr>
            <w:r w:rsidRPr="00211F2B">
              <w:t>An additional margin shall be added to the hardmount qualification level to prevent using isolators that have lesser performance characteristics than the isolators used for qualification</w:t>
            </w:r>
            <w:r w:rsidR="00CE07D6">
              <w:t xml:space="preserve">. </w:t>
            </w:r>
            <w:r w:rsidRPr="00211F2B">
              <w:t>The maximum isolator variability ma</w:t>
            </w:r>
            <w:r w:rsidR="00182047">
              <w:t>rgin shall be +1.5-</w:t>
            </w:r>
            <w:r w:rsidR="00A52450">
              <w:t>dB margin.</w:t>
            </w:r>
          </w:p>
          <w:tbl>
            <w:tblPr>
              <w:tblW w:w="92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971"/>
            </w:tblGrid>
            <w:tr w:rsidR="007316CD" w:rsidRPr="009E7C10" w14:paraId="4ACA3AB5"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B2BE9A0" w14:textId="77777777" w:rsidR="007316CD" w:rsidRPr="009E7C10" w:rsidRDefault="007316CD" w:rsidP="007316CD">
                  <w:pPr>
                    <w:snapToGrid w:val="0"/>
                    <w:jc w:val="center"/>
                    <w:rPr>
                      <w:snapToGrid/>
                    </w:rPr>
                  </w:pPr>
                  <w:r w:rsidRPr="009E7C10">
                    <w:rPr>
                      <w:noProof/>
                      <w:snapToGrid/>
                    </w:rPr>
                    <w:drawing>
                      <wp:inline distT="0" distB="0" distL="0" distR="0" wp14:anchorId="38B897B9" wp14:editId="1CA15639">
                        <wp:extent cx="685800" cy="490694"/>
                        <wp:effectExtent l="19050" t="0" r="0" b="0"/>
                        <wp:docPr id="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90694"/>
                                </a:xfrm>
                                <a:prstGeom prst="rect">
                                  <a:avLst/>
                                </a:prstGeom>
                                <a:noFill/>
                                <a:ln w="9525">
                                  <a:noFill/>
                                  <a:miter lim="800000"/>
                                  <a:headEnd/>
                                  <a:tailEnd/>
                                </a:ln>
                              </pic:spPr>
                            </pic:pic>
                          </a:graphicData>
                        </a:graphic>
                      </wp:inline>
                    </w:drawing>
                  </w:r>
                </w:p>
              </w:tc>
              <w:tc>
                <w:tcPr>
                  <w:tcW w:w="7971" w:type="dxa"/>
                  <w:tcBorders>
                    <w:top w:val="single" w:sz="6" w:space="0" w:color="auto"/>
                    <w:left w:val="single" w:sz="6" w:space="0" w:color="auto"/>
                    <w:bottom w:val="single" w:sz="6" w:space="0" w:color="auto"/>
                    <w:right w:val="single" w:sz="6" w:space="0" w:color="auto"/>
                  </w:tcBorders>
                  <w:hideMark/>
                </w:tcPr>
                <w:p w14:paraId="3EAE9656" w14:textId="625A5117" w:rsidR="007316CD" w:rsidRPr="009E7C10" w:rsidRDefault="007316CD" w:rsidP="007316CD">
                  <w:pPr>
                    <w:snapToGrid w:val="0"/>
                    <w:rPr>
                      <w:snapToGrid/>
                    </w:rPr>
                  </w:pPr>
                  <w:r>
                    <w:t>T</w:t>
                  </w:r>
                  <w:r w:rsidRPr="00A52450">
                    <w:t>here is no lower bound on the isolator specification since these isolators would attenuate better than the qualification test isolators would</w:t>
                  </w:r>
                  <w:r w:rsidR="00CE07D6">
                    <w:t xml:space="preserve">. </w:t>
                  </w:r>
                  <w:r w:rsidRPr="00A52450">
                    <w:t xml:space="preserve">For example, the </w:t>
                  </w:r>
                  <w:r>
                    <w:t>+1.5-</w:t>
                  </w:r>
                  <w:r w:rsidRPr="00A52450">
                    <w:t>dB isolator pas</w:t>
                  </w:r>
                  <w:r>
                    <w:t>s/fail criteria would drive a 6-</w:t>
                  </w:r>
                  <w:r w:rsidRPr="00A52450">
                    <w:t>dB qualification test level to 7.5 dB</w:t>
                  </w:r>
                  <w:r w:rsidR="00CE07D6">
                    <w:t xml:space="preserve">. </w:t>
                  </w:r>
                  <w:r w:rsidRPr="00A52450">
                    <w:t>This allows for a +1.5</w:t>
                  </w:r>
                  <w:r>
                    <w:t>-</w:t>
                  </w:r>
                  <w:r w:rsidRPr="00A52450">
                    <w:t>dB variation in flight isolator performance when compared to the performance of the isolators used for qualification testing</w:t>
                  </w:r>
                  <w:r w:rsidR="00CE07D6">
                    <w:t xml:space="preserve">. </w:t>
                  </w:r>
                  <w:r w:rsidRPr="00A52450">
                    <w:t>The more margin added to the qualification test level, the less stringent the isolator screening criteria and, therefore, less isolators may have to be discarded.</w:t>
                  </w:r>
                </w:p>
              </w:tc>
            </w:tr>
          </w:tbl>
          <w:p w14:paraId="4B3B06F2" w14:textId="77777777" w:rsidR="009841DB" w:rsidRPr="00211F2B" w:rsidRDefault="009841DB" w:rsidP="00CC5F91">
            <w:pPr>
              <w:pStyle w:val="boxletter1"/>
            </w:pPr>
            <w:r w:rsidRPr="00211F2B">
              <w:t>Isolator variability shall also account for the isolator attenuation and amplification due to the maximum predicted operating random vibration environment, including any thermal effects and acceleration pre-load performance variability.</w:t>
            </w:r>
          </w:p>
          <w:p w14:paraId="32865FE9" w14:textId="77777777" w:rsidR="009841DB" w:rsidRPr="00211F2B" w:rsidRDefault="009841DB" w:rsidP="00577154">
            <w:pPr>
              <w:pStyle w:val="boxnumber1"/>
            </w:pPr>
            <w:r w:rsidRPr="00211F2B">
              <w:t>Regardless of test tolerances, the minimum qualification test level shall be a minimum of 4.5 dB above MPE acceptance levels.</w:t>
            </w:r>
          </w:p>
        </w:tc>
      </w:tr>
    </w:tbl>
    <w:p w14:paraId="512FC8FF" w14:textId="77777777" w:rsidR="005C2CE3" w:rsidRPr="00211F2B" w:rsidRDefault="000B6047" w:rsidP="00714D0B">
      <w:pPr>
        <w:pStyle w:val="numlev2"/>
      </w:pPr>
      <w:r>
        <w:lastRenderedPageBreak/>
        <w:t>Maintain a 4.5-</w:t>
      </w:r>
      <w:r w:rsidR="005C2CE3" w:rsidRPr="00211F2B">
        <w:t>dB minimum margin between the MPE and the minimum qualification test levels</w:t>
      </w:r>
      <w:r w:rsidR="00182047">
        <w:t>,</w:t>
      </w:r>
      <w:r w:rsidR="005C2CE3" w:rsidRPr="00211F2B">
        <w:t xml:space="preserve"> including system and test tolerances</w:t>
      </w:r>
      <w:r w:rsidR="00182047">
        <w:t>,</w:t>
      </w:r>
      <w:r w:rsidR="005C2CE3" w:rsidRPr="00211F2B">
        <w:t xml:space="preserve"> for all frequencies from 20 Hz to 2</w:t>
      </w:r>
      <w:r w:rsidR="005C2CE3" w:rsidRPr="00211F2B" w:rsidDel="00E979BF">
        <w:t xml:space="preserve"> k</w:t>
      </w:r>
      <w:r w:rsidR="005C2CE3" w:rsidRPr="00211F2B">
        <w:t>Hz.</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54F42083" w14:textId="77777777" w:rsidTr="00321A9C">
        <w:trPr>
          <w:jc w:val="center"/>
        </w:trPr>
        <w:tc>
          <w:tcPr>
            <w:tcW w:w="9630" w:type="dxa"/>
            <w:shd w:val="clear" w:color="auto" w:fill="auto"/>
            <w:tcMar>
              <w:top w:w="29" w:type="dxa"/>
              <w:left w:w="115" w:type="dxa"/>
              <w:bottom w:w="29" w:type="dxa"/>
              <w:right w:w="115" w:type="dxa"/>
            </w:tcMar>
          </w:tcPr>
          <w:p w14:paraId="313EC4EA" w14:textId="359BEFAF" w:rsidR="005C2CE3" w:rsidRPr="00211F2B" w:rsidRDefault="005C2CE3" w:rsidP="009B4146">
            <w:pPr>
              <w:pStyle w:val="boxnumber1"/>
              <w:numPr>
                <w:ilvl w:val="0"/>
                <w:numId w:val="241"/>
              </w:numPr>
            </w:pPr>
            <w:r w:rsidRPr="00211F2B">
              <w:t xml:space="preserve">This </w:t>
            </w:r>
            <w:r w:rsidR="005422C5">
              <w:t>section</w:t>
            </w:r>
            <w:r w:rsidRPr="00211F2B">
              <w:t xml:space="preserve"> applies to components that are not subjected to vibration acceptance testing</w:t>
            </w:r>
            <w:r w:rsidR="00CE07D6">
              <w:t xml:space="preserve">. </w:t>
            </w:r>
            <w:r w:rsidRPr="00211F2B">
              <w:t>These tests are usually reserved for components such as ordnance and Ag-Zn batteries.</w:t>
            </w:r>
          </w:p>
          <w:p w14:paraId="50151C86" w14:textId="4C13ACEA" w:rsidR="005C2CE3" w:rsidRPr="00211F2B" w:rsidRDefault="005C2CE3" w:rsidP="00577154">
            <w:pPr>
              <w:pStyle w:val="boxnumber1"/>
            </w:pPr>
            <w:r w:rsidRPr="00211F2B">
              <w:t>The qualification test margin shall be 6 dB above the ac</w:t>
            </w:r>
            <w:r w:rsidR="00F06440">
              <w:t>ceptance test levels for a ±1.5-</w:t>
            </w:r>
            <w:r w:rsidRPr="00211F2B">
              <w:t>dB test tolerance</w:t>
            </w:r>
            <w:r w:rsidR="00CE07D6">
              <w:t xml:space="preserve">. </w:t>
            </w:r>
            <w:r w:rsidRPr="00211F2B">
              <w:t>Test</w:t>
            </w:r>
            <w:r w:rsidR="001D794E">
              <w:t xml:space="preserve"> tolerances shall ensure that</w:t>
            </w:r>
            <w:r w:rsidRPr="00211F2B">
              <w:t xml:space="preserve"> there is a minimum 4.5</w:t>
            </w:r>
            <w:r w:rsidR="00182047">
              <w:t>-</w:t>
            </w:r>
            <w:r w:rsidRPr="00211F2B">
              <w:t>dB margin between the minimum qualification test level and MPE or minimum qualification workmanship.</w:t>
            </w:r>
          </w:p>
        </w:tc>
      </w:tr>
    </w:tbl>
    <w:p w14:paraId="349027A5" w14:textId="74AD4C57" w:rsidR="005C2CE3" w:rsidRDefault="005C2CE3" w:rsidP="00714D0B">
      <w:pPr>
        <w:pStyle w:val="numlev2"/>
      </w:pPr>
      <w:r w:rsidRPr="00211F2B">
        <w:t xml:space="preserve">The component shall be subjected to the minimum qualification levels in </w:t>
      </w:r>
      <w:r w:rsidR="00BF7BB4" w:rsidRPr="00AF56CE">
        <w:rPr>
          <w:rStyle w:val="crossreference"/>
        </w:rPr>
        <w:fldChar w:fldCharType="begin"/>
      </w:r>
      <w:r w:rsidR="00BF7BB4" w:rsidRPr="00AF56CE">
        <w:rPr>
          <w:rStyle w:val="crossreference"/>
        </w:rPr>
        <w:instrText xml:space="preserve"> REF _Ref387323418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4</w:t>
      </w:r>
      <w:r w:rsidR="00BF7BB4" w:rsidRPr="00AF56CE">
        <w:rPr>
          <w:rStyle w:val="crossreference"/>
        </w:rPr>
        <w:fldChar w:fldCharType="end"/>
      </w:r>
      <w:r w:rsidRPr="00211F2B">
        <w:t>.</w:t>
      </w:r>
    </w:p>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691"/>
        <w:gridCol w:w="4669"/>
      </w:tblGrid>
      <w:tr w:rsidR="000D6AA7" w:rsidRPr="00211F2B" w14:paraId="5321B86B" w14:textId="77777777" w:rsidTr="00622D7A">
        <w:trPr>
          <w:jc w:val="center"/>
        </w:trPr>
        <w:tc>
          <w:tcPr>
            <w:tcW w:w="9360" w:type="dxa"/>
            <w:gridSpan w:val="2"/>
            <w:tcBorders>
              <w:top w:val="double" w:sz="4" w:space="0" w:color="auto"/>
              <w:bottom w:val="double" w:sz="4" w:space="0" w:color="auto"/>
            </w:tcBorders>
            <w:shd w:val="pct5" w:color="auto" w:fill="FFFFFF" w:themeFill="background1"/>
            <w:vAlign w:val="center"/>
          </w:tcPr>
          <w:p w14:paraId="194DA78E" w14:textId="4833F0E7" w:rsidR="000D6AA7" w:rsidRPr="00211F2B" w:rsidRDefault="000D6AA7" w:rsidP="00F06440">
            <w:pPr>
              <w:pStyle w:val="titleoftable"/>
            </w:pPr>
            <w:bookmarkStart w:id="517" w:name="_Ref387323418"/>
            <w:bookmarkStart w:id="518" w:name="_Toc197434415"/>
            <w:r>
              <w:t xml:space="preserve">Table </w:t>
            </w:r>
            <w:fldSimple w:instr=" STYLEREF 1 \s ">
              <w:r w:rsidR="00163D01">
                <w:rPr>
                  <w:noProof/>
                </w:rPr>
                <w:t>4</w:t>
              </w:r>
            </w:fldSimple>
            <w:r w:rsidR="00C05177">
              <w:noBreakHyphen/>
            </w:r>
            <w:fldSimple w:instr=" SEQ Table \* ARABIC \s 1 ">
              <w:r w:rsidR="00163D01">
                <w:rPr>
                  <w:noProof/>
                </w:rPr>
                <w:t>4</w:t>
              </w:r>
            </w:fldSimple>
            <w:bookmarkEnd w:id="517"/>
            <w:r>
              <w:t>.</w:t>
            </w:r>
            <w:r>
              <w:tab/>
            </w:r>
            <w:r>
              <w:rPr>
                <w:noProof/>
              </w:rPr>
              <w:t>Minimum Qualification Random Vibration Profile</w:t>
            </w:r>
            <w:bookmarkEnd w:id="518"/>
          </w:p>
        </w:tc>
      </w:tr>
      <w:tr w:rsidR="000D6AA7" w:rsidRPr="005767E9" w14:paraId="06CABB98" w14:textId="77777777" w:rsidTr="00622D7A">
        <w:trPr>
          <w:jc w:val="center"/>
        </w:trPr>
        <w:tc>
          <w:tcPr>
            <w:tcW w:w="4691" w:type="dxa"/>
            <w:tcBorders>
              <w:top w:val="double" w:sz="4" w:space="0" w:color="auto"/>
            </w:tcBorders>
            <w:vAlign w:val="center"/>
          </w:tcPr>
          <w:p w14:paraId="4FACC5CD" w14:textId="069C0142" w:rsidR="000D6AA7" w:rsidRPr="005767E9" w:rsidRDefault="000D6AA7" w:rsidP="00F06440">
            <w:pPr>
              <w:keepNext/>
              <w:jc w:val="center"/>
              <w:rPr>
                <w:b/>
              </w:rPr>
            </w:pPr>
            <w:r w:rsidRPr="005767E9">
              <w:rPr>
                <w:b/>
              </w:rPr>
              <w:t>Frequency</w:t>
            </w:r>
            <w:r w:rsidR="00892049">
              <w:rPr>
                <w:b/>
              </w:rPr>
              <w:t>/</w:t>
            </w:r>
            <w:r w:rsidRPr="005767E9">
              <w:rPr>
                <w:b/>
              </w:rPr>
              <w:t>Frequency Range (Hz)</w:t>
            </w:r>
          </w:p>
        </w:tc>
        <w:tc>
          <w:tcPr>
            <w:tcW w:w="4669" w:type="dxa"/>
            <w:tcBorders>
              <w:top w:val="double" w:sz="4" w:space="0" w:color="auto"/>
            </w:tcBorders>
            <w:vAlign w:val="center"/>
          </w:tcPr>
          <w:p w14:paraId="322D16A6" w14:textId="77777777" w:rsidR="000D6AA7" w:rsidRPr="005767E9" w:rsidRDefault="000D6AA7" w:rsidP="00F06440">
            <w:pPr>
              <w:keepNext/>
              <w:jc w:val="center"/>
              <w:rPr>
                <w:b/>
              </w:rPr>
            </w:pPr>
            <w:r w:rsidRPr="005767E9">
              <w:rPr>
                <w:b/>
              </w:rPr>
              <w:t>Minimum Power Spectral Density</w:t>
            </w:r>
          </w:p>
        </w:tc>
      </w:tr>
      <w:tr w:rsidR="000D6AA7" w:rsidRPr="00211F2B" w14:paraId="723525A6" w14:textId="77777777" w:rsidTr="00622D7A">
        <w:trPr>
          <w:jc w:val="center"/>
        </w:trPr>
        <w:tc>
          <w:tcPr>
            <w:tcW w:w="4691" w:type="dxa"/>
            <w:vAlign w:val="center"/>
          </w:tcPr>
          <w:p w14:paraId="2A8B6F2A" w14:textId="77777777" w:rsidR="000D6AA7" w:rsidRPr="00211F2B" w:rsidRDefault="000D6AA7" w:rsidP="00933751">
            <w:pPr>
              <w:jc w:val="center"/>
            </w:pPr>
            <w:r w:rsidRPr="00211F2B">
              <w:t>20</w:t>
            </w:r>
          </w:p>
        </w:tc>
        <w:tc>
          <w:tcPr>
            <w:tcW w:w="4669" w:type="dxa"/>
            <w:vAlign w:val="center"/>
          </w:tcPr>
          <w:p w14:paraId="423479E5" w14:textId="77777777" w:rsidR="000D6AA7" w:rsidRPr="00211F2B" w:rsidRDefault="000D6AA7" w:rsidP="00933751">
            <w:pPr>
              <w:jc w:val="center"/>
            </w:pPr>
            <w:r w:rsidRPr="00211F2B">
              <w:t>2.0 m</w:t>
            </w:r>
            <w:r w:rsidRPr="000678DD">
              <w:rPr>
                <w:vertAlign w:val="superscript"/>
              </w:rPr>
              <w:t>2</w:t>
            </w:r>
            <w:r w:rsidRPr="00211F2B">
              <w:t>/s</w:t>
            </w:r>
            <w:r w:rsidRPr="000678DD">
              <w:rPr>
                <w:vertAlign w:val="superscript"/>
              </w:rPr>
              <w:t>3</w:t>
            </w:r>
            <w:r w:rsidRPr="00211F2B">
              <w:t xml:space="preserve"> (0.021 g</w:t>
            </w:r>
            <w:r w:rsidRPr="000678DD">
              <w:rPr>
                <w:vertAlign w:val="superscript"/>
              </w:rPr>
              <w:t>2</w:t>
            </w:r>
            <w:r w:rsidRPr="00211F2B">
              <w:t>/Hz)</w:t>
            </w:r>
          </w:p>
        </w:tc>
      </w:tr>
      <w:tr w:rsidR="000D6AA7" w:rsidRPr="00211F2B" w14:paraId="50337AE9" w14:textId="77777777" w:rsidTr="00622D7A">
        <w:trPr>
          <w:jc w:val="center"/>
        </w:trPr>
        <w:tc>
          <w:tcPr>
            <w:tcW w:w="4691" w:type="dxa"/>
            <w:vAlign w:val="center"/>
          </w:tcPr>
          <w:p w14:paraId="7BF23AE0" w14:textId="77777777" w:rsidR="000D6AA7" w:rsidRPr="00211F2B" w:rsidRDefault="000D6AA7" w:rsidP="00933751">
            <w:pPr>
              <w:jc w:val="center"/>
            </w:pPr>
            <w:r w:rsidRPr="00211F2B">
              <w:lastRenderedPageBreak/>
              <w:t>20-150</w:t>
            </w:r>
          </w:p>
        </w:tc>
        <w:tc>
          <w:tcPr>
            <w:tcW w:w="4669" w:type="dxa"/>
            <w:vAlign w:val="center"/>
          </w:tcPr>
          <w:p w14:paraId="16C9A108" w14:textId="77777777" w:rsidR="000D6AA7" w:rsidRPr="00211F2B" w:rsidRDefault="000D6AA7" w:rsidP="00933751">
            <w:pPr>
              <w:jc w:val="center"/>
            </w:pPr>
            <w:r w:rsidRPr="00211F2B">
              <w:t>3 dB/Octave slope</w:t>
            </w:r>
          </w:p>
        </w:tc>
      </w:tr>
      <w:tr w:rsidR="000D6AA7" w:rsidRPr="00211F2B" w14:paraId="1A331C2F" w14:textId="77777777" w:rsidTr="00622D7A">
        <w:trPr>
          <w:jc w:val="center"/>
        </w:trPr>
        <w:tc>
          <w:tcPr>
            <w:tcW w:w="4691" w:type="dxa"/>
            <w:vAlign w:val="center"/>
          </w:tcPr>
          <w:p w14:paraId="61FF0FAA" w14:textId="77777777" w:rsidR="000D6AA7" w:rsidRPr="00211F2B" w:rsidRDefault="000D6AA7" w:rsidP="00933751">
            <w:pPr>
              <w:jc w:val="center"/>
            </w:pPr>
            <w:r w:rsidRPr="00211F2B">
              <w:t>150-600</w:t>
            </w:r>
          </w:p>
        </w:tc>
        <w:tc>
          <w:tcPr>
            <w:tcW w:w="4669" w:type="dxa"/>
            <w:vAlign w:val="center"/>
          </w:tcPr>
          <w:p w14:paraId="1108D07E" w14:textId="77777777" w:rsidR="000D6AA7" w:rsidRPr="00211F2B" w:rsidRDefault="000D6AA7" w:rsidP="00933751">
            <w:pPr>
              <w:jc w:val="center"/>
            </w:pPr>
            <w:r w:rsidRPr="00211F2B">
              <w:t>15.4 m</w:t>
            </w:r>
            <w:r w:rsidRPr="000678DD">
              <w:rPr>
                <w:vertAlign w:val="superscript"/>
              </w:rPr>
              <w:t>2</w:t>
            </w:r>
            <w:r w:rsidRPr="00211F2B">
              <w:t>/s</w:t>
            </w:r>
            <w:r w:rsidRPr="000678DD">
              <w:rPr>
                <w:vertAlign w:val="superscript"/>
              </w:rPr>
              <w:t>3</w:t>
            </w:r>
            <w:r w:rsidRPr="00211F2B">
              <w:t xml:space="preserve"> (0.16 g</w:t>
            </w:r>
            <w:r w:rsidRPr="000678DD">
              <w:rPr>
                <w:vertAlign w:val="superscript"/>
              </w:rPr>
              <w:t>2</w:t>
            </w:r>
            <w:r w:rsidRPr="00211F2B">
              <w:t>/Hz)</w:t>
            </w:r>
          </w:p>
        </w:tc>
      </w:tr>
      <w:tr w:rsidR="000D6AA7" w:rsidRPr="00211F2B" w14:paraId="72F50D50" w14:textId="77777777" w:rsidTr="00622D7A">
        <w:trPr>
          <w:jc w:val="center"/>
        </w:trPr>
        <w:tc>
          <w:tcPr>
            <w:tcW w:w="4691" w:type="dxa"/>
            <w:vAlign w:val="center"/>
          </w:tcPr>
          <w:p w14:paraId="35CD0992" w14:textId="77777777" w:rsidR="000D6AA7" w:rsidRPr="00211F2B" w:rsidRDefault="000D6AA7" w:rsidP="00933751">
            <w:pPr>
              <w:jc w:val="center"/>
            </w:pPr>
            <w:r w:rsidRPr="00211F2B">
              <w:t>600-2000</w:t>
            </w:r>
          </w:p>
        </w:tc>
        <w:tc>
          <w:tcPr>
            <w:tcW w:w="4669" w:type="dxa"/>
            <w:vAlign w:val="center"/>
          </w:tcPr>
          <w:p w14:paraId="15F4FF5B" w14:textId="77777777" w:rsidR="000D6AA7" w:rsidRPr="00211F2B" w:rsidRDefault="000678DD" w:rsidP="00933751">
            <w:pPr>
              <w:jc w:val="center"/>
            </w:pPr>
            <w:r w:rsidRPr="000678DD">
              <w:t>−</w:t>
            </w:r>
            <w:r w:rsidR="000D6AA7" w:rsidRPr="00211F2B">
              <w:t>6 dB/Octave slope</w:t>
            </w:r>
          </w:p>
        </w:tc>
      </w:tr>
      <w:tr w:rsidR="000D6AA7" w:rsidRPr="00211F2B" w14:paraId="768C988B" w14:textId="77777777" w:rsidTr="00622D7A">
        <w:trPr>
          <w:jc w:val="center"/>
        </w:trPr>
        <w:tc>
          <w:tcPr>
            <w:tcW w:w="4691" w:type="dxa"/>
            <w:vAlign w:val="center"/>
          </w:tcPr>
          <w:p w14:paraId="3E0CAC4D" w14:textId="77777777" w:rsidR="000D6AA7" w:rsidRPr="00211F2B" w:rsidRDefault="000D6AA7" w:rsidP="00933751">
            <w:pPr>
              <w:jc w:val="center"/>
            </w:pPr>
            <w:r w:rsidRPr="00211F2B">
              <w:t>2000</w:t>
            </w:r>
          </w:p>
        </w:tc>
        <w:tc>
          <w:tcPr>
            <w:tcW w:w="4669" w:type="dxa"/>
            <w:vAlign w:val="center"/>
          </w:tcPr>
          <w:p w14:paraId="073AD1BB" w14:textId="77777777" w:rsidR="000D6AA7" w:rsidRPr="00211F2B" w:rsidRDefault="000D6AA7" w:rsidP="00933751">
            <w:pPr>
              <w:jc w:val="center"/>
            </w:pPr>
            <w:r w:rsidRPr="00211F2B">
              <w:t>1.3 m</w:t>
            </w:r>
            <w:r w:rsidRPr="000678DD">
              <w:rPr>
                <w:vertAlign w:val="superscript"/>
              </w:rPr>
              <w:t>2</w:t>
            </w:r>
            <w:r w:rsidRPr="00211F2B">
              <w:t>/s</w:t>
            </w:r>
            <w:r w:rsidRPr="000678DD">
              <w:rPr>
                <w:vertAlign w:val="superscript"/>
              </w:rPr>
              <w:t>3</w:t>
            </w:r>
            <w:r w:rsidRPr="00211F2B">
              <w:t xml:space="preserve"> (0.014 g</w:t>
            </w:r>
            <w:r w:rsidRPr="000678DD">
              <w:rPr>
                <w:vertAlign w:val="superscript"/>
              </w:rPr>
              <w:t>2</w:t>
            </w:r>
            <w:r w:rsidRPr="00211F2B">
              <w:t>/Hz)</w:t>
            </w:r>
          </w:p>
        </w:tc>
      </w:tr>
      <w:tr w:rsidR="000D6AA7" w:rsidRPr="00211F2B" w14:paraId="4593349E" w14:textId="77777777" w:rsidTr="00622D7A">
        <w:trPr>
          <w:jc w:val="center"/>
        </w:trPr>
        <w:tc>
          <w:tcPr>
            <w:tcW w:w="9360" w:type="dxa"/>
            <w:gridSpan w:val="2"/>
            <w:vAlign w:val="center"/>
          </w:tcPr>
          <w:p w14:paraId="0AC513BF" w14:textId="77777777" w:rsidR="000D6AA7" w:rsidRPr="00211F2B" w:rsidRDefault="000D6AA7" w:rsidP="00933751">
            <w:r w:rsidRPr="00211F2B">
              <w:t xml:space="preserve">Overall </w:t>
            </w:r>
            <w:r w:rsidR="008941B5">
              <w:t>RMS</w:t>
            </w:r>
            <w:r w:rsidRPr="00211F2B">
              <w:t xml:space="preserve"> acceleration = 120 m/s</w:t>
            </w:r>
            <w:r w:rsidRPr="000678DD">
              <w:rPr>
                <w:vertAlign w:val="superscript"/>
              </w:rPr>
              <w:t>2</w:t>
            </w:r>
            <w:r w:rsidRPr="00211F2B">
              <w:t xml:space="preserve"> (12.2 g)</w:t>
            </w:r>
          </w:p>
        </w:tc>
      </w:tr>
    </w:tbl>
    <w:p w14:paraId="3B566E03" w14:textId="77777777" w:rsidR="000D6AA7" w:rsidRPr="000D6AA7" w:rsidRDefault="000D6AA7" w:rsidP="000D6AA7"/>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76E887CB" w14:textId="77777777" w:rsidTr="003965D0">
        <w:trPr>
          <w:jc w:val="center"/>
        </w:trPr>
        <w:tc>
          <w:tcPr>
            <w:tcW w:w="9540" w:type="dxa"/>
            <w:shd w:val="clear" w:color="auto" w:fill="auto"/>
            <w:tcMar>
              <w:top w:w="29" w:type="dxa"/>
              <w:left w:w="115" w:type="dxa"/>
              <w:bottom w:w="29" w:type="dxa"/>
              <w:right w:w="115" w:type="dxa"/>
            </w:tcMar>
          </w:tcPr>
          <w:p w14:paraId="7DC7300B" w14:textId="2211871C" w:rsidR="005C2CE3" w:rsidRPr="00211F2B" w:rsidRDefault="005C2CE3" w:rsidP="009B4146">
            <w:pPr>
              <w:pStyle w:val="boxnumber1"/>
              <w:numPr>
                <w:ilvl w:val="0"/>
                <w:numId w:val="242"/>
              </w:numPr>
            </w:pPr>
            <w:r w:rsidRPr="00211F2B">
              <w:t>Minimum qualification level demonstrates that the minimum workmanship acceptance screening will not damage flight units</w:t>
            </w:r>
            <w:r w:rsidR="00CE07D6">
              <w:t xml:space="preserve">. </w:t>
            </w:r>
            <w:r w:rsidRPr="00211F2B">
              <w:t xml:space="preserve">Minimum qualification levels shall test both MPE plus </w:t>
            </w:r>
            <w:r w:rsidR="0076796B">
              <w:t xml:space="preserve">a </w:t>
            </w:r>
            <w:r w:rsidRPr="00211F2B">
              <w:t>margin and the minimum qualification spectrum.</w:t>
            </w:r>
          </w:p>
          <w:p w14:paraId="5D8B16B9" w14:textId="77777777" w:rsidR="005C2CE3" w:rsidRPr="00211F2B" w:rsidRDefault="005C2CE3" w:rsidP="00577154">
            <w:pPr>
              <w:pStyle w:val="boxnumber1"/>
            </w:pPr>
            <w:r w:rsidRPr="00211F2B">
              <w:t>One of the following methods shall be</w:t>
            </w:r>
            <w:r w:rsidR="00A52450">
              <w:t xml:space="preserve"> used for qualification testing.</w:t>
            </w:r>
          </w:p>
          <w:p w14:paraId="3BF39372" w14:textId="5F8ED59E" w:rsidR="005C2CE3" w:rsidRPr="00211F2B" w:rsidRDefault="008F7D9A" w:rsidP="00835890">
            <w:pPr>
              <w:pStyle w:val="boxletter1"/>
            </w:pPr>
            <w:r>
              <w:t>Perform a</w:t>
            </w:r>
            <w:r w:rsidR="005C2CE3" w:rsidRPr="00211F2B">
              <w:t xml:space="preserve"> single test that envelopes both MPE plus </w:t>
            </w:r>
            <w:r w:rsidR="0076796B">
              <w:t xml:space="preserve">a </w:t>
            </w:r>
            <w:r w:rsidR="005C2CE3" w:rsidRPr="00211F2B">
              <w:t>margin and the minimum qualification level.</w:t>
            </w:r>
          </w:p>
          <w:p w14:paraId="0A6C46E5" w14:textId="2E40DDA9" w:rsidR="005C2CE3" w:rsidRPr="00211F2B" w:rsidRDefault="00393252" w:rsidP="00A52450">
            <w:pPr>
              <w:pStyle w:val="boxletter1"/>
            </w:pPr>
            <w:r w:rsidRPr="00211F2B">
              <w:t xml:space="preserve">Two </w:t>
            </w:r>
            <w:r w:rsidR="005C2CE3" w:rsidRPr="00211F2B">
              <w:t xml:space="preserve">tests may be performed that separate the MPE plus </w:t>
            </w:r>
            <w:r w:rsidR="0076796B">
              <w:t xml:space="preserve">a </w:t>
            </w:r>
            <w:r w:rsidR="005C2CE3" w:rsidRPr="00211F2B">
              <w:t xml:space="preserve">margin and the minimum qualification level in </w:t>
            </w:r>
            <w:r w:rsidR="00AF56CE" w:rsidRPr="00AF56CE">
              <w:rPr>
                <w:rStyle w:val="crossreference"/>
              </w:rPr>
              <w:fldChar w:fldCharType="begin"/>
            </w:r>
            <w:r w:rsidR="00AF56CE" w:rsidRPr="00AF56CE">
              <w:rPr>
                <w:rStyle w:val="crossreference"/>
              </w:rPr>
              <w:instrText xml:space="preserve"> REF _Ref387323418 \h  \* CHARFORMAT </w:instrText>
            </w:r>
            <w:r w:rsidR="00AF56CE">
              <w:rPr>
                <w:rStyle w:val="crossreference"/>
              </w:rPr>
              <w:instrText xml:space="preserve"> </w:instrText>
            </w:r>
            <w:r w:rsidR="00AF56CE" w:rsidRPr="00AF56CE">
              <w:rPr>
                <w:rStyle w:val="crossreference"/>
              </w:rPr>
            </w:r>
            <w:r w:rsidR="00AF56CE" w:rsidRPr="00AF56CE">
              <w:rPr>
                <w:rStyle w:val="crossreference"/>
              </w:rPr>
              <w:fldChar w:fldCharType="separate"/>
            </w:r>
            <w:r w:rsidR="00163D01" w:rsidRPr="00163D01">
              <w:rPr>
                <w:rStyle w:val="crossreference"/>
              </w:rPr>
              <w:t>Table 4</w:t>
            </w:r>
            <w:r w:rsidR="00163D01" w:rsidRPr="00163D01">
              <w:rPr>
                <w:rStyle w:val="crossreference"/>
              </w:rPr>
              <w:noBreakHyphen/>
              <w:t>4</w:t>
            </w:r>
            <w:r w:rsidR="00AF56CE" w:rsidRPr="00AF56CE">
              <w:rPr>
                <w:rStyle w:val="crossreference"/>
              </w:rPr>
              <w:fldChar w:fldCharType="end"/>
            </w:r>
            <w:r w:rsidR="00CE07D6">
              <w:t xml:space="preserve">. </w:t>
            </w:r>
            <w:r w:rsidR="005C2CE3" w:rsidRPr="00211F2B">
              <w:t>Acceptance and qualification testing shall be performed using the same methodology.</w:t>
            </w:r>
          </w:p>
        </w:tc>
      </w:tr>
    </w:tbl>
    <w:p w14:paraId="51AE7753" w14:textId="5BC6B9A2" w:rsidR="005C2CE3" w:rsidRPr="00211F2B" w:rsidRDefault="005C2CE3" w:rsidP="00454ECC">
      <w:pPr>
        <w:pStyle w:val="numlev1"/>
      </w:pPr>
      <w:r w:rsidRPr="00211F2B">
        <w:t>Testing shall be performed to the expected flight vibration spectrum</w:t>
      </w:r>
      <w:r w:rsidR="00CE07D6">
        <w:t xml:space="preserve">. </w:t>
      </w:r>
      <w:r w:rsidRPr="00211F2B">
        <w:t>The minimum spectrum shall be from 20 Hz to 2 kHz.</w:t>
      </w:r>
    </w:p>
    <w:p w14:paraId="2D24794E" w14:textId="77777777" w:rsidR="005C2CE3" w:rsidRPr="00211F2B" w:rsidRDefault="005C2CE3" w:rsidP="00454ECC">
      <w:pPr>
        <w:pStyle w:val="numlev1"/>
      </w:pPr>
      <w:r w:rsidRPr="00211F2B">
        <w:t>The duration used for qualification testing shall be the acceptance test duration plus a margin.</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7B7060FA" w14:textId="77777777" w:rsidTr="003965D0">
        <w:trPr>
          <w:jc w:val="center"/>
        </w:trPr>
        <w:tc>
          <w:tcPr>
            <w:tcW w:w="9495" w:type="dxa"/>
            <w:shd w:val="clear" w:color="auto" w:fill="auto"/>
            <w:tcMar>
              <w:top w:w="29" w:type="dxa"/>
              <w:left w:w="115" w:type="dxa"/>
              <w:bottom w:w="29" w:type="dxa"/>
              <w:right w:w="115" w:type="dxa"/>
            </w:tcMar>
          </w:tcPr>
          <w:p w14:paraId="6B4E6A1E" w14:textId="77777777" w:rsidR="005C2CE3" w:rsidRPr="00211F2B" w:rsidRDefault="005C2CE3" w:rsidP="009B4146">
            <w:pPr>
              <w:pStyle w:val="boxnumber1"/>
              <w:numPr>
                <w:ilvl w:val="0"/>
                <w:numId w:val="243"/>
              </w:numPr>
            </w:pPr>
            <w:r w:rsidRPr="00211F2B">
              <w:t>The minimum duration shall be 3 times the MPE or 3 times the acceptance test durations.</w:t>
            </w:r>
          </w:p>
          <w:p w14:paraId="3A49F75C" w14:textId="77777777" w:rsidR="005C2CE3" w:rsidRPr="00211F2B" w:rsidRDefault="005C2CE3" w:rsidP="00577154">
            <w:pPr>
              <w:pStyle w:val="boxnumber1"/>
            </w:pPr>
            <w:r w:rsidRPr="00211F2B">
              <w:t>The minimum qualification random vibration time shall be</w:t>
            </w:r>
            <w:r w:rsidR="00631141">
              <w:t xml:space="preserve"> three </w:t>
            </w:r>
            <w:r w:rsidRPr="00211F2B">
              <w:t>minutes per axis.</w:t>
            </w:r>
          </w:p>
          <w:p w14:paraId="42A36501" w14:textId="77777777" w:rsidR="005C2CE3" w:rsidRPr="00211F2B" w:rsidRDefault="005C2CE3" w:rsidP="00577154">
            <w:pPr>
              <w:pStyle w:val="boxnumber1"/>
            </w:pPr>
            <w:r w:rsidRPr="00211F2B">
              <w:t>For long duration missions such as captive carry missiles, the margin may be reduced to 1.3 times the MPE.</w:t>
            </w:r>
          </w:p>
          <w:p w14:paraId="1166B660" w14:textId="77777777" w:rsidR="005C2CE3" w:rsidRPr="00211F2B" w:rsidRDefault="005C2CE3" w:rsidP="00577154">
            <w:pPr>
              <w:pStyle w:val="boxnumber1"/>
            </w:pPr>
            <w:r w:rsidRPr="00211F2B">
              <w:t>One of the following methods shall be used for qualificatio</w:t>
            </w:r>
            <w:r w:rsidR="00A52450">
              <w:t>n testing.</w:t>
            </w:r>
          </w:p>
          <w:p w14:paraId="2C6F40A4" w14:textId="77777777" w:rsidR="005C2CE3" w:rsidRPr="00211F2B" w:rsidRDefault="008F7D9A" w:rsidP="00835890">
            <w:pPr>
              <w:pStyle w:val="boxletter1"/>
            </w:pPr>
            <w:r>
              <w:t>Perform a</w:t>
            </w:r>
            <w:r w:rsidR="005C2CE3" w:rsidRPr="00211F2B">
              <w:t xml:space="preserve"> single test that envelopes 3 times the acceptance test duration.</w:t>
            </w:r>
          </w:p>
          <w:p w14:paraId="430F9D28" w14:textId="77777777" w:rsidR="005C2CE3" w:rsidRPr="00211F2B" w:rsidRDefault="00393252" w:rsidP="00A52450">
            <w:pPr>
              <w:pStyle w:val="boxletter1"/>
            </w:pPr>
            <w:r w:rsidRPr="00211F2B">
              <w:t xml:space="preserve">Two </w:t>
            </w:r>
            <w:r w:rsidR="005C2CE3" w:rsidRPr="00211F2B">
              <w:t>tests may be performed that separate flight and workmanship levels.</w:t>
            </w:r>
          </w:p>
          <w:p w14:paraId="490CEF9B" w14:textId="77777777" w:rsidR="005C2CE3" w:rsidRPr="00211F2B" w:rsidRDefault="005C2CE3" w:rsidP="00835890">
            <w:pPr>
              <w:pStyle w:val="boxnumber2"/>
            </w:pPr>
            <w:r w:rsidRPr="00211F2B">
              <w:t>The duration for the first test shall be 3 times the MPE</w:t>
            </w:r>
          </w:p>
          <w:p w14:paraId="1050F29D" w14:textId="47E34EC1" w:rsidR="005C2CE3" w:rsidRPr="00211F2B" w:rsidRDefault="005C2CE3" w:rsidP="00A52450">
            <w:pPr>
              <w:pStyle w:val="boxnumber2"/>
            </w:pPr>
            <w:r w:rsidRPr="00211F2B">
              <w:t>The duration for the second test shall be 3 times the acceptance test duration</w:t>
            </w:r>
            <w:r w:rsidR="00CE07D6">
              <w:t xml:space="preserve">. </w:t>
            </w:r>
            <w:r w:rsidRPr="00211F2B">
              <w:t>Acceptance and qualification testing shall be performed using the same methodology.</w:t>
            </w:r>
          </w:p>
          <w:p w14:paraId="0C783AB1" w14:textId="77777777" w:rsidR="005C2CE3" w:rsidRPr="00211F2B" w:rsidRDefault="005C2CE3" w:rsidP="00631141">
            <w:pPr>
              <w:pStyle w:val="boxnumber2"/>
            </w:pPr>
            <w:r w:rsidRPr="00211F2B">
              <w:t>The total duration of these tests shall add up to a minimum of</w:t>
            </w:r>
            <w:r w:rsidR="00631141">
              <w:t xml:space="preserve"> three </w:t>
            </w:r>
            <w:r w:rsidRPr="00211F2B">
              <w:t>minutes per axis.</w:t>
            </w:r>
          </w:p>
        </w:tc>
      </w:tr>
    </w:tbl>
    <w:p w14:paraId="21455E5E" w14:textId="77777777" w:rsidR="005C2CE3" w:rsidRPr="00211F2B" w:rsidRDefault="005C2CE3" w:rsidP="00454ECC">
      <w:pPr>
        <w:pStyle w:val="numlev1"/>
      </w:pPr>
      <w:r w:rsidRPr="00211F2B">
        <w:t>Tests shall be performed in all</w:t>
      </w:r>
      <w:r w:rsidR="00631141">
        <w:t xml:space="preserve"> three </w:t>
      </w:r>
      <w:r w:rsidRPr="00211F2B">
        <w:t>perpendicular axes.</w:t>
      </w:r>
    </w:p>
    <w:p w14:paraId="7D420640" w14:textId="77777777" w:rsidR="005C2CE3" w:rsidRPr="00211F2B" w:rsidRDefault="005C2CE3" w:rsidP="00454ECC">
      <w:pPr>
        <w:pStyle w:val="numlev1"/>
      </w:pPr>
      <w:r w:rsidRPr="00211F2B">
        <w:t>Acceptance and qualification test methodologies shall be identical except for levels and durations.</w:t>
      </w:r>
    </w:p>
    <w:p w14:paraId="68F6B7BD" w14:textId="238FCFF3" w:rsidR="005C2CE3" w:rsidRDefault="005C2CE3" w:rsidP="00454ECC">
      <w:pPr>
        <w:pStyle w:val="numlev1"/>
      </w:pPr>
      <w:r w:rsidRPr="00211F2B">
        <w:t>If there is insufficient time to complete all performance tests within the required qualification test time, the qualification vibration environment may be reduced to the acceptance test level at the end of qualification random vibration</w:t>
      </w:r>
      <w:r w:rsidR="00CE07D6">
        <w:t xml:space="preserve">. </w:t>
      </w:r>
      <w:r w:rsidRPr="00211F2B">
        <w:t>The remaining performance tests may be completed at the acceptance test level.</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005061C4" w14:textId="77777777" w:rsidTr="00EF322E">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BF3BC7A" w14:textId="77777777" w:rsidR="007316CD" w:rsidRPr="009E7C10" w:rsidRDefault="007316CD" w:rsidP="00F834C6">
            <w:pPr>
              <w:pStyle w:val="note"/>
            </w:pPr>
            <w:r w:rsidRPr="009E7C10">
              <w:lastRenderedPageBreak/>
              <w:drawing>
                <wp:inline distT="0" distB="0" distL="0" distR="0" wp14:anchorId="74757D27" wp14:editId="5A4F4710">
                  <wp:extent cx="685800" cy="489837"/>
                  <wp:effectExtent l="19050" t="0" r="0" b="0"/>
                  <wp:docPr id="8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09286F6" w14:textId="77777777" w:rsidR="007316CD" w:rsidRPr="009E7C10" w:rsidRDefault="007316CD" w:rsidP="007316CD">
            <w:pPr>
              <w:snapToGrid w:val="0"/>
              <w:rPr>
                <w:snapToGrid/>
              </w:rPr>
            </w:pPr>
            <w:r w:rsidRPr="00211F2B">
              <w:t>Range Safety will determine which tests will be run at the lower vibration levels.</w:t>
            </w:r>
          </w:p>
        </w:tc>
      </w:tr>
    </w:tbl>
    <w:p w14:paraId="26C339E0" w14:textId="58D30008" w:rsidR="0033195D" w:rsidRDefault="005C2CE3" w:rsidP="00454ECC">
      <w:pPr>
        <w:pStyle w:val="numlev1"/>
      </w:pPr>
      <w:r w:rsidRPr="00211F2B">
        <w:t xml:space="preserve">Components mounted on isolators (soft-mount) shall also be tested as follows (see </w:t>
      </w:r>
      <w:r w:rsidR="00BF7BB4" w:rsidRPr="009224B3">
        <w:rPr>
          <w:rStyle w:val="crossreference"/>
        </w:rPr>
        <w:fldChar w:fldCharType="begin"/>
      </w:r>
      <w:r w:rsidR="00BF7BB4" w:rsidRPr="009224B3">
        <w:rPr>
          <w:rStyle w:val="crossreference"/>
        </w:rPr>
        <w:instrText xml:space="preserve"> REF _Ref387322450 \h  \* </w:instrText>
      </w:r>
      <w:r w:rsidR="001F4564" w:rsidRPr="009224B3">
        <w:rPr>
          <w:rStyle w:val="crossreference"/>
        </w:rPr>
        <w:instrText>CHARFORMAT</w:instrText>
      </w:r>
      <w:r w:rsidR="00BF7BB4" w:rsidRPr="009224B3">
        <w:rPr>
          <w:rStyle w:val="crossreference"/>
        </w:rPr>
        <w:instrText xml:space="preserve"> </w:instrText>
      </w:r>
      <w:r w:rsidR="009224B3">
        <w:rPr>
          <w:rStyle w:val="crossreference"/>
        </w:rPr>
        <w:instrText xml:space="preserve"> </w:instrText>
      </w:r>
      <w:r w:rsidR="00BF7BB4" w:rsidRPr="009224B3">
        <w:rPr>
          <w:rStyle w:val="crossreference"/>
        </w:rPr>
      </w:r>
      <w:r w:rsidR="00BF7BB4" w:rsidRPr="009224B3">
        <w:rPr>
          <w:rStyle w:val="crossreference"/>
        </w:rPr>
        <w:fldChar w:fldCharType="separate"/>
      </w:r>
      <w:r w:rsidR="00163D01" w:rsidRPr="00163D01">
        <w:rPr>
          <w:rStyle w:val="crossreference"/>
        </w:rPr>
        <w:t>Figure 4</w:t>
      </w:r>
      <w:r w:rsidR="00163D01" w:rsidRPr="00163D01">
        <w:rPr>
          <w:rStyle w:val="crossreference"/>
        </w:rPr>
        <w:noBreakHyphen/>
        <w:t>10</w:t>
      </w:r>
      <w:r w:rsidR="00BF7BB4" w:rsidRPr="009224B3">
        <w:rPr>
          <w:rStyle w:val="crossreference"/>
        </w:rPr>
        <w:fldChar w:fldCharType="end"/>
      </w:r>
      <w:r w:rsidRPr="00211F2B">
        <w:t>)</w:t>
      </w:r>
      <w:r w:rsidR="00714D0B">
        <w:t>.</w:t>
      </w:r>
      <w:bookmarkStart w:id="519" w:name="_Toc169157298"/>
      <w:bookmarkStart w:id="520" w:name="_Toc174242071"/>
    </w:p>
    <w:p w14:paraId="2A901D85" w14:textId="77777777" w:rsidR="00CB265D" w:rsidRDefault="00CB265D" w:rsidP="0033195D">
      <w:pPr>
        <w:pStyle w:val="Figure"/>
      </w:pPr>
      <w:r w:rsidRPr="00CB265D">
        <w:rPr>
          <w:noProof/>
        </w:rPr>
        <w:drawing>
          <wp:inline distT="0" distB="0" distL="0" distR="0" wp14:anchorId="2E66216E" wp14:editId="0F0FA3E5">
            <wp:extent cx="4980892" cy="5574182"/>
            <wp:effectExtent l="19050" t="19050" r="10795" b="26670"/>
            <wp:docPr id="9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srcRect l="5189" t="18526" r="16269" b="7177"/>
                    <a:stretch>
                      <a:fillRect/>
                    </a:stretch>
                  </pic:blipFill>
                  <pic:spPr bwMode="auto">
                    <a:xfrm>
                      <a:off x="0" y="0"/>
                      <a:ext cx="4980892" cy="5574182"/>
                    </a:xfrm>
                    <a:prstGeom prst="rect">
                      <a:avLst/>
                    </a:prstGeom>
                    <a:noFill/>
                    <a:ln w="9525">
                      <a:solidFill>
                        <a:schemeClr val="tx1"/>
                      </a:solidFill>
                      <a:miter lim="800000"/>
                      <a:headEnd/>
                      <a:tailEnd/>
                    </a:ln>
                  </pic:spPr>
                </pic:pic>
              </a:graphicData>
            </a:graphic>
          </wp:inline>
        </w:drawing>
      </w:r>
    </w:p>
    <w:p w14:paraId="75C942B1" w14:textId="606F18D7" w:rsidR="0033195D" w:rsidRDefault="0033195D" w:rsidP="0033195D">
      <w:pPr>
        <w:pStyle w:val="Caption"/>
      </w:pPr>
      <w:bookmarkStart w:id="521" w:name="_Ref387322450"/>
      <w:bookmarkStart w:id="522" w:name="_Toc389804522"/>
      <w:bookmarkStart w:id="523" w:name="_Toc389804660"/>
      <w:bookmarkStart w:id="524" w:name="_Toc197434370"/>
      <w:r>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10</w:t>
      </w:r>
      <w:r w:rsidR="00E6220B">
        <w:rPr>
          <w:noProof/>
        </w:rPr>
        <w:fldChar w:fldCharType="end"/>
      </w:r>
      <w:bookmarkEnd w:id="521"/>
      <w:r>
        <w:t>.</w:t>
      </w:r>
      <w:r>
        <w:tab/>
        <w:t xml:space="preserve">Procedure for Hardmount </w:t>
      </w:r>
      <w:r w:rsidR="0079247B" w:rsidRPr="007B4EC1">
        <w:t>Acceptance and</w:t>
      </w:r>
      <w:r w:rsidR="0079247B">
        <w:t xml:space="preserve"> </w:t>
      </w:r>
      <w:r>
        <w:t>Qualification of Components on Vibration Isolators</w:t>
      </w:r>
      <w:bookmarkEnd w:id="522"/>
      <w:bookmarkEnd w:id="523"/>
      <w:bookmarkEnd w:id="524"/>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52"/>
        <w:gridCol w:w="7920"/>
      </w:tblGrid>
      <w:tr w:rsidR="007B4EC1" w:rsidRPr="009E7C10" w14:paraId="20D40C24" w14:textId="77777777" w:rsidTr="009F3AC4">
        <w:trPr>
          <w:jc w:val="center"/>
        </w:trPr>
        <w:tc>
          <w:tcPr>
            <w:tcW w:w="1252" w:type="dxa"/>
            <w:tcBorders>
              <w:top w:val="single" w:sz="6" w:space="0" w:color="auto"/>
              <w:left w:val="single" w:sz="6" w:space="0" w:color="auto"/>
              <w:bottom w:val="single" w:sz="6" w:space="0" w:color="auto"/>
              <w:right w:val="single" w:sz="6" w:space="0" w:color="auto"/>
            </w:tcBorders>
            <w:hideMark/>
          </w:tcPr>
          <w:p w14:paraId="507C8CDA" w14:textId="19644B31" w:rsidR="007B4EC1" w:rsidRPr="007B4EC1" w:rsidRDefault="007B4EC1" w:rsidP="007B4EC1">
            <w:pPr>
              <w:pStyle w:val="note"/>
            </w:pPr>
            <w:r w:rsidRPr="007B4EC1">
              <w:drawing>
                <wp:inline distT="0" distB="0" distL="0" distR="0" wp14:anchorId="76874DB3" wp14:editId="4B67FA5F">
                  <wp:extent cx="688975" cy="487680"/>
                  <wp:effectExtent l="0" t="0" r="0" b="762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8975" cy="487680"/>
                          </a:xfrm>
                          <a:prstGeom prst="rect">
                            <a:avLst/>
                          </a:prstGeom>
                          <a:noFill/>
                        </pic:spPr>
                      </pic:pic>
                    </a:graphicData>
                  </a:graphic>
                </wp:inline>
              </w:drawing>
            </w:r>
          </w:p>
        </w:tc>
        <w:tc>
          <w:tcPr>
            <w:tcW w:w="7920" w:type="dxa"/>
            <w:tcBorders>
              <w:top w:val="single" w:sz="6" w:space="0" w:color="auto"/>
              <w:left w:val="single" w:sz="6" w:space="0" w:color="auto"/>
              <w:bottom w:val="single" w:sz="6" w:space="0" w:color="auto"/>
              <w:right w:val="single" w:sz="6" w:space="0" w:color="auto"/>
            </w:tcBorders>
            <w:shd w:val="clear" w:color="auto" w:fill="auto"/>
          </w:tcPr>
          <w:p w14:paraId="45293013" w14:textId="0305BBEF" w:rsidR="007B4EC1" w:rsidRPr="007B4EC1" w:rsidRDefault="009224B3" w:rsidP="007B4EC1">
            <w:r w:rsidRPr="009224B3">
              <w:rPr>
                <w:rStyle w:val="crossreference"/>
              </w:rPr>
              <w:fldChar w:fldCharType="begin"/>
            </w:r>
            <w:r w:rsidRPr="009224B3">
              <w:rPr>
                <w:rStyle w:val="crossreference"/>
              </w:rPr>
              <w:instrText xml:space="preserve"> REF _Ref387322450 \h  \* CHARFORMAT </w:instrText>
            </w:r>
            <w:r>
              <w:rPr>
                <w:rStyle w:val="crossreference"/>
              </w:rPr>
              <w:instrText xml:space="preserve"> </w:instrText>
            </w:r>
            <w:r w:rsidRPr="009224B3">
              <w:rPr>
                <w:rStyle w:val="crossreference"/>
              </w:rPr>
            </w:r>
            <w:r w:rsidRPr="009224B3">
              <w:rPr>
                <w:rStyle w:val="crossreference"/>
              </w:rPr>
              <w:fldChar w:fldCharType="separate"/>
            </w:r>
            <w:r w:rsidR="00163D01" w:rsidRPr="00163D01">
              <w:rPr>
                <w:rStyle w:val="crossreference"/>
              </w:rPr>
              <w:t>Figure 4</w:t>
            </w:r>
            <w:r w:rsidR="00163D01" w:rsidRPr="00163D01">
              <w:rPr>
                <w:rStyle w:val="crossreference"/>
              </w:rPr>
              <w:noBreakHyphen/>
              <w:t>10</w:t>
            </w:r>
            <w:r w:rsidRPr="009224B3">
              <w:rPr>
                <w:rStyle w:val="crossreference"/>
              </w:rPr>
              <w:fldChar w:fldCharType="end"/>
            </w:r>
            <w:r w:rsidR="007B4EC1" w:rsidRPr="007B4EC1">
              <w:t>:</w:t>
            </w:r>
          </w:p>
          <w:p w14:paraId="43F2FC62" w14:textId="5046727B" w:rsidR="007B4EC1" w:rsidRPr="007B4EC1" w:rsidRDefault="007B4EC1" w:rsidP="009B4146">
            <w:pPr>
              <w:pStyle w:val="boxnumber1"/>
              <w:numPr>
                <w:ilvl w:val="0"/>
                <w:numId w:val="244"/>
              </w:numPr>
            </w:pPr>
            <w:r w:rsidRPr="007B4EC1">
              <w:t>The first row above depicts the method by which the isolated response level at the component is determined and is referred to as a characterization test (</w:t>
            </w:r>
            <w:r w:rsidR="00D21FFA">
              <w:t xml:space="preserve">Subsection </w:t>
            </w:r>
            <w:r w:rsidR="00D21FFA" w:rsidRPr="00D21FFA">
              <w:rPr>
                <w:rStyle w:val="crossreference"/>
              </w:rPr>
              <w:fldChar w:fldCharType="begin"/>
            </w:r>
            <w:r w:rsidR="00D21FFA" w:rsidRPr="00D21FFA">
              <w:rPr>
                <w:rStyle w:val="crossreference"/>
              </w:rPr>
              <w:instrText xml:space="preserve"> REF _Ref388534073 \r \h </w:instrText>
            </w:r>
            <w:r w:rsidR="00D21FFA">
              <w:rPr>
                <w:rStyle w:val="crossreference"/>
              </w:rPr>
              <w:instrText xml:space="preserve"> \* CHARFORMAT</w:instrText>
            </w:r>
            <w:r w:rsidR="009F3AC4">
              <w:rPr>
                <w:rStyle w:val="crossreference"/>
              </w:rPr>
              <w:instrText xml:space="preserve"> </w:instrText>
            </w:r>
            <w:r w:rsidR="00D21FFA" w:rsidRPr="00D21FFA">
              <w:rPr>
                <w:rStyle w:val="crossreference"/>
              </w:rPr>
            </w:r>
            <w:r w:rsidR="00D21FFA" w:rsidRPr="00D21FFA">
              <w:rPr>
                <w:rStyle w:val="crossreference"/>
              </w:rPr>
              <w:fldChar w:fldCharType="separate"/>
            </w:r>
            <w:r w:rsidR="00163D01">
              <w:rPr>
                <w:rStyle w:val="crossreference"/>
              </w:rPr>
              <w:t>4.36.4</w:t>
            </w:r>
            <w:r w:rsidR="00D21FFA" w:rsidRPr="00D21FFA">
              <w:rPr>
                <w:rStyle w:val="crossreference"/>
              </w:rPr>
              <w:fldChar w:fldCharType="end"/>
            </w:r>
            <w:r w:rsidRPr="007B4EC1">
              <w:t>).</w:t>
            </w:r>
          </w:p>
          <w:p w14:paraId="2EE4F692" w14:textId="501A3500" w:rsidR="007B4EC1" w:rsidRPr="007B4EC1" w:rsidRDefault="007B4EC1" w:rsidP="007B4EC1">
            <w:pPr>
              <w:pStyle w:val="boxnumber1"/>
            </w:pPr>
            <w:r w:rsidRPr="007B4EC1">
              <w:lastRenderedPageBreak/>
              <w:t>The second through fifth rows above depict the process by which the hardmount acceptance and qualification levels are established.</w:t>
            </w:r>
          </w:p>
        </w:tc>
      </w:tr>
    </w:tbl>
    <w:p w14:paraId="4510762A" w14:textId="77777777" w:rsidR="005C2CE3" w:rsidRPr="00211F2B" w:rsidRDefault="005C2CE3" w:rsidP="009B4146">
      <w:pPr>
        <w:pStyle w:val="numlev2"/>
      </w:pPr>
      <w:bookmarkStart w:id="525" w:name="_Ref388278367"/>
      <w:bookmarkEnd w:id="519"/>
      <w:bookmarkEnd w:id="520"/>
      <w:r w:rsidRPr="00211F2B">
        <w:lastRenderedPageBreak/>
        <w:t>The entire flight</w:t>
      </w:r>
      <w:r w:rsidR="003659ED">
        <w:t>-</w:t>
      </w:r>
      <w:r w:rsidRPr="00211F2B">
        <w:t xml:space="preserve">configured isolated system shall demonstrate it </w:t>
      </w:r>
      <w:r w:rsidR="009849F4" w:rsidRPr="00211F2B">
        <w:t>satisfies all</w:t>
      </w:r>
      <w:r w:rsidRPr="00211F2B">
        <w:t xml:space="preserve"> its performance requirements when subjected to the qualification test environment.</w:t>
      </w:r>
      <w:bookmarkEnd w:id="525"/>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A16EFA1" w14:textId="77777777" w:rsidTr="003965D0">
        <w:trPr>
          <w:jc w:val="center"/>
        </w:trPr>
        <w:tc>
          <w:tcPr>
            <w:tcW w:w="9360" w:type="dxa"/>
            <w:shd w:val="clear" w:color="auto" w:fill="auto"/>
            <w:tcMar>
              <w:top w:w="29" w:type="dxa"/>
              <w:left w:w="115" w:type="dxa"/>
              <w:bottom w:w="29" w:type="dxa"/>
              <w:right w:w="115" w:type="dxa"/>
            </w:tcMar>
          </w:tcPr>
          <w:p w14:paraId="2391F876" w14:textId="77777777" w:rsidR="005C2CE3" w:rsidRPr="00211F2B" w:rsidRDefault="005C2CE3" w:rsidP="009B4146">
            <w:pPr>
              <w:pStyle w:val="boxnumber1"/>
              <w:numPr>
                <w:ilvl w:val="0"/>
                <w:numId w:val="245"/>
              </w:numPr>
            </w:pPr>
            <w:r w:rsidRPr="00211F2B">
              <w:t>The flight</w:t>
            </w:r>
            <w:r w:rsidR="003659ED">
              <w:t>-</w:t>
            </w:r>
            <w:r w:rsidRPr="00211F2B">
              <w:t>configured isolated system includes the flight isolators, brackets, component under test</w:t>
            </w:r>
            <w:r w:rsidR="003659ED">
              <w:t>,</w:t>
            </w:r>
            <w:r w:rsidRPr="00211F2B">
              <w:t xml:space="preserve"> and attaching hardware (e.g.</w:t>
            </w:r>
            <w:r w:rsidR="007F4208" w:rsidRPr="00211F2B">
              <w:t>,</w:t>
            </w:r>
            <w:r w:rsidRPr="00211F2B">
              <w:t xml:space="preserve"> electrical cables, RF cables</w:t>
            </w:r>
            <w:r w:rsidR="007F4208" w:rsidRPr="00211F2B">
              <w:t>,</w:t>
            </w:r>
            <w:r w:rsidRPr="00211F2B">
              <w:t xml:space="preserve"> and </w:t>
            </w:r>
            <w:r w:rsidR="00EE7EC1">
              <w:t>ETL</w:t>
            </w:r>
            <w:r w:rsidRPr="00211F2B">
              <w:t xml:space="preserve">s) attached to the </w:t>
            </w:r>
            <w:r w:rsidR="00B96611">
              <w:t>worst-case</w:t>
            </w:r>
            <w:r w:rsidRPr="00211F2B">
              <w:t xml:space="preserve"> length tie-down point.</w:t>
            </w:r>
          </w:p>
          <w:p w14:paraId="31F57A1F" w14:textId="77777777" w:rsidR="005C2CE3" w:rsidRPr="00211F2B" w:rsidRDefault="005C2CE3" w:rsidP="00577154">
            <w:pPr>
              <w:pStyle w:val="boxnumber1"/>
            </w:pPr>
            <w:r w:rsidRPr="00211F2B">
              <w:t>Qualification of the isolator system may be performed with a component mass simulator (non-flight hardware) as long as it includes all attaching hardware in a flight configuration.</w:t>
            </w:r>
          </w:p>
          <w:p w14:paraId="315AB408" w14:textId="77777777" w:rsidR="005C2CE3" w:rsidRPr="00211F2B" w:rsidRDefault="005C2CE3" w:rsidP="00577154">
            <w:pPr>
              <w:pStyle w:val="boxnumber1"/>
            </w:pPr>
            <w:r w:rsidRPr="00211F2B">
              <w:t>The flight</w:t>
            </w:r>
            <w:r w:rsidR="003659ED">
              <w:t>-</w:t>
            </w:r>
            <w:r w:rsidRPr="00211F2B">
              <w:t>configured isolator system shall be qualified to ensure:</w:t>
            </w:r>
          </w:p>
          <w:p w14:paraId="7FB9564B" w14:textId="77777777" w:rsidR="005C2CE3" w:rsidRPr="00211F2B" w:rsidRDefault="00A52450" w:rsidP="00835890">
            <w:pPr>
              <w:pStyle w:val="boxletter1"/>
            </w:pPr>
            <w:r>
              <w:t>i</w:t>
            </w:r>
            <w:r w:rsidR="005C2CE3" w:rsidRPr="00211F2B">
              <w:t>solators can withstand qualification random vibration environments</w:t>
            </w:r>
            <w:r>
              <w:t>;</w:t>
            </w:r>
          </w:p>
          <w:p w14:paraId="04306EB7" w14:textId="77777777" w:rsidR="005C2CE3" w:rsidRPr="00211F2B" w:rsidRDefault="00A52450" w:rsidP="00A52450">
            <w:pPr>
              <w:pStyle w:val="boxletter1"/>
            </w:pPr>
            <w:r>
              <w:t>i</w:t>
            </w:r>
            <w:r w:rsidR="005C2CE3" w:rsidRPr="00211F2B">
              <w:t xml:space="preserve">dentifies isolator-induced displacements and rocking modes </w:t>
            </w:r>
            <w:r>
              <w:t>that create new vibration modes;</w:t>
            </w:r>
          </w:p>
          <w:p w14:paraId="51141282" w14:textId="77777777" w:rsidR="005C2CE3" w:rsidRPr="00211F2B" w:rsidRDefault="000E3354" w:rsidP="00A52450">
            <w:pPr>
              <w:pStyle w:val="boxletter1"/>
            </w:pPr>
            <w:r>
              <w:t xml:space="preserve">that </w:t>
            </w:r>
            <w:r w:rsidR="003612A0">
              <w:t xml:space="preserve">no </w:t>
            </w:r>
            <w:r w:rsidR="00A52450">
              <w:t>a</w:t>
            </w:r>
            <w:r w:rsidR="005C2CE3" w:rsidRPr="00211F2B">
              <w:t>dded displacements can cause failures in attaching hardware and induce new vibration modes into the component.</w:t>
            </w:r>
          </w:p>
        </w:tc>
      </w:tr>
    </w:tbl>
    <w:p w14:paraId="2CF3A445" w14:textId="77777777" w:rsidR="005C2CE3" w:rsidRPr="00211F2B" w:rsidRDefault="005C2CE3" w:rsidP="00714D0B">
      <w:pPr>
        <w:pStyle w:val="numlev2"/>
      </w:pPr>
      <w:r w:rsidRPr="00211F2B">
        <w:t xml:space="preserve">The component shall demonstrate that it </w:t>
      </w:r>
      <w:r w:rsidR="009849F4" w:rsidRPr="00211F2B">
        <w:t>satisfies all</w:t>
      </w:r>
      <w:r w:rsidRPr="00211F2B">
        <w:t xml:space="preserve"> its performance requirements when subjected to the isolated input qualification test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2EB610" w14:textId="77777777" w:rsidTr="003965D0">
        <w:trPr>
          <w:jc w:val="center"/>
        </w:trPr>
        <w:tc>
          <w:tcPr>
            <w:tcW w:w="9360" w:type="dxa"/>
            <w:shd w:val="clear" w:color="auto" w:fill="auto"/>
            <w:tcMar>
              <w:top w:w="29" w:type="dxa"/>
              <w:left w:w="115" w:type="dxa"/>
              <w:bottom w:w="29" w:type="dxa"/>
              <w:right w:w="115" w:type="dxa"/>
            </w:tcMar>
          </w:tcPr>
          <w:p w14:paraId="19F1A810" w14:textId="77777777" w:rsidR="005C2CE3" w:rsidRPr="00211F2B" w:rsidRDefault="005C2CE3" w:rsidP="00311A44">
            <w:pPr>
              <w:pStyle w:val="boxparagraph"/>
            </w:pPr>
            <w:r w:rsidRPr="00211F2B">
              <w:t xml:space="preserve">The isolated input qualification random vibration level </w:t>
            </w:r>
            <w:r w:rsidR="00EC068B" w:rsidRPr="00211F2B">
              <w:t xml:space="preserve">shall </w:t>
            </w:r>
            <w:r w:rsidRPr="00211F2B">
              <w:t>be tested using one of the following methods.</w:t>
            </w:r>
          </w:p>
          <w:p w14:paraId="66C91BBE" w14:textId="77777777" w:rsidR="005C2CE3" w:rsidRPr="00211F2B" w:rsidRDefault="005C2CE3" w:rsidP="009B4146">
            <w:pPr>
              <w:pStyle w:val="boxnumber1"/>
              <w:numPr>
                <w:ilvl w:val="0"/>
                <w:numId w:val="246"/>
              </w:numPr>
            </w:pPr>
            <w:r w:rsidRPr="00211F2B">
              <w:t>Characterize the component qualification test level input through the isolators and test the flight hardware hard</w:t>
            </w:r>
            <w:r w:rsidR="003659ED">
              <w:t>-</w:t>
            </w:r>
            <w:r w:rsidRPr="00211F2B">
              <w:t>mounted (without isolators)</w:t>
            </w:r>
          </w:p>
          <w:p w14:paraId="4C3A2F20" w14:textId="329345BF" w:rsidR="005C2CE3" w:rsidRPr="00211F2B" w:rsidRDefault="005C2CE3" w:rsidP="00577154">
            <w:pPr>
              <w:pStyle w:val="boxnumber1"/>
            </w:pPr>
            <w:r w:rsidRPr="00211F2B">
              <w:t>Test the flight hardware in a flight</w:t>
            </w:r>
            <w:r w:rsidR="003659ED">
              <w:t xml:space="preserve"> </w:t>
            </w:r>
            <w:r w:rsidRPr="00211F2B">
              <w:t>configuration using a qualification test input into the vibration isolated system</w:t>
            </w:r>
            <w:r w:rsidR="00CE07D6">
              <w:t xml:space="preserve">. </w:t>
            </w:r>
            <w:r w:rsidRPr="00211F2B">
              <w:t>Note:</w:t>
            </w:r>
            <w:r w:rsidR="00CE07D6">
              <w:t xml:space="preserve"> </w:t>
            </w:r>
            <w:r w:rsidRPr="00211F2B">
              <w:t>This test could be combined wi</w:t>
            </w:r>
            <w:r w:rsidR="009D09A1">
              <w:t xml:space="preserve">th the isolator system test in number </w:t>
            </w:r>
            <w:r w:rsidR="00BF7BB4" w:rsidRPr="00892049">
              <w:rPr>
                <w:rStyle w:val="crossreference"/>
              </w:rPr>
              <w:fldChar w:fldCharType="begin"/>
            </w:r>
            <w:r w:rsidR="00BF7BB4" w:rsidRPr="00892049">
              <w:rPr>
                <w:rStyle w:val="crossreference"/>
              </w:rPr>
              <w:instrText xml:space="preserve"> REF _Ref388278367 \r \h  \* </w:instrText>
            </w:r>
            <w:r w:rsidR="001F4564" w:rsidRPr="00892049">
              <w:rPr>
                <w:rStyle w:val="crossreference"/>
              </w:rPr>
              <w:instrText>CHARFORMAT</w:instrText>
            </w:r>
            <w:r w:rsidR="00BF7BB4" w:rsidRPr="00892049">
              <w:rPr>
                <w:rStyle w:val="crossreference"/>
              </w:rPr>
              <w:instrText xml:space="preserve"> </w:instrText>
            </w:r>
            <w:r w:rsidR="00892049">
              <w:rPr>
                <w:rStyle w:val="crossreference"/>
              </w:rPr>
              <w:instrText xml:space="preserve"> </w:instrText>
            </w:r>
            <w:r w:rsidR="00BF7BB4" w:rsidRPr="00892049">
              <w:rPr>
                <w:rStyle w:val="crossreference"/>
              </w:rPr>
            </w:r>
            <w:r w:rsidR="00BF7BB4" w:rsidRPr="00892049">
              <w:rPr>
                <w:rStyle w:val="crossreference"/>
              </w:rPr>
              <w:fldChar w:fldCharType="separate"/>
            </w:r>
            <w:r w:rsidR="00163D01">
              <w:rPr>
                <w:rStyle w:val="crossreference"/>
              </w:rPr>
              <w:t>(1)</w:t>
            </w:r>
            <w:r w:rsidR="00BF7BB4" w:rsidRPr="00892049">
              <w:rPr>
                <w:rStyle w:val="crossreference"/>
              </w:rPr>
              <w:fldChar w:fldCharType="end"/>
            </w:r>
            <w:r w:rsidR="009D09A1">
              <w:t xml:space="preserve"> above</w:t>
            </w:r>
            <w:r w:rsidRPr="00211F2B">
              <w:t>.</w:t>
            </w:r>
          </w:p>
        </w:tc>
      </w:tr>
    </w:tbl>
    <w:p w14:paraId="6E0B830A" w14:textId="4F3E4ED4" w:rsidR="005C2CE3" w:rsidRDefault="005C2CE3" w:rsidP="00714D0B">
      <w:pPr>
        <w:pStyle w:val="numlev2"/>
      </w:pPr>
      <w:r w:rsidRPr="00211F2B">
        <w:t xml:space="preserve">The component shall </w:t>
      </w:r>
      <w:r w:rsidR="007D1F41" w:rsidRPr="00211F2B">
        <w:t>satisfy all</w:t>
      </w:r>
      <w:r w:rsidRPr="00211F2B">
        <w:t xml:space="preserve"> its performance requirements when subjected to the minimum qualification level in </w:t>
      </w:r>
      <w:r w:rsidR="00AF56CE" w:rsidRPr="00AF56CE">
        <w:rPr>
          <w:rStyle w:val="crossreference"/>
        </w:rPr>
        <w:fldChar w:fldCharType="begin"/>
      </w:r>
      <w:r w:rsidR="00AF56CE" w:rsidRPr="00AF56CE">
        <w:rPr>
          <w:rStyle w:val="crossreference"/>
        </w:rPr>
        <w:instrText xml:space="preserve"> REF _Ref387323418 \h  \* CHARFORMAT </w:instrText>
      </w:r>
      <w:r w:rsidR="00AF56CE">
        <w:rPr>
          <w:rStyle w:val="crossreference"/>
        </w:rPr>
        <w:instrText xml:space="preserve"> </w:instrText>
      </w:r>
      <w:r w:rsidR="00AF56CE" w:rsidRPr="00AF56CE">
        <w:rPr>
          <w:rStyle w:val="crossreference"/>
        </w:rPr>
      </w:r>
      <w:r w:rsidR="00AF56CE" w:rsidRPr="00AF56CE">
        <w:rPr>
          <w:rStyle w:val="crossreference"/>
        </w:rPr>
        <w:fldChar w:fldCharType="separate"/>
      </w:r>
      <w:r w:rsidR="00163D01" w:rsidRPr="00163D01">
        <w:rPr>
          <w:rStyle w:val="crossreference"/>
        </w:rPr>
        <w:t>Table 4</w:t>
      </w:r>
      <w:r w:rsidR="00163D01" w:rsidRPr="00163D01">
        <w:rPr>
          <w:rStyle w:val="crossreference"/>
        </w:rPr>
        <w:noBreakHyphen/>
        <w:t>4</w:t>
      </w:r>
      <w:r w:rsidR="00AF56CE" w:rsidRPr="00AF56CE">
        <w:rPr>
          <w:rStyle w:val="crossreference"/>
        </w:rPr>
        <w:fldChar w:fldCharType="end"/>
      </w:r>
      <w:r w:rsidRPr="00211F2B">
        <w:t>.</w:t>
      </w:r>
    </w:p>
    <w:tbl>
      <w:tblPr>
        <w:tblW w:w="71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5892"/>
      </w:tblGrid>
      <w:tr w:rsidR="007316CD" w:rsidRPr="009E7C10" w14:paraId="2C8590B2"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4AAF00F5" w14:textId="77777777" w:rsidR="007316CD" w:rsidRPr="009E7C10" w:rsidRDefault="007316CD" w:rsidP="00F834C6">
            <w:pPr>
              <w:pStyle w:val="note"/>
            </w:pPr>
            <w:r w:rsidRPr="009E7C10">
              <w:drawing>
                <wp:inline distT="0" distB="0" distL="0" distR="0" wp14:anchorId="4306F3C2" wp14:editId="7CC22680">
                  <wp:extent cx="685800" cy="489838"/>
                  <wp:effectExtent l="19050" t="0" r="0" b="0"/>
                  <wp:docPr id="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5892" w:type="dxa"/>
            <w:tcBorders>
              <w:top w:val="single" w:sz="6" w:space="0" w:color="auto"/>
              <w:left w:val="single" w:sz="6" w:space="0" w:color="auto"/>
              <w:bottom w:val="single" w:sz="6" w:space="0" w:color="auto"/>
              <w:right w:val="single" w:sz="6" w:space="0" w:color="auto"/>
            </w:tcBorders>
            <w:hideMark/>
          </w:tcPr>
          <w:p w14:paraId="36C48741" w14:textId="77777777" w:rsidR="007316CD" w:rsidRPr="009E7C10" w:rsidRDefault="007316CD" w:rsidP="007316CD">
            <w:pPr>
              <w:snapToGrid w:val="0"/>
              <w:rPr>
                <w:snapToGrid/>
              </w:rPr>
            </w:pPr>
            <w:r w:rsidRPr="00211F2B">
              <w:t>The minimum qualification level input is directly into the component and not through the isolated system.</w:t>
            </w:r>
          </w:p>
        </w:tc>
      </w:tr>
    </w:tbl>
    <w:p w14:paraId="1B0CCC77" w14:textId="77777777" w:rsidR="007316CD" w:rsidRPr="007316CD" w:rsidRDefault="007316CD" w:rsidP="007316CD"/>
    <w:tbl>
      <w:tblPr>
        <w:tblW w:w="868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22"/>
      </w:tblGrid>
      <w:tr w:rsidR="007316CD" w:rsidRPr="009E7C10" w14:paraId="036338F4"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50CB5DD" w14:textId="77777777" w:rsidR="007316CD" w:rsidRPr="009E7C10" w:rsidRDefault="007316CD" w:rsidP="00F834C6">
            <w:pPr>
              <w:pStyle w:val="note"/>
            </w:pPr>
            <w:r w:rsidRPr="009E7C10">
              <w:drawing>
                <wp:inline distT="0" distB="0" distL="0" distR="0" wp14:anchorId="3F4BF236" wp14:editId="5F97E93E">
                  <wp:extent cx="685800" cy="489838"/>
                  <wp:effectExtent l="19050" t="0" r="0" b="0"/>
                  <wp:docPr id="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422" w:type="dxa"/>
            <w:tcBorders>
              <w:top w:val="single" w:sz="6" w:space="0" w:color="auto"/>
              <w:left w:val="single" w:sz="6" w:space="0" w:color="auto"/>
              <w:bottom w:val="single" w:sz="6" w:space="0" w:color="auto"/>
              <w:right w:val="single" w:sz="6" w:space="0" w:color="auto"/>
            </w:tcBorders>
            <w:hideMark/>
          </w:tcPr>
          <w:p w14:paraId="63A9C7CF" w14:textId="77777777" w:rsidR="007316CD" w:rsidRPr="009E7C10" w:rsidRDefault="007316CD" w:rsidP="007316CD">
            <w:pPr>
              <w:snapToGrid w:val="0"/>
              <w:rPr>
                <w:snapToGrid/>
              </w:rPr>
            </w:pPr>
            <w:r w:rsidRPr="00211F2B">
              <w:t>This test is typically performed hardmount since the isolator system often attenuates the test level below the required minimum workmanship levels.</w:t>
            </w:r>
          </w:p>
        </w:tc>
      </w:tr>
    </w:tbl>
    <w:p w14:paraId="108C9992" w14:textId="77777777" w:rsidR="005C2CE3" w:rsidRPr="00211F2B" w:rsidRDefault="005C2CE3" w:rsidP="00211F2B"/>
    <w:p w14:paraId="7CEC40F7" w14:textId="77777777" w:rsidR="00714D0B" w:rsidRDefault="00C70F61" w:rsidP="00714D0B">
      <w:pPr>
        <w:pStyle w:val="Heading3"/>
      </w:pPr>
      <w:bookmarkStart w:id="526" w:name="_Ref388356356"/>
      <w:r w:rsidRPr="00211F2B">
        <w:t>Qualification Acoustic Vibration</w:t>
      </w:r>
      <w:bookmarkEnd w:id="526"/>
    </w:p>
    <w:p w14:paraId="0E853626" w14:textId="4A040A95" w:rsidR="00C70F61" w:rsidRDefault="00C70F61" w:rsidP="009B4146">
      <w:pPr>
        <w:pStyle w:val="numlev1"/>
        <w:numPr>
          <w:ilvl w:val="0"/>
          <w:numId w:val="588"/>
        </w:numPr>
      </w:pPr>
      <w:r w:rsidRPr="00211F2B">
        <w:t>A qualification acoustic vibration test or analysis of a component shall demonstrate that the component and each connection to any item that attaches to the component satisfy all their performance specifications when subjected to the MPE acoustic vibration environment plus a margin</w:t>
      </w:r>
      <w:r w:rsidR="00CE07D6">
        <w:t xml:space="preserve">. </w:t>
      </w:r>
      <w:r w:rsidRPr="00211F2B">
        <w:t xml:space="preserve">The attached items shall include any isolator, grounding </w:t>
      </w:r>
      <w:r w:rsidRPr="00211F2B">
        <w:lastRenderedPageBreak/>
        <w:t>strap, bracket, ETS, or cable to the first tie-down</w:t>
      </w:r>
      <w:r w:rsidR="00CE07D6">
        <w:t xml:space="preserve">. </w:t>
      </w:r>
      <w:r w:rsidRPr="00211F2B">
        <w:t>Any cable that interfaces with the component during any test shall be representative of the cable u</w:t>
      </w:r>
      <w:r w:rsidR="007316CD">
        <w:t>sed for flight.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7D440BD9"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77B115E" w14:textId="77777777" w:rsidR="007316CD" w:rsidRPr="009E7C10" w:rsidRDefault="007316CD" w:rsidP="00F834C6">
            <w:pPr>
              <w:pStyle w:val="note"/>
            </w:pPr>
            <w:r w:rsidRPr="009E7C10">
              <w:drawing>
                <wp:inline distT="0" distB="0" distL="0" distR="0" wp14:anchorId="61DBD161" wp14:editId="48FC589E">
                  <wp:extent cx="685800" cy="489838"/>
                  <wp:effectExtent l="19050" t="0" r="0" b="0"/>
                  <wp:docPr id="8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7561A84" w14:textId="77777777" w:rsidR="007316CD" w:rsidRPr="009E7C10" w:rsidRDefault="007316CD" w:rsidP="007316CD">
            <w:pPr>
              <w:snapToGrid w:val="0"/>
              <w:rPr>
                <w:snapToGrid/>
              </w:rPr>
            </w:pPr>
            <w:r w:rsidRPr="00211F2B">
              <w:t>Acoustic levels are specified in terms of sound pressure level (Lp) in dB relative to 20 µPa.</w:t>
            </w:r>
          </w:p>
        </w:tc>
      </w:tr>
    </w:tbl>
    <w:p w14:paraId="36877221" w14:textId="06D35F25" w:rsidR="00C70F61" w:rsidRPr="00211F2B" w:rsidRDefault="00C70F61" w:rsidP="00454ECC">
      <w:pPr>
        <w:pStyle w:val="numlev1"/>
      </w:pPr>
      <w:r w:rsidRPr="00211F2B">
        <w:t xml:space="preserve">A component shall be tested to demonstrate it satisfies all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p w14:paraId="05321DDB" w14:textId="3E51ED79" w:rsidR="00C70F61" w:rsidRPr="00211F2B" w:rsidRDefault="00C70F61" w:rsidP="00454ECC">
      <w:pPr>
        <w:pStyle w:val="numlev1"/>
      </w:pPr>
      <w:r w:rsidRPr="00211F2B">
        <w:t>The minimum qualification acoustic vibration environment shall ensure a positive margin between highest acceptance and the lowest qualification test levels</w:t>
      </w:r>
      <w:r w:rsidR="00CE07D6">
        <w:t xml:space="preserve">. </w:t>
      </w:r>
      <w:r w:rsidRPr="00211F2B">
        <w:t>This positive margin shall include test tolerances.</w:t>
      </w:r>
    </w:p>
    <w:tbl>
      <w:tblPr>
        <w:tblW w:w="810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100"/>
      </w:tblGrid>
      <w:tr w:rsidR="00C70F61" w:rsidRPr="00211F2B" w14:paraId="588DA7EE" w14:textId="77777777" w:rsidTr="003965D0">
        <w:trPr>
          <w:jc w:val="center"/>
        </w:trPr>
        <w:tc>
          <w:tcPr>
            <w:tcW w:w="8100" w:type="dxa"/>
            <w:shd w:val="clear" w:color="auto" w:fill="auto"/>
            <w:tcMar>
              <w:top w:w="29" w:type="dxa"/>
              <w:left w:w="115" w:type="dxa"/>
              <w:bottom w:w="29" w:type="dxa"/>
              <w:right w:w="115" w:type="dxa"/>
            </w:tcMar>
          </w:tcPr>
          <w:p w14:paraId="6EB00112" w14:textId="77777777" w:rsidR="00C70F61" w:rsidRPr="00211F2B" w:rsidRDefault="00C70F61" w:rsidP="009B4146">
            <w:pPr>
              <w:pStyle w:val="boxnumber1"/>
              <w:numPr>
                <w:ilvl w:val="0"/>
                <w:numId w:val="247"/>
              </w:numPr>
            </w:pPr>
            <w:r w:rsidRPr="00211F2B">
              <w:t>The minimum qualification test level shall be 144 dB.</w:t>
            </w:r>
          </w:p>
          <w:p w14:paraId="7125F750" w14:textId="77777777" w:rsidR="00C70F61" w:rsidRPr="00211F2B" w:rsidRDefault="00C70F61" w:rsidP="00577154">
            <w:pPr>
              <w:pStyle w:val="boxnumber1"/>
            </w:pPr>
            <w:r w:rsidRPr="00211F2B">
              <w:t>Acoustic frequency range shall be from 50 Hz to 10 kHz.</w:t>
            </w:r>
          </w:p>
        </w:tc>
      </w:tr>
    </w:tbl>
    <w:p w14:paraId="4D7036A4" w14:textId="4B7C2D79" w:rsidR="00C70F61" w:rsidRPr="00211F2B" w:rsidRDefault="00C70F61" w:rsidP="00454ECC">
      <w:pPr>
        <w:pStyle w:val="numlev1"/>
      </w:pPr>
      <w:r w:rsidRPr="00211F2B">
        <w:t>For any component that uses one or more shock or vibration isolators during flight, the component shall undergo any qualification acoustic vibration test mounted on its isolator or isolators as a unit</w:t>
      </w:r>
      <w:r w:rsidR="00CE07D6">
        <w:t xml:space="preserve">. </w:t>
      </w:r>
      <w:r w:rsidRPr="00211F2B">
        <w:t>Each isolator shall satisfy the test requirements of this document.</w:t>
      </w:r>
    </w:p>
    <w:p w14:paraId="64ED21F8" w14:textId="11C33AAA" w:rsidR="00C70F61" w:rsidRPr="00211F2B" w:rsidRDefault="00C70F61" w:rsidP="00454ECC">
      <w:pPr>
        <w:pStyle w:val="numlev1"/>
      </w:pPr>
      <w:r w:rsidRPr="00211F2B">
        <w:t>Any test shall continuously monitor and record all performance and status-of-health parameters while the component is subjected to the qualification environment</w:t>
      </w:r>
      <w:r w:rsidR="00CE07D6">
        <w:t xml:space="preserve">. </w:t>
      </w:r>
      <w:r w:rsidRPr="00211F2B">
        <w:t>The relevant parameters shall be sampled at a minimum rate of 1000 samples per second.</w:t>
      </w:r>
    </w:p>
    <w:p w14:paraId="783D129D" w14:textId="6E513ABC" w:rsidR="00C70F61" w:rsidRPr="00211F2B" w:rsidRDefault="00C70F61" w:rsidP="00454ECC">
      <w:pPr>
        <w:pStyle w:val="numlev1"/>
      </w:pPr>
      <w:r w:rsidRPr="00211F2B">
        <w:t>An acoustic vibration analysis may be used in lieu of testing</w:t>
      </w:r>
      <w:r w:rsidR="00CE07D6">
        <w:t xml:space="preserve">. </w:t>
      </w:r>
      <w:r w:rsidRPr="00211F2B">
        <w:t xml:space="preserve">The analysis shall demonstrate that the qualification random vibration test environment of </w:t>
      </w:r>
      <w:r w:rsidR="009D09A1">
        <w:t xml:space="preserve">Subsection </w:t>
      </w:r>
      <w:r w:rsidR="0007290D" w:rsidRPr="00935202">
        <w:rPr>
          <w:rStyle w:val="crossreference"/>
        </w:rPr>
        <w:fldChar w:fldCharType="begin"/>
      </w:r>
      <w:r w:rsidR="009D09A1" w:rsidRPr="00935202">
        <w:rPr>
          <w:rStyle w:val="crossreference"/>
        </w:rPr>
        <w:instrText xml:space="preserve"> REF _Ref388278237 \r \h </w:instrText>
      </w:r>
      <w:r w:rsidR="0007290D" w:rsidRPr="00935202">
        <w:rPr>
          <w:rStyle w:val="crossreference"/>
        </w:rPr>
      </w:r>
      <w:r w:rsidR="0007290D" w:rsidRPr="00935202">
        <w:rPr>
          <w:rStyle w:val="crossreference"/>
        </w:rPr>
        <w:fldChar w:fldCharType="separate"/>
      </w:r>
      <w:r w:rsidR="00163D01">
        <w:rPr>
          <w:rStyle w:val="crossreference"/>
        </w:rPr>
        <w:t>4.15.9</w:t>
      </w:r>
      <w:r w:rsidR="0007290D" w:rsidRPr="00935202">
        <w:rPr>
          <w:rStyle w:val="crossreference"/>
        </w:rPr>
        <w:fldChar w:fldCharType="end"/>
      </w:r>
      <w:r w:rsidR="00C839FB" w:rsidRPr="00211F2B">
        <w:t xml:space="preserve"> </w:t>
      </w:r>
      <w:r w:rsidRPr="00211F2B">
        <w:t xml:space="preserve">encompasses the qualification </w:t>
      </w:r>
      <w:r w:rsidR="00714D0B">
        <w:t>acoustic vibration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70F61" w:rsidRPr="00211F2B" w14:paraId="4DA559DF" w14:textId="77777777" w:rsidTr="003965D0">
        <w:trPr>
          <w:jc w:val="center"/>
        </w:trPr>
        <w:tc>
          <w:tcPr>
            <w:tcW w:w="9360" w:type="dxa"/>
            <w:shd w:val="clear" w:color="auto" w:fill="auto"/>
            <w:tcMar>
              <w:top w:w="29" w:type="dxa"/>
              <w:left w:w="115" w:type="dxa"/>
              <w:bottom w:w="29" w:type="dxa"/>
              <w:right w:w="115" w:type="dxa"/>
            </w:tcMar>
          </w:tcPr>
          <w:p w14:paraId="5A0003F9" w14:textId="77777777" w:rsidR="00C70F61" w:rsidRPr="00211F2B" w:rsidRDefault="00C70F61" w:rsidP="00211F2B">
            <w:r w:rsidRPr="00211F2B">
              <w:t>When using random vibration as baseline, the analysis shall account for the peak vibration and acceleration levels and durations.</w:t>
            </w:r>
          </w:p>
        </w:tc>
      </w:tr>
    </w:tbl>
    <w:p w14:paraId="5B75A7DC" w14:textId="77777777" w:rsidR="00C70F61" w:rsidRPr="00211F2B" w:rsidRDefault="00C70F61" w:rsidP="00211F2B"/>
    <w:p w14:paraId="4BB599AF" w14:textId="77777777" w:rsidR="00714D0B" w:rsidRDefault="00C839FB" w:rsidP="00714D0B">
      <w:pPr>
        <w:pStyle w:val="Heading3"/>
      </w:pPr>
      <w:bookmarkStart w:id="527" w:name="_Ref388356365"/>
      <w:r w:rsidRPr="00211F2B">
        <w:t>Qualification Shock</w:t>
      </w:r>
      <w:bookmarkEnd w:id="527"/>
    </w:p>
    <w:p w14:paraId="10D5A498" w14:textId="4C07B384" w:rsidR="00C839FB" w:rsidRPr="00211F2B" w:rsidRDefault="00C839FB" w:rsidP="009B4146">
      <w:pPr>
        <w:pStyle w:val="numlev1"/>
        <w:numPr>
          <w:ilvl w:val="0"/>
          <w:numId w:val="589"/>
        </w:numPr>
      </w:pPr>
      <w:r w:rsidRPr="00211F2B">
        <w:t>A qualification shock test of a component shall demonstrate that the component and each connection to any item that attaches to the component satisfies all their performance specifications when subjected to the MPE flight or breakup shock environment plus a margin</w:t>
      </w:r>
      <w:r w:rsidR="00CE07D6">
        <w:t xml:space="preserve">. </w:t>
      </w:r>
      <w:r w:rsidRPr="00211F2B">
        <w:t>The attached items shall include any isolator, grounding strap, bracket, ETS, or cable to the first tie-down</w:t>
      </w:r>
      <w:r w:rsidR="00CE07D6">
        <w:t xml:space="preserve">. </w:t>
      </w:r>
      <w:r w:rsidRPr="00211F2B">
        <w:t>Any cable that interfaces with the component during the test shall be representative of the cable used for flight.</w:t>
      </w:r>
    </w:p>
    <w:tbl>
      <w:tblPr>
        <w:tblW w:w="9465"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4A0" w:firstRow="1" w:lastRow="0" w:firstColumn="1" w:lastColumn="0" w:noHBand="0" w:noVBand="1"/>
      </w:tblPr>
      <w:tblGrid>
        <w:gridCol w:w="9465"/>
      </w:tblGrid>
      <w:tr w:rsidR="00C839FB" w:rsidRPr="00211F2B" w14:paraId="0BFAF1AE" w14:textId="77777777" w:rsidTr="003965D0">
        <w:trPr>
          <w:trHeight w:val="519"/>
          <w:jc w:val="center"/>
        </w:trPr>
        <w:tc>
          <w:tcPr>
            <w:tcW w:w="9465" w:type="dxa"/>
          </w:tcPr>
          <w:p w14:paraId="6F1822C6" w14:textId="77777777" w:rsidR="00C839FB" w:rsidRPr="00211F2B" w:rsidRDefault="00C839FB" w:rsidP="00211F2B">
            <w:r w:rsidRPr="00211F2B">
              <w:t>The algorithms, inputs, constants, and assumptions used to calculate the SRS during shock testing shall match those used to derive the specified SRS.</w:t>
            </w:r>
          </w:p>
        </w:tc>
      </w:tr>
    </w:tbl>
    <w:p w14:paraId="35165B7B" w14:textId="77777777" w:rsidR="00C839FB" w:rsidRPr="00211F2B" w:rsidRDefault="00C839FB" w:rsidP="00454ECC">
      <w:pPr>
        <w:pStyle w:val="numlev1"/>
      </w:pPr>
      <w:r w:rsidRPr="00211F2B">
        <w:t>The test item shall be configured per the vehicle installation drawing/specification.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839FB" w:rsidRPr="00211F2B" w14:paraId="7291EFC2" w14:textId="77777777" w:rsidTr="003965D0">
        <w:trPr>
          <w:jc w:val="center"/>
        </w:trPr>
        <w:tc>
          <w:tcPr>
            <w:tcW w:w="9360" w:type="dxa"/>
            <w:shd w:val="clear" w:color="auto" w:fill="auto"/>
            <w:tcMar>
              <w:top w:w="29" w:type="dxa"/>
              <w:left w:w="115" w:type="dxa"/>
              <w:bottom w:w="29" w:type="dxa"/>
              <w:right w:w="115" w:type="dxa"/>
            </w:tcMar>
          </w:tcPr>
          <w:p w14:paraId="35C04B29" w14:textId="77777777" w:rsidR="00C839FB" w:rsidRPr="00211F2B" w:rsidRDefault="00C839FB" w:rsidP="009B4146">
            <w:pPr>
              <w:pStyle w:val="boxnumber1"/>
              <w:numPr>
                <w:ilvl w:val="0"/>
                <w:numId w:val="248"/>
              </w:numPr>
            </w:pPr>
            <w:r w:rsidRPr="00211F2B">
              <w:t>The test item shall be mounted in a manner that is consistent with that of the mass simulator used during fixture evaluation.</w:t>
            </w:r>
          </w:p>
          <w:p w14:paraId="2D1036B1" w14:textId="77777777" w:rsidR="00C839FB" w:rsidRPr="00211F2B" w:rsidRDefault="00C839FB" w:rsidP="00577154">
            <w:pPr>
              <w:pStyle w:val="boxnumber1"/>
            </w:pPr>
            <w:r w:rsidRPr="00211F2B">
              <w:t xml:space="preserve">Mount points shall allow the input frequencies to resonate through a test item in </w:t>
            </w:r>
            <w:r w:rsidR="0052682C">
              <w:t xml:space="preserve">a </w:t>
            </w:r>
            <w:r w:rsidRPr="00211F2B">
              <w:t>manner that is similar to that which would occur during flight.</w:t>
            </w:r>
          </w:p>
          <w:p w14:paraId="620EF320" w14:textId="77777777" w:rsidR="00C839FB" w:rsidRPr="00211F2B" w:rsidRDefault="00C839FB" w:rsidP="00577154">
            <w:pPr>
              <w:pStyle w:val="boxnumber1"/>
            </w:pPr>
            <w:r w:rsidRPr="00211F2B">
              <w:lastRenderedPageBreak/>
              <w:t>Shock testing shall be performed at qualification hot and/or cold temperatures if the component will be exposed to the combined dynamic/thermal environment.</w:t>
            </w:r>
          </w:p>
        </w:tc>
      </w:tr>
    </w:tbl>
    <w:p w14:paraId="63A7DD36" w14:textId="77777777" w:rsidR="00C839FB" w:rsidRPr="00211F2B" w:rsidRDefault="00C839FB" w:rsidP="00454ECC">
      <w:pPr>
        <w:pStyle w:val="numlev1"/>
      </w:pPr>
      <w:r w:rsidRPr="00211F2B">
        <w:lastRenderedPageBreak/>
        <w:t>The minimum qualification shock environment shall be 3 dB above the MPE plus test tolerances for all frequencies from 100 Hz to 10 kHz.</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839FB" w:rsidRPr="00211F2B" w14:paraId="1EFC5A97" w14:textId="77777777" w:rsidTr="003965D0">
        <w:trPr>
          <w:jc w:val="center"/>
        </w:trPr>
        <w:tc>
          <w:tcPr>
            <w:tcW w:w="9576" w:type="dxa"/>
            <w:shd w:val="clear" w:color="auto" w:fill="auto"/>
            <w:tcMar>
              <w:top w:w="29" w:type="dxa"/>
              <w:left w:w="115" w:type="dxa"/>
              <w:bottom w:w="29" w:type="dxa"/>
              <w:right w:w="115" w:type="dxa"/>
            </w:tcMar>
          </w:tcPr>
          <w:p w14:paraId="39DE44A6" w14:textId="77777777" w:rsidR="00C839FB" w:rsidRPr="00211F2B" w:rsidRDefault="006E2F1C" w:rsidP="00211F2B">
            <w:r>
              <w:t>For a shock test with a 3-</w:t>
            </w:r>
            <w:r w:rsidR="00C839FB" w:rsidRPr="00211F2B">
              <w:t>dB lower test tolerance, the qualification test environment shall be 6 dB above the MPE.</w:t>
            </w:r>
          </w:p>
        </w:tc>
      </w:tr>
    </w:tbl>
    <w:p w14:paraId="522C14DE" w14:textId="77777777" w:rsidR="00C839FB" w:rsidRPr="00211F2B" w:rsidRDefault="00C839FB" w:rsidP="00454ECC">
      <w:pPr>
        <w:pStyle w:val="numlev1"/>
      </w:pPr>
      <w:r w:rsidRPr="00211F2B">
        <w:t xml:space="preserve">The test shall subject the component simultaneously to a shock transient </w:t>
      </w:r>
      <w:r w:rsidR="004E28AE" w:rsidRPr="00211F2B">
        <w:t xml:space="preserve">at </w:t>
      </w:r>
      <w:r w:rsidRPr="00211F2B">
        <w:t>all the required frequencies.</w:t>
      </w:r>
    </w:p>
    <w:p w14:paraId="00296377" w14:textId="77777777" w:rsidR="00C839FB" w:rsidRPr="00211F2B" w:rsidRDefault="00C839FB" w:rsidP="00454ECC">
      <w:pPr>
        <w:pStyle w:val="numlev1"/>
      </w:pPr>
      <w:r w:rsidRPr="00211F2B">
        <w:t>The test shall subject each component to</w:t>
      </w:r>
      <w:r w:rsidR="00631141">
        <w:t xml:space="preserve"> three </w:t>
      </w:r>
      <w:r w:rsidRPr="00211F2B">
        <w:t>shocks in each direction (positive and negative) along each of the</w:t>
      </w:r>
      <w:r w:rsidR="00631141">
        <w:t xml:space="preserve"> three </w:t>
      </w:r>
      <w:r w:rsidRPr="00211F2B">
        <w:t>orthogonal axes.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839FB" w:rsidRPr="00211F2B" w14:paraId="501E1F64" w14:textId="77777777" w:rsidTr="003965D0">
        <w:trPr>
          <w:jc w:val="center"/>
        </w:trPr>
        <w:tc>
          <w:tcPr>
            <w:tcW w:w="9360" w:type="dxa"/>
            <w:shd w:val="clear" w:color="auto" w:fill="auto"/>
            <w:tcMar>
              <w:top w:w="29" w:type="dxa"/>
              <w:left w:w="115" w:type="dxa"/>
              <w:bottom w:w="29" w:type="dxa"/>
              <w:right w:w="115" w:type="dxa"/>
            </w:tcMar>
          </w:tcPr>
          <w:p w14:paraId="4ED98566" w14:textId="77777777" w:rsidR="00C839FB" w:rsidRPr="00211F2B" w:rsidRDefault="00C839FB" w:rsidP="00CB265D">
            <w:pPr>
              <w:pStyle w:val="boxparagraph"/>
            </w:pPr>
            <w:r w:rsidRPr="00211F2B">
              <w:t xml:space="preserve">For </w:t>
            </w:r>
            <w:r w:rsidR="00875819">
              <w:t>single-</w:t>
            </w:r>
            <w:r w:rsidRPr="00211F2B">
              <w:t>axis and direction shock simulators, a minimum of 18 shocks consisting of</w:t>
            </w:r>
            <w:r w:rsidR="00631141">
              <w:t xml:space="preserve"> </w:t>
            </w:r>
            <w:r w:rsidR="00E83AA6">
              <w:t>3</w:t>
            </w:r>
            <w:r w:rsidR="00631141">
              <w:t xml:space="preserve"> </w:t>
            </w:r>
            <w:r w:rsidRPr="00211F2B">
              <w:t>shocks in each direction, positive and negative, for each of</w:t>
            </w:r>
            <w:r w:rsidR="00631141">
              <w:t xml:space="preserve"> three </w:t>
            </w:r>
            <w:r w:rsidRPr="00211F2B">
              <w:t>mutually perpendicular axes are required (3 x 2 x 3 = 18).</w:t>
            </w:r>
          </w:p>
          <w:tbl>
            <w:tblPr>
              <w:tblW w:w="89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70"/>
            </w:tblGrid>
            <w:tr w:rsidR="007316CD" w:rsidRPr="009E7C10" w14:paraId="0730D8B8" w14:textId="77777777" w:rsidTr="0089204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9DF8A9A" w14:textId="77777777" w:rsidR="007316CD" w:rsidRPr="009E7C10" w:rsidRDefault="007316CD" w:rsidP="00F834C6">
                  <w:pPr>
                    <w:pStyle w:val="note"/>
                  </w:pPr>
                  <w:r w:rsidRPr="009E7C10">
                    <w:drawing>
                      <wp:inline distT="0" distB="0" distL="0" distR="0" wp14:anchorId="13E09233" wp14:editId="2955581D">
                        <wp:extent cx="685800" cy="489838"/>
                        <wp:effectExtent l="19050" t="0" r="0" b="0"/>
                        <wp:docPr id="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670" w:type="dxa"/>
                  <w:tcBorders>
                    <w:top w:val="single" w:sz="6" w:space="0" w:color="auto"/>
                    <w:left w:val="single" w:sz="6" w:space="0" w:color="auto"/>
                    <w:bottom w:val="single" w:sz="6" w:space="0" w:color="auto"/>
                    <w:right w:val="single" w:sz="6" w:space="0" w:color="auto"/>
                  </w:tcBorders>
                  <w:hideMark/>
                </w:tcPr>
                <w:p w14:paraId="5FD4F110" w14:textId="2E514B0F" w:rsidR="007316CD" w:rsidRPr="009E7C10" w:rsidRDefault="007316CD" w:rsidP="00892049">
                  <w:pPr>
                    <w:snapToGrid w:val="0"/>
                    <w:rPr>
                      <w:snapToGrid/>
                    </w:rPr>
                  </w:pPr>
                  <w:r w:rsidRPr="00211F2B">
                    <w:t>Only</w:t>
                  </w:r>
                  <w:r>
                    <w:t xml:space="preserve"> </w:t>
                  </w:r>
                  <w:r w:rsidR="00892049">
                    <w:t>three</w:t>
                  </w:r>
                  <w:r>
                    <w:t xml:space="preserve"> </w:t>
                  </w:r>
                  <w:r w:rsidRPr="00211F2B">
                    <w:t xml:space="preserve">shocks may be required for shock simulators that can satisfy all acceleration levels with </w:t>
                  </w:r>
                  <w:r w:rsidR="00892049">
                    <w:t>one</w:t>
                  </w:r>
                  <w:r w:rsidRPr="00211F2B">
                    <w:t xml:space="preserve"> shock event in all</w:t>
                  </w:r>
                  <w:r>
                    <w:t xml:space="preserve"> three </w:t>
                  </w:r>
                  <w:r w:rsidRPr="00211F2B">
                    <w:t>axes in both directions.</w:t>
                  </w:r>
                </w:p>
              </w:tc>
            </w:tr>
          </w:tbl>
          <w:p w14:paraId="77F6BF84" w14:textId="77777777" w:rsidR="00C839FB" w:rsidRPr="00211F2B" w:rsidRDefault="00C839FB" w:rsidP="007316CD"/>
        </w:tc>
      </w:tr>
    </w:tbl>
    <w:p w14:paraId="2EA723A9" w14:textId="77777777" w:rsidR="00C839FB" w:rsidRPr="00211F2B" w:rsidRDefault="00C839FB" w:rsidP="00454ECC">
      <w:pPr>
        <w:pStyle w:val="numlev1"/>
      </w:pPr>
      <w:r w:rsidRPr="00211F2B">
        <w:t xml:space="preserve">The selected method for generating the shock environment shall be capable of meeting the required SRS with a transient </w:t>
      </w:r>
      <w:r w:rsidR="00E72870">
        <w:t>that</w:t>
      </w:r>
      <w:r w:rsidRPr="00211F2B">
        <w:t xml:space="preserve"> has the duration, time-to-peak, and decay rate comparable to that of the expected in-flight shock used to derive the SRS.</w:t>
      </w:r>
    </w:p>
    <w:tbl>
      <w:tblPr>
        <w:tblW w:w="9420"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420"/>
      </w:tblGrid>
      <w:tr w:rsidR="00C839FB" w:rsidRPr="00211F2B" w14:paraId="4132F754" w14:textId="77777777" w:rsidTr="00892049">
        <w:trPr>
          <w:jc w:val="center"/>
        </w:trPr>
        <w:tc>
          <w:tcPr>
            <w:tcW w:w="9420" w:type="dxa"/>
            <w:tcMar>
              <w:top w:w="29" w:type="dxa"/>
              <w:left w:w="115" w:type="dxa"/>
              <w:bottom w:w="29" w:type="dxa"/>
              <w:right w:w="115" w:type="dxa"/>
            </w:tcMar>
          </w:tcPr>
          <w:p w14:paraId="5D0FC630" w14:textId="3C11560A" w:rsidR="00C839FB" w:rsidRPr="00211F2B" w:rsidRDefault="00C839FB" w:rsidP="00211F2B">
            <w:r w:rsidRPr="00211F2B">
              <w:t>The test shock event (primary and residual) shall be analyzed to derive the maximum positive and negative SRS (not maxi-max)</w:t>
            </w:r>
            <w:r w:rsidR="00CE07D6">
              <w:t xml:space="preserve">. </w:t>
            </w:r>
            <w:r w:rsidRPr="00211F2B">
              <w:t>The duration of the shock event used in the SRS calculation is the time between the instant of shock arrival at the measurement point and the instant that the waveform has decayed to the pre-shock averaged noise floor.</w:t>
            </w:r>
          </w:p>
        </w:tc>
      </w:tr>
    </w:tbl>
    <w:p w14:paraId="5B472DD3" w14:textId="6530787D" w:rsidR="00C839FB" w:rsidRPr="00211F2B" w:rsidRDefault="00C839FB" w:rsidP="00454ECC">
      <w:pPr>
        <w:pStyle w:val="numlev1"/>
      </w:pPr>
      <w:r w:rsidRPr="00211F2B">
        <w:t>The test shall continuously monitor each component</w:t>
      </w:r>
      <w:r w:rsidR="00BA3315">
        <w:t>’</w:t>
      </w:r>
      <w:r w:rsidRPr="00211F2B">
        <w:t>s critical performance parameters for any discontinuity or inadvertent output while the component is subjected to the shock environment.</w:t>
      </w:r>
    </w:p>
    <w:p w14:paraId="54B5EF76" w14:textId="6C7E3C90" w:rsidR="00C839FB" w:rsidRPr="00211F2B" w:rsidRDefault="00C839FB" w:rsidP="00454ECC">
      <w:pPr>
        <w:pStyle w:val="numlev1"/>
      </w:pPr>
      <w:r w:rsidRPr="00211F2B">
        <w:t xml:space="preserve">A component shall be tested to demonstrate it meets the applicable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839FB" w:rsidRPr="00211F2B" w14:paraId="66CD6092" w14:textId="77777777" w:rsidTr="003965D0">
        <w:trPr>
          <w:jc w:val="center"/>
        </w:trPr>
        <w:tc>
          <w:tcPr>
            <w:tcW w:w="9360" w:type="dxa"/>
            <w:shd w:val="clear" w:color="auto" w:fill="auto"/>
            <w:tcMar>
              <w:top w:w="29" w:type="dxa"/>
              <w:left w:w="115" w:type="dxa"/>
              <w:bottom w:w="29" w:type="dxa"/>
              <w:right w:w="115" w:type="dxa"/>
            </w:tcMar>
          </w:tcPr>
          <w:p w14:paraId="62B06CB7" w14:textId="28354239" w:rsidR="00C839FB" w:rsidRPr="00211F2B" w:rsidRDefault="00C839FB" w:rsidP="00CB265D">
            <w:pPr>
              <w:pStyle w:val="boxparagraph"/>
            </w:pPr>
            <w:r w:rsidRPr="00211F2B">
              <w:t xml:space="preserve">For multi-stage vehicles, a component shall satisfy all of its performance requirements when exposed to the qualification minimum breakup shock levels described in </w:t>
            </w:r>
            <w:r w:rsidR="00BF7BB4" w:rsidRPr="00AF56CE">
              <w:rPr>
                <w:rStyle w:val="crossreference"/>
              </w:rPr>
              <w:fldChar w:fldCharType="begin"/>
            </w:r>
            <w:r w:rsidR="00BF7BB4" w:rsidRPr="00AF56CE">
              <w:rPr>
                <w:rStyle w:val="crossreference"/>
              </w:rPr>
              <w:instrText xml:space="preserve"> REF _Ref387323099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5</w:t>
            </w:r>
            <w:r w:rsidR="00BF7BB4" w:rsidRPr="00AF56CE">
              <w:rPr>
                <w:rStyle w:val="crossreference"/>
              </w:rPr>
              <w:fldChar w:fldCharType="end"/>
            </w:r>
            <w:r w:rsidRPr="00211F2B">
              <w:t>.</w:t>
            </w:r>
          </w:p>
          <w:tbl>
            <w:tblPr>
              <w:tblW w:w="918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90"/>
              <w:gridCol w:w="4591"/>
            </w:tblGrid>
            <w:tr w:rsidR="00C839FB" w:rsidRPr="00211F2B" w14:paraId="437C142B" w14:textId="77777777" w:rsidTr="00892049">
              <w:trPr>
                <w:cantSplit/>
                <w:jc w:val="center"/>
              </w:trPr>
              <w:tc>
                <w:tcPr>
                  <w:tcW w:w="9181" w:type="dxa"/>
                  <w:gridSpan w:val="2"/>
                  <w:tcBorders>
                    <w:top w:val="double" w:sz="4" w:space="0" w:color="auto"/>
                    <w:bottom w:val="double" w:sz="4" w:space="0" w:color="auto"/>
                  </w:tcBorders>
                  <w:shd w:val="pct5" w:color="auto" w:fill="FFFFFF" w:themeFill="background1"/>
                  <w:vAlign w:val="center"/>
                </w:tcPr>
                <w:p w14:paraId="25478312" w14:textId="7FB08918" w:rsidR="00C839FB" w:rsidRPr="00211F2B" w:rsidRDefault="0033195D" w:rsidP="00892049">
                  <w:pPr>
                    <w:pStyle w:val="titleoftable"/>
                    <w:keepNext w:val="0"/>
                  </w:pPr>
                  <w:bookmarkStart w:id="528" w:name="_Ref387323099"/>
                  <w:bookmarkStart w:id="529" w:name="_Toc197434416"/>
                  <w:r>
                    <w:t xml:space="preserve">Table </w:t>
                  </w:r>
                  <w:fldSimple w:instr=" STYLEREF 1 \s ">
                    <w:r w:rsidR="00163D01">
                      <w:rPr>
                        <w:noProof/>
                      </w:rPr>
                      <w:t>4</w:t>
                    </w:r>
                  </w:fldSimple>
                  <w:r w:rsidR="00C05177">
                    <w:noBreakHyphen/>
                  </w:r>
                  <w:fldSimple w:instr=" SEQ Table \* ARABIC \s 1 ">
                    <w:r w:rsidR="00163D01">
                      <w:rPr>
                        <w:noProof/>
                      </w:rPr>
                      <w:t>5</w:t>
                    </w:r>
                  </w:fldSimple>
                  <w:bookmarkEnd w:id="528"/>
                  <w:r>
                    <w:t>.</w:t>
                  </w:r>
                  <w:r w:rsidRPr="00211F2B">
                    <w:tab/>
                  </w:r>
                  <w:r>
                    <w:t>Minimum B</w:t>
                  </w:r>
                  <w:r w:rsidR="00113609">
                    <w:t>re</w:t>
                  </w:r>
                  <w:r>
                    <w:t>akup Qualification Shock Profile</w:t>
                  </w:r>
                  <w:bookmarkEnd w:id="529"/>
                </w:p>
              </w:tc>
            </w:tr>
            <w:tr w:rsidR="00C839FB" w:rsidRPr="005767E9" w14:paraId="3AAD1B55" w14:textId="77777777" w:rsidTr="00892049">
              <w:trPr>
                <w:cantSplit/>
                <w:jc w:val="center"/>
              </w:trPr>
              <w:tc>
                <w:tcPr>
                  <w:tcW w:w="4590" w:type="dxa"/>
                  <w:tcBorders>
                    <w:top w:val="double" w:sz="4" w:space="0" w:color="auto"/>
                  </w:tcBorders>
                  <w:shd w:val="clear" w:color="auto" w:fill="auto"/>
                </w:tcPr>
                <w:p w14:paraId="0A1E8C2B" w14:textId="77777777" w:rsidR="00C839FB" w:rsidRPr="005767E9" w:rsidRDefault="00C839FB" w:rsidP="00892049">
                  <w:pPr>
                    <w:jc w:val="center"/>
                    <w:rPr>
                      <w:b/>
                    </w:rPr>
                  </w:pPr>
                  <w:r w:rsidRPr="005767E9">
                    <w:rPr>
                      <w:b/>
                    </w:rPr>
                    <w:t>Frequency (Hz)</w:t>
                  </w:r>
                </w:p>
              </w:tc>
              <w:tc>
                <w:tcPr>
                  <w:tcW w:w="4591" w:type="dxa"/>
                  <w:tcBorders>
                    <w:top w:val="double" w:sz="4" w:space="0" w:color="auto"/>
                  </w:tcBorders>
                  <w:shd w:val="clear" w:color="auto" w:fill="auto"/>
                </w:tcPr>
                <w:p w14:paraId="50F3F93B" w14:textId="77777777" w:rsidR="00C839FB" w:rsidRPr="005767E9" w:rsidRDefault="00C839FB" w:rsidP="00892049">
                  <w:pPr>
                    <w:jc w:val="center"/>
                    <w:rPr>
                      <w:b/>
                    </w:rPr>
                  </w:pPr>
                  <w:r w:rsidRPr="005767E9">
                    <w:rPr>
                      <w:b/>
                    </w:rPr>
                    <w:t>Minimum Peak Acceleration</w:t>
                  </w:r>
                </w:p>
              </w:tc>
            </w:tr>
            <w:tr w:rsidR="00C839FB" w:rsidRPr="00211F2B" w14:paraId="33A1ED5D" w14:textId="77777777" w:rsidTr="00892049">
              <w:trPr>
                <w:cantSplit/>
                <w:jc w:val="center"/>
              </w:trPr>
              <w:tc>
                <w:tcPr>
                  <w:tcW w:w="4590" w:type="dxa"/>
                  <w:shd w:val="clear" w:color="auto" w:fill="auto"/>
                </w:tcPr>
                <w:p w14:paraId="1DFE6FFC" w14:textId="77777777" w:rsidR="00C839FB" w:rsidRPr="00211F2B" w:rsidRDefault="00C839FB" w:rsidP="00892049">
                  <w:pPr>
                    <w:jc w:val="center"/>
                  </w:pPr>
                  <w:r w:rsidRPr="00211F2B">
                    <w:t>100</w:t>
                  </w:r>
                </w:p>
              </w:tc>
              <w:tc>
                <w:tcPr>
                  <w:tcW w:w="4591" w:type="dxa"/>
                  <w:shd w:val="clear" w:color="auto" w:fill="auto"/>
                </w:tcPr>
                <w:p w14:paraId="451AE3CC" w14:textId="77777777" w:rsidR="00C839FB" w:rsidRPr="00211F2B" w:rsidRDefault="00C839FB" w:rsidP="00892049">
                  <w:pPr>
                    <w:jc w:val="center"/>
                  </w:pPr>
                  <w:r w:rsidRPr="00211F2B">
                    <w:t>980 m/s</w:t>
                  </w:r>
                  <w:r w:rsidRPr="000678DD">
                    <w:rPr>
                      <w:vertAlign w:val="superscript"/>
                    </w:rPr>
                    <w:t>2</w:t>
                  </w:r>
                  <w:r w:rsidRPr="00211F2B">
                    <w:t xml:space="preserve"> (100 g)</w:t>
                  </w:r>
                </w:p>
              </w:tc>
            </w:tr>
            <w:tr w:rsidR="00C839FB" w:rsidRPr="00211F2B" w14:paraId="0E5D0E89" w14:textId="77777777" w:rsidTr="00892049">
              <w:trPr>
                <w:cantSplit/>
                <w:jc w:val="center"/>
              </w:trPr>
              <w:tc>
                <w:tcPr>
                  <w:tcW w:w="4590" w:type="dxa"/>
                  <w:shd w:val="clear" w:color="auto" w:fill="auto"/>
                </w:tcPr>
                <w:p w14:paraId="661BE3F9" w14:textId="77777777" w:rsidR="00C839FB" w:rsidRPr="00211F2B" w:rsidRDefault="00C839FB" w:rsidP="005767E9">
                  <w:pPr>
                    <w:jc w:val="center"/>
                  </w:pPr>
                  <w:r w:rsidRPr="00211F2B">
                    <w:t>2000</w:t>
                  </w:r>
                </w:p>
              </w:tc>
              <w:tc>
                <w:tcPr>
                  <w:tcW w:w="4591" w:type="dxa"/>
                  <w:shd w:val="clear" w:color="auto" w:fill="auto"/>
                </w:tcPr>
                <w:p w14:paraId="5705A378" w14:textId="77777777" w:rsidR="00C839FB" w:rsidRPr="00211F2B" w:rsidRDefault="00C839FB" w:rsidP="005767E9">
                  <w:pPr>
                    <w:jc w:val="center"/>
                  </w:pPr>
                  <w:r w:rsidRPr="00211F2B">
                    <w:t>12.75 km/s</w:t>
                  </w:r>
                  <w:r w:rsidRPr="000678DD">
                    <w:rPr>
                      <w:vertAlign w:val="superscript"/>
                    </w:rPr>
                    <w:t>2</w:t>
                  </w:r>
                  <w:r w:rsidRPr="00211F2B">
                    <w:t xml:space="preserve"> (1300 g)</w:t>
                  </w:r>
                </w:p>
              </w:tc>
            </w:tr>
            <w:tr w:rsidR="00C839FB" w:rsidRPr="00211F2B" w14:paraId="1F8AF773" w14:textId="77777777" w:rsidTr="00892049">
              <w:trPr>
                <w:cantSplit/>
                <w:jc w:val="center"/>
              </w:trPr>
              <w:tc>
                <w:tcPr>
                  <w:tcW w:w="4590" w:type="dxa"/>
                  <w:shd w:val="clear" w:color="auto" w:fill="auto"/>
                </w:tcPr>
                <w:p w14:paraId="23034C61" w14:textId="77777777" w:rsidR="00C839FB" w:rsidRPr="00211F2B" w:rsidRDefault="00C839FB" w:rsidP="005767E9">
                  <w:pPr>
                    <w:jc w:val="center"/>
                  </w:pPr>
                  <w:r w:rsidRPr="00211F2B">
                    <w:t>10</w:t>
                  </w:r>
                  <w:r w:rsidR="004C135C" w:rsidRPr="00211F2B">
                    <w:t>,</w:t>
                  </w:r>
                  <w:r w:rsidRPr="00211F2B">
                    <w:t>000</w:t>
                  </w:r>
                </w:p>
              </w:tc>
              <w:tc>
                <w:tcPr>
                  <w:tcW w:w="4591" w:type="dxa"/>
                  <w:shd w:val="clear" w:color="auto" w:fill="auto"/>
                </w:tcPr>
                <w:p w14:paraId="5095D7F7" w14:textId="77777777" w:rsidR="00C839FB" w:rsidRPr="00211F2B" w:rsidRDefault="00C839FB" w:rsidP="005767E9">
                  <w:pPr>
                    <w:jc w:val="center"/>
                  </w:pPr>
                  <w:r w:rsidRPr="00211F2B">
                    <w:t>12.75 km/s</w:t>
                  </w:r>
                  <w:r w:rsidRPr="000678DD">
                    <w:rPr>
                      <w:vertAlign w:val="superscript"/>
                    </w:rPr>
                    <w:t>2</w:t>
                  </w:r>
                  <w:r w:rsidRPr="00211F2B">
                    <w:t xml:space="preserve"> (1300 g)</w:t>
                  </w:r>
                </w:p>
              </w:tc>
            </w:tr>
            <w:tr w:rsidR="00C839FB" w:rsidRPr="00211F2B" w14:paraId="0CF3736A" w14:textId="77777777" w:rsidTr="00892049">
              <w:trPr>
                <w:cantSplit/>
                <w:jc w:val="center"/>
              </w:trPr>
              <w:tc>
                <w:tcPr>
                  <w:tcW w:w="9181" w:type="dxa"/>
                  <w:gridSpan w:val="2"/>
                  <w:shd w:val="clear" w:color="auto" w:fill="auto"/>
                </w:tcPr>
                <w:p w14:paraId="3143ACA7" w14:textId="560CA09A" w:rsidR="00C839FB" w:rsidRPr="00211F2B" w:rsidRDefault="00C839FB" w:rsidP="00211F2B">
                  <w:r w:rsidRPr="00211F2B">
                    <w:lastRenderedPageBreak/>
                    <w:t>Note:</w:t>
                  </w:r>
                  <w:r w:rsidR="00CE07D6">
                    <w:t xml:space="preserve"> </w:t>
                  </w:r>
                  <w:r w:rsidRPr="00211F2B">
                    <w:t>These are the corner points for the shock response profile</w:t>
                  </w:r>
                  <w:r w:rsidR="00BE00E5">
                    <w:t>.</w:t>
                  </w:r>
                </w:p>
                <w:p w14:paraId="0C434D26" w14:textId="104FB419" w:rsidR="00C839FB" w:rsidRPr="00211F2B" w:rsidRDefault="00C839FB" w:rsidP="00211F2B">
                  <w:r w:rsidRPr="00211F2B">
                    <w:t>Note:</w:t>
                  </w:r>
                  <w:r w:rsidR="00CE07D6">
                    <w:t xml:space="preserve"> </w:t>
                  </w:r>
                  <w:r w:rsidRPr="00211F2B">
                    <w:t>Q (Resonant Amplification Factor) = 10</w:t>
                  </w:r>
                  <w:r w:rsidR="00BE00E5">
                    <w:t>.</w:t>
                  </w:r>
                </w:p>
              </w:tc>
            </w:tr>
          </w:tbl>
          <w:p w14:paraId="729F5D5B" w14:textId="77777777" w:rsidR="00C839FB" w:rsidRPr="00211F2B" w:rsidRDefault="00C839FB" w:rsidP="00211F2B"/>
        </w:tc>
      </w:tr>
    </w:tbl>
    <w:p w14:paraId="6FFEAC42" w14:textId="77777777" w:rsidR="00C839FB" w:rsidRPr="00211F2B" w:rsidRDefault="00C839FB" w:rsidP="00211F2B"/>
    <w:p w14:paraId="18235D69" w14:textId="77777777" w:rsidR="00714D0B" w:rsidRDefault="00714D0B" w:rsidP="00714D0B">
      <w:pPr>
        <w:pStyle w:val="Heading3"/>
      </w:pPr>
      <w:bookmarkStart w:id="530" w:name="_Ref388358762"/>
      <w:r>
        <w:t>Electromagnetic Interference</w:t>
      </w:r>
      <w:r w:rsidR="005C2CE3" w:rsidRPr="00211F2B">
        <w:t xml:space="preserve"> and Ele</w:t>
      </w:r>
      <w:r>
        <w:t>ctromagnetic Compatibility</w:t>
      </w:r>
      <w:bookmarkEnd w:id="530"/>
    </w:p>
    <w:p w14:paraId="1FC33B52" w14:textId="2E21EB99" w:rsidR="005C2CE3" w:rsidRPr="00211F2B" w:rsidRDefault="00E83AA6" w:rsidP="00714D0B">
      <w:pPr>
        <w:pStyle w:val="BodyText"/>
      </w:pPr>
      <w:r>
        <w:t xml:space="preserve">The </w:t>
      </w:r>
      <w:r w:rsidR="005C2CE3" w:rsidRPr="00211F2B">
        <w:t xml:space="preserve">EMI and </w:t>
      </w:r>
      <w:r w:rsidR="005520F8">
        <w:t>electromagnetic compatibility (</w:t>
      </w:r>
      <w:r w:rsidR="005C2CE3" w:rsidRPr="00211F2B">
        <w:t>EMC</w:t>
      </w:r>
      <w:r w:rsidR="005520F8">
        <w:t>)</w:t>
      </w:r>
      <w:r w:rsidR="005C2CE3" w:rsidRPr="00211F2B">
        <w:t xml:space="preserve"> tests shall demonstrate that a component </w:t>
      </w:r>
      <w:r w:rsidR="009849F4" w:rsidRPr="00211F2B">
        <w:t>satisfies all</w:t>
      </w:r>
      <w:r w:rsidR="00BC0C0F" w:rsidRPr="00211F2B">
        <w:t xml:space="preserve"> of its performance requirements</w:t>
      </w:r>
      <w:r w:rsidR="005C2CE3" w:rsidRPr="00211F2B">
        <w:t xml:space="preserve"> when subjected to radiated or conducted emissions from all vehicle systems and external ground transmitter sources</w:t>
      </w:r>
      <w:r w:rsidR="00CE07D6">
        <w:t xml:space="preserve">. </w:t>
      </w:r>
      <w:r w:rsidR="005C2CE3" w:rsidRPr="00211F2B">
        <w:t xml:space="preserve">In addition, the test shall demonstrate that the component does not radiate or conduct </w:t>
      </w:r>
      <w:r w:rsidR="005520F8">
        <w:t>EMI</w:t>
      </w:r>
      <w:r w:rsidR="005C2CE3" w:rsidRPr="00211F2B">
        <w:t xml:space="preserve"> that would degrade the performance of any other FTS component.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F01D602" w14:textId="77777777" w:rsidTr="003965D0">
        <w:trPr>
          <w:jc w:val="center"/>
        </w:trPr>
        <w:tc>
          <w:tcPr>
            <w:tcW w:w="9360" w:type="dxa"/>
            <w:shd w:val="clear" w:color="auto" w:fill="auto"/>
            <w:tcMar>
              <w:top w:w="29" w:type="dxa"/>
              <w:left w:w="115" w:type="dxa"/>
              <w:bottom w:w="29" w:type="dxa"/>
              <w:right w:w="115" w:type="dxa"/>
            </w:tcMar>
          </w:tcPr>
          <w:p w14:paraId="1FC778C8" w14:textId="53C7DA63" w:rsidR="005C2CE3" w:rsidRPr="00211F2B" w:rsidRDefault="00E83AA6" w:rsidP="009B4146">
            <w:pPr>
              <w:pStyle w:val="boxnumber1"/>
              <w:numPr>
                <w:ilvl w:val="0"/>
                <w:numId w:val="249"/>
              </w:numPr>
            </w:pPr>
            <w:r>
              <w:t xml:space="preserve">All </w:t>
            </w:r>
            <w:r w:rsidR="005C2CE3" w:rsidRPr="00211F2B">
              <w:t>FTS components shall be tested to the requirements of MIL-STD-461</w:t>
            </w:r>
            <w:r w:rsidR="00CE07D6">
              <w:t xml:space="preserve">. </w:t>
            </w:r>
            <w:r w:rsidR="005C2CE3" w:rsidRPr="00211F2B">
              <w:t>The following methods are required where applicable:</w:t>
            </w:r>
            <w:r w:rsidR="00CE07D6">
              <w:t xml:space="preserve"> </w:t>
            </w:r>
            <w:r w:rsidR="005C2CE3" w:rsidRPr="00211F2B">
              <w:t>CE102, CE106, CS101, CS103, CS104, CS105, CS114, CS115, CS116, RE102, RE103</w:t>
            </w:r>
            <w:r w:rsidR="00113609">
              <w:t>,</w:t>
            </w:r>
            <w:r w:rsidR="005C2CE3" w:rsidRPr="00211F2B">
              <w:t xml:space="preserve"> and RS103</w:t>
            </w:r>
            <w:r w:rsidR="00CE07D6">
              <w:t xml:space="preserve">. </w:t>
            </w:r>
            <w:r w:rsidR="005C2CE3" w:rsidRPr="00211F2B">
              <w:t>Other methods may be required for unique vehicle environments.</w:t>
            </w:r>
          </w:p>
          <w:p w14:paraId="427148C7" w14:textId="77777777" w:rsidR="005C2CE3" w:rsidRPr="00211F2B" w:rsidRDefault="005A7106" w:rsidP="00577154">
            <w:pPr>
              <w:pStyle w:val="boxnumber1"/>
            </w:pPr>
            <w:r>
              <w:t xml:space="preserve">The </w:t>
            </w:r>
            <w:r w:rsidR="005C2CE3" w:rsidRPr="00211F2B">
              <w:t>MIL-STD-461 tests, frequencies, limits</w:t>
            </w:r>
            <w:r w:rsidR="00153E11" w:rsidRPr="00211F2B">
              <w:t>,</w:t>
            </w:r>
            <w:r w:rsidR="005C2CE3" w:rsidRPr="00211F2B">
              <w:t xml:space="preserve"> and levels shall envelope electromagnetic operating environments or the default test environments, whichever is </w:t>
            </w:r>
            <w:r w:rsidR="00174093" w:rsidRPr="00211F2B">
              <w:t>higher</w:t>
            </w:r>
            <w:r w:rsidR="005C2CE3" w:rsidRPr="00211F2B">
              <w:t>.</w:t>
            </w:r>
          </w:p>
        </w:tc>
      </w:tr>
    </w:tbl>
    <w:p w14:paraId="547BCACA" w14:textId="77777777" w:rsidR="005C2CE3" w:rsidRPr="00211F2B" w:rsidRDefault="005C2CE3" w:rsidP="00211F2B"/>
    <w:p w14:paraId="2C1F8CD6" w14:textId="77777777" w:rsidR="00714D0B" w:rsidRDefault="005C2CE3" w:rsidP="00714D0B">
      <w:pPr>
        <w:pStyle w:val="Heading3"/>
      </w:pPr>
      <w:bookmarkStart w:id="531" w:name="_Ref388358773"/>
      <w:r w:rsidRPr="00211F2B">
        <w:t>Explosive Atmosphere</w:t>
      </w:r>
      <w:bookmarkEnd w:id="531"/>
    </w:p>
    <w:p w14:paraId="516AC555" w14:textId="77777777" w:rsidR="005C2CE3" w:rsidRPr="00211F2B" w:rsidRDefault="005C2CE3" w:rsidP="00714D0B">
      <w:pPr>
        <w:pStyle w:val="BodyText"/>
      </w:pPr>
      <w:r w:rsidRPr="00211F2B">
        <w:t xml:space="preserve">An explosive atmosphere test or analysis shall demonstrate that a component will not ignite an </w:t>
      </w:r>
      <w:r w:rsidR="00714D0B">
        <w:t>explosive atmosphere as follows.</w:t>
      </w:r>
    </w:p>
    <w:p w14:paraId="082134AF" w14:textId="77777777" w:rsidR="005C2CE3" w:rsidRPr="00211F2B" w:rsidRDefault="005C2CE3" w:rsidP="009B4146">
      <w:pPr>
        <w:pStyle w:val="numlev1"/>
        <w:numPr>
          <w:ilvl w:val="0"/>
          <w:numId w:val="590"/>
        </w:numPr>
      </w:pPr>
      <w:r w:rsidRPr="00211F2B">
        <w:t>While being laboratory tested, the component shall operate in the presence of the optimum fuel vapor-laden environment that requires the least amount of energy for ignition.</w:t>
      </w:r>
    </w:p>
    <w:p w14:paraId="7CEED924" w14:textId="77777777" w:rsidR="005C2CE3" w:rsidRPr="00211F2B" w:rsidRDefault="005C2CE3" w:rsidP="00454ECC">
      <w:pPr>
        <w:pStyle w:val="numlev1"/>
      </w:pPr>
      <w:r w:rsidRPr="00211F2B">
        <w:t>The unit shall be tested to the abbreviated performance requirements of the applicable test tables.</w:t>
      </w:r>
    </w:p>
    <w:p w14:paraId="720D236D" w14:textId="77777777" w:rsidR="005C2CE3" w:rsidRPr="00211F2B" w:rsidRDefault="005C2CE3" w:rsidP="00454ECC">
      <w:pPr>
        <w:pStyle w:val="numlev1"/>
      </w:pPr>
      <w:r w:rsidRPr="00211F2B">
        <w:t>A test method selected from an appropriate Military Standard or equivalent document is acceptable.</w:t>
      </w:r>
    </w:p>
    <w:p w14:paraId="7D14F56B" w14:textId="77777777" w:rsidR="005C2CE3" w:rsidRDefault="005C2CE3" w:rsidP="00454ECC">
      <w:pPr>
        <w:pStyle w:val="numlev1"/>
      </w:pPr>
      <w:r w:rsidRPr="00211F2B">
        <w:t>The test component shall not ignite the explosive atmosphere and shall be capable of meeting the requirements of the applicable specification(s) without any physical damage or degradation in performance.</w:t>
      </w:r>
    </w:p>
    <w:tbl>
      <w:tblPr>
        <w:tblW w:w="87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470"/>
      </w:tblGrid>
      <w:tr w:rsidR="007316CD" w:rsidRPr="009E7C10" w14:paraId="2CE0F78E"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8180E92" w14:textId="77777777" w:rsidR="007316CD" w:rsidRPr="009E7C10" w:rsidRDefault="007316CD" w:rsidP="00F834C6">
            <w:pPr>
              <w:pStyle w:val="note"/>
            </w:pPr>
            <w:r w:rsidRPr="009E7C10">
              <w:drawing>
                <wp:inline distT="0" distB="0" distL="0" distR="0" wp14:anchorId="4A22231B" wp14:editId="1AA9A318">
                  <wp:extent cx="685800" cy="489837"/>
                  <wp:effectExtent l="19050" t="0" r="0" b="0"/>
                  <wp:docPr id="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470" w:type="dxa"/>
            <w:tcBorders>
              <w:top w:val="single" w:sz="6" w:space="0" w:color="auto"/>
              <w:left w:val="single" w:sz="6" w:space="0" w:color="auto"/>
              <w:bottom w:val="single" w:sz="6" w:space="0" w:color="auto"/>
              <w:right w:val="single" w:sz="6" w:space="0" w:color="auto"/>
            </w:tcBorders>
            <w:hideMark/>
          </w:tcPr>
          <w:p w14:paraId="3DF3C4E4" w14:textId="77777777" w:rsidR="007316CD" w:rsidRPr="00211F2B" w:rsidRDefault="007316CD" w:rsidP="007316CD">
            <w:pPr>
              <w:pStyle w:val="boxparagraph"/>
            </w:pPr>
            <w:r w:rsidRPr="00211F2B">
              <w:t>An analysis may be used to satisfy this requirement if it can be shown that:</w:t>
            </w:r>
          </w:p>
          <w:p w14:paraId="4BD52E1A" w14:textId="77777777" w:rsidR="007316CD" w:rsidRPr="00211F2B" w:rsidRDefault="007316CD" w:rsidP="00556099">
            <w:pPr>
              <w:pStyle w:val="boxnumber1"/>
              <w:numPr>
                <w:ilvl w:val="0"/>
                <w:numId w:val="788"/>
              </w:numPr>
            </w:pPr>
            <w:r>
              <w:t>t</w:t>
            </w:r>
            <w:r w:rsidRPr="00211F2B">
              <w:t>he component will never be subjected to an explosive atmosphere</w:t>
            </w:r>
            <w:r>
              <w:t>;</w:t>
            </w:r>
          </w:p>
          <w:p w14:paraId="4C567C07" w14:textId="77777777" w:rsidR="007316CD" w:rsidRPr="009E7C10" w:rsidRDefault="007316CD" w:rsidP="00577154">
            <w:pPr>
              <w:pStyle w:val="boxnumber1"/>
              <w:rPr>
                <w:snapToGrid/>
              </w:rPr>
            </w:pPr>
            <w:r>
              <w:t>t</w:t>
            </w:r>
            <w:r w:rsidRPr="00211F2B">
              <w:t>he unit cannot produce sufficient heat, arcing, or other ignition sources that could ignite an explosive atmosphere.</w:t>
            </w:r>
          </w:p>
        </w:tc>
      </w:tr>
    </w:tbl>
    <w:p w14:paraId="4D85C259" w14:textId="77777777" w:rsidR="005C2CE3" w:rsidRPr="00211F2B" w:rsidRDefault="005C2CE3" w:rsidP="00211F2B"/>
    <w:p w14:paraId="1F7DC047" w14:textId="77777777" w:rsidR="00714D0B" w:rsidRDefault="00965CCE" w:rsidP="00714D0B">
      <w:pPr>
        <w:pStyle w:val="Heading3"/>
      </w:pPr>
      <w:bookmarkStart w:id="532" w:name="_Ref195258818"/>
      <w:r w:rsidRPr="00211F2B">
        <w:t>Thermal Shock</w:t>
      </w:r>
      <w:bookmarkEnd w:id="532"/>
    </w:p>
    <w:p w14:paraId="36462582" w14:textId="77777777" w:rsidR="00476523" w:rsidRPr="00211F2B" w:rsidRDefault="00965CCE" w:rsidP="00714D0B">
      <w:pPr>
        <w:pStyle w:val="BodyText"/>
      </w:pPr>
      <w:r w:rsidRPr="00211F2B">
        <w:t>A qualification thermal shock test shall demonstrate that a component satisfies all of its performance requirements when subjected to acceptance thermal shock environments plus a margin.</w:t>
      </w:r>
    </w:p>
    <w:p w14:paraId="3C19AB2B" w14:textId="3EF3E1EC" w:rsidR="00965CCE" w:rsidRPr="00211F2B" w:rsidRDefault="004A552A" w:rsidP="009B4146">
      <w:pPr>
        <w:pStyle w:val="numlev1"/>
        <w:numPr>
          <w:ilvl w:val="0"/>
          <w:numId w:val="591"/>
        </w:numPr>
      </w:pPr>
      <w:r w:rsidRPr="00211F2B">
        <w:t xml:space="preserve">The qualification thermal shock temperature range limits shall be at least the acceptance thermal cycle temperature limits in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_Ref388278430 \r \h </w:instrText>
      </w:r>
      <w:r w:rsidR="0007290D" w:rsidRPr="00935202">
        <w:rPr>
          <w:rStyle w:val="crossreference"/>
        </w:rPr>
      </w:r>
      <w:r w:rsidR="0007290D" w:rsidRPr="00935202">
        <w:rPr>
          <w:rStyle w:val="crossreference"/>
        </w:rPr>
        <w:fldChar w:fldCharType="separate"/>
      </w:r>
      <w:r w:rsidR="00163D01">
        <w:rPr>
          <w:rStyle w:val="crossreference"/>
        </w:rPr>
        <w:t>4.12.8</w:t>
      </w:r>
      <w:r w:rsidR="0007290D" w:rsidRPr="00935202">
        <w:rPr>
          <w:rStyle w:val="crossreference"/>
        </w:rPr>
        <w:fldChar w:fldCharType="end"/>
      </w:r>
      <w:r w:rsidR="005C45DC">
        <w:t xml:space="preserve"> plus a margin of 10°</w:t>
      </w:r>
      <w:r w:rsidRPr="00211F2B">
        <w:t>C.</w:t>
      </w:r>
    </w:p>
    <w:p w14:paraId="3FC85A47" w14:textId="77777777" w:rsidR="00965CCE" w:rsidRPr="00211F2B" w:rsidRDefault="004A552A" w:rsidP="00454ECC">
      <w:pPr>
        <w:pStyle w:val="numlev1"/>
      </w:pPr>
      <w:r w:rsidRPr="00211F2B">
        <w:t>The qualification transition rate shall be no less than the acceptance thermal ramp rate.</w:t>
      </w:r>
    </w:p>
    <w:p w14:paraId="043C1E7A" w14:textId="359B297B" w:rsidR="00965CCE" w:rsidRPr="00211F2B" w:rsidRDefault="004A552A" w:rsidP="00454ECC">
      <w:pPr>
        <w:pStyle w:val="numlev1"/>
      </w:pPr>
      <w:r w:rsidRPr="00211F2B">
        <w:lastRenderedPageBreak/>
        <w:t xml:space="preserve">The duration of exposure is the time from </w:t>
      </w:r>
      <w:r w:rsidR="00340D50">
        <w:t>liftoff</w:t>
      </w:r>
      <w:r w:rsidRPr="00211F2B">
        <w:t xml:space="preserve"> to end of Range Safety responsibility</w:t>
      </w:r>
      <w:r w:rsidR="00CE07D6">
        <w:t xml:space="preserve">. </w:t>
      </w:r>
      <w:r w:rsidRPr="00211F2B">
        <w:t>The thermal shock profile shall be provided by the customer and approved by Range Safety.</w:t>
      </w:r>
    </w:p>
    <w:p w14:paraId="1169E924" w14:textId="77777777" w:rsidR="00965CCE" w:rsidRPr="00211F2B" w:rsidRDefault="004A552A" w:rsidP="00454ECC">
      <w:pPr>
        <w:pStyle w:val="numlev1"/>
      </w:pPr>
      <w:r w:rsidRPr="00211F2B">
        <w:t>The test shall subject a component to</w:t>
      </w:r>
      <w:r w:rsidR="00631141">
        <w:t xml:space="preserve"> three </w:t>
      </w:r>
      <w:r w:rsidRPr="00211F2B">
        <w:t>thermal shock profiles.</w:t>
      </w:r>
    </w:p>
    <w:p w14:paraId="2721D41C" w14:textId="7C192C34" w:rsidR="00965CCE" w:rsidRPr="00211F2B" w:rsidRDefault="004A552A" w:rsidP="00454ECC">
      <w:pPr>
        <w:pStyle w:val="numlev1"/>
      </w:pPr>
      <w:r w:rsidRPr="00211F2B">
        <w:t xml:space="preserve">The test shall continuously monitor and record the applicable abbreviated performance verification tests required in the component test matrix and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_Ref388276955 \r \h </w:instrText>
      </w:r>
      <w:r w:rsidR="0007290D" w:rsidRPr="00935202">
        <w:rPr>
          <w:rStyle w:val="crossreference"/>
        </w:rPr>
      </w:r>
      <w:r w:rsidR="0007290D" w:rsidRPr="00935202">
        <w:rPr>
          <w:rStyle w:val="crossreference"/>
        </w:rPr>
        <w:fldChar w:fldCharType="separate"/>
      </w:r>
      <w:r w:rsidR="00163D01">
        <w:rPr>
          <w:rStyle w:val="crossreference"/>
        </w:rPr>
        <w:t>4.10.5</w:t>
      </w:r>
      <w:r w:rsidR="0007290D" w:rsidRPr="00935202">
        <w:rPr>
          <w:rStyle w:val="crossreference"/>
        </w:rPr>
        <w:fldChar w:fldCharType="end"/>
      </w:r>
      <w:r w:rsidRPr="00211F2B">
        <w:t xml:space="preserve"> during environmental exposure.</w:t>
      </w:r>
    </w:p>
    <w:p w14:paraId="57D2FB54" w14:textId="77777777" w:rsidR="00965CCE" w:rsidRPr="00211F2B" w:rsidRDefault="004A552A" w:rsidP="00454ECC">
      <w:pPr>
        <w:pStyle w:val="numlev1"/>
      </w:pPr>
      <w:r w:rsidRPr="00211F2B">
        <w:t>The test shall demonstrate all performance verification required by the component test matrix after all cycles are complete.</w:t>
      </w:r>
    </w:p>
    <w:p w14:paraId="5400B874" w14:textId="77777777" w:rsidR="00965CCE" w:rsidRPr="00211F2B" w:rsidRDefault="004A552A" w:rsidP="00454ECC">
      <w:pPr>
        <w:pStyle w:val="numlev1"/>
      </w:pPr>
      <w:r w:rsidRPr="00211F2B">
        <w:t>The component shall not be damaged and shall be capable of meeting the performance requirements of its specification.</w:t>
      </w:r>
    </w:p>
    <w:p w14:paraId="3A016BB2" w14:textId="34EFC5C3" w:rsidR="00476523" w:rsidRPr="00211F2B" w:rsidRDefault="001F57D9" w:rsidP="00714D0B">
      <w:pPr>
        <w:pStyle w:val="Heading2"/>
      </w:pPr>
      <w:bookmarkStart w:id="533" w:name="_Toc174241711"/>
      <w:bookmarkStart w:id="534" w:name="_Toc197434223"/>
      <w:r>
        <w:t>RF</w:t>
      </w:r>
      <w:r w:rsidR="005C2CE3" w:rsidRPr="00211F2B">
        <w:t xml:space="preserve"> Receiving System</w:t>
      </w:r>
      <w:bookmarkEnd w:id="533"/>
      <w:bookmarkEnd w:id="534"/>
    </w:p>
    <w:p w14:paraId="638D644D" w14:textId="28CCF794" w:rsidR="005C2CE3" w:rsidRPr="00211F2B" w:rsidRDefault="005C2CE3" w:rsidP="00714D0B">
      <w:pPr>
        <w:pStyle w:val="BodyText"/>
      </w:pPr>
      <w:r w:rsidRPr="00211F2B">
        <w:t xml:space="preserve">This section applies to an RF receiving system, </w:t>
      </w:r>
      <w:r w:rsidR="004C6870">
        <w:t>which</w:t>
      </w:r>
      <w:r w:rsidRPr="00211F2B">
        <w:t xml:space="preserve"> includes each FTS antenna and RF coupler and any RF cable or other passive device used to connect an FTS antenna to a command receiver</w:t>
      </w:r>
      <w:r w:rsidR="00CE07D6">
        <w:t xml:space="preserve">. </w:t>
      </w:r>
      <w:r w:rsidR="00BF7BB4" w:rsidRPr="00AF56CE">
        <w:rPr>
          <w:rStyle w:val="crossreference"/>
        </w:rPr>
        <w:fldChar w:fldCharType="begin"/>
      </w:r>
      <w:r w:rsidR="00BF7BB4" w:rsidRPr="00AF56CE">
        <w:rPr>
          <w:rStyle w:val="crossreference"/>
        </w:rPr>
        <w:instrText xml:space="preserve"> REF _Ref387749851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6</w:t>
      </w:r>
      <w:r w:rsidR="00BF7BB4" w:rsidRPr="00AF56CE">
        <w:rPr>
          <w:rStyle w:val="crossreference"/>
        </w:rPr>
        <w:fldChar w:fldCharType="end"/>
      </w:r>
      <w:r w:rsidR="000D6AA7">
        <w:t xml:space="preserve"> contains acceptance tests and associated requirements and </w:t>
      </w:r>
      <w:r w:rsidR="00BF7BB4" w:rsidRPr="00AF56CE">
        <w:rPr>
          <w:rStyle w:val="crossreference"/>
        </w:rPr>
        <w:fldChar w:fldCharType="begin"/>
      </w:r>
      <w:r w:rsidR="00BF7BB4" w:rsidRPr="00AF56CE">
        <w:rPr>
          <w:rStyle w:val="crossreference"/>
        </w:rPr>
        <w:instrText xml:space="preserve"> REF _Ref387749892 \h  \* </w:instrText>
      </w:r>
      <w:r w:rsidR="001F4564" w:rsidRPr="00AF56CE">
        <w:rPr>
          <w:rStyle w:val="crossreference"/>
        </w:rPr>
        <w:instrText>CHARFORMAT</w:instrText>
      </w:r>
      <w:r w:rsidR="00BF7BB4" w:rsidRPr="00AF56CE">
        <w:rPr>
          <w:rStyle w:val="crossreference"/>
        </w:rPr>
        <w:instrText xml:space="preserve"> </w:instrText>
      </w:r>
      <w:r w:rsidR="00AF56CE">
        <w:rPr>
          <w:rStyle w:val="crossreference"/>
        </w:rPr>
        <w:instrText xml:space="preserve"> </w:instrText>
      </w:r>
      <w:r w:rsidR="00BF7BB4" w:rsidRPr="00AF56CE">
        <w:rPr>
          <w:rStyle w:val="crossreference"/>
        </w:rPr>
      </w:r>
      <w:r w:rsidR="00BF7BB4" w:rsidRPr="00AF56CE">
        <w:rPr>
          <w:rStyle w:val="crossreference"/>
        </w:rPr>
        <w:fldChar w:fldCharType="separate"/>
      </w:r>
      <w:r w:rsidR="00163D01" w:rsidRPr="00163D01">
        <w:rPr>
          <w:rStyle w:val="crossreference"/>
        </w:rPr>
        <w:t>Table 4</w:t>
      </w:r>
      <w:r w:rsidR="00163D01" w:rsidRPr="00163D01">
        <w:rPr>
          <w:rStyle w:val="crossreference"/>
        </w:rPr>
        <w:noBreakHyphen/>
        <w:t>7</w:t>
      </w:r>
      <w:r w:rsidR="00BF7BB4" w:rsidRPr="00AF56CE">
        <w:rPr>
          <w:rStyle w:val="crossreference"/>
        </w:rPr>
        <w:fldChar w:fldCharType="end"/>
      </w:r>
      <w:r w:rsidR="000D6AA7">
        <w:t xml:space="preserve"> contains qualification tests and requirements for RF receiving systems.</w:t>
      </w:r>
    </w:p>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0"/>
        <w:gridCol w:w="1350"/>
        <w:gridCol w:w="900"/>
        <w:gridCol w:w="1080"/>
        <w:gridCol w:w="1440"/>
      </w:tblGrid>
      <w:tr w:rsidR="005C2CE3" w:rsidRPr="00211F2B" w14:paraId="3FA1DDE9" w14:textId="77777777" w:rsidTr="008842FB">
        <w:trPr>
          <w:cantSplit/>
          <w:jc w:val="center"/>
        </w:trPr>
        <w:tc>
          <w:tcPr>
            <w:tcW w:w="9630" w:type="dxa"/>
            <w:gridSpan w:val="5"/>
            <w:tcBorders>
              <w:top w:val="double" w:sz="4" w:space="0" w:color="auto"/>
              <w:bottom w:val="double" w:sz="4" w:space="0" w:color="auto"/>
            </w:tcBorders>
            <w:shd w:val="pct5" w:color="auto" w:fill="FFFFFF" w:themeFill="background1"/>
            <w:vAlign w:val="center"/>
          </w:tcPr>
          <w:p w14:paraId="424DD99B" w14:textId="15E5E2AB" w:rsidR="005C2CE3" w:rsidRPr="00211F2B" w:rsidRDefault="00A20D7E" w:rsidP="00975D8C">
            <w:pPr>
              <w:pStyle w:val="titleoftable"/>
            </w:pPr>
            <w:bookmarkStart w:id="535" w:name="_Ref387749851"/>
            <w:bookmarkStart w:id="536" w:name="_Toc197434417"/>
            <w:r>
              <w:t xml:space="preserve">Table </w:t>
            </w:r>
            <w:fldSimple w:instr=" STYLEREF 1 \s ">
              <w:r w:rsidR="00163D01">
                <w:rPr>
                  <w:noProof/>
                </w:rPr>
                <w:t>4</w:t>
              </w:r>
            </w:fldSimple>
            <w:r w:rsidR="00C05177">
              <w:noBreakHyphen/>
            </w:r>
            <w:fldSimple w:instr=" SEQ Table \* ARABIC \s 1 ">
              <w:r w:rsidR="00163D01">
                <w:rPr>
                  <w:noProof/>
                </w:rPr>
                <w:t>6</w:t>
              </w:r>
            </w:fldSimple>
            <w:bookmarkEnd w:id="535"/>
            <w:r>
              <w:t>.</w:t>
            </w:r>
            <w:r>
              <w:tab/>
            </w:r>
            <w:r w:rsidR="00975D8C">
              <w:rPr>
                <w:noProof/>
              </w:rPr>
              <w:t>RF</w:t>
            </w:r>
            <w:r w:rsidRPr="005C402B">
              <w:rPr>
                <w:noProof/>
              </w:rPr>
              <w:t xml:space="preserve"> Receiving System Acceptance Test Requirements</w:t>
            </w:r>
            <w:bookmarkEnd w:id="536"/>
          </w:p>
        </w:tc>
      </w:tr>
      <w:tr w:rsidR="005767E9" w:rsidRPr="00211F2B" w14:paraId="1DD3BF60" w14:textId="77777777" w:rsidTr="008842FB">
        <w:trPr>
          <w:cantSplit/>
          <w:jc w:val="center"/>
        </w:trPr>
        <w:tc>
          <w:tcPr>
            <w:tcW w:w="4860" w:type="dxa"/>
            <w:vMerge w:val="restart"/>
            <w:tcBorders>
              <w:top w:val="double" w:sz="4" w:space="0" w:color="auto"/>
            </w:tcBorders>
            <w:vAlign w:val="bottom"/>
          </w:tcPr>
          <w:p w14:paraId="3FCAFBE0" w14:textId="77777777" w:rsidR="005767E9" w:rsidRPr="005767E9" w:rsidRDefault="005767E9" w:rsidP="008842FB">
            <w:pPr>
              <w:keepNext/>
              <w:jc w:val="center"/>
              <w:rPr>
                <w:b/>
              </w:rPr>
            </w:pPr>
            <w:r w:rsidRPr="005767E9">
              <w:rPr>
                <w:b/>
              </w:rPr>
              <w:t>Test</w:t>
            </w:r>
          </w:p>
        </w:tc>
        <w:tc>
          <w:tcPr>
            <w:tcW w:w="1350" w:type="dxa"/>
            <w:vMerge w:val="restart"/>
            <w:tcBorders>
              <w:top w:val="double" w:sz="4" w:space="0" w:color="auto"/>
            </w:tcBorders>
            <w:vAlign w:val="bottom"/>
          </w:tcPr>
          <w:p w14:paraId="692D9E1C" w14:textId="77777777" w:rsidR="005767E9" w:rsidRPr="005767E9" w:rsidRDefault="00935202" w:rsidP="008842FB">
            <w:pPr>
              <w:keepNext/>
              <w:jc w:val="center"/>
              <w:rPr>
                <w:b/>
              </w:rPr>
            </w:pPr>
            <w:r w:rsidRPr="00935202">
              <w:rPr>
                <w:b/>
              </w:rPr>
              <w:t>Section</w:t>
            </w:r>
          </w:p>
        </w:tc>
        <w:tc>
          <w:tcPr>
            <w:tcW w:w="3420" w:type="dxa"/>
            <w:gridSpan w:val="3"/>
            <w:tcBorders>
              <w:top w:val="double" w:sz="4" w:space="0" w:color="auto"/>
            </w:tcBorders>
          </w:tcPr>
          <w:p w14:paraId="16177AEE" w14:textId="77777777" w:rsidR="005767E9" w:rsidRPr="005767E9" w:rsidRDefault="005767E9" w:rsidP="008842FB">
            <w:pPr>
              <w:keepNext/>
              <w:jc w:val="center"/>
              <w:rPr>
                <w:b/>
              </w:rPr>
            </w:pPr>
            <w:r w:rsidRPr="005767E9">
              <w:rPr>
                <w:b/>
              </w:rPr>
              <w:t>Quantity Tested</w:t>
            </w:r>
          </w:p>
        </w:tc>
      </w:tr>
      <w:tr w:rsidR="005767E9" w:rsidRPr="00211F2B" w14:paraId="46D4D680" w14:textId="77777777" w:rsidTr="008842FB">
        <w:trPr>
          <w:cantSplit/>
          <w:jc w:val="center"/>
        </w:trPr>
        <w:tc>
          <w:tcPr>
            <w:tcW w:w="4860" w:type="dxa"/>
            <w:vMerge/>
          </w:tcPr>
          <w:p w14:paraId="5F618137" w14:textId="77777777" w:rsidR="005767E9" w:rsidRPr="005767E9" w:rsidRDefault="005767E9" w:rsidP="008842FB">
            <w:pPr>
              <w:keepNext/>
              <w:jc w:val="center"/>
              <w:rPr>
                <w:b/>
              </w:rPr>
            </w:pPr>
          </w:p>
        </w:tc>
        <w:tc>
          <w:tcPr>
            <w:tcW w:w="1350" w:type="dxa"/>
            <w:vMerge/>
          </w:tcPr>
          <w:p w14:paraId="3AA715CA" w14:textId="77777777" w:rsidR="005767E9" w:rsidRPr="005767E9" w:rsidRDefault="005767E9" w:rsidP="008842FB">
            <w:pPr>
              <w:keepNext/>
              <w:jc w:val="center"/>
              <w:rPr>
                <w:b/>
              </w:rPr>
            </w:pPr>
          </w:p>
        </w:tc>
        <w:tc>
          <w:tcPr>
            <w:tcW w:w="900" w:type="dxa"/>
          </w:tcPr>
          <w:p w14:paraId="36FBB50F" w14:textId="77777777" w:rsidR="005767E9" w:rsidRPr="005767E9" w:rsidRDefault="005767E9" w:rsidP="008842FB">
            <w:pPr>
              <w:keepNext/>
              <w:jc w:val="center"/>
              <w:rPr>
                <w:b/>
              </w:rPr>
            </w:pPr>
            <w:r w:rsidRPr="005767E9">
              <w:rPr>
                <w:b/>
              </w:rPr>
              <w:t>Cable</w:t>
            </w:r>
          </w:p>
        </w:tc>
        <w:tc>
          <w:tcPr>
            <w:tcW w:w="1080" w:type="dxa"/>
          </w:tcPr>
          <w:p w14:paraId="715DCFA5" w14:textId="77777777" w:rsidR="005767E9" w:rsidRPr="005767E9" w:rsidRDefault="005767E9" w:rsidP="008842FB">
            <w:pPr>
              <w:keepNext/>
              <w:jc w:val="center"/>
              <w:rPr>
                <w:b/>
              </w:rPr>
            </w:pPr>
            <w:r w:rsidRPr="005767E9">
              <w:rPr>
                <w:b/>
              </w:rPr>
              <w:t>Coupler</w:t>
            </w:r>
          </w:p>
        </w:tc>
        <w:tc>
          <w:tcPr>
            <w:tcW w:w="1440" w:type="dxa"/>
          </w:tcPr>
          <w:p w14:paraId="36F3ECEB" w14:textId="77777777" w:rsidR="005767E9" w:rsidRPr="005767E9" w:rsidRDefault="005767E9" w:rsidP="008842FB">
            <w:pPr>
              <w:keepNext/>
              <w:jc w:val="center"/>
              <w:rPr>
                <w:b/>
              </w:rPr>
            </w:pPr>
            <w:r w:rsidRPr="005767E9">
              <w:rPr>
                <w:b/>
              </w:rPr>
              <w:t>Antenna</w:t>
            </w:r>
          </w:p>
        </w:tc>
      </w:tr>
      <w:tr w:rsidR="005C2CE3" w:rsidRPr="00211F2B" w14:paraId="43BE55E0" w14:textId="77777777" w:rsidTr="008842FB">
        <w:trPr>
          <w:cantSplit/>
          <w:jc w:val="center"/>
        </w:trPr>
        <w:tc>
          <w:tcPr>
            <w:tcW w:w="4860" w:type="dxa"/>
          </w:tcPr>
          <w:p w14:paraId="6E35D240" w14:textId="77777777" w:rsidR="005C2CE3" w:rsidRPr="00211F2B" w:rsidRDefault="005C2CE3" w:rsidP="00211F2B">
            <w:bookmarkStart w:id="537" w:name="_Hlk388355847"/>
            <w:r w:rsidRPr="00211F2B">
              <w:t>Component Examination</w:t>
            </w:r>
          </w:p>
        </w:tc>
        <w:tc>
          <w:tcPr>
            <w:tcW w:w="1350" w:type="dxa"/>
          </w:tcPr>
          <w:p w14:paraId="21CFD4B7" w14:textId="4984BBC8"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900" w:type="dxa"/>
            <w:shd w:val="clear" w:color="auto" w:fill="808080"/>
          </w:tcPr>
          <w:p w14:paraId="3D2046E0" w14:textId="77777777" w:rsidR="005C2CE3" w:rsidRPr="00211F2B" w:rsidRDefault="005C2CE3" w:rsidP="00211F2B"/>
        </w:tc>
        <w:tc>
          <w:tcPr>
            <w:tcW w:w="1080" w:type="dxa"/>
            <w:shd w:val="clear" w:color="auto" w:fill="808080"/>
          </w:tcPr>
          <w:p w14:paraId="1A4BC36A" w14:textId="77777777" w:rsidR="005C2CE3" w:rsidRPr="00211F2B" w:rsidRDefault="005C2CE3" w:rsidP="00211F2B"/>
        </w:tc>
        <w:tc>
          <w:tcPr>
            <w:tcW w:w="1440" w:type="dxa"/>
            <w:shd w:val="clear" w:color="auto" w:fill="808080"/>
          </w:tcPr>
          <w:p w14:paraId="67946A49" w14:textId="77777777" w:rsidR="005C2CE3" w:rsidRPr="00211F2B" w:rsidRDefault="005C2CE3" w:rsidP="00211F2B"/>
        </w:tc>
      </w:tr>
      <w:tr w:rsidR="005C2CE3" w:rsidRPr="00211F2B" w14:paraId="60D0FABC" w14:textId="77777777" w:rsidTr="008842FB">
        <w:trPr>
          <w:cantSplit/>
          <w:jc w:val="center"/>
        </w:trPr>
        <w:tc>
          <w:tcPr>
            <w:tcW w:w="4860" w:type="dxa"/>
          </w:tcPr>
          <w:p w14:paraId="77F146AB" w14:textId="77777777" w:rsidR="005C2CE3" w:rsidRPr="00211F2B" w:rsidRDefault="005C2CE3" w:rsidP="006E4448">
            <w:pPr>
              <w:pStyle w:val="tableindent1"/>
            </w:pPr>
            <w:r w:rsidRPr="00211F2B">
              <w:t>Visual Examination</w:t>
            </w:r>
          </w:p>
        </w:tc>
        <w:tc>
          <w:tcPr>
            <w:tcW w:w="1350" w:type="dxa"/>
          </w:tcPr>
          <w:p w14:paraId="7E30F538" w14:textId="0F42CC48"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900" w:type="dxa"/>
          </w:tcPr>
          <w:p w14:paraId="373C6326" w14:textId="77777777" w:rsidR="005C2CE3" w:rsidRPr="00211F2B" w:rsidRDefault="005C2CE3" w:rsidP="000E1D89">
            <w:pPr>
              <w:jc w:val="center"/>
            </w:pPr>
            <w:r w:rsidRPr="00211F2B">
              <w:t>100%</w:t>
            </w:r>
          </w:p>
        </w:tc>
        <w:tc>
          <w:tcPr>
            <w:tcW w:w="1080" w:type="dxa"/>
          </w:tcPr>
          <w:p w14:paraId="22B481BF" w14:textId="77777777" w:rsidR="005C2CE3" w:rsidRPr="00211F2B" w:rsidRDefault="005C2CE3" w:rsidP="000E1D89">
            <w:pPr>
              <w:jc w:val="center"/>
            </w:pPr>
            <w:r w:rsidRPr="00211F2B">
              <w:t>100%</w:t>
            </w:r>
          </w:p>
        </w:tc>
        <w:tc>
          <w:tcPr>
            <w:tcW w:w="1440" w:type="dxa"/>
          </w:tcPr>
          <w:p w14:paraId="01E2472B" w14:textId="77777777" w:rsidR="005C2CE3" w:rsidRPr="00211F2B" w:rsidRDefault="005C2CE3" w:rsidP="000E1D89">
            <w:pPr>
              <w:jc w:val="center"/>
            </w:pPr>
            <w:r w:rsidRPr="00211F2B">
              <w:t>100%</w:t>
            </w:r>
          </w:p>
        </w:tc>
      </w:tr>
      <w:tr w:rsidR="005C2CE3" w:rsidRPr="00211F2B" w14:paraId="44B0A6E7" w14:textId="77777777" w:rsidTr="008842FB">
        <w:trPr>
          <w:cantSplit/>
          <w:jc w:val="center"/>
        </w:trPr>
        <w:tc>
          <w:tcPr>
            <w:tcW w:w="4860" w:type="dxa"/>
          </w:tcPr>
          <w:p w14:paraId="4C2FEE64" w14:textId="77777777" w:rsidR="005C2CE3" w:rsidRPr="00211F2B" w:rsidRDefault="005C2CE3" w:rsidP="006E4448">
            <w:pPr>
              <w:pStyle w:val="tableindent1"/>
            </w:pPr>
            <w:r w:rsidRPr="00211F2B">
              <w:t>Dimension Measurement</w:t>
            </w:r>
          </w:p>
        </w:tc>
        <w:tc>
          <w:tcPr>
            <w:tcW w:w="1350" w:type="dxa"/>
          </w:tcPr>
          <w:p w14:paraId="65D958FA" w14:textId="6E41396B"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900" w:type="dxa"/>
          </w:tcPr>
          <w:p w14:paraId="5E37692D" w14:textId="77777777" w:rsidR="005C2CE3" w:rsidRPr="00211F2B" w:rsidRDefault="005C2CE3" w:rsidP="000E1D89">
            <w:pPr>
              <w:jc w:val="center"/>
            </w:pPr>
            <w:r w:rsidRPr="00211F2B">
              <w:t>100%</w:t>
            </w:r>
          </w:p>
        </w:tc>
        <w:tc>
          <w:tcPr>
            <w:tcW w:w="1080" w:type="dxa"/>
          </w:tcPr>
          <w:p w14:paraId="0ECAD4F1" w14:textId="77777777" w:rsidR="005C2CE3" w:rsidRPr="00211F2B" w:rsidRDefault="005C2CE3" w:rsidP="000E1D89">
            <w:pPr>
              <w:jc w:val="center"/>
            </w:pPr>
            <w:r w:rsidRPr="00211F2B">
              <w:t>100%</w:t>
            </w:r>
          </w:p>
        </w:tc>
        <w:tc>
          <w:tcPr>
            <w:tcW w:w="1440" w:type="dxa"/>
          </w:tcPr>
          <w:p w14:paraId="1657E31E" w14:textId="77777777" w:rsidR="005C2CE3" w:rsidRPr="00211F2B" w:rsidRDefault="005C2CE3" w:rsidP="000E1D89">
            <w:pPr>
              <w:jc w:val="center"/>
            </w:pPr>
            <w:r w:rsidRPr="00211F2B">
              <w:t>100%</w:t>
            </w:r>
          </w:p>
        </w:tc>
      </w:tr>
      <w:tr w:rsidR="005C2CE3" w:rsidRPr="00211F2B" w14:paraId="0BE4CD87" w14:textId="77777777" w:rsidTr="008842FB">
        <w:trPr>
          <w:cantSplit/>
          <w:jc w:val="center"/>
        </w:trPr>
        <w:tc>
          <w:tcPr>
            <w:tcW w:w="4860" w:type="dxa"/>
          </w:tcPr>
          <w:p w14:paraId="47FFBDD0" w14:textId="77777777" w:rsidR="005C2CE3" w:rsidRPr="00211F2B" w:rsidRDefault="005C2CE3" w:rsidP="006E4448">
            <w:pPr>
              <w:pStyle w:val="tableindent1"/>
            </w:pPr>
            <w:r w:rsidRPr="00211F2B">
              <w:t>Identification Check</w:t>
            </w:r>
          </w:p>
        </w:tc>
        <w:tc>
          <w:tcPr>
            <w:tcW w:w="1350" w:type="dxa"/>
          </w:tcPr>
          <w:p w14:paraId="3921C2DC" w14:textId="027EF930"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900" w:type="dxa"/>
          </w:tcPr>
          <w:p w14:paraId="5F3D33C8" w14:textId="77777777" w:rsidR="005C2CE3" w:rsidRPr="00211F2B" w:rsidRDefault="005C2CE3" w:rsidP="000E1D89">
            <w:pPr>
              <w:jc w:val="center"/>
            </w:pPr>
            <w:r w:rsidRPr="00211F2B">
              <w:t>100%</w:t>
            </w:r>
          </w:p>
        </w:tc>
        <w:tc>
          <w:tcPr>
            <w:tcW w:w="1080" w:type="dxa"/>
          </w:tcPr>
          <w:p w14:paraId="49F872E5" w14:textId="77777777" w:rsidR="005C2CE3" w:rsidRPr="00211F2B" w:rsidRDefault="005C2CE3" w:rsidP="000E1D89">
            <w:pPr>
              <w:jc w:val="center"/>
            </w:pPr>
            <w:r w:rsidRPr="00211F2B">
              <w:t>100%</w:t>
            </w:r>
          </w:p>
        </w:tc>
        <w:tc>
          <w:tcPr>
            <w:tcW w:w="1440" w:type="dxa"/>
          </w:tcPr>
          <w:p w14:paraId="5B5CA2F7" w14:textId="77777777" w:rsidR="005C2CE3" w:rsidRPr="00211F2B" w:rsidRDefault="005C2CE3" w:rsidP="000E1D89">
            <w:pPr>
              <w:jc w:val="center"/>
            </w:pPr>
            <w:r w:rsidRPr="00211F2B">
              <w:t>100%</w:t>
            </w:r>
          </w:p>
        </w:tc>
      </w:tr>
      <w:tr w:rsidR="005C2CE3" w:rsidRPr="00211F2B" w14:paraId="3FE982C2" w14:textId="77777777" w:rsidTr="008842FB">
        <w:trPr>
          <w:cantSplit/>
          <w:jc w:val="center"/>
        </w:trPr>
        <w:tc>
          <w:tcPr>
            <w:tcW w:w="4860" w:type="dxa"/>
          </w:tcPr>
          <w:p w14:paraId="63AD67D1" w14:textId="77777777" w:rsidR="005C2CE3" w:rsidRPr="00211F2B" w:rsidRDefault="005C2CE3" w:rsidP="00211F2B">
            <w:r w:rsidRPr="00211F2B">
              <w:t>Performance Verification</w:t>
            </w:r>
          </w:p>
        </w:tc>
        <w:tc>
          <w:tcPr>
            <w:tcW w:w="1350" w:type="dxa"/>
          </w:tcPr>
          <w:p w14:paraId="0E74AA79" w14:textId="6146867B"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900" w:type="dxa"/>
            <w:shd w:val="clear" w:color="auto" w:fill="808080"/>
          </w:tcPr>
          <w:p w14:paraId="2CBCACDD" w14:textId="77777777" w:rsidR="005C2CE3" w:rsidRPr="00211F2B" w:rsidRDefault="005C2CE3" w:rsidP="000E1D89">
            <w:pPr>
              <w:jc w:val="center"/>
            </w:pPr>
          </w:p>
        </w:tc>
        <w:tc>
          <w:tcPr>
            <w:tcW w:w="1080" w:type="dxa"/>
            <w:shd w:val="clear" w:color="auto" w:fill="808080"/>
          </w:tcPr>
          <w:p w14:paraId="5D406A02" w14:textId="77777777" w:rsidR="005C2CE3" w:rsidRPr="00211F2B" w:rsidRDefault="005C2CE3" w:rsidP="000E1D89">
            <w:pPr>
              <w:jc w:val="center"/>
            </w:pPr>
          </w:p>
        </w:tc>
        <w:tc>
          <w:tcPr>
            <w:tcW w:w="1440" w:type="dxa"/>
            <w:shd w:val="clear" w:color="auto" w:fill="808080"/>
          </w:tcPr>
          <w:p w14:paraId="0B2FB2C2" w14:textId="77777777" w:rsidR="005C2CE3" w:rsidRPr="00211F2B" w:rsidRDefault="005C2CE3" w:rsidP="000E1D89">
            <w:pPr>
              <w:jc w:val="center"/>
            </w:pPr>
          </w:p>
        </w:tc>
      </w:tr>
      <w:tr w:rsidR="005C2CE3" w:rsidRPr="00211F2B" w14:paraId="5BB19DD7" w14:textId="77777777" w:rsidTr="008842FB">
        <w:trPr>
          <w:cantSplit/>
          <w:jc w:val="center"/>
        </w:trPr>
        <w:tc>
          <w:tcPr>
            <w:tcW w:w="4860" w:type="dxa"/>
          </w:tcPr>
          <w:p w14:paraId="7C4A34D9" w14:textId="77777777" w:rsidR="005C2CE3" w:rsidRPr="00211F2B" w:rsidRDefault="005C2CE3" w:rsidP="006E4448">
            <w:pPr>
              <w:pStyle w:val="tableindent1"/>
            </w:pPr>
            <w:r w:rsidRPr="00211F2B">
              <w:t xml:space="preserve">VSWR </w:t>
            </w:r>
          </w:p>
        </w:tc>
        <w:tc>
          <w:tcPr>
            <w:tcW w:w="1350" w:type="dxa"/>
          </w:tcPr>
          <w:p w14:paraId="45DA6A02" w14:textId="0735F070"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_Ref388355272 \r \h </w:instrText>
            </w:r>
            <w:r w:rsidRPr="00935202">
              <w:rPr>
                <w:rStyle w:val="crossreference"/>
              </w:rPr>
            </w:r>
            <w:r w:rsidRPr="00935202">
              <w:rPr>
                <w:rStyle w:val="crossreference"/>
              </w:rPr>
              <w:fldChar w:fldCharType="separate"/>
            </w:r>
            <w:r w:rsidR="00163D01">
              <w:rPr>
                <w:rStyle w:val="crossreference"/>
              </w:rPr>
              <w:t>4.16.2</w:t>
            </w:r>
            <w:r w:rsidRPr="00935202">
              <w:rPr>
                <w:rStyle w:val="crossreference"/>
              </w:rPr>
              <w:fldChar w:fldCharType="end"/>
            </w:r>
          </w:p>
        </w:tc>
        <w:tc>
          <w:tcPr>
            <w:tcW w:w="900" w:type="dxa"/>
          </w:tcPr>
          <w:p w14:paraId="6721AE42" w14:textId="77777777" w:rsidR="005C2CE3" w:rsidRPr="00211F2B" w:rsidRDefault="005C2CE3" w:rsidP="000E1D89">
            <w:pPr>
              <w:jc w:val="center"/>
            </w:pPr>
            <w:r w:rsidRPr="00211F2B">
              <w:t>100%</w:t>
            </w:r>
          </w:p>
        </w:tc>
        <w:tc>
          <w:tcPr>
            <w:tcW w:w="1080" w:type="dxa"/>
          </w:tcPr>
          <w:p w14:paraId="12270A86" w14:textId="77777777" w:rsidR="005C2CE3" w:rsidRPr="00211F2B" w:rsidRDefault="005C2CE3" w:rsidP="000E1D89">
            <w:pPr>
              <w:jc w:val="center"/>
            </w:pPr>
            <w:r w:rsidRPr="00211F2B">
              <w:t>100%</w:t>
            </w:r>
          </w:p>
        </w:tc>
        <w:tc>
          <w:tcPr>
            <w:tcW w:w="1440" w:type="dxa"/>
          </w:tcPr>
          <w:p w14:paraId="7ECB6369" w14:textId="77777777" w:rsidR="005C2CE3" w:rsidRPr="00211F2B" w:rsidRDefault="005C2CE3" w:rsidP="000E1D89">
            <w:pPr>
              <w:jc w:val="center"/>
            </w:pPr>
            <w:r w:rsidRPr="00211F2B">
              <w:t>100%</w:t>
            </w:r>
          </w:p>
        </w:tc>
      </w:tr>
      <w:tr w:rsidR="005C2CE3" w:rsidRPr="00211F2B" w14:paraId="0D25D980" w14:textId="77777777" w:rsidTr="008842FB">
        <w:trPr>
          <w:cantSplit/>
          <w:jc w:val="center"/>
        </w:trPr>
        <w:tc>
          <w:tcPr>
            <w:tcW w:w="4860" w:type="dxa"/>
          </w:tcPr>
          <w:p w14:paraId="4801341F" w14:textId="77777777" w:rsidR="005C2CE3" w:rsidRPr="00211F2B" w:rsidRDefault="005C2CE3" w:rsidP="006E4448">
            <w:pPr>
              <w:pStyle w:val="tableindent1"/>
            </w:pPr>
            <w:r w:rsidRPr="00211F2B">
              <w:t>Insertion Loss</w:t>
            </w:r>
            <w:r w:rsidR="00A004D2" w:rsidRPr="00A004D2">
              <w:rPr>
                <w:vertAlign w:val="superscript"/>
              </w:rPr>
              <w:t>1,2</w:t>
            </w:r>
          </w:p>
        </w:tc>
        <w:tc>
          <w:tcPr>
            <w:tcW w:w="1350" w:type="dxa"/>
          </w:tcPr>
          <w:p w14:paraId="71395C21" w14:textId="6349FB71"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_Ref388355282 \r \h </w:instrText>
            </w:r>
            <w:r w:rsidRPr="00935202">
              <w:rPr>
                <w:rStyle w:val="crossreference"/>
              </w:rPr>
            </w:r>
            <w:r w:rsidRPr="00935202">
              <w:rPr>
                <w:rStyle w:val="crossreference"/>
              </w:rPr>
              <w:fldChar w:fldCharType="separate"/>
            </w:r>
            <w:r w:rsidR="00163D01">
              <w:rPr>
                <w:rStyle w:val="crossreference"/>
              </w:rPr>
              <w:t>4.16.3</w:t>
            </w:r>
            <w:r w:rsidRPr="00935202">
              <w:rPr>
                <w:rStyle w:val="crossreference"/>
              </w:rPr>
              <w:fldChar w:fldCharType="end"/>
            </w:r>
          </w:p>
        </w:tc>
        <w:tc>
          <w:tcPr>
            <w:tcW w:w="900" w:type="dxa"/>
          </w:tcPr>
          <w:p w14:paraId="40905A25" w14:textId="77777777" w:rsidR="005C2CE3" w:rsidRPr="00211F2B" w:rsidRDefault="005C2CE3" w:rsidP="000E1D89">
            <w:pPr>
              <w:jc w:val="center"/>
            </w:pPr>
            <w:r w:rsidRPr="00211F2B">
              <w:t>100%</w:t>
            </w:r>
          </w:p>
        </w:tc>
        <w:tc>
          <w:tcPr>
            <w:tcW w:w="1080" w:type="dxa"/>
          </w:tcPr>
          <w:p w14:paraId="7CDF1687" w14:textId="77777777" w:rsidR="005C2CE3" w:rsidRPr="00211F2B" w:rsidRDefault="005C2CE3" w:rsidP="000E1D89">
            <w:pPr>
              <w:jc w:val="center"/>
            </w:pPr>
            <w:r w:rsidRPr="00211F2B">
              <w:t>100%</w:t>
            </w:r>
          </w:p>
        </w:tc>
        <w:tc>
          <w:tcPr>
            <w:tcW w:w="1440" w:type="dxa"/>
          </w:tcPr>
          <w:p w14:paraId="15703820" w14:textId="77777777" w:rsidR="005C2CE3" w:rsidRPr="00211F2B" w:rsidRDefault="005C2CE3" w:rsidP="000E1D89">
            <w:pPr>
              <w:jc w:val="center"/>
            </w:pPr>
            <w:r w:rsidRPr="00211F2B">
              <w:t>-</w:t>
            </w:r>
          </w:p>
        </w:tc>
      </w:tr>
      <w:tr w:rsidR="005C2CE3" w:rsidRPr="00211F2B" w14:paraId="747376D3" w14:textId="77777777" w:rsidTr="008842FB">
        <w:trPr>
          <w:cantSplit/>
          <w:jc w:val="center"/>
        </w:trPr>
        <w:tc>
          <w:tcPr>
            <w:tcW w:w="4860" w:type="dxa"/>
          </w:tcPr>
          <w:p w14:paraId="0015CDFC" w14:textId="77777777" w:rsidR="005C2CE3" w:rsidRPr="00211F2B" w:rsidRDefault="005C2CE3" w:rsidP="006E4448">
            <w:pPr>
              <w:pStyle w:val="tableindent1"/>
            </w:pPr>
            <w:r w:rsidRPr="00211F2B">
              <w:t>Isolation</w:t>
            </w:r>
            <w:r w:rsidR="00A004D2" w:rsidRPr="00A004D2">
              <w:rPr>
                <w:vertAlign w:val="superscript"/>
              </w:rPr>
              <w:t>1</w:t>
            </w:r>
          </w:p>
        </w:tc>
        <w:tc>
          <w:tcPr>
            <w:tcW w:w="1350" w:type="dxa"/>
          </w:tcPr>
          <w:p w14:paraId="5F8BDECA" w14:textId="3BEFD6A7"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_Ref388355289 \r \h </w:instrText>
            </w:r>
            <w:r w:rsidRPr="00935202">
              <w:rPr>
                <w:rStyle w:val="crossreference"/>
              </w:rPr>
            </w:r>
            <w:r w:rsidRPr="00935202">
              <w:rPr>
                <w:rStyle w:val="crossreference"/>
              </w:rPr>
              <w:fldChar w:fldCharType="separate"/>
            </w:r>
            <w:r w:rsidR="00163D01">
              <w:rPr>
                <w:rStyle w:val="crossreference"/>
              </w:rPr>
              <w:t>4.16.4</w:t>
            </w:r>
            <w:r w:rsidRPr="00935202">
              <w:rPr>
                <w:rStyle w:val="crossreference"/>
              </w:rPr>
              <w:fldChar w:fldCharType="end"/>
            </w:r>
          </w:p>
        </w:tc>
        <w:tc>
          <w:tcPr>
            <w:tcW w:w="900" w:type="dxa"/>
          </w:tcPr>
          <w:p w14:paraId="13EEC59A" w14:textId="77777777" w:rsidR="005C2CE3" w:rsidRPr="00211F2B" w:rsidRDefault="005C2CE3" w:rsidP="000E1D89">
            <w:pPr>
              <w:jc w:val="center"/>
            </w:pPr>
            <w:r w:rsidRPr="00211F2B">
              <w:t>-</w:t>
            </w:r>
          </w:p>
        </w:tc>
        <w:tc>
          <w:tcPr>
            <w:tcW w:w="1080" w:type="dxa"/>
          </w:tcPr>
          <w:p w14:paraId="4A1F5A5E" w14:textId="77777777" w:rsidR="005C2CE3" w:rsidRPr="00211F2B" w:rsidRDefault="005C2CE3" w:rsidP="000E1D89">
            <w:pPr>
              <w:jc w:val="center"/>
            </w:pPr>
            <w:r w:rsidRPr="00211F2B">
              <w:t>100%</w:t>
            </w:r>
          </w:p>
        </w:tc>
        <w:tc>
          <w:tcPr>
            <w:tcW w:w="1440" w:type="dxa"/>
          </w:tcPr>
          <w:p w14:paraId="2FDAB58C" w14:textId="77777777" w:rsidR="005C2CE3" w:rsidRPr="00211F2B" w:rsidRDefault="005C2CE3" w:rsidP="000E1D89">
            <w:pPr>
              <w:jc w:val="center"/>
            </w:pPr>
            <w:r w:rsidRPr="00211F2B">
              <w:t>100%</w:t>
            </w:r>
          </w:p>
        </w:tc>
      </w:tr>
      <w:tr w:rsidR="005C2CE3" w:rsidRPr="00211F2B" w14:paraId="569985D4" w14:textId="77777777" w:rsidTr="008842FB">
        <w:trPr>
          <w:cantSplit/>
          <w:jc w:val="center"/>
        </w:trPr>
        <w:tc>
          <w:tcPr>
            <w:tcW w:w="4860" w:type="dxa"/>
          </w:tcPr>
          <w:p w14:paraId="0CA27AFC" w14:textId="77777777" w:rsidR="005C2CE3" w:rsidRPr="00211F2B" w:rsidRDefault="005C2CE3" w:rsidP="006E4448">
            <w:pPr>
              <w:pStyle w:val="tableindent1"/>
            </w:pPr>
            <w:r w:rsidRPr="00211F2B">
              <w:t>Abbreviated Antenna Pattern</w:t>
            </w:r>
          </w:p>
        </w:tc>
        <w:tc>
          <w:tcPr>
            <w:tcW w:w="1350" w:type="dxa"/>
          </w:tcPr>
          <w:p w14:paraId="5054D29D" w14:textId="5FBAC68E"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_Ref388355302 \r \h </w:instrText>
            </w:r>
            <w:r w:rsidRPr="00935202">
              <w:rPr>
                <w:rStyle w:val="crossreference"/>
              </w:rPr>
            </w:r>
            <w:r w:rsidRPr="00935202">
              <w:rPr>
                <w:rStyle w:val="crossreference"/>
              </w:rPr>
              <w:fldChar w:fldCharType="separate"/>
            </w:r>
            <w:r w:rsidR="00163D01">
              <w:rPr>
                <w:rStyle w:val="crossreference"/>
              </w:rPr>
              <w:t>4.16.6</w:t>
            </w:r>
            <w:r w:rsidRPr="00935202">
              <w:rPr>
                <w:rStyle w:val="crossreference"/>
              </w:rPr>
              <w:fldChar w:fldCharType="end"/>
            </w:r>
          </w:p>
        </w:tc>
        <w:tc>
          <w:tcPr>
            <w:tcW w:w="900" w:type="dxa"/>
          </w:tcPr>
          <w:p w14:paraId="6120AC4C" w14:textId="77777777" w:rsidR="005C2CE3" w:rsidRPr="00211F2B" w:rsidRDefault="005C2CE3" w:rsidP="000E1D89">
            <w:pPr>
              <w:jc w:val="center"/>
            </w:pPr>
            <w:r w:rsidRPr="00211F2B">
              <w:t>-</w:t>
            </w:r>
          </w:p>
        </w:tc>
        <w:tc>
          <w:tcPr>
            <w:tcW w:w="1080" w:type="dxa"/>
          </w:tcPr>
          <w:p w14:paraId="3D7EC297" w14:textId="77777777" w:rsidR="005C2CE3" w:rsidRPr="00211F2B" w:rsidRDefault="005C2CE3" w:rsidP="000E1D89">
            <w:pPr>
              <w:jc w:val="center"/>
            </w:pPr>
            <w:r w:rsidRPr="00211F2B">
              <w:t>-</w:t>
            </w:r>
          </w:p>
        </w:tc>
        <w:tc>
          <w:tcPr>
            <w:tcW w:w="1440" w:type="dxa"/>
          </w:tcPr>
          <w:p w14:paraId="42FBF2AC" w14:textId="77777777" w:rsidR="005C2CE3" w:rsidRPr="00211F2B" w:rsidRDefault="005C2CE3" w:rsidP="000E1D89">
            <w:pPr>
              <w:jc w:val="center"/>
            </w:pPr>
            <w:r w:rsidRPr="00211F2B">
              <w:t>100%</w:t>
            </w:r>
          </w:p>
        </w:tc>
      </w:tr>
      <w:tr w:rsidR="005C2CE3" w:rsidRPr="00211F2B" w14:paraId="0976F116" w14:textId="77777777" w:rsidTr="008842FB">
        <w:trPr>
          <w:cantSplit/>
          <w:jc w:val="center"/>
        </w:trPr>
        <w:tc>
          <w:tcPr>
            <w:tcW w:w="4860" w:type="dxa"/>
          </w:tcPr>
          <w:p w14:paraId="5AAFEB95" w14:textId="77777777" w:rsidR="005C2CE3" w:rsidRPr="00211F2B" w:rsidRDefault="005C2CE3" w:rsidP="00211F2B">
            <w:r w:rsidRPr="00211F2B">
              <w:t>Abbreviated Performance Verification</w:t>
            </w:r>
          </w:p>
        </w:tc>
        <w:tc>
          <w:tcPr>
            <w:tcW w:w="1350" w:type="dxa"/>
          </w:tcPr>
          <w:p w14:paraId="29ED9D9B" w14:textId="5114050F"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900" w:type="dxa"/>
            <w:shd w:val="clear" w:color="auto" w:fill="808080"/>
          </w:tcPr>
          <w:p w14:paraId="1BC3FB0F" w14:textId="77777777" w:rsidR="005C2CE3" w:rsidRPr="00211F2B" w:rsidRDefault="005C2CE3" w:rsidP="000E1D89">
            <w:pPr>
              <w:jc w:val="center"/>
            </w:pPr>
          </w:p>
        </w:tc>
        <w:tc>
          <w:tcPr>
            <w:tcW w:w="1080" w:type="dxa"/>
            <w:shd w:val="clear" w:color="auto" w:fill="808080"/>
          </w:tcPr>
          <w:p w14:paraId="48832752" w14:textId="77777777" w:rsidR="005C2CE3" w:rsidRPr="00211F2B" w:rsidRDefault="005C2CE3" w:rsidP="000E1D89">
            <w:pPr>
              <w:jc w:val="center"/>
            </w:pPr>
          </w:p>
        </w:tc>
        <w:tc>
          <w:tcPr>
            <w:tcW w:w="1440" w:type="dxa"/>
            <w:shd w:val="clear" w:color="auto" w:fill="808080"/>
          </w:tcPr>
          <w:p w14:paraId="6A884975" w14:textId="77777777" w:rsidR="005C2CE3" w:rsidRPr="00211F2B" w:rsidRDefault="005C2CE3" w:rsidP="000E1D89">
            <w:pPr>
              <w:jc w:val="center"/>
            </w:pPr>
          </w:p>
        </w:tc>
      </w:tr>
      <w:tr w:rsidR="005C2CE3" w:rsidRPr="00211F2B" w14:paraId="05A8B3EC" w14:textId="77777777" w:rsidTr="008842FB">
        <w:trPr>
          <w:cantSplit/>
          <w:jc w:val="center"/>
        </w:trPr>
        <w:tc>
          <w:tcPr>
            <w:tcW w:w="4860" w:type="dxa"/>
          </w:tcPr>
          <w:p w14:paraId="330B9BD4" w14:textId="77777777" w:rsidR="005C2CE3" w:rsidRPr="00211F2B" w:rsidRDefault="005C2CE3" w:rsidP="006E4448">
            <w:pPr>
              <w:pStyle w:val="tableindent1"/>
            </w:pPr>
            <w:r w:rsidRPr="00211F2B">
              <w:t>VSWR</w:t>
            </w:r>
            <w:r w:rsidR="00A004D2" w:rsidRPr="00A004D2">
              <w:rPr>
                <w:vertAlign w:val="superscript"/>
              </w:rPr>
              <w:t>1,2</w:t>
            </w:r>
          </w:p>
        </w:tc>
        <w:tc>
          <w:tcPr>
            <w:tcW w:w="1350" w:type="dxa"/>
          </w:tcPr>
          <w:p w14:paraId="5F65EEC1" w14:textId="5AD511FB"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_Ref388355272 \r \h </w:instrText>
            </w:r>
            <w:r w:rsidRPr="00935202">
              <w:rPr>
                <w:rStyle w:val="crossreference"/>
              </w:rPr>
            </w:r>
            <w:r w:rsidRPr="00935202">
              <w:rPr>
                <w:rStyle w:val="crossreference"/>
              </w:rPr>
              <w:fldChar w:fldCharType="separate"/>
            </w:r>
            <w:r w:rsidR="00163D01">
              <w:rPr>
                <w:rStyle w:val="crossreference"/>
              </w:rPr>
              <w:t>4.16.2</w:t>
            </w:r>
            <w:r w:rsidRPr="00935202">
              <w:rPr>
                <w:rStyle w:val="crossreference"/>
              </w:rPr>
              <w:fldChar w:fldCharType="end"/>
            </w:r>
          </w:p>
        </w:tc>
        <w:tc>
          <w:tcPr>
            <w:tcW w:w="900" w:type="dxa"/>
          </w:tcPr>
          <w:p w14:paraId="64853AAD" w14:textId="77777777" w:rsidR="005C2CE3" w:rsidRPr="00211F2B" w:rsidRDefault="005C2CE3" w:rsidP="000E1D89">
            <w:pPr>
              <w:jc w:val="center"/>
            </w:pPr>
            <w:r w:rsidRPr="00211F2B">
              <w:t>-</w:t>
            </w:r>
          </w:p>
        </w:tc>
        <w:tc>
          <w:tcPr>
            <w:tcW w:w="1080" w:type="dxa"/>
          </w:tcPr>
          <w:p w14:paraId="6628F382" w14:textId="77777777" w:rsidR="005C2CE3" w:rsidRPr="00211F2B" w:rsidRDefault="005C2CE3" w:rsidP="000E1D89">
            <w:pPr>
              <w:jc w:val="center"/>
            </w:pPr>
            <w:r w:rsidRPr="00211F2B">
              <w:t>-</w:t>
            </w:r>
          </w:p>
        </w:tc>
        <w:tc>
          <w:tcPr>
            <w:tcW w:w="1440" w:type="dxa"/>
          </w:tcPr>
          <w:p w14:paraId="4C12BB4F" w14:textId="77777777" w:rsidR="005C2CE3" w:rsidRPr="00211F2B" w:rsidRDefault="005C2CE3" w:rsidP="000E1D89">
            <w:pPr>
              <w:jc w:val="center"/>
            </w:pPr>
            <w:r w:rsidRPr="00211F2B">
              <w:t>100%</w:t>
            </w:r>
          </w:p>
        </w:tc>
      </w:tr>
      <w:tr w:rsidR="005C2CE3" w:rsidRPr="00211F2B" w14:paraId="5BA8E6BC" w14:textId="77777777" w:rsidTr="008842FB">
        <w:trPr>
          <w:cantSplit/>
          <w:jc w:val="center"/>
        </w:trPr>
        <w:tc>
          <w:tcPr>
            <w:tcW w:w="4860" w:type="dxa"/>
          </w:tcPr>
          <w:p w14:paraId="340B1FA1" w14:textId="77777777" w:rsidR="005C2CE3" w:rsidRPr="00211F2B" w:rsidRDefault="005C2CE3" w:rsidP="00211F2B">
            <w:r w:rsidRPr="00211F2B">
              <w:t>Environment Tests</w:t>
            </w:r>
            <w:r w:rsidR="00FA5158" w:rsidRPr="00211F2B">
              <w:t xml:space="preserve"> </w:t>
            </w:r>
            <w:r w:rsidR="000D6DE0">
              <w:t>-</w:t>
            </w:r>
            <w:r w:rsidR="00352C3C" w:rsidRPr="00211F2B">
              <w:t xml:space="preserve"> </w:t>
            </w:r>
            <w:r w:rsidR="00FA5158" w:rsidRPr="00211F2B">
              <w:t>Operating</w:t>
            </w:r>
          </w:p>
        </w:tc>
        <w:tc>
          <w:tcPr>
            <w:tcW w:w="1350" w:type="dxa"/>
          </w:tcPr>
          <w:p w14:paraId="29C9347D" w14:textId="4B372592"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900" w:type="dxa"/>
            <w:shd w:val="clear" w:color="auto" w:fill="808080"/>
          </w:tcPr>
          <w:p w14:paraId="26EF6073" w14:textId="77777777" w:rsidR="005C2CE3" w:rsidRPr="00211F2B" w:rsidRDefault="005C2CE3" w:rsidP="000E1D89">
            <w:pPr>
              <w:jc w:val="center"/>
            </w:pPr>
          </w:p>
        </w:tc>
        <w:tc>
          <w:tcPr>
            <w:tcW w:w="1080" w:type="dxa"/>
            <w:shd w:val="clear" w:color="auto" w:fill="808080"/>
          </w:tcPr>
          <w:p w14:paraId="4853E8BB" w14:textId="77777777" w:rsidR="005C2CE3" w:rsidRPr="00211F2B" w:rsidRDefault="005C2CE3" w:rsidP="000E1D89">
            <w:pPr>
              <w:jc w:val="center"/>
            </w:pPr>
          </w:p>
        </w:tc>
        <w:tc>
          <w:tcPr>
            <w:tcW w:w="1440" w:type="dxa"/>
            <w:shd w:val="clear" w:color="auto" w:fill="808080"/>
          </w:tcPr>
          <w:p w14:paraId="56141650" w14:textId="77777777" w:rsidR="005C2CE3" w:rsidRPr="00211F2B" w:rsidRDefault="005C2CE3" w:rsidP="000E1D89">
            <w:pPr>
              <w:jc w:val="center"/>
            </w:pPr>
          </w:p>
        </w:tc>
      </w:tr>
      <w:tr w:rsidR="005C2CE3" w:rsidRPr="00211F2B" w14:paraId="6CE577C4" w14:textId="77777777" w:rsidTr="008842FB">
        <w:trPr>
          <w:cantSplit/>
          <w:jc w:val="center"/>
        </w:trPr>
        <w:tc>
          <w:tcPr>
            <w:tcW w:w="4860" w:type="dxa"/>
          </w:tcPr>
          <w:p w14:paraId="79A894CF" w14:textId="77777777" w:rsidR="005C2CE3" w:rsidRPr="00211F2B" w:rsidRDefault="005C2CE3" w:rsidP="006E4448">
            <w:pPr>
              <w:pStyle w:val="tableindent1"/>
            </w:pPr>
            <w:r w:rsidRPr="00211F2B">
              <w:t>Thermal Cycl</w:t>
            </w:r>
            <w:r w:rsidR="00957FB2" w:rsidRPr="00211F2B">
              <w:t>e</w:t>
            </w:r>
          </w:p>
        </w:tc>
        <w:tc>
          <w:tcPr>
            <w:tcW w:w="1350" w:type="dxa"/>
          </w:tcPr>
          <w:p w14:paraId="5361B339" w14:textId="7F1EDBBC"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900" w:type="dxa"/>
          </w:tcPr>
          <w:p w14:paraId="66256C71" w14:textId="77777777" w:rsidR="005C2CE3" w:rsidRPr="00211F2B" w:rsidRDefault="005C2CE3" w:rsidP="000E1D89">
            <w:pPr>
              <w:jc w:val="center"/>
            </w:pPr>
            <w:r w:rsidRPr="00211F2B">
              <w:t>100%</w:t>
            </w:r>
          </w:p>
        </w:tc>
        <w:tc>
          <w:tcPr>
            <w:tcW w:w="1080" w:type="dxa"/>
          </w:tcPr>
          <w:p w14:paraId="44BE29FB" w14:textId="77777777" w:rsidR="005C2CE3" w:rsidRPr="00211F2B" w:rsidRDefault="005C2CE3" w:rsidP="000E1D89">
            <w:pPr>
              <w:jc w:val="center"/>
            </w:pPr>
            <w:r w:rsidRPr="00211F2B">
              <w:t>100%</w:t>
            </w:r>
          </w:p>
        </w:tc>
        <w:tc>
          <w:tcPr>
            <w:tcW w:w="1440" w:type="dxa"/>
          </w:tcPr>
          <w:p w14:paraId="4E5D507C" w14:textId="77777777" w:rsidR="005C2CE3" w:rsidRPr="00211F2B" w:rsidRDefault="005C2CE3" w:rsidP="000E1D89">
            <w:pPr>
              <w:jc w:val="center"/>
            </w:pPr>
            <w:r w:rsidRPr="00211F2B">
              <w:t>100%</w:t>
            </w:r>
          </w:p>
        </w:tc>
      </w:tr>
      <w:tr w:rsidR="005C2CE3" w:rsidRPr="00211F2B" w14:paraId="4BBE390A" w14:textId="77777777" w:rsidTr="008842FB">
        <w:trPr>
          <w:cantSplit/>
          <w:jc w:val="center"/>
        </w:trPr>
        <w:tc>
          <w:tcPr>
            <w:tcW w:w="4860" w:type="dxa"/>
          </w:tcPr>
          <w:p w14:paraId="3A30886C" w14:textId="77777777" w:rsidR="005C2CE3" w:rsidRPr="00211F2B" w:rsidRDefault="005C2CE3" w:rsidP="006E4448">
            <w:pPr>
              <w:pStyle w:val="tableindent1"/>
            </w:pPr>
            <w:r w:rsidRPr="00211F2B">
              <w:t>Thermal Vacuum</w:t>
            </w:r>
          </w:p>
        </w:tc>
        <w:tc>
          <w:tcPr>
            <w:tcW w:w="1350" w:type="dxa"/>
          </w:tcPr>
          <w:p w14:paraId="72EE7890" w14:textId="0E6C92F2"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900" w:type="dxa"/>
          </w:tcPr>
          <w:p w14:paraId="41942AA4" w14:textId="77777777" w:rsidR="005C2CE3" w:rsidRPr="00211F2B" w:rsidRDefault="005C2CE3" w:rsidP="000E1D89">
            <w:pPr>
              <w:jc w:val="center"/>
            </w:pPr>
            <w:r w:rsidRPr="00211F2B">
              <w:t>-</w:t>
            </w:r>
          </w:p>
        </w:tc>
        <w:tc>
          <w:tcPr>
            <w:tcW w:w="1080" w:type="dxa"/>
          </w:tcPr>
          <w:p w14:paraId="6C34B901" w14:textId="77777777" w:rsidR="005C2CE3" w:rsidRPr="00211F2B" w:rsidRDefault="005C2CE3" w:rsidP="000E1D89">
            <w:pPr>
              <w:jc w:val="center"/>
            </w:pPr>
            <w:r w:rsidRPr="00211F2B">
              <w:t>100%</w:t>
            </w:r>
          </w:p>
        </w:tc>
        <w:tc>
          <w:tcPr>
            <w:tcW w:w="1440" w:type="dxa"/>
          </w:tcPr>
          <w:p w14:paraId="3DAA5CFD" w14:textId="77777777" w:rsidR="005C2CE3" w:rsidRPr="00211F2B" w:rsidRDefault="005C2CE3" w:rsidP="000E1D89">
            <w:pPr>
              <w:jc w:val="center"/>
            </w:pPr>
            <w:r w:rsidRPr="00211F2B">
              <w:t>100%</w:t>
            </w:r>
          </w:p>
        </w:tc>
      </w:tr>
      <w:tr w:rsidR="00DE3BD9" w:rsidRPr="00211F2B" w14:paraId="47F4B4E1" w14:textId="77777777" w:rsidTr="008842FB">
        <w:trPr>
          <w:cantSplit/>
          <w:jc w:val="center"/>
        </w:trPr>
        <w:tc>
          <w:tcPr>
            <w:tcW w:w="4860" w:type="dxa"/>
          </w:tcPr>
          <w:p w14:paraId="6B51DA05" w14:textId="7AD5EDC3" w:rsidR="00DE3BD9" w:rsidRPr="00211F2B" w:rsidRDefault="008D3958" w:rsidP="006E4448">
            <w:pPr>
              <w:pStyle w:val="tableindent1"/>
            </w:pPr>
            <w:r>
              <w:t>Thermal Shock</w:t>
            </w:r>
          </w:p>
        </w:tc>
        <w:tc>
          <w:tcPr>
            <w:tcW w:w="1350" w:type="dxa"/>
          </w:tcPr>
          <w:p w14:paraId="3E25DD7D" w14:textId="288CD707" w:rsidR="00DE3BD9" w:rsidRPr="00935202" w:rsidRDefault="00116550" w:rsidP="000D6AA7">
            <w:pPr>
              <w:jc w:val="center"/>
              <w:rPr>
                <w:rStyle w:val="crossreference"/>
              </w:rPr>
            </w:pPr>
            <w:r>
              <w:rPr>
                <w:rStyle w:val="crossreference"/>
              </w:rPr>
              <w:fldChar w:fldCharType="begin"/>
            </w:r>
            <w:r>
              <w:rPr>
                <w:rStyle w:val="crossreference"/>
              </w:rPr>
              <w:instrText xml:space="preserve"> REF _Ref388278430 \r \h </w:instrText>
            </w:r>
            <w:r>
              <w:rPr>
                <w:rStyle w:val="crossreference"/>
              </w:rPr>
            </w:r>
            <w:r>
              <w:rPr>
                <w:rStyle w:val="crossreference"/>
              </w:rPr>
              <w:fldChar w:fldCharType="separate"/>
            </w:r>
            <w:r w:rsidR="00163D01">
              <w:rPr>
                <w:rStyle w:val="crossreference"/>
              </w:rPr>
              <w:t>4.12.8</w:t>
            </w:r>
            <w:r>
              <w:rPr>
                <w:rStyle w:val="crossreference"/>
              </w:rPr>
              <w:fldChar w:fldCharType="end"/>
            </w:r>
          </w:p>
        </w:tc>
        <w:tc>
          <w:tcPr>
            <w:tcW w:w="900" w:type="dxa"/>
          </w:tcPr>
          <w:p w14:paraId="4DAEDEFF" w14:textId="77777777" w:rsidR="00DE3BD9" w:rsidRPr="00211F2B" w:rsidRDefault="00DE3BD9" w:rsidP="000E1D89">
            <w:pPr>
              <w:jc w:val="center"/>
            </w:pPr>
          </w:p>
        </w:tc>
        <w:tc>
          <w:tcPr>
            <w:tcW w:w="1080" w:type="dxa"/>
          </w:tcPr>
          <w:p w14:paraId="48ADCDA1" w14:textId="77777777" w:rsidR="00DE3BD9" w:rsidRPr="00211F2B" w:rsidRDefault="00DE3BD9" w:rsidP="000E1D89">
            <w:pPr>
              <w:jc w:val="center"/>
            </w:pPr>
          </w:p>
        </w:tc>
        <w:tc>
          <w:tcPr>
            <w:tcW w:w="1440" w:type="dxa"/>
          </w:tcPr>
          <w:p w14:paraId="4EB67008" w14:textId="65A523D2" w:rsidR="00DE3BD9" w:rsidRPr="00211F2B" w:rsidRDefault="008D3958" w:rsidP="000E1D89">
            <w:pPr>
              <w:jc w:val="center"/>
            </w:pPr>
            <w:r>
              <w:t>100%</w:t>
            </w:r>
          </w:p>
        </w:tc>
      </w:tr>
      <w:tr w:rsidR="005C2CE3" w:rsidRPr="00211F2B" w14:paraId="08713D73" w14:textId="77777777" w:rsidTr="008842FB">
        <w:trPr>
          <w:cantSplit/>
          <w:jc w:val="center"/>
        </w:trPr>
        <w:tc>
          <w:tcPr>
            <w:tcW w:w="4860" w:type="dxa"/>
          </w:tcPr>
          <w:p w14:paraId="5B9F1A62" w14:textId="77777777" w:rsidR="005C2CE3" w:rsidRPr="00211F2B" w:rsidRDefault="001858E5" w:rsidP="006E4448">
            <w:pPr>
              <w:pStyle w:val="tableindent1"/>
            </w:pPr>
            <w:r w:rsidRPr="00211F2B">
              <w:t>Sinusoidal</w:t>
            </w:r>
            <w:r w:rsidR="00E26163" w:rsidRPr="00211F2B">
              <w:t xml:space="preserve"> Vibration</w:t>
            </w:r>
          </w:p>
        </w:tc>
        <w:tc>
          <w:tcPr>
            <w:tcW w:w="1350" w:type="dxa"/>
          </w:tcPr>
          <w:p w14:paraId="01C41512" w14:textId="397F1F91"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900" w:type="dxa"/>
          </w:tcPr>
          <w:p w14:paraId="5A69037E" w14:textId="77777777" w:rsidR="005C2CE3" w:rsidRPr="00211F2B" w:rsidRDefault="005C2CE3" w:rsidP="000E1D89">
            <w:pPr>
              <w:jc w:val="center"/>
            </w:pPr>
            <w:r w:rsidRPr="00211F2B">
              <w:t>-</w:t>
            </w:r>
          </w:p>
        </w:tc>
        <w:tc>
          <w:tcPr>
            <w:tcW w:w="1080" w:type="dxa"/>
          </w:tcPr>
          <w:p w14:paraId="09B7DC36" w14:textId="77777777" w:rsidR="005C2CE3" w:rsidRPr="00211F2B" w:rsidRDefault="005C2CE3" w:rsidP="000E1D89">
            <w:pPr>
              <w:jc w:val="center"/>
            </w:pPr>
            <w:r w:rsidRPr="00211F2B">
              <w:t>100%</w:t>
            </w:r>
          </w:p>
        </w:tc>
        <w:tc>
          <w:tcPr>
            <w:tcW w:w="1440" w:type="dxa"/>
          </w:tcPr>
          <w:p w14:paraId="6D87A927" w14:textId="77777777" w:rsidR="005C2CE3" w:rsidRPr="00211F2B" w:rsidRDefault="005C2CE3" w:rsidP="000E1D89">
            <w:pPr>
              <w:jc w:val="center"/>
            </w:pPr>
            <w:r w:rsidRPr="00211F2B">
              <w:t>100%</w:t>
            </w:r>
          </w:p>
        </w:tc>
      </w:tr>
      <w:tr w:rsidR="005C2CE3" w:rsidRPr="00211F2B" w14:paraId="18C79716" w14:textId="77777777" w:rsidTr="008842FB">
        <w:trPr>
          <w:cantSplit/>
          <w:jc w:val="center"/>
        </w:trPr>
        <w:tc>
          <w:tcPr>
            <w:tcW w:w="4860" w:type="dxa"/>
          </w:tcPr>
          <w:p w14:paraId="7B4F170D" w14:textId="77777777" w:rsidR="005C2CE3" w:rsidRPr="00211F2B" w:rsidRDefault="001858E5" w:rsidP="006E4448">
            <w:pPr>
              <w:pStyle w:val="tableindent1"/>
            </w:pPr>
            <w:r w:rsidRPr="00211F2B">
              <w:t>Random Vibration</w:t>
            </w:r>
          </w:p>
        </w:tc>
        <w:tc>
          <w:tcPr>
            <w:tcW w:w="1350" w:type="dxa"/>
          </w:tcPr>
          <w:p w14:paraId="2434495B" w14:textId="38B6B07D"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900" w:type="dxa"/>
          </w:tcPr>
          <w:p w14:paraId="04EEF6D0" w14:textId="77777777" w:rsidR="005C2CE3" w:rsidRPr="00211F2B" w:rsidRDefault="00802B3D" w:rsidP="000E1D89">
            <w:pPr>
              <w:jc w:val="center"/>
            </w:pPr>
            <w:r w:rsidRPr="00211F2B">
              <w:t>-</w:t>
            </w:r>
          </w:p>
        </w:tc>
        <w:tc>
          <w:tcPr>
            <w:tcW w:w="1080" w:type="dxa"/>
          </w:tcPr>
          <w:p w14:paraId="5E7F395D" w14:textId="77777777" w:rsidR="005C2CE3" w:rsidRPr="00211F2B" w:rsidRDefault="005C2CE3" w:rsidP="000E1D89">
            <w:pPr>
              <w:jc w:val="center"/>
            </w:pPr>
            <w:r w:rsidRPr="00211F2B">
              <w:t>100%</w:t>
            </w:r>
          </w:p>
        </w:tc>
        <w:tc>
          <w:tcPr>
            <w:tcW w:w="1440" w:type="dxa"/>
          </w:tcPr>
          <w:p w14:paraId="51C8A0A4" w14:textId="77777777" w:rsidR="005C2CE3" w:rsidRPr="00211F2B" w:rsidRDefault="005C2CE3" w:rsidP="000E1D89">
            <w:pPr>
              <w:jc w:val="center"/>
            </w:pPr>
            <w:r w:rsidRPr="00211F2B">
              <w:t>100%</w:t>
            </w:r>
          </w:p>
        </w:tc>
      </w:tr>
      <w:tr w:rsidR="005C2CE3" w:rsidRPr="00211F2B" w14:paraId="7C429B9E" w14:textId="77777777" w:rsidTr="008842FB">
        <w:trPr>
          <w:cantSplit/>
          <w:jc w:val="center"/>
        </w:trPr>
        <w:tc>
          <w:tcPr>
            <w:tcW w:w="4860" w:type="dxa"/>
          </w:tcPr>
          <w:p w14:paraId="3BFBE2DC" w14:textId="77777777" w:rsidR="005C2CE3" w:rsidRPr="00211F2B" w:rsidRDefault="001858E5" w:rsidP="006E4448">
            <w:pPr>
              <w:pStyle w:val="tableindent1"/>
            </w:pPr>
            <w:r w:rsidRPr="00211F2B">
              <w:t>Acoustic Vibration</w:t>
            </w:r>
          </w:p>
        </w:tc>
        <w:tc>
          <w:tcPr>
            <w:tcW w:w="1350" w:type="dxa"/>
          </w:tcPr>
          <w:p w14:paraId="493AF0C8" w14:textId="5A7897AA"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900" w:type="dxa"/>
          </w:tcPr>
          <w:p w14:paraId="753400D8" w14:textId="77777777" w:rsidR="005C2CE3" w:rsidRPr="00211F2B" w:rsidRDefault="005C2CE3" w:rsidP="000E1D89">
            <w:pPr>
              <w:jc w:val="center"/>
            </w:pPr>
            <w:r w:rsidRPr="00211F2B">
              <w:t>-</w:t>
            </w:r>
          </w:p>
        </w:tc>
        <w:tc>
          <w:tcPr>
            <w:tcW w:w="1080" w:type="dxa"/>
          </w:tcPr>
          <w:p w14:paraId="671156A7" w14:textId="77777777" w:rsidR="005C2CE3" w:rsidRPr="00211F2B" w:rsidRDefault="005C2CE3" w:rsidP="000E1D89">
            <w:pPr>
              <w:jc w:val="center"/>
            </w:pPr>
            <w:r w:rsidRPr="00211F2B">
              <w:t>100%</w:t>
            </w:r>
          </w:p>
        </w:tc>
        <w:tc>
          <w:tcPr>
            <w:tcW w:w="1440" w:type="dxa"/>
          </w:tcPr>
          <w:p w14:paraId="1F362BFF" w14:textId="77777777" w:rsidR="005C2CE3" w:rsidRPr="00211F2B" w:rsidRDefault="005C2CE3" w:rsidP="000E1D89">
            <w:pPr>
              <w:jc w:val="center"/>
            </w:pPr>
            <w:r w:rsidRPr="00211F2B">
              <w:t>100%</w:t>
            </w:r>
          </w:p>
        </w:tc>
      </w:tr>
      <w:tr w:rsidR="005C2CE3" w:rsidRPr="00211F2B" w14:paraId="7D713998" w14:textId="77777777" w:rsidTr="008842FB">
        <w:trPr>
          <w:cantSplit/>
          <w:jc w:val="center"/>
        </w:trPr>
        <w:tc>
          <w:tcPr>
            <w:tcW w:w="4860" w:type="dxa"/>
          </w:tcPr>
          <w:p w14:paraId="2258EF44" w14:textId="77777777" w:rsidR="005C2CE3" w:rsidRPr="00211F2B" w:rsidRDefault="005C2CE3" w:rsidP="00211F2B">
            <w:r w:rsidRPr="00211F2B">
              <w:t>Tensile Load</w:t>
            </w:r>
          </w:p>
        </w:tc>
        <w:tc>
          <w:tcPr>
            <w:tcW w:w="1350" w:type="dxa"/>
          </w:tcPr>
          <w:p w14:paraId="48DFC8B6" w14:textId="658AC736" w:rsidR="005C2CE3" w:rsidRPr="00211F2B" w:rsidRDefault="0007290D" w:rsidP="000D6AA7">
            <w:pPr>
              <w:jc w:val="center"/>
            </w:pPr>
            <w:r w:rsidRPr="00935202">
              <w:rPr>
                <w:rStyle w:val="crossreference"/>
              </w:rPr>
              <w:fldChar w:fldCharType="begin"/>
            </w:r>
            <w:r w:rsidR="000D6DE0" w:rsidRPr="00935202">
              <w:rPr>
                <w:rStyle w:val="crossreference"/>
              </w:rPr>
              <w:instrText xml:space="preserve"> REF _Ref388355430 \r \h </w:instrText>
            </w:r>
            <w:r w:rsidRPr="00935202">
              <w:rPr>
                <w:rStyle w:val="crossreference"/>
              </w:rPr>
            </w:r>
            <w:r w:rsidRPr="00935202">
              <w:rPr>
                <w:rStyle w:val="crossreference"/>
              </w:rPr>
              <w:fldChar w:fldCharType="separate"/>
            </w:r>
            <w:r w:rsidR="00163D01">
              <w:rPr>
                <w:rStyle w:val="crossreference"/>
              </w:rPr>
              <w:t>4.12.7</w:t>
            </w:r>
            <w:r w:rsidRPr="00935202">
              <w:rPr>
                <w:rStyle w:val="crossreference"/>
              </w:rPr>
              <w:fldChar w:fldCharType="end"/>
            </w:r>
          </w:p>
        </w:tc>
        <w:tc>
          <w:tcPr>
            <w:tcW w:w="900" w:type="dxa"/>
          </w:tcPr>
          <w:p w14:paraId="4C23D31F" w14:textId="77777777" w:rsidR="005C2CE3" w:rsidRPr="00211F2B" w:rsidRDefault="005C2CE3" w:rsidP="000E1D89">
            <w:pPr>
              <w:jc w:val="center"/>
            </w:pPr>
            <w:r w:rsidRPr="00211F2B">
              <w:t>100%</w:t>
            </w:r>
          </w:p>
        </w:tc>
        <w:tc>
          <w:tcPr>
            <w:tcW w:w="1080" w:type="dxa"/>
          </w:tcPr>
          <w:p w14:paraId="15672069" w14:textId="77777777" w:rsidR="005C2CE3" w:rsidRPr="00211F2B" w:rsidRDefault="005C2CE3" w:rsidP="000E1D89">
            <w:pPr>
              <w:jc w:val="center"/>
            </w:pPr>
            <w:r w:rsidRPr="00211F2B">
              <w:t>-</w:t>
            </w:r>
          </w:p>
        </w:tc>
        <w:tc>
          <w:tcPr>
            <w:tcW w:w="1440" w:type="dxa"/>
          </w:tcPr>
          <w:p w14:paraId="30530EF2" w14:textId="77777777" w:rsidR="005C2CE3" w:rsidRPr="00211F2B" w:rsidRDefault="005C2CE3" w:rsidP="000E1D89">
            <w:pPr>
              <w:jc w:val="center"/>
            </w:pPr>
            <w:r w:rsidRPr="00211F2B">
              <w:t>-</w:t>
            </w:r>
          </w:p>
        </w:tc>
      </w:tr>
      <w:bookmarkEnd w:id="537"/>
      <w:tr w:rsidR="00A004D2" w:rsidRPr="00211F2B" w14:paraId="6F257642" w14:textId="77777777" w:rsidTr="005802AB">
        <w:trPr>
          <w:jc w:val="center"/>
        </w:trPr>
        <w:tc>
          <w:tcPr>
            <w:tcW w:w="9630" w:type="dxa"/>
            <w:gridSpan w:val="5"/>
          </w:tcPr>
          <w:p w14:paraId="7BBB7AB2" w14:textId="77777777" w:rsidR="00A004D2" w:rsidRPr="009F3AC4" w:rsidRDefault="00A004D2" w:rsidP="00697B51">
            <w:pPr>
              <w:pStyle w:val="table10"/>
            </w:pPr>
            <w:r w:rsidRPr="009F3AC4">
              <w:rPr>
                <w:vertAlign w:val="superscript"/>
              </w:rPr>
              <w:t>1</w:t>
            </w:r>
            <w:r w:rsidRPr="009F3AC4">
              <w:t>This test shall be performed during the hot and cold dwells of the first and last cycles of the thermal cycle and thermal vacuum tests.</w:t>
            </w:r>
          </w:p>
          <w:p w14:paraId="625EEFE1" w14:textId="77777777" w:rsidR="00A004D2" w:rsidRPr="00211F2B" w:rsidRDefault="00A004D2" w:rsidP="00697B51">
            <w:pPr>
              <w:pStyle w:val="table10"/>
            </w:pPr>
            <w:r w:rsidRPr="009F3AC4">
              <w:rPr>
                <w:vertAlign w:val="superscript"/>
              </w:rPr>
              <w:t>2</w:t>
            </w:r>
            <w:r w:rsidRPr="009F3AC4">
              <w:t>This test shall be performed during random vibration and acoustic vibration testing.</w:t>
            </w:r>
          </w:p>
        </w:tc>
      </w:tr>
    </w:tbl>
    <w:p w14:paraId="0B36B4EC"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496"/>
        <w:gridCol w:w="1766"/>
        <w:gridCol w:w="886"/>
        <w:gridCol w:w="1062"/>
        <w:gridCol w:w="1150"/>
      </w:tblGrid>
      <w:tr w:rsidR="005C2CE3" w:rsidRPr="00211F2B" w14:paraId="18D78216" w14:textId="77777777" w:rsidTr="00975D8C">
        <w:trPr>
          <w:cantSplit/>
          <w:jc w:val="center"/>
        </w:trPr>
        <w:tc>
          <w:tcPr>
            <w:tcW w:w="9360" w:type="dxa"/>
            <w:gridSpan w:val="5"/>
            <w:tcBorders>
              <w:top w:val="double" w:sz="4" w:space="0" w:color="auto"/>
              <w:bottom w:val="double" w:sz="4" w:space="0" w:color="auto"/>
            </w:tcBorders>
            <w:shd w:val="pct5" w:color="auto" w:fill="FFFFFF" w:themeFill="background1"/>
            <w:vAlign w:val="center"/>
          </w:tcPr>
          <w:p w14:paraId="4CC7676C" w14:textId="2204A8E9" w:rsidR="005C2CE3" w:rsidRPr="00211F2B" w:rsidRDefault="00A20D7E" w:rsidP="00975D8C">
            <w:pPr>
              <w:pStyle w:val="titleoftable"/>
            </w:pPr>
            <w:bookmarkStart w:id="538" w:name="_Ref387749892"/>
            <w:bookmarkStart w:id="539" w:name="_Toc197434418"/>
            <w:r>
              <w:t xml:space="preserve">Table </w:t>
            </w:r>
            <w:fldSimple w:instr=" STYLEREF 1 \s ">
              <w:r w:rsidR="00163D01">
                <w:rPr>
                  <w:noProof/>
                </w:rPr>
                <w:t>4</w:t>
              </w:r>
            </w:fldSimple>
            <w:r w:rsidR="00C05177">
              <w:noBreakHyphen/>
            </w:r>
            <w:fldSimple w:instr=" SEQ Table \* ARABIC \s 1 ">
              <w:r w:rsidR="00163D01">
                <w:rPr>
                  <w:noProof/>
                </w:rPr>
                <w:t>7</w:t>
              </w:r>
            </w:fldSimple>
            <w:bookmarkEnd w:id="538"/>
            <w:r>
              <w:t>.</w:t>
            </w:r>
            <w:r>
              <w:tab/>
            </w:r>
            <w:r w:rsidR="00975D8C">
              <w:rPr>
                <w:noProof/>
              </w:rPr>
              <w:t>RF</w:t>
            </w:r>
            <w:r w:rsidRPr="00B664EB">
              <w:rPr>
                <w:noProof/>
              </w:rPr>
              <w:t xml:space="preserve"> Receiving System Qualification Test Requirements</w:t>
            </w:r>
            <w:bookmarkEnd w:id="539"/>
          </w:p>
        </w:tc>
      </w:tr>
      <w:tr w:rsidR="005C2CE3" w:rsidRPr="005767E9" w14:paraId="434B0949" w14:textId="77777777" w:rsidTr="009312C6">
        <w:trPr>
          <w:cantSplit/>
          <w:jc w:val="center"/>
        </w:trPr>
        <w:tc>
          <w:tcPr>
            <w:tcW w:w="4496" w:type="dxa"/>
            <w:vMerge w:val="restart"/>
            <w:tcBorders>
              <w:top w:val="double" w:sz="4" w:space="0" w:color="auto"/>
            </w:tcBorders>
            <w:vAlign w:val="bottom"/>
          </w:tcPr>
          <w:p w14:paraId="1EA65665" w14:textId="77777777" w:rsidR="005C2CE3" w:rsidRPr="005767E9" w:rsidRDefault="005C2CE3" w:rsidP="008842FB">
            <w:pPr>
              <w:keepNext/>
              <w:jc w:val="center"/>
              <w:rPr>
                <w:b/>
              </w:rPr>
            </w:pPr>
            <w:r w:rsidRPr="005767E9">
              <w:rPr>
                <w:b/>
              </w:rPr>
              <w:t>Test</w:t>
            </w:r>
          </w:p>
        </w:tc>
        <w:tc>
          <w:tcPr>
            <w:tcW w:w="1766" w:type="dxa"/>
            <w:vMerge w:val="restart"/>
            <w:tcBorders>
              <w:top w:val="double" w:sz="4" w:space="0" w:color="auto"/>
            </w:tcBorders>
            <w:vAlign w:val="bottom"/>
          </w:tcPr>
          <w:p w14:paraId="6E4D1058" w14:textId="77777777" w:rsidR="005C2CE3" w:rsidRPr="005767E9" w:rsidRDefault="00935202" w:rsidP="008842FB">
            <w:pPr>
              <w:keepNext/>
              <w:jc w:val="center"/>
              <w:rPr>
                <w:b/>
              </w:rPr>
            </w:pPr>
            <w:r w:rsidRPr="00935202">
              <w:rPr>
                <w:b/>
              </w:rPr>
              <w:t>Section</w:t>
            </w:r>
          </w:p>
        </w:tc>
        <w:tc>
          <w:tcPr>
            <w:tcW w:w="3098" w:type="dxa"/>
            <w:gridSpan w:val="3"/>
            <w:tcBorders>
              <w:top w:val="double" w:sz="4" w:space="0" w:color="auto"/>
            </w:tcBorders>
            <w:vAlign w:val="bottom"/>
          </w:tcPr>
          <w:p w14:paraId="1D78EDE4" w14:textId="77777777" w:rsidR="005C2CE3" w:rsidRPr="005767E9" w:rsidRDefault="005C2CE3" w:rsidP="008842FB">
            <w:pPr>
              <w:keepNext/>
              <w:jc w:val="center"/>
              <w:rPr>
                <w:b/>
              </w:rPr>
            </w:pPr>
            <w:r w:rsidRPr="005767E9">
              <w:rPr>
                <w:b/>
              </w:rPr>
              <w:t>Quantity Tested</w:t>
            </w:r>
            <w:r w:rsidR="00A004D2" w:rsidRPr="00A004D2">
              <w:rPr>
                <w:b/>
                <w:vertAlign w:val="superscript"/>
              </w:rPr>
              <w:t>1</w:t>
            </w:r>
            <w:r w:rsidR="00E21AA9" w:rsidRPr="005767E9">
              <w:rPr>
                <w:b/>
              </w:rPr>
              <w:t xml:space="preserve"> X=3</w:t>
            </w:r>
          </w:p>
        </w:tc>
      </w:tr>
      <w:tr w:rsidR="005C2CE3" w:rsidRPr="005767E9" w14:paraId="2E0EB3EF" w14:textId="77777777" w:rsidTr="009312C6">
        <w:trPr>
          <w:cantSplit/>
          <w:jc w:val="center"/>
        </w:trPr>
        <w:tc>
          <w:tcPr>
            <w:tcW w:w="4496" w:type="dxa"/>
            <w:vMerge/>
            <w:vAlign w:val="bottom"/>
          </w:tcPr>
          <w:p w14:paraId="30B01DF9" w14:textId="77777777" w:rsidR="005C2CE3" w:rsidRPr="005767E9" w:rsidRDefault="005C2CE3" w:rsidP="008842FB">
            <w:pPr>
              <w:keepNext/>
              <w:jc w:val="center"/>
              <w:rPr>
                <w:b/>
              </w:rPr>
            </w:pPr>
          </w:p>
        </w:tc>
        <w:tc>
          <w:tcPr>
            <w:tcW w:w="1766" w:type="dxa"/>
            <w:vMerge/>
            <w:vAlign w:val="bottom"/>
          </w:tcPr>
          <w:p w14:paraId="6F7A94DF" w14:textId="77777777" w:rsidR="005C2CE3" w:rsidRPr="005767E9" w:rsidRDefault="005C2CE3" w:rsidP="008842FB">
            <w:pPr>
              <w:keepNext/>
              <w:jc w:val="center"/>
              <w:rPr>
                <w:b/>
              </w:rPr>
            </w:pPr>
          </w:p>
        </w:tc>
        <w:tc>
          <w:tcPr>
            <w:tcW w:w="886" w:type="dxa"/>
            <w:vAlign w:val="bottom"/>
          </w:tcPr>
          <w:p w14:paraId="4CAE30C9" w14:textId="77777777" w:rsidR="005C2CE3" w:rsidRPr="005767E9" w:rsidRDefault="005C2CE3" w:rsidP="008842FB">
            <w:pPr>
              <w:keepNext/>
              <w:jc w:val="center"/>
              <w:rPr>
                <w:b/>
              </w:rPr>
            </w:pPr>
            <w:r w:rsidRPr="005767E9">
              <w:rPr>
                <w:b/>
              </w:rPr>
              <w:t>Cable</w:t>
            </w:r>
          </w:p>
        </w:tc>
        <w:tc>
          <w:tcPr>
            <w:tcW w:w="1062" w:type="dxa"/>
            <w:vAlign w:val="bottom"/>
          </w:tcPr>
          <w:p w14:paraId="51927FF0" w14:textId="77777777" w:rsidR="005C2CE3" w:rsidRPr="005767E9" w:rsidRDefault="005C2CE3" w:rsidP="008842FB">
            <w:pPr>
              <w:keepNext/>
              <w:jc w:val="center"/>
              <w:rPr>
                <w:b/>
              </w:rPr>
            </w:pPr>
            <w:r w:rsidRPr="005767E9">
              <w:rPr>
                <w:b/>
              </w:rPr>
              <w:t>Coupler</w:t>
            </w:r>
          </w:p>
        </w:tc>
        <w:tc>
          <w:tcPr>
            <w:tcW w:w="1150" w:type="dxa"/>
            <w:vAlign w:val="bottom"/>
          </w:tcPr>
          <w:p w14:paraId="7C42E9C2" w14:textId="77777777" w:rsidR="005C2CE3" w:rsidRPr="005767E9" w:rsidRDefault="005C2CE3" w:rsidP="008842FB">
            <w:pPr>
              <w:keepNext/>
              <w:jc w:val="center"/>
              <w:rPr>
                <w:b/>
              </w:rPr>
            </w:pPr>
            <w:r w:rsidRPr="005767E9">
              <w:rPr>
                <w:b/>
              </w:rPr>
              <w:t>Antenna</w:t>
            </w:r>
          </w:p>
        </w:tc>
      </w:tr>
      <w:tr w:rsidR="005C2CE3" w:rsidRPr="00211F2B" w14:paraId="743F137E" w14:textId="77777777" w:rsidTr="009312C6">
        <w:trPr>
          <w:cantSplit/>
          <w:jc w:val="center"/>
        </w:trPr>
        <w:tc>
          <w:tcPr>
            <w:tcW w:w="4496" w:type="dxa"/>
          </w:tcPr>
          <w:p w14:paraId="0519A66E" w14:textId="77777777" w:rsidR="005C2CE3" w:rsidRPr="00211F2B" w:rsidRDefault="005C2CE3" w:rsidP="00211F2B">
            <w:r w:rsidRPr="00211F2B">
              <w:t>Acceptance Tests</w:t>
            </w:r>
          </w:p>
        </w:tc>
        <w:tc>
          <w:tcPr>
            <w:tcW w:w="1766" w:type="dxa"/>
          </w:tcPr>
          <w:p w14:paraId="44126BD4" w14:textId="2BD6E709" w:rsidR="005C2CE3" w:rsidRPr="00D21FFA" w:rsidRDefault="0007290D" w:rsidP="00D21FFA">
            <w:pPr>
              <w:jc w:val="center"/>
              <w:rPr>
                <w:rStyle w:val="crossreference"/>
              </w:rPr>
            </w:pPr>
            <w:r w:rsidRPr="00D21FFA">
              <w:rPr>
                <w:rStyle w:val="crossreference"/>
              </w:rPr>
              <w:fldChar w:fldCharType="begin"/>
            </w:r>
            <w:r w:rsidR="004165F1" w:rsidRPr="00D21FFA">
              <w:rPr>
                <w:rStyle w:val="crossreference"/>
              </w:rPr>
              <w:instrText xml:space="preserve"> REF _Ref387749851 \h </w:instrText>
            </w:r>
            <w:r w:rsidR="00091C8D" w:rsidRPr="00D21FFA">
              <w:rPr>
                <w:rStyle w:val="crossreference"/>
              </w:rPr>
              <w:instrText xml:space="preserve"> \* CHARFORMAT </w:instrText>
            </w:r>
            <w:r w:rsidR="00AF56CE" w:rsidRPr="00D21FFA">
              <w:rPr>
                <w:rStyle w:val="crossreference"/>
              </w:rPr>
              <w:instrText xml:space="preserve">  </w:instrText>
            </w:r>
            <w:r w:rsidRPr="00D21FFA">
              <w:rPr>
                <w:rStyle w:val="crossreference"/>
              </w:rPr>
            </w:r>
            <w:r w:rsidRPr="00D21FFA">
              <w:rPr>
                <w:rStyle w:val="crossreference"/>
              </w:rPr>
              <w:fldChar w:fldCharType="separate"/>
            </w:r>
            <w:r w:rsidR="00163D01" w:rsidRPr="00163D01">
              <w:rPr>
                <w:rStyle w:val="crossreference"/>
              </w:rPr>
              <w:t>Table 4</w:t>
            </w:r>
            <w:r w:rsidR="00163D01" w:rsidRPr="00163D01">
              <w:rPr>
                <w:rStyle w:val="crossreference"/>
              </w:rPr>
              <w:noBreakHyphen/>
              <w:t>6</w:t>
            </w:r>
            <w:r w:rsidRPr="00D21FFA">
              <w:rPr>
                <w:rStyle w:val="crossreference"/>
              </w:rPr>
              <w:fldChar w:fldCharType="end"/>
            </w:r>
          </w:p>
        </w:tc>
        <w:tc>
          <w:tcPr>
            <w:tcW w:w="886" w:type="dxa"/>
          </w:tcPr>
          <w:p w14:paraId="11BF81C1" w14:textId="77777777" w:rsidR="005C2CE3" w:rsidRPr="00211F2B" w:rsidRDefault="005C2CE3" w:rsidP="005767E9">
            <w:pPr>
              <w:jc w:val="center"/>
            </w:pPr>
            <w:r w:rsidRPr="00211F2B">
              <w:t>X</w:t>
            </w:r>
          </w:p>
        </w:tc>
        <w:tc>
          <w:tcPr>
            <w:tcW w:w="1062" w:type="dxa"/>
          </w:tcPr>
          <w:p w14:paraId="7AE18581" w14:textId="77777777" w:rsidR="005C2CE3" w:rsidRPr="00211F2B" w:rsidRDefault="005C2CE3" w:rsidP="005767E9">
            <w:pPr>
              <w:jc w:val="center"/>
            </w:pPr>
            <w:r w:rsidRPr="00211F2B">
              <w:t>X</w:t>
            </w:r>
          </w:p>
        </w:tc>
        <w:tc>
          <w:tcPr>
            <w:tcW w:w="1150" w:type="dxa"/>
          </w:tcPr>
          <w:p w14:paraId="38CB8F23" w14:textId="77777777" w:rsidR="005C2CE3" w:rsidRPr="00211F2B" w:rsidRDefault="005C2CE3" w:rsidP="005767E9">
            <w:pPr>
              <w:jc w:val="center"/>
            </w:pPr>
            <w:r w:rsidRPr="00211F2B">
              <w:t>X</w:t>
            </w:r>
          </w:p>
        </w:tc>
      </w:tr>
      <w:tr w:rsidR="005C2CE3" w:rsidRPr="00211F2B" w14:paraId="5EBC197C" w14:textId="77777777" w:rsidTr="009312C6">
        <w:trPr>
          <w:cantSplit/>
          <w:jc w:val="center"/>
        </w:trPr>
        <w:tc>
          <w:tcPr>
            <w:tcW w:w="4496" w:type="dxa"/>
          </w:tcPr>
          <w:p w14:paraId="32DBCA8D" w14:textId="77777777" w:rsidR="005C2CE3" w:rsidRPr="00211F2B" w:rsidRDefault="005C2CE3" w:rsidP="00211F2B">
            <w:r w:rsidRPr="00211F2B">
              <w:t>Antenna Pattern</w:t>
            </w:r>
          </w:p>
        </w:tc>
        <w:tc>
          <w:tcPr>
            <w:tcW w:w="1766" w:type="dxa"/>
          </w:tcPr>
          <w:p w14:paraId="34F64DC7" w14:textId="7714F539"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_Ref388278484 \r \h </w:instrText>
            </w:r>
            <w:r w:rsidRPr="00935202">
              <w:rPr>
                <w:rStyle w:val="crossreference"/>
              </w:rPr>
            </w:r>
            <w:r w:rsidRPr="00935202">
              <w:rPr>
                <w:rStyle w:val="crossreference"/>
              </w:rPr>
              <w:fldChar w:fldCharType="separate"/>
            </w:r>
            <w:r w:rsidR="00163D01">
              <w:rPr>
                <w:rStyle w:val="crossreference"/>
              </w:rPr>
              <w:t>4.16.5</w:t>
            </w:r>
            <w:r w:rsidRPr="00935202">
              <w:rPr>
                <w:rStyle w:val="crossreference"/>
              </w:rPr>
              <w:fldChar w:fldCharType="end"/>
            </w:r>
          </w:p>
        </w:tc>
        <w:tc>
          <w:tcPr>
            <w:tcW w:w="886" w:type="dxa"/>
          </w:tcPr>
          <w:p w14:paraId="68129ADD" w14:textId="77777777" w:rsidR="005C2CE3" w:rsidRPr="00211F2B" w:rsidRDefault="005C2CE3" w:rsidP="005767E9">
            <w:pPr>
              <w:jc w:val="center"/>
            </w:pPr>
            <w:r w:rsidRPr="00211F2B">
              <w:t>X</w:t>
            </w:r>
          </w:p>
        </w:tc>
        <w:tc>
          <w:tcPr>
            <w:tcW w:w="1062" w:type="dxa"/>
          </w:tcPr>
          <w:p w14:paraId="2CCC0CBE" w14:textId="77777777" w:rsidR="005C2CE3" w:rsidRPr="00211F2B" w:rsidRDefault="005C2CE3" w:rsidP="005767E9">
            <w:pPr>
              <w:jc w:val="center"/>
            </w:pPr>
            <w:r w:rsidRPr="00211F2B">
              <w:t>X</w:t>
            </w:r>
          </w:p>
        </w:tc>
        <w:tc>
          <w:tcPr>
            <w:tcW w:w="1150" w:type="dxa"/>
          </w:tcPr>
          <w:p w14:paraId="2B11A38D" w14:textId="77777777" w:rsidR="005C2CE3" w:rsidRPr="00211F2B" w:rsidRDefault="005C2CE3" w:rsidP="005767E9">
            <w:pPr>
              <w:jc w:val="center"/>
            </w:pPr>
            <w:r w:rsidRPr="00211F2B">
              <w:t>X</w:t>
            </w:r>
          </w:p>
        </w:tc>
      </w:tr>
      <w:tr w:rsidR="005C2CE3" w:rsidRPr="00211F2B" w14:paraId="67E717CF" w14:textId="77777777" w:rsidTr="009312C6">
        <w:trPr>
          <w:cantSplit/>
          <w:jc w:val="center"/>
        </w:trPr>
        <w:tc>
          <w:tcPr>
            <w:tcW w:w="4496" w:type="dxa"/>
          </w:tcPr>
          <w:p w14:paraId="712A8BE7" w14:textId="77777777" w:rsidR="005C2CE3" w:rsidRPr="00211F2B" w:rsidRDefault="005C2CE3" w:rsidP="00211F2B">
            <w:r w:rsidRPr="00211F2B">
              <w:t>Performance Verification</w:t>
            </w:r>
          </w:p>
        </w:tc>
        <w:tc>
          <w:tcPr>
            <w:tcW w:w="1766" w:type="dxa"/>
          </w:tcPr>
          <w:p w14:paraId="0845FF4D" w14:textId="64A3E01E"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886" w:type="dxa"/>
            <w:shd w:val="clear" w:color="auto" w:fill="737373"/>
          </w:tcPr>
          <w:p w14:paraId="005FF37C" w14:textId="77777777" w:rsidR="005C2CE3" w:rsidRPr="00211F2B" w:rsidRDefault="005C2CE3" w:rsidP="005767E9">
            <w:pPr>
              <w:jc w:val="center"/>
            </w:pPr>
          </w:p>
        </w:tc>
        <w:tc>
          <w:tcPr>
            <w:tcW w:w="1062" w:type="dxa"/>
            <w:shd w:val="clear" w:color="auto" w:fill="737373"/>
          </w:tcPr>
          <w:p w14:paraId="7C0C8C99" w14:textId="77777777" w:rsidR="005C2CE3" w:rsidRPr="00211F2B" w:rsidRDefault="005C2CE3" w:rsidP="005767E9">
            <w:pPr>
              <w:jc w:val="center"/>
            </w:pPr>
          </w:p>
        </w:tc>
        <w:tc>
          <w:tcPr>
            <w:tcW w:w="1150" w:type="dxa"/>
            <w:shd w:val="clear" w:color="auto" w:fill="737373"/>
          </w:tcPr>
          <w:p w14:paraId="087ABE67" w14:textId="77777777" w:rsidR="005C2CE3" w:rsidRPr="00211F2B" w:rsidRDefault="005C2CE3" w:rsidP="005767E9">
            <w:pPr>
              <w:jc w:val="center"/>
            </w:pPr>
          </w:p>
        </w:tc>
      </w:tr>
      <w:tr w:rsidR="005C2CE3" w:rsidRPr="00211F2B" w14:paraId="3F20D344" w14:textId="77777777" w:rsidTr="009312C6">
        <w:trPr>
          <w:cantSplit/>
          <w:jc w:val="center"/>
        </w:trPr>
        <w:tc>
          <w:tcPr>
            <w:tcW w:w="4496" w:type="dxa"/>
          </w:tcPr>
          <w:p w14:paraId="2789485A" w14:textId="77777777" w:rsidR="005C2CE3" w:rsidRPr="00211F2B" w:rsidRDefault="005C2CE3" w:rsidP="006E4448">
            <w:pPr>
              <w:pStyle w:val="tableindent1"/>
            </w:pPr>
            <w:r w:rsidRPr="00211F2B">
              <w:t>VSWR</w:t>
            </w:r>
          </w:p>
        </w:tc>
        <w:tc>
          <w:tcPr>
            <w:tcW w:w="1766" w:type="dxa"/>
          </w:tcPr>
          <w:p w14:paraId="58A96A9A" w14:textId="28794F54"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_Ref388355272 \r \h </w:instrText>
            </w:r>
            <w:r w:rsidRPr="00935202">
              <w:rPr>
                <w:rStyle w:val="crossreference"/>
              </w:rPr>
            </w:r>
            <w:r w:rsidRPr="00935202">
              <w:rPr>
                <w:rStyle w:val="crossreference"/>
              </w:rPr>
              <w:fldChar w:fldCharType="separate"/>
            </w:r>
            <w:r w:rsidR="00163D01">
              <w:rPr>
                <w:rStyle w:val="crossreference"/>
              </w:rPr>
              <w:t>4.16.2</w:t>
            </w:r>
            <w:r w:rsidRPr="00935202">
              <w:rPr>
                <w:rStyle w:val="crossreference"/>
              </w:rPr>
              <w:fldChar w:fldCharType="end"/>
            </w:r>
          </w:p>
        </w:tc>
        <w:tc>
          <w:tcPr>
            <w:tcW w:w="886" w:type="dxa"/>
          </w:tcPr>
          <w:p w14:paraId="766B81D7" w14:textId="77777777" w:rsidR="005C2CE3" w:rsidRPr="00211F2B" w:rsidRDefault="005C2CE3" w:rsidP="005767E9">
            <w:pPr>
              <w:jc w:val="center"/>
            </w:pPr>
            <w:r w:rsidRPr="00211F2B">
              <w:t>X</w:t>
            </w:r>
          </w:p>
        </w:tc>
        <w:tc>
          <w:tcPr>
            <w:tcW w:w="1062" w:type="dxa"/>
          </w:tcPr>
          <w:p w14:paraId="15610487" w14:textId="77777777" w:rsidR="005C2CE3" w:rsidRPr="00211F2B" w:rsidRDefault="005C2CE3" w:rsidP="005767E9">
            <w:pPr>
              <w:jc w:val="center"/>
            </w:pPr>
            <w:r w:rsidRPr="00211F2B">
              <w:t>X</w:t>
            </w:r>
          </w:p>
        </w:tc>
        <w:tc>
          <w:tcPr>
            <w:tcW w:w="1150" w:type="dxa"/>
          </w:tcPr>
          <w:p w14:paraId="45F7666A" w14:textId="77777777" w:rsidR="005C2CE3" w:rsidRPr="00211F2B" w:rsidRDefault="005C2CE3" w:rsidP="005767E9">
            <w:pPr>
              <w:jc w:val="center"/>
            </w:pPr>
            <w:r w:rsidRPr="00211F2B">
              <w:t>X</w:t>
            </w:r>
          </w:p>
        </w:tc>
      </w:tr>
      <w:tr w:rsidR="005C2CE3" w:rsidRPr="00211F2B" w14:paraId="3D516D51" w14:textId="77777777" w:rsidTr="009312C6">
        <w:trPr>
          <w:cantSplit/>
          <w:jc w:val="center"/>
        </w:trPr>
        <w:tc>
          <w:tcPr>
            <w:tcW w:w="4496" w:type="dxa"/>
          </w:tcPr>
          <w:p w14:paraId="69559A9D" w14:textId="77777777" w:rsidR="005C2CE3" w:rsidRPr="00211F2B" w:rsidRDefault="005C2CE3" w:rsidP="006E4448">
            <w:pPr>
              <w:pStyle w:val="tableindent1"/>
            </w:pPr>
            <w:r w:rsidRPr="00211F2B">
              <w:t>Insertion Loss</w:t>
            </w:r>
            <w:r w:rsidR="00A004D2" w:rsidRPr="00A004D2">
              <w:rPr>
                <w:vertAlign w:val="superscript"/>
              </w:rPr>
              <w:t>2,3</w:t>
            </w:r>
          </w:p>
        </w:tc>
        <w:tc>
          <w:tcPr>
            <w:tcW w:w="1766" w:type="dxa"/>
          </w:tcPr>
          <w:p w14:paraId="14195ABF" w14:textId="7F4B4598"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_Ref388355282 \r \h </w:instrText>
            </w:r>
            <w:r w:rsidRPr="00935202">
              <w:rPr>
                <w:rStyle w:val="crossreference"/>
              </w:rPr>
            </w:r>
            <w:r w:rsidRPr="00935202">
              <w:rPr>
                <w:rStyle w:val="crossreference"/>
              </w:rPr>
              <w:fldChar w:fldCharType="separate"/>
            </w:r>
            <w:r w:rsidR="00163D01">
              <w:rPr>
                <w:rStyle w:val="crossreference"/>
              </w:rPr>
              <w:t>4.16.3</w:t>
            </w:r>
            <w:r w:rsidRPr="00935202">
              <w:rPr>
                <w:rStyle w:val="crossreference"/>
              </w:rPr>
              <w:fldChar w:fldCharType="end"/>
            </w:r>
          </w:p>
        </w:tc>
        <w:tc>
          <w:tcPr>
            <w:tcW w:w="886" w:type="dxa"/>
          </w:tcPr>
          <w:p w14:paraId="2BBAFF78" w14:textId="77777777" w:rsidR="005C2CE3" w:rsidRPr="00211F2B" w:rsidRDefault="005C2CE3" w:rsidP="005767E9">
            <w:pPr>
              <w:jc w:val="center"/>
            </w:pPr>
            <w:r w:rsidRPr="00211F2B">
              <w:t>X</w:t>
            </w:r>
          </w:p>
        </w:tc>
        <w:tc>
          <w:tcPr>
            <w:tcW w:w="1062" w:type="dxa"/>
          </w:tcPr>
          <w:p w14:paraId="3FE76D45" w14:textId="77777777" w:rsidR="005C2CE3" w:rsidRPr="00211F2B" w:rsidRDefault="005C2CE3" w:rsidP="005767E9">
            <w:pPr>
              <w:jc w:val="center"/>
            </w:pPr>
            <w:r w:rsidRPr="00211F2B">
              <w:t>X</w:t>
            </w:r>
          </w:p>
        </w:tc>
        <w:tc>
          <w:tcPr>
            <w:tcW w:w="1150" w:type="dxa"/>
          </w:tcPr>
          <w:p w14:paraId="2C57BF44" w14:textId="77777777" w:rsidR="005C2CE3" w:rsidRPr="00211F2B" w:rsidRDefault="005C2CE3" w:rsidP="005767E9">
            <w:pPr>
              <w:jc w:val="center"/>
            </w:pPr>
            <w:r w:rsidRPr="00211F2B">
              <w:t>-</w:t>
            </w:r>
          </w:p>
        </w:tc>
      </w:tr>
      <w:tr w:rsidR="005C2CE3" w:rsidRPr="00211F2B" w14:paraId="14590AC4" w14:textId="77777777" w:rsidTr="009312C6">
        <w:trPr>
          <w:cantSplit/>
          <w:jc w:val="center"/>
        </w:trPr>
        <w:tc>
          <w:tcPr>
            <w:tcW w:w="4496" w:type="dxa"/>
          </w:tcPr>
          <w:p w14:paraId="77DB9F8E" w14:textId="77777777" w:rsidR="005C2CE3" w:rsidRPr="00211F2B" w:rsidRDefault="005C2CE3" w:rsidP="006E4448">
            <w:pPr>
              <w:pStyle w:val="tableindent1"/>
            </w:pPr>
            <w:r w:rsidRPr="00211F2B">
              <w:t>Isolation</w:t>
            </w:r>
            <w:r w:rsidR="00A004D2" w:rsidRPr="00A004D2">
              <w:rPr>
                <w:vertAlign w:val="superscript"/>
              </w:rPr>
              <w:t>2</w:t>
            </w:r>
          </w:p>
        </w:tc>
        <w:tc>
          <w:tcPr>
            <w:tcW w:w="1766" w:type="dxa"/>
          </w:tcPr>
          <w:p w14:paraId="3F84F057" w14:textId="42A85BE6"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_Ref388355289 \r \h </w:instrText>
            </w:r>
            <w:r w:rsidRPr="00935202">
              <w:rPr>
                <w:rStyle w:val="crossreference"/>
              </w:rPr>
            </w:r>
            <w:r w:rsidRPr="00935202">
              <w:rPr>
                <w:rStyle w:val="crossreference"/>
              </w:rPr>
              <w:fldChar w:fldCharType="separate"/>
            </w:r>
            <w:r w:rsidR="00163D01">
              <w:rPr>
                <w:rStyle w:val="crossreference"/>
              </w:rPr>
              <w:t>4.16.4</w:t>
            </w:r>
            <w:r w:rsidRPr="00935202">
              <w:rPr>
                <w:rStyle w:val="crossreference"/>
              </w:rPr>
              <w:fldChar w:fldCharType="end"/>
            </w:r>
          </w:p>
        </w:tc>
        <w:tc>
          <w:tcPr>
            <w:tcW w:w="886" w:type="dxa"/>
          </w:tcPr>
          <w:p w14:paraId="6A0506DB" w14:textId="77777777" w:rsidR="005C2CE3" w:rsidRPr="00211F2B" w:rsidRDefault="005C2CE3" w:rsidP="005767E9">
            <w:pPr>
              <w:jc w:val="center"/>
            </w:pPr>
            <w:r w:rsidRPr="00211F2B">
              <w:t>-</w:t>
            </w:r>
          </w:p>
        </w:tc>
        <w:tc>
          <w:tcPr>
            <w:tcW w:w="1062" w:type="dxa"/>
          </w:tcPr>
          <w:p w14:paraId="5DE4E3D0" w14:textId="77777777" w:rsidR="005C2CE3" w:rsidRPr="00211F2B" w:rsidRDefault="005C2CE3" w:rsidP="005767E9">
            <w:pPr>
              <w:jc w:val="center"/>
            </w:pPr>
            <w:r w:rsidRPr="00211F2B">
              <w:t>X</w:t>
            </w:r>
          </w:p>
        </w:tc>
        <w:tc>
          <w:tcPr>
            <w:tcW w:w="1150" w:type="dxa"/>
          </w:tcPr>
          <w:p w14:paraId="31047DC0" w14:textId="77777777" w:rsidR="005C2CE3" w:rsidRPr="00211F2B" w:rsidRDefault="005C2CE3" w:rsidP="005767E9">
            <w:pPr>
              <w:jc w:val="center"/>
            </w:pPr>
            <w:r w:rsidRPr="00211F2B">
              <w:t>X</w:t>
            </w:r>
          </w:p>
        </w:tc>
      </w:tr>
      <w:tr w:rsidR="005C2CE3" w:rsidRPr="00211F2B" w14:paraId="3B4C5379" w14:textId="77777777" w:rsidTr="009312C6">
        <w:trPr>
          <w:cantSplit/>
          <w:jc w:val="center"/>
        </w:trPr>
        <w:tc>
          <w:tcPr>
            <w:tcW w:w="4496" w:type="dxa"/>
          </w:tcPr>
          <w:p w14:paraId="36FEB6C7" w14:textId="77777777" w:rsidR="005C2CE3" w:rsidRPr="00211F2B" w:rsidRDefault="005C2CE3" w:rsidP="006E4448">
            <w:pPr>
              <w:pStyle w:val="tableindent1"/>
            </w:pPr>
            <w:r w:rsidRPr="00211F2B">
              <w:t>Abbreviated Antenna Pattern</w:t>
            </w:r>
          </w:p>
        </w:tc>
        <w:tc>
          <w:tcPr>
            <w:tcW w:w="1766" w:type="dxa"/>
          </w:tcPr>
          <w:p w14:paraId="64B6C542" w14:textId="08B0A8DB" w:rsidR="005C2CE3" w:rsidRPr="00211F2B" w:rsidRDefault="0007290D" w:rsidP="005767E9">
            <w:pPr>
              <w:jc w:val="center"/>
            </w:pPr>
            <w:r w:rsidRPr="00935202">
              <w:rPr>
                <w:rStyle w:val="crossreference"/>
              </w:rPr>
              <w:fldChar w:fldCharType="begin"/>
            </w:r>
            <w:r w:rsidR="00F3246F" w:rsidRPr="00935202">
              <w:rPr>
                <w:rStyle w:val="crossreference"/>
              </w:rPr>
              <w:instrText xml:space="preserve"> REF _Ref388355302 \r \h </w:instrText>
            </w:r>
            <w:r w:rsidRPr="00935202">
              <w:rPr>
                <w:rStyle w:val="crossreference"/>
              </w:rPr>
            </w:r>
            <w:r w:rsidRPr="00935202">
              <w:rPr>
                <w:rStyle w:val="crossreference"/>
              </w:rPr>
              <w:fldChar w:fldCharType="separate"/>
            </w:r>
            <w:r w:rsidR="00163D01">
              <w:rPr>
                <w:rStyle w:val="crossreference"/>
              </w:rPr>
              <w:t>4.16.6</w:t>
            </w:r>
            <w:r w:rsidRPr="00935202">
              <w:rPr>
                <w:rStyle w:val="crossreference"/>
              </w:rPr>
              <w:fldChar w:fldCharType="end"/>
            </w:r>
          </w:p>
        </w:tc>
        <w:tc>
          <w:tcPr>
            <w:tcW w:w="886" w:type="dxa"/>
          </w:tcPr>
          <w:p w14:paraId="52BA746E" w14:textId="77777777" w:rsidR="005C2CE3" w:rsidRPr="00211F2B" w:rsidRDefault="005C2CE3" w:rsidP="005767E9">
            <w:pPr>
              <w:jc w:val="center"/>
            </w:pPr>
            <w:r w:rsidRPr="00211F2B">
              <w:t>-</w:t>
            </w:r>
          </w:p>
        </w:tc>
        <w:tc>
          <w:tcPr>
            <w:tcW w:w="1062" w:type="dxa"/>
          </w:tcPr>
          <w:p w14:paraId="561178AD" w14:textId="77777777" w:rsidR="005C2CE3" w:rsidRPr="00211F2B" w:rsidRDefault="005C2CE3" w:rsidP="005767E9">
            <w:pPr>
              <w:jc w:val="center"/>
            </w:pPr>
            <w:r w:rsidRPr="00211F2B">
              <w:t>-</w:t>
            </w:r>
          </w:p>
        </w:tc>
        <w:tc>
          <w:tcPr>
            <w:tcW w:w="1150" w:type="dxa"/>
          </w:tcPr>
          <w:p w14:paraId="774F6115" w14:textId="77777777" w:rsidR="005C2CE3" w:rsidRPr="00211F2B" w:rsidRDefault="005C2CE3" w:rsidP="005767E9">
            <w:pPr>
              <w:jc w:val="center"/>
            </w:pPr>
            <w:r w:rsidRPr="00211F2B">
              <w:t>X</w:t>
            </w:r>
          </w:p>
        </w:tc>
      </w:tr>
      <w:tr w:rsidR="005C2CE3" w:rsidRPr="00211F2B" w14:paraId="2306059A" w14:textId="77777777" w:rsidTr="009312C6">
        <w:trPr>
          <w:cantSplit/>
          <w:jc w:val="center"/>
        </w:trPr>
        <w:tc>
          <w:tcPr>
            <w:tcW w:w="4496" w:type="dxa"/>
          </w:tcPr>
          <w:p w14:paraId="7A2B11B6" w14:textId="77777777" w:rsidR="005C2CE3" w:rsidRPr="00211F2B" w:rsidRDefault="005C2CE3" w:rsidP="00211F2B">
            <w:r w:rsidRPr="00211F2B">
              <w:t>Abbreviated Performance Verification</w:t>
            </w:r>
          </w:p>
        </w:tc>
        <w:tc>
          <w:tcPr>
            <w:tcW w:w="1766" w:type="dxa"/>
          </w:tcPr>
          <w:p w14:paraId="61535B44" w14:textId="5586E79E"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886" w:type="dxa"/>
            <w:shd w:val="clear" w:color="auto" w:fill="737373"/>
          </w:tcPr>
          <w:p w14:paraId="55E12C20" w14:textId="77777777" w:rsidR="005C2CE3" w:rsidRPr="00211F2B" w:rsidRDefault="005C2CE3" w:rsidP="005767E9">
            <w:pPr>
              <w:jc w:val="center"/>
            </w:pPr>
          </w:p>
        </w:tc>
        <w:tc>
          <w:tcPr>
            <w:tcW w:w="1062" w:type="dxa"/>
            <w:shd w:val="clear" w:color="auto" w:fill="737373"/>
          </w:tcPr>
          <w:p w14:paraId="3A669B19" w14:textId="77777777" w:rsidR="005C2CE3" w:rsidRPr="00211F2B" w:rsidRDefault="005C2CE3" w:rsidP="005767E9">
            <w:pPr>
              <w:jc w:val="center"/>
            </w:pPr>
          </w:p>
        </w:tc>
        <w:tc>
          <w:tcPr>
            <w:tcW w:w="1150" w:type="dxa"/>
            <w:shd w:val="clear" w:color="auto" w:fill="737373"/>
          </w:tcPr>
          <w:p w14:paraId="0D58CEE6" w14:textId="77777777" w:rsidR="005C2CE3" w:rsidRPr="00211F2B" w:rsidRDefault="005C2CE3" w:rsidP="005767E9">
            <w:pPr>
              <w:jc w:val="center"/>
            </w:pPr>
          </w:p>
        </w:tc>
      </w:tr>
      <w:tr w:rsidR="005C2CE3" w:rsidRPr="00211F2B" w14:paraId="239FD557" w14:textId="77777777" w:rsidTr="00B532C1">
        <w:trPr>
          <w:cantSplit/>
          <w:trHeight w:val="48"/>
          <w:jc w:val="center"/>
        </w:trPr>
        <w:tc>
          <w:tcPr>
            <w:tcW w:w="4496" w:type="dxa"/>
          </w:tcPr>
          <w:p w14:paraId="3911B9B1" w14:textId="77777777" w:rsidR="005C2CE3" w:rsidRPr="00211F2B" w:rsidRDefault="005C2CE3" w:rsidP="006E4448">
            <w:pPr>
              <w:pStyle w:val="tableindent1"/>
            </w:pPr>
            <w:r w:rsidRPr="00211F2B">
              <w:t>VSWR</w:t>
            </w:r>
            <w:r w:rsidR="00A004D2" w:rsidRPr="00A004D2">
              <w:rPr>
                <w:vertAlign w:val="superscript"/>
              </w:rPr>
              <w:t>2,3</w:t>
            </w:r>
          </w:p>
        </w:tc>
        <w:tc>
          <w:tcPr>
            <w:tcW w:w="1766" w:type="dxa"/>
          </w:tcPr>
          <w:p w14:paraId="780D7F7C" w14:textId="7E87810D"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_Ref388355272 \r \h </w:instrText>
            </w:r>
            <w:r w:rsidRPr="00935202">
              <w:rPr>
                <w:rStyle w:val="crossreference"/>
              </w:rPr>
            </w:r>
            <w:r w:rsidRPr="00935202">
              <w:rPr>
                <w:rStyle w:val="crossreference"/>
              </w:rPr>
              <w:fldChar w:fldCharType="separate"/>
            </w:r>
            <w:r w:rsidR="00163D01">
              <w:rPr>
                <w:rStyle w:val="crossreference"/>
              </w:rPr>
              <w:t>4.16.2</w:t>
            </w:r>
            <w:r w:rsidRPr="00935202">
              <w:rPr>
                <w:rStyle w:val="crossreference"/>
              </w:rPr>
              <w:fldChar w:fldCharType="end"/>
            </w:r>
          </w:p>
        </w:tc>
        <w:tc>
          <w:tcPr>
            <w:tcW w:w="886" w:type="dxa"/>
          </w:tcPr>
          <w:p w14:paraId="38E09D20" w14:textId="77777777" w:rsidR="005C2CE3" w:rsidRPr="00211F2B" w:rsidRDefault="005C2CE3" w:rsidP="005767E9">
            <w:pPr>
              <w:jc w:val="center"/>
            </w:pPr>
            <w:r w:rsidRPr="00211F2B">
              <w:t>-</w:t>
            </w:r>
          </w:p>
        </w:tc>
        <w:tc>
          <w:tcPr>
            <w:tcW w:w="1062" w:type="dxa"/>
          </w:tcPr>
          <w:p w14:paraId="1BF8AFD1" w14:textId="77777777" w:rsidR="005C2CE3" w:rsidRPr="00211F2B" w:rsidRDefault="005C2CE3" w:rsidP="005767E9">
            <w:pPr>
              <w:jc w:val="center"/>
            </w:pPr>
            <w:r w:rsidRPr="00211F2B">
              <w:t>-</w:t>
            </w:r>
          </w:p>
        </w:tc>
        <w:tc>
          <w:tcPr>
            <w:tcW w:w="1150" w:type="dxa"/>
          </w:tcPr>
          <w:p w14:paraId="2E7D9A93" w14:textId="77777777" w:rsidR="005C2CE3" w:rsidRPr="00211F2B" w:rsidRDefault="005C2CE3" w:rsidP="005767E9">
            <w:pPr>
              <w:jc w:val="center"/>
            </w:pPr>
            <w:r w:rsidRPr="00211F2B">
              <w:t>X</w:t>
            </w:r>
          </w:p>
        </w:tc>
      </w:tr>
      <w:tr w:rsidR="005C2CE3" w:rsidRPr="00211F2B" w14:paraId="1F8C0DA1" w14:textId="77777777" w:rsidTr="009312C6">
        <w:trPr>
          <w:cantSplit/>
          <w:jc w:val="center"/>
        </w:trPr>
        <w:tc>
          <w:tcPr>
            <w:tcW w:w="4496" w:type="dxa"/>
          </w:tcPr>
          <w:p w14:paraId="45C83F93" w14:textId="77777777" w:rsidR="005C2CE3" w:rsidRPr="00211F2B" w:rsidRDefault="005C2CE3" w:rsidP="00A004D2">
            <w:r w:rsidRPr="00211F2B">
              <w:t>Environment Tests</w:t>
            </w:r>
            <w:r w:rsidR="004D05CB" w:rsidRPr="00211F2B">
              <w:t xml:space="preserve"> </w:t>
            </w:r>
            <w:r w:rsidR="00A004D2">
              <w:t>-</w:t>
            </w:r>
            <w:r w:rsidR="00352C3C" w:rsidRPr="00211F2B">
              <w:t xml:space="preserve"> </w:t>
            </w:r>
            <w:r w:rsidR="004D05CB" w:rsidRPr="00211F2B">
              <w:t>Non-Operating</w:t>
            </w:r>
          </w:p>
        </w:tc>
        <w:tc>
          <w:tcPr>
            <w:tcW w:w="1766" w:type="dxa"/>
          </w:tcPr>
          <w:p w14:paraId="2E3BC37E" w14:textId="45D8AF20"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886" w:type="dxa"/>
            <w:shd w:val="clear" w:color="auto" w:fill="737373"/>
          </w:tcPr>
          <w:p w14:paraId="45C7917D" w14:textId="77777777" w:rsidR="005C2CE3" w:rsidRPr="00211F2B" w:rsidRDefault="005C2CE3" w:rsidP="005767E9">
            <w:pPr>
              <w:jc w:val="center"/>
            </w:pPr>
          </w:p>
        </w:tc>
        <w:tc>
          <w:tcPr>
            <w:tcW w:w="1062" w:type="dxa"/>
            <w:shd w:val="clear" w:color="auto" w:fill="737373"/>
          </w:tcPr>
          <w:p w14:paraId="142544A6" w14:textId="77777777" w:rsidR="005C2CE3" w:rsidRPr="00211F2B" w:rsidRDefault="005C2CE3" w:rsidP="005767E9">
            <w:pPr>
              <w:jc w:val="center"/>
            </w:pPr>
          </w:p>
        </w:tc>
        <w:tc>
          <w:tcPr>
            <w:tcW w:w="1150" w:type="dxa"/>
            <w:shd w:val="clear" w:color="auto" w:fill="737373"/>
          </w:tcPr>
          <w:p w14:paraId="74C75EC8" w14:textId="77777777" w:rsidR="005C2CE3" w:rsidRPr="00211F2B" w:rsidRDefault="005C2CE3" w:rsidP="005767E9">
            <w:pPr>
              <w:jc w:val="center"/>
            </w:pPr>
          </w:p>
        </w:tc>
      </w:tr>
      <w:tr w:rsidR="005C2CE3" w:rsidRPr="00211F2B" w14:paraId="25A26B1D" w14:textId="77777777" w:rsidTr="009312C6">
        <w:trPr>
          <w:cantSplit/>
          <w:jc w:val="center"/>
        </w:trPr>
        <w:tc>
          <w:tcPr>
            <w:tcW w:w="4496" w:type="dxa"/>
          </w:tcPr>
          <w:p w14:paraId="5AF38D6A" w14:textId="77777777" w:rsidR="005C2CE3" w:rsidRPr="00211F2B" w:rsidRDefault="005C2CE3" w:rsidP="006E4448">
            <w:pPr>
              <w:pStyle w:val="tableindent1"/>
            </w:pPr>
            <w:r w:rsidRPr="00211F2B">
              <w:t>Storage Temperature</w:t>
            </w:r>
          </w:p>
        </w:tc>
        <w:tc>
          <w:tcPr>
            <w:tcW w:w="1766" w:type="dxa"/>
          </w:tcPr>
          <w:p w14:paraId="4C84F0A0" w14:textId="70292119"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886" w:type="dxa"/>
          </w:tcPr>
          <w:p w14:paraId="23101127" w14:textId="77777777" w:rsidR="005C2CE3" w:rsidRPr="00211F2B" w:rsidRDefault="005C2CE3" w:rsidP="005767E9">
            <w:pPr>
              <w:jc w:val="center"/>
            </w:pPr>
            <w:r w:rsidRPr="00211F2B">
              <w:t>X</w:t>
            </w:r>
          </w:p>
        </w:tc>
        <w:tc>
          <w:tcPr>
            <w:tcW w:w="1062" w:type="dxa"/>
          </w:tcPr>
          <w:p w14:paraId="3A6ED5A4" w14:textId="77777777" w:rsidR="005C2CE3" w:rsidRPr="00211F2B" w:rsidRDefault="005C2CE3" w:rsidP="005767E9">
            <w:pPr>
              <w:jc w:val="center"/>
            </w:pPr>
            <w:r w:rsidRPr="00211F2B">
              <w:t>X</w:t>
            </w:r>
          </w:p>
        </w:tc>
        <w:tc>
          <w:tcPr>
            <w:tcW w:w="1150" w:type="dxa"/>
          </w:tcPr>
          <w:p w14:paraId="4906D190" w14:textId="77777777" w:rsidR="005C2CE3" w:rsidRPr="00211F2B" w:rsidRDefault="005C2CE3" w:rsidP="005767E9">
            <w:pPr>
              <w:jc w:val="center"/>
            </w:pPr>
            <w:r w:rsidRPr="00211F2B">
              <w:t>X</w:t>
            </w:r>
          </w:p>
        </w:tc>
      </w:tr>
      <w:tr w:rsidR="005C2CE3" w:rsidRPr="00211F2B" w14:paraId="1A447FF5" w14:textId="77777777" w:rsidTr="009312C6">
        <w:trPr>
          <w:cantSplit/>
          <w:jc w:val="center"/>
        </w:trPr>
        <w:tc>
          <w:tcPr>
            <w:tcW w:w="4496" w:type="dxa"/>
          </w:tcPr>
          <w:p w14:paraId="62F3FD4B" w14:textId="77777777" w:rsidR="005C2CE3" w:rsidRPr="00211F2B" w:rsidRDefault="001858E5" w:rsidP="006E4448">
            <w:pPr>
              <w:pStyle w:val="tableindent1"/>
            </w:pPr>
            <w:r w:rsidRPr="00211F2B">
              <w:t>Transportation Vibration</w:t>
            </w:r>
          </w:p>
        </w:tc>
        <w:tc>
          <w:tcPr>
            <w:tcW w:w="1766" w:type="dxa"/>
          </w:tcPr>
          <w:p w14:paraId="45490435" w14:textId="781DFA79"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886" w:type="dxa"/>
          </w:tcPr>
          <w:p w14:paraId="1D33368E" w14:textId="77777777" w:rsidR="005C2CE3" w:rsidRPr="00211F2B" w:rsidRDefault="005C2CE3" w:rsidP="005767E9">
            <w:pPr>
              <w:jc w:val="center"/>
            </w:pPr>
            <w:r w:rsidRPr="00211F2B">
              <w:t>X</w:t>
            </w:r>
          </w:p>
        </w:tc>
        <w:tc>
          <w:tcPr>
            <w:tcW w:w="1062" w:type="dxa"/>
          </w:tcPr>
          <w:p w14:paraId="50C09C22" w14:textId="77777777" w:rsidR="005C2CE3" w:rsidRPr="00211F2B" w:rsidRDefault="005C2CE3" w:rsidP="005767E9">
            <w:pPr>
              <w:jc w:val="center"/>
            </w:pPr>
            <w:r w:rsidRPr="00211F2B">
              <w:t>X</w:t>
            </w:r>
          </w:p>
        </w:tc>
        <w:tc>
          <w:tcPr>
            <w:tcW w:w="1150" w:type="dxa"/>
          </w:tcPr>
          <w:p w14:paraId="0832A730" w14:textId="77777777" w:rsidR="005C2CE3" w:rsidRPr="00211F2B" w:rsidRDefault="005C2CE3" w:rsidP="005767E9">
            <w:pPr>
              <w:jc w:val="center"/>
            </w:pPr>
            <w:r w:rsidRPr="00211F2B">
              <w:t>X</w:t>
            </w:r>
          </w:p>
        </w:tc>
      </w:tr>
      <w:tr w:rsidR="005C2CE3" w:rsidRPr="00211F2B" w14:paraId="45C15533" w14:textId="77777777" w:rsidTr="009312C6">
        <w:trPr>
          <w:cantSplit/>
          <w:jc w:val="center"/>
        </w:trPr>
        <w:tc>
          <w:tcPr>
            <w:tcW w:w="4496" w:type="dxa"/>
          </w:tcPr>
          <w:p w14:paraId="50ED913A" w14:textId="77777777" w:rsidR="005C2CE3" w:rsidRPr="00211F2B" w:rsidRDefault="001858E5" w:rsidP="006E4448">
            <w:pPr>
              <w:pStyle w:val="tableindent1"/>
            </w:pPr>
            <w:r w:rsidRPr="00211F2B">
              <w:t>Transportation Shock</w:t>
            </w:r>
          </w:p>
        </w:tc>
        <w:tc>
          <w:tcPr>
            <w:tcW w:w="1766" w:type="dxa"/>
          </w:tcPr>
          <w:p w14:paraId="44E932E4" w14:textId="0CA90DB6"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886" w:type="dxa"/>
          </w:tcPr>
          <w:p w14:paraId="41521FFB" w14:textId="77777777" w:rsidR="005C2CE3" w:rsidRPr="00211F2B" w:rsidRDefault="005C2CE3" w:rsidP="005767E9">
            <w:pPr>
              <w:jc w:val="center"/>
            </w:pPr>
            <w:r w:rsidRPr="00211F2B">
              <w:t>X</w:t>
            </w:r>
          </w:p>
        </w:tc>
        <w:tc>
          <w:tcPr>
            <w:tcW w:w="1062" w:type="dxa"/>
          </w:tcPr>
          <w:p w14:paraId="06A1C125" w14:textId="77777777" w:rsidR="005C2CE3" w:rsidRPr="00211F2B" w:rsidRDefault="005C2CE3" w:rsidP="005767E9">
            <w:pPr>
              <w:jc w:val="center"/>
            </w:pPr>
            <w:r w:rsidRPr="00211F2B">
              <w:t>X</w:t>
            </w:r>
          </w:p>
        </w:tc>
        <w:tc>
          <w:tcPr>
            <w:tcW w:w="1150" w:type="dxa"/>
          </w:tcPr>
          <w:p w14:paraId="067B5D92" w14:textId="77777777" w:rsidR="005C2CE3" w:rsidRPr="00211F2B" w:rsidRDefault="005C2CE3" w:rsidP="005767E9">
            <w:pPr>
              <w:jc w:val="center"/>
            </w:pPr>
            <w:r w:rsidRPr="00211F2B">
              <w:t>X</w:t>
            </w:r>
          </w:p>
        </w:tc>
      </w:tr>
      <w:tr w:rsidR="005C2CE3" w:rsidRPr="00211F2B" w14:paraId="7F4518FD" w14:textId="77777777" w:rsidTr="009312C6">
        <w:trPr>
          <w:cantSplit/>
          <w:jc w:val="center"/>
        </w:trPr>
        <w:tc>
          <w:tcPr>
            <w:tcW w:w="4496" w:type="dxa"/>
          </w:tcPr>
          <w:p w14:paraId="24EE50FB" w14:textId="77777777" w:rsidR="005C2CE3" w:rsidRPr="00211F2B" w:rsidRDefault="001858E5" w:rsidP="006E4448">
            <w:pPr>
              <w:pStyle w:val="tableindent1"/>
            </w:pPr>
            <w:r w:rsidRPr="00211F2B">
              <w:t>Bench Handling Shock</w:t>
            </w:r>
          </w:p>
        </w:tc>
        <w:tc>
          <w:tcPr>
            <w:tcW w:w="1766" w:type="dxa"/>
          </w:tcPr>
          <w:p w14:paraId="65A583A6" w14:textId="5C68C691"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886" w:type="dxa"/>
          </w:tcPr>
          <w:p w14:paraId="19B868AD" w14:textId="77777777" w:rsidR="005C2CE3" w:rsidRPr="00211F2B" w:rsidRDefault="005C2CE3" w:rsidP="005767E9">
            <w:pPr>
              <w:jc w:val="center"/>
            </w:pPr>
            <w:r w:rsidRPr="00211F2B">
              <w:t>X</w:t>
            </w:r>
          </w:p>
        </w:tc>
        <w:tc>
          <w:tcPr>
            <w:tcW w:w="1062" w:type="dxa"/>
          </w:tcPr>
          <w:p w14:paraId="52946181" w14:textId="77777777" w:rsidR="005C2CE3" w:rsidRPr="00211F2B" w:rsidRDefault="005C2CE3" w:rsidP="005767E9">
            <w:pPr>
              <w:jc w:val="center"/>
            </w:pPr>
            <w:r w:rsidRPr="00211F2B">
              <w:t>X</w:t>
            </w:r>
          </w:p>
        </w:tc>
        <w:tc>
          <w:tcPr>
            <w:tcW w:w="1150" w:type="dxa"/>
          </w:tcPr>
          <w:p w14:paraId="216D7598" w14:textId="77777777" w:rsidR="005C2CE3" w:rsidRPr="00211F2B" w:rsidRDefault="005C2CE3" w:rsidP="005767E9">
            <w:pPr>
              <w:jc w:val="center"/>
            </w:pPr>
            <w:r w:rsidRPr="00211F2B">
              <w:t>X</w:t>
            </w:r>
          </w:p>
        </w:tc>
      </w:tr>
      <w:tr w:rsidR="005C2CE3" w:rsidRPr="00211F2B" w14:paraId="44DC9064" w14:textId="77777777" w:rsidTr="009312C6">
        <w:trPr>
          <w:cantSplit/>
          <w:jc w:val="center"/>
        </w:trPr>
        <w:tc>
          <w:tcPr>
            <w:tcW w:w="4496" w:type="dxa"/>
          </w:tcPr>
          <w:p w14:paraId="18DC9AC6" w14:textId="77777777" w:rsidR="005C2CE3" w:rsidRPr="00211F2B" w:rsidRDefault="005C2CE3" w:rsidP="006E4448">
            <w:pPr>
              <w:pStyle w:val="tableindent1"/>
            </w:pPr>
            <w:r w:rsidRPr="00211F2B">
              <w:t>Fungus Resistance</w:t>
            </w:r>
          </w:p>
        </w:tc>
        <w:tc>
          <w:tcPr>
            <w:tcW w:w="1766" w:type="dxa"/>
          </w:tcPr>
          <w:p w14:paraId="622A50F4" w14:textId="3DC314FA"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886" w:type="dxa"/>
          </w:tcPr>
          <w:p w14:paraId="0C70953C" w14:textId="77777777" w:rsidR="005C2CE3" w:rsidRPr="00211F2B" w:rsidRDefault="005C2CE3" w:rsidP="005767E9">
            <w:pPr>
              <w:jc w:val="center"/>
            </w:pPr>
            <w:r w:rsidRPr="00211F2B">
              <w:t>1</w:t>
            </w:r>
          </w:p>
        </w:tc>
        <w:tc>
          <w:tcPr>
            <w:tcW w:w="1062" w:type="dxa"/>
          </w:tcPr>
          <w:p w14:paraId="5619C42F" w14:textId="77777777" w:rsidR="005C2CE3" w:rsidRPr="00211F2B" w:rsidRDefault="005C2CE3" w:rsidP="005767E9">
            <w:pPr>
              <w:jc w:val="center"/>
            </w:pPr>
            <w:r w:rsidRPr="00211F2B">
              <w:t>1</w:t>
            </w:r>
          </w:p>
        </w:tc>
        <w:tc>
          <w:tcPr>
            <w:tcW w:w="1150" w:type="dxa"/>
          </w:tcPr>
          <w:p w14:paraId="3588316A" w14:textId="77777777" w:rsidR="005C2CE3" w:rsidRPr="00211F2B" w:rsidRDefault="005C2CE3" w:rsidP="005767E9">
            <w:pPr>
              <w:jc w:val="center"/>
            </w:pPr>
            <w:r w:rsidRPr="00211F2B">
              <w:t>1</w:t>
            </w:r>
          </w:p>
        </w:tc>
      </w:tr>
      <w:tr w:rsidR="005C2CE3" w:rsidRPr="00211F2B" w14:paraId="6A5D243C" w14:textId="77777777" w:rsidTr="009312C6">
        <w:trPr>
          <w:cantSplit/>
          <w:jc w:val="center"/>
        </w:trPr>
        <w:tc>
          <w:tcPr>
            <w:tcW w:w="4496" w:type="dxa"/>
          </w:tcPr>
          <w:p w14:paraId="5C9C20D9" w14:textId="77777777" w:rsidR="005C2CE3" w:rsidRPr="00211F2B" w:rsidRDefault="005C2CE3" w:rsidP="006E4448">
            <w:pPr>
              <w:pStyle w:val="tableindent1"/>
            </w:pPr>
            <w:r w:rsidRPr="00211F2B">
              <w:t>Fine Sand</w:t>
            </w:r>
          </w:p>
        </w:tc>
        <w:tc>
          <w:tcPr>
            <w:tcW w:w="1766" w:type="dxa"/>
          </w:tcPr>
          <w:p w14:paraId="6CA4FA79" w14:textId="6187283B"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886" w:type="dxa"/>
          </w:tcPr>
          <w:p w14:paraId="1029E567" w14:textId="77777777" w:rsidR="005C2CE3" w:rsidRPr="00211F2B" w:rsidRDefault="005C2CE3" w:rsidP="005767E9">
            <w:pPr>
              <w:jc w:val="center"/>
            </w:pPr>
            <w:r w:rsidRPr="00211F2B">
              <w:t>1</w:t>
            </w:r>
          </w:p>
        </w:tc>
        <w:tc>
          <w:tcPr>
            <w:tcW w:w="1062" w:type="dxa"/>
          </w:tcPr>
          <w:p w14:paraId="32525432" w14:textId="77777777" w:rsidR="005C2CE3" w:rsidRPr="00211F2B" w:rsidRDefault="005C2CE3" w:rsidP="005767E9">
            <w:pPr>
              <w:jc w:val="center"/>
            </w:pPr>
            <w:r w:rsidRPr="00211F2B">
              <w:t>1</w:t>
            </w:r>
          </w:p>
        </w:tc>
        <w:tc>
          <w:tcPr>
            <w:tcW w:w="1150" w:type="dxa"/>
          </w:tcPr>
          <w:p w14:paraId="1B74C959" w14:textId="77777777" w:rsidR="005C2CE3" w:rsidRPr="00211F2B" w:rsidRDefault="005C2CE3" w:rsidP="005767E9">
            <w:pPr>
              <w:jc w:val="center"/>
            </w:pPr>
            <w:r w:rsidRPr="00211F2B">
              <w:t>1</w:t>
            </w:r>
          </w:p>
        </w:tc>
      </w:tr>
      <w:tr w:rsidR="005C2CE3" w:rsidRPr="00211F2B" w14:paraId="51AB56A2" w14:textId="77777777" w:rsidTr="009312C6">
        <w:trPr>
          <w:cantSplit/>
          <w:jc w:val="center"/>
        </w:trPr>
        <w:tc>
          <w:tcPr>
            <w:tcW w:w="4496" w:type="dxa"/>
          </w:tcPr>
          <w:p w14:paraId="124407E3" w14:textId="77777777" w:rsidR="005C2CE3" w:rsidRPr="00211F2B" w:rsidRDefault="005C2CE3" w:rsidP="00A004D2">
            <w:r w:rsidRPr="00211F2B">
              <w:t>Environment Tests</w:t>
            </w:r>
            <w:r w:rsidR="00320317" w:rsidRPr="00211F2B">
              <w:t xml:space="preserve"> </w:t>
            </w:r>
            <w:r w:rsidR="00A004D2">
              <w:t>-</w:t>
            </w:r>
            <w:r w:rsidR="00352C3C" w:rsidRPr="00211F2B">
              <w:t xml:space="preserve"> </w:t>
            </w:r>
            <w:r w:rsidR="00320317" w:rsidRPr="00211F2B">
              <w:t>Operating</w:t>
            </w:r>
            <w:r w:rsidR="00A004D2" w:rsidRPr="00A004D2">
              <w:rPr>
                <w:vertAlign w:val="superscript"/>
              </w:rPr>
              <w:t>4</w:t>
            </w:r>
          </w:p>
        </w:tc>
        <w:tc>
          <w:tcPr>
            <w:tcW w:w="1766" w:type="dxa"/>
          </w:tcPr>
          <w:p w14:paraId="56EF4D21" w14:textId="62EFB7AB"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886" w:type="dxa"/>
            <w:shd w:val="clear" w:color="auto" w:fill="808080"/>
          </w:tcPr>
          <w:p w14:paraId="356ED7A3" w14:textId="77777777" w:rsidR="005C2CE3" w:rsidRPr="00211F2B" w:rsidRDefault="005C2CE3" w:rsidP="005767E9">
            <w:pPr>
              <w:jc w:val="center"/>
            </w:pPr>
          </w:p>
        </w:tc>
        <w:tc>
          <w:tcPr>
            <w:tcW w:w="1062" w:type="dxa"/>
            <w:shd w:val="clear" w:color="auto" w:fill="808080"/>
          </w:tcPr>
          <w:p w14:paraId="78534A39" w14:textId="77777777" w:rsidR="005C2CE3" w:rsidRPr="00211F2B" w:rsidRDefault="005C2CE3" w:rsidP="005767E9">
            <w:pPr>
              <w:jc w:val="center"/>
            </w:pPr>
          </w:p>
        </w:tc>
        <w:tc>
          <w:tcPr>
            <w:tcW w:w="1150" w:type="dxa"/>
            <w:shd w:val="clear" w:color="auto" w:fill="808080"/>
          </w:tcPr>
          <w:p w14:paraId="2E536DE3" w14:textId="77777777" w:rsidR="005C2CE3" w:rsidRPr="00211F2B" w:rsidRDefault="005C2CE3" w:rsidP="005767E9">
            <w:pPr>
              <w:jc w:val="center"/>
            </w:pPr>
          </w:p>
        </w:tc>
      </w:tr>
      <w:tr w:rsidR="005C2CE3" w:rsidRPr="00211F2B" w14:paraId="7AAFCB84" w14:textId="77777777" w:rsidTr="009312C6">
        <w:trPr>
          <w:cantSplit/>
          <w:jc w:val="center"/>
        </w:trPr>
        <w:tc>
          <w:tcPr>
            <w:tcW w:w="4496" w:type="dxa"/>
          </w:tcPr>
          <w:p w14:paraId="35277565" w14:textId="77777777" w:rsidR="005C2CE3" w:rsidRPr="00211F2B" w:rsidRDefault="005C2CE3" w:rsidP="006E4448">
            <w:pPr>
              <w:pStyle w:val="tableindent1"/>
            </w:pPr>
            <w:r w:rsidRPr="00211F2B">
              <w:t>Thermal Cycl</w:t>
            </w:r>
            <w:r w:rsidR="00957FB2" w:rsidRPr="00211F2B">
              <w:t>e</w:t>
            </w:r>
          </w:p>
        </w:tc>
        <w:tc>
          <w:tcPr>
            <w:tcW w:w="1766" w:type="dxa"/>
          </w:tcPr>
          <w:p w14:paraId="45CF76C9" w14:textId="6421FD1C"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886" w:type="dxa"/>
          </w:tcPr>
          <w:p w14:paraId="430CE7B8" w14:textId="77777777" w:rsidR="005C2CE3" w:rsidRPr="00211F2B" w:rsidRDefault="005C2CE3" w:rsidP="005767E9">
            <w:pPr>
              <w:jc w:val="center"/>
            </w:pPr>
            <w:r w:rsidRPr="00211F2B">
              <w:t>X</w:t>
            </w:r>
          </w:p>
        </w:tc>
        <w:tc>
          <w:tcPr>
            <w:tcW w:w="1062" w:type="dxa"/>
          </w:tcPr>
          <w:p w14:paraId="61224A7E" w14:textId="77777777" w:rsidR="005C2CE3" w:rsidRPr="00211F2B" w:rsidRDefault="005C2CE3" w:rsidP="005767E9">
            <w:pPr>
              <w:jc w:val="center"/>
            </w:pPr>
            <w:r w:rsidRPr="00211F2B">
              <w:t>X</w:t>
            </w:r>
          </w:p>
        </w:tc>
        <w:tc>
          <w:tcPr>
            <w:tcW w:w="1150" w:type="dxa"/>
          </w:tcPr>
          <w:p w14:paraId="7B90BD01" w14:textId="77777777" w:rsidR="005C2CE3" w:rsidRPr="00211F2B" w:rsidRDefault="005C2CE3" w:rsidP="005767E9">
            <w:pPr>
              <w:jc w:val="center"/>
            </w:pPr>
            <w:r w:rsidRPr="00211F2B">
              <w:t>X</w:t>
            </w:r>
          </w:p>
        </w:tc>
      </w:tr>
      <w:tr w:rsidR="005C2CE3" w:rsidRPr="00211F2B" w14:paraId="3A9FAF57" w14:textId="77777777" w:rsidTr="009312C6">
        <w:trPr>
          <w:cantSplit/>
          <w:jc w:val="center"/>
        </w:trPr>
        <w:tc>
          <w:tcPr>
            <w:tcW w:w="4496" w:type="dxa"/>
          </w:tcPr>
          <w:p w14:paraId="451F8668" w14:textId="77777777" w:rsidR="005C2CE3" w:rsidRPr="00211F2B" w:rsidRDefault="005C2CE3" w:rsidP="006E4448">
            <w:pPr>
              <w:pStyle w:val="tableindent1"/>
            </w:pPr>
            <w:r w:rsidRPr="00211F2B">
              <w:t>Thermal Vacuum</w:t>
            </w:r>
          </w:p>
        </w:tc>
        <w:tc>
          <w:tcPr>
            <w:tcW w:w="1766" w:type="dxa"/>
          </w:tcPr>
          <w:p w14:paraId="65741C92" w14:textId="729BD8F5"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886" w:type="dxa"/>
          </w:tcPr>
          <w:p w14:paraId="3278F03F" w14:textId="77777777" w:rsidR="005C2CE3" w:rsidRPr="00211F2B" w:rsidRDefault="005C2CE3" w:rsidP="005767E9">
            <w:pPr>
              <w:jc w:val="center"/>
            </w:pPr>
            <w:r w:rsidRPr="00211F2B">
              <w:t>X</w:t>
            </w:r>
          </w:p>
        </w:tc>
        <w:tc>
          <w:tcPr>
            <w:tcW w:w="1062" w:type="dxa"/>
          </w:tcPr>
          <w:p w14:paraId="64A5673E" w14:textId="77777777" w:rsidR="005C2CE3" w:rsidRPr="00211F2B" w:rsidRDefault="005C2CE3" w:rsidP="005767E9">
            <w:pPr>
              <w:jc w:val="center"/>
            </w:pPr>
            <w:r w:rsidRPr="00211F2B">
              <w:t>-</w:t>
            </w:r>
          </w:p>
        </w:tc>
        <w:tc>
          <w:tcPr>
            <w:tcW w:w="1150" w:type="dxa"/>
          </w:tcPr>
          <w:p w14:paraId="3876A4DE" w14:textId="77777777" w:rsidR="005C2CE3" w:rsidRPr="00211F2B" w:rsidRDefault="005C2CE3" w:rsidP="005767E9">
            <w:pPr>
              <w:jc w:val="center"/>
            </w:pPr>
            <w:r w:rsidRPr="00211F2B">
              <w:t>X</w:t>
            </w:r>
          </w:p>
        </w:tc>
      </w:tr>
      <w:tr w:rsidR="00E113B5" w:rsidRPr="00211F2B" w14:paraId="35EE083B" w14:textId="77777777" w:rsidTr="009312C6">
        <w:trPr>
          <w:cantSplit/>
          <w:jc w:val="center"/>
        </w:trPr>
        <w:tc>
          <w:tcPr>
            <w:tcW w:w="4496" w:type="dxa"/>
          </w:tcPr>
          <w:p w14:paraId="50FA2817" w14:textId="6EF0515B" w:rsidR="00E113B5" w:rsidRPr="00211F2B" w:rsidRDefault="00E113B5" w:rsidP="006E4448">
            <w:pPr>
              <w:pStyle w:val="tableindent1"/>
            </w:pPr>
            <w:r>
              <w:t>Thermal Shock</w:t>
            </w:r>
          </w:p>
        </w:tc>
        <w:tc>
          <w:tcPr>
            <w:tcW w:w="1766" w:type="dxa"/>
          </w:tcPr>
          <w:p w14:paraId="27E0EC19" w14:textId="0C6B60BC" w:rsidR="00E113B5" w:rsidRPr="00935202" w:rsidRDefault="00066ACC" w:rsidP="005767E9">
            <w:pPr>
              <w:jc w:val="center"/>
              <w:rPr>
                <w:rStyle w:val="crossreference"/>
              </w:rPr>
            </w:pPr>
            <w:r>
              <w:rPr>
                <w:rStyle w:val="crossreference"/>
              </w:rPr>
              <w:fldChar w:fldCharType="begin"/>
            </w:r>
            <w:r>
              <w:rPr>
                <w:rStyle w:val="crossreference"/>
              </w:rPr>
              <w:instrText xml:space="preserve"> REF _Ref195258818 \r \h </w:instrText>
            </w:r>
            <w:r>
              <w:rPr>
                <w:rStyle w:val="crossreference"/>
              </w:rPr>
            </w:r>
            <w:r>
              <w:rPr>
                <w:rStyle w:val="crossreference"/>
              </w:rPr>
              <w:fldChar w:fldCharType="separate"/>
            </w:r>
            <w:r w:rsidR="00163D01">
              <w:rPr>
                <w:rStyle w:val="crossreference"/>
              </w:rPr>
              <w:t>4.15.14</w:t>
            </w:r>
            <w:r>
              <w:rPr>
                <w:rStyle w:val="crossreference"/>
              </w:rPr>
              <w:fldChar w:fldCharType="end"/>
            </w:r>
          </w:p>
        </w:tc>
        <w:tc>
          <w:tcPr>
            <w:tcW w:w="886" w:type="dxa"/>
          </w:tcPr>
          <w:p w14:paraId="7ACE4A94" w14:textId="77777777" w:rsidR="00E113B5" w:rsidRPr="00211F2B" w:rsidRDefault="00E113B5" w:rsidP="005767E9">
            <w:pPr>
              <w:jc w:val="center"/>
            </w:pPr>
          </w:p>
        </w:tc>
        <w:tc>
          <w:tcPr>
            <w:tcW w:w="1062" w:type="dxa"/>
          </w:tcPr>
          <w:p w14:paraId="57100541" w14:textId="77777777" w:rsidR="00E113B5" w:rsidRPr="00211F2B" w:rsidRDefault="00E113B5" w:rsidP="005767E9">
            <w:pPr>
              <w:jc w:val="center"/>
            </w:pPr>
          </w:p>
        </w:tc>
        <w:tc>
          <w:tcPr>
            <w:tcW w:w="1150" w:type="dxa"/>
          </w:tcPr>
          <w:p w14:paraId="1CA66143" w14:textId="3295CD30" w:rsidR="00E113B5" w:rsidRPr="00211F2B" w:rsidRDefault="00E113B5" w:rsidP="005767E9">
            <w:pPr>
              <w:jc w:val="center"/>
            </w:pPr>
            <w:r>
              <w:t>X</w:t>
            </w:r>
          </w:p>
        </w:tc>
      </w:tr>
      <w:tr w:rsidR="005C2CE3" w:rsidRPr="00211F2B" w14:paraId="4BFA7FF7" w14:textId="77777777" w:rsidTr="009312C6">
        <w:trPr>
          <w:cantSplit/>
          <w:jc w:val="center"/>
        </w:trPr>
        <w:tc>
          <w:tcPr>
            <w:tcW w:w="4496" w:type="dxa"/>
          </w:tcPr>
          <w:p w14:paraId="1B167C84" w14:textId="77777777" w:rsidR="005C2CE3" w:rsidRPr="00211F2B" w:rsidRDefault="005C2CE3" w:rsidP="006E4448">
            <w:pPr>
              <w:pStyle w:val="tableindent1"/>
            </w:pPr>
            <w:r w:rsidRPr="00211F2B">
              <w:t>Humidity</w:t>
            </w:r>
          </w:p>
        </w:tc>
        <w:tc>
          <w:tcPr>
            <w:tcW w:w="1766" w:type="dxa"/>
          </w:tcPr>
          <w:p w14:paraId="48B39A9C" w14:textId="336DDC85"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886" w:type="dxa"/>
          </w:tcPr>
          <w:p w14:paraId="2D3F3787" w14:textId="77777777" w:rsidR="005C2CE3" w:rsidRPr="00211F2B" w:rsidRDefault="005C2CE3" w:rsidP="005767E9">
            <w:pPr>
              <w:jc w:val="center"/>
            </w:pPr>
            <w:r w:rsidRPr="00211F2B">
              <w:t>X</w:t>
            </w:r>
          </w:p>
        </w:tc>
        <w:tc>
          <w:tcPr>
            <w:tcW w:w="1062" w:type="dxa"/>
          </w:tcPr>
          <w:p w14:paraId="6D41FC40" w14:textId="77777777" w:rsidR="005C2CE3" w:rsidRPr="00211F2B" w:rsidRDefault="005C2CE3" w:rsidP="005767E9">
            <w:pPr>
              <w:jc w:val="center"/>
            </w:pPr>
            <w:r w:rsidRPr="00211F2B">
              <w:t>X</w:t>
            </w:r>
          </w:p>
        </w:tc>
        <w:tc>
          <w:tcPr>
            <w:tcW w:w="1150" w:type="dxa"/>
          </w:tcPr>
          <w:p w14:paraId="177704A9" w14:textId="77777777" w:rsidR="005C2CE3" w:rsidRPr="00211F2B" w:rsidRDefault="005C2CE3" w:rsidP="005767E9">
            <w:pPr>
              <w:jc w:val="center"/>
            </w:pPr>
            <w:r w:rsidRPr="00211F2B">
              <w:t>X</w:t>
            </w:r>
          </w:p>
        </w:tc>
      </w:tr>
      <w:tr w:rsidR="005C2CE3" w:rsidRPr="00211F2B" w14:paraId="567C4286" w14:textId="77777777" w:rsidTr="009312C6">
        <w:trPr>
          <w:cantSplit/>
          <w:jc w:val="center"/>
        </w:trPr>
        <w:tc>
          <w:tcPr>
            <w:tcW w:w="4496" w:type="dxa"/>
          </w:tcPr>
          <w:p w14:paraId="640C05E3" w14:textId="77777777" w:rsidR="005C2CE3" w:rsidRPr="00211F2B" w:rsidRDefault="005C2CE3" w:rsidP="006E4448">
            <w:pPr>
              <w:pStyle w:val="tableindent1"/>
            </w:pPr>
            <w:r w:rsidRPr="00211F2B">
              <w:t>Salt Fog</w:t>
            </w:r>
          </w:p>
        </w:tc>
        <w:tc>
          <w:tcPr>
            <w:tcW w:w="1766" w:type="dxa"/>
          </w:tcPr>
          <w:p w14:paraId="3C4AC988" w14:textId="74731309"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886" w:type="dxa"/>
          </w:tcPr>
          <w:p w14:paraId="1C2227BF" w14:textId="77777777" w:rsidR="005C2CE3" w:rsidRPr="00211F2B" w:rsidRDefault="005C2CE3" w:rsidP="005767E9">
            <w:pPr>
              <w:jc w:val="center"/>
            </w:pPr>
            <w:r w:rsidRPr="00211F2B">
              <w:t>X</w:t>
            </w:r>
          </w:p>
        </w:tc>
        <w:tc>
          <w:tcPr>
            <w:tcW w:w="1062" w:type="dxa"/>
          </w:tcPr>
          <w:p w14:paraId="655B8CD9" w14:textId="77777777" w:rsidR="005C2CE3" w:rsidRPr="00211F2B" w:rsidRDefault="005C2CE3" w:rsidP="005767E9">
            <w:pPr>
              <w:jc w:val="center"/>
            </w:pPr>
            <w:r w:rsidRPr="00211F2B">
              <w:t>X</w:t>
            </w:r>
          </w:p>
        </w:tc>
        <w:tc>
          <w:tcPr>
            <w:tcW w:w="1150" w:type="dxa"/>
          </w:tcPr>
          <w:p w14:paraId="04373F19" w14:textId="77777777" w:rsidR="005C2CE3" w:rsidRPr="00211F2B" w:rsidRDefault="005C2CE3" w:rsidP="005767E9">
            <w:pPr>
              <w:jc w:val="center"/>
            </w:pPr>
            <w:r w:rsidRPr="00211F2B">
              <w:t>X</w:t>
            </w:r>
          </w:p>
        </w:tc>
      </w:tr>
      <w:tr w:rsidR="005C2CE3" w:rsidRPr="00211F2B" w14:paraId="6F7C3C2E" w14:textId="77777777" w:rsidTr="009312C6">
        <w:trPr>
          <w:cantSplit/>
          <w:jc w:val="center"/>
        </w:trPr>
        <w:tc>
          <w:tcPr>
            <w:tcW w:w="4496" w:type="dxa"/>
          </w:tcPr>
          <w:p w14:paraId="78110177" w14:textId="77777777" w:rsidR="005C2CE3" w:rsidRPr="00211F2B" w:rsidRDefault="005C2CE3" w:rsidP="006E4448">
            <w:pPr>
              <w:pStyle w:val="tableindent1"/>
            </w:pPr>
            <w:r w:rsidRPr="00211F2B">
              <w:t>Temperature/Humidity/Altitude</w:t>
            </w:r>
          </w:p>
        </w:tc>
        <w:tc>
          <w:tcPr>
            <w:tcW w:w="1766" w:type="dxa"/>
          </w:tcPr>
          <w:p w14:paraId="3F723CEC" w14:textId="210BD25C"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886" w:type="dxa"/>
          </w:tcPr>
          <w:p w14:paraId="1C980BF8" w14:textId="77777777" w:rsidR="005C2CE3" w:rsidRPr="00211F2B" w:rsidRDefault="005C2CE3" w:rsidP="005767E9">
            <w:pPr>
              <w:jc w:val="center"/>
            </w:pPr>
            <w:r w:rsidRPr="00211F2B">
              <w:t>X</w:t>
            </w:r>
          </w:p>
        </w:tc>
        <w:tc>
          <w:tcPr>
            <w:tcW w:w="1062" w:type="dxa"/>
          </w:tcPr>
          <w:p w14:paraId="100FE198" w14:textId="77777777" w:rsidR="005C2CE3" w:rsidRPr="00211F2B" w:rsidRDefault="005C2CE3" w:rsidP="005767E9">
            <w:pPr>
              <w:jc w:val="center"/>
            </w:pPr>
            <w:r w:rsidRPr="00211F2B">
              <w:t>X</w:t>
            </w:r>
          </w:p>
        </w:tc>
        <w:tc>
          <w:tcPr>
            <w:tcW w:w="1150" w:type="dxa"/>
          </w:tcPr>
          <w:p w14:paraId="4C4E360C" w14:textId="77777777" w:rsidR="005C2CE3" w:rsidRPr="00211F2B" w:rsidRDefault="005C2CE3" w:rsidP="005767E9">
            <w:pPr>
              <w:jc w:val="center"/>
            </w:pPr>
            <w:r w:rsidRPr="00211F2B">
              <w:t>X</w:t>
            </w:r>
          </w:p>
        </w:tc>
      </w:tr>
      <w:tr w:rsidR="005C2CE3" w:rsidRPr="00211F2B" w14:paraId="2DD2A812" w14:textId="77777777" w:rsidTr="009312C6">
        <w:trPr>
          <w:cantSplit/>
          <w:jc w:val="center"/>
        </w:trPr>
        <w:tc>
          <w:tcPr>
            <w:tcW w:w="4496" w:type="dxa"/>
          </w:tcPr>
          <w:p w14:paraId="0C1D980A" w14:textId="77777777" w:rsidR="005C2CE3" w:rsidRPr="00211F2B" w:rsidRDefault="005C2CE3" w:rsidP="006E4448">
            <w:pPr>
              <w:pStyle w:val="tableindent1"/>
            </w:pPr>
            <w:r w:rsidRPr="00211F2B">
              <w:t>Acceleration</w:t>
            </w:r>
          </w:p>
        </w:tc>
        <w:tc>
          <w:tcPr>
            <w:tcW w:w="1766" w:type="dxa"/>
          </w:tcPr>
          <w:p w14:paraId="665E7DB0" w14:textId="3D852BD9"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886" w:type="dxa"/>
          </w:tcPr>
          <w:p w14:paraId="5208C2C5" w14:textId="77777777" w:rsidR="005C2CE3" w:rsidRPr="00211F2B" w:rsidRDefault="005C2CE3" w:rsidP="005767E9">
            <w:pPr>
              <w:jc w:val="center"/>
            </w:pPr>
            <w:r w:rsidRPr="00211F2B">
              <w:t>X</w:t>
            </w:r>
          </w:p>
        </w:tc>
        <w:tc>
          <w:tcPr>
            <w:tcW w:w="1062" w:type="dxa"/>
          </w:tcPr>
          <w:p w14:paraId="3524E6BE" w14:textId="77777777" w:rsidR="005C2CE3" w:rsidRPr="00211F2B" w:rsidRDefault="005C2CE3" w:rsidP="005767E9">
            <w:pPr>
              <w:jc w:val="center"/>
            </w:pPr>
            <w:r w:rsidRPr="00211F2B">
              <w:t>X</w:t>
            </w:r>
          </w:p>
        </w:tc>
        <w:tc>
          <w:tcPr>
            <w:tcW w:w="1150" w:type="dxa"/>
          </w:tcPr>
          <w:p w14:paraId="63B4E56E" w14:textId="77777777" w:rsidR="005C2CE3" w:rsidRPr="00211F2B" w:rsidRDefault="005C2CE3" w:rsidP="005767E9">
            <w:pPr>
              <w:jc w:val="center"/>
            </w:pPr>
            <w:r w:rsidRPr="00211F2B">
              <w:t>X</w:t>
            </w:r>
          </w:p>
        </w:tc>
      </w:tr>
      <w:tr w:rsidR="005C2CE3" w:rsidRPr="00211F2B" w14:paraId="0F6706D9" w14:textId="77777777" w:rsidTr="00C60E83">
        <w:trPr>
          <w:cantSplit/>
          <w:jc w:val="center"/>
        </w:trPr>
        <w:tc>
          <w:tcPr>
            <w:tcW w:w="4496" w:type="dxa"/>
            <w:tcBorders>
              <w:bottom w:val="single" w:sz="6" w:space="0" w:color="auto"/>
            </w:tcBorders>
          </w:tcPr>
          <w:p w14:paraId="05867EBA" w14:textId="77777777" w:rsidR="005C2CE3" w:rsidRPr="00211F2B" w:rsidRDefault="001858E5" w:rsidP="006E4448">
            <w:pPr>
              <w:pStyle w:val="tableindent1"/>
            </w:pPr>
            <w:r w:rsidRPr="00211F2B">
              <w:t>Sinusoidal Vibration</w:t>
            </w:r>
          </w:p>
        </w:tc>
        <w:tc>
          <w:tcPr>
            <w:tcW w:w="1766" w:type="dxa"/>
            <w:tcBorders>
              <w:bottom w:val="single" w:sz="6" w:space="0" w:color="auto"/>
            </w:tcBorders>
          </w:tcPr>
          <w:p w14:paraId="13B8644A" w14:textId="67375FEF"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886" w:type="dxa"/>
          </w:tcPr>
          <w:p w14:paraId="23EC1FA2" w14:textId="77777777" w:rsidR="005C2CE3" w:rsidRPr="00211F2B" w:rsidRDefault="005C2CE3" w:rsidP="005767E9">
            <w:pPr>
              <w:jc w:val="center"/>
            </w:pPr>
            <w:r w:rsidRPr="00211F2B">
              <w:t>X</w:t>
            </w:r>
          </w:p>
        </w:tc>
        <w:tc>
          <w:tcPr>
            <w:tcW w:w="1062" w:type="dxa"/>
          </w:tcPr>
          <w:p w14:paraId="34865EE5" w14:textId="77777777" w:rsidR="005C2CE3" w:rsidRPr="00211F2B" w:rsidRDefault="005C2CE3" w:rsidP="005767E9">
            <w:pPr>
              <w:jc w:val="center"/>
            </w:pPr>
            <w:r w:rsidRPr="00211F2B">
              <w:t>X</w:t>
            </w:r>
          </w:p>
        </w:tc>
        <w:tc>
          <w:tcPr>
            <w:tcW w:w="1150" w:type="dxa"/>
          </w:tcPr>
          <w:p w14:paraId="21F35740" w14:textId="77777777" w:rsidR="005C2CE3" w:rsidRPr="00211F2B" w:rsidRDefault="005C2CE3" w:rsidP="005767E9">
            <w:pPr>
              <w:jc w:val="center"/>
            </w:pPr>
            <w:r w:rsidRPr="00211F2B">
              <w:t>X</w:t>
            </w:r>
          </w:p>
        </w:tc>
      </w:tr>
      <w:tr w:rsidR="005C2CE3" w:rsidRPr="00211F2B" w14:paraId="5E48ABE2" w14:textId="77777777" w:rsidTr="00C60E83">
        <w:trPr>
          <w:cantSplit/>
          <w:jc w:val="center"/>
        </w:trPr>
        <w:tc>
          <w:tcPr>
            <w:tcW w:w="4496" w:type="dxa"/>
            <w:tcBorders>
              <w:top w:val="single" w:sz="6" w:space="0" w:color="auto"/>
              <w:bottom w:val="single" w:sz="6" w:space="0" w:color="auto"/>
            </w:tcBorders>
            <w:shd w:val="clear" w:color="auto" w:fill="auto"/>
          </w:tcPr>
          <w:p w14:paraId="7E7E6914" w14:textId="77777777" w:rsidR="005C2CE3" w:rsidRPr="0071116D" w:rsidRDefault="00C914D1" w:rsidP="006E4448">
            <w:pPr>
              <w:pStyle w:val="tableindent1"/>
            </w:pPr>
            <w:r w:rsidRPr="0071116D">
              <w:t>Shock</w:t>
            </w:r>
          </w:p>
        </w:tc>
        <w:tc>
          <w:tcPr>
            <w:tcW w:w="1766" w:type="dxa"/>
            <w:tcBorders>
              <w:top w:val="single" w:sz="6" w:space="0" w:color="auto"/>
              <w:bottom w:val="single" w:sz="6" w:space="0" w:color="auto"/>
            </w:tcBorders>
            <w:shd w:val="clear" w:color="auto" w:fill="auto"/>
          </w:tcPr>
          <w:p w14:paraId="52921196" w14:textId="04DCFFB4" w:rsidR="005C2CE3" w:rsidRPr="00D21FFA" w:rsidRDefault="00B26E54" w:rsidP="00D21FFA">
            <w:pPr>
              <w:jc w:val="center"/>
              <w:rPr>
                <w:rStyle w:val="crossreference"/>
              </w:rPr>
            </w:pPr>
            <w:r w:rsidRPr="00D21FFA">
              <w:rPr>
                <w:rStyle w:val="crossreference"/>
              </w:rPr>
              <w:fldChar w:fldCharType="begin"/>
            </w:r>
            <w:r w:rsidRPr="00D21FFA">
              <w:rPr>
                <w:rStyle w:val="crossreference"/>
              </w:rPr>
              <w:instrText xml:space="preserve"> REF _Ref388356365 \r \h  \* CHARFORMAT </w:instrText>
            </w:r>
            <w:r w:rsidRPr="00D21FFA">
              <w:rPr>
                <w:rStyle w:val="crossreference"/>
              </w:rPr>
            </w:r>
            <w:r w:rsidRPr="00D21FFA">
              <w:rPr>
                <w:rStyle w:val="crossreference"/>
              </w:rPr>
              <w:fldChar w:fldCharType="separate"/>
            </w:r>
            <w:r w:rsidR="00163D01">
              <w:rPr>
                <w:rStyle w:val="crossreference"/>
              </w:rPr>
              <w:t>4.15.11</w:t>
            </w:r>
            <w:r w:rsidRPr="00D21FFA">
              <w:rPr>
                <w:rStyle w:val="crossreference"/>
              </w:rPr>
              <w:fldChar w:fldCharType="end"/>
            </w:r>
          </w:p>
        </w:tc>
        <w:tc>
          <w:tcPr>
            <w:tcW w:w="886" w:type="dxa"/>
          </w:tcPr>
          <w:p w14:paraId="48B981EE" w14:textId="77777777" w:rsidR="005C2CE3" w:rsidRPr="00211F2B" w:rsidRDefault="005C2CE3" w:rsidP="005767E9">
            <w:pPr>
              <w:jc w:val="center"/>
            </w:pPr>
            <w:r w:rsidRPr="00211F2B">
              <w:t>X</w:t>
            </w:r>
          </w:p>
        </w:tc>
        <w:tc>
          <w:tcPr>
            <w:tcW w:w="1062" w:type="dxa"/>
          </w:tcPr>
          <w:p w14:paraId="0FBA6A85" w14:textId="77777777" w:rsidR="005C2CE3" w:rsidRPr="00211F2B" w:rsidRDefault="005C2CE3" w:rsidP="005767E9">
            <w:pPr>
              <w:jc w:val="center"/>
            </w:pPr>
            <w:r w:rsidRPr="00211F2B">
              <w:t>X</w:t>
            </w:r>
          </w:p>
        </w:tc>
        <w:tc>
          <w:tcPr>
            <w:tcW w:w="1150" w:type="dxa"/>
          </w:tcPr>
          <w:p w14:paraId="7D9528BC" w14:textId="77777777" w:rsidR="005C2CE3" w:rsidRPr="00211F2B" w:rsidRDefault="005C2CE3" w:rsidP="005767E9">
            <w:pPr>
              <w:jc w:val="center"/>
            </w:pPr>
            <w:r w:rsidRPr="00211F2B">
              <w:t>X</w:t>
            </w:r>
          </w:p>
        </w:tc>
      </w:tr>
      <w:tr w:rsidR="005C2CE3" w:rsidRPr="00211F2B" w14:paraId="6FC256FB" w14:textId="77777777" w:rsidTr="00C60E83">
        <w:trPr>
          <w:cantSplit/>
          <w:jc w:val="center"/>
        </w:trPr>
        <w:tc>
          <w:tcPr>
            <w:tcW w:w="4496" w:type="dxa"/>
            <w:tcBorders>
              <w:top w:val="single" w:sz="6" w:space="0" w:color="auto"/>
              <w:bottom w:val="single" w:sz="6" w:space="0" w:color="auto"/>
            </w:tcBorders>
          </w:tcPr>
          <w:p w14:paraId="24F6D30C" w14:textId="77777777" w:rsidR="005C2CE3" w:rsidRPr="0071116D" w:rsidRDefault="001858E5" w:rsidP="006E4448">
            <w:pPr>
              <w:pStyle w:val="tableindent1"/>
            </w:pPr>
            <w:r w:rsidRPr="0071116D">
              <w:t>Acoustic Vibration</w:t>
            </w:r>
          </w:p>
        </w:tc>
        <w:tc>
          <w:tcPr>
            <w:tcW w:w="1766" w:type="dxa"/>
            <w:tcBorders>
              <w:top w:val="single" w:sz="6" w:space="0" w:color="auto"/>
              <w:bottom w:val="single" w:sz="6" w:space="0" w:color="auto"/>
            </w:tcBorders>
          </w:tcPr>
          <w:p w14:paraId="2C0B33F3" w14:textId="19A9E982" w:rsidR="005C2CE3" w:rsidRPr="0071116D" w:rsidRDefault="0007290D" w:rsidP="005767E9">
            <w:pPr>
              <w:jc w:val="center"/>
            </w:pPr>
            <w:r w:rsidRPr="0071116D">
              <w:rPr>
                <w:rStyle w:val="crossreference"/>
              </w:rPr>
              <w:fldChar w:fldCharType="begin"/>
            </w:r>
            <w:r w:rsidR="00B532C1" w:rsidRPr="0071116D">
              <w:rPr>
                <w:rStyle w:val="crossreference"/>
              </w:rPr>
              <w:instrText xml:space="preserve"> REF _Ref388356356 \r \h </w:instrText>
            </w:r>
            <w:r w:rsidRPr="0071116D">
              <w:rPr>
                <w:rStyle w:val="crossreference"/>
              </w:rPr>
            </w:r>
            <w:r w:rsidRPr="0071116D">
              <w:rPr>
                <w:rStyle w:val="crossreference"/>
              </w:rPr>
              <w:fldChar w:fldCharType="separate"/>
            </w:r>
            <w:r w:rsidR="00163D01">
              <w:rPr>
                <w:rStyle w:val="crossreference"/>
              </w:rPr>
              <w:t>4.15.10</w:t>
            </w:r>
            <w:r w:rsidRPr="0071116D">
              <w:rPr>
                <w:rStyle w:val="crossreference"/>
              </w:rPr>
              <w:fldChar w:fldCharType="end"/>
            </w:r>
          </w:p>
        </w:tc>
        <w:tc>
          <w:tcPr>
            <w:tcW w:w="886" w:type="dxa"/>
          </w:tcPr>
          <w:p w14:paraId="44D4BAC8" w14:textId="77777777" w:rsidR="005C2CE3" w:rsidRPr="00211F2B" w:rsidRDefault="005C2CE3" w:rsidP="005767E9">
            <w:pPr>
              <w:jc w:val="center"/>
            </w:pPr>
            <w:r w:rsidRPr="00211F2B">
              <w:t>X</w:t>
            </w:r>
          </w:p>
        </w:tc>
        <w:tc>
          <w:tcPr>
            <w:tcW w:w="1062" w:type="dxa"/>
          </w:tcPr>
          <w:p w14:paraId="300E6BC4" w14:textId="77777777" w:rsidR="005C2CE3" w:rsidRPr="00211F2B" w:rsidRDefault="005C2CE3" w:rsidP="005767E9">
            <w:pPr>
              <w:jc w:val="center"/>
            </w:pPr>
            <w:r w:rsidRPr="00211F2B">
              <w:t>X</w:t>
            </w:r>
          </w:p>
        </w:tc>
        <w:tc>
          <w:tcPr>
            <w:tcW w:w="1150" w:type="dxa"/>
          </w:tcPr>
          <w:p w14:paraId="34490144" w14:textId="77777777" w:rsidR="005C2CE3" w:rsidRPr="00211F2B" w:rsidRDefault="005C2CE3" w:rsidP="005767E9">
            <w:pPr>
              <w:jc w:val="center"/>
            </w:pPr>
            <w:r w:rsidRPr="00211F2B">
              <w:t>X</w:t>
            </w:r>
          </w:p>
        </w:tc>
      </w:tr>
      <w:tr w:rsidR="005C2CE3" w:rsidRPr="00211F2B" w14:paraId="5EDE0A0D" w14:textId="77777777" w:rsidTr="00C60E83">
        <w:trPr>
          <w:cantSplit/>
          <w:jc w:val="center"/>
        </w:trPr>
        <w:tc>
          <w:tcPr>
            <w:tcW w:w="4496" w:type="dxa"/>
            <w:tcBorders>
              <w:top w:val="single" w:sz="6" w:space="0" w:color="auto"/>
              <w:bottom w:val="single" w:sz="6" w:space="0" w:color="auto"/>
            </w:tcBorders>
            <w:shd w:val="clear" w:color="auto" w:fill="auto"/>
          </w:tcPr>
          <w:p w14:paraId="0D8FCDC1" w14:textId="77777777" w:rsidR="005C2CE3" w:rsidRPr="0071116D" w:rsidRDefault="00C914D1" w:rsidP="006E4448">
            <w:pPr>
              <w:pStyle w:val="tableindent1"/>
            </w:pPr>
            <w:r w:rsidRPr="0071116D">
              <w:t>Random Vibration</w:t>
            </w:r>
          </w:p>
        </w:tc>
        <w:tc>
          <w:tcPr>
            <w:tcW w:w="1766" w:type="dxa"/>
            <w:tcBorders>
              <w:top w:val="single" w:sz="6" w:space="0" w:color="auto"/>
              <w:bottom w:val="single" w:sz="6" w:space="0" w:color="auto"/>
            </w:tcBorders>
            <w:shd w:val="clear" w:color="auto" w:fill="auto"/>
          </w:tcPr>
          <w:p w14:paraId="60D50E3F" w14:textId="2E554CD1" w:rsidR="005C2CE3" w:rsidRPr="008F691C" w:rsidRDefault="008F691C" w:rsidP="005767E9">
            <w:pPr>
              <w:jc w:val="center"/>
              <w:rPr>
                <w:rStyle w:val="crossreference"/>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886" w:type="dxa"/>
          </w:tcPr>
          <w:p w14:paraId="68907C5F" w14:textId="77777777" w:rsidR="005C2CE3" w:rsidRPr="00211F2B" w:rsidRDefault="005C2CE3" w:rsidP="005767E9">
            <w:pPr>
              <w:jc w:val="center"/>
            </w:pPr>
            <w:r w:rsidRPr="00211F2B">
              <w:t>X</w:t>
            </w:r>
          </w:p>
        </w:tc>
        <w:tc>
          <w:tcPr>
            <w:tcW w:w="1062" w:type="dxa"/>
          </w:tcPr>
          <w:p w14:paraId="0A004186" w14:textId="77777777" w:rsidR="005C2CE3" w:rsidRPr="00211F2B" w:rsidRDefault="005C2CE3" w:rsidP="005767E9">
            <w:pPr>
              <w:jc w:val="center"/>
            </w:pPr>
            <w:r w:rsidRPr="00211F2B">
              <w:t>X</w:t>
            </w:r>
          </w:p>
        </w:tc>
        <w:tc>
          <w:tcPr>
            <w:tcW w:w="1150" w:type="dxa"/>
          </w:tcPr>
          <w:p w14:paraId="46DE7291" w14:textId="77777777" w:rsidR="005C2CE3" w:rsidRPr="00211F2B" w:rsidRDefault="005C2CE3" w:rsidP="005767E9">
            <w:pPr>
              <w:jc w:val="center"/>
            </w:pPr>
            <w:r w:rsidRPr="00211F2B">
              <w:t>X</w:t>
            </w:r>
          </w:p>
        </w:tc>
      </w:tr>
      <w:tr w:rsidR="005C2CE3" w:rsidRPr="00211F2B" w14:paraId="435BBAEC" w14:textId="77777777" w:rsidTr="00C60E83">
        <w:trPr>
          <w:cantSplit/>
          <w:jc w:val="center"/>
        </w:trPr>
        <w:tc>
          <w:tcPr>
            <w:tcW w:w="4496" w:type="dxa"/>
            <w:tcBorders>
              <w:top w:val="single" w:sz="6" w:space="0" w:color="auto"/>
            </w:tcBorders>
          </w:tcPr>
          <w:p w14:paraId="07348BB6" w14:textId="77777777" w:rsidR="005C2CE3" w:rsidRPr="00211F2B" w:rsidRDefault="005C2CE3" w:rsidP="00211F2B">
            <w:r w:rsidRPr="00211F2B">
              <w:t>Tensile Load</w:t>
            </w:r>
          </w:p>
        </w:tc>
        <w:tc>
          <w:tcPr>
            <w:tcW w:w="1766" w:type="dxa"/>
            <w:tcBorders>
              <w:top w:val="single" w:sz="6" w:space="0" w:color="auto"/>
            </w:tcBorders>
          </w:tcPr>
          <w:p w14:paraId="05E089AE" w14:textId="16F73884"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886" w:type="dxa"/>
          </w:tcPr>
          <w:p w14:paraId="120E9368" w14:textId="77777777" w:rsidR="005C2CE3" w:rsidRPr="00211F2B" w:rsidRDefault="005C2CE3" w:rsidP="005767E9">
            <w:pPr>
              <w:jc w:val="center"/>
            </w:pPr>
            <w:r w:rsidRPr="00211F2B">
              <w:t>X</w:t>
            </w:r>
          </w:p>
        </w:tc>
        <w:tc>
          <w:tcPr>
            <w:tcW w:w="1062" w:type="dxa"/>
          </w:tcPr>
          <w:p w14:paraId="5439C34A" w14:textId="77777777" w:rsidR="005C2CE3" w:rsidRPr="00211F2B" w:rsidRDefault="005C2CE3" w:rsidP="005767E9">
            <w:pPr>
              <w:jc w:val="center"/>
            </w:pPr>
            <w:r w:rsidRPr="00211F2B">
              <w:t>X</w:t>
            </w:r>
          </w:p>
        </w:tc>
        <w:tc>
          <w:tcPr>
            <w:tcW w:w="1150" w:type="dxa"/>
          </w:tcPr>
          <w:p w14:paraId="4705C4CD" w14:textId="77777777" w:rsidR="005C2CE3" w:rsidRPr="00211F2B" w:rsidRDefault="005C2CE3" w:rsidP="005767E9">
            <w:pPr>
              <w:jc w:val="center"/>
            </w:pPr>
            <w:r w:rsidRPr="00211F2B">
              <w:t>X</w:t>
            </w:r>
          </w:p>
        </w:tc>
      </w:tr>
      <w:tr w:rsidR="005C2CE3" w:rsidRPr="00211F2B" w14:paraId="04284E96" w14:textId="77777777" w:rsidTr="009312C6">
        <w:trPr>
          <w:cantSplit/>
          <w:jc w:val="center"/>
        </w:trPr>
        <w:tc>
          <w:tcPr>
            <w:tcW w:w="4496" w:type="dxa"/>
          </w:tcPr>
          <w:p w14:paraId="311ED065" w14:textId="77777777" w:rsidR="005C2CE3" w:rsidRPr="00211F2B" w:rsidRDefault="005C2CE3" w:rsidP="00211F2B">
            <w:r w:rsidRPr="00211F2B">
              <w:t>Internal Inspection</w:t>
            </w:r>
          </w:p>
        </w:tc>
        <w:tc>
          <w:tcPr>
            <w:tcW w:w="1766" w:type="dxa"/>
          </w:tcPr>
          <w:p w14:paraId="062D724F" w14:textId="1DBE67B4" w:rsidR="005C2CE3" w:rsidRPr="00211F2B" w:rsidRDefault="0007290D" w:rsidP="005767E9">
            <w:pPr>
              <w:jc w:val="center"/>
            </w:pPr>
            <w:r w:rsidRPr="00935202">
              <w:rPr>
                <w:rStyle w:val="crossreference"/>
              </w:rPr>
              <w:fldChar w:fldCharType="begin"/>
            </w:r>
            <w:r w:rsidR="00B532C1"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886" w:type="dxa"/>
          </w:tcPr>
          <w:p w14:paraId="1886FC58" w14:textId="77777777" w:rsidR="005C2CE3" w:rsidRPr="00211F2B" w:rsidRDefault="005C2CE3" w:rsidP="005767E9">
            <w:pPr>
              <w:jc w:val="center"/>
            </w:pPr>
            <w:r w:rsidRPr="00211F2B">
              <w:t>-</w:t>
            </w:r>
          </w:p>
        </w:tc>
        <w:tc>
          <w:tcPr>
            <w:tcW w:w="1062" w:type="dxa"/>
          </w:tcPr>
          <w:p w14:paraId="0D8B85ED" w14:textId="77777777" w:rsidR="005C2CE3" w:rsidRPr="00211F2B" w:rsidRDefault="005C2CE3" w:rsidP="005767E9">
            <w:pPr>
              <w:jc w:val="center"/>
            </w:pPr>
            <w:r w:rsidRPr="00211F2B">
              <w:t>X</w:t>
            </w:r>
          </w:p>
        </w:tc>
        <w:tc>
          <w:tcPr>
            <w:tcW w:w="1150" w:type="dxa"/>
          </w:tcPr>
          <w:p w14:paraId="3C9D934A" w14:textId="77777777" w:rsidR="005C2CE3" w:rsidRPr="00211F2B" w:rsidRDefault="005C2CE3" w:rsidP="005767E9">
            <w:pPr>
              <w:jc w:val="center"/>
            </w:pPr>
            <w:r w:rsidRPr="00211F2B">
              <w:t>X</w:t>
            </w:r>
          </w:p>
        </w:tc>
      </w:tr>
      <w:tr w:rsidR="00A004D2" w:rsidRPr="00211F2B" w14:paraId="6F2324B0" w14:textId="77777777" w:rsidTr="005802AB">
        <w:trPr>
          <w:jc w:val="center"/>
        </w:trPr>
        <w:tc>
          <w:tcPr>
            <w:tcW w:w="9360" w:type="dxa"/>
            <w:gridSpan w:val="5"/>
          </w:tcPr>
          <w:p w14:paraId="195B75A9" w14:textId="75897C86" w:rsidR="00A004D2" w:rsidRPr="00777309" w:rsidRDefault="00A004D2" w:rsidP="00777309">
            <w:pPr>
              <w:pStyle w:val="table10"/>
            </w:pPr>
            <w:r w:rsidRPr="001B389C">
              <w:rPr>
                <w:vertAlign w:val="superscript"/>
              </w:rPr>
              <w:t>1</w:t>
            </w:r>
            <w:r w:rsidRPr="00777309">
              <w:t>The same</w:t>
            </w:r>
            <w:r w:rsidR="00631141" w:rsidRPr="00777309">
              <w:t xml:space="preserve"> three </w:t>
            </w:r>
            <w:r w:rsidRPr="00777309">
              <w:t>sample components shall undergo each test designated with an X</w:t>
            </w:r>
            <w:r w:rsidR="00CE07D6" w:rsidRPr="00777309">
              <w:t xml:space="preserve">. </w:t>
            </w:r>
            <w:r w:rsidRPr="00777309">
              <w:t xml:space="preserve">For a test designated with a quantity of less than </w:t>
            </w:r>
            <w:r w:rsidR="00631141" w:rsidRPr="00777309">
              <w:t>three</w:t>
            </w:r>
            <w:r w:rsidRPr="00777309">
              <w:t>, each sample component tested shall be one of the original</w:t>
            </w:r>
            <w:r w:rsidR="00631141" w:rsidRPr="00777309">
              <w:t xml:space="preserve"> three </w:t>
            </w:r>
            <w:r w:rsidRPr="00777309">
              <w:t>sample components.</w:t>
            </w:r>
          </w:p>
          <w:p w14:paraId="64BD8B77" w14:textId="2B46A38D" w:rsidR="00A004D2" w:rsidRPr="00777309" w:rsidRDefault="00A004D2" w:rsidP="00777309">
            <w:pPr>
              <w:pStyle w:val="table10"/>
            </w:pPr>
            <w:r w:rsidRPr="001B389C">
              <w:rPr>
                <w:vertAlign w:val="superscript"/>
              </w:rPr>
              <w:t>2</w:t>
            </w:r>
            <w:r w:rsidRPr="00777309">
              <w:t>This test shall be performed during thermal cycle, thermal vacuum, humidity, salt fog, and temperature/</w:t>
            </w:r>
            <w:r w:rsidR="009F3AC4" w:rsidRPr="00777309">
              <w:t xml:space="preserve"> </w:t>
            </w:r>
            <w:r w:rsidRPr="00777309">
              <w:t>altitude/humidity testing.</w:t>
            </w:r>
          </w:p>
          <w:p w14:paraId="569C417A" w14:textId="77777777" w:rsidR="00A004D2" w:rsidRPr="00777309" w:rsidRDefault="00A004D2" w:rsidP="00777309">
            <w:pPr>
              <w:pStyle w:val="table10"/>
            </w:pPr>
            <w:r w:rsidRPr="001B389C">
              <w:rPr>
                <w:vertAlign w:val="superscript"/>
              </w:rPr>
              <w:t>3</w:t>
            </w:r>
            <w:r w:rsidRPr="00777309">
              <w:t>This test shall be performed during acceleration, shock, acoustic vibration, sinusoidal vibration, and random vibration testing.</w:t>
            </w:r>
          </w:p>
          <w:p w14:paraId="4388B8B7" w14:textId="77777777" w:rsidR="00A004D2" w:rsidRPr="00211F2B" w:rsidRDefault="00A004D2" w:rsidP="00777309">
            <w:pPr>
              <w:pStyle w:val="table10"/>
            </w:pPr>
            <w:r w:rsidRPr="001B389C">
              <w:rPr>
                <w:vertAlign w:val="superscript"/>
              </w:rPr>
              <w:t>4</w:t>
            </w:r>
            <w:r w:rsidRPr="00777309">
              <w:t>These tests shall be performed with flight RF cables attached in the flight</w:t>
            </w:r>
            <w:r w:rsidR="007920F6" w:rsidRPr="00777309">
              <w:t>-</w:t>
            </w:r>
            <w:r w:rsidRPr="00777309">
              <w:t>representative configuration.</w:t>
            </w:r>
          </w:p>
        </w:tc>
      </w:tr>
    </w:tbl>
    <w:p w14:paraId="32435678" w14:textId="77777777" w:rsidR="006A5362" w:rsidRDefault="006A5362" w:rsidP="00211F2B"/>
    <w:p w14:paraId="5C590E09" w14:textId="77777777" w:rsidR="00714D0B" w:rsidRDefault="005C2CE3" w:rsidP="00714D0B">
      <w:pPr>
        <w:pStyle w:val="Heading3"/>
      </w:pPr>
      <w:r w:rsidRPr="00211F2B">
        <w:t>General</w:t>
      </w:r>
    </w:p>
    <w:p w14:paraId="5F7C644E" w14:textId="77777777" w:rsidR="005C2CE3" w:rsidRPr="00211F2B" w:rsidRDefault="005C2CE3" w:rsidP="00714D0B">
      <w:pPr>
        <w:pStyle w:val="BodyText"/>
      </w:pPr>
      <w:r w:rsidRPr="00211F2B">
        <w:t>The components of an RF receiving system shall satisfy each test or analysis identified by any table of this section to demonstrate that:</w:t>
      </w:r>
    </w:p>
    <w:p w14:paraId="4220F9E6" w14:textId="77777777" w:rsidR="005C2CE3" w:rsidRPr="00211F2B" w:rsidRDefault="00B147A8" w:rsidP="009B4146">
      <w:pPr>
        <w:pStyle w:val="numlev1"/>
        <w:numPr>
          <w:ilvl w:val="0"/>
          <w:numId w:val="592"/>
        </w:numPr>
      </w:pPr>
      <w:r>
        <w:lastRenderedPageBreak/>
        <w:t>t</w:t>
      </w:r>
      <w:r w:rsidR="005C2CE3" w:rsidRPr="00211F2B">
        <w:t>he system is capable of delivering command control system</w:t>
      </w:r>
      <w:r w:rsidR="00714D0B">
        <w:t xml:space="preserve"> RF energy to each FTS receiver;</w:t>
      </w:r>
    </w:p>
    <w:p w14:paraId="061FC62C" w14:textId="2A422B87" w:rsidR="005C2CE3" w:rsidRPr="00211F2B" w:rsidRDefault="00B147A8" w:rsidP="00454ECC">
      <w:pPr>
        <w:pStyle w:val="numlev1"/>
      </w:pPr>
      <w:r>
        <w:t>t</w:t>
      </w:r>
      <w:r w:rsidR="005C2CE3" w:rsidRPr="00211F2B">
        <w:t>he system satisfies all it performance specifications when subjected to each non-operating and operating environment and any performance degradation source</w:t>
      </w:r>
      <w:r w:rsidR="00CE07D6">
        <w:t xml:space="preserve">. </w:t>
      </w:r>
      <w:r w:rsidR="005C2CE3" w:rsidRPr="00211F2B">
        <w:t>Such sources include any command control system transmitter variation, non-nominal vehicle flight condition, and FTS performance variation.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C55640C" w14:textId="77777777">
        <w:trPr>
          <w:jc w:val="center"/>
        </w:trPr>
        <w:tc>
          <w:tcPr>
            <w:tcW w:w="9360" w:type="dxa"/>
            <w:shd w:val="clear" w:color="auto" w:fill="auto"/>
            <w:tcMar>
              <w:top w:w="58" w:type="dxa"/>
              <w:left w:w="115" w:type="dxa"/>
              <w:bottom w:w="58" w:type="dxa"/>
              <w:right w:w="115" w:type="dxa"/>
            </w:tcMar>
          </w:tcPr>
          <w:p w14:paraId="0C0242C1" w14:textId="77777777" w:rsidR="004B6772" w:rsidRPr="00211F2B" w:rsidRDefault="004B6772" w:rsidP="009B4146">
            <w:pPr>
              <w:pStyle w:val="boxnumber1"/>
              <w:numPr>
                <w:ilvl w:val="0"/>
                <w:numId w:val="250"/>
              </w:numPr>
            </w:pPr>
            <w:r w:rsidRPr="00211F2B">
              <w:t xml:space="preserve">If </w:t>
            </w:r>
            <w:r w:rsidR="002219DC">
              <w:t>p</w:t>
            </w:r>
            <w:r w:rsidRPr="00211F2B">
              <w:t xml:space="preserve">ower splitter, combiners, hybrids, coaxial cables, or other passive devices are used to connect the antenna to the RF </w:t>
            </w:r>
            <w:r w:rsidR="00B147A8">
              <w:t>r</w:t>
            </w:r>
            <w:r w:rsidRPr="00211F2B">
              <w:t xml:space="preserve">eceiving </w:t>
            </w:r>
            <w:r w:rsidR="00B147A8">
              <w:t>s</w:t>
            </w:r>
            <w:r w:rsidRPr="00211F2B">
              <w:t>ystem, these shall the</w:t>
            </w:r>
            <w:r w:rsidR="00282469">
              <w:t xml:space="preserve">n be considered as part of the </w:t>
            </w:r>
            <w:r w:rsidRPr="00211F2B">
              <w:t xml:space="preserve">RF </w:t>
            </w:r>
            <w:r w:rsidR="00282469">
              <w:t>r</w:t>
            </w:r>
            <w:r w:rsidRPr="00211F2B">
              <w:t>eceiving antenna system</w:t>
            </w:r>
            <w:r w:rsidR="000D6AA7">
              <w:t>.</w:t>
            </w:r>
          </w:p>
          <w:p w14:paraId="4DC7A581" w14:textId="77777777" w:rsidR="005C2CE3" w:rsidRPr="00211F2B" w:rsidRDefault="005C2CE3" w:rsidP="00577154">
            <w:pPr>
              <w:pStyle w:val="boxnumber1"/>
            </w:pPr>
            <w:r w:rsidRPr="00211F2B">
              <w:t>If FTS antenna heat shields are used, they shall be considered part of the antenna system and shall be subjected to all the antenna system requirements for design, test, pattern measurements, and approval.</w:t>
            </w:r>
          </w:p>
          <w:p w14:paraId="7F2512F6" w14:textId="77777777" w:rsidR="005C2CE3" w:rsidRPr="00211F2B" w:rsidRDefault="00631141" w:rsidP="00577154">
            <w:pPr>
              <w:pStyle w:val="boxnumber1"/>
            </w:pPr>
            <w:r>
              <w:t>The 3-</w:t>
            </w:r>
            <w:r w:rsidR="005C2CE3" w:rsidRPr="00211F2B">
              <w:t>dB bandwidth of the RF receiving system shall be greater than 360 kHz.</w:t>
            </w:r>
          </w:p>
        </w:tc>
      </w:tr>
    </w:tbl>
    <w:p w14:paraId="02EC03CB" w14:textId="77777777" w:rsidR="005C2CE3" w:rsidRPr="00211F2B" w:rsidRDefault="005C2CE3" w:rsidP="00211F2B"/>
    <w:p w14:paraId="335A37A6" w14:textId="77777777" w:rsidR="00714D0B" w:rsidRDefault="005C2CE3" w:rsidP="00714D0B">
      <w:pPr>
        <w:pStyle w:val="Heading3"/>
      </w:pPr>
      <w:bookmarkStart w:id="540" w:name="_Ref388355272"/>
      <w:r w:rsidRPr="00211F2B">
        <w:t>Vo</w:t>
      </w:r>
      <w:r w:rsidR="00714D0B">
        <w:t>ltage Standing Wave Ratio</w:t>
      </w:r>
      <w:bookmarkEnd w:id="540"/>
    </w:p>
    <w:p w14:paraId="271597ED" w14:textId="7706CE83" w:rsidR="005C2CE3" w:rsidRPr="00211F2B" w:rsidRDefault="005C2CE3" w:rsidP="00714D0B">
      <w:pPr>
        <w:pStyle w:val="BodyText"/>
      </w:pPr>
      <w:r w:rsidRPr="00211F2B">
        <w:t>The component shall be tested to demonstrate that it does not exceed the maximum specified VSWR across the assigned operating frequency band</w:t>
      </w:r>
      <w:r w:rsidR="00CE07D6">
        <w:t xml:space="preserve">. </w:t>
      </w:r>
      <w:r w:rsidR="00B42C14">
        <w:t xml:space="preserve">The </w:t>
      </w:r>
      <w:r w:rsidRPr="00211F2B">
        <w:t>VSWR shall be continuously monitored to detect any variation in amplitude.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71CD0E9D" w14:textId="77777777" w:rsidTr="00CB265D">
        <w:trPr>
          <w:jc w:val="center"/>
        </w:trPr>
        <w:tc>
          <w:tcPr>
            <w:tcW w:w="9540" w:type="dxa"/>
            <w:shd w:val="clear" w:color="auto" w:fill="auto"/>
            <w:tcMar>
              <w:top w:w="58" w:type="dxa"/>
              <w:left w:w="115" w:type="dxa"/>
              <w:bottom w:w="58" w:type="dxa"/>
              <w:right w:w="115" w:type="dxa"/>
            </w:tcMar>
          </w:tcPr>
          <w:p w14:paraId="0272278F" w14:textId="77777777" w:rsidR="005C2CE3" w:rsidRPr="00835890" w:rsidRDefault="005C2CE3" w:rsidP="009B4146">
            <w:pPr>
              <w:pStyle w:val="boxnumber1"/>
              <w:numPr>
                <w:ilvl w:val="0"/>
                <w:numId w:val="251"/>
              </w:numPr>
            </w:pPr>
            <w:r w:rsidRPr="00835890">
              <w:t>Antenna VSWR testing shall be performed on a ground plane that allows for repeatable performance.</w:t>
            </w:r>
          </w:p>
          <w:p w14:paraId="70643EDC" w14:textId="77777777" w:rsidR="005C2CE3" w:rsidRPr="00835890" w:rsidRDefault="005C2CE3" w:rsidP="00835890">
            <w:pPr>
              <w:pStyle w:val="boxnumber1"/>
            </w:pPr>
            <w:r w:rsidRPr="00835890">
              <w:t xml:space="preserve">Unless otherwise specified, RF receiving system components shall be designed for a nominal 50 Ω impedance and shall yield an overall VSWR of 2:1 or less across the specified </w:t>
            </w:r>
            <w:r w:rsidR="00494A40" w:rsidRPr="00835890">
              <w:t>pass</w:t>
            </w:r>
            <w:r w:rsidRPr="00835890">
              <w:t>band in all operating environments.</w:t>
            </w:r>
          </w:p>
          <w:p w14:paraId="50CC7AAE" w14:textId="02647155" w:rsidR="005C2CE3" w:rsidRPr="00835890" w:rsidRDefault="005C2CE3" w:rsidP="00835890">
            <w:pPr>
              <w:pStyle w:val="boxnumber1"/>
            </w:pPr>
            <w:r w:rsidRPr="00835890">
              <w:t xml:space="preserve">During testing, </w:t>
            </w:r>
            <w:r w:rsidR="00786EFF" w:rsidRPr="00835890">
              <w:t xml:space="preserve">the </w:t>
            </w:r>
            <w:r w:rsidR="00C60E83" w:rsidRPr="00835890">
              <w:t xml:space="preserve">network analyzer </w:t>
            </w:r>
            <w:r w:rsidR="00786EFF" w:rsidRPr="00835890">
              <w:t>sweep rate should be sufficient to ensure an accurate VSWR measurement.</w:t>
            </w:r>
          </w:p>
          <w:p w14:paraId="4F8B4040" w14:textId="77777777" w:rsidR="007316CD" w:rsidRPr="00786EFF" w:rsidRDefault="007316CD" w:rsidP="00CB265D">
            <w:pPr>
              <w:pStyle w:val="betweennotes"/>
              <w:rPr>
                <w:strike/>
              </w:rPr>
            </w:pPr>
          </w:p>
          <w:tbl>
            <w:tblPr>
              <w:tblpPr w:leftFromText="180" w:rightFromText="180" w:vertAnchor="text" w:tblpXSpec="center" w:tblpY="1"/>
              <w:tblOverlap w:val="never"/>
              <w:tblW w:w="93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102"/>
            </w:tblGrid>
            <w:tr w:rsidR="007316CD" w:rsidRPr="009E7C10" w14:paraId="75A3A218" w14:textId="77777777" w:rsidTr="00CB265D">
              <w:trPr>
                <w:cantSplit/>
              </w:trPr>
              <w:tc>
                <w:tcPr>
                  <w:tcW w:w="1267" w:type="dxa"/>
                  <w:tcBorders>
                    <w:top w:val="single" w:sz="6" w:space="0" w:color="auto"/>
                    <w:left w:val="single" w:sz="6" w:space="0" w:color="auto"/>
                    <w:bottom w:val="single" w:sz="6" w:space="0" w:color="auto"/>
                    <w:right w:val="single" w:sz="6" w:space="0" w:color="auto"/>
                  </w:tcBorders>
                  <w:hideMark/>
                </w:tcPr>
                <w:p w14:paraId="2C2CA554" w14:textId="77777777" w:rsidR="007316CD" w:rsidRPr="009E7C10" w:rsidRDefault="007316CD" w:rsidP="00C60E83">
                  <w:pPr>
                    <w:pStyle w:val="note"/>
                  </w:pPr>
                  <w:r w:rsidRPr="009E7C10">
                    <w:drawing>
                      <wp:inline distT="0" distB="0" distL="0" distR="0" wp14:anchorId="78E292DA" wp14:editId="2728ABCF">
                        <wp:extent cx="685800" cy="489837"/>
                        <wp:effectExtent l="19050" t="0" r="0" b="0"/>
                        <wp:docPr id="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8102" w:type="dxa"/>
                  <w:tcBorders>
                    <w:top w:val="single" w:sz="6" w:space="0" w:color="auto"/>
                    <w:left w:val="single" w:sz="6" w:space="0" w:color="auto"/>
                    <w:bottom w:val="single" w:sz="6" w:space="0" w:color="auto"/>
                    <w:right w:val="single" w:sz="6" w:space="0" w:color="auto"/>
                  </w:tcBorders>
                  <w:hideMark/>
                </w:tcPr>
                <w:p w14:paraId="47CF4555" w14:textId="764047C5" w:rsidR="007316CD" w:rsidRPr="009E7C10" w:rsidRDefault="007316CD" w:rsidP="007316CD">
                  <w:pPr>
                    <w:snapToGrid w:val="0"/>
                    <w:rPr>
                      <w:snapToGrid/>
                    </w:rPr>
                  </w:pPr>
                  <w:r w:rsidRPr="00211F2B">
                    <w:t>The absolute VSWR measurement value for an antenna is not critical for this test since it will change depending on where the antenna is tested</w:t>
                  </w:r>
                  <w:r w:rsidR="00CE07D6">
                    <w:t xml:space="preserve">. </w:t>
                  </w:r>
                  <w:r w:rsidRPr="00211F2B">
                    <w:t>The information of interest is any relative changes in performance</w:t>
                  </w:r>
                  <w:r>
                    <w:t>,</w:t>
                  </w:r>
                  <w:r w:rsidRPr="00211F2B">
                    <w:t xml:space="preserve"> such as chatter or fluctuations.</w:t>
                  </w:r>
                </w:p>
              </w:tc>
            </w:tr>
          </w:tbl>
          <w:p w14:paraId="218E7938" w14:textId="77777777" w:rsidR="005C2CE3" w:rsidRPr="00211F2B" w:rsidRDefault="005C2CE3" w:rsidP="007316CD"/>
        </w:tc>
      </w:tr>
    </w:tbl>
    <w:p w14:paraId="62B6A2DB" w14:textId="77777777" w:rsidR="005C2CE3" w:rsidRPr="00211F2B" w:rsidRDefault="005C2CE3" w:rsidP="00211F2B"/>
    <w:p w14:paraId="13929549" w14:textId="77777777" w:rsidR="00714D0B" w:rsidRDefault="005C2CE3" w:rsidP="00714D0B">
      <w:pPr>
        <w:pStyle w:val="Heading3"/>
      </w:pPr>
      <w:bookmarkStart w:id="541" w:name="_Ref388355282"/>
      <w:r w:rsidRPr="00211F2B">
        <w:t>Insertion Loss</w:t>
      </w:r>
      <w:bookmarkEnd w:id="541"/>
    </w:p>
    <w:p w14:paraId="7975D04E" w14:textId="77777777" w:rsidR="005C2CE3" w:rsidRPr="00211F2B" w:rsidRDefault="005C2CE3" w:rsidP="00714D0B">
      <w:pPr>
        <w:pStyle w:val="BodyText"/>
      </w:pPr>
      <w:r w:rsidRPr="00211F2B">
        <w:t>The component shall be tested to demonstrate that it does not exceed the maximum specified insertion loss across the assigned operating frequency band.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685F1A8" w14:textId="77777777" w:rsidTr="008C39B5">
        <w:trPr>
          <w:jc w:val="center"/>
        </w:trPr>
        <w:tc>
          <w:tcPr>
            <w:tcW w:w="9360" w:type="dxa"/>
            <w:shd w:val="clear" w:color="auto" w:fill="auto"/>
            <w:tcMar>
              <w:top w:w="58" w:type="dxa"/>
              <w:left w:w="115" w:type="dxa"/>
              <w:bottom w:w="58" w:type="dxa"/>
              <w:right w:w="115" w:type="dxa"/>
            </w:tcMar>
          </w:tcPr>
          <w:p w14:paraId="37C548C8" w14:textId="77777777" w:rsidR="005C2CE3" w:rsidRPr="00211F2B" w:rsidRDefault="005C2CE3" w:rsidP="00211F2B">
            <w:r w:rsidRPr="00211F2B">
              <w:t>The insertion loss shall be less than 4 dB from the output port of any antenna to the input port of any FTR</w:t>
            </w:r>
            <w:r w:rsidR="007920F6">
              <w:t>.</w:t>
            </w:r>
          </w:p>
        </w:tc>
      </w:tr>
    </w:tbl>
    <w:p w14:paraId="7B947B11" w14:textId="77777777" w:rsidR="005C2CE3" w:rsidRPr="00211F2B" w:rsidRDefault="005C2CE3" w:rsidP="00211F2B"/>
    <w:p w14:paraId="0A422E7E" w14:textId="77777777" w:rsidR="00714D0B" w:rsidRDefault="005C2CE3" w:rsidP="00714D0B">
      <w:pPr>
        <w:pStyle w:val="Heading3"/>
      </w:pPr>
      <w:bookmarkStart w:id="542" w:name="_Ref388355289"/>
      <w:r w:rsidRPr="00211F2B">
        <w:t>Isolation</w:t>
      </w:r>
      <w:bookmarkEnd w:id="542"/>
    </w:p>
    <w:p w14:paraId="27FE603B" w14:textId="77777777" w:rsidR="005C2CE3" w:rsidRPr="00211F2B" w:rsidRDefault="005C2CE3" w:rsidP="009B4146">
      <w:pPr>
        <w:pStyle w:val="numlev1"/>
        <w:numPr>
          <w:ilvl w:val="0"/>
          <w:numId w:val="593"/>
        </w:numPr>
      </w:pPr>
      <w:r w:rsidRPr="00211F2B">
        <w:t>An isolation test shall demonstrate that each RF coupler input and output port satisfies its performance specification.</w:t>
      </w:r>
    </w:p>
    <w:p w14:paraId="64BE83B5" w14:textId="77777777" w:rsidR="005C2CE3" w:rsidRPr="00211F2B" w:rsidRDefault="005C2CE3" w:rsidP="00454ECC">
      <w:pPr>
        <w:pStyle w:val="numlev1"/>
      </w:pPr>
      <w:r w:rsidRPr="00211F2B">
        <w:t xml:space="preserve">For multi-band antennas, an isolation test shall demonstrate that the FTS antenna output port satisfies its performance specification with other antenna ports at the operating frequencies and maximum </w:t>
      </w:r>
      <w:r w:rsidR="00B96611">
        <w:t>worst-case</w:t>
      </w:r>
      <w:r w:rsidRPr="00211F2B">
        <w:t xml:space="preserve"> power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A266C9F" w14:textId="77777777" w:rsidTr="00714D0B">
        <w:trPr>
          <w:jc w:val="center"/>
        </w:trPr>
        <w:tc>
          <w:tcPr>
            <w:tcW w:w="9360" w:type="dxa"/>
            <w:shd w:val="clear" w:color="auto" w:fill="auto"/>
            <w:tcMar>
              <w:top w:w="58" w:type="dxa"/>
              <w:left w:w="115" w:type="dxa"/>
              <w:bottom w:w="58" w:type="dxa"/>
              <w:right w:w="115" w:type="dxa"/>
            </w:tcMar>
          </w:tcPr>
          <w:p w14:paraId="7BCFB382" w14:textId="77777777" w:rsidR="005C2CE3" w:rsidRPr="00211F2B" w:rsidRDefault="005C2CE3" w:rsidP="00211F2B">
            <w:r w:rsidRPr="00211F2B">
              <w:lastRenderedPageBreak/>
              <w:t xml:space="preserve">Vehicle radiating sources shall use a </w:t>
            </w:r>
            <w:r w:rsidR="00B66ACB" w:rsidRPr="00211F2B">
              <w:t xml:space="preserve">minimum </w:t>
            </w:r>
            <w:r w:rsidRPr="00211F2B">
              <w:t>50% power margin</w:t>
            </w:r>
          </w:p>
        </w:tc>
      </w:tr>
    </w:tbl>
    <w:p w14:paraId="5F220D44" w14:textId="77777777" w:rsidR="005C2CE3" w:rsidRPr="00211F2B" w:rsidRDefault="005C2CE3" w:rsidP="00211F2B"/>
    <w:p w14:paraId="3863CD0F" w14:textId="77777777" w:rsidR="00714D0B" w:rsidRDefault="005C2CE3" w:rsidP="00714D0B">
      <w:pPr>
        <w:pStyle w:val="Heading3"/>
      </w:pPr>
      <w:bookmarkStart w:id="543" w:name="_Ref388278484"/>
      <w:r w:rsidRPr="00211F2B">
        <w:t>Antenna Pattern</w:t>
      </w:r>
      <w:bookmarkEnd w:id="543"/>
    </w:p>
    <w:p w14:paraId="67BE8CBE" w14:textId="6B0E6E01" w:rsidR="005C2CE3" w:rsidRPr="00211F2B" w:rsidRDefault="005C2CE3" w:rsidP="00714D0B">
      <w:pPr>
        <w:pStyle w:val="BodyText"/>
      </w:pPr>
      <w:r w:rsidRPr="00211F2B">
        <w:t>An antenna pattern test shall demonstrate that the radiation gain pattern of the entire RF receiving system, including the antenna(s), RF cables, and RF coupler</w:t>
      </w:r>
      <w:r w:rsidR="00B42C14">
        <w:t>,</w:t>
      </w:r>
      <w:r w:rsidRPr="00211F2B">
        <w:t xml:space="preserve"> will satisfy all the system</w:t>
      </w:r>
      <w:r w:rsidR="00BA3315">
        <w:t>’</w:t>
      </w:r>
      <w:r w:rsidRPr="00211F2B">
        <w:t>s performance specifications during vehicle flight</w:t>
      </w:r>
      <w:r w:rsidR="00CE07D6">
        <w:t xml:space="preserve">. </w:t>
      </w:r>
      <w:r w:rsidRPr="00211F2B">
        <w:t>This sha</w:t>
      </w:r>
      <w:r w:rsidR="00714D0B">
        <w:t>ll include all of the following.</w:t>
      </w:r>
    </w:p>
    <w:p w14:paraId="142A3C21" w14:textId="77777777" w:rsidR="005C2CE3" w:rsidRPr="00211F2B" w:rsidRDefault="005C2CE3" w:rsidP="009B4146">
      <w:pPr>
        <w:pStyle w:val="numlev1"/>
        <w:numPr>
          <w:ilvl w:val="0"/>
          <w:numId w:val="594"/>
        </w:numPr>
      </w:pPr>
      <w:r w:rsidRPr="00211F2B">
        <w:t>The test shall determine the radiation gain pattern around the vehicle and demonstrate that the system is capable of meeting the required performance specifications.</w:t>
      </w:r>
    </w:p>
    <w:p w14:paraId="33516F11" w14:textId="77777777" w:rsidR="005C2CE3" w:rsidRPr="00211F2B" w:rsidRDefault="005C2CE3" w:rsidP="00454ECC">
      <w:pPr>
        <w:pStyle w:val="numlev1"/>
      </w:pPr>
      <w:r w:rsidRPr="00211F2B">
        <w:t>All test conditions shall emulate flight conditions, including ground transmitter polarization, using a simulated vehicle and a flight</w:t>
      </w:r>
      <w:r w:rsidR="00B42C14">
        <w:t>-</w:t>
      </w:r>
      <w:r w:rsidRPr="00211F2B">
        <w:t>configured RF command destruct system.</w:t>
      </w:r>
    </w:p>
    <w:p w14:paraId="561EB80A" w14:textId="51680D9B" w:rsidR="005C2CE3" w:rsidRPr="00211F2B" w:rsidRDefault="005C2CE3" w:rsidP="00454ECC">
      <w:pPr>
        <w:pStyle w:val="numlev1"/>
      </w:pPr>
      <w:r w:rsidRPr="00211F2B">
        <w:t xml:space="preserve">The test shall measure the radiation gain for 360° around the vehicle </w:t>
      </w:r>
      <w:r w:rsidR="00D35AEF" w:rsidRPr="00211F2B">
        <w:t xml:space="preserve">using angle </w:t>
      </w:r>
      <w:r w:rsidRPr="00211F2B">
        <w:t>increments that are small enough to identify any deep pattern null</w:t>
      </w:r>
      <w:r w:rsidR="00CE07D6">
        <w:t xml:space="preserve">. </w:t>
      </w:r>
      <w:r w:rsidRPr="00211F2B">
        <w:t xml:space="preserve">Each antenna pattern </w:t>
      </w:r>
      <w:r w:rsidR="00D35AEF" w:rsidRPr="00211F2B">
        <w:t xml:space="preserve">gain </w:t>
      </w:r>
      <w:r w:rsidRPr="00211F2B">
        <w:t xml:space="preserve">measurement </w:t>
      </w:r>
      <w:r w:rsidR="00D35AEF" w:rsidRPr="00211F2B">
        <w:t xml:space="preserve">angle </w:t>
      </w:r>
      <w:r w:rsidRPr="00211F2B">
        <w:t>increment shall not exceed 2°.</w:t>
      </w:r>
    </w:p>
    <w:p w14:paraId="738741CE" w14:textId="77777777" w:rsidR="005C2CE3" w:rsidRPr="00211F2B" w:rsidRDefault="005C2CE3" w:rsidP="00454ECC">
      <w:pPr>
        <w:pStyle w:val="numlev1"/>
      </w:pPr>
      <w:r w:rsidRPr="00211F2B">
        <w:t>The test shall generate an antenna pattern in a data format that is compatible with the format needed to perform the FTS system RF link analysis.</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782F072A"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6F46470" w14:textId="77777777" w:rsidR="007316CD" w:rsidRPr="009E7C10" w:rsidRDefault="007316CD" w:rsidP="00F834C6">
            <w:pPr>
              <w:pStyle w:val="note"/>
            </w:pPr>
            <w:r w:rsidRPr="009E7C10">
              <w:drawing>
                <wp:inline distT="0" distB="0" distL="0" distR="0" wp14:anchorId="5E53EC5B" wp14:editId="549F35D3">
                  <wp:extent cx="685800" cy="489837"/>
                  <wp:effectExtent l="19050" t="0" r="0" b="0"/>
                  <wp:docPr id="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08BDE60C" w14:textId="77777777" w:rsidR="007316CD" w:rsidRPr="009E7C10" w:rsidRDefault="007316CD" w:rsidP="007316CD">
            <w:pPr>
              <w:snapToGrid w:val="0"/>
              <w:rPr>
                <w:snapToGrid/>
              </w:rPr>
            </w:pPr>
            <w:r w:rsidRPr="00211F2B">
              <w:t>Antenna pattern test requirements and for</w:t>
            </w:r>
            <w:r>
              <w:t>mats can be found in RCC 253-93</w:t>
            </w:r>
            <w:r w:rsidRPr="00211F2B">
              <w:t>.</w:t>
            </w:r>
            <w:r>
              <w:rPr>
                <w:rStyle w:val="FootnoteReference"/>
              </w:rPr>
              <w:footnoteReference w:id="26"/>
            </w:r>
          </w:p>
        </w:tc>
      </w:tr>
    </w:tbl>
    <w:p w14:paraId="3F32C7ED" w14:textId="77777777" w:rsidR="007316CD" w:rsidRPr="00211F2B" w:rsidRDefault="007316CD" w:rsidP="00211F2B"/>
    <w:p w14:paraId="1A2C97B5" w14:textId="77777777" w:rsidR="00714D0B" w:rsidRDefault="005C2CE3" w:rsidP="00714D0B">
      <w:pPr>
        <w:pStyle w:val="Heading3"/>
      </w:pPr>
      <w:bookmarkStart w:id="544" w:name="_Ref388355302"/>
      <w:r w:rsidRPr="00211F2B">
        <w:t>Abbreviated Antenna Pattern</w:t>
      </w:r>
      <w:bookmarkEnd w:id="544"/>
    </w:p>
    <w:p w14:paraId="3BC4AE9B" w14:textId="77777777" w:rsidR="005C2CE3" w:rsidRPr="00211F2B" w:rsidRDefault="005C2CE3" w:rsidP="00714D0B">
      <w:pPr>
        <w:pStyle w:val="BodyText"/>
      </w:pPr>
      <w:r w:rsidRPr="00211F2B">
        <w:t>An abbreviated antenna pattern test shall ensure that flight hardware is representative of the qualification test units and detect any antenna pattern changes that might occur due to damage resulting from exposure to test environments.</w:t>
      </w:r>
    </w:p>
    <w:p w14:paraId="036B3E76" w14:textId="77777777" w:rsidR="005C2CE3" w:rsidRPr="00211F2B" w:rsidRDefault="005C2CE3" w:rsidP="009B4146">
      <w:pPr>
        <w:pStyle w:val="numlev1"/>
        <w:numPr>
          <w:ilvl w:val="0"/>
          <w:numId w:val="595"/>
        </w:numPr>
      </w:pPr>
      <w:r w:rsidRPr="00211F2B">
        <w:t>The test shall use a standard ground plane.</w:t>
      </w:r>
    </w:p>
    <w:p w14:paraId="4447F9A7" w14:textId="77777777" w:rsidR="005C2CE3" w:rsidRPr="00211F2B" w:rsidRDefault="005C2CE3" w:rsidP="00454ECC">
      <w:pPr>
        <w:pStyle w:val="numlev1"/>
      </w:pPr>
      <w:r w:rsidRPr="00211F2B">
        <w:t xml:space="preserve">The test shall verify that a sampling of antenna gain measurements </w:t>
      </w:r>
      <w:r w:rsidR="00A52450">
        <w:t>is</w:t>
      </w:r>
      <w:r w:rsidRPr="00211F2B">
        <w:t xml:space="preserve"> repeatable and the flight antennas have the same characteristics of the antenna used for qualification testing.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37DE428" w14:textId="77777777" w:rsidTr="00714D0B">
        <w:trPr>
          <w:jc w:val="center"/>
        </w:trPr>
        <w:tc>
          <w:tcPr>
            <w:tcW w:w="9360" w:type="dxa"/>
            <w:shd w:val="clear" w:color="auto" w:fill="auto"/>
            <w:tcMar>
              <w:top w:w="58" w:type="dxa"/>
              <w:left w:w="115" w:type="dxa"/>
              <w:bottom w:w="58" w:type="dxa"/>
              <w:right w:w="115" w:type="dxa"/>
            </w:tcMar>
          </w:tcPr>
          <w:p w14:paraId="18414BC5" w14:textId="77777777" w:rsidR="005C2CE3" w:rsidRPr="00211F2B" w:rsidRDefault="005C2CE3" w:rsidP="009B4146">
            <w:pPr>
              <w:pStyle w:val="boxnumber1"/>
              <w:numPr>
                <w:ilvl w:val="0"/>
                <w:numId w:val="252"/>
              </w:numPr>
            </w:pPr>
            <w:r w:rsidRPr="00211F2B">
              <w:t>The test shall include gain measurements in the 0° and 90° roll plane vectors and a conical cut at 45°.</w:t>
            </w:r>
          </w:p>
          <w:p w14:paraId="1C047EB7" w14:textId="2313A107" w:rsidR="005C2CE3" w:rsidRPr="00211F2B" w:rsidRDefault="005C2CE3" w:rsidP="00577154">
            <w:pPr>
              <w:pStyle w:val="boxnumber1"/>
            </w:pPr>
            <w:r w:rsidRPr="00211F2B">
              <w:t xml:space="preserve">This test is not intended to duplicate the system antenna pattern data in </w:t>
            </w:r>
            <w:r w:rsidR="009D09A1">
              <w:t>Subsection</w:t>
            </w:r>
            <w:r w:rsidRPr="00211F2B">
              <w:t xml:space="preserve"> </w:t>
            </w:r>
            <w:r w:rsidR="0007290D" w:rsidRPr="00935202">
              <w:rPr>
                <w:rStyle w:val="crossreference"/>
              </w:rPr>
              <w:fldChar w:fldCharType="begin"/>
            </w:r>
            <w:r w:rsidR="009D09A1" w:rsidRPr="00935202">
              <w:rPr>
                <w:rStyle w:val="crossreference"/>
              </w:rPr>
              <w:instrText xml:space="preserve"> REF _Ref388278484 \r \h </w:instrText>
            </w:r>
            <w:r w:rsidR="0007290D" w:rsidRPr="00935202">
              <w:rPr>
                <w:rStyle w:val="crossreference"/>
              </w:rPr>
            </w:r>
            <w:r w:rsidR="0007290D" w:rsidRPr="00935202">
              <w:rPr>
                <w:rStyle w:val="crossreference"/>
              </w:rPr>
              <w:fldChar w:fldCharType="separate"/>
            </w:r>
            <w:r w:rsidR="00163D01">
              <w:rPr>
                <w:rStyle w:val="crossreference"/>
              </w:rPr>
              <w:t>4.16.5</w:t>
            </w:r>
            <w:r w:rsidR="0007290D" w:rsidRPr="00935202">
              <w:rPr>
                <w:rStyle w:val="crossreference"/>
              </w:rPr>
              <w:fldChar w:fldCharType="end"/>
            </w:r>
            <w:r w:rsidRPr="00211F2B">
              <w:t>.</w:t>
            </w:r>
          </w:p>
        </w:tc>
      </w:tr>
    </w:tbl>
    <w:p w14:paraId="7AA50E02" w14:textId="1F809A60" w:rsidR="00965CCE" w:rsidRPr="00211F2B" w:rsidRDefault="00F62123" w:rsidP="00714D0B">
      <w:pPr>
        <w:pStyle w:val="Heading2"/>
      </w:pPr>
      <w:bookmarkStart w:id="545" w:name="_Toc197434224"/>
      <w:r>
        <w:t>FTR</w:t>
      </w:r>
      <w:r w:rsidR="000D6AA7">
        <w:t xml:space="preserve"> -</w:t>
      </w:r>
      <w:r w:rsidR="005C2CE3" w:rsidRPr="00211F2B">
        <w:t xml:space="preserve"> Analog/Tone</w:t>
      </w:r>
      <w:r w:rsidR="00A52851">
        <w:t>-B</w:t>
      </w:r>
      <w:r w:rsidR="005C2CE3" w:rsidRPr="00211F2B">
        <w:t>ased</w:t>
      </w:r>
      <w:bookmarkEnd w:id="545"/>
    </w:p>
    <w:p w14:paraId="29175C43" w14:textId="4CB7BBB0" w:rsidR="005C2CE3" w:rsidRPr="00211F2B" w:rsidRDefault="005C2CE3" w:rsidP="00714D0B">
      <w:pPr>
        <w:pStyle w:val="BodyText"/>
      </w:pPr>
      <w:r w:rsidRPr="00211F2B">
        <w:t xml:space="preserve">After the initial adjustment, the FTR shall perform </w:t>
      </w:r>
      <w:r w:rsidR="005F1A28">
        <w:t>IAW</w:t>
      </w:r>
      <w:r w:rsidRPr="00211F2B">
        <w:t xml:space="preserve"> the </w:t>
      </w:r>
      <w:r w:rsidR="003E7F63" w:rsidRPr="00211F2B">
        <w:t xml:space="preserve">latest released </w:t>
      </w:r>
      <w:r w:rsidRPr="00211F2B">
        <w:t>requirements of RCC 313</w:t>
      </w:r>
      <w:r w:rsidR="00B42C14">
        <w:t>,</w:t>
      </w:r>
      <w:r w:rsidR="00B27C4E">
        <w:rPr>
          <w:rStyle w:val="FootnoteReference"/>
        </w:rPr>
        <w:footnoteReference w:id="27"/>
      </w:r>
      <w:r w:rsidRPr="00211F2B">
        <w:t xml:space="preserve"> the procurement specification</w:t>
      </w:r>
      <w:r w:rsidR="00B42C14">
        <w:t>,</w:t>
      </w:r>
      <w:r w:rsidRPr="00211F2B">
        <w:t xml:space="preserve"> and of this document without subsequent </w:t>
      </w:r>
      <w:r w:rsidRPr="00211F2B">
        <w:lastRenderedPageBreak/>
        <w:t>adjustment</w:t>
      </w:r>
      <w:r w:rsidR="00CE07D6">
        <w:t xml:space="preserve">. </w:t>
      </w:r>
      <w:r w:rsidR="00BF7BB4" w:rsidRPr="00177776">
        <w:rPr>
          <w:rStyle w:val="crossreference"/>
        </w:rPr>
        <w:fldChar w:fldCharType="begin"/>
      </w:r>
      <w:r w:rsidR="00BF7BB4" w:rsidRPr="00177776">
        <w:rPr>
          <w:rStyle w:val="crossreference"/>
        </w:rPr>
        <w:instrText xml:space="preserve"> REF _Ref387750028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8</w:t>
      </w:r>
      <w:r w:rsidR="00BF7BB4" w:rsidRPr="00177776">
        <w:rPr>
          <w:rStyle w:val="crossreference"/>
        </w:rPr>
        <w:fldChar w:fldCharType="end"/>
      </w:r>
      <w:r w:rsidR="000D6AA7">
        <w:t xml:space="preserve"> contains requirements for acceptance testing and </w:t>
      </w:r>
      <w:r w:rsidR="00BF7BB4" w:rsidRPr="00177776">
        <w:rPr>
          <w:rStyle w:val="crossreference"/>
        </w:rPr>
        <w:fldChar w:fldCharType="begin"/>
      </w:r>
      <w:r w:rsidR="00BF7BB4" w:rsidRPr="00177776">
        <w:rPr>
          <w:rStyle w:val="crossreference"/>
        </w:rPr>
        <w:instrText xml:space="preserve"> REF _Ref387750049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9</w:t>
      </w:r>
      <w:r w:rsidR="00BF7BB4" w:rsidRPr="00177776">
        <w:rPr>
          <w:rStyle w:val="crossreference"/>
        </w:rPr>
        <w:fldChar w:fldCharType="end"/>
      </w:r>
      <w:r w:rsidR="000D6AA7">
        <w:t xml:space="preserve"> contains requirements for qualification testing of FTRs.</w:t>
      </w:r>
    </w:p>
    <w:tbl>
      <w:tblPr>
        <w:tblW w:w="94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494"/>
        <w:gridCol w:w="1642"/>
        <w:gridCol w:w="2330"/>
      </w:tblGrid>
      <w:tr w:rsidR="005C2CE3" w:rsidRPr="00211F2B" w14:paraId="7C57DF36" w14:textId="77777777" w:rsidTr="00B42C14">
        <w:trPr>
          <w:cantSplit/>
          <w:jc w:val="center"/>
        </w:trPr>
        <w:tc>
          <w:tcPr>
            <w:tcW w:w="9466" w:type="dxa"/>
            <w:gridSpan w:val="3"/>
            <w:tcBorders>
              <w:top w:val="double" w:sz="4" w:space="0" w:color="auto"/>
              <w:bottom w:val="double" w:sz="4" w:space="0" w:color="auto"/>
            </w:tcBorders>
            <w:shd w:val="pct5" w:color="auto" w:fill="FFFFFF" w:themeFill="background1"/>
            <w:vAlign w:val="center"/>
          </w:tcPr>
          <w:p w14:paraId="003B41CC" w14:textId="6BE7C0ED" w:rsidR="005C2CE3" w:rsidRPr="00211F2B" w:rsidRDefault="00A20D7E" w:rsidP="00F62123">
            <w:pPr>
              <w:pStyle w:val="titleoftable"/>
            </w:pPr>
            <w:bookmarkStart w:id="546" w:name="_Ref387750028"/>
            <w:bookmarkStart w:id="547" w:name="_Toc197434419"/>
            <w:r>
              <w:t xml:space="preserve">Table </w:t>
            </w:r>
            <w:fldSimple w:instr=" STYLEREF 1 \s ">
              <w:r w:rsidR="00163D01">
                <w:rPr>
                  <w:noProof/>
                </w:rPr>
                <w:t>4</w:t>
              </w:r>
            </w:fldSimple>
            <w:r w:rsidR="00C05177">
              <w:noBreakHyphen/>
            </w:r>
            <w:fldSimple w:instr=" SEQ Table \* ARABIC \s 1 ">
              <w:r w:rsidR="00163D01">
                <w:rPr>
                  <w:noProof/>
                </w:rPr>
                <w:t>8</w:t>
              </w:r>
            </w:fldSimple>
            <w:bookmarkEnd w:id="546"/>
            <w:r>
              <w:t>.</w:t>
            </w:r>
            <w:r>
              <w:tab/>
            </w:r>
            <w:r w:rsidR="00F62123">
              <w:rPr>
                <w:noProof/>
              </w:rPr>
              <w:t>FTR</w:t>
            </w:r>
            <w:r w:rsidRPr="003E5E56">
              <w:rPr>
                <w:noProof/>
              </w:rPr>
              <w:t xml:space="preserve"> Acceptance Test Requirements</w:t>
            </w:r>
            <w:bookmarkEnd w:id="547"/>
          </w:p>
        </w:tc>
      </w:tr>
      <w:tr w:rsidR="005C2CE3" w:rsidRPr="00E873B0" w14:paraId="26CE9E74" w14:textId="77777777" w:rsidTr="00B42C14">
        <w:trPr>
          <w:cantSplit/>
          <w:jc w:val="center"/>
        </w:trPr>
        <w:tc>
          <w:tcPr>
            <w:tcW w:w="5494" w:type="dxa"/>
            <w:tcBorders>
              <w:top w:val="double" w:sz="4" w:space="0" w:color="auto"/>
            </w:tcBorders>
          </w:tcPr>
          <w:p w14:paraId="521B0BFC" w14:textId="77777777" w:rsidR="005C2CE3" w:rsidRPr="00E873B0" w:rsidRDefault="005C2CE3" w:rsidP="008842FB">
            <w:pPr>
              <w:keepNext/>
              <w:jc w:val="center"/>
              <w:rPr>
                <w:b/>
              </w:rPr>
            </w:pPr>
            <w:r w:rsidRPr="00E873B0">
              <w:rPr>
                <w:b/>
              </w:rPr>
              <w:t>Test</w:t>
            </w:r>
          </w:p>
        </w:tc>
        <w:tc>
          <w:tcPr>
            <w:tcW w:w="1642" w:type="dxa"/>
            <w:tcBorders>
              <w:top w:val="double" w:sz="4" w:space="0" w:color="auto"/>
            </w:tcBorders>
          </w:tcPr>
          <w:p w14:paraId="72A7A407" w14:textId="77777777" w:rsidR="005C2CE3" w:rsidRPr="00E873B0" w:rsidRDefault="00935202" w:rsidP="008842FB">
            <w:pPr>
              <w:keepNext/>
              <w:jc w:val="center"/>
              <w:rPr>
                <w:b/>
              </w:rPr>
            </w:pPr>
            <w:r w:rsidRPr="00935202">
              <w:rPr>
                <w:b/>
              </w:rPr>
              <w:t>Section</w:t>
            </w:r>
          </w:p>
        </w:tc>
        <w:tc>
          <w:tcPr>
            <w:tcW w:w="2330" w:type="dxa"/>
            <w:tcBorders>
              <w:top w:val="double" w:sz="4" w:space="0" w:color="auto"/>
            </w:tcBorders>
          </w:tcPr>
          <w:p w14:paraId="244C8673" w14:textId="77777777" w:rsidR="005C2CE3" w:rsidRPr="00E873B0" w:rsidRDefault="005C2CE3" w:rsidP="008842FB">
            <w:pPr>
              <w:keepNext/>
              <w:jc w:val="center"/>
              <w:rPr>
                <w:b/>
              </w:rPr>
            </w:pPr>
            <w:r w:rsidRPr="00E873B0">
              <w:rPr>
                <w:b/>
              </w:rPr>
              <w:t>Quantity Tested</w:t>
            </w:r>
          </w:p>
        </w:tc>
      </w:tr>
      <w:tr w:rsidR="005C2CE3" w:rsidRPr="00211F2B" w14:paraId="3AF54DAB" w14:textId="77777777" w:rsidTr="00B42C14">
        <w:trPr>
          <w:cantSplit/>
          <w:jc w:val="center"/>
        </w:trPr>
        <w:tc>
          <w:tcPr>
            <w:tcW w:w="5494" w:type="dxa"/>
          </w:tcPr>
          <w:p w14:paraId="5FA19637" w14:textId="77777777" w:rsidR="005C2CE3" w:rsidRPr="00211F2B" w:rsidRDefault="005C2CE3" w:rsidP="00211F2B">
            <w:r w:rsidRPr="00211F2B">
              <w:t>Component Examination</w:t>
            </w:r>
          </w:p>
        </w:tc>
        <w:tc>
          <w:tcPr>
            <w:tcW w:w="1642" w:type="dxa"/>
          </w:tcPr>
          <w:p w14:paraId="550CA029" w14:textId="3302D70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330" w:type="dxa"/>
            <w:shd w:val="clear" w:color="auto" w:fill="808080"/>
          </w:tcPr>
          <w:p w14:paraId="6069191D" w14:textId="77777777" w:rsidR="005C2CE3" w:rsidRPr="00211F2B" w:rsidRDefault="005C2CE3" w:rsidP="00E873B0">
            <w:pPr>
              <w:jc w:val="center"/>
            </w:pPr>
          </w:p>
        </w:tc>
      </w:tr>
      <w:tr w:rsidR="005C2CE3" w:rsidRPr="00211F2B" w14:paraId="3B14BEF1" w14:textId="77777777" w:rsidTr="00B42C14">
        <w:trPr>
          <w:cantSplit/>
          <w:jc w:val="center"/>
        </w:trPr>
        <w:tc>
          <w:tcPr>
            <w:tcW w:w="5494" w:type="dxa"/>
          </w:tcPr>
          <w:p w14:paraId="6FB174AE" w14:textId="77777777" w:rsidR="005C2CE3" w:rsidRPr="00211F2B" w:rsidRDefault="005C2CE3" w:rsidP="006E4448">
            <w:pPr>
              <w:pStyle w:val="tableindent1"/>
            </w:pPr>
            <w:r w:rsidRPr="00211F2B">
              <w:t>Visual Inspection</w:t>
            </w:r>
          </w:p>
        </w:tc>
        <w:tc>
          <w:tcPr>
            <w:tcW w:w="1642" w:type="dxa"/>
          </w:tcPr>
          <w:p w14:paraId="05D63612" w14:textId="7AA14055"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330" w:type="dxa"/>
          </w:tcPr>
          <w:p w14:paraId="05E4F196" w14:textId="77777777" w:rsidR="005C2CE3" w:rsidRPr="00211F2B" w:rsidRDefault="005C2CE3" w:rsidP="00E873B0">
            <w:pPr>
              <w:jc w:val="center"/>
            </w:pPr>
            <w:r w:rsidRPr="00211F2B">
              <w:t>100%</w:t>
            </w:r>
          </w:p>
        </w:tc>
      </w:tr>
      <w:tr w:rsidR="005C2CE3" w:rsidRPr="00211F2B" w14:paraId="2DC751BA" w14:textId="77777777" w:rsidTr="00B42C14">
        <w:trPr>
          <w:cantSplit/>
          <w:jc w:val="center"/>
        </w:trPr>
        <w:tc>
          <w:tcPr>
            <w:tcW w:w="5494" w:type="dxa"/>
          </w:tcPr>
          <w:p w14:paraId="25EDE6EA" w14:textId="77777777" w:rsidR="005C2CE3" w:rsidRPr="00211F2B" w:rsidRDefault="005C2CE3" w:rsidP="006E4448">
            <w:pPr>
              <w:pStyle w:val="tableindent1"/>
            </w:pPr>
            <w:r w:rsidRPr="00211F2B">
              <w:t>Dimension</w:t>
            </w:r>
            <w:r w:rsidR="002819E8" w:rsidRPr="00211F2B">
              <w:t xml:space="preserve"> Measurement</w:t>
            </w:r>
          </w:p>
        </w:tc>
        <w:tc>
          <w:tcPr>
            <w:tcW w:w="1642" w:type="dxa"/>
          </w:tcPr>
          <w:p w14:paraId="32C05DCD" w14:textId="58F43027"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330" w:type="dxa"/>
          </w:tcPr>
          <w:p w14:paraId="18DB3D31" w14:textId="77777777" w:rsidR="005C2CE3" w:rsidRPr="00211F2B" w:rsidRDefault="005C2CE3" w:rsidP="00E873B0">
            <w:pPr>
              <w:jc w:val="center"/>
            </w:pPr>
            <w:r w:rsidRPr="00211F2B">
              <w:t>100%</w:t>
            </w:r>
          </w:p>
        </w:tc>
      </w:tr>
      <w:tr w:rsidR="005C2CE3" w:rsidRPr="00211F2B" w14:paraId="27492DAE" w14:textId="77777777" w:rsidTr="00B42C14">
        <w:trPr>
          <w:cantSplit/>
          <w:jc w:val="center"/>
        </w:trPr>
        <w:tc>
          <w:tcPr>
            <w:tcW w:w="5494" w:type="dxa"/>
          </w:tcPr>
          <w:p w14:paraId="529706A4" w14:textId="77777777" w:rsidR="005C2CE3" w:rsidRPr="00211F2B" w:rsidRDefault="005C2CE3" w:rsidP="006E4448">
            <w:pPr>
              <w:pStyle w:val="tableindent1"/>
            </w:pPr>
            <w:r w:rsidRPr="00211F2B">
              <w:t>Identification Check</w:t>
            </w:r>
          </w:p>
        </w:tc>
        <w:tc>
          <w:tcPr>
            <w:tcW w:w="1642" w:type="dxa"/>
          </w:tcPr>
          <w:p w14:paraId="06E692A8" w14:textId="2802C62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330" w:type="dxa"/>
          </w:tcPr>
          <w:p w14:paraId="5694D8AC" w14:textId="77777777" w:rsidR="005C2CE3" w:rsidRPr="00211F2B" w:rsidRDefault="005C2CE3" w:rsidP="00E873B0">
            <w:pPr>
              <w:jc w:val="center"/>
            </w:pPr>
            <w:r w:rsidRPr="00211F2B">
              <w:t>100%</w:t>
            </w:r>
          </w:p>
        </w:tc>
      </w:tr>
      <w:tr w:rsidR="005C2CE3" w:rsidRPr="00211F2B" w14:paraId="78BA539F" w14:textId="77777777" w:rsidTr="00B42C14">
        <w:trPr>
          <w:cantSplit/>
          <w:jc w:val="center"/>
        </w:trPr>
        <w:tc>
          <w:tcPr>
            <w:tcW w:w="5494" w:type="dxa"/>
          </w:tcPr>
          <w:p w14:paraId="3D6A34F7" w14:textId="77777777" w:rsidR="005C2CE3" w:rsidRPr="00211F2B" w:rsidRDefault="005C2CE3" w:rsidP="00A004D2">
            <w:r w:rsidRPr="00211F2B">
              <w:t>Performance Verification</w:t>
            </w:r>
            <w:r w:rsidR="00A004D2" w:rsidRPr="00A004D2">
              <w:rPr>
                <w:vertAlign w:val="superscript"/>
              </w:rPr>
              <w:t>1</w:t>
            </w:r>
          </w:p>
        </w:tc>
        <w:tc>
          <w:tcPr>
            <w:tcW w:w="1642" w:type="dxa"/>
          </w:tcPr>
          <w:p w14:paraId="2E7ECFE2" w14:textId="77F5A23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330" w:type="dxa"/>
          </w:tcPr>
          <w:p w14:paraId="51F9D702" w14:textId="77777777" w:rsidR="005C2CE3" w:rsidRPr="00211F2B" w:rsidRDefault="005C2CE3" w:rsidP="00E873B0">
            <w:pPr>
              <w:jc w:val="center"/>
            </w:pPr>
            <w:r w:rsidRPr="00211F2B">
              <w:t>100%</w:t>
            </w:r>
          </w:p>
        </w:tc>
      </w:tr>
      <w:tr w:rsidR="005C2CE3" w:rsidRPr="00211F2B" w14:paraId="5F1656E5" w14:textId="77777777" w:rsidTr="00B42C14">
        <w:trPr>
          <w:cantSplit/>
          <w:jc w:val="center"/>
        </w:trPr>
        <w:tc>
          <w:tcPr>
            <w:tcW w:w="5494" w:type="dxa"/>
          </w:tcPr>
          <w:p w14:paraId="1F26EA2F" w14:textId="77777777" w:rsidR="005C2CE3" w:rsidRPr="00211F2B" w:rsidRDefault="005C2CE3" w:rsidP="006E4448">
            <w:pPr>
              <w:pStyle w:val="tableindent1"/>
            </w:pPr>
            <w:r w:rsidRPr="00211F2B">
              <w:t>Continuity and isolation</w:t>
            </w:r>
          </w:p>
        </w:tc>
        <w:tc>
          <w:tcPr>
            <w:tcW w:w="1642" w:type="dxa"/>
          </w:tcPr>
          <w:p w14:paraId="32F2C473" w14:textId="0EEBC2AB"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_Ref388357130 \r \h </w:instrText>
            </w:r>
            <w:r w:rsidRPr="00935202">
              <w:rPr>
                <w:rStyle w:val="crossreference"/>
              </w:rPr>
            </w:r>
            <w:r w:rsidRPr="00935202">
              <w:rPr>
                <w:rStyle w:val="crossreference"/>
              </w:rPr>
              <w:fldChar w:fldCharType="separate"/>
            </w:r>
            <w:r w:rsidR="00163D01">
              <w:rPr>
                <w:rStyle w:val="crossreference"/>
              </w:rPr>
              <w:t>4.17.1</w:t>
            </w:r>
            <w:r w:rsidRPr="00935202">
              <w:rPr>
                <w:rStyle w:val="crossreference"/>
              </w:rPr>
              <w:fldChar w:fldCharType="end"/>
            </w:r>
          </w:p>
        </w:tc>
        <w:tc>
          <w:tcPr>
            <w:tcW w:w="2330" w:type="dxa"/>
          </w:tcPr>
          <w:p w14:paraId="26672C2C" w14:textId="77777777" w:rsidR="005C2CE3" w:rsidRPr="00211F2B" w:rsidRDefault="005C2CE3" w:rsidP="00E873B0">
            <w:pPr>
              <w:jc w:val="center"/>
            </w:pPr>
            <w:r w:rsidRPr="00211F2B">
              <w:t>100%</w:t>
            </w:r>
          </w:p>
        </w:tc>
      </w:tr>
      <w:tr w:rsidR="005C2CE3" w:rsidRPr="00211F2B" w14:paraId="47754DEB" w14:textId="77777777" w:rsidTr="00B42C14">
        <w:trPr>
          <w:cantSplit/>
          <w:jc w:val="center"/>
        </w:trPr>
        <w:tc>
          <w:tcPr>
            <w:tcW w:w="5494" w:type="dxa"/>
          </w:tcPr>
          <w:p w14:paraId="771070E5" w14:textId="77777777" w:rsidR="005C2CE3" w:rsidRPr="00211F2B" w:rsidRDefault="005C2CE3" w:rsidP="006E4448">
            <w:pPr>
              <w:pStyle w:val="tableindent1"/>
            </w:pPr>
            <w:r w:rsidRPr="00211F2B">
              <w:t>Input Current</w:t>
            </w:r>
          </w:p>
        </w:tc>
        <w:tc>
          <w:tcPr>
            <w:tcW w:w="1642" w:type="dxa"/>
          </w:tcPr>
          <w:p w14:paraId="4CC7FC00" w14:textId="2C1BD3BB"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_Ref388357145 \r \h </w:instrText>
            </w:r>
            <w:r w:rsidRPr="00935202">
              <w:rPr>
                <w:rStyle w:val="crossreference"/>
              </w:rPr>
            </w:r>
            <w:r w:rsidRPr="00935202">
              <w:rPr>
                <w:rStyle w:val="crossreference"/>
              </w:rPr>
              <w:fldChar w:fldCharType="separate"/>
            </w:r>
            <w:r w:rsidR="00163D01">
              <w:rPr>
                <w:rStyle w:val="crossreference"/>
              </w:rPr>
              <w:t>4.17.2</w:t>
            </w:r>
            <w:r w:rsidRPr="00935202">
              <w:rPr>
                <w:rStyle w:val="crossreference"/>
              </w:rPr>
              <w:fldChar w:fldCharType="end"/>
            </w:r>
          </w:p>
        </w:tc>
        <w:tc>
          <w:tcPr>
            <w:tcW w:w="2330" w:type="dxa"/>
          </w:tcPr>
          <w:p w14:paraId="2F1B5AC0" w14:textId="77777777" w:rsidR="005C2CE3" w:rsidRPr="00211F2B" w:rsidRDefault="005C2CE3" w:rsidP="00E873B0">
            <w:pPr>
              <w:jc w:val="center"/>
            </w:pPr>
            <w:r w:rsidRPr="00211F2B">
              <w:t>100%</w:t>
            </w:r>
          </w:p>
        </w:tc>
      </w:tr>
      <w:tr w:rsidR="005C2CE3" w:rsidRPr="00211F2B" w14:paraId="0C8672E6" w14:textId="77777777" w:rsidTr="00B42C14">
        <w:trPr>
          <w:cantSplit/>
          <w:jc w:val="center"/>
        </w:trPr>
        <w:tc>
          <w:tcPr>
            <w:tcW w:w="5494" w:type="dxa"/>
          </w:tcPr>
          <w:p w14:paraId="7A3B05DC" w14:textId="77777777" w:rsidR="005C2CE3" w:rsidRPr="00211F2B" w:rsidRDefault="005C2CE3" w:rsidP="006E4448">
            <w:pPr>
              <w:pStyle w:val="tableindent1"/>
            </w:pPr>
            <w:r w:rsidRPr="00211F2B">
              <w:t>Command and Control</w:t>
            </w:r>
          </w:p>
        </w:tc>
        <w:tc>
          <w:tcPr>
            <w:tcW w:w="1642" w:type="dxa"/>
          </w:tcPr>
          <w:p w14:paraId="455CD2CA" w14:textId="1F4DBEB0"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_Ref388357157 \r \h </w:instrText>
            </w:r>
            <w:r w:rsidRPr="00935202">
              <w:rPr>
                <w:rStyle w:val="crossreference"/>
              </w:rPr>
            </w:r>
            <w:r w:rsidRPr="00935202">
              <w:rPr>
                <w:rStyle w:val="crossreference"/>
              </w:rPr>
              <w:fldChar w:fldCharType="separate"/>
            </w:r>
            <w:r w:rsidR="00163D01">
              <w:rPr>
                <w:rStyle w:val="crossreference"/>
              </w:rPr>
              <w:t>4.17.3</w:t>
            </w:r>
            <w:r w:rsidRPr="00935202">
              <w:rPr>
                <w:rStyle w:val="crossreference"/>
              </w:rPr>
              <w:fldChar w:fldCharType="end"/>
            </w:r>
          </w:p>
        </w:tc>
        <w:tc>
          <w:tcPr>
            <w:tcW w:w="2330" w:type="dxa"/>
          </w:tcPr>
          <w:p w14:paraId="150F719E" w14:textId="77777777" w:rsidR="005C2CE3" w:rsidRPr="00211F2B" w:rsidRDefault="005C2CE3" w:rsidP="00E873B0">
            <w:pPr>
              <w:jc w:val="center"/>
            </w:pPr>
            <w:r w:rsidRPr="00211F2B">
              <w:t>100%</w:t>
            </w:r>
          </w:p>
        </w:tc>
      </w:tr>
      <w:tr w:rsidR="005C2CE3" w:rsidRPr="00211F2B" w14:paraId="5861804B" w14:textId="77777777" w:rsidTr="00B42C14">
        <w:trPr>
          <w:cantSplit/>
          <w:jc w:val="center"/>
        </w:trPr>
        <w:tc>
          <w:tcPr>
            <w:tcW w:w="5494" w:type="dxa"/>
          </w:tcPr>
          <w:p w14:paraId="1CF29362" w14:textId="77777777" w:rsidR="005C2CE3" w:rsidRPr="00211F2B" w:rsidRDefault="005C2CE3" w:rsidP="006E4448">
            <w:pPr>
              <w:pStyle w:val="tableindent1"/>
            </w:pPr>
            <w:r w:rsidRPr="00211F2B">
              <w:t>Output Command Circuits</w:t>
            </w:r>
          </w:p>
        </w:tc>
        <w:tc>
          <w:tcPr>
            <w:tcW w:w="1642" w:type="dxa"/>
          </w:tcPr>
          <w:p w14:paraId="210CE86D" w14:textId="02DACD61"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_Ref388357167 \r \h </w:instrText>
            </w:r>
            <w:r w:rsidRPr="00935202">
              <w:rPr>
                <w:rStyle w:val="crossreference"/>
              </w:rPr>
            </w:r>
            <w:r w:rsidRPr="00935202">
              <w:rPr>
                <w:rStyle w:val="crossreference"/>
              </w:rPr>
              <w:fldChar w:fldCharType="separate"/>
            </w:r>
            <w:r w:rsidR="00163D01">
              <w:rPr>
                <w:rStyle w:val="crossreference"/>
              </w:rPr>
              <w:t>4.17.4</w:t>
            </w:r>
            <w:r w:rsidRPr="00935202">
              <w:rPr>
                <w:rStyle w:val="crossreference"/>
              </w:rPr>
              <w:fldChar w:fldCharType="end"/>
            </w:r>
          </w:p>
        </w:tc>
        <w:tc>
          <w:tcPr>
            <w:tcW w:w="2330" w:type="dxa"/>
          </w:tcPr>
          <w:p w14:paraId="073D5E90" w14:textId="77777777" w:rsidR="005C2CE3" w:rsidRPr="00211F2B" w:rsidRDefault="005C2CE3" w:rsidP="00E873B0">
            <w:pPr>
              <w:jc w:val="center"/>
            </w:pPr>
            <w:r w:rsidRPr="00211F2B">
              <w:t>100%</w:t>
            </w:r>
          </w:p>
        </w:tc>
      </w:tr>
      <w:tr w:rsidR="005C2CE3" w:rsidRPr="00211F2B" w14:paraId="6E7B02C0" w14:textId="77777777" w:rsidTr="00B42C14">
        <w:trPr>
          <w:cantSplit/>
          <w:jc w:val="center"/>
        </w:trPr>
        <w:tc>
          <w:tcPr>
            <w:tcW w:w="5494" w:type="dxa"/>
          </w:tcPr>
          <w:p w14:paraId="2F83B01D" w14:textId="77777777" w:rsidR="005C2CE3" w:rsidRPr="00211F2B" w:rsidRDefault="005C2CE3" w:rsidP="006E4448">
            <w:pPr>
              <w:pStyle w:val="tableindent1"/>
            </w:pPr>
            <w:r w:rsidRPr="00211F2B">
              <w:t xml:space="preserve">Output </w:t>
            </w:r>
            <w:r w:rsidR="00C234CF" w:rsidRPr="00211F2B">
              <w:t>Monitor Circuits</w:t>
            </w:r>
          </w:p>
        </w:tc>
        <w:tc>
          <w:tcPr>
            <w:tcW w:w="1642" w:type="dxa"/>
          </w:tcPr>
          <w:p w14:paraId="6A080D78" w14:textId="387AE645"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_Ref388357182 \r \h </w:instrText>
            </w:r>
            <w:r w:rsidRPr="00935202">
              <w:rPr>
                <w:rStyle w:val="crossreference"/>
              </w:rPr>
            </w:r>
            <w:r w:rsidRPr="00935202">
              <w:rPr>
                <w:rStyle w:val="crossreference"/>
              </w:rPr>
              <w:fldChar w:fldCharType="separate"/>
            </w:r>
            <w:r w:rsidR="00163D01">
              <w:rPr>
                <w:rStyle w:val="crossreference"/>
              </w:rPr>
              <w:t>4.17.5</w:t>
            </w:r>
            <w:r w:rsidRPr="00935202">
              <w:rPr>
                <w:rStyle w:val="crossreference"/>
              </w:rPr>
              <w:fldChar w:fldCharType="end"/>
            </w:r>
          </w:p>
        </w:tc>
        <w:tc>
          <w:tcPr>
            <w:tcW w:w="2330" w:type="dxa"/>
          </w:tcPr>
          <w:p w14:paraId="51F992A1" w14:textId="77777777" w:rsidR="005C2CE3" w:rsidRPr="00211F2B" w:rsidRDefault="005C2CE3" w:rsidP="00E873B0">
            <w:pPr>
              <w:jc w:val="center"/>
            </w:pPr>
            <w:r w:rsidRPr="00211F2B">
              <w:t>100%</w:t>
            </w:r>
          </w:p>
        </w:tc>
      </w:tr>
      <w:tr w:rsidR="005C2CE3" w:rsidRPr="00211F2B" w14:paraId="491570CE" w14:textId="77777777" w:rsidTr="00B42C14">
        <w:trPr>
          <w:cantSplit/>
          <w:jc w:val="center"/>
        </w:trPr>
        <w:tc>
          <w:tcPr>
            <w:tcW w:w="5494" w:type="dxa"/>
          </w:tcPr>
          <w:p w14:paraId="00257EE8" w14:textId="77777777" w:rsidR="005C2CE3" w:rsidRPr="00211F2B" w:rsidRDefault="005C2CE3" w:rsidP="006E4448">
            <w:pPr>
              <w:pStyle w:val="tableindent1"/>
            </w:pPr>
            <w:r w:rsidRPr="00211F2B">
              <w:t>Self-Test</w:t>
            </w:r>
          </w:p>
        </w:tc>
        <w:tc>
          <w:tcPr>
            <w:tcW w:w="1642" w:type="dxa"/>
          </w:tcPr>
          <w:p w14:paraId="39824733" w14:textId="0F22FD53"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_Ref388357187 \r \h </w:instrText>
            </w:r>
            <w:r w:rsidRPr="00935202">
              <w:rPr>
                <w:rStyle w:val="crossreference"/>
              </w:rPr>
            </w:r>
            <w:r w:rsidRPr="00935202">
              <w:rPr>
                <w:rStyle w:val="crossreference"/>
              </w:rPr>
              <w:fldChar w:fldCharType="separate"/>
            </w:r>
            <w:r w:rsidR="00163D01">
              <w:rPr>
                <w:rStyle w:val="crossreference"/>
              </w:rPr>
              <w:t>4.17.6</w:t>
            </w:r>
            <w:r w:rsidRPr="00935202">
              <w:rPr>
                <w:rStyle w:val="crossreference"/>
              </w:rPr>
              <w:fldChar w:fldCharType="end"/>
            </w:r>
          </w:p>
        </w:tc>
        <w:tc>
          <w:tcPr>
            <w:tcW w:w="2330" w:type="dxa"/>
          </w:tcPr>
          <w:p w14:paraId="55F23CDB" w14:textId="77777777" w:rsidR="005C2CE3" w:rsidRPr="00211F2B" w:rsidRDefault="005C2CE3" w:rsidP="00E873B0">
            <w:pPr>
              <w:jc w:val="center"/>
            </w:pPr>
            <w:r w:rsidRPr="00211F2B">
              <w:t>100%</w:t>
            </w:r>
          </w:p>
        </w:tc>
      </w:tr>
      <w:tr w:rsidR="005C2CE3" w:rsidRPr="00211F2B" w14:paraId="565ACA80" w14:textId="77777777" w:rsidTr="00B42C14">
        <w:trPr>
          <w:cantSplit/>
          <w:jc w:val="center"/>
        </w:trPr>
        <w:tc>
          <w:tcPr>
            <w:tcW w:w="5494" w:type="dxa"/>
          </w:tcPr>
          <w:p w14:paraId="5695611B" w14:textId="77777777" w:rsidR="005C2CE3" w:rsidRPr="00211F2B" w:rsidRDefault="005C2CE3" w:rsidP="006E4448">
            <w:pPr>
              <w:pStyle w:val="tableindent1"/>
            </w:pPr>
            <w:r w:rsidRPr="00211F2B">
              <w:t>Circuit Protection</w:t>
            </w:r>
          </w:p>
        </w:tc>
        <w:tc>
          <w:tcPr>
            <w:tcW w:w="1642" w:type="dxa"/>
          </w:tcPr>
          <w:p w14:paraId="3BBB3395" w14:textId="270561D2"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_Ref388357193 \r \h </w:instrText>
            </w:r>
            <w:r w:rsidRPr="00935202">
              <w:rPr>
                <w:rStyle w:val="crossreference"/>
              </w:rPr>
            </w:r>
            <w:r w:rsidRPr="00935202">
              <w:rPr>
                <w:rStyle w:val="crossreference"/>
              </w:rPr>
              <w:fldChar w:fldCharType="separate"/>
            </w:r>
            <w:r w:rsidR="00163D01">
              <w:rPr>
                <w:rStyle w:val="crossreference"/>
              </w:rPr>
              <w:t>4.17.7</w:t>
            </w:r>
            <w:r w:rsidRPr="00935202">
              <w:rPr>
                <w:rStyle w:val="crossreference"/>
              </w:rPr>
              <w:fldChar w:fldCharType="end"/>
            </w:r>
          </w:p>
        </w:tc>
        <w:tc>
          <w:tcPr>
            <w:tcW w:w="2330" w:type="dxa"/>
            <w:shd w:val="clear" w:color="auto" w:fill="737373"/>
          </w:tcPr>
          <w:p w14:paraId="17B6AEC0" w14:textId="77777777" w:rsidR="005C2CE3" w:rsidRPr="00211F2B" w:rsidRDefault="005C2CE3" w:rsidP="00E873B0">
            <w:pPr>
              <w:jc w:val="center"/>
            </w:pPr>
          </w:p>
        </w:tc>
      </w:tr>
      <w:tr w:rsidR="005C2CE3" w:rsidRPr="00211F2B" w14:paraId="7DD2CD3B" w14:textId="77777777" w:rsidTr="00B42C14">
        <w:trPr>
          <w:cantSplit/>
          <w:jc w:val="center"/>
        </w:trPr>
        <w:tc>
          <w:tcPr>
            <w:tcW w:w="5494" w:type="dxa"/>
          </w:tcPr>
          <w:p w14:paraId="741766AA" w14:textId="77777777" w:rsidR="005C2CE3" w:rsidRPr="00211F2B" w:rsidRDefault="005C2CE3" w:rsidP="006E4448">
            <w:pPr>
              <w:pStyle w:val="tableindent2"/>
            </w:pPr>
            <w:r w:rsidRPr="00211F2B">
              <w:t>Low Voltage</w:t>
            </w:r>
          </w:p>
        </w:tc>
        <w:tc>
          <w:tcPr>
            <w:tcW w:w="1642" w:type="dxa"/>
          </w:tcPr>
          <w:p w14:paraId="40CA839D" w14:textId="053FA3EE" w:rsidR="005C2CE3" w:rsidRPr="00211F2B" w:rsidRDefault="005C2CE3" w:rsidP="005125C5">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_Ref388357207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330" w:type="dxa"/>
          </w:tcPr>
          <w:p w14:paraId="3428019E" w14:textId="77777777" w:rsidR="005C2CE3" w:rsidRPr="00211F2B" w:rsidRDefault="005C2CE3" w:rsidP="00E873B0">
            <w:pPr>
              <w:jc w:val="center"/>
            </w:pPr>
            <w:r w:rsidRPr="00211F2B">
              <w:t>100%</w:t>
            </w:r>
          </w:p>
        </w:tc>
      </w:tr>
      <w:tr w:rsidR="005C2CE3" w:rsidRPr="00211F2B" w14:paraId="0CD9531C" w14:textId="77777777" w:rsidTr="00B42C14">
        <w:trPr>
          <w:cantSplit/>
          <w:jc w:val="center"/>
        </w:trPr>
        <w:tc>
          <w:tcPr>
            <w:tcW w:w="5494" w:type="dxa"/>
          </w:tcPr>
          <w:p w14:paraId="1B18518A" w14:textId="77777777" w:rsidR="005C2CE3" w:rsidRPr="00211F2B" w:rsidRDefault="00007668" w:rsidP="006E4448">
            <w:pPr>
              <w:pStyle w:val="tableindent2"/>
            </w:pPr>
            <w:r w:rsidRPr="00211F2B">
              <w:t xml:space="preserve">Power </w:t>
            </w:r>
            <w:r w:rsidR="005C2CE3" w:rsidRPr="00211F2B">
              <w:t>Dropout</w:t>
            </w:r>
          </w:p>
        </w:tc>
        <w:tc>
          <w:tcPr>
            <w:tcW w:w="1642" w:type="dxa"/>
          </w:tcPr>
          <w:p w14:paraId="0EFCCD6A" w14:textId="5E7D2846" w:rsidR="005C2CE3" w:rsidRPr="00211F2B" w:rsidRDefault="005C2CE3" w:rsidP="005125C5">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_Ref388357214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330" w:type="dxa"/>
          </w:tcPr>
          <w:p w14:paraId="13610A6A" w14:textId="77777777" w:rsidR="005C2CE3" w:rsidRPr="00211F2B" w:rsidRDefault="005C2CE3" w:rsidP="00E873B0">
            <w:pPr>
              <w:jc w:val="center"/>
            </w:pPr>
            <w:r w:rsidRPr="00211F2B">
              <w:t>100%</w:t>
            </w:r>
          </w:p>
        </w:tc>
      </w:tr>
      <w:tr w:rsidR="005C2CE3" w:rsidRPr="00211F2B" w14:paraId="0021F32A" w14:textId="77777777" w:rsidTr="00B42C14">
        <w:trPr>
          <w:cantSplit/>
          <w:jc w:val="center"/>
        </w:trPr>
        <w:tc>
          <w:tcPr>
            <w:tcW w:w="5494" w:type="dxa"/>
          </w:tcPr>
          <w:p w14:paraId="08562168" w14:textId="77777777" w:rsidR="005C2CE3" w:rsidRPr="00211F2B" w:rsidRDefault="005C2CE3" w:rsidP="006E4448">
            <w:pPr>
              <w:pStyle w:val="tableindent2"/>
            </w:pPr>
            <w:r w:rsidRPr="00211F2B">
              <w:t>Watchdog Circuit</w:t>
            </w:r>
          </w:p>
        </w:tc>
        <w:tc>
          <w:tcPr>
            <w:tcW w:w="1642" w:type="dxa"/>
          </w:tcPr>
          <w:p w14:paraId="6B4C4A27" w14:textId="5CAEF90B" w:rsidR="005C2CE3" w:rsidRPr="00211F2B" w:rsidRDefault="005C2CE3" w:rsidP="005125C5">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_Ref388357219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330" w:type="dxa"/>
          </w:tcPr>
          <w:p w14:paraId="68C59CEC" w14:textId="77777777" w:rsidR="005C2CE3" w:rsidRPr="00211F2B" w:rsidRDefault="005C2CE3" w:rsidP="00E873B0">
            <w:pPr>
              <w:jc w:val="center"/>
            </w:pPr>
            <w:r w:rsidRPr="00211F2B">
              <w:t>100%</w:t>
            </w:r>
          </w:p>
        </w:tc>
      </w:tr>
      <w:tr w:rsidR="005C2CE3" w:rsidRPr="00211F2B" w14:paraId="474622A1" w14:textId="77777777" w:rsidTr="00B42C14">
        <w:trPr>
          <w:cantSplit/>
          <w:jc w:val="center"/>
        </w:trPr>
        <w:tc>
          <w:tcPr>
            <w:tcW w:w="5494" w:type="dxa"/>
          </w:tcPr>
          <w:p w14:paraId="317A352D" w14:textId="77777777" w:rsidR="005C2CE3" w:rsidRPr="00211F2B" w:rsidRDefault="005C2CE3" w:rsidP="006E4448">
            <w:pPr>
              <w:pStyle w:val="tableindent1"/>
            </w:pPr>
            <w:r w:rsidRPr="00211F2B">
              <w:t>Fail-Safe</w:t>
            </w:r>
          </w:p>
        </w:tc>
        <w:tc>
          <w:tcPr>
            <w:tcW w:w="1642" w:type="dxa"/>
          </w:tcPr>
          <w:p w14:paraId="3856CB8D" w14:textId="4FCF666F"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_Ref388357259 \r \h </w:instrText>
            </w:r>
            <w:r w:rsidRPr="00935202">
              <w:rPr>
                <w:rStyle w:val="crossreference"/>
              </w:rPr>
            </w:r>
            <w:r w:rsidRPr="00935202">
              <w:rPr>
                <w:rStyle w:val="crossreference"/>
              </w:rPr>
              <w:fldChar w:fldCharType="separate"/>
            </w:r>
            <w:r w:rsidR="00163D01">
              <w:rPr>
                <w:rStyle w:val="crossreference"/>
              </w:rPr>
              <w:t>4.17.10</w:t>
            </w:r>
            <w:r w:rsidRPr="00935202">
              <w:rPr>
                <w:rStyle w:val="crossreference"/>
              </w:rPr>
              <w:fldChar w:fldCharType="end"/>
            </w:r>
          </w:p>
        </w:tc>
        <w:tc>
          <w:tcPr>
            <w:tcW w:w="2330" w:type="dxa"/>
          </w:tcPr>
          <w:p w14:paraId="74CBBE08" w14:textId="77777777" w:rsidR="005C2CE3" w:rsidRPr="00211F2B" w:rsidRDefault="005C2CE3" w:rsidP="00E873B0">
            <w:pPr>
              <w:jc w:val="center"/>
            </w:pPr>
            <w:r w:rsidRPr="00211F2B">
              <w:t>100%</w:t>
            </w:r>
          </w:p>
        </w:tc>
      </w:tr>
      <w:tr w:rsidR="005C2CE3" w:rsidRPr="00211F2B" w14:paraId="21F32010" w14:textId="77777777" w:rsidTr="00B42C14">
        <w:trPr>
          <w:cantSplit/>
          <w:jc w:val="center"/>
        </w:trPr>
        <w:tc>
          <w:tcPr>
            <w:tcW w:w="5494" w:type="dxa"/>
          </w:tcPr>
          <w:p w14:paraId="68AB5FB7" w14:textId="77777777" w:rsidR="005C2CE3" w:rsidRPr="00211F2B" w:rsidRDefault="005C2CE3" w:rsidP="006E4448">
            <w:pPr>
              <w:pStyle w:val="tableindent1"/>
            </w:pPr>
            <w:r w:rsidRPr="00211F2B">
              <w:t>RF Processing</w:t>
            </w:r>
          </w:p>
        </w:tc>
        <w:tc>
          <w:tcPr>
            <w:tcW w:w="1642" w:type="dxa"/>
          </w:tcPr>
          <w:p w14:paraId="1183D888" w14:textId="39B4C3A5"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_Ref388357273 \r \h </w:instrText>
            </w:r>
            <w:r w:rsidRPr="00935202">
              <w:rPr>
                <w:rStyle w:val="crossreference"/>
              </w:rPr>
            </w:r>
            <w:r w:rsidRPr="00935202">
              <w:rPr>
                <w:rStyle w:val="crossreference"/>
              </w:rPr>
              <w:fldChar w:fldCharType="separate"/>
            </w:r>
            <w:r w:rsidR="00163D01">
              <w:rPr>
                <w:rStyle w:val="crossreference"/>
              </w:rPr>
              <w:t>4.17.11</w:t>
            </w:r>
            <w:r w:rsidRPr="00935202">
              <w:rPr>
                <w:rStyle w:val="crossreference"/>
              </w:rPr>
              <w:fldChar w:fldCharType="end"/>
            </w:r>
          </w:p>
        </w:tc>
        <w:tc>
          <w:tcPr>
            <w:tcW w:w="2330" w:type="dxa"/>
          </w:tcPr>
          <w:p w14:paraId="0A16A636" w14:textId="77777777" w:rsidR="005C2CE3" w:rsidRPr="00211F2B" w:rsidRDefault="005C2CE3" w:rsidP="00E873B0">
            <w:pPr>
              <w:jc w:val="center"/>
            </w:pPr>
            <w:r w:rsidRPr="00211F2B">
              <w:t>100%</w:t>
            </w:r>
          </w:p>
        </w:tc>
      </w:tr>
      <w:tr w:rsidR="005C2CE3" w:rsidRPr="00211F2B" w14:paraId="7E52B09B" w14:textId="77777777" w:rsidTr="00B42C14">
        <w:trPr>
          <w:cantSplit/>
          <w:jc w:val="center"/>
        </w:trPr>
        <w:tc>
          <w:tcPr>
            <w:tcW w:w="5494" w:type="dxa"/>
          </w:tcPr>
          <w:p w14:paraId="0721D35E" w14:textId="77777777" w:rsidR="005C2CE3" w:rsidRPr="00211F2B" w:rsidRDefault="005C2CE3" w:rsidP="006E4448">
            <w:pPr>
              <w:pStyle w:val="tableindent1"/>
            </w:pPr>
            <w:r w:rsidRPr="00211F2B">
              <w:t>Inadvertent Command Output</w:t>
            </w:r>
          </w:p>
        </w:tc>
        <w:tc>
          <w:tcPr>
            <w:tcW w:w="1642" w:type="dxa"/>
          </w:tcPr>
          <w:p w14:paraId="37B6708D" w14:textId="47A1D93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_Ref388357290 \r \h </w:instrText>
            </w:r>
            <w:r w:rsidRPr="00935202">
              <w:rPr>
                <w:rStyle w:val="crossreference"/>
              </w:rPr>
            </w:r>
            <w:r w:rsidRPr="00935202">
              <w:rPr>
                <w:rStyle w:val="crossreference"/>
              </w:rPr>
              <w:fldChar w:fldCharType="separate"/>
            </w:r>
            <w:r w:rsidR="00163D01">
              <w:rPr>
                <w:rStyle w:val="crossreference"/>
              </w:rPr>
              <w:t>4.17.12</w:t>
            </w:r>
            <w:r w:rsidRPr="00935202">
              <w:rPr>
                <w:rStyle w:val="crossreference"/>
              </w:rPr>
              <w:fldChar w:fldCharType="end"/>
            </w:r>
          </w:p>
        </w:tc>
        <w:tc>
          <w:tcPr>
            <w:tcW w:w="2330" w:type="dxa"/>
          </w:tcPr>
          <w:p w14:paraId="6D089BEC" w14:textId="77777777" w:rsidR="005C2CE3" w:rsidRPr="00211F2B" w:rsidRDefault="005C2CE3" w:rsidP="00E873B0">
            <w:pPr>
              <w:jc w:val="center"/>
            </w:pPr>
            <w:r w:rsidRPr="00211F2B">
              <w:t>100%</w:t>
            </w:r>
          </w:p>
        </w:tc>
      </w:tr>
      <w:tr w:rsidR="005C2CE3" w:rsidRPr="00211F2B" w14:paraId="4E77B19B" w14:textId="77777777" w:rsidTr="00B42C14">
        <w:trPr>
          <w:cantSplit/>
          <w:jc w:val="center"/>
        </w:trPr>
        <w:tc>
          <w:tcPr>
            <w:tcW w:w="5494" w:type="dxa"/>
          </w:tcPr>
          <w:p w14:paraId="454E1E86" w14:textId="77777777" w:rsidR="005C2CE3" w:rsidRPr="00211F2B" w:rsidRDefault="005C2CE3" w:rsidP="00211F2B">
            <w:r w:rsidRPr="00211F2B">
              <w:t>Abbreviated Performance Verification</w:t>
            </w:r>
          </w:p>
        </w:tc>
        <w:tc>
          <w:tcPr>
            <w:tcW w:w="1642" w:type="dxa"/>
          </w:tcPr>
          <w:p w14:paraId="60F5CA07" w14:textId="25CCDB26"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330" w:type="dxa"/>
            <w:shd w:val="clear" w:color="auto" w:fill="808080"/>
          </w:tcPr>
          <w:p w14:paraId="50545618" w14:textId="77777777" w:rsidR="005C2CE3" w:rsidRPr="00211F2B" w:rsidRDefault="005C2CE3" w:rsidP="00E873B0">
            <w:pPr>
              <w:jc w:val="center"/>
            </w:pPr>
          </w:p>
        </w:tc>
      </w:tr>
      <w:tr w:rsidR="005C2CE3" w:rsidRPr="00211F2B" w14:paraId="7640C39B" w14:textId="77777777" w:rsidTr="00B42C14">
        <w:trPr>
          <w:cantSplit/>
          <w:jc w:val="center"/>
        </w:trPr>
        <w:tc>
          <w:tcPr>
            <w:tcW w:w="5494" w:type="dxa"/>
          </w:tcPr>
          <w:p w14:paraId="60E56DCF" w14:textId="77777777" w:rsidR="005C2CE3" w:rsidRPr="00211F2B" w:rsidRDefault="005C2CE3" w:rsidP="006E4448">
            <w:pPr>
              <w:pStyle w:val="tableindent1"/>
            </w:pPr>
            <w:r w:rsidRPr="00211F2B">
              <w:t>Input Current</w:t>
            </w:r>
            <w:r w:rsidR="00A004D2" w:rsidRPr="00A004D2">
              <w:rPr>
                <w:vertAlign w:val="superscript"/>
              </w:rPr>
              <w:t>2</w:t>
            </w:r>
          </w:p>
        </w:tc>
        <w:tc>
          <w:tcPr>
            <w:tcW w:w="1642" w:type="dxa"/>
          </w:tcPr>
          <w:p w14:paraId="5CB28A9E" w14:textId="7F16FF9F"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_Ref388357145 \r \h </w:instrText>
            </w:r>
            <w:r w:rsidRPr="00935202">
              <w:rPr>
                <w:rStyle w:val="crossreference"/>
              </w:rPr>
            </w:r>
            <w:r w:rsidRPr="00935202">
              <w:rPr>
                <w:rStyle w:val="crossreference"/>
              </w:rPr>
              <w:fldChar w:fldCharType="separate"/>
            </w:r>
            <w:r w:rsidR="00163D01">
              <w:rPr>
                <w:rStyle w:val="crossreference"/>
              </w:rPr>
              <w:t>4.17.2</w:t>
            </w:r>
            <w:r w:rsidRPr="00935202">
              <w:rPr>
                <w:rStyle w:val="crossreference"/>
              </w:rPr>
              <w:fldChar w:fldCharType="end"/>
            </w:r>
          </w:p>
        </w:tc>
        <w:tc>
          <w:tcPr>
            <w:tcW w:w="2330" w:type="dxa"/>
          </w:tcPr>
          <w:p w14:paraId="487CC93B" w14:textId="77777777" w:rsidR="005C2CE3" w:rsidRPr="00211F2B" w:rsidRDefault="005C2CE3" w:rsidP="00E873B0">
            <w:pPr>
              <w:jc w:val="center"/>
            </w:pPr>
            <w:r w:rsidRPr="00211F2B">
              <w:t>100%</w:t>
            </w:r>
          </w:p>
        </w:tc>
      </w:tr>
      <w:tr w:rsidR="006A1CB5" w:rsidRPr="00211F2B" w14:paraId="5DD460E6" w14:textId="77777777" w:rsidTr="00B42C14">
        <w:trPr>
          <w:cantSplit/>
          <w:jc w:val="center"/>
        </w:trPr>
        <w:tc>
          <w:tcPr>
            <w:tcW w:w="5494" w:type="dxa"/>
          </w:tcPr>
          <w:p w14:paraId="2D9D1615" w14:textId="77777777" w:rsidR="006A1CB5" w:rsidRPr="00211F2B" w:rsidRDefault="006A1CB5" w:rsidP="006E4448">
            <w:pPr>
              <w:pStyle w:val="tableindent1"/>
            </w:pPr>
            <w:r w:rsidRPr="00211F2B">
              <w:t>Output Command Circuits</w:t>
            </w:r>
            <w:r w:rsidR="00A004D2" w:rsidRPr="00A004D2">
              <w:rPr>
                <w:vertAlign w:val="superscript"/>
              </w:rPr>
              <w:t>2</w:t>
            </w:r>
          </w:p>
        </w:tc>
        <w:tc>
          <w:tcPr>
            <w:tcW w:w="1642" w:type="dxa"/>
            <w:vMerge w:val="restart"/>
          </w:tcPr>
          <w:p w14:paraId="7E64F85F" w14:textId="749743A4" w:rsidR="006A1CB5" w:rsidRPr="00211F2B" w:rsidRDefault="006A1CB5" w:rsidP="00E873B0">
            <w:pPr>
              <w:jc w:val="center"/>
            </w:pPr>
            <w:r w:rsidRPr="00211F2B">
              <w:t>4.17.4.</w:t>
            </w:r>
            <w:r w:rsidR="0007290D" w:rsidRPr="00935202">
              <w:rPr>
                <w:rStyle w:val="crossreference"/>
              </w:rPr>
              <w:fldChar w:fldCharType="begin"/>
            </w:r>
            <w:r w:rsidR="005125C5" w:rsidRPr="00935202">
              <w:rPr>
                <w:rStyle w:val="crossreference"/>
              </w:rPr>
              <w:instrText xml:space="preserve"> REF _Ref388357335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p w14:paraId="02993F10" w14:textId="40A9E34C" w:rsidR="006A1CB5" w:rsidRPr="00211F2B" w:rsidRDefault="006A1CB5" w:rsidP="005125C5">
            <w:pPr>
              <w:jc w:val="center"/>
            </w:pPr>
            <w:r w:rsidRPr="00211F2B">
              <w:t>4.17.4.</w:t>
            </w:r>
            <w:r w:rsidR="0007290D" w:rsidRPr="00935202">
              <w:rPr>
                <w:rStyle w:val="crossreference"/>
              </w:rPr>
              <w:fldChar w:fldCharType="begin"/>
            </w:r>
            <w:r w:rsidR="005125C5" w:rsidRPr="00935202">
              <w:rPr>
                <w:rStyle w:val="crossreference"/>
              </w:rPr>
              <w:instrText xml:space="preserve"> REF _Ref388357341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330" w:type="dxa"/>
          </w:tcPr>
          <w:p w14:paraId="4C1507AD" w14:textId="77777777" w:rsidR="006A1CB5" w:rsidRPr="00211F2B" w:rsidRDefault="006A1CB5" w:rsidP="00E873B0">
            <w:pPr>
              <w:jc w:val="center"/>
            </w:pPr>
            <w:r w:rsidRPr="00211F2B">
              <w:t>100%</w:t>
            </w:r>
          </w:p>
        </w:tc>
      </w:tr>
      <w:tr w:rsidR="006A1CB5" w:rsidRPr="00211F2B" w14:paraId="6B97C58A" w14:textId="77777777" w:rsidTr="00B42C14">
        <w:trPr>
          <w:cantSplit/>
          <w:jc w:val="center"/>
        </w:trPr>
        <w:tc>
          <w:tcPr>
            <w:tcW w:w="5494" w:type="dxa"/>
          </w:tcPr>
          <w:p w14:paraId="37963B5C" w14:textId="77777777" w:rsidR="00965CCE" w:rsidRPr="00211F2B" w:rsidRDefault="00965CCE" w:rsidP="00211F2B"/>
        </w:tc>
        <w:tc>
          <w:tcPr>
            <w:tcW w:w="1642" w:type="dxa"/>
            <w:vMerge/>
          </w:tcPr>
          <w:p w14:paraId="1970102A" w14:textId="77777777" w:rsidR="006A1CB5" w:rsidRPr="00211F2B" w:rsidRDefault="006A1CB5" w:rsidP="00E873B0">
            <w:pPr>
              <w:jc w:val="center"/>
            </w:pPr>
          </w:p>
        </w:tc>
        <w:tc>
          <w:tcPr>
            <w:tcW w:w="2330" w:type="dxa"/>
          </w:tcPr>
          <w:p w14:paraId="7B28E9A1" w14:textId="77777777" w:rsidR="006A1CB5" w:rsidRPr="00211F2B" w:rsidRDefault="006A1CB5" w:rsidP="00E873B0">
            <w:pPr>
              <w:jc w:val="center"/>
            </w:pPr>
            <w:r w:rsidRPr="00211F2B">
              <w:t>100%</w:t>
            </w:r>
          </w:p>
        </w:tc>
      </w:tr>
      <w:tr w:rsidR="00C234CF" w:rsidRPr="00211F2B" w14:paraId="12B7F68F" w14:textId="77777777" w:rsidTr="00B42C14">
        <w:trPr>
          <w:cantSplit/>
          <w:jc w:val="center"/>
        </w:trPr>
        <w:tc>
          <w:tcPr>
            <w:tcW w:w="5494" w:type="dxa"/>
          </w:tcPr>
          <w:p w14:paraId="3882294F" w14:textId="77777777" w:rsidR="00C234CF" w:rsidRPr="00211F2B" w:rsidRDefault="00C234CF" w:rsidP="006E4448">
            <w:pPr>
              <w:pStyle w:val="tableindent1"/>
            </w:pPr>
            <w:r w:rsidRPr="00211F2B">
              <w:t>Output Monitor Circuits</w:t>
            </w:r>
            <w:r w:rsidR="00A004D2" w:rsidRPr="00A004D2">
              <w:rPr>
                <w:vertAlign w:val="superscript"/>
              </w:rPr>
              <w:t>2</w:t>
            </w:r>
          </w:p>
        </w:tc>
        <w:tc>
          <w:tcPr>
            <w:tcW w:w="1642" w:type="dxa"/>
          </w:tcPr>
          <w:p w14:paraId="74777E02" w14:textId="195F23B0" w:rsidR="00C234CF"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_Ref388357182 \r \h </w:instrText>
            </w:r>
            <w:r w:rsidRPr="00935202">
              <w:rPr>
                <w:rStyle w:val="crossreference"/>
              </w:rPr>
            </w:r>
            <w:r w:rsidRPr="00935202">
              <w:rPr>
                <w:rStyle w:val="crossreference"/>
              </w:rPr>
              <w:fldChar w:fldCharType="separate"/>
            </w:r>
            <w:r w:rsidR="00163D01">
              <w:rPr>
                <w:rStyle w:val="crossreference"/>
              </w:rPr>
              <w:t>4.17.5</w:t>
            </w:r>
            <w:r w:rsidRPr="00935202">
              <w:rPr>
                <w:rStyle w:val="crossreference"/>
              </w:rPr>
              <w:fldChar w:fldCharType="end"/>
            </w:r>
          </w:p>
        </w:tc>
        <w:tc>
          <w:tcPr>
            <w:tcW w:w="2330" w:type="dxa"/>
          </w:tcPr>
          <w:p w14:paraId="272A096A" w14:textId="77777777" w:rsidR="00C234CF" w:rsidRPr="00211F2B" w:rsidRDefault="00C234CF" w:rsidP="00E873B0">
            <w:pPr>
              <w:jc w:val="center"/>
            </w:pPr>
            <w:r w:rsidRPr="00211F2B">
              <w:t>100%</w:t>
            </w:r>
          </w:p>
        </w:tc>
      </w:tr>
      <w:tr w:rsidR="005C2CE3" w:rsidRPr="00211F2B" w14:paraId="663F1238" w14:textId="77777777" w:rsidTr="00B42C14">
        <w:trPr>
          <w:cantSplit/>
          <w:jc w:val="center"/>
        </w:trPr>
        <w:tc>
          <w:tcPr>
            <w:tcW w:w="5494" w:type="dxa"/>
          </w:tcPr>
          <w:p w14:paraId="367A97A1" w14:textId="77777777" w:rsidR="005C2CE3" w:rsidRPr="00211F2B" w:rsidRDefault="005C2CE3" w:rsidP="006E4448">
            <w:pPr>
              <w:pStyle w:val="tableindent1"/>
            </w:pPr>
            <w:r w:rsidRPr="00211F2B">
              <w:t>Thermal Performance</w:t>
            </w:r>
            <w:r w:rsidR="00A004D2" w:rsidRPr="00A004D2">
              <w:rPr>
                <w:vertAlign w:val="superscript"/>
              </w:rPr>
              <w:t>3,4</w:t>
            </w:r>
          </w:p>
        </w:tc>
        <w:tc>
          <w:tcPr>
            <w:tcW w:w="1642" w:type="dxa"/>
          </w:tcPr>
          <w:p w14:paraId="1817C080" w14:textId="0B706D42"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_Ref388357375 \r \h </w:instrText>
            </w:r>
            <w:r w:rsidRPr="00935202">
              <w:rPr>
                <w:rStyle w:val="crossreference"/>
              </w:rPr>
            </w:r>
            <w:r w:rsidRPr="00935202">
              <w:rPr>
                <w:rStyle w:val="crossreference"/>
              </w:rPr>
              <w:fldChar w:fldCharType="separate"/>
            </w:r>
            <w:r w:rsidR="00163D01">
              <w:rPr>
                <w:rStyle w:val="crossreference"/>
              </w:rPr>
              <w:t>4.17.13</w:t>
            </w:r>
            <w:r w:rsidRPr="00935202">
              <w:rPr>
                <w:rStyle w:val="crossreference"/>
              </w:rPr>
              <w:fldChar w:fldCharType="end"/>
            </w:r>
          </w:p>
        </w:tc>
        <w:tc>
          <w:tcPr>
            <w:tcW w:w="2330" w:type="dxa"/>
          </w:tcPr>
          <w:p w14:paraId="6240AD23" w14:textId="77777777" w:rsidR="005C2CE3" w:rsidRPr="00211F2B" w:rsidRDefault="005C2CE3" w:rsidP="00E873B0">
            <w:pPr>
              <w:jc w:val="center"/>
            </w:pPr>
            <w:r w:rsidRPr="00211F2B">
              <w:t>100%</w:t>
            </w:r>
          </w:p>
        </w:tc>
      </w:tr>
      <w:tr w:rsidR="002846E1" w:rsidRPr="00211F2B" w14:paraId="7F967282" w14:textId="77777777" w:rsidTr="00B42C14">
        <w:trPr>
          <w:cantSplit/>
          <w:jc w:val="center"/>
        </w:trPr>
        <w:tc>
          <w:tcPr>
            <w:tcW w:w="5494" w:type="dxa"/>
          </w:tcPr>
          <w:p w14:paraId="1CAAEDE0" w14:textId="77777777" w:rsidR="002846E1" w:rsidRPr="00211F2B" w:rsidRDefault="002846E1" w:rsidP="00211F2B">
            <w:r w:rsidRPr="00211F2B">
              <w:t>Environment Tests – Operating</w:t>
            </w:r>
          </w:p>
        </w:tc>
        <w:tc>
          <w:tcPr>
            <w:tcW w:w="1642" w:type="dxa"/>
          </w:tcPr>
          <w:p w14:paraId="647463B1" w14:textId="1ECE7D89" w:rsidR="002846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330" w:type="dxa"/>
            <w:shd w:val="clear" w:color="auto" w:fill="808080"/>
          </w:tcPr>
          <w:p w14:paraId="60217BC7" w14:textId="77777777" w:rsidR="002846E1" w:rsidRPr="00211F2B" w:rsidRDefault="002846E1" w:rsidP="00E873B0">
            <w:pPr>
              <w:jc w:val="center"/>
            </w:pPr>
          </w:p>
        </w:tc>
      </w:tr>
      <w:tr w:rsidR="002846E1" w:rsidRPr="00211F2B" w14:paraId="5E92B25D" w14:textId="77777777" w:rsidTr="00B42C14">
        <w:trPr>
          <w:cantSplit/>
          <w:jc w:val="center"/>
        </w:trPr>
        <w:tc>
          <w:tcPr>
            <w:tcW w:w="5494" w:type="dxa"/>
          </w:tcPr>
          <w:p w14:paraId="49B3D0AC" w14:textId="7F38E7E6" w:rsidR="002846E1" w:rsidRPr="007A20C8" w:rsidRDefault="002846E1" w:rsidP="00703E61">
            <w:pPr>
              <w:pStyle w:val="tableindent1"/>
              <w:rPr>
                <w:vertAlign w:val="superscript"/>
              </w:rPr>
            </w:pPr>
            <w:r w:rsidRPr="00211F2B">
              <w:t>Thermal Cycle</w:t>
            </w:r>
          </w:p>
        </w:tc>
        <w:tc>
          <w:tcPr>
            <w:tcW w:w="1642" w:type="dxa"/>
          </w:tcPr>
          <w:p w14:paraId="1259429C" w14:textId="4B7349A0" w:rsidR="002846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330" w:type="dxa"/>
          </w:tcPr>
          <w:p w14:paraId="055D1246" w14:textId="77777777" w:rsidR="002846E1" w:rsidRPr="00211F2B" w:rsidRDefault="002846E1" w:rsidP="00E873B0">
            <w:pPr>
              <w:jc w:val="center"/>
            </w:pPr>
            <w:r w:rsidRPr="00211F2B">
              <w:t>100%</w:t>
            </w:r>
          </w:p>
        </w:tc>
      </w:tr>
      <w:tr w:rsidR="002846E1" w:rsidRPr="00211F2B" w14:paraId="7CB25609" w14:textId="77777777" w:rsidTr="00B42C14">
        <w:trPr>
          <w:cantSplit/>
          <w:jc w:val="center"/>
        </w:trPr>
        <w:tc>
          <w:tcPr>
            <w:tcW w:w="5494" w:type="dxa"/>
          </w:tcPr>
          <w:p w14:paraId="3CD176B2" w14:textId="45256BAC" w:rsidR="002846E1" w:rsidRPr="007A20C8" w:rsidRDefault="002846E1" w:rsidP="00703E61">
            <w:pPr>
              <w:pStyle w:val="tableindent1"/>
              <w:rPr>
                <w:vertAlign w:val="superscript"/>
              </w:rPr>
            </w:pPr>
            <w:r w:rsidRPr="00211F2B">
              <w:t>Thermal Vacuum</w:t>
            </w:r>
          </w:p>
        </w:tc>
        <w:tc>
          <w:tcPr>
            <w:tcW w:w="1642" w:type="dxa"/>
          </w:tcPr>
          <w:p w14:paraId="4AC36D7F" w14:textId="41BDBCD9" w:rsidR="002846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330" w:type="dxa"/>
          </w:tcPr>
          <w:p w14:paraId="464C6B04" w14:textId="77777777" w:rsidR="002846E1" w:rsidRPr="00211F2B" w:rsidRDefault="002846E1" w:rsidP="00E873B0">
            <w:pPr>
              <w:jc w:val="center"/>
            </w:pPr>
            <w:r w:rsidRPr="00211F2B">
              <w:t>100%</w:t>
            </w:r>
          </w:p>
        </w:tc>
      </w:tr>
      <w:tr w:rsidR="002846E1" w:rsidRPr="00211F2B" w14:paraId="6F4FBB60" w14:textId="77777777" w:rsidTr="00B42C14">
        <w:trPr>
          <w:cantSplit/>
          <w:jc w:val="center"/>
        </w:trPr>
        <w:tc>
          <w:tcPr>
            <w:tcW w:w="5494" w:type="dxa"/>
          </w:tcPr>
          <w:p w14:paraId="609B9273" w14:textId="77777777" w:rsidR="002846E1" w:rsidRPr="00211F2B" w:rsidRDefault="002846E1" w:rsidP="006E4448">
            <w:pPr>
              <w:pStyle w:val="tableindent1"/>
            </w:pPr>
            <w:r w:rsidRPr="00211F2B">
              <w:t>Sinusoidal</w:t>
            </w:r>
            <w:r w:rsidR="00E26163" w:rsidRPr="00211F2B">
              <w:t xml:space="preserve"> Vibration</w:t>
            </w:r>
          </w:p>
        </w:tc>
        <w:tc>
          <w:tcPr>
            <w:tcW w:w="1642" w:type="dxa"/>
          </w:tcPr>
          <w:p w14:paraId="4B4E374B" w14:textId="2DB90A61" w:rsidR="002846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330" w:type="dxa"/>
          </w:tcPr>
          <w:p w14:paraId="12AC1935" w14:textId="77777777" w:rsidR="002846E1" w:rsidRPr="00211F2B" w:rsidRDefault="002846E1" w:rsidP="00E873B0">
            <w:pPr>
              <w:jc w:val="center"/>
            </w:pPr>
            <w:r w:rsidRPr="00211F2B">
              <w:t>100%</w:t>
            </w:r>
          </w:p>
        </w:tc>
      </w:tr>
      <w:tr w:rsidR="002846E1" w:rsidRPr="00211F2B" w14:paraId="42D7AF7C" w14:textId="77777777" w:rsidTr="00B42C14">
        <w:trPr>
          <w:cantSplit/>
          <w:jc w:val="center"/>
        </w:trPr>
        <w:tc>
          <w:tcPr>
            <w:tcW w:w="5494" w:type="dxa"/>
          </w:tcPr>
          <w:p w14:paraId="60D449C2" w14:textId="77777777" w:rsidR="002846E1" w:rsidRPr="00211F2B" w:rsidRDefault="002846E1" w:rsidP="006E4448">
            <w:pPr>
              <w:pStyle w:val="tableindent1"/>
            </w:pPr>
            <w:r w:rsidRPr="00211F2B">
              <w:t>Random Vibration</w:t>
            </w:r>
          </w:p>
        </w:tc>
        <w:tc>
          <w:tcPr>
            <w:tcW w:w="1642" w:type="dxa"/>
          </w:tcPr>
          <w:p w14:paraId="4B1E894B" w14:textId="7CB329B2" w:rsidR="002846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330" w:type="dxa"/>
          </w:tcPr>
          <w:p w14:paraId="6D85D8B6" w14:textId="77777777" w:rsidR="002846E1" w:rsidRPr="00211F2B" w:rsidRDefault="002846E1" w:rsidP="00E873B0">
            <w:pPr>
              <w:jc w:val="center"/>
            </w:pPr>
            <w:r w:rsidRPr="00211F2B">
              <w:t>100%</w:t>
            </w:r>
          </w:p>
        </w:tc>
      </w:tr>
      <w:tr w:rsidR="002846E1" w:rsidRPr="00211F2B" w14:paraId="062F6ACA" w14:textId="77777777" w:rsidTr="00B42C14">
        <w:trPr>
          <w:cantSplit/>
          <w:jc w:val="center"/>
        </w:trPr>
        <w:tc>
          <w:tcPr>
            <w:tcW w:w="5494" w:type="dxa"/>
          </w:tcPr>
          <w:p w14:paraId="6773FB24" w14:textId="77777777" w:rsidR="002846E1" w:rsidRPr="00211F2B" w:rsidRDefault="002846E1" w:rsidP="006E4448">
            <w:pPr>
              <w:pStyle w:val="tableindent1"/>
            </w:pPr>
            <w:r w:rsidRPr="00211F2B">
              <w:t>Acoustic Vibration</w:t>
            </w:r>
          </w:p>
        </w:tc>
        <w:tc>
          <w:tcPr>
            <w:tcW w:w="1642" w:type="dxa"/>
          </w:tcPr>
          <w:p w14:paraId="67767EC6" w14:textId="1DCE28E7" w:rsidR="002846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330" w:type="dxa"/>
          </w:tcPr>
          <w:p w14:paraId="47EA64F2" w14:textId="77777777" w:rsidR="002846E1" w:rsidRPr="00211F2B" w:rsidRDefault="002846E1" w:rsidP="00E873B0">
            <w:pPr>
              <w:jc w:val="center"/>
            </w:pPr>
            <w:r w:rsidRPr="00211F2B">
              <w:t>100%</w:t>
            </w:r>
          </w:p>
        </w:tc>
      </w:tr>
      <w:tr w:rsidR="005C2CE3" w:rsidRPr="00211F2B" w14:paraId="0C0696F3" w14:textId="77777777" w:rsidTr="00B42C14">
        <w:trPr>
          <w:cantSplit/>
          <w:jc w:val="center"/>
        </w:trPr>
        <w:tc>
          <w:tcPr>
            <w:tcW w:w="5494" w:type="dxa"/>
          </w:tcPr>
          <w:p w14:paraId="642076CF" w14:textId="77777777" w:rsidR="005C2CE3" w:rsidRPr="00211F2B" w:rsidRDefault="005C2CE3" w:rsidP="00211F2B">
            <w:r w:rsidRPr="00211F2B">
              <w:t>In-</w:t>
            </w:r>
            <w:r w:rsidR="009A3C56" w:rsidRPr="00211F2B">
              <w:t xml:space="preserve">Band </w:t>
            </w:r>
            <w:r w:rsidRPr="00211F2B">
              <w:t>Interference</w:t>
            </w:r>
          </w:p>
        </w:tc>
        <w:tc>
          <w:tcPr>
            <w:tcW w:w="1642" w:type="dxa"/>
          </w:tcPr>
          <w:p w14:paraId="4C7AE294" w14:textId="75922268" w:rsidR="005C2CE3" w:rsidRPr="00211F2B" w:rsidRDefault="005C2CE3" w:rsidP="005125C5">
            <w:pPr>
              <w:jc w:val="center"/>
            </w:pPr>
            <w:r w:rsidRPr="00211F2B">
              <w:t>4.17.11</w:t>
            </w:r>
            <w:r w:rsidR="00030BD1" w:rsidRPr="00211F2B">
              <w:t>.</w:t>
            </w:r>
            <w:r w:rsidR="0007290D" w:rsidRPr="00935202">
              <w:rPr>
                <w:rStyle w:val="crossreference"/>
              </w:rPr>
              <w:fldChar w:fldCharType="begin"/>
            </w:r>
            <w:r w:rsidR="005125C5" w:rsidRPr="00935202">
              <w:rPr>
                <w:rStyle w:val="crossreference"/>
              </w:rPr>
              <w:instrText xml:space="preserve"> REF _Ref388357498 \r \h </w:instrText>
            </w:r>
            <w:r w:rsidR="0007290D" w:rsidRPr="00935202">
              <w:rPr>
                <w:rStyle w:val="crossreference"/>
              </w:rPr>
            </w:r>
            <w:r w:rsidR="0007290D" w:rsidRPr="00935202">
              <w:rPr>
                <w:rStyle w:val="crossreference"/>
              </w:rPr>
              <w:fldChar w:fldCharType="separate"/>
            </w:r>
            <w:r w:rsidR="00163D01">
              <w:rPr>
                <w:rStyle w:val="crossreference"/>
              </w:rPr>
              <w:t>n</w:t>
            </w:r>
            <w:r w:rsidR="0007290D" w:rsidRPr="00935202">
              <w:rPr>
                <w:rStyle w:val="crossreference"/>
              </w:rPr>
              <w:fldChar w:fldCharType="end"/>
            </w:r>
          </w:p>
        </w:tc>
        <w:tc>
          <w:tcPr>
            <w:tcW w:w="2330" w:type="dxa"/>
          </w:tcPr>
          <w:p w14:paraId="21531984" w14:textId="77777777" w:rsidR="005C2CE3" w:rsidRPr="00211F2B" w:rsidRDefault="005C2CE3" w:rsidP="00E873B0">
            <w:pPr>
              <w:jc w:val="center"/>
            </w:pPr>
            <w:r w:rsidRPr="00211F2B">
              <w:t>100%</w:t>
            </w:r>
          </w:p>
        </w:tc>
      </w:tr>
      <w:tr w:rsidR="005C2CE3" w:rsidRPr="00211F2B" w14:paraId="6B35AB9B" w14:textId="77777777" w:rsidTr="00B42C14">
        <w:trPr>
          <w:cantSplit/>
          <w:jc w:val="center"/>
        </w:trPr>
        <w:tc>
          <w:tcPr>
            <w:tcW w:w="5494" w:type="dxa"/>
          </w:tcPr>
          <w:p w14:paraId="73D9B261" w14:textId="77777777" w:rsidR="005C2CE3" w:rsidRPr="00211F2B" w:rsidRDefault="005C2CE3" w:rsidP="00211F2B">
            <w:r w:rsidRPr="00211F2B">
              <w:t>Leakage</w:t>
            </w:r>
          </w:p>
        </w:tc>
        <w:tc>
          <w:tcPr>
            <w:tcW w:w="1642" w:type="dxa"/>
          </w:tcPr>
          <w:p w14:paraId="019D25BC" w14:textId="44557F30" w:rsidR="005C2CE3" w:rsidRPr="00D21FFA" w:rsidRDefault="00BF7BB4" w:rsidP="00E873B0">
            <w:pPr>
              <w:jc w:val="center"/>
              <w:rPr>
                <w:rStyle w:val="crossreference"/>
              </w:rPr>
            </w:pPr>
            <w:r w:rsidRPr="00D21FFA">
              <w:rPr>
                <w:rStyle w:val="crossreference"/>
              </w:rPr>
              <w:fldChar w:fldCharType="begin"/>
            </w:r>
            <w:r w:rsidRPr="00D21FFA">
              <w:rPr>
                <w:rStyle w:val="crossreference"/>
              </w:rPr>
              <w:instrText xml:space="preserve"> REF _Ref388334975 \r \h  \* </w:instrText>
            </w:r>
            <w:r w:rsidR="001F4564" w:rsidRPr="00D21FFA">
              <w:rPr>
                <w:rStyle w:val="crossreference"/>
              </w:rPr>
              <w:instrText>CHARFORMAT</w:instrText>
            </w:r>
            <w:r w:rsidRPr="00D21FFA">
              <w:rPr>
                <w:rStyle w:val="crossreference"/>
              </w:rPr>
              <w:instrText xml:space="preserve"> </w:instrText>
            </w:r>
            <w:r w:rsidR="00D21FFA">
              <w:rPr>
                <w:rStyle w:val="crossreference"/>
              </w:rPr>
              <w:instrText xml:space="preserve"> </w:instrText>
            </w:r>
            <w:r w:rsidRPr="00D21FFA">
              <w:rPr>
                <w:rStyle w:val="crossreference"/>
              </w:rPr>
            </w:r>
            <w:r w:rsidRPr="00D21FFA">
              <w:rPr>
                <w:rStyle w:val="crossreference"/>
              </w:rPr>
              <w:fldChar w:fldCharType="separate"/>
            </w:r>
            <w:r w:rsidR="00163D01">
              <w:rPr>
                <w:rStyle w:val="crossreference"/>
              </w:rPr>
              <w:t>4.11.8</w:t>
            </w:r>
            <w:r w:rsidRPr="00D21FFA">
              <w:rPr>
                <w:rStyle w:val="crossreference"/>
              </w:rPr>
              <w:fldChar w:fldCharType="end"/>
            </w:r>
          </w:p>
        </w:tc>
        <w:tc>
          <w:tcPr>
            <w:tcW w:w="2330" w:type="dxa"/>
          </w:tcPr>
          <w:p w14:paraId="04BD3F65" w14:textId="77777777" w:rsidR="005C2CE3" w:rsidRPr="00211F2B" w:rsidRDefault="005C2CE3" w:rsidP="00E873B0">
            <w:pPr>
              <w:jc w:val="center"/>
            </w:pPr>
            <w:r w:rsidRPr="00211F2B">
              <w:t>100%</w:t>
            </w:r>
          </w:p>
        </w:tc>
      </w:tr>
      <w:tr w:rsidR="00A004D2" w:rsidRPr="00211F2B" w14:paraId="7D5BE6B1" w14:textId="77777777" w:rsidTr="00B42C14">
        <w:trPr>
          <w:jc w:val="center"/>
        </w:trPr>
        <w:tc>
          <w:tcPr>
            <w:tcW w:w="9466" w:type="dxa"/>
            <w:gridSpan w:val="3"/>
          </w:tcPr>
          <w:p w14:paraId="05053B34" w14:textId="23346AE8" w:rsidR="00A004D2" w:rsidRPr="00777309" w:rsidRDefault="00A004D2" w:rsidP="00777309">
            <w:pPr>
              <w:pStyle w:val="table10"/>
            </w:pPr>
            <w:r w:rsidRPr="001B389C">
              <w:rPr>
                <w:vertAlign w:val="superscript"/>
              </w:rPr>
              <w:t>1</w:t>
            </w:r>
            <w:r w:rsidRPr="00777309">
              <w:t xml:space="preserve">These tests shall also be performed as part of the </w:t>
            </w:r>
            <w:r w:rsidR="00004B2E" w:rsidRPr="00777309">
              <w:t>pre-flight</w:t>
            </w:r>
            <w:r w:rsidRPr="00777309">
              <w:t xml:space="preserve"> tests in </w:t>
            </w:r>
            <w:r w:rsidR="0007290D" w:rsidRPr="00777309">
              <w:rPr>
                <w:rStyle w:val="crossreferencetableTNW"/>
              </w:rPr>
              <w:fldChar w:fldCharType="begin"/>
            </w:r>
            <w:r w:rsidR="00B059BB" w:rsidRPr="00777309">
              <w:rPr>
                <w:rStyle w:val="crossreferencetableTNW"/>
              </w:rPr>
              <w:instrText xml:space="preserve"> REF</w:instrText>
            </w:r>
            <w:r w:rsidR="00777309" w:rsidRPr="00777309">
              <w:rPr>
                <w:rStyle w:val="crossreferencetableTNW"/>
              </w:rPr>
              <w:instrText xml:space="preserve"> _Ref388337796  \h</w:instrText>
            </w:r>
            <w:r w:rsidR="00B059BB" w:rsidRPr="00777309">
              <w:rPr>
                <w:rStyle w:val="crossreferencetableTNW"/>
              </w:rPr>
              <w:instrText xml:space="preserve"> \r </w:instrText>
            </w:r>
            <w:r w:rsidR="00FB24AD" w:rsidRPr="00777309">
              <w:rPr>
                <w:rStyle w:val="crossreferencetableTNW"/>
              </w:rPr>
              <w:instrText>\* Caps</w:instrText>
            </w:r>
            <w:r w:rsidR="00B059BB" w:rsidRPr="00777309">
              <w:rPr>
                <w:rStyle w:val="crossreferencetableTNW"/>
              </w:rPr>
              <w:instrText xml:space="preserve"> </w:instrText>
            </w:r>
            <w:r w:rsidR="009F3AC4" w:rsidRPr="00777309">
              <w:rPr>
                <w:rStyle w:val="crossreferencetableTNW"/>
              </w:rPr>
              <w:instrText xml:space="preserve"> </w:instrText>
            </w:r>
            <w:r w:rsidR="00777309">
              <w:rPr>
                <w:rStyle w:val="crossreferencetableTNW"/>
              </w:rPr>
              <w:instrText xml:space="preserve"> \* </w:instrText>
            </w:r>
            <w:r w:rsidR="00856CEA">
              <w:rPr>
                <w:rStyle w:val="crossreferencetableTNW"/>
              </w:rPr>
              <w:instrText>CHARFORMAT</w:instrText>
            </w:r>
            <w:r w:rsidR="00777309">
              <w:rPr>
                <w:rStyle w:val="crossreferencetableTNW"/>
              </w:rPr>
              <w:instrText xml:space="preserve"> </w:instrText>
            </w:r>
            <w:r w:rsidR="0007290D" w:rsidRPr="00777309">
              <w:rPr>
                <w:rStyle w:val="crossreferencetableTNW"/>
              </w:rPr>
            </w:r>
            <w:r w:rsidR="0007290D" w:rsidRPr="00777309">
              <w:rPr>
                <w:rStyle w:val="crossreferencetableTNW"/>
              </w:rPr>
              <w:fldChar w:fldCharType="separate"/>
            </w:r>
            <w:r w:rsidR="00163D01">
              <w:rPr>
                <w:rStyle w:val="crossreferencetableTNW"/>
              </w:rPr>
              <w:t>Chapter 5</w:t>
            </w:r>
            <w:r w:rsidR="0007290D" w:rsidRPr="00777309">
              <w:rPr>
                <w:rStyle w:val="crossreferencetableTNW"/>
              </w:rPr>
              <w:fldChar w:fldCharType="end"/>
            </w:r>
            <w:r w:rsidRPr="00777309">
              <w:t>.</w:t>
            </w:r>
          </w:p>
          <w:p w14:paraId="34BCDEAE" w14:textId="77777777" w:rsidR="00A004D2" w:rsidRPr="00777309" w:rsidRDefault="00A004D2" w:rsidP="00777309">
            <w:pPr>
              <w:pStyle w:val="table10"/>
            </w:pPr>
            <w:r w:rsidRPr="001B389C">
              <w:rPr>
                <w:vertAlign w:val="superscript"/>
              </w:rPr>
              <w:t>2</w:t>
            </w:r>
            <w:r w:rsidRPr="00777309">
              <w:t>This test shall be performed during sinusoidal</w:t>
            </w:r>
            <w:r w:rsidR="000E3354" w:rsidRPr="00777309">
              <w:t>, random,</w:t>
            </w:r>
            <w:r w:rsidRPr="00777309">
              <w:t xml:space="preserve"> and acoustic vibration testing.</w:t>
            </w:r>
          </w:p>
          <w:p w14:paraId="4CB79A2B" w14:textId="77777777" w:rsidR="00A004D2" w:rsidRPr="00777309" w:rsidRDefault="00A004D2" w:rsidP="00777309">
            <w:pPr>
              <w:pStyle w:val="table10"/>
            </w:pPr>
            <w:r w:rsidRPr="001B389C">
              <w:rPr>
                <w:vertAlign w:val="superscript"/>
              </w:rPr>
              <w:t>3</w:t>
            </w:r>
            <w:r w:rsidRPr="00777309">
              <w:t>This test shall be performed during thermal cycle and thermal vacuum testing.</w:t>
            </w:r>
          </w:p>
          <w:p w14:paraId="3AA23F1C" w14:textId="0BCDF977" w:rsidR="00A004D2" w:rsidRPr="00211F2B" w:rsidRDefault="00A004D2" w:rsidP="00777309">
            <w:pPr>
              <w:pStyle w:val="table10"/>
            </w:pPr>
            <w:r w:rsidRPr="001B389C">
              <w:rPr>
                <w:vertAlign w:val="superscript"/>
              </w:rPr>
              <w:t>4</w:t>
            </w:r>
            <w:r w:rsidRPr="00777309">
              <w:t>This test shall be performed during the hot and cold dwells of the first and last thermal cycles</w:t>
            </w:r>
            <w:r w:rsidR="00CE07D6" w:rsidRPr="00777309">
              <w:t xml:space="preserve">. </w:t>
            </w:r>
            <w:r w:rsidRPr="00777309">
              <w:t>A component shall be continuously monitored for input current, SSTO,</w:t>
            </w:r>
            <w:r w:rsidR="00CE07D6" w:rsidRPr="00777309">
              <w:t xml:space="preserve"> </w:t>
            </w:r>
            <w:r w:rsidR="00B42C14" w:rsidRPr="00777309">
              <w:t xml:space="preserve">and </w:t>
            </w:r>
            <w:r w:rsidRPr="00777309">
              <w:t>intended and inadvertent command output during all thermal cycles and transitions</w:t>
            </w:r>
            <w:r w:rsidR="00CE07D6" w:rsidRPr="00777309">
              <w:t xml:space="preserve">. </w:t>
            </w:r>
            <w:r w:rsidRPr="00777309">
              <w:t>If thermal cycles are added after random vibration then additional thermal performance testing will be required.</w:t>
            </w:r>
          </w:p>
        </w:tc>
      </w:tr>
    </w:tbl>
    <w:p w14:paraId="49AE061E" w14:textId="77777777" w:rsidR="005C2CE3" w:rsidRPr="00211F2B" w:rsidRDefault="005C2CE3" w:rsidP="00211F2B"/>
    <w:tbl>
      <w:tblPr>
        <w:tblW w:w="945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639"/>
        <w:gridCol w:w="1602"/>
        <w:gridCol w:w="2217"/>
      </w:tblGrid>
      <w:tr w:rsidR="005C2CE3" w:rsidRPr="00211F2B" w14:paraId="51185806" w14:textId="77777777" w:rsidTr="00B42C14">
        <w:trPr>
          <w:cantSplit/>
          <w:jc w:val="center"/>
        </w:trPr>
        <w:tc>
          <w:tcPr>
            <w:tcW w:w="9458"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342D8371" w14:textId="6C826B57" w:rsidR="005C2CE3" w:rsidRPr="00211F2B" w:rsidRDefault="00A20D7E" w:rsidP="00F62123">
            <w:pPr>
              <w:pStyle w:val="titleoftable"/>
            </w:pPr>
            <w:bookmarkStart w:id="548" w:name="_Ref387750049"/>
            <w:bookmarkStart w:id="549" w:name="_Toc197434420"/>
            <w:r>
              <w:lastRenderedPageBreak/>
              <w:t xml:space="preserve">Table </w:t>
            </w:r>
            <w:fldSimple w:instr=" STYLEREF 1 \s ">
              <w:r w:rsidR="00163D01">
                <w:rPr>
                  <w:noProof/>
                </w:rPr>
                <w:t>4</w:t>
              </w:r>
            </w:fldSimple>
            <w:r w:rsidR="00C05177">
              <w:noBreakHyphen/>
            </w:r>
            <w:fldSimple w:instr=" SEQ Table \* ARABIC \s 1 ">
              <w:r w:rsidR="00163D01">
                <w:rPr>
                  <w:noProof/>
                </w:rPr>
                <w:t>9</w:t>
              </w:r>
            </w:fldSimple>
            <w:bookmarkEnd w:id="548"/>
            <w:r>
              <w:t>.</w:t>
            </w:r>
            <w:r>
              <w:tab/>
            </w:r>
            <w:r w:rsidR="00F62123">
              <w:t>FTR</w:t>
            </w:r>
            <w:r w:rsidRPr="003F53E1">
              <w:t xml:space="preserve"> Qualification Test Requirements</w:t>
            </w:r>
            <w:bookmarkEnd w:id="549"/>
          </w:p>
        </w:tc>
      </w:tr>
      <w:tr w:rsidR="005C2CE3" w:rsidRPr="00E873B0" w14:paraId="3A56FE18" w14:textId="77777777" w:rsidTr="00B42C14">
        <w:trPr>
          <w:cantSplit/>
          <w:jc w:val="center"/>
        </w:trPr>
        <w:tc>
          <w:tcPr>
            <w:tcW w:w="5639" w:type="dxa"/>
            <w:vMerge w:val="restart"/>
            <w:tcBorders>
              <w:top w:val="double" w:sz="4" w:space="0" w:color="auto"/>
            </w:tcBorders>
            <w:tcMar>
              <w:left w:w="115" w:type="dxa"/>
              <w:right w:w="115" w:type="dxa"/>
            </w:tcMar>
            <w:vAlign w:val="bottom"/>
          </w:tcPr>
          <w:p w14:paraId="2DF5AD15" w14:textId="77777777" w:rsidR="005C2CE3" w:rsidRPr="00E873B0" w:rsidRDefault="005C2CE3" w:rsidP="008842FB">
            <w:pPr>
              <w:keepNext/>
              <w:jc w:val="center"/>
              <w:rPr>
                <w:b/>
              </w:rPr>
            </w:pPr>
            <w:r w:rsidRPr="00E873B0">
              <w:rPr>
                <w:b/>
              </w:rPr>
              <w:t>Test</w:t>
            </w:r>
          </w:p>
        </w:tc>
        <w:tc>
          <w:tcPr>
            <w:tcW w:w="1602" w:type="dxa"/>
            <w:vMerge w:val="restart"/>
            <w:tcBorders>
              <w:top w:val="double" w:sz="4" w:space="0" w:color="auto"/>
            </w:tcBorders>
            <w:tcMar>
              <w:left w:w="115" w:type="dxa"/>
              <w:right w:w="115" w:type="dxa"/>
            </w:tcMar>
            <w:vAlign w:val="bottom"/>
          </w:tcPr>
          <w:p w14:paraId="44FDBC5F" w14:textId="77777777" w:rsidR="005C2CE3" w:rsidRPr="00E873B0" w:rsidRDefault="00935202" w:rsidP="008842FB">
            <w:pPr>
              <w:keepNext/>
              <w:jc w:val="center"/>
              <w:rPr>
                <w:b/>
              </w:rPr>
            </w:pPr>
            <w:r w:rsidRPr="00935202">
              <w:rPr>
                <w:b/>
              </w:rPr>
              <w:t>Section</w:t>
            </w:r>
          </w:p>
        </w:tc>
        <w:tc>
          <w:tcPr>
            <w:tcW w:w="2217" w:type="dxa"/>
            <w:tcBorders>
              <w:top w:val="double" w:sz="4" w:space="0" w:color="auto"/>
            </w:tcBorders>
            <w:tcMar>
              <w:left w:w="115" w:type="dxa"/>
              <w:right w:w="115" w:type="dxa"/>
            </w:tcMar>
          </w:tcPr>
          <w:p w14:paraId="553055C3" w14:textId="77777777" w:rsidR="005C2CE3" w:rsidRPr="00E873B0" w:rsidRDefault="005C2CE3" w:rsidP="008842FB">
            <w:pPr>
              <w:keepNext/>
              <w:jc w:val="center"/>
              <w:rPr>
                <w:b/>
              </w:rPr>
            </w:pPr>
            <w:r w:rsidRPr="00E873B0">
              <w:rPr>
                <w:b/>
              </w:rPr>
              <w:t>Quantity Tested</w:t>
            </w:r>
            <w:r w:rsidR="00A004D2" w:rsidRPr="00A004D2">
              <w:rPr>
                <w:b/>
                <w:vertAlign w:val="superscript"/>
              </w:rPr>
              <w:t>1</w:t>
            </w:r>
          </w:p>
        </w:tc>
      </w:tr>
      <w:tr w:rsidR="005C2CE3" w:rsidRPr="00E873B0" w14:paraId="7371321D" w14:textId="77777777" w:rsidTr="00B42C14">
        <w:trPr>
          <w:cantSplit/>
          <w:jc w:val="center"/>
        </w:trPr>
        <w:tc>
          <w:tcPr>
            <w:tcW w:w="5639" w:type="dxa"/>
            <w:vMerge/>
            <w:tcMar>
              <w:left w:w="115" w:type="dxa"/>
              <w:right w:w="115" w:type="dxa"/>
            </w:tcMar>
          </w:tcPr>
          <w:p w14:paraId="365EB9E8" w14:textId="77777777" w:rsidR="005C2CE3" w:rsidRPr="00E873B0" w:rsidRDefault="005C2CE3" w:rsidP="008842FB">
            <w:pPr>
              <w:keepNext/>
              <w:jc w:val="center"/>
              <w:rPr>
                <w:b/>
              </w:rPr>
            </w:pPr>
          </w:p>
        </w:tc>
        <w:tc>
          <w:tcPr>
            <w:tcW w:w="1602" w:type="dxa"/>
            <w:vMerge/>
            <w:tcMar>
              <w:left w:w="115" w:type="dxa"/>
              <w:right w:w="115" w:type="dxa"/>
            </w:tcMar>
          </w:tcPr>
          <w:p w14:paraId="6B0ED54A" w14:textId="77777777" w:rsidR="005C2CE3" w:rsidRPr="00E873B0" w:rsidRDefault="005C2CE3" w:rsidP="008842FB">
            <w:pPr>
              <w:keepNext/>
              <w:jc w:val="center"/>
              <w:rPr>
                <w:b/>
              </w:rPr>
            </w:pPr>
          </w:p>
        </w:tc>
        <w:tc>
          <w:tcPr>
            <w:tcW w:w="2217" w:type="dxa"/>
            <w:tcMar>
              <w:left w:w="115" w:type="dxa"/>
              <w:right w:w="115" w:type="dxa"/>
            </w:tcMar>
          </w:tcPr>
          <w:p w14:paraId="33197A2F" w14:textId="77777777" w:rsidR="005C2CE3" w:rsidRPr="00E873B0" w:rsidRDefault="005C2CE3" w:rsidP="008842FB">
            <w:pPr>
              <w:keepNext/>
              <w:jc w:val="center"/>
              <w:rPr>
                <w:b/>
              </w:rPr>
            </w:pPr>
            <w:r w:rsidRPr="00E873B0">
              <w:rPr>
                <w:b/>
              </w:rPr>
              <w:t>X=3</w:t>
            </w:r>
          </w:p>
        </w:tc>
      </w:tr>
      <w:tr w:rsidR="005C2CE3" w:rsidRPr="00211F2B" w14:paraId="637145E7" w14:textId="77777777" w:rsidTr="00B42C14">
        <w:trPr>
          <w:cantSplit/>
          <w:jc w:val="center"/>
        </w:trPr>
        <w:tc>
          <w:tcPr>
            <w:tcW w:w="5639" w:type="dxa"/>
            <w:tcMar>
              <w:left w:w="115" w:type="dxa"/>
              <w:right w:w="115" w:type="dxa"/>
            </w:tcMar>
          </w:tcPr>
          <w:p w14:paraId="589C88F5" w14:textId="77777777" w:rsidR="005C2CE3" w:rsidRPr="00211F2B" w:rsidRDefault="005C2CE3" w:rsidP="00211F2B">
            <w:r w:rsidRPr="00211F2B">
              <w:t>Acceptance Tests</w:t>
            </w:r>
          </w:p>
        </w:tc>
        <w:tc>
          <w:tcPr>
            <w:tcW w:w="1602" w:type="dxa"/>
            <w:tcMar>
              <w:left w:w="115" w:type="dxa"/>
              <w:right w:w="115" w:type="dxa"/>
            </w:tcMar>
          </w:tcPr>
          <w:p w14:paraId="083EF3C0" w14:textId="5DE2F18F" w:rsidR="005C2CE3" w:rsidRPr="00FB707A" w:rsidRDefault="00177776" w:rsidP="00E873B0">
            <w:pPr>
              <w:jc w:val="center"/>
              <w:rPr>
                <w:rStyle w:val="crossreference"/>
              </w:rPr>
            </w:pPr>
            <w:r w:rsidRPr="00177776">
              <w:rPr>
                <w:rStyle w:val="crossreference"/>
              </w:rPr>
              <w:fldChar w:fldCharType="begin"/>
            </w:r>
            <w:r w:rsidRPr="00177776">
              <w:rPr>
                <w:rStyle w:val="crossreference"/>
              </w:rPr>
              <w:instrText xml:space="preserve"> REF _Ref387750028 \h  \* CHARFORMAT </w:instrText>
            </w:r>
            <w:r>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8</w:t>
            </w:r>
            <w:r w:rsidRPr="00177776">
              <w:rPr>
                <w:rStyle w:val="crossreference"/>
              </w:rPr>
              <w:fldChar w:fldCharType="end"/>
            </w:r>
          </w:p>
        </w:tc>
        <w:tc>
          <w:tcPr>
            <w:tcW w:w="2217" w:type="dxa"/>
            <w:tcMar>
              <w:left w:w="115" w:type="dxa"/>
              <w:right w:w="115" w:type="dxa"/>
            </w:tcMar>
          </w:tcPr>
          <w:p w14:paraId="7219D0EF" w14:textId="77777777" w:rsidR="005C2CE3" w:rsidRPr="00211F2B" w:rsidRDefault="005C2CE3" w:rsidP="00E873B0">
            <w:pPr>
              <w:jc w:val="center"/>
            </w:pPr>
            <w:r w:rsidRPr="00211F2B">
              <w:t>X</w:t>
            </w:r>
          </w:p>
        </w:tc>
      </w:tr>
      <w:tr w:rsidR="005C2CE3" w:rsidRPr="00211F2B" w14:paraId="5E2A1B0A" w14:textId="77777777" w:rsidTr="00B42C14">
        <w:trPr>
          <w:cantSplit/>
          <w:jc w:val="center"/>
        </w:trPr>
        <w:tc>
          <w:tcPr>
            <w:tcW w:w="5639" w:type="dxa"/>
            <w:tcMar>
              <w:left w:w="115" w:type="dxa"/>
              <w:right w:w="115" w:type="dxa"/>
            </w:tcMar>
          </w:tcPr>
          <w:p w14:paraId="0B938A1C" w14:textId="77777777" w:rsidR="005C2CE3" w:rsidRPr="00211F2B" w:rsidRDefault="005C2CE3" w:rsidP="00211F2B">
            <w:r w:rsidRPr="00211F2B">
              <w:t>Performance Verification</w:t>
            </w:r>
          </w:p>
        </w:tc>
        <w:tc>
          <w:tcPr>
            <w:tcW w:w="1602" w:type="dxa"/>
            <w:tcMar>
              <w:left w:w="115" w:type="dxa"/>
              <w:right w:w="115" w:type="dxa"/>
            </w:tcMar>
          </w:tcPr>
          <w:p w14:paraId="362609D2" w14:textId="22A09463"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17" w:type="dxa"/>
            <w:shd w:val="clear" w:color="auto" w:fill="808080"/>
            <w:tcMar>
              <w:left w:w="115" w:type="dxa"/>
              <w:right w:w="115" w:type="dxa"/>
            </w:tcMar>
          </w:tcPr>
          <w:p w14:paraId="6C539939" w14:textId="77777777" w:rsidR="005C2CE3" w:rsidRPr="00211F2B" w:rsidRDefault="005C2CE3" w:rsidP="00E873B0">
            <w:pPr>
              <w:jc w:val="center"/>
            </w:pPr>
          </w:p>
        </w:tc>
      </w:tr>
      <w:tr w:rsidR="005C2CE3" w:rsidRPr="00211F2B" w14:paraId="14F10C58" w14:textId="77777777" w:rsidTr="00B42C14">
        <w:trPr>
          <w:cantSplit/>
          <w:jc w:val="center"/>
        </w:trPr>
        <w:tc>
          <w:tcPr>
            <w:tcW w:w="5639" w:type="dxa"/>
            <w:tcMar>
              <w:left w:w="115" w:type="dxa"/>
              <w:right w:w="115" w:type="dxa"/>
            </w:tcMar>
          </w:tcPr>
          <w:p w14:paraId="105C27E0" w14:textId="77777777" w:rsidR="005C2CE3" w:rsidRPr="00211F2B" w:rsidRDefault="005C2CE3" w:rsidP="006E4448">
            <w:pPr>
              <w:pStyle w:val="tableindent1"/>
            </w:pPr>
            <w:r w:rsidRPr="00211F2B">
              <w:t xml:space="preserve">Continuity and isolation </w:t>
            </w:r>
          </w:p>
        </w:tc>
        <w:tc>
          <w:tcPr>
            <w:tcW w:w="1602" w:type="dxa"/>
            <w:tcMar>
              <w:left w:w="115" w:type="dxa"/>
              <w:right w:w="115" w:type="dxa"/>
            </w:tcMar>
          </w:tcPr>
          <w:p w14:paraId="3A727CAA" w14:textId="38CBE02C"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_Ref388357130 \r \h </w:instrText>
            </w:r>
            <w:r w:rsidRPr="00935202">
              <w:rPr>
                <w:rStyle w:val="crossreference"/>
              </w:rPr>
            </w:r>
            <w:r w:rsidRPr="00935202">
              <w:rPr>
                <w:rStyle w:val="crossreference"/>
              </w:rPr>
              <w:fldChar w:fldCharType="separate"/>
            </w:r>
            <w:r w:rsidR="00163D01">
              <w:rPr>
                <w:rStyle w:val="crossreference"/>
              </w:rPr>
              <w:t>4.17.1</w:t>
            </w:r>
            <w:r w:rsidRPr="00935202">
              <w:rPr>
                <w:rStyle w:val="crossreference"/>
              </w:rPr>
              <w:fldChar w:fldCharType="end"/>
            </w:r>
          </w:p>
        </w:tc>
        <w:tc>
          <w:tcPr>
            <w:tcW w:w="2217" w:type="dxa"/>
            <w:tcMar>
              <w:left w:w="115" w:type="dxa"/>
              <w:right w:w="115" w:type="dxa"/>
            </w:tcMar>
          </w:tcPr>
          <w:p w14:paraId="552559C0" w14:textId="77777777" w:rsidR="005C2CE3" w:rsidRPr="00211F2B" w:rsidRDefault="005C2CE3" w:rsidP="00E873B0">
            <w:pPr>
              <w:jc w:val="center"/>
            </w:pPr>
            <w:r w:rsidRPr="00211F2B">
              <w:t>X</w:t>
            </w:r>
          </w:p>
        </w:tc>
      </w:tr>
      <w:tr w:rsidR="005C2CE3" w:rsidRPr="00211F2B" w14:paraId="67052EB0" w14:textId="77777777" w:rsidTr="00B42C14">
        <w:trPr>
          <w:cantSplit/>
          <w:jc w:val="center"/>
        </w:trPr>
        <w:tc>
          <w:tcPr>
            <w:tcW w:w="5639" w:type="dxa"/>
            <w:tcMar>
              <w:left w:w="115" w:type="dxa"/>
              <w:right w:w="115" w:type="dxa"/>
            </w:tcMar>
          </w:tcPr>
          <w:p w14:paraId="7E734D87" w14:textId="77777777" w:rsidR="005C2CE3" w:rsidRPr="00211F2B" w:rsidRDefault="005C2CE3" w:rsidP="006E4448">
            <w:pPr>
              <w:pStyle w:val="tableindent1"/>
            </w:pPr>
            <w:r w:rsidRPr="00211F2B">
              <w:t xml:space="preserve">Input Current </w:t>
            </w:r>
          </w:p>
        </w:tc>
        <w:tc>
          <w:tcPr>
            <w:tcW w:w="1602" w:type="dxa"/>
            <w:tcMar>
              <w:left w:w="115" w:type="dxa"/>
              <w:right w:w="115" w:type="dxa"/>
            </w:tcMar>
          </w:tcPr>
          <w:p w14:paraId="287231C6" w14:textId="1186710B"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_Ref388357145 \r \h </w:instrText>
            </w:r>
            <w:r w:rsidRPr="00935202">
              <w:rPr>
                <w:rStyle w:val="crossreference"/>
              </w:rPr>
            </w:r>
            <w:r w:rsidRPr="00935202">
              <w:rPr>
                <w:rStyle w:val="crossreference"/>
              </w:rPr>
              <w:fldChar w:fldCharType="separate"/>
            </w:r>
            <w:r w:rsidR="00163D01">
              <w:rPr>
                <w:rStyle w:val="crossreference"/>
              </w:rPr>
              <w:t>4.17.2</w:t>
            </w:r>
            <w:r w:rsidRPr="00935202">
              <w:rPr>
                <w:rStyle w:val="crossreference"/>
              </w:rPr>
              <w:fldChar w:fldCharType="end"/>
            </w:r>
          </w:p>
        </w:tc>
        <w:tc>
          <w:tcPr>
            <w:tcW w:w="2217" w:type="dxa"/>
            <w:tcMar>
              <w:left w:w="115" w:type="dxa"/>
              <w:right w:w="115" w:type="dxa"/>
            </w:tcMar>
          </w:tcPr>
          <w:p w14:paraId="3FEC4AFA" w14:textId="77777777" w:rsidR="005C2CE3" w:rsidRPr="00211F2B" w:rsidRDefault="005C2CE3" w:rsidP="00E873B0">
            <w:pPr>
              <w:jc w:val="center"/>
            </w:pPr>
            <w:r w:rsidRPr="00211F2B">
              <w:t>X</w:t>
            </w:r>
          </w:p>
        </w:tc>
      </w:tr>
      <w:tr w:rsidR="005C2CE3" w:rsidRPr="00211F2B" w14:paraId="7548131C" w14:textId="77777777" w:rsidTr="00B42C14">
        <w:trPr>
          <w:cantSplit/>
          <w:jc w:val="center"/>
        </w:trPr>
        <w:tc>
          <w:tcPr>
            <w:tcW w:w="5639" w:type="dxa"/>
            <w:tcMar>
              <w:left w:w="115" w:type="dxa"/>
              <w:right w:w="115" w:type="dxa"/>
            </w:tcMar>
          </w:tcPr>
          <w:p w14:paraId="4CDCF5EC" w14:textId="77777777" w:rsidR="005C2CE3" w:rsidRPr="00211F2B" w:rsidRDefault="005C2CE3" w:rsidP="006E4448">
            <w:pPr>
              <w:pStyle w:val="tableindent1"/>
            </w:pPr>
            <w:r w:rsidRPr="00211F2B">
              <w:t xml:space="preserve">Command and Control </w:t>
            </w:r>
          </w:p>
        </w:tc>
        <w:tc>
          <w:tcPr>
            <w:tcW w:w="1602" w:type="dxa"/>
            <w:tcMar>
              <w:left w:w="115" w:type="dxa"/>
              <w:right w:w="115" w:type="dxa"/>
            </w:tcMar>
          </w:tcPr>
          <w:p w14:paraId="53D32C5C" w14:textId="6247FE5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_Ref388357157 \r \h </w:instrText>
            </w:r>
            <w:r w:rsidRPr="00935202">
              <w:rPr>
                <w:rStyle w:val="crossreference"/>
              </w:rPr>
            </w:r>
            <w:r w:rsidRPr="00935202">
              <w:rPr>
                <w:rStyle w:val="crossreference"/>
              </w:rPr>
              <w:fldChar w:fldCharType="separate"/>
            </w:r>
            <w:r w:rsidR="00163D01">
              <w:rPr>
                <w:rStyle w:val="crossreference"/>
              </w:rPr>
              <w:t>4.17.3</w:t>
            </w:r>
            <w:r w:rsidRPr="00935202">
              <w:rPr>
                <w:rStyle w:val="crossreference"/>
              </w:rPr>
              <w:fldChar w:fldCharType="end"/>
            </w:r>
          </w:p>
        </w:tc>
        <w:tc>
          <w:tcPr>
            <w:tcW w:w="2217" w:type="dxa"/>
            <w:tcMar>
              <w:left w:w="115" w:type="dxa"/>
              <w:right w:w="115" w:type="dxa"/>
            </w:tcMar>
          </w:tcPr>
          <w:p w14:paraId="6759A627" w14:textId="77777777" w:rsidR="005C2CE3" w:rsidRPr="00211F2B" w:rsidRDefault="005C2CE3" w:rsidP="00E873B0">
            <w:pPr>
              <w:jc w:val="center"/>
            </w:pPr>
            <w:r w:rsidRPr="00211F2B">
              <w:t>X</w:t>
            </w:r>
          </w:p>
        </w:tc>
      </w:tr>
      <w:tr w:rsidR="005C2CE3" w:rsidRPr="00211F2B" w14:paraId="11DA0F51" w14:textId="77777777" w:rsidTr="00B42C14">
        <w:trPr>
          <w:cantSplit/>
          <w:jc w:val="center"/>
        </w:trPr>
        <w:tc>
          <w:tcPr>
            <w:tcW w:w="5639" w:type="dxa"/>
            <w:tcMar>
              <w:left w:w="115" w:type="dxa"/>
              <w:right w:w="115" w:type="dxa"/>
            </w:tcMar>
          </w:tcPr>
          <w:p w14:paraId="69121D6B" w14:textId="77777777" w:rsidR="005C2CE3" w:rsidRPr="00211F2B" w:rsidRDefault="005C2CE3" w:rsidP="006E4448">
            <w:pPr>
              <w:pStyle w:val="tableindent1"/>
            </w:pPr>
            <w:r w:rsidRPr="00211F2B">
              <w:t>Output Command Circuits</w:t>
            </w:r>
          </w:p>
        </w:tc>
        <w:tc>
          <w:tcPr>
            <w:tcW w:w="1602" w:type="dxa"/>
            <w:tcMar>
              <w:left w:w="115" w:type="dxa"/>
              <w:right w:w="115" w:type="dxa"/>
            </w:tcMar>
          </w:tcPr>
          <w:p w14:paraId="76FF82A3" w14:textId="2F7785F6"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_Ref388357167 \r \h </w:instrText>
            </w:r>
            <w:r w:rsidRPr="00935202">
              <w:rPr>
                <w:rStyle w:val="crossreference"/>
              </w:rPr>
            </w:r>
            <w:r w:rsidRPr="00935202">
              <w:rPr>
                <w:rStyle w:val="crossreference"/>
              </w:rPr>
              <w:fldChar w:fldCharType="separate"/>
            </w:r>
            <w:r w:rsidR="00163D01">
              <w:rPr>
                <w:rStyle w:val="crossreference"/>
              </w:rPr>
              <w:t>4.17.4</w:t>
            </w:r>
            <w:r w:rsidRPr="00935202">
              <w:rPr>
                <w:rStyle w:val="crossreference"/>
              </w:rPr>
              <w:fldChar w:fldCharType="end"/>
            </w:r>
          </w:p>
        </w:tc>
        <w:tc>
          <w:tcPr>
            <w:tcW w:w="2217" w:type="dxa"/>
            <w:tcMar>
              <w:left w:w="115" w:type="dxa"/>
              <w:right w:w="115" w:type="dxa"/>
            </w:tcMar>
          </w:tcPr>
          <w:p w14:paraId="43438F37" w14:textId="77777777" w:rsidR="005C2CE3" w:rsidRPr="00211F2B" w:rsidRDefault="005C2CE3" w:rsidP="00E873B0">
            <w:pPr>
              <w:jc w:val="center"/>
            </w:pPr>
            <w:r w:rsidRPr="00211F2B">
              <w:t>X</w:t>
            </w:r>
          </w:p>
        </w:tc>
      </w:tr>
      <w:tr w:rsidR="005C2CE3" w:rsidRPr="00211F2B" w14:paraId="6EA6FC27" w14:textId="77777777" w:rsidTr="00B42C14">
        <w:trPr>
          <w:cantSplit/>
          <w:jc w:val="center"/>
        </w:trPr>
        <w:tc>
          <w:tcPr>
            <w:tcW w:w="5639" w:type="dxa"/>
            <w:tcMar>
              <w:left w:w="115" w:type="dxa"/>
              <w:right w:w="115" w:type="dxa"/>
            </w:tcMar>
          </w:tcPr>
          <w:p w14:paraId="758A6433" w14:textId="77777777" w:rsidR="005C2CE3" w:rsidRPr="00211F2B" w:rsidRDefault="005C2CE3" w:rsidP="006E4448">
            <w:pPr>
              <w:pStyle w:val="tableindent1"/>
            </w:pPr>
            <w:r w:rsidRPr="00211F2B">
              <w:t xml:space="preserve">Output </w:t>
            </w:r>
            <w:r w:rsidR="00007668" w:rsidRPr="00211F2B">
              <w:t>Monitor Circuits</w:t>
            </w:r>
          </w:p>
        </w:tc>
        <w:tc>
          <w:tcPr>
            <w:tcW w:w="1602" w:type="dxa"/>
            <w:tcMar>
              <w:left w:w="115" w:type="dxa"/>
              <w:right w:w="115" w:type="dxa"/>
            </w:tcMar>
          </w:tcPr>
          <w:p w14:paraId="5932E732" w14:textId="1703D136"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_Ref388357182 \r \h </w:instrText>
            </w:r>
            <w:r w:rsidRPr="00935202">
              <w:rPr>
                <w:rStyle w:val="crossreference"/>
              </w:rPr>
            </w:r>
            <w:r w:rsidRPr="00935202">
              <w:rPr>
                <w:rStyle w:val="crossreference"/>
              </w:rPr>
              <w:fldChar w:fldCharType="separate"/>
            </w:r>
            <w:r w:rsidR="00163D01">
              <w:rPr>
                <w:rStyle w:val="crossreference"/>
              </w:rPr>
              <w:t>4.17.5</w:t>
            </w:r>
            <w:r w:rsidRPr="00935202">
              <w:rPr>
                <w:rStyle w:val="crossreference"/>
              </w:rPr>
              <w:fldChar w:fldCharType="end"/>
            </w:r>
          </w:p>
        </w:tc>
        <w:tc>
          <w:tcPr>
            <w:tcW w:w="2217" w:type="dxa"/>
            <w:tcMar>
              <w:left w:w="115" w:type="dxa"/>
              <w:right w:w="115" w:type="dxa"/>
            </w:tcMar>
          </w:tcPr>
          <w:p w14:paraId="10DC4DF2" w14:textId="77777777" w:rsidR="005C2CE3" w:rsidRPr="00211F2B" w:rsidRDefault="005C2CE3" w:rsidP="00E873B0">
            <w:pPr>
              <w:jc w:val="center"/>
            </w:pPr>
            <w:r w:rsidRPr="00211F2B">
              <w:t>X</w:t>
            </w:r>
          </w:p>
        </w:tc>
      </w:tr>
      <w:tr w:rsidR="005C2CE3" w:rsidRPr="00211F2B" w14:paraId="3EC14B29" w14:textId="77777777" w:rsidTr="00B42C14">
        <w:trPr>
          <w:cantSplit/>
          <w:jc w:val="center"/>
        </w:trPr>
        <w:tc>
          <w:tcPr>
            <w:tcW w:w="5639" w:type="dxa"/>
            <w:tcMar>
              <w:left w:w="115" w:type="dxa"/>
              <w:right w:w="115" w:type="dxa"/>
            </w:tcMar>
          </w:tcPr>
          <w:p w14:paraId="172449B3" w14:textId="77777777" w:rsidR="005C2CE3" w:rsidRPr="00211F2B" w:rsidRDefault="005C2CE3" w:rsidP="006E4448">
            <w:pPr>
              <w:pStyle w:val="tableindent1"/>
            </w:pPr>
            <w:r w:rsidRPr="00211F2B">
              <w:t>Self-Test</w:t>
            </w:r>
          </w:p>
        </w:tc>
        <w:tc>
          <w:tcPr>
            <w:tcW w:w="1602" w:type="dxa"/>
            <w:tcMar>
              <w:left w:w="115" w:type="dxa"/>
              <w:right w:w="115" w:type="dxa"/>
            </w:tcMar>
          </w:tcPr>
          <w:p w14:paraId="662C104C" w14:textId="58D0109E"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_Ref388357187 \r \h </w:instrText>
            </w:r>
            <w:r w:rsidRPr="00935202">
              <w:rPr>
                <w:rStyle w:val="crossreference"/>
              </w:rPr>
            </w:r>
            <w:r w:rsidRPr="00935202">
              <w:rPr>
                <w:rStyle w:val="crossreference"/>
              </w:rPr>
              <w:fldChar w:fldCharType="separate"/>
            </w:r>
            <w:r w:rsidR="00163D01">
              <w:rPr>
                <w:rStyle w:val="crossreference"/>
              </w:rPr>
              <w:t>4.17.6</w:t>
            </w:r>
            <w:r w:rsidRPr="00935202">
              <w:rPr>
                <w:rStyle w:val="crossreference"/>
              </w:rPr>
              <w:fldChar w:fldCharType="end"/>
            </w:r>
          </w:p>
        </w:tc>
        <w:tc>
          <w:tcPr>
            <w:tcW w:w="2217" w:type="dxa"/>
            <w:tcMar>
              <w:left w:w="115" w:type="dxa"/>
              <w:right w:w="115" w:type="dxa"/>
            </w:tcMar>
          </w:tcPr>
          <w:p w14:paraId="437A1D42" w14:textId="77777777" w:rsidR="005C2CE3" w:rsidRPr="00211F2B" w:rsidRDefault="005C2CE3" w:rsidP="00E873B0">
            <w:pPr>
              <w:jc w:val="center"/>
            </w:pPr>
            <w:r w:rsidRPr="00211F2B">
              <w:t>X</w:t>
            </w:r>
          </w:p>
        </w:tc>
      </w:tr>
      <w:tr w:rsidR="005C2CE3" w:rsidRPr="00211F2B" w14:paraId="7AAE01BA" w14:textId="77777777" w:rsidTr="00B42C14">
        <w:trPr>
          <w:cantSplit/>
          <w:jc w:val="center"/>
        </w:trPr>
        <w:tc>
          <w:tcPr>
            <w:tcW w:w="5639" w:type="dxa"/>
            <w:tcMar>
              <w:left w:w="115" w:type="dxa"/>
              <w:right w:w="115" w:type="dxa"/>
            </w:tcMar>
          </w:tcPr>
          <w:p w14:paraId="186D4A19" w14:textId="77777777" w:rsidR="005C2CE3" w:rsidRPr="00211F2B" w:rsidRDefault="005C2CE3" w:rsidP="006E4448">
            <w:pPr>
              <w:pStyle w:val="tableindent1"/>
            </w:pPr>
            <w:r w:rsidRPr="00211F2B">
              <w:t>Circuit Protection</w:t>
            </w:r>
          </w:p>
        </w:tc>
        <w:tc>
          <w:tcPr>
            <w:tcW w:w="1602" w:type="dxa"/>
            <w:tcMar>
              <w:left w:w="115" w:type="dxa"/>
              <w:right w:w="115" w:type="dxa"/>
            </w:tcMar>
          </w:tcPr>
          <w:p w14:paraId="33C071A2" w14:textId="29721DC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_Ref388357193 \r \h </w:instrText>
            </w:r>
            <w:r w:rsidRPr="00935202">
              <w:rPr>
                <w:rStyle w:val="crossreference"/>
              </w:rPr>
            </w:r>
            <w:r w:rsidRPr="00935202">
              <w:rPr>
                <w:rStyle w:val="crossreference"/>
              </w:rPr>
              <w:fldChar w:fldCharType="separate"/>
            </w:r>
            <w:r w:rsidR="00163D01">
              <w:rPr>
                <w:rStyle w:val="crossreference"/>
              </w:rPr>
              <w:t>4.17.7</w:t>
            </w:r>
            <w:r w:rsidRPr="00935202">
              <w:rPr>
                <w:rStyle w:val="crossreference"/>
              </w:rPr>
              <w:fldChar w:fldCharType="end"/>
            </w:r>
          </w:p>
        </w:tc>
        <w:tc>
          <w:tcPr>
            <w:tcW w:w="2217" w:type="dxa"/>
            <w:tcMar>
              <w:left w:w="115" w:type="dxa"/>
              <w:right w:w="115" w:type="dxa"/>
            </w:tcMar>
          </w:tcPr>
          <w:p w14:paraId="78D41171" w14:textId="77777777" w:rsidR="005C2CE3" w:rsidRPr="00211F2B" w:rsidRDefault="005C2CE3" w:rsidP="00E873B0">
            <w:pPr>
              <w:jc w:val="center"/>
            </w:pPr>
            <w:r w:rsidRPr="00211F2B">
              <w:t>X</w:t>
            </w:r>
          </w:p>
        </w:tc>
      </w:tr>
      <w:tr w:rsidR="005C2CE3" w:rsidRPr="00211F2B" w14:paraId="05EA2822" w14:textId="77777777" w:rsidTr="00B42C14">
        <w:trPr>
          <w:cantSplit/>
          <w:jc w:val="center"/>
        </w:trPr>
        <w:tc>
          <w:tcPr>
            <w:tcW w:w="5639" w:type="dxa"/>
            <w:tcMar>
              <w:left w:w="115" w:type="dxa"/>
              <w:right w:w="115" w:type="dxa"/>
            </w:tcMar>
          </w:tcPr>
          <w:p w14:paraId="00852925" w14:textId="77777777" w:rsidR="005C2CE3" w:rsidRPr="00211F2B" w:rsidRDefault="005C2CE3" w:rsidP="006E4448">
            <w:pPr>
              <w:pStyle w:val="tableindent2"/>
            </w:pPr>
            <w:r w:rsidRPr="00211F2B">
              <w:t>Overvoltage</w:t>
            </w:r>
          </w:p>
          <w:p w14:paraId="0F882B90" w14:textId="77777777" w:rsidR="005C2CE3" w:rsidRPr="00211F2B" w:rsidRDefault="005C2CE3" w:rsidP="006E4448">
            <w:pPr>
              <w:pStyle w:val="tableindent2"/>
            </w:pPr>
            <w:r w:rsidRPr="00211F2B">
              <w:t>Low Voltage</w:t>
            </w:r>
          </w:p>
        </w:tc>
        <w:tc>
          <w:tcPr>
            <w:tcW w:w="1602" w:type="dxa"/>
            <w:tcMar>
              <w:left w:w="115" w:type="dxa"/>
              <w:right w:w="115" w:type="dxa"/>
            </w:tcMar>
          </w:tcPr>
          <w:p w14:paraId="75FBF2DA" w14:textId="29504384" w:rsidR="005C2CE3" w:rsidRPr="00211F2B" w:rsidRDefault="005C2CE3" w:rsidP="00E873B0">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_Ref388358322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p w14:paraId="5DA07BBC" w14:textId="7B5361D4" w:rsidR="005C2CE3" w:rsidRPr="00211F2B" w:rsidRDefault="005C2CE3" w:rsidP="005125C5">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_Ref388357207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217" w:type="dxa"/>
            <w:tcMar>
              <w:left w:w="115" w:type="dxa"/>
              <w:right w:w="115" w:type="dxa"/>
            </w:tcMar>
          </w:tcPr>
          <w:p w14:paraId="70B7B821" w14:textId="77777777" w:rsidR="005C2CE3" w:rsidRPr="00211F2B" w:rsidRDefault="005C2CE3" w:rsidP="00E873B0">
            <w:pPr>
              <w:jc w:val="center"/>
            </w:pPr>
            <w:r w:rsidRPr="00211F2B">
              <w:t>X</w:t>
            </w:r>
          </w:p>
          <w:p w14:paraId="531FCC36" w14:textId="77777777" w:rsidR="005C2CE3" w:rsidRPr="00211F2B" w:rsidRDefault="005C2CE3" w:rsidP="00E873B0">
            <w:pPr>
              <w:jc w:val="center"/>
            </w:pPr>
            <w:r w:rsidRPr="00211F2B">
              <w:t>X</w:t>
            </w:r>
          </w:p>
        </w:tc>
      </w:tr>
      <w:tr w:rsidR="005C2CE3" w:rsidRPr="00211F2B" w14:paraId="389EF4A9" w14:textId="77777777" w:rsidTr="00B42C14">
        <w:trPr>
          <w:cantSplit/>
          <w:jc w:val="center"/>
        </w:trPr>
        <w:tc>
          <w:tcPr>
            <w:tcW w:w="5639" w:type="dxa"/>
            <w:tcMar>
              <w:left w:w="115" w:type="dxa"/>
              <w:right w:w="115" w:type="dxa"/>
            </w:tcMar>
          </w:tcPr>
          <w:p w14:paraId="03126524" w14:textId="77777777" w:rsidR="005C2CE3" w:rsidRPr="00211F2B" w:rsidRDefault="00007668" w:rsidP="006E4448">
            <w:pPr>
              <w:pStyle w:val="tableindent2"/>
            </w:pPr>
            <w:r w:rsidRPr="00211F2B">
              <w:t xml:space="preserve">Power </w:t>
            </w:r>
            <w:r w:rsidR="005C2CE3" w:rsidRPr="00211F2B">
              <w:t>Dropout</w:t>
            </w:r>
          </w:p>
        </w:tc>
        <w:tc>
          <w:tcPr>
            <w:tcW w:w="1602" w:type="dxa"/>
            <w:tcMar>
              <w:left w:w="115" w:type="dxa"/>
              <w:right w:w="115" w:type="dxa"/>
            </w:tcMar>
          </w:tcPr>
          <w:p w14:paraId="73BEBFCF" w14:textId="63659C2C" w:rsidR="005C2CE3" w:rsidRPr="00211F2B" w:rsidRDefault="005C2CE3" w:rsidP="005125C5">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_Ref388357214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217" w:type="dxa"/>
            <w:tcMar>
              <w:left w:w="115" w:type="dxa"/>
              <w:right w:w="115" w:type="dxa"/>
            </w:tcMar>
          </w:tcPr>
          <w:p w14:paraId="77D16F12" w14:textId="77777777" w:rsidR="005C2CE3" w:rsidRPr="00211F2B" w:rsidRDefault="005C2CE3" w:rsidP="00E873B0">
            <w:pPr>
              <w:jc w:val="center"/>
            </w:pPr>
            <w:r w:rsidRPr="00211F2B">
              <w:t>X</w:t>
            </w:r>
          </w:p>
        </w:tc>
      </w:tr>
      <w:tr w:rsidR="00007668" w:rsidRPr="00211F2B" w14:paraId="5843F0F6" w14:textId="77777777" w:rsidTr="00B42C14">
        <w:trPr>
          <w:cantSplit/>
          <w:jc w:val="center"/>
        </w:trPr>
        <w:tc>
          <w:tcPr>
            <w:tcW w:w="5639" w:type="dxa"/>
            <w:tcMar>
              <w:left w:w="115" w:type="dxa"/>
              <w:right w:w="115" w:type="dxa"/>
            </w:tcMar>
          </w:tcPr>
          <w:p w14:paraId="451CB942" w14:textId="77777777" w:rsidR="00007668" w:rsidRPr="00211F2B" w:rsidRDefault="00007668" w:rsidP="006E4448">
            <w:pPr>
              <w:pStyle w:val="tableindent2"/>
            </w:pPr>
            <w:r w:rsidRPr="00211F2B">
              <w:t>Watchdog Circuit</w:t>
            </w:r>
          </w:p>
        </w:tc>
        <w:tc>
          <w:tcPr>
            <w:tcW w:w="1602" w:type="dxa"/>
            <w:tcMar>
              <w:left w:w="115" w:type="dxa"/>
              <w:right w:w="115" w:type="dxa"/>
            </w:tcMar>
          </w:tcPr>
          <w:p w14:paraId="79FBE5DA" w14:textId="4A90AFCF" w:rsidR="00007668" w:rsidRPr="00211F2B" w:rsidRDefault="00007668" w:rsidP="005125C5">
            <w:pPr>
              <w:jc w:val="center"/>
            </w:pPr>
            <w:r w:rsidRPr="00211F2B">
              <w:t>4.17.7.</w:t>
            </w:r>
            <w:r w:rsidR="0007290D" w:rsidRPr="00935202">
              <w:rPr>
                <w:rStyle w:val="crossreference"/>
              </w:rPr>
              <w:fldChar w:fldCharType="begin"/>
            </w:r>
            <w:r w:rsidR="005125C5" w:rsidRPr="00935202">
              <w:rPr>
                <w:rStyle w:val="crossreference"/>
              </w:rPr>
              <w:instrText xml:space="preserve"> REF _Ref388357219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217" w:type="dxa"/>
            <w:tcMar>
              <w:left w:w="115" w:type="dxa"/>
              <w:right w:w="115" w:type="dxa"/>
            </w:tcMar>
          </w:tcPr>
          <w:p w14:paraId="4FADC3F8" w14:textId="77777777" w:rsidR="00007668" w:rsidRPr="00211F2B" w:rsidRDefault="00007668" w:rsidP="00E873B0">
            <w:pPr>
              <w:jc w:val="center"/>
            </w:pPr>
            <w:r w:rsidRPr="00211F2B">
              <w:t>X</w:t>
            </w:r>
          </w:p>
        </w:tc>
      </w:tr>
      <w:tr w:rsidR="005C2CE3" w:rsidRPr="00211F2B" w14:paraId="56E78B4D" w14:textId="77777777" w:rsidTr="00B42C14">
        <w:trPr>
          <w:cantSplit/>
          <w:jc w:val="center"/>
        </w:trPr>
        <w:tc>
          <w:tcPr>
            <w:tcW w:w="5639" w:type="dxa"/>
            <w:tcMar>
              <w:left w:w="115" w:type="dxa"/>
              <w:right w:w="115" w:type="dxa"/>
            </w:tcMar>
          </w:tcPr>
          <w:p w14:paraId="417FEE79" w14:textId="77777777" w:rsidR="005C2CE3" w:rsidRPr="00211F2B" w:rsidRDefault="005C2CE3" w:rsidP="006E4448">
            <w:pPr>
              <w:pStyle w:val="tableindent1"/>
            </w:pPr>
            <w:r w:rsidRPr="00211F2B">
              <w:t>Fail-Safe</w:t>
            </w:r>
          </w:p>
        </w:tc>
        <w:tc>
          <w:tcPr>
            <w:tcW w:w="1602" w:type="dxa"/>
            <w:tcMar>
              <w:left w:w="115" w:type="dxa"/>
              <w:right w:w="115" w:type="dxa"/>
            </w:tcMar>
          </w:tcPr>
          <w:p w14:paraId="63EC8161" w14:textId="6DCD39CF"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_Ref388357259 \r \h </w:instrText>
            </w:r>
            <w:r w:rsidRPr="00935202">
              <w:rPr>
                <w:rStyle w:val="crossreference"/>
              </w:rPr>
            </w:r>
            <w:r w:rsidRPr="00935202">
              <w:rPr>
                <w:rStyle w:val="crossreference"/>
              </w:rPr>
              <w:fldChar w:fldCharType="separate"/>
            </w:r>
            <w:r w:rsidR="00163D01">
              <w:rPr>
                <w:rStyle w:val="crossreference"/>
              </w:rPr>
              <w:t>4.17.10</w:t>
            </w:r>
            <w:r w:rsidRPr="00935202">
              <w:rPr>
                <w:rStyle w:val="crossreference"/>
              </w:rPr>
              <w:fldChar w:fldCharType="end"/>
            </w:r>
          </w:p>
        </w:tc>
        <w:tc>
          <w:tcPr>
            <w:tcW w:w="2217" w:type="dxa"/>
            <w:tcMar>
              <w:left w:w="115" w:type="dxa"/>
              <w:right w:w="115" w:type="dxa"/>
            </w:tcMar>
          </w:tcPr>
          <w:p w14:paraId="032C55E3" w14:textId="77777777" w:rsidR="005C2CE3" w:rsidRPr="00211F2B" w:rsidRDefault="005C2CE3" w:rsidP="00E873B0">
            <w:pPr>
              <w:jc w:val="center"/>
            </w:pPr>
            <w:r w:rsidRPr="00211F2B">
              <w:t>X</w:t>
            </w:r>
          </w:p>
        </w:tc>
      </w:tr>
      <w:tr w:rsidR="005C2CE3" w:rsidRPr="00211F2B" w14:paraId="78A901CD" w14:textId="77777777" w:rsidTr="00B42C14">
        <w:trPr>
          <w:cantSplit/>
          <w:jc w:val="center"/>
        </w:trPr>
        <w:tc>
          <w:tcPr>
            <w:tcW w:w="5639" w:type="dxa"/>
            <w:tcMar>
              <w:left w:w="115" w:type="dxa"/>
              <w:right w:w="115" w:type="dxa"/>
            </w:tcMar>
          </w:tcPr>
          <w:p w14:paraId="0BD7FEC4" w14:textId="77777777" w:rsidR="005C2CE3" w:rsidRPr="00211F2B" w:rsidRDefault="005C2CE3" w:rsidP="006E4448">
            <w:pPr>
              <w:pStyle w:val="tableindent1"/>
            </w:pPr>
            <w:r w:rsidRPr="00211F2B">
              <w:t>Tone-based RF Processing</w:t>
            </w:r>
          </w:p>
        </w:tc>
        <w:tc>
          <w:tcPr>
            <w:tcW w:w="1602" w:type="dxa"/>
            <w:tcMar>
              <w:left w:w="115" w:type="dxa"/>
              <w:right w:w="115" w:type="dxa"/>
            </w:tcMar>
          </w:tcPr>
          <w:p w14:paraId="78555DFF" w14:textId="3E436A50"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_Ref388357273 \r \h </w:instrText>
            </w:r>
            <w:r w:rsidRPr="00935202">
              <w:rPr>
                <w:rStyle w:val="crossreference"/>
              </w:rPr>
            </w:r>
            <w:r w:rsidRPr="00935202">
              <w:rPr>
                <w:rStyle w:val="crossreference"/>
              </w:rPr>
              <w:fldChar w:fldCharType="separate"/>
            </w:r>
            <w:r w:rsidR="00163D01">
              <w:rPr>
                <w:rStyle w:val="crossreference"/>
              </w:rPr>
              <w:t>4.17.11</w:t>
            </w:r>
            <w:r w:rsidRPr="00935202">
              <w:rPr>
                <w:rStyle w:val="crossreference"/>
              </w:rPr>
              <w:fldChar w:fldCharType="end"/>
            </w:r>
          </w:p>
        </w:tc>
        <w:tc>
          <w:tcPr>
            <w:tcW w:w="2217" w:type="dxa"/>
            <w:tcMar>
              <w:left w:w="115" w:type="dxa"/>
              <w:right w:w="115" w:type="dxa"/>
            </w:tcMar>
          </w:tcPr>
          <w:p w14:paraId="7E03F3B2" w14:textId="77777777" w:rsidR="005C2CE3" w:rsidRPr="00211F2B" w:rsidRDefault="005C2CE3" w:rsidP="00E873B0">
            <w:pPr>
              <w:jc w:val="center"/>
            </w:pPr>
            <w:r w:rsidRPr="00211F2B">
              <w:t>X</w:t>
            </w:r>
          </w:p>
        </w:tc>
      </w:tr>
      <w:tr w:rsidR="005C2CE3" w:rsidRPr="00211F2B" w14:paraId="1990EDAB" w14:textId="77777777" w:rsidTr="00B42C14">
        <w:trPr>
          <w:cantSplit/>
          <w:jc w:val="center"/>
        </w:trPr>
        <w:tc>
          <w:tcPr>
            <w:tcW w:w="5639" w:type="dxa"/>
            <w:tcMar>
              <w:left w:w="115" w:type="dxa"/>
              <w:right w:w="115" w:type="dxa"/>
            </w:tcMar>
          </w:tcPr>
          <w:p w14:paraId="06B70558" w14:textId="77777777" w:rsidR="005C2CE3" w:rsidRPr="00211F2B" w:rsidRDefault="005C2CE3" w:rsidP="006E4448">
            <w:pPr>
              <w:pStyle w:val="tableindent1"/>
            </w:pPr>
            <w:r w:rsidRPr="00211F2B">
              <w:t>Inadvertent Command Output</w:t>
            </w:r>
          </w:p>
        </w:tc>
        <w:tc>
          <w:tcPr>
            <w:tcW w:w="1602" w:type="dxa"/>
            <w:tcMar>
              <w:left w:w="115" w:type="dxa"/>
              <w:right w:w="115" w:type="dxa"/>
            </w:tcMar>
          </w:tcPr>
          <w:p w14:paraId="3654BBCA" w14:textId="605A70E6"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_Ref388357290 \r \h </w:instrText>
            </w:r>
            <w:r w:rsidRPr="00935202">
              <w:rPr>
                <w:rStyle w:val="crossreference"/>
              </w:rPr>
            </w:r>
            <w:r w:rsidRPr="00935202">
              <w:rPr>
                <w:rStyle w:val="crossreference"/>
              </w:rPr>
              <w:fldChar w:fldCharType="separate"/>
            </w:r>
            <w:r w:rsidR="00163D01">
              <w:rPr>
                <w:rStyle w:val="crossreference"/>
              </w:rPr>
              <w:t>4.17.12</w:t>
            </w:r>
            <w:r w:rsidRPr="00935202">
              <w:rPr>
                <w:rStyle w:val="crossreference"/>
              </w:rPr>
              <w:fldChar w:fldCharType="end"/>
            </w:r>
          </w:p>
        </w:tc>
        <w:tc>
          <w:tcPr>
            <w:tcW w:w="2217" w:type="dxa"/>
            <w:tcMar>
              <w:left w:w="115" w:type="dxa"/>
              <w:right w:w="115" w:type="dxa"/>
            </w:tcMar>
          </w:tcPr>
          <w:p w14:paraId="6BB4FE69" w14:textId="77777777" w:rsidR="005C2CE3" w:rsidRPr="00211F2B" w:rsidRDefault="005C2CE3" w:rsidP="00E873B0">
            <w:pPr>
              <w:jc w:val="center"/>
            </w:pPr>
            <w:r w:rsidRPr="00211F2B">
              <w:t>X</w:t>
            </w:r>
          </w:p>
        </w:tc>
      </w:tr>
      <w:tr w:rsidR="005C2CE3" w:rsidRPr="00211F2B" w14:paraId="052D26B9" w14:textId="77777777" w:rsidTr="00B42C14">
        <w:trPr>
          <w:cantSplit/>
          <w:jc w:val="center"/>
        </w:trPr>
        <w:tc>
          <w:tcPr>
            <w:tcW w:w="5639" w:type="dxa"/>
            <w:tcMar>
              <w:left w:w="115" w:type="dxa"/>
              <w:right w:w="115" w:type="dxa"/>
            </w:tcMar>
          </w:tcPr>
          <w:p w14:paraId="67FA85C5" w14:textId="77777777" w:rsidR="005C2CE3" w:rsidRPr="00211F2B" w:rsidRDefault="005C2CE3" w:rsidP="00211F2B">
            <w:r w:rsidRPr="00211F2B">
              <w:t>Abbreviated Performance Verification</w:t>
            </w:r>
          </w:p>
        </w:tc>
        <w:tc>
          <w:tcPr>
            <w:tcW w:w="1602" w:type="dxa"/>
            <w:tcMar>
              <w:left w:w="115" w:type="dxa"/>
              <w:right w:w="115" w:type="dxa"/>
            </w:tcMar>
          </w:tcPr>
          <w:p w14:paraId="10EACFCE" w14:textId="012BE18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217" w:type="dxa"/>
            <w:shd w:val="clear" w:color="auto" w:fill="808080"/>
            <w:tcMar>
              <w:left w:w="115" w:type="dxa"/>
              <w:right w:w="115" w:type="dxa"/>
            </w:tcMar>
          </w:tcPr>
          <w:p w14:paraId="1B32C145" w14:textId="77777777" w:rsidR="005C2CE3" w:rsidRPr="00211F2B" w:rsidRDefault="005C2CE3" w:rsidP="00E873B0">
            <w:pPr>
              <w:jc w:val="center"/>
            </w:pPr>
          </w:p>
        </w:tc>
      </w:tr>
      <w:tr w:rsidR="005C2CE3" w:rsidRPr="00211F2B" w14:paraId="7B11431E" w14:textId="77777777" w:rsidTr="00B42C14">
        <w:trPr>
          <w:cantSplit/>
          <w:jc w:val="center"/>
        </w:trPr>
        <w:tc>
          <w:tcPr>
            <w:tcW w:w="5639" w:type="dxa"/>
            <w:tcMar>
              <w:left w:w="115" w:type="dxa"/>
              <w:right w:w="115" w:type="dxa"/>
            </w:tcMar>
          </w:tcPr>
          <w:p w14:paraId="30333298" w14:textId="77777777" w:rsidR="005C2CE3" w:rsidRPr="00211F2B" w:rsidRDefault="005C2CE3" w:rsidP="006E4448">
            <w:pPr>
              <w:pStyle w:val="tableindent1"/>
            </w:pPr>
            <w:r w:rsidRPr="00211F2B">
              <w:t>Input Current</w:t>
            </w:r>
            <w:r w:rsidR="00A004D2" w:rsidRPr="00A004D2">
              <w:rPr>
                <w:vertAlign w:val="superscript"/>
              </w:rPr>
              <w:t>2,3</w:t>
            </w:r>
          </w:p>
        </w:tc>
        <w:tc>
          <w:tcPr>
            <w:tcW w:w="1602" w:type="dxa"/>
            <w:tcMar>
              <w:left w:w="115" w:type="dxa"/>
              <w:right w:w="115" w:type="dxa"/>
            </w:tcMar>
          </w:tcPr>
          <w:p w14:paraId="3728AB37" w14:textId="79211598"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_Ref388357145 \r \h </w:instrText>
            </w:r>
            <w:r w:rsidRPr="00935202">
              <w:rPr>
                <w:rStyle w:val="crossreference"/>
              </w:rPr>
            </w:r>
            <w:r w:rsidRPr="00935202">
              <w:rPr>
                <w:rStyle w:val="crossreference"/>
              </w:rPr>
              <w:fldChar w:fldCharType="separate"/>
            </w:r>
            <w:r w:rsidR="00163D01">
              <w:rPr>
                <w:rStyle w:val="crossreference"/>
              </w:rPr>
              <w:t>4.17.2</w:t>
            </w:r>
            <w:r w:rsidRPr="00935202">
              <w:rPr>
                <w:rStyle w:val="crossreference"/>
              </w:rPr>
              <w:fldChar w:fldCharType="end"/>
            </w:r>
          </w:p>
        </w:tc>
        <w:tc>
          <w:tcPr>
            <w:tcW w:w="2217" w:type="dxa"/>
            <w:tcMar>
              <w:left w:w="115" w:type="dxa"/>
              <w:right w:w="115" w:type="dxa"/>
            </w:tcMar>
          </w:tcPr>
          <w:p w14:paraId="2E3D2716" w14:textId="77777777" w:rsidR="005C2CE3" w:rsidRPr="00211F2B" w:rsidRDefault="005C2CE3" w:rsidP="00E873B0">
            <w:pPr>
              <w:jc w:val="center"/>
            </w:pPr>
            <w:r w:rsidRPr="00211F2B">
              <w:t>X</w:t>
            </w:r>
          </w:p>
        </w:tc>
      </w:tr>
      <w:tr w:rsidR="006A1CB5" w:rsidRPr="00211F2B" w14:paraId="4BB8B285" w14:textId="77777777" w:rsidTr="00B42C14">
        <w:trPr>
          <w:cantSplit/>
          <w:jc w:val="center"/>
        </w:trPr>
        <w:tc>
          <w:tcPr>
            <w:tcW w:w="5639" w:type="dxa"/>
            <w:vMerge w:val="restart"/>
            <w:tcMar>
              <w:left w:w="115" w:type="dxa"/>
              <w:right w:w="115" w:type="dxa"/>
            </w:tcMar>
          </w:tcPr>
          <w:p w14:paraId="6048C4B7" w14:textId="77777777" w:rsidR="006A1CB5" w:rsidRPr="00211F2B" w:rsidRDefault="006A1CB5" w:rsidP="006E4448">
            <w:pPr>
              <w:pStyle w:val="tableindent1"/>
            </w:pPr>
            <w:r w:rsidRPr="00211F2B">
              <w:t>Output Command Circuits</w:t>
            </w:r>
            <w:r w:rsidR="00A004D2" w:rsidRPr="00A004D2">
              <w:rPr>
                <w:vertAlign w:val="superscript"/>
              </w:rPr>
              <w:t>2</w:t>
            </w:r>
          </w:p>
        </w:tc>
        <w:tc>
          <w:tcPr>
            <w:tcW w:w="1602" w:type="dxa"/>
            <w:vMerge w:val="restart"/>
            <w:tcMar>
              <w:left w:w="115" w:type="dxa"/>
              <w:right w:w="115" w:type="dxa"/>
            </w:tcMar>
          </w:tcPr>
          <w:p w14:paraId="62AF9332" w14:textId="78F15B26" w:rsidR="006A1CB5" w:rsidRPr="00211F2B" w:rsidRDefault="006A1CB5" w:rsidP="00E873B0">
            <w:pPr>
              <w:jc w:val="center"/>
            </w:pPr>
            <w:r w:rsidRPr="00211F2B">
              <w:t>4.17.4.</w:t>
            </w:r>
            <w:r w:rsidR="0007290D" w:rsidRPr="00935202">
              <w:rPr>
                <w:rStyle w:val="crossreference"/>
              </w:rPr>
              <w:fldChar w:fldCharType="begin"/>
            </w:r>
            <w:r w:rsidR="005125C5" w:rsidRPr="00935202">
              <w:rPr>
                <w:rStyle w:val="crossreference"/>
              </w:rPr>
              <w:instrText xml:space="preserve"> REF _Ref388357335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p w14:paraId="04AEC287" w14:textId="42241933" w:rsidR="006A1CB5" w:rsidRPr="00211F2B" w:rsidRDefault="005125C5" w:rsidP="00E873B0">
            <w:pPr>
              <w:jc w:val="center"/>
            </w:pPr>
            <w:r w:rsidRPr="005125C5">
              <w:t>4.17.4.</w:t>
            </w:r>
            <w:r w:rsidR="0007290D" w:rsidRPr="00935202">
              <w:rPr>
                <w:rStyle w:val="crossreference"/>
              </w:rPr>
              <w:fldChar w:fldCharType="begin"/>
            </w:r>
            <w:r w:rsidRPr="00935202">
              <w:rPr>
                <w:rStyle w:val="crossreference"/>
              </w:rPr>
              <w:instrText xml:space="preserve"> REF _Ref388357341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217" w:type="dxa"/>
            <w:tcMar>
              <w:left w:w="115" w:type="dxa"/>
              <w:right w:w="115" w:type="dxa"/>
            </w:tcMar>
          </w:tcPr>
          <w:p w14:paraId="3F6974F5" w14:textId="77777777" w:rsidR="006A1CB5" w:rsidRPr="00211F2B" w:rsidRDefault="006A1CB5" w:rsidP="00E873B0">
            <w:pPr>
              <w:jc w:val="center"/>
            </w:pPr>
            <w:r w:rsidRPr="00211F2B">
              <w:t>X</w:t>
            </w:r>
          </w:p>
        </w:tc>
      </w:tr>
      <w:tr w:rsidR="006A1CB5" w:rsidRPr="00211F2B" w14:paraId="3C68C6AE" w14:textId="77777777" w:rsidTr="00B42C14">
        <w:trPr>
          <w:cantSplit/>
          <w:jc w:val="center"/>
        </w:trPr>
        <w:tc>
          <w:tcPr>
            <w:tcW w:w="5639" w:type="dxa"/>
            <w:vMerge/>
            <w:tcMar>
              <w:left w:w="115" w:type="dxa"/>
              <w:right w:w="115" w:type="dxa"/>
            </w:tcMar>
          </w:tcPr>
          <w:p w14:paraId="07A57827" w14:textId="77777777" w:rsidR="006A1CB5" w:rsidRPr="00211F2B" w:rsidRDefault="006A1CB5" w:rsidP="006E4448">
            <w:pPr>
              <w:pStyle w:val="tableindent1"/>
            </w:pPr>
          </w:p>
        </w:tc>
        <w:tc>
          <w:tcPr>
            <w:tcW w:w="1602" w:type="dxa"/>
            <w:vMerge/>
            <w:tcMar>
              <w:left w:w="115" w:type="dxa"/>
              <w:right w:w="115" w:type="dxa"/>
            </w:tcMar>
          </w:tcPr>
          <w:p w14:paraId="71FF2FDB" w14:textId="77777777" w:rsidR="006A1CB5" w:rsidRPr="00211F2B" w:rsidRDefault="006A1CB5" w:rsidP="00E873B0">
            <w:pPr>
              <w:jc w:val="center"/>
            </w:pPr>
          </w:p>
        </w:tc>
        <w:tc>
          <w:tcPr>
            <w:tcW w:w="2217" w:type="dxa"/>
            <w:tcMar>
              <w:left w:w="115" w:type="dxa"/>
              <w:right w:w="115" w:type="dxa"/>
            </w:tcMar>
          </w:tcPr>
          <w:p w14:paraId="65DBCD88" w14:textId="77777777" w:rsidR="006A1CB5" w:rsidRPr="00211F2B" w:rsidRDefault="006A1CB5" w:rsidP="00E873B0">
            <w:pPr>
              <w:jc w:val="center"/>
            </w:pPr>
            <w:r w:rsidRPr="00211F2B">
              <w:t>X</w:t>
            </w:r>
          </w:p>
        </w:tc>
      </w:tr>
      <w:tr w:rsidR="002944CF" w:rsidRPr="00211F2B" w14:paraId="0043C3E9" w14:textId="77777777" w:rsidTr="00B42C14">
        <w:trPr>
          <w:cantSplit/>
          <w:jc w:val="center"/>
        </w:trPr>
        <w:tc>
          <w:tcPr>
            <w:tcW w:w="5639" w:type="dxa"/>
            <w:tcMar>
              <w:left w:w="115" w:type="dxa"/>
              <w:right w:w="115" w:type="dxa"/>
            </w:tcMar>
          </w:tcPr>
          <w:p w14:paraId="1A9AC6BF" w14:textId="77777777" w:rsidR="002944CF" w:rsidRPr="00211F2B" w:rsidRDefault="002944CF" w:rsidP="006E4448">
            <w:pPr>
              <w:pStyle w:val="tableindent1"/>
            </w:pPr>
            <w:r w:rsidRPr="00211F2B">
              <w:t>Output Monitor Circuits</w:t>
            </w:r>
            <w:r w:rsidR="00A004D2" w:rsidRPr="00A004D2">
              <w:rPr>
                <w:vertAlign w:val="superscript"/>
              </w:rPr>
              <w:t>2,3</w:t>
            </w:r>
          </w:p>
        </w:tc>
        <w:tc>
          <w:tcPr>
            <w:tcW w:w="1602" w:type="dxa"/>
            <w:tcMar>
              <w:left w:w="115" w:type="dxa"/>
              <w:right w:w="115" w:type="dxa"/>
            </w:tcMar>
          </w:tcPr>
          <w:p w14:paraId="3EC75671" w14:textId="38FBE416" w:rsidR="002944CF"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_Ref388357182 \r \h </w:instrText>
            </w:r>
            <w:r w:rsidRPr="00935202">
              <w:rPr>
                <w:rStyle w:val="crossreference"/>
              </w:rPr>
            </w:r>
            <w:r w:rsidRPr="00935202">
              <w:rPr>
                <w:rStyle w:val="crossreference"/>
              </w:rPr>
              <w:fldChar w:fldCharType="separate"/>
            </w:r>
            <w:r w:rsidR="00163D01">
              <w:rPr>
                <w:rStyle w:val="crossreference"/>
              </w:rPr>
              <w:t>4.17.5</w:t>
            </w:r>
            <w:r w:rsidRPr="00935202">
              <w:rPr>
                <w:rStyle w:val="crossreference"/>
              </w:rPr>
              <w:fldChar w:fldCharType="end"/>
            </w:r>
          </w:p>
        </w:tc>
        <w:tc>
          <w:tcPr>
            <w:tcW w:w="2217" w:type="dxa"/>
            <w:tcMar>
              <w:left w:w="115" w:type="dxa"/>
              <w:right w:w="115" w:type="dxa"/>
            </w:tcMar>
          </w:tcPr>
          <w:p w14:paraId="004C0AB7" w14:textId="77777777" w:rsidR="002944CF" w:rsidRPr="00211F2B" w:rsidRDefault="002944CF" w:rsidP="00E873B0">
            <w:pPr>
              <w:jc w:val="center"/>
            </w:pPr>
            <w:r w:rsidRPr="00211F2B">
              <w:t>X</w:t>
            </w:r>
          </w:p>
        </w:tc>
      </w:tr>
      <w:tr w:rsidR="005C2CE3" w:rsidRPr="00211F2B" w14:paraId="1ADDB5AA" w14:textId="77777777" w:rsidTr="00B42C14">
        <w:trPr>
          <w:cantSplit/>
          <w:jc w:val="center"/>
        </w:trPr>
        <w:tc>
          <w:tcPr>
            <w:tcW w:w="5639" w:type="dxa"/>
            <w:tcMar>
              <w:left w:w="115" w:type="dxa"/>
              <w:right w:w="115" w:type="dxa"/>
            </w:tcMar>
          </w:tcPr>
          <w:p w14:paraId="42BF6251" w14:textId="77777777" w:rsidR="005C2CE3" w:rsidRPr="00211F2B" w:rsidRDefault="005C2CE3" w:rsidP="006E4448">
            <w:pPr>
              <w:pStyle w:val="tableindent1"/>
            </w:pPr>
            <w:r w:rsidRPr="00211F2B">
              <w:t>Thermal Performance</w:t>
            </w:r>
            <w:r w:rsidR="00A004D2" w:rsidRPr="00A004D2">
              <w:rPr>
                <w:vertAlign w:val="superscript"/>
              </w:rPr>
              <w:t>4,5</w:t>
            </w:r>
          </w:p>
        </w:tc>
        <w:tc>
          <w:tcPr>
            <w:tcW w:w="1602" w:type="dxa"/>
            <w:tcMar>
              <w:left w:w="115" w:type="dxa"/>
              <w:right w:w="115" w:type="dxa"/>
            </w:tcMar>
          </w:tcPr>
          <w:p w14:paraId="432B86C5" w14:textId="270F6D23"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_Ref388357375 \r \h </w:instrText>
            </w:r>
            <w:r w:rsidRPr="00935202">
              <w:rPr>
                <w:rStyle w:val="crossreference"/>
              </w:rPr>
            </w:r>
            <w:r w:rsidRPr="00935202">
              <w:rPr>
                <w:rStyle w:val="crossreference"/>
              </w:rPr>
              <w:fldChar w:fldCharType="separate"/>
            </w:r>
            <w:r w:rsidR="00163D01">
              <w:rPr>
                <w:rStyle w:val="crossreference"/>
              </w:rPr>
              <w:t>4.17.13</w:t>
            </w:r>
            <w:r w:rsidRPr="00935202">
              <w:rPr>
                <w:rStyle w:val="crossreference"/>
              </w:rPr>
              <w:fldChar w:fldCharType="end"/>
            </w:r>
          </w:p>
        </w:tc>
        <w:tc>
          <w:tcPr>
            <w:tcW w:w="2217" w:type="dxa"/>
            <w:tcMar>
              <w:left w:w="115" w:type="dxa"/>
              <w:right w:w="115" w:type="dxa"/>
            </w:tcMar>
          </w:tcPr>
          <w:p w14:paraId="77DE011D" w14:textId="77777777" w:rsidR="005C2CE3" w:rsidRPr="00211F2B" w:rsidRDefault="005C2CE3" w:rsidP="00E873B0">
            <w:pPr>
              <w:jc w:val="center"/>
            </w:pPr>
            <w:r w:rsidRPr="00211F2B">
              <w:t>X</w:t>
            </w:r>
          </w:p>
        </w:tc>
      </w:tr>
      <w:tr w:rsidR="006A11E1" w:rsidRPr="00211F2B" w14:paraId="118C821D" w14:textId="77777777" w:rsidTr="00B42C14">
        <w:trPr>
          <w:cantSplit/>
          <w:jc w:val="center"/>
        </w:trPr>
        <w:tc>
          <w:tcPr>
            <w:tcW w:w="5639" w:type="dxa"/>
            <w:tcMar>
              <w:left w:w="115" w:type="dxa"/>
              <w:right w:w="115" w:type="dxa"/>
            </w:tcMar>
          </w:tcPr>
          <w:p w14:paraId="468F059C" w14:textId="77777777" w:rsidR="006A11E1" w:rsidRPr="00211F2B" w:rsidRDefault="006A11E1" w:rsidP="00211F2B">
            <w:r w:rsidRPr="00211F2B">
              <w:t>Environment Tests – Non-Operating</w:t>
            </w:r>
          </w:p>
        </w:tc>
        <w:tc>
          <w:tcPr>
            <w:tcW w:w="1602" w:type="dxa"/>
            <w:tcMar>
              <w:left w:w="115" w:type="dxa"/>
              <w:right w:w="115" w:type="dxa"/>
            </w:tcMar>
          </w:tcPr>
          <w:p w14:paraId="77D71D1E" w14:textId="01506C78"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217" w:type="dxa"/>
            <w:shd w:val="clear" w:color="auto" w:fill="808080"/>
            <w:tcMar>
              <w:left w:w="115" w:type="dxa"/>
              <w:right w:w="115" w:type="dxa"/>
            </w:tcMar>
          </w:tcPr>
          <w:p w14:paraId="1284F3E0" w14:textId="77777777" w:rsidR="006A11E1" w:rsidRPr="00211F2B" w:rsidRDefault="006A11E1" w:rsidP="00E873B0">
            <w:pPr>
              <w:jc w:val="center"/>
            </w:pPr>
          </w:p>
        </w:tc>
      </w:tr>
      <w:tr w:rsidR="006A11E1" w:rsidRPr="00211F2B" w14:paraId="7AE9D3DA" w14:textId="77777777" w:rsidTr="00B42C14">
        <w:trPr>
          <w:cantSplit/>
          <w:jc w:val="center"/>
        </w:trPr>
        <w:tc>
          <w:tcPr>
            <w:tcW w:w="5639" w:type="dxa"/>
            <w:tcMar>
              <w:left w:w="115" w:type="dxa"/>
              <w:right w:w="115" w:type="dxa"/>
            </w:tcMar>
          </w:tcPr>
          <w:p w14:paraId="56684CAE" w14:textId="77777777" w:rsidR="006A11E1" w:rsidRPr="00211F2B" w:rsidRDefault="006A11E1" w:rsidP="006E4448">
            <w:pPr>
              <w:pStyle w:val="tableindent1"/>
            </w:pPr>
            <w:r w:rsidRPr="00211F2B">
              <w:t>Storage Temperature</w:t>
            </w:r>
          </w:p>
        </w:tc>
        <w:tc>
          <w:tcPr>
            <w:tcW w:w="1602" w:type="dxa"/>
            <w:tcMar>
              <w:left w:w="115" w:type="dxa"/>
              <w:right w:w="115" w:type="dxa"/>
            </w:tcMar>
          </w:tcPr>
          <w:p w14:paraId="7A528740" w14:textId="7FE499A3"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217" w:type="dxa"/>
            <w:tcMar>
              <w:left w:w="115" w:type="dxa"/>
              <w:right w:w="115" w:type="dxa"/>
            </w:tcMar>
          </w:tcPr>
          <w:p w14:paraId="4B1B8C7F" w14:textId="77777777" w:rsidR="006A11E1" w:rsidRPr="00211F2B" w:rsidRDefault="006A11E1" w:rsidP="00E873B0">
            <w:pPr>
              <w:jc w:val="center"/>
            </w:pPr>
            <w:r w:rsidRPr="00211F2B">
              <w:t>X</w:t>
            </w:r>
          </w:p>
        </w:tc>
      </w:tr>
      <w:tr w:rsidR="006A11E1" w:rsidRPr="00211F2B" w14:paraId="1CDD5933" w14:textId="77777777" w:rsidTr="00B42C14">
        <w:trPr>
          <w:cantSplit/>
          <w:jc w:val="center"/>
        </w:trPr>
        <w:tc>
          <w:tcPr>
            <w:tcW w:w="5639" w:type="dxa"/>
            <w:tcMar>
              <w:left w:w="115" w:type="dxa"/>
              <w:right w:w="115" w:type="dxa"/>
            </w:tcMar>
          </w:tcPr>
          <w:p w14:paraId="77714BBA" w14:textId="77777777" w:rsidR="006A11E1" w:rsidRPr="00211F2B" w:rsidRDefault="006A11E1" w:rsidP="006E4448">
            <w:pPr>
              <w:pStyle w:val="tableindent1"/>
            </w:pPr>
            <w:r w:rsidRPr="00211F2B">
              <w:t>Transportation Vibration</w:t>
            </w:r>
          </w:p>
        </w:tc>
        <w:tc>
          <w:tcPr>
            <w:tcW w:w="1602" w:type="dxa"/>
            <w:tcMar>
              <w:left w:w="115" w:type="dxa"/>
              <w:right w:w="115" w:type="dxa"/>
            </w:tcMar>
          </w:tcPr>
          <w:p w14:paraId="50731063" w14:textId="5E472036"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217" w:type="dxa"/>
            <w:tcMar>
              <w:left w:w="115" w:type="dxa"/>
              <w:right w:w="115" w:type="dxa"/>
            </w:tcMar>
          </w:tcPr>
          <w:p w14:paraId="69487C81" w14:textId="77777777" w:rsidR="006A11E1" w:rsidRPr="00211F2B" w:rsidRDefault="006A11E1" w:rsidP="00E873B0">
            <w:pPr>
              <w:jc w:val="center"/>
            </w:pPr>
            <w:r w:rsidRPr="00211F2B">
              <w:t>X</w:t>
            </w:r>
          </w:p>
        </w:tc>
      </w:tr>
      <w:tr w:rsidR="006A11E1" w:rsidRPr="00211F2B" w14:paraId="4DC60EE8" w14:textId="77777777" w:rsidTr="00B42C14">
        <w:trPr>
          <w:cantSplit/>
          <w:jc w:val="center"/>
        </w:trPr>
        <w:tc>
          <w:tcPr>
            <w:tcW w:w="5639" w:type="dxa"/>
            <w:tcMar>
              <w:left w:w="115" w:type="dxa"/>
              <w:right w:w="115" w:type="dxa"/>
            </w:tcMar>
          </w:tcPr>
          <w:p w14:paraId="72B3C86D" w14:textId="77777777" w:rsidR="006A11E1" w:rsidRPr="00211F2B" w:rsidRDefault="006A11E1" w:rsidP="006E4448">
            <w:pPr>
              <w:pStyle w:val="tableindent1"/>
            </w:pPr>
            <w:r w:rsidRPr="00211F2B">
              <w:t>Transportation Shock</w:t>
            </w:r>
          </w:p>
        </w:tc>
        <w:tc>
          <w:tcPr>
            <w:tcW w:w="1602" w:type="dxa"/>
            <w:tcMar>
              <w:left w:w="115" w:type="dxa"/>
              <w:right w:w="115" w:type="dxa"/>
            </w:tcMar>
          </w:tcPr>
          <w:p w14:paraId="761CE1B3" w14:textId="7687C0B5"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217" w:type="dxa"/>
            <w:tcMar>
              <w:left w:w="115" w:type="dxa"/>
              <w:right w:w="115" w:type="dxa"/>
            </w:tcMar>
          </w:tcPr>
          <w:p w14:paraId="4D0B83A4" w14:textId="77777777" w:rsidR="006A11E1" w:rsidRPr="00211F2B" w:rsidRDefault="006A11E1" w:rsidP="00E873B0">
            <w:pPr>
              <w:jc w:val="center"/>
            </w:pPr>
            <w:r w:rsidRPr="00211F2B">
              <w:t>X</w:t>
            </w:r>
          </w:p>
        </w:tc>
      </w:tr>
      <w:tr w:rsidR="006A11E1" w:rsidRPr="00211F2B" w14:paraId="359ABEB7" w14:textId="77777777" w:rsidTr="00B42C14">
        <w:trPr>
          <w:cantSplit/>
          <w:jc w:val="center"/>
        </w:trPr>
        <w:tc>
          <w:tcPr>
            <w:tcW w:w="5639" w:type="dxa"/>
            <w:tcMar>
              <w:left w:w="115" w:type="dxa"/>
              <w:right w:w="115" w:type="dxa"/>
            </w:tcMar>
          </w:tcPr>
          <w:p w14:paraId="4236BC70" w14:textId="77777777" w:rsidR="006A11E1" w:rsidRPr="00211F2B" w:rsidRDefault="006A11E1" w:rsidP="006E4448">
            <w:pPr>
              <w:pStyle w:val="tableindent1"/>
            </w:pPr>
            <w:r w:rsidRPr="00211F2B">
              <w:t>Bench Handling Shock</w:t>
            </w:r>
          </w:p>
        </w:tc>
        <w:tc>
          <w:tcPr>
            <w:tcW w:w="1602" w:type="dxa"/>
            <w:tcMar>
              <w:left w:w="115" w:type="dxa"/>
              <w:right w:w="115" w:type="dxa"/>
            </w:tcMar>
          </w:tcPr>
          <w:p w14:paraId="48E7EC94" w14:textId="74812518"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217" w:type="dxa"/>
            <w:tcMar>
              <w:left w:w="115" w:type="dxa"/>
              <w:right w:w="115" w:type="dxa"/>
            </w:tcMar>
          </w:tcPr>
          <w:p w14:paraId="046BC615" w14:textId="77777777" w:rsidR="006A11E1" w:rsidRPr="00211F2B" w:rsidRDefault="006A11E1" w:rsidP="00E873B0">
            <w:pPr>
              <w:jc w:val="center"/>
            </w:pPr>
            <w:r w:rsidRPr="00211F2B">
              <w:t>X</w:t>
            </w:r>
          </w:p>
        </w:tc>
      </w:tr>
      <w:tr w:rsidR="006A11E1" w:rsidRPr="00211F2B" w14:paraId="3C4E7F6A" w14:textId="77777777" w:rsidTr="00B42C14">
        <w:trPr>
          <w:cantSplit/>
          <w:jc w:val="center"/>
        </w:trPr>
        <w:tc>
          <w:tcPr>
            <w:tcW w:w="5639" w:type="dxa"/>
            <w:tcMar>
              <w:left w:w="115" w:type="dxa"/>
              <w:right w:w="115" w:type="dxa"/>
            </w:tcMar>
          </w:tcPr>
          <w:p w14:paraId="0C9336F8" w14:textId="77777777" w:rsidR="006A11E1" w:rsidRPr="00211F2B" w:rsidRDefault="006A11E1" w:rsidP="006E4448">
            <w:pPr>
              <w:pStyle w:val="tableindent1"/>
            </w:pPr>
            <w:r w:rsidRPr="00211F2B">
              <w:t>Fungus Resistance</w:t>
            </w:r>
          </w:p>
        </w:tc>
        <w:tc>
          <w:tcPr>
            <w:tcW w:w="1602" w:type="dxa"/>
            <w:tcMar>
              <w:left w:w="115" w:type="dxa"/>
              <w:right w:w="115" w:type="dxa"/>
            </w:tcMar>
          </w:tcPr>
          <w:p w14:paraId="06B07C53" w14:textId="54C905AF"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217" w:type="dxa"/>
            <w:tcMar>
              <w:left w:w="115" w:type="dxa"/>
              <w:right w:w="115" w:type="dxa"/>
            </w:tcMar>
          </w:tcPr>
          <w:p w14:paraId="3B9E206B" w14:textId="77777777" w:rsidR="006A11E1" w:rsidRPr="00211F2B" w:rsidRDefault="006A11E1" w:rsidP="00E873B0">
            <w:pPr>
              <w:jc w:val="center"/>
            </w:pPr>
            <w:r w:rsidRPr="00211F2B">
              <w:t>1</w:t>
            </w:r>
          </w:p>
        </w:tc>
      </w:tr>
      <w:tr w:rsidR="006A11E1" w:rsidRPr="00211F2B" w14:paraId="111F3B0D" w14:textId="77777777" w:rsidTr="00B42C14">
        <w:trPr>
          <w:cantSplit/>
          <w:jc w:val="center"/>
        </w:trPr>
        <w:tc>
          <w:tcPr>
            <w:tcW w:w="5639" w:type="dxa"/>
            <w:tcMar>
              <w:left w:w="115" w:type="dxa"/>
              <w:right w:w="115" w:type="dxa"/>
            </w:tcMar>
          </w:tcPr>
          <w:p w14:paraId="2A7AD77B" w14:textId="77777777" w:rsidR="006A11E1" w:rsidRPr="00211F2B" w:rsidRDefault="006A11E1" w:rsidP="006E4448">
            <w:pPr>
              <w:pStyle w:val="tableindent1"/>
            </w:pPr>
            <w:r w:rsidRPr="00211F2B">
              <w:t>Fine Sand</w:t>
            </w:r>
          </w:p>
        </w:tc>
        <w:tc>
          <w:tcPr>
            <w:tcW w:w="1602" w:type="dxa"/>
            <w:tcMar>
              <w:left w:w="115" w:type="dxa"/>
              <w:right w:w="115" w:type="dxa"/>
            </w:tcMar>
          </w:tcPr>
          <w:p w14:paraId="45A95895" w14:textId="7AA3A84E" w:rsidR="006A11E1"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217" w:type="dxa"/>
            <w:tcMar>
              <w:left w:w="115" w:type="dxa"/>
              <w:right w:w="115" w:type="dxa"/>
            </w:tcMar>
          </w:tcPr>
          <w:p w14:paraId="0CB8303D" w14:textId="77777777" w:rsidR="006A11E1" w:rsidRPr="00211F2B" w:rsidRDefault="006A11E1" w:rsidP="00E873B0">
            <w:pPr>
              <w:jc w:val="center"/>
            </w:pPr>
            <w:r w:rsidRPr="00211F2B">
              <w:t>1</w:t>
            </w:r>
          </w:p>
        </w:tc>
      </w:tr>
      <w:tr w:rsidR="005C2CE3" w:rsidRPr="00211F2B" w14:paraId="6505E9A6" w14:textId="77777777" w:rsidTr="00B42C14">
        <w:trPr>
          <w:cantSplit/>
          <w:jc w:val="center"/>
        </w:trPr>
        <w:tc>
          <w:tcPr>
            <w:tcW w:w="5639" w:type="dxa"/>
            <w:tcMar>
              <w:left w:w="115" w:type="dxa"/>
              <w:right w:w="115" w:type="dxa"/>
            </w:tcMar>
          </w:tcPr>
          <w:p w14:paraId="76291F9C" w14:textId="77777777" w:rsidR="005C2CE3" w:rsidRPr="00211F2B" w:rsidRDefault="005C2CE3" w:rsidP="006E4448">
            <w:r w:rsidRPr="00211F2B">
              <w:t>Environment Tests</w:t>
            </w:r>
            <w:r w:rsidR="004D05CB" w:rsidRPr="00211F2B">
              <w:t xml:space="preserve"> </w:t>
            </w:r>
            <w:r w:rsidR="006E4448">
              <w:t>-</w:t>
            </w:r>
            <w:r w:rsidR="00352C3C" w:rsidRPr="00211F2B">
              <w:t xml:space="preserve"> </w:t>
            </w:r>
            <w:r w:rsidR="004D05CB" w:rsidRPr="00211F2B">
              <w:t>Operating</w:t>
            </w:r>
          </w:p>
        </w:tc>
        <w:tc>
          <w:tcPr>
            <w:tcW w:w="1602" w:type="dxa"/>
            <w:tcMar>
              <w:left w:w="115" w:type="dxa"/>
              <w:right w:w="115" w:type="dxa"/>
            </w:tcMar>
          </w:tcPr>
          <w:p w14:paraId="22AEA53A" w14:textId="134D3179" w:rsidR="005C2CE3" w:rsidRPr="00211F2B" w:rsidRDefault="0007290D" w:rsidP="00E873B0">
            <w:pPr>
              <w:jc w:val="cente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217" w:type="dxa"/>
            <w:shd w:val="clear" w:color="auto" w:fill="808080"/>
            <w:tcMar>
              <w:left w:w="115" w:type="dxa"/>
              <w:right w:w="115" w:type="dxa"/>
            </w:tcMar>
          </w:tcPr>
          <w:p w14:paraId="210557CC" w14:textId="77777777" w:rsidR="005C2CE3" w:rsidRPr="00211F2B" w:rsidRDefault="005C2CE3" w:rsidP="00E873B0">
            <w:pPr>
              <w:jc w:val="center"/>
            </w:pPr>
          </w:p>
        </w:tc>
      </w:tr>
      <w:tr w:rsidR="005C2CE3" w:rsidRPr="00211F2B" w14:paraId="0742CED0" w14:textId="77777777" w:rsidTr="00B42C14">
        <w:trPr>
          <w:cantSplit/>
          <w:jc w:val="center"/>
        </w:trPr>
        <w:tc>
          <w:tcPr>
            <w:tcW w:w="5639" w:type="dxa"/>
            <w:tcMar>
              <w:left w:w="115" w:type="dxa"/>
              <w:right w:w="115" w:type="dxa"/>
            </w:tcMar>
          </w:tcPr>
          <w:p w14:paraId="2EE17C84" w14:textId="77777777" w:rsidR="005C2CE3" w:rsidRPr="00211F2B" w:rsidRDefault="005C2CE3" w:rsidP="006E4448">
            <w:pPr>
              <w:pStyle w:val="tableindent1"/>
            </w:pPr>
            <w:r w:rsidRPr="00211F2B">
              <w:t>Thermal Cycl</w:t>
            </w:r>
            <w:r w:rsidR="00957FB2" w:rsidRPr="00211F2B">
              <w:t>e</w:t>
            </w:r>
          </w:p>
        </w:tc>
        <w:tc>
          <w:tcPr>
            <w:tcW w:w="1602" w:type="dxa"/>
            <w:tcMar>
              <w:left w:w="115" w:type="dxa"/>
              <w:right w:w="115" w:type="dxa"/>
            </w:tcMar>
          </w:tcPr>
          <w:p w14:paraId="1B72AD6C" w14:textId="3B24E01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217" w:type="dxa"/>
            <w:tcMar>
              <w:left w:w="115" w:type="dxa"/>
              <w:right w:w="115" w:type="dxa"/>
            </w:tcMar>
          </w:tcPr>
          <w:p w14:paraId="1973B711" w14:textId="77777777" w:rsidR="005C2CE3" w:rsidRPr="00211F2B" w:rsidRDefault="005C2CE3" w:rsidP="00E873B0">
            <w:pPr>
              <w:jc w:val="center"/>
            </w:pPr>
            <w:r w:rsidRPr="00211F2B">
              <w:t>X</w:t>
            </w:r>
          </w:p>
        </w:tc>
      </w:tr>
      <w:tr w:rsidR="005C2CE3" w:rsidRPr="00211F2B" w14:paraId="2E4A304D" w14:textId="77777777" w:rsidTr="00B42C14">
        <w:trPr>
          <w:cantSplit/>
          <w:jc w:val="center"/>
        </w:trPr>
        <w:tc>
          <w:tcPr>
            <w:tcW w:w="5639" w:type="dxa"/>
            <w:tcMar>
              <w:left w:w="115" w:type="dxa"/>
              <w:right w:w="115" w:type="dxa"/>
            </w:tcMar>
          </w:tcPr>
          <w:p w14:paraId="2904A78E" w14:textId="77777777" w:rsidR="005C2CE3" w:rsidRPr="00211F2B" w:rsidRDefault="005C2CE3" w:rsidP="006E4448">
            <w:pPr>
              <w:pStyle w:val="tableindent1"/>
            </w:pPr>
            <w:r w:rsidRPr="00211F2B">
              <w:t>Thermal Vacuum</w:t>
            </w:r>
          </w:p>
        </w:tc>
        <w:tc>
          <w:tcPr>
            <w:tcW w:w="1602" w:type="dxa"/>
            <w:tcMar>
              <w:left w:w="115" w:type="dxa"/>
              <w:right w:w="115" w:type="dxa"/>
            </w:tcMar>
          </w:tcPr>
          <w:p w14:paraId="329CA996" w14:textId="36034362"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217" w:type="dxa"/>
            <w:tcMar>
              <w:left w:w="115" w:type="dxa"/>
              <w:right w:w="115" w:type="dxa"/>
            </w:tcMar>
          </w:tcPr>
          <w:p w14:paraId="3F229F68" w14:textId="77777777" w:rsidR="005C2CE3" w:rsidRPr="00211F2B" w:rsidRDefault="005C2CE3" w:rsidP="00E873B0">
            <w:pPr>
              <w:jc w:val="center"/>
            </w:pPr>
            <w:r w:rsidRPr="00211F2B">
              <w:t>X</w:t>
            </w:r>
          </w:p>
        </w:tc>
      </w:tr>
      <w:tr w:rsidR="005C2CE3" w:rsidRPr="00211F2B" w14:paraId="033146E3" w14:textId="77777777" w:rsidTr="00B42C14">
        <w:trPr>
          <w:cantSplit/>
          <w:jc w:val="center"/>
        </w:trPr>
        <w:tc>
          <w:tcPr>
            <w:tcW w:w="5639" w:type="dxa"/>
            <w:tcMar>
              <w:left w:w="115" w:type="dxa"/>
              <w:right w:w="115" w:type="dxa"/>
            </w:tcMar>
          </w:tcPr>
          <w:p w14:paraId="6F2BB371" w14:textId="77777777" w:rsidR="005C2CE3" w:rsidRPr="00211F2B" w:rsidRDefault="005C2CE3" w:rsidP="006E4448">
            <w:pPr>
              <w:pStyle w:val="tableindent1"/>
            </w:pPr>
            <w:r w:rsidRPr="00211F2B">
              <w:t>Humidity</w:t>
            </w:r>
          </w:p>
        </w:tc>
        <w:tc>
          <w:tcPr>
            <w:tcW w:w="1602" w:type="dxa"/>
            <w:tcMar>
              <w:left w:w="115" w:type="dxa"/>
              <w:right w:w="115" w:type="dxa"/>
            </w:tcMar>
          </w:tcPr>
          <w:p w14:paraId="7A8FDC1A" w14:textId="558442DD"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217" w:type="dxa"/>
            <w:tcMar>
              <w:left w:w="115" w:type="dxa"/>
              <w:right w:w="115" w:type="dxa"/>
            </w:tcMar>
          </w:tcPr>
          <w:p w14:paraId="7BFBBA91" w14:textId="77777777" w:rsidR="005C2CE3" w:rsidRPr="00211F2B" w:rsidRDefault="005C2CE3" w:rsidP="00E873B0">
            <w:pPr>
              <w:jc w:val="center"/>
            </w:pPr>
            <w:r w:rsidRPr="00211F2B">
              <w:t>X</w:t>
            </w:r>
          </w:p>
        </w:tc>
      </w:tr>
      <w:tr w:rsidR="005C2CE3" w:rsidRPr="00211F2B" w14:paraId="2A9E145F" w14:textId="77777777" w:rsidTr="00B42C14">
        <w:trPr>
          <w:cantSplit/>
          <w:jc w:val="center"/>
        </w:trPr>
        <w:tc>
          <w:tcPr>
            <w:tcW w:w="5639" w:type="dxa"/>
            <w:tcMar>
              <w:left w:w="115" w:type="dxa"/>
              <w:right w:w="115" w:type="dxa"/>
            </w:tcMar>
          </w:tcPr>
          <w:p w14:paraId="14792FD6" w14:textId="77777777" w:rsidR="005C2CE3" w:rsidRPr="00211F2B" w:rsidRDefault="005C2CE3" w:rsidP="006E4448">
            <w:pPr>
              <w:pStyle w:val="tableindent1"/>
            </w:pPr>
            <w:r w:rsidRPr="00211F2B">
              <w:t>Salt Fog</w:t>
            </w:r>
          </w:p>
        </w:tc>
        <w:tc>
          <w:tcPr>
            <w:tcW w:w="1602" w:type="dxa"/>
            <w:tcMar>
              <w:left w:w="115" w:type="dxa"/>
              <w:right w:w="115" w:type="dxa"/>
            </w:tcMar>
          </w:tcPr>
          <w:p w14:paraId="082CCF28" w14:textId="57263047"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217" w:type="dxa"/>
            <w:tcMar>
              <w:left w:w="115" w:type="dxa"/>
              <w:right w:w="115" w:type="dxa"/>
            </w:tcMar>
          </w:tcPr>
          <w:p w14:paraId="3A13F4AB" w14:textId="77777777" w:rsidR="005C2CE3" w:rsidRPr="00211F2B" w:rsidRDefault="005C2CE3" w:rsidP="00E873B0">
            <w:pPr>
              <w:jc w:val="center"/>
            </w:pPr>
            <w:r w:rsidRPr="00211F2B">
              <w:t>X</w:t>
            </w:r>
          </w:p>
        </w:tc>
      </w:tr>
      <w:tr w:rsidR="005C2CE3" w:rsidRPr="00211F2B" w14:paraId="02CD0F4E" w14:textId="77777777" w:rsidTr="00B42C14">
        <w:trPr>
          <w:cantSplit/>
          <w:jc w:val="center"/>
        </w:trPr>
        <w:tc>
          <w:tcPr>
            <w:tcW w:w="5639" w:type="dxa"/>
            <w:tcMar>
              <w:left w:w="115" w:type="dxa"/>
              <w:right w:w="115" w:type="dxa"/>
            </w:tcMar>
          </w:tcPr>
          <w:p w14:paraId="0D804899" w14:textId="77777777" w:rsidR="005C2CE3" w:rsidRPr="00211F2B" w:rsidRDefault="005C2CE3" w:rsidP="006E4448">
            <w:pPr>
              <w:pStyle w:val="tableindent1"/>
            </w:pPr>
            <w:r w:rsidRPr="00211F2B">
              <w:t>Temperature/Humidity/Altitude</w:t>
            </w:r>
          </w:p>
        </w:tc>
        <w:tc>
          <w:tcPr>
            <w:tcW w:w="1602" w:type="dxa"/>
            <w:tcMar>
              <w:left w:w="115" w:type="dxa"/>
              <w:right w:w="115" w:type="dxa"/>
            </w:tcMar>
          </w:tcPr>
          <w:p w14:paraId="0D6DBF05" w14:textId="5CE3BA51"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217" w:type="dxa"/>
            <w:tcMar>
              <w:left w:w="115" w:type="dxa"/>
              <w:right w:w="115" w:type="dxa"/>
            </w:tcMar>
          </w:tcPr>
          <w:p w14:paraId="4645E773" w14:textId="77777777" w:rsidR="005C2CE3" w:rsidRPr="00211F2B" w:rsidRDefault="005C2CE3" w:rsidP="00E873B0">
            <w:pPr>
              <w:jc w:val="center"/>
            </w:pPr>
            <w:r w:rsidRPr="00211F2B">
              <w:t>X</w:t>
            </w:r>
          </w:p>
        </w:tc>
      </w:tr>
      <w:tr w:rsidR="005C2CE3" w:rsidRPr="00211F2B" w14:paraId="2E48BE50" w14:textId="77777777" w:rsidTr="00B42C14">
        <w:trPr>
          <w:cantSplit/>
          <w:jc w:val="center"/>
        </w:trPr>
        <w:tc>
          <w:tcPr>
            <w:tcW w:w="5639" w:type="dxa"/>
            <w:tcMar>
              <w:left w:w="115" w:type="dxa"/>
              <w:right w:w="115" w:type="dxa"/>
            </w:tcMar>
          </w:tcPr>
          <w:p w14:paraId="0FD0E5BA" w14:textId="77777777" w:rsidR="005C2CE3" w:rsidRPr="00211F2B" w:rsidRDefault="005C2CE3" w:rsidP="006E4448">
            <w:pPr>
              <w:pStyle w:val="tableindent1"/>
            </w:pPr>
            <w:r w:rsidRPr="00211F2B">
              <w:t>Acceleration</w:t>
            </w:r>
          </w:p>
        </w:tc>
        <w:tc>
          <w:tcPr>
            <w:tcW w:w="1602" w:type="dxa"/>
            <w:tcMar>
              <w:left w:w="115" w:type="dxa"/>
              <w:right w:w="115" w:type="dxa"/>
            </w:tcMar>
          </w:tcPr>
          <w:p w14:paraId="5C09C180" w14:textId="7F8CE1B7"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217" w:type="dxa"/>
            <w:tcMar>
              <w:left w:w="115" w:type="dxa"/>
              <w:right w:w="115" w:type="dxa"/>
            </w:tcMar>
          </w:tcPr>
          <w:p w14:paraId="7D512D6E" w14:textId="77777777" w:rsidR="005C2CE3" w:rsidRPr="00211F2B" w:rsidRDefault="005C2CE3" w:rsidP="00E873B0">
            <w:pPr>
              <w:jc w:val="center"/>
            </w:pPr>
            <w:r w:rsidRPr="00211F2B">
              <w:t>X</w:t>
            </w:r>
          </w:p>
        </w:tc>
      </w:tr>
      <w:tr w:rsidR="00404317" w:rsidRPr="00211F2B" w14:paraId="02C644ED" w14:textId="77777777" w:rsidTr="00C60E83">
        <w:trPr>
          <w:cantSplit/>
          <w:jc w:val="center"/>
        </w:trPr>
        <w:tc>
          <w:tcPr>
            <w:tcW w:w="5639" w:type="dxa"/>
            <w:tcBorders>
              <w:bottom w:val="single" w:sz="6" w:space="0" w:color="auto"/>
            </w:tcBorders>
            <w:tcMar>
              <w:left w:w="115" w:type="dxa"/>
              <w:right w:w="115" w:type="dxa"/>
            </w:tcMar>
          </w:tcPr>
          <w:p w14:paraId="37B9C586" w14:textId="77777777" w:rsidR="00404317" w:rsidRPr="00211F2B" w:rsidRDefault="00404317" w:rsidP="006E4448">
            <w:pPr>
              <w:pStyle w:val="tableindent1"/>
            </w:pPr>
            <w:r w:rsidRPr="00211F2B">
              <w:t>Sinusoidal Vibration</w:t>
            </w:r>
          </w:p>
        </w:tc>
        <w:tc>
          <w:tcPr>
            <w:tcW w:w="1602" w:type="dxa"/>
            <w:tcBorders>
              <w:bottom w:val="single" w:sz="6" w:space="0" w:color="auto"/>
            </w:tcBorders>
            <w:tcMar>
              <w:left w:w="115" w:type="dxa"/>
              <w:right w:w="115" w:type="dxa"/>
            </w:tcMar>
          </w:tcPr>
          <w:p w14:paraId="6CDB83F0" w14:textId="7DA3C6D2" w:rsidR="00404317"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17" w:type="dxa"/>
            <w:tcMar>
              <w:left w:w="115" w:type="dxa"/>
              <w:right w:w="115" w:type="dxa"/>
            </w:tcMar>
          </w:tcPr>
          <w:p w14:paraId="3C617B5C" w14:textId="77777777" w:rsidR="00404317" w:rsidRPr="00211F2B" w:rsidRDefault="00404317" w:rsidP="00E873B0">
            <w:pPr>
              <w:jc w:val="center"/>
            </w:pPr>
            <w:r w:rsidRPr="00211F2B">
              <w:t>X</w:t>
            </w:r>
          </w:p>
        </w:tc>
      </w:tr>
      <w:tr w:rsidR="00404317" w:rsidRPr="00211F2B" w14:paraId="48D2C913" w14:textId="77777777" w:rsidTr="00C60E83">
        <w:trPr>
          <w:cantSplit/>
          <w:jc w:val="center"/>
        </w:trPr>
        <w:tc>
          <w:tcPr>
            <w:tcW w:w="5639" w:type="dxa"/>
            <w:tcBorders>
              <w:top w:val="single" w:sz="6" w:space="0" w:color="auto"/>
              <w:bottom w:val="single" w:sz="6" w:space="0" w:color="auto"/>
            </w:tcBorders>
            <w:shd w:val="clear" w:color="auto" w:fill="auto"/>
            <w:tcMar>
              <w:left w:w="115" w:type="dxa"/>
              <w:right w:w="115" w:type="dxa"/>
            </w:tcMar>
          </w:tcPr>
          <w:p w14:paraId="0B4EFD09" w14:textId="6B7F59CF" w:rsidR="00404317" w:rsidRPr="00211F2B" w:rsidRDefault="00C914D1" w:rsidP="00C60E83">
            <w:pPr>
              <w:pStyle w:val="tableindent1"/>
              <w:tabs>
                <w:tab w:val="left" w:pos="1395"/>
              </w:tabs>
            </w:pPr>
            <w:r w:rsidRPr="00211F2B">
              <w:t>Shock</w:t>
            </w:r>
          </w:p>
        </w:tc>
        <w:tc>
          <w:tcPr>
            <w:tcW w:w="1602" w:type="dxa"/>
            <w:tcBorders>
              <w:top w:val="single" w:sz="6" w:space="0" w:color="auto"/>
              <w:bottom w:val="single" w:sz="6" w:space="0" w:color="auto"/>
            </w:tcBorders>
            <w:shd w:val="clear" w:color="auto" w:fill="auto"/>
            <w:tcMar>
              <w:left w:w="115" w:type="dxa"/>
              <w:right w:w="115" w:type="dxa"/>
            </w:tcMar>
          </w:tcPr>
          <w:p w14:paraId="704DF9F1" w14:textId="5C0FAAA0" w:rsidR="00404317" w:rsidRPr="00211F2B" w:rsidRDefault="00B26E54" w:rsidP="00E873B0">
            <w:pPr>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17" w:type="dxa"/>
            <w:tcMar>
              <w:left w:w="115" w:type="dxa"/>
              <w:right w:w="115" w:type="dxa"/>
            </w:tcMar>
          </w:tcPr>
          <w:p w14:paraId="7A7A81CF" w14:textId="77777777" w:rsidR="00404317" w:rsidRPr="00211F2B" w:rsidRDefault="00404317" w:rsidP="00E873B0">
            <w:pPr>
              <w:jc w:val="center"/>
            </w:pPr>
            <w:r w:rsidRPr="00211F2B">
              <w:t>X</w:t>
            </w:r>
          </w:p>
        </w:tc>
      </w:tr>
      <w:tr w:rsidR="00404317" w:rsidRPr="00211F2B" w14:paraId="58E68B45" w14:textId="77777777" w:rsidTr="00C60E83">
        <w:trPr>
          <w:cantSplit/>
          <w:jc w:val="center"/>
        </w:trPr>
        <w:tc>
          <w:tcPr>
            <w:tcW w:w="5639" w:type="dxa"/>
            <w:tcBorders>
              <w:top w:val="single" w:sz="6" w:space="0" w:color="auto"/>
              <w:bottom w:val="single" w:sz="6" w:space="0" w:color="auto"/>
            </w:tcBorders>
            <w:tcMar>
              <w:left w:w="115" w:type="dxa"/>
              <w:right w:w="115" w:type="dxa"/>
            </w:tcMar>
          </w:tcPr>
          <w:p w14:paraId="5978C6E0" w14:textId="77777777" w:rsidR="00404317" w:rsidRPr="00211F2B" w:rsidRDefault="00404317" w:rsidP="006E4448">
            <w:pPr>
              <w:pStyle w:val="tableindent1"/>
            </w:pPr>
            <w:r w:rsidRPr="00211F2B">
              <w:t>Acoustic Vibration</w:t>
            </w:r>
          </w:p>
        </w:tc>
        <w:tc>
          <w:tcPr>
            <w:tcW w:w="1602" w:type="dxa"/>
            <w:tcBorders>
              <w:top w:val="single" w:sz="6" w:space="0" w:color="auto"/>
              <w:bottom w:val="single" w:sz="6" w:space="0" w:color="auto"/>
            </w:tcBorders>
            <w:tcMar>
              <w:left w:w="115" w:type="dxa"/>
              <w:right w:w="115" w:type="dxa"/>
            </w:tcMar>
          </w:tcPr>
          <w:p w14:paraId="09726B93" w14:textId="213C6DAB" w:rsidR="00404317"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217" w:type="dxa"/>
            <w:tcMar>
              <w:left w:w="115" w:type="dxa"/>
              <w:right w:w="115" w:type="dxa"/>
            </w:tcMar>
          </w:tcPr>
          <w:p w14:paraId="0595A4F9" w14:textId="77777777" w:rsidR="00404317" w:rsidRPr="00211F2B" w:rsidRDefault="00404317" w:rsidP="00E873B0">
            <w:pPr>
              <w:jc w:val="center"/>
            </w:pPr>
            <w:r w:rsidRPr="00211F2B">
              <w:t>X</w:t>
            </w:r>
          </w:p>
        </w:tc>
      </w:tr>
      <w:tr w:rsidR="00404317" w:rsidRPr="00211F2B" w14:paraId="78E95475" w14:textId="77777777" w:rsidTr="00C60E83">
        <w:trPr>
          <w:cantSplit/>
          <w:jc w:val="center"/>
        </w:trPr>
        <w:tc>
          <w:tcPr>
            <w:tcW w:w="5639" w:type="dxa"/>
            <w:tcBorders>
              <w:top w:val="single" w:sz="6" w:space="0" w:color="auto"/>
              <w:bottom w:val="single" w:sz="6" w:space="0" w:color="auto"/>
            </w:tcBorders>
            <w:shd w:val="clear" w:color="auto" w:fill="auto"/>
            <w:tcMar>
              <w:left w:w="115" w:type="dxa"/>
              <w:right w:w="115" w:type="dxa"/>
            </w:tcMar>
          </w:tcPr>
          <w:p w14:paraId="1F79B35B" w14:textId="77777777" w:rsidR="00404317" w:rsidRPr="00211F2B" w:rsidRDefault="00C914D1" w:rsidP="006E4448">
            <w:pPr>
              <w:pStyle w:val="tableindent1"/>
            </w:pPr>
            <w:r w:rsidRPr="00211F2B">
              <w:t>Random Vibration</w:t>
            </w:r>
          </w:p>
        </w:tc>
        <w:tc>
          <w:tcPr>
            <w:tcW w:w="1602" w:type="dxa"/>
            <w:tcBorders>
              <w:top w:val="single" w:sz="6" w:space="0" w:color="auto"/>
              <w:bottom w:val="single" w:sz="6" w:space="0" w:color="auto"/>
            </w:tcBorders>
            <w:shd w:val="clear" w:color="auto" w:fill="auto"/>
            <w:tcMar>
              <w:left w:w="115" w:type="dxa"/>
              <w:right w:w="115" w:type="dxa"/>
            </w:tcMar>
          </w:tcPr>
          <w:p w14:paraId="1AE26302" w14:textId="3129D14C" w:rsidR="00404317" w:rsidRPr="00211F2B" w:rsidRDefault="008F691C" w:rsidP="00E873B0">
            <w:pPr>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17" w:type="dxa"/>
            <w:tcMar>
              <w:left w:w="115" w:type="dxa"/>
              <w:right w:w="115" w:type="dxa"/>
            </w:tcMar>
          </w:tcPr>
          <w:p w14:paraId="79FCF8FF" w14:textId="77777777" w:rsidR="00404317" w:rsidRPr="00211F2B" w:rsidRDefault="00404317" w:rsidP="00E873B0">
            <w:pPr>
              <w:jc w:val="center"/>
            </w:pPr>
            <w:r w:rsidRPr="00211F2B">
              <w:t>X</w:t>
            </w:r>
          </w:p>
        </w:tc>
      </w:tr>
      <w:tr w:rsidR="005C2CE3" w:rsidRPr="00211F2B" w14:paraId="09E45033" w14:textId="77777777" w:rsidTr="00C60E83">
        <w:trPr>
          <w:cantSplit/>
          <w:jc w:val="center"/>
        </w:trPr>
        <w:tc>
          <w:tcPr>
            <w:tcW w:w="5639" w:type="dxa"/>
            <w:tcBorders>
              <w:top w:val="single" w:sz="6" w:space="0" w:color="auto"/>
            </w:tcBorders>
            <w:tcMar>
              <w:left w:w="115" w:type="dxa"/>
              <w:right w:w="115" w:type="dxa"/>
            </w:tcMar>
          </w:tcPr>
          <w:p w14:paraId="2A59F63B" w14:textId="77777777" w:rsidR="005C2CE3" w:rsidRPr="00211F2B" w:rsidRDefault="005C2CE3" w:rsidP="006E4448">
            <w:pPr>
              <w:pStyle w:val="tableindent1"/>
            </w:pPr>
            <w:r w:rsidRPr="00211F2B">
              <w:lastRenderedPageBreak/>
              <w:t>EMI/EMC</w:t>
            </w:r>
          </w:p>
        </w:tc>
        <w:tc>
          <w:tcPr>
            <w:tcW w:w="1602" w:type="dxa"/>
            <w:tcBorders>
              <w:top w:val="single" w:sz="6" w:space="0" w:color="auto"/>
            </w:tcBorders>
            <w:tcMar>
              <w:left w:w="115" w:type="dxa"/>
              <w:right w:w="115" w:type="dxa"/>
            </w:tcMar>
          </w:tcPr>
          <w:p w14:paraId="5847F44C" w14:textId="727B8233"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217" w:type="dxa"/>
            <w:tcMar>
              <w:left w:w="115" w:type="dxa"/>
              <w:right w:w="115" w:type="dxa"/>
            </w:tcMar>
          </w:tcPr>
          <w:p w14:paraId="5B73F0A8" w14:textId="77777777" w:rsidR="005C2CE3" w:rsidRPr="00211F2B" w:rsidRDefault="005C2CE3" w:rsidP="00E873B0">
            <w:pPr>
              <w:jc w:val="center"/>
            </w:pPr>
            <w:r w:rsidRPr="00211F2B">
              <w:t>2</w:t>
            </w:r>
          </w:p>
        </w:tc>
      </w:tr>
      <w:tr w:rsidR="005C2CE3" w:rsidRPr="00211F2B" w14:paraId="79752EA0" w14:textId="77777777" w:rsidTr="00B42C14">
        <w:trPr>
          <w:cantSplit/>
          <w:jc w:val="center"/>
        </w:trPr>
        <w:tc>
          <w:tcPr>
            <w:tcW w:w="5639" w:type="dxa"/>
            <w:tcMar>
              <w:left w:w="115" w:type="dxa"/>
              <w:right w:w="115" w:type="dxa"/>
            </w:tcMar>
          </w:tcPr>
          <w:p w14:paraId="16E56EF9" w14:textId="77777777" w:rsidR="005C2CE3" w:rsidRPr="00211F2B" w:rsidRDefault="005C2CE3" w:rsidP="006E4448">
            <w:pPr>
              <w:pStyle w:val="tableindent1"/>
            </w:pPr>
            <w:r w:rsidRPr="00211F2B">
              <w:t>Explosive Atmosphere</w:t>
            </w:r>
          </w:p>
        </w:tc>
        <w:tc>
          <w:tcPr>
            <w:tcW w:w="1602" w:type="dxa"/>
            <w:tcMar>
              <w:left w:w="115" w:type="dxa"/>
              <w:right w:w="115" w:type="dxa"/>
            </w:tcMar>
          </w:tcPr>
          <w:p w14:paraId="7ADF1401" w14:textId="0F727A73"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217" w:type="dxa"/>
            <w:tcMar>
              <w:left w:w="115" w:type="dxa"/>
              <w:right w:w="115" w:type="dxa"/>
            </w:tcMar>
          </w:tcPr>
          <w:p w14:paraId="5B0F6A7D" w14:textId="77777777" w:rsidR="005C2CE3" w:rsidRPr="00211F2B" w:rsidRDefault="005C2CE3" w:rsidP="00E873B0">
            <w:pPr>
              <w:jc w:val="center"/>
            </w:pPr>
            <w:r w:rsidRPr="00211F2B">
              <w:t>1</w:t>
            </w:r>
          </w:p>
        </w:tc>
      </w:tr>
      <w:tr w:rsidR="005C2CE3" w:rsidRPr="00211F2B" w14:paraId="5DDA58DB" w14:textId="77777777" w:rsidTr="00B42C14">
        <w:trPr>
          <w:cantSplit/>
          <w:jc w:val="center"/>
        </w:trPr>
        <w:tc>
          <w:tcPr>
            <w:tcW w:w="5639" w:type="dxa"/>
          </w:tcPr>
          <w:p w14:paraId="1F8A9B93" w14:textId="77777777" w:rsidR="005C2CE3" w:rsidRPr="00211F2B" w:rsidRDefault="005C2CE3" w:rsidP="00211F2B">
            <w:r w:rsidRPr="00211F2B">
              <w:t>Repetitive Function</w:t>
            </w:r>
          </w:p>
        </w:tc>
        <w:tc>
          <w:tcPr>
            <w:tcW w:w="1602" w:type="dxa"/>
          </w:tcPr>
          <w:p w14:paraId="237F1C2A" w14:textId="1110D00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_Ref388358791 \r \h </w:instrText>
            </w:r>
            <w:r w:rsidRPr="00935202">
              <w:rPr>
                <w:rStyle w:val="crossreference"/>
              </w:rPr>
            </w:r>
            <w:r w:rsidRPr="00935202">
              <w:rPr>
                <w:rStyle w:val="crossreference"/>
              </w:rPr>
              <w:fldChar w:fldCharType="separate"/>
            </w:r>
            <w:r w:rsidR="00163D01">
              <w:rPr>
                <w:rStyle w:val="crossreference"/>
              </w:rPr>
              <w:t>4.17.8</w:t>
            </w:r>
            <w:r w:rsidRPr="00935202">
              <w:rPr>
                <w:rStyle w:val="crossreference"/>
              </w:rPr>
              <w:fldChar w:fldCharType="end"/>
            </w:r>
          </w:p>
        </w:tc>
        <w:tc>
          <w:tcPr>
            <w:tcW w:w="2217" w:type="dxa"/>
            <w:tcMar>
              <w:left w:w="58" w:type="dxa"/>
              <w:right w:w="58" w:type="dxa"/>
            </w:tcMar>
          </w:tcPr>
          <w:p w14:paraId="5E682EDA" w14:textId="77777777" w:rsidR="005C2CE3" w:rsidRPr="00211F2B" w:rsidRDefault="005C2CE3" w:rsidP="00E873B0">
            <w:pPr>
              <w:jc w:val="center"/>
            </w:pPr>
            <w:r w:rsidRPr="00211F2B">
              <w:t>1</w:t>
            </w:r>
          </w:p>
        </w:tc>
      </w:tr>
      <w:tr w:rsidR="005C2CE3" w:rsidRPr="00211F2B" w14:paraId="18EDF4E9" w14:textId="77777777" w:rsidTr="00B42C14">
        <w:trPr>
          <w:cantSplit/>
          <w:jc w:val="center"/>
        </w:trPr>
        <w:tc>
          <w:tcPr>
            <w:tcW w:w="5639" w:type="dxa"/>
          </w:tcPr>
          <w:p w14:paraId="1C8FA679" w14:textId="77777777" w:rsidR="005C2CE3" w:rsidRPr="00211F2B" w:rsidRDefault="005C2CE3" w:rsidP="00211F2B">
            <w:r w:rsidRPr="00211F2B">
              <w:t>Circuit Protection</w:t>
            </w:r>
          </w:p>
        </w:tc>
        <w:tc>
          <w:tcPr>
            <w:tcW w:w="1602" w:type="dxa"/>
          </w:tcPr>
          <w:p w14:paraId="4DF22C6C" w14:textId="0B2733FE"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_Ref388357193 \r \h </w:instrText>
            </w:r>
            <w:r w:rsidRPr="00935202">
              <w:rPr>
                <w:rStyle w:val="crossreference"/>
              </w:rPr>
            </w:r>
            <w:r w:rsidRPr="00935202">
              <w:rPr>
                <w:rStyle w:val="crossreference"/>
              </w:rPr>
              <w:fldChar w:fldCharType="separate"/>
            </w:r>
            <w:r w:rsidR="00163D01">
              <w:rPr>
                <w:rStyle w:val="crossreference"/>
              </w:rPr>
              <w:t>4.17.7</w:t>
            </w:r>
            <w:r w:rsidRPr="00935202">
              <w:rPr>
                <w:rStyle w:val="crossreference"/>
              </w:rPr>
              <w:fldChar w:fldCharType="end"/>
            </w:r>
          </w:p>
        </w:tc>
        <w:tc>
          <w:tcPr>
            <w:tcW w:w="2217" w:type="dxa"/>
            <w:shd w:val="clear" w:color="auto" w:fill="808080"/>
            <w:tcMar>
              <w:left w:w="58" w:type="dxa"/>
              <w:right w:w="58" w:type="dxa"/>
            </w:tcMar>
          </w:tcPr>
          <w:p w14:paraId="5E9F1B7A" w14:textId="77777777" w:rsidR="005C2CE3" w:rsidRPr="00211F2B" w:rsidRDefault="005C2CE3" w:rsidP="00E873B0">
            <w:pPr>
              <w:jc w:val="center"/>
            </w:pPr>
          </w:p>
        </w:tc>
      </w:tr>
      <w:tr w:rsidR="005C2CE3" w:rsidRPr="00211F2B" w14:paraId="13AAA07E" w14:textId="77777777" w:rsidTr="00B42C14">
        <w:trPr>
          <w:cantSplit/>
          <w:jc w:val="center"/>
        </w:trPr>
        <w:tc>
          <w:tcPr>
            <w:tcW w:w="5639" w:type="dxa"/>
          </w:tcPr>
          <w:p w14:paraId="7BD93D19" w14:textId="77777777" w:rsidR="005C2CE3" w:rsidRPr="00211F2B" w:rsidRDefault="005C2CE3" w:rsidP="006E4448">
            <w:pPr>
              <w:pStyle w:val="tableindent1"/>
            </w:pPr>
            <w:r w:rsidRPr="00211F2B">
              <w:t>Overvoltage</w:t>
            </w:r>
          </w:p>
        </w:tc>
        <w:tc>
          <w:tcPr>
            <w:tcW w:w="1602" w:type="dxa"/>
          </w:tcPr>
          <w:p w14:paraId="5809D999" w14:textId="46AC85E5" w:rsidR="005C2CE3" w:rsidRPr="00211F2B" w:rsidRDefault="005125C5" w:rsidP="00E873B0">
            <w:pPr>
              <w:jc w:val="center"/>
            </w:pPr>
            <w:r w:rsidRPr="00211F2B">
              <w:t>4.17.7.</w:t>
            </w:r>
            <w:r w:rsidR="0007290D" w:rsidRPr="00935202">
              <w:rPr>
                <w:rStyle w:val="crossreference"/>
              </w:rPr>
              <w:fldChar w:fldCharType="begin"/>
            </w:r>
            <w:r w:rsidRPr="00935202">
              <w:rPr>
                <w:rStyle w:val="crossreference"/>
              </w:rPr>
              <w:instrText xml:space="preserve"> REF _Ref388358322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217" w:type="dxa"/>
            <w:tcMar>
              <w:left w:w="58" w:type="dxa"/>
              <w:right w:w="58" w:type="dxa"/>
            </w:tcMar>
          </w:tcPr>
          <w:p w14:paraId="0CEDA39E" w14:textId="77777777" w:rsidR="005C2CE3" w:rsidRPr="00211F2B" w:rsidRDefault="005C2CE3" w:rsidP="00E873B0">
            <w:pPr>
              <w:jc w:val="center"/>
            </w:pPr>
            <w:r w:rsidRPr="00211F2B">
              <w:t>2</w:t>
            </w:r>
          </w:p>
        </w:tc>
      </w:tr>
      <w:tr w:rsidR="005C2CE3" w:rsidRPr="00211F2B" w14:paraId="37F62C15" w14:textId="77777777" w:rsidTr="00B42C14">
        <w:trPr>
          <w:cantSplit/>
          <w:jc w:val="center"/>
        </w:trPr>
        <w:tc>
          <w:tcPr>
            <w:tcW w:w="5639" w:type="dxa"/>
          </w:tcPr>
          <w:p w14:paraId="13DBCF2D" w14:textId="77777777" w:rsidR="005C2CE3" w:rsidRPr="00211F2B" w:rsidRDefault="00C234CF" w:rsidP="006E4448">
            <w:pPr>
              <w:pStyle w:val="tableindent1"/>
            </w:pPr>
            <w:r w:rsidRPr="00211F2B">
              <w:t xml:space="preserve">Output </w:t>
            </w:r>
            <w:r w:rsidR="005C2CE3" w:rsidRPr="00211F2B">
              <w:t xml:space="preserve">Monitor </w:t>
            </w:r>
            <w:r w:rsidRPr="00211F2B">
              <w:t xml:space="preserve">Circuit </w:t>
            </w:r>
            <w:r w:rsidR="005C2CE3" w:rsidRPr="00211F2B">
              <w:t>Protection</w:t>
            </w:r>
          </w:p>
        </w:tc>
        <w:tc>
          <w:tcPr>
            <w:tcW w:w="1602" w:type="dxa"/>
          </w:tcPr>
          <w:p w14:paraId="72A7BD2C" w14:textId="10E4DFD7" w:rsidR="005C2CE3" w:rsidRPr="00211F2B" w:rsidRDefault="005C2CE3" w:rsidP="005125C5">
            <w:pPr>
              <w:jc w:val="center"/>
            </w:pPr>
            <w:r w:rsidRPr="00211F2B">
              <w:t>4.17.7</w:t>
            </w:r>
            <w:r w:rsidR="00030BD1" w:rsidRPr="00211F2B">
              <w:t>.</w:t>
            </w:r>
            <w:r w:rsidR="0007290D" w:rsidRPr="00935202">
              <w:rPr>
                <w:rStyle w:val="crossreference"/>
              </w:rPr>
              <w:fldChar w:fldCharType="begin"/>
            </w:r>
            <w:r w:rsidR="005125C5" w:rsidRPr="00935202">
              <w:rPr>
                <w:rStyle w:val="crossreference"/>
              </w:rPr>
              <w:instrText xml:space="preserve"> REF _Ref388358849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217" w:type="dxa"/>
            <w:tcMar>
              <w:left w:w="58" w:type="dxa"/>
              <w:right w:w="58" w:type="dxa"/>
            </w:tcMar>
          </w:tcPr>
          <w:p w14:paraId="28113A4C" w14:textId="77777777" w:rsidR="005C2CE3" w:rsidRPr="00211F2B" w:rsidRDefault="005C2CE3" w:rsidP="00E873B0">
            <w:pPr>
              <w:jc w:val="center"/>
            </w:pPr>
            <w:r w:rsidRPr="00211F2B">
              <w:t>2</w:t>
            </w:r>
          </w:p>
        </w:tc>
      </w:tr>
      <w:tr w:rsidR="005C2CE3" w:rsidRPr="00211F2B" w14:paraId="21B83A4B" w14:textId="77777777" w:rsidTr="00B42C14">
        <w:trPr>
          <w:cantSplit/>
          <w:jc w:val="center"/>
        </w:trPr>
        <w:tc>
          <w:tcPr>
            <w:tcW w:w="5639" w:type="dxa"/>
          </w:tcPr>
          <w:p w14:paraId="7A05FD7D" w14:textId="77777777" w:rsidR="005C2CE3" w:rsidRPr="00211F2B" w:rsidRDefault="005C2CE3" w:rsidP="00211F2B">
            <w:r w:rsidRPr="00211F2B">
              <w:t>Leakage</w:t>
            </w:r>
          </w:p>
        </w:tc>
        <w:tc>
          <w:tcPr>
            <w:tcW w:w="1602" w:type="dxa"/>
          </w:tcPr>
          <w:p w14:paraId="52DA98C6" w14:textId="467DEFD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217" w:type="dxa"/>
            <w:tcMar>
              <w:left w:w="58" w:type="dxa"/>
              <w:right w:w="58" w:type="dxa"/>
            </w:tcMar>
          </w:tcPr>
          <w:p w14:paraId="2723C138" w14:textId="77777777" w:rsidR="005C2CE3" w:rsidRPr="00211F2B" w:rsidRDefault="005C2CE3" w:rsidP="00E873B0">
            <w:pPr>
              <w:jc w:val="center"/>
            </w:pPr>
            <w:r w:rsidRPr="00211F2B">
              <w:t>X</w:t>
            </w:r>
          </w:p>
        </w:tc>
      </w:tr>
      <w:tr w:rsidR="005C2CE3" w:rsidRPr="00211F2B" w14:paraId="5C155614" w14:textId="77777777" w:rsidTr="00B42C14">
        <w:trPr>
          <w:cantSplit/>
          <w:jc w:val="center"/>
        </w:trPr>
        <w:tc>
          <w:tcPr>
            <w:tcW w:w="5639" w:type="dxa"/>
          </w:tcPr>
          <w:p w14:paraId="33A10485" w14:textId="77777777" w:rsidR="005C2CE3" w:rsidRPr="00211F2B" w:rsidRDefault="005C2CE3" w:rsidP="00211F2B">
            <w:r w:rsidRPr="00211F2B">
              <w:t xml:space="preserve">Internal Inspection </w:t>
            </w:r>
          </w:p>
        </w:tc>
        <w:tc>
          <w:tcPr>
            <w:tcW w:w="1602" w:type="dxa"/>
          </w:tcPr>
          <w:p w14:paraId="433741C6" w14:textId="3FD6D17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217" w:type="dxa"/>
            <w:tcMar>
              <w:left w:w="58" w:type="dxa"/>
              <w:right w:w="58" w:type="dxa"/>
            </w:tcMar>
          </w:tcPr>
          <w:p w14:paraId="39E33281" w14:textId="77777777" w:rsidR="005C2CE3" w:rsidRPr="00211F2B" w:rsidRDefault="005C2CE3" w:rsidP="00E873B0">
            <w:pPr>
              <w:jc w:val="center"/>
            </w:pPr>
            <w:r w:rsidRPr="00211F2B">
              <w:t>2</w:t>
            </w:r>
          </w:p>
        </w:tc>
      </w:tr>
      <w:tr w:rsidR="005C2CE3" w:rsidRPr="00211F2B" w14:paraId="4CF4B3BC" w14:textId="77777777" w:rsidTr="00B42C14">
        <w:trPr>
          <w:cantSplit/>
          <w:jc w:val="center"/>
        </w:trPr>
        <w:tc>
          <w:tcPr>
            <w:tcW w:w="5639" w:type="dxa"/>
          </w:tcPr>
          <w:p w14:paraId="39942797" w14:textId="77777777" w:rsidR="005C2CE3" w:rsidRPr="00211F2B" w:rsidRDefault="005C2CE3" w:rsidP="00211F2B">
            <w:r w:rsidRPr="00211F2B">
              <w:t>Memory</w:t>
            </w:r>
          </w:p>
        </w:tc>
        <w:tc>
          <w:tcPr>
            <w:tcW w:w="1602" w:type="dxa"/>
          </w:tcPr>
          <w:p w14:paraId="03BF9C08" w14:textId="15941D24"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_Ref388358906 \r \h </w:instrText>
            </w:r>
            <w:r w:rsidRPr="00935202">
              <w:rPr>
                <w:rStyle w:val="crossreference"/>
              </w:rPr>
            </w:r>
            <w:r w:rsidRPr="00935202">
              <w:rPr>
                <w:rStyle w:val="crossreference"/>
              </w:rPr>
              <w:fldChar w:fldCharType="separate"/>
            </w:r>
            <w:r w:rsidR="00163D01">
              <w:rPr>
                <w:rStyle w:val="crossreference"/>
              </w:rPr>
              <w:t>4.17.9</w:t>
            </w:r>
            <w:r w:rsidRPr="00935202">
              <w:rPr>
                <w:rStyle w:val="crossreference"/>
              </w:rPr>
              <w:fldChar w:fldCharType="end"/>
            </w:r>
          </w:p>
        </w:tc>
        <w:tc>
          <w:tcPr>
            <w:tcW w:w="2217" w:type="dxa"/>
            <w:tcMar>
              <w:left w:w="58" w:type="dxa"/>
              <w:right w:w="58" w:type="dxa"/>
            </w:tcMar>
          </w:tcPr>
          <w:p w14:paraId="68D1A004" w14:textId="77777777" w:rsidR="005C2CE3" w:rsidRPr="00211F2B" w:rsidRDefault="005C2CE3" w:rsidP="00E873B0">
            <w:pPr>
              <w:jc w:val="center"/>
            </w:pPr>
            <w:r w:rsidRPr="00211F2B">
              <w:t>1</w:t>
            </w:r>
          </w:p>
        </w:tc>
      </w:tr>
      <w:tr w:rsidR="00A004D2" w:rsidRPr="00211F2B" w14:paraId="5F725D73" w14:textId="77777777" w:rsidTr="00B42C14">
        <w:trPr>
          <w:cantSplit/>
          <w:jc w:val="center"/>
        </w:trPr>
        <w:tc>
          <w:tcPr>
            <w:tcW w:w="9458" w:type="dxa"/>
            <w:gridSpan w:val="3"/>
          </w:tcPr>
          <w:p w14:paraId="62A01DEB" w14:textId="6A22C899" w:rsidR="00A004D2" w:rsidRPr="00777309" w:rsidRDefault="00A004D2" w:rsidP="00777309">
            <w:pPr>
              <w:pStyle w:val="table10"/>
            </w:pPr>
            <w:r w:rsidRPr="001B389C">
              <w:rPr>
                <w:vertAlign w:val="superscript"/>
              </w:rPr>
              <w:t>1</w:t>
            </w:r>
            <w:r w:rsidRPr="00777309">
              <w:t>The same</w:t>
            </w:r>
            <w:r w:rsidR="00631141" w:rsidRPr="00777309">
              <w:t xml:space="preserve"> three </w:t>
            </w:r>
            <w:r w:rsidRPr="00777309">
              <w:t>sample components shall undergo each test designated with an X</w:t>
            </w:r>
            <w:r w:rsidR="00CE07D6" w:rsidRPr="00777309">
              <w:t xml:space="preserve">. </w:t>
            </w:r>
            <w:r w:rsidRPr="00777309">
              <w:t xml:space="preserve">For a test designated with a quantity of less than </w:t>
            </w:r>
            <w:r w:rsidR="00631141" w:rsidRPr="00777309">
              <w:t>three</w:t>
            </w:r>
            <w:r w:rsidRPr="00777309">
              <w:t>, each sample component tested shall be one of the original</w:t>
            </w:r>
            <w:r w:rsidR="00631141" w:rsidRPr="00777309">
              <w:t xml:space="preserve"> three </w:t>
            </w:r>
            <w:r w:rsidRPr="00777309">
              <w:t>sample components.</w:t>
            </w:r>
          </w:p>
          <w:p w14:paraId="33A8AC6B" w14:textId="77777777" w:rsidR="00A004D2" w:rsidRPr="00777309" w:rsidRDefault="00A004D2" w:rsidP="00777309">
            <w:pPr>
              <w:pStyle w:val="table10"/>
            </w:pPr>
            <w:r w:rsidRPr="001B389C">
              <w:rPr>
                <w:vertAlign w:val="superscript"/>
              </w:rPr>
              <w:t>2</w:t>
            </w:r>
            <w:r w:rsidRPr="00777309">
              <w:t>This test shall be performed during acceleration</w:t>
            </w:r>
            <w:r w:rsidR="000E3354" w:rsidRPr="00777309">
              <w:t xml:space="preserve"> testing and</w:t>
            </w:r>
            <w:r w:rsidRPr="00777309">
              <w:t xml:space="preserve"> sinusoidal</w:t>
            </w:r>
            <w:r w:rsidR="000E3354" w:rsidRPr="00777309">
              <w:t>,</w:t>
            </w:r>
            <w:r w:rsidRPr="00777309">
              <w:t xml:space="preserve"> random, and acoustic vibration testing.</w:t>
            </w:r>
          </w:p>
          <w:p w14:paraId="68EB5BDC" w14:textId="05324AA8" w:rsidR="00A004D2" w:rsidRPr="00777309" w:rsidRDefault="00A004D2" w:rsidP="00777309">
            <w:pPr>
              <w:pStyle w:val="table10"/>
            </w:pPr>
            <w:r w:rsidRPr="001B389C">
              <w:rPr>
                <w:vertAlign w:val="superscript"/>
              </w:rPr>
              <w:t>3</w:t>
            </w:r>
            <w:r w:rsidRPr="00777309">
              <w:t>The FTR flight</w:t>
            </w:r>
            <w:r w:rsidR="00B42C14" w:rsidRPr="00777309">
              <w:t>-</w:t>
            </w:r>
            <w:r w:rsidRPr="00777309">
              <w:t>critical functions shall be monitored while the unit is subjected to the operating shock environment</w:t>
            </w:r>
            <w:r w:rsidR="00CE07D6" w:rsidRPr="00777309">
              <w:t xml:space="preserve">. </w:t>
            </w:r>
            <w:r w:rsidRPr="00777309">
              <w:t>At a minimum, the input current and output monitors shall be monitored during the shock test for variations in performance.</w:t>
            </w:r>
          </w:p>
          <w:p w14:paraId="283002B5" w14:textId="00A5B965" w:rsidR="00A004D2" w:rsidRPr="00777309" w:rsidRDefault="00A004D2" w:rsidP="00777309">
            <w:pPr>
              <w:pStyle w:val="table10"/>
            </w:pPr>
            <w:r w:rsidRPr="001B389C">
              <w:rPr>
                <w:vertAlign w:val="superscript"/>
              </w:rPr>
              <w:t>4</w:t>
            </w:r>
            <w:r w:rsidRPr="00777309">
              <w:t>This test shall be performed during the hot and cold dwells of the first, middle, and last thermal cycles</w:t>
            </w:r>
            <w:r w:rsidR="00CE07D6" w:rsidRPr="00777309">
              <w:t xml:space="preserve">. </w:t>
            </w:r>
            <w:r w:rsidRPr="00777309">
              <w:t xml:space="preserve">A component shall be continuously monitored for input current, SSTO, </w:t>
            </w:r>
            <w:r w:rsidR="00B42C14" w:rsidRPr="00777309">
              <w:t xml:space="preserve">and </w:t>
            </w:r>
            <w:r w:rsidRPr="00777309">
              <w:t>intended and inadvertent command output during all thermal cycles.</w:t>
            </w:r>
          </w:p>
          <w:p w14:paraId="54E48FED" w14:textId="77777777" w:rsidR="00A004D2" w:rsidRPr="00211F2B" w:rsidRDefault="00A004D2" w:rsidP="00777309">
            <w:pPr>
              <w:pStyle w:val="table10"/>
            </w:pPr>
            <w:r w:rsidRPr="001B389C">
              <w:rPr>
                <w:vertAlign w:val="superscript"/>
              </w:rPr>
              <w:t>5</w:t>
            </w:r>
            <w:r w:rsidRPr="00777309">
              <w:t>This test shall be performed during thermal vacuum, temperature/humidity/altitude, thermal cycle, humidity, and salt fog operating environments.</w:t>
            </w:r>
          </w:p>
        </w:tc>
      </w:tr>
    </w:tbl>
    <w:p w14:paraId="4177E343" w14:textId="77777777" w:rsidR="005C2CE3" w:rsidRPr="00211F2B" w:rsidRDefault="005C2CE3" w:rsidP="00211F2B"/>
    <w:p w14:paraId="2F565D0E" w14:textId="77777777" w:rsidR="00714D0B" w:rsidRDefault="005C2CE3" w:rsidP="00714D0B">
      <w:pPr>
        <w:pStyle w:val="Heading3"/>
      </w:pPr>
      <w:bookmarkStart w:id="550" w:name="_Ref388357130"/>
      <w:r w:rsidRPr="00211F2B">
        <w:t>Continuity and Isolation</w:t>
      </w:r>
      <w:bookmarkEnd w:id="550"/>
    </w:p>
    <w:p w14:paraId="1F3CA227" w14:textId="77777777" w:rsidR="005C2CE3" w:rsidRPr="00211F2B" w:rsidRDefault="005C2CE3" w:rsidP="00714D0B">
      <w:pPr>
        <w:pStyle w:val="BodyText"/>
      </w:pPr>
      <w:r w:rsidRPr="00211F2B">
        <w:t xml:space="preserve">The test shall measure all pin-to-pin and pin-to-case resistances of the FTR to demonstrate that it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B76C891" w14:textId="77777777" w:rsidTr="00714D0B">
        <w:trPr>
          <w:jc w:val="center"/>
        </w:trPr>
        <w:tc>
          <w:tcPr>
            <w:tcW w:w="9360" w:type="dxa"/>
            <w:shd w:val="clear" w:color="auto" w:fill="auto"/>
          </w:tcPr>
          <w:p w14:paraId="4DB1D744" w14:textId="77777777" w:rsidR="005C2CE3" w:rsidRDefault="005C2CE3" w:rsidP="009B4146">
            <w:pPr>
              <w:pStyle w:val="boxnumber1"/>
              <w:numPr>
                <w:ilvl w:val="0"/>
                <w:numId w:val="253"/>
              </w:numPr>
            </w:pPr>
            <w:r w:rsidRPr="00211F2B">
              <w:t>Isolation resistance shall be 2 MΩ or more.</w:t>
            </w:r>
          </w:p>
          <w:p w14:paraId="74257141" w14:textId="408A0909" w:rsidR="00C80586" w:rsidRPr="00211F2B" w:rsidRDefault="00390FB4" w:rsidP="00F1692D">
            <w:pPr>
              <w:pStyle w:val="boxnumber1"/>
            </w:pPr>
            <w:r w:rsidRPr="00390FB4">
              <w:t>For pins that are electrically connected, pin-to-pin resistance shall be 0.05 Ω or less unless specified otherw</w:t>
            </w:r>
            <w:r w:rsidR="00F318E6">
              <w:t>ise.</w:t>
            </w:r>
          </w:p>
        </w:tc>
      </w:tr>
    </w:tbl>
    <w:p w14:paraId="76F9498D" w14:textId="77777777" w:rsidR="005C2CE3" w:rsidRPr="00211F2B" w:rsidRDefault="005C2CE3" w:rsidP="00211F2B"/>
    <w:p w14:paraId="54878F1F" w14:textId="77777777" w:rsidR="00714D0B" w:rsidRDefault="005C2CE3" w:rsidP="00714D0B">
      <w:pPr>
        <w:pStyle w:val="Heading3"/>
      </w:pPr>
      <w:bookmarkStart w:id="551" w:name="_Ref388357145"/>
      <w:r w:rsidRPr="00211F2B">
        <w:t>Input Current</w:t>
      </w:r>
      <w:bookmarkEnd w:id="551"/>
    </w:p>
    <w:p w14:paraId="6F8A7D7D" w14:textId="77777777" w:rsidR="005C2CE3" w:rsidRPr="00211F2B" w:rsidRDefault="005C2CE3" w:rsidP="00714D0B">
      <w:pPr>
        <w:pStyle w:val="BodyText"/>
      </w:pPr>
      <w:r w:rsidRPr="00211F2B">
        <w:t xml:space="preserve">Input current of the FTR shall be monitored to demonstrate that it </w:t>
      </w:r>
      <w:r w:rsidR="009849F4" w:rsidRPr="00211F2B">
        <w:t>satisfies all</w:t>
      </w:r>
      <w:r w:rsidRPr="00211F2B">
        <w:t xml:space="preserve">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CFA34D2" w14:textId="77777777" w:rsidTr="00714D0B">
        <w:trPr>
          <w:jc w:val="center"/>
        </w:trPr>
        <w:tc>
          <w:tcPr>
            <w:tcW w:w="9360" w:type="dxa"/>
            <w:shd w:val="clear" w:color="auto" w:fill="auto"/>
          </w:tcPr>
          <w:p w14:paraId="2EFD0D76" w14:textId="77777777" w:rsidR="005C2CE3" w:rsidRPr="00211F2B" w:rsidRDefault="005C2CE3" w:rsidP="00211F2B">
            <w:r w:rsidRPr="00211F2B">
              <w:t xml:space="preserve">The </w:t>
            </w:r>
            <w:r w:rsidR="00E55655" w:rsidRPr="00211F2B">
              <w:t xml:space="preserve">FTR </w:t>
            </w:r>
            <w:r w:rsidRPr="00211F2B">
              <w:t xml:space="preserve">input current shall be sampled at a minimum rate of </w:t>
            </w:r>
            <w:r w:rsidRPr="00211F2B" w:rsidDel="00E979BF">
              <w:t>10</w:t>
            </w:r>
            <w:r w:rsidR="004C135C" w:rsidRPr="00211F2B">
              <w:t>,</w:t>
            </w:r>
            <w:r w:rsidRPr="00211F2B" w:rsidDel="00E979BF">
              <w:t>000 samples per second</w:t>
            </w:r>
            <w:r w:rsidRPr="00211F2B">
              <w:t xml:space="preserve"> during dynamic environmental testing.</w:t>
            </w:r>
          </w:p>
        </w:tc>
      </w:tr>
    </w:tbl>
    <w:p w14:paraId="65C924AB" w14:textId="77777777" w:rsidR="005C2CE3" w:rsidRPr="00211F2B" w:rsidRDefault="005C2CE3" w:rsidP="00211F2B"/>
    <w:p w14:paraId="70909FCA" w14:textId="77777777" w:rsidR="00714D0B" w:rsidRDefault="005C2CE3" w:rsidP="00714D0B">
      <w:pPr>
        <w:pStyle w:val="Heading3"/>
      </w:pPr>
      <w:bookmarkStart w:id="552" w:name="_Ref388357157"/>
      <w:r w:rsidRPr="00211F2B">
        <w:t>Command and Control</w:t>
      </w:r>
      <w:bookmarkEnd w:id="552"/>
    </w:p>
    <w:p w14:paraId="774F0942" w14:textId="7AACAB03" w:rsidR="005C2CE3" w:rsidRDefault="005C2CE3" w:rsidP="00714D0B">
      <w:pPr>
        <w:pStyle w:val="BodyText"/>
      </w:pPr>
      <w:r w:rsidRPr="00211F2B">
        <w:t>An FTR shall be tested to demonstrate that all commands, controls, and inhibits function correctly</w:t>
      </w:r>
      <w:r w:rsidR="00CE07D6">
        <w:t xml:space="preserve">. </w:t>
      </w:r>
      <w:r w:rsidRPr="00211F2B">
        <w:t>At a minimum, the following functions shall be tested</w:t>
      </w:r>
      <w:r w:rsidR="007920F6">
        <w:t>.</w:t>
      </w:r>
    </w:p>
    <w:tbl>
      <w:tblPr>
        <w:tblW w:w="89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692"/>
      </w:tblGrid>
      <w:tr w:rsidR="007316CD" w:rsidRPr="009E7C10" w14:paraId="22C1483A"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E231300" w14:textId="77777777" w:rsidR="007316CD" w:rsidRPr="009E7C10" w:rsidRDefault="007316CD" w:rsidP="00F834C6">
            <w:pPr>
              <w:pStyle w:val="note"/>
            </w:pPr>
            <w:r w:rsidRPr="009E7C10">
              <w:drawing>
                <wp:inline distT="0" distB="0" distL="0" distR="0" wp14:anchorId="7AE0C687" wp14:editId="1C2D11F2">
                  <wp:extent cx="685800" cy="489838"/>
                  <wp:effectExtent l="19050" t="0" r="0" b="0"/>
                  <wp:docPr id="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692" w:type="dxa"/>
            <w:tcBorders>
              <w:top w:val="single" w:sz="6" w:space="0" w:color="auto"/>
              <w:left w:val="single" w:sz="6" w:space="0" w:color="auto"/>
              <w:bottom w:val="single" w:sz="6" w:space="0" w:color="auto"/>
              <w:right w:val="single" w:sz="6" w:space="0" w:color="auto"/>
            </w:tcBorders>
            <w:hideMark/>
          </w:tcPr>
          <w:p w14:paraId="129CC1BE" w14:textId="77777777" w:rsidR="007316CD" w:rsidRPr="009E7C10" w:rsidRDefault="007316CD" w:rsidP="007316CD">
            <w:pPr>
              <w:snapToGrid w:val="0"/>
              <w:rPr>
                <w:snapToGrid/>
              </w:rPr>
            </w:pPr>
            <w:r w:rsidRPr="00211F2B">
              <w:t>These requirements address non-RF commands that may exist on some FTRs that have additional functions</w:t>
            </w:r>
            <w:r>
              <w:t>,</w:t>
            </w:r>
            <w:r w:rsidRPr="00211F2B">
              <w:t xml:space="preserve"> such as fail-safe, power transfer, and disable.</w:t>
            </w:r>
          </w:p>
        </w:tc>
      </w:tr>
    </w:tbl>
    <w:p w14:paraId="6BFCA75E" w14:textId="77777777" w:rsidR="005C2CE3" w:rsidRPr="00211F2B" w:rsidRDefault="005C2CE3" w:rsidP="009B4146">
      <w:pPr>
        <w:pStyle w:val="numlev1"/>
        <w:numPr>
          <w:ilvl w:val="0"/>
          <w:numId w:val="596"/>
        </w:numPr>
      </w:pPr>
      <w:r w:rsidRPr="00211F2B">
        <w:t>Input commands and control circuits shall be tested to demonstrate they meet their performance requirements.</w:t>
      </w:r>
    </w:p>
    <w:p w14:paraId="56ADBA3B" w14:textId="77777777" w:rsidR="005C2CE3" w:rsidRPr="00211F2B" w:rsidRDefault="005C2CE3" w:rsidP="00454ECC">
      <w:pPr>
        <w:pStyle w:val="numlev1"/>
      </w:pPr>
      <w:r w:rsidRPr="00211F2B">
        <w:t>The command and control signal circuitry shall be tested to demonstrate that it will not accidentally trigger when subjected to the specified no-trigger performance level.</w:t>
      </w:r>
    </w:p>
    <w:p w14:paraId="61CE57A7" w14:textId="77777777" w:rsidR="005C2CE3" w:rsidRPr="00211F2B" w:rsidRDefault="005C2CE3" w:rsidP="00454ECC">
      <w:pPr>
        <w:pStyle w:val="numlev1"/>
      </w:pPr>
      <w:r w:rsidRPr="00211F2B">
        <w:lastRenderedPageBreak/>
        <w:t>The unit shall be tested to demonstrate that it powers up in a safe state.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27C8F19" w14:textId="77777777" w:rsidTr="00714D0B">
        <w:trPr>
          <w:jc w:val="center"/>
        </w:trPr>
        <w:tc>
          <w:tcPr>
            <w:tcW w:w="9360" w:type="dxa"/>
            <w:shd w:val="clear" w:color="auto" w:fill="auto"/>
            <w:tcMar>
              <w:top w:w="58" w:type="dxa"/>
              <w:left w:w="115" w:type="dxa"/>
              <w:bottom w:w="58" w:type="dxa"/>
              <w:right w:w="115" w:type="dxa"/>
            </w:tcMar>
          </w:tcPr>
          <w:p w14:paraId="440582ED" w14:textId="4E991C19" w:rsidR="005C2CE3" w:rsidRPr="00211F2B" w:rsidRDefault="005C2CE3" w:rsidP="0046275D">
            <w:r w:rsidRPr="00211F2B">
              <w:t>The unit shall be armed, powered down for</w:t>
            </w:r>
            <w:r w:rsidR="00631141">
              <w:t xml:space="preserve"> three </w:t>
            </w:r>
            <w:r w:rsidRPr="00211F2B">
              <w:t>seconds</w:t>
            </w:r>
            <w:r w:rsidR="0046275D">
              <w:t>,</w:t>
            </w:r>
            <w:r w:rsidRPr="00211F2B">
              <w:t xml:space="preserve"> and then powered up</w:t>
            </w:r>
            <w:r w:rsidR="00CE07D6">
              <w:t xml:space="preserve">. </w:t>
            </w:r>
            <w:r w:rsidRPr="00211F2B">
              <w:t>The unit shall power</w:t>
            </w:r>
            <w:r w:rsidR="0046275D">
              <w:t xml:space="preserve"> </w:t>
            </w:r>
            <w:r w:rsidRPr="00211F2B">
              <w:t>up in the safe state.</w:t>
            </w:r>
          </w:p>
        </w:tc>
      </w:tr>
    </w:tbl>
    <w:p w14:paraId="1F8A731F" w14:textId="77777777" w:rsidR="005C2CE3" w:rsidRPr="00211F2B" w:rsidRDefault="005C2CE3" w:rsidP="00211F2B"/>
    <w:p w14:paraId="1D6F3937" w14:textId="77777777" w:rsidR="00714D0B" w:rsidRDefault="005C2CE3" w:rsidP="00714D0B">
      <w:pPr>
        <w:pStyle w:val="Heading3"/>
      </w:pPr>
      <w:bookmarkStart w:id="553" w:name="_Ref388357167"/>
      <w:r w:rsidRPr="00211F2B">
        <w:t>Output Command Circuits</w:t>
      </w:r>
      <w:bookmarkEnd w:id="553"/>
    </w:p>
    <w:p w14:paraId="4EF2BB5C" w14:textId="77777777" w:rsidR="005C2CE3" w:rsidRPr="00211F2B" w:rsidRDefault="005C2CE3" w:rsidP="00714D0B">
      <w:pPr>
        <w:pStyle w:val="BodyText"/>
      </w:pPr>
      <w:r w:rsidRPr="00211F2B">
        <w:t>An FTR shall be tested to demonstrate that the output meets specified requirements.</w:t>
      </w:r>
    </w:p>
    <w:p w14:paraId="510AA418" w14:textId="77777777" w:rsidR="005C2CE3" w:rsidRPr="00211F2B" w:rsidRDefault="005C2CE3" w:rsidP="009B4146">
      <w:pPr>
        <w:pStyle w:val="numlev1"/>
        <w:numPr>
          <w:ilvl w:val="0"/>
          <w:numId w:val="597"/>
        </w:numPr>
      </w:pPr>
      <w:bookmarkStart w:id="554" w:name="_Ref388357335"/>
      <w:r w:rsidRPr="00211F2B">
        <w:t>All FTR command outputs shall be functioned to demonstrate that all required logic sequences are validated.</w:t>
      </w:r>
      <w:bookmarkEnd w:id="554"/>
    </w:p>
    <w:p w14:paraId="2046073C" w14:textId="26E75D27" w:rsidR="005C2CE3" w:rsidRPr="00211F2B" w:rsidRDefault="005C2CE3" w:rsidP="00454ECC">
      <w:pPr>
        <w:pStyle w:val="numlev1"/>
      </w:pPr>
      <w:bookmarkStart w:id="555" w:name="_Ref388357341"/>
      <w:r w:rsidRPr="00211F2B">
        <w:t>The FTR output shall be tested to demonstrate that the unit delivers the required output at the unit</w:t>
      </w:r>
      <w:r w:rsidR="00BA3315">
        <w:t>’</w:t>
      </w:r>
      <w:r w:rsidRPr="00211F2B">
        <w:t xml:space="preserve">s specified </w:t>
      </w:r>
      <w:r w:rsidR="00B96611">
        <w:t>worst-case</w:t>
      </w:r>
      <w:r w:rsidRPr="00211F2B">
        <w:t xml:space="preserve"> high and low operating voltages.</w:t>
      </w:r>
      <w:bookmarkEnd w:id="555"/>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7ACE456B" w14:textId="77777777" w:rsidTr="005802AB">
        <w:trPr>
          <w:jc w:val="center"/>
        </w:trPr>
        <w:tc>
          <w:tcPr>
            <w:tcW w:w="9495" w:type="dxa"/>
            <w:shd w:val="clear" w:color="auto" w:fill="auto"/>
            <w:tcMar>
              <w:top w:w="58" w:type="dxa"/>
              <w:left w:w="115" w:type="dxa"/>
              <w:bottom w:w="58" w:type="dxa"/>
              <w:right w:w="115" w:type="dxa"/>
            </w:tcMar>
          </w:tcPr>
          <w:p w14:paraId="39904C75" w14:textId="77777777" w:rsidR="005C2CE3" w:rsidRPr="00211F2B" w:rsidRDefault="005C2CE3" w:rsidP="009B4146">
            <w:pPr>
              <w:pStyle w:val="boxnumber1"/>
              <w:numPr>
                <w:ilvl w:val="0"/>
                <w:numId w:val="254"/>
              </w:numPr>
            </w:pPr>
            <w:r w:rsidRPr="00211F2B">
              <w:t>All receiver outputs shall be functioned to demonstrate that all required output performance specifications are met.</w:t>
            </w:r>
          </w:p>
          <w:p w14:paraId="6FD1FF2A" w14:textId="3401DC4B" w:rsidR="005C2CE3" w:rsidRPr="00211F2B" w:rsidRDefault="005C2CE3" w:rsidP="00577154">
            <w:pPr>
              <w:pStyle w:val="boxnumber1"/>
            </w:pPr>
            <w:r w:rsidRPr="00211F2B">
              <w:t>Output functional testing shall include drawing the expected current at the receiver</w:t>
            </w:r>
            <w:r w:rsidR="00BA3315">
              <w:t>’</w:t>
            </w:r>
            <w:r w:rsidRPr="00211F2B">
              <w:t>s low, nominal</w:t>
            </w:r>
            <w:r w:rsidR="00A52450">
              <w:t>,</w:t>
            </w:r>
            <w:r w:rsidRPr="00211F2B">
              <w:t xml:space="preserve"> and high input specified voltages using output impedances that simulate the flight-configured load.</w:t>
            </w:r>
          </w:p>
          <w:p w14:paraId="6636E637" w14:textId="77777777" w:rsidR="005C2CE3" w:rsidRPr="00211F2B" w:rsidRDefault="005C2CE3" w:rsidP="00577154">
            <w:pPr>
              <w:pStyle w:val="boxnumber1"/>
            </w:pPr>
            <w:r w:rsidRPr="00211F2B">
              <w:t xml:space="preserve">The test shall demonstrate that a command receiver is capable of simultaneously outputting </w:t>
            </w:r>
            <w:r w:rsidR="006A6C44">
              <w:t>Arm</w:t>
            </w:r>
            <w:r w:rsidR="00A34C04" w:rsidRPr="00211F2B">
              <w:t xml:space="preserve"> </w:t>
            </w:r>
            <w:r w:rsidRPr="00211F2B">
              <w:t xml:space="preserve">and </w:t>
            </w:r>
            <w:r w:rsidR="006A6C44">
              <w:t>Terminate</w:t>
            </w:r>
            <w:r w:rsidRPr="00211F2B">
              <w:t>.</w:t>
            </w:r>
          </w:p>
          <w:p w14:paraId="632AC4D7" w14:textId="77777777" w:rsidR="005C2CE3" w:rsidRPr="00211F2B" w:rsidRDefault="005C2CE3" w:rsidP="00577154">
            <w:pPr>
              <w:pStyle w:val="boxnumber1"/>
            </w:pPr>
            <w:r w:rsidRPr="00211F2B">
              <w:t xml:space="preserve">Output functional tests shall be performed at 10 times the expected pulse duration used for </w:t>
            </w:r>
            <w:r w:rsidR="00004B2E">
              <w:t>pre-launch</w:t>
            </w:r>
            <w:r w:rsidRPr="00211F2B">
              <w:t xml:space="preserve"> checkout and flight.</w:t>
            </w:r>
          </w:p>
        </w:tc>
      </w:tr>
    </w:tbl>
    <w:p w14:paraId="564A077D" w14:textId="77777777" w:rsidR="005C2CE3" w:rsidRPr="00211F2B" w:rsidRDefault="005C2CE3" w:rsidP="00454ECC">
      <w:pPr>
        <w:pStyle w:val="numlev1"/>
      </w:pPr>
      <w:r w:rsidRPr="00211F2B">
        <w:t>The FTR shall be tested to demonstrate that its output leakage current meets performance requirements during transient start-up and steady</w:t>
      </w:r>
      <w:r w:rsidR="00790405">
        <w:t>-</w:t>
      </w:r>
      <w:r w:rsidRPr="00211F2B">
        <w:t>state operation.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8004DBB" w14:textId="77777777">
        <w:trPr>
          <w:jc w:val="center"/>
        </w:trPr>
        <w:tc>
          <w:tcPr>
            <w:tcW w:w="9360" w:type="dxa"/>
            <w:shd w:val="clear" w:color="auto" w:fill="auto"/>
            <w:tcMar>
              <w:top w:w="58" w:type="dxa"/>
              <w:left w:w="115" w:type="dxa"/>
              <w:bottom w:w="58" w:type="dxa"/>
              <w:right w:w="115" w:type="dxa"/>
            </w:tcMar>
          </w:tcPr>
          <w:p w14:paraId="710E3CB8" w14:textId="77777777" w:rsidR="005C2CE3" w:rsidRPr="00211F2B" w:rsidRDefault="005C2CE3" w:rsidP="009B4146">
            <w:pPr>
              <w:pStyle w:val="boxnumber1"/>
              <w:numPr>
                <w:ilvl w:val="0"/>
                <w:numId w:val="255"/>
              </w:numPr>
            </w:pPr>
            <w:r w:rsidRPr="00211F2B">
              <w:t>The FTR shall not produce any command outputs (</w:t>
            </w:r>
            <w:r w:rsidR="006A6C44">
              <w:t>Monitor</w:t>
            </w:r>
            <w:r w:rsidRPr="00211F2B">
              <w:t>, O</w:t>
            </w:r>
            <w:r w:rsidR="006A6C44">
              <w:t>ptional</w:t>
            </w:r>
            <w:r w:rsidRPr="00211F2B">
              <w:t xml:space="preserve">, </w:t>
            </w:r>
            <w:r w:rsidR="006A6C44">
              <w:t>Arm</w:t>
            </w:r>
            <w:r w:rsidRPr="00211F2B">
              <w:t xml:space="preserve">, or </w:t>
            </w:r>
            <w:r w:rsidR="006A6C44">
              <w:t>Terminate</w:t>
            </w:r>
            <w:r w:rsidRPr="00211F2B">
              <w:t xml:space="preserve">) greater than 1 V in amplitude </w:t>
            </w:r>
            <w:r w:rsidR="000B6047">
              <w:t>into a</w:t>
            </w:r>
            <w:r w:rsidR="00FB4802">
              <w:t xml:space="preserve"> </w:t>
            </w:r>
            <w:r w:rsidR="008451C1" w:rsidRPr="00211F2B">
              <w:t>10</w:t>
            </w:r>
            <w:r w:rsidR="00FB4802">
              <w:t>-</w:t>
            </w:r>
            <w:r w:rsidR="008451C1" w:rsidRPr="00211F2B">
              <w:t xml:space="preserve">kΩ load </w:t>
            </w:r>
            <w:r w:rsidRPr="00211F2B">
              <w:t>for more than 200 µs during the voltage transient and shall meet its performance requirements after the application of the voltage transient.</w:t>
            </w:r>
          </w:p>
          <w:p w14:paraId="4A3C57C7" w14:textId="77777777" w:rsidR="005C2CE3" w:rsidRPr="00211F2B" w:rsidRDefault="005C2CE3" w:rsidP="00577154">
            <w:pPr>
              <w:pStyle w:val="boxnumber1"/>
            </w:pPr>
            <w:r w:rsidRPr="00211F2B">
              <w:t xml:space="preserve">The leakage current from the </w:t>
            </w:r>
            <w:r w:rsidR="006A6C44">
              <w:t>Terminate</w:t>
            </w:r>
            <w:r w:rsidRPr="00211F2B">
              <w:t xml:space="preserve"> output with no </w:t>
            </w:r>
            <w:r w:rsidR="006A6C44">
              <w:t>Terminate</w:t>
            </w:r>
            <w:r w:rsidRPr="00211F2B">
              <w:t xml:space="preserve"> command applied shall be no more than 50 µA unless otherwise agreed to by </w:t>
            </w:r>
            <w:r w:rsidR="006C248F" w:rsidRPr="00211F2B">
              <w:t>Range Safety</w:t>
            </w:r>
            <w:r w:rsidRPr="00211F2B">
              <w:t>.</w:t>
            </w:r>
          </w:p>
        </w:tc>
      </w:tr>
    </w:tbl>
    <w:p w14:paraId="0EB2A9A5" w14:textId="77777777" w:rsidR="005C2CE3" w:rsidRPr="00211F2B" w:rsidRDefault="000E3354" w:rsidP="00454ECC">
      <w:pPr>
        <w:pStyle w:val="numlev1"/>
      </w:pPr>
      <w:r>
        <w:t>The FTR shall be tested to d</w:t>
      </w:r>
      <w:r w:rsidR="005C2CE3" w:rsidRPr="00211F2B">
        <w:t xml:space="preserve">emonstrate that </w:t>
      </w:r>
      <w:r>
        <w:t>it</w:t>
      </w:r>
      <w:r w:rsidR="005C2CE3" w:rsidRPr="00211F2B">
        <w:t xml:space="preserve"> satisfies all of its performance specifications for response time, from receipt of </w:t>
      </w:r>
      <w:r w:rsidR="00370D5D" w:rsidRPr="00211F2B">
        <w:t xml:space="preserve">a completed </w:t>
      </w:r>
      <w:r w:rsidR="005C2CE3" w:rsidRPr="00211F2B">
        <w:t>command sequence to initiation of command output.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102C11C" w14:textId="77777777" w:rsidTr="00714D0B">
        <w:trPr>
          <w:jc w:val="center"/>
        </w:trPr>
        <w:tc>
          <w:tcPr>
            <w:tcW w:w="9360" w:type="dxa"/>
            <w:shd w:val="clear" w:color="auto" w:fill="auto"/>
            <w:tcMar>
              <w:top w:w="58" w:type="dxa"/>
              <w:left w:w="115" w:type="dxa"/>
              <w:bottom w:w="58" w:type="dxa"/>
              <w:right w:w="115" w:type="dxa"/>
            </w:tcMar>
          </w:tcPr>
          <w:p w14:paraId="7722E6F2" w14:textId="77777777" w:rsidR="005C2CE3" w:rsidRPr="00211F2B" w:rsidRDefault="00370D5D" w:rsidP="00211F2B">
            <w:r w:rsidRPr="00211F2B">
              <w:t xml:space="preserve">An FTR shall generate a command output between 4 </w:t>
            </w:r>
            <w:r w:rsidR="004C135C" w:rsidRPr="00211F2B">
              <w:t xml:space="preserve">ms </w:t>
            </w:r>
            <w:r w:rsidRPr="00211F2B">
              <w:t>and 25 ms after receipt of the completed command signal when tested at the specified threshold sensitivity.</w:t>
            </w:r>
          </w:p>
        </w:tc>
      </w:tr>
    </w:tbl>
    <w:p w14:paraId="31B717EE" w14:textId="77777777" w:rsidR="005C2CE3" w:rsidRPr="00211F2B" w:rsidRDefault="005C2CE3" w:rsidP="00211F2B"/>
    <w:p w14:paraId="581DC73F" w14:textId="77777777" w:rsidR="00714D0B" w:rsidRDefault="005C2CE3" w:rsidP="00714D0B">
      <w:pPr>
        <w:pStyle w:val="Heading3"/>
      </w:pPr>
      <w:bookmarkStart w:id="556" w:name="_Ref388357182"/>
      <w:r w:rsidRPr="00211F2B">
        <w:t xml:space="preserve">Output </w:t>
      </w:r>
      <w:r w:rsidR="002944CF" w:rsidRPr="00211F2B">
        <w:t>Monitor Circuits</w:t>
      </w:r>
      <w:bookmarkEnd w:id="556"/>
    </w:p>
    <w:p w14:paraId="0971A829" w14:textId="77777777" w:rsidR="005C2CE3" w:rsidRPr="00211F2B" w:rsidRDefault="005C2CE3" w:rsidP="00714D0B">
      <w:pPr>
        <w:pStyle w:val="BodyText"/>
      </w:pPr>
      <w:r w:rsidRPr="00211F2B">
        <w:t>Output monitor circuits shall be tested to verify that all the required monitor signals meet their specified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B8C3330" w14:textId="77777777" w:rsidTr="00714D0B">
        <w:trPr>
          <w:jc w:val="center"/>
        </w:trPr>
        <w:tc>
          <w:tcPr>
            <w:tcW w:w="9360" w:type="dxa"/>
            <w:shd w:val="clear" w:color="auto" w:fill="auto"/>
            <w:tcMar>
              <w:top w:w="58" w:type="dxa"/>
              <w:left w:w="115" w:type="dxa"/>
              <w:bottom w:w="58" w:type="dxa"/>
              <w:right w:w="115" w:type="dxa"/>
            </w:tcMar>
          </w:tcPr>
          <w:p w14:paraId="684CF26D" w14:textId="77777777" w:rsidR="005C2CE3" w:rsidRPr="00211F2B" w:rsidRDefault="005C2CE3" w:rsidP="009B4146">
            <w:pPr>
              <w:pStyle w:val="boxnumber1"/>
              <w:numPr>
                <w:ilvl w:val="0"/>
                <w:numId w:val="256"/>
              </w:numPr>
            </w:pPr>
            <w:r w:rsidRPr="00211F2B">
              <w:t>All output monitors shall receive the required stimulus necessary to demonstrate they meet their performance requirements.</w:t>
            </w:r>
          </w:p>
          <w:p w14:paraId="6AFD2F04" w14:textId="77777777" w:rsidR="005C2CE3" w:rsidRPr="00211F2B" w:rsidRDefault="005C2CE3" w:rsidP="00577154">
            <w:pPr>
              <w:pStyle w:val="boxnumber1"/>
            </w:pPr>
            <w:r w:rsidRPr="00211F2B">
              <w:lastRenderedPageBreak/>
              <w:t>During environmental testing, output monitors shall be continuously sampled.</w:t>
            </w:r>
          </w:p>
          <w:p w14:paraId="0E018A1E" w14:textId="77777777" w:rsidR="006C248F" w:rsidRDefault="006C248F" w:rsidP="00CB265D">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05B14157"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C1C5678" w14:textId="77777777" w:rsidR="007316CD" w:rsidRPr="009E7C10" w:rsidRDefault="007316CD" w:rsidP="00F834C6">
                  <w:pPr>
                    <w:pStyle w:val="note"/>
                  </w:pPr>
                  <w:r w:rsidRPr="009E7C10">
                    <w:drawing>
                      <wp:inline distT="0" distB="0" distL="0" distR="0" wp14:anchorId="08162FC8" wp14:editId="5633CE57">
                        <wp:extent cx="685800" cy="489837"/>
                        <wp:effectExtent l="19050" t="0" r="0" b="0"/>
                        <wp:docPr id="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162E34EE" w14:textId="77777777" w:rsidR="007316CD" w:rsidRPr="009E7C10" w:rsidRDefault="007316CD" w:rsidP="007316CD">
                  <w:pPr>
                    <w:snapToGrid w:val="0"/>
                    <w:rPr>
                      <w:snapToGrid/>
                    </w:rPr>
                  </w:pPr>
                  <w:r w:rsidRPr="00211F2B">
                    <w:t>Output monitors include the SSTO, fail-safe indicators, and tone monitors.</w:t>
                  </w:r>
                </w:p>
              </w:tc>
            </w:tr>
          </w:tbl>
          <w:p w14:paraId="7C2466E4" w14:textId="77777777" w:rsidR="005C2CE3" w:rsidRPr="00211F2B" w:rsidRDefault="005C2CE3" w:rsidP="007316CD"/>
        </w:tc>
      </w:tr>
    </w:tbl>
    <w:p w14:paraId="6C9483BD" w14:textId="77777777" w:rsidR="005C2CE3" w:rsidRPr="00211F2B" w:rsidRDefault="005C2CE3" w:rsidP="00211F2B"/>
    <w:p w14:paraId="188ED88F" w14:textId="77777777" w:rsidR="00714D0B" w:rsidRDefault="005C2CE3" w:rsidP="00714D0B">
      <w:pPr>
        <w:pStyle w:val="Heading3"/>
      </w:pPr>
      <w:bookmarkStart w:id="557" w:name="_Ref388357187"/>
      <w:r w:rsidRPr="00211F2B">
        <w:t>Self Test</w:t>
      </w:r>
      <w:bookmarkEnd w:id="557"/>
    </w:p>
    <w:p w14:paraId="3B1692D5" w14:textId="77777777" w:rsidR="005C2CE3" w:rsidRPr="00211F2B" w:rsidRDefault="00851BB5" w:rsidP="00714D0B">
      <w:pPr>
        <w:pStyle w:val="BodyText"/>
      </w:pPr>
      <w:r w:rsidRPr="00211F2B">
        <w:t>If the FTR has self</w:t>
      </w:r>
      <w:r w:rsidR="00FB4802">
        <w:t>-</w:t>
      </w:r>
      <w:r w:rsidRPr="00211F2B">
        <w:t xml:space="preserve">test capabilities, it </w:t>
      </w:r>
      <w:r w:rsidR="005C2CE3" w:rsidRPr="00211F2B">
        <w:t xml:space="preserve">shall </w:t>
      </w:r>
      <w:r w:rsidRPr="00211F2B">
        <w:t xml:space="preserve">be tested to </w:t>
      </w:r>
      <w:r w:rsidR="005C2CE3" w:rsidRPr="00211F2B">
        <w:t xml:space="preserve">demonstrate </w:t>
      </w:r>
      <w:r w:rsidRPr="00211F2B">
        <w:t xml:space="preserve">that </w:t>
      </w:r>
      <w:r w:rsidR="005C2CE3" w:rsidRPr="00211F2B">
        <w:t>it can perform self</w:t>
      </w:r>
      <w:r w:rsidR="005802AB">
        <w:t xml:space="preserve"> </w:t>
      </w:r>
      <w:r w:rsidR="005C2CE3" w:rsidRPr="00211F2B">
        <w:t>tests, detect errors, and output the results.</w:t>
      </w:r>
    </w:p>
    <w:p w14:paraId="6C0BC7A6" w14:textId="77777777" w:rsidR="00714D0B" w:rsidRDefault="005C2CE3" w:rsidP="00714D0B">
      <w:pPr>
        <w:pStyle w:val="Heading3"/>
      </w:pPr>
      <w:bookmarkStart w:id="558" w:name="_Ref388357193"/>
      <w:r w:rsidRPr="00211F2B">
        <w:t>Circuit Protection</w:t>
      </w:r>
      <w:bookmarkEnd w:id="558"/>
    </w:p>
    <w:p w14:paraId="1AF71615" w14:textId="09379418" w:rsidR="005C2CE3" w:rsidRPr="00211F2B" w:rsidRDefault="005C2CE3" w:rsidP="00714D0B">
      <w:pPr>
        <w:pStyle w:val="BodyText"/>
      </w:pPr>
      <w:r w:rsidRPr="00211F2B">
        <w:t xml:space="preserve">A circuit protection test shall demonstrate that the FTR </w:t>
      </w:r>
      <w:r w:rsidR="009849F4" w:rsidRPr="00211F2B">
        <w:t>satisfies all</w:t>
      </w:r>
      <w:r w:rsidR="00BC0C0F" w:rsidRPr="00211F2B">
        <w:t xml:space="preserve"> of its performance requirements</w:t>
      </w:r>
      <w:r w:rsidRPr="00211F2B">
        <w:t xml:space="preserve"> when subjected to abnormal conditions</w:t>
      </w:r>
      <w:r w:rsidR="00CE07D6">
        <w:t xml:space="preserve">. </w:t>
      </w:r>
      <w:r w:rsidRPr="00211F2B">
        <w:t>The demonstration sha</w:t>
      </w:r>
      <w:r w:rsidR="00714D0B">
        <w:t>ll include all of the following.</w:t>
      </w:r>
    </w:p>
    <w:p w14:paraId="1416D0F7" w14:textId="5C59147A" w:rsidR="005C2CE3" w:rsidRPr="00211F2B" w:rsidRDefault="005C2CE3" w:rsidP="009B4146">
      <w:pPr>
        <w:pStyle w:val="numlev1"/>
        <w:numPr>
          <w:ilvl w:val="0"/>
          <w:numId w:val="598"/>
        </w:numPr>
      </w:pPr>
      <w:bookmarkStart w:id="559" w:name="_Ref388358322"/>
      <w:r w:rsidRPr="00211F2B">
        <w:t>Overvoltage</w:t>
      </w:r>
      <w:r w:rsidR="00CE07D6">
        <w:t xml:space="preserve">. </w:t>
      </w:r>
      <w:r w:rsidR="00CA00D2" w:rsidRPr="00211F2B">
        <w:t xml:space="preserve">The FTR shall </w:t>
      </w:r>
      <w:r w:rsidR="00B3289F" w:rsidRPr="00211F2B">
        <w:t xml:space="preserve">be tested to </w:t>
      </w:r>
      <w:r w:rsidR="00CA00D2" w:rsidRPr="00211F2B">
        <w:t>demonstrate that it satisfies all of its performance requirements after application of the OCV of the unit</w:t>
      </w:r>
      <w:r w:rsidR="00BA3315">
        <w:t>’</w:t>
      </w:r>
      <w:r w:rsidR="00CA00D2" w:rsidRPr="00211F2B">
        <w:t>s power source to the power input port in both forward and reverse polarity</w:t>
      </w:r>
      <w:r w:rsidRPr="00211F2B">
        <w:t>.</w:t>
      </w:r>
      <w:bookmarkEnd w:id="55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A29750A" w14:textId="77777777" w:rsidTr="00A004D2">
        <w:trPr>
          <w:jc w:val="center"/>
        </w:trPr>
        <w:tc>
          <w:tcPr>
            <w:tcW w:w="9360" w:type="dxa"/>
            <w:shd w:val="clear" w:color="auto" w:fill="auto"/>
            <w:tcMar>
              <w:top w:w="58" w:type="dxa"/>
              <w:left w:w="115" w:type="dxa"/>
              <w:bottom w:w="58" w:type="dxa"/>
              <w:right w:w="115" w:type="dxa"/>
            </w:tcMar>
          </w:tcPr>
          <w:p w14:paraId="4A5B4316" w14:textId="77777777" w:rsidR="005C2CE3" w:rsidRPr="00211F2B" w:rsidRDefault="005C2CE3" w:rsidP="00631141">
            <w:r w:rsidRPr="00211F2B">
              <w:t xml:space="preserve">The FTR shall function nominally after being subjected to the application of up to </w:t>
            </w:r>
            <w:r w:rsidR="00E56D38">
              <w:t>±</w:t>
            </w:r>
            <w:r w:rsidR="00532D78" w:rsidRPr="00211F2B">
              <w:t xml:space="preserve"> </w:t>
            </w:r>
            <w:r w:rsidRPr="00211F2B">
              <w:t>the OCV of the power source</w:t>
            </w:r>
            <w:r w:rsidR="00532D78" w:rsidRPr="00211F2B">
              <w:t xml:space="preserve"> or ±45 Vdc</w:t>
            </w:r>
            <w:r w:rsidRPr="00211F2B">
              <w:t xml:space="preserve">, whichever is </w:t>
            </w:r>
            <w:r w:rsidR="00174093" w:rsidRPr="00211F2B">
              <w:t>higher</w:t>
            </w:r>
            <w:r w:rsidRPr="00211F2B">
              <w:t>, to the power input port for a period not less than</w:t>
            </w:r>
            <w:r w:rsidR="00631141">
              <w:t xml:space="preserve"> five </w:t>
            </w:r>
            <w:r w:rsidRPr="00211F2B">
              <w:t>minutes.</w:t>
            </w:r>
          </w:p>
        </w:tc>
      </w:tr>
    </w:tbl>
    <w:p w14:paraId="137BD681" w14:textId="1C9ADC90" w:rsidR="005C2CE3" w:rsidRPr="00211F2B" w:rsidRDefault="005C2CE3" w:rsidP="00454ECC">
      <w:pPr>
        <w:pStyle w:val="numlev1"/>
      </w:pPr>
      <w:bookmarkStart w:id="560" w:name="_Ref388357207"/>
      <w:r w:rsidRPr="00211F2B">
        <w:t>Low Voltage</w:t>
      </w:r>
      <w:r w:rsidR="00CE07D6">
        <w:t xml:space="preserve">. </w:t>
      </w:r>
      <w:r w:rsidR="00CA00D2" w:rsidRPr="00211F2B">
        <w:t xml:space="preserve">The FTR shall </w:t>
      </w:r>
      <w:r w:rsidR="00B3289F" w:rsidRPr="00211F2B">
        <w:t xml:space="preserve">be tested to demonstrate that </w:t>
      </w:r>
      <w:r w:rsidR="00033F8A" w:rsidRPr="00211F2B">
        <w:t xml:space="preserve">it will </w:t>
      </w:r>
      <w:r w:rsidR="00CA00D2" w:rsidRPr="00211F2B">
        <w:t>not be damaged or produce an inadvertent output command when voltages below the specified operational level are applied to the power input port</w:t>
      </w:r>
      <w:r w:rsidRPr="00211F2B">
        <w:t>.</w:t>
      </w:r>
      <w:bookmarkEnd w:id="560"/>
      <w:r w:rsidRPr="00211F2B">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B117EAD" w14:textId="77777777">
        <w:trPr>
          <w:jc w:val="center"/>
        </w:trPr>
        <w:tc>
          <w:tcPr>
            <w:tcW w:w="9360" w:type="dxa"/>
            <w:shd w:val="clear" w:color="auto" w:fill="auto"/>
            <w:tcMar>
              <w:top w:w="58" w:type="dxa"/>
              <w:left w:w="115" w:type="dxa"/>
              <w:bottom w:w="58" w:type="dxa"/>
              <w:right w:w="115" w:type="dxa"/>
            </w:tcMar>
          </w:tcPr>
          <w:p w14:paraId="10E0CC7D" w14:textId="7A84E58D" w:rsidR="005C2CE3" w:rsidRPr="00211F2B" w:rsidRDefault="005C2CE3" w:rsidP="00211F2B">
            <w:r w:rsidRPr="00211F2B">
              <w:t>The FTR shall be tested from 0 V to the minimum specified voltage and back to 0 V without damage or producing a spurious output regardless of the voltage transition rate</w:t>
            </w:r>
            <w:r w:rsidR="00CE07D6">
              <w:t xml:space="preserve">. </w:t>
            </w:r>
            <w:r w:rsidRPr="00211F2B">
              <w:t>The FTR shall function nominally after this test.</w:t>
            </w:r>
          </w:p>
        </w:tc>
      </w:tr>
    </w:tbl>
    <w:p w14:paraId="09356D38" w14:textId="3313E2DC" w:rsidR="005C2CE3" w:rsidRPr="00211F2B" w:rsidRDefault="005C2CE3" w:rsidP="00454ECC">
      <w:pPr>
        <w:pStyle w:val="numlev1"/>
      </w:pPr>
      <w:bookmarkStart w:id="561" w:name="_Ref388357214"/>
      <w:r w:rsidRPr="00211F2B">
        <w:t>Power Dropout</w:t>
      </w:r>
      <w:r w:rsidR="00CE07D6">
        <w:t xml:space="preserve">. </w:t>
      </w:r>
      <w:r w:rsidRPr="00211F2B">
        <w:t>The FTR shall be tested to verify that it will meet its performance requirements after being subjected to the specified input power dropout.</w:t>
      </w:r>
      <w:bookmarkEnd w:id="56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58838FC" w14:textId="77777777" w:rsidTr="00714D0B">
        <w:trPr>
          <w:jc w:val="center"/>
        </w:trPr>
        <w:tc>
          <w:tcPr>
            <w:tcW w:w="9360" w:type="dxa"/>
            <w:shd w:val="clear" w:color="auto" w:fill="auto"/>
            <w:tcMar>
              <w:top w:w="58" w:type="dxa"/>
              <w:left w:w="115" w:type="dxa"/>
              <w:bottom w:w="58" w:type="dxa"/>
              <w:right w:w="115" w:type="dxa"/>
            </w:tcMar>
          </w:tcPr>
          <w:p w14:paraId="61ABC3ED" w14:textId="77777777" w:rsidR="005C2CE3" w:rsidRPr="00211F2B" w:rsidRDefault="005C2CE3" w:rsidP="00567966">
            <w:r w:rsidRPr="00211F2B">
              <w:t xml:space="preserve">The FTR shall be fully functional and </w:t>
            </w:r>
            <w:r w:rsidR="007D1F41" w:rsidRPr="00211F2B">
              <w:t>satisfy all</w:t>
            </w:r>
            <w:r w:rsidRPr="00211F2B">
              <w:t xml:space="preserve"> performance requirements after a 50</w:t>
            </w:r>
            <w:r w:rsidR="000B6047">
              <w:t>-</w:t>
            </w:r>
            <w:r w:rsidRPr="00211F2B">
              <w:t>ms power dropout.</w:t>
            </w:r>
          </w:p>
        </w:tc>
      </w:tr>
    </w:tbl>
    <w:p w14:paraId="25FEE5E1" w14:textId="2F178055" w:rsidR="005C2CE3" w:rsidRPr="00211F2B" w:rsidRDefault="005C2CE3" w:rsidP="00454ECC">
      <w:pPr>
        <w:pStyle w:val="numlev1"/>
      </w:pPr>
      <w:bookmarkStart w:id="562" w:name="_Ref388357219"/>
      <w:r w:rsidRPr="00211F2B">
        <w:t>Watchdog Circuit</w:t>
      </w:r>
      <w:r w:rsidR="00CE07D6">
        <w:t xml:space="preserve">. </w:t>
      </w:r>
      <w:r w:rsidRPr="00211F2B">
        <w:t>All watchdog circuits shall be tested to verify they meet their performance specifications.</w:t>
      </w:r>
      <w:bookmarkEnd w:id="562"/>
    </w:p>
    <w:p w14:paraId="3EC5A368" w14:textId="6549FAE3" w:rsidR="005C2CE3" w:rsidRPr="00211F2B" w:rsidRDefault="002944CF" w:rsidP="00454ECC">
      <w:pPr>
        <w:pStyle w:val="numlev1"/>
      </w:pPr>
      <w:bookmarkStart w:id="563" w:name="_Ref388358849"/>
      <w:r w:rsidRPr="00211F2B">
        <w:t xml:space="preserve">Output </w:t>
      </w:r>
      <w:r w:rsidR="005C2CE3" w:rsidRPr="00211F2B">
        <w:t xml:space="preserve">Monitor </w:t>
      </w:r>
      <w:r w:rsidRPr="00211F2B">
        <w:t xml:space="preserve">Circuit </w:t>
      </w:r>
      <w:r w:rsidR="005C2CE3" w:rsidRPr="00211F2B">
        <w:t>Protection</w:t>
      </w:r>
      <w:r w:rsidR="00CE07D6">
        <w:t xml:space="preserve">. </w:t>
      </w:r>
      <w:r w:rsidR="00033F8A" w:rsidRPr="00211F2B">
        <w:t xml:space="preserve">The FTR shall be tested to demonstrate </w:t>
      </w:r>
      <w:r w:rsidR="005C2CE3" w:rsidRPr="00211F2B">
        <w:t>that failures in output monitors will not degrade the performance of the critical circuits within the FTR</w:t>
      </w:r>
      <w:r w:rsidR="00CE07D6">
        <w:t xml:space="preserve">. </w:t>
      </w:r>
      <w:r w:rsidR="005C2CE3" w:rsidRPr="00211F2B">
        <w:t>Each output monitor shall be subjected to a short circuit and the specified highest positive or negative voltages.</w:t>
      </w:r>
      <w:bookmarkEnd w:id="563"/>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0670873" w14:textId="77777777" w:rsidTr="00714D0B">
        <w:trPr>
          <w:jc w:val="center"/>
        </w:trPr>
        <w:tc>
          <w:tcPr>
            <w:tcW w:w="9360" w:type="dxa"/>
            <w:shd w:val="clear" w:color="auto" w:fill="auto"/>
            <w:tcMar>
              <w:top w:w="58" w:type="dxa"/>
              <w:left w:w="115" w:type="dxa"/>
              <w:bottom w:w="58" w:type="dxa"/>
              <w:right w:w="115" w:type="dxa"/>
            </w:tcMar>
          </w:tcPr>
          <w:p w14:paraId="3F1AAF3D" w14:textId="77777777" w:rsidR="005C2CE3" w:rsidRPr="00211F2B" w:rsidRDefault="005C2CE3" w:rsidP="009B4146">
            <w:pPr>
              <w:pStyle w:val="boxnumber1"/>
              <w:numPr>
                <w:ilvl w:val="0"/>
                <w:numId w:val="257"/>
              </w:numPr>
            </w:pPr>
            <w:r w:rsidRPr="00211F2B">
              <w:t>During qualification testing the monitor outputs shall be subjected to the following tests in both the unpowered and powered state.</w:t>
            </w:r>
          </w:p>
          <w:p w14:paraId="7DC1848F" w14:textId="77777777" w:rsidR="005C2CE3" w:rsidRPr="00211F2B" w:rsidRDefault="005C2CE3" w:rsidP="00835890">
            <w:pPr>
              <w:pStyle w:val="boxletter1"/>
            </w:pPr>
            <w:r w:rsidRPr="00211F2B">
              <w:t>Monitor outputs shorted</w:t>
            </w:r>
            <w:r w:rsidR="00FB4802">
              <w:t>.</w:t>
            </w:r>
          </w:p>
          <w:p w14:paraId="04075425" w14:textId="77777777" w:rsidR="005C2CE3" w:rsidRPr="00211F2B" w:rsidRDefault="005C2CE3" w:rsidP="00A52450">
            <w:pPr>
              <w:pStyle w:val="boxletter1"/>
            </w:pPr>
            <w:r w:rsidRPr="00211F2B">
              <w:lastRenderedPageBreak/>
              <w:t xml:space="preserve">Monitor outputs connected to </w:t>
            </w:r>
            <w:r w:rsidR="000B6047" w:rsidRPr="00211F2B">
              <w:t>±</w:t>
            </w:r>
            <w:r w:rsidR="005704AC" w:rsidRPr="00211F2B">
              <w:t xml:space="preserve"> </w:t>
            </w:r>
            <w:r w:rsidRPr="00211F2B">
              <w:t xml:space="preserve">the OCV of the vehicle FTS power supply or ±45 Vdc, whichever is </w:t>
            </w:r>
            <w:r w:rsidR="00174093" w:rsidRPr="00211F2B">
              <w:t>higher</w:t>
            </w:r>
            <w:r w:rsidRPr="00211F2B">
              <w:t>.</w:t>
            </w:r>
          </w:p>
          <w:p w14:paraId="2833BC07" w14:textId="77777777" w:rsidR="005C2CE3" w:rsidRPr="00211F2B" w:rsidRDefault="005C2CE3" w:rsidP="00577154">
            <w:pPr>
              <w:pStyle w:val="boxnumber1"/>
            </w:pPr>
            <w:r w:rsidRPr="00211F2B">
              <w:t>Voltage shall be applied for a duration of no less than</w:t>
            </w:r>
            <w:r w:rsidR="00631141">
              <w:t xml:space="preserve"> five </w:t>
            </w:r>
            <w:r w:rsidRPr="00211F2B">
              <w:t>minutes.</w:t>
            </w:r>
          </w:p>
          <w:p w14:paraId="63C10EF0" w14:textId="77777777" w:rsidR="005C2CE3" w:rsidRPr="00211F2B" w:rsidRDefault="00D1625E" w:rsidP="00577154">
            <w:pPr>
              <w:pStyle w:val="boxnumber1"/>
            </w:pPr>
            <w:r w:rsidRPr="00211F2B">
              <w:t>MONITOR OUTPUTS MAY BE DAMAGED DURING THIS TEST</w:t>
            </w:r>
            <w:r w:rsidR="005C2CE3" w:rsidRPr="00211F2B">
              <w:t xml:space="preserve"> but the critical circuits required for issuing a termination command shall not be degraded.</w:t>
            </w:r>
          </w:p>
        </w:tc>
      </w:tr>
    </w:tbl>
    <w:p w14:paraId="0BBBCF8A" w14:textId="77777777" w:rsidR="005C2CE3" w:rsidRPr="00211F2B" w:rsidRDefault="005C2CE3" w:rsidP="00211F2B"/>
    <w:p w14:paraId="3F15979C" w14:textId="77777777" w:rsidR="004B40C9" w:rsidRDefault="005C2CE3" w:rsidP="004B40C9">
      <w:pPr>
        <w:pStyle w:val="Heading3"/>
      </w:pPr>
      <w:bookmarkStart w:id="564" w:name="_Ref388358791"/>
      <w:r w:rsidRPr="00211F2B">
        <w:t>Repetitive Function</w:t>
      </w:r>
      <w:bookmarkEnd w:id="564"/>
    </w:p>
    <w:p w14:paraId="3A65FF8C" w14:textId="77777777" w:rsidR="005C2CE3" w:rsidRPr="00211F2B" w:rsidRDefault="00033F8A" w:rsidP="004B40C9">
      <w:pPr>
        <w:pStyle w:val="BodyText"/>
      </w:pPr>
      <w:r w:rsidRPr="00211F2B">
        <w:t xml:space="preserve">The FTR shall be tested to </w:t>
      </w:r>
      <w:r w:rsidR="005C2CE3" w:rsidRPr="00211F2B">
        <w:t xml:space="preserve">demonstrate that </w:t>
      </w:r>
      <w:r w:rsidR="00FB4802">
        <w:t>it</w:t>
      </w:r>
      <w:r w:rsidR="005C2CE3" w:rsidRPr="00211F2B">
        <w:t xml:space="preserve"> </w:t>
      </w:r>
      <w:r w:rsidR="009849F4" w:rsidRPr="00211F2B">
        <w:t>satisfies all</w:t>
      </w:r>
      <w:r w:rsidR="00BC0C0F" w:rsidRPr="00211F2B">
        <w:t xml:space="preserve"> of its performance requirements</w:t>
      </w:r>
      <w:r w:rsidR="005C2CE3" w:rsidRPr="00211F2B">
        <w:t xml:space="preserve"> when subjected to the required number of output commands plus a margin into a flight load.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90BB3AD" w14:textId="77777777" w:rsidTr="004B40C9">
        <w:trPr>
          <w:jc w:val="center"/>
        </w:trPr>
        <w:tc>
          <w:tcPr>
            <w:tcW w:w="9360" w:type="dxa"/>
            <w:shd w:val="clear" w:color="auto" w:fill="auto"/>
            <w:tcMar>
              <w:top w:w="58" w:type="dxa"/>
              <w:left w:w="115" w:type="dxa"/>
              <w:bottom w:w="58" w:type="dxa"/>
              <w:right w:w="115" w:type="dxa"/>
            </w:tcMar>
          </w:tcPr>
          <w:p w14:paraId="76097E24" w14:textId="77777777" w:rsidR="005C2CE3" w:rsidRPr="00211F2B" w:rsidRDefault="005C2CE3" w:rsidP="00CB265D">
            <w:pPr>
              <w:pStyle w:val="boxparagraph"/>
            </w:pPr>
            <w:r w:rsidRPr="00211F2B">
              <w:t>The FTR shall be tested for</w:t>
            </w:r>
            <w:r w:rsidR="00631141">
              <w:t xml:space="preserve"> five </w:t>
            </w:r>
            <w:r w:rsidRPr="00211F2B">
              <w:t xml:space="preserve">times the number of command outputs into a representative flight load without degradation, including acceptance, </w:t>
            </w:r>
            <w:r w:rsidR="00004B2E">
              <w:t>pre-launch</w:t>
            </w:r>
            <w:r w:rsidR="00FB4802">
              <w:t>,</w:t>
            </w:r>
            <w:r w:rsidRPr="00211F2B">
              <w:t xml:space="preserve"> and potential rework and re-acceptance test.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320C5B89"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5391493" w14:textId="77777777" w:rsidR="007316CD" w:rsidRPr="009E7C10" w:rsidRDefault="007316CD" w:rsidP="00F834C6">
                  <w:pPr>
                    <w:pStyle w:val="note"/>
                  </w:pPr>
                  <w:r w:rsidRPr="009E7C10">
                    <w:drawing>
                      <wp:inline distT="0" distB="0" distL="0" distR="0" wp14:anchorId="1C7FD2C6" wp14:editId="6EC5B05F">
                        <wp:extent cx="685800" cy="489837"/>
                        <wp:effectExtent l="19050" t="0" r="0" b="0"/>
                        <wp:docPr id="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59D74203" w14:textId="77777777" w:rsidR="007316CD" w:rsidRPr="009E7C10" w:rsidRDefault="007316CD" w:rsidP="007316CD">
                  <w:pPr>
                    <w:snapToGrid w:val="0"/>
                    <w:rPr>
                      <w:snapToGrid/>
                    </w:rPr>
                  </w:pPr>
                  <w:r w:rsidRPr="00211F2B">
                    <w:t>Typical number of command outputs into a representative flight load is 200.</w:t>
                  </w:r>
                </w:p>
              </w:tc>
            </w:tr>
          </w:tbl>
          <w:p w14:paraId="1F206692" w14:textId="77777777" w:rsidR="005C2CE3" w:rsidRPr="00211F2B" w:rsidRDefault="005C2CE3" w:rsidP="007316CD"/>
        </w:tc>
      </w:tr>
    </w:tbl>
    <w:p w14:paraId="10F8B603" w14:textId="77777777" w:rsidR="005C2CE3" w:rsidRPr="00211F2B" w:rsidRDefault="005C2CE3" w:rsidP="00211F2B"/>
    <w:p w14:paraId="306B537A" w14:textId="77777777" w:rsidR="004B40C9" w:rsidRDefault="005C2CE3" w:rsidP="004B40C9">
      <w:pPr>
        <w:pStyle w:val="Heading3"/>
      </w:pPr>
      <w:bookmarkStart w:id="565" w:name="_Ref388358906"/>
      <w:r w:rsidRPr="00211F2B">
        <w:t>Memory</w:t>
      </w:r>
      <w:bookmarkEnd w:id="565"/>
    </w:p>
    <w:p w14:paraId="206E469D" w14:textId="77777777" w:rsidR="005C2CE3" w:rsidRPr="00211F2B" w:rsidRDefault="00033F8A" w:rsidP="004B40C9">
      <w:pPr>
        <w:pStyle w:val="BodyText"/>
      </w:pPr>
      <w:r w:rsidRPr="00211F2B">
        <w:t xml:space="preserve">The </w:t>
      </w:r>
      <w:r w:rsidR="005C2CE3" w:rsidRPr="00211F2B">
        <w:t xml:space="preserve">FTR shall </w:t>
      </w:r>
      <w:r w:rsidRPr="00211F2B">
        <w:t xml:space="preserve">be tested to </w:t>
      </w:r>
      <w:r w:rsidR="005C2CE3" w:rsidRPr="00211F2B">
        <w:t xml:space="preserve">demonstrate that data stored in memory is not degraded and it is able to </w:t>
      </w:r>
      <w:r w:rsidR="007D1F41" w:rsidRPr="00211F2B">
        <w:t>satisfy all</w:t>
      </w:r>
      <w:r w:rsidR="005C2CE3" w:rsidRPr="00211F2B">
        <w:t xml:space="preserve"> performance requirements after remaining in the powered-off condition for the maximum specified time.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5AC32C8" w14:textId="77777777" w:rsidTr="004B40C9">
        <w:trPr>
          <w:jc w:val="center"/>
        </w:trPr>
        <w:tc>
          <w:tcPr>
            <w:tcW w:w="9360" w:type="dxa"/>
            <w:shd w:val="clear" w:color="auto" w:fill="auto"/>
            <w:tcMar>
              <w:top w:w="58" w:type="dxa"/>
              <w:left w:w="115" w:type="dxa"/>
              <w:bottom w:w="58" w:type="dxa"/>
              <w:right w:w="115" w:type="dxa"/>
            </w:tcMar>
          </w:tcPr>
          <w:p w14:paraId="4197BFF7" w14:textId="77777777" w:rsidR="005C2CE3" w:rsidRPr="00211F2B" w:rsidRDefault="005C2CE3" w:rsidP="00875819">
            <w:r w:rsidRPr="00211F2B">
              <w:t xml:space="preserve">Data loaded into an FTR shall remain in memory for no less than 180 days without primary </w:t>
            </w:r>
            <w:r w:rsidR="00875819">
              <w:t>DC</w:t>
            </w:r>
            <w:r w:rsidRPr="00211F2B">
              <w:t xml:space="preserve"> power being applied.</w:t>
            </w:r>
          </w:p>
        </w:tc>
      </w:tr>
    </w:tbl>
    <w:p w14:paraId="6A250A81" w14:textId="77777777" w:rsidR="005C2CE3" w:rsidRPr="00211F2B" w:rsidRDefault="005C2CE3" w:rsidP="00211F2B"/>
    <w:p w14:paraId="2A10EDC7" w14:textId="57850D4E" w:rsidR="004B40C9" w:rsidRDefault="005C2CE3" w:rsidP="004B40C9">
      <w:pPr>
        <w:pStyle w:val="Heading3"/>
      </w:pPr>
      <w:bookmarkStart w:id="566" w:name="_Ref388357259"/>
      <w:r w:rsidRPr="00211F2B">
        <w:t>Fail-</w:t>
      </w:r>
      <w:r w:rsidR="00525294">
        <w:t>s</w:t>
      </w:r>
      <w:r w:rsidRPr="00211F2B">
        <w:t>afe</w:t>
      </w:r>
      <w:bookmarkEnd w:id="566"/>
    </w:p>
    <w:p w14:paraId="667EA8E2" w14:textId="77777777" w:rsidR="005C2CE3" w:rsidRPr="00211F2B" w:rsidRDefault="00033F8A" w:rsidP="004B40C9">
      <w:pPr>
        <w:pStyle w:val="BodyText"/>
      </w:pPr>
      <w:r w:rsidRPr="00211F2B">
        <w:t xml:space="preserve">The FTR shall be tested to demonstrate that </w:t>
      </w:r>
      <w:r w:rsidR="00B75AA1">
        <w:t xml:space="preserve">its </w:t>
      </w:r>
      <w:r w:rsidR="004B40C9">
        <w:t>f</w:t>
      </w:r>
      <w:r w:rsidRPr="00211F2B">
        <w:t>ail</w:t>
      </w:r>
      <w:r w:rsidR="005C2CE3" w:rsidRPr="00211F2B">
        <w:t>-</w:t>
      </w:r>
      <w:r w:rsidR="004B40C9">
        <w:t>s</w:t>
      </w:r>
      <w:r w:rsidRPr="00211F2B">
        <w:t xml:space="preserve">afe </w:t>
      </w:r>
      <w:r w:rsidR="005C2CE3" w:rsidRPr="00211F2B">
        <w:t xml:space="preserve">circuits </w:t>
      </w:r>
      <w:r w:rsidRPr="00211F2B">
        <w:t xml:space="preserve">meet </w:t>
      </w:r>
      <w:r w:rsidR="005C2CE3" w:rsidRPr="00211F2B">
        <w:t>their performance requirements as indicated below.</w:t>
      </w:r>
    </w:p>
    <w:p w14:paraId="2421CBC8" w14:textId="77777777" w:rsidR="005C2CE3" w:rsidRPr="00211F2B" w:rsidRDefault="005C2CE3" w:rsidP="009B4146">
      <w:pPr>
        <w:pStyle w:val="numlev1"/>
        <w:numPr>
          <w:ilvl w:val="0"/>
          <w:numId w:val="599"/>
        </w:numPr>
      </w:pPr>
      <w:r w:rsidRPr="00211F2B">
        <w:t xml:space="preserve">The fail-safe system shall demonstrate it will </w:t>
      </w:r>
      <w:r w:rsidR="007D1F41" w:rsidRPr="00211F2B">
        <w:t>satisfy all</w:t>
      </w:r>
      <w:r w:rsidRPr="00211F2B">
        <w:t xml:space="preserve"> input and output fail</w:t>
      </w:r>
      <w:r w:rsidR="00E013A2" w:rsidRPr="00211F2B">
        <w:t>-</w:t>
      </w:r>
      <w:r w:rsidRPr="00211F2B">
        <w:t>safe combinations when it experiences either loss</w:t>
      </w:r>
      <w:r w:rsidR="00FB4802">
        <w:t xml:space="preserve"> </w:t>
      </w:r>
      <w:r w:rsidRPr="00211F2B">
        <w:t>of</w:t>
      </w:r>
      <w:r w:rsidR="00FB4802">
        <w:t xml:space="preserve"> </w:t>
      </w:r>
      <w:r w:rsidRPr="00211F2B">
        <w:t>command</w:t>
      </w:r>
      <w:r w:rsidR="00FB4802">
        <w:t xml:space="preserve"> </w:t>
      </w:r>
      <w:r w:rsidRPr="00211F2B">
        <w:t>link, low voltage</w:t>
      </w:r>
      <w:r w:rsidR="00397B84" w:rsidRPr="00211F2B">
        <w:t>,</w:t>
      </w:r>
      <w:r w:rsidRPr="00211F2B">
        <w:t xml:space="preserve"> or </w:t>
      </w:r>
      <w:r w:rsidR="00397B84" w:rsidRPr="00211F2B">
        <w:t xml:space="preserve">any </w:t>
      </w:r>
      <w:r w:rsidRPr="00211F2B">
        <w:t>combination resulting in loss of the redundant system.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A00E5C0" w14:textId="77777777" w:rsidTr="00EB3A85">
        <w:trPr>
          <w:jc w:val="center"/>
        </w:trPr>
        <w:tc>
          <w:tcPr>
            <w:tcW w:w="9360" w:type="dxa"/>
            <w:shd w:val="clear" w:color="auto" w:fill="auto"/>
            <w:tcMar>
              <w:top w:w="58" w:type="dxa"/>
              <w:left w:w="115" w:type="dxa"/>
              <w:bottom w:w="58" w:type="dxa"/>
              <w:right w:w="115" w:type="dxa"/>
            </w:tcMar>
          </w:tcPr>
          <w:p w14:paraId="3F937DCA" w14:textId="77777777" w:rsidR="005C2CE3" w:rsidRPr="00211F2B" w:rsidRDefault="005C2CE3" w:rsidP="009B4146">
            <w:pPr>
              <w:pStyle w:val="boxnumber1"/>
              <w:numPr>
                <w:ilvl w:val="0"/>
                <w:numId w:val="258"/>
              </w:numPr>
            </w:pPr>
            <w:r w:rsidRPr="00211F2B">
              <w:t>Both redundant FTS sides shall be capable of being cross</w:t>
            </w:r>
            <w:r w:rsidR="00FB4802">
              <w:t>-</w:t>
            </w:r>
            <w:r w:rsidRPr="00211F2B">
              <w:t>strapped together such that the Arm and Terminate outputs for the programmed fail-safe condition occurs only if both paths are fail-safe</w:t>
            </w:r>
            <w:r w:rsidR="00FB4802">
              <w:t>-</w:t>
            </w:r>
            <w:r w:rsidRPr="00211F2B">
              <w:t>enabled and both paths experience a fail-safe condition.</w:t>
            </w:r>
          </w:p>
          <w:p w14:paraId="184D88D3" w14:textId="77777777" w:rsidR="005C2CE3" w:rsidRPr="00211F2B" w:rsidRDefault="005C2CE3" w:rsidP="00577154">
            <w:pPr>
              <w:pStyle w:val="boxnumber1"/>
            </w:pPr>
            <w:r w:rsidRPr="00211F2B">
              <w:t>When</w:t>
            </w:r>
            <w:r w:rsidR="00FB4802">
              <w:t xml:space="preserve"> both redundant paths are cross-</w:t>
            </w:r>
            <w:r w:rsidRPr="00211F2B">
              <w:t>strapped together, if only one of the redundant paths receives a fail-safe enable signal</w:t>
            </w:r>
            <w:r w:rsidR="00B75AA1">
              <w:t>,</w:t>
            </w:r>
            <w:r w:rsidRPr="00211F2B">
              <w:t xml:space="preserve"> </w:t>
            </w:r>
            <w:r w:rsidR="00B75AA1">
              <w:t>that path</w:t>
            </w:r>
            <w:r w:rsidRPr="00211F2B">
              <w:t xml:space="preserve"> will ignore the input from the other path and output an </w:t>
            </w:r>
            <w:r w:rsidR="006A6C44">
              <w:t>Arm</w:t>
            </w:r>
            <w:r w:rsidRPr="00211F2B">
              <w:t xml:space="preserve"> and </w:t>
            </w:r>
            <w:r w:rsidR="006A6C44">
              <w:t>Terminate</w:t>
            </w:r>
            <w:r w:rsidRPr="00211F2B">
              <w:t xml:space="preserve"> if it experiences a fail-safe condition.</w:t>
            </w:r>
          </w:p>
          <w:p w14:paraId="7186C357" w14:textId="1E7A86D1" w:rsidR="005C2CE3" w:rsidRPr="00211F2B" w:rsidRDefault="005C2CE3" w:rsidP="00577154">
            <w:pPr>
              <w:pStyle w:val="boxnumber1"/>
            </w:pPr>
            <w:r w:rsidRPr="00211F2B">
              <w:t>Testing shall be performed with all combinations of each receiver enabled and disabled</w:t>
            </w:r>
            <w:r w:rsidR="00CE07D6">
              <w:t xml:space="preserve">. </w:t>
            </w:r>
            <w:r w:rsidRPr="00211F2B">
              <w:t>For testing purposes, the additional receiver input may be simulated.</w:t>
            </w:r>
          </w:p>
        </w:tc>
      </w:tr>
    </w:tbl>
    <w:p w14:paraId="6F7AEE68" w14:textId="609A40D9" w:rsidR="005C2CE3" w:rsidRPr="00211F2B" w:rsidRDefault="005C2CE3" w:rsidP="00454ECC">
      <w:pPr>
        <w:pStyle w:val="numlev1"/>
      </w:pPr>
      <w:r w:rsidRPr="00211F2B">
        <w:lastRenderedPageBreak/>
        <w:t>The FTR fail</w:t>
      </w:r>
      <w:r w:rsidR="00E013A2" w:rsidRPr="00211F2B">
        <w:t>-</w:t>
      </w:r>
      <w:r w:rsidRPr="00211F2B">
        <w:t>safe inputs and outputs shall be tested to demonstrate that they meet their threshold levels</w:t>
      </w:r>
      <w:r w:rsidR="00CE07D6">
        <w:t xml:space="preserve">. </w:t>
      </w:r>
      <w:r w:rsidR="000E3354">
        <w:t>The following are conditions of fail-safe inputs and outputs that are tested.</w:t>
      </w:r>
    </w:p>
    <w:p w14:paraId="5A190F0E" w14:textId="77777777" w:rsidR="005C2CE3" w:rsidRPr="00211F2B" w:rsidRDefault="005C2CE3" w:rsidP="009B4146">
      <w:pPr>
        <w:pStyle w:val="numlev2"/>
      </w:pPr>
      <w:r w:rsidRPr="00211F2B">
        <w:t>Trigger and no-trigger inputs for enable and disable</w:t>
      </w:r>
      <w:r w:rsidR="000E3354">
        <w:t>.</w:t>
      </w:r>
    </w:p>
    <w:p w14:paraId="0E636EEB" w14:textId="77777777" w:rsidR="005C2CE3" w:rsidRPr="00211F2B" w:rsidRDefault="005C2CE3" w:rsidP="004B40C9">
      <w:pPr>
        <w:pStyle w:val="numlev2"/>
      </w:pPr>
      <w:r w:rsidRPr="00211F2B">
        <w:t>Inputs from other cross-strapped FTRs</w:t>
      </w:r>
      <w:r w:rsidR="000E3354">
        <w:t>.</w:t>
      </w:r>
    </w:p>
    <w:p w14:paraId="17A2F741" w14:textId="77777777" w:rsidR="005C2CE3" w:rsidRPr="00211F2B" w:rsidRDefault="005C2CE3" w:rsidP="004B40C9">
      <w:pPr>
        <w:pStyle w:val="numlev2"/>
      </w:pPr>
      <w:r w:rsidRPr="00211F2B">
        <w:t>Outputs to other cross-strapped FTRs</w:t>
      </w:r>
      <w:r w:rsidR="000E3354">
        <w:t>.</w:t>
      </w:r>
    </w:p>
    <w:p w14:paraId="61F42FD5" w14:textId="30C9BFF8" w:rsidR="005C2CE3" w:rsidRPr="00211F2B" w:rsidRDefault="005C2CE3" w:rsidP="00454ECC">
      <w:pPr>
        <w:pStyle w:val="numlev1"/>
      </w:pPr>
      <w:r w:rsidRPr="00211F2B">
        <w:t>All FTR fail</w:t>
      </w:r>
      <w:r w:rsidR="00E013A2" w:rsidRPr="00211F2B">
        <w:t>-</w:t>
      </w:r>
      <w:r w:rsidRPr="00211F2B">
        <w:t>safe timing circuits shall be tested to demonstrate they meet their performance requirements</w:t>
      </w:r>
      <w:r w:rsidR="00CE07D6">
        <w:t xml:space="preserve">. </w:t>
      </w:r>
      <w:r w:rsidR="000E3354">
        <w:t>The following are conditions of fail-safe timing circuits that are tested.</w:t>
      </w:r>
    </w:p>
    <w:p w14:paraId="6FDBF98F" w14:textId="77777777" w:rsidR="005C2CE3" w:rsidRPr="00211F2B" w:rsidRDefault="005C2CE3" w:rsidP="00252232">
      <w:pPr>
        <w:pStyle w:val="numlev2"/>
      </w:pPr>
      <w:r w:rsidRPr="00211F2B">
        <w:t>Low voltage threshold level and timing</w:t>
      </w:r>
      <w:r w:rsidR="000E3354">
        <w:t>.</w:t>
      </w:r>
    </w:p>
    <w:p w14:paraId="6501D477" w14:textId="77777777" w:rsidR="005C2CE3" w:rsidRPr="00211F2B" w:rsidRDefault="005C2CE3" w:rsidP="004B40C9">
      <w:pPr>
        <w:pStyle w:val="numlev2"/>
      </w:pPr>
      <w:r w:rsidRPr="00211F2B">
        <w:t>RF carrier dropout/loss of tone</w:t>
      </w:r>
      <w:r w:rsidR="000E3354">
        <w:t>.</w:t>
      </w:r>
    </w:p>
    <w:p w14:paraId="1240BA44" w14:textId="77777777" w:rsidR="005C2CE3" w:rsidRPr="00211F2B" w:rsidRDefault="005C2CE3" w:rsidP="004B40C9">
      <w:pPr>
        <w:pStyle w:val="numlev2"/>
      </w:pPr>
      <w:r w:rsidRPr="00211F2B">
        <w:t>Reset capability for RF carrier/Loss of tone dropout prior to timeout</w:t>
      </w:r>
      <w:r w:rsidR="000E3354">
        <w:t>.</w:t>
      </w:r>
    </w:p>
    <w:p w14:paraId="58367ECB" w14:textId="77777777" w:rsidR="005C2CE3" w:rsidRPr="00211F2B" w:rsidRDefault="005C2CE3" w:rsidP="004B40C9">
      <w:pPr>
        <w:pStyle w:val="numlev2"/>
      </w:pPr>
      <w:r w:rsidRPr="00211F2B">
        <w:t>Verify that command output remains latched</w:t>
      </w:r>
      <w:r w:rsidR="000E3354">
        <w:t>.</w:t>
      </w:r>
    </w:p>
    <w:p w14:paraId="3DAB2583" w14:textId="77777777" w:rsidR="005C2CE3" w:rsidRPr="00211F2B" w:rsidRDefault="005C2CE3" w:rsidP="00211F2B"/>
    <w:p w14:paraId="69CADE6A" w14:textId="46A8F776" w:rsidR="004B40C9" w:rsidRDefault="001F57D9" w:rsidP="004B40C9">
      <w:pPr>
        <w:pStyle w:val="Heading3"/>
      </w:pPr>
      <w:bookmarkStart w:id="567" w:name="_Ref388357273"/>
      <w:r>
        <w:t>RF</w:t>
      </w:r>
      <w:r w:rsidR="005C2CE3" w:rsidRPr="00211F2B">
        <w:t xml:space="preserve"> Processing</w:t>
      </w:r>
      <w:bookmarkEnd w:id="567"/>
    </w:p>
    <w:p w14:paraId="26C381D2" w14:textId="274C521F" w:rsidR="005C2CE3" w:rsidRPr="00211F2B" w:rsidRDefault="00FE503E" w:rsidP="004B40C9">
      <w:pPr>
        <w:pStyle w:val="BodyText"/>
      </w:pPr>
      <w:r w:rsidRPr="00211F2B">
        <w:t xml:space="preserve">The </w:t>
      </w:r>
      <w:r w:rsidR="005C2CE3" w:rsidRPr="00211F2B">
        <w:t xml:space="preserve">FTR shall </w:t>
      </w:r>
      <w:r w:rsidR="00A526F0" w:rsidRPr="00211F2B">
        <w:t xml:space="preserve">be tested to </w:t>
      </w:r>
      <w:r w:rsidR="005C2CE3" w:rsidRPr="00211F2B">
        <w:t xml:space="preserve">demonstrate that it can receive a range command under </w:t>
      </w:r>
      <w:r w:rsidR="00B96611">
        <w:t>worst-case</w:t>
      </w:r>
      <w:r w:rsidR="005C2CE3" w:rsidRPr="00211F2B">
        <w:t xml:space="preserve"> ground transmitter tolerances, flight hardware performance variations, and RF signal degradation plus a margin</w:t>
      </w:r>
      <w:r w:rsidR="00CE07D6">
        <w:t xml:space="preserve">. </w:t>
      </w:r>
      <w:r w:rsidR="005C2CE3" w:rsidRPr="00211F2B">
        <w:t xml:space="preserve">Each tone-based FTR shall satisfy all of the following for all </w:t>
      </w:r>
      <w:r w:rsidR="00004B2E">
        <w:t>pre-flight</w:t>
      </w:r>
      <w:r w:rsidR="00735B0F">
        <w:t xml:space="preserve"> and flight environments.</w:t>
      </w:r>
    </w:p>
    <w:tbl>
      <w:tblPr>
        <w:tblW w:w="978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788"/>
      </w:tblGrid>
      <w:tr w:rsidR="005C2CE3" w:rsidRPr="00211F2B" w14:paraId="766EB4B0" w14:textId="77777777" w:rsidTr="005802AB">
        <w:trPr>
          <w:jc w:val="center"/>
        </w:trPr>
        <w:tc>
          <w:tcPr>
            <w:tcW w:w="9788" w:type="dxa"/>
            <w:shd w:val="clear" w:color="auto" w:fill="auto"/>
            <w:tcMar>
              <w:top w:w="58" w:type="dxa"/>
              <w:left w:w="115" w:type="dxa"/>
              <w:bottom w:w="58" w:type="dxa"/>
              <w:right w:w="115" w:type="dxa"/>
            </w:tcMar>
          </w:tcPr>
          <w:p w14:paraId="35580BB0" w14:textId="77777777" w:rsidR="00B66ACB" w:rsidRPr="00211F2B" w:rsidRDefault="00B66ACB" w:rsidP="00CB265D">
            <w:pPr>
              <w:pStyle w:val="boxparagraph"/>
            </w:pPr>
            <w:r w:rsidRPr="00211F2B">
              <w:t>For this testing, the antenna port shall be connect</w:t>
            </w:r>
            <w:r w:rsidR="000B6047">
              <w:t>ed to a signal source with a 50-</w:t>
            </w:r>
            <w:r w:rsidRPr="00211F2B">
              <w:t>Ω impedance.</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11EABF57"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DC533D6" w14:textId="77777777" w:rsidR="007316CD" w:rsidRPr="009E7C10" w:rsidRDefault="007316CD" w:rsidP="00C60E83">
                  <w:pPr>
                    <w:pStyle w:val="note"/>
                  </w:pPr>
                  <w:r w:rsidRPr="009E7C10">
                    <w:drawing>
                      <wp:inline distT="0" distB="0" distL="0" distR="0" wp14:anchorId="310C206D" wp14:editId="3944CF70">
                        <wp:extent cx="685800" cy="489837"/>
                        <wp:effectExtent l="19050" t="0" r="0" b="0"/>
                        <wp:docPr id="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61624480" w14:textId="77777777" w:rsidR="007316CD" w:rsidRPr="009E7C10" w:rsidRDefault="007316CD" w:rsidP="007316CD">
                  <w:pPr>
                    <w:snapToGrid w:val="0"/>
                    <w:rPr>
                      <w:snapToGrid/>
                    </w:rPr>
                  </w:pPr>
                  <w:r w:rsidRPr="00211F2B">
                    <w:t>The FTR RF input threshold level is the minimum level where commands can be processed.</w:t>
                  </w:r>
                </w:p>
              </w:tc>
            </w:tr>
          </w:tbl>
          <w:p w14:paraId="75BB221A" w14:textId="77777777" w:rsidR="007316CD" w:rsidRDefault="007316CD" w:rsidP="00CB265D">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1A43995C"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71833D0" w14:textId="77777777" w:rsidR="007316CD" w:rsidRPr="009E7C10" w:rsidRDefault="007316CD" w:rsidP="00C60E83">
                  <w:pPr>
                    <w:pStyle w:val="note"/>
                  </w:pPr>
                  <w:r w:rsidRPr="009E7C10">
                    <w:drawing>
                      <wp:inline distT="0" distB="0" distL="0" distR="0" wp14:anchorId="1FD6CD5D" wp14:editId="0E911BD1">
                        <wp:extent cx="685800" cy="489838"/>
                        <wp:effectExtent l="19050" t="0" r="0" b="0"/>
                        <wp:docPr id="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6688697C" w14:textId="77777777" w:rsidR="007316CD" w:rsidRPr="009E7C10" w:rsidRDefault="007316CD" w:rsidP="007316CD">
                  <w:pPr>
                    <w:snapToGrid w:val="0"/>
                    <w:rPr>
                      <w:snapToGrid/>
                    </w:rPr>
                  </w:pPr>
                  <w:r w:rsidRPr="00211F2B">
                    <w:t xml:space="preserve">Flight signal degradation causes include locally induced RF noise sources, vehicle plume, </w:t>
                  </w:r>
                  <w:r>
                    <w:t>multi-path propagation</w:t>
                  </w:r>
                  <w:r w:rsidRPr="00211F2B">
                    <w:t xml:space="preserve">, </w:t>
                  </w:r>
                  <w:r>
                    <w:t>noise floor,</w:t>
                  </w:r>
                  <w:r w:rsidRPr="00211F2B">
                    <w:t xml:space="preserve"> and abnormal vehicle flight.</w:t>
                  </w:r>
                </w:p>
              </w:tc>
            </w:tr>
          </w:tbl>
          <w:p w14:paraId="2E5F13B3" w14:textId="77777777" w:rsidR="007316CD" w:rsidRDefault="007316CD" w:rsidP="00CB265D">
            <w:pPr>
              <w:pStyle w:val="betweennotes"/>
            </w:pPr>
          </w:p>
          <w:tbl>
            <w:tblPr>
              <w:tblW w:w="92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8027"/>
            </w:tblGrid>
            <w:tr w:rsidR="007316CD" w:rsidRPr="009E7C10" w14:paraId="5BBDC9F5"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0837320" w14:textId="77777777" w:rsidR="007316CD" w:rsidRPr="009E7C10" w:rsidRDefault="007316CD" w:rsidP="00C60E83">
                  <w:pPr>
                    <w:pStyle w:val="note"/>
                  </w:pPr>
                  <w:r w:rsidRPr="009E7C10">
                    <w:drawing>
                      <wp:inline distT="0" distB="0" distL="0" distR="0" wp14:anchorId="6FE4C8C9" wp14:editId="36F7B923">
                        <wp:extent cx="685800" cy="489838"/>
                        <wp:effectExtent l="19050" t="0" r="0" b="0"/>
                        <wp:docPr id="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27" w:type="dxa"/>
                  <w:tcBorders>
                    <w:top w:val="single" w:sz="6" w:space="0" w:color="auto"/>
                    <w:left w:val="single" w:sz="6" w:space="0" w:color="auto"/>
                    <w:bottom w:val="single" w:sz="6" w:space="0" w:color="auto"/>
                    <w:right w:val="single" w:sz="6" w:space="0" w:color="auto"/>
                  </w:tcBorders>
                  <w:hideMark/>
                </w:tcPr>
                <w:p w14:paraId="1DE455D7" w14:textId="77777777" w:rsidR="007316CD" w:rsidRPr="009E7C10" w:rsidRDefault="007316CD" w:rsidP="007316CD">
                  <w:pPr>
                    <w:snapToGrid w:val="0"/>
                    <w:rPr>
                      <w:snapToGrid/>
                    </w:rPr>
                  </w:pPr>
                  <w:r w:rsidRPr="00211F2B">
                    <w:t>For most applications, meeting the solutions within the text boxes of this section will meet the requirements for ground command transmitter compatibility, flight hardware performance variations, and RF signal degradation.</w:t>
                  </w:r>
                </w:p>
              </w:tc>
            </w:tr>
          </w:tbl>
          <w:p w14:paraId="1AF9A654" w14:textId="77777777" w:rsidR="005C2CE3" w:rsidRPr="00211F2B" w:rsidRDefault="005C2CE3" w:rsidP="007316CD"/>
        </w:tc>
      </w:tr>
    </w:tbl>
    <w:p w14:paraId="1016AB6B" w14:textId="6A43818C" w:rsidR="00C80E4B" w:rsidRPr="00211F2B" w:rsidRDefault="00C80E4B" w:rsidP="009B4146">
      <w:pPr>
        <w:pStyle w:val="numlev1"/>
        <w:numPr>
          <w:ilvl w:val="0"/>
          <w:numId w:val="600"/>
        </w:numPr>
      </w:pPr>
      <w:r w:rsidRPr="00211F2B">
        <w:t>Voltage Standing Wave Ratio</w:t>
      </w:r>
      <w:r w:rsidR="00CE07D6">
        <w:t xml:space="preserve">. </w:t>
      </w:r>
      <w:r w:rsidRPr="00211F2B">
        <w:t xml:space="preserve">The FTR shall be tested to demonstrate it meets its </w:t>
      </w:r>
      <w:r w:rsidR="000654ED" w:rsidRPr="00211F2B">
        <w:t xml:space="preserve">RF port impedance and </w:t>
      </w:r>
      <w:r w:rsidR="00FE503E" w:rsidRPr="00211F2B">
        <w:t xml:space="preserve">VSWR </w:t>
      </w:r>
      <w:r w:rsidRPr="00211F2B">
        <w:t>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80E4B" w:rsidRPr="00211F2B" w14:paraId="776E3747" w14:textId="77777777" w:rsidTr="00340DF1">
        <w:trPr>
          <w:jc w:val="center"/>
        </w:trPr>
        <w:tc>
          <w:tcPr>
            <w:tcW w:w="9360" w:type="dxa"/>
            <w:shd w:val="clear" w:color="auto" w:fill="auto"/>
            <w:tcMar>
              <w:top w:w="58" w:type="dxa"/>
              <w:left w:w="115" w:type="dxa"/>
              <w:bottom w:w="58" w:type="dxa"/>
              <w:right w:w="115" w:type="dxa"/>
            </w:tcMar>
          </w:tcPr>
          <w:p w14:paraId="50BAD580" w14:textId="77777777" w:rsidR="00C80E4B" w:rsidRPr="00211F2B" w:rsidRDefault="00C80E4B" w:rsidP="009B4146">
            <w:pPr>
              <w:pStyle w:val="boxnumber1"/>
              <w:numPr>
                <w:ilvl w:val="0"/>
                <w:numId w:val="259"/>
              </w:numPr>
            </w:pPr>
            <w:r w:rsidRPr="00211F2B">
              <w:t xml:space="preserve">The FTR shall </w:t>
            </w:r>
            <w:r w:rsidR="000654ED" w:rsidRPr="00211F2B">
              <w:t>be tested to demonstrate that it has</w:t>
            </w:r>
            <w:r w:rsidRPr="00211F2B">
              <w:t xml:space="preserve"> an </w:t>
            </w:r>
            <w:r w:rsidR="0095743D" w:rsidRPr="00211F2B">
              <w:t xml:space="preserve">RF port </w:t>
            </w:r>
            <w:r w:rsidRPr="00211F2B">
              <w:t>impedance of 50 Ω.</w:t>
            </w:r>
          </w:p>
          <w:p w14:paraId="2A9D8118" w14:textId="77777777" w:rsidR="00C80E4B" w:rsidRPr="00211F2B" w:rsidRDefault="00C80E4B" w:rsidP="00577154">
            <w:pPr>
              <w:pStyle w:val="boxnumber1"/>
            </w:pPr>
            <w:r w:rsidRPr="00211F2B">
              <w:t xml:space="preserve">The FTR shall </w:t>
            </w:r>
            <w:r w:rsidR="000654ED" w:rsidRPr="00211F2B">
              <w:t>be tested to demonstrate that it has</w:t>
            </w:r>
            <w:r w:rsidRPr="00211F2B">
              <w:t xml:space="preserve"> a</w:t>
            </w:r>
            <w:r w:rsidR="0095743D" w:rsidRPr="00211F2B">
              <w:t>n RF port</w:t>
            </w:r>
            <w:r w:rsidRPr="00211F2B">
              <w:t xml:space="preserve"> VSWR of 2:1 or less over the </w:t>
            </w:r>
            <w:r w:rsidR="00735B0F">
              <w:t>specified 60-</w:t>
            </w:r>
            <w:r w:rsidR="00494A40" w:rsidRPr="00211F2B">
              <w:t>dB pass</w:t>
            </w:r>
            <w:r w:rsidRPr="00211F2B">
              <w:t>band.</w:t>
            </w:r>
          </w:p>
        </w:tc>
      </w:tr>
    </w:tbl>
    <w:p w14:paraId="5A4B9C85" w14:textId="0306D099" w:rsidR="00C80E4B" w:rsidRPr="00211F2B" w:rsidRDefault="00C80E4B" w:rsidP="00454ECC">
      <w:pPr>
        <w:pStyle w:val="numlev1"/>
      </w:pPr>
      <w:r w:rsidRPr="00211F2B">
        <w:t>Dynamic Stability</w:t>
      </w:r>
      <w:r w:rsidR="00CE07D6">
        <w:t xml:space="preserve">. </w:t>
      </w:r>
      <w:r w:rsidRPr="00211F2B">
        <w:t xml:space="preserve">The FTR shall be tested to demonstrate </w:t>
      </w:r>
      <w:r w:rsidR="0011355A" w:rsidRPr="00211F2B">
        <w:t xml:space="preserve">that </w:t>
      </w:r>
      <w:r w:rsidRPr="00211F2B">
        <w:t>it meets its performance requirements after being subjected to an RF input short</w:t>
      </w:r>
      <w:r w:rsidR="002A0C5C">
        <w:t xml:space="preserve"> circuit</w:t>
      </w:r>
      <w:r w:rsidRPr="00211F2B">
        <w:t>, open</w:t>
      </w:r>
      <w:r w:rsidR="002A0C5C">
        <w:t xml:space="preserve"> circuit</w:t>
      </w:r>
      <w:r w:rsidRPr="00211F2B">
        <w:t xml:space="preserve">, or changes in input </w:t>
      </w:r>
      <w:r w:rsidR="00FD6A37" w:rsidRPr="00211F2B">
        <w:t>VSWR</w:t>
      </w:r>
      <w:r w:rsidRPr="00211F2B">
        <w:t>.</w:t>
      </w:r>
    </w:p>
    <w:p w14:paraId="21C092BA" w14:textId="7E6BD452" w:rsidR="00505714" w:rsidRPr="00211F2B" w:rsidRDefault="001F57D9" w:rsidP="00454ECC">
      <w:pPr>
        <w:pStyle w:val="numlev1"/>
      </w:pPr>
      <w:r>
        <w:lastRenderedPageBreak/>
        <w:t>RF</w:t>
      </w:r>
      <w:r w:rsidR="00505714" w:rsidRPr="00211F2B">
        <w:t xml:space="preserve"> Input Characteristics.</w:t>
      </w:r>
    </w:p>
    <w:p w14:paraId="73C9BF6F" w14:textId="55DEC001" w:rsidR="00505714" w:rsidRPr="00211F2B" w:rsidRDefault="00AD5D35" w:rsidP="00252232">
      <w:pPr>
        <w:pStyle w:val="numlev2"/>
      </w:pPr>
      <w:bookmarkStart w:id="568" w:name="_Ref388359518"/>
      <w:r w:rsidRPr="00211F2B">
        <w:t xml:space="preserve">Measured </w:t>
      </w:r>
      <w:r w:rsidR="00505714" w:rsidRPr="00211F2B">
        <w:t>Threshold Sensitivity</w:t>
      </w:r>
      <w:r w:rsidR="00CE07D6">
        <w:t xml:space="preserve">. </w:t>
      </w:r>
      <w:r w:rsidR="00505714" w:rsidRPr="00211F2B">
        <w:t xml:space="preserve">The FTR shall be tested to demonstrate that the </w:t>
      </w:r>
      <w:r w:rsidR="000654ED" w:rsidRPr="00211F2B">
        <w:t xml:space="preserve">measured </w:t>
      </w:r>
      <w:r w:rsidR="00505714" w:rsidRPr="00211F2B">
        <w:t>threshold sensitivity is repeatable and in-family.</w:t>
      </w:r>
      <w:bookmarkEnd w:id="568"/>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05714" w:rsidRPr="00211F2B" w14:paraId="38469330" w14:textId="77777777" w:rsidTr="006C308E">
        <w:trPr>
          <w:jc w:val="center"/>
        </w:trPr>
        <w:tc>
          <w:tcPr>
            <w:tcW w:w="9360" w:type="dxa"/>
            <w:shd w:val="clear" w:color="auto" w:fill="auto"/>
            <w:tcMar>
              <w:top w:w="58" w:type="dxa"/>
              <w:left w:w="115" w:type="dxa"/>
              <w:bottom w:w="58" w:type="dxa"/>
              <w:right w:w="115" w:type="dxa"/>
            </w:tcMar>
          </w:tcPr>
          <w:p w14:paraId="1DC20BAC" w14:textId="77777777" w:rsidR="00505714" w:rsidRPr="00211F2B" w:rsidRDefault="008C5BCC" w:rsidP="000678DD">
            <w:r w:rsidRPr="00211F2B">
              <w:t>The FTR shall be tested to demonstrate that t</w:t>
            </w:r>
            <w:r w:rsidR="00505714" w:rsidRPr="00211F2B">
              <w:t xml:space="preserve">he measured threshold sensitivity </w:t>
            </w:r>
            <w:r w:rsidRPr="00211F2B">
              <w:t>is</w:t>
            </w:r>
            <w:r w:rsidR="00505714" w:rsidRPr="00211F2B">
              <w:t xml:space="preserve"> greater than </w:t>
            </w:r>
            <w:r w:rsidR="000678DD" w:rsidRPr="000678DD">
              <w:t>−</w:t>
            </w:r>
            <w:r w:rsidR="00505714" w:rsidRPr="00211F2B">
              <w:t>116 dBm.</w:t>
            </w:r>
          </w:p>
        </w:tc>
      </w:tr>
    </w:tbl>
    <w:p w14:paraId="068959C7" w14:textId="00A84C12" w:rsidR="00505714" w:rsidRDefault="00505714" w:rsidP="00252232">
      <w:pPr>
        <w:pStyle w:val="numlev2"/>
      </w:pPr>
      <w:r w:rsidRPr="00211F2B">
        <w:t>Guaranteed (Specified) Sensitivity</w:t>
      </w:r>
      <w:r w:rsidR="00CE07D6">
        <w:t xml:space="preserve">. </w:t>
      </w:r>
      <w:r w:rsidRPr="00211F2B">
        <w:t xml:space="preserve">The FTR shall be tested to demonstrate </w:t>
      </w:r>
      <w:r w:rsidR="0011355A" w:rsidRPr="00211F2B">
        <w:t xml:space="preserve">that </w:t>
      </w:r>
      <w:r w:rsidRPr="00211F2B">
        <w:t xml:space="preserve">it </w:t>
      </w:r>
      <w:r w:rsidR="0011355A" w:rsidRPr="00211F2B">
        <w:t>meets its</w:t>
      </w:r>
      <w:r w:rsidRPr="00211F2B">
        <w:t xml:space="preserve"> performance requirements with the RF input at the guaranteed sensitivity level.</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262E7CAF"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E45E9C1" w14:textId="77777777" w:rsidR="007316CD" w:rsidRPr="009E7C10" w:rsidRDefault="007316CD" w:rsidP="00C60E83">
            <w:pPr>
              <w:pStyle w:val="note"/>
            </w:pPr>
            <w:r w:rsidRPr="009E7C10">
              <w:drawing>
                <wp:inline distT="0" distB="0" distL="0" distR="0" wp14:anchorId="58863FC4" wp14:editId="31492A0E">
                  <wp:extent cx="685800" cy="489837"/>
                  <wp:effectExtent l="19050" t="0" r="0" b="0"/>
                  <wp:docPr id="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B256F60" w14:textId="77777777" w:rsidR="007316CD" w:rsidRPr="009E7C10" w:rsidRDefault="007316CD" w:rsidP="007316CD">
            <w:pPr>
              <w:snapToGrid w:val="0"/>
              <w:rPr>
                <w:snapToGrid/>
              </w:rPr>
            </w:pPr>
            <w:r w:rsidRPr="00211F2B">
              <w:t>The guaranteed (specified) sensitivity of the FTR will</w:t>
            </w:r>
            <w:r>
              <w:t xml:space="preserve"> be between </w:t>
            </w:r>
            <w:r w:rsidRPr="000678DD">
              <w:t>−</w:t>
            </w:r>
            <w:r w:rsidRPr="00211F2B">
              <w:t xml:space="preserve">116 dBm </w:t>
            </w:r>
            <w:r>
              <w:t xml:space="preserve">and </w:t>
            </w:r>
            <w:r w:rsidRPr="000678DD">
              <w:t>−</w:t>
            </w:r>
            <w:r w:rsidRPr="00211F2B">
              <w:t>107 dBm.</w:t>
            </w:r>
          </w:p>
        </w:tc>
      </w:tr>
    </w:tbl>
    <w:p w14:paraId="60721200" w14:textId="30F266CE" w:rsidR="00040255" w:rsidRPr="00211F2B" w:rsidRDefault="001F57D9" w:rsidP="004B40C9">
      <w:pPr>
        <w:pStyle w:val="numlev2"/>
      </w:pPr>
      <w:bookmarkStart w:id="569" w:name="_Ref388359603"/>
      <w:r>
        <w:t>RF</w:t>
      </w:r>
      <w:r w:rsidR="00040255" w:rsidRPr="00211F2B">
        <w:t xml:space="preserve"> Dynamic Range</w:t>
      </w:r>
      <w:r w:rsidR="00CE07D6">
        <w:t xml:space="preserve">. </w:t>
      </w:r>
      <w:r w:rsidR="00040255" w:rsidRPr="00211F2B">
        <w:t xml:space="preserve">The FTR shall be tested to demonstrate </w:t>
      </w:r>
      <w:r w:rsidR="0011355A" w:rsidRPr="00211F2B">
        <w:t xml:space="preserve">that </w:t>
      </w:r>
      <w:r w:rsidR="00040255" w:rsidRPr="00211F2B">
        <w:t xml:space="preserve">it </w:t>
      </w:r>
      <w:r w:rsidR="0011355A" w:rsidRPr="00211F2B">
        <w:t>meets its</w:t>
      </w:r>
      <w:r w:rsidR="00040255" w:rsidRPr="00211F2B">
        <w:t xml:space="preserve"> performance </w:t>
      </w:r>
      <w:r w:rsidR="0011355A" w:rsidRPr="00211F2B">
        <w:t xml:space="preserve">requirements </w:t>
      </w:r>
      <w:r w:rsidR="00040255" w:rsidRPr="00211F2B">
        <w:t>when subjected to the variations of the RF input signal level that will occur during checkout and flight</w:t>
      </w:r>
      <w:r w:rsidR="00CE07D6">
        <w:t xml:space="preserve">. </w:t>
      </w:r>
      <w:r w:rsidR="00040255" w:rsidRPr="00211F2B">
        <w:t>The FTR shall output all commands with input from the RF threshold level up to the maximum RF level that it will experience from the range command transmitter duri</w:t>
      </w:r>
      <w:r w:rsidR="006E2F1C">
        <w:t>ng checkout and flight plus a 3-</w:t>
      </w:r>
      <w:r w:rsidR="00040255" w:rsidRPr="00211F2B">
        <w:t>dB margin.</w:t>
      </w:r>
      <w:bookmarkEnd w:id="569"/>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040255" w:rsidRPr="00211F2B" w14:paraId="0B0DDDF4" w14:textId="77777777" w:rsidTr="005802AB">
        <w:trPr>
          <w:jc w:val="center"/>
        </w:trPr>
        <w:tc>
          <w:tcPr>
            <w:tcW w:w="9585" w:type="dxa"/>
            <w:shd w:val="clear" w:color="auto" w:fill="auto"/>
            <w:tcMar>
              <w:top w:w="58" w:type="dxa"/>
              <w:left w:w="115" w:type="dxa"/>
              <w:bottom w:w="58" w:type="dxa"/>
              <w:right w:w="115" w:type="dxa"/>
            </w:tcMar>
          </w:tcPr>
          <w:p w14:paraId="13296E55" w14:textId="77777777" w:rsidR="00AB20D3" w:rsidRPr="00211F2B" w:rsidRDefault="00AB20D3" w:rsidP="00CB265D">
            <w:pPr>
              <w:pStyle w:val="boxparagraph"/>
            </w:pPr>
            <w:r w:rsidRPr="00211F2B">
              <w:t>A minimum of</w:t>
            </w:r>
            <w:r w:rsidR="00631141">
              <w:t xml:space="preserve"> five </w:t>
            </w:r>
            <w:r w:rsidRPr="00211F2B">
              <w:t>uniformly distributed RF input levels, to include the measured RF threshold and maximum RF level, shall be used for this test.</w:t>
            </w:r>
          </w:p>
          <w:tbl>
            <w:tblPr>
              <w:tblW w:w="85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13"/>
            </w:tblGrid>
            <w:tr w:rsidR="007316CD" w:rsidRPr="009E7C10" w14:paraId="37ED0330"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77A6EAC" w14:textId="77777777" w:rsidR="007316CD" w:rsidRPr="009E7C10" w:rsidRDefault="007316CD" w:rsidP="00C60E83">
                  <w:pPr>
                    <w:pStyle w:val="note"/>
                  </w:pPr>
                  <w:r w:rsidRPr="009E7C10">
                    <w:drawing>
                      <wp:inline distT="0" distB="0" distL="0" distR="0" wp14:anchorId="5EDF2B7C" wp14:editId="32940A11">
                        <wp:extent cx="685800" cy="489837"/>
                        <wp:effectExtent l="19050" t="0" r="0" b="0"/>
                        <wp:docPr id="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313" w:type="dxa"/>
                  <w:tcBorders>
                    <w:top w:val="single" w:sz="6" w:space="0" w:color="auto"/>
                    <w:left w:val="single" w:sz="6" w:space="0" w:color="auto"/>
                    <w:bottom w:val="single" w:sz="6" w:space="0" w:color="auto"/>
                    <w:right w:val="single" w:sz="6" w:space="0" w:color="auto"/>
                  </w:tcBorders>
                  <w:hideMark/>
                </w:tcPr>
                <w:p w14:paraId="6EF4945F" w14:textId="77777777" w:rsidR="007316CD" w:rsidRPr="009E7C10" w:rsidRDefault="007316CD" w:rsidP="007316CD">
                  <w:pPr>
                    <w:snapToGrid w:val="0"/>
                    <w:rPr>
                      <w:snapToGrid/>
                    </w:rPr>
                  </w:pPr>
                  <w:r w:rsidRPr="00211F2B">
                    <w:t>An RF level of +13 dBm (+10 dBm maximum expected operational input + 3 dB margin) will meet the maximum RF level requirement for most vehicle applications.</w:t>
                  </w:r>
                </w:p>
              </w:tc>
            </w:tr>
          </w:tbl>
          <w:p w14:paraId="1AA019E3" w14:textId="77777777" w:rsidR="00040255" w:rsidRPr="00211F2B" w:rsidRDefault="00040255" w:rsidP="007316CD"/>
        </w:tc>
      </w:tr>
    </w:tbl>
    <w:p w14:paraId="2E088DDE" w14:textId="22BA3AEF" w:rsidR="00447786" w:rsidRPr="00211F2B" w:rsidRDefault="00447786" w:rsidP="00454ECC">
      <w:pPr>
        <w:pStyle w:val="numlev1"/>
      </w:pPr>
      <w:bookmarkStart w:id="570" w:name="_Ref388359617"/>
      <w:r w:rsidRPr="00211F2B">
        <w:t>Signal Strength Monitor</w:t>
      </w:r>
      <w:r w:rsidR="00CE07D6">
        <w:t xml:space="preserve">. </w:t>
      </w:r>
      <w:r w:rsidRPr="00211F2B">
        <w:t xml:space="preserve">The </w:t>
      </w:r>
      <w:r w:rsidR="00A526F0" w:rsidRPr="00211F2B">
        <w:t>FTR</w:t>
      </w:r>
      <w:r w:rsidRPr="00211F2B">
        <w:t xml:space="preserve"> </w:t>
      </w:r>
      <w:r w:rsidR="008B485A" w:rsidRPr="00211F2B">
        <w:t xml:space="preserve">shall be tested to demonstrate that the </w:t>
      </w:r>
      <w:r w:rsidRPr="00211F2B">
        <w:t xml:space="preserve">signal strength monitor circuit </w:t>
      </w:r>
      <w:r w:rsidR="008B485A" w:rsidRPr="00211F2B">
        <w:t>meets the following requirements</w:t>
      </w:r>
      <w:r w:rsidR="004B40C9">
        <w:t>.</w:t>
      </w:r>
      <w:bookmarkEnd w:id="570"/>
    </w:p>
    <w:p w14:paraId="19374848" w14:textId="77777777" w:rsidR="00447786" w:rsidRPr="00211F2B" w:rsidRDefault="00447786" w:rsidP="00252232">
      <w:pPr>
        <w:pStyle w:val="numlev2"/>
      </w:pPr>
      <w:r w:rsidRPr="00211F2B">
        <w:t>The monitor circuit shall be tested to demonstrate it accurately monitors and outputs the strength of the RF input signal during flight.</w:t>
      </w:r>
    </w:p>
    <w:p w14:paraId="78DCA255" w14:textId="77777777" w:rsidR="00447786" w:rsidRPr="00252232" w:rsidRDefault="00447786" w:rsidP="00252232">
      <w:pPr>
        <w:pStyle w:val="numlev2"/>
      </w:pPr>
      <w:r w:rsidRPr="00252232">
        <w:t xml:space="preserve">The output of the monitor circuit (the SSTO) shall be directly related and proportional to the strength of the RF input signal from the </w:t>
      </w:r>
      <w:r w:rsidR="00E55655" w:rsidRPr="00252232">
        <w:t>FTR</w:t>
      </w:r>
      <w:r w:rsidRPr="00252232">
        <w:t xml:space="preserve"> threshold SSTO to SSTO saturation.</w:t>
      </w:r>
    </w:p>
    <w:p w14:paraId="434C8F37" w14:textId="77777777" w:rsidR="00447786" w:rsidRPr="00252232" w:rsidRDefault="00447786" w:rsidP="00252232">
      <w:pPr>
        <w:pStyle w:val="numlev2"/>
      </w:pPr>
      <w:r w:rsidRPr="00252232">
        <w:t>The SSTO quiescent level shall equate to a receiver with no RF input.</w:t>
      </w:r>
    </w:p>
    <w:p w14:paraId="6B1F0007" w14:textId="3BCBFAEC" w:rsidR="00447786" w:rsidRPr="00252232" w:rsidRDefault="00447786" w:rsidP="00252232">
      <w:pPr>
        <w:pStyle w:val="numlev2"/>
      </w:pPr>
      <w:r w:rsidRPr="00252232">
        <w:t>The dynamic range of the RF input from threshold to saturation shall be no less than 50 dB</w:t>
      </w:r>
      <w:r w:rsidR="00CE07D6" w:rsidRPr="00252232">
        <w:t xml:space="preserve">. </w:t>
      </w:r>
      <w:r w:rsidRPr="00252232">
        <w:t>The monitor circuit output amplitude from threshold to saturation shall have sufficient resolution to allow accurate determination of RF level.</w:t>
      </w:r>
    </w:p>
    <w:p w14:paraId="1F50FE96" w14:textId="77777777" w:rsidR="00447786" w:rsidRPr="00252232" w:rsidRDefault="00447786" w:rsidP="00252232">
      <w:pPr>
        <w:pStyle w:val="numlev2"/>
      </w:pPr>
      <w:r w:rsidRPr="00252232">
        <w:t>The SSTO monitor output signal level shall be tested to verify it meets its response time requirement.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447786" w:rsidRPr="00211F2B" w14:paraId="166B243F" w14:textId="77777777" w:rsidTr="004B40C9">
        <w:trPr>
          <w:jc w:val="center"/>
        </w:trPr>
        <w:tc>
          <w:tcPr>
            <w:tcW w:w="9360" w:type="dxa"/>
            <w:shd w:val="clear" w:color="auto" w:fill="auto"/>
            <w:tcMar>
              <w:top w:w="58" w:type="dxa"/>
              <w:left w:w="115" w:type="dxa"/>
              <w:bottom w:w="58" w:type="dxa"/>
              <w:right w:w="115" w:type="dxa"/>
            </w:tcMar>
          </w:tcPr>
          <w:p w14:paraId="014385A8" w14:textId="77777777" w:rsidR="00447786" w:rsidRPr="00211F2B" w:rsidRDefault="00141099" w:rsidP="00211F2B">
            <w:r w:rsidRPr="00211F2B">
              <w:t>The FTR shall be tested to demonstrate that t</w:t>
            </w:r>
            <w:r w:rsidR="00447786" w:rsidRPr="00211F2B">
              <w:t xml:space="preserve">he response time of the SSTO circuitry </w:t>
            </w:r>
            <w:r w:rsidRPr="00211F2B">
              <w:t>is</w:t>
            </w:r>
            <w:r w:rsidR="00447786" w:rsidRPr="00211F2B">
              <w:t xml:space="preserve"> 4 ms or less.</w:t>
            </w:r>
          </w:p>
        </w:tc>
      </w:tr>
    </w:tbl>
    <w:p w14:paraId="275A50CB" w14:textId="77777777" w:rsidR="00447786" w:rsidRPr="00211F2B" w:rsidRDefault="008B485A" w:rsidP="004B40C9">
      <w:pPr>
        <w:pStyle w:val="numlev2"/>
      </w:pPr>
      <w:r w:rsidRPr="00211F2B">
        <w:lastRenderedPageBreak/>
        <w:t>The FTR shall be tested to demonstrate that t</w:t>
      </w:r>
      <w:r w:rsidR="00447786" w:rsidRPr="00211F2B">
        <w:t xml:space="preserve">he slope of the </w:t>
      </w:r>
      <w:r w:rsidRPr="00211F2B">
        <w:t xml:space="preserve">signal strength </w:t>
      </w:r>
      <w:r w:rsidR="00447786" w:rsidRPr="00211F2B">
        <w:t xml:space="preserve">monitor circuit output </w:t>
      </w:r>
      <w:r w:rsidRPr="00211F2B">
        <w:t>does</w:t>
      </w:r>
      <w:r w:rsidR="00447786" w:rsidRPr="00211F2B">
        <w:t xml:space="preserve"> not change polarity.</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447786" w:rsidRPr="00211F2B" w14:paraId="5BF7F16C" w14:textId="77777777" w:rsidTr="00735B0F">
        <w:trPr>
          <w:jc w:val="center"/>
        </w:trPr>
        <w:tc>
          <w:tcPr>
            <w:tcW w:w="9495" w:type="dxa"/>
            <w:shd w:val="clear" w:color="auto" w:fill="auto"/>
            <w:tcMar>
              <w:top w:w="58" w:type="dxa"/>
              <w:left w:w="115" w:type="dxa"/>
              <w:bottom w:w="58" w:type="dxa"/>
              <w:right w:w="115" w:type="dxa"/>
            </w:tcMar>
          </w:tcPr>
          <w:p w14:paraId="4EDA3ACC" w14:textId="77777777" w:rsidR="00447786" w:rsidRPr="00211F2B" w:rsidRDefault="00447786" w:rsidP="009B4146">
            <w:pPr>
              <w:pStyle w:val="boxnumber1"/>
              <w:numPr>
                <w:ilvl w:val="0"/>
                <w:numId w:val="260"/>
              </w:numPr>
            </w:pPr>
            <w:r w:rsidRPr="00211F2B">
              <w:t xml:space="preserve">The </w:t>
            </w:r>
            <w:r w:rsidR="00E55655" w:rsidRPr="00211F2B">
              <w:t>FTR</w:t>
            </w:r>
            <w:r w:rsidRPr="00211F2B">
              <w:t xml:space="preserve"> </w:t>
            </w:r>
            <w:r w:rsidR="00371923" w:rsidRPr="00211F2B">
              <w:t xml:space="preserve">shall be tested to demonstrate that the </w:t>
            </w:r>
            <w:r w:rsidR="008D6189" w:rsidRPr="00211F2B">
              <w:t xml:space="preserve">SSTO, </w:t>
            </w:r>
            <w:r w:rsidR="000B6047">
              <w:t>while operating into a 10-kΩ and flight-</w:t>
            </w:r>
            <w:r w:rsidRPr="00211F2B">
              <w:t xml:space="preserve">representative TM load, </w:t>
            </w:r>
            <w:r w:rsidR="00371923" w:rsidRPr="00211F2B">
              <w:t>meets</w:t>
            </w:r>
            <w:r w:rsidR="00A52450">
              <w:t xml:space="preserve"> the following requirements.</w:t>
            </w:r>
          </w:p>
          <w:p w14:paraId="250E8B66" w14:textId="77777777" w:rsidR="00447786" w:rsidRPr="00211F2B" w:rsidRDefault="00447786" w:rsidP="00FC3C03">
            <w:pPr>
              <w:pStyle w:val="boxletter1"/>
            </w:pPr>
            <w:r w:rsidRPr="00211F2B">
              <w:t xml:space="preserve">The </w:t>
            </w:r>
            <w:r w:rsidR="008D6189" w:rsidRPr="00211F2B">
              <w:t xml:space="preserve">SSTO output for a </w:t>
            </w:r>
            <w:r w:rsidRPr="00211F2B">
              <w:t xml:space="preserve">quiescent </w:t>
            </w:r>
            <w:r w:rsidR="008D6189" w:rsidRPr="00211F2B">
              <w:t xml:space="preserve">input </w:t>
            </w:r>
            <w:r w:rsidRPr="00211F2B">
              <w:t>condition shall be 0.5 ± 0.25 Vdc.</w:t>
            </w:r>
          </w:p>
          <w:p w14:paraId="3A069DC6" w14:textId="77777777" w:rsidR="00447786" w:rsidRPr="00211F2B" w:rsidRDefault="00385922" w:rsidP="00A52450">
            <w:pPr>
              <w:pStyle w:val="boxletter1"/>
            </w:pPr>
            <w:r w:rsidRPr="00211F2B">
              <w:t xml:space="preserve">An input RF signal at the </w:t>
            </w:r>
            <w:r w:rsidR="00447786" w:rsidRPr="00211F2B">
              <w:t xml:space="preserve">measured threshold sensitivity </w:t>
            </w:r>
            <w:r w:rsidR="00A2506F" w:rsidRPr="00211F2B">
              <w:t xml:space="preserve">level </w:t>
            </w:r>
            <w:r w:rsidR="00447786" w:rsidRPr="00211F2B">
              <w:t xml:space="preserve">shall </w:t>
            </w:r>
            <w:r w:rsidRPr="00211F2B">
              <w:t xml:space="preserve">result in </w:t>
            </w:r>
            <w:r w:rsidR="008D6189" w:rsidRPr="00211F2B">
              <w:t>an SSTO</w:t>
            </w:r>
            <w:r w:rsidR="00447786" w:rsidRPr="00211F2B">
              <w:t xml:space="preserve"> greater than 0.1 Vdc above </w:t>
            </w:r>
            <w:r w:rsidR="008D6189" w:rsidRPr="00211F2B">
              <w:t>that for a</w:t>
            </w:r>
            <w:r w:rsidR="00447786" w:rsidRPr="00211F2B">
              <w:t xml:space="preserve"> quiescent </w:t>
            </w:r>
            <w:r w:rsidR="008D6189" w:rsidRPr="00211F2B">
              <w:t>input</w:t>
            </w:r>
            <w:r w:rsidR="00447786" w:rsidRPr="00211F2B">
              <w:t>.</w:t>
            </w:r>
          </w:p>
          <w:p w14:paraId="2ADF86FA" w14:textId="77777777" w:rsidR="00447786" w:rsidRPr="00211F2B" w:rsidRDefault="00447786" w:rsidP="00A52450">
            <w:pPr>
              <w:pStyle w:val="boxletter1"/>
            </w:pPr>
            <w:r w:rsidRPr="00211F2B">
              <w:t xml:space="preserve">The SSTO output level shall reach 4.5 Vdc with an RF input between </w:t>
            </w:r>
            <w:r w:rsidR="000678DD" w:rsidRPr="000678DD">
              <w:t>−</w:t>
            </w:r>
            <w:r w:rsidRPr="00211F2B">
              <w:t xml:space="preserve">60 </w:t>
            </w:r>
            <w:r w:rsidR="004C135C" w:rsidRPr="00211F2B">
              <w:t xml:space="preserve">dBm </w:t>
            </w:r>
            <w:r w:rsidRPr="00211F2B">
              <w:t xml:space="preserve">and </w:t>
            </w:r>
            <w:r w:rsidR="000678DD" w:rsidRPr="000678DD">
              <w:t>−</w:t>
            </w:r>
            <w:r w:rsidRPr="00211F2B">
              <w:t>50 dBm.</w:t>
            </w:r>
          </w:p>
          <w:p w14:paraId="5C49FAB0" w14:textId="77777777" w:rsidR="00447786" w:rsidRPr="00211F2B" w:rsidRDefault="00447786" w:rsidP="00A52450">
            <w:pPr>
              <w:pStyle w:val="boxletter1"/>
            </w:pPr>
            <w:r w:rsidRPr="00211F2B">
              <w:t>The maximum SSTO voltage shall not exceed 5 Vdc under all conditions.</w:t>
            </w:r>
          </w:p>
          <w:p w14:paraId="1D2311EC" w14:textId="33E64572" w:rsidR="00447786" w:rsidRPr="00211F2B" w:rsidRDefault="00447786" w:rsidP="00A52450">
            <w:pPr>
              <w:pStyle w:val="boxletter1"/>
            </w:pPr>
            <w:r w:rsidRPr="00211F2B">
              <w:t xml:space="preserve">The slope of the SSTO </w:t>
            </w:r>
            <w:r w:rsidR="00B25557" w:rsidRPr="00211F2B">
              <w:t xml:space="preserve">voltage versus signal strength curve </w:t>
            </w:r>
            <w:r w:rsidRPr="00211F2B">
              <w:t xml:space="preserve">shall not change polarity </w:t>
            </w:r>
            <w:r w:rsidR="00F96374" w:rsidRPr="00211F2B">
              <w:t xml:space="preserve">(i.e., it will be monotonic) </w:t>
            </w:r>
            <w:r w:rsidR="008D6189" w:rsidRPr="00211F2B">
              <w:t xml:space="preserve">when the RF input is varied </w:t>
            </w:r>
            <w:r w:rsidRPr="00211F2B">
              <w:t xml:space="preserve">from </w:t>
            </w:r>
            <w:r w:rsidR="008D6189" w:rsidRPr="00211F2B">
              <w:t xml:space="preserve">the </w:t>
            </w:r>
            <w:r w:rsidRPr="00211F2B">
              <w:t xml:space="preserve">measured threshold to </w:t>
            </w:r>
            <w:r w:rsidR="00F96374" w:rsidRPr="00211F2B">
              <w:t>circuit saturation</w:t>
            </w:r>
            <w:r w:rsidR="00CE07D6">
              <w:t xml:space="preserve">. </w:t>
            </w:r>
            <w:r w:rsidR="00F96374" w:rsidRPr="00211F2B">
              <w:t>The SSTO shall drop</w:t>
            </w:r>
            <w:r w:rsidRPr="00211F2B">
              <w:t xml:space="preserve"> no more than 50 mV </w:t>
            </w:r>
            <w:r w:rsidR="00F96374" w:rsidRPr="00211F2B">
              <w:t>from circuit saturation to the upper limit of the dynamic range</w:t>
            </w:r>
            <w:r w:rsidRPr="00211F2B">
              <w:t>.</w:t>
            </w:r>
          </w:p>
          <w:p w14:paraId="6573585C" w14:textId="77777777" w:rsidR="00447786" w:rsidRPr="00211F2B" w:rsidRDefault="00447786" w:rsidP="00577154">
            <w:pPr>
              <w:pStyle w:val="boxnumber1"/>
            </w:pPr>
            <w:r w:rsidRPr="00211F2B">
              <w:t>The SSTO voltage shall not be used as a command output monitor.</w:t>
            </w:r>
          </w:p>
          <w:p w14:paraId="1511A228" w14:textId="77777777" w:rsidR="00AB20D3" w:rsidRDefault="00AB20D3" w:rsidP="00CB265D">
            <w:pPr>
              <w:pStyle w:val="betweennotes"/>
            </w:pPr>
          </w:p>
          <w:tbl>
            <w:tblPr>
              <w:tblW w:w="85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08"/>
            </w:tblGrid>
            <w:tr w:rsidR="007316CD" w:rsidRPr="009E7C10" w14:paraId="4C776E90"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60869F1D" w14:textId="77777777" w:rsidR="007316CD" w:rsidRPr="009E7C10" w:rsidRDefault="007316CD" w:rsidP="00C60E83">
                  <w:pPr>
                    <w:pStyle w:val="note"/>
                  </w:pPr>
                  <w:r w:rsidRPr="009E7C10">
                    <w:drawing>
                      <wp:inline distT="0" distB="0" distL="0" distR="0" wp14:anchorId="7452F5BB" wp14:editId="2DA9F2AF">
                        <wp:extent cx="685800" cy="489838"/>
                        <wp:effectExtent l="19050" t="0" r="0" b="0"/>
                        <wp:docPr id="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308" w:type="dxa"/>
                  <w:tcBorders>
                    <w:top w:val="single" w:sz="6" w:space="0" w:color="auto"/>
                    <w:left w:val="single" w:sz="6" w:space="0" w:color="auto"/>
                    <w:bottom w:val="single" w:sz="6" w:space="0" w:color="auto"/>
                    <w:right w:val="single" w:sz="6" w:space="0" w:color="auto"/>
                  </w:tcBorders>
                  <w:hideMark/>
                </w:tcPr>
                <w:p w14:paraId="2792F96C" w14:textId="77777777" w:rsidR="007316CD" w:rsidRPr="009E7C10" w:rsidRDefault="007316CD" w:rsidP="007316CD">
                  <w:pPr>
                    <w:snapToGrid w:val="0"/>
                    <w:rPr>
                      <w:snapToGrid/>
                    </w:rPr>
                  </w:pPr>
                  <w:r w:rsidRPr="00211F2B">
                    <w:t>The SSTO is expected to produce approximately 1 Vdc change in volt</w:t>
                  </w:r>
                  <w:r>
                    <w:t>age for each 13-</w:t>
                  </w:r>
                  <w:r w:rsidRPr="00211F2B">
                    <w:t>dB change in RF input signal from threshold to saturation.</w:t>
                  </w:r>
                </w:p>
              </w:tc>
            </w:tr>
          </w:tbl>
          <w:p w14:paraId="1CD96B59" w14:textId="77777777" w:rsidR="00AB20D3" w:rsidRPr="00211F2B" w:rsidRDefault="00AB20D3" w:rsidP="007316CD"/>
        </w:tc>
      </w:tr>
    </w:tbl>
    <w:p w14:paraId="51F5AFFF" w14:textId="22D167EA" w:rsidR="008D6BFD" w:rsidRPr="00211F2B" w:rsidRDefault="008D6BFD" w:rsidP="00454ECC">
      <w:pPr>
        <w:pStyle w:val="numlev1"/>
      </w:pPr>
      <w:bookmarkStart w:id="571" w:name="_Ref388359637"/>
      <w:r w:rsidRPr="00211F2B">
        <w:t>Operational Band</w:t>
      </w:r>
      <w:r w:rsidR="00CE07D6">
        <w:t xml:space="preserve">. </w:t>
      </w:r>
      <w:r w:rsidRPr="00211F2B">
        <w:t>The FTR shall be tested to demonstrate that it meets its performance requirements when receiving a valid command signal modulated on a carrier centered anywhere within the required operational band plus a margin.</w:t>
      </w:r>
      <w:bookmarkEnd w:id="571"/>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8D6BFD" w:rsidRPr="00211F2B" w14:paraId="58056821" w14:textId="77777777" w:rsidTr="000E3354">
        <w:trPr>
          <w:jc w:val="center"/>
        </w:trPr>
        <w:tc>
          <w:tcPr>
            <w:tcW w:w="9450" w:type="dxa"/>
            <w:shd w:val="clear" w:color="auto" w:fill="auto"/>
            <w:tcMar>
              <w:top w:w="58" w:type="dxa"/>
              <w:left w:w="115" w:type="dxa"/>
              <w:bottom w:w="58" w:type="dxa"/>
              <w:right w:w="115" w:type="dxa"/>
            </w:tcMar>
          </w:tcPr>
          <w:p w14:paraId="596DBBD4" w14:textId="77777777" w:rsidR="00965CCE" w:rsidRPr="00211F2B" w:rsidRDefault="00141099" w:rsidP="009B4146">
            <w:pPr>
              <w:pStyle w:val="boxnumber1"/>
              <w:numPr>
                <w:ilvl w:val="0"/>
                <w:numId w:val="261"/>
              </w:numPr>
            </w:pPr>
            <w:r w:rsidRPr="00211F2B">
              <w:t xml:space="preserve">The FTR shall be tested to demonstrate that the </w:t>
            </w:r>
            <w:r w:rsidR="000D53D2" w:rsidRPr="00211F2B">
              <w:t xml:space="preserve">minimum </w:t>
            </w:r>
            <w:r w:rsidR="008D6BFD" w:rsidRPr="00211F2B">
              <w:t xml:space="preserve">operational </w:t>
            </w:r>
            <w:r w:rsidR="00FD58B4">
              <w:t>band edges</w:t>
            </w:r>
            <w:r w:rsidR="008D6BFD" w:rsidRPr="00211F2B">
              <w:t xml:space="preserve"> </w:t>
            </w:r>
            <w:r w:rsidR="000E3354">
              <w:t>are</w:t>
            </w:r>
            <w:r w:rsidR="008D6BFD" w:rsidRPr="00211F2B">
              <w:t xml:space="preserve"> </w:t>
            </w:r>
            <w:r w:rsidR="000D53D2" w:rsidRPr="00211F2B">
              <w:t xml:space="preserve">more </w:t>
            </w:r>
            <w:r w:rsidR="008D6BFD" w:rsidRPr="00211F2B">
              <w:t xml:space="preserve">than </w:t>
            </w:r>
            <w:r w:rsidR="000D53D2" w:rsidRPr="00211F2B">
              <w:t xml:space="preserve">45 </w:t>
            </w:r>
            <w:r w:rsidR="008D6BFD" w:rsidRPr="00211F2B">
              <w:t>kHz</w:t>
            </w:r>
            <w:r w:rsidR="000D53D2" w:rsidRPr="00211F2B">
              <w:t xml:space="preserve"> above and below the assigned center frequency</w:t>
            </w:r>
            <w:r w:rsidR="008D6BFD" w:rsidRPr="00211F2B">
              <w:t>.</w:t>
            </w:r>
          </w:p>
          <w:p w14:paraId="61CB86F6" w14:textId="77777777" w:rsidR="00965CCE" w:rsidRPr="00211F2B" w:rsidRDefault="000E3354" w:rsidP="00577154">
            <w:pPr>
              <w:pStyle w:val="boxnumber1"/>
            </w:pPr>
            <w:r>
              <w:t xml:space="preserve">The </w:t>
            </w:r>
            <w:r w:rsidR="004A03B9" w:rsidRPr="00211F2B">
              <w:t xml:space="preserve">IF </w:t>
            </w:r>
            <w:r>
              <w:t>p</w:t>
            </w:r>
            <w:r w:rsidR="004A03B9" w:rsidRPr="00211F2B">
              <w:t>eak</w:t>
            </w:r>
            <w:r>
              <w:t>-</w:t>
            </w:r>
            <w:r w:rsidR="004A03B9" w:rsidRPr="00211F2B">
              <w:t>to</w:t>
            </w:r>
            <w:r>
              <w:t>-valley r</w:t>
            </w:r>
            <w:r w:rsidR="004A03B9" w:rsidRPr="00211F2B">
              <w:t>atio</w:t>
            </w:r>
            <w:r>
              <w:t xml:space="preserve"> of t</w:t>
            </w:r>
            <w:r w:rsidR="004A03B9" w:rsidRPr="00211F2B">
              <w:t>he receiver shall be tested to demonstrate that for a carrier input at the guaranteed threshold sensitivity level, the received signal strength as indicated by the SSTO does not vary by more than 3 dB across the operational band.</w:t>
            </w:r>
          </w:p>
        </w:tc>
      </w:tr>
    </w:tbl>
    <w:p w14:paraId="62788EE1" w14:textId="5FFFE06D" w:rsidR="005C2CE3" w:rsidRPr="00211F2B" w:rsidRDefault="005C2CE3" w:rsidP="00454ECC">
      <w:pPr>
        <w:pStyle w:val="numlev1"/>
      </w:pPr>
      <w:bookmarkStart w:id="572" w:name="_Ref388359648"/>
      <w:r w:rsidRPr="00211F2B">
        <w:t xml:space="preserve">Decoder Channel </w:t>
      </w:r>
      <w:r w:rsidR="000776BA" w:rsidRPr="00211F2B">
        <w:t>F</w:t>
      </w:r>
      <w:r w:rsidR="00735B0F">
        <w:t xml:space="preserve">requency </w:t>
      </w:r>
      <w:r w:rsidR="000776BA" w:rsidRPr="00211F2B">
        <w:t>M</w:t>
      </w:r>
      <w:r w:rsidR="00735B0F">
        <w:t>odulation</w:t>
      </w:r>
      <w:r w:rsidR="000776BA" w:rsidRPr="00211F2B">
        <w:t xml:space="preserve"> </w:t>
      </w:r>
      <w:r w:rsidRPr="00211F2B">
        <w:t>Deviation</w:t>
      </w:r>
      <w:r w:rsidR="00CE07D6">
        <w:t xml:space="preserve">. </w:t>
      </w:r>
      <w:r w:rsidRPr="00211F2B">
        <w:t xml:space="preserve">The FTR shall </w:t>
      </w:r>
      <w:r w:rsidR="00141099" w:rsidRPr="00211F2B">
        <w:t xml:space="preserve">be tested to demonstrate that </w:t>
      </w:r>
      <w:r w:rsidR="0011355A" w:rsidRPr="00211F2B">
        <w:t>it meets</w:t>
      </w:r>
      <w:r w:rsidR="00AC3945" w:rsidRPr="00211F2B">
        <w:t xml:space="preserve"> its performance requirements</w:t>
      </w:r>
      <w:r w:rsidRPr="00211F2B">
        <w:t xml:space="preserve"> when </w:t>
      </w:r>
      <w:r w:rsidR="006C6CF9" w:rsidRPr="00211F2B">
        <w:t>receiving an RF carrier modulated with FM tones at</w:t>
      </w:r>
      <w:r w:rsidRPr="00211F2B">
        <w:t xml:space="preserve"> the </w:t>
      </w:r>
      <w:r w:rsidR="006C6CF9" w:rsidRPr="00211F2B">
        <w:t xml:space="preserve">specified </w:t>
      </w:r>
      <w:r w:rsidRPr="00211F2B">
        <w:t>minimum and maximum deviation</w:t>
      </w:r>
      <w:r w:rsidR="006C6CF9" w:rsidRPr="00211F2B">
        <w:t>s</w:t>
      </w:r>
      <w:r w:rsidRPr="00211F2B">
        <w:t xml:space="preserve"> plus a margin.</w:t>
      </w:r>
      <w:bookmarkEnd w:id="572"/>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15B5E18" w14:textId="77777777">
        <w:trPr>
          <w:jc w:val="center"/>
        </w:trPr>
        <w:tc>
          <w:tcPr>
            <w:tcW w:w="9360" w:type="dxa"/>
            <w:shd w:val="clear" w:color="auto" w:fill="auto"/>
            <w:tcMar>
              <w:top w:w="58" w:type="dxa"/>
            </w:tcMar>
          </w:tcPr>
          <w:p w14:paraId="460E4639" w14:textId="77777777" w:rsidR="005C2CE3" w:rsidRPr="00211F2B" w:rsidRDefault="005C2CE3" w:rsidP="009B4146">
            <w:pPr>
              <w:pStyle w:val="boxnumber1"/>
              <w:numPr>
                <w:ilvl w:val="0"/>
                <w:numId w:val="262"/>
              </w:numPr>
            </w:pPr>
            <w:r w:rsidRPr="00211F2B">
              <w:t xml:space="preserve">The FTR shall </w:t>
            </w:r>
            <w:r w:rsidR="00141099" w:rsidRPr="00211F2B">
              <w:t>be tested to demonstrate that it meets its performance requirements</w:t>
            </w:r>
            <w:r w:rsidRPr="00211F2B">
              <w:t xml:space="preserve"> when the input RF carrier is </w:t>
            </w:r>
            <w:r w:rsidR="006C6CF9" w:rsidRPr="00211F2B">
              <w:t xml:space="preserve">modulated with FM tones that are </w:t>
            </w:r>
            <w:r w:rsidRPr="00211F2B">
              <w:t>deviated over the range of ±27 kHz to ±33 kHz per tone.</w:t>
            </w:r>
          </w:p>
          <w:p w14:paraId="2CA8D58B" w14:textId="77777777" w:rsidR="005C2CE3" w:rsidRPr="00211F2B" w:rsidRDefault="00141099" w:rsidP="00577154">
            <w:pPr>
              <w:pStyle w:val="boxnumber1"/>
            </w:pPr>
            <w:r w:rsidRPr="00211F2B">
              <w:t xml:space="preserve">The FTR shall be tested to demonstrate that each tone </w:t>
            </w:r>
            <w:r w:rsidR="005C2CE3" w:rsidRPr="00211F2B">
              <w:t xml:space="preserve">decoder </w:t>
            </w:r>
            <w:r w:rsidR="000F7C3A" w:rsidRPr="00211F2B">
              <w:t xml:space="preserve">FM deviation </w:t>
            </w:r>
            <w:r w:rsidR="005C2CE3" w:rsidRPr="00211F2B">
              <w:t xml:space="preserve">threshold </w:t>
            </w:r>
            <w:r w:rsidRPr="00211F2B">
              <w:t>is</w:t>
            </w:r>
            <w:r w:rsidR="005C2CE3" w:rsidRPr="00211F2B">
              <w:t xml:space="preserve"> between ±9 </w:t>
            </w:r>
            <w:r w:rsidR="004C135C" w:rsidRPr="00211F2B">
              <w:t xml:space="preserve">kHz </w:t>
            </w:r>
            <w:r w:rsidR="005C2CE3" w:rsidRPr="00211F2B">
              <w:t>and ±18 kHz.</w:t>
            </w:r>
          </w:p>
          <w:p w14:paraId="6415115B" w14:textId="77777777" w:rsidR="00AB20D3" w:rsidRDefault="00AB20D3" w:rsidP="00CB265D">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43802DC1"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747C46D" w14:textId="77777777" w:rsidR="007316CD" w:rsidRPr="009E7C10" w:rsidRDefault="007316CD" w:rsidP="00F834C6">
                  <w:pPr>
                    <w:pStyle w:val="note"/>
                  </w:pPr>
                  <w:r w:rsidRPr="009E7C10">
                    <w:drawing>
                      <wp:inline distT="0" distB="0" distL="0" distR="0" wp14:anchorId="6BCFDED7" wp14:editId="20A4D1F2">
                        <wp:extent cx="685800" cy="489838"/>
                        <wp:effectExtent l="19050" t="0" r="0" b="0"/>
                        <wp:docPr id="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7474072" w14:textId="77777777" w:rsidR="007316CD" w:rsidRPr="009E7C10" w:rsidRDefault="007316CD" w:rsidP="007316CD">
                  <w:pPr>
                    <w:snapToGrid w:val="0"/>
                    <w:rPr>
                      <w:snapToGrid/>
                    </w:rPr>
                  </w:pPr>
                  <w:r w:rsidRPr="00211F2B">
                    <w:t>Current analog FTS range command transmitters will produce a nominal FM tone deviation of ±30 kHz per tone.</w:t>
                  </w:r>
                </w:p>
              </w:tc>
            </w:tr>
          </w:tbl>
          <w:p w14:paraId="276824E0" w14:textId="77777777" w:rsidR="00AB20D3" w:rsidRPr="00777309" w:rsidRDefault="00AB20D3" w:rsidP="007316CD">
            <w:pPr>
              <w:rPr>
                <w:sz w:val="12"/>
                <w:szCs w:val="12"/>
              </w:rPr>
            </w:pPr>
          </w:p>
        </w:tc>
      </w:tr>
    </w:tbl>
    <w:p w14:paraId="0935ABD1" w14:textId="3445D2D9" w:rsidR="0055336F" w:rsidRPr="00211F2B" w:rsidRDefault="0055336F" w:rsidP="00454ECC">
      <w:pPr>
        <w:pStyle w:val="numlev1"/>
      </w:pPr>
      <w:bookmarkStart w:id="573" w:name="_Ref388359659"/>
      <w:r w:rsidRPr="00211F2B">
        <w:lastRenderedPageBreak/>
        <w:t xml:space="preserve">Decoder Channel </w:t>
      </w:r>
      <w:r w:rsidR="00FD58B4">
        <w:t xml:space="preserve">Band </w:t>
      </w:r>
      <w:r w:rsidR="00735B0F">
        <w:t>E</w:t>
      </w:r>
      <w:r w:rsidR="00FD58B4">
        <w:t>dges</w:t>
      </w:r>
      <w:r w:rsidR="00CE07D6">
        <w:t xml:space="preserve">. </w:t>
      </w:r>
      <w:r w:rsidRPr="00211F2B">
        <w:t>An FTR shall provide for reliable recognition of the command signal when subjected to combined variations in tone frequency and FM deviation plus a margin.</w:t>
      </w:r>
      <w:bookmarkEnd w:id="573"/>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5336F" w:rsidRPr="00211F2B" w14:paraId="58DF6D95" w14:textId="77777777" w:rsidTr="00F06440">
        <w:trPr>
          <w:jc w:val="center"/>
        </w:trPr>
        <w:tc>
          <w:tcPr>
            <w:tcW w:w="9495" w:type="dxa"/>
            <w:shd w:val="clear" w:color="auto" w:fill="auto"/>
            <w:tcMar>
              <w:top w:w="58" w:type="dxa"/>
              <w:left w:w="115" w:type="dxa"/>
              <w:bottom w:w="58" w:type="dxa"/>
              <w:right w:w="115" w:type="dxa"/>
            </w:tcMar>
          </w:tcPr>
          <w:p w14:paraId="6B0D3662" w14:textId="77777777" w:rsidR="0055336F" w:rsidRPr="00211F2B" w:rsidRDefault="0055336F" w:rsidP="00F1692D">
            <w:pPr>
              <w:pStyle w:val="boxparagraph"/>
            </w:pPr>
            <w:r w:rsidRPr="00211F2B">
              <w:t>Standard RCC Tone Decoders:</w:t>
            </w:r>
          </w:p>
          <w:p w14:paraId="74EC360C" w14:textId="77777777" w:rsidR="008D2D3C" w:rsidRPr="00211F2B" w:rsidRDefault="008D2D3C" w:rsidP="009B4146">
            <w:pPr>
              <w:pStyle w:val="boxnumber1"/>
              <w:numPr>
                <w:ilvl w:val="0"/>
                <w:numId w:val="263"/>
              </w:numPr>
            </w:pPr>
            <w:r w:rsidRPr="00211F2B">
              <w:t xml:space="preserve">The decoder channel </w:t>
            </w:r>
            <w:r w:rsidR="00FD58B4">
              <w:t>band edges</w:t>
            </w:r>
            <w:r w:rsidRPr="00211F2B">
              <w:t xml:space="preserve"> shall be more than 1% above and below the assigned center frequency at 2 dB above the threshold deviation.</w:t>
            </w:r>
          </w:p>
          <w:p w14:paraId="24E272A8" w14:textId="77777777" w:rsidR="008D2D3C" w:rsidRPr="00211F2B" w:rsidRDefault="008D2D3C" w:rsidP="00F1692D">
            <w:pPr>
              <w:pStyle w:val="boxnumber1"/>
            </w:pPr>
            <w:r w:rsidRPr="00211F2B">
              <w:t xml:space="preserve">The decoder channel </w:t>
            </w:r>
            <w:r w:rsidR="00FD58B4">
              <w:t>band edges</w:t>
            </w:r>
            <w:r w:rsidRPr="00211F2B">
              <w:t xml:space="preserve"> shall be less than 4% above and below the assigned center frequency at 14 dB above the threshold deviation when tested at the box level.</w:t>
            </w:r>
          </w:p>
          <w:p w14:paraId="1E555A18" w14:textId="77777777" w:rsidR="008D2D3C" w:rsidRDefault="008D2D3C" w:rsidP="00F1692D">
            <w:pPr>
              <w:pStyle w:val="boxnumber1"/>
            </w:pPr>
            <w:r w:rsidRPr="00211F2B">
              <w:t xml:space="preserve">The decoder channel </w:t>
            </w:r>
            <w:r w:rsidR="00FD58B4">
              <w:t>band edges</w:t>
            </w:r>
            <w:r w:rsidRPr="00211F2B">
              <w:t xml:space="preserve"> shall be less than 4% above and below the assigned center frequency at 20 dB above the threshold deviation when tested at the board level.</w:t>
            </w:r>
          </w:p>
          <w:p w14:paraId="3F346A51" w14:textId="3CC2F6D5" w:rsidR="0055336F" w:rsidRPr="00211F2B" w:rsidRDefault="007D6563" w:rsidP="00F1692D">
            <w:pPr>
              <w:pStyle w:val="boxnumber1"/>
            </w:pPr>
            <w:r w:rsidRPr="00C60E83">
              <w:t xml:space="preserve">The channel filters shall be centered about the RCC tone frequency within </w:t>
            </w:r>
            <w:r w:rsidR="00D13263" w:rsidRPr="00C60E83">
              <w:t>±</w:t>
            </w:r>
            <w:r w:rsidRPr="00C60E83">
              <w:t>0.5%.</w:t>
            </w:r>
          </w:p>
        </w:tc>
      </w:tr>
    </w:tbl>
    <w:p w14:paraId="0E7BC3E6" w14:textId="7B43A239" w:rsidR="00F718D3" w:rsidRPr="00211F2B" w:rsidRDefault="00F718D3" w:rsidP="00454ECC">
      <w:pPr>
        <w:pStyle w:val="numlev1"/>
      </w:pPr>
      <w:r w:rsidRPr="00211F2B">
        <w:t>Adjacent Tone Decoder Channel Rejection</w:t>
      </w:r>
      <w:r w:rsidR="00CE07D6">
        <w:t xml:space="preserve">. </w:t>
      </w:r>
      <w:r w:rsidRPr="00211F2B">
        <w:t xml:space="preserve">The FTR shall </w:t>
      </w:r>
      <w:r w:rsidR="00141099" w:rsidRPr="00211F2B">
        <w:t xml:space="preserve">be tested to demonstrate that it meets its </w:t>
      </w:r>
      <w:r w:rsidRPr="00211F2B">
        <w:t>performance requirements when subjected to the specified over-modulation of adjacent tones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F718D3" w:rsidRPr="00211F2B" w14:paraId="38A9E813" w14:textId="77777777" w:rsidTr="0038064A">
        <w:trPr>
          <w:jc w:val="center"/>
        </w:trPr>
        <w:tc>
          <w:tcPr>
            <w:tcW w:w="9360" w:type="dxa"/>
            <w:shd w:val="clear" w:color="auto" w:fill="auto"/>
            <w:tcMar>
              <w:top w:w="58" w:type="dxa"/>
              <w:left w:w="115" w:type="dxa"/>
              <w:bottom w:w="58" w:type="dxa"/>
              <w:right w:w="115" w:type="dxa"/>
            </w:tcMar>
          </w:tcPr>
          <w:p w14:paraId="3D170F12" w14:textId="77777777" w:rsidR="00F718D3" w:rsidRPr="00211F2B" w:rsidRDefault="00F718D3" w:rsidP="009A4462">
            <w:r w:rsidRPr="00211F2B">
              <w:t xml:space="preserve">A tone decoder for a particular tone </w:t>
            </w:r>
            <w:r w:rsidR="00E72870">
              <w:t>that</w:t>
            </w:r>
            <w:r w:rsidRPr="00211F2B">
              <w:t xml:space="preserve"> is actively decoding that tone shall not drop the tone due to the presence of any combination of other tones </w:t>
            </w:r>
            <w:r w:rsidR="009A4462">
              <w:t>frequency-</w:t>
            </w:r>
            <w:r w:rsidRPr="00211F2B">
              <w:t>modulated with deviations set at ±50 kHz per tone.</w:t>
            </w:r>
          </w:p>
        </w:tc>
      </w:tr>
    </w:tbl>
    <w:p w14:paraId="4840916F" w14:textId="2BB7F622" w:rsidR="006C308E" w:rsidRPr="00211F2B" w:rsidRDefault="006C308E" w:rsidP="00454ECC">
      <w:pPr>
        <w:pStyle w:val="numlev1"/>
      </w:pPr>
      <w:r w:rsidRPr="00211F2B">
        <w:t>Acquisition and Reacquisition Time</w:t>
      </w:r>
      <w:r w:rsidR="00CE07D6">
        <w:t xml:space="preserve">. </w:t>
      </w:r>
      <w:r w:rsidR="00C455D3" w:rsidRPr="00211F2B">
        <w:t>The FTR shall be tested to demonstrate that the acquisition and reacquisition times meet the performance requirements.</w:t>
      </w:r>
    </w:p>
    <w:p w14:paraId="70183021" w14:textId="44B665F6" w:rsidR="00504A8F" w:rsidRPr="00211F2B" w:rsidRDefault="00504A8F" w:rsidP="00454ECC">
      <w:pPr>
        <w:pStyle w:val="numlev1"/>
      </w:pPr>
      <w:r w:rsidRPr="00211F2B">
        <w:t>Command Response Time</w:t>
      </w:r>
      <w:r w:rsidR="00CE07D6">
        <w:t xml:space="preserve">. </w:t>
      </w:r>
      <w:r w:rsidR="00C455D3" w:rsidRPr="00211F2B">
        <w:t xml:space="preserve">The FTR shall be tested to demonstrate that </w:t>
      </w:r>
      <w:r w:rsidR="00D15551" w:rsidRPr="00211F2B">
        <w:t xml:space="preserve">after appropriate signal acquisition and synchronization </w:t>
      </w:r>
      <w:r w:rsidR="00C455D3" w:rsidRPr="00211F2B">
        <w:t>the command response time meets the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B265D" w:rsidRPr="00211F2B" w14:paraId="471B58C2" w14:textId="77777777" w:rsidTr="00440CD7">
        <w:trPr>
          <w:jc w:val="center"/>
        </w:trPr>
        <w:tc>
          <w:tcPr>
            <w:tcW w:w="9360" w:type="dxa"/>
            <w:shd w:val="clear" w:color="auto" w:fill="auto"/>
            <w:tcMar>
              <w:top w:w="58" w:type="dxa"/>
              <w:left w:w="115" w:type="dxa"/>
              <w:bottom w:w="58" w:type="dxa"/>
              <w:right w:w="115" w:type="dxa"/>
            </w:tcMar>
          </w:tcPr>
          <w:p w14:paraId="6AFB55E6" w14:textId="77777777" w:rsidR="00CB265D" w:rsidRPr="00211F2B" w:rsidRDefault="00CB265D" w:rsidP="00440CD7">
            <w:r w:rsidRPr="00211F2B">
              <w:t xml:space="preserve">Standard FTRs (not </w:t>
            </w:r>
            <w:r>
              <w:t>High-</w:t>
            </w:r>
            <w:r w:rsidRPr="00211F2B">
              <w:t>Alphabet) shall be tested to demonstrate that the command response time from the time the RF signal is applied to the input to the output of the appropriate command is between 4 ms and 25 ms.</w:t>
            </w:r>
          </w:p>
        </w:tc>
      </w:tr>
    </w:tbl>
    <w:p w14:paraId="3FE543C2" w14:textId="49C00028" w:rsidR="005C2CE3" w:rsidRPr="00211F2B" w:rsidRDefault="005C2CE3" w:rsidP="00454ECC">
      <w:pPr>
        <w:pStyle w:val="numlev1"/>
      </w:pPr>
      <w:bookmarkStart w:id="574" w:name="_Ref388359689"/>
      <w:r w:rsidRPr="00211F2B">
        <w:t>Check Channel</w:t>
      </w:r>
      <w:r w:rsidR="00CE07D6">
        <w:t xml:space="preserve">. </w:t>
      </w:r>
      <w:r w:rsidRPr="00211F2B">
        <w:t xml:space="preserve">The FTR shall be tested to demonstrate it will decode the check channel </w:t>
      </w:r>
      <w:r w:rsidR="00C75AFB" w:rsidRPr="00211F2B">
        <w:t xml:space="preserve">tone </w:t>
      </w:r>
      <w:r w:rsidR="00735B0F">
        <w:t>(s</w:t>
      </w:r>
      <w:r w:rsidR="00E9575F" w:rsidRPr="00211F2B">
        <w:t xml:space="preserve">tandard FTR) </w:t>
      </w:r>
      <w:r w:rsidRPr="00211F2B">
        <w:t xml:space="preserve">and provide a </w:t>
      </w:r>
      <w:r w:rsidR="008704CE">
        <w:t>TM</w:t>
      </w:r>
      <w:r w:rsidRPr="00211F2B">
        <w:t xml:space="preserve"> output</w:t>
      </w:r>
      <w:r w:rsidR="00CE07D6">
        <w:t xml:space="preserve">. </w:t>
      </w:r>
      <w:r w:rsidRPr="00211F2B">
        <w:t xml:space="preserve">The test shall also demonstrate that the presence or absence of this tone signal </w:t>
      </w:r>
      <w:r w:rsidR="00E9575F" w:rsidRPr="00211F2B">
        <w:t>does not affect any other</w:t>
      </w:r>
      <w:r w:rsidRPr="00211F2B">
        <w:t xml:space="preserve"> FTR command processing </w:t>
      </w:r>
      <w:r w:rsidR="00E9575F" w:rsidRPr="00211F2B">
        <w:t xml:space="preserve">or </w:t>
      </w:r>
      <w:r w:rsidRPr="00211F2B">
        <w:t>output capability.</w:t>
      </w:r>
      <w:bookmarkEnd w:id="574"/>
    </w:p>
    <w:p w14:paraId="59653680" w14:textId="11662256" w:rsidR="00504A8F" w:rsidRPr="00211F2B" w:rsidRDefault="00081BEF" w:rsidP="00454ECC">
      <w:pPr>
        <w:pStyle w:val="numlev1"/>
      </w:pPr>
      <w:r w:rsidRPr="00211F2B">
        <w:t>Termination Sequence</w:t>
      </w:r>
      <w:r w:rsidR="00CE07D6">
        <w:t xml:space="preserve">. </w:t>
      </w:r>
      <w:r w:rsidRPr="00211F2B">
        <w:t xml:space="preserve">The FTR shall be tested to demonstrate that it will provide the required command output </w:t>
      </w:r>
      <w:r w:rsidR="005F1A28">
        <w:t>IAW</w:t>
      </w:r>
      <w:r w:rsidRPr="00211F2B">
        <w:t xml:space="preserve"> the design specification</w:t>
      </w:r>
      <w:r w:rsidR="00CE07D6">
        <w:t xml:space="preserve">. </w:t>
      </w:r>
      <w:r w:rsidRPr="00211F2B">
        <w:t>The FTR shall be tested to demonstrate that it will generate a Terminate command only if preceded by an Arm command.</w:t>
      </w:r>
      <w:r w:rsidR="00C455D3" w:rsidRPr="00211F2B">
        <w:t xml:space="preserve"> </w:t>
      </w:r>
    </w:p>
    <w:p w14:paraId="1AE8C237" w14:textId="2F4D25A5" w:rsidR="00504A8F" w:rsidRPr="00211F2B" w:rsidRDefault="00504A8F" w:rsidP="00454ECC">
      <w:pPr>
        <w:pStyle w:val="numlev1"/>
      </w:pPr>
      <w:r w:rsidRPr="00211F2B">
        <w:t xml:space="preserve">Out-of-Band </w:t>
      </w:r>
      <w:r w:rsidR="009869CA" w:rsidRPr="00211F2B">
        <w:t xml:space="preserve">Signal </w:t>
      </w:r>
      <w:r w:rsidRPr="00211F2B">
        <w:t>Rejection</w:t>
      </w:r>
      <w:r w:rsidR="00CE07D6">
        <w:t xml:space="preserve">. </w:t>
      </w:r>
      <w:r w:rsidRPr="00211F2B">
        <w:t>The FTR shall be tested to demonstrate that it meets its performance requirements when subjected to the specified out-of-band RF sources.</w:t>
      </w:r>
    </w:p>
    <w:p w14:paraId="6E6F792A" w14:textId="77777777" w:rsidR="00504A8F" w:rsidRPr="00211F2B" w:rsidRDefault="00504A8F" w:rsidP="00252232">
      <w:pPr>
        <w:pStyle w:val="numlev2"/>
      </w:pPr>
      <w:r w:rsidRPr="00211F2B">
        <w:t xml:space="preserve">The FTR shall be tested to demonstrate it can reliably process all tones and commands when subjected to out-of-band interfering frequencies that the FTR could experience during </w:t>
      </w:r>
      <w:r w:rsidR="00004B2E">
        <w:t>pre-launch</w:t>
      </w:r>
      <w:r w:rsidRPr="00211F2B">
        <w:t xml:space="preserve"> and launch operations plus a margin.</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04A8F" w:rsidRPr="00211F2B" w14:paraId="0E45AA2E" w14:textId="77777777" w:rsidTr="00321A9C">
        <w:trPr>
          <w:jc w:val="center"/>
        </w:trPr>
        <w:tc>
          <w:tcPr>
            <w:tcW w:w="9495" w:type="dxa"/>
            <w:shd w:val="clear" w:color="auto" w:fill="auto"/>
            <w:tcMar>
              <w:top w:w="29" w:type="dxa"/>
              <w:left w:w="115" w:type="dxa"/>
              <w:bottom w:w="29" w:type="dxa"/>
              <w:right w:w="115" w:type="dxa"/>
            </w:tcMar>
          </w:tcPr>
          <w:p w14:paraId="45884182" w14:textId="3C6CB683" w:rsidR="00504A8F" w:rsidRPr="00211F2B" w:rsidRDefault="00504A8F" w:rsidP="007316CD">
            <w:pPr>
              <w:pStyle w:val="boxparagraph"/>
            </w:pPr>
            <w:r w:rsidRPr="00211F2B">
              <w:lastRenderedPageBreak/>
              <w:t>The FTR shall be tested to demonstrate it can reliably process commands when subjected to any interfering frequency from 10 MHz to 1 GHz at a power level 60 dB above the guaranteed sensitivity signal level</w:t>
            </w:r>
            <w:r w:rsidR="00CE07D6">
              <w:t xml:space="preserve">. </w:t>
            </w:r>
            <w:r w:rsidRPr="00211F2B">
              <w:t>Test frequencies shall be generated in increments no greater than 1 kHz.</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69E77AA2" w14:textId="77777777" w:rsidTr="00CB265D">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745FECE" w14:textId="77777777" w:rsidR="007316CD" w:rsidRPr="009E7C10" w:rsidRDefault="007316CD" w:rsidP="00F834C6">
                  <w:pPr>
                    <w:pStyle w:val="note"/>
                  </w:pPr>
                  <w:r w:rsidRPr="009E7C10">
                    <w:drawing>
                      <wp:inline distT="0" distB="0" distL="0" distR="0" wp14:anchorId="6E1703DB" wp14:editId="03FBEBB0">
                        <wp:extent cx="685800" cy="489837"/>
                        <wp:effectExtent l="19050" t="0" r="0" b="0"/>
                        <wp:docPr id="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734CF1DC" w14:textId="77777777" w:rsidR="007316CD" w:rsidRPr="009E7C10" w:rsidRDefault="007316CD" w:rsidP="007316CD">
                  <w:pPr>
                    <w:snapToGrid w:val="0"/>
                    <w:rPr>
                      <w:snapToGrid/>
                    </w:rPr>
                  </w:pPr>
                  <w:r w:rsidRPr="00211F2B">
                    <w:t>The SSTO may be used as an indicator of out-of-band interference.</w:t>
                  </w:r>
                </w:p>
              </w:tc>
            </w:tr>
          </w:tbl>
          <w:p w14:paraId="7058807A" w14:textId="77777777" w:rsidR="00504A8F" w:rsidRPr="00211F2B" w:rsidRDefault="00504A8F" w:rsidP="007316CD"/>
        </w:tc>
      </w:tr>
    </w:tbl>
    <w:p w14:paraId="219E62E1" w14:textId="77777777" w:rsidR="00504A8F" w:rsidRPr="00211F2B" w:rsidRDefault="00504A8F" w:rsidP="004B40C9">
      <w:pPr>
        <w:pStyle w:val="numlev2"/>
      </w:pPr>
      <w:r w:rsidRPr="00211F2B">
        <w:t>The specified interfering frequencies used for testing shall include all transmitting sources using the maximum bandwidth of each transmitter, receiver image frequency, and harmonics of the assigned center frequency plus a margin.</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04A8F" w:rsidRPr="00211F2B" w14:paraId="0BC9518B" w14:textId="77777777" w:rsidTr="00321A9C">
        <w:trPr>
          <w:jc w:val="center"/>
        </w:trPr>
        <w:tc>
          <w:tcPr>
            <w:tcW w:w="9450" w:type="dxa"/>
            <w:shd w:val="clear" w:color="auto" w:fill="auto"/>
            <w:tcMar>
              <w:top w:w="29" w:type="dxa"/>
              <w:left w:w="115" w:type="dxa"/>
              <w:bottom w:w="29" w:type="dxa"/>
              <w:right w:w="115" w:type="dxa"/>
            </w:tcMar>
          </w:tcPr>
          <w:p w14:paraId="5444261B" w14:textId="748262A7" w:rsidR="00504A8F" w:rsidRPr="00211F2B" w:rsidRDefault="00F471BC" w:rsidP="009B4146">
            <w:pPr>
              <w:pStyle w:val="boxnumber1"/>
              <w:numPr>
                <w:ilvl w:val="0"/>
                <w:numId w:val="264"/>
              </w:numPr>
            </w:pPr>
            <w:r>
              <w:t>Continuous-Wave</w:t>
            </w:r>
            <w:r w:rsidR="00504A8F" w:rsidRPr="00211F2B">
              <w:t xml:space="preserve"> </w:t>
            </w:r>
            <w:r w:rsidR="008F207A">
              <w:t>Band E</w:t>
            </w:r>
            <w:r w:rsidR="00FD58B4">
              <w:t>dges</w:t>
            </w:r>
            <w:r w:rsidR="00CE07D6">
              <w:t xml:space="preserve">. </w:t>
            </w:r>
            <w:r w:rsidR="00504A8F" w:rsidRPr="00211F2B">
              <w:t xml:space="preserve">The </w:t>
            </w:r>
            <w:r w:rsidR="00A526F0" w:rsidRPr="00211F2B">
              <w:t>FTR</w:t>
            </w:r>
            <w:r w:rsidR="00504A8F" w:rsidRPr="00211F2B">
              <w:t xml:space="preserve"> shall have an IF </w:t>
            </w:r>
            <w:r w:rsidR="00665111">
              <w:t xml:space="preserve">at </w:t>
            </w:r>
            <w:r w:rsidR="00504A8F" w:rsidRPr="00211F2B">
              <w:t xml:space="preserve">3 dB </w:t>
            </w:r>
            <w:r w:rsidR="00665111">
              <w:t xml:space="preserve">with </w:t>
            </w:r>
            <w:r w:rsidR="00FD58B4">
              <w:t>band edges</w:t>
            </w:r>
            <w:r w:rsidR="00504A8F" w:rsidRPr="00211F2B">
              <w:t xml:space="preserve"> </w:t>
            </w:r>
            <w:r w:rsidR="002C60A3" w:rsidRPr="00211F2B">
              <w:t xml:space="preserve">more </w:t>
            </w:r>
            <w:r w:rsidR="00504A8F" w:rsidRPr="00211F2B">
              <w:t xml:space="preserve">than </w:t>
            </w:r>
            <w:r w:rsidR="002C60A3" w:rsidRPr="00211F2B">
              <w:t xml:space="preserve">90 </w:t>
            </w:r>
            <w:r w:rsidR="00504A8F" w:rsidRPr="00211F2B">
              <w:t>kHz</w:t>
            </w:r>
            <w:r w:rsidR="002C60A3" w:rsidRPr="00211F2B">
              <w:t xml:space="preserve"> above and below the assigned center frequency</w:t>
            </w:r>
            <w:r w:rsidR="000429E7">
              <w:t xml:space="preserve"> and</w:t>
            </w:r>
            <w:r w:rsidR="00504A8F" w:rsidRPr="00211F2B">
              <w:t xml:space="preserve"> </w:t>
            </w:r>
            <w:r w:rsidR="00665111">
              <w:t xml:space="preserve">at </w:t>
            </w:r>
            <w:r w:rsidR="00504A8F" w:rsidRPr="00211F2B">
              <w:t xml:space="preserve">60 dB </w:t>
            </w:r>
            <w:r w:rsidR="00665111">
              <w:t xml:space="preserve">with </w:t>
            </w:r>
            <w:r w:rsidR="00FD58B4">
              <w:t>band edges</w:t>
            </w:r>
            <w:r w:rsidR="00504A8F" w:rsidRPr="00211F2B">
              <w:t xml:space="preserve"> less than </w:t>
            </w:r>
            <w:r w:rsidR="002C60A3" w:rsidRPr="00211F2B">
              <w:t xml:space="preserve">180 </w:t>
            </w:r>
            <w:r w:rsidR="00504A8F" w:rsidRPr="00211F2B">
              <w:t>kHz</w:t>
            </w:r>
            <w:r w:rsidR="002C60A3" w:rsidRPr="00211F2B">
              <w:t xml:space="preserve"> above and below the assigned center frequency</w:t>
            </w:r>
            <w:r w:rsidR="00CE07D6">
              <w:t xml:space="preserve">. </w:t>
            </w:r>
            <w:r w:rsidR="000429E7">
              <w:t>B</w:t>
            </w:r>
            <w:r w:rsidR="00504A8F" w:rsidRPr="00211F2B">
              <w:t>oth bands shall be centered within 0.005% of the assigned center frequency.</w:t>
            </w:r>
          </w:p>
          <w:p w14:paraId="5576C7E1" w14:textId="77E8F957" w:rsidR="004A5D74" w:rsidRPr="00211F2B" w:rsidRDefault="004A5D74" w:rsidP="00577154">
            <w:pPr>
              <w:pStyle w:val="boxnumber1"/>
            </w:pPr>
            <w:r w:rsidRPr="00211F2B">
              <w:t>Image Rejection</w:t>
            </w:r>
            <w:r w:rsidR="00CE07D6">
              <w:t xml:space="preserve">. </w:t>
            </w:r>
            <w:r w:rsidRPr="00211F2B">
              <w:t>The FTR shall provide at least 60 dB of RF rejection at the image frequency.</w:t>
            </w:r>
          </w:p>
          <w:p w14:paraId="48DED60F" w14:textId="7E213872" w:rsidR="00504A8F" w:rsidRPr="00211F2B" w:rsidRDefault="00504A8F" w:rsidP="00577154">
            <w:pPr>
              <w:pStyle w:val="boxnumber1"/>
            </w:pPr>
            <w:r w:rsidRPr="00211F2B">
              <w:t>Spurious Frequency Rejection</w:t>
            </w:r>
            <w:r w:rsidR="00CE07D6">
              <w:t xml:space="preserve">. </w:t>
            </w:r>
            <w:r w:rsidRPr="00211F2B">
              <w:t xml:space="preserve">The </w:t>
            </w:r>
            <w:r w:rsidR="00A526F0" w:rsidRPr="00211F2B">
              <w:t>FTR</w:t>
            </w:r>
            <w:r w:rsidRPr="00211F2B">
              <w:t xml:space="preserve"> shall provide at least 60 dB of rejection of signals from 10 MHz to 1 GHz, excluding the 60</w:t>
            </w:r>
            <w:r w:rsidR="000429E7">
              <w:t>-</w:t>
            </w:r>
            <w:r w:rsidRPr="00211F2B">
              <w:t>dB band at the assigned center frequency referenced to response at center frequency</w:t>
            </w:r>
            <w:r w:rsidR="00CE07D6">
              <w:t xml:space="preserve">. </w:t>
            </w:r>
            <w:r w:rsidRPr="00211F2B">
              <w:t>Test frequencies shall be generated in increments no greater than 1 kHz.</w:t>
            </w:r>
          </w:p>
          <w:p w14:paraId="27C6D6B1" w14:textId="1B524D7A" w:rsidR="00504A8F" w:rsidRPr="00211F2B" w:rsidRDefault="007E376F" w:rsidP="00577154">
            <w:pPr>
              <w:pStyle w:val="boxnumber1"/>
            </w:pPr>
            <w:r w:rsidRPr="00211F2B">
              <w:t>Range Transmissions Rejection</w:t>
            </w:r>
            <w:r w:rsidR="00CE07D6">
              <w:t xml:space="preserve">. </w:t>
            </w:r>
            <w:r w:rsidR="00A526F0" w:rsidRPr="00211F2B">
              <w:t>The FTR</w:t>
            </w:r>
            <w:r w:rsidR="00504A8F" w:rsidRPr="00211F2B">
              <w:t xml:space="preserve"> shall be tested for rejection of interference fr</w:t>
            </w:r>
            <w:r w:rsidR="005802AB">
              <w:t>om all intended and unintended r</w:t>
            </w:r>
            <w:r w:rsidR="00504A8F" w:rsidRPr="00211F2B">
              <w:t>ange transmitting sources</w:t>
            </w:r>
            <w:r w:rsidR="00CE07D6">
              <w:t xml:space="preserve">. </w:t>
            </w:r>
            <w:r w:rsidR="00504A8F" w:rsidRPr="00211F2B">
              <w:t xml:space="preserve">At a minimum, the frequency bands in </w:t>
            </w:r>
            <w:r w:rsidR="00BF7BB4" w:rsidRPr="00177776">
              <w:rPr>
                <w:rStyle w:val="crossreference"/>
              </w:rPr>
              <w:fldChar w:fldCharType="begin"/>
            </w:r>
            <w:r w:rsidR="00BF7BB4" w:rsidRPr="00177776">
              <w:rPr>
                <w:rStyle w:val="crossreference"/>
              </w:rPr>
              <w:instrText xml:space="preserve"> REF _Ref387750249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10</w:t>
            </w:r>
            <w:r w:rsidR="00BF7BB4" w:rsidRPr="00177776">
              <w:rPr>
                <w:rStyle w:val="crossreference"/>
              </w:rPr>
              <w:fldChar w:fldCharType="end"/>
            </w:r>
            <w:r w:rsidR="00BC1B2F" w:rsidRPr="00211F2B">
              <w:t xml:space="preserve"> </w:t>
            </w:r>
            <w:r w:rsidR="00504A8F" w:rsidRPr="00211F2B">
              <w:t>shall be tested.</w:t>
            </w:r>
          </w:p>
          <w:tbl>
            <w:tblPr>
              <w:tblW w:w="914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2650"/>
              <w:gridCol w:w="1785"/>
              <w:gridCol w:w="4712"/>
            </w:tblGrid>
            <w:tr w:rsidR="000D6AA7" w:rsidRPr="00211F2B" w14:paraId="7DE7E8D9" w14:textId="77777777" w:rsidTr="00F06440">
              <w:trPr>
                <w:cantSplit/>
              </w:trPr>
              <w:tc>
                <w:tcPr>
                  <w:tcW w:w="9147" w:type="dxa"/>
                  <w:gridSpan w:val="3"/>
                  <w:tcBorders>
                    <w:top w:val="double" w:sz="4" w:space="0" w:color="auto"/>
                    <w:bottom w:val="double" w:sz="4" w:space="0" w:color="auto"/>
                  </w:tcBorders>
                  <w:shd w:val="pct5" w:color="auto" w:fill="FFFFFF" w:themeFill="background1"/>
                  <w:vAlign w:val="center"/>
                </w:tcPr>
                <w:p w14:paraId="12270498" w14:textId="5DBF0DC1" w:rsidR="000D6AA7" w:rsidRPr="00211F2B" w:rsidRDefault="000D6AA7" w:rsidP="00301BB8">
                  <w:pPr>
                    <w:pStyle w:val="titleoftable"/>
                  </w:pPr>
                  <w:bookmarkStart w:id="575" w:name="_Ref387750249"/>
                  <w:bookmarkStart w:id="576" w:name="_Toc197434421"/>
                  <w:r>
                    <w:t xml:space="preserve">Table </w:t>
                  </w:r>
                  <w:fldSimple w:instr=" STYLEREF 1 \s ">
                    <w:r w:rsidR="00163D01">
                      <w:rPr>
                        <w:noProof/>
                      </w:rPr>
                      <w:t>4</w:t>
                    </w:r>
                  </w:fldSimple>
                  <w:r w:rsidR="00C05177">
                    <w:noBreakHyphen/>
                  </w:r>
                  <w:fldSimple w:instr=" SEQ Table \* ARABIC \s 1 ">
                    <w:r w:rsidR="00163D01">
                      <w:rPr>
                        <w:noProof/>
                      </w:rPr>
                      <w:t>10</w:t>
                    </w:r>
                  </w:fldSimple>
                  <w:bookmarkEnd w:id="575"/>
                  <w:r>
                    <w:t>.</w:t>
                  </w:r>
                  <w:r>
                    <w:tab/>
                  </w:r>
                  <w:r w:rsidRPr="00CE0CF0">
                    <w:t>Out-of-</w:t>
                  </w:r>
                  <w:r w:rsidR="00301BB8">
                    <w:t>b</w:t>
                  </w:r>
                  <w:r w:rsidRPr="00CE0CF0">
                    <w:t>and Signal Rejection Test Frequencies</w:t>
                  </w:r>
                  <w:r w:rsidR="00B75AA1">
                    <w:t xml:space="preserve"> for </w:t>
                  </w:r>
                  <w:r w:rsidR="00F62123">
                    <w:t>FTR</w:t>
                  </w:r>
                  <w:r w:rsidR="00B75AA1">
                    <w:t>s</w:t>
                  </w:r>
                  <w:bookmarkEnd w:id="576"/>
                </w:p>
              </w:tc>
            </w:tr>
            <w:tr w:rsidR="000D6AA7" w:rsidRPr="00E873B0" w14:paraId="15F62D3D" w14:textId="77777777" w:rsidTr="00F06440">
              <w:trPr>
                <w:cantSplit/>
              </w:trPr>
              <w:tc>
                <w:tcPr>
                  <w:tcW w:w="2650" w:type="dxa"/>
                  <w:tcBorders>
                    <w:top w:val="double" w:sz="4" w:space="0" w:color="auto"/>
                  </w:tcBorders>
                  <w:shd w:val="clear" w:color="auto" w:fill="auto"/>
                </w:tcPr>
                <w:p w14:paraId="44DCBE6C" w14:textId="77777777" w:rsidR="000D6AA7" w:rsidRPr="00E873B0" w:rsidRDefault="000D6AA7" w:rsidP="00933751">
                  <w:pPr>
                    <w:keepNext/>
                    <w:jc w:val="center"/>
                    <w:rPr>
                      <w:b/>
                    </w:rPr>
                  </w:pPr>
                  <w:r w:rsidRPr="00E873B0">
                    <w:rPr>
                      <w:b/>
                    </w:rPr>
                    <w:t>Frequency Band (GHz)</w:t>
                  </w:r>
                </w:p>
              </w:tc>
              <w:tc>
                <w:tcPr>
                  <w:tcW w:w="1785" w:type="dxa"/>
                  <w:tcBorders>
                    <w:top w:val="double" w:sz="4" w:space="0" w:color="auto"/>
                  </w:tcBorders>
                  <w:shd w:val="clear" w:color="auto" w:fill="auto"/>
                </w:tcPr>
                <w:p w14:paraId="63821D28" w14:textId="77777777" w:rsidR="000D6AA7" w:rsidRPr="00E873B0" w:rsidRDefault="000D6AA7" w:rsidP="00933751">
                  <w:pPr>
                    <w:keepNext/>
                    <w:jc w:val="center"/>
                    <w:rPr>
                      <w:b/>
                    </w:rPr>
                  </w:pPr>
                  <w:r w:rsidRPr="00E873B0">
                    <w:rPr>
                      <w:b/>
                    </w:rPr>
                    <w:t>Designation</w:t>
                  </w:r>
                </w:p>
              </w:tc>
              <w:tc>
                <w:tcPr>
                  <w:tcW w:w="4712" w:type="dxa"/>
                  <w:tcBorders>
                    <w:top w:val="double" w:sz="4" w:space="0" w:color="auto"/>
                  </w:tcBorders>
                  <w:shd w:val="clear" w:color="auto" w:fill="auto"/>
                </w:tcPr>
                <w:p w14:paraId="11A58544" w14:textId="77777777" w:rsidR="000D6AA7" w:rsidRPr="00E873B0" w:rsidRDefault="000D6AA7" w:rsidP="00933751">
                  <w:pPr>
                    <w:keepNext/>
                    <w:jc w:val="center"/>
                    <w:rPr>
                      <w:b/>
                    </w:rPr>
                  </w:pPr>
                  <w:r w:rsidRPr="00E873B0">
                    <w:rPr>
                      <w:b/>
                    </w:rPr>
                    <w:t>Current Range Use</w:t>
                  </w:r>
                </w:p>
              </w:tc>
            </w:tr>
            <w:tr w:rsidR="000D6AA7" w:rsidRPr="00211F2B" w14:paraId="6BE20E23" w14:textId="77777777" w:rsidTr="00F06440">
              <w:trPr>
                <w:cantSplit/>
              </w:trPr>
              <w:tc>
                <w:tcPr>
                  <w:tcW w:w="2650" w:type="dxa"/>
                </w:tcPr>
                <w:p w14:paraId="20324518" w14:textId="77777777" w:rsidR="000D6AA7" w:rsidRPr="00211F2B" w:rsidRDefault="000D6AA7" w:rsidP="000678DD">
                  <w:pPr>
                    <w:jc w:val="center"/>
                  </w:pPr>
                  <w:r w:rsidRPr="00211F2B">
                    <w:t xml:space="preserve">1.435 </w:t>
                  </w:r>
                  <w:r w:rsidR="000678DD">
                    <w:t>-</w:t>
                  </w:r>
                  <w:r w:rsidRPr="00211F2B">
                    <w:t xml:space="preserve"> 1.525</w:t>
                  </w:r>
                </w:p>
              </w:tc>
              <w:tc>
                <w:tcPr>
                  <w:tcW w:w="1785" w:type="dxa"/>
                </w:tcPr>
                <w:p w14:paraId="43916B95" w14:textId="77777777" w:rsidR="000D6AA7" w:rsidRPr="00211F2B" w:rsidRDefault="000D6AA7" w:rsidP="00933751">
                  <w:r w:rsidRPr="00211F2B">
                    <w:t>Middle L-Band</w:t>
                  </w:r>
                </w:p>
              </w:tc>
              <w:tc>
                <w:tcPr>
                  <w:tcW w:w="4712" w:type="dxa"/>
                </w:tcPr>
                <w:p w14:paraId="3CD90001" w14:textId="77777777" w:rsidR="000D6AA7" w:rsidRPr="00211F2B" w:rsidRDefault="000D6AA7" w:rsidP="00933751">
                  <w:r w:rsidRPr="00211F2B">
                    <w:t>Telemetry</w:t>
                  </w:r>
                </w:p>
              </w:tc>
            </w:tr>
            <w:tr w:rsidR="000D6AA7" w:rsidRPr="00211F2B" w14:paraId="7347DFC8" w14:textId="77777777" w:rsidTr="00F06440">
              <w:trPr>
                <w:cantSplit/>
              </w:trPr>
              <w:tc>
                <w:tcPr>
                  <w:tcW w:w="2650" w:type="dxa"/>
                </w:tcPr>
                <w:p w14:paraId="5A454482" w14:textId="77777777" w:rsidR="000D6AA7" w:rsidRPr="00211F2B" w:rsidRDefault="000D6AA7" w:rsidP="000678DD">
                  <w:pPr>
                    <w:jc w:val="center"/>
                  </w:pPr>
                  <w:r w:rsidRPr="00211F2B">
                    <w:t xml:space="preserve">1.755 </w:t>
                  </w:r>
                  <w:r w:rsidR="000678DD">
                    <w:t>-</w:t>
                  </w:r>
                  <w:r w:rsidRPr="00211F2B">
                    <w:t xml:space="preserve"> 1.85</w:t>
                  </w:r>
                </w:p>
              </w:tc>
              <w:tc>
                <w:tcPr>
                  <w:tcW w:w="1785" w:type="dxa"/>
                </w:tcPr>
                <w:p w14:paraId="2E62095E" w14:textId="77777777" w:rsidR="000D6AA7" w:rsidRPr="00211F2B" w:rsidRDefault="000D6AA7" w:rsidP="00933751">
                  <w:r w:rsidRPr="00211F2B">
                    <w:t>Upper L-Band</w:t>
                  </w:r>
                </w:p>
              </w:tc>
              <w:tc>
                <w:tcPr>
                  <w:tcW w:w="4712" w:type="dxa"/>
                </w:tcPr>
                <w:p w14:paraId="020E2256" w14:textId="77777777" w:rsidR="000D6AA7" w:rsidRPr="00211F2B" w:rsidRDefault="000D6AA7" w:rsidP="00933751">
                  <w:r w:rsidRPr="00211F2B">
                    <w:t>Telemetry</w:t>
                  </w:r>
                </w:p>
              </w:tc>
            </w:tr>
            <w:tr w:rsidR="000D6AA7" w:rsidRPr="00211F2B" w14:paraId="35A321D9" w14:textId="77777777" w:rsidTr="00F06440">
              <w:trPr>
                <w:cantSplit/>
              </w:trPr>
              <w:tc>
                <w:tcPr>
                  <w:tcW w:w="2650" w:type="dxa"/>
                </w:tcPr>
                <w:p w14:paraId="2760F1BF" w14:textId="77777777" w:rsidR="000D6AA7" w:rsidRPr="00211F2B" w:rsidRDefault="000678DD" w:rsidP="00933751">
                  <w:pPr>
                    <w:jc w:val="center"/>
                  </w:pPr>
                  <w:r>
                    <w:t>2.2 -</w:t>
                  </w:r>
                  <w:r w:rsidR="000D6AA7" w:rsidRPr="00211F2B">
                    <w:t xml:space="preserve"> 2.4</w:t>
                  </w:r>
                </w:p>
              </w:tc>
              <w:tc>
                <w:tcPr>
                  <w:tcW w:w="1785" w:type="dxa"/>
                </w:tcPr>
                <w:p w14:paraId="4D270121" w14:textId="77777777" w:rsidR="000D6AA7" w:rsidRPr="00211F2B" w:rsidRDefault="000D6AA7" w:rsidP="00933751">
                  <w:r w:rsidRPr="00211F2B">
                    <w:t>S-Band</w:t>
                  </w:r>
                </w:p>
              </w:tc>
              <w:tc>
                <w:tcPr>
                  <w:tcW w:w="4712" w:type="dxa"/>
                </w:tcPr>
                <w:p w14:paraId="6C633989" w14:textId="77777777" w:rsidR="000D6AA7" w:rsidRPr="00211F2B" w:rsidRDefault="000D6AA7" w:rsidP="00933751">
                  <w:r w:rsidRPr="00211F2B">
                    <w:t>Telemetry</w:t>
                  </w:r>
                </w:p>
              </w:tc>
            </w:tr>
            <w:tr w:rsidR="000D6AA7" w:rsidRPr="00211F2B" w14:paraId="2F9D099C" w14:textId="77777777" w:rsidTr="00F06440">
              <w:trPr>
                <w:cantSplit/>
              </w:trPr>
              <w:tc>
                <w:tcPr>
                  <w:tcW w:w="2650" w:type="dxa"/>
                </w:tcPr>
                <w:p w14:paraId="4E565D05" w14:textId="77777777" w:rsidR="000D6AA7" w:rsidRPr="00211F2B" w:rsidRDefault="000678DD" w:rsidP="00933751">
                  <w:pPr>
                    <w:jc w:val="center"/>
                  </w:pPr>
                  <w:r>
                    <w:t>4.4 -</w:t>
                  </w:r>
                  <w:r w:rsidR="000D6AA7" w:rsidRPr="00211F2B">
                    <w:t xml:space="preserve"> 4.95</w:t>
                  </w:r>
                </w:p>
              </w:tc>
              <w:tc>
                <w:tcPr>
                  <w:tcW w:w="1785" w:type="dxa"/>
                </w:tcPr>
                <w:p w14:paraId="623B64D4" w14:textId="77777777" w:rsidR="000D6AA7" w:rsidRPr="00211F2B" w:rsidRDefault="000D6AA7" w:rsidP="00933751">
                  <w:r w:rsidRPr="00211F2B">
                    <w:t>Lower C-Band</w:t>
                  </w:r>
                </w:p>
              </w:tc>
              <w:tc>
                <w:tcPr>
                  <w:tcW w:w="4712" w:type="dxa"/>
                </w:tcPr>
                <w:p w14:paraId="1B97F4F5" w14:textId="681981C5" w:rsidR="000D6AA7" w:rsidRPr="00211F2B" w:rsidRDefault="000D6AA7" w:rsidP="00933751">
                  <w:r w:rsidRPr="00211F2B">
                    <w:t>Telemetry</w:t>
                  </w:r>
                  <w:r w:rsidR="00892049">
                    <w:t>/</w:t>
                  </w:r>
                  <w:r w:rsidRPr="00211F2B">
                    <w:t>Video</w:t>
                  </w:r>
                </w:p>
              </w:tc>
            </w:tr>
            <w:tr w:rsidR="000D6AA7" w:rsidRPr="00211F2B" w14:paraId="1669EF22" w14:textId="77777777" w:rsidTr="00F06440">
              <w:trPr>
                <w:cantSplit/>
              </w:trPr>
              <w:tc>
                <w:tcPr>
                  <w:tcW w:w="2650" w:type="dxa"/>
                </w:tcPr>
                <w:p w14:paraId="36867EC3" w14:textId="77777777" w:rsidR="000D6AA7" w:rsidRPr="00211F2B" w:rsidRDefault="000D6AA7" w:rsidP="000678DD">
                  <w:pPr>
                    <w:jc w:val="center"/>
                  </w:pPr>
                  <w:r w:rsidRPr="00211F2B">
                    <w:t xml:space="preserve">5.09 </w:t>
                  </w:r>
                  <w:r w:rsidR="000678DD">
                    <w:t>-</w:t>
                  </w:r>
                  <w:r w:rsidRPr="00211F2B">
                    <w:t xml:space="preserve"> 5.15</w:t>
                  </w:r>
                </w:p>
              </w:tc>
              <w:tc>
                <w:tcPr>
                  <w:tcW w:w="1785" w:type="dxa"/>
                </w:tcPr>
                <w:p w14:paraId="60B9D78E" w14:textId="77777777" w:rsidR="000D6AA7" w:rsidRPr="00211F2B" w:rsidRDefault="000D6AA7" w:rsidP="00933751">
                  <w:r w:rsidRPr="00211F2B">
                    <w:t>Middle C-Band</w:t>
                  </w:r>
                </w:p>
              </w:tc>
              <w:tc>
                <w:tcPr>
                  <w:tcW w:w="4712" w:type="dxa"/>
                </w:tcPr>
                <w:p w14:paraId="548F3ED2" w14:textId="77777777" w:rsidR="000D6AA7" w:rsidRPr="00211F2B" w:rsidRDefault="000D6AA7" w:rsidP="00933751">
                  <w:r w:rsidRPr="00211F2B">
                    <w:t>Telemetry</w:t>
                  </w:r>
                </w:p>
              </w:tc>
            </w:tr>
            <w:tr w:rsidR="000D6AA7" w:rsidRPr="00211F2B" w14:paraId="22354EEC" w14:textId="77777777" w:rsidTr="00F06440">
              <w:trPr>
                <w:cantSplit/>
              </w:trPr>
              <w:tc>
                <w:tcPr>
                  <w:tcW w:w="2650" w:type="dxa"/>
                </w:tcPr>
                <w:p w14:paraId="7907B3F4" w14:textId="77777777" w:rsidR="000D6AA7" w:rsidRPr="00211F2B" w:rsidRDefault="000678DD" w:rsidP="00933751">
                  <w:pPr>
                    <w:jc w:val="center"/>
                  </w:pPr>
                  <w:r>
                    <w:t>5.4 -</w:t>
                  </w:r>
                  <w:r w:rsidR="000D6AA7" w:rsidRPr="00211F2B">
                    <w:t xml:space="preserve"> 5.9</w:t>
                  </w:r>
                </w:p>
              </w:tc>
              <w:tc>
                <w:tcPr>
                  <w:tcW w:w="1785" w:type="dxa"/>
                </w:tcPr>
                <w:p w14:paraId="378F9838" w14:textId="77777777" w:rsidR="000D6AA7" w:rsidRPr="00211F2B" w:rsidRDefault="000D6AA7" w:rsidP="00933751">
                  <w:r w:rsidRPr="00211F2B">
                    <w:t>Upper C-Band</w:t>
                  </w:r>
                </w:p>
              </w:tc>
              <w:tc>
                <w:tcPr>
                  <w:tcW w:w="4712" w:type="dxa"/>
                </w:tcPr>
                <w:p w14:paraId="1ACF6A7F" w14:textId="0D42D828" w:rsidR="000D6AA7" w:rsidRPr="00211F2B" w:rsidRDefault="000D6AA7" w:rsidP="00933751">
                  <w:r w:rsidRPr="00211F2B">
                    <w:t>Tracking Radar</w:t>
                  </w:r>
                  <w:r w:rsidR="00892049">
                    <w:t>/</w:t>
                  </w:r>
                  <w:r w:rsidRPr="00211F2B">
                    <w:t>Telemetry</w:t>
                  </w:r>
                  <w:r w:rsidR="00892049">
                    <w:t>/</w:t>
                  </w:r>
                  <w:r w:rsidR="009F3AC4">
                    <w:t>Unmanned Aerial Vehicle (</w:t>
                  </w:r>
                  <w:r w:rsidRPr="00211F2B">
                    <w:t>UAV</w:t>
                  </w:r>
                  <w:r w:rsidR="009F3AC4">
                    <w:t>)</w:t>
                  </w:r>
                  <w:r w:rsidRPr="00211F2B">
                    <w:t xml:space="preserve"> Command Links</w:t>
                  </w:r>
                </w:p>
              </w:tc>
            </w:tr>
            <w:tr w:rsidR="000D6AA7" w:rsidRPr="00211F2B" w14:paraId="2ED81D1D" w14:textId="77777777" w:rsidTr="00F06440">
              <w:trPr>
                <w:cantSplit/>
              </w:trPr>
              <w:tc>
                <w:tcPr>
                  <w:tcW w:w="2650" w:type="dxa"/>
                </w:tcPr>
                <w:p w14:paraId="722183D4" w14:textId="77777777" w:rsidR="000D6AA7" w:rsidRPr="00211F2B" w:rsidRDefault="000678DD" w:rsidP="00933751">
                  <w:pPr>
                    <w:jc w:val="center"/>
                  </w:pPr>
                  <w:r>
                    <w:t>9.2 -</w:t>
                  </w:r>
                  <w:r w:rsidR="000D6AA7" w:rsidRPr="00211F2B">
                    <w:t xml:space="preserve"> 9.6</w:t>
                  </w:r>
                </w:p>
              </w:tc>
              <w:tc>
                <w:tcPr>
                  <w:tcW w:w="1785" w:type="dxa"/>
                </w:tcPr>
                <w:p w14:paraId="0ACB62E4" w14:textId="77777777" w:rsidR="000D6AA7" w:rsidRPr="00211F2B" w:rsidRDefault="000D6AA7" w:rsidP="00933751">
                  <w:r w:rsidRPr="00211F2B">
                    <w:t>X-Band</w:t>
                  </w:r>
                </w:p>
              </w:tc>
              <w:tc>
                <w:tcPr>
                  <w:tcW w:w="4712" w:type="dxa"/>
                </w:tcPr>
                <w:p w14:paraId="379D7682" w14:textId="77777777" w:rsidR="000D6AA7" w:rsidRPr="00211F2B" w:rsidRDefault="000D6AA7" w:rsidP="00933751">
                  <w:r w:rsidRPr="00211F2B">
                    <w:t>Airborne Intercept Radar</w:t>
                  </w:r>
                </w:p>
              </w:tc>
            </w:tr>
          </w:tbl>
          <w:p w14:paraId="33E1AABE" w14:textId="77777777" w:rsidR="0020265D" w:rsidRDefault="0020265D" w:rsidP="00211F2B"/>
          <w:tbl>
            <w:tblPr>
              <w:tblW w:w="90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13"/>
            </w:tblGrid>
            <w:tr w:rsidR="007316CD" w:rsidRPr="009E7C10" w14:paraId="47EB5789"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3600041" w14:textId="77777777" w:rsidR="007316CD" w:rsidRPr="009E7C10" w:rsidRDefault="007316CD" w:rsidP="00F834C6">
                  <w:pPr>
                    <w:pStyle w:val="note"/>
                  </w:pPr>
                  <w:r w:rsidRPr="009E7C10">
                    <w:drawing>
                      <wp:inline distT="0" distB="0" distL="0" distR="0" wp14:anchorId="728D6D9D" wp14:editId="36B32675">
                        <wp:extent cx="685800" cy="489837"/>
                        <wp:effectExtent l="19050" t="0" r="0" b="0"/>
                        <wp:docPr id="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13" w:type="dxa"/>
                  <w:tcBorders>
                    <w:top w:val="single" w:sz="6" w:space="0" w:color="auto"/>
                    <w:left w:val="single" w:sz="6" w:space="0" w:color="auto"/>
                    <w:bottom w:val="single" w:sz="6" w:space="0" w:color="auto"/>
                    <w:right w:val="single" w:sz="6" w:space="0" w:color="auto"/>
                  </w:tcBorders>
                  <w:hideMark/>
                </w:tcPr>
                <w:p w14:paraId="44F6B786" w14:textId="77777777" w:rsidR="007316CD" w:rsidRPr="009E7C10" w:rsidRDefault="007316CD" w:rsidP="007316CD">
                  <w:pPr>
                    <w:snapToGrid w:val="0"/>
                    <w:rPr>
                      <w:snapToGrid/>
                    </w:rPr>
                  </w:pPr>
                  <w:r w:rsidRPr="00211F2B">
                    <w:t>Ranges typically have transmitting sources in the L-band, S-band, C-band, and X-band frequencies (i.e., sources in the frequency range of 1 GHz to 12 GHz).</w:t>
                  </w:r>
                </w:p>
              </w:tc>
            </w:tr>
          </w:tbl>
          <w:p w14:paraId="2A8A0407" w14:textId="77777777" w:rsidR="00504A8F" w:rsidRPr="00211F2B" w:rsidRDefault="00504A8F" w:rsidP="007316CD"/>
        </w:tc>
      </w:tr>
    </w:tbl>
    <w:p w14:paraId="454A0289" w14:textId="3D2C81C1" w:rsidR="005C2CE3" w:rsidRPr="00211F2B" w:rsidRDefault="005C2CE3" w:rsidP="00454ECC">
      <w:pPr>
        <w:pStyle w:val="numlev1"/>
      </w:pPr>
      <w:bookmarkStart w:id="577" w:name="_Ref388357498"/>
      <w:r w:rsidRPr="00211F2B">
        <w:t>In-</w:t>
      </w:r>
      <w:r w:rsidR="00236335" w:rsidRPr="00211F2B">
        <w:t xml:space="preserve">Band </w:t>
      </w:r>
      <w:r w:rsidRPr="00211F2B">
        <w:t>Interference</w:t>
      </w:r>
      <w:r w:rsidR="00CE07D6">
        <w:t xml:space="preserve">. </w:t>
      </w:r>
      <w:r w:rsidRPr="00211F2B">
        <w:t xml:space="preserve">Where there are in-band interfering sources during </w:t>
      </w:r>
      <w:r w:rsidR="00004B2E">
        <w:t>pre-launch</w:t>
      </w:r>
      <w:r w:rsidRPr="00211F2B">
        <w:t xml:space="preserve"> and flight, the FTR shall be tested to characterize any degradation that occurs because of the interfering signal.</w:t>
      </w:r>
      <w:bookmarkEnd w:id="577"/>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A203DCB" w14:textId="77777777" w:rsidTr="00321A9C">
        <w:trPr>
          <w:jc w:val="center"/>
        </w:trPr>
        <w:tc>
          <w:tcPr>
            <w:tcW w:w="9360" w:type="dxa"/>
            <w:shd w:val="clear" w:color="auto" w:fill="auto"/>
            <w:tcMar>
              <w:top w:w="29" w:type="dxa"/>
              <w:left w:w="115" w:type="dxa"/>
              <w:bottom w:w="29" w:type="dxa"/>
              <w:right w:w="115" w:type="dxa"/>
            </w:tcMar>
          </w:tcPr>
          <w:p w14:paraId="43500EB9" w14:textId="77777777" w:rsidR="00965CCE" w:rsidRPr="00211F2B" w:rsidRDefault="005C2CE3" w:rsidP="009B4146">
            <w:pPr>
              <w:pStyle w:val="boxnumber1"/>
              <w:numPr>
                <w:ilvl w:val="0"/>
                <w:numId w:val="265"/>
              </w:numPr>
            </w:pPr>
            <w:r w:rsidRPr="00211F2B">
              <w:t xml:space="preserve">Testing shall be performed to simulate the </w:t>
            </w:r>
            <w:r w:rsidR="00B96611">
              <w:t>worst-case</w:t>
            </w:r>
            <w:r w:rsidRPr="00211F2B">
              <w:t xml:space="preserve"> interfering signal characteristic.</w:t>
            </w:r>
          </w:p>
          <w:p w14:paraId="71519796" w14:textId="77777777" w:rsidR="00965CCE" w:rsidRPr="00211F2B" w:rsidRDefault="00CF16D3" w:rsidP="00577154">
            <w:pPr>
              <w:pStyle w:val="boxnumber1"/>
            </w:pPr>
            <w:r w:rsidRPr="00211F2B">
              <w:lastRenderedPageBreak/>
              <w:t>The specific requirement for an interfering modulated signal will be determined on a case-by-case basis.</w:t>
            </w:r>
          </w:p>
          <w:p w14:paraId="6231412A" w14:textId="77777777" w:rsidR="007B0390" w:rsidRDefault="007B0390" w:rsidP="00ED679A">
            <w:pPr>
              <w:pStyle w:val="betweennotes"/>
            </w:pP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2C658A69"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169DC2D9" w14:textId="77777777" w:rsidR="007316CD" w:rsidRPr="009E7C10" w:rsidRDefault="007316CD" w:rsidP="00F834C6">
                  <w:pPr>
                    <w:pStyle w:val="note"/>
                  </w:pPr>
                  <w:r w:rsidRPr="009E7C10">
                    <w:drawing>
                      <wp:inline distT="0" distB="0" distL="0" distR="0" wp14:anchorId="11D72B40" wp14:editId="06A2FA70">
                        <wp:extent cx="685800" cy="489838"/>
                        <wp:effectExtent l="19050" t="0" r="0" b="0"/>
                        <wp:docPr id="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3D48C976" w14:textId="77777777" w:rsidR="007316CD" w:rsidRPr="009E7C10" w:rsidRDefault="007316CD" w:rsidP="007316CD">
                  <w:pPr>
                    <w:snapToGrid w:val="0"/>
                    <w:rPr>
                      <w:snapToGrid/>
                    </w:rPr>
                  </w:pPr>
                  <w:r w:rsidRPr="00211F2B">
                    <w:t>This data is used to determine whether interfering sources must be deconflicted or if a different FTS frequency is required.</w:t>
                  </w:r>
                </w:p>
              </w:tc>
            </w:tr>
          </w:tbl>
          <w:p w14:paraId="4E7BB01E" w14:textId="77777777" w:rsidR="005C2CE3" w:rsidRPr="00211F2B" w:rsidRDefault="005C2CE3" w:rsidP="007316CD"/>
        </w:tc>
      </w:tr>
    </w:tbl>
    <w:p w14:paraId="41EF9F37" w14:textId="77777777" w:rsidR="0079197E" w:rsidRPr="00211F2B" w:rsidRDefault="008F7D9A" w:rsidP="00454ECC">
      <w:pPr>
        <w:pStyle w:val="numlev1"/>
      </w:pPr>
      <w:r>
        <w:lastRenderedPageBreak/>
        <w:t>For c</w:t>
      </w:r>
      <w:r w:rsidR="0079197E" w:rsidRPr="00211F2B">
        <w:t xml:space="preserve">apture </w:t>
      </w:r>
      <w:r>
        <w:t>r</w:t>
      </w:r>
      <w:r w:rsidR="0079197E" w:rsidRPr="00211F2B">
        <w:t>atio</w:t>
      </w:r>
      <w:r>
        <w:t>, t</w:t>
      </w:r>
      <w:r w:rsidR="0079197E" w:rsidRPr="00211F2B">
        <w:t xml:space="preserve">he FTR shall be tested to demonstrate that it processes all commands when an interfering signal of less than 80% of the intended signal </w:t>
      </w:r>
      <w:r w:rsidR="008B0C68" w:rsidRPr="00211F2B">
        <w:t xml:space="preserve">power </w:t>
      </w:r>
      <w:r w:rsidR="0079197E" w:rsidRPr="00211F2B">
        <w:t>level is present.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79197E" w:rsidRPr="00211F2B" w14:paraId="5FE391B0" w14:textId="77777777" w:rsidTr="00321A9C">
        <w:trPr>
          <w:jc w:val="center"/>
        </w:trPr>
        <w:tc>
          <w:tcPr>
            <w:tcW w:w="9360" w:type="dxa"/>
            <w:shd w:val="clear" w:color="auto" w:fill="auto"/>
            <w:tcMar>
              <w:top w:w="29" w:type="dxa"/>
              <w:left w:w="115" w:type="dxa"/>
              <w:bottom w:w="29" w:type="dxa"/>
              <w:right w:w="115" w:type="dxa"/>
            </w:tcMar>
          </w:tcPr>
          <w:p w14:paraId="20BBCE3C" w14:textId="50E3C421" w:rsidR="0079197E" w:rsidRPr="00211F2B" w:rsidRDefault="0079197E" w:rsidP="00211F2B">
            <w:r w:rsidRPr="00211F2B">
              <w:t>The capture ratio test shall be performed by continuously sending a command while sending an interfering CW signal and a modulated command signal at a lower power level</w:t>
            </w:r>
            <w:r w:rsidR="00CE07D6">
              <w:t xml:space="preserve">. </w:t>
            </w:r>
            <w:r w:rsidRPr="00211F2B">
              <w:t>The inten</w:t>
            </w:r>
            <w:r w:rsidR="00F06440">
              <w:t>ded command shall not drop out.</w:t>
            </w:r>
          </w:p>
        </w:tc>
      </w:tr>
    </w:tbl>
    <w:p w14:paraId="3858E820" w14:textId="77777777" w:rsidR="0079197E" w:rsidRPr="00211F2B" w:rsidRDefault="0079197E" w:rsidP="00211F2B"/>
    <w:p w14:paraId="45CDEFA3" w14:textId="77777777" w:rsidR="004B40C9" w:rsidRDefault="005C2CE3" w:rsidP="004B40C9">
      <w:pPr>
        <w:pStyle w:val="Heading3"/>
      </w:pPr>
      <w:bookmarkStart w:id="578" w:name="_Ref388357290"/>
      <w:r w:rsidRPr="00211F2B">
        <w:t>Inadvertent Command Output</w:t>
      </w:r>
      <w:bookmarkEnd w:id="578"/>
    </w:p>
    <w:p w14:paraId="086F1C28" w14:textId="77777777" w:rsidR="005C2CE3" w:rsidRPr="00211F2B" w:rsidRDefault="009E3E10" w:rsidP="004B40C9">
      <w:pPr>
        <w:pStyle w:val="BodyText"/>
      </w:pPr>
      <w:r w:rsidRPr="00211F2B">
        <w:t>The FTR shall be tested to demonstrate that it will not produce an inadvertent command when exposed to the following conditions</w:t>
      </w:r>
      <w:r w:rsidR="005C2CE3" w:rsidRPr="00211F2B">
        <w:t>.</w:t>
      </w:r>
    </w:p>
    <w:p w14:paraId="2997D923" w14:textId="7ABE8027" w:rsidR="007D1B84" w:rsidRPr="00211F2B" w:rsidRDefault="007D1B84" w:rsidP="009B4146">
      <w:pPr>
        <w:pStyle w:val="numlev1"/>
        <w:numPr>
          <w:ilvl w:val="0"/>
          <w:numId w:val="601"/>
        </w:numPr>
      </w:pPr>
      <w:r w:rsidRPr="00211F2B">
        <w:t>Power Cycling</w:t>
      </w:r>
      <w:r w:rsidR="00CE07D6">
        <w:t xml:space="preserve">. </w:t>
      </w:r>
      <w:r w:rsidRPr="00211F2B">
        <w:t>The FTR shall be tested to demonstrate it will not produce an inadvertent output of a tone or command when the receiver is repeatedly powered up or powered down</w:t>
      </w:r>
      <w:r w:rsidR="000429E7">
        <w:t>.</w:t>
      </w:r>
    </w:p>
    <w:tbl>
      <w:tblPr>
        <w:tblW w:w="9349"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49"/>
      </w:tblGrid>
      <w:tr w:rsidR="007D1B84" w:rsidRPr="00211F2B" w14:paraId="4A96738D" w14:textId="77777777" w:rsidTr="00321A9C">
        <w:trPr>
          <w:jc w:val="center"/>
        </w:trPr>
        <w:tc>
          <w:tcPr>
            <w:tcW w:w="9349" w:type="dxa"/>
            <w:shd w:val="clear" w:color="auto" w:fill="auto"/>
            <w:tcMar>
              <w:top w:w="29" w:type="dxa"/>
              <w:left w:w="115" w:type="dxa"/>
              <w:bottom w:w="29" w:type="dxa"/>
              <w:right w:w="115" w:type="dxa"/>
            </w:tcMar>
          </w:tcPr>
          <w:p w14:paraId="4171ECCE" w14:textId="77777777" w:rsidR="007D1B84" w:rsidRPr="00211F2B" w:rsidRDefault="007D1B84" w:rsidP="00631141">
            <w:r w:rsidRPr="00211F2B">
              <w:t>The power shall be cycled a minimum of 30 times with less than</w:t>
            </w:r>
            <w:r w:rsidR="00631141">
              <w:t xml:space="preserve"> two </w:t>
            </w:r>
            <w:r w:rsidRPr="00211F2B">
              <w:t>seconds between power cycles.</w:t>
            </w:r>
          </w:p>
        </w:tc>
      </w:tr>
    </w:tbl>
    <w:p w14:paraId="08DBC477" w14:textId="3D6730AE" w:rsidR="005C2CE3" w:rsidRDefault="005C2CE3" w:rsidP="00454ECC">
      <w:pPr>
        <w:pStyle w:val="numlev1"/>
      </w:pPr>
      <w:r w:rsidRPr="00211F2B">
        <w:t>Dynamic Stability</w:t>
      </w:r>
      <w:r w:rsidR="00CE07D6">
        <w:t xml:space="preserve">. </w:t>
      </w:r>
      <w:r w:rsidRPr="00211F2B">
        <w:t>The FTR shall be tested to demonstrate it will not produce an inadvertent output when subjected to an RF input short</w:t>
      </w:r>
      <w:r w:rsidR="002A0C5C">
        <w:t xml:space="preserve"> circuit</w:t>
      </w:r>
      <w:r w:rsidRPr="00211F2B">
        <w:t>, open</w:t>
      </w:r>
      <w:r w:rsidR="002A0C5C">
        <w:t xml:space="preserve"> circuit</w:t>
      </w:r>
      <w:r w:rsidRPr="00211F2B">
        <w:t xml:space="preserve">, or changes in input </w:t>
      </w:r>
      <w:r w:rsidR="004815B7" w:rsidRPr="00211F2B">
        <w:t>VSWR</w:t>
      </w:r>
      <w:r w:rsidRPr="00211F2B">
        <w:t>.</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4ECE8C7A"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20CAD58" w14:textId="77777777" w:rsidR="007316CD" w:rsidRPr="009E7C10" w:rsidRDefault="007316CD" w:rsidP="00F834C6">
            <w:pPr>
              <w:pStyle w:val="note"/>
            </w:pPr>
            <w:r w:rsidRPr="009E7C10">
              <w:drawing>
                <wp:inline distT="0" distB="0" distL="0" distR="0" wp14:anchorId="356E5967" wp14:editId="65689F87">
                  <wp:extent cx="685800" cy="489838"/>
                  <wp:effectExtent l="19050" t="0" r="0" b="0"/>
                  <wp:docPr id="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6B62F7EF" w14:textId="77777777" w:rsidR="007316CD" w:rsidRPr="009E7C10" w:rsidRDefault="007316CD" w:rsidP="007316CD">
            <w:pPr>
              <w:snapToGrid w:val="0"/>
              <w:rPr>
                <w:snapToGrid/>
              </w:rPr>
            </w:pPr>
            <w:r w:rsidRPr="00211F2B">
              <w:t>Only RF input short</w:t>
            </w:r>
            <w:r>
              <w:t xml:space="preserve"> circuit</w:t>
            </w:r>
            <w:r w:rsidRPr="00211F2B">
              <w:t xml:space="preserve"> and open</w:t>
            </w:r>
            <w:r>
              <w:t xml:space="preserve"> circuit</w:t>
            </w:r>
            <w:r w:rsidRPr="00211F2B">
              <w:t xml:space="preserve"> testing need to be performed during acceptance testing.</w:t>
            </w:r>
          </w:p>
        </w:tc>
      </w:tr>
    </w:tbl>
    <w:p w14:paraId="64EFF983" w14:textId="706BB4B5" w:rsidR="009B03D0" w:rsidRPr="00211F2B" w:rsidRDefault="009B03D0" w:rsidP="00454ECC">
      <w:pPr>
        <w:pStyle w:val="numlev1"/>
      </w:pPr>
      <w:r w:rsidRPr="00211F2B">
        <w:t>Tone Decoder Noise Rejection</w:t>
      </w:r>
      <w:r w:rsidR="00CE07D6">
        <w:t xml:space="preserve">. </w:t>
      </w:r>
      <w:r w:rsidRPr="00211F2B">
        <w:t>The FTR shall be tested at the specified FM noise guard deviation to demonstrate it will not trigger any tone channel outputs.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9B03D0" w:rsidRPr="00211F2B" w14:paraId="7D70BAD7" w14:textId="77777777" w:rsidTr="00321A9C">
        <w:trPr>
          <w:jc w:val="center"/>
        </w:trPr>
        <w:tc>
          <w:tcPr>
            <w:tcW w:w="9360" w:type="dxa"/>
            <w:shd w:val="clear" w:color="auto" w:fill="auto"/>
            <w:tcMar>
              <w:top w:w="29" w:type="dxa"/>
              <w:left w:w="115" w:type="dxa"/>
              <w:bottom w:w="29" w:type="dxa"/>
              <w:right w:w="115" w:type="dxa"/>
            </w:tcMar>
          </w:tcPr>
          <w:p w14:paraId="65440495" w14:textId="77777777" w:rsidR="009B03D0" w:rsidRPr="00211F2B" w:rsidRDefault="00CF46CE" w:rsidP="009A4462">
            <w:r w:rsidRPr="00211F2B">
              <w:t>Each</w:t>
            </w:r>
            <w:r w:rsidR="009B03D0" w:rsidRPr="00211F2B">
              <w:t xml:space="preserve"> tone decoder shall </w:t>
            </w:r>
            <w:r w:rsidR="006C12EE" w:rsidRPr="00211F2B">
              <w:t xml:space="preserve">be tested to demonstrate that it will </w:t>
            </w:r>
            <w:r w:rsidR="009B03D0" w:rsidRPr="00211F2B">
              <w:t xml:space="preserve">not produce an output for a tone </w:t>
            </w:r>
            <w:r w:rsidR="009A4462">
              <w:t>frequency-</w:t>
            </w:r>
            <w:r w:rsidR="009B03D0" w:rsidRPr="00211F2B">
              <w:t>modulated with a deviation of less than ±9 kHz.</w:t>
            </w:r>
          </w:p>
        </w:tc>
      </w:tr>
    </w:tbl>
    <w:p w14:paraId="68BCCDD4" w14:textId="7FC7F749" w:rsidR="00B364A7" w:rsidRPr="00211F2B" w:rsidRDefault="00B364A7" w:rsidP="00454ECC">
      <w:pPr>
        <w:pStyle w:val="numlev1"/>
      </w:pPr>
      <w:r w:rsidRPr="00211F2B">
        <w:t>Adjacent Tone Rejection</w:t>
      </w:r>
      <w:r w:rsidR="00CE07D6">
        <w:t xml:space="preserve">. </w:t>
      </w:r>
      <w:r w:rsidRPr="00211F2B">
        <w:t>The FTR shall be tested to demonstrate that it will not inadvertently issue any tones or commands when subjected to the specified over-modulation of adjacent tones.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B364A7" w:rsidRPr="00211F2B" w14:paraId="2E4FE881" w14:textId="77777777" w:rsidTr="00321A9C">
        <w:trPr>
          <w:jc w:val="center"/>
        </w:trPr>
        <w:tc>
          <w:tcPr>
            <w:tcW w:w="9360" w:type="dxa"/>
            <w:shd w:val="clear" w:color="auto" w:fill="auto"/>
            <w:tcMar>
              <w:top w:w="29" w:type="dxa"/>
              <w:left w:w="115" w:type="dxa"/>
              <w:bottom w:w="29" w:type="dxa"/>
              <w:right w:w="115" w:type="dxa"/>
            </w:tcMar>
          </w:tcPr>
          <w:p w14:paraId="2E312472" w14:textId="77777777" w:rsidR="00B364A7" w:rsidRPr="00211F2B" w:rsidRDefault="00B364A7" w:rsidP="00211F2B">
            <w:r w:rsidRPr="00211F2B">
              <w:t xml:space="preserve">A tone decoder for a particular tone shall </w:t>
            </w:r>
            <w:r w:rsidR="006C12EE" w:rsidRPr="00211F2B">
              <w:t xml:space="preserve">be tested to demonstrate that is will </w:t>
            </w:r>
            <w:r w:rsidRPr="00211F2B">
              <w:t xml:space="preserve">not respond to any combination of other tones </w:t>
            </w:r>
            <w:r w:rsidR="009A4462">
              <w:t>frequency-</w:t>
            </w:r>
            <w:r w:rsidRPr="00211F2B">
              <w:t>modulated with deviations set at ±50 kHz per tone.</w:t>
            </w:r>
          </w:p>
        </w:tc>
      </w:tr>
    </w:tbl>
    <w:p w14:paraId="4A977474" w14:textId="77777777" w:rsidR="003F3A7D" w:rsidRPr="00211F2B" w:rsidRDefault="003F3A7D" w:rsidP="00454ECC">
      <w:pPr>
        <w:pStyle w:val="numlev1"/>
      </w:pPr>
      <w:r w:rsidRPr="00211F2B">
        <w:t>Receiver Abnormal Logic.</w:t>
      </w:r>
    </w:p>
    <w:p w14:paraId="2F5B6CF2" w14:textId="77777777" w:rsidR="003F3A7D" w:rsidRPr="00252232" w:rsidRDefault="003F3A7D" w:rsidP="00252232">
      <w:pPr>
        <w:pStyle w:val="numlev2"/>
      </w:pPr>
      <w:r w:rsidRPr="00252232">
        <w:t>The FTR shall be tested to demonstrate it will not respond to any combination of tones or tone pairs other than the correct command sequence(s).</w:t>
      </w:r>
    </w:p>
    <w:p w14:paraId="616F3B7B" w14:textId="77777777" w:rsidR="003F3A7D" w:rsidRPr="00252232" w:rsidRDefault="003F3A7D" w:rsidP="00252232">
      <w:pPr>
        <w:pStyle w:val="numlev2"/>
      </w:pPr>
      <w:r w:rsidRPr="00252232">
        <w:lastRenderedPageBreak/>
        <w:t>The FTR shall be tested to demonstrate it will not output a command when one tone in the sequence is dropped or missing.</w:t>
      </w:r>
    </w:p>
    <w:p w14:paraId="0349C709" w14:textId="77777777" w:rsidR="003F3A7D" w:rsidRPr="00252232" w:rsidRDefault="003F3A7D" w:rsidP="00252232">
      <w:pPr>
        <w:pStyle w:val="numlev2"/>
      </w:pPr>
      <w:r w:rsidRPr="00252232">
        <w:t xml:space="preserve">The FTR shall be tested to demonstrate it </w:t>
      </w:r>
      <w:r w:rsidR="00CF46CE" w:rsidRPr="00252232">
        <w:t xml:space="preserve">will produce </w:t>
      </w:r>
      <w:r w:rsidRPr="00252232">
        <w:t xml:space="preserve">a </w:t>
      </w:r>
      <w:r w:rsidR="00CF46CE" w:rsidRPr="00252232">
        <w:t xml:space="preserve">Terminate </w:t>
      </w:r>
      <w:r w:rsidRPr="00252232">
        <w:t>command only if preceded by an Arm command.</w:t>
      </w:r>
    </w:p>
    <w:p w14:paraId="40656695" w14:textId="3D3E7C52" w:rsidR="005C2CE3" w:rsidRPr="00211F2B" w:rsidRDefault="00776BAB" w:rsidP="00454ECC">
      <w:pPr>
        <w:pStyle w:val="numlev1"/>
      </w:pPr>
      <w:r w:rsidRPr="00211F2B">
        <w:t xml:space="preserve">Out-of-Band Signal </w:t>
      </w:r>
      <w:r w:rsidR="005C2CE3" w:rsidRPr="00211F2B">
        <w:t>Rejection</w:t>
      </w:r>
      <w:r w:rsidR="00CE07D6">
        <w:t xml:space="preserve">. </w:t>
      </w:r>
      <w:r w:rsidR="005C2CE3" w:rsidRPr="00211F2B">
        <w:t>The FTR shall be tested to demonstrate it will not respond to any specified in-band or out-of-band RF transmitter source.</w:t>
      </w:r>
    </w:p>
    <w:p w14:paraId="0D1D3275" w14:textId="66C40B4F" w:rsidR="005C2CE3" w:rsidRPr="00252232" w:rsidRDefault="005C2CE3" w:rsidP="00252232">
      <w:pPr>
        <w:pStyle w:val="numlev2"/>
      </w:pPr>
      <w:r w:rsidRPr="00252232">
        <w:t xml:space="preserve">The FTR shall be tested to demonstrate it provides sufficient rejection for any out-of-band interfering frequency that it could experience during </w:t>
      </w:r>
      <w:r w:rsidR="00004B2E" w:rsidRPr="00252232">
        <w:t>pre-launch</w:t>
      </w:r>
      <w:r w:rsidRPr="00252232">
        <w:t xml:space="preserve"> and flight</w:t>
      </w:r>
      <w:r w:rsidR="00CE07D6" w:rsidRPr="00252232">
        <w:t xml:space="preserve">. </w:t>
      </w:r>
      <w:r w:rsidRPr="00252232">
        <w:t>For these tests, the interfering signal shall be a command or tones that can be processed by FTR.</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17965A21" w14:textId="77777777" w:rsidTr="00321A9C">
        <w:trPr>
          <w:jc w:val="center"/>
        </w:trPr>
        <w:tc>
          <w:tcPr>
            <w:tcW w:w="9630" w:type="dxa"/>
            <w:shd w:val="clear" w:color="auto" w:fill="auto"/>
            <w:tcMar>
              <w:top w:w="29" w:type="dxa"/>
              <w:left w:w="115" w:type="dxa"/>
              <w:bottom w:w="29" w:type="dxa"/>
              <w:right w:w="115" w:type="dxa"/>
            </w:tcMar>
          </w:tcPr>
          <w:p w14:paraId="34257232" w14:textId="422A85EE" w:rsidR="005C2CE3" w:rsidRPr="00211F2B" w:rsidRDefault="005C2CE3" w:rsidP="009B4146">
            <w:pPr>
              <w:pStyle w:val="boxnumber1"/>
              <w:numPr>
                <w:ilvl w:val="0"/>
                <w:numId w:val="266"/>
              </w:numPr>
            </w:pPr>
            <w:r w:rsidRPr="00211F2B">
              <w:t xml:space="preserve">The FTR shall be tested to demonstrate it </w:t>
            </w:r>
            <w:r w:rsidR="00597C2F" w:rsidRPr="00211F2B">
              <w:t>can reliably process commands when</w:t>
            </w:r>
            <w:r w:rsidRPr="00211F2B">
              <w:t xml:space="preserve"> </w:t>
            </w:r>
            <w:r w:rsidR="00597C2F" w:rsidRPr="00211F2B">
              <w:t>sub</w:t>
            </w:r>
            <w:r w:rsidRPr="00211F2B">
              <w:t>ject</w:t>
            </w:r>
            <w:r w:rsidR="00597C2F" w:rsidRPr="00211F2B">
              <w:t>ed</w:t>
            </w:r>
            <w:r w:rsidRPr="00211F2B">
              <w:t xml:space="preserve"> </w:t>
            </w:r>
            <w:r w:rsidR="00597C2F" w:rsidRPr="00211F2B">
              <w:t>t</w:t>
            </w:r>
            <w:r w:rsidRPr="00211F2B">
              <w:t>o any interfering frequency from 10 MHz to 1 GHz</w:t>
            </w:r>
            <w:r w:rsidR="00597C2F" w:rsidRPr="00211F2B">
              <w:t xml:space="preserve"> at a power level 60 dB above the</w:t>
            </w:r>
            <w:r w:rsidR="00282469">
              <w:t xml:space="preserve"> guaranteed sensitivity signal </w:t>
            </w:r>
            <w:r w:rsidR="00597C2F" w:rsidRPr="00211F2B">
              <w:t>level</w:t>
            </w:r>
            <w:r w:rsidR="00CE07D6">
              <w:t xml:space="preserve">. </w:t>
            </w:r>
            <w:r w:rsidR="003D795F" w:rsidRPr="00211F2B">
              <w:t>Test frequencies shall be generated in increments no greater than 1 kHz.</w:t>
            </w:r>
          </w:p>
          <w:p w14:paraId="1B9AAAC7" w14:textId="77777777" w:rsidR="005C2CE3" w:rsidRPr="00211F2B" w:rsidRDefault="005C2CE3" w:rsidP="00577154">
            <w:pPr>
              <w:pStyle w:val="boxnumber1"/>
            </w:pPr>
            <w:r w:rsidRPr="00211F2B">
              <w:t xml:space="preserve">Special attention should be given to other command termination frequencies used on a </w:t>
            </w:r>
            <w:r w:rsidR="00A52450">
              <w:t>r</w:t>
            </w:r>
            <w:r w:rsidRPr="00211F2B">
              <w:t>ange.</w:t>
            </w:r>
          </w:p>
        </w:tc>
      </w:tr>
    </w:tbl>
    <w:p w14:paraId="7E0C628D" w14:textId="77777777" w:rsidR="005C2CE3" w:rsidRPr="00252232" w:rsidRDefault="005C2CE3" w:rsidP="00252232">
      <w:pPr>
        <w:pStyle w:val="numlev2"/>
      </w:pPr>
      <w:r w:rsidRPr="00252232">
        <w:t>The interfering frequencies used for testing shall include all specified interfering transmitting sources using the maximum bandwidth, receiver image frequency, and harmonics of the assigned center frequency.</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7D573414" w14:textId="77777777" w:rsidTr="00321A9C">
        <w:trPr>
          <w:jc w:val="center"/>
        </w:trPr>
        <w:tc>
          <w:tcPr>
            <w:tcW w:w="9450" w:type="dxa"/>
            <w:shd w:val="clear" w:color="auto" w:fill="auto"/>
            <w:tcMar>
              <w:top w:w="29" w:type="dxa"/>
              <w:left w:w="115" w:type="dxa"/>
              <w:bottom w:w="29" w:type="dxa"/>
              <w:right w:w="115" w:type="dxa"/>
            </w:tcMar>
          </w:tcPr>
          <w:p w14:paraId="3C2DAEC3" w14:textId="485D602B" w:rsidR="005C2CE3" w:rsidRPr="00211F2B" w:rsidRDefault="00F471BC" w:rsidP="009B4146">
            <w:pPr>
              <w:pStyle w:val="boxnumber1"/>
              <w:numPr>
                <w:ilvl w:val="0"/>
                <w:numId w:val="267"/>
              </w:numPr>
            </w:pPr>
            <w:r>
              <w:t>Continuous-Wave</w:t>
            </w:r>
            <w:r w:rsidR="00965CCE" w:rsidRPr="00211F2B">
              <w:t xml:space="preserve"> </w:t>
            </w:r>
            <w:r w:rsidR="00FD58B4">
              <w:t xml:space="preserve">Band </w:t>
            </w:r>
            <w:r w:rsidR="000429E7">
              <w:t>E</w:t>
            </w:r>
            <w:r w:rsidR="00FD58B4">
              <w:t>dges</w:t>
            </w:r>
            <w:r w:rsidR="00CE07D6">
              <w:t xml:space="preserve">. </w:t>
            </w:r>
            <w:r w:rsidR="005C2CE3" w:rsidRPr="00211F2B">
              <w:t xml:space="preserve">The </w:t>
            </w:r>
            <w:r w:rsidR="00E55655" w:rsidRPr="00211F2B">
              <w:t xml:space="preserve">FTR </w:t>
            </w:r>
            <w:r w:rsidR="005C2CE3" w:rsidRPr="00211F2B">
              <w:t xml:space="preserve">shall have an IF </w:t>
            </w:r>
            <w:r w:rsidR="00665111">
              <w:t xml:space="preserve">at </w:t>
            </w:r>
            <w:r w:rsidR="005C2CE3" w:rsidRPr="00211F2B">
              <w:t xml:space="preserve">3 dB </w:t>
            </w:r>
            <w:r w:rsidR="00665111">
              <w:t xml:space="preserve">with </w:t>
            </w:r>
            <w:r w:rsidR="00FD58B4">
              <w:t>band edges</w:t>
            </w:r>
            <w:r w:rsidR="005C2CE3" w:rsidRPr="00211F2B">
              <w:t xml:space="preserve"> </w:t>
            </w:r>
            <w:r w:rsidR="002C60A3" w:rsidRPr="00211F2B">
              <w:t xml:space="preserve">more </w:t>
            </w:r>
            <w:r w:rsidR="005C2CE3" w:rsidRPr="00211F2B">
              <w:t xml:space="preserve">than </w:t>
            </w:r>
            <w:r w:rsidR="002C60A3" w:rsidRPr="00211F2B">
              <w:t xml:space="preserve">90 </w:t>
            </w:r>
            <w:r w:rsidR="005C2CE3" w:rsidRPr="00211F2B">
              <w:t>kHz</w:t>
            </w:r>
            <w:r w:rsidR="002C60A3" w:rsidRPr="00211F2B">
              <w:t xml:space="preserve"> above and below the assigned center frequency</w:t>
            </w:r>
            <w:r w:rsidR="000429E7">
              <w:t xml:space="preserve"> and </w:t>
            </w:r>
            <w:r w:rsidR="00665111">
              <w:t xml:space="preserve">at </w:t>
            </w:r>
            <w:r w:rsidR="005C2CE3" w:rsidRPr="00211F2B">
              <w:t xml:space="preserve">60 dB </w:t>
            </w:r>
            <w:r w:rsidR="00665111">
              <w:t xml:space="preserve">with </w:t>
            </w:r>
            <w:r w:rsidR="00FD58B4">
              <w:t>band edges</w:t>
            </w:r>
            <w:r w:rsidR="005C2CE3" w:rsidRPr="00211F2B">
              <w:t xml:space="preserve"> less than </w:t>
            </w:r>
            <w:r w:rsidR="002C60A3" w:rsidRPr="00211F2B">
              <w:t xml:space="preserve">180 </w:t>
            </w:r>
            <w:r w:rsidR="005C2CE3" w:rsidRPr="00211F2B">
              <w:t>kHz</w:t>
            </w:r>
            <w:r w:rsidR="002C60A3" w:rsidRPr="00211F2B">
              <w:t xml:space="preserve"> above and below the assigned center frequency</w:t>
            </w:r>
            <w:r w:rsidR="00CE07D6">
              <w:t xml:space="preserve">. </w:t>
            </w:r>
            <w:r w:rsidR="000429E7">
              <w:t>B</w:t>
            </w:r>
            <w:r w:rsidR="005C2CE3" w:rsidRPr="00211F2B">
              <w:t>oth bands shall be centered within 0.005% of the assigned center frequency.</w:t>
            </w:r>
          </w:p>
          <w:p w14:paraId="3F964C47" w14:textId="2F8FDE3F" w:rsidR="00E55655" w:rsidRPr="00211F2B" w:rsidRDefault="00965CCE" w:rsidP="00577154">
            <w:pPr>
              <w:pStyle w:val="boxnumber1"/>
            </w:pPr>
            <w:r w:rsidRPr="00211F2B">
              <w:t>Image Rejection</w:t>
            </w:r>
            <w:r w:rsidR="00CE07D6">
              <w:t xml:space="preserve">. </w:t>
            </w:r>
            <w:r w:rsidR="00E55655" w:rsidRPr="00211F2B">
              <w:t>The FTR shall provide at least 60 dB of RF rejection at the image frequency.</w:t>
            </w:r>
          </w:p>
          <w:p w14:paraId="03F906AE" w14:textId="7132BDA8" w:rsidR="005C2CE3" w:rsidRPr="00211F2B" w:rsidRDefault="00301BB8" w:rsidP="00577154">
            <w:pPr>
              <w:pStyle w:val="boxnumber1"/>
            </w:pPr>
            <w:r>
              <w:t>Spurious-r</w:t>
            </w:r>
            <w:r w:rsidR="00965CCE" w:rsidRPr="00211F2B">
              <w:t>esponse Rejection</w:t>
            </w:r>
            <w:r w:rsidR="00CE07D6">
              <w:t xml:space="preserve">. </w:t>
            </w:r>
            <w:r w:rsidR="005C2CE3" w:rsidRPr="00211F2B">
              <w:t xml:space="preserve">The </w:t>
            </w:r>
            <w:r w:rsidR="00E55655" w:rsidRPr="00211F2B">
              <w:t xml:space="preserve">FTR </w:t>
            </w:r>
            <w:r w:rsidR="005C2CE3" w:rsidRPr="00211F2B">
              <w:t>shall provide at least 60 dB of rejection of signals from 10 MHz to 1 GHz, excluding the 60</w:t>
            </w:r>
            <w:r w:rsidR="000429E7">
              <w:t>-</w:t>
            </w:r>
            <w:r w:rsidR="005C2CE3" w:rsidRPr="00211F2B">
              <w:t>dB band at the assigned center frequency referenced to response at center frequency</w:t>
            </w:r>
            <w:r w:rsidR="00CE07D6">
              <w:t xml:space="preserve">. </w:t>
            </w:r>
            <w:r w:rsidR="003D795F" w:rsidRPr="00211F2B">
              <w:t>Test frequencies shall be generated in increments no greater than 1 kHz.</w:t>
            </w:r>
          </w:p>
          <w:p w14:paraId="0381EE3F" w14:textId="306B5335" w:rsidR="005C2CE3" w:rsidRPr="00211F2B" w:rsidRDefault="00965CCE" w:rsidP="00577154">
            <w:pPr>
              <w:pStyle w:val="boxnumber1"/>
            </w:pPr>
            <w:r w:rsidRPr="00211F2B">
              <w:t>Range Transmissions Rejection</w:t>
            </w:r>
            <w:r w:rsidR="00CE07D6">
              <w:t xml:space="preserve">. </w:t>
            </w:r>
            <w:r w:rsidR="00A526F0" w:rsidRPr="00211F2B">
              <w:t xml:space="preserve">The </w:t>
            </w:r>
            <w:r w:rsidR="005C2CE3" w:rsidRPr="00211F2B">
              <w:t xml:space="preserve">FTR shall be tested for </w:t>
            </w:r>
            <w:r w:rsidR="004E727E" w:rsidRPr="00211F2B">
              <w:t xml:space="preserve">rejection of </w:t>
            </w:r>
            <w:r w:rsidR="005C2CE3" w:rsidRPr="00211F2B">
              <w:t xml:space="preserve">all intended and unintended </w:t>
            </w:r>
            <w:r w:rsidR="004E727E" w:rsidRPr="00211F2B">
              <w:t xml:space="preserve">interfering </w:t>
            </w:r>
            <w:r w:rsidR="005C2CE3" w:rsidRPr="00211F2B">
              <w:t>transmitting sources.</w:t>
            </w:r>
          </w:p>
          <w:p w14:paraId="2A9DA0BC" w14:textId="77777777" w:rsidR="0020265D" w:rsidRDefault="0020265D" w:rsidP="00ED679A">
            <w:pPr>
              <w:pStyle w:val="betweennotes"/>
            </w:pPr>
          </w:p>
          <w:tbl>
            <w:tblPr>
              <w:tblW w:w="90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814"/>
            </w:tblGrid>
            <w:tr w:rsidR="007316CD" w:rsidRPr="009E7C10" w14:paraId="7AD788CC"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7C2C0876" w14:textId="77777777" w:rsidR="007316CD" w:rsidRPr="009E7C10" w:rsidRDefault="007316CD" w:rsidP="007316CD">
                  <w:pPr>
                    <w:snapToGrid w:val="0"/>
                    <w:jc w:val="center"/>
                    <w:rPr>
                      <w:snapToGrid/>
                    </w:rPr>
                  </w:pPr>
                  <w:r w:rsidRPr="009E7C10">
                    <w:rPr>
                      <w:noProof/>
                      <w:snapToGrid/>
                    </w:rPr>
                    <w:drawing>
                      <wp:inline distT="0" distB="0" distL="0" distR="0" wp14:anchorId="79BCF972" wp14:editId="61BA90D5">
                        <wp:extent cx="685800" cy="489837"/>
                        <wp:effectExtent l="19050" t="0" r="0" b="0"/>
                        <wp:docPr id="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7814" w:type="dxa"/>
                  <w:tcBorders>
                    <w:top w:val="single" w:sz="6" w:space="0" w:color="auto"/>
                    <w:left w:val="single" w:sz="6" w:space="0" w:color="auto"/>
                    <w:bottom w:val="single" w:sz="6" w:space="0" w:color="auto"/>
                    <w:right w:val="single" w:sz="6" w:space="0" w:color="auto"/>
                  </w:tcBorders>
                  <w:hideMark/>
                </w:tcPr>
                <w:p w14:paraId="404D919A" w14:textId="77777777" w:rsidR="007316CD" w:rsidRPr="009E7C10" w:rsidRDefault="007316CD" w:rsidP="007316CD">
                  <w:pPr>
                    <w:snapToGrid w:val="0"/>
                    <w:rPr>
                      <w:snapToGrid/>
                    </w:rPr>
                  </w:pPr>
                  <w:r w:rsidRPr="00211F2B">
                    <w:t>Ranges typically have transmitting sources in the L-band, S-band, C-band, and X-band frequencies (i.e., sources in the frequency range of 1 GHz to 12 GHz).</w:t>
                  </w:r>
                </w:p>
              </w:tc>
            </w:tr>
          </w:tbl>
          <w:p w14:paraId="39A801BB" w14:textId="77777777" w:rsidR="0020265D" w:rsidRPr="00211F2B" w:rsidRDefault="0020265D" w:rsidP="007316CD"/>
        </w:tc>
      </w:tr>
    </w:tbl>
    <w:p w14:paraId="1575D89B" w14:textId="79DC862B" w:rsidR="0065563F" w:rsidRPr="00211F2B" w:rsidRDefault="00301BB8" w:rsidP="00454ECC">
      <w:pPr>
        <w:pStyle w:val="numlev1"/>
      </w:pPr>
      <w:r>
        <w:t>In-b</w:t>
      </w:r>
      <w:r w:rsidR="00776BAB" w:rsidRPr="00211F2B">
        <w:t xml:space="preserve">and </w:t>
      </w:r>
      <w:r w:rsidR="00285356" w:rsidRPr="00211F2B">
        <w:t>Interference</w:t>
      </w:r>
      <w:r w:rsidR="00CE07D6">
        <w:t xml:space="preserve">. </w:t>
      </w:r>
      <w:r w:rsidR="0065563F" w:rsidRPr="00211F2B">
        <w:t xml:space="preserve">The FTR shall be tested to demonstrate that it </w:t>
      </w:r>
      <w:r w:rsidR="00DA52EE" w:rsidRPr="00211F2B">
        <w:t xml:space="preserve">will not </w:t>
      </w:r>
      <w:r w:rsidR="003A40E2" w:rsidRPr="00211F2B">
        <w:t>produce an inadvertent</w:t>
      </w:r>
      <w:r w:rsidR="00DA52EE" w:rsidRPr="00211F2B">
        <w:t xml:space="preserve"> output when subjected to</w:t>
      </w:r>
      <w:r w:rsidR="0065563F" w:rsidRPr="00211F2B">
        <w:t xml:space="preserve"> specified </w:t>
      </w:r>
      <w:r w:rsidR="006E6B39" w:rsidRPr="00211F2B">
        <w:t>in-band</w:t>
      </w:r>
      <w:r w:rsidR="0065563F" w:rsidRPr="00211F2B">
        <w:t xml:space="preserve"> noise.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65563F" w:rsidRPr="00211F2B" w14:paraId="348B6E62" w14:textId="77777777" w:rsidTr="00321A9C">
        <w:trPr>
          <w:jc w:val="center"/>
        </w:trPr>
        <w:tc>
          <w:tcPr>
            <w:tcW w:w="9360" w:type="dxa"/>
            <w:shd w:val="clear" w:color="auto" w:fill="auto"/>
            <w:tcMar>
              <w:top w:w="29" w:type="dxa"/>
              <w:left w:w="115" w:type="dxa"/>
              <w:bottom w:w="29" w:type="dxa"/>
              <w:right w:w="115" w:type="dxa"/>
            </w:tcMar>
          </w:tcPr>
          <w:p w14:paraId="6503772A" w14:textId="77777777" w:rsidR="00285356" w:rsidRDefault="00285356" w:rsidP="007316CD">
            <w:pPr>
              <w:pStyle w:val="boxparagraph"/>
            </w:pPr>
            <w:r w:rsidRPr="00211F2B">
              <w:t xml:space="preserve">Testing shall be performed to simulate the </w:t>
            </w:r>
            <w:r w:rsidR="00B96611">
              <w:t>worst-case</w:t>
            </w:r>
            <w:r w:rsidRPr="00211F2B">
              <w:t xml:space="preserve"> interfering signal characteristic.</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4496EF91"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50FF83B0" w14:textId="77777777" w:rsidR="007316CD" w:rsidRPr="009E7C10" w:rsidRDefault="007316CD" w:rsidP="00F834C6">
                  <w:pPr>
                    <w:pStyle w:val="note"/>
                  </w:pPr>
                  <w:r w:rsidRPr="009E7C10">
                    <w:drawing>
                      <wp:inline distT="0" distB="0" distL="0" distR="0" wp14:anchorId="4D53367C" wp14:editId="0C5E1D99">
                        <wp:extent cx="685800" cy="489838"/>
                        <wp:effectExtent l="19050" t="0" r="0" b="0"/>
                        <wp:docPr id="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756BD352" w14:textId="77777777" w:rsidR="007316CD" w:rsidRPr="009E7C10" w:rsidRDefault="007316CD" w:rsidP="007316CD">
                  <w:pPr>
                    <w:snapToGrid w:val="0"/>
                    <w:rPr>
                      <w:snapToGrid/>
                    </w:rPr>
                  </w:pPr>
                  <w:r w:rsidRPr="00211F2B">
                    <w:t>This data is used to determine whether interfering sources must be deconflicted or if a different FTS frequency is required.</w:t>
                  </w:r>
                </w:p>
              </w:tc>
            </w:tr>
          </w:tbl>
          <w:p w14:paraId="6D717466" w14:textId="77777777" w:rsidR="00285356" w:rsidRPr="00211F2B" w:rsidRDefault="00285356" w:rsidP="007316CD"/>
        </w:tc>
      </w:tr>
    </w:tbl>
    <w:p w14:paraId="64166CDB" w14:textId="77777777" w:rsidR="005F027A" w:rsidRPr="00211F2B" w:rsidRDefault="005F027A" w:rsidP="009B4146">
      <w:pPr>
        <w:pStyle w:val="numlev2"/>
      </w:pPr>
      <w:r w:rsidRPr="00211F2B">
        <w:t>F</w:t>
      </w:r>
      <w:r w:rsidR="000429E7">
        <w:t xml:space="preserve">requency </w:t>
      </w:r>
      <w:r w:rsidRPr="00211F2B">
        <w:t>M</w:t>
      </w:r>
      <w:r w:rsidR="000429E7">
        <w:t>odulation</w:t>
      </w:r>
      <w:r w:rsidRPr="00211F2B">
        <w:t xml:space="preserve"> White Noise Rejection</w:t>
      </w:r>
      <w:r w:rsidR="00F82967" w:rsidRPr="00211F2B">
        <w:t>.</w:t>
      </w:r>
    </w:p>
    <w:tbl>
      <w:tblPr>
        <w:tblW w:w="9648"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648"/>
      </w:tblGrid>
      <w:tr w:rsidR="00F82967" w:rsidRPr="00211F2B" w14:paraId="3F2C3AFB" w14:textId="77777777" w:rsidTr="00321A9C">
        <w:tc>
          <w:tcPr>
            <w:tcW w:w="9648" w:type="dxa"/>
            <w:tcMar>
              <w:top w:w="29" w:type="dxa"/>
              <w:left w:w="115" w:type="dxa"/>
              <w:bottom w:w="29" w:type="dxa"/>
              <w:right w:w="115" w:type="dxa"/>
            </w:tcMar>
          </w:tcPr>
          <w:p w14:paraId="4B5B03CC" w14:textId="77777777" w:rsidR="001A2B59" w:rsidRDefault="001A2B59" w:rsidP="001A2B59">
            <w:r>
              <w:lastRenderedPageBreak/>
              <w:t>The FTR shall be tested to demonstrate that it will not produce any inadvertent command or monitor outputs when it is subjected to an RF input signal with the following characteristics:</w:t>
            </w:r>
          </w:p>
          <w:p w14:paraId="7DAD74B5" w14:textId="77777777" w:rsidR="001A2B59" w:rsidRDefault="001A2B59" w:rsidP="009B4146">
            <w:pPr>
              <w:pStyle w:val="boxnumber1"/>
              <w:numPr>
                <w:ilvl w:val="0"/>
                <w:numId w:val="268"/>
              </w:numPr>
            </w:pPr>
            <w:r>
              <w:t>carrier at the assigned center frequency;</w:t>
            </w:r>
          </w:p>
          <w:p w14:paraId="02634E86" w14:textId="77777777" w:rsidR="001A2B59" w:rsidRDefault="001A2B59" w:rsidP="00577154">
            <w:pPr>
              <w:pStyle w:val="boxnumber1"/>
            </w:pPr>
            <w:r>
              <w:t>the RF power set at −95 dBm (−107 dBm + 12 dB);</w:t>
            </w:r>
          </w:p>
          <w:p w14:paraId="36C82D71" w14:textId="77777777" w:rsidR="001A2B59" w:rsidRDefault="001A2B59" w:rsidP="00577154">
            <w:pPr>
              <w:pStyle w:val="boxnumber1"/>
            </w:pPr>
            <w:r>
              <w:t>frequency modulated by white noise containing all frequencies between 1 Hz and 600 kHz;</w:t>
            </w:r>
          </w:p>
          <w:p w14:paraId="38841BD3" w14:textId="77777777" w:rsidR="00F82967" w:rsidRPr="00211F2B" w:rsidRDefault="001A2B59" w:rsidP="00577154">
            <w:pPr>
              <w:pStyle w:val="boxnumber1"/>
            </w:pPr>
            <w:r>
              <w:t>at a deviation 12 dB higher than the highest measure deviation threshold of any of the individual RCC tones.</w:t>
            </w:r>
          </w:p>
        </w:tc>
      </w:tr>
    </w:tbl>
    <w:p w14:paraId="1EDF740C" w14:textId="02E6EABD" w:rsidR="005C2CE3" w:rsidRPr="00211F2B" w:rsidRDefault="0039578C" w:rsidP="004B40C9">
      <w:pPr>
        <w:pStyle w:val="numlev2"/>
      </w:pPr>
      <w:r w:rsidRPr="00211F2B">
        <w:t>A</w:t>
      </w:r>
      <w:r w:rsidR="000429E7">
        <w:t xml:space="preserve">mplitude </w:t>
      </w:r>
      <w:r w:rsidRPr="00211F2B">
        <w:t>M</w:t>
      </w:r>
      <w:r w:rsidR="000429E7">
        <w:t>odulation</w:t>
      </w:r>
      <w:r w:rsidRPr="00211F2B">
        <w:t xml:space="preserve"> Rejection</w:t>
      </w:r>
      <w:r w:rsidR="00CE07D6">
        <w:t xml:space="preserve">. </w:t>
      </w:r>
      <w:r w:rsidRPr="00211F2B">
        <w:t>The FTR shall be tested to demonstrate that it will not produce an inadvertent output when subje</w:t>
      </w:r>
      <w:r w:rsidR="009A4462">
        <w:t>cted to the specified amplitude-</w:t>
      </w:r>
      <w:r w:rsidRPr="00211F2B">
        <w:t>modulated signals and noise that can be generated by the range command transmitter or other sources</w:t>
      </w:r>
      <w:r w:rsidR="005C2CE3" w:rsidRPr="00211F2B">
        <w:t>.</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651091EE" w14:textId="77777777" w:rsidTr="00321A9C">
        <w:trPr>
          <w:jc w:val="center"/>
        </w:trPr>
        <w:tc>
          <w:tcPr>
            <w:tcW w:w="9450" w:type="dxa"/>
            <w:shd w:val="clear" w:color="auto" w:fill="auto"/>
            <w:tcMar>
              <w:top w:w="29" w:type="dxa"/>
              <w:left w:w="115" w:type="dxa"/>
              <w:bottom w:w="29" w:type="dxa"/>
              <w:right w:w="115" w:type="dxa"/>
            </w:tcMar>
          </w:tcPr>
          <w:p w14:paraId="7D73A10F" w14:textId="1A1ECC84" w:rsidR="005C2CE3" w:rsidRPr="00C60E83" w:rsidRDefault="00591D14" w:rsidP="009B4146">
            <w:pPr>
              <w:pStyle w:val="boxnumber1"/>
              <w:numPr>
                <w:ilvl w:val="0"/>
                <w:numId w:val="269"/>
              </w:numPr>
            </w:pPr>
            <w:r w:rsidRPr="00C60E83">
              <w:t>Qualification testing shall perform a</w:t>
            </w:r>
            <w:r w:rsidR="000200AD">
              <w:t>ll three</w:t>
            </w:r>
            <w:r w:rsidRPr="00C60E83">
              <w:t xml:space="preserve"> verification tests</w:t>
            </w:r>
            <w:r w:rsidR="000200AD">
              <w:t xml:space="preserve"> listed below</w:t>
            </w:r>
            <w:r w:rsidRPr="00C60E83">
              <w:t>. Acceptance testing shall perform a and b verification tests only.</w:t>
            </w:r>
          </w:p>
          <w:p w14:paraId="57F6BF33" w14:textId="1EC4A7CA" w:rsidR="005C2CE3" w:rsidRPr="00C60E83" w:rsidRDefault="000200AD" w:rsidP="00577154">
            <w:pPr>
              <w:pStyle w:val="boxnumber1"/>
            </w:pPr>
            <w:r>
              <w:t xml:space="preserve">The </w:t>
            </w:r>
            <w:r w:rsidR="00591D14" w:rsidRPr="00C60E83">
              <w:t>AM rejection testing shall verify that the FTR can reject an amplitude-modulated signal, and the FTR shall not produce an output from any decoder channel under the following conditions:</w:t>
            </w:r>
          </w:p>
          <w:p w14:paraId="3011E005" w14:textId="77777777" w:rsidR="005C2CE3" w:rsidRPr="00211F2B" w:rsidRDefault="00A52450" w:rsidP="00FC3C03">
            <w:pPr>
              <w:pStyle w:val="boxletter1"/>
            </w:pPr>
            <w:r>
              <w:t>a</w:t>
            </w:r>
            <w:r w:rsidR="005C2CE3" w:rsidRPr="00211F2B">
              <w:t xml:space="preserve">n RF input signal at the assigned center </w:t>
            </w:r>
            <w:r w:rsidR="000678DD">
              <w:t xml:space="preserve">frequency with RF power set at </w:t>
            </w:r>
            <w:r w:rsidR="000678DD" w:rsidRPr="000678DD">
              <w:t>−</w:t>
            </w:r>
            <w:r w:rsidR="005C2CE3" w:rsidRPr="00211F2B">
              <w:t>90.1 dBm with 50% AM modulation by the assigned RCC tone frequen</w:t>
            </w:r>
            <w:r>
              <w:t>cies;</w:t>
            </w:r>
          </w:p>
          <w:p w14:paraId="38CBE726" w14:textId="77777777" w:rsidR="005C2CE3" w:rsidRPr="00211F2B" w:rsidRDefault="00A52450" w:rsidP="00A52450">
            <w:pPr>
              <w:pStyle w:val="boxletter1"/>
            </w:pPr>
            <w:r>
              <w:t>a</w:t>
            </w:r>
            <w:r w:rsidR="005C2CE3" w:rsidRPr="00211F2B">
              <w:t xml:space="preserve">n RF input signal at the assigned </w:t>
            </w:r>
            <w:r w:rsidR="000678DD">
              <w:t xml:space="preserve">frequency with RF power set at </w:t>
            </w:r>
            <w:r w:rsidR="000678DD" w:rsidRPr="000678DD">
              <w:t>−</w:t>
            </w:r>
            <w:r w:rsidR="005C2CE3" w:rsidRPr="00211F2B">
              <w:t>85.4 dBm with 50% AM modulation by white noise containing all frequ</w:t>
            </w:r>
            <w:r>
              <w:t>encies between 1 Hz and 600 kHz;</w:t>
            </w:r>
          </w:p>
          <w:p w14:paraId="016F73A7" w14:textId="77777777" w:rsidR="005C2CE3" w:rsidRDefault="00A52450" w:rsidP="00A52450">
            <w:pPr>
              <w:pStyle w:val="boxletter1"/>
            </w:pPr>
            <w:r>
              <w:t>a</w:t>
            </w:r>
            <w:r w:rsidR="005C2CE3" w:rsidRPr="00211F2B">
              <w:t xml:space="preserve">n RF input signal at the assigned RF center </w:t>
            </w:r>
            <w:r w:rsidR="000678DD">
              <w:t xml:space="preserve">frequency with RF power set at </w:t>
            </w:r>
            <w:r w:rsidR="000678DD" w:rsidRPr="000678DD">
              <w:t>−</w:t>
            </w:r>
            <w:r w:rsidR="005C2CE3" w:rsidRPr="00211F2B">
              <w:t xml:space="preserve">67 dBm with 100% peak AM modulation by white noise containing all frequencies between 1 Hz and 3.5 </w:t>
            </w:r>
            <w:r w:rsidR="004C135C" w:rsidRPr="00211F2B">
              <w:t xml:space="preserve">kHz </w:t>
            </w:r>
            <w:r w:rsidR="005C2CE3" w:rsidRPr="00211F2B">
              <w:t>or 7 kHz.</w:t>
            </w:r>
          </w:p>
          <w:tbl>
            <w:tblPr>
              <w:tblW w:w="80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6750"/>
            </w:tblGrid>
            <w:tr w:rsidR="007316CD" w:rsidRPr="009E7C10" w14:paraId="741DF836"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2BB46ECA" w14:textId="77777777" w:rsidR="007316CD" w:rsidRPr="009E7C10" w:rsidRDefault="007316CD" w:rsidP="00F834C6">
                  <w:pPr>
                    <w:pStyle w:val="note"/>
                  </w:pPr>
                  <w:r w:rsidRPr="009E7C10">
                    <w:drawing>
                      <wp:inline distT="0" distB="0" distL="0" distR="0" wp14:anchorId="11A2354D" wp14:editId="16E37FBA">
                        <wp:extent cx="685800" cy="489837"/>
                        <wp:effectExtent l="19050" t="0" r="0" b="0"/>
                        <wp:docPr id="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7"/>
                                </a:xfrm>
                                <a:prstGeom prst="rect">
                                  <a:avLst/>
                                </a:prstGeom>
                                <a:noFill/>
                                <a:ln w="9525">
                                  <a:noFill/>
                                  <a:miter lim="800000"/>
                                  <a:headEnd/>
                                  <a:tailEnd/>
                                </a:ln>
                              </pic:spPr>
                            </pic:pic>
                          </a:graphicData>
                        </a:graphic>
                      </wp:inline>
                    </w:drawing>
                  </w:r>
                </w:p>
              </w:tc>
              <w:tc>
                <w:tcPr>
                  <w:tcW w:w="6750" w:type="dxa"/>
                  <w:tcBorders>
                    <w:top w:val="single" w:sz="6" w:space="0" w:color="auto"/>
                    <w:left w:val="single" w:sz="6" w:space="0" w:color="auto"/>
                    <w:bottom w:val="single" w:sz="6" w:space="0" w:color="auto"/>
                    <w:right w:val="single" w:sz="6" w:space="0" w:color="auto"/>
                  </w:tcBorders>
                  <w:hideMark/>
                </w:tcPr>
                <w:p w14:paraId="440AF9CD" w14:textId="77777777" w:rsidR="007316CD" w:rsidRPr="009E7C10" w:rsidRDefault="007316CD" w:rsidP="007316CD">
                  <w:pPr>
                    <w:snapToGrid w:val="0"/>
                    <w:rPr>
                      <w:snapToGrid/>
                    </w:rPr>
                  </w:pPr>
                  <w:r w:rsidRPr="00211F2B">
                    <w:t>This requirement addresses an AM signal modulated on top of the range</w:t>
                  </w:r>
                  <w:r>
                    <w:t>-</w:t>
                  </w:r>
                  <w:r w:rsidRPr="00211F2B">
                    <w:t>transmitted FM signal.</w:t>
                  </w:r>
                </w:p>
              </w:tc>
            </w:tr>
          </w:tbl>
          <w:p w14:paraId="3CC823C2" w14:textId="77777777" w:rsidR="005C2CE3" w:rsidRPr="00211F2B" w:rsidRDefault="005C2CE3" w:rsidP="007316CD"/>
        </w:tc>
      </w:tr>
    </w:tbl>
    <w:p w14:paraId="47BB4A1A" w14:textId="77777777" w:rsidR="005C2CE3" w:rsidRPr="00211F2B" w:rsidRDefault="005C2CE3" w:rsidP="00211F2B"/>
    <w:p w14:paraId="77169DD6" w14:textId="77777777" w:rsidR="00E16F65" w:rsidRDefault="005C2CE3" w:rsidP="00E16F65">
      <w:pPr>
        <w:pStyle w:val="Heading3"/>
      </w:pPr>
      <w:bookmarkStart w:id="579" w:name="_Ref388357375"/>
      <w:r w:rsidRPr="00211F2B">
        <w:t>Thermal Performance</w:t>
      </w:r>
      <w:bookmarkEnd w:id="579"/>
      <w:r w:rsidR="00BB608F">
        <w:t xml:space="preserve"> Tests</w:t>
      </w:r>
    </w:p>
    <w:p w14:paraId="39B20524" w14:textId="1F7318BA" w:rsidR="005C2CE3" w:rsidRPr="00211F2B" w:rsidRDefault="005C2CE3" w:rsidP="00E16F65">
      <w:pPr>
        <w:pStyle w:val="BodyText"/>
      </w:pPr>
      <w:r w:rsidRPr="00211F2B">
        <w:t xml:space="preserve">A thermal performance test shall demonstrate that </w:t>
      </w:r>
      <w:r w:rsidR="00C211E1" w:rsidRPr="00211F2B">
        <w:t xml:space="preserve">the </w:t>
      </w:r>
      <w:r w:rsidRPr="00211F2B">
        <w:t>FTR satisfies its performance specifications when subjected to operating and workmanship thermal environments</w:t>
      </w:r>
      <w:r w:rsidR="00CE07D6">
        <w:t xml:space="preserve">. </w:t>
      </w:r>
      <w:r w:rsidRPr="00211F2B">
        <w:t>A</w:t>
      </w:r>
      <w:r w:rsidR="000429E7">
        <w:t>n</w:t>
      </w:r>
      <w:r w:rsidRPr="00211F2B">
        <w:t xml:space="preserve"> FTR shall undergo a thermal performance test during thermal cycle and thermal vacuum testing</w:t>
      </w:r>
      <w:r w:rsidR="00CE07D6">
        <w:t xml:space="preserve">. </w:t>
      </w:r>
      <w:r w:rsidRPr="00211F2B">
        <w:t>T</w:t>
      </w:r>
      <w:r w:rsidR="001A2B59">
        <w:t>he FTR shall be subjected to</w:t>
      </w:r>
      <w:r w:rsidRPr="00211F2B">
        <w:t xml:space="preserve"> performance testing at low and high operating voltage while </w:t>
      </w:r>
      <w:r w:rsidR="001A2B59">
        <w:t>it</w:t>
      </w:r>
      <w:r w:rsidRPr="00211F2B">
        <w:t xml:space="preserve"> is at the high and low temperatures</w:t>
      </w:r>
      <w:r w:rsidR="00CE07D6">
        <w:t xml:space="preserve">. </w:t>
      </w:r>
      <w:r w:rsidRPr="00211F2B">
        <w:t>Performance tests at high and low temperatures shall include the tests</w:t>
      </w:r>
      <w:r w:rsidR="000D6AA7">
        <w:t xml:space="preserve"> listed in </w:t>
      </w:r>
      <w:r w:rsidR="00BF7BB4" w:rsidRPr="00177776">
        <w:rPr>
          <w:rStyle w:val="crossreference"/>
        </w:rPr>
        <w:fldChar w:fldCharType="begin"/>
      </w:r>
      <w:r w:rsidR="00BF7BB4" w:rsidRPr="00177776">
        <w:rPr>
          <w:rStyle w:val="crossreference"/>
        </w:rPr>
        <w:instrText xml:space="preserve"> REF _Ref387750410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11</w:t>
      </w:r>
      <w:r w:rsidR="00BF7BB4" w:rsidRPr="00177776">
        <w:rPr>
          <w:rStyle w:val="crossreference"/>
        </w:rPr>
        <w:fldChar w:fldCharType="end"/>
      </w:r>
      <w:r w:rsidRPr="00211F2B">
        <w:t>.</w:t>
      </w:r>
    </w:p>
    <w:tbl>
      <w:tblPr>
        <w:tblW w:w="93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30"/>
        <w:gridCol w:w="2430"/>
        <w:gridCol w:w="1449"/>
        <w:gridCol w:w="588"/>
        <w:gridCol w:w="2676"/>
        <w:gridCol w:w="1596"/>
      </w:tblGrid>
      <w:tr w:rsidR="00661DA3" w:rsidRPr="00211F2B" w14:paraId="1B1400B4" w14:textId="77777777" w:rsidTr="009F3AC4">
        <w:trPr>
          <w:cantSplit/>
          <w:jc w:val="center"/>
        </w:trPr>
        <w:tc>
          <w:tcPr>
            <w:tcW w:w="9369" w:type="dxa"/>
            <w:gridSpan w:val="6"/>
            <w:tcBorders>
              <w:top w:val="double" w:sz="4" w:space="0" w:color="auto"/>
              <w:bottom w:val="double" w:sz="4" w:space="0" w:color="auto"/>
            </w:tcBorders>
            <w:shd w:val="pct5" w:color="auto" w:fill="FFFFFF" w:themeFill="background1"/>
            <w:vAlign w:val="center"/>
          </w:tcPr>
          <w:p w14:paraId="7D7C0D37" w14:textId="3CCD7716" w:rsidR="00661DA3" w:rsidRPr="00211F2B" w:rsidRDefault="00A20D7E" w:rsidP="00F62123">
            <w:pPr>
              <w:pStyle w:val="titleoftable"/>
            </w:pPr>
            <w:bookmarkStart w:id="580" w:name="_Ref387750410"/>
            <w:bookmarkStart w:id="581" w:name="_Toc197434422"/>
            <w:r>
              <w:t xml:space="preserve">Table </w:t>
            </w:r>
            <w:fldSimple w:instr=" STYLEREF 1 \s ">
              <w:r w:rsidR="00163D01">
                <w:rPr>
                  <w:noProof/>
                </w:rPr>
                <w:t>4</w:t>
              </w:r>
            </w:fldSimple>
            <w:r w:rsidR="00C05177">
              <w:noBreakHyphen/>
            </w:r>
            <w:fldSimple w:instr=" SEQ Table \* ARABIC \s 1 ">
              <w:r w:rsidR="00163D01">
                <w:rPr>
                  <w:noProof/>
                </w:rPr>
                <w:t>11</w:t>
              </w:r>
            </w:fldSimple>
            <w:bookmarkEnd w:id="580"/>
            <w:r>
              <w:t>.</w:t>
            </w:r>
            <w:r>
              <w:tab/>
            </w:r>
            <w:r w:rsidRPr="002D0FDE">
              <w:t>Thermal Performance Tests</w:t>
            </w:r>
            <w:r w:rsidR="001A2B59">
              <w:t xml:space="preserve"> for </w:t>
            </w:r>
            <w:r w:rsidR="00F62123">
              <w:t>FTR</w:t>
            </w:r>
            <w:r w:rsidR="00BB608F">
              <w:t>s</w:t>
            </w:r>
            <w:bookmarkEnd w:id="581"/>
          </w:p>
        </w:tc>
      </w:tr>
      <w:tr w:rsidR="00AE0541" w:rsidRPr="00E873B0" w14:paraId="0D4E1EAE" w14:textId="77777777" w:rsidTr="009F3AC4">
        <w:trPr>
          <w:cantSplit/>
          <w:jc w:val="center"/>
        </w:trPr>
        <w:tc>
          <w:tcPr>
            <w:tcW w:w="630" w:type="dxa"/>
            <w:tcBorders>
              <w:top w:val="double" w:sz="4" w:space="0" w:color="auto"/>
            </w:tcBorders>
            <w:shd w:val="clear" w:color="auto" w:fill="auto"/>
          </w:tcPr>
          <w:p w14:paraId="696BA778" w14:textId="77777777" w:rsidR="0039578C" w:rsidRPr="00E873B0" w:rsidRDefault="0039578C" w:rsidP="008842FB">
            <w:pPr>
              <w:keepNext/>
              <w:jc w:val="center"/>
              <w:rPr>
                <w:b/>
              </w:rPr>
            </w:pPr>
            <w:r w:rsidRPr="00E873B0">
              <w:rPr>
                <w:b/>
              </w:rPr>
              <w:t>#</w:t>
            </w:r>
          </w:p>
        </w:tc>
        <w:tc>
          <w:tcPr>
            <w:tcW w:w="2430" w:type="dxa"/>
            <w:tcBorders>
              <w:top w:val="double" w:sz="4" w:space="0" w:color="auto"/>
            </w:tcBorders>
            <w:shd w:val="clear" w:color="auto" w:fill="auto"/>
          </w:tcPr>
          <w:p w14:paraId="62049BA1" w14:textId="77777777" w:rsidR="0039578C" w:rsidRPr="00E873B0" w:rsidRDefault="0039578C" w:rsidP="008842FB">
            <w:pPr>
              <w:keepNext/>
              <w:jc w:val="center"/>
              <w:rPr>
                <w:b/>
              </w:rPr>
            </w:pPr>
            <w:r w:rsidRPr="00E873B0">
              <w:rPr>
                <w:b/>
              </w:rPr>
              <w:t>Test</w:t>
            </w:r>
          </w:p>
        </w:tc>
        <w:tc>
          <w:tcPr>
            <w:tcW w:w="1449" w:type="dxa"/>
            <w:tcBorders>
              <w:top w:val="double" w:sz="4" w:space="0" w:color="auto"/>
            </w:tcBorders>
            <w:shd w:val="clear" w:color="auto" w:fill="auto"/>
          </w:tcPr>
          <w:p w14:paraId="65D3650C" w14:textId="77777777" w:rsidR="0039578C" w:rsidRPr="00E873B0" w:rsidRDefault="00935202" w:rsidP="008842FB">
            <w:pPr>
              <w:keepNext/>
              <w:jc w:val="center"/>
              <w:rPr>
                <w:b/>
              </w:rPr>
            </w:pPr>
            <w:r w:rsidRPr="00935202">
              <w:rPr>
                <w:b/>
              </w:rPr>
              <w:t>Section</w:t>
            </w:r>
          </w:p>
        </w:tc>
        <w:tc>
          <w:tcPr>
            <w:tcW w:w="588" w:type="dxa"/>
            <w:tcBorders>
              <w:top w:val="double" w:sz="4" w:space="0" w:color="auto"/>
            </w:tcBorders>
            <w:shd w:val="clear" w:color="auto" w:fill="auto"/>
          </w:tcPr>
          <w:p w14:paraId="79D87D55" w14:textId="77777777" w:rsidR="0039578C" w:rsidRPr="00E873B0" w:rsidRDefault="0039578C" w:rsidP="008842FB">
            <w:pPr>
              <w:keepNext/>
              <w:jc w:val="center"/>
              <w:rPr>
                <w:b/>
              </w:rPr>
            </w:pPr>
            <w:r w:rsidRPr="00E873B0">
              <w:rPr>
                <w:b/>
              </w:rPr>
              <w:t>#</w:t>
            </w:r>
          </w:p>
        </w:tc>
        <w:tc>
          <w:tcPr>
            <w:tcW w:w="2676" w:type="dxa"/>
            <w:tcBorders>
              <w:top w:val="double" w:sz="4" w:space="0" w:color="auto"/>
            </w:tcBorders>
            <w:shd w:val="clear" w:color="auto" w:fill="auto"/>
          </w:tcPr>
          <w:p w14:paraId="014D2F60" w14:textId="77777777" w:rsidR="0039578C" w:rsidRPr="00E873B0" w:rsidRDefault="0039578C" w:rsidP="008842FB">
            <w:pPr>
              <w:keepNext/>
              <w:jc w:val="center"/>
              <w:rPr>
                <w:b/>
              </w:rPr>
            </w:pPr>
            <w:r w:rsidRPr="00E873B0">
              <w:rPr>
                <w:b/>
              </w:rPr>
              <w:t>Test</w:t>
            </w:r>
          </w:p>
        </w:tc>
        <w:tc>
          <w:tcPr>
            <w:tcW w:w="1596" w:type="dxa"/>
            <w:tcBorders>
              <w:top w:val="double" w:sz="4" w:space="0" w:color="auto"/>
            </w:tcBorders>
            <w:shd w:val="clear" w:color="auto" w:fill="auto"/>
          </w:tcPr>
          <w:p w14:paraId="091F3558" w14:textId="77777777" w:rsidR="0039578C" w:rsidRPr="00E873B0" w:rsidRDefault="00935202" w:rsidP="008842FB">
            <w:pPr>
              <w:keepNext/>
              <w:jc w:val="center"/>
              <w:rPr>
                <w:b/>
              </w:rPr>
            </w:pPr>
            <w:r w:rsidRPr="00935202">
              <w:rPr>
                <w:b/>
              </w:rPr>
              <w:t>Section</w:t>
            </w:r>
          </w:p>
        </w:tc>
      </w:tr>
      <w:tr w:rsidR="005125C5" w:rsidRPr="00211F2B" w14:paraId="0478B57E" w14:textId="77777777" w:rsidTr="009F3AC4">
        <w:trPr>
          <w:cantSplit/>
          <w:jc w:val="center"/>
        </w:trPr>
        <w:tc>
          <w:tcPr>
            <w:tcW w:w="630" w:type="dxa"/>
          </w:tcPr>
          <w:p w14:paraId="08FBB08D" w14:textId="77777777" w:rsidR="005125C5" w:rsidRPr="00211F2B" w:rsidRDefault="005125C5" w:rsidP="00211F2B">
            <w:r w:rsidRPr="00211F2B">
              <w:t>1.</w:t>
            </w:r>
          </w:p>
        </w:tc>
        <w:tc>
          <w:tcPr>
            <w:tcW w:w="2430" w:type="dxa"/>
          </w:tcPr>
          <w:p w14:paraId="3AB0B6F3" w14:textId="77777777" w:rsidR="005125C5" w:rsidRPr="00211F2B" w:rsidRDefault="005125C5" w:rsidP="00211F2B">
            <w:r w:rsidRPr="00211F2B">
              <w:t>Input Current</w:t>
            </w:r>
          </w:p>
        </w:tc>
        <w:tc>
          <w:tcPr>
            <w:tcW w:w="1449" w:type="dxa"/>
          </w:tcPr>
          <w:p w14:paraId="2867606F" w14:textId="104981D2" w:rsidR="005125C5" w:rsidRPr="00211F2B" w:rsidRDefault="0007290D" w:rsidP="005125C5">
            <w:pPr>
              <w:jc w:val="center"/>
            </w:pPr>
            <w:r w:rsidRPr="00935202">
              <w:rPr>
                <w:rStyle w:val="crossreference"/>
              </w:rPr>
              <w:fldChar w:fldCharType="begin"/>
            </w:r>
            <w:r w:rsidR="005125C5" w:rsidRPr="00935202">
              <w:rPr>
                <w:rStyle w:val="crossreference"/>
              </w:rPr>
              <w:instrText xml:space="preserve"> REF _Ref388357145 \r \h </w:instrText>
            </w:r>
            <w:r w:rsidRPr="00935202">
              <w:rPr>
                <w:rStyle w:val="crossreference"/>
              </w:rPr>
            </w:r>
            <w:r w:rsidRPr="00935202">
              <w:rPr>
                <w:rStyle w:val="crossreference"/>
              </w:rPr>
              <w:fldChar w:fldCharType="separate"/>
            </w:r>
            <w:r w:rsidR="00163D01">
              <w:rPr>
                <w:rStyle w:val="crossreference"/>
              </w:rPr>
              <w:t>4.17.2</w:t>
            </w:r>
            <w:r w:rsidRPr="00935202">
              <w:rPr>
                <w:rStyle w:val="crossreference"/>
              </w:rPr>
              <w:fldChar w:fldCharType="end"/>
            </w:r>
          </w:p>
        </w:tc>
        <w:tc>
          <w:tcPr>
            <w:tcW w:w="588" w:type="dxa"/>
          </w:tcPr>
          <w:p w14:paraId="20EB3D85" w14:textId="77777777" w:rsidR="005125C5" w:rsidRPr="00211F2B" w:rsidRDefault="005125C5" w:rsidP="00211F2B">
            <w:r w:rsidRPr="00211F2B">
              <w:t>7.</w:t>
            </w:r>
          </w:p>
        </w:tc>
        <w:tc>
          <w:tcPr>
            <w:tcW w:w="2676" w:type="dxa"/>
          </w:tcPr>
          <w:p w14:paraId="7BA3DDD2" w14:textId="77777777" w:rsidR="005125C5" w:rsidRPr="00211F2B" w:rsidRDefault="005125C5" w:rsidP="00211F2B">
            <w:r w:rsidRPr="00211F2B">
              <w:t>RF Threshold Sensitivity</w:t>
            </w:r>
          </w:p>
        </w:tc>
        <w:tc>
          <w:tcPr>
            <w:tcW w:w="1596" w:type="dxa"/>
          </w:tcPr>
          <w:p w14:paraId="5881BE91" w14:textId="55547B55" w:rsidR="005125C5" w:rsidRPr="00211F2B" w:rsidRDefault="005125C5" w:rsidP="005125C5">
            <w:pPr>
              <w:jc w:val="center"/>
            </w:pPr>
            <w:r w:rsidRPr="00211F2B">
              <w:t>4.17.11.c</w:t>
            </w:r>
            <w:r w:rsidR="00B90C64">
              <w:t>.</w:t>
            </w:r>
            <w:r w:rsidR="00B90C64">
              <w:rPr>
                <w:rStyle w:val="crossreference"/>
              </w:rPr>
              <w:fldChar w:fldCharType="begin"/>
            </w:r>
            <w:r w:rsidR="00B90C64">
              <w:rPr>
                <w:rStyle w:val="crossreference"/>
              </w:rPr>
              <w:instrText xml:space="preserve"> REF  _Ref388359518 \h \n </w:instrText>
            </w:r>
            <w:r w:rsidR="00B90C64">
              <w:rPr>
                <w:rStyle w:val="crossreference"/>
              </w:rPr>
            </w:r>
            <w:r w:rsidR="00B90C64">
              <w:rPr>
                <w:rStyle w:val="crossreference"/>
              </w:rPr>
              <w:fldChar w:fldCharType="separate"/>
            </w:r>
            <w:r w:rsidR="00163D01">
              <w:rPr>
                <w:rStyle w:val="crossreference"/>
              </w:rPr>
              <w:t>(1)</w:t>
            </w:r>
            <w:r w:rsidR="00B90C64">
              <w:rPr>
                <w:rStyle w:val="crossreference"/>
              </w:rPr>
              <w:fldChar w:fldCharType="end"/>
            </w:r>
          </w:p>
        </w:tc>
      </w:tr>
      <w:tr w:rsidR="005125C5" w:rsidRPr="00211F2B" w14:paraId="638EC2A0" w14:textId="77777777" w:rsidTr="009F3AC4">
        <w:trPr>
          <w:cantSplit/>
          <w:jc w:val="center"/>
        </w:trPr>
        <w:tc>
          <w:tcPr>
            <w:tcW w:w="630" w:type="dxa"/>
          </w:tcPr>
          <w:p w14:paraId="25D75D12" w14:textId="77777777" w:rsidR="005125C5" w:rsidRPr="00211F2B" w:rsidRDefault="005125C5" w:rsidP="00211F2B">
            <w:r w:rsidRPr="00211F2B">
              <w:t>2.</w:t>
            </w:r>
          </w:p>
        </w:tc>
        <w:tc>
          <w:tcPr>
            <w:tcW w:w="2430" w:type="dxa"/>
          </w:tcPr>
          <w:p w14:paraId="521A3B27" w14:textId="77777777" w:rsidR="005125C5" w:rsidRPr="00211F2B" w:rsidRDefault="005125C5" w:rsidP="00211F2B">
            <w:r w:rsidRPr="00211F2B">
              <w:t>Command and Control</w:t>
            </w:r>
          </w:p>
        </w:tc>
        <w:tc>
          <w:tcPr>
            <w:tcW w:w="1449" w:type="dxa"/>
          </w:tcPr>
          <w:p w14:paraId="535C292C" w14:textId="63097372" w:rsidR="005125C5" w:rsidRPr="00211F2B" w:rsidRDefault="0007290D" w:rsidP="005125C5">
            <w:pPr>
              <w:jc w:val="center"/>
            </w:pPr>
            <w:r w:rsidRPr="00935202">
              <w:rPr>
                <w:rStyle w:val="crossreference"/>
              </w:rPr>
              <w:fldChar w:fldCharType="begin"/>
            </w:r>
            <w:r w:rsidR="005125C5" w:rsidRPr="00935202">
              <w:rPr>
                <w:rStyle w:val="crossreference"/>
              </w:rPr>
              <w:instrText xml:space="preserve"> REF _Ref388357157 \r \h </w:instrText>
            </w:r>
            <w:r w:rsidRPr="00935202">
              <w:rPr>
                <w:rStyle w:val="crossreference"/>
              </w:rPr>
            </w:r>
            <w:r w:rsidRPr="00935202">
              <w:rPr>
                <w:rStyle w:val="crossreference"/>
              </w:rPr>
              <w:fldChar w:fldCharType="separate"/>
            </w:r>
            <w:r w:rsidR="00163D01">
              <w:rPr>
                <w:rStyle w:val="crossreference"/>
              </w:rPr>
              <w:t>4.17.3</w:t>
            </w:r>
            <w:r w:rsidRPr="00935202">
              <w:rPr>
                <w:rStyle w:val="crossreference"/>
              </w:rPr>
              <w:fldChar w:fldCharType="end"/>
            </w:r>
          </w:p>
        </w:tc>
        <w:tc>
          <w:tcPr>
            <w:tcW w:w="588" w:type="dxa"/>
          </w:tcPr>
          <w:p w14:paraId="11A46D4E" w14:textId="77777777" w:rsidR="005125C5" w:rsidRPr="00211F2B" w:rsidRDefault="005125C5" w:rsidP="00211F2B">
            <w:r w:rsidRPr="00211F2B">
              <w:t>8.</w:t>
            </w:r>
          </w:p>
        </w:tc>
        <w:tc>
          <w:tcPr>
            <w:tcW w:w="2676" w:type="dxa"/>
          </w:tcPr>
          <w:p w14:paraId="6C020786" w14:textId="77777777" w:rsidR="005125C5" w:rsidRPr="00211F2B" w:rsidRDefault="005125C5" w:rsidP="00211F2B">
            <w:r w:rsidRPr="00211F2B">
              <w:t>RF Dynamic Range</w:t>
            </w:r>
          </w:p>
        </w:tc>
        <w:tc>
          <w:tcPr>
            <w:tcW w:w="1596" w:type="dxa"/>
          </w:tcPr>
          <w:p w14:paraId="24E796BE" w14:textId="714F5B6F" w:rsidR="005125C5" w:rsidRPr="00211F2B" w:rsidRDefault="005125C5" w:rsidP="005125C5">
            <w:pPr>
              <w:jc w:val="center"/>
            </w:pPr>
            <w:r w:rsidRPr="00211F2B">
              <w:t>4.17.11.c.</w:t>
            </w:r>
            <w:r w:rsidR="00B90C64">
              <w:rPr>
                <w:rStyle w:val="crossreference"/>
              </w:rPr>
              <w:fldChar w:fldCharType="begin"/>
            </w:r>
            <w:r w:rsidR="00B90C64">
              <w:rPr>
                <w:rStyle w:val="crossreference"/>
              </w:rPr>
              <w:instrText xml:space="preserve"> REF  _Ref388359603 \h \n </w:instrText>
            </w:r>
            <w:r w:rsidR="00B90C64">
              <w:rPr>
                <w:rStyle w:val="crossreference"/>
              </w:rPr>
            </w:r>
            <w:r w:rsidR="00B90C64">
              <w:rPr>
                <w:rStyle w:val="crossreference"/>
              </w:rPr>
              <w:fldChar w:fldCharType="separate"/>
            </w:r>
            <w:r w:rsidR="00163D01">
              <w:rPr>
                <w:rStyle w:val="crossreference"/>
              </w:rPr>
              <w:t>(3)</w:t>
            </w:r>
            <w:r w:rsidR="00B90C64">
              <w:rPr>
                <w:rStyle w:val="crossreference"/>
              </w:rPr>
              <w:fldChar w:fldCharType="end"/>
            </w:r>
          </w:p>
        </w:tc>
      </w:tr>
      <w:tr w:rsidR="005125C5" w:rsidRPr="00211F2B" w14:paraId="3B9A0284" w14:textId="77777777" w:rsidTr="009F3AC4">
        <w:trPr>
          <w:cantSplit/>
          <w:jc w:val="center"/>
        </w:trPr>
        <w:tc>
          <w:tcPr>
            <w:tcW w:w="630" w:type="dxa"/>
          </w:tcPr>
          <w:p w14:paraId="76CD5887" w14:textId="77777777" w:rsidR="005125C5" w:rsidRPr="00211F2B" w:rsidRDefault="005125C5" w:rsidP="00211F2B">
            <w:r w:rsidRPr="00211F2B">
              <w:t>3.</w:t>
            </w:r>
          </w:p>
        </w:tc>
        <w:tc>
          <w:tcPr>
            <w:tcW w:w="2430" w:type="dxa"/>
          </w:tcPr>
          <w:p w14:paraId="3ECA1C2B" w14:textId="77777777" w:rsidR="005125C5" w:rsidRPr="00211F2B" w:rsidRDefault="005125C5" w:rsidP="00211F2B">
            <w:r w:rsidRPr="00211F2B">
              <w:t>Output Command Circuits</w:t>
            </w:r>
          </w:p>
        </w:tc>
        <w:tc>
          <w:tcPr>
            <w:tcW w:w="1449" w:type="dxa"/>
          </w:tcPr>
          <w:p w14:paraId="6AA77177" w14:textId="4E5FCEED" w:rsidR="005125C5" w:rsidRPr="00211F2B" w:rsidRDefault="0007290D" w:rsidP="005125C5">
            <w:pPr>
              <w:jc w:val="center"/>
            </w:pPr>
            <w:r w:rsidRPr="00935202">
              <w:rPr>
                <w:rStyle w:val="crossreference"/>
              </w:rPr>
              <w:fldChar w:fldCharType="begin"/>
            </w:r>
            <w:r w:rsidR="005125C5" w:rsidRPr="00935202">
              <w:rPr>
                <w:rStyle w:val="crossreference"/>
              </w:rPr>
              <w:instrText xml:space="preserve"> REF _Ref388357167 \r \h </w:instrText>
            </w:r>
            <w:r w:rsidRPr="00935202">
              <w:rPr>
                <w:rStyle w:val="crossreference"/>
              </w:rPr>
            </w:r>
            <w:r w:rsidRPr="00935202">
              <w:rPr>
                <w:rStyle w:val="crossreference"/>
              </w:rPr>
              <w:fldChar w:fldCharType="separate"/>
            </w:r>
            <w:r w:rsidR="00163D01">
              <w:rPr>
                <w:rStyle w:val="crossreference"/>
              </w:rPr>
              <w:t>4.17.4</w:t>
            </w:r>
            <w:r w:rsidRPr="00935202">
              <w:rPr>
                <w:rStyle w:val="crossreference"/>
              </w:rPr>
              <w:fldChar w:fldCharType="end"/>
            </w:r>
          </w:p>
        </w:tc>
        <w:tc>
          <w:tcPr>
            <w:tcW w:w="588" w:type="dxa"/>
          </w:tcPr>
          <w:p w14:paraId="34B8C5E3" w14:textId="77777777" w:rsidR="005125C5" w:rsidRPr="00211F2B" w:rsidRDefault="005125C5" w:rsidP="00211F2B">
            <w:r w:rsidRPr="00211F2B">
              <w:t>9.</w:t>
            </w:r>
          </w:p>
        </w:tc>
        <w:tc>
          <w:tcPr>
            <w:tcW w:w="2676" w:type="dxa"/>
          </w:tcPr>
          <w:p w14:paraId="2F8C5F45" w14:textId="77777777" w:rsidR="005125C5" w:rsidRPr="00211F2B" w:rsidRDefault="005125C5" w:rsidP="00211F2B">
            <w:r w:rsidRPr="00211F2B">
              <w:t>SSTO</w:t>
            </w:r>
          </w:p>
        </w:tc>
        <w:tc>
          <w:tcPr>
            <w:tcW w:w="1596" w:type="dxa"/>
          </w:tcPr>
          <w:p w14:paraId="372FB0AF" w14:textId="20B6E62A" w:rsidR="005125C5" w:rsidRPr="00211F2B" w:rsidRDefault="005125C5" w:rsidP="005125C5">
            <w:pPr>
              <w:jc w:val="center"/>
            </w:pPr>
            <w:r w:rsidRPr="00211F2B">
              <w:t>4.17.11.</w:t>
            </w:r>
            <w:r w:rsidR="0007290D" w:rsidRPr="00935202">
              <w:rPr>
                <w:rStyle w:val="crossreference"/>
              </w:rPr>
              <w:fldChar w:fldCharType="begin"/>
            </w:r>
            <w:r w:rsidRPr="00935202">
              <w:rPr>
                <w:rStyle w:val="crossreference"/>
              </w:rPr>
              <w:instrText xml:space="preserve"> REF _Ref388359617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r>
      <w:tr w:rsidR="005125C5" w:rsidRPr="00211F2B" w14:paraId="5D2A90FE" w14:textId="77777777" w:rsidTr="009F3AC4">
        <w:trPr>
          <w:cantSplit/>
          <w:jc w:val="center"/>
        </w:trPr>
        <w:tc>
          <w:tcPr>
            <w:tcW w:w="630" w:type="dxa"/>
          </w:tcPr>
          <w:p w14:paraId="1E5F4CBC" w14:textId="77777777" w:rsidR="005125C5" w:rsidRPr="00211F2B" w:rsidRDefault="005125C5" w:rsidP="00211F2B">
            <w:r w:rsidRPr="00211F2B">
              <w:t>4.</w:t>
            </w:r>
          </w:p>
        </w:tc>
        <w:tc>
          <w:tcPr>
            <w:tcW w:w="2430" w:type="dxa"/>
          </w:tcPr>
          <w:p w14:paraId="490F866A" w14:textId="77777777" w:rsidR="005125C5" w:rsidRPr="00211F2B" w:rsidRDefault="005125C5" w:rsidP="00211F2B">
            <w:r w:rsidRPr="00211F2B">
              <w:t>Output Monitors</w:t>
            </w:r>
          </w:p>
        </w:tc>
        <w:tc>
          <w:tcPr>
            <w:tcW w:w="1449" w:type="dxa"/>
          </w:tcPr>
          <w:p w14:paraId="73A45A3C" w14:textId="13C73E80" w:rsidR="005125C5" w:rsidRPr="00211F2B" w:rsidRDefault="0007290D" w:rsidP="005125C5">
            <w:pPr>
              <w:jc w:val="center"/>
            </w:pPr>
            <w:r w:rsidRPr="00935202">
              <w:rPr>
                <w:rStyle w:val="crossreference"/>
              </w:rPr>
              <w:fldChar w:fldCharType="begin"/>
            </w:r>
            <w:r w:rsidR="005125C5" w:rsidRPr="00935202">
              <w:rPr>
                <w:rStyle w:val="crossreference"/>
              </w:rPr>
              <w:instrText xml:space="preserve"> REF _Ref388357182 \r \h </w:instrText>
            </w:r>
            <w:r w:rsidRPr="00935202">
              <w:rPr>
                <w:rStyle w:val="crossreference"/>
              </w:rPr>
            </w:r>
            <w:r w:rsidRPr="00935202">
              <w:rPr>
                <w:rStyle w:val="crossreference"/>
              </w:rPr>
              <w:fldChar w:fldCharType="separate"/>
            </w:r>
            <w:r w:rsidR="00163D01">
              <w:rPr>
                <w:rStyle w:val="crossreference"/>
              </w:rPr>
              <w:t>4.17.5</w:t>
            </w:r>
            <w:r w:rsidRPr="00935202">
              <w:rPr>
                <w:rStyle w:val="crossreference"/>
              </w:rPr>
              <w:fldChar w:fldCharType="end"/>
            </w:r>
          </w:p>
        </w:tc>
        <w:tc>
          <w:tcPr>
            <w:tcW w:w="588" w:type="dxa"/>
          </w:tcPr>
          <w:p w14:paraId="0326A5D0" w14:textId="77777777" w:rsidR="005125C5" w:rsidRPr="00211F2B" w:rsidRDefault="005125C5" w:rsidP="00211F2B">
            <w:r w:rsidRPr="00211F2B">
              <w:t>10.</w:t>
            </w:r>
          </w:p>
        </w:tc>
        <w:tc>
          <w:tcPr>
            <w:tcW w:w="2676" w:type="dxa"/>
          </w:tcPr>
          <w:p w14:paraId="7CB3D355" w14:textId="77777777" w:rsidR="005125C5" w:rsidRPr="00211F2B" w:rsidRDefault="005125C5" w:rsidP="00211F2B">
            <w:r w:rsidRPr="00211F2B">
              <w:t>Operational Bandwidth</w:t>
            </w:r>
          </w:p>
        </w:tc>
        <w:tc>
          <w:tcPr>
            <w:tcW w:w="1596" w:type="dxa"/>
          </w:tcPr>
          <w:p w14:paraId="19BF5B9F" w14:textId="11EFE42E" w:rsidR="005125C5" w:rsidRPr="00211F2B" w:rsidRDefault="005125C5" w:rsidP="005125C5">
            <w:pPr>
              <w:jc w:val="center"/>
            </w:pPr>
            <w:r w:rsidRPr="00211F2B">
              <w:t>4.17.11.</w:t>
            </w:r>
            <w:r w:rsidR="0007290D" w:rsidRPr="00935202">
              <w:rPr>
                <w:rStyle w:val="crossreference"/>
              </w:rPr>
              <w:fldChar w:fldCharType="begin"/>
            </w:r>
            <w:r w:rsidRPr="00935202">
              <w:rPr>
                <w:rStyle w:val="crossreference"/>
              </w:rPr>
              <w:instrText xml:space="preserve"> REF _Ref388359637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r>
      <w:tr w:rsidR="005125C5" w:rsidRPr="00211F2B" w14:paraId="00020ACC" w14:textId="77777777" w:rsidTr="009F3AC4">
        <w:trPr>
          <w:cantSplit/>
          <w:jc w:val="center"/>
        </w:trPr>
        <w:tc>
          <w:tcPr>
            <w:tcW w:w="630" w:type="dxa"/>
          </w:tcPr>
          <w:p w14:paraId="45093CE3" w14:textId="77777777" w:rsidR="005125C5" w:rsidRPr="00211F2B" w:rsidRDefault="005125C5" w:rsidP="00211F2B">
            <w:r w:rsidRPr="00211F2B">
              <w:lastRenderedPageBreak/>
              <w:t>5.</w:t>
            </w:r>
          </w:p>
        </w:tc>
        <w:tc>
          <w:tcPr>
            <w:tcW w:w="2430" w:type="dxa"/>
          </w:tcPr>
          <w:p w14:paraId="0E71976D" w14:textId="77777777" w:rsidR="005125C5" w:rsidRPr="00211F2B" w:rsidRDefault="005125C5" w:rsidP="00211F2B">
            <w:r w:rsidRPr="00211F2B">
              <w:t>Self-Test</w:t>
            </w:r>
          </w:p>
        </w:tc>
        <w:tc>
          <w:tcPr>
            <w:tcW w:w="1449" w:type="dxa"/>
          </w:tcPr>
          <w:p w14:paraId="36CAE499" w14:textId="258D2954" w:rsidR="005125C5" w:rsidRPr="00211F2B" w:rsidRDefault="0007290D" w:rsidP="005125C5">
            <w:pPr>
              <w:jc w:val="center"/>
            </w:pPr>
            <w:r w:rsidRPr="00935202">
              <w:rPr>
                <w:rStyle w:val="crossreference"/>
              </w:rPr>
              <w:fldChar w:fldCharType="begin"/>
            </w:r>
            <w:r w:rsidR="00F3246F" w:rsidRPr="00935202">
              <w:rPr>
                <w:rStyle w:val="crossreference"/>
              </w:rPr>
              <w:instrText xml:space="preserve"> REF _Ref388357187 \r \h </w:instrText>
            </w:r>
            <w:r w:rsidRPr="00935202">
              <w:rPr>
                <w:rStyle w:val="crossreference"/>
              </w:rPr>
            </w:r>
            <w:r w:rsidRPr="00935202">
              <w:rPr>
                <w:rStyle w:val="crossreference"/>
              </w:rPr>
              <w:fldChar w:fldCharType="separate"/>
            </w:r>
            <w:r w:rsidR="00163D01">
              <w:rPr>
                <w:rStyle w:val="crossreference"/>
              </w:rPr>
              <w:t>4.17.6</w:t>
            </w:r>
            <w:r w:rsidRPr="00935202">
              <w:rPr>
                <w:rStyle w:val="crossreference"/>
              </w:rPr>
              <w:fldChar w:fldCharType="end"/>
            </w:r>
          </w:p>
        </w:tc>
        <w:tc>
          <w:tcPr>
            <w:tcW w:w="588" w:type="dxa"/>
          </w:tcPr>
          <w:p w14:paraId="20B09DAC" w14:textId="77777777" w:rsidR="005125C5" w:rsidRPr="00211F2B" w:rsidRDefault="005125C5" w:rsidP="00211F2B">
            <w:r w:rsidRPr="00211F2B">
              <w:t>11.</w:t>
            </w:r>
          </w:p>
        </w:tc>
        <w:tc>
          <w:tcPr>
            <w:tcW w:w="2676" w:type="dxa"/>
          </w:tcPr>
          <w:p w14:paraId="329D8C07" w14:textId="77777777" w:rsidR="005125C5" w:rsidRPr="00211F2B" w:rsidRDefault="005125C5" w:rsidP="00211F2B">
            <w:r w:rsidRPr="00211F2B">
              <w:t>Decoder Channel Deviation</w:t>
            </w:r>
          </w:p>
        </w:tc>
        <w:tc>
          <w:tcPr>
            <w:tcW w:w="1596" w:type="dxa"/>
          </w:tcPr>
          <w:p w14:paraId="6111B964" w14:textId="010D1886" w:rsidR="005125C5" w:rsidRPr="00211F2B" w:rsidRDefault="005125C5" w:rsidP="005125C5">
            <w:pPr>
              <w:jc w:val="center"/>
            </w:pPr>
            <w:r w:rsidRPr="00211F2B">
              <w:t>4.17.11.</w:t>
            </w:r>
            <w:r w:rsidR="0007290D" w:rsidRPr="00935202">
              <w:rPr>
                <w:rStyle w:val="crossreference"/>
              </w:rPr>
              <w:fldChar w:fldCharType="begin"/>
            </w:r>
            <w:r w:rsidRPr="00935202">
              <w:rPr>
                <w:rStyle w:val="crossreference"/>
              </w:rPr>
              <w:instrText xml:space="preserve"> REF _Ref388359648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r>
      <w:tr w:rsidR="005125C5" w:rsidRPr="00211F2B" w14:paraId="46FA9F95" w14:textId="77777777" w:rsidTr="009F3AC4">
        <w:trPr>
          <w:cantSplit/>
          <w:jc w:val="center"/>
        </w:trPr>
        <w:tc>
          <w:tcPr>
            <w:tcW w:w="630" w:type="dxa"/>
          </w:tcPr>
          <w:p w14:paraId="6964E2F0" w14:textId="77777777" w:rsidR="005125C5" w:rsidRPr="00211F2B" w:rsidRDefault="005125C5" w:rsidP="00211F2B">
            <w:r w:rsidRPr="00211F2B">
              <w:t>6.</w:t>
            </w:r>
          </w:p>
        </w:tc>
        <w:tc>
          <w:tcPr>
            <w:tcW w:w="2430" w:type="dxa"/>
          </w:tcPr>
          <w:p w14:paraId="5E62FF2F" w14:textId="77777777" w:rsidR="005125C5" w:rsidRPr="00211F2B" w:rsidRDefault="005125C5" w:rsidP="00211F2B">
            <w:r w:rsidRPr="00211F2B">
              <w:t>Fail-Safe</w:t>
            </w:r>
          </w:p>
        </w:tc>
        <w:tc>
          <w:tcPr>
            <w:tcW w:w="1449" w:type="dxa"/>
          </w:tcPr>
          <w:p w14:paraId="16E4884A" w14:textId="3901B7D6" w:rsidR="005125C5" w:rsidRPr="00211F2B" w:rsidRDefault="0007290D" w:rsidP="005125C5">
            <w:pPr>
              <w:jc w:val="center"/>
            </w:pPr>
            <w:r w:rsidRPr="00935202">
              <w:rPr>
                <w:rStyle w:val="crossreference"/>
              </w:rPr>
              <w:fldChar w:fldCharType="begin"/>
            </w:r>
            <w:r w:rsidR="005125C5" w:rsidRPr="00935202">
              <w:rPr>
                <w:rStyle w:val="crossreference"/>
              </w:rPr>
              <w:instrText xml:space="preserve"> REF _Ref388357259 \r \h </w:instrText>
            </w:r>
            <w:r w:rsidRPr="00935202">
              <w:rPr>
                <w:rStyle w:val="crossreference"/>
              </w:rPr>
            </w:r>
            <w:r w:rsidRPr="00935202">
              <w:rPr>
                <w:rStyle w:val="crossreference"/>
              </w:rPr>
              <w:fldChar w:fldCharType="separate"/>
            </w:r>
            <w:r w:rsidR="00163D01">
              <w:rPr>
                <w:rStyle w:val="crossreference"/>
              </w:rPr>
              <w:t>4.17.10</w:t>
            </w:r>
            <w:r w:rsidRPr="00935202">
              <w:rPr>
                <w:rStyle w:val="crossreference"/>
              </w:rPr>
              <w:fldChar w:fldCharType="end"/>
            </w:r>
          </w:p>
        </w:tc>
        <w:tc>
          <w:tcPr>
            <w:tcW w:w="588" w:type="dxa"/>
          </w:tcPr>
          <w:p w14:paraId="584D4D08" w14:textId="77777777" w:rsidR="005125C5" w:rsidRPr="00211F2B" w:rsidRDefault="005125C5" w:rsidP="00211F2B">
            <w:r w:rsidRPr="00211F2B">
              <w:t>12.</w:t>
            </w:r>
          </w:p>
        </w:tc>
        <w:tc>
          <w:tcPr>
            <w:tcW w:w="2676" w:type="dxa"/>
          </w:tcPr>
          <w:p w14:paraId="2891170E" w14:textId="77777777" w:rsidR="005125C5" w:rsidRPr="00211F2B" w:rsidRDefault="005125C5" w:rsidP="00211F2B">
            <w:r w:rsidRPr="00211F2B">
              <w:t>Decoder Channel Bandwidth</w:t>
            </w:r>
          </w:p>
        </w:tc>
        <w:tc>
          <w:tcPr>
            <w:tcW w:w="1596" w:type="dxa"/>
          </w:tcPr>
          <w:p w14:paraId="612E442F" w14:textId="32A80C60" w:rsidR="005125C5" w:rsidRPr="00211F2B" w:rsidRDefault="005125C5" w:rsidP="005125C5">
            <w:pPr>
              <w:jc w:val="center"/>
            </w:pPr>
            <w:r w:rsidRPr="00211F2B">
              <w:t>4.17.11.</w:t>
            </w:r>
            <w:r w:rsidR="0007290D" w:rsidRPr="00935202">
              <w:rPr>
                <w:rStyle w:val="crossreference"/>
              </w:rPr>
              <w:fldChar w:fldCharType="begin"/>
            </w:r>
            <w:r w:rsidRPr="00935202">
              <w:rPr>
                <w:rStyle w:val="crossreference"/>
              </w:rPr>
              <w:instrText xml:space="preserve"> REF _Ref388359659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r>
      <w:tr w:rsidR="00AE0541" w:rsidRPr="00211F2B" w14:paraId="09220CC3" w14:textId="77777777" w:rsidTr="009F3AC4">
        <w:trPr>
          <w:cantSplit/>
          <w:jc w:val="center"/>
        </w:trPr>
        <w:tc>
          <w:tcPr>
            <w:tcW w:w="630" w:type="dxa"/>
          </w:tcPr>
          <w:p w14:paraId="17C8EF2C" w14:textId="77777777" w:rsidR="0039578C" w:rsidRPr="00211F2B" w:rsidRDefault="0039578C" w:rsidP="00211F2B"/>
        </w:tc>
        <w:tc>
          <w:tcPr>
            <w:tcW w:w="2430" w:type="dxa"/>
          </w:tcPr>
          <w:p w14:paraId="128C2EDF" w14:textId="77777777" w:rsidR="0039578C" w:rsidRPr="00211F2B" w:rsidRDefault="0039578C" w:rsidP="00211F2B"/>
        </w:tc>
        <w:tc>
          <w:tcPr>
            <w:tcW w:w="1449" w:type="dxa"/>
          </w:tcPr>
          <w:p w14:paraId="26EEEA38" w14:textId="77777777" w:rsidR="0039578C" w:rsidRPr="00211F2B" w:rsidRDefault="0039578C" w:rsidP="00E873B0">
            <w:pPr>
              <w:jc w:val="center"/>
            </w:pPr>
          </w:p>
        </w:tc>
        <w:tc>
          <w:tcPr>
            <w:tcW w:w="588" w:type="dxa"/>
          </w:tcPr>
          <w:p w14:paraId="369C2B94" w14:textId="77777777" w:rsidR="0039578C" w:rsidRPr="00211F2B" w:rsidRDefault="0039578C" w:rsidP="00211F2B">
            <w:r w:rsidRPr="00211F2B">
              <w:t>13.</w:t>
            </w:r>
          </w:p>
        </w:tc>
        <w:tc>
          <w:tcPr>
            <w:tcW w:w="2676" w:type="dxa"/>
          </w:tcPr>
          <w:p w14:paraId="2040A050" w14:textId="77777777" w:rsidR="0039578C" w:rsidRPr="00211F2B" w:rsidRDefault="0039578C" w:rsidP="00211F2B">
            <w:r w:rsidRPr="00211F2B">
              <w:t>Check Channel</w:t>
            </w:r>
          </w:p>
        </w:tc>
        <w:tc>
          <w:tcPr>
            <w:tcW w:w="1596" w:type="dxa"/>
          </w:tcPr>
          <w:p w14:paraId="6A52E4D7" w14:textId="464D1DFC" w:rsidR="0039578C" w:rsidRPr="00211F2B" w:rsidRDefault="0039578C" w:rsidP="005125C5">
            <w:pPr>
              <w:jc w:val="center"/>
            </w:pPr>
            <w:r w:rsidRPr="00211F2B">
              <w:t>4.17.11.</w:t>
            </w:r>
            <w:r w:rsidR="0007290D" w:rsidRPr="00935202">
              <w:rPr>
                <w:rStyle w:val="crossreference"/>
              </w:rPr>
              <w:fldChar w:fldCharType="begin"/>
            </w:r>
            <w:r w:rsidR="005125C5" w:rsidRPr="00935202">
              <w:rPr>
                <w:rStyle w:val="crossreference"/>
              </w:rPr>
              <w:instrText xml:space="preserve"> REF _Ref388359689 \r \h </w:instrText>
            </w:r>
            <w:r w:rsidR="0007290D" w:rsidRPr="00935202">
              <w:rPr>
                <w:rStyle w:val="crossreference"/>
              </w:rPr>
            </w:r>
            <w:r w:rsidR="0007290D" w:rsidRPr="00935202">
              <w:rPr>
                <w:rStyle w:val="crossreference"/>
              </w:rPr>
              <w:fldChar w:fldCharType="separate"/>
            </w:r>
            <w:r w:rsidR="00163D01">
              <w:rPr>
                <w:rStyle w:val="crossreference"/>
              </w:rPr>
              <w:t>k</w:t>
            </w:r>
            <w:r w:rsidR="0007290D" w:rsidRPr="00935202">
              <w:rPr>
                <w:rStyle w:val="crossreference"/>
              </w:rPr>
              <w:fldChar w:fldCharType="end"/>
            </w:r>
          </w:p>
        </w:tc>
      </w:tr>
    </w:tbl>
    <w:p w14:paraId="743E053E" w14:textId="74C89BF0" w:rsidR="005C2CE3" w:rsidRPr="00211F2B" w:rsidRDefault="00F62123" w:rsidP="00E16F65">
      <w:pPr>
        <w:pStyle w:val="Heading2"/>
      </w:pPr>
      <w:bookmarkStart w:id="582" w:name="_Toc197434225"/>
      <w:bookmarkStart w:id="583" w:name="_Toc174241713"/>
      <w:r>
        <w:t>EFTR</w:t>
      </w:r>
      <w:bookmarkEnd w:id="582"/>
    </w:p>
    <w:p w14:paraId="0A5C1270" w14:textId="403B9FAD" w:rsidR="00A20D7E" w:rsidRDefault="005C2CE3" w:rsidP="00A20D7E">
      <w:pPr>
        <w:pStyle w:val="BodyText"/>
      </w:pPr>
      <w:r w:rsidRPr="00211F2B">
        <w:t xml:space="preserve">After </w:t>
      </w:r>
      <w:r w:rsidR="00605B6D" w:rsidRPr="00211F2B">
        <w:t xml:space="preserve">final </w:t>
      </w:r>
      <w:r w:rsidR="00A67C46" w:rsidRPr="00211F2B">
        <w:t>acceptance testing</w:t>
      </w:r>
      <w:r w:rsidRPr="00211F2B">
        <w:t xml:space="preserve">, the FTR shall perform </w:t>
      </w:r>
      <w:r w:rsidR="005F1A28">
        <w:t>IAW</w:t>
      </w:r>
      <w:r w:rsidRPr="00211F2B">
        <w:t xml:space="preserve"> the</w:t>
      </w:r>
      <w:r w:rsidR="003E7F63" w:rsidRPr="00211F2B">
        <w:t xml:space="preserve"> latest released</w:t>
      </w:r>
      <w:r w:rsidRPr="00211F2B">
        <w:t xml:space="preserve"> requirements of </w:t>
      </w:r>
      <w:r w:rsidR="00965CCE" w:rsidRPr="00211F2B">
        <w:t>RCC 325</w:t>
      </w:r>
      <w:r w:rsidR="000429E7">
        <w:t>,</w:t>
      </w:r>
      <w:r w:rsidR="00B27C4E">
        <w:rPr>
          <w:rStyle w:val="FootnoteReference"/>
        </w:rPr>
        <w:footnoteReference w:id="28"/>
      </w:r>
      <w:r w:rsidRPr="00211F2B">
        <w:t xml:space="preserve"> the procurement specification</w:t>
      </w:r>
      <w:r w:rsidR="000429E7">
        <w:t>,</w:t>
      </w:r>
      <w:r w:rsidRPr="00211F2B">
        <w:t xml:space="preserve"> and of this document, without subsequent adjustment</w:t>
      </w:r>
      <w:r w:rsidR="00CE07D6">
        <w:t xml:space="preserve">. </w:t>
      </w:r>
      <w:r w:rsidR="00BF7BB4" w:rsidRPr="00177776">
        <w:rPr>
          <w:rStyle w:val="crossreference"/>
        </w:rPr>
        <w:fldChar w:fldCharType="begin"/>
      </w:r>
      <w:r w:rsidR="00BF7BB4" w:rsidRPr="00177776">
        <w:rPr>
          <w:rStyle w:val="crossreference"/>
        </w:rPr>
        <w:instrText xml:space="preserve"> REF _Ref387750495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12</w:t>
      </w:r>
      <w:r w:rsidR="00BF7BB4" w:rsidRPr="00177776">
        <w:rPr>
          <w:rStyle w:val="crossreference"/>
        </w:rPr>
        <w:fldChar w:fldCharType="end"/>
      </w:r>
      <w:r w:rsidR="000D6AA7">
        <w:t xml:space="preserve"> lists acceptance tests and requirements and </w:t>
      </w:r>
      <w:r w:rsidR="00BF7BB4" w:rsidRPr="00177776">
        <w:rPr>
          <w:rStyle w:val="crossreference"/>
        </w:rPr>
        <w:fldChar w:fldCharType="begin"/>
      </w:r>
      <w:r w:rsidR="00BF7BB4" w:rsidRPr="00177776">
        <w:rPr>
          <w:rStyle w:val="crossreference"/>
        </w:rPr>
        <w:instrText xml:space="preserve"> REF _Ref387750518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13</w:t>
      </w:r>
      <w:r w:rsidR="00BF7BB4" w:rsidRPr="00177776">
        <w:rPr>
          <w:rStyle w:val="crossreference"/>
        </w:rPr>
        <w:fldChar w:fldCharType="end"/>
      </w:r>
      <w:r w:rsidR="000D6AA7">
        <w:t xml:space="preserve"> lists qualification tests and requirements for EFTRs.</w:t>
      </w:r>
    </w:p>
    <w:tbl>
      <w:tblPr>
        <w:tblW w:w="92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4" w:type="dxa"/>
          <w:right w:w="144" w:type="dxa"/>
        </w:tblCellMar>
        <w:tblLook w:val="0000" w:firstRow="0" w:lastRow="0" w:firstColumn="0" w:lastColumn="0" w:noHBand="0" w:noVBand="0"/>
      </w:tblPr>
      <w:tblGrid>
        <w:gridCol w:w="5516"/>
        <w:gridCol w:w="1648"/>
        <w:gridCol w:w="2078"/>
      </w:tblGrid>
      <w:tr w:rsidR="005C2CE3" w:rsidRPr="00211F2B" w14:paraId="604C3957" w14:textId="77777777" w:rsidTr="009312C6">
        <w:trPr>
          <w:cantSplit/>
          <w:jc w:val="center"/>
        </w:trPr>
        <w:tc>
          <w:tcPr>
            <w:tcW w:w="9242"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093C105B" w14:textId="3928A6EA" w:rsidR="005C2CE3" w:rsidRPr="00211F2B" w:rsidRDefault="00A20D7E" w:rsidP="00F62123">
            <w:pPr>
              <w:pStyle w:val="titleoftable"/>
            </w:pPr>
            <w:bookmarkStart w:id="584" w:name="_Ref387750495"/>
            <w:bookmarkStart w:id="585" w:name="_Toc197434423"/>
            <w:r>
              <w:t xml:space="preserve">Table </w:t>
            </w:r>
            <w:fldSimple w:instr=" STYLEREF 1 \s ">
              <w:r w:rsidR="00163D01">
                <w:rPr>
                  <w:noProof/>
                </w:rPr>
                <w:t>4</w:t>
              </w:r>
            </w:fldSimple>
            <w:r w:rsidR="00C05177">
              <w:noBreakHyphen/>
            </w:r>
            <w:fldSimple w:instr=" SEQ Table \* ARABIC \s 1 ">
              <w:r w:rsidR="00163D01">
                <w:rPr>
                  <w:noProof/>
                </w:rPr>
                <w:t>12</w:t>
              </w:r>
            </w:fldSimple>
            <w:bookmarkEnd w:id="584"/>
            <w:r>
              <w:t>.</w:t>
            </w:r>
            <w:r>
              <w:tab/>
            </w:r>
            <w:r w:rsidR="00F62123">
              <w:t>EFTR</w:t>
            </w:r>
            <w:r w:rsidRPr="008C02E1">
              <w:t xml:space="preserve"> Acceptance Test Requirements</w:t>
            </w:r>
            <w:bookmarkEnd w:id="585"/>
          </w:p>
        </w:tc>
      </w:tr>
      <w:tr w:rsidR="005C2CE3" w:rsidRPr="00E873B0" w14:paraId="4F540D2A" w14:textId="77777777" w:rsidTr="009312C6">
        <w:trPr>
          <w:cantSplit/>
          <w:jc w:val="center"/>
        </w:trPr>
        <w:tc>
          <w:tcPr>
            <w:tcW w:w="5516" w:type="dxa"/>
            <w:tcBorders>
              <w:top w:val="double" w:sz="4" w:space="0" w:color="auto"/>
            </w:tcBorders>
            <w:tcMar>
              <w:left w:w="115" w:type="dxa"/>
              <w:right w:w="115" w:type="dxa"/>
            </w:tcMar>
          </w:tcPr>
          <w:p w14:paraId="6740A6FA" w14:textId="77777777" w:rsidR="005C2CE3" w:rsidRPr="00E873B0" w:rsidRDefault="005C2CE3" w:rsidP="008842FB">
            <w:pPr>
              <w:keepNext/>
              <w:jc w:val="center"/>
              <w:rPr>
                <w:b/>
              </w:rPr>
            </w:pPr>
            <w:r w:rsidRPr="00E873B0">
              <w:rPr>
                <w:b/>
              </w:rPr>
              <w:t>Test</w:t>
            </w:r>
          </w:p>
        </w:tc>
        <w:tc>
          <w:tcPr>
            <w:tcW w:w="1648" w:type="dxa"/>
            <w:tcBorders>
              <w:top w:val="double" w:sz="4" w:space="0" w:color="auto"/>
            </w:tcBorders>
            <w:tcMar>
              <w:left w:w="115" w:type="dxa"/>
              <w:right w:w="115" w:type="dxa"/>
            </w:tcMar>
          </w:tcPr>
          <w:p w14:paraId="3652C5FF" w14:textId="77777777" w:rsidR="005C2CE3" w:rsidRPr="00E873B0" w:rsidRDefault="00935202" w:rsidP="008842FB">
            <w:pPr>
              <w:keepNext/>
              <w:jc w:val="center"/>
              <w:rPr>
                <w:b/>
              </w:rPr>
            </w:pPr>
            <w:r w:rsidRPr="00935202">
              <w:rPr>
                <w:b/>
              </w:rPr>
              <w:t>Section</w:t>
            </w:r>
          </w:p>
        </w:tc>
        <w:tc>
          <w:tcPr>
            <w:tcW w:w="2078" w:type="dxa"/>
            <w:tcBorders>
              <w:top w:val="double" w:sz="4" w:space="0" w:color="auto"/>
            </w:tcBorders>
            <w:tcMar>
              <w:left w:w="115" w:type="dxa"/>
              <w:right w:w="115" w:type="dxa"/>
            </w:tcMar>
          </w:tcPr>
          <w:p w14:paraId="2082A72C" w14:textId="77777777" w:rsidR="005C2CE3" w:rsidRPr="00E873B0" w:rsidRDefault="005C2CE3" w:rsidP="008842FB">
            <w:pPr>
              <w:keepNext/>
              <w:jc w:val="center"/>
              <w:rPr>
                <w:b/>
              </w:rPr>
            </w:pPr>
            <w:r w:rsidRPr="00E873B0">
              <w:rPr>
                <w:b/>
              </w:rPr>
              <w:t>Quantity Tested</w:t>
            </w:r>
          </w:p>
        </w:tc>
      </w:tr>
      <w:tr w:rsidR="005125C5" w:rsidRPr="00211F2B" w14:paraId="1E28E7D8" w14:textId="77777777" w:rsidTr="009312C6">
        <w:tblPrEx>
          <w:tblCellMar>
            <w:left w:w="108" w:type="dxa"/>
            <w:right w:w="108" w:type="dxa"/>
          </w:tblCellMar>
        </w:tblPrEx>
        <w:trPr>
          <w:cantSplit/>
          <w:jc w:val="center"/>
        </w:trPr>
        <w:tc>
          <w:tcPr>
            <w:tcW w:w="5516" w:type="dxa"/>
            <w:tcMar>
              <w:left w:w="115" w:type="dxa"/>
              <w:right w:w="115" w:type="dxa"/>
            </w:tcMar>
          </w:tcPr>
          <w:p w14:paraId="6689D75A" w14:textId="77777777" w:rsidR="005125C5" w:rsidRPr="00211F2B" w:rsidRDefault="005125C5" w:rsidP="00211F2B">
            <w:r w:rsidRPr="00211F2B">
              <w:t>Component Examination</w:t>
            </w:r>
          </w:p>
        </w:tc>
        <w:tc>
          <w:tcPr>
            <w:tcW w:w="1648" w:type="dxa"/>
            <w:tcMar>
              <w:left w:w="115" w:type="dxa"/>
              <w:right w:w="115" w:type="dxa"/>
            </w:tcMar>
          </w:tcPr>
          <w:p w14:paraId="51178264" w14:textId="4DAE984A"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078" w:type="dxa"/>
            <w:shd w:val="clear" w:color="auto" w:fill="808080"/>
            <w:tcMar>
              <w:left w:w="115" w:type="dxa"/>
              <w:right w:w="115" w:type="dxa"/>
            </w:tcMar>
          </w:tcPr>
          <w:p w14:paraId="0DF22959" w14:textId="77777777" w:rsidR="005125C5" w:rsidRPr="00211F2B" w:rsidRDefault="005125C5" w:rsidP="00E873B0">
            <w:pPr>
              <w:jc w:val="center"/>
            </w:pPr>
          </w:p>
        </w:tc>
      </w:tr>
      <w:tr w:rsidR="005125C5" w:rsidRPr="00211F2B" w14:paraId="78C65160" w14:textId="77777777" w:rsidTr="009312C6">
        <w:tblPrEx>
          <w:tblCellMar>
            <w:left w:w="108" w:type="dxa"/>
            <w:right w:w="108" w:type="dxa"/>
          </w:tblCellMar>
        </w:tblPrEx>
        <w:trPr>
          <w:cantSplit/>
          <w:jc w:val="center"/>
        </w:trPr>
        <w:tc>
          <w:tcPr>
            <w:tcW w:w="5516" w:type="dxa"/>
            <w:tcMar>
              <w:left w:w="115" w:type="dxa"/>
              <w:right w:w="115" w:type="dxa"/>
            </w:tcMar>
          </w:tcPr>
          <w:p w14:paraId="2252F8E7" w14:textId="77777777" w:rsidR="005125C5" w:rsidRPr="00211F2B" w:rsidRDefault="005125C5" w:rsidP="006E4448">
            <w:pPr>
              <w:pStyle w:val="tableindent1"/>
            </w:pPr>
            <w:r w:rsidRPr="00211F2B">
              <w:t>Visual Inspection</w:t>
            </w:r>
          </w:p>
        </w:tc>
        <w:tc>
          <w:tcPr>
            <w:tcW w:w="1648" w:type="dxa"/>
            <w:tcMar>
              <w:left w:w="115" w:type="dxa"/>
              <w:right w:w="115" w:type="dxa"/>
            </w:tcMar>
          </w:tcPr>
          <w:p w14:paraId="64236891" w14:textId="4EFE5967"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078" w:type="dxa"/>
            <w:tcMar>
              <w:left w:w="115" w:type="dxa"/>
              <w:right w:w="115" w:type="dxa"/>
            </w:tcMar>
          </w:tcPr>
          <w:p w14:paraId="3D6F7AC9" w14:textId="77777777" w:rsidR="005125C5" w:rsidRPr="00211F2B" w:rsidRDefault="005125C5" w:rsidP="00E873B0">
            <w:pPr>
              <w:jc w:val="center"/>
            </w:pPr>
            <w:r w:rsidRPr="00211F2B">
              <w:t>100%</w:t>
            </w:r>
          </w:p>
        </w:tc>
      </w:tr>
      <w:tr w:rsidR="005125C5" w:rsidRPr="00211F2B" w14:paraId="1AC86B2C" w14:textId="77777777" w:rsidTr="009312C6">
        <w:tblPrEx>
          <w:tblCellMar>
            <w:left w:w="108" w:type="dxa"/>
            <w:right w:w="108" w:type="dxa"/>
          </w:tblCellMar>
        </w:tblPrEx>
        <w:trPr>
          <w:cantSplit/>
          <w:jc w:val="center"/>
        </w:trPr>
        <w:tc>
          <w:tcPr>
            <w:tcW w:w="5516" w:type="dxa"/>
            <w:tcMar>
              <w:left w:w="115" w:type="dxa"/>
              <w:right w:w="115" w:type="dxa"/>
            </w:tcMar>
          </w:tcPr>
          <w:p w14:paraId="6B2CC057" w14:textId="77777777" w:rsidR="005125C5" w:rsidRPr="00211F2B" w:rsidRDefault="005125C5" w:rsidP="006E4448">
            <w:pPr>
              <w:pStyle w:val="tableindent1"/>
            </w:pPr>
            <w:r w:rsidRPr="00211F2B">
              <w:t>Dimension Measurement</w:t>
            </w:r>
          </w:p>
        </w:tc>
        <w:tc>
          <w:tcPr>
            <w:tcW w:w="1648" w:type="dxa"/>
            <w:tcMar>
              <w:left w:w="115" w:type="dxa"/>
              <w:right w:w="115" w:type="dxa"/>
            </w:tcMar>
          </w:tcPr>
          <w:p w14:paraId="2EDBBC2C" w14:textId="5A9C4728"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078" w:type="dxa"/>
            <w:tcMar>
              <w:left w:w="115" w:type="dxa"/>
              <w:right w:w="115" w:type="dxa"/>
            </w:tcMar>
          </w:tcPr>
          <w:p w14:paraId="3ECEB37C" w14:textId="77777777" w:rsidR="005125C5" w:rsidRPr="00211F2B" w:rsidRDefault="005125C5" w:rsidP="00E873B0">
            <w:pPr>
              <w:jc w:val="center"/>
            </w:pPr>
            <w:r w:rsidRPr="00211F2B">
              <w:t>100%</w:t>
            </w:r>
          </w:p>
        </w:tc>
      </w:tr>
      <w:tr w:rsidR="005125C5" w:rsidRPr="00211F2B" w14:paraId="67729441" w14:textId="77777777" w:rsidTr="009312C6">
        <w:tblPrEx>
          <w:tblCellMar>
            <w:left w:w="108" w:type="dxa"/>
            <w:right w:w="108" w:type="dxa"/>
          </w:tblCellMar>
        </w:tblPrEx>
        <w:trPr>
          <w:cantSplit/>
          <w:jc w:val="center"/>
        </w:trPr>
        <w:tc>
          <w:tcPr>
            <w:tcW w:w="5516" w:type="dxa"/>
            <w:tcMar>
              <w:left w:w="115" w:type="dxa"/>
              <w:right w:w="115" w:type="dxa"/>
            </w:tcMar>
          </w:tcPr>
          <w:p w14:paraId="15C449A2" w14:textId="77777777" w:rsidR="005125C5" w:rsidRPr="00211F2B" w:rsidRDefault="005125C5" w:rsidP="006E4448">
            <w:pPr>
              <w:pStyle w:val="tableindent1"/>
            </w:pPr>
            <w:r w:rsidRPr="00211F2B">
              <w:t>Identification Check</w:t>
            </w:r>
          </w:p>
        </w:tc>
        <w:tc>
          <w:tcPr>
            <w:tcW w:w="1648" w:type="dxa"/>
            <w:tcMar>
              <w:left w:w="115" w:type="dxa"/>
              <w:right w:w="115" w:type="dxa"/>
            </w:tcMar>
          </w:tcPr>
          <w:p w14:paraId="26498CBE" w14:textId="3E4A00D8"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078" w:type="dxa"/>
            <w:tcMar>
              <w:left w:w="115" w:type="dxa"/>
              <w:right w:w="115" w:type="dxa"/>
            </w:tcMar>
          </w:tcPr>
          <w:p w14:paraId="6EA91409" w14:textId="77777777" w:rsidR="005125C5" w:rsidRPr="00211F2B" w:rsidRDefault="005125C5" w:rsidP="00E873B0">
            <w:pPr>
              <w:jc w:val="center"/>
            </w:pPr>
            <w:r w:rsidRPr="00211F2B">
              <w:t>100%</w:t>
            </w:r>
          </w:p>
        </w:tc>
      </w:tr>
      <w:tr w:rsidR="005125C5" w:rsidRPr="00211F2B" w14:paraId="469B1319" w14:textId="77777777" w:rsidTr="009312C6">
        <w:tblPrEx>
          <w:tblCellMar>
            <w:left w:w="108" w:type="dxa"/>
            <w:right w:w="108" w:type="dxa"/>
          </w:tblCellMar>
        </w:tblPrEx>
        <w:trPr>
          <w:cantSplit/>
          <w:jc w:val="center"/>
        </w:trPr>
        <w:tc>
          <w:tcPr>
            <w:tcW w:w="5516" w:type="dxa"/>
            <w:tcMar>
              <w:left w:w="115" w:type="dxa"/>
              <w:right w:w="115" w:type="dxa"/>
            </w:tcMar>
          </w:tcPr>
          <w:p w14:paraId="31AE6C8A" w14:textId="77777777" w:rsidR="005125C5" w:rsidRPr="00211F2B" w:rsidRDefault="005125C5" w:rsidP="00CE39A9">
            <w:r w:rsidRPr="00211F2B">
              <w:t>Performance Verification</w:t>
            </w:r>
            <w:r w:rsidRPr="00CE39A9">
              <w:rPr>
                <w:vertAlign w:val="superscript"/>
              </w:rPr>
              <w:t>1</w:t>
            </w:r>
          </w:p>
        </w:tc>
        <w:tc>
          <w:tcPr>
            <w:tcW w:w="1648" w:type="dxa"/>
            <w:tcMar>
              <w:left w:w="115" w:type="dxa"/>
              <w:right w:w="115" w:type="dxa"/>
            </w:tcMar>
          </w:tcPr>
          <w:p w14:paraId="0B86A554" w14:textId="39CDAD6F"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078" w:type="dxa"/>
            <w:tcMar>
              <w:left w:w="115" w:type="dxa"/>
              <w:right w:w="115" w:type="dxa"/>
            </w:tcMar>
          </w:tcPr>
          <w:p w14:paraId="47814E06" w14:textId="77777777" w:rsidR="005125C5" w:rsidRPr="00211F2B" w:rsidRDefault="005125C5" w:rsidP="00E873B0">
            <w:pPr>
              <w:jc w:val="center"/>
            </w:pPr>
            <w:r w:rsidRPr="00211F2B">
              <w:t>100%</w:t>
            </w:r>
          </w:p>
        </w:tc>
      </w:tr>
      <w:tr w:rsidR="005C2CE3" w:rsidRPr="00211F2B" w14:paraId="636C7C76" w14:textId="77777777" w:rsidTr="009312C6">
        <w:tblPrEx>
          <w:tblCellMar>
            <w:left w:w="108" w:type="dxa"/>
            <w:right w:w="108" w:type="dxa"/>
          </w:tblCellMar>
        </w:tblPrEx>
        <w:trPr>
          <w:cantSplit/>
          <w:jc w:val="center"/>
        </w:trPr>
        <w:tc>
          <w:tcPr>
            <w:tcW w:w="5516" w:type="dxa"/>
            <w:tcMar>
              <w:left w:w="115" w:type="dxa"/>
              <w:right w:w="115" w:type="dxa"/>
            </w:tcMar>
          </w:tcPr>
          <w:p w14:paraId="46387488" w14:textId="77777777" w:rsidR="005C2CE3" w:rsidRPr="00211F2B" w:rsidRDefault="005C2CE3" w:rsidP="006E4448">
            <w:pPr>
              <w:pStyle w:val="tableindent1"/>
            </w:pPr>
            <w:r w:rsidRPr="00211F2B">
              <w:t>Continuity and isolation</w:t>
            </w:r>
          </w:p>
        </w:tc>
        <w:tc>
          <w:tcPr>
            <w:tcW w:w="1648" w:type="dxa"/>
            <w:tcMar>
              <w:left w:w="115" w:type="dxa"/>
              <w:right w:w="115" w:type="dxa"/>
            </w:tcMar>
          </w:tcPr>
          <w:p w14:paraId="7EDB660F" w14:textId="227868A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_Ref388359844 \r \h </w:instrText>
            </w:r>
            <w:r w:rsidRPr="00935202">
              <w:rPr>
                <w:rStyle w:val="crossreference"/>
              </w:rPr>
            </w:r>
            <w:r w:rsidRPr="00935202">
              <w:rPr>
                <w:rStyle w:val="crossreference"/>
              </w:rPr>
              <w:fldChar w:fldCharType="separate"/>
            </w:r>
            <w:r w:rsidR="00163D01">
              <w:rPr>
                <w:rStyle w:val="crossreference"/>
              </w:rPr>
              <w:t>4.18.1</w:t>
            </w:r>
            <w:r w:rsidRPr="00935202">
              <w:rPr>
                <w:rStyle w:val="crossreference"/>
              </w:rPr>
              <w:fldChar w:fldCharType="end"/>
            </w:r>
          </w:p>
        </w:tc>
        <w:tc>
          <w:tcPr>
            <w:tcW w:w="2078" w:type="dxa"/>
            <w:tcMar>
              <w:left w:w="115" w:type="dxa"/>
              <w:right w:w="115" w:type="dxa"/>
            </w:tcMar>
          </w:tcPr>
          <w:p w14:paraId="41E759CA" w14:textId="77777777" w:rsidR="005C2CE3" w:rsidRPr="00211F2B" w:rsidRDefault="005C2CE3" w:rsidP="00E873B0">
            <w:pPr>
              <w:jc w:val="center"/>
            </w:pPr>
            <w:r w:rsidRPr="00211F2B">
              <w:t>100%</w:t>
            </w:r>
          </w:p>
        </w:tc>
      </w:tr>
      <w:tr w:rsidR="005C2CE3" w:rsidRPr="00211F2B" w14:paraId="435EAAD3" w14:textId="77777777" w:rsidTr="009312C6">
        <w:tblPrEx>
          <w:tblCellMar>
            <w:left w:w="108" w:type="dxa"/>
            <w:right w:w="108" w:type="dxa"/>
          </w:tblCellMar>
        </w:tblPrEx>
        <w:trPr>
          <w:cantSplit/>
          <w:jc w:val="center"/>
        </w:trPr>
        <w:tc>
          <w:tcPr>
            <w:tcW w:w="5516" w:type="dxa"/>
            <w:tcMar>
              <w:left w:w="115" w:type="dxa"/>
              <w:right w:w="115" w:type="dxa"/>
            </w:tcMar>
          </w:tcPr>
          <w:p w14:paraId="53EFB227" w14:textId="77777777" w:rsidR="005C2CE3" w:rsidRPr="00211F2B" w:rsidRDefault="005C2CE3" w:rsidP="006E4448">
            <w:pPr>
              <w:pStyle w:val="tableindent1"/>
            </w:pPr>
            <w:r w:rsidRPr="00211F2B">
              <w:t>Input Current</w:t>
            </w:r>
          </w:p>
        </w:tc>
        <w:tc>
          <w:tcPr>
            <w:tcW w:w="1648" w:type="dxa"/>
            <w:tcMar>
              <w:left w:w="115" w:type="dxa"/>
              <w:right w:w="115" w:type="dxa"/>
            </w:tcMar>
          </w:tcPr>
          <w:p w14:paraId="2D92629A" w14:textId="3526B498"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_Ref388359849 \r \h </w:instrText>
            </w:r>
            <w:r w:rsidRPr="00935202">
              <w:rPr>
                <w:rStyle w:val="crossreference"/>
              </w:rPr>
            </w:r>
            <w:r w:rsidRPr="00935202">
              <w:rPr>
                <w:rStyle w:val="crossreference"/>
              </w:rPr>
              <w:fldChar w:fldCharType="separate"/>
            </w:r>
            <w:r w:rsidR="00163D01">
              <w:rPr>
                <w:rStyle w:val="crossreference"/>
              </w:rPr>
              <w:t>4.18.2</w:t>
            </w:r>
            <w:r w:rsidRPr="00935202">
              <w:rPr>
                <w:rStyle w:val="crossreference"/>
              </w:rPr>
              <w:fldChar w:fldCharType="end"/>
            </w:r>
          </w:p>
        </w:tc>
        <w:tc>
          <w:tcPr>
            <w:tcW w:w="2078" w:type="dxa"/>
            <w:tcMar>
              <w:left w:w="115" w:type="dxa"/>
              <w:right w:w="115" w:type="dxa"/>
            </w:tcMar>
          </w:tcPr>
          <w:p w14:paraId="63DD7F04" w14:textId="77777777" w:rsidR="005C2CE3" w:rsidRPr="00211F2B" w:rsidRDefault="005C2CE3" w:rsidP="00E873B0">
            <w:pPr>
              <w:jc w:val="center"/>
            </w:pPr>
            <w:r w:rsidRPr="00211F2B">
              <w:t>100%</w:t>
            </w:r>
          </w:p>
        </w:tc>
      </w:tr>
      <w:tr w:rsidR="005C2CE3" w:rsidRPr="00211F2B" w14:paraId="3E0BB209" w14:textId="77777777" w:rsidTr="009312C6">
        <w:tblPrEx>
          <w:tblCellMar>
            <w:left w:w="108" w:type="dxa"/>
            <w:right w:w="108" w:type="dxa"/>
          </w:tblCellMar>
        </w:tblPrEx>
        <w:trPr>
          <w:cantSplit/>
          <w:jc w:val="center"/>
        </w:trPr>
        <w:tc>
          <w:tcPr>
            <w:tcW w:w="5516" w:type="dxa"/>
            <w:tcMar>
              <w:left w:w="115" w:type="dxa"/>
              <w:right w:w="115" w:type="dxa"/>
            </w:tcMar>
          </w:tcPr>
          <w:p w14:paraId="21CC297C" w14:textId="77777777" w:rsidR="005C2CE3" w:rsidRPr="00211F2B" w:rsidRDefault="005C2CE3" w:rsidP="006E4448">
            <w:pPr>
              <w:pStyle w:val="tableindent1"/>
            </w:pPr>
            <w:r w:rsidRPr="00211F2B">
              <w:t>Command and Control</w:t>
            </w:r>
          </w:p>
        </w:tc>
        <w:tc>
          <w:tcPr>
            <w:tcW w:w="1648" w:type="dxa"/>
            <w:tcMar>
              <w:left w:w="115" w:type="dxa"/>
              <w:right w:w="115" w:type="dxa"/>
            </w:tcMar>
          </w:tcPr>
          <w:p w14:paraId="306042CE" w14:textId="56E1020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_Ref388359856 \r \h </w:instrText>
            </w:r>
            <w:r w:rsidRPr="00935202">
              <w:rPr>
                <w:rStyle w:val="crossreference"/>
              </w:rPr>
            </w:r>
            <w:r w:rsidRPr="00935202">
              <w:rPr>
                <w:rStyle w:val="crossreference"/>
              </w:rPr>
              <w:fldChar w:fldCharType="separate"/>
            </w:r>
            <w:r w:rsidR="00163D01">
              <w:rPr>
                <w:rStyle w:val="crossreference"/>
              </w:rPr>
              <w:t>4.18.3</w:t>
            </w:r>
            <w:r w:rsidRPr="00935202">
              <w:rPr>
                <w:rStyle w:val="crossreference"/>
              </w:rPr>
              <w:fldChar w:fldCharType="end"/>
            </w:r>
          </w:p>
        </w:tc>
        <w:tc>
          <w:tcPr>
            <w:tcW w:w="2078" w:type="dxa"/>
            <w:tcMar>
              <w:left w:w="115" w:type="dxa"/>
              <w:right w:w="115" w:type="dxa"/>
            </w:tcMar>
          </w:tcPr>
          <w:p w14:paraId="77EF9A9F" w14:textId="77777777" w:rsidR="005C2CE3" w:rsidRPr="00211F2B" w:rsidRDefault="005C2CE3" w:rsidP="00E873B0">
            <w:pPr>
              <w:jc w:val="center"/>
            </w:pPr>
            <w:r w:rsidRPr="00211F2B">
              <w:t>100%</w:t>
            </w:r>
          </w:p>
        </w:tc>
      </w:tr>
      <w:tr w:rsidR="005C2CE3" w:rsidRPr="00211F2B" w14:paraId="0723D667" w14:textId="77777777" w:rsidTr="009312C6">
        <w:tblPrEx>
          <w:tblCellMar>
            <w:left w:w="108" w:type="dxa"/>
            <w:right w:w="108" w:type="dxa"/>
          </w:tblCellMar>
        </w:tblPrEx>
        <w:trPr>
          <w:cantSplit/>
          <w:jc w:val="center"/>
        </w:trPr>
        <w:tc>
          <w:tcPr>
            <w:tcW w:w="5516" w:type="dxa"/>
            <w:tcMar>
              <w:left w:w="115" w:type="dxa"/>
              <w:right w:w="115" w:type="dxa"/>
            </w:tcMar>
          </w:tcPr>
          <w:p w14:paraId="61B9C8E0" w14:textId="77777777" w:rsidR="005C2CE3" w:rsidRPr="00211F2B" w:rsidRDefault="005C2CE3" w:rsidP="006E4448">
            <w:pPr>
              <w:pStyle w:val="tableindent1"/>
            </w:pPr>
            <w:r w:rsidRPr="00211F2B">
              <w:t>Output Command Circuits</w:t>
            </w:r>
          </w:p>
        </w:tc>
        <w:tc>
          <w:tcPr>
            <w:tcW w:w="1648" w:type="dxa"/>
            <w:tcMar>
              <w:left w:w="115" w:type="dxa"/>
              <w:right w:w="115" w:type="dxa"/>
            </w:tcMar>
          </w:tcPr>
          <w:p w14:paraId="2F5C2FC3" w14:textId="63B87A3D"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_Ref388359865 \r \h </w:instrText>
            </w:r>
            <w:r w:rsidRPr="00935202">
              <w:rPr>
                <w:rStyle w:val="crossreference"/>
              </w:rPr>
            </w:r>
            <w:r w:rsidRPr="00935202">
              <w:rPr>
                <w:rStyle w:val="crossreference"/>
              </w:rPr>
              <w:fldChar w:fldCharType="separate"/>
            </w:r>
            <w:r w:rsidR="00163D01">
              <w:rPr>
                <w:rStyle w:val="crossreference"/>
              </w:rPr>
              <w:t>4.18.4</w:t>
            </w:r>
            <w:r w:rsidRPr="00935202">
              <w:rPr>
                <w:rStyle w:val="crossreference"/>
              </w:rPr>
              <w:fldChar w:fldCharType="end"/>
            </w:r>
          </w:p>
        </w:tc>
        <w:tc>
          <w:tcPr>
            <w:tcW w:w="2078" w:type="dxa"/>
            <w:tcMar>
              <w:left w:w="115" w:type="dxa"/>
              <w:right w:w="115" w:type="dxa"/>
            </w:tcMar>
          </w:tcPr>
          <w:p w14:paraId="7EA12560" w14:textId="77777777" w:rsidR="005C2CE3" w:rsidRPr="00211F2B" w:rsidRDefault="005C2CE3" w:rsidP="00E873B0">
            <w:pPr>
              <w:jc w:val="center"/>
            </w:pPr>
            <w:r w:rsidRPr="00211F2B">
              <w:t>100%</w:t>
            </w:r>
          </w:p>
        </w:tc>
      </w:tr>
      <w:tr w:rsidR="005C2CE3" w:rsidRPr="00211F2B" w14:paraId="1F7B33DF" w14:textId="77777777" w:rsidTr="009312C6">
        <w:tblPrEx>
          <w:tblCellMar>
            <w:left w:w="108" w:type="dxa"/>
            <w:right w:w="108" w:type="dxa"/>
          </w:tblCellMar>
        </w:tblPrEx>
        <w:trPr>
          <w:cantSplit/>
          <w:jc w:val="center"/>
        </w:trPr>
        <w:tc>
          <w:tcPr>
            <w:tcW w:w="5516" w:type="dxa"/>
            <w:tcMar>
              <w:left w:w="115" w:type="dxa"/>
              <w:right w:w="115" w:type="dxa"/>
            </w:tcMar>
          </w:tcPr>
          <w:p w14:paraId="04E4F115" w14:textId="77777777" w:rsidR="005C2CE3" w:rsidRPr="00211F2B" w:rsidRDefault="005C2CE3" w:rsidP="006E4448">
            <w:pPr>
              <w:pStyle w:val="tableindent1"/>
            </w:pPr>
            <w:r w:rsidRPr="00211F2B">
              <w:t xml:space="preserve">Output </w:t>
            </w:r>
            <w:r w:rsidR="002944CF" w:rsidRPr="00211F2B">
              <w:t>Monitor Circuits</w:t>
            </w:r>
          </w:p>
        </w:tc>
        <w:tc>
          <w:tcPr>
            <w:tcW w:w="1648" w:type="dxa"/>
            <w:tcMar>
              <w:left w:w="115" w:type="dxa"/>
              <w:right w:w="115" w:type="dxa"/>
            </w:tcMar>
          </w:tcPr>
          <w:p w14:paraId="5E0166ED" w14:textId="3D7C1592"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_Ref388359886 \r \h </w:instrText>
            </w:r>
            <w:r w:rsidRPr="00935202">
              <w:rPr>
                <w:rStyle w:val="crossreference"/>
              </w:rPr>
            </w:r>
            <w:r w:rsidRPr="00935202">
              <w:rPr>
                <w:rStyle w:val="crossreference"/>
              </w:rPr>
              <w:fldChar w:fldCharType="separate"/>
            </w:r>
            <w:r w:rsidR="00163D01">
              <w:rPr>
                <w:rStyle w:val="crossreference"/>
              </w:rPr>
              <w:t>4.18.5</w:t>
            </w:r>
            <w:r w:rsidRPr="00935202">
              <w:rPr>
                <w:rStyle w:val="crossreference"/>
              </w:rPr>
              <w:fldChar w:fldCharType="end"/>
            </w:r>
          </w:p>
        </w:tc>
        <w:tc>
          <w:tcPr>
            <w:tcW w:w="2078" w:type="dxa"/>
            <w:tcMar>
              <w:left w:w="115" w:type="dxa"/>
              <w:right w:w="115" w:type="dxa"/>
            </w:tcMar>
          </w:tcPr>
          <w:p w14:paraId="76D68A0E" w14:textId="77777777" w:rsidR="005C2CE3" w:rsidRPr="00211F2B" w:rsidRDefault="005C2CE3" w:rsidP="00E873B0">
            <w:pPr>
              <w:jc w:val="center"/>
            </w:pPr>
            <w:r w:rsidRPr="00211F2B">
              <w:t>100%</w:t>
            </w:r>
          </w:p>
        </w:tc>
      </w:tr>
      <w:tr w:rsidR="005C2CE3" w:rsidRPr="00211F2B" w14:paraId="56D73295" w14:textId="77777777" w:rsidTr="009312C6">
        <w:tblPrEx>
          <w:tblCellMar>
            <w:left w:w="108" w:type="dxa"/>
            <w:right w:w="108" w:type="dxa"/>
          </w:tblCellMar>
        </w:tblPrEx>
        <w:trPr>
          <w:cantSplit/>
          <w:jc w:val="center"/>
        </w:trPr>
        <w:tc>
          <w:tcPr>
            <w:tcW w:w="5516" w:type="dxa"/>
            <w:tcMar>
              <w:left w:w="115" w:type="dxa"/>
              <w:right w:w="115" w:type="dxa"/>
            </w:tcMar>
          </w:tcPr>
          <w:p w14:paraId="5481C45B" w14:textId="77777777" w:rsidR="005C2CE3" w:rsidRPr="00211F2B" w:rsidRDefault="005C2CE3" w:rsidP="006E4448">
            <w:pPr>
              <w:pStyle w:val="tableindent1"/>
            </w:pPr>
            <w:r w:rsidRPr="00211F2B">
              <w:t>Self-Test</w:t>
            </w:r>
          </w:p>
        </w:tc>
        <w:tc>
          <w:tcPr>
            <w:tcW w:w="1648" w:type="dxa"/>
            <w:tcMar>
              <w:left w:w="115" w:type="dxa"/>
              <w:right w:w="115" w:type="dxa"/>
            </w:tcMar>
          </w:tcPr>
          <w:p w14:paraId="1156C8CE" w14:textId="2D63A0BF"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_Ref388359897 \r \h </w:instrText>
            </w:r>
            <w:r w:rsidRPr="00935202">
              <w:rPr>
                <w:rStyle w:val="crossreference"/>
              </w:rPr>
            </w:r>
            <w:r w:rsidRPr="00935202">
              <w:rPr>
                <w:rStyle w:val="crossreference"/>
              </w:rPr>
              <w:fldChar w:fldCharType="separate"/>
            </w:r>
            <w:r w:rsidR="00163D01">
              <w:rPr>
                <w:rStyle w:val="crossreference"/>
              </w:rPr>
              <w:t>4.18.6</w:t>
            </w:r>
            <w:r w:rsidRPr="00935202">
              <w:rPr>
                <w:rStyle w:val="crossreference"/>
              </w:rPr>
              <w:fldChar w:fldCharType="end"/>
            </w:r>
          </w:p>
        </w:tc>
        <w:tc>
          <w:tcPr>
            <w:tcW w:w="2078" w:type="dxa"/>
            <w:tcMar>
              <w:left w:w="115" w:type="dxa"/>
              <w:right w:w="115" w:type="dxa"/>
            </w:tcMar>
          </w:tcPr>
          <w:p w14:paraId="49622FF9" w14:textId="77777777" w:rsidR="005C2CE3" w:rsidRPr="00211F2B" w:rsidRDefault="005C2CE3" w:rsidP="00E873B0">
            <w:pPr>
              <w:jc w:val="center"/>
            </w:pPr>
            <w:r w:rsidRPr="00211F2B">
              <w:t>100%</w:t>
            </w:r>
          </w:p>
        </w:tc>
      </w:tr>
      <w:tr w:rsidR="005C2CE3" w:rsidRPr="00211F2B" w14:paraId="5B5E9FFA" w14:textId="77777777" w:rsidTr="009312C6">
        <w:tblPrEx>
          <w:tblCellMar>
            <w:left w:w="108" w:type="dxa"/>
            <w:right w:w="108" w:type="dxa"/>
          </w:tblCellMar>
        </w:tblPrEx>
        <w:trPr>
          <w:cantSplit/>
          <w:jc w:val="center"/>
        </w:trPr>
        <w:tc>
          <w:tcPr>
            <w:tcW w:w="5516" w:type="dxa"/>
            <w:tcMar>
              <w:left w:w="115" w:type="dxa"/>
              <w:right w:w="115" w:type="dxa"/>
            </w:tcMar>
          </w:tcPr>
          <w:p w14:paraId="18BC50C7" w14:textId="77777777" w:rsidR="005C2CE3" w:rsidRPr="00211F2B" w:rsidRDefault="005C2CE3" w:rsidP="006E4448">
            <w:pPr>
              <w:pStyle w:val="tableindent1"/>
            </w:pPr>
            <w:r w:rsidRPr="00211F2B">
              <w:t>Circuit Protection</w:t>
            </w:r>
          </w:p>
        </w:tc>
        <w:tc>
          <w:tcPr>
            <w:tcW w:w="1648" w:type="dxa"/>
            <w:tcMar>
              <w:left w:w="115" w:type="dxa"/>
              <w:right w:w="115" w:type="dxa"/>
            </w:tcMar>
          </w:tcPr>
          <w:p w14:paraId="0B73A32F" w14:textId="2D9B241A"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_Ref388359903 \r \h </w:instrText>
            </w:r>
            <w:r w:rsidRPr="00935202">
              <w:rPr>
                <w:rStyle w:val="crossreference"/>
              </w:rPr>
            </w:r>
            <w:r w:rsidRPr="00935202">
              <w:rPr>
                <w:rStyle w:val="crossreference"/>
              </w:rPr>
              <w:fldChar w:fldCharType="separate"/>
            </w:r>
            <w:r w:rsidR="00163D01">
              <w:rPr>
                <w:rStyle w:val="crossreference"/>
              </w:rPr>
              <w:t>4.18.7</w:t>
            </w:r>
            <w:r w:rsidRPr="00935202">
              <w:rPr>
                <w:rStyle w:val="crossreference"/>
              </w:rPr>
              <w:fldChar w:fldCharType="end"/>
            </w:r>
          </w:p>
        </w:tc>
        <w:tc>
          <w:tcPr>
            <w:tcW w:w="2078" w:type="dxa"/>
            <w:shd w:val="clear" w:color="auto" w:fill="737373"/>
            <w:tcMar>
              <w:left w:w="115" w:type="dxa"/>
              <w:right w:w="115" w:type="dxa"/>
            </w:tcMar>
          </w:tcPr>
          <w:p w14:paraId="6E480116" w14:textId="77777777" w:rsidR="005C2CE3" w:rsidRPr="00211F2B" w:rsidRDefault="005C2CE3" w:rsidP="00E873B0">
            <w:pPr>
              <w:jc w:val="center"/>
            </w:pPr>
          </w:p>
        </w:tc>
      </w:tr>
      <w:tr w:rsidR="005C2CE3" w:rsidRPr="00211F2B" w14:paraId="0EA81423" w14:textId="77777777" w:rsidTr="009312C6">
        <w:tblPrEx>
          <w:tblCellMar>
            <w:left w:w="108" w:type="dxa"/>
            <w:right w:w="108" w:type="dxa"/>
          </w:tblCellMar>
        </w:tblPrEx>
        <w:trPr>
          <w:cantSplit/>
          <w:jc w:val="center"/>
        </w:trPr>
        <w:tc>
          <w:tcPr>
            <w:tcW w:w="5516" w:type="dxa"/>
            <w:tcMar>
              <w:left w:w="115" w:type="dxa"/>
              <w:right w:w="115" w:type="dxa"/>
            </w:tcMar>
          </w:tcPr>
          <w:p w14:paraId="582C24BE" w14:textId="77777777" w:rsidR="005C2CE3" w:rsidRPr="00211F2B" w:rsidRDefault="005C2CE3" w:rsidP="006E4448">
            <w:pPr>
              <w:pStyle w:val="tableindent2"/>
            </w:pPr>
            <w:r w:rsidRPr="00211F2B">
              <w:t>Low Voltage</w:t>
            </w:r>
          </w:p>
        </w:tc>
        <w:tc>
          <w:tcPr>
            <w:tcW w:w="1648" w:type="dxa"/>
            <w:tcMar>
              <w:left w:w="115" w:type="dxa"/>
              <w:right w:w="115" w:type="dxa"/>
            </w:tcMar>
          </w:tcPr>
          <w:p w14:paraId="308A6E95" w14:textId="1FF61430" w:rsidR="005C2CE3" w:rsidRPr="00211F2B" w:rsidRDefault="00CE7DF8" w:rsidP="005125C5">
            <w:pPr>
              <w:jc w:val="center"/>
            </w:pPr>
            <w:r w:rsidRPr="00211F2B">
              <w:t>4.18</w:t>
            </w:r>
            <w:r w:rsidR="005C2CE3" w:rsidRPr="00211F2B">
              <w:t>.7</w:t>
            </w:r>
            <w:r w:rsidRPr="00211F2B">
              <w:t>.</w:t>
            </w:r>
            <w:r w:rsidR="0007290D" w:rsidRPr="00935202">
              <w:rPr>
                <w:rStyle w:val="crossreference"/>
              </w:rPr>
              <w:fldChar w:fldCharType="begin"/>
            </w:r>
            <w:r w:rsidR="005125C5" w:rsidRPr="00935202">
              <w:rPr>
                <w:rStyle w:val="crossreference"/>
              </w:rPr>
              <w:instrText xml:space="preserve"> REF _Ref388359914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078" w:type="dxa"/>
            <w:tcMar>
              <w:left w:w="115" w:type="dxa"/>
              <w:right w:w="115" w:type="dxa"/>
            </w:tcMar>
          </w:tcPr>
          <w:p w14:paraId="49C110A3" w14:textId="77777777" w:rsidR="005C2CE3" w:rsidRPr="00211F2B" w:rsidRDefault="005C2CE3" w:rsidP="00E873B0">
            <w:pPr>
              <w:jc w:val="center"/>
            </w:pPr>
            <w:r w:rsidRPr="00211F2B">
              <w:t>100%</w:t>
            </w:r>
          </w:p>
        </w:tc>
      </w:tr>
      <w:tr w:rsidR="005C2CE3" w:rsidRPr="00211F2B" w14:paraId="6F14F3BC" w14:textId="77777777" w:rsidTr="009312C6">
        <w:tblPrEx>
          <w:tblCellMar>
            <w:left w:w="108" w:type="dxa"/>
            <w:right w:w="108" w:type="dxa"/>
          </w:tblCellMar>
        </w:tblPrEx>
        <w:trPr>
          <w:cantSplit/>
          <w:jc w:val="center"/>
        </w:trPr>
        <w:tc>
          <w:tcPr>
            <w:tcW w:w="5516" w:type="dxa"/>
            <w:tcMar>
              <w:left w:w="115" w:type="dxa"/>
              <w:right w:w="115" w:type="dxa"/>
            </w:tcMar>
          </w:tcPr>
          <w:p w14:paraId="61192ACD" w14:textId="77777777" w:rsidR="005C2CE3" w:rsidRPr="00211F2B" w:rsidRDefault="002944CF" w:rsidP="006E4448">
            <w:pPr>
              <w:pStyle w:val="tableindent2"/>
            </w:pPr>
            <w:r w:rsidRPr="00211F2B">
              <w:t xml:space="preserve">Power </w:t>
            </w:r>
            <w:r w:rsidR="005C2CE3" w:rsidRPr="00211F2B">
              <w:t>Dropout</w:t>
            </w:r>
          </w:p>
        </w:tc>
        <w:tc>
          <w:tcPr>
            <w:tcW w:w="1648" w:type="dxa"/>
            <w:tcMar>
              <w:left w:w="115" w:type="dxa"/>
              <w:right w:w="115" w:type="dxa"/>
            </w:tcMar>
          </w:tcPr>
          <w:p w14:paraId="1D8BDB22" w14:textId="16EAC2CB" w:rsidR="005C2CE3" w:rsidRPr="00211F2B" w:rsidRDefault="00CE7DF8" w:rsidP="005125C5">
            <w:pPr>
              <w:jc w:val="center"/>
            </w:pPr>
            <w:r w:rsidRPr="00211F2B">
              <w:t>4.18</w:t>
            </w:r>
            <w:r w:rsidR="005C2CE3" w:rsidRPr="00211F2B">
              <w:t>.7</w:t>
            </w:r>
            <w:r w:rsidRPr="00211F2B">
              <w:t>.</w:t>
            </w:r>
            <w:r w:rsidR="0007290D" w:rsidRPr="00935202">
              <w:rPr>
                <w:rStyle w:val="crossreference"/>
              </w:rPr>
              <w:fldChar w:fldCharType="begin"/>
            </w:r>
            <w:r w:rsidR="005125C5" w:rsidRPr="00935202">
              <w:rPr>
                <w:rStyle w:val="crossreference"/>
              </w:rPr>
              <w:instrText xml:space="preserve"> REF _Ref388359922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078" w:type="dxa"/>
            <w:tcMar>
              <w:left w:w="115" w:type="dxa"/>
              <w:right w:w="115" w:type="dxa"/>
            </w:tcMar>
          </w:tcPr>
          <w:p w14:paraId="196266F8" w14:textId="77777777" w:rsidR="005C2CE3" w:rsidRPr="00211F2B" w:rsidRDefault="005C2CE3" w:rsidP="00E873B0">
            <w:pPr>
              <w:jc w:val="center"/>
            </w:pPr>
            <w:r w:rsidRPr="00211F2B">
              <w:t>100%</w:t>
            </w:r>
          </w:p>
        </w:tc>
      </w:tr>
      <w:tr w:rsidR="005C2CE3" w:rsidRPr="00211F2B" w14:paraId="67327C01" w14:textId="77777777" w:rsidTr="009312C6">
        <w:tblPrEx>
          <w:tblCellMar>
            <w:left w:w="108" w:type="dxa"/>
            <w:right w:w="108" w:type="dxa"/>
          </w:tblCellMar>
        </w:tblPrEx>
        <w:trPr>
          <w:cantSplit/>
          <w:jc w:val="center"/>
        </w:trPr>
        <w:tc>
          <w:tcPr>
            <w:tcW w:w="5516" w:type="dxa"/>
            <w:tcMar>
              <w:left w:w="115" w:type="dxa"/>
              <w:right w:w="115" w:type="dxa"/>
            </w:tcMar>
          </w:tcPr>
          <w:p w14:paraId="11D7639E" w14:textId="77777777" w:rsidR="005C2CE3" w:rsidRPr="00211F2B" w:rsidRDefault="005C2CE3" w:rsidP="006E4448">
            <w:pPr>
              <w:pStyle w:val="tableindent2"/>
            </w:pPr>
            <w:r w:rsidRPr="00211F2B">
              <w:t>Watchdog Circuit</w:t>
            </w:r>
          </w:p>
        </w:tc>
        <w:tc>
          <w:tcPr>
            <w:tcW w:w="1648" w:type="dxa"/>
            <w:tcMar>
              <w:left w:w="115" w:type="dxa"/>
              <w:right w:w="115" w:type="dxa"/>
            </w:tcMar>
          </w:tcPr>
          <w:p w14:paraId="0F1562AB" w14:textId="7066F489" w:rsidR="005C2CE3" w:rsidRPr="00211F2B" w:rsidRDefault="00CE7DF8" w:rsidP="005125C5">
            <w:pPr>
              <w:jc w:val="center"/>
            </w:pPr>
            <w:r w:rsidRPr="00211F2B">
              <w:t>4.18</w:t>
            </w:r>
            <w:r w:rsidR="005C2CE3" w:rsidRPr="00211F2B">
              <w:t>.7</w:t>
            </w:r>
            <w:r w:rsidRPr="00211F2B">
              <w:t>.</w:t>
            </w:r>
            <w:r w:rsidR="0007290D" w:rsidRPr="00935202">
              <w:rPr>
                <w:rStyle w:val="crossreference"/>
              </w:rPr>
              <w:fldChar w:fldCharType="begin"/>
            </w:r>
            <w:r w:rsidR="005125C5" w:rsidRPr="00935202">
              <w:rPr>
                <w:rStyle w:val="crossreference"/>
              </w:rPr>
              <w:instrText xml:space="preserve"> REF _Ref388359928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078" w:type="dxa"/>
            <w:tcMar>
              <w:left w:w="115" w:type="dxa"/>
              <w:right w:w="115" w:type="dxa"/>
            </w:tcMar>
          </w:tcPr>
          <w:p w14:paraId="4276EB6D" w14:textId="77777777" w:rsidR="005C2CE3" w:rsidRPr="00211F2B" w:rsidRDefault="005C2CE3" w:rsidP="00E873B0">
            <w:pPr>
              <w:jc w:val="center"/>
            </w:pPr>
            <w:r w:rsidRPr="00211F2B">
              <w:t>100%</w:t>
            </w:r>
          </w:p>
        </w:tc>
      </w:tr>
      <w:tr w:rsidR="005C2CE3" w:rsidRPr="00211F2B" w14:paraId="5F5AB35C" w14:textId="77777777" w:rsidTr="009312C6">
        <w:tblPrEx>
          <w:tblCellMar>
            <w:left w:w="108" w:type="dxa"/>
            <w:right w:w="108" w:type="dxa"/>
          </w:tblCellMar>
        </w:tblPrEx>
        <w:trPr>
          <w:cantSplit/>
          <w:jc w:val="center"/>
        </w:trPr>
        <w:tc>
          <w:tcPr>
            <w:tcW w:w="5516" w:type="dxa"/>
            <w:tcMar>
              <w:left w:w="115" w:type="dxa"/>
              <w:right w:w="115" w:type="dxa"/>
            </w:tcMar>
          </w:tcPr>
          <w:p w14:paraId="16CC102D" w14:textId="77777777" w:rsidR="005C2CE3" w:rsidRPr="00211F2B" w:rsidRDefault="005C2CE3" w:rsidP="006E4448">
            <w:pPr>
              <w:pStyle w:val="tableindent1"/>
            </w:pPr>
            <w:r w:rsidRPr="00211F2B">
              <w:t>Fail-Safe</w:t>
            </w:r>
          </w:p>
        </w:tc>
        <w:tc>
          <w:tcPr>
            <w:tcW w:w="1648" w:type="dxa"/>
            <w:tcMar>
              <w:left w:w="115" w:type="dxa"/>
              <w:right w:w="115" w:type="dxa"/>
            </w:tcMar>
          </w:tcPr>
          <w:p w14:paraId="2D9551B6" w14:textId="3F949EEE"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_Ref388359938 \r \h </w:instrText>
            </w:r>
            <w:r w:rsidRPr="00935202">
              <w:rPr>
                <w:rStyle w:val="crossreference"/>
              </w:rPr>
            </w:r>
            <w:r w:rsidRPr="00935202">
              <w:rPr>
                <w:rStyle w:val="crossreference"/>
              </w:rPr>
              <w:fldChar w:fldCharType="separate"/>
            </w:r>
            <w:r w:rsidR="00163D01">
              <w:rPr>
                <w:rStyle w:val="crossreference"/>
              </w:rPr>
              <w:t>4.18.10</w:t>
            </w:r>
            <w:r w:rsidRPr="00935202">
              <w:rPr>
                <w:rStyle w:val="crossreference"/>
              </w:rPr>
              <w:fldChar w:fldCharType="end"/>
            </w:r>
          </w:p>
        </w:tc>
        <w:tc>
          <w:tcPr>
            <w:tcW w:w="2078" w:type="dxa"/>
            <w:tcMar>
              <w:left w:w="115" w:type="dxa"/>
              <w:right w:w="115" w:type="dxa"/>
            </w:tcMar>
          </w:tcPr>
          <w:p w14:paraId="546C71E8" w14:textId="77777777" w:rsidR="005C2CE3" w:rsidRPr="00211F2B" w:rsidRDefault="005C2CE3" w:rsidP="00E873B0">
            <w:pPr>
              <w:jc w:val="center"/>
            </w:pPr>
            <w:r w:rsidRPr="00211F2B">
              <w:t>100%</w:t>
            </w:r>
          </w:p>
        </w:tc>
      </w:tr>
      <w:tr w:rsidR="005C2CE3" w:rsidRPr="00211F2B" w14:paraId="28B00699" w14:textId="77777777" w:rsidTr="009312C6">
        <w:tblPrEx>
          <w:tblCellMar>
            <w:left w:w="108" w:type="dxa"/>
            <w:right w:w="108" w:type="dxa"/>
          </w:tblCellMar>
        </w:tblPrEx>
        <w:trPr>
          <w:cantSplit/>
          <w:jc w:val="center"/>
        </w:trPr>
        <w:tc>
          <w:tcPr>
            <w:tcW w:w="5516" w:type="dxa"/>
            <w:tcMar>
              <w:left w:w="115" w:type="dxa"/>
              <w:right w:w="115" w:type="dxa"/>
            </w:tcMar>
          </w:tcPr>
          <w:p w14:paraId="359FC7B5" w14:textId="77777777" w:rsidR="005C2CE3" w:rsidRPr="00211F2B" w:rsidRDefault="005C2CE3" w:rsidP="006E4448">
            <w:pPr>
              <w:pStyle w:val="tableindent1"/>
            </w:pPr>
            <w:r w:rsidRPr="00211F2B">
              <w:t>RF Processing</w:t>
            </w:r>
          </w:p>
        </w:tc>
        <w:tc>
          <w:tcPr>
            <w:tcW w:w="1648" w:type="dxa"/>
            <w:tcMar>
              <w:left w:w="115" w:type="dxa"/>
              <w:right w:w="115" w:type="dxa"/>
            </w:tcMar>
          </w:tcPr>
          <w:p w14:paraId="4DBD4B30" w14:textId="3694F2E9"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_Ref388359949 \r \h </w:instrText>
            </w:r>
            <w:r w:rsidRPr="00935202">
              <w:rPr>
                <w:rStyle w:val="crossreference"/>
              </w:rPr>
            </w:r>
            <w:r w:rsidRPr="00935202">
              <w:rPr>
                <w:rStyle w:val="crossreference"/>
              </w:rPr>
              <w:fldChar w:fldCharType="separate"/>
            </w:r>
            <w:r w:rsidR="00163D01">
              <w:rPr>
                <w:rStyle w:val="crossreference"/>
              </w:rPr>
              <w:t>4.18.11</w:t>
            </w:r>
            <w:r w:rsidRPr="00935202">
              <w:rPr>
                <w:rStyle w:val="crossreference"/>
              </w:rPr>
              <w:fldChar w:fldCharType="end"/>
            </w:r>
          </w:p>
        </w:tc>
        <w:tc>
          <w:tcPr>
            <w:tcW w:w="2078" w:type="dxa"/>
            <w:tcMar>
              <w:left w:w="115" w:type="dxa"/>
              <w:right w:w="115" w:type="dxa"/>
            </w:tcMar>
          </w:tcPr>
          <w:p w14:paraId="71FA4182" w14:textId="77777777" w:rsidR="005C2CE3" w:rsidRPr="00211F2B" w:rsidRDefault="005C2CE3" w:rsidP="00E873B0">
            <w:pPr>
              <w:jc w:val="center"/>
            </w:pPr>
            <w:r w:rsidRPr="00211F2B">
              <w:t>100%</w:t>
            </w:r>
          </w:p>
        </w:tc>
      </w:tr>
      <w:tr w:rsidR="005C2CE3" w:rsidRPr="00211F2B" w14:paraId="207098E3" w14:textId="77777777" w:rsidTr="009312C6">
        <w:tblPrEx>
          <w:tblCellMar>
            <w:left w:w="108" w:type="dxa"/>
            <w:right w:w="108" w:type="dxa"/>
          </w:tblCellMar>
        </w:tblPrEx>
        <w:trPr>
          <w:cantSplit/>
          <w:jc w:val="center"/>
        </w:trPr>
        <w:tc>
          <w:tcPr>
            <w:tcW w:w="5516" w:type="dxa"/>
            <w:tcMar>
              <w:left w:w="115" w:type="dxa"/>
              <w:right w:w="115" w:type="dxa"/>
            </w:tcMar>
          </w:tcPr>
          <w:p w14:paraId="03F9E47E" w14:textId="77777777" w:rsidR="005C2CE3" w:rsidRPr="00211F2B" w:rsidRDefault="005C2CE3" w:rsidP="006E4448">
            <w:pPr>
              <w:pStyle w:val="tableindent1"/>
            </w:pPr>
            <w:r w:rsidRPr="00211F2B">
              <w:t>Inadvertent Command Output</w:t>
            </w:r>
          </w:p>
        </w:tc>
        <w:tc>
          <w:tcPr>
            <w:tcW w:w="1648" w:type="dxa"/>
            <w:tcMar>
              <w:left w:w="115" w:type="dxa"/>
              <w:right w:w="115" w:type="dxa"/>
            </w:tcMar>
          </w:tcPr>
          <w:p w14:paraId="24BF5F23" w14:textId="7297F7EE" w:rsidR="005C2CE3" w:rsidRPr="00211F2B" w:rsidRDefault="0007290D" w:rsidP="00E873B0">
            <w:pPr>
              <w:jc w:val="center"/>
            </w:pPr>
            <w:r w:rsidRPr="00935202">
              <w:rPr>
                <w:rStyle w:val="crossreference"/>
              </w:rPr>
              <w:fldChar w:fldCharType="begin"/>
            </w:r>
            <w:r w:rsidR="005125C5" w:rsidRPr="00935202">
              <w:rPr>
                <w:rStyle w:val="crossreference"/>
              </w:rPr>
              <w:instrText xml:space="preserve"> REF _Ref388359984 \r \h </w:instrText>
            </w:r>
            <w:r w:rsidRPr="00935202">
              <w:rPr>
                <w:rStyle w:val="crossreference"/>
              </w:rPr>
            </w:r>
            <w:r w:rsidRPr="00935202">
              <w:rPr>
                <w:rStyle w:val="crossreference"/>
              </w:rPr>
              <w:fldChar w:fldCharType="separate"/>
            </w:r>
            <w:r w:rsidR="00163D01">
              <w:rPr>
                <w:rStyle w:val="crossreference"/>
              </w:rPr>
              <w:t>4.18.12</w:t>
            </w:r>
            <w:r w:rsidRPr="00935202">
              <w:rPr>
                <w:rStyle w:val="crossreference"/>
              </w:rPr>
              <w:fldChar w:fldCharType="end"/>
            </w:r>
          </w:p>
        </w:tc>
        <w:tc>
          <w:tcPr>
            <w:tcW w:w="2078" w:type="dxa"/>
            <w:tcMar>
              <w:left w:w="115" w:type="dxa"/>
              <w:right w:w="115" w:type="dxa"/>
            </w:tcMar>
          </w:tcPr>
          <w:p w14:paraId="5CB17F61" w14:textId="77777777" w:rsidR="005C2CE3" w:rsidRPr="00211F2B" w:rsidRDefault="005C2CE3" w:rsidP="00E873B0">
            <w:pPr>
              <w:jc w:val="center"/>
            </w:pPr>
            <w:r w:rsidRPr="00211F2B">
              <w:t>100%</w:t>
            </w:r>
          </w:p>
        </w:tc>
      </w:tr>
      <w:tr w:rsidR="005125C5" w:rsidRPr="00211F2B" w14:paraId="0E56FAB9" w14:textId="77777777" w:rsidTr="009312C6">
        <w:tblPrEx>
          <w:tblCellMar>
            <w:left w:w="108" w:type="dxa"/>
            <w:right w:w="108" w:type="dxa"/>
          </w:tblCellMar>
        </w:tblPrEx>
        <w:trPr>
          <w:cantSplit/>
          <w:jc w:val="center"/>
        </w:trPr>
        <w:tc>
          <w:tcPr>
            <w:tcW w:w="5516" w:type="dxa"/>
            <w:tcMar>
              <w:left w:w="115" w:type="dxa"/>
              <w:right w:w="115" w:type="dxa"/>
            </w:tcMar>
          </w:tcPr>
          <w:p w14:paraId="1AA5FE7B" w14:textId="77777777" w:rsidR="005125C5" w:rsidRPr="00211F2B" w:rsidRDefault="005125C5" w:rsidP="00211F2B">
            <w:r w:rsidRPr="00211F2B">
              <w:t>Abbreviated Performance Verification</w:t>
            </w:r>
          </w:p>
        </w:tc>
        <w:tc>
          <w:tcPr>
            <w:tcW w:w="1648" w:type="dxa"/>
            <w:tcMar>
              <w:left w:w="115" w:type="dxa"/>
              <w:right w:w="115" w:type="dxa"/>
            </w:tcMar>
          </w:tcPr>
          <w:p w14:paraId="6D206922" w14:textId="28D01BAD"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078" w:type="dxa"/>
            <w:shd w:val="clear" w:color="auto" w:fill="808080"/>
            <w:tcMar>
              <w:left w:w="115" w:type="dxa"/>
              <w:right w:w="115" w:type="dxa"/>
            </w:tcMar>
          </w:tcPr>
          <w:p w14:paraId="0F6E1CE3" w14:textId="77777777" w:rsidR="005125C5" w:rsidRPr="00211F2B" w:rsidRDefault="005125C5" w:rsidP="00E873B0">
            <w:pPr>
              <w:jc w:val="center"/>
            </w:pPr>
          </w:p>
        </w:tc>
      </w:tr>
      <w:tr w:rsidR="005125C5" w:rsidRPr="00211F2B" w14:paraId="389A1DA1" w14:textId="77777777" w:rsidTr="009312C6">
        <w:tblPrEx>
          <w:tblCellMar>
            <w:left w:w="108" w:type="dxa"/>
            <w:right w:w="108" w:type="dxa"/>
          </w:tblCellMar>
        </w:tblPrEx>
        <w:trPr>
          <w:cantSplit/>
          <w:jc w:val="center"/>
        </w:trPr>
        <w:tc>
          <w:tcPr>
            <w:tcW w:w="5516" w:type="dxa"/>
            <w:tcMar>
              <w:left w:w="115" w:type="dxa"/>
              <w:right w:w="115" w:type="dxa"/>
            </w:tcMar>
          </w:tcPr>
          <w:p w14:paraId="39DD3EE9" w14:textId="77777777" w:rsidR="005125C5" w:rsidRPr="00211F2B" w:rsidRDefault="005125C5" w:rsidP="006E4448">
            <w:pPr>
              <w:pStyle w:val="tableindent1"/>
            </w:pPr>
            <w:r w:rsidRPr="00211F2B">
              <w:t>Input Current</w:t>
            </w:r>
            <w:r>
              <w:rPr>
                <w:vertAlign w:val="superscript"/>
              </w:rPr>
              <w:t>2</w:t>
            </w:r>
          </w:p>
        </w:tc>
        <w:tc>
          <w:tcPr>
            <w:tcW w:w="1648" w:type="dxa"/>
            <w:tcMar>
              <w:left w:w="115" w:type="dxa"/>
              <w:right w:w="115" w:type="dxa"/>
            </w:tcMar>
          </w:tcPr>
          <w:p w14:paraId="77C330DB" w14:textId="0BA80D20" w:rsidR="005125C5" w:rsidRPr="00211F2B" w:rsidRDefault="0007290D" w:rsidP="005125C5">
            <w:pPr>
              <w:jc w:val="center"/>
            </w:pPr>
            <w:r w:rsidRPr="00935202">
              <w:rPr>
                <w:rStyle w:val="crossreference"/>
              </w:rPr>
              <w:fldChar w:fldCharType="begin"/>
            </w:r>
            <w:r w:rsidR="005125C5" w:rsidRPr="00935202">
              <w:rPr>
                <w:rStyle w:val="crossreference"/>
              </w:rPr>
              <w:instrText xml:space="preserve"> REF _Ref388359849 \r \h </w:instrText>
            </w:r>
            <w:r w:rsidRPr="00935202">
              <w:rPr>
                <w:rStyle w:val="crossreference"/>
              </w:rPr>
            </w:r>
            <w:r w:rsidRPr="00935202">
              <w:rPr>
                <w:rStyle w:val="crossreference"/>
              </w:rPr>
              <w:fldChar w:fldCharType="separate"/>
            </w:r>
            <w:r w:rsidR="00163D01">
              <w:rPr>
                <w:rStyle w:val="crossreference"/>
              </w:rPr>
              <w:t>4.18.2</w:t>
            </w:r>
            <w:r w:rsidRPr="00935202">
              <w:rPr>
                <w:rStyle w:val="crossreference"/>
              </w:rPr>
              <w:fldChar w:fldCharType="end"/>
            </w:r>
          </w:p>
        </w:tc>
        <w:tc>
          <w:tcPr>
            <w:tcW w:w="2078" w:type="dxa"/>
            <w:tcMar>
              <w:left w:w="115" w:type="dxa"/>
              <w:right w:w="115" w:type="dxa"/>
            </w:tcMar>
          </w:tcPr>
          <w:p w14:paraId="163634F3" w14:textId="77777777" w:rsidR="005125C5" w:rsidRPr="00211F2B" w:rsidRDefault="005125C5" w:rsidP="00E873B0">
            <w:pPr>
              <w:jc w:val="center"/>
            </w:pPr>
            <w:r w:rsidRPr="00211F2B">
              <w:t>100%</w:t>
            </w:r>
          </w:p>
        </w:tc>
      </w:tr>
      <w:tr w:rsidR="006A1CB5" w:rsidRPr="00211F2B" w14:paraId="440089E0" w14:textId="77777777" w:rsidTr="009312C6">
        <w:trPr>
          <w:cantSplit/>
          <w:jc w:val="center"/>
        </w:trPr>
        <w:tc>
          <w:tcPr>
            <w:tcW w:w="5516" w:type="dxa"/>
            <w:vMerge w:val="restart"/>
            <w:tcMar>
              <w:left w:w="115" w:type="dxa"/>
              <w:right w:w="115" w:type="dxa"/>
            </w:tcMar>
          </w:tcPr>
          <w:p w14:paraId="0B6F6AAE" w14:textId="77777777" w:rsidR="006A1CB5" w:rsidRPr="00211F2B" w:rsidRDefault="006A1CB5" w:rsidP="006E4448">
            <w:pPr>
              <w:pStyle w:val="tableindent1"/>
            </w:pPr>
            <w:r w:rsidRPr="00211F2B">
              <w:t>Output Command Circuits</w:t>
            </w:r>
            <w:r w:rsidR="00CE39A9">
              <w:rPr>
                <w:vertAlign w:val="superscript"/>
              </w:rPr>
              <w:t>2</w:t>
            </w:r>
          </w:p>
        </w:tc>
        <w:tc>
          <w:tcPr>
            <w:tcW w:w="1648" w:type="dxa"/>
            <w:vMerge w:val="restart"/>
            <w:tcMar>
              <w:left w:w="115" w:type="dxa"/>
              <w:right w:w="115" w:type="dxa"/>
            </w:tcMar>
          </w:tcPr>
          <w:p w14:paraId="4C5C49BC" w14:textId="74DF6E78" w:rsidR="006A1CB5" w:rsidRPr="00211F2B" w:rsidRDefault="006A1CB5" w:rsidP="00E873B0">
            <w:pPr>
              <w:jc w:val="center"/>
            </w:pPr>
            <w:r w:rsidRPr="00211F2B">
              <w:t>4.18.4.</w:t>
            </w:r>
            <w:r w:rsidR="0007290D" w:rsidRPr="00935202">
              <w:rPr>
                <w:rStyle w:val="crossreference"/>
              </w:rPr>
              <w:fldChar w:fldCharType="begin"/>
            </w:r>
            <w:r w:rsidR="002E2CD3" w:rsidRPr="00935202">
              <w:rPr>
                <w:rStyle w:val="crossreference"/>
              </w:rPr>
              <w:instrText xml:space="preserve"> REF _Ref388360248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p w14:paraId="0B8597CD" w14:textId="552A3545" w:rsidR="006A1CB5" w:rsidRPr="00211F2B" w:rsidRDefault="006A1CB5" w:rsidP="002E2CD3">
            <w:pPr>
              <w:jc w:val="center"/>
            </w:pPr>
            <w:r w:rsidRPr="00211F2B">
              <w:t>4.18.4.</w:t>
            </w:r>
            <w:r w:rsidR="0007290D" w:rsidRPr="00935202">
              <w:rPr>
                <w:rStyle w:val="crossreference"/>
              </w:rPr>
              <w:fldChar w:fldCharType="begin"/>
            </w:r>
            <w:r w:rsidR="002E2CD3" w:rsidRPr="00935202">
              <w:rPr>
                <w:rStyle w:val="crossreference"/>
              </w:rPr>
              <w:instrText xml:space="preserve"> REF _Ref388360256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078" w:type="dxa"/>
            <w:tcMar>
              <w:left w:w="115" w:type="dxa"/>
              <w:right w:w="115" w:type="dxa"/>
            </w:tcMar>
          </w:tcPr>
          <w:p w14:paraId="1F1D5988" w14:textId="77777777" w:rsidR="006A1CB5" w:rsidRPr="00211F2B" w:rsidRDefault="006A1CB5" w:rsidP="00E873B0">
            <w:pPr>
              <w:jc w:val="center"/>
            </w:pPr>
            <w:r w:rsidRPr="00211F2B">
              <w:t>100%</w:t>
            </w:r>
          </w:p>
        </w:tc>
      </w:tr>
      <w:tr w:rsidR="006A1CB5" w:rsidRPr="00211F2B" w14:paraId="3ACBE8C4" w14:textId="77777777" w:rsidTr="009312C6">
        <w:trPr>
          <w:cantSplit/>
          <w:jc w:val="center"/>
        </w:trPr>
        <w:tc>
          <w:tcPr>
            <w:tcW w:w="5516" w:type="dxa"/>
            <w:vMerge/>
            <w:tcMar>
              <w:left w:w="115" w:type="dxa"/>
              <w:right w:w="115" w:type="dxa"/>
            </w:tcMar>
          </w:tcPr>
          <w:p w14:paraId="63B63D8D" w14:textId="77777777" w:rsidR="006A1CB5" w:rsidRPr="00211F2B" w:rsidRDefault="006A1CB5" w:rsidP="006E4448">
            <w:pPr>
              <w:pStyle w:val="tableindent1"/>
            </w:pPr>
          </w:p>
        </w:tc>
        <w:tc>
          <w:tcPr>
            <w:tcW w:w="1648" w:type="dxa"/>
            <w:vMerge/>
            <w:tcMar>
              <w:left w:w="115" w:type="dxa"/>
              <w:right w:w="115" w:type="dxa"/>
            </w:tcMar>
          </w:tcPr>
          <w:p w14:paraId="616428A1" w14:textId="77777777" w:rsidR="006A1CB5" w:rsidRPr="00211F2B" w:rsidRDefault="006A1CB5" w:rsidP="00E873B0">
            <w:pPr>
              <w:jc w:val="center"/>
            </w:pPr>
          </w:p>
        </w:tc>
        <w:tc>
          <w:tcPr>
            <w:tcW w:w="2078" w:type="dxa"/>
            <w:tcMar>
              <w:left w:w="115" w:type="dxa"/>
              <w:right w:w="115" w:type="dxa"/>
            </w:tcMar>
          </w:tcPr>
          <w:p w14:paraId="5A77A398" w14:textId="77777777" w:rsidR="006A1CB5" w:rsidRPr="00211F2B" w:rsidRDefault="006A1CB5" w:rsidP="00E873B0">
            <w:pPr>
              <w:jc w:val="center"/>
            </w:pPr>
            <w:r w:rsidRPr="00211F2B">
              <w:t>100%</w:t>
            </w:r>
          </w:p>
        </w:tc>
      </w:tr>
      <w:tr w:rsidR="002944CF" w:rsidRPr="00211F2B" w14:paraId="5C29573B" w14:textId="77777777" w:rsidTr="009312C6">
        <w:tblPrEx>
          <w:tblCellMar>
            <w:left w:w="108" w:type="dxa"/>
            <w:right w:w="108" w:type="dxa"/>
          </w:tblCellMar>
        </w:tblPrEx>
        <w:trPr>
          <w:cantSplit/>
          <w:jc w:val="center"/>
        </w:trPr>
        <w:tc>
          <w:tcPr>
            <w:tcW w:w="5516" w:type="dxa"/>
            <w:tcMar>
              <w:left w:w="115" w:type="dxa"/>
              <w:right w:w="115" w:type="dxa"/>
            </w:tcMar>
          </w:tcPr>
          <w:p w14:paraId="3BAD8C48" w14:textId="77777777" w:rsidR="002944CF" w:rsidRPr="00211F2B" w:rsidRDefault="002944CF" w:rsidP="006E4448">
            <w:pPr>
              <w:pStyle w:val="tableindent1"/>
            </w:pPr>
            <w:r w:rsidRPr="00211F2B">
              <w:t>Output Monitor Circuits</w:t>
            </w:r>
            <w:r w:rsidR="00CE39A9">
              <w:rPr>
                <w:vertAlign w:val="superscript"/>
              </w:rPr>
              <w:t>2</w:t>
            </w:r>
          </w:p>
        </w:tc>
        <w:tc>
          <w:tcPr>
            <w:tcW w:w="1648" w:type="dxa"/>
            <w:tcMar>
              <w:left w:w="115" w:type="dxa"/>
              <w:right w:w="115" w:type="dxa"/>
            </w:tcMar>
          </w:tcPr>
          <w:p w14:paraId="0BEB8146" w14:textId="79171F63" w:rsidR="002944CF" w:rsidRPr="00211F2B" w:rsidRDefault="0007290D" w:rsidP="00E873B0">
            <w:pPr>
              <w:jc w:val="center"/>
            </w:pPr>
            <w:r w:rsidRPr="00935202">
              <w:rPr>
                <w:rStyle w:val="crossreference"/>
              </w:rPr>
              <w:fldChar w:fldCharType="begin"/>
            </w:r>
            <w:r w:rsidR="002E2CD3" w:rsidRPr="00935202">
              <w:rPr>
                <w:rStyle w:val="crossreference"/>
              </w:rPr>
              <w:instrText xml:space="preserve"> REF _Ref388359886 \r \h </w:instrText>
            </w:r>
            <w:r w:rsidRPr="00935202">
              <w:rPr>
                <w:rStyle w:val="crossreference"/>
              </w:rPr>
            </w:r>
            <w:r w:rsidRPr="00935202">
              <w:rPr>
                <w:rStyle w:val="crossreference"/>
              </w:rPr>
              <w:fldChar w:fldCharType="separate"/>
            </w:r>
            <w:r w:rsidR="00163D01">
              <w:rPr>
                <w:rStyle w:val="crossreference"/>
              </w:rPr>
              <w:t>4.18.5</w:t>
            </w:r>
            <w:r w:rsidRPr="00935202">
              <w:rPr>
                <w:rStyle w:val="crossreference"/>
              </w:rPr>
              <w:fldChar w:fldCharType="end"/>
            </w:r>
          </w:p>
        </w:tc>
        <w:tc>
          <w:tcPr>
            <w:tcW w:w="2078" w:type="dxa"/>
            <w:tcMar>
              <w:left w:w="115" w:type="dxa"/>
              <w:right w:w="115" w:type="dxa"/>
            </w:tcMar>
          </w:tcPr>
          <w:p w14:paraId="64CB091C" w14:textId="77777777" w:rsidR="002944CF" w:rsidRPr="00211F2B" w:rsidRDefault="002944CF" w:rsidP="00E873B0">
            <w:pPr>
              <w:jc w:val="center"/>
            </w:pPr>
            <w:r w:rsidRPr="00211F2B">
              <w:t>100%</w:t>
            </w:r>
          </w:p>
        </w:tc>
      </w:tr>
      <w:tr w:rsidR="005C2CE3" w:rsidRPr="00211F2B" w14:paraId="0DAD7ADA" w14:textId="77777777" w:rsidTr="009312C6">
        <w:tblPrEx>
          <w:tblCellMar>
            <w:left w:w="108" w:type="dxa"/>
            <w:right w:w="108" w:type="dxa"/>
          </w:tblCellMar>
        </w:tblPrEx>
        <w:trPr>
          <w:cantSplit/>
          <w:jc w:val="center"/>
        </w:trPr>
        <w:tc>
          <w:tcPr>
            <w:tcW w:w="5516" w:type="dxa"/>
            <w:tcMar>
              <w:left w:w="115" w:type="dxa"/>
              <w:right w:w="115" w:type="dxa"/>
            </w:tcMar>
          </w:tcPr>
          <w:p w14:paraId="39044707" w14:textId="77777777" w:rsidR="005C2CE3" w:rsidRPr="00211F2B" w:rsidRDefault="005C2CE3" w:rsidP="006E4448">
            <w:pPr>
              <w:pStyle w:val="tableindent1"/>
            </w:pPr>
            <w:r w:rsidRPr="00211F2B">
              <w:t>Thermal Performance</w:t>
            </w:r>
            <w:r w:rsidR="00CE39A9">
              <w:rPr>
                <w:vertAlign w:val="superscript"/>
              </w:rPr>
              <w:t>3,4</w:t>
            </w:r>
          </w:p>
        </w:tc>
        <w:tc>
          <w:tcPr>
            <w:tcW w:w="1648" w:type="dxa"/>
            <w:tcMar>
              <w:left w:w="115" w:type="dxa"/>
              <w:right w:w="115" w:type="dxa"/>
            </w:tcMar>
          </w:tcPr>
          <w:p w14:paraId="7425B427" w14:textId="58D0DCE4" w:rsidR="005C2CE3" w:rsidRPr="00211F2B" w:rsidRDefault="0007290D" w:rsidP="00E873B0">
            <w:pPr>
              <w:jc w:val="center"/>
            </w:pPr>
            <w:r w:rsidRPr="00935202">
              <w:rPr>
                <w:rStyle w:val="crossreference"/>
              </w:rPr>
              <w:fldChar w:fldCharType="begin"/>
            </w:r>
            <w:r w:rsidR="002E2CD3" w:rsidRPr="00935202">
              <w:rPr>
                <w:rStyle w:val="crossreference"/>
              </w:rPr>
              <w:instrText xml:space="preserve"> REF _Ref388360459 \r \h </w:instrText>
            </w:r>
            <w:r w:rsidRPr="00935202">
              <w:rPr>
                <w:rStyle w:val="crossreference"/>
              </w:rPr>
            </w:r>
            <w:r w:rsidRPr="00935202">
              <w:rPr>
                <w:rStyle w:val="crossreference"/>
              </w:rPr>
              <w:fldChar w:fldCharType="separate"/>
            </w:r>
            <w:r w:rsidR="00163D01">
              <w:rPr>
                <w:rStyle w:val="crossreference"/>
              </w:rPr>
              <w:t>4.18.13</w:t>
            </w:r>
            <w:r w:rsidRPr="00935202">
              <w:rPr>
                <w:rStyle w:val="crossreference"/>
              </w:rPr>
              <w:fldChar w:fldCharType="end"/>
            </w:r>
          </w:p>
        </w:tc>
        <w:tc>
          <w:tcPr>
            <w:tcW w:w="2078" w:type="dxa"/>
            <w:tcMar>
              <w:left w:w="115" w:type="dxa"/>
              <w:right w:w="115" w:type="dxa"/>
            </w:tcMar>
          </w:tcPr>
          <w:p w14:paraId="657D297D" w14:textId="77777777" w:rsidR="005C2CE3" w:rsidRPr="00211F2B" w:rsidRDefault="005C2CE3" w:rsidP="00E873B0">
            <w:pPr>
              <w:jc w:val="center"/>
            </w:pPr>
            <w:r w:rsidRPr="00211F2B">
              <w:t>100%</w:t>
            </w:r>
          </w:p>
        </w:tc>
      </w:tr>
      <w:tr w:rsidR="005125C5" w:rsidRPr="00211F2B" w14:paraId="342B97E7" w14:textId="77777777" w:rsidTr="009312C6">
        <w:tblPrEx>
          <w:tblCellMar>
            <w:left w:w="108" w:type="dxa"/>
            <w:right w:w="108" w:type="dxa"/>
          </w:tblCellMar>
        </w:tblPrEx>
        <w:trPr>
          <w:cantSplit/>
          <w:jc w:val="center"/>
        </w:trPr>
        <w:tc>
          <w:tcPr>
            <w:tcW w:w="5516" w:type="dxa"/>
            <w:tcMar>
              <w:left w:w="115" w:type="dxa"/>
              <w:right w:w="115" w:type="dxa"/>
            </w:tcMar>
          </w:tcPr>
          <w:p w14:paraId="534EB9E3" w14:textId="77777777" w:rsidR="005125C5" w:rsidRPr="00211F2B" w:rsidRDefault="002E2CD3" w:rsidP="00211F2B">
            <w:r>
              <w:t>Environment Tests -</w:t>
            </w:r>
            <w:r w:rsidR="005125C5" w:rsidRPr="00211F2B">
              <w:t xml:space="preserve"> Operating</w:t>
            </w:r>
          </w:p>
        </w:tc>
        <w:tc>
          <w:tcPr>
            <w:tcW w:w="1648" w:type="dxa"/>
            <w:tcMar>
              <w:left w:w="115" w:type="dxa"/>
              <w:right w:w="115" w:type="dxa"/>
            </w:tcMar>
          </w:tcPr>
          <w:p w14:paraId="0E3E1841" w14:textId="0A77A810"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078" w:type="dxa"/>
            <w:shd w:val="clear" w:color="auto" w:fill="808080"/>
            <w:tcMar>
              <w:left w:w="115" w:type="dxa"/>
              <w:right w:w="115" w:type="dxa"/>
            </w:tcMar>
          </w:tcPr>
          <w:p w14:paraId="7F352078" w14:textId="77777777" w:rsidR="005125C5" w:rsidRPr="00211F2B" w:rsidRDefault="005125C5" w:rsidP="00E873B0">
            <w:pPr>
              <w:jc w:val="center"/>
            </w:pPr>
          </w:p>
        </w:tc>
      </w:tr>
      <w:tr w:rsidR="005125C5" w:rsidRPr="00211F2B" w14:paraId="6DBE2542" w14:textId="77777777" w:rsidTr="009312C6">
        <w:tblPrEx>
          <w:tblCellMar>
            <w:left w:w="108" w:type="dxa"/>
            <w:right w:w="108" w:type="dxa"/>
          </w:tblCellMar>
        </w:tblPrEx>
        <w:trPr>
          <w:cantSplit/>
          <w:jc w:val="center"/>
        </w:trPr>
        <w:tc>
          <w:tcPr>
            <w:tcW w:w="5516" w:type="dxa"/>
            <w:tcMar>
              <w:left w:w="115" w:type="dxa"/>
              <w:right w:w="115" w:type="dxa"/>
            </w:tcMar>
          </w:tcPr>
          <w:p w14:paraId="076F3996" w14:textId="77777777" w:rsidR="005125C5" w:rsidRPr="00211F2B" w:rsidRDefault="005125C5" w:rsidP="006E4448">
            <w:pPr>
              <w:pStyle w:val="tableindent1"/>
            </w:pPr>
            <w:r w:rsidRPr="00211F2B">
              <w:t>Thermal Cycle</w:t>
            </w:r>
          </w:p>
        </w:tc>
        <w:tc>
          <w:tcPr>
            <w:tcW w:w="1648" w:type="dxa"/>
            <w:tcMar>
              <w:left w:w="115" w:type="dxa"/>
              <w:right w:w="115" w:type="dxa"/>
            </w:tcMar>
          </w:tcPr>
          <w:p w14:paraId="5100D99A" w14:textId="1208DF4B" w:rsidR="005125C5" w:rsidRPr="008D2743" w:rsidRDefault="0007290D" w:rsidP="005125C5">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078" w:type="dxa"/>
            <w:tcMar>
              <w:left w:w="115" w:type="dxa"/>
              <w:right w:w="115" w:type="dxa"/>
            </w:tcMar>
          </w:tcPr>
          <w:p w14:paraId="28A8C5EF" w14:textId="77777777" w:rsidR="005125C5" w:rsidRPr="00211F2B" w:rsidRDefault="005125C5" w:rsidP="00E873B0">
            <w:pPr>
              <w:jc w:val="center"/>
            </w:pPr>
            <w:r w:rsidRPr="00211F2B">
              <w:t>100%</w:t>
            </w:r>
          </w:p>
        </w:tc>
      </w:tr>
      <w:tr w:rsidR="005125C5" w:rsidRPr="00211F2B" w14:paraId="2D4F4933" w14:textId="77777777" w:rsidTr="009312C6">
        <w:tblPrEx>
          <w:tblCellMar>
            <w:left w:w="108" w:type="dxa"/>
            <w:right w:w="108" w:type="dxa"/>
          </w:tblCellMar>
        </w:tblPrEx>
        <w:trPr>
          <w:cantSplit/>
          <w:jc w:val="center"/>
        </w:trPr>
        <w:tc>
          <w:tcPr>
            <w:tcW w:w="5516" w:type="dxa"/>
            <w:tcMar>
              <w:left w:w="115" w:type="dxa"/>
              <w:right w:w="115" w:type="dxa"/>
            </w:tcMar>
          </w:tcPr>
          <w:p w14:paraId="32A84119" w14:textId="77777777" w:rsidR="005125C5" w:rsidRPr="00211F2B" w:rsidRDefault="005125C5" w:rsidP="006E4448">
            <w:pPr>
              <w:pStyle w:val="tableindent1"/>
            </w:pPr>
            <w:r w:rsidRPr="00211F2B">
              <w:t>Thermal Vacuum</w:t>
            </w:r>
          </w:p>
        </w:tc>
        <w:tc>
          <w:tcPr>
            <w:tcW w:w="1648" w:type="dxa"/>
            <w:tcMar>
              <w:left w:w="115" w:type="dxa"/>
              <w:right w:w="115" w:type="dxa"/>
            </w:tcMar>
          </w:tcPr>
          <w:p w14:paraId="7BD63A1D" w14:textId="192E59B3"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078" w:type="dxa"/>
            <w:tcMar>
              <w:left w:w="115" w:type="dxa"/>
              <w:right w:w="115" w:type="dxa"/>
            </w:tcMar>
          </w:tcPr>
          <w:p w14:paraId="64806929" w14:textId="77777777" w:rsidR="005125C5" w:rsidRPr="00211F2B" w:rsidRDefault="005125C5" w:rsidP="00E873B0">
            <w:pPr>
              <w:jc w:val="center"/>
            </w:pPr>
            <w:r w:rsidRPr="00211F2B">
              <w:t>100%</w:t>
            </w:r>
          </w:p>
        </w:tc>
      </w:tr>
      <w:tr w:rsidR="005125C5" w:rsidRPr="00211F2B" w14:paraId="5CF5C3AE" w14:textId="77777777" w:rsidTr="009312C6">
        <w:tblPrEx>
          <w:tblCellMar>
            <w:left w:w="108" w:type="dxa"/>
            <w:right w:w="108" w:type="dxa"/>
          </w:tblCellMar>
        </w:tblPrEx>
        <w:trPr>
          <w:cantSplit/>
          <w:jc w:val="center"/>
        </w:trPr>
        <w:tc>
          <w:tcPr>
            <w:tcW w:w="5516" w:type="dxa"/>
            <w:tcMar>
              <w:left w:w="115" w:type="dxa"/>
              <w:right w:w="115" w:type="dxa"/>
            </w:tcMar>
          </w:tcPr>
          <w:p w14:paraId="55B7F44E" w14:textId="77777777" w:rsidR="005125C5" w:rsidRPr="00211F2B" w:rsidRDefault="005125C5" w:rsidP="006E4448">
            <w:pPr>
              <w:pStyle w:val="tableindent1"/>
            </w:pPr>
            <w:r w:rsidRPr="00211F2B">
              <w:lastRenderedPageBreak/>
              <w:t>Sinusoidal Vibration</w:t>
            </w:r>
          </w:p>
        </w:tc>
        <w:tc>
          <w:tcPr>
            <w:tcW w:w="1648" w:type="dxa"/>
            <w:tcMar>
              <w:left w:w="115" w:type="dxa"/>
              <w:right w:w="115" w:type="dxa"/>
            </w:tcMar>
          </w:tcPr>
          <w:p w14:paraId="0D2438D1" w14:textId="39E8FC01"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078" w:type="dxa"/>
            <w:tcMar>
              <w:left w:w="115" w:type="dxa"/>
              <w:right w:w="115" w:type="dxa"/>
            </w:tcMar>
          </w:tcPr>
          <w:p w14:paraId="41A473A8" w14:textId="77777777" w:rsidR="005125C5" w:rsidRPr="00211F2B" w:rsidRDefault="005125C5" w:rsidP="00E873B0">
            <w:pPr>
              <w:jc w:val="center"/>
            </w:pPr>
            <w:r w:rsidRPr="00211F2B">
              <w:t>100%</w:t>
            </w:r>
          </w:p>
        </w:tc>
      </w:tr>
      <w:tr w:rsidR="005125C5" w:rsidRPr="00211F2B" w14:paraId="78C3B092" w14:textId="77777777" w:rsidTr="009312C6">
        <w:tblPrEx>
          <w:tblCellMar>
            <w:left w:w="108" w:type="dxa"/>
            <w:right w:w="108" w:type="dxa"/>
          </w:tblCellMar>
        </w:tblPrEx>
        <w:trPr>
          <w:cantSplit/>
          <w:jc w:val="center"/>
        </w:trPr>
        <w:tc>
          <w:tcPr>
            <w:tcW w:w="5516" w:type="dxa"/>
            <w:tcMar>
              <w:left w:w="115" w:type="dxa"/>
              <w:right w:w="115" w:type="dxa"/>
            </w:tcMar>
          </w:tcPr>
          <w:p w14:paraId="5B60C745" w14:textId="77777777" w:rsidR="005125C5" w:rsidRPr="00211F2B" w:rsidRDefault="005125C5" w:rsidP="006E4448">
            <w:pPr>
              <w:pStyle w:val="tableindent1"/>
            </w:pPr>
            <w:r w:rsidRPr="00211F2B">
              <w:t>Random Vibration</w:t>
            </w:r>
          </w:p>
        </w:tc>
        <w:tc>
          <w:tcPr>
            <w:tcW w:w="1648" w:type="dxa"/>
            <w:tcMar>
              <w:left w:w="115" w:type="dxa"/>
              <w:right w:w="115" w:type="dxa"/>
            </w:tcMar>
          </w:tcPr>
          <w:p w14:paraId="2AC992D6" w14:textId="5718A2FB"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078" w:type="dxa"/>
            <w:tcMar>
              <w:left w:w="115" w:type="dxa"/>
              <w:right w:w="115" w:type="dxa"/>
            </w:tcMar>
          </w:tcPr>
          <w:p w14:paraId="1212DD62" w14:textId="77777777" w:rsidR="005125C5" w:rsidRPr="00211F2B" w:rsidRDefault="005125C5" w:rsidP="00E873B0">
            <w:pPr>
              <w:jc w:val="center"/>
            </w:pPr>
            <w:r w:rsidRPr="00211F2B">
              <w:t>100%</w:t>
            </w:r>
          </w:p>
        </w:tc>
      </w:tr>
      <w:tr w:rsidR="005125C5" w:rsidRPr="00211F2B" w14:paraId="490F24F2" w14:textId="77777777" w:rsidTr="009312C6">
        <w:tblPrEx>
          <w:tblCellMar>
            <w:left w:w="108" w:type="dxa"/>
            <w:right w:w="108" w:type="dxa"/>
          </w:tblCellMar>
        </w:tblPrEx>
        <w:trPr>
          <w:cantSplit/>
          <w:jc w:val="center"/>
        </w:trPr>
        <w:tc>
          <w:tcPr>
            <w:tcW w:w="5516" w:type="dxa"/>
            <w:tcMar>
              <w:left w:w="115" w:type="dxa"/>
              <w:right w:w="115" w:type="dxa"/>
            </w:tcMar>
          </w:tcPr>
          <w:p w14:paraId="0659C52F" w14:textId="77777777" w:rsidR="005125C5" w:rsidRPr="00211F2B" w:rsidRDefault="005125C5" w:rsidP="006E4448">
            <w:pPr>
              <w:pStyle w:val="tableindent1"/>
            </w:pPr>
            <w:r w:rsidRPr="00211F2B">
              <w:t>Acoustic Vibration</w:t>
            </w:r>
          </w:p>
        </w:tc>
        <w:tc>
          <w:tcPr>
            <w:tcW w:w="1648" w:type="dxa"/>
            <w:tcMar>
              <w:left w:w="115" w:type="dxa"/>
              <w:right w:w="115" w:type="dxa"/>
            </w:tcMar>
          </w:tcPr>
          <w:p w14:paraId="3CEE3E2B" w14:textId="6B45D61B"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078" w:type="dxa"/>
            <w:tcMar>
              <w:left w:w="115" w:type="dxa"/>
              <w:right w:w="115" w:type="dxa"/>
            </w:tcMar>
          </w:tcPr>
          <w:p w14:paraId="1AD3C3E7" w14:textId="77777777" w:rsidR="005125C5" w:rsidRPr="00211F2B" w:rsidRDefault="005125C5" w:rsidP="00E873B0">
            <w:pPr>
              <w:jc w:val="center"/>
            </w:pPr>
            <w:r w:rsidRPr="00211F2B">
              <w:t>100%</w:t>
            </w:r>
          </w:p>
        </w:tc>
      </w:tr>
      <w:tr w:rsidR="005C2CE3" w:rsidRPr="00211F2B" w14:paraId="652E392E" w14:textId="77777777" w:rsidTr="009312C6">
        <w:trPr>
          <w:cantSplit/>
          <w:jc w:val="center"/>
        </w:trPr>
        <w:tc>
          <w:tcPr>
            <w:tcW w:w="5516" w:type="dxa"/>
            <w:tcMar>
              <w:left w:w="115" w:type="dxa"/>
              <w:right w:w="115" w:type="dxa"/>
            </w:tcMar>
          </w:tcPr>
          <w:p w14:paraId="6509424F" w14:textId="77777777" w:rsidR="005C2CE3" w:rsidRPr="00211F2B" w:rsidRDefault="005C2CE3" w:rsidP="00211F2B">
            <w:r w:rsidRPr="00211F2B">
              <w:t>In-band Interference</w:t>
            </w:r>
          </w:p>
        </w:tc>
        <w:tc>
          <w:tcPr>
            <w:tcW w:w="1648" w:type="dxa"/>
            <w:tcMar>
              <w:left w:w="115" w:type="dxa"/>
              <w:right w:w="115" w:type="dxa"/>
            </w:tcMar>
          </w:tcPr>
          <w:p w14:paraId="2F41CE35" w14:textId="695E37E8" w:rsidR="005C2CE3" w:rsidRPr="00211F2B" w:rsidRDefault="00CE7DF8" w:rsidP="002E2CD3">
            <w:pPr>
              <w:jc w:val="center"/>
            </w:pPr>
            <w:r w:rsidRPr="00211F2B">
              <w:t>4.18</w:t>
            </w:r>
            <w:r w:rsidR="005C2CE3" w:rsidRPr="00211F2B">
              <w:t>.11</w:t>
            </w:r>
            <w:r w:rsidRPr="00211F2B">
              <w:t>.</w:t>
            </w:r>
            <w:r w:rsidR="0007290D" w:rsidRPr="00935202">
              <w:rPr>
                <w:rStyle w:val="crossreference"/>
              </w:rPr>
              <w:fldChar w:fldCharType="begin"/>
            </w:r>
            <w:r w:rsidR="002E2CD3" w:rsidRPr="00935202">
              <w:rPr>
                <w:rStyle w:val="crossreference"/>
              </w:rPr>
              <w:instrText xml:space="preserve"> REF _Ref388360478 \r \h </w:instrText>
            </w:r>
            <w:r w:rsidR="0007290D" w:rsidRPr="00935202">
              <w:rPr>
                <w:rStyle w:val="crossreference"/>
              </w:rPr>
            </w:r>
            <w:r w:rsidR="0007290D" w:rsidRPr="00935202">
              <w:rPr>
                <w:rStyle w:val="crossreference"/>
              </w:rPr>
              <w:fldChar w:fldCharType="separate"/>
            </w:r>
            <w:r w:rsidR="00163D01">
              <w:rPr>
                <w:rStyle w:val="crossreference"/>
              </w:rPr>
              <w:t>o</w:t>
            </w:r>
            <w:r w:rsidR="0007290D" w:rsidRPr="00935202">
              <w:rPr>
                <w:rStyle w:val="crossreference"/>
              </w:rPr>
              <w:fldChar w:fldCharType="end"/>
            </w:r>
          </w:p>
        </w:tc>
        <w:tc>
          <w:tcPr>
            <w:tcW w:w="2078" w:type="dxa"/>
            <w:tcMar>
              <w:left w:w="115" w:type="dxa"/>
              <w:right w:w="115" w:type="dxa"/>
            </w:tcMar>
          </w:tcPr>
          <w:p w14:paraId="0A908440" w14:textId="77777777" w:rsidR="005C2CE3" w:rsidRPr="00211F2B" w:rsidRDefault="005C2CE3" w:rsidP="00E873B0">
            <w:pPr>
              <w:jc w:val="center"/>
            </w:pPr>
            <w:r w:rsidRPr="00211F2B">
              <w:t>100%</w:t>
            </w:r>
          </w:p>
        </w:tc>
      </w:tr>
      <w:tr w:rsidR="005125C5" w:rsidRPr="00211F2B" w14:paraId="10141966" w14:textId="77777777" w:rsidTr="009312C6">
        <w:trPr>
          <w:cantSplit/>
          <w:jc w:val="center"/>
        </w:trPr>
        <w:tc>
          <w:tcPr>
            <w:tcW w:w="5516" w:type="dxa"/>
            <w:tcMar>
              <w:left w:w="115" w:type="dxa"/>
              <w:right w:w="115" w:type="dxa"/>
            </w:tcMar>
          </w:tcPr>
          <w:p w14:paraId="395480D0" w14:textId="77777777" w:rsidR="005125C5" w:rsidRPr="00211F2B" w:rsidRDefault="005125C5" w:rsidP="00211F2B">
            <w:r w:rsidRPr="00211F2B">
              <w:t>Leakage</w:t>
            </w:r>
          </w:p>
        </w:tc>
        <w:tc>
          <w:tcPr>
            <w:tcW w:w="1648" w:type="dxa"/>
            <w:tcMar>
              <w:left w:w="115" w:type="dxa"/>
              <w:right w:w="115" w:type="dxa"/>
            </w:tcMar>
          </w:tcPr>
          <w:p w14:paraId="79DE8300" w14:textId="616B74A7" w:rsidR="005125C5" w:rsidRPr="008D2743" w:rsidRDefault="0007290D" w:rsidP="005125C5">
            <w:pPr>
              <w:snapToGrid w:val="0"/>
              <w:jc w:val="center"/>
              <w:rPr>
                <w:snapToGrid/>
              </w:rPr>
            </w:pPr>
            <w:r w:rsidRPr="00935202">
              <w:rPr>
                <w:rStyle w:val="crossreference"/>
              </w:rPr>
              <w:fldChar w:fldCharType="begin"/>
            </w:r>
            <w:r w:rsidR="005125C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078" w:type="dxa"/>
            <w:tcMar>
              <w:left w:w="115" w:type="dxa"/>
              <w:right w:w="115" w:type="dxa"/>
            </w:tcMar>
          </w:tcPr>
          <w:p w14:paraId="6854963A" w14:textId="77777777" w:rsidR="005125C5" w:rsidRPr="00211F2B" w:rsidRDefault="005125C5" w:rsidP="00E873B0">
            <w:pPr>
              <w:jc w:val="center"/>
            </w:pPr>
            <w:r w:rsidRPr="00211F2B">
              <w:t>100%</w:t>
            </w:r>
          </w:p>
        </w:tc>
      </w:tr>
      <w:tr w:rsidR="00CE39A9" w:rsidRPr="00211F2B" w14:paraId="53F93A05" w14:textId="77777777" w:rsidTr="00CE39A9">
        <w:trPr>
          <w:cantSplit/>
          <w:jc w:val="center"/>
        </w:trPr>
        <w:tc>
          <w:tcPr>
            <w:tcW w:w="9242" w:type="dxa"/>
            <w:gridSpan w:val="3"/>
            <w:tcMar>
              <w:left w:w="115" w:type="dxa"/>
              <w:right w:w="115" w:type="dxa"/>
            </w:tcMar>
          </w:tcPr>
          <w:p w14:paraId="6E1F07DD" w14:textId="2A6C85F1" w:rsidR="00CE39A9" w:rsidRPr="00777309" w:rsidRDefault="00CE39A9" w:rsidP="00777309">
            <w:pPr>
              <w:pStyle w:val="table10"/>
            </w:pPr>
            <w:r w:rsidRPr="001B389C">
              <w:rPr>
                <w:vertAlign w:val="superscript"/>
              </w:rPr>
              <w:t>1</w:t>
            </w:r>
            <w:r w:rsidRPr="00777309">
              <w:t xml:space="preserve">This test shall also be performed as part of the </w:t>
            </w:r>
            <w:r w:rsidR="00004B2E" w:rsidRPr="00777309">
              <w:t>pre-flight</w:t>
            </w:r>
            <w:r w:rsidRPr="00777309">
              <w:t xml:space="preserve"> tests in </w:t>
            </w:r>
            <w:r w:rsidR="0007290D" w:rsidRPr="00777309">
              <w:rPr>
                <w:rStyle w:val="crossreferencetableTNW"/>
              </w:rPr>
              <w:fldChar w:fldCharType="begin"/>
            </w:r>
            <w:r w:rsidR="00B059BB" w:rsidRPr="00777309">
              <w:rPr>
                <w:rStyle w:val="crossreferencetableTNW"/>
              </w:rPr>
              <w:instrText xml:space="preserve"> REF _Ref388337796  \h \r </w:instrText>
            </w:r>
            <w:r w:rsidR="00FB24AD" w:rsidRPr="00777309">
              <w:rPr>
                <w:rStyle w:val="crossreferencetableTNW"/>
              </w:rPr>
              <w:instrText>\* Caps</w:instrText>
            </w:r>
            <w:r w:rsidR="00B059BB" w:rsidRPr="00777309">
              <w:rPr>
                <w:rStyle w:val="crossreferencetableTNW"/>
              </w:rPr>
              <w:instrText xml:space="preserve"> </w:instrText>
            </w:r>
            <w:r w:rsidR="00777309" w:rsidRPr="00777309">
              <w:rPr>
                <w:rStyle w:val="crossreferencetableTNW"/>
              </w:rPr>
              <w:instrText xml:space="preserve"> \* </w:instrText>
            </w:r>
            <w:r w:rsidR="00777309">
              <w:rPr>
                <w:rStyle w:val="crossreferencetableTNW"/>
              </w:rPr>
              <w:instrText>CHAR</w:instrText>
            </w:r>
            <w:r w:rsidR="00777309" w:rsidRPr="00777309">
              <w:rPr>
                <w:rStyle w:val="crossreferencetableTNW"/>
              </w:rPr>
              <w:instrText xml:space="preserve">FORMAT </w:instrText>
            </w:r>
            <w:r w:rsidR="0007290D" w:rsidRPr="00777309">
              <w:rPr>
                <w:rStyle w:val="crossreferencetableTNW"/>
              </w:rPr>
            </w:r>
            <w:r w:rsidR="0007290D" w:rsidRPr="00777309">
              <w:rPr>
                <w:rStyle w:val="crossreferencetableTNW"/>
              </w:rPr>
              <w:fldChar w:fldCharType="separate"/>
            </w:r>
            <w:r w:rsidR="00163D01">
              <w:rPr>
                <w:rStyle w:val="crossreferencetableTNW"/>
              </w:rPr>
              <w:t>Chapter 5</w:t>
            </w:r>
            <w:r w:rsidR="0007290D" w:rsidRPr="00777309">
              <w:rPr>
                <w:rStyle w:val="crossreferencetableTNW"/>
              </w:rPr>
              <w:fldChar w:fldCharType="end"/>
            </w:r>
            <w:r w:rsidRPr="00777309">
              <w:t>.</w:t>
            </w:r>
          </w:p>
          <w:p w14:paraId="377D90C3" w14:textId="77777777" w:rsidR="00CE39A9" w:rsidRPr="00777309" w:rsidRDefault="00CE39A9" w:rsidP="00777309">
            <w:pPr>
              <w:pStyle w:val="table10"/>
            </w:pPr>
            <w:r w:rsidRPr="001B389C">
              <w:rPr>
                <w:vertAlign w:val="superscript"/>
              </w:rPr>
              <w:t>2</w:t>
            </w:r>
            <w:r w:rsidRPr="00777309">
              <w:t>This test shall be performed during sinusoidal, random, and acoustic vibration testing.</w:t>
            </w:r>
          </w:p>
          <w:p w14:paraId="67275CD5" w14:textId="77777777" w:rsidR="00CE39A9" w:rsidRPr="00777309" w:rsidRDefault="00CE39A9" w:rsidP="00777309">
            <w:pPr>
              <w:pStyle w:val="table10"/>
            </w:pPr>
            <w:r w:rsidRPr="001B389C">
              <w:rPr>
                <w:vertAlign w:val="superscript"/>
              </w:rPr>
              <w:t>3</w:t>
            </w:r>
            <w:r w:rsidRPr="00777309">
              <w:t>This test shall be performed during thermal cycle and thermal vacuum testing.</w:t>
            </w:r>
          </w:p>
          <w:p w14:paraId="6C2148F8" w14:textId="103F21DE" w:rsidR="00CE39A9" w:rsidRPr="009F3AC4" w:rsidRDefault="00CE39A9" w:rsidP="00777309">
            <w:pPr>
              <w:pStyle w:val="table10"/>
            </w:pPr>
            <w:r w:rsidRPr="001B389C">
              <w:rPr>
                <w:vertAlign w:val="superscript"/>
              </w:rPr>
              <w:t>4</w:t>
            </w:r>
            <w:r w:rsidRPr="00777309">
              <w:t>This test shall be performed during the hot and cold dwells of the first and last thermal cycles</w:t>
            </w:r>
            <w:r w:rsidR="00CE07D6" w:rsidRPr="00777309">
              <w:t xml:space="preserve">. </w:t>
            </w:r>
            <w:r w:rsidRPr="00777309">
              <w:t>A component shall be continuously monitored for input current, SSTO, monitor command, and inadvertent command output during all thermal cycles and transitions.</w:t>
            </w:r>
          </w:p>
        </w:tc>
      </w:tr>
    </w:tbl>
    <w:p w14:paraId="1B33A943" w14:textId="77777777" w:rsidR="00CE39A9" w:rsidRDefault="00CE39A9" w:rsidP="00211F2B"/>
    <w:tbl>
      <w:tblPr>
        <w:tblW w:w="95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690"/>
        <w:gridCol w:w="1602"/>
        <w:gridCol w:w="2233"/>
      </w:tblGrid>
      <w:tr w:rsidR="005C2CE3" w:rsidRPr="00211F2B" w14:paraId="68AC1F47" w14:textId="77777777" w:rsidTr="00326A71">
        <w:trPr>
          <w:cantSplit/>
          <w:jc w:val="center"/>
        </w:trPr>
        <w:tc>
          <w:tcPr>
            <w:tcW w:w="952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27F121D8" w14:textId="666FDE12" w:rsidR="005C2CE3" w:rsidRPr="00211F2B" w:rsidRDefault="00A20D7E" w:rsidP="00F62123">
            <w:pPr>
              <w:pStyle w:val="titleoftable"/>
            </w:pPr>
            <w:bookmarkStart w:id="586" w:name="_Ref387750518"/>
            <w:bookmarkStart w:id="587" w:name="_Toc197434424"/>
            <w:r>
              <w:t xml:space="preserve">Table </w:t>
            </w:r>
            <w:fldSimple w:instr=" STYLEREF 1 \s ">
              <w:r w:rsidR="00163D01">
                <w:rPr>
                  <w:noProof/>
                </w:rPr>
                <w:t>4</w:t>
              </w:r>
            </w:fldSimple>
            <w:r w:rsidR="00C05177">
              <w:noBreakHyphen/>
            </w:r>
            <w:fldSimple w:instr=" SEQ Table \* ARABIC \s 1 ">
              <w:r w:rsidR="00163D01">
                <w:rPr>
                  <w:noProof/>
                </w:rPr>
                <w:t>13</w:t>
              </w:r>
            </w:fldSimple>
            <w:bookmarkEnd w:id="586"/>
            <w:r>
              <w:t>.</w:t>
            </w:r>
            <w:r>
              <w:tab/>
            </w:r>
            <w:r w:rsidR="00F62123">
              <w:t>EFTR</w:t>
            </w:r>
            <w:r w:rsidRPr="00D62EF6">
              <w:t xml:space="preserve"> Qualification Test Requirements</w:t>
            </w:r>
            <w:bookmarkEnd w:id="587"/>
          </w:p>
        </w:tc>
      </w:tr>
      <w:tr w:rsidR="005C2CE3" w:rsidRPr="00E873B0" w14:paraId="7B0746B5" w14:textId="77777777" w:rsidTr="00326A71">
        <w:trPr>
          <w:cantSplit/>
          <w:jc w:val="center"/>
        </w:trPr>
        <w:tc>
          <w:tcPr>
            <w:tcW w:w="5690" w:type="dxa"/>
            <w:vMerge w:val="restart"/>
            <w:tcBorders>
              <w:top w:val="double" w:sz="4" w:space="0" w:color="auto"/>
            </w:tcBorders>
            <w:tcMar>
              <w:left w:w="115" w:type="dxa"/>
              <w:right w:w="115" w:type="dxa"/>
            </w:tcMar>
            <w:vAlign w:val="bottom"/>
          </w:tcPr>
          <w:p w14:paraId="2E38CF65" w14:textId="77777777" w:rsidR="005C2CE3" w:rsidRPr="00E873B0" w:rsidRDefault="005C2CE3" w:rsidP="008842FB">
            <w:pPr>
              <w:keepNext/>
              <w:jc w:val="center"/>
              <w:rPr>
                <w:b/>
              </w:rPr>
            </w:pPr>
            <w:r w:rsidRPr="00E873B0">
              <w:rPr>
                <w:b/>
              </w:rPr>
              <w:t>Test</w:t>
            </w:r>
          </w:p>
        </w:tc>
        <w:tc>
          <w:tcPr>
            <w:tcW w:w="1602" w:type="dxa"/>
            <w:vMerge w:val="restart"/>
            <w:tcBorders>
              <w:top w:val="double" w:sz="4" w:space="0" w:color="auto"/>
            </w:tcBorders>
            <w:tcMar>
              <w:left w:w="115" w:type="dxa"/>
              <w:right w:w="115" w:type="dxa"/>
            </w:tcMar>
            <w:vAlign w:val="bottom"/>
          </w:tcPr>
          <w:p w14:paraId="54791F0C" w14:textId="77777777" w:rsidR="005C2CE3" w:rsidRPr="00E873B0" w:rsidRDefault="00935202" w:rsidP="008842FB">
            <w:pPr>
              <w:keepNext/>
              <w:jc w:val="center"/>
              <w:rPr>
                <w:b/>
              </w:rPr>
            </w:pPr>
            <w:r w:rsidRPr="00935202">
              <w:rPr>
                <w:b/>
              </w:rPr>
              <w:t>Section</w:t>
            </w:r>
          </w:p>
        </w:tc>
        <w:tc>
          <w:tcPr>
            <w:tcW w:w="2233" w:type="dxa"/>
            <w:tcBorders>
              <w:top w:val="double" w:sz="4" w:space="0" w:color="auto"/>
            </w:tcBorders>
            <w:tcMar>
              <w:left w:w="115" w:type="dxa"/>
              <w:right w:w="115" w:type="dxa"/>
            </w:tcMar>
          </w:tcPr>
          <w:p w14:paraId="45A8E288" w14:textId="77777777" w:rsidR="005C2CE3" w:rsidRPr="00E873B0" w:rsidRDefault="005C2CE3" w:rsidP="00CE39A9">
            <w:pPr>
              <w:keepNext/>
              <w:jc w:val="center"/>
              <w:rPr>
                <w:b/>
              </w:rPr>
            </w:pPr>
            <w:r w:rsidRPr="00E873B0">
              <w:rPr>
                <w:b/>
              </w:rPr>
              <w:t>Quantity Tested</w:t>
            </w:r>
            <w:r w:rsidR="00CE39A9" w:rsidRPr="00CE39A9">
              <w:rPr>
                <w:b/>
                <w:vertAlign w:val="superscript"/>
              </w:rPr>
              <w:t>1</w:t>
            </w:r>
          </w:p>
        </w:tc>
      </w:tr>
      <w:tr w:rsidR="005C2CE3" w:rsidRPr="00E873B0" w14:paraId="2E1A0A8C" w14:textId="77777777" w:rsidTr="00326A71">
        <w:trPr>
          <w:cantSplit/>
          <w:jc w:val="center"/>
        </w:trPr>
        <w:tc>
          <w:tcPr>
            <w:tcW w:w="5690" w:type="dxa"/>
            <w:vMerge/>
            <w:tcMar>
              <w:left w:w="115" w:type="dxa"/>
              <w:right w:w="115" w:type="dxa"/>
            </w:tcMar>
          </w:tcPr>
          <w:p w14:paraId="61307CA5" w14:textId="77777777" w:rsidR="005C2CE3" w:rsidRPr="00E873B0" w:rsidRDefault="005C2CE3" w:rsidP="008842FB">
            <w:pPr>
              <w:keepNext/>
              <w:jc w:val="center"/>
              <w:rPr>
                <w:b/>
              </w:rPr>
            </w:pPr>
          </w:p>
        </w:tc>
        <w:tc>
          <w:tcPr>
            <w:tcW w:w="1602" w:type="dxa"/>
            <w:vMerge/>
            <w:tcMar>
              <w:left w:w="115" w:type="dxa"/>
              <w:right w:w="115" w:type="dxa"/>
            </w:tcMar>
          </w:tcPr>
          <w:p w14:paraId="1C2ABF8D" w14:textId="77777777" w:rsidR="005C2CE3" w:rsidRPr="00E873B0" w:rsidRDefault="005C2CE3" w:rsidP="008842FB">
            <w:pPr>
              <w:keepNext/>
              <w:jc w:val="center"/>
              <w:rPr>
                <w:b/>
              </w:rPr>
            </w:pPr>
          </w:p>
        </w:tc>
        <w:tc>
          <w:tcPr>
            <w:tcW w:w="2233" w:type="dxa"/>
            <w:tcMar>
              <w:left w:w="115" w:type="dxa"/>
              <w:right w:w="115" w:type="dxa"/>
            </w:tcMar>
          </w:tcPr>
          <w:p w14:paraId="2F03567F" w14:textId="77777777" w:rsidR="005C2CE3" w:rsidRPr="00E873B0" w:rsidRDefault="005C2CE3" w:rsidP="008842FB">
            <w:pPr>
              <w:keepNext/>
              <w:jc w:val="center"/>
              <w:rPr>
                <w:b/>
              </w:rPr>
            </w:pPr>
            <w:r w:rsidRPr="00E873B0">
              <w:rPr>
                <w:b/>
              </w:rPr>
              <w:t>X=3</w:t>
            </w:r>
          </w:p>
        </w:tc>
      </w:tr>
      <w:tr w:rsidR="005C2CE3" w:rsidRPr="00211F2B" w14:paraId="4B156444" w14:textId="77777777" w:rsidTr="00326A71">
        <w:trPr>
          <w:cantSplit/>
          <w:jc w:val="center"/>
        </w:trPr>
        <w:tc>
          <w:tcPr>
            <w:tcW w:w="5690" w:type="dxa"/>
            <w:tcMar>
              <w:left w:w="115" w:type="dxa"/>
              <w:right w:w="115" w:type="dxa"/>
            </w:tcMar>
          </w:tcPr>
          <w:p w14:paraId="3813707B" w14:textId="77777777" w:rsidR="005C2CE3" w:rsidRPr="00211F2B" w:rsidRDefault="005C2CE3" w:rsidP="00211F2B">
            <w:r w:rsidRPr="00211F2B">
              <w:t>Acceptance Tests</w:t>
            </w:r>
          </w:p>
        </w:tc>
        <w:tc>
          <w:tcPr>
            <w:tcW w:w="1602" w:type="dxa"/>
            <w:tcMar>
              <w:left w:w="115" w:type="dxa"/>
              <w:right w:w="115" w:type="dxa"/>
            </w:tcMar>
          </w:tcPr>
          <w:p w14:paraId="5CCEED6F" w14:textId="76C12742" w:rsidR="005C2CE3" w:rsidRPr="00177776" w:rsidRDefault="00BF7BB4" w:rsidP="00C21C43">
            <w:pPr>
              <w:jc w:val="center"/>
              <w:rPr>
                <w:rStyle w:val="crossreference"/>
              </w:rPr>
            </w:pPr>
            <w:r w:rsidRPr="00177776">
              <w:rPr>
                <w:rStyle w:val="crossreference"/>
              </w:rPr>
              <w:fldChar w:fldCharType="begin"/>
            </w:r>
            <w:r w:rsidRPr="00177776">
              <w:rPr>
                <w:rStyle w:val="crossreference"/>
              </w:rPr>
              <w:instrText xml:space="preserve"> REF _Ref387750495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12</w:t>
            </w:r>
            <w:r w:rsidRPr="00177776">
              <w:rPr>
                <w:rStyle w:val="crossreference"/>
              </w:rPr>
              <w:fldChar w:fldCharType="end"/>
            </w:r>
          </w:p>
        </w:tc>
        <w:tc>
          <w:tcPr>
            <w:tcW w:w="2233" w:type="dxa"/>
            <w:tcMar>
              <w:left w:w="115" w:type="dxa"/>
              <w:right w:w="115" w:type="dxa"/>
            </w:tcMar>
          </w:tcPr>
          <w:p w14:paraId="0977917F" w14:textId="77777777" w:rsidR="005C2CE3" w:rsidRPr="00211F2B" w:rsidRDefault="005C2CE3" w:rsidP="00326A71">
            <w:pPr>
              <w:jc w:val="center"/>
            </w:pPr>
            <w:r w:rsidRPr="00211F2B">
              <w:t>X</w:t>
            </w:r>
          </w:p>
        </w:tc>
      </w:tr>
      <w:tr w:rsidR="002E2CD3" w:rsidRPr="00211F2B" w14:paraId="23951679" w14:textId="77777777" w:rsidTr="00326A71">
        <w:trPr>
          <w:cantSplit/>
          <w:jc w:val="center"/>
        </w:trPr>
        <w:tc>
          <w:tcPr>
            <w:tcW w:w="5690" w:type="dxa"/>
            <w:tcMar>
              <w:left w:w="115" w:type="dxa"/>
              <w:right w:w="115" w:type="dxa"/>
            </w:tcMar>
          </w:tcPr>
          <w:p w14:paraId="0EB46836" w14:textId="77777777" w:rsidR="002E2CD3" w:rsidRPr="00211F2B" w:rsidRDefault="002E2CD3" w:rsidP="00211F2B">
            <w:r w:rsidRPr="00211F2B">
              <w:t>Performance Verification</w:t>
            </w:r>
          </w:p>
        </w:tc>
        <w:tc>
          <w:tcPr>
            <w:tcW w:w="1602" w:type="dxa"/>
            <w:tcMar>
              <w:left w:w="115" w:type="dxa"/>
              <w:right w:w="115" w:type="dxa"/>
            </w:tcMar>
          </w:tcPr>
          <w:p w14:paraId="3A0E9B7C" w14:textId="48F1468F"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33" w:type="dxa"/>
            <w:shd w:val="clear" w:color="auto" w:fill="808080"/>
            <w:tcMar>
              <w:left w:w="115" w:type="dxa"/>
              <w:right w:w="115" w:type="dxa"/>
            </w:tcMar>
          </w:tcPr>
          <w:p w14:paraId="5D6FC2E8" w14:textId="77777777" w:rsidR="002E2CD3" w:rsidRPr="00211F2B" w:rsidRDefault="002E2CD3" w:rsidP="00E873B0">
            <w:pPr>
              <w:jc w:val="center"/>
            </w:pPr>
          </w:p>
        </w:tc>
      </w:tr>
      <w:tr w:rsidR="002E2CD3" w:rsidRPr="00211F2B" w14:paraId="134EF70B" w14:textId="77777777" w:rsidTr="00326A71">
        <w:trPr>
          <w:cantSplit/>
          <w:jc w:val="center"/>
        </w:trPr>
        <w:tc>
          <w:tcPr>
            <w:tcW w:w="5690" w:type="dxa"/>
            <w:tcMar>
              <w:left w:w="115" w:type="dxa"/>
              <w:right w:w="115" w:type="dxa"/>
            </w:tcMar>
          </w:tcPr>
          <w:p w14:paraId="298BF1C8" w14:textId="77777777" w:rsidR="002E2CD3" w:rsidRPr="00211F2B" w:rsidRDefault="002E2CD3" w:rsidP="006E4448">
            <w:pPr>
              <w:pStyle w:val="tableindent1"/>
            </w:pPr>
            <w:r w:rsidRPr="00211F2B">
              <w:t>Continuity and isolation</w:t>
            </w:r>
          </w:p>
        </w:tc>
        <w:tc>
          <w:tcPr>
            <w:tcW w:w="1602" w:type="dxa"/>
            <w:tcMar>
              <w:left w:w="115" w:type="dxa"/>
              <w:right w:w="115" w:type="dxa"/>
            </w:tcMar>
          </w:tcPr>
          <w:p w14:paraId="78C7469E" w14:textId="2C9A5FD1"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_Ref388359844 \r \h </w:instrText>
            </w:r>
            <w:r w:rsidRPr="00935202">
              <w:rPr>
                <w:rStyle w:val="crossreference"/>
              </w:rPr>
            </w:r>
            <w:r w:rsidRPr="00935202">
              <w:rPr>
                <w:rStyle w:val="crossreference"/>
              </w:rPr>
              <w:fldChar w:fldCharType="separate"/>
            </w:r>
            <w:r w:rsidR="00163D01">
              <w:rPr>
                <w:rStyle w:val="crossreference"/>
              </w:rPr>
              <w:t>4.18.1</w:t>
            </w:r>
            <w:r w:rsidRPr="00935202">
              <w:rPr>
                <w:rStyle w:val="crossreference"/>
              </w:rPr>
              <w:fldChar w:fldCharType="end"/>
            </w:r>
          </w:p>
        </w:tc>
        <w:tc>
          <w:tcPr>
            <w:tcW w:w="2233" w:type="dxa"/>
            <w:tcMar>
              <w:left w:w="115" w:type="dxa"/>
              <w:right w:w="115" w:type="dxa"/>
            </w:tcMar>
          </w:tcPr>
          <w:p w14:paraId="0FED07BF" w14:textId="77777777" w:rsidR="002E2CD3" w:rsidRPr="00211F2B" w:rsidRDefault="002E2CD3" w:rsidP="00E873B0">
            <w:pPr>
              <w:jc w:val="center"/>
            </w:pPr>
            <w:r w:rsidRPr="00211F2B">
              <w:t>X</w:t>
            </w:r>
          </w:p>
        </w:tc>
      </w:tr>
      <w:tr w:rsidR="002E2CD3" w:rsidRPr="00211F2B" w14:paraId="3436071B" w14:textId="77777777" w:rsidTr="00326A71">
        <w:trPr>
          <w:cantSplit/>
          <w:jc w:val="center"/>
        </w:trPr>
        <w:tc>
          <w:tcPr>
            <w:tcW w:w="5690" w:type="dxa"/>
            <w:tcMar>
              <w:left w:w="115" w:type="dxa"/>
              <w:right w:w="115" w:type="dxa"/>
            </w:tcMar>
          </w:tcPr>
          <w:p w14:paraId="57680D81" w14:textId="77777777" w:rsidR="002E2CD3" w:rsidRPr="00211F2B" w:rsidRDefault="002E2CD3" w:rsidP="006E4448">
            <w:pPr>
              <w:pStyle w:val="tableindent1"/>
            </w:pPr>
            <w:r w:rsidRPr="00211F2B">
              <w:t>Input Current</w:t>
            </w:r>
          </w:p>
        </w:tc>
        <w:tc>
          <w:tcPr>
            <w:tcW w:w="1602" w:type="dxa"/>
            <w:tcMar>
              <w:left w:w="115" w:type="dxa"/>
              <w:right w:w="115" w:type="dxa"/>
            </w:tcMar>
          </w:tcPr>
          <w:p w14:paraId="4DDAE3A8" w14:textId="63B38C1E"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_Ref388359849 \r \h </w:instrText>
            </w:r>
            <w:r w:rsidRPr="00935202">
              <w:rPr>
                <w:rStyle w:val="crossreference"/>
              </w:rPr>
            </w:r>
            <w:r w:rsidRPr="00935202">
              <w:rPr>
                <w:rStyle w:val="crossreference"/>
              </w:rPr>
              <w:fldChar w:fldCharType="separate"/>
            </w:r>
            <w:r w:rsidR="00163D01">
              <w:rPr>
                <w:rStyle w:val="crossreference"/>
              </w:rPr>
              <w:t>4.18.2</w:t>
            </w:r>
            <w:r w:rsidRPr="00935202">
              <w:rPr>
                <w:rStyle w:val="crossreference"/>
              </w:rPr>
              <w:fldChar w:fldCharType="end"/>
            </w:r>
          </w:p>
        </w:tc>
        <w:tc>
          <w:tcPr>
            <w:tcW w:w="2233" w:type="dxa"/>
            <w:tcMar>
              <w:left w:w="115" w:type="dxa"/>
              <w:right w:w="115" w:type="dxa"/>
            </w:tcMar>
          </w:tcPr>
          <w:p w14:paraId="615C7D0B" w14:textId="77777777" w:rsidR="002E2CD3" w:rsidRPr="00211F2B" w:rsidRDefault="002E2CD3" w:rsidP="00E873B0">
            <w:pPr>
              <w:jc w:val="center"/>
            </w:pPr>
            <w:r w:rsidRPr="00211F2B">
              <w:t>X</w:t>
            </w:r>
          </w:p>
        </w:tc>
      </w:tr>
      <w:tr w:rsidR="002E2CD3" w:rsidRPr="00211F2B" w14:paraId="7C99607B" w14:textId="77777777" w:rsidTr="00326A71">
        <w:trPr>
          <w:cantSplit/>
          <w:jc w:val="center"/>
        </w:trPr>
        <w:tc>
          <w:tcPr>
            <w:tcW w:w="5690" w:type="dxa"/>
            <w:tcMar>
              <w:left w:w="115" w:type="dxa"/>
              <w:right w:w="115" w:type="dxa"/>
            </w:tcMar>
          </w:tcPr>
          <w:p w14:paraId="17BB772B" w14:textId="77777777" w:rsidR="002E2CD3" w:rsidRPr="00211F2B" w:rsidRDefault="002E2CD3" w:rsidP="006E4448">
            <w:pPr>
              <w:pStyle w:val="tableindent1"/>
            </w:pPr>
            <w:r w:rsidRPr="00211F2B">
              <w:t>Command and Control</w:t>
            </w:r>
          </w:p>
        </w:tc>
        <w:tc>
          <w:tcPr>
            <w:tcW w:w="1602" w:type="dxa"/>
            <w:tcMar>
              <w:left w:w="115" w:type="dxa"/>
              <w:right w:w="115" w:type="dxa"/>
            </w:tcMar>
          </w:tcPr>
          <w:p w14:paraId="0DD776BB" w14:textId="532D8B08"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_Ref388359856 \r \h </w:instrText>
            </w:r>
            <w:r w:rsidRPr="00935202">
              <w:rPr>
                <w:rStyle w:val="crossreference"/>
              </w:rPr>
            </w:r>
            <w:r w:rsidRPr="00935202">
              <w:rPr>
                <w:rStyle w:val="crossreference"/>
              </w:rPr>
              <w:fldChar w:fldCharType="separate"/>
            </w:r>
            <w:r w:rsidR="00163D01">
              <w:rPr>
                <w:rStyle w:val="crossreference"/>
              </w:rPr>
              <w:t>4.18.3</w:t>
            </w:r>
            <w:r w:rsidRPr="00935202">
              <w:rPr>
                <w:rStyle w:val="crossreference"/>
              </w:rPr>
              <w:fldChar w:fldCharType="end"/>
            </w:r>
          </w:p>
        </w:tc>
        <w:tc>
          <w:tcPr>
            <w:tcW w:w="2233" w:type="dxa"/>
            <w:tcMar>
              <w:left w:w="115" w:type="dxa"/>
              <w:right w:w="115" w:type="dxa"/>
            </w:tcMar>
          </w:tcPr>
          <w:p w14:paraId="1DF289B3" w14:textId="77777777" w:rsidR="002E2CD3" w:rsidRPr="00211F2B" w:rsidRDefault="002E2CD3" w:rsidP="00E873B0">
            <w:pPr>
              <w:jc w:val="center"/>
            </w:pPr>
            <w:r w:rsidRPr="00211F2B">
              <w:t>X</w:t>
            </w:r>
          </w:p>
        </w:tc>
      </w:tr>
      <w:tr w:rsidR="002E2CD3" w:rsidRPr="00211F2B" w14:paraId="6BF43D1D" w14:textId="77777777" w:rsidTr="00326A71">
        <w:trPr>
          <w:cantSplit/>
          <w:jc w:val="center"/>
        </w:trPr>
        <w:tc>
          <w:tcPr>
            <w:tcW w:w="5690" w:type="dxa"/>
            <w:tcMar>
              <w:left w:w="115" w:type="dxa"/>
              <w:right w:w="115" w:type="dxa"/>
            </w:tcMar>
          </w:tcPr>
          <w:p w14:paraId="23174153" w14:textId="77777777" w:rsidR="002E2CD3" w:rsidRPr="00211F2B" w:rsidRDefault="002E2CD3" w:rsidP="006E4448">
            <w:pPr>
              <w:pStyle w:val="tableindent1"/>
            </w:pPr>
            <w:r w:rsidRPr="00211F2B">
              <w:t>Output Command Circuits</w:t>
            </w:r>
          </w:p>
        </w:tc>
        <w:tc>
          <w:tcPr>
            <w:tcW w:w="1602" w:type="dxa"/>
            <w:tcMar>
              <w:left w:w="115" w:type="dxa"/>
              <w:right w:w="115" w:type="dxa"/>
            </w:tcMar>
          </w:tcPr>
          <w:p w14:paraId="4E31E3B2" w14:textId="28D46B68"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_Ref388359865 \r \h </w:instrText>
            </w:r>
            <w:r w:rsidRPr="00935202">
              <w:rPr>
                <w:rStyle w:val="crossreference"/>
              </w:rPr>
            </w:r>
            <w:r w:rsidRPr="00935202">
              <w:rPr>
                <w:rStyle w:val="crossreference"/>
              </w:rPr>
              <w:fldChar w:fldCharType="separate"/>
            </w:r>
            <w:r w:rsidR="00163D01">
              <w:rPr>
                <w:rStyle w:val="crossreference"/>
              </w:rPr>
              <w:t>4.18.4</w:t>
            </w:r>
            <w:r w:rsidRPr="00935202">
              <w:rPr>
                <w:rStyle w:val="crossreference"/>
              </w:rPr>
              <w:fldChar w:fldCharType="end"/>
            </w:r>
          </w:p>
        </w:tc>
        <w:tc>
          <w:tcPr>
            <w:tcW w:w="2233" w:type="dxa"/>
            <w:tcMar>
              <w:left w:w="115" w:type="dxa"/>
              <w:right w:w="115" w:type="dxa"/>
            </w:tcMar>
          </w:tcPr>
          <w:p w14:paraId="6AF8F5A2" w14:textId="77777777" w:rsidR="002E2CD3" w:rsidRPr="00211F2B" w:rsidRDefault="002E2CD3" w:rsidP="00E873B0">
            <w:pPr>
              <w:jc w:val="center"/>
            </w:pPr>
            <w:r w:rsidRPr="00211F2B">
              <w:t>X</w:t>
            </w:r>
          </w:p>
        </w:tc>
      </w:tr>
      <w:tr w:rsidR="002E2CD3" w:rsidRPr="00211F2B" w14:paraId="0E58AA5A" w14:textId="77777777" w:rsidTr="00326A71">
        <w:trPr>
          <w:cantSplit/>
          <w:jc w:val="center"/>
        </w:trPr>
        <w:tc>
          <w:tcPr>
            <w:tcW w:w="5690" w:type="dxa"/>
            <w:tcMar>
              <w:left w:w="115" w:type="dxa"/>
              <w:right w:w="115" w:type="dxa"/>
            </w:tcMar>
          </w:tcPr>
          <w:p w14:paraId="13D965B8" w14:textId="77777777" w:rsidR="002E2CD3" w:rsidRPr="00211F2B" w:rsidRDefault="002E2CD3" w:rsidP="006E4448">
            <w:pPr>
              <w:pStyle w:val="tableindent1"/>
            </w:pPr>
            <w:r w:rsidRPr="00211F2B">
              <w:t>Output Monitor Circuits</w:t>
            </w:r>
          </w:p>
        </w:tc>
        <w:tc>
          <w:tcPr>
            <w:tcW w:w="1602" w:type="dxa"/>
            <w:tcMar>
              <w:left w:w="115" w:type="dxa"/>
              <w:right w:w="115" w:type="dxa"/>
            </w:tcMar>
          </w:tcPr>
          <w:p w14:paraId="161FF1C7" w14:textId="5EAC75A1"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_Ref388359886 \r \h </w:instrText>
            </w:r>
            <w:r w:rsidRPr="00935202">
              <w:rPr>
                <w:rStyle w:val="crossreference"/>
              </w:rPr>
            </w:r>
            <w:r w:rsidRPr="00935202">
              <w:rPr>
                <w:rStyle w:val="crossreference"/>
              </w:rPr>
              <w:fldChar w:fldCharType="separate"/>
            </w:r>
            <w:r w:rsidR="00163D01">
              <w:rPr>
                <w:rStyle w:val="crossreference"/>
              </w:rPr>
              <w:t>4.18.5</w:t>
            </w:r>
            <w:r w:rsidRPr="00935202">
              <w:rPr>
                <w:rStyle w:val="crossreference"/>
              </w:rPr>
              <w:fldChar w:fldCharType="end"/>
            </w:r>
          </w:p>
        </w:tc>
        <w:tc>
          <w:tcPr>
            <w:tcW w:w="2233" w:type="dxa"/>
            <w:tcMar>
              <w:left w:w="115" w:type="dxa"/>
              <w:right w:w="115" w:type="dxa"/>
            </w:tcMar>
          </w:tcPr>
          <w:p w14:paraId="628B2007" w14:textId="77777777" w:rsidR="002E2CD3" w:rsidRPr="00211F2B" w:rsidRDefault="002E2CD3" w:rsidP="00E873B0">
            <w:pPr>
              <w:jc w:val="center"/>
            </w:pPr>
            <w:r w:rsidRPr="00211F2B">
              <w:t>X</w:t>
            </w:r>
          </w:p>
        </w:tc>
      </w:tr>
      <w:tr w:rsidR="002E2CD3" w:rsidRPr="00211F2B" w14:paraId="0F8223B3" w14:textId="77777777" w:rsidTr="00326A71">
        <w:trPr>
          <w:cantSplit/>
          <w:jc w:val="center"/>
        </w:trPr>
        <w:tc>
          <w:tcPr>
            <w:tcW w:w="5690" w:type="dxa"/>
            <w:tcMar>
              <w:left w:w="115" w:type="dxa"/>
              <w:right w:w="115" w:type="dxa"/>
            </w:tcMar>
          </w:tcPr>
          <w:p w14:paraId="7A8BF132" w14:textId="77777777" w:rsidR="002E2CD3" w:rsidRPr="00211F2B" w:rsidRDefault="002E2CD3" w:rsidP="006E4448">
            <w:pPr>
              <w:pStyle w:val="tableindent1"/>
            </w:pPr>
            <w:r w:rsidRPr="00211F2B">
              <w:t>Self-Test</w:t>
            </w:r>
          </w:p>
        </w:tc>
        <w:tc>
          <w:tcPr>
            <w:tcW w:w="1602" w:type="dxa"/>
            <w:tcMar>
              <w:left w:w="115" w:type="dxa"/>
              <w:right w:w="115" w:type="dxa"/>
            </w:tcMar>
          </w:tcPr>
          <w:p w14:paraId="65B0F556" w14:textId="69500175"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_Ref388359897 \r \h </w:instrText>
            </w:r>
            <w:r w:rsidRPr="00935202">
              <w:rPr>
                <w:rStyle w:val="crossreference"/>
              </w:rPr>
            </w:r>
            <w:r w:rsidRPr="00935202">
              <w:rPr>
                <w:rStyle w:val="crossreference"/>
              </w:rPr>
              <w:fldChar w:fldCharType="separate"/>
            </w:r>
            <w:r w:rsidR="00163D01">
              <w:rPr>
                <w:rStyle w:val="crossreference"/>
              </w:rPr>
              <w:t>4.18.6</w:t>
            </w:r>
            <w:r w:rsidRPr="00935202">
              <w:rPr>
                <w:rStyle w:val="crossreference"/>
              </w:rPr>
              <w:fldChar w:fldCharType="end"/>
            </w:r>
          </w:p>
        </w:tc>
        <w:tc>
          <w:tcPr>
            <w:tcW w:w="2233" w:type="dxa"/>
            <w:tcMar>
              <w:left w:w="115" w:type="dxa"/>
              <w:right w:w="115" w:type="dxa"/>
            </w:tcMar>
          </w:tcPr>
          <w:p w14:paraId="50C0CCEB" w14:textId="77777777" w:rsidR="002E2CD3" w:rsidRPr="00211F2B" w:rsidRDefault="002E2CD3" w:rsidP="00E873B0">
            <w:pPr>
              <w:jc w:val="center"/>
            </w:pPr>
            <w:r w:rsidRPr="00211F2B">
              <w:t>X</w:t>
            </w:r>
          </w:p>
        </w:tc>
      </w:tr>
      <w:tr w:rsidR="002E2CD3" w:rsidRPr="00211F2B" w14:paraId="31C119EC" w14:textId="77777777" w:rsidTr="00326A71">
        <w:trPr>
          <w:cantSplit/>
          <w:jc w:val="center"/>
        </w:trPr>
        <w:tc>
          <w:tcPr>
            <w:tcW w:w="5690" w:type="dxa"/>
            <w:tcMar>
              <w:left w:w="115" w:type="dxa"/>
              <w:right w:w="115" w:type="dxa"/>
            </w:tcMar>
          </w:tcPr>
          <w:p w14:paraId="0EA032B7" w14:textId="77777777" w:rsidR="002E2CD3" w:rsidRPr="00211F2B" w:rsidRDefault="002E2CD3" w:rsidP="006E4448">
            <w:pPr>
              <w:pStyle w:val="tableindent1"/>
            </w:pPr>
            <w:r w:rsidRPr="00211F2B">
              <w:t>Circuit Protection</w:t>
            </w:r>
          </w:p>
        </w:tc>
        <w:tc>
          <w:tcPr>
            <w:tcW w:w="1602" w:type="dxa"/>
            <w:tcMar>
              <w:left w:w="115" w:type="dxa"/>
              <w:right w:w="115" w:type="dxa"/>
            </w:tcMar>
          </w:tcPr>
          <w:p w14:paraId="32C66229" w14:textId="7CA6E64D"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_Ref388359903 \r \h </w:instrText>
            </w:r>
            <w:r w:rsidRPr="00935202">
              <w:rPr>
                <w:rStyle w:val="crossreference"/>
              </w:rPr>
            </w:r>
            <w:r w:rsidRPr="00935202">
              <w:rPr>
                <w:rStyle w:val="crossreference"/>
              </w:rPr>
              <w:fldChar w:fldCharType="separate"/>
            </w:r>
            <w:r w:rsidR="00163D01">
              <w:rPr>
                <w:rStyle w:val="crossreference"/>
              </w:rPr>
              <w:t>4.18.7</w:t>
            </w:r>
            <w:r w:rsidRPr="00935202">
              <w:rPr>
                <w:rStyle w:val="crossreference"/>
              </w:rPr>
              <w:fldChar w:fldCharType="end"/>
            </w:r>
          </w:p>
        </w:tc>
        <w:tc>
          <w:tcPr>
            <w:tcW w:w="2233" w:type="dxa"/>
            <w:tcMar>
              <w:left w:w="115" w:type="dxa"/>
              <w:right w:w="115" w:type="dxa"/>
            </w:tcMar>
          </w:tcPr>
          <w:p w14:paraId="7FB083E6" w14:textId="77777777" w:rsidR="002E2CD3" w:rsidRPr="00211F2B" w:rsidRDefault="002E2CD3" w:rsidP="00E873B0">
            <w:pPr>
              <w:jc w:val="center"/>
            </w:pPr>
            <w:r w:rsidRPr="00211F2B">
              <w:t>X</w:t>
            </w:r>
          </w:p>
        </w:tc>
      </w:tr>
      <w:tr w:rsidR="002E2CD3" w:rsidRPr="00211F2B" w14:paraId="2573E6DD" w14:textId="77777777" w:rsidTr="00326A71">
        <w:trPr>
          <w:cantSplit/>
          <w:jc w:val="center"/>
        </w:trPr>
        <w:tc>
          <w:tcPr>
            <w:tcW w:w="5690" w:type="dxa"/>
            <w:tcMar>
              <w:left w:w="115" w:type="dxa"/>
              <w:right w:w="115" w:type="dxa"/>
            </w:tcMar>
          </w:tcPr>
          <w:p w14:paraId="580C46E1" w14:textId="77777777" w:rsidR="002E2CD3" w:rsidRPr="00211F2B" w:rsidRDefault="002E2CD3" w:rsidP="006E4448">
            <w:pPr>
              <w:pStyle w:val="tableindent2"/>
            </w:pPr>
            <w:r w:rsidRPr="00211F2B">
              <w:t>Overvoltage</w:t>
            </w:r>
          </w:p>
          <w:p w14:paraId="6A07FEE7" w14:textId="77777777" w:rsidR="002E2CD3" w:rsidRPr="00211F2B" w:rsidRDefault="002E2CD3" w:rsidP="006E4448">
            <w:pPr>
              <w:pStyle w:val="tableindent2"/>
            </w:pPr>
            <w:r w:rsidRPr="00211F2B">
              <w:t>Low Voltage</w:t>
            </w:r>
          </w:p>
        </w:tc>
        <w:tc>
          <w:tcPr>
            <w:tcW w:w="1602" w:type="dxa"/>
            <w:tcMar>
              <w:left w:w="115" w:type="dxa"/>
              <w:right w:w="115" w:type="dxa"/>
            </w:tcMar>
          </w:tcPr>
          <w:p w14:paraId="4FCAC39A" w14:textId="4988BA21" w:rsidR="002E2CD3" w:rsidRDefault="002E2CD3" w:rsidP="006E6D45">
            <w:pPr>
              <w:jc w:val="center"/>
            </w:pPr>
            <w:r>
              <w:t>4.18.7.</w:t>
            </w:r>
            <w:r w:rsidR="0007290D" w:rsidRPr="00935202">
              <w:rPr>
                <w:rStyle w:val="crossreference"/>
              </w:rPr>
              <w:fldChar w:fldCharType="begin"/>
            </w:r>
            <w:r w:rsidRPr="00935202">
              <w:rPr>
                <w:rStyle w:val="crossreference"/>
              </w:rPr>
              <w:instrText xml:space="preserve"> REF _Ref388360747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p w14:paraId="30BEC310" w14:textId="05F61C46" w:rsidR="002E2CD3" w:rsidRPr="00211F2B" w:rsidRDefault="002E2CD3" w:rsidP="006E6D45">
            <w:pPr>
              <w:jc w:val="center"/>
            </w:pPr>
            <w:r w:rsidRPr="00211F2B">
              <w:t>4.18.7.</w:t>
            </w:r>
            <w:r w:rsidR="0007290D" w:rsidRPr="00935202">
              <w:rPr>
                <w:rStyle w:val="crossreference"/>
              </w:rPr>
              <w:fldChar w:fldCharType="begin"/>
            </w:r>
            <w:r w:rsidRPr="00935202">
              <w:rPr>
                <w:rStyle w:val="crossreference"/>
              </w:rPr>
              <w:instrText xml:space="preserve"> REF _Ref388359914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233" w:type="dxa"/>
            <w:tcMar>
              <w:left w:w="115" w:type="dxa"/>
              <w:right w:w="115" w:type="dxa"/>
            </w:tcMar>
          </w:tcPr>
          <w:p w14:paraId="214E07AB" w14:textId="77777777" w:rsidR="002E2CD3" w:rsidRPr="00211F2B" w:rsidRDefault="002E2CD3" w:rsidP="00E873B0">
            <w:pPr>
              <w:jc w:val="center"/>
            </w:pPr>
            <w:r w:rsidRPr="00211F2B">
              <w:t>X</w:t>
            </w:r>
          </w:p>
          <w:p w14:paraId="4988F034" w14:textId="77777777" w:rsidR="002E2CD3" w:rsidRPr="00211F2B" w:rsidRDefault="002E2CD3" w:rsidP="00E873B0">
            <w:pPr>
              <w:jc w:val="center"/>
            </w:pPr>
            <w:r w:rsidRPr="00211F2B">
              <w:t>X</w:t>
            </w:r>
          </w:p>
        </w:tc>
      </w:tr>
      <w:tr w:rsidR="002E2CD3" w:rsidRPr="00211F2B" w14:paraId="0F67CFAB" w14:textId="77777777" w:rsidTr="00326A71">
        <w:trPr>
          <w:cantSplit/>
          <w:jc w:val="center"/>
        </w:trPr>
        <w:tc>
          <w:tcPr>
            <w:tcW w:w="5690" w:type="dxa"/>
            <w:tcMar>
              <w:left w:w="115" w:type="dxa"/>
              <w:right w:w="115" w:type="dxa"/>
            </w:tcMar>
          </w:tcPr>
          <w:p w14:paraId="6A6C7C4E" w14:textId="77777777" w:rsidR="002E2CD3" w:rsidRPr="00211F2B" w:rsidRDefault="002E2CD3" w:rsidP="006E4448">
            <w:pPr>
              <w:pStyle w:val="tableindent2"/>
            </w:pPr>
            <w:r w:rsidRPr="00211F2B">
              <w:t>Power Dropout</w:t>
            </w:r>
          </w:p>
        </w:tc>
        <w:tc>
          <w:tcPr>
            <w:tcW w:w="1602" w:type="dxa"/>
            <w:tcMar>
              <w:left w:w="115" w:type="dxa"/>
              <w:right w:w="115" w:type="dxa"/>
            </w:tcMar>
          </w:tcPr>
          <w:p w14:paraId="5EE9BC3D" w14:textId="271473EE" w:rsidR="002E2CD3" w:rsidRPr="00211F2B" w:rsidRDefault="002E2CD3" w:rsidP="006E6D45">
            <w:pPr>
              <w:jc w:val="center"/>
            </w:pPr>
            <w:r w:rsidRPr="00211F2B">
              <w:t>4.18.7.</w:t>
            </w:r>
            <w:r w:rsidR="0007290D" w:rsidRPr="00935202">
              <w:rPr>
                <w:rStyle w:val="crossreference"/>
              </w:rPr>
              <w:fldChar w:fldCharType="begin"/>
            </w:r>
            <w:r w:rsidRPr="00935202">
              <w:rPr>
                <w:rStyle w:val="crossreference"/>
              </w:rPr>
              <w:instrText xml:space="preserve"> REF _Ref388359922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233" w:type="dxa"/>
            <w:tcMar>
              <w:left w:w="115" w:type="dxa"/>
              <w:right w:w="115" w:type="dxa"/>
            </w:tcMar>
          </w:tcPr>
          <w:p w14:paraId="47E74C52" w14:textId="77777777" w:rsidR="002E2CD3" w:rsidRPr="00211F2B" w:rsidRDefault="002E2CD3" w:rsidP="00E873B0">
            <w:pPr>
              <w:jc w:val="center"/>
            </w:pPr>
            <w:r w:rsidRPr="00211F2B">
              <w:t>X</w:t>
            </w:r>
          </w:p>
        </w:tc>
      </w:tr>
      <w:tr w:rsidR="002E2CD3" w:rsidRPr="00211F2B" w14:paraId="5935911A" w14:textId="77777777" w:rsidTr="00326A71">
        <w:trPr>
          <w:cantSplit/>
          <w:jc w:val="center"/>
        </w:trPr>
        <w:tc>
          <w:tcPr>
            <w:tcW w:w="5690" w:type="dxa"/>
            <w:tcMar>
              <w:left w:w="115" w:type="dxa"/>
              <w:right w:w="115" w:type="dxa"/>
            </w:tcMar>
          </w:tcPr>
          <w:p w14:paraId="1C96797D" w14:textId="77777777" w:rsidR="002E2CD3" w:rsidRPr="00211F2B" w:rsidRDefault="002E2CD3" w:rsidP="006E4448">
            <w:pPr>
              <w:pStyle w:val="tableindent2"/>
            </w:pPr>
            <w:r w:rsidRPr="00211F2B">
              <w:t>Watchdog Circuit</w:t>
            </w:r>
          </w:p>
        </w:tc>
        <w:tc>
          <w:tcPr>
            <w:tcW w:w="1602" w:type="dxa"/>
            <w:tcMar>
              <w:left w:w="115" w:type="dxa"/>
              <w:right w:w="115" w:type="dxa"/>
            </w:tcMar>
          </w:tcPr>
          <w:p w14:paraId="53BF63E3" w14:textId="43CFBFF2" w:rsidR="002E2CD3" w:rsidRPr="00211F2B" w:rsidRDefault="002E2CD3" w:rsidP="006E6D45">
            <w:pPr>
              <w:jc w:val="center"/>
            </w:pPr>
            <w:r w:rsidRPr="00211F2B">
              <w:t>4.18.7.</w:t>
            </w:r>
            <w:r w:rsidR="0007290D" w:rsidRPr="00935202">
              <w:rPr>
                <w:rStyle w:val="crossreference"/>
              </w:rPr>
              <w:fldChar w:fldCharType="begin"/>
            </w:r>
            <w:r w:rsidRPr="00935202">
              <w:rPr>
                <w:rStyle w:val="crossreference"/>
              </w:rPr>
              <w:instrText xml:space="preserve"> REF _Ref388359928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233" w:type="dxa"/>
            <w:tcMar>
              <w:left w:w="115" w:type="dxa"/>
              <w:right w:w="115" w:type="dxa"/>
            </w:tcMar>
          </w:tcPr>
          <w:p w14:paraId="7067CD22" w14:textId="77777777" w:rsidR="002E2CD3" w:rsidRPr="00211F2B" w:rsidRDefault="002E2CD3" w:rsidP="00E873B0">
            <w:pPr>
              <w:jc w:val="center"/>
            </w:pPr>
            <w:r w:rsidRPr="00211F2B">
              <w:t>X</w:t>
            </w:r>
          </w:p>
        </w:tc>
      </w:tr>
      <w:tr w:rsidR="002E2CD3" w:rsidRPr="00211F2B" w14:paraId="26E7899E" w14:textId="77777777" w:rsidTr="00326A71">
        <w:trPr>
          <w:cantSplit/>
          <w:jc w:val="center"/>
        </w:trPr>
        <w:tc>
          <w:tcPr>
            <w:tcW w:w="5690" w:type="dxa"/>
            <w:tcMar>
              <w:left w:w="115" w:type="dxa"/>
              <w:right w:w="115" w:type="dxa"/>
            </w:tcMar>
          </w:tcPr>
          <w:p w14:paraId="770C871B" w14:textId="77777777" w:rsidR="002E2CD3" w:rsidRPr="00211F2B" w:rsidRDefault="002E2CD3" w:rsidP="006E4448">
            <w:pPr>
              <w:pStyle w:val="tableindent1"/>
            </w:pPr>
            <w:r w:rsidRPr="00211F2B">
              <w:t>Fail-Safe</w:t>
            </w:r>
          </w:p>
        </w:tc>
        <w:tc>
          <w:tcPr>
            <w:tcW w:w="1602" w:type="dxa"/>
            <w:tcMar>
              <w:left w:w="115" w:type="dxa"/>
              <w:right w:w="115" w:type="dxa"/>
            </w:tcMar>
          </w:tcPr>
          <w:p w14:paraId="36A80FE5" w14:textId="67B103CA"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_Ref388359938 \r \h </w:instrText>
            </w:r>
            <w:r w:rsidRPr="00935202">
              <w:rPr>
                <w:rStyle w:val="crossreference"/>
              </w:rPr>
            </w:r>
            <w:r w:rsidRPr="00935202">
              <w:rPr>
                <w:rStyle w:val="crossreference"/>
              </w:rPr>
              <w:fldChar w:fldCharType="separate"/>
            </w:r>
            <w:r w:rsidR="00163D01">
              <w:rPr>
                <w:rStyle w:val="crossreference"/>
              </w:rPr>
              <w:t>4.18.10</w:t>
            </w:r>
            <w:r w:rsidRPr="00935202">
              <w:rPr>
                <w:rStyle w:val="crossreference"/>
              </w:rPr>
              <w:fldChar w:fldCharType="end"/>
            </w:r>
          </w:p>
        </w:tc>
        <w:tc>
          <w:tcPr>
            <w:tcW w:w="2233" w:type="dxa"/>
            <w:tcMar>
              <w:left w:w="115" w:type="dxa"/>
              <w:right w:w="115" w:type="dxa"/>
            </w:tcMar>
          </w:tcPr>
          <w:p w14:paraId="68768C0C" w14:textId="77777777" w:rsidR="002E2CD3" w:rsidRPr="00211F2B" w:rsidRDefault="002E2CD3" w:rsidP="00E873B0">
            <w:pPr>
              <w:jc w:val="center"/>
            </w:pPr>
            <w:r w:rsidRPr="00211F2B">
              <w:t>X</w:t>
            </w:r>
          </w:p>
        </w:tc>
      </w:tr>
      <w:tr w:rsidR="002E2CD3" w:rsidRPr="00211F2B" w14:paraId="40CB68DE" w14:textId="77777777" w:rsidTr="00326A71">
        <w:trPr>
          <w:cantSplit/>
          <w:jc w:val="center"/>
        </w:trPr>
        <w:tc>
          <w:tcPr>
            <w:tcW w:w="5690" w:type="dxa"/>
            <w:tcMar>
              <w:left w:w="115" w:type="dxa"/>
              <w:right w:w="115" w:type="dxa"/>
            </w:tcMar>
          </w:tcPr>
          <w:p w14:paraId="1B974366" w14:textId="77777777" w:rsidR="002E2CD3" w:rsidRPr="00211F2B" w:rsidRDefault="002E2CD3" w:rsidP="006E4448">
            <w:pPr>
              <w:pStyle w:val="tableindent1"/>
            </w:pPr>
            <w:r w:rsidRPr="00211F2B">
              <w:t>Tone-based RF Processing</w:t>
            </w:r>
          </w:p>
        </w:tc>
        <w:tc>
          <w:tcPr>
            <w:tcW w:w="1602" w:type="dxa"/>
            <w:tcMar>
              <w:left w:w="115" w:type="dxa"/>
              <w:right w:w="115" w:type="dxa"/>
            </w:tcMar>
          </w:tcPr>
          <w:p w14:paraId="15016118" w14:textId="38D38020"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_Ref388359949 \r \h </w:instrText>
            </w:r>
            <w:r w:rsidRPr="00935202">
              <w:rPr>
                <w:rStyle w:val="crossreference"/>
              </w:rPr>
            </w:r>
            <w:r w:rsidRPr="00935202">
              <w:rPr>
                <w:rStyle w:val="crossreference"/>
              </w:rPr>
              <w:fldChar w:fldCharType="separate"/>
            </w:r>
            <w:r w:rsidR="00163D01">
              <w:rPr>
                <w:rStyle w:val="crossreference"/>
              </w:rPr>
              <w:t>4.18.11</w:t>
            </w:r>
            <w:r w:rsidRPr="00935202">
              <w:rPr>
                <w:rStyle w:val="crossreference"/>
              </w:rPr>
              <w:fldChar w:fldCharType="end"/>
            </w:r>
          </w:p>
        </w:tc>
        <w:tc>
          <w:tcPr>
            <w:tcW w:w="2233" w:type="dxa"/>
            <w:tcMar>
              <w:left w:w="115" w:type="dxa"/>
              <w:right w:w="115" w:type="dxa"/>
            </w:tcMar>
          </w:tcPr>
          <w:p w14:paraId="70F6A2AB" w14:textId="77777777" w:rsidR="002E2CD3" w:rsidRPr="00211F2B" w:rsidRDefault="002E2CD3" w:rsidP="00E873B0">
            <w:pPr>
              <w:jc w:val="center"/>
            </w:pPr>
            <w:r w:rsidRPr="00211F2B">
              <w:t>X</w:t>
            </w:r>
          </w:p>
        </w:tc>
      </w:tr>
      <w:tr w:rsidR="002E2CD3" w:rsidRPr="00211F2B" w14:paraId="1EBF2CF7" w14:textId="77777777" w:rsidTr="00326A71">
        <w:trPr>
          <w:cantSplit/>
          <w:jc w:val="center"/>
        </w:trPr>
        <w:tc>
          <w:tcPr>
            <w:tcW w:w="5690" w:type="dxa"/>
            <w:tcMar>
              <w:left w:w="115" w:type="dxa"/>
              <w:right w:w="115" w:type="dxa"/>
            </w:tcMar>
          </w:tcPr>
          <w:p w14:paraId="5682D21B" w14:textId="77777777" w:rsidR="002E2CD3" w:rsidRPr="00211F2B" w:rsidRDefault="002E2CD3" w:rsidP="006E4448">
            <w:pPr>
              <w:pStyle w:val="tableindent1"/>
            </w:pPr>
            <w:r w:rsidRPr="00211F2B">
              <w:t>Inadvertent Command Output</w:t>
            </w:r>
          </w:p>
        </w:tc>
        <w:tc>
          <w:tcPr>
            <w:tcW w:w="1602" w:type="dxa"/>
            <w:tcMar>
              <w:left w:w="115" w:type="dxa"/>
              <w:right w:w="115" w:type="dxa"/>
            </w:tcMar>
          </w:tcPr>
          <w:p w14:paraId="73C33E41" w14:textId="53A06BE0"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_Ref388359984 \r \h </w:instrText>
            </w:r>
            <w:r w:rsidRPr="00935202">
              <w:rPr>
                <w:rStyle w:val="crossreference"/>
              </w:rPr>
            </w:r>
            <w:r w:rsidRPr="00935202">
              <w:rPr>
                <w:rStyle w:val="crossreference"/>
              </w:rPr>
              <w:fldChar w:fldCharType="separate"/>
            </w:r>
            <w:r w:rsidR="00163D01">
              <w:rPr>
                <w:rStyle w:val="crossreference"/>
              </w:rPr>
              <w:t>4.18.12</w:t>
            </w:r>
            <w:r w:rsidRPr="00935202">
              <w:rPr>
                <w:rStyle w:val="crossreference"/>
              </w:rPr>
              <w:fldChar w:fldCharType="end"/>
            </w:r>
          </w:p>
        </w:tc>
        <w:tc>
          <w:tcPr>
            <w:tcW w:w="2233" w:type="dxa"/>
            <w:tcMar>
              <w:left w:w="115" w:type="dxa"/>
              <w:right w:w="115" w:type="dxa"/>
            </w:tcMar>
          </w:tcPr>
          <w:p w14:paraId="24384BC3" w14:textId="77777777" w:rsidR="002E2CD3" w:rsidRPr="00211F2B" w:rsidRDefault="002E2CD3" w:rsidP="00E873B0">
            <w:pPr>
              <w:jc w:val="center"/>
            </w:pPr>
            <w:r w:rsidRPr="00211F2B">
              <w:t>X</w:t>
            </w:r>
          </w:p>
        </w:tc>
      </w:tr>
      <w:tr w:rsidR="002E2CD3" w:rsidRPr="00211F2B" w14:paraId="6146C518" w14:textId="77777777" w:rsidTr="00326A71">
        <w:trPr>
          <w:cantSplit/>
          <w:jc w:val="center"/>
        </w:trPr>
        <w:tc>
          <w:tcPr>
            <w:tcW w:w="5690" w:type="dxa"/>
            <w:tcMar>
              <w:left w:w="115" w:type="dxa"/>
              <w:right w:w="115" w:type="dxa"/>
            </w:tcMar>
          </w:tcPr>
          <w:p w14:paraId="272CD141" w14:textId="77777777" w:rsidR="002E2CD3" w:rsidRPr="00211F2B" w:rsidRDefault="002E2CD3" w:rsidP="00211F2B">
            <w:r w:rsidRPr="00211F2B">
              <w:t>Abbreviated Performance Verification</w:t>
            </w:r>
          </w:p>
        </w:tc>
        <w:tc>
          <w:tcPr>
            <w:tcW w:w="1602" w:type="dxa"/>
            <w:tcMar>
              <w:left w:w="115" w:type="dxa"/>
              <w:right w:w="115" w:type="dxa"/>
            </w:tcMar>
          </w:tcPr>
          <w:p w14:paraId="7D647610" w14:textId="4BC411C8"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233" w:type="dxa"/>
            <w:shd w:val="clear" w:color="auto" w:fill="808080"/>
            <w:tcMar>
              <w:left w:w="115" w:type="dxa"/>
              <w:right w:w="115" w:type="dxa"/>
            </w:tcMar>
          </w:tcPr>
          <w:p w14:paraId="121240A5" w14:textId="77777777" w:rsidR="002E2CD3" w:rsidRPr="00211F2B" w:rsidRDefault="002E2CD3" w:rsidP="00E873B0">
            <w:pPr>
              <w:jc w:val="center"/>
            </w:pPr>
          </w:p>
        </w:tc>
      </w:tr>
      <w:tr w:rsidR="002E2CD3" w:rsidRPr="00211F2B" w14:paraId="143AA89B" w14:textId="77777777" w:rsidTr="00326A71">
        <w:trPr>
          <w:cantSplit/>
          <w:jc w:val="center"/>
        </w:trPr>
        <w:tc>
          <w:tcPr>
            <w:tcW w:w="5690" w:type="dxa"/>
            <w:tcMar>
              <w:left w:w="115" w:type="dxa"/>
              <w:right w:w="115" w:type="dxa"/>
            </w:tcMar>
          </w:tcPr>
          <w:p w14:paraId="73040AAC" w14:textId="77777777" w:rsidR="002E2CD3" w:rsidRPr="00211F2B" w:rsidRDefault="002E2CD3" w:rsidP="006E4448">
            <w:pPr>
              <w:pStyle w:val="tableindent1"/>
            </w:pPr>
            <w:r w:rsidRPr="00211F2B">
              <w:t>Input Current</w:t>
            </w:r>
            <w:r w:rsidRPr="00CE39A9">
              <w:rPr>
                <w:vertAlign w:val="superscript"/>
              </w:rPr>
              <w:t>2,3</w:t>
            </w:r>
          </w:p>
        </w:tc>
        <w:tc>
          <w:tcPr>
            <w:tcW w:w="1602" w:type="dxa"/>
            <w:tcMar>
              <w:left w:w="115" w:type="dxa"/>
              <w:right w:w="115" w:type="dxa"/>
            </w:tcMar>
          </w:tcPr>
          <w:p w14:paraId="7D1A6A55" w14:textId="41E55679"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_Ref388359849 \r \h </w:instrText>
            </w:r>
            <w:r w:rsidRPr="00935202">
              <w:rPr>
                <w:rStyle w:val="crossreference"/>
              </w:rPr>
            </w:r>
            <w:r w:rsidRPr="00935202">
              <w:rPr>
                <w:rStyle w:val="crossreference"/>
              </w:rPr>
              <w:fldChar w:fldCharType="separate"/>
            </w:r>
            <w:r w:rsidR="00163D01">
              <w:rPr>
                <w:rStyle w:val="crossreference"/>
              </w:rPr>
              <w:t>4.18.2</w:t>
            </w:r>
            <w:r w:rsidRPr="00935202">
              <w:rPr>
                <w:rStyle w:val="crossreference"/>
              </w:rPr>
              <w:fldChar w:fldCharType="end"/>
            </w:r>
          </w:p>
        </w:tc>
        <w:tc>
          <w:tcPr>
            <w:tcW w:w="2233" w:type="dxa"/>
            <w:tcMar>
              <w:left w:w="115" w:type="dxa"/>
              <w:right w:w="115" w:type="dxa"/>
            </w:tcMar>
          </w:tcPr>
          <w:p w14:paraId="796E36D6" w14:textId="77777777" w:rsidR="002E2CD3" w:rsidRPr="00211F2B" w:rsidRDefault="002E2CD3" w:rsidP="00E873B0">
            <w:pPr>
              <w:jc w:val="center"/>
            </w:pPr>
            <w:r w:rsidRPr="00211F2B">
              <w:t>X</w:t>
            </w:r>
          </w:p>
        </w:tc>
      </w:tr>
      <w:tr w:rsidR="006A1CB5" w:rsidRPr="00211F2B" w14:paraId="08DDCA96" w14:textId="77777777" w:rsidTr="00326A71">
        <w:trPr>
          <w:cantSplit/>
          <w:jc w:val="center"/>
        </w:trPr>
        <w:tc>
          <w:tcPr>
            <w:tcW w:w="5690" w:type="dxa"/>
            <w:vMerge w:val="restart"/>
            <w:tcMar>
              <w:left w:w="115" w:type="dxa"/>
              <w:right w:w="115" w:type="dxa"/>
            </w:tcMar>
          </w:tcPr>
          <w:p w14:paraId="2962F556" w14:textId="77777777" w:rsidR="006A1CB5" w:rsidRPr="00211F2B" w:rsidRDefault="006A1CB5" w:rsidP="006E4448">
            <w:pPr>
              <w:pStyle w:val="tableindent1"/>
            </w:pPr>
            <w:r w:rsidRPr="00211F2B">
              <w:t>Output Command Circuits</w:t>
            </w:r>
            <w:r w:rsidR="00CE39A9" w:rsidRPr="00CE39A9">
              <w:rPr>
                <w:vertAlign w:val="superscript"/>
              </w:rPr>
              <w:t>2</w:t>
            </w:r>
          </w:p>
        </w:tc>
        <w:tc>
          <w:tcPr>
            <w:tcW w:w="1602" w:type="dxa"/>
            <w:vMerge w:val="restart"/>
            <w:tcMar>
              <w:left w:w="115" w:type="dxa"/>
              <w:right w:w="115" w:type="dxa"/>
            </w:tcMar>
          </w:tcPr>
          <w:p w14:paraId="546AB277" w14:textId="44A7CB04" w:rsidR="006A1CB5" w:rsidRPr="00211F2B" w:rsidRDefault="002E2CD3" w:rsidP="00E873B0">
            <w:pPr>
              <w:jc w:val="center"/>
            </w:pPr>
            <w:r w:rsidRPr="002E2CD3">
              <w:t>4.18.4.</w:t>
            </w:r>
            <w:r w:rsidR="0007290D" w:rsidRPr="00935202">
              <w:rPr>
                <w:rStyle w:val="crossreference"/>
              </w:rPr>
              <w:fldChar w:fldCharType="begin"/>
            </w:r>
            <w:r w:rsidRPr="00935202">
              <w:rPr>
                <w:rStyle w:val="crossreference"/>
              </w:rPr>
              <w:instrText xml:space="preserve"> REF _Ref388360248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p w14:paraId="1C4D7159" w14:textId="2C708FFF" w:rsidR="006A1CB5" w:rsidRPr="00211F2B" w:rsidRDefault="002E2CD3" w:rsidP="00E873B0">
            <w:pPr>
              <w:jc w:val="center"/>
            </w:pPr>
            <w:r w:rsidRPr="002E2CD3">
              <w:t>4.18.4.</w:t>
            </w:r>
            <w:r w:rsidR="0007290D" w:rsidRPr="00935202">
              <w:rPr>
                <w:rStyle w:val="crossreference"/>
              </w:rPr>
              <w:fldChar w:fldCharType="begin"/>
            </w:r>
            <w:r w:rsidR="00F3246F" w:rsidRPr="00935202">
              <w:rPr>
                <w:rStyle w:val="crossreference"/>
              </w:rPr>
              <w:instrText xml:space="preserve"> REF _Ref388360256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233" w:type="dxa"/>
            <w:tcMar>
              <w:left w:w="115" w:type="dxa"/>
              <w:right w:w="115" w:type="dxa"/>
            </w:tcMar>
          </w:tcPr>
          <w:p w14:paraId="62022F4F" w14:textId="77777777" w:rsidR="006A1CB5" w:rsidRPr="00211F2B" w:rsidRDefault="006A1CB5" w:rsidP="00E873B0">
            <w:pPr>
              <w:jc w:val="center"/>
            </w:pPr>
            <w:r w:rsidRPr="00211F2B">
              <w:t>X</w:t>
            </w:r>
          </w:p>
        </w:tc>
      </w:tr>
      <w:tr w:rsidR="006A1CB5" w:rsidRPr="00211F2B" w14:paraId="2C5C8D0D" w14:textId="77777777" w:rsidTr="00326A71">
        <w:trPr>
          <w:cantSplit/>
          <w:jc w:val="center"/>
        </w:trPr>
        <w:tc>
          <w:tcPr>
            <w:tcW w:w="5690" w:type="dxa"/>
            <w:vMerge/>
            <w:tcMar>
              <w:left w:w="115" w:type="dxa"/>
              <w:right w:w="115" w:type="dxa"/>
            </w:tcMar>
          </w:tcPr>
          <w:p w14:paraId="3FB18AA6" w14:textId="77777777" w:rsidR="006A1CB5" w:rsidRPr="00211F2B" w:rsidRDefault="006A1CB5" w:rsidP="006E4448">
            <w:pPr>
              <w:pStyle w:val="tableindent1"/>
            </w:pPr>
          </w:p>
        </w:tc>
        <w:tc>
          <w:tcPr>
            <w:tcW w:w="1602" w:type="dxa"/>
            <w:vMerge/>
            <w:tcMar>
              <w:left w:w="115" w:type="dxa"/>
              <w:right w:w="115" w:type="dxa"/>
            </w:tcMar>
          </w:tcPr>
          <w:p w14:paraId="1920D7F3" w14:textId="77777777" w:rsidR="006A1CB5" w:rsidRPr="00211F2B" w:rsidRDefault="006A1CB5" w:rsidP="00E873B0">
            <w:pPr>
              <w:jc w:val="center"/>
            </w:pPr>
          </w:p>
        </w:tc>
        <w:tc>
          <w:tcPr>
            <w:tcW w:w="2233" w:type="dxa"/>
            <w:tcMar>
              <w:left w:w="115" w:type="dxa"/>
              <w:right w:w="115" w:type="dxa"/>
            </w:tcMar>
          </w:tcPr>
          <w:p w14:paraId="1C09505C" w14:textId="77777777" w:rsidR="006A1CB5" w:rsidRPr="00211F2B" w:rsidRDefault="006A1CB5" w:rsidP="00E873B0">
            <w:pPr>
              <w:jc w:val="center"/>
            </w:pPr>
            <w:r w:rsidRPr="00211F2B">
              <w:t>X</w:t>
            </w:r>
          </w:p>
        </w:tc>
      </w:tr>
      <w:tr w:rsidR="002E2CD3" w:rsidRPr="00211F2B" w14:paraId="41986F28" w14:textId="77777777" w:rsidTr="00326A71">
        <w:trPr>
          <w:cantSplit/>
          <w:jc w:val="center"/>
        </w:trPr>
        <w:tc>
          <w:tcPr>
            <w:tcW w:w="5690" w:type="dxa"/>
            <w:tcMar>
              <w:left w:w="115" w:type="dxa"/>
              <w:right w:w="115" w:type="dxa"/>
            </w:tcMar>
          </w:tcPr>
          <w:p w14:paraId="759BE4F7" w14:textId="77777777" w:rsidR="002E2CD3" w:rsidRPr="00211F2B" w:rsidRDefault="002E2CD3" w:rsidP="006E4448">
            <w:pPr>
              <w:pStyle w:val="tableindent1"/>
            </w:pPr>
            <w:r w:rsidRPr="00211F2B">
              <w:t>Output Monitor Circuits</w:t>
            </w:r>
            <w:r w:rsidRPr="00CE39A9">
              <w:rPr>
                <w:vertAlign w:val="superscript"/>
              </w:rPr>
              <w:t>2,3</w:t>
            </w:r>
          </w:p>
        </w:tc>
        <w:tc>
          <w:tcPr>
            <w:tcW w:w="1602" w:type="dxa"/>
            <w:tcMar>
              <w:left w:w="115" w:type="dxa"/>
              <w:right w:w="115" w:type="dxa"/>
            </w:tcMar>
          </w:tcPr>
          <w:p w14:paraId="78ABCF3D" w14:textId="3D924CED"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_Ref388359886 \r \h </w:instrText>
            </w:r>
            <w:r w:rsidRPr="00935202">
              <w:rPr>
                <w:rStyle w:val="crossreference"/>
              </w:rPr>
            </w:r>
            <w:r w:rsidRPr="00935202">
              <w:rPr>
                <w:rStyle w:val="crossreference"/>
              </w:rPr>
              <w:fldChar w:fldCharType="separate"/>
            </w:r>
            <w:r w:rsidR="00163D01">
              <w:rPr>
                <w:rStyle w:val="crossreference"/>
              </w:rPr>
              <w:t>4.18.5</w:t>
            </w:r>
            <w:r w:rsidRPr="00935202">
              <w:rPr>
                <w:rStyle w:val="crossreference"/>
              </w:rPr>
              <w:fldChar w:fldCharType="end"/>
            </w:r>
          </w:p>
        </w:tc>
        <w:tc>
          <w:tcPr>
            <w:tcW w:w="2233" w:type="dxa"/>
            <w:tcMar>
              <w:left w:w="115" w:type="dxa"/>
              <w:right w:w="115" w:type="dxa"/>
            </w:tcMar>
          </w:tcPr>
          <w:p w14:paraId="723A4C92" w14:textId="77777777" w:rsidR="002E2CD3" w:rsidRPr="00211F2B" w:rsidRDefault="002E2CD3" w:rsidP="00E873B0">
            <w:pPr>
              <w:jc w:val="center"/>
            </w:pPr>
            <w:r w:rsidRPr="00211F2B">
              <w:t>X</w:t>
            </w:r>
          </w:p>
        </w:tc>
      </w:tr>
      <w:tr w:rsidR="002E2CD3" w:rsidRPr="00211F2B" w14:paraId="4424A726" w14:textId="77777777" w:rsidTr="00326A71">
        <w:trPr>
          <w:cantSplit/>
          <w:jc w:val="center"/>
        </w:trPr>
        <w:tc>
          <w:tcPr>
            <w:tcW w:w="5690" w:type="dxa"/>
            <w:tcMar>
              <w:left w:w="115" w:type="dxa"/>
              <w:right w:w="115" w:type="dxa"/>
            </w:tcMar>
          </w:tcPr>
          <w:p w14:paraId="0FED1D96" w14:textId="77777777" w:rsidR="002E2CD3" w:rsidRPr="00211F2B" w:rsidRDefault="002E2CD3" w:rsidP="006E4448">
            <w:pPr>
              <w:pStyle w:val="tableindent1"/>
            </w:pPr>
            <w:r w:rsidRPr="00211F2B">
              <w:t>Thermal Performance</w:t>
            </w:r>
            <w:r>
              <w:rPr>
                <w:vertAlign w:val="superscript"/>
              </w:rPr>
              <w:t>4,5</w:t>
            </w:r>
          </w:p>
        </w:tc>
        <w:tc>
          <w:tcPr>
            <w:tcW w:w="1602" w:type="dxa"/>
            <w:tcMar>
              <w:left w:w="115" w:type="dxa"/>
              <w:right w:w="115" w:type="dxa"/>
            </w:tcMar>
          </w:tcPr>
          <w:p w14:paraId="1694C4FB" w14:textId="38A9B0ED"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_Ref388360459 \r \h </w:instrText>
            </w:r>
            <w:r w:rsidRPr="00935202">
              <w:rPr>
                <w:rStyle w:val="crossreference"/>
              </w:rPr>
            </w:r>
            <w:r w:rsidRPr="00935202">
              <w:rPr>
                <w:rStyle w:val="crossreference"/>
              </w:rPr>
              <w:fldChar w:fldCharType="separate"/>
            </w:r>
            <w:r w:rsidR="00163D01">
              <w:rPr>
                <w:rStyle w:val="crossreference"/>
              </w:rPr>
              <w:t>4.18.13</w:t>
            </w:r>
            <w:r w:rsidRPr="00935202">
              <w:rPr>
                <w:rStyle w:val="crossreference"/>
              </w:rPr>
              <w:fldChar w:fldCharType="end"/>
            </w:r>
          </w:p>
        </w:tc>
        <w:tc>
          <w:tcPr>
            <w:tcW w:w="2233" w:type="dxa"/>
            <w:tcMar>
              <w:left w:w="115" w:type="dxa"/>
              <w:right w:w="115" w:type="dxa"/>
            </w:tcMar>
          </w:tcPr>
          <w:p w14:paraId="6455A194" w14:textId="77777777" w:rsidR="002E2CD3" w:rsidRPr="00211F2B" w:rsidRDefault="002E2CD3" w:rsidP="00E873B0">
            <w:pPr>
              <w:jc w:val="center"/>
            </w:pPr>
            <w:r w:rsidRPr="00211F2B">
              <w:t>X</w:t>
            </w:r>
          </w:p>
        </w:tc>
      </w:tr>
      <w:tr w:rsidR="002E2CD3" w:rsidRPr="00211F2B" w14:paraId="4C02C359" w14:textId="77777777" w:rsidTr="00326A71">
        <w:trPr>
          <w:cantSplit/>
          <w:jc w:val="center"/>
        </w:trPr>
        <w:tc>
          <w:tcPr>
            <w:tcW w:w="5690" w:type="dxa"/>
            <w:tcMar>
              <w:left w:w="115" w:type="dxa"/>
              <w:right w:w="115" w:type="dxa"/>
            </w:tcMar>
          </w:tcPr>
          <w:p w14:paraId="4D2D245C" w14:textId="77777777" w:rsidR="002E2CD3" w:rsidRPr="00211F2B" w:rsidRDefault="002E2CD3" w:rsidP="00211F2B">
            <w:r w:rsidRPr="00211F2B">
              <w:t>Environment Tests – Non-Operating</w:t>
            </w:r>
          </w:p>
        </w:tc>
        <w:tc>
          <w:tcPr>
            <w:tcW w:w="1602" w:type="dxa"/>
            <w:tcMar>
              <w:left w:w="115" w:type="dxa"/>
              <w:right w:w="115" w:type="dxa"/>
            </w:tcMar>
          </w:tcPr>
          <w:p w14:paraId="57D8C92B" w14:textId="3F25F191"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233" w:type="dxa"/>
            <w:shd w:val="clear" w:color="auto" w:fill="808080"/>
            <w:tcMar>
              <w:left w:w="115" w:type="dxa"/>
              <w:right w:w="115" w:type="dxa"/>
            </w:tcMar>
          </w:tcPr>
          <w:p w14:paraId="32AA581B" w14:textId="77777777" w:rsidR="002E2CD3" w:rsidRPr="00211F2B" w:rsidRDefault="002E2CD3" w:rsidP="00E873B0">
            <w:pPr>
              <w:jc w:val="center"/>
            </w:pPr>
          </w:p>
        </w:tc>
      </w:tr>
      <w:tr w:rsidR="002E2CD3" w:rsidRPr="00211F2B" w14:paraId="5711C2B4" w14:textId="77777777" w:rsidTr="00326A71">
        <w:trPr>
          <w:cantSplit/>
          <w:jc w:val="center"/>
        </w:trPr>
        <w:tc>
          <w:tcPr>
            <w:tcW w:w="5690" w:type="dxa"/>
            <w:tcMar>
              <w:left w:w="115" w:type="dxa"/>
              <w:right w:w="115" w:type="dxa"/>
            </w:tcMar>
          </w:tcPr>
          <w:p w14:paraId="210D085F" w14:textId="77777777" w:rsidR="002E2CD3" w:rsidRPr="00211F2B" w:rsidRDefault="002E2CD3" w:rsidP="006E4448">
            <w:pPr>
              <w:pStyle w:val="tableindent1"/>
            </w:pPr>
            <w:r w:rsidRPr="00211F2B">
              <w:t>Storage Temperature</w:t>
            </w:r>
          </w:p>
        </w:tc>
        <w:tc>
          <w:tcPr>
            <w:tcW w:w="1602" w:type="dxa"/>
            <w:tcMar>
              <w:left w:w="115" w:type="dxa"/>
              <w:right w:w="115" w:type="dxa"/>
            </w:tcMar>
          </w:tcPr>
          <w:p w14:paraId="0C06F297" w14:textId="7C3ABAD5"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233" w:type="dxa"/>
            <w:tcMar>
              <w:left w:w="115" w:type="dxa"/>
              <w:right w:w="115" w:type="dxa"/>
            </w:tcMar>
          </w:tcPr>
          <w:p w14:paraId="019548AD" w14:textId="77777777" w:rsidR="002E2CD3" w:rsidRPr="00211F2B" w:rsidRDefault="002E2CD3" w:rsidP="00E873B0">
            <w:pPr>
              <w:jc w:val="center"/>
            </w:pPr>
            <w:r w:rsidRPr="00211F2B">
              <w:t>X</w:t>
            </w:r>
          </w:p>
        </w:tc>
      </w:tr>
      <w:tr w:rsidR="002E2CD3" w:rsidRPr="00211F2B" w14:paraId="5048700E" w14:textId="77777777" w:rsidTr="00326A71">
        <w:trPr>
          <w:cantSplit/>
          <w:jc w:val="center"/>
        </w:trPr>
        <w:tc>
          <w:tcPr>
            <w:tcW w:w="5690" w:type="dxa"/>
            <w:tcMar>
              <w:left w:w="115" w:type="dxa"/>
              <w:right w:w="115" w:type="dxa"/>
            </w:tcMar>
          </w:tcPr>
          <w:p w14:paraId="5F675386" w14:textId="77777777" w:rsidR="002E2CD3" w:rsidRPr="00211F2B" w:rsidRDefault="002E2CD3" w:rsidP="006E4448">
            <w:pPr>
              <w:pStyle w:val="tableindent1"/>
            </w:pPr>
            <w:r w:rsidRPr="00211F2B">
              <w:t>Transportation Vibration</w:t>
            </w:r>
          </w:p>
        </w:tc>
        <w:tc>
          <w:tcPr>
            <w:tcW w:w="1602" w:type="dxa"/>
            <w:tcMar>
              <w:left w:w="115" w:type="dxa"/>
              <w:right w:w="115" w:type="dxa"/>
            </w:tcMar>
          </w:tcPr>
          <w:p w14:paraId="19FC22B5" w14:textId="51264A7A"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233" w:type="dxa"/>
            <w:tcMar>
              <w:left w:w="115" w:type="dxa"/>
              <w:right w:w="115" w:type="dxa"/>
            </w:tcMar>
          </w:tcPr>
          <w:p w14:paraId="78CC4A39" w14:textId="77777777" w:rsidR="002E2CD3" w:rsidRPr="00211F2B" w:rsidRDefault="002E2CD3" w:rsidP="00E873B0">
            <w:pPr>
              <w:jc w:val="center"/>
            </w:pPr>
            <w:r w:rsidRPr="00211F2B">
              <w:t>X</w:t>
            </w:r>
          </w:p>
        </w:tc>
      </w:tr>
      <w:tr w:rsidR="002E2CD3" w:rsidRPr="00211F2B" w14:paraId="52969D9F" w14:textId="77777777" w:rsidTr="00326A71">
        <w:trPr>
          <w:cantSplit/>
          <w:jc w:val="center"/>
        </w:trPr>
        <w:tc>
          <w:tcPr>
            <w:tcW w:w="5690" w:type="dxa"/>
            <w:tcMar>
              <w:left w:w="115" w:type="dxa"/>
              <w:right w:w="115" w:type="dxa"/>
            </w:tcMar>
          </w:tcPr>
          <w:p w14:paraId="05FFB2F7" w14:textId="77777777" w:rsidR="002E2CD3" w:rsidRPr="00211F2B" w:rsidRDefault="002E2CD3" w:rsidP="006E4448">
            <w:pPr>
              <w:pStyle w:val="tableindent1"/>
            </w:pPr>
            <w:r w:rsidRPr="00211F2B">
              <w:t>Transportation Shock</w:t>
            </w:r>
          </w:p>
        </w:tc>
        <w:tc>
          <w:tcPr>
            <w:tcW w:w="1602" w:type="dxa"/>
            <w:tcMar>
              <w:left w:w="115" w:type="dxa"/>
              <w:right w:w="115" w:type="dxa"/>
            </w:tcMar>
          </w:tcPr>
          <w:p w14:paraId="3D815418" w14:textId="491D082A"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233" w:type="dxa"/>
            <w:tcMar>
              <w:left w:w="115" w:type="dxa"/>
              <w:right w:w="115" w:type="dxa"/>
            </w:tcMar>
          </w:tcPr>
          <w:p w14:paraId="2583F68F" w14:textId="77777777" w:rsidR="002E2CD3" w:rsidRPr="00211F2B" w:rsidRDefault="002E2CD3" w:rsidP="00E873B0">
            <w:pPr>
              <w:jc w:val="center"/>
            </w:pPr>
            <w:r w:rsidRPr="00211F2B">
              <w:t>X</w:t>
            </w:r>
          </w:p>
        </w:tc>
      </w:tr>
      <w:tr w:rsidR="002E2CD3" w:rsidRPr="00211F2B" w14:paraId="65CA3B64" w14:textId="77777777" w:rsidTr="00326A71">
        <w:trPr>
          <w:cantSplit/>
          <w:jc w:val="center"/>
        </w:trPr>
        <w:tc>
          <w:tcPr>
            <w:tcW w:w="5690" w:type="dxa"/>
            <w:tcMar>
              <w:left w:w="115" w:type="dxa"/>
              <w:right w:w="115" w:type="dxa"/>
            </w:tcMar>
          </w:tcPr>
          <w:p w14:paraId="7729B626" w14:textId="77777777" w:rsidR="002E2CD3" w:rsidRPr="00211F2B" w:rsidRDefault="002E2CD3" w:rsidP="006E4448">
            <w:pPr>
              <w:pStyle w:val="tableindent1"/>
            </w:pPr>
            <w:r w:rsidRPr="00211F2B">
              <w:t>Bench Handling Shock</w:t>
            </w:r>
          </w:p>
        </w:tc>
        <w:tc>
          <w:tcPr>
            <w:tcW w:w="1602" w:type="dxa"/>
            <w:tcMar>
              <w:left w:w="115" w:type="dxa"/>
              <w:right w:w="115" w:type="dxa"/>
            </w:tcMar>
          </w:tcPr>
          <w:p w14:paraId="163DC465" w14:textId="1997AE57"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233" w:type="dxa"/>
            <w:tcMar>
              <w:left w:w="115" w:type="dxa"/>
              <w:right w:w="115" w:type="dxa"/>
            </w:tcMar>
          </w:tcPr>
          <w:p w14:paraId="5AA42271" w14:textId="77777777" w:rsidR="002E2CD3" w:rsidRPr="00211F2B" w:rsidRDefault="002E2CD3" w:rsidP="00E873B0">
            <w:pPr>
              <w:jc w:val="center"/>
            </w:pPr>
            <w:r w:rsidRPr="00211F2B">
              <w:t>X</w:t>
            </w:r>
          </w:p>
        </w:tc>
      </w:tr>
      <w:tr w:rsidR="002E2CD3" w:rsidRPr="00211F2B" w14:paraId="3457A080" w14:textId="77777777" w:rsidTr="00326A71">
        <w:trPr>
          <w:cantSplit/>
          <w:jc w:val="center"/>
        </w:trPr>
        <w:tc>
          <w:tcPr>
            <w:tcW w:w="5690" w:type="dxa"/>
            <w:tcMar>
              <w:left w:w="115" w:type="dxa"/>
              <w:right w:w="115" w:type="dxa"/>
            </w:tcMar>
          </w:tcPr>
          <w:p w14:paraId="1A554C37" w14:textId="77777777" w:rsidR="002E2CD3" w:rsidRPr="00211F2B" w:rsidRDefault="002E2CD3" w:rsidP="006E4448">
            <w:pPr>
              <w:pStyle w:val="tableindent1"/>
            </w:pPr>
            <w:r w:rsidRPr="00211F2B">
              <w:t>Fungus Resistance</w:t>
            </w:r>
          </w:p>
        </w:tc>
        <w:tc>
          <w:tcPr>
            <w:tcW w:w="1602" w:type="dxa"/>
            <w:tcMar>
              <w:left w:w="115" w:type="dxa"/>
              <w:right w:w="115" w:type="dxa"/>
            </w:tcMar>
          </w:tcPr>
          <w:p w14:paraId="55598823" w14:textId="2C472FD1"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233" w:type="dxa"/>
            <w:tcMar>
              <w:left w:w="115" w:type="dxa"/>
              <w:right w:w="115" w:type="dxa"/>
            </w:tcMar>
          </w:tcPr>
          <w:p w14:paraId="66C87C5B" w14:textId="77777777" w:rsidR="002E2CD3" w:rsidRPr="00211F2B" w:rsidRDefault="002E2CD3" w:rsidP="00E873B0">
            <w:pPr>
              <w:jc w:val="center"/>
            </w:pPr>
            <w:r w:rsidRPr="00211F2B">
              <w:t>1</w:t>
            </w:r>
          </w:p>
        </w:tc>
      </w:tr>
      <w:tr w:rsidR="002E2CD3" w:rsidRPr="00211F2B" w14:paraId="5B889DB4" w14:textId="77777777" w:rsidTr="00326A71">
        <w:trPr>
          <w:cantSplit/>
          <w:jc w:val="center"/>
        </w:trPr>
        <w:tc>
          <w:tcPr>
            <w:tcW w:w="5690" w:type="dxa"/>
            <w:tcMar>
              <w:left w:w="115" w:type="dxa"/>
              <w:right w:w="115" w:type="dxa"/>
            </w:tcMar>
          </w:tcPr>
          <w:p w14:paraId="20B5287E" w14:textId="77777777" w:rsidR="002E2CD3" w:rsidRPr="00211F2B" w:rsidRDefault="002E2CD3" w:rsidP="006E4448">
            <w:pPr>
              <w:pStyle w:val="tableindent1"/>
            </w:pPr>
            <w:r w:rsidRPr="00211F2B">
              <w:t>Fine Sand</w:t>
            </w:r>
          </w:p>
        </w:tc>
        <w:tc>
          <w:tcPr>
            <w:tcW w:w="1602" w:type="dxa"/>
            <w:tcMar>
              <w:left w:w="115" w:type="dxa"/>
              <w:right w:w="115" w:type="dxa"/>
            </w:tcMar>
          </w:tcPr>
          <w:p w14:paraId="60DF2304" w14:textId="6AF53976"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233" w:type="dxa"/>
            <w:tcMar>
              <w:left w:w="115" w:type="dxa"/>
              <w:right w:w="115" w:type="dxa"/>
            </w:tcMar>
          </w:tcPr>
          <w:p w14:paraId="6B4F47F6" w14:textId="77777777" w:rsidR="002E2CD3" w:rsidRPr="00211F2B" w:rsidRDefault="002E2CD3" w:rsidP="00E873B0">
            <w:pPr>
              <w:jc w:val="center"/>
            </w:pPr>
            <w:r w:rsidRPr="00211F2B">
              <w:t>1</w:t>
            </w:r>
          </w:p>
        </w:tc>
      </w:tr>
      <w:tr w:rsidR="002E2CD3" w:rsidRPr="00211F2B" w14:paraId="27774FCC" w14:textId="77777777" w:rsidTr="00326A71">
        <w:trPr>
          <w:cantSplit/>
          <w:jc w:val="center"/>
        </w:trPr>
        <w:tc>
          <w:tcPr>
            <w:tcW w:w="5690" w:type="dxa"/>
            <w:tcMar>
              <w:left w:w="115" w:type="dxa"/>
              <w:right w:w="115" w:type="dxa"/>
            </w:tcMar>
          </w:tcPr>
          <w:p w14:paraId="2316ED9D" w14:textId="77777777" w:rsidR="002E2CD3" w:rsidRPr="00211F2B" w:rsidRDefault="002E2CD3" w:rsidP="00211F2B">
            <w:r w:rsidRPr="00211F2B">
              <w:lastRenderedPageBreak/>
              <w:t>Environment Tests – Operating</w:t>
            </w:r>
          </w:p>
        </w:tc>
        <w:tc>
          <w:tcPr>
            <w:tcW w:w="1602" w:type="dxa"/>
            <w:tcMar>
              <w:left w:w="115" w:type="dxa"/>
              <w:right w:w="115" w:type="dxa"/>
            </w:tcMar>
          </w:tcPr>
          <w:p w14:paraId="41A6771A" w14:textId="0AD75174" w:rsidR="002E2CD3"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233" w:type="dxa"/>
            <w:shd w:val="clear" w:color="auto" w:fill="808080"/>
            <w:tcMar>
              <w:left w:w="115" w:type="dxa"/>
              <w:right w:w="115" w:type="dxa"/>
            </w:tcMar>
          </w:tcPr>
          <w:p w14:paraId="2A33FCD5" w14:textId="77777777" w:rsidR="002E2CD3" w:rsidRPr="00211F2B" w:rsidRDefault="002E2CD3" w:rsidP="00E873B0">
            <w:pPr>
              <w:jc w:val="center"/>
            </w:pPr>
          </w:p>
        </w:tc>
      </w:tr>
      <w:tr w:rsidR="002E2CD3" w:rsidRPr="00211F2B" w14:paraId="5F7B297B" w14:textId="77777777" w:rsidTr="00326A71">
        <w:trPr>
          <w:cantSplit/>
          <w:jc w:val="center"/>
        </w:trPr>
        <w:tc>
          <w:tcPr>
            <w:tcW w:w="5690" w:type="dxa"/>
            <w:tcMar>
              <w:left w:w="115" w:type="dxa"/>
              <w:right w:w="115" w:type="dxa"/>
            </w:tcMar>
          </w:tcPr>
          <w:p w14:paraId="273D057A" w14:textId="77777777" w:rsidR="002E2CD3" w:rsidRPr="00211F2B" w:rsidRDefault="002E2CD3" w:rsidP="006E4448">
            <w:pPr>
              <w:pStyle w:val="tableindent1"/>
            </w:pPr>
            <w:r w:rsidRPr="00211F2B">
              <w:t>Thermal Cycle</w:t>
            </w:r>
          </w:p>
        </w:tc>
        <w:tc>
          <w:tcPr>
            <w:tcW w:w="1602" w:type="dxa"/>
            <w:tcMar>
              <w:left w:w="115" w:type="dxa"/>
              <w:right w:w="115" w:type="dxa"/>
            </w:tcMar>
          </w:tcPr>
          <w:p w14:paraId="6B07CDEB" w14:textId="53093038"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233" w:type="dxa"/>
            <w:tcMar>
              <w:left w:w="115" w:type="dxa"/>
              <w:right w:w="115" w:type="dxa"/>
            </w:tcMar>
          </w:tcPr>
          <w:p w14:paraId="25739DD8" w14:textId="77777777" w:rsidR="002E2CD3" w:rsidRPr="00211F2B" w:rsidRDefault="002E2CD3" w:rsidP="00E873B0">
            <w:pPr>
              <w:jc w:val="center"/>
            </w:pPr>
            <w:r w:rsidRPr="00211F2B">
              <w:t>X</w:t>
            </w:r>
          </w:p>
        </w:tc>
      </w:tr>
      <w:tr w:rsidR="002E2CD3" w:rsidRPr="00211F2B" w14:paraId="28CFE1DB" w14:textId="77777777" w:rsidTr="00326A71">
        <w:trPr>
          <w:cantSplit/>
          <w:jc w:val="center"/>
        </w:trPr>
        <w:tc>
          <w:tcPr>
            <w:tcW w:w="5690" w:type="dxa"/>
            <w:tcMar>
              <w:left w:w="115" w:type="dxa"/>
              <w:right w:w="115" w:type="dxa"/>
            </w:tcMar>
          </w:tcPr>
          <w:p w14:paraId="12F32E80" w14:textId="77777777" w:rsidR="002E2CD3" w:rsidRPr="00211F2B" w:rsidRDefault="002E2CD3" w:rsidP="006E4448">
            <w:pPr>
              <w:pStyle w:val="tableindent1"/>
            </w:pPr>
            <w:r w:rsidRPr="00211F2B">
              <w:t>Thermal Vacuum</w:t>
            </w:r>
          </w:p>
        </w:tc>
        <w:tc>
          <w:tcPr>
            <w:tcW w:w="1602" w:type="dxa"/>
            <w:tcMar>
              <w:left w:w="115" w:type="dxa"/>
              <w:right w:w="115" w:type="dxa"/>
            </w:tcMar>
          </w:tcPr>
          <w:p w14:paraId="164B9DAC" w14:textId="64E52FDA"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233" w:type="dxa"/>
            <w:tcMar>
              <w:left w:w="115" w:type="dxa"/>
              <w:right w:w="115" w:type="dxa"/>
            </w:tcMar>
          </w:tcPr>
          <w:p w14:paraId="6DEC99A9" w14:textId="77777777" w:rsidR="002E2CD3" w:rsidRPr="00211F2B" w:rsidRDefault="002E2CD3" w:rsidP="00E873B0">
            <w:pPr>
              <w:jc w:val="center"/>
            </w:pPr>
            <w:r w:rsidRPr="00211F2B">
              <w:t>X</w:t>
            </w:r>
          </w:p>
        </w:tc>
      </w:tr>
      <w:tr w:rsidR="002E2CD3" w:rsidRPr="00211F2B" w14:paraId="7F075B99" w14:textId="77777777" w:rsidTr="00326A71">
        <w:trPr>
          <w:cantSplit/>
          <w:jc w:val="center"/>
        </w:trPr>
        <w:tc>
          <w:tcPr>
            <w:tcW w:w="5690" w:type="dxa"/>
            <w:tcMar>
              <w:left w:w="115" w:type="dxa"/>
              <w:right w:w="115" w:type="dxa"/>
            </w:tcMar>
          </w:tcPr>
          <w:p w14:paraId="4A1852F8" w14:textId="77777777" w:rsidR="002E2CD3" w:rsidRPr="00211F2B" w:rsidRDefault="002E2CD3" w:rsidP="006E4448">
            <w:pPr>
              <w:pStyle w:val="tableindent1"/>
            </w:pPr>
            <w:r w:rsidRPr="00211F2B">
              <w:t>Humidity</w:t>
            </w:r>
          </w:p>
        </w:tc>
        <w:tc>
          <w:tcPr>
            <w:tcW w:w="1602" w:type="dxa"/>
            <w:tcMar>
              <w:left w:w="115" w:type="dxa"/>
              <w:right w:w="115" w:type="dxa"/>
            </w:tcMar>
          </w:tcPr>
          <w:p w14:paraId="2233C7B7" w14:textId="3DE56A4C"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233" w:type="dxa"/>
            <w:tcMar>
              <w:left w:w="115" w:type="dxa"/>
              <w:right w:w="115" w:type="dxa"/>
            </w:tcMar>
          </w:tcPr>
          <w:p w14:paraId="3781863B" w14:textId="77777777" w:rsidR="002E2CD3" w:rsidRPr="00211F2B" w:rsidRDefault="002E2CD3" w:rsidP="00E873B0">
            <w:pPr>
              <w:jc w:val="center"/>
            </w:pPr>
            <w:r w:rsidRPr="00211F2B">
              <w:t>X</w:t>
            </w:r>
          </w:p>
        </w:tc>
      </w:tr>
      <w:tr w:rsidR="002E2CD3" w:rsidRPr="00211F2B" w14:paraId="11EB71A9" w14:textId="77777777" w:rsidTr="00326A71">
        <w:trPr>
          <w:cantSplit/>
          <w:jc w:val="center"/>
        </w:trPr>
        <w:tc>
          <w:tcPr>
            <w:tcW w:w="5690" w:type="dxa"/>
            <w:tcMar>
              <w:left w:w="115" w:type="dxa"/>
              <w:right w:w="115" w:type="dxa"/>
            </w:tcMar>
          </w:tcPr>
          <w:p w14:paraId="5851F870" w14:textId="77777777" w:rsidR="002E2CD3" w:rsidRPr="00211F2B" w:rsidRDefault="002E2CD3" w:rsidP="006E4448">
            <w:pPr>
              <w:pStyle w:val="tableindent1"/>
            </w:pPr>
            <w:r w:rsidRPr="00211F2B">
              <w:t>Salt Fog</w:t>
            </w:r>
          </w:p>
        </w:tc>
        <w:tc>
          <w:tcPr>
            <w:tcW w:w="1602" w:type="dxa"/>
            <w:tcMar>
              <w:left w:w="115" w:type="dxa"/>
              <w:right w:w="115" w:type="dxa"/>
            </w:tcMar>
          </w:tcPr>
          <w:p w14:paraId="5BB4C444" w14:textId="1A007497"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233" w:type="dxa"/>
            <w:tcMar>
              <w:left w:w="115" w:type="dxa"/>
              <w:right w:w="115" w:type="dxa"/>
            </w:tcMar>
          </w:tcPr>
          <w:p w14:paraId="40DA4DE7" w14:textId="77777777" w:rsidR="002E2CD3" w:rsidRPr="00211F2B" w:rsidRDefault="002E2CD3" w:rsidP="00E873B0">
            <w:pPr>
              <w:jc w:val="center"/>
            </w:pPr>
            <w:r w:rsidRPr="00211F2B">
              <w:t>X</w:t>
            </w:r>
          </w:p>
        </w:tc>
      </w:tr>
      <w:tr w:rsidR="002E2CD3" w:rsidRPr="00211F2B" w14:paraId="74B38381" w14:textId="77777777" w:rsidTr="00326A71">
        <w:trPr>
          <w:cantSplit/>
          <w:jc w:val="center"/>
        </w:trPr>
        <w:tc>
          <w:tcPr>
            <w:tcW w:w="5690" w:type="dxa"/>
            <w:tcMar>
              <w:left w:w="115" w:type="dxa"/>
              <w:right w:w="115" w:type="dxa"/>
            </w:tcMar>
          </w:tcPr>
          <w:p w14:paraId="1074129A" w14:textId="77777777" w:rsidR="002E2CD3" w:rsidRPr="00211F2B" w:rsidRDefault="002E2CD3" w:rsidP="006E4448">
            <w:pPr>
              <w:pStyle w:val="tableindent1"/>
            </w:pPr>
            <w:r w:rsidRPr="00211F2B">
              <w:t>Temperature/Humidity/Altitude</w:t>
            </w:r>
          </w:p>
        </w:tc>
        <w:tc>
          <w:tcPr>
            <w:tcW w:w="1602" w:type="dxa"/>
            <w:tcMar>
              <w:left w:w="115" w:type="dxa"/>
              <w:right w:w="115" w:type="dxa"/>
            </w:tcMar>
          </w:tcPr>
          <w:p w14:paraId="4FFA45E2" w14:textId="03D8CA5D"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233" w:type="dxa"/>
            <w:tcMar>
              <w:left w:w="115" w:type="dxa"/>
              <w:right w:w="115" w:type="dxa"/>
            </w:tcMar>
          </w:tcPr>
          <w:p w14:paraId="4F57C1D2" w14:textId="77777777" w:rsidR="002E2CD3" w:rsidRPr="00211F2B" w:rsidRDefault="002E2CD3" w:rsidP="00E873B0">
            <w:pPr>
              <w:jc w:val="center"/>
            </w:pPr>
            <w:r w:rsidRPr="00211F2B">
              <w:t>X</w:t>
            </w:r>
          </w:p>
        </w:tc>
      </w:tr>
      <w:tr w:rsidR="002E2CD3" w:rsidRPr="00211F2B" w14:paraId="0C99F7CA" w14:textId="77777777" w:rsidTr="00326A71">
        <w:trPr>
          <w:cantSplit/>
          <w:jc w:val="center"/>
        </w:trPr>
        <w:tc>
          <w:tcPr>
            <w:tcW w:w="5690" w:type="dxa"/>
            <w:tcMar>
              <w:left w:w="115" w:type="dxa"/>
              <w:right w:w="115" w:type="dxa"/>
            </w:tcMar>
          </w:tcPr>
          <w:p w14:paraId="25C8F37C" w14:textId="77777777" w:rsidR="002E2CD3" w:rsidRPr="00211F2B" w:rsidRDefault="002E2CD3" w:rsidP="006E4448">
            <w:pPr>
              <w:pStyle w:val="tableindent1"/>
            </w:pPr>
            <w:r w:rsidRPr="00211F2B">
              <w:t>Acceleration</w:t>
            </w:r>
          </w:p>
        </w:tc>
        <w:tc>
          <w:tcPr>
            <w:tcW w:w="1602" w:type="dxa"/>
            <w:tcMar>
              <w:left w:w="115" w:type="dxa"/>
              <w:right w:w="115" w:type="dxa"/>
            </w:tcMar>
          </w:tcPr>
          <w:p w14:paraId="2931AD32" w14:textId="2DD64977"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233" w:type="dxa"/>
            <w:tcMar>
              <w:left w:w="115" w:type="dxa"/>
              <w:right w:w="115" w:type="dxa"/>
            </w:tcMar>
          </w:tcPr>
          <w:p w14:paraId="71CE2623" w14:textId="77777777" w:rsidR="002E2CD3" w:rsidRPr="00211F2B" w:rsidRDefault="002E2CD3" w:rsidP="00E873B0">
            <w:pPr>
              <w:jc w:val="center"/>
            </w:pPr>
            <w:r w:rsidRPr="00211F2B">
              <w:t>X</w:t>
            </w:r>
          </w:p>
        </w:tc>
      </w:tr>
      <w:tr w:rsidR="002E2CD3" w:rsidRPr="00211F2B" w14:paraId="364A79B3" w14:textId="77777777" w:rsidTr="00C60E83">
        <w:trPr>
          <w:cantSplit/>
          <w:jc w:val="center"/>
        </w:trPr>
        <w:tc>
          <w:tcPr>
            <w:tcW w:w="5690" w:type="dxa"/>
            <w:tcBorders>
              <w:bottom w:val="single" w:sz="6" w:space="0" w:color="auto"/>
            </w:tcBorders>
            <w:tcMar>
              <w:left w:w="115" w:type="dxa"/>
              <w:right w:w="115" w:type="dxa"/>
            </w:tcMar>
          </w:tcPr>
          <w:p w14:paraId="09C3C997" w14:textId="77777777" w:rsidR="002E2CD3" w:rsidRPr="00211F2B" w:rsidRDefault="002E2CD3" w:rsidP="006E4448">
            <w:pPr>
              <w:pStyle w:val="tableindent1"/>
            </w:pPr>
            <w:r w:rsidRPr="00211F2B">
              <w:t>Sinusoidal Vibration</w:t>
            </w:r>
          </w:p>
        </w:tc>
        <w:tc>
          <w:tcPr>
            <w:tcW w:w="1602" w:type="dxa"/>
            <w:tcBorders>
              <w:bottom w:val="single" w:sz="6" w:space="0" w:color="auto"/>
            </w:tcBorders>
            <w:tcMar>
              <w:left w:w="115" w:type="dxa"/>
              <w:right w:w="115" w:type="dxa"/>
            </w:tcMar>
          </w:tcPr>
          <w:p w14:paraId="37196B17" w14:textId="2925C14D"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33" w:type="dxa"/>
            <w:tcMar>
              <w:left w:w="115" w:type="dxa"/>
              <w:right w:w="115" w:type="dxa"/>
            </w:tcMar>
          </w:tcPr>
          <w:p w14:paraId="652E24E6" w14:textId="77777777" w:rsidR="002E2CD3" w:rsidRPr="00211F2B" w:rsidRDefault="002E2CD3" w:rsidP="00E873B0">
            <w:pPr>
              <w:jc w:val="center"/>
            </w:pPr>
            <w:r w:rsidRPr="00211F2B">
              <w:t>X</w:t>
            </w:r>
          </w:p>
        </w:tc>
      </w:tr>
      <w:tr w:rsidR="002E2CD3" w:rsidRPr="00211F2B" w14:paraId="3D40B627" w14:textId="77777777" w:rsidTr="00C60E83">
        <w:trPr>
          <w:cantSplit/>
          <w:jc w:val="center"/>
        </w:trPr>
        <w:tc>
          <w:tcPr>
            <w:tcW w:w="5690" w:type="dxa"/>
            <w:tcBorders>
              <w:top w:val="single" w:sz="6" w:space="0" w:color="auto"/>
              <w:bottom w:val="single" w:sz="6" w:space="0" w:color="auto"/>
            </w:tcBorders>
            <w:shd w:val="clear" w:color="auto" w:fill="auto"/>
            <w:tcMar>
              <w:left w:w="115" w:type="dxa"/>
              <w:right w:w="115" w:type="dxa"/>
            </w:tcMar>
          </w:tcPr>
          <w:p w14:paraId="622BA250" w14:textId="77777777" w:rsidR="002E2CD3" w:rsidRPr="00211F2B" w:rsidRDefault="00C914D1" w:rsidP="006E4448">
            <w:pPr>
              <w:pStyle w:val="tableindent1"/>
            </w:pPr>
            <w:r>
              <w:t>Shock</w:t>
            </w:r>
          </w:p>
        </w:tc>
        <w:tc>
          <w:tcPr>
            <w:tcW w:w="1602" w:type="dxa"/>
            <w:tcBorders>
              <w:top w:val="single" w:sz="6" w:space="0" w:color="auto"/>
              <w:bottom w:val="single" w:sz="6" w:space="0" w:color="auto"/>
            </w:tcBorders>
            <w:shd w:val="clear" w:color="auto" w:fill="auto"/>
            <w:tcMar>
              <w:left w:w="115" w:type="dxa"/>
              <w:right w:w="115" w:type="dxa"/>
            </w:tcMar>
          </w:tcPr>
          <w:p w14:paraId="3EFED28B" w14:textId="3DDE889E" w:rsidR="002E2CD3" w:rsidRPr="008D2743" w:rsidRDefault="00B26E54" w:rsidP="00064DF8">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33" w:type="dxa"/>
            <w:tcMar>
              <w:left w:w="115" w:type="dxa"/>
              <w:right w:w="115" w:type="dxa"/>
            </w:tcMar>
          </w:tcPr>
          <w:p w14:paraId="50E00586" w14:textId="77777777" w:rsidR="002E2CD3" w:rsidRPr="00211F2B" w:rsidRDefault="002E2CD3" w:rsidP="00E873B0">
            <w:pPr>
              <w:jc w:val="center"/>
            </w:pPr>
            <w:r w:rsidRPr="00211F2B">
              <w:t>X</w:t>
            </w:r>
          </w:p>
        </w:tc>
      </w:tr>
      <w:tr w:rsidR="002E2CD3" w:rsidRPr="00211F2B" w14:paraId="1DD60428" w14:textId="77777777" w:rsidTr="00C60E83">
        <w:trPr>
          <w:cantSplit/>
          <w:jc w:val="center"/>
        </w:trPr>
        <w:tc>
          <w:tcPr>
            <w:tcW w:w="5690" w:type="dxa"/>
            <w:tcBorders>
              <w:top w:val="single" w:sz="6" w:space="0" w:color="auto"/>
              <w:bottom w:val="single" w:sz="6" w:space="0" w:color="auto"/>
            </w:tcBorders>
            <w:tcMar>
              <w:left w:w="115" w:type="dxa"/>
              <w:right w:w="115" w:type="dxa"/>
            </w:tcMar>
          </w:tcPr>
          <w:p w14:paraId="7698D327" w14:textId="3D62A49B" w:rsidR="002E2CD3" w:rsidRPr="00211F2B" w:rsidRDefault="002E2CD3" w:rsidP="00064DF8">
            <w:pPr>
              <w:pStyle w:val="tableindent1"/>
            </w:pPr>
            <w:r w:rsidRPr="00211F2B">
              <w:t>Acoustic Vibration</w:t>
            </w:r>
          </w:p>
        </w:tc>
        <w:tc>
          <w:tcPr>
            <w:tcW w:w="1602" w:type="dxa"/>
            <w:tcBorders>
              <w:top w:val="single" w:sz="6" w:space="0" w:color="auto"/>
              <w:bottom w:val="single" w:sz="6" w:space="0" w:color="auto"/>
            </w:tcBorders>
            <w:tcMar>
              <w:left w:w="115" w:type="dxa"/>
              <w:right w:w="115" w:type="dxa"/>
            </w:tcMar>
          </w:tcPr>
          <w:p w14:paraId="5FE968F7" w14:textId="364FADD2"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233" w:type="dxa"/>
            <w:tcMar>
              <w:left w:w="115" w:type="dxa"/>
              <w:right w:w="115" w:type="dxa"/>
            </w:tcMar>
          </w:tcPr>
          <w:p w14:paraId="186CB7DB" w14:textId="77777777" w:rsidR="002E2CD3" w:rsidRPr="00211F2B" w:rsidRDefault="002E2CD3" w:rsidP="00E873B0">
            <w:pPr>
              <w:jc w:val="center"/>
            </w:pPr>
            <w:r w:rsidRPr="00211F2B">
              <w:t>X</w:t>
            </w:r>
          </w:p>
        </w:tc>
      </w:tr>
      <w:tr w:rsidR="002E2CD3" w:rsidRPr="00211F2B" w14:paraId="603C3A57" w14:textId="77777777" w:rsidTr="00C60E83">
        <w:trPr>
          <w:cantSplit/>
          <w:jc w:val="center"/>
        </w:trPr>
        <w:tc>
          <w:tcPr>
            <w:tcW w:w="5690" w:type="dxa"/>
            <w:tcBorders>
              <w:top w:val="single" w:sz="6" w:space="0" w:color="auto"/>
              <w:bottom w:val="single" w:sz="6" w:space="0" w:color="auto"/>
            </w:tcBorders>
            <w:shd w:val="clear" w:color="auto" w:fill="auto"/>
            <w:tcMar>
              <w:left w:w="115" w:type="dxa"/>
              <w:right w:w="115" w:type="dxa"/>
            </w:tcMar>
          </w:tcPr>
          <w:p w14:paraId="366A43D4" w14:textId="16BE8D3A" w:rsidR="002E2CD3" w:rsidRPr="00211F2B" w:rsidRDefault="00C914D1" w:rsidP="00064DF8">
            <w:pPr>
              <w:pStyle w:val="tableindent1"/>
            </w:pPr>
            <w:r>
              <w:t>Random Vibration</w:t>
            </w:r>
          </w:p>
        </w:tc>
        <w:tc>
          <w:tcPr>
            <w:tcW w:w="1602" w:type="dxa"/>
            <w:tcBorders>
              <w:top w:val="single" w:sz="6" w:space="0" w:color="auto"/>
              <w:bottom w:val="single" w:sz="6" w:space="0" w:color="auto"/>
            </w:tcBorders>
            <w:shd w:val="clear" w:color="auto" w:fill="auto"/>
            <w:tcMar>
              <w:left w:w="115" w:type="dxa"/>
              <w:right w:w="115" w:type="dxa"/>
            </w:tcMar>
          </w:tcPr>
          <w:p w14:paraId="25B8F8EE" w14:textId="16F5F5CE" w:rsidR="002E2CD3" w:rsidRPr="008D2743" w:rsidRDefault="008F691C" w:rsidP="005374C7">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33" w:type="dxa"/>
            <w:tcMar>
              <w:left w:w="115" w:type="dxa"/>
              <w:right w:w="115" w:type="dxa"/>
            </w:tcMar>
          </w:tcPr>
          <w:p w14:paraId="44327EEE" w14:textId="77777777" w:rsidR="002E2CD3" w:rsidRPr="00211F2B" w:rsidRDefault="002E2CD3" w:rsidP="00E873B0">
            <w:pPr>
              <w:jc w:val="center"/>
            </w:pPr>
            <w:r w:rsidRPr="00211F2B">
              <w:t>X</w:t>
            </w:r>
          </w:p>
        </w:tc>
      </w:tr>
      <w:tr w:rsidR="002E2CD3" w:rsidRPr="00211F2B" w14:paraId="17BECC78" w14:textId="77777777" w:rsidTr="00C60E83">
        <w:trPr>
          <w:cantSplit/>
          <w:jc w:val="center"/>
        </w:trPr>
        <w:tc>
          <w:tcPr>
            <w:tcW w:w="5690" w:type="dxa"/>
            <w:tcBorders>
              <w:top w:val="single" w:sz="6" w:space="0" w:color="auto"/>
            </w:tcBorders>
            <w:tcMar>
              <w:left w:w="115" w:type="dxa"/>
              <w:right w:w="115" w:type="dxa"/>
            </w:tcMar>
          </w:tcPr>
          <w:p w14:paraId="0196F932" w14:textId="77777777" w:rsidR="002E2CD3" w:rsidRPr="00211F2B" w:rsidRDefault="002E2CD3" w:rsidP="006E4448">
            <w:pPr>
              <w:pStyle w:val="tableindent1"/>
            </w:pPr>
            <w:r w:rsidRPr="00211F2B">
              <w:t>EMI/EMC</w:t>
            </w:r>
          </w:p>
        </w:tc>
        <w:tc>
          <w:tcPr>
            <w:tcW w:w="1602" w:type="dxa"/>
            <w:tcBorders>
              <w:top w:val="single" w:sz="6" w:space="0" w:color="auto"/>
            </w:tcBorders>
            <w:tcMar>
              <w:left w:w="115" w:type="dxa"/>
              <w:right w:w="115" w:type="dxa"/>
            </w:tcMar>
          </w:tcPr>
          <w:p w14:paraId="17E2A19F" w14:textId="58F07D3C"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233" w:type="dxa"/>
            <w:tcMar>
              <w:left w:w="115" w:type="dxa"/>
              <w:right w:w="115" w:type="dxa"/>
            </w:tcMar>
          </w:tcPr>
          <w:p w14:paraId="6C5F1BEA" w14:textId="77777777" w:rsidR="002E2CD3" w:rsidRPr="00211F2B" w:rsidRDefault="002E2CD3" w:rsidP="00E873B0">
            <w:pPr>
              <w:jc w:val="center"/>
            </w:pPr>
            <w:r w:rsidRPr="00211F2B">
              <w:t>2</w:t>
            </w:r>
          </w:p>
        </w:tc>
      </w:tr>
      <w:tr w:rsidR="002E2CD3" w:rsidRPr="00211F2B" w14:paraId="70378F27" w14:textId="77777777" w:rsidTr="00326A71">
        <w:trPr>
          <w:cantSplit/>
          <w:jc w:val="center"/>
        </w:trPr>
        <w:tc>
          <w:tcPr>
            <w:tcW w:w="5690" w:type="dxa"/>
            <w:tcMar>
              <w:left w:w="115" w:type="dxa"/>
              <w:right w:w="115" w:type="dxa"/>
            </w:tcMar>
          </w:tcPr>
          <w:p w14:paraId="0DB6DB68" w14:textId="77777777" w:rsidR="002E2CD3" w:rsidRPr="00211F2B" w:rsidRDefault="002E2CD3" w:rsidP="006E4448">
            <w:pPr>
              <w:pStyle w:val="tableindent1"/>
            </w:pPr>
            <w:r w:rsidRPr="00211F2B">
              <w:t>Explosive Atmosphere</w:t>
            </w:r>
          </w:p>
        </w:tc>
        <w:tc>
          <w:tcPr>
            <w:tcW w:w="1602" w:type="dxa"/>
            <w:tcMar>
              <w:left w:w="115" w:type="dxa"/>
              <w:right w:w="115" w:type="dxa"/>
            </w:tcMar>
          </w:tcPr>
          <w:p w14:paraId="3B0BE705" w14:textId="555B7067"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233" w:type="dxa"/>
            <w:tcMar>
              <w:left w:w="115" w:type="dxa"/>
              <w:right w:w="115" w:type="dxa"/>
            </w:tcMar>
          </w:tcPr>
          <w:p w14:paraId="52AA742C" w14:textId="77777777" w:rsidR="002E2CD3" w:rsidRPr="00211F2B" w:rsidRDefault="002E2CD3" w:rsidP="00E873B0">
            <w:pPr>
              <w:jc w:val="center"/>
            </w:pPr>
            <w:r w:rsidRPr="00211F2B">
              <w:t>1</w:t>
            </w:r>
          </w:p>
        </w:tc>
      </w:tr>
      <w:tr w:rsidR="005C2CE3" w:rsidRPr="00211F2B" w14:paraId="27390F03" w14:textId="77777777" w:rsidTr="00326A71">
        <w:trPr>
          <w:cantSplit/>
          <w:jc w:val="center"/>
        </w:trPr>
        <w:tc>
          <w:tcPr>
            <w:tcW w:w="5690" w:type="dxa"/>
            <w:tcMar>
              <w:left w:w="115" w:type="dxa"/>
              <w:right w:w="115" w:type="dxa"/>
            </w:tcMar>
          </w:tcPr>
          <w:p w14:paraId="1E7BBCD6" w14:textId="77777777" w:rsidR="005C2CE3" w:rsidRPr="00211F2B" w:rsidRDefault="005C2CE3" w:rsidP="00211F2B">
            <w:r w:rsidRPr="00211F2B">
              <w:t>Repetitive Function</w:t>
            </w:r>
          </w:p>
        </w:tc>
        <w:tc>
          <w:tcPr>
            <w:tcW w:w="1602" w:type="dxa"/>
            <w:tcMar>
              <w:left w:w="115" w:type="dxa"/>
              <w:right w:w="115" w:type="dxa"/>
            </w:tcMar>
          </w:tcPr>
          <w:p w14:paraId="0C08265A" w14:textId="3D6EED7E" w:rsidR="005C2CE3" w:rsidRPr="00211F2B" w:rsidRDefault="0007290D" w:rsidP="00E873B0">
            <w:pPr>
              <w:jc w:val="center"/>
            </w:pPr>
            <w:r w:rsidRPr="00935202">
              <w:rPr>
                <w:rStyle w:val="crossreference"/>
              </w:rPr>
              <w:fldChar w:fldCharType="begin"/>
            </w:r>
            <w:r w:rsidR="00F3246F" w:rsidRPr="00935202">
              <w:rPr>
                <w:rStyle w:val="crossreference"/>
              </w:rPr>
              <w:instrText xml:space="preserve"> REF _Ref388361031 \r \h </w:instrText>
            </w:r>
            <w:r w:rsidRPr="00935202">
              <w:rPr>
                <w:rStyle w:val="crossreference"/>
              </w:rPr>
            </w:r>
            <w:r w:rsidRPr="00935202">
              <w:rPr>
                <w:rStyle w:val="crossreference"/>
              </w:rPr>
              <w:fldChar w:fldCharType="separate"/>
            </w:r>
            <w:r w:rsidR="00163D01">
              <w:rPr>
                <w:rStyle w:val="crossreference"/>
              </w:rPr>
              <w:t>4.18.8</w:t>
            </w:r>
            <w:r w:rsidRPr="00935202">
              <w:rPr>
                <w:rStyle w:val="crossreference"/>
              </w:rPr>
              <w:fldChar w:fldCharType="end"/>
            </w:r>
          </w:p>
        </w:tc>
        <w:tc>
          <w:tcPr>
            <w:tcW w:w="2233" w:type="dxa"/>
            <w:tcMar>
              <w:left w:w="115" w:type="dxa"/>
              <w:right w:w="115" w:type="dxa"/>
            </w:tcMar>
          </w:tcPr>
          <w:p w14:paraId="2FB3FE8C" w14:textId="77777777" w:rsidR="005C2CE3" w:rsidRPr="00211F2B" w:rsidRDefault="005C2CE3" w:rsidP="00E873B0">
            <w:pPr>
              <w:jc w:val="center"/>
            </w:pPr>
            <w:r w:rsidRPr="00211F2B">
              <w:t>1</w:t>
            </w:r>
          </w:p>
        </w:tc>
      </w:tr>
      <w:tr w:rsidR="002E2CD3" w:rsidRPr="00211F2B" w14:paraId="0D8DE247" w14:textId="77777777" w:rsidTr="00326A71">
        <w:trPr>
          <w:cantSplit/>
          <w:jc w:val="center"/>
        </w:trPr>
        <w:tc>
          <w:tcPr>
            <w:tcW w:w="5690" w:type="dxa"/>
            <w:tcMar>
              <w:left w:w="115" w:type="dxa"/>
              <w:right w:w="115" w:type="dxa"/>
            </w:tcMar>
          </w:tcPr>
          <w:p w14:paraId="5301AAE0" w14:textId="77777777" w:rsidR="002E2CD3" w:rsidRPr="00211F2B" w:rsidRDefault="002E2CD3" w:rsidP="00211F2B">
            <w:r w:rsidRPr="00211F2B">
              <w:t>Circuit Protection</w:t>
            </w:r>
          </w:p>
        </w:tc>
        <w:tc>
          <w:tcPr>
            <w:tcW w:w="1602" w:type="dxa"/>
            <w:tcMar>
              <w:left w:w="115" w:type="dxa"/>
              <w:right w:w="115" w:type="dxa"/>
            </w:tcMar>
          </w:tcPr>
          <w:p w14:paraId="0205237A" w14:textId="2183C56E" w:rsidR="002E2CD3" w:rsidRPr="00211F2B" w:rsidRDefault="0007290D" w:rsidP="006E6D45">
            <w:pPr>
              <w:jc w:val="center"/>
            </w:pPr>
            <w:r w:rsidRPr="00935202">
              <w:rPr>
                <w:rStyle w:val="crossreference"/>
              </w:rPr>
              <w:fldChar w:fldCharType="begin"/>
            </w:r>
            <w:r w:rsidR="002E2CD3" w:rsidRPr="00935202">
              <w:rPr>
                <w:rStyle w:val="crossreference"/>
              </w:rPr>
              <w:instrText xml:space="preserve"> REF _Ref388359903 \r \h </w:instrText>
            </w:r>
            <w:r w:rsidRPr="00935202">
              <w:rPr>
                <w:rStyle w:val="crossreference"/>
              </w:rPr>
            </w:r>
            <w:r w:rsidRPr="00935202">
              <w:rPr>
                <w:rStyle w:val="crossreference"/>
              </w:rPr>
              <w:fldChar w:fldCharType="separate"/>
            </w:r>
            <w:r w:rsidR="00163D01">
              <w:rPr>
                <w:rStyle w:val="crossreference"/>
              </w:rPr>
              <w:t>4.18.7</w:t>
            </w:r>
            <w:r w:rsidRPr="00935202">
              <w:rPr>
                <w:rStyle w:val="crossreference"/>
              </w:rPr>
              <w:fldChar w:fldCharType="end"/>
            </w:r>
          </w:p>
        </w:tc>
        <w:tc>
          <w:tcPr>
            <w:tcW w:w="2233" w:type="dxa"/>
            <w:shd w:val="clear" w:color="auto" w:fill="737373"/>
            <w:tcMar>
              <w:left w:w="115" w:type="dxa"/>
              <w:right w:w="115" w:type="dxa"/>
            </w:tcMar>
          </w:tcPr>
          <w:p w14:paraId="1A2EB978" w14:textId="77777777" w:rsidR="002E2CD3" w:rsidRPr="00211F2B" w:rsidRDefault="002E2CD3" w:rsidP="00E873B0">
            <w:pPr>
              <w:jc w:val="center"/>
            </w:pPr>
          </w:p>
        </w:tc>
      </w:tr>
      <w:tr w:rsidR="002E2CD3" w:rsidRPr="00211F2B" w14:paraId="589EBCDC" w14:textId="77777777" w:rsidTr="00326A71">
        <w:trPr>
          <w:cantSplit/>
          <w:jc w:val="center"/>
        </w:trPr>
        <w:tc>
          <w:tcPr>
            <w:tcW w:w="5690" w:type="dxa"/>
            <w:tcMar>
              <w:left w:w="115" w:type="dxa"/>
              <w:right w:w="115" w:type="dxa"/>
            </w:tcMar>
          </w:tcPr>
          <w:p w14:paraId="172E7252" w14:textId="77777777" w:rsidR="002E2CD3" w:rsidRPr="00211F2B" w:rsidRDefault="002E2CD3" w:rsidP="006E4448">
            <w:pPr>
              <w:pStyle w:val="tableindent1"/>
            </w:pPr>
            <w:r w:rsidRPr="00211F2B">
              <w:t>Overvoltage</w:t>
            </w:r>
          </w:p>
        </w:tc>
        <w:tc>
          <w:tcPr>
            <w:tcW w:w="1602" w:type="dxa"/>
            <w:tcMar>
              <w:left w:w="115" w:type="dxa"/>
              <w:right w:w="115" w:type="dxa"/>
            </w:tcMar>
          </w:tcPr>
          <w:p w14:paraId="6BE473ED" w14:textId="61586F2A" w:rsidR="002E2CD3" w:rsidRDefault="002E2CD3" w:rsidP="006E6D45">
            <w:pPr>
              <w:jc w:val="center"/>
            </w:pPr>
            <w:r w:rsidRPr="004D6729">
              <w:t>4.18.7.</w:t>
            </w:r>
            <w:r w:rsidR="0007290D" w:rsidRPr="00935202">
              <w:rPr>
                <w:rStyle w:val="crossreference"/>
              </w:rPr>
              <w:fldChar w:fldCharType="begin"/>
            </w:r>
            <w:r w:rsidR="00F3246F" w:rsidRPr="00935202">
              <w:rPr>
                <w:rStyle w:val="crossreference"/>
              </w:rPr>
              <w:instrText xml:space="preserve"> REF _Ref388360747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233" w:type="dxa"/>
            <w:tcMar>
              <w:left w:w="115" w:type="dxa"/>
              <w:right w:w="115" w:type="dxa"/>
            </w:tcMar>
          </w:tcPr>
          <w:p w14:paraId="36403785" w14:textId="77777777" w:rsidR="002E2CD3" w:rsidRPr="00211F2B" w:rsidRDefault="002E2CD3" w:rsidP="00E873B0">
            <w:pPr>
              <w:jc w:val="center"/>
            </w:pPr>
            <w:r w:rsidRPr="00211F2B">
              <w:t>2</w:t>
            </w:r>
          </w:p>
        </w:tc>
      </w:tr>
      <w:tr w:rsidR="005C2CE3" w:rsidRPr="00211F2B" w14:paraId="66B00F5B" w14:textId="77777777" w:rsidTr="00326A71">
        <w:trPr>
          <w:cantSplit/>
          <w:jc w:val="center"/>
        </w:trPr>
        <w:tc>
          <w:tcPr>
            <w:tcW w:w="5690" w:type="dxa"/>
            <w:tcMar>
              <w:left w:w="115" w:type="dxa"/>
              <w:right w:w="115" w:type="dxa"/>
            </w:tcMar>
          </w:tcPr>
          <w:p w14:paraId="5CC03211" w14:textId="77777777" w:rsidR="005C2CE3" w:rsidRPr="00211F2B" w:rsidRDefault="002944CF" w:rsidP="006E4448">
            <w:pPr>
              <w:pStyle w:val="tableindent1"/>
            </w:pPr>
            <w:r w:rsidRPr="00211F2B">
              <w:t xml:space="preserve">Output </w:t>
            </w:r>
            <w:r w:rsidR="005C2CE3" w:rsidRPr="00211F2B">
              <w:t xml:space="preserve">Monitor </w:t>
            </w:r>
            <w:r w:rsidRPr="00211F2B">
              <w:t xml:space="preserve">Circuit </w:t>
            </w:r>
            <w:r w:rsidR="005C2CE3" w:rsidRPr="00211F2B">
              <w:t>Protection</w:t>
            </w:r>
          </w:p>
        </w:tc>
        <w:tc>
          <w:tcPr>
            <w:tcW w:w="1602" w:type="dxa"/>
            <w:tcMar>
              <w:left w:w="115" w:type="dxa"/>
              <w:right w:w="115" w:type="dxa"/>
            </w:tcMar>
          </w:tcPr>
          <w:p w14:paraId="544D9077" w14:textId="52862183" w:rsidR="005C2CE3" w:rsidRPr="00211F2B" w:rsidRDefault="00CE7DF8" w:rsidP="002E2CD3">
            <w:pPr>
              <w:jc w:val="center"/>
            </w:pPr>
            <w:r w:rsidRPr="00211F2B">
              <w:t>4.18</w:t>
            </w:r>
            <w:r w:rsidR="005C2CE3" w:rsidRPr="00211F2B">
              <w:t>.7</w:t>
            </w:r>
            <w:r w:rsidRPr="00211F2B">
              <w:t>.</w:t>
            </w:r>
            <w:r w:rsidR="0007290D" w:rsidRPr="00935202">
              <w:rPr>
                <w:rStyle w:val="crossreference"/>
              </w:rPr>
              <w:fldChar w:fldCharType="begin"/>
            </w:r>
            <w:r w:rsidR="002E2CD3" w:rsidRPr="00935202">
              <w:rPr>
                <w:rStyle w:val="crossreference"/>
              </w:rPr>
              <w:instrText xml:space="preserve"> REF _Ref388361054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233" w:type="dxa"/>
            <w:tcMar>
              <w:left w:w="115" w:type="dxa"/>
              <w:right w:w="115" w:type="dxa"/>
            </w:tcMar>
          </w:tcPr>
          <w:p w14:paraId="3EABFA59" w14:textId="77777777" w:rsidR="005C2CE3" w:rsidRPr="00211F2B" w:rsidRDefault="005C2CE3" w:rsidP="00E873B0">
            <w:pPr>
              <w:jc w:val="center"/>
            </w:pPr>
            <w:r w:rsidRPr="00211F2B">
              <w:t>2</w:t>
            </w:r>
          </w:p>
        </w:tc>
      </w:tr>
      <w:tr w:rsidR="002E2CD3" w:rsidRPr="00211F2B" w14:paraId="50F9D990" w14:textId="77777777" w:rsidTr="00326A71">
        <w:trPr>
          <w:cantSplit/>
          <w:jc w:val="center"/>
        </w:trPr>
        <w:tc>
          <w:tcPr>
            <w:tcW w:w="5690" w:type="dxa"/>
            <w:tcMar>
              <w:left w:w="115" w:type="dxa"/>
              <w:right w:w="115" w:type="dxa"/>
            </w:tcMar>
          </w:tcPr>
          <w:p w14:paraId="0B4A0CE6" w14:textId="77777777" w:rsidR="002E2CD3" w:rsidRPr="00211F2B" w:rsidRDefault="002E2CD3" w:rsidP="00211F2B">
            <w:r w:rsidRPr="00211F2B">
              <w:t>Leakage</w:t>
            </w:r>
          </w:p>
        </w:tc>
        <w:tc>
          <w:tcPr>
            <w:tcW w:w="1602" w:type="dxa"/>
            <w:tcMar>
              <w:left w:w="115" w:type="dxa"/>
              <w:right w:w="115" w:type="dxa"/>
            </w:tcMar>
          </w:tcPr>
          <w:p w14:paraId="32DD8A2E" w14:textId="38B0A772"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233" w:type="dxa"/>
            <w:tcMar>
              <w:left w:w="115" w:type="dxa"/>
              <w:right w:w="115" w:type="dxa"/>
            </w:tcMar>
          </w:tcPr>
          <w:p w14:paraId="780ACA25" w14:textId="77777777" w:rsidR="002E2CD3" w:rsidRPr="00211F2B" w:rsidRDefault="002E2CD3" w:rsidP="00E873B0">
            <w:pPr>
              <w:jc w:val="center"/>
            </w:pPr>
            <w:r w:rsidRPr="00211F2B">
              <w:t>X</w:t>
            </w:r>
          </w:p>
        </w:tc>
      </w:tr>
      <w:tr w:rsidR="002E2CD3" w:rsidRPr="00211F2B" w14:paraId="5D078EB7" w14:textId="77777777" w:rsidTr="00326A71">
        <w:trPr>
          <w:cantSplit/>
          <w:jc w:val="center"/>
        </w:trPr>
        <w:tc>
          <w:tcPr>
            <w:tcW w:w="5690" w:type="dxa"/>
            <w:tcMar>
              <w:left w:w="115" w:type="dxa"/>
              <w:right w:w="115" w:type="dxa"/>
            </w:tcMar>
          </w:tcPr>
          <w:p w14:paraId="1C1C475A" w14:textId="77777777" w:rsidR="002E2CD3" w:rsidRPr="00211F2B" w:rsidRDefault="002E2CD3" w:rsidP="00211F2B">
            <w:r w:rsidRPr="00211F2B">
              <w:t xml:space="preserve">Internal Inspection </w:t>
            </w:r>
          </w:p>
        </w:tc>
        <w:tc>
          <w:tcPr>
            <w:tcW w:w="1602" w:type="dxa"/>
            <w:tcMar>
              <w:left w:w="115" w:type="dxa"/>
              <w:right w:w="115" w:type="dxa"/>
            </w:tcMar>
          </w:tcPr>
          <w:p w14:paraId="03E9F99A" w14:textId="6A8322E8" w:rsidR="002E2CD3" w:rsidRPr="008D2743" w:rsidRDefault="0007290D" w:rsidP="006E6D45">
            <w:pPr>
              <w:snapToGrid w:val="0"/>
              <w:jc w:val="center"/>
              <w:rPr>
                <w:snapToGrid/>
              </w:rPr>
            </w:pPr>
            <w:r w:rsidRPr="00935202">
              <w:rPr>
                <w:rStyle w:val="crossreference"/>
              </w:rPr>
              <w:fldChar w:fldCharType="begin"/>
            </w:r>
            <w:r w:rsidR="002E2CD3"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233" w:type="dxa"/>
            <w:tcMar>
              <w:left w:w="115" w:type="dxa"/>
              <w:right w:w="115" w:type="dxa"/>
            </w:tcMar>
          </w:tcPr>
          <w:p w14:paraId="42193B5F" w14:textId="77777777" w:rsidR="002E2CD3" w:rsidRPr="00211F2B" w:rsidRDefault="002E2CD3" w:rsidP="00E873B0">
            <w:pPr>
              <w:jc w:val="center"/>
            </w:pPr>
            <w:r w:rsidRPr="00211F2B">
              <w:t>2</w:t>
            </w:r>
          </w:p>
        </w:tc>
      </w:tr>
      <w:tr w:rsidR="005C2CE3" w:rsidRPr="00211F2B" w14:paraId="1EE88C4D" w14:textId="77777777" w:rsidTr="00326A71">
        <w:trPr>
          <w:cantSplit/>
          <w:jc w:val="center"/>
        </w:trPr>
        <w:tc>
          <w:tcPr>
            <w:tcW w:w="5690" w:type="dxa"/>
            <w:tcMar>
              <w:left w:w="115" w:type="dxa"/>
              <w:right w:w="115" w:type="dxa"/>
            </w:tcMar>
          </w:tcPr>
          <w:p w14:paraId="05FAEF35" w14:textId="77777777" w:rsidR="005C2CE3" w:rsidRPr="00211F2B" w:rsidRDefault="005C2CE3" w:rsidP="00211F2B">
            <w:r w:rsidRPr="00211F2B">
              <w:t>Memory</w:t>
            </w:r>
          </w:p>
        </w:tc>
        <w:tc>
          <w:tcPr>
            <w:tcW w:w="1602" w:type="dxa"/>
            <w:tcMar>
              <w:left w:w="115" w:type="dxa"/>
              <w:right w:w="115" w:type="dxa"/>
            </w:tcMar>
          </w:tcPr>
          <w:p w14:paraId="06B766E0" w14:textId="612E51E4" w:rsidR="005C2CE3" w:rsidRPr="00211F2B" w:rsidRDefault="0007290D" w:rsidP="00E873B0">
            <w:pPr>
              <w:jc w:val="center"/>
            </w:pPr>
            <w:r w:rsidRPr="00935202">
              <w:rPr>
                <w:rStyle w:val="crossreference"/>
              </w:rPr>
              <w:fldChar w:fldCharType="begin"/>
            </w:r>
            <w:r w:rsidR="002E2CD3" w:rsidRPr="00935202">
              <w:rPr>
                <w:rStyle w:val="crossreference"/>
              </w:rPr>
              <w:instrText xml:space="preserve"> REF _Ref388361066 \r \h </w:instrText>
            </w:r>
            <w:r w:rsidRPr="00935202">
              <w:rPr>
                <w:rStyle w:val="crossreference"/>
              </w:rPr>
            </w:r>
            <w:r w:rsidRPr="00935202">
              <w:rPr>
                <w:rStyle w:val="crossreference"/>
              </w:rPr>
              <w:fldChar w:fldCharType="separate"/>
            </w:r>
            <w:r w:rsidR="00163D01">
              <w:rPr>
                <w:rStyle w:val="crossreference"/>
              </w:rPr>
              <w:t>4.18.9</w:t>
            </w:r>
            <w:r w:rsidRPr="00935202">
              <w:rPr>
                <w:rStyle w:val="crossreference"/>
              </w:rPr>
              <w:fldChar w:fldCharType="end"/>
            </w:r>
          </w:p>
        </w:tc>
        <w:tc>
          <w:tcPr>
            <w:tcW w:w="2233" w:type="dxa"/>
            <w:tcMar>
              <w:left w:w="115" w:type="dxa"/>
              <w:right w:w="115" w:type="dxa"/>
            </w:tcMar>
          </w:tcPr>
          <w:p w14:paraId="44F24FB4" w14:textId="77777777" w:rsidR="005C2CE3" w:rsidRPr="00211F2B" w:rsidRDefault="005C2CE3" w:rsidP="00E873B0">
            <w:pPr>
              <w:jc w:val="center"/>
            </w:pPr>
            <w:r w:rsidRPr="00211F2B">
              <w:t>1</w:t>
            </w:r>
          </w:p>
        </w:tc>
      </w:tr>
      <w:tr w:rsidR="00CE39A9" w:rsidRPr="00211F2B" w14:paraId="3E164A69" w14:textId="77777777" w:rsidTr="00326A71">
        <w:trPr>
          <w:jc w:val="center"/>
        </w:trPr>
        <w:tc>
          <w:tcPr>
            <w:tcW w:w="9525" w:type="dxa"/>
            <w:gridSpan w:val="3"/>
            <w:tcMar>
              <w:left w:w="115" w:type="dxa"/>
              <w:right w:w="115" w:type="dxa"/>
            </w:tcMar>
          </w:tcPr>
          <w:p w14:paraId="5A5B2CA1" w14:textId="4B938680" w:rsidR="00CE39A9" w:rsidRPr="00777309" w:rsidRDefault="00CE39A9" w:rsidP="00777309">
            <w:pPr>
              <w:pStyle w:val="table10"/>
            </w:pPr>
            <w:r w:rsidRPr="001B389C">
              <w:rPr>
                <w:vertAlign w:val="superscript"/>
              </w:rPr>
              <w:t>1</w:t>
            </w:r>
            <w:r w:rsidRPr="00777309">
              <w:t>The same</w:t>
            </w:r>
            <w:r w:rsidR="00631141" w:rsidRPr="00777309">
              <w:t xml:space="preserve"> three </w:t>
            </w:r>
            <w:r w:rsidRPr="00777309">
              <w:t>sample components shall undergo each test designated with an X</w:t>
            </w:r>
            <w:r w:rsidR="00CE07D6" w:rsidRPr="00777309">
              <w:t xml:space="preserve">. </w:t>
            </w:r>
            <w:r w:rsidRPr="00777309">
              <w:t xml:space="preserve">For a test designated with a quantity of less than </w:t>
            </w:r>
            <w:r w:rsidR="00631141" w:rsidRPr="00777309">
              <w:t>three</w:t>
            </w:r>
            <w:r w:rsidRPr="00777309">
              <w:t>, each sample component tested shall be one of the original</w:t>
            </w:r>
            <w:r w:rsidR="00631141" w:rsidRPr="00777309">
              <w:t xml:space="preserve"> three </w:t>
            </w:r>
            <w:r w:rsidRPr="00777309">
              <w:t>sample components.</w:t>
            </w:r>
          </w:p>
          <w:p w14:paraId="76CC0157" w14:textId="77777777" w:rsidR="00CE39A9" w:rsidRPr="00777309" w:rsidRDefault="00CE39A9" w:rsidP="00777309">
            <w:pPr>
              <w:pStyle w:val="table10"/>
            </w:pPr>
            <w:r w:rsidRPr="001B389C">
              <w:rPr>
                <w:vertAlign w:val="superscript"/>
              </w:rPr>
              <w:t>2</w:t>
            </w:r>
            <w:r w:rsidRPr="00777309">
              <w:t>This test shall be performed during acceleration</w:t>
            </w:r>
            <w:r w:rsidR="000E3354" w:rsidRPr="00777309">
              <w:t xml:space="preserve"> testing and</w:t>
            </w:r>
            <w:r w:rsidRPr="00777309">
              <w:t xml:space="preserve"> sinusoidal, random, and acoustic vibration testing.</w:t>
            </w:r>
          </w:p>
          <w:p w14:paraId="0B5C532E" w14:textId="72F6AA88" w:rsidR="00CE39A9" w:rsidRPr="00777309" w:rsidRDefault="00CE39A9" w:rsidP="00777309">
            <w:pPr>
              <w:pStyle w:val="table10"/>
            </w:pPr>
            <w:r w:rsidRPr="001B389C">
              <w:rPr>
                <w:vertAlign w:val="superscript"/>
              </w:rPr>
              <w:t>3</w:t>
            </w:r>
            <w:r w:rsidRPr="00777309">
              <w:t>The FTR flight</w:t>
            </w:r>
            <w:r w:rsidR="00326A71" w:rsidRPr="00777309">
              <w:t>-</w:t>
            </w:r>
            <w:r w:rsidRPr="00777309">
              <w:t>critical functions shall be monitored while the unit is subjected to the operating shock environment</w:t>
            </w:r>
            <w:r w:rsidR="00CE07D6" w:rsidRPr="00777309">
              <w:t xml:space="preserve">. </w:t>
            </w:r>
            <w:r w:rsidRPr="00777309">
              <w:t>At a minimum, the input current and output monitors shall be monitored during the shock test for variations in performance.</w:t>
            </w:r>
          </w:p>
          <w:p w14:paraId="6FEFC6D4" w14:textId="1E5C7A7E" w:rsidR="00CE39A9" w:rsidRPr="00777309" w:rsidRDefault="00CE39A9" w:rsidP="00777309">
            <w:pPr>
              <w:pStyle w:val="table10"/>
            </w:pPr>
            <w:r w:rsidRPr="001B389C">
              <w:rPr>
                <w:vertAlign w:val="superscript"/>
              </w:rPr>
              <w:t>4</w:t>
            </w:r>
            <w:r w:rsidRPr="00777309">
              <w:t>This test shall be performed during the hot and cold dwells of the first, middle, and last thermal cycles</w:t>
            </w:r>
            <w:r w:rsidR="00CE07D6" w:rsidRPr="00777309">
              <w:t xml:space="preserve">. </w:t>
            </w:r>
            <w:r w:rsidRPr="00777309">
              <w:t>A component shall be continuously monitored for input current, SSTO, monitor tone, and inadvertent command output during all thermal cycles.</w:t>
            </w:r>
          </w:p>
          <w:p w14:paraId="5CAB98EB" w14:textId="77777777" w:rsidR="00CE39A9" w:rsidRPr="00211F2B" w:rsidRDefault="00CE39A9" w:rsidP="00777309">
            <w:pPr>
              <w:pStyle w:val="table10"/>
            </w:pPr>
            <w:r w:rsidRPr="001B389C">
              <w:rPr>
                <w:vertAlign w:val="superscript"/>
              </w:rPr>
              <w:t>5</w:t>
            </w:r>
            <w:r w:rsidRPr="00777309">
              <w:t>This test shall be performed during thermal vacuum, temperature/humidity/altitude, thermal cycle, humidity, and salt fog operating environments.</w:t>
            </w:r>
          </w:p>
        </w:tc>
      </w:tr>
    </w:tbl>
    <w:p w14:paraId="78316C37" w14:textId="77777777" w:rsidR="005C2CE3" w:rsidRPr="00211F2B" w:rsidRDefault="005C2CE3" w:rsidP="00211F2B"/>
    <w:p w14:paraId="1B118487" w14:textId="77777777" w:rsidR="00E16F65" w:rsidRDefault="005C2CE3" w:rsidP="00E16F65">
      <w:pPr>
        <w:pStyle w:val="Heading3"/>
      </w:pPr>
      <w:bookmarkStart w:id="588" w:name="_Ref388359844"/>
      <w:r w:rsidRPr="00211F2B">
        <w:t>Continuity and Isolation</w:t>
      </w:r>
      <w:bookmarkEnd w:id="588"/>
    </w:p>
    <w:p w14:paraId="0A15DCFA" w14:textId="77777777" w:rsidR="005C2CE3" w:rsidRPr="00211F2B" w:rsidRDefault="005C2CE3" w:rsidP="00E16F65">
      <w:pPr>
        <w:pStyle w:val="BodyText"/>
      </w:pPr>
      <w:r w:rsidRPr="00211F2B">
        <w:t xml:space="preserve">The test shall measure all pin-to-pin and pin-to-case resistances of the FTR to demonstrate that it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31FFC65" w14:textId="77777777" w:rsidTr="00321A9C">
        <w:trPr>
          <w:jc w:val="center"/>
        </w:trPr>
        <w:tc>
          <w:tcPr>
            <w:tcW w:w="9360" w:type="dxa"/>
            <w:shd w:val="clear" w:color="auto" w:fill="auto"/>
            <w:tcMar>
              <w:top w:w="29" w:type="dxa"/>
              <w:left w:w="115" w:type="dxa"/>
              <w:bottom w:w="29" w:type="dxa"/>
              <w:right w:w="115" w:type="dxa"/>
            </w:tcMar>
          </w:tcPr>
          <w:p w14:paraId="3663341F" w14:textId="11FA5557" w:rsidR="00374022" w:rsidRDefault="00374022" w:rsidP="009B4146">
            <w:pPr>
              <w:pStyle w:val="boxnumber1"/>
              <w:numPr>
                <w:ilvl w:val="0"/>
                <w:numId w:val="270"/>
              </w:numPr>
            </w:pPr>
            <w:r>
              <w:t>Isolation resistance shall be 2 MΩ or more.</w:t>
            </w:r>
          </w:p>
          <w:p w14:paraId="03CB2390" w14:textId="009C74B1" w:rsidR="005C2CE3" w:rsidRPr="00211F2B" w:rsidRDefault="00374022" w:rsidP="0028006F">
            <w:pPr>
              <w:pStyle w:val="boxnumber1"/>
            </w:pPr>
            <w:r>
              <w:t>For pins that are electrically connected, pin-to-pin resistance shall be 0.05 Ω or less unless specified otherwise.</w:t>
            </w:r>
          </w:p>
        </w:tc>
      </w:tr>
    </w:tbl>
    <w:p w14:paraId="1D226132" w14:textId="77777777" w:rsidR="005C2CE3" w:rsidRPr="00211F2B" w:rsidRDefault="005C2CE3" w:rsidP="00211F2B"/>
    <w:p w14:paraId="4AF77EF9" w14:textId="77777777" w:rsidR="00E16F65" w:rsidRDefault="005C2CE3" w:rsidP="00E16F65">
      <w:pPr>
        <w:pStyle w:val="Heading3"/>
      </w:pPr>
      <w:bookmarkStart w:id="589" w:name="_Ref388359849"/>
      <w:r w:rsidRPr="00211F2B">
        <w:t>Input Current</w:t>
      </w:r>
      <w:bookmarkEnd w:id="589"/>
    </w:p>
    <w:p w14:paraId="13CEFF0F" w14:textId="77777777" w:rsidR="005C2CE3" w:rsidRPr="00211F2B" w:rsidRDefault="005C2CE3" w:rsidP="00E16F65">
      <w:pPr>
        <w:pStyle w:val="BodyText"/>
      </w:pPr>
      <w:r w:rsidRPr="00211F2B">
        <w:t xml:space="preserve">Input current of the FTR shall be monitored to demonstrate that it </w:t>
      </w:r>
      <w:r w:rsidR="009849F4" w:rsidRPr="00211F2B">
        <w:t>satisfies all</w:t>
      </w:r>
      <w:r w:rsidRPr="00211F2B">
        <w:t xml:space="preserve">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4B9AD102" w14:textId="77777777" w:rsidTr="00321A9C">
        <w:trPr>
          <w:jc w:val="center"/>
        </w:trPr>
        <w:tc>
          <w:tcPr>
            <w:tcW w:w="9360" w:type="dxa"/>
            <w:shd w:val="clear" w:color="auto" w:fill="auto"/>
          </w:tcPr>
          <w:p w14:paraId="071BABCF" w14:textId="77777777" w:rsidR="005C2CE3" w:rsidRPr="00211F2B" w:rsidRDefault="005C2CE3" w:rsidP="00ED679A">
            <w:r w:rsidRPr="00211F2B">
              <w:t xml:space="preserve">The receiver input current shall be sampled at a minimum rate of </w:t>
            </w:r>
            <w:r w:rsidRPr="00211F2B" w:rsidDel="00E979BF">
              <w:t>10</w:t>
            </w:r>
            <w:r w:rsidR="004C135C" w:rsidRPr="00211F2B">
              <w:t>,</w:t>
            </w:r>
            <w:r w:rsidRPr="00211F2B" w:rsidDel="00E979BF">
              <w:t>000 samples per second</w:t>
            </w:r>
            <w:r w:rsidRPr="00211F2B">
              <w:t xml:space="preserve"> during dynamic environmental testing.</w:t>
            </w:r>
          </w:p>
        </w:tc>
      </w:tr>
    </w:tbl>
    <w:p w14:paraId="0D510508" w14:textId="77777777" w:rsidR="005C2CE3" w:rsidRPr="00211F2B" w:rsidRDefault="005C2CE3" w:rsidP="00211F2B"/>
    <w:p w14:paraId="783ACC6F" w14:textId="77777777" w:rsidR="00E16F65" w:rsidRDefault="005C2CE3" w:rsidP="00E16F65">
      <w:pPr>
        <w:pStyle w:val="Heading3"/>
      </w:pPr>
      <w:bookmarkStart w:id="590" w:name="_Ref388359856"/>
      <w:r w:rsidRPr="00211F2B">
        <w:lastRenderedPageBreak/>
        <w:t>Command and Control</w:t>
      </w:r>
      <w:bookmarkEnd w:id="590"/>
    </w:p>
    <w:p w14:paraId="02C1B7F0" w14:textId="4A60BCA5" w:rsidR="005C2CE3" w:rsidRPr="00211F2B" w:rsidRDefault="00C211E1" w:rsidP="00E16F65">
      <w:pPr>
        <w:pStyle w:val="BodyText"/>
      </w:pPr>
      <w:r w:rsidRPr="00211F2B">
        <w:t xml:space="preserve">The </w:t>
      </w:r>
      <w:r w:rsidR="005C2CE3" w:rsidRPr="00211F2B">
        <w:t>FTR shall be tested to demonstrate that all commands, controls, and inhibits function correctly</w:t>
      </w:r>
      <w:r w:rsidR="00CE07D6">
        <w:t xml:space="preserve">. </w:t>
      </w:r>
      <w:r w:rsidR="005C2CE3" w:rsidRPr="00211F2B">
        <w:t xml:space="preserve">At a minimum, the following functions shall be tested.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B24495D" w14:textId="77777777" w:rsidTr="00321A9C">
        <w:trPr>
          <w:jc w:val="center"/>
        </w:trPr>
        <w:tc>
          <w:tcPr>
            <w:tcW w:w="9360" w:type="dxa"/>
            <w:shd w:val="clear" w:color="auto" w:fill="auto"/>
            <w:tcMar>
              <w:top w:w="29" w:type="dxa"/>
              <w:left w:w="115" w:type="dxa"/>
              <w:bottom w:w="29" w:type="dxa"/>
              <w:right w:w="115" w:type="dxa"/>
            </w:tcMar>
          </w:tcPr>
          <w:p w14:paraId="5CBA1E2B" w14:textId="77777777" w:rsidR="005C2CE3" w:rsidRPr="00211F2B" w:rsidRDefault="005C2CE3" w:rsidP="008C39B5">
            <w:r w:rsidRPr="00211F2B">
              <w:t>These requirements address non-RF commands that may exist on some FTRs that have additional functions</w:t>
            </w:r>
            <w:r w:rsidR="00326A71">
              <w:t>,</w:t>
            </w:r>
            <w:r w:rsidRPr="00211F2B">
              <w:t xml:space="preserve"> such as fail-safe, power transfer, and disable commands.</w:t>
            </w:r>
          </w:p>
        </w:tc>
      </w:tr>
    </w:tbl>
    <w:p w14:paraId="6A1F5B49" w14:textId="77777777" w:rsidR="005C2CE3" w:rsidRPr="00211F2B" w:rsidRDefault="005C2CE3" w:rsidP="009B4146">
      <w:pPr>
        <w:pStyle w:val="numlev1"/>
        <w:numPr>
          <w:ilvl w:val="0"/>
          <w:numId w:val="602"/>
        </w:numPr>
      </w:pPr>
      <w:r w:rsidRPr="00211F2B">
        <w:t>Input commands and control circuits shall be tested to demonstrate they meet their performance requirements.</w:t>
      </w:r>
    </w:p>
    <w:p w14:paraId="4FFDEBF1" w14:textId="77777777" w:rsidR="005C2CE3" w:rsidRPr="00211F2B" w:rsidRDefault="005C2CE3" w:rsidP="00454ECC">
      <w:pPr>
        <w:pStyle w:val="numlev1"/>
      </w:pPr>
      <w:r w:rsidRPr="00211F2B">
        <w:t>The command and control signal circuitry shall be tested to demonstrate that it will not accidentally trigger when subjected to the specified no-trigger performance level.</w:t>
      </w:r>
    </w:p>
    <w:p w14:paraId="5B515005" w14:textId="77777777" w:rsidR="005C2CE3" w:rsidRPr="00211F2B" w:rsidRDefault="005C2CE3" w:rsidP="00454ECC">
      <w:pPr>
        <w:pStyle w:val="numlev1"/>
      </w:pPr>
      <w:r w:rsidRPr="00211F2B">
        <w:t>The unit shall be tested to demonstrate that it powers up in a safe state.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0B40CAE" w14:textId="77777777" w:rsidTr="00321A9C">
        <w:trPr>
          <w:jc w:val="center"/>
        </w:trPr>
        <w:tc>
          <w:tcPr>
            <w:tcW w:w="9360" w:type="dxa"/>
            <w:shd w:val="clear" w:color="auto" w:fill="auto"/>
            <w:tcMar>
              <w:top w:w="29" w:type="dxa"/>
              <w:left w:w="115" w:type="dxa"/>
              <w:bottom w:w="29" w:type="dxa"/>
              <w:right w:w="115" w:type="dxa"/>
            </w:tcMar>
          </w:tcPr>
          <w:p w14:paraId="5977B6FE" w14:textId="1E63245A" w:rsidR="005C2CE3" w:rsidRPr="00211F2B" w:rsidRDefault="005C2CE3" w:rsidP="00631141">
            <w:r w:rsidRPr="00211F2B">
              <w:t>The unit shall be armed, powered down for</w:t>
            </w:r>
            <w:r w:rsidR="00631141">
              <w:t xml:space="preserve"> three </w:t>
            </w:r>
            <w:r w:rsidRPr="00211F2B">
              <w:t>seconds</w:t>
            </w:r>
            <w:r w:rsidR="004F206C">
              <w:t>,</w:t>
            </w:r>
            <w:r w:rsidRPr="00211F2B">
              <w:t xml:space="preserve"> and then po</w:t>
            </w:r>
            <w:r w:rsidR="00631141">
              <w:t>wered up</w:t>
            </w:r>
            <w:r w:rsidR="00CE07D6">
              <w:t xml:space="preserve">. </w:t>
            </w:r>
            <w:r w:rsidR="00631141">
              <w:t xml:space="preserve">The unit shall power </w:t>
            </w:r>
            <w:r w:rsidRPr="00211F2B">
              <w:t>up in the safe state.</w:t>
            </w:r>
          </w:p>
        </w:tc>
      </w:tr>
    </w:tbl>
    <w:p w14:paraId="76576A51" w14:textId="77777777" w:rsidR="005C2CE3" w:rsidRPr="00211F2B" w:rsidRDefault="005C2CE3" w:rsidP="00211F2B"/>
    <w:p w14:paraId="12968FFA" w14:textId="77777777" w:rsidR="00E16F65" w:rsidRDefault="005C2CE3" w:rsidP="00E16F65">
      <w:pPr>
        <w:pStyle w:val="Heading3"/>
      </w:pPr>
      <w:bookmarkStart w:id="591" w:name="_Ref388359865"/>
      <w:r w:rsidRPr="00211F2B">
        <w:t>Output Command Circuits</w:t>
      </w:r>
      <w:bookmarkEnd w:id="591"/>
    </w:p>
    <w:p w14:paraId="351E28B0" w14:textId="77777777" w:rsidR="005C2CE3" w:rsidRPr="00211F2B" w:rsidRDefault="00C211E1" w:rsidP="00E16F65">
      <w:pPr>
        <w:pStyle w:val="BodyText"/>
      </w:pPr>
      <w:r w:rsidRPr="00211F2B">
        <w:t xml:space="preserve">The </w:t>
      </w:r>
      <w:r w:rsidR="005C2CE3" w:rsidRPr="00211F2B">
        <w:t>FTR shall be tested to demonstrate that the output meets specified requirements.</w:t>
      </w:r>
    </w:p>
    <w:p w14:paraId="610BAA9F" w14:textId="77777777" w:rsidR="005C2CE3" w:rsidRPr="00211F2B" w:rsidRDefault="005C2CE3" w:rsidP="009B4146">
      <w:pPr>
        <w:pStyle w:val="numlev1"/>
        <w:numPr>
          <w:ilvl w:val="0"/>
          <w:numId w:val="603"/>
        </w:numPr>
      </w:pPr>
      <w:bookmarkStart w:id="592" w:name="_Ref388360248"/>
      <w:r w:rsidRPr="00211F2B">
        <w:t>All FTR command outputs shall be functioned to demonstrate that all required logic sequences are validated.</w:t>
      </w:r>
      <w:bookmarkEnd w:id="592"/>
    </w:p>
    <w:p w14:paraId="179D88EE" w14:textId="77777777" w:rsidR="005C2CE3" w:rsidRPr="00211F2B" w:rsidRDefault="005C2CE3" w:rsidP="00454ECC">
      <w:pPr>
        <w:pStyle w:val="numlev1"/>
      </w:pPr>
      <w:bookmarkStart w:id="593" w:name="_Ref388360256"/>
      <w:r w:rsidRPr="00211F2B">
        <w:t xml:space="preserve">The FTR output shall be tested to demonstrate that the unit delivers the required output at </w:t>
      </w:r>
      <w:r w:rsidR="001A2B59">
        <w:t>its</w:t>
      </w:r>
      <w:r w:rsidRPr="00211F2B">
        <w:t xml:space="preserve"> specified </w:t>
      </w:r>
      <w:r w:rsidR="00B96611">
        <w:t>worst-case</w:t>
      </w:r>
      <w:r w:rsidRPr="00211F2B">
        <w:t xml:space="preserve"> high and low operating voltages.</w:t>
      </w:r>
      <w:bookmarkEnd w:id="593"/>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63C774B1" w14:textId="77777777" w:rsidTr="00321A9C">
        <w:trPr>
          <w:jc w:val="center"/>
        </w:trPr>
        <w:tc>
          <w:tcPr>
            <w:tcW w:w="9495" w:type="dxa"/>
            <w:shd w:val="clear" w:color="auto" w:fill="auto"/>
            <w:tcMar>
              <w:top w:w="29" w:type="dxa"/>
              <w:left w:w="115" w:type="dxa"/>
              <w:bottom w:w="29" w:type="dxa"/>
              <w:right w:w="115" w:type="dxa"/>
            </w:tcMar>
          </w:tcPr>
          <w:p w14:paraId="119ACCE8" w14:textId="77777777" w:rsidR="005C2CE3" w:rsidRPr="00211F2B" w:rsidRDefault="005C2CE3" w:rsidP="009B4146">
            <w:pPr>
              <w:pStyle w:val="boxnumber1"/>
              <w:numPr>
                <w:ilvl w:val="0"/>
                <w:numId w:val="271"/>
              </w:numPr>
            </w:pPr>
            <w:r w:rsidRPr="00211F2B">
              <w:t>All receiver outputs shall be functioned to demonstrate that all required output performance specifications are met.</w:t>
            </w:r>
          </w:p>
          <w:p w14:paraId="7AB3ADD4" w14:textId="4CF485AE" w:rsidR="005C2CE3" w:rsidRPr="00211F2B" w:rsidRDefault="005C2CE3" w:rsidP="00577154">
            <w:pPr>
              <w:pStyle w:val="boxnumber1"/>
            </w:pPr>
            <w:r w:rsidRPr="00211F2B">
              <w:t>Output functional testing shall include drawing the expected current at the receiver</w:t>
            </w:r>
            <w:r w:rsidR="00BA3315">
              <w:t>’</w:t>
            </w:r>
            <w:r w:rsidRPr="00211F2B">
              <w:t>s low, nominal</w:t>
            </w:r>
            <w:r w:rsidR="004F206C">
              <w:t>,</w:t>
            </w:r>
            <w:r w:rsidRPr="00211F2B">
              <w:t xml:space="preserve"> and high input specified voltages using output impedances that simulate the flight-configured load.</w:t>
            </w:r>
          </w:p>
          <w:p w14:paraId="5A209E24" w14:textId="77777777" w:rsidR="005C2CE3" w:rsidRPr="00211F2B" w:rsidRDefault="005C2CE3" w:rsidP="00577154">
            <w:pPr>
              <w:pStyle w:val="boxnumber1"/>
            </w:pPr>
            <w:r w:rsidRPr="00211F2B">
              <w:t>The test shall demonstrate that a command receiver is capable of simultaneously outputting arm and terminate.</w:t>
            </w:r>
          </w:p>
          <w:p w14:paraId="305FBC4C" w14:textId="77777777" w:rsidR="005C2CE3" w:rsidRPr="00211F2B" w:rsidRDefault="005C2CE3" w:rsidP="00577154">
            <w:pPr>
              <w:pStyle w:val="boxnumber1"/>
            </w:pPr>
            <w:r w:rsidRPr="00211F2B">
              <w:t xml:space="preserve">Output functional tests shall be performed at 10 times the expected pulse duration used for </w:t>
            </w:r>
            <w:r w:rsidR="00004B2E">
              <w:t>pre-launch</w:t>
            </w:r>
            <w:r w:rsidRPr="00211F2B">
              <w:t xml:space="preserve"> checkout and flight.</w:t>
            </w:r>
          </w:p>
        </w:tc>
      </w:tr>
    </w:tbl>
    <w:p w14:paraId="75D49645" w14:textId="77777777" w:rsidR="005C2CE3" w:rsidRPr="00211F2B" w:rsidRDefault="005C2CE3" w:rsidP="00454ECC">
      <w:pPr>
        <w:pStyle w:val="numlev1"/>
      </w:pPr>
      <w:r w:rsidRPr="00211F2B">
        <w:t>The FTR shall be tested to demonstrate that its output leakage current meets performance requirements during transient start-up and steady state operation.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25FC172" w14:textId="77777777" w:rsidTr="00321A9C">
        <w:trPr>
          <w:jc w:val="center"/>
        </w:trPr>
        <w:tc>
          <w:tcPr>
            <w:tcW w:w="9360" w:type="dxa"/>
            <w:shd w:val="clear" w:color="auto" w:fill="auto"/>
            <w:tcMar>
              <w:top w:w="29" w:type="dxa"/>
              <w:left w:w="115" w:type="dxa"/>
              <w:bottom w:w="29" w:type="dxa"/>
              <w:right w:w="115" w:type="dxa"/>
            </w:tcMar>
          </w:tcPr>
          <w:p w14:paraId="7795CB73" w14:textId="77777777" w:rsidR="005C2CE3" w:rsidRPr="00211F2B" w:rsidRDefault="005C2CE3" w:rsidP="009B4146">
            <w:pPr>
              <w:pStyle w:val="boxnumber1"/>
              <w:numPr>
                <w:ilvl w:val="0"/>
                <w:numId w:val="272"/>
              </w:numPr>
            </w:pPr>
            <w:r w:rsidRPr="00211F2B">
              <w:t>The FTR shall not produce any command outputs (</w:t>
            </w:r>
            <w:r w:rsidR="006A6C44">
              <w:t>Monitor</w:t>
            </w:r>
            <w:r w:rsidRPr="00211F2B">
              <w:t>, O</w:t>
            </w:r>
            <w:r w:rsidR="006A6C44">
              <w:t>ptional</w:t>
            </w:r>
            <w:r w:rsidRPr="00211F2B">
              <w:t xml:space="preserve">, </w:t>
            </w:r>
            <w:r w:rsidR="006A6C44">
              <w:t>Arm</w:t>
            </w:r>
            <w:r w:rsidRPr="00211F2B">
              <w:t xml:space="preserve">, or </w:t>
            </w:r>
            <w:r w:rsidR="006A6C44">
              <w:t>Terminate</w:t>
            </w:r>
            <w:r w:rsidRPr="00211F2B">
              <w:t xml:space="preserve">) greater than </w:t>
            </w:r>
            <w:r w:rsidR="004274DE" w:rsidRPr="00211F2B">
              <w:t>1</w:t>
            </w:r>
            <w:r w:rsidR="003415BB" w:rsidRPr="00211F2B">
              <w:t xml:space="preserve"> </w:t>
            </w:r>
            <w:r w:rsidRPr="00211F2B">
              <w:t xml:space="preserve">V in amplitude </w:t>
            </w:r>
            <w:r w:rsidR="008451C1" w:rsidRPr="00211F2B">
              <w:t>into a 10</w:t>
            </w:r>
            <w:r w:rsidR="000B6047">
              <w:t>-</w:t>
            </w:r>
            <w:r w:rsidR="008451C1" w:rsidRPr="00211F2B">
              <w:t xml:space="preserve">kΩ load </w:t>
            </w:r>
            <w:r w:rsidRPr="00211F2B">
              <w:t xml:space="preserve">for more than </w:t>
            </w:r>
            <w:r w:rsidR="004274DE" w:rsidRPr="00211F2B">
              <w:t>2</w:t>
            </w:r>
            <w:r w:rsidR="003415BB" w:rsidRPr="00211F2B">
              <w:t xml:space="preserve">00 </w:t>
            </w:r>
            <w:r w:rsidRPr="00211F2B">
              <w:t>µs during the voltage transient and shall meet its performance requirements after the application of the voltage transient.</w:t>
            </w:r>
          </w:p>
          <w:p w14:paraId="48AAFAAE" w14:textId="77777777" w:rsidR="005C2CE3" w:rsidRPr="00211F2B" w:rsidRDefault="005C2CE3" w:rsidP="00577154">
            <w:pPr>
              <w:pStyle w:val="boxnumber1"/>
            </w:pPr>
            <w:r w:rsidRPr="00211F2B">
              <w:t xml:space="preserve">The leakage current from the </w:t>
            </w:r>
            <w:r w:rsidR="006A6C44">
              <w:t>Terminate</w:t>
            </w:r>
            <w:r w:rsidRPr="00211F2B">
              <w:t xml:space="preserve"> output with no </w:t>
            </w:r>
            <w:r w:rsidR="006A6C44">
              <w:t>Terminate</w:t>
            </w:r>
            <w:r w:rsidRPr="00211F2B">
              <w:t xml:space="preserve"> command applied shall be no more than 50 µA unless otherwise agreed to by </w:t>
            </w:r>
            <w:r w:rsidR="000F374D" w:rsidRPr="00211F2B">
              <w:t>Range Safety</w:t>
            </w:r>
            <w:r w:rsidRPr="00211F2B">
              <w:t>.</w:t>
            </w:r>
          </w:p>
        </w:tc>
      </w:tr>
    </w:tbl>
    <w:p w14:paraId="0E8D2342" w14:textId="77777777" w:rsidR="005C2CE3" w:rsidRPr="00211F2B" w:rsidRDefault="000E3354" w:rsidP="00454ECC">
      <w:pPr>
        <w:pStyle w:val="numlev1"/>
      </w:pPr>
      <w:r>
        <w:t>The FTR shall be tested to d</w:t>
      </w:r>
      <w:r w:rsidR="005C2CE3" w:rsidRPr="00211F2B">
        <w:t xml:space="preserve">emonstrate that </w:t>
      </w:r>
      <w:r>
        <w:t>it</w:t>
      </w:r>
      <w:r w:rsidR="005C2CE3" w:rsidRPr="00211F2B">
        <w:t xml:space="preserve"> satisfies all of its performance specifications for response time, from receipt of command sequence to initiation of command output.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C8F2559" w14:textId="77777777" w:rsidTr="00321A9C">
        <w:trPr>
          <w:jc w:val="center"/>
        </w:trPr>
        <w:tc>
          <w:tcPr>
            <w:tcW w:w="9360" w:type="dxa"/>
            <w:shd w:val="clear" w:color="auto" w:fill="auto"/>
            <w:tcMar>
              <w:top w:w="29" w:type="dxa"/>
              <w:left w:w="115" w:type="dxa"/>
              <w:bottom w:w="29" w:type="dxa"/>
              <w:right w:w="115" w:type="dxa"/>
            </w:tcMar>
          </w:tcPr>
          <w:p w14:paraId="578E6395" w14:textId="77777777" w:rsidR="005C2CE3" w:rsidRPr="00211F2B" w:rsidRDefault="004274DE" w:rsidP="00211F2B">
            <w:r w:rsidRPr="00211F2B">
              <w:lastRenderedPageBreak/>
              <w:t>An FTR shall generate a command output</w:t>
            </w:r>
            <w:r w:rsidR="005C2CE3" w:rsidRPr="00211F2B">
              <w:t xml:space="preserve"> between 4 </w:t>
            </w:r>
            <w:r w:rsidR="004C135C" w:rsidRPr="00211F2B">
              <w:t xml:space="preserve">ms </w:t>
            </w:r>
            <w:r w:rsidR="005C2CE3" w:rsidRPr="00211F2B">
              <w:t xml:space="preserve">and 25 </w:t>
            </w:r>
            <w:r w:rsidR="005C2CE3" w:rsidRPr="00211F2B" w:rsidDel="00E979BF">
              <w:t xml:space="preserve">ms </w:t>
            </w:r>
            <w:r w:rsidRPr="00211F2B">
              <w:t>after receipt of the completed command signal when tested at the specified threshold sensitivity</w:t>
            </w:r>
            <w:r w:rsidR="005C2CE3" w:rsidRPr="00211F2B">
              <w:t>.</w:t>
            </w:r>
          </w:p>
        </w:tc>
      </w:tr>
    </w:tbl>
    <w:p w14:paraId="6A986F1E" w14:textId="77777777" w:rsidR="005C2CE3" w:rsidRPr="00211F2B" w:rsidRDefault="005C2CE3" w:rsidP="00211F2B"/>
    <w:p w14:paraId="74EBBD0B" w14:textId="77777777" w:rsidR="00E16F65" w:rsidRDefault="005C2CE3" w:rsidP="00E16F65">
      <w:pPr>
        <w:pStyle w:val="Heading3"/>
      </w:pPr>
      <w:bookmarkStart w:id="594" w:name="_Ref388359886"/>
      <w:r w:rsidRPr="00211F2B">
        <w:t xml:space="preserve">Output </w:t>
      </w:r>
      <w:r w:rsidR="002944CF" w:rsidRPr="00211F2B">
        <w:t>Monitor Circuits</w:t>
      </w:r>
      <w:bookmarkEnd w:id="594"/>
    </w:p>
    <w:p w14:paraId="12C04576" w14:textId="77777777" w:rsidR="005C2CE3" w:rsidRPr="00211F2B" w:rsidRDefault="005C2CE3" w:rsidP="00E16F65">
      <w:pPr>
        <w:pStyle w:val="BodyText"/>
      </w:pPr>
      <w:r w:rsidRPr="00211F2B">
        <w:t>Output monitor circuits shall be tested to verify that all the required monitor signals meet their specified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D6D96B5" w14:textId="77777777" w:rsidTr="00321A9C">
        <w:trPr>
          <w:jc w:val="center"/>
        </w:trPr>
        <w:tc>
          <w:tcPr>
            <w:tcW w:w="9360" w:type="dxa"/>
            <w:shd w:val="clear" w:color="auto" w:fill="auto"/>
            <w:tcMar>
              <w:top w:w="29" w:type="dxa"/>
              <w:left w:w="115" w:type="dxa"/>
              <w:bottom w:w="29" w:type="dxa"/>
              <w:right w:w="115" w:type="dxa"/>
            </w:tcMar>
          </w:tcPr>
          <w:p w14:paraId="75357A15" w14:textId="77777777" w:rsidR="005C2CE3" w:rsidRPr="00211F2B" w:rsidRDefault="005C2CE3" w:rsidP="009B4146">
            <w:pPr>
              <w:pStyle w:val="boxnumber1"/>
              <w:numPr>
                <w:ilvl w:val="0"/>
                <w:numId w:val="273"/>
              </w:numPr>
            </w:pPr>
            <w:r w:rsidRPr="00211F2B">
              <w:t>All monitors shall receive the required stimulus necessary to demonstrate they meet their performance requirements.</w:t>
            </w:r>
          </w:p>
          <w:p w14:paraId="1F997D01" w14:textId="77777777" w:rsidR="005C2CE3" w:rsidRPr="00211F2B" w:rsidRDefault="005C2CE3" w:rsidP="00577154">
            <w:pPr>
              <w:pStyle w:val="boxnumber1"/>
            </w:pPr>
            <w:r w:rsidRPr="00211F2B">
              <w:t>During environmental testing, monitors shall be continuously sampled.</w:t>
            </w:r>
          </w:p>
          <w:p w14:paraId="5E5D4F20" w14:textId="77777777" w:rsidR="004274DE" w:rsidRPr="00211F2B" w:rsidRDefault="004274DE" w:rsidP="00ED679A">
            <w:pPr>
              <w:pStyle w:val="betweennotes"/>
            </w:pPr>
          </w:p>
          <w:tbl>
            <w:tblPr>
              <w:tblW w:w="85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32"/>
            </w:tblGrid>
            <w:tr w:rsidR="007316CD" w:rsidRPr="009E7C10" w14:paraId="524FE30D" w14:textId="77777777" w:rsidTr="00ED679A">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3CB16E92" w14:textId="77777777" w:rsidR="007316CD" w:rsidRPr="009E7C10" w:rsidRDefault="007316CD" w:rsidP="00F834C6">
                  <w:pPr>
                    <w:pStyle w:val="note"/>
                  </w:pPr>
                  <w:r w:rsidRPr="009E7C10">
                    <w:drawing>
                      <wp:inline distT="0" distB="0" distL="0" distR="0" wp14:anchorId="30A7B140" wp14:editId="2C47C44F">
                        <wp:extent cx="685800" cy="489838"/>
                        <wp:effectExtent l="19050" t="0" r="0" b="0"/>
                        <wp:docPr id="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332" w:type="dxa"/>
                  <w:tcBorders>
                    <w:top w:val="single" w:sz="6" w:space="0" w:color="auto"/>
                    <w:left w:val="single" w:sz="6" w:space="0" w:color="auto"/>
                    <w:bottom w:val="single" w:sz="6" w:space="0" w:color="auto"/>
                    <w:right w:val="single" w:sz="6" w:space="0" w:color="auto"/>
                  </w:tcBorders>
                  <w:hideMark/>
                </w:tcPr>
                <w:p w14:paraId="7DEB98BF" w14:textId="77777777" w:rsidR="007316CD" w:rsidRPr="009E7C10" w:rsidRDefault="007316CD" w:rsidP="007316CD">
                  <w:pPr>
                    <w:snapToGrid w:val="0"/>
                    <w:rPr>
                      <w:snapToGrid/>
                    </w:rPr>
                  </w:pPr>
                  <w:r w:rsidRPr="00211F2B">
                    <w:t xml:space="preserve">Output monitors include SSTO, fail-safe indicators, </w:t>
                  </w:r>
                  <w:r>
                    <w:t>receiver status TM output (</w:t>
                  </w:r>
                  <w:r w:rsidRPr="00211F2B">
                    <w:t>RSTO</w:t>
                  </w:r>
                  <w:r>
                    <w:t>)</w:t>
                  </w:r>
                  <w:r w:rsidRPr="00211F2B">
                    <w:t xml:space="preserve">, </w:t>
                  </w:r>
                  <w:r>
                    <w:t>command valid TM output (</w:t>
                  </w:r>
                  <w:r w:rsidRPr="00211F2B">
                    <w:t>CVTO</w:t>
                  </w:r>
                  <w:r>
                    <w:t>)</w:t>
                  </w:r>
                  <w:r w:rsidRPr="00211F2B">
                    <w:t xml:space="preserve">, and </w:t>
                  </w:r>
                  <w:r>
                    <w:t>check channel TM output (</w:t>
                  </w:r>
                  <w:r w:rsidRPr="00211F2B">
                    <w:t>CCTO</w:t>
                  </w:r>
                  <w:r>
                    <w:t>)</w:t>
                  </w:r>
                  <w:r w:rsidRPr="00211F2B">
                    <w:t>.</w:t>
                  </w:r>
                </w:p>
              </w:tc>
            </w:tr>
          </w:tbl>
          <w:p w14:paraId="5DC659BD" w14:textId="77777777" w:rsidR="005C2CE3" w:rsidRPr="00211F2B" w:rsidRDefault="005C2CE3" w:rsidP="007316CD"/>
        </w:tc>
      </w:tr>
    </w:tbl>
    <w:p w14:paraId="103B5893" w14:textId="40C3166A" w:rsidR="000640C6" w:rsidRPr="00211F2B" w:rsidRDefault="000640C6" w:rsidP="009B4146">
      <w:pPr>
        <w:pStyle w:val="numlev1"/>
        <w:numPr>
          <w:ilvl w:val="0"/>
          <w:numId w:val="604"/>
        </w:numPr>
      </w:pPr>
      <w:r w:rsidRPr="00211F2B">
        <w:t>Receiver Status Telemetry Output</w:t>
      </w:r>
      <w:r w:rsidR="00CE07D6">
        <w:t xml:space="preserve">. </w:t>
      </w:r>
      <w:r w:rsidRPr="00211F2B">
        <w:t xml:space="preserve">The FTR shall be tested to demonstrate that it will generate an RSTO that operates </w:t>
      </w:r>
      <w:r w:rsidR="005F1A28">
        <w:t>IAW</w:t>
      </w:r>
      <w:r w:rsidRPr="00211F2B">
        <w:t xml:space="preserve"> the design specification.</w:t>
      </w:r>
    </w:p>
    <w:p w14:paraId="4FC1C96E" w14:textId="77777777" w:rsidR="000640C6" w:rsidRPr="00211F2B" w:rsidRDefault="000640C6" w:rsidP="00A10C16">
      <w:pPr>
        <w:pStyle w:val="numlev2"/>
      </w:pPr>
      <w:r w:rsidRPr="00211F2B">
        <w:t>The FTR shall be tested to demonstrate that it will generate an RSTO response within 1 ms of the respective change of state.</w:t>
      </w:r>
    </w:p>
    <w:p w14:paraId="58596C7B" w14:textId="599C57E8" w:rsidR="000640C6" w:rsidRPr="00211F2B" w:rsidRDefault="000640C6" w:rsidP="00A10C16">
      <w:pPr>
        <w:pStyle w:val="numlev2"/>
      </w:pPr>
      <w:r w:rsidRPr="00211F2B">
        <w:t>The FTR shall be tested to demonstrate that it will generate the RSTO voltage levels</w:t>
      </w:r>
      <w:r w:rsidR="009815A2">
        <w:t xml:space="preserve"> listed in </w:t>
      </w:r>
      <w:r w:rsidR="00BF7BB4" w:rsidRPr="00177776">
        <w:rPr>
          <w:rStyle w:val="crossreference"/>
        </w:rPr>
        <w:fldChar w:fldCharType="begin"/>
      </w:r>
      <w:r w:rsidR="00BF7BB4" w:rsidRPr="00177776">
        <w:rPr>
          <w:rStyle w:val="crossreference"/>
        </w:rPr>
        <w:instrText xml:space="preserve"> REF _Ref387750601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14</w:t>
      </w:r>
      <w:r w:rsidR="00BF7BB4" w:rsidRPr="00177776">
        <w:rPr>
          <w:rStyle w:val="crossreference"/>
        </w:rPr>
        <w:fldChar w:fldCharType="end"/>
      </w:r>
      <w:r w:rsidRPr="00211F2B">
        <w:t xml:space="preserve"> into a 10</w:t>
      </w:r>
      <w:r w:rsidR="00A20D7E">
        <w:t>-</w:t>
      </w:r>
      <w:r w:rsidRPr="00211F2B">
        <w:t xml:space="preserve">kΩ </w:t>
      </w:r>
      <w:r w:rsidR="00E16F65">
        <w:t>load for a given receiver state.</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155"/>
        <w:gridCol w:w="3102"/>
      </w:tblGrid>
      <w:tr w:rsidR="000640C6" w:rsidRPr="00211F2B" w14:paraId="14E2CF08" w14:textId="77777777" w:rsidTr="00975D8C">
        <w:trPr>
          <w:cantSplit/>
          <w:jc w:val="center"/>
        </w:trPr>
        <w:tc>
          <w:tcPr>
            <w:tcW w:w="7257" w:type="dxa"/>
            <w:gridSpan w:val="2"/>
            <w:tcBorders>
              <w:top w:val="double" w:sz="4" w:space="0" w:color="auto"/>
              <w:bottom w:val="double" w:sz="4" w:space="0" w:color="auto"/>
            </w:tcBorders>
            <w:shd w:val="pct5" w:color="auto" w:fill="FFFFFF" w:themeFill="background1"/>
            <w:vAlign w:val="center"/>
          </w:tcPr>
          <w:p w14:paraId="79A39D9F" w14:textId="2538AC79" w:rsidR="000640C6" w:rsidRPr="00211F2B" w:rsidRDefault="00A20D7E" w:rsidP="00975D8C">
            <w:pPr>
              <w:pStyle w:val="titleoftable"/>
            </w:pPr>
            <w:bookmarkStart w:id="595" w:name="_Ref387750601"/>
            <w:bookmarkStart w:id="596" w:name="_Toc197434425"/>
            <w:r>
              <w:t xml:space="preserve">Table </w:t>
            </w:r>
            <w:fldSimple w:instr=" STYLEREF 1 \s ">
              <w:r w:rsidR="00163D01">
                <w:rPr>
                  <w:noProof/>
                </w:rPr>
                <w:t>4</w:t>
              </w:r>
            </w:fldSimple>
            <w:r w:rsidR="00C05177">
              <w:noBreakHyphen/>
            </w:r>
            <w:fldSimple w:instr=" SEQ Table \* ARABIC \s 1 ">
              <w:r w:rsidR="00163D01">
                <w:rPr>
                  <w:noProof/>
                </w:rPr>
                <w:t>14</w:t>
              </w:r>
            </w:fldSimple>
            <w:bookmarkEnd w:id="595"/>
            <w:r>
              <w:t>.</w:t>
            </w:r>
            <w:r>
              <w:tab/>
            </w:r>
            <w:r w:rsidR="00975D8C">
              <w:t>RSTO</w:t>
            </w:r>
            <w:r w:rsidRPr="00D66D28">
              <w:t xml:space="preserve"> Voltage Levels</w:t>
            </w:r>
            <w:bookmarkEnd w:id="596"/>
          </w:p>
        </w:tc>
      </w:tr>
      <w:tr w:rsidR="000640C6" w:rsidRPr="003E502B" w14:paraId="37A5A89A" w14:textId="77777777" w:rsidTr="00975D8C">
        <w:trPr>
          <w:cantSplit/>
          <w:jc w:val="center"/>
        </w:trPr>
        <w:tc>
          <w:tcPr>
            <w:tcW w:w="4155" w:type="dxa"/>
            <w:tcBorders>
              <w:top w:val="double" w:sz="4" w:space="0" w:color="auto"/>
            </w:tcBorders>
            <w:shd w:val="clear" w:color="auto" w:fill="auto"/>
          </w:tcPr>
          <w:p w14:paraId="5C2D1988" w14:textId="77777777" w:rsidR="000640C6" w:rsidRPr="003E502B" w:rsidRDefault="000640C6" w:rsidP="008842FB">
            <w:pPr>
              <w:keepNext/>
              <w:jc w:val="center"/>
              <w:rPr>
                <w:b/>
              </w:rPr>
            </w:pPr>
            <w:r w:rsidRPr="003E502B">
              <w:rPr>
                <w:b/>
              </w:rPr>
              <w:t>Receiver State</w:t>
            </w:r>
          </w:p>
        </w:tc>
        <w:tc>
          <w:tcPr>
            <w:tcW w:w="3102" w:type="dxa"/>
            <w:tcBorders>
              <w:top w:val="double" w:sz="4" w:space="0" w:color="auto"/>
            </w:tcBorders>
            <w:shd w:val="clear" w:color="auto" w:fill="auto"/>
          </w:tcPr>
          <w:p w14:paraId="49395604" w14:textId="77777777" w:rsidR="000640C6" w:rsidRPr="003E502B" w:rsidRDefault="000640C6" w:rsidP="008842FB">
            <w:pPr>
              <w:keepNext/>
              <w:jc w:val="center"/>
              <w:rPr>
                <w:b/>
              </w:rPr>
            </w:pPr>
            <w:r w:rsidRPr="003E502B">
              <w:rPr>
                <w:b/>
              </w:rPr>
              <w:t>DC Voltage</w:t>
            </w:r>
          </w:p>
        </w:tc>
      </w:tr>
      <w:tr w:rsidR="000640C6" w:rsidRPr="00211F2B" w14:paraId="559E36A7" w14:textId="77777777" w:rsidTr="00975D8C">
        <w:trPr>
          <w:cantSplit/>
          <w:jc w:val="center"/>
        </w:trPr>
        <w:tc>
          <w:tcPr>
            <w:tcW w:w="4155" w:type="dxa"/>
            <w:shd w:val="clear" w:color="auto" w:fill="auto"/>
          </w:tcPr>
          <w:p w14:paraId="0EEDA321" w14:textId="77777777" w:rsidR="000640C6" w:rsidRPr="00211F2B" w:rsidRDefault="000640C6" w:rsidP="00211F2B">
            <w:r w:rsidRPr="00211F2B">
              <w:t>Self Test Running</w:t>
            </w:r>
          </w:p>
        </w:tc>
        <w:tc>
          <w:tcPr>
            <w:tcW w:w="3102" w:type="dxa"/>
            <w:shd w:val="clear" w:color="auto" w:fill="auto"/>
          </w:tcPr>
          <w:p w14:paraId="4D97DA4A" w14:textId="77777777" w:rsidR="000640C6" w:rsidRPr="00211F2B" w:rsidRDefault="000640C6" w:rsidP="003E502B">
            <w:pPr>
              <w:jc w:val="center"/>
            </w:pPr>
            <w:r w:rsidRPr="00211F2B">
              <w:t>0.5 ± 0.1</w:t>
            </w:r>
          </w:p>
        </w:tc>
      </w:tr>
      <w:tr w:rsidR="000640C6" w:rsidRPr="00211F2B" w14:paraId="452AC726" w14:textId="77777777" w:rsidTr="00975D8C">
        <w:trPr>
          <w:cantSplit/>
          <w:jc w:val="center"/>
        </w:trPr>
        <w:tc>
          <w:tcPr>
            <w:tcW w:w="4155" w:type="dxa"/>
            <w:shd w:val="clear" w:color="auto" w:fill="auto"/>
          </w:tcPr>
          <w:p w14:paraId="31A3827B" w14:textId="77777777" w:rsidR="000640C6" w:rsidRPr="00211F2B" w:rsidRDefault="000640C6" w:rsidP="00211F2B">
            <w:r w:rsidRPr="00211F2B">
              <w:t>Self Test Passed</w:t>
            </w:r>
          </w:p>
        </w:tc>
        <w:tc>
          <w:tcPr>
            <w:tcW w:w="3102" w:type="dxa"/>
            <w:shd w:val="clear" w:color="auto" w:fill="auto"/>
          </w:tcPr>
          <w:p w14:paraId="68D16C0B" w14:textId="77777777" w:rsidR="000640C6" w:rsidRPr="00211F2B" w:rsidRDefault="000640C6" w:rsidP="003E502B">
            <w:pPr>
              <w:jc w:val="center"/>
            </w:pPr>
            <w:r w:rsidRPr="00211F2B">
              <w:t>1.0 ± 0.1</w:t>
            </w:r>
          </w:p>
        </w:tc>
      </w:tr>
      <w:tr w:rsidR="000640C6" w:rsidRPr="00211F2B" w14:paraId="5E276565" w14:textId="77777777" w:rsidTr="00975D8C">
        <w:trPr>
          <w:cantSplit/>
          <w:jc w:val="center"/>
        </w:trPr>
        <w:tc>
          <w:tcPr>
            <w:tcW w:w="4155" w:type="dxa"/>
            <w:shd w:val="clear" w:color="auto" w:fill="auto"/>
          </w:tcPr>
          <w:p w14:paraId="1526DEE4" w14:textId="77777777" w:rsidR="000640C6" w:rsidRPr="00211F2B" w:rsidRDefault="000640C6" w:rsidP="00211F2B">
            <w:r w:rsidRPr="00211F2B">
              <w:t>Bit Sync Locked</w:t>
            </w:r>
          </w:p>
        </w:tc>
        <w:tc>
          <w:tcPr>
            <w:tcW w:w="3102" w:type="dxa"/>
            <w:shd w:val="clear" w:color="auto" w:fill="auto"/>
          </w:tcPr>
          <w:p w14:paraId="0F417B64" w14:textId="77777777" w:rsidR="000640C6" w:rsidRPr="00211F2B" w:rsidRDefault="000640C6" w:rsidP="003E502B">
            <w:pPr>
              <w:jc w:val="center"/>
            </w:pPr>
            <w:r w:rsidRPr="00211F2B">
              <w:t>1.5 ± 0.1</w:t>
            </w:r>
          </w:p>
        </w:tc>
      </w:tr>
      <w:tr w:rsidR="000640C6" w:rsidRPr="00211F2B" w14:paraId="5D089777" w14:textId="77777777" w:rsidTr="00975D8C">
        <w:trPr>
          <w:cantSplit/>
          <w:jc w:val="center"/>
        </w:trPr>
        <w:tc>
          <w:tcPr>
            <w:tcW w:w="4155" w:type="dxa"/>
            <w:shd w:val="clear" w:color="auto" w:fill="auto"/>
          </w:tcPr>
          <w:p w14:paraId="2869CB21" w14:textId="77777777" w:rsidR="000640C6" w:rsidRPr="00211F2B" w:rsidRDefault="000640C6" w:rsidP="00211F2B">
            <w:r w:rsidRPr="00211F2B">
              <w:t>Frame Sync Locked</w:t>
            </w:r>
          </w:p>
        </w:tc>
        <w:tc>
          <w:tcPr>
            <w:tcW w:w="3102" w:type="dxa"/>
            <w:shd w:val="clear" w:color="auto" w:fill="auto"/>
          </w:tcPr>
          <w:p w14:paraId="7DA278FE" w14:textId="77777777" w:rsidR="000640C6" w:rsidRPr="00211F2B" w:rsidRDefault="000640C6" w:rsidP="003E502B">
            <w:pPr>
              <w:jc w:val="center"/>
            </w:pPr>
            <w:r w:rsidRPr="00211F2B">
              <w:t>2.0 ± 0.1</w:t>
            </w:r>
          </w:p>
        </w:tc>
      </w:tr>
      <w:tr w:rsidR="000640C6" w:rsidRPr="00211F2B" w14:paraId="12DAB7F5" w14:textId="77777777" w:rsidTr="00975D8C">
        <w:trPr>
          <w:cantSplit/>
          <w:jc w:val="center"/>
        </w:trPr>
        <w:tc>
          <w:tcPr>
            <w:tcW w:w="4155" w:type="dxa"/>
            <w:shd w:val="clear" w:color="auto" w:fill="auto"/>
          </w:tcPr>
          <w:p w14:paraId="2DA79F5A" w14:textId="77777777" w:rsidR="000640C6" w:rsidRPr="00211F2B" w:rsidRDefault="000640C6" w:rsidP="00211F2B">
            <w:r w:rsidRPr="00211F2B">
              <w:t>Range ID Valid</w:t>
            </w:r>
          </w:p>
        </w:tc>
        <w:tc>
          <w:tcPr>
            <w:tcW w:w="3102" w:type="dxa"/>
            <w:shd w:val="clear" w:color="auto" w:fill="auto"/>
          </w:tcPr>
          <w:p w14:paraId="1299017C" w14:textId="77777777" w:rsidR="000640C6" w:rsidRPr="00211F2B" w:rsidRDefault="000640C6" w:rsidP="003E502B">
            <w:pPr>
              <w:jc w:val="center"/>
            </w:pPr>
            <w:r w:rsidRPr="00211F2B">
              <w:t>2.5 ± 0.1</w:t>
            </w:r>
          </w:p>
        </w:tc>
      </w:tr>
      <w:tr w:rsidR="000640C6" w:rsidRPr="00211F2B" w14:paraId="668A392C" w14:textId="77777777" w:rsidTr="00975D8C">
        <w:trPr>
          <w:cantSplit/>
          <w:jc w:val="center"/>
        </w:trPr>
        <w:tc>
          <w:tcPr>
            <w:tcW w:w="4155" w:type="dxa"/>
            <w:shd w:val="clear" w:color="auto" w:fill="auto"/>
          </w:tcPr>
          <w:p w14:paraId="6BCFF789" w14:textId="77777777" w:rsidR="000640C6" w:rsidRPr="00211F2B" w:rsidRDefault="000640C6" w:rsidP="00211F2B">
            <w:r w:rsidRPr="00211F2B">
              <w:t>TX ID Valid</w:t>
            </w:r>
          </w:p>
        </w:tc>
        <w:tc>
          <w:tcPr>
            <w:tcW w:w="3102" w:type="dxa"/>
            <w:shd w:val="clear" w:color="auto" w:fill="auto"/>
          </w:tcPr>
          <w:p w14:paraId="24583231" w14:textId="77777777" w:rsidR="000640C6" w:rsidRPr="00211F2B" w:rsidRDefault="000640C6" w:rsidP="003E502B">
            <w:pPr>
              <w:jc w:val="center"/>
            </w:pPr>
            <w:r w:rsidRPr="00211F2B">
              <w:t>3.0 ± 0.1</w:t>
            </w:r>
          </w:p>
        </w:tc>
      </w:tr>
      <w:tr w:rsidR="000640C6" w:rsidRPr="00211F2B" w14:paraId="39850888" w14:textId="77777777" w:rsidTr="00975D8C">
        <w:trPr>
          <w:cantSplit/>
          <w:jc w:val="center"/>
        </w:trPr>
        <w:tc>
          <w:tcPr>
            <w:tcW w:w="4155" w:type="dxa"/>
            <w:shd w:val="clear" w:color="auto" w:fill="auto"/>
          </w:tcPr>
          <w:p w14:paraId="5FC02FBD" w14:textId="77777777" w:rsidR="000640C6" w:rsidRPr="00211F2B" w:rsidRDefault="000640C6" w:rsidP="00211F2B">
            <w:r w:rsidRPr="00211F2B">
              <w:t>Vehicle ID Valid</w:t>
            </w:r>
          </w:p>
        </w:tc>
        <w:tc>
          <w:tcPr>
            <w:tcW w:w="3102" w:type="dxa"/>
            <w:shd w:val="clear" w:color="auto" w:fill="auto"/>
          </w:tcPr>
          <w:p w14:paraId="6AF44EEF" w14:textId="77777777" w:rsidR="000640C6" w:rsidRPr="00211F2B" w:rsidRDefault="000640C6" w:rsidP="003E502B">
            <w:pPr>
              <w:jc w:val="center"/>
            </w:pPr>
            <w:r w:rsidRPr="00211F2B">
              <w:t>3.5 ± 0.1</w:t>
            </w:r>
          </w:p>
        </w:tc>
      </w:tr>
      <w:tr w:rsidR="000640C6" w:rsidRPr="00211F2B" w14:paraId="3CB5F436" w14:textId="77777777" w:rsidTr="00975D8C">
        <w:trPr>
          <w:cantSplit/>
          <w:jc w:val="center"/>
        </w:trPr>
        <w:tc>
          <w:tcPr>
            <w:tcW w:w="4155" w:type="dxa"/>
            <w:shd w:val="clear" w:color="auto" w:fill="auto"/>
          </w:tcPr>
          <w:p w14:paraId="3FA51DDA" w14:textId="77777777" w:rsidR="000640C6" w:rsidRPr="00211F2B" w:rsidRDefault="000640C6" w:rsidP="00211F2B">
            <w:r w:rsidRPr="00211F2B">
              <w:t>Command Valid</w:t>
            </w:r>
          </w:p>
        </w:tc>
        <w:tc>
          <w:tcPr>
            <w:tcW w:w="3102" w:type="dxa"/>
            <w:shd w:val="clear" w:color="auto" w:fill="auto"/>
          </w:tcPr>
          <w:p w14:paraId="3C7702DF" w14:textId="77777777" w:rsidR="000640C6" w:rsidRPr="00211F2B" w:rsidRDefault="000640C6" w:rsidP="003E502B">
            <w:pPr>
              <w:jc w:val="center"/>
            </w:pPr>
            <w:r w:rsidRPr="00211F2B">
              <w:t>4.0 ± 0.1</w:t>
            </w:r>
          </w:p>
        </w:tc>
      </w:tr>
      <w:tr w:rsidR="000640C6" w:rsidRPr="00211F2B" w14:paraId="262F0911" w14:textId="77777777" w:rsidTr="00975D8C">
        <w:trPr>
          <w:cantSplit/>
          <w:jc w:val="center"/>
        </w:trPr>
        <w:tc>
          <w:tcPr>
            <w:tcW w:w="4155" w:type="dxa"/>
            <w:shd w:val="clear" w:color="auto" w:fill="auto"/>
          </w:tcPr>
          <w:p w14:paraId="2B66953C" w14:textId="77777777" w:rsidR="000640C6" w:rsidRPr="00211F2B" w:rsidRDefault="000640C6" w:rsidP="00211F2B">
            <w:r w:rsidRPr="00211F2B">
              <w:t>Command Accepted</w:t>
            </w:r>
          </w:p>
        </w:tc>
        <w:tc>
          <w:tcPr>
            <w:tcW w:w="3102" w:type="dxa"/>
            <w:shd w:val="clear" w:color="auto" w:fill="auto"/>
          </w:tcPr>
          <w:p w14:paraId="1977DB91" w14:textId="77777777" w:rsidR="000640C6" w:rsidRPr="00211F2B" w:rsidRDefault="000640C6" w:rsidP="003E502B">
            <w:pPr>
              <w:jc w:val="center"/>
            </w:pPr>
            <w:r w:rsidRPr="00211F2B">
              <w:t>4.5 ± 0.1</w:t>
            </w:r>
          </w:p>
        </w:tc>
      </w:tr>
    </w:tbl>
    <w:p w14:paraId="757B9E46" w14:textId="77777777" w:rsidR="00E634B0" w:rsidRDefault="00C277B5" w:rsidP="00454ECC">
      <w:pPr>
        <w:pStyle w:val="numlev1"/>
      </w:pPr>
      <w:r>
        <w:t>Command Valid Telemetry Output</w:t>
      </w:r>
    </w:p>
    <w:p w14:paraId="2273E01D" w14:textId="77777777" w:rsidR="000640C6" w:rsidRPr="00211F2B" w:rsidRDefault="000640C6" w:rsidP="00A10C16">
      <w:pPr>
        <w:pStyle w:val="numlev2"/>
      </w:pPr>
      <w:r w:rsidRPr="00211F2B">
        <w:t xml:space="preserve">The FTR shall be tested to demonstrate that it will generate a CVTO that operates </w:t>
      </w:r>
      <w:r w:rsidR="005F1A28">
        <w:t>IAW</w:t>
      </w:r>
      <w:r w:rsidRPr="00211F2B">
        <w:t xml:space="preserve"> the design specification.</w:t>
      </w:r>
    </w:p>
    <w:p w14:paraId="5269759A" w14:textId="77777777" w:rsidR="000640C6" w:rsidRPr="00211F2B" w:rsidRDefault="00E634B0" w:rsidP="00E634B0">
      <w:pPr>
        <w:pStyle w:val="numlev2"/>
      </w:pPr>
      <w:r>
        <w:t>Testing shall also</w:t>
      </w:r>
      <w:r w:rsidR="000640C6" w:rsidRPr="00211F2B">
        <w:t xml:space="preserve"> demonstrate that it will generate a CVTO of 5 ± 1 Vdc into a 10</w:t>
      </w:r>
      <w:r w:rsidR="000B6047">
        <w:t>-</w:t>
      </w:r>
      <w:r w:rsidR="000640C6" w:rsidRPr="00211F2B">
        <w:t>kΩ load for 19.9 ms each time the receiver receives an authenticated valid message.</w:t>
      </w:r>
    </w:p>
    <w:p w14:paraId="32D17036" w14:textId="77777777" w:rsidR="00E634B0" w:rsidRDefault="000640C6" w:rsidP="00454ECC">
      <w:pPr>
        <w:pStyle w:val="numlev1"/>
      </w:pPr>
      <w:r w:rsidRPr="00211F2B">
        <w:t>Check</w:t>
      </w:r>
      <w:r w:rsidR="00C277B5">
        <w:t xml:space="preserve"> Channel Telemetry Output</w:t>
      </w:r>
    </w:p>
    <w:p w14:paraId="27CA843C" w14:textId="77777777" w:rsidR="000640C6" w:rsidRPr="00211F2B" w:rsidRDefault="000640C6" w:rsidP="00A10C16">
      <w:pPr>
        <w:pStyle w:val="numlev2"/>
      </w:pPr>
      <w:r w:rsidRPr="00211F2B">
        <w:t xml:space="preserve">The FTR shall be tested to demonstrate that it will generate a CCTO that operates </w:t>
      </w:r>
      <w:r w:rsidR="005F1A28">
        <w:t>IAW</w:t>
      </w:r>
      <w:r w:rsidRPr="00211F2B">
        <w:t xml:space="preserve"> the design specification.</w:t>
      </w:r>
    </w:p>
    <w:p w14:paraId="1F3FC99D" w14:textId="3C69A260" w:rsidR="000640C6" w:rsidRPr="00211F2B" w:rsidRDefault="00E634B0" w:rsidP="00E634B0">
      <w:pPr>
        <w:pStyle w:val="numlev2"/>
      </w:pPr>
      <w:r>
        <w:lastRenderedPageBreak/>
        <w:t>Testing shall also</w:t>
      </w:r>
      <w:r w:rsidR="000640C6" w:rsidRPr="00211F2B">
        <w:t xml:space="preserve"> demonstrate that it will check for the presence of the </w:t>
      </w:r>
      <w:r w:rsidR="008F7D9A" w:rsidRPr="00211F2B">
        <w:t>check channel bit</w:t>
      </w:r>
      <w:r w:rsidR="000640C6" w:rsidRPr="00211F2B">
        <w:t xml:space="preserve"> in the command message and, if present, it shall reset the </w:t>
      </w:r>
      <w:r w:rsidR="008F7D9A" w:rsidRPr="00211F2B">
        <w:t>loss of communications</w:t>
      </w:r>
      <w:r w:rsidR="000640C6" w:rsidRPr="00211F2B">
        <w:t xml:space="preserve"> timer (see </w:t>
      </w:r>
      <w:r w:rsidR="008F7D9A">
        <w:t xml:space="preserve">Subsection </w:t>
      </w:r>
      <w:r w:rsidR="00BF7BB4" w:rsidRPr="009610C7">
        <w:rPr>
          <w:rStyle w:val="crossreference"/>
        </w:rPr>
        <w:fldChar w:fldCharType="begin"/>
      </w:r>
      <w:r w:rsidR="00BF7BB4" w:rsidRPr="009610C7">
        <w:rPr>
          <w:rStyle w:val="crossreference"/>
        </w:rPr>
        <w:instrText xml:space="preserve"> REF _Ref390671968 \r \h  \* </w:instrText>
      </w:r>
      <w:r w:rsidR="001F4564" w:rsidRPr="009610C7">
        <w:rPr>
          <w:rStyle w:val="crossreference"/>
        </w:rPr>
        <w:instrText>CHARFORMAT</w:instrText>
      </w:r>
      <w:r w:rsidR="00BF7BB4" w:rsidRPr="009610C7">
        <w:rPr>
          <w:rStyle w:val="crossreference"/>
        </w:rPr>
        <w:instrText xml:space="preserve"> </w:instrText>
      </w:r>
      <w:r w:rsidR="009610C7">
        <w:rPr>
          <w:rStyle w:val="crossreference"/>
        </w:rPr>
        <w:instrText xml:space="preserve"> </w:instrText>
      </w:r>
      <w:r w:rsidR="00BF7BB4" w:rsidRPr="009610C7">
        <w:rPr>
          <w:rStyle w:val="crossreference"/>
        </w:rPr>
      </w:r>
      <w:r w:rsidR="00BF7BB4" w:rsidRPr="009610C7">
        <w:rPr>
          <w:rStyle w:val="crossreference"/>
        </w:rPr>
        <w:fldChar w:fldCharType="separate"/>
      </w:r>
      <w:r w:rsidR="00163D01">
        <w:rPr>
          <w:rStyle w:val="crossreference"/>
        </w:rPr>
        <w:t>3.5.2</w:t>
      </w:r>
      <w:r w:rsidR="00BF7BB4" w:rsidRPr="009610C7">
        <w:rPr>
          <w:rStyle w:val="crossreference"/>
        </w:rPr>
        <w:fldChar w:fldCharType="end"/>
      </w:r>
      <w:r w:rsidR="001B075E">
        <w:t xml:space="preserve"> </w:t>
      </w:r>
      <w:r w:rsidR="00520731" w:rsidRPr="00520731">
        <w:rPr>
          <w:rStyle w:val="crossreference"/>
        </w:rPr>
        <w:fldChar w:fldCharType="begin"/>
      </w:r>
      <w:r w:rsidR="00520731" w:rsidRPr="00520731">
        <w:rPr>
          <w:rStyle w:val="crossreference"/>
        </w:rPr>
        <w:instrText xml:space="preserve"> REF _Ref196801435 \r \h </w:instrText>
      </w:r>
      <w:r w:rsidR="00520731">
        <w:rPr>
          <w:rStyle w:val="crossreference"/>
        </w:rPr>
        <w:instrText xml:space="preserve"> \* CHARFORMAT </w:instrText>
      </w:r>
      <w:r w:rsidR="00520731" w:rsidRPr="00520731">
        <w:rPr>
          <w:rStyle w:val="crossreference"/>
        </w:rPr>
      </w:r>
      <w:r w:rsidR="00520731" w:rsidRPr="00520731">
        <w:rPr>
          <w:rStyle w:val="crossreference"/>
        </w:rPr>
        <w:fldChar w:fldCharType="separate"/>
      </w:r>
      <w:r w:rsidR="00163D01">
        <w:rPr>
          <w:rStyle w:val="crossreference"/>
        </w:rPr>
        <w:t>e</w:t>
      </w:r>
      <w:r w:rsidR="00520731" w:rsidRPr="00520731">
        <w:rPr>
          <w:rStyle w:val="crossreference"/>
        </w:rPr>
        <w:fldChar w:fldCharType="end"/>
      </w:r>
      <w:r w:rsidR="00520731">
        <w:t xml:space="preserve"> </w:t>
      </w:r>
      <w:r w:rsidR="00520731" w:rsidRPr="00520731">
        <w:rPr>
          <w:rStyle w:val="crossreference"/>
        </w:rPr>
        <w:fldChar w:fldCharType="begin"/>
      </w:r>
      <w:r w:rsidR="00520731" w:rsidRPr="00520731">
        <w:rPr>
          <w:rStyle w:val="crossreference"/>
        </w:rPr>
        <w:instrText xml:space="preserve"> REF  _Ref196801454 \h \n </w:instrText>
      </w:r>
      <w:r w:rsidR="00520731">
        <w:rPr>
          <w:rStyle w:val="crossreference"/>
        </w:rPr>
        <w:instrText xml:space="preserve"> \* CHARFORMAT </w:instrText>
      </w:r>
      <w:r w:rsidR="00520731" w:rsidRPr="00520731">
        <w:rPr>
          <w:rStyle w:val="crossreference"/>
        </w:rPr>
      </w:r>
      <w:r w:rsidR="00520731" w:rsidRPr="00520731">
        <w:rPr>
          <w:rStyle w:val="crossreference"/>
        </w:rPr>
        <w:fldChar w:fldCharType="separate"/>
      </w:r>
      <w:r w:rsidR="00163D01">
        <w:rPr>
          <w:rStyle w:val="crossreference"/>
        </w:rPr>
        <w:t>(2)</w:t>
      </w:r>
      <w:r w:rsidR="00520731" w:rsidRPr="00520731">
        <w:rPr>
          <w:rStyle w:val="crossreference"/>
        </w:rPr>
        <w:fldChar w:fldCharType="end"/>
      </w:r>
      <w:r w:rsidR="00520731">
        <w:t>)</w:t>
      </w:r>
      <w:r w:rsidR="000640C6" w:rsidRPr="00211F2B">
        <w:t xml:space="preserve"> and generat</w:t>
      </w:r>
      <w:r w:rsidR="006E2F1C">
        <w:t>e a CCTO of 5 ± 1 Vdc into a 10-</w:t>
      </w:r>
      <w:r w:rsidR="000640C6" w:rsidRPr="00211F2B">
        <w:t>kΩ load for 20 ms.</w:t>
      </w:r>
    </w:p>
    <w:p w14:paraId="6D266160" w14:textId="77777777" w:rsidR="00E634B0" w:rsidRDefault="000640C6" w:rsidP="00454ECC">
      <w:pPr>
        <w:pStyle w:val="numlev1"/>
      </w:pPr>
      <w:r w:rsidRPr="00211F2B">
        <w:t>User</w:t>
      </w:r>
      <w:r w:rsidR="00C277B5">
        <w:t>-</w:t>
      </w:r>
      <w:r w:rsidRPr="00211F2B">
        <w:t>Defined Data Port</w:t>
      </w:r>
    </w:p>
    <w:p w14:paraId="74729BCE" w14:textId="77777777" w:rsidR="000640C6" w:rsidRPr="00211F2B" w:rsidRDefault="000640C6" w:rsidP="00A10C16">
      <w:pPr>
        <w:pStyle w:val="numlev2"/>
      </w:pPr>
      <w:r w:rsidRPr="00211F2B">
        <w:t xml:space="preserve">The FTR shall be tested to demonstrate that it will generate a </w:t>
      </w:r>
      <w:r w:rsidR="00DF4CFD" w:rsidRPr="00211F2B">
        <w:t>user</w:t>
      </w:r>
      <w:r w:rsidR="00DF4CFD">
        <w:t>-</w:t>
      </w:r>
      <w:r w:rsidR="00DF4CFD" w:rsidRPr="00211F2B">
        <w:t xml:space="preserve">defined data port </w:t>
      </w:r>
      <w:r w:rsidR="00DF4CFD">
        <w:t>(</w:t>
      </w:r>
      <w:r w:rsidRPr="00211F2B">
        <w:t>UDDP</w:t>
      </w:r>
      <w:r w:rsidR="00DF4CFD">
        <w:t>)</w:t>
      </w:r>
      <w:r w:rsidRPr="00211F2B">
        <w:t xml:space="preserve"> that operates </w:t>
      </w:r>
      <w:r w:rsidR="005F1A28">
        <w:t>IAW</w:t>
      </w:r>
      <w:r w:rsidRPr="00211F2B">
        <w:t xml:space="preserve"> the design specification.</w:t>
      </w:r>
    </w:p>
    <w:p w14:paraId="6BD01875" w14:textId="29300481" w:rsidR="000640C6" w:rsidRPr="00211F2B" w:rsidRDefault="00E634B0" w:rsidP="00E634B0">
      <w:pPr>
        <w:pStyle w:val="numlev2"/>
      </w:pPr>
      <w:r>
        <w:t>Testing shall also</w:t>
      </w:r>
      <w:r w:rsidR="000640C6" w:rsidRPr="00211F2B">
        <w:t xml:space="preserve"> demonstrate that it will generate a UDDP output with the following characteristics</w:t>
      </w:r>
      <w:r w:rsidR="00CE07D6">
        <w:t xml:space="preserve">. </w:t>
      </w:r>
      <w:r w:rsidR="00DF4CFD">
        <w:t>The UDDP shall be an output-</w:t>
      </w:r>
      <w:r w:rsidR="000640C6" w:rsidRPr="00211F2B">
        <w:t>only digital communications port at RS-232C levels at 19.2 kbps with 8 data bits, 1 start bit, 1 stop bit, and no parity bits</w:t>
      </w:r>
      <w:r w:rsidR="00F771AA" w:rsidRPr="00211F2B">
        <w:t xml:space="preserve"> (10 bits total)</w:t>
      </w:r>
      <w:r w:rsidR="00CE07D6">
        <w:t xml:space="preserve">. </w:t>
      </w:r>
      <w:r w:rsidR="000640C6" w:rsidRPr="00211F2B">
        <w:t>The 8 data bits shall comprise 2 leading 0 bits followed by the user</w:t>
      </w:r>
      <w:r w:rsidR="00DF4CFD">
        <w:t>-</w:t>
      </w:r>
      <w:r w:rsidR="000640C6" w:rsidRPr="00211F2B">
        <w:t>defined 6-bit command with the most significant bit sent first.</w:t>
      </w:r>
    </w:p>
    <w:p w14:paraId="29472CA1" w14:textId="77777777" w:rsidR="000640C6" w:rsidRPr="00211F2B" w:rsidRDefault="000640C6" w:rsidP="00211F2B"/>
    <w:p w14:paraId="2A87D429" w14:textId="718CE5E6" w:rsidR="00E16F65" w:rsidRDefault="005C2CE3" w:rsidP="00E16F65">
      <w:pPr>
        <w:pStyle w:val="Heading3"/>
      </w:pPr>
      <w:bookmarkStart w:id="597" w:name="_Ref388359897"/>
      <w:r w:rsidRPr="00211F2B">
        <w:t>Self</w:t>
      </w:r>
      <w:r w:rsidR="00525294">
        <w:t>-t</w:t>
      </w:r>
      <w:r w:rsidRPr="00211F2B">
        <w:t>est</w:t>
      </w:r>
      <w:bookmarkEnd w:id="597"/>
    </w:p>
    <w:p w14:paraId="37E30129" w14:textId="77777777" w:rsidR="005C2CE3" w:rsidRPr="00211F2B" w:rsidRDefault="004E28AE" w:rsidP="00E16F65">
      <w:pPr>
        <w:pStyle w:val="BodyText"/>
      </w:pPr>
      <w:r w:rsidRPr="00211F2B">
        <w:t>T</w:t>
      </w:r>
      <w:r w:rsidR="00851BB5" w:rsidRPr="00211F2B">
        <w:t xml:space="preserve">he </w:t>
      </w:r>
      <w:r w:rsidR="00D56080" w:rsidRPr="00211F2B">
        <w:t>FTR</w:t>
      </w:r>
      <w:r w:rsidRPr="00211F2B">
        <w:t xml:space="preserve"> </w:t>
      </w:r>
      <w:r w:rsidR="005C2CE3" w:rsidRPr="00211F2B">
        <w:t xml:space="preserve">shall </w:t>
      </w:r>
      <w:r w:rsidR="00851BB5" w:rsidRPr="00211F2B">
        <w:t xml:space="preserve">be tested to </w:t>
      </w:r>
      <w:r w:rsidR="005C2CE3" w:rsidRPr="00211F2B">
        <w:t xml:space="preserve">demonstrate </w:t>
      </w:r>
      <w:r w:rsidR="00851BB5" w:rsidRPr="00211F2B">
        <w:t xml:space="preserve">that </w:t>
      </w:r>
      <w:r w:rsidR="005C2CE3" w:rsidRPr="00211F2B">
        <w:t>it can perform self</w:t>
      </w:r>
      <w:r w:rsidR="00DF4CFD">
        <w:t xml:space="preserve"> </w:t>
      </w:r>
      <w:r w:rsidR="005C2CE3" w:rsidRPr="00211F2B">
        <w:t>tests, detect errors, and output the results.</w:t>
      </w:r>
    </w:p>
    <w:p w14:paraId="1AB05AB0" w14:textId="77777777" w:rsidR="00E16F65" w:rsidRDefault="005C2CE3" w:rsidP="00E16F65">
      <w:pPr>
        <w:pStyle w:val="Heading3"/>
      </w:pPr>
      <w:bookmarkStart w:id="598" w:name="_Ref388359903"/>
      <w:r w:rsidRPr="00211F2B">
        <w:t>Circuit Protection</w:t>
      </w:r>
      <w:bookmarkEnd w:id="598"/>
    </w:p>
    <w:p w14:paraId="7A93CEC7" w14:textId="7F8DA501" w:rsidR="005C2CE3" w:rsidRPr="00211F2B" w:rsidRDefault="005C2CE3" w:rsidP="00E16F65">
      <w:pPr>
        <w:pStyle w:val="BodyText"/>
      </w:pPr>
      <w:r w:rsidRPr="00211F2B">
        <w:t xml:space="preserve">A circuit protection test shall demonstrate that the FTR </w:t>
      </w:r>
      <w:r w:rsidR="009849F4" w:rsidRPr="00211F2B">
        <w:t>satisfies all</w:t>
      </w:r>
      <w:r w:rsidR="00BC0C0F" w:rsidRPr="00211F2B">
        <w:t xml:space="preserve"> of its performance requirements</w:t>
      </w:r>
      <w:r w:rsidRPr="00211F2B">
        <w:t xml:space="preserve"> when subjected to abnormal conditions</w:t>
      </w:r>
      <w:r w:rsidR="00CE07D6">
        <w:t xml:space="preserve">. </w:t>
      </w:r>
      <w:r w:rsidRPr="00211F2B">
        <w:t>The demonstration shall inclu</w:t>
      </w:r>
      <w:r w:rsidR="00E16F65">
        <w:t>de all of the following.</w:t>
      </w:r>
    </w:p>
    <w:p w14:paraId="13709504" w14:textId="6ED8B002" w:rsidR="005C2CE3" w:rsidRPr="00211F2B" w:rsidRDefault="005C2CE3" w:rsidP="009B4146">
      <w:pPr>
        <w:pStyle w:val="numlev1"/>
        <w:numPr>
          <w:ilvl w:val="0"/>
          <w:numId w:val="605"/>
        </w:numPr>
      </w:pPr>
      <w:bookmarkStart w:id="599" w:name="_Ref388360747"/>
      <w:r w:rsidRPr="00211F2B">
        <w:t>Overvoltage</w:t>
      </w:r>
      <w:r w:rsidR="00CE07D6">
        <w:t xml:space="preserve">. </w:t>
      </w:r>
      <w:r w:rsidRPr="00211F2B">
        <w:t xml:space="preserve">The FTR shall demonstrate that it </w:t>
      </w:r>
      <w:r w:rsidR="009849F4" w:rsidRPr="00211F2B">
        <w:t>satisfies all</w:t>
      </w:r>
      <w:r w:rsidRPr="00211F2B">
        <w:t xml:space="preserve"> of its performance requirements after </w:t>
      </w:r>
      <w:r w:rsidR="00CA00D2" w:rsidRPr="00211F2B">
        <w:t>application of the</w:t>
      </w:r>
      <w:r w:rsidRPr="00211F2B">
        <w:t xml:space="preserve"> </w:t>
      </w:r>
      <w:r w:rsidR="0015364F" w:rsidRPr="00211F2B">
        <w:t xml:space="preserve">OCV of the </w:t>
      </w:r>
      <w:r w:rsidR="00CA00D2" w:rsidRPr="00211F2B">
        <w:t>unit</w:t>
      </w:r>
      <w:r w:rsidR="00BA3315">
        <w:t>’</w:t>
      </w:r>
      <w:r w:rsidR="00CA00D2" w:rsidRPr="00211F2B">
        <w:t xml:space="preserve">s </w:t>
      </w:r>
      <w:r w:rsidR="0015364F" w:rsidRPr="00211F2B">
        <w:t xml:space="preserve">power source </w:t>
      </w:r>
      <w:r w:rsidR="00CA00D2" w:rsidRPr="00211F2B">
        <w:t xml:space="preserve">to the power input port in both </w:t>
      </w:r>
      <w:r w:rsidRPr="00211F2B">
        <w:t>forward and reverse polarity.</w:t>
      </w:r>
      <w:bookmarkEnd w:id="59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EEEFE2" w14:textId="77777777" w:rsidTr="00321A9C">
        <w:trPr>
          <w:jc w:val="center"/>
        </w:trPr>
        <w:tc>
          <w:tcPr>
            <w:tcW w:w="9360" w:type="dxa"/>
            <w:shd w:val="clear" w:color="auto" w:fill="auto"/>
            <w:tcMar>
              <w:top w:w="29" w:type="dxa"/>
              <w:left w:w="115" w:type="dxa"/>
              <w:bottom w:w="29" w:type="dxa"/>
              <w:right w:w="115" w:type="dxa"/>
            </w:tcMar>
          </w:tcPr>
          <w:p w14:paraId="61118382" w14:textId="77777777" w:rsidR="005C2CE3" w:rsidRPr="00211F2B" w:rsidRDefault="005C2CE3" w:rsidP="00631141">
            <w:r w:rsidRPr="00211F2B">
              <w:t xml:space="preserve">The FTR shall function nominally after being subjected to the application of up to </w:t>
            </w:r>
            <w:r w:rsidR="00E56D38">
              <w:t>±</w:t>
            </w:r>
            <w:r w:rsidR="00C10881" w:rsidRPr="00211F2B">
              <w:t xml:space="preserve"> </w:t>
            </w:r>
            <w:r w:rsidRPr="00211F2B">
              <w:t>the OCV of the power source</w:t>
            </w:r>
            <w:r w:rsidR="00C10881" w:rsidRPr="00211F2B">
              <w:t xml:space="preserve"> or ±45 Vdc</w:t>
            </w:r>
            <w:r w:rsidRPr="00211F2B">
              <w:t xml:space="preserve">, whichever is </w:t>
            </w:r>
            <w:r w:rsidR="00174093" w:rsidRPr="00211F2B">
              <w:t>higher</w:t>
            </w:r>
            <w:r w:rsidRPr="00211F2B">
              <w:t>, to the power input port for a period not less than</w:t>
            </w:r>
            <w:r w:rsidR="00631141">
              <w:t xml:space="preserve"> five </w:t>
            </w:r>
            <w:r w:rsidRPr="00211F2B">
              <w:t>minutes.</w:t>
            </w:r>
          </w:p>
        </w:tc>
      </w:tr>
    </w:tbl>
    <w:p w14:paraId="2475B341" w14:textId="2DA0EB68" w:rsidR="005C2CE3" w:rsidRPr="00211F2B" w:rsidRDefault="005C2CE3" w:rsidP="00454ECC">
      <w:pPr>
        <w:pStyle w:val="numlev1"/>
      </w:pPr>
      <w:bookmarkStart w:id="600" w:name="_Ref388359914"/>
      <w:r w:rsidRPr="00211F2B">
        <w:t>Low Voltage</w:t>
      </w:r>
      <w:r w:rsidR="00CE07D6">
        <w:t xml:space="preserve">. </w:t>
      </w:r>
      <w:r w:rsidRPr="00211F2B">
        <w:t xml:space="preserve">The FTR shall not be damaged or produce an inadvertent output command when voltages below the specified </w:t>
      </w:r>
      <w:r w:rsidR="00CA00D2" w:rsidRPr="00211F2B">
        <w:t xml:space="preserve">operational </w:t>
      </w:r>
      <w:r w:rsidRPr="00211F2B">
        <w:t>level</w:t>
      </w:r>
      <w:r w:rsidR="00CA00D2" w:rsidRPr="00211F2B">
        <w:t xml:space="preserve"> are applied to the power input port</w:t>
      </w:r>
      <w:r w:rsidRPr="00211F2B">
        <w:t>.</w:t>
      </w:r>
      <w:bookmarkEnd w:id="600"/>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C7EFA24" w14:textId="77777777" w:rsidTr="00321A9C">
        <w:trPr>
          <w:jc w:val="center"/>
        </w:trPr>
        <w:tc>
          <w:tcPr>
            <w:tcW w:w="9360" w:type="dxa"/>
            <w:shd w:val="clear" w:color="auto" w:fill="auto"/>
            <w:tcMar>
              <w:top w:w="29" w:type="dxa"/>
              <w:left w:w="115" w:type="dxa"/>
              <w:bottom w:w="29" w:type="dxa"/>
              <w:right w:w="115" w:type="dxa"/>
            </w:tcMar>
          </w:tcPr>
          <w:p w14:paraId="526A8BB8" w14:textId="22FE477E" w:rsidR="005C2CE3" w:rsidRPr="00211F2B" w:rsidRDefault="005C2CE3" w:rsidP="00211F2B">
            <w:r w:rsidRPr="00211F2B">
              <w:t>The FTR shall be tested from 0 V to the minimum specified voltage and back to 0 V without damage or producing a spurious output regardless of the voltage transition rate</w:t>
            </w:r>
            <w:r w:rsidR="00CE07D6">
              <w:t xml:space="preserve">. </w:t>
            </w:r>
            <w:r w:rsidRPr="00211F2B">
              <w:t>The FTR shall function nominally after this test.</w:t>
            </w:r>
          </w:p>
        </w:tc>
      </w:tr>
    </w:tbl>
    <w:p w14:paraId="0E4F314A" w14:textId="58168B5D" w:rsidR="005C2CE3" w:rsidRPr="00211F2B" w:rsidRDefault="00E73116" w:rsidP="00454ECC">
      <w:pPr>
        <w:pStyle w:val="numlev1"/>
      </w:pPr>
      <w:bookmarkStart w:id="601" w:name="_Ref388359922"/>
      <w:r w:rsidRPr="00211F2B">
        <w:t xml:space="preserve">Power </w:t>
      </w:r>
      <w:r w:rsidR="005C2CE3" w:rsidRPr="00211F2B">
        <w:t>Dropout</w:t>
      </w:r>
      <w:r w:rsidR="00CE07D6">
        <w:t xml:space="preserve">. </w:t>
      </w:r>
      <w:r w:rsidR="005C2CE3" w:rsidRPr="00211F2B">
        <w:t>The FTR shall be tested to verify that it will meet its performance requirements after being subjected to the specified input power dropout.</w:t>
      </w:r>
      <w:bookmarkEnd w:id="601"/>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3E8E0527" w14:textId="77777777" w:rsidTr="00321A9C">
        <w:trPr>
          <w:jc w:val="center"/>
        </w:trPr>
        <w:tc>
          <w:tcPr>
            <w:tcW w:w="9630" w:type="dxa"/>
            <w:shd w:val="clear" w:color="auto" w:fill="auto"/>
            <w:tcMar>
              <w:top w:w="29" w:type="dxa"/>
              <w:left w:w="115" w:type="dxa"/>
              <w:bottom w:w="29" w:type="dxa"/>
              <w:right w:w="115" w:type="dxa"/>
            </w:tcMar>
          </w:tcPr>
          <w:p w14:paraId="0F22A12D" w14:textId="77777777" w:rsidR="005C2CE3" w:rsidRPr="00211F2B" w:rsidRDefault="005C2CE3" w:rsidP="00567966">
            <w:r w:rsidRPr="00211F2B">
              <w:t xml:space="preserve">The FTR shall be fully functional and </w:t>
            </w:r>
            <w:r w:rsidR="007D1F41" w:rsidRPr="00211F2B">
              <w:t>satisfy all</w:t>
            </w:r>
            <w:r w:rsidRPr="00211F2B">
              <w:t xml:space="preserve"> performance requirements after a 50</w:t>
            </w:r>
            <w:r w:rsidR="000B6047">
              <w:t>-</w:t>
            </w:r>
            <w:r w:rsidRPr="00211F2B">
              <w:t>ms dropout.</w:t>
            </w:r>
          </w:p>
        </w:tc>
      </w:tr>
    </w:tbl>
    <w:p w14:paraId="69687FC8" w14:textId="70333D5D" w:rsidR="005C2CE3" w:rsidRPr="00211F2B" w:rsidRDefault="005C2CE3" w:rsidP="00454ECC">
      <w:pPr>
        <w:pStyle w:val="numlev1"/>
      </w:pPr>
      <w:bookmarkStart w:id="602" w:name="_Ref388359928"/>
      <w:r w:rsidRPr="00211F2B">
        <w:t>Watchdog Circuit</w:t>
      </w:r>
      <w:r w:rsidR="00CE07D6">
        <w:t xml:space="preserve">. </w:t>
      </w:r>
      <w:r w:rsidRPr="00211F2B">
        <w:t>All watchdog circuits shall be tested to verify they meet their performance specifications.</w:t>
      </w:r>
      <w:bookmarkEnd w:id="602"/>
    </w:p>
    <w:p w14:paraId="68FB1AF5" w14:textId="6ED7A3D0" w:rsidR="005C2CE3" w:rsidRPr="00211F2B" w:rsidRDefault="002944CF" w:rsidP="00454ECC">
      <w:pPr>
        <w:pStyle w:val="numlev1"/>
      </w:pPr>
      <w:bookmarkStart w:id="603" w:name="_Ref388361054"/>
      <w:r w:rsidRPr="00211F2B">
        <w:t xml:space="preserve">Output </w:t>
      </w:r>
      <w:r w:rsidR="005C2CE3" w:rsidRPr="00211F2B">
        <w:t xml:space="preserve">Monitor </w:t>
      </w:r>
      <w:r w:rsidRPr="00211F2B">
        <w:t xml:space="preserve">Circuit </w:t>
      </w:r>
      <w:r w:rsidR="005C2CE3" w:rsidRPr="00211F2B">
        <w:t>Protection</w:t>
      </w:r>
      <w:r w:rsidR="00CE07D6">
        <w:t xml:space="preserve">. </w:t>
      </w:r>
      <w:r w:rsidR="00E634B0">
        <w:t>The FTR shall be tested to d</w:t>
      </w:r>
      <w:r w:rsidR="005C2CE3" w:rsidRPr="00211F2B">
        <w:t>emonstrate that failures in output monitors will not degrade the performance of the critical circuits within the FTR</w:t>
      </w:r>
      <w:r w:rsidR="00CE07D6">
        <w:t xml:space="preserve">. </w:t>
      </w:r>
      <w:r w:rsidR="005C2CE3" w:rsidRPr="00211F2B">
        <w:lastRenderedPageBreak/>
        <w:t>Each output monitor shall be subjected to a short circuit and the specified highest positive or negative voltages.</w:t>
      </w:r>
      <w:bookmarkEnd w:id="603"/>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74E7EE0" w14:textId="77777777" w:rsidTr="00321A9C">
        <w:trPr>
          <w:jc w:val="center"/>
        </w:trPr>
        <w:tc>
          <w:tcPr>
            <w:tcW w:w="9360" w:type="dxa"/>
            <w:shd w:val="clear" w:color="auto" w:fill="auto"/>
            <w:tcMar>
              <w:top w:w="29" w:type="dxa"/>
              <w:left w:w="115" w:type="dxa"/>
              <w:bottom w:w="29" w:type="dxa"/>
              <w:right w:w="115" w:type="dxa"/>
            </w:tcMar>
          </w:tcPr>
          <w:p w14:paraId="04461A26" w14:textId="77777777" w:rsidR="005C2CE3" w:rsidRPr="00211F2B" w:rsidRDefault="005C2CE3" w:rsidP="009B4146">
            <w:pPr>
              <w:pStyle w:val="boxnumber1"/>
              <w:numPr>
                <w:ilvl w:val="0"/>
                <w:numId w:val="274"/>
              </w:numPr>
            </w:pPr>
            <w:r w:rsidRPr="00211F2B">
              <w:t>During qualification testing the monitor outputs shall be subjected to the following tests in both the unpowered and powered state.</w:t>
            </w:r>
          </w:p>
          <w:p w14:paraId="1065E1EC" w14:textId="77777777" w:rsidR="005C2CE3" w:rsidRPr="00211F2B" w:rsidRDefault="005C2CE3" w:rsidP="00FC3C03">
            <w:pPr>
              <w:pStyle w:val="boxletter1"/>
            </w:pPr>
            <w:r w:rsidRPr="00211F2B">
              <w:t>Monitor outputs shorted</w:t>
            </w:r>
            <w:r w:rsidR="00DF4CFD">
              <w:t>.</w:t>
            </w:r>
          </w:p>
          <w:p w14:paraId="2F98E477" w14:textId="77777777" w:rsidR="005C2CE3" w:rsidRPr="00211F2B" w:rsidRDefault="005C2CE3" w:rsidP="004F206C">
            <w:pPr>
              <w:pStyle w:val="boxletter1"/>
            </w:pPr>
            <w:r w:rsidRPr="00211F2B">
              <w:t xml:space="preserve">Monitor outputs connected to </w:t>
            </w:r>
            <w:r w:rsidR="00E56D38">
              <w:t>±</w:t>
            </w:r>
            <w:r w:rsidR="005704AC" w:rsidRPr="00211F2B">
              <w:t xml:space="preserve"> </w:t>
            </w:r>
            <w:r w:rsidRPr="00211F2B">
              <w:t xml:space="preserve">the OCV </w:t>
            </w:r>
            <w:r w:rsidR="005704AC" w:rsidRPr="00211F2B">
              <w:t xml:space="preserve">of the vehicle FTS power supply </w:t>
            </w:r>
            <w:r w:rsidRPr="00211F2B">
              <w:t xml:space="preserve">or ±45 Vdc, whichever is </w:t>
            </w:r>
            <w:r w:rsidR="00174093" w:rsidRPr="00211F2B">
              <w:t>higher</w:t>
            </w:r>
            <w:r w:rsidRPr="00211F2B">
              <w:t>.</w:t>
            </w:r>
          </w:p>
          <w:p w14:paraId="178178E2" w14:textId="77777777" w:rsidR="005C2CE3" w:rsidRPr="00211F2B" w:rsidRDefault="005C2CE3" w:rsidP="00577154">
            <w:pPr>
              <w:pStyle w:val="boxnumber1"/>
            </w:pPr>
            <w:r w:rsidRPr="00211F2B">
              <w:t>Voltage shall be applied for a duration of no less than</w:t>
            </w:r>
            <w:r w:rsidR="005802AB">
              <w:t xml:space="preserve"> five </w:t>
            </w:r>
            <w:r w:rsidRPr="00211F2B">
              <w:t>minutes.</w:t>
            </w:r>
          </w:p>
          <w:p w14:paraId="5D072CCC" w14:textId="77777777" w:rsidR="005C2CE3" w:rsidRPr="00211F2B" w:rsidRDefault="00D1625E" w:rsidP="00577154">
            <w:pPr>
              <w:pStyle w:val="boxnumber1"/>
            </w:pPr>
            <w:r w:rsidRPr="00211F2B">
              <w:t>MONITOR OUTPUTS MAY BE DAMAGED DURING THIS TEST</w:t>
            </w:r>
            <w:r w:rsidR="005C2CE3" w:rsidRPr="00211F2B">
              <w:t xml:space="preserve"> but the critical circuits required for issuing a termination command shall not be degraded.</w:t>
            </w:r>
          </w:p>
        </w:tc>
      </w:tr>
    </w:tbl>
    <w:p w14:paraId="19663F61" w14:textId="77777777" w:rsidR="005C2CE3" w:rsidRPr="00211F2B" w:rsidRDefault="005C2CE3" w:rsidP="00211F2B"/>
    <w:p w14:paraId="029A2437" w14:textId="77777777" w:rsidR="00E16F65" w:rsidRDefault="005C2CE3" w:rsidP="00E16F65">
      <w:pPr>
        <w:pStyle w:val="Heading3"/>
      </w:pPr>
      <w:bookmarkStart w:id="604" w:name="_Ref388361031"/>
      <w:r w:rsidRPr="00211F2B">
        <w:t>Repetitive Function</w:t>
      </w:r>
      <w:bookmarkEnd w:id="604"/>
    </w:p>
    <w:p w14:paraId="6E6BF964" w14:textId="77777777" w:rsidR="005C2CE3" w:rsidRPr="00211F2B" w:rsidRDefault="005C2CE3" w:rsidP="00E16F65">
      <w:pPr>
        <w:pStyle w:val="BodyText"/>
      </w:pPr>
      <w:r w:rsidRPr="00211F2B">
        <w:t xml:space="preserve">This test shall demonstrate that the FTR </w:t>
      </w:r>
      <w:r w:rsidR="009849F4" w:rsidRPr="00211F2B">
        <w:t>satisfies all</w:t>
      </w:r>
      <w:r w:rsidR="00BC0C0F" w:rsidRPr="00211F2B">
        <w:t xml:space="preserve"> of its performance requirements</w:t>
      </w:r>
      <w:r w:rsidRPr="00211F2B">
        <w:t xml:space="preserve"> when subjected to the required number of output commands plus a margin into a flight load.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56D0E16" w14:textId="77777777" w:rsidTr="00321A9C">
        <w:trPr>
          <w:jc w:val="center"/>
        </w:trPr>
        <w:tc>
          <w:tcPr>
            <w:tcW w:w="9360" w:type="dxa"/>
            <w:shd w:val="clear" w:color="auto" w:fill="auto"/>
            <w:tcMar>
              <w:top w:w="29" w:type="dxa"/>
              <w:left w:w="115" w:type="dxa"/>
              <w:bottom w:w="29" w:type="dxa"/>
              <w:right w:w="115" w:type="dxa"/>
            </w:tcMar>
          </w:tcPr>
          <w:p w14:paraId="3F4B6000" w14:textId="77777777" w:rsidR="007B0390" w:rsidRDefault="005C2CE3" w:rsidP="007316CD">
            <w:pPr>
              <w:pStyle w:val="boxparagraph"/>
            </w:pPr>
            <w:r w:rsidRPr="00211F2B">
              <w:t>The FTR shall be tested for</w:t>
            </w:r>
            <w:r w:rsidR="005802AB">
              <w:t xml:space="preserve"> five </w:t>
            </w:r>
            <w:r w:rsidRPr="00211F2B">
              <w:t xml:space="preserve">times the number of command outputs into a representative flight load without degradation, including acceptance, </w:t>
            </w:r>
            <w:r w:rsidR="00004B2E">
              <w:t>pre-launch</w:t>
            </w:r>
            <w:r w:rsidRPr="00211F2B">
              <w:t xml:space="preserve"> and potential rework</w:t>
            </w:r>
            <w:r w:rsidR="00E634B0">
              <w:t>,</w:t>
            </w:r>
            <w:r w:rsidRPr="00211F2B">
              <w:t xml:space="preserve"> and re-acceptance test.</w:t>
            </w:r>
          </w:p>
          <w:tbl>
            <w:tblPr>
              <w:tblW w:w="76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6390"/>
            </w:tblGrid>
            <w:tr w:rsidR="007316CD" w:rsidRPr="009E7C10" w14:paraId="3120603E"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49AEB558" w14:textId="77777777" w:rsidR="007316CD" w:rsidRPr="009E7C10" w:rsidRDefault="007316CD" w:rsidP="00C60E83">
                  <w:pPr>
                    <w:pStyle w:val="note"/>
                  </w:pPr>
                  <w:r w:rsidRPr="009E7C10">
                    <w:drawing>
                      <wp:inline distT="0" distB="0" distL="0" distR="0" wp14:anchorId="5842DF4B" wp14:editId="187D1CDC">
                        <wp:extent cx="685800" cy="489838"/>
                        <wp:effectExtent l="19050" t="0" r="0" b="0"/>
                        <wp:docPr id="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390" w:type="dxa"/>
                  <w:tcBorders>
                    <w:top w:val="single" w:sz="6" w:space="0" w:color="auto"/>
                    <w:left w:val="single" w:sz="6" w:space="0" w:color="auto"/>
                    <w:bottom w:val="single" w:sz="6" w:space="0" w:color="auto"/>
                    <w:right w:val="single" w:sz="6" w:space="0" w:color="auto"/>
                  </w:tcBorders>
                  <w:hideMark/>
                </w:tcPr>
                <w:p w14:paraId="4E6FC689" w14:textId="77777777" w:rsidR="007316CD" w:rsidRPr="009E7C10" w:rsidRDefault="007316CD" w:rsidP="007316CD">
                  <w:pPr>
                    <w:snapToGrid w:val="0"/>
                    <w:rPr>
                      <w:snapToGrid/>
                    </w:rPr>
                  </w:pPr>
                  <w:r w:rsidRPr="00211F2B">
                    <w:t>The typical number of command outputs into a representative flight load is 200.</w:t>
                  </w:r>
                </w:p>
              </w:tc>
            </w:tr>
          </w:tbl>
          <w:p w14:paraId="421908A2" w14:textId="77777777" w:rsidR="005C2CE3" w:rsidRPr="00211F2B" w:rsidRDefault="005C2CE3" w:rsidP="007316CD"/>
        </w:tc>
      </w:tr>
    </w:tbl>
    <w:p w14:paraId="53C236A9" w14:textId="77777777" w:rsidR="005C2CE3" w:rsidRPr="00211F2B" w:rsidRDefault="005C2CE3" w:rsidP="00211F2B"/>
    <w:p w14:paraId="5CB7D4F9" w14:textId="77777777" w:rsidR="00E16F65" w:rsidRDefault="005C2CE3" w:rsidP="00E16F65">
      <w:pPr>
        <w:pStyle w:val="Heading3"/>
      </w:pPr>
      <w:bookmarkStart w:id="605" w:name="_Ref388361066"/>
      <w:r w:rsidRPr="00211F2B">
        <w:t>Memory</w:t>
      </w:r>
      <w:bookmarkEnd w:id="605"/>
    </w:p>
    <w:p w14:paraId="13723DA9" w14:textId="77777777" w:rsidR="005C2CE3" w:rsidRPr="00211F2B" w:rsidRDefault="00C211E1" w:rsidP="00E16F65">
      <w:pPr>
        <w:pStyle w:val="BodyText"/>
      </w:pPr>
      <w:r w:rsidRPr="00211F2B">
        <w:t xml:space="preserve">The </w:t>
      </w:r>
      <w:r w:rsidR="005C2CE3" w:rsidRPr="00211F2B">
        <w:t xml:space="preserve">FTR shall demonstrate that data stored in memory is not degraded and it is able to </w:t>
      </w:r>
      <w:r w:rsidR="007D1F41" w:rsidRPr="00211F2B">
        <w:t>satisfy all</w:t>
      </w:r>
      <w:r w:rsidR="005C2CE3" w:rsidRPr="00211F2B">
        <w:t xml:space="preserve"> performance requirements after remaining in the powered-off condition for the maximum specified time.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BBFCE22" w14:textId="77777777" w:rsidTr="00321A9C">
        <w:trPr>
          <w:jc w:val="center"/>
        </w:trPr>
        <w:tc>
          <w:tcPr>
            <w:tcW w:w="9360" w:type="dxa"/>
            <w:shd w:val="clear" w:color="auto" w:fill="auto"/>
            <w:tcMar>
              <w:top w:w="29" w:type="dxa"/>
              <w:left w:w="115" w:type="dxa"/>
              <w:bottom w:w="29" w:type="dxa"/>
              <w:right w:w="115" w:type="dxa"/>
            </w:tcMar>
          </w:tcPr>
          <w:p w14:paraId="20B430C6" w14:textId="77777777" w:rsidR="005C2CE3" w:rsidRPr="00211F2B" w:rsidRDefault="005C2CE3" w:rsidP="00875819">
            <w:r w:rsidRPr="00211F2B">
              <w:t xml:space="preserve">Data loaded into </w:t>
            </w:r>
            <w:r w:rsidR="00C211E1" w:rsidRPr="00211F2B">
              <w:t xml:space="preserve">the </w:t>
            </w:r>
            <w:r w:rsidRPr="00211F2B">
              <w:t xml:space="preserve">FTR shall remain in memory for no less than 180 days without primary </w:t>
            </w:r>
            <w:r w:rsidR="00875819">
              <w:t>DC</w:t>
            </w:r>
            <w:r w:rsidRPr="00211F2B">
              <w:t xml:space="preserve"> power being applied.</w:t>
            </w:r>
          </w:p>
        </w:tc>
      </w:tr>
    </w:tbl>
    <w:p w14:paraId="4853BCA7" w14:textId="77777777" w:rsidR="005C2CE3" w:rsidRPr="00211F2B" w:rsidRDefault="005C2CE3" w:rsidP="00211F2B"/>
    <w:p w14:paraId="4F792563" w14:textId="0CF9E0B7" w:rsidR="00E16F65" w:rsidRDefault="005C2CE3" w:rsidP="00E16F65">
      <w:pPr>
        <w:pStyle w:val="Heading3"/>
      </w:pPr>
      <w:bookmarkStart w:id="606" w:name="_Ref388359938"/>
      <w:r w:rsidRPr="00211F2B">
        <w:t>Fail-</w:t>
      </w:r>
      <w:r w:rsidR="00525294">
        <w:t>s</w:t>
      </w:r>
      <w:r w:rsidRPr="00211F2B">
        <w:t>afe</w:t>
      </w:r>
      <w:bookmarkEnd w:id="606"/>
    </w:p>
    <w:p w14:paraId="759C352E" w14:textId="2D350104" w:rsidR="005C2CE3" w:rsidRPr="00211F2B" w:rsidRDefault="00E634B0" w:rsidP="00E16F65">
      <w:pPr>
        <w:pStyle w:val="BodyText"/>
      </w:pPr>
      <w:r>
        <w:t>The FTR shall be tested to demonstrate that its f</w:t>
      </w:r>
      <w:r w:rsidR="005C2CE3" w:rsidRPr="00211F2B">
        <w:t xml:space="preserve">ail-safe circuits </w:t>
      </w:r>
      <w:r>
        <w:t>meet their</w:t>
      </w:r>
      <w:r w:rsidR="005C2CE3" w:rsidRPr="00211F2B">
        <w:t xml:space="preserve"> performance requirements </w:t>
      </w:r>
      <w:r w:rsidR="00360EE2">
        <w:t xml:space="preserve">within its procurement specification and </w:t>
      </w:r>
      <w:r w:rsidR="005C2CE3" w:rsidRPr="00211F2B">
        <w:t>as indicated below.</w:t>
      </w:r>
    </w:p>
    <w:p w14:paraId="04B12D56" w14:textId="77777777" w:rsidR="005C2CE3" w:rsidRPr="00211F2B" w:rsidRDefault="005C2CE3" w:rsidP="009B4146">
      <w:pPr>
        <w:pStyle w:val="numlev1"/>
        <w:numPr>
          <w:ilvl w:val="0"/>
          <w:numId w:val="606"/>
        </w:numPr>
      </w:pPr>
      <w:r w:rsidRPr="00211F2B">
        <w:t xml:space="preserve">The fail-safe system shall demonstrate it will </w:t>
      </w:r>
      <w:r w:rsidR="007D1F41" w:rsidRPr="00211F2B">
        <w:t>satisfy all</w:t>
      </w:r>
      <w:r w:rsidRPr="00211F2B">
        <w:t xml:space="preserve"> input and output fail</w:t>
      </w:r>
      <w:r w:rsidR="00E013A2" w:rsidRPr="00211F2B">
        <w:t>-</w:t>
      </w:r>
      <w:r w:rsidRPr="00211F2B">
        <w:t>safe combinations when it experiences either loss</w:t>
      </w:r>
      <w:r w:rsidR="00DF4CFD">
        <w:t xml:space="preserve"> </w:t>
      </w:r>
      <w:r w:rsidRPr="00211F2B">
        <w:t>of</w:t>
      </w:r>
      <w:r w:rsidR="00DF4CFD">
        <w:t xml:space="preserve"> command </w:t>
      </w:r>
      <w:r w:rsidRPr="00211F2B">
        <w:t>link, low voltage</w:t>
      </w:r>
      <w:r w:rsidR="00A17349" w:rsidRPr="00211F2B">
        <w:t>,</w:t>
      </w:r>
      <w:r w:rsidRPr="00211F2B">
        <w:t xml:space="preserve"> or </w:t>
      </w:r>
      <w:r w:rsidR="00A17349" w:rsidRPr="00211F2B">
        <w:t xml:space="preserve">any </w:t>
      </w:r>
      <w:r w:rsidRPr="00211F2B">
        <w:t>combination resulting in loss of the redundant system.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44152AC" w14:textId="77777777" w:rsidTr="00321A9C">
        <w:trPr>
          <w:trHeight w:val="593"/>
          <w:jc w:val="center"/>
        </w:trPr>
        <w:tc>
          <w:tcPr>
            <w:tcW w:w="9360" w:type="dxa"/>
            <w:shd w:val="clear" w:color="auto" w:fill="auto"/>
            <w:tcMar>
              <w:top w:w="29" w:type="dxa"/>
              <w:left w:w="115" w:type="dxa"/>
              <w:bottom w:w="29" w:type="dxa"/>
              <w:right w:w="115" w:type="dxa"/>
            </w:tcMar>
          </w:tcPr>
          <w:p w14:paraId="1C24E707" w14:textId="77777777" w:rsidR="005C2CE3" w:rsidRPr="00211F2B" w:rsidRDefault="005C2CE3" w:rsidP="009B4146">
            <w:pPr>
              <w:pStyle w:val="boxnumber1"/>
              <w:numPr>
                <w:ilvl w:val="0"/>
                <w:numId w:val="275"/>
              </w:numPr>
            </w:pPr>
            <w:r w:rsidRPr="00211F2B">
              <w:t>Both redundant FTS sides shall be capable of being cross</w:t>
            </w:r>
            <w:r w:rsidR="00790405">
              <w:t>-</w:t>
            </w:r>
            <w:r w:rsidRPr="00211F2B">
              <w:t>strapped together such that the Arm and Terminate outputs for the programmed fail-safe condition occurs o</w:t>
            </w:r>
            <w:r w:rsidR="00DF4CFD">
              <w:t>nly if both paths are fail-safe-</w:t>
            </w:r>
            <w:r w:rsidRPr="00211F2B">
              <w:t>enabled and both paths experience a fail-safe condition.</w:t>
            </w:r>
          </w:p>
          <w:p w14:paraId="4EBFC684" w14:textId="77777777" w:rsidR="005C2CE3" w:rsidRPr="00211F2B" w:rsidRDefault="005C2CE3" w:rsidP="00577154">
            <w:pPr>
              <w:pStyle w:val="boxnumber1"/>
            </w:pPr>
            <w:r w:rsidRPr="00211F2B">
              <w:t>When</w:t>
            </w:r>
            <w:r w:rsidR="00DF4CFD">
              <w:t xml:space="preserve"> both redundant paths are cross-</w:t>
            </w:r>
            <w:r w:rsidRPr="00211F2B">
              <w:t>strapped together, if only one of the redundant paths receives a fail-safe enable signal</w:t>
            </w:r>
            <w:r w:rsidR="00B75AA1">
              <w:t>,</w:t>
            </w:r>
            <w:r w:rsidRPr="00211F2B">
              <w:t xml:space="preserve"> </w:t>
            </w:r>
            <w:r w:rsidR="00B75AA1">
              <w:t>that path</w:t>
            </w:r>
            <w:r w:rsidRPr="00211F2B">
              <w:t xml:space="preserve"> will ignore the input from the other path and output an </w:t>
            </w:r>
            <w:r w:rsidR="006A6C44">
              <w:t>Arm</w:t>
            </w:r>
            <w:r w:rsidRPr="00211F2B">
              <w:t xml:space="preserve"> and </w:t>
            </w:r>
            <w:r w:rsidR="006A6C44">
              <w:t>Terminate</w:t>
            </w:r>
            <w:r w:rsidRPr="00211F2B">
              <w:t xml:space="preserve"> if it experiences a fail-safe condition.</w:t>
            </w:r>
          </w:p>
          <w:p w14:paraId="2E2FA107" w14:textId="5D35ADDE" w:rsidR="005C2CE3" w:rsidRPr="00211F2B" w:rsidRDefault="005C2CE3" w:rsidP="00577154">
            <w:pPr>
              <w:pStyle w:val="boxnumber1"/>
            </w:pPr>
            <w:r w:rsidRPr="00211F2B">
              <w:lastRenderedPageBreak/>
              <w:t>Testing shall be performed with all combinations of each receiver enabled and disabled</w:t>
            </w:r>
            <w:r w:rsidR="00CE07D6">
              <w:t xml:space="preserve">. </w:t>
            </w:r>
            <w:r w:rsidRPr="00211F2B">
              <w:t>For testing purposes, the additional receiver input may be simulated.</w:t>
            </w:r>
          </w:p>
        </w:tc>
      </w:tr>
    </w:tbl>
    <w:p w14:paraId="090D751E" w14:textId="37321C93" w:rsidR="005C2CE3" w:rsidRPr="00211F2B" w:rsidRDefault="005C2CE3" w:rsidP="00454ECC">
      <w:pPr>
        <w:pStyle w:val="numlev1"/>
      </w:pPr>
      <w:r w:rsidRPr="00211F2B">
        <w:lastRenderedPageBreak/>
        <w:t>The FTR fail</w:t>
      </w:r>
      <w:r w:rsidR="00E013A2" w:rsidRPr="00211F2B">
        <w:t>-</w:t>
      </w:r>
      <w:r w:rsidRPr="00211F2B">
        <w:t>safe inputs and outputs shall be tested to demonstrate that they meet their threshold levels</w:t>
      </w:r>
      <w:r w:rsidR="00CE07D6">
        <w:t xml:space="preserve">. </w:t>
      </w:r>
      <w:r w:rsidR="00E634B0">
        <w:t xml:space="preserve">The following are conditions for fail-safe inputs and </w:t>
      </w:r>
      <w:r w:rsidR="001D1212">
        <w:t>outputs</w:t>
      </w:r>
      <w:r w:rsidR="00E634B0">
        <w:t xml:space="preserve"> that are tested.</w:t>
      </w:r>
    </w:p>
    <w:p w14:paraId="6452B146" w14:textId="77777777" w:rsidR="005C2CE3" w:rsidRPr="00211F2B" w:rsidRDefault="005C2CE3" w:rsidP="00A10C16">
      <w:pPr>
        <w:pStyle w:val="numlev2"/>
      </w:pPr>
      <w:r w:rsidRPr="00211F2B">
        <w:t>Trigger and no-trigger inputs for enable and disable</w:t>
      </w:r>
    </w:p>
    <w:p w14:paraId="5367BF2B" w14:textId="77777777" w:rsidR="005C2CE3" w:rsidRPr="00211F2B" w:rsidRDefault="005C2CE3" w:rsidP="00E16F65">
      <w:pPr>
        <w:pStyle w:val="numlev2"/>
      </w:pPr>
      <w:r w:rsidRPr="00211F2B">
        <w:t>Inputs from other cross-strapped FTRs</w:t>
      </w:r>
    </w:p>
    <w:p w14:paraId="4E1DAE4F" w14:textId="77777777" w:rsidR="005C2CE3" w:rsidRPr="00211F2B" w:rsidRDefault="005C2CE3" w:rsidP="00E16F65">
      <w:pPr>
        <w:pStyle w:val="numlev2"/>
      </w:pPr>
      <w:r w:rsidRPr="00211F2B">
        <w:t>Outputs to other cross-strapped FTRs</w:t>
      </w:r>
    </w:p>
    <w:p w14:paraId="63B4F6CC" w14:textId="59E47AF5" w:rsidR="005C2CE3" w:rsidRPr="00211F2B" w:rsidRDefault="005C2CE3" w:rsidP="00454ECC">
      <w:pPr>
        <w:pStyle w:val="numlev1"/>
      </w:pPr>
      <w:r w:rsidRPr="00211F2B">
        <w:t>All FTR fail</w:t>
      </w:r>
      <w:r w:rsidR="00E013A2" w:rsidRPr="00211F2B">
        <w:t>-</w:t>
      </w:r>
      <w:r w:rsidRPr="00211F2B">
        <w:t>safe timing circuits shall be tested to demonstrate they meet their performance requirements</w:t>
      </w:r>
      <w:r w:rsidR="00CE07D6">
        <w:t xml:space="preserve">. </w:t>
      </w:r>
      <w:r w:rsidR="00E634B0">
        <w:t>The following are conditions for fail-safe timing circuits that are tested.</w:t>
      </w:r>
    </w:p>
    <w:p w14:paraId="306CD1BE" w14:textId="77777777" w:rsidR="005C2CE3" w:rsidRPr="00211F2B" w:rsidRDefault="005C2CE3" w:rsidP="00A10C16">
      <w:pPr>
        <w:pStyle w:val="numlev2"/>
      </w:pPr>
      <w:r w:rsidRPr="00211F2B">
        <w:t>Low voltage threshold level and timing</w:t>
      </w:r>
    </w:p>
    <w:p w14:paraId="59B73380" w14:textId="77777777" w:rsidR="005C2CE3" w:rsidRPr="00211F2B" w:rsidRDefault="005C2CE3" w:rsidP="00E16F65">
      <w:pPr>
        <w:pStyle w:val="numlev2"/>
      </w:pPr>
      <w:r w:rsidRPr="00211F2B">
        <w:t>RF carrier dropout/loss of tone</w:t>
      </w:r>
    </w:p>
    <w:p w14:paraId="643F884B" w14:textId="77777777" w:rsidR="005C2CE3" w:rsidRPr="00211F2B" w:rsidRDefault="005C2CE3" w:rsidP="00E16F65">
      <w:pPr>
        <w:pStyle w:val="numlev2"/>
      </w:pPr>
      <w:r w:rsidRPr="00211F2B">
        <w:t>Reset capability for RF carrier/Loss of tone dropout prior to timeout</w:t>
      </w:r>
    </w:p>
    <w:p w14:paraId="745C9A6E" w14:textId="77777777" w:rsidR="005C2CE3" w:rsidRPr="00211F2B" w:rsidRDefault="005C2CE3" w:rsidP="00E16F65">
      <w:pPr>
        <w:pStyle w:val="numlev2"/>
      </w:pPr>
      <w:r w:rsidRPr="00211F2B">
        <w:t>Verify that command output remains latched</w:t>
      </w:r>
    </w:p>
    <w:p w14:paraId="1F9D7176" w14:textId="77777777" w:rsidR="005C2CE3" w:rsidRPr="00211F2B" w:rsidRDefault="005C2CE3" w:rsidP="00211F2B"/>
    <w:p w14:paraId="76168D50" w14:textId="70D3FC3D" w:rsidR="00E16F65" w:rsidRDefault="001F57D9" w:rsidP="00E16F65">
      <w:pPr>
        <w:pStyle w:val="Heading3"/>
      </w:pPr>
      <w:bookmarkStart w:id="607" w:name="_Ref388359949"/>
      <w:r>
        <w:t>RF</w:t>
      </w:r>
      <w:r w:rsidR="005C2CE3" w:rsidRPr="00211F2B">
        <w:t xml:space="preserve"> Processing</w:t>
      </w:r>
      <w:bookmarkEnd w:id="607"/>
    </w:p>
    <w:p w14:paraId="5A3820E9" w14:textId="220F729B" w:rsidR="005C2CE3" w:rsidRPr="00211F2B" w:rsidRDefault="00C211E1" w:rsidP="00E16F65">
      <w:pPr>
        <w:pStyle w:val="BodyText"/>
      </w:pPr>
      <w:r w:rsidRPr="00211F2B">
        <w:t xml:space="preserve">The </w:t>
      </w:r>
      <w:r w:rsidR="005C2CE3" w:rsidRPr="00211F2B">
        <w:t xml:space="preserve">FTR shall </w:t>
      </w:r>
      <w:r w:rsidR="003F6803" w:rsidRPr="00211F2B">
        <w:t xml:space="preserve">be tested to </w:t>
      </w:r>
      <w:r w:rsidR="005C2CE3" w:rsidRPr="00211F2B">
        <w:t xml:space="preserve">demonstrate that it can receive a range command under </w:t>
      </w:r>
      <w:r w:rsidR="00B96611">
        <w:t>worst-case</w:t>
      </w:r>
      <w:r w:rsidR="005C2CE3" w:rsidRPr="00211F2B">
        <w:t xml:space="preserve"> ground transmitter tolerances, flight hardware performance variations, and RF signal degradation plus a margin</w:t>
      </w:r>
      <w:r w:rsidR="00CE07D6">
        <w:t xml:space="preserve">. </w:t>
      </w:r>
      <w:r w:rsidR="005C2CE3" w:rsidRPr="00211F2B">
        <w:t xml:space="preserve">Each EFTR shall satisfy all of the following for all </w:t>
      </w:r>
      <w:r w:rsidR="00004B2E">
        <w:t>pre-flight</w:t>
      </w:r>
      <w:r w:rsidR="00E16F65">
        <w:t xml:space="preserve"> and flight environments.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6A9DB9F" w14:textId="77777777" w:rsidTr="00321A9C">
        <w:trPr>
          <w:jc w:val="center"/>
        </w:trPr>
        <w:tc>
          <w:tcPr>
            <w:tcW w:w="9360" w:type="dxa"/>
            <w:shd w:val="clear" w:color="auto" w:fill="auto"/>
            <w:tcMar>
              <w:top w:w="29" w:type="dxa"/>
              <w:left w:w="115" w:type="dxa"/>
              <w:bottom w:w="29" w:type="dxa"/>
              <w:right w:w="115" w:type="dxa"/>
            </w:tcMar>
          </w:tcPr>
          <w:p w14:paraId="36536562" w14:textId="77777777" w:rsidR="007B0390" w:rsidRPr="00211F2B" w:rsidRDefault="007B0390" w:rsidP="007316CD">
            <w:pPr>
              <w:pStyle w:val="boxparagraph"/>
            </w:pPr>
            <w:r w:rsidRPr="00211F2B">
              <w:t>For this testing, the antenna port shall be connected to</w:t>
            </w:r>
            <w:r w:rsidR="00750571">
              <w:t xml:space="preserve"> a signal source with a 50-</w:t>
            </w:r>
            <w:r w:rsidRPr="00211F2B">
              <w:t>Ω impedance.</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5616D474"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3865392B" w14:textId="77777777" w:rsidR="007316CD" w:rsidRPr="009E7C10" w:rsidRDefault="007316CD" w:rsidP="00C60E83">
                  <w:pPr>
                    <w:pStyle w:val="note"/>
                  </w:pPr>
                  <w:r w:rsidRPr="009E7C10">
                    <w:drawing>
                      <wp:inline distT="0" distB="0" distL="0" distR="0" wp14:anchorId="12C8EAE2" wp14:editId="40E7941A">
                        <wp:extent cx="685800" cy="489838"/>
                        <wp:effectExtent l="19050" t="0" r="0" b="0"/>
                        <wp:docPr id="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1E4EF4EC" w14:textId="77777777" w:rsidR="007316CD" w:rsidRPr="009E7C10" w:rsidRDefault="007316CD" w:rsidP="007316CD">
                  <w:pPr>
                    <w:snapToGrid w:val="0"/>
                    <w:rPr>
                      <w:snapToGrid/>
                    </w:rPr>
                  </w:pPr>
                  <w:r w:rsidRPr="00211F2B">
                    <w:t>The FTR threshold level is the minimum level where commands can be processed.</w:t>
                  </w:r>
                </w:p>
              </w:tc>
            </w:tr>
          </w:tbl>
          <w:p w14:paraId="44E1545C" w14:textId="77777777" w:rsidR="007316CD" w:rsidRDefault="007316CD" w:rsidP="007316CD">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2985CAA8"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136E2EAF" w14:textId="77777777" w:rsidR="007316CD" w:rsidRPr="009E7C10" w:rsidRDefault="007316CD" w:rsidP="00C60E83">
                  <w:pPr>
                    <w:pStyle w:val="note"/>
                  </w:pPr>
                  <w:r w:rsidRPr="009E7C10">
                    <w:drawing>
                      <wp:inline distT="0" distB="0" distL="0" distR="0" wp14:anchorId="0F298589" wp14:editId="46F49550">
                        <wp:extent cx="685800" cy="489838"/>
                        <wp:effectExtent l="19050" t="0" r="0" b="0"/>
                        <wp:docPr id="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05019A36" w14:textId="77777777" w:rsidR="007316CD" w:rsidRPr="009E7C10" w:rsidRDefault="007316CD" w:rsidP="007316CD">
                  <w:pPr>
                    <w:snapToGrid w:val="0"/>
                    <w:rPr>
                      <w:snapToGrid/>
                    </w:rPr>
                  </w:pPr>
                  <w:r w:rsidRPr="00211F2B">
                    <w:t>Flight signal degradation causes include locally induced RF noise sources, vehicle plume, multi-path</w:t>
                  </w:r>
                  <w:r>
                    <w:t xml:space="preserve"> propagation</w:t>
                  </w:r>
                  <w:r w:rsidRPr="00211F2B">
                    <w:t xml:space="preserve">, </w:t>
                  </w:r>
                  <w:r>
                    <w:t>noise floor</w:t>
                  </w:r>
                  <w:r w:rsidRPr="00211F2B">
                    <w:t>, and abnormal vehicle flight.</w:t>
                  </w:r>
                </w:p>
              </w:tc>
            </w:tr>
          </w:tbl>
          <w:p w14:paraId="0CBC5BFC" w14:textId="77777777" w:rsidR="007316CD" w:rsidRDefault="007316CD" w:rsidP="007316CD">
            <w:pPr>
              <w:pStyle w:val="betweennotes"/>
            </w:pPr>
          </w:p>
          <w:tbl>
            <w:tblPr>
              <w:tblW w:w="90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822"/>
            </w:tblGrid>
            <w:tr w:rsidR="007316CD" w:rsidRPr="009E7C10" w14:paraId="74509D14" w14:textId="77777777" w:rsidTr="00A66137">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31219AEE" w14:textId="77777777" w:rsidR="007316CD" w:rsidRPr="009E7C10" w:rsidRDefault="007316CD" w:rsidP="00C60E83">
                  <w:pPr>
                    <w:pStyle w:val="note"/>
                  </w:pPr>
                  <w:r w:rsidRPr="009E7C10">
                    <w:drawing>
                      <wp:inline distT="0" distB="0" distL="0" distR="0" wp14:anchorId="3010EEE9" wp14:editId="14AA3A1D">
                        <wp:extent cx="685800" cy="489838"/>
                        <wp:effectExtent l="19050" t="0" r="0" b="0"/>
                        <wp:docPr id="9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22" w:type="dxa"/>
                  <w:tcBorders>
                    <w:top w:val="single" w:sz="6" w:space="0" w:color="auto"/>
                    <w:left w:val="single" w:sz="6" w:space="0" w:color="auto"/>
                    <w:bottom w:val="single" w:sz="6" w:space="0" w:color="auto"/>
                    <w:right w:val="single" w:sz="6" w:space="0" w:color="auto"/>
                  </w:tcBorders>
                  <w:hideMark/>
                </w:tcPr>
                <w:p w14:paraId="714161C4" w14:textId="77777777" w:rsidR="007316CD" w:rsidRPr="009E7C10" w:rsidRDefault="007316CD" w:rsidP="007316CD">
                  <w:pPr>
                    <w:snapToGrid w:val="0"/>
                    <w:rPr>
                      <w:snapToGrid/>
                    </w:rPr>
                  </w:pPr>
                  <w:r w:rsidRPr="00211F2B">
                    <w:t>For most applications, meeting the solutions within the text boxes of this section will meet the requirements for ground command transmitter compatibility, flight hardware performance variations, and RF signal degradation.</w:t>
                  </w:r>
                </w:p>
              </w:tc>
            </w:tr>
          </w:tbl>
          <w:p w14:paraId="53A6F24A" w14:textId="77777777" w:rsidR="005C2CE3" w:rsidRPr="00211F2B" w:rsidRDefault="005C2CE3" w:rsidP="007316CD"/>
        </w:tc>
      </w:tr>
    </w:tbl>
    <w:p w14:paraId="7D5B3B53" w14:textId="02346EBA" w:rsidR="00AC5F03" w:rsidRPr="00211F2B" w:rsidRDefault="00D95DE9" w:rsidP="009B4146">
      <w:pPr>
        <w:pStyle w:val="numlev1"/>
        <w:numPr>
          <w:ilvl w:val="0"/>
          <w:numId w:val="607"/>
        </w:numPr>
      </w:pPr>
      <w:r w:rsidRPr="00211F2B">
        <w:t>Vo</w:t>
      </w:r>
      <w:r w:rsidR="004F206C">
        <w:t>ltage Standing Wave Ratio</w:t>
      </w:r>
      <w:r w:rsidR="00CE07D6">
        <w:t xml:space="preserve">. </w:t>
      </w:r>
      <w:r w:rsidRPr="00211F2B">
        <w:t>The FTR shall be tested to demonstrate it meets its RF port impedance and VSWR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AC5F03" w:rsidRPr="00211F2B" w14:paraId="032D4709" w14:textId="77777777" w:rsidTr="00321A9C">
        <w:trPr>
          <w:jc w:val="center"/>
        </w:trPr>
        <w:tc>
          <w:tcPr>
            <w:tcW w:w="9360" w:type="dxa"/>
            <w:shd w:val="clear" w:color="auto" w:fill="auto"/>
            <w:tcMar>
              <w:top w:w="29" w:type="dxa"/>
              <w:left w:w="115" w:type="dxa"/>
              <w:bottom w:w="29" w:type="dxa"/>
              <w:right w:w="115" w:type="dxa"/>
            </w:tcMar>
          </w:tcPr>
          <w:p w14:paraId="2FFFD3D1" w14:textId="77777777" w:rsidR="00D95DE9" w:rsidRPr="00211F2B" w:rsidRDefault="00D95DE9" w:rsidP="009B4146">
            <w:pPr>
              <w:pStyle w:val="boxnumber1"/>
              <w:numPr>
                <w:ilvl w:val="0"/>
                <w:numId w:val="276"/>
              </w:numPr>
            </w:pPr>
            <w:r w:rsidRPr="00211F2B">
              <w:t>The FTR shall be tested to demonstrate that it has an RF port impedance of 50 Ω.</w:t>
            </w:r>
          </w:p>
          <w:p w14:paraId="046DCBBA" w14:textId="77777777" w:rsidR="00AC5F03" w:rsidRPr="00211F2B" w:rsidRDefault="00D95DE9" w:rsidP="00577154">
            <w:pPr>
              <w:pStyle w:val="boxnumber1"/>
            </w:pPr>
            <w:r w:rsidRPr="00211F2B">
              <w:t xml:space="preserve">The FTR shall be tested to demonstrate that it has an RF port VSWR of 2:1 or less over the </w:t>
            </w:r>
            <w:r w:rsidR="00894012">
              <w:t>specified 60-</w:t>
            </w:r>
            <w:r w:rsidR="00494A40" w:rsidRPr="00211F2B">
              <w:t>dB pass</w:t>
            </w:r>
            <w:r w:rsidRPr="00211F2B">
              <w:t>band.</w:t>
            </w:r>
          </w:p>
        </w:tc>
      </w:tr>
    </w:tbl>
    <w:p w14:paraId="7B0ADB0A" w14:textId="009127F4" w:rsidR="000D284C" w:rsidRPr="00211F2B" w:rsidRDefault="000D284C" w:rsidP="00454ECC">
      <w:pPr>
        <w:pStyle w:val="numlev1"/>
      </w:pPr>
      <w:r w:rsidRPr="00211F2B">
        <w:lastRenderedPageBreak/>
        <w:t>Dynamic Stability</w:t>
      </w:r>
      <w:r w:rsidR="00CE07D6">
        <w:t xml:space="preserve">. </w:t>
      </w:r>
      <w:r w:rsidRPr="00211F2B">
        <w:t>The FTR shall be tested to demonstrate it meets its performance requirements after being subjected to an RF input short</w:t>
      </w:r>
      <w:r w:rsidR="002A0C5C">
        <w:t xml:space="preserve"> circuit</w:t>
      </w:r>
      <w:r w:rsidRPr="00211F2B">
        <w:t>, open</w:t>
      </w:r>
      <w:r w:rsidR="002A0C5C">
        <w:t xml:space="preserve"> circuit</w:t>
      </w:r>
      <w:r w:rsidRPr="00211F2B">
        <w:t xml:space="preserve">, or changes in input </w:t>
      </w:r>
      <w:r w:rsidR="009E3E10" w:rsidRPr="00211F2B">
        <w:t>VSWR</w:t>
      </w:r>
      <w:r w:rsidRPr="00211F2B">
        <w:t>.</w:t>
      </w:r>
    </w:p>
    <w:p w14:paraId="6A82065E" w14:textId="54D5AA28" w:rsidR="000D284C" w:rsidRPr="00211F2B" w:rsidRDefault="001F57D9" w:rsidP="00454ECC">
      <w:pPr>
        <w:pStyle w:val="numlev1"/>
      </w:pPr>
      <w:r>
        <w:t>RF</w:t>
      </w:r>
      <w:r w:rsidR="000D284C" w:rsidRPr="00211F2B">
        <w:t xml:space="preserve"> Input Characteristics.</w:t>
      </w:r>
    </w:p>
    <w:p w14:paraId="193B3F1C" w14:textId="7EEBD96D" w:rsidR="000D284C" w:rsidRPr="00A10C16" w:rsidRDefault="001A0E52" w:rsidP="00A10C16">
      <w:pPr>
        <w:pStyle w:val="numlev2"/>
      </w:pPr>
      <w:bookmarkStart w:id="608" w:name="_Ref388361623"/>
      <w:r w:rsidRPr="00A10C16">
        <w:t xml:space="preserve">Measured </w:t>
      </w:r>
      <w:r w:rsidR="000D284C" w:rsidRPr="00A10C16">
        <w:t>Threshold Sensitivity</w:t>
      </w:r>
      <w:r w:rsidR="00CE07D6" w:rsidRPr="00A10C16">
        <w:t xml:space="preserve">. </w:t>
      </w:r>
      <w:r w:rsidR="000D284C" w:rsidRPr="00A10C16">
        <w:t xml:space="preserve">The FTR shall be tested to demonstrate that the </w:t>
      </w:r>
      <w:r w:rsidRPr="00A10C16">
        <w:t xml:space="preserve">measured </w:t>
      </w:r>
      <w:r w:rsidR="000D284C" w:rsidRPr="00A10C16">
        <w:t>threshold sensitivity is repeatable and in-family.</w:t>
      </w:r>
      <w:bookmarkEnd w:id="608"/>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0D284C" w:rsidRPr="00211F2B" w14:paraId="5EF3166F" w14:textId="77777777" w:rsidTr="00321A9C">
        <w:trPr>
          <w:jc w:val="center"/>
        </w:trPr>
        <w:tc>
          <w:tcPr>
            <w:tcW w:w="9360" w:type="dxa"/>
            <w:shd w:val="clear" w:color="auto" w:fill="auto"/>
            <w:tcMar>
              <w:top w:w="29" w:type="dxa"/>
              <w:left w:w="115" w:type="dxa"/>
              <w:bottom w:w="29" w:type="dxa"/>
              <w:right w:w="115" w:type="dxa"/>
            </w:tcMar>
          </w:tcPr>
          <w:p w14:paraId="10F0CB6C" w14:textId="77777777" w:rsidR="0048555E" w:rsidRPr="00211F2B" w:rsidRDefault="0048555E" w:rsidP="007316CD">
            <w:pPr>
              <w:pStyle w:val="boxparagraph"/>
            </w:pPr>
            <w:r w:rsidRPr="00211F2B">
              <w:t>The FTR shall be tested to demonstrate that the measured thresho</w:t>
            </w:r>
            <w:r w:rsidR="000678DD">
              <w:t xml:space="preserve">ld sensitivity is greater than </w:t>
            </w:r>
            <w:r w:rsidR="000678DD" w:rsidRPr="000678DD">
              <w:t>−</w:t>
            </w:r>
            <w:r w:rsidRPr="00211F2B">
              <w:t>116 dBm.</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6A7C6E58"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00B8B532" w14:textId="77777777" w:rsidR="007316CD" w:rsidRPr="009E7C10" w:rsidRDefault="007316CD" w:rsidP="00C60E83">
                  <w:pPr>
                    <w:pStyle w:val="note"/>
                  </w:pPr>
                  <w:r w:rsidRPr="009E7C10">
                    <w:drawing>
                      <wp:inline distT="0" distB="0" distL="0" distR="0" wp14:anchorId="6184195D" wp14:editId="23CDF2C8">
                        <wp:extent cx="685800" cy="489838"/>
                        <wp:effectExtent l="19050" t="0" r="0" b="0"/>
                        <wp:docPr id="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90BF32A" w14:textId="77777777" w:rsidR="007316CD" w:rsidRPr="009E7C10" w:rsidRDefault="007316CD" w:rsidP="007316CD">
                  <w:pPr>
                    <w:snapToGrid w:val="0"/>
                    <w:rPr>
                      <w:snapToGrid/>
                    </w:rPr>
                  </w:pPr>
                  <w:r w:rsidRPr="00211F2B">
                    <w:t xml:space="preserve">The measured threshold sensitivity is the lowest RF power level </w:t>
                  </w:r>
                  <w:r>
                    <w:t>that</w:t>
                  </w:r>
                  <w:r w:rsidRPr="00211F2B">
                    <w:t xml:space="preserve"> yields a message error rate no greater than 1 in 10,000 messages.</w:t>
                  </w:r>
                </w:p>
              </w:tc>
            </w:tr>
          </w:tbl>
          <w:p w14:paraId="42A21457" w14:textId="77777777" w:rsidR="006E44AB" w:rsidRPr="00211F2B" w:rsidRDefault="006E44AB" w:rsidP="007316CD"/>
        </w:tc>
      </w:tr>
    </w:tbl>
    <w:p w14:paraId="2EB08F72" w14:textId="799DB134" w:rsidR="000D284C" w:rsidRDefault="000D284C" w:rsidP="00A10C16">
      <w:pPr>
        <w:pStyle w:val="numlev2"/>
      </w:pPr>
      <w:r w:rsidRPr="00211F2B">
        <w:t>Guaranteed (Specified) Sensitivity</w:t>
      </w:r>
      <w:r w:rsidR="00CE07D6">
        <w:t xml:space="preserve">. </w:t>
      </w:r>
      <w:r w:rsidRPr="00211F2B">
        <w:t>The FTR shall be tested to demonstrate it satisfies all performance requirements with the RF input at the guaranteed sensitivity level.</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70576801"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467BCA33" w14:textId="77777777" w:rsidR="007316CD" w:rsidRPr="009E7C10" w:rsidRDefault="007316CD" w:rsidP="00C60E83">
            <w:pPr>
              <w:pStyle w:val="note"/>
            </w:pPr>
            <w:r w:rsidRPr="009E7C10">
              <w:drawing>
                <wp:inline distT="0" distB="0" distL="0" distR="0" wp14:anchorId="2EE7AF02" wp14:editId="0931BD17">
                  <wp:extent cx="685800" cy="489838"/>
                  <wp:effectExtent l="19050" t="0" r="0" b="0"/>
                  <wp:docPr id="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1608F2CD" w14:textId="77777777" w:rsidR="007316CD" w:rsidRPr="009E7C10" w:rsidRDefault="007316CD" w:rsidP="007316CD">
            <w:pPr>
              <w:snapToGrid w:val="0"/>
              <w:rPr>
                <w:snapToGrid/>
              </w:rPr>
            </w:pPr>
            <w:r w:rsidRPr="00211F2B">
              <w:t>The guaranteed (specified) sensitivity o</w:t>
            </w:r>
            <w:r>
              <w:t xml:space="preserve">f the FTR will be between </w:t>
            </w:r>
            <w:r w:rsidRPr="000678DD">
              <w:t>−</w:t>
            </w:r>
            <w:r w:rsidRPr="00211F2B">
              <w:t xml:space="preserve">116 dBm </w:t>
            </w:r>
            <w:r>
              <w:t xml:space="preserve">and </w:t>
            </w:r>
            <w:r w:rsidRPr="000678DD">
              <w:t>−</w:t>
            </w:r>
            <w:r w:rsidRPr="00211F2B">
              <w:t>107 dBm.</w:t>
            </w:r>
          </w:p>
        </w:tc>
      </w:tr>
    </w:tbl>
    <w:p w14:paraId="643DDDC8" w14:textId="70307EAF" w:rsidR="000D284C" w:rsidRPr="00211F2B" w:rsidRDefault="001F57D9" w:rsidP="00E16F65">
      <w:pPr>
        <w:pStyle w:val="numlev2"/>
      </w:pPr>
      <w:bookmarkStart w:id="609" w:name="_Ref388361629"/>
      <w:r>
        <w:t>RF</w:t>
      </w:r>
      <w:r w:rsidR="000D284C" w:rsidRPr="00211F2B">
        <w:t xml:space="preserve"> Dynamic Range</w:t>
      </w:r>
      <w:r w:rsidR="00CE07D6">
        <w:t xml:space="preserve">. </w:t>
      </w:r>
      <w:r w:rsidR="000D284C" w:rsidRPr="00211F2B">
        <w:t>The FTR shall be tested to demonstrate it satisfies all performance specifications when subjected to the variations of the RF input signal level that will occur during checkout and flight</w:t>
      </w:r>
      <w:r w:rsidR="00CE07D6">
        <w:t xml:space="preserve">. </w:t>
      </w:r>
      <w:r w:rsidR="000D284C" w:rsidRPr="00211F2B">
        <w:t>The FTR shall output all commands with input from the RF threshold level up to the maximum RF level that it will experience from the range command transmitter duri</w:t>
      </w:r>
      <w:r w:rsidR="006E2F1C">
        <w:t>ng checkout and flight plus a 3-</w:t>
      </w:r>
      <w:r w:rsidR="000D284C" w:rsidRPr="00211F2B">
        <w:t>dB margin.</w:t>
      </w:r>
      <w:bookmarkEnd w:id="60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0D284C" w:rsidRPr="00211F2B" w14:paraId="5B4844B6" w14:textId="77777777" w:rsidTr="00321A9C">
        <w:trPr>
          <w:jc w:val="center"/>
        </w:trPr>
        <w:tc>
          <w:tcPr>
            <w:tcW w:w="9360" w:type="dxa"/>
            <w:shd w:val="clear" w:color="auto" w:fill="auto"/>
            <w:tcMar>
              <w:top w:w="29" w:type="dxa"/>
              <w:left w:w="115" w:type="dxa"/>
              <w:bottom w:w="29" w:type="dxa"/>
              <w:right w:w="115" w:type="dxa"/>
            </w:tcMar>
          </w:tcPr>
          <w:p w14:paraId="34721F64" w14:textId="77777777" w:rsidR="000D284C" w:rsidRPr="00211F2B" w:rsidRDefault="000D284C" w:rsidP="007316CD">
            <w:pPr>
              <w:pStyle w:val="boxparagraph"/>
            </w:pPr>
            <w:r w:rsidRPr="00211F2B">
              <w:t xml:space="preserve">A minimum of </w:t>
            </w:r>
            <w:r w:rsidR="007920F6">
              <w:t>five</w:t>
            </w:r>
            <w:r w:rsidRPr="00211F2B">
              <w:t xml:space="preserve"> uniformly distributed RF input levels, to include the measured RF threshold and maximum RF level, shall be used for this test.</w:t>
            </w:r>
          </w:p>
          <w:tbl>
            <w:tblPr>
              <w:tblW w:w="896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707"/>
            </w:tblGrid>
            <w:tr w:rsidR="007316CD" w:rsidRPr="009E7C10" w14:paraId="4B1047A0"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192B2216" w14:textId="77777777" w:rsidR="007316CD" w:rsidRPr="009E7C10" w:rsidRDefault="007316CD" w:rsidP="00C60E83">
                  <w:pPr>
                    <w:pStyle w:val="note"/>
                  </w:pPr>
                  <w:r w:rsidRPr="009E7C10">
                    <w:drawing>
                      <wp:inline distT="0" distB="0" distL="0" distR="0" wp14:anchorId="542FDB45" wp14:editId="4AFBBD95">
                        <wp:extent cx="685800" cy="489838"/>
                        <wp:effectExtent l="19050" t="0" r="0" b="0"/>
                        <wp:docPr id="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707" w:type="dxa"/>
                  <w:tcBorders>
                    <w:top w:val="single" w:sz="6" w:space="0" w:color="auto"/>
                    <w:left w:val="single" w:sz="6" w:space="0" w:color="auto"/>
                    <w:bottom w:val="single" w:sz="6" w:space="0" w:color="auto"/>
                    <w:right w:val="single" w:sz="6" w:space="0" w:color="auto"/>
                  </w:tcBorders>
                  <w:hideMark/>
                </w:tcPr>
                <w:p w14:paraId="26C768E8" w14:textId="77777777" w:rsidR="007316CD" w:rsidRPr="009E7C10" w:rsidRDefault="007316CD" w:rsidP="007316CD">
                  <w:pPr>
                    <w:snapToGrid w:val="0"/>
                    <w:rPr>
                      <w:snapToGrid/>
                    </w:rPr>
                  </w:pPr>
                  <w:r w:rsidRPr="00211F2B">
                    <w:t>An RF level of +13 dBm (+10 dBm maximum expected operational input + 3 dB margin) will meet the maximum RF level requirement for most vehicle applications.</w:t>
                  </w:r>
                </w:p>
              </w:tc>
            </w:tr>
          </w:tbl>
          <w:p w14:paraId="4A989992" w14:textId="77777777" w:rsidR="007B0390" w:rsidRPr="00211F2B" w:rsidRDefault="007B0390" w:rsidP="007316CD"/>
        </w:tc>
      </w:tr>
    </w:tbl>
    <w:p w14:paraId="7E80EFAD" w14:textId="1ADC5727" w:rsidR="00A64389" w:rsidRPr="00211F2B" w:rsidRDefault="00A64389" w:rsidP="00454ECC">
      <w:pPr>
        <w:pStyle w:val="numlev1"/>
      </w:pPr>
      <w:bookmarkStart w:id="610" w:name="_Ref388361643"/>
      <w:r w:rsidRPr="00211F2B">
        <w:t>Signal Strength Monitor</w:t>
      </w:r>
      <w:r w:rsidR="00CE07D6">
        <w:t xml:space="preserve">. </w:t>
      </w:r>
      <w:r w:rsidRPr="00211F2B">
        <w:t>The FTR signal strength monitor circuit shall be test</w:t>
      </w:r>
      <w:r w:rsidR="00E16F65">
        <w:t>ed to demonstrate the following.</w:t>
      </w:r>
      <w:bookmarkEnd w:id="610"/>
    </w:p>
    <w:p w14:paraId="3377BFD4" w14:textId="77777777" w:rsidR="00A64389" w:rsidRPr="00211F2B" w:rsidRDefault="00A64389" w:rsidP="00A10C16">
      <w:pPr>
        <w:pStyle w:val="numlev2"/>
      </w:pPr>
      <w:r w:rsidRPr="00211F2B">
        <w:t>The monitor circuit shall be tested to demonstrate it accurately monitors and outputs the strength of the RF input signal during flight.</w:t>
      </w:r>
    </w:p>
    <w:p w14:paraId="1406E4C9" w14:textId="77777777" w:rsidR="00A64389" w:rsidRPr="00211F2B" w:rsidRDefault="00A64389" w:rsidP="00A10C16">
      <w:pPr>
        <w:pStyle w:val="numlev2"/>
      </w:pPr>
      <w:r w:rsidRPr="00211F2B">
        <w:t>The output of the monitor circuit (the SSTO) shall be directly related and proportional to the strength of the RF input signal from the receiver threshold SSTO to SSTO saturation.</w:t>
      </w:r>
    </w:p>
    <w:p w14:paraId="6783B268" w14:textId="77777777" w:rsidR="00A64389" w:rsidRPr="00211F2B" w:rsidRDefault="00A64389" w:rsidP="00E16F65">
      <w:pPr>
        <w:pStyle w:val="numlev2"/>
      </w:pPr>
      <w:r w:rsidRPr="00211F2B">
        <w:t>The SSTO quiescent threshold level shall equate to a receiver with no RF input.</w:t>
      </w:r>
    </w:p>
    <w:p w14:paraId="4260333F" w14:textId="60B91757" w:rsidR="00A64389" w:rsidRPr="00211F2B" w:rsidRDefault="00A64389" w:rsidP="00E16F65">
      <w:pPr>
        <w:pStyle w:val="numlev2"/>
      </w:pPr>
      <w:r w:rsidRPr="00211F2B">
        <w:t>The dynamic range of the RF input from threshold to saturation shall be no less than 50 dB</w:t>
      </w:r>
      <w:r w:rsidR="00CE07D6">
        <w:t xml:space="preserve">. </w:t>
      </w:r>
      <w:r w:rsidRPr="00211F2B">
        <w:t>The monitor circuit output amplitude from threshold to saturation shall have sufficient resolution to allow accurate determination of RF level.</w:t>
      </w:r>
    </w:p>
    <w:p w14:paraId="7F9ACE33" w14:textId="77777777" w:rsidR="00A64389" w:rsidRPr="00211F2B" w:rsidRDefault="00A64389" w:rsidP="00E16F65">
      <w:pPr>
        <w:pStyle w:val="numlev2"/>
      </w:pPr>
      <w:r w:rsidRPr="00211F2B">
        <w:lastRenderedPageBreak/>
        <w:t>The SSTO monitor output signal level shall be tested to verify it meets its response time requirement.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A64389" w:rsidRPr="00211F2B" w14:paraId="30121921" w14:textId="77777777" w:rsidTr="00321A9C">
        <w:trPr>
          <w:jc w:val="center"/>
        </w:trPr>
        <w:tc>
          <w:tcPr>
            <w:tcW w:w="9360" w:type="dxa"/>
            <w:shd w:val="clear" w:color="auto" w:fill="auto"/>
            <w:tcMar>
              <w:top w:w="29" w:type="dxa"/>
              <w:left w:w="115" w:type="dxa"/>
              <w:bottom w:w="29" w:type="dxa"/>
              <w:right w:w="115" w:type="dxa"/>
            </w:tcMar>
          </w:tcPr>
          <w:p w14:paraId="70E58451" w14:textId="77777777" w:rsidR="00A64389" w:rsidRPr="00211F2B" w:rsidRDefault="00536597" w:rsidP="00211F2B">
            <w:r w:rsidRPr="00211F2B">
              <w:t>The FTR shall be tested to demonstrate that the response time of the SSTO circuitry is 4 ms or less.</w:t>
            </w:r>
          </w:p>
        </w:tc>
      </w:tr>
    </w:tbl>
    <w:p w14:paraId="415ACAA6" w14:textId="77777777" w:rsidR="00A64389" w:rsidRPr="00211F2B" w:rsidRDefault="00A64389" w:rsidP="00E16F65">
      <w:pPr>
        <w:pStyle w:val="numlev2"/>
      </w:pPr>
      <w:r w:rsidRPr="00211F2B">
        <w:t>The slope of the monitor circuit output shall not change polarity.</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A64389" w:rsidRPr="00211F2B" w14:paraId="664C1D11" w14:textId="77777777" w:rsidTr="00321A9C">
        <w:trPr>
          <w:jc w:val="center"/>
        </w:trPr>
        <w:tc>
          <w:tcPr>
            <w:tcW w:w="9495" w:type="dxa"/>
            <w:shd w:val="clear" w:color="auto" w:fill="auto"/>
            <w:tcMar>
              <w:top w:w="29" w:type="dxa"/>
              <w:left w:w="115" w:type="dxa"/>
              <w:bottom w:w="29" w:type="dxa"/>
              <w:right w:w="115" w:type="dxa"/>
            </w:tcMar>
          </w:tcPr>
          <w:p w14:paraId="531D1CF8" w14:textId="77777777" w:rsidR="00A64389" w:rsidRPr="00211F2B" w:rsidRDefault="00A64389" w:rsidP="009B4146">
            <w:pPr>
              <w:pStyle w:val="boxnumber1"/>
              <w:numPr>
                <w:ilvl w:val="0"/>
                <w:numId w:val="277"/>
              </w:numPr>
            </w:pPr>
            <w:r w:rsidRPr="00211F2B">
              <w:t xml:space="preserve">The FTR shall be tested to demonstrate that the </w:t>
            </w:r>
            <w:r w:rsidR="00750571">
              <w:t>SSTO, while operating into a 10-</w:t>
            </w:r>
            <w:r w:rsidRPr="00211F2B">
              <w:t>kΩ and flight</w:t>
            </w:r>
            <w:r w:rsidR="00750571">
              <w:t>-</w:t>
            </w:r>
            <w:r w:rsidRPr="00211F2B">
              <w:t>representative TM load, m</w:t>
            </w:r>
            <w:r w:rsidR="004F206C">
              <w:t>eets the following requirements.</w:t>
            </w:r>
          </w:p>
          <w:p w14:paraId="1EED27B1" w14:textId="77777777" w:rsidR="00A64389" w:rsidRPr="00211F2B" w:rsidRDefault="00A64389" w:rsidP="00FC3C03">
            <w:pPr>
              <w:pStyle w:val="boxletter1"/>
            </w:pPr>
            <w:r w:rsidRPr="00211F2B">
              <w:t>The SSTO output for a quiescent input condition shall be 0.5 ± 0.25 Vdc.</w:t>
            </w:r>
          </w:p>
          <w:p w14:paraId="0B1883BA" w14:textId="77777777" w:rsidR="00A64389" w:rsidRPr="00211F2B" w:rsidRDefault="00A2506F" w:rsidP="004F206C">
            <w:pPr>
              <w:pStyle w:val="boxletter1"/>
            </w:pPr>
            <w:r w:rsidRPr="00211F2B">
              <w:t>An input RF signal at the measured threshold sensitivity level shall result in an SSTO greater than 0.1 Vdc above that for a quiescent input</w:t>
            </w:r>
            <w:r w:rsidR="00A64389" w:rsidRPr="00211F2B">
              <w:t>.</w:t>
            </w:r>
          </w:p>
          <w:p w14:paraId="4682228E" w14:textId="77777777" w:rsidR="00A64389" w:rsidRPr="00211F2B" w:rsidRDefault="00A64389" w:rsidP="004F206C">
            <w:pPr>
              <w:pStyle w:val="boxletter1"/>
            </w:pPr>
            <w:r w:rsidRPr="00211F2B">
              <w:t>The SSTO output level shall reach 4.</w:t>
            </w:r>
            <w:r w:rsidR="000678DD">
              <w:t xml:space="preserve">5 Vdc with an RF input between </w:t>
            </w:r>
            <w:r w:rsidR="000678DD" w:rsidRPr="000678DD">
              <w:t>−</w:t>
            </w:r>
            <w:r w:rsidRPr="00211F2B">
              <w:t xml:space="preserve">60 </w:t>
            </w:r>
            <w:r w:rsidR="004C135C" w:rsidRPr="00211F2B">
              <w:t xml:space="preserve">dBm </w:t>
            </w:r>
            <w:r w:rsidR="000678DD">
              <w:t xml:space="preserve">and </w:t>
            </w:r>
            <w:r w:rsidR="000678DD" w:rsidRPr="000678DD">
              <w:t>−</w:t>
            </w:r>
            <w:r w:rsidRPr="00211F2B">
              <w:t>50 dBm.</w:t>
            </w:r>
          </w:p>
          <w:p w14:paraId="09746CF8" w14:textId="77777777" w:rsidR="00A64389" w:rsidRPr="00211F2B" w:rsidRDefault="00A64389" w:rsidP="004F206C">
            <w:pPr>
              <w:pStyle w:val="boxletter1"/>
            </w:pPr>
            <w:r w:rsidRPr="00211F2B">
              <w:t>The maximum SSTO voltage shall not exceed 5 Vdc under all conditions.</w:t>
            </w:r>
          </w:p>
          <w:p w14:paraId="52850F3B" w14:textId="0E84EA8F" w:rsidR="00A64389" w:rsidRPr="00211F2B" w:rsidRDefault="00A64389" w:rsidP="004F206C">
            <w:pPr>
              <w:pStyle w:val="boxletter1"/>
            </w:pPr>
            <w:r w:rsidRPr="00211F2B">
              <w:t>The slope of the SSTO voltage versus signal strength curve shall not change polarity (i.e., it will be monotonic) when the RF input is varied from the measured threshold to circuit saturation</w:t>
            </w:r>
            <w:r w:rsidR="00CE07D6">
              <w:t xml:space="preserve">. </w:t>
            </w:r>
            <w:r w:rsidRPr="00211F2B">
              <w:t>The SSTO shall drop no more than 50 mV from circuit saturation to the upper limit of the dynamic range.</w:t>
            </w:r>
          </w:p>
          <w:p w14:paraId="55A6198F" w14:textId="77777777" w:rsidR="00A64389" w:rsidRPr="00211F2B" w:rsidRDefault="00A64389" w:rsidP="00577154">
            <w:pPr>
              <w:pStyle w:val="boxnumber1"/>
            </w:pPr>
            <w:r w:rsidRPr="00211F2B">
              <w:t>The SSTO voltage shall not be used as a command output monitor.</w:t>
            </w:r>
          </w:p>
          <w:p w14:paraId="602F5598" w14:textId="77777777" w:rsidR="007B0390" w:rsidRDefault="007B0390" w:rsidP="007316CD">
            <w:pPr>
              <w:pStyle w:val="betweennotes"/>
            </w:pPr>
          </w:p>
          <w:tbl>
            <w:tblPr>
              <w:tblW w:w="87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471"/>
            </w:tblGrid>
            <w:tr w:rsidR="007316CD" w:rsidRPr="009E7C10" w14:paraId="6D77C814"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12F38F79" w14:textId="77777777" w:rsidR="007316CD" w:rsidRPr="009E7C10" w:rsidRDefault="007316CD" w:rsidP="00C60E83">
                  <w:pPr>
                    <w:pStyle w:val="note"/>
                  </w:pPr>
                  <w:r w:rsidRPr="009E7C10">
                    <w:drawing>
                      <wp:inline distT="0" distB="0" distL="0" distR="0" wp14:anchorId="36A4DCF7" wp14:editId="6DBDAF6B">
                        <wp:extent cx="685800" cy="489838"/>
                        <wp:effectExtent l="19050" t="0" r="0" b="0"/>
                        <wp:docPr id="9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471" w:type="dxa"/>
                  <w:tcBorders>
                    <w:top w:val="single" w:sz="6" w:space="0" w:color="auto"/>
                    <w:left w:val="single" w:sz="6" w:space="0" w:color="auto"/>
                    <w:bottom w:val="single" w:sz="6" w:space="0" w:color="auto"/>
                    <w:right w:val="single" w:sz="6" w:space="0" w:color="auto"/>
                  </w:tcBorders>
                  <w:hideMark/>
                </w:tcPr>
                <w:p w14:paraId="24D3D3F9" w14:textId="77777777" w:rsidR="007316CD" w:rsidRPr="009E7C10" w:rsidRDefault="007316CD" w:rsidP="007316CD">
                  <w:pPr>
                    <w:snapToGrid w:val="0"/>
                    <w:rPr>
                      <w:snapToGrid/>
                    </w:rPr>
                  </w:pPr>
                  <w:r w:rsidRPr="00211F2B">
                    <w:t>The SSTO is expected to produce approximately 1 Vdc</w:t>
                  </w:r>
                  <w:r>
                    <w:t xml:space="preserve"> change in voltage for each 13-</w:t>
                  </w:r>
                  <w:r w:rsidRPr="00211F2B">
                    <w:t>dB change in RF input signal from threshold to saturation.</w:t>
                  </w:r>
                </w:p>
              </w:tc>
            </w:tr>
          </w:tbl>
          <w:p w14:paraId="27439231" w14:textId="77777777" w:rsidR="007B0390" w:rsidRPr="00211F2B" w:rsidRDefault="007B0390" w:rsidP="007316CD"/>
        </w:tc>
      </w:tr>
    </w:tbl>
    <w:p w14:paraId="11040905" w14:textId="264A29F8" w:rsidR="005C2CE3" w:rsidRPr="00211F2B" w:rsidRDefault="005C2CE3" w:rsidP="00454ECC">
      <w:pPr>
        <w:pStyle w:val="numlev1"/>
      </w:pPr>
      <w:bookmarkStart w:id="611" w:name="_Ref388361662"/>
      <w:r w:rsidRPr="00211F2B">
        <w:t>Operational Band</w:t>
      </w:r>
      <w:r w:rsidR="00CE07D6">
        <w:t xml:space="preserve">. </w:t>
      </w:r>
      <w:r w:rsidRPr="00211F2B">
        <w:t xml:space="preserve">The FTR shall be tested to demonstrate that it meets its performance requirements when </w:t>
      </w:r>
      <w:r w:rsidR="00542542" w:rsidRPr="00211F2B">
        <w:t xml:space="preserve">receiving a valid command signal </w:t>
      </w:r>
      <w:r w:rsidR="00DF084C" w:rsidRPr="00211F2B">
        <w:t xml:space="preserve">modulated on a carrier </w:t>
      </w:r>
      <w:r w:rsidR="00542542" w:rsidRPr="00211F2B">
        <w:t>centered anywhere within</w:t>
      </w:r>
      <w:r w:rsidRPr="00211F2B">
        <w:t xml:space="preserve"> the required operational band plus a margin.</w:t>
      </w:r>
      <w:bookmarkEnd w:id="61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6B8BD09" w14:textId="77777777" w:rsidTr="00321A9C">
        <w:trPr>
          <w:jc w:val="center"/>
        </w:trPr>
        <w:tc>
          <w:tcPr>
            <w:tcW w:w="9360" w:type="dxa"/>
            <w:shd w:val="clear" w:color="auto" w:fill="auto"/>
            <w:tcMar>
              <w:top w:w="29" w:type="dxa"/>
              <w:left w:w="115" w:type="dxa"/>
              <w:bottom w:w="29" w:type="dxa"/>
              <w:right w:w="115" w:type="dxa"/>
            </w:tcMar>
          </w:tcPr>
          <w:p w14:paraId="62DAB13F" w14:textId="46E44B98" w:rsidR="00965CCE" w:rsidRPr="00211F2B" w:rsidRDefault="00965CCE" w:rsidP="009B4146">
            <w:pPr>
              <w:pStyle w:val="boxnumber1"/>
              <w:numPr>
                <w:ilvl w:val="0"/>
                <w:numId w:val="278"/>
              </w:numPr>
            </w:pPr>
            <w:r w:rsidRPr="00211F2B">
              <w:t xml:space="preserve">The FTR shall be tested to demonstrate that the operational bandwidth </w:t>
            </w:r>
            <w:r w:rsidR="0076796B">
              <w:t>plus a margin</w:t>
            </w:r>
            <w:r w:rsidRPr="00211F2B">
              <w:t xml:space="preserve"> is greater than 70 kHz</w:t>
            </w:r>
            <w:r w:rsidR="005C2CE3" w:rsidRPr="00211F2B">
              <w:t>.</w:t>
            </w:r>
          </w:p>
          <w:p w14:paraId="7ACEB312" w14:textId="77777777" w:rsidR="00965CCE" w:rsidRPr="00211F2B" w:rsidRDefault="000E3354" w:rsidP="00577154">
            <w:pPr>
              <w:pStyle w:val="boxnumber1"/>
            </w:pPr>
            <w:r>
              <w:t>The IF peak-to-valley ratio of the</w:t>
            </w:r>
            <w:r w:rsidR="00B47E3A" w:rsidRPr="00211F2B">
              <w:t xml:space="preserve"> receiver shall be tested to demonstrate that for a carrier input at the guaranteed threshold sensitivity level, the received signal strength as indicated by the SSTO does not vary by more than 3 dB across the operational band.</w:t>
            </w:r>
          </w:p>
        </w:tc>
      </w:tr>
    </w:tbl>
    <w:p w14:paraId="5838FA14" w14:textId="4B424490" w:rsidR="002717FE" w:rsidRPr="00211F2B" w:rsidRDefault="002717FE" w:rsidP="00454ECC">
      <w:pPr>
        <w:pStyle w:val="numlev1"/>
      </w:pPr>
      <w:r w:rsidRPr="00211F2B">
        <w:t>Command Signal F</w:t>
      </w:r>
      <w:r w:rsidR="00894012">
        <w:t xml:space="preserve">requency </w:t>
      </w:r>
      <w:r w:rsidRPr="00211F2B">
        <w:t>M</w:t>
      </w:r>
      <w:r w:rsidR="00894012">
        <w:t>odulation</w:t>
      </w:r>
      <w:r w:rsidRPr="00211F2B">
        <w:t xml:space="preserve"> Deviation</w:t>
      </w:r>
      <w:r w:rsidR="00CE07D6">
        <w:t xml:space="preserve">. </w:t>
      </w:r>
      <w:r w:rsidRPr="00211F2B">
        <w:t xml:space="preserve">The FTR shall be tested to demonstrate that it meets its performance requirements when receiving an RF carrier modulated with FM </w:t>
      </w:r>
      <w:r w:rsidR="00F53704" w:rsidRPr="00211F2B">
        <w:t>command signals</w:t>
      </w:r>
      <w:r w:rsidRPr="00211F2B">
        <w:t xml:space="preserve"> at the specified minimum and maximum deviations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717FE" w:rsidRPr="00211F2B" w14:paraId="772F84C2" w14:textId="77777777" w:rsidTr="00321A9C">
        <w:trPr>
          <w:jc w:val="center"/>
        </w:trPr>
        <w:tc>
          <w:tcPr>
            <w:tcW w:w="9360" w:type="dxa"/>
            <w:shd w:val="clear" w:color="auto" w:fill="auto"/>
            <w:tcMar>
              <w:top w:w="29" w:type="dxa"/>
              <w:left w:w="115" w:type="dxa"/>
              <w:bottom w:w="29" w:type="dxa"/>
              <w:right w:w="115" w:type="dxa"/>
            </w:tcMar>
          </w:tcPr>
          <w:p w14:paraId="1CDEBC1E" w14:textId="77777777" w:rsidR="002717FE" w:rsidRPr="00211F2B" w:rsidRDefault="002717FE" w:rsidP="007316CD">
            <w:pPr>
              <w:pStyle w:val="boxparagraph"/>
            </w:pPr>
            <w:r w:rsidRPr="00211F2B">
              <w:t xml:space="preserve">The FTR shall be tested to demonstrate that it meets its performance requirements when the input RF carrier is modulated with FM </w:t>
            </w:r>
            <w:r w:rsidR="00F53704" w:rsidRPr="00211F2B">
              <w:t>command signals that are</w:t>
            </w:r>
            <w:r w:rsidRPr="00211F2B">
              <w:t xml:space="preserve"> deviated over the range of ±</w:t>
            </w:r>
            <w:r w:rsidR="00F53704" w:rsidRPr="00211F2B">
              <w:t>45</w:t>
            </w:r>
            <w:r w:rsidRPr="00211F2B">
              <w:t xml:space="preserve"> kHz to ±</w:t>
            </w:r>
            <w:r w:rsidR="00F53704" w:rsidRPr="00211F2B">
              <w:t>55</w:t>
            </w:r>
            <w:r w:rsidRPr="00211F2B">
              <w:t xml:space="preserve"> kHz.</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141FC929"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27E37F20" w14:textId="77777777" w:rsidR="007316CD" w:rsidRPr="009E7C10" w:rsidRDefault="007316CD" w:rsidP="00C60E83">
                  <w:pPr>
                    <w:pStyle w:val="note"/>
                  </w:pPr>
                  <w:r w:rsidRPr="009E7C10">
                    <w:drawing>
                      <wp:inline distT="0" distB="0" distL="0" distR="0" wp14:anchorId="20FF84D9" wp14:editId="05983EBE">
                        <wp:extent cx="685800" cy="489838"/>
                        <wp:effectExtent l="19050" t="0" r="0" b="0"/>
                        <wp:docPr id="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5D90B941" w14:textId="77777777" w:rsidR="007316CD" w:rsidRPr="009E7C10" w:rsidRDefault="007316CD" w:rsidP="007316CD">
                  <w:pPr>
                    <w:snapToGrid w:val="0"/>
                    <w:rPr>
                      <w:snapToGrid/>
                    </w:rPr>
                  </w:pPr>
                  <w:r w:rsidRPr="00211F2B">
                    <w:t>Current EFTS range command transmitters will produce a nominal FM command signal deviation of ±50 kHz.</w:t>
                  </w:r>
                </w:p>
              </w:tc>
            </w:tr>
          </w:tbl>
          <w:p w14:paraId="2274D581" w14:textId="77777777" w:rsidR="002717FE" w:rsidRPr="00211F2B" w:rsidRDefault="002717FE" w:rsidP="007316CD"/>
        </w:tc>
      </w:tr>
    </w:tbl>
    <w:p w14:paraId="750510F1" w14:textId="5368D53A" w:rsidR="00F2628F" w:rsidRPr="00211F2B" w:rsidRDefault="00F2628F" w:rsidP="00454ECC">
      <w:pPr>
        <w:pStyle w:val="numlev1"/>
      </w:pPr>
      <w:r w:rsidRPr="00211F2B">
        <w:lastRenderedPageBreak/>
        <w:t>Inverted Modulation</w:t>
      </w:r>
      <w:r w:rsidR="00CE07D6">
        <w:t xml:space="preserve">. </w:t>
      </w:r>
      <w:r w:rsidRPr="00211F2B">
        <w:t>The FTR shall be tested to demonstrate that it will detect and compensate for signals that are inverted at the transmitter (i.e., a positive voltage generating a negative frequency offset and a negative voltage generating a positive frequency offset).</w:t>
      </w:r>
    </w:p>
    <w:p w14:paraId="5E67E12A" w14:textId="7131C546" w:rsidR="00081BEF" w:rsidRPr="00211F2B" w:rsidRDefault="00081BEF" w:rsidP="00454ECC">
      <w:pPr>
        <w:pStyle w:val="numlev1"/>
      </w:pPr>
      <w:r w:rsidRPr="00211F2B">
        <w:t>Message Timing</w:t>
      </w:r>
      <w:r w:rsidR="00CE07D6">
        <w:t xml:space="preserve">. </w:t>
      </w:r>
      <w:r w:rsidR="00653500" w:rsidRPr="00211F2B">
        <w:t xml:space="preserve">The </w:t>
      </w:r>
      <w:r w:rsidRPr="00211F2B">
        <w:t>FTR shall be tested to demonstrate that it meets its performance requirements when subjected to specified command timing errors.</w:t>
      </w:r>
    </w:p>
    <w:p w14:paraId="5235EC96" w14:textId="04819F7D" w:rsidR="003C65DE" w:rsidRPr="00211F2B" w:rsidRDefault="003C65DE" w:rsidP="00454ECC">
      <w:pPr>
        <w:pStyle w:val="numlev1"/>
      </w:pPr>
      <w:r w:rsidRPr="00211F2B">
        <w:t>Acquisition and Reacquisition Time</w:t>
      </w:r>
      <w:r w:rsidR="00CE07D6">
        <w:t xml:space="preserve">. </w:t>
      </w:r>
      <w:r w:rsidRPr="00211F2B">
        <w:t xml:space="preserve">Upon initial RF reception, the FTR shall acquire and synchronize the command signal and generate the first command and </w:t>
      </w:r>
      <w:r w:rsidR="008704CE">
        <w:t>TM</w:t>
      </w:r>
      <w:r w:rsidRPr="00211F2B">
        <w:t xml:space="preserve"> outputs within the specified time and reliability at any </w:t>
      </w:r>
      <w:r w:rsidR="00D839A2" w:rsidRPr="00211F2B">
        <w:t xml:space="preserve">RF input </w:t>
      </w:r>
      <w:r w:rsidRPr="00211F2B">
        <w:t>power level within the dynamic range.</w:t>
      </w:r>
    </w:p>
    <w:tbl>
      <w:tblPr>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00"/>
      </w:tblGrid>
      <w:tr w:rsidR="003C65DE" w:rsidRPr="00211F2B" w14:paraId="26387033" w14:textId="77777777" w:rsidTr="00321A9C">
        <w:tc>
          <w:tcPr>
            <w:tcW w:w="9576" w:type="dxa"/>
            <w:tcMar>
              <w:top w:w="29" w:type="dxa"/>
              <w:left w:w="115" w:type="dxa"/>
              <w:bottom w:w="29" w:type="dxa"/>
              <w:right w:w="115" w:type="dxa"/>
            </w:tcMar>
          </w:tcPr>
          <w:p w14:paraId="79C218A5" w14:textId="77777777" w:rsidR="003C65DE" w:rsidRPr="00211F2B" w:rsidRDefault="003C65DE" w:rsidP="00211F2B">
            <w:r w:rsidRPr="00211F2B">
              <w:t xml:space="preserve">The time from initial RF reception of an appropriately modulated EFTS command signal to output of the first command and </w:t>
            </w:r>
            <w:r w:rsidR="008704CE">
              <w:t>TM</w:t>
            </w:r>
            <w:r w:rsidRPr="00211F2B">
              <w:t xml:space="preserve"> outputs by the FTR shall be within 60 ms (3 </w:t>
            </w:r>
            <w:r w:rsidR="00E10173">
              <w:t>times</w:t>
            </w:r>
            <w:r w:rsidRPr="00211F2B">
              <w:t xml:space="preserve"> nominal frame length of 20 ms) for at least 95% of the samples and within 100 ms for all samples.</w:t>
            </w:r>
          </w:p>
        </w:tc>
      </w:tr>
    </w:tbl>
    <w:p w14:paraId="5E350A8D" w14:textId="7BCC1201" w:rsidR="003C65DE" w:rsidRPr="00211F2B" w:rsidRDefault="003C65DE" w:rsidP="00454ECC">
      <w:pPr>
        <w:pStyle w:val="numlev1"/>
      </w:pPr>
      <w:r w:rsidRPr="00211F2B">
        <w:t>Command Response Time</w:t>
      </w:r>
      <w:r w:rsidR="00CE07D6">
        <w:t xml:space="preserve">. </w:t>
      </w:r>
      <w:r w:rsidR="00D839A2" w:rsidRPr="00211F2B">
        <w:t>The FTR shall be tested to demonstrate that a</w:t>
      </w:r>
      <w:r w:rsidRPr="00211F2B">
        <w:t xml:space="preserve">fter appropriate signal acquisition and synchronization, </w:t>
      </w:r>
      <w:r w:rsidR="00894012">
        <w:t>it</w:t>
      </w:r>
      <w:r w:rsidRPr="00211F2B">
        <w:t xml:space="preserve"> </w:t>
      </w:r>
      <w:r w:rsidR="00D839A2" w:rsidRPr="00211F2B">
        <w:t xml:space="preserve">will </w:t>
      </w:r>
      <w:r w:rsidRPr="00211F2B">
        <w:t xml:space="preserve">generate all appropriate command and </w:t>
      </w:r>
      <w:r w:rsidR="008704CE">
        <w:t>TM</w:t>
      </w:r>
      <w:r w:rsidRPr="00211F2B">
        <w:t xml:space="preserve"> outputs within the specified time after receipt of a complete command or command message.</w:t>
      </w:r>
    </w:p>
    <w:p w14:paraId="33E29BA4" w14:textId="2F0B65AA" w:rsidR="003C65DE" w:rsidRPr="00211F2B" w:rsidRDefault="003C65DE" w:rsidP="00454ECC">
      <w:pPr>
        <w:pStyle w:val="numlev1"/>
      </w:pPr>
      <w:r w:rsidRPr="00211F2B">
        <w:t>Message Format</w:t>
      </w:r>
      <w:r w:rsidR="00CE07D6">
        <w:t xml:space="preserve">. </w:t>
      </w:r>
      <w:r w:rsidRPr="00211F2B">
        <w:t xml:space="preserve">The FTR shall </w:t>
      </w:r>
      <w:r w:rsidR="009B0F47" w:rsidRPr="00211F2B">
        <w:t xml:space="preserve">be tested to demonstrate that it will </w:t>
      </w:r>
      <w:r w:rsidRPr="00211F2B">
        <w:t>process the specified command format and messages.</w:t>
      </w:r>
    </w:p>
    <w:tbl>
      <w:tblPr>
        <w:tblW w:w="9353" w:type="dxa"/>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53"/>
      </w:tblGrid>
      <w:tr w:rsidR="00081BEF" w:rsidRPr="00211F2B" w14:paraId="306CD284" w14:textId="77777777" w:rsidTr="00321A9C">
        <w:trPr>
          <w:trHeight w:val="557"/>
          <w:jc w:val="center"/>
        </w:trPr>
        <w:tc>
          <w:tcPr>
            <w:tcW w:w="9353" w:type="dxa"/>
            <w:tcMar>
              <w:top w:w="29" w:type="dxa"/>
              <w:left w:w="115" w:type="dxa"/>
              <w:bottom w:w="29" w:type="dxa"/>
              <w:right w:w="115" w:type="dxa"/>
            </w:tcMar>
          </w:tcPr>
          <w:p w14:paraId="1779A2F2" w14:textId="77777777" w:rsidR="00081BEF" w:rsidRPr="00211F2B" w:rsidRDefault="00081BEF" w:rsidP="008C39B5">
            <w:r w:rsidRPr="00211F2B">
              <w:t>The FTR shall be tested to demonstrate that it will process the command format and messages as specified in the EFTS Command Link Interface Requirements Document.</w:t>
            </w:r>
          </w:p>
        </w:tc>
      </w:tr>
    </w:tbl>
    <w:p w14:paraId="59D4D90F" w14:textId="58A98402" w:rsidR="00AF0090" w:rsidRPr="00211F2B" w:rsidRDefault="00AF0090" w:rsidP="00454ECC">
      <w:pPr>
        <w:pStyle w:val="numlev1"/>
      </w:pPr>
      <w:r w:rsidRPr="00211F2B">
        <w:t>Message Error Rate</w:t>
      </w:r>
      <w:r w:rsidR="00CE07D6">
        <w:t xml:space="preserve">. </w:t>
      </w:r>
      <w:r w:rsidR="00C80489" w:rsidRPr="00211F2B">
        <w:t>The FTR shall be tested to demonstrate that it will receive and process messages that are within the specified signal variation limits with an error rate no greater than 1 in 10</w:t>
      </w:r>
      <w:r w:rsidR="004C135C" w:rsidRPr="00211F2B">
        <w:t>,</w:t>
      </w:r>
      <w:r w:rsidR="00C80489" w:rsidRPr="00211F2B">
        <w:t>000 messages.</w:t>
      </w:r>
    </w:p>
    <w:p w14:paraId="5597FCC0" w14:textId="04D0EACC" w:rsidR="00081BEF" w:rsidRPr="00211F2B" w:rsidRDefault="00081BEF" w:rsidP="00454ECC">
      <w:pPr>
        <w:pStyle w:val="numlev1"/>
      </w:pPr>
      <w:r w:rsidRPr="00211F2B">
        <w:t>Termination Sequence</w:t>
      </w:r>
      <w:r w:rsidR="00CE07D6">
        <w:t xml:space="preserve">. </w:t>
      </w:r>
      <w:r w:rsidRPr="00211F2B">
        <w:t xml:space="preserve">The FTR shall be tested to demonstrate that it will provide the required command output </w:t>
      </w:r>
      <w:r w:rsidR="005F1A28">
        <w:t>IAW</w:t>
      </w:r>
      <w:r w:rsidRPr="00211F2B">
        <w:t xml:space="preserve"> the design specification</w:t>
      </w:r>
      <w:r w:rsidR="00CE07D6">
        <w:t xml:space="preserve">. </w:t>
      </w:r>
      <w:r w:rsidRPr="00211F2B">
        <w:t>The FTR shall be tested to demonstrate that it will generate a Terminate command only if preceded by an Arm command.</w:t>
      </w:r>
    </w:p>
    <w:p w14:paraId="42C82598" w14:textId="7EFA6D25" w:rsidR="00B914BC" w:rsidRPr="00211F2B" w:rsidRDefault="00B914BC" w:rsidP="00454ECC">
      <w:pPr>
        <w:pStyle w:val="numlev1"/>
      </w:pPr>
      <w:r w:rsidRPr="00211F2B">
        <w:t xml:space="preserve">Out-of-Band </w:t>
      </w:r>
      <w:r w:rsidR="00FB17EE" w:rsidRPr="00211F2B">
        <w:t xml:space="preserve">Signal </w:t>
      </w:r>
      <w:r w:rsidRPr="00211F2B">
        <w:t>Rejection</w:t>
      </w:r>
      <w:r w:rsidR="00CE07D6">
        <w:t xml:space="preserve">. </w:t>
      </w:r>
      <w:r w:rsidRPr="00211F2B">
        <w:t>The FTR shall be tested to demonstrate that it meets its performance requirements when subjected to the specified out-of-band RF sources.</w:t>
      </w:r>
    </w:p>
    <w:p w14:paraId="13571BE0" w14:textId="77777777" w:rsidR="00B914BC" w:rsidRPr="00211F2B" w:rsidRDefault="00B914BC" w:rsidP="00A10C16">
      <w:pPr>
        <w:pStyle w:val="numlev2"/>
      </w:pPr>
      <w:r w:rsidRPr="00211F2B">
        <w:t xml:space="preserve">The FTR shall be tested to demonstrate it can reliably process all commands when subjected to out-of-band interfering frequencies that the FTR could experience during </w:t>
      </w:r>
      <w:r w:rsidR="00004B2E">
        <w:t>pre-launch</w:t>
      </w:r>
      <w:r w:rsidRPr="00211F2B">
        <w:t xml:space="preserve"> and launch operations plus a margin.</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B914BC" w:rsidRPr="00211F2B" w14:paraId="0DAFB9D7" w14:textId="77777777" w:rsidTr="00321A9C">
        <w:trPr>
          <w:jc w:val="center"/>
        </w:trPr>
        <w:tc>
          <w:tcPr>
            <w:tcW w:w="9495" w:type="dxa"/>
            <w:shd w:val="clear" w:color="auto" w:fill="auto"/>
            <w:tcMar>
              <w:top w:w="29" w:type="dxa"/>
              <w:left w:w="115" w:type="dxa"/>
              <w:bottom w:w="29" w:type="dxa"/>
              <w:right w:w="115" w:type="dxa"/>
            </w:tcMar>
          </w:tcPr>
          <w:p w14:paraId="0FD52A2F" w14:textId="1B0C8F23" w:rsidR="00B914BC" w:rsidRPr="00211F2B" w:rsidRDefault="00B914BC" w:rsidP="007316CD">
            <w:pPr>
              <w:pStyle w:val="boxparagraph"/>
            </w:pPr>
            <w:r w:rsidRPr="00211F2B">
              <w:t>The FTR shall be tested to demonstrate it can reliably process commands when subjected to any interfering frequency from 10 MHz to 1 GHz at a power level 60 dB above the guaranteed sensitivity signal level</w:t>
            </w:r>
            <w:r w:rsidR="00CE07D6">
              <w:t xml:space="preserve">. </w:t>
            </w:r>
            <w:r w:rsidRPr="00211F2B">
              <w:t>Test frequencies shall be generated in increments no greater than 1 kHz.</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085C4B5C"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7FBFFD53" w14:textId="77777777" w:rsidR="007316CD" w:rsidRPr="009E7C10" w:rsidRDefault="007316CD" w:rsidP="00C60E83">
                  <w:pPr>
                    <w:pStyle w:val="note"/>
                  </w:pPr>
                  <w:r w:rsidRPr="009E7C10">
                    <w:lastRenderedPageBreak/>
                    <w:drawing>
                      <wp:inline distT="0" distB="0" distL="0" distR="0" wp14:anchorId="3CABC48F" wp14:editId="24A06B02">
                        <wp:extent cx="685800" cy="489838"/>
                        <wp:effectExtent l="19050" t="0" r="0" b="0"/>
                        <wp:docPr id="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03665876" w14:textId="77777777" w:rsidR="007316CD" w:rsidRPr="009E7C10" w:rsidRDefault="007316CD" w:rsidP="007316CD">
                  <w:pPr>
                    <w:snapToGrid w:val="0"/>
                    <w:rPr>
                      <w:snapToGrid/>
                    </w:rPr>
                  </w:pPr>
                  <w:r w:rsidRPr="00211F2B">
                    <w:t>The SSTO may be used as an indicator of out-of-band interference.</w:t>
                  </w:r>
                </w:p>
              </w:tc>
            </w:tr>
          </w:tbl>
          <w:p w14:paraId="57C3CD81" w14:textId="77777777" w:rsidR="00B914BC" w:rsidRPr="00211F2B" w:rsidRDefault="00B914BC" w:rsidP="007316CD"/>
        </w:tc>
      </w:tr>
    </w:tbl>
    <w:p w14:paraId="297916C4" w14:textId="77777777" w:rsidR="00B914BC" w:rsidRPr="00211F2B" w:rsidRDefault="00B914BC" w:rsidP="00E16F65">
      <w:pPr>
        <w:pStyle w:val="numlev2"/>
      </w:pPr>
      <w:r w:rsidRPr="00211F2B">
        <w:lastRenderedPageBreak/>
        <w:t>The specified interfering frequencies used for testing shall include all transmitting sources using the maximum bandwidth of each transmitter, receiver image frequency, and harmonics of the assigned center frequency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B914BC" w:rsidRPr="00211F2B" w14:paraId="35C23E7D" w14:textId="77777777" w:rsidTr="006D732F">
        <w:trPr>
          <w:jc w:val="center"/>
        </w:trPr>
        <w:tc>
          <w:tcPr>
            <w:tcW w:w="9360" w:type="dxa"/>
            <w:shd w:val="clear" w:color="auto" w:fill="auto"/>
            <w:tcMar>
              <w:top w:w="29" w:type="dxa"/>
              <w:left w:w="115" w:type="dxa"/>
              <w:bottom w:w="29" w:type="dxa"/>
              <w:right w:w="115" w:type="dxa"/>
            </w:tcMar>
          </w:tcPr>
          <w:p w14:paraId="256B36BF" w14:textId="1BEE240E" w:rsidR="00B914BC" w:rsidRPr="00211F2B" w:rsidRDefault="00965CCE" w:rsidP="009B4146">
            <w:pPr>
              <w:pStyle w:val="boxnumber1"/>
              <w:numPr>
                <w:ilvl w:val="0"/>
                <w:numId w:val="279"/>
              </w:numPr>
            </w:pPr>
            <w:r w:rsidRPr="00211F2B">
              <w:t xml:space="preserve">Continuous Wave </w:t>
            </w:r>
            <w:r w:rsidR="00FD58B4">
              <w:t xml:space="preserve">Band </w:t>
            </w:r>
            <w:r w:rsidR="00894012">
              <w:t>E</w:t>
            </w:r>
            <w:r w:rsidR="00FD58B4">
              <w:t>dges</w:t>
            </w:r>
            <w:r w:rsidR="001A0E52" w:rsidRPr="00211F2B">
              <w:t>:</w:t>
            </w:r>
            <w:r w:rsidR="00CE07D6">
              <w:t xml:space="preserve"> </w:t>
            </w:r>
            <w:r w:rsidR="001A0E52" w:rsidRPr="00211F2B">
              <w:t xml:space="preserve">The FTR shall have an IF </w:t>
            </w:r>
            <w:r w:rsidR="00665111">
              <w:t xml:space="preserve">at </w:t>
            </w:r>
            <w:r w:rsidR="001A0E52" w:rsidRPr="00211F2B">
              <w:t xml:space="preserve">55 dB </w:t>
            </w:r>
            <w:r w:rsidR="00665111">
              <w:t xml:space="preserve">with </w:t>
            </w:r>
            <w:r w:rsidR="00FD58B4">
              <w:t>band edges</w:t>
            </w:r>
            <w:r w:rsidR="001A0E52" w:rsidRPr="00211F2B">
              <w:t xml:space="preserve"> less than 180 kHz above and below the assigned center frequency</w:t>
            </w:r>
            <w:r w:rsidR="00894012">
              <w:t xml:space="preserve"> and</w:t>
            </w:r>
            <w:r w:rsidR="001A0E52" w:rsidRPr="00211F2B">
              <w:t xml:space="preserve"> </w:t>
            </w:r>
            <w:r w:rsidR="00665111">
              <w:t xml:space="preserve">at </w:t>
            </w:r>
            <w:r w:rsidR="001A0E52" w:rsidRPr="00211F2B">
              <w:t xml:space="preserve">60 dB </w:t>
            </w:r>
            <w:r w:rsidR="00665111">
              <w:t xml:space="preserve">with </w:t>
            </w:r>
            <w:r w:rsidR="00FD58B4">
              <w:t>band edges</w:t>
            </w:r>
            <w:r w:rsidR="001A0E52" w:rsidRPr="00211F2B">
              <w:t xml:space="preserve"> less than 275 kHz above and below the assigned center frequency</w:t>
            </w:r>
            <w:r w:rsidR="00CE07D6">
              <w:t xml:space="preserve">. </w:t>
            </w:r>
            <w:r w:rsidR="00894012">
              <w:t>B</w:t>
            </w:r>
            <w:r w:rsidR="001A0E52" w:rsidRPr="00211F2B">
              <w:t>oth bands shall be centered within 0.005% of the assigned center frequency.</w:t>
            </w:r>
          </w:p>
          <w:p w14:paraId="1D1FF330" w14:textId="15015928" w:rsidR="00B914BC" w:rsidRPr="00211F2B" w:rsidRDefault="00B914BC" w:rsidP="00577154">
            <w:pPr>
              <w:pStyle w:val="boxnumber1"/>
            </w:pPr>
            <w:r w:rsidRPr="00211F2B">
              <w:t>Image Rejection</w:t>
            </w:r>
            <w:r w:rsidR="00CE07D6">
              <w:t xml:space="preserve">. </w:t>
            </w:r>
            <w:r w:rsidRPr="00211F2B">
              <w:t>The FTR shall provide at least 60 dB of RF rejection at the image frequency.</w:t>
            </w:r>
          </w:p>
          <w:p w14:paraId="6DC13BF2" w14:textId="327FD48E" w:rsidR="00B914BC" w:rsidRPr="00211F2B" w:rsidRDefault="00965CCE" w:rsidP="00577154">
            <w:pPr>
              <w:pStyle w:val="boxnumber1"/>
            </w:pPr>
            <w:r w:rsidRPr="00211F2B">
              <w:t>Spurious-Response/Rejection</w:t>
            </w:r>
            <w:r w:rsidR="00CE07D6">
              <w:t xml:space="preserve">. </w:t>
            </w:r>
            <w:r w:rsidR="00B914BC" w:rsidRPr="00211F2B">
              <w:t xml:space="preserve">The receiver shall provide at least 60 dB of rejection of CW signals from 10 MHz to 1 GHz </w:t>
            </w:r>
            <w:r w:rsidR="00016BA2">
              <w:t>(</w:t>
            </w:r>
            <w:r w:rsidR="00B914BC" w:rsidRPr="00211F2B">
              <w:t>excluding the frequency band F</w:t>
            </w:r>
            <w:r w:rsidR="00B914BC" w:rsidRPr="00016BA2">
              <w:rPr>
                <w:vertAlign w:val="subscript"/>
              </w:rPr>
              <w:t>0</w:t>
            </w:r>
            <w:r w:rsidR="00B914BC" w:rsidRPr="00211F2B">
              <w:t xml:space="preserve"> ± 275 kHz</w:t>
            </w:r>
            <w:r w:rsidR="00016BA2">
              <w:t>)</w:t>
            </w:r>
            <w:r w:rsidR="00CE07D6">
              <w:t xml:space="preserve">. </w:t>
            </w:r>
            <w:r w:rsidR="00B914BC" w:rsidRPr="00211F2B">
              <w:t>In addition it will provide 55 dB of rejection of CW signals within the frequency band F</w:t>
            </w:r>
            <w:r w:rsidR="00B914BC" w:rsidRPr="00016BA2">
              <w:rPr>
                <w:vertAlign w:val="subscript"/>
              </w:rPr>
              <w:t>0</w:t>
            </w:r>
            <w:r w:rsidR="00B914BC" w:rsidRPr="00211F2B">
              <w:t xml:space="preserve"> ± 275 kHz </w:t>
            </w:r>
            <w:r w:rsidR="00016BA2">
              <w:t>(</w:t>
            </w:r>
            <w:r w:rsidR="00B914BC" w:rsidRPr="00211F2B">
              <w:t>excluding the frequency band F</w:t>
            </w:r>
            <w:r w:rsidR="00B914BC" w:rsidRPr="00016BA2">
              <w:rPr>
                <w:vertAlign w:val="subscript"/>
              </w:rPr>
              <w:t>0</w:t>
            </w:r>
            <w:r w:rsidR="00B914BC" w:rsidRPr="00211F2B">
              <w:t xml:space="preserve"> ± 180 kHz</w:t>
            </w:r>
            <w:r w:rsidR="00016BA2">
              <w:t>)</w:t>
            </w:r>
            <w:r w:rsidR="00CE07D6">
              <w:t xml:space="preserve">. </w:t>
            </w:r>
            <w:r w:rsidR="00B914BC" w:rsidRPr="00211F2B">
              <w:t>The rejection levels shall be referenced to the response at the assigned center frequency of the receiver</w:t>
            </w:r>
            <w:r w:rsidR="00CE07D6">
              <w:t xml:space="preserve">. </w:t>
            </w:r>
            <w:r w:rsidR="00B914BC" w:rsidRPr="00211F2B">
              <w:t>Test frequencies shall be generated in increments no greater than 1 kHz.</w:t>
            </w:r>
          </w:p>
          <w:p w14:paraId="2925A601" w14:textId="01A4F0C2" w:rsidR="00B914BC" w:rsidRPr="00211F2B" w:rsidRDefault="00965CCE" w:rsidP="00577154">
            <w:pPr>
              <w:pStyle w:val="boxnumber1"/>
            </w:pPr>
            <w:r w:rsidRPr="00211F2B">
              <w:t>Range Transmission Rejection</w:t>
            </w:r>
            <w:r w:rsidR="00CE07D6">
              <w:t xml:space="preserve">. </w:t>
            </w:r>
            <w:r w:rsidR="00B914BC" w:rsidRPr="00211F2B">
              <w:t>The FTR shall be tested for rejection of interference fr</w:t>
            </w:r>
            <w:r w:rsidR="009815A2">
              <w:t>om all intended and unintended r</w:t>
            </w:r>
            <w:r w:rsidR="00B914BC" w:rsidRPr="00211F2B">
              <w:t>ange transmitting sources</w:t>
            </w:r>
            <w:r w:rsidR="00CE07D6">
              <w:t xml:space="preserve">. </w:t>
            </w:r>
            <w:r w:rsidR="00B914BC" w:rsidRPr="00211F2B">
              <w:t xml:space="preserve">At a minimum, the frequency bands in </w:t>
            </w:r>
            <w:r w:rsidR="00BF7BB4" w:rsidRPr="00177776">
              <w:rPr>
                <w:rStyle w:val="crossreference"/>
              </w:rPr>
              <w:fldChar w:fldCharType="begin"/>
            </w:r>
            <w:r w:rsidR="00BF7BB4" w:rsidRPr="00177776">
              <w:rPr>
                <w:rStyle w:val="crossreference"/>
              </w:rPr>
              <w:instrText xml:space="preserve"> REF _Ref387751005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15</w:t>
            </w:r>
            <w:r w:rsidR="00BF7BB4" w:rsidRPr="00177776">
              <w:rPr>
                <w:rStyle w:val="crossreference"/>
              </w:rPr>
              <w:fldChar w:fldCharType="end"/>
            </w:r>
            <w:r w:rsidR="00BC1B2F" w:rsidRPr="00211F2B">
              <w:t xml:space="preserve"> </w:t>
            </w:r>
            <w:r w:rsidR="00B914BC" w:rsidRPr="00211F2B">
              <w:t>shall be tested.</w:t>
            </w:r>
          </w:p>
          <w:tbl>
            <w:tblPr>
              <w:tblW w:w="887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2735"/>
              <w:gridCol w:w="1800"/>
              <w:gridCol w:w="4335"/>
            </w:tblGrid>
            <w:tr w:rsidR="009815A2" w:rsidRPr="00211F2B" w14:paraId="50EAF290" w14:textId="77777777" w:rsidTr="00894012">
              <w:trPr>
                <w:cantSplit/>
                <w:jc w:val="center"/>
              </w:trPr>
              <w:tc>
                <w:tcPr>
                  <w:tcW w:w="8870" w:type="dxa"/>
                  <w:gridSpan w:val="3"/>
                  <w:tcBorders>
                    <w:top w:val="double" w:sz="4" w:space="0" w:color="auto"/>
                    <w:bottom w:val="double" w:sz="4" w:space="0" w:color="auto"/>
                  </w:tcBorders>
                  <w:shd w:val="pct5" w:color="auto" w:fill="FFFFFF" w:themeFill="background1"/>
                  <w:vAlign w:val="center"/>
                </w:tcPr>
                <w:p w14:paraId="245E4E34" w14:textId="4D161D84" w:rsidR="009815A2" w:rsidRPr="00211F2B" w:rsidRDefault="009815A2" w:rsidP="00F62123">
                  <w:pPr>
                    <w:pStyle w:val="titleoftable"/>
                    <w:keepLines/>
                  </w:pPr>
                  <w:bookmarkStart w:id="612" w:name="_Ref387751005"/>
                  <w:bookmarkStart w:id="613" w:name="_Toc197434426"/>
                  <w:r>
                    <w:t xml:space="preserve">Table </w:t>
                  </w:r>
                  <w:fldSimple w:instr=" STYLEREF 1 \s ">
                    <w:r w:rsidR="00163D01">
                      <w:rPr>
                        <w:noProof/>
                      </w:rPr>
                      <w:t>4</w:t>
                    </w:r>
                  </w:fldSimple>
                  <w:r w:rsidR="00C05177">
                    <w:noBreakHyphen/>
                  </w:r>
                  <w:fldSimple w:instr=" SEQ Table \* ARABIC \s 1 ">
                    <w:r w:rsidR="00163D01">
                      <w:rPr>
                        <w:noProof/>
                      </w:rPr>
                      <w:t>15</w:t>
                    </w:r>
                  </w:fldSimple>
                  <w:bookmarkEnd w:id="612"/>
                  <w:r>
                    <w:t>.</w:t>
                  </w:r>
                  <w:r>
                    <w:tab/>
                  </w:r>
                  <w:r w:rsidRPr="00A10C4E">
                    <w:t>Out-of-Band Rejection Test Frequencies</w:t>
                  </w:r>
                  <w:r w:rsidR="00B75AA1">
                    <w:t xml:space="preserve"> for </w:t>
                  </w:r>
                  <w:r w:rsidR="003B5019">
                    <w:t>E</w:t>
                  </w:r>
                  <w:r w:rsidR="00F62123">
                    <w:t>FTR</w:t>
                  </w:r>
                  <w:r w:rsidR="00B75AA1">
                    <w:t>s</w:t>
                  </w:r>
                  <w:bookmarkEnd w:id="613"/>
                </w:p>
              </w:tc>
            </w:tr>
            <w:tr w:rsidR="009815A2" w:rsidRPr="003E502B" w14:paraId="25708B26" w14:textId="77777777" w:rsidTr="00894012">
              <w:trPr>
                <w:cantSplit/>
                <w:jc w:val="center"/>
              </w:trPr>
              <w:tc>
                <w:tcPr>
                  <w:tcW w:w="2735" w:type="dxa"/>
                  <w:tcBorders>
                    <w:top w:val="double" w:sz="4" w:space="0" w:color="auto"/>
                  </w:tcBorders>
                  <w:shd w:val="clear" w:color="auto" w:fill="auto"/>
                </w:tcPr>
                <w:p w14:paraId="606857B3" w14:textId="77777777" w:rsidR="009815A2" w:rsidRPr="003E502B" w:rsidRDefault="009815A2" w:rsidP="00016BA2">
                  <w:pPr>
                    <w:keepNext/>
                    <w:keepLines/>
                    <w:jc w:val="center"/>
                    <w:rPr>
                      <w:b/>
                    </w:rPr>
                  </w:pPr>
                  <w:r w:rsidRPr="003E502B">
                    <w:rPr>
                      <w:b/>
                    </w:rPr>
                    <w:t>Frequency Band (GHz)</w:t>
                  </w:r>
                </w:p>
              </w:tc>
              <w:tc>
                <w:tcPr>
                  <w:tcW w:w="1800" w:type="dxa"/>
                  <w:tcBorders>
                    <w:top w:val="double" w:sz="4" w:space="0" w:color="auto"/>
                  </w:tcBorders>
                  <w:shd w:val="clear" w:color="auto" w:fill="auto"/>
                </w:tcPr>
                <w:p w14:paraId="1DF9629E" w14:textId="77777777" w:rsidR="009815A2" w:rsidRPr="003E502B" w:rsidRDefault="009815A2" w:rsidP="00016BA2">
                  <w:pPr>
                    <w:keepNext/>
                    <w:keepLines/>
                    <w:jc w:val="center"/>
                    <w:rPr>
                      <w:b/>
                    </w:rPr>
                  </w:pPr>
                  <w:r w:rsidRPr="003E502B">
                    <w:rPr>
                      <w:b/>
                    </w:rPr>
                    <w:t>Designation</w:t>
                  </w:r>
                </w:p>
              </w:tc>
              <w:tc>
                <w:tcPr>
                  <w:tcW w:w="4335" w:type="dxa"/>
                  <w:tcBorders>
                    <w:top w:val="double" w:sz="4" w:space="0" w:color="auto"/>
                  </w:tcBorders>
                  <w:shd w:val="clear" w:color="auto" w:fill="auto"/>
                </w:tcPr>
                <w:p w14:paraId="03491328" w14:textId="77777777" w:rsidR="009815A2" w:rsidRPr="003E502B" w:rsidRDefault="009815A2" w:rsidP="00016BA2">
                  <w:pPr>
                    <w:keepNext/>
                    <w:keepLines/>
                    <w:jc w:val="center"/>
                    <w:rPr>
                      <w:b/>
                    </w:rPr>
                  </w:pPr>
                  <w:r w:rsidRPr="003E502B">
                    <w:rPr>
                      <w:b/>
                    </w:rPr>
                    <w:t>Current Range Use</w:t>
                  </w:r>
                </w:p>
              </w:tc>
            </w:tr>
            <w:tr w:rsidR="009815A2" w:rsidRPr="00211F2B" w14:paraId="44466080" w14:textId="77777777" w:rsidTr="00894012">
              <w:trPr>
                <w:cantSplit/>
                <w:jc w:val="center"/>
              </w:trPr>
              <w:tc>
                <w:tcPr>
                  <w:tcW w:w="2735" w:type="dxa"/>
                </w:tcPr>
                <w:p w14:paraId="6996EB53" w14:textId="77777777" w:rsidR="009815A2" w:rsidRPr="00211F2B" w:rsidRDefault="009815A2" w:rsidP="00016BA2">
                  <w:pPr>
                    <w:keepNext/>
                    <w:keepLines/>
                    <w:jc w:val="center"/>
                  </w:pPr>
                  <w:r w:rsidRPr="00211F2B">
                    <w:t>1.435 – 1.525</w:t>
                  </w:r>
                </w:p>
              </w:tc>
              <w:tc>
                <w:tcPr>
                  <w:tcW w:w="1800" w:type="dxa"/>
                </w:tcPr>
                <w:p w14:paraId="5DCEBAAC" w14:textId="77777777" w:rsidR="009815A2" w:rsidRPr="00211F2B" w:rsidRDefault="009815A2" w:rsidP="00016BA2">
                  <w:pPr>
                    <w:keepNext/>
                    <w:keepLines/>
                  </w:pPr>
                  <w:r w:rsidRPr="00211F2B">
                    <w:t>Middle L-Band</w:t>
                  </w:r>
                </w:p>
              </w:tc>
              <w:tc>
                <w:tcPr>
                  <w:tcW w:w="4335" w:type="dxa"/>
                </w:tcPr>
                <w:p w14:paraId="5EDC4B6C" w14:textId="77777777" w:rsidR="009815A2" w:rsidRPr="00211F2B" w:rsidRDefault="009815A2" w:rsidP="00016BA2">
                  <w:pPr>
                    <w:keepNext/>
                    <w:keepLines/>
                  </w:pPr>
                  <w:r w:rsidRPr="00211F2B">
                    <w:t>Telemetry</w:t>
                  </w:r>
                </w:p>
              </w:tc>
            </w:tr>
            <w:tr w:rsidR="009815A2" w:rsidRPr="00211F2B" w14:paraId="69670D80" w14:textId="77777777" w:rsidTr="00894012">
              <w:trPr>
                <w:cantSplit/>
                <w:jc w:val="center"/>
              </w:trPr>
              <w:tc>
                <w:tcPr>
                  <w:tcW w:w="2735" w:type="dxa"/>
                </w:tcPr>
                <w:p w14:paraId="5AF0E86A" w14:textId="77777777" w:rsidR="009815A2" w:rsidRPr="00211F2B" w:rsidRDefault="009815A2" w:rsidP="00016BA2">
                  <w:pPr>
                    <w:keepNext/>
                    <w:keepLines/>
                    <w:jc w:val="center"/>
                  </w:pPr>
                  <w:r w:rsidRPr="00211F2B">
                    <w:t>1.755 – 1.85</w:t>
                  </w:r>
                </w:p>
              </w:tc>
              <w:tc>
                <w:tcPr>
                  <w:tcW w:w="1800" w:type="dxa"/>
                </w:tcPr>
                <w:p w14:paraId="67110325" w14:textId="77777777" w:rsidR="009815A2" w:rsidRPr="00211F2B" w:rsidRDefault="009815A2" w:rsidP="00016BA2">
                  <w:pPr>
                    <w:keepNext/>
                    <w:keepLines/>
                  </w:pPr>
                  <w:r w:rsidRPr="00211F2B">
                    <w:t>Upper L-Band</w:t>
                  </w:r>
                </w:p>
              </w:tc>
              <w:tc>
                <w:tcPr>
                  <w:tcW w:w="4335" w:type="dxa"/>
                </w:tcPr>
                <w:p w14:paraId="12B29E14" w14:textId="77777777" w:rsidR="009815A2" w:rsidRPr="00211F2B" w:rsidRDefault="009815A2" w:rsidP="00016BA2">
                  <w:pPr>
                    <w:keepNext/>
                    <w:keepLines/>
                  </w:pPr>
                  <w:r w:rsidRPr="00211F2B">
                    <w:t>Telemetry</w:t>
                  </w:r>
                </w:p>
              </w:tc>
            </w:tr>
            <w:tr w:rsidR="009815A2" w:rsidRPr="00211F2B" w14:paraId="0CF5C278" w14:textId="77777777" w:rsidTr="00894012">
              <w:trPr>
                <w:cantSplit/>
                <w:jc w:val="center"/>
              </w:trPr>
              <w:tc>
                <w:tcPr>
                  <w:tcW w:w="2735" w:type="dxa"/>
                </w:tcPr>
                <w:p w14:paraId="317DD618" w14:textId="77777777" w:rsidR="009815A2" w:rsidRPr="00211F2B" w:rsidRDefault="009815A2" w:rsidP="00016BA2">
                  <w:pPr>
                    <w:keepNext/>
                    <w:keepLines/>
                    <w:jc w:val="center"/>
                  </w:pPr>
                  <w:r w:rsidRPr="00211F2B">
                    <w:t>2.2 – 2.4</w:t>
                  </w:r>
                </w:p>
              </w:tc>
              <w:tc>
                <w:tcPr>
                  <w:tcW w:w="1800" w:type="dxa"/>
                </w:tcPr>
                <w:p w14:paraId="438B3474" w14:textId="77777777" w:rsidR="009815A2" w:rsidRPr="00211F2B" w:rsidRDefault="009815A2" w:rsidP="00016BA2">
                  <w:pPr>
                    <w:keepNext/>
                    <w:keepLines/>
                  </w:pPr>
                  <w:r w:rsidRPr="00211F2B">
                    <w:t>S-Band</w:t>
                  </w:r>
                </w:p>
              </w:tc>
              <w:tc>
                <w:tcPr>
                  <w:tcW w:w="4335" w:type="dxa"/>
                </w:tcPr>
                <w:p w14:paraId="4E6828E5" w14:textId="77777777" w:rsidR="009815A2" w:rsidRPr="00211F2B" w:rsidRDefault="009815A2" w:rsidP="00016BA2">
                  <w:pPr>
                    <w:keepNext/>
                    <w:keepLines/>
                  </w:pPr>
                  <w:r w:rsidRPr="00211F2B">
                    <w:t>Telemetry</w:t>
                  </w:r>
                </w:p>
              </w:tc>
            </w:tr>
            <w:tr w:rsidR="009815A2" w:rsidRPr="00211F2B" w14:paraId="0A60FE3F" w14:textId="77777777" w:rsidTr="00894012">
              <w:trPr>
                <w:cantSplit/>
                <w:jc w:val="center"/>
              </w:trPr>
              <w:tc>
                <w:tcPr>
                  <w:tcW w:w="2735" w:type="dxa"/>
                </w:tcPr>
                <w:p w14:paraId="4B3230F0" w14:textId="77777777" w:rsidR="009815A2" w:rsidRPr="00211F2B" w:rsidRDefault="009815A2" w:rsidP="00016BA2">
                  <w:pPr>
                    <w:keepNext/>
                    <w:keepLines/>
                    <w:jc w:val="center"/>
                  </w:pPr>
                  <w:r w:rsidRPr="00211F2B">
                    <w:t>4.4 – 4.95</w:t>
                  </w:r>
                </w:p>
              </w:tc>
              <w:tc>
                <w:tcPr>
                  <w:tcW w:w="1800" w:type="dxa"/>
                </w:tcPr>
                <w:p w14:paraId="5F8C3BA1" w14:textId="77777777" w:rsidR="009815A2" w:rsidRPr="00211F2B" w:rsidRDefault="009815A2" w:rsidP="00016BA2">
                  <w:pPr>
                    <w:keepNext/>
                    <w:keepLines/>
                  </w:pPr>
                  <w:r w:rsidRPr="00211F2B">
                    <w:t>Lower C-Band</w:t>
                  </w:r>
                </w:p>
              </w:tc>
              <w:tc>
                <w:tcPr>
                  <w:tcW w:w="4335" w:type="dxa"/>
                </w:tcPr>
                <w:p w14:paraId="21D88487" w14:textId="425EB13A" w:rsidR="009815A2" w:rsidRPr="00211F2B" w:rsidRDefault="009815A2" w:rsidP="00016BA2">
                  <w:pPr>
                    <w:keepNext/>
                    <w:keepLines/>
                  </w:pPr>
                  <w:r w:rsidRPr="00211F2B">
                    <w:t>Telemetry</w:t>
                  </w:r>
                  <w:r w:rsidR="00892049">
                    <w:t>/</w:t>
                  </w:r>
                  <w:r w:rsidRPr="00211F2B">
                    <w:t>Video</w:t>
                  </w:r>
                </w:p>
              </w:tc>
            </w:tr>
            <w:tr w:rsidR="009815A2" w:rsidRPr="00211F2B" w14:paraId="342806F6" w14:textId="77777777" w:rsidTr="00894012">
              <w:trPr>
                <w:cantSplit/>
                <w:jc w:val="center"/>
              </w:trPr>
              <w:tc>
                <w:tcPr>
                  <w:tcW w:w="2735" w:type="dxa"/>
                </w:tcPr>
                <w:p w14:paraId="46066A23" w14:textId="77777777" w:rsidR="009815A2" w:rsidRPr="00211F2B" w:rsidRDefault="009815A2" w:rsidP="00016BA2">
                  <w:pPr>
                    <w:keepNext/>
                    <w:keepLines/>
                    <w:jc w:val="center"/>
                  </w:pPr>
                  <w:r w:rsidRPr="00211F2B">
                    <w:t>5.09 – 5.15</w:t>
                  </w:r>
                </w:p>
              </w:tc>
              <w:tc>
                <w:tcPr>
                  <w:tcW w:w="1800" w:type="dxa"/>
                </w:tcPr>
                <w:p w14:paraId="7F22A3D7" w14:textId="77777777" w:rsidR="009815A2" w:rsidRPr="00211F2B" w:rsidRDefault="009815A2" w:rsidP="00016BA2">
                  <w:pPr>
                    <w:keepNext/>
                    <w:keepLines/>
                  </w:pPr>
                  <w:r w:rsidRPr="00211F2B">
                    <w:t>Middle C-Band</w:t>
                  </w:r>
                </w:p>
              </w:tc>
              <w:tc>
                <w:tcPr>
                  <w:tcW w:w="4335" w:type="dxa"/>
                </w:tcPr>
                <w:p w14:paraId="6EF47B38" w14:textId="77777777" w:rsidR="009815A2" w:rsidRPr="00211F2B" w:rsidRDefault="009815A2" w:rsidP="00016BA2">
                  <w:pPr>
                    <w:keepNext/>
                    <w:keepLines/>
                  </w:pPr>
                  <w:r w:rsidRPr="00211F2B">
                    <w:t>Telemetry</w:t>
                  </w:r>
                </w:p>
              </w:tc>
            </w:tr>
            <w:tr w:rsidR="009815A2" w:rsidRPr="00211F2B" w14:paraId="562E51F2" w14:textId="77777777" w:rsidTr="00894012">
              <w:trPr>
                <w:cantSplit/>
                <w:jc w:val="center"/>
              </w:trPr>
              <w:tc>
                <w:tcPr>
                  <w:tcW w:w="2735" w:type="dxa"/>
                </w:tcPr>
                <w:p w14:paraId="7E9FC954" w14:textId="77777777" w:rsidR="009815A2" w:rsidRPr="00211F2B" w:rsidRDefault="009815A2" w:rsidP="00016BA2">
                  <w:pPr>
                    <w:keepNext/>
                    <w:keepLines/>
                    <w:jc w:val="center"/>
                  </w:pPr>
                  <w:r w:rsidRPr="00211F2B">
                    <w:t>5.4 – 5.9</w:t>
                  </w:r>
                </w:p>
              </w:tc>
              <w:tc>
                <w:tcPr>
                  <w:tcW w:w="1800" w:type="dxa"/>
                </w:tcPr>
                <w:p w14:paraId="52FBA409" w14:textId="77777777" w:rsidR="009815A2" w:rsidRPr="00211F2B" w:rsidRDefault="009815A2" w:rsidP="00016BA2">
                  <w:pPr>
                    <w:keepNext/>
                    <w:keepLines/>
                  </w:pPr>
                  <w:r w:rsidRPr="00211F2B">
                    <w:t>Upper C-Band</w:t>
                  </w:r>
                </w:p>
              </w:tc>
              <w:tc>
                <w:tcPr>
                  <w:tcW w:w="4335" w:type="dxa"/>
                </w:tcPr>
                <w:p w14:paraId="1AD0C550" w14:textId="7EE24B50" w:rsidR="009815A2" w:rsidRPr="00211F2B" w:rsidRDefault="009815A2" w:rsidP="00016BA2">
                  <w:pPr>
                    <w:keepNext/>
                    <w:keepLines/>
                  </w:pPr>
                  <w:r w:rsidRPr="00211F2B">
                    <w:t>Tracking Radar</w:t>
                  </w:r>
                  <w:r w:rsidR="00892049">
                    <w:t>/</w:t>
                  </w:r>
                  <w:r w:rsidRPr="00211F2B">
                    <w:t>Telemetry</w:t>
                  </w:r>
                  <w:r w:rsidR="00892049">
                    <w:t>/</w:t>
                  </w:r>
                  <w:r w:rsidRPr="00211F2B">
                    <w:t>UAV Command Links</w:t>
                  </w:r>
                </w:p>
              </w:tc>
            </w:tr>
            <w:tr w:rsidR="009815A2" w:rsidRPr="00211F2B" w14:paraId="2A4E942C" w14:textId="77777777" w:rsidTr="00894012">
              <w:trPr>
                <w:cantSplit/>
                <w:jc w:val="center"/>
              </w:trPr>
              <w:tc>
                <w:tcPr>
                  <w:tcW w:w="2735" w:type="dxa"/>
                </w:tcPr>
                <w:p w14:paraId="4A0AA07B" w14:textId="77777777" w:rsidR="009815A2" w:rsidRPr="00211F2B" w:rsidRDefault="009815A2" w:rsidP="00016BA2">
                  <w:pPr>
                    <w:keepNext/>
                    <w:keepLines/>
                    <w:jc w:val="center"/>
                  </w:pPr>
                  <w:r w:rsidRPr="00211F2B">
                    <w:t>9.2 – 9.6</w:t>
                  </w:r>
                </w:p>
              </w:tc>
              <w:tc>
                <w:tcPr>
                  <w:tcW w:w="1800" w:type="dxa"/>
                </w:tcPr>
                <w:p w14:paraId="14BB7A49" w14:textId="77777777" w:rsidR="009815A2" w:rsidRPr="00211F2B" w:rsidRDefault="009815A2" w:rsidP="00016BA2">
                  <w:pPr>
                    <w:keepNext/>
                    <w:keepLines/>
                  </w:pPr>
                  <w:r w:rsidRPr="00211F2B">
                    <w:t>X-Band</w:t>
                  </w:r>
                </w:p>
              </w:tc>
              <w:tc>
                <w:tcPr>
                  <w:tcW w:w="4335" w:type="dxa"/>
                </w:tcPr>
                <w:p w14:paraId="774EEFB3" w14:textId="77777777" w:rsidR="009815A2" w:rsidRPr="00211F2B" w:rsidRDefault="009815A2" w:rsidP="00016BA2">
                  <w:pPr>
                    <w:keepNext/>
                    <w:keepLines/>
                  </w:pPr>
                  <w:r w:rsidRPr="00211F2B">
                    <w:t>Airborne Intercept Radar</w:t>
                  </w:r>
                </w:p>
              </w:tc>
            </w:tr>
          </w:tbl>
          <w:p w14:paraId="2397366D" w14:textId="77777777" w:rsidR="0020265D" w:rsidRDefault="0020265D" w:rsidP="006D732F">
            <w:pPr>
              <w:pStyle w:val="betweennotes"/>
            </w:pPr>
          </w:p>
          <w:tbl>
            <w:tblPr>
              <w:tblW w:w="91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920"/>
            </w:tblGrid>
            <w:tr w:rsidR="007316CD" w:rsidRPr="009E7C10" w14:paraId="0579A26C"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7B0FB049" w14:textId="77777777" w:rsidR="007316CD" w:rsidRPr="009E7C10" w:rsidRDefault="007316CD" w:rsidP="007316CD">
                  <w:pPr>
                    <w:snapToGrid w:val="0"/>
                    <w:jc w:val="center"/>
                    <w:rPr>
                      <w:snapToGrid/>
                    </w:rPr>
                  </w:pPr>
                  <w:r w:rsidRPr="009E7C10">
                    <w:rPr>
                      <w:noProof/>
                      <w:snapToGrid/>
                    </w:rPr>
                    <w:drawing>
                      <wp:inline distT="0" distB="0" distL="0" distR="0" wp14:anchorId="3935E306" wp14:editId="635338F7">
                        <wp:extent cx="685800" cy="489838"/>
                        <wp:effectExtent l="19050" t="0" r="0" b="0"/>
                        <wp:docPr id="9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20" w:type="dxa"/>
                  <w:tcBorders>
                    <w:top w:val="single" w:sz="6" w:space="0" w:color="auto"/>
                    <w:left w:val="single" w:sz="6" w:space="0" w:color="auto"/>
                    <w:bottom w:val="single" w:sz="6" w:space="0" w:color="auto"/>
                    <w:right w:val="single" w:sz="6" w:space="0" w:color="auto"/>
                  </w:tcBorders>
                  <w:hideMark/>
                </w:tcPr>
                <w:p w14:paraId="23EAE5AB" w14:textId="77777777" w:rsidR="007316CD" w:rsidRPr="009E7C10" w:rsidRDefault="007316CD" w:rsidP="007316CD">
                  <w:pPr>
                    <w:snapToGrid w:val="0"/>
                    <w:rPr>
                      <w:snapToGrid/>
                    </w:rPr>
                  </w:pPr>
                  <w:r w:rsidRPr="00211F2B">
                    <w:t>Ranges typically have transmitting sources in the L-band, S-band, C-band, and X-band frequencies (i.e., sources in the frequency range of 1 GHz to 12 GHz).</w:t>
                  </w:r>
                </w:p>
              </w:tc>
            </w:tr>
          </w:tbl>
          <w:p w14:paraId="2658BFC9" w14:textId="77777777" w:rsidR="00B914BC" w:rsidRPr="00211F2B" w:rsidRDefault="00B914BC" w:rsidP="007316CD"/>
        </w:tc>
      </w:tr>
    </w:tbl>
    <w:p w14:paraId="77E40B49" w14:textId="32520E20" w:rsidR="005C2CE3" w:rsidRPr="00211F2B" w:rsidRDefault="005C2CE3" w:rsidP="00454ECC">
      <w:pPr>
        <w:pStyle w:val="numlev1"/>
      </w:pPr>
      <w:bookmarkStart w:id="614" w:name="_Ref388360478"/>
      <w:r w:rsidRPr="00211F2B">
        <w:t>In-band Interference</w:t>
      </w:r>
      <w:r w:rsidR="00CE07D6">
        <w:t xml:space="preserve">. </w:t>
      </w:r>
      <w:r w:rsidRPr="00211F2B">
        <w:t xml:space="preserve">Where there are in-band interfering sources during </w:t>
      </w:r>
      <w:r w:rsidR="00004B2E">
        <w:t>pre-launch</w:t>
      </w:r>
      <w:r w:rsidRPr="00211F2B">
        <w:t xml:space="preserve"> and flight, the FTR shall be tested to characterize any degradation that occurs because of the interfering signal.</w:t>
      </w:r>
      <w:bookmarkEnd w:id="614"/>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8C39B5" w:rsidRPr="00211F2B" w14:paraId="7AE4F2E3" w14:textId="77777777" w:rsidTr="006D732F">
        <w:trPr>
          <w:jc w:val="center"/>
        </w:trPr>
        <w:tc>
          <w:tcPr>
            <w:tcW w:w="9360" w:type="dxa"/>
            <w:shd w:val="clear" w:color="auto" w:fill="auto"/>
            <w:tcMar>
              <w:top w:w="29" w:type="dxa"/>
              <w:left w:w="115" w:type="dxa"/>
              <w:bottom w:w="29" w:type="dxa"/>
              <w:right w:w="115" w:type="dxa"/>
            </w:tcMar>
          </w:tcPr>
          <w:p w14:paraId="0291F379" w14:textId="77777777" w:rsidR="008C39B5" w:rsidRPr="00211F2B" w:rsidRDefault="008C39B5" w:rsidP="009B4146">
            <w:pPr>
              <w:pStyle w:val="boxnumber1"/>
              <w:numPr>
                <w:ilvl w:val="0"/>
                <w:numId w:val="280"/>
              </w:numPr>
            </w:pPr>
            <w:r w:rsidRPr="00211F2B">
              <w:t xml:space="preserve">Testing shall be performed to simulate the </w:t>
            </w:r>
            <w:r w:rsidR="00B96611">
              <w:t>worst-case</w:t>
            </w:r>
            <w:r w:rsidRPr="00211F2B">
              <w:t xml:space="preserve"> interfering signal characteristic.</w:t>
            </w:r>
          </w:p>
          <w:p w14:paraId="3436177D" w14:textId="77777777" w:rsidR="008C39B5" w:rsidRPr="00211F2B" w:rsidRDefault="008C39B5" w:rsidP="00577154">
            <w:pPr>
              <w:pStyle w:val="boxnumber1"/>
            </w:pPr>
            <w:r w:rsidRPr="00211F2B">
              <w:t>The specific requirement for an interfering modulated signal will be determined on a case-by-case basis.</w:t>
            </w:r>
          </w:p>
          <w:p w14:paraId="1A2FE889" w14:textId="16D720C5" w:rsidR="008C39B5" w:rsidRPr="00211F2B" w:rsidRDefault="00B75AA1" w:rsidP="00577154">
            <w:pPr>
              <w:pStyle w:val="boxnumber1"/>
            </w:pPr>
            <w:r>
              <w:lastRenderedPageBreak/>
              <w:t>For n</w:t>
            </w:r>
            <w:r w:rsidR="008C39B5" w:rsidRPr="00211F2B">
              <w:t xml:space="preserve">oise </w:t>
            </w:r>
            <w:r>
              <w:t>i</w:t>
            </w:r>
            <w:r w:rsidR="008C39B5" w:rsidRPr="00211F2B">
              <w:t>mmunity</w:t>
            </w:r>
            <w:r w:rsidR="00CE07D6">
              <w:t xml:space="preserve">. </w:t>
            </w:r>
            <w:r w:rsidR="008C39B5" w:rsidRPr="00211F2B">
              <w:t>The FTR shall be tested to demonstrate that it is capable of processing all command inputs subjected to an interfering RF input signal with a carrier at the assigned center</w:t>
            </w:r>
            <w:r w:rsidR="000678DD">
              <w:t xml:space="preserve"> frequency and RF power set at </w:t>
            </w:r>
            <w:r w:rsidR="000678DD" w:rsidRPr="000678DD">
              <w:t>−</w:t>
            </w:r>
            <w:r w:rsidR="000678DD">
              <w:t>17 dBm (</w:t>
            </w:r>
            <w:r w:rsidR="000678DD" w:rsidRPr="000678DD">
              <w:t>−</w:t>
            </w:r>
            <w:r w:rsidR="008C39B5" w:rsidRPr="00211F2B">
              <w:t>107 dBm + 90 dB) that is modulated by a signal wit</w:t>
            </w:r>
            <w:r w:rsidR="00FC08C0">
              <w:t>h the following characteristics</w:t>
            </w:r>
            <w:r w:rsidR="00364BBC">
              <w:t>:</w:t>
            </w:r>
          </w:p>
          <w:p w14:paraId="3AF89D3F" w14:textId="77777777" w:rsidR="008C39B5" w:rsidRPr="00211F2B" w:rsidRDefault="00364BBC" w:rsidP="00FC3C03">
            <w:pPr>
              <w:pStyle w:val="boxletter1"/>
            </w:pPr>
            <w:r>
              <w:t>m</w:t>
            </w:r>
            <w:r w:rsidR="000678DD">
              <w:t>odulation -</w:t>
            </w:r>
            <w:r w:rsidR="008C39B5" w:rsidRPr="00211F2B">
              <w:t xml:space="preserve"> BPSK</w:t>
            </w:r>
            <w:r>
              <w:t>;</w:t>
            </w:r>
          </w:p>
          <w:p w14:paraId="6EB54CAE" w14:textId="77777777" w:rsidR="008C39B5" w:rsidRPr="00211F2B" w:rsidRDefault="00364BBC" w:rsidP="004F206C">
            <w:pPr>
              <w:pStyle w:val="boxletter1"/>
            </w:pPr>
            <w:r>
              <w:t>p</w:t>
            </w:r>
            <w:r w:rsidR="000678DD">
              <w:t xml:space="preserve">rocessor </w:t>
            </w:r>
            <w:r>
              <w:t>c</w:t>
            </w:r>
            <w:r w:rsidR="000678DD">
              <w:t xml:space="preserve">lock </w:t>
            </w:r>
            <w:r>
              <w:t>f</w:t>
            </w:r>
            <w:r w:rsidR="000678DD">
              <w:t>requency -</w:t>
            </w:r>
            <w:r>
              <w:t xml:space="preserve"> 5 Mbps;</w:t>
            </w:r>
          </w:p>
          <w:p w14:paraId="3C4BA466" w14:textId="77777777" w:rsidR="008C39B5" w:rsidRPr="00211F2B" w:rsidRDefault="00364BBC" w:rsidP="004F206C">
            <w:pPr>
              <w:pStyle w:val="boxletter1"/>
            </w:pPr>
            <w:r>
              <w:t>b</w:t>
            </w:r>
            <w:r w:rsidR="000678DD">
              <w:t xml:space="preserve">it </w:t>
            </w:r>
            <w:r>
              <w:t>s</w:t>
            </w:r>
            <w:r w:rsidR="000678DD">
              <w:t>equence -</w:t>
            </w:r>
            <w:r w:rsidR="008C39B5" w:rsidRPr="00211F2B">
              <w:t xml:space="preserve"> </w:t>
            </w:r>
            <w:r w:rsidR="000678DD" w:rsidRPr="00211F2B">
              <w:t>pseudo-random bit sequence</w:t>
            </w:r>
            <w:r w:rsidR="008C39B5" w:rsidRPr="00211F2B">
              <w:t xml:space="preserve"> generated with a 15</w:t>
            </w:r>
            <w:r w:rsidR="000678DD">
              <w:t>-</w:t>
            </w:r>
            <w:r w:rsidR="008C39B5" w:rsidRPr="00211F2B">
              <w:t>bit generator (2</w:t>
            </w:r>
            <w:r w:rsidR="008C39B5" w:rsidRPr="00F41174">
              <w:rPr>
                <w:vertAlign w:val="superscript"/>
              </w:rPr>
              <w:t>15</w:t>
            </w:r>
            <w:r w:rsidR="00B75AA1" w:rsidRPr="000678DD">
              <w:t>−</w:t>
            </w:r>
            <w:r>
              <w:t>1 bit sequence);</w:t>
            </w:r>
          </w:p>
          <w:p w14:paraId="3CEEBA31" w14:textId="77777777" w:rsidR="008C39B5" w:rsidRPr="00211F2B" w:rsidRDefault="00364BBC" w:rsidP="004F206C">
            <w:pPr>
              <w:pStyle w:val="boxletter1"/>
            </w:pPr>
            <w:r>
              <w:t>b</w:t>
            </w:r>
            <w:r w:rsidR="008C39B5" w:rsidRPr="00211F2B">
              <w:t>urs</w:t>
            </w:r>
            <w:r>
              <w:t>t r</w:t>
            </w:r>
            <w:r w:rsidR="008C39B5" w:rsidRPr="00211F2B">
              <w:t xml:space="preserve">epetition </w:t>
            </w:r>
            <w:r>
              <w:t>r</w:t>
            </w:r>
            <w:r w:rsidR="008C39B5" w:rsidRPr="00211F2B">
              <w:t xml:space="preserve">ate </w:t>
            </w:r>
            <w:r w:rsidR="000678DD">
              <w:t>-</w:t>
            </w:r>
            <w:r w:rsidR="008C39B5" w:rsidRPr="00211F2B">
              <w:t xml:space="preserve"> 100 Hz.</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11967EFF"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2D69BB2D" w14:textId="77777777" w:rsidR="007316CD" w:rsidRPr="009E7C10" w:rsidRDefault="007316CD" w:rsidP="00F834C6">
                  <w:pPr>
                    <w:pStyle w:val="note"/>
                  </w:pPr>
                  <w:r w:rsidRPr="009E7C10">
                    <w:drawing>
                      <wp:inline distT="0" distB="0" distL="0" distR="0" wp14:anchorId="0ABD4921" wp14:editId="1AAB31F6">
                        <wp:extent cx="685800" cy="489838"/>
                        <wp:effectExtent l="19050" t="0" r="0" b="0"/>
                        <wp:docPr id="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C3E6ADD" w14:textId="77777777" w:rsidR="007316CD" w:rsidRPr="009E7C10" w:rsidRDefault="007316CD" w:rsidP="007316CD">
                  <w:pPr>
                    <w:snapToGrid w:val="0"/>
                    <w:rPr>
                      <w:snapToGrid/>
                    </w:rPr>
                  </w:pPr>
                  <w:r w:rsidRPr="00211F2B">
                    <w:t>This data is used to determine whether interfering sources must be deconflicted or if a different FTS frequency is required.</w:t>
                  </w:r>
                </w:p>
              </w:tc>
            </w:tr>
          </w:tbl>
          <w:p w14:paraId="5592C6E4" w14:textId="77777777" w:rsidR="008C39B5" w:rsidRPr="00211F2B" w:rsidRDefault="008C39B5" w:rsidP="007316CD"/>
        </w:tc>
      </w:tr>
    </w:tbl>
    <w:p w14:paraId="3C46FB68" w14:textId="77777777" w:rsidR="00C95AB6" w:rsidRPr="00211F2B" w:rsidRDefault="008F7D9A" w:rsidP="008F7D9A">
      <w:pPr>
        <w:pStyle w:val="numlev1paragraph"/>
      </w:pPr>
      <w:r>
        <w:lastRenderedPageBreak/>
        <w:t>For c</w:t>
      </w:r>
      <w:r w:rsidR="00C95AB6" w:rsidRPr="00211F2B">
        <w:t xml:space="preserve">apture </w:t>
      </w:r>
      <w:r>
        <w:t>r</w:t>
      </w:r>
      <w:r w:rsidR="00C95AB6" w:rsidRPr="00211F2B">
        <w:t>atio</w:t>
      </w:r>
      <w:r>
        <w:t>, t</w:t>
      </w:r>
      <w:r w:rsidR="00C95AB6" w:rsidRPr="00211F2B">
        <w:t xml:space="preserve">he FTR shall be tested to demonstrate that it processes all commands when an interfering signal of less than 80% of the intended signal </w:t>
      </w:r>
      <w:r w:rsidR="008B0C68" w:rsidRPr="00211F2B">
        <w:t xml:space="preserve">power </w:t>
      </w:r>
      <w:r w:rsidR="00C95AB6" w:rsidRPr="00211F2B">
        <w:t>level is present.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C95AB6" w:rsidRPr="00211F2B" w14:paraId="2B14616C" w14:textId="77777777" w:rsidTr="006D732F">
        <w:trPr>
          <w:jc w:val="center"/>
        </w:trPr>
        <w:tc>
          <w:tcPr>
            <w:tcW w:w="9360" w:type="dxa"/>
            <w:shd w:val="clear" w:color="auto" w:fill="auto"/>
            <w:tcMar>
              <w:top w:w="29" w:type="dxa"/>
              <w:left w:w="115" w:type="dxa"/>
              <w:bottom w:w="29" w:type="dxa"/>
              <w:right w:w="115" w:type="dxa"/>
            </w:tcMar>
          </w:tcPr>
          <w:p w14:paraId="0A2791E3" w14:textId="5F748BE4" w:rsidR="00C95AB6" w:rsidRPr="00211F2B" w:rsidRDefault="00C95AB6" w:rsidP="00211F2B">
            <w:r w:rsidRPr="00211F2B">
              <w:t>The capture ratio test shall be performed by continuously sending a command while sending an interfering CW signal and a modulated command signal at a lower power level</w:t>
            </w:r>
            <w:r w:rsidR="00CE07D6">
              <w:t xml:space="preserve">. </w:t>
            </w:r>
            <w:r w:rsidRPr="00211F2B">
              <w:t>The intended command shall not drop out.</w:t>
            </w:r>
          </w:p>
        </w:tc>
      </w:tr>
    </w:tbl>
    <w:p w14:paraId="47EA294D" w14:textId="77777777" w:rsidR="005C2CE3" w:rsidRPr="00211F2B" w:rsidRDefault="005C2CE3" w:rsidP="00211F2B"/>
    <w:p w14:paraId="7D3F4A3B" w14:textId="77777777" w:rsidR="00E16F65" w:rsidRDefault="005C2CE3" w:rsidP="00E16F65">
      <w:pPr>
        <w:pStyle w:val="Heading3"/>
      </w:pPr>
      <w:bookmarkStart w:id="615" w:name="_Ref388359984"/>
      <w:r w:rsidRPr="00211F2B">
        <w:t>Inadvertent Command Output</w:t>
      </w:r>
      <w:bookmarkEnd w:id="615"/>
    </w:p>
    <w:p w14:paraId="000FC2C8" w14:textId="77777777" w:rsidR="005C2CE3" w:rsidRPr="00211F2B" w:rsidRDefault="00FE3260" w:rsidP="00E16F65">
      <w:pPr>
        <w:pStyle w:val="BodyText"/>
      </w:pPr>
      <w:r w:rsidRPr="00211F2B">
        <w:t xml:space="preserve">The </w:t>
      </w:r>
      <w:r w:rsidR="005C2CE3" w:rsidRPr="00211F2B">
        <w:t xml:space="preserve">FTR shall </w:t>
      </w:r>
      <w:r w:rsidR="00054FB5" w:rsidRPr="00211F2B">
        <w:t xml:space="preserve">be tested to demonstrate that it </w:t>
      </w:r>
      <w:r w:rsidR="00EA15A4" w:rsidRPr="00211F2B">
        <w:t>will</w:t>
      </w:r>
      <w:r w:rsidR="00054FB5" w:rsidRPr="00211F2B">
        <w:t xml:space="preserve"> not produce an inadvertent command </w:t>
      </w:r>
      <w:r w:rsidR="00EA15A4" w:rsidRPr="00211F2B">
        <w:t>when exposed to the following conditions</w:t>
      </w:r>
      <w:r w:rsidR="005C2CE3" w:rsidRPr="00211F2B">
        <w:t>.</w:t>
      </w:r>
    </w:p>
    <w:p w14:paraId="77B0242E" w14:textId="29ECF209" w:rsidR="006B014C" w:rsidRPr="00211F2B" w:rsidRDefault="006B014C" w:rsidP="009B4146">
      <w:pPr>
        <w:pStyle w:val="numlev1"/>
        <w:numPr>
          <w:ilvl w:val="0"/>
          <w:numId w:val="608"/>
        </w:numPr>
      </w:pPr>
      <w:r w:rsidRPr="00211F2B">
        <w:t>Power Cycling</w:t>
      </w:r>
      <w:r w:rsidR="00CE07D6">
        <w:t xml:space="preserve">. </w:t>
      </w:r>
      <w:r w:rsidRPr="00211F2B">
        <w:t>The FTR shall be tested to demonstrate it will not produce an inadvertent output of a tone or command when the receiver is repeatedly powered up or powered down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6B014C" w:rsidRPr="00211F2B" w14:paraId="4580E433" w14:textId="77777777" w:rsidTr="006D732F">
        <w:trPr>
          <w:jc w:val="center"/>
        </w:trPr>
        <w:tc>
          <w:tcPr>
            <w:tcW w:w="9360" w:type="dxa"/>
            <w:shd w:val="clear" w:color="auto" w:fill="auto"/>
            <w:tcMar>
              <w:top w:w="29" w:type="dxa"/>
              <w:left w:w="115" w:type="dxa"/>
              <w:bottom w:w="29" w:type="dxa"/>
              <w:right w:w="115" w:type="dxa"/>
            </w:tcMar>
          </w:tcPr>
          <w:p w14:paraId="3B68FB63" w14:textId="77777777" w:rsidR="006B014C" w:rsidRPr="00211F2B" w:rsidRDefault="006B014C" w:rsidP="007920F6">
            <w:r w:rsidRPr="00211F2B">
              <w:t xml:space="preserve">The power shall be cycled a minimum of 30 times with less than </w:t>
            </w:r>
            <w:r w:rsidR="007920F6">
              <w:t>two</w:t>
            </w:r>
            <w:r w:rsidRPr="00211F2B">
              <w:t xml:space="preserve"> seconds between power cycles.</w:t>
            </w:r>
          </w:p>
        </w:tc>
      </w:tr>
    </w:tbl>
    <w:p w14:paraId="7CBF4D31" w14:textId="6D3889A0" w:rsidR="005C2CE3" w:rsidRPr="00211F2B" w:rsidRDefault="005C2CE3" w:rsidP="00454ECC">
      <w:pPr>
        <w:pStyle w:val="numlev1"/>
      </w:pPr>
      <w:r w:rsidRPr="00211F2B">
        <w:t>Dynamic Stability</w:t>
      </w:r>
      <w:r w:rsidR="00CE07D6">
        <w:t xml:space="preserve">. </w:t>
      </w:r>
      <w:r w:rsidRPr="00211F2B">
        <w:t>The FTR shall be tested to demonstrate it will not produce an inadvertent output when subjected to an RF input short</w:t>
      </w:r>
      <w:r w:rsidR="002A0C5C">
        <w:t xml:space="preserve"> circuit</w:t>
      </w:r>
      <w:r w:rsidRPr="00211F2B">
        <w:t>, open</w:t>
      </w:r>
      <w:r w:rsidR="002A0C5C">
        <w:t xml:space="preserve"> circuit</w:t>
      </w:r>
      <w:r w:rsidRPr="00211F2B">
        <w:t xml:space="preserve">, or changes in input </w:t>
      </w:r>
      <w:r w:rsidR="003965D0">
        <w:t>VSWR</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903144D" w14:textId="77777777" w:rsidTr="006D732F">
        <w:trPr>
          <w:jc w:val="center"/>
        </w:trPr>
        <w:tc>
          <w:tcPr>
            <w:tcW w:w="9360" w:type="dxa"/>
            <w:shd w:val="clear" w:color="auto" w:fill="auto"/>
            <w:tcMar>
              <w:top w:w="29" w:type="dxa"/>
              <w:left w:w="115" w:type="dxa"/>
              <w:bottom w:w="29" w:type="dxa"/>
              <w:right w:w="115" w:type="dxa"/>
            </w:tcMar>
          </w:tcPr>
          <w:p w14:paraId="52015ABE" w14:textId="77777777" w:rsidR="005C2CE3" w:rsidRPr="00211F2B" w:rsidRDefault="005C2CE3" w:rsidP="00211F2B">
            <w:r w:rsidRPr="00211F2B">
              <w:t>Only RF input short</w:t>
            </w:r>
            <w:r w:rsidR="002A0C5C">
              <w:t xml:space="preserve"> circuit</w:t>
            </w:r>
            <w:r w:rsidRPr="00211F2B">
              <w:t xml:space="preserve"> and open</w:t>
            </w:r>
            <w:r w:rsidR="002A0C5C">
              <w:t xml:space="preserve"> circuit</w:t>
            </w:r>
            <w:r w:rsidRPr="00211F2B">
              <w:t xml:space="preserve"> testing need to be tested for acceptance.</w:t>
            </w:r>
          </w:p>
        </w:tc>
      </w:tr>
    </w:tbl>
    <w:p w14:paraId="262E8951" w14:textId="272A84DA" w:rsidR="005C2CE3" w:rsidRPr="00211F2B" w:rsidRDefault="006B014C" w:rsidP="00454ECC">
      <w:pPr>
        <w:pStyle w:val="numlev1"/>
      </w:pPr>
      <w:r w:rsidRPr="00211F2B">
        <w:t xml:space="preserve">Out-of-Band Signal </w:t>
      </w:r>
      <w:r w:rsidR="005C2CE3" w:rsidRPr="00211F2B">
        <w:t>Rejection</w:t>
      </w:r>
      <w:r w:rsidR="00CE07D6">
        <w:t xml:space="preserve">. </w:t>
      </w:r>
      <w:r w:rsidR="005C2CE3" w:rsidRPr="00211F2B">
        <w:t>The FTR shall be tested to demonstrate it will not respond to any specified out-of-band RF transmitter source.</w:t>
      </w:r>
    </w:p>
    <w:p w14:paraId="6256BCDE" w14:textId="59879E55" w:rsidR="005C2CE3" w:rsidRPr="009C2A2E" w:rsidRDefault="005C2CE3" w:rsidP="009C2A2E">
      <w:pPr>
        <w:pStyle w:val="numlev2"/>
      </w:pPr>
      <w:r w:rsidRPr="009C2A2E">
        <w:t xml:space="preserve">The FTR shall be tested to demonstrate it provides sufficient rejection for any out-of-band interfering frequency that it could experience during </w:t>
      </w:r>
      <w:r w:rsidR="00004B2E" w:rsidRPr="009C2A2E">
        <w:t>pre-launch</w:t>
      </w:r>
      <w:r w:rsidRPr="009C2A2E">
        <w:t xml:space="preserve"> and flight</w:t>
      </w:r>
      <w:r w:rsidR="00CE07D6" w:rsidRPr="009C2A2E">
        <w:t xml:space="preserve">. </w:t>
      </w:r>
      <w:r w:rsidRPr="009C2A2E">
        <w:t xml:space="preserve">For these tests, the </w:t>
      </w:r>
      <w:r w:rsidR="00DF72BC" w:rsidRPr="009C2A2E">
        <w:t xml:space="preserve">modulating </w:t>
      </w:r>
      <w:r w:rsidRPr="009C2A2E">
        <w:t xml:space="preserve">signal shall be a command or tones that can be processed by </w:t>
      </w:r>
      <w:r w:rsidR="00DF72BC" w:rsidRPr="009C2A2E">
        <w:t xml:space="preserve">the </w:t>
      </w:r>
      <w:r w:rsidRPr="009C2A2E">
        <w:t>FTR.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3A135C4" w14:textId="77777777" w:rsidTr="006D732F">
        <w:trPr>
          <w:jc w:val="center"/>
        </w:trPr>
        <w:tc>
          <w:tcPr>
            <w:tcW w:w="9360" w:type="dxa"/>
            <w:shd w:val="clear" w:color="auto" w:fill="auto"/>
            <w:tcMar>
              <w:top w:w="29" w:type="dxa"/>
              <w:left w:w="115" w:type="dxa"/>
              <w:bottom w:w="29" w:type="dxa"/>
              <w:right w:w="115" w:type="dxa"/>
            </w:tcMar>
          </w:tcPr>
          <w:p w14:paraId="349885B0" w14:textId="0E2F0121" w:rsidR="005C2CE3" w:rsidRPr="00211F2B" w:rsidRDefault="005C2CE3" w:rsidP="007316CD">
            <w:pPr>
              <w:pStyle w:val="boxparagraph"/>
            </w:pPr>
            <w:r w:rsidRPr="00211F2B">
              <w:lastRenderedPageBreak/>
              <w:t>The FTR shall be tested to demonstrate it provides 60 dB of rejection for any out-of-band interfering frequency from 10 MHz to 1 GHz</w:t>
            </w:r>
            <w:r w:rsidR="00CE07D6">
              <w:t xml:space="preserve">. </w:t>
            </w:r>
            <w:r w:rsidR="003D795F" w:rsidRPr="00211F2B">
              <w:t>Test frequencies shall be generated in increments no greater than 1 kHz.</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3E95B1A5"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5A4D8023" w14:textId="77777777" w:rsidR="007316CD" w:rsidRPr="009E7C10" w:rsidRDefault="007316CD" w:rsidP="00C60E83">
                  <w:pPr>
                    <w:pStyle w:val="note"/>
                  </w:pPr>
                  <w:r w:rsidRPr="009E7C10">
                    <w:drawing>
                      <wp:inline distT="0" distB="0" distL="0" distR="0" wp14:anchorId="34A85BF9" wp14:editId="39DD1C60">
                        <wp:extent cx="685800" cy="489838"/>
                        <wp:effectExtent l="19050" t="0" r="0" b="0"/>
                        <wp:docPr id="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6A399854" w14:textId="77777777" w:rsidR="007316CD" w:rsidRPr="009E7C10" w:rsidRDefault="007316CD" w:rsidP="007316CD">
                  <w:pPr>
                    <w:snapToGrid w:val="0"/>
                    <w:rPr>
                      <w:snapToGrid/>
                    </w:rPr>
                  </w:pPr>
                  <w:r w:rsidRPr="00211F2B">
                    <w:t xml:space="preserve">Special attention should be given to other command termination frequencies used on a </w:t>
                  </w:r>
                  <w:r>
                    <w:t>r</w:t>
                  </w:r>
                  <w:r w:rsidRPr="00211F2B">
                    <w:t>ange.</w:t>
                  </w:r>
                </w:p>
              </w:tc>
            </w:tr>
          </w:tbl>
          <w:p w14:paraId="0FCCECB3" w14:textId="77777777" w:rsidR="005C2CE3" w:rsidRPr="00211F2B" w:rsidRDefault="005C2CE3" w:rsidP="007316CD"/>
        </w:tc>
      </w:tr>
    </w:tbl>
    <w:p w14:paraId="1A987686" w14:textId="77777777" w:rsidR="005C2CE3" w:rsidRPr="00211F2B" w:rsidRDefault="005C2CE3" w:rsidP="009C2A2E">
      <w:pPr>
        <w:pStyle w:val="numlev2"/>
      </w:pPr>
      <w:r w:rsidRPr="00211F2B">
        <w:t>The interfering frequencies use</w:t>
      </w:r>
      <w:r w:rsidR="00BA12EB" w:rsidRPr="00211F2B">
        <w:t>d</w:t>
      </w:r>
      <w:r w:rsidRPr="00211F2B">
        <w:t xml:space="preserve"> for testing shall include all specified interfering transmitting sources using the maximum bandwidth, receiver image frequency, and harmonics of the assigned center frequency.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2207310" w14:textId="77777777" w:rsidTr="006D732F">
        <w:trPr>
          <w:jc w:val="center"/>
        </w:trPr>
        <w:tc>
          <w:tcPr>
            <w:tcW w:w="9360" w:type="dxa"/>
            <w:shd w:val="clear" w:color="auto" w:fill="auto"/>
            <w:tcMar>
              <w:top w:w="29" w:type="dxa"/>
              <w:left w:w="115" w:type="dxa"/>
              <w:bottom w:w="29" w:type="dxa"/>
              <w:right w:w="115" w:type="dxa"/>
            </w:tcMar>
          </w:tcPr>
          <w:p w14:paraId="6607AFBF" w14:textId="13F32538" w:rsidR="005C2CE3" w:rsidRPr="00211F2B" w:rsidRDefault="003D795F" w:rsidP="009B4146">
            <w:pPr>
              <w:pStyle w:val="boxnumber1"/>
              <w:numPr>
                <w:ilvl w:val="0"/>
                <w:numId w:val="281"/>
              </w:numPr>
            </w:pPr>
            <w:r w:rsidRPr="00211F2B">
              <w:t xml:space="preserve">Continuous Wave </w:t>
            </w:r>
            <w:r w:rsidR="00FD58B4">
              <w:t xml:space="preserve">Band </w:t>
            </w:r>
            <w:r w:rsidR="00870372">
              <w:t>E</w:t>
            </w:r>
            <w:r w:rsidR="00FD58B4">
              <w:t>dges</w:t>
            </w:r>
            <w:r w:rsidR="00CE07D6">
              <w:t xml:space="preserve">. </w:t>
            </w:r>
            <w:r w:rsidR="001A0E52" w:rsidRPr="00211F2B">
              <w:t xml:space="preserve">The FTR shall have an IF </w:t>
            </w:r>
            <w:r w:rsidR="00665111">
              <w:t xml:space="preserve">at </w:t>
            </w:r>
            <w:r w:rsidR="001A0E52" w:rsidRPr="00211F2B">
              <w:t xml:space="preserve">55 dB </w:t>
            </w:r>
            <w:r w:rsidR="00665111">
              <w:t xml:space="preserve">with </w:t>
            </w:r>
            <w:r w:rsidR="00FD58B4">
              <w:t>band edges</w:t>
            </w:r>
            <w:r w:rsidR="001A0E52" w:rsidRPr="00211F2B">
              <w:t xml:space="preserve"> less than 180 kHz above and below the assigned center frequency</w:t>
            </w:r>
            <w:r w:rsidR="00870372">
              <w:t xml:space="preserve"> and </w:t>
            </w:r>
            <w:r w:rsidR="00665111">
              <w:t xml:space="preserve">at </w:t>
            </w:r>
            <w:r w:rsidR="001A0E52" w:rsidRPr="00211F2B">
              <w:t xml:space="preserve">60 dB </w:t>
            </w:r>
            <w:r w:rsidR="00665111">
              <w:t xml:space="preserve">with </w:t>
            </w:r>
            <w:r w:rsidR="00FD58B4">
              <w:t>band edges</w:t>
            </w:r>
            <w:r w:rsidR="001A0E52" w:rsidRPr="00211F2B">
              <w:t xml:space="preserve"> less than 275 kHz above and below the assigned center frequency</w:t>
            </w:r>
            <w:r w:rsidR="00CE07D6">
              <w:t xml:space="preserve">. </w:t>
            </w:r>
            <w:r w:rsidR="00870372">
              <w:t>B</w:t>
            </w:r>
            <w:r w:rsidR="001A0E52" w:rsidRPr="00211F2B">
              <w:t>oth bands shall be centered within 0.005% of the assigned center frequency.</w:t>
            </w:r>
          </w:p>
          <w:p w14:paraId="4FEE0DA6" w14:textId="5A72F238" w:rsidR="00B10552" w:rsidRPr="00211F2B" w:rsidRDefault="00B10552" w:rsidP="00577154">
            <w:pPr>
              <w:pStyle w:val="boxnumber1"/>
            </w:pPr>
            <w:r w:rsidRPr="00211F2B">
              <w:t>Image Rejection</w:t>
            </w:r>
            <w:r w:rsidR="00CE07D6">
              <w:t xml:space="preserve">. </w:t>
            </w:r>
            <w:r w:rsidRPr="00211F2B">
              <w:t>The FTR shall provide at least 60 dB of RF rejection at the image frequency.</w:t>
            </w:r>
          </w:p>
          <w:p w14:paraId="7A8E7C48" w14:textId="3E373A44" w:rsidR="005C2CE3" w:rsidRPr="00211F2B" w:rsidRDefault="003D795F" w:rsidP="00577154">
            <w:pPr>
              <w:pStyle w:val="boxnumber1"/>
            </w:pPr>
            <w:r w:rsidRPr="00211F2B">
              <w:t>Spurious-Response/Rejection</w:t>
            </w:r>
            <w:r w:rsidR="00CE07D6">
              <w:t xml:space="preserve">. </w:t>
            </w:r>
            <w:r w:rsidRPr="00211F2B">
              <w:t xml:space="preserve">The receiver shall provide at least 60 dB of rejection of CW signals from 10 MHz to 1 GHz </w:t>
            </w:r>
            <w:r w:rsidR="00016BA2">
              <w:t>(</w:t>
            </w:r>
            <w:r w:rsidRPr="00211F2B">
              <w:t>excluding the frequency band F</w:t>
            </w:r>
            <w:r w:rsidRPr="00016BA2">
              <w:rPr>
                <w:vertAlign w:val="subscript"/>
              </w:rPr>
              <w:t>0</w:t>
            </w:r>
            <w:r w:rsidRPr="00211F2B">
              <w:t xml:space="preserve"> ± 275 kHz</w:t>
            </w:r>
            <w:r w:rsidR="00016BA2">
              <w:t>)</w:t>
            </w:r>
            <w:r w:rsidR="00CE07D6">
              <w:t xml:space="preserve">. </w:t>
            </w:r>
            <w:r w:rsidRPr="00211F2B">
              <w:t>In addition it will provide 55 dB of rejection of CW signals within the frequency band F</w:t>
            </w:r>
            <w:r w:rsidRPr="00016BA2">
              <w:rPr>
                <w:vertAlign w:val="subscript"/>
              </w:rPr>
              <w:t>0</w:t>
            </w:r>
            <w:r w:rsidRPr="00211F2B">
              <w:t xml:space="preserve"> ± 275 kHz </w:t>
            </w:r>
            <w:r w:rsidR="00016BA2">
              <w:t>(</w:t>
            </w:r>
            <w:r w:rsidRPr="00211F2B">
              <w:t>excluding the frequency band F</w:t>
            </w:r>
            <w:r w:rsidRPr="00016BA2">
              <w:rPr>
                <w:vertAlign w:val="subscript"/>
              </w:rPr>
              <w:t>0</w:t>
            </w:r>
            <w:r w:rsidRPr="00211F2B">
              <w:t xml:space="preserve"> ± 180 kHz</w:t>
            </w:r>
            <w:r w:rsidR="00016BA2">
              <w:t>)</w:t>
            </w:r>
            <w:r w:rsidR="00CE07D6">
              <w:t xml:space="preserve">. </w:t>
            </w:r>
            <w:r w:rsidRPr="00211F2B">
              <w:t>The rejection levels shall be referenced to the response at the assigned center frequency of the receiver</w:t>
            </w:r>
            <w:r w:rsidR="00CE07D6">
              <w:t xml:space="preserve">. </w:t>
            </w:r>
            <w:r w:rsidRPr="00211F2B">
              <w:t>Test frequencies shall be generated in increments no greater than 1 kHz.</w:t>
            </w:r>
          </w:p>
          <w:p w14:paraId="4742D456" w14:textId="77777777" w:rsidR="005C2CE3" w:rsidRPr="00211F2B" w:rsidRDefault="0020265D" w:rsidP="00577154">
            <w:pPr>
              <w:pStyle w:val="boxnumber1"/>
            </w:pPr>
            <w:r w:rsidRPr="00211F2B">
              <w:t xml:space="preserve">The FTR shall be tested for rejection of interference from all intended and unintended </w:t>
            </w:r>
            <w:r w:rsidR="00A20D7E">
              <w:t>r</w:t>
            </w:r>
            <w:r w:rsidRPr="00211F2B">
              <w:t>ange transmitting sources.</w:t>
            </w:r>
            <w:r w:rsidR="00870372">
              <w:t xml:space="preserve"> </w:t>
            </w:r>
          </w:p>
          <w:p w14:paraId="69D8BC95" w14:textId="77777777" w:rsidR="0020265D" w:rsidRPr="00211F2B" w:rsidRDefault="0020265D" w:rsidP="007316CD">
            <w:pPr>
              <w:pStyle w:val="betweennotes"/>
            </w:pPr>
          </w:p>
          <w:tbl>
            <w:tblPr>
              <w:tblW w:w="9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830"/>
            </w:tblGrid>
            <w:tr w:rsidR="007316CD" w:rsidRPr="009E7C10" w14:paraId="18AD9CD9"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3AC79C10" w14:textId="77777777" w:rsidR="007316CD" w:rsidRPr="009E7C10" w:rsidRDefault="007316CD" w:rsidP="00C60E83">
                  <w:pPr>
                    <w:pStyle w:val="note"/>
                  </w:pPr>
                  <w:r w:rsidRPr="009E7C10">
                    <w:drawing>
                      <wp:inline distT="0" distB="0" distL="0" distR="0" wp14:anchorId="72965C33" wp14:editId="0D5BFBC1">
                        <wp:extent cx="685800" cy="489838"/>
                        <wp:effectExtent l="19050" t="0" r="0" b="0"/>
                        <wp:docPr id="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30" w:type="dxa"/>
                  <w:tcBorders>
                    <w:top w:val="single" w:sz="6" w:space="0" w:color="auto"/>
                    <w:left w:val="single" w:sz="6" w:space="0" w:color="auto"/>
                    <w:bottom w:val="single" w:sz="6" w:space="0" w:color="auto"/>
                    <w:right w:val="single" w:sz="6" w:space="0" w:color="auto"/>
                  </w:tcBorders>
                  <w:hideMark/>
                </w:tcPr>
                <w:p w14:paraId="16BAD5ED" w14:textId="77777777" w:rsidR="007316CD" w:rsidRPr="009E7C10" w:rsidRDefault="007316CD" w:rsidP="007316CD">
                  <w:pPr>
                    <w:snapToGrid w:val="0"/>
                    <w:rPr>
                      <w:snapToGrid/>
                    </w:rPr>
                  </w:pPr>
                  <w:r w:rsidRPr="00211F2B">
                    <w:t>Ranges typically have transmitting sources in the L-band, S-band, C-band, and X-band frequencies (i.e., sources in the frequency range of 1 GHz to 12 GHz).</w:t>
                  </w:r>
                </w:p>
              </w:tc>
            </w:tr>
          </w:tbl>
          <w:p w14:paraId="5766E9B4" w14:textId="77777777" w:rsidR="0020265D" w:rsidRPr="00211F2B" w:rsidRDefault="0020265D" w:rsidP="007316CD"/>
        </w:tc>
      </w:tr>
    </w:tbl>
    <w:p w14:paraId="51EAEA07" w14:textId="40D4ED11" w:rsidR="005C2CE3" w:rsidRPr="00211F2B" w:rsidRDefault="005C2CE3" w:rsidP="00454ECC">
      <w:pPr>
        <w:pStyle w:val="numlev1"/>
      </w:pPr>
      <w:r w:rsidRPr="00211F2B">
        <w:t>In-</w:t>
      </w:r>
      <w:r w:rsidR="006B014C" w:rsidRPr="00211F2B">
        <w:t xml:space="preserve">Band </w:t>
      </w:r>
      <w:r w:rsidR="00FB17EE" w:rsidRPr="00211F2B">
        <w:t>Interference</w:t>
      </w:r>
      <w:r w:rsidR="00CE07D6">
        <w:t xml:space="preserve">. </w:t>
      </w:r>
      <w:r w:rsidRPr="00211F2B">
        <w:t xml:space="preserve">Where there are in-band interfering sources during </w:t>
      </w:r>
      <w:r w:rsidR="00004B2E">
        <w:t>pre-launch</w:t>
      </w:r>
      <w:r w:rsidRPr="00211F2B">
        <w:t xml:space="preserve"> and flight, the FTR shall be tested to characterize any inadvertent output that occurs because of the interfering signal.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1B7F8A3" w14:textId="77777777" w:rsidTr="006D732F">
        <w:trPr>
          <w:jc w:val="center"/>
        </w:trPr>
        <w:tc>
          <w:tcPr>
            <w:tcW w:w="9360" w:type="dxa"/>
            <w:shd w:val="clear" w:color="auto" w:fill="auto"/>
            <w:tcMar>
              <w:top w:w="29" w:type="dxa"/>
              <w:left w:w="115" w:type="dxa"/>
              <w:bottom w:w="29" w:type="dxa"/>
              <w:right w:w="115" w:type="dxa"/>
            </w:tcMar>
          </w:tcPr>
          <w:p w14:paraId="3C20F7BE" w14:textId="77777777" w:rsidR="005C2CE3" w:rsidRPr="00211F2B" w:rsidRDefault="005C2CE3" w:rsidP="009B4146">
            <w:pPr>
              <w:pStyle w:val="boxnumber1"/>
              <w:numPr>
                <w:ilvl w:val="0"/>
                <w:numId w:val="282"/>
              </w:numPr>
            </w:pPr>
            <w:r w:rsidRPr="00211F2B">
              <w:t xml:space="preserve">Testing shall be performed to simulate the </w:t>
            </w:r>
            <w:r w:rsidR="00B96611">
              <w:t>worst-case</w:t>
            </w:r>
            <w:r w:rsidRPr="00211F2B">
              <w:t xml:space="preserve"> interfering signal characteristic.</w:t>
            </w:r>
          </w:p>
          <w:p w14:paraId="57CD0EC3" w14:textId="77777777" w:rsidR="00AE3086" w:rsidRPr="00211F2B" w:rsidRDefault="00B75AA1" w:rsidP="00577154">
            <w:pPr>
              <w:pStyle w:val="boxnumber1"/>
            </w:pPr>
            <w:r>
              <w:t>For n</w:t>
            </w:r>
            <w:r w:rsidR="00AE3086" w:rsidRPr="00211F2B">
              <w:t xml:space="preserve">oise </w:t>
            </w:r>
            <w:r>
              <w:t>i</w:t>
            </w:r>
            <w:r w:rsidR="00AE3086" w:rsidRPr="00211F2B">
              <w:t>mmunity</w:t>
            </w:r>
            <w:r>
              <w:t>, t</w:t>
            </w:r>
            <w:r w:rsidR="00AE3086" w:rsidRPr="00211F2B">
              <w:t xml:space="preserve">he FTR shall be tested to demonstrate that it will not produce an inadvertent output when </w:t>
            </w:r>
            <w:r w:rsidR="00870372">
              <w:t>it</w:t>
            </w:r>
            <w:r w:rsidR="00AE3086" w:rsidRPr="00211F2B">
              <w:t xml:space="preserve"> is subjected to an interfering RF input signal with a carrier at the assigned center frequency and RF power set at </w:t>
            </w:r>
            <w:r w:rsidR="000678DD" w:rsidRPr="000678DD">
              <w:t>−</w:t>
            </w:r>
            <w:r w:rsidR="00AE3086" w:rsidRPr="00211F2B">
              <w:t>17 dBm (</w:t>
            </w:r>
            <w:r w:rsidR="000678DD" w:rsidRPr="000678DD">
              <w:t>−</w:t>
            </w:r>
            <w:r w:rsidR="00AE3086" w:rsidRPr="00211F2B">
              <w:t>107 dBm + 90 dB) that is modulated by a signal with the following characteristics:</w:t>
            </w:r>
          </w:p>
          <w:p w14:paraId="70BC2767" w14:textId="77777777" w:rsidR="00AE3086" w:rsidRPr="00211F2B" w:rsidRDefault="00364BBC" w:rsidP="00FC3C03">
            <w:pPr>
              <w:pStyle w:val="boxletter1"/>
            </w:pPr>
            <w:r>
              <w:t>m</w:t>
            </w:r>
            <w:r w:rsidR="000678DD">
              <w:t>odulation -</w:t>
            </w:r>
            <w:r w:rsidR="00AE3086" w:rsidRPr="00211F2B">
              <w:t xml:space="preserve"> </w:t>
            </w:r>
            <w:r>
              <w:t>BPSK;</w:t>
            </w:r>
          </w:p>
          <w:p w14:paraId="7D408F14" w14:textId="77777777" w:rsidR="00AE3086" w:rsidRPr="00211F2B" w:rsidRDefault="00364BBC" w:rsidP="004F206C">
            <w:pPr>
              <w:pStyle w:val="boxletter1"/>
            </w:pPr>
            <w:r>
              <w:t>p</w:t>
            </w:r>
            <w:r w:rsidR="00AE3086" w:rsidRPr="00211F2B">
              <w:t xml:space="preserve">rocessor </w:t>
            </w:r>
            <w:r w:rsidRPr="00211F2B">
              <w:t>clock frequency</w:t>
            </w:r>
            <w:r w:rsidR="00AE3086" w:rsidRPr="00211F2B">
              <w:t xml:space="preserve"> </w:t>
            </w:r>
            <w:r w:rsidR="000678DD">
              <w:t>-</w:t>
            </w:r>
            <w:r>
              <w:t xml:space="preserve"> 5 Mbps;</w:t>
            </w:r>
          </w:p>
          <w:p w14:paraId="30BDEB6D" w14:textId="77777777" w:rsidR="00AE3086" w:rsidRPr="00211F2B" w:rsidRDefault="00364BBC" w:rsidP="004F206C">
            <w:pPr>
              <w:pStyle w:val="boxletter1"/>
            </w:pPr>
            <w:r>
              <w:t>bit sequence</w:t>
            </w:r>
            <w:r w:rsidR="000678DD">
              <w:t xml:space="preserve"> -</w:t>
            </w:r>
            <w:r w:rsidR="00AE3086" w:rsidRPr="00211F2B">
              <w:t xml:space="preserve"> </w:t>
            </w:r>
            <w:r w:rsidR="000678DD" w:rsidRPr="00211F2B">
              <w:t>pseudo-random bit sequence</w:t>
            </w:r>
            <w:r w:rsidR="000B6047">
              <w:t xml:space="preserve"> generated with a 15-</w:t>
            </w:r>
            <w:r w:rsidR="00AE3086" w:rsidRPr="00211F2B">
              <w:t>bit generator (2</w:t>
            </w:r>
            <w:r w:rsidR="00AE3086" w:rsidRPr="00F41174">
              <w:rPr>
                <w:vertAlign w:val="superscript"/>
              </w:rPr>
              <w:t>15</w:t>
            </w:r>
            <w:r w:rsidR="00B75AA1">
              <w:t>−1</w:t>
            </w:r>
            <w:r>
              <w:t xml:space="preserve"> bit sequence);</w:t>
            </w:r>
          </w:p>
          <w:p w14:paraId="00FD8380" w14:textId="77777777" w:rsidR="00AE3086" w:rsidRPr="00211F2B" w:rsidRDefault="00364BBC" w:rsidP="004F206C">
            <w:pPr>
              <w:pStyle w:val="boxletter1"/>
            </w:pPr>
            <w:r>
              <w:t>burst repetition</w:t>
            </w:r>
            <w:r w:rsidRPr="00211F2B">
              <w:t xml:space="preserve"> rate</w:t>
            </w:r>
            <w:r w:rsidR="00AE3086" w:rsidRPr="00211F2B">
              <w:t xml:space="preserve"> </w:t>
            </w:r>
            <w:r w:rsidR="000678DD">
              <w:t>-</w:t>
            </w:r>
            <w:r w:rsidR="00AE3086" w:rsidRPr="00211F2B">
              <w:t xml:space="preserve"> 100 Hz.</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3732D1B0" w14:textId="77777777" w:rsidTr="007316CD">
              <w:trPr>
                <w:cantSplit/>
                <w:jc w:val="center"/>
              </w:trPr>
              <w:tc>
                <w:tcPr>
                  <w:tcW w:w="1260" w:type="dxa"/>
                  <w:tcBorders>
                    <w:top w:val="single" w:sz="6" w:space="0" w:color="auto"/>
                    <w:left w:val="single" w:sz="6" w:space="0" w:color="auto"/>
                    <w:bottom w:val="single" w:sz="6" w:space="0" w:color="auto"/>
                    <w:right w:val="single" w:sz="6" w:space="0" w:color="auto"/>
                  </w:tcBorders>
                  <w:hideMark/>
                </w:tcPr>
                <w:p w14:paraId="18AA833E" w14:textId="77777777" w:rsidR="007316CD" w:rsidRPr="00C60E83" w:rsidRDefault="007316CD" w:rsidP="00F834C6">
                  <w:pPr>
                    <w:pStyle w:val="note"/>
                  </w:pPr>
                  <w:r w:rsidRPr="00C60E83">
                    <w:lastRenderedPageBreak/>
                    <w:drawing>
                      <wp:inline distT="0" distB="0" distL="0" distR="0" wp14:anchorId="1CD5CBE5" wp14:editId="50FBCD2F">
                        <wp:extent cx="685800" cy="489838"/>
                        <wp:effectExtent l="19050" t="0" r="0" b="0"/>
                        <wp:docPr id="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6079AEC6" w14:textId="77777777" w:rsidR="007316CD" w:rsidRPr="009E7C10" w:rsidRDefault="007316CD" w:rsidP="007316CD">
                  <w:pPr>
                    <w:snapToGrid w:val="0"/>
                    <w:rPr>
                      <w:snapToGrid/>
                    </w:rPr>
                  </w:pPr>
                  <w:r w:rsidRPr="00211F2B">
                    <w:t>This data is used to determine whether interfering sources must be deconflicted or if a different FTS frequency is required.</w:t>
                  </w:r>
                </w:p>
              </w:tc>
            </w:tr>
          </w:tbl>
          <w:p w14:paraId="33A31060" w14:textId="77777777" w:rsidR="005C2CE3" w:rsidRPr="00211F2B" w:rsidRDefault="005C2CE3" w:rsidP="007316CD"/>
        </w:tc>
      </w:tr>
    </w:tbl>
    <w:p w14:paraId="59CA3CCF" w14:textId="77777777" w:rsidR="005C2CE3" w:rsidRPr="00211F2B" w:rsidRDefault="005C2CE3" w:rsidP="00211F2B"/>
    <w:p w14:paraId="3E8BC8DC" w14:textId="77777777" w:rsidR="00E16F65" w:rsidRDefault="005C2CE3" w:rsidP="00E16F65">
      <w:pPr>
        <w:pStyle w:val="Heading3"/>
      </w:pPr>
      <w:bookmarkStart w:id="616" w:name="_Ref388360459"/>
      <w:r w:rsidRPr="00211F2B">
        <w:t>Thermal Performance</w:t>
      </w:r>
      <w:bookmarkEnd w:id="616"/>
    </w:p>
    <w:p w14:paraId="13A57CD6" w14:textId="34E92266" w:rsidR="005C2CE3" w:rsidRPr="00211F2B" w:rsidRDefault="005C2CE3" w:rsidP="00E16F65">
      <w:pPr>
        <w:pStyle w:val="BodyText"/>
      </w:pPr>
      <w:r w:rsidRPr="00211F2B">
        <w:t xml:space="preserve">A thermal performance test shall demonstrate that </w:t>
      </w:r>
      <w:r w:rsidR="00FE3260" w:rsidRPr="00211F2B">
        <w:t xml:space="preserve">the </w:t>
      </w:r>
      <w:r w:rsidRPr="00211F2B">
        <w:t>FTR satisfies its performance specifications when subjected to operating and workmanship thermal environments</w:t>
      </w:r>
      <w:r w:rsidR="00CE07D6">
        <w:t xml:space="preserve">. </w:t>
      </w:r>
      <w:r w:rsidRPr="00211F2B">
        <w:t>A</w:t>
      </w:r>
      <w:r w:rsidR="00DF72BC" w:rsidRPr="00211F2B">
        <w:t>n</w:t>
      </w:r>
      <w:r w:rsidRPr="00211F2B">
        <w:t xml:space="preserve"> FTR shall undergo a thermal performance test during thermal cycle and thermal vacuum testing</w:t>
      </w:r>
      <w:r w:rsidR="00CE07D6">
        <w:t xml:space="preserve">. </w:t>
      </w:r>
      <w:r w:rsidRPr="00211F2B">
        <w:t xml:space="preserve">The FTR shall be subjected to the performance testing at low and high operating voltage while </w:t>
      </w:r>
      <w:r w:rsidR="00082E42">
        <w:t>it</w:t>
      </w:r>
      <w:r w:rsidRPr="00211F2B">
        <w:t xml:space="preserve"> is at the high and low temperatures</w:t>
      </w:r>
      <w:r w:rsidR="00CE07D6">
        <w:t xml:space="preserve">. </w:t>
      </w:r>
      <w:r w:rsidRPr="00211F2B">
        <w:t xml:space="preserve">Performance tests at high and low temperatures shall include the </w:t>
      </w:r>
      <w:r w:rsidR="0038064A">
        <w:t xml:space="preserve">tests listed in </w:t>
      </w:r>
      <w:r w:rsidR="00BF7BB4" w:rsidRPr="00177776">
        <w:rPr>
          <w:rStyle w:val="crossreference"/>
        </w:rPr>
        <w:fldChar w:fldCharType="begin"/>
      </w:r>
      <w:r w:rsidR="00BF7BB4" w:rsidRPr="00177776">
        <w:rPr>
          <w:rStyle w:val="crossreference"/>
        </w:rPr>
        <w:instrText xml:space="preserve"> REF _Ref387751043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16</w:t>
      </w:r>
      <w:r w:rsidR="00BF7BB4" w:rsidRPr="00177776">
        <w:rPr>
          <w:rStyle w:val="crossreference"/>
        </w:rPr>
        <w:fldChar w:fldCharType="end"/>
      </w:r>
      <w:r w:rsidR="00E16F65">
        <w:t>.</w:t>
      </w:r>
    </w:p>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497"/>
        <w:gridCol w:w="2473"/>
        <w:gridCol w:w="1440"/>
        <w:gridCol w:w="568"/>
        <w:gridCol w:w="2692"/>
        <w:gridCol w:w="1690"/>
      </w:tblGrid>
      <w:tr w:rsidR="00D36DBE" w:rsidRPr="00211F2B" w14:paraId="3E6A137F" w14:textId="77777777" w:rsidTr="009312C6">
        <w:trPr>
          <w:cantSplit/>
          <w:jc w:val="center"/>
        </w:trPr>
        <w:tc>
          <w:tcPr>
            <w:tcW w:w="9360" w:type="dxa"/>
            <w:gridSpan w:val="6"/>
            <w:tcBorders>
              <w:top w:val="double" w:sz="4" w:space="0" w:color="auto"/>
              <w:bottom w:val="double" w:sz="4" w:space="0" w:color="auto"/>
            </w:tcBorders>
            <w:shd w:val="pct5" w:color="auto" w:fill="FFFFFF" w:themeFill="background1"/>
            <w:vAlign w:val="center"/>
          </w:tcPr>
          <w:p w14:paraId="4EB2DA35" w14:textId="19DD419E" w:rsidR="00D36DBE" w:rsidRPr="00211F2B" w:rsidRDefault="00A20D7E" w:rsidP="00EC538F">
            <w:pPr>
              <w:pStyle w:val="titleoftable"/>
            </w:pPr>
            <w:bookmarkStart w:id="617" w:name="_Ref387751043"/>
            <w:bookmarkStart w:id="618" w:name="_Toc197434427"/>
            <w:r>
              <w:t xml:space="preserve">Table </w:t>
            </w:r>
            <w:fldSimple w:instr=" STYLEREF 1 \s ">
              <w:r w:rsidR="00163D01">
                <w:rPr>
                  <w:noProof/>
                </w:rPr>
                <w:t>4</w:t>
              </w:r>
            </w:fldSimple>
            <w:r w:rsidR="00C05177">
              <w:noBreakHyphen/>
            </w:r>
            <w:fldSimple w:instr=" SEQ Table \* ARABIC \s 1 ">
              <w:r w:rsidR="00163D01">
                <w:rPr>
                  <w:noProof/>
                </w:rPr>
                <w:t>16</w:t>
              </w:r>
            </w:fldSimple>
            <w:bookmarkEnd w:id="617"/>
            <w:r>
              <w:t>.</w:t>
            </w:r>
            <w:r>
              <w:tab/>
            </w:r>
            <w:r w:rsidRPr="00A87451">
              <w:t>Thermal Performance Tests</w:t>
            </w:r>
            <w:r w:rsidR="001A2B59">
              <w:t xml:space="preserve"> for </w:t>
            </w:r>
            <w:r w:rsidR="003B5019">
              <w:t>E</w:t>
            </w:r>
            <w:r w:rsidR="002B76E3">
              <w:t>FTS</w:t>
            </w:r>
            <w:r w:rsidR="001A2B59">
              <w:t>s</w:t>
            </w:r>
            <w:bookmarkEnd w:id="618"/>
          </w:p>
        </w:tc>
      </w:tr>
      <w:tr w:rsidR="005C2CE3" w:rsidRPr="003E502B" w14:paraId="1998242B" w14:textId="77777777" w:rsidTr="00C21C43">
        <w:trPr>
          <w:cantSplit/>
          <w:jc w:val="center"/>
        </w:trPr>
        <w:tc>
          <w:tcPr>
            <w:tcW w:w="497" w:type="dxa"/>
            <w:tcBorders>
              <w:top w:val="double" w:sz="4" w:space="0" w:color="auto"/>
            </w:tcBorders>
            <w:shd w:val="clear" w:color="auto" w:fill="auto"/>
          </w:tcPr>
          <w:p w14:paraId="067ACCBA" w14:textId="77777777" w:rsidR="005C2CE3" w:rsidRPr="003E502B" w:rsidRDefault="005C2CE3" w:rsidP="008842FB">
            <w:pPr>
              <w:keepNext/>
              <w:jc w:val="center"/>
              <w:rPr>
                <w:b/>
              </w:rPr>
            </w:pPr>
            <w:r w:rsidRPr="003E502B">
              <w:rPr>
                <w:b/>
              </w:rPr>
              <w:t>#</w:t>
            </w:r>
          </w:p>
        </w:tc>
        <w:tc>
          <w:tcPr>
            <w:tcW w:w="2473" w:type="dxa"/>
            <w:tcBorders>
              <w:top w:val="double" w:sz="4" w:space="0" w:color="auto"/>
            </w:tcBorders>
            <w:shd w:val="clear" w:color="auto" w:fill="auto"/>
          </w:tcPr>
          <w:p w14:paraId="300CAA07" w14:textId="77777777" w:rsidR="005C2CE3" w:rsidRPr="003E502B" w:rsidRDefault="005C2CE3" w:rsidP="008842FB">
            <w:pPr>
              <w:keepNext/>
              <w:jc w:val="center"/>
              <w:rPr>
                <w:b/>
              </w:rPr>
            </w:pPr>
            <w:r w:rsidRPr="003E502B">
              <w:rPr>
                <w:b/>
              </w:rPr>
              <w:t>Test</w:t>
            </w:r>
          </w:p>
        </w:tc>
        <w:tc>
          <w:tcPr>
            <w:tcW w:w="1440" w:type="dxa"/>
            <w:tcBorders>
              <w:top w:val="double" w:sz="4" w:space="0" w:color="auto"/>
            </w:tcBorders>
            <w:shd w:val="clear" w:color="auto" w:fill="auto"/>
          </w:tcPr>
          <w:p w14:paraId="70E399B2" w14:textId="77777777" w:rsidR="005C2CE3" w:rsidRPr="003E502B" w:rsidRDefault="005C2CE3" w:rsidP="008842FB">
            <w:pPr>
              <w:keepNext/>
              <w:jc w:val="center"/>
              <w:rPr>
                <w:b/>
              </w:rPr>
            </w:pPr>
            <w:r w:rsidRPr="003E502B">
              <w:rPr>
                <w:b/>
              </w:rPr>
              <w:t>Para</w:t>
            </w:r>
            <w:r w:rsidR="00C21C43">
              <w:rPr>
                <w:b/>
              </w:rPr>
              <w:t>graph</w:t>
            </w:r>
          </w:p>
        </w:tc>
        <w:tc>
          <w:tcPr>
            <w:tcW w:w="568" w:type="dxa"/>
            <w:tcBorders>
              <w:top w:val="double" w:sz="4" w:space="0" w:color="auto"/>
            </w:tcBorders>
            <w:shd w:val="clear" w:color="auto" w:fill="auto"/>
          </w:tcPr>
          <w:p w14:paraId="668C229F" w14:textId="77777777" w:rsidR="005C2CE3" w:rsidRPr="003E502B" w:rsidRDefault="005C2CE3" w:rsidP="008842FB">
            <w:pPr>
              <w:keepNext/>
              <w:jc w:val="center"/>
              <w:rPr>
                <w:b/>
              </w:rPr>
            </w:pPr>
            <w:r w:rsidRPr="003E502B">
              <w:rPr>
                <w:b/>
              </w:rPr>
              <w:t>#</w:t>
            </w:r>
          </w:p>
        </w:tc>
        <w:tc>
          <w:tcPr>
            <w:tcW w:w="2692" w:type="dxa"/>
            <w:tcBorders>
              <w:top w:val="double" w:sz="4" w:space="0" w:color="auto"/>
            </w:tcBorders>
            <w:shd w:val="clear" w:color="auto" w:fill="auto"/>
          </w:tcPr>
          <w:p w14:paraId="29190967" w14:textId="77777777" w:rsidR="005C2CE3" w:rsidRPr="003E502B" w:rsidRDefault="005C2CE3" w:rsidP="008842FB">
            <w:pPr>
              <w:keepNext/>
              <w:jc w:val="center"/>
              <w:rPr>
                <w:b/>
              </w:rPr>
            </w:pPr>
            <w:r w:rsidRPr="003E502B">
              <w:rPr>
                <w:b/>
              </w:rPr>
              <w:t>Test</w:t>
            </w:r>
          </w:p>
        </w:tc>
        <w:tc>
          <w:tcPr>
            <w:tcW w:w="1690" w:type="dxa"/>
            <w:tcBorders>
              <w:top w:val="double" w:sz="4" w:space="0" w:color="auto"/>
            </w:tcBorders>
            <w:shd w:val="clear" w:color="auto" w:fill="auto"/>
          </w:tcPr>
          <w:p w14:paraId="408A6D83" w14:textId="77777777" w:rsidR="005C2CE3" w:rsidRPr="003E502B" w:rsidRDefault="005C2CE3" w:rsidP="008842FB">
            <w:pPr>
              <w:keepNext/>
              <w:jc w:val="center"/>
              <w:rPr>
                <w:b/>
              </w:rPr>
            </w:pPr>
            <w:r w:rsidRPr="003E502B">
              <w:rPr>
                <w:b/>
              </w:rPr>
              <w:t>Para</w:t>
            </w:r>
            <w:r w:rsidR="00C21C43">
              <w:rPr>
                <w:b/>
              </w:rPr>
              <w:t>graph</w:t>
            </w:r>
          </w:p>
        </w:tc>
      </w:tr>
      <w:tr w:rsidR="00E56D38" w:rsidRPr="00211F2B" w14:paraId="50347DA6" w14:textId="77777777" w:rsidTr="00C21C43">
        <w:trPr>
          <w:cantSplit/>
          <w:jc w:val="center"/>
        </w:trPr>
        <w:tc>
          <w:tcPr>
            <w:tcW w:w="497" w:type="dxa"/>
            <w:shd w:val="clear" w:color="auto" w:fill="auto"/>
          </w:tcPr>
          <w:p w14:paraId="7CB03679" w14:textId="77777777" w:rsidR="00E56D38" w:rsidRPr="00211F2B" w:rsidRDefault="00E56D38" w:rsidP="00211F2B">
            <w:r w:rsidRPr="00211F2B">
              <w:t>1.</w:t>
            </w:r>
          </w:p>
        </w:tc>
        <w:tc>
          <w:tcPr>
            <w:tcW w:w="2473" w:type="dxa"/>
            <w:shd w:val="clear" w:color="auto" w:fill="auto"/>
          </w:tcPr>
          <w:p w14:paraId="0F26AA49" w14:textId="77777777" w:rsidR="00E56D38" w:rsidRPr="00211F2B" w:rsidRDefault="00E56D38" w:rsidP="00211F2B">
            <w:r w:rsidRPr="00211F2B">
              <w:t>Input Current</w:t>
            </w:r>
          </w:p>
        </w:tc>
        <w:tc>
          <w:tcPr>
            <w:tcW w:w="1440" w:type="dxa"/>
            <w:shd w:val="clear" w:color="auto" w:fill="auto"/>
          </w:tcPr>
          <w:p w14:paraId="595F5C67" w14:textId="25DEAE4B" w:rsidR="00E56D38" w:rsidRPr="00211F2B" w:rsidRDefault="0007290D" w:rsidP="006E6D45">
            <w:pPr>
              <w:jc w:val="center"/>
            </w:pPr>
            <w:r w:rsidRPr="00935202">
              <w:rPr>
                <w:rStyle w:val="crossreference"/>
              </w:rPr>
              <w:fldChar w:fldCharType="begin"/>
            </w:r>
            <w:r w:rsidR="00E56D38" w:rsidRPr="00935202">
              <w:rPr>
                <w:rStyle w:val="crossreference"/>
              </w:rPr>
              <w:instrText xml:space="preserve"> REF _Ref388359849 \r \h </w:instrText>
            </w:r>
            <w:r w:rsidRPr="00935202">
              <w:rPr>
                <w:rStyle w:val="crossreference"/>
              </w:rPr>
            </w:r>
            <w:r w:rsidRPr="00935202">
              <w:rPr>
                <w:rStyle w:val="crossreference"/>
              </w:rPr>
              <w:fldChar w:fldCharType="separate"/>
            </w:r>
            <w:r w:rsidR="00163D01">
              <w:rPr>
                <w:rStyle w:val="crossreference"/>
              </w:rPr>
              <w:t>4.18.2</w:t>
            </w:r>
            <w:r w:rsidRPr="00935202">
              <w:rPr>
                <w:rStyle w:val="crossreference"/>
              </w:rPr>
              <w:fldChar w:fldCharType="end"/>
            </w:r>
          </w:p>
        </w:tc>
        <w:tc>
          <w:tcPr>
            <w:tcW w:w="568" w:type="dxa"/>
            <w:shd w:val="clear" w:color="auto" w:fill="auto"/>
          </w:tcPr>
          <w:p w14:paraId="3A68C9DD" w14:textId="77777777" w:rsidR="00E56D38" w:rsidRPr="00211F2B" w:rsidRDefault="00E56D38" w:rsidP="00211F2B">
            <w:r>
              <w:t>6.</w:t>
            </w:r>
          </w:p>
        </w:tc>
        <w:tc>
          <w:tcPr>
            <w:tcW w:w="2692" w:type="dxa"/>
            <w:shd w:val="clear" w:color="auto" w:fill="auto"/>
          </w:tcPr>
          <w:p w14:paraId="6114F315" w14:textId="77777777" w:rsidR="00E56D38" w:rsidRPr="00211F2B" w:rsidRDefault="00E56D38" w:rsidP="00211F2B">
            <w:r>
              <w:t>Fail-Safe</w:t>
            </w:r>
          </w:p>
        </w:tc>
        <w:tc>
          <w:tcPr>
            <w:tcW w:w="1690" w:type="dxa"/>
            <w:shd w:val="clear" w:color="auto" w:fill="auto"/>
          </w:tcPr>
          <w:p w14:paraId="7BBE57A0" w14:textId="755152AB" w:rsidR="00E56D38" w:rsidRPr="00211F2B" w:rsidRDefault="0007290D" w:rsidP="006E6D45">
            <w:pPr>
              <w:jc w:val="center"/>
            </w:pPr>
            <w:r w:rsidRPr="00935202">
              <w:rPr>
                <w:rStyle w:val="crossreference"/>
              </w:rPr>
              <w:fldChar w:fldCharType="begin"/>
            </w:r>
            <w:r w:rsidR="00E56D38" w:rsidRPr="00935202">
              <w:rPr>
                <w:rStyle w:val="crossreference"/>
              </w:rPr>
              <w:instrText xml:space="preserve"> REF _Ref388359938 \r \h </w:instrText>
            </w:r>
            <w:r w:rsidRPr="00935202">
              <w:rPr>
                <w:rStyle w:val="crossreference"/>
              </w:rPr>
            </w:r>
            <w:r w:rsidRPr="00935202">
              <w:rPr>
                <w:rStyle w:val="crossreference"/>
              </w:rPr>
              <w:fldChar w:fldCharType="separate"/>
            </w:r>
            <w:r w:rsidR="00163D01">
              <w:rPr>
                <w:rStyle w:val="crossreference"/>
              </w:rPr>
              <w:t>4.18.10</w:t>
            </w:r>
            <w:r w:rsidRPr="00935202">
              <w:rPr>
                <w:rStyle w:val="crossreference"/>
              </w:rPr>
              <w:fldChar w:fldCharType="end"/>
            </w:r>
          </w:p>
        </w:tc>
      </w:tr>
      <w:tr w:rsidR="00E56D38" w:rsidRPr="00211F2B" w14:paraId="1A10A5C1" w14:textId="77777777" w:rsidTr="00C21C43">
        <w:trPr>
          <w:cantSplit/>
          <w:jc w:val="center"/>
        </w:trPr>
        <w:tc>
          <w:tcPr>
            <w:tcW w:w="497" w:type="dxa"/>
            <w:shd w:val="clear" w:color="auto" w:fill="auto"/>
          </w:tcPr>
          <w:p w14:paraId="08C53222" w14:textId="77777777" w:rsidR="00E56D38" w:rsidRPr="00211F2B" w:rsidRDefault="00E56D38" w:rsidP="00211F2B">
            <w:r w:rsidRPr="00211F2B">
              <w:t>2.</w:t>
            </w:r>
          </w:p>
        </w:tc>
        <w:tc>
          <w:tcPr>
            <w:tcW w:w="2473" w:type="dxa"/>
            <w:shd w:val="clear" w:color="auto" w:fill="auto"/>
          </w:tcPr>
          <w:p w14:paraId="1020FA40" w14:textId="77777777" w:rsidR="00E56D38" w:rsidRPr="00211F2B" w:rsidRDefault="00E56D38" w:rsidP="00211F2B">
            <w:r w:rsidRPr="00211F2B">
              <w:t>Command and Control</w:t>
            </w:r>
          </w:p>
        </w:tc>
        <w:tc>
          <w:tcPr>
            <w:tcW w:w="1440" w:type="dxa"/>
            <w:shd w:val="clear" w:color="auto" w:fill="auto"/>
          </w:tcPr>
          <w:p w14:paraId="5C2D300E" w14:textId="07534EC4"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_Ref388359856 \r \h </w:instrText>
            </w:r>
            <w:r w:rsidRPr="00935202">
              <w:rPr>
                <w:rStyle w:val="crossreference"/>
              </w:rPr>
            </w:r>
            <w:r w:rsidRPr="00935202">
              <w:rPr>
                <w:rStyle w:val="crossreference"/>
              </w:rPr>
              <w:fldChar w:fldCharType="separate"/>
            </w:r>
            <w:r w:rsidR="00163D01">
              <w:rPr>
                <w:rStyle w:val="crossreference"/>
              </w:rPr>
              <w:t>4.18.3</w:t>
            </w:r>
            <w:r w:rsidRPr="00935202">
              <w:rPr>
                <w:rStyle w:val="crossreference"/>
              </w:rPr>
              <w:fldChar w:fldCharType="end"/>
            </w:r>
          </w:p>
        </w:tc>
        <w:tc>
          <w:tcPr>
            <w:tcW w:w="568" w:type="dxa"/>
            <w:shd w:val="clear" w:color="auto" w:fill="auto"/>
          </w:tcPr>
          <w:p w14:paraId="4C997BE0" w14:textId="77777777" w:rsidR="00E56D38" w:rsidRPr="00211F2B" w:rsidRDefault="00E56D38" w:rsidP="00211F2B">
            <w:r w:rsidRPr="00211F2B">
              <w:t>7.</w:t>
            </w:r>
          </w:p>
        </w:tc>
        <w:tc>
          <w:tcPr>
            <w:tcW w:w="2692" w:type="dxa"/>
            <w:shd w:val="clear" w:color="auto" w:fill="auto"/>
          </w:tcPr>
          <w:p w14:paraId="373224B4" w14:textId="77777777" w:rsidR="00E56D38" w:rsidRPr="00211F2B" w:rsidRDefault="00E56D38" w:rsidP="00211F2B">
            <w:r w:rsidRPr="00211F2B">
              <w:t>RF Threshold Sensitivity</w:t>
            </w:r>
          </w:p>
        </w:tc>
        <w:tc>
          <w:tcPr>
            <w:tcW w:w="1690" w:type="dxa"/>
            <w:shd w:val="clear" w:color="auto" w:fill="auto"/>
          </w:tcPr>
          <w:p w14:paraId="19B6EF8D" w14:textId="2C364015" w:rsidR="00E56D38" w:rsidRPr="00211F2B" w:rsidRDefault="00E56D38" w:rsidP="00E56D38">
            <w:pPr>
              <w:jc w:val="center"/>
            </w:pPr>
            <w:r w:rsidRPr="00211F2B">
              <w:t>4.18.11.c.</w:t>
            </w:r>
            <w:r w:rsidR="00DF62C5">
              <w:rPr>
                <w:rStyle w:val="crossreference"/>
              </w:rPr>
              <w:fldChar w:fldCharType="begin"/>
            </w:r>
            <w:r w:rsidR="00DF62C5">
              <w:rPr>
                <w:rStyle w:val="crossreference"/>
              </w:rPr>
              <w:instrText xml:space="preserve"> REF  _Ref388361623 \h \n </w:instrText>
            </w:r>
            <w:r w:rsidR="00DF62C5">
              <w:rPr>
                <w:rStyle w:val="crossreference"/>
              </w:rPr>
            </w:r>
            <w:r w:rsidR="00DF62C5">
              <w:rPr>
                <w:rStyle w:val="crossreference"/>
              </w:rPr>
              <w:fldChar w:fldCharType="separate"/>
            </w:r>
            <w:r w:rsidR="00163D01">
              <w:rPr>
                <w:rStyle w:val="crossreference"/>
              </w:rPr>
              <w:t>(1)</w:t>
            </w:r>
            <w:r w:rsidR="00DF62C5">
              <w:rPr>
                <w:rStyle w:val="crossreference"/>
              </w:rPr>
              <w:fldChar w:fldCharType="end"/>
            </w:r>
          </w:p>
        </w:tc>
      </w:tr>
      <w:tr w:rsidR="00E56D38" w:rsidRPr="00211F2B" w14:paraId="44679886" w14:textId="77777777" w:rsidTr="00C21C43">
        <w:trPr>
          <w:cantSplit/>
          <w:jc w:val="center"/>
        </w:trPr>
        <w:tc>
          <w:tcPr>
            <w:tcW w:w="497" w:type="dxa"/>
            <w:shd w:val="clear" w:color="auto" w:fill="auto"/>
          </w:tcPr>
          <w:p w14:paraId="0BB39311" w14:textId="77777777" w:rsidR="00E56D38" w:rsidRPr="00211F2B" w:rsidRDefault="00E56D38" w:rsidP="00211F2B">
            <w:r w:rsidRPr="00211F2B">
              <w:t>3.</w:t>
            </w:r>
          </w:p>
        </w:tc>
        <w:tc>
          <w:tcPr>
            <w:tcW w:w="2473" w:type="dxa"/>
            <w:shd w:val="clear" w:color="auto" w:fill="auto"/>
          </w:tcPr>
          <w:p w14:paraId="031D9E43" w14:textId="77777777" w:rsidR="00E56D38" w:rsidRPr="00211F2B" w:rsidRDefault="00E56D38" w:rsidP="00211F2B">
            <w:r w:rsidRPr="00211F2B">
              <w:t>Output Command Circuits</w:t>
            </w:r>
          </w:p>
        </w:tc>
        <w:tc>
          <w:tcPr>
            <w:tcW w:w="1440" w:type="dxa"/>
            <w:shd w:val="clear" w:color="auto" w:fill="auto"/>
          </w:tcPr>
          <w:p w14:paraId="224D34D4" w14:textId="4FE93B12"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_Ref388359865 \r \h </w:instrText>
            </w:r>
            <w:r w:rsidRPr="00935202">
              <w:rPr>
                <w:rStyle w:val="crossreference"/>
              </w:rPr>
            </w:r>
            <w:r w:rsidRPr="00935202">
              <w:rPr>
                <w:rStyle w:val="crossreference"/>
              </w:rPr>
              <w:fldChar w:fldCharType="separate"/>
            </w:r>
            <w:r w:rsidR="00163D01">
              <w:rPr>
                <w:rStyle w:val="crossreference"/>
              </w:rPr>
              <w:t>4.18.4</w:t>
            </w:r>
            <w:r w:rsidRPr="00935202">
              <w:rPr>
                <w:rStyle w:val="crossreference"/>
              </w:rPr>
              <w:fldChar w:fldCharType="end"/>
            </w:r>
          </w:p>
        </w:tc>
        <w:tc>
          <w:tcPr>
            <w:tcW w:w="568" w:type="dxa"/>
            <w:shd w:val="clear" w:color="auto" w:fill="auto"/>
          </w:tcPr>
          <w:p w14:paraId="06F05D3F" w14:textId="77777777" w:rsidR="00E56D38" w:rsidRPr="00211F2B" w:rsidRDefault="00E56D38" w:rsidP="00211F2B">
            <w:r w:rsidRPr="00211F2B">
              <w:t>8.</w:t>
            </w:r>
          </w:p>
        </w:tc>
        <w:tc>
          <w:tcPr>
            <w:tcW w:w="2692" w:type="dxa"/>
            <w:shd w:val="clear" w:color="auto" w:fill="auto"/>
          </w:tcPr>
          <w:p w14:paraId="4E35F528" w14:textId="77777777" w:rsidR="00E56D38" w:rsidRPr="00211F2B" w:rsidRDefault="00E56D38" w:rsidP="00211F2B">
            <w:r w:rsidRPr="00211F2B">
              <w:t>RF Dynamic Range</w:t>
            </w:r>
          </w:p>
        </w:tc>
        <w:tc>
          <w:tcPr>
            <w:tcW w:w="1690" w:type="dxa"/>
            <w:shd w:val="clear" w:color="auto" w:fill="auto"/>
          </w:tcPr>
          <w:p w14:paraId="070ACD03" w14:textId="355985D4" w:rsidR="00E56D38" w:rsidRPr="00211F2B" w:rsidRDefault="00E56D38" w:rsidP="00E56D38">
            <w:pPr>
              <w:jc w:val="center"/>
            </w:pPr>
            <w:r w:rsidRPr="00211F2B">
              <w:t>4.18.11.c.</w:t>
            </w:r>
            <w:r w:rsidR="00DF62C5">
              <w:rPr>
                <w:rStyle w:val="crossreference"/>
              </w:rPr>
              <w:fldChar w:fldCharType="begin"/>
            </w:r>
            <w:r w:rsidR="00DF62C5">
              <w:rPr>
                <w:rStyle w:val="crossreference"/>
              </w:rPr>
              <w:instrText xml:space="preserve"> REF  _Ref388361629 \h \n </w:instrText>
            </w:r>
            <w:r w:rsidR="00DF62C5">
              <w:rPr>
                <w:rStyle w:val="crossreference"/>
              </w:rPr>
            </w:r>
            <w:r w:rsidR="00DF62C5">
              <w:rPr>
                <w:rStyle w:val="crossreference"/>
              </w:rPr>
              <w:fldChar w:fldCharType="separate"/>
            </w:r>
            <w:r w:rsidR="00163D01">
              <w:rPr>
                <w:rStyle w:val="crossreference"/>
              </w:rPr>
              <w:t>(3)</w:t>
            </w:r>
            <w:r w:rsidR="00DF62C5">
              <w:rPr>
                <w:rStyle w:val="crossreference"/>
              </w:rPr>
              <w:fldChar w:fldCharType="end"/>
            </w:r>
          </w:p>
        </w:tc>
      </w:tr>
      <w:tr w:rsidR="00E56D38" w:rsidRPr="00211F2B" w14:paraId="69052502" w14:textId="77777777" w:rsidTr="00C21C43">
        <w:trPr>
          <w:cantSplit/>
          <w:jc w:val="center"/>
        </w:trPr>
        <w:tc>
          <w:tcPr>
            <w:tcW w:w="497" w:type="dxa"/>
            <w:shd w:val="clear" w:color="auto" w:fill="auto"/>
          </w:tcPr>
          <w:p w14:paraId="55531B81" w14:textId="77777777" w:rsidR="00E56D38" w:rsidRPr="00211F2B" w:rsidRDefault="00E56D38" w:rsidP="00211F2B">
            <w:r w:rsidRPr="00211F2B">
              <w:t>4.</w:t>
            </w:r>
          </w:p>
        </w:tc>
        <w:tc>
          <w:tcPr>
            <w:tcW w:w="2473" w:type="dxa"/>
            <w:shd w:val="clear" w:color="auto" w:fill="auto"/>
          </w:tcPr>
          <w:p w14:paraId="705300FF" w14:textId="77777777" w:rsidR="00E56D38" w:rsidRPr="00211F2B" w:rsidRDefault="00E56D38" w:rsidP="00211F2B">
            <w:r w:rsidRPr="00211F2B">
              <w:t>Output Monitors</w:t>
            </w:r>
          </w:p>
        </w:tc>
        <w:tc>
          <w:tcPr>
            <w:tcW w:w="1440" w:type="dxa"/>
            <w:shd w:val="clear" w:color="auto" w:fill="auto"/>
          </w:tcPr>
          <w:p w14:paraId="3B5A2E5F" w14:textId="4F6B5511"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_Ref388359886 \r \h </w:instrText>
            </w:r>
            <w:r w:rsidRPr="00935202">
              <w:rPr>
                <w:rStyle w:val="crossreference"/>
              </w:rPr>
            </w:r>
            <w:r w:rsidRPr="00935202">
              <w:rPr>
                <w:rStyle w:val="crossreference"/>
              </w:rPr>
              <w:fldChar w:fldCharType="separate"/>
            </w:r>
            <w:r w:rsidR="00163D01">
              <w:rPr>
                <w:rStyle w:val="crossreference"/>
              </w:rPr>
              <w:t>4.18.5</w:t>
            </w:r>
            <w:r w:rsidRPr="00935202">
              <w:rPr>
                <w:rStyle w:val="crossreference"/>
              </w:rPr>
              <w:fldChar w:fldCharType="end"/>
            </w:r>
          </w:p>
        </w:tc>
        <w:tc>
          <w:tcPr>
            <w:tcW w:w="568" w:type="dxa"/>
            <w:shd w:val="clear" w:color="auto" w:fill="auto"/>
          </w:tcPr>
          <w:p w14:paraId="0DB1D68B" w14:textId="77777777" w:rsidR="00E56D38" w:rsidRPr="00211F2B" w:rsidRDefault="00E56D38" w:rsidP="00211F2B">
            <w:r w:rsidRPr="00211F2B">
              <w:t>9.</w:t>
            </w:r>
          </w:p>
        </w:tc>
        <w:tc>
          <w:tcPr>
            <w:tcW w:w="2692" w:type="dxa"/>
            <w:shd w:val="clear" w:color="auto" w:fill="auto"/>
          </w:tcPr>
          <w:p w14:paraId="7A8058C7" w14:textId="77777777" w:rsidR="00E56D38" w:rsidRPr="00211F2B" w:rsidRDefault="00E56D38" w:rsidP="00211F2B">
            <w:r w:rsidRPr="00211F2B">
              <w:t>SSTO</w:t>
            </w:r>
          </w:p>
        </w:tc>
        <w:tc>
          <w:tcPr>
            <w:tcW w:w="1690" w:type="dxa"/>
            <w:shd w:val="clear" w:color="auto" w:fill="auto"/>
          </w:tcPr>
          <w:p w14:paraId="28DAB2AB" w14:textId="3CEFD4B4" w:rsidR="00E56D38" w:rsidRPr="00211F2B" w:rsidRDefault="00E56D38" w:rsidP="00E56D38">
            <w:pPr>
              <w:jc w:val="center"/>
            </w:pPr>
            <w:r w:rsidRPr="00211F2B">
              <w:t>4.18.11.</w:t>
            </w:r>
            <w:r w:rsidR="0007290D" w:rsidRPr="00935202">
              <w:rPr>
                <w:rStyle w:val="crossreference"/>
              </w:rPr>
              <w:fldChar w:fldCharType="begin"/>
            </w:r>
            <w:r w:rsidR="00F3246F" w:rsidRPr="00935202">
              <w:rPr>
                <w:rStyle w:val="crossreference"/>
              </w:rPr>
              <w:instrText xml:space="preserve"> REF _Ref388361643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r>
      <w:tr w:rsidR="00E56D38" w:rsidRPr="00211F2B" w14:paraId="09507F83" w14:textId="77777777" w:rsidTr="00C21C43">
        <w:trPr>
          <w:cantSplit/>
          <w:jc w:val="center"/>
        </w:trPr>
        <w:tc>
          <w:tcPr>
            <w:tcW w:w="497" w:type="dxa"/>
            <w:shd w:val="clear" w:color="auto" w:fill="auto"/>
          </w:tcPr>
          <w:p w14:paraId="0569A43B" w14:textId="77777777" w:rsidR="00E56D38" w:rsidRPr="00211F2B" w:rsidRDefault="00E56D38" w:rsidP="00211F2B">
            <w:r w:rsidRPr="00211F2B">
              <w:t>5.</w:t>
            </w:r>
          </w:p>
        </w:tc>
        <w:tc>
          <w:tcPr>
            <w:tcW w:w="2473" w:type="dxa"/>
            <w:shd w:val="clear" w:color="auto" w:fill="auto"/>
          </w:tcPr>
          <w:p w14:paraId="40CE317E" w14:textId="77777777" w:rsidR="00E56D38" w:rsidRPr="00211F2B" w:rsidRDefault="00E56D38" w:rsidP="00211F2B">
            <w:r w:rsidRPr="00211F2B">
              <w:t>Self-Test</w:t>
            </w:r>
          </w:p>
        </w:tc>
        <w:tc>
          <w:tcPr>
            <w:tcW w:w="1440" w:type="dxa"/>
            <w:shd w:val="clear" w:color="auto" w:fill="auto"/>
          </w:tcPr>
          <w:p w14:paraId="414D823E" w14:textId="749430E8"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_Ref388359897 \r \h </w:instrText>
            </w:r>
            <w:r w:rsidRPr="00935202">
              <w:rPr>
                <w:rStyle w:val="crossreference"/>
              </w:rPr>
            </w:r>
            <w:r w:rsidRPr="00935202">
              <w:rPr>
                <w:rStyle w:val="crossreference"/>
              </w:rPr>
              <w:fldChar w:fldCharType="separate"/>
            </w:r>
            <w:r w:rsidR="00163D01">
              <w:rPr>
                <w:rStyle w:val="crossreference"/>
              </w:rPr>
              <w:t>4.18.6</w:t>
            </w:r>
            <w:r w:rsidRPr="00935202">
              <w:rPr>
                <w:rStyle w:val="crossreference"/>
              </w:rPr>
              <w:fldChar w:fldCharType="end"/>
            </w:r>
          </w:p>
        </w:tc>
        <w:tc>
          <w:tcPr>
            <w:tcW w:w="568" w:type="dxa"/>
            <w:shd w:val="clear" w:color="auto" w:fill="auto"/>
          </w:tcPr>
          <w:p w14:paraId="558A6BB3" w14:textId="77777777" w:rsidR="00E56D38" w:rsidRPr="00211F2B" w:rsidRDefault="00E56D38" w:rsidP="00211F2B">
            <w:r w:rsidRPr="00211F2B">
              <w:t>10.</w:t>
            </w:r>
          </w:p>
        </w:tc>
        <w:tc>
          <w:tcPr>
            <w:tcW w:w="2692" w:type="dxa"/>
            <w:shd w:val="clear" w:color="auto" w:fill="auto"/>
          </w:tcPr>
          <w:p w14:paraId="3A529070" w14:textId="77777777" w:rsidR="00E56D38" w:rsidRPr="00211F2B" w:rsidRDefault="00E56D38" w:rsidP="00211F2B">
            <w:r w:rsidRPr="00211F2B">
              <w:t>Operational Bandwidth</w:t>
            </w:r>
          </w:p>
        </w:tc>
        <w:tc>
          <w:tcPr>
            <w:tcW w:w="1690" w:type="dxa"/>
            <w:shd w:val="clear" w:color="auto" w:fill="auto"/>
          </w:tcPr>
          <w:p w14:paraId="0C7BED6F" w14:textId="503083D4" w:rsidR="00E56D38" w:rsidRPr="00211F2B" w:rsidRDefault="00E56D38" w:rsidP="00E56D38">
            <w:pPr>
              <w:jc w:val="center"/>
            </w:pPr>
            <w:r w:rsidRPr="00211F2B">
              <w:t>4.18.11.</w:t>
            </w:r>
            <w:r w:rsidR="0007290D" w:rsidRPr="00935202">
              <w:rPr>
                <w:rStyle w:val="crossreference"/>
              </w:rPr>
              <w:fldChar w:fldCharType="begin"/>
            </w:r>
            <w:r w:rsidR="00F3246F" w:rsidRPr="00935202">
              <w:rPr>
                <w:rStyle w:val="crossreference"/>
              </w:rPr>
              <w:instrText xml:space="preserve"> REF _Ref388361662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r>
    </w:tbl>
    <w:p w14:paraId="43122273" w14:textId="77777777" w:rsidR="005C2CE3" w:rsidRPr="00211F2B" w:rsidRDefault="005C2CE3" w:rsidP="00E16F65">
      <w:pPr>
        <w:pStyle w:val="Heading2"/>
      </w:pPr>
      <w:bookmarkStart w:id="619" w:name="_Toc197434226"/>
      <w:r w:rsidRPr="00211F2B">
        <w:t>Autonomous Flight Termination Unit</w:t>
      </w:r>
      <w:bookmarkEnd w:id="583"/>
      <w:bookmarkEnd w:id="619"/>
    </w:p>
    <w:p w14:paraId="29C06AD3" w14:textId="253F92F8" w:rsidR="005C2CE3" w:rsidRPr="00211F2B" w:rsidRDefault="005C2CE3" w:rsidP="00E16F65">
      <w:pPr>
        <w:pStyle w:val="BodyText"/>
      </w:pPr>
      <w:r w:rsidRPr="00211F2B">
        <w:t>The AFTU processes the tracking data, makes a determination of whether to initiate termination</w:t>
      </w:r>
      <w:r w:rsidR="00E16F65">
        <w:t>,</w:t>
      </w:r>
      <w:r w:rsidRPr="00211F2B">
        <w:t xml:space="preserve"> and outputs a command</w:t>
      </w:r>
      <w:r w:rsidR="00CE07D6">
        <w:t xml:space="preserve">. </w:t>
      </w:r>
      <w:r w:rsidRPr="00211F2B">
        <w:t>Individual tracking component requirements are addressed in RCC</w:t>
      </w:r>
      <w:r w:rsidR="00DB28B1" w:rsidRPr="00211F2B">
        <w:t xml:space="preserve"> </w:t>
      </w:r>
      <w:r w:rsidRPr="00211F2B">
        <w:t>324</w:t>
      </w:r>
      <w:r w:rsidR="00CE07D6">
        <w:t xml:space="preserve">. </w:t>
      </w:r>
      <w:r w:rsidR="00BF7BB4" w:rsidRPr="00177776">
        <w:rPr>
          <w:rStyle w:val="crossreference"/>
        </w:rPr>
        <w:fldChar w:fldCharType="begin"/>
      </w:r>
      <w:r w:rsidR="00BF7BB4" w:rsidRPr="00177776">
        <w:rPr>
          <w:rStyle w:val="crossreference"/>
        </w:rPr>
        <w:instrText xml:space="preserve"> REF _Ref387751098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17</w:t>
      </w:r>
      <w:r w:rsidR="00BF7BB4" w:rsidRPr="00177776">
        <w:rPr>
          <w:rStyle w:val="crossreference"/>
        </w:rPr>
        <w:fldChar w:fldCharType="end"/>
      </w:r>
      <w:r w:rsidR="0038064A">
        <w:t xml:space="preserve"> lists acceptance tests and requirements and </w:t>
      </w:r>
      <w:r w:rsidR="00BF7BB4" w:rsidRPr="00177776">
        <w:rPr>
          <w:rStyle w:val="crossreference"/>
        </w:rPr>
        <w:fldChar w:fldCharType="begin"/>
      </w:r>
      <w:r w:rsidR="00BF7BB4" w:rsidRPr="00177776">
        <w:rPr>
          <w:rStyle w:val="crossreference"/>
        </w:rPr>
        <w:instrText xml:space="preserve"> REF _Ref387751124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18</w:t>
      </w:r>
      <w:r w:rsidR="00BF7BB4" w:rsidRPr="00177776">
        <w:rPr>
          <w:rStyle w:val="crossreference"/>
        </w:rPr>
        <w:fldChar w:fldCharType="end"/>
      </w:r>
      <w:r w:rsidR="0038064A">
        <w:t xml:space="preserve"> lists qualification tests and requirements for AFTUs.</w:t>
      </w:r>
    </w:p>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044"/>
        <w:gridCol w:w="1712"/>
        <w:gridCol w:w="2604"/>
      </w:tblGrid>
      <w:tr w:rsidR="005C2CE3" w:rsidRPr="00211F2B" w14:paraId="7B9B5CEC" w14:textId="77777777" w:rsidTr="009312C6">
        <w:trPr>
          <w:cantSplit/>
          <w:jc w:val="center"/>
        </w:trPr>
        <w:tc>
          <w:tcPr>
            <w:tcW w:w="936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55CEDA59" w14:textId="2486C50B" w:rsidR="005C2CE3" w:rsidRPr="00211F2B" w:rsidRDefault="00A20D7E" w:rsidP="00EC538F">
            <w:pPr>
              <w:pStyle w:val="titleoftable"/>
            </w:pPr>
            <w:bookmarkStart w:id="620" w:name="_Ref387751098"/>
            <w:bookmarkStart w:id="621" w:name="_Toc197434428"/>
            <w:r>
              <w:t xml:space="preserve">Table </w:t>
            </w:r>
            <w:fldSimple w:instr=" STYLEREF 1 \s ">
              <w:r w:rsidR="00163D01">
                <w:rPr>
                  <w:noProof/>
                </w:rPr>
                <w:t>4</w:t>
              </w:r>
            </w:fldSimple>
            <w:r w:rsidR="00C05177">
              <w:noBreakHyphen/>
            </w:r>
            <w:fldSimple w:instr=" SEQ Table \* ARABIC \s 1 ">
              <w:r w:rsidR="00163D01">
                <w:rPr>
                  <w:noProof/>
                </w:rPr>
                <w:t>17</w:t>
              </w:r>
            </w:fldSimple>
            <w:bookmarkEnd w:id="620"/>
            <w:r>
              <w:t>.</w:t>
            </w:r>
            <w:r>
              <w:tab/>
            </w:r>
            <w:r w:rsidRPr="0093042B">
              <w:t>A</w:t>
            </w:r>
            <w:r w:rsidR="00EC538F">
              <w:t>FTU</w:t>
            </w:r>
            <w:r w:rsidRPr="0093042B">
              <w:t xml:space="preserve"> Acceptance Test Requirements</w:t>
            </w:r>
            <w:bookmarkEnd w:id="621"/>
          </w:p>
        </w:tc>
      </w:tr>
      <w:tr w:rsidR="005C2CE3" w:rsidRPr="003E502B" w14:paraId="3A3444CA" w14:textId="77777777" w:rsidTr="009312C6">
        <w:trPr>
          <w:cantSplit/>
          <w:jc w:val="center"/>
        </w:trPr>
        <w:tc>
          <w:tcPr>
            <w:tcW w:w="5044" w:type="dxa"/>
            <w:tcBorders>
              <w:top w:val="double" w:sz="4" w:space="0" w:color="auto"/>
            </w:tcBorders>
            <w:tcMar>
              <w:left w:w="115" w:type="dxa"/>
              <w:right w:w="115" w:type="dxa"/>
            </w:tcMar>
            <w:vAlign w:val="center"/>
          </w:tcPr>
          <w:p w14:paraId="1248CCB6" w14:textId="77777777" w:rsidR="005C2CE3" w:rsidRPr="003E502B" w:rsidRDefault="005C2CE3" w:rsidP="008842FB">
            <w:pPr>
              <w:keepNext/>
              <w:jc w:val="center"/>
              <w:rPr>
                <w:b/>
              </w:rPr>
            </w:pPr>
            <w:r w:rsidRPr="003E502B">
              <w:rPr>
                <w:b/>
              </w:rPr>
              <w:t>Test</w:t>
            </w:r>
          </w:p>
        </w:tc>
        <w:tc>
          <w:tcPr>
            <w:tcW w:w="1712" w:type="dxa"/>
            <w:tcBorders>
              <w:top w:val="double" w:sz="4" w:space="0" w:color="auto"/>
            </w:tcBorders>
            <w:tcMar>
              <w:left w:w="115" w:type="dxa"/>
              <w:right w:w="115" w:type="dxa"/>
            </w:tcMar>
            <w:vAlign w:val="center"/>
          </w:tcPr>
          <w:p w14:paraId="0DE22914" w14:textId="77777777" w:rsidR="005C2CE3" w:rsidRPr="003E502B" w:rsidRDefault="00935202" w:rsidP="008842FB">
            <w:pPr>
              <w:keepNext/>
              <w:jc w:val="center"/>
              <w:rPr>
                <w:b/>
              </w:rPr>
            </w:pPr>
            <w:r w:rsidRPr="00935202">
              <w:rPr>
                <w:b/>
              </w:rPr>
              <w:t>Section</w:t>
            </w:r>
          </w:p>
        </w:tc>
        <w:tc>
          <w:tcPr>
            <w:tcW w:w="2604" w:type="dxa"/>
            <w:tcBorders>
              <w:top w:val="double" w:sz="4" w:space="0" w:color="auto"/>
            </w:tcBorders>
            <w:tcMar>
              <w:left w:w="115" w:type="dxa"/>
              <w:right w:w="115" w:type="dxa"/>
            </w:tcMar>
            <w:vAlign w:val="center"/>
          </w:tcPr>
          <w:p w14:paraId="384E9844" w14:textId="77777777" w:rsidR="005C2CE3" w:rsidRPr="003E502B" w:rsidRDefault="005C2CE3" w:rsidP="008842FB">
            <w:pPr>
              <w:keepNext/>
              <w:jc w:val="center"/>
              <w:rPr>
                <w:b/>
              </w:rPr>
            </w:pPr>
            <w:r w:rsidRPr="003E502B">
              <w:rPr>
                <w:b/>
              </w:rPr>
              <w:t>Quantity Tested</w:t>
            </w:r>
          </w:p>
        </w:tc>
      </w:tr>
      <w:tr w:rsidR="00E56D38" w:rsidRPr="00211F2B" w14:paraId="117DE341" w14:textId="77777777" w:rsidTr="009312C6">
        <w:trPr>
          <w:cantSplit/>
          <w:jc w:val="center"/>
        </w:trPr>
        <w:tc>
          <w:tcPr>
            <w:tcW w:w="5044" w:type="dxa"/>
            <w:tcMar>
              <w:left w:w="115" w:type="dxa"/>
              <w:right w:w="115" w:type="dxa"/>
            </w:tcMar>
          </w:tcPr>
          <w:p w14:paraId="023FDC4B" w14:textId="77777777" w:rsidR="00E56D38" w:rsidRPr="00211F2B" w:rsidRDefault="00E56D38" w:rsidP="00211F2B">
            <w:r w:rsidRPr="00211F2B">
              <w:t>Component Examination</w:t>
            </w:r>
          </w:p>
        </w:tc>
        <w:tc>
          <w:tcPr>
            <w:tcW w:w="1712" w:type="dxa"/>
            <w:tcMar>
              <w:left w:w="115" w:type="dxa"/>
              <w:right w:w="115" w:type="dxa"/>
            </w:tcMar>
          </w:tcPr>
          <w:p w14:paraId="66F2D3BA" w14:textId="03B264D0" w:rsidR="00E56D38"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04" w:type="dxa"/>
            <w:shd w:val="clear" w:color="auto" w:fill="808080"/>
            <w:tcMar>
              <w:left w:w="115" w:type="dxa"/>
              <w:right w:w="115" w:type="dxa"/>
            </w:tcMar>
          </w:tcPr>
          <w:p w14:paraId="0CB18667" w14:textId="77777777" w:rsidR="00E56D38" w:rsidRPr="00211F2B" w:rsidRDefault="00E56D38" w:rsidP="00211F2B"/>
        </w:tc>
      </w:tr>
      <w:tr w:rsidR="00E56D38" w:rsidRPr="00211F2B" w14:paraId="66261A0F" w14:textId="77777777" w:rsidTr="009312C6">
        <w:trPr>
          <w:cantSplit/>
          <w:jc w:val="center"/>
        </w:trPr>
        <w:tc>
          <w:tcPr>
            <w:tcW w:w="5044" w:type="dxa"/>
            <w:tcMar>
              <w:left w:w="115" w:type="dxa"/>
              <w:right w:w="115" w:type="dxa"/>
            </w:tcMar>
          </w:tcPr>
          <w:p w14:paraId="2583F32E" w14:textId="77777777" w:rsidR="00E56D38" w:rsidRPr="00211F2B" w:rsidRDefault="00E56D38" w:rsidP="006E4448">
            <w:pPr>
              <w:pStyle w:val="tableindent1"/>
            </w:pPr>
            <w:r w:rsidRPr="00211F2B">
              <w:t>Visual Inspection</w:t>
            </w:r>
          </w:p>
        </w:tc>
        <w:tc>
          <w:tcPr>
            <w:tcW w:w="1712" w:type="dxa"/>
            <w:tcMar>
              <w:left w:w="115" w:type="dxa"/>
              <w:right w:w="115" w:type="dxa"/>
            </w:tcMar>
          </w:tcPr>
          <w:p w14:paraId="5214F8E3" w14:textId="3264AAAC"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04" w:type="dxa"/>
            <w:tcMar>
              <w:left w:w="115" w:type="dxa"/>
              <w:right w:w="115" w:type="dxa"/>
            </w:tcMar>
          </w:tcPr>
          <w:p w14:paraId="099CF9C1" w14:textId="77777777" w:rsidR="00E56D38" w:rsidRPr="00211F2B" w:rsidRDefault="00E56D38" w:rsidP="00211F2B">
            <w:r w:rsidRPr="00211F2B">
              <w:t>100%</w:t>
            </w:r>
          </w:p>
        </w:tc>
      </w:tr>
      <w:tr w:rsidR="00E56D38" w:rsidRPr="00211F2B" w14:paraId="41F148E9" w14:textId="77777777" w:rsidTr="009312C6">
        <w:trPr>
          <w:cantSplit/>
          <w:jc w:val="center"/>
        </w:trPr>
        <w:tc>
          <w:tcPr>
            <w:tcW w:w="5044" w:type="dxa"/>
            <w:tcMar>
              <w:left w:w="115" w:type="dxa"/>
              <w:right w:w="115" w:type="dxa"/>
            </w:tcMar>
          </w:tcPr>
          <w:p w14:paraId="5EC28D16" w14:textId="77777777" w:rsidR="00E56D38" w:rsidRPr="00211F2B" w:rsidRDefault="00E56D38" w:rsidP="006E4448">
            <w:pPr>
              <w:pStyle w:val="tableindent1"/>
            </w:pPr>
            <w:r w:rsidRPr="00211F2B">
              <w:t>Dimension Measurement</w:t>
            </w:r>
          </w:p>
        </w:tc>
        <w:tc>
          <w:tcPr>
            <w:tcW w:w="1712" w:type="dxa"/>
            <w:tcMar>
              <w:left w:w="115" w:type="dxa"/>
              <w:right w:w="115" w:type="dxa"/>
            </w:tcMar>
          </w:tcPr>
          <w:p w14:paraId="68AB6473" w14:textId="68118E00"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604" w:type="dxa"/>
            <w:tcMar>
              <w:left w:w="115" w:type="dxa"/>
              <w:right w:w="115" w:type="dxa"/>
            </w:tcMar>
          </w:tcPr>
          <w:p w14:paraId="1239795B" w14:textId="77777777" w:rsidR="00E56D38" w:rsidRPr="00211F2B" w:rsidRDefault="00E56D38" w:rsidP="00211F2B">
            <w:r w:rsidRPr="00211F2B">
              <w:t>100%</w:t>
            </w:r>
          </w:p>
        </w:tc>
      </w:tr>
      <w:tr w:rsidR="00E56D38" w:rsidRPr="00211F2B" w14:paraId="3159A6A2" w14:textId="77777777" w:rsidTr="009312C6">
        <w:trPr>
          <w:cantSplit/>
          <w:jc w:val="center"/>
        </w:trPr>
        <w:tc>
          <w:tcPr>
            <w:tcW w:w="5044" w:type="dxa"/>
            <w:tcMar>
              <w:left w:w="115" w:type="dxa"/>
              <w:right w:w="115" w:type="dxa"/>
            </w:tcMar>
          </w:tcPr>
          <w:p w14:paraId="6086FCF7" w14:textId="77777777" w:rsidR="00E56D38" w:rsidRPr="00211F2B" w:rsidRDefault="00E56D38" w:rsidP="006E4448">
            <w:pPr>
              <w:pStyle w:val="tableindent1"/>
            </w:pPr>
            <w:r w:rsidRPr="00211F2B">
              <w:t>Identification Check</w:t>
            </w:r>
          </w:p>
        </w:tc>
        <w:tc>
          <w:tcPr>
            <w:tcW w:w="1712" w:type="dxa"/>
            <w:tcMar>
              <w:left w:w="115" w:type="dxa"/>
              <w:right w:w="115" w:type="dxa"/>
            </w:tcMar>
          </w:tcPr>
          <w:p w14:paraId="35A38645" w14:textId="7883708B"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604" w:type="dxa"/>
            <w:tcMar>
              <w:left w:w="115" w:type="dxa"/>
              <w:right w:w="115" w:type="dxa"/>
            </w:tcMar>
          </w:tcPr>
          <w:p w14:paraId="5D62C62D" w14:textId="77777777" w:rsidR="00E56D38" w:rsidRPr="00211F2B" w:rsidRDefault="00E56D38" w:rsidP="00211F2B">
            <w:r w:rsidRPr="00211F2B">
              <w:t>100%</w:t>
            </w:r>
          </w:p>
        </w:tc>
      </w:tr>
      <w:tr w:rsidR="00E56D38" w:rsidRPr="00211F2B" w14:paraId="037472AA" w14:textId="77777777" w:rsidTr="009312C6">
        <w:trPr>
          <w:cantSplit/>
          <w:jc w:val="center"/>
        </w:trPr>
        <w:tc>
          <w:tcPr>
            <w:tcW w:w="5044" w:type="dxa"/>
            <w:tcMar>
              <w:left w:w="115" w:type="dxa"/>
              <w:right w:w="115" w:type="dxa"/>
            </w:tcMar>
          </w:tcPr>
          <w:p w14:paraId="575A591C" w14:textId="77777777" w:rsidR="00E56D38" w:rsidRPr="00211F2B" w:rsidRDefault="00E56D38" w:rsidP="00CE39A9">
            <w:r w:rsidRPr="00211F2B">
              <w:t>Performance Verification</w:t>
            </w:r>
            <w:r w:rsidRPr="00CE39A9">
              <w:rPr>
                <w:vertAlign w:val="superscript"/>
              </w:rPr>
              <w:t>1</w:t>
            </w:r>
          </w:p>
        </w:tc>
        <w:tc>
          <w:tcPr>
            <w:tcW w:w="1712" w:type="dxa"/>
            <w:tcMar>
              <w:left w:w="115" w:type="dxa"/>
              <w:right w:w="115" w:type="dxa"/>
            </w:tcMar>
          </w:tcPr>
          <w:p w14:paraId="40197338" w14:textId="363C8839"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604" w:type="dxa"/>
            <w:shd w:val="clear" w:color="auto" w:fill="808080"/>
            <w:tcMar>
              <w:left w:w="115" w:type="dxa"/>
              <w:right w:w="115" w:type="dxa"/>
            </w:tcMar>
          </w:tcPr>
          <w:p w14:paraId="2B660256" w14:textId="77777777" w:rsidR="00E56D38" w:rsidRPr="00211F2B" w:rsidRDefault="00E56D38" w:rsidP="00211F2B"/>
        </w:tc>
      </w:tr>
      <w:tr w:rsidR="005C2CE3" w:rsidRPr="00211F2B" w14:paraId="2C615713" w14:textId="77777777" w:rsidTr="009312C6">
        <w:trPr>
          <w:cantSplit/>
          <w:jc w:val="center"/>
        </w:trPr>
        <w:tc>
          <w:tcPr>
            <w:tcW w:w="5044" w:type="dxa"/>
            <w:tcMar>
              <w:left w:w="115" w:type="dxa"/>
              <w:right w:w="115" w:type="dxa"/>
            </w:tcMar>
          </w:tcPr>
          <w:p w14:paraId="255F99EF" w14:textId="77777777" w:rsidR="005C2CE3" w:rsidRPr="00211F2B" w:rsidRDefault="005C2CE3" w:rsidP="006E4448">
            <w:pPr>
              <w:pStyle w:val="tableindent1"/>
            </w:pPr>
            <w:r w:rsidRPr="00211F2B">
              <w:t>Continuity and Isolation</w:t>
            </w:r>
          </w:p>
        </w:tc>
        <w:tc>
          <w:tcPr>
            <w:tcW w:w="1712" w:type="dxa"/>
            <w:tcMar>
              <w:left w:w="115" w:type="dxa"/>
              <w:right w:w="115" w:type="dxa"/>
            </w:tcMar>
          </w:tcPr>
          <w:p w14:paraId="5FA125D0" w14:textId="59582EF1"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_Ref388361821 \r \h </w:instrText>
            </w:r>
            <w:r w:rsidRPr="00935202">
              <w:rPr>
                <w:rStyle w:val="crossreference"/>
              </w:rPr>
            </w:r>
            <w:r w:rsidRPr="00935202">
              <w:rPr>
                <w:rStyle w:val="crossreference"/>
              </w:rPr>
              <w:fldChar w:fldCharType="separate"/>
            </w:r>
            <w:r w:rsidR="00163D01">
              <w:rPr>
                <w:rStyle w:val="crossreference"/>
              </w:rPr>
              <w:t>4.19.8</w:t>
            </w:r>
            <w:r w:rsidRPr="00935202">
              <w:rPr>
                <w:rStyle w:val="crossreference"/>
              </w:rPr>
              <w:fldChar w:fldCharType="end"/>
            </w:r>
          </w:p>
        </w:tc>
        <w:tc>
          <w:tcPr>
            <w:tcW w:w="2604" w:type="dxa"/>
            <w:tcMar>
              <w:left w:w="115" w:type="dxa"/>
              <w:right w:w="115" w:type="dxa"/>
            </w:tcMar>
          </w:tcPr>
          <w:p w14:paraId="44347B0C" w14:textId="77777777" w:rsidR="005C2CE3" w:rsidRPr="00211F2B" w:rsidRDefault="005C2CE3" w:rsidP="00211F2B">
            <w:r w:rsidRPr="00211F2B">
              <w:t>100%</w:t>
            </w:r>
          </w:p>
        </w:tc>
      </w:tr>
      <w:tr w:rsidR="005C2CE3" w:rsidRPr="00211F2B" w14:paraId="32A76A90" w14:textId="77777777" w:rsidTr="009312C6">
        <w:trPr>
          <w:cantSplit/>
          <w:jc w:val="center"/>
        </w:trPr>
        <w:tc>
          <w:tcPr>
            <w:tcW w:w="5044" w:type="dxa"/>
            <w:tcMar>
              <w:left w:w="115" w:type="dxa"/>
              <w:right w:w="115" w:type="dxa"/>
            </w:tcMar>
          </w:tcPr>
          <w:p w14:paraId="2D5633F8" w14:textId="77777777" w:rsidR="005C2CE3" w:rsidRPr="00211F2B" w:rsidRDefault="005C2CE3" w:rsidP="006E4448">
            <w:pPr>
              <w:pStyle w:val="tableindent1"/>
            </w:pPr>
            <w:r w:rsidRPr="00211F2B">
              <w:t>Input Current</w:t>
            </w:r>
            <w:r w:rsidR="00CE39A9" w:rsidRPr="00CE39A9">
              <w:rPr>
                <w:vertAlign w:val="superscript"/>
              </w:rPr>
              <w:t>2</w:t>
            </w:r>
          </w:p>
        </w:tc>
        <w:tc>
          <w:tcPr>
            <w:tcW w:w="1712" w:type="dxa"/>
            <w:tcMar>
              <w:left w:w="115" w:type="dxa"/>
              <w:right w:w="115" w:type="dxa"/>
            </w:tcMar>
          </w:tcPr>
          <w:p w14:paraId="5F14702F" w14:textId="52238E1D"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_Ref388361828 \r \h </w:instrText>
            </w:r>
            <w:r w:rsidRPr="00935202">
              <w:rPr>
                <w:rStyle w:val="crossreference"/>
              </w:rPr>
            </w:r>
            <w:r w:rsidRPr="00935202">
              <w:rPr>
                <w:rStyle w:val="crossreference"/>
              </w:rPr>
              <w:fldChar w:fldCharType="separate"/>
            </w:r>
            <w:r w:rsidR="00163D01">
              <w:rPr>
                <w:rStyle w:val="crossreference"/>
              </w:rPr>
              <w:t>4.19.7</w:t>
            </w:r>
            <w:r w:rsidRPr="00935202">
              <w:rPr>
                <w:rStyle w:val="crossreference"/>
              </w:rPr>
              <w:fldChar w:fldCharType="end"/>
            </w:r>
          </w:p>
        </w:tc>
        <w:tc>
          <w:tcPr>
            <w:tcW w:w="2604" w:type="dxa"/>
            <w:tcMar>
              <w:left w:w="115" w:type="dxa"/>
              <w:right w:w="115" w:type="dxa"/>
            </w:tcMar>
          </w:tcPr>
          <w:p w14:paraId="2E2092AB" w14:textId="77777777" w:rsidR="005C2CE3" w:rsidRPr="00211F2B" w:rsidRDefault="005C2CE3" w:rsidP="00211F2B">
            <w:r w:rsidRPr="00211F2B">
              <w:t>100%</w:t>
            </w:r>
          </w:p>
        </w:tc>
      </w:tr>
      <w:tr w:rsidR="005C2CE3" w:rsidRPr="00211F2B" w14:paraId="23F1D273" w14:textId="77777777" w:rsidTr="009312C6">
        <w:trPr>
          <w:cantSplit/>
          <w:jc w:val="center"/>
        </w:trPr>
        <w:tc>
          <w:tcPr>
            <w:tcW w:w="5044" w:type="dxa"/>
            <w:tcMar>
              <w:left w:w="115" w:type="dxa"/>
              <w:right w:w="115" w:type="dxa"/>
            </w:tcMar>
          </w:tcPr>
          <w:p w14:paraId="5BAFD1E1" w14:textId="77777777" w:rsidR="005C2CE3" w:rsidRPr="00211F2B" w:rsidRDefault="005C2CE3" w:rsidP="006E4448">
            <w:pPr>
              <w:pStyle w:val="tableindent1"/>
            </w:pPr>
            <w:r w:rsidRPr="00211F2B">
              <w:t>Terminate Decision Criteria</w:t>
            </w:r>
          </w:p>
        </w:tc>
        <w:tc>
          <w:tcPr>
            <w:tcW w:w="1712" w:type="dxa"/>
            <w:tcMar>
              <w:left w:w="115" w:type="dxa"/>
              <w:right w:w="115" w:type="dxa"/>
            </w:tcMar>
          </w:tcPr>
          <w:p w14:paraId="03138E17" w14:textId="2CEE8367"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_Ref388278521 \r \h </w:instrText>
            </w:r>
            <w:r w:rsidRPr="00935202">
              <w:rPr>
                <w:rStyle w:val="crossreference"/>
              </w:rPr>
            </w:r>
            <w:r w:rsidRPr="00935202">
              <w:rPr>
                <w:rStyle w:val="crossreference"/>
              </w:rPr>
              <w:fldChar w:fldCharType="separate"/>
            </w:r>
            <w:r w:rsidR="00163D01">
              <w:rPr>
                <w:rStyle w:val="crossreference"/>
              </w:rPr>
              <w:t>4.19.2</w:t>
            </w:r>
            <w:r w:rsidRPr="00935202">
              <w:rPr>
                <w:rStyle w:val="crossreference"/>
              </w:rPr>
              <w:fldChar w:fldCharType="end"/>
            </w:r>
          </w:p>
        </w:tc>
        <w:tc>
          <w:tcPr>
            <w:tcW w:w="2604" w:type="dxa"/>
            <w:tcMar>
              <w:left w:w="115" w:type="dxa"/>
              <w:right w:w="115" w:type="dxa"/>
            </w:tcMar>
          </w:tcPr>
          <w:p w14:paraId="203ECAAB" w14:textId="77777777" w:rsidR="005C2CE3" w:rsidRPr="00211F2B" w:rsidRDefault="005C2CE3" w:rsidP="00211F2B">
            <w:r w:rsidRPr="00211F2B">
              <w:t>100%</w:t>
            </w:r>
          </w:p>
        </w:tc>
      </w:tr>
      <w:tr w:rsidR="005C2CE3" w:rsidRPr="00211F2B" w14:paraId="7CC232EB" w14:textId="77777777" w:rsidTr="009312C6">
        <w:trPr>
          <w:cantSplit/>
          <w:jc w:val="center"/>
        </w:trPr>
        <w:tc>
          <w:tcPr>
            <w:tcW w:w="5044" w:type="dxa"/>
            <w:tcMar>
              <w:left w:w="115" w:type="dxa"/>
              <w:right w:w="115" w:type="dxa"/>
            </w:tcMar>
          </w:tcPr>
          <w:p w14:paraId="0F234578" w14:textId="77777777" w:rsidR="005C2CE3" w:rsidRPr="00211F2B" w:rsidRDefault="005C2CE3" w:rsidP="006E4448">
            <w:pPr>
              <w:pStyle w:val="tableindent1"/>
            </w:pPr>
            <w:r w:rsidRPr="00211F2B">
              <w:t>Abbreviated Terminate Criteria</w:t>
            </w:r>
            <w:r w:rsidR="00CE39A9" w:rsidRPr="00CE39A9">
              <w:rPr>
                <w:vertAlign w:val="superscript"/>
              </w:rPr>
              <w:t>2</w:t>
            </w:r>
          </w:p>
        </w:tc>
        <w:tc>
          <w:tcPr>
            <w:tcW w:w="1712" w:type="dxa"/>
            <w:tcMar>
              <w:left w:w="115" w:type="dxa"/>
              <w:right w:w="115" w:type="dxa"/>
            </w:tcMar>
          </w:tcPr>
          <w:p w14:paraId="572CCF34" w14:textId="405A8ABB"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_Ref388361862 \r \h </w:instrText>
            </w:r>
            <w:r w:rsidRPr="00935202">
              <w:rPr>
                <w:rStyle w:val="crossreference"/>
              </w:rPr>
            </w:r>
            <w:r w:rsidRPr="00935202">
              <w:rPr>
                <w:rStyle w:val="crossreference"/>
              </w:rPr>
              <w:fldChar w:fldCharType="separate"/>
            </w:r>
            <w:r w:rsidR="00163D01">
              <w:rPr>
                <w:rStyle w:val="crossreference"/>
              </w:rPr>
              <w:t>4.19.9</w:t>
            </w:r>
            <w:r w:rsidRPr="00935202">
              <w:rPr>
                <w:rStyle w:val="crossreference"/>
              </w:rPr>
              <w:fldChar w:fldCharType="end"/>
            </w:r>
          </w:p>
        </w:tc>
        <w:tc>
          <w:tcPr>
            <w:tcW w:w="2604" w:type="dxa"/>
            <w:tcMar>
              <w:left w:w="115" w:type="dxa"/>
              <w:right w:w="115" w:type="dxa"/>
            </w:tcMar>
          </w:tcPr>
          <w:p w14:paraId="6D15EA16" w14:textId="77777777" w:rsidR="005C2CE3" w:rsidRPr="00211F2B" w:rsidRDefault="005C2CE3" w:rsidP="00211F2B">
            <w:r w:rsidRPr="00211F2B">
              <w:t>100%</w:t>
            </w:r>
          </w:p>
        </w:tc>
      </w:tr>
      <w:tr w:rsidR="005C2CE3" w:rsidRPr="00211F2B" w14:paraId="3C8CC34C" w14:textId="77777777" w:rsidTr="009312C6">
        <w:trPr>
          <w:cantSplit/>
          <w:jc w:val="center"/>
        </w:trPr>
        <w:tc>
          <w:tcPr>
            <w:tcW w:w="5044" w:type="dxa"/>
            <w:tcMar>
              <w:left w:w="115" w:type="dxa"/>
              <w:right w:w="115" w:type="dxa"/>
            </w:tcMar>
          </w:tcPr>
          <w:p w14:paraId="412854FC" w14:textId="77777777" w:rsidR="005C2CE3" w:rsidRPr="00211F2B" w:rsidRDefault="005C2CE3" w:rsidP="006E4448">
            <w:pPr>
              <w:pStyle w:val="tableindent1"/>
            </w:pPr>
            <w:r w:rsidRPr="00211F2B">
              <w:t>Output Firing Circuit</w:t>
            </w:r>
            <w:r w:rsidR="00CE39A9" w:rsidRPr="00CE39A9">
              <w:rPr>
                <w:vertAlign w:val="superscript"/>
              </w:rPr>
              <w:t>2</w:t>
            </w:r>
          </w:p>
        </w:tc>
        <w:tc>
          <w:tcPr>
            <w:tcW w:w="1712" w:type="dxa"/>
            <w:tcMar>
              <w:left w:w="115" w:type="dxa"/>
              <w:right w:w="115" w:type="dxa"/>
            </w:tcMar>
          </w:tcPr>
          <w:p w14:paraId="43512BE0" w14:textId="5C331BD6"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_Ref388361882 \r \h </w:instrText>
            </w:r>
            <w:r w:rsidRPr="00935202">
              <w:rPr>
                <w:rStyle w:val="crossreference"/>
              </w:rPr>
            </w:r>
            <w:r w:rsidRPr="00935202">
              <w:rPr>
                <w:rStyle w:val="crossreference"/>
              </w:rPr>
              <w:fldChar w:fldCharType="separate"/>
            </w:r>
            <w:r w:rsidR="00163D01">
              <w:rPr>
                <w:rStyle w:val="crossreference"/>
              </w:rPr>
              <w:t>4.19.3</w:t>
            </w:r>
            <w:r w:rsidRPr="00935202">
              <w:rPr>
                <w:rStyle w:val="crossreference"/>
              </w:rPr>
              <w:fldChar w:fldCharType="end"/>
            </w:r>
          </w:p>
        </w:tc>
        <w:tc>
          <w:tcPr>
            <w:tcW w:w="2604" w:type="dxa"/>
            <w:tcMar>
              <w:left w:w="115" w:type="dxa"/>
              <w:right w:w="115" w:type="dxa"/>
            </w:tcMar>
          </w:tcPr>
          <w:p w14:paraId="1C0D1289" w14:textId="77777777" w:rsidR="005C2CE3" w:rsidRPr="00211F2B" w:rsidRDefault="005C2CE3" w:rsidP="00211F2B">
            <w:r w:rsidRPr="00211F2B">
              <w:t>100%</w:t>
            </w:r>
          </w:p>
        </w:tc>
      </w:tr>
      <w:tr w:rsidR="005C2CE3" w:rsidRPr="00211F2B" w14:paraId="35AAB07C" w14:textId="77777777" w:rsidTr="009312C6">
        <w:trPr>
          <w:cantSplit/>
          <w:jc w:val="center"/>
        </w:trPr>
        <w:tc>
          <w:tcPr>
            <w:tcW w:w="5044" w:type="dxa"/>
            <w:tcMar>
              <w:left w:w="115" w:type="dxa"/>
              <w:right w:w="115" w:type="dxa"/>
            </w:tcMar>
          </w:tcPr>
          <w:p w14:paraId="7F2D16EB" w14:textId="77777777" w:rsidR="005C2CE3" w:rsidRPr="00211F2B" w:rsidRDefault="005C2CE3" w:rsidP="006E4448">
            <w:pPr>
              <w:pStyle w:val="tableindent1"/>
            </w:pPr>
            <w:r w:rsidRPr="00211F2B">
              <w:t>Command and Control</w:t>
            </w:r>
            <w:r w:rsidR="00CE39A9" w:rsidRPr="00CE39A9">
              <w:rPr>
                <w:vertAlign w:val="superscript"/>
              </w:rPr>
              <w:t>2</w:t>
            </w:r>
          </w:p>
        </w:tc>
        <w:tc>
          <w:tcPr>
            <w:tcW w:w="1712" w:type="dxa"/>
            <w:tcMar>
              <w:left w:w="115" w:type="dxa"/>
              <w:right w:w="115" w:type="dxa"/>
            </w:tcMar>
          </w:tcPr>
          <w:p w14:paraId="7FD52D2E" w14:textId="6CD5503A"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_Ref388361891 \r \h </w:instrText>
            </w:r>
            <w:r w:rsidRPr="00935202">
              <w:rPr>
                <w:rStyle w:val="crossreference"/>
              </w:rPr>
            </w:r>
            <w:r w:rsidRPr="00935202">
              <w:rPr>
                <w:rStyle w:val="crossreference"/>
              </w:rPr>
              <w:fldChar w:fldCharType="separate"/>
            </w:r>
            <w:r w:rsidR="00163D01">
              <w:rPr>
                <w:rStyle w:val="crossreference"/>
              </w:rPr>
              <w:t>4.19.4</w:t>
            </w:r>
            <w:r w:rsidRPr="00935202">
              <w:rPr>
                <w:rStyle w:val="crossreference"/>
              </w:rPr>
              <w:fldChar w:fldCharType="end"/>
            </w:r>
          </w:p>
        </w:tc>
        <w:tc>
          <w:tcPr>
            <w:tcW w:w="2604" w:type="dxa"/>
            <w:tcMar>
              <w:left w:w="115" w:type="dxa"/>
              <w:right w:w="115" w:type="dxa"/>
            </w:tcMar>
          </w:tcPr>
          <w:p w14:paraId="303328A3" w14:textId="77777777" w:rsidR="005C2CE3" w:rsidRPr="00211F2B" w:rsidRDefault="005C2CE3" w:rsidP="00211F2B">
            <w:r w:rsidRPr="00211F2B">
              <w:t>100%</w:t>
            </w:r>
          </w:p>
        </w:tc>
      </w:tr>
      <w:tr w:rsidR="005C2CE3" w:rsidRPr="00211F2B" w14:paraId="52819C72" w14:textId="77777777" w:rsidTr="009312C6">
        <w:trPr>
          <w:cantSplit/>
          <w:jc w:val="center"/>
        </w:trPr>
        <w:tc>
          <w:tcPr>
            <w:tcW w:w="5044" w:type="dxa"/>
            <w:tcMar>
              <w:left w:w="115" w:type="dxa"/>
              <w:right w:w="115" w:type="dxa"/>
            </w:tcMar>
          </w:tcPr>
          <w:p w14:paraId="70415285" w14:textId="77777777" w:rsidR="005C2CE3" w:rsidRPr="00211F2B" w:rsidRDefault="005C2CE3" w:rsidP="006E4448">
            <w:pPr>
              <w:pStyle w:val="tableindent1"/>
            </w:pPr>
            <w:r w:rsidRPr="00211F2B">
              <w:t>Output Monitors</w:t>
            </w:r>
            <w:r w:rsidR="00CE39A9" w:rsidRPr="00CE39A9">
              <w:rPr>
                <w:vertAlign w:val="superscript"/>
              </w:rPr>
              <w:t>2</w:t>
            </w:r>
          </w:p>
        </w:tc>
        <w:tc>
          <w:tcPr>
            <w:tcW w:w="1712" w:type="dxa"/>
            <w:tcMar>
              <w:left w:w="115" w:type="dxa"/>
              <w:right w:w="115" w:type="dxa"/>
            </w:tcMar>
          </w:tcPr>
          <w:p w14:paraId="1507B17A" w14:textId="44B726A2"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_Ref388361902 \r \h </w:instrText>
            </w:r>
            <w:r w:rsidRPr="00935202">
              <w:rPr>
                <w:rStyle w:val="crossreference"/>
              </w:rPr>
            </w:r>
            <w:r w:rsidRPr="00935202">
              <w:rPr>
                <w:rStyle w:val="crossreference"/>
              </w:rPr>
              <w:fldChar w:fldCharType="separate"/>
            </w:r>
            <w:r w:rsidR="00163D01">
              <w:rPr>
                <w:rStyle w:val="crossreference"/>
              </w:rPr>
              <w:t>4.19.5</w:t>
            </w:r>
            <w:r w:rsidRPr="00935202">
              <w:rPr>
                <w:rStyle w:val="crossreference"/>
              </w:rPr>
              <w:fldChar w:fldCharType="end"/>
            </w:r>
          </w:p>
        </w:tc>
        <w:tc>
          <w:tcPr>
            <w:tcW w:w="2604" w:type="dxa"/>
            <w:tcMar>
              <w:left w:w="115" w:type="dxa"/>
              <w:right w:w="115" w:type="dxa"/>
            </w:tcMar>
          </w:tcPr>
          <w:p w14:paraId="63306438" w14:textId="77777777" w:rsidR="005C2CE3" w:rsidRPr="00211F2B" w:rsidRDefault="005C2CE3" w:rsidP="00211F2B">
            <w:r w:rsidRPr="00211F2B">
              <w:t>100%</w:t>
            </w:r>
          </w:p>
        </w:tc>
      </w:tr>
      <w:tr w:rsidR="005C2CE3" w:rsidRPr="00211F2B" w14:paraId="6F60D19E" w14:textId="77777777" w:rsidTr="009312C6">
        <w:trPr>
          <w:cantSplit/>
          <w:jc w:val="center"/>
        </w:trPr>
        <w:tc>
          <w:tcPr>
            <w:tcW w:w="5044" w:type="dxa"/>
            <w:tcMar>
              <w:left w:w="115" w:type="dxa"/>
              <w:right w:w="115" w:type="dxa"/>
            </w:tcMar>
          </w:tcPr>
          <w:p w14:paraId="515BB507" w14:textId="77777777" w:rsidR="005C2CE3" w:rsidRPr="00211F2B" w:rsidRDefault="005C2CE3" w:rsidP="006E4448">
            <w:pPr>
              <w:pStyle w:val="tableindent1"/>
            </w:pPr>
            <w:r w:rsidRPr="00211F2B">
              <w:t>Circuit Protection</w:t>
            </w:r>
          </w:p>
        </w:tc>
        <w:tc>
          <w:tcPr>
            <w:tcW w:w="1712" w:type="dxa"/>
            <w:tcMar>
              <w:left w:w="115" w:type="dxa"/>
              <w:right w:w="115" w:type="dxa"/>
            </w:tcMar>
          </w:tcPr>
          <w:p w14:paraId="463CB1CC" w14:textId="7DA98034"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_Ref388361920 \r \h </w:instrText>
            </w:r>
            <w:r w:rsidRPr="00935202">
              <w:rPr>
                <w:rStyle w:val="crossreference"/>
              </w:rPr>
            </w:r>
            <w:r w:rsidRPr="00935202">
              <w:rPr>
                <w:rStyle w:val="crossreference"/>
              </w:rPr>
              <w:fldChar w:fldCharType="separate"/>
            </w:r>
            <w:r w:rsidR="00163D01">
              <w:rPr>
                <w:rStyle w:val="crossreference"/>
              </w:rPr>
              <w:t>4.19.10</w:t>
            </w:r>
            <w:r w:rsidRPr="00935202">
              <w:rPr>
                <w:rStyle w:val="crossreference"/>
              </w:rPr>
              <w:fldChar w:fldCharType="end"/>
            </w:r>
          </w:p>
        </w:tc>
        <w:tc>
          <w:tcPr>
            <w:tcW w:w="2604" w:type="dxa"/>
            <w:shd w:val="clear" w:color="auto" w:fill="737373"/>
            <w:tcMar>
              <w:left w:w="115" w:type="dxa"/>
              <w:right w:w="115" w:type="dxa"/>
            </w:tcMar>
          </w:tcPr>
          <w:p w14:paraId="217DBA4D" w14:textId="77777777" w:rsidR="005C2CE3" w:rsidRPr="00211F2B" w:rsidRDefault="005C2CE3" w:rsidP="00211F2B"/>
        </w:tc>
      </w:tr>
      <w:tr w:rsidR="005C2CE3" w:rsidRPr="00211F2B" w14:paraId="2036A00D" w14:textId="77777777" w:rsidTr="009312C6">
        <w:trPr>
          <w:cantSplit/>
          <w:jc w:val="center"/>
        </w:trPr>
        <w:tc>
          <w:tcPr>
            <w:tcW w:w="5044" w:type="dxa"/>
            <w:tcMar>
              <w:left w:w="115" w:type="dxa"/>
              <w:right w:w="115" w:type="dxa"/>
            </w:tcMar>
          </w:tcPr>
          <w:p w14:paraId="70569CB2" w14:textId="77777777" w:rsidR="005C2CE3" w:rsidRPr="00211F2B" w:rsidRDefault="005C2CE3" w:rsidP="006E4448">
            <w:pPr>
              <w:pStyle w:val="tableindent2"/>
            </w:pPr>
            <w:r w:rsidRPr="00211F2B">
              <w:t>Low Voltage</w:t>
            </w:r>
          </w:p>
        </w:tc>
        <w:tc>
          <w:tcPr>
            <w:tcW w:w="1712" w:type="dxa"/>
            <w:tcMar>
              <w:left w:w="115" w:type="dxa"/>
              <w:right w:w="115" w:type="dxa"/>
            </w:tcMar>
          </w:tcPr>
          <w:p w14:paraId="45C65412" w14:textId="561C0077" w:rsidR="005C2CE3" w:rsidRPr="00211F2B" w:rsidRDefault="00D14396" w:rsidP="00E56D38">
            <w:pPr>
              <w:jc w:val="center"/>
            </w:pPr>
            <w:r w:rsidRPr="00211F2B">
              <w:t>4.19</w:t>
            </w:r>
            <w:r w:rsidR="005C2CE3" w:rsidRPr="00211F2B">
              <w:t>.10</w:t>
            </w:r>
            <w:r w:rsidRPr="00211F2B">
              <w:t>.</w:t>
            </w:r>
            <w:r w:rsidR="0007290D" w:rsidRPr="00935202">
              <w:rPr>
                <w:rStyle w:val="crossreference"/>
              </w:rPr>
              <w:fldChar w:fldCharType="begin"/>
            </w:r>
            <w:r w:rsidR="00F3246F" w:rsidRPr="00935202">
              <w:rPr>
                <w:rStyle w:val="crossreference"/>
              </w:rPr>
              <w:instrText xml:space="preserve"> REF _Ref388361947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604" w:type="dxa"/>
            <w:tcMar>
              <w:left w:w="115" w:type="dxa"/>
              <w:right w:w="115" w:type="dxa"/>
            </w:tcMar>
          </w:tcPr>
          <w:p w14:paraId="649416AC" w14:textId="77777777" w:rsidR="005C2CE3" w:rsidRPr="00211F2B" w:rsidRDefault="005C2CE3" w:rsidP="00211F2B">
            <w:r w:rsidRPr="00211F2B">
              <w:t>100%</w:t>
            </w:r>
          </w:p>
        </w:tc>
      </w:tr>
      <w:tr w:rsidR="005C2CE3" w:rsidRPr="00211F2B" w14:paraId="3AF24EF2" w14:textId="77777777" w:rsidTr="009312C6">
        <w:trPr>
          <w:cantSplit/>
          <w:jc w:val="center"/>
        </w:trPr>
        <w:tc>
          <w:tcPr>
            <w:tcW w:w="5044" w:type="dxa"/>
            <w:tcMar>
              <w:left w:w="115" w:type="dxa"/>
              <w:right w:w="115" w:type="dxa"/>
            </w:tcMar>
          </w:tcPr>
          <w:p w14:paraId="6AA6C4D9" w14:textId="77777777" w:rsidR="005C2CE3" w:rsidRPr="00211F2B" w:rsidRDefault="005C2CE3" w:rsidP="006E4448">
            <w:pPr>
              <w:pStyle w:val="tableindent2"/>
            </w:pPr>
            <w:r w:rsidRPr="00211F2B">
              <w:t>Dropout</w:t>
            </w:r>
          </w:p>
        </w:tc>
        <w:tc>
          <w:tcPr>
            <w:tcW w:w="1712" w:type="dxa"/>
            <w:tcMar>
              <w:left w:w="115" w:type="dxa"/>
              <w:right w:w="115" w:type="dxa"/>
            </w:tcMar>
          </w:tcPr>
          <w:p w14:paraId="1ADAA688" w14:textId="4E7B110F" w:rsidR="005C2CE3" w:rsidRPr="00211F2B" w:rsidRDefault="00D14396" w:rsidP="00E56D38">
            <w:pPr>
              <w:jc w:val="center"/>
            </w:pPr>
            <w:r w:rsidRPr="00211F2B">
              <w:t>4.19</w:t>
            </w:r>
            <w:r w:rsidR="005C2CE3" w:rsidRPr="00211F2B">
              <w:t>.10</w:t>
            </w:r>
            <w:r w:rsidRPr="00211F2B">
              <w:t>.</w:t>
            </w:r>
            <w:r w:rsidR="0007290D" w:rsidRPr="00935202">
              <w:rPr>
                <w:rStyle w:val="crossreference"/>
              </w:rPr>
              <w:fldChar w:fldCharType="begin"/>
            </w:r>
            <w:r w:rsidR="00F3246F" w:rsidRPr="00935202">
              <w:rPr>
                <w:rStyle w:val="crossreference"/>
              </w:rPr>
              <w:instrText xml:space="preserve"> REF _Ref388361936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604" w:type="dxa"/>
            <w:tcMar>
              <w:left w:w="115" w:type="dxa"/>
              <w:right w:w="115" w:type="dxa"/>
            </w:tcMar>
          </w:tcPr>
          <w:p w14:paraId="51335FE2" w14:textId="77777777" w:rsidR="005C2CE3" w:rsidRPr="00211F2B" w:rsidRDefault="005C2CE3" w:rsidP="00211F2B">
            <w:r w:rsidRPr="00211F2B">
              <w:t>100%</w:t>
            </w:r>
          </w:p>
        </w:tc>
      </w:tr>
      <w:tr w:rsidR="005C2CE3" w:rsidRPr="00211F2B" w14:paraId="0E2E03FA" w14:textId="77777777" w:rsidTr="009312C6">
        <w:trPr>
          <w:cantSplit/>
          <w:jc w:val="center"/>
        </w:trPr>
        <w:tc>
          <w:tcPr>
            <w:tcW w:w="5044" w:type="dxa"/>
            <w:tcMar>
              <w:left w:w="115" w:type="dxa"/>
              <w:right w:w="115" w:type="dxa"/>
            </w:tcMar>
          </w:tcPr>
          <w:p w14:paraId="7CCB7EB0" w14:textId="77777777" w:rsidR="005C2CE3" w:rsidRPr="00211F2B" w:rsidRDefault="005C2CE3" w:rsidP="006E4448">
            <w:pPr>
              <w:pStyle w:val="tableindent2"/>
            </w:pPr>
            <w:r w:rsidRPr="00211F2B">
              <w:lastRenderedPageBreak/>
              <w:t>Watchdog Circuit</w:t>
            </w:r>
          </w:p>
        </w:tc>
        <w:tc>
          <w:tcPr>
            <w:tcW w:w="1712" w:type="dxa"/>
            <w:tcMar>
              <w:left w:w="115" w:type="dxa"/>
              <w:right w:w="115" w:type="dxa"/>
            </w:tcMar>
          </w:tcPr>
          <w:p w14:paraId="25C831E8" w14:textId="582F22C4" w:rsidR="005C2CE3" w:rsidRPr="00211F2B" w:rsidRDefault="00D14396" w:rsidP="00E56D38">
            <w:pPr>
              <w:jc w:val="center"/>
            </w:pPr>
            <w:r w:rsidRPr="00211F2B">
              <w:t>4.19</w:t>
            </w:r>
            <w:r w:rsidR="005C2CE3" w:rsidRPr="00211F2B">
              <w:t>.10</w:t>
            </w:r>
            <w:r w:rsidRPr="00211F2B">
              <w:t>.</w:t>
            </w:r>
            <w:r w:rsidR="0007290D" w:rsidRPr="00935202">
              <w:rPr>
                <w:rStyle w:val="crossreference"/>
              </w:rPr>
              <w:fldChar w:fldCharType="begin"/>
            </w:r>
            <w:r w:rsidR="00F3246F" w:rsidRPr="00935202">
              <w:rPr>
                <w:rStyle w:val="crossreference"/>
              </w:rPr>
              <w:instrText xml:space="preserve"> REF _Ref388361962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604" w:type="dxa"/>
            <w:tcMar>
              <w:left w:w="115" w:type="dxa"/>
              <w:right w:w="115" w:type="dxa"/>
            </w:tcMar>
          </w:tcPr>
          <w:p w14:paraId="0C2F5073" w14:textId="77777777" w:rsidR="005C2CE3" w:rsidRPr="00211F2B" w:rsidRDefault="005C2CE3" w:rsidP="00211F2B">
            <w:r w:rsidRPr="00211F2B">
              <w:t>100%</w:t>
            </w:r>
          </w:p>
        </w:tc>
      </w:tr>
      <w:tr w:rsidR="005C2CE3" w:rsidRPr="00211F2B" w14:paraId="77C9DA02" w14:textId="77777777" w:rsidTr="009312C6">
        <w:trPr>
          <w:cantSplit/>
          <w:jc w:val="center"/>
        </w:trPr>
        <w:tc>
          <w:tcPr>
            <w:tcW w:w="5044" w:type="dxa"/>
            <w:tcMar>
              <w:left w:w="115" w:type="dxa"/>
              <w:right w:w="115" w:type="dxa"/>
            </w:tcMar>
          </w:tcPr>
          <w:p w14:paraId="165B4A24" w14:textId="77777777" w:rsidR="005C2CE3" w:rsidRPr="00211F2B" w:rsidRDefault="005C2CE3" w:rsidP="006E4448">
            <w:pPr>
              <w:pStyle w:val="tableindent1"/>
            </w:pPr>
            <w:r w:rsidRPr="00211F2B">
              <w:t>Self Test</w:t>
            </w:r>
            <w:r w:rsidR="00CE39A9" w:rsidRPr="00CE39A9">
              <w:rPr>
                <w:vertAlign w:val="superscript"/>
              </w:rPr>
              <w:t>2</w:t>
            </w:r>
          </w:p>
        </w:tc>
        <w:tc>
          <w:tcPr>
            <w:tcW w:w="1712" w:type="dxa"/>
            <w:tcMar>
              <w:left w:w="115" w:type="dxa"/>
              <w:right w:w="115" w:type="dxa"/>
            </w:tcMar>
          </w:tcPr>
          <w:p w14:paraId="47380305" w14:textId="28245A12" w:rsidR="005C2CE3"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_Ref388361975 \r \h </w:instrText>
            </w:r>
            <w:r w:rsidRPr="00935202">
              <w:rPr>
                <w:rStyle w:val="crossreference"/>
              </w:rPr>
            </w:r>
            <w:r w:rsidRPr="00935202">
              <w:rPr>
                <w:rStyle w:val="crossreference"/>
              </w:rPr>
              <w:fldChar w:fldCharType="separate"/>
            </w:r>
            <w:r w:rsidR="00163D01">
              <w:rPr>
                <w:rStyle w:val="crossreference"/>
              </w:rPr>
              <w:t>4.19.6</w:t>
            </w:r>
            <w:r w:rsidRPr="00935202">
              <w:rPr>
                <w:rStyle w:val="crossreference"/>
              </w:rPr>
              <w:fldChar w:fldCharType="end"/>
            </w:r>
          </w:p>
        </w:tc>
        <w:tc>
          <w:tcPr>
            <w:tcW w:w="2604" w:type="dxa"/>
            <w:tcMar>
              <w:left w:w="115" w:type="dxa"/>
              <w:right w:w="115" w:type="dxa"/>
            </w:tcMar>
          </w:tcPr>
          <w:p w14:paraId="4AD8BCA5" w14:textId="77777777" w:rsidR="005C2CE3" w:rsidRPr="00211F2B" w:rsidRDefault="005C2CE3" w:rsidP="00211F2B">
            <w:r w:rsidRPr="00211F2B">
              <w:t>100%</w:t>
            </w:r>
          </w:p>
        </w:tc>
      </w:tr>
      <w:tr w:rsidR="00E56D38" w:rsidRPr="00211F2B" w14:paraId="32131B75" w14:textId="77777777" w:rsidTr="009312C6">
        <w:trPr>
          <w:cantSplit/>
          <w:jc w:val="center"/>
        </w:trPr>
        <w:tc>
          <w:tcPr>
            <w:tcW w:w="5044" w:type="dxa"/>
            <w:tcMar>
              <w:left w:w="115" w:type="dxa"/>
              <w:right w:w="115" w:type="dxa"/>
            </w:tcMar>
          </w:tcPr>
          <w:p w14:paraId="15BD774A" w14:textId="77777777" w:rsidR="00E56D38" w:rsidRPr="00211F2B" w:rsidRDefault="00E56D38" w:rsidP="00211F2B">
            <w:r w:rsidRPr="00211F2B">
              <w:t>Abbreviated Performance Verification</w:t>
            </w:r>
            <w:r w:rsidRPr="00CE39A9">
              <w:rPr>
                <w:vertAlign w:val="superscript"/>
              </w:rPr>
              <w:t>2</w:t>
            </w:r>
            <w:r>
              <w:rPr>
                <w:vertAlign w:val="superscript"/>
              </w:rPr>
              <w:t>,3</w:t>
            </w:r>
          </w:p>
        </w:tc>
        <w:tc>
          <w:tcPr>
            <w:tcW w:w="1712" w:type="dxa"/>
            <w:tcMar>
              <w:left w:w="115" w:type="dxa"/>
              <w:right w:w="115" w:type="dxa"/>
            </w:tcMar>
          </w:tcPr>
          <w:p w14:paraId="20960F67" w14:textId="3D275C33"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604" w:type="dxa"/>
            <w:shd w:val="clear" w:color="auto" w:fill="808080"/>
            <w:tcMar>
              <w:left w:w="115" w:type="dxa"/>
              <w:right w:w="115" w:type="dxa"/>
            </w:tcMar>
          </w:tcPr>
          <w:p w14:paraId="37D99AC4" w14:textId="77777777" w:rsidR="00E56D38" w:rsidRPr="00211F2B" w:rsidRDefault="00E56D38" w:rsidP="00211F2B"/>
        </w:tc>
      </w:tr>
      <w:tr w:rsidR="00E56D38" w:rsidRPr="00211F2B" w14:paraId="447CE2ED" w14:textId="77777777" w:rsidTr="009312C6">
        <w:trPr>
          <w:cantSplit/>
          <w:jc w:val="center"/>
        </w:trPr>
        <w:tc>
          <w:tcPr>
            <w:tcW w:w="5044" w:type="dxa"/>
            <w:tcMar>
              <w:left w:w="115" w:type="dxa"/>
              <w:right w:w="115" w:type="dxa"/>
            </w:tcMar>
          </w:tcPr>
          <w:p w14:paraId="22113192" w14:textId="77777777" w:rsidR="00E56D38" w:rsidRPr="00211F2B" w:rsidRDefault="00E56D38" w:rsidP="006E4448">
            <w:pPr>
              <w:pStyle w:val="tableindent1"/>
            </w:pPr>
            <w:r w:rsidRPr="00211F2B">
              <w:t>Output Monitors</w:t>
            </w:r>
          </w:p>
        </w:tc>
        <w:tc>
          <w:tcPr>
            <w:tcW w:w="1712" w:type="dxa"/>
            <w:tcMar>
              <w:left w:w="115" w:type="dxa"/>
              <w:right w:w="115" w:type="dxa"/>
            </w:tcMar>
          </w:tcPr>
          <w:p w14:paraId="08A76E42" w14:textId="311720B6"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_Ref388361902 \r \h </w:instrText>
            </w:r>
            <w:r w:rsidRPr="00935202">
              <w:rPr>
                <w:rStyle w:val="crossreference"/>
              </w:rPr>
            </w:r>
            <w:r w:rsidRPr="00935202">
              <w:rPr>
                <w:rStyle w:val="crossreference"/>
              </w:rPr>
              <w:fldChar w:fldCharType="separate"/>
            </w:r>
            <w:r w:rsidR="00163D01">
              <w:rPr>
                <w:rStyle w:val="crossreference"/>
              </w:rPr>
              <w:t>4.19.5</w:t>
            </w:r>
            <w:r w:rsidRPr="00935202">
              <w:rPr>
                <w:rStyle w:val="crossreference"/>
              </w:rPr>
              <w:fldChar w:fldCharType="end"/>
            </w:r>
          </w:p>
        </w:tc>
        <w:tc>
          <w:tcPr>
            <w:tcW w:w="2604" w:type="dxa"/>
            <w:tcMar>
              <w:left w:w="115" w:type="dxa"/>
              <w:right w:w="115" w:type="dxa"/>
            </w:tcMar>
          </w:tcPr>
          <w:p w14:paraId="1A3D80A4" w14:textId="77777777" w:rsidR="00E56D38" w:rsidRPr="00211F2B" w:rsidRDefault="00E56D38" w:rsidP="00211F2B">
            <w:r w:rsidRPr="00211F2B">
              <w:t>100%</w:t>
            </w:r>
          </w:p>
        </w:tc>
      </w:tr>
      <w:tr w:rsidR="00E56D38" w:rsidRPr="00211F2B" w14:paraId="18C26866" w14:textId="77777777" w:rsidTr="009312C6">
        <w:trPr>
          <w:cantSplit/>
          <w:jc w:val="center"/>
        </w:trPr>
        <w:tc>
          <w:tcPr>
            <w:tcW w:w="5044" w:type="dxa"/>
            <w:tcMar>
              <w:left w:w="115" w:type="dxa"/>
              <w:right w:w="115" w:type="dxa"/>
            </w:tcMar>
          </w:tcPr>
          <w:p w14:paraId="061A85A7" w14:textId="77777777" w:rsidR="00E56D38" w:rsidRPr="00211F2B" w:rsidRDefault="00E56D38" w:rsidP="006E4448">
            <w:pPr>
              <w:pStyle w:val="tableindent1"/>
            </w:pPr>
            <w:r w:rsidRPr="00211F2B">
              <w:t>Input Current</w:t>
            </w:r>
          </w:p>
        </w:tc>
        <w:tc>
          <w:tcPr>
            <w:tcW w:w="1712" w:type="dxa"/>
            <w:tcMar>
              <w:left w:w="115" w:type="dxa"/>
              <w:right w:w="115" w:type="dxa"/>
            </w:tcMar>
          </w:tcPr>
          <w:p w14:paraId="42860C31" w14:textId="6B29CB8B"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_Ref388361828 \r \h </w:instrText>
            </w:r>
            <w:r w:rsidRPr="00935202">
              <w:rPr>
                <w:rStyle w:val="crossreference"/>
              </w:rPr>
            </w:r>
            <w:r w:rsidRPr="00935202">
              <w:rPr>
                <w:rStyle w:val="crossreference"/>
              </w:rPr>
              <w:fldChar w:fldCharType="separate"/>
            </w:r>
            <w:r w:rsidR="00163D01">
              <w:rPr>
                <w:rStyle w:val="crossreference"/>
              </w:rPr>
              <w:t>4.19.7</w:t>
            </w:r>
            <w:r w:rsidRPr="00935202">
              <w:rPr>
                <w:rStyle w:val="crossreference"/>
              </w:rPr>
              <w:fldChar w:fldCharType="end"/>
            </w:r>
          </w:p>
        </w:tc>
        <w:tc>
          <w:tcPr>
            <w:tcW w:w="2604" w:type="dxa"/>
            <w:tcMar>
              <w:left w:w="115" w:type="dxa"/>
              <w:right w:w="115" w:type="dxa"/>
            </w:tcMar>
          </w:tcPr>
          <w:p w14:paraId="2B8E9A4E" w14:textId="77777777" w:rsidR="00E56D38" w:rsidRPr="00211F2B" w:rsidRDefault="00E56D38" w:rsidP="00211F2B">
            <w:r w:rsidRPr="00211F2B">
              <w:t>100%</w:t>
            </w:r>
          </w:p>
        </w:tc>
      </w:tr>
      <w:tr w:rsidR="00E56D38" w:rsidRPr="00211F2B" w14:paraId="155690E5" w14:textId="77777777" w:rsidTr="009312C6">
        <w:trPr>
          <w:cantSplit/>
          <w:jc w:val="center"/>
        </w:trPr>
        <w:tc>
          <w:tcPr>
            <w:tcW w:w="5044" w:type="dxa"/>
            <w:tcMar>
              <w:left w:w="115" w:type="dxa"/>
              <w:right w:w="115" w:type="dxa"/>
            </w:tcMar>
          </w:tcPr>
          <w:p w14:paraId="752BBE29" w14:textId="77777777" w:rsidR="00E56D38" w:rsidRPr="00211F2B" w:rsidRDefault="00E56D38" w:rsidP="006E4448">
            <w:pPr>
              <w:pStyle w:val="tableindent1"/>
            </w:pPr>
            <w:r w:rsidRPr="00211F2B">
              <w:t>Abbreviated Terminate Criteria</w:t>
            </w:r>
          </w:p>
        </w:tc>
        <w:tc>
          <w:tcPr>
            <w:tcW w:w="1712" w:type="dxa"/>
            <w:tcMar>
              <w:left w:w="115" w:type="dxa"/>
              <w:right w:w="115" w:type="dxa"/>
            </w:tcMar>
          </w:tcPr>
          <w:p w14:paraId="2A2B1213" w14:textId="6EE9B3BC"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_Ref388361862 \r \h </w:instrText>
            </w:r>
            <w:r w:rsidRPr="00935202">
              <w:rPr>
                <w:rStyle w:val="crossreference"/>
              </w:rPr>
            </w:r>
            <w:r w:rsidRPr="00935202">
              <w:rPr>
                <w:rStyle w:val="crossreference"/>
              </w:rPr>
              <w:fldChar w:fldCharType="separate"/>
            </w:r>
            <w:r w:rsidR="00163D01">
              <w:rPr>
                <w:rStyle w:val="crossreference"/>
              </w:rPr>
              <w:t>4.19.9</w:t>
            </w:r>
            <w:r w:rsidRPr="00935202">
              <w:rPr>
                <w:rStyle w:val="crossreference"/>
              </w:rPr>
              <w:fldChar w:fldCharType="end"/>
            </w:r>
          </w:p>
        </w:tc>
        <w:tc>
          <w:tcPr>
            <w:tcW w:w="2604" w:type="dxa"/>
            <w:tcMar>
              <w:left w:w="115" w:type="dxa"/>
              <w:right w:w="115" w:type="dxa"/>
            </w:tcMar>
          </w:tcPr>
          <w:p w14:paraId="51611B06" w14:textId="77777777" w:rsidR="00E56D38" w:rsidRPr="00211F2B" w:rsidRDefault="00E56D38" w:rsidP="00211F2B">
            <w:r w:rsidRPr="00211F2B">
              <w:t>100%</w:t>
            </w:r>
          </w:p>
        </w:tc>
      </w:tr>
      <w:tr w:rsidR="00E56D38" w:rsidRPr="00211F2B" w14:paraId="605F1D01" w14:textId="77777777" w:rsidTr="009312C6">
        <w:trPr>
          <w:cantSplit/>
          <w:jc w:val="center"/>
        </w:trPr>
        <w:tc>
          <w:tcPr>
            <w:tcW w:w="5044" w:type="dxa"/>
            <w:tcMar>
              <w:left w:w="115" w:type="dxa"/>
              <w:right w:w="115" w:type="dxa"/>
            </w:tcMar>
          </w:tcPr>
          <w:p w14:paraId="35016142" w14:textId="77777777" w:rsidR="00E56D38" w:rsidRPr="00211F2B" w:rsidRDefault="00E56D38" w:rsidP="00211F2B">
            <w:r w:rsidRPr="00211F2B">
              <w:t>Environment Tests – Operating</w:t>
            </w:r>
          </w:p>
        </w:tc>
        <w:tc>
          <w:tcPr>
            <w:tcW w:w="1712" w:type="dxa"/>
            <w:tcMar>
              <w:left w:w="115" w:type="dxa"/>
              <w:right w:w="115" w:type="dxa"/>
            </w:tcMar>
          </w:tcPr>
          <w:p w14:paraId="10FCE012" w14:textId="40B4ADA9"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604" w:type="dxa"/>
            <w:shd w:val="clear" w:color="auto" w:fill="808080"/>
            <w:tcMar>
              <w:left w:w="115" w:type="dxa"/>
              <w:right w:w="115" w:type="dxa"/>
            </w:tcMar>
          </w:tcPr>
          <w:p w14:paraId="502CC3C4" w14:textId="77777777" w:rsidR="00E56D38" w:rsidRPr="00211F2B" w:rsidRDefault="00E56D38" w:rsidP="00211F2B"/>
        </w:tc>
      </w:tr>
      <w:tr w:rsidR="00E56D38" w:rsidRPr="00211F2B" w14:paraId="16F65F84" w14:textId="77777777" w:rsidTr="009312C6">
        <w:trPr>
          <w:cantSplit/>
          <w:jc w:val="center"/>
        </w:trPr>
        <w:tc>
          <w:tcPr>
            <w:tcW w:w="5044" w:type="dxa"/>
            <w:tcMar>
              <w:left w:w="115" w:type="dxa"/>
              <w:right w:w="115" w:type="dxa"/>
            </w:tcMar>
          </w:tcPr>
          <w:p w14:paraId="3BE8914C" w14:textId="77777777" w:rsidR="00E56D38" w:rsidRPr="00211F2B" w:rsidRDefault="00E56D38" w:rsidP="006E4448">
            <w:pPr>
              <w:pStyle w:val="tableindent1"/>
            </w:pPr>
            <w:r w:rsidRPr="00211F2B">
              <w:t>Thermal Cycle</w:t>
            </w:r>
          </w:p>
        </w:tc>
        <w:tc>
          <w:tcPr>
            <w:tcW w:w="1712" w:type="dxa"/>
            <w:tcMar>
              <w:left w:w="115" w:type="dxa"/>
              <w:right w:w="115" w:type="dxa"/>
            </w:tcMar>
          </w:tcPr>
          <w:p w14:paraId="641AD398" w14:textId="6500B6F2" w:rsidR="00E56D38"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604" w:type="dxa"/>
            <w:tcMar>
              <w:left w:w="115" w:type="dxa"/>
              <w:right w:w="115" w:type="dxa"/>
            </w:tcMar>
          </w:tcPr>
          <w:p w14:paraId="743456E4" w14:textId="77777777" w:rsidR="00E56D38" w:rsidRPr="00211F2B" w:rsidRDefault="00E56D38" w:rsidP="00211F2B">
            <w:r w:rsidRPr="00211F2B">
              <w:t>100%</w:t>
            </w:r>
          </w:p>
        </w:tc>
      </w:tr>
      <w:tr w:rsidR="00E56D38" w:rsidRPr="00211F2B" w14:paraId="1EF76E5E" w14:textId="77777777" w:rsidTr="009312C6">
        <w:trPr>
          <w:cantSplit/>
          <w:jc w:val="center"/>
        </w:trPr>
        <w:tc>
          <w:tcPr>
            <w:tcW w:w="5044" w:type="dxa"/>
            <w:tcMar>
              <w:left w:w="115" w:type="dxa"/>
              <w:right w:w="115" w:type="dxa"/>
            </w:tcMar>
          </w:tcPr>
          <w:p w14:paraId="04BB1A02" w14:textId="77777777" w:rsidR="00E56D38" w:rsidRPr="00211F2B" w:rsidRDefault="00E56D38" w:rsidP="006E4448">
            <w:pPr>
              <w:pStyle w:val="tableindent1"/>
            </w:pPr>
            <w:r w:rsidRPr="00211F2B">
              <w:t>Thermal Vacuum</w:t>
            </w:r>
          </w:p>
        </w:tc>
        <w:tc>
          <w:tcPr>
            <w:tcW w:w="1712" w:type="dxa"/>
            <w:tcMar>
              <w:left w:w="115" w:type="dxa"/>
              <w:right w:w="115" w:type="dxa"/>
            </w:tcMar>
          </w:tcPr>
          <w:p w14:paraId="18E1640B" w14:textId="651C62B2"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604" w:type="dxa"/>
            <w:tcMar>
              <w:left w:w="115" w:type="dxa"/>
              <w:right w:w="115" w:type="dxa"/>
            </w:tcMar>
          </w:tcPr>
          <w:p w14:paraId="19C7BF02" w14:textId="77777777" w:rsidR="00E56D38" w:rsidRPr="00211F2B" w:rsidRDefault="00E56D38" w:rsidP="00211F2B">
            <w:r w:rsidRPr="00211F2B">
              <w:t>100%</w:t>
            </w:r>
          </w:p>
        </w:tc>
      </w:tr>
      <w:tr w:rsidR="00E56D38" w:rsidRPr="00211F2B" w14:paraId="2D539222" w14:textId="77777777" w:rsidTr="009312C6">
        <w:trPr>
          <w:cantSplit/>
          <w:jc w:val="center"/>
        </w:trPr>
        <w:tc>
          <w:tcPr>
            <w:tcW w:w="5044" w:type="dxa"/>
            <w:tcMar>
              <w:left w:w="115" w:type="dxa"/>
              <w:right w:w="115" w:type="dxa"/>
            </w:tcMar>
          </w:tcPr>
          <w:p w14:paraId="1551E04C" w14:textId="77777777" w:rsidR="00E56D38" w:rsidRPr="00211F2B" w:rsidRDefault="00E56D38" w:rsidP="006E4448">
            <w:pPr>
              <w:pStyle w:val="tableindent1"/>
            </w:pPr>
            <w:r w:rsidRPr="00211F2B">
              <w:t>Sinusoidal Vibration</w:t>
            </w:r>
            <w:r>
              <w:rPr>
                <w:vertAlign w:val="superscript"/>
              </w:rPr>
              <w:t>3</w:t>
            </w:r>
          </w:p>
        </w:tc>
        <w:tc>
          <w:tcPr>
            <w:tcW w:w="1712" w:type="dxa"/>
            <w:tcMar>
              <w:left w:w="115" w:type="dxa"/>
              <w:right w:w="115" w:type="dxa"/>
            </w:tcMar>
          </w:tcPr>
          <w:p w14:paraId="0116766A" w14:textId="4F839E2F"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604" w:type="dxa"/>
            <w:tcMar>
              <w:left w:w="115" w:type="dxa"/>
              <w:right w:w="115" w:type="dxa"/>
            </w:tcMar>
          </w:tcPr>
          <w:p w14:paraId="55C979D4" w14:textId="77777777" w:rsidR="00E56D38" w:rsidRPr="00211F2B" w:rsidRDefault="00E56D38" w:rsidP="00211F2B">
            <w:r w:rsidRPr="00211F2B">
              <w:t>100%</w:t>
            </w:r>
          </w:p>
        </w:tc>
      </w:tr>
      <w:tr w:rsidR="00E56D38" w:rsidRPr="00211F2B" w14:paraId="131896E7" w14:textId="77777777" w:rsidTr="009312C6">
        <w:trPr>
          <w:cantSplit/>
          <w:jc w:val="center"/>
        </w:trPr>
        <w:tc>
          <w:tcPr>
            <w:tcW w:w="5044" w:type="dxa"/>
            <w:tcMar>
              <w:left w:w="115" w:type="dxa"/>
              <w:right w:w="115" w:type="dxa"/>
            </w:tcMar>
          </w:tcPr>
          <w:p w14:paraId="7A19F8AA" w14:textId="77777777" w:rsidR="00E56D38" w:rsidRPr="00211F2B" w:rsidRDefault="00E56D38" w:rsidP="006E4448">
            <w:pPr>
              <w:pStyle w:val="tableindent1"/>
            </w:pPr>
            <w:r w:rsidRPr="00211F2B">
              <w:t>Random Vibration</w:t>
            </w:r>
            <w:r>
              <w:rPr>
                <w:vertAlign w:val="superscript"/>
              </w:rPr>
              <w:t>3</w:t>
            </w:r>
          </w:p>
        </w:tc>
        <w:tc>
          <w:tcPr>
            <w:tcW w:w="1712" w:type="dxa"/>
            <w:tcMar>
              <w:left w:w="115" w:type="dxa"/>
              <w:right w:w="115" w:type="dxa"/>
            </w:tcMar>
          </w:tcPr>
          <w:p w14:paraId="51659B8D" w14:textId="63F66562"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604" w:type="dxa"/>
            <w:tcMar>
              <w:left w:w="115" w:type="dxa"/>
              <w:right w:w="115" w:type="dxa"/>
            </w:tcMar>
          </w:tcPr>
          <w:p w14:paraId="420D4B8F" w14:textId="77777777" w:rsidR="00E56D38" w:rsidRPr="00211F2B" w:rsidRDefault="00E56D38" w:rsidP="00211F2B">
            <w:r w:rsidRPr="00211F2B">
              <w:t>100%</w:t>
            </w:r>
          </w:p>
        </w:tc>
      </w:tr>
      <w:tr w:rsidR="00E56D38" w:rsidRPr="00211F2B" w14:paraId="54EA7FF2" w14:textId="77777777" w:rsidTr="009312C6">
        <w:trPr>
          <w:cantSplit/>
          <w:jc w:val="center"/>
        </w:trPr>
        <w:tc>
          <w:tcPr>
            <w:tcW w:w="5044" w:type="dxa"/>
            <w:tcMar>
              <w:left w:w="115" w:type="dxa"/>
              <w:right w:w="115" w:type="dxa"/>
            </w:tcMar>
          </w:tcPr>
          <w:p w14:paraId="3161C940" w14:textId="77777777" w:rsidR="00E56D38" w:rsidRPr="00211F2B" w:rsidRDefault="00E56D38" w:rsidP="006E4448">
            <w:pPr>
              <w:pStyle w:val="tableindent1"/>
            </w:pPr>
            <w:r w:rsidRPr="00211F2B">
              <w:t>Acoustic Vibration</w:t>
            </w:r>
            <w:r>
              <w:rPr>
                <w:vertAlign w:val="superscript"/>
              </w:rPr>
              <w:t>3</w:t>
            </w:r>
          </w:p>
        </w:tc>
        <w:tc>
          <w:tcPr>
            <w:tcW w:w="1712" w:type="dxa"/>
            <w:tcMar>
              <w:left w:w="115" w:type="dxa"/>
              <w:right w:w="115" w:type="dxa"/>
            </w:tcMar>
          </w:tcPr>
          <w:p w14:paraId="0F7271F9" w14:textId="4A6F533D"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604" w:type="dxa"/>
            <w:tcMar>
              <w:left w:w="115" w:type="dxa"/>
              <w:right w:w="115" w:type="dxa"/>
            </w:tcMar>
          </w:tcPr>
          <w:p w14:paraId="348B0924" w14:textId="77777777" w:rsidR="00E56D38" w:rsidRPr="00211F2B" w:rsidRDefault="00E56D38" w:rsidP="00211F2B">
            <w:r w:rsidRPr="00211F2B">
              <w:t>100%</w:t>
            </w:r>
          </w:p>
        </w:tc>
      </w:tr>
      <w:tr w:rsidR="00E56D38" w:rsidRPr="00211F2B" w14:paraId="6A70F7FF" w14:textId="77777777" w:rsidTr="00CE39A9">
        <w:trPr>
          <w:cantSplit/>
          <w:jc w:val="center"/>
        </w:trPr>
        <w:tc>
          <w:tcPr>
            <w:tcW w:w="5044" w:type="dxa"/>
            <w:tcMar>
              <w:left w:w="115" w:type="dxa"/>
              <w:right w:w="115" w:type="dxa"/>
            </w:tcMar>
          </w:tcPr>
          <w:p w14:paraId="433B46E6" w14:textId="77777777" w:rsidR="00E56D38" w:rsidRPr="00211F2B" w:rsidRDefault="00E56D38" w:rsidP="00211F2B">
            <w:r w:rsidRPr="00211F2B">
              <w:t>Leakage</w:t>
            </w:r>
          </w:p>
        </w:tc>
        <w:tc>
          <w:tcPr>
            <w:tcW w:w="1712" w:type="dxa"/>
            <w:tcMar>
              <w:left w:w="115" w:type="dxa"/>
              <w:right w:w="115" w:type="dxa"/>
            </w:tcMar>
          </w:tcPr>
          <w:p w14:paraId="541BB32E" w14:textId="46DA26BD"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604" w:type="dxa"/>
            <w:tcMar>
              <w:left w:w="115" w:type="dxa"/>
              <w:right w:w="115" w:type="dxa"/>
            </w:tcMar>
          </w:tcPr>
          <w:p w14:paraId="45B5CC71" w14:textId="77777777" w:rsidR="00E56D38" w:rsidRPr="00211F2B" w:rsidRDefault="00E56D38" w:rsidP="00211F2B">
            <w:r w:rsidRPr="00211F2B">
              <w:t>100%</w:t>
            </w:r>
          </w:p>
        </w:tc>
      </w:tr>
      <w:tr w:rsidR="00CE39A9" w:rsidRPr="00211F2B" w14:paraId="7B4D6FEE" w14:textId="77777777" w:rsidTr="00CE39A9">
        <w:trPr>
          <w:cantSplit/>
          <w:jc w:val="center"/>
        </w:trPr>
        <w:tc>
          <w:tcPr>
            <w:tcW w:w="9360" w:type="dxa"/>
            <w:gridSpan w:val="3"/>
            <w:tcBorders>
              <w:bottom w:val="double" w:sz="4" w:space="0" w:color="auto"/>
            </w:tcBorders>
            <w:tcMar>
              <w:left w:w="115" w:type="dxa"/>
              <w:right w:w="115" w:type="dxa"/>
            </w:tcMar>
          </w:tcPr>
          <w:p w14:paraId="0AE6CF87" w14:textId="28D7A9CC" w:rsidR="00CE39A9" w:rsidRPr="00211F2B" w:rsidRDefault="00CE39A9" w:rsidP="00777309">
            <w:pPr>
              <w:pStyle w:val="table10"/>
            </w:pPr>
            <w:r w:rsidRPr="00CE39A9">
              <w:rPr>
                <w:vertAlign w:val="superscript"/>
              </w:rPr>
              <w:t>1</w:t>
            </w:r>
            <w:r w:rsidRPr="00211F2B">
              <w:t xml:space="preserve">This test shall also be performed as part of the </w:t>
            </w:r>
            <w:r w:rsidR="00004B2E">
              <w:t>pre-flight</w:t>
            </w:r>
            <w:r w:rsidRPr="00211F2B">
              <w:t xml:space="preserve"> tests in </w:t>
            </w:r>
            <w:r w:rsidR="0007290D" w:rsidRPr="00777309">
              <w:rPr>
                <w:rStyle w:val="crossreferencetableTNW"/>
              </w:rPr>
              <w:fldChar w:fldCharType="begin"/>
            </w:r>
            <w:r w:rsidR="00B059BB" w:rsidRPr="00777309">
              <w:rPr>
                <w:rStyle w:val="crossreferencetableTNW"/>
              </w:rPr>
              <w:instrText xml:space="preserve"> REF _Ref388337796  \h \* Charformat \r </w:instrText>
            </w:r>
            <w:r w:rsidR="00FB24AD" w:rsidRPr="00777309">
              <w:rPr>
                <w:rStyle w:val="crossreferencetableTNW"/>
              </w:rPr>
              <w:instrText>\* Caps</w:instrText>
            </w:r>
            <w:r w:rsidR="00B059BB" w:rsidRPr="00777309">
              <w:rPr>
                <w:rStyle w:val="crossreferencetableTNW"/>
              </w:rPr>
              <w:instrText xml:space="preserve"> </w:instrText>
            </w:r>
            <w:r w:rsidR="00777309" w:rsidRPr="00777309">
              <w:rPr>
                <w:rStyle w:val="crossreferencetableTNW"/>
              </w:rPr>
              <w:instrText xml:space="preserve"> </w:instrText>
            </w:r>
            <w:r w:rsidR="0007290D" w:rsidRPr="00777309">
              <w:rPr>
                <w:rStyle w:val="crossreferencetableTNW"/>
              </w:rPr>
            </w:r>
            <w:r w:rsidR="0007290D" w:rsidRPr="00777309">
              <w:rPr>
                <w:rStyle w:val="crossreferencetableTNW"/>
              </w:rPr>
              <w:fldChar w:fldCharType="separate"/>
            </w:r>
            <w:r w:rsidR="00163D01">
              <w:rPr>
                <w:rStyle w:val="crossreferencetableTNW"/>
              </w:rPr>
              <w:t>Chapter 5</w:t>
            </w:r>
            <w:r w:rsidR="0007290D" w:rsidRPr="00777309">
              <w:rPr>
                <w:rStyle w:val="crossreferencetableTNW"/>
              </w:rPr>
              <w:fldChar w:fldCharType="end"/>
            </w:r>
            <w:r w:rsidRPr="00211F2B">
              <w:t>.</w:t>
            </w:r>
          </w:p>
          <w:p w14:paraId="53B41202" w14:textId="1EC7BADE" w:rsidR="00CE39A9" w:rsidRPr="00211F2B" w:rsidRDefault="00CE39A9" w:rsidP="00777309">
            <w:pPr>
              <w:pStyle w:val="table10"/>
            </w:pPr>
            <w:r w:rsidRPr="00CE39A9">
              <w:rPr>
                <w:vertAlign w:val="superscript"/>
              </w:rPr>
              <w:t>2</w:t>
            </w:r>
            <w:r w:rsidRPr="00211F2B">
              <w:t>This test shall be performed during the hot and cold dwells of the first and last cycles of the thermal cycle and thermal vacuum tests</w:t>
            </w:r>
            <w:r w:rsidR="00CE07D6">
              <w:t xml:space="preserve">. </w:t>
            </w:r>
            <w:r w:rsidRPr="00211F2B">
              <w:t>Input current and command output shall be continuously monitored during all other thermal cycles and transitions.</w:t>
            </w:r>
          </w:p>
          <w:p w14:paraId="3E23B7C2" w14:textId="3466EBE6" w:rsidR="00CE39A9" w:rsidRPr="00211F2B" w:rsidRDefault="00CE39A9" w:rsidP="00777309">
            <w:pPr>
              <w:pStyle w:val="table10"/>
            </w:pPr>
            <w:r w:rsidRPr="00CE39A9">
              <w:rPr>
                <w:vertAlign w:val="superscript"/>
              </w:rPr>
              <w:t>3</w:t>
            </w:r>
            <w:r w:rsidRPr="00211F2B">
              <w:t>Abbreviated performance verification tests shall be performed during dynamic operating environments</w:t>
            </w:r>
            <w:r w:rsidR="00CE07D6">
              <w:t xml:space="preserve">. </w:t>
            </w:r>
          </w:p>
        </w:tc>
      </w:tr>
    </w:tbl>
    <w:p w14:paraId="64CBF139" w14:textId="77777777" w:rsidR="006A5362" w:rsidRDefault="006A5362"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220"/>
        <w:gridCol w:w="1800"/>
        <w:gridCol w:w="2340"/>
      </w:tblGrid>
      <w:tr w:rsidR="005C2CE3" w:rsidRPr="00211F2B" w14:paraId="26756F5F" w14:textId="77777777" w:rsidTr="003E502B">
        <w:trPr>
          <w:cantSplit/>
          <w:jc w:val="center"/>
        </w:trPr>
        <w:tc>
          <w:tcPr>
            <w:tcW w:w="936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7EF209F8" w14:textId="30696572" w:rsidR="005C2CE3" w:rsidRPr="00211F2B" w:rsidRDefault="00A20D7E" w:rsidP="00EC538F">
            <w:pPr>
              <w:pStyle w:val="titleoftable"/>
            </w:pPr>
            <w:bookmarkStart w:id="622" w:name="_Ref387751124"/>
            <w:bookmarkStart w:id="623" w:name="_Toc197434429"/>
            <w:r>
              <w:t xml:space="preserve">Table </w:t>
            </w:r>
            <w:fldSimple w:instr=" STYLEREF 1 \s ">
              <w:r w:rsidR="00163D01">
                <w:rPr>
                  <w:noProof/>
                </w:rPr>
                <w:t>4</w:t>
              </w:r>
            </w:fldSimple>
            <w:r w:rsidR="00C05177">
              <w:noBreakHyphen/>
            </w:r>
            <w:fldSimple w:instr=" SEQ Table \* ARABIC \s 1 ">
              <w:r w:rsidR="00163D01">
                <w:rPr>
                  <w:noProof/>
                </w:rPr>
                <w:t>18</w:t>
              </w:r>
            </w:fldSimple>
            <w:bookmarkEnd w:id="622"/>
            <w:r>
              <w:t>.</w:t>
            </w:r>
            <w:r>
              <w:tab/>
            </w:r>
            <w:r w:rsidRPr="001F7E80">
              <w:t>A</w:t>
            </w:r>
            <w:r w:rsidR="00EC538F">
              <w:t>FTU</w:t>
            </w:r>
            <w:r w:rsidRPr="001F7E80">
              <w:t xml:space="preserve"> Qualification Test Requirements</w:t>
            </w:r>
            <w:bookmarkEnd w:id="623"/>
          </w:p>
        </w:tc>
      </w:tr>
      <w:tr w:rsidR="003E502B" w:rsidRPr="003E502B" w14:paraId="7C1CAE1D" w14:textId="77777777" w:rsidTr="003E502B">
        <w:trPr>
          <w:cantSplit/>
          <w:jc w:val="center"/>
        </w:trPr>
        <w:tc>
          <w:tcPr>
            <w:tcW w:w="5220" w:type="dxa"/>
            <w:vMerge w:val="restart"/>
            <w:tcBorders>
              <w:top w:val="double" w:sz="4" w:space="0" w:color="auto"/>
            </w:tcBorders>
            <w:tcMar>
              <w:left w:w="115" w:type="dxa"/>
              <w:right w:w="115" w:type="dxa"/>
            </w:tcMar>
            <w:vAlign w:val="bottom"/>
          </w:tcPr>
          <w:p w14:paraId="023E6828" w14:textId="77777777" w:rsidR="003E502B" w:rsidRPr="003E502B" w:rsidRDefault="003E502B" w:rsidP="008842FB">
            <w:pPr>
              <w:keepNext/>
              <w:jc w:val="center"/>
              <w:rPr>
                <w:b/>
              </w:rPr>
            </w:pPr>
            <w:r w:rsidRPr="003E502B">
              <w:rPr>
                <w:b/>
              </w:rPr>
              <w:t>Test</w:t>
            </w:r>
          </w:p>
        </w:tc>
        <w:tc>
          <w:tcPr>
            <w:tcW w:w="1800" w:type="dxa"/>
            <w:vMerge w:val="restart"/>
            <w:tcBorders>
              <w:top w:val="double" w:sz="4" w:space="0" w:color="auto"/>
            </w:tcBorders>
            <w:tcMar>
              <w:left w:w="115" w:type="dxa"/>
              <w:right w:w="115" w:type="dxa"/>
            </w:tcMar>
            <w:vAlign w:val="bottom"/>
          </w:tcPr>
          <w:p w14:paraId="2F2E7570" w14:textId="77777777" w:rsidR="003E502B" w:rsidRPr="003E502B" w:rsidRDefault="00935202" w:rsidP="008842FB">
            <w:pPr>
              <w:keepNext/>
              <w:jc w:val="center"/>
              <w:rPr>
                <w:b/>
              </w:rPr>
            </w:pPr>
            <w:r w:rsidRPr="00935202">
              <w:rPr>
                <w:b/>
              </w:rPr>
              <w:t>Section</w:t>
            </w:r>
          </w:p>
        </w:tc>
        <w:tc>
          <w:tcPr>
            <w:tcW w:w="2340" w:type="dxa"/>
            <w:tcBorders>
              <w:top w:val="double" w:sz="4" w:space="0" w:color="auto"/>
            </w:tcBorders>
            <w:tcMar>
              <w:left w:w="115" w:type="dxa"/>
              <w:right w:w="115" w:type="dxa"/>
            </w:tcMar>
          </w:tcPr>
          <w:p w14:paraId="245C184B" w14:textId="77777777" w:rsidR="003E502B" w:rsidRPr="003E502B" w:rsidRDefault="003E502B" w:rsidP="008842FB">
            <w:pPr>
              <w:keepNext/>
              <w:rPr>
                <w:b/>
              </w:rPr>
            </w:pPr>
            <w:r w:rsidRPr="003E502B">
              <w:rPr>
                <w:b/>
              </w:rPr>
              <w:t>Quantity Tested</w:t>
            </w:r>
            <w:r w:rsidR="00CE0A57">
              <w:rPr>
                <w:vertAlign w:val="superscript"/>
              </w:rPr>
              <w:t>1</w:t>
            </w:r>
          </w:p>
        </w:tc>
      </w:tr>
      <w:tr w:rsidR="003E502B" w:rsidRPr="003E502B" w14:paraId="0108C308" w14:textId="77777777" w:rsidTr="003E502B">
        <w:trPr>
          <w:cantSplit/>
          <w:jc w:val="center"/>
        </w:trPr>
        <w:tc>
          <w:tcPr>
            <w:tcW w:w="5220" w:type="dxa"/>
            <w:vMerge/>
            <w:tcMar>
              <w:left w:w="115" w:type="dxa"/>
              <w:right w:w="115" w:type="dxa"/>
            </w:tcMar>
          </w:tcPr>
          <w:p w14:paraId="73508991" w14:textId="77777777" w:rsidR="003E502B" w:rsidRPr="003E502B" w:rsidRDefault="003E502B" w:rsidP="008842FB">
            <w:pPr>
              <w:keepNext/>
              <w:rPr>
                <w:b/>
              </w:rPr>
            </w:pPr>
          </w:p>
        </w:tc>
        <w:tc>
          <w:tcPr>
            <w:tcW w:w="1800" w:type="dxa"/>
            <w:vMerge/>
            <w:tcMar>
              <w:left w:w="115" w:type="dxa"/>
              <w:right w:w="115" w:type="dxa"/>
            </w:tcMar>
          </w:tcPr>
          <w:p w14:paraId="73BA6367" w14:textId="77777777" w:rsidR="003E502B" w:rsidRPr="003E502B" w:rsidRDefault="003E502B" w:rsidP="008842FB">
            <w:pPr>
              <w:keepNext/>
              <w:rPr>
                <w:b/>
              </w:rPr>
            </w:pPr>
          </w:p>
        </w:tc>
        <w:tc>
          <w:tcPr>
            <w:tcW w:w="2340" w:type="dxa"/>
            <w:tcMar>
              <w:left w:w="115" w:type="dxa"/>
              <w:right w:w="115" w:type="dxa"/>
            </w:tcMar>
          </w:tcPr>
          <w:p w14:paraId="50845DA1" w14:textId="77777777" w:rsidR="003E502B" w:rsidRPr="003E502B" w:rsidRDefault="003E502B" w:rsidP="00E10173">
            <w:pPr>
              <w:keepNext/>
              <w:jc w:val="center"/>
              <w:rPr>
                <w:b/>
              </w:rPr>
            </w:pPr>
            <w:r w:rsidRPr="003E502B">
              <w:rPr>
                <w:b/>
              </w:rPr>
              <w:t>X=3</w:t>
            </w:r>
          </w:p>
        </w:tc>
      </w:tr>
      <w:tr w:rsidR="005C2CE3" w:rsidRPr="00211F2B" w14:paraId="5AC70103" w14:textId="77777777" w:rsidTr="003E502B">
        <w:trPr>
          <w:cantSplit/>
          <w:jc w:val="center"/>
        </w:trPr>
        <w:tc>
          <w:tcPr>
            <w:tcW w:w="5220" w:type="dxa"/>
            <w:tcMar>
              <w:left w:w="115" w:type="dxa"/>
              <w:right w:w="115" w:type="dxa"/>
            </w:tcMar>
          </w:tcPr>
          <w:p w14:paraId="482EBFB4" w14:textId="77777777" w:rsidR="005C2CE3" w:rsidRPr="00211F2B" w:rsidRDefault="005C2CE3" w:rsidP="00211F2B">
            <w:r w:rsidRPr="00211F2B">
              <w:t>Acceptance Tests</w:t>
            </w:r>
          </w:p>
        </w:tc>
        <w:tc>
          <w:tcPr>
            <w:tcW w:w="1800" w:type="dxa"/>
            <w:tcMar>
              <w:left w:w="115" w:type="dxa"/>
              <w:right w:w="115" w:type="dxa"/>
            </w:tcMar>
          </w:tcPr>
          <w:p w14:paraId="447D4644" w14:textId="325EC95A" w:rsidR="005C2CE3" w:rsidRPr="00177776" w:rsidRDefault="00BF7BB4" w:rsidP="003E502B">
            <w:pPr>
              <w:jc w:val="center"/>
              <w:rPr>
                <w:rStyle w:val="crossreference"/>
              </w:rPr>
            </w:pPr>
            <w:r w:rsidRPr="00177776">
              <w:rPr>
                <w:rStyle w:val="crossreference"/>
              </w:rPr>
              <w:fldChar w:fldCharType="begin"/>
            </w:r>
            <w:r w:rsidRPr="00177776">
              <w:rPr>
                <w:rStyle w:val="crossreference"/>
              </w:rPr>
              <w:instrText xml:space="preserve"> REF _Ref387751098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17</w:t>
            </w:r>
            <w:r w:rsidRPr="00177776">
              <w:rPr>
                <w:rStyle w:val="crossreference"/>
              </w:rPr>
              <w:fldChar w:fldCharType="end"/>
            </w:r>
          </w:p>
        </w:tc>
        <w:tc>
          <w:tcPr>
            <w:tcW w:w="2340" w:type="dxa"/>
            <w:tcMar>
              <w:left w:w="115" w:type="dxa"/>
              <w:right w:w="115" w:type="dxa"/>
            </w:tcMar>
          </w:tcPr>
          <w:p w14:paraId="14FD76E6" w14:textId="77777777" w:rsidR="005C2CE3" w:rsidRPr="00211F2B" w:rsidRDefault="005C2CE3" w:rsidP="003E502B">
            <w:pPr>
              <w:jc w:val="center"/>
            </w:pPr>
            <w:r w:rsidRPr="00211F2B">
              <w:t>X</w:t>
            </w:r>
          </w:p>
        </w:tc>
      </w:tr>
      <w:tr w:rsidR="00E56D38" w:rsidRPr="00211F2B" w14:paraId="713AE1BE" w14:textId="77777777" w:rsidTr="003E502B">
        <w:trPr>
          <w:cantSplit/>
          <w:jc w:val="center"/>
        </w:trPr>
        <w:tc>
          <w:tcPr>
            <w:tcW w:w="5220" w:type="dxa"/>
            <w:tcMar>
              <w:left w:w="115" w:type="dxa"/>
              <w:right w:w="115" w:type="dxa"/>
            </w:tcMar>
          </w:tcPr>
          <w:p w14:paraId="1F7EB76B" w14:textId="77777777" w:rsidR="00E56D38" w:rsidRPr="00211F2B" w:rsidRDefault="00E56D38" w:rsidP="00211F2B">
            <w:r w:rsidRPr="00211F2B">
              <w:t>Performance Verification</w:t>
            </w:r>
            <w:r>
              <w:rPr>
                <w:vertAlign w:val="superscript"/>
              </w:rPr>
              <w:t>2</w:t>
            </w:r>
          </w:p>
        </w:tc>
        <w:tc>
          <w:tcPr>
            <w:tcW w:w="1800" w:type="dxa"/>
            <w:tcMar>
              <w:left w:w="115" w:type="dxa"/>
              <w:right w:w="115" w:type="dxa"/>
            </w:tcMar>
          </w:tcPr>
          <w:p w14:paraId="5B4F49DA" w14:textId="593C1478" w:rsidR="00E56D38" w:rsidRPr="008D2743" w:rsidRDefault="0007290D" w:rsidP="006E6D45">
            <w:pPr>
              <w:snapToGrid w:val="0"/>
              <w:jc w:val="center"/>
              <w:rPr>
                <w:snapToGrid/>
              </w:rPr>
            </w:pPr>
            <w:r w:rsidRPr="00935202">
              <w:rPr>
                <w:rStyle w:val="crossreference"/>
              </w:rPr>
              <w:fldChar w:fldCharType="begin"/>
            </w:r>
            <w:r w:rsidR="00E56D38"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340" w:type="dxa"/>
            <w:shd w:val="clear" w:color="auto" w:fill="808080"/>
            <w:tcMar>
              <w:left w:w="115" w:type="dxa"/>
              <w:right w:w="115" w:type="dxa"/>
            </w:tcMar>
          </w:tcPr>
          <w:p w14:paraId="0BD12310" w14:textId="77777777" w:rsidR="00E56D38" w:rsidRPr="00211F2B" w:rsidRDefault="00E56D38" w:rsidP="003E502B">
            <w:pPr>
              <w:jc w:val="center"/>
            </w:pPr>
          </w:p>
        </w:tc>
      </w:tr>
      <w:tr w:rsidR="00E56D38" w:rsidRPr="00211F2B" w14:paraId="50136FD9" w14:textId="77777777" w:rsidTr="003E502B">
        <w:trPr>
          <w:cantSplit/>
          <w:jc w:val="center"/>
        </w:trPr>
        <w:tc>
          <w:tcPr>
            <w:tcW w:w="5220" w:type="dxa"/>
            <w:tcMar>
              <w:left w:w="115" w:type="dxa"/>
              <w:right w:w="115" w:type="dxa"/>
            </w:tcMar>
          </w:tcPr>
          <w:p w14:paraId="7AF33A6B" w14:textId="77777777" w:rsidR="00E56D38" w:rsidRPr="00211F2B" w:rsidRDefault="00E56D38" w:rsidP="006E4448">
            <w:pPr>
              <w:pStyle w:val="tableindent1"/>
            </w:pPr>
            <w:r w:rsidRPr="00211F2B">
              <w:t>Continuity and Isolation</w:t>
            </w:r>
          </w:p>
        </w:tc>
        <w:tc>
          <w:tcPr>
            <w:tcW w:w="1800" w:type="dxa"/>
            <w:tcMar>
              <w:left w:w="115" w:type="dxa"/>
              <w:right w:w="115" w:type="dxa"/>
            </w:tcMar>
          </w:tcPr>
          <w:p w14:paraId="60151993" w14:textId="5FC1CA4A"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_Ref388361821 \r \h </w:instrText>
            </w:r>
            <w:r w:rsidRPr="00935202">
              <w:rPr>
                <w:rStyle w:val="crossreference"/>
              </w:rPr>
            </w:r>
            <w:r w:rsidRPr="00935202">
              <w:rPr>
                <w:rStyle w:val="crossreference"/>
              </w:rPr>
              <w:fldChar w:fldCharType="separate"/>
            </w:r>
            <w:r w:rsidR="00163D01">
              <w:rPr>
                <w:rStyle w:val="crossreference"/>
              </w:rPr>
              <w:t>4.19.8</w:t>
            </w:r>
            <w:r w:rsidRPr="00935202">
              <w:rPr>
                <w:rStyle w:val="crossreference"/>
              </w:rPr>
              <w:fldChar w:fldCharType="end"/>
            </w:r>
          </w:p>
        </w:tc>
        <w:tc>
          <w:tcPr>
            <w:tcW w:w="2340" w:type="dxa"/>
            <w:tcMar>
              <w:left w:w="115" w:type="dxa"/>
              <w:right w:w="115" w:type="dxa"/>
            </w:tcMar>
          </w:tcPr>
          <w:p w14:paraId="2482FC3D" w14:textId="77777777" w:rsidR="00E56D38" w:rsidRPr="00211F2B" w:rsidRDefault="00E56D38" w:rsidP="003E502B">
            <w:pPr>
              <w:jc w:val="center"/>
            </w:pPr>
            <w:r w:rsidRPr="00211F2B">
              <w:t>X</w:t>
            </w:r>
          </w:p>
        </w:tc>
      </w:tr>
      <w:tr w:rsidR="00E56D38" w:rsidRPr="00211F2B" w14:paraId="13885CEC" w14:textId="77777777" w:rsidTr="003E502B">
        <w:trPr>
          <w:cantSplit/>
          <w:jc w:val="center"/>
        </w:trPr>
        <w:tc>
          <w:tcPr>
            <w:tcW w:w="5220" w:type="dxa"/>
            <w:tcMar>
              <w:left w:w="115" w:type="dxa"/>
              <w:right w:w="115" w:type="dxa"/>
            </w:tcMar>
          </w:tcPr>
          <w:p w14:paraId="14B6C0CF" w14:textId="77777777" w:rsidR="00E56D38" w:rsidRPr="00211F2B" w:rsidRDefault="00E56D38" w:rsidP="00E56D38">
            <w:pPr>
              <w:pStyle w:val="tableindent1"/>
            </w:pPr>
            <w:r w:rsidRPr="00211F2B">
              <w:t>Input Current</w:t>
            </w:r>
            <w:r>
              <w:rPr>
                <w:vertAlign w:val="superscript"/>
              </w:rPr>
              <w:t>3</w:t>
            </w:r>
          </w:p>
        </w:tc>
        <w:tc>
          <w:tcPr>
            <w:tcW w:w="1800" w:type="dxa"/>
            <w:tcMar>
              <w:left w:w="115" w:type="dxa"/>
              <w:right w:w="115" w:type="dxa"/>
            </w:tcMar>
          </w:tcPr>
          <w:p w14:paraId="420F8B08" w14:textId="782050BD"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_Ref388361828 \r \h </w:instrText>
            </w:r>
            <w:r w:rsidRPr="00935202">
              <w:rPr>
                <w:rStyle w:val="crossreference"/>
              </w:rPr>
            </w:r>
            <w:r w:rsidRPr="00935202">
              <w:rPr>
                <w:rStyle w:val="crossreference"/>
              </w:rPr>
              <w:fldChar w:fldCharType="separate"/>
            </w:r>
            <w:r w:rsidR="00163D01">
              <w:rPr>
                <w:rStyle w:val="crossreference"/>
              </w:rPr>
              <w:t>4.19.7</w:t>
            </w:r>
            <w:r w:rsidRPr="00935202">
              <w:rPr>
                <w:rStyle w:val="crossreference"/>
              </w:rPr>
              <w:fldChar w:fldCharType="end"/>
            </w:r>
          </w:p>
        </w:tc>
        <w:tc>
          <w:tcPr>
            <w:tcW w:w="2340" w:type="dxa"/>
            <w:tcMar>
              <w:left w:w="115" w:type="dxa"/>
              <w:right w:w="115" w:type="dxa"/>
            </w:tcMar>
          </w:tcPr>
          <w:p w14:paraId="695596D5" w14:textId="77777777" w:rsidR="00E56D38" w:rsidRPr="00211F2B" w:rsidRDefault="00E56D38" w:rsidP="00E56D38">
            <w:pPr>
              <w:jc w:val="center"/>
            </w:pPr>
            <w:r w:rsidRPr="00211F2B">
              <w:t>X</w:t>
            </w:r>
          </w:p>
        </w:tc>
      </w:tr>
      <w:tr w:rsidR="00E56D38" w:rsidRPr="00211F2B" w14:paraId="0A1F46FC" w14:textId="77777777" w:rsidTr="003E502B">
        <w:trPr>
          <w:cantSplit/>
          <w:jc w:val="center"/>
        </w:trPr>
        <w:tc>
          <w:tcPr>
            <w:tcW w:w="5220" w:type="dxa"/>
            <w:tcMar>
              <w:left w:w="115" w:type="dxa"/>
              <w:right w:w="115" w:type="dxa"/>
            </w:tcMar>
          </w:tcPr>
          <w:p w14:paraId="716180A7" w14:textId="77777777" w:rsidR="00E56D38" w:rsidRPr="00211F2B" w:rsidRDefault="00E56D38" w:rsidP="00E56D38">
            <w:pPr>
              <w:pStyle w:val="tableindent1"/>
            </w:pPr>
            <w:r w:rsidRPr="00211F2B">
              <w:t>Terminate Decision Criteria</w:t>
            </w:r>
          </w:p>
        </w:tc>
        <w:tc>
          <w:tcPr>
            <w:tcW w:w="1800" w:type="dxa"/>
            <w:tcMar>
              <w:left w:w="115" w:type="dxa"/>
              <w:right w:w="115" w:type="dxa"/>
            </w:tcMar>
          </w:tcPr>
          <w:p w14:paraId="44918C57" w14:textId="753667C6"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_Ref388278521 \r \h </w:instrText>
            </w:r>
            <w:r w:rsidRPr="00935202">
              <w:rPr>
                <w:rStyle w:val="crossreference"/>
              </w:rPr>
            </w:r>
            <w:r w:rsidRPr="00935202">
              <w:rPr>
                <w:rStyle w:val="crossreference"/>
              </w:rPr>
              <w:fldChar w:fldCharType="separate"/>
            </w:r>
            <w:r w:rsidR="00163D01">
              <w:rPr>
                <w:rStyle w:val="crossreference"/>
              </w:rPr>
              <w:t>4.19.2</w:t>
            </w:r>
            <w:r w:rsidRPr="00935202">
              <w:rPr>
                <w:rStyle w:val="crossreference"/>
              </w:rPr>
              <w:fldChar w:fldCharType="end"/>
            </w:r>
          </w:p>
        </w:tc>
        <w:tc>
          <w:tcPr>
            <w:tcW w:w="2340" w:type="dxa"/>
            <w:tcMar>
              <w:left w:w="115" w:type="dxa"/>
              <w:right w:w="115" w:type="dxa"/>
            </w:tcMar>
          </w:tcPr>
          <w:p w14:paraId="1EC1C13F" w14:textId="77777777" w:rsidR="00E56D38" w:rsidRPr="00211F2B" w:rsidRDefault="00E56D38" w:rsidP="00E56D38">
            <w:pPr>
              <w:jc w:val="center"/>
            </w:pPr>
            <w:r w:rsidRPr="00211F2B">
              <w:t>X</w:t>
            </w:r>
          </w:p>
        </w:tc>
      </w:tr>
      <w:tr w:rsidR="00E56D38" w:rsidRPr="00211F2B" w14:paraId="7A642F4C" w14:textId="77777777" w:rsidTr="003E502B">
        <w:trPr>
          <w:cantSplit/>
          <w:jc w:val="center"/>
        </w:trPr>
        <w:tc>
          <w:tcPr>
            <w:tcW w:w="5220" w:type="dxa"/>
            <w:tcMar>
              <w:left w:w="115" w:type="dxa"/>
              <w:right w:w="115" w:type="dxa"/>
            </w:tcMar>
          </w:tcPr>
          <w:p w14:paraId="6CF2F4C1" w14:textId="77777777" w:rsidR="00E56D38" w:rsidRPr="00211F2B" w:rsidRDefault="00E56D38" w:rsidP="00E56D38">
            <w:pPr>
              <w:pStyle w:val="tableindent1"/>
            </w:pPr>
            <w:r w:rsidRPr="00211F2B">
              <w:t>Abbreviated Terminate Criteria</w:t>
            </w:r>
            <w:r>
              <w:rPr>
                <w:vertAlign w:val="superscript"/>
              </w:rPr>
              <w:t>3</w:t>
            </w:r>
          </w:p>
        </w:tc>
        <w:tc>
          <w:tcPr>
            <w:tcW w:w="1800" w:type="dxa"/>
            <w:tcMar>
              <w:left w:w="115" w:type="dxa"/>
              <w:right w:w="115" w:type="dxa"/>
            </w:tcMar>
          </w:tcPr>
          <w:p w14:paraId="3FA48DB2" w14:textId="59272D2B"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_Ref388361862 \r \h </w:instrText>
            </w:r>
            <w:r w:rsidRPr="00935202">
              <w:rPr>
                <w:rStyle w:val="crossreference"/>
              </w:rPr>
            </w:r>
            <w:r w:rsidRPr="00935202">
              <w:rPr>
                <w:rStyle w:val="crossreference"/>
              </w:rPr>
              <w:fldChar w:fldCharType="separate"/>
            </w:r>
            <w:r w:rsidR="00163D01">
              <w:rPr>
                <w:rStyle w:val="crossreference"/>
              </w:rPr>
              <w:t>4.19.9</w:t>
            </w:r>
            <w:r w:rsidRPr="00935202">
              <w:rPr>
                <w:rStyle w:val="crossreference"/>
              </w:rPr>
              <w:fldChar w:fldCharType="end"/>
            </w:r>
          </w:p>
        </w:tc>
        <w:tc>
          <w:tcPr>
            <w:tcW w:w="2340" w:type="dxa"/>
            <w:tcMar>
              <w:left w:w="115" w:type="dxa"/>
              <w:right w:w="115" w:type="dxa"/>
            </w:tcMar>
          </w:tcPr>
          <w:p w14:paraId="26DCA9A0" w14:textId="77777777" w:rsidR="00E56D38" w:rsidRPr="00211F2B" w:rsidRDefault="00E56D38" w:rsidP="00E56D38">
            <w:pPr>
              <w:jc w:val="center"/>
            </w:pPr>
            <w:r w:rsidRPr="00211F2B">
              <w:t>X</w:t>
            </w:r>
          </w:p>
        </w:tc>
      </w:tr>
      <w:tr w:rsidR="00E56D38" w:rsidRPr="00211F2B" w14:paraId="38AEF483" w14:textId="77777777" w:rsidTr="003E502B">
        <w:trPr>
          <w:cantSplit/>
          <w:jc w:val="center"/>
        </w:trPr>
        <w:tc>
          <w:tcPr>
            <w:tcW w:w="5220" w:type="dxa"/>
            <w:tcMar>
              <w:left w:w="115" w:type="dxa"/>
              <w:right w:w="115" w:type="dxa"/>
            </w:tcMar>
          </w:tcPr>
          <w:p w14:paraId="70775E15" w14:textId="77777777" w:rsidR="00E56D38" w:rsidRPr="00211F2B" w:rsidRDefault="00E56D38" w:rsidP="00E56D38">
            <w:pPr>
              <w:pStyle w:val="tableindent1"/>
            </w:pPr>
            <w:r w:rsidRPr="00211F2B">
              <w:t>Output Firing Circuit</w:t>
            </w:r>
            <w:r>
              <w:rPr>
                <w:vertAlign w:val="superscript"/>
              </w:rPr>
              <w:t>3</w:t>
            </w:r>
          </w:p>
        </w:tc>
        <w:tc>
          <w:tcPr>
            <w:tcW w:w="1800" w:type="dxa"/>
            <w:tcMar>
              <w:left w:w="115" w:type="dxa"/>
              <w:right w:w="115" w:type="dxa"/>
            </w:tcMar>
          </w:tcPr>
          <w:p w14:paraId="2E6145FD" w14:textId="5196827D"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_Ref388361882 \r \h </w:instrText>
            </w:r>
            <w:r w:rsidRPr="00935202">
              <w:rPr>
                <w:rStyle w:val="crossreference"/>
              </w:rPr>
            </w:r>
            <w:r w:rsidRPr="00935202">
              <w:rPr>
                <w:rStyle w:val="crossreference"/>
              </w:rPr>
              <w:fldChar w:fldCharType="separate"/>
            </w:r>
            <w:r w:rsidR="00163D01">
              <w:rPr>
                <w:rStyle w:val="crossreference"/>
              </w:rPr>
              <w:t>4.19.3</w:t>
            </w:r>
            <w:r w:rsidRPr="00935202">
              <w:rPr>
                <w:rStyle w:val="crossreference"/>
              </w:rPr>
              <w:fldChar w:fldCharType="end"/>
            </w:r>
          </w:p>
        </w:tc>
        <w:tc>
          <w:tcPr>
            <w:tcW w:w="2340" w:type="dxa"/>
            <w:tcMar>
              <w:left w:w="115" w:type="dxa"/>
              <w:right w:w="115" w:type="dxa"/>
            </w:tcMar>
          </w:tcPr>
          <w:p w14:paraId="64C6C636" w14:textId="77777777" w:rsidR="00E56D38" w:rsidRPr="00211F2B" w:rsidRDefault="00E56D38" w:rsidP="00E56D38">
            <w:pPr>
              <w:jc w:val="center"/>
            </w:pPr>
            <w:r w:rsidRPr="00211F2B">
              <w:t>X</w:t>
            </w:r>
          </w:p>
        </w:tc>
      </w:tr>
      <w:tr w:rsidR="00E56D38" w:rsidRPr="00211F2B" w14:paraId="2AAD36FB" w14:textId="77777777" w:rsidTr="003E502B">
        <w:trPr>
          <w:cantSplit/>
          <w:jc w:val="center"/>
        </w:trPr>
        <w:tc>
          <w:tcPr>
            <w:tcW w:w="5220" w:type="dxa"/>
            <w:tcMar>
              <w:left w:w="115" w:type="dxa"/>
              <w:right w:w="115" w:type="dxa"/>
            </w:tcMar>
          </w:tcPr>
          <w:p w14:paraId="2AE718D6" w14:textId="77777777" w:rsidR="00E56D38" w:rsidRPr="00211F2B" w:rsidRDefault="00E56D38" w:rsidP="00E56D38">
            <w:pPr>
              <w:pStyle w:val="tableindent1"/>
            </w:pPr>
            <w:r w:rsidRPr="00211F2B">
              <w:t>Command and Control</w:t>
            </w:r>
            <w:r>
              <w:rPr>
                <w:vertAlign w:val="superscript"/>
              </w:rPr>
              <w:t>3</w:t>
            </w:r>
          </w:p>
        </w:tc>
        <w:tc>
          <w:tcPr>
            <w:tcW w:w="1800" w:type="dxa"/>
            <w:tcMar>
              <w:left w:w="115" w:type="dxa"/>
              <w:right w:w="115" w:type="dxa"/>
            </w:tcMar>
          </w:tcPr>
          <w:p w14:paraId="7EB09C03" w14:textId="5337E060"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_Ref388361891 \r \h </w:instrText>
            </w:r>
            <w:r w:rsidRPr="00935202">
              <w:rPr>
                <w:rStyle w:val="crossreference"/>
              </w:rPr>
            </w:r>
            <w:r w:rsidRPr="00935202">
              <w:rPr>
                <w:rStyle w:val="crossreference"/>
              </w:rPr>
              <w:fldChar w:fldCharType="separate"/>
            </w:r>
            <w:r w:rsidR="00163D01">
              <w:rPr>
                <w:rStyle w:val="crossreference"/>
              </w:rPr>
              <w:t>4.19.4</w:t>
            </w:r>
            <w:r w:rsidRPr="00935202">
              <w:rPr>
                <w:rStyle w:val="crossreference"/>
              </w:rPr>
              <w:fldChar w:fldCharType="end"/>
            </w:r>
          </w:p>
        </w:tc>
        <w:tc>
          <w:tcPr>
            <w:tcW w:w="2340" w:type="dxa"/>
            <w:tcMar>
              <w:left w:w="115" w:type="dxa"/>
              <w:right w:w="115" w:type="dxa"/>
            </w:tcMar>
          </w:tcPr>
          <w:p w14:paraId="585E09DD" w14:textId="77777777" w:rsidR="00E56D38" w:rsidRPr="00211F2B" w:rsidRDefault="00E56D38" w:rsidP="00E56D38">
            <w:pPr>
              <w:jc w:val="center"/>
            </w:pPr>
            <w:r w:rsidRPr="00211F2B">
              <w:t>X</w:t>
            </w:r>
          </w:p>
        </w:tc>
      </w:tr>
      <w:tr w:rsidR="00E56D38" w:rsidRPr="00211F2B" w14:paraId="3FD61991" w14:textId="77777777" w:rsidTr="003E502B">
        <w:trPr>
          <w:cantSplit/>
          <w:jc w:val="center"/>
        </w:trPr>
        <w:tc>
          <w:tcPr>
            <w:tcW w:w="5220" w:type="dxa"/>
            <w:tcMar>
              <w:left w:w="115" w:type="dxa"/>
              <w:right w:w="115" w:type="dxa"/>
            </w:tcMar>
          </w:tcPr>
          <w:p w14:paraId="522310E7" w14:textId="77777777" w:rsidR="00E56D38" w:rsidRPr="00211F2B" w:rsidRDefault="00E56D38" w:rsidP="00E56D38">
            <w:pPr>
              <w:pStyle w:val="tableindent1"/>
            </w:pPr>
            <w:r w:rsidRPr="00211F2B">
              <w:t>Output Monitors</w:t>
            </w:r>
            <w:r>
              <w:rPr>
                <w:vertAlign w:val="superscript"/>
              </w:rPr>
              <w:t>3</w:t>
            </w:r>
          </w:p>
        </w:tc>
        <w:tc>
          <w:tcPr>
            <w:tcW w:w="1800" w:type="dxa"/>
            <w:tcMar>
              <w:left w:w="115" w:type="dxa"/>
              <w:right w:w="115" w:type="dxa"/>
            </w:tcMar>
          </w:tcPr>
          <w:p w14:paraId="264C3FF7" w14:textId="36D2030A"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_Ref388361902 \r \h </w:instrText>
            </w:r>
            <w:r w:rsidRPr="00935202">
              <w:rPr>
                <w:rStyle w:val="crossreference"/>
              </w:rPr>
            </w:r>
            <w:r w:rsidRPr="00935202">
              <w:rPr>
                <w:rStyle w:val="crossreference"/>
              </w:rPr>
              <w:fldChar w:fldCharType="separate"/>
            </w:r>
            <w:r w:rsidR="00163D01">
              <w:rPr>
                <w:rStyle w:val="crossreference"/>
              </w:rPr>
              <w:t>4.19.5</w:t>
            </w:r>
            <w:r w:rsidRPr="00935202">
              <w:rPr>
                <w:rStyle w:val="crossreference"/>
              </w:rPr>
              <w:fldChar w:fldCharType="end"/>
            </w:r>
          </w:p>
        </w:tc>
        <w:tc>
          <w:tcPr>
            <w:tcW w:w="2340" w:type="dxa"/>
            <w:tcMar>
              <w:left w:w="115" w:type="dxa"/>
              <w:right w:w="115" w:type="dxa"/>
            </w:tcMar>
          </w:tcPr>
          <w:p w14:paraId="563EBC99" w14:textId="77777777" w:rsidR="00E56D38" w:rsidRPr="00211F2B" w:rsidRDefault="00E56D38" w:rsidP="00E56D38">
            <w:pPr>
              <w:jc w:val="center"/>
            </w:pPr>
            <w:r w:rsidRPr="00211F2B">
              <w:t>X</w:t>
            </w:r>
          </w:p>
        </w:tc>
      </w:tr>
      <w:tr w:rsidR="00E56D38" w:rsidRPr="00211F2B" w14:paraId="42EF9A47" w14:textId="77777777" w:rsidTr="003E502B">
        <w:trPr>
          <w:cantSplit/>
          <w:jc w:val="center"/>
        </w:trPr>
        <w:tc>
          <w:tcPr>
            <w:tcW w:w="5220" w:type="dxa"/>
            <w:tcMar>
              <w:left w:w="115" w:type="dxa"/>
              <w:right w:w="115" w:type="dxa"/>
            </w:tcMar>
          </w:tcPr>
          <w:p w14:paraId="139F9D4E" w14:textId="77777777" w:rsidR="00E56D38" w:rsidRPr="00211F2B" w:rsidRDefault="00E56D38" w:rsidP="00E56D38">
            <w:pPr>
              <w:pStyle w:val="tableindent1"/>
            </w:pPr>
            <w:r w:rsidRPr="00211F2B">
              <w:t>Circuit Protection</w:t>
            </w:r>
          </w:p>
        </w:tc>
        <w:tc>
          <w:tcPr>
            <w:tcW w:w="1800" w:type="dxa"/>
            <w:tcMar>
              <w:left w:w="115" w:type="dxa"/>
              <w:right w:w="115" w:type="dxa"/>
            </w:tcMar>
          </w:tcPr>
          <w:p w14:paraId="6D6273B4" w14:textId="651C7E53"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_Ref388361920 \r \h </w:instrText>
            </w:r>
            <w:r w:rsidRPr="00935202">
              <w:rPr>
                <w:rStyle w:val="crossreference"/>
              </w:rPr>
            </w:r>
            <w:r w:rsidRPr="00935202">
              <w:rPr>
                <w:rStyle w:val="crossreference"/>
              </w:rPr>
              <w:fldChar w:fldCharType="separate"/>
            </w:r>
            <w:r w:rsidR="00163D01">
              <w:rPr>
                <w:rStyle w:val="crossreference"/>
              </w:rPr>
              <w:t>4.19.10</w:t>
            </w:r>
            <w:r w:rsidRPr="00935202">
              <w:rPr>
                <w:rStyle w:val="crossreference"/>
              </w:rPr>
              <w:fldChar w:fldCharType="end"/>
            </w:r>
          </w:p>
        </w:tc>
        <w:tc>
          <w:tcPr>
            <w:tcW w:w="2340" w:type="dxa"/>
            <w:shd w:val="clear" w:color="auto" w:fill="808080"/>
            <w:tcMar>
              <w:left w:w="115" w:type="dxa"/>
              <w:right w:w="115" w:type="dxa"/>
            </w:tcMar>
          </w:tcPr>
          <w:p w14:paraId="74FDAD55" w14:textId="77777777" w:rsidR="00E56D38" w:rsidRPr="00211F2B" w:rsidRDefault="00E56D38" w:rsidP="00E56D38">
            <w:pPr>
              <w:jc w:val="center"/>
            </w:pPr>
          </w:p>
        </w:tc>
      </w:tr>
      <w:tr w:rsidR="00E56D38" w:rsidRPr="00211F2B" w14:paraId="66F17573" w14:textId="77777777" w:rsidTr="003E502B">
        <w:trPr>
          <w:cantSplit/>
          <w:jc w:val="center"/>
        </w:trPr>
        <w:tc>
          <w:tcPr>
            <w:tcW w:w="5220" w:type="dxa"/>
            <w:tcMar>
              <w:left w:w="115" w:type="dxa"/>
              <w:right w:w="115" w:type="dxa"/>
            </w:tcMar>
          </w:tcPr>
          <w:p w14:paraId="7CFE6E21" w14:textId="77777777" w:rsidR="00E56D38" w:rsidRPr="00211F2B" w:rsidRDefault="00E56D38" w:rsidP="00E56D38">
            <w:pPr>
              <w:pStyle w:val="tableindent2"/>
            </w:pPr>
            <w:r w:rsidRPr="00211F2B">
              <w:t>Low Voltage</w:t>
            </w:r>
          </w:p>
        </w:tc>
        <w:tc>
          <w:tcPr>
            <w:tcW w:w="1800" w:type="dxa"/>
            <w:tcMar>
              <w:left w:w="115" w:type="dxa"/>
              <w:right w:w="115" w:type="dxa"/>
            </w:tcMar>
          </w:tcPr>
          <w:p w14:paraId="47D3EE1C" w14:textId="25F8CE47" w:rsidR="00E56D38" w:rsidRPr="00211F2B" w:rsidRDefault="00E56D38" w:rsidP="00E56D38">
            <w:pPr>
              <w:jc w:val="center"/>
            </w:pPr>
            <w:r w:rsidRPr="00211F2B">
              <w:t>4.19.10.</w:t>
            </w:r>
            <w:r w:rsidR="0007290D" w:rsidRPr="00935202">
              <w:rPr>
                <w:rStyle w:val="crossreference"/>
              </w:rPr>
              <w:fldChar w:fldCharType="begin"/>
            </w:r>
            <w:r w:rsidR="00F3246F" w:rsidRPr="00935202">
              <w:rPr>
                <w:rStyle w:val="crossreference"/>
              </w:rPr>
              <w:instrText xml:space="preserve"> REF _Ref388361947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340" w:type="dxa"/>
            <w:tcMar>
              <w:left w:w="115" w:type="dxa"/>
              <w:right w:w="115" w:type="dxa"/>
            </w:tcMar>
          </w:tcPr>
          <w:p w14:paraId="28628768" w14:textId="77777777" w:rsidR="00E56D38" w:rsidRPr="00211F2B" w:rsidRDefault="00E56D38" w:rsidP="00E56D38">
            <w:pPr>
              <w:jc w:val="center"/>
            </w:pPr>
            <w:r w:rsidRPr="00211F2B">
              <w:t>X</w:t>
            </w:r>
          </w:p>
        </w:tc>
      </w:tr>
      <w:tr w:rsidR="00E56D38" w:rsidRPr="00211F2B" w14:paraId="15D5570C" w14:textId="77777777" w:rsidTr="003E502B">
        <w:trPr>
          <w:cantSplit/>
          <w:jc w:val="center"/>
        </w:trPr>
        <w:tc>
          <w:tcPr>
            <w:tcW w:w="5220" w:type="dxa"/>
            <w:tcMar>
              <w:left w:w="115" w:type="dxa"/>
              <w:right w:w="115" w:type="dxa"/>
            </w:tcMar>
          </w:tcPr>
          <w:p w14:paraId="5833A05B" w14:textId="77777777" w:rsidR="00E56D38" w:rsidRPr="00211F2B" w:rsidRDefault="00E56D38" w:rsidP="00E56D38">
            <w:pPr>
              <w:pStyle w:val="tableindent2"/>
            </w:pPr>
            <w:r w:rsidRPr="00211F2B">
              <w:t>Dropout</w:t>
            </w:r>
          </w:p>
        </w:tc>
        <w:tc>
          <w:tcPr>
            <w:tcW w:w="1800" w:type="dxa"/>
            <w:tcMar>
              <w:left w:w="115" w:type="dxa"/>
              <w:right w:w="115" w:type="dxa"/>
            </w:tcMar>
          </w:tcPr>
          <w:p w14:paraId="4F9BAC42" w14:textId="20EAA831" w:rsidR="00E56D38" w:rsidRPr="00211F2B" w:rsidRDefault="00E56D38" w:rsidP="00E56D38">
            <w:pPr>
              <w:jc w:val="center"/>
            </w:pPr>
            <w:r w:rsidRPr="00211F2B">
              <w:t>4.19.10.</w:t>
            </w:r>
            <w:r w:rsidR="0007290D" w:rsidRPr="00935202">
              <w:rPr>
                <w:rStyle w:val="crossreference"/>
              </w:rPr>
              <w:fldChar w:fldCharType="begin"/>
            </w:r>
            <w:r w:rsidR="00F3246F" w:rsidRPr="00935202">
              <w:rPr>
                <w:rStyle w:val="crossreference"/>
              </w:rPr>
              <w:instrText xml:space="preserve"> REF _Ref388361936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340" w:type="dxa"/>
            <w:tcMar>
              <w:left w:w="115" w:type="dxa"/>
              <w:right w:w="115" w:type="dxa"/>
            </w:tcMar>
          </w:tcPr>
          <w:p w14:paraId="222C3AB8" w14:textId="77777777" w:rsidR="00E56D38" w:rsidRPr="00211F2B" w:rsidRDefault="00E56D38" w:rsidP="00E56D38">
            <w:pPr>
              <w:jc w:val="center"/>
            </w:pPr>
            <w:r w:rsidRPr="00211F2B">
              <w:t>X</w:t>
            </w:r>
          </w:p>
        </w:tc>
      </w:tr>
      <w:tr w:rsidR="00E56D38" w:rsidRPr="00211F2B" w14:paraId="3C9C1A5F" w14:textId="77777777" w:rsidTr="003E502B">
        <w:trPr>
          <w:cantSplit/>
          <w:jc w:val="center"/>
        </w:trPr>
        <w:tc>
          <w:tcPr>
            <w:tcW w:w="5220" w:type="dxa"/>
            <w:tcMar>
              <w:left w:w="115" w:type="dxa"/>
              <w:right w:w="115" w:type="dxa"/>
            </w:tcMar>
          </w:tcPr>
          <w:p w14:paraId="347935A9" w14:textId="77777777" w:rsidR="00E56D38" w:rsidRPr="00211F2B" w:rsidRDefault="00E56D38" w:rsidP="00E56D38">
            <w:pPr>
              <w:pStyle w:val="tableindent2"/>
            </w:pPr>
            <w:r w:rsidRPr="00211F2B">
              <w:t>Watchdog Circuit</w:t>
            </w:r>
          </w:p>
        </w:tc>
        <w:tc>
          <w:tcPr>
            <w:tcW w:w="1800" w:type="dxa"/>
            <w:tcMar>
              <w:left w:w="115" w:type="dxa"/>
              <w:right w:w="115" w:type="dxa"/>
            </w:tcMar>
          </w:tcPr>
          <w:p w14:paraId="290C671E" w14:textId="5A58702D" w:rsidR="00E56D38" w:rsidRPr="00211F2B" w:rsidRDefault="00E56D38" w:rsidP="00E56D38">
            <w:pPr>
              <w:jc w:val="center"/>
            </w:pPr>
            <w:r w:rsidRPr="00211F2B">
              <w:t>4.19.10.</w:t>
            </w:r>
            <w:r w:rsidR="0007290D" w:rsidRPr="00935202">
              <w:rPr>
                <w:rStyle w:val="crossreference"/>
              </w:rPr>
              <w:fldChar w:fldCharType="begin"/>
            </w:r>
            <w:r w:rsidR="00F3246F" w:rsidRPr="00935202">
              <w:rPr>
                <w:rStyle w:val="crossreference"/>
              </w:rPr>
              <w:instrText xml:space="preserve"> REF _Ref388361962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340" w:type="dxa"/>
            <w:tcMar>
              <w:left w:w="115" w:type="dxa"/>
              <w:right w:w="115" w:type="dxa"/>
            </w:tcMar>
          </w:tcPr>
          <w:p w14:paraId="5BDCB1C1" w14:textId="77777777" w:rsidR="00E56D38" w:rsidRPr="00211F2B" w:rsidRDefault="00E56D38" w:rsidP="00E56D38">
            <w:pPr>
              <w:jc w:val="center"/>
            </w:pPr>
            <w:r w:rsidRPr="00211F2B">
              <w:t>X</w:t>
            </w:r>
          </w:p>
        </w:tc>
      </w:tr>
      <w:tr w:rsidR="00E56D38" w:rsidRPr="00211F2B" w14:paraId="30133D6F" w14:textId="77777777" w:rsidTr="003E502B">
        <w:trPr>
          <w:cantSplit/>
          <w:jc w:val="center"/>
        </w:trPr>
        <w:tc>
          <w:tcPr>
            <w:tcW w:w="5220" w:type="dxa"/>
            <w:tcMar>
              <w:left w:w="115" w:type="dxa"/>
              <w:right w:w="115" w:type="dxa"/>
            </w:tcMar>
          </w:tcPr>
          <w:p w14:paraId="4BAC7F82" w14:textId="77777777" w:rsidR="00E56D38" w:rsidRPr="00211F2B" w:rsidRDefault="00E56D38" w:rsidP="00E56D38">
            <w:pPr>
              <w:pStyle w:val="tableindent1"/>
            </w:pPr>
            <w:r w:rsidRPr="00211F2B">
              <w:t>Self Test</w:t>
            </w:r>
            <w:r>
              <w:rPr>
                <w:vertAlign w:val="superscript"/>
              </w:rPr>
              <w:t>3</w:t>
            </w:r>
          </w:p>
        </w:tc>
        <w:tc>
          <w:tcPr>
            <w:tcW w:w="1800" w:type="dxa"/>
            <w:tcMar>
              <w:left w:w="115" w:type="dxa"/>
              <w:right w:w="115" w:type="dxa"/>
            </w:tcMar>
          </w:tcPr>
          <w:p w14:paraId="33A485A1" w14:textId="2862D740"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_Ref388361975 \r \h </w:instrText>
            </w:r>
            <w:r w:rsidRPr="00935202">
              <w:rPr>
                <w:rStyle w:val="crossreference"/>
              </w:rPr>
            </w:r>
            <w:r w:rsidRPr="00935202">
              <w:rPr>
                <w:rStyle w:val="crossreference"/>
              </w:rPr>
              <w:fldChar w:fldCharType="separate"/>
            </w:r>
            <w:r w:rsidR="00163D01">
              <w:rPr>
                <w:rStyle w:val="crossreference"/>
              </w:rPr>
              <w:t>4.19.6</w:t>
            </w:r>
            <w:r w:rsidRPr="00935202">
              <w:rPr>
                <w:rStyle w:val="crossreference"/>
              </w:rPr>
              <w:fldChar w:fldCharType="end"/>
            </w:r>
          </w:p>
        </w:tc>
        <w:tc>
          <w:tcPr>
            <w:tcW w:w="2340" w:type="dxa"/>
            <w:tcMar>
              <w:left w:w="115" w:type="dxa"/>
              <w:right w:w="115" w:type="dxa"/>
            </w:tcMar>
          </w:tcPr>
          <w:p w14:paraId="49A73E70" w14:textId="77777777" w:rsidR="00E56D38" w:rsidRPr="00211F2B" w:rsidRDefault="00E56D38" w:rsidP="00E56D38">
            <w:pPr>
              <w:jc w:val="center"/>
            </w:pPr>
            <w:r w:rsidRPr="00211F2B">
              <w:t>X</w:t>
            </w:r>
          </w:p>
        </w:tc>
      </w:tr>
      <w:tr w:rsidR="00E56D38" w:rsidRPr="00211F2B" w14:paraId="4AF16DDD" w14:textId="77777777" w:rsidTr="003E502B">
        <w:trPr>
          <w:cantSplit/>
          <w:jc w:val="center"/>
        </w:trPr>
        <w:tc>
          <w:tcPr>
            <w:tcW w:w="5220" w:type="dxa"/>
            <w:tcMar>
              <w:left w:w="115" w:type="dxa"/>
              <w:right w:w="115" w:type="dxa"/>
            </w:tcMar>
          </w:tcPr>
          <w:p w14:paraId="6D2890A1" w14:textId="77777777" w:rsidR="00E56D38" w:rsidRPr="00211F2B" w:rsidRDefault="00E56D38" w:rsidP="00E56D38">
            <w:r w:rsidRPr="00211F2B">
              <w:t>Abbreviated Performance Verification</w:t>
            </w:r>
            <w:r>
              <w:rPr>
                <w:vertAlign w:val="superscript"/>
              </w:rPr>
              <w:t>4</w:t>
            </w:r>
          </w:p>
        </w:tc>
        <w:tc>
          <w:tcPr>
            <w:tcW w:w="1800" w:type="dxa"/>
            <w:tcMar>
              <w:left w:w="115" w:type="dxa"/>
              <w:right w:w="115" w:type="dxa"/>
            </w:tcMar>
          </w:tcPr>
          <w:p w14:paraId="4841715D" w14:textId="5DD1C5D8"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340" w:type="dxa"/>
            <w:shd w:val="clear" w:color="auto" w:fill="808080"/>
            <w:tcMar>
              <w:left w:w="115" w:type="dxa"/>
              <w:right w:w="115" w:type="dxa"/>
            </w:tcMar>
          </w:tcPr>
          <w:p w14:paraId="11A6E6D0" w14:textId="77777777" w:rsidR="00E56D38" w:rsidRPr="00211F2B" w:rsidRDefault="00E56D38" w:rsidP="00E56D38">
            <w:pPr>
              <w:jc w:val="center"/>
            </w:pPr>
          </w:p>
        </w:tc>
      </w:tr>
      <w:tr w:rsidR="00E56D38" w:rsidRPr="00211F2B" w14:paraId="51769AEC" w14:textId="77777777" w:rsidTr="003E502B">
        <w:trPr>
          <w:cantSplit/>
          <w:jc w:val="center"/>
        </w:trPr>
        <w:tc>
          <w:tcPr>
            <w:tcW w:w="5220" w:type="dxa"/>
            <w:tcMar>
              <w:left w:w="115" w:type="dxa"/>
              <w:right w:w="115" w:type="dxa"/>
            </w:tcMar>
          </w:tcPr>
          <w:p w14:paraId="2B1088E2" w14:textId="77777777" w:rsidR="00E56D38" w:rsidRPr="00211F2B" w:rsidRDefault="00E56D38" w:rsidP="00C83EEB">
            <w:pPr>
              <w:pStyle w:val="tableindent1"/>
            </w:pPr>
            <w:r w:rsidRPr="00211F2B">
              <w:t>Output Monitors</w:t>
            </w:r>
          </w:p>
        </w:tc>
        <w:tc>
          <w:tcPr>
            <w:tcW w:w="1800" w:type="dxa"/>
            <w:tcMar>
              <w:left w:w="115" w:type="dxa"/>
              <w:right w:w="115" w:type="dxa"/>
            </w:tcMar>
          </w:tcPr>
          <w:p w14:paraId="34601886" w14:textId="38B7B6CC"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_Ref388361902 \r \h </w:instrText>
            </w:r>
            <w:r w:rsidRPr="00935202">
              <w:rPr>
                <w:rStyle w:val="crossreference"/>
              </w:rPr>
            </w:r>
            <w:r w:rsidRPr="00935202">
              <w:rPr>
                <w:rStyle w:val="crossreference"/>
              </w:rPr>
              <w:fldChar w:fldCharType="separate"/>
            </w:r>
            <w:r w:rsidR="00163D01">
              <w:rPr>
                <w:rStyle w:val="crossreference"/>
              </w:rPr>
              <w:t>4.19.5</w:t>
            </w:r>
            <w:r w:rsidRPr="00935202">
              <w:rPr>
                <w:rStyle w:val="crossreference"/>
              </w:rPr>
              <w:fldChar w:fldCharType="end"/>
            </w:r>
          </w:p>
        </w:tc>
        <w:tc>
          <w:tcPr>
            <w:tcW w:w="2340" w:type="dxa"/>
            <w:tcMar>
              <w:left w:w="115" w:type="dxa"/>
              <w:right w:w="115" w:type="dxa"/>
            </w:tcMar>
          </w:tcPr>
          <w:p w14:paraId="65999F06" w14:textId="77777777" w:rsidR="00E56D38" w:rsidRPr="00211F2B" w:rsidRDefault="00E56D38" w:rsidP="003E502B">
            <w:pPr>
              <w:jc w:val="center"/>
            </w:pPr>
            <w:r w:rsidRPr="00211F2B">
              <w:t>X</w:t>
            </w:r>
          </w:p>
        </w:tc>
      </w:tr>
      <w:tr w:rsidR="00E56D38" w:rsidRPr="00211F2B" w14:paraId="6E58A77D" w14:textId="77777777" w:rsidTr="003E502B">
        <w:trPr>
          <w:cantSplit/>
          <w:jc w:val="center"/>
        </w:trPr>
        <w:tc>
          <w:tcPr>
            <w:tcW w:w="5220" w:type="dxa"/>
            <w:tcMar>
              <w:left w:w="115" w:type="dxa"/>
              <w:right w:w="115" w:type="dxa"/>
            </w:tcMar>
          </w:tcPr>
          <w:p w14:paraId="4E221F3C" w14:textId="77777777" w:rsidR="00E56D38" w:rsidRPr="00211F2B" w:rsidRDefault="00E56D38" w:rsidP="00C83EEB">
            <w:pPr>
              <w:pStyle w:val="tableindent1"/>
            </w:pPr>
            <w:r w:rsidRPr="00211F2B">
              <w:t>Input Current</w:t>
            </w:r>
          </w:p>
        </w:tc>
        <w:tc>
          <w:tcPr>
            <w:tcW w:w="1800" w:type="dxa"/>
            <w:tcMar>
              <w:left w:w="115" w:type="dxa"/>
              <w:right w:w="115" w:type="dxa"/>
            </w:tcMar>
          </w:tcPr>
          <w:p w14:paraId="0E150FED" w14:textId="5D7B17B6"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_Ref388361828 \r \h </w:instrText>
            </w:r>
            <w:r w:rsidRPr="00935202">
              <w:rPr>
                <w:rStyle w:val="crossreference"/>
              </w:rPr>
            </w:r>
            <w:r w:rsidRPr="00935202">
              <w:rPr>
                <w:rStyle w:val="crossreference"/>
              </w:rPr>
              <w:fldChar w:fldCharType="separate"/>
            </w:r>
            <w:r w:rsidR="00163D01">
              <w:rPr>
                <w:rStyle w:val="crossreference"/>
              </w:rPr>
              <w:t>4.19.7</w:t>
            </w:r>
            <w:r w:rsidRPr="00935202">
              <w:rPr>
                <w:rStyle w:val="crossreference"/>
              </w:rPr>
              <w:fldChar w:fldCharType="end"/>
            </w:r>
          </w:p>
        </w:tc>
        <w:tc>
          <w:tcPr>
            <w:tcW w:w="2340" w:type="dxa"/>
            <w:tcMar>
              <w:left w:w="115" w:type="dxa"/>
              <w:right w:w="115" w:type="dxa"/>
            </w:tcMar>
          </w:tcPr>
          <w:p w14:paraId="5910A361" w14:textId="77777777" w:rsidR="00E56D38" w:rsidRPr="00211F2B" w:rsidRDefault="00E56D38" w:rsidP="003E502B">
            <w:pPr>
              <w:jc w:val="center"/>
            </w:pPr>
            <w:r w:rsidRPr="00211F2B">
              <w:t>X</w:t>
            </w:r>
          </w:p>
        </w:tc>
      </w:tr>
      <w:tr w:rsidR="00E56D38" w:rsidRPr="00211F2B" w14:paraId="19E525F8" w14:textId="77777777" w:rsidTr="003E502B">
        <w:trPr>
          <w:cantSplit/>
          <w:jc w:val="center"/>
        </w:trPr>
        <w:tc>
          <w:tcPr>
            <w:tcW w:w="5220" w:type="dxa"/>
            <w:tcMar>
              <w:left w:w="115" w:type="dxa"/>
              <w:right w:w="115" w:type="dxa"/>
            </w:tcMar>
          </w:tcPr>
          <w:p w14:paraId="5A1E4BC9" w14:textId="77777777" w:rsidR="00E56D38" w:rsidRPr="00211F2B" w:rsidRDefault="00E56D38" w:rsidP="00C83EEB">
            <w:pPr>
              <w:pStyle w:val="tableindent1"/>
            </w:pPr>
            <w:r w:rsidRPr="00211F2B">
              <w:t>Abbreviated Terminate Criteria</w:t>
            </w:r>
          </w:p>
        </w:tc>
        <w:tc>
          <w:tcPr>
            <w:tcW w:w="1800" w:type="dxa"/>
            <w:tcMar>
              <w:left w:w="115" w:type="dxa"/>
              <w:right w:w="115" w:type="dxa"/>
            </w:tcMar>
          </w:tcPr>
          <w:p w14:paraId="574E5514" w14:textId="5B696166" w:rsidR="00E56D38"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_Ref388361862 \r \h </w:instrText>
            </w:r>
            <w:r w:rsidRPr="00935202">
              <w:rPr>
                <w:rStyle w:val="crossreference"/>
              </w:rPr>
            </w:r>
            <w:r w:rsidRPr="00935202">
              <w:rPr>
                <w:rStyle w:val="crossreference"/>
              </w:rPr>
              <w:fldChar w:fldCharType="separate"/>
            </w:r>
            <w:r w:rsidR="00163D01">
              <w:rPr>
                <w:rStyle w:val="crossreference"/>
              </w:rPr>
              <w:t>4.19.9</w:t>
            </w:r>
            <w:r w:rsidRPr="00935202">
              <w:rPr>
                <w:rStyle w:val="crossreference"/>
              </w:rPr>
              <w:fldChar w:fldCharType="end"/>
            </w:r>
          </w:p>
        </w:tc>
        <w:tc>
          <w:tcPr>
            <w:tcW w:w="2340" w:type="dxa"/>
            <w:tcMar>
              <w:left w:w="115" w:type="dxa"/>
              <w:right w:w="115" w:type="dxa"/>
            </w:tcMar>
          </w:tcPr>
          <w:p w14:paraId="7322D227" w14:textId="77777777" w:rsidR="00E56D38" w:rsidRPr="00211F2B" w:rsidRDefault="00E56D38" w:rsidP="003E502B">
            <w:pPr>
              <w:jc w:val="center"/>
            </w:pPr>
            <w:r w:rsidRPr="00211F2B">
              <w:t>X</w:t>
            </w:r>
          </w:p>
        </w:tc>
      </w:tr>
      <w:tr w:rsidR="00E56D38" w:rsidRPr="00211F2B" w14:paraId="1A0E492D" w14:textId="77777777" w:rsidTr="003E502B">
        <w:trPr>
          <w:cantSplit/>
          <w:jc w:val="center"/>
        </w:trPr>
        <w:tc>
          <w:tcPr>
            <w:tcW w:w="5220" w:type="dxa"/>
            <w:tcMar>
              <w:left w:w="115" w:type="dxa"/>
              <w:right w:w="115" w:type="dxa"/>
            </w:tcMar>
          </w:tcPr>
          <w:p w14:paraId="06EE620E" w14:textId="77777777" w:rsidR="00E56D38" w:rsidRPr="00211F2B" w:rsidRDefault="00E56D38" w:rsidP="00E56D38">
            <w:r w:rsidRPr="00211F2B">
              <w:t>Environment Tests – Non-Operating</w:t>
            </w:r>
          </w:p>
        </w:tc>
        <w:tc>
          <w:tcPr>
            <w:tcW w:w="1800" w:type="dxa"/>
            <w:tcMar>
              <w:left w:w="115" w:type="dxa"/>
              <w:right w:w="115" w:type="dxa"/>
            </w:tcMar>
          </w:tcPr>
          <w:p w14:paraId="02346717" w14:textId="161ABFD8"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340" w:type="dxa"/>
            <w:shd w:val="clear" w:color="auto" w:fill="808080"/>
            <w:tcMar>
              <w:left w:w="115" w:type="dxa"/>
              <w:right w:w="115" w:type="dxa"/>
            </w:tcMar>
          </w:tcPr>
          <w:p w14:paraId="2F639315" w14:textId="77777777" w:rsidR="00E56D38" w:rsidRPr="00211F2B" w:rsidRDefault="00E56D38" w:rsidP="00E56D38">
            <w:pPr>
              <w:jc w:val="center"/>
            </w:pPr>
          </w:p>
        </w:tc>
      </w:tr>
      <w:tr w:rsidR="00E56D38" w:rsidRPr="00211F2B" w14:paraId="512B7BA3" w14:textId="77777777" w:rsidTr="003E502B">
        <w:trPr>
          <w:cantSplit/>
          <w:jc w:val="center"/>
        </w:trPr>
        <w:tc>
          <w:tcPr>
            <w:tcW w:w="5220" w:type="dxa"/>
            <w:tcMar>
              <w:left w:w="115" w:type="dxa"/>
              <w:right w:w="115" w:type="dxa"/>
            </w:tcMar>
          </w:tcPr>
          <w:p w14:paraId="311A04D6" w14:textId="77777777" w:rsidR="00E56D38" w:rsidRPr="00211F2B" w:rsidRDefault="00E56D38" w:rsidP="00E56D38">
            <w:pPr>
              <w:pStyle w:val="tableindent1"/>
            </w:pPr>
            <w:r w:rsidRPr="00211F2B">
              <w:t>Storage Temperature</w:t>
            </w:r>
          </w:p>
        </w:tc>
        <w:tc>
          <w:tcPr>
            <w:tcW w:w="1800" w:type="dxa"/>
            <w:tcMar>
              <w:left w:w="115" w:type="dxa"/>
              <w:right w:w="115" w:type="dxa"/>
            </w:tcMar>
          </w:tcPr>
          <w:p w14:paraId="4E385624" w14:textId="486F1EB0"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340" w:type="dxa"/>
            <w:tcMar>
              <w:left w:w="115" w:type="dxa"/>
              <w:right w:w="115" w:type="dxa"/>
            </w:tcMar>
          </w:tcPr>
          <w:p w14:paraId="624D7918" w14:textId="77777777" w:rsidR="00E56D38" w:rsidRPr="00211F2B" w:rsidRDefault="00E56D38" w:rsidP="00E56D38">
            <w:pPr>
              <w:jc w:val="center"/>
            </w:pPr>
            <w:r w:rsidRPr="00211F2B">
              <w:t>X</w:t>
            </w:r>
          </w:p>
        </w:tc>
      </w:tr>
      <w:tr w:rsidR="00E56D38" w:rsidRPr="00211F2B" w14:paraId="6D2FDA55" w14:textId="77777777" w:rsidTr="003E502B">
        <w:trPr>
          <w:cantSplit/>
          <w:jc w:val="center"/>
        </w:trPr>
        <w:tc>
          <w:tcPr>
            <w:tcW w:w="5220" w:type="dxa"/>
            <w:tcMar>
              <w:left w:w="115" w:type="dxa"/>
              <w:right w:w="115" w:type="dxa"/>
            </w:tcMar>
          </w:tcPr>
          <w:p w14:paraId="0C3307F7" w14:textId="77777777" w:rsidR="00E56D38" w:rsidRPr="00211F2B" w:rsidRDefault="00E56D38" w:rsidP="00E56D38">
            <w:pPr>
              <w:pStyle w:val="tableindent1"/>
            </w:pPr>
            <w:r w:rsidRPr="00211F2B">
              <w:t>Transportation Vibration</w:t>
            </w:r>
          </w:p>
        </w:tc>
        <w:tc>
          <w:tcPr>
            <w:tcW w:w="1800" w:type="dxa"/>
            <w:tcMar>
              <w:left w:w="115" w:type="dxa"/>
              <w:right w:w="115" w:type="dxa"/>
            </w:tcMar>
          </w:tcPr>
          <w:p w14:paraId="1CC549DA" w14:textId="1339BE81"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340" w:type="dxa"/>
            <w:tcMar>
              <w:left w:w="115" w:type="dxa"/>
              <w:right w:w="115" w:type="dxa"/>
            </w:tcMar>
          </w:tcPr>
          <w:p w14:paraId="57AEEFBC" w14:textId="77777777" w:rsidR="00E56D38" w:rsidRPr="00211F2B" w:rsidRDefault="00E56D38" w:rsidP="00E56D38">
            <w:pPr>
              <w:jc w:val="center"/>
            </w:pPr>
            <w:r w:rsidRPr="00211F2B">
              <w:t>X</w:t>
            </w:r>
          </w:p>
        </w:tc>
      </w:tr>
      <w:tr w:rsidR="00E56D38" w:rsidRPr="00211F2B" w14:paraId="493BF31B" w14:textId="77777777" w:rsidTr="003E502B">
        <w:trPr>
          <w:cantSplit/>
          <w:jc w:val="center"/>
        </w:trPr>
        <w:tc>
          <w:tcPr>
            <w:tcW w:w="5220" w:type="dxa"/>
            <w:tcMar>
              <w:left w:w="115" w:type="dxa"/>
              <w:right w:w="115" w:type="dxa"/>
            </w:tcMar>
          </w:tcPr>
          <w:p w14:paraId="5FD7E351" w14:textId="77777777" w:rsidR="00E56D38" w:rsidRPr="00211F2B" w:rsidRDefault="00E56D38" w:rsidP="00E56D38">
            <w:pPr>
              <w:pStyle w:val="tableindent1"/>
            </w:pPr>
            <w:r w:rsidRPr="00211F2B">
              <w:t>Transportation Shock</w:t>
            </w:r>
          </w:p>
        </w:tc>
        <w:tc>
          <w:tcPr>
            <w:tcW w:w="1800" w:type="dxa"/>
            <w:tcMar>
              <w:left w:w="115" w:type="dxa"/>
              <w:right w:w="115" w:type="dxa"/>
            </w:tcMar>
          </w:tcPr>
          <w:p w14:paraId="78387EC0" w14:textId="35A24D96"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340" w:type="dxa"/>
            <w:tcMar>
              <w:left w:w="115" w:type="dxa"/>
              <w:right w:w="115" w:type="dxa"/>
            </w:tcMar>
          </w:tcPr>
          <w:p w14:paraId="2A639445" w14:textId="77777777" w:rsidR="00E56D38" w:rsidRPr="00211F2B" w:rsidRDefault="00E56D38" w:rsidP="00E56D38">
            <w:pPr>
              <w:jc w:val="center"/>
            </w:pPr>
            <w:r w:rsidRPr="00211F2B">
              <w:t>X</w:t>
            </w:r>
          </w:p>
        </w:tc>
      </w:tr>
      <w:tr w:rsidR="00E56D38" w:rsidRPr="00211F2B" w14:paraId="3BBC6740" w14:textId="77777777" w:rsidTr="003E502B">
        <w:trPr>
          <w:cantSplit/>
          <w:jc w:val="center"/>
        </w:trPr>
        <w:tc>
          <w:tcPr>
            <w:tcW w:w="5220" w:type="dxa"/>
            <w:tcMar>
              <w:left w:w="115" w:type="dxa"/>
              <w:right w:w="115" w:type="dxa"/>
            </w:tcMar>
          </w:tcPr>
          <w:p w14:paraId="1BEA3D0F" w14:textId="77777777" w:rsidR="00E56D38" w:rsidRPr="00211F2B" w:rsidRDefault="00E56D38" w:rsidP="00E56D38">
            <w:pPr>
              <w:pStyle w:val="tableindent1"/>
            </w:pPr>
            <w:r w:rsidRPr="00211F2B">
              <w:lastRenderedPageBreak/>
              <w:t>Bench Handling Shock</w:t>
            </w:r>
          </w:p>
        </w:tc>
        <w:tc>
          <w:tcPr>
            <w:tcW w:w="1800" w:type="dxa"/>
            <w:tcMar>
              <w:left w:w="115" w:type="dxa"/>
              <w:right w:w="115" w:type="dxa"/>
            </w:tcMar>
          </w:tcPr>
          <w:p w14:paraId="043531A8" w14:textId="13E2F344"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340" w:type="dxa"/>
            <w:tcMar>
              <w:left w:w="115" w:type="dxa"/>
              <w:right w:w="115" w:type="dxa"/>
            </w:tcMar>
          </w:tcPr>
          <w:p w14:paraId="07BEBF45" w14:textId="77777777" w:rsidR="00E56D38" w:rsidRPr="00211F2B" w:rsidRDefault="00E56D38" w:rsidP="00E56D38">
            <w:pPr>
              <w:jc w:val="center"/>
            </w:pPr>
            <w:r w:rsidRPr="00211F2B">
              <w:t>X</w:t>
            </w:r>
          </w:p>
        </w:tc>
      </w:tr>
      <w:tr w:rsidR="00E56D38" w:rsidRPr="00211F2B" w14:paraId="0755FF30" w14:textId="77777777" w:rsidTr="003E502B">
        <w:trPr>
          <w:cantSplit/>
          <w:jc w:val="center"/>
        </w:trPr>
        <w:tc>
          <w:tcPr>
            <w:tcW w:w="5220" w:type="dxa"/>
            <w:tcMar>
              <w:left w:w="115" w:type="dxa"/>
              <w:right w:w="115" w:type="dxa"/>
            </w:tcMar>
          </w:tcPr>
          <w:p w14:paraId="45D1CA08" w14:textId="77777777" w:rsidR="00E56D38" w:rsidRPr="00211F2B" w:rsidRDefault="00E56D38" w:rsidP="00E56D38">
            <w:pPr>
              <w:pStyle w:val="tableindent1"/>
            </w:pPr>
            <w:r w:rsidRPr="00211F2B">
              <w:t>Fungus Resistance</w:t>
            </w:r>
          </w:p>
        </w:tc>
        <w:tc>
          <w:tcPr>
            <w:tcW w:w="1800" w:type="dxa"/>
            <w:tcMar>
              <w:left w:w="115" w:type="dxa"/>
              <w:right w:w="115" w:type="dxa"/>
            </w:tcMar>
          </w:tcPr>
          <w:p w14:paraId="1C406F33" w14:textId="518941B9"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340" w:type="dxa"/>
            <w:tcMar>
              <w:left w:w="115" w:type="dxa"/>
              <w:right w:w="115" w:type="dxa"/>
            </w:tcMar>
          </w:tcPr>
          <w:p w14:paraId="6EF6A648" w14:textId="77777777" w:rsidR="00E56D38" w:rsidRPr="00211F2B" w:rsidRDefault="00E56D38" w:rsidP="00E56D38">
            <w:pPr>
              <w:jc w:val="center"/>
            </w:pPr>
            <w:r w:rsidRPr="00211F2B">
              <w:t>1</w:t>
            </w:r>
          </w:p>
        </w:tc>
      </w:tr>
      <w:tr w:rsidR="00E56D38" w:rsidRPr="00211F2B" w14:paraId="6B1CDA06" w14:textId="77777777" w:rsidTr="003E502B">
        <w:trPr>
          <w:cantSplit/>
          <w:jc w:val="center"/>
        </w:trPr>
        <w:tc>
          <w:tcPr>
            <w:tcW w:w="5220" w:type="dxa"/>
            <w:tcMar>
              <w:left w:w="115" w:type="dxa"/>
              <w:right w:w="115" w:type="dxa"/>
            </w:tcMar>
          </w:tcPr>
          <w:p w14:paraId="092B7EA0" w14:textId="77777777" w:rsidR="00E56D38" w:rsidRPr="00211F2B" w:rsidRDefault="00E56D38" w:rsidP="00E56D38">
            <w:pPr>
              <w:pStyle w:val="tableindent1"/>
            </w:pPr>
            <w:r w:rsidRPr="00211F2B">
              <w:t>Fine Sand</w:t>
            </w:r>
          </w:p>
        </w:tc>
        <w:tc>
          <w:tcPr>
            <w:tcW w:w="1800" w:type="dxa"/>
            <w:tcMar>
              <w:left w:w="115" w:type="dxa"/>
              <w:right w:w="115" w:type="dxa"/>
            </w:tcMar>
          </w:tcPr>
          <w:p w14:paraId="64A57DB7" w14:textId="5B2AA251"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340" w:type="dxa"/>
            <w:tcMar>
              <w:left w:w="115" w:type="dxa"/>
              <w:right w:w="115" w:type="dxa"/>
            </w:tcMar>
          </w:tcPr>
          <w:p w14:paraId="3BD4BB29" w14:textId="77777777" w:rsidR="00E56D38" w:rsidRPr="00211F2B" w:rsidRDefault="00E56D38" w:rsidP="00E56D38">
            <w:pPr>
              <w:jc w:val="center"/>
            </w:pPr>
            <w:r w:rsidRPr="00211F2B">
              <w:t>1</w:t>
            </w:r>
          </w:p>
        </w:tc>
      </w:tr>
      <w:tr w:rsidR="00E56D38" w:rsidRPr="00211F2B" w14:paraId="0B223108" w14:textId="77777777" w:rsidTr="003E502B">
        <w:trPr>
          <w:cantSplit/>
          <w:jc w:val="center"/>
        </w:trPr>
        <w:tc>
          <w:tcPr>
            <w:tcW w:w="5220" w:type="dxa"/>
            <w:tcMar>
              <w:left w:w="115" w:type="dxa"/>
              <w:right w:w="115" w:type="dxa"/>
            </w:tcMar>
          </w:tcPr>
          <w:p w14:paraId="4CE518FB" w14:textId="77777777" w:rsidR="00E56D38" w:rsidRPr="00211F2B" w:rsidRDefault="00E56D38" w:rsidP="00E56D38">
            <w:r w:rsidRPr="00211F2B">
              <w:t>Environment Tests – Operating</w:t>
            </w:r>
          </w:p>
        </w:tc>
        <w:tc>
          <w:tcPr>
            <w:tcW w:w="1800" w:type="dxa"/>
            <w:tcMar>
              <w:left w:w="115" w:type="dxa"/>
              <w:right w:w="115" w:type="dxa"/>
            </w:tcMar>
          </w:tcPr>
          <w:p w14:paraId="0BFC3851" w14:textId="18B4705F" w:rsidR="00E56D38" w:rsidRPr="008D2743" w:rsidRDefault="0007290D" w:rsidP="00E56D38">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340" w:type="dxa"/>
            <w:shd w:val="clear" w:color="auto" w:fill="808080"/>
            <w:tcMar>
              <w:left w:w="115" w:type="dxa"/>
              <w:right w:w="115" w:type="dxa"/>
            </w:tcMar>
          </w:tcPr>
          <w:p w14:paraId="66093AD0" w14:textId="77777777" w:rsidR="00E56D38" w:rsidRPr="00211F2B" w:rsidRDefault="00E56D38" w:rsidP="00E56D38">
            <w:pPr>
              <w:jc w:val="center"/>
            </w:pPr>
          </w:p>
        </w:tc>
      </w:tr>
      <w:tr w:rsidR="00E56D38" w:rsidRPr="00211F2B" w14:paraId="11D392FD" w14:textId="77777777" w:rsidTr="003E502B">
        <w:trPr>
          <w:cantSplit/>
          <w:jc w:val="center"/>
        </w:trPr>
        <w:tc>
          <w:tcPr>
            <w:tcW w:w="5220" w:type="dxa"/>
            <w:tcMar>
              <w:left w:w="115" w:type="dxa"/>
              <w:right w:w="115" w:type="dxa"/>
            </w:tcMar>
          </w:tcPr>
          <w:p w14:paraId="39BFAFDC" w14:textId="77777777" w:rsidR="00E56D38" w:rsidRPr="00211F2B" w:rsidRDefault="00E56D38" w:rsidP="00E56D38">
            <w:pPr>
              <w:pStyle w:val="tableindent1"/>
            </w:pPr>
            <w:r w:rsidRPr="00211F2B">
              <w:t>Thermal Cycle</w:t>
            </w:r>
            <w:r>
              <w:rPr>
                <w:vertAlign w:val="superscript"/>
              </w:rPr>
              <w:t>3</w:t>
            </w:r>
          </w:p>
        </w:tc>
        <w:tc>
          <w:tcPr>
            <w:tcW w:w="1800" w:type="dxa"/>
            <w:tcMar>
              <w:left w:w="115" w:type="dxa"/>
              <w:right w:w="115" w:type="dxa"/>
            </w:tcMar>
          </w:tcPr>
          <w:p w14:paraId="09CA6E5B" w14:textId="234C967E"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340" w:type="dxa"/>
            <w:tcMar>
              <w:left w:w="115" w:type="dxa"/>
              <w:right w:w="115" w:type="dxa"/>
            </w:tcMar>
          </w:tcPr>
          <w:p w14:paraId="35F84DF5" w14:textId="77777777" w:rsidR="00E56D38" w:rsidRPr="00211F2B" w:rsidRDefault="00E56D38" w:rsidP="00E56D38">
            <w:pPr>
              <w:jc w:val="center"/>
            </w:pPr>
            <w:r w:rsidRPr="00211F2B">
              <w:t>X</w:t>
            </w:r>
          </w:p>
        </w:tc>
      </w:tr>
      <w:tr w:rsidR="00E56D38" w:rsidRPr="00211F2B" w14:paraId="5A2742EE" w14:textId="77777777" w:rsidTr="003E502B">
        <w:trPr>
          <w:cantSplit/>
          <w:jc w:val="center"/>
        </w:trPr>
        <w:tc>
          <w:tcPr>
            <w:tcW w:w="5220" w:type="dxa"/>
            <w:tcMar>
              <w:left w:w="115" w:type="dxa"/>
              <w:right w:w="115" w:type="dxa"/>
            </w:tcMar>
          </w:tcPr>
          <w:p w14:paraId="7CBAA55C" w14:textId="77777777" w:rsidR="00E56D38" w:rsidRPr="00211F2B" w:rsidRDefault="00E56D38" w:rsidP="00E56D38">
            <w:pPr>
              <w:pStyle w:val="tableindent1"/>
            </w:pPr>
            <w:r w:rsidRPr="00211F2B">
              <w:t>Thermal Vacuum</w:t>
            </w:r>
            <w:r>
              <w:rPr>
                <w:vertAlign w:val="superscript"/>
              </w:rPr>
              <w:t>3</w:t>
            </w:r>
          </w:p>
        </w:tc>
        <w:tc>
          <w:tcPr>
            <w:tcW w:w="1800" w:type="dxa"/>
            <w:tcMar>
              <w:left w:w="115" w:type="dxa"/>
              <w:right w:w="115" w:type="dxa"/>
            </w:tcMar>
          </w:tcPr>
          <w:p w14:paraId="1F66B621" w14:textId="55812266"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340" w:type="dxa"/>
            <w:tcMar>
              <w:left w:w="115" w:type="dxa"/>
              <w:right w:w="115" w:type="dxa"/>
            </w:tcMar>
          </w:tcPr>
          <w:p w14:paraId="4265E5A2" w14:textId="77777777" w:rsidR="00E56D38" w:rsidRPr="00211F2B" w:rsidRDefault="00E56D38" w:rsidP="00E56D38">
            <w:pPr>
              <w:jc w:val="center"/>
            </w:pPr>
            <w:r w:rsidRPr="00211F2B">
              <w:t>X</w:t>
            </w:r>
          </w:p>
        </w:tc>
      </w:tr>
      <w:tr w:rsidR="00E56D38" w:rsidRPr="00211F2B" w14:paraId="19267B83" w14:textId="77777777" w:rsidTr="003E502B">
        <w:trPr>
          <w:cantSplit/>
          <w:jc w:val="center"/>
        </w:trPr>
        <w:tc>
          <w:tcPr>
            <w:tcW w:w="5220" w:type="dxa"/>
            <w:tcMar>
              <w:left w:w="115" w:type="dxa"/>
              <w:right w:w="115" w:type="dxa"/>
            </w:tcMar>
          </w:tcPr>
          <w:p w14:paraId="2F3F7E73" w14:textId="77777777" w:rsidR="00E56D38" w:rsidRPr="00211F2B" w:rsidRDefault="00E56D38" w:rsidP="00E56D38">
            <w:pPr>
              <w:pStyle w:val="tableindent1"/>
            </w:pPr>
            <w:r w:rsidRPr="00211F2B">
              <w:t>Humidity</w:t>
            </w:r>
            <w:r>
              <w:rPr>
                <w:vertAlign w:val="superscript"/>
              </w:rPr>
              <w:t>3</w:t>
            </w:r>
          </w:p>
        </w:tc>
        <w:tc>
          <w:tcPr>
            <w:tcW w:w="1800" w:type="dxa"/>
            <w:tcMar>
              <w:left w:w="115" w:type="dxa"/>
              <w:right w:w="115" w:type="dxa"/>
            </w:tcMar>
          </w:tcPr>
          <w:p w14:paraId="31E2E163" w14:textId="78F3E339"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340" w:type="dxa"/>
            <w:tcMar>
              <w:left w:w="115" w:type="dxa"/>
              <w:right w:w="115" w:type="dxa"/>
            </w:tcMar>
          </w:tcPr>
          <w:p w14:paraId="67ED641C" w14:textId="77777777" w:rsidR="00E56D38" w:rsidRPr="00211F2B" w:rsidRDefault="00E56D38" w:rsidP="00E56D38">
            <w:pPr>
              <w:jc w:val="center"/>
            </w:pPr>
            <w:r w:rsidRPr="00211F2B">
              <w:t>X</w:t>
            </w:r>
          </w:p>
        </w:tc>
      </w:tr>
      <w:tr w:rsidR="00E56D38" w:rsidRPr="00211F2B" w14:paraId="63BEA691" w14:textId="77777777" w:rsidTr="003E502B">
        <w:trPr>
          <w:cantSplit/>
          <w:jc w:val="center"/>
        </w:trPr>
        <w:tc>
          <w:tcPr>
            <w:tcW w:w="5220" w:type="dxa"/>
            <w:tcMar>
              <w:left w:w="115" w:type="dxa"/>
              <w:right w:w="115" w:type="dxa"/>
            </w:tcMar>
          </w:tcPr>
          <w:p w14:paraId="745D154C" w14:textId="77777777" w:rsidR="00E56D38" w:rsidRPr="00211F2B" w:rsidRDefault="00E56D38" w:rsidP="00E56D38">
            <w:pPr>
              <w:pStyle w:val="tableindent1"/>
            </w:pPr>
            <w:r w:rsidRPr="00211F2B">
              <w:t>Salt Fog</w:t>
            </w:r>
          </w:p>
        </w:tc>
        <w:tc>
          <w:tcPr>
            <w:tcW w:w="1800" w:type="dxa"/>
            <w:tcMar>
              <w:left w:w="115" w:type="dxa"/>
              <w:right w:w="115" w:type="dxa"/>
            </w:tcMar>
          </w:tcPr>
          <w:p w14:paraId="3206F41B" w14:textId="03AAC667"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340" w:type="dxa"/>
            <w:tcMar>
              <w:left w:w="115" w:type="dxa"/>
              <w:right w:w="115" w:type="dxa"/>
            </w:tcMar>
          </w:tcPr>
          <w:p w14:paraId="4FCF6E13" w14:textId="77777777" w:rsidR="00E56D38" w:rsidRPr="00211F2B" w:rsidRDefault="00E56D38" w:rsidP="00E56D38">
            <w:pPr>
              <w:jc w:val="center"/>
            </w:pPr>
            <w:r w:rsidRPr="00211F2B">
              <w:t>2</w:t>
            </w:r>
          </w:p>
        </w:tc>
      </w:tr>
      <w:tr w:rsidR="00E56D38" w:rsidRPr="00211F2B" w14:paraId="4B681E1D" w14:textId="77777777" w:rsidTr="003E502B">
        <w:trPr>
          <w:cantSplit/>
          <w:jc w:val="center"/>
        </w:trPr>
        <w:tc>
          <w:tcPr>
            <w:tcW w:w="5220" w:type="dxa"/>
            <w:tcMar>
              <w:left w:w="115" w:type="dxa"/>
              <w:right w:w="115" w:type="dxa"/>
            </w:tcMar>
          </w:tcPr>
          <w:p w14:paraId="2408F673" w14:textId="77777777" w:rsidR="00E56D38" w:rsidRPr="00211F2B" w:rsidRDefault="00E56D38" w:rsidP="00E56D38">
            <w:pPr>
              <w:pStyle w:val="tableindent1"/>
            </w:pPr>
            <w:r w:rsidRPr="00211F2B">
              <w:t>Temperature/Humidity/Altitude</w:t>
            </w:r>
            <w:r>
              <w:rPr>
                <w:vertAlign w:val="superscript"/>
              </w:rPr>
              <w:t>3</w:t>
            </w:r>
          </w:p>
        </w:tc>
        <w:tc>
          <w:tcPr>
            <w:tcW w:w="1800" w:type="dxa"/>
            <w:tcMar>
              <w:left w:w="115" w:type="dxa"/>
              <w:right w:w="115" w:type="dxa"/>
            </w:tcMar>
          </w:tcPr>
          <w:p w14:paraId="06E3513A" w14:textId="4E24B07A"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340" w:type="dxa"/>
            <w:tcMar>
              <w:left w:w="115" w:type="dxa"/>
              <w:right w:w="115" w:type="dxa"/>
            </w:tcMar>
          </w:tcPr>
          <w:p w14:paraId="59AFE16E" w14:textId="77777777" w:rsidR="00E56D38" w:rsidRPr="00211F2B" w:rsidRDefault="00E56D38" w:rsidP="00E56D38">
            <w:pPr>
              <w:jc w:val="center"/>
            </w:pPr>
            <w:r w:rsidRPr="00211F2B">
              <w:t>X</w:t>
            </w:r>
          </w:p>
        </w:tc>
      </w:tr>
      <w:tr w:rsidR="00E56D38" w:rsidRPr="00211F2B" w14:paraId="70DB2BDA" w14:textId="77777777" w:rsidTr="003E502B">
        <w:trPr>
          <w:cantSplit/>
          <w:jc w:val="center"/>
        </w:trPr>
        <w:tc>
          <w:tcPr>
            <w:tcW w:w="5220" w:type="dxa"/>
            <w:tcMar>
              <w:left w:w="115" w:type="dxa"/>
              <w:right w:w="115" w:type="dxa"/>
            </w:tcMar>
          </w:tcPr>
          <w:p w14:paraId="7458209D" w14:textId="77777777" w:rsidR="00E56D38" w:rsidRPr="00211F2B" w:rsidRDefault="00E56D38" w:rsidP="00E56D38">
            <w:pPr>
              <w:pStyle w:val="tableindent1"/>
            </w:pPr>
            <w:r w:rsidRPr="00211F2B">
              <w:t>Acceleration</w:t>
            </w:r>
            <w:r>
              <w:rPr>
                <w:vertAlign w:val="superscript"/>
              </w:rPr>
              <w:t>4</w:t>
            </w:r>
          </w:p>
        </w:tc>
        <w:tc>
          <w:tcPr>
            <w:tcW w:w="1800" w:type="dxa"/>
            <w:tcMar>
              <w:left w:w="115" w:type="dxa"/>
              <w:right w:w="115" w:type="dxa"/>
            </w:tcMar>
          </w:tcPr>
          <w:p w14:paraId="73E81E51" w14:textId="588DB9A3"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340" w:type="dxa"/>
            <w:tcMar>
              <w:left w:w="115" w:type="dxa"/>
              <w:right w:w="115" w:type="dxa"/>
            </w:tcMar>
          </w:tcPr>
          <w:p w14:paraId="2AE01039" w14:textId="77777777" w:rsidR="00E56D38" w:rsidRPr="00211F2B" w:rsidRDefault="00E56D38" w:rsidP="00E56D38">
            <w:pPr>
              <w:jc w:val="center"/>
            </w:pPr>
            <w:r w:rsidRPr="00211F2B">
              <w:t>X</w:t>
            </w:r>
          </w:p>
        </w:tc>
      </w:tr>
      <w:tr w:rsidR="00E56D38" w:rsidRPr="00211F2B" w14:paraId="4899C5F9" w14:textId="77777777" w:rsidTr="00C60E83">
        <w:trPr>
          <w:cantSplit/>
          <w:jc w:val="center"/>
        </w:trPr>
        <w:tc>
          <w:tcPr>
            <w:tcW w:w="5220" w:type="dxa"/>
            <w:tcBorders>
              <w:bottom w:val="single" w:sz="6" w:space="0" w:color="auto"/>
            </w:tcBorders>
            <w:tcMar>
              <w:left w:w="115" w:type="dxa"/>
              <w:right w:w="115" w:type="dxa"/>
            </w:tcMar>
          </w:tcPr>
          <w:p w14:paraId="232E3F89" w14:textId="77777777" w:rsidR="00E56D38" w:rsidRPr="00211F2B" w:rsidRDefault="00E56D38" w:rsidP="00E56D38">
            <w:pPr>
              <w:pStyle w:val="tableindent1"/>
            </w:pPr>
            <w:r w:rsidRPr="00211F2B">
              <w:t>Sinusoidal Vibration</w:t>
            </w:r>
            <w:r>
              <w:rPr>
                <w:vertAlign w:val="superscript"/>
              </w:rPr>
              <w:t>4</w:t>
            </w:r>
          </w:p>
        </w:tc>
        <w:tc>
          <w:tcPr>
            <w:tcW w:w="1800" w:type="dxa"/>
            <w:tcBorders>
              <w:bottom w:val="single" w:sz="6" w:space="0" w:color="auto"/>
            </w:tcBorders>
            <w:tcMar>
              <w:left w:w="115" w:type="dxa"/>
              <w:right w:w="115" w:type="dxa"/>
            </w:tcMar>
          </w:tcPr>
          <w:p w14:paraId="40482FA1" w14:textId="33C4CB4E"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340" w:type="dxa"/>
            <w:tcMar>
              <w:left w:w="115" w:type="dxa"/>
              <w:right w:w="115" w:type="dxa"/>
            </w:tcMar>
          </w:tcPr>
          <w:p w14:paraId="2C580A8E" w14:textId="77777777" w:rsidR="00E56D38" w:rsidRPr="00211F2B" w:rsidRDefault="00E56D38" w:rsidP="00E56D38">
            <w:pPr>
              <w:jc w:val="center"/>
            </w:pPr>
            <w:r w:rsidRPr="00211F2B">
              <w:t>X</w:t>
            </w:r>
          </w:p>
        </w:tc>
      </w:tr>
      <w:tr w:rsidR="00E56D38" w:rsidRPr="00211F2B" w14:paraId="00FA5063" w14:textId="77777777" w:rsidTr="00C60E83">
        <w:trPr>
          <w:cantSplit/>
          <w:jc w:val="center"/>
        </w:trPr>
        <w:tc>
          <w:tcPr>
            <w:tcW w:w="5220" w:type="dxa"/>
            <w:tcBorders>
              <w:top w:val="single" w:sz="6" w:space="0" w:color="auto"/>
              <w:bottom w:val="single" w:sz="6" w:space="0" w:color="auto"/>
            </w:tcBorders>
            <w:shd w:val="clear" w:color="auto" w:fill="auto"/>
            <w:tcMar>
              <w:left w:w="115" w:type="dxa"/>
              <w:right w:w="115" w:type="dxa"/>
            </w:tcMar>
          </w:tcPr>
          <w:p w14:paraId="4E4CB9DF" w14:textId="77777777" w:rsidR="00E56D38" w:rsidRPr="00211F2B" w:rsidRDefault="00BF7BB4" w:rsidP="00E56D38">
            <w:pPr>
              <w:pStyle w:val="tableindent1"/>
            </w:pPr>
            <w:r w:rsidRPr="00211F2B">
              <w:t>Shock</w:t>
            </w:r>
            <w:r>
              <w:rPr>
                <w:vertAlign w:val="superscript"/>
              </w:rPr>
              <w:t>5</w:t>
            </w:r>
          </w:p>
        </w:tc>
        <w:tc>
          <w:tcPr>
            <w:tcW w:w="1800" w:type="dxa"/>
            <w:tcBorders>
              <w:top w:val="single" w:sz="6" w:space="0" w:color="auto"/>
              <w:bottom w:val="single" w:sz="6" w:space="0" w:color="auto"/>
            </w:tcBorders>
            <w:shd w:val="clear" w:color="auto" w:fill="auto"/>
            <w:tcMar>
              <w:left w:w="115" w:type="dxa"/>
              <w:right w:w="115" w:type="dxa"/>
            </w:tcMar>
          </w:tcPr>
          <w:p w14:paraId="708386BC" w14:textId="7B40DC00" w:rsidR="00E56D38" w:rsidRPr="008D2743" w:rsidRDefault="00B26E54" w:rsidP="00AE079F">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340" w:type="dxa"/>
            <w:tcMar>
              <w:left w:w="115" w:type="dxa"/>
              <w:right w:w="115" w:type="dxa"/>
            </w:tcMar>
          </w:tcPr>
          <w:p w14:paraId="00D4DBA1" w14:textId="77777777" w:rsidR="00E56D38" w:rsidRPr="00211F2B" w:rsidRDefault="00E56D38" w:rsidP="00E56D38">
            <w:pPr>
              <w:jc w:val="center"/>
            </w:pPr>
            <w:r w:rsidRPr="00211F2B">
              <w:t>X</w:t>
            </w:r>
          </w:p>
        </w:tc>
      </w:tr>
      <w:tr w:rsidR="00E56D38" w:rsidRPr="00211F2B" w14:paraId="5CE5DDCC" w14:textId="77777777" w:rsidTr="00C60E83">
        <w:trPr>
          <w:cantSplit/>
          <w:jc w:val="center"/>
        </w:trPr>
        <w:tc>
          <w:tcPr>
            <w:tcW w:w="5220" w:type="dxa"/>
            <w:tcBorders>
              <w:top w:val="single" w:sz="6" w:space="0" w:color="auto"/>
              <w:bottom w:val="single" w:sz="6" w:space="0" w:color="auto"/>
            </w:tcBorders>
            <w:tcMar>
              <w:left w:w="115" w:type="dxa"/>
              <w:right w:w="115" w:type="dxa"/>
            </w:tcMar>
          </w:tcPr>
          <w:p w14:paraId="1DEA8F7B" w14:textId="77777777" w:rsidR="00E56D38" w:rsidRPr="00211F2B" w:rsidRDefault="00E56D38" w:rsidP="00E56D38">
            <w:pPr>
              <w:pStyle w:val="tableindent1"/>
            </w:pPr>
            <w:r w:rsidRPr="00211F2B">
              <w:t>Acoustic Vibration</w:t>
            </w:r>
            <w:r>
              <w:rPr>
                <w:vertAlign w:val="superscript"/>
              </w:rPr>
              <w:t>4</w:t>
            </w:r>
          </w:p>
        </w:tc>
        <w:tc>
          <w:tcPr>
            <w:tcW w:w="1800" w:type="dxa"/>
            <w:tcBorders>
              <w:top w:val="single" w:sz="6" w:space="0" w:color="auto"/>
              <w:bottom w:val="single" w:sz="6" w:space="0" w:color="auto"/>
            </w:tcBorders>
            <w:tcMar>
              <w:left w:w="115" w:type="dxa"/>
              <w:right w:w="115" w:type="dxa"/>
            </w:tcMar>
          </w:tcPr>
          <w:p w14:paraId="4A8F126C" w14:textId="27EFE69B"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340" w:type="dxa"/>
            <w:tcMar>
              <w:left w:w="115" w:type="dxa"/>
              <w:right w:w="115" w:type="dxa"/>
            </w:tcMar>
          </w:tcPr>
          <w:p w14:paraId="6DC29548" w14:textId="77777777" w:rsidR="00E56D38" w:rsidRPr="00211F2B" w:rsidRDefault="00E56D38" w:rsidP="00E56D38">
            <w:pPr>
              <w:jc w:val="center"/>
            </w:pPr>
            <w:r w:rsidRPr="00211F2B">
              <w:t>X</w:t>
            </w:r>
          </w:p>
        </w:tc>
      </w:tr>
      <w:tr w:rsidR="00E56D38" w:rsidRPr="00211F2B" w14:paraId="0A21933F" w14:textId="77777777" w:rsidTr="00C60E83">
        <w:trPr>
          <w:cantSplit/>
          <w:jc w:val="center"/>
        </w:trPr>
        <w:tc>
          <w:tcPr>
            <w:tcW w:w="5220" w:type="dxa"/>
            <w:tcBorders>
              <w:top w:val="single" w:sz="6" w:space="0" w:color="auto"/>
              <w:bottom w:val="single" w:sz="6" w:space="0" w:color="auto"/>
            </w:tcBorders>
            <w:shd w:val="clear" w:color="auto" w:fill="auto"/>
            <w:tcMar>
              <w:left w:w="115" w:type="dxa"/>
              <w:right w:w="115" w:type="dxa"/>
            </w:tcMar>
          </w:tcPr>
          <w:p w14:paraId="797AB1A6" w14:textId="77777777" w:rsidR="00E56D38" w:rsidRPr="00211F2B" w:rsidRDefault="00BF7BB4" w:rsidP="00E56D38">
            <w:pPr>
              <w:pStyle w:val="tableindent1"/>
            </w:pPr>
            <w:r w:rsidRPr="00211F2B">
              <w:t>Random Vibration</w:t>
            </w:r>
            <w:r>
              <w:rPr>
                <w:vertAlign w:val="superscript"/>
              </w:rPr>
              <w:t>4</w:t>
            </w:r>
          </w:p>
        </w:tc>
        <w:tc>
          <w:tcPr>
            <w:tcW w:w="1800" w:type="dxa"/>
            <w:tcBorders>
              <w:top w:val="single" w:sz="6" w:space="0" w:color="auto"/>
              <w:bottom w:val="single" w:sz="6" w:space="0" w:color="auto"/>
            </w:tcBorders>
            <w:shd w:val="clear" w:color="auto" w:fill="auto"/>
            <w:tcMar>
              <w:left w:w="115" w:type="dxa"/>
              <w:right w:w="115" w:type="dxa"/>
            </w:tcMar>
          </w:tcPr>
          <w:p w14:paraId="72FE25A3" w14:textId="62FF239C" w:rsidR="00E56D38" w:rsidRPr="008D2743" w:rsidRDefault="008F691C" w:rsidP="00AE079F">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340" w:type="dxa"/>
            <w:tcMar>
              <w:left w:w="115" w:type="dxa"/>
              <w:right w:w="115" w:type="dxa"/>
            </w:tcMar>
          </w:tcPr>
          <w:p w14:paraId="1AF6D3A1" w14:textId="77777777" w:rsidR="00E56D38" w:rsidRPr="00211F2B" w:rsidRDefault="00E56D38" w:rsidP="00E56D38">
            <w:pPr>
              <w:jc w:val="center"/>
            </w:pPr>
            <w:r w:rsidRPr="00211F2B">
              <w:t>X</w:t>
            </w:r>
          </w:p>
        </w:tc>
      </w:tr>
      <w:tr w:rsidR="00E56D38" w:rsidRPr="00211F2B" w14:paraId="4413A6E8" w14:textId="77777777" w:rsidTr="00C60E83">
        <w:trPr>
          <w:cantSplit/>
          <w:jc w:val="center"/>
        </w:trPr>
        <w:tc>
          <w:tcPr>
            <w:tcW w:w="5220" w:type="dxa"/>
            <w:tcBorders>
              <w:top w:val="single" w:sz="6" w:space="0" w:color="auto"/>
            </w:tcBorders>
            <w:tcMar>
              <w:left w:w="115" w:type="dxa"/>
              <w:right w:w="115" w:type="dxa"/>
            </w:tcMar>
          </w:tcPr>
          <w:p w14:paraId="451A7D80" w14:textId="77777777" w:rsidR="00E56D38" w:rsidRPr="00211F2B" w:rsidRDefault="00E56D38" w:rsidP="00E56D38">
            <w:pPr>
              <w:pStyle w:val="tableindent1"/>
            </w:pPr>
            <w:r w:rsidRPr="00211F2B">
              <w:t>EMI/EMC</w:t>
            </w:r>
          </w:p>
        </w:tc>
        <w:tc>
          <w:tcPr>
            <w:tcW w:w="1800" w:type="dxa"/>
            <w:tcBorders>
              <w:top w:val="single" w:sz="6" w:space="0" w:color="auto"/>
            </w:tcBorders>
            <w:tcMar>
              <w:left w:w="115" w:type="dxa"/>
              <w:right w:w="115" w:type="dxa"/>
            </w:tcMar>
          </w:tcPr>
          <w:p w14:paraId="244D7862" w14:textId="0DE66B0E" w:rsidR="00E56D38" w:rsidRPr="00211F2B" w:rsidRDefault="0007290D" w:rsidP="00E56D38">
            <w:pPr>
              <w:jc w:val="center"/>
            </w:pPr>
            <w:r w:rsidRPr="00935202">
              <w:rPr>
                <w:rStyle w:val="crossreference"/>
              </w:rPr>
              <w:fldChar w:fldCharType="begin"/>
            </w:r>
            <w:r w:rsidR="00E56D38"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340" w:type="dxa"/>
            <w:tcMar>
              <w:left w:w="115" w:type="dxa"/>
              <w:right w:w="115" w:type="dxa"/>
            </w:tcMar>
          </w:tcPr>
          <w:p w14:paraId="4B101C1F" w14:textId="77777777" w:rsidR="00E56D38" w:rsidRPr="00211F2B" w:rsidRDefault="00E56D38" w:rsidP="00E56D38">
            <w:pPr>
              <w:jc w:val="center"/>
            </w:pPr>
            <w:r w:rsidRPr="00211F2B">
              <w:t>2</w:t>
            </w:r>
          </w:p>
        </w:tc>
      </w:tr>
      <w:tr w:rsidR="00E56D38" w:rsidRPr="00211F2B" w14:paraId="0B4B5844" w14:textId="77777777" w:rsidTr="003E502B">
        <w:trPr>
          <w:cantSplit/>
          <w:jc w:val="center"/>
        </w:trPr>
        <w:tc>
          <w:tcPr>
            <w:tcW w:w="5220" w:type="dxa"/>
            <w:tcMar>
              <w:left w:w="115" w:type="dxa"/>
              <w:right w:w="115" w:type="dxa"/>
            </w:tcMar>
          </w:tcPr>
          <w:p w14:paraId="40F6DD5C" w14:textId="77777777" w:rsidR="00E56D38" w:rsidRPr="00211F2B" w:rsidRDefault="00E56D38" w:rsidP="00E56D38">
            <w:pPr>
              <w:pStyle w:val="tableindent1"/>
            </w:pPr>
            <w:r w:rsidRPr="00211F2B">
              <w:t>Explosive Atmosphere</w:t>
            </w:r>
          </w:p>
        </w:tc>
        <w:tc>
          <w:tcPr>
            <w:tcW w:w="1800" w:type="dxa"/>
            <w:tcMar>
              <w:left w:w="115" w:type="dxa"/>
              <w:right w:w="115" w:type="dxa"/>
            </w:tcMar>
          </w:tcPr>
          <w:p w14:paraId="5996EC69" w14:textId="7FDB6C26" w:rsidR="00E56D38" w:rsidRPr="00211F2B" w:rsidRDefault="0007290D" w:rsidP="00E56D38">
            <w:pPr>
              <w:jc w:val="center"/>
            </w:pPr>
            <w:r w:rsidRPr="00935202">
              <w:rPr>
                <w:rStyle w:val="crossreference"/>
              </w:rPr>
              <w:fldChar w:fldCharType="begin"/>
            </w:r>
            <w:r w:rsidR="00E56D38"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340" w:type="dxa"/>
            <w:tcMar>
              <w:left w:w="115" w:type="dxa"/>
              <w:right w:w="115" w:type="dxa"/>
            </w:tcMar>
          </w:tcPr>
          <w:p w14:paraId="0DF857C2" w14:textId="77777777" w:rsidR="00E56D38" w:rsidRPr="00211F2B" w:rsidRDefault="00E56D38" w:rsidP="00E56D38">
            <w:pPr>
              <w:jc w:val="center"/>
            </w:pPr>
            <w:r w:rsidRPr="00211F2B">
              <w:t>2</w:t>
            </w:r>
          </w:p>
        </w:tc>
      </w:tr>
      <w:tr w:rsidR="005C2CE3" w:rsidRPr="00211F2B" w14:paraId="247F0B19" w14:textId="77777777" w:rsidTr="003E502B">
        <w:trPr>
          <w:cantSplit/>
          <w:jc w:val="center"/>
        </w:trPr>
        <w:tc>
          <w:tcPr>
            <w:tcW w:w="5220" w:type="dxa"/>
            <w:shd w:val="clear" w:color="auto" w:fill="auto"/>
            <w:tcMar>
              <w:left w:w="115" w:type="dxa"/>
              <w:right w:w="115" w:type="dxa"/>
            </w:tcMar>
          </w:tcPr>
          <w:p w14:paraId="6485D150" w14:textId="77777777" w:rsidR="005C2CE3" w:rsidRPr="00211F2B" w:rsidRDefault="005C2CE3" w:rsidP="00211F2B">
            <w:r w:rsidRPr="00211F2B">
              <w:t>Memory</w:t>
            </w:r>
          </w:p>
        </w:tc>
        <w:tc>
          <w:tcPr>
            <w:tcW w:w="1800" w:type="dxa"/>
            <w:shd w:val="clear" w:color="auto" w:fill="auto"/>
            <w:tcMar>
              <w:left w:w="115" w:type="dxa"/>
              <w:right w:w="115" w:type="dxa"/>
            </w:tcMar>
          </w:tcPr>
          <w:p w14:paraId="7CBBD522" w14:textId="2F5E3C6C" w:rsidR="005C2CE3" w:rsidRPr="00211F2B" w:rsidRDefault="0007290D" w:rsidP="003E502B">
            <w:pPr>
              <w:jc w:val="center"/>
            </w:pPr>
            <w:r w:rsidRPr="00935202">
              <w:rPr>
                <w:rStyle w:val="crossreference"/>
              </w:rPr>
              <w:fldChar w:fldCharType="begin"/>
            </w:r>
            <w:r w:rsidR="00E56D38" w:rsidRPr="00935202">
              <w:rPr>
                <w:rStyle w:val="crossreference"/>
              </w:rPr>
              <w:instrText xml:space="preserve"> REF _Ref388362456 \r \h </w:instrText>
            </w:r>
            <w:r w:rsidRPr="00935202">
              <w:rPr>
                <w:rStyle w:val="crossreference"/>
              </w:rPr>
            </w:r>
            <w:r w:rsidRPr="00935202">
              <w:rPr>
                <w:rStyle w:val="crossreference"/>
              </w:rPr>
              <w:fldChar w:fldCharType="separate"/>
            </w:r>
            <w:r w:rsidR="00163D01">
              <w:rPr>
                <w:rStyle w:val="crossreference"/>
              </w:rPr>
              <w:t>4.19.12</w:t>
            </w:r>
            <w:r w:rsidRPr="00935202">
              <w:rPr>
                <w:rStyle w:val="crossreference"/>
              </w:rPr>
              <w:fldChar w:fldCharType="end"/>
            </w:r>
          </w:p>
        </w:tc>
        <w:tc>
          <w:tcPr>
            <w:tcW w:w="2340" w:type="dxa"/>
            <w:shd w:val="clear" w:color="auto" w:fill="auto"/>
            <w:tcMar>
              <w:left w:w="115" w:type="dxa"/>
              <w:right w:w="115" w:type="dxa"/>
            </w:tcMar>
          </w:tcPr>
          <w:p w14:paraId="4CEC68D8" w14:textId="77777777" w:rsidR="005C2CE3" w:rsidRPr="00211F2B" w:rsidRDefault="00661616" w:rsidP="003E502B">
            <w:pPr>
              <w:jc w:val="center"/>
            </w:pPr>
            <w:r w:rsidRPr="00211F2B">
              <w:t>X</w:t>
            </w:r>
          </w:p>
        </w:tc>
      </w:tr>
      <w:tr w:rsidR="005C2CE3" w:rsidRPr="00211F2B" w14:paraId="58FC7D54" w14:textId="77777777" w:rsidTr="003E502B">
        <w:trPr>
          <w:cantSplit/>
          <w:jc w:val="center"/>
        </w:trPr>
        <w:tc>
          <w:tcPr>
            <w:tcW w:w="5220" w:type="dxa"/>
            <w:shd w:val="clear" w:color="auto" w:fill="auto"/>
            <w:tcMar>
              <w:left w:w="115" w:type="dxa"/>
              <w:right w:w="115" w:type="dxa"/>
            </w:tcMar>
          </w:tcPr>
          <w:p w14:paraId="38D995C0" w14:textId="77777777" w:rsidR="005C2CE3" w:rsidRPr="00211F2B" w:rsidRDefault="005C2CE3" w:rsidP="00211F2B">
            <w:r w:rsidRPr="00211F2B">
              <w:t>Repetitive Functioning</w:t>
            </w:r>
          </w:p>
        </w:tc>
        <w:tc>
          <w:tcPr>
            <w:tcW w:w="1800" w:type="dxa"/>
            <w:shd w:val="clear" w:color="auto" w:fill="auto"/>
            <w:tcMar>
              <w:left w:w="115" w:type="dxa"/>
              <w:right w:w="115" w:type="dxa"/>
            </w:tcMar>
          </w:tcPr>
          <w:p w14:paraId="0E52AE29" w14:textId="4692213F" w:rsidR="005C2CE3" w:rsidRPr="00211F2B" w:rsidRDefault="0007290D" w:rsidP="003E502B">
            <w:pPr>
              <w:jc w:val="center"/>
            </w:pPr>
            <w:r w:rsidRPr="00935202">
              <w:rPr>
                <w:rStyle w:val="crossreference"/>
              </w:rPr>
              <w:fldChar w:fldCharType="begin"/>
            </w:r>
            <w:r w:rsidR="00E56D38" w:rsidRPr="00935202">
              <w:rPr>
                <w:rStyle w:val="crossreference"/>
              </w:rPr>
              <w:instrText xml:space="preserve"> REF _Ref388362449 \r \h </w:instrText>
            </w:r>
            <w:r w:rsidRPr="00935202">
              <w:rPr>
                <w:rStyle w:val="crossreference"/>
              </w:rPr>
            </w:r>
            <w:r w:rsidRPr="00935202">
              <w:rPr>
                <w:rStyle w:val="crossreference"/>
              </w:rPr>
              <w:fldChar w:fldCharType="separate"/>
            </w:r>
            <w:r w:rsidR="00163D01">
              <w:rPr>
                <w:rStyle w:val="crossreference"/>
              </w:rPr>
              <w:t>4.19.11</w:t>
            </w:r>
            <w:r w:rsidRPr="00935202">
              <w:rPr>
                <w:rStyle w:val="crossreference"/>
              </w:rPr>
              <w:fldChar w:fldCharType="end"/>
            </w:r>
          </w:p>
        </w:tc>
        <w:tc>
          <w:tcPr>
            <w:tcW w:w="2340" w:type="dxa"/>
            <w:shd w:val="clear" w:color="auto" w:fill="auto"/>
            <w:tcMar>
              <w:left w:w="115" w:type="dxa"/>
              <w:right w:w="115" w:type="dxa"/>
            </w:tcMar>
          </w:tcPr>
          <w:p w14:paraId="14F01258" w14:textId="77777777" w:rsidR="005C2CE3" w:rsidRPr="00211F2B" w:rsidRDefault="005C2CE3" w:rsidP="003E502B">
            <w:pPr>
              <w:jc w:val="center"/>
            </w:pPr>
            <w:r w:rsidRPr="00211F2B">
              <w:t>X</w:t>
            </w:r>
          </w:p>
        </w:tc>
      </w:tr>
      <w:tr w:rsidR="00E56D38" w:rsidRPr="00211F2B" w14:paraId="6AE4E0FE" w14:textId="77777777" w:rsidTr="003E502B">
        <w:trPr>
          <w:cantSplit/>
          <w:jc w:val="center"/>
        </w:trPr>
        <w:tc>
          <w:tcPr>
            <w:tcW w:w="5220" w:type="dxa"/>
            <w:shd w:val="clear" w:color="auto" w:fill="auto"/>
            <w:tcMar>
              <w:left w:w="115" w:type="dxa"/>
              <w:right w:w="115" w:type="dxa"/>
            </w:tcMar>
          </w:tcPr>
          <w:p w14:paraId="6960E4AB" w14:textId="77777777" w:rsidR="00E56D38" w:rsidRPr="00211F2B" w:rsidRDefault="00E56D38" w:rsidP="00E56D38">
            <w:r w:rsidRPr="00211F2B">
              <w:t>Circuit Protection</w:t>
            </w:r>
          </w:p>
        </w:tc>
        <w:tc>
          <w:tcPr>
            <w:tcW w:w="1800" w:type="dxa"/>
            <w:shd w:val="clear" w:color="auto" w:fill="auto"/>
            <w:tcMar>
              <w:left w:w="115" w:type="dxa"/>
              <w:right w:w="115" w:type="dxa"/>
            </w:tcMar>
          </w:tcPr>
          <w:p w14:paraId="45315634" w14:textId="28DB38D3" w:rsidR="00E56D38" w:rsidRPr="00211F2B" w:rsidRDefault="0007290D" w:rsidP="00E56D38">
            <w:pPr>
              <w:jc w:val="center"/>
            </w:pPr>
            <w:r w:rsidRPr="00935202">
              <w:rPr>
                <w:rStyle w:val="crossreference"/>
              </w:rPr>
              <w:fldChar w:fldCharType="begin"/>
            </w:r>
            <w:r w:rsidR="00F3246F" w:rsidRPr="00935202">
              <w:rPr>
                <w:rStyle w:val="crossreference"/>
              </w:rPr>
              <w:instrText xml:space="preserve"> REF _Ref388361920 \r \h </w:instrText>
            </w:r>
            <w:r w:rsidRPr="00935202">
              <w:rPr>
                <w:rStyle w:val="crossreference"/>
              </w:rPr>
            </w:r>
            <w:r w:rsidRPr="00935202">
              <w:rPr>
                <w:rStyle w:val="crossreference"/>
              </w:rPr>
              <w:fldChar w:fldCharType="separate"/>
            </w:r>
            <w:r w:rsidR="00163D01">
              <w:rPr>
                <w:rStyle w:val="crossreference"/>
              </w:rPr>
              <w:t>4.19.10</w:t>
            </w:r>
            <w:r w:rsidRPr="00935202">
              <w:rPr>
                <w:rStyle w:val="crossreference"/>
              </w:rPr>
              <w:fldChar w:fldCharType="end"/>
            </w:r>
          </w:p>
        </w:tc>
        <w:tc>
          <w:tcPr>
            <w:tcW w:w="2340" w:type="dxa"/>
            <w:shd w:val="clear" w:color="auto" w:fill="auto"/>
            <w:tcMar>
              <w:left w:w="115" w:type="dxa"/>
              <w:right w:w="115" w:type="dxa"/>
            </w:tcMar>
          </w:tcPr>
          <w:p w14:paraId="10C4D9D1" w14:textId="77777777" w:rsidR="00E56D38" w:rsidRPr="00211F2B" w:rsidRDefault="00E56D38" w:rsidP="00E56D38">
            <w:pPr>
              <w:jc w:val="center"/>
            </w:pPr>
            <w:r w:rsidRPr="00211F2B">
              <w:t>1</w:t>
            </w:r>
          </w:p>
        </w:tc>
      </w:tr>
      <w:tr w:rsidR="00E56D38" w:rsidRPr="00211F2B" w14:paraId="4540EA0A" w14:textId="77777777" w:rsidTr="003E502B">
        <w:trPr>
          <w:cantSplit/>
          <w:jc w:val="center"/>
        </w:trPr>
        <w:tc>
          <w:tcPr>
            <w:tcW w:w="5220" w:type="dxa"/>
            <w:shd w:val="clear" w:color="auto" w:fill="auto"/>
            <w:tcMar>
              <w:left w:w="115" w:type="dxa"/>
              <w:right w:w="115" w:type="dxa"/>
            </w:tcMar>
          </w:tcPr>
          <w:p w14:paraId="699867B5" w14:textId="77777777" w:rsidR="00E56D38" w:rsidRPr="00211F2B" w:rsidRDefault="00E56D38" w:rsidP="00E56D38">
            <w:r w:rsidRPr="00211F2B">
              <w:t>Leakage</w:t>
            </w:r>
          </w:p>
        </w:tc>
        <w:tc>
          <w:tcPr>
            <w:tcW w:w="1800" w:type="dxa"/>
            <w:shd w:val="clear" w:color="auto" w:fill="auto"/>
            <w:tcMar>
              <w:left w:w="115" w:type="dxa"/>
              <w:right w:w="115" w:type="dxa"/>
            </w:tcMar>
          </w:tcPr>
          <w:p w14:paraId="16CF7947" w14:textId="4701954B"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340" w:type="dxa"/>
            <w:shd w:val="clear" w:color="auto" w:fill="auto"/>
            <w:tcMar>
              <w:left w:w="115" w:type="dxa"/>
              <w:right w:w="115" w:type="dxa"/>
            </w:tcMar>
          </w:tcPr>
          <w:p w14:paraId="306C4933" w14:textId="77777777" w:rsidR="00E56D38" w:rsidRPr="00211F2B" w:rsidRDefault="00E56D38" w:rsidP="00E56D38">
            <w:pPr>
              <w:jc w:val="center"/>
            </w:pPr>
            <w:r w:rsidRPr="00211F2B">
              <w:t>X</w:t>
            </w:r>
          </w:p>
        </w:tc>
      </w:tr>
      <w:tr w:rsidR="00E56D38" w:rsidRPr="00211F2B" w14:paraId="7D2685DE" w14:textId="77777777" w:rsidTr="003E502B">
        <w:trPr>
          <w:cantSplit/>
          <w:jc w:val="center"/>
        </w:trPr>
        <w:tc>
          <w:tcPr>
            <w:tcW w:w="5220" w:type="dxa"/>
            <w:shd w:val="clear" w:color="auto" w:fill="auto"/>
            <w:tcMar>
              <w:left w:w="115" w:type="dxa"/>
              <w:right w:w="115" w:type="dxa"/>
            </w:tcMar>
          </w:tcPr>
          <w:p w14:paraId="665F6A88" w14:textId="77777777" w:rsidR="00E56D38" w:rsidRPr="00211F2B" w:rsidRDefault="00E56D38" w:rsidP="00E56D38">
            <w:r w:rsidRPr="00211F2B">
              <w:t>Internal Inspection</w:t>
            </w:r>
          </w:p>
        </w:tc>
        <w:tc>
          <w:tcPr>
            <w:tcW w:w="1800" w:type="dxa"/>
            <w:shd w:val="clear" w:color="auto" w:fill="auto"/>
            <w:tcMar>
              <w:left w:w="115" w:type="dxa"/>
              <w:right w:w="115" w:type="dxa"/>
            </w:tcMar>
          </w:tcPr>
          <w:p w14:paraId="7586C8A2" w14:textId="1B658215" w:rsidR="00E56D38" w:rsidRPr="008D2743" w:rsidRDefault="0007290D" w:rsidP="00E56D38">
            <w:pPr>
              <w:snapToGrid w:val="0"/>
              <w:jc w:val="center"/>
              <w:rPr>
                <w:snapToGrid/>
              </w:rPr>
            </w:pPr>
            <w:r w:rsidRPr="00935202">
              <w:rPr>
                <w:rStyle w:val="crossreference"/>
              </w:rPr>
              <w:fldChar w:fldCharType="begin"/>
            </w:r>
            <w:r w:rsidR="00E56D38"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340" w:type="dxa"/>
            <w:shd w:val="clear" w:color="auto" w:fill="auto"/>
            <w:tcMar>
              <w:left w:w="115" w:type="dxa"/>
              <w:right w:w="115" w:type="dxa"/>
            </w:tcMar>
          </w:tcPr>
          <w:p w14:paraId="4ECBD7E7" w14:textId="77777777" w:rsidR="00E56D38" w:rsidRPr="00211F2B" w:rsidRDefault="00E56D38" w:rsidP="00E56D38">
            <w:pPr>
              <w:jc w:val="center"/>
            </w:pPr>
            <w:r w:rsidRPr="00211F2B">
              <w:t>X</w:t>
            </w:r>
          </w:p>
        </w:tc>
      </w:tr>
      <w:tr w:rsidR="00CE39A9" w:rsidRPr="00211F2B" w14:paraId="6DEF915C" w14:textId="77777777" w:rsidTr="00750571">
        <w:trPr>
          <w:jc w:val="center"/>
        </w:trPr>
        <w:tc>
          <w:tcPr>
            <w:tcW w:w="9360" w:type="dxa"/>
            <w:gridSpan w:val="3"/>
            <w:shd w:val="clear" w:color="auto" w:fill="auto"/>
            <w:tcMar>
              <w:left w:w="115" w:type="dxa"/>
              <w:right w:w="115" w:type="dxa"/>
            </w:tcMar>
          </w:tcPr>
          <w:p w14:paraId="49EA8464" w14:textId="75E7ECA3" w:rsidR="00CE39A9" w:rsidRPr="00211F2B" w:rsidRDefault="00CE39A9" w:rsidP="00777309">
            <w:pPr>
              <w:pStyle w:val="table10"/>
            </w:pPr>
            <w:r>
              <w:rPr>
                <w:vertAlign w:val="superscript"/>
              </w:rPr>
              <w:t>1</w:t>
            </w:r>
            <w:r w:rsidRPr="00211F2B">
              <w:t>The same</w:t>
            </w:r>
            <w:r w:rsidR="00BE00E5">
              <w:t xml:space="preserve"> three </w:t>
            </w:r>
            <w:r w:rsidRPr="00211F2B">
              <w:t>sample components shall be subjected to each test designated with an X</w:t>
            </w:r>
            <w:r w:rsidR="00CE07D6">
              <w:t xml:space="preserve">. </w:t>
            </w:r>
            <w:r w:rsidRPr="00211F2B">
              <w:t xml:space="preserve">For each test designated with a quantity of less than </w:t>
            </w:r>
            <w:r w:rsidR="00BE00E5">
              <w:t>three</w:t>
            </w:r>
            <w:r w:rsidRPr="00211F2B">
              <w:t xml:space="preserve">, each component tested shall be selected from the original </w:t>
            </w:r>
            <w:r w:rsidR="00BE00E5">
              <w:t>three</w:t>
            </w:r>
            <w:r w:rsidRPr="00211F2B">
              <w:t xml:space="preserve"> sample components.</w:t>
            </w:r>
          </w:p>
          <w:p w14:paraId="44E5DC26" w14:textId="65744869" w:rsidR="00CE39A9" w:rsidRPr="00211F2B" w:rsidRDefault="00CE39A9" w:rsidP="00777309">
            <w:pPr>
              <w:pStyle w:val="table10"/>
            </w:pPr>
            <w:r>
              <w:rPr>
                <w:vertAlign w:val="superscript"/>
              </w:rPr>
              <w:t>2</w:t>
            </w:r>
            <w:r w:rsidRPr="00211F2B">
              <w:t>This test shall include all components of the system in a flight configuration</w:t>
            </w:r>
            <w:r w:rsidR="00CE07D6">
              <w:t xml:space="preserve">. </w:t>
            </w:r>
            <w:r w:rsidRPr="00211F2B">
              <w:t>Special tests that validate this requirement shall be approved by Range Safety.</w:t>
            </w:r>
          </w:p>
          <w:p w14:paraId="413B8641" w14:textId="6EE1BECA" w:rsidR="00CE39A9" w:rsidRPr="00211F2B" w:rsidRDefault="00CE39A9" w:rsidP="00777309">
            <w:pPr>
              <w:pStyle w:val="table10"/>
            </w:pPr>
            <w:r>
              <w:rPr>
                <w:vertAlign w:val="superscript"/>
              </w:rPr>
              <w:t>3</w:t>
            </w:r>
            <w:r w:rsidRPr="00211F2B">
              <w:t>This test shall be performed for thermal cycle, humidity, temperature/humidity/altitude, and thermal vacuum tests</w:t>
            </w:r>
            <w:r w:rsidR="00CE07D6">
              <w:t xml:space="preserve">. </w:t>
            </w:r>
            <w:r w:rsidRPr="00211F2B">
              <w:t>Input current and command output shall be continuously monitored during all other thermal cycles and transitions.</w:t>
            </w:r>
          </w:p>
          <w:p w14:paraId="239A4D66" w14:textId="77777777" w:rsidR="00CE39A9" w:rsidRPr="00211F2B" w:rsidRDefault="00CE39A9" w:rsidP="00777309">
            <w:pPr>
              <w:pStyle w:val="table10"/>
            </w:pPr>
            <w:r>
              <w:rPr>
                <w:vertAlign w:val="superscript"/>
              </w:rPr>
              <w:t>4</w:t>
            </w:r>
            <w:r w:rsidRPr="00211F2B">
              <w:t>Abbreviated performance verification tests shall be performed during all dynamic operating environmental tests.</w:t>
            </w:r>
          </w:p>
          <w:p w14:paraId="7197F71A" w14:textId="5FF3F2CB" w:rsidR="00CE39A9" w:rsidRPr="00211F2B" w:rsidRDefault="00CE0A57" w:rsidP="00777309">
            <w:pPr>
              <w:pStyle w:val="table10"/>
            </w:pPr>
            <w:r>
              <w:rPr>
                <w:vertAlign w:val="superscript"/>
              </w:rPr>
              <w:t>5</w:t>
            </w:r>
            <w:r w:rsidR="00CE39A9" w:rsidRPr="00211F2B">
              <w:t>The AFTU flight-critical functions shall be monitored while the unit is subjected to the operating shock environment</w:t>
            </w:r>
            <w:r w:rsidR="00CE07D6">
              <w:t xml:space="preserve">. </w:t>
            </w:r>
            <w:r w:rsidR="00CE39A9" w:rsidRPr="00211F2B">
              <w:t>At a minimum, the input current, output monitors, and output commands shall be monitored during the shock test for variations in performance.</w:t>
            </w:r>
          </w:p>
        </w:tc>
      </w:tr>
    </w:tbl>
    <w:p w14:paraId="1AA86C70" w14:textId="77777777" w:rsidR="005C2CE3" w:rsidRPr="00211F2B" w:rsidRDefault="005C2CE3" w:rsidP="00211F2B"/>
    <w:p w14:paraId="4A54BB76" w14:textId="77777777" w:rsidR="00E16F65" w:rsidRDefault="003E502B" w:rsidP="00E16F65">
      <w:pPr>
        <w:pStyle w:val="Heading3"/>
      </w:pPr>
      <w:r>
        <w:t>General</w:t>
      </w:r>
    </w:p>
    <w:p w14:paraId="2FA86F3E" w14:textId="662C6991" w:rsidR="005C2CE3" w:rsidRPr="00211F2B" w:rsidRDefault="00082E42" w:rsidP="00E16F65">
      <w:pPr>
        <w:pStyle w:val="BodyText"/>
      </w:pPr>
      <w:r>
        <w:t xml:space="preserve">The </w:t>
      </w:r>
      <w:r w:rsidR="005C2CE3" w:rsidRPr="00211F2B">
        <w:t>AFTU shall be electrically tested using tracking inputs to demonstrate that it satisfies its performance specifications when subjected to non-operating and operating environments</w:t>
      </w:r>
      <w:r w:rsidR="00CE07D6">
        <w:t xml:space="preserve">. </w:t>
      </w:r>
      <w:r w:rsidR="005C2CE3" w:rsidRPr="00211F2B">
        <w:t xml:space="preserve">This testing shall be conducted </w:t>
      </w:r>
      <w:r w:rsidR="005F1A28">
        <w:t>IAW</w:t>
      </w:r>
      <w:r w:rsidR="005C2CE3" w:rsidRPr="00211F2B">
        <w:t xml:space="preserve"> the acceptance and qualification test matrices and accompanying requirements of this section.</w:t>
      </w:r>
    </w:p>
    <w:p w14:paraId="6BC05B0A" w14:textId="77777777" w:rsidR="005C2CE3" w:rsidRPr="00211F2B" w:rsidRDefault="005C2CE3" w:rsidP="009B4146">
      <w:pPr>
        <w:pStyle w:val="numlev1"/>
        <w:numPr>
          <w:ilvl w:val="0"/>
          <w:numId w:val="609"/>
        </w:numPr>
      </w:pPr>
      <w:r w:rsidRPr="00211F2B">
        <w:t>Input into the AFTU shall use tracki</w:t>
      </w:r>
      <w:r w:rsidR="00750571">
        <w:t>ng</w:t>
      </w:r>
      <w:r w:rsidR="00082E42">
        <w:t>-</w:t>
      </w:r>
      <w:r w:rsidR="00750571">
        <w:t>source inputs that duplicate</w:t>
      </w:r>
      <w:r w:rsidRPr="00211F2B">
        <w:t xml:space="preserve"> the flight interface</w:t>
      </w:r>
      <w:r w:rsidR="00082E42">
        <w:t>,</w:t>
      </w:r>
      <w:r w:rsidRPr="00211F2B">
        <w:t xml:space="preserve"> including processing delays, sample rate, measurement data</w:t>
      </w:r>
      <w:r w:rsidR="002934C3">
        <w:t>,</w:t>
      </w:r>
      <w:r w:rsidRPr="00211F2B">
        <w:t xml:space="preserve"> and message structure.</w:t>
      </w:r>
    </w:p>
    <w:p w14:paraId="4D716D57" w14:textId="77777777" w:rsidR="005C2CE3" w:rsidRDefault="005C2CE3" w:rsidP="00454ECC">
      <w:pPr>
        <w:pStyle w:val="numlev1"/>
      </w:pPr>
      <w:r w:rsidRPr="00211F2B">
        <w:t>All tracking source inputs used for testing shall be capable of independently simulating nominal and errant vehicle trajectories.</w:t>
      </w:r>
    </w:p>
    <w:p w14:paraId="05D5951C" w14:textId="376E373B" w:rsidR="003A280F" w:rsidRDefault="003A280F" w:rsidP="00454ECC">
      <w:pPr>
        <w:pStyle w:val="numlev1"/>
      </w:pPr>
      <w:r w:rsidRPr="003A280F">
        <w:t xml:space="preserve">The same certified software that is intended for flight use shall be used for qualification and acceptance tests unless </w:t>
      </w:r>
      <w:r w:rsidR="000C5643">
        <w:t xml:space="preserve">Range Safety </w:t>
      </w:r>
      <w:r w:rsidRPr="003A280F">
        <w:t>approve</w:t>
      </w:r>
      <w:r w:rsidR="00F01CB2">
        <w:t>s</w:t>
      </w:r>
      <w:r w:rsidRPr="003A280F">
        <w:t xml:space="preserve"> </w:t>
      </w:r>
      <w:r w:rsidR="00F01CB2">
        <w:t>otherwise</w:t>
      </w:r>
      <w:r w:rsidRPr="003A280F">
        <w:t>. Range</w:t>
      </w:r>
      <w:r w:rsidR="006C66ED">
        <w:t xml:space="preserve"> </w:t>
      </w:r>
      <w:r w:rsidRPr="003A280F">
        <w:t xml:space="preserve">Safety may approve </w:t>
      </w:r>
      <w:r w:rsidRPr="003A280F">
        <w:lastRenderedPageBreak/>
        <w:t>use of similar, representative test software on a case-by-case basis with the following conditions</w:t>
      </w:r>
      <w:r w:rsidR="0054549D">
        <w:t>.</w:t>
      </w:r>
    </w:p>
    <w:p w14:paraId="56DAA8C7" w14:textId="57A23324" w:rsidR="00272746" w:rsidRDefault="00272746" w:rsidP="009C2A2E">
      <w:pPr>
        <w:pStyle w:val="numlev2"/>
      </w:pPr>
      <w:r>
        <w:t>At a minimum, hardware within the unit, that could be active with certified flight software or test software, shall be energized with detectable failures during testing</w:t>
      </w:r>
      <w:r w:rsidR="0048273D">
        <w:t xml:space="preserve">. </w:t>
      </w:r>
      <w:r>
        <w:t>Hardware includes: interconnecting circuits, connectors and electronic parts.</w:t>
      </w:r>
    </w:p>
    <w:p w14:paraId="69460557" w14:textId="0979A572" w:rsidR="006C66ED" w:rsidRPr="00211F2B" w:rsidRDefault="00272746" w:rsidP="000944EF">
      <w:pPr>
        <w:pStyle w:val="numlev2"/>
      </w:pPr>
      <w:r>
        <w:t>A minimum of one full electrical performance during thermal cycle shall be performed, on the qualification and acceptance test units, with the certified flight software.</w:t>
      </w:r>
    </w:p>
    <w:p w14:paraId="137C933A" w14:textId="77777777" w:rsidR="005C2CE3" w:rsidRPr="00211F2B" w:rsidRDefault="005C2CE3" w:rsidP="00211F2B"/>
    <w:p w14:paraId="2D28CBC6" w14:textId="77777777" w:rsidR="00E16F65" w:rsidRDefault="005C2CE3" w:rsidP="00E16F65">
      <w:pPr>
        <w:pStyle w:val="Heading3"/>
      </w:pPr>
      <w:bookmarkStart w:id="624" w:name="_Ref388278521"/>
      <w:r w:rsidRPr="00211F2B">
        <w:t>Terminate Decision Criteria</w:t>
      </w:r>
      <w:bookmarkEnd w:id="624"/>
    </w:p>
    <w:p w14:paraId="111E2B25" w14:textId="04E6633D" w:rsidR="005C2CE3" w:rsidRDefault="005C2CE3" w:rsidP="00E16F65">
      <w:pPr>
        <w:pStyle w:val="BodyText"/>
      </w:pPr>
      <w:r w:rsidRPr="00211F2B">
        <w:t>The AFTU</w:t>
      </w:r>
      <w:r w:rsidR="00BA3315">
        <w:t>’</w:t>
      </w:r>
      <w:r w:rsidRPr="00211F2B">
        <w:t xml:space="preserve">s processing shall be tested to demonstrate that the unit will initiate a terminate output when any </w:t>
      </w:r>
      <w:r w:rsidR="00E12551">
        <w:t>flight safety criteria</w:t>
      </w:r>
      <w:r w:rsidRPr="00211F2B">
        <w:t xml:space="preserve"> </w:t>
      </w:r>
      <w:r w:rsidR="004022A5">
        <w:t>are</w:t>
      </w:r>
      <w:r w:rsidRPr="00211F2B">
        <w:t xml:space="preserve"> violated and will not initiate a terminate output under other conditions</w:t>
      </w:r>
      <w:r w:rsidR="00CE07D6">
        <w:t xml:space="preserve">. </w:t>
      </w:r>
      <w:r w:rsidRPr="00211F2B">
        <w:t>These tests shall be performed using simulated signals to the AFTU to perform a series of trajectory scenarios</w:t>
      </w:r>
      <w:r w:rsidR="00CE07D6">
        <w:t xml:space="preserve">. </w:t>
      </w:r>
      <w:r w:rsidRPr="00211F2B">
        <w:t>The component shall demonstrate compliance to all of the followin</w:t>
      </w:r>
      <w:r w:rsidR="00E16F65">
        <w:t>g performance test requirements.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5FF5FE7B" w14:textId="77777777" w:rsidTr="006D732F">
        <w:trPr>
          <w:jc w:val="center"/>
        </w:trPr>
        <w:tc>
          <w:tcPr>
            <w:tcW w:w="9540" w:type="dxa"/>
            <w:shd w:val="clear" w:color="auto" w:fill="auto"/>
            <w:tcMar>
              <w:top w:w="29" w:type="dxa"/>
              <w:left w:w="115" w:type="dxa"/>
              <w:bottom w:w="29" w:type="dxa"/>
              <w:right w:w="115" w:type="dxa"/>
            </w:tcMar>
          </w:tcPr>
          <w:p w14:paraId="4D69F778" w14:textId="37FB3145" w:rsidR="005C2CE3" w:rsidRPr="00211F2B" w:rsidRDefault="005C2CE3" w:rsidP="009B4146">
            <w:pPr>
              <w:pStyle w:val="boxnumber1"/>
              <w:numPr>
                <w:ilvl w:val="0"/>
                <w:numId w:val="283"/>
              </w:numPr>
            </w:pPr>
            <w:r w:rsidRPr="00211F2B">
              <w:t>A standard set of tests shall be developed that simulates the dynamics of a flight trajectory.</w:t>
            </w:r>
            <w:r w:rsidR="00E12551">
              <w:t xml:space="preserve"> The software and configuration data loaded on the AFTU for these tests shall exercise all designed capabilities of the component, regardless of any specific mission criteria.</w:t>
            </w:r>
          </w:p>
          <w:p w14:paraId="53EA561A" w14:textId="2FDACB73" w:rsidR="005C2CE3" w:rsidRPr="00211F2B" w:rsidRDefault="005C2CE3" w:rsidP="00577154">
            <w:pPr>
              <w:pStyle w:val="boxnumber1"/>
            </w:pPr>
            <w:r w:rsidRPr="00211F2B">
              <w:t xml:space="preserve">Performance variations shall be evaluated using the </w:t>
            </w:r>
            <w:r w:rsidR="001551AE">
              <w:t>certified flight</w:t>
            </w:r>
            <w:r w:rsidR="001551AE" w:rsidRPr="00211F2B">
              <w:t xml:space="preserve"> </w:t>
            </w:r>
            <w:r w:rsidRPr="00211F2B">
              <w:t>software</w:t>
            </w:r>
            <w:r w:rsidR="001551AE">
              <w:t xml:space="preserve"> or test software</w:t>
            </w:r>
            <w:r w:rsidRPr="00211F2B">
              <w:t xml:space="preserve"> to screen for potential design or software modifications or manufacturing defects.</w:t>
            </w:r>
          </w:p>
        </w:tc>
      </w:tr>
    </w:tbl>
    <w:p w14:paraId="7B30A91E" w14:textId="625800A6" w:rsidR="005C2CE3" w:rsidRPr="00E12551" w:rsidRDefault="005C2CE3" w:rsidP="009B4146">
      <w:pPr>
        <w:pStyle w:val="numlev1"/>
        <w:numPr>
          <w:ilvl w:val="0"/>
          <w:numId w:val="610"/>
        </w:numPr>
      </w:pPr>
      <w:r w:rsidRPr="00E12551">
        <w:t>The AFTU shall initiate a termination command in the specified time when all tracking sources are lost</w:t>
      </w:r>
      <w:r w:rsidR="00CE07D6" w:rsidRPr="00E12551">
        <w:t xml:space="preserve">. </w:t>
      </w:r>
      <w:r w:rsidRPr="00E12551">
        <w:t>Testing shall be performed at different points along the trajectory.</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7CC3958" w14:textId="77777777" w:rsidTr="006D732F">
        <w:trPr>
          <w:jc w:val="center"/>
        </w:trPr>
        <w:tc>
          <w:tcPr>
            <w:tcW w:w="9540" w:type="dxa"/>
            <w:shd w:val="clear" w:color="auto" w:fill="auto"/>
            <w:tcMar>
              <w:top w:w="29" w:type="dxa"/>
              <w:left w:w="115" w:type="dxa"/>
              <w:bottom w:w="29" w:type="dxa"/>
              <w:right w:w="115" w:type="dxa"/>
            </w:tcMar>
          </w:tcPr>
          <w:p w14:paraId="14D4EE72" w14:textId="4B4D749C" w:rsidR="005C2CE3" w:rsidRPr="00211F2B" w:rsidRDefault="005C2CE3" w:rsidP="00E12551">
            <w:r w:rsidRPr="00211F2B">
              <w:t xml:space="preserve">When tracking source data is lost, the terminate logic shall assume the vehicle has taken a </w:t>
            </w:r>
            <w:r w:rsidR="00B96611">
              <w:t>worst-case</w:t>
            </w:r>
            <w:r w:rsidRPr="00211F2B">
              <w:t xml:space="preserve"> stable turn towards a termination boundary</w:t>
            </w:r>
            <w:r w:rsidR="00CE07D6">
              <w:t xml:space="preserve">. </w:t>
            </w:r>
            <w:r w:rsidRPr="00211F2B">
              <w:t>The AFTU shall calculate the time (</w:t>
            </w:r>
            <w:r w:rsidR="00E12551">
              <w:t>green</w:t>
            </w:r>
            <w:r w:rsidRPr="00211F2B">
              <w:t xml:space="preserve"> time) it takes to reach this boundary and terminate flight prior to reaching the boundary.</w:t>
            </w:r>
          </w:p>
        </w:tc>
      </w:tr>
    </w:tbl>
    <w:p w14:paraId="7F61A5FA" w14:textId="77777777" w:rsidR="005C2CE3" w:rsidRPr="00E12551" w:rsidRDefault="005C2CE3" w:rsidP="00454ECC">
      <w:pPr>
        <w:pStyle w:val="numlev1"/>
      </w:pPr>
      <w:r w:rsidRPr="00E12551">
        <w:t>The AFTU shall initiate a terminate output when all adequate tracking sources violate terminate criteria.</w:t>
      </w:r>
    </w:p>
    <w:tbl>
      <w:tblPr>
        <w:tblW w:w="84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460"/>
      </w:tblGrid>
      <w:tr w:rsidR="005C2CE3" w:rsidRPr="00211F2B" w14:paraId="55B9D39A" w14:textId="77777777" w:rsidTr="006D732F">
        <w:trPr>
          <w:jc w:val="center"/>
        </w:trPr>
        <w:tc>
          <w:tcPr>
            <w:tcW w:w="8460" w:type="dxa"/>
            <w:shd w:val="clear" w:color="auto" w:fill="auto"/>
            <w:tcMar>
              <w:top w:w="29" w:type="dxa"/>
              <w:left w:w="115" w:type="dxa"/>
              <w:bottom w:w="29" w:type="dxa"/>
              <w:right w:w="115" w:type="dxa"/>
            </w:tcMar>
          </w:tcPr>
          <w:p w14:paraId="6029670C" w14:textId="77777777" w:rsidR="005C2CE3" w:rsidRPr="00211F2B" w:rsidRDefault="005C2CE3" w:rsidP="009B4146">
            <w:pPr>
              <w:pStyle w:val="boxnumber1"/>
              <w:numPr>
                <w:ilvl w:val="0"/>
                <w:numId w:val="284"/>
              </w:numPr>
            </w:pPr>
            <w:r w:rsidRPr="00211F2B">
              <w:t>Non-nominal vehicle trajectories include:</w:t>
            </w:r>
          </w:p>
          <w:p w14:paraId="2F632D13" w14:textId="77777777" w:rsidR="005C2CE3" w:rsidRPr="00211F2B" w:rsidRDefault="004F206C" w:rsidP="00FC3C03">
            <w:pPr>
              <w:pStyle w:val="boxletter1"/>
            </w:pPr>
            <w:r>
              <w:t>g</w:t>
            </w:r>
            <w:r w:rsidR="005C2CE3" w:rsidRPr="00211F2B">
              <w:t>round launched/non-</w:t>
            </w:r>
            <w:r>
              <w:t>programming (straight up);</w:t>
            </w:r>
          </w:p>
          <w:p w14:paraId="0AC4F318" w14:textId="77777777" w:rsidR="005C2CE3" w:rsidRPr="00211F2B" w:rsidRDefault="004F206C" w:rsidP="004A2747">
            <w:pPr>
              <w:pStyle w:val="boxletter1"/>
            </w:pPr>
            <w:r>
              <w:t>r</w:t>
            </w:r>
            <w:r w:rsidR="005C2CE3" w:rsidRPr="00211F2B">
              <w:t>apid turn towards impact limit line</w:t>
            </w:r>
            <w:r>
              <w:t>;</w:t>
            </w:r>
          </w:p>
          <w:p w14:paraId="40AE943E" w14:textId="77777777" w:rsidR="005C2CE3" w:rsidRPr="00211F2B" w:rsidRDefault="004F206C" w:rsidP="004A2747">
            <w:pPr>
              <w:pStyle w:val="boxletter1"/>
            </w:pPr>
            <w:r>
              <w:t>s</w:t>
            </w:r>
            <w:r w:rsidR="005C2CE3" w:rsidRPr="00211F2B">
              <w:t>low turn towards impact limit line</w:t>
            </w:r>
            <w:r>
              <w:t>;</w:t>
            </w:r>
          </w:p>
          <w:p w14:paraId="2F239376" w14:textId="77777777" w:rsidR="005C2CE3" w:rsidRDefault="004F206C" w:rsidP="004A2747">
            <w:pPr>
              <w:pStyle w:val="boxletter1"/>
            </w:pPr>
            <w:r>
              <w:t>f</w:t>
            </w:r>
            <w:r w:rsidR="005C2CE3" w:rsidRPr="00211F2B">
              <w:t>or space launch, inability to make orbit</w:t>
            </w:r>
            <w:r>
              <w:t>.</w:t>
            </w:r>
          </w:p>
          <w:p w14:paraId="0479F508" w14:textId="7A505391" w:rsidR="00E230B4" w:rsidRPr="00BF177A" w:rsidRDefault="00C16C61" w:rsidP="004A2747">
            <w:pPr>
              <w:pStyle w:val="boxnumber1"/>
            </w:pPr>
            <w:r w:rsidRPr="00BF177A">
              <w:t>Multi-stage vehicles using solid rocker motors shall have mission rules that initiate termination prior to intact impact of all stages.</w:t>
            </w:r>
          </w:p>
        </w:tc>
      </w:tr>
    </w:tbl>
    <w:p w14:paraId="381F5FAF" w14:textId="7687DF72" w:rsidR="005C2CE3" w:rsidRPr="00211F2B" w:rsidRDefault="005C2CE3" w:rsidP="00454ECC">
      <w:pPr>
        <w:pStyle w:val="numlev1"/>
      </w:pPr>
      <w:r w:rsidRPr="00211F2B">
        <w:t>The AFTU shall initiate a terminate output when one tracking source fails (no data) with an inadequate second tracking source</w:t>
      </w:r>
      <w:r w:rsidR="00CE07D6">
        <w:t xml:space="preserve">. </w:t>
      </w:r>
      <w:r w:rsidRPr="00211F2B">
        <w:t xml:space="preserve">The AFTU shall NOT initiate a terminate output </w:t>
      </w:r>
      <w:r w:rsidR="00082E42">
        <w:t>but rather continue to</w:t>
      </w:r>
      <w:r w:rsidRPr="00211F2B">
        <w:t xml:space="preserve"> process data normally when one</w:t>
      </w:r>
      <w:r w:rsidR="004F6854">
        <w:t xml:space="preserve"> or more</w:t>
      </w:r>
      <w:r w:rsidRPr="00211F2B">
        <w:t xml:space="preserve"> tracking source</w:t>
      </w:r>
      <w:r w:rsidR="004F6854">
        <w:t>s</w:t>
      </w:r>
      <w:r w:rsidRPr="00211F2B">
        <w:t xml:space="preserve"> fail (no data) </w:t>
      </w:r>
      <w:r w:rsidR="004F6854">
        <w:t>and at least one</w:t>
      </w:r>
      <w:r w:rsidRPr="00211F2B">
        <w:t xml:space="preserve"> adequate tracking source</w:t>
      </w:r>
      <w:r w:rsidR="004F6854">
        <w:t xml:space="preserve"> continues to provide data to the AFTU</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C9D1C16" w14:textId="77777777" w:rsidTr="006D732F">
        <w:trPr>
          <w:jc w:val="center"/>
        </w:trPr>
        <w:tc>
          <w:tcPr>
            <w:tcW w:w="9360" w:type="dxa"/>
            <w:shd w:val="clear" w:color="auto" w:fill="auto"/>
            <w:tcMar>
              <w:top w:w="29" w:type="dxa"/>
              <w:left w:w="115" w:type="dxa"/>
              <w:bottom w:w="29" w:type="dxa"/>
              <w:right w:w="115" w:type="dxa"/>
            </w:tcMar>
          </w:tcPr>
          <w:p w14:paraId="26A69AFC" w14:textId="77777777" w:rsidR="005C2CE3" w:rsidRPr="00211F2B" w:rsidRDefault="005C2CE3" w:rsidP="009B4146">
            <w:pPr>
              <w:pStyle w:val="boxnumber1"/>
              <w:numPr>
                <w:ilvl w:val="0"/>
                <w:numId w:val="285"/>
              </w:numPr>
            </w:pPr>
            <w:r w:rsidRPr="00211F2B">
              <w:t>Examples of inadequate source test co</w:t>
            </w:r>
            <w:r w:rsidR="00E57273">
              <w:t>nditions for GPS are as follows.</w:t>
            </w:r>
          </w:p>
          <w:p w14:paraId="60948A4A" w14:textId="77777777" w:rsidR="005C2CE3" w:rsidRPr="00211F2B" w:rsidRDefault="00E57273" w:rsidP="00FC3C03">
            <w:pPr>
              <w:pStyle w:val="boxletter1"/>
            </w:pPr>
            <w:r>
              <w:lastRenderedPageBreak/>
              <w:t>All data is lost.</w:t>
            </w:r>
          </w:p>
          <w:p w14:paraId="3D8A236E" w14:textId="2C38F85C" w:rsidR="005C2CE3" w:rsidRPr="00211F2B" w:rsidRDefault="00E57273" w:rsidP="00C45725">
            <w:pPr>
              <w:pStyle w:val="boxletter1"/>
            </w:pPr>
            <w:r>
              <w:t xml:space="preserve">The </w:t>
            </w:r>
            <w:r w:rsidR="00EC538F">
              <w:t>dilution of precision</w:t>
            </w:r>
            <w:r w:rsidR="005C2CE3" w:rsidRPr="00211F2B">
              <w:t xml:space="preserve"> exceeds specification</w:t>
            </w:r>
            <w:r>
              <w:t>.</w:t>
            </w:r>
          </w:p>
          <w:p w14:paraId="777E1809" w14:textId="77777777" w:rsidR="005C2CE3" w:rsidRPr="00211F2B" w:rsidRDefault="00E57273" w:rsidP="00C45725">
            <w:pPr>
              <w:pStyle w:val="boxletter1"/>
            </w:pPr>
            <w:r>
              <w:t xml:space="preserve">The </w:t>
            </w:r>
            <w:r w:rsidR="005C2CE3" w:rsidRPr="00211F2B">
              <w:t>GPS is in a coast mode</w:t>
            </w:r>
            <w:r>
              <w:t>.</w:t>
            </w:r>
          </w:p>
          <w:p w14:paraId="3B6D12BF" w14:textId="77777777" w:rsidR="005C2CE3" w:rsidRPr="00211F2B" w:rsidRDefault="00E57273" w:rsidP="00C45725">
            <w:pPr>
              <w:pStyle w:val="boxletter1"/>
            </w:pPr>
            <w:r>
              <w:t>F</w:t>
            </w:r>
            <w:r w:rsidR="005C2CE3" w:rsidRPr="00211F2B">
              <w:t>ilter residuals that indic</w:t>
            </w:r>
            <w:r>
              <w:t>ate errors exceed specification.</w:t>
            </w:r>
          </w:p>
          <w:p w14:paraId="6274FE6E" w14:textId="77777777" w:rsidR="005C2CE3" w:rsidRPr="009465F8" w:rsidRDefault="00E57273" w:rsidP="009465F8">
            <w:pPr>
              <w:pStyle w:val="boxnumber1paragraph"/>
            </w:pPr>
            <w:r w:rsidRPr="009465F8">
              <w:t>O</w:t>
            </w:r>
            <w:r w:rsidR="005C2CE3" w:rsidRPr="009465F8">
              <w:t>ther indicators will be included on a case-by-case basis that indicate GPS may not be producing the required specification state vector output.</w:t>
            </w:r>
          </w:p>
          <w:p w14:paraId="3D51A205" w14:textId="77777777" w:rsidR="005C2CE3" w:rsidRPr="00211F2B" w:rsidRDefault="005C2CE3" w:rsidP="00577154">
            <w:pPr>
              <w:pStyle w:val="boxnumber1"/>
            </w:pPr>
            <w:r w:rsidRPr="00211F2B">
              <w:t>Examples of inadequate source test co</w:t>
            </w:r>
            <w:r w:rsidR="00E57273">
              <w:t>nditions for INS are as follows.</w:t>
            </w:r>
          </w:p>
          <w:p w14:paraId="7FC16E68" w14:textId="77777777" w:rsidR="005C2CE3" w:rsidRPr="00211F2B" w:rsidRDefault="00E57273" w:rsidP="00FC3C03">
            <w:pPr>
              <w:pStyle w:val="boxletter1"/>
            </w:pPr>
            <w:r>
              <w:t>All data is lost.</w:t>
            </w:r>
          </w:p>
          <w:p w14:paraId="62326F6F" w14:textId="29FB9878" w:rsidR="005C2CE3" w:rsidRPr="00211F2B" w:rsidRDefault="00E57273" w:rsidP="00C45725">
            <w:pPr>
              <w:pStyle w:val="boxletter1"/>
            </w:pPr>
            <w:r>
              <w:t>A</w:t>
            </w:r>
            <w:r w:rsidR="005C2CE3" w:rsidRPr="00211F2B">
              <w:t>ny discrepancies</w:t>
            </w:r>
            <w:r w:rsidR="004022A5">
              <w:t xml:space="preserve"> occur</w:t>
            </w:r>
            <w:r>
              <w:t>,</w:t>
            </w:r>
            <w:r w:rsidR="005C2CE3" w:rsidRPr="00211F2B">
              <w:t xml:space="preserve"> such as unrealistically large jumps in state ve</w:t>
            </w:r>
            <w:r w:rsidR="00C45725">
              <w:t>ctor or diverging data with GPS</w:t>
            </w:r>
            <w:r>
              <w:t>, are examples of inadequate source test conditions.</w:t>
            </w:r>
          </w:p>
          <w:p w14:paraId="43E9CFB0" w14:textId="77777777" w:rsidR="005C2CE3" w:rsidRPr="00211F2B" w:rsidRDefault="00E57273" w:rsidP="009465F8">
            <w:pPr>
              <w:pStyle w:val="boxnumber1paragraph"/>
            </w:pPr>
            <w:r>
              <w:t>W</w:t>
            </w:r>
            <w:r w:rsidR="005C2CE3" w:rsidRPr="00211F2B">
              <w:t>here</w:t>
            </w:r>
            <w:r w:rsidR="00BE00E5">
              <w:t xml:space="preserve"> two </w:t>
            </w:r>
            <w:r w:rsidR="005C2CE3" w:rsidRPr="00211F2B">
              <w:t>INS tracking sources are used to validate one another, there shall be no common-cause failures that could cause both sources to produce false position data (e.g.</w:t>
            </w:r>
            <w:r w:rsidR="00E226E2">
              <w:t>,</w:t>
            </w:r>
            <w:r>
              <w:t xml:space="preserve"> alignment).</w:t>
            </w:r>
          </w:p>
          <w:p w14:paraId="7BD16F05" w14:textId="77777777" w:rsidR="005C2CE3" w:rsidRPr="00211F2B" w:rsidRDefault="00E57273" w:rsidP="009465F8">
            <w:pPr>
              <w:pStyle w:val="boxnumber1paragraph"/>
            </w:pPr>
            <w:r>
              <w:t>O</w:t>
            </w:r>
            <w:r w:rsidR="005C2CE3" w:rsidRPr="00211F2B">
              <w:t>ther indicators will be included on a case-by-case basis that indicate INS may not be producing the required specification state vector output.</w:t>
            </w:r>
          </w:p>
        </w:tc>
      </w:tr>
    </w:tbl>
    <w:p w14:paraId="224B48D8" w14:textId="6DF5DEA7" w:rsidR="005C2CE3" w:rsidRPr="00211F2B" w:rsidRDefault="005C2CE3" w:rsidP="00454ECC">
      <w:pPr>
        <w:pStyle w:val="numlev1"/>
      </w:pPr>
      <w:r w:rsidRPr="00211F2B">
        <w:lastRenderedPageBreak/>
        <w:t xml:space="preserve">The AFTU shall NOT initiate a terminate output </w:t>
      </w:r>
      <w:r w:rsidR="00082E42">
        <w:t>but rather continue to</w:t>
      </w:r>
      <w:r w:rsidRPr="00211F2B">
        <w:t xml:space="preserve"> process data normally when all adequate tracking sources diverge but do not violate terminate criteria</w:t>
      </w:r>
      <w:r w:rsidR="00CE07D6">
        <w:t xml:space="preserve">. </w:t>
      </w:r>
      <w:r w:rsidRPr="00211F2B">
        <w:t xml:space="preserve">The AFTU shall initiate a terminate output when </w:t>
      </w:r>
      <w:r w:rsidR="00EC3C7E">
        <w:t>at least half of the</w:t>
      </w:r>
      <w:r w:rsidRPr="00211F2B">
        <w:t xml:space="preserve"> adequate tracking source</w:t>
      </w:r>
      <w:r w:rsidR="00EC3C7E">
        <w:t>s</w:t>
      </w:r>
      <w:r w:rsidRPr="00211F2B">
        <w:t xml:space="preserve"> violate a terminate criteria and the other</w:t>
      </w:r>
      <w:r w:rsidR="00EC3C7E">
        <w:t>s</w:t>
      </w:r>
      <w:r w:rsidRPr="00211F2B">
        <w:t xml:space="preserve"> do not.</w:t>
      </w:r>
    </w:p>
    <w:p w14:paraId="3D363992" w14:textId="77777777" w:rsidR="005C2CE3" w:rsidRPr="00211F2B" w:rsidRDefault="005C2CE3" w:rsidP="00454ECC">
      <w:pPr>
        <w:pStyle w:val="numlev1"/>
      </w:pPr>
      <w:r w:rsidRPr="00211F2B">
        <w:t xml:space="preserve">The AFTU shall NOT initiate a terminate output </w:t>
      </w:r>
      <w:r w:rsidR="00082E42">
        <w:t xml:space="preserve">but rather continue to </w:t>
      </w:r>
      <w:r w:rsidRPr="00211F2B">
        <w:t>process data normally during a nominal flight trajectory including any allowable deviation due to nominal vehicle performance variability.</w:t>
      </w:r>
    </w:p>
    <w:p w14:paraId="644B6B3B" w14:textId="1A0D362D" w:rsidR="005C2CE3" w:rsidRDefault="005C2CE3" w:rsidP="00454ECC">
      <w:pPr>
        <w:pStyle w:val="numlev1"/>
      </w:pPr>
      <w:r w:rsidRPr="00211F2B">
        <w:t xml:space="preserve">The AFTU shall </w:t>
      </w:r>
      <w:r w:rsidR="00EC3C7E">
        <w:t>terminate a space vehicle if it is unable to achieve orbit due to a flight anomaly.</w:t>
      </w:r>
    </w:p>
    <w:p w14:paraId="3105C66D" w14:textId="44BE8DFF" w:rsidR="005C2CE3" w:rsidRPr="00211F2B" w:rsidRDefault="00EC3C7E" w:rsidP="00454ECC">
      <w:pPr>
        <w:pStyle w:val="numlev1"/>
      </w:pPr>
      <w:r>
        <w:t>For ground-based AFSS</w:t>
      </w:r>
      <w:r w:rsidR="00201AD6">
        <w:t>s</w:t>
      </w:r>
      <w:r>
        <w:t>, the AFTU shall initiate a termination command if the capability of the ground-transmitted termination commands reaching the launch vehicle has degraded below an acceptable reliability level.</w:t>
      </w:r>
    </w:p>
    <w:p w14:paraId="2DF3890A" w14:textId="05097730" w:rsidR="005C2CE3" w:rsidRPr="00211F2B" w:rsidRDefault="005C2CE3" w:rsidP="00454ECC">
      <w:pPr>
        <w:pStyle w:val="numlev1"/>
      </w:pPr>
      <w:r w:rsidRPr="00211F2B">
        <w:t xml:space="preserve">The AFTU shall initiate a termination command when </w:t>
      </w:r>
      <w:r w:rsidR="00EC3C7E">
        <w:t>all</w:t>
      </w:r>
      <w:r w:rsidRPr="00211F2B">
        <w:t xml:space="preserve"> AFTU processor</w:t>
      </w:r>
      <w:r w:rsidR="009465F8">
        <w:t>s</w:t>
      </w:r>
      <w:r w:rsidRPr="00211F2B">
        <w:t xml:space="preserve"> cease functioning</w:t>
      </w:r>
      <w:r w:rsidR="00CE07D6">
        <w:t xml:space="preserve">. </w:t>
      </w:r>
      <w:r w:rsidRPr="00211F2B">
        <w:t>The AFTU shall initiate a terminate command in a timeframe that meets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AE7113A" w14:textId="77777777" w:rsidTr="006D732F">
        <w:trPr>
          <w:jc w:val="center"/>
        </w:trPr>
        <w:tc>
          <w:tcPr>
            <w:tcW w:w="9360" w:type="dxa"/>
            <w:shd w:val="clear" w:color="auto" w:fill="auto"/>
            <w:tcMar>
              <w:top w:w="29" w:type="dxa"/>
              <w:left w:w="115" w:type="dxa"/>
              <w:bottom w:w="29" w:type="dxa"/>
              <w:right w:w="115" w:type="dxa"/>
            </w:tcMar>
          </w:tcPr>
          <w:p w14:paraId="72DD0033" w14:textId="77777777" w:rsidR="005C2CE3" w:rsidRPr="00211F2B" w:rsidRDefault="005C2CE3" w:rsidP="009B4146">
            <w:pPr>
              <w:pStyle w:val="boxnumber1"/>
              <w:numPr>
                <w:ilvl w:val="0"/>
                <w:numId w:val="286"/>
              </w:numPr>
            </w:pPr>
            <w:r w:rsidRPr="00211F2B">
              <w:t xml:space="preserve">The AFTU shall output a terminate command </w:t>
            </w:r>
            <w:r w:rsidR="009465F8">
              <w:t xml:space="preserve">only </w:t>
            </w:r>
            <w:r w:rsidRPr="00211F2B">
              <w:t xml:space="preserve">when </w:t>
            </w:r>
            <w:r w:rsidR="009465F8">
              <w:t>both of</w:t>
            </w:r>
            <w:r w:rsidRPr="00211F2B">
              <w:t xml:space="preserve"> </w:t>
            </w:r>
            <w:r w:rsidR="009465F8">
              <w:t xml:space="preserve">the </w:t>
            </w:r>
            <w:r w:rsidRPr="00211F2B">
              <w:t>following conditions are met:</w:t>
            </w:r>
          </w:p>
          <w:p w14:paraId="235D8DE1" w14:textId="7C079FBF" w:rsidR="005C2CE3" w:rsidRPr="00211F2B" w:rsidRDefault="00C45725" w:rsidP="00FC3C03">
            <w:pPr>
              <w:pStyle w:val="boxletter1"/>
            </w:pPr>
            <w:r>
              <w:t>t</w:t>
            </w:r>
            <w:r w:rsidR="005C2CE3" w:rsidRPr="00211F2B">
              <w:t>he AFTU</w:t>
            </w:r>
            <w:r w:rsidR="00BA3315">
              <w:t>’</w:t>
            </w:r>
            <w:r w:rsidR="005C2CE3" w:rsidRPr="00211F2B">
              <w:t xml:space="preserve">s </w:t>
            </w:r>
            <w:r>
              <w:t>processor under test is stopped;</w:t>
            </w:r>
          </w:p>
          <w:p w14:paraId="5718B333" w14:textId="1E99B08C" w:rsidR="005C2CE3" w:rsidRPr="00211F2B" w:rsidRDefault="00C45725" w:rsidP="00C45725">
            <w:pPr>
              <w:pStyle w:val="boxletter1"/>
            </w:pPr>
            <w:r>
              <w:t>a</w:t>
            </w:r>
            <w:r w:rsidR="005C2CE3" w:rsidRPr="00211F2B">
              <w:t xml:space="preserve"> simulated input from </w:t>
            </w:r>
            <w:r w:rsidR="00EC3C7E">
              <w:t>all other AFTU processors has</w:t>
            </w:r>
            <w:r w:rsidR="005C2CE3" w:rsidRPr="00211F2B">
              <w:t xml:space="preserve"> stopped, including loss of connectivity between the units.</w:t>
            </w:r>
          </w:p>
          <w:p w14:paraId="699F89C9" w14:textId="77777777" w:rsidR="005C2CE3" w:rsidRPr="00211F2B" w:rsidRDefault="005C2CE3" w:rsidP="00577154">
            <w:pPr>
              <w:pStyle w:val="boxnumber1"/>
            </w:pPr>
            <w:r w:rsidRPr="00211F2B">
              <w:t>This test verifies the “heartbeat” monitor circuit.</w:t>
            </w:r>
          </w:p>
          <w:p w14:paraId="2875D131" w14:textId="77777777" w:rsidR="005C2CE3" w:rsidRPr="00211F2B" w:rsidRDefault="005C2CE3" w:rsidP="00577154">
            <w:pPr>
              <w:pStyle w:val="boxnumber1"/>
            </w:pPr>
            <w:r w:rsidRPr="00211F2B">
              <w:t>Tests shall be performed at different times in the flight trajectory.</w:t>
            </w:r>
          </w:p>
        </w:tc>
      </w:tr>
    </w:tbl>
    <w:p w14:paraId="1D8CC267" w14:textId="77777777" w:rsidR="005C2CE3" w:rsidRPr="00211F2B" w:rsidRDefault="005C2CE3" w:rsidP="00454ECC">
      <w:pPr>
        <w:pStyle w:val="numlev1"/>
      </w:pPr>
      <w:r w:rsidRPr="00211F2B">
        <w:lastRenderedPageBreak/>
        <w:t>For qualification testing, the AFTU shall meet its performance requirements when subjected to a random series of trajectories and tracking data input scenarios.</w:t>
      </w:r>
    </w:p>
    <w:p w14:paraId="3C0AA536" w14:textId="77777777" w:rsidR="005C2CE3" w:rsidRPr="00211F2B" w:rsidRDefault="005C2CE3" w:rsidP="00211F2B"/>
    <w:p w14:paraId="7F70E081" w14:textId="77777777" w:rsidR="00A71DB5" w:rsidRDefault="005C2CE3" w:rsidP="00A71DB5">
      <w:pPr>
        <w:pStyle w:val="Heading3"/>
      </w:pPr>
      <w:bookmarkStart w:id="625" w:name="_Ref388361882"/>
      <w:r w:rsidRPr="00211F2B">
        <w:t>Output Firing Circuit</w:t>
      </w:r>
      <w:bookmarkEnd w:id="625"/>
    </w:p>
    <w:p w14:paraId="2861B78A" w14:textId="77777777" w:rsidR="005C2CE3" w:rsidRPr="00211F2B" w:rsidRDefault="005C2CE3" w:rsidP="00A71DB5">
      <w:pPr>
        <w:pStyle w:val="BodyText"/>
      </w:pPr>
      <w:r w:rsidRPr="00211F2B">
        <w:t>An AFTU shall be tested to demonstrate the firing output specification requirements.</w:t>
      </w:r>
    </w:p>
    <w:p w14:paraId="47CAFA94" w14:textId="77777777" w:rsidR="005C2CE3" w:rsidRPr="00211F2B" w:rsidRDefault="005C2CE3" w:rsidP="009B4146">
      <w:pPr>
        <w:pStyle w:val="numlev1"/>
        <w:numPr>
          <w:ilvl w:val="0"/>
          <w:numId w:val="611"/>
        </w:numPr>
      </w:pPr>
      <w:r w:rsidRPr="00211F2B">
        <w:t xml:space="preserve">The AFTU output shall be tested to demonstrate that </w:t>
      </w:r>
      <w:r w:rsidR="00916E64">
        <w:t>it</w:t>
      </w:r>
      <w:r w:rsidRPr="00211F2B">
        <w:t xml:space="preserve"> delivers the required energy at </w:t>
      </w:r>
      <w:r w:rsidR="00916E64">
        <w:t>it</w:t>
      </w:r>
      <w:r w:rsidRPr="00211F2B">
        <w:t xml:space="preserve">s specified </w:t>
      </w:r>
      <w:r w:rsidR="00B96611">
        <w:t>worst-case</w:t>
      </w:r>
      <w:r w:rsidRPr="00211F2B">
        <w:t xml:space="preserve"> high and low operating voltages.</w:t>
      </w:r>
    </w:p>
    <w:p w14:paraId="50FBEA9D" w14:textId="77777777" w:rsidR="005C2CE3" w:rsidRPr="00211F2B" w:rsidRDefault="005C2CE3" w:rsidP="00454ECC">
      <w:pPr>
        <w:pStyle w:val="numlev1"/>
      </w:pPr>
      <w:r w:rsidRPr="00211F2B">
        <w:t>The AFTU shall be tested to demonstrate that its output leakage current meets performance requirements durin</w:t>
      </w:r>
      <w:r w:rsidR="004B2777">
        <w:t>g transient start-up and steady-</w:t>
      </w:r>
      <w:r w:rsidRPr="00211F2B">
        <w:t>state operation.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54EBBC2" w14:textId="77777777" w:rsidTr="006D732F">
        <w:trPr>
          <w:jc w:val="center"/>
        </w:trPr>
        <w:tc>
          <w:tcPr>
            <w:tcW w:w="9360" w:type="dxa"/>
            <w:shd w:val="clear" w:color="auto" w:fill="auto"/>
            <w:tcMar>
              <w:top w:w="29" w:type="dxa"/>
              <w:left w:w="115" w:type="dxa"/>
              <w:bottom w:w="29" w:type="dxa"/>
              <w:right w:w="115" w:type="dxa"/>
            </w:tcMar>
          </w:tcPr>
          <w:p w14:paraId="6B64639F" w14:textId="77777777" w:rsidR="005C2CE3" w:rsidRPr="00211F2B" w:rsidRDefault="005C2CE3" w:rsidP="006A6C44">
            <w:r w:rsidRPr="00211F2B">
              <w:t>The AFTU shall not produce any command outputs (</w:t>
            </w:r>
            <w:r w:rsidR="006A6C44">
              <w:t>Monitor</w:t>
            </w:r>
            <w:r w:rsidRPr="00211F2B">
              <w:t>, O</w:t>
            </w:r>
            <w:r w:rsidR="006A6C44">
              <w:t>ptional</w:t>
            </w:r>
            <w:r w:rsidRPr="00211F2B">
              <w:t xml:space="preserve">, </w:t>
            </w:r>
            <w:r w:rsidR="006A6C44">
              <w:t>Arm</w:t>
            </w:r>
            <w:r w:rsidRPr="00211F2B">
              <w:t xml:space="preserve">, or </w:t>
            </w:r>
            <w:r w:rsidR="006A6C44">
              <w:t>Terminate</w:t>
            </w:r>
            <w:r w:rsidRPr="00211F2B">
              <w:t>) greater than 1 V in amplitude</w:t>
            </w:r>
            <w:r w:rsidR="000B6047">
              <w:t xml:space="preserve"> for more than 200 µs into a 10-</w:t>
            </w:r>
            <w:r w:rsidRPr="00211F2B">
              <w:t>kΩ load during the voltage transient and shall meet its performance requirements after the application of the voltage transient.</w:t>
            </w:r>
          </w:p>
        </w:tc>
      </w:tr>
    </w:tbl>
    <w:p w14:paraId="3885B1A8" w14:textId="77777777" w:rsidR="005C2CE3" w:rsidRPr="00211F2B" w:rsidRDefault="005C2CE3" w:rsidP="00211F2B"/>
    <w:p w14:paraId="7BFD4C00" w14:textId="77777777" w:rsidR="00A71DB5" w:rsidRDefault="005C2CE3" w:rsidP="00A71DB5">
      <w:pPr>
        <w:pStyle w:val="Heading3"/>
      </w:pPr>
      <w:bookmarkStart w:id="626" w:name="_Ref388361891"/>
      <w:r w:rsidRPr="00211F2B">
        <w:t>Command and Control</w:t>
      </w:r>
      <w:bookmarkEnd w:id="626"/>
    </w:p>
    <w:p w14:paraId="3F599143" w14:textId="71CF83E7" w:rsidR="005C2CE3" w:rsidRPr="00211F2B" w:rsidRDefault="005C2CE3" w:rsidP="00A71DB5">
      <w:pPr>
        <w:pStyle w:val="BodyText"/>
      </w:pPr>
      <w:r w:rsidRPr="00211F2B">
        <w:t>An AFTU shall be tested to show all commands, controls, and inhibits are functioning correctly</w:t>
      </w:r>
      <w:r w:rsidR="00CE07D6">
        <w:t xml:space="preserve">. </w:t>
      </w:r>
      <w:r w:rsidRPr="00211F2B">
        <w:t>As a minimum, the following functions shall be tested.</w:t>
      </w:r>
    </w:p>
    <w:p w14:paraId="6A269B84" w14:textId="77777777" w:rsidR="005C2CE3" w:rsidRPr="00211F2B" w:rsidRDefault="005C2CE3" w:rsidP="009B4146">
      <w:pPr>
        <w:pStyle w:val="numlev1"/>
        <w:numPr>
          <w:ilvl w:val="0"/>
          <w:numId w:val="612"/>
        </w:numPr>
      </w:pPr>
      <w:r w:rsidRPr="00211F2B">
        <w:t>The Arm and Disable commands shall be tested to demonstrate they meet their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DA22B0D" w14:textId="77777777" w:rsidTr="006D732F">
        <w:trPr>
          <w:jc w:val="center"/>
        </w:trPr>
        <w:tc>
          <w:tcPr>
            <w:tcW w:w="9360" w:type="dxa"/>
            <w:shd w:val="clear" w:color="auto" w:fill="auto"/>
            <w:tcMar>
              <w:top w:w="29" w:type="dxa"/>
              <w:left w:w="115" w:type="dxa"/>
              <w:bottom w:w="29" w:type="dxa"/>
              <w:right w:w="115" w:type="dxa"/>
            </w:tcMar>
          </w:tcPr>
          <w:p w14:paraId="66291189" w14:textId="77777777" w:rsidR="005C2CE3" w:rsidRPr="00211F2B" w:rsidRDefault="005C2CE3" w:rsidP="009B4146">
            <w:pPr>
              <w:pStyle w:val="boxnumber1"/>
              <w:numPr>
                <w:ilvl w:val="0"/>
                <w:numId w:val="287"/>
              </w:numPr>
            </w:pPr>
            <w:r w:rsidRPr="00211F2B">
              <w:t xml:space="preserve">The </w:t>
            </w:r>
            <w:r w:rsidR="007920F6">
              <w:t>two</w:t>
            </w:r>
            <w:r w:rsidRPr="00211F2B">
              <w:t xml:space="preserve"> AFTU </w:t>
            </w:r>
            <w:r w:rsidR="009465F8">
              <w:t>L</w:t>
            </w:r>
            <w:r w:rsidRPr="00211F2B">
              <w:t>ogic Arm and Master Arm inputs shall be tested to validate that they trigger</w:t>
            </w:r>
            <w:r w:rsidR="00C45725">
              <w:t xml:space="preserve"> at the required voltage levels.</w:t>
            </w:r>
          </w:p>
          <w:p w14:paraId="509294E7" w14:textId="77777777" w:rsidR="005C2CE3" w:rsidRPr="00211F2B" w:rsidRDefault="005C2CE3" w:rsidP="00FC3C03">
            <w:pPr>
              <w:pStyle w:val="boxletter1"/>
            </w:pPr>
            <w:r w:rsidRPr="00211F2B">
              <w:t>The Logic Arm input shall be tested to demonstrate it only enables the AFTU logic and processors.</w:t>
            </w:r>
          </w:p>
          <w:p w14:paraId="22673D7C" w14:textId="5982377D" w:rsidR="005C2CE3" w:rsidRPr="00211F2B" w:rsidRDefault="005C2CE3" w:rsidP="00C45725">
            <w:pPr>
              <w:pStyle w:val="boxletter1"/>
            </w:pPr>
            <w:r w:rsidRPr="00211F2B">
              <w:t>The Master Arm command shall be tested to demonstrate it enables the power used for the terminate output</w:t>
            </w:r>
            <w:r w:rsidR="00CE07D6">
              <w:t xml:space="preserve">. </w:t>
            </w:r>
            <w:r w:rsidRPr="00211F2B">
              <w:t>The AFTU shall be tested to ensure that a terminate output cannot occur if Master Arm is not enabled.</w:t>
            </w:r>
          </w:p>
          <w:p w14:paraId="6DAE702C" w14:textId="77777777" w:rsidR="005C2CE3" w:rsidRPr="00211F2B" w:rsidRDefault="005C2CE3" w:rsidP="00577154">
            <w:pPr>
              <w:pStyle w:val="boxnumber1"/>
            </w:pPr>
            <w:r w:rsidRPr="00211F2B">
              <w:t>The AFTU disable commands shall demonstrate that the Master Arm and Logic Arm can be removed with the required voltage signal level.</w:t>
            </w:r>
          </w:p>
          <w:p w14:paraId="581235AE" w14:textId="77777777" w:rsidR="005C2CE3" w:rsidRPr="00211F2B" w:rsidRDefault="005C2CE3" w:rsidP="00577154">
            <w:pPr>
              <w:pStyle w:val="boxnumber1"/>
            </w:pPr>
            <w:r w:rsidRPr="00211F2B">
              <w:t xml:space="preserve">The AFTU shall </w:t>
            </w:r>
            <w:r w:rsidR="0046275D">
              <w:t xml:space="preserve">power </w:t>
            </w:r>
            <w:r w:rsidRPr="00211F2B">
              <w:t xml:space="preserve">up in the safe condition after power has been removed for greater than </w:t>
            </w:r>
            <w:r w:rsidR="007920F6">
              <w:t>one</w:t>
            </w:r>
            <w:r w:rsidRPr="00211F2B">
              <w:t xml:space="preserve"> second.</w:t>
            </w:r>
          </w:p>
        </w:tc>
      </w:tr>
    </w:tbl>
    <w:p w14:paraId="615A7F91" w14:textId="4A4C4BD3" w:rsidR="005C2CE3" w:rsidRPr="00211F2B" w:rsidRDefault="005C2CE3" w:rsidP="00454ECC">
      <w:pPr>
        <w:pStyle w:val="numlev1"/>
      </w:pPr>
      <w:r w:rsidRPr="00211F2B">
        <w:t>The AFTU</w:t>
      </w:r>
      <w:r w:rsidR="00BA3315">
        <w:t>’</w:t>
      </w:r>
      <w:r w:rsidRPr="00211F2B">
        <w:t>s command circuitry shall be tested to demonstrate that it will not trigger inadvertently when subjected to the guaranteed no-fire trigger performance levels</w:t>
      </w:r>
      <w:r w:rsidR="00CE07D6">
        <w:t xml:space="preserve">. </w:t>
      </w:r>
      <w:r w:rsidRPr="00211F2B">
        <w:t xml:space="preserve">The maximum guaranteed no-fire trigger threshold shall be at least 20 dB above the </w:t>
      </w:r>
      <w:r w:rsidR="00B96611">
        <w:t>worst-case</w:t>
      </w:r>
      <w:r w:rsidRPr="00211F2B">
        <w:t xml:space="preserve"> noise or current leakage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B1CC1BF" w14:textId="77777777" w:rsidTr="006D732F">
        <w:trPr>
          <w:jc w:val="center"/>
        </w:trPr>
        <w:tc>
          <w:tcPr>
            <w:tcW w:w="9360" w:type="dxa"/>
            <w:shd w:val="clear" w:color="auto" w:fill="auto"/>
            <w:tcMar>
              <w:top w:w="29" w:type="dxa"/>
              <w:left w:w="115" w:type="dxa"/>
              <w:bottom w:w="29" w:type="dxa"/>
              <w:right w:w="115" w:type="dxa"/>
            </w:tcMar>
          </w:tcPr>
          <w:p w14:paraId="67DCC274" w14:textId="35626BA8" w:rsidR="005C2CE3" w:rsidRPr="00211F2B" w:rsidRDefault="005C2CE3" w:rsidP="007920F6">
            <w:r w:rsidRPr="00211F2B">
              <w:t>The AFTU</w:t>
            </w:r>
            <w:r w:rsidR="00BA3315">
              <w:t>’</w:t>
            </w:r>
            <w:r w:rsidRPr="00211F2B">
              <w:t xml:space="preserve">s </w:t>
            </w:r>
            <w:r w:rsidR="007920F6">
              <w:t>a</w:t>
            </w:r>
            <w:r w:rsidRPr="00211F2B">
              <w:t>rm and disable command circ</w:t>
            </w:r>
            <w:r w:rsidR="006E2F1C">
              <w:t>uits shall not trigger when a 5-</w:t>
            </w:r>
            <w:r w:rsidRPr="00211F2B">
              <w:t xml:space="preserve">V signal is applied for </w:t>
            </w:r>
            <w:r w:rsidR="007920F6">
              <w:t>five</w:t>
            </w:r>
            <w:r w:rsidRPr="00211F2B">
              <w:t xml:space="preserve"> minutes.</w:t>
            </w:r>
          </w:p>
        </w:tc>
      </w:tr>
    </w:tbl>
    <w:p w14:paraId="39417B8D" w14:textId="77777777" w:rsidR="005C2CE3" w:rsidRPr="00211F2B" w:rsidRDefault="005C2CE3" w:rsidP="00454ECC">
      <w:pPr>
        <w:pStyle w:val="numlev1"/>
      </w:pPr>
      <w:r w:rsidRPr="00211F2B">
        <w:t xml:space="preserve">Input </w:t>
      </w:r>
      <w:r w:rsidR="004B2777">
        <w:t>a</w:t>
      </w:r>
      <w:r w:rsidRPr="00211F2B">
        <w:t>rming commands shall be tested to demonstrate that they latch and not require a continuous command to remain latched.</w:t>
      </w:r>
    </w:p>
    <w:p w14:paraId="202DAEC9" w14:textId="77777777" w:rsidR="005C2CE3" w:rsidRPr="00211F2B" w:rsidRDefault="005C2CE3" w:rsidP="00454ECC">
      <w:pPr>
        <w:pStyle w:val="numlev1"/>
      </w:pPr>
      <w:r w:rsidRPr="00211F2B">
        <w:t>The unit shall be tested to demonstrate that it powers up in a safe state.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80F28D" w14:textId="77777777" w:rsidTr="006D732F">
        <w:trPr>
          <w:jc w:val="center"/>
        </w:trPr>
        <w:tc>
          <w:tcPr>
            <w:tcW w:w="9360" w:type="dxa"/>
            <w:shd w:val="clear" w:color="auto" w:fill="auto"/>
            <w:tcMar>
              <w:top w:w="29" w:type="dxa"/>
              <w:left w:w="115" w:type="dxa"/>
              <w:bottom w:w="29" w:type="dxa"/>
              <w:right w:w="115" w:type="dxa"/>
            </w:tcMar>
          </w:tcPr>
          <w:p w14:paraId="13971157" w14:textId="4792A992" w:rsidR="005C2CE3" w:rsidRPr="00211F2B" w:rsidRDefault="005C2CE3" w:rsidP="00211F2B">
            <w:r w:rsidRPr="00211F2B">
              <w:lastRenderedPageBreak/>
              <w:t>The unit shall be armed, powered down for 30 seconds</w:t>
            </w:r>
            <w:r w:rsidR="007920F6">
              <w:t>,</w:t>
            </w:r>
            <w:r w:rsidRPr="00211F2B">
              <w:t xml:space="preserve"> and po</w:t>
            </w:r>
            <w:r w:rsidR="007920F6">
              <w:t>wered up</w:t>
            </w:r>
            <w:r w:rsidR="00CE07D6">
              <w:t xml:space="preserve">. </w:t>
            </w:r>
            <w:r w:rsidR="007920F6">
              <w:t xml:space="preserve">The unit shall power </w:t>
            </w:r>
            <w:r w:rsidRPr="00211F2B">
              <w:t>up in the safe state.</w:t>
            </w:r>
          </w:p>
        </w:tc>
      </w:tr>
    </w:tbl>
    <w:p w14:paraId="5EE5CAAF" w14:textId="77777777" w:rsidR="005C2CE3" w:rsidRPr="00211F2B" w:rsidRDefault="005C2CE3" w:rsidP="00211F2B"/>
    <w:p w14:paraId="309D9602" w14:textId="77777777" w:rsidR="00A71DB5" w:rsidRDefault="005C2CE3" w:rsidP="00A71DB5">
      <w:pPr>
        <w:pStyle w:val="Heading3"/>
      </w:pPr>
      <w:bookmarkStart w:id="627" w:name="_Ref388361902"/>
      <w:r w:rsidRPr="00211F2B">
        <w:t>Output Monitors</w:t>
      </w:r>
      <w:bookmarkEnd w:id="627"/>
    </w:p>
    <w:p w14:paraId="28909CED" w14:textId="77777777" w:rsidR="005C2CE3" w:rsidRPr="00211F2B" w:rsidRDefault="005C2CE3" w:rsidP="00A71DB5">
      <w:pPr>
        <w:pStyle w:val="BodyText"/>
      </w:pPr>
      <w:r w:rsidRPr="00211F2B">
        <w:t>Output monitor circuits shall be tested to verify that all the required monitor signals meet their specified performance requirements.</w:t>
      </w:r>
    </w:p>
    <w:p w14:paraId="4EE0ED8A" w14:textId="143A5F6A" w:rsidR="00A71DB5" w:rsidRDefault="005C2CE3" w:rsidP="00A71DB5">
      <w:pPr>
        <w:pStyle w:val="Heading3"/>
      </w:pPr>
      <w:bookmarkStart w:id="628" w:name="_Ref388361975"/>
      <w:r w:rsidRPr="00211F2B">
        <w:t>Self</w:t>
      </w:r>
      <w:r w:rsidR="00525294">
        <w:t>-t</w:t>
      </w:r>
      <w:r w:rsidRPr="00211F2B">
        <w:t>est</w:t>
      </w:r>
      <w:bookmarkEnd w:id="628"/>
    </w:p>
    <w:p w14:paraId="26059EE0" w14:textId="77777777" w:rsidR="005C2CE3" w:rsidRPr="00211F2B" w:rsidRDefault="005C2CE3" w:rsidP="00A71DB5">
      <w:pPr>
        <w:pStyle w:val="BodyText"/>
      </w:pPr>
      <w:r w:rsidRPr="00211F2B">
        <w:t>The AFTU shall demonstrate it can perform self</w:t>
      </w:r>
      <w:r w:rsidR="004B2777">
        <w:t xml:space="preserve"> </w:t>
      </w:r>
      <w:r w:rsidRPr="00211F2B">
        <w:t>tests, detect errors, and output the results.</w:t>
      </w:r>
    </w:p>
    <w:p w14:paraId="40ACC5C0" w14:textId="77777777" w:rsidR="00A71DB5" w:rsidRDefault="005C2CE3" w:rsidP="00A71DB5">
      <w:pPr>
        <w:pStyle w:val="Heading3"/>
      </w:pPr>
      <w:bookmarkStart w:id="629" w:name="_Ref388361828"/>
      <w:r w:rsidRPr="00211F2B">
        <w:t>Input Current</w:t>
      </w:r>
      <w:bookmarkEnd w:id="629"/>
    </w:p>
    <w:p w14:paraId="3F2B3071" w14:textId="77777777" w:rsidR="005C2CE3" w:rsidRPr="00211F2B" w:rsidRDefault="005C2CE3" w:rsidP="00A71DB5">
      <w:pPr>
        <w:pStyle w:val="BodyText"/>
      </w:pPr>
      <w:r w:rsidRPr="00211F2B">
        <w:t xml:space="preserve">Input current of the AFTU shall be monitored to demonstrate that it </w:t>
      </w:r>
      <w:r w:rsidR="009849F4" w:rsidRPr="00211F2B">
        <w:t>satisfies all</w:t>
      </w:r>
      <w:r w:rsidRPr="00211F2B">
        <w:t xml:space="preserve">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8B95AA7" w14:textId="77777777" w:rsidTr="006D732F">
        <w:trPr>
          <w:jc w:val="center"/>
        </w:trPr>
        <w:tc>
          <w:tcPr>
            <w:tcW w:w="9360" w:type="dxa"/>
            <w:shd w:val="clear" w:color="auto" w:fill="auto"/>
            <w:tcMar>
              <w:top w:w="29" w:type="dxa"/>
              <w:left w:w="115" w:type="dxa"/>
              <w:bottom w:w="29" w:type="dxa"/>
              <w:right w:w="115" w:type="dxa"/>
            </w:tcMar>
          </w:tcPr>
          <w:p w14:paraId="76EE22C8" w14:textId="05B1677B" w:rsidR="005C2CE3" w:rsidRPr="00211F2B" w:rsidRDefault="005C2CE3" w:rsidP="00211F2B">
            <w:r w:rsidRPr="00211F2B">
              <w:t>Input current to the AFTU</w:t>
            </w:r>
            <w:r w:rsidR="00BA3315">
              <w:t>’</w:t>
            </w:r>
            <w:r w:rsidRPr="00211F2B">
              <w:t xml:space="preserve">s input power and arm power shall be sampled at a minimum rate of </w:t>
            </w:r>
            <w:r w:rsidRPr="00211F2B" w:rsidDel="00E979BF">
              <w:t>10</w:t>
            </w:r>
            <w:r w:rsidR="004E0C28" w:rsidRPr="00211F2B">
              <w:t>,</w:t>
            </w:r>
            <w:r w:rsidRPr="00211F2B" w:rsidDel="00E979BF">
              <w:t>000 samples per second</w:t>
            </w:r>
            <w:r w:rsidRPr="00211F2B">
              <w:t xml:space="preserve"> during dynamic environmental testing.</w:t>
            </w:r>
          </w:p>
        </w:tc>
      </w:tr>
    </w:tbl>
    <w:p w14:paraId="69D78637" w14:textId="77777777" w:rsidR="005C2CE3" w:rsidRPr="00211F2B" w:rsidRDefault="005C2CE3" w:rsidP="00211F2B"/>
    <w:p w14:paraId="0C44EC1C" w14:textId="77777777" w:rsidR="00A71DB5" w:rsidRDefault="005C2CE3" w:rsidP="00A71DB5">
      <w:pPr>
        <w:pStyle w:val="Heading3"/>
      </w:pPr>
      <w:bookmarkStart w:id="630" w:name="_Ref388361821"/>
      <w:r w:rsidRPr="00211F2B">
        <w:t>Continuity and Isolation</w:t>
      </w:r>
      <w:bookmarkEnd w:id="630"/>
    </w:p>
    <w:p w14:paraId="4B22B8E0" w14:textId="77777777" w:rsidR="005C2CE3" w:rsidRPr="00211F2B" w:rsidRDefault="005C2CE3" w:rsidP="00A71DB5">
      <w:pPr>
        <w:pStyle w:val="BodyText"/>
      </w:pPr>
      <w:r w:rsidRPr="00211F2B">
        <w:t xml:space="preserve">The test shall measure all pin-to-pin and pin-to-case resistances of the AFTU to demonstrate that it </w:t>
      </w:r>
      <w:r w:rsidR="009849F4" w:rsidRPr="00211F2B">
        <w:t>satisfies all</w:t>
      </w:r>
      <w:r w:rsidR="00BC0C0F" w:rsidRPr="00211F2B">
        <w:t xml:space="preserve"> of its performance requirements</w:t>
      </w:r>
      <w:r w:rsidRPr="00211F2B">
        <w:t>.</w:t>
      </w:r>
    </w:p>
    <w:tbl>
      <w:tblPr>
        <w:tblW w:w="912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120"/>
      </w:tblGrid>
      <w:tr w:rsidR="005C2CE3" w:rsidRPr="00211F2B" w14:paraId="477B4051" w14:textId="77777777" w:rsidTr="000944EF">
        <w:trPr>
          <w:jc w:val="center"/>
        </w:trPr>
        <w:tc>
          <w:tcPr>
            <w:tcW w:w="9120" w:type="dxa"/>
            <w:shd w:val="clear" w:color="auto" w:fill="auto"/>
            <w:tcMar>
              <w:top w:w="29" w:type="dxa"/>
              <w:left w:w="115" w:type="dxa"/>
              <w:bottom w:w="29" w:type="dxa"/>
              <w:right w:w="115" w:type="dxa"/>
            </w:tcMar>
          </w:tcPr>
          <w:p w14:paraId="4392236A" w14:textId="5680D558" w:rsidR="002356B5" w:rsidRDefault="002356B5" w:rsidP="009B4146">
            <w:pPr>
              <w:pStyle w:val="boxnumber1"/>
              <w:numPr>
                <w:ilvl w:val="0"/>
                <w:numId w:val="288"/>
              </w:numPr>
            </w:pPr>
            <w:r>
              <w:t>Isolation resistance shall be 2 MΩ or more.</w:t>
            </w:r>
          </w:p>
          <w:p w14:paraId="0E1B46E4" w14:textId="58657631" w:rsidR="005C2CE3" w:rsidRPr="00211F2B" w:rsidRDefault="002356B5" w:rsidP="000944EF">
            <w:pPr>
              <w:pStyle w:val="boxnumber1"/>
            </w:pPr>
            <w:r>
              <w:t>For pins that are electrically connected, pin-to-pin resistance shall be 0.05 Ω or less unless specified otherwise.</w:t>
            </w:r>
          </w:p>
        </w:tc>
      </w:tr>
    </w:tbl>
    <w:p w14:paraId="5E5F32B3" w14:textId="77777777" w:rsidR="005C2CE3" w:rsidRPr="00211F2B" w:rsidRDefault="005C2CE3" w:rsidP="00211F2B"/>
    <w:p w14:paraId="0528DD9D" w14:textId="77777777" w:rsidR="00A71DB5" w:rsidRDefault="005C2CE3" w:rsidP="00A71DB5">
      <w:pPr>
        <w:pStyle w:val="Heading3"/>
      </w:pPr>
      <w:bookmarkStart w:id="631" w:name="_Ref388361862"/>
      <w:r w:rsidRPr="00211F2B">
        <w:t>Abbreviated Terminate Criteria</w:t>
      </w:r>
      <w:bookmarkEnd w:id="631"/>
    </w:p>
    <w:p w14:paraId="0BCA88AF" w14:textId="5DCBFAB0" w:rsidR="005C2CE3" w:rsidRPr="00211F2B" w:rsidRDefault="005C2CE3" w:rsidP="00A71DB5">
      <w:pPr>
        <w:pStyle w:val="BodyText"/>
      </w:pPr>
      <w:r w:rsidRPr="00211F2B">
        <w:t>An abbreviated functional test shall exercise a</w:t>
      </w:r>
      <w:r w:rsidR="00F06440">
        <w:t>n</w:t>
      </w:r>
      <w:r w:rsidRPr="00211F2B">
        <w:t xml:space="preserve"> AFTU</w:t>
      </w:r>
      <w:r w:rsidR="00BA3315">
        <w:t>’</w:t>
      </w:r>
      <w:r w:rsidRPr="00211F2B">
        <w:t>s flight</w:t>
      </w:r>
      <w:r w:rsidR="004B2777">
        <w:t>-</w:t>
      </w:r>
      <w:r w:rsidRPr="00211F2B">
        <w:t>critical functions while the unit is subjected to each required operating environment</w:t>
      </w:r>
      <w:r w:rsidR="00CE07D6">
        <w:t xml:space="preserve">. </w:t>
      </w:r>
      <w:r w:rsidRPr="00211F2B">
        <w:t xml:space="preserve">This shall include subjecting the AFTU to termination scenarios during each environment while monitoring command outputs and function time to demonstrate that it </w:t>
      </w:r>
      <w:r w:rsidR="009849F4" w:rsidRPr="00211F2B">
        <w:t>satisfies all</w:t>
      </w:r>
      <w:r w:rsidR="00BC0C0F" w:rsidRPr="00211F2B">
        <w:t xml:space="preserve"> of its performance requirements</w:t>
      </w:r>
      <w:r w:rsidRPr="00211F2B">
        <w:t>.</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01A51030" w14:textId="77777777" w:rsidTr="006D732F">
        <w:trPr>
          <w:jc w:val="center"/>
        </w:trPr>
        <w:tc>
          <w:tcPr>
            <w:tcW w:w="9585" w:type="dxa"/>
            <w:shd w:val="clear" w:color="auto" w:fill="auto"/>
            <w:tcMar>
              <w:top w:w="29" w:type="dxa"/>
              <w:left w:w="115" w:type="dxa"/>
              <w:bottom w:w="29" w:type="dxa"/>
              <w:right w:w="115" w:type="dxa"/>
            </w:tcMar>
          </w:tcPr>
          <w:p w14:paraId="73EA6156" w14:textId="3D707091" w:rsidR="005C2CE3" w:rsidRPr="00211F2B" w:rsidRDefault="005C2CE3" w:rsidP="009D09A1">
            <w:r w:rsidRPr="00211F2B">
              <w:t xml:space="preserve">The AFTU shall use an abbreviated test routine that exercises terminate and non-terminate scenarios in </w:t>
            </w:r>
            <w:r w:rsidR="009D09A1">
              <w:t>Subsection</w:t>
            </w:r>
            <w:r w:rsidRPr="00211F2B">
              <w:t xml:space="preserve"> </w:t>
            </w:r>
            <w:r w:rsidR="00BF7BB4" w:rsidRPr="000944EF">
              <w:rPr>
                <w:rStyle w:val="crossreference"/>
              </w:rPr>
              <w:fldChar w:fldCharType="begin"/>
            </w:r>
            <w:r w:rsidR="00BF7BB4" w:rsidRPr="000944EF">
              <w:rPr>
                <w:rStyle w:val="crossreference"/>
              </w:rPr>
              <w:instrText xml:space="preserve"> REF _Ref388278521 \r \h  \* </w:instrText>
            </w:r>
            <w:r w:rsidR="001F4564" w:rsidRPr="000944EF">
              <w:rPr>
                <w:rStyle w:val="crossreference"/>
              </w:rPr>
              <w:instrText>CHARFORMAT</w:instrText>
            </w:r>
            <w:r w:rsidR="00BF7BB4" w:rsidRPr="000944EF">
              <w:rPr>
                <w:rStyle w:val="crossreference"/>
              </w:rPr>
              <w:instrText xml:space="preserve"> </w:instrText>
            </w:r>
            <w:r w:rsidR="00BF7BB4" w:rsidRPr="000944EF">
              <w:rPr>
                <w:rStyle w:val="crossreference"/>
              </w:rPr>
            </w:r>
            <w:r w:rsidR="00BF7BB4" w:rsidRPr="000944EF">
              <w:rPr>
                <w:rStyle w:val="crossreference"/>
              </w:rPr>
              <w:fldChar w:fldCharType="separate"/>
            </w:r>
            <w:r w:rsidR="00163D01">
              <w:rPr>
                <w:rStyle w:val="crossreference"/>
              </w:rPr>
              <w:t>4.19.2</w:t>
            </w:r>
            <w:r w:rsidR="00BF7BB4" w:rsidRPr="000944EF">
              <w:rPr>
                <w:rStyle w:val="crossreference"/>
              </w:rPr>
              <w:fldChar w:fldCharType="end"/>
            </w:r>
            <w:r w:rsidR="00CE07D6">
              <w:t xml:space="preserve">. </w:t>
            </w:r>
            <w:r w:rsidRPr="00211F2B">
              <w:t>This same routine shall be used for qualification and acceptance testing.</w:t>
            </w:r>
          </w:p>
        </w:tc>
      </w:tr>
    </w:tbl>
    <w:p w14:paraId="346AC34D" w14:textId="77777777" w:rsidR="005C2CE3" w:rsidRPr="00211F2B" w:rsidRDefault="005C2CE3" w:rsidP="00211F2B"/>
    <w:p w14:paraId="7ED32DD9" w14:textId="77777777" w:rsidR="00A71DB5" w:rsidRDefault="005C2CE3" w:rsidP="00A71DB5">
      <w:pPr>
        <w:pStyle w:val="Heading3"/>
      </w:pPr>
      <w:bookmarkStart w:id="632" w:name="_Ref388361920"/>
      <w:r w:rsidRPr="00211F2B">
        <w:t>Circuit Protection</w:t>
      </w:r>
      <w:bookmarkEnd w:id="632"/>
    </w:p>
    <w:p w14:paraId="0692D11D" w14:textId="20FD2908" w:rsidR="005C2CE3" w:rsidRPr="00211F2B" w:rsidRDefault="005C2CE3" w:rsidP="00A71DB5">
      <w:pPr>
        <w:pStyle w:val="BodyText"/>
      </w:pPr>
      <w:r w:rsidRPr="00211F2B">
        <w:t>A circuit protection test shall demonstrate that any circuit protection allows a</w:t>
      </w:r>
      <w:r w:rsidR="004B2777">
        <w:t>n</w:t>
      </w:r>
      <w:r w:rsidRPr="00211F2B">
        <w:t xml:space="preserve"> AFTU to </w:t>
      </w:r>
      <w:r w:rsidR="007D1F41" w:rsidRPr="00211F2B">
        <w:t>satisfy all</w:t>
      </w:r>
      <w:r w:rsidR="00AC3945" w:rsidRPr="00211F2B">
        <w:t xml:space="preserve"> of its performance requirements</w:t>
      </w:r>
      <w:r w:rsidRPr="00211F2B">
        <w:t xml:space="preserve"> when subjected to any improper launch processing, abnormal flight condition, or any failure of another vehicle component</w:t>
      </w:r>
      <w:r w:rsidR="00CE07D6">
        <w:t xml:space="preserve">. </w:t>
      </w:r>
      <w:r w:rsidRPr="00211F2B">
        <w:t>The demonstration sha</w:t>
      </w:r>
      <w:r w:rsidR="00A71DB5">
        <w:t>ll include all of the following.</w:t>
      </w:r>
    </w:p>
    <w:p w14:paraId="496CF75D" w14:textId="0EE72AF8" w:rsidR="005C2CE3" w:rsidRPr="00211F2B" w:rsidRDefault="005C2CE3" w:rsidP="009B4146">
      <w:pPr>
        <w:pStyle w:val="numlev1"/>
        <w:numPr>
          <w:ilvl w:val="0"/>
          <w:numId w:val="613"/>
        </w:numPr>
      </w:pPr>
      <w:r w:rsidRPr="00211F2B">
        <w:t>Overvoltage</w:t>
      </w:r>
      <w:r w:rsidR="00CE07D6">
        <w:t xml:space="preserve">. </w:t>
      </w:r>
      <w:r w:rsidRPr="00211F2B">
        <w:t xml:space="preserve">The AFTU shall demonstrate that it </w:t>
      </w:r>
      <w:r w:rsidR="009849F4" w:rsidRPr="00211F2B">
        <w:t>satisfies all</w:t>
      </w:r>
      <w:r w:rsidRPr="00211F2B">
        <w:t xml:space="preserve"> of its performance specifications after being subjected to the forward and reverse polarity at the maximum input voltage of the unit</w:t>
      </w:r>
      <w:r w:rsidR="00BA3315">
        <w:t>’</w:t>
      </w:r>
      <w:r w:rsidRPr="00211F2B">
        <w:t>s ground or airborne power source.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E6B2DA2" w14:textId="77777777" w:rsidTr="006D732F">
        <w:trPr>
          <w:jc w:val="center"/>
        </w:trPr>
        <w:tc>
          <w:tcPr>
            <w:tcW w:w="9360" w:type="dxa"/>
            <w:shd w:val="clear" w:color="auto" w:fill="auto"/>
            <w:tcMar>
              <w:top w:w="29" w:type="dxa"/>
              <w:left w:w="115" w:type="dxa"/>
              <w:bottom w:w="29" w:type="dxa"/>
              <w:right w:w="115" w:type="dxa"/>
            </w:tcMar>
          </w:tcPr>
          <w:p w14:paraId="745A7C9B" w14:textId="77777777" w:rsidR="005C2CE3" w:rsidRPr="00211F2B" w:rsidRDefault="005C2CE3" w:rsidP="00BE00E5">
            <w:r w:rsidRPr="00211F2B">
              <w:lastRenderedPageBreak/>
              <w:t xml:space="preserve">The AFTU will not be damaged when it is subjected to the application of up to </w:t>
            </w:r>
            <w:r w:rsidR="00E56D38">
              <w:t>±</w:t>
            </w:r>
            <w:r w:rsidR="00C10881" w:rsidRPr="00211F2B">
              <w:t xml:space="preserve"> </w:t>
            </w:r>
            <w:r w:rsidRPr="00211F2B">
              <w:t>the OCV of the power source</w:t>
            </w:r>
            <w:r w:rsidR="00C10881" w:rsidRPr="00211F2B">
              <w:t xml:space="preserve"> or ±45 Vdc</w:t>
            </w:r>
            <w:r w:rsidRPr="00211F2B">
              <w:t xml:space="preserve">, whichever is </w:t>
            </w:r>
            <w:r w:rsidR="00174093" w:rsidRPr="00211F2B">
              <w:t>higher</w:t>
            </w:r>
            <w:r w:rsidRPr="00211F2B">
              <w:t>, to the power input port for a period not less than</w:t>
            </w:r>
            <w:r w:rsidR="00BE00E5">
              <w:t xml:space="preserve"> five </w:t>
            </w:r>
            <w:r w:rsidRPr="00211F2B">
              <w:t>minutes.</w:t>
            </w:r>
          </w:p>
        </w:tc>
      </w:tr>
    </w:tbl>
    <w:p w14:paraId="00C28C47" w14:textId="39DA7D4A" w:rsidR="005C2CE3" w:rsidRPr="00211F2B" w:rsidRDefault="005C2CE3" w:rsidP="00454ECC">
      <w:pPr>
        <w:pStyle w:val="numlev1"/>
      </w:pPr>
      <w:bookmarkStart w:id="633" w:name="_Ref388361947"/>
      <w:r w:rsidRPr="00211F2B">
        <w:t>Low Voltage</w:t>
      </w:r>
      <w:r w:rsidR="00CE07D6">
        <w:t xml:space="preserve">. </w:t>
      </w:r>
      <w:r w:rsidRPr="00211F2B">
        <w:t>The AFTU shall not degrade in performance or produce an inadvertent output command when subjected to voltages below the specified level.</w:t>
      </w:r>
      <w:bookmarkEnd w:id="633"/>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3DCA1CF" w14:textId="77777777" w:rsidTr="006D732F">
        <w:trPr>
          <w:jc w:val="center"/>
        </w:trPr>
        <w:tc>
          <w:tcPr>
            <w:tcW w:w="9360" w:type="dxa"/>
            <w:shd w:val="clear" w:color="auto" w:fill="auto"/>
            <w:tcMar>
              <w:top w:w="29" w:type="dxa"/>
              <w:left w:w="115" w:type="dxa"/>
              <w:bottom w:w="29" w:type="dxa"/>
              <w:right w:w="115" w:type="dxa"/>
            </w:tcMar>
          </w:tcPr>
          <w:p w14:paraId="428C2CE6" w14:textId="77777777" w:rsidR="005C2CE3" w:rsidRPr="00211F2B" w:rsidRDefault="005C2CE3" w:rsidP="009B4146">
            <w:pPr>
              <w:pStyle w:val="boxnumber1"/>
              <w:numPr>
                <w:ilvl w:val="0"/>
                <w:numId w:val="289"/>
              </w:numPr>
            </w:pPr>
            <w:r w:rsidRPr="00211F2B">
              <w:t>The AFTU shall be tested from 0 V to the maximum specified voltage and back to 0 V without damage or producing a spurious output regardless of the rate of transition between the voltage present.</w:t>
            </w:r>
          </w:p>
          <w:p w14:paraId="16A35ABC" w14:textId="7DE86488" w:rsidR="005C2CE3" w:rsidRPr="00211F2B" w:rsidRDefault="005C2CE3" w:rsidP="00577154">
            <w:pPr>
              <w:pStyle w:val="boxnumber1"/>
            </w:pPr>
            <w:r w:rsidRPr="00211F2B">
              <w:t xml:space="preserve">The AFTU shall </w:t>
            </w:r>
            <w:r w:rsidR="007D1F41" w:rsidRPr="00211F2B">
              <w:t>satisfy all</w:t>
            </w:r>
            <w:r w:rsidRPr="00211F2B">
              <w:t xml:space="preserve"> performance requirements after power is removed for greater than</w:t>
            </w:r>
            <w:r w:rsidR="00BE00E5">
              <w:t xml:space="preserve"> one </w:t>
            </w:r>
            <w:r w:rsidRPr="00211F2B">
              <w:t>second</w:t>
            </w:r>
            <w:r w:rsidR="00CE07D6">
              <w:t xml:space="preserve">. </w:t>
            </w:r>
            <w:r w:rsidRPr="00211F2B">
              <w:t>Specifically, the unit shall return to full functionality after power is reapplied without having to reload flight parameters or software.</w:t>
            </w:r>
          </w:p>
        </w:tc>
      </w:tr>
    </w:tbl>
    <w:p w14:paraId="12384EEE" w14:textId="73203CFC" w:rsidR="005C2CE3" w:rsidRPr="00211F2B" w:rsidRDefault="005C2CE3" w:rsidP="00454ECC">
      <w:pPr>
        <w:pStyle w:val="numlev1"/>
      </w:pPr>
      <w:bookmarkStart w:id="634" w:name="_Ref388361936"/>
      <w:r w:rsidRPr="00211F2B">
        <w:t>Dropout</w:t>
      </w:r>
      <w:r w:rsidR="00CE07D6">
        <w:t xml:space="preserve">. </w:t>
      </w:r>
      <w:r w:rsidRPr="00211F2B">
        <w:t>The AFTU shall be tested to verify that it will meet its performance requirements after a specified input power dropout.</w:t>
      </w:r>
      <w:bookmarkEnd w:id="634"/>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B5BCFDC" w14:textId="77777777" w:rsidTr="00A71DB5">
        <w:trPr>
          <w:jc w:val="center"/>
        </w:trPr>
        <w:tc>
          <w:tcPr>
            <w:tcW w:w="9360" w:type="dxa"/>
            <w:shd w:val="clear" w:color="auto" w:fill="auto"/>
            <w:tcMar>
              <w:top w:w="58" w:type="dxa"/>
              <w:left w:w="115" w:type="dxa"/>
              <w:bottom w:w="58" w:type="dxa"/>
              <w:right w:w="115" w:type="dxa"/>
            </w:tcMar>
          </w:tcPr>
          <w:p w14:paraId="1538B3F1" w14:textId="77777777" w:rsidR="005C2CE3" w:rsidRPr="00211F2B" w:rsidRDefault="005C2CE3" w:rsidP="00211F2B">
            <w:r w:rsidRPr="00211F2B">
              <w:t xml:space="preserve">The AFTU shall be fully functional and </w:t>
            </w:r>
            <w:r w:rsidR="007D1F41" w:rsidRPr="00211F2B">
              <w:t>satisfy all</w:t>
            </w:r>
            <w:r w:rsidRPr="00211F2B">
              <w:t xml:space="preserve"> perf</w:t>
            </w:r>
            <w:r w:rsidR="009D09A1">
              <w:t>ormance requirements after a 50-</w:t>
            </w:r>
            <w:r w:rsidRPr="00211F2B">
              <w:t>ms dropout.</w:t>
            </w:r>
          </w:p>
        </w:tc>
      </w:tr>
    </w:tbl>
    <w:p w14:paraId="4C420450" w14:textId="7AD6E288" w:rsidR="005C2CE3" w:rsidRPr="00211F2B" w:rsidRDefault="005C2CE3" w:rsidP="00454ECC">
      <w:pPr>
        <w:pStyle w:val="numlev1"/>
      </w:pPr>
      <w:bookmarkStart w:id="635" w:name="_Ref388361962"/>
      <w:r w:rsidRPr="00211F2B">
        <w:t>Watchdog Circuit</w:t>
      </w:r>
      <w:r w:rsidR="00CE07D6">
        <w:t xml:space="preserve">. </w:t>
      </w:r>
      <w:r w:rsidRPr="00211F2B">
        <w:t>All watchdog circuits shall be tested to verify they meet their performance specifications.</w:t>
      </w:r>
      <w:bookmarkEnd w:id="635"/>
    </w:p>
    <w:p w14:paraId="1BAC3F4A" w14:textId="576CCED4" w:rsidR="005C2CE3" w:rsidRPr="00211F2B" w:rsidRDefault="005C2CE3" w:rsidP="00454ECC">
      <w:pPr>
        <w:pStyle w:val="numlev1"/>
      </w:pPr>
      <w:r w:rsidRPr="00211F2B">
        <w:t>Monitor Protection</w:t>
      </w:r>
      <w:r w:rsidR="00CE07D6">
        <w:t xml:space="preserve">. </w:t>
      </w:r>
      <w:r w:rsidR="0046170E">
        <w:t>The AFTU shall be tested to d</w:t>
      </w:r>
      <w:r w:rsidRPr="00211F2B">
        <w:t>emonstrate that failures in output monitors will not degrade the performance of the critical circuits within the AFTU</w:t>
      </w:r>
      <w:r w:rsidR="00CE07D6">
        <w:t xml:space="preserve">. </w:t>
      </w:r>
      <w:r w:rsidRPr="00211F2B">
        <w:t>Each output monitor shall be subjected to a short circuit or the highest positive or negative voltage capable of being supplied by the monitor batteries or other power supplies.</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7F1E0017" w14:textId="77777777" w:rsidTr="005B73CE">
        <w:trPr>
          <w:jc w:val="center"/>
        </w:trPr>
        <w:tc>
          <w:tcPr>
            <w:tcW w:w="9450" w:type="dxa"/>
            <w:shd w:val="clear" w:color="auto" w:fill="auto"/>
            <w:tcMar>
              <w:top w:w="58" w:type="dxa"/>
              <w:left w:w="115" w:type="dxa"/>
              <w:bottom w:w="58" w:type="dxa"/>
              <w:right w:w="115" w:type="dxa"/>
            </w:tcMar>
          </w:tcPr>
          <w:p w14:paraId="3A04C5A3" w14:textId="77777777" w:rsidR="005C2CE3" w:rsidRPr="00211F2B" w:rsidRDefault="005C2CE3" w:rsidP="009B4146">
            <w:pPr>
              <w:pStyle w:val="boxnumber1"/>
              <w:numPr>
                <w:ilvl w:val="0"/>
                <w:numId w:val="290"/>
              </w:numPr>
            </w:pPr>
            <w:r w:rsidRPr="00211F2B">
              <w:t>During qualification testing the monitor outputs shall be shorted and connected to ±45 Vdc in both the unpowered and powered state.</w:t>
            </w:r>
          </w:p>
          <w:p w14:paraId="641ECA31" w14:textId="77777777" w:rsidR="005C2CE3" w:rsidRPr="00211F2B" w:rsidRDefault="005C2CE3" w:rsidP="00577154">
            <w:pPr>
              <w:pStyle w:val="boxnumber1"/>
            </w:pPr>
            <w:r w:rsidRPr="00211F2B">
              <w:t>Voltage shall be applied for a duration of no less than</w:t>
            </w:r>
            <w:r w:rsidR="00BE00E5">
              <w:t xml:space="preserve"> five </w:t>
            </w:r>
            <w:r w:rsidRPr="00211F2B">
              <w:t>minutes.</w:t>
            </w:r>
          </w:p>
          <w:p w14:paraId="0C3F9AB0" w14:textId="77777777" w:rsidR="005C2CE3" w:rsidRPr="00211F2B" w:rsidRDefault="005C2CE3" w:rsidP="00577154">
            <w:pPr>
              <w:pStyle w:val="boxnumber1"/>
            </w:pPr>
            <w:r w:rsidRPr="00211F2B">
              <w:t>Monitor outputs may be damaged during this test but the critical circuits required for issuing a termination command shall not be degraded.</w:t>
            </w:r>
          </w:p>
        </w:tc>
      </w:tr>
    </w:tbl>
    <w:p w14:paraId="3CF66E5D" w14:textId="77777777" w:rsidR="005C2CE3" w:rsidRPr="00211F2B" w:rsidRDefault="005C2CE3" w:rsidP="00211F2B"/>
    <w:p w14:paraId="54F4B0F0" w14:textId="77777777" w:rsidR="00A71DB5" w:rsidRDefault="005C2CE3" w:rsidP="00A71DB5">
      <w:pPr>
        <w:pStyle w:val="Heading3"/>
      </w:pPr>
      <w:bookmarkStart w:id="636" w:name="_Ref388362449"/>
      <w:r w:rsidRPr="00211F2B">
        <w:t>Repetitive Function</w:t>
      </w:r>
      <w:bookmarkEnd w:id="636"/>
    </w:p>
    <w:p w14:paraId="4A34C825" w14:textId="77777777" w:rsidR="005C2CE3" w:rsidRPr="00211F2B" w:rsidRDefault="005C2CE3" w:rsidP="00A71DB5">
      <w:pPr>
        <w:pStyle w:val="BodyText"/>
      </w:pPr>
      <w:r w:rsidRPr="00211F2B">
        <w:t xml:space="preserve">This test shall demonstrate that the AFTU </w:t>
      </w:r>
      <w:r w:rsidR="009849F4" w:rsidRPr="00211F2B">
        <w:t>satisfies all</w:t>
      </w:r>
      <w:r w:rsidR="00BC0C0F" w:rsidRPr="00211F2B">
        <w:t xml:space="preserve"> of its performance requirements</w:t>
      </w:r>
      <w:r w:rsidRPr="00211F2B">
        <w:t xml:space="preserve"> when subjected to repetitive functioning for</w:t>
      </w:r>
      <w:r w:rsidR="00BE00E5">
        <w:t xml:space="preserve"> five </w:t>
      </w:r>
      <w:r w:rsidRPr="00211F2B">
        <w:t xml:space="preserve">times the </w:t>
      </w:r>
      <w:r w:rsidR="00B96611">
        <w:t>worst-case</w:t>
      </w:r>
      <w:r w:rsidRPr="00211F2B">
        <w:t xml:space="preserve"> number of operational outputs required for acceptance, checkout</w:t>
      </w:r>
      <w:r w:rsidR="00C83EEB">
        <w:t>,</w:t>
      </w:r>
      <w:r w:rsidRPr="00211F2B">
        <w:t xml:space="preserve"> and operations, including any retest due to schedule delays.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11FA278" w14:textId="77777777" w:rsidTr="00A71DB5">
        <w:trPr>
          <w:jc w:val="center"/>
        </w:trPr>
        <w:tc>
          <w:tcPr>
            <w:tcW w:w="9360" w:type="dxa"/>
            <w:shd w:val="clear" w:color="auto" w:fill="auto"/>
            <w:tcMar>
              <w:top w:w="58" w:type="dxa"/>
              <w:left w:w="115" w:type="dxa"/>
              <w:bottom w:w="58" w:type="dxa"/>
              <w:right w:w="115" w:type="dxa"/>
            </w:tcMar>
          </w:tcPr>
          <w:p w14:paraId="65EF0EED" w14:textId="77777777" w:rsidR="005C2CE3" w:rsidRPr="00211F2B" w:rsidRDefault="005C2CE3" w:rsidP="009B4146">
            <w:pPr>
              <w:pStyle w:val="boxnumber1"/>
              <w:numPr>
                <w:ilvl w:val="0"/>
                <w:numId w:val="291"/>
              </w:numPr>
            </w:pPr>
            <w:r w:rsidRPr="00211F2B">
              <w:t xml:space="preserve">The </w:t>
            </w:r>
            <w:r w:rsidR="00B96611">
              <w:t>worst-case</w:t>
            </w:r>
            <w:r w:rsidRPr="00211F2B">
              <w:t xml:space="preserve"> total operating time shall include an additional 30-minute wait period for solid rocket motors.</w:t>
            </w:r>
          </w:p>
          <w:p w14:paraId="1F1C91FC" w14:textId="77777777" w:rsidR="005C2CE3" w:rsidRPr="00211F2B" w:rsidRDefault="005C2CE3" w:rsidP="00577154">
            <w:pPr>
              <w:pStyle w:val="boxnumber1"/>
            </w:pPr>
            <w:r w:rsidRPr="00211F2B">
              <w:t>The AFTU shall be tested for 1000 operational outputs without degradation.</w:t>
            </w:r>
          </w:p>
          <w:p w14:paraId="26193C00" w14:textId="77777777" w:rsidR="005C2CE3" w:rsidRPr="00211F2B" w:rsidRDefault="005C2CE3" w:rsidP="00577154">
            <w:pPr>
              <w:pStyle w:val="boxnumber1"/>
            </w:pPr>
            <w:r w:rsidRPr="00211F2B">
              <w:t>This test may be combined with the Monte Carlo simulation tests.</w:t>
            </w:r>
          </w:p>
        </w:tc>
      </w:tr>
    </w:tbl>
    <w:p w14:paraId="25A8A099" w14:textId="77777777" w:rsidR="005C2CE3" w:rsidRPr="00211F2B" w:rsidRDefault="005C2CE3" w:rsidP="00211F2B"/>
    <w:p w14:paraId="5125E09A" w14:textId="77777777" w:rsidR="00A71DB5" w:rsidRDefault="005C2CE3" w:rsidP="00A71DB5">
      <w:pPr>
        <w:pStyle w:val="Heading3"/>
      </w:pPr>
      <w:bookmarkStart w:id="637" w:name="_Ref388362456"/>
      <w:r w:rsidRPr="00211F2B">
        <w:lastRenderedPageBreak/>
        <w:t>Memory</w:t>
      </w:r>
      <w:bookmarkEnd w:id="637"/>
    </w:p>
    <w:p w14:paraId="352657AD" w14:textId="77777777" w:rsidR="005C2CE3" w:rsidRPr="00211F2B" w:rsidRDefault="005C2CE3" w:rsidP="00A71DB5">
      <w:pPr>
        <w:pStyle w:val="BodyText"/>
      </w:pPr>
      <w:r w:rsidRPr="00211F2B">
        <w:t xml:space="preserve">An AFTU shall demonstrate that data stored in memory is not degraded and it is able to </w:t>
      </w:r>
      <w:r w:rsidR="007D1F41" w:rsidRPr="00211F2B">
        <w:t>satisfy all</w:t>
      </w:r>
      <w:r w:rsidRPr="00211F2B">
        <w:t xml:space="preserve"> performance requirements after remaining in the powered-off condition for the maximum specified time.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A9A9E42" w14:textId="77777777" w:rsidTr="00A71DB5">
        <w:trPr>
          <w:jc w:val="center"/>
        </w:trPr>
        <w:tc>
          <w:tcPr>
            <w:tcW w:w="9360" w:type="dxa"/>
            <w:shd w:val="clear" w:color="auto" w:fill="auto"/>
            <w:tcMar>
              <w:top w:w="58" w:type="dxa"/>
              <w:left w:w="115" w:type="dxa"/>
              <w:bottom w:w="58" w:type="dxa"/>
              <w:right w:w="115" w:type="dxa"/>
            </w:tcMar>
          </w:tcPr>
          <w:p w14:paraId="1AFE589F" w14:textId="77777777" w:rsidR="005C2CE3" w:rsidRPr="00211F2B" w:rsidRDefault="005C2CE3" w:rsidP="00875819">
            <w:r w:rsidRPr="00211F2B">
              <w:t xml:space="preserve">Data loaded into an AFTU shall remain in memory for no less than 180 days without primary </w:t>
            </w:r>
            <w:r w:rsidR="00875819">
              <w:t>DC</w:t>
            </w:r>
            <w:r w:rsidRPr="00211F2B">
              <w:t xml:space="preserve"> power being applied.</w:t>
            </w:r>
          </w:p>
        </w:tc>
      </w:tr>
    </w:tbl>
    <w:p w14:paraId="4E74BB81" w14:textId="55B81B87" w:rsidR="005C2CE3" w:rsidRDefault="002B76E3" w:rsidP="00174A42">
      <w:pPr>
        <w:pStyle w:val="Heading2"/>
      </w:pPr>
      <w:bookmarkStart w:id="638" w:name="_Toc197434227"/>
      <w:r>
        <w:t>FTS</w:t>
      </w:r>
      <w:r w:rsidR="005C2CE3" w:rsidRPr="00211F2B">
        <w:t xml:space="preserve"> Shutdown Valves</w:t>
      </w:r>
      <w:bookmarkEnd w:id="638"/>
    </w:p>
    <w:p w14:paraId="6F4A13BC" w14:textId="7F5F0BD5" w:rsidR="0038064A" w:rsidRPr="0038064A" w:rsidRDefault="0038064A" w:rsidP="0038064A">
      <w:pPr>
        <w:pStyle w:val="BodyText"/>
      </w:pPr>
      <w:r>
        <w:t>This section lists acceptance and qualification tests for electro-mechanical valves, pneumatically actuated valves, and electro-pneumatic valves</w:t>
      </w:r>
      <w:r w:rsidR="00CE07D6">
        <w:t xml:space="preserve">. </w:t>
      </w:r>
      <w:r w:rsidR="006E780A" w:rsidRPr="006E780A">
        <w:rPr>
          <w:rStyle w:val="crossreference"/>
        </w:rPr>
        <w:fldChar w:fldCharType="begin"/>
      </w:r>
      <w:r w:rsidR="006E780A" w:rsidRPr="006E780A">
        <w:rPr>
          <w:rStyle w:val="crossreference"/>
        </w:rPr>
        <w:instrText xml:space="preserve"> REF _Ref387751267 \h </w:instrText>
      </w:r>
      <w:r w:rsidR="006E780A">
        <w:rPr>
          <w:rStyle w:val="crossreference"/>
        </w:rPr>
        <w:instrText xml:space="preserve"> \* CHARFORMAT </w:instrText>
      </w:r>
      <w:r w:rsidR="006E780A" w:rsidRPr="006E780A">
        <w:rPr>
          <w:rStyle w:val="crossreference"/>
        </w:rPr>
      </w:r>
      <w:r w:rsidR="006E780A" w:rsidRPr="006E780A">
        <w:rPr>
          <w:rStyle w:val="crossreference"/>
        </w:rPr>
        <w:fldChar w:fldCharType="separate"/>
      </w:r>
      <w:r w:rsidR="00163D01" w:rsidRPr="00163D01">
        <w:rPr>
          <w:rStyle w:val="crossreference"/>
        </w:rPr>
        <w:t>Table 4</w:t>
      </w:r>
      <w:r w:rsidR="00163D01" w:rsidRPr="00163D01">
        <w:rPr>
          <w:rStyle w:val="crossreference"/>
        </w:rPr>
        <w:noBreakHyphen/>
        <w:t>19</w:t>
      </w:r>
      <w:r w:rsidR="006E780A" w:rsidRPr="006E780A">
        <w:rPr>
          <w:rStyle w:val="crossreference"/>
        </w:rPr>
        <w:fldChar w:fldCharType="end"/>
      </w:r>
      <w:r>
        <w:t xml:space="preserve"> and </w:t>
      </w:r>
      <w:r w:rsidR="0007290D" w:rsidRPr="004B2777">
        <w:rPr>
          <w:rStyle w:val="crossreference"/>
        </w:rPr>
        <w:fldChar w:fldCharType="begin"/>
      </w:r>
      <w:r w:rsidRPr="004B2777">
        <w:rPr>
          <w:rStyle w:val="crossreference"/>
        </w:rPr>
        <w:instrText xml:space="preserve"> REF _Ref387751281 \h </w:instrText>
      </w:r>
      <w:r w:rsidR="004B2777">
        <w:rPr>
          <w:rStyle w:val="crossreference"/>
        </w:rPr>
        <w:instrText xml:space="preserve"> \* CHARFORMAT </w:instrText>
      </w:r>
      <w:r w:rsidR="0007290D" w:rsidRPr="004B2777">
        <w:rPr>
          <w:rStyle w:val="crossreference"/>
        </w:rPr>
      </w:r>
      <w:r w:rsidR="0007290D" w:rsidRPr="004B2777">
        <w:rPr>
          <w:rStyle w:val="crossreference"/>
        </w:rPr>
        <w:fldChar w:fldCharType="separate"/>
      </w:r>
      <w:r w:rsidR="00163D01" w:rsidRPr="00163D01">
        <w:rPr>
          <w:rStyle w:val="crossreference"/>
        </w:rPr>
        <w:t>Table 4</w:t>
      </w:r>
      <w:r w:rsidR="00163D01" w:rsidRPr="00163D01">
        <w:rPr>
          <w:rStyle w:val="crossreference"/>
        </w:rPr>
        <w:noBreakHyphen/>
        <w:t>20</w:t>
      </w:r>
      <w:r w:rsidR="0007290D" w:rsidRPr="004B2777">
        <w:rPr>
          <w:rStyle w:val="crossreference"/>
        </w:rPr>
        <w:fldChar w:fldCharType="end"/>
      </w:r>
      <w:r>
        <w:t xml:space="preserve"> list test requirements for electro-mechanical valve tests</w:t>
      </w:r>
      <w:r w:rsidR="00CE07D6">
        <w:t xml:space="preserve">. </w:t>
      </w:r>
      <w:r w:rsidR="00BF7BB4" w:rsidRPr="006E780A">
        <w:rPr>
          <w:rStyle w:val="crossreference"/>
        </w:rPr>
        <w:fldChar w:fldCharType="begin"/>
      </w:r>
      <w:r w:rsidR="00BF7BB4" w:rsidRPr="006E780A">
        <w:rPr>
          <w:rStyle w:val="crossreference"/>
        </w:rPr>
        <w:instrText xml:space="preserve"> REF _Ref387751472 \h  \* </w:instrText>
      </w:r>
      <w:r w:rsidR="001F4564" w:rsidRPr="006E780A">
        <w:rPr>
          <w:rStyle w:val="crossreference"/>
        </w:rPr>
        <w:instrText>CHARFORMAT</w:instrText>
      </w:r>
      <w:r w:rsidR="00BF7BB4" w:rsidRPr="006E780A">
        <w:rPr>
          <w:rStyle w:val="crossreference"/>
        </w:rPr>
        <w:instrText xml:space="preserve"> </w:instrText>
      </w:r>
      <w:r w:rsidR="006E780A">
        <w:rPr>
          <w:rStyle w:val="crossreference"/>
        </w:rPr>
        <w:instrText xml:space="preserve"> </w:instrText>
      </w:r>
      <w:r w:rsidR="00BF7BB4" w:rsidRPr="006E780A">
        <w:rPr>
          <w:rStyle w:val="crossreference"/>
        </w:rPr>
      </w:r>
      <w:r w:rsidR="00BF7BB4" w:rsidRPr="006E780A">
        <w:rPr>
          <w:rStyle w:val="crossreference"/>
        </w:rPr>
        <w:fldChar w:fldCharType="separate"/>
      </w:r>
      <w:r w:rsidR="00163D01" w:rsidRPr="00163D01">
        <w:rPr>
          <w:rStyle w:val="crossreference"/>
        </w:rPr>
        <w:t>Table 4</w:t>
      </w:r>
      <w:r w:rsidR="00163D01" w:rsidRPr="00163D01">
        <w:rPr>
          <w:rStyle w:val="crossreference"/>
        </w:rPr>
        <w:noBreakHyphen/>
        <w:t>21</w:t>
      </w:r>
      <w:r w:rsidR="00BF7BB4" w:rsidRPr="006E780A">
        <w:rPr>
          <w:rStyle w:val="crossreference"/>
        </w:rPr>
        <w:fldChar w:fldCharType="end"/>
      </w:r>
      <w:r>
        <w:t xml:space="preserve"> and </w:t>
      </w:r>
      <w:r w:rsidR="00BF7BB4" w:rsidRPr="006E780A">
        <w:rPr>
          <w:rStyle w:val="crossreference"/>
        </w:rPr>
        <w:fldChar w:fldCharType="begin"/>
      </w:r>
      <w:r w:rsidR="00BF7BB4" w:rsidRPr="006E780A">
        <w:rPr>
          <w:rStyle w:val="crossreference"/>
        </w:rPr>
        <w:instrText xml:space="preserve"> REF _Ref387751473 \h  \* </w:instrText>
      </w:r>
      <w:r w:rsidR="001F4564" w:rsidRPr="006E780A">
        <w:rPr>
          <w:rStyle w:val="crossreference"/>
        </w:rPr>
        <w:instrText>CHARFORMAT</w:instrText>
      </w:r>
      <w:r w:rsidR="00BF7BB4" w:rsidRPr="006E780A">
        <w:rPr>
          <w:rStyle w:val="crossreference"/>
        </w:rPr>
        <w:instrText xml:space="preserve"> </w:instrText>
      </w:r>
      <w:r w:rsidR="006E780A">
        <w:rPr>
          <w:rStyle w:val="crossreference"/>
        </w:rPr>
        <w:instrText xml:space="preserve"> </w:instrText>
      </w:r>
      <w:r w:rsidR="00BF7BB4" w:rsidRPr="006E780A">
        <w:rPr>
          <w:rStyle w:val="crossreference"/>
        </w:rPr>
      </w:r>
      <w:r w:rsidR="00BF7BB4" w:rsidRPr="006E780A">
        <w:rPr>
          <w:rStyle w:val="crossreference"/>
        </w:rPr>
        <w:fldChar w:fldCharType="separate"/>
      </w:r>
      <w:r w:rsidR="00163D01" w:rsidRPr="00163D01">
        <w:rPr>
          <w:rStyle w:val="crossreference"/>
        </w:rPr>
        <w:t>Table 4</w:t>
      </w:r>
      <w:r w:rsidR="00163D01" w:rsidRPr="00163D01">
        <w:rPr>
          <w:rStyle w:val="crossreference"/>
        </w:rPr>
        <w:noBreakHyphen/>
        <w:t>22</w:t>
      </w:r>
      <w:r w:rsidR="00BF7BB4" w:rsidRPr="006E780A">
        <w:rPr>
          <w:rStyle w:val="crossreference"/>
        </w:rPr>
        <w:fldChar w:fldCharType="end"/>
      </w:r>
      <w:r>
        <w:t xml:space="preserve"> list test requirements for pneumatic valves</w:t>
      </w:r>
      <w:r w:rsidR="00CE07D6">
        <w:t xml:space="preserve">. </w:t>
      </w:r>
      <w:r w:rsidR="00BF7BB4" w:rsidRPr="006E780A">
        <w:rPr>
          <w:rStyle w:val="crossreference"/>
        </w:rPr>
        <w:fldChar w:fldCharType="begin"/>
      </w:r>
      <w:r w:rsidR="00BF7BB4" w:rsidRPr="006E780A">
        <w:rPr>
          <w:rStyle w:val="crossreference"/>
        </w:rPr>
        <w:instrText xml:space="preserve"> REF _Ref387751491 \h  \* </w:instrText>
      </w:r>
      <w:r w:rsidR="001F4564" w:rsidRPr="006E780A">
        <w:rPr>
          <w:rStyle w:val="crossreference"/>
        </w:rPr>
        <w:instrText>CHARFORMAT</w:instrText>
      </w:r>
      <w:r w:rsidR="00BF7BB4" w:rsidRPr="006E780A">
        <w:rPr>
          <w:rStyle w:val="crossreference"/>
        </w:rPr>
        <w:instrText xml:space="preserve"> </w:instrText>
      </w:r>
      <w:r w:rsidR="006E780A">
        <w:rPr>
          <w:rStyle w:val="crossreference"/>
        </w:rPr>
        <w:instrText xml:space="preserve"> </w:instrText>
      </w:r>
      <w:r w:rsidR="00BF7BB4" w:rsidRPr="006E780A">
        <w:rPr>
          <w:rStyle w:val="crossreference"/>
        </w:rPr>
      </w:r>
      <w:r w:rsidR="00BF7BB4" w:rsidRPr="006E780A">
        <w:rPr>
          <w:rStyle w:val="crossreference"/>
        </w:rPr>
        <w:fldChar w:fldCharType="separate"/>
      </w:r>
      <w:r w:rsidR="00163D01" w:rsidRPr="00163D01">
        <w:rPr>
          <w:rStyle w:val="crossreference"/>
        </w:rPr>
        <w:t>Table 4</w:t>
      </w:r>
      <w:r w:rsidR="00163D01" w:rsidRPr="00163D01">
        <w:rPr>
          <w:rStyle w:val="crossreference"/>
        </w:rPr>
        <w:noBreakHyphen/>
        <w:t>23</w:t>
      </w:r>
      <w:r w:rsidR="00BF7BB4" w:rsidRPr="006E780A">
        <w:rPr>
          <w:rStyle w:val="crossreference"/>
        </w:rPr>
        <w:fldChar w:fldCharType="end"/>
      </w:r>
      <w:r>
        <w:t xml:space="preserve"> and </w:t>
      </w:r>
      <w:r w:rsidR="00BF7BB4" w:rsidRPr="006E780A">
        <w:rPr>
          <w:rStyle w:val="crossreference"/>
        </w:rPr>
        <w:fldChar w:fldCharType="begin"/>
      </w:r>
      <w:r w:rsidR="00BF7BB4" w:rsidRPr="006E780A">
        <w:rPr>
          <w:rStyle w:val="crossreference"/>
        </w:rPr>
        <w:instrText xml:space="preserve"> REF _Ref387751494 \h  \* </w:instrText>
      </w:r>
      <w:r w:rsidR="001F4564" w:rsidRPr="006E780A">
        <w:rPr>
          <w:rStyle w:val="crossreference"/>
        </w:rPr>
        <w:instrText>CHARFORMAT</w:instrText>
      </w:r>
      <w:r w:rsidR="00BF7BB4" w:rsidRPr="006E780A">
        <w:rPr>
          <w:rStyle w:val="crossreference"/>
        </w:rPr>
        <w:instrText xml:space="preserve"> </w:instrText>
      </w:r>
      <w:r w:rsidR="006E780A">
        <w:rPr>
          <w:rStyle w:val="crossreference"/>
        </w:rPr>
        <w:instrText xml:space="preserve"> </w:instrText>
      </w:r>
      <w:r w:rsidR="00BF7BB4" w:rsidRPr="006E780A">
        <w:rPr>
          <w:rStyle w:val="crossreference"/>
        </w:rPr>
      </w:r>
      <w:r w:rsidR="00BF7BB4" w:rsidRPr="006E780A">
        <w:rPr>
          <w:rStyle w:val="crossreference"/>
        </w:rPr>
        <w:fldChar w:fldCharType="separate"/>
      </w:r>
      <w:r w:rsidR="00163D01" w:rsidRPr="00163D01">
        <w:rPr>
          <w:rStyle w:val="crossreference"/>
        </w:rPr>
        <w:t>Table 4</w:t>
      </w:r>
      <w:r w:rsidR="00163D01" w:rsidRPr="00163D01">
        <w:rPr>
          <w:rStyle w:val="crossreference"/>
        </w:rPr>
        <w:noBreakHyphen/>
        <w:t>24</w:t>
      </w:r>
      <w:r w:rsidR="00BF7BB4" w:rsidRPr="006E780A">
        <w:rPr>
          <w:rStyle w:val="crossreference"/>
        </w:rPr>
        <w:fldChar w:fldCharType="end"/>
      </w:r>
      <w:r>
        <w:t xml:space="preserve"> list test requirements for electro-pneumatic valves.</w:t>
      </w:r>
    </w:p>
    <w:tbl>
      <w:tblPr>
        <w:tblW w:w="981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580"/>
        <w:gridCol w:w="1620"/>
        <w:gridCol w:w="2610"/>
      </w:tblGrid>
      <w:tr w:rsidR="00676770" w:rsidRPr="00E52AAF" w14:paraId="51AABFD1" w14:textId="77777777" w:rsidTr="004B2777">
        <w:trPr>
          <w:cantSplit/>
          <w:jc w:val="center"/>
        </w:trPr>
        <w:tc>
          <w:tcPr>
            <w:tcW w:w="981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07E40544" w14:textId="10B119C8" w:rsidR="00676770" w:rsidRPr="00E52AAF" w:rsidRDefault="00A20D7E" w:rsidP="006E780A">
            <w:pPr>
              <w:pStyle w:val="titleoftable"/>
            </w:pPr>
            <w:bookmarkStart w:id="639" w:name="_Ref387751267"/>
            <w:bookmarkStart w:id="640" w:name="_Toc197434430"/>
            <w:r w:rsidRPr="00E52AAF">
              <w:t xml:space="preserve">Table </w:t>
            </w:r>
            <w:fldSimple w:instr=" STYLEREF 1 \s ">
              <w:r w:rsidR="00163D01">
                <w:rPr>
                  <w:noProof/>
                </w:rPr>
                <w:t>4</w:t>
              </w:r>
            </w:fldSimple>
            <w:r w:rsidR="00C05177">
              <w:noBreakHyphen/>
            </w:r>
            <w:fldSimple w:instr=" SEQ Table \* ARABIC \s 1 ">
              <w:r w:rsidR="00163D01">
                <w:rPr>
                  <w:noProof/>
                </w:rPr>
                <w:t>19</w:t>
              </w:r>
            </w:fldSimple>
            <w:bookmarkEnd w:id="639"/>
            <w:r w:rsidRPr="00E52AAF">
              <w:t>.</w:t>
            </w:r>
            <w:r w:rsidR="00E52AAF" w:rsidRPr="00E52AAF">
              <w:tab/>
            </w:r>
            <w:r w:rsidRPr="00E52AAF">
              <w:t>Electro-Mechanical Valve Acceptance Test Requirements</w:t>
            </w:r>
            <w:r w:rsidRPr="00E52AAF">
              <w:rPr>
                <w:vertAlign w:val="superscript"/>
              </w:rPr>
              <w:t>1</w:t>
            </w:r>
            <w:bookmarkEnd w:id="640"/>
          </w:p>
        </w:tc>
      </w:tr>
      <w:tr w:rsidR="00676770" w:rsidRPr="003E502B" w14:paraId="358F31A7" w14:textId="77777777" w:rsidTr="004B2777">
        <w:trPr>
          <w:cantSplit/>
          <w:jc w:val="center"/>
        </w:trPr>
        <w:tc>
          <w:tcPr>
            <w:tcW w:w="5580" w:type="dxa"/>
            <w:tcBorders>
              <w:top w:val="double" w:sz="4" w:space="0" w:color="auto"/>
            </w:tcBorders>
            <w:tcMar>
              <w:left w:w="115" w:type="dxa"/>
              <w:right w:w="115" w:type="dxa"/>
            </w:tcMar>
          </w:tcPr>
          <w:p w14:paraId="1E8DA505" w14:textId="77777777" w:rsidR="00676770" w:rsidRPr="003E502B" w:rsidRDefault="00676770" w:rsidP="008842FB">
            <w:pPr>
              <w:keepNext/>
              <w:jc w:val="center"/>
              <w:rPr>
                <w:b/>
              </w:rPr>
            </w:pPr>
            <w:r w:rsidRPr="003E502B">
              <w:rPr>
                <w:b/>
              </w:rPr>
              <w:t>Test</w:t>
            </w:r>
          </w:p>
        </w:tc>
        <w:tc>
          <w:tcPr>
            <w:tcW w:w="1620" w:type="dxa"/>
            <w:tcBorders>
              <w:top w:val="double" w:sz="4" w:space="0" w:color="auto"/>
            </w:tcBorders>
            <w:tcMar>
              <w:left w:w="115" w:type="dxa"/>
              <w:right w:w="115" w:type="dxa"/>
            </w:tcMar>
          </w:tcPr>
          <w:p w14:paraId="3B008077" w14:textId="77777777" w:rsidR="00676770" w:rsidRPr="003E502B" w:rsidRDefault="00935202" w:rsidP="008842FB">
            <w:pPr>
              <w:keepNext/>
              <w:jc w:val="center"/>
              <w:rPr>
                <w:b/>
              </w:rPr>
            </w:pPr>
            <w:r w:rsidRPr="00935202">
              <w:rPr>
                <w:b/>
              </w:rPr>
              <w:t>Section</w:t>
            </w:r>
          </w:p>
        </w:tc>
        <w:tc>
          <w:tcPr>
            <w:tcW w:w="2610" w:type="dxa"/>
            <w:tcBorders>
              <w:top w:val="double" w:sz="4" w:space="0" w:color="auto"/>
            </w:tcBorders>
            <w:tcMar>
              <w:left w:w="115" w:type="dxa"/>
              <w:right w:w="115" w:type="dxa"/>
            </w:tcMar>
          </w:tcPr>
          <w:p w14:paraId="1D4D324B" w14:textId="77777777" w:rsidR="00676770" w:rsidRPr="003E502B" w:rsidRDefault="00676770" w:rsidP="008842FB">
            <w:pPr>
              <w:keepNext/>
              <w:jc w:val="center"/>
              <w:rPr>
                <w:b/>
              </w:rPr>
            </w:pPr>
            <w:r w:rsidRPr="003E502B">
              <w:rPr>
                <w:b/>
              </w:rPr>
              <w:t>Quantity Tested</w:t>
            </w:r>
          </w:p>
        </w:tc>
      </w:tr>
      <w:tr w:rsidR="002934C3" w:rsidRPr="00211F2B" w14:paraId="65CAFDA5" w14:textId="77777777" w:rsidTr="004B2777">
        <w:tblPrEx>
          <w:tblCellMar>
            <w:left w:w="108" w:type="dxa"/>
            <w:right w:w="108" w:type="dxa"/>
          </w:tblCellMar>
        </w:tblPrEx>
        <w:trPr>
          <w:cantSplit/>
          <w:jc w:val="center"/>
        </w:trPr>
        <w:tc>
          <w:tcPr>
            <w:tcW w:w="5580" w:type="dxa"/>
            <w:tcMar>
              <w:left w:w="115" w:type="dxa"/>
              <w:right w:w="115" w:type="dxa"/>
            </w:tcMar>
          </w:tcPr>
          <w:p w14:paraId="5170954E" w14:textId="77777777" w:rsidR="002934C3" w:rsidRPr="00211F2B" w:rsidRDefault="002934C3" w:rsidP="002934C3">
            <w:r w:rsidRPr="00211F2B">
              <w:t>Component Examination</w:t>
            </w:r>
          </w:p>
        </w:tc>
        <w:tc>
          <w:tcPr>
            <w:tcW w:w="1620" w:type="dxa"/>
            <w:tcMar>
              <w:left w:w="115" w:type="dxa"/>
              <w:right w:w="115" w:type="dxa"/>
            </w:tcMar>
          </w:tcPr>
          <w:p w14:paraId="671CAFAB" w14:textId="06ECE9B1"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10" w:type="dxa"/>
            <w:shd w:val="clear" w:color="auto" w:fill="737373"/>
            <w:tcMar>
              <w:left w:w="115" w:type="dxa"/>
              <w:right w:w="115" w:type="dxa"/>
            </w:tcMar>
          </w:tcPr>
          <w:p w14:paraId="528C2742" w14:textId="77777777" w:rsidR="002934C3" w:rsidRPr="00211F2B" w:rsidRDefault="002934C3" w:rsidP="002934C3">
            <w:pPr>
              <w:jc w:val="center"/>
            </w:pPr>
          </w:p>
        </w:tc>
      </w:tr>
      <w:tr w:rsidR="002934C3" w:rsidRPr="00211F2B" w14:paraId="2BF258E9" w14:textId="77777777" w:rsidTr="004B2777">
        <w:tblPrEx>
          <w:tblCellMar>
            <w:left w:w="108" w:type="dxa"/>
            <w:right w:w="108" w:type="dxa"/>
          </w:tblCellMar>
        </w:tblPrEx>
        <w:trPr>
          <w:cantSplit/>
          <w:jc w:val="center"/>
        </w:trPr>
        <w:tc>
          <w:tcPr>
            <w:tcW w:w="5580" w:type="dxa"/>
            <w:tcMar>
              <w:left w:w="115" w:type="dxa"/>
              <w:right w:w="115" w:type="dxa"/>
            </w:tcMar>
          </w:tcPr>
          <w:p w14:paraId="377187A5" w14:textId="77777777" w:rsidR="002934C3" w:rsidRPr="00211F2B" w:rsidRDefault="002934C3" w:rsidP="002934C3">
            <w:pPr>
              <w:pStyle w:val="tableindent1"/>
            </w:pPr>
            <w:r w:rsidRPr="00211F2B">
              <w:t>Visual Examination</w:t>
            </w:r>
            <w:r>
              <w:rPr>
                <w:vertAlign w:val="superscript"/>
              </w:rPr>
              <w:t>2</w:t>
            </w:r>
          </w:p>
        </w:tc>
        <w:tc>
          <w:tcPr>
            <w:tcW w:w="1620" w:type="dxa"/>
            <w:tcMar>
              <w:left w:w="115" w:type="dxa"/>
              <w:right w:w="115" w:type="dxa"/>
            </w:tcMar>
          </w:tcPr>
          <w:p w14:paraId="196DA394" w14:textId="780B1F6E"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10" w:type="dxa"/>
            <w:tcMar>
              <w:left w:w="115" w:type="dxa"/>
              <w:right w:w="115" w:type="dxa"/>
            </w:tcMar>
          </w:tcPr>
          <w:p w14:paraId="1E29280E" w14:textId="77777777" w:rsidR="002934C3" w:rsidRPr="00211F2B" w:rsidRDefault="002934C3" w:rsidP="002934C3">
            <w:pPr>
              <w:jc w:val="center"/>
            </w:pPr>
            <w:r w:rsidRPr="00211F2B">
              <w:t>100%</w:t>
            </w:r>
          </w:p>
        </w:tc>
      </w:tr>
      <w:tr w:rsidR="002934C3" w:rsidRPr="00211F2B" w14:paraId="5BA213A9" w14:textId="77777777" w:rsidTr="004B2777">
        <w:tblPrEx>
          <w:tblCellMar>
            <w:left w:w="108" w:type="dxa"/>
            <w:right w:w="108" w:type="dxa"/>
          </w:tblCellMar>
        </w:tblPrEx>
        <w:trPr>
          <w:cantSplit/>
          <w:jc w:val="center"/>
        </w:trPr>
        <w:tc>
          <w:tcPr>
            <w:tcW w:w="5580" w:type="dxa"/>
            <w:tcMar>
              <w:left w:w="115" w:type="dxa"/>
              <w:right w:w="115" w:type="dxa"/>
            </w:tcMar>
          </w:tcPr>
          <w:p w14:paraId="0B49A27D" w14:textId="77777777" w:rsidR="002934C3" w:rsidRPr="00211F2B" w:rsidRDefault="002934C3" w:rsidP="002934C3">
            <w:pPr>
              <w:pStyle w:val="tableindent1"/>
            </w:pPr>
            <w:r w:rsidRPr="00211F2B">
              <w:t>Dimension Measurement</w:t>
            </w:r>
          </w:p>
        </w:tc>
        <w:tc>
          <w:tcPr>
            <w:tcW w:w="1620" w:type="dxa"/>
            <w:tcMar>
              <w:left w:w="115" w:type="dxa"/>
              <w:right w:w="115" w:type="dxa"/>
            </w:tcMar>
          </w:tcPr>
          <w:p w14:paraId="22EB3F99" w14:textId="6BC70BE6"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610" w:type="dxa"/>
            <w:tcMar>
              <w:left w:w="115" w:type="dxa"/>
              <w:right w:w="115" w:type="dxa"/>
            </w:tcMar>
          </w:tcPr>
          <w:p w14:paraId="35F38E2D" w14:textId="77777777" w:rsidR="002934C3" w:rsidRPr="00211F2B" w:rsidRDefault="002934C3" w:rsidP="002934C3">
            <w:pPr>
              <w:jc w:val="center"/>
            </w:pPr>
            <w:r w:rsidRPr="00211F2B">
              <w:t>100%</w:t>
            </w:r>
          </w:p>
        </w:tc>
      </w:tr>
      <w:tr w:rsidR="001D3710" w:rsidRPr="00211F2B" w14:paraId="63EA6334" w14:textId="77777777" w:rsidTr="004B2777">
        <w:tblPrEx>
          <w:tblCellMar>
            <w:left w:w="108" w:type="dxa"/>
            <w:right w:w="108" w:type="dxa"/>
          </w:tblCellMar>
        </w:tblPrEx>
        <w:trPr>
          <w:cantSplit/>
          <w:jc w:val="center"/>
        </w:trPr>
        <w:tc>
          <w:tcPr>
            <w:tcW w:w="5580" w:type="dxa"/>
            <w:tcMar>
              <w:left w:w="115" w:type="dxa"/>
              <w:right w:w="115" w:type="dxa"/>
            </w:tcMar>
          </w:tcPr>
          <w:p w14:paraId="73D926E3" w14:textId="77777777" w:rsidR="001D3710" w:rsidRPr="00211F2B" w:rsidRDefault="001D3710" w:rsidP="00C83EEB">
            <w:pPr>
              <w:pStyle w:val="tableindent1"/>
            </w:pPr>
            <w:r w:rsidRPr="00211F2B">
              <w:t>Weight Measurement</w:t>
            </w:r>
          </w:p>
        </w:tc>
        <w:tc>
          <w:tcPr>
            <w:tcW w:w="1620" w:type="dxa"/>
            <w:tcMar>
              <w:left w:w="115" w:type="dxa"/>
              <w:right w:w="115" w:type="dxa"/>
            </w:tcMar>
          </w:tcPr>
          <w:p w14:paraId="6CB5D344" w14:textId="4EC65ECE"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610" w:type="dxa"/>
            <w:tcMar>
              <w:left w:w="115" w:type="dxa"/>
              <w:right w:w="115" w:type="dxa"/>
            </w:tcMar>
          </w:tcPr>
          <w:p w14:paraId="1676BAD6" w14:textId="77777777" w:rsidR="001D3710" w:rsidRPr="00211F2B" w:rsidRDefault="001D3710" w:rsidP="003E502B">
            <w:pPr>
              <w:jc w:val="center"/>
            </w:pPr>
            <w:r w:rsidRPr="00211F2B">
              <w:t>100%</w:t>
            </w:r>
          </w:p>
        </w:tc>
      </w:tr>
      <w:tr w:rsidR="002934C3" w:rsidRPr="00211F2B" w14:paraId="6343A674" w14:textId="77777777" w:rsidTr="004B2777">
        <w:tblPrEx>
          <w:tblCellMar>
            <w:left w:w="108" w:type="dxa"/>
            <w:right w:w="108" w:type="dxa"/>
          </w:tblCellMar>
        </w:tblPrEx>
        <w:trPr>
          <w:cantSplit/>
          <w:jc w:val="center"/>
        </w:trPr>
        <w:tc>
          <w:tcPr>
            <w:tcW w:w="5580" w:type="dxa"/>
            <w:tcMar>
              <w:left w:w="115" w:type="dxa"/>
              <w:right w:w="115" w:type="dxa"/>
            </w:tcMar>
          </w:tcPr>
          <w:p w14:paraId="31ECBC53" w14:textId="77777777" w:rsidR="002934C3" w:rsidRPr="00211F2B" w:rsidRDefault="002934C3" w:rsidP="002934C3">
            <w:pPr>
              <w:pStyle w:val="tableindent1"/>
            </w:pPr>
            <w:r w:rsidRPr="00211F2B">
              <w:t>Identification Check</w:t>
            </w:r>
            <w:r>
              <w:rPr>
                <w:vertAlign w:val="superscript"/>
              </w:rPr>
              <w:t>2</w:t>
            </w:r>
          </w:p>
        </w:tc>
        <w:tc>
          <w:tcPr>
            <w:tcW w:w="1620" w:type="dxa"/>
            <w:tcMar>
              <w:left w:w="115" w:type="dxa"/>
              <w:right w:w="115" w:type="dxa"/>
            </w:tcMar>
          </w:tcPr>
          <w:p w14:paraId="62018E59" w14:textId="691666A5"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610" w:type="dxa"/>
            <w:tcMar>
              <w:left w:w="115" w:type="dxa"/>
              <w:right w:w="115" w:type="dxa"/>
            </w:tcMar>
          </w:tcPr>
          <w:p w14:paraId="70BED022" w14:textId="77777777" w:rsidR="002934C3" w:rsidRPr="00211F2B" w:rsidRDefault="002934C3" w:rsidP="002934C3">
            <w:pPr>
              <w:jc w:val="center"/>
            </w:pPr>
            <w:r w:rsidRPr="00211F2B">
              <w:t>100%</w:t>
            </w:r>
          </w:p>
        </w:tc>
      </w:tr>
      <w:tr w:rsidR="002934C3" w:rsidRPr="00211F2B" w14:paraId="55D6CE7F" w14:textId="77777777" w:rsidTr="004B2777">
        <w:tblPrEx>
          <w:tblCellMar>
            <w:left w:w="108" w:type="dxa"/>
            <w:right w:w="108" w:type="dxa"/>
          </w:tblCellMar>
        </w:tblPrEx>
        <w:trPr>
          <w:cantSplit/>
          <w:jc w:val="center"/>
        </w:trPr>
        <w:tc>
          <w:tcPr>
            <w:tcW w:w="5580" w:type="dxa"/>
            <w:tcMar>
              <w:left w:w="115" w:type="dxa"/>
              <w:right w:w="115" w:type="dxa"/>
            </w:tcMar>
          </w:tcPr>
          <w:p w14:paraId="3555A4F4" w14:textId="77777777" w:rsidR="002934C3" w:rsidRPr="00211F2B" w:rsidRDefault="002934C3" w:rsidP="002934C3">
            <w:r>
              <w:t>Performance Verification</w:t>
            </w:r>
            <w:r>
              <w:rPr>
                <w:vertAlign w:val="superscript"/>
              </w:rPr>
              <w:t>2</w:t>
            </w:r>
          </w:p>
        </w:tc>
        <w:tc>
          <w:tcPr>
            <w:tcW w:w="1620" w:type="dxa"/>
            <w:tcMar>
              <w:left w:w="115" w:type="dxa"/>
              <w:right w:w="115" w:type="dxa"/>
            </w:tcMar>
          </w:tcPr>
          <w:p w14:paraId="31A6054D" w14:textId="32871BD2"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610" w:type="dxa"/>
            <w:shd w:val="clear" w:color="auto" w:fill="737373"/>
            <w:tcMar>
              <w:left w:w="115" w:type="dxa"/>
              <w:right w:w="115" w:type="dxa"/>
            </w:tcMar>
          </w:tcPr>
          <w:p w14:paraId="49261A96" w14:textId="77777777" w:rsidR="002934C3" w:rsidRPr="00211F2B" w:rsidRDefault="002934C3" w:rsidP="002934C3">
            <w:pPr>
              <w:jc w:val="center"/>
            </w:pPr>
          </w:p>
        </w:tc>
      </w:tr>
      <w:tr w:rsidR="001D3710" w:rsidRPr="00211F2B" w14:paraId="5E142050" w14:textId="77777777" w:rsidTr="004B2777">
        <w:tblPrEx>
          <w:tblCellMar>
            <w:left w:w="108" w:type="dxa"/>
            <w:right w:w="108" w:type="dxa"/>
          </w:tblCellMar>
        </w:tblPrEx>
        <w:trPr>
          <w:cantSplit/>
          <w:jc w:val="center"/>
        </w:trPr>
        <w:tc>
          <w:tcPr>
            <w:tcW w:w="5580" w:type="dxa"/>
            <w:tcMar>
              <w:left w:w="115" w:type="dxa"/>
              <w:right w:w="115" w:type="dxa"/>
            </w:tcMar>
          </w:tcPr>
          <w:p w14:paraId="2CBCCE75" w14:textId="77777777" w:rsidR="001D3710" w:rsidRPr="00211F2B" w:rsidRDefault="001D3710" w:rsidP="00C83EEB">
            <w:pPr>
              <w:pStyle w:val="tableindent1"/>
            </w:pPr>
            <w:r w:rsidRPr="00211F2B">
              <w:t>Continuity and Isolation</w:t>
            </w:r>
          </w:p>
        </w:tc>
        <w:tc>
          <w:tcPr>
            <w:tcW w:w="1620" w:type="dxa"/>
            <w:tcMar>
              <w:left w:w="115" w:type="dxa"/>
              <w:right w:w="115" w:type="dxa"/>
            </w:tcMar>
          </w:tcPr>
          <w:p w14:paraId="62491CB1" w14:textId="1B10868E"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_Ref388362790 \r \h </w:instrText>
            </w:r>
            <w:r w:rsidRPr="00935202">
              <w:rPr>
                <w:rStyle w:val="crossreference"/>
              </w:rPr>
            </w:r>
            <w:r w:rsidRPr="00935202">
              <w:rPr>
                <w:rStyle w:val="crossreference"/>
              </w:rPr>
              <w:fldChar w:fldCharType="separate"/>
            </w:r>
            <w:r w:rsidR="00163D01">
              <w:rPr>
                <w:rStyle w:val="crossreference"/>
              </w:rPr>
              <w:t>4.20.2</w:t>
            </w:r>
            <w:r w:rsidRPr="00935202">
              <w:rPr>
                <w:rStyle w:val="crossreference"/>
              </w:rPr>
              <w:fldChar w:fldCharType="end"/>
            </w:r>
          </w:p>
        </w:tc>
        <w:tc>
          <w:tcPr>
            <w:tcW w:w="2610" w:type="dxa"/>
            <w:tcMar>
              <w:left w:w="115" w:type="dxa"/>
              <w:right w:w="115" w:type="dxa"/>
            </w:tcMar>
          </w:tcPr>
          <w:p w14:paraId="29DEA95D" w14:textId="77777777" w:rsidR="001D3710" w:rsidRPr="00211F2B" w:rsidRDefault="001D3710" w:rsidP="003E502B">
            <w:pPr>
              <w:jc w:val="center"/>
            </w:pPr>
            <w:r w:rsidRPr="00211F2B">
              <w:t>100%</w:t>
            </w:r>
          </w:p>
        </w:tc>
      </w:tr>
      <w:tr w:rsidR="001D3710" w:rsidRPr="00211F2B" w14:paraId="3F900FD8" w14:textId="77777777" w:rsidTr="004B2777">
        <w:tblPrEx>
          <w:tblCellMar>
            <w:left w:w="108" w:type="dxa"/>
            <w:right w:w="108" w:type="dxa"/>
          </w:tblCellMar>
        </w:tblPrEx>
        <w:trPr>
          <w:cantSplit/>
          <w:jc w:val="center"/>
        </w:trPr>
        <w:tc>
          <w:tcPr>
            <w:tcW w:w="5580" w:type="dxa"/>
            <w:tcMar>
              <w:left w:w="115" w:type="dxa"/>
              <w:right w:w="115" w:type="dxa"/>
            </w:tcMar>
          </w:tcPr>
          <w:p w14:paraId="45287A80" w14:textId="77777777" w:rsidR="001D3710" w:rsidRPr="00211F2B" w:rsidRDefault="001D3710" w:rsidP="00C83EEB">
            <w:pPr>
              <w:pStyle w:val="tableindent1"/>
            </w:pPr>
            <w:r w:rsidRPr="00211F2B">
              <w:t>Actuation Resistance (Solenoid coil)</w:t>
            </w:r>
          </w:p>
        </w:tc>
        <w:tc>
          <w:tcPr>
            <w:tcW w:w="1620" w:type="dxa"/>
            <w:tcMar>
              <w:left w:w="115" w:type="dxa"/>
              <w:right w:w="115" w:type="dxa"/>
            </w:tcMar>
          </w:tcPr>
          <w:p w14:paraId="3CF04762" w14:textId="7139DDD5"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_Ref388362795 \r \h </w:instrText>
            </w:r>
            <w:r w:rsidRPr="00935202">
              <w:rPr>
                <w:rStyle w:val="crossreference"/>
              </w:rPr>
            </w:r>
            <w:r w:rsidRPr="00935202">
              <w:rPr>
                <w:rStyle w:val="crossreference"/>
              </w:rPr>
              <w:fldChar w:fldCharType="separate"/>
            </w:r>
            <w:r w:rsidR="00163D01">
              <w:rPr>
                <w:rStyle w:val="crossreference"/>
              </w:rPr>
              <w:t>4.20.3</w:t>
            </w:r>
            <w:r w:rsidRPr="00935202">
              <w:rPr>
                <w:rStyle w:val="crossreference"/>
              </w:rPr>
              <w:fldChar w:fldCharType="end"/>
            </w:r>
          </w:p>
        </w:tc>
        <w:tc>
          <w:tcPr>
            <w:tcW w:w="2610" w:type="dxa"/>
            <w:tcMar>
              <w:left w:w="115" w:type="dxa"/>
              <w:right w:w="115" w:type="dxa"/>
            </w:tcMar>
          </w:tcPr>
          <w:p w14:paraId="68EF4DFF" w14:textId="77777777" w:rsidR="001D3710" w:rsidRPr="00211F2B" w:rsidRDefault="001D3710" w:rsidP="003E502B">
            <w:pPr>
              <w:jc w:val="center"/>
            </w:pPr>
            <w:r w:rsidRPr="00211F2B">
              <w:t>100%</w:t>
            </w:r>
          </w:p>
        </w:tc>
      </w:tr>
      <w:tr w:rsidR="001D3710" w:rsidRPr="00211F2B" w14:paraId="0863A3AB" w14:textId="77777777" w:rsidTr="004B2777">
        <w:tblPrEx>
          <w:tblCellMar>
            <w:left w:w="108" w:type="dxa"/>
            <w:right w:w="108" w:type="dxa"/>
          </w:tblCellMar>
        </w:tblPrEx>
        <w:trPr>
          <w:cantSplit/>
          <w:jc w:val="center"/>
        </w:trPr>
        <w:tc>
          <w:tcPr>
            <w:tcW w:w="5580" w:type="dxa"/>
            <w:tcMar>
              <w:left w:w="115" w:type="dxa"/>
              <w:right w:w="115" w:type="dxa"/>
            </w:tcMar>
          </w:tcPr>
          <w:p w14:paraId="14BCB401" w14:textId="77777777" w:rsidR="001D3710" w:rsidRPr="00211F2B" w:rsidRDefault="001D3710" w:rsidP="00C83EEB">
            <w:pPr>
              <w:pStyle w:val="tableindent1"/>
            </w:pPr>
            <w:r w:rsidRPr="00211F2B">
              <w:t>Insulation Resistance (Solenoid coil to case)</w:t>
            </w:r>
          </w:p>
        </w:tc>
        <w:tc>
          <w:tcPr>
            <w:tcW w:w="1620" w:type="dxa"/>
            <w:tcMar>
              <w:left w:w="115" w:type="dxa"/>
              <w:right w:w="115" w:type="dxa"/>
            </w:tcMar>
          </w:tcPr>
          <w:p w14:paraId="2652385F" w14:textId="2439491F"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_Ref388362843 \r \h </w:instrText>
            </w:r>
            <w:r w:rsidRPr="00935202">
              <w:rPr>
                <w:rStyle w:val="crossreference"/>
              </w:rPr>
            </w:r>
            <w:r w:rsidRPr="00935202">
              <w:rPr>
                <w:rStyle w:val="crossreference"/>
              </w:rPr>
              <w:fldChar w:fldCharType="separate"/>
            </w:r>
            <w:r w:rsidR="00163D01">
              <w:rPr>
                <w:rStyle w:val="crossreference"/>
              </w:rPr>
              <w:t>4.20.4</w:t>
            </w:r>
            <w:r w:rsidRPr="00935202">
              <w:rPr>
                <w:rStyle w:val="crossreference"/>
              </w:rPr>
              <w:fldChar w:fldCharType="end"/>
            </w:r>
          </w:p>
        </w:tc>
        <w:tc>
          <w:tcPr>
            <w:tcW w:w="2610" w:type="dxa"/>
            <w:tcMar>
              <w:left w:w="115" w:type="dxa"/>
              <w:right w:w="115" w:type="dxa"/>
            </w:tcMar>
          </w:tcPr>
          <w:p w14:paraId="3B495C38" w14:textId="77777777" w:rsidR="001D3710" w:rsidRPr="00211F2B" w:rsidRDefault="001D3710" w:rsidP="003E502B">
            <w:pPr>
              <w:jc w:val="center"/>
            </w:pPr>
            <w:r w:rsidRPr="00211F2B">
              <w:t>100%</w:t>
            </w:r>
          </w:p>
        </w:tc>
      </w:tr>
      <w:tr w:rsidR="001D3710" w:rsidRPr="00211F2B" w14:paraId="17E7B6C9" w14:textId="77777777" w:rsidTr="004B2777">
        <w:tblPrEx>
          <w:tblCellMar>
            <w:left w:w="108" w:type="dxa"/>
            <w:right w:w="108" w:type="dxa"/>
          </w:tblCellMar>
        </w:tblPrEx>
        <w:trPr>
          <w:cantSplit/>
          <w:jc w:val="center"/>
        </w:trPr>
        <w:tc>
          <w:tcPr>
            <w:tcW w:w="5580" w:type="dxa"/>
            <w:tcMar>
              <w:left w:w="115" w:type="dxa"/>
              <w:right w:w="115" w:type="dxa"/>
            </w:tcMar>
          </w:tcPr>
          <w:p w14:paraId="718A89FF" w14:textId="77777777" w:rsidR="001D3710" w:rsidRPr="00211F2B" w:rsidRDefault="001D3710" w:rsidP="00C83EEB">
            <w:pPr>
              <w:pStyle w:val="tableindent1"/>
            </w:pPr>
            <w:r w:rsidRPr="00211F2B">
              <w:t>Actuation Test</w:t>
            </w:r>
          </w:p>
        </w:tc>
        <w:tc>
          <w:tcPr>
            <w:tcW w:w="1620" w:type="dxa"/>
            <w:tcMar>
              <w:left w:w="115" w:type="dxa"/>
              <w:right w:w="115" w:type="dxa"/>
            </w:tcMar>
          </w:tcPr>
          <w:p w14:paraId="6ADCE249" w14:textId="37C6FD6D"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_Ref388278563 \r \h </w:instrText>
            </w:r>
            <w:r w:rsidRPr="00935202">
              <w:rPr>
                <w:rStyle w:val="crossreference"/>
              </w:rPr>
            </w:r>
            <w:r w:rsidRPr="00935202">
              <w:rPr>
                <w:rStyle w:val="crossreference"/>
              </w:rPr>
              <w:fldChar w:fldCharType="separate"/>
            </w:r>
            <w:r w:rsidR="00163D01">
              <w:rPr>
                <w:rStyle w:val="crossreference"/>
              </w:rPr>
              <w:t>4.20.7</w:t>
            </w:r>
            <w:r w:rsidRPr="00935202">
              <w:rPr>
                <w:rStyle w:val="crossreference"/>
              </w:rPr>
              <w:fldChar w:fldCharType="end"/>
            </w:r>
          </w:p>
        </w:tc>
        <w:tc>
          <w:tcPr>
            <w:tcW w:w="2610" w:type="dxa"/>
            <w:tcMar>
              <w:left w:w="115" w:type="dxa"/>
              <w:right w:w="115" w:type="dxa"/>
            </w:tcMar>
          </w:tcPr>
          <w:p w14:paraId="36E20507" w14:textId="77777777" w:rsidR="001D3710" w:rsidRPr="00211F2B" w:rsidRDefault="001D3710" w:rsidP="003E502B">
            <w:pPr>
              <w:jc w:val="center"/>
            </w:pPr>
            <w:r w:rsidRPr="00211F2B">
              <w:t>100%</w:t>
            </w:r>
          </w:p>
        </w:tc>
      </w:tr>
      <w:tr w:rsidR="002934C3" w:rsidRPr="00211F2B" w14:paraId="7782B8C0" w14:textId="77777777" w:rsidTr="004B2777">
        <w:tblPrEx>
          <w:tblCellMar>
            <w:left w:w="108" w:type="dxa"/>
            <w:right w:w="108" w:type="dxa"/>
          </w:tblCellMar>
        </w:tblPrEx>
        <w:trPr>
          <w:cantSplit/>
          <w:jc w:val="center"/>
        </w:trPr>
        <w:tc>
          <w:tcPr>
            <w:tcW w:w="5580" w:type="dxa"/>
            <w:tcMar>
              <w:left w:w="115" w:type="dxa"/>
              <w:right w:w="115" w:type="dxa"/>
            </w:tcMar>
          </w:tcPr>
          <w:p w14:paraId="2F5BFD4F" w14:textId="77777777" w:rsidR="002934C3" w:rsidRPr="00211F2B" w:rsidRDefault="002934C3" w:rsidP="002934C3">
            <w:r w:rsidRPr="00211F2B">
              <w:t xml:space="preserve">Environment Tests </w:t>
            </w:r>
            <w:r>
              <w:t>-</w:t>
            </w:r>
            <w:r w:rsidRPr="00211F2B">
              <w:t xml:space="preserve"> Operating</w:t>
            </w:r>
          </w:p>
        </w:tc>
        <w:tc>
          <w:tcPr>
            <w:tcW w:w="1620" w:type="dxa"/>
            <w:tcMar>
              <w:left w:w="115" w:type="dxa"/>
              <w:right w:w="115" w:type="dxa"/>
            </w:tcMar>
          </w:tcPr>
          <w:p w14:paraId="771193B1" w14:textId="3F6CC13B"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610" w:type="dxa"/>
            <w:shd w:val="clear" w:color="auto" w:fill="737373"/>
            <w:tcMar>
              <w:left w:w="115" w:type="dxa"/>
              <w:right w:w="115" w:type="dxa"/>
            </w:tcMar>
          </w:tcPr>
          <w:p w14:paraId="785BDEE4" w14:textId="77777777" w:rsidR="002934C3" w:rsidRPr="00211F2B" w:rsidRDefault="002934C3" w:rsidP="002934C3">
            <w:pPr>
              <w:jc w:val="center"/>
            </w:pPr>
          </w:p>
        </w:tc>
      </w:tr>
      <w:tr w:rsidR="002934C3" w:rsidRPr="00211F2B" w14:paraId="474034A3" w14:textId="77777777" w:rsidTr="004B2777">
        <w:tblPrEx>
          <w:tblCellMar>
            <w:left w:w="108" w:type="dxa"/>
            <w:right w:w="108" w:type="dxa"/>
          </w:tblCellMar>
        </w:tblPrEx>
        <w:trPr>
          <w:cantSplit/>
          <w:jc w:val="center"/>
        </w:trPr>
        <w:tc>
          <w:tcPr>
            <w:tcW w:w="5580" w:type="dxa"/>
            <w:tcMar>
              <w:left w:w="115" w:type="dxa"/>
              <w:right w:w="115" w:type="dxa"/>
            </w:tcMar>
          </w:tcPr>
          <w:p w14:paraId="6CF69B8D" w14:textId="77777777" w:rsidR="002934C3" w:rsidRPr="00211F2B" w:rsidRDefault="002934C3" w:rsidP="002934C3">
            <w:pPr>
              <w:pStyle w:val="tableindent1"/>
            </w:pPr>
            <w:r w:rsidRPr="00211F2B">
              <w:t>Thermal Cycle</w:t>
            </w:r>
            <w:r>
              <w:rPr>
                <w:vertAlign w:val="superscript"/>
              </w:rPr>
              <w:t>3,4</w:t>
            </w:r>
          </w:p>
        </w:tc>
        <w:tc>
          <w:tcPr>
            <w:tcW w:w="1620" w:type="dxa"/>
            <w:tcMar>
              <w:left w:w="115" w:type="dxa"/>
              <w:right w:w="115" w:type="dxa"/>
            </w:tcMar>
          </w:tcPr>
          <w:p w14:paraId="4BBA6F87" w14:textId="42162E78"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610" w:type="dxa"/>
            <w:tcMar>
              <w:left w:w="115" w:type="dxa"/>
              <w:right w:w="115" w:type="dxa"/>
            </w:tcMar>
          </w:tcPr>
          <w:p w14:paraId="4A5558E5" w14:textId="77777777" w:rsidR="002934C3" w:rsidRPr="00211F2B" w:rsidRDefault="002934C3" w:rsidP="002934C3">
            <w:pPr>
              <w:jc w:val="center"/>
            </w:pPr>
            <w:r w:rsidRPr="00211F2B">
              <w:t>100%</w:t>
            </w:r>
          </w:p>
        </w:tc>
      </w:tr>
      <w:tr w:rsidR="002934C3" w:rsidRPr="00211F2B" w14:paraId="546ED3F1" w14:textId="77777777" w:rsidTr="004B2777">
        <w:tblPrEx>
          <w:tblCellMar>
            <w:left w:w="108" w:type="dxa"/>
            <w:right w:w="108" w:type="dxa"/>
          </w:tblCellMar>
        </w:tblPrEx>
        <w:trPr>
          <w:cantSplit/>
          <w:jc w:val="center"/>
        </w:trPr>
        <w:tc>
          <w:tcPr>
            <w:tcW w:w="5580" w:type="dxa"/>
            <w:tcMar>
              <w:left w:w="115" w:type="dxa"/>
              <w:right w:w="115" w:type="dxa"/>
            </w:tcMar>
          </w:tcPr>
          <w:p w14:paraId="05303D31" w14:textId="77777777" w:rsidR="002934C3" w:rsidRPr="00211F2B" w:rsidRDefault="002934C3" w:rsidP="002934C3">
            <w:pPr>
              <w:pStyle w:val="tableindent1"/>
            </w:pPr>
            <w:r w:rsidRPr="00211F2B">
              <w:t>Thermal Vacuum</w:t>
            </w:r>
          </w:p>
        </w:tc>
        <w:tc>
          <w:tcPr>
            <w:tcW w:w="1620" w:type="dxa"/>
            <w:tcMar>
              <w:left w:w="115" w:type="dxa"/>
              <w:right w:w="115" w:type="dxa"/>
            </w:tcMar>
          </w:tcPr>
          <w:p w14:paraId="26A82A76" w14:textId="1F65C674"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610" w:type="dxa"/>
            <w:tcMar>
              <w:left w:w="115" w:type="dxa"/>
              <w:right w:w="115" w:type="dxa"/>
            </w:tcMar>
          </w:tcPr>
          <w:p w14:paraId="1C71CA69" w14:textId="77777777" w:rsidR="002934C3" w:rsidRPr="00211F2B" w:rsidRDefault="002934C3" w:rsidP="002934C3">
            <w:pPr>
              <w:jc w:val="center"/>
            </w:pPr>
            <w:r w:rsidRPr="00211F2B">
              <w:t>100%</w:t>
            </w:r>
          </w:p>
        </w:tc>
      </w:tr>
      <w:tr w:rsidR="002934C3" w:rsidRPr="00211F2B" w14:paraId="5DFE7EF2" w14:textId="77777777" w:rsidTr="004B2777">
        <w:tblPrEx>
          <w:tblCellMar>
            <w:left w:w="108" w:type="dxa"/>
            <w:right w:w="108" w:type="dxa"/>
          </w:tblCellMar>
        </w:tblPrEx>
        <w:trPr>
          <w:cantSplit/>
          <w:jc w:val="center"/>
        </w:trPr>
        <w:tc>
          <w:tcPr>
            <w:tcW w:w="5580" w:type="dxa"/>
            <w:tcMar>
              <w:left w:w="115" w:type="dxa"/>
              <w:right w:w="115" w:type="dxa"/>
            </w:tcMar>
          </w:tcPr>
          <w:p w14:paraId="3AC5AE6D" w14:textId="77777777" w:rsidR="002934C3" w:rsidRPr="00211F2B" w:rsidRDefault="002934C3" w:rsidP="002934C3">
            <w:pPr>
              <w:pStyle w:val="tableindent1"/>
            </w:pPr>
            <w:r w:rsidRPr="00211F2B">
              <w:t>Sinusoidal Vibration</w:t>
            </w:r>
            <w:r>
              <w:rPr>
                <w:vertAlign w:val="superscript"/>
              </w:rPr>
              <w:t>5,6</w:t>
            </w:r>
          </w:p>
        </w:tc>
        <w:tc>
          <w:tcPr>
            <w:tcW w:w="1620" w:type="dxa"/>
            <w:tcMar>
              <w:left w:w="115" w:type="dxa"/>
              <w:right w:w="115" w:type="dxa"/>
            </w:tcMar>
          </w:tcPr>
          <w:p w14:paraId="4CC15853" w14:textId="738B106F"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610" w:type="dxa"/>
            <w:tcMar>
              <w:left w:w="115" w:type="dxa"/>
              <w:right w:w="115" w:type="dxa"/>
            </w:tcMar>
          </w:tcPr>
          <w:p w14:paraId="306641FE" w14:textId="77777777" w:rsidR="002934C3" w:rsidRPr="00211F2B" w:rsidRDefault="002934C3" w:rsidP="002934C3">
            <w:pPr>
              <w:jc w:val="center"/>
            </w:pPr>
            <w:r w:rsidRPr="00211F2B">
              <w:t>100%</w:t>
            </w:r>
          </w:p>
        </w:tc>
      </w:tr>
      <w:tr w:rsidR="002934C3" w:rsidRPr="00211F2B" w14:paraId="1D21953B" w14:textId="77777777" w:rsidTr="004B2777">
        <w:tblPrEx>
          <w:tblCellMar>
            <w:left w:w="108" w:type="dxa"/>
            <w:right w:w="108" w:type="dxa"/>
          </w:tblCellMar>
        </w:tblPrEx>
        <w:trPr>
          <w:cantSplit/>
          <w:jc w:val="center"/>
        </w:trPr>
        <w:tc>
          <w:tcPr>
            <w:tcW w:w="5580" w:type="dxa"/>
            <w:tcMar>
              <w:left w:w="115" w:type="dxa"/>
              <w:right w:w="115" w:type="dxa"/>
            </w:tcMar>
          </w:tcPr>
          <w:p w14:paraId="0758E34F" w14:textId="77777777" w:rsidR="002934C3" w:rsidRPr="00211F2B" w:rsidRDefault="002934C3" w:rsidP="002934C3">
            <w:pPr>
              <w:pStyle w:val="tableindent1"/>
            </w:pPr>
            <w:r w:rsidRPr="00211F2B">
              <w:t>Random Vibration</w:t>
            </w:r>
            <w:r>
              <w:rPr>
                <w:vertAlign w:val="superscript"/>
              </w:rPr>
              <w:t>5,6</w:t>
            </w:r>
          </w:p>
        </w:tc>
        <w:tc>
          <w:tcPr>
            <w:tcW w:w="1620" w:type="dxa"/>
            <w:tcMar>
              <w:left w:w="115" w:type="dxa"/>
              <w:right w:w="115" w:type="dxa"/>
            </w:tcMar>
          </w:tcPr>
          <w:p w14:paraId="7814F58F" w14:textId="2C60E8B1"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610" w:type="dxa"/>
            <w:tcMar>
              <w:left w:w="115" w:type="dxa"/>
              <w:right w:w="115" w:type="dxa"/>
            </w:tcMar>
          </w:tcPr>
          <w:p w14:paraId="571D6110" w14:textId="77777777" w:rsidR="002934C3" w:rsidRPr="00211F2B" w:rsidRDefault="002934C3" w:rsidP="002934C3">
            <w:pPr>
              <w:jc w:val="center"/>
            </w:pPr>
            <w:r w:rsidRPr="00211F2B">
              <w:t>100%</w:t>
            </w:r>
          </w:p>
        </w:tc>
      </w:tr>
      <w:tr w:rsidR="002934C3" w:rsidRPr="00211F2B" w14:paraId="70463511" w14:textId="77777777" w:rsidTr="004B2777">
        <w:tblPrEx>
          <w:tblCellMar>
            <w:left w:w="108" w:type="dxa"/>
            <w:right w:w="108" w:type="dxa"/>
          </w:tblCellMar>
        </w:tblPrEx>
        <w:trPr>
          <w:cantSplit/>
          <w:jc w:val="center"/>
        </w:trPr>
        <w:tc>
          <w:tcPr>
            <w:tcW w:w="5580" w:type="dxa"/>
            <w:tcMar>
              <w:left w:w="115" w:type="dxa"/>
              <w:right w:w="115" w:type="dxa"/>
            </w:tcMar>
          </w:tcPr>
          <w:p w14:paraId="2C66B9EC" w14:textId="77777777" w:rsidR="002934C3" w:rsidRPr="00211F2B" w:rsidRDefault="002934C3" w:rsidP="002934C3">
            <w:pPr>
              <w:pStyle w:val="tableindent1"/>
            </w:pPr>
            <w:r w:rsidRPr="00211F2B">
              <w:t>Acoustic Vibration</w:t>
            </w:r>
            <w:r>
              <w:rPr>
                <w:vertAlign w:val="superscript"/>
              </w:rPr>
              <w:t>5,6</w:t>
            </w:r>
          </w:p>
        </w:tc>
        <w:tc>
          <w:tcPr>
            <w:tcW w:w="1620" w:type="dxa"/>
            <w:tcMar>
              <w:left w:w="115" w:type="dxa"/>
              <w:right w:w="115" w:type="dxa"/>
            </w:tcMar>
          </w:tcPr>
          <w:p w14:paraId="7BF76321" w14:textId="4B88640D"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610" w:type="dxa"/>
            <w:tcMar>
              <w:left w:w="115" w:type="dxa"/>
              <w:right w:w="115" w:type="dxa"/>
            </w:tcMar>
          </w:tcPr>
          <w:p w14:paraId="5CA2E55E" w14:textId="77777777" w:rsidR="002934C3" w:rsidRPr="00211F2B" w:rsidRDefault="002934C3" w:rsidP="002934C3">
            <w:pPr>
              <w:jc w:val="center"/>
            </w:pPr>
            <w:r w:rsidRPr="00211F2B">
              <w:t>100%</w:t>
            </w:r>
          </w:p>
        </w:tc>
      </w:tr>
      <w:tr w:rsidR="001D3710" w:rsidRPr="00211F2B" w14:paraId="23E952EC" w14:textId="77777777" w:rsidTr="004B2777">
        <w:tblPrEx>
          <w:tblCellMar>
            <w:left w:w="108" w:type="dxa"/>
            <w:right w:w="108" w:type="dxa"/>
          </w:tblCellMar>
        </w:tblPrEx>
        <w:trPr>
          <w:cantSplit/>
          <w:jc w:val="center"/>
        </w:trPr>
        <w:tc>
          <w:tcPr>
            <w:tcW w:w="5580" w:type="dxa"/>
            <w:tcMar>
              <w:left w:w="115" w:type="dxa"/>
              <w:right w:w="115" w:type="dxa"/>
            </w:tcMar>
          </w:tcPr>
          <w:p w14:paraId="506EB8EC" w14:textId="77777777" w:rsidR="001D3710" w:rsidRPr="00211F2B" w:rsidRDefault="001D3710" w:rsidP="00211F2B">
            <w:r w:rsidRPr="00211F2B">
              <w:t>External Leak/Proof Test</w:t>
            </w:r>
          </w:p>
        </w:tc>
        <w:tc>
          <w:tcPr>
            <w:tcW w:w="1620" w:type="dxa"/>
            <w:tcMar>
              <w:left w:w="115" w:type="dxa"/>
              <w:right w:w="115" w:type="dxa"/>
            </w:tcMar>
          </w:tcPr>
          <w:p w14:paraId="42B9175E" w14:textId="3FF6CBFD"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_Ref388362868 \r \h </w:instrText>
            </w:r>
            <w:r w:rsidRPr="00935202">
              <w:rPr>
                <w:rStyle w:val="crossreference"/>
              </w:rPr>
            </w:r>
            <w:r w:rsidRPr="00935202">
              <w:rPr>
                <w:rStyle w:val="crossreference"/>
              </w:rPr>
              <w:fldChar w:fldCharType="separate"/>
            </w:r>
            <w:r w:rsidR="00163D01">
              <w:rPr>
                <w:rStyle w:val="crossreference"/>
              </w:rPr>
              <w:t>4.20.5</w:t>
            </w:r>
            <w:r w:rsidRPr="00935202">
              <w:rPr>
                <w:rStyle w:val="crossreference"/>
              </w:rPr>
              <w:fldChar w:fldCharType="end"/>
            </w:r>
          </w:p>
        </w:tc>
        <w:tc>
          <w:tcPr>
            <w:tcW w:w="2610" w:type="dxa"/>
            <w:tcMar>
              <w:left w:w="115" w:type="dxa"/>
              <w:right w:w="115" w:type="dxa"/>
            </w:tcMar>
          </w:tcPr>
          <w:p w14:paraId="51C23EA0" w14:textId="77777777" w:rsidR="001D3710" w:rsidRPr="00211F2B" w:rsidRDefault="001D3710" w:rsidP="003E502B">
            <w:pPr>
              <w:jc w:val="center"/>
            </w:pPr>
            <w:r w:rsidRPr="00211F2B">
              <w:t>100%</w:t>
            </w:r>
          </w:p>
        </w:tc>
      </w:tr>
      <w:tr w:rsidR="002934C3" w:rsidRPr="00211F2B" w14:paraId="485A0DAA" w14:textId="77777777" w:rsidTr="004B2777">
        <w:tblPrEx>
          <w:tblCellMar>
            <w:left w:w="108" w:type="dxa"/>
            <w:right w:w="108" w:type="dxa"/>
          </w:tblCellMar>
        </w:tblPrEx>
        <w:trPr>
          <w:cantSplit/>
          <w:jc w:val="center"/>
        </w:trPr>
        <w:tc>
          <w:tcPr>
            <w:tcW w:w="5580" w:type="dxa"/>
            <w:tcMar>
              <w:left w:w="115" w:type="dxa"/>
              <w:right w:w="115" w:type="dxa"/>
            </w:tcMar>
          </w:tcPr>
          <w:p w14:paraId="491EF68F" w14:textId="77777777" w:rsidR="002934C3" w:rsidRPr="00211F2B" w:rsidRDefault="002934C3" w:rsidP="002934C3">
            <w:r w:rsidRPr="00211F2B">
              <w:t>Performance Verification</w:t>
            </w:r>
          </w:p>
        </w:tc>
        <w:tc>
          <w:tcPr>
            <w:tcW w:w="1620" w:type="dxa"/>
            <w:tcMar>
              <w:left w:w="115" w:type="dxa"/>
              <w:right w:w="115" w:type="dxa"/>
            </w:tcMar>
          </w:tcPr>
          <w:p w14:paraId="43E5A916" w14:textId="6978572B"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610" w:type="dxa"/>
            <w:shd w:val="clear" w:color="auto" w:fill="737373"/>
            <w:tcMar>
              <w:left w:w="115" w:type="dxa"/>
              <w:right w:w="115" w:type="dxa"/>
            </w:tcMar>
          </w:tcPr>
          <w:p w14:paraId="5C94825D" w14:textId="77777777" w:rsidR="002934C3" w:rsidRPr="00211F2B" w:rsidRDefault="002934C3" w:rsidP="002934C3">
            <w:pPr>
              <w:jc w:val="center"/>
            </w:pPr>
          </w:p>
        </w:tc>
      </w:tr>
      <w:tr w:rsidR="001D3710" w:rsidRPr="00211F2B" w14:paraId="25775FC5" w14:textId="77777777" w:rsidTr="004B2777">
        <w:tblPrEx>
          <w:tblCellMar>
            <w:left w:w="108" w:type="dxa"/>
            <w:right w:w="108" w:type="dxa"/>
          </w:tblCellMar>
        </w:tblPrEx>
        <w:trPr>
          <w:cantSplit/>
          <w:jc w:val="center"/>
        </w:trPr>
        <w:tc>
          <w:tcPr>
            <w:tcW w:w="5580" w:type="dxa"/>
            <w:tcMar>
              <w:left w:w="115" w:type="dxa"/>
              <w:right w:w="115" w:type="dxa"/>
            </w:tcMar>
          </w:tcPr>
          <w:p w14:paraId="41CB1178" w14:textId="77777777" w:rsidR="001D3710" w:rsidRPr="00211F2B" w:rsidRDefault="001D3710" w:rsidP="00C83EEB">
            <w:pPr>
              <w:pStyle w:val="tableindent1"/>
            </w:pPr>
            <w:r w:rsidRPr="00211F2B">
              <w:t>Actuation Test</w:t>
            </w:r>
          </w:p>
        </w:tc>
        <w:tc>
          <w:tcPr>
            <w:tcW w:w="1620" w:type="dxa"/>
            <w:tcMar>
              <w:left w:w="115" w:type="dxa"/>
              <w:right w:w="115" w:type="dxa"/>
            </w:tcMar>
          </w:tcPr>
          <w:p w14:paraId="2669F2D9" w14:textId="60084261"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_Ref388278563 \r \h </w:instrText>
            </w:r>
            <w:r w:rsidRPr="00935202">
              <w:rPr>
                <w:rStyle w:val="crossreference"/>
              </w:rPr>
            </w:r>
            <w:r w:rsidRPr="00935202">
              <w:rPr>
                <w:rStyle w:val="crossreference"/>
              </w:rPr>
              <w:fldChar w:fldCharType="separate"/>
            </w:r>
            <w:r w:rsidR="00163D01">
              <w:rPr>
                <w:rStyle w:val="crossreference"/>
              </w:rPr>
              <w:t>4.20.7</w:t>
            </w:r>
            <w:r w:rsidRPr="00935202">
              <w:rPr>
                <w:rStyle w:val="crossreference"/>
              </w:rPr>
              <w:fldChar w:fldCharType="end"/>
            </w:r>
          </w:p>
        </w:tc>
        <w:tc>
          <w:tcPr>
            <w:tcW w:w="2610" w:type="dxa"/>
            <w:tcMar>
              <w:left w:w="115" w:type="dxa"/>
              <w:right w:w="115" w:type="dxa"/>
            </w:tcMar>
          </w:tcPr>
          <w:p w14:paraId="499648E5" w14:textId="77777777" w:rsidR="001D3710" w:rsidRPr="00211F2B" w:rsidRDefault="001D3710" w:rsidP="003E502B">
            <w:pPr>
              <w:jc w:val="center"/>
            </w:pPr>
            <w:r w:rsidRPr="00211F2B">
              <w:t>100%</w:t>
            </w:r>
          </w:p>
        </w:tc>
      </w:tr>
      <w:tr w:rsidR="002934C3" w:rsidRPr="00211F2B" w14:paraId="44F934D4" w14:textId="77777777" w:rsidTr="004B2777">
        <w:tblPrEx>
          <w:tblCellMar>
            <w:left w:w="108" w:type="dxa"/>
            <w:right w:w="108" w:type="dxa"/>
          </w:tblCellMar>
        </w:tblPrEx>
        <w:trPr>
          <w:cantSplit/>
          <w:jc w:val="center"/>
        </w:trPr>
        <w:tc>
          <w:tcPr>
            <w:tcW w:w="5580" w:type="dxa"/>
            <w:tcMar>
              <w:left w:w="115" w:type="dxa"/>
              <w:right w:w="115" w:type="dxa"/>
            </w:tcMar>
          </w:tcPr>
          <w:p w14:paraId="6FA1D597" w14:textId="77777777" w:rsidR="002934C3" w:rsidRPr="00211F2B" w:rsidRDefault="002934C3" w:rsidP="00C83EEB">
            <w:pPr>
              <w:pStyle w:val="tableindent1"/>
            </w:pPr>
            <w:r w:rsidRPr="00211F2B">
              <w:t>Continuity and Isolation</w:t>
            </w:r>
          </w:p>
        </w:tc>
        <w:tc>
          <w:tcPr>
            <w:tcW w:w="1620" w:type="dxa"/>
            <w:tcMar>
              <w:left w:w="115" w:type="dxa"/>
              <w:right w:w="115" w:type="dxa"/>
            </w:tcMar>
          </w:tcPr>
          <w:p w14:paraId="2E8BF792" w14:textId="47095EF7"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_Ref388362790 \r \h </w:instrText>
            </w:r>
            <w:r w:rsidRPr="00935202">
              <w:rPr>
                <w:rStyle w:val="crossreference"/>
              </w:rPr>
            </w:r>
            <w:r w:rsidRPr="00935202">
              <w:rPr>
                <w:rStyle w:val="crossreference"/>
              </w:rPr>
              <w:fldChar w:fldCharType="separate"/>
            </w:r>
            <w:r w:rsidR="00163D01">
              <w:rPr>
                <w:rStyle w:val="crossreference"/>
              </w:rPr>
              <w:t>4.20.2</w:t>
            </w:r>
            <w:r w:rsidRPr="00935202">
              <w:rPr>
                <w:rStyle w:val="crossreference"/>
              </w:rPr>
              <w:fldChar w:fldCharType="end"/>
            </w:r>
          </w:p>
        </w:tc>
        <w:tc>
          <w:tcPr>
            <w:tcW w:w="2610" w:type="dxa"/>
            <w:tcMar>
              <w:left w:w="115" w:type="dxa"/>
              <w:right w:w="115" w:type="dxa"/>
            </w:tcMar>
          </w:tcPr>
          <w:p w14:paraId="4AA55D4D" w14:textId="77777777" w:rsidR="002934C3" w:rsidRPr="00211F2B" w:rsidRDefault="002934C3" w:rsidP="003E502B">
            <w:pPr>
              <w:jc w:val="center"/>
            </w:pPr>
            <w:r w:rsidRPr="00211F2B">
              <w:t>100%</w:t>
            </w:r>
          </w:p>
        </w:tc>
      </w:tr>
      <w:tr w:rsidR="002934C3" w:rsidRPr="00211F2B" w14:paraId="780398FD" w14:textId="77777777" w:rsidTr="004B2777">
        <w:tblPrEx>
          <w:tblCellMar>
            <w:left w:w="108" w:type="dxa"/>
            <w:right w:w="108" w:type="dxa"/>
          </w:tblCellMar>
        </w:tblPrEx>
        <w:trPr>
          <w:cantSplit/>
          <w:jc w:val="center"/>
        </w:trPr>
        <w:tc>
          <w:tcPr>
            <w:tcW w:w="5580" w:type="dxa"/>
            <w:tcMar>
              <w:left w:w="115" w:type="dxa"/>
              <w:right w:w="115" w:type="dxa"/>
            </w:tcMar>
          </w:tcPr>
          <w:p w14:paraId="276C8B66" w14:textId="77777777" w:rsidR="002934C3" w:rsidRPr="00211F2B" w:rsidRDefault="002934C3" w:rsidP="00C83EEB">
            <w:pPr>
              <w:pStyle w:val="tableindent1"/>
            </w:pPr>
            <w:r w:rsidRPr="00211F2B">
              <w:t>Actuation Resistance (Solenoid coil)</w:t>
            </w:r>
          </w:p>
        </w:tc>
        <w:tc>
          <w:tcPr>
            <w:tcW w:w="1620" w:type="dxa"/>
            <w:tcMar>
              <w:left w:w="115" w:type="dxa"/>
              <w:right w:w="115" w:type="dxa"/>
            </w:tcMar>
          </w:tcPr>
          <w:p w14:paraId="0A2C8E7E" w14:textId="35D48974"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_Ref388362795 \r \h </w:instrText>
            </w:r>
            <w:r w:rsidRPr="00935202">
              <w:rPr>
                <w:rStyle w:val="crossreference"/>
              </w:rPr>
            </w:r>
            <w:r w:rsidRPr="00935202">
              <w:rPr>
                <w:rStyle w:val="crossreference"/>
              </w:rPr>
              <w:fldChar w:fldCharType="separate"/>
            </w:r>
            <w:r w:rsidR="00163D01">
              <w:rPr>
                <w:rStyle w:val="crossreference"/>
              </w:rPr>
              <w:t>4.20.3</w:t>
            </w:r>
            <w:r w:rsidRPr="00935202">
              <w:rPr>
                <w:rStyle w:val="crossreference"/>
              </w:rPr>
              <w:fldChar w:fldCharType="end"/>
            </w:r>
          </w:p>
        </w:tc>
        <w:tc>
          <w:tcPr>
            <w:tcW w:w="2610" w:type="dxa"/>
            <w:tcMar>
              <w:left w:w="115" w:type="dxa"/>
              <w:right w:w="115" w:type="dxa"/>
            </w:tcMar>
          </w:tcPr>
          <w:p w14:paraId="6A63215B" w14:textId="77777777" w:rsidR="002934C3" w:rsidRPr="00211F2B" w:rsidRDefault="002934C3" w:rsidP="003E502B">
            <w:pPr>
              <w:jc w:val="center"/>
            </w:pPr>
            <w:r w:rsidRPr="00211F2B">
              <w:t>100%</w:t>
            </w:r>
          </w:p>
        </w:tc>
      </w:tr>
      <w:tr w:rsidR="002934C3" w:rsidRPr="00211F2B" w14:paraId="6DF9E97E" w14:textId="77777777" w:rsidTr="004B2777">
        <w:tblPrEx>
          <w:tblCellMar>
            <w:left w:w="108" w:type="dxa"/>
            <w:right w:w="108" w:type="dxa"/>
          </w:tblCellMar>
        </w:tblPrEx>
        <w:trPr>
          <w:cantSplit/>
          <w:jc w:val="center"/>
        </w:trPr>
        <w:tc>
          <w:tcPr>
            <w:tcW w:w="5580" w:type="dxa"/>
            <w:tcMar>
              <w:left w:w="115" w:type="dxa"/>
              <w:right w:w="115" w:type="dxa"/>
            </w:tcMar>
          </w:tcPr>
          <w:p w14:paraId="3D11288F" w14:textId="77777777" w:rsidR="002934C3" w:rsidRPr="00211F2B" w:rsidRDefault="002934C3" w:rsidP="00C83EEB">
            <w:pPr>
              <w:pStyle w:val="tableindent1"/>
            </w:pPr>
            <w:r w:rsidRPr="00211F2B">
              <w:t>Insulation Resistance (Solenoid coil to case)</w:t>
            </w:r>
          </w:p>
        </w:tc>
        <w:tc>
          <w:tcPr>
            <w:tcW w:w="1620" w:type="dxa"/>
            <w:tcMar>
              <w:left w:w="115" w:type="dxa"/>
              <w:right w:w="115" w:type="dxa"/>
            </w:tcMar>
          </w:tcPr>
          <w:p w14:paraId="564DB929" w14:textId="54A6FDDB"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_Ref388362843 \r \h </w:instrText>
            </w:r>
            <w:r w:rsidRPr="00935202">
              <w:rPr>
                <w:rStyle w:val="crossreference"/>
              </w:rPr>
            </w:r>
            <w:r w:rsidRPr="00935202">
              <w:rPr>
                <w:rStyle w:val="crossreference"/>
              </w:rPr>
              <w:fldChar w:fldCharType="separate"/>
            </w:r>
            <w:r w:rsidR="00163D01">
              <w:rPr>
                <w:rStyle w:val="crossreference"/>
              </w:rPr>
              <w:t>4.20.4</w:t>
            </w:r>
            <w:r w:rsidRPr="00935202">
              <w:rPr>
                <w:rStyle w:val="crossreference"/>
              </w:rPr>
              <w:fldChar w:fldCharType="end"/>
            </w:r>
          </w:p>
        </w:tc>
        <w:tc>
          <w:tcPr>
            <w:tcW w:w="2610" w:type="dxa"/>
            <w:tcMar>
              <w:left w:w="115" w:type="dxa"/>
              <w:right w:w="115" w:type="dxa"/>
            </w:tcMar>
          </w:tcPr>
          <w:p w14:paraId="7EC5311C" w14:textId="77777777" w:rsidR="002934C3" w:rsidRPr="00211F2B" w:rsidRDefault="002934C3" w:rsidP="003E502B">
            <w:pPr>
              <w:jc w:val="center"/>
            </w:pPr>
            <w:r w:rsidRPr="00211F2B">
              <w:t>100%</w:t>
            </w:r>
          </w:p>
        </w:tc>
      </w:tr>
      <w:tr w:rsidR="002934C3" w:rsidRPr="00211F2B" w14:paraId="7D4A7E6B" w14:textId="77777777" w:rsidTr="004B2777">
        <w:tblPrEx>
          <w:tblCellMar>
            <w:left w:w="108" w:type="dxa"/>
            <w:right w:w="108" w:type="dxa"/>
          </w:tblCellMar>
        </w:tblPrEx>
        <w:trPr>
          <w:cantSplit/>
          <w:jc w:val="center"/>
        </w:trPr>
        <w:tc>
          <w:tcPr>
            <w:tcW w:w="5580" w:type="dxa"/>
            <w:tcMar>
              <w:left w:w="115" w:type="dxa"/>
              <w:right w:w="115" w:type="dxa"/>
            </w:tcMar>
          </w:tcPr>
          <w:p w14:paraId="277F7D63" w14:textId="77777777" w:rsidR="002934C3" w:rsidRPr="00211F2B" w:rsidRDefault="002934C3" w:rsidP="002934C3">
            <w:r w:rsidRPr="00211F2B">
              <w:t>Component Examination</w:t>
            </w:r>
          </w:p>
        </w:tc>
        <w:tc>
          <w:tcPr>
            <w:tcW w:w="1620" w:type="dxa"/>
            <w:tcMar>
              <w:left w:w="115" w:type="dxa"/>
              <w:right w:w="115" w:type="dxa"/>
            </w:tcMar>
          </w:tcPr>
          <w:p w14:paraId="60FA071E" w14:textId="479000FB"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10" w:type="dxa"/>
            <w:shd w:val="clear" w:color="auto" w:fill="737373"/>
            <w:tcMar>
              <w:left w:w="115" w:type="dxa"/>
              <w:right w:w="115" w:type="dxa"/>
            </w:tcMar>
          </w:tcPr>
          <w:p w14:paraId="72F00707" w14:textId="77777777" w:rsidR="002934C3" w:rsidRPr="00211F2B" w:rsidRDefault="002934C3" w:rsidP="002934C3">
            <w:pPr>
              <w:jc w:val="center"/>
            </w:pPr>
          </w:p>
        </w:tc>
      </w:tr>
      <w:tr w:rsidR="002934C3" w:rsidRPr="00211F2B" w14:paraId="5DDE6A01" w14:textId="77777777" w:rsidTr="004B2777">
        <w:tblPrEx>
          <w:tblCellMar>
            <w:left w:w="108" w:type="dxa"/>
            <w:right w:w="108" w:type="dxa"/>
          </w:tblCellMar>
        </w:tblPrEx>
        <w:trPr>
          <w:cantSplit/>
          <w:jc w:val="center"/>
        </w:trPr>
        <w:tc>
          <w:tcPr>
            <w:tcW w:w="5580" w:type="dxa"/>
            <w:tcMar>
              <w:left w:w="115" w:type="dxa"/>
              <w:right w:w="115" w:type="dxa"/>
            </w:tcMar>
          </w:tcPr>
          <w:p w14:paraId="2DE0B7D9" w14:textId="77777777" w:rsidR="002934C3" w:rsidRPr="00211F2B" w:rsidRDefault="002934C3" w:rsidP="002934C3">
            <w:pPr>
              <w:pStyle w:val="tableindent1"/>
            </w:pPr>
            <w:r w:rsidRPr="00211F2B">
              <w:t>Visual Examination</w:t>
            </w:r>
          </w:p>
        </w:tc>
        <w:tc>
          <w:tcPr>
            <w:tcW w:w="1620" w:type="dxa"/>
            <w:tcMar>
              <w:left w:w="115" w:type="dxa"/>
              <w:right w:w="115" w:type="dxa"/>
            </w:tcMar>
          </w:tcPr>
          <w:p w14:paraId="20F9C5BE" w14:textId="7BBAE03A"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10" w:type="dxa"/>
            <w:tcMar>
              <w:left w:w="115" w:type="dxa"/>
              <w:right w:w="115" w:type="dxa"/>
            </w:tcMar>
          </w:tcPr>
          <w:p w14:paraId="2923CF8F" w14:textId="77777777" w:rsidR="002934C3" w:rsidRPr="00211F2B" w:rsidRDefault="002934C3" w:rsidP="002934C3">
            <w:pPr>
              <w:jc w:val="center"/>
            </w:pPr>
            <w:r w:rsidRPr="00211F2B">
              <w:t>100%</w:t>
            </w:r>
          </w:p>
        </w:tc>
      </w:tr>
      <w:tr w:rsidR="001D3710" w:rsidRPr="00211F2B" w14:paraId="27E160F5" w14:textId="77777777" w:rsidTr="004B2777">
        <w:tblPrEx>
          <w:tblCellMar>
            <w:left w:w="108" w:type="dxa"/>
            <w:right w:w="108" w:type="dxa"/>
          </w:tblCellMar>
        </w:tblPrEx>
        <w:trPr>
          <w:cantSplit/>
          <w:jc w:val="center"/>
        </w:trPr>
        <w:tc>
          <w:tcPr>
            <w:tcW w:w="5580" w:type="dxa"/>
            <w:tcMar>
              <w:left w:w="115" w:type="dxa"/>
              <w:right w:w="115" w:type="dxa"/>
            </w:tcMar>
          </w:tcPr>
          <w:p w14:paraId="38958606" w14:textId="77777777" w:rsidR="001D3710" w:rsidRPr="00211F2B" w:rsidRDefault="001D3710" w:rsidP="00C83EEB">
            <w:pPr>
              <w:pStyle w:val="tableindent1"/>
            </w:pPr>
            <w:r w:rsidRPr="00211F2B">
              <w:t>X-ray</w:t>
            </w:r>
          </w:p>
        </w:tc>
        <w:tc>
          <w:tcPr>
            <w:tcW w:w="1620" w:type="dxa"/>
            <w:tcMar>
              <w:left w:w="115" w:type="dxa"/>
              <w:right w:w="115" w:type="dxa"/>
            </w:tcMar>
          </w:tcPr>
          <w:p w14:paraId="5B436FF7" w14:textId="649B1BBB" w:rsidR="001D3710" w:rsidRPr="00211F2B" w:rsidRDefault="0007290D" w:rsidP="003E502B">
            <w:pPr>
              <w:jc w:val="center"/>
            </w:pPr>
            <w:r w:rsidRPr="00935202">
              <w:rPr>
                <w:rStyle w:val="crossreference"/>
              </w:rPr>
              <w:fldChar w:fldCharType="begin"/>
            </w:r>
            <w:r w:rsidR="002934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610" w:type="dxa"/>
            <w:tcMar>
              <w:left w:w="115" w:type="dxa"/>
              <w:right w:w="115" w:type="dxa"/>
            </w:tcMar>
          </w:tcPr>
          <w:p w14:paraId="452B4420" w14:textId="77777777" w:rsidR="001D3710" w:rsidRPr="00211F2B" w:rsidRDefault="001D3710" w:rsidP="003E502B">
            <w:pPr>
              <w:jc w:val="center"/>
            </w:pPr>
            <w:r w:rsidRPr="00211F2B">
              <w:t>100%</w:t>
            </w:r>
          </w:p>
        </w:tc>
      </w:tr>
      <w:tr w:rsidR="00CE0A57" w:rsidRPr="00211F2B" w14:paraId="4C63EA47" w14:textId="77777777" w:rsidTr="004B2777">
        <w:tblPrEx>
          <w:tblCellMar>
            <w:left w:w="108" w:type="dxa"/>
            <w:right w:w="108" w:type="dxa"/>
          </w:tblCellMar>
        </w:tblPrEx>
        <w:trPr>
          <w:jc w:val="center"/>
        </w:trPr>
        <w:tc>
          <w:tcPr>
            <w:tcW w:w="9810" w:type="dxa"/>
            <w:gridSpan w:val="3"/>
            <w:tcMar>
              <w:left w:w="115" w:type="dxa"/>
              <w:right w:w="115" w:type="dxa"/>
            </w:tcMar>
          </w:tcPr>
          <w:p w14:paraId="0C516EF9" w14:textId="77777777" w:rsidR="00CE0A57" w:rsidRPr="00211F2B" w:rsidRDefault="00CE0A57" w:rsidP="00777309">
            <w:pPr>
              <w:pStyle w:val="table10"/>
            </w:pPr>
            <w:r>
              <w:rPr>
                <w:vertAlign w:val="superscript"/>
              </w:rPr>
              <w:t>1</w:t>
            </w:r>
            <w:r w:rsidRPr="00211F2B">
              <w:t>The tests required by this table apply to all valve subassemblies</w:t>
            </w:r>
            <w:r w:rsidR="004B2777">
              <w:t>,</w:t>
            </w:r>
            <w:r w:rsidRPr="00211F2B">
              <w:t xml:space="preserve"> including the actuation assembly.</w:t>
            </w:r>
          </w:p>
          <w:p w14:paraId="2B1B0360" w14:textId="77777777" w:rsidR="00CE0A57" w:rsidRPr="00211F2B" w:rsidRDefault="00CE0A57" w:rsidP="00777309">
            <w:pPr>
              <w:pStyle w:val="table10"/>
            </w:pPr>
            <w:r>
              <w:rPr>
                <w:vertAlign w:val="superscript"/>
              </w:rPr>
              <w:t>2</w:t>
            </w:r>
            <w:r w:rsidRPr="00211F2B">
              <w:t xml:space="preserve">This test shall also be performed as part of </w:t>
            </w:r>
            <w:r w:rsidR="00004B2E">
              <w:t>pre-flight</w:t>
            </w:r>
            <w:r w:rsidRPr="00211F2B">
              <w:t xml:space="preserve"> testing at the launch site.</w:t>
            </w:r>
          </w:p>
          <w:p w14:paraId="465D4733" w14:textId="32053A62" w:rsidR="00CE0A57" w:rsidRPr="00211F2B" w:rsidRDefault="00CE0A57" w:rsidP="00777309">
            <w:pPr>
              <w:pStyle w:val="table10"/>
            </w:pPr>
            <w:r>
              <w:rPr>
                <w:vertAlign w:val="superscript"/>
              </w:rPr>
              <w:lastRenderedPageBreak/>
              <w:t>3</w:t>
            </w:r>
            <w:r w:rsidRPr="00211F2B">
              <w:t xml:space="preserve">Perform the </w:t>
            </w:r>
            <w:r w:rsidR="00750571" w:rsidRPr="00211F2B">
              <w:t>valve actuation test</w:t>
            </w:r>
            <w:r w:rsidRPr="00211F2B">
              <w:t xml:space="preserve"> </w:t>
            </w:r>
            <w:r w:rsidR="005F1A28">
              <w:t>IAW</w:t>
            </w:r>
            <w:r w:rsidRPr="00211F2B">
              <w:t xml:space="preserve"> </w:t>
            </w:r>
            <w:r w:rsidR="009D09A1">
              <w:t>Subsection</w:t>
            </w:r>
            <w:r w:rsidRPr="00211F2B">
              <w:t xml:space="preserve"> </w:t>
            </w:r>
            <w:r w:rsidR="00BF7BB4" w:rsidRPr="00777309">
              <w:rPr>
                <w:rStyle w:val="crossreferencetableTNW"/>
              </w:rPr>
              <w:fldChar w:fldCharType="begin"/>
            </w:r>
            <w:r w:rsidR="00BF7BB4" w:rsidRPr="00777309">
              <w:rPr>
                <w:rStyle w:val="crossreferencetableTNW"/>
              </w:rPr>
              <w:instrText xml:space="preserve"> REF _Ref388278563 \r \h  \* </w:instrText>
            </w:r>
            <w:r w:rsidR="001F4564" w:rsidRPr="00777309">
              <w:rPr>
                <w:rStyle w:val="crossreferencetableTNW"/>
              </w:rPr>
              <w:instrText>CHARFORMAT</w:instrText>
            </w:r>
            <w:r w:rsidR="00BF7BB4" w:rsidRPr="00777309">
              <w:rPr>
                <w:rStyle w:val="crossreferencetableTNW"/>
              </w:rPr>
              <w:instrText xml:space="preserve"> </w:instrText>
            </w:r>
            <w:r w:rsidR="009610C7" w:rsidRPr="00777309">
              <w:rPr>
                <w:rStyle w:val="crossreferencetableTNW"/>
              </w:rPr>
              <w:instrText xml:space="preserve"> </w:instrText>
            </w:r>
            <w:r w:rsidR="00777309" w:rsidRPr="00777309">
              <w:rPr>
                <w:rStyle w:val="crossreferencetableTNW"/>
              </w:rPr>
              <w:instrText xml:space="preserve"> </w:instrText>
            </w:r>
            <w:r w:rsidR="00BF7BB4" w:rsidRPr="00777309">
              <w:rPr>
                <w:rStyle w:val="crossreferencetableTNW"/>
              </w:rPr>
            </w:r>
            <w:r w:rsidR="00BF7BB4" w:rsidRPr="00777309">
              <w:rPr>
                <w:rStyle w:val="crossreferencetableTNW"/>
              </w:rPr>
              <w:fldChar w:fldCharType="separate"/>
            </w:r>
            <w:r w:rsidR="00163D01">
              <w:rPr>
                <w:rStyle w:val="crossreferencetableTNW"/>
              </w:rPr>
              <w:t>4.20.7</w:t>
            </w:r>
            <w:r w:rsidR="00BF7BB4" w:rsidRPr="00777309">
              <w:rPr>
                <w:rStyle w:val="crossreferencetableTNW"/>
              </w:rPr>
              <w:fldChar w:fldCharType="end"/>
            </w:r>
            <w:r w:rsidRPr="00211F2B">
              <w:t xml:space="preserve"> during the hot and cold dwells of the first and last thermal cycles.</w:t>
            </w:r>
          </w:p>
          <w:p w14:paraId="03815AC1" w14:textId="729D6D01" w:rsidR="00CE0A57" w:rsidRPr="00211F2B" w:rsidRDefault="00CE0A57" w:rsidP="00777309">
            <w:pPr>
              <w:pStyle w:val="table10"/>
            </w:pPr>
            <w:r>
              <w:rPr>
                <w:vertAlign w:val="superscript"/>
              </w:rPr>
              <w:t>4</w:t>
            </w:r>
            <w:r w:rsidRPr="00211F2B">
              <w:t xml:space="preserve">Perform the </w:t>
            </w:r>
            <w:r w:rsidR="00750571" w:rsidRPr="00211F2B">
              <w:t>valve cycle test</w:t>
            </w:r>
            <w:r w:rsidRPr="00211F2B">
              <w:t xml:space="preserve"> </w:t>
            </w:r>
            <w:r w:rsidR="005F1A28">
              <w:t>IAW</w:t>
            </w:r>
            <w:r w:rsidRPr="00211F2B">
              <w:t xml:space="preserve"> </w:t>
            </w:r>
            <w:r w:rsidR="009D09A1">
              <w:t>Subsection</w:t>
            </w:r>
            <w:r w:rsidRPr="00211F2B">
              <w:t xml:space="preserve"> </w:t>
            </w:r>
            <w:r w:rsidR="00BF7BB4" w:rsidRPr="00777309">
              <w:rPr>
                <w:rStyle w:val="crossreferencetableTNW"/>
              </w:rPr>
              <w:fldChar w:fldCharType="begin"/>
            </w:r>
            <w:r w:rsidR="00BF7BB4" w:rsidRPr="00777309">
              <w:rPr>
                <w:rStyle w:val="crossreferencetableTNW"/>
              </w:rPr>
              <w:instrText xml:space="preserve"> REF _Ref388278578 \r \h  \* </w:instrText>
            </w:r>
            <w:r w:rsidR="001F4564" w:rsidRPr="00777309">
              <w:rPr>
                <w:rStyle w:val="crossreferencetableTNW"/>
              </w:rPr>
              <w:instrText>CHARFORMAT</w:instrText>
            </w:r>
            <w:r w:rsidR="009610C7" w:rsidRPr="00777309">
              <w:rPr>
                <w:rStyle w:val="crossreferencetableTNW"/>
              </w:rPr>
              <w:instrText xml:space="preserve"> </w:instrText>
            </w:r>
            <w:r w:rsidR="00777309" w:rsidRPr="00777309">
              <w:rPr>
                <w:rStyle w:val="crossreferencetableTNW"/>
              </w:rPr>
              <w:instrText xml:space="preserve"> </w:instrText>
            </w:r>
            <w:r w:rsidR="00BF7BB4" w:rsidRPr="00777309">
              <w:rPr>
                <w:rStyle w:val="crossreferencetableTNW"/>
              </w:rPr>
            </w:r>
            <w:r w:rsidR="00BF7BB4" w:rsidRPr="00777309">
              <w:rPr>
                <w:rStyle w:val="crossreferencetableTNW"/>
              </w:rPr>
              <w:fldChar w:fldCharType="separate"/>
            </w:r>
            <w:r w:rsidR="00163D01">
              <w:rPr>
                <w:rStyle w:val="crossreferencetableTNW"/>
              </w:rPr>
              <w:t>4.20.12</w:t>
            </w:r>
            <w:r w:rsidR="00BF7BB4" w:rsidRPr="00777309">
              <w:rPr>
                <w:rStyle w:val="crossreferencetableTNW"/>
              </w:rPr>
              <w:fldChar w:fldCharType="end"/>
            </w:r>
            <w:r w:rsidRPr="00211F2B">
              <w:t xml:space="preserve"> during the hot dwells of thermal cycles 4-7.</w:t>
            </w:r>
          </w:p>
          <w:p w14:paraId="14834ED2" w14:textId="77777777" w:rsidR="00CE0A57" w:rsidRPr="00211F2B" w:rsidRDefault="00CE0A57" w:rsidP="00777309">
            <w:pPr>
              <w:pStyle w:val="table10"/>
            </w:pPr>
            <w:r>
              <w:rPr>
                <w:vertAlign w:val="superscript"/>
              </w:rPr>
              <w:t>5</w:t>
            </w:r>
            <w:r w:rsidRPr="00211F2B">
              <w:t>Valve testing during vibration shall verify valve functionality in</w:t>
            </w:r>
            <w:r>
              <w:t xml:space="preserve"> its intended FTS configuration.</w:t>
            </w:r>
          </w:p>
          <w:p w14:paraId="0C738451" w14:textId="77777777" w:rsidR="00CE0A57" w:rsidRPr="00B34B3B" w:rsidRDefault="00CE0A57" w:rsidP="00B34B3B">
            <w:pPr>
              <w:pStyle w:val="tableletter110"/>
            </w:pPr>
            <w:r w:rsidRPr="00B34B3B">
              <w:t>The valve shall meet its leak specification in the closed position for the first half of the vibration test.</w:t>
            </w:r>
          </w:p>
          <w:p w14:paraId="46A7C97A" w14:textId="77777777" w:rsidR="00CE0A57" w:rsidRPr="00B34B3B" w:rsidRDefault="00CE0A57" w:rsidP="00B34B3B">
            <w:pPr>
              <w:pStyle w:val="tableletter110"/>
            </w:pPr>
            <w:r w:rsidRPr="00B34B3B">
              <w:t>Open the valve and verify pressure on valve output port.</w:t>
            </w:r>
          </w:p>
          <w:p w14:paraId="2DE9340C" w14:textId="77777777" w:rsidR="00CE0A57" w:rsidRPr="00B34B3B" w:rsidRDefault="00CE0A57" w:rsidP="00B34B3B">
            <w:pPr>
              <w:pStyle w:val="tableletter110"/>
            </w:pPr>
            <w:r w:rsidRPr="00B34B3B">
              <w:t>The second half of the vibration test shall verify no transfer of the valve back to the closed position and verify no out-of-specification loss of pressure.</w:t>
            </w:r>
          </w:p>
          <w:p w14:paraId="667E8B52" w14:textId="6B172136" w:rsidR="00CE0A57" w:rsidRPr="00B34B3B" w:rsidRDefault="00CE0A57" w:rsidP="00B34B3B">
            <w:pPr>
              <w:pStyle w:val="tableletter110"/>
            </w:pPr>
            <w:r w:rsidRPr="00B34B3B">
              <w:t xml:space="preserve">Perform the </w:t>
            </w:r>
            <w:r w:rsidR="00750571" w:rsidRPr="00B34B3B">
              <w:t>valve actuation test</w:t>
            </w:r>
            <w:r w:rsidRPr="00B34B3B">
              <w:t xml:space="preserve"> </w:t>
            </w:r>
            <w:r w:rsidR="005F1A28" w:rsidRPr="00B34B3B">
              <w:t>IAW</w:t>
            </w:r>
            <w:r w:rsidRPr="00B34B3B">
              <w:t xml:space="preserve"> </w:t>
            </w:r>
            <w:r w:rsidR="009D09A1" w:rsidRPr="00B34B3B">
              <w:t xml:space="preserve">Subsection </w:t>
            </w:r>
            <w:r w:rsidR="00BF7BB4" w:rsidRPr="00B34B3B">
              <w:rPr>
                <w:rStyle w:val="crossreferencetableTNW"/>
              </w:rPr>
              <w:fldChar w:fldCharType="begin"/>
            </w:r>
            <w:r w:rsidR="00BF7BB4" w:rsidRPr="00B34B3B">
              <w:rPr>
                <w:rStyle w:val="crossreferencetableTNW"/>
              </w:rPr>
              <w:instrText xml:space="preserve"> REF _Ref388278563 \r \h  \* </w:instrText>
            </w:r>
            <w:r w:rsidR="001F4564" w:rsidRPr="00B34B3B">
              <w:rPr>
                <w:rStyle w:val="crossreferencetableTNW"/>
              </w:rPr>
              <w:instrText>CHARFORMAT</w:instrText>
            </w:r>
            <w:r w:rsidR="00BF7BB4" w:rsidRPr="00B34B3B">
              <w:rPr>
                <w:rStyle w:val="crossreferencetableTNW"/>
              </w:rPr>
              <w:instrText xml:space="preserve"> </w:instrText>
            </w:r>
            <w:r w:rsidR="00B34B3B" w:rsidRPr="00B34B3B">
              <w:rPr>
                <w:rStyle w:val="crossreferencetableTNW"/>
              </w:rPr>
              <w:instrText xml:space="preserve"> </w:instrText>
            </w:r>
            <w:r w:rsidR="00BF7BB4" w:rsidRPr="00B34B3B">
              <w:rPr>
                <w:rStyle w:val="crossreferencetableTNW"/>
              </w:rPr>
            </w:r>
            <w:r w:rsidR="00BF7BB4" w:rsidRPr="00B34B3B">
              <w:rPr>
                <w:rStyle w:val="crossreferencetableTNW"/>
              </w:rPr>
              <w:fldChar w:fldCharType="separate"/>
            </w:r>
            <w:r w:rsidR="00163D01">
              <w:rPr>
                <w:rStyle w:val="crossreferencetableTNW"/>
              </w:rPr>
              <w:t>4.20.7</w:t>
            </w:r>
            <w:r w:rsidR="00BF7BB4" w:rsidRPr="00B34B3B">
              <w:rPr>
                <w:rStyle w:val="crossreferencetableTNW"/>
              </w:rPr>
              <w:fldChar w:fldCharType="end"/>
            </w:r>
            <w:r w:rsidRPr="00B34B3B">
              <w:t xml:space="preserve"> prior to the end of the vibration test for each axis.</w:t>
            </w:r>
          </w:p>
          <w:p w14:paraId="1FB3B643" w14:textId="77777777" w:rsidR="00CE0A57" w:rsidRPr="00211F2B" w:rsidRDefault="00CE0A57" w:rsidP="00B34B3B">
            <w:pPr>
              <w:pStyle w:val="table10"/>
            </w:pPr>
            <w:r>
              <w:rPr>
                <w:vertAlign w:val="superscript"/>
              </w:rPr>
              <w:t>6</w:t>
            </w:r>
            <w:r w:rsidRPr="00211F2B">
              <w:t>System-level engine firing may be used in lieu of component vibration tests provided that the valves are subjected to the required acceptance test vibration levels and durations.</w:t>
            </w:r>
          </w:p>
        </w:tc>
      </w:tr>
    </w:tbl>
    <w:p w14:paraId="301F79A4" w14:textId="77777777" w:rsidR="00215DF4" w:rsidRPr="00211F2B" w:rsidRDefault="00215DF4" w:rsidP="00211F2B"/>
    <w:tbl>
      <w:tblPr>
        <w:tblW w:w="95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235"/>
        <w:gridCol w:w="1852"/>
        <w:gridCol w:w="2498"/>
      </w:tblGrid>
      <w:tr w:rsidR="00215DF4" w:rsidRPr="003853C9" w14:paraId="4DA745D1" w14:textId="77777777" w:rsidTr="00750571">
        <w:trPr>
          <w:cantSplit/>
          <w:jc w:val="center"/>
        </w:trPr>
        <w:tc>
          <w:tcPr>
            <w:tcW w:w="958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28A45DF" w14:textId="2E53A35D" w:rsidR="00215DF4" w:rsidRPr="003853C9" w:rsidRDefault="00A20D7E" w:rsidP="006E780A">
            <w:pPr>
              <w:pStyle w:val="titleoftable"/>
            </w:pPr>
            <w:bookmarkStart w:id="641" w:name="_Ref387751281"/>
            <w:bookmarkStart w:id="642" w:name="_Toc197434431"/>
            <w:r w:rsidRPr="003853C9">
              <w:t xml:space="preserve">Table </w:t>
            </w:r>
            <w:fldSimple w:instr=" STYLEREF 1 \s ">
              <w:r w:rsidR="00163D01">
                <w:rPr>
                  <w:noProof/>
                </w:rPr>
                <w:t>4</w:t>
              </w:r>
            </w:fldSimple>
            <w:r w:rsidR="00C05177">
              <w:noBreakHyphen/>
            </w:r>
            <w:fldSimple w:instr=" SEQ Table \* ARABIC \s 1 ">
              <w:r w:rsidR="00163D01">
                <w:rPr>
                  <w:noProof/>
                </w:rPr>
                <w:t>20</w:t>
              </w:r>
            </w:fldSimple>
            <w:bookmarkEnd w:id="641"/>
            <w:r w:rsidRPr="003853C9">
              <w:t>.</w:t>
            </w:r>
            <w:r w:rsidRPr="003853C9">
              <w:tab/>
              <w:t>Electro-Mechanical Valve Qualification Test Requirements</w:t>
            </w:r>
            <w:r w:rsidRPr="003853C9">
              <w:rPr>
                <w:vertAlign w:val="superscript"/>
              </w:rPr>
              <w:t>1</w:t>
            </w:r>
            <w:bookmarkEnd w:id="642"/>
          </w:p>
        </w:tc>
      </w:tr>
      <w:tr w:rsidR="00215DF4" w:rsidRPr="003E502B" w14:paraId="674812DB" w14:textId="77777777" w:rsidTr="00750571">
        <w:trPr>
          <w:cantSplit/>
          <w:jc w:val="center"/>
        </w:trPr>
        <w:tc>
          <w:tcPr>
            <w:tcW w:w="5235" w:type="dxa"/>
            <w:vMerge w:val="restart"/>
            <w:tcBorders>
              <w:top w:val="double" w:sz="4" w:space="0" w:color="auto"/>
            </w:tcBorders>
            <w:tcMar>
              <w:left w:w="115" w:type="dxa"/>
              <w:right w:w="115" w:type="dxa"/>
            </w:tcMar>
            <w:vAlign w:val="bottom"/>
          </w:tcPr>
          <w:p w14:paraId="252E398B" w14:textId="77777777" w:rsidR="00215DF4" w:rsidRPr="003E502B" w:rsidRDefault="00215DF4" w:rsidP="008842FB">
            <w:pPr>
              <w:keepNext/>
              <w:jc w:val="center"/>
              <w:rPr>
                <w:b/>
              </w:rPr>
            </w:pPr>
            <w:r w:rsidRPr="003E502B">
              <w:rPr>
                <w:b/>
              </w:rPr>
              <w:t>Test</w:t>
            </w:r>
          </w:p>
        </w:tc>
        <w:tc>
          <w:tcPr>
            <w:tcW w:w="1852" w:type="dxa"/>
            <w:vMerge w:val="restart"/>
            <w:tcBorders>
              <w:top w:val="double" w:sz="4" w:space="0" w:color="auto"/>
            </w:tcBorders>
            <w:tcMar>
              <w:left w:w="115" w:type="dxa"/>
              <w:right w:w="115" w:type="dxa"/>
            </w:tcMar>
            <w:vAlign w:val="bottom"/>
          </w:tcPr>
          <w:p w14:paraId="7962626F" w14:textId="77777777" w:rsidR="00215DF4" w:rsidRPr="003E502B" w:rsidRDefault="00935202" w:rsidP="008842FB">
            <w:pPr>
              <w:keepNext/>
              <w:jc w:val="center"/>
              <w:rPr>
                <w:b/>
              </w:rPr>
            </w:pPr>
            <w:r w:rsidRPr="00935202">
              <w:rPr>
                <w:b/>
              </w:rPr>
              <w:t>Section</w:t>
            </w:r>
          </w:p>
        </w:tc>
        <w:tc>
          <w:tcPr>
            <w:tcW w:w="2498" w:type="dxa"/>
            <w:tcBorders>
              <w:top w:val="double" w:sz="4" w:space="0" w:color="auto"/>
            </w:tcBorders>
            <w:tcMar>
              <w:left w:w="115" w:type="dxa"/>
              <w:right w:w="115" w:type="dxa"/>
            </w:tcMar>
          </w:tcPr>
          <w:p w14:paraId="4E672D77" w14:textId="77777777" w:rsidR="00215DF4" w:rsidRPr="003E502B" w:rsidRDefault="00215DF4" w:rsidP="008842FB">
            <w:pPr>
              <w:keepNext/>
              <w:rPr>
                <w:b/>
              </w:rPr>
            </w:pPr>
            <w:r w:rsidRPr="003E502B">
              <w:rPr>
                <w:b/>
              </w:rPr>
              <w:t>Quantity Tested</w:t>
            </w:r>
            <w:r w:rsidR="00CE0A57">
              <w:rPr>
                <w:vertAlign w:val="superscript"/>
              </w:rPr>
              <w:t>2</w:t>
            </w:r>
          </w:p>
        </w:tc>
      </w:tr>
      <w:tr w:rsidR="00215DF4" w:rsidRPr="003E502B" w14:paraId="631B4887" w14:textId="77777777" w:rsidTr="00750571">
        <w:trPr>
          <w:cantSplit/>
          <w:jc w:val="center"/>
        </w:trPr>
        <w:tc>
          <w:tcPr>
            <w:tcW w:w="5235" w:type="dxa"/>
            <w:vMerge/>
            <w:tcMar>
              <w:left w:w="115" w:type="dxa"/>
              <w:right w:w="115" w:type="dxa"/>
            </w:tcMar>
          </w:tcPr>
          <w:p w14:paraId="53085996" w14:textId="77777777" w:rsidR="00215DF4" w:rsidRPr="003E502B" w:rsidRDefault="00215DF4" w:rsidP="008842FB">
            <w:pPr>
              <w:keepNext/>
              <w:rPr>
                <w:b/>
              </w:rPr>
            </w:pPr>
          </w:p>
        </w:tc>
        <w:tc>
          <w:tcPr>
            <w:tcW w:w="1852" w:type="dxa"/>
            <w:vMerge/>
            <w:tcMar>
              <w:left w:w="115" w:type="dxa"/>
              <w:right w:w="115" w:type="dxa"/>
            </w:tcMar>
          </w:tcPr>
          <w:p w14:paraId="0261BD44" w14:textId="77777777" w:rsidR="00215DF4" w:rsidRPr="003E502B" w:rsidRDefault="00215DF4" w:rsidP="008842FB">
            <w:pPr>
              <w:keepNext/>
              <w:rPr>
                <w:b/>
              </w:rPr>
            </w:pPr>
          </w:p>
        </w:tc>
        <w:tc>
          <w:tcPr>
            <w:tcW w:w="2498" w:type="dxa"/>
            <w:tcMar>
              <w:left w:w="115" w:type="dxa"/>
              <w:right w:w="115" w:type="dxa"/>
            </w:tcMar>
          </w:tcPr>
          <w:p w14:paraId="7AA69126" w14:textId="77777777" w:rsidR="00215DF4" w:rsidRPr="003E502B" w:rsidRDefault="00215DF4" w:rsidP="00C21C43">
            <w:pPr>
              <w:keepNext/>
              <w:jc w:val="center"/>
              <w:rPr>
                <w:b/>
              </w:rPr>
            </w:pPr>
            <w:r w:rsidRPr="003E502B">
              <w:rPr>
                <w:b/>
              </w:rPr>
              <w:t>X=3</w:t>
            </w:r>
          </w:p>
        </w:tc>
      </w:tr>
      <w:tr w:rsidR="00215DF4" w:rsidRPr="00211F2B" w14:paraId="4E2E78E1" w14:textId="77777777" w:rsidTr="00750571">
        <w:trPr>
          <w:cantSplit/>
          <w:jc w:val="center"/>
        </w:trPr>
        <w:tc>
          <w:tcPr>
            <w:tcW w:w="5235" w:type="dxa"/>
            <w:tcMar>
              <w:left w:w="115" w:type="dxa"/>
              <w:right w:w="115" w:type="dxa"/>
            </w:tcMar>
          </w:tcPr>
          <w:p w14:paraId="28BA5F33" w14:textId="77777777" w:rsidR="00215DF4" w:rsidRPr="00211F2B" w:rsidRDefault="00215DF4" w:rsidP="00211F2B">
            <w:r w:rsidRPr="00211F2B">
              <w:t>Acceptance Tests</w:t>
            </w:r>
          </w:p>
        </w:tc>
        <w:tc>
          <w:tcPr>
            <w:tcW w:w="1852" w:type="dxa"/>
            <w:tcMar>
              <w:left w:w="115" w:type="dxa"/>
              <w:right w:w="115" w:type="dxa"/>
            </w:tcMar>
          </w:tcPr>
          <w:p w14:paraId="10E3008C" w14:textId="6CFC2273" w:rsidR="00215DF4" w:rsidRPr="00177776" w:rsidRDefault="00BF7BB4" w:rsidP="003E502B">
            <w:pPr>
              <w:jc w:val="center"/>
              <w:rPr>
                <w:rStyle w:val="crossreference"/>
              </w:rPr>
            </w:pPr>
            <w:r w:rsidRPr="00177776">
              <w:rPr>
                <w:rStyle w:val="crossreference"/>
              </w:rPr>
              <w:fldChar w:fldCharType="begin"/>
            </w:r>
            <w:r w:rsidRPr="00177776">
              <w:rPr>
                <w:rStyle w:val="crossreference"/>
              </w:rPr>
              <w:instrText xml:space="preserve"> REF _Ref387751267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19</w:t>
            </w:r>
            <w:r w:rsidRPr="00177776">
              <w:rPr>
                <w:rStyle w:val="crossreference"/>
              </w:rPr>
              <w:fldChar w:fldCharType="end"/>
            </w:r>
          </w:p>
        </w:tc>
        <w:tc>
          <w:tcPr>
            <w:tcW w:w="2498" w:type="dxa"/>
            <w:tcMar>
              <w:left w:w="115" w:type="dxa"/>
              <w:right w:w="115" w:type="dxa"/>
            </w:tcMar>
          </w:tcPr>
          <w:p w14:paraId="6F98A63E" w14:textId="77777777" w:rsidR="00215DF4" w:rsidRPr="00211F2B" w:rsidRDefault="00215DF4" w:rsidP="003E502B">
            <w:pPr>
              <w:jc w:val="center"/>
            </w:pPr>
            <w:r w:rsidRPr="00211F2B">
              <w:t>X</w:t>
            </w:r>
          </w:p>
        </w:tc>
      </w:tr>
      <w:tr w:rsidR="002934C3" w:rsidRPr="00211F2B" w14:paraId="1DA4E922" w14:textId="77777777" w:rsidTr="00750571">
        <w:tblPrEx>
          <w:tblCellMar>
            <w:left w:w="108" w:type="dxa"/>
            <w:right w:w="108" w:type="dxa"/>
          </w:tblCellMar>
        </w:tblPrEx>
        <w:trPr>
          <w:cantSplit/>
          <w:jc w:val="center"/>
        </w:trPr>
        <w:tc>
          <w:tcPr>
            <w:tcW w:w="5235" w:type="dxa"/>
            <w:tcMar>
              <w:left w:w="115" w:type="dxa"/>
              <w:right w:w="115" w:type="dxa"/>
            </w:tcMar>
          </w:tcPr>
          <w:p w14:paraId="67E0405A" w14:textId="77777777" w:rsidR="002934C3" w:rsidRPr="00211F2B" w:rsidRDefault="002934C3" w:rsidP="002934C3">
            <w:r w:rsidRPr="00211F2B">
              <w:t xml:space="preserve">Environment Tests </w:t>
            </w:r>
            <w:r>
              <w:t>- N</w:t>
            </w:r>
            <w:r w:rsidRPr="00211F2B">
              <w:t>on-Operating</w:t>
            </w:r>
          </w:p>
        </w:tc>
        <w:tc>
          <w:tcPr>
            <w:tcW w:w="1852" w:type="dxa"/>
            <w:tcMar>
              <w:left w:w="115" w:type="dxa"/>
              <w:right w:w="115" w:type="dxa"/>
            </w:tcMar>
          </w:tcPr>
          <w:p w14:paraId="2111BD20" w14:textId="0628F98F"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498" w:type="dxa"/>
            <w:shd w:val="clear" w:color="auto" w:fill="737373"/>
            <w:tcMar>
              <w:left w:w="115" w:type="dxa"/>
              <w:right w:w="115" w:type="dxa"/>
            </w:tcMar>
          </w:tcPr>
          <w:p w14:paraId="409134D7" w14:textId="77777777" w:rsidR="002934C3" w:rsidRPr="00211F2B" w:rsidRDefault="002934C3" w:rsidP="002934C3">
            <w:pPr>
              <w:jc w:val="center"/>
            </w:pPr>
          </w:p>
        </w:tc>
      </w:tr>
      <w:tr w:rsidR="002934C3" w:rsidRPr="00211F2B" w14:paraId="2CC59B3F" w14:textId="77777777" w:rsidTr="00750571">
        <w:tblPrEx>
          <w:tblCellMar>
            <w:left w:w="108" w:type="dxa"/>
            <w:right w:w="108" w:type="dxa"/>
          </w:tblCellMar>
        </w:tblPrEx>
        <w:trPr>
          <w:cantSplit/>
          <w:jc w:val="center"/>
        </w:trPr>
        <w:tc>
          <w:tcPr>
            <w:tcW w:w="5235" w:type="dxa"/>
            <w:tcMar>
              <w:left w:w="115" w:type="dxa"/>
              <w:right w:w="115" w:type="dxa"/>
            </w:tcMar>
          </w:tcPr>
          <w:p w14:paraId="5A908CB3" w14:textId="77777777" w:rsidR="002934C3" w:rsidRPr="00211F2B" w:rsidRDefault="002934C3" w:rsidP="002934C3">
            <w:pPr>
              <w:pStyle w:val="tableindent1"/>
            </w:pPr>
            <w:r w:rsidRPr="00211F2B">
              <w:t>Storage Temperature</w:t>
            </w:r>
          </w:p>
        </w:tc>
        <w:tc>
          <w:tcPr>
            <w:tcW w:w="1852" w:type="dxa"/>
            <w:tcMar>
              <w:left w:w="115" w:type="dxa"/>
              <w:right w:w="115" w:type="dxa"/>
            </w:tcMar>
          </w:tcPr>
          <w:p w14:paraId="76729693" w14:textId="64ABC24B"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498" w:type="dxa"/>
            <w:tcMar>
              <w:left w:w="115" w:type="dxa"/>
              <w:right w:w="115" w:type="dxa"/>
            </w:tcMar>
          </w:tcPr>
          <w:p w14:paraId="250786A8" w14:textId="77777777" w:rsidR="002934C3" w:rsidRPr="00211F2B" w:rsidRDefault="002934C3" w:rsidP="002934C3">
            <w:pPr>
              <w:jc w:val="center"/>
            </w:pPr>
            <w:r w:rsidRPr="00211F2B">
              <w:t>X</w:t>
            </w:r>
          </w:p>
        </w:tc>
      </w:tr>
      <w:tr w:rsidR="002934C3" w:rsidRPr="00211F2B" w14:paraId="5202F9B5" w14:textId="77777777" w:rsidTr="00750571">
        <w:tblPrEx>
          <w:tblCellMar>
            <w:left w:w="108" w:type="dxa"/>
            <w:right w:w="108" w:type="dxa"/>
          </w:tblCellMar>
        </w:tblPrEx>
        <w:trPr>
          <w:cantSplit/>
          <w:jc w:val="center"/>
        </w:trPr>
        <w:tc>
          <w:tcPr>
            <w:tcW w:w="5235" w:type="dxa"/>
            <w:tcMar>
              <w:left w:w="115" w:type="dxa"/>
              <w:right w:w="115" w:type="dxa"/>
            </w:tcMar>
          </w:tcPr>
          <w:p w14:paraId="33E18CEA" w14:textId="77777777" w:rsidR="002934C3" w:rsidRPr="00211F2B" w:rsidRDefault="002934C3" w:rsidP="002934C3">
            <w:pPr>
              <w:pStyle w:val="tableindent1"/>
            </w:pPr>
            <w:r w:rsidRPr="00211F2B">
              <w:t>Transportation Vibration</w:t>
            </w:r>
          </w:p>
        </w:tc>
        <w:tc>
          <w:tcPr>
            <w:tcW w:w="1852" w:type="dxa"/>
            <w:tcMar>
              <w:left w:w="115" w:type="dxa"/>
              <w:right w:w="115" w:type="dxa"/>
            </w:tcMar>
          </w:tcPr>
          <w:p w14:paraId="6EE7BC5B" w14:textId="204C6844"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498" w:type="dxa"/>
            <w:tcMar>
              <w:left w:w="115" w:type="dxa"/>
              <w:right w:w="115" w:type="dxa"/>
            </w:tcMar>
          </w:tcPr>
          <w:p w14:paraId="4B31D69C" w14:textId="77777777" w:rsidR="002934C3" w:rsidRPr="00211F2B" w:rsidRDefault="002934C3" w:rsidP="002934C3">
            <w:pPr>
              <w:jc w:val="center"/>
            </w:pPr>
            <w:r w:rsidRPr="00211F2B">
              <w:t>X</w:t>
            </w:r>
          </w:p>
        </w:tc>
      </w:tr>
      <w:tr w:rsidR="002934C3" w:rsidRPr="00211F2B" w14:paraId="4AAB5C8D" w14:textId="77777777" w:rsidTr="00750571">
        <w:tblPrEx>
          <w:tblCellMar>
            <w:left w:w="108" w:type="dxa"/>
            <w:right w:w="108" w:type="dxa"/>
          </w:tblCellMar>
        </w:tblPrEx>
        <w:trPr>
          <w:cantSplit/>
          <w:jc w:val="center"/>
        </w:trPr>
        <w:tc>
          <w:tcPr>
            <w:tcW w:w="5235" w:type="dxa"/>
            <w:tcMar>
              <w:left w:w="115" w:type="dxa"/>
              <w:right w:w="115" w:type="dxa"/>
            </w:tcMar>
          </w:tcPr>
          <w:p w14:paraId="57328931" w14:textId="77777777" w:rsidR="002934C3" w:rsidRPr="00211F2B" w:rsidRDefault="002934C3" w:rsidP="002934C3">
            <w:pPr>
              <w:pStyle w:val="tableindent1"/>
            </w:pPr>
            <w:r w:rsidRPr="00211F2B">
              <w:t>Transportation Shock</w:t>
            </w:r>
          </w:p>
        </w:tc>
        <w:tc>
          <w:tcPr>
            <w:tcW w:w="1852" w:type="dxa"/>
            <w:tcMar>
              <w:left w:w="115" w:type="dxa"/>
              <w:right w:w="115" w:type="dxa"/>
            </w:tcMar>
          </w:tcPr>
          <w:p w14:paraId="48C600FB" w14:textId="376396F7"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498" w:type="dxa"/>
            <w:tcMar>
              <w:left w:w="115" w:type="dxa"/>
              <w:right w:w="115" w:type="dxa"/>
            </w:tcMar>
          </w:tcPr>
          <w:p w14:paraId="6F207167" w14:textId="77777777" w:rsidR="002934C3" w:rsidRPr="00211F2B" w:rsidRDefault="002934C3" w:rsidP="002934C3">
            <w:pPr>
              <w:jc w:val="center"/>
            </w:pPr>
            <w:r w:rsidRPr="00211F2B">
              <w:t>X</w:t>
            </w:r>
          </w:p>
        </w:tc>
      </w:tr>
      <w:tr w:rsidR="002934C3" w:rsidRPr="00211F2B" w14:paraId="4F3D43C7" w14:textId="77777777" w:rsidTr="00750571">
        <w:tblPrEx>
          <w:tblCellMar>
            <w:left w:w="108" w:type="dxa"/>
            <w:right w:w="108" w:type="dxa"/>
          </w:tblCellMar>
        </w:tblPrEx>
        <w:trPr>
          <w:cantSplit/>
          <w:jc w:val="center"/>
        </w:trPr>
        <w:tc>
          <w:tcPr>
            <w:tcW w:w="5235" w:type="dxa"/>
            <w:tcMar>
              <w:left w:w="115" w:type="dxa"/>
              <w:right w:w="115" w:type="dxa"/>
            </w:tcMar>
          </w:tcPr>
          <w:p w14:paraId="2B0A68DD" w14:textId="77777777" w:rsidR="002934C3" w:rsidRPr="00211F2B" w:rsidRDefault="002934C3" w:rsidP="002934C3">
            <w:pPr>
              <w:pStyle w:val="tableindent1"/>
            </w:pPr>
            <w:r w:rsidRPr="00211F2B">
              <w:t>Bench Handling Shock</w:t>
            </w:r>
          </w:p>
        </w:tc>
        <w:tc>
          <w:tcPr>
            <w:tcW w:w="1852" w:type="dxa"/>
            <w:tcMar>
              <w:left w:w="115" w:type="dxa"/>
              <w:right w:w="115" w:type="dxa"/>
            </w:tcMar>
          </w:tcPr>
          <w:p w14:paraId="49659F61" w14:textId="5138F37C"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498" w:type="dxa"/>
            <w:tcMar>
              <w:left w:w="115" w:type="dxa"/>
              <w:right w:w="115" w:type="dxa"/>
            </w:tcMar>
          </w:tcPr>
          <w:p w14:paraId="5AA035D0" w14:textId="77777777" w:rsidR="002934C3" w:rsidRPr="00211F2B" w:rsidRDefault="002934C3" w:rsidP="002934C3">
            <w:pPr>
              <w:jc w:val="center"/>
            </w:pPr>
            <w:r w:rsidRPr="00211F2B">
              <w:t>X</w:t>
            </w:r>
          </w:p>
        </w:tc>
      </w:tr>
      <w:tr w:rsidR="002934C3" w:rsidRPr="00211F2B" w14:paraId="3916879D" w14:textId="77777777" w:rsidTr="00750571">
        <w:tblPrEx>
          <w:tblCellMar>
            <w:left w:w="108" w:type="dxa"/>
            <w:right w:w="108" w:type="dxa"/>
          </w:tblCellMar>
        </w:tblPrEx>
        <w:trPr>
          <w:cantSplit/>
          <w:jc w:val="center"/>
        </w:trPr>
        <w:tc>
          <w:tcPr>
            <w:tcW w:w="5235" w:type="dxa"/>
            <w:tcMar>
              <w:left w:w="115" w:type="dxa"/>
              <w:right w:w="115" w:type="dxa"/>
            </w:tcMar>
          </w:tcPr>
          <w:p w14:paraId="7C5E139D" w14:textId="77777777" w:rsidR="002934C3" w:rsidRPr="00211F2B" w:rsidRDefault="002934C3" w:rsidP="002934C3">
            <w:pPr>
              <w:pStyle w:val="tableindent1"/>
            </w:pPr>
            <w:r w:rsidRPr="00211F2B">
              <w:t>Fungus Resistance</w:t>
            </w:r>
          </w:p>
        </w:tc>
        <w:tc>
          <w:tcPr>
            <w:tcW w:w="1852" w:type="dxa"/>
            <w:tcMar>
              <w:left w:w="115" w:type="dxa"/>
              <w:right w:w="115" w:type="dxa"/>
            </w:tcMar>
          </w:tcPr>
          <w:p w14:paraId="40236492" w14:textId="3F08A2C2"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498" w:type="dxa"/>
            <w:tcMar>
              <w:left w:w="115" w:type="dxa"/>
              <w:right w:w="115" w:type="dxa"/>
            </w:tcMar>
          </w:tcPr>
          <w:p w14:paraId="28D61CAB" w14:textId="77777777" w:rsidR="002934C3" w:rsidRPr="00211F2B" w:rsidRDefault="002934C3" w:rsidP="002934C3">
            <w:pPr>
              <w:jc w:val="center"/>
            </w:pPr>
            <w:r w:rsidRPr="00211F2B">
              <w:t>X</w:t>
            </w:r>
          </w:p>
        </w:tc>
      </w:tr>
      <w:tr w:rsidR="002934C3" w:rsidRPr="00211F2B" w14:paraId="25E30E18" w14:textId="77777777" w:rsidTr="00750571">
        <w:tblPrEx>
          <w:tblCellMar>
            <w:left w:w="108" w:type="dxa"/>
            <w:right w:w="108" w:type="dxa"/>
          </w:tblCellMar>
        </w:tblPrEx>
        <w:trPr>
          <w:cantSplit/>
          <w:jc w:val="center"/>
        </w:trPr>
        <w:tc>
          <w:tcPr>
            <w:tcW w:w="5235" w:type="dxa"/>
            <w:tcMar>
              <w:left w:w="115" w:type="dxa"/>
              <w:right w:w="115" w:type="dxa"/>
            </w:tcMar>
          </w:tcPr>
          <w:p w14:paraId="305D746B" w14:textId="77777777" w:rsidR="002934C3" w:rsidRPr="00211F2B" w:rsidRDefault="002934C3" w:rsidP="002934C3">
            <w:pPr>
              <w:pStyle w:val="tableindent1"/>
            </w:pPr>
            <w:r w:rsidRPr="00211F2B">
              <w:t>Fine Sand</w:t>
            </w:r>
          </w:p>
        </w:tc>
        <w:tc>
          <w:tcPr>
            <w:tcW w:w="1852" w:type="dxa"/>
            <w:tcMar>
              <w:left w:w="115" w:type="dxa"/>
              <w:right w:w="115" w:type="dxa"/>
            </w:tcMar>
          </w:tcPr>
          <w:p w14:paraId="0C47F34F" w14:textId="6F74AF4F"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498" w:type="dxa"/>
            <w:tcMar>
              <w:left w:w="115" w:type="dxa"/>
              <w:right w:w="115" w:type="dxa"/>
            </w:tcMar>
          </w:tcPr>
          <w:p w14:paraId="3F4DC749" w14:textId="77777777" w:rsidR="002934C3" w:rsidRPr="00211F2B" w:rsidRDefault="002934C3" w:rsidP="002934C3">
            <w:pPr>
              <w:jc w:val="center"/>
            </w:pPr>
            <w:r w:rsidRPr="00211F2B">
              <w:t>X</w:t>
            </w:r>
          </w:p>
        </w:tc>
      </w:tr>
      <w:tr w:rsidR="002934C3" w:rsidRPr="00211F2B" w14:paraId="62DF2803" w14:textId="77777777" w:rsidTr="00750571">
        <w:trPr>
          <w:cantSplit/>
          <w:jc w:val="center"/>
        </w:trPr>
        <w:tc>
          <w:tcPr>
            <w:tcW w:w="5235" w:type="dxa"/>
            <w:tcMar>
              <w:left w:w="115" w:type="dxa"/>
              <w:right w:w="115" w:type="dxa"/>
            </w:tcMar>
          </w:tcPr>
          <w:p w14:paraId="12A068A4" w14:textId="77777777" w:rsidR="002934C3" w:rsidRPr="00211F2B" w:rsidRDefault="002934C3" w:rsidP="002934C3">
            <w:r w:rsidRPr="00211F2B">
              <w:t>Environment Tests – Operating</w:t>
            </w:r>
          </w:p>
        </w:tc>
        <w:tc>
          <w:tcPr>
            <w:tcW w:w="1852" w:type="dxa"/>
            <w:tcMar>
              <w:left w:w="115" w:type="dxa"/>
              <w:right w:w="115" w:type="dxa"/>
            </w:tcMar>
          </w:tcPr>
          <w:p w14:paraId="2EDB1EB7" w14:textId="5937525B"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498" w:type="dxa"/>
            <w:shd w:val="clear" w:color="auto" w:fill="737373"/>
            <w:tcMar>
              <w:left w:w="115" w:type="dxa"/>
              <w:right w:w="115" w:type="dxa"/>
            </w:tcMar>
          </w:tcPr>
          <w:p w14:paraId="273622BB" w14:textId="77777777" w:rsidR="002934C3" w:rsidRPr="00211F2B" w:rsidRDefault="002934C3" w:rsidP="002934C3">
            <w:pPr>
              <w:jc w:val="center"/>
            </w:pPr>
          </w:p>
        </w:tc>
      </w:tr>
      <w:tr w:rsidR="002934C3" w:rsidRPr="00211F2B" w14:paraId="31A9C0E5" w14:textId="77777777" w:rsidTr="00750571">
        <w:trPr>
          <w:cantSplit/>
          <w:jc w:val="center"/>
        </w:trPr>
        <w:tc>
          <w:tcPr>
            <w:tcW w:w="5235" w:type="dxa"/>
            <w:tcMar>
              <w:left w:w="115" w:type="dxa"/>
              <w:right w:w="115" w:type="dxa"/>
            </w:tcMar>
          </w:tcPr>
          <w:p w14:paraId="260EF141" w14:textId="77777777" w:rsidR="002934C3" w:rsidRPr="00211F2B" w:rsidRDefault="002934C3" w:rsidP="002934C3">
            <w:pPr>
              <w:pStyle w:val="tableindent1"/>
            </w:pPr>
            <w:r w:rsidRPr="00211F2B">
              <w:t>Thermal Cycle</w:t>
            </w:r>
            <w:r>
              <w:rPr>
                <w:vertAlign w:val="superscript"/>
              </w:rPr>
              <w:t>3</w:t>
            </w:r>
          </w:p>
        </w:tc>
        <w:tc>
          <w:tcPr>
            <w:tcW w:w="1852" w:type="dxa"/>
            <w:tcMar>
              <w:left w:w="115" w:type="dxa"/>
              <w:right w:w="115" w:type="dxa"/>
            </w:tcMar>
          </w:tcPr>
          <w:p w14:paraId="264A0F40" w14:textId="73E7DA75"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498" w:type="dxa"/>
            <w:tcMar>
              <w:left w:w="115" w:type="dxa"/>
              <w:right w:w="115" w:type="dxa"/>
            </w:tcMar>
          </w:tcPr>
          <w:p w14:paraId="0237CC6A" w14:textId="77777777" w:rsidR="002934C3" w:rsidRPr="00211F2B" w:rsidRDefault="002934C3" w:rsidP="002934C3">
            <w:pPr>
              <w:jc w:val="center"/>
            </w:pPr>
            <w:r w:rsidRPr="00211F2B">
              <w:t>X</w:t>
            </w:r>
          </w:p>
        </w:tc>
      </w:tr>
      <w:tr w:rsidR="002934C3" w:rsidRPr="00211F2B" w14:paraId="3573684C" w14:textId="77777777" w:rsidTr="00750571">
        <w:trPr>
          <w:cantSplit/>
          <w:jc w:val="center"/>
        </w:trPr>
        <w:tc>
          <w:tcPr>
            <w:tcW w:w="5235" w:type="dxa"/>
            <w:tcMar>
              <w:left w:w="115" w:type="dxa"/>
              <w:right w:w="115" w:type="dxa"/>
            </w:tcMar>
          </w:tcPr>
          <w:p w14:paraId="5859E87C" w14:textId="77777777" w:rsidR="002934C3" w:rsidRPr="00211F2B" w:rsidRDefault="002934C3" w:rsidP="002934C3">
            <w:pPr>
              <w:pStyle w:val="tableindent1"/>
            </w:pPr>
            <w:r w:rsidRPr="00211F2B">
              <w:t>Thermal Vacuum</w:t>
            </w:r>
            <w:r>
              <w:rPr>
                <w:vertAlign w:val="superscript"/>
              </w:rPr>
              <w:t>3</w:t>
            </w:r>
          </w:p>
        </w:tc>
        <w:tc>
          <w:tcPr>
            <w:tcW w:w="1852" w:type="dxa"/>
            <w:tcMar>
              <w:left w:w="115" w:type="dxa"/>
              <w:right w:w="115" w:type="dxa"/>
            </w:tcMar>
          </w:tcPr>
          <w:p w14:paraId="0C38BEFB" w14:textId="4E8B7906"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498" w:type="dxa"/>
            <w:tcMar>
              <w:left w:w="115" w:type="dxa"/>
              <w:right w:w="115" w:type="dxa"/>
            </w:tcMar>
          </w:tcPr>
          <w:p w14:paraId="7803662B" w14:textId="77777777" w:rsidR="002934C3" w:rsidRPr="00211F2B" w:rsidRDefault="002934C3" w:rsidP="002934C3">
            <w:pPr>
              <w:jc w:val="center"/>
            </w:pPr>
            <w:r w:rsidRPr="00211F2B">
              <w:t>X</w:t>
            </w:r>
          </w:p>
        </w:tc>
      </w:tr>
      <w:tr w:rsidR="002934C3" w:rsidRPr="00211F2B" w14:paraId="49F1B54C" w14:textId="77777777" w:rsidTr="00750571">
        <w:trPr>
          <w:cantSplit/>
          <w:jc w:val="center"/>
        </w:trPr>
        <w:tc>
          <w:tcPr>
            <w:tcW w:w="5235" w:type="dxa"/>
            <w:tcMar>
              <w:left w:w="115" w:type="dxa"/>
              <w:right w:w="115" w:type="dxa"/>
            </w:tcMar>
          </w:tcPr>
          <w:p w14:paraId="2774FC02" w14:textId="77777777" w:rsidR="002934C3" w:rsidRPr="00211F2B" w:rsidRDefault="002934C3" w:rsidP="002934C3">
            <w:pPr>
              <w:pStyle w:val="tableindent1"/>
            </w:pPr>
            <w:r w:rsidRPr="00211F2B">
              <w:t>Humidity</w:t>
            </w:r>
            <w:r>
              <w:rPr>
                <w:vertAlign w:val="superscript"/>
              </w:rPr>
              <w:t>3,4</w:t>
            </w:r>
          </w:p>
        </w:tc>
        <w:tc>
          <w:tcPr>
            <w:tcW w:w="1852" w:type="dxa"/>
            <w:tcMar>
              <w:left w:w="115" w:type="dxa"/>
              <w:right w:w="115" w:type="dxa"/>
            </w:tcMar>
          </w:tcPr>
          <w:p w14:paraId="4DF4AEBE" w14:textId="63F8F745"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498" w:type="dxa"/>
            <w:tcMar>
              <w:left w:w="115" w:type="dxa"/>
              <w:right w:w="115" w:type="dxa"/>
            </w:tcMar>
          </w:tcPr>
          <w:p w14:paraId="3EE09CF2" w14:textId="77777777" w:rsidR="002934C3" w:rsidRPr="00211F2B" w:rsidRDefault="002934C3" w:rsidP="002934C3">
            <w:pPr>
              <w:jc w:val="center"/>
            </w:pPr>
            <w:r w:rsidRPr="00211F2B">
              <w:t>X</w:t>
            </w:r>
          </w:p>
        </w:tc>
      </w:tr>
      <w:tr w:rsidR="002934C3" w:rsidRPr="00211F2B" w14:paraId="66010087" w14:textId="77777777" w:rsidTr="00750571">
        <w:trPr>
          <w:cantSplit/>
          <w:jc w:val="center"/>
        </w:trPr>
        <w:tc>
          <w:tcPr>
            <w:tcW w:w="5235" w:type="dxa"/>
            <w:tcMar>
              <w:left w:w="115" w:type="dxa"/>
              <w:right w:w="115" w:type="dxa"/>
            </w:tcMar>
          </w:tcPr>
          <w:p w14:paraId="58C50617" w14:textId="77777777" w:rsidR="002934C3" w:rsidRPr="00211F2B" w:rsidRDefault="002934C3" w:rsidP="002934C3">
            <w:pPr>
              <w:pStyle w:val="tableindent1"/>
            </w:pPr>
            <w:r w:rsidRPr="00211F2B">
              <w:t>Salt Fog</w:t>
            </w:r>
            <w:r>
              <w:rPr>
                <w:vertAlign w:val="superscript"/>
              </w:rPr>
              <w:t>3</w:t>
            </w:r>
          </w:p>
        </w:tc>
        <w:tc>
          <w:tcPr>
            <w:tcW w:w="1852" w:type="dxa"/>
            <w:tcMar>
              <w:left w:w="115" w:type="dxa"/>
              <w:right w:w="115" w:type="dxa"/>
            </w:tcMar>
          </w:tcPr>
          <w:p w14:paraId="19878643" w14:textId="7F1A1531"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498" w:type="dxa"/>
            <w:tcMar>
              <w:left w:w="115" w:type="dxa"/>
              <w:right w:w="115" w:type="dxa"/>
            </w:tcMar>
          </w:tcPr>
          <w:p w14:paraId="7F366D03" w14:textId="77777777" w:rsidR="002934C3" w:rsidRPr="00211F2B" w:rsidRDefault="002934C3" w:rsidP="002934C3">
            <w:pPr>
              <w:jc w:val="center"/>
            </w:pPr>
            <w:r w:rsidRPr="00211F2B">
              <w:t>X</w:t>
            </w:r>
          </w:p>
        </w:tc>
      </w:tr>
      <w:tr w:rsidR="002934C3" w:rsidRPr="00211F2B" w14:paraId="7FF61066" w14:textId="77777777" w:rsidTr="00750571">
        <w:trPr>
          <w:cantSplit/>
          <w:jc w:val="center"/>
        </w:trPr>
        <w:tc>
          <w:tcPr>
            <w:tcW w:w="5235" w:type="dxa"/>
            <w:tcMar>
              <w:left w:w="115" w:type="dxa"/>
              <w:right w:w="115" w:type="dxa"/>
            </w:tcMar>
          </w:tcPr>
          <w:p w14:paraId="4F7E1F5F" w14:textId="77777777" w:rsidR="002934C3" w:rsidRPr="00211F2B" w:rsidRDefault="002934C3" w:rsidP="002934C3">
            <w:pPr>
              <w:pStyle w:val="tableindent1"/>
            </w:pPr>
            <w:r w:rsidRPr="00211F2B">
              <w:t>Temperature/Humidity/Altitude</w:t>
            </w:r>
            <w:r>
              <w:rPr>
                <w:vertAlign w:val="superscript"/>
              </w:rPr>
              <w:t>3</w:t>
            </w:r>
          </w:p>
        </w:tc>
        <w:tc>
          <w:tcPr>
            <w:tcW w:w="1852" w:type="dxa"/>
            <w:tcMar>
              <w:left w:w="115" w:type="dxa"/>
              <w:right w:w="115" w:type="dxa"/>
            </w:tcMar>
          </w:tcPr>
          <w:p w14:paraId="348661AB" w14:textId="2EA78B3F"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498" w:type="dxa"/>
            <w:tcMar>
              <w:left w:w="115" w:type="dxa"/>
              <w:right w:w="115" w:type="dxa"/>
            </w:tcMar>
          </w:tcPr>
          <w:p w14:paraId="225DB504" w14:textId="77777777" w:rsidR="002934C3" w:rsidRPr="00211F2B" w:rsidRDefault="002934C3" w:rsidP="002934C3">
            <w:pPr>
              <w:jc w:val="center"/>
            </w:pPr>
            <w:r w:rsidRPr="00211F2B">
              <w:t>X</w:t>
            </w:r>
          </w:p>
        </w:tc>
      </w:tr>
      <w:tr w:rsidR="002934C3" w:rsidRPr="00211F2B" w14:paraId="65929D11" w14:textId="77777777" w:rsidTr="00750571">
        <w:trPr>
          <w:cantSplit/>
          <w:jc w:val="center"/>
        </w:trPr>
        <w:tc>
          <w:tcPr>
            <w:tcW w:w="5235" w:type="dxa"/>
            <w:tcMar>
              <w:left w:w="115" w:type="dxa"/>
              <w:right w:w="115" w:type="dxa"/>
            </w:tcMar>
          </w:tcPr>
          <w:p w14:paraId="1DE010DE" w14:textId="77777777" w:rsidR="002934C3" w:rsidRPr="00211F2B" w:rsidRDefault="002934C3" w:rsidP="002934C3">
            <w:pPr>
              <w:pStyle w:val="tableindent1"/>
            </w:pPr>
            <w:r w:rsidRPr="00211F2B">
              <w:t>Acceleration</w:t>
            </w:r>
            <w:r>
              <w:rPr>
                <w:vertAlign w:val="superscript"/>
              </w:rPr>
              <w:t>5</w:t>
            </w:r>
          </w:p>
        </w:tc>
        <w:tc>
          <w:tcPr>
            <w:tcW w:w="1852" w:type="dxa"/>
            <w:tcMar>
              <w:left w:w="115" w:type="dxa"/>
              <w:right w:w="115" w:type="dxa"/>
            </w:tcMar>
          </w:tcPr>
          <w:p w14:paraId="37F3D935" w14:textId="47EA6771"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498" w:type="dxa"/>
            <w:tcMar>
              <w:left w:w="115" w:type="dxa"/>
              <w:right w:w="115" w:type="dxa"/>
            </w:tcMar>
          </w:tcPr>
          <w:p w14:paraId="20E0A7D0" w14:textId="77777777" w:rsidR="002934C3" w:rsidRPr="00211F2B" w:rsidRDefault="002934C3" w:rsidP="002934C3">
            <w:pPr>
              <w:jc w:val="center"/>
            </w:pPr>
            <w:r w:rsidRPr="00211F2B">
              <w:t>X</w:t>
            </w:r>
          </w:p>
        </w:tc>
      </w:tr>
      <w:tr w:rsidR="002934C3" w:rsidRPr="00211F2B" w14:paraId="4C56B696" w14:textId="77777777" w:rsidTr="00C60E83">
        <w:trPr>
          <w:cantSplit/>
          <w:jc w:val="center"/>
        </w:trPr>
        <w:tc>
          <w:tcPr>
            <w:tcW w:w="5235" w:type="dxa"/>
            <w:tcBorders>
              <w:bottom w:val="single" w:sz="6" w:space="0" w:color="auto"/>
            </w:tcBorders>
            <w:tcMar>
              <w:left w:w="115" w:type="dxa"/>
              <w:right w:w="115" w:type="dxa"/>
            </w:tcMar>
          </w:tcPr>
          <w:p w14:paraId="44A09275" w14:textId="77777777" w:rsidR="002934C3" w:rsidRPr="00211F2B" w:rsidRDefault="002934C3" w:rsidP="002934C3">
            <w:pPr>
              <w:pStyle w:val="tableindent1"/>
            </w:pPr>
            <w:r w:rsidRPr="00211F2B">
              <w:t>Sinusoidal Vibration</w:t>
            </w:r>
            <w:r>
              <w:rPr>
                <w:vertAlign w:val="superscript"/>
              </w:rPr>
              <w:t>5</w:t>
            </w:r>
          </w:p>
        </w:tc>
        <w:tc>
          <w:tcPr>
            <w:tcW w:w="1852" w:type="dxa"/>
            <w:tcBorders>
              <w:bottom w:val="single" w:sz="6" w:space="0" w:color="auto"/>
            </w:tcBorders>
            <w:tcMar>
              <w:left w:w="115" w:type="dxa"/>
              <w:right w:w="115" w:type="dxa"/>
            </w:tcMar>
          </w:tcPr>
          <w:p w14:paraId="5F1F60F4" w14:textId="405EB123"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498" w:type="dxa"/>
            <w:tcMar>
              <w:left w:w="115" w:type="dxa"/>
              <w:right w:w="115" w:type="dxa"/>
            </w:tcMar>
          </w:tcPr>
          <w:p w14:paraId="51D7514C" w14:textId="77777777" w:rsidR="002934C3" w:rsidRPr="00211F2B" w:rsidRDefault="002934C3" w:rsidP="002934C3">
            <w:pPr>
              <w:jc w:val="center"/>
            </w:pPr>
            <w:r w:rsidRPr="00211F2B">
              <w:t>X</w:t>
            </w:r>
          </w:p>
        </w:tc>
      </w:tr>
      <w:tr w:rsidR="002934C3" w:rsidRPr="00211F2B" w14:paraId="53520583" w14:textId="77777777" w:rsidTr="00C60E83">
        <w:trPr>
          <w:cantSplit/>
          <w:jc w:val="center"/>
        </w:trPr>
        <w:tc>
          <w:tcPr>
            <w:tcW w:w="5235" w:type="dxa"/>
            <w:tcBorders>
              <w:top w:val="single" w:sz="6" w:space="0" w:color="auto"/>
              <w:bottom w:val="single" w:sz="6" w:space="0" w:color="auto"/>
            </w:tcBorders>
            <w:shd w:val="clear" w:color="auto" w:fill="auto"/>
            <w:tcMar>
              <w:left w:w="115" w:type="dxa"/>
              <w:right w:w="115" w:type="dxa"/>
            </w:tcMar>
          </w:tcPr>
          <w:p w14:paraId="35A77A80" w14:textId="77777777" w:rsidR="002934C3" w:rsidRPr="00211F2B" w:rsidRDefault="00BF7BB4" w:rsidP="002934C3">
            <w:pPr>
              <w:pStyle w:val="tableindent1"/>
            </w:pPr>
            <w:r w:rsidRPr="00211F2B">
              <w:t>Shock</w:t>
            </w:r>
            <w:r>
              <w:rPr>
                <w:vertAlign w:val="superscript"/>
              </w:rPr>
              <w:t>6</w:t>
            </w:r>
          </w:p>
        </w:tc>
        <w:tc>
          <w:tcPr>
            <w:tcW w:w="1852" w:type="dxa"/>
            <w:tcBorders>
              <w:top w:val="single" w:sz="6" w:space="0" w:color="auto"/>
              <w:bottom w:val="single" w:sz="6" w:space="0" w:color="auto"/>
            </w:tcBorders>
            <w:shd w:val="clear" w:color="auto" w:fill="auto"/>
            <w:tcMar>
              <w:left w:w="115" w:type="dxa"/>
              <w:right w:w="115" w:type="dxa"/>
            </w:tcMar>
          </w:tcPr>
          <w:p w14:paraId="75134A74" w14:textId="20C3DBD9" w:rsidR="002934C3" w:rsidRPr="008D2743" w:rsidRDefault="00B26E54" w:rsidP="00E35F5F">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498" w:type="dxa"/>
            <w:tcMar>
              <w:left w:w="115" w:type="dxa"/>
              <w:right w:w="115" w:type="dxa"/>
            </w:tcMar>
          </w:tcPr>
          <w:p w14:paraId="001C28B3" w14:textId="77777777" w:rsidR="002934C3" w:rsidRPr="00211F2B" w:rsidRDefault="002934C3" w:rsidP="002934C3">
            <w:pPr>
              <w:jc w:val="center"/>
            </w:pPr>
            <w:r w:rsidRPr="00211F2B">
              <w:t>X</w:t>
            </w:r>
          </w:p>
        </w:tc>
      </w:tr>
      <w:tr w:rsidR="002934C3" w:rsidRPr="00211F2B" w14:paraId="6C3283BD" w14:textId="77777777" w:rsidTr="00C60E83">
        <w:trPr>
          <w:cantSplit/>
          <w:jc w:val="center"/>
        </w:trPr>
        <w:tc>
          <w:tcPr>
            <w:tcW w:w="5235" w:type="dxa"/>
            <w:tcBorders>
              <w:top w:val="single" w:sz="6" w:space="0" w:color="auto"/>
              <w:bottom w:val="single" w:sz="6" w:space="0" w:color="auto"/>
            </w:tcBorders>
            <w:tcMar>
              <w:left w:w="115" w:type="dxa"/>
              <w:right w:w="115" w:type="dxa"/>
            </w:tcMar>
          </w:tcPr>
          <w:p w14:paraId="0CAA4C0F" w14:textId="77777777" w:rsidR="002934C3" w:rsidRPr="00211F2B" w:rsidRDefault="002934C3" w:rsidP="002934C3">
            <w:pPr>
              <w:pStyle w:val="tableindent1"/>
            </w:pPr>
            <w:r w:rsidRPr="00211F2B">
              <w:t>Acoustic Vibration</w:t>
            </w:r>
            <w:r>
              <w:rPr>
                <w:vertAlign w:val="superscript"/>
              </w:rPr>
              <w:t>5</w:t>
            </w:r>
          </w:p>
        </w:tc>
        <w:tc>
          <w:tcPr>
            <w:tcW w:w="1852" w:type="dxa"/>
            <w:tcBorders>
              <w:top w:val="single" w:sz="6" w:space="0" w:color="auto"/>
              <w:bottom w:val="single" w:sz="6" w:space="0" w:color="auto"/>
            </w:tcBorders>
            <w:tcMar>
              <w:left w:w="115" w:type="dxa"/>
              <w:right w:w="115" w:type="dxa"/>
            </w:tcMar>
          </w:tcPr>
          <w:p w14:paraId="7C3498AA" w14:textId="6BBB8BCC"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498" w:type="dxa"/>
            <w:tcMar>
              <w:left w:w="115" w:type="dxa"/>
              <w:right w:w="115" w:type="dxa"/>
            </w:tcMar>
          </w:tcPr>
          <w:p w14:paraId="08D19AF6" w14:textId="77777777" w:rsidR="002934C3" w:rsidRPr="00211F2B" w:rsidRDefault="002934C3" w:rsidP="002934C3">
            <w:pPr>
              <w:jc w:val="center"/>
            </w:pPr>
            <w:r w:rsidRPr="00211F2B">
              <w:t>X</w:t>
            </w:r>
          </w:p>
        </w:tc>
      </w:tr>
      <w:tr w:rsidR="002934C3" w:rsidRPr="00211F2B" w14:paraId="7B4CF53F" w14:textId="77777777" w:rsidTr="00C60E83">
        <w:trPr>
          <w:cantSplit/>
          <w:jc w:val="center"/>
        </w:trPr>
        <w:tc>
          <w:tcPr>
            <w:tcW w:w="5235" w:type="dxa"/>
            <w:tcBorders>
              <w:top w:val="single" w:sz="6" w:space="0" w:color="auto"/>
              <w:bottom w:val="single" w:sz="6" w:space="0" w:color="auto"/>
            </w:tcBorders>
            <w:shd w:val="clear" w:color="auto" w:fill="auto"/>
            <w:tcMar>
              <w:left w:w="115" w:type="dxa"/>
              <w:right w:w="115" w:type="dxa"/>
            </w:tcMar>
          </w:tcPr>
          <w:p w14:paraId="68F4E896" w14:textId="77777777" w:rsidR="002934C3" w:rsidRPr="00211F2B" w:rsidRDefault="00BF7BB4" w:rsidP="002934C3">
            <w:pPr>
              <w:pStyle w:val="tableindent1"/>
            </w:pPr>
            <w:r w:rsidRPr="00211F2B">
              <w:t>Random Vibration</w:t>
            </w:r>
            <w:r>
              <w:rPr>
                <w:vertAlign w:val="superscript"/>
              </w:rPr>
              <w:t>5</w:t>
            </w:r>
          </w:p>
        </w:tc>
        <w:tc>
          <w:tcPr>
            <w:tcW w:w="1852" w:type="dxa"/>
            <w:tcBorders>
              <w:top w:val="single" w:sz="6" w:space="0" w:color="auto"/>
              <w:bottom w:val="single" w:sz="6" w:space="0" w:color="auto"/>
            </w:tcBorders>
            <w:shd w:val="clear" w:color="auto" w:fill="auto"/>
            <w:tcMar>
              <w:left w:w="115" w:type="dxa"/>
              <w:right w:w="115" w:type="dxa"/>
            </w:tcMar>
          </w:tcPr>
          <w:p w14:paraId="168BB74F" w14:textId="2D64B644" w:rsidR="002934C3" w:rsidRPr="008D2743" w:rsidRDefault="008F691C" w:rsidP="00E35F5F">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498" w:type="dxa"/>
            <w:tcMar>
              <w:left w:w="115" w:type="dxa"/>
              <w:right w:w="115" w:type="dxa"/>
            </w:tcMar>
          </w:tcPr>
          <w:p w14:paraId="09040BFF" w14:textId="77777777" w:rsidR="002934C3" w:rsidRPr="00211F2B" w:rsidRDefault="002934C3" w:rsidP="002934C3">
            <w:pPr>
              <w:jc w:val="center"/>
            </w:pPr>
            <w:r w:rsidRPr="00211F2B">
              <w:t>X</w:t>
            </w:r>
          </w:p>
        </w:tc>
      </w:tr>
      <w:tr w:rsidR="002934C3" w:rsidRPr="00211F2B" w14:paraId="57D19426" w14:textId="77777777" w:rsidTr="00C60E83">
        <w:trPr>
          <w:cantSplit/>
          <w:jc w:val="center"/>
        </w:trPr>
        <w:tc>
          <w:tcPr>
            <w:tcW w:w="5235" w:type="dxa"/>
            <w:tcBorders>
              <w:top w:val="single" w:sz="6" w:space="0" w:color="auto"/>
            </w:tcBorders>
            <w:tcMar>
              <w:left w:w="115" w:type="dxa"/>
              <w:right w:w="115" w:type="dxa"/>
            </w:tcMar>
          </w:tcPr>
          <w:p w14:paraId="52697A41" w14:textId="77777777" w:rsidR="002934C3" w:rsidRPr="00211F2B" w:rsidRDefault="002934C3" w:rsidP="002934C3">
            <w:pPr>
              <w:pStyle w:val="tableindent1"/>
            </w:pPr>
            <w:r w:rsidRPr="00211F2B">
              <w:t>EMI/EMC</w:t>
            </w:r>
          </w:p>
        </w:tc>
        <w:tc>
          <w:tcPr>
            <w:tcW w:w="1852" w:type="dxa"/>
            <w:tcBorders>
              <w:top w:val="single" w:sz="6" w:space="0" w:color="auto"/>
            </w:tcBorders>
            <w:tcMar>
              <w:left w:w="115" w:type="dxa"/>
              <w:right w:w="115" w:type="dxa"/>
            </w:tcMar>
          </w:tcPr>
          <w:p w14:paraId="3383FFEF" w14:textId="24D7E068"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498" w:type="dxa"/>
            <w:tcMar>
              <w:left w:w="115" w:type="dxa"/>
              <w:right w:w="115" w:type="dxa"/>
            </w:tcMar>
          </w:tcPr>
          <w:p w14:paraId="69FE3203" w14:textId="77777777" w:rsidR="002934C3" w:rsidRPr="00211F2B" w:rsidRDefault="002934C3" w:rsidP="002934C3">
            <w:pPr>
              <w:jc w:val="center"/>
            </w:pPr>
            <w:r w:rsidRPr="00211F2B">
              <w:t>X</w:t>
            </w:r>
          </w:p>
        </w:tc>
      </w:tr>
      <w:tr w:rsidR="002934C3" w:rsidRPr="00211F2B" w14:paraId="56F842E9" w14:textId="77777777" w:rsidTr="00750571">
        <w:trPr>
          <w:cantSplit/>
          <w:jc w:val="center"/>
        </w:trPr>
        <w:tc>
          <w:tcPr>
            <w:tcW w:w="5235" w:type="dxa"/>
            <w:tcMar>
              <w:left w:w="115" w:type="dxa"/>
              <w:right w:w="115" w:type="dxa"/>
            </w:tcMar>
          </w:tcPr>
          <w:p w14:paraId="1E2D67B3" w14:textId="77777777" w:rsidR="002934C3" w:rsidRPr="00211F2B" w:rsidRDefault="002934C3" w:rsidP="002934C3">
            <w:pPr>
              <w:pStyle w:val="tableindent1"/>
            </w:pPr>
            <w:r w:rsidRPr="00211F2B">
              <w:t>Explosive Atmosphere</w:t>
            </w:r>
          </w:p>
        </w:tc>
        <w:tc>
          <w:tcPr>
            <w:tcW w:w="1852" w:type="dxa"/>
            <w:tcMar>
              <w:left w:w="115" w:type="dxa"/>
              <w:right w:w="115" w:type="dxa"/>
            </w:tcMar>
          </w:tcPr>
          <w:p w14:paraId="4EEFF519" w14:textId="15D871BA"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498" w:type="dxa"/>
            <w:tcMar>
              <w:left w:w="115" w:type="dxa"/>
              <w:right w:w="115" w:type="dxa"/>
            </w:tcMar>
          </w:tcPr>
          <w:p w14:paraId="669AAD53" w14:textId="77777777" w:rsidR="002934C3" w:rsidRPr="00211F2B" w:rsidRDefault="002934C3" w:rsidP="002934C3">
            <w:pPr>
              <w:jc w:val="center"/>
            </w:pPr>
            <w:r w:rsidRPr="00211F2B">
              <w:t>2</w:t>
            </w:r>
          </w:p>
        </w:tc>
      </w:tr>
      <w:tr w:rsidR="00215DF4" w:rsidRPr="00211F2B" w14:paraId="2D637542" w14:textId="77777777" w:rsidTr="00750571">
        <w:trPr>
          <w:cantSplit/>
          <w:jc w:val="center"/>
        </w:trPr>
        <w:tc>
          <w:tcPr>
            <w:tcW w:w="5235" w:type="dxa"/>
            <w:tcMar>
              <w:left w:w="115" w:type="dxa"/>
              <w:right w:w="115" w:type="dxa"/>
            </w:tcMar>
          </w:tcPr>
          <w:p w14:paraId="0D2BC4DB" w14:textId="77777777" w:rsidR="00215DF4" w:rsidRPr="00211F2B" w:rsidRDefault="002F3B8A" w:rsidP="00211F2B">
            <w:r w:rsidRPr="00211F2B">
              <w:t xml:space="preserve">Actuation </w:t>
            </w:r>
            <w:r w:rsidR="00B96CFB" w:rsidRPr="00211F2B">
              <w:t>Cycle Life</w:t>
            </w:r>
          </w:p>
        </w:tc>
        <w:tc>
          <w:tcPr>
            <w:tcW w:w="1852" w:type="dxa"/>
            <w:tcMar>
              <w:left w:w="115" w:type="dxa"/>
              <w:right w:w="115" w:type="dxa"/>
            </w:tcMar>
          </w:tcPr>
          <w:p w14:paraId="632BC1B9" w14:textId="434BB7E1" w:rsidR="00215DF4"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_Ref388363037 \r \h </w:instrText>
            </w:r>
            <w:r w:rsidRPr="00935202">
              <w:rPr>
                <w:rStyle w:val="crossreference"/>
              </w:rPr>
            </w:r>
            <w:r w:rsidRPr="00935202">
              <w:rPr>
                <w:rStyle w:val="crossreference"/>
              </w:rPr>
              <w:fldChar w:fldCharType="separate"/>
            </w:r>
            <w:r w:rsidR="00163D01">
              <w:rPr>
                <w:rStyle w:val="crossreference"/>
              </w:rPr>
              <w:t>4.20.13</w:t>
            </w:r>
            <w:r w:rsidRPr="00935202">
              <w:rPr>
                <w:rStyle w:val="crossreference"/>
              </w:rPr>
              <w:fldChar w:fldCharType="end"/>
            </w:r>
          </w:p>
        </w:tc>
        <w:tc>
          <w:tcPr>
            <w:tcW w:w="2498" w:type="dxa"/>
            <w:tcMar>
              <w:left w:w="115" w:type="dxa"/>
              <w:right w:w="115" w:type="dxa"/>
            </w:tcMar>
          </w:tcPr>
          <w:p w14:paraId="20B3D0F1" w14:textId="77777777" w:rsidR="00215DF4" w:rsidRPr="00211F2B" w:rsidRDefault="00215DF4" w:rsidP="003E502B">
            <w:pPr>
              <w:jc w:val="center"/>
            </w:pPr>
            <w:r w:rsidRPr="00211F2B">
              <w:t>X</w:t>
            </w:r>
          </w:p>
        </w:tc>
      </w:tr>
      <w:tr w:rsidR="002934C3" w:rsidRPr="00211F2B" w14:paraId="74837C0A" w14:textId="77777777" w:rsidTr="00750571">
        <w:trPr>
          <w:cantSplit/>
          <w:jc w:val="center"/>
        </w:trPr>
        <w:tc>
          <w:tcPr>
            <w:tcW w:w="5235" w:type="dxa"/>
            <w:tcMar>
              <w:left w:w="115" w:type="dxa"/>
              <w:right w:w="115" w:type="dxa"/>
            </w:tcMar>
          </w:tcPr>
          <w:p w14:paraId="5B96384C" w14:textId="77777777" w:rsidR="002934C3" w:rsidRPr="00211F2B" w:rsidRDefault="002934C3" w:rsidP="002934C3">
            <w:r w:rsidRPr="00211F2B">
              <w:t>External Leak Test</w:t>
            </w:r>
          </w:p>
        </w:tc>
        <w:tc>
          <w:tcPr>
            <w:tcW w:w="1852" w:type="dxa"/>
            <w:tcMar>
              <w:left w:w="115" w:type="dxa"/>
              <w:right w:w="115" w:type="dxa"/>
            </w:tcMar>
          </w:tcPr>
          <w:p w14:paraId="2CFA94DA" w14:textId="2BD927A7"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_Ref388362868 \r \h </w:instrText>
            </w:r>
            <w:r w:rsidRPr="00935202">
              <w:rPr>
                <w:rStyle w:val="crossreference"/>
              </w:rPr>
            </w:r>
            <w:r w:rsidRPr="00935202">
              <w:rPr>
                <w:rStyle w:val="crossreference"/>
              </w:rPr>
              <w:fldChar w:fldCharType="separate"/>
            </w:r>
            <w:r w:rsidR="00163D01">
              <w:rPr>
                <w:rStyle w:val="crossreference"/>
              </w:rPr>
              <w:t>4.20.5</w:t>
            </w:r>
            <w:r w:rsidRPr="00935202">
              <w:rPr>
                <w:rStyle w:val="crossreference"/>
              </w:rPr>
              <w:fldChar w:fldCharType="end"/>
            </w:r>
          </w:p>
        </w:tc>
        <w:tc>
          <w:tcPr>
            <w:tcW w:w="2498" w:type="dxa"/>
            <w:tcMar>
              <w:left w:w="115" w:type="dxa"/>
              <w:right w:w="115" w:type="dxa"/>
            </w:tcMar>
          </w:tcPr>
          <w:p w14:paraId="242D2F7C" w14:textId="77777777" w:rsidR="002934C3" w:rsidRPr="00211F2B" w:rsidRDefault="002934C3" w:rsidP="002934C3">
            <w:pPr>
              <w:jc w:val="center"/>
            </w:pPr>
            <w:r w:rsidRPr="00211F2B">
              <w:t>X</w:t>
            </w:r>
          </w:p>
        </w:tc>
      </w:tr>
      <w:tr w:rsidR="00B96CFB" w:rsidRPr="00211F2B" w14:paraId="19D4EF1D" w14:textId="77777777" w:rsidTr="00750571">
        <w:trPr>
          <w:cantSplit/>
          <w:jc w:val="center"/>
        </w:trPr>
        <w:tc>
          <w:tcPr>
            <w:tcW w:w="5235" w:type="dxa"/>
            <w:tcMar>
              <w:left w:w="115" w:type="dxa"/>
              <w:right w:w="115" w:type="dxa"/>
            </w:tcMar>
          </w:tcPr>
          <w:p w14:paraId="733A7D39" w14:textId="77777777" w:rsidR="00B96CFB" w:rsidRPr="00211F2B" w:rsidRDefault="00B96CFB" w:rsidP="00211F2B">
            <w:r w:rsidRPr="00211F2B">
              <w:t>Pressure Cycle Life</w:t>
            </w:r>
          </w:p>
        </w:tc>
        <w:tc>
          <w:tcPr>
            <w:tcW w:w="1852" w:type="dxa"/>
            <w:tcMar>
              <w:left w:w="115" w:type="dxa"/>
              <w:right w:w="115" w:type="dxa"/>
            </w:tcMar>
          </w:tcPr>
          <w:p w14:paraId="25E2DBA2" w14:textId="6CDB0983" w:rsidR="00B96CFB"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_Ref388363081 \r \h </w:instrText>
            </w:r>
            <w:r w:rsidRPr="00935202">
              <w:rPr>
                <w:rStyle w:val="crossreference"/>
              </w:rPr>
            </w:r>
            <w:r w:rsidRPr="00935202">
              <w:rPr>
                <w:rStyle w:val="crossreference"/>
              </w:rPr>
              <w:fldChar w:fldCharType="separate"/>
            </w:r>
            <w:r w:rsidR="00163D01">
              <w:rPr>
                <w:rStyle w:val="crossreference"/>
              </w:rPr>
              <w:t>4.20.11</w:t>
            </w:r>
            <w:r w:rsidRPr="00935202">
              <w:rPr>
                <w:rStyle w:val="crossreference"/>
              </w:rPr>
              <w:fldChar w:fldCharType="end"/>
            </w:r>
          </w:p>
        </w:tc>
        <w:tc>
          <w:tcPr>
            <w:tcW w:w="2498" w:type="dxa"/>
            <w:tcMar>
              <w:left w:w="115" w:type="dxa"/>
              <w:right w:w="115" w:type="dxa"/>
            </w:tcMar>
          </w:tcPr>
          <w:p w14:paraId="0B10AD4C" w14:textId="77777777" w:rsidR="00B96CFB" w:rsidRPr="00211F2B" w:rsidRDefault="00B96CFB" w:rsidP="003E502B">
            <w:pPr>
              <w:jc w:val="center"/>
            </w:pPr>
            <w:r w:rsidRPr="00211F2B">
              <w:t>X</w:t>
            </w:r>
          </w:p>
        </w:tc>
      </w:tr>
      <w:tr w:rsidR="002934C3" w:rsidRPr="00211F2B" w14:paraId="2B5A3ADD" w14:textId="77777777" w:rsidTr="00750571">
        <w:trPr>
          <w:cantSplit/>
          <w:jc w:val="center"/>
        </w:trPr>
        <w:tc>
          <w:tcPr>
            <w:tcW w:w="5235" w:type="dxa"/>
            <w:tcMar>
              <w:left w:w="115" w:type="dxa"/>
              <w:right w:w="115" w:type="dxa"/>
            </w:tcMar>
          </w:tcPr>
          <w:p w14:paraId="18E5EF59" w14:textId="77777777" w:rsidR="002934C3" w:rsidRPr="00211F2B" w:rsidRDefault="002934C3" w:rsidP="002934C3">
            <w:r w:rsidRPr="00211F2B">
              <w:t>Performance Verification</w:t>
            </w:r>
          </w:p>
        </w:tc>
        <w:tc>
          <w:tcPr>
            <w:tcW w:w="1852" w:type="dxa"/>
            <w:tcMar>
              <w:left w:w="115" w:type="dxa"/>
              <w:right w:w="115" w:type="dxa"/>
            </w:tcMar>
          </w:tcPr>
          <w:p w14:paraId="481BEB92" w14:textId="302C46B5"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498" w:type="dxa"/>
            <w:shd w:val="clear" w:color="auto" w:fill="737373"/>
            <w:tcMar>
              <w:left w:w="115" w:type="dxa"/>
              <w:right w:w="115" w:type="dxa"/>
            </w:tcMar>
          </w:tcPr>
          <w:p w14:paraId="72290964" w14:textId="77777777" w:rsidR="002934C3" w:rsidRPr="00211F2B" w:rsidRDefault="002934C3" w:rsidP="002934C3">
            <w:pPr>
              <w:jc w:val="center"/>
            </w:pPr>
          </w:p>
        </w:tc>
      </w:tr>
      <w:tr w:rsidR="002934C3" w:rsidRPr="00211F2B" w14:paraId="430F474B" w14:textId="77777777" w:rsidTr="00750571">
        <w:trPr>
          <w:cantSplit/>
          <w:jc w:val="center"/>
        </w:trPr>
        <w:tc>
          <w:tcPr>
            <w:tcW w:w="5235" w:type="dxa"/>
            <w:tcMar>
              <w:left w:w="115" w:type="dxa"/>
              <w:right w:w="115" w:type="dxa"/>
            </w:tcMar>
          </w:tcPr>
          <w:p w14:paraId="3F90FBBD" w14:textId="77777777" w:rsidR="002934C3" w:rsidRPr="00211F2B" w:rsidRDefault="002934C3" w:rsidP="002934C3">
            <w:pPr>
              <w:pStyle w:val="tableindent1"/>
            </w:pPr>
            <w:r w:rsidRPr="00211F2B">
              <w:t>Actuation Test</w:t>
            </w:r>
          </w:p>
        </w:tc>
        <w:tc>
          <w:tcPr>
            <w:tcW w:w="1852" w:type="dxa"/>
            <w:tcMar>
              <w:left w:w="115" w:type="dxa"/>
              <w:right w:w="115" w:type="dxa"/>
            </w:tcMar>
          </w:tcPr>
          <w:p w14:paraId="38165821" w14:textId="22133AC9"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_Ref388278563 \r \h </w:instrText>
            </w:r>
            <w:r w:rsidRPr="00935202">
              <w:rPr>
                <w:rStyle w:val="crossreference"/>
              </w:rPr>
            </w:r>
            <w:r w:rsidRPr="00935202">
              <w:rPr>
                <w:rStyle w:val="crossreference"/>
              </w:rPr>
              <w:fldChar w:fldCharType="separate"/>
            </w:r>
            <w:r w:rsidR="00163D01">
              <w:rPr>
                <w:rStyle w:val="crossreference"/>
              </w:rPr>
              <w:t>4.20.7</w:t>
            </w:r>
            <w:r w:rsidRPr="00935202">
              <w:rPr>
                <w:rStyle w:val="crossreference"/>
              </w:rPr>
              <w:fldChar w:fldCharType="end"/>
            </w:r>
          </w:p>
        </w:tc>
        <w:tc>
          <w:tcPr>
            <w:tcW w:w="2498" w:type="dxa"/>
            <w:tcMar>
              <w:left w:w="115" w:type="dxa"/>
              <w:right w:w="115" w:type="dxa"/>
            </w:tcMar>
          </w:tcPr>
          <w:p w14:paraId="4C3FB4FE" w14:textId="77777777" w:rsidR="002934C3" w:rsidRPr="00211F2B" w:rsidRDefault="002934C3" w:rsidP="002934C3">
            <w:pPr>
              <w:jc w:val="center"/>
            </w:pPr>
            <w:r w:rsidRPr="00211F2B">
              <w:t>X</w:t>
            </w:r>
          </w:p>
        </w:tc>
      </w:tr>
      <w:tr w:rsidR="002934C3" w:rsidRPr="00211F2B" w14:paraId="373430DF" w14:textId="77777777" w:rsidTr="00750571">
        <w:trPr>
          <w:cantSplit/>
          <w:jc w:val="center"/>
        </w:trPr>
        <w:tc>
          <w:tcPr>
            <w:tcW w:w="5235" w:type="dxa"/>
            <w:tcMar>
              <w:left w:w="115" w:type="dxa"/>
              <w:right w:w="115" w:type="dxa"/>
            </w:tcMar>
          </w:tcPr>
          <w:p w14:paraId="3C2EEBFA" w14:textId="77777777" w:rsidR="002934C3" w:rsidRPr="00211F2B" w:rsidRDefault="002934C3" w:rsidP="002934C3">
            <w:r w:rsidRPr="00211F2B">
              <w:t>Component Examination</w:t>
            </w:r>
          </w:p>
        </w:tc>
        <w:tc>
          <w:tcPr>
            <w:tcW w:w="1852" w:type="dxa"/>
            <w:tcMar>
              <w:left w:w="115" w:type="dxa"/>
              <w:right w:w="115" w:type="dxa"/>
            </w:tcMar>
          </w:tcPr>
          <w:p w14:paraId="6F1FA697" w14:textId="0DC78DAF"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498" w:type="dxa"/>
            <w:shd w:val="clear" w:color="auto" w:fill="737373"/>
            <w:tcMar>
              <w:left w:w="115" w:type="dxa"/>
              <w:right w:w="115" w:type="dxa"/>
            </w:tcMar>
          </w:tcPr>
          <w:p w14:paraId="2C46E7B7" w14:textId="77777777" w:rsidR="002934C3" w:rsidRPr="00211F2B" w:rsidRDefault="002934C3" w:rsidP="002934C3">
            <w:pPr>
              <w:jc w:val="center"/>
            </w:pPr>
          </w:p>
        </w:tc>
      </w:tr>
      <w:tr w:rsidR="002934C3" w:rsidRPr="00211F2B" w14:paraId="0D43846F" w14:textId="77777777" w:rsidTr="00750571">
        <w:trPr>
          <w:cantSplit/>
          <w:jc w:val="center"/>
        </w:trPr>
        <w:tc>
          <w:tcPr>
            <w:tcW w:w="5235" w:type="dxa"/>
            <w:tcMar>
              <w:left w:w="115" w:type="dxa"/>
              <w:right w:w="115" w:type="dxa"/>
            </w:tcMar>
          </w:tcPr>
          <w:p w14:paraId="6843A93C" w14:textId="77777777" w:rsidR="002934C3" w:rsidRPr="00211F2B" w:rsidRDefault="002934C3" w:rsidP="002934C3">
            <w:pPr>
              <w:pStyle w:val="tableindent1"/>
            </w:pPr>
            <w:r w:rsidRPr="00211F2B">
              <w:t>Visual Examination</w:t>
            </w:r>
          </w:p>
        </w:tc>
        <w:tc>
          <w:tcPr>
            <w:tcW w:w="1852" w:type="dxa"/>
            <w:tcMar>
              <w:left w:w="115" w:type="dxa"/>
              <w:right w:w="115" w:type="dxa"/>
            </w:tcMar>
          </w:tcPr>
          <w:p w14:paraId="06C054EB" w14:textId="16783A4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498" w:type="dxa"/>
            <w:tcMar>
              <w:left w:w="115" w:type="dxa"/>
              <w:right w:w="115" w:type="dxa"/>
            </w:tcMar>
          </w:tcPr>
          <w:p w14:paraId="1B8660FD" w14:textId="77777777" w:rsidR="002934C3" w:rsidRPr="00211F2B" w:rsidRDefault="002934C3" w:rsidP="002934C3">
            <w:pPr>
              <w:jc w:val="center"/>
            </w:pPr>
            <w:r w:rsidRPr="00211F2B">
              <w:t>X</w:t>
            </w:r>
          </w:p>
        </w:tc>
      </w:tr>
      <w:tr w:rsidR="00210275" w:rsidRPr="00211F2B" w14:paraId="30D27614" w14:textId="77777777" w:rsidTr="00750571">
        <w:trPr>
          <w:cantSplit/>
          <w:jc w:val="center"/>
        </w:trPr>
        <w:tc>
          <w:tcPr>
            <w:tcW w:w="5235" w:type="dxa"/>
            <w:tcMar>
              <w:left w:w="115" w:type="dxa"/>
              <w:right w:w="115" w:type="dxa"/>
            </w:tcMar>
          </w:tcPr>
          <w:p w14:paraId="723C447A" w14:textId="77777777" w:rsidR="00210275" w:rsidRPr="00211F2B" w:rsidRDefault="00494BF6" w:rsidP="00211F2B">
            <w:r w:rsidRPr="00211F2B">
              <w:t>System Tests</w:t>
            </w:r>
            <w:r w:rsidR="00CE0A57">
              <w:rPr>
                <w:vertAlign w:val="superscript"/>
              </w:rPr>
              <w:t>7</w:t>
            </w:r>
          </w:p>
        </w:tc>
        <w:tc>
          <w:tcPr>
            <w:tcW w:w="1852" w:type="dxa"/>
            <w:tcMar>
              <w:left w:w="115" w:type="dxa"/>
              <w:right w:w="115" w:type="dxa"/>
            </w:tcMar>
          </w:tcPr>
          <w:p w14:paraId="0D1BF854" w14:textId="254F057D" w:rsidR="00210275"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_Ref388363142 \r \h </w:instrText>
            </w:r>
            <w:r w:rsidRPr="00935202">
              <w:rPr>
                <w:rStyle w:val="crossreference"/>
              </w:rPr>
            </w:r>
            <w:r w:rsidRPr="00935202">
              <w:rPr>
                <w:rStyle w:val="crossreference"/>
              </w:rPr>
              <w:fldChar w:fldCharType="separate"/>
            </w:r>
            <w:r w:rsidR="00163D01">
              <w:rPr>
                <w:rStyle w:val="crossreference"/>
              </w:rPr>
              <w:t>4.20.9</w:t>
            </w:r>
            <w:r w:rsidRPr="00935202">
              <w:rPr>
                <w:rStyle w:val="crossreference"/>
              </w:rPr>
              <w:fldChar w:fldCharType="end"/>
            </w:r>
          </w:p>
        </w:tc>
        <w:tc>
          <w:tcPr>
            <w:tcW w:w="2498" w:type="dxa"/>
            <w:tcMar>
              <w:left w:w="115" w:type="dxa"/>
              <w:right w:w="115" w:type="dxa"/>
            </w:tcMar>
          </w:tcPr>
          <w:p w14:paraId="051279AC" w14:textId="77777777" w:rsidR="00210275" w:rsidRPr="00211F2B" w:rsidRDefault="00494BF6" w:rsidP="003E502B">
            <w:pPr>
              <w:jc w:val="center"/>
            </w:pPr>
            <w:r w:rsidRPr="00211F2B">
              <w:t>2</w:t>
            </w:r>
          </w:p>
        </w:tc>
      </w:tr>
      <w:tr w:rsidR="00210275" w:rsidRPr="00211F2B" w14:paraId="0635CB98" w14:textId="77777777" w:rsidTr="00750571">
        <w:trPr>
          <w:cantSplit/>
          <w:jc w:val="center"/>
        </w:trPr>
        <w:tc>
          <w:tcPr>
            <w:tcW w:w="5235" w:type="dxa"/>
            <w:tcMar>
              <w:left w:w="115" w:type="dxa"/>
              <w:right w:w="115" w:type="dxa"/>
            </w:tcMar>
          </w:tcPr>
          <w:p w14:paraId="1508B8C2" w14:textId="77777777" w:rsidR="00210275" w:rsidRPr="00211F2B" w:rsidRDefault="00494BF6" w:rsidP="00211F2B">
            <w:r w:rsidRPr="00211F2B">
              <w:t>System Functional Margin</w:t>
            </w:r>
            <w:r w:rsidR="00CE0A57">
              <w:rPr>
                <w:vertAlign w:val="superscript"/>
              </w:rPr>
              <w:t>7</w:t>
            </w:r>
          </w:p>
        </w:tc>
        <w:tc>
          <w:tcPr>
            <w:tcW w:w="1852" w:type="dxa"/>
            <w:tcMar>
              <w:left w:w="115" w:type="dxa"/>
              <w:right w:w="115" w:type="dxa"/>
            </w:tcMar>
          </w:tcPr>
          <w:p w14:paraId="0AA495A4" w14:textId="7DFFC9BE" w:rsidR="00210275"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_Ref388363175 \r \h </w:instrText>
            </w:r>
            <w:r w:rsidRPr="00935202">
              <w:rPr>
                <w:rStyle w:val="crossreference"/>
              </w:rPr>
            </w:r>
            <w:r w:rsidRPr="00935202">
              <w:rPr>
                <w:rStyle w:val="crossreference"/>
              </w:rPr>
              <w:fldChar w:fldCharType="separate"/>
            </w:r>
            <w:r w:rsidR="00163D01">
              <w:rPr>
                <w:rStyle w:val="crossreference"/>
              </w:rPr>
              <w:t>4.20.6</w:t>
            </w:r>
            <w:r w:rsidRPr="00935202">
              <w:rPr>
                <w:rStyle w:val="crossreference"/>
              </w:rPr>
              <w:fldChar w:fldCharType="end"/>
            </w:r>
          </w:p>
        </w:tc>
        <w:tc>
          <w:tcPr>
            <w:tcW w:w="2498" w:type="dxa"/>
            <w:tcMar>
              <w:left w:w="115" w:type="dxa"/>
              <w:right w:w="115" w:type="dxa"/>
            </w:tcMar>
          </w:tcPr>
          <w:p w14:paraId="670D59AA" w14:textId="77777777" w:rsidR="00210275" w:rsidRPr="00211F2B" w:rsidRDefault="00494BF6" w:rsidP="003E502B">
            <w:pPr>
              <w:jc w:val="center"/>
            </w:pPr>
            <w:r w:rsidRPr="00211F2B">
              <w:t>X</w:t>
            </w:r>
          </w:p>
        </w:tc>
      </w:tr>
      <w:tr w:rsidR="00215DF4" w:rsidRPr="00211F2B" w14:paraId="180163EF" w14:textId="77777777" w:rsidTr="00750571">
        <w:trPr>
          <w:cantSplit/>
          <w:jc w:val="center"/>
        </w:trPr>
        <w:tc>
          <w:tcPr>
            <w:tcW w:w="5235" w:type="dxa"/>
            <w:tcMar>
              <w:left w:w="115" w:type="dxa"/>
              <w:right w:w="115" w:type="dxa"/>
            </w:tcMar>
          </w:tcPr>
          <w:p w14:paraId="58D02ADC" w14:textId="77777777" w:rsidR="00215DF4" w:rsidRPr="00211F2B" w:rsidRDefault="00494BF6" w:rsidP="00211F2B">
            <w:r w:rsidRPr="00211F2B">
              <w:lastRenderedPageBreak/>
              <w:t>Extended Stall</w:t>
            </w:r>
          </w:p>
        </w:tc>
        <w:tc>
          <w:tcPr>
            <w:tcW w:w="1852" w:type="dxa"/>
            <w:tcMar>
              <w:left w:w="115" w:type="dxa"/>
              <w:right w:w="115" w:type="dxa"/>
            </w:tcMar>
          </w:tcPr>
          <w:p w14:paraId="45090CF1" w14:textId="5E841B29" w:rsidR="00215DF4"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_Ref388363189 \r \h </w:instrText>
            </w:r>
            <w:r w:rsidRPr="00935202">
              <w:rPr>
                <w:rStyle w:val="crossreference"/>
              </w:rPr>
            </w:r>
            <w:r w:rsidRPr="00935202">
              <w:rPr>
                <w:rStyle w:val="crossreference"/>
              </w:rPr>
              <w:fldChar w:fldCharType="separate"/>
            </w:r>
            <w:r w:rsidR="00163D01">
              <w:rPr>
                <w:rStyle w:val="crossreference"/>
              </w:rPr>
              <w:t>4.20.10</w:t>
            </w:r>
            <w:r w:rsidRPr="00935202">
              <w:rPr>
                <w:rStyle w:val="crossreference"/>
              </w:rPr>
              <w:fldChar w:fldCharType="end"/>
            </w:r>
          </w:p>
        </w:tc>
        <w:tc>
          <w:tcPr>
            <w:tcW w:w="2498" w:type="dxa"/>
            <w:tcMar>
              <w:left w:w="115" w:type="dxa"/>
              <w:right w:w="115" w:type="dxa"/>
            </w:tcMar>
          </w:tcPr>
          <w:p w14:paraId="07425D49" w14:textId="77777777" w:rsidR="00215DF4" w:rsidRPr="00211F2B" w:rsidRDefault="00494BF6" w:rsidP="003E502B">
            <w:pPr>
              <w:jc w:val="center"/>
            </w:pPr>
            <w:r w:rsidRPr="00211F2B">
              <w:t>1</w:t>
            </w:r>
          </w:p>
        </w:tc>
      </w:tr>
      <w:tr w:rsidR="00494BF6" w:rsidRPr="00211F2B" w14:paraId="31B3183C" w14:textId="77777777" w:rsidTr="00750571">
        <w:trPr>
          <w:cantSplit/>
          <w:jc w:val="center"/>
        </w:trPr>
        <w:tc>
          <w:tcPr>
            <w:tcW w:w="5235" w:type="dxa"/>
            <w:tcMar>
              <w:left w:w="115" w:type="dxa"/>
              <w:right w:w="115" w:type="dxa"/>
            </w:tcMar>
          </w:tcPr>
          <w:p w14:paraId="086373F6" w14:textId="77777777" w:rsidR="00494BF6" w:rsidRPr="00211F2B" w:rsidRDefault="00494BF6" w:rsidP="00211F2B">
            <w:r w:rsidRPr="00211F2B">
              <w:t>Burst Test</w:t>
            </w:r>
          </w:p>
        </w:tc>
        <w:tc>
          <w:tcPr>
            <w:tcW w:w="1852" w:type="dxa"/>
            <w:tcMar>
              <w:left w:w="115" w:type="dxa"/>
              <w:right w:w="115" w:type="dxa"/>
            </w:tcMar>
          </w:tcPr>
          <w:p w14:paraId="6A645751" w14:textId="297EE806" w:rsidR="00494BF6" w:rsidRPr="00211F2B" w:rsidRDefault="0007290D" w:rsidP="003E502B">
            <w:pPr>
              <w:jc w:val="center"/>
            </w:pPr>
            <w:r w:rsidRPr="00935202">
              <w:rPr>
                <w:rStyle w:val="crossreference"/>
              </w:rPr>
              <w:fldChar w:fldCharType="begin"/>
            </w:r>
            <w:r w:rsidR="002934C3" w:rsidRPr="00935202">
              <w:rPr>
                <w:rStyle w:val="crossreference"/>
              </w:rPr>
              <w:instrText xml:space="preserve"> REF _Ref388363200 \r \h </w:instrText>
            </w:r>
            <w:r w:rsidRPr="00935202">
              <w:rPr>
                <w:rStyle w:val="crossreference"/>
              </w:rPr>
            </w:r>
            <w:r w:rsidRPr="00935202">
              <w:rPr>
                <w:rStyle w:val="crossreference"/>
              </w:rPr>
              <w:fldChar w:fldCharType="separate"/>
            </w:r>
            <w:r w:rsidR="00163D01">
              <w:rPr>
                <w:rStyle w:val="crossreference"/>
              </w:rPr>
              <w:t>4.20.14</w:t>
            </w:r>
            <w:r w:rsidRPr="00935202">
              <w:rPr>
                <w:rStyle w:val="crossreference"/>
              </w:rPr>
              <w:fldChar w:fldCharType="end"/>
            </w:r>
          </w:p>
        </w:tc>
        <w:tc>
          <w:tcPr>
            <w:tcW w:w="2498" w:type="dxa"/>
            <w:tcMar>
              <w:left w:w="115" w:type="dxa"/>
              <w:right w:w="115" w:type="dxa"/>
            </w:tcMar>
          </w:tcPr>
          <w:p w14:paraId="2676AC0C" w14:textId="77777777" w:rsidR="00494BF6" w:rsidRPr="00211F2B" w:rsidRDefault="00494BF6" w:rsidP="003E502B">
            <w:pPr>
              <w:jc w:val="center"/>
            </w:pPr>
            <w:r w:rsidRPr="00211F2B">
              <w:t>2</w:t>
            </w:r>
          </w:p>
        </w:tc>
      </w:tr>
      <w:tr w:rsidR="00CE0A57" w:rsidRPr="00211F2B" w14:paraId="716206FE" w14:textId="77777777" w:rsidTr="00750571">
        <w:trPr>
          <w:jc w:val="center"/>
        </w:trPr>
        <w:tc>
          <w:tcPr>
            <w:tcW w:w="9585" w:type="dxa"/>
            <w:gridSpan w:val="3"/>
            <w:tcMar>
              <w:left w:w="115" w:type="dxa"/>
              <w:right w:w="115" w:type="dxa"/>
            </w:tcMar>
          </w:tcPr>
          <w:p w14:paraId="3EB58166" w14:textId="77777777" w:rsidR="00CE0A57" w:rsidRPr="00211F2B" w:rsidRDefault="00CE0A57" w:rsidP="00B34B3B">
            <w:pPr>
              <w:pStyle w:val="table10"/>
            </w:pPr>
            <w:r>
              <w:rPr>
                <w:vertAlign w:val="superscript"/>
              </w:rPr>
              <w:t>1</w:t>
            </w:r>
            <w:r w:rsidRPr="00211F2B">
              <w:t>The tests required by this table apply to fully assembled valves</w:t>
            </w:r>
            <w:r w:rsidR="004B2777">
              <w:t>,</w:t>
            </w:r>
            <w:r w:rsidRPr="00211F2B">
              <w:t xml:space="preserve"> including the actuation assembly, electrical wiring, flight brackets, connectors, and plumbing.</w:t>
            </w:r>
          </w:p>
          <w:p w14:paraId="54320A75" w14:textId="095A7A6D" w:rsidR="00CE0A57" w:rsidRPr="00211F2B" w:rsidRDefault="00CE0A57" w:rsidP="00B34B3B">
            <w:pPr>
              <w:pStyle w:val="table10"/>
            </w:pPr>
            <w:r>
              <w:rPr>
                <w:vertAlign w:val="superscript"/>
              </w:rPr>
              <w:t>2</w:t>
            </w:r>
            <w:r w:rsidRPr="00211F2B">
              <w:t>The same</w:t>
            </w:r>
            <w:r w:rsidR="00BE00E5">
              <w:t xml:space="preserve"> three </w:t>
            </w:r>
            <w:r w:rsidRPr="00211F2B">
              <w:t>sample components shall undergo each test designated with an X</w:t>
            </w:r>
            <w:r w:rsidR="00CE07D6">
              <w:t xml:space="preserve">. </w:t>
            </w:r>
            <w:r w:rsidRPr="00211F2B">
              <w:t xml:space="preserve">For a test designated with a quantity of less than </w:t>
            </w:r>
            <w:r w:rsidR="00BE00E5">
              <w:t>three</w:t>
            </w:r>
            <w:r w:rsidRPr="00211F2B">
              <w:t xml:space="preserve">, each sample component tested shall be one of the original </w:t>
            </w:r>
            <w:r w:rsidR="00BE00E5">
              <w:t>three</w:t>
            </w:r>
            <w:r w:rsidRPr="00211F2B">
              <w:t xml:space="preserve"> sample components.</w:t>
            </w:r>
          </w:p>
          <w:p w14:paraId="1EC813A1" w14:textId="576FD9E0" w:rsidR="00CE0A57" w:rsidRPr="00211F2B" w:rsidRDefault="00CE0A57" w:rsidP="00B34B3B">
            <w:pPr>
              <w:pStyle w:val="table10"/>
            </w:pPr>
            <w:r>
              <w:rPr>
                <w:vertAlign w:val="superscript"/>
              </w:rPr>
              <w:t>3</w:t>
            </w:r>
            <w:r w:rsidRPr="00211F2B">
              <w:t xml:space="preserve">Perform the </w:t>
            </w:r>
            <w:r w:rsidR="00750571" w:rsidRPr="00211F2B">
              <w:t>valve actuation</w:t>
            </w:r>
            <w:r w:rsidRPr="00211F2B">
              <w:t xml:space="preserve"> test </w:t>
            </w:r>
            <w:r w:rsidR="005F1A28">
              <w:t>IAW</w:t>
            </w:r>
            <w:r w:rsidRPr="00211F2B">
              <w:t xml:space="preserve"> </w:t>
            </w:r>
            <w:r w:rsidR="009D09A1">
              <w:t>Subsection</w:t>
            </w:r>
            <w:r w:rsidR="009D09A1" w:rsidRPr="00211F2B">
              <w:t xml:space="preserve"> </w:t>
            </w:r>
            <w:r w:rsidR="0007290D" w:rsidRPr="00B34B3B">
              <w:rPr>
                <w:rStyle w:val="crossreferencetableTNW"/>
              </w:rPr>
              <w:fldChar w:fldCharType="begin"/>
            </w:r>
            <w:r w:rsidR="009D09A1" w:rsidRPr="00B34B3B">
              <w:rPr>
                <w:rStyle w:val="crossreferencetableTNW"/>
              </w:rPr>
              <w:instrText xml:space="preserve"> REF _Ref388278563 \r \h </w:instrText>
            </w:r>
            <w:r w:rsidR="00B34B3B" w:rsidRPr="00B34B3B">
              <w:rPr>
                <w:rStyle w:val="crossreferencetableTNW"/>
              </w:rPr>
              <w:instrText xml:space="preserve"> \* </w:instrText>
            </w:r>
            <w:r w:rsidR="00B34B3B">
              <w:rPr>
                <w:rStyle w:val="crossreferencetableTNW"/>
              </w:rPr>
              <w:instrText>CHAR</w:instrText>
            </w:r>
            <w:r w:rsidR="00B34B3B" w:rsidRPr="00B34B3B">
              <w:rPr>
                <w:rStyle w:val="crossreferencetableTNW"/>
              </w:rPr>
              <w:instrText xml:space="preserve">FORMAT </w:instrText>
            </w:r>
            <w:r w:rsidR="0007290D" w:rsidRPr="00B34B3B">
              <w:rPr>
                <w:rStyle w:val="crossreferencetableTNW"/>
              </w:rPr>
            </w:r>
            <w:r w:rsidR="0007290D" w:rsidRPr="00B34B3B">
              <w:rPr>
                <w:rStyle w:val="crossreferencetableTNW"/>
              </w:rPr>
              <w:fldChar w:fldCharType="separate"/>
            </w:r>
            <w:r w:rsidR="00163D01">
              <w:rPr>
                <w:rStyle w:val="crossreferencetableTNW"/>
              </w:rPr>
              <w:t>4.20.7</w:t>
            </w:r>
            <w:r w:rsidR="0007290D" w:rsidRPr="00B34B3B">
              <w:rPr>
                <w:rStyle w:val="crossreferencetableTNW"/>
              </w:rPr>
              <w:fldChar w:fldCharType="end"/>
            </w:r>
            <w:r w:rsidRPr="00211F2B">
              <w:t>.</w:t>
            </w:r>
          </w:p>
          <w:p w14:paraId="7CA5DB41" w14:textId="77777777" w:rsidR="00CE0A57" w:rsidRPr="00211F2B" w:rsidRDefault="00CE0A57" w:rsidP="00B34B3B">
            <w:pPr>
              <w:pStyle w:val="table10"/>
            </w:pPr>
            <w:r>
              <w:rPr>
                <w:vertAlign w:val="superscript"/>
              </w:rPr>
              <w:t>4</w:t>
            </w:r>
            <w:r w:rsidRPr="00211F2B">
              <w:t>T</w:t>
            </w:r>
            <w:r w:rsidR="0046170E">
              <w:t>his t</w:t>
            </w:r>
            <w:r w:rsidRPr="00211F2B">
              <w:t>est may be performed at system level during engine firings if the minimum humidity level required for operational use is enveloped during testing.</w:t>
            </w:r>
          </w:p>
          <w:p w14:paraId="01D94FAB" w14:textId="77777777" w:rsidR="00CE0A57" w:rsidRDefault="00CE0A57" w:rsidP="00B34B3B">
            <w:pPr>
              <w:pStyle w:val="table10"/>
            </w:pPr>
            <w:r>
              <w:rPr>
                <w:vertAlign w:val="superscript"/>
              </w:rPr>
              <w:t>5</w:t>
            </w:r>
            <w:r w:rsidRPr="00211F2B">
              <w:t>Valve testing during vibration shall verify valve functionality in its intended FTS configuration.</w:t>
            </w:r>
          </w:p>
          <w:tbl>
            <w:tblPr>
              <w:tblW w:w="909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090"/>
            </w:tblGrid>
            <w:tr w:rsidR="00CE0A57" w:rsidRPr="00211F2B" w14:paraId="657B2F4B" w14:textId="77777777" w:rsidTr="00CE0A57">
              <w:trPr>
                <w:jc w:val="center"/>
              </w:trPr>
              <w:tc>
                <w:tcPr>
                  <w:tcW w:w="9090" w:type="dxa"/>
                  <w:shd w:val="clear" w:color="auto" w:fill="auto"/>
                  <w:tcMar>
                    <w:top w:w="58" w:type="dxa"/>
                    <w:left w:w="115" w:type="dxa"/>
                    <w:bottom w:w="58" w:type="dxa"/>
                    <w:right w:w="115" w:type="dxa"/>
                  </w:tcMar>
                </w:tcPr>
                <w:p w14:paraId="08D1FAC3" w14:textId="77777777" w:rsidR="00CE0A57" w:rsidRPr="00211F2B" w:rsidRDefault="00CE0A57" w:rsidP="00C66E2C">
                  <w:pPr>
                    <w:pStyle w:val="tablenumber110"/>
                  </w:pPr>
                  <w:r>
                    <w:t>The valve shall meet it</w:t>
                  </w:r>
                  <w:r w:rsidRPr="00211F2B">
                    <w:t>s leak specification in the closed position for the first half of the vibration test.</w:t>
                  </w:r>
                </w:p>
                <w:p w14:paraId="7A8DC1B0" w14:textId="77777777" w:rsidR="00CE0A57" w:rsidRPr="00211F2B" w:rsidRDefault="00CE0A57" w:rsidP="00C66E2C">
                  <w:pPr>
                    <w:pStyle w:val="tablenumber110"/>
                  </w:pPr>
                  <w:r w:rsidRPr="00211F2B">
                    <w:t>Open the valve and verify pressure on valve output port.</w:t>
                  </w:r>
                </w:p>
                <w:p w14:paraId="2B4C6C46" w14:textId="77777777" w:rsidR="00CE0A57" w:rsidRPr="00211F2B" w:rsidRDefault="00CE0A57" w:rsidP="00C66E2C">
                  <w:pPr>
                    <w:pStyle w:val="tablenumber110"/>
                  </w:pPr>
                  <w:r w:rsidRPr="00211F2B">
                    <w:t>The second half of the vibration test shall verify no transfer of the valve back to the closed position and verify no out-of-specification loss of pressure.</w:t>
                  </w:r>
                </w:p>
                <w:p w14:paraId="2DE280FD" w14:textId="01A35B18" w:rsidR="00CE0A57" w:rsidRPr="00211F2B" w:rsidRDefault="00CE0A57" w:rsidP="00C66E2C">
                  <w:pPr>
                    <w:pStyle w:val="tablenumber110"/>
                  </w:pPr>
                  <w:r w:rsidRPr="00211F2B">
                    <w:t xml:space="preserve">Perform the </w:t>
                  </w:r>
                  <w:r w:rsidR="002934C3" w:rsidRPr="00211F2B">
                    <w:t>valve actuation test</w:t>
                  </w:r>
                  <w:r w:rsidRPr="00211F2B">
                    <w:t xml:space="preserve"> </w:t>
                  </w:r>
                  <w:r w:rsidR="005F1A28">
                    <w:t>IAW</w:t>
                  </w:r>
                  <w:r w:rsidRPr="00211F2B">
                    <w:t xml:space="preserve"> </w:t>
                  </w:r>
                  <w:r w:rsidR="009D09A1">
                    <w:t>Subsection</w:t>
                  </w:r>
                  <w:r w:rsidR="009D09A1" w:rsidRPr="00211F2B">
                    <w:t xml:space="preserve"> </w:t>
                  </w:r>
                  <w:r w:rsidR="0007290D" w:rsidRPr="00D005B1">
                    <w:rPr>
                      <w:rStyle w:val="crossreferencetableTNW"/>
                    </w:rPr>
                    <w:fldChar w:fldCharType="begin"/>
                  </w:r>
                  <w:r w:rsidR="009D09A1"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07290D" w:rsidRPr="00D005B1">
                    <w:rPr>
                      <w:rStyle w:val="crossreferencetableTNW"/>
                    </w:rPr>
                  </w:r>
                  <w:r w:rsidR="0007290D" w:rsidRPr="00D005B1">
                    <w:rPr>
                      <w:rStyle w:val="crossreferencetableTNW"/>
                    </w:rPr>
                    <w:fldChar w:fldCharType="separate"/>
                  </w:r>
                  <w:r w:rsidR="00163D01">
                    <w:rPr>
                      <w:rStyle w:val="crossreferencetableTNW"/>
                    </w:rPr>
                    <w:t>4.20.7</w:t>
                  </w:r>
                  <w:r w:rsidR="0007290D" w:rsidRPr="00D005B1">
                    <w:rPr>
                      <w:rStyle w:val="crossreferencetableTNW"/>
                    </w:rPr>
                    <w:fldChar w:fldCharType="end"/>
                  </w:r>
                  <w:r w:rsidRPr="00211F2B">
                    <w:t xml:space="preserve"> prior to the end of the vibration test for each axis.</w:t>
                  </w:r>
                </w:p>
              </w:tc>
            </w:tr>
          </w:tbl>
          <w:p w14:paraId="41D231BA" w14:textId="233524CA" w:rsidR="00CE0A57" w:rsidRPr="00211F2B" w:rsidRDefault="00CE0A57" w:rsidP="00D005B1">
            <w:pPr>
              <w:pStyle w:val="table10"/>
            </w:pPr>
            <w:r>
              <w:rPr>
                <w:vertAlign w:val="superscript"/>
              </w:rPr>
              <w:t>6</w:t>
            </w:r>
            <w:r w:rsidR="006A6C44">
              <w:t>Two thirds</w:t>
            </w:r>
            <w:r w:rsidRPr="00211F2B">
              <w:t xml:space="preserve"> of all shock tests on each component shall be performed in a closed position with</w:t>
            </w:r>
            <w:r w:rsidR="0046170E">
              <w:t xml:space="preserve"> the MEOP</w:t>
            </w:r>
            <w:r w:rsidRPr="00211F2B">
              <w:t xml:space="preserve"> applied to</w:t>
            </w:r>
            <w:r w:rsidR="0046170E">
              <w:t xml:space="preserve"> the</w:t>
            </w:r>
            <w:r w:rsidRPr="00211F2B">
              <w:t xml:space="preserve"> inlet</w:t>
            </w:r>
            <w:r w:rsidR="00CE07D6">
              <w:t xml:space="preserve">. </w:t>
            </w:r>
            <w:r w:rsidR="0046170E">
              <w:t>The u</w:t>
            </w:r>
            <w:r w:rsidRPr="00211F2B">
              <w:t>nit shall meet leak rate performance requirements after shock</w:t>
            </w:r>
            <w:r w:rsidR="00CE07D6">
              <w:t xml:space="preserve">. </w:t>
            </w:r>
            <w:r w:rsidR="005F0F56">
              <w:t>One third</w:t>
            </w:r>
            <w:r w:rsidRPr="00211F2B">
              <w:t xml:space="preserve"> of all shock tests on each component shall be performed in an open position to verify the valve does not move after the shock</w:t>
            </w:r>
            <w:r w:rsidR="00CE07D6">
              <w:t xml:space="preserve">. </w:t>
            </w:r>
            <w:r w:rsidRPr="00211F2B">
              <w:t>Valve position movement may be verified by visual inspection</w:t>
            </w:r>
            <w:r w:rsidR="00CE07D6">
              <w:t xml:space="preserve">. </w:t>
            </w:r>
            <w:r w:rsidRPr="00211F2B">
              <w:t xml:space="preserve">Perform </w:t>
            </w:r>
            <w:r w:rsidR="00750571" w:rsidRPr="00211F2B">
              <w:t>valve actuation</w:t>
            </w:r>
            <w:r w:rsidRPr="00211F2B">
              <w:t xml:space="preserve"> test </w:t>
            </w:r>
            <w:r w:rsidR="005F1A28">
              <w:t>IAW</w:t>
            </w:r>
            <w:r w:rsidRPr="00211F2B">
              <w:t xml:space="preserve"> </w:t>
            </w:r>
            <w:r w:rsidR="009D09A1">
              <w:t>Subsection</w:t>
            </w:r>
            <w:r w:rsidR="009D09A1" w:rsidRPr="00211F2B">
              <w:t xml:space="preserve"> </w:t>
            </w:r>
            <w:r w:rsidR="0007290D" w:rsidRPr="00D005B1">
              <w:rPr>
                <w:rStyle w:val="crossreferencetableTNW"/>
              </w:rPr>
              <w:fldChar w:fldCharType="begin"/>
            </w:r>
            <w:r w:rsidR="009D09A1"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07290D" w:rsidRPr="00D005B1">
              <w:rPr>
                <w:rStyle w:val="crossreferencetableTNW"/>
              </w:rPr>
            </w:r>
            <w:r w:rsidR="0007290D" w:rsidRPr="00D005B1">
              <w:rPr>
                <w:rStyle w:val="crossreferencetableTNW"/>
              </w:rPr>
              <w:fldChar w:fldCharType="separate"/>
            </w:r>
            <w:r w:rsidR="00163D01">
              <w:rPr>
                <w:rStyle w:val="crossreferencetableTNW"/>
              </w:rPr>
              <w:t>4.20.7</w:t>
            </w:r>
            <w:r w:rsidR="0007290D" w:rsidRPr="00D005B1">
              <w:rPr>
                <w:rStyle w:val="crossreferencetableTNW"/>
              </w:rPr>
              <w:fldChar w:fldCharType="end"/>
            </w:r>
            <w:r w:rsidRPr="00211F2B">
              <w:t xml:space="preserve"> after shock testing is completed.</w:t>
            </w:r>
          </w:p>
          <w:p w14:paraId="37CA9279" w14:textId="0B195C18" w:rsidR="00CE0A57" w:rsidRPr="00211F2B" w:rsidRDefault="00CE0A57" w:rsidP="00D005B1">
            <w:pPr>
              <w:pStyle w:val="table10"/>
            </w:pPr>
            <w:r>
              <w:rPr>
                <w:vertAlign w:val="superscript"/>
              </w:rPr>
              <w:t>7</w:t>
            </w:r>
            <w:r w:rsidRPr="00211F2B">
              <w:t>Only one of these tests will be required</w:t>
            </w:r>
            <w:r w:rsidR="00CE07D6">
              <w:t xml:space="preserve">. </w:t>
            </w:r>
            <w:r w:rsidRPr="00211F2B">
              <w:t>Range Safety will determine which one of these tests shall be performed on a case-by-case basis</w:t>
            </w:r>
            <w:r w:rsidR="00CE07D6">
              <w:t xml:space="preserve">. </w:t>
            </w:r>
            <w:r w:rsidRPr="00211F2B">
              <w:t>These tests may be performed as part of system-level engine testing if valves demonstrate margin over acceptance testing.</w:t>
            </w:r>
          </w:p>
        </w:tc>
      </w:tr>
    </w:tbl>
    <w:p w14:paraId="58B332B6" w14:textId="77777777" w:rsidR="005C2CE3" w:rsidRPr="00211F2B" w:rsidRDefault="005C2CE3" w:rsidP="00211F2B"/>
    <w:tbl>
      <w:tblPr>
        <w:tblW w:w="981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6159"/>
        <w:gridCol w:w="1431"/>
        <w:gridCol w:w="2220"/>
      </w:tblGrid>
      <w:tr w:rsidR="00603694" w:rsidRPr="00211F2B" w14:paraId="2D8D7B92" w14:textId="77777777" w:rsidTr="00853EF9">
        <w:trPr>
          <w:cantSplit/>
          <w:jc w:val="center"/>
        </w:trPr>
        <w:tc>
          <w:tcPr>
            <w:tcW w:w="981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6DAD5472" w14:textId="56003621" w:rsidR="00603694" w:rsidRPr="006E780A" w:rsidRDefault="00A20D7E" w:rsidP="00AF56CE">
            <w:pPr>
              <w:pStyle w:val="titleoftable"/>
            </w:pPr>
            <w:bookmarkStart w:id="643" w:name="_Ref387751472"/>
            <w:bookmarkStart w:id="644" w:name="_Toc197434432"/>
            <w:r w:rsidRPr="006E780A">
              <w:t xml:space="preserve">Table </w:t>
            </w:r>
            <w:fldSimple w:instr=" STYLEREF 1 \s ">
              <w:r w:rsidR="00163D01">
                <w:rPr>
                  <w:noProof/>
                </w:rPr>
                <w:t>4</w:t>
              </w:r>
            </w:fldSimple>
            <w:r w:rsidR="00C05177">
              <w:noBreakHyphen/>
            </w:r>
            <w:fldSimple w:instr=" SEQ Table \* ARABIC \s 1 ">
              <w:r w:rsidR="00163D01">
                <w:rPr>
                  <w:noProof/>
                </w:rPr>
                <w:t>21</w:t>
              </w:r>
            </w:fldSimple>
            <w:bookmarkEnd w:id="643"/>
            <w:r w:rsidRPr="006E780A">
              <w:t>.</w:t>
            </w:r>
            <w:r w:rsidRPr="006E780A">
              <w:tab/>
              <w:t>Pneumatically Actuated Valve Acceptance Test Requirements</w:t>
            </w:r>
            <w:r w:rsidRPr="00AF56CE">
              <w:rPr>
                <w:vertAlign w:val="superscript"/>
              </w:rPr>
              <w:t>1</w:t>
            </w:r>
            <w:bookmarkEnd w:id="644"/>
          </w:p>
        </w:tc>
      </w:tr>
      <w:tr w:rsidR="00603694" w:rsidRPr="003E502B" w14:paraId="41249021" w14:textId="77777777" w:rsidTr="00853EF9">
        <w:trPr>
          <w:cantSplit/>
          <w:jc w:val="center"/>
        </w:trPr>
        <w:tc>
          <w:tcPr>
            <w:tcW w:w="6159" w:type="dxa"/>
            <w:tcBorders>
              <w:top w:val="double" w:sz="4" w:space="0" w:color="auto"/>
            </w:tcBorders>
            <w:tcMar>
              <w:left w:w="115" w:type="dxa"/>
              <w:right w:w="115" w:type="dxa"/>
            </w:tcMar>
          </w:tcPr>
          <w:p w14:paraId="27CA6815" w14:textId="77777777" w:rsidR="00603694" w:rsidRPr="003E502B" w:rsidRDefault="00603694" w:rsidP="008842FB">
            <w:pPr>
              <w:keepNext/>
              <w:jc w:val="center"/>
              <w:rPr>
                <w:b/>
              </w:rPr>
            </w:pPr>
            <w:r w:rsidRPr="003E502B">
              <w:rPr>
                <w:b/>
              </w:rPr>
              <w:t>Test</w:t>
            </w:r>
          </w:p>
        </w:tc>
        <w:tc>
          <w:tcPr>
            <w:tcW w:w="1431" w:type="dxa"/>
            <w:tcBorders>
              <w:top w:val="double" w:sz="4" w:space="0" w:color="auto"/>
            </w:tcBorders>
            <w:tcMar>
              <w:left w:w="115" w:type="dxa"/>
              <w:right w:w="115" w:type="dxa"/>
            </w:tcMar>
          </w:tcPr>
          <w:p w14:paraId="1B07B184" w14:textId="77777777" w:rsidR="00603694" w:rsidRPr="003E502B" w:rsidRDefault="00935202" w:rsidP="008842FB">
            <w:pPr>
              <w:keepNext/>
              <w:jc w:val="center"/>
              <w:rPr>
                <w:b/>
              </w:rPr>
            </w:pPr>
            <w:r w:rsidRPr="00935202">
              <w:rPr>
                <w:b/>
              </w:rPr>
              <w:t>Section</w:t>
            </w:r>
          </w:p>
        </w:tc>
        <w:tc>
          <w:tcPr>
            <w:tcW w:w="2220" w:type="dxa"/>
            <w:tcBorders>
              <w:top w:val="double" w:sz="4" w:space="0" w:color="auto"/>
            </w:tcBorders>
            <w:tcMar>
              <w:left w:w="115" w:type="dxa"/>
              <w:right w:w="115" w:type="dxa"/>
            </w:tcMar>
          </w:tcPr>
          <w:p w14:paraId="1131DE29" w14:textId="77777777" w:rsidR="00603694" w:rsidRPr="003E502B" w:rsidRDefault="00603694" w:rsidP="008842FB">
            <w:pPr>
              <w:keepNext/>
              <w:jc w:val="center"/>
              <w:rPr>
                <w:b/>
              </w:rPr>
            </w:pPr>
            <w:r w:rsidRPr="003E502B">
              <w:rPr>
                <w:b/>
              </w:rPr>
              <w:t>Quantity Tested</w:t>
            </w:r>
          </w:p>
        </w:tc>
      </w:tr>
      <w:tr w:rsidR="002934C3" w:rsidRPr="00211F2B" w14:paraId="043F15B6" w14:textId="77777777" w:rsidTr="00853EF9">
        <w:tblPrEx>
          <w:tblCellMar>
            <w:left w:w="108" w:type="dxa"/>
            <w:right w:w="108" w:type="dxa"/>
          </w:tblCellMar>
        </w:tblPrEx>
        <w:trPr>
          <w:cantSplit/>
          <w:jc w:val="center"/>
        </w:trPr>
        <w:tc>
          <w:tcPr>
            <w:tcW w:w="6159" w:type="dxa"/>
            <w:tcMar>
              <w:left w:w="115" w:type="dxa"/>
              <w:right w:w="115" w:type="dxa"/>
            </w:tcMar>
          </w:tcPr>
          <w:p w14:paraId="32BA1589" w14:textId="77777777" w:rsidR="002934C3" w:rsidRPr="00211F2B" w:rsidRDefault="002934C3" w:rsidP="002934C3">
            <w:r w:rsidRPr="00211F2B">
              <w:t>Component Examination</w:t>
            </w:r>
          </w:p>
        </w:tc>
        <w:tc>
          <w:tcPr>
            <w:tcW w:w="1431" w:type="dxa"/>
            <w:tcMar>
              <w:left w:w="115" w:type="dxa"/>
              <w:right w:w="115" w:type="dxa"/>
            </w:tcMar>
          </w:tcPr>
          <w:p w14:paraId="27D8F08D" w14:textId="183A5656"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20" w:type="dxa"/>
            <w:shd w:val="clear" w:color="auto" w:fill="737373"/>
            <w:tcMar>
              <w:left w:w="115" w:type="dxa"/>
              <w:right w:w="115" w:type="dxa"/>
            </w:tcMar>
          </w:tcPr>
          <w:p w14:paraId="48912B83" w14:textId="77777777" w:rsidR="002934C3" w:rsidRPr="00211F2B" w:rsidRDefault="002934C3" w:rsidP="002934C3">
            <w:pPr>
              <w:jc w:val="center"/>
            </w:pPr>
          </w:p>
        </w:tc>
      </w:tr>
      <w:tr w:rsidR="002934C3" w:rsidRPr="00211F2B" w14:paraId="2EA63B43" w14:textId="77777777" w:rsidTr="00853EF9">
        <w:tblPrEx>
          <w:tblCellMar>
            <w:left w:w="108" w:type="dxa"/>
            <w:right w:w="108" w:type="dxa"/>
          </w:tblCellMar>
        </w:tblPrEx>
        <w:trPr>
          <w:cantSplit/>
          <w:jc w:val="center"/>
        </w:trPr>
        <w:tc>
          <w:tcPr>
            <w:tcW w:w="6159" w:type="dxa"/>
            <w:tcMar>
              <w:left w:w="115" w:type="dxa"/>
              <w:right w:w="115" w:type="dxa"/>
            </w:tcMar>
          </w:tcPr>
          <w:p w14:paraId="0330A7C9" w14:textId="77777777" w:rsidR="002934C3" w:rsidRPr="00211F2B" w:rsidRDefault="002934C3" w:rsidP="002934C3">
            <w:pPr>
              <w:pStyle w:val="tableindent1"/>
            </w:pPr>
            <w:r>
              <w:t>Visual Examination</w:t>
            </w:r>
            <w:r>
              <w:rPr>
                <w:vertAlign w:val="superscript"/>
              </w:rPr>
              <w:t>2</w:t>
            </w:r>
          </w:p>
        </w:tc>
        <w:tc>
          <w:tcPr>
            <w:tcW w:w="1431" w:type="dxa"/>
            <w:tcMar>
              <w:left w:w="115" w:type="dxa"/>
              <w:right w:w="115" w:type="dxa"/>
            </w:tcMar>
          </w:tcPr>
          <w:p w14:paraId="7CA17420" w14:textId="02CF53D4"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20" w:type="dxa"/>
            <w:tcMar>
              <w:left w:w="115" w:type="dxa"/>
              <w:right w:w="115" w:type="dxa"/>
            </w:tcMar>
          </w:tcPr>
          <w:p w14:paraId="58F0F2FA" w14:textId="77777777" w:rsidR="002934C3" w:rsidRPr="00211F2B" w:rsidRDefault="002934C3" w:rsidP="002934C3">
            <w:pPr>
              <w:jc w:val="center"/>
            </w:pPr>
            <w:r w:rsidRPr="00211F2B">
              <w:t>100%</w:t>
            </w:r>
          </w:p>
        </w:tc>
      </w:tr>
      <w:tr w:rsidR="002934C3" w:rsidRPr="00211F2B" w14:paraId="4E4AEC9F" w14:textId="77777777" w:rsidTr="00853EF9">
        <w:tblPrEx>
          <w:tblCellMar>
            <w:left w:w="108" w:type="dxa"/>
            <w:right w:w="108" w:type="dxa"/>
          </w:tblCellMar>
        </w:tblPrEx>
        <w:trPr>
          <w:cantSplit/>
          <w:jc w:val="center"/>
        </w:trPr>
        <w:tc>
          <w:tcPr>
            <w:tcW w:w="6159" w:type="dxa"/>
            <w:tcMar>
              <w:left w:w="115" w:type="dxa"/>
              <w:right w:w="115" w:type="dxa"/>
            </w:tcMar>
          </w:tcPr>
          <w:p w14:paraId="3A3C3608" w14:textId="77777777" w:rsidR="002934C3" w:rsidRPr="00211F2B" w:rsidRDefault="002934C3" w:rsidP="002934C3">
            <w:pPr>
              <w:pStyle w:val="tableindent1"/>
            </w:pPr>
            <w:r w:rsidRPr="00211F2B">
              <w:t>Dimension Measurement</w:t>
            </w:r>
          </w:p>
        </w:tc>
        <w:tc>
          <w:tcPr>
            <w:tcW w:w="1431" w:type="dxa"/>
            <w:tcMar>
              <w:left w:w="115" w:type="dxa"/>
              <w:right w:w="115" w:type="dxa"/>
            </w:tcMar>
          </w:tcPr>
          <w:p w14:paraId="32F1AFB1" w14:textId="450143A4"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220" w:type="dxa"/>
            <w:tcMar>
              <w:left w:w="115" w:type="dxa"/>
              <w:right w:w="115" w:type="dxa"/>
            </w:tcMar>
          </w:tcPr>
          <w:p w14:paraId="7CEDEA85" w14:textId="77777777" w:rsidR="002934C3" w:rsidRPr="00211F2B" w:rsidRDefault="002934C3" w:rsidP="002934C3">
            <w:pPr>
              <w:jc w:val="center"/>
            </w:pPr>
            <w:r w:rsidRPr="00211F2B">
              <w:t>100%</w:t>
            </w:r>
          </w:p>
        </w:tc>
      </w:tr>
      <w:tr w:rsidR="002934C3" w:rsidRPr="00211F2B" w14:paraId="2808BF4C" w14:textId="77777777" w:rsidTr="00853EF9">
        <w:tblPrEx>
          <w:tblCellMar>
            <w:left w:w="108" w:type="dxa"/>
            <w:right w:w="108" w:type="dxa"/>
          </w:tblCellMar>
        </w:tblPrEx>
        <w:trPr>
          <w:cantSplit/>
          <w:jc w:val="center"/>
        </w:trPr>
        <w:tc>
          <w:tcPr>
            <w:tcW w:w="6159" w:type="dxa"/>
            <w:tcMar>
              <w:left w:w="115" w:type="dxa"/>
              <w:right w:w="115" w:type="dxa"/>
            </w:tcMar>
          </w:tcPr>
          <w:p w14:paraId="2B6476CA" w14:textId="77777777" w:rsidR="002934C3" w:rsidRPr="00211F2B" w:rsidRDefault="002934C3" w:rsidP="002934C3">
            <w:pPr>
              <w:pStyle w:val="tableindent1"/>
            </w:pPr>
            <w:r w:rsidRPr="00211F2B">
              <w:t>Weight Measurement</w:t>
            </w:r>
          </w:p>
        </w:tc>
        <w:tc>
          <w:tcPr>
            <w:tcW w:w="1431" w:type="dxa"/>
            <w:tcMar>
              <w:left w:w="115" w:type="dxa"/>
              <w:right w:w="115" w:type="dxa"/>
            </w:tcMar>
          </w:tcPr>
          <w:p w14:paraId="482DF3DB" w14:textId="1CBA4CAE"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220" w:type="dxa"/>
            <w:tcMar>
              <w:left w:w="115" w:type="dxa"/>
              <w:right w:w="115" w:type="dxa"/>
            </w:tcMar>
          </w:tcPr>
          <w:p w14:paraId="25F0F58C" w14:textId="77777777" w:rsidR="002934C3" w:rsidRPr="00211F2B" w:rsidRDefault="002934C3" w:rsidP="002934C3">
            <w:pPr>
              <w:jc w:val="center"/>
            </w:pPr>
            <w:r w:rsidRPr="00211F2B">
              <w:t>100%</w:t>
            </w:r>
          </w:p>
        </w:tc>
      </w:tr>
      <w:tr w:rsidR="002934C3" w:rsidRPr="00211F2B" w14:paraId="778FFF51" w14:textId="77777777" w:rsidTr="00853EF9">
        <w:tblPrEx>
          <w:tblCellMar>
            <w:left w:w="108" w:type="dxa"/>
            <w:right w:w="108" w:type="dxa"/>
          </w:tblCellMar>
        </w:tblPrEx>
        <w:trPr>
          <w:cantSplit/>
          <w:jc w:val="center"/>
        </w:trPr>
        <w:tc>
          <w:tcPr>
            <w:tcW w:w="6159" w:type="dxa"/>
            <w:tcMar>
              <w:left w:w="115" w:type="dxa"/>
              <w:right w:w="115" w:type="dxa"/>
            </w:tcMar>
          </w:tcPr>
          <w:p w14:paraId="729F8C5D" w14:textId="77777777" w:rsidR="002934C3" w:rsidRPr="00211F2B" w:rsidRDefault="002934C3" w:rsidP="002934C3">
            <w:pPr>
              <w:pStyle w:val="tableindent1"/>
            </w:pPr>
            <w:r w:rsidRPr="00211F2B">
              <w:t>Identification Check</w:t>
            </w:r>
            <w:r>
              <w:rPr>
                <w:vertAlign w:val="superscript"/>
              </w:rPr>
              <w:t>2</w:t>
            </w:r>
          </w:p>
        </w:tc>
        <w:tc>
          <w:tcPr>
            <w:tcW w:w="1431" w:type="dxa"/>
            <w:tcMar>
              <w:left w:w="115" w:type="dxa"/>
              <w:right w:w="115" w:type="dxa"/>
            </w:tcMar>
          </w:tcPr>
          <w:p w14:paraId="6DD8D01B" w14:textId="061CAA73"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220" w:type="dxa"/>
            <w:tcMar>
              <w:left w:w="115" w:type="dxa"/>
              <w:right w:w="115" w:type="dxa"/>
            </w:tcMar>
          </w:tcPr>
          <w:p w14:paraId="31B4939F" w14:textId="77777777" w:rsidR="002934C3" w:rsidRPr="00211F2B" w:rsidRDefault="002934C3" w:rsidP="002934C3">
            <w:pPr>
              <w:jc w:val="center"/>
            </w:pPr>
            <w:r w:rsidRPr="00211F2B">
              <w:t>100%</w:t>
            </w:r>
          </w:p>
        </w:tc>
      </w:tr>
      <w:tr w:rsidR="002934C3" w:rsidRPr="00211F2B" w14:paraId="079CFD6A" w14:textId="77777777" w:rsidTr="00853EF9">
        <w:tblPrEx>
          <w:tblCellMar>
            <w:left w:w="108" w:type="dxa"/>
            <w:right w:w="108" w:type="dxa"/>
          </w:tblCellMar>
        </w:tblPrEx>
        <w:trPr>
          <w:cantSplit/>
          <w:jc w:val="center"/>
        </w:trPr>
        <w:tc>
          <w:tcPr>
            <w:tcW w:w="6159" w:type="dxa"/>
            <w:tcMar>
              <w:left w:w="115" w:type="dxa"/>
              <w:right w:w="115" w:type="dxa"/>
            </w:tcMar>
          </w:tcPr>
          <w:p w14:paraId="6A42CE58" w14:textId="77777777" w:rsidR="002934C3" w:rsidRPr="00211F2B" w:rsidRDefault="002934C3" w:rsidP="002934C3">
            <w:r>
              <w:t>Performance Verification</w:t>
            </w:r>
            <w:r>
              <w:rPr>
                <w:vertAlign w:val="superscript"/>
              </w:rPr>
              <w:t>2</w:t>
            </w:r>
          </w:p>
        </w:tc>
        <w:tc>
          <w:tcPr>
            <w:tcW w:w="1431" w:type="dxa"/>
            <w:tcMar>
              <w:left w:w="115" w:type="dxa"/>
              <w:right w:w="115" w:type="dxa"/>
            </w:tcMar>
          </w:tcPr>
          <w:p w14:paraId="1FF2F2FE" w14:textId="32937ADD"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20" w:type="dxa"/>
            <w:shd w:val="clear" w:color="auto" w:fill="737373"/>
            <w:tcMar>
              <w:left w:w="115" w:type="dxa"/>
              <w:right w:w="115" w:type="dxa"/>
            </w:tcMar>
          </w:tcPr>
          <w:p w14:paraId="4660B8C3" w14:textId="77777777" w:rsidR="002934C3" w:rsidRPr="00211F2B" w:rsidRDefault="002934C3" w:rsidP="002934C3">
            <w:pPr>
              <w:jc w:val="center"/>
            </w:pPr>
          </w:p>
        </w:tc>
      </w:tr>
      <w:tr w:rsidR="002934C3" w:rsidRPr="00211F2B" w14:paraId="6FAE3B00" w14:textId="77777777" w:rsidTr="00853EF9">
        <w:tblPrEx>
          <w:tblCellMar>
            <w:left w:w="108" w:type="dxa"/>
            <w:right w:w="108" w:type="dxa"/>
          </w:tblCellMar>
        </w:tblPrEx>
        <w:trPr>
          <w:cantSplit/>
          <w:jc w:val="center"/>
        </w:trPr>
        <w:tc>
          <w:tcPr>
            <w:tcW w:w="6159" w:type="dxa"/>
            <w:tcMar>
              <w:left w:w="115" w:type="dxa"/>
              <w:right w:w="115" w:type="dxa"/>
            </w:tcMar>
          </w:tcPr>
          <w:p w14:paraId="2CB2868E" w14:textId="77777777" w:rsidR="002934C3" w:rsidRPr="00211F2B" w:rsidRDefault="002934C3" w:rsidP="002934C3">
            <w:pPr>
              <w:pStyle w:val="tableindent1"/>
            </w:pPr>
            <w:r w:rsidRPr="00211F2B">
              <w:t>Actuation Test</w:t>
            </w:r>
          </w:p>
        </w:tc>
        <w:tc>
          <w:tcPr>
            <w:tcW w:w="1431" w:type="dxa"/>
            <w:tcMar>
              <w:left w:w="115" w:type="dxa"/>
              <w:right w:w="115" w:type="dxa"/>
            </w:tcMar>
          </w:tcPr>
          <w:p w14:paraId="57E0AE28" w14:textId="6954EC19"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_Ref388278563 \r \h </w:instrText>
            </w:r>
            <w:r w:rsidRPr="00935202">
              <w:rPr>
                <w:rStyle w:val="crossreference"/>
              </w:rPr>
            </w:r>
            <w:r w:rsidRPr="00935202">
              <w:rPr>
                <w:rStyle w:val="crossreference"/>
              </w:rPr>
              <w:fldChar w:fldCharType="separate"/>
            </w:r>
            <w:r w:rsidR="00163D01">
              <w:rPr>
                <w:rStyle w:val="crossreference"/>
              </w:rPr>
              <w:t>4.20.7</w:t>
            </w:r>
            <w:r w:rsidRPr="00935202">
              <w:rPr>
                <w:rStyle w:val="crossreference"/>
              </w:rPr>
              <w:fldChar w:fldCharType="end"/>
            </w:r>
          </w:p>
        </w:tc>
        <w:tc>
          <w:tcPr>
            <w:tcW w:w="2220" w:type="dxa"/>
            <w:tcMar>
              <w:left w:w="115" w:type="dxa"/>
              <w:right w:w="115" w:type="dxa"/>
            </w:tcMar>
          </w:tcPr>
          <w:p w14:paraId="618613B0" w14:textId="77777777" w:rsidR="002934C3" w:rsidRPr="00211F2B" w:rsidRDefault="002934C3" w:rsidP="002934C3">
            <w:pPr>
              <w:jc w:val="center"/>
            </w:pPr>
            <w:r w:rsidRPr="00211F2B">
              <w:t>100%</w:t>
            </w:r>
          </w:p>
        </w:tc>
      </w:tr>
      <w:tr w:rsidR="002934C3" w:rsidRPr="00211F2B" w14:paraId="10F39550" w14:textId="77777777" w:rsidTr="00853EF9">
        <w:tblPrEx>
          <w:tblCellMar>
            <w:left w:w="108" w:type="dxa"/>
            <w:right w:w="108" w:type="dxa"/>
          </w:tblCellMar>
        </w:tblPrEx>
        <w:trPr>
          <w:cantSplit/>
          <w:jc w:val="center"/>
        </w:trPr>
        <w:tc>
          <w:tcPr>
            <w:tcW w:w="6159" w:type="dxa"/>
            <w:tcMar>
              <w:left w:w="115" w:type="dxa"/>
              <w:right w:w="115" w:type="dxa"/>
            </w:tcMar>
          </w:tcPr>
          <w:p w14:paraId="0A1A56B4" w14:textId="77777777" w:rsidR="002934C3" w:rsidRPr="00211F2B" w:rsidRDefault="002934C3" w:rsidP="002934C3">
            <w:r w:rsidRPr="00211F2B">
              <w:t xml:space="preserve">Environment Tests </w:t>
            </w:r>
            <w:r>
              <w:t>-</w:t>
            </w:r>
            <w:r w:rsidRPr="00211F2B">
              <w:t xml:space="preserve"> Operating</w:t>
            </w:r>
          </w:p>
        </w:tc>
        <w:tc>
          <w:tcPr>
            <w:tcW w:w="1431" w:type="dxa"/>
            <w:tcMar>
              <w:left w:w="115" w:type="dxa"/>
              <w:right w:w="115" w:type="dxa"/>
            </w:tcMar>
          </w:tcPr>
          <w:p w14:paraId="2F7CF9DA" w14:textId="6445AA26"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220" w:type="dxa"/>
            <w:shd w:val="clear" w:color="auto" w:fill="737373"/>
            <w:tcMar>
              <w:left w:w="115" w:type="dxa"/>
              <w:right w:w="115" w:type="dxa"/>
            </w:tcMar>
          </w:tcPr>
          <w:p w14:paraId="6889FE74" w14:textId="77777777" w:rsidR="002934C3" w:rsidRPr="00211F2B" w:rsidRDefault="002934C3" w:rsidP="002934C3">
            <w:pPr>
              <w:jc w:val="center"/>
            </w:pPr>
          </w:p>
        </w:tc>
      </w:tr>
      <w:tr w:rsidR="002934C3" w:rsidRPr="00211F2B" w14:paraId="636956C3" w14:textId="77777777" w:rsidTr="00853EF9">
        <w:tblPrEx>
          <w:tblCellMar>
            <w:left w:w="108" w:type="dxa"/>
            <w:right w:w="108" w:type="dxa"/>
          </w:tblCellMar>
        </w:tblPrEx>
        <w:trPr>
          <w:cantSplit/>
          <w:jc w:val="center"/>
        </w:trPr>
        <w:tc>
          <w:tcPr>
            <w:tcW w:w="6159" w:type="dxa"/>
            <w:tcMar>
              <w:left w:w="115" w:type="dxa"/>
              <w:right w:w="115" w:type="dxa"/>
            </w:tcMar>
          </w:tcPr>
          <w:p w14:paraId="6BB3EA7D" w14:textId="77777777" w:rsidR="002934C3" w:rsidRPr="00211F2B" w:rsidRDefault="002934C3" w:rsidP="002934C3">
            <w:pPr>
              <w:pStyle w:val="tableindent1"/>
            </w:pPr>
            <w:r w:rsidRPr="00211F2B">
              <w:t>Thermal Cycle</w:t>
            </w:r>
            <w:r>
              <w:rPr>
                <w:vertAlign w:val="superscript"/>
              </w:rPr>
              <w:t>3,4</w:t>
            </w:r>
          </w:p>
        </w:tc>
        <w:tc>
          <w:tcPr>
            <w:tcW w:w="1431" w:type="dxa"/>
            <w:tcMar>
              <w:left w:w="115" w:type="dxa"/>
              <w:right w:w="115" w:type="dxa"/>
            </w:tcMar>
          </w:tcPr>
          <w:p w14:paraId="7037A1BD" w14:textId="34E014C4"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220" w:type="dxa"/>
            <w:tcMar>
              <w:left w:w="115" w:type="dxa"/>
              <w:right w:w="115" w:type="dxa"/>
            </w:tcMar>
          </w:tcPr>
          <w:p w14:paraId="2144B1E5" w14:textId="77777777" w:rsidR="002934C3" w:rsidRPr="00211F2B" w:rsidRDefault="002934C3" w:rsidP="002934C3">
            <w:pPr>
              <w:jc w:val="center"/>
            </w:pPr>
            <w:r w:rsidRPr="00211F2B">
              <w:t>100%</w:t>
            </w:r>
          </w:p>
        </w:tc>
      </w:tr>
      <w:tr w:rsidR="002934C3" w:rsidRPr="00211F2B" w14:paraId="7EC4FD64" w14:textId="77777777" w:rsidTr="00853EF9">
        <w:tblPrEx>
          <w:tblCellMar>
            <w:left w:w="108" w:type="dxa"/>
            <w:right w:w="108" w:type="dxa"/>
          </w:tblCellMar>
        </w:tblPrEx>
        <w:trPr>
          <w:cantSplit/>
          <w:jc w:val="center"/>
        </w:trPr>
        <w:tc>
          <w:tcPr>
            <w:tcW w:w="6159" w:type="dxa"/>
            <w:tcMar>
              <w:left w:w="115" w:type="dxa"/>
              <w:right w:w="115" w:type="dxa"/>
            </w:tcMar>
          </w:tcPr>
          <w:p w14:paraId="5B3255FF" w14:textId="77777777" w:rsidR="002934C3" w:rsidRPr="00211F2B" w:rsidRDefault="002934C3" w:rsidP="002934C3">
            <w:pPr>
              <w:pStyle w:val="tableindent1"/>
            </w:pPr>
            <w:r w:rsidRPr="00211F2B">
              <w:t>Thermal Vacuum</w:t>
            </w:r>
          </w:p>
        </w:tc>
        <w:tc>
          <w:tcPr>
            <w:tcW w:w="1431" w:type="dxa"/>
            <w:tcMar>
              <w:left w:w="115" w:type="dxa"/>
              <w:right w:w="115" w:type="dxa"/>
            </w:tcMar>
          </w:tcPr>
          <w:p w14:paraId="351A0BB4" w14:textId="183392D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220" w:type="dxa"/>
            <w:tcMar>
              <w:left w:w="115" w:type="dxa"/>
              <w:right w:w="115" w:type="dxa"/>
            </w:tcMar>
          </w:tcPr>
          <w:p w14:paraId="433FB9BA" w14:textId="77777777" w:rsidR="002934C3" w:rsidRPr="00211F2B" w:rsidRDefault="002934C3" w:rsidP="002934C3">
            <w:pPr>
              <w:jc w:val="center"/>
            </w:pPr>
            <w:r w:rsidRPr="00211F2B">
              <w:t>100%</w:t>
            </w:r>
          </w:p>
        </w:tc>
      </w:tr>
      <w:tr w:rsidR="002934C3" w:rsidRPr="00211F2B" w14:paraId="3EDC4700" w14:textId="77777777" w:rsidTr="00853EF9">
        <w:tblPrEx>
          <w:tblCellMar>
            <w:left w:w="108" w:type="dxa"/>
            <w:right w:w="108" w:type="dxa"/>
          </w:tblCellMar>
        </w:tblPrEx>
        <w:trPr>
          <w:cantSplit/>
          <w:jc w:val="center"/>
        </w:trPr>
        <w:tc>
          <w:tcPr>
            <w:tcW w:w="6159" w:type="dxa"/>
            <w:tcMar>
              <w:left w:w="115" w:type="dxa"/>
              <w:right w:w="115" w:type="dxa"/>
            </w:tcMar>
          </w:tcPr>
          <w:p w14:paraId="6639E9F3" w14:textId="77777777" w:rsidR="002934C3" w:rsidRPr="00211F2B" w:rsidRDefault="002934C3" w:rsidP="002934C3">
            <w:pPr>
              <w:pStyle w:val="tableindent1"/>
            </w:pPr>
            <w:r w:rsidRPr="00211F2B">
              <w:t>Sinusoidal Vibration</w:t>
            </w:r>
            <w:r>
              <w:rPr>
                <w:vertAlign w:val="superscript"/>
              </w:rPr>
              <w:t>5,6</w:t>
            </w:r>
          </w:p>
        </w:tc>
        <w:tc>
          <w:tcPr>
            <w:tcW w:w="1431" w:type="dxa"/>
            <w:tcMar>
              <w:left w:w="115" w:type="dxa"/>
              <w:right w:w="115" w:type="dxa"/>
            </w:tcMar>
          </w:tcPr>
          <w:p w14:paraId="56D0FC99" w14:textId="35F4B624"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220" w:type="dxa"/>
            <w:tcMar>
              <w:left w:w="115" w:type="dxa"/>
              <w:right w:w="115" w:type="dxa"/>
            </w:tcMar>
          </w:tcPr>
          <w:p w14:paraId="2A7753F2" w14:textId="77777777" w:rsidR="002934C3" w:rsidRPr="00211F2B" w:rsidRDefault="002934C3" w:rsidP="002934C3">
            <w:pPr>
              <w:jc w:val="center"/>
            </w:pPr>
            <w:r w:rsidRPr="00211F2B">
              <w:t>100%</w:t>
            </w:r>
          </w:p>
        </w:tc>
      </w:tr>
      <w:tr w:rsidR="002934C3" w:rsidRPr="00211F2B" w14:paraId="694B5455" w14:textId="77777777" w:rsidTr="00853EF9">
        <w:tblPrEx>
          <w:tblCellMar>
            <w:left w:w="108" w:type="dxa"/>
            <w:right w:w="108" w:type="dxa"/>
          </w:tblCellMar>
        </w:tblPrEx>
        <w:trPr>
          <w:cantSplit/>
          <w:jc w:val="center"/>
        </w:trPr>
        <w:tc>
          <w:tcPr>
            <w:tcW w:w="6159" w:type="dxa"/>
            <w:tcMar>
              <w:left w:w="115" w:type="dxa"/>
              <w:right w:w="115" w:type="dxa"/>
            </w:tcMar>
          </w:tcPr>
          <w:p w14:paraId="239CADE8" w14:textId="77777777" w:rsidR="002934C3" w:rsidRPr="00211F2B" w:rsidRDefault="002934C3" w:rsidP="002934C3">
            <w:pPr>
              <w:pStyle w:val="tableindent1"/>
            </w:pPr>
            <w:r w:rsidRPr="00211F2B">
              <w:t>Random Vibration</w:t>
            </w:r>
            <w:r>
              <w:rPr>
                <w:vertAlign w:val="superscript"/>
              </w:rPr>
              <w:t>5,6</w:t>
            </w:r>
          </w:p>
        </w:tc>
        <w:tc>
          <w:tcPr>
            <w:tcW w:w="1431" w:type="dxa"/>
            <w:tcMar>
              <w:left w:w="115" w:type="dxa"/>
              <w:right w:w="115" w:type="dxa"/>
            </w:tcMar>
          </w:tcPr>
          <w:p w14:paraId="4CC86E21" w14:textId="78F5647C"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220" w:type="dxa"/>
            <w:tcMar>
              <w:left w:w="115" w:type="dxa"/>
              <w:right w:w="115" w:type="dxa"/>
            </w:tcMar>
          </w:tcPr>
          <w:p w14:paraId="4035C174" w14:textId="77777777" w:rsidR="002934C3" w:rsidRPr="00211F2B" w:rsidRDefault="002934C3" w:rsidP="002934C3">
            <w:pPr>
              <w:jc w:val="center"/>
            </w:pPr>
            <w:r w:rsidRPr="00211F2B">
              <w:t>100%</w:t>
            </w:r>
          </w:p>
        </w:tc>
      </w:tr>
      <w:tr w:rsidR="002934C3" w:rsidRPr="00211F2B" w14:paraId="7190C7BC" w14:textId="77777777" w:rsidTr="00853EF9">
        <w:tblPrEx>
          <w:tblCellMar>
            <w:left w:w="108" w:type="dxa"/>
            <w:right w:w="108" w:type="dxa"/>
          </w:tblCellMar>
        </w:tblPrEx>
        <w:trPr>
          <w:cantSplit/>
          <w:jc w:val="center"/>
        </w:trPr>
        <w:tc>
          <w:tcPr>
            <w:tcW w:w="6159" w:type="dxa"/>
            <w:tcMar>
              <w:left w:w="115" w:type="dxa"/>
              <w:right w:w="115" w:type="dxa"/>
            </w:tcMar>
          </w:tcPr>
          <w:p w14:paraId="09EF2EE1" w14:textId="77777777" w:rsidR="002934C3" w:rsidRPr="00211F2B" w:rsidRDefault="002934C3" w:rsidP="002934C3">
            <w:pPr>
              <w:pStyle w:val="tableindent1"/>
            </w:pPr>
            <w:r w:rsidRPr="00211F2B">
              <w:t>Acoustic Vibration</w:t>
            </w:r>
            <w:r>
              <w:rPr>
                <w:vertAlign w:val="superscript"/>
              </w:rPr>
              <w:t>5,6</w:t>
            </w:r>
          </w:p>
        </w:tc>
        <w:tc>
          <w:tcPr>
            <w:tcW w:w="1431" w:type="dxa"/>
            <w:tcMar>
              <w:left w:w="115" w:type="dxa"/>
              <w:right w:w="115" w:type="dxa"/>
            </w:tcMar>
          </w:tcPr>
          <w:p w14:paraId="37E613BA" w14:textId="668BBE38"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220" w:type="dxa"/>
            <w:tcMar>
              <w:left w:w="115" w:type="dxa"/>
              <w:right w:w="115" w:type="dxa"/>
            </w:tcMar>
          </w:tcPr>
          <w:p w14:paraId="108FA3EF" w14:textId="77777777" w:rsidR="002934C3" w:rsidRPr="00211F2B" w:rsidRDefault="002934C3" w:rsidP="002934C3">
            <w:pPr>
              <w:jc w:val="center"/>
            </w:pPr>
            <w:r w:rsidRPr="00211F2B">
              <w:t>100%</w:t>
            </w:r>
          </w:p>
        </w:tc>
      </w:tr>
      <w:tr w:rsidR="002934C3" w:rsidRPr="00211F2B" w14:paraId="2744DAD1" w14:textId="77777777" w:rsidTr="00853EF9">
        <w:tblPrEx>
          <w:tblCellMar>
            <w:left w:w="108" w:type="dxa"/>
            <w:right w:w="108" w:type="dxa"/>
          </w:tblCellMar>
        </w:tblPrEx>
        <w:trPr>
          <w:cantSplit/>
          <w:jc w:val="center"/>
        </w:trPr>
        <w:tc>
          <w:tcPr>
            <w:tcW w:w="6159" w:type="dxa"/>
            <w:tcMar>
              <w:left w:w="115" w:type="dxa"/>
              <w:right w:w="115" w:type="dxa"/>
            </w:tcMar>
          </w:tcPr>
          <w:p w14:paraId="5A4B752D" w14:textId="77777777" w:rsidR="002934C3" w:rsidRPr="00211F2B" w:rsidRDefault="002934C3" w:rsidP="002934C3">
            <w:r w:rsidRPr="00211F2B">
              <w:t>External Leak/Proof Test</w:t>
            </w:r>
          </w:p>
        </w:tc>
        <w:tc>
          <w:tcPr>
            <w:tcW w:w="1431" w:type="dxa"/>
            <w:tcMar>
              <w:left w:w="115" w:type="dxa"/>
              <w:right w:w="115" w:type="dxa"/>
            </w:tcMar>
          </w:tcPr>
          <w:p w14:paraId="1BDB1F2F" w14:textId="0A5F4C5A"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_Ref388362868 \r \h </w:instrText>
            </w:r>
            <w:r w:rsidRPr="00935202">
              <w:rPr>
                <w:rStyle w:val="crossreference"/>
              </w:rPr>
            </w:r>
            <w:r w:rsidRPr="00935202">
              <w:rPr>
                <w:rStyle w:val="crossreference"/>
              </w:rPr>
              <w:fldChar w:fldCharType="separate"/>
            </w:r>
            <w:r w:rsidR="00163D01">
              <w:rPr>
                <w:rStyle w:val="crossreference"/>
              </w:rPr>
              <w:t>4.20.5</w:t>
            </w:r>
            <w:r w:rsidRPr="00935202">
              <w:rPr>
                <w:rStyle w:val="crossreference"/>
              </w:rPr>
              <w:fldChar w:fldCharType="end"/>
            </w:r>
          </w:p>
        </w:tc>
        <w:tc>
          <w:tcPr>
            <w:tcW w:w="2220" w:type="dxa"/>
            <w:tcMar>
              <w:left w:w="115" w:type="dxa"/>
              <w:right w:w="115" w:type="dxa"/>
            </w:tcMar>
          </w:tcPr>
          <w:p w14:paraId="40480DC3" w14:textId="77777777" w:rsidR="002934C3" w:rsidRPr="00211F2B" w:rsidRDefault="002934C3" w:rsidP="002934C3">
            <w:pPr>
              <w:jc w:val="center"/>
            </w:pPr>
            <w:r w:rsidRPr="00211F2B">
              <w:t>100%</w:t>
            </w:r>
          </w:p>
        </w:tc>
      </w:tr>
      <w:tr w:rsidR="002934C3" w:rsidRPr="00211F2B" w14:paraId="351B8A4A" w14:textId="77777777" w:rsidTr="00853EF9">
        <w:tblPrEx>
          <w:tblCellMar>
            <w:left w:w="108" w:type="dxa"/>
            <w:right w:w="108" w:type="dxa"/>
          </w:tblCellMar>
        </w:tblPrEx>
        <w:trPr>
          <w:cantSplit/>
          <w:jc w:val="center"/>
        </w:trPr>
        <w:tc>
          <w:tcPr>
            <w:tcW w:w="6159" w:type="dxa"/>
            <w:tcMar>
              <w:left w:w="115" w:type="dxa"/>
              <w:right w:w="115" w:type="dxa"/>
            </w:tcMar>
          </w:tcPr>
          <w:p w14:paraId="178B49C3" w14:textId="77777777" w:rsidR="002934C3" w:rsidRPr="00211F2B" w:rsidRDefault="002934C3" w:rsidP="00211F2B">
            <w:r w:rsidRPr="00211F2B">
              <w:t>Performance Verification</w:t>
            </w:r>
          </w:p>
        </w:tc>
        <w:tc>
          <w:tcPr>
            <w:tcW w:w="1431" w:type="dxa"/>
            <w:tcMar>
              <w:left w:w="115" w:type="dxa"/>
              <w:right w:w="115" w:type="dxa"/>
            </w:tcMar>
          </w:tcPr>
          <w:p w14:paraId="55997C67" w14:textId="0C93EF6A" w:rsidR="002934C3" w:rsidRPr="008D2743" w:rsidRDefault="0007290D" w:rsidP="006E6D45">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20" w:type="dxa"/>
            <w:shd w:val="clear" w:color="auto" w:fill="737373"/>
            <w:tcMar>
              <w:left w:w="115" w:type="dxa"/>
              <w:right w:w="115" w:type="dxa"/>
            </w:tcMar>
          </w:tcPr>
          <w:p w14:paraId="7C466EF4" w14:textId="77777777" w:rsidR="002934C3" w:rsidRPr="00211F2B" w:rsidRDefault="002934C3" w:rsidP="003E502B">
            <w:pPr>
              <w:jc w:val="center"/>
            </w:pPr>
          </w:p>
        </w:tc>
      </w:tr>
      <w:tr w:rsidR="002934C3" w:rsidRPr="00211F2B" w14:paraId="4A41504B" w14:textId="77777777" w:rsidTr="00853EF9">
        <w:tblPrEx>
          <w:tblCellMar>
            <w:left w:w="108" w:type="dxa"/>
            <w:right w:w="108" w:type="dxa"/>
          </w:tblCellMar>
        </w:tblPrEx>
        <w:trPr>
          <w:cantSplit/>
          <w:jc w:val="center"/>
        </w:trPr>
        <w:tc>
          <w:tcPr>
            <w:tcW w:w="6159" w:type="dxa"/>
            <w:tcMar>
              <w:left w:w="115" w:type="dxa"/>
              <w:right w:w="115" w:type="dxa"/>
            </w:tcMar>
          </w:tcPr>
          <w:p w14:paraId="7C951843" w14:textId="77777777" w:rsidR="002934C3" w:rsidRPr="00211F2B" w:rsidRDefault="002934C3" w:rsidP="00C83EEB">
            <w:pPr>
              <w:pStyle w:val="tableindent1"/>
            </w:pPr>
            <w:r w:rsidRPr="00211F2B">
              <w:t>Actuation Test</w:t>
            </w:r>
          </w:p>
        </w:tc>
        <w:tc>
          <w:tcPr>
            <w:tcW w:w="1431" w:type="dxa"/>
            <w:tcMar>
              <w:left w:w="115" w:type="dxa"/>
              <w:right w:w="115" w:type="dxa"/>
            </w:tcMar>
          </w:tcPr>
          <w:p w14:paraId="7ED0CB4E" w14:textId="1E3D7B56"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_Ref388278563 \r \h </w:instrText>
            </w:r>
            <w:r w:rsidRPr="00935202">
              <w:rPr>
                <w:rStyle w:val="crossreference"/>
              </w:rPr>
            </w:r>
            <w:r w:rsidRPr="00935202">
              <w:rPr>
                <w:rStyle w:val="crossreference"/>
              </w:rPr>
              <w:fldChar w:fldCharType="separate"/>
            </w:r>
            <w:r w:rsidR="00163D01">
              <w:rPr>
                <w:rStyle w:val="crossreference"/>
              </w:rPr>
              <w:t>4.20.7</w:t>
            </w:r>
            <w:r w:rsidRPr="00935202">
              <w:rPr>
                <w:rStyle w:val="crossreference"/>
              </w:rPr>
              <w:fldChar w:fldCharType="end"/>
            </w:r>
          </w:p>
        </w:tc>
        <w:tc>
          <w:tcPr>
            <w:tcW w:w="2220" w:type="dxa"/>
            <w:tcMar>
              <w:left w:w="115" w:type="dxa"/>
              <w:right w:w="115" w:type="dxa"/>
            </w:tcMar>
          </w:tcPr>
          <w:p w14:paraId="2B14710A" w14:textId="77777777" w:rsidR="002934C3" w:rsidRPr="00211F2B" w:rsidRDefault="002934C3" w:rsidP="003E502B">
            <w:pPr>
              <w:jc w:val="center"/>
            </w:pPr>
            <w:r w:rsidRPr="00211F2B">
              <w:t>100%</w:t>
            </w:r>
          </w:p>
        </w:tc>
      </w:tr>
      <w:tr w:rsidR="002934C3" w:rsidRPr="00211F2B" w14:paraId="499AA143" w14:textId="77777777" w:rsidTr="00853EF9">
        <w:tblPrEx>
          <w:tblCellMar>
            <w:left w:w="108" w:type="dxa"/>
            <w:right w:w="108" w:type="dxa"/>
          </w:tblCellMar>
        </w:tblPrEx>
        <w:trPr>
          <w:cantSplit/>
          <w:jc w:val="center"/>
        </w:trPr>
        <w:tc>
          <w:tcPr>
            <w:tcW w:w="6159" w:type="dxa"/>
            <w:tcMar>
              <w:left w:w="115" w:type="dxa"/>
              <w:right w:w="115" w:type="dxa"/>
            </w:tcMar>
          </w:tcPr>
          <w:p w14:paraId="46B227E9" w14:textId="77777777" w:rsidR="002934C3" w:rsidRPr="00211F2B" w:rsidRDefault="002934C3" w:rsidP="00211F2B">
            <w:r w:rsidRPr="00211F2B">
              <w:t>Component Examination</w:t>
            </w:r>
          </w:p>
        </w:tc>
        <w:tc>
          <w:tcPr>
            <w:tcW w:w="1431" w:type="dxa"/>
            <w:tcMar>
              <w:left w:w="115" w:type="dxa"/>
              <w:right w:w="115" w:type="dxa"/>
            </w:tcMar>
          </w:tcPr>
          <w:p w14:paraId="3BB1E73E" w14:textId="2BA63DA6" w:rsidR="002934C3"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20" w:type="dxa"/>
            <w:shd w:val="clear" w:color="auto" w:fill="737373"/>
            <w:tcMar>
              <w:left w:w="115" w:type="dxa"/>
              <w:right w:w="115" w:type="dxa"/>
            </w:tcMar>
          </w:tcPr>
          <w:p w14:paraId="330107F2" w14:textId="77777777" w:rsidR="002934C3" w:rsidRPr="00211F2B" w:rsidRDefault="002934C3" w:rsidP="003E502B">
            <w:pPr>
              <w:jc w:val="center"/>
            </w:pPr>
          </w:p>
        </w:tc>
      </w:tr>
      <w:tr w:rsidR="002934C3" w:rsidRPr="00211F2B" w14:paraId="6B499A5D" w14:textId="77777777" w:rsidTr="00853EF9">
        <w:tblPrEx>
          <w:tblCellMar>
            <w:left w:w="108" w:type="dxa"/>
            <w:right w:w="108" w:type="dxa"/>
          </w:tblCellMar>
        </w:tblPrEx>
        <w:trPr>
          <w:cantSplit/>
          <w:jc w:val="center"/>
        </w:trPr>
        <w:tc>
          <w:tcPr>
            <w:tcW w:w="6159" w:type="dxa"/>
            <w:tcMar>
              <w:left w:w="115" w:type="dxa"/>
              <w:right w:w="115" w:type="dxa"/>
            </w:tcMar>
          </w:tcPr>
          <w:p w14:paraId="4C2952B8" w14:textId="77777777" w:rsidR="002934C3" w:rsidRPr="00211F2B" w:rsidRDefault="002934C3" w:rsidP="00C83EEB">
            <w:pPr>
              <w:pStyle w:val="tableindent1"/>
            </w:pPr>
            <w:r w:rsidRPr="00211F2B">
              <w:t>Visual Examination</w:t>
            </w:r>
          </w:p>
        </w:tc>
        <w:tc>
          <w:tcPr>
            <w:tcW w:w="1431" w:type="dxa"/>
            <w:tcMar>
              <w:left w:w="115" w:type="dxa"/>
              <w:right w:w="115" w:type="dxa"/>
            </w:tcMar>
          </w:tcPr>
          <w:p w14:paraId="68572C57" w14:textId="128AAFCB" w:rsidR="002934C3" w:rsidRPr="008D2743" w:rsidRDefault="0007290D" w:rsidP="006E6D45">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20" w:type="dxa"/>
            <w:tcMar>
              <w:left w:w="115" w:type="dxa"/>
              <w:right w:w="115" w:type="dxa"/>
            </w:tcMar>
          </w:tcPr>
          <w:p w14:paraId="734CFB17" w14:textId="77777777" w:rsidR="002934C3" w:rsidRPr="00211F2B" w:rsidRDefault="002934C3" w:rsidP="003E502B">
            <w:pPr>
              <w:jc w:val="center"/>
            </w:pPr>
            <w:r w:rsidRPr="00211F2B">
              <w:t>100%</w:t>
            </w:r>
          </w:p>
        </w:tc>
      </w:tr>
      <w:tr w:rsidR="002934C3" w:rsidRPr="00211F2B" w14:paraId="2E13CB1E" w14:textId="77777777" w:rsidTr="00853EF9">
        <w:tblPrEx>
          <w:tblCellMar>
            <w:left w:w="108" w:type="dxa"/>
            <w:right w:w="108" w:type="dxa"/>
          </w:tblCellMar>
        </w:tblPrEx>
        <w:trPr>
          <w:cantSplit/>
          <w:jc w:val="center"/>
        </w:trPr>
        <w:tc>
          <w:tcPr>
            <w:tcW w:w="6159" w:type="dxa"/>
            <w:tcMar>
              <w:left w:w="115" w:type="dxa"/>
              <w:right w:w="115" w:type="dxa"/>
            </w:tcMar>
          </w:tcPr>
          <w:p w14:paraId="01B3C91E" w14:textId="77777777" w:rsidR="002934C3" w:rsidRPr="00211F2B" w:rsidRDefault="002934C3" w:rsidP="002934C3">
            <w:pPr>
              <w:pStyle w:val="tableindent1"/>
            </w:pPr>
            <w:r w:rsidRPr="00211F2B">
              <w:t>X-ray</w:t>
            </w:r>
          </w:p>
        </w:tc>
        <w:tc>
          <w:tcPr>
            <w:tcW w:w="1431" w:type="dxa"/>
            <w:tcMar>
              <w:left w:w="115" w:type="dxa"/>
              <w:right w:w="115" w:type="dxa"/>
            </w:tcMar>
          </w:tcPr>
          <w:p w14:paraId="69372397" w14:textId="634D87EE"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220" w:type="dxa"/>
            <w:tcMar>
              <w:left w:w="115" w:type="dxa"/>
              <w:right w:w="115" w:type="dxa"/>
            </w:tcMar>
          </w:tcPr>
          <w:p w14:paraId="035D51B2" w14:textId="77777777" w:rsidR="002934C3" w:rsidRPr="00211F2B" w:rsidRDefault="002934C3" w:rsidP="002934C3">
            <w:pPr>
              <w:jc w:val="center"/>
            </w:pPr>
            <w:r w:rsidRPr="00211F2B">
              <w:t>100%</w:t>
            </w:r>
          </w:p>
        </w:tc>
      </w:tr>
      <w:tr w:rsidR="00CE0A57" w:rsidRPr="00211F2B" w14:paraId="04E3A8BC" w14:textId="77777777" w:rsidTr="00853EF9">
        <w:tblPrEx>
          <w:tblCellMar>
            <w:left w:w="108" w:type="dxa"/>
            <w:right w:w="108" w:type="dxa"/>
          </w:tblCellMar>
        </w:tblPrEx>
        <w:trPr>
          <w:jc w:val="center"/>
        </w:trPr>
        <w:tc>
          <w:tcPr>
            <w:tcW w:w="9810" w:type="dxa"/>
            <w:gridSpan w:val="3"/>
            <w:tcMar>
              <w:left w:w="115" w:type="dxa"/>
              <w:right w:w="115" w:type="dxa"/>
            </w:tcMar>
          </w:tcPr>
          <w:p w14:paraId="4864133E" w14:textId="77777777" w:rsidR="00CE0A57" w:rsidRPr="00211F2B" w:rsidRDefault="00CE0A57" w:rsidP="00D005B1">
            <w:pPr>
              <w:pStyle w:val="table10"/>
            </w:pPr>
            <w:r>
              <w:rPr>
                <w:vertAlign w:val="superscript"/>
              </w:rPr>
              <w:t>1</w:t>
            </w:r>
            <w:r w:rsidRPr="00211F2B">
              <w:t>The tests required by this table apply to all valve subassemblies</w:t>
            </w:r>
            <w:r w:rsidR="00853EF9">
              <w:t>,</w:t>
            </w:r>
            <w:r w:rsidRPr="00211F2B">
              <w:t xml:space="preserve"> including the actuation assembly.</w:t>
            </w:r>
          </w:p>
          <w:p w14:paraId="42430717" w14:textId="77777777" w:rsidR="00CE0A57" w:rsidRPr="00211F2B" w:rsidRDefault="00CE0A57" w:rsidP="00D005B1">
            <w:pPr>
              <w:pStyle w:val="table10"/>
            </w:pPr>
            <w:r>
              <w:rPr>
                <w:vertAlign w:val="superscript"/>
              </w:rPr>
              <w:t>2</w:t>
            </w:r>
            <w:r w:rsidRPr="00211F2B">
              <w:t xml:space="preserve">This test shall also be performed as part of </w:t>
            </w:r>
            <w:r w:rsidR="00004B2E">
              <w:t>pre-flight</w:t>
            </w:r>
            <w:r w:rsidRPr="00211F2B">
              <w:t xml:space="preserve"> testing at the launch site.</w:t>
            </w:r>
          </w:p>
          <w:p w14:paraId="2073E7D5" w14:textId="1E783C06" w:rsidR="00CE0A57" w:rsidRPr="00211F2B" w:rsidRDefault="00CE0A57" w:rsidP="00D005B1">
            <w:pPr>
              <w:pStyle w:val="table10"/>
            </w:pPr>
            <w:r>
              <w:rPr>
                <w:vertAlign w:val="superscript"/>
              </w:rPr>
              <w:lastRenderedPageBreak/>
              <w:t>3</w:t>
            </w:r>
            <w:r w:rsidRPr="00211F2B">
              <w:t xml:space="preserve">Perform the </w:t>
            </w:r>
            <w:r w:rsidR="002934C3" w:rsidRPr="00211F2B">
              <w:t>valve actuation test</w:t>
            </w:r>
            <w:r w:rsidRPr="00211F2B">
              <w:t xml:space="preserve"> </w:t>
            </w:r>
            <w:r w:rsidR="005F1A28">
              <w:t>IAW</w:t>
            </w:r>
            <w:r w:rsidRPr="00211F2B">
              <w:t xml:space="preserve"> </w:t>
            </w:r>
            <w:r w:rsidR="009D09A1">
              <w:t>Subsection</w:t>
            </w:r>
            <w:r w:rsidR="009D09A1" w:rsidRPr="00211F2B">
              <w:t xml:space="preserve"> </w:t>
            </w:r>
            <w:r w:rsidR="009610C7" w:rsidRPr="00D005B1">
              <w:rPr>
                <w:rStyle w:val="crossreferencetableTNW"/>
              </w:rPr>
              <w:fldChar w:fldCharType="begin"/>
            </w:r>
            <w:r w:rsidR="009610C7"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9610C7" w:rsidRPr="00D005B1">
              <w:rPr>
                <w:rStyle w:val="crossreferencetableTNW"/>
              </w:rPr>
            </w:r>
            <w:r w:rsidR="009610C7" w:rsidRPr="00D005B1">
              <w:rPr>
                <w:rStyle w:val="crossreferencetableTNW"/>
              </w:rPr>
              <w:fldChar w:fldCharType="separate"/>
            </w:r>
            <w:r w:rsidR="00163D01">
              <w:rPr>
                <w:rStyle w:val="crossreferencetableTNW"/>
              </w:rPr>
              <w:t>4.20.7</w:t>
            </w:r>
            <w:r w:rsidR="009610C7" w:rsidRPr="00D005B1">
              <w:rPr>
                <w:rStyle w:val="crossreferencetableTNW"/>
              </w:rPr>
              <w:fldChar w:fldCharType="end"/>
            </w:r>
            <w:r w:rsidRPr="00211F2B">
              <w:t xml:space="preserve"> during the hot and cold dwells of the first and last thermal cycles.</w:t>
            </w:r>
          </w:p>
          <w:p w14:paraId="19918E21" w14:textId="6B7C4D4D" w:rsidR="00CE0A57" w:rsidRPr="00211F2B" w:rsidRDefault="00CE0A57" w:rsidP="00D005B1">
            <w:pPr>
              <w:pStyle w:val="table10"/>
            </w:pPr>
            <w:r>
              <w:rPr>
                <w:vertAlign w:val="superscript"/>
              </w:rPr>
              <w:t>4</w:t>
            </w:r>
            <w:r w:rsidRPr="00211F2B">
              <w:t xml:space="preserve">Perform the </w:t>
            </w:r>
            <w:r w:rsidR="002934C3" w:rsidRPr="00211F2B">
              <w:t>valve cycle test</w:t>
            </w:r>
            <w:r w:rsidRPr="00211F2B">
              <w:t xml:space="preserve"> </w:t>
            </w:r>
            <w:r w:rsidR="005F1A28">
              <w:t>IAW</w:t>
            </w:r>
            <w:r w:rsidRPr="00211F2B">
              <w:t xml:space="preserve"> </w:t>
            </w:r>
            <w:r w:rsidR="0089129A">
              <w:t>Subsection</w:t>
            </w:r>
            <w:r w:rsidR="0089129A" w:rsidRPr="00211F2B">
              <w:t xml:space="preserve"> </w:t>
            </w:r>
            <w:r w:rsidR="00BF7BB4" w:rsidRPr="00D005B1">
              <w:rPr>
                <w:rStyle w:val="crossreferencetableTNW"/>
              </w:rPr>
              <w:fldChar w:fldCharType="begin"/>
            </w:r>
            <w:r w:rsidR="00BF7BB4" w:rsidRPr="00D005B1">
              <w:rPr>
                <w:rStyle w:val="crossreferencetableTNW"/>
              </w:rPr>
              <w:instrText xml:space="preserve"> REF _Ref388278578 \r \h  \* </w:instrText>
            </w:r>
            <w:r w:rsidR="001F4564" w:rsidRPr="00D005B1">
              <w:rPr>
                <w:rStyle w:val="crossreferencetableTNW"/>
              </w:rPr>
              <w:instrText>CHARFORMAT</w:instrText>
            </w:r>
            <w:r w:rsidR="00BF7BB4" w:rsidRPr="00D005B1">
              <w:rPr>
                <w:rStyle w:val="crossreferencetableTNW"/>
              </w:rPr>
              <w:instrText xml:space="preserve"> </w:instrText>
            </w:r>
            <w:r w:rsidR="009610C7" w:rsidRPr="00D005B1">
              <w:rPr>
                <w:rStyle w:val="crossreferencetableTNW"/>
              </w:rPr>
              <w:instrText xml:space="preserve"> </w:instrText>
            </w:r>
            <w:r w:rsidR="00D005B1" w:rsidRPr="00D005B1">
              <w:rPr>
                <w:rStyle w:val="crossreferencetableTNW"/>
              </w:rPr>
              <w:instrText xml:space="preserve"> </w:instrText>
            </w:r>
            <w:r w:rsidR="00BF7BB4" w:rsidRPr="00D005B1">
              <w:rPr>
                <w:rStyle w:val="crossreferencetableTNW"/>
              </w:rPr>
            </w:r>
            <w:r w:rsidR="00BF7BB4" w:rsidRPr="00D005B1">
              <w:rPr>
                <w:rStyle w:val="crossreferencetableTNW"/>
              </w:rPr>
              <w:fldChar w:fldCharType="separate"/>
            </w:r>
            <w:r w:rsidR="00163D01">
              <w:rPr>
                <w:rStyle w:val="crossreferencetableTNW"/>
              </w:rPr>
              <w:t>4.20.12</w:t>
            </w:r>
            <w:r w:rsidR="00BF7BB4" w:rsidRPr="00D005B1">
              <w:rPr>
                <w:rStyle w:val="crossreferencetableTNW"/>
              </w:rPr>
              <w:fldChar w:fldCharType="end"/>
            </w:r>
            <w:r w:rsidRPr="00211F2B">
              <w:t xml:space="preserve"> during the hot dwells of thermal cycles 4-7.</w:t>
            </w:r>
          </w:p>
          <w:p w14:paraId="000640DD" w14:textId="77777777" w:rsidR="00CE0A57" w:rsidRPr="00211F2B" w:rsidRDefault="00CE0A57" w:rsidP="00D005B1">
            <w:pPr>
              <w:pStyle w:val="table10"/>
            </w:pPr>
            <w:r>
              <w:rPr>
                <w:vertAlign w:val="superscript"/>
              </w:rPr>
              <w:t>5</w:t>
            </w:r>
            <w:r w:rsidRPr="00211F2B">
              <w:t>Valve testing during vibration shall verify valve functionality in its intended FTS configuration.</w:t>
            </w:r>
          </w:p>
          <w:tbl>
            <w:tblPr>
              <w:tblW w:w="0" w:type="auto"/>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1"/>
            </w:tblGrid>
            <w:tr w:rsidR="00CE0A57" w:rsidRPr="00211F2B" w14:paraId="7711620A" w14:textId="77777777" w:rsidTr="005B73CE">
              <w:trPr>
                <w:jc w:val="center"/>
              </w:trPr>
              <w:tc>
                <w:tcPr>
                  <w:tcW w:w="9361" w:type="dxa"/>
                  <w:shd w:val="clear" w:color="auto" w:fill="auto"/>
                  <w:tcMar>
                    <w:top w:w="58" w:type="dxa"/>
                    <w:left w:w="115" w:type="dxa"/>
                    <w:bottom w:w="58" w:type="dxa"/>
                    <w:right w:w="115" w:type="dxa"/>
                  </w:tcMar>
                </w:tcPr>
                <w:p w14:paraId="0AF30C98" w14:textId="77777777" w:rsidR="00CE0A57" w:rsidRPr="00211F2B" w:rsidRDefault="00CE0A57" w:rsidP="009B4146">
                  <w:pPr>
                    <w:pStyle w:val="tablenumber110"/>
                    <w:numPr>
                      <w:ilvl w:val="3"/>
                      <w:numId w:val="24"/>
                    </w:numPr>
                  </w:pPr>
                  <w:r>
                    <w:t>The valve shall meet it</w:t>
                  </w:r>
                  <w:r w:rsidRPr="00211F2B">
                    <w:t>s leak specification in the closed position for the first half of the vibration test.</w:t>
                  </w:r>
                </w:p>
                <w:p w14:paraId="2936E070" w14:textId="77777777" w:rsidR="00CE0A57" w:rsidRPr="00211F2B" w:rsidRDefault="00CE0A57" w:rsidP="00C66E2C">
                  <w:pPr>
                    <w:pStyle w:val="tablenumber110"/>
                  </w:pPr>
                  <w:r w:rsidRPr="00211F2B">
                    <w:t>Open the valve and verify pressure on valve output port.</w:t>
                  </w:r>
                </w:p>
                <w:p w14:paraId="394CF92E" w14:textId="77777777" w:rsidR="00CE0A57" w:rsidRPr="00211F2B" w:rsidRDefault="00CE0A57" w:rsidP="00C66E2C">
                  <w:pPr>
                    <w:pStyle w:val="tablenumber110"/>
                  </w:pPr>
                  <w:r w:rsidRPr="00211F2B">
                    <w:t>The second half of the vibration test shall verify no transfer of the valve back to the closed position and verify no out-of-specification loss of pressure.</w:t>
                  </w:r>
                </w:p>
                <w:p w14:paraId="59002ED4" w14:textId="308CCDE5" w:rsidR="00CE0A57" w:rsidRPr="00211F2B" w:rsidRDefault="00CE0A57" w:rsidP="00C66E2C">
                  <w:pPr>
                    <w:pStyle w:val="tablenumber110"/>
                  </w:pPr>
                  <w:r w:rsidRPr="00211F2B">
                    <w:t xml:space="preserve">Perform the </w:t>
                  </w:r>
                  <w:r w:rsidR="00C45725">
                    <w:t>v</w:t>
                  </w:r>
                  <w:r w:rsidRPr="00211F2B">
                    <w:t xml:space="preserve">alve </w:t>
                  </w:r>
                  <w:r w:rsidR="00C45725">
                    <w:t>a</w:t>
                  </w:r>
                  <w:r w:rsidRPr="00211F2B">
                    <w:t xml:space="preserve">ctuation </w:t>
                  </w:r>
                  <w:r w:rsidR="00C45725">
                    <w:t>t</w:t>
                  </w:r>
                  <w:r w:rsidRPr="00211F2B">
                    <w:t xml:space="preserve">est </w:t>
                  </w:r>
                  <w:r w:rsidR="005F1A28">
                    <w:t>IAW</w:t>
                  </w:r>
                  <w:r w:rsidRPr="00211F2B">
                    <w:t xml:space="preserve"> </w:t>
                  </w:r>
                  <w:r w:rsidR="009D09A1">
                    <w:t>Subsection</w:t>
                  </w:r>
                  <w:r w:rsidR="009D09A1" w:rsidRPr="00211F2B">
                    <w:t xml:space="preserve"> </w:t>
                  </w:r>
                  <w:r w:rsidR="009610C7" w:rsidRPr="00D005B1">
                    <w:rPr>
                      <w:rStyle w:val="crossreferencetableTNW"/>
                    </w:rPr>
                    <w:fldChar w:fldCharType="begin"/>
                  </w:r>
                  <w:r w:rsidR="009610C7"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9610C7" w:rsidRPr="00D005B1">
                    <w:rPr>
                      <w:rStyle w:val="crossreferencetableTNW"/>
                    </w:rPr>
                  </w:r>
                  <w:r w:rsidR="009610C7" w:rsidRPr="00D005B1">
                    <w:rPr>
                      <w:rStyle w:val="crossreferencetableTNW"/>
                    </w:rPr>
                    <w:fldChar w:fldCharType="separate"/>
                  </w:r>
                  <w:r w:rsidR="00163D01">
                    <w:rPr>
                      <w:rStyle w:val="crossreferencetableTNW"/>
                    </w:rPr>
                    <w:t>4.20.7</w:t>
                  </w:r>
                  <w:r w:rsidR="009610C7" w:rsidRPr="00D005B1">
                    <w:rPr>
                      <w:rStyle w:val="crossreferencetableTNW"/>
                    </w:rPr>
                    <w:fldChar w:fldCharType="end"/>
                  </w:r>
                  <w:r w:rsidRPr="00211F2B">
                    <w:t xml:space="preserve"> prior to the end of the vibration test for each axis.</w:t>
                  </w:r>
                </w:p>
              </w:tc>
            </w:tr>
          </w:tbl>
          <w:p w14:paraId="70EB1077" w14:textId="77777777" w:rsidR="00CE0A57" w:rsidRPr="00211F2B" w:rsidRDefault="00CE0A57" w:rsidP="00D005B1">
            <w:pPr>
              <w:pStyle w:val="table10"/>
            </w:pPr>
            <w:r>
              <w:rPr>
                <w:vertAlign w:val="superscript"/>
              </w:rPr>
              <w:t>6</w:t>
            </w:r>
            <w:r w:rsidRPr="00211F2B">
              <w:t>System-level engine firing may be used in lieu of component vibration tests provided that the valves are subjected to the required acceptance test vibration levels and durations.</w:t>
            </w:r>
          </w:p>
        </w:tc>
      </w:tr>
    </w:tbl>
    <w:p w14:paraId="2CCCDF62" w14:textId="77777777" w:rsidR="00C45725" w:rsidRDefault="00C45725"/>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505"/>
        <w:gridCol w:w="1852"/>
        <w:gridCol w:w="2273"/>
      </w:tblGrid>
      <w:tr w:rsidR="00205C04" w:rsidRPr="00211F2B" w14:paraId="55BF6194" w14:textId="77777777" w:rsidTr="00A20D7E">
        <w:trPr>
          <w:cantSplit/>
          <w:jc w:val="center"/>
        </w:trPr>
        <w:tc>
          <w:tcPr>
            <w:tcW w:w="963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AA27716" w14:textId="0E9E8237" w:rsidR="00205C04" w:rsidRPr="006E780A" w:rsidRDefault="00A20D7E" w:rsidP="00AF56CE">
            <w:pPr>
              <w:pStyle w:val="titleoftable"/>
            </w:pPr>
            <w:bookmarkStart w:id="645" w:name="_Ref387751473"/>
            <w:bookmarkStart w:id="646" w:name="_Toc197434433"/>
            <w:r w:rsidRPr="006E780A">
              <w:t xml:space="preserve">Table </w:t>
            </w:r>
            <w:fldSimple w:instr=" STYLEREF 1 \s ">
              <w:r w:rsidR="00163D01">
                <w:rPr>
                  <w:noProof/>
                </w:rPr>
                <w:t>4</w:t>
              </w:r>
            </w:fldSimple>
            <w:r w:rsidR="00C05177">
              <w:noBreakHyphen/>
            </w:r>
            <w:fldSimple w:instr=" SEQ Table \* ARABIC \s 1 ">
              <w:r w:rsidR="00163D01">
                <w:rPr>
                  <w:noProof/>
                </w:rPr>
                <w:t>22</w:t>
              </w:r>
            </w:fldSimple>
            <w:bookmarkEnd w:id="645"/>
            <w:r w:rsidRPr="006E780A">
              <w:t>.</w:t>
            </w:r>
            <w:r w:rsidRPr="006E780A">
              <w:tab/>
              <w:t>Pneumatically Actuated Valve Qualification Test Requirements</w:t>
            </w:r>
            <w:r w:rsidRPr="00AF56CE">
              <w:rPr>
                <w:vertAlign w:val="superscript"/>
              </w:rPr>
              <w:t>1</w:t>
            </w:r>
            <w:bookmarkEnd w:id="646"/>
          </w:p>
        </w:tc>
      </w:tr>
      <w:tr w:rsidR="00205C04" w:rsidRPr="00211F2B" w14:paraId="60F07948" w14:textId="77777777" w:rsidTr="00A20D7E">
        <w:trPr>
          <w:cantSplit/>
          <w:jc w:val="center"/>
        </w:trPr>
        <w:tc>
          <w:tcPr>
            <w:tcW w:w="5505" w:type="dxa"/>
            <w:vMerge w:val="restart"/>
            <w:tcBorders>
              <w:top w:val="double" w:sz="4" w:space="0" w:color="auto"/>
            </w:tcBorders>
            <w:tcMar>
              <w:left w:w="115" w:type="dxa"/>
              <w:right w:w="115" w:type="dxa"/>
            </w:tcMar>
            <w:vAlign w:val="bottom"/>
          </w:tcPr>
          <w:p w14:paraId="2A0F5BC2" w14:textId="77777777" w:rsidR="00205C04" w:rsidRPr="003E502B" w:rsidRDefault="00205C04" w:rsidP="008842FB">
            <w:pPr>
              <w:keepNext/>
              <w:jc w:val="center"/>
              <w:rPr>
                <w:b/>
              </w:rPr>
            </w:pPr>
            <w:r w:rsidRPr="003E502B">
              <w:rPr>
                <w:b/>
              </w:rPr>
              <w:t>Test</w:t>
            </w:r>
          </w:p>
        </w:tc>
        <w:tc>
          <w:tcPr>
            <w:tcW w:w="1852" w:type="dxa"/>
            <w:vMerge w:val="restart"/>
            <w:tcBorders>
              <w:top w:val="double" w:sz="4" w:space="0" w:color="auto"/>
            </w:tcBorders>
            <w:tcMar>
              <w:left w:w="115" w:type="dxa"/>
              <w:right w:w="115" w:type="dxa"/>
            </w:tcMar>
            <w:vAlign w:val="bottom"/>
          </w:tcPr>
          <w:p w14:paraId="2A3FF805" w14:textId="77777777" w:rsidR="00205C04" w:rsidRPr="003E502B" w:rsidRDefault="00935202" w:rsidP="008842FB">
            <w:pPr>
              <w:keepNext/>
              <w:jc w:val="center"/>
              <w:rPr>
                <w:b/>
              </w:rPr>
            </w:pPr>
            <w:r w:rsidRPr="00935202">
              <w:rPr>
                <w:b/>
              </w:rPr>
              <w:t>Section</w:t>
            </w:r>
          </w:p>
        </w:tc>
        <w:tc>
          <w:tcPr>
            <w:tcW w:w="2273" w:type="dxa"/>
            <w:tcBorders>
              <w:top w:val="double" w:sz="4" w:space="0" w:color="auto"/>
            </w:tcBorders>
            <w:tcMar>
              <w:left w:w="115" w:type="dxa"/>
              <w:right w:w="115" w:type="dxa"/>
            </w:tcMar>
          </w:tcPr>
          <w:p w14:paraId="731AA9C9" w14:textId="77777777" w:rsidR="00205C04" w:rsidRPr="003E502B" w:rsidRDefault="00205C04" w:rsidP="008842FB">
            <w:pPr>
              <w:keepNext/>
              <w:rPr>
                <w:b/>
              </w:rPr>
            </w:pPr>
            <w:r w:rsidRPr="003E502B">
              <w:rPr>
                <w:b/>
              </w:rPr>
              <w:t>Quantity Tested</w:t>
            </w:r>
            <w:r w:rsidR="00C83EEB" w:rsidRPr="00C83EEB">
              <w:rPr>
                <w:b/>
                <w:vertAlign w:val="superscript"/>
              </w:rPr>
              <w:t>2</w:t>
            </w:r>
          </w:p>
        </w:tc>
      </w:tr>
      <w:tr w:rsidR="00205C04" w:rsidRPr="00211F2B" w14:paraId="4114AC90" w14:textId="77777777" w:rsidTr="00A20D7E">
        <w:trPr>
          <w:cantSplit/>
          <w:jc w:val="center"/>
        </w:trPr>
        <w:tc>
          <w:tcPr>
            <w:tcW w:w="5505" w:type="dxa"/>
            <w:vMerge/>
            <w:tcMar>
              <w:left w:w="115" w:type="dxa"/>
              <w:right w:w="115" w:type="dxa"/>
            </w:tcMar>
          </w:tcPr>
          <w:p w14:paraId="0469A357" w14:textId="77777777" w:rsidR="00205C04" w:rsidRPr="003E502B" w:rsidRDefault="00205C04" w:rsidP="008842FB">
            <w:pPr>
              <w:keepNext/>
              <w:rPr>
                <w:b/>
              </w:rPr>
            </w:pPr>
          </w:p>
        </w:tc>
        <w:tc>
          <w:tcPr>
            <w:tcW w:w="1852" w:type="dxa"/>
            <w:vMerge/>
            <w:tcMar>
              <w:left w:w="115" w:type="dxa"/>
              <w:right w:w="115" w:type="dxa"/>
            </w:tcMar>
          </w:tcPr>
          <w:p w14:paraId="63ABEE76" w14:textId="77777777" w:rsidR="00205C04" w:rsidRPr="003E502B" w:rsidRDefault="00205C04" w:rsidP="008842FB">
            <w:pPr>
              <w:keepNext/>
              <w:rPr>
                <w:b/>
              </w:rPr>
            </w:pPr>
          </w:p>
        </w:tc>
        <w:tc>
          <w:tcPr>
            <w:tcW w:w="2273" w:type="dxa"/>
            <w:tcMar>
              <w:left w:w="115" w:type="dxa"/>
              <w:right w:w="115" w:type="dxa"/>
            </w:tcMar>
          </w:tcPr>
          <w:p w14:paraId="55E80500" w14:textId="77777777" w:rsidR="00205C04" w:rsidRPr="003E502B" w:rsidRDefault="00205C04" w:rsidP="00C21C43">
            <w:pPr>
              <w:keepNext/>
              <w:jc w:val="center"/>
              <w:rPr>
                <w:b/>
              </w:rPr>
            </w:pPr>
            <w:r w:rsidRPr="003E502B">
              <w:rPr>
                <w:b/>
              </w:rPr>
              <w:t>X=3</w:t>
            </w:r>
          </w:p>
        </w:tc>
      </w:tr>
      <w:tr w:rsidR="00205C04" w:rsidRPr="00211F2B" w14:paraId="19C3A2B7" w14:textId="77777777" w:rsidTr="00A20D7E">
        <w:trPr>
          <w:cantSplit/>
          <w:jc w:val="center"/>
        </w:trPr>
        <w:tc>
          <w:tcPr>
            <w:tcW w:w="5505" w:type="dxa"/>
            <w:tcMar>
              <w:left w:w="115" w:type="dxa"/>
              <w:right w:w="115" w:type="dxa"/>
            </w:tcMar>
          </w:tcPr>
          <w:p w14:paraId="512CE8CD" w14:textId="77777777" w:rsidR="00205C04" w:rsidRPr="00211F2B" w:rsidRDefault="00205C04" w:rsidP="00211F2B">
            <w:r w:rsidRPr="00211F2B">
              <w:t>Acceptance Tests</w:t>
            </w:r>
          </w:p>
        </w:tc>
        <w:tc>
          <w:tcPr>
            <w:tcW w:w="1852" w:type="dxa"/>
            <w:tcMar>
              <w:left w:w="115" w:type="dxa"/>
              <w:right w:w="115" w:type="dxa"/>
            </w:tcMar>
          </w:tcPr>
          <w:p w14:paraId="42EBEE2B" w14:textId="4C3C349B" w:rsidR="00205C04" w:rsidRPr="00177776" w:rsidRDefault="00BF7BB4" w:rsidP="005C0080">
            <w:pPr>
              <w:jc w:val="center"/>
              <w:rPr>
                <w:rStyle w:val="crossreference"/>
              </w:rPr>
            </w:pPr>
            <w:r w:rsidRPr="00177776">
              <w:rPr>
                <w:rStyle w:val="crossreference"/>
              </w:rPr>
              <w:fldChar w:fldCharType="begin"/>
            </w:r>
            <w:r w:rsidRPr="00177776">
              <w:rPr>
                <w:rStyle w:val="crossreference"/>
              </w:rPr>
              <w:instrText xml:space="preserve"> REF _Ref387751267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19</w:t>
            </w:r>
            <w:r w:rsidRPr="00177776">
              <w:rPr>
                <w:rStyle w:val="crossreference"/>
              </w:rPr>
              <w:fldChar w:fldCharType="end"/>
            </w:r>
          </w:p>
        </w:tc>
        <w:tc>
          <w:tcPr>
            <w:tcW w:w="2273" w:type="dxa"/>
            <w:tcMar>
              <w:left w:w="115" w:type="dxa"/>
              <w:right w:w="115" w:type="dxa"/>
            </w:tcMar>
          </w:tcPr>
          <w:p w14:paraId="701CBE76" w14:textId="77777777" w:rsidR="00205C04" w:rsidRPr="00211F2B" w:rsidRDefault="00205C04" w:rsidP="005C0080">
            <w:pPr>
              <w:jc w:val="center"/>
            </w:pPr>
            <w:r w:rsidRPr="00211F2B">
              <w:t>X</w:t>
            </w:r>
          </w:p>
        </w:tc>
      </w:tr>
      <w:tr w:rsidR="002934C3" w:rsidRPr="00211F2B" w14:paraId="70DFEF02" w14:textId="77777777" w:rsidTr="00A20D7E">
        <w:tblPrEx>
          <w:tblCellMar>
            <w:left w:w="108" w:type="dxa"/>
            <w:right w:w="108" w:type="dxa"/>
          </w:tblCellMar>
        </w:tblPrEx>
        <w:trPr>
          <w:cantSplit/>
          <w:jc w:val="center"/>
        </w:trPr>
        <w:tc>
          <w:tcPr>
            <w:tcW w:w="5505" w:type="dxa"/>
            <w:tcMar>
              <w:left w:w="115" w:type="dxa"/>
              <w:right w:w="115" w:type="dxa"/>
            </w:tcMar>
          </w:tcPr>
          <w:p w14:paraId="0146050D" w14:textId="77777777" w:rsidR="002934C3" w:rsidRPr="00211F2B" w:rsidRDefault="002934C3" w:rsidP="002934C3">
            <w:r>
              <w:t>Environment Tests -</w:t>
            </w:r>
            <w:r w:rsidRPr="00211F2B">
              <w:t xml:space="preserve"> Non-Operating</w:t>
            </w:r>
          </w:p>
        </w:tc>
        <w:tc>
          <w:tcPr>
            <w:tcW w:w="1852" w:type="dxa"/>
            <w:tcMar>
              <w:left w:w="115" w:type="dxa"/>
              <w:right w:w="115" w:type="dxa"/>
            </w:tcMar>
          </w:tcPr>
          <w:p w14:paraId="763C6A88" w14:textId="6A560C6A"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273" w:type="dxa"/>
            <w:shd w:val="clear" w:color="auto" w:fill="737373"/>
            <w:tcMar>
              <w:left w:w="115" w:type="dxa"/>
              <w:right w:w="115" w:type="dxa"/>
            </w:tcMar>
          </w:tcPr>
          <w:p w14:paraId="06CFE70F" w14:textId="77777777" w:rsidR="002934C3" w:rsidRPr="00211F2B" w:rsidRDefault="002934C3" w:rsidP="002934C3">
            <w:pPr>
              <w:jc w:val="center"/>
            </w:pPr>
          </w:p>
        </w:tc>
      </w:tr>
      <w:tr w:rsidR="002934C3" w:rsidRPr="00211F2B" w14:paraId="094F7C1A" w14:textId="77777777" w:rsidTr="00A20D7E">
        <w:tblPrEx>
          <w:tblCellMar>
            <w:left w:w="108" w:type="dxa"/>
            <w:right w:w="108" w:type="dxa"/>
          </w:tblCellMar>
        </w:tblPrEx>
        <w:trPr>
          <w:cantSplit/>
          <w:jc w:val="center"/>
        </w:trPr>
        <w:tc>
          <w:tcPr>
            <w:tcW w:w="5505" w:type="dxa"/>
            <w:tcMar>
              <w:left w:w="115" w:type="dxa"/>
              <w:right w:w="115" w:type="dxa"/>
            </w:tcMar>
          </w:tcPr>
          <w:p w14:paraId="59E10148" w14:textId="77777777" w:rsidR="002934C3" w:rsidRPr="00211F2B" w:rsidRDefault="002934C3" w:rsidP="002934C3">
            <w:pPr>
              <w:pStyle w:val="tableindent1"/>
            </w:pPr>
            <w:r w:rsidRPr="00211F2B">
              <w:t>Storage Temperature</w:t>
            </w:r>
          </w:p>
        </w:tc>
        <w:tc>
          <w:tcPr>
            <w:tcW w:w="1852" w:type="dxa"/>
            <w:tcMar>
              <w:left w:w="115" w:type="dxa"/>
              <w:right w:w="115" w:type="dxa"/>
            </w:tcMar>
          </w:tcPr>
          <w:p w14:paraId="27FB142E" w14:textId="36F6B9C8"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273" w:type="dxa"/>
            <w:tcMar>
              <w:left w:w="115" w:type="dxa"/>
              <w:right w:w="115" w:type="dxa"/>
            </w:tcMar>
          </w:tcPr>
          <w:p w14:paraId="6641E733" w14:textId="77777777" w:rsidR="002934C3" w:rsidRPr="00211F2B" w:rsidRDefault="002934C3" w:rsidP="002934C3">
            <w:pPr>
              <w:jc w:val="center"/>
            </w:pPr>
            <w:r w:rsidRPr="00211F2B">
              <w:t>X</w:t>
            </w:r>
          </w:p>
        </w:tc>
      </w:tr>
      <w:tr w:rsidR="002934C3" w:rsidRPr="00211F2B" w14:paraId="516078B0" w14:textId="77777777" w:rsidTr="00A20D7E">
        <w:tblPrEx>
          <w:tblCellMar>
            <w:left w:w="108" w:type="dxa"/>
            <w:right w:w="108" w:type="dxa"/>
          </w:tblCellMar>
        </w:tblPrEx>
        <w:trPr>
          <w:cantSplit/>
          <w:jc w:val="center"/>
        </w:trPr>
        <w:tc>
          <w:tcPr>
            <w:tcW w:w="5505" w:type="dxa"/>
            <w:tcMar>
              <w:left w:w="115" w:type="dxa"/>
              <w:right w:w="115" w:type="dxa"/>
            </w:tcMar>
          </w:tcPr>
          <w:p w14:paraId="4958AC7D" w14:textId="77777777" w:rsidR="002934C3" w:rsidRPr="00211F2B" w:rsidRDefault="002934C3" w:rsidP="002934C3">
            <w:pPr>
              <w:pStyle w:val="tableindent1"/>
            </w:pPr>
            <w:r w:rsidRPr="00211F2B">
              <w:t>Transportation Vibration</w:t>
            </w:r>
          </w:p>
        </w:tc>
        <w:tc>
          <w:tcPr>
            <w:tcW w:w="1852" w:type="dxa"/>
            <w:tcMar>
              <w:left w:w="115" w:type="dxa"/>
              <w:right w:w="115" w:type="dxa"/>
            </w:tcMar>
          </w:tcPr>
          <w:p w14:paraId="69DE1658" w14:textId="282F7272"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273" w:type="dxa"/>
            <w:tcMar>
              <w:left w:w="115" w:type="dxa"/>
              <w:right w:w="115" w:type="dxa"/>
            </w:tcMar>
          </w:tcPr>
          <w:p w14:paraId="080C0D22" w14:textId="77777777" w:rsidR="002934C3" w:rsidRPr="00211F2B" w:rsidRDefault="002934C3" w:rsidP="002934C3">
            <w:pPr>
              <w:jc w:val="center"/>
            </w:pPr>
            <w:r w:rsidRPr="00211F2B">
              <w:t>X</w:t>
            </w:r>
          </w:p>
        </w:tc>
      </w:tr>
      <w:tr w:rsidR="002934C3" w:rsidRPr="00211F2B" w14:paraId="184CA1F2" w14:textId="77777777" w:rsidTr="00A20D7E">
        <w:tblPrEx>
          <w:tblCellMar>
            <w:left w:w="108" w:type="dxa"/>
            <w:right w:w="108" w:type="dxa"/>
          </w:tblCellMar>
        </w:tblPrEx>
        <w:trPr>
          <w:cantSplit/>
          <w:jc w:val="center"/>
        </w:trPr>
        <w:tc>
          <w:tcPr>
            <w:tcW w:w="5505" w:type="dxa"/>
            <w:tcMar>
              <w:left w:w="115" w:type="dxa"/>
              <w:right w:w="115" w:type="dxa"/>
            </w:tcMar>
          </w:tcPr>
          <w:p w14:paraId="7D02DFA3" w14:textId="77777777" w:rsidR="002934C3" w:rsidRPr="00211F2B" w:rsidRDefault="002934C3" w:rsidP="002934C3">
            <w:pPr>
              <w:pStyle w:val="tableindent1"/>
            </w:pPr>
            <w:r w:rsidRPr="00211F2B">
              <w:t>Transportation Shock</w:t>
            </w:r>
          </w:p>
        </w:tc>
        <w:tc>
          <w:tcPr>
            <w:tcW w:w="1852" w:type="dxa"/>
            <w:tcMar>
              <w:left w:w="115" w:type="dxa"/>
              <w:right w:w="115" w:type="dxa"/>
            </w:tcMar>
          </w:tcPr>
          <w:p w14:paraId="724A5909" w14:textId="0645C20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273" w:type="dxa"/>
            <w:tcMar>
              <w:left w:w="115" w:type="dxa"/>
              <w:right w:w="115" w:type="dxa"/>
            </w:tcMar>
          </w:tcPr>
          <w:p w14:paraId="2946B2F8" w14:textId="77777777" w:rsidR="002934C3" w:rsidRPr="00211F2B" w:rsidRDefault="002934C3" w:rsidP="002934C3">
            <w:pPr>
              <w:jc w:val="center"/>
            </w:pPr>
            <w:r w:rsidRPr="00211F2B">
              <w:t>X</w:t>
            </w:r>
          </w:p>
        </w:tc>
      </w:tr>
      <w:tr w:rsidR="002934C3" w:rsidRPr="00211F2B" w14:paraId="49C2DCC8" w14:textId="77777777" w:rsidTr="00A20D7E">
        <w:tblPrEx>
          <w:tblCellMar>
            <w:left w:w="108" w:type="dxa"/>
            <w:right w:w="108" w:type="dxa"/>
          </w:tblCellMar>
        </w:tblPrEx>
        <w:trPr>
          <w:cantSplit/>
          <w:jc w:val="center"/>
        </w:trPr>
        <w:tc>
          <w:tcPr>
            <w:tcW w:w="5505" w:type="dxa"/>
            <w:tcMar>
              <w:left w:w="115" w:type="dxa"/>
              <w:right w:w="115" w:type="dxa"/>
            </w:tcMar>
          </w:tcPr>
          <w:p w14:paraId="4EED9030" w14:textId="77777777" w:rsidR="002934C3" w:rsidRPr="00211F2B" w:rsidRDefault="002934C3" w:rsidP="002934C3">
            <w:pPr>
              <w:pStyle w:val="tableindent1"/>
            </w:pPr>
            <w:r w:rsidRPr="00211F2B">
              <w:t>Bench Handling Shock</w:t>
            </w:r>
          </w:p>
        </w:tc>
        <w:tc>
          <w:tcPr>
            <w:tcW w:w="1852" w:type="dxa"/>
            <w:tcMar>
              <w:left w:w="115" w:type="dxa"/>
              <w:right w:w="115" w:type="dxa"/>
            </w:tcMar>
          </w:tcPr>
          <w:p w14:paraId="0AC16206" w14:textId="2E4AB33C"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273" w:type="dxa"/>
            <w:tcMar>
              <w:left w:w="115" w:type="dxa"/>
              <w:right w:w="115" w:type="dxa"/>
            </w:tcMar>
          </w:tcPr>
          <w:p w14:paraId="37DA38D4" w14:textId="77777777" w:rsidR="002934C3" w:rsidRPr="00211F2B" w:rsidRDefault="002934C3" w:rsidP="002934C3">
            <w:pPr>
              <w:jc w:val="center"/>
            </w:pPr>
            <w:r w:rsidRPr="00211F2B">
              <w:t>X</w:t>
            </w:r>
          </w:p>
        </w:tc>
      </w:tr>
      <w:tr w:rsidR="002934C3" w:rsidRPr="00211F2B" w14:paraId="180D3015" w14:textId="77777777" w:rsidTr="00A20D7E">
        <w:tblPrEx>
          <w:tblCellMar>
            <w:left w:w="108" w:type="dxa"/>
            <w:right w:w="108" w:type="dxa"/>
          </w:tblCellMar>
        </w:tblPrEx>
        <w:trPr>
          <w:cantSplit/>
          <w:jc w:val="center"/>
        </w:trPr>
        <w:tc>
          <w:tcPr>
            <w:tcW w:w="5505" w:type="dxa"/>
            <w:tcMar>
              <w:left w:w="115" w:type="dxa"/>
              <w:right w:w="115" w:type="dxa"/>
            </w:tcMar>
          </w:tcPr>
          <w:p w14:paraId="539CAE3C" w14:textId="77777777" w:rsidR="002934C3" w:rsidRPr="00211F2B" w:rsidRDefault="002934C3" w:rsidP="002934C3">
            <w:pPr>
              <w:pStyle w:val="tableindent1"/>
            </w:pPr>
            <w:r w:rsidRPr="00211F2B">
              <w:t>Fungus Resistance</w:t>
            </w:r>
          </w:p>
        </w:tc>
        <w:tc>
          <w:tcPr>
            <w:tcW w:w="1852" w:type="dxa"/>
            <w:tcMar>
              <w:left w:w="115" w:type="dxa"/>
              <w:right w:w="115" w:type="dxa"/>
            </w:tcMar>
          </w:tcPr>
          <w:p w14:paraId="3CD51BDF" w14:textId="3A5635B3"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273" w:type="dxa"/>
            <w:tcMar>
              <w:left w:w="115" w:type="dxa"/>
              <w:right w:w="115" w:type="dxa"/>
            </w:tcMar>
          </w:tcPr>
          <w:p w14:paraId="569B1F50" w14:textId="77777777" w:rsidR="002934C3" w:rsidRPr="00211F2B" w:rsidRDefault="002934C3" w:rsidP="002934C3">
            <w:pPr>
              <w:jc w:val="center"/>
            </w:pPr>
            <w:r w:rsidRPr="00211F2B">
              <w:t>X</w:t>
            </w:r>
          </w:p>
        </w:tc>
      </w:tr>
      <w:tr w:rsidR="002934C3" w:rsidRPr="00211F2B" w14:paraId="0ACB6A84" w14:textId="77777777" w:rsidTr="00A20D7E">
        <w:tblPrEx>
          <w:tblCellMar>
            <w:left w:w="108" w:type="dxa"/>
            <w:right w:w="108" w:type="dxa"/>
          </w:tblCellMar>
        </w:tblPrEx>
        <w:trPr>
          <w:cantSplit/>
          <w:jc w:val="center"/>
        </w:trPr>
        <w:tc>
          <w:tcPr>
            <w:tcW w:w="5505" w:type="dxa"/>
            <w:tcMar>
              <w:left w:w="115" w:type="dxa"/>
              <w:right w:w="115" w:type="dxa"/>
            </w:tcMar>
          </w:tcPr>
          <w:p w14:paraId="4CFA5E4F" w14:textId="77777777" w:rsidR="002934C3" w:rsidRPr="00211F2B" w:rsidRDefault="002934C3" w:rsidP="002934C3">
            <w:pPr>
              <w:pStyle w:val="tableindent1"/>
            </w:pPr>
            <w:r w:rsidRPr="00211F2B">
              <w:t>Fine Sand</w:t>
            </w:r>
          </w:p>
        </w:tc>
        <w:tc>
          <w:tcPr>
            <w:tcW w:w="1852" w:type="dxa"/>
            <w:tcMar>
              <w:left w:w="115" w:type="dxa"/>
              <w:right w:w="115" w:type="dxa"/>
            </w:tcMar>
          </w:tcPr>
          <w:p w14:paraId="3C00DDE2" w14:textId="59AB496D"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273" w:type="dxa"/>
            <w:tcMar>
              <w:left w:w="115" w:type="dxa"/>
              <w:right w:w="115" w:type="dxa"/>
            </w:tcMar>
          </w:tcPr>
          <w:p w14:paraId="084CF122" w14:textId="77777777" w:rsidR="002934C3" w:rsidRPr="00211F2B" w:rsidRDefault="002934C3" w:rsidP="002934C3">
            <w:pPr>
              <w:jc w:val="center"/>
            </w:pPr>
            <w:r w:rsidRPr="00211F2B">
              <w:t>X</w:t>
            </w:r>
          </w:p>
        </w:tc>
      </w:tr>
      <w:tr w:rsidR="002934C3" w:rsidRPr="00211F2B" w14:paraId="41DBAADD" w14:textId="77777777" w:rsidTr="00A20D7E">
        <w:trPr>
          <w:cantSplit/>
          <w:jc w:val="center"/>
        </w:trPr>
        <w:tc>
          <w:tcPr>
            <w:tcW w:w="5505" w:type="dxa"/>
            <w:tcMar>
              <w:left w:w="115" w:type="dxa"/>
              <w:right w:w="115" w:type="dxa"/>
            </w:tcMar>
          </w:tcPr>
          <w:p w14:paraId="38C1F02B" w14:textId="77777777" w:rsidR="002934C3" w:rsidRPr="00211F2B" w:rsidRDefault="002934C3" w:rsidP="002934C3">
            <w:r w:rsidRPr="00211F2B">
              <w:t xml:space="preserve">Environment Tests </w:t>
            </w:r>
            <w:r>
              <w:t>-</w:t>
            </w:r>
            <w:r w:rsidRPr="00211F2B">
              <w:t xml:space="preserve"> Operating</w:t>
            </w:r>
          </w:p>
        </w:tc>
        <w:tc>
          <w:tcPr>
            <w:tcW w:w="1852" w:type="dxa"/>
            <w:tcMar>
              <w:left w:w="115" w:type="dxa"/>
              <w:right w:w="115" w:type="dxa"/>
            </w:tcMar>
          </w:tcPr>
          <w:p w14:paraId="03276D87" w14:textId="1EF8C881"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273" w:type="dxa"/>
            <w:shd w:val="clear" w:color="auto" w:fill="737373"/>
            <w:tcMar>
              <w:left w:w="115" w:type="dxa"/>
              <w:right w:w="115" w:type="dxa"/>
            </w:tcMar>
          </w:tcPr>
          <w:p w14:paraId="1AA18799" w14:textId="77777777" w:rsidR="002934C3" w:rsidRPr="00211F2B" w:rsidRDefault="002934C3" w:rsidP="002934C3">
            <w:pPr>
              <w:jc w:val="center"/>
            </w:pPr>
          </w:p>
        </w:tc>
      </w:tr>
      <w:tr w:rsidR="002934C3" w:rsidRPr="00211F2B" w14:paraId="42BC884B" w14:textId="77777777" w:rsidTr="00A20D7E">
        <w:trPr>
          <w:cantSplit/>
          <w:jc w:val="center"/>
        </w:trPr>
        <w:tc>
          <w:tcPr>
            <w:tcW w:w="5505" w:type="dxa"/>
            <w:tcMar>
              <w:left w:w="115" w:type="dxa"/>
              <w:right w:w="115" w:type="dxa"/>
            </w:tcMar>
          </w:tcPr>
          <w:p w14:paraId="2336A632" w14:textId="77777777" w:rsidR="002934C3" w:rsidRPr="00211F2B" w:rsidRDefault="002934C3" w:rsidP="002934C3">
            <w:pPr>
              <w:pStyle w:val="tableindent1"/>
            </w:pPr>
            <w:r w:rsidRPr="00211F2B">
              <w:t>Thermal Cycle</w:t>
            </w:r>
            <w:r w:rsidRPr="00C83EEB">
              <w:rPr>
                <w:vertAlign w:val="superscript"/>
              </w:rPr>
              <w:t>3</w:t>
            </w:r>
          </w:p>
        </w:tc>
        <w:tc>
          <w:tcPr>
            <w:tcW w:w="1852" w:type="dxa"/>
            <w:tcMar>
              <w:left w:w="115" w:type="dxa"/>
              <w:right w:w="115" w:type="dxa"/>
            </w:tcMar>
          </w:tcPr>
          <w:p w14:paraId="029291B4" w14:textId="70B5340D"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273" w:type="dxa"/>
            <w:tcMar>
              <w:left w:w="115" w:type="dxa"/>
              <w:right w:w="115" w:type="dxa"/>
            </w:tcMar>
          </w:tcPr>
          <w:p w14:paraId="4BEC4915" w14:textId="77777777" w:rsidR="002934C3" w:rsidRPr="00211F2B" w:rsidRDefault="002934C3" w:rsidP="002934C3">
            <w:pPr>
              <w:jc w:val="center"/>
            </w:pPr>
            <w:r w:rsidRPr="00211F2B">
              <w:t>X</w:t>
            </w:r>
          </w:p>
        </w:tc>
      </w:tr>
      <w:tr w:rsidR="002934C3" w:rsidRPr="00211F2B" w14:paraId="4717D2BC" w14:textId="77777777" w:rsidTr="00A20D7E">
        <w:trPr>
          <w:cantSplit/>
          <w:jc w:val="center"/>
        </w:trPr>
        <w:tc>
          <w:tcPr>
            <w:tcW w:w="5505" w:type="dxa"/>
            <w:tcMar>
              <w:left w:w="115" w:type="dxa"/>
              <w:right w:w="115" w:type="dxa"/>
            </w:tcMar>
          </w:tcPr>
          <w:p w14:paraId="55C571AC" w14:textId="77777777" w:rsidR="002934C3" w:rsidRPr="00211F2B" w:rsidRDefault="002934C3" w:rsidP="002934C3">
            <w:pPr>
              <w:pStyle w:val="tableindent1"/>
            </w:pPr>
            <w:r w:rsidRPr="00211F2B">
              <w:t>Thermal Vacuum</w:t>
            </w:r>
            <w:r w:rsidRPr="00C83EEB">
              <w:rPr>
                <w:vertAlign w:val="superscript"/>
              </w:rPr>
              <w:t>3</w:t>
            </w:r>
          </w:p>
        </w:tc>
        <w:tc>
          <w:tcPr>
            <w:tcW w:w="1852" w:type="dxa"/>
            <w:tcMar>
              <w:left w:w="115" w:type="dxa"/>
              <w:right w:w="115" w:type="dxa"/>
            </w:tcMar>
          </w:tcPr>
          <w:p w14:paraId="12A6B7D1" w14:textId="39E36BE2"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273" w:type="dxa"/>
            <w:tcMar>
              <w:left w:w="115" w:type="dxa"/>
              <w:right w:w="115" w:type="dxa"/>
            </w:tcMar>
          </w:tcPr>
          <w:p w14:paraId="20E688B9" w14:textId="77777777" w:rsidR="002934C3" w:rsidRPr="00211F2B" w:rsidRDefault="002934C3" w:rsidP="002934C3">
            <w:pPr>
              <w:jc w:val="center"/>
            </w:pPr>
            <w:r w:rsidRPr="00211F2B">
              <w:t>X</w:t>
            </w:r>
          </w:p>
        </w:tc>
      </w:tr>
      <w:tr w:rsidR="002934C3" w:rsidRPr="00211F2B" w14:paraId="6A685AD8" w14:textId="77777777" w:rsidTr="00A20D7E">
        <w:trPr>
          <w:cantSplit/>
          <w:jc w:val="center"/>
        </w:trPr>
        <w:tc>
          <w:tcPr>
            <w:tcW w:w="5505" w:type="dxa"/>
            <w:tcMar>
              <w:left w:w="115" w:type="dxa"/>
              <w:right w:w="115" w:type="dxa"/>
            </w:tcMar>
          </w:tcPr>
          <w:p w14:paraId="77FC529B" w14:textId="77777777" w:rsidR="002934C3" w:rsidRPr="00211F2B" w:rsidRDefault="002934C3" w:rsidP="002934C3">
            <w:pPr>
              <w:pStyle w:val="tableindent1"/>
            </w:pPr>
            <w:r w:rsidRPr="00211F2B">
              <w:t>Humidity</w:t>
            </w:r>
            <w:r>
              <w:rPr>
                <w:vertAlign w:val="superscript"/>
              </w:rPr>
              <w:t>3,4</w:t>
            </w:r>
          </w:p>
        </w:tc>
        <w:tc>
          <w:tcPr>
            <w:tcW w:w="1852" w:type="dxa"/>
            <w:tcMar>
              <w:left w:w="115" w:type="dxa"/>
              <w:right w:w="115" w:type="dxa"/>
            </w:tcMar>
          </w:tcPr>
          <w:p w14:paraId="25F9FC1F" w14:textId="15A5927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273" w:type="dxa"/>
            <w:tcMar>
              <w:left w:w="115" w:type="dxa"/>
              <w:right w:w="115" w:type="dxa"/>
            </w:tcMar>
          </w:tcPr>
          <w:p w14:paraId="0249F5D3" w14:textId="77777777" w:rsidR="002934C3" w:rsidRPr="00211F2B" w:rsidRDefault="002934C3" w:rsidP="002934C3">
            <w:pPr>
              <w:jc w:val="center"/>
            </w:pPr>
            <w:r w:rsidRPr="00211F2B">
              <w:t>X</w:t>
            </w:r>
          </w:p>
        </w:tc>
      </w:tr>
      <w:tr w:rsidR="002934C3" w:rsidRPr="00211F2B" w14:paraId="6EBA173A" w14:textId="77777777" w:rsidTr="00A20D7E">
        <w:trPr>
          <w:cantSplit/>
          <w:jc w:val="center"/>
        </w:trPr>
        <w:tc>
          <w:tcPr>
            <w:tcW w:w="5505" w:type="dxa"/>
            <w:tcMar>
              <w:left w:w="115" w:type="dxa"/>
              <w:right w:w="115" w:type="dxa"/>
            </w:tcMar>
          </w:tcPr>
          <w:p w14:paraId="4071FD58" w14:textId="77777777" w:rsidR="002934C3" w:rsidRPr="00211F2B" w:rsidRDefault="002934C3" w:rsidP="002934C3">
            <w:pPr>
              <w:pStyle w:val="tableindent1"/>
            </w:pPr>
            <w:r w:rsidRPr="00211F2B">
              <w:t>Salt Fog</w:t>
            </w:r>
            <w:r w:rsidRPr="00C83EEB">
              <w:rPr>
                <w:vertAlign w:val="superscript"/>
              </w:rPr>
              <w:t>3</w:t>
            </w:r>
          </w:p>
        </w:tc>
        <w:tc>
          <w:tcPr>
            <w:tcW w:w="1852" w:type="dxa"/>
            <w:tcMar>
              <w:left w:w="115" w:type="dxa"/>
              <w:right w:w="115" w:type="dxa"/>
            </w:tcMar>
          </w:tcPr>
          <w:p w14:paraId="7010E086" w14:textId="324B3BE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273" w:type="dxa"/>
            <w:tcMar>
              <w:left w:w="115" w:type="dxa"/>
              <w:right w:w="115" w:type="dxa"/>
            </w:tcMar>
          </w:tcPr>
          <w:p w14:paraId="5282606D" w14:textId="77777777" w:rsidR="002934C3" w:rsidRPr="00211F2B" w:rsidRDefault="002934C3" w:rsidP="002934C3">
            <w:pPr>
              <w:jc w:val="center"/>
            </w:pPr>
            <w:r w:rsidRPr="00211F2B">
              <w:t>X</w:t>
            </w:r>
          </w:p>
        </w:tc>
      </w:tr>
      <w:tr w:rsidR="002934C3" w:rsidRPr="00211F2B" w14:paraId="16582B2A" w14:textId="77777777" w:rsidTr="00A20D7E">
        <w:trPr>
          <w:cantSplit/>
          <w:jc w:val="center"/>
        </w:trPr>
        <w:tc>
          <w:tcPr>
            <w:tcW w:w="5505" w:type="dxa"/>
            <w:tcMar>
              <w:left w:w="115" w:type="dxa"/>
              <w:right w:w="115" w:type="dxa"/>
            </w:tcMar>
          </w:tcPr>
          <w:p w14:paraId="7419FFE8" w14:textId="77777777" w:rsidR="002934C3" w:rsidRPr="00211F2B" w:rsidRDefault="002934C3" w:rsidP="002934C3">
            <w:pPr>
              <w:pStyle w:val="tableindent1"/>
            </w:pPr>
            <w:r w:rsidRPr="00211F2B">
              <w:t>Temperature/Humidity/Altitude</w:t>
            </w:r>
            <w:r w:rsidRPr="00C83EEB">
              <w:rPr>
                <w:vertAlign w:val="superscript"/>
              </w:rPr>
              <w:t>3</w:t>
            </w:r>
          </w:p>
        </w:tc>
        <w:tc>
          <w:tcPr>
            <w:tcW w:w="1852" w:type="dxa"/>
            <w:tcMar>
              <w:left w:w="115" w:type="dxa"/>
              <w:right w:w="115" w:type="dxa"/>
            </w:tcMar>
          </w:tcPr>
          <w:p w14:paraId="247B6098" w14:textId="1F996911"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273" w:type="dxa"/>
            <w:tcMar>
              <w:left w:w="115" w:type="dxa"/>
              <w:right w:w="115" w:type="dxa"/>
            </w:tcMar>
          </w:tcPr>
          <w:p w14:paraId="2C355DB1" w14:textId="77777777" w:rsidR="002934C3" w:rsidRPr="00211F2B" w:rsidRDefault="002934C3" w:rsidP="002934C3">
            <w:pPr>
              <w:jc w:val="center"/>
            </w:pPr>
            <w:r w:rsidRPr="00211F2B">
              <w:t>X</w:t>
            </w:r>
          </w:p>
        </w:tc>
      </w:tr>
      <w:tr w:rsidR="002934C3" w:rsidRPr="00211F2B" w14:paraId="20521821" w14:textId="77777777" w:rsidTr="00A20D7E">
        <w:trPr>
          <w:cantSplit/>
          <w:jc w:val="center"/>
        </w:trPr>
        <w:tc>
          <w:tcPr>
            <w:tcW w:w="5505" w:type="dxa"/>
            <w:tcMar>
              <w:left w:w="115" w:type="dxa"/>
              <w:right w:w="115" w:type="dxa"/>
            </w:tcMar>
          </w:tcPr>
          <w:p w14:paraId="4F7CB842" w14:textId="77777777" w:rsidR="002934C3" w:rsidRPr="00211F2B" w:rsidRDefault="002934C3" w:rsidP="002934C3">
            <w:pPr>
              <w:pStyle w:val="tableindent1"/>
            </w:pPr>
            <w:r w:rsidRPr="00211F2B">
              <w:t>Acceleration</w:t>
            </w:r>
            <w:r>
              <w:rPr>
                <w:vertAlign w:val="superscript"/>
              </w:rPr>
              <w:t>5</w:t>
            </w:r>
          </w:p>
        </w:tc>
        <w:tc>
          <w:tcPr>
            <w:tcW w:w="1852" w:type="dxa"/>
            <w:tcMar>
              <w:left w:w="115" w:type="dxa"/>
              <w:right w:w="115" w:type="dxa"/>
            </w:tcMar>
          </w:tcPr>
          <w:p w14:paraId="7EB5992F" w14:textId="1CB46453"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273" w:type="dxa"/>
            <w:tcMar>
              <w:left w:w="115" w:type="dxa"/>
              <w:right w:w="115" w:type="dxa"/>
            </w:tcMar>
          </w:tcPr>
          <w:p w14:paraId="17C29EC8" w14:textId="77777777" w:rsidR="002934C3" w:rsidRPr="00211F2B" w:rsidRDefault="002934C3" w:rsidP="002934C3">
            <w:pPr>
              <w:jc w:val="center"/>
            </w:pPr>
            <w:r w:rsidRPr="00211F2B">
              <w:t>X</w:t>
            </w:r>
          </w:p>
        </w:tc>
      </w:tr>
      <w:tr w:rsidR="002934C3" w:rsidRPr="00211F2B" w14:paraId="202417FA" w14:textId="77777777" w:rsidTr="00C60E83">
        <w:trPr>
          <w:cantSplit/>
          <w:jc w:val="center"/>
        </w:trPr>
        <w:tc>
          <w:tcPr>
            <w:tcW w:w="5505" w:type="dxa"/>
            <w:tcBorders>
              <w:bottom w:val="single" w:sz="6" w:space="0" w:color="auto"/>
            </w:tcBorders>
            <w:tcMar>
              <w:left w:w="115" w:type="dxa"/>
              <w:right w:w="115" w:type="dxa"/>
            </w:tcMar>
          </w:tcPr>
          <w:p w14:paraId="087469AE" w14:textId="77777777" w:rsidR="002934C3" w:rsidRPr="00211F2B" w:rsidRDefault="002934C3" w:rsidP="002934C3">
            <w:pPr>
              <w:pStyle w:val="tableindent1"/>
            </w:pPr>
            <w:r w:rsidRPr="00211F2B">
              <w:t>Sinusoidal Vibration</w:t>
            </w:r>
            <w:r>
              <w:rPr>
                <w:vertAlign w:val="superscript"/>
              </w:rPr>
              <w:t>5</w:t>
            </w:r>
          </w:p>
        </w:tc>
        <w:tc>
          <w:tcPr>
            <w:tcW w:w="1852" w:type="dxa"/>
            <w:tcBorders>
              <w:bottom w:val="single" w:sz="6" w:space="0" w:color="auto"/>
            </w:tcBorders>
            <w:tcMar>
              <w:left w:w="115" w:type="dxa"/>
              <w:right w:w="115" w:type="dxa"/>
            </w:tcMar>
          </w:tcPr>
          <w:p w14:paraId="7506FAD2" w14:textId="03D21770"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73" w:type="dxa"/>
            <w:tcMar>
              <w:left w:w="115" w:type="dxa"/>
              <w:right w:w="115" w:type="dxa"/>
            </w:tcMar>
          </w:tcPr>
          <w:p w14:paraId="27D1367D" w14:textId="77777777" w:rsidR="002934C3" w:rsidRPr="00211F2B" w:rsidRDefault="002934C3" w:rsidP="002934C3">
            <w:pPr>
              <w:jc w:val="center"/>
            </w:pPr>
            <w:r w:rsidRPr="00211F2B">
              <w:t>X</w:t>
            </w:r>
          </w:p>
        </w:tc>
      </w:tr>
      <w:tr w:rsidR="002934C3" w:rsidRPr="00211F2B" w14:paraId="09CEABA3" w14:textId="77777777" w:rsidTr="00C60E83">
        <w:trPr>
          <w:cantSplit/>
          <w:jc w:val="center"/>
        </w:trPr>
        <w:tc>
          <w:tcPr>
            <w:tcW w:w="5505" w:type="dxa"/>
            <w:tcBorders>
              <w:top w:val="single" w:sz="6" w:space="0" w:color="auto"/>
              <w:bottom w:val="single" w:sz="6" w:space="0" w:color="auto"/>
            </w:tcBorders>
            <w:shd w:val="clear" w:color="auto" w:fill="auto"/>
            <w:tcMar>
              <w:left w:w="115" w:type="dxa"/>
              <w:right w:w="115" w:type="dxa"/>
            </w:tcMar>
          </w:tcPr>
          <w:p w14:paraId="23B89F00" w14:textId="77777777" w:rsidR="002934C3" w:rsidRPr="00211F2B" w:rsidRDefault="00BF7BB4" w:rsidP="002934C3">
            <w:pPr>
              <w:pStyle w:val="tableindent1"/>
            </w:pPr>
            <w:r w:rsidRPr="00211F2B">
              <w:t>Shock</w:t>
            </w:r>
            <w:r>
              <w:rPr>
                <w:vertAlign w:val="superscript"/>
              </w:rPr>
              <w:t>6</w:t>
            </w:r>
          </w:p>
        </w:tc>
        <w:tc>
          <w:tcPr>
            <w:tcW w:w="1852" w:type="dxa"/>
            <w:tcBorders>
              <w:top w:val="single" w:sz="6" w:space="0" w:color="auto"/>
              <w:bottom w:val="single" w:sz="6" w:space="0" w:color="auto"/>
            </w:tcBorders>
            <w:shd w:val="clear" w:color="auto" w:fill="auto"/>
            <w:tcMar>
              <w:left w:w="115" w:type="dxa"/>
              <w:right w:w="115" w:type="dxa"/>
            </w:tcMar>
          </w:tcPr>
          <w:p w14:paraId="7CB879EB" w14:textId="18C9FBD0" w:rsidR="002934C3" w:rsidRPr="008D2743" w:rsidRDefault="00B26E54" w:rsidP="00194746">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73" w:type="dxa"/>
            <w:tcMar>
              <w:left w:w="115" w:type="dxa"/>
              <w:right w:w="115" w:type="dxa"/>
            </w:tcMar>
          </w:tcPr>
          <w:p w14:paraId="4C2A320B" w14:textId="77777777" w:rsidR="002934C3" w:rsidRPr="00211F2B" w:rsidRDefault="002934C3" w:rsidP="002934C3">
            <w:pPr>
              <w:jc w:val="center"/>
            </w:pPr>
            <w:r w:rsidRPr="00211F2B">
              <w:t>X</w:t>
            </w:r>
          </w:p>
        </w:tc>
      </w:tr>
      <w:tr w:rsidR="002934C3" w:rsidRPr="00211F2B" w14:paraId="1D364144" w14:textId="77777777" w:rsidTr="00C60E83">
        <w:trPr>
          <w:cantSplit/>
          <w:jc w:val="center"/>
        </w:trPr>
        <w:tc>
          <w:tcPr>
            <w:tcW w:w="5505" w:type="dxa"/>
            <w:tcBorders>
              <w:top w:val="single" w:sz="6" w:space="0" w:color="auto"/>
              <w:bottom w:val="single" w:sz="6" w:space="0" w:color="auto"/>
            </w:tcBorders>
            <w:tcMar>
              <w:left w:w="115" w:type="dxa"/>
              <w:right w:w="115" w:type="dxa"/>
            </w:tcMar>
          </w:tcPr>
          <w:p w14:paraId="589B454F" w14:textId="77777777" w:rsidR="002934C3" w:rsidRPr="00211F2B" w:rsidRDefault="002934C3" w:rsidP="002934C3">
            <w:pPr>
              <w:pStyle w:val="tableindent1"/>
            </w:pPr>
            <w:r w:rsidRPr="00211F2B">
              <w:t>Acoustic Vibration</w:t>
            </w:r>
            <w:r>
              <w:rPr>
                <w:vertAlign w:val="superscript"/>
              </w:rPr>
              <w:t>5</w:t>
            </w:r>
          </w:p>
        </w:tc>
        <w:tc>
          <w:tcPr>
            <w:tcW w:w="1852" w:type="dxa"/>
            <w:tcBorders>
              <w:top w:val="single" w:sz="6" w:space="0" w:color="auto"/>
              <w:bottom w:val="single" w:sz="6" w:space="0" w:color="auto"/>
            </w:tcBorders>
            <w:tcMar>
              <w:left w:w="115" w:type="dxa"/>
              <w:right w:w="115" w:type="dxa"/>
            </w:tcMar>
          </w:tcPr>
          <w:p w14:paraId="57BED146" w14:textId="5833D956"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273" w:type="dxa"/>
            <w:tcMar>
              <w:left w:w="115" w:type="dxa"/>
              <w:right w:w="115" w:type="dxa"/>
            </w:tcMar>
          </w:tcPr>
          <w:p w14:paraId="4E6F41A5" w14:textId="77777777" w:rsidR="002934C3" w:rsidRPr="00211F2B" w:rsidRDefault="002934C3" w:rsidP="002934C3">
            <w:pPr>
              <w:jc w:val="center"/>
            </w:pPr>
            <w:r w:rsidRPr="00211F2B">
              <w:t>X</w:t>
            </w:r>
          </w:p>
        </w:tc>
      </w:tr>
      <w:tr w:rsidR="002934C3" w:rsidRPr="00211F2B" w14:paraId="366BAF29" w14:textId="77777777" w:rsidTr="00C60E83">
        <w:trPr>
          <w:cantSplit/>
          <w:jc w:val="center"/>
        </w:trPr>
        <w:tc>
          <w:tcPr>
            <w:tcW w:w="5505" w:type="dxa"/>
            <w:tcBorders>
              <w:top w:val="single" w:sz="6" w:space="0" w:color="auto"/>
              <w:bottom w:val="single" w:sz="6" w:space="0" w:color="auto"/>
            </w:tcBorders>
            <w:shd w:val="clear" w:color="auto" w:fill="auto"/>
            <w:tcMar>
              <w:left w:w="115" w:type="dxa"/>
              <w:right w:w="115" w:type="dxa"/>
            </w:tcMar>
          </w:tcPr>
          <w:p w14:paraId="45729DE0" w14:textId="77777777" w:rsidR="002934C3" w:rsidRPr="00BF7BB4" w:rsidRDefault="00BF7BB4" w:rsidP="002934C3">
            <w:pPr>
              <w:pStyle w:val="tableindent1"/>
              <w:rPr>
                <w:vertAlign w:val="superscript"/>
              </w:rPr>
            </w:pPr>
            <w:r>
              <w:t>Random Vibration</w:t>
            </w:r>
            <w:r>
              <w:rPr>
                <w:vertAlign w:val="superscript"/>
              </w:rPr>
              <w:t>5</w:t>
            </w:r>
          </w:p>
        </w:tc>
        <w:tc>
          <w:tcPr>
            <w:tcW w:w="1852" w:type="dxa"/>
            <w:tcBorders>
              <w:top w:val="single" w:sz="6" w:space="0" w:color="auto"/>
              <w:bottom w:val="single" w:sz="6" w:space="0" w:color="auto"/>
            </w:tcBorders>
            <w:shd w:val="clear" w:color="auto" w:fill="auto"/>
            <w:tcMar>
              <w:left w:w="115" w:type="dxa"/>
              <w:right w:w="115" w:type="dxa"/>
            </w:tcMar>
          </w:tcPr>
          <w:p w14:paraId="591F81DA" w14:textId="369B27B2" w:rsidR="002934C3" w:rsidRPr="008D2743" w:rsidRDefault="008F691C" w:rsidP="00194746">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73" w:type="dxa"/>
            <w:tcMar>
              <w:left w:w="115" w:type="dxa"/>
              <w:right w:w="115" w:type="dxa"/>
            </w:tcMar>
          </w:tcPr>
          <w:p w14:paraId="28C55C1E" w14:textId="77777777" w:rsidR="002934C3" w:rsidRPr="00211F2B" w:rsidRDefault="002934C3" w:rsidP="002934C3">
            <w:pPr>
              <w:jc w:val="center"/>
            </w:pPr>
            <w:r w:rsidRPr="00211F2B">
              <w:t>X</w:t>
            </w:r>
          </w:p>
        </w:tc>
      </w:tr>
      <w:tr w:rsidR="002934C3" w:rsidRPr="00211F2B" w14:paraId="23A5ADBB" w14:textId="77777777" w:rsidTr="00C60E83">
        <w:trPr>
          <w:cantSplit/>
          <w:jc w:val="center"/>
        </w:trPr>
        <w:tc>
          <w:tcPr>
            <w:tcW w:w="5505" w:type="dxa"/>
            <w:tcBorders>
              <w:top w:val="single" w:sz="6" w:space="0" w:color="auto"/>
            </w:tcBorders>
            <w:tcMar>
              <w:left w:w="115" w:type="dxa"/>
              <w:right w:w="115" w:type="dxa"/>
            </w:tcMar>
          </w:tcPr>
          <w:p w14:paraId="5C2B7D94" w14:textId="77777777" w:rsidR="002934C3" w:rsidRPr="00211F2B" w:rsidRDefault="002934C3" w:rsidP="002934C3">
            <w:pPr>
              <w:pStyle w:val="tableindent1"/>
            </w:pPr>
            <w:r w:rsidRPr="00211F2B">
              <w:t>EMI/EMC</w:t>
            </w:r>
          </w:p>
        </w:tc>
        <w:tc>
          <w:tcPr>
            <w:tcW w:w="1852" w:type="dxa"/>
            <w:tcBorders>
              <w:top w:val="single" w:sz="6" w:space="0" w:color="auto"/>
            </w:tcBorders>
            <w:tcMar>
              <w:left w:w="115" w:type="dxa"/>
              <w:right w:w="115" w:type="dxa"/>
            </w:tcMar>
          </w:tcPr>
          <w:p w14:paraId="0B7D6DC3" w14:textId="595E8628"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273" w:type="dxa"/>
            <w:tcMar>
              <w:left w:w="115" w:type="dxa"/>
              <w:right w:w="115" w:type="dxa"/>
            </w:tcMar>
          </w:tcPr>
          <w:p w14:paraId="65E880E5" w14:textId="77777777" w:rsidR="002934C3" w:rsidRPr="00211F2B" w:rsidRDefault="002934C3" w:rsidP="002934C3">
            <w:pPr>
              <w:jc w:val="center"/>
            </w:pPr>
            <w:r w:rsidRPr="00211F2B">
              <w:t>2</w:t>
            </w:r>
          </w:p>
        </w:tc>
      </w:tr>
      <w:tr w:rsidR="002934C3" w:rsidRPr="00211F2B" w14:paraId="76037183" w14:textId="77777777" w:rsidTr="00A20D7E">
        <w:trPr>
          <w:cantSplit/>
          <w:jc w:val="center"/>
        </w:trPr>
        <w:tc>
          <w:tcPr>
            <w:tcW w:w="5505" w:type="dxa"/>
            <w:tcMar>
              <w:left w:w="115" w:type="dxa"/>
              <w:right w:w="115" w:type="dxa"/>
            </w:tcMar>
          </w:tcPr>
          <w:p w14:paraId="26069EED" w14:textId="77777777" w:rsidR="002934C3" w:rsidRPr="00211F2B" w:rsidRDefault="002934C3" w:rsidP="002934C3">
            <w:pPr>
              <w:pStyle w:val="tableindent1"/>
            </w:pPr>
            <w:r w:rsidRPr="00211F2B">
              <w:t>Explosive Atmosphere</w:t>
            </w:r>
          </w:p>
        </w:tc>
        <w:tc>
          <w:tcPr>
            <w:tcW w:w="1852" w:type="dxa"/>
            <w:tcMar>
              <w:left w:w="115" w:type="dxa"/>
              <w:right w:w="115" w:type="dxa"/>
            </w:tcMar>
          </w:tcPr>
          <w:p w14:paraId="670BA238" w14:textId="2DCF1DAA"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273" w:type="dxa"/>
            <w:tcMar>
              <w:left w:w="115" w:type="dxa"/>
              <w:right w:w="115" w:type="dxa"/>
            </w:tcMar>
          </w:tcPr>
          <w:p w14:paraId="445B1A0E" w14:textId="77777777" w:rsidR="002934C3" w:rsidRPr="00211F2B" w:rsidRDefault="002934C3" w:rsidP="002934C3">
            <w:pPr>
              <w:jc w:val="center"/>
            </w:pPr>
            <w:r w:rsidRPr="00211F2B">
              <w:t>2</w:t>
            </w:r>
          </w:p>
        </w:tc>
      </w:tr>
      <w:tr w:rsidR="002934C3" w:rsidRPr="00211F2B" w14:paraId="58F218D4" w14:textId="77777777" w:rsidTr="00A20D7E">
        <w:trPr>
          <w:cantSplit/>
          <w:jc w:val="center"/>
        </w:trPr>
        <w:tc>
          <w:tcPr>
            <w:tcW w:w="5505" w:type="dxa"/>
            <w:tcMar>
              <w:left w:w="115" w:type="dxa"/>
              <w:right w:w="115" w:type="dxa"/>
            </w:tcMar>
          </w:tcPr>
          <w:p w14:paraId="7D26940A" w14:textId="77777777" w:rsidR="002934C3" w:rsidRPr="00211F2B" w:rsidRDefault="002934C3" w:rsidP="002934C3">
            <w:r w:rsidRPr="00211F2B">
              <w:t>Actuation Cycle Life</w:t>
            </w:r>
          </w:p>
        </w:tc>
        <w:tc>
          <w:tcPr>
            <w:tcW w:w="1852" w:type="dxa"/>
            <w:tcMar>
              <w:left w:w="115" w:type="dxa"/>
              <w:right w:w="115" w:type="dxa"/>
            </w:tcMar>
          </w:tcPr>
          <w:p w14:paraId="4C0A41BD" w14:textId="2952034F"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_Ref388363037 \r \h </w:instrText>
            </w:r>
            <w:r w:rsidRPr="00935202">
              <w:rPr>
                <w:rStyle w:val="crossreference"/>
              </w:rPr>
            </w:r>
            <w:r w:rsidRPr="00935202">
              <w:rPr>
                <w:rStyle w:val="crossreference"/>
              </w:rPr>
              <w:fldChar w:fldCharType="separate"/>
            </w:r>
            <w:r w:rsidR="00163D01">
              <w:rPr>
                <w:rStyle w:val="crossreference"/>
              </w:rPr>
              <w:t>4.20.13</w:t>
            </w:r>
            <w:r w:rsidRPr="00935202">
              <w:rPr>
                <w:rStyle w:val="crossreference"/>
              </w:rPr>
              <w:fldChar w:fldCharType="end"/>
            </w:r>
          </w:p>
        </w:tc>
        <w:tc>
          <w:tcPr>
            <w:tcW w:w="2273" w:type="dxa"/>
            <w:tcMar>
              <w:left w:w="115" w:type="dxa"/>
              <w:right w:w="115" w:type="dxa"/>
            </w:tcMar>
          </w:tcPr>
          <w:p w14:paraId="4088BE1C" w14:textId="77777777" w:rsidR="002934C3" w:rsidRPr="00211F2B" w:rsidRDefault="002934C3" w:rsidP="002934C3">
            <w:pPr>
              <w:jc w:val="center"/>
            </w:pPr>
            <w:r w:rsidRPr="00211F2B">
              <w:t>X</w:t>
            </w:r>
          </w:p>
        </w:tc>
      </w:tr>
      <w:tr w:rsidR="002934C3" w:rsidRPr="00211F2B" w14:paraId="0840C6BB" w14:textId="77777777" w:rsidTr="00A20D7E">
        <w:trPr>
          <w:cantSplit/>
          <w:jc w:val="center"/>
        </w:trPr>
        <w:tc>
          <w:tcPr>
            <w:tcW w:w="5505" w:type="dxa"/>
            <w:tcMar>
              <w:left w:w="115" w:type="dxa"/>
              <w:right w:w="115" w:type="dxa"/>
            </w:tcMar>
          </w:tcPr>
          <w:p w14:paraId="5AAF62FE" w14:textId="77777777" w:rsidR="002934C3" w:rsidRPr="00211F2B" w:rsidRDefault="002934C3" w:rsidP="002934C3">
            <w:r w:rsidRPr="00211F2B">
              <w:t>External Leak Test</w:t>
            </w:r>
          </w:p>
        </w:tc>
        <w:tc>
          <w:tcPr>
            <w:tcW w:w="1852" w:type="dxa"/>
            <w:tcMar>
              <w:left w:w="115" w:type="dxa"/>
              <w:right w:w="115" w:type="dxa"/>
            </w:tcMar>
          </w:tcPr>
          <w:p w14:paraId="15758C48" w14:textId="57A6CCDF"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_Ref388362868 \r \h </w:instrText>
            </w:r>
            <w:r w:rsidRPr="00935202">
              <w:rPr>
                <w:rStyle w:val="crossreference"/>
              </w:rPr>
            </w:r>
            <w:r w:rsidRPr="00935202">
              <w:rPr>
                <w:rStyle w:val="crossreference"/>
              </w:rPr>
              <w:fldChar w:fldCharType="separate"/>
            </w:r>
            <w:r w:rsidR="00163D01">
              <w:rPr>
                <w:rStyle w:val="crossreference"/>
              </w:rPr>
              <w:t>4.20.5</w:t>
            </w:r>
            <w:r w:rsidRPr="00935202">
              <w:rPr>
                <w:rStyle w:val="crossreference"/>
              </w:rPr>
              <w:fldChar w:fldCharType="end"/>
            </w:r>
          </w:p>
        </w:tc>
        <w:tc>
          <w:tcPr>
            <w:tcW w:w="2273" w:type="dxa"/>
            <w:tcMar>
              <w:left w:w="115" w:type="dxa"/>
              <w:right w:w="115" w:type="dxa"/>
            </w:tcMar>
          </w:tcPr>
          <w:p w14:paraId="5993701C" w14:textId="77777777" w:rsidR="002934C3" w:rsidRPr="00211F2B" w:rsidRDefault="002934C3" w:rsidP="002934C3">
            <w:pPr>
              <w:jc w:val="center"/>
            </w:pPr>
            <w:r w:rsidRPr="00211F2B">
              <w:t>X</w:t>
            </w:r>
          </w:p>
        </w:tc>
      </w:tr>
      <w:tr w:rsidR="00205C04" w:rsidRPr="00211F2B" w14:paraId="668B4FE9" w14:textId="77777777" w:rsidTr="00A20D7E">
        <w:trPr>
          <w:cantSplit/>
          <w:jc w:val="center"/>
        </w:trPr>
        <w:tc>
          <w:tcPr>
            <w:tcW w:w="5505" w:type="dxa"/>
            <w:tcMar>
              <w:left w:w="115" w:type="dxa"/>
              <w:right w:w="115" w:type="dxa"/>
            </w:tcMar>
          </w:tcPr>
          <w:p w14:paraId="38149E45" w14:textId="77777777" w:rsidR="00205C04" w:rsidRPr="00211F2B" w:rsidRDefault="00205C04" w:rsidP="00211F2B">
            <w:r w:rsidRPr="00211F2B">
              <w:t>Pressure Cycle Life</w:t>
            </w:r>
          </w:p>
        </w:tc>
        <w:tc>
          <w:tcPr>
            <w:tcW w:w="1852" w:type="dxa"/>
            <w:tcMar>
              <w:left w:w="115" w:type="dxa"/>
              <w:right w:w="115" w:type="dxa"/>
            </w:tcMar>
          </w:tcPr>
          <w:p w14:paraId="0A088899" w14:textId="07B6EE0E" w:rsidR="00205C04" w:rsidRPr="00211F2B" w:rsidRDefault="0007290D" w:rsidP="005C0080">
            <w:pPr>
              <w:jc w:val="center"/>
            </w:pPr>
            <w:r w:rsidRPr="00935202">
              <w:rPr>
                <w:rStyle w:val="crossreference"/>
              </w:rPr>
              <w:fldChar w:fldCharType="begin"/>
            </w:r>
            <w:r w:rsidR="002934C3" w:rsidRPr="00935202">
              <w:rPr>
                <w:rStyle w:val="crossreference"/>
              </w:rPr>
              <w:instrText xml:space="preserve"> REF _Ref388363081 \r \h </w:instrText>
            </w:r>
            <w:r w:rsidRPr="00935202">
              <w:rPr>
                <w:rStyle w:val="crossreference"/>
              </w:rPr>
            </w:r>
            <w:r w:rsidRPr="00935202">
              <w:rPr>
                <w:rStyle w:val="crossreference"/>
              </w:rPr>
              <w:fldChar w:fldCharType="separate"/>
            </w:r>
            <w:r w:rsidR="00163D01">
              <w:rPr>
                <w:rStyle w:val="crossreference"/>
              </w:rPr>
              <w:t>4.20.11</w:t>
            </w:r>
            <w:r w:rsidRPr="00935202">
              <w:rPr>
                <w:rStyle w:val="crossreference"/>
              </w:rPr>
              <w:fldChar w:fldCharType="end"/>
            </w:r>
          </w:p>
        </w:tc>
        <w:tc>
          <w:tcPr>
            <w:tcW w:w="2273" w:type="dxa"/>
            <w:tcMar>
              <w:left w:w="115" w:type="dxa"/>
              <w:right w:w="115" w:type="dxa"/>
            </w:tcMar>
          </w:tcPr>
          <w:p w14:paraId="046D0CA9" w14:textId="77777777" w:rsidR="00205C04" w:rsidRPr="00211F2B" w:rsidRDefault="00205C04" w:rsidP="005C0080">
            <w:pPr>
              <w:jc w:val="center"/>
            </w:pPr>
            <w:r w:rsidRPr="00211F2B">
              <w:t>X</w:t>
            </w:r>
          </w:p>
        </w:tc>
      </w:tr>
      <w:tr w:rsidR="002934C3" w:rsidRPr="00211F2B" w14:paraId="1352E767" w14:textId="77777777" w:rsidTr="00A20D7E">
        <w:trPr>
          <w:cantSplit/>
          <w:jc w:val="center"/>
        </w:trPr>
        <w:tc>
          <w:tcPr>
            <w:tcW w:w="5505" w:type="dxa"/>
            <w:tcMar>
              <w:left w:w="115" w:type="dxa"/>
              <w:right w:w="115" w:type="dxa"/>
            </w:tcMar>
          </w:tcPr>
          <w:p w14:paraId="09859768" w14:textId="77777777" w:rsidR="002934C3" w:rsidRPr="00211F2B" w:rsidRDefault="002934C3" w:rsidP="002934C3">
            <w:r w:rsidRPr="00211F2B">
              <w:t>Performance Verification</w:t>
            </w:r>
          </w:p>
        </w:tc>
        <w:tc>
          <w:tcPr>
            <w:tcW w:w="1852" w:type="dxa"/>
            <w:tcMar>
              <w:left w:w="115" w:type="dxa"/>
              <w:right w:w="115" w:type="dxa"/>
            </w:tcMar>
          </w:tcPr>
          <w:p w14:paraId="650E2AA0" w14:textId="50B6D942"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73" w:type="dxa"/>
            <w:shd w:val="clear" w:color="auto" w:fill="737373"/>
            <w:tcMar>
              <w:left w:w="115" w:type="dxa"/>
              <w:right w:w="115" w:type="dxa"/>
            </w:tcMar>
          </w:tcPr>
          <w:p w14:paraId="6B861EA7" w14:textId="77777777" w:rsidR="002934C3" w:rsidRPr="00211F2B" w:rsidRDefault="002934C3" w:rsidP="002934C3">
            <w:pPr>
              <w:jc w:val="center"/>
            </w:pPr>
          </w:p>
        </w:tc>
      </w:tr>
      <w:tr w:rsidR="002934C3" w:rsidRPr="00211F2B" w14:paraId="5A765FF7" w14:textId="77777777" w:rsidTr="00A20D7E">
        <w:trPr>
          <w:cantSplit/>
          <w:jc w:val="center"/>
        </w:trPr>
        <w:tc>
          <w:tcPr>
            <w:tcW w:w="5505" w:type="dxa"/>
            <w:tcMar>
              <w:left w:w="115" w:type="dxa"/>
              <w:right w:w="115" w:type="dxa"/>
            </w:tcMar>
          </w:tcPr>
          <w:p w14:paraId="6E842246" w14:textId="77777777" w:rsidR="002934C3" w:rsidRPr="00211F2B" w:rsidRDefault="002934C3" w:rsidP="002934C3">
            <w:pPr>
              <w:pStyle w:val="tableindent1"/>
            </w:pPr>
            <w:r w:rsidRPr="00211F2B">
              <w:t>Actuation Test</w:t>
            </w:r>
          </w:p>
        </w:tc>
        <w:tc>
          <w:tcPr>
            <w:tcW w:w="1852" w:type="dxa"/>
            <w:tcMar>
              <w:left w:w="115" w:type="dxa"/>
              <w:right w:w="115" w:type="dxa"/>
            </w:tcMar>
          </w:tcPr>
          <w:p w14:paraId="5E23B8AF" w14:textId="199252F6"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_Ref388278563 \r \h </w:instrText>
            </w:r>
            <w:r w:rsidRPr="00935202">
              <w:rPr>
                <w:rStyle w:val="crossreference"/>
              </w:rPr>
            </w:r>
            <w:r w:rsidRPr="00935202">
              <w:rPr>
                <w:rStyle w:val="crossreference"/>
              </w:rPr>
              <w:fldChar w:fldCharType="separate"/>
            </w:r>
            <w:r w:rsidR="00163D01">
              <w:rPr>
                <w:rStyle w:val="crossreference"/>
              </w:rPr>
              <w:t>4.20.7</w:t>
            </w:r>
            <w:r w:rsidRPr="00935202">
              <w:rPr>
                <w:rStyle w:val="crossreference"/>
              </w:rPr>
              <w:fldChar w:fldCharType="end"/>
            </w:r>
          </w:p>
        </w:tc>
        <w:tc>
          <w:tcPr>
            <w:tcW w:w="2273" w:type="dxa"/>
            <w:tcMar>
              <w:left w:w="115" w:type="dxa"/>
              <w:right w:w="115" w:type="dxa"/>
            </w:tcMar>
          </w:tcPr>
          <w:p w14:paraId="1B710916" w14:textId="77777777" w:rsidR="002934C3" w:rsidRPr="00211F2B" w:rsidRDefault="002934C3" w:rsidP="002934C3">
            <w:pPr>
              <w:jc w:val="center"/>
            </w:pPr>
            <w:r w:rsidRPr="00211F2B">
              <w:t>X</w:t>
            </w:r>
          </w:p>
        </w:tc>
      </w:tr>
      <w:tr w:rsidR="002934C3" w:rsidRPr="00211F2B" w14:paraId="1C033D17" w14:textId="77777777" w:rsidTr="00A20D7E">
        <w:trPr>
          <w:cantSplit/>
          <w:jc w:val="center"/>
        </w:trPr>
        <w:tc>
          <w:tcPr>
            <w:tcW w:w="5505" w:type="dxa"/>
            <w:tcMar>
              <w:left w:w="115" w:type="dxa"/>
              <w:right w:w="115" w:type="dxa"/>
            </w:tcMar>
          </w:tcPr>
          <w:p w14:paraId="0A4C71CE" w14:textId="77777777" w:rsidR="002934C3" w:rsidRPr="00211F2B" w:rsidRDefault="002934C3" w:rsidP="002934C3">
            <w:r w:rsidRPr="00211F2B">
              <w:t>Component Examination</w:t>
            </w:r>
          </w:p>
        </w:tc>
        <w:tc>
          <w:tcPr>
            <w:tcW w:w="1852" w:type="dxa"/>
            <w:tcMar>
              <w:left w:w="115" w:type="dxa"/>
              <w:right w:w="115" w:type="dxa"/>
            </w:tcMar>
          </w:tcPr>
          <w:p w14:paraId="31B6B4F8" w14:textId="1F2BEB74"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73" w:type="dxa"/>
            <w:shd w:val="clear" w:color="auto" w:fill="737373"/>
            <w:tcMar>
              <w:left w:w="115" w:type="dxa"/>
              <w:right w:w="115" w:type="dxa"/>
            </w:tcMar>
          </w:tcPr>
          <w:p w14:paraId="49494C5C" w14:textId="77777777" w:rsidR="002934C3" w:rsidRPr="00211F2B" w:rsidRDefault="002934C3" w:rsidP="002934C3">
            <w:pPr>
              <w:jc w:val="center"/>
            </w:pPr>
          </w:p>
        </w:tc>
      </w:tr>
      <w:tr w:rsidR="002934C3" w:rsidRPr="00211F2B" w14:paraId="5F1683B2" w14:textId="77777777" w:rsidTr="00A20D7E">
        <w:trPr>
          <w:cantSplit/>
          <w:jc w:val="center"/>
        </w:trPr>
        <w:tc>
          <w:tcPr>
            <w:tcW w:w="5505" w:type="dxa"/>
            <w:tcMar>
              <w:left w:w="115" w:type="dxa"/>
              <w:right w:w="115" w:type="dxa"/>
            </w:tcMar>
          </w:tcPr>
          <w:p w14:paraId="434B62C3" w14:textId="77777777" w:rsidR="002934C3" w:rsidRPr="00211F2B" w:rsidRDefault="002934C3" w:rsidP="002934C3">
            <w:pPr>
              <w:pStyle w:val="tableindent1"/>
            </w:pPr>
            <w:r w:rsidRPr="00211F2B">
              <w:t>Visual Examination</w:t>
            </w:r>
          </w:p>
        </w:tc>
        <w:tc>
          <w:tcPr>
            <w:tcW w:w="1852" w:type="dxa"/>
            <w:tcMar>
              <w:left w:w="115" w:type="dxa"/>
              <w:right w:w="115" w:type="dxa"/>
            </w:tcMar>
          </w:tcPr>
          <w:p w14:paraId="3E18B0A7" w14:textId="2B52333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73" w:type="dxa"/>
            <w:tcMar>
              <w:left w:w="115" w:type="dxa"/>
              <w:right w:w="115" w:type="dxa"/>
            </w:tcMar>
          </w:tcPr>
          <w:p w14:paraId="543DBA07" w14:textId="77777777" w:rsidR="002934C3" w:rsidRPr="00211F2B" w:rsidRDefault="002934C3" w:rsidP="002934C3">
            <w:pPr>
              <w:jc w:val="center"/>
            </w:pPr>
            <w:r w:rsidRPr="00211F2B">
              <w:t>X</w:t>
            </w:r>
          </w:p>
        </w:tc>
      </w:tr>
      <w:tr w:rsidR="002934C3" w:rsidRPr="00211F2B" w14:paraId="223B0D6D" w14:textId="77777777" w:rsidTr="00A20D7E">
        <w:trPr>
          <w:cantSplit/>
          <w:jc w:val="center"/>
        </w:trPr>
        <w:tc>
          <w:tcPr>
            <w:tcW w:w="5505" w:type="dxa"/>
            <w:tcMar>
              <w:left w:w="115" w:type="dxa"/>
              <w:right w:w="115" w:type="dxa"/>
            </w:tcMar>
          </w:tcPr>
          <w:p w14:paraId="7DC725BE" w14:textId="77777777" w:rsidR="002934C3" w:rsidRPr="00211F2B" w:rsidRDefault="002934C3" w:rsidP="002934C3">
            <w:r w:rsidRPr="00211F2B">
              <w:t>System Tests</w:t>
            </w:r>
            <w:r>
              <w:rPr>
                <w:vertAlign w:val="superscript"/>
              </w:rPr>
              <w:t>7</w:t>
            </w:r>
          </w:p>
        </w:tc>
        <w:tc>
          <w:tcPr>
            <w:tcW w:w="1852" w:type="dxa"/>
            <w:tcMar>
              <w:left w:w="115" w:type="dxa"/>
              <w:right w:w="115" w:type="dxa"/>
            </w:tcMar>
          </w:tcPr>
          <w:p w14:paraId="5BFFE14F" w14:textId="5A94DDB5"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_Ref388363142 \r \h </w:instrText>
            </w:r>
            <w:r w:rsidRPr="00935202">
              <w:rPr>
                <w:rStyle w:val="crossreference"/>
              </w:rPr>
            </w:r>
            <w:r w:rsidRPr="00935202">
              <w:rPr>
                <w:rStyle w:val="crossreference"/>
              </w:rPr>
              <w:fldChar w:fldCharType="separate"/>
            </w:r>
            <w:r w:rsidR="00163D01">
              <w:rPr>
                <w:rStyle w:val="crossreference"/>
              </w:rPr>
              <w:t>4.20.9</w:t>
            </w:r>
            <w:r w:rsidRPr="00935202">
              <w:rPr>
                <w:rStyle w:val="crossreference"/>
              </w:rPr>
              <w:fldChar w:fldCharType="end"/>
            </w:r>
          </w:p>
        </w:tc>
        <w:tc>
          <w:tcPr>
            <w:tcW w:w="2273" w:type="dxa"/>
            <w:tcMar>
              <w:left w:w="115" w:type="dxa"/>
              <w:right w:w="115" w:type="dxa"/>
            </w:tcMar>
          </w:tcPr>
          <w:p w14:paraId="02737423" w14:textId="77777777" w:rsidR="002934C3" w:rsidRPr="00211F2B" w:rsidRDefault="002934C3" w:rsidP="002934C3">
            <w:pPr>
              <w:jc w:val="center"/>
            </w:pPr>
            <w:r w:rsidRPr="00211F2B">
              <w:t>2</w:t>
            </w:r>
          </w:p>
        </w:tc>
      </w:tr>
      <w:tr w:rsidR="002934C3" w:rsidRPr="00211F2B" w14:paraId="060DB21E" w14:textId="77777777" w:rsidTr="00A20D7E">
        <w:trPr>
          <w:cantSplit/>
          <w:jc w:val="center"/>
        </w:trPr>
        <w:tc>
          <w:tcPr>
            <w:tcW w:w="5505" w:type="dxa"/>
            <w:tcMar>
              <w:left w:w="115" w:type="dxa"/>
              <w:right w:w="115" w:type="dxa"/>
            </w:tcMar>
          </w:tcPr>
          <w:p w14:paraId="4E7ED69B" w14:textId="77777777" w:rsidR="002934C3" w:rsidRPr="00211F2B" w:rsidRDefault="002934C3" w:rsidP="002934C3">
            <w:r w:rsidRPr="00211F2B">
              <w:t>System Functional Margin</w:t>
            </w:r>
            <w:r>
              <w:rPr>
                <w:vertAlign w:val="superscript"/>
              </w:rPr>
              <w:t>7</w:t>
            </w:r>
          </w:p>
        </w:tc>
        <w:tc>
          <w:tcPr>
            <w:tcW w:w="1852" w:type="dxa"/>
            <w:tcMar>
              <w:left w:w="115" w:type="dxa"/>
              <w:right w:w="115" w:type="dxa"/>
            </w:tcMar>
          </w:tcPr>
          <w:p w14:paraId="72FBD824" w14:textId="5480A6A9"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_Ref388363175 \r \h </w:instrText>
            </w:r>
            <w:r w:rsidRPr="00935202">
              <w:rPr>
                <w:rStyle w:val="crossreference"/>
              </w:rPr>
            </w:r>
            <w:r w:rsidRPr="00935202">
              <w:rPr>
                <w:rStyle w:val="crossreference"/>
              </w:rPr>
              <w:fldChar w:fldCharType="separate"/>
            </w:r>
            <w:r w:rsidR="00163D01">
              <w:rPr>
                <w:rStyle w:val="crossreference"/>
              </w:rPr>
              <w:t>4.20.6</w:t>
            </w:r>
            <w:r w:rsidRPr="00935202">
              <w:rPr>
                <w:rStyle w:val="crossreference"/>
              </w:rPr>
              <w:fldChar w:fldCharType="end"/>
            </w:r>
          </w:p>
        </w:tc>
        <w:tc>
          <w:tcPr>
            <w:tcW w:w="2273" w:type="dxa"/>
            <w:tcMar>
              <w:left w:w="115" w:type="dxa"/>
              <w:right w:w="115" w:type="dxa"/>
            </w:tcMar>
          </w:tcPr>
          <w:p w14:paraId="429FC321" w14:textId="77777777" w:rsidR="002934C3" w:rsidRPr="00211F2B" w:rsidRDefault="002934C3" w:rsidP="002934C3">
            <w:pPr>
              <w:jc w:val="center"/>
            </w:pPr>
            <w:r w:rsidRPr="00211F2B">
              <w:t>X</w:t>
            </w:r>
          </w:p>
        </w:tc>
      </w:tr>
      <w:tr w:rsidR="002934C3" w:rsidRPr="00211F2B" w14:paraId="7AA5290C" w14:textId="77777777" w:rsidTr="00A20D7E">
        <w:trPr>
          <w:cantSplit/>
          <w:jc w:val="center"/>
        </w:trPr>
        <w:tc>
          <w:tcPr>
            <w:tcW w:w="5505" w:type="dxa"/>
            <w:tcMar>
              <w:left w:w="115" w:type="dxa"/>
              <w:right w:w="115" w:type="dxa"/>
            </w:tcMar>
          </w:tcPr>
          <w:p w14:paraId="5676D64E" w14:textId="77777777" w:rsidR="002934C3" w:rsidRPr="00211F2B" w:rsidRDefault="002934C3" w:rsidP="002934C3">
            <w:r w:rsidRPr="00211F2B">
              <w:lastRenderedPageBreak/>
              <w:t>Burst Test</w:t>
            </w:r>
          </w:p>
        </w:tc>
        <w:tc>
          <w:tcPr>
            <w:tcW w:w="1852" w:type="dxa"/>
            <w:tcMar>
              <w:left w:w="115" w:type="dxa"/>
              <w:right w:w="115" w:type="dxa"/>
            </w:tcMar>
          </w:tcPr>
          <w:p w14:paraId="28084B06" w14:textId="51A26DEA" w:rsidR="002934C3" w:rsidRPr="00211F2B" w:rsidRDefault="0007290D" w:rsidP="002934C3">
            <w:pPr>
              <w:jc w:val="center"/>
            </w:pPr>
            <w:r w:rsidRPr="00935202">
              <w:rPr>
                <w:rStyle w:val="crossreference"/>
              </w:rPr>
              <w:fldChar w:fldCharType="begin"/>
            </w:r>
            <w:r w:rsidR="00F3246F" w:rsidRPr="00935202">
              <w:rPr>
                <w:rStyle w:val="crossreference"/>
              </w:rPr>
              <w:instrText xml:space="preserve"> REF _Ref388363200 \r \h </w:instrText>
            </w:r>
            <w:r w:rsidRPr="00935202">
              <w:rPr>
                <w:rStyle w:val="crossreference"/>
              </w:rPr>
            </w:r>
            <w:r w:rsidRPr="00935202">
              <w:rPr>
                <w:rStyle w:val="crossreference"/>
              </w:rPr>
              <w:fldChar w:fldCharType="separate"/>
            </w:r>
            <w:r w:rsidR="00163D01">
              <w:rPr>
                <w:rStyle w:val="crossreference"/>
              </w:rPr>
              <w:t>4.20.14</w:t>
            </w:r>
            <w:r w:rsidRPr="00935202">
              <w:rPr>
                <w:rStyle w:val="crossreference"/>
              </w:rPr>
              <w:fldChar w:fldCharType="end"/>
            </w:r>
          </w:p>
        </w:tc>
        <w:tc>
          <w:tcPr>
            <w:tcW w:w="2273" w:type="dxa"/>
            <w:tcMar>
              <w:left w:w="115" w:type="dxa"/>
              <w:right w:w="115" w:type="dxa"/>
            </w:tcMar>
          </w:tcPr>
          <w:p w14:paraId="6132F31A" w14:textId="77777777" w:rsidR="002934C3" w:rsidRPr="00211F2B" w:rsidRDefault="002934C3" w:rsidP="002934C3">
            <w:pPr>
              <w:jc w:val="center"/>
            </w:pPr>
            <w:r w:rsidRPr="00211F2B">
              <w:t>2</w:t>
            </w:r>
          </w:p>
        </w:tc>
      </w:tr>
      <w:tr w:rsidR="00CE0A57" w:rsidRPr="00211F2B" w14:paraId="6939C266" w14:textId="77777777" w:rsidTr="00A20D7E">
        <w:trPr>
          <w:jc w:val="center"/>
        </w:trPr>
        <w:tc>
          <w:tcPr>
            <w:tcW w:w="9630" w:type="dxa"/>
            <w:gridSpan w:val="3"/>
            <w:tcMar>
              <w:left w:w="115" w:type="dxa"/>
              <w:right w:w="115" w:type="dxa"/>
            </w:tcMar>
          </w:tcPr>
          <w:p w14:paraId="2D24B430" w14:textId="77777777" w:rsidR="00CE0A57" w:rsidRPr="00211F2B" w:rsidRDefault="00CE0A57" w:rsidP="00D005B1">
            <w:pPr>
              <w:pStyle w:val="table10"/>
            </w:pPr>
            <w:r>
              <w:rPr>
                <w:vertAlign w:val="superscript"/>
              </w:rPr>
              <w:t>1</w:t>
            </w:r>
            <w:r w:rsidRPr="00C83EEB">
              <w:t>T</w:t>
            </w:r>
            <w:r w:rsidRPr="00211F2B">
              <w:t>he tests required by this table apply to fully assembled valves</w:t>
            </w:r>
            <w:r w:rsidR="00853EF9">
              <w:t>,</w:t>
            </w:r>
            <w:r w:rsidRPr="00211F2B">
              <w:t xml:space="preserve"> including the actuation assembly, pilot valves, flight brackets, connectors, and plumbing.</w:t>
            </w:r>
          </w:p>
          <w:p w14:paraId="74214E9B" w14:textId="6F22FE91" w:rsidR="00CE0A57" w:rsidRPr="00211F2B" w:rsidRDefault="00CE0A57" w:rsidP="00D005B1">
            <w:pPr>
              <w:pStyle w:val="table10"/>
            </w:pPr>
            <w:r>
              <w:rPr>
                <w:vertAlign w:val="superscript"/>
              </w:rPr>
              <w:t>2</w:t>
            </w:r>
            <w:r w:rsidRPr="00211F2B">
              <w:t>The same</w:t>
            </w:r>
            <w:r w:rsidR="00BE00E5">
              <w:t xml:space="preserve"> three </w:t>
            </w:r>
            <w:r w:rsidRPr="00211F2B">
              <w:t>sample components shall undergo each test designated with an X</w:t>
            </w:r>
            <w:r w:rsidR="00CE07D6">
              <w:t xml:space="preserve">. </w:t>
            </w:r>
            <w:r w:rsidRPr="00211F2B">
              <w:t xml:space="preserve">For a test designated with a quantity of less than </w:t>
            </w:r>
            <w:r w:rsidR="00BE00E5">
              <w:t>three</w:t>
            </w:r>
            <w:r w:rsidRPr="00211F2B">
              <w:t>, each sample component tested shall be one of the original</w:t>
            </w:r>
            <w:r w:rsidR="00BE00E5">
              <w:t xml:space="preserve"> three </w:t>
            </w:r>
            <w:r w:rsidRPr="00211F2B">
              <w:t>sample components.</w:t>
            </w:r>
          </w:p>
          <w:p w14:paraId="3CD180DA" w14:textId="6FB09DB9" w:rsidR="00CE0A57" w:rsidRPr="00211F2B" w:rsidRDefault="00CE0A57" w:rsidP="00D005B1">
            <w:pPr>
              <w:pStyle w:val="table10"/>
            </w:pPr>
            <w:r>
              <w:rPr>
                <w:vertAlign w:val="superscript"/>
              </w:rPr>
              <w:t>3</w:t>
            </w:r>
            <w:r w:rsidRPr="00211F2B">
              <w:t xml:space="preserve">Perform the </w:t>
            </w:r>
            <w:r w:rsidR="00A20D7E" w:rsidRPr="00211F2B">
              <w:t>valve actuation</w:t>
            </w:r>
            <w:r w:rsidRPr="00211F2B">
              <w:t xml:space="preserve"> test </w:t>
            </w:r>
            <w:r w:rsidR="005F1A28">
              <w:t>IAW</w:t>
            </w:r>
            <w:r w:rsidRPr="00211F2B">
              <w:t xml:space="preserve"> </w:t>
            </w:r>
            <w:r w:rsidR="009D09A1">
              <w:t>Subsection</w:t>
            </w:r>
            <w:r w:rsidR="009D09A1" w:rsidRPr="00211F2B">
              <w:t xml:space="preserve"> </w:t>
            </w:r>
            <w:r w:rsidR="0007290D" w:rsidRPr="00D005B1">
              <w:rPr>
                <w:rStyle w:val="crossreferencetableTNW"/>
              </w:rPr>
              <w:fldChar w:fldCharType="begin"/>
            </w:r>
            <w:r w:rsidR="009D09A1"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07290D" w:rsidRPr="00D005B1">
              <w:rPr>
                <w:rStyle w:val="crossreferencetableTNW"/>
              </w:rPr>
            </w:r>
            <w:r w:rsidR="0007290D" w:rsidRPr="00D005B1">
              <w:rPr>
                <w:rStyle w:val="crossreferencetableTNW"/>
              </w:rPr>
              <w:fldChar w:fldCharType="separate"/>
            </w:r>
            <w:r w:rsidR="00163D01">
              <w:rPr>
                <w:rStyle w:val="crossreferencetableTNW"/>
              </w:rPr>
              <w:t>4.20.7</w:t>
            </w:r>
            <w:r w:rsidR="0007290D" w:rsidRPr="00D005B1">
              <w:rPr>
                <w:rStyle w:val="crossreferencetableTNW"/>
              </w:rPr>
              <w:fldChar w:fldCharType="end"/>
            </w:r>
            <w:r w:rsidRPr="00211F2B">
              <w:t>.</w:t>
            </w:r>
          </w:p>
          <w:p w14:paraId="4C48FE71" w14:textId="77777777" w:rsidR="00CE0A57" w:rsidRPr="00211F2B" w:rsidRDefault="00CE0A57" w:rsidP="00D005B1">
            <w:pPr>
              <w:pStyle w:val="table10"/>
            </w:pPr>
            <w:r>
              <w:rPr>
                <w:vertAlign w:val="superscript"/>
              </w:rPr>
              <w:t>4</w:t>
            </w:r>
            <w:r w:rsidRPr="00211F2B">
              <w:t>This test may be performed at system level during engine firings if the minimum humidity level required for operational use is enveloped during testing.</w:t>
            </w:r>
          </w:p>
          <w:p w14:paraId="27560753" w14:textId="77777777" w:rsidR="00CE0A57" w:rsidRPr="00211F2B" w:rsidRDefault="00CE0A57" w:rsidP="00D005B1">
            <w:pPr>
              <w:pStyle w:val="table10"/>
            </w:pPr>
            <w:r>
              <w:rPr>
                <w:vertAlign w:val="superscript"/>
              </w:rPr>
              <w:t>5</w:t>
            </w:r>
            <w:r w:rsidRPr="00211F2B">
              <w:t>Valve testing during vibration shall verify valve functionality in its intended FTS configuration.</w:t>
            </w:r>
          </w:p>
          <w:tbl>
            <w:tblPr>
              <w:tblW w:w="940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00"/>
            </w:tblGrid>
            <w:tr w:rsidR="00CE0A57" w:rsidRPr="00211F2B" w14:paraId="6D96C8AE" w14:textId="77777777" w:rsidTr="005B73CE">
              <w:trPr>
                <w:jc w:val="center"/>
              </w:trPr>
              <w:tc>
                <w:tcPr>
                  <w:tcW w:w="9400" w:type="dxa"/>
                  <w:shd w:val="clear" w:color="auto" w:fill="auto"/>
                  <w:tcMar>
                    <w:top w:w="58" w:type="dxa"/>
                    <w:left w:w="115" w:type="dxa"/>
                    <w:bottom w:w="58" w:type="dxa"/>
                    <w:right w:w="115" w:type="dxa"/>
                  </w:tcMar>
                </w:tcPr>
                <w:p w14:paraId="2A63BF90" w14:textId="77777777" w:rsidR="00CE0A57" w:rsidRPr="00211F2B" w:rsidRDefault="00CE0A57" w:rsidP="009B4146">
                  <w:pPr>
                    <w:pStyle w:val="tablenumber110"/>
                    <w:numPr>
                      <w:ilvl w:val="3"/>
                      <w:numId w:val="25"/>
                    </w:numPr>
                  </w:pPr>
                  <w:r w:rsidRPr="00211F2B">
                    <w:t xml:space="preserve">The valve shall meet </w:t>
                  </w:r>
                  <w:r>
                    <w:t>its</w:t>
                  </w:r>
                  <w:r w:rsidRPr="00211F2B">
                    <w:t xml:space="preserve"> leak specification in the closed position for the first half of the vibration test.</w:t>
                  </w:r>
                </w:p>
                <w:p w14:paraId="4FB8CAEF" w14:textId="77777777" w:rsidR="00CE0A57" w:rsidRPr="00211F2B" w:rsidRDefault="00CE0A57" w:rsidP="00C66E2C">
                  <w:pPr>
                    <w:pStyle w:val="tablenumber110"/>
                  </w:pPr>
                  <w:r w:rsidRPr="00211F2B">
                    <w:t>Open the valve and verify pressure on valve output port.</w:t>
                  </w:r>
                </w:p>
                <w:p w14:paraId="7F4E0192" w14:textId="77777777" w:rsidR="00CE0A57" w:rsidRPr="00211F2B" w:rsidRDefault="00CE0A57" w:rsidP="00C66E2C">
                  <w:pPr>
                    <w:pStyle w:val="tablenumber110"/>
                  </w:pPr>
                  <w:r w:rsidRPr="00211F2B">
                    <w:t>The second half of the vibration test shall verify no transfer of the valve back to the closed position and verify no out-of-specification loss of pressure.</w:t>
                  </w:r>
                </w:p>
                <w:p w14:paraId="6E9F3A91" w14:textId="3C458FA7" w:rsidR="00CE0A57" w:rsidRPr="00211F2B" w:rsidRDefault="00CE0A57" w:rsidP="00C66E2C">
                  <w:pPr>
                    <w:pStyle w:val="tablenumber110"/>
                  </w:pPr>
                  <w:r w:rsidRPr="00211F2B">
                    <w:t xml:space="preserve">Perform the </w:t>
                  </w:r>
                  <w:r w:rsidR="00853EF9" w:rsidRPr="00211F2B">
                    <w:t>valve actuation test</w:t>
                  </w:r>
                  <w:r w:rsidRPr="00211F2B">
                    <w:t xml:space="preserve"> </w:t>
                  </w:r>
                  <w:r w:rsidR="005F1A28">
                    <w:t>IAW</w:t>
                  </w:r>
                  <w:r w:rsidRPr="00211F2B">
                    <w:t xml:space="preserve"> </w:t>
                  </w:r>
                  <w:r w:rsidR="009D09A1">
                    <w:t>Subsection</w:t>
                  </w:r>
                  <w:r w:rsidR="009D09A1" w:rsidRPr="00211F2B">
                    <w:t xml:space="preserve"> </w:t>
                  </w:r>
                  <w:r w:rsidR="009610C7" w:rsidRPr="00D005B1">
                    <w:rPr>
                      <w:rStyle w:val="crossreferencetableTNW"/>
                    </w:rPr>
                    <w:fldChar w:fldCharType="begin"/>
                  </w:r>
                  <w:r w:rsidR="009610C7"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9610C7" w:rsidRPr="00D005B1">
                    <w:rPr>
                      <w:rStyle w:val="crossreferencetableTNW"/>
                    </w:rPr>
                  </w:r>
                  <w:r w:rsidR="009610C7" w:rsidRPr="00D005B1">
                    <w:rPr>
                      <w:rStyle w:val="crossreferencetableTNW"/>
                    </w:rPr>
                    <w:fldChar w:fldCharType="separate"/>
                  </w:r>
                  <w:r w:rsidR="00163D01">
                    <w:rPr>
                      <w:rStyle w:val="crossreferencetableTNW"/>
                    </w:rPr>
                    <w:t>4.20.7</w:t>
                  </w:r>
                  <w:r w:rsidR="009610C7" w:rsidRPr="00D005B1">
                    <w:rPr>
                      <w:rStyle w:val="crossreferencetableTNW"/>
                    </w:rPr>
                    <w:fldChar w:fldCharType="end"/>
                  </w:r>
                  <w:r w:rsidRPr="00211F2B">
                    <w:t xml:space="preserve"> prior to the end of the vibration test for each axis.</w:t>
                  </w:r>
                </w:p>
              </w:tc>
            </w:tr>
          </w:tbl>
          <w:p w14:paraId="4C9DACBA" w14:textId="731CAD5F" w:rsidR="00CE0A57" w:rsidRPr="00211F2B" w:rsidRDefault="00CE0A57" w:rsidP="00D005B1">
            <w:pPr>
              <w:pStyle w:val="table10"/>
            </w:pPr>
            <w:r>
              <w:rPr>
                <w:vertAlign w:val="superscript"/>
              </w:rPr>
              <w:t>6</w:t>
            </w:r>
            <w:r w:rsidRPr="00211F2B">
              <w:t>2/3 of all shock tests on each component shall be performed in a closed position with</w:t>
            </w:r>
            <w:r w:rsidR="0046170E">
              <w:t xml:space="preserve"> the MEOP </w:t>
            </w:r>
            <w:r w:rsidRPr="00211F2B">
              <w:t>applied to</w:t>
            </w:r>
            <w:r w:rsidR="0046170E">
              <w:t xml:space="preserve"> the</w:t>
            </w:r>
            <w:r w:rsidRPr="00211F2B">
              <w:t xml:space="preserve"> inlet</w:t>
            </w:r>
            <w:r w:rsidR="00CE07D6">
              <w:t xml:space="preserve">. </w:t>
            </w:r>
            <w:r w:rsidR="0046170E">
              <w:t>The u</w:t>
            </w:r>
            <w:r w:rsidRPr="00211F2B">
              <w:t>nit shall meet leak rate performance requirements after shock</w:t>
            </w:r>
            <w:r w:rsidR="00CE07D6">
              <w:t xml:space="preserve">. </w:t>
            </w:r>
            <w:r w:rsidR="005F0F56">
              <w:t>One third</w:t>
            </w:r>
            <w:r w:rsidRPr="00211F2B">
              <w:t xml:space="preserve"> of all shock tests on each component shall be performed in an open position to verify the valve does not move after the shock</w:t>
            </w:r>
            <w:r w:rsidR="00CE07D6">
              <w:t xml:space="preserve">. </w:t>
            </w:r>
            <w:r w:rsidRPr="00211F2B">
              <w:t>Valve position movement may be verified by visual inspection</w:t>
            </w:r>
            <w:r w:rsidR="00CE07D6">
              <w:t xml:space="preserve">. </w:t>
            </w:r>
            <w:r w:rsidRPr="00211F2B">
              <w:t xml:space="preserve">Perform the </w:t>
            </w:r>
            <w:r w:rsidR="00853EF9" w:rsidRPr="00211F2B">
              <w:t>valve actuatio</w:t>
            </w:r>
            <w:r w:rsidRPr="00211F2B">
              <w:t xml:space="preserve">n test </w:t>
            </w:r>
            <w:r w:rsidR="005F1A28">
              <w:t>IAW</w:t>
            </w:r>
            <w:r w:rsidRPr="00211F2B">
              <w:t xml:space="preserve"> </w:t>
            </w:r>
            <w:r w:rsidR="009D09A1">
              <w:t>Subsection</w:t>
            </w:r>
            <w:r w:rsidR="009D09A1" w:rsidRPr="00211F2B">
              <w:t xml:space="preserve"> </w:t>
            </w:r>
            <w:r w:rsidR="0007290D" w:rsidRPr="00D005B1">
              <w:rPr>
                <w:rStyle w:val="crossreferencetableTNW"/>
              </w:rPr>
              <w:fldChar w:fldCharType="begin"/>
            </w:r>
            <w:r w:rsidR="009D09A1" w:rsidRPr="00D005B1">
              <w:rPr>
                <w:rStyle w:val="crossreferencetableTNW"/>
              </w:rPr>
              <w:instrText xml:space="preserve"> REF _Ref388278563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07290D" w:rsidRPr="00D005B1">
              <w:rPr>
                <w:rStyle w:val="crossreferencetableTNW"/>
              </w:rPr>
            </w:r>
            <w:r w:rsidR="0007290D" w:rsidRPr="00D005B1">
              <w:rPr>
                <w:rStyle w:val="crossreferencetableTNW"/>
              </w:rPr>
              <w:fldChar w:fldCharType="separate"/>
            </w:r>
            <w:r w:rsidR="00163D01">
              <w:rPr>
                <w:rStyle w:val="crossreferencetableTNW"/>
              </w:rPr>
              <w:t>4.20.7</w:t>
            </w:r>
            <w:r w:rsidR="0007290D" w:rsidRPr="00D005B1">
              <w:rPr>
                <w:rStyle w:val="crossreferencetableTNW"/>
              </w:rPr>
              <w:fldChar w:fldCharType="end"/>
            </w:r>
            <w:r w:rsidRPr="00211F2B">
              <w:t xml:space="preserve"> after shock testing is completed.</w:t>
            </w:r>
          </w:p>
          <w:p w14:paraId="57F83C9A" w14:textId="692A9668" w:rsidR="00CE0A57" w:rsidRPr="00211F2B" w:rsidRDefault="00CE0A57" w:rsidP="00D005B1">
            <w:pPr>
              <w:pStyle w:val="table10"/>
            </w:pPr>
            <w:r>
              <w:rPr>
                <w:vertAlign w:val="superscript"/>
              </w:rPr>
              <w:t>7</w:t>
            </w:r>
            <w:r w:rsidRPr="00211F2B">
              <w:t>Only one of these tests will be required</w:t>
            </w:r>
            <w:r w:rsidR="00CE07D6">
              <w:t xml:space="preserve">. </w:t>
            </w:r>
            <w:r w:rsidRPr="00211F2B">
              <w:t>Range Safety will determine which one of these tests shall be performed on a case-by-case basis</w:t>
            </w:r>
            <w:r w:rsidR="00CE07D6">
              <w:t xml:space="preserve">. </w:t>
            </w:r>
            <w:r w:rsidRPr="00211F2B">
              <w:t>These tests may be performed as part of system-level engine testing if valves demonstrate margin over acceptance testing.</w:t>
            </w:r>
          </w:p>
        </w:tc>
      </w:tr>
    </w:tbl>
    <w:p w14:paraId="67E3B6D1" w14:textId="77777777" w:rsidR="005C2CE3" w:rsidRPr="00211F2B" w:rsidRDefault="005C2CE3" w:rsidP="00211F2B"/>
    <w:tbl>
      <w:tblPr>
        <w:tblW w:w="984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259"/>
        <w:gridCol w:w="2070"/>
        <w:gridCol w:w="2518"/>
      </w:tblGrid>
      <w:tr w:rsidR="00345F1A" w:rsidRPr="00211F2B" w14:paraId="0565EBD9" w14:textId="77777777" w:rsidTr="005B73CE">
        <w:trPr>
          <w:cantSplit/>
          <w:jc w:val="center"/>
        </w:trPr>
        <w:tc>
          <w:tcPr>
            <w:tcW w:w="9847"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25E9621E" w14:textId="278CD7BE" w:rsidR="00345F1A" w:rsidRPr="006E780A" w:rsidRDefault="00A20D7E" w:rsidP="00AF56CE">
            <w:pPr>
              <w:pStyle w:val="titleoftable"/>
            </w:pPr>
            <w:bookmarkStart w:id="647" w:name="_Ref387751491"/>
            <w:bookmarkStart w:id="648" w:name="_Toc197434434"/>
            <w:r w:rsidRPr="006E780A">
              <w:t xml:space="preserve">Table </w:t>
            </w:r>
            <w:fldSimple w:instr=" STYLEREF 1 \s ">
              <w:r w:rsidR="00163D01">
                <w:rPr>
                  <w:noProof/>
                </w:rPr>
                <w:t>4</w:t>
              </w:r>
            </w:fldSimple>
            <w:r w:rsidR="00C05177">
              <w:noBreakHyphen/>
            </w:r>
            <w:fldSimple w:instr=" SEQ Table \* ARABIC \s 1 ">
              <w:r w:rsidR="00163D01">
                <w:rPr>
                  <w:noProof/>
                </w:rPr>
                <w:t>23</w:t>
              </w:r>
            </w:fldSimple>
            <w:bookmarkEnd w:id="647"/>
            <w:r w:rsidRPr="006E780A">
              <w:t>.</w:t>
            </w:r>
            <w:r w:rsidRPr="006E780A">
              <w:tab/>
              <w:t>Electro-Pneumatic (Pilot) Valve Acceptance Test Requirements</w:t>
            </w:r>
            <w:r w:rsidRPr="00AF56CE">
              <w:rPr>
                <w:vertAlign w:val="superscript"/>
              </w:rPr>
              <w:t>1</w:t>
            </w:r>
            <w:bookmarkEnd w:id="648"/>
          </w:p>
        </w:tc>
      </w:tr>
      <w:tr w:rsidR="00345F1A" w:rsidRPr="005C0080" w14:paraId="198C200E" w14:textId="77777777" w:rsidTr="005B73CE">
        <w:trPr>
          <w:cantSplit/>
          <w:jc w:val="center"/>
        </w:trPr>
        <w:tc>
          <w:tcPr>
            <w:tcW w:w="5259" w:type="dxa"/>
            <w:tcBorders>
              <w:top w:val="double" w:sz="4" w:space="0" w:color="auto"/>
            </w:tcBorders>
            <w:tcMar>
              <w:left w:w="115" w:type="dxa"/>
              <w:right w:w="115" w:type="dxa"/>
            </w:tcMar>
          </w:tcPr>
          <w:p w14:paraId="32159A3B" w14:textId="77777777" w:rsidR="00345F1A" w:rsidRPr="005C0080" w:rsidRDefault="00345F1A" w:rsidP="008842FB">
            <w:pPr>
              <w:keepNext/>
              <w:jc w:val="center"/>
              <w:rPr>
                <w:b/>
              </w:rPr>
            </w:pPr>
            <w:r w:rsidRPr="005C0080">
              <w:rPr>
                <w:b/>
              </w:rPr>
              <w:t>Test</w:t>
            </w:r>
          </w:p>
        </w:tc>
        <w:tc>
          <w:tcPr>
            <w:tcW w:w="2070" w:type="dxa"/>
            <w:tcBorders>
              <w:top w:val="double" w:sz="4" w:space="0" w:color="auto"/>
            </w:tcBorders>
            <w:tcMar>
              <w:left w:w="115" w:type="dxa"/>
              <w:right w:w="115" w:type="dxa"/>
            </w:tcMar>
          </w:tcPr>
          <w:p w14:paraId="01CA9E55" w14:textId="77777777" w:rsidR="00345F1A" w:rsidRPr="005C0080" w:rsidRDefault="00935202" w:rsidP="008842FB">
            <w:pPr>
              <w:keepNext/>
              <w:jc w:val="center"/>
              <w:rPr>
                <w:b/>
              </w:rPr>
            </w:pPr>
            <w:r w:rsidRPr="00935202">
              <w:rPr>
                <w:b/>
              </w:rPr>
              <w:t>Section</w:t>
            </w:r>
          </w:p>
        </w:tc>
        <w:tc>
          <w:tcPr>
            <w:tcW w:w="2518" w:type="dxa"/>
            <w:tcBorders>
              <w:top w:val="double" w:sz="4" w:space="0" w:color="auto"/>
            </w:tcBorders>
            <w:tcMar>
              <w:left w:w="115" w:type="dxa"/>
              <w:right w:w="115" w:type="dxa"/>
            </w:tcMar>
          </w:tcPr>
          <w:p w14:paraId="5528CEA3" w14:textId="77777777" w:rsidR="00345F1A" w:rsidRPr="005C0080" w:rsidRDefault="00345F1A" w:rsidP="008842FB">
            <w:pPr>
              <w:keepNext/>
              <w:jc w:val="center"/>
              <w:rPr>
                <w:b/>
              </w:rPr>
            </w:pPr>
            <w:r w:rsidRPr="005C0080">
              <w:rPr>
                <w:b/>
              </w:rPr>
              <w:t>Quantity Tested</w:t>
            </w:r>
          </w:p>
        </w:tc>
      </w:tr>
      <w:tr w:rsidR="002934C3" w:rsidRPr="00211F2B" w14:paraId="51CE7E23" w14:textId="77777777" w:rsidTr="005B73CE">
        <w:tblPrEx>
          <w:tblCellMar>
            <w:left w:w="108" w:type="dxa"/>
            <w:right w:w="108" w:type="dxa"/>
          </w:tblCellMar>
        </w:tblPrEx>
        <w:trPr>
          <w:cantSplit/>
          <w:jc w:val="center"/>
        </w:trPr>
        <w:tc>
          <w:tcPr>
            <w:tcW w:w="5259" w:type="dxa"/>
            <w:tcMar>
              <w:left w:w="115" w:type="dxa"/>
              <w:right w:w="115" w:type="dxa"/>
            </w:tcMar>
          </w:tcPr>
          <w:p w14:paraId="2FB68597" w14:textId="77777777" w:rsidR="002934C3" w:rsidRPr="00211F2B" w:rsidRDefault="002934C3" w:rsidP="002934C3">
            <w:r w:rsidRPr="00211F2B">
              <w:t>Component Examination</w:t>
            </w:r>
          </w:p>
        </w:tc>
        <w:tc>
          <w:tcPr>
            <w:tcW w:w="2070" w:type="dxa"/>
            <w:tcMar>
              <w:left w:w="115" w:type="dxa"/>
              <w:right w:w="115" w:type="dxa"/>
            </w:tcMar>
          </w:tcPr>
          <w:p w14:paraId="082FB6CB" w14:textId="200F3532"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518" w:type="dxa"/>
            <w:shd w:val="clear" w:color="auto" w:fill="737373"/>
            <w:tcMar>
              <w:left w:w="115" w:type="dxa"/>
              <w:right w:w="115" w:type="dxa"/>
            </w:tcMar>
          </w:tcPr>
          <w:p w14:paraId="2984416B" w14:textId="77777777" w:rsidR="002934C3" w:rsidRPr="00211F2B" w:rsidRDefault="002934C3" w:rsidP="002934C3">
            <w:pPr>
              <w:jc w:val="center"/>
            </w:pPr>
          </w:p>
        </w:tc>
      </w:tr>
      <w:tr w:rsidR="002934C3" w:rsidRPr="00211F2B" w14:paraId="55DB2189" w14:textId="77777777" w:rsidTr="005B73CE">
        <w:tblPrEx>
          <w:tblCellMar>
            <w:left w:w="108" w:type="dxa"/>
            <w:right w:w="108" w:type="dxa"/>
          </w:tblCellMar>
        </w:tblPrEx>
        <w:trPr>
          <w:cantSplit/>
          <w:jc w:val="center"/>
        </w:trPr>
        <w:tc>
          <w:tcPr>
            <w:tcW w:w="5259" w:type="dxa"/>
            <w:tcMar>
              <w:left w:w="115" w:type="dxa"/>
              <w:right w:w="115" w:type="dxa"/>
            </w:tcMar>
          </w:tcPr>
          <w:p w14:paraId="79C9DD80" w14:textId="77777777" w:rsidR="002934C3" w:rsidRPr="00211F2B" w:rsidRDefault="002934C3" w:rsidP="002934C3">
            <w:pPr>
              <w:pStyle w:val="tableindent1"/>
            </w:pPr>
            <w:r>
              <w:t>Visual Examination</w:t>
            </w:r>
            <w:r>
              <w:rPr>
                <w:vertAlign w:val="superscript"/>
              </w:rPr>
              <w:t>2</w:t>
            </w:r>
          </w:p>
        </w:tc>
        <w:tc>
          <w:tcPr>
            <w:tcW w:w="2070" w:type="dxa"/>
            <w:tcMar>
              <w:left w:w="115" w:type="dxa"/>
              <w:right w:w="115" w:type="dxa"/>
            </w:tcMar>
          </w:tcPr>
          <w:p w14:paraId="50438111" w14:textId="65F1BFC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518" w:type="dxa"/>
            <w:tcMar>
              <w:left w:w="115" w:type="dxa"/>
              <w:right w:w="115" w:type="dxa"/>
            </w:tcMar>
          </w:tcPr>
          <w:p w14:paraId="48BB55E6" w14:textId="77777777" w:rsidR="002934C3" w:rsidRPr="00211F2B" w:rsidRDefault="002934C3" w:rsidP="002934C3">
            <w:pPr>
              <w:jc w:val="center"/>
            </w:pPr>
            <w:r w:rsidRPr="00211F2B">
              <w:t>100%</w:t>
            </w:r>
          </w:p>
        </w:tc>
      </w:tr>
      <w:tr w:rsidR="002934C3" w:rsidRPr="00211F2B" w14:paraId="0D51CC22" w14:textId="77777777" w:rsidTr="005B73CE">
        <w:tblPrEx>
          <w:tblCellMar>
            <w:left w:w="108" w:type="dxa"/>
            <w:right w:w="108" w:type="dxa"/>
          </w:tblCellMar>
        </w:tblPrEx>
        <w:trPr>
          <w:cantSplit/>
          <w:jc w:val="center"/>
        </w:trPr>
        <w:tc>
          <w:tcPr>
            <w:tcW w:w="5259" w:type="dxa"/>
            <w:tcMar>
              <w:left w:w="115" w:type="dxa"/>
              <w:right w:w="115" w:type="dxa"/>
            </w:tcMar>
          </w:tcPr>
          <w:p w14:paraId="52A25B76" w14:textId="77777777" w:rsidR="002934C3" w:rsidRPr="00211F2B" w:rsidRDefault="002934C3" w:rsidP="002934C3">
            <w:pPr>
              <w:pStyle w:val="tableindent1"/>
            </w:pPr>
            <w:r w:rsidRPr="00211F2B">
              <w:t>Dimension Measurement</w:t>
            </w:r>
          </w:p>
        </w:tc>
        <w:tc>
          <w:tcPr>
            <w:tcW w:w="2070" w:type="dxa"/>
            <w:tcMar>
              <w:left w:w="115" w:type="dxa"/>
              <w:right w:w="115" w:type="dxa"/>
            </w:tcMar>
          </w:tcPr>
          <w:p w14:paraId="399B9DC7" w14:textId="63AAAA38"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518" w:type="dxa"/>
            <w:tcMar>
              <w:left w:w="115" w:type="dxa"/>
              <w:right w:w="115" w:type="dxa"/>
            </w:tcMar>
          </w:tcPr>
          <w:p w14:paraId="2200A1F4" w14:textId="77777777" w:rsidR="002934C3" w:rsidRPr="00211F2B" w:rsidRDefault="002934C3" w:rsidP="002934C3">
            <w:pPr>
              <w:jc w:val="center"/>
            </w:pPr>
            <w:r w:rsidRPr="00211F2B">
              <w:t>100%</w:t>
            </w:r>
          </w:p>
        </w:tc>
      </w:tr>
      <w:tr w:rsidR="002934C3" w:rsidRPr="00211F2B" w14:paraId="35E1B56F" w14:textId="77777777" w:rsidTr="005B73CE">
        <w:tblPrEx>
          <w:tblCellMar>
            <w:left w:w="108" w:type="dxa"/>
            <w:right w:w="108" w:type="dxa"/>
          </w:tblCellMar>
        </w:tblPrEx>
        <w:trPr>
          <w:cantSplit/>
          <w:jc w:val="center"/>
        </w:trPr>
        <w:tc>
          <w:tcPr>
            <w:tcW w:w="5259" w:type="dxa"/>
            <w:tcMar>
              <w:left w:w="115" w:type="dxa"/>
              <w:right w:w="115" w:type="dxa"/>
            </w:tcMar>
          </w:tcPr>
          <w:p w14:paraId="1610FA90" w14:textId="77777777" w:rsidR="002934C3" w:rsidRPr="00211F2B" w:rsidRDefault="002934C3" w:rsidP="002934C3">
            <w:pPr>
              <w:pStyle w:val="tableindent1"/>
            </w:pPr>
            <w:r w:rsidRPr="00211F2B">
              <w:t>Weight Measurement</w:t>
            </w:r>
          </w:p>
        </w:tc>
        <w:tc>
          <w:tcPr>
            <w:tcW w:w="2070" w:type="dxa"/>
            <w:tcMar>
              <w:left w:w="115" w:type="dxa"/>
              <w:right w:w="115" w:type="dxa"/>
            </w:tcMar>
          </w:tcPr>
          <w:p w14:paraId="2469215C" w14:textId="33916DEE"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518" w:type="dxa"/>
            <w:tcMar>
              <w:left w:w="115" w:type="dxa"/>
              <w:right w:w="115" w:type="dxa"/>
            </w:tcMar>
          </w:tcPr>
          <w:p w14:paraId="70317EFD" w14:textId="77777777" w:rsidR="002934C3" w:rsidRPr="00211F2B" w:rsidRDefault="002934C3" w:rsidP="002934C3">
            <w:pPr>
              <w:jc w:val="center"/>
            </w:pPr>
            <w:r w:rsidRPr="00211F2B">
              <w:t>100%</w:t>
            </w:r>
          </w:p>
        </w:tc>
      </w:tr>
      <w:tr w:rsidR="002934C3" w:rsidRPr="00211F2B" w14:paraId="12C51CFB" w14:textId="77777777" w:rsidTr="005B73CE">
        <w:tblPrEx>
          <w:tblCellMar>
            <w:left w:w="108" w:type="dxa"/>
            <w:right w:w="108" w:type="dxa"/>
          </w:tblCellMar>
        </w:tblPrEx>
        <w:trPr>
          <w:cantSplit/>
          <w:jc w:val="center"/>
        </w:trPr>
        <w:tc>
          <w:tcPr>
            <w:tcW w:w="5259" w:type="dxa"/>
            <w:tcMar>
              <w:left w:w="115" w:type="dxa"/>
              <w:right w:w="115" w:type="dxa"/>
            </w:tcMar>
          </w:tcPr>
          <w:p w14:paraId="2EFA312D" w14:textId="77777777" w:rsidR="002934C3" w:rsidRPr="00211F2B" w:rsidRDefault="002934C3" w:rsidP="002934C3">
            <w:pPr>
              <w:pStyle w:val="tableindent1"/>
            </w:pPr>
            <w:r w:rsidRPr="00211F2B">
              <w:t>Identification Check</w:t>
            </w:r>
            <w:r>
              <w:rPr>
                <w:vertAlign w:val="superscript"/>
              </w:rPr>
              <w:t>2</w:t>
            </w:r>
          </w:p>
        </w:tc>
        <w:tc>
          <w:tcPr>
            <w:tcW w:w="2070" w:type="dxa"/>
            <w:tcMar>
              <w:left w:w="115" w:type="dxa"/>
              <w:right w:w="115" w:type="dxa"/>
            </w:tcMar>
          </w:tcPr>
          <w:p w14:paraId="4F3D5A9F" w14:textId="5D8D5DEB"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518" w:type="dxa"/>
            <w:tcMar>
              <w:left w:w="115" w:type="dxa"/>
              <w:right w:w="115" w:type="dxa"/>
            </w:tcMar>
          </w:tcPr>
          <w:p w14:paraId="7FCA6657" w14:textId="77777777" w:rsidR="002934C3" w:rsidRPr="00211F2B" w:rsidRDefault="002934C3" w:rsidP="002934C3">
            <w:pPr>
              <w:jc w:val="center"/>
            </w:pPr>
            <w:r w:rsidRPr="00211F2B">
              <w:t>100%</w:t>
            </w:r>
          </w:p>
        </w:tc>
      </w:tr>
      <w:tr w:rsidR="002934C3" w:rsidRPr="00211F2B" w14:paraId="528B1427" w14:textId="77777777" w:rsidTr="005B73CE">
        <w:tblPrEx>
          <w:tblCellMar>
            <w:left w:w="108" w:type="dxa"/>
            <w:right w:w="108" w:type="dxa"/>
          </w:tblCellMar>
        </w:tblPrEx>
        <w:trPr>
          <w:cantSplit/>
          <w:jc w:val="center"/>
        </w:trPr>
        <w:tc>
          <w:tcPr>
            <w:tcW w:w="5259" w:type="dxa"/>
            <w:tcMar>
              <w:left w:w="115" w:type="dxa"/>
              <w:right w:w="115" w:type="dxa"/>
            </w:tcMar>
          </w:tcPr>
          <w:p w14:paraId="2EF588F3" w14:textId="77777777" w:rsidR="002934C3" w:rsidRPr="00211F2B" w:rsidRDefault="002934C3" w:rsidP="002934C3">
            <w:r w:rsidRPr="00211F2B">
              <w:t>Performance Verifica</w:t>
            </w:r>
            <w:r>
              <w:t>tion</w:t>
            </w:r>
            <w:r>
              <w:rPr>
                <w:vertAlign w:val="superscript"/>
              </w:rPr>
              <w:t>2</w:t>
            </w:r>
          </w:p>
        </w:tc>
        <w:tc>
          <w:tcPr>
            <w:tcW w:w="2070" w:type="dxa"/>
            <w:tcMar>
              <w:left w:w="115" w:type="dxa"/>
              <w:right w:w="115" w:type="dxa"/>
            </w:tcMar>
          </w:tcPr>
          <w:p w14:paraId="1C939BDC" w14:textId="550E0063"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518" w:type="dxa"/>
            <w:shd w:val="clear" w:color="auto" w:fill="737373"/>
            <w:tcMar>
              <w:left w:w="115" w:type="dxa"/>
              <w:right w:w="115" w:type="dxa"/>
            </w:tcMar>
          </w:tcPr>
          <w:p w14:paraId="65CF08A2" w14:textId="77777777" w:rsidR="002934C3" w:rsidRPr="00211F2B" w:rsidRDefault="002934C3" w:rsidP="002934C3">
            <w:pPr>
              <w:jc w:val="center"/>
            </w:pPr>
          </w:p>
        </w:tc>
      </w:tr>
      <w:tr w:rsidR="002934C3" w:rsidRPr="00211F2B" w14:paraId="711655A8" w14:textId="77777777" w:rsidTr="005B73CE">
        <w:tblPrEx>
          <w:tblCellMar>
            <w:left w:w="108" w:type="dxa"/>
            <w:right w:w="108" w:type="dxa"/>
          </w:tblCellMar>
        </w:tblPrEx>
        <w:trPr>
          <w:cantSplit/>
          <w:jc w:val="center"/>
        </w:trPr>
        <w:tc>
          <w:tcPr>
            <w:tcW w:w="5259" w:type="dxa"/>
            <w:tcMar>
              <w:left w:w="115" w:type="dxa"/>
              <w:right w:w="115" w:type="dxa"/>
            </w:tcMar>
          </w:tcPr>
          <w:p w14:paraId="3C910C30" w14:textId="77777777" w:rsidR="002934C3" w:rsidRPr="00211F2B" w:rsidRDefault="002934C3" w:rsidP="002934C3">
            <w:pPr>
              <w:pStyle w:val="tableindent1"/>
            </w:pPr>
            <w:r w:rsidRPr="00211F2B">
              <w:t>Continuity and Isolation</w:t>
            </w:r>
          </w:p>
        </w:tc>
        <w:tc>
          <w:tcPr>
            <w:tcW w:w="2070" w:type="dxa"/>
            <w:tcMar>
              <w:left w:w="115" w:type="dxa"/>
              <w:right w:w="115" w:type="dxa"/>
            </w:tcMar>
          </w:tcPr>
          <w:p w14:paraId="238D561F" w14:textId="31E6D8D5" w:rsidR="002934C3" w:rsidRPr="00211F2B" w:rsidRDefault="0007290D" w:rsidP="002934C3">
            <w:pPr>
              <w:jc w:val="center"/>
            </w:pPr>
            <w:r w:rsidRPr="00935202">
              <w:rPr>
                <w:rStyle w:val="crossreference"/>
              </w:rPr>
              <w:fldChar w:fldCharType="begin"/>
            </w:r>
            <w:r w:rsidR="00F3246F" w:rsidRPr="00935202">
              <w:rPr>
                <w:rStyle w:val="crossreference"/>
              </w:rPr>
              <w:instrText xml:space="preserve"> REF _Ref388362790 \r \h </w:instrText>
            </w:r>
            <w:r w:rsidRPr="00935202">
              <w:rPr>
                <w:rStyle w:val="crossreference"/>
              </w:rPr>
            </w:r>
            <w:r w:rsidRPr="00935202">
              <w:rPr>
                <w:rStyle w:val="crossreference"/>
              </w:rPr>
              <w:fldChar w:fldCharType="separate"/>
            </w:r>
            <w:r w:rsidR="00163D01">
              <w:rPr>
                <w:rStyle w:val="crossreference"/>
              </w:rPr>
              <w:t>4.20.2</w:t>
            </w:r>
            <w:r w:rsidRPr="00935202">
              <w:rPr>
                <w:rStyle w:val="crossreference"/>
              </w:rPr>
              <w:fldChar w:fldCharType="end"/>
            </w:r>
          </w:p>
        </w:tc>
        <w:tc>
          <w:tcPr>
            <w:tcW w:w="2518" w:type="dxa"/>
            <w:tcMar>
              <w:left w:w="115" w:type="dxa"/>
              <w:right w:w="115" w:type="dxa"/>
            </w:tcMar>
          </w:tcPr>
          <w:p w14:paraId="002D9E16" w14:textId="77777777" w:rsidR="002934C3" w:rsidRPr="00211F2B" w:rsidRDefault="002934C3" w:rsidP="002934C3">
            <w:pPr>
              <w:jc w:val="center"/>
            </w:pPr>
            <w:r w:rsidRPr="00211F2B">
              <w:t>100%</w:t>
            </w:r>
          </w:p>
        </w:tc>
      </w:tr>
      <w:tr w:rsidR="002934C3" w:rsidRPr="00211F2B" w14:paraId="4DF4CB2C" w14:textId="77777777" w:rsidTr="005B73CE">
        <w:tblPrEx>
          <w:tblCellMar>
            <w:left w:w="108" w:type="dxa"/>
            <w:right w:w="108" w:type="dxa"/>
          </w:tblCellMar>
        </w:tblPrEx>
        <w:trPr>
          <w:cantSplit/>
          <w:jc w:val="center"/>
        </w:trPr>
        <w:tc>
          <w:tcPr>
            <w:tcW w:w="5259" w:type="dxa"/>
            <w:tcMar>
              <w:left w:w="115" w:type="dxa"/>
              <w:right w:w="115" w:type="dxa"/>
            </w:tcMar>
          </w:tcPr>
          <w:p w14:paraId="00E0F98F" w14:textId="77777777" w:rsidR="002934C3" w:rsidRPr="00211F2B" w:rsidRDefault="002934C3" w:rsidP="002934C3">
            <w:pPr>
              <w:pStyle w:val="tableindent1"/>
            </w:pPr>
            <w:r w:rsidRPr="00211F2B">
              <w:t>Actuation Resistance</w:t>
            </w:r>
          </w:p>
        </w:tc>
        <w:tc>
          <w:tcPr>
            <w:tcW w:w="2070" w:type="dxa"/>
            <w:tcMar>
              <w:left w:w="115" w:type="dxa"/>
              <w:right w:w="115" w:type="dxa"/>
            </w:tcMar>
          </w:tcPr>
          <w:p w14:paraId="51D297A0" w14:textId="60A7FD89"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_Ref388362795 \r \h </w:instrText>
            </w:r>
            <w:r w:rsidRPr="00935202">
              <w:rPr>
                <w:rStyle w:val="crossreference"/>
              </w:rPr>
            </w:r>
            <w:r w:rsidRPr="00935202">
              <w:rPr>
                <w:rStyle w:val="crossreference"/>
              </w:rPr>
              <w:fldChar w:fldCharType="separate"/>
            </w:r>
            <w:r w:rsidR="00163D01">
              <w:rPr>
                <w:rStyle w:val="crossreference"/>
              </w:rPr>
              <w:t>4.20.3</w:t>
            </w:r>
            <w:r w:rsidRPr="00935202">
              <w:rPr>
                <w:rStyle w:val="crossreference"/>
              </w:rPr>
              <w:fldChar w:fldCharType="end"/>
            </w:r>
          </w:p>
        </w:tc>
        <w:tc>
          <w:tcPr>
            <w:tcW w:w="2518" w:type="dxa"/>
            <w:tcMar>
              <w:left w:w="115" w:type="dxa"/>
              <w:right w:w="115" w:type="dxa"/>
            </w:tcMar>
          </w:tcPr>
          <w:p w14:paraId="170FA334" w14:textId="77777777" w:rsidR="002934C3" w:rsidRPr="00211F2B" w:rsidRDefault="002934C3" w:rsidP="002934C3">
            <w:pPr>
              <w:jc w:val="center"/>
            </w:pPr>
            <w:r w:rsidRPr="00211F2B">
              <w:t>100%</w:t>
            </w:r>
          </w:p>
        </w:tc>
      </w:tr>
      <w:tr w:rsidR="002934C3" w:rsidRPr="00211F2B" w14:paraId="6DAA02D1" w14:textId="77777777" w:rsidTr="005B73CE">
        <w:tblPrEx>
          <w:tblCellMar>
            <w:left w:w="108" w:type="dxa"/>
            <w:right w:w="108" w:type="dxa"/>
          </w:tblCellMar>
        </w:tblPrEx>
        <w:trPr>
          <w:cantSplit/>
          <w:jc w:val="center"/>
        </w:trPr>
        <w:tc>
          <w:tcPr>
            <w:tcW w:w="5259" w:type="dxa"/>
            <w:tcMar>
              <w:left w:w="115" w:type="dxa"/>
              <w:right w:w="115" w:type="dxa"/>
            </w:tcMar>
          </w:tcPr>
          <w:p w14:paraId="43232330" w14:textId="77777777" w:rsidR="002934C3" w:rsidRPr="00211F2B" w:rsidRDefault="002934C3" w:rsidP="002934C3">
            <w:pPr>
              <w:pStyle w:val="tableindent1"/>
            </w:pPr>
            <w:r w:rsidRPr="00211F2B">
              <w:t>Insulation Resistance</w:t>
            </w:r>
          </w:p>
        </w:tc>
        <w:tc>
          <w:tcPr>
            <w:tcW w:w="2070" w:type="dxa"/>
            <w:tcMar>
              <w:left w:w="115" w:type="dxa"/>
              <w:right w:w="115" w:type="dxa"/>
            </w:tcMar>
          </w:tcPr>
          <w:p w14:paraId="3609B7DD" w14:textId="194D4B7B"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_Ref388362843 \r \h </w:instrText>
            </w:r>
            <w:r w:rsidRPr="00935202">
              <w:rPr>
                <w:rStyle w:val="crossreference"/>
              </w:rPr>
            </w:r>
            <w:r w:rsidRPr="00935202">
              <w:rPr>
                <w:rStyle w:val="crossreference"/>
              </w:rPr>
              <w:fldChar w:fldCharType="separate"/>
            </w:r>
            <w:r w:rsidR="00163D01">
              <w:rPr>
                <w:rStyle w:val="crossreference"/>
              </w:rPr>
              <w:t>4.20.4</w:t>
            </w:r>
            <w:r w:rsidRPr="00935202">
              <w:rPr>
                <w:rStyle w:val="crossreference"/>
              </w:rPr>
              <w:fldChar w:fldCharType="end"/>
            </w:r>
          </w:p>
        </w:tc>
        <w:tc>
          <w:tcPr>
            <w:tcW w:w="2518" w:type="dxa"/>
            <w:tcMar>
              <w:left w:w="115" w:type="dxa"/>
              <w:right w:w="115" w:type="dxa"/>
            </w:tcMar>
          </w:tcPr>
          <w:p w14:paraId="2DDF6171" w14:textId="77777777" w:rsidR="002934C3" w:rsidRPr="00211F2B" w:rsidRDefault="002934C3" w:rsidP="002934C3">
            <w:pPr>
              <w:jc w:val="center"/>
            </w:pPr>
            <w:r w:rsidRPr="00211F2B">
              <w:t>100%</w:t>
            </w:r>
          </w:p>
        </w:tc>
      </w:tr>
      <w:tr w:rsidR="00345F1A" w:rsidRPr="00211F2B" w14:paraId="7D85C599" w14:textId="77777777" w:rsidTr="005B73CE">
        <w:tblPrEx>
          <w:tblCellMar>
            <w:left w:w="108" w:type="dxa"/>
            <w:right w:w="108" w:type="dxa"/>
          </w:tblCellMar>
        </w:tblPrEx>
        <w:trPr>
          <w:cantSplit/>
          <w:jc w:val="center"/>
        </w:trPr>
        <w:tc>
          <w:tcPr>
            <w:tcW w:w="5259" w:type="dxa"/>
            <w:tcMar>
              <w:left w:w="115" w:type="dxa"/>
              <w:right w:w="115" w:type="dxa"/>
            </w:tcMar>
          </w:tcPr>
          <w:p w14:paraId="2E3AF2CE" w14:textId="77777777" w:rsidR="00345F1A" w:rsidRPr="00211F2B" w:rsidRDefault="004800DD" w:rsidP="00C83EEB">
            <w:pPr>
              <w:pStyle w:val="tableindent1"/>
            </w:pPr>
            <w:r w:rsidRPr="00211F2B">
              <w:t>Actuation Test</w:t>
            </w:r>
          </w:p>
        </w:tc>
        <w:tc>
          <w:tcPr>
            <w:tcW w:w="2070" w:type="dxa"/>
            <w:tcMar>
              <w:left w:w="115" w:type="dxa"/>
              <w:right w:w="115" w:type="dxa"/>
            </w:tcMar>
          </w:tcPr>
          <w:p w14:paraId="26818B73" w14:textId="79885C07" w:rsidR="00345F1A" w:rsidRPr="00211F2B" w:rsidRDefault="0007290D" w:rsidP="002934C3">
            <w:pPr>
              <w:jc w:val="center"/>
            </w:pPr>
            <w:r w:rsidRPr="00935202">
              <w:rPr>
                <w:rStyle w:val="crossreference"/>
              </w:rPr>
              <w:fldChar w:fldCharType="begin"/>
            </w:r>
            <w:r w:rsidR="002934C3" w:rsidRPr="00935202">
              <w:rPr>
                <w:rStyle w:val="crossreference"/>
              </w:rPr>
              <w:instrText xml:space="preserve"> REF _Ref388279134 \r \h </w:instrText>
            </w:r>
            <w:r w:rsidRPr="00935202">
              <w:rPr>
                <w:rStyle w:val="crossreference"/>
              </w:rPr>
            </w:r>
            <w:r w:rsidRPr="00935202">
              <w:rPr>
                <w:rStyle w:val="crossreference"/>
              </w:rPr>
              <w:fldChar w:fldCharType="separate"/>
            </w:r>
            <w:r w:rsidR="00163D01">
              <w:rPr>
                <w:rStyle w:val="crossreference"/>
              </w:rPr>
              <w:t>4.20.8</w:t>
            </w:r>
            <w:r w:rsidRPr="00935202">
              <w:rPr>
                <w:rStyle w:val="crossreference"/>
              </w:rPr>
              <w:fldChar w:fldCharType="end"/>
            </w:r>
          </w:p>
        </w:tc>
        <w:tc>
          <w:tcPr>
            <w:tcW w:w="2518" w:type="dxa"/>
            <w:tcMar>
              <w:left w:w="115" w:type="dxa"/>
              <w:right w:w="115" w:type="dxa"/>
            </w:tcMar>
          </w:tcPr>
          <w:p w14:paraId="52CF809C" w14:textId="77777777" w:rsidR="00345F1A" w:rsidRPr="00211F2B" w:rsidRDefault="00345F1A" w:rsidP="005C0080">
            <w:pPr>
              <w:jc w:val="center"/>
            </w:pPr>
            <w:r w:rsidRPr="00211F2B">
              <w:t>100%</w:t>
            </w:r>
          </w:p>
        </w:tc>
      </w:tr>
      <w:tr w:rsidR="002934C3" w:rsidRPr="00211F2B" w14:paraId="73F59F09" w14:textId="77777777" w:rsidTr="005B73CE">
        <w:tblPrEx>
          <w:tblCellMar>
            <w:left w:w="108" w:type="dxa"/>
            <w:right w:w="108" w:type="dxa"/>
          </w:tblCellMar>
        </w:tblPrEx>
        <w:trPr>
          <w:cantSplit/>
          <w:jc w:val="center"/>
        </w:trPr>
        <w:tc>
          <w:tcPr>
            <w:tcW w:w="5259" w:type="dxa"/>
            <w:tcMar>
              <w:left w:w="115" w:type="dxa"/>
              <w:right w:w="115" w:type="dxa"/>
            </w:tcMar>
          </w:tcPr>
          <w:p w14:paraId="0FFA7220" w14:textId="77777777" w:rsidR="002934C3" w:rsidRPr="00211F2B" w:rsidRDefault="002934C3" w:rsidP="002934C3">
            <w:r w:rsidRPr="00211F2B">
              <w:t xml:space="preserve">Environment Tests </w:t>
            </w:r>
            <w:r>
              <w:t>-</w:t>
            </w:r>
            <w:r w:rsidRPr="00211F2B">
              <w:t xml:space="preserve"> Operating</w:t>
            </w:r>
          </w:p>
        </w:tc>
        <w:tc>
          <w:tcPr>
            <w:tcW w:w="2070" w:type="dxa"/>
            <w:tcMar>
              <w:left w:w="115" w:type="dxa"/>
              <w:right w:w="115" w:type="dxa"/>
            </w:tcMar>
          </w:tcPr>
          <w:p w14:paraId="15F8ECB3" w14:textId="3DCC2E61"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518" w:type="dxa"/>
            <w:shd w:val="clear" w:color="auto" w:fill="737373"/>
            <w:tcMar>
              <w:left w:w="115" w:type="dxa"/>
              <w:right w:w="115" w:type="dxa"/>
            </w:tcMar>
          </w:tcPr>
          <w:p w14:paraId="099D55EA" w14:textId="77777777" w:rsidR="002934C3" w:rsidRPr="00211F2B" w:rsidRDefault="002934C3" w:rsidP="002934C3">
            <w:pPr>
              <w:jc w:val="center"/>
            </w:pPr>
          </w:p>
        </w:tc>
      </w:tr>
      <w:tr w:rsidR="002934C3" w:rsidRPr="00211F2B" w14:paraId="74ECF332" w14:textId="77777777" w:rsidTr="005B73CE">
        <w:tblPrEx>
          <w:tblCellMar>
            <w:left w:w="108" w:type="dxa"/>
            <w:right w:w="108" w:type="dxa"/>
          </w:tblCellMar>
        </w:tblPrEx>
        <w:trPr>
          <w:cantSplit/>
          <w:jc w:val="center"/>
        </w:trPr>
        <w:tc>
          <w:tcPr>
            <w:tcW w:w="5259" w:type="dxa"/>
            <w:tcMar>
              <w:left w:w="115" w:type="dxa"/>
              <w:right w:w="115" w:type="dxa"/>
            </w:tcMar>
          </w:tcPr>
          <w:p w14:paraId="30E322D8" w14:textId="77777777" w:rsidR="002934C3" w:rsidRPr="00211F2B" w:rsidRDefault="002934C3" w:rsidP="002934C3">
            <w:pPr>
              <w:pStyle w:val="tableindent1"/>
            </w:pPr>
            <w:r w:rsidRPr="00211F2B">
              <w:t>Thermal Cycle</w:t>
            </w:r>
            <w:r>
              <w:rPr>
                <w:vertAlign w:val="superscript"/>
              </w:rPr>
              <w:t>3,4</w:t>
            </w:r>
          </w:p>
        </w:tc>
        <w:tc>
          <w:tcPr>
            <w:tcW w:w="2070" w:type="dxa"/>
            <w:tcMar>
              <w:left w:w="115" w:type="dxa"/>
              <w:right w:w="115" w:type="dxa"/>
            </w:tcMar>
          </w:tcPr>
          <w:p w14:paraId="14BC74A4" w14:textId="1A9BDEB3"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518" w:type="dxa"/>
            <w:tcMar>
              <w:left w:w="115" w:type="dxa"/>
              <w:right w:w="115" w:type="dxa"/>
            </w:tcMar>
          </w:tcPr>
          <w:p w14:paraId="1CD36596" w14:textId="77777777" w:rsidR="002934C3" w:rsidRPr="00211F2B" w:rsidRDefault="002934C3" w:rsidP="002934C3">
            <w:pPr>
              <w:jc w:val="center"/>
            </w:pPr>
            <w:r w:rsidRPr="00211F2B">
              <w:t>100%</w:t>
            </w:r>
          </w:p>
        </w:tc>
      </w:tr>
      <w:tr w:rsidR="002934C3" w:rsidRPr="00211F2B" w14:paraId="7C0F44CB" w14:textId="77777777" w:rsidTr="005B73CE">
        <w:tblPrEx>
          <w:tblCellMar>
            <w:left w:w="108" w:type="dxa"/>
            <w:right w:w="108" w:type="dxa"/>
          </w:tblCellMar>
        </w:tblPrEx>
        <w:trPr>
          <w:cantSplit/>
          <w:jc w:val="center"/>
        </w:trPr>
        <w:tc>
          <w:tcPr>
            <w:tcW w:w="5259" w:type="dxa"/>
            <w:tcMar>
              <w:left w:w="115" w:type="dxa"/>
              <w:right w:w="115" w:type="dxa"/>
            </w:tcMar>
          </w:tcPr>
          <w:p w14:paraId="413ABED9" w14:textId="77777777" w:rsidR="002934C3" w:rsidRPr="00211F2B" w:rsidRDefault="002934C3" w:rsidP="002934C3">
            <w:pPr>
              <w:pStyle w:val="tableindent1"/>
            </w:pPr>
            <w:r w:rsidRPr="00211F2B">
              <w:t>Thermal Vacuum</w:t>
            </w:r>
            <w:r>
              <w:rPr>
                <w:vertAlign w:val="superscript"/>
              </w:rPr>
              <w:t>3</w:t>
            </w:r>
          </w:p>
        </w:tc>
        <w:tc>
          <w:tcPr>
            <w:tcW w:w="2070" w:type="dxa"/>
            <w:tcMar>
              <w:left w:w="115" w:type="dxa"/>
              <w:right w:w="115" w:type="dxa"/>
            </w:tcMar>
          </w:tcPr>
          <w:p w14:paraId="05B86413" w14:textId="6F7EE458"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518" w:type="dxa"/>
            <w:tcMar>
              <w:left w:w="115" w:type="dxa"/>
              <w:right w:w="115" w:type="dxa"/>
            </w:tcMar>
          </w:tcPr>
          <w:p w14:paraId="0DE3ED32" w14:textId="77777777" w:rsidR="002934C3" w:rsidRPr="00211F2B" w:rsidRDefault="002934C3" w:rsidP="002934C3">
            <w:pPr>
              <w:jc w:val="center"/>
            </w:pPr>
            <w:r w:rsidRPr="00211F2B">
              <w:t>100%</w:t>
            </w:r>
          </w:p>
        </w:tc>
      </w:tr>
      <w:tr w:rsidR="002934C3" w:rsidRPr="00211F2B" w14:paraId="11597BAE" w14:textId="77777777" w:rsidTr="005B73CE">
        <w:tblPrEx>
          <w:tblCellMar>
            <w:left w:w="108" w:type="dxa"/>
            <w:right w:w="108" w:type="dxa"/>
          </w:tblCellMar>
        </w:tblPrEx>
        <w:trPr>
          <w:cantSplit/>
          <w:jc w:val="center"/>
        </w:trPr>
        <w:tc>
          <w:tcPr>
            <w:tcW w:w="5259" w:type="dxa"/>
            <w:tcMar>
              <w:left w:w="115" w:type="dxa"/>
              <w:right w:w="115" w:type="dxa"/>
            </w:tcMar>
          </w:tcPr>
          <w:p w14:paraId="70CF1156" w14:textId="77777777" w:rsidR="002934C3" w:rsidRPr="00211F2B" w:rsidRDefault="002934C3" w:rsidP="002934C3">
            <w:pPr>
              <w:pStyle w:val="tableindent1"/>
            </w:pPr>
            <w:r w:rsidRPr="00211F2B">
              <w:t>Sinusoidal Vibration</w:t>
            </w:r>
            <w:r>
              <w:rPr>
                <w:vertAlign w:val="superscript"/>
              </w:rPr>
              <w:t>5</w:t>
            </w:r>
          </w:p>
        </w:tc>
        <w:tc>
          <w:tcPr>
            <w:tcW w:w="2070" w:type="dxa"/>
            <w:tcMar>
              <w:left w:w="115" w:type="dxa"/>
              <w:right w:w="115" w:type="dxa"/>
            </w:tcMar>
          </w:tcPr>
          <w:p w14:paraId="52D8F82B" w14:textId="28C07F5C"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518" w:type="dxa"/>
            <w:tcMar>
              <w:left w:w="115" w:type="dxa"/>
              <w:right w:w="115" w:type="dxa"/>
            </w:tcMar>
          </w:tcPr>
          <w:p w14:paraId="68B5610F" w14:textId="77777777" w:rsidR="002934C3" w:rsidRPr="00211F2B" w:rsidRDefault="002934C3" w:rsidP="002934C3">
            <w:pPr>
              <w:jc w:val="center"/>
            </w:pPr>
            <w:r w:rsidRPr="00211F2B">
              <w:t>100%</w:t>
            </w:r>
          </w:p>
        </w:tc>
      </w:tr>
      <w:tr w:rsidR="002934C3" w:rsidRPr="00211F2B" w14:paraId="05BF543F" w14:textId="77777777" w:rsidTr="005B73CE">
        <w:tblPrEx>
          <w:tblCellMar>
            <w:left w:w="108" w:type="dxa"/>
            <w:right w:w="108" w:type="dxa"/>
          </w:tblCellMar>
        </w:tblPrEx>
        <w:trPr>
          <w:cantSplit/>
          <w:jc w:val="center"/>
        </w:trPr>
        <w:tc>
          <w:tcPr>
            <w:tcW w:w="5259" w:type="dxa"/>
            <w:tcMar>
              <w:left w:w="115" w:type="dxa"/>
              <w:right w:w="115" w:type="dxa"/>
            </w:tcMar>
          </w:tcPr>
          <w:p w14:paraId="30EA8606" w14:textId="77777777" w:rsidR="002934C3" w:rsidRPr="00211F2B" w:rsidRDefault="002934C3" w:rsidP="002934C3">
            <w:pPr>
              <w:pStyle w:val="tableindent1"/>
            </w:pPr>
            <w:r w:rsidRPr="00211F2B">
              <w:t>Random Vibration</w:t>
            </w:r>
            <w:r>
              <w:rPr>
                <w:vertAlign w:val="superscript"/>
              </w:rPr>
              <w:t>5</w:t>
            </w:r>
          </w:p>
        </w:tc>
        <w:tc>
          <w:tcPr>
            <w:tcW w:w="2070" w:type="dxa"/>
            <w:tcMar>
              <w:left w:w="115" w:type="dxa"/>
              <w:right w:w="115" w:type="dxa"/>
            </w:tcMar>
          </w:tcPr>
          <w:p w14:paraId="3024566B" w14:textId="40B28580"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518" w:type="dxa"/>
            <w:tcMar>
              <w:left w:w="115" w:type="dxa"/>
              <w:right w:w="115" w:type="dxa"/>
            </w:tcMar>
          </w:tcPr>
          <w:p w14:paraId="7D141039" w14:textId="77777777" w:rsidR="002934C3" w:rsidRPr="00211F2B" w:rsidRDefault="002934C3" w:rsidP="002934C3">
            <w:pPr>
              <w:jc w:val="center"/>
            </w:pPr>
            <w:r w:rsidRPr="00211F2B">
              <w:t>100%</w:t>
            </w:r>
          </w:p>
        </w:tc>
      </w:tr>
      <w:tr w:rsidR="002934C3" w:rsidRPr="00211F2B" w14:paraId="316F067D" w14:textId="77777777" w:rsidTr="005B73CE">
        <w:tblPrEx>
          <w:tblCellMar>
            <w:left w:w="108" w:type="dxa"/>
            <w:right w:w="108" w:type="dxa"/>
          </w:tblCellMar>
        </w:tblPrEx>
        <w:trPr>
          <w:cantSplit/>
          <w:jc w:val="center"/>
        </w:trPr>
        <w:tc>
          <w:tcPr>
            <w:tcW w:w="5259" w:type="dxa"/>
            <w:tcMar>
              <w:left w:w="115" w:type="dxa"/>
              <w:right w:w="115" w:type="dxa"/>
            </w:tcMar>
          </w:tcPr>
          <w:p w14:paraId="180F99FB" w14:textId="77777777" w:rsidR="002934C3" w:rsidRPr="00211F2B" w:rsidRDefault="002934C3" w:rsidP="002934C3">
            <w:pPr>
              <w:pStyle w:val="tableindent1"/>
            </w:pPr>
            <w:r w:rsidRPr="00211F2B">
              <w:t>Acoustic Vibration</w:t>
            </w:r>
            <w:r>
              <w:rPr>
                <w:vertAlign w:val="superscript"/>
              </w:rPr>
              <w:t>5</w:t>
            </w:r>
          </w:p>
        </w:tc>
        <w:tc>
          <w:tcPr>
            <w:tcW w:w="2070" w:type="dxa"/>
            <w:tcMar>
              <w:left w:w="115" w:type="dxa"/>
              <w:right w:w="115" w:type="dxa"/>
            </w:tcMar>
          </w:tcPr>
          <w:p w14:paraId="2992E24A" w14:textId="0C9E1562"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518" w:type="dxa"/>
            <w:tcMar>
              <w:left w:w="115" w:type="dxa"/>
              <w:right w:w="115" w:type="dxa"/>
            </w:tcMar>
          </w:tcPr>
          <w:p w14:paraId="02FFFBE4" w14:textId="77777777" w:rsidR="002934C3" w:rsidRPr="00211F2B" w:rsidRDefault="002934C3" w:rsidP="002934C3">
            <w:pPr>
              <w:jc w:val="center"/>
            </w:pPr>
            <w:r w:rsidRPr="00211F2B">
              <w:t>100%</w:t>
            </w:r>
          </w:p>
        </w:tc>
      </w:tr>
      <w:tr w:rsidR="002934C3" w:rsidRPr="00211F2B" w14:paraId="2E5CFB3C" w14:textId="77777777" w:rsidTr="005B73CE">
        <w:tblPrEx>
          <w:tblCellMar>
            <w:left w:w="108" w:type="dxa"/>
            <w:right w:w="108" w:type="dxa"/>
          </w:tblCellMar>
        </w:tblPrEx>
        <w:trPr>
          <w:cantSplit/>
          <w:jc w:val="center"/>
        </w:trPr>
        <w:tc>
          <w:tcPr>
            <w:tcW w:w="5259" w:type="dxa"/>
            <w:tcMar>
              <w:left w:w="115" w:type="dxa"/>
              <w:right w:w="115" w:type="dxa"/>
            </w:tcMar>
          </w:tcPr>
          <w:p w14:paraId="0B58A6C8" w14:textId="77777777" w:rsidR="002934C3" w:rsidRPr="00211F2B" w:rsidRDefault="002934C3" w:rsidP="002934C3">
            <w:r w:rsidRPr="00211F2B">
              <w:t>External Leak/Proof Test</w:t>
            </w:r>
          </w:p>
        </w:tc>
        <w:tc>
          <w:tcPr>
            <w:tcW w:w="2070" w:type="dxa"/>
            <w:tcMar>
              <w:left w:w="115" w:type="dxa"/>
              <w:right w:w="115" w:type="dxa"/>
            </w:tcMar>
          </w:tcPr>
          <w:p w14:paraId="63030811" w14:textId="4B491C79"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_Ref388362868 \r \h </w:instrText>
            </w:r>
            <w:r w:rsidRPr="00935202">
              <w:rPr>
                <w:rStyle w:val="crossreference"/>
              </w:rPr>
            </w:r>
            <w:r w:rsidRPr="00935202">
              <w:rPr>
                <w:rStyle w:val="crossreference"/>
              </w:rPr>
              <w:fldChar w:fldCharType="separate"/>
            </w:r>
            <w:r w:rsidR="00163D01">
              <w:rPr>
                <w:rStyle w:val="crossreference"/>
              </w:rPr>
              <w:t>4.20.5</w:t>
            </w:r>
            <w:r w:rsidRPr="00935202">
              <w:rPr>
                <w:rStyle w:val="crossreference"/>
              </w:rPr>
              <w:fldChar w:fldCharType="end"/>
            </w:r>
          </w:p>
        </w:tc>
        <w:tc>
          <w:tcPr>
            <w:tcW w:w="2518" w:type="dxa"/>
            <w:tcMar>
              <w:left w:w="115" w:type="dxa"/>
              <w:right w:w="115" w:type="dxa"/>
            </w:tcMar>
          </w:tcPr>
          <w:p w14:paraId="065963F9" w14:textId="77777777" w:rsidR="002934C3" w:rsidRPr="00211F2B" w:rsidRDefault="002934C3" w:rsidP="002934C3">
            <w:pPr>
              <w:jc w:val="center"/>
            </w:pPr>
            <w:r w:rsidRPr="00211F2B">
              <w:t>100%</w:t>
            </w:r>
          </w:p>
        </w:tc>
      </w:tr>
      <w:tr w:rsidR="002934C3" w:rsidRPr="00211F2B" w14:paraId="3B16B24C" w14:textId="77777777" w:rsidTr="005B73CE">
        <w:tblPrEx>
          <w:tblCellMar>
            <w:left w:w="108" w:type="dxa"/>
            <w:right w:w="108" w:type="dxa"/>
          </w:tblCellMar>
        </w:tblPrEx>
        <w:trPr>
          <w:cantSplit/>
          <w:jc w:val="center"/>
        </w:trPr>
        <w:tc>
          <w:tcPr>
            <w:tcW w:w="5259" w:type="dxa"/>
            <w:tcMar>
              <w:left w:w="115" w:type="dxa"/>
              <w:right w:w="115" w:type="dxa"/>
            </w:tcMar>
          </w:tcPr>
          <w:p w14:paraId="401EF3FB" w14:textId="77777777" w:rsidR="002934C3" w:rsidRPr="00211F2B" w:rsidRDefault="002934C3" w:rsidP="00211F2B">
            <w:r w:rsidRPr="00211F2B">
              <w:t>Performance Verification</w:t>
            </w:r>
          </w:p>
        </w:tc>
        <w:tc>
          <w:tcPr>
            <w:tcW w:w="2070" w:type="dxa"/>
            <w:tcMar>
              <w:left w:w="115" w:type="dxa"/>
              <w:right w:w="115" w:type="dxa"/>
            </w:tcMar>
          </w:tcPr>
          <w:p w14:paraId="7E82AD16" w14:textId="0BDAEB17" w:rsidR="002934C3" w:rsidRPr="008D2743" w:rsidRDefault="0007290D" w:rsidP="006E6D45">
            <w:pPr>
              <w:snapToGrid w:val="0"/>
              <w:jc w:val="center"/>
              <w:rPr>
                <w:snapToGrid/>
              </w:rPr>
            </w:pPr>
            <w:r w:rsidRPr="00935202">
              <w:rPr>
                <w:rStyle w:val="crossreference"/>
              </w:rPr>
              <w:fldChar w:fldCharType="begin"/>
            </w:r>
            <w:r w:rsidR="002934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518" w:type="dxa"/>
            <w:shd w:val="clear" w:color="auto" w:fill="737373"/>
            <w:tcMar>
              <w:left w:w="115" w:type="dxa"/>
              <w:right w:w="115" w:type="dxa"/>
            </w:tcMar>
          </w:tcPr>
          <w:p w14:paraId="76371B14" w14:textId="77777777" w:rsidR="002934C3" w:rsidRPr="00211F2B" w:rsidRDefault="002934C3" w:rsidP="005C0080">
            <w:pPr>
              <w:jc w:val="center"/>
            </w:pPr>
          </w:p>
        </w:tc>
      </w:tr>
      <w:tr w:rsidR="002934C3" w:rsidRPr="00211F2B" w14:paraId="1D1AE3F2" w14:textId="77777777" w:rsidTr="005B73CE">
        <w:tblPrEx>
          <w:tblCellMar>
            <w:left w:w="108" w:type="dxa"/>
            <w:right w:w="108" w:type="dxa"/>
          </w:tblCellMar>
        </w:tblPrEx>
        <w:trPr>
          <w:cantSplit/>
          <w:jc w:val="center"/>
        </w:trPr>
        <w:tc>
          <w:tcPr>
            <w:tcW w:w="5259" w:type="dxa"/>
            <w:tcMar>
              <w:left w:w="115" w:type="dxa"/>
              <w:right w:w="115" w:type="dxa"/>
            </w:tcMar>
          </w:tcPr>
          <w:p w14:paraId="70C2D3F7" w14:textId="77777777" w:rsidR="002934C3" w:rsidRPr="00211F2B" w:rsidRDefault="002934C3" w:rsidP="00C83EEB">
            <w:pPr>
              <w:pStyle w:val="tableindent1"/>
            </w:pPr>
            <w:r w:rsidRPr="00211F2B">
              <w:t>Actuation Test</w:t>
            </w:r>
          </w:p>
        </w:tc>
        <w:tc>
          <w:tcPr>
            <w:tcW w:w="2070" w:type="dxa"/>
            <w:tcMar>
              <w:left w:w="115" w:type="dxa"/>
              <w:right w:w="115" w:type="dxa"/>
            </w:tcMar>
          </w:tcPr>
          <w:p w14:paraId="7D4A9A12" w14:textId="1ADDDA8D"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_Ref388279134 \r \h </w:instrText>
            </w:r>
            <w:r w:rsidRPr="00935202">
              <w:rPr>
                <w:rStyle w:val="crossreference"/>
              </w:rPr>
            </w:r>
            <w:r w:rsidRPr="00935202">
              <w:rPr>
                <w:rStyle w:val="crossreference"/>
              </w:rPr>
              <w:fldChar w:fldCharType="separate"/>
            </w:r>
            <w:r w:rsidR="00163D01">
              <w:rPr>
                <w:rStyle w:val="crossreference"/>
              </w:rPr>
              <w:t>4.20.8</w:t>
            </w:r>
            <w:r w:rsidRPr="00935202">
              <w:rPr>
                <w:rStyle w:val="crossreference"/>
              </w:rPr>
              <w:fldChar w:fldCharType="end"/>
            </w:r>
          </w:p>
        </w:tc>
        <w:tc>
          <w:tcPr>
            <w:tcW w:w="2518" w:type="dxa"/>
            <w:tcMar>
              <w:left w:w="115" w:type="dxa"/>
              <w:right w:w="115" w:type="dxa"/>
            </w:tcMar>
          </w:tcPr>
          <w:p w14:paraId="3205A1BF" w14:textId="77777777" w:rsidR="002934C3" w:rsidRPr="00211F2B" w:rsidRDefault="002934C3" w:rsidP="005C0080">
            <w:pPr>
              <w:jc w:val="center"/>
            </w:pPr>
            <w:r w:rsidRPr="00211F2B">
              <w:t>100%</w:t>
            </w:r>
          </w:p>
        </w:tc>
      </w:tr>
      <w:tr w:rsidR="002934C3" w:rsidRPr="00211F2B" w14:paraId="3F5B6404" w14:textId="77777777" w:rsidTr="005B73CE">
        <w:tblPrEx>
          <w:tblCellMar>
            <w:left w:w="108" w:type="dxa"/>
            <w:right w:w="108" w:type="dxa"/>
          </w:tblCellMar>
        </w:tblPrEx>
        <w:trPr>
          <w:cantSplit/>
          <w:jc w:val="center"/>
        </w:trPr>
        <w:tc>
          <w:tcPr>
            <w:tcW w:w="5259" w:type="dxa"/>
            <w:tcMar>
              <w:left w:w="115" w:type="dxa"/>
              <w:right w:w="115" w:type="dxa"/>
            </w:tcMar>
          </w:tcPr>
          <w:p w14:paraId="2BA7804D" w14:textId="77777777" w:rsidR="002934C3" w:rsidRPr="00211F2B" w:rsidRDefault="002934C3" w:rsidP="00C83EEB">
            <w:pPr>
              <w:pStyle w:val="tableindent1"/>
            </w:pPr>
            <w:r w:rsidRPr="00211F2B">
              <w:t>Continuity and Isolation</w:t>
            </w:r>
          </w:p>
        </w:tc>
        <w:tc>
          <w:tcPr>
            <w:tcW w:w="2070" w:type="dxa"/>
            <w:tcMar>
              <w:left w:w="115" w:type="dxa"/>
              <w:right w:w="115" w:type="dxa"/>
            </w:tcMar>
          </w:tcPr>
          <w:p w14:paraId="53F1C517" w14:textId="05C0BF0C" w:rsidR="002934C3" w:rsidRPr="00211F2B" w:rsidRDefault="0007290D" w:rsidP="006E6D45">
            <w:pPr>
              <w:jc w:val="center"/>
            </w:pPr>
            <w:r w:rsidRPr="00935202">
              <w:rPr>
                <w:rStyle w:val="crossreference"/>
              </w:rPr>
              <w:fldChar w:fldCharType="begin"/>
            </w:r>
            <w:r w:rsidR="00F3246F" w:rsidRPr="00935202">
              <w:rPr>
                <w:rStyle w:val="crossreference"/>
              </w:rPr>
              <w:instrText xml:space="preserve"> REF _Ref388362790 \r \h </w:instrText>
            </w:r>
            <w:r w:rsidRPr="00935202">
              <w:rPr>
                <w:rStyle w:val="crossreference"/>
              </w:rPr>
            </w:r>
            <w:r w:rsidRPr="00935202">
              <w:rPr>
                <w:rStyle w:val="crossreference"/>
              </w:rPr>
              <w:fldChar w:fldCharType="separate"/>
            </w:r>
            <w:r w:rsidR="00163D01">
              <w:rPr>
                <w:rStyle w:val="crossreference"/>
              </w:rPr>
              <w:t>4.20.2</w:t>
            </w:r>
            <w:r w:rsidRPr="00935202">
              <w:rPr>
                <w:rStyle w:val="crossreference"/>
              </w:rPr>
              <w:fldChar w:fldCharType="end"/>
            </w:r>
          </w:p>
        </w:tc>
        <w:tc>
          <w:tcPr>
            <w:tcW w:w="2518" w:type="dxa"/>
            <w:tcMar>
              <w:left w:w="115" w:type="dxa"/>
              <w:right w:w="115" w:type="dxa"/>
            </w:tcMar>
          </w:tcPr>
          <w:p w14:paraId="7D22E941" w14:textId="77777777" w:rsidR="002934C3" w:rsidRPr="00211F2B" w:rsidRDefault="002934C3" w:rsidP="005C0080">
            <w:pPr>
              <w:jc w:val="center"/>
            </w:pPr>
            <w:r w:rsidRPr="00211F2B">
              <w:t>100%</w:t>
            </w:r>
          </w:p>
        </w:tc>
      </w:tr>
      <w:tr w:rsidR="002934C3" w:rsidRPr="00211F2B" w14:paraId="66ABD86E" w14:textId="77777777" w:rsidTr="005B73CE">
        <w:tblPrEx>
          <w:tblCellMar>
            <w:left w:w="108" w:type="dxa"/>
            <w:right w:w="108" w:type="dxa"/>
          </w:tblCellMar>
        </w:tblPrEx>
        <w:trPr>
          <w:cantSplit/>
          <w:jc w:val="center"/>
        </w:trPr>
        <w:tc>
          <w:tcPr>
            <w:tcW w:w="5259" w:type="dxa"/>
            <w:tcMar>
              <w:left w:w="115" w:type="dxa"/>
              <w:right w:w="115" w:type="dxa"/>
            </w:tcMar>
          </w:tcPr>
          <w:p w14:paraId="3018BB9B" w14:textId="77777777" w:rsidR="002934C3" w:rsidRPr="00211F2B" w:rsidRDefault="002934C3" w:rsidP="00C83EEB">
            <w:pPr>
              <w:pStyle w:val="tableindent1"/>
            </w:pPr>
            <w:r w:rsidRPr="00211F2B">
              <w:t>Actuation Resistance</w:t>
            </w:r>
          </w:p>
        </w:tc>
        <w:tc>
          <w:tcPr>
            <w:tcW w:w="2070" w:type="dxa"/>
            <w:tcMar>
              <w:left w:w="115" w:type="dxa"/>
              <w:right w:w="115" w:type="dxa"/>
            </w:tcMar>
          </w:tcPr>
          <w:p w14:paraId="3FE1EE18" w14:textId="66AFD3EA"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_Ref388362795 \r \h </w:instrText>
            </w:r>
            <w:r w:rsidRPr="00935202">
              <w:rPr>
                <w:rStyle w:val="crossreference"/>
              </w:rPr>
            </w:r>
            <w:r w:rsidRPr="00935202">
              <w:rPr>
                <w:rStyle w:val="crossreference"/>
              </w:rPr>
              <w:fldChar w:fldCharType="separate"/>
            </w:r>
            <w:r w:rsidR="00163D01">
              <w:rPr>
                <w:rStyle w:val="crossreference"/>
              </w:rPr>
              <w:t>4.20.3</w:t>
            </w:r>
            <w:r w:rsidRPr="00935202">
              <w:rPr>
                <w:rStyle w:val="crossreference"/>
              </w:rPr>
              <w:fldChar w:fldCharType="end"/>
            </w:r>
          </w:p>
        </w:tc>
        <w:tc>
          <w:tcPr>
            <w:tcW w:w="2518" w:type="dxa"/>
            <w:tcMar>
              <w:left w:w="115" w:type="dxa"/>
              <w:right w:w="115" w:type="dxa"/>
            </w:tcMar>
          </w:tcPr>
          <w:p w14:paraId="5977DED1" w14:textId="77777777" w:rsidR="002934C3" w:rsidRPr="00211F2B" w:rsidRDefault="002934C3" w:rsidP="005C0080">
            <w:pPr>
              <w:jc w:val="center"/>
            </w:pPr>
            <w:r w:rsidRPr="00211F2B">
              <w:t>100%</w:t>
            </w:r>
          </w:p>
        </w:tc>
      </w:tr>
      <w:tr w:rsidR="002934C3" w:rsidRPr="00211F2B" w14:paraId="5C6B4BA1" w14:textId="77777777" w:rsidTr="005B73CE">
        <w:tblPrEx>
          <w:tblCellMar>
            <w:left w:w="108" w:type="dxa"/>
            <w:right w:w="108" w:type="dxa"/>
          </w:tblCellMar>
        </w:tblPrEx>
        <w:trPr>
          <w:cantSplit/>
          <w:jc w:val="center"/>
        </w:trPr>
        <w:tc>
          <w:tcPr>
            <w:tcW w:w="5259" w:type="dxa"/>
            <w:tcMar>
              <w:left w:w="115" w:type="dxa"/>
              <w:right w:w="115" w:type="dxa"/>
            </w:tcMar>
          </w:tcPr>
          <w:p w14:paraId="699AF25D" w14:textId="77777777" w:rsidR="002934C3" w:rsidRPr="00211F2B" w:rsidRDefault="002934C3" w:rsidP="00C83EEB">
            <w:pPr>
              <w:pStyle w:val="tableindent1"/>
            </w:pPr>
            <w:r w:rsidRPr="00211F2B">
              <w:t>Insulation Resistance</w:t>
            </w:r>
          </w:p>
        </w:tc>
        <w:tc>
          <w:tcPr>
            <w:tcW w:w="2070" w:type="dxa"/>
            <w:tcMar>
              <w:left w:w="115" w:type="dxa"/>
              <w:right w:w="115" w:type="dxa"/>
            </w:tcMar>
          </w:tcPr>
          <w:p w14:paraId="7850C408" w14:textId="780D567F" w:rsidR="002934C3" w:rsidRPr="00211F2B" w:rsidRDefault="0007290D" w:rsidP="006E6D45">
            <w:pPr>
              <w:jc w:val="center"/>
            </w:pPr>
            <w:r w:rsidRPr="00935202">
              <w:rPr>
                <w:rStyle w:val="crossreference"/>
              </w:rPr>
              <w:fldChar w:fldCharType="begin"/>
            </w:r>
            <w:r w:rsidR="002934C3" w:rsidRPr="00935202">
              <w:rPr>
                <w:rStyle w:val="crossreference"/>
              </w:rPr>
              <w:instrText xml:space="preserve"> REF _Ref388362843 \r \h </w:instrText>
            </w:r>
            <w:r w:rsidRPr="00935202">
              <w:rPr>
                <w:rStyle w:val="crossreference"/>
              </w:rPr>
            </w:r>
            <w:r w:rsidRPr="00935202">
              <w:rPr>
                <w:rStyle w:val="crossreference"/>
              </w:rPr>
              <w:fldChar w:fldCharType="separate"/>
            </w:r>
            <w:r w:rsidR="00163D01">
              <w:rPr>
                <w:rStyle w:val="crossreference"/>
              </w:rPr>
              <w:t>4.20.4</w:t>
            </w:r>
            <w:r w:rsidRPr="00935202">
              <w:rPr>
                <w:rStyle w:val="crossreference"/>
              </w:rPr>
              <w:fldChar w:fldCharType="end"/>
            </w:r>
          </w:p>
        </w:tc>
        <w:tc>
          <w:tcPr>
            <w:tcW w:w="2518" w:type="dxa"/>
            <w:tcMar>
              <w:left w:w="115" w:type="dxa"/>
              <w:right w:w="115" w:type="dxa"/>
            </w:tcMar>
          </w:tcPr>
          <w:p w14:paraId="4D7D5679" w14:textId="77777777" w:rsidR="002934C3" w:rsidRPr="00211F2B" w:rsidRDefault="002934C3" w:rsidP="005C0080">
            <w:pPr>
              <w:jc w:val="center"/>
            </w:pPr>
            <w:r w:rsidRPr="00211F2B">
              <w:t>100%</w:t>
            </w:r>
          </w:p>
        </w:tc>
      </w:tr>
      <w:tr w:rsidR="002934C3" w:rsidRPr="00211F2B" w14:paraId="2127CC11" w14:textId="77777777" w:rsidTr="005B73CE">
        <w:tblPrEx>
          <w:tblCellMar>
            <w:left w:w="108" w:type="dxa"/>
            <w:right w:w="108" w:type="dxa"/>
          </w:tblCellMar>
        </w:tblPrEx>
        <w:trPr>
          <w:cantSplit/>
          <w:jc w:val="center"/>
        </w:trPr>
        <w:tc>
          <w:tcPr>
            <w:tcW w:w="5259" w:type="dxa"/>
            <w:tcMar>
              <w:left w:w="115" w:type="dxa"/>
              <w:right w:w="115" w:type="dxa"/>
            </w:tcMar>
          </w:tcPr>
          <w:p w14:paraId="1B413A01" w14:textId="77777777" w:rsidR="002934C3" w:rsidRPr="00211F2B" w:rsidRDefault="002934C3" w:rsidP="00211F2B">
            <w:r w:rsidRPr="00211F2B">
              <w:lastRenderedPageBreak/>
              <w:t>Component Examination</w:t>
            </w:r>
          </w:p>
        </w:tc>
        <w:tc>
          <w:tcPr>
            <w:tcW w:w="2070" w:type="dxa"/>
            <w:tcMar>
              <w:left w:w="115" w:type="dxa"/>
              <w:right w:w="115" w:type="dxa"/>
            </w:tcMar>
          </w:tcPr>
          <w:p w14:paraId="305AFC06" w14:textId="799EBA67" w:rsidR="002934C3"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518" w:type="dxa"/>
            <w:shd w:val="clear" w:color="auto" w:fill="737373"/>
            <w:tcMar>
              <w:left w:w="115" w:type="dxa"/>
              <w:right w:w="115" w:type="dxa"/>
            </w:tcMar>
          </w:tcPr>
          <w:p w14:paraId="2D834CD8" w14:textId="77777777" w:rsidR="002934C3" w:rsidRPr="00211F2B" w:rsidRDefault="002934C3" w:rsidP="005C0080">
            <w:pPr>
              <w:jc w:val="center"/>
            </w:pPr>
          </w:p>
        </w:tc>
      </w:tr>
      <w:tr w:rsidR="002934C3" w:rsidRPr="00211F2B" w14:paraId="7887E19A" w14:textId="77777777" w:rsidTr="005B73CE">
        <w:tblPrEx>
          <w:tblCellMar>
            <w:left w:w="108" w:type="dxa"/>
            <w:right w:w="108" w:type="dxa"/>
          </w:tblCellMar>
        </w:tblPrEx>
        <w:trPr>
          <w:cantSplit/>
          <w:jc w:val="center"/>
        </w:trPr>
        <w:tc>
          <w:tcPr>
            <w:tcW w:w="5259" w:type="dxa"/>
            <w:tcMar>
              <w:left w:w="115" w:type="dxa"/>
              <w:right w:w="115" w:type="dxa"/>
            </w:tcMar>
          </w:tcPr>
          <w:p w14:paraId="0ECC7A9A" w14:textId="77777777" w:rsidR="002934C3" w:rsidRPr="00211F2B" w:rsidRDefault="002934C3" w:rsidP="00C83EEB">
            <w:pPr>
              <w:pStyle w:val="tableindent1"/>
            </w:pPr>
            <w:r w:rsidRPr="00211F2B">
              <w:t>Visual Examination</w:t>
            </w:r>
          </w:p>
        </w:tc>
        <w:tc>
          <w:tcPr>
            <w:tcW w:w="2070" w:type="dxa"/>
            <w:tcMar>
              <w:left w:w="115" w:type="dxa"/>
              <w:right w:w="115" w:type="dxa"/>
            </w:tcMar>
          </w:tcPr>
          <w:p w14:paraId="558811ED" w14:textId="1CBD46ED" w:rsidR="002934C3" w:rsidRPr="008D2743" w:rsidRDefault="0007290D" w:rsidP="006E6D45">
            <w:pPr>
              <w:snapToGrid w:val="0"/>
              <w:jc w:val="center"/>
              <w:rPr>
                <w:snapToGrid/>
              </w:rPr>
            </w:pPr>
            <w:r w:rsidRPr="00935202">
              <w:rPr>
                <w:rStyle w:val="crossreference"/>
              </w:rPr>
              <w:fldChar w:fldCharType="begin"/>
            </w:r>
            <w:r w:rsidR="002934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518" w:type="dxa"/>
            <w:tcMar>
              <w:left w:w="115" w:type="dxa"/>
              <w:right w:w="115" w:type="dxa"/>
            </w:tcMar>
          </w:tcPr>
          <w:p w14:paraId="6024A2D6" w14:textId="77777777" w:rsidR="002934C3" w:rsidRPr="00211F2B" w:rsidRDefault="002934C3" w:rsidP="005C0080">
            <w:pPr>
              <w:jc w:val="center"/>
            </w:pPr>
            <w:r w:rsidRPr="00211F2B">
              <w:t>100%</w:t>
            </w:r>
          </w:p>
        </w:tc>
      </w:tr>
      <w:tr w:rsidR="002934C3" w:rsidRPr="00211F2B" w14:paraId="4BC63459" w14:textId="77777777" w:rsidTr="005B73CE">
        <w:tblPrEx>
          <w:tblCellMar>
            <w:left w:w="108" w:type="dxa"/>
            <w:right w:w="108" w:type="dxa"/>
          </w:tblCellMar>
        </w:tblPrEx>
        <w:trPr>
          <w:cantSplit/>
          <w:jc w:val="center"/>
        </w:trPr>
        <w:tc>
          <w:tcPr>
            <w:tcW w:w="5259" w:type="dxa"/>
            <w:tcMar>
              <w:left w:w="115" w:type="dxa"/>
              <w:right w:w="115" w:type="dxa"/>
            </w:tcMar>
          </w:tcPr>
          <w:p w14:paraId="0FE6C670" w14:textId="77777777" w:rsidR="002934C3" w:rsidRPr="00211F2B" w:rsidRDefault="002934C3" w:rsidP="002934C3">
            <w:pPr>
              <w:pStyle w:val="tableindent1"/>
            </w:pPr>
            <w:r w:rsidRPr="00211F2B">
              <w:t>X-ray</w:t>
            </w:r>
          </w:p>
        </w:tc>
        <w:tc>
          <w:tcPr>
            <w:tcW w:w="2070" w:type="dxa"/>
            <w:tcMar>
              <w:left w:w="115" w:type="dxa"/>
              <w:right w:w="115" w:type="dxa"/>
            </w:tcMar>
          </w:tcPr>
          <w:p w14:paraId="235762F9" w14:textId="2E314683" w:rsidR="002934C3" w:rsidRPr="00211F2B" w:rsidRDefault="0007290D" w:rsidP="002934C3">
            <w:pPr>
              <w:jc w:val="center"/>
            </w:pPr>
            <w:r w:rsidRPr="00935202">
              <w:rPr>
                <w:rStyle w:val="crossreference"/>
              </w:rPr>
              <w:fldChar w:fldCharType="begin"/>
            </w:r>
            <w:r w:rsidR="002934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518" w:type="dxa"/>
            <w:tcMar>
              <w:left w:w="115" w:type="dxa"/>
              <w:right w:w="115" w:type="dxa"/>
            </w:tcMar>
          </w:tcPr>
          <w:p w14:paraId="6A7CAB58" w14:textId="77777777" w:rsidR="002934C3" w:rsidRPr="00211F2B" w:rsidRDefault="002934C3" w:rsidP="002934C3">
            <w:pPr>
              <w:jc w:val="center"/>
            </w:pPr>
            <w:r w:rsidRPr="00211F2B">
              <w:t>100%</w:t>
            </w:r>
          </w:p>
        </w:tc>
      </w:tr>
      <w:tr w:rsidR="0021778B" w:rsidRPr="00211F2B" w14:paraId="21EB7FE7" w14:textId="77777777" w:rsidTr="005B73CE">
        <w:tblPrEx>
          <w:tblCellMar>
            <w:left w:w="108" w:type="dxa"/>
            <w:right w:w="108" w:type="dxa"/>
          </w:tblCellMar>
        </w:tblPrEx>
        <w:trPr>
          <w:jc w:val="center"/>
        </w:trPr>
        <w:tc>
          <w:tcPr>
            <w:tcW w:w="9847" w:type="dxa"/>
            <w:gridSpan w:val="3"/>
            <w:tcMar>
              <w:left w:w="115" w:type="dxa"/>
              <w:right w:w="115" w:type="dxa"/>
            </w:tcMar>
          </w:tcPr>
          <w:p w14:paraId="0DD30AF5" w14:textId="77777777" w:rsidR="0021778B" w:rsidRPr="00211F2B" w:rsidRDefault="0021778B" w:rsidP="00D005B1">
            <w:pPr>
              <w:pStyle w:val="table10"/>
            </w:pPr>
            <w:r>
              <w:rPr>
                <w:vertAlign w:val="superscript"/>
              </w:rPr>
              <w:t>1</w:t>
            </w:r>
            <w:r w:rsidRPr="00211F2B">
              <w:t>The tests required by this table apply to all valve subassemblies</w:t>
            </w:r>
            <w:r w:rsidR="00853EF9">
              <w:t>,</w:t>
            </w:r>
            <w:r w:rsidRPr="00211F2B">
              <w:t xml:space="preserve"> including the actuation assembly.</w:t>
            </w:r>
          </w:p>
          <w:p w14:paraId="74581D8F" w14:textId="77777777" w:rsidR="0021778B" w:rsidRPr="00211F2B" w:rsidRDefault="0021778B" w:rsidP="00D005B1">
            <w:pPr>
              <w:pStyle w:val="table10"/>
            </w:pPr>
            <w:r>
              <w:rPr>
                <w:vertAlign w:val="superscript"/>
              </w:rPr>
              <w:t>2</w:t>
            </w:r>
            <w:r w:rsidRPr="00211F2B">
              <w:t xml:space="preserve">This test shall also be performed as part of </w:t>
            </w:r>
            <w:r w:rsidR="00004B2E">
              <w:t>pre-flight</w:t>
            </w:r>
            <w:r w:rsidRPr="00211F2B">
              <w:t xml:space="preserve"> testing at the launch site.</w:t>
            </w:r>
          </w:p>
          <w:p w14:paraId="7372FEDE" w14:textId="245C773C" w:rsidR="0021778B" w:rsidRPr="00211F2B" w:rsidRDefault="0021778B" w:rsidP="00D005B1">
            <w:pPr>
              <w:pStyle w:val="table10"/>
            </w:pPr>
            <w:r>
              <w:rPr>
                <w:vertAlign w:val="superscript"/>
              </w:rPr>
              <w:t>3</w:t>
            </w:r>
            <w:r w:rsidRPr="00211F2B">
              <w:t xml:space="preserve">Perform the </w:t>
            </w:r>
            <w:r w:rsidR="002934C3" w:rsidRPr="00211F2B">
              <w:t>electro-pneumatic functional test</w:t>
            </w:r>
            <w:r w:rsidRPr="00211F2B">
              <w:t xml:space="preserve"> </w:t>
            </w:r>
            <w:r w:rsidR="005F1A28">
              <w:t>IAW</w:t>
            </w:r>
            <w:r w:rsidRPr="00211F2B">
              <w:t xml:space="preserve"> </w:t>
            </w:r>
            <w:r w:rsidR="0089129A">
              <w:t>Subsection</w:t>
            </w:r>
            <w:r w:rsidR="0089129A" w:rsidRPr="00211F2B">
              <w:t xml:space="preserve"> </w:t>
            </w:r>
            <w:r w:rsidR="00BF7BB4" w:rsidRPr="00D005B1">
              <w:rPr>
                <w:rStyle w:val="crossreferencetableTNW"/>
              </w:rPr>
              <w:fldChar w:fldCharType="begin"/>
            </w:r>
            <w:r w:rsidR="00BF7BB4" w:rsidRPr="00D005B1">
              <w:rPr>
                <w:rStyle w:val="crossreferencetableTNW"/>
              </w:rPr>
              <w:instrText xml:space="preserve"> REF _Ref388279134 \r \h  \* </w:instrText>
            </w:r>
            <w:r w:rsidR="001F4564" w:rsidRPr="00D005B1">
              <w:rPr>
                <w:rStyle w:val="crossreferencetableTNW"/>
              </w:rPr>
              <w:instrText>CHARFORMAT</w:instrText>
            </w:r>
            <w:r w:rsidR="00BF7BB4" w:rsidRPr="00D005B1">
              <w:rPr>
                <w:rStyle w:val="crossreferencetableTNW"/>
              </w:rPr>
              <w:instrText xml:space="preserve"> </w:instrText>
            </w:r>
            <w:r w:rsidR="009610C7" w:rsidRPr="00D005B1">
              <w:rPr>
                <w:rStyle w:val="crossreferencetableTNW"/>
              </w:rPr>
              <w:instrText xml:space="preserve"> </w:instrText>
            </w:r>
            <w:r w:rsidR="00D005B1" w:rsidRPr="00D005B1">
              <w:rPr>
                <w:rStyle w:val="crossreferencetableTNW"/>
              </w:rPr>
              <w:instrText xml:space="preserve"> </w:instrText>
            </w:r>
            <w:r w:rsidR="00BF7BB4" w:rsidRPr="00D005B1">
              <w:rPr>
                <w:rStyle w:val="crossreferencetableTNW"/>
              </w:rPr>
            </w:r>
            <w:r w:rsidR="00BF7BB4" w:rsidRPr="00D005B1">
              <w:rPr>
                <w:rStyle w:val="crossreferencetableTNW"/>
              </w:rPr>
              <w:fldChar w:fldCharType="separate"/>
            </w:r>
            <w:r w:rsidR="00163D01">
              <w:rPr>
                <w:rStyle w:val="crossreferencetableTNW"/>
              </w:rPr>
              <w:t>4.20.8</w:t>
            </w:r>
            <w:r w:rsidR="00BF7BB4" w:rsidRPr="00D005B1">
              <w:rPr>
                <w:rStyle w:val="crossreferencetableTNW"/>
              </w:rPr>
              <w:fldChar w:fldCharType="end"/>
            </w:r>
            <w:r w:rsidRPr="00211F2B">
              <w:t xml:space="preserve"> during the hot and cold dwells of the first and last thermal cycles.</w:t>
            </w:r>
          </w:p>
          <w:p w14:paraId="1DA877AC" w14:textId="45EF115E" w:rsidR="0021778B" w:rsidRPr="00211F2B" w:rsidRDefault="0021778B" w:rsidP="00D005B1">
            <w:pPr>
              <w:pStyle w:val="table10"/>
            </w:pPr>
            <w:r>
              <w:rPr>
                <w:vertAlign w:val="superscript"/>
              </w:rPr>
              <w:t>4</w:t>
            </w:r>
            <w:r w:rsidRPr="00211F2B">
              <w:t xml:space="preserve">Perform the </w:t>
            </w:r>
            <w:r w:rsidR="002934C3" w:rsidRPr="00211F2B">
              <w:t>valve cycle test</w:t>
            </w:r>
            <w:r w:rsidRPr="00211F2B">
              <w:t xml:space="preserve"> </w:t>
            </w:r>
            <w:r w:rsidR="005F1A28">
              <w:t>IAW</w:t>
            </w:r>
            <w:r w:rsidRPr="00211F2B">
              <w:t xml:space="preserve"> </w:t>
            </w:r>
            <w:r w:rsidR="0089129A">
              <w:t>Subsection</w:t>
            </w:r>
            <w:r w:rsidRPr="00211F2B">
              <w:t xml:space="preserve"> </w:t>
            </w:r>
            <w:r w:rsidR="00BF7BB4" w:rsidRPr="00D005B1">
              <w:rPr>
                <w:rStyle w:val="crossreferencetableTNW"/>
              </w:rPr>
              <w:fldChar w:fldCharType="begin"/>
            </w:r>
            <w:r w:rsidR="00BF7BB4" w:rsidRPr="00D005B1">
              <w:rPr>
                <w:rStyle w:val="crossreferencetableTNW"/>
              </w:rPr>
              <w:instrText xml:space="preserve"> REF _Ref388278578 \r \h  \* </w:instrText>
            </w:r>
            <w:r w:rsidR="001F4564" w:rsidRPr="00D005B1">
              <w:rPr>
                <w:rStyle w:val="crossreferencetableTNW"/>
              </w:rPr>
              <w:instrText>CHARFORMAT</w:instrText>
            </w:r>
            <w:r w:rsidR="00BF7BB4" w:rsidRPr="00D005B1">
              <w:rPr>
                <w:rStyle w:val="crossreferencetableTNW"/>
              </w:rPr>
              <w:instrText xml:space="preserve"> </w:instrText>
            </w:r>
            <w:r w:rsidR="00D005B1" w:rsidRPr="00D005B1">
              <w:rPr>
                <w:rStyle w:val="crossreferencetableTNW"/>
              </w:rPr>
              <w:instrText xml:space="preserve"> </w:instrText>
            </w:r>
            <w:r w:rsidR="00BF7BB4" w:rsidRPr="00D005B1">
              <w:rPr>
                <w:rStyle w:val="crossreferencetableTNW"/>
              </w:rPr>
            </w:r>
            <w:r w:rsidR="00BF7BB4" w:rsidRPr="00D005B1">
              <w:rPr>
                <w:rStyle w:val="crossreferencetableTNW"/>
              </w:rPr>
              <w:fldChar w:fldCharType="separate"/>
            </w:r>
            <w:r w:rsidR="00163D01">
              <w:rPr>
                <w:rStyle w:val="crossreferencetableTNW"/>
              </w:rPr>
              <w:t>4.20.12</w:t>
            </w:r>
            <w:r w:rsidR="00BF7BB4" w:rsidRPr="00D005B1">
              <w:rPr>
                <w:rStyle w:val="crossreferencetableTNW"/>
              </w:rPr>
              <w:fldChar w:fldCharType="end"/>
            </w:r>
            <w:r w:rsidRPr="00211F2B">
              <w:t xml:space="preserve"> during the hot dwells of thermal cycles 4-7.</w:t>
            </w:r>
          </w:p>
          <w:p w14:paraId="6303C00C" w14:textId="087AE152" w:rsidR="0021778B" w:rsidRPr="00211F2B" w:rsidRDefault="0021778B" w:rsidP="00D005B1">
            <w:pPr>
              <w:pStyle w:val="table10"/>
            </w:pPr>
            <w:r>
              <w:rPr>
                <w:vertAlign w:val="superscript"/>
              </w:rPr>
              <w:t>5</w:t>
            </w:r>
            <w:r w:rsidRPr="00211F2B">
              <w:t xml:space="preserve">Perform the </w:t>
            </w:r>
            <w:r w:rsidR="002934C3" w:rsidRPr="00211F2B">
              <w:t>valve actuation test</w:t>
            </w:r>
            <w:r w:rsidRPr="00211F2B">
              <w:t xml:space="preserve"> </w:t>
            </w:r>
            <w:r w:rsidR="005F1A28">
              <w:t>IAW</w:t>
            </w:r>
            <w:r w:rsidRPr="00211F2B">
              <w:t xml:space="preserve"> </w:t>
            </w:r>
            <w:r w:rsidR="0089129A">
              <w:t>Subsection</w:t>
            </w:r>
            <w:r w:rsidR="0089129A" w:rsidRPr="00211F2B">
              <w:t xml:space="preserve"> </w:t>
            </w:r>
            <w:r w:rsidR="0007290D" w:rsidRPr="00D005B1">
              <w:rPr>
                <w:rStyle w:val="crossreferencetableTNW"/>
              </w:rPr>
              <w:fldChar w:fldCharType="begin"/>
            </w:r>
            <w:r w:rsidR="0089129A" w:rsidRPr="00D005B1">
              <w:rPr>
                <w:rStyle w:val="crossreferencetableTNW"/>
              </w:rPr>
              <w:instrText xml:space="preserve"> REF _Ref388279134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0007290D" w:rsidRPr="00D005B1">
              <w:rPr>
                <w:rStyle w:val="crossreferencetableTNW"/>
              </w:rPr>
            </w:r>
            <w:r w:rsidR="0007290D" w:rsidRPr="00D005B1">
              <w:rPr>
                <w:rStyle w:val="crossreferencetableTNW"/>
              </w:rPr>
              <w:fldChar w:fldCharType="separate"/>
            </w:r>
            <w:r w:rsidR="00163D01">
              <w:rPr>
                <w:rStyle w:val="crossreferencetableTNW"/>
              </w:rPr>
              <w:t>4.20.8</w:t>
            </w:r>
            <w:r w:rsidR="0007290D" w:rsidRPr="00D005B1">
              <w:rPr>
                <w:rStyle w:val="crossreferencetableTNW"/>
              </w:rPr>
              <w:fldChar w:fldCharType="end"/>
            </w:r>
            <w:r w:rsidRPr="00211F2B">
              <w:t xml:space="preserve"> prior to</w:t>
            </w:r>
            <w:r w:rsidR="0046170E">
              <w:t xml:space="preserve"> the</w:t>
            </w:r>
            <w:r w:rsidRPr="00211F2B">
              <w:t xml:space="preserve"> end of the vibration test for each axis</w:t>
            </w:r>
            <w:r w:rsidR="00CE07D6">
              <w:t xml:space="preserve">. </w:t>
            </w:r>
            <w:r w:rsidRPr="00211F2B">
              <w:t>Valve testing during vibration shall verify valve functionality in its intended FTS configuration.</w:t>
            </w:r>
          </w:p>
        </w:tc>
      </w:tr>
    </w:tbl>
    <w:p w14:paraId="629677D7" w14:textId="77777777" w:rsidR="005C2CE3" w:rsidRPr="00211F2B" w:rsidRDefault="005C2CE3" w:rsidP="00211F2B"/>
    <w:tbl>
      <w:tblPr>
        <w:tblW w:w="976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662"/>
        <w:gridCol w:w="1837"/>
        <w:gridCol w:w="2262"/>
      </w:tblGrid>
      <w:tr w:rsidR="00667891" w:rsidRPr="00211F2B" w14:paraId="72E68824" w14:textId="77777777" w:rsidTr="00A20D7E">
        <w:trPr>
          <w:cantSplit/>
          <w:jc w:val="center"/>
        </w:trPr>
        <w:tc>
          <w:tcPr>
            <w:tcW w:w="9761"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180526A" w14:textId="4F2CB085" w:rsidR="00667891" w:rsidRPr="006E780A" w:rsidRDefault="00A20D7E" w:rsidP="00AF56CE">
            <w:pPr>
              <w:pStyle w:val="titleoftable"/>
            </w:pPr>
            <w:bookmarkStart w:id="649" w:name="_Ref387751494"/>
            <w:bookmarkStart w:id="650" w:name="_Toc197434435"/>
            <w:r w:rsidRPr="006E780A">
              <w:t xml:space="preserve">Table </w:t>
            </w:r>
            <w:fldSimple w:instr=" STYLEREF 1 \s ">
              <w:r w:rsidR="00163D01">
                <w:rPr>
                  <w:noProof/>
                </w:rPr>
                <w:t>4</w:t>
              </w:r>
            </w:fldSimple>
            <w:r w:rsidR="00C05177">
              <w:noBreakHyphen/>
            </w:r>
            <w:fldSimple w:instr=" SEQ Table \* ARABIC \s 1 ">
              <w:r w:rsidR="00163D01">
                <w:rPr>
                  <w:noProof/>
                </w:rPr>
                <w:t>24</w:t>
              </w:r>
            </w:fldSimple>
            <w:bookmarkEnd w:id="649"/>
            <w:r w:rsidRPr="006E780A">
              <w:t>.</w:t>
            </w:r>
            <w:r w:rsidRPr="006E780A">
              <w:tab/>
              <w:t>Electro-Pneumatic (Pilot) Valve Qualification Test Requirements</w:t>
            </w:r>
            <w:r w:rsidRPr="00AF56CE">
              <w:rPr>
                <w:vertAlign w:val="superscript"/>
              </w:rPr>
              <w:t>1</w:t>
            </w:r>
            <w:bookmarkEnd w:id="650"/>
          </w:p>
        </w:tc>
      </w:tr>
      <w:tr w:rsidR="00667891" w:rsidRPr="005C0080" w14:paraId="79D6D0FE" w14:textId="77777777" w:rsidTr="00717C6E">
        <w:trPr>
          <w:cantSplit/>
          <w:jc w:val="center"/>
        </w:trPr>
        <w:tc>
          <w:tcPr>
            <w:tcW w:w="5662" w:type="dxa"/>
            <w:vMerge w:val="restart"/>
            <w:tcBorders>
              <w:top w:val="double" w:sz="4" w:space="0" w:color="auto"/>
            </w:tcBorders>
            <w:tcMar>
              <w:left w:w="115" w:type="dxa"/>
              <w:right w:w="115" w:type="dxa"/>
            </w:tcMar>
            <w:vAlign w:val="bottom"/>
          </w:tcPr>
          <w:p w14:paraId="1101D2E7" w14:textId="77777777" w:rsidR="00667891" w:rsidRPr="005C0080" w:rsidRDefault="00667891" w:rsidP="008842FB">
            <w:pPr>
              <w:keepNext/>
              <w:jc w:val="center"/>
              <w:rPr>
                <w:b/>
              </w:rPr>
            </w:pPr>
            <w:r w:rsidRPr="00B85832">
              <w:rPr>
                <w:b/>
              </w:rPr>
              <w:t>Test</w:t>
            </w:r>
          </w:p>
        </w:tc>
        <w:tc>
          <w:tcPr>
            <w:tcW w:w="1837" w:type="dxa"/>
            <w:vMerge w:val="restart"/>
            <w:tcBorders>
              <w:top w:val="double" w:sz="4" w:space="0" w:color="auto"/>
            </w:tcBorders>
            <w:tcMar>
              <w:left w:w="115" w:type="dxa"/>
              <w:right w:w="115" w:type="dxa"/>
            </w:tcMar>
            <w:vAlign w:val="bottom"/>
          </w:tcPr>
          <w:p w14:paraId="0E04AB48" w14:textId="77777777" w:rsidR="00667891" w:rsidRPr="005C0080" w:rsidRDefault="00935202" w:rsidP="008842FB">
            <w:pPr>
              <w:keepNext/>
              <w:jc w:val="center"/>
              <w:rPr>
                <w:b/>
              </w:rPr>
            </w:pPr>
            <w:r w:rsidRPr="00B85832">
              <w:rPr>
                <w:b/>
              </w:rPr>
              <w:t>Section</w:t>
            </w:r>
          </w:p>
        </w:tc>
        <w:tc>
          <w:tcPr>
            <w:tcW w:w="2262" w:type="dxa"/>
            <w:tcBorders>
              <w:top w:val="double" w:sz="4" w:space="0" w:color="auto"/>
            </w:tcBorders>
            <w:shd w:val="clear" w:color="auto" w:fill="FFFFFF" w:themeFill="background1"/>
            <w:tcMar>
              <w:left w:w="115" w:type="dxa"/>
              <w:right w:w="115" w:type="dxa"/>
            </w:tcMar>
          </w:tcPr>
          <w:p w14:paraId="642BA7F2" w14:textId="77777777" w:rsidR="00667891" w:rsidRPr="00717C6E" w:rsidRDefault="00667891" w:rsidP="008842FB">
            <w:pPr>
              <w:keepNext/>
              <w:jc w:val="center"/>
              <w:rPr>
                <w:b/>
              </w:rPr>
            </w:pPr>
            <w:r w:rsidRPr="00717C6E">
              <w:rPr>
                <w:b/>
              </w:rPr>
              <w:t>Quantity Tested</w:t>
            </w:r>
            <w:r w:rsidR="00933543" w:rsidRPr="00717C6E">
              <w:rPr>
                <w:vertAlign w:val="superscript"/>
              </w:rPr>
              <w:t>2</w:t>
            </w:r>
          </w:p>
        </w:tc>
      </w:tr>
      <w:tr w:rsidR="00667891" w:rsidRPr="005C0080" w14:paraId="6D3065DA" w14:textId="77777777" w:rsidTr="00717C6E">
        <w:trPr>
          <w:cantSplit/>
          <w:jc w:val="center"/>
        </w:trPr>
        <w:tc>
          <w:tcPr>
            <w:tcW w:w="5662" w:type="dxa"/>
            <w:vMerge/>
            <w:tcMar>
              <w:left w:w="115" w:type="dxa"/>
              <w:right w:w="115" w:type="dxa"/>
            </w:tcMar>
          </w:tcPr>
          <w:p w14:paraId="411C978F" w14:textId="77777777" w:rsidR="00667891" w:rsidRPr="005C0080" w:rsidRDefault="00667891" w:rsidP="008842FB">
            <w:pPr>
              <w:keepNext/>
              <w:rPr>
                <w:b/>
              </w:rPr>
            </w:pPr>
          </w:p>
        </w:tc>
        <w:tc>
          <w:tcPr>
            <w:tcW w:w="1837" w:type="dxa"/>
            <w:vMerge/>
            <w:tcMar>
              <w:left w:w="115" w:type="dxa"/>
              <w:right w:w="115" w:type="dxa"/>
            </w:tcMar>
          </w:tcPr>
          <w:p w14:paraId="00EF2963" w14:textId="77777777" w:rsidR="00667891" w:rsidRPr="005C0080" w:rsidRDefault="00667891" w:rsidP="008842FB">
            <w:pPr>
              <w:keepNext/>
              <w:rPr>
                <w:b/>
              </w:rPr>
            </w:pPr>
          </w:p>
        </w:tc>
        <w:tc>
          <w:tcPr>
            <w:tcW w:w="2262" w:type="dxa"/>
            <w:shd w:val="clear" w:color="auto" w:fill="FFFFFF" w:themeFill="background1"/>
            <w:tcMar>
              <w:left w:w="115" w:type="dxa"/>
              <w:right w:w="115" w:type="dxa"/>
            </w:tcMar>
          </w:tcPr>
          <w:p w14:paraId="721365AC" w14:textId="092ADF7C" w:rsidR="00667891" w:rsidRPr="00717C6E" w:rsidRDefault="00667891" w:rsidP="008842FB">
            <w:pPr>
              <w:keepNext/>
              <w:jc w:val="center"/>
              <w:rPr>
                <w:b/>
              </w:rPr>
            </w:pPr>
            <w:r w:rsidRPr="00717C6E">
              <w:rPr>
                <w:b/>
              </w:rPr>
              <w:t>X=</w:t>
            </w:r>
            <w:r w:rsidR="00717C6E" w:rsidRPr="00717C6E">
              <w:rPr>
                <w:b/>
              </w:rPr>
              <w:t>3</w:t>
            </w:r>
          </w:p>
        </w:tc>
      </w:tr>
      <w:tr w:rsidR="00667891" w:rsidRPr="00211F2B" w14:paraId="570374C1" w14:textId="77777777" w:rsidTr="00A20D7E">
        <w:trPr>
          <w:cantSplit/>
          <w:jc w:val="center"/>
        </w:trPr>
        <w:tc>
          <w:tcPr>
            <w:tcW w:w="5662" w:type="dxa"/>
            <w:tcMar>
              <w:left w:w="115" w:type="dxa"/>
              <w:right w:w="115" w:type="dxa"/>
            </w:tcMar>
          </w:tcPr>
          <w:p w14:paraId="74C05700" w14:textId="77777777" w:rsidR="00667891" w:rsidRPr="00211F2B" w:rsidRDefault="00667891" w:rsidP="00211F2B">
            <w:r w:rsidRPr="00211F2B">
              <w:t>Acceptance Tests</w:t>
            </w:r>
          </w:p>
        </w:tc>
        <w:tc>
          <w:tcPr>
            <w:tcW w:w="1837" w:type="dxa"/>
            <w:tcMar>
              <w:left w:w="115" w:type="dxa"/>
              <w:right w:w="115" w:type="dxa"/>
            </w:tcMar>
          </w:tcPr>
          <w:p w14:paraId="11D6901E" w14:textId="422C94D2" w:rsidR="00667891" w:rsidRPr="00177776" w:rsidRDefault="00BF7BB4" w:rsidP="005C0080">
            <w:pPr>
              <w:jc w:val="center"/>
              <w:rPr>
                <w:rStyle w:val="crossreference"/>
              </w:rPr>
            </w:pPr>
            <w:r w:rsidRPr="00177776">
              <w:rPr>
                <w:rStyle w:val="crossreference"/>
              </w:rPr>
              <w:fldChar w:fldCharType="begin"/>
            </w:r>
            <w:r w:rsidRPr="00177776">
              <w:rPr>
                <w:rStyle w:val="crossreference"/>
              </w:rPr>
              <w:instrText xml:space="preserve"> REF _Ref387751267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19</w:t>
            </w:r>
            <w:r w:rsidRPr="00177776">
              <w:rPr>
                <w:rStyle w:val="crossreference"/>
              </w:rPr>
              <w:fldChar w:fldCharType="end"/>
            </w:r>
          </w:p>
        </w:tc>
        <w:tc>
          <w:tcPr>
            <w:tcW w:w="2262" w:type="dxa"/>
            <w:tcMar>
              <w:left w:w="115" w:type="dxa"/>
              <w:right w:w="115" w:type="dxa"/>
            </w:tcMar>
          </w:tcPr>
          <w:p w14:paraId="6F637EC6" w14:textId="77777777" w:rsidR="00667891" w:rsidRPr="00211F2B" w:rsidRDefault="00667891" w:rsidP="005C0080">
            <w:pPr>
              <w:jc w:val="center"/>
            </w:pPr>
            <w:r w:rsidRPr="00211F2B">
              <w:t>X</w:t>
            </w:r>
          </w:p>
        </w:tc>
      </w:tr>
      <w:tr w:rsidR="002934C3" w:rsidRPr="00211F2B" w14:paraId="00E63CC8" w14:textId="77777777" w:rsidTr="00A20D7E">
        <w:trPr>
          <w:cantSplit/>
          <w:jc w:val="center"/>
        </w:trPr>
        <w:tc>
          <w:tcPr>
            <w:tcW w:w="5662" w:type="dxa"/>
            <w:tcMar>
              <w:left w:w="115" w:type="dxa"/>
              <w:right w:w="115" w:type="dxa"/>
            </w:tcMar>
          </w:tcPr>
          <w:p w14:paraId="3AA2EFA6" w14:textId="77777777" w:rsidR="002934C3" w:rsidRPr="00211F2B" w:rsidRDefault="002934C3" w:rsidP="002934C3">
            <w:r w:rsidRPr="00211F2B">
              <w:t>Environment Tests – Non-Operating</w:t>
            </w:r>
          </w:p>
        </w:tc>
        <w:tc>
          <w:tcPr>
            <w:tcW w:w="1837" w:type="dxa"/>
            <w:tcMar>
              <w:left w:w="115" w:type="dxa"/>
              <w:right w:w="115" w:type="dxa"/>
            </w:tcMar>
          </w:tcPr>
          <w:p w14:paraId="17D07D7D" w14:textId="59341ACE"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262" w:type="dxa"/>
            <w:shd w:val="clear" w:color="auto" w:fill="737373"/>
            <w:tcMar>
              <w:left w:w="115" w:type="dxa"/>
              <w:right w:w="115" w:type="dxa"/>
            </w:tcMar>
          </w:tcPr>
          <w:p w14:paraId="346AD125" w14:textId="77777777" w:rsidR="002934C3" w:rsidRPr="00211F2B" w:rsidRDefault="002934C3" w:rsidP="002934C3">
            <w:pPr>
              <w:jc w:val="center"/>
            </w:pPr>
          </w:p>
        </w:tc>
      </w:tr>
      <w:tr w:rsidR="002934C3" w:rsidRPr="00211F2B" w14:paraId="47E03CC3" w14:textId="77777777" w:rsidTr="00A20D7E">
        <w:trPr>
          <w:cantSplit/>
          <w:jc w:val="center"/>
        </w:trPr>
        <w:tc>
          <w:tcPr>
            <w:tcW w:w="5662" w:type="dxa"/>
            <w:tcMar>
              <w:left w:w="115" w:type="dxa"/>
              <w:right w:w="115" w:type="dxa"/>
            </w:tcMar>
          </w:tcPr>
          <w:p w14:paraId="1BB66AF2" w14:textId="77777777" w:rsidR="002934C3" w:rsidRPr="00211F2B" w:rsidRDefault="002934C3" w:rsidP="002934C3">
            <w:pPr>
              <w:pStyle w:val="tableindent1"/>
            </w:pPr>
            <w:r w:rsidRPr="00211F2B">
              <w:t>Storage Temperature</w:t>
            </w:r>
          </w:p>
        </w:tc>
        <w:tc>
          <w:tcPr>
            <w:tcW w:w="1837" w:type="dxa"/>
            <w:tcMar>
              <w:left w:w="115" w:type="dxa"/>
              <w:right w:w="115" w:type="dxa"/>
            </w:tcMar>
          </w:tcPr>
          <w:p w14:paraId="403198C9" w14:textId="60250CFD"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262" w:type="dxa"/>
            <w:tcMar>
              <w:left w:w="115" w:type="dxa"/>
              <w:right w:w="115" w:type="dxa"/>
            </w:tcMar>
          </w:tcPr>
          <w:p w14:paraId="49BF3850" w14:textId="77777777" w:rsidR="002934C3" w:rsidRPr="00211F2B" w:rsidRDefault="002934C3" w:rsidP="002934C3">
            <w:pPr>
              <w:jc w:val="center"/>
            </w:pPr>
            <w:r w:rsidRPr="00211F2B">
              <w:t>X</w:t>
            </w:r>
          </w:p>
        </w:tc>
      </w:tr>
      <w:tr w:rsidR="002934C3" w:rsidRPr="00211F2B" w14:paraId="43D5392A" w14:textId="77777777" w:rsidTr="00A20D7E">
        <w:trPr>
          <w:cantSplit/>
          <w:jc w:val="center"/>
        </w:trPr>
        <w:tc>
          <w:tcPr>
            <w:tcW w:w="5662" w:type="dxa"/>
            <w:tcMar>
              <w:left w:w="115" w:type="dxa"/>
              <w:right w:w="115" w:type="dxa"/>
            </w:tcMar>
          </w:tcPr>
          <w:p w14:paraId="0087EDAB" w14:textId="77777777" w:rsidR="002934C3" w:rsidRPr="00211F2B" w:rsidRDefault="002934C3" w:rsidP="002934C3">
            <w:pPr>
              <w:pStyle w:val="tableindent1"/>
            </w:pPr>
            <w:r w:rsidRPr="00211F2B">
              <w:t>Transportation Vibration</w:t>
            </w:r>
          </w:p>
        </w:tc>
        <w:tc>
          <w:tcPr>
            <w:tcW w:w="1837" w:type="dxa"/>
            <w:tcMar>
              <w:left w:w="115" w:type="dxa"/>
              <w:right w:w="115" w:type="dxa"/>
            </w:tcMar>
          </w:tcPr>
          <w:p w14:paraId="79B57104" w14:textId="54E8879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262" w:type="dxa"/>
            <w:tcMar>
              <w:left w:w="115" w:type="dxa"/>
              <w:right w:w="115" w:type="dxa"/>
            </w:tcMar>
          </w:tcPr>
          <w:p w14:paraId="40BD93A0" w14:textId="77777777" w:rsidR="002934C3" w:rsidRPr="00211F2B" w:rsidRDefault="002934C3" w:rsidP="002934C3">
            <w:pPr>
              <w:jc w:val="center"/>
            </w:pPr>
            <w:r w:rsidRPr="00211F2B">
              <w:t>X</w:t>
            </w:r>
          </w:p>
        </w:tc>
      </w:tr>
      <w:tr w:rsidR="002934C3" w:rsidRPr="00211F2B" w14:paraId="2F6EA27F" w14:textId="77777777" w:rsidTr="00A20D7E">
        <w:trPr>
          <w:cantSplit/>
          <w:jc w:val="center"/>
        </w:trPr>
        <w:tc>
          <w:tcPr>
            <w:tcW w:w="5662" w:type="dxa"/>
            <w:tcMar>
              <w:left w:w="115" w:type="dxa"/>
              <w:right w:w="115" w:type="dxa"/>
            </w:tcMar>
          </w:tcPr>
          <w:p w14:paraId="65FEEA81" w14:textId="77777777" w:rsidR="002934C3" w:rsidRPr="00211F2B" w:rsidRDefault="002934C3" w:rsidP="002934C3">
            <w:pPr>
              <w:pStyle w:val="tableindent1"/>
            </w:pPr>
            <w:r w:rsidRPr="00211F2B">
              <w:t>Transportation Shock</w:t>
            </w:r>
          </w:p>
        </w:tc>
        <w:tc>
          <w:tcPr>
            <w:tcW w:w="1837" w:type="dxa"/>
            <w:tcMar>
              <w:left w:w="115" w:type="dxa"/>
              <w:right w:w="115" w:type="dxa"/>
            </w:tcMar>
          </w:tcPr>
          <w:p w14:paraId="7F77466E" w14:textId="5492FA0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262" w:type="dxa"/>
            <w:tcMar>
              <w:left w:w="115" w:type="dxa"/>
              <w:right w:w="115" w:type="dxa"/>
            </w:tcMar>
          </w:tcPr>
          <w:p w14:paraId="1DD5D58F" w14:textId="77777777" w:rsidR="002934C3" w:rsidRPr="00211F2B" w:rsidRDefault="002934C3" w:rsidP="002934C3">
            <w:pPr>
              <w:jc w:val="center"/>
            </w:pPr>
            <w:r w:rsidRPr="00211F2B">
              <w:t>X</w:t>
            </w:r>
          </w:p>
        </w:tc>
      </w:tr>
      <w:tr w:rsidR="002934C3" w:rsidRPr="00211F2B" w14:paraId="210EB69E" w14:textId="77777777" w:rsidTr="00A20D7E">
        <w:trPr>
          <w:cantSplit/>
          <w:jc w:val="center"/>
        </w:trPr>
        <w:tc>
          <w:tcPr>
            <w:tcW w:w="5662" w:type="dxa"/>
            <w:tcMar>
              <w:left w:w="115" w:type="dxa"/>
              <w:right w:w="115" w:type="dxa"/>
            </w:tcMar>
          </w:tcPr>
          <w:p w14:paraId="425CA9EB" w14:textId="77777777" w:rsidR="002934C3" w:rsidRPr="00211F2B" w:rsidRDefault="002934C3" w:rsidP="002934C3">
            <w:pPr>
              <w:pStyle w:val="tableindent1"/>
            </w:pPr>
            <w:r w:rsidRPr="00211F2B">
              <w:t>Bench Handling Shock</w:t>
            </w:r>
          </w:p>
        </w:tc>
        <w:tc>
          <w:tcPr>
            <w:tcW w:w="1837" w:type="dxa"/>
            <w:tcMar>
              <w:left w:w="115" w:type="dxa"/>
              <w:right w:w="115" w:type="dxa"/>
            </w:tcMar>
          </w:tcPr>
          <w:p w14:paraId="77EF76A8" w14:textId="7DF9EFDA"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262" w:type="dxa"/>
            <w:tcMar>
              <w:left w:w="115" w:type="dxa"/>
              <w:right w:w="115" w:type="dxa"/>
            </w:tcMar>
          </w:tcPr>
          <w:p w14:paraId="38A80684" w14:textId="77777777" w:rsidR="002934C3" w:rsidRPr="00211F2B" w:rsidRDefault="002934C3" w:rsidP="002934C3">
            <w:pPr>
              <w:jc w:val="center"/>
            </w:pPr>
            <w:r w:rsidRPr="00211F2B">
              <w:t>X</w:t>
            </w:r>
          </w:p>
        </w:tc>
      </w:tr>
      <w:tr w:rsidR="002934C3" w:rsidRPr="00211F2B" w14:paraId="46CBF472" w14:textId="77777777" w:rsidTr="00A20D7E">
        <w:trPr>
          <w:cantSplit/>
          <w:jc w:val="center"/>
        </w:trPr>
        <w:tc>
          <w:tcPr>
            <w:tcW w:w="5662" w:type="dxa"/>
            <w:tcMar>
              <w:left w:w="115" w:type="dxa"/>
              <w:right w:w="115" w:type="dxa"/>
            </w:tcMar>
          </w:tcPr>
          <w:p w14:paraId="4C809BDF" w14:textId="77777777" w:rsidR="002934C3" w:rsidRPr="00211F2B" w:rsidRDefault="002934C3" w:rsidP="002934C3">
            <w:pPr>
              <w:pStyle w:val="tableindent1"/>
            </w:pPr>
            <w:r w:rsidRPr="00211F2B">
              <w:t>Fungus Resistance</w:t>
            </w:r>
          </w:p>
        </w:tc>
        <w:tc>
          <w:tcPr>
            <w:tcW w:w="1837" w:type="dxa"/>
            <w:tcMar>
              <w:left w:w="115" w:type="dxa"/>
              <w:right w:w="115" w:type="dxa"/>
            </w:tcMar>
          </w:tcPr>
          <w:p w14:paraId="7CE896FF" w14:textId="034BCF38"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262" w:type="dxa"/>
            <w:tcMar>
              <w:left w:w="115" w:type="dxa"/>
              <w:right w:w="115" w:type="dxa"/>
            </w:tcMar>
          </w:tcPr>
          <w:p w14:paraId="01F59E71" w14:textId="77777777" w:rsidR="002934C3" w:rsidRPr="00211F2B" w:rsidRDefault="002934C3" w:rsidP="002934C3">
            <w:pPr>
              <w:jc w:val="center"/>
            </w:pPr>
            <w:r w:rsidRPr="00211F2B">
              <w:t>X</w:t>
            </w:r>
          </w:p>
        </w:tc>
      </w:tr>
      <w:tr w:rsidR="002934C3" w:rsidRPr="00211F2B" w14:paraId="4EC51B74" w14:textId="77777777" w:rsidTr="00A20D7E">
        <w:trPr>
          <w:cantSplit/>
          <w:jc w:val="center"/>
        </w:trPr>
        <w:tc>
          <w:tcPr>
            <w:tcW w:w="5662" w:type="dxa"/>
            <w:tcMar>
              <w:left w:w="115" w:type="dxa"/>
              <w:right w:w="115" w:type="dxa"/>
            </w:tcMar>
          </w:tcPr>
          <w:p w14:paraId="196D9761" w14:textId="77777777" w:rsidR="002934C3" w:rsidRPr="00211F2B" w:rsidRDefault="002934C3" w:rsidP="002934C3">
            <w:pPr>
              <w:pStyle w:val="tableindent1"/>
            </w:pPr>
            <w:r w:rsidRPr="00211F2B">
              <w:t>Fine Sand</w:t>
            </w:r>
          </w:p>
        </w:tc>
        <w:tc>
          <w:tcPr>
            <w:tcW w:w="1837" w:type="dxa"/>
            <w:tcMar>
              <w:left w:w="115" w:type="dxa"/>
              <w:right w:w="115" w:type="dxa"/>
            </w:tcMar>
          </w:tcPr>
          <w:p w14:paraId="1C55262D" w14:textId="101448EF"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262" w:type="dxa"/>
            <w:tcMar>
              <w:left w:w="115" w:type="dxa"/>
              <w:right w:w="115" w:type="dxa"/>
            </w:tcMar>
          </w:tcPr>
          <w:p w14:paraId="09A66032" w14:textId="77777777" w:rsidR="002934C3" w:rsidRPr="00211F2B" w:rsidRDefault="002934C3" w:rsidP="002934C3">
            <w:pPr>
              <w:jc w:val="center"/>
            </w:pPr>
            <w:r w:rsidRPr="00211F2B">
              <w:t>X</w:t>
            </w:r>
          </w:p>
        </w:tc>
      </w:tr>
      <w:tr w:rsidR="002934C3" w:rsidRPr="00211F2B" w14:paraId="041EE701" w14:textId="77777777" w:rsidTr="00A20D7E">
        <w:trPr>
          <w:cantSplit/>
          <w:jc w:val="center"/>
        </w:trPr>
        <w:tc>
          <w:tcPr>
            <w:tcW w:w="5662" w:type="dxa"/>
            <w:tcMar>
              <w:left w:w="115" w:type="dxa"/>
              <w:right w:w="115" w:type="dxa"/>
            </w:tcMar>
          </w:tcPr>
          <w:p w14:paraId="7ABB214E" w14:textId="77777777" w:rsidR="002934C3" w:rsidRPr="00211F2B" w:rsidRDefault="002934C3" w:rsidP="002934C3">
            <w:r w:rsidRPr="00211F2B">
              <w:t xml:space="preserve">Environment Tests </w:t>
            </w:r>
            <w:r>
              <w:t>-</w:t>
            </w:r>
            <w:r w:rsidRPr="00211F2B">
              <w:t xml:space="preserve"> Operating</w:t>
            </w:r>
          </w:p>
        </w:tc>
        <w:tc>
          <w:tcPr>
            <w:tcW w:w="1837" w:type="dxa"/>
            <w:tcMar>
              <w:left w:w="115" w:type="dxa"/>
              <w:right w:w="115" w:type="dxa"/>
            </w:tcMar>
          </w:tcPr>
          <w:p w14:paraId="77F9AA50" w14:textId="04220C95" w:rsidR="002934C3" w:rsidRPr="008D2743" w:rsidRDefault="0007290D" w:rsidP="002934C3">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262" w:type="dxa"/>
            <w:shd w:val="clear" w:color="auto" w:fill="737373"/>
            <w:tcMar>
              <w:left w:w="115" w:type="dxa"/>
              <w:right w:w="115" w:type="dxa"/>
            </w:tcMar>
          </w:tcPr>
          <w:p w14:paraId="4007BE5E" w14:textId="77777777" w:rsidR="002934C3" w:rsidRPr="00211F2B" w:rsidRDefault="002934C3" w:rsidP="002934C3">
            <w:pPr>
              <w:jc w:val="center"/>
            </w:pPr>
          </w:p>
        </w:tc>
      </w:tr>
      <w:tr w:rsidR="002934C3" w:rsidRPr="00211F2B" w14:paraId="3B0BAB73" w14:textId="77777777" w:rsidTr="00A20D7E">
        <w:trPr>
          <w:cantSplit/>
          <w:jc w:val="center"/>
        </w:trPr>
        <w:tc>
          <w:tcPr>
            <w:tcW w:w="5662" w:type="dxa"/>
            <w:tcMar>
              <w:left w:w="115" w:type="dxa"/>
              <w:right w:w="115" w:type="dxa"/>
            </w:tcMar>
          </w:tcPr>
          <w:p w14:paraId="3090D673" w14:textId="77777777" w:rsidR="002934C3" w:rsidRPr="00211F2B" w:rsidRDefault="002934C3" w:rsidP="002934C3">
            <w:pPr>
              <w:pStyle w:val="tableindent1"/>
            </w:pPr>
            <w:r w:rsidRPr="00211F2B">
              <w:t>Thermal Cycle</w:t>
            </w:r>
            <w:r>
              <w:rPr>
                <w:vertAlign w:val="superscript"/>
              </w:rPr>
              <w:t>3</w:t>
            </w:r>
          </w:p>
        </w:tc>
        <w:tc>
          <w:tcPr>
            <w:tcW w:w="1837" w:type="dxa"/>
            <w:tcMar>
              <w:left w:w="115" w:type="dxa"/>
              <w:right w:w="115" w:type="dxa"/>
            </w:tcMar>
          </w:tcPr>
          <w:p w14:paraId="3F7FBF63" w14:textId="00C0F480"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262" w:type="dxa"/>
            <w:tcMar>
              <w:left w:w="115" w:type="dxa"/>
              <w:right w:w="115" w:type="dxa"/>
            </w:tcMar>
          </w:tcPr>
          <w:p w14:paraId="22DE08FE" w14:textId="77777777" w:rsidR="002934C3" w:rsidRPr="00211F2B" w:rsidRDefault="002934C3" w:rsidP="002934C3">
            <w:pPr>
              <w:jc w:val="center"/>
            </w:pPr>
            <w:r w:rsidRPr="00211F2B">
              <w:t>X</w:t>
            </w:r>
          </w:p>
        </w:tc>
      </w:tr>
      <w:tr w:rsidR="002934C3" w:rsidRPr="00211F2B" w14:paraId="447268F9" w14:textId="77777777" w:rsidTr="00A20D7E">
        <w:trPr>
          <w:cantSplit/>
          <w:jc w:val="center"/>
        </w:trPr>
        <w:tc>
          <w:tcPr>
            <w:tcW w:w="5662" w:type="dxa"/>
            <w:tcMar>
              <w:left w:w="115" w:type="dxa"/>
              <w:right w:w="115" w:type="dxa"/>
            </w:tcMar>
          </w:tcPr>
          <w:p w14:paraId="49BD36F0" w14:textId="77777777" w:rsidR="002934C3" w:rsidRPr="00211F2B" w:rsidRDefault="002934C3" w:rsidP="002934C3">
            <w:pPr>
              <w:pStyle w:val="tableindent1"/>
            </w:pPr>
            <w:r w:rsidRPr="00211F2B">
              <w:t>Thermal Vacuum</w:t>
            </w:r>
            <w:r>
              <w:rPr>
                <w:vertAlign w:val="superscript"/>
              </w:rPr>
              <w:t>3</w:t>
            </w:r>
          </w:p>
        </w:tc>
        <w:tc>
          <w:tcPr>
            <w:tcW w:w="1837" w:type="dxa"/>
            <w:tcMar>
              <w:left w:w="115" w:type="dxa"/>
              <w:right w:w="115" w:type="dxa"/>
            </w:tcMar>
          </w:tcPr>
          <w:p w14:paraId="7AF17F0F" w14:textId="48915C57"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262" w:type="dxa"/>
            <w:tcMar>
              <w:left w:w="115" w:type="dxa"/>
              <w:right w:w="115" w:type="dxa"/>
            </w:tcMar>
          </w:tcPr>
          <w:p w14:paraId="1DA4558B" w14:textId="77777777" w:rsidR="002934C3" w:rsidRPr="00211F2B" w:rsidRDefault="002934C3" w:rsidP="002934C3">
            <w:pPr>
              <w:jc w:val="center"/>
            </w:pPr>
            <w:r w:rsidRPr="00211F2B">
              <w:t>X</w:t>
            </w:r>
          </w:p>
        </w:tc>
      </w:tr>
      <w:tr w:rsidR="002934C3" w:rsidRPr="00211F2B" w14:paraId="7D9B10DA" w14:textId="77777777" w:rsidTr="00A20D7E">
        <w:trPr>
          <w:cantSplit/>
          <w:jc w:val="center"/>
        </w:trPr>
        <w:tc>
          <w:tcPr>
            <w:tcW w:w="5662" w:type="dxa"/>
            <w:tcMar>
              <w:left w:w="115" w:type="dxa"/>
              <w:right w:w="115" w:type="dxa"/>
            </w:tcMar>
          </w:tcPr>
          <w:p w14:paraId="7431EA20" w14:textId="77777777" w:rsidR="002934C3" w:rsidRPr="00211F2B" w:rsidRDefault="002934C3" w:rsidP="002934C3">
            <w:pPr>
              <w:pStyle w:val="tableindent1"/>
            </w:pPr>
            <w:r w:rsidRPr="00211F2B">
              <w:t>Humidity</w:t>
            </w:r>
            <w:r>
              <w:rPr>
                <w:vertAlign w:val="superscript"/>
              </w:rPr>
              <w:t>3</w:t>
            </w:r>
          </w:p>
        </w:tc>
        <w:tc>
          <w:tcPr>
            <w:tcW w:w="1837" w:type="dxa"/>
            <w:tcMar>
              <w:left w:w="115" w:type="dxa"/>
              <w:right w:w="115" w:type="dxa"/>
            </w:tcMar>
          </w:tcPr>
          <w:p w14:paraId="39EFCD61" w14:textId="38435334"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262" w:type="dxa"/>
            <w:tcMar>
              <w:left w:w="115" w:type="dxa"/>
              <w:right w:w="115" w:type="dxa"/>
            </w:tcMar>
          </w:tcPr>
          <w:p w14:paraId="3FA6D08A" w14:textId="77777777" w:rsidR="002934C3" w:rsidRPr="00211F2B" w:rsidRDefault="002934C3" w:rsidP="002934C3">
            <w:pPr>
              <w:jc w:val="center"/>
            </w:pPr>
            <w:r w:rsidRPr="00211F2B">
              <w:t>X</w:t>
            </w:r>
          </w:p>
        </w:tc>
      </w:tr>
      <w:tr w:rsidR="002934C3" w:rsidRPr="00211F2B" w14:paraId="5ECE8DD1" w14:textId="77777777" w:rsidTr="00A20D7E">
        <w:trPr>
          <w:cantSplit/>
          <w:jc w:val="center"/>
        </w:trPr>
        <w:tc>
          <w:tcPr>
            <w:tcW w:w="5662" w:type="dxa"/>
            <w:tcMar>
              <w:left w:w="115" w:type="dxa"/>
              <w:right w:w="115" w:type="dxa"/>
            </w:tcMar>
          </w:tcPr>
          <w:p w14:paraId="40E2696A" w14:textId="77777777" w:rsidR="002934C3" w:rsidRPr="00211F2B" w:rsidRDefault="002934C3" w:rsidP="002934C3">
            <w:pPr>
              <w:pStyle w:val="tableindent1"/>
            </w:pPr>
            <w:r w:rsidRPr="00211F2B">
              <w:t>Salt Fog</w:t>
            </w:r>
            <w:r>
              <w:rPr>
                <w:vertAlign w:val="superscript"/>
              </w:rPr>
              <w:t>3</w:t>
            </w:r>
          </w:p>
        </w:tc>
        <w:tc>
          <w:tcPr>
            <w:tcW w:w="1837" w:type="dxa"/>
            <w:tcMar>
              <w:left w:w="115" w:type="dxa"/>
              <w:right w:w="115" w:type="dxa"/>
            </w:tcMar>
          </w:tcPr>
          <w:p w14:paraId="48F2E8D7" w14:textId="4E9128B6"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262" w:type="dxa"/>
            <w:tcMar>
              <w:left w:w="115" w:type="dxa"/>
              <w:right w:w="115" w:type="dxa"/>
            </w:tcMar>
          </w:tcPr>
          <w:p w14:paraId="29DB5813" w14:textId="77777777" w:rsidR="002934C3" w:rsidRPr="00211F2B" w:rsidRDefault="002934C3" w:rsidP="002934C3">
            <w:pPr>
              <w:jc w:val="center"/>
            </w:pPr>
            <w:r w:rsidRPr="00211F2B">
              <w:t>X</w:t>
            </w:r>
          </w:p>
        </w:tc>
      </w:tr>
      <w:tr w:rsidR="002934C3" w:rsidRPr="00211F2B" w14:paraId="35FB6962" w14:textId="77777777" w:rsidTr="00A20D7E">
        <w:trPr>
          <w:cantSplit/>
          <w:jc w:val="center"/>
        </w:trPr>
        <w:tc>
          <w:tcPr>
            <w:tcW w:w="5662" w:type="dxa"/>
            <w:tcMar>
              <w:left w:w="115" w:type="dxa"/>
              <w:right w:w="115" w:type="dxa"/>
            </w:tcMar>
          </w:tcPr>
          <w:p w14:paraId="35237E9E" w14:textId="77777777" w:rsidR="002934C3" w:rsidRPr="00211F2B" w:rsidRDefault="002934C3" w:rsidP="002934C3">
            <w:pPr>
              <w:pStyle w:val="tableindent1"/>
            </w:pPr>
            <w:r w:rsidRPr="00211F2B">
              <w:t>Temperature/Humidity/Altitude</w:t>
            </w:r>
            <w:r>
              <w:rPr>
                <w:vertAlign w:val="superscript"/>
              </w:rPr>
              <w:t>3</w:t>
            </w:r>
          </w:p>
        </w:tc>
        <w:tc>
          <w:tcPr>
            <w:tcW w:w="1837" w:type="dxa"/>
            <w:tcMar>
              <w:left w:w="115" w:type="dxa"/>
              <w:right w:w="115" w:type="dxa"/>
            </w:tcMar>
          </w:tcPr>
          <w:p w14:paraId="2DBD3842" w14:textId="200771DE"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262" w:type="dxa"/>
            <w:tcMar>
              <w:left w:w="115" w:type="dxa"/>
              <w:right w:w="115" w:type="dxa"/>
            </w:tcMar>
          </w:tcPr>
          <w:p w14:paraId="4F24130B" w14:textId="77777777" w:rsidR="002934C3" w:rsidRPr="00211F2B" w:rsidRDefault="002934C3" w:rsidP="002934C3">
            <w:pPr>
              <w:jc w:val="center"/>
            </w:pPr>
            <w:r w:rsidRPr="00211F2B">
              <w:t>X</w:t>
            </w:r>
          </w:p>
        </w:tc>
      </w:tr>
      <w:tr w:rsidR="002934C3" w:rsidRPr="00211F2B" w14:paraId="100FF7F5" w14:textId="77777777" w:rsidTr="00A20D7E">
        <w:trPr>
          <w:cantSplit/>
          <w:jc w:val="center"/>
        </w:trPr>
        <w:tc>
          <w:tcPr>
            <w:tcW w:w="5662" w:type="dxa"/>
            <w:tcMar>
              <w:left w:w="115" w:type="dxa"/>
              <w:right w:w="115" w:type="dxa"/>
            </w:tcMar>
          </w:tcPr>
          <w:p w14:paraId="0906AD05" w14:textId="77777777" w:rsidR="002934C3" w:rsidRPr="00211F2B" w:rsidRDefault="002934C3" w:rsidP="002934C3">
            <w:pPr>
              <w:pStyle w:val="tableindent1"/>
            </w:pPr>
            <w:r w:rsidRPr="00211F2B">
              <w:t>Acceleration</w:t>
            </w:r>
            <w:r>
              <w:rPr>
                <w:vertAlign w:val="superscript"/>
              </w:rPr>
              <w:t>4</w:t>
            </w:r>
          </w:p>
        </w:tc>
        <w:tc>
          <w:tcPr>
            <w:tcW w:w="1837" w:type="dxa"/>
            <w:tcMar>
              <w:left w:w="115" w:type="dxa"/>
              <w:right w:w="115" w:type="dxa"/>
            </w:tcMar>
          </w:tcPr>
          <w:p w14:paraId="6028592E" w14:textId="43A24E39"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262" w:type="dxa"/>
            <w:tcMar>
              <w:left w:w="115" w:type="dxa"/>
              <w:right w:w="115" w:type="dxa"/>
            </w:tcMar>
          </w:tcPr>
          <w:p w14:paraId="06F214AD" w14:textId="77777777" w:rsidR="002934C3" w:rsidRPr="00211F2B" w:rsidRDefault="002934C3" w:rsidP="002934C3">
            <w:pPr>
              <w:jc w:val="center"/>
            </w:pPr>
            <w:r w:rsidRPr="00211F2B">
              <w:t>X</w:t>
            </w:r>
          </w:p>
        </w:tc>
      </w:tr>
      <w:tr w:rsidR="002934C3" w:rsidRPr="00211F2B" w14:paraId="66A78623" w14:textId="77777777" w:rsidTr="00C60E83">
        <w:trPr>
          <w:cantSplit/>
          <w:jc w:val="center"/>
        </w:trPr>
        <w:tc>
          <w:tcPr>
            <w:tcW w:w="5662" w:type="dxa"/>
            <w:tcBorders>
              <w:bottom w:val="single" w:sz="6" w:space="0" w:color="auto"/>
            </w:tcBorders>
            <w:tcMar>
              <w:left w:w="115" w:type="dxa"/>
              <w:right w:w="115" w:type="dxa"/>
            </w:tcMar>
          </w:tcPr>
          <w:p w14:paraId="4FA833F1" w14:textId="77777777" w:rsidR="002934C3" w:rsidRPr="00211F2B" w:rsidRDefault="002934C3" w:rsidP="002934C3">
            <w:pPr>
              <w:pStyle w:val="tableindent1"/>
            </w:pPr>
            <w:r w:rsidRPr="00211F2B">
              <w:t>Sinusoidal Vibration</w:t>
            </w:r>
            <w:r>
              <w:rPr>
                <w:vertAlign w:val="superscript"/>
              </w:rPr>
              <w:t>4</w:t>
            </w:r>
          </w:p>
        </w:tc>
        <w:tc>
          <w:tcPr>
            <w:tcW w:w="1837" w:type="dxa"/>
            <w:tcBorders>
              <w:bottom w:val="single" w:sz="6" w:space="0" w:color="auto"/>
            </w:tcBorders>
            <w:tcMar>
              <w:left w:w="115" w:type="dxa"/>
              <w:right w:w="115" w:type="dxa"/>
            </w:tcMar>
          </w:tcPr>
          <w:p w14:paraId="02DD7866" w14:textId="40C40783" w:rsidR="002934C3" w:rsidRPr="008D2743" w:rsidRDefault="0007290D" w:rsidP="002934C3">
            <w:pPr>
              <w:snapToGrid w:val="0"/>
              <w:jc w:val="center"/>
              <w:rPr>
                <w:snapToGrid/>
              </w:rPr>
            </w:pPr>
            <w:r w:rsidRPr="00935202">
              <w:rPr>
                <w:rStyle w:val="crossreference"/>
              </w:rPr>
              <w:fldChar w:fldCharType="begin"/>
            </w:r>
            <w:r w:rsidR="002934C3"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62" w:type="dxa"/>
            <w:tcMar>
              <w:left w:w="115" w:type="dxa"/>
              <w:right w:w="115" w:type="dxa"/>
            </w:tcMar>
          </w:tcPr>
          <w:p w14:paraId="05609E5A" w14:textId="77777777" w:rsidR="002934C3" w:rsidRPr="00211F2B" w:rsidRDefault="002934C3" w:rsidP="002934C3">
            <w:pPr>
              <w:jc w:val="center"/>
            </w:pPr>
            <w:r w:rsidRPr="00211F2B">
              <w:t>X</w:t>
            </w:r>
          </w:p>
        </w:tc>
      </w:tr>
      <w:tr w:rsidR="00B26E54" w:rsidRPr="00211F2B" w14:paraId="485DD02B" w14:textId="77777777" w:rsidTr="00C60E83">
        <w:trPr>
          <w:cantSplit/>
          <w:jc w:val="center"/>
        </w:trPr>
        <w:tc>
          <w:tcPr>
            <w:tcW w:w="5662" w:type="dxa"/>
            <w:tcBorders>
              <w:top w:val="single" w:sz="6" w:space="0" w:color="auto"/>
              <w:bottom w:val="single" w:sz="6" w:space="0" w:color="auto"/>
            </w:tcBorders>
            <w:shd w:val="clear" w:color="auto" w:fill="auto"/>
            <w:tcMar>
              <w:left w:w="115" w:type="dxa"/>
              <w:right w:w="115" w:type="dxa"/>
            </w:tcMar>
          </w:tcPr>
          <w:p w14:paraId="43D1DA53" w14:textId="77777777" w:rsidR="00B26E54" w:rsidRPr="00211F2B" w:rsidRDefault="00B26E54" w:rsidP="00B26E54">
            <w:pPr>
              <w:pStyle w:val="tableindent1"/>
            </w:pPr>
            <w:r w:rsidRPr="00211F2B">
              <w:t>Shock</w:t>
            </w:r>
            <w:r>
              <w:rPr>
                <w:vertAlign w:val="superscript"/>
              </w:rPr>
              <w:t>5</w:t>
            </w:r>
          </w:p>
        </w:tc>
        <w:tc>
          <w:tcPr>
            <w:tcW w:w="1837" w:type="dxa"/>
            <w:tcBorders>
              <w:top w:val="single" w:sz="6" w:space="0" w:color="auto"/>
              <w:bottom w:val="single" w:sz="6" w:space="0" w:color="auto"/>
            </w:tcBorders>
            <w:shd w:val="clear" w:color="auto" w:fill="auto"/>
            <w:tcMar>
              <w:left w:w="115" w:type="dxa"/>
              <w:right w:w="115" w:type="dxa"/>
            </w:tcMar>
          </w:tcPr>
          <w:p w14:paraId="64B1891A" w14:textId="137D046E" w:rsidR="00B26E54" w:rsidRPr="008D2743" w:rsidRDefault="00B26E54" w:rsidP="00B26E54">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62" w:type="dxa"/>
            <w:tcMar>
              <w:left w:w="115" w:type="dxa"/>
              <w:right w:w="115" w:type="dxa"/>
            </w:tcMar>
          </w:tcPr>
          <w:p w14:paraId="09E59A51" w14:textId="77777777" w:rsidR="00B26E54" w:rsidRPr="00211F2B" w:rsidRDefault="00B26E54" w:rsidP="00B26E54">
            <w:pPr>
              <w:jc w:val="center"/>
            </w:pPr>
            <w:r w:rsidRPr="00211F2B">
              <w:t>X</w:t>
            </w:r>
          </w:p>
        </w:tc>
      </w:tr>
      <w:tr w:rsidR="00B26E54" w:rsidRPr="00211F2B" w14:paraId="2C0BDF15" w14:textId="77777777" w:rsidTr="00C60E83">
        <w:trPr>
          <w:cantSplit/>
          <w:jc w:val="center"/>
        </w:trPr>
        <w:tc>
          <w:tcPr>
            <w:tcW w:w="5662" w:type="dxa"/>
            <w:tcBorders>
              <w:top w:val="single" w:sz="6" w:space="0" w:color="auto"/>
              <w:bottom w:val="single" w:sz="6" w:space="0" w:color="auto"/>
            </w:tcBorders>
            <w:tcMar>
              <w:left w:w="115" w:type="dxa"/>
              <w:right w:w="115" w:type="dxa"/>
            </w:tcMar>
          </w:tcPr>
          <w:p w14:paraId="5207EB0B" w14:textId="77777777" w:rsidR="00B26E54" w:rsidRPr="00211F2B" w:rsidRDefault="00B26E54" w:rsidP="00B26E54">
            <w:pPr>
              <w:pStyle w:val="tableindent1"/>
            </w:pPr>
            <w:r w:rsidRPr="00211F2B">
              <w:t>Acoustic Vibration</w:t>
            </w:r>
            <w:r>
              <w:rPr>
                <w:vertAlign w:val="superscript"/>
              </w:rPr>
              <w:t>4</w:t>
            </w:r>
          </w:p>
        </w:tc>
        <w:tc>
          <w:tcPr>
            <w:tcW w:w="1837" w:type="dxa"/>
            <w:tcBorders>
              <w:top w:val="single" w:sz="6" w:space="0" w:color="auto"/>
              <w:bottom w:val="single" w:sz="6" w:space="0" w:color="auto"/>
            </w:tcBorders>
            <w:tcMar>
              <w:left w:w="115" w:type="dxa"/>
              <w:right w:w="115" w:type="dxa"/>
            </w:tcMar>
          </w:tcPr>
          <w:p w14:paraId="14D0F4A4" w14:textId="607CFDF5" w:rsidR="00B26E54" w:rsidRPr="008D2743" w:rsidRDefault="00B26E54" w:rsidP="00B26E54">
            <w:pPr>
              <w:snapToGrid w:val="0"/>
              <w:jc w:val="center"/>
              <w:rPr>
                <w:snapToGrid/>
              </w:rPr>
            </w:pPr>
            <w:r w:rsidRPr="00935202">
              <w:rPr>
                <w:rStyle w:val="crossreference"/>
              </w:rPr>
              <w:fldChar w:fldCharType="begin"/>
            </w:r>
            <w:r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262" w:type="dxa"/>
            <w:tcMar>
              <w:left w:w="115" w:type="dxa"/>
              <w:right w:w="115" w:type="dxa"/>
            </w:tcMar>
          </w:tcPr>
          <w:p w14:paraId="2F4603C8" w14:textId="77777777" w:rsidR="00B26E54" w:rsidRPr="00211F2B" w:rsidRDefault="00B26E54" w:rsidP="00B26E54">
            <w:pPr>
              <w:jc w:val="center"/>
            </w:pPr>
            <w:r w:rsidRPr="00211F2B">
              <w:t>X</w:t>
            </w:r>
          </w:p>
        </w:tc>
      </w:tr>
      <w:tr w:rsidR="00B26E54" w:rsidRPr="00211F2B" w14:paraId="1F0B1818" w14:textId="77777777" w:rsidTr="00C60E83">
        <w:trPr>
          <w:cantSplit/>
          <w:jc w:val="center"/>
        </w:trPr>
        <w:tc>
          <w:tcPr>
            <w:tcW w:w="5662" w:type="dxa"/>
            <w:tcBorders>
              <w:top w:val="single" w:sz="6" w:space="0" w:color="auto"/>
              <w:bottom w:val="single" w:sz="6" w:space="0" w:color="auto"/>
            </w:tcBorders>
            <w:shd w:val="clear" w:color="auto" w:fill="auto"/>
            <w:tcMar>
              <w:left w:w="115" w:type="dxa"/>
              <w:right w:w="115" w:type="dxa"/>
            </w:tcMar>
          </w:tcPr>
          <w:p w14:paraId="5E79F0C9" w14:textId="77777777" w:rsidR="00B26E54" w:rsidRPr="00211F2B" w:rsidRDefault="00B26E54" w:rsidP="00B26E54">
            <w:pPr>
              <w:pStyle w:val="tableindent1"/>
            </w:pPr>
            <w:r>
              <w:t>Random Vibration</w:t>
            </w:r>
            <w:r>
              <w:rPr>
                <w:vertAlign w:val="superscript"/>
              </w:rPr>
              <w:t>4</w:t>
            </w:r>
          </w:p>
        </w:tc>
        <w:tc>
          <w:tcPr>
            <w:tcW w:w="1837" w:type="dxa"/>
            <w:tcBorders>
              <w:top w:val="single" w:sz="6" w:space="0" w:color="auto"/>
              <w:bottom w:val="single" w:sz="6" w:space="0" w:color="auto"/>
            </w:tcBorders>
            <w:shd w:val="clear" w:color="auto" w:fill="auto"/>
            <w:tcMar>
              <w:left w:w="115" w:type="dxa"/>
              <w:right w:w="115" w:type="dxa"/>
            </w:tcMar>
          </w:tcPr>
          <w:p w14:paraId="071725CA" w14:textId="2881EB34" w:rsidR="00B26E54" w:rsidRPr="008D2743" w:rsidRDefault="008F691C" w:rsidP="00B26E54">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62" w:type="dxa"/>
            <w:tcMar>
              <w:left w:w="115" w:type="dxa"/>
              <w:right w:w="115" w:type="dxa"/>
            </w:tcMar>
          </w:tcPr>
          <w:p w14:paraId="1E1176E6" w14:textId="77777777" w:rsidR="00B26E54" w:rsidRPr="00211F2B" w:rsidRDefault="00B26E54" w:rsidP="00B26E54">
            <w:pPr>
              <w:jc w:val="center"/>
            </w:pPr>
            <w:r w:rsidRPr="00211F2B">
              <w:t>X</w:t>
            </w:r>
          </w:p>
        </w:tc>
      </w:tr>
      <w:tr w:rsidR="00B26E54" w:rsidRPr="00211F2B" w14:paraId="0241FF67" w14:textId="77777777" w:rsidTr="00C60E83">
        <w:trPr>
          <w:cantSplit/>
          <w:jc w:val="center"/>
        </w:trPr>
        <w:tc>
          <w:tcPr>
            <w:tcW w:w="5662" w:type="dxa"/>
            <w:tcBorders>
              <w:top w:val="single" w:sz="6" w:space="0" w:color="auto"/>
            </w:tcBorders>
            <w:tcMar>
              <w:left w:w="115" w:type="dxa"/>
              <w:right w:w="115" w:type="dxa"/>
            </w:tcMar>
          </w:tcPr>
          <w:p w14:paraId="07A80F96" w14:textId="77777777" w:rsidR="00B26E54" w:rsidRPr="00211F2B" w:rsidRDefault="00B26E54" w:rsidP="00B26E54">
            <w:pPr>
              <w:pStyle w:val="tableindent1"/>
            </w:pPr>
            <w:r w:rsidRPr="00211F2B">
              <w:t>EMI/EMC</w:t>
            </w:r>
          </w:p>
        </w:tc>
        <w:tc>
          <w:tcPr>
            <w:tcW w:w="1837" w:type="dxa"/>
            <w:tcBorders>
              <w:top w:val="single" w:sz="6" w:space="0" w:color="auto"/>
            </w:tcBorders>
            <w:tcMar>
              <w:left w:w="115" w:type="dxa"/>
              <w:right w:w="115" w:type="dxa"/>
            </w:tcMar>
          </w:tcPr>
          <w:p w14:paraId="556AB02D" w14:textId="0EB7B7A9" w:rsidR="00B26E54" w:rsidRPr="00211F2B" w:rsidRDefault="00B26E54" w:rsidP="00B26E54">
            <w:pPr>
              <w:jc w:val="center"/>
            </w:pPr>
            <w:r w:rsidRPr="00935202">
              <w:rPr>
                <w:rStyle w:val="crossreference"/>
              </w:rPr>
              <w:fldChar w:fldCharType="begin"/>
            </w:r>
            <w:r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262" w:type="dxa"/>
            <w:tcMar>
              <w:left w:w="115" w:type="dxa"/>
              <w:right w:w="115" w:type="dxa"/>
            </w:tcMar>
          </w:tcPr>
          <w:p w14:paraId="78F5A182" w14:textId="77777777" w:rsidR="00B26E54" w:rsidRPr="00211F2B" w:rsidRDefault="00B26E54" w:rsidP="00B26E54">
            <w:pPr>
              <w:jc w:val="center"/>
            </w:pPr>
            <w:r w:rsidRPr="00211F2B">
              <w:t>X</w:t>
            </w:r>
          </w:p>
        </w:tc>
      </w:tr>
      <w:tr w:rsidR="00B26E54" w:rsidRPr="00211F2B" w14:paraId="03C5181F" w14:textId="77777777" w:rsidTr="00A20D7E">
        <w:trPr>
          <w:cantSplit/>
          <w:jc w:val="center"/>
        </w:trPr>
        <w:tc>
          <w:tcPr>
            <w:tcW w:w="5662" w:type="dxa"/>
            <w:tcMar>
              <w:left w:w="115" w:type="dxa"/>
              <w:right w:w="115" w:type="dxa"/>
            </w:tcMar>
          </w:tcPr>
          <w:p w14:paraId="38EFB99B" w14:textId="77777777" w:rsidR="00B26E54" w:rsidRPr="00211F2B" w:rsidRDefault="00B26E54" w:rsidP="00B26E54">
            <w:pPr>
              <w:pStyle w:val="tableindent1"/>
            </w:pPr>
            <w:r w:rsidRPr="00211F2B">
              <w:t>Explosive Atmosphere</w:t>
            </w:r>
          </w:p>
        </w:tc>
        <w:tc>
          <w:tcPr>
            <w:tcW w:w="1837" w:type="dxa"/>
            <w:tcMar>
              <w:left w:w="115" w:type="dxa"/>
              <w:right w:w="115" w:type="dxa"/>
            </w:tcMar>
          </w:tcPr>
          <w:p w14:paraId="5FB04913" w14:textId="5927780F" w:rsidR="00B26E54" w:rsidRPr="00211F2B" w:rsidRDefault="00B26E54" w:rsidP="00B26E54">
            <w:pPr>
              <w:jc w:val="center"/>
            </w:pPr>
            <w:r w:rsidRPr="00935202">
              <w:rPr>
                <w:rStyle w:val="crossreference"/>
              </w:rPr>
              <w:fldChar w:fldCharType="begin"/>
            </w:r>
            <w:r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262" w:type="dxa"/>
            <w:tcMar>
              <w:left w:w="115" w:type="dxa"/>
              <w:right w:w="115" w:type="dxa"/>
            </w:tcMar>
          </w:tcPr>
          <w:p w14:paraId="08F03F9D" w14:textId="77777777" w:rsidR="00B26E54" w:rsidRPr="00211F2B" w:rsidRDefault="00B26E54" w:rsidP="00B26E54">
            <w:pPr>
              <w:jc w:val="center"/>
            </w:pPr>
            <w:r w:rsidRPr="00211F2B">
              <w:t>X</w:t>
            </w:r>
          </w:p>
        </w:tc>
      </w:tr>
      <w:tr w:rsidR="00B26E54" w:rsidRPr="00211F2B" w14:paraId="5FC48914" w14:textId="77777777" w:rsidTr="00A20D7E">
        <w:trPr>
          <w:cantSplit/>
          <w:jc w:val="center"/>
        </w:trPr>
        <w:tc>
          <w:tcPr>
            <w:tcW w:w="5662" w:type="dxa"/>
            <w:tcMar>
              <w:left w:w="115" w:type="dxa"/>
              <w:right w:w="115" w:type="dxa"/>
            </w:tcMar>
          </w:tcPr>
          <w:p w14:paraId="3B3B0593" w14:textId="77777777" w:rsidR="00B26E54" w:rsidRPr="00211F2B" w:rsidRDefault="00B26E54" w:rsidP="00B26E54">
            <w:r w:rsidRPr="00211F2B">
              <w:t>Actuation Cycle Life</w:t>
            </w:r>
          </w:p>
        </w:tc>
        <w:tc>
          <w:tcPr>
            <w:tcW w:w="1837" w:type="dxa"/>
            <w:tcMar>
              <w:left w:w="115" w:type="dxa"/>
              <w:right w:w="115" w:type="dxa"/>
            </w:tcMar>
          </w:tcPr>
          <w:p w14:paraId="6251A79A" w14:textId="593571AC"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_Ref388363037 \r \h </w:instrText>
            </w:r>
            <w:r w:rsidRPr="00935202">
              <w:rPr>
                <w:rStyle w:val="crossreference"/>
              </w:rPr>
            </w:r>
            <w:r w:rsidRPr="00935202">
              <w:rPr>
                <w:rStyle w:val="crossreference"/>
              </w:rPr>
              <w:fldChar w:fldCharType="separate"/>
            </w:r>
            <w:r w:rsidR="00163D01">
              <w:rPr>
                <w:rStyle w:val="crossreference"/>
              </w:rPr>
              <w:t>4.20.13</w:t>
            </w:r>
            <w:r w:rsidRPr="00935202">
              <w:rPr>
                <w:rStyle w:val="crossreference"/>
              </w:rPr>
              <w:fldChar w:fldCharType="end"/>
            </w:r>
          </w:p>
        </w:tc>
        <w:tc>
          <w:tcPr>
            <w:tcW w:w="2262" w:type="dxa"/>
            <w:tcMar>
              <w:left w:w="115" w:type="dxa"/>
              <w:right w:w="115" w:type="dxa"/>
            </w:tcMar>
          </w:tcPr>
          <w:p w14:paraId="7197988F" w14:textId="77777777" w:rsidR="00B26E54" w:rsidRPr="00211F2B" w:rsidRDefault="00B26E54" w:rsidP="00B26E54">
            <w:pPr>
              <w:jc w:val="center"/>
            </w:pPr>
            <w:r w:rsidRPr="00211F2B">
              <w:t>X</w:t>
            </w:r>
          </w:p>
        </w:tc>
      </w:tr>
      <w:tr w:rsidR="00B26E54" w:rsidRPr="00211F2B" w14:paraId="669F8A91" w14:textId="77777777" w:rsidTr="00A20D7E">
        <w:trPr>
          <w:cantSplit/>
          <w:jc w:val="center"/>
        </w:trPr>
        <w:tc>
          <w:tcPr>
            <w:tcW w:w="5662" w:type="dxa"/>
            <w:tcMar>
              <w:left w:w="115" w:type="dxa"/>
              <w:right w:w="115" w:type="dxa"/>
            </w:tcMar>
          </w:tcPr>
          <w:p w14:paraId="11CBAA19" w14:textId="77777777" w:rsidR="00B26E54" w:rsidRPr="00211F2B" w:rsidRDefault="00B26E54" w:rsidP="00B26E54">
            <w:r w:rsidRPr="00211F2B">
              <w:t>External Leak Test</w:t>
            </w:r>
          </w:p>
        </w:tc>
        <w:tc>
          <w:tcPr>
            <w:tcW w:w="1837" w:type="dxa"/>
            <w:tcMar>
              <w:left w:w="115" w:type="dxa"/>
              <w:right w:w="115" w:type="dxa"/>
            </w:tcMar>
          </w:tcPr>
          <w:p w14:paraId="4D492ECA" w14:textId="06AAE822"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_Ref388362868 \r \h </w:instrText>
            </w:r>
            <w:r w:rsidRPr="00935202">
              <w:rPr>
                <w:rStyle w:val="crossreference"/>
              </w:rPr>
            </w:r>
            <w:r w:rsidRPr="00935202">
              <w:rPr>
                <w:rStyle w:val="crossreference"/>
              </w:rPr>
              <w:fldChar w:fldCharType="separate"/>
            </w:r>
            <w:r w:rsidR="00163D01">
              <w:rPr>
                <w:rStyle w:val="crossreference"/>
              </w:rPr>
              <w:t>4.20.5</w:t>
            </w:r>
            <w:r w:rsidRPr="00935202">
              <w:rPr>
                <w:rStyle w:val="crossreference"/>
              </w:rPr>
              <w:fldChar w:fldCharType="end"/>
            </w:r>
          </w:p>
        </w:tc>
        <w:tc>
          <w:tcPr>
            <w:tcW w:w="2262" w:type="dxa"/>
            <w:tcMar>
              <w:left w:w="115" w:type="dxa"/>
              <w:right w:w="115" w:type="dxa"/>
            </w:tcMar>
          </w:tcPr>
          <w:p w14:paraId="0B94CD95" w14:textId="77777777" w:rsidR="00B26E54" w:rsidRPr="00211F2B" w:rsidRDefault="00B26E54" w:rsidP="00B26E54">
            <w:pPr>
              <w:jc w:val="center"/>
            </w:pPr>
            <w:r w:rsidRPr="00211F2B">
              <w:t>X</w:t>
            </w:r>
          </w:p>
        </w:tc>
      </w:tr>
      <w:tr w:rsidR="00B26E54" w:rsidRPr="00211F2B" w14:paraId="6FBA8E64" w14:textId="77777777" w:rsidTr="00A20D7E">
        <w:trPr>
          <w:cantSplit/>
          <w:jc w:val="center"/>
        </w:trPr>
        <w:tc>
          <w:tcPr>
            <w:tcW w:w="5662" w:type="dxa"/>
            <w:tcMar>
              <w:left w:w="115" w:type="dxa"/>
              <w:right w:w="115" w:type="dxa"/>
            </w:tcMar>
          </w:tcPr>
          <w:p w14:paraId="1193DAC9" w14:textId="77777777" w:rsidR="00B26E54" w:rsidRPr="00211F2B" w:rsidRDefault="00B26E54" w:rsidP="00B26E54">
            <w:r w:rsidRPr="00211F2B">
              <w:t>Pressure Cycle Life</w:t>
            </w:r>
          </w:p>
        </w:tc>
        <w:tc>
          <w:tcPr>
            <w:tcW w:w="1837" w:type="dxa"/>
            <w:tcMar>
              <w:left w:w="115" w:type="dxa"/>
              <w:right w:w="115" w:type="dxa"/>
            </w:tcMar>
          </w:tcPr>
          <w:p w14:paraId="703CF907" w14:textId="15910573"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_Ref388363081 \r \h </w:instrText>
            </w:r>
            <w:r w:rsidRPr="00935202">
              <w:rPr>
                <w:rStyle w:val="crossreference"/>
              </w:rPr>
            </w:r>
            <w:r w:rsidRPr="00935202">
              <w:rPr>
                <w:rStyle w:val="crossreference"/>
              </w:rPr>
              <w:fldChar w:fldCharType="separate"/>
            </w:r>
            <w:r w:rsidR="00163D01">
              <w:rPr>
                <w:rStyle w:val="crossreference"/>
              </w:rPr>
              <w:t>4.20.11</w:t>
            </w:r>
            <w:r w:rsidRPr="00935202">
              <w:rPr>
                <w:rStyle w:val="crossreference"/>
              </w:rPr>
              <w:fldChar w:fldCharType="end"/>
            </w:r>
          </w:p>
        </w:tc>
        <w:tc>
          <w:tcPr>
            <w:tcW w:w="2262" w:type="dxa"/>
            <w:tcMar>
              <w:left w:w="115" w:type="dxa"/>
              <w:right w:w="115" w:type="dxa"/>
            </w:tcMar>
          </w:tcPr>
          <w:p w14:paraId="6E2A8198" w14:textId="77777777" w:rsidR="00B26E54" w:rsidRPr="00211F2B" w:rsidRDefault="00B26E54" w:rsidP="00B26E54">
            <w:pPr>
              <w:jc w:val="center"/>
            </w:pPr>
            <w:r w:rsidRPr="00211F2B">
              <w:t>X</w:t>
            </w:r>
          </w:p>
        </w:tc>
      </w:tr>
      <w:tr w:rsidR="00B26E54" w:rsidRPr="00211F2B" w14:paraId="2837627B" w14:textId="77777777" w:rsidTr="00A20D7E">
        <w:trPr>
          <w:cantSplit/>
          <w:jc w:val="center"/>
        </w:trPr>
        <w:tc>
          <w:tcPr>
            <w:tcW w:w="5662" w:type="dxa"/>
            <w:tcMar>
              <w:left w:w="115" w:type="dxa"/>
              <w:right w:w="115" w:type="dxa"/>
            </w:tcMar>
          </w:tcPr>
          <w:p w14:paraId="62F57B00" w14:textId="77777777" w:rsidR="00B26E54" w:rsidRPr="00211F2B" w:rsidRDefault="00B26E54" w:rsidP="00B26E54">
            <w:r w:rsidRPr="00211F2B">
              <w:t>Performance Verification</w:t>
            </w:r>
          </w:p>
        </w:tc>
        <w:tc>
          <w:tcPr>
            <w:tcW w:w="1837" w:type="dxa"/>
            <w:tcMar>
              <w:left w:w="115" w:type="dxa"/>
              <w:right w:w="115" w:type="dxa"/>
            </w:tcMar>
          </w:tcPr>
          <w:p w14:paraId="7E7CA5C2" w14:textId="237C7294" w:rsidR="00B26E54" w:rsidRPr="008D2743" w:rsidRDefault="00B26E54" w:rsidP="00B26E54">
            <w:pPr>
              <w:snapToGrid w:val="0"/>
              <w:jc w:val="center"/>
              <w:rPr>
                <w:snapToGrid/>
              </w:rPr>
            </w:pPr>
            <w:r w:rsidRPr="00935202">
              <w:rPr>
                <w:rStyle w:val="crossreference"/>
              </w:rPr>
              <w:fldChar w:fldCharType="begin"/>
            </w:r>
            <w:r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62" w:type="dxa"/>
            <w:shd w:val="clear" w:color="auto" w:fill="737373"/>
            <w:tcMar>
              <w:left w:w="115" w:type="dxa"/>
              <w:right w:w="115" w:type="dxa"/>
            </w:tcMar>
          </w:tcPr>
          <w:p w14:paraId="0EEFFFDC" w14:textId="77777777" w:rsidR="00B26E54" w:rsidRPr="00211F2B" w:rsidRDefault="00B26E54" w:rsidP="00B26E54">
            <w:pPr>
              <w:jc w:val="center"/>
            </w:pPr>
          </w:p>
        </w:tc>
      </w:tr>
      <w:tr w:rsidR="00B26E54" w:rsidRPr="00211F2B" w14:paraId="362AB0BC" w14:textId="77777777" w:rsidTr="00A20D7E">
        <w:trPr>
          <w:cantSplit/>
          <w:jc w:val="center"/>
        </w:trPr>
        <w:tc>
          <w:tcPr>
            <w:tcW w:w="5662" w:type="dxa"/>
            <w:tcMar>
              <w:left w:w="115" w:type="dxa"/>
              <w:right w:w="115" w:type="dxa"/>
            </w:tcMar>
          </w:tcPr>
          <w:p w14:paraId="6FC9CE11" w14:textId="77777777" w:rsidR="00B26E54" w:rsidRPr="00211F2B" w:rsidRDefault="00B26E54" w:rsidP="00B26E54">
            <w:pPr>
              <w:pStyle w:val="tableindent1"/>
            </w:pPr>
            <w:r w:rsidRPr="00211F2B">
              <w:t>Actuation Test</w:t>
            </w:r>
          </w:p>
        </w:tc>
        <w:tc>
          <w:tcPr>
            <w:tcW w:w="1837" w:type="dxa"/>
            <w:tcMar>
              <w:left w:w="115" w:type="dxa"/>
              <w:right w:w="115" w:type="dxa"/>
            </w:tcMar>
          </w:tcPr>
          <w:p w14:paraId="2BF343A9" w14:textId="6FD651E2" w:rsidR="00B26E54" w:rsidRPr="00211F2B" w:rsidRDefault="00B26E54" w:rsidP="00B26E54">
            <w:pPr>
              <w:jc w:val="center"/>
            </w:pPr>
            <w:r w:rsidRPr="00935202">
              <w:rPr>
                <w:rStyle w:val="crossreference"/>
              </w:rPr>
              <w:fldChar w:fldCharType="begin"/>
            </w:r>
            <w:r w:rsidRPr="00935202">
              <w:rPr>
                <w:rStyle w:val="crossreference"/>
              </w:rPr>
              <w:instrText xml:space="preserve"> REF _Ref388279134 \r \h </w:instrText>
            </w:r>
            <w:r w:rsidRPr="00935202">
              <w:rPr>
                <w:rStyle w:val="crossreference"/>
              </w:rPr>
            </w:r>
            <w:r w:rsidRPr="00935202">
              <w:rPr>
                <w:rStyle w:val="crossreference"/>
              </w:rPr>
              <w:fldChar w:fldCharType="separate"/>
            </w:r>
            <w:r w:rsidR="00163D01">
              <w:rPr>
                <w:rStyle w:val="crossreference"/>
              </w:rPr>
              <w:t>4.20.8</w:t>
            </w:r>
            <w:r w:rsidRPr="00935202">
              <w:rPr>
                <w:rStyle w:val="crossreference"/>
              </w:rPr>
              <w:fldChar w:fldCharType="end"/>
            </w:r>
          </w:p>
        </w:tc>
        <w:tc>
          <w:tcPr>
            <w:tcW w:w="2262" w:type="dxa"/>
            <w:tcMar>
              <w:left w:w="115" w:type="dxa"/>
              <w:right w:w="115" w:type="dxa"/>
            </w:tcMar>
          </w:tcPr>
          <w:p w14:paraId="2E776A03" w14:textId="77777777" w:rsidR="00B26E54" w:rsidRPr="00211F2B" w:rsidRDefault="00B26E54" w:rsidP="00B26E54">
            <w:pPr>
              <w:jc w:val="center"/>
            </w:pPr>
            <w:r w:rsidRPr="00211F2B">
              <w:t>X</w:t>
            </w:r>
          </w:p>
        </w:tc>
      </w:tr>
      <w:tr w:rsidR="00B26E54" w:rsidRPr="00211F2B" w14:paraId="4815F74C" w14:textId="77777777" w:rsidTr="00A20D7E">
        <w:trPr>
          <w:cantSplit/>
          <w:jc w:val="center"/>
        </w:trPr>
        <w:tc>
          <w:tcPr>
            <w:tcW w:w="5662" w:type="dxa"/>
            <w:tcMar>
              <w:left w:w="115" w:type="dxa"/>
              <w:right w:w="115" w:type="dxa"/>
            </w:tcMar>
          </w:tcPr>
          <w:p w14:paraId="1ECAE641" w14:textId="77777777" w:rsidR="00B26E54" w:rsidRPr="00211F2B" w:rsidRDefault="00B26E54" w:rsidP="00B26E54">
            <w:r w:rsidRPr="00211F2B">
              <w:t>Component Examination</w:t>
            </w:r>
          </w:p>
        </w:tc>
        <w:tc>
          <w:tcPr>
            <w:tcW w:w="1837" w:type="dxa"/>
            <w:tcMar>
              <w:left w:w="115" w:type="dxa"/>
              <w:right w:w="115" w:type="dxa"/>
            </w:tcMar>
          </w:tcPr>
          <w:p w14:paraId="68F009CD" w14:textId="63E1723A" w:rsidR="00B26E54" w:rsidRPr="008D2743" w:rsidRDefault="00B26E54" w:rsidP="00B26E54">
            <w:pPr>
              <w:snapToGrid w:val="0"/>
              <w:jc w:val="center"/>
              <w:rPr>
                <w:snapToGrid/>
              </w:rPr>
            </w:pPr>
            <w:r w:rsidRPr="00935202">
              <w:rPr>
                <w:rStyle w:val="crossreference"/>
              </w:rPr>
              <w:fldChar w:fldCharType="begin"/>
            </w:r>
            <w:r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62" w:type="dxa"/>
            <w:shd w:val="clear" w:color="auto" w:fill="737373"/>
            <w:tcMar>
              <w:left w:w="115" w:type="dxa"/>
              <w:right w:w="115" w:type="dxa"/>
            </w:tcMar>
          </w:tcPr>
          <w:p w14:paraId="5BB4F488" w14:textId="77777777" w:rsidR="00B26E54" w:rsidRPr="00211F2B" w:rsidRDefault="00B26E54" w:rsidP="00B26E54">
            <w:pPr>
              <w:jc w:val="center"/>
            </w:pPr>
          </w:p>
        </w:tc>
      </w:tr>
      <w:tr w:rsidR="00B26E54" w:rsidRPr="00211F2B" w14:paraId="060FF795" w14:textId="77777777" w:rsidTr="00A20D7E">
        <w:trPr>
          <w:cantSplit/>
          <w:jc w:val="center"/>
        </w:trPr>
        <w:tc>
          <w:tcPr>
            <w:tcW w:w="5662" w:type="dxa"/>
            <w:tcMar>
              <w:left w:w="115" w:type="dxa"/>
              <w:right w:w="115" w:type="dxa"/>
            </w:tcMar>
          </w:tcPr>
          <w:p w14:paraId="0DBCFC0C" w14:textId="77777777" w:rsidR="00B26E54" w:rsidRPr="00211F2B" w:rsidRDefault="00B26E54" w:rsidP="00B26E54">
            <w:pPr>
              <w:pStyle w:val="tableindent1"/>
            </w:pPr>
            <w:r w:rsidRPr="00211F2B">
              <w:t>Visual Examination</w:t>
            </w:r>
          </w:p>
        </w:tc>
        <w:tc>
          <w:tcPr>
            <w:tcW w:w="1837" w:type="dxa"/>
            <w:tcMar>
              <w:left w:w="115" w:type="dxa"/>
              <w:right w:w="115" w:type="dxa"/>
            </w:tcMar>
          </w:tcPr>
          <w:p w14:paraId="261E1F3E" w14:textId="0F9D00F7" w:rsidR="00B26E54" w:rsidRPr="008D2743" w:rsidRDefault="00B26E54" w:rsidP="00B26E54">
            <w:pPr>
              <w:snapToGrid w:val="0"/>
              <w:jc w:val="center"/>
              <w:rPr>
                <w:snapToGrid/>
              </w:rPr>
            </w:pPr>
            <w:r w:rsidRPr="00935202">
              <w:rPr>
                <w:rStyle w:val="crossreference"/>
              </w:rPr>
              <w:fldChar w:fldCharType="begin"/>
            </w:r>
            <w:r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62" w:type="dxa"/>
            <w:tcMar>
              <w:left w:w="115" w:type="dxa"/>
              <w:right w:w="115" w:type="dxa"/>
            </w:tcMar>
          </w:tcPr>
          <w:p w14:paraId="6CA160EB" w14:textId="77777777" w:rsidR="00B26E54" w:rsidRPr="00211F2B" w:rsidRDefault="00B26E54" w:rsidP="00B26E54">
            <w:pPr>
              <w:jc w:val="center"/>
            </w:pPr>
            <w:r w:rsidRPr="00211F2B">
              <w:t>X</w:t>
            </w:r>
          </w:p>
        </w:tc>
      </w:tr>
      <w:tr w:rsidR="00B26E54" w:rsidRPr="00211F2B" w14:paraId="028C7827" w14:textId="77777777" w:rsidTr="00A20D7E">
        <w:trPr>
          <w:cantSplit/>
          <w:jc w:val="center"/>
        </w:trPr>
        <w:tc>
          <w:tcPr>
            <w:tcW w:w="5662" w:type="dxa"/>
            <w:tcMar>
              <w:left w:w="115" w:type="dxa"/>
              <w:right w:w="115" w:type="dxa"/>
            </w:tcMar>
          </w:tcPr>
          <w:p w14:paraId="2D99CB4C" w14:textId="77777777" w:rsidR="00B26E54" w:rsidRPr="00211F2B" w:rsidRDefault="00B26E54" w:rsidP="00B26E54">
            <w:r w:rsidRPr="00211F2B">
              <w:t>System Tests</w:t>
            </w:r>
            <w:r>
              <w:rPr>
                <w:vertAlign w:val="superscript"/>
              </w:rPr>
              <w:t>6</w:t>
            </w:r>
          </w:p>
        </w:tc>
        <w:tc>
          <w:tcPr>
            <w:tcW w:w="1837" w:type="dxa"/>
            <w:tcMar>
              <w:left w:w="115" w:type="dxa"/>
              <w:right w:w="115" w:type="dxa"/>
            </w:tcMar>
          </w:tcPr>
          <w:p w14:paraId="0018F6FC" w14:textId="0B987B24"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_Ref388363142 \r \h </w:instrText>
            </w:r>
            <w:r w:rsidRPr="00935202">
              <w:rPr>
                <w:rStyle w:val="crossreference"/>
              </w:rPr>
            </w:r>
            <w:r w:rsidRPr="00935202">
              <w:rPr>
                <w:rStyle w:val="crossreference"/>
              </w:rPr>
              <w:fldChar w:fldCharType="separate"/>
            </w:r>
            <w:r w:rsidR="00163D01">
              <w:rPr>
                <w:rStyle w:val="crossreference"/>
              </w:rPr>
              <w:t>4.20.9</w:t>
            </w:r>
            <w:r w:rsidRPr="00935202">
              <w:rPr>
                <w:rStyle w:val="crossreference"/>
              </w:rPr>
              <w:fldChar w:fldCharType="end"/>
            </w:r>
          </w:p>
        </w:tc>
        <w:tc>
          <w:tcPr>
            <w:tcW w:w="2262" w:type="dxa"/>
            <w:tcMar>
              <w:left w:w="115" w:type="dxa"/>
              <w:right w:w="115" w:type="dxa"/>
            </w:tcMar>
          </w:tcPr>
          <w:p w14:paraId="58C7C2E4" w14:textId="77777777" w:rsidR="00B26E54" w:rsidRPr="00211F2B" w:rsidRDefault="00B26E54" w:rsidP="00B26E54">
            <w:pPr>
              <w:jc w:val="center"/>
            </w:pPr>
            <w:r w:rsidRPr="00211F2B">
              <w:t>2</w:t>
            </w:r>
          </w:p>
        </w:tc>
      </w:tr>
      <w:tr w:rsidR="00B26E54" w:rsidRPr="00211F2B" w14:paraId="09E8D18E" w14:textId="77777777" w:rsidTr="00A20D7E">
        <w:trPr>
          <w:cantSplit/>
          <w:jc w:val="center"/>
        </w:trPr>
        <w:tc>
          <w:tcPr>
            <w:tcW w:w="5662" w:type="dxa"/>
            <w:tcMar>
              <w:left w:w="115" w:type="dxa"/>
              <w:right w:w="115" w:type="dxa"/>
            </w:tcMar>
          </w:tcPr>
          <w:p w14:paraId="61EA30AE" w14:textId="77777777" w:rsidR="00B26E54" w:rsidRPr="00211F2B" w:rsidRDefault="00B26E54" w:rsidP="00B26E54">
            <w:r w:rsidRPr="00211F2B">
              <w:t>System Functional Margin</w:t>
            </w:r>
            <w:r>
              <w:rPr>
                <w:vertAlign w:val="superscript"/>
              </w:rPr>
              <w:t>6</w:t>
            </w:r>
          </w:p>
        </w:tc>
        <w:tc>
          <w:tcPr>
            <w:tcW w:w="1837" w:type="dxa"/>
            <w:tcMar>
              <w:left w:w="115" w:type="dxa"/>
              <w:right w:w="115" w:type="dxa"/>
            </w:tcMar>
          </w:tcPr>
          <w:p w14:paraId="705A6C1C" w14:textId="13537E2F"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_Ref388363175 \r \h </w:instrText>
            </w:r>
            <w:r w:rsidRPr="00935202">
              <w:rPr>
                <w:rStyle w:val="crossreference"/>
              </w:rPr>
            </w:r>
            <w:r w:rsidRPr="00935202">
              <w:rPr>
                <w:rStyle w:val="crossreference"/>
              </w:rPr>
              <w:fldChar w:fldCharType="separate"/>
            </w:r>
            <w:r w:rsidR="00163D01">
              <w:rPr>
                <w:rStyle w:val="crossreference"/>
              </w:rPr>
              <w:t>4.20.6</w:t>
            </w:r>
            <w:r w:rsidRPr="00935202">
              <w:rPr>
                <w:rStyle w:val="crossreference"/>
              </w:rPr>
              <w:fldChar w:fldCharType="end"/>
            </w:r>
          </w:p>
        </w:tc>
        <w:tc>
          <w:tcPr>
            <w:tcW w:w="2262" w:type="dxa"/>
            <w:tcMar>
              <w:left w:w="115" w:type="dxa"/>
              <w:right w:w="115" w:type="dxa"/>
            </w:tcMar>
          </w:tcPr>
          <w:p w14:paraId="57F26A67" w14:textId="77777777" w:rsidR="00B26E54" w:rsidRPr="00211F2B" w:rsidRDefault="00B26E54" w:rsidP="00B26E54">
            <w:pPr>
              <w:jc w:val="center"/>
            </w:pPr>
            <w:r w:rsidRPr="00211F2B">
              <w:t>X</w:t>
            </w:r>
          </w:p>
        </w:tc>
      </w:tr>
      <w:tr w:rsidR="00B26E54" w:rsidRPr="00211F2B" w14:paraId="47307893" w14:textId="77777777" w:rsidTr="00A20D7E">
        <w:trPr>
          <w:cantSplit/>
          <w:jc w:val="center"/>
        </w:trPr>
        <w:tc>
          <w:tcPr>
            <w:tcW w:w="5662" w:type="dxa"/>
            <w:tcMar>
              <w:left w:w="115" w:type="dxa"/>
              <w:right w:w="115" w:type="dxa"/>
            </w:tcMar>
          </w:tcPr>
          <w:p w14:paraId="43BBE9C9" w14:textId="77777777" w:rsidR="00B26E54" w:rsidRPr="00211F2B" w:rsidRDefault="00B26E54" w:rsidP="00B26E54">
            <w:r w:rsidRPr="00211F2B">
              <w:t>Extended Stall</w:t>
            </w:r>
          </w:p>
        </w:tc>
        <w:tc>
          <w:tcPr>
            <w:tcW w:w="1837" w:type="dxa"/>
            <w:tcMar>
              <w:left w:w="115" w:type="dxa"/>
              <w:right w:w="115" w:type="dxa"/>
            </w:tcMar>
          </w:tcPr>
          <w:p w14:paraId="1B049C83" w14:textId="31BFAAC7"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_Ref388363189 \r \h </w:instrText>
            </w:r>
            <w:r w:rsidRPr="00935202">
              <w:rPr>
                <w:rStyle w:val="crossreference"/>
              </w:rPr>
            </w:r>
            <w:r w:rsidRPr="00935202">
              <w:rPr>
                <w:rStyle w:val="crossreference"/>
              </w:rPr>
              <w:fldChar w:fldCharType="separate"/>
            </w:r>
            <w:r w:rsidR="00163D01">
              <w:rPr>
                <w:rStyle w:val="crossreference"/>
              </w:rPr>
              <w:t>4.20.10</w:t>
            </w:r>
            <w:r w:rsidRPr="00935202">
              <w:rPr>
                <w:rStyle w:val="crossreference"/>
              </w:rPr>
              <w:fldChar w:fldCharType="end"/>
            </w:r>
          </w:p>
        </w:tc>
        <w:tc>
          <w:tcPr>
            <w:tcW w:w="2262" w:type="dxa"/>
            <w:tcMar>
              <w:left w:w="115" w:type="dxa"/>
              <w:right w:w="115" w:type="dxa"/>
            </w:tcMar>
          </w:tcPr>
          <w:p w14:paraId="1AF514ED" w14:textId="77777777" w:rsidR="00B26E54" w:rsidRPr="00211F2B" w:rsidRDefault="00B26E54" w:rsidP="00B26E54">
            <w:pPr>
              <w:jc w:val="center"/>
            </w:pPr>
            <w:r w:rsidRPr="00211F2B">
              <w:t>2</w:t>
            </w:r>
          </w:p>
        </w:tc>
      </w:tr>
      <w:tr w:rsidR="00B26E54" w:rsidRPr="00211F2B" w14:paraId="3B5FAFF3" w14:textId="77777777" w:rsidTr="00A20D7E">
        <w:trPr>
          <w:cantSplit/>
          <w:jc w:val="center"/>
        </w:trPr>
        <w:tc>
          <w:tcPr>
            <w:tcW w:w="5662" w:type="dxa"/>
            <w:tcMar>
              <w:left w:w="115" w:type="dxa"/>
              <w:right w:w="115" w:type="dxa"/>
            </w:tcMar>
          </w:tcPr>
          <w:p w14:paraId="298E8D40" w14:textId="77777777" w:rsidR="00B26E54" w:rsidRPr="00211F2B" w:rsidRDefault="00B26E54" w:rsidP="00B26E54">
            <w:r w:rsidRPr="00211F2B">
              <w:lastRenderedPageBreak/>
              <w:t>Burst Test</w:t>
            </w:r>
          </w:p>
        </w:tc>
        <w:tc>
          <w:tcPr>
            <w:tcW w:w="1837" w:type="dxa"/>
            <w:tcMar>
              <w:left w:w="115" w:type="dxa"/>
              <w:right w:w="115" w:type="dxa"/>
            </w:tcMar>
          </w:tcPr>
          <w:p w14:paraId="5CCD8EAA" w14:textId="308F9446" w:rsidR="00B26E54" w:rsidRPr="00211F2B" w:rsidRDefault="00B26E54" w:rsidP="00B26E54">
            <w:pPr>
              <w:jc w:val="center"/>
            </w:pPr>
            <w:r w:rsidRPr="00935202">
              <w:rPr>
                <w:rStyle w:val="crossreference"/>
              </w:rPr>
              <w:fldChar w:fldCharType="begin"/>
            </w:r>
            <w:r w:rsidRPr="00935202">
              <w:rPr>
                <w:rStyle w:val="crossreference"/>
              </w:rPr>
              <w:instrText xml:space="preserve"> REF _Ref388363200 \r \h </w:instrText>
            </w:r>
            <w:r w:rsidRPr="00935202">
              <w:rPr>
                <w:rStyle w:val="crossreference"/>
              </w:rPr>
            </w:r>
            <w:r w:rsidRPr="00935202">
              <w:rPr>
                <w:rStyle w:val="crossreference"/>
              </w:rPr>
              <w:fldChar w:fldCharType="separate"/>
            </w:r>
            <w:r w:rsidR="00163D01">
              <w:rPr>
                <w:rStyle w:val="crossreference"/>
              </w:rPr>
              <w:t>4.20.14</w:t>
            </w:r>
            <w:r w:rsidRPr="00935202">
              <w:rPr>
                <w:rStyle w:val="crossreference"/>
              </w:rPr>
              <w:fldChar w:fldCharType="end"/>
            </w:r>
          </w:p>
        </w:tc>
        <w:tc>
          <w:tcPr>
            <w:tcW w:w="2262" w:type="dxa"/>
            <w:tcMar>
              <w:left w:w="115" w:type="dxa"/>
              <w:right w:w="115" w:type="dxa"/>
            </w:tcMar>
          </w:tcPr>
          <w:p w14:paraId="54E6F55C" w14:textId="77777777" w:rsidR="00B26E54" w:rsidRPr="00211F2B" w:rsidRDefault="00B26E54" w:rsidP="00B26E54">
            <w:pPr>
              <w:jc w:val="center"/>
            </w:pPr>
            <w:r w:rsidRPr="00211F2B">
              <w:t>2</w:t>
            </w:r>
          </w:p>
        </w:tc>
      </w:tr>
      <w:tr w:rsidR="00B26E54" w:rsidRPr="00211F2B" w14:paraId="5686B3E8" w14:textId="77777777" w:rsidTr="00A20D7E">
        <w:trPr>
          <w:jc w:val="center"/>
        </w:trPr>
        <w:tc>
          <w:tcPr>
            <w:tcW w:w="9761" w:type="dxa"/>
            <w:gridSpan w:val="3"/>
          </w:tcPr>
          <w:p w14:paraId="60EDDBD6" w14:textId="2B21B4F1" w:rsidR="00B26E54" w:rsidRPr="00211F2B" w:rsidRDefault="00B26E54" w:rsidP="00D005B1">
            <w:pPr>
              <w:pStyle w:val="table10"/>
            </w:pPr>
            <w:r>
              <w:rPr>
                <w:vertAlign w:val="superscript"/>
              </w:rPr>
              <w:t>1</w:t>
            </w:r>
            <w:r w:rsidRPr="00211F2B">
              <w:t>The tests required by this table apply to fully assembled valves</w:t>
            </w:r>
            <w:r>
              <w:t>,</w:t>
            </w:r>
            <w:r w:rsidRPr="00211F2B">
              <w:t xml:space="preserve"> including the actuation assembly, electrical wiring, flight brackets, connectors</w:t>
            </w:r>
            <w:r>
              <w:t>,</w:t>
            </w:r>
            <w:r w:rsidRPr="00211F2B">
              <w:t xml:space="preserve"> and plumbing</w:t>
            </w:r>
            <w:r>
              <w:t xml:space="preserve">. </w:t>
            </w:r>
            <w:r w:rsidRPr="00211F2B">
              <w:t>This includes pneumatic valves.</w:t>
            </w:r>
          </w:p>
          <w:p w14:paraId="2017836D" w14:textId="4B65A2F3" w:rsidR="00B26E54" w:rsidRPr="00211F2B" w:rsidRDefault="00B26E54" w:rsidP="00D005B1">
            <w:pPr>
              <w:pStyle w:val="table10"/>
            </w:pPr>
            <w:r>
              <w:rPr>
                <w:vertAlign w:val="superscript"/>
              </w:rPr>
              <w:t>2</w:t>
            </w:r>
            <w:r w:rsidRPr="00211F2B">
              <w:t>The same</w:t>
            </w:r>
            <w:r>
              <w:t xml:space="preserve"> three </w:t>
            </w:r>
            <w:r w:rsidRPr="00211F2B">
              <w:t>sample components shall undergo each test designated with an X</w:t>
            </w:r>
            <w:r>
              <w:t xml:space="preserve">. </w:t>
            </w:r>
            <w:r w:rsidRPr="00211F2B">
              <w:t xml:space="preserve">For a test designated with a quantity of less than </w:t>
            </w:r>
            <w:r>
              <w:t>three</w:t>
            </w:r>
            <w:r w:rsidRPr="00211F2B">
              <w:t xml:space="preserve">, each sample component tested shall be one of the original </w:t>
            </w:r>
            <w:r>
              <w:t>three</w:t>
            </w:r>
            <w:r w:rsidRPr="00211F2B">
              <w:t xml:space="preserve"> sample components.</w:t>
            </w:r>
          </w:p>
          <w:p w14:paraId="4119A88A" w14:textId="72F46058" w:rsidR="00B26E54" w:rsidRPr="00211F2B" w:rsidRDefault="00B26E54" w:rsidP="00D005B1">
            <w:pPr>
              <w:pStyle w:val="table10"/>
            </w:pPr>
            <w:r>
              <w:rPr>
                <w:vertAlign w:val="superscript"/>
              </w:rPr>
              <w:t>3</w:t>
            </w:r>
            <w:r w:rsidRPr="00211F2B">
              <w:t xml:space="preserve">Perform </w:t>
            </w:r>
            <w:r>
              <w:t xml:space="preserve">the </w:t>
            </w:r>
            <w:r w:rsidRPr="00211F2B">
              <w:t xml:space="preserve">electro-pneumatic functional test </w:t>
            </w:r>
            <w:r>
              <w:t>IAW</w:t>
            </w:r>
            <w:r w:rsidRPr="00211F2B">
              <w:t xml:space="preserve"> </w:t>
            </w:r>
            <w:r>
              <w:t>Subsection</w:t>
            </w:r>
            <w:r w:rsidRPr="00211F2B">
              <w:t xml:space="preserve"> </w:t>
            </w:r>
            <w:r w:rsidRPr="00D005B1">
              <w:rPr>
                <w:rStyle w:val="crossreferencetableTNW"/>
              </w:rPr>
              <w:fldChar w:fldCharType="begin"/>
            </w:r>
            <w:r w:rsidRPr="00D005B1">
              <w:rPr>
                <w:rStyle w:val="crossreferencetableTNW"/>
              </w:rPr>
              <w:instrText xml:space="preserve"> REF _Ref388279134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Pr="00D005B1">
              <w:rPr>
                <w:rStyle w:val="crossreferencetableTNW"/>
              </w:rPr>
            </w:r>
            <w:r w:rsidRPr="00D005B1">
              <w:rPr>
                <w:rStyle w:val="crossreferencetableTNW"/>
              </w:rPr>
              <w:fldChar w:fldCharType="separate"/>
            </w:r>
            <w:r w:rsidR="00163D01">
              <w:rPr>
                <w:rStyle w:val="crossreferencetableTNW"/>
              </w:rPr>
              <w:t>4.20.8</w:t>
            </w:r>
            <w:r w:rsidRPr="00D005B1">
              <w:rPr>
                <w:rStyle w:val="crossreferencetableTNW"/>
              </w:rPr>
              <w:fldChar w:fldCharType="end"/>
            </w:r>
            <w:r w:rsidRPr="00211F2B">
              <w:t>.</w:t>
            </w:r>
          </w:p>
          <w:p w14:paraId="10639BF7" w14:textId="21D84C5B" w:rsidR="00B26E54" w:rsidRPr="00211F2B" w:rsidRDefault="00B26E54" w:rsidP="00D005B1">
            <w:pPr>
              <w:pStyle w:val="table10"/>
            </w:pPr>
            <w:r>
              <w:rPr>
                <w:vertAlign w:val="superscript"/>
              </w:rPr>
              <w:t>4</w:t>
            </w:r>
            <w:r w:rsidRPr="00211F2B">
              <w:t xml:space="preserve">Perform </w:t>
            </w:r>
            <w:r>
              <w:t xml:space="preserve">the </w:t>
            </w:r>
            <w:r w:rsidRPr="002934C3">
              <w:t>valve actuation test</w:t>
            </w:r>
            <w:r w:rsidRPr="00211F2B">
              <w:t xml:space="preserve"> </w:t>
            </w:r>
            <w:r>
              <w:t>IAW</w:t>
            </w:r>
            <w:r w:rsidRPr="00211F2B">
              <w:t xml:space="preserve"> </w:t>
            </w:r>
            <w:r>
              <w:t>Subsection</w:t>
            </w:r>
            <w:r w:rsidRPr="00211F2B">
              <w:t xml:space="preserve"> </w:t>
            </w:r>
            <w:r w:rsidRPr="00D005B1">
              <w:rPr>
                <w:rStyle w:val="crossreferencetableTNW"/>
              </w:rPr>
              <w:fldChar w:fldCharType="begin"/>
            </w:r>
            <w:r w:rsidRPr="00D005B1">
              <w:rPr>
                <w:rStyle w:val="crossreferencetableTNW"/>
              </w:rPr>
              <w:instrText xml:space="preserve"> REF _Ref388279134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Pr="00D005B1">
              <w:rPr>
                <w:rStyle w:val="crossreferencetableTNW"/>
              </w:rPr>
            </w:r>
            <w:r w:rsidRPr="00D005B1">
              <w:rPr>
                <w:rStyle w:val="crossreferencetableTNW"/>
              </w:rPr>
              <w:fldChar w:fldCharType="separate"/>
            </w:r>
            <w:r w:rsidR="00163D01">
              <w:rPr>
                <w:rStyle w:val="crossreferencetableTNW"/>
              </w:rPr>
              <w:t>4.20.8</w:t>
            </w:r>
            <w:r w:rsidRPr="00D005B1">
              <w:rPr>
                <w:rStyle w:val="crossreferencetableTNW"/>
              </w:rPr>
              <w:fldChar w:fldCharType="end"/>
            </w:r>
            <w:r w:rsidRPr="00211F2B">
              <w:t xml:space="preserve"> prior to </w:t>
            </w:r>
            <w:r>
              <w:t xml:space="preserve">the </w:t>
            </w:r>
            <w:r w:rsidRPr="00211F2B">
              <w:t xml:space="preserve">end of </w:t>
            </w:r>
            <w:r>
              <w:t xml:space="preserve">the </w:t>
            </w:r>
            <w:r w:rsidRPr="00211F2B">
              <w:t>vibration test for each axis</w:t>
            </w:r>
            <w:r>
              <w:t xml:space="preserve">. </w:t>
            </w:r>
            <w:r w:rsidRPr="00211F2B">
              <w:t>Valve testing during vibration shall verify valve functionality in its intended FTS configuration.</w:t>
            </w:r>
          </w:p>
          <w:p w14:paraId="58630070" w14:textId="57123927" w:rsidR="00B26E54" w:rsidRPr="00211F2B" w:rsidRDefault="00B26E54" w:rsidP="00D005B1">
            <w:pPr>
              <w:pStyle w:val="table10"/>
            </w:pPr>
            <w:r>
              <w:rPr>
                <w:vertAlign w:val="superscript"/>
              </w:rPr>
              <w:t>5</w:t>
            </w:r>
            <w:r w:rsidRPr="00211F2B">
              <w:t>The test shall demonstrate that the component will maintain a pressure output during shock testing</w:t>
            </w:r>
            <w:r>
              <w:t xml:space="preserve">. </w:t>
            </w:r>
            <w:r w:rsidRPr="00211F2B">
              <w:t xml:space="preserve">Verify </w:t>
            </w:r>
            <w:r>
              <w:t xml:space="preserve">the </w:t>
            </w:r>
            <w:r w:rsidRPr="00211F2B">
              <w:t>unit meets performance requirements after shock testing</w:t>
            </w:r>
            <w:r>
              <w:t xml:space="preserve">. </w:t>
            </w:r>
            <w:r w:rsidRPr="00211F2B">
              <w:t>Perform</w:t>
            </w:r>
            <w:r>
              <w:t xml:space="preserve"> the</w:t>
            </w:r>
            <w:r w:rsidRPr="00211F2B">
              <w:t xml:space="preserve"> pneumatic functional test </w:t>
            </w:r>
            <w:r>
              <w:t>IAW</w:t>
            </w:r>
            <w:r w:rsidRPr="00211F2B">
              <w:t xml:space="preserve"> </w:t>
            </w:r>
            <w:r>
              <w:t>Subsection</w:t>
            </w:r>
            <w:r w:rsidRPr="00211F2B">
              <w:t xml:space="preserve"> </w:t>
            </w:r>
            <w:r w:rsidRPr="00D005B1">
              <w:rPr>
                <w:rStyle w:val="crossreferencetableTNW"/>
              </w:rPr>
              <w:fldChar w:fldCharType="begin"/>
            </w:r>
            <w:r w:rsidRPr="00D005B1">
              <w:rPr>
                <w:rStyle w:val="crossreferencetableTNW"/>
              </w:rPr>
              <w:instrText xml:space="preserve"> REF _Ref388279134 \r \h </w:instrText>
            </w:r>
            <w:r w:rsidR="00D005B1" w:rsidRPr="00D005B1">
              <w:rPr>
                <w:rStyle w:val="crossreferencetableTNW"/>
              </w:rPr>
              <w:instrText xml:space="preserve"> \* </w:instrText>
            </w:r>
            <w:r w:rsidR="00D005B1">
              <w:rPr>
                <w:rStyle w:val="crossreferencetableTNW"/>
              </w:rPr>
              <w:instrText>CHAR</w:instrText>
            </w:r>
            <w:r w:rsidR="00D005B1" w:rsidRPr="00D005B1">
              <w:rPr>
                <w:rStyle w:val="crossreferencetableTNW"/>
              </w:rPr>
              <w:instrText xml:space="preserve">FORMAT </w:instrText>
            </w:r>
            <w:r w:rsidRPr="00D005B1">
              <w:rPr>
                <w:rStyle w:val="crossreferencetableTNW"/>
              </w:rPr>
            </w:r>
            <w:r w:rsidRPr="00D005B1">
              <w:rPr>
                <w:rStyle w:val="crossreferencetableTNW"/>
              </w:rPr>
              <w:fldChar w:fldCharType="separate"/>
            </w:r>
            <w:r w:rsidR="00163D01">
              <w:rPr>
                <w:rStyle w:val="crossreferencetableTNW"/>
              </w:rPr>
              <w:t>4.20.8</w:t>
            </w:r>
            <w:r w:rsidRPr="00D005B1">
              <w:rPr>
                <w:rStyle w:val="crossreferencetableTNW"/>
              </w:rPr>
              <w:fldChar w:fldCharType="end"/>
            </w:r>
            <w:r w:rsidRPr="00211F2B">
              <w:t xml:space="preserve"> immediately after the test.</w:t>
            </w:r>
          </w:p>
          <w:p w14:paraId="69149AE2" w14:textId="156696A3" w:rsidR="00B26E54" w:rsidRPr="00211F2B" w:rsidRDefault="00B26E54" w:rsidP="00D005B1">
            <w:pPr>
              <w:pStyle w:val="table10"/>
            </w:pPr>
            <w:r>
              <w:rPr>
                <w:vertAlign w:val="superscript"/>
              </w:rPr>
              <w:t>6</w:t>
            </w:r>
            <w:r w:rsidRPr="00211F2B">
              <w:t>Only one of these tests will be required</w:t>
            </w:r>
            <w:r>
              <w:t xml:space="preserve">. </w:t>
            </w:r>
            <w:r w:rsidRPr="00211F2B">
              <w:t>Range Safety will determine which one of these tests shall be performed on a case-by-case basis.</w:t>
            </w:r>
          </w:p>
        </w:tc>
      </w:tr>
    </w:tbl>
    <w:p w14:paraId="08B0A307" w14:textId="77777777" w:rsidR="005C2CE3" w:rsidRPr="00211F2B" w:rsidRDefault="005C2CE3" w:rsidP="00211F2B"/>
    <w:p w14:paraId="7B6AEB8D" w14:textId="77777777" w:rsidR="00A52851" w:rsidRDefault="005C2CE3" w:rsidP="00174A42">
      <w:pPr>
        <w:pStyle w:val="Heading3"/>
      </w:pPr>
      <w:r w:rsidRPr="00211F2B">
        <w:t>General</w:t>
      </w:r>
    </w:p>
    <w:p w14:paraId="4FDB8046" w14:textId="77777777" w:rsidR="005C2CE3" w:rsidRPr="00211F2B" w:rsidRDefault="005C2CE3" w:rsidP="00A52851">
      <w:pPr>
        <w:pStyle w:val="BodyText"/>
      </w:pPr>
      <w:r w:rsidRPr="00211F2B">
        <w:t xml:space="preserve">This section applies to any shutdown valves and associated hardware that </w:t>
      </w:r>
      <w:r w:rsidR="0046170E">
        <w:t>are</w:t>
      </w:r>
      <w:r w:rsidRPr="00211F2B">
        <w:t xml:space="preserve"> part of the primary means of providing flight termination, including the mechanism for actuation, whether</w:t>
      </w:r>
      <w:r w:rsidR="0046170E">
        <w:t xml:space="preserve"> </w:t>
      </w:r>
      <w:r w:rsidR="00C73DCC" w:rsidRPr="00211F2B">
        <w:t xml:space="preserve">electrical, </w:t>
      </w:r>
      <w:r w:rsidRPr="00211F2B">
        <w:t>mechanical, hydraulic, pneumatic, pyrotechnic, or any combination thereof.</w:t>
      </w:r>
    </w:p>
    <w:p w14:paraId="32D4E79B" w14:textId="71F51835" w:rsidR="005C2CE3" w:rsidRPr="00211F2B" w:rsidRDefault="005C2CE3" w:rsidP="009B4146">
      <w:pPr>
        <w:pStyle w:val="numlev1"/>
        <w:numPr>
          <w:ilvl w:val="0"/>
          <w:numId w:val="614"/>
        </w:numPr>
      </w:pPr>
      <w:r w:rsidRPr="00211F2B">
        <w:t>Any valve must satisfy each test or analysis identified by any table of this section</w:t>
      </w:r>
      <w:r w:rsidR="00CE07D6">
        <w:t xml:space="preserve">. </w:t>
      </w:r>
      <w:r w:rsidRPr="00211F2B">
        <w:t xml:space="preserve">This is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43F7E07A" w14:textId="77777777" w:rsidTr="00853EF9">
        <w:trPr>
          <w:jc w:val="center"/>
        </w:trPr>
        <w:tc>
          <w:tcPr>
            <w:tcW w:w="9630" w:type="dxa"/>
            <w:shd w:val="clear" w:color="auto" w:fill="auto"/>
            <w:tcMar>
              <w:top w:w="58" w:type="dxa"/>
              <w:left w:w="115" w:type="dxa"/>
              <w:bottom w:w="58" w:type="dxa"/>
              <w:right w:w="115" w:type="dxa"/>
            </w:tcMar>
          </w:tcPr>
          <w:p w14:paraId="2CC5E78C" w14:textId="5F7A1857" w:rsidR="005C2CE3" w:rsidRPr="00211F2B" w:rsidRDefault="005C2CE3" w:rsidP="007316CD">
            <w:pPr>
              <w:pStyle w:val="boxparagraph"/>
            </w:pPr>
            <w:r w:rsidRPr="00211F2B">
              <w:t>Supplemental valves, used for mission assurance, that provide an additional system level of redundancy that exceeds RCC 319 requirements may allow reduction in testing for the primary FTS valves</w:t>
            </w:r>
            <w:r w:rsidR="00CE07D6">
              <w:t xml:space="preserve">. </w:t>
            </w:r>
            <w:r w:rsidRPr="00211F2B">
              <w:t xml:space="preserve">Tailoring shall include these non-primary valves, but only to document </w:t>
            </w:r>
            <w:r w:rsidR="001E0FAE">
              <w:t>range user</w:t>
            </w:r>
            <w:r w:rsidR="00853EF9">
              <w:t>-</w:t>
            </w:r>
            <w:r w:rsidRPr="00211F2B">
              <w:t>planned tests and not levy RCC 319 requirements.</w:t>
            </w:r>
          </w:p>
          <w:tbl>
            <w:tblPr>
              <w:tblW w:w="94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145"/>
            </w:tblGrid>
            <w:tr w:rsidR="007316CD" w:rsidRPr="009E7C10" w14:paraId="6CA10EBE" w14:textId="77777777" w:rsidTr="007316CD">
              <w:trPr>
                <w:jc w:val="center"/>
              </w:trPr>
              <w:tc>
                <w:tcPr>
                  <w:tcW w:w="1260" w:type="dxa"/>
                  <w:tcBorders>
                    <w:top w:val="single" w:sz="6" w:space="0" w:color="auto"/>
                    <w:left w:val="single" w:sz="6" w:space="0" w:color="auto"/>
                    <w:bottom w:val="single" w:sz="6" w:space="0" w:color="auto"/>
                    <w:right w:val="single" w:sz="6" w:space="0" w:color="auto"/>
                  </w:tcBorders>
                  <w:hideMark/>
                </w:tcPr>
                <w:p w14:paraId="3F50AF37" w14:textId="77777777" w:rsidR="007316CD" w:rsidRPr="009E7C10" w:rsidRDefault="007316CD" w:rsidP="00F834C6">
                  <w:pPr>
                    <w:pStyle w:val="note"/>
                  </w:pPr>
                  <w:r w:rsidRPr="009E7C10">
                    <w:drawing>
                      <wp:inline distT="0" distB="0" distL="0" distR="0" wp14:anchorId="66FB585E" wp14:editId="5379F540">
                        <wp:extent cx="685800" cy="489838"/>
                        <wp:effectExtent l="19050" t="0" r="0" b="0"/>
                        <wp:docPr id="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45" w:type="dxa"/>
                  <w:tcBorders>
                    <w:top w:val="single" w:sz="6" w:space="0" w:color="auto"/>
                    <w:left w:val="single" w:sz="6" w:space="0" w:color="auto"/>
                    <w:bottom w:val="single" w:sz="6" w:space="0" w:color="auto"/>
                    <w:right w:val="single" w:sz="6" w:space="0" w:color="auto"/>
                  </w:tcBorders>
                  <w:hideMark/>
                </w:tcPr>
                <w:p w14:paraId="155EA427" w14:textId="77777777" w:rsidR="007316CD" w:rsidRPr="00211F2B" w:rsidRDefault="007316CD" w:rsidP="007316CD">
                  <w:pPr>
                    <w:pStyle w:val="boxparagraph"/>
                  </w:pPr>
                  <w:r w:rsidRPr="00211F2B">
                    <w:t>The types of valves described</w:t>
                  </w:r>
                  <w:r>
                    <w:t xml:space="preserve"> in this section are as follows.</w:t>
                  </w:r>
                </w:p>
                <w:p w14:paraId="6ACC3778" w14:textId="4DDA9570" w:rsidR="007316CD" w:rsidRPr="00211F2B" w:rsidRDefault="007316CD" w:rsidP="00BD3072">
                  <w:pPr>
                    <w:pStyle w:val="boxnumber1"/>
                    <w:numPr>
                      <w:ilvl w:val="0"/>
                      <w:numId w:val="789"/>
                    </w:numPr>
                  </w:pPr>
                  <w:r w:rsidRPr="00211F2B">
                    <w:t>Electromechanical valves</w:t>
                  </w:r>
                  <w:r w:rsidR="00CE07D6">
                    <w:t xml:space="preserve">. </w:t>
                  </w:r>
                  <w:r w:rsidRPr="00211F2B">
                    <w:t>These valves are actuated by an electrical input resulting in direct interruption or venting of fluids.</w:t>
                  </w:r>
                </w:p>
                <w:p w14:paraId="3778E57D" w14:textId="0928E5D8" w:rsidR="007316CD" w:rsidRPr="00211F2B" w:rsidRDefault="007316CD" w:rsidP="00577154">
                  <w:pPr>
                    <w:pStyle w:val="boxnumber1"/>
                  </w:pPr>
                  <w:r w:rsidRPr="00211F2B">
                    <w:t>Pneumatically actuated valves</w:t>
                  </w:r>
                  <w:r w:rsidR="00CE07D6">
                    <w:t xml:space="preserve">. </w:t>
                  </w:r>
                  <w:r w:rsidRPr="00211F2B">
                    <w:t>These valves are actuated by a pressure input resulting in direct interruption or venting of fluids.</w:t>
                  </w:r>
                </w:p>
                <w:p w14:paraId="3408BFA8" w14:textId="6A9787D6" w:rsidR="007316CD" w:rsidRPr="00211F2B" w:rsidRDefault="007316CD" w:rsidP="00577154">
                  <w:pPr>
                    <w:pStyle w:val="boxnumber1"/>
                  </w:pPr>
                  <w:r w:rsidRPr="00211F2B">
                    <w:t>Electro-pneumatic valves</w:t>
                  </w:r>
                  <w:r w:rsidR="00CE07D6">
                    <w:t xml:space="preserve">. </w:t>
                  </w:r>
                  <w:r w:rsidRPr="00211F2B">
                    <w:t>These valves are actuated by an electrical input and output a corresponding change in pneumatic pressure</w:t>
                  </w:r>
                  <w:r w:rsidR="00CE07D6">
                    <w:t xml:space="preserve">. </w:t>
                  </w:r>
                  <w:r w:rsidRPr="00211F2B">
                    <w:t>These valves are typically used to actuate pneumatically actuated valves (i.e., pilot valves).</w:t>
                  </w:r>
                </w:p>
                <w:p w14:paraId="4EAD624D" w14:textId="27B02EF2" w:rsidR="007316CD" w:rsidRPr="009E7C10" w:rsidRDefault="007316CD" w:rsidP="00577154">
                  <w:pPr>
                    <w:pStyle w:val="boxnumber1"/>
                    <w:rPr>
                      <w:snapToGrid/>
                    </w:rPr>
                  </w:pPr>
                  <w:r w:rsidRPr="00211F2B">
                    <w:t>Pyrotechnic valves</w:t>
                  </w:r>
                  <w:r w:rsidR="00CE07D6">
                    <w:t xml:space="preserve">. </w:t>
                  </w:r>
                  <w:r w:rsidRPr="00211F2B">
                    <w:t>These valves are actuated by an ordnance device input, such as squibs, resulting in direct interruption or venting of fluids</w:t>
                  </w:r>
                  <w:r w:rsidR="00CE07D6">
                    <w:t xml:space="preserve">. </w:t>
                  </w:r>
                  <w:r w:rsidRPr="00211F2B">
                    <w:t>Ordnance devices used in FTS valves shall meet all the requirements specified in the appropriate section of this chapter.</w:t>
                  </w:r>
                </w:p>
              </w:tc>
            </w:tr>
          </w:tbl>
          <w:p w14:paraId="79BF8901" w14:textId="77777777" w:rsidR="00CB7F15" w:rsidRPr="00211F2B" w:rsidRDefault="00CB7F15" w:rsidP="007316CD">
            <w:pPr>
              <w:pStyle w:val="boxparagraph"/>
            </w:pPr>
          </w:p>
        </w:tc>
      </w:tr>
    </w:tbl>
    <w:p w14:paraId="176B7E91" w14:textId="77777777" w:rsidR="005C2CE3" w:rsidRPr="00211F2B" w:rsidRDefault="005C2CE3" w:rsidP="00454ECC">
      <w:pPr>
        <w:pStyle w:val="numlev1"/>
      </w:pPr>
      <w:r w:rsidRPr="00211F2B">
        <w:t>If critical to FTS functionality, supporting hardware such as fluid transfer lines must be tested to demonstrate they meet their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E72C4AB" w14:textId="77777777" w:rsidTr="00174A42">
        <w:trPr>
          <w:jc w:val="center"/>
        </w:trPr>
        <w:tc>
          <w:tcPr>
            <w:tcW w:w="9360" w:type="dxa"/>
            <w:shd w:val="clear" w:color="auto" w:fill="auto"/>
            <w:tcMar>
              <w:top w:w="58" w:type="dxa"/>
              <w:left w:w="115" w:type="dxa"/>
              <w:bottom w:w="58" w:type="dxa"/>
              <w:right w:w="115" w:type="dxa"/>
            </w:tcMar>
          </w:tcPr>
          <w:p w14:paraId="11E336C7" w14:textId="77777777" w:rsidR="005C2CE3" w:rsidRPr="00211F2B" w:rsidRDefault="005C2CE3" w:rsidP="009B4146">
            <w:pPr>
              <w:pStyle w:val="boxnumber1"/>
              <w:numPr>
                <w:ilvl w:val="0"/>
                <w:numId w:val="292"/>
              </w:numPr>
            </w:pPr>
            <w:r w:rsidRPr="00211F2B">
              <w:t xml:space="preserve">Pressure lines shall not leak at less than 1.5 </w:t>
            </w:r>
            <w:r w:rsidR="00E10173">
              <w:t>times</w:t>
            </w:r>
            <w:r w:rsidRPr="00211F2B">
              <w:t xml:space="preserve"> MEOP.</w:t>
            </w:r>
          </w:p>
          <w:p w14:paraId="54B92950" w14:textId="77777777" w:rsidR="005C2CE3" w:rsidRPr="00211F2B" w:rsidRDefault="005C2CE3" w:rsidP="00577154">
            <w:pPr>
              <w:pStyle w:val="boxnumber1"/>
            </w:pPr>
            <w:r w:rsidRPr="00211F2B">
              <w:t xml:space="preserve">Pressure lines shall not burst at less than 4 </w:t>
            </w:r>
            <w:r w:rsidR="00E10173">
              <w:t>times</w:t>
            </w:r>
            <w:r w:rsidRPr="00211F2B">
              <w:t xml:space="preserve"> MEOP.</w:t>
            </w:r>
          </w:p>
        </w:tc>
      </w:tr>
    </w:tbl>
    <w:p w14:paraId="73EFAF75" w14:textId="77777777" w:rsidR="005C2CE3" w:rsidRPr="00211F2B" w:rsidRDefault="005C2CE3" w:rsidP="00211F2B"/>
    <w:p w14:paraId="4D2B0574" w14:textId="77777777" w:rsidR="00174A42" w:rsidRDefault="005C2CE3" w:rsidP="00174A42">
      <w:pPr>
        <w:pStyle w:val="Heading3"/>
      </w:pPr>
      <w:bookmarkStart w:id="651" w:name="_Ref388362790"/>
      <w:r w:rsidRPr="00211F2B">
        <w:lastRenderedPageBreak/>
        <w:t>Continuity and Isolation</w:t>
      </w:r>
      <w:bookmarkEnd w:id="651"/>
    </w:p>
    <w:p w14:paraId="067D06FD" w14:textId="77777777" w:rsidR="005C2CE3" w:rsidRPr="00211F2B" w:rsidRDefault="005C2CE3" w:rsidP="0027122A">
      <w:pPr>
        <w:pStyle w:val="BodyText"/>
      </w:pPr>
      <w:r w:rsidRPr="00211F2B">
        <w:t>The test shall measure all pin-to-pin and pin-to-case resistances to demonstrate that they satisfy all their performance specifications.</w:t>
      </w:r>
    </w:p>
    <w:tbl>
      <w:tblPr>
        <w:tblW w:w="900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000"/>
      </w:tblGrid>
      <w:tr w:rsidR="005C2CE3" w:rsidRPr="00211F2B" w14:paraId="60DCF5B1" w14:textId="77777777" w:rsidTr="00C45725">
        <w:trPr>
          <w:jc w:val="center"/>
        </w:trPr>
        <w:tc>
          <w:tcPr>
            <w:tcW w:w="9000" w:type="dxa"/>
            <w:shd w:val="clear" w:color="auto" w:fill="auto"/>
            <w:tcMar>
              <w:top w:w="58" w:type="dxa"/>
              <w:left w:w="115" w:type="dxa"/>
              <w:bottom w:w="58" w:type="dxa"/>
              <w:right w:w="115" w:type="dxa"/>
            </w:tcMar>
          </w:tcPr>
          <w:p w14:paraId="3034C52D" w14:textId="5BDC80A3" w:rsidR="002432BC" w:rsidRDefault="002432BC" w:rsidP="009B4146">
            <w:pPr>
              <w:pStyle w:val="boxnumber1"/>
              <w:numPr>
                <w:ilvl w:val="0"/>
                <w:numId w:val="293"/>
              </w:numPr>
            </w:pPr>
            <w:r>
              <w:t>Isolation resistance shall be 2 MΩ or more.</w:t>
            </w:r>
          </w:p>
          <w:p w14:paraId="0581D535" w14:textId="737D1687" w:rsidR="005C2CE3" w:rsidRPr="00211F2B" w:rsidRDefault="002432BC" w:rsidP="00255E2D">
            <w:pPr>
              <w:pStyle w:val="boxnumber1"/>
            </w:pPr>
            <w:r>
              <w:t>For pins that are electrically connected, pin-to-pin resistance shall be 0.05 Ω or less unless specified otherwise.</w:t>
            </w:r>
          </w:p>
        </w:tc>
      </w:tr>
    </w:tbl>
    <w:p w14:paraId="17CA8449" w14:textId="77777777" w:rsidR="005C2CE3" w:rsidRPr="00211F2B" w:rsidRDefault="005C2CE3" w:rsidP="00211F2B"/>
    <w:p w14:paraId="4F419718" w14:textId="77777777" w:rsidR="00174A42" w:rsidRDefault="005C2CE3" w:rsidP="00174A42">
      <w:pPr>
        <w:pStyle w:val="Heading3"/>
      </w:pPr>
      <w:bookmarkStart w:id="652" w:name="_Ref388362795"/>
      <w:r w:rsidRPr="00211F2B">
        <w:t>Actuation Resistance</w:t>
      </w:r>
      <w:bookmarkEnd w:id="652"/>
    </w:p>
    <w:p w14:paraId="224E64DD" w14:textId="77777777" w:rsidR="005C2CE3" w:rsidRPr="00211F2B" w:rsidRDefault="005C2CE3" w:rsidP="00174A42">
      <w:pPr>
        <w:pStyle w:val="BodyText"/>
      </w:pPr>
      <w:r w:rsidRPr="00211F2B">
        <w:t>The test shall demonstrate that the motor or solenoid drive motor circuit meets performance specification.</w:t>
      </w:r>
    </w:p>
    <w:p w14:paraId="34803067" w14:textId="77777777" w:rsidR="00174A42" w:rsidRDefault="005C2CE3" w:rsidP="00174A42">
      <w:pPr>
        <w:pStyle w:val="Heading3"/>
      </w:pPr>
      <w:bookmarkStart w:id="653" w:name="_Ref388362843"/>
      <w:r w:rsidRPr="00211F2B">
        <w:t>Insulation Resistance</w:t>
      </w:r>
      <w:bookmarkEnd w:id="653"/>
    </w:p>
    <w:p w14:paraId="34CDA926" w14:textId="52EA0CAC" w:rsidR="005C2CE3" w:rsidRPr="00211F2B" w:rsidRDefault="005C2CE3" w:rsidP="00174A42">
      <w:pPr>
        <w:pStyle w:val="BodyText"/>
      </w:pPr>
      <w:r w:rsidRPr="00211F2B">
        <w:t>An insulation resistance test shall measure mutually insulated pin-to-pin and pin-to-case points using maximum operating voltage plus a margin</w:t>
      </w:r>
      <w:r w:rsidR="00CE07D6">
        <w:t xml:space="preserve">. </w:t>
      </w:r>
      <w:r w:rsidRPr="00211F2B">
        <w:t>The test shall demonstrate that the internal wiring, connectors</w:t>
      </w:r>
      <w:r w:rsidR="00174A42">
        <w:t>,</w:t>
      </w:r>
      <w:r w:rsidRPr="00211F2B">
        <w:t xml:space="preserve"> and other insulation material</w:t>
      </w:r>
      <w:r w:rsidR="000E3DB6">
        <w:t>s</w:t>
      </w:r>
      <w:r w:rsidRPr="00211F2B">
        <w:t xml:space="preserve">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9FD3B3F" w14:textId="77777777">
        <w:trPr>
          <w:jc w:val="center"/>
        </w:trPr>
        <w:tc>
          <w:tcPr>
            <w:tcW w:w="9360" w:type="dxa"/>
            <w:shd w:val="clear" w:color="auto" w:fill="auto"/>
            <w:tcMar>
              <w:top w:w="58" w:type="dxa"/>
              <w:left w:w="115" w:type="dxa"/>
              <w:bottom w:w="58" w:type="dxa"/>
              <w:right w:w="115" w:type="dxa"/>
            </w:tcMar>
          </w:tcPr>
          <w:p w14:paraId="50DEE674" w14:textId="0F9D0A01" w:rsidR="005C2CE3" w:rsidRPr="00211F2B" w:rsidRDefault="005C2CE3" w:rsidP="009B4146">
            <w:pPr>
              <w:pStyle w:val="boxnumber1"/>
              <w:numPr>
                <w:ilvl w:val="0"/>
                <w:numId w:val="294"/>
              </w:numPr>
            </w:pPr>
            <w:r w:rsidRPr="00211F2B">
              <w:t>Insulation resistance measurements shall be taken at a minimum of 500 Vdc between the mutually</w:t>
            </w:r>
            <w:r w:rsidR="006E44A0" w:rsidRPr="00211F2B">
              <w:t xml:space="preserve"> </w:t>
            </w:r>
            <w:r w:rsidRPr="00211F2B">
              <w:t>insulated points or between insulated points and ground immediately after a 1</w:t>
            </w:r>
            <w:r w:rsidR="006E2F1C">
              <w:t>-</w:t>
            </w:r>
            <w:r w:rsidRPr="00211F2B">
              <w:t>minute period of uninterrupted test voltage application</w:t>
            </w:r>
            <w:r w:rsidR="00CE07D6">
              <w:t xml:space="preserve">. </w:t>
            </w:r>
            <w:r w:rsidRPr="00211F2B">
              <w:t>The voltage used for this test shall not damage or degrade the valve or solenoid.</w:t>
            </w:r>
          </w:p>
          <w:p w14:paraId="123BCD34" w14:textId="77777777" w:rsidR="005C2CE3" w:rsidRPr="00211F2B" w:rsidRDefault="005C2CE3" w:rsidP="00577154">
            <w:pPr>
              <w:pStyle w:val="boxnumber1"/>
            </w:pPr>
            <w:r w:rsidRPr="00211F2B">
              <w:t>The measurement error at the required insulation resistance value shall not exceed 10%.</w:t>
            </w:r>
          </w:p>
          <w:p w14:paraId="1B3C0E4C" w14:textId="77777777" w:rsidR="005C2CE3" w:rsidRPr="00211F2B" w:rsidRDefault="005C2CE3" w:rsidP="00577154">
            <w:pPr>
              <w:pStyle w:val="boxnumber1"/>
            </w:pPr>
            <w:r w:rsidRPr="00211F2B">
              <w:t>The insulation resistance between all insulated parts shall be 2 MΩ or more.</w:t>
            </w:r>
          </w:p>
        </w:tc>
      </w:tr>
    </w:tbl>
    <w:p w14:paraId="32D6BE39" w14:textId="77777777" w:rsidR="005C2CE3" w:rsidRPr="00211F2B" w:rsidRDefault="005C2CE3" w:rsidP="00211F2B"/>
    <w:p w14:paraId="734C5E7B" w14:textId="77777777" w:rsidR="00174A42" w:rsidRDefault="005C2CE3" w:rsidP="00174A42">
      <w:pPr>
        <w:pStyle w:val="Heading3"/>
      </w:pPr>
      <w:bookmarkStart w:id="654" w:name="_Ref388362868"/>
      <w:r w:rsidRPr="00211F2B">
        <w:t>External Leak/Proof Test</w:t>
      </w:r>
      <w:bookmarkEnd w:id="654"/>
    </w:p>
    <w:p w14:paraId="53D1835A" w14:textId="0115A943" w:rsidR="005C2CE3" w:rsidRPr="00211F2B" w:rsidRDefault="005C2CE3" w:rsidP="00174A42">
      <w:pPr>
        <w:pStyle w:val="BodyText"/>
      </w:pPr>
      <w:r w:rsidRPr="00211F2B">
        <w:t>A valve shall be tested to demonstrate that it meets leak rate requirements when exposed to the MEOP plus a margin</w:t>
      </w:r>
      <w:r w:rsidR="00CE07D6">
        <w:t xml:space="preserve">. </w:t>
      </w:r>
      <w:r w:rsidRPr="00211F2B">
        <w:t>The external leak shall also be used to demonstrate valve structural integrity.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9A660EC" w14:textId="77777777" w:rsidTr="00174A42">
        <w:trPr>
          <w:jc w:val="center"/>
        </w:trPr>
        <w:tc>
          <w:tcPr>
            <w:tcW w:w="9360" w:type="dxa"/>
            <w:shd w:val="clear" w:color="auto" w:fill="auto"/>
            <w:tcMar>
              <w:top w:w="58" w:type="dxa"/>
              <w:left w:w="115" w:type="dxa"/>
              <w:bottom w:w="58" w:type="dxa"/>
              <w:right w:w="115" w:type="dxa"/>
            </w:tcMar>
          </w:tcPr>
          <w:p w14:paraId="27A8F87A" w14:textId="41D33722" w:rsidR="005C2CE3" w:rsidRPr="00211F2B" w:rsidRDefault="005C2CE3" w:rsidP="009B4146">
            <w:pPr>
              <w:pStyle w:val="boxnumber1"/>
              <w:numPr>
                <w:ilvl w:val="0"/>
                <w:numId w:val="295"/>
              </w:numPr>
            </w:pPr>
            <w:r w:rsidRPr="00211F2B">
              <w:t xml:space="preserve">The maximum leak rate shall meet performance requirements at 1.25 </w:t>
            </w:r>
            <w:r w:rsidR="00E10173">
              <w:t>times</w:t>
            </w:r>
            <w:r w:rsidRPr="00211F2B">
              <w:t xml:space="preserve"> MEOP</w:t>
            </w:r>
            <w:r w:rsidR="00CE07D6">
              <w:t xml:space="preserve">. </w:t>
            </w:r>
            <w:r w:rsidRPr="00211F2B">
              <w:t>Maximum allowable leakage rate shall conform to Class II of ANSI/FCI 70-2,</w:t>
            </w:r>
            <w:r w:rsidR="00C21782">
              <w:rPr>
                <w:rStyle w:val="FootnoteReference"/>
              </w:rPr>
              <w:footnoteReference w:id="29"/>
            </w:r>
            <w:r w:rsidRPr="00211F2B">
              <w:t xml:space="preserve"> in which no greater than 0.5% of full flow may leak at 1.25 </w:t>
            </w:r>
            <w:r w:rsidR="00E10173">
              <w:t>times</w:t>
            </w:r>
            <w:r w:rsidRPr="00211F2B">
              <w:t xml:space="preserve"> MEOP.</w:t>
            </w:r>
          </w:p>
          <w:p w14:paraId="18511F90" w14:textId="77777777" w:rsidR="005C2CE3" w:rsidRPr="00211F2B" w:rsidRDefault="005C2CE3" w:rsidP="00577154">
            <w:pPr>
              <w:pStyle w:val="boxnumber1"/>
            </w:pPr>
            <w:r w:rsidRPr="00211F2B">
              <w:t>External leakage shall be sufficient to prevent explosive atmosphere, hazards to personnel</w:t>
            </w:r>
            <w:r w:rsidR="00403651">
              <w:t>,</w:t>
            </w:r>
            <w:r w:rsidRPr="00211F2B">
              <w:t xml:space="preserve"> or potential FTS failure conditions</w:t>
            </w:r>
            <w:r w:rsidR="00403651">
              <w:t>,</w:t>
            </w:r>
            <w:r w:rsidRPr="00211F2B">
              <w:t xml:space="preserve"> such as propellant compatibility with FTS components or freezing the valve closed.</w:t>
            </w:r>
          </w:p>
          <w:p w14:paraId="7B349679" w14:textId="77777777" w:rsidR="005C2CE3" w:rsidRPr="00211F2B" w:rsidRDefault="005C2CE3" w:rsidP="00577154">
            <w:pPr>
              <w:pStyle w:val="boxnumber1"/>
            </w:pPr>
            <w:r w:rsidRPr="00211F2B">
              <w:t>T</w:t>
            </w:r>
            <w:r w:rsidR="0046170E">
              <w:t>his t</w:t>
            </w:r>
            <w:r w:rsidRPr="00211F2B">
              <w:t>est shall be performed while cycling the valve at least</w:t>
            </w:r>
            <w:r w:rsidR="00BE00E5">
              <w:t xml:space="preserve"> five </w:t>
            </w:r>
            <w:r w:rsidRPr="00211F2B">
              <w:t>times.</w:t>
            </w:r>
          </w:p>
          <w:p w14:paraId="2B7DA4E2" w14:textId="77777777" w:rsidR="005C2CE3" w:rsidRPr="00211F2B" w:rsidRDefault="005C2CE3" w:rsidP="00577154">
            <w:pPr>
              <w:pStyle w:val="boxnumber1"/>
            </w:pPr>
            <w:r w:rsidRPr="00211F2B">
              <w:t>This test also serves as a proof pressure test.</w:t>
            </w:r>
          </w:p>
          <w:p w14:paraId="0E2B2E92" w14:textId="77777777" w:rsidR="005C2CE3" w:rsidRPr="00211F2B" w:rsidRDefault="00403651" w:rsidP="00577154">
            <w:pPr>
              <w:pStyle w:val="boxnumber1"/>
            </w:pPr>
            <w:r>
              <w:t>This test may be run with h</w:t>
            </w:r>
            <w:r w:rsidR="005C2CE3" w:rsidRPr="00211F2B">
              <w:t>elium or other inert gas.</w:t>
            </w:r>
          </w:p>
        </w:tc>
      </w:tr>
    </w:tbl>
    <w:p w14:paraId="6EE0F4F4" w14:textId="77777777" w:rsidR="005C2CE3" w:rsidRPr="00211F2B" w:rsidRDefault="005C2CE3" w:rsidP="00211F2B"/>
    <w:p w14:paraId="47222FD3" w14:textId="77777777" w:rsidR="00174A42" w:rsidRDefault="005C2CE3" w:rsidP="00174A42">
      <w:pPr>
        <w:pStyle w:val="Heading3"/>
      </w:pPr>
      <w:bookmarkStart w:id="655" w:name="_Ref388363175"/>
      <w:r w:rsidRPr="00211F2B">
        <w:t>System Functional Margin</w:t>
      </w:r>
      <w:bookmarkEnd w:id="655"/>
    </w:p>
    <w:p w14:paraId="05917CCF" w14:textId="77777777" w:rsidR="005C2CE3" w:rsidRPr="00211F2B" w:rsidRDefault="005C2CE3" w:rsidP="00174A42">
      <w:pPr>
        <w:pStyle w:val="BodyText"/>
      </w:pPr>
      <w:r w:rsidRPr="00211F2B">
        <w:t>A valve or valve subsystem shall be tested to demonstrate it can functionally open, close</w:t>
      </w:r>
      <w:r w:rsidR="00403651">
        <w:t>,</w:t>
      </w:r>
      <w:r w:rsidRPr="00211F2B">
        <w:t xml:space="preserve"> and throttle (if applicable) at high and low input operating voltage or pressure with a representative liquid propellant present using a flight flow rate and pressure plus a margin.</w:t>
      </w:r>
    </w:p>
    <w:p w14:paraId="396DCBCB" w14:textId="77777777" w:rsidR="005C2CE3" w:rsidRPr="00211F2B" w:rsidRDefault="005C2CE3" w:rsidP="009B4146">
      <w:pPr>
        <w:pStyle w:val="numlev1"/>
        <w:numPr>
          <w:ilvl w:val="0"/>
          <w:numId w:val="615"/>
        </w:numPr>
      </w:pPr>
      <w:r w:rsidRPr="00211F2B">
        <w:lastRenderedPageBreak/>
        <w:t>A valve shall be tested to demonstrate that it meets the required leak rate in the closed position when exposed to the MEOP plus a margin.</w:t>
      </w:r>
    </w:p>
    <w:p w14:paraId="4430063C" w14:textId="77777777" w:rsidR="005C2CE3" w:rsidRPr="00211F2B" w:rsidRDefault="005C2CE3" w:rsidP="00454ECC">
      <w:pPr>
        <w:pStyle w:val="numlev1"/>
      </w:pPr>
      <w:r w:rsidRPr="00211F2B">
        <w:t xml:space="preserve">A valve shall be tested to demonstrate it can be opened and closed while being subjected to maximum expected flow rate plus a margin at </w:t>
      </w:r>
      <w:r w:rsidR="00364BBC">
        <w:t>the MEOP</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CF2F4C8" w14:textId="77777777" w:rsidTr="00174A42">
        <w:trPr>
          <w:jc w:val="center"/>
        </w:trPr>
        <w:tc>
          <w:tcPr>
            <w:tcW w:w="9360" w:type="dxa"/>
            <w:shd w:val="clear" w:color="auto" w:fill="auto"/>
            <w:tcMar>
              <w:top w:w="58" w:type="dxa"/>
              <w:left w:w="115" w:type="dxa"/>
              <w:bottom w:w="58" w:type="dxa"/>
              <w:right w:w="115" w:type="dxa"/>
            </w:tcMar>
          </w:tcPr>
          <w:p w14:paraId="016BFD53" w14:textId="57DFACD6" w:rsidR="005C2CE3" w:rsidRPr="00211F2B" w:rsidRDefault="005C2CE3" w:rsidP="009B4146">
            <w:pPr>
              <w:pStyle w:val="boxnumber1"/>
              <w:numPr>
                <w:ilvl w:val="0"/>
                <w:numId w:val="296"/>
              </w:numPr>
            </w:pPr>
            <w:r w:rsidRPr="00211F2B">
              <w:t>The maximum leak rate for a closed valve shall be in specification and family at 1.25</w:t>
            </w:r>
            <w:r w:rsidR="00567966">
              <w:t xml:space="preserve"> </w:t>
            </w:r>
            <w:r w:rsidR="00E10173">
              <w:t>times</w:t>
            </w:r>
            <w:r w:rsidRPr="00211F2B">
              <w:t xml:space="preserve"> MEOP</w:t>
            </w:r>
            <w:r w:rsidR="00C25473" w:rsidRPr="00211F2B">
              <w:t xml:space="preserve"> (i.e., a 25% </w:t>
            </w:r>
            <w:r w:rsidR="00995767" w:rsidRPr="00211F2B">
              <w:t xml:space="preserve">margin </w:t>
            </w:r>
            <w:r w:rsidR="00C25473" w:rsidRPr="00211F2B">
              <w:t>on MEOP)</w:t>
            </w:r>
            <w:r w:rsidR="00CE07D6">
              <w:t xml:space="preserve">. </w:t>
            </w:r>
            <w:r w:rsidRPr="00211F2B">
              <w:t>The leak rate specification for a closed valve shall ensure that no propellant comes in contact with downstream propulsion systems that could result in performance degradation or personnel safety hazards</w:t>
            </w:r>
            <w:r w:rsidR="00CE07D6">
              <w:t xml:space="preserve">. </w:t>
            </w:r>
            <w:r w:rsidRPr="00211F2B">
              <w:t>Closed valve leak rate shall also ensure there is no residual thrust on a vehicle.</w:t>
            </w:r>
          </w:p>
          <w:p w14:paraId="26E1FE3E" w14:textId="77777777" w:rsidR="005C2CE3" w:rsidRPr="00211F2B" w:rsidRDefault="005C2CE3" w:rsidP="00577154">
            <w:pPr>
              <w:pStyle w:val="boxnumber1"/>
            </w:pPr>
            <w:r w:rsidRPr="00211F2B">
              <w:t xml:space="preserve">If the valve flow control mechanism is visible, </w:t>
            </w:r>
            <w:r w:rsidR="00C73DCC" w:rsidRPr="00211F2B">
              <w:t xml:space="preserve">visual inspection may be used to verify </w:t>
            </w:r>
            <w:r w:rsidR="008D6B1A" w:rsidRPr="00211F2B">
              <w:t>that the valve is open before and after open position throughput testing is accomplished.</w:t>
            </w:r>
          </w:p>
          <w:p w14:paraId="46E366FE" w14:textId="77777777" w:rsidR="005C2CE3" w:rsidRPr="00211F2B" w:rsidRDefault="005C2CE3" w:rsidP="00577154">
            <w:pPr>
              <w:pStyle w:val="boxnumber1"/>
            </w:pPr>
            <w:r w:rsidRPr="00211F2B">
              <w:t>Where applicable, these tests shall include pilot valves.</w:t>
            </w:r>
          </w:p>
        </w:tc>
      </w:tr>
    </w:tbl>
    <w:p w14:paraId="2FA55800" w14:textId="77777777" w:rsidR="005C2CE3" w:rsidRPr="00211F2B" w:rsidRDefault="005C2CE3" w:rsidP="00211F2B"/>
    <w:p w14:paraId="752DCC71" w14:textId="77777777" w:rsidR="00174A42" w:rsidRDefault="005C2CE3" w:rsidP="00174A42">
      <w:pPr>
        <w:pStyle w:val="Heading3"/>
      </w:pPr>
      <w:bookmarkStart w:id="656" w:name="_Ref388278563"/>
      <w:r w:rsidRPr="00211F2B">
        <w:t>Valve Actuation</w:t>
      </w:r>
      <w:bookmarkEnd w:id="656"/>
    </w:p>
    <w:p w14:paraId="79090016" w14:textId="2D41B5BC" w:rsidR="005C2CE3" w:rsidRPr="00211F2B" w:rsidRDefault="005C2CE3" w:rsidP="00174A42">
      <w:pPr>
        <w:pStyle w:val="BodyText"/>
      </w:pPr>
      <w:r w:rsidRPr="00211F2B">
        <w:t>A valve shall be tested to demonstrate it can functionally open, close</w:t>
      </w:r>
      <w:r w:rsidR="002D7299" w:rsidRPr="00211F2B">
        <w:t>,</w:t>
      </w:r>
      <w:r w:rsidRPr="00211F2B">
        <w:t xml:space="preserve"> and throttle (if applicable) at high and low input operating voltage or pressure</w:t>
      </w:r>
      <w:r w:rsidR="00CE07D6">
        <w:t xml:space="preserve">. </w:t>
      </w:r>
      <w:r w:rsidRPr="00211F2B">
        <w:t>The valve shall demonstrate the required leak rate when closed</w:t>
      </w:r>
      <w:r w:rsidR="00CE07D6">
        <w:t xml:space="preserve">. </w:t>
      </w:r>
      <w:r w:rsidRPr="00211F2B">
        <w:t xml:space="preserve">The valve shall </w:t>
      </w:r>
      <w:r w:rsidR="007D1F41" w:rsidRPr="00211F2B">
        <w:t>satisfy all</w:t>
      </w:r>
      <w:r w:rsidRPr="00211F2B">
        <w:t xml:space="preserve"> performance requirements</w:t>
      </w:r>
      <w:r w:rsidR="00403651">
        <w:t>,</w:t>
      </w:r>
      <w:r w:rsidRPr="00211F2B">
        <w:t xml:space="preserve"> including response time and valve input current, where applicable.</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06C67E05" w14:textId="77777777" w:rsidTr="00F06440">
        <w:trPr>
          <w:jc w:val="center"/>
        </w:trPr>
        <w:tc>
          <w:tcPr>
            <w:tcW w:w="9630" w:type="dxa"/>
            <w:shd w:val="clear" w:color="auto" w:fill="auto"/>
            <w:tcMar>
              <w:top w:w="58" w:type="dxa"/>
              <w:left w:w="115" w:type="dxa"/>
              <w:bottom w:w="58" w:type="dxa"/>
              <w:right w:w="115" w:type="dxa"/>
            </w:tcMar>
          </w:tcPr>
          <w:p w14:paraId="695541B4" w14:textId="77777777" w:rsidR="005C2CE3" w:rsidRPr="00211F2B" w:rsidRDefault="005C2CE3" w:rsidP="00211F2B">
            <w:r w:rsidRPr="00211F2B">
              <w:t>Leak testing shall be performed with a gas</w:t>
            </w:r>
            <w:r w:rsidR="00F06440">
              <w:t>eous medium at the MEOP in a no-</w:t>
            </w:r>
            <w:r w:rsidRPr="00211F2B">
              <w:t>flow configuration.</w:t>
            </w:r>
          </w:p>
        </w:tc>
      </w:tr>
    </w:tbl>
    <w:p w14:paraId="07DD4150" w14:textId="77777777" w:rsidR="005C2CE3" w:rsidRPr="00211F2B" w:rsidRDefault="005C2CE3" w:rsidP="00211F2B"/>
    <w:p w14:paraId="4E1F5614" w14:textId="1CA8808B" w:rsidR="00174A42" w:rsidRDefault="005C2CE3" w:rsidP="00174A42">
      <w:pPr>
        <w:pStyle w:val="Heading3"/>
      </w:pPr>
      <w:bookmarkStart w:id="657" w:name="_Ref388279134"/>
      <w:r w:rsidRPr="00211F2B">
        <w:t>Electro-</w:t>
      </w:r>
      <w:r w:rsidR="00525294">
        <w:t>p</w:t>
      </w:r>
      <w:r w:rsidRPr="00211F2B">
        <w:t xml:space="preserve">neumatic </w:t>
      </w:r>
      <w:r w:rsidR="00A229ED" w:rsidRPr="00211F2B">
        <w:t>Valve Actuation</w:t>
      </w:r>
      <w:bookmarkEnd w:id="657"/>
    </w:p>
    <w:p w14:paraId="23362A10" w14:textId="2274E529" w:rsidR="005C2CE3" w:rsidRPr="00211F2B" w:rsidRDefault="005C2CE3" w:rsidP="00174A42">
      <w:pPr>
        <w:pStyle w:val="BodyText"/>
      </w:pPr>
      <w:r w:rsidRPr="00211F2B">
        <w:t xml:space="preserve">A valve shall be tested to demonstrate it can </w:t>
      </w:r>
      <w:r w:rsidR="00965CCE" w:rsidRPr="00211F2B">
        <w:t>produce</w:t>
      </w:r>
      <w:r w:rsidRPr="00211F2B">
        <w:t xml:space="preserve"> a pneumatic output that </w:t>
      </w:r>
      <w:r w:rsidR="00A869F8">
        <w:t>satisfies all of its</w:t>
      </w:r>
      <w:r w:rsidRPr="00211F2B">
        <w:t xml:space="preserve"> performance </w:t>
      </w:r>
      <w:r w:rsidR="00A869F8">
        <w:t>requirements</w:t>
      </w:r>
      <w:r w:rsidRPr="00211F2B">
        <w:t xml:space="preserve"> at high and low input operating voltages</w:t>
      </w:r>
      <w:r w:rsidR="00CE07D6">
        <w:t xml:space="preserve">. </w:t>
      </w:r>
      <w:r w:rsidRPr="00211F2B">
        <w:t xml:space="preserve">The valve shall </w:t>
      </w:r>
      <w:r w:rsidR="007D1F41" w:rsidRPr="00211F2B">
        <w:t>satisfy all</w:t>
      </w:r>
      <w:r w:rsidRPr="00211F2B">
        <w:t xml:space="preserve"> performance requirements</w:t>
      </w:r>
      <w:r w:rsidR="00403651">
        <w:t>,</w:t>
      </w:r>
      <w:r w:rsidRPr="00211F2B">
        <w:t xml:space="preserve"> including pressure rise/decay and valve input current.</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59F50A93" w14:textId="77777777" w:rsidTr="00403651">
        <w:trPr>
          <w:jc w:val="center"/>
        </w:trPr>
        <w:tc>
          <w:tcPr>
            <w:tcW w:w="9450" w:type="dxa"/>
            <w:shd w:val="clear" w:color="auto" w:fill="auto"/>
            <w:tcMar>
              <w:top w:w="58" w:type="dxa"/>
              <w:left w:w="115" w:type="dxa"/>
              <w:bottom w:w="58" w:type="dxa"/>
              <w:right w:w="115" w:type="dxa"/>
            </w:tcMar>
          </w:tcPr>
          <w:p w14:paraId="6FF877C2" w14:textId="77777777" w:rsidR="005C2CE3" w:rsidRPr="00211F2B" w:rsidRDefault="005C2CE3" w:rsidP="009B4146">
            <w:pPr>
              <w:pStyle w:val="boxnumber1"/>
              <w:numPr>
                <w:ilvl w:val="0"/>
                <w:numId w:val="297"/>
              </w:numPr>
            </w:pPr>
            <w:r w:rsidRPr="00211F2B">
              <w:t>Test equipment shall use flight-like downstream hardware</w:t>
            </w:r>
            <w:r w:rsidR="00403651">
              <w:t>,</w:t>
            </w:r>
            <w:r w:rsidRPr="00211F2B">
              <w:t xml:space="preserve"> including pneumatic lines and valves.</w:t>
            </w:r>
          </w:p>
          <w:p w14:paraId="2A17466A" w14:textId="77777777" w:rsidR="005C2CE3" w:rsidRPr="00211F2B" w:rsidRDefault="005C2CE3" w:rsidP="00577154">
            <w:pPr>
              <w:pStyle w:val="boxnumber1"/>
            </w:pPr>
            <w:r w:rsidRPr="00211F2B">
              <w:t>Pressure monitoring equipment shall provide data at a sufficient resolution and sample rate that the data can be used for performance evaluation.</w:t>
            </w:r>
          </w:p>
        </w:tc>
      </w:tr>
    </w:tbl>
    <w:p w14:paraId="28A3A0D7" w14:textId="77777777" w:rsidR="005C2CE3" w:rsidRPr="00211F2B" w:rsidRDefault="005C2CE3" w:rsidP="00211F2B"/>
    <w:p w14:paraId="285E201D" w14:textId="77777777" w:rsidR="00174A42" w:rsidRDefault="005C2CE3" w:rsidP="00174A42">
      <w:pPr>
        <w:pStyle w:val="Heading3"/>
      </w:pPr>
      <w:bookmarkStart w:id="658" w:name="_Ref388363142"/>
      <w:r w:rsidRPr="00211F2B">
        <w:t>System Tests</w:t>
      </w:r>
      <w:bookmarkEnd w:id="658"/>
    </w:p>
    <w:p w14:paraId="3E02C15E" w14:textId="77777777" w:rsidR="005C2CE3" w:rsidRDefault="005C2CE3" w:rsidP="00174A42">
      <w:pPr>
        <w:pStyle w:val="BodyText"/>
      </w:pPr>
      <w:r w:rsidRPr="00211F2B">
        <w:t>Valves shall be tested in a flight configuration, including actuation assembly, electrical wiring, flight brackets, connectors</w:t>
      </w:r>
      <w:r w:rsidR="00174A42">
        <w:t>,</w:t>
      </w:r>
      <w:r w:rsidRPr="00211F2B">
        <w:t xml:space="preserve"> and plumbing.</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7316CD" w14:paraId="390B3973" w14:textId="77777777" w:rsidTr="007316CD">
        <w:trPr>
          <w:jc w:val="center"/>
        </w:trPr>
        <w:tc>
          <w:tcPr>
            <w:tcW w:w="1260" w:type="dxa"/>
            <w:tcBorders>
              <w:top w:val="single" w:sz="6" w:space="0" w:color="auto"/>
              <w:left w:val="single" w:sz="6" w:space="0" w:color="auto"/>
              <w:bottom w:val="single" w:sz="6" w:space="0" w:color="auto"/>
              <w:right w:val="single" w:sz="6" w:space="0" w:color="auto"/>
            </w:tcBorders>
            <w:hideMark/>
          </w:tcPr>
          <w:p w14:paraId="0AC0FBE8" w14:textId="77777777" w:rsidR="007316CD" w:rsidRPr="007316CD" w:rsidRDefault="007316CD" w:rsidP="00F834C6">
            <w:pPr>
              <w:pStyle w:val="note"/>
            </w:pPr>
            <w:r w:rsidRPr="007316CD">
              <w:drawing>
                <wp:inline distT="0" distB="0" distL="0" distR="0" wp14:anchorId="08C26FB2" wp14:editId="2643B22B">
                  <wp:extent cx="685800" cy="489838"/>
                  <wp:effectExtent l="19050" t="0" r="0" b="0"/>
                  <wp:docPr id="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288CB512" w14:textId="77777777" w:rsidR="007316CD" w:rsidRPr="007316CD" w:rsidRDefault="007316CD" w:rsidP="007316CD">
            <w:pPr>
              <w:snapToGrid w:val="0"/>
              <w:rPr>
                <w:snapToGrid/>
              </w:rPr>
            </w:pPr>
            <w:r w:rsidRPr="00211F2B">
              <w:t>This test is intended to be performed during a system engine test firing.</w:t>
            </w:r>
          </w:p>
        </w:tc>
      </w:tr>
    </w:tbl>
    <w:p w14:paraId="7EA7B64F" w14:textId="77777777" w:rsidR="005C2CE3" w:rsidRPr="00211F2B" w:rsidRDefault="005C2CE3" w:rsidP="009B4146">
      <w:pPr>
        <w:pStyle w:val="numlev1"/>
        <w:numPr>
          <w:ilvl w:val="0"/>
          <w:numId w:val="616"/>
        </w:numPr>
      </w:pPr>
      <w:r w:rsidRPr="00211F2B">
        <w:t>The test shall be performed to the expected flight duration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D8130A3" w14:textId="77777777" w:rsidTr="004F1FA4">
        <w:trPr>
          <w:jc w:val="center"/>
        </w:trPr>
        <w:tc>
          <w:tcPr>
            <w:tcW w:w="9360" w:type="dxa"/>
            <w:shd w:val="clear" w:color="auto" w:fill="auto"/>
            <w:tcMar>
              <w:top w:w="58" w:type="dxa"/>
              <w:left w:w="115" w:type="dxa"/>
              <w:bottom w:w="58" w:type="dxa"/>
              <w:right w:w="115" w:type="dxa"/>
            </w:tcMar>
          </w:tcPr>
          <w:p w14:paraId="0309E41F" w14:textId="77777777" w:rsidR="005C2CE3" w:rsidRPr="00211F2B" w:rsidRDefault="005C2CE3" w:rsidP="00BE00E5">
            <w:r w:rsidRPr="00211F2B">
              <w:t>The total duration used for system-level qualification testing shall be a minimum of</w:t>
            </w:r>
            <w:r w:rsidR="00BE00E5">
              <w:t xml:space="preserve"> three </w:t>
            </w:r>
            <w:r w:rsidRPr="00211F2B">
              <w:t>times the valve component acceptance test requirement.</w:t>
            </w:r>
          </w:p>
        </w:tc>
      </w:tr>
    </w:tbl>
    <w:p w14:paraId="5033999C" w14:textId="77777777" w:rsidR="005C2CE3" w:rsidRPr="00211F2B" w:rsidRDefault="005C2CE3" w:rsidP="00454ECC">
      <w:pPr>
        <w:pStyle w:val="numlev1"/>
      </w:pPr>
      <w:r w:rsidRPr="00211F2B">
        <w:t>The test shall demonstrate that the valves can be cycled for the maximum expected number of shutdown cycles for ground checkout and flight.</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05069BA0" w14:textId="77777777" w:rsidTr="005B73CE">
        <w:trPr>
          <w:jc w:val="center"/>
        </w:trPr>
        <w:tc>
          <w:tcPr>
            <w:tcW w:w="9495" w:type="dxa"/>
            <w:shd w:val="clear" w:color="auto" w:fill="auto"/>
            <w:tcMar>
              <w:top w:w="58" w:type="dxa"/>
              <w:left w:w="115" w:type="dxa"/>
              <w:bottom w:w="58" w:type="dxa"/>
              <w:right w:w="115" w:type="dxa"/>
            </w:tcMar>
          </w:tcPr>
          <w:p w14:paraId="6698CF95" w14:textId="77777777" w:rsidR="005C2CE3" w:rsidRPr="00211F2B" w:rsidRDefault="00403651" w:rsidP="009B4146">
            <w:pPr>
              <w:pStyle w:val="boxnumber1"/>
              <w:numPr>
                <w:ilvl w:val="0"/>
                <w:numId w:val="298"/>
              </w:numPr>
            </w:pPr>
            <w:r>
              <w:lastRenderedPageBreak/>
              <w:t xml:space="preserve">This test also serves as a </w:t>
            </w:r>
            <w:r w:rsidR="005C2CE3" w:rsidRPr="00211F2B">
              <w:t>water hammer test.</w:t>
            </w:r>
          </w:p>
          <w:p w14:paraId="0F608623" w14:textId="3508617B" w:rsidR="005C2CE3" w:rsidRPr="00211F2B" w:rsidRDefault="005C2CE3" w:rsidP="00936805">
            <w:pPr>
              <w:pStyle w:val="boxnumber1"/>
            </w:pPr>
            <w:r w:rsidRPr="00211F2B">
              <w:t>Valve performance parameters shall be taken during this test</w:t>
            </w:r>
            <w:r w:rsidR="00936805">
              <w:t>,</w:t>
            </w:r>
            <w:r w:rsidRPr="00211F2B">
              <w:t xml:space="preserve"> including cycle time and input current</w:t>
            </w:r>
            <w:r w:rsidR="002C15A0">
              <w:t>.</w:t>
            </w:r>
          </w:p>
        </w:tc>
      </w:tr>
    </w:tbl>
    <w:p w14:paraId="698CF15C" w14:textId="77777777" w:rsidR="005C2CE3" w:rsidRPr="00211F2B" w:rsidRDefault="005C2CE3" w:rsidP="00454ECC">
      <w:pPr>
        <w:pStyle w:val="numlev1"/>
      </w:pPr>
      <w:r w:rsidRPr="00211F2B">
        <w:t>The actual vehicle propellants shall be used for this test.</w:t>
      </w:r>
    </w:p>
    <w:p w14:paraId="5F144504" w14:textId="77777777" w:rsidR="005C2CE3" w:rsidRPr="00211F2B" w:rsidRDefault="005C2CE3" w:rsidP="00454ECC">
      <w:pPr>
        <w:pStyle w:val="numlev1"/>
      </w:pPr>
      <w:r w:rsidRPr="00211F2B">
        <w:t xml:space="preserve">The system test shall be conducted at a humidity level that represents </w:t>
      </w:r>
      <w:r w:rsidR="00B96611">
        <w:t>worst-case</w:t>
      </w:r>
      <w:r w:rsidRPr="00211F2B">
        <w:t xml:space="preserve"> </w:t>
      </w:r>
      <w:r w:rsidR="00004B2E">
        <w:t>pre-launch</w:t>
      </w:r>
      <w:r w:rsidRPr="00211F2B">
        <w:t xml:space="preserve"> and launch envi</w:t>
      </w:r>
      <w:r w:rsidR="00403651">
        <w:t>ronments at the planned launch r</w:t>
      </w:r>
      <w:r w:rsidRPr="00211F2B">
        <w:t>ange.</w:t>
      </w:r>
    </w:p>
    <w:p w14:paraId="27A88831" w14:textId="77777777" w:rsidR="005C2CE3" w:rsidRPr="00D332C6" w:rsidRDefault="005C2CE3" w:rsidP="00D332C6"/>
    <w:p w14:paraId="077D7C32" w14:textId="77777777" w:rsidR="004F1FA4" w:rsidRDefault="005C2CE3" w:rsidP="004F1FA4">
      <w:pPr>
        <w:pStyle w:val="Heading3"/>
      </w:pPr>
      <w:bookmarkStart w:id="659" w:name="_Ref388363189"/>
      <w:r w:rsidRPr="00211F2B">
        <w:t>Extended Stall</w:t>
      </w:r>
      <w:bookmarkEnd w:id="659"/>
    </w:p>
    <w:p w14:paraId="74124D12" w14:textId="77777777" w:rsidR="005C2CE3" w:rsidRPr="00211F2B" w:rsidRDefault="005C2CE3" w:rsidP="004F1FA4">
      <w:pPr>
        <w:pStyle w:val="BodyText"/>
      </w:pPr>
      <w:r w:rsidRPr="00211F2B">
        <w:t>An electromechanical or pneumatic valve shall be tested to demonstrate it w</w:t>
      </w:r>
      <w:r w:rsidR="00403651">
        <w:t xml:space="preserve">ill not degrade in performance </w:t>
      </w:r>
      <w:r w:rsidRPr="00211F2B">
        <w:t>or result in a hazardous condition when continuous current is applied in both the open and closed positions.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5F5CB78" w14:textId="77777777">
        <w:trPr>
          <w:jc w:val="center"/>
        </w:trPr>
        <w:tc>
          <w:tcPr>
            <w:tcW w:w="9360" w:type="dxa"/>
            <w:shd w:val="clear" w:color="auto" w:fill="auto"/>
            <w:tcMar>
              <w:top w:w="58" w:type="dxa"/>
              <w:left w:w="115" w:type="dxa"/>
              <w:bottom w:w="58" w:type="dxa"/>
              <w:right w:w="115" w:type="dxa"/>
            </w:tcMar>
          </w:tcPr>
          <w:p w14:paraId="7D23B39B" w14:textId="77777777" w:rsidR="005C2CE3" w:rsidRPr="00211F2B" w:rsidRDefault="005C2CE3" w:rsidP="009B4146">
            <w:pPr>
              <w:pStyle w:val="boxnumber1"/>
              <w:numPr>
                <w:ilvl w:val="0"/>
                <w:numId w:val="299"/>
              </w:numPr>
            </w:pPr>
            <w:r w:rsidRPr="00211F2B">
              <w:t>An extended</w:t>
            </w:r>
            <w:r w:rsidR="00403651">
              <w:t>-</w:t>
            </w:r>
            <w:r w:rsidRPr="00211F2B">
              <w:t xml:space="preserve">stall test shall be performed at </w:t>
            </w:r>
            <w:r w:rsidR="00B96611">
              <w:t>worst-case</w:t>
            </w:r>
            <w:r w:rsidRPr="00211F2B">
              <w:t xml:space="preserve"> system high current for</w:t>
            </w:r>
            <w:r w:rsidR="00BE00E5">
              <w:t xml:space="preserve"> five </w:t>
            </w:r>
            <w:r w:rsidRPr="00211F2B">
              <w:t>minutes without degradation in performance.</w:t>
            </w:r>
          </w:p>
          <w:p w14:paraId="5DAE3C1D" w14:textId="77777777" w:rsidR="005C2CE3" w:rsidRPr="00211F2B" w:rsidRDefault="005C2CE3" w:rsidP="00577154">
            <w:pPr>
              <w:pStyle w:val="boxnumber1"/>
            </w:pPr>
            <w:r w:rsidRPr="00211F2B">
              <w:t xml:space="preserve">For valves in contact with propellant with personnel present, the valve shall be tested to demonstrate it does not produce enough heat that would initiate the propellant after being exposed to </w:t>
            </w:r>
            <w:r w:rsidR="00B96611">
              <w:t>worst-case</w:t>
            </w:r>
            <w:r w:rsidRPr="00211F2B">
              <w:t xml:space="preserve"> actuation current for</w:t>
            </w:r>
            <w:r w:rsidR="00BE00E5">
              <w:t xml:space="preserve"> one </w:t>
            </w:r>
            <w:r w:rsidRPr="00211F2B">
              <w:t>hour.</w:t>
            </w:r>
          </w:p>
          <w:p w14:paraId="004519A7" w14:textId="77777777" w:rsidR="005C2CE3" w:rsidRPr="00211F2B" w:rsidRDefault="005C2CE3" w:rsidP="00577154">
            <w:pPr>
              <w:pStyle w:val="boxnumber1"/>
            </w:pPr>
            <w:r w:rsidRPr="00211F2B">
              <w:t>For elect</w:t>
            </w:r>
            <w:r w:rsidR="00B60EB5">
              <w:t xml:space="preserve">ro-pneumatic valves, only the </w:t>
            </w:r>
            <w:r w:rsidR="00BE00E5">
              <w:t>five</w:t>
            </w:r>
            <w:r w:rsidR="00B60EB5">
              <w:t>-</w:t>
            </w:r>
            <w:r w:rsidR="00403651">
              <w:t>minute extended-</w:t>
            </w:r>
            <w:r w:rsidRPr="00211F2B">
              <w:t>stall test is required.</w:t>
            </w:r>
          </w:p>
        </w:tc>
      </w:tr>
    </w:tbl>
    <w:p w14:paraId="718BB673" w14:textId="77777777" w:rsidR="005C2CE3" w:rsidRPr="00211F2B" w:rsidRDefault="005C2CE3" w:rsidP="00211F2B"/>
    <w:p w14:paraId="17E34BBF" w14:textId="77777777" w:rsidR="004F1FA4" w:rsidRDefault="005C2CE3" w:rsidP="004F1FA4">
      <w:pPr>
        <w:pStyle w:val="Heading3"/>
      </w:pPr>
      <w:bookmarkStart w:id="660" w:name="_Ref388363081"/>
      <w:r w:rsidRPr="00211F2B">
        <w:t>Pressure Cycle Life</w:t>
      </w:r>
      <w:bookmarkEnd w:id="660"/>
    </w:p>
    <w:p w14:paraId="05DD9C82" w14:textId="0EDB8996" w:rsidR="005C2CE3" w:rsidRPr="00211F2B" w:rsidRDefault="005C2CE3" w:rsidP="004F1FA4">
      <w:pPr>
        <w:pStyle w:val="BodyText"/>
      </w:pPr>
      <w:r w:rsidRPr="00211F2B">
        <w:t xml:space="preserve">A valve shall be tested to demonstrate that it will function within all its performance parameters without degradation after being exposed to the </w:t>
      </w:r>
      <w:r w:rsidR="00B96611">
        <w:t>worst-case</w:t>
      </w:r>
      <w:r w:rsidRPr="00211F2B">
        <w:t xml:space="preserve"> pressure cycles at its fluid inlet that it would experience for </w:t>
      </w:r>
      <w:r w:rsidR="00004B2E">
        <w:t>pre-launch</w:t>
      </w:r>
      <w:r w:rsidRPr="00211F2B">
        <w:t xml:space="preserve"> and launch plus a margin</w:t>
      </w:r>
      <w:r w:rsidR="00CE07D6">
        <w:t xml:space="preserve">. </w:t>
      </w:r>
      <w:r w:rsidR="00A869F8">
        <w:t>The v</w:t>
      </w:r>
      <w:r w:rsidRPr="00211F2B">
        <w:t xml:space="preserve">alve shall undergo </w:t>
      </w:r>
      <w:r w:rsidR="00A869F8">
        <w:t xml:space="preserve">a </w:t>
      </w:r>
      <w:r w:rsidRPr="00211F2B">
        <w:t xml:space="preserve">valve actuation test </w:t>
      </w:r>
      <w:r w:rsidR="005F1A28">
        <w:t>IAW</w:t>
      </w:r>
      <w:r w:rsidRPr="00211F2B">
        <w:t xml:space="preserve">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_Ref388278563 \r \h </w:instrText>
      </w:r>
      <w:r w:rsidR="0007290D" w:rsidRPr="00935202">
        <w:rPr>
          <w:rStyle w:val="crossreference"/>
        </w:rPr>
      </w:r>
      <w:r w:rsidR="0007290D" w:rsidRPr="00935202">
        <w:rPr>
          <w:rStyle w:val="crossreference"/>
        </w:rPr>
        <w:fldChar w:fldCharType="separate"/>
      </w:r>
      <w:r w:rsidR="00163D01">
        <w:rPr>
          <w:rStyle w:val="crossreference"/>
        </w:rPr>
        <w:t>4.20.7</w:t>
      </w:r>
      <w:r w:rsidR="0007290D" w:rsidRPr="00935202">
        <w:rPr>
          <w:rStyle w:val="crossreference"/>
        </w:rPr>
        <w:fldChar w:fldCharType="end"/>
      </w:r>
      <w:r w:rsidRPr="00211F2B">
        <w:t xml:space="preserve"> after the test.</w:t>
      </w:r>
    </w:p>
    <w:tbl>
      <w:tblPr>
        <w:tblW w:w="9833"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833"/>
      </w:tblGrid>
      <w:tr w:rsidR="005C2CE3" w:rsidRPr="00211F2B" w14:paraId="76F139B5" w14:textId="77777777" w:rsidTr="005B73CE">
        <w:trPr>
          <w:jc w:val="center"/>
        </w:trPr>
        <w:tc>
          <w:tcPr>
            <w:tcW w:w="9833" w:type="dxa"/>
            <w:shd w:val="clear" w:color="auto" w:fill="auto"/>
            <w:tcMar>
              <w:top w:w="58" w:type="dxa"/>
              <w:left w:w="115" w:type="dxa"/>
              <w:bottom w:w="58" w:type="dxa"/>
              <w:right w:w="115" w:type="dxa"/>
            </w:tcMar>
          </w:tcPr>
          <w:p w14:paraId="21C9CA98" w14:textId="77777777" w:rsidR="005C2CE3" w:rsidRPr="00211F2B" w:rsidRDefault="005C2CE3" w:rsidP="009B4146">
            <w:pPr>
              <w:pStyle w:val="boxnumber1"/>
              <w:numPr>
                <w:ilvl w:val="0"/>
                <w:numId w:val="300"/>
              </w:numPr>
            </w:pPr>
            <w:r w:rsidRPr="00211F2B">
              <w:t xml:space="preserve">Testing shall be performed to demonstrate that the valve </w:t>
            </w:r>
            <w:r w:rsidR="009849F4" w:rsidRPr="00211F2B">
              <w:t>satisfies all</w:t>
            </w:r>
            <w:r w:rsidRPr="00211F2B">
              <w:t xml:space="preserve"> performance requirements after being exposed to</w:t>
            </w:r>
            <w:r w:rsidR="00BE00E5">
              <w:t xml:space="preserve"> five </w:t>
            </w:r>
            <w:r w:rsidRPr="00211F2B">
              <w:t xml:space="preserve">times the </w:t>
            </w:r>
            <w:r w:rsidR="00B96611">
              <w:t>worst-case</w:t>
            </w:r>
            <w:r w:rsidRPr="00211F2B">
              <w:t xml:space="preserve"> checkout and operational pressure cycles.</w:t>
            </w:r>
          </w:p>
          <w:p w14:paraId="556DF8DE" w14:textId="77777777" w:rsidR="005C2CE3" w:rsidRPr="00211F2B" w:rsidRDefault="005C2CE3" w:rsidP="00577154">
            <w:pPr>
              <w:pStyle w:val="boxnumber1"/>
            </w:pPr>
            <w:r w:rsidRPr="00211F2B">
              <w:t xml:space="preserve">Pressure cycles shall be performed from ambient pressure to 1.25 </w:t>
            </w:r>
            <w:r w:rsidR="00E10173">
              <w:t>times</w:t>
            </w:r>
            <w:r w:rsidR="001838DF" w:rsidRPr="00211F2B">
              <w:t xml:space="preserve"> </w:t>
            </w:r>
            <w:r w:rsidRPr="00211F2B">
              <w:t>MEOP at a pressure rate of change that envelopes flight pressure application.</w:t>
            </w:r>
          </w:p>
        </w:tc>
      </w:tr>
    </w:tbl>
    <w:p w14:paraId="1F3FC586" w14:textId="77777777" w:rsidR="005C2CE3" w:rsidRPr="00211F2B" w:rsidRDefault="005C2CE3" w:rsidP="00211F2B"/>
    <w:p w14:paraId="6C896764" w14:textId="583F213B" w:rsidR="004F1FA4" w:rsidRDefault="002D7299" w:rsidP="004F1FA4">
      <w:pPr>
        <w:pStyle w:val="Heading3"/>
      </w:pPr>
      <w:bookmarkStart w:id="661" w:name="_Ref388278578"/>
      <w:r w:rsidRPr="00211F2B">
        <w:t>Pre-</w:t>
      </w:r>
      <w:r w:rsidR="00525294">
        <w:t>t</w:t>
      </w:r>
      <w:r w:rsidRPr="00211F2B">
        <w:t xml:space="preserve">est </w:t>
      </w:r>
      <w:r w:rsidR="00A20D49" w:rsidRPr="00211F2B">
        <w:t>C</w:t>
      </w:r>
      <w:r w:rsidRPr="00211F2B">
        <w:t xml:space="preserve">onditioning and </w:t>
      </w:r>
      <w:r w:rsidR="00A20D49" w:rsidRPr="00211F2B">
        <w:t>W</w:t>
      </w:r>
      <w:r w:rsidRPr="00211F2B">
        <w:t xml:space="preserve">orkmanship </w:t>
      </w:r>
      <w:r w:rsidR="00A20D49" w:rsidRPr="00211F2B">
        <w:t xml:space="preserve">Actuation </w:t>
      </w:r>
      <w:r w:rsidR="005C2CE3" w:rsidRPr="00211F2B">
        <w:t>Cycle Test</w:t>
      </w:r>
      <w:bookmarkEnd w:id="661"/>
    </w:p>
    <w:p w14:paraId="6E504CA1" w14:textId="30197993" w:rsidR="005C2CE3" w:rsidRPr="00211F2B" w:rsidRDefault="005C2CE3" w:rsidP="004F1FA4">
      <w:pPr>
        <w:pStyle w:val="BodyText"/>
      </w:pPr>
      <w:r w:rsidRPr="00211F2B">
        <w:t>A valve shall be tested to demonstrate that it has undergone infant-mortality testing and has been screened for workmanship and production defects</w:t>
      </w:r>
      <w:r w:rsidR="00CE07D6">
        <w:t xml:space="preserve">. </w:t>
      </w:r>
      <w:r w:rsidRPr="00211F2B">
        <w:t xml:space="preserve">Testing shall demonstrate that the valve functions </w:t>
      </w:r>
      <w:r w:rsidR="005F1A28">
        <w:t>IAW</w:t>
      </w:r>
      <w:r w:rsidRPr="00211F2B">
        <w:t xml:space="preserve"> its performance requirements after being subjected to an elevated workmanship temperature while repeatedly cycling the valve.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111EBFFC" w14:textId="77777777">
        <w:trPr>
          <w:trHeight w:val="512"/>
          <w:jc w:val="center"/>
        </w:trPr>
        <w:tc>
          <w:tcPr>
            <w:tcW w:w="5000" w:type="pct"/>
            <w:shd w:val="clear" w:color="auto" w:fill="auto"/>
            <w:tcMar>
              <w:top w:w="58" w:type="dxa"/>
              <w:left w:w="115" w:type="dxa"/>
              <w:bottom w:w="58" w:type="dxa"/>
              <w:right w:w="115" w:type="dxa"/>
            </w:tcMar>
            <w:vAlign w:val="center"/>
          </w:tcPr>
          <w:p w14:paraId="1998AC82" w14:textId="77777777" w:rsidR="005C2CE3" w:rsidRPr="00211F2B" w:rsidRDefault="005C2CE3" w:rsidP="00C54D81">
            <w:r w:rsidRPr="00211F2B">
              <w:t>The valve shall be open/close</w:t>
            </w:r>
            <w:r w:rsidR="00C54D81">
              <w:t>-</w:t>
            </w:r>
            <w:r w:rsidRPr="00211F2B">
              <w:t xml:space="preserve">cycled a minimum of 25 times </w:t>
            </w:r>
            <w:r w:rsidR="00AE2960" w:rsidRPr="00211F2B">
              <w:t xml:space="preserve">during the hot dwells of </w:t>
            </w:r>
            <w:r w:rsidRPr="00211F2B">
              <w:t>each of the</w:t>
            </w:r>
            <w:r w:rsidR="00BE00E5">
              <w:t xml:space="preserve"> four </w:t>
            </w:r>
            <w:r w:rsidR="00AE2960" w:rsidRPr="00211F2B">
              <w:t>thermal cycles</w:t>
            </w:r>
            <w:r w:rsidR="00305E53" w:rsidRPr="00211F2B">
              <w:t xml:space="preserve"> specified in the test table</w:t>
            </w:r>
            <w:r w:rsidR="00AE2960" w:rsidRPr="00211F2B">
              <w:t>.</w:t>
            </w:r>
          </w:p>
        </w:tc>
      </w:tr>
    </w:tbl>
    <w:p w14:paraId="63B7E855" w14:textId="77777777" w:rsidR="005C2CE3" w:rsidRPr="00211F2B" w:rsidRDefault="005C2CE3" w:rsidP="00211F2B"/>
    <w:p w14:paraId="2158F127" w14:textId="77777777" w:rsidR="004F1FA4" w:rsidRDefault="002F3B8A" w:rsidP="004F1FA4">
      <w:pPr>
        <w:pStyle w:val="Heading3"/>
      </w:pPr>
      <w:bookmarkStart w:id="662" w:name="_Ref388363037"/>
      <w:r w:rsidRPr="00211F2B">
        <w:t xml:space="preserve">Actuation </w:t>
      </w:r>
      <w:r w:rsidR="005C2CE3" w:rsidRPr="00211F2B">
        <w:t>Cycle Life</w:t>
      </w:r>
      <w:bookmarkEnd w:id="662"/>
    </w:p>
    <w:p w14:paraId="6C282AB3" w14:textId="78F6222F" w:rsidR="005C2CE3" w:rsidRPr="00211F2B" w:rsidRDefault="005C2CE3" w:rsidP="004F1FA4">
      <w:pPr>
        <w:pStyle w:val="BodyText"/>
      </w:pPr>
      <w:r w:rsidRPr="00211F2B">
        <w:t xml:space="preserve">A valve shall be </w:t>
      </w:r>
      <w:r w:rsidR="0014527C" w:rsidRPr="00211F2B">
        <w:t>actuation</w:t>
      </w:r>
      <w:r w:rsidR="00C54D81">
        <w:t>-</w:t>
      </w:r>
      <w:r w:rsidRPr="00211F2B">
        <w:t>cycle</w:t>
      </w:r>
      <w:r w:rsidR="00C54D81">
        <w:t>-</w:t>
      </w:r>
      <w:r w:rsidRPr="00211F2B">
        <w:t xml:space="preserve">life tested </w:t>
      </w:r>
      <w:r w:rsidR="0014527C" w:rsidRPr="00211F2B">
        <w:t xml:space="preserve">to </w:t>
      </w:r>
      <w:r w:rsidRPr="00211F2B">
        <w:t>the maximum expected number of shutdown cycles for acceptance, ground checkout</w:t>
      </w:r>
      <w:r w:rsidR="002D7299" w:rsidRPr="00211F2B">
        <w:t>,</w:t>
      </w:r>
      <w:r w:rsidRPr="00211F2B">
        <w:t xml:space="preserve"> and flight plus a margin</w:t>
      </w:r>
      <w:r w:rsidR="00CE07D6">
        <w:t xml:space="preserve">. </w:t>
      </w:r>
      <w:r w:rsidR="0014527C" w:rsidRPr="00211F2B">
        <w:t xml:space="preserve">A valve </w:t>
      </w:r>
      <w:r w:rsidRPr="00211F2B">
        <w:t xml:space="preserve">actuation </w:t>
      </w:r>
      <w:r w:rsidRPr="00211F2B">
        <w:lastRenderedPageBreak/>
        <w:t xml:space="preserve">test shall be performed </w:t>
      </w:r>
      <w:r w:rsidR="005F1A28">
        <w:t>IAW</w:t>
      </w:r>
      <w:r w:rsidRPr="00211F2B">
        <w:t xml:space="preserve"> </w:t>
      </w:r>
      <w:r w:rsidR="009D09A1">
        <w:t>Subsection</w:t>
      </w:r>
      <w:r w:rsidR="009D09A1" w:rsidRPr="00211F2B">
        <w:t xml:space="preserve"> </w:t>
      </w:r>
      <w:r w:rsidR="0007290D" w:rsidRPr="00935202">
        <w:rPr>
          <w:rStyle w:val="crossreference"/>
        </w:rPr>
        <w:fldChar w:fldCharType="begin"/>
      </w:r>
      <w:r w:rsidR="009D09A1" w:rsidRPr="00935202">
        <w:rPr>
          <w:rStyle w:val="crossreference"/>
        </w:rPr>
        <w:instrText xml:space="preserve"> REF _Ref388278563 \r \h </w:instrText>
      </w:r>
      <w:r w:rsidR="0007290D" w:rsidRPr="00935202">
        <w:rPr>
          <w:rStyle w:val="crossreference"/>
        </w:rPr>
      </w:r>
      <w:r w:rsidR="0007290D" w:rsidRPr="00935202">
        <w:rPr>
          <w:rStyle w:val="crossreference"/>
        </w:rPr>
        <w:fldChar w:fldCharType="separate"/>
      </w:r>
      <w:r w:rsidR="00163D01">
        <w:rPr>
          <w:rStyle w:val="crossreference"/>
        </w:rPr>
        <w:t>4.20.7</w:t>
      </w:r>
      <w:r w:rsidR="0007290D" w:rsidRPr="00935202">
        <w:rPr>
          <w:rStyle w:val="crossreference"/>
        </w:rPr>
        <w:fldChar w:fldCharType="end"/>
      </w:r>
      <w:r w:rsidRPr="00211F2B">
        <w:t xml:space="preserve"> </w:t>
      </w:r>
      <w:r w:rsidR="00A229ED" w:rsidRPr="00211F2B">
        <w:t xml:space="preserve">(use </w:t>
      </w:r>
      <w:r w:rsidR="0089129A">
        <w:t>Subsection</w:t>
      </w:r>
      <w:r w:rsidR="00F64D0F" w:rsidRPr="00211F2B">
        <w:t xml:space="preserve"> </w:t>
      </w:r>
      <w:r w:rsidR="0007290D" w:rsidRPr="00935202">
        <w:rPr>
          <w:rStyle w:val="crossreference"/>
        </w:rPr>
        <w:fldChar w:fldCharType="begin"/>
      </w:r>
      <w:r w:rsidR="0089129A" w:rsidRPr="00935202">
        <w:rPr>
          <w:rStyle w:val="crossreference"/>
        </w:rPr>
        <w:instrText xml:space="preserve"> REF _Ref388279134 \r \h </w:instrText>
      </w:r>
      <w:r w:rsidR="0007290D" w:rsidRPr="00935202">
        <w:rPr>
          <w:rStyle w:val="crossreference"/>
        </w:rPr>
      </w:r>
      <w:r w:rsidR="0007290D" w:rsidRPr="00935202">
        <w:rPr>
          <w:rStyle w:val="crossreference"/>
        </w:rPr>
        <w:fldChar w:fldCharType="separate"/>
      </w:r>
      <w:r w:rsidR="00163D01">
        <w:rPr>
          <w:rStyle w:val="crossreference"/>
        </w:rPr>
        <w:t>4.20.8</w:t>
      </w:r>
      <w:r w:rsidR="0007290D" w:rsidRPr="00935202">
        <w:rPr>
          <w:rStyle w:val="crossreference"/>
        </w:rPr>
        <w:fldChar w:fldCharType="end"/>
      </w:r>
      <w:r w:rsidR="004800DD" w:rsidRPr="00211F2B">
        <w:t xml:space="preserve"> for electro-pneumatic valves) </w:t>
      </w:r>
      <w:r w:rsidRPr="00211F2B">
        <w:t xml:space="preserve">after the </w:t>
      </w:r>
      <w:r w:rsidR="0014527C" w:rsidRPr="00211F2B">
        <w:t xml:space="preserve">actuation </w:t>
      </w:r>
      <w:r w:rsidRPr="00211F2B">
        <w:t>cycle life test</w:t>
      </w:r>
      <w:r w:rsidR="00CE07D6">
        <w:t xml:space="preserve">. </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14B3E7D" w14:textId="77777777" w:rsidTr="005B73CE">
        <w:trPr>
          <w:jc w:val="center"/>
        </w:trPr>
        <w:tc>
          <w:tcPr>
            <w:tcW w:w="9540" w:type="dxa"/>
            <w:shd w:val="clear" w:color="auto" w:fill="auto"/>
            <w:tcMar>
              <w:top w:w="58" w:type="dxa"/>
              <w:left w:w="115" w:type="dxa"/>
              <w:bottom w:w="58" w:type="dxa"/>
              <w:right w:w="115" w:type="dxa"/>
            </w:tcMar>
          </w:tcPr>
          <w:p w14:paraId="5BFB0472" w14:textId="77777777" w:rsidR="005C2CE3" w:rsidRPr="00211F2B" w:rsidRDefault="005C2CE3" w:rsidP="009B4146">
            <w:pPr>
              <w:pStyle w:val="boxnumber1"/>
              <w:numPr>
                <w:ilvl w:val="0"/>
                <w:numId w:val="301"/>
              </w:numPr>
            </w:pPr>
            <w:r w:rsidRPr="00211F2B">
              <w:t>This test may be performed unpressurized.</w:t>
            </w:r>
          </w:p>
          <w:p w14:paraId="47E66726" w14:textId="77777777" w:rsidR="004800DD" w:rsidRPr="00211F2B" w:rsidRDefault="004800DD" w:rsidP="00577154">
            <w:pPr>
              <w:pStyle w:val="boxnumber1"/>
            </w:pPr>
            <w:r w:rsidRPr="00211F2B">
              <w:t>For electro-pneumatic valves, this test shall be performed with input pressure ports at the MEOP.</w:t>
            </w:r>
          </w:p>
          <w:p w14:paraId="6D0FFF8F" w14:textId="77777777" w:rsidR="005C2CE3" w:rsidRPr="00211F2B" w:rsidRDefault="005C2CE3" w:rsidP="00577154">
            <w:pPr>
              <w:pStyle w:val="boxnumber1"/>
            </w:pPr>
            <w:r w:rsidRPr="00211F2B">
              <w:t xml:space="preserve">Valves shall be </w:t>
            </w:r>
            <w:r w:rsidR="0014527C" w:rsidRPr="00211F2B">
              <w:t>actuation</w:t>
            </w:r>
            <w:r w:rsidR="00C54D81">
              <w:t>-</w:t>
            </w:r>
            <w:r w:rsidRPr="00211F2B">
              <w:t>cycle</w:t>
            </w:r>
            <w:r w:rsidR="00C54D81">
              <w:t>-</w:t>
            </w:r>
            <w:r w:rsidRPr="00211F2B">
              <w:t xml:space="preserve">life tested for </w:t>
            </w:r>
            <w:r w:rsidR="00F0332E" w:rsidRPr="00211F2B">
              <w:t>a minimum of</w:t>
            </w:r>
            <w:r w:rsidR="00BE00E5">
              <w:t xml:space="preserve"> five </w:t>
            </w:r>
            <w:r w:rsidRPr="00211F2B">
              <w:t xml:space="preserve">times the maximum expected number of shutdown cycles or 500 cycles, whichever is </w:t>
            </w:r>
            <w:r w:rsidR="00174093" w:rsidRPr="00211F2B">
              <w:t>higher</w:t>
            </w:r>
            <w:r w:rsidRPr="00211F2B">
              <w:t>.</w:t>
            </w:r>
          </w:p>
          <w:p w14:paraId="19CBFA3A" w14:textId="3EAEAB16" w:rsidR="005C2CE3" w:rsidRPr="00211F2B" w:rsidRDefault="00B01FF6" w:rsidP="00577154">
            <w:pPr>
              <w:pStyle w:val="boxnumber1"/>
            </w:pPr>
            <w:r>
              <w:t>During the last test cycle, the valve shall h</w:t>
            </w:r>
            <w:r w:rsidR="005C2CE3" w:rsidRPr="00211F2B">
              <w:t xml:space="preserve">old actuation </w:t>
            </w:r>
            <w:r>
              <w:t>pressure at the MEOP</w:t>
            </w:r>
            <w:r w:rsidR="005C2CE3" w:rsidRPr="00211F2B">
              <w:t xml:space="preserve"> for</w:t>
            </w:r>
            <w:r w:rsidR="00BE00E5">
              <w:t xml:space="preserve"> one </w:t>
            </w:r>
            <w:r w:rsidR="005C2CE3" w:rsidRPr="00211F2B">
              <w:t>hour</w:t>
            </w:r>
            <w:r w:rsidR="00CE07D6">
              <w:t xml:space="preserve"> </w:t>
            </w:r>
            <w:r>
              <w:t xml:space="preserve">to </w:t>
            </w:r>
            <w:r w:rsidR="005C2CE3" w:rsidRPr="00211F2B">
              <w:t>satisfy</w:t>
            </w:r>
            <w:r>
              <w:t xml:space="preserve"> its</w:t>
            </w:r>
            <w:r w:rsidR="005C2CE3" w:rsidRPr="00211F2B">
              <w:t xml:space="preserve"> performance requirement</w:t>
            </w:r>
            <w:r>
              <w:t>s</w:t>
            </w:r>
            <w:r w:rsidR="005C2CE3" w:rsidRPr="00211F2B">
              <w:t>.</w:t>
            </w:r>
          </w:p>
        </w:tc>
      </w:tr>
    </w:tbl>
    <w:p w14:paraId="7EA91CD2" w14:textId="77777777" w:rsidR="005C2CE3" w:rsidRPr="00211F2B" w:rsidRDefault="005C2CE3" w:rsidP="00211F2B"/>
    <w:p w14:paraId="38C39535" w14:textId="77777777" w:rsidR="004F1FA4" w:rsidRDefault="005C2CE3" w:rsidP="004F1FA4">
      <w:pPr>
        <w:pStyle w:val="Heading3"/>
      </w:pPr>
      <w:bookmarkStart w:id="663" w:name="_Ref388363200"/>
      <w:r w:rsidRPr="00211F2B">
        <w:t>Burst Test</w:t>
      </w:r>
      <w:bookmarkEnd w:id="663"/>
    </w:p>
    <w:p w14:paraId="423FE1E7" w14:textId="77777777" w:rsidR="005C2CE3" w:rsidRPr="00211F2B" w:rsidRDefault="005C2CE3" w:rsidP="004F1FA4">
      <w:pPr>
        <w:pStyle w:val="BodyText"/>
      </w:pPr>
      <w:r w:rsidRPr="00211F2B">
        <w:t xml:space="preserve">The valve shall be tested to demonstrate </w:t>
      </w:r>
      <w:r w:rsidR="00B01FF6">
        <w:t>it</w:t>
      </w:r>
      <w:r w:rsidRPr="00211F2B">
        <w:t xml:space="preserve"> will not create fratricide that could disable the FTS or create a hazardous condition to ground personnel when exposed to any MEOP or acceptance test pressure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91CFC7F" w14:textId="77777777">
        <w:trPr>
          <w:jc w:val="center"/>
        </w:trPr>
        <w:tc>
          <w:tcPr>
            <w:tcW w:w="9360" w:type="dxa"/>
            <w:shd w:val="clear" w:color="auto" w:fill="auto"/>
            <w:tcMar>
              <w:top w:w="58" w:type="dxa"/>
              <w:left w:w="115" w:type="dxa"/>
              <w:bottom w:w="58" w:type="dxa"/>
              <w:right w:w="115" w:type="dxa"/>
            </w:tcMar>
          </w:tcPr>
          <w:p w14:paraId="27CA37FB" w14:textId="77777777" w:rsidR="005C2CE3" w:rsidRPr="00211F2B" w:rsidRDefault="005C2CE3" w:rsidP="009B4146">
            <w:pPr>
              <w:pStyle w:val="boxnumber1"/>
              <w:numPr>
                <w:ilvl w:val="0"/>
                <w:numId w:val="302"/>
              </w:numPr>
            </w:pPr>
            <w:r w:rsidRPr="00211F2B">
              <w:t xml:space="preserve">Hydraulic valves shall be tested to demonstrate they will not burst when subjected to a pressure of 1.5 </w:t>
            </w:r>
            <w:r w:rsidR="00E10173">
              <w:t>times</w:t>
            </w:r>
            <w:r w:rsidRPr="00211F2B">
              <w:t xml:space="preserve"> MEOP.</w:t>
            </w:r>
          </w:p>
          <w:p w14:paraId="13D26297" w14:textId="77777777" w:rsidR="005C2CE3" w:rsidRPr="00211F2B" w:rsidRDefault="005C2CE3" w:rsidP="00577154">
            <w:pPr>
              <w:pStyle w:val="boxnumber1"/>
            </w:pPr>
            <w:r w:rsidRPr="00211F2B">
              <w:t xml:space="preserve">Pneumatic valves shall be tested to demonstrate they will not burst when subjected to a pressure of 1.25 </w:t>
            </w:r>
            <w:r w:rsidR="00E10173">
              <w:t>times</w:t>
            </w:r>
            <w:r w:rsidRPr="00211F2B">
              <w:t xml:space="preserve"> MEOP.</w:t>
            </w:r>
          </w:p>
        </w:tc>
      </w:tr>
    </w:tbl>
    <w:p w14:paraId="3DE79BF3" w14:textId="77777777" w:rsidR="005C2CE3" w:rsidRPr="00211F2B" w:rsidRDefault="005C2CE3" w:rsidP="002D20E4">
      <w:pPr>
        <w:pStyle w:val="Heading2"/>
      </w:pPr>
      <w:bookmarkStart w:id="664" w:name="_Toc174241715"/>
      <w:bookmarkStart w:id="665" w:name="_Toc197434228"/>
      <w:r w:rsidRPr="00211F2B">
        <w:t>Miscellaneous Components</w:t>
      </w:r>
      <w:bookmarkEnd w:id="664"/>
      <w:bookmarkEnd w:id="665"/>
    </w:p>
    <w:p w14:paraId="79568194" w14:textId="1BDFAE32" w:rsidR="005C2CE3" w:rsidRPr="00211F2B" w:rsidRDefault="005C2CE3" w:rsidP="002D20E4">
      <w:pPr>
        <w:pStyle w:val="BodyText"/>
      </w:pPr>
      <w:r w:rsidRPr="00211F2B">
        <w:t>This section applies to any component that is critical to the reliability of an FTS and is not otherwise identified by this chapter</w:t>
      </w:r>
      <w:r w:rsidR="00CE07D6">
        <w:t xml:space="preserve">. </w:t>
      </w:r>
      <w:r w:rsidRPr="00211F2B">
        <w:t>This includes any new technology or any component that may be unique to the design of a vehicle, such as any auto-destruct box, current limiter, or timer</w:t>
      </w:r>
      <w:r w:rsidR="00CE07D6">
        <w:t xml:space="preserve">. </w:t>
      </w:r>
      <w:r w:rsidRPr="00211F2B">
        <w:t xml:space="preserve">A miscellaneous component shall satisfy each test or analysis identified by any table of this section to demonstrate that the component </w:t>
      </w:r>
      <w:r w:rsidR="009849F4" w:rsidRPr="00211F2B">
        <w:t>satisfies all</w:t>
      </w:r>
      <w:r w:rsidR="00BC0C0F" w:rsidRPr="00211F2B">
        <w:t xml:space="preserve"> of its performance requirements</w:t>
      </w:r>
      <w:r w:rsidRPr="00211F2B">
        <w:t xml:space="preserve"> when subjected to each non-operating and operating environment</w:t>
      </w:r>
      <w:r w:rsidR="00CE07D6">
        <w:t xml:space="preserve">. </w:t>
      </w:r>
      <w:r w:rsidRPr="00211F2B">
        <w:t xml:space="preserve">For any new or unique component, the </w:t>
      </w:r>
      <w:r w:rsidR="001E0FAE">
        <w:t>range user</w:t>
      </w:r>
      <w:r w:rsidRPr="00211F2B">
        <w:t xml:space="preserve"> shall identify any additional test requirements necessary to ensure its reliability</w:t>
      </w:r>
      <w:r w:rsidR="00CE07D6">
        <w:t xml:space="preserve">. </w:t>
      </w:r>
      <w:r w:rsidR="00BF7BB4" w:rsidRPr="00177776">
        <w:rPr>
          <w:rStyle w:val="crossreference"/>
        </w:rPr>
        <w:fldChar w:fldCharType="begin"/>
      </w:r>
      <w:r w:rsidR="00BF7BB4" w:rsidRPr="00177776">
        <w:rPr>
          <w:rStyle w:val="crossreference"/>
        </w:rPr>
        <w:instrText xml:space="preserve"> REF _Ref387751699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25</w:t>
      </w:r>
      <w:r w:rsidR="00BF7BB4" w:rsidRPr="00177776">
        <w:rPr>
          <w:rStyle w:val="crossreference"/>
        </w:rPr>
        <w:fldChar w:fldCharType="end"/>
      </w:r>
      <w:r w:rsidR="0038064A">
        <w:t xml:space="preserve"> and </w:t>
      </w:r>
      <w:r w:rsidR="00BF7BB4" w:rsidRPr="00177776">
        <w:rPr>
          <w:rStyle w:val="crossreference"/>
        </w:rPr>
        <w:fldChar w:fldCharType="begin"/>
      </w:r>
      <w:r w:rsidR="00BF7BB4" w:rsidRPr="00177776">
        <w:rPr>
          <w:rStyle w:val="crossreference"/>
        </w:rPr>
        <w:instrText xml:space="preserve"> REF _Ref387751700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26</w:t>
      </w:r>
      <w:r w:rsidR="00BF7BB4" w:rsidRPr="00177776">
        <w:rPr>
          <w:rStyle w:val="crossreference"/>
        </w:rPr>
        <w:fldChar w:fldCharType="end"/>
      </w:r>
      <w:r w:rsidR="0038064A">
        <w:t xml:space="preserve"> identify acceptance and qualification test requirements for miscellaneous components.</w:t>
      </w:r>
    </w:p>
    <w:tbl>
      <w:tblPr>
        <w:tblW w:w="907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647"/>
        <w:gridCol w:w="1440"/>
        <w:gridCol w:w="1992"/>
      </w:tblGrid>
      <w:tr w:rsidR="005C2CE3" w:rsidRPr="00211F2B" w14:paraId="12706B04" w14:textId="77777777" w:rsidTr="009312C6">
        <w:trPr>
          <w:cantSplit/>
          <w:jc w:val="center"/>
        </w:trPr>
        <w:tc>
          <w:tcPr>
            <w:tcW w:w="9079"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06B615D6" w14:textId="27CB701A" w:rsidR="005C2CE3" w:rsidRPr="00211F2B" w:rsidRDefault="00A20D7E" w:rsidP="008842FB">
            <w:pPr>
              <w:pStyle w:val="titleoftable"/>
            </w:pPr>
            <w:bookmarkStart w:id="666" w:name="_Ref387751699"/>
            <w:bookmarkStart w:id="667" w:name="_Toc197434436"/>
            <w:r>
              <w:t xml:space="preserve">Table </w:t>
            </w:r>
            <w:fldSimple w:instr=" STYLEREF 1 \s ">
              <w:r w:rsidR="00163D01">
                <w:rPr>
                  <w:noProof/>
                </w:rPr>
                <w:t>4</w:t>
              </w:r>
            </w:fldSimple>
            <w:r w:rsidR="00C05177">
              <w:noBreakHyphen/>
            </w:r>
            <w:fldSimple w:instr=" SEQ Table \* ARABIC \s 1 ">
              <w:r w:rsidR="00163D01">
                <w:rPr>
                  <w:noProof/>
                </w:rPr>
                <w:t>25</w:t>
              </w:r>
            </w:fldSimple>
            <w:bookmarkEnd w:id="666"/>
            <w:r>
              <w:t>.</w:t>
            </w:r>
            <w:r>
              <w:tab/>
            </w:r>
            <w:r w:rsidRPr="00E85EE2">
              <w:t>Miscellaneous Component Acceptance Test Requirements</w:t>
            </w:r>
            <w:bookmarkEnd w:id="667"/>
          </w:p>
        </w:tc>
      </w:tr>
      <w:tr w:rsidR="00C749EE" w:rsidRPr="00C62044" w14:paraId="327101E7" w14:textId="77777777" w:rsidTr="009312C6">
        <w:trPr>
          <w:cantSplit/>
          <w:jc w:val="center"/>
        </w:trPr>
        <w:tc>
          <w:tcPr>
            <w:tcW w:w="5647" w:type="dxa"/>
            <w:tcBorders>
              <w:top w:val="double" w:sz="4" w:space="0" w:color="auto"/>
            </w:tcBorders>
            <w:tcMar>
              <w:left w:w="115" w:type="dxa"/>
              <w:right w:w="115" w:type="dxa"/>
            </w:tcMar>
          </w:tcPr>
          <w:p w14:paraId="7DC63BBC" w14:textId="77777777" w:rsidR="005C2CE3" w:rsidRPr="00C62044" w:rsidRDefault="005C2CE3" w:rsidP="008842FB">
            <w:pPr>
              <w:keepNext/>
              <w:jc w:val="center"/>
              <w:rPr>
                <w:b/>
              </w:rPr>
            </w:pPr>
            <w:r w:rsidRPr="00C62044">
              <w:rPr>
                <w:b/>
              </w:rPr>
              <w:t>Test</w:t>
            </w:r>
          </w:p>
        </w:tc>
        <w:tc>
          <w:tcPr>
            <w:tcW w:w="1440" w:type="dxa"/>
            <w:tcBorders>
              <w:top w:val="double" w:sz="4" w:space="0" w:color="auto"/>
            </w:tcBorders>
            <w:tcMar>
              <w:left w:w="115" w:type="dxa"/>
              <w:right w:w="115" w:type="dxa"/>
            </w:tcMar>
          </w:tcPr>
          <w:p w14:paraId="38EE9FD9" w14:textId="77777777" w:rsidR="005C2CE3" w:rsidRPr="00C62044" w:rsidRDefault="00935202" w:rsidP="008842FB">
            <w:pPr>
              <w:keepNext/>
              <w:jc w:val="center"/>
              <w:rPr>
                <w:b/>
              </w:rPr>
            </w:pPr>
            <w:r w:rsidRPr="00935202">
              <w:rPr>
                <w:b/>
              </w:rPr>
              <w:t>Section</w:t>
            </w:r>
          </w:p>
        </w:tc>
        <w:tc>
          <w:tcPr>
            <w:tcW w:w="1992" w:type="dxa"/>
            <w:tcBorders>
              <w:top w:val="double" w:sz="4" w:space="0" w:color="auto"/>
            </w:tcBorders>
            <w:tcMar>
              <w:left w:w="115" w:type="dxa"/>
              <w:right w:w="115" w:type="dxa"/>
            </w:tcMar>
          </w:tcPr>
          <w:p w14:paraId="357707BF" w14:textId="77777777" w:rsidR="005C2CE3" w:rsidRPr="00C62044" w:rsidRDefault="005C2CE3" w:rsidP="008842FB">
            <w:pPr>
              <w:keepNext/>
              <w:jc w:val="center"/>
              <w:rPr>
                <w:b/>
              </w:rPr>
            </w:pPr>
            <w:r w:rsidRPr="00C62044">
              <w:rPr>
                <w:b/>
              </w:rPr>
              <w:t>Quantity Tested</w:t>
            </w:r>
          </w:p>
        </w:tc>
      </w:tr>
      <w:tr w:rsidR="006E6D45" w:rsidRPr="00211F2B" w14:paraId="0E12039D" w14:textId="77777777" w:rsidTr="009312C6">
        <w:tblPrEx>
          <w:tblCellMar>
            <w:left w:w="108" w:type="dxa"/>
            <w:right w:w="108" w:type="dxa"/>
          </w:tblCellMar>
        </w:tblPrEx>
        <w:trPr>
          <w:cantSplit/>
          <w:jc w:val="center"/>
        </w:trPr>
        <w:tc>
          <w:tcPr>
            <w:tcW w:w="5647" w:type="dxa"/>
            <w:tcMar>
              <w:left w:w="115" w:type="dxa"/>
              <w:right w:w="115" w:type="dxa"/>
            </w:tcMar>
          </w:tcPr>
          <w:p w14:paraId="3462DAC1" w14:textId="77777777" w:rsidR="006E6D45" w:rsidRPr="00211F2B" w:rsidRDefault="006E6D45" w:rsidP="006E6D45">
            <w:r w:rsidRPr="00211F2B">
              <w:t>Component Examination</w:t>
            </w:r>
          </w:p>
        </w:tc>
        <w:tc>
          <w:tcPr>
            <w:tcW w:w="1440" w:type="dxa"/>
            <w:tcMar>
              <w:left w:w="115" w:type="dxa"/>
              <w:right w:w="115" w:type="dxa"/>
            </w:tcMar>
          </w:tcPr>
          <w:p w14:paraId="4F6EDDCD" w14:textId="48EAEF58"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992" w:type="dxa"/>
            <w:shd w:val="clear" w:color="auto" w:fill="808080"/>
            <w:tcMar>
              <w:left w:w="115" w:type="dxa"/>
              <w:right w:w="115" w:type="dxa"/>
            </w:tcMar>
          </w:tcPr>
          <w:p w14:paraId="6B3FEA72" w14:textId="77777777" w:rsidR="006E6D45" w:rsidRPr="00211F2B" w:rsidRDefault="006E6D45" w:rsidP="006E6D45">
            <w:pPr>
              <w:jc w:val="center"/>
            </w:pPr>
          </w:p>
        </w:tc>
      </w:tr>
      <w:tr w:rsidR="006E6D45" w:rsidRPr="00211F2B" w14:paraId="0D99893F" w14:textId="77777777" w:rsidTr="009312C6">
        <w:tblPrEx>
          <w:tblCellMar>
            <w:left w:w="108" w:type="dxa"/>
            <w:right w:w="108" w:type="dxa"/>
          </w:tblCellMar>
        </w:tblPrEx>
        <w:trPr>
          <w:cantSplit/>
          <w:jc w:val="center"/>
        </w:trPr>
        <w:tc>
          <w:tcPr>
            <w:tcW w:w="5647" w:type="dxa"/>
            <w:tcMar>
              <w:left w:w="115" w:type="dxa"/>
              <w:right w:w="115" w:type="dxa"/>
            </w:tcMar>
          </w:tcPr>
          <w:p w14:paraId="64215C99" w14:textId="77777777" w:rsidR="006E6D45" w:rsidRPr="00211F2B" w:rsidRDefault="006E6D45" w:rsidP="006E6D45">
            <w:pPr>
              <w:pStyle w:val="tableindent1"/>
            </w:pPr>
            <w:r w:rsidRPr="00211F2B">
              <w:t>Visual Examination</w:t>
            </w:r>
          </w:p>
        </w:tc>
        <w:tc>
          <w:tcPr>
            <w:tcW w:w="1440" w:type="dxa"/>
            <w:tcMar>
              <w:left w:w="115" w:type="dxa"/>
              <w:right w:w="115" w:type="dxa"/>
            </w:tcMar>
          </w:tcPr>
          <w:p w14:paraId="6EEA4D1E" w14:textId="563E7318"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992" w:type="dxa"/>
            <w:tcMar>
              <w:left w:w="115" w:type="dxa"/>
              <w:right w:w="115" w:type="dxa"/>
            </w:tcMar>
          </w:tcPr>
          <w:p w14:paraId="2D9D7B8D" w14:textId="77777777" w:rsidR="006E6D45" w:rsidRPr="00211F2B" w:rsidRDefault="006E6D45" w:rsidP="006E6D45">
            <w:pPr>
              <w:jc w:val="center"/>
            </w:pPr>
            <w:r w:rsidRPr="00211F2B">
              <w:t>100%</w:t>
            </w:r>
          </w:p>
        </w:tc>
      </w:tr>
      <w:tr w:rsidR="006E6D45" w:rsidRPr="00211F2B" w14:paraId="01041A4B" w14:textId="77777777" w:rsidTr="009312C6">
        <w:tblPrEx>
          <w:tblCellMar>
            <w:left w:w="108" w:type="dxa"/>
            <w:right w:w="108" w:type="dxa"/>
          </w:tblCellMar>
        </w:tblPrEx>
        <w:trPr>
          <w:cantSplit/>
          <w:jc w:val="center"/>
        </w:trPr>
        <w:tc>
          <w:tcPr>
            <w:tcW w:w="5647" w:type="dxa"/>
            <w:tcMar>
              <w:left w:w="115" w:type="dxa"/>
              <w:right w:w="115" w:type="dxa"/>
            </w:tcMar>
          </w:tcPr>
          <w:p w14:paraId="5632F221" w14:textId="77777777" w:rsidR="006E6D45" w:rsidRPr="00211F2B" w:rsidRDefault="006E6D45" w:rsidP="006E6D45">
            <w:pPr>
              <w:pStyle w:val="tableindent1"/>
            </w:pPr>
            <w:r w:rsidRPr="00211F2B">
              <w:t>Dimension Measurement</w:t>
            </w:r>
          </w:p>
        </w:tc>
        <w:tc>
          <w:tcPr>
            <w:tcW w:w="1440" w:type="dxa"/>
            <w:tcMar>
              <w:left w:w="115" w:type="dxa"/>
              <w:right w:w="115" w:type="dxa"/>
            </w:tcMar>
          </w:tcPr>
          <w:p w14:paraId="7B7FB753" w14:textId="7F4A7C61"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992" w:type="dxa"/>
            <w:tcMar>
              <w:left w:w="115" w:type="dxa"/>
              <w:right w:w="115" w:type="dxa"/>
            </w:tcMar>
          </w:tcPr>
          <w:p w14:paraId="6DA8D519" w14:textId="77777777" w:rsidR="006E6D45" w:rsidRPr="00211F2B" w:rsidRDefault="006E6D45" w:rsidP="006E6D45">
            <w:pPr>
              <w:jc w:val="center"/>
            </w:pPr>
            <w:r w:rsidRPr="00211F2B">
              <w:t>100%</w:t>
            </w:r>
          </w:p>
        </w:tc>
      </w:tr>
      <w:tr w:rsidR="006E6D45" w:rsidRPr="00211F2B" w14:paraId="1612482B" w14:textId="77777777" w:rsidTr="009312C6">
        <w:tblPrEx>
          <w:tblCellMar>
            <w:left w:w="108" w:type="dxa"/>
            <w:right w:w="108" w:type="dxa"/>
          </w:tblCellMar>
        </w:tblPrEx>
        <w:trPr>
          <w:cantSplit/>
          <w:jc w:val="center"/>
        </w:trPr>
        <w:tc>
          <w:tcPr>
            <w:tcW w:w="5647" w:type="dxa"/>
            <w:tcMar>
              <w:left w:w="115" w:type="dxa"/>
              <w:right w:w="115" w:type="dxa"/>
            </w:tcMar>
          </w:tcPr>
          <w:p w14:paraId="15716C9E" w14:textId="77777777" w:rsidR="006E6D45" w:rsidRPr="00211F2B" w:rsidRDefault="006E6D45" w:rsidP="006E6D45">
            <w:pPr>
              <w:pStyle w:val="tableindent1"/>
            </w:pPr>
            <w:r w:rsidRPr="00211F2B">
              <w:t>Identification Check</w:t>
            </w:r>
          </w:p>
        </w:tc>
        <w:tc>
          <w:tcPr>
            <w:tcW w:w="1440" w:type="dxa"/>
            <w:tcMar>
              <w:left w:w="115" w:type="dxa"/>
              <w:right w:w="115" w:type="dxa"/>
            </w:tcMar>
          </w:tcPr>
          <w:p w14:paraId="3B6093CF" w14:textId="7A3A474C"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1992" w:type="dxa"/>
            <w:tcMar>
              <w:left w:w="115" w:type="dxa"/>
              <w:right w:w="115" w:type="dxa"/>
            </w:tcMar>
          </w:tcPr>
          <w:p w14:paraId="03134A33" w14:textId="77777777" w:rsidR="006E6D45" w:rsidRPr="00211F2B" w:rsidRDefault="006E6D45" w:rsidP="006E6D45">
            <w:pPr>
              <w:jc w:val="center"/>
            </w:pPr>
            <w:r w:rsidRPr="00211F2B">
              <w:t>100%</w:t>
            </w:r>
          </w:p>
        </w:tc>
      </w:tr>
      <w:tr w:rsidR="006E6D45" w:rsidRPr="00211F2B" w14:paraId="765C0DAF" w14:textId="77777777" w:rsidTr="009312C6">
        <w:tblPrEx>
          <w:tblCellMar>
            <w:left w:w="108" w:type="dxa"/>
            <w:right w:w="108" w:type="dxa"/>
          </w:tblCellMar>
        </w:tblPrEx>
        <w:trPr>
          <w:cantSplit/>
          <w:jc w:val="center"/>
        </w:trPr>
        <w:tc>
          <w:tcPr>
            <w:tcW w:w="5647" w:type="dxa"/>
            <w:tcMar>
              <w:left w:w="115" w:type="dxa"/>
              <w:right w:w="115" w:type="dxa"/>
            </w:tcMar>
          </w:tcPr>
          <w:p w14:paraId="56675198" w14:textId="77777777" w:rsidR="006E6D45" w:rsidRPr="00211F2B" w:rsidRDefault="006E6D45" w:rsidP="006E6D45">
            <w:r w:rsidRPr="00211F2B">
              <w:t>Performance Verification</w:t>
            </w:r>
            <w:r>
              <w:rPr>
                <w:vertAlign w:val="superscript"/>
              </w:rPr>
              <w:t>1,2</w:t>
            </w:r>
          </w:p>
        </w:tc>
        <w:tc>
          <w:tcPr>
            <w:tcW w:w="1440" w:type="dxa"/>
            <w:tcMar>
              <w:left w:w="115" w:type="dxa"/>
              <w:right w:w="115" w:type="dxa"/>
            </w:tcMar>
          </w:tcPr>
          <w:p w14:paraId="54B218FF" w14:textId="0AC0FDE6"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992" w:type="dxa"/>
            <w:tcMar>
              <w:left w:w="115" w:type="dxa"/>
              <w:right w:w="115" w:type="dxa"/>
            </w:tcMar>
          </w:tcPr>
          <w:p w14:paraId="4F75D43D" w14:textId="77777777" w:rsidR="006E6D45" w:rsidRPr="00211F2B" w:rsidRDefault="006E6D45" w:rsidP="006E6D45">
            <w:pPr>
              <w:jc w:val="center"/>
            </w:pPr>
            <w:r w:rsidRPr="00211F2B">
              <w:t>100%</w:t>
            </w:r>
          </w:p>
        </w:tc>
      </w:tr>
      <w:tr w:rsidR="006E6D45" w:rsidRPr="00211F2B" w14:paraId="6CD0020A" w14:textId="77777777" w:rsidTr="009312C6">
        <w:tblPrEx>
          <w:tblCellMar>
            <w:left w:w="108" w:type="dxa"/>
            <w:right w:w="108" w:type="dxa"/>
          </w:tblCellMar>
        </w:tblPrEx>
        <w:trPr>
          <w:cantSplit/>
          <w:jc w:val="center"/>
        </w:trPr>
        <w:tc>
          <w:tcPr>
            <w:tcW w:w="5647" w:type="dxa"/>
            <w:tcMar>
              <w:left w:w="115" w:type="dxa"/>
              <w:right w:w="115" w:type="dxa"/>
            </w:tcMar>
          </w:tcPr>
          <w:p w14:paraId="4485F77F" w14:textId="77777777" w:rsidR="006E6D45" w:rsidRPr="00211F2B" w:rsidRDefault="006E6D45" w:rsidP="006E6D45">
            <w:r w:rsidRPr="00211F2B">
              <w:t>Abbreviated Performance Verification</w:t>
            </w:r>
            <w:r>
              <w:rPr>
                <w:vertAlign w:val="superscript"/>
              </w:rPr>
              <w:t>3</w:t>
            </w:r>
          </w:p>
        </w:tc>
        <w:tc>
          <w:tcPr>
            <w:tcW w:w="1440" w:type="dxa"/>
            <w:tcMar>
              <w:left w:w="115" w:type="dxa"/>
              <w:right w:w="115" w:type="dxa"/>
            </w:tcMar>
          </w:tcPr>
          <w:p w14:paraId="6274A5F7" w14:textId="2C66571F"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1992" w:type="dxa"/>
            <w:tcMar>
              <w:left w:w="115" w:type="dxa"/>
              <w:right w:w="115" w:type="dxa"/>
            </w:tcMar>
          </w:tcPr>
          <w:p w14:paraId="300FE4F9" w14:textId="77777777" w:rsidR="006E6D45" w:rsidRPr="00211F2B" w:rsidRDefault="006E6D45" w:rsidP="006E6D45">
            <w:pPr>
              <w:jc w:val="center"/>
            </w:pPr>
            <w:r w:rsidRPr="00211F2B">
              <w:t>100%</w:t>
            </w:r>
          </w:p>
        </w:tc>
      </w:tr>
      <w:tr w:rsidR="006E6D45" w:rsidRPr="00211F2B" w14:paraId="005DA634" w14:textId="77777777" w:rsidTr="009312C6">
        <w:tblPrEx>
          <w:tblCellMar>
            <w:left w:w="108" w:type="dxa"/>
            <w:right w:w="108" w:type="dxa"/>
          </w:tblCellMar>
        </w:tblPrEx>
        <w:trPr>
          <w:cantSplit/>
          <w:jc w:val="center"/>
        </w:trPr>
        <w:tc>
          <w:tcPr>
            <w:tcW w:w="5647" w:type="dxa"/>
            <w:tcMar>
              <w:left w:w="115" w:type="dxa"/>
              <w:right w:w="115" w:type="dxa"/>
            </w:tcMar>
          </w:tcPr>
          <w:p w14:paraId="02EB34D2" w14:textId="77777777" w:rsidR="006E6D45" w:rsidRPr="00211F2B" w:rsidRDefault="006E6D45" w:rsidP="006E6D45">
            <w:r>
              <w:t>Environment Tests -</w:t>
            </w:r>
            <w:r w:rsidRPr="00211F2B">
              <w:t xml:space="preserve"> Operating</w:t>
            </w:r>
          </w:p>
        </w:tc>
        <w:tc>
          <w:tcPr>
            <w:tcW w:w="1440" w:type="dxa"/>
            <w:tcMar>
              <w:left w:w="115" w:type="dxa"/>
              <w:right w:w="115" w:type="dxa"/>
            </w:tcMar>
          </w:tcPr>
          <w:p w14:paraId="14560115" w14:textId="59E72B21"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1992" w:type="dxa"/>
            <w:shd w:val="clear" w:color="auto" w:fill="808080"/>
            <w:tcMar>
              <w:left w:w="115" w:type="dxa"/>
              <w:right w:w="115" w:type="dxa"/>
            </w:tcMar>
          </w:tcPr>
          <w:p w14:paraId="42743D3A" w14:textId="77777777" w:rsidR="006E6D45" w:rsidRPr="00211F2B" w:rsidRDefault="006E6D45" w:rsidP="006E6D45">
            <w:pPr>
              <w:jc w:val="center"/>
            </w:pPr>
          </w:p>
        </w:tc>
      </w:tr>
      <w:tr w:rsidR="006E6D45" w:rsidRPr="00211F2B" w14:paraId="2F04E191" w14:textId="77777777" w:rsidTr="009312C6">
        <w:tblPrEx>
          <w:tblCellMar>
            <w:left w:w="108" w:type="dxa"/>
            <w:right w:w="108" w:type="dxa"/>
          </w:tblCellMar>
        </w:tblPrEx>
        <w:trPr>
          <w:cantSplit/>
          <w:jc w:val="center"/>
        </w:trPr>
        <w:tc>
          <w:tcPr>
            <w:tcW w:w="5647" w:type="dxa"/>
            <w:tcMar>
              <w:left w:w="115" w:type="dxa"/>
              <w:right w:w="115" w:type="dxa"/>
            </w:tcMar>
          </w:tcPr>
          <w:p w14:paraId="23BDBAFC" w14:textId="77777777" w:rsidR="006E6D45" w:rsidRPr="00211F2B" w:rsidRDefault="006E6D45" w:rsidP="006E6D45">
            <w:pPr>
              <w:pStyle w:val="tableindent1"/>
            </w:pPr>
            <w:r w:rsidRPr="00211F2B">
              <w:t>Thermal Cycle</w:t>
            </w:r>
          </w:p>
        </w:tc>
        <w:tc>
          <w:tcPr>
            <w:tcW w:w="1440" w:type="dxa"/>
            <w:tcMar>
              <w:left w:w="115" w:type="dxa"/>
              <w:right w:w="115" w:type="dxa"/>
            </w:tcMar>
          </w:tcPr>
          <w:p w14:paraId="40BB21D3" w14:textId="6C6988A6"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1992" w:type="dxa"/>
            <w:tcMar>
              <w:left w:w="115" w:type="dxa"/>
              <w:right w:w="115" w:type="dxa"/>
            </w:tcMar>
          </w:tcPr>
          <w:p w14:paraId="660D806E" w14:textId="77777777" w:rsidR="006E6D45" w:rsidRPr="00211F2B" w:rsidRDefault="006E6D45" w:rsidP="006E6D45">
            <w:pPr>
              <w:jc w:val="center"/>
            </w:pPr>
            <w:r w:rsidRPr="00211F2B">
              <w:t>100%</w:t>
            </w:r>
          </w:p>
        </w:tc>
      </w:tr>
      <w:tr w:rsidR="006E6D45" w:rsidRPr="00211F2B" w14:paraId="5E106B11" w14:textId="77777777" w:rsidTr="009312C6">
        <w:tblPrEx>
          <w:tblCellMar>
            <w:left w:w="108" w:type="dxa"/>
            <w:right w:w="108" w:type="dxa"/>
          </w:tblCellMar>
        </w:tblPrEx>
        <w:trPr>
          <w:cantSplit/>
          <w:jc w:val="center"/>
        </w:trPr>
        <w:tc>
          <w:tcPr>
            <w:tcW w:w="5647" w:type="dxa"/>
            <w:tcMar>
              <w:left w:w="115" w:type="dxa"/>
              <w:right w:w="115" w:type="dxa"/>
            </w:tcMar>
          </w:tcPr>
          <w:p w14:paraId="694E36D7" w14:textId="77777777" w:rsidR="006E6D45" w:rsidRPr="00211F2B" w:rsidRDefault="006E6D45" w:rsidP="006E6D45">
            <w:pPr>
              <w:pStyle w:val="tableindent1"/>
            </w:pPr>
            <w:r w:rsidRPr="00211F2B">
              <w:t>Thermal Vacuum</w:t>
            </w:r>
          </w:p>
        </w:tc>
        <w:tc>
          <w:tcPr>
            <w:tcW w:w="1440" w:type="dxa"/>
            <w:tcMar>
              <w:left w:w="115" w:type="dxa"/>
              <w:right w:w="115" w:type="dxa"/>
            </w:tcMar>
          </w:tcPr>
          <w:p w14:paraId="789AB4A9" w14:textId="157DCAF6"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1992" w:type="dxa"/>
            <w:tcMar>
              <w:left w:w="115" w:type="dxa"/>
              <w:right w:w="115" w:type="dxa"/>
            </w:tcMar>
          </w:tcPr>
          <w:p w14:paraId="6211C070" w14:textId="77777777" w:rsidR="006E6D45" w:rsidRPr="00211F2B" w:rsidRDefault="006E6D45" w:rsidP="006E6D45">
            <w:pPr>
              <w:jc w:val="center"/>
            </w:pPr>
            <w:r w:rsidRPr="00211F2B">
              <w:t>100%</w:t>
            </w:r>
          </w:p>
        </w:tc>
      </w:tr>
      <w:tr w:rsidR="006E6D45" w:rsidRPr="00211F2B" w14:paraId="3358F7FB" w14:textId="77777777" w:rsidTr="009312C6">
        <w:tblPrEx>
          <w:tblCellMar>
            <w:left w:w="108" w:type="dxa"/>
            <w:right w:w="108" w:type="dxa"/>
          </w:tblCellMar>
        </w:tblPrEx>
        <w:trPr>
          <w:cantSplit/>
          <w:jc w:val="center"/>
        </w:trPr>
        <w:tc>
          <w:tcPr>
            <w:tcW w:w="5647" w:type="dxa"/>
            <w:tcMar>
              <w:left w:w="115" w:type="dxa"/>
              <w:right w:w="115" w:type="dxa"/>
            </w:tcMar>
          </w:tcPr>
          <w:p w14:paraId="36E857F9" w14:textId="77777777" w:rsidR="006E6D45" w:rsidRPr="00211F2B" w:rsidRDefault="006E6D45" w:rsidP="006E6D45">
            <w:pPr>
              <w:pStyle w:val="tableindent1"/>
            </w:pPr>
            <w:r w:rsidRPr="00211F2B">
              <w:t>Sinusoidal Vibration</w:t>
            </w:r>
          </w:p>
        </w:tc>
        <w:tc>
          <w:tcPr>
            <w:tcW w:w="1440" w:type="dxa"/>
            <w:tcMar>
              <w:left w:w="115" w:type="dxa"/>
              <w:right w:w="115" w:type="dxa"/>
            </w:tcMar>
          </w:tcPr>
          <w:p w14:paraId="0A83BB69" w14:textId="4DEF5D8F"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1992" w:type="dxa"/>
            <w:tcMar>
              <w:left w:w="115" w:type="dxa"/>
              <w:right w:w="115" w:type="dxa"/>
            </w:tcMar>
          </w:tcPr>
          <w:p w14:paraId="7AB95759" w14:textId="77777777" w:rsidR="006E6D45" w:rsidRPr="00211F2B" w:rsidRDefault="006E6D45" w:rsidP="006E6D45">
            <w:pPr>
              <w:jc w:val="center"/>
            </w:pPr>
            <w:r w:rsidRPr="00211F2B">
              <w:t>100%</w:t>
            </w:r>
          </w:p>
        </w:tc>
      </w:tr>
      <w:tr w:rsidR="006E6D45" w:rsidRPr="00211F2B" w14:paraId="6014487B" w14:textId="77777777" w:rsidTr="009312C6">
        <w:tblPrEx>
          <w:tblCellMar>
            <w:left w:w="108" w:type="dxa"/>
            <w:right w:w="108" w:type="dxa"/>
          </w:tblCellMar>
        </w:tblPrEx>
        <w:trPr>
          <w:cantSplit/>
          <w:jc w:val="center"/>
        </w:trPr>
        <w:tc>
          <w:tcPr>
            <w:tcW w:w="5647" w:type="dxa"/>
            <w:tcMar>
              <w:left w:w="115" w:type="dxa"/>
              <w:right w:w="115" w:type="dxa"/>
            </w:tcMar>
          </w:tcPr>
          <w:p w14:paraId="772E1B64" w14:textId="77777777" w:rsidR="006E6D45" w:rsidRPr="00211F2B" w:rsidRDefault="006E6D45" w:rsidP="006E6D45">
            <w:pPr>
              <w:pStyle w:val="tableindent1"/>
            </w:pPr>
            <w:r w:rsidRPr="00211F2B">
              <w:t>Random Vibration</w:t>
            </w:r>
          </w:p>
        </w:tc>
        <w:tc>
          <w:tcPr>
            <w:tcW w:w="1440" w:type="dxa"/>
            <w:tcMar>
              <w:left w:w="115" w:type="dxa"/>
              <w:right w:w="115" w:type="dxa"/>
            </w:tcMar>
          </w:tcPr>
          <w:p w14:paraId="3EDDC8E9" w14:textId="5A2EF6A1"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1992" w:type="dxa"/>
            <w:tcMar>
              <w:left w:w="115" w:type="dxa"/>
              <w:right w:w="115" w:type="dxa"/>
            </w:tcMar>
          </w:tcPr>
          <w:p w14:paraId="5D71569A" w14:textId="77777777" w:rsidR="006E6D45" w:rsidRPr="00211F2B" w:rsidRDefault="006E6D45" w:rsidP="006E6D45">
            <w:pPr>
              <w:jc w:val="center"/>
            </w:pPr>
            <w:r w:rsidRPr="00211F2B">
              <w:t>100%</w:t>
            </w:r>
          </w:p>
        </w:tc>
      </w:tr>
      <w:tr w:rsidR="006E6D45" w:rsidRPr="00211F2B" w14:paraId="4EAC231F" w14:textId="77777777" w:rsidTr="009312C6">
        <w:tblPrEx>
          <w:tblCellMar>
            <w:left w:w="108" w:type="dxa"/>
            <w:right w:w="108" w:type="dxa"/>
          </w:tblCellMar>
        </w:tblPrEx>
        <w:trPr>
          <w:cantSplit/>
          <w:jc w:val="center"/>
        </w:trPr>
        <w:tc>
          <w:tcPr>
            <w:tcW w:w="5647" w:type="dxa"/>
            <w:tcMar>
              <w:left w:w="115" w:type="dxa"/>
              <w:right w:w="115" w:type="dxa"/>
            </w:tcMar>
          </w:tcPr>
          <w:p w14:paraId="052D7E2A" w14:textId="77777777" w:rsidR="006E6D45" w:rsidRPr="00211F2B" w:rsidRDefault="006E6D45" w:rsidP="006E6D45">
            <w:pPr>
              <w:pStyle w:val="tableindent1"/>
            </w:pPr>
            <w:r w:rsidRPr="00211F2B">
              <w:lastRenderedPageBreak/>
              <w:t>Acoustic Vibration</w:t>
            </w:r>
          </w:p>
        </w:tc>
        <w:tc>
          <w:tcPr>
            <w:tcW w:w="1440" w:type="dxa"/>
            <w:tcMar>
              <w:left w:w="115" w:type="dxa"/>
              <w:right w:w="115" w:type="dxa"/>
            </w:tcMar>
          </w:tcPr>
          <w:p w14:paraId="3D4DBED1" w14:textId="7B21092A"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1992" w:type="dxa"/>
            <w:tcMar>
              <w:left w:w="115" w:type="dxa"/>
              <w:right w:w="115" w:type="dxa"/>
            </w:tcMar>
          </w:tcPr>
          <w:p w14:paraId="6A9E1C2F" w14:textId="77777777" w:rsidR="006E6D45" w:rsidRPr="00211F2B" w:rsidRDefault="006E6D45" w:rsidP="006E6D45">
            <w:pPr>
              <w:jc w:val="center"/>
            </w:pPr>
            <w:r w:rsidRPr="00211F2B">
              <w:t>100%</w:t>
            </w:r>
          </w:p>
        </w:tc>
      </w:tr>
      <w:tr w:rsidR="006E6D45" w:rsidRPr="00211F2B" w14:paraId="6288B267" w14:textId="77777777" w:rsidTr="009312C6">
        <w:trPr>
          <w:cantSplit/>
          <w:jc w:val="center"/>
        </w:trPr>
        <w:tc>
          <w:tcPr>
            <w:tcW w:w="5647" w:type="dxa"/>
            <w:tcMar>
              <w:left w:w="115" w:type="dxa"/>
              <w:right w:w="115" w:type="dxa"/>
            </w:tcMar>
          </w:tcPr>
          <w:p w14:paraId="3CCC3341" w14:textId="77777777" w:rsidR="006E6D45" w:rsidRPr="00211F2B" w:rsidRDefault="006E6D45" w:rsidP="006E6D45">
            <w:r w:rsidRPr="00211F2B">
              <w:t>Leakage</w:t>
            </w:r>
          </w:p>
        </w:tc>
        <w:tc>
          <w:tcPr>
            <w:tcW w:w="1440" w:type="dxa"/>
            <w:tcMar>
              <w:left w:w="115" w:type="dxa"/>
              <w:right w:w="115" w:type="dxa"/>
            </w:tcMar>
          </w:tcPr>
          <w:p w14:paraId="00D71A09" w14:textId="15145969"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992" w:type="dxa"/>
            <w:tcMar>
              <w:left w:w="115" w:type="dxa"/>
              <w:right w:w="115" w:type="dxa"/>
            </w:tcMar>
          </w:tcPr>
          <w:p w14:paraId="570E8171" w14:textId="77777777" w:rsidR="006E6D45" w:rsidRPr="00211F2B" w:rsidRDefault="006E6D45" w:rsidP="006E6D45">
            <w:pPr>
              <w:jc w:val="center"/>
            </w:pPr>
            <w:r w:rsidRPr="00211F2B">
              <w:t>100%</w:t>
            </w:r>
          </w:p>
        </w:tc>
      </w:tr>
      <w:tr w:rsidR="006E6D45" w:rsidRPr="00211F2B" w14:paraId="66AAE77B" w14:textId="77777777" w:rsidTr="009312C6">
        <w:tblPrEx>
          <w:tblCellMar>
            <w:left w:w="108" w:type="dxa"/>
            <w:right w:w="108" w:type="dxa"/>
          </w:tblCellMar>
        </w:tblPrEx>
        <w:trPr>
          <w:cantSplit/>
          <w:jc w:val="center"/>
        </w:trPr>
        <w:tc>
          <w:tcPr>
            <w:tcW w:w="5647" w:type="dxa"/>
            <w:tcMar>
              <w:left w:w="115" w:type="dxa"/>
              <w:right w:w="115" w:type="dxa"/>
            </w:tcMar>
          </w:tcPr>
          <w:p w14:paraId="3131035E" w14:textId="77777777" w:rsidR="006E6D45" w:rsidRPr="00211F2B" w:rsidRDefault="006E6D45" w:rsidP="006E6D45">
            <w:r w:rsidRPr="00211F2B">
              <w:t>Visual Examination</w:t>
            </w:r>
          </w:p>
        </w:tc>
        <w:tc>
          <w:tcPr>
            <w:tcW w:w="1440" w:type="dxa"/>
            <w:tcMar>
              <w:left w:w="115" w:type="dxa"/>
              <w:right w:w="115" w:type="dxa"/>
            </w:tcMar>
          </w:tcPr>
          <w:p w14:paraId="405B00D8" w14:textId="295C5A02"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992" w:type="dxa"/>
            <w:tcMar>
              <w:left w:w="115" w:type="dxa"/>
              <w:right w:w="115" w:type="dxa"/>
            </w:tcMar>
          </w:tcPr>
          <w:p w14:paraId="7E3C342F" w14:textId="77777777" w:rsidR="006E6D45" w:rsidRPr="00211F2B" w:rsidRDefault="006E6D45" w:rsidP="006E6D45">
            <w:pPr>
              <w:jc w:val="center"/>
            </w:pPr>
            <w:r w:rsidRPr="00211F2B">
              <w:t>100%</w:t>
            </w:r>
          </w:p>
        </w:tc>
      </w:tr>
      <w:tr w:rsidR="00933543" w:rsidRPr="00211F2B" w14:paraId="3E7C0A7E" w14:textId="77777777" w:rsidTr="00C45725">
        <w:tblPrEx>
          <w:tblCellMar>
            <w:left w:w="108" w:type="dxa"/>
            <w:right w:w="108" w:type="dxa"/>
          </w:tblCellMar>
        </w:tblPrEx>
        <w:trPr>
          <w:jc w:val="center"/>
        </w:trPr>
        <w:tc>
          <w:tcPr>
            <w:tcW w:w="9079" w:type="dxa"/>
            <w:gridSpan w:val="3"/>
            <w:tcMar>
              <w:left w:w="115" w:type="dxa"/>
              <w:right w:w="115" w:type="dxa"/>
            </w:tcMar>
          </w:tcPr>
          <w:p w14:paraId="457F55FD" w14:textId="77777777" w:rsidR="00933543" w:rsidRPr="00211F2B" w:rsidRDefault="00933543" w:rsidP="004879AF">
            <w:pPr>
              <w:pStyle w:val="table10"/>
            </w:pPr>
            <w:r>
              <w:rPr>
                <w:vertAlign w:val="superscript"/>
              </w:rPr>
              <w:t>1</w:t>
            </w:r>
            <w:r w:rsidRPr="00211F2B">
              <w:t>The detailed performance verification test requirements need to be determined during the design and tailoring process.</w:t>
            </w:r>
          </w:p>
          <w:p w14:paraId="4112B1DD" w14:textId="23184279" w:rsidR="00933543" w:rsidRPr="00211F2B" w:rsidRDefault="00933543" w:rsidP="004879AF">
            <w:pPr>
              <w:pStyle w:val="table10"/>
            </w:pPr>
            <w:r>
              <w:rPr>
                <w:vertAlign w:val="superscript"/>
              </w:rPr>
              <w:t>2</w:t>
            </w:r>
            <w:r w:rsidRPr="00211F2B">
              <w:t xml:space="preserve">This test shall also be performed as part of the </w:t>
            </w:r>
            <w:r w:rsidR="00004B2E">
              <w:t>pre-flight</w:t>
            </w:r>
            <w:r w:rsidRPr="00211F2B">
              <w:t xml:space="preserve"> tests in </w:t>
            </w:r>
            <w:r w:rsidR="0007290D" w:rsidRPr="004879AF">
              <w:rPr>
                <w:rStyle w:val="crossreferencetableTNW"/>
              </w:rPr>
              <w:fldChar w:fldCharType="begin"/>
            </w:r>
            <w:r w:rsidR="00B059BB" w:rsidRPr="004879AF">
              <w:rPr>
                <w:rStyle w:val="crossreferencetableTNW"/>
              </w:rPr>
              <w:instrText xml:space="preserve"> REF _Ref388337796  \h \* Charformat \r </w:instrText>
            </w:r>
            <w:r w:rsidR="00FB24AD" w:rsidRPr="004879AF">
              <w:rPr>
                <w:rStyle w:val="crossreferencetableTNW"/>
              </w:rPr>
              <w:instrText>\* Caps</w:instrText>
            </w:r>
            <w:r w:rsidR="00B059BB" w:rsidRPr="004879AF">
              <w:rPr>
                <w:rStyle w:val="crossreferencetableTNW"/>
              </w:rPr>
              <w:instrText xml:space="preserve"> </w:instrText>
            </w:r>
            <w:r w:rsidR="004879AF" w:rsidRPr="004879AF">
              <w:rPr>
                <w:rStyle w:val="crossreferencetableTNW"/>
              </w:rPr>
              <w:instrText xml:space="preserve"> </w:instrText>
            </w:r>
            <w:r w:rsidR="0007290D" w:rsidRPr="004879AF">
              <w:rPr>
                <w:rStyle w:val="crossreferencetableTNW"/>
              </w:rPr>
            </w:r>
            <w:r w:rsidR="0007290D" w:rsidRPr="004879AF">
              <w:rPr>
                <w:rStyle w:val="crossreferencetableTNW"/>
              </w:rPr>
              <w:fldChar w:fldCharType="separate"/>
            </w:r>
            <w:r w:rsidR="00163D01">
              <w:rPr>
                <w:rStyle w:val="crossreferencetableTNW"/>
              </w:rPr>
              <w:t>Chapter 5</w:t>
            </w:r>
            <w:r w:rsidR="0007290D" w:rsidRPr="004879AF">
              <w:rPr>
                <w:rStyle w:val="crossreferencetableTNW"/>
              </w:rPr>
              <w:fldChar w:fldCharType="end"/>
            </w:r>
            <w:r w:rsidRPr="00211F2B">
              <w:t xml:space="preserve">. </w:t>
            </w:r>
          </w:p>
          <w:p w14:paraId="053E34CB" w14:textId="77777777" w:rsidR="00933543" w:rsidRPr="00211F2B" w:rsidRDefault="00933543" w:rsidP="004879AF">
            <w:pPr>
              <w:pStyle w:val="table10"/>
            </w:pPr>
            <w:r>
              <w:rPr>
                <w:vertAlign w:val="superscript"/>
              </w:rPr>
              <w:t>3</w:t>
            </w:r>
            <w:r w:rsidR="00432C73">
              <w:t>The</w:t>
            </w:r>
            <w:r w:rsidRPr="00211F2B">
              <w:t xml:space="preserve"> abbreviated performance verification test requirements need to be determined during the design and tailoring process.</w:t>
            </w:r>
          </w:p>
        </w:tc>
      </w:tr>
    </w:tbl>
    <w:p w14:paraId="37AB46D6"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235"/>
        <w:gridCol w:w="1852"/>
        <w:gridCol w:w="2273"/>
      </w:tblGrid>
      <w:tr w:rsidR="005C2CE3" w:rsidRPr="00211F2B" w14:paraId="05033763" w14:textId="77777777" w:rsidTr="009312C6">
        <w:trPr>
          <w:cantSplit/>
          <w:jc w:val="center"/>
        </w:trPr>
        <w:tc>
          <w:tcPr>
            <w:tcW w:w="936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0C94906" w14:textId="5337A7CC" w:rsidR="005C2CE3" w:rsidRPr="00211F2B" w:rsidRDefault="00A20D7E" w:rsidP="008842FB">
            <w:pPr>
              <w:pStyle w:val="titleoftable"/>
            </w:pPr>
            <w:bookmarkStart w:id="668" w:name="_Ref387751700"/>
            <w:bookmarkStart w:id="669" w:name="_Toc197434437"/>
            <w:r>
              <w:t xml:space="preserve">Table </w:t>
            </w:r>
            <w:fldSimple w:instr=" STYLEREF 1 \s ">
              <w:r w:rsidR="00163D01">
                <w:rPr>
                  <w:noProof/>
                </w:rPr>
                <w:t>4</w:t>
              </w:r>
            </w:fldSimple>
            <w:r w:rsidR="00C05177">
              <w:noBreakHyphen/>
            </w:r>
            <w:fldSimple w:instr=" SEQ Table \* ARABIC \s 1 ">
              <w:r w:rsidR="00163D01">
                <w:rPr>
                  <w:noProof/>
                </w:rPr>
                <w:t>26</w:t>
              </w:r>
            </w:fldSimple>
            <w:bookmarkEnd w:id="668"/>
            <w:r>
              <w:t>.</w:t>
            </w:r>
            <w:r>
              <w:tab/>
            </w:r>
            <w:r w:rsidRPr="0027552D">
              <w:t>Miscellaneous Component Qualification Test Requirements</w:t>
            </w:r>
            <w:bookmarkEnd w:id="669"/>
          </w:p>
        </w:tc>
      </w:tr>
      <w:tr w:rsidR="005C2CE3" w:rsidRPr="00211F2B" w14:paraId="6D8B8D9F" w14:textId="77777777" w:rsidTr="009312C6">
        <w:trPr>
          <w:cantSplit/>
          <w:jc w:val="center"/>
        </w:trPr>
        <w:tc>
          <w:tcPr>
            <w:tcW w:w="5235" w:type="dxa"/>
            <w:vMerge w:val="restart"/>
            <w:tcBorders>
              <w:top w:val="double" w:sz="4" w:space="0" w:color="auto"/>
            </w:tcBorders>
            <w:tcMar>
              <w:left w:w="115" w:type="dxa"/>
              <w:right w:w="115" w:type="dxa"/>
            </w:tcMar>
            <w:vAlign w:val="bottom"/>
          </w:tcPr>
          <w:p w14:paraId="67707A06" w14:textId="77777777" w:rsidR="005C2CE3" w:rsidRPr="00C62044" w:rsidRDefault="005C2CE3" w:rsidP="008842FB">
            <w:pPr>
              <w:keepNext/>
              <w:jc w:val="center"/>
              <w:rPr>
                <w:b/>
              </w:rPr>
            </w:pPr>
            <w:r w:rsidRPr="00C62044">
              <w:rPr>
                <w:b/>
              </w:rPr>
              <w:t>Test</w:t>
            </w:r>
          </w:p>
        </w:tc>
        <w:tc>
          <w:tcPr>
            <w:tcW w:w="1852" w:type="dxa"/>
            <w:vMerge w:val="restart"/>
            <w:tcBorders>
              <w:top w:val="double" w:sz="4" w:space="0" w:color="auto"/>
            </w:tcBorders>
            <w:tcMar>
              <w:left w:w="115" w:type="dxa"/>
              <w:right w:w="115" w:type="dxa"/>
            </w:tcMar>
            <w:vAlign w:val="bottom"/>
          </w:tcPr>
          <w:p w14:paraId="610626B2" w14:textId="77777777" w:rsidR="005C2CE3" w:rsidRPr="00C62044" w:rsidRDefault="00935202" w:rsidP="008842FB">
            <w:pPr>
              <w:keepNext/>
              <w:jc w:val="center"/>
              <w:rPr>
                <w:b/>
              </w:rPr>
            </w:pPr>
            <w:r w:rsidRPr="00935202">
              <w:rPr>
                <w:b/>
              </w:rPr>
              <w:t>Section</w:t>
            </w:r>
          </w:p>
        </w:tc>
        <w:tc>
          <w:tcPr>
            <w:tcW w:w="2273" w:type="dxa"/>
            <w:tcBorders>
              <w:top w:val="double" w:sz="4" w:space="0" w:color="auto"/>
            </w:tcBorders>
            <w:tcMar>
              <w:left w:w="115" w:type="dxa"/>
              <w:right w:w="115" w:type="dxa"/>
            </w:tcMar>
          </w:tcPr>
          <w:p w14:paraId="440777CB" w14:textId="77777777" w:rsidR="005C2CE3" w:rsidRPr="00C62044" w:rsidRDefault="005C2CE3" w:rsidP="008842FB">
            <w:pPr>
              <w:keepNext/>
              <w:jc w:val="center"/>
              <w:rPr>
                <w:b/>
              </w:rPr>
            </w:pPr>
            <w:r w:rsidRPr="00C62044">
              <w:rPr>
                <w:b/>
              </w:rPr>
              <w:t>Quantity Tested</w:t>
            </w:r>
            <w:r w:rsidR="00933543">
              <w:rPr>
                <w:vertAlign w:val="superscript"/>
              </w:rPr>
              <w:t>1</w:t>
            </w:r>
          </w:p>
        </w:tc>
      </w:tr>
      <w:tr w:rsidR="005C2CE3" w:rsidRPr="00211F2B" w14:paraId="1F07055E" w14:textId="77777777" w:rsidTr="009312C6">
        <w:trPr>
          <w:cantSplit/>
          <w:jc w:val="center"/>
        </w:trPr>
        <w:tc>
          <w:tcPr>
            <w:tcW w:w="5235" w:type="dxa"/>
            <w:vMerge/>
            <w:tcMar>
              <w:left w:w="115" w:type="dxa"/>
              <w:right w:w="115" w:type="dxa"/>
            </w:tcMar>
          </w:tcPr>
          <w:p w14:paraId="1DC4F5AA" w14:textId="77777777" w:rsidR="005C2CE3" w:rsidRPr="00C62044" w:rsidRDefault="005C2CE3" w:rsidP="008842FB">
            <w:pPr>
              <w:keepNext/>
              <w:jc w:val="center"/>
              <w:rPr>
                <w:b/>
              </w:rPr>
            </w:pPr>
          </w:p>
        </w:tc>
        <w:tc>
          <w:tcPr>
            <w:tcW w:w="1852" w:type="dxa"/>
            <w:vMerge/>
            <w:tcMar>
              <w:left w:w="115" w:type="dxa"/>
              <w:right w:w="115" w:type="dxa"/>
            </w:tcMar>
          </w:tcPr>
          <w:p w14:paraId="281139A0" w14:textId="77777777" w:rsidR="005C2CE3" w:rsidRPr="00C62044" w:rsidRDefault="005C2CE3" w:rsidP="008842FB">
            <w:pPr>
              <w:keepNext/>
              <w:jc w:val="center"/>
              <w:rPr>
                <w:b/>
              </w:rPr>
            </w:pPr>
          </w:p>
        </w:tc>
        <w:tc>
          <w:tcPr>
            <w:tcW w:w="2273" w:type="dxa"/>
            <w:tcMar>
              <w:left w:w="115" w:type="dxa"/>
              <w:right w:w="115" w:type="dxa"/>
            </w:tcMar>
          </w:tcPr>
          <w:p w14:paraId="37DC71D0" w14:textId="77777777" w:rsidR="005C2CE3" w:rsidRPr="00C62044" w:rsidRDefault="005C2CE3" w:rsidP="008842FB">
            <w:pPr>
              <w:keepNext/>
              <w:jc w:val="center"/>
              <w:rPr>
                <w:b/>
              </w:rPr>
            </w:pPr>
            <w:r w:rsidRPr="00C62044">
              <w:rPr>
                <w:b/>
              </w:rPr>
              <w:t>X=3</w:t>
            </w:r>
          </w:p>
        </w:tc>
      </w:tr>
      <w:tr w:rsidR="005C2CE3" w:rsidRPr="00211F2B" w14:paraId="74924373" w14:textId="77777777" w:rsidTr="009312C6">
        <w:trPr>
          <w:cantSplit/>
          <w:jc w:val="center"/>
        </w:trPr>
        <w:tc>
          <w:tcPr>
            <w:tcW w:w="5235" w:type="dxa"/>
            <w:tcMar>
              <w:left w:w="115" w:type="dxa"/>
              <w:right w:w="115" w:type="dxa"/>
            </w:tcMar>
          </w:tcPr>
          <w:p w14:paraId="6B65A197" w14:textId="77777777" w:rsidR="005C2CE3" w:rsidRPr="00211F2B" w:rsidRDefault="005C2CE3" w:rsidP="00211F2B">
            <w:r w:rsidRPr="00211F2B">
              <w:t>Acceptance Tests</w:t>
            </w:r>
          </w:p>
        </w:tc>
        <w:tc>
          <w:tcPr>
            <w:tcW w:w="1852" w:type="dxa"/>
            <w:tcMar>
              <w:left w:w="115" w:type="dxa"/>
              <w:right w:w="115" w:type="dxa"/>
            </w:tcMar>
          </w:tcPr>
          <w:p w14:paraId="34F511C5" w14:textId="2EB4987F" w:rsidR="005C2CE3" w:rsidRPr="00177776" w:rsidRDefault="00BF7BB4" w:rsidP="00C62044">
            <w:pPr>
              <w:jc w:val="center"/>
              <w:rPr>
                <w:rStyle w:val="crossreference"/>
              </w:rPr>
            </w:pPr>
            <w:r w:rsidRPr="00177776">
              <w:rPr>
                <w:rStyle w:val="crossreference"/>
              </w:rPr>
              <w:fldChar w:fldCharType="begin"/>
            </w:r>
            <w:r w:rsidRPr="00177776">
              <w:rPr>
                <w:rStyle w:val="crossreference"/>
              </w:rPr>
              <w:instrText xml:space="preserve"> REF _Ref387751699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25</w:t>
            </w:r>
            <w:r w:rsidRPr="00177776">
              <w:rPr>
                <w:rStyle w:val="crossreference"/>
              </w:rPr>
              <w:fldChar w:fldCharType="end"/>
            </w:r>
          </w:p>
        </w:tc>
        <w:tc>
          <w:tcPr>
            <w:tcW w:w="2273" w:type="dxa"/>
            <w:tcMar>
              <w:left w:w="115" w:type="dxa"/>
              <w:right w:w="115" w:type="dxa"/>
            </w:tcMar>
          </w:tcPr>
          <w:p w14:paraId="38B78C68" w14:textId="77777777" w:rsidR="005C2CE3" w:rsidRPr="00211F2B" w:rsidRDefault="005C2CE3" w:rsidP="00C62044">
            <w:pPr>
              <w:jc w:val="center"/>
            </w:pPr>
            <w:r w:rsidRPr="00211F2B">
              <w:t>X</w:t>
            </w:r>
          </w:p>
        </w:tc>
      </w:tr>
      <w:tr w:rsidR="006E6D45" w:rsidRPr="00211F2B" w14:paraId="6F5BBB2D" w14:textId="77777777" w:rsidTr="009312C6">
        <w:trPr>
          <w:cantSplit/>
          <w:jc w:val="center"/>
        </w:trPr>
        <w:tc>
          <w:tcPr>
            <w:tcW w:w="5235" w:type="dxa"/>
            <w:tcMar>
              <w:left w:w="115" w:type="dxa"/>
              <w:right w:w="115" w:type="dxa"/>
            </w:tcMar>
          </w:tcPr>
          <w:p w14:paraId="2A329288" w14:textId="77777777" w:rsidR="006E6D45" w:rsidRPr="00211F2B" w:rsidRDefault="006E6D45" w:rsidP="006E6D45">
            <w:r w:rsidRPr="00211F2B">
              <w:t>Performance Verification</w:t>
            </w:r>
            <w:r>
              <w:rPr>
                <w:vertAlign w:val="superscript"/>
              </w:rPr>
              <w:t>2</w:t>
            </w:r>
          </w:p>
        </w:tc>
        <w:tc>
          <w:tcPr>
            <w:tcW w:w="1852" w:type="dxa"/>
            <w:tcMar>
              <w:left w:w="115" w:type="dxa"/>
              <w:right w:w="115" w:type="dxa"/>
            </w:tcMar>
          </w:tcPr>
          <w:p w14:paraId="712C39B4" w14:textId="180B2AB0"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73" w:type="dxa"/>
            <w:tcMar>
              <w:left w:w="115" w:type="dxa"/>
              <w:right w:w="115" w:type="dxa"/>
            </w:tcMar>
          </w:tcPr>
          <w:p w14:paraId="48AEA779" w14:textId="77777777" w:rsidR="006E6D45" w:rsidRPr="00211F2B" w:rsidRDefault="006E6D45" w:rsidP="006E6D45">
            <w:pPr>
              <w:jc w:val="center"/>
            </w:pPr>
            <w:r w:rsidRPr="00211F2B">
              <w:t>X</w:t>
            </w:r>
          </w:p>
        </w:tc>
      </w:tr>
      <w:tr w:rsidR="006E6D45" w:rsidRPr="00211F2B" w14:paraId="31353765" w14:textId="77777777" w:rsidTr="009312C6">
        <w:tblPrEx>
          <w:tblCellMar>
            <w:left w:w="108" w:type="dxa"/>
            <w:right w:w="108" w:type="dxa"/>
          </w:tblCellMar>
        </w:tblPrEx>
        <w:trPr>
          <w:cantSplit/>
          <w:jc w:val="center"/>
        </w:trPr>
        <w:tc>
          <w:tcPr>
            <w:tcW w:w="5235" w:type="dxa"/>
            <w:tcMar>
              <w:left w:w="115" w:type="dxa"/>
              <w:right w:w="115" w:type="dxa"/>
            </w:tcMar>
          </w:tcPr>
          <w:p w14:paraId="2D288E9B" w14:textId="77777777" w:rsidR="006E6D45" w:rsidRPr="00211F2B" w:rsidRDefault="006E6D45" w:rsidP="006E6D45">
            <w:r>
              <w:t>Environment Tests -</w:t>
            </w:r>
            <w:r w:rsidRPr="00211F2B">
              <w:t xml:space="preserve"> Non-Operating</w:t>
            </w:r>
          </w:p>
        </w:tc>
        <w:tc>
          <w:tcPr>
            <w:tcW w:w="1852" w:type="dxa"/>
            <w:tcMar>
              <w:left w:w="115" w:type="dxa"/>
              <w:right w:w="115" w:type="dxa"/>
            </w:tcMar>
          </w:tcPr>
          <w:p w14:paraId="07F3A176" w14:textId="399618CD"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273" w:type="dxa"/>
            <w:shd w:val="clear" w:color="auto" w:fill="808080"/>
            <w:tcMar>
              <w:left w:w="115" w:type="dxa"/>
              <w:right w:w="115" w:type="dxa"/>
            </w:tcMar>
          </w:tcPr>
          <w:p w14:paraId="2885D47B" w14:textId="77777777" w:rsidR="006E6D45" w:rsidRPr="00211F2B" w:rsidRDefault="006E6D45" w:rsidP="006E6D45">
            <w:pPr>
              <w:jc w:val="center"/>
            </w:pPr>
          </w:p>
        </w:tc>
      </w:tr>
      <w:tr w:rsidR="006E6D45" w:rsidRPr="00211F2B" w14:paraId="5534740A" w14:textId="77777777" w:rsidTr="009312C6">
        <w:tblPrEx>
          <w:tblCellMar>
            <w:left w:w="108" w:type="dxa"/>
            <w:right w:w="108" w:type="dxa"/>
          </w:tblCellMar>
        </w:tblPrEx>
        <w:trPr>
          <w:cantSplit/>
          <w:jc w:val="center"/>
        </w:trPr>
        <w:tc>
          <w:tcPr>
            <w:tcW w:w="5235" w:type="dxa"/>
            <w:tcMar>
              <w:left w:w="115" w:type="dxa"/>
              <w:right w:w="115" w:type="dxa"/>
            </w:tcMar>
          </w:tcPr>
          <w:p w14:paraId="619AE6D2" w14:textId="77777777" w:rsidR="006E6D45" w:rsidRPr="00211F2B" w:rsidRDefault="006E6D45" w:rsidP="006E6D45">
            <w:pPr>
              <w:pStyle w:val="tableindent1"/>
            </w:pPr>
            <w:r w:rsidRPr="00211F2B">
              <w:t>Storage Temperature</w:t>
            </w:r>
          </w:p>
        </w:tc>
        <w:tc>
          <w:tcPr>
            <w:tcW w:w="1852" w:type="dxa"/>
            <w:tcMar>
              <w:left w:w="115" w:type="dxa"/>
              <w:right w:w="115" w:type="dxa"/>
            </w:tcMar>
          </w:tcPr>
          <w:p w14:paraId="0E95EAEC" w14:textId="6029B0BC"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273" w:type="dxa"/>
            <w:tcMar>
              <w:left w:w="115" w:type="dxa"/>
              <w:right w:w="115" w:type="dxa"/>
            </w:tcMar>
          </w:tcPr>
          <w:p w14:paraId="2862110A" w14:textId="77777777" w:rsidR="006E6D45" w:rsidRPr="00211F2B" w:rsidRDefault="006E6D45" w:rsidP="006E6D45">
            <w:pPr>
              <w:jc w:val="center"/>
            </w:pPr>
            <w:r w:rsidRPr="00211F2B">
              <w:t>X</w:t>
            </w:r>
          </w:p>
        </w:tc>
      </w:tr>
      <w:tr w:rsidR="006E6D45" w:rsidRPr="00211F2B" w14:paraId="5761D1B5" w14:textId="77777777" w:rsidTr="009312C6">
        <w:tblPrEx>
          <w:tblCellMar>
            <w:left w:w="108" w:type="dxa"/>
            <w:right w:w="108" w:type="dxa"/>
          </w:tblCellMar>
        </w:tblPrEx>
        <w:trPr>
          <w:cantSplit/>
          <w:jc w:val="center"/>
        </w:trPr>
        <w:tc>
          <w:tcPr>
            <w:tcW w:w="5235" w:type="dxa"/>
            <w:tcMar>
              <w:left w:w="115" w:type="dxa"/>
              <w:right w:w="115" w:type="dxa"/>
            </w:tcMar>
          </w:tcPr>
          <w:p w14:paraId="58548171" w14:textId="77777777" w:rsidR="006E6D45" w:rsidRPr="00211F2B" w:rsidRDefault="006E6D45" w:rsidP="006E6D45">
            <w:pPr>
              <w:pStyle w:val="tableindent1"/>
            </w:pPr>
            <w:r w:rsidRPr="00211F2B">
              <w:t>Transportation Vibration</w:t>
            </w:r>
          </w:p>
        </w:tc>
        <w:tc>
          <w:tcPr>
            <w:tcW w:w="1852" w:type="dxa"/>
            <w:tcMar>
              <w:left w:w="115" w:type="dxa"/>
              <w:right w:w="115" w:type="dxa"/>
            </w:tcMar>
          </w:tcPr>
          <w:p w14:paraId="3CF6B5C6" w14:textId="27772F2A"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273" w:type="dxa"/>
            <w:tcMar>
              <w:left w:w="115" w:type="dxa"/>
              <w:right w:w="115" w:type="dxa"/>
            </w:tcMar>
          </w:tcPr>
          <w:p w14:paraId="5FA85215" w14:textId="77777777" w:rsidR="006E6D45" w:rsidRPr="00211F2B" w:rsidRDefault="006E6D45" w:rsidP="006E6D45">
            <w:pPr>
              <w:jc w:val="center"/>
            </w:pPr>
            <w:r w:rsidRPr="00211F2B">
              <w:t>X</w:t>
            </w:r>
          </w:p>
        </w:tc>
      </w:tr>
      <w:tr w:rsidR="006E6D45" w:rsidRPr="00211F2B" w14:paraId="53559C41" w14:textId="77777777" w:rsidTr="009312C6">
        <w:tblPrEx>
          <w:tblCellMar>
            <w:left w:w="108" w:type="dxa"/>
            <w:right w:w="108" w:type="dxa"/>
          </w:tblCellMar>
        </w:tblPrEx>
        <w:trPr>
          <w:cantSplit/>
          <w:jc w:val="center"/>
        </w:trPr>
        <w:tc>
          <w:tcPr>
            <w:tcW w:w="5235" w:type="dxa"/>
            <w:tcMar>
              <w:left w:w="115" w:type="dxa"/>
              <w:right w:w="115" w:type="dxa"/>
            </w:tcMar>
          </w:tcPr>
          <w:p w14:paraId="5EB7040A" w14:textId="77777777" w:rsidR="006E6D45" w:rsidRPr="00211F2B" w:rsidRDefault="006E6D45" w:rsidP="006E6D45">
            <w:pPr>
              <w:pStyle w:val="tableindent1"/>
            </w:pPr>
            <w:r w:rsidRPr="00211F2B">
              <w:t>Transportation Shock</w:t>
            </w:r>
          </w:p>
        </w:tc>
        <w:tc>
          <w:tcPr>
            <w:tcW w:w="1852" w:type="dxa"/>
            <w:tcMar>
              <w:left w:w="115" w:type="dxa"/>
              <w:right w:w="115" w:type="dxa"/>
            </w:tcMar>
          </w:tcPr>
          <w:p w14:paraId="2E22D411" w14:textId="51AD8111"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273" w:type="dxa"/>
            <w:tcMar>
              <w:left w:w="115" w:type="dxa"/>
              <w:right w:w="115" w:type="dxa"/>
            </w:tcMar>
          </w:tcPr>
          <w:p w14:paraId="092E6140" w14:textId="77777777" w:rsidR="006E6D45" w:rsidRPr="00211F2B" w:rsidRDefault="006E6D45" w:rsidP="006E6D45">
            <w:pPr>
              <w:jc w:val="center"/>
            </w:pPr>
            <w:r w:rsidRPr="00211F2B">
              <w:t>X</w:t>
            </w:r>
          </w:p>
        </w:tc>
      </w:tr>
      <w:tr w:rsidR="006E6D45" w:rsidRPr="00211F2B" w14:paraId="6F2A76A7" w14:textId="77777777" w:rsidTr="009312C6">
        <w:tblPrEx>
          <w:tblCellMar>
            <w:left w:w="108" w:type="dxa"/>
            <w:right w:w="108" w:type="dxa"/>
          </w:tblCellMar>
        </w:tblPrEx>
        <w:trPr>
          <w:cantSplit/>
          <w:jc w:val="center"/>
        </w:trPr>
        <w:tc>
          <w:tcPr>
            <w:tcW w:w="5235" w:type="dxa"/>
            <w:tcMar>
              <w:left w:w="115" w:type="dxa"/>
              <w:right w:w="115" w:type="dxa"/>
            </w:tcMar>
          </w:tcPr>
          <w:p w14:paraId="165858CF" w14:textId="77777777" w:rsidR="006E6D45" w:rsidRPr="00211F2B" w:rsidRDefault="006E6D45" w:rsidP="006E6D45">
            <w:pPr>
              <w:pStyle w:val="tableindent1"/>
            </w:pPr>
            <w:r w:rsidRPr="00211F2B">
              <w:t>Bench Handling Shock</w:t>
            </w:r>
          </w:p>
        </w:tc>
        <w:tc>
          <w:tcPr>
            <w:tcW w:w="1852" w:type="dxa"/>
            <w:tcMar>
              <w:left w:w="115" w:type="dxa"/>
              <w:right w:w="115" w:type="dxa"/>
            </w:tcMar>
          </w:tcPr>
          <w:p w14:paraId="5653C5F4" w14:textId="324EF5F8"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273" w:type="dxa"/>
            <w:tcMar>
              <w:left w:w="115" w:type="dxa"/>
              <w:right w:w="115" w:type="dxa"/>
            </w:tcMar>
          </w:tcPr>
          <w:p w14:paraId="66DE09CA" w14:textId="77777777" w:rsidR="006E6D45" w:rsidRPr="00211F2B" w:rsidRDefault="006E6D45" w:rsidP="006E6D45">
            <w:pPr>
              <w:jc w:val="center"/>
            </w:pPr>
            <w:r w:rsidRPr="00211F2B">
              <w:t>X</w:t>
            </w:r>
          </w:p>
        </w:tc>
      </w:tr>
      <w:tr w:rsidR="006E6D45" w:rsidRPr="00211F2B" w14:paraId="4A720501" w14:textId="77777777" w:rsidTr="009312C6">
        <w:tblPrEx>
          <w:tblCellMar>
            <w:left w:w="108" w:type="dxa"/>
            <w:right w:w="108" w:type="dxa"/>
          </w:tblCellMar>
        </w:tblPrEx>
        <w:trPr>
          <w:cantSplit/>
          <w:jc w:val="center"/>
        </w:trPr>
        <w:tc>
          <w:tcPr>
            <w:tcW w:w="5235" w:type="dxa"/>
            <w:tcMar>
              <w:left w:w="115" w:type="dxa"/>
              <w:right w:w="115" w:type="dxa"/>
            </w:tcMar>
          </w:tcPr>
          <w:p w14:paraId="4B16D090" w14:textId="77777777" w:rsidR="006E6D45" w:rsidRPr="00211F2B" w:rsidRDefault="006E6D45" w:rsidP="006E6D45">
            <w:pPr>
              <w:pStyle w:val="tableindent1"/>
            </w:pPr>
            <w:r w:rsidRPr="00211F2B">
              <w:t>Fungus Resistance</w:t>
            </w:r>
          </w:p>
        </w:tc>
        <w:tc>
          <w:tcPr>
            <w:tcW w:w="1852" w:type="dxa"/>
            <w:tcMar>
              <w:left w:w="115" w:type="dxa"/>
              <w:right w:w="115" w:type="dxa"/>
            </w:tcMar>
          </w:tcPr>
          <w:p w14:paraId="454C13BB" w14:textId="7E0C1DBC"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273" w:type="dxa"/>
            <w:tcMar>
              <w:left w:w="115" w:type="dxa"/>
              <w:right w:w="115" w:type="dxa"/>
            </w:tcMar>
          </w:tcPr>
          <w:p w14:paraId="129DCA99" w14:textId="77777777" w:rsidR="006E6D45" w:rsidRPr="00211F2B" w:rsidRDefault="006E6D45" w:rsidP="006E6D45">
            <w:pPr>
              <w:jc w:val="center"/>
            </w:pPr>
            <w:r w:rsidRPr="00211F2B">
              <w:t>1</w:t>
            </w:r>
          </w:p>
        </w:tc>
      </w:tr>
      <w:tr w:rsidR="006E6D45" w:rsidRPr="00211F2B" w14:paraId="4459B68A" w14:textId="77777777" w:rsidTr="009312C6">
        <w:tblPrEx>
          <w:tblCellMar>
            <w:left w:w="108" w:type="dxa"/>
            <w:right w:w="108" w:type="dxa"/>
          </w:tblCellMar>
        </w:tblPrEx>
        <w:trPr>
          <w:cantSplit/>
          <w:jc w:val="center"/>
        </w:trPr>
        <w:tc>
          <w:tcPr>
            <w:tcW w:w="5235" w:type="dxa"/>
            <w:tcMar>
              <w:left w:w="115" w:type="dxa"/>
              <w:right w:w="115" w:type="dxa"/>
            </w:tcMar>
          </w:tcPr>
          <w:p w14:paraId="1336E4C3" w14:textId="77777777" w:rsidR="006E6D45" w:rsidRPr="00211F2B" w:rsidRDefault="006E6D45" w:rsidP="006E6D45">
            <w:pPr>
              <w:pStyle w:val="tableindent1"/>
            </w:pPr>
            <w:r w:rsidRPr="00211F2B">
              <w:t>Fine Sand</w:t>
            </w:r>
          </w:p>
        </w:tc>
        <w:tc>
          <w:tcPr>
            <w:tcW w:w="1852" w:type="dxa"/>
            <w:tcMar>
              <w:left w:w="115" w:type="dxa"/>
              <w:right w:w="115" w:type="dxa"/>
            </w:tcMar>
          </w:tcPr>
          <w:p w14:paraId="3BF2C7CF" w14:textId="218E80FE"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273" w:type="dxa"/>
            <w:tcMar>
              <w:left w:w="115" w:type="dxa"/>
              <w:right w:w="115" w:type="dxa"/>
            </w:tcMar>
          </w:tcPr>
          <w:p w14:paraId="6BE8282A" w14:textId="77777777" w:rsidR="006E6D45" w:rsidRPr="00211F2B" w:rsidRDefault="006E6D45" w:rsidP="006E6D45">
            <w:pPr>
              <w:jc w:val="center"/>
            </w:pPr>
            <w:r w:rsidRPr="00211F2B">
              <w:t>1</w:t>
            </w:r>
          </w:p>
        </w:tc>
      </w:tr>
      <w:tr w:rsidR="006E6D45" w:rsidRPr="00211F2B" w14:paraId="5045FFCE" w14:textId="77777777" w:rsidTr="009312C6">
        <w:trPr>
          <w:cantSplit/>
          <w:jc w:val="center"/>
        </w:trPr>
        <w:tc>
          <w:tcPr>
            <w:tcW w:w="5235" w:type="dxa"/>
            <w:tcMar>
              <w:left w:w="115" w:type="dxa"/>
              <w:right w:w="115" w:type="dxa"/>
            </w:tcMar>
          </w:tcPr>
          <w:p w14:paraId="40BC9989" w14:textId="77777777" w:rsidR="006E6D45" w:rsidRPr="00211F2B" w:rsidRDefault="006E6D45" w:rsidP="006E6D45">
            <w:r w:rsidRPr="00211F2B">
              <w:t>Abbreviated Performance Verification</w:t>
            </w:r>
            <w:r>
              <w:rPr>
                <w:vertAlign w:val="superscript"/>
              </w:rPr>
              <w:t>3</w:t>
            </w:r>
          </w:p>
        </w:tc>
        <w:tc>
          <w:tcPr>
            <w:tcW w:w="1852" w:type="dxa"/>
            <w:tcMar>
              <w:left w:w="115" w:type="dxa"/>
              <w:right w:w="115" w:type="dxa"/>
            </w:tcMar>
          </w:tcPr>
          <w:p w14:paraId="1E5AE899" w14:textId="12ACD166"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273" w:type="dxa"/>
            <w:tcMar>
              <w:left w:w="115" w:type="dxa"/>
              <w:right w:w="115" w:type="dxa"/>
            </w:tcMar>
          </w:tcPr>
          <w:p w14:paraId="209A0888" w14:textId="77777777" w:rsidR="006E6D45" w:rsidRPr="00211F2B" w:rsidRDefault="006E6D45" w:rsidP="006E6D45">
            <w:pPr>
              <w:jc w:val="center"/>
            </w:pPr>
            <w:r w:rsidRPr="00211F2B">
              <w:t>X</w:t>
            </w:r>
          </w:p>
        </w:tc>
      </w:tr>
      <w:tr w:rsidR="006E6D45" w:rsidRPr="00211F2B" w14:paraId="11F780AD" w14:textId="77777777" w:rsidTr="009312C6">
        <w:trPr>
          <w:cantSplit/>
          <w:jc w:val="center"/>
        </w:trPr>
        <w:tc>
          <w:tcPr>
            <w:tcW w:w="5235" w:type="dxa"/>
            <w:tcMar>
              <w:left w:w="115" w:type="dxa"/>
              <w:right w:w="115" w:type="dxa"/>
            </w:tcMar>
          </w:tcPr>
          <w:p w14:paraId="287356BB" w14:textId="77777777" w:rsidR="006E6D45" w:rsidRPr="00211F2B" w:rsidRDefault="006E6D45" w:rsidP="006E6D45">
            <w:r w:rsidRPr="00211F2B">
              <w:t xml:space="preserve">Environment Tests </w:t>
            </w:r>
            <w:r>
              <w:t>-</w:t>
            </w:r>
            <w:r w:rsidRPr="00211F2B">
              <w:t xml:space="preserve"> Operating</w:t>
            </w:r>
          </w:p>
        </w:tc>
        <w:tc>
          <w:tcPr>
            <w:tcW w:w="1852" w:type="dxa"/>
            <w:tcMar>
              <w:left w:w="115" w:type="dxa"/>
              <w:right w:w="115" w:type="dxa"/>
            </w:tcMar>
          </w:tcPr>
          <w:p w14:paraId="6BD3160D" w14:textId="4D57398F"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273" w:type="dxa"/>
            <w:shd w:val="clear" w:color="auto" w:fill="808080"/>
            <w:tcMar>
              <w:left w:w="115" w:type="dxa"/>
              <w:right w:w="115" w:type="dxa"/>
            </w:tcMar>
          </w:tcPr>
          <w:p w14:paraId="1C01F3ED" w14:textId="77777777" w:rsidR="006E6D45" w:rsidRPr="00211F2B" w:rsidRDefault="006E6D45" w:rsidP="006E6D45">
            <w:pPr>
              <w:jc w:val="center"/>
            </w:pPr>
          </w:p>
        </w:tc>
      </w:tr>
      <w:tr w:rsidR="006E6D45" w:rsidRPr="00211F2B" w14:paraId="7CC7580A" w14:textId="77777777" w:rsidTr="009312C6">
        <w:trPr>
          <w:cantSplit/>
          <w:jc w:val="center"/>
        </w:trPr>
        <w:tc>
          <w:tcPr>
            <w:tcW w:w="5235" w:type="dxa"/>
            <w:tcMar>
              <w:left w:w="115" w:type="dxa"/>
              <w:right w:w="115" w:type="dxa"/>
            </w:tcMar>
          </w:tcPr>
          <w:p w14:paraId="5F101B74" w14:textId="77777777" w:rsidR="006E6D45" w:rsidRPr="00211F2B" w:rsidRDefault="006E6D45" w:rsidP="006E6D45">
            <w:pPr>
              <w:pStyle w:val="tableindent1"/>
            </w:pPr>
            <w:r w:rsidRPr="00211F2B">
              <w:t>Thermal Cycle</w:t>
            </w:r>
          </w:p>
        </w:tc>
        <w:tc>
          <w:tcPr>
            <w:tcW w:w="1852" w:type="dxa"/>
            <w:tcMar>
              <w:left w:w="115" w:type="dxa"/>
              <w:right w:w="115" w:type="dxa"/>
            </w:tcMar>
          </w:tcPr>
          <w:p w14:paraId="07FA0A3C" w14:textId="30A2FB1C"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273" w:type="dxa"/>
            <w:tcMar>
              <w:left w:w="115" w:type="dxa"/>
              <w:right w:w="115" w:type="dxa"/>
            </w:tcMar>
          </w:tcPr>
          <w:p w14:paraId="1E675227" w14:textId="77777777" w:rsidR="006E6D45" w:rsidRPr="00211F2B" w:rsidRDefault="006E6D45" w:rsidP="006E6D45">
            <w:pPr>
              <w:jc w:val="center"/>
            </w:pPr>
            <w:r w:rsidRPr="00211F2B">
              <w:t>X</w:t>
            </w:r>
          </w:p>
        </w:tc>
      </w:tr>
      <w:tr w:rsidR="006E6D45" w:rsidRPr="00211F2B" w14:paraId="624E5CFE" w14:textId="77777777" w:rsidTr="009312C6">
        <w:trPr>
          <w:cantSplit/>
          <w:jc w:val="center"/>
        </w:trPr>
        <w:tc>
          <w:tcPr>
            <w:tcW w:w="5235" w:type="dxa"/>
            <w:tcMar>
              <w:left w:w="115" w:type="dxa"/>
              <w:right w:w="115" w:type="dxa"/>
            </w:tcMar>
          </w:tcPr>
          <w:p w14:paraId="0689687B" w14:textId="77777777" w:rsidR="006E6D45" w:rsidRPr="00211F2B" w:rsidRDefault="006E6D45" w:rsidP="006E6D45">
            <w:pPr>
              <w:pStyle w:val="tableindent1"/>
            </w:pPr>
            <w:r w:rsidRPr="00211F2B">
              <w:t>Thermal Vacuum</w:t>
            </w:r>
          </w:p>
        </w:tc>
        <w:tc>
          <w:tcPr>
            <w:tcW w:w="1852" w:type="dxa"/>
            <w:tcMar>
              <w:left w:w="115" w:type="dxa"/>
              <w:right w:w="115" w:type="dxa"/>
            </w:tcMar>
          </w:tcPr>
          <w:p w14:paraId="6079D913" w14:textId="401EB5D5"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273" w:type="dxa"/>
            <w:tcMar>
              <w:left w:w="115" w:type="dxa"/>
              <w:right w:w="115" w:type="dxa"/>
            </w:tcMar>
          </w:tcPr>
          <w:p w14:paraId="3D89960E" w14:textId="77777777" w:rsidR="006E6D45" w:rsidRPr="00211F2B" w:rsidRDefault="006E6D45" w:rsidP="006E6D45">
            <w:pPr>
              <w:jc w:val="center"/>
            </w:pPr>
            <w:r w:rsidRPr="00211F2B">
              <w:t>X</w:t>
            </w:r>
          </w:p>
        </w:tc>
      </w:tr>
      <w:tr w:rsidR="006E6D45" w:rsidRPr="00211F2B" w14:paraId="5AD0F2E7" w14:textId="77777777" w:rsidTr="009312C6">
        <w:trPr>
          <w:cantSplit/>
          <w:jc w:val="center"/>
        </w:trPr>
        <w:tc>
          <w:tcPr>
            <w:tcW w:w="5235" w:type="dxa"/>
            <w:tcMar>
              <w:left w:w="115" w:type="dxa"/>
              <w:right w:w="115" w:type="dxa"/>
            </w:tcMar>
          </w:tcPr>
          <w:p w14:paraId="7352682B" w14:textId="77777777" w:rsidR="006E6D45" w:rsidRPr="00211F2B" w:rsidRDefault="006E6D45" w:rsidP="006E6D45">
            <w:pPr>
              <w:pStyle w:val="tableindent1"/>
            </w:pPr>
            <w:r w:rsidRPr="00211F2B">
              <w:t>Humidity</w:t>
            </w:r>
          </w:p>
        </w:tc>
        <w:tc>
          <w:tcPr>
            <w:tcW w:w="1852" w:type="dxa"/>
            <w:tcMar>
              <w:left w:w="115" w:type="dxa"/>
              <w:right w:w="115" w:type="dxa"/>
            </w:tcMar>
          </w:tcPr>
          <w:p w14:paraId="3B73290A" w14:textId="2CAA7728"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273" w:type="dxa"/>
            <w:tcMar>
              <w:left w:w="115" w:type="dxa"/>
              <w:right w:w="115" w:type="dxa"/>
            </w:tcMar>
          </w:tcPr>
          <w:p w14:paraId="4BFA425E" w14:textId="77777777" w:rsidR="006E6D45" w:rsidRPr="00211F2B" w:rsidRDefault="006E6D45" w:rsidP="006E6D45">
            <w:pPr>
              <w:jc w:val="center"/>
            </w:pPr>
            <w:r w:rsidRPr="00211F2B">
              <w:t>X</w:t>
            </w:r>
          </w:p>
        </w:tc>
      </w:tr>
      <w:tr w:rsidR="006E6D45" w:rsidRPr="00211F2B" w14:paraId="5DEC3E28" w14:textId="77777777" w:rsidTr="009312C6">
        <w:tblPrEx>
          <w:tblCellMar>
            <w:left w:w="108" w:type="dxa"/>
            <w:right w:w="108" w:type="dxa"/>
          </w:tblCellMar>
        </w:tblPrEx>
        <w:trPr>
          <w:cantSplit/>
          <w:jc w:val="center"/>
        </w:trPr>
        <w:tc>
          <w:tcPr>
            <w:tcW w:w="5235" w:type="dxa"/>
            <w:tcMar>
              <w:left w:w="115" w:type="dxa"/>
              <w:right w:w="115" w:type="dxa"/>
            </w:tcMar>
          </w:tcPr>
          <w:p w14:paraId="1D037132" w14:textId="77777777" w:rsidR="006E6D45" w:rsidRPr="00211F2B" w:rsidRDefault="006E6D45" w:rsidP="006E6D45">
            <w:pPr>
              <w:pStyle w:val="tableindent1"/>
            </w:pPr>
            <w:r w:rsidRPr="00211F2B">
              <w:t>Salt Fog</w:t>
            </w:r>
          </w:p>
        </w:tc>
        <w:tc>
          <w:tcPr>
            <w:tcW w:w="1852" w:type="dxa"/>
            <w:tcMar>
              <w:left w:w="115" w:type="dxa"/>
              <w:right w:w="115" w:type="dxa"/>
            </w:tcMar>
          </w:tcPr>
          <w:p w14:paraId="281A4682" w14:textId="7114FC6C"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273" w:type="dxa"/>
            <w:tcMar>
              <w:left w:w="115" w:type="dxa"/>
              <w:right w:w="115" w:type="dxa"/>
            </w:tcMar>
          </w:tcPr>
          <w:p w14:paraId="130FBDAC" w14:textId="77777777" w:rsidR="006E6D45" w:rsidRPr="00211F2B" w:rsidRDefault="006E6D45" w:rsidP="006E6D45">
            <w:pPr>
              <w:jc w:val="center"/>
            </w:pPr>
            <w:r w:rsidRPr="00211F2B">
              <w:t>X</w:t>
            </w:r>
          </w:p>
        </w:tc>
      </w:tr>
      <w:tr w:rsidR="006E6D45" w:rsidRPr="00211F2B" w14:paraId="1FFF367B" w14:textId="77777777" w:rsidTr="009312C6">
        <w:trPr>
          <w:cantSplit/>
          <w:jc w:val="center"/>
        </w:trPr>
        <w:tc>
          <w:tcPr>
            <w:tcW w:w="5235" w:type="dxa"/>
            <w:tcMar>
              <w:left w:w="115" w:type="dxa"/>
              <w:right w:w="115" w:type="dxa"/>
            </w:tcMar>
          </w:tcPr>
          <w:p w14:paraId="4B197A18" w14:textId="77777777" w:rsidR="006E6D45" w:rsidRPr="00211F2B" w:rsidRDefault="006E6D45" w:rsidP="006E6D45">
            <w:pPr>
              <w:pStyle w:val="tableindent1"/>
            </w:pPr>
            <w:r w:rsidRPr="00211F2B">
              <w:t>Temperature/Humidity/Altitude</w:t>
            </w:r>
          </w:p>
        </w:tc>
        <w:tc>
          <w:tcPr>
            <w:tcW w:w="1852" w:type="dxa"/>
            <w:tcMar>
              <w:left w:w="115" w:type="dxa"/>
              <w:right w:w="115" w:type="dxa"/>
            </w:tcMar>
          </w:tcPr>
          <w:p w14:paraId="2B6DC456" w14:textId="153D492E"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273" w:type="dxa"/>
            <w:tcMar>
              <w:left w:w="115" w:type="dxa"/>
              <w:right w:w="115" w:type="dxa"/>
            </w:tcMar>
          </w:tcPr>
          <w:p w14:paraId="2D11D403" w14:textId="77777777" w:rsidR="006E6D45" w:rsidRPr="00211F2B" w:rsidRDefault="006E6D45" w:rsidP="006E6D45">
            <w:pPr>
              <w:jc w:val="center"/>
            </w:pPr>
            <w:r w:rsidRPr="00211F2B">
              <w:t>X</w:t>
            </w:r>
          </w:p>
        </w:tc>
      </w:tr>
      <w:tr w:rsidR="006E6D45" w:rsidRPr="00211F2B" w14:paraId="3A4C29D3" w14:textId="77777777" w:rsidTr="009312C6">
        <w:trPr>
          <w:cantSplit/>
          <w:jc w:val="center"/>
        </w:trPr>
        <w:tc>
          <w:tcPr>
            <w:tcW w:w="5235" w:type="dxa"/>
            <w:tcMar>
              <w:left w:w="115" w:type="dxa"/>
              <w:right w:w="115" w:type="dxa"/>
            </w:tcMar>
          </w:tcPr>
          <w:p w14:paraId="1CD9D9CA" w14:textId="77777777" w:rsidR="006E6D45" w:rsidRPr="00211F2B" w:rsidRDefault="006E6D45" w:rsidP="006E6D45">
            <w:pPr>
              <w:pStyle w:val="tableindent1"/>
            </w:pPr>
            <w:r w:rsidRPr="00211F2B">
              <w:t>Acceleration</w:t>
            </w:r>
          </w:p>
        </w:tc>
        <w:tc>
          <w:tcPr>
            <w:tcW w:w="1852" w:type="dxa"/>
            <w:tcMar>
              <w:left w:w="115" w:type="dxa"/>
              <w:right w:w="115" w:type="dxa"/>
            </w:tcMar>
          </w:tcPr>
          <w:p w14:paraId="6C84CA56" w14:textId="3C836F16"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273" w:type="dxa"/>
            <w:tcMar>
              <w:left w:w="115" w:type="dxa"/>
              <w:right w:w="115" w:type="dxa"/>
            </w:tcMar>
          </w:tcPr>
          <w:p w14:paraId="3D5328AC" w14:textId="77777777" w:rsidR="006E6D45" w:rsidRPr="00211F2B" w:rsidRDefault="006E6D45" w:rsidP="006E6D45">
            <w:pPr>
              <w:jc w:val="center"/>
            </w:pPr>
            <w:r w:rsidRPr="00211F2B">
              <w:t>X</w:t>
            </w:r>
          </w:p>
        </w:tc>
      </w:tr>
      <w:tr w:rsidR="006E6D45" w:rsidRPr="00211F2B" w14:paraId="5D2B72D7" w14:textId="77777777" w:rsidTr="00C60E83">
        <w:trPr>
          <w:cantSplit/>
          <w:jc w:val="center"/>
        </w:trPr>
        <w:tc>
          <w:tcPr>
            <w:tcW w:w="5235" w:type="dxa"/>
            <w:tcBorders>
              <w:bottom w:val="single" w:sz="6" w:space="0" w:color="auto"/>
            </w:tcBorders>
            <w:tcMar>
              <w:left w:w="115" w:type="dxa"/>
              <w:right w:w="115" w:type="dxa"/>
            </w:tcMar>
          </w:tcPr>
          <w:p w14:paraId="16ED473E" w14:textId="77777777" w:rsidR="006E6D45" w:rsidRPr="00211F2B" w:rsidRDefault="006E6D45" w:rsidP="006E6D45">
            <w:pPr>
              <w:pStyle w:val="tableindent1"/>
            </w:pPr>
            <w:r w:rsidRPr="00211F2B">
              <w:t>Sinusoidal Vibration</w:t>
            </w:r>
          </w:p>
        </w:tc>
        <w:tc>
          <w:tcPr>
            <w:tcW w:w="1852" w:type="dxa"/>
            <w:tcBorders>
              <w:bottom w:val="single" w:sz="6" w:space="0" w:color="auto"/>
            </w:tcBorders>
            <w:tcMar>
              <w:left w:w="115" w:type="dxa"/>
              <w:right w:w="115" w:type="dxa"/>
            </w:tcMar>
          </w:tcPr>
          <w:p w14:paraId="27D2C2DB" w14:textId="2F93F8BF"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73" w:type="dxa"/>
            <w:tcMar>
              <w:left w:w="115" w:type="dxa"/>
              <w:right w:w="115" w:type="dxa"/>
            </w:tcMar>
          </w:tcPr>
          <w:p w14:paraId="5B8A2146" w14:textId="77777777" w:rsidR="006E6D45" w:rsidRPr="00211F2B" w:rsidRDefault="006E6D45" w:rsidP="006E6D45">
            <w:pPr>
              <w:jc w:val="center"/>
            </w:pPr>
            <w:r w:rsidRPr="00211F2B">
              <w:t>X</w:t>
            </w:r>
          </w:p>
        </w:tc>
      </w:tr>
      <w:tr w:rsidR="006E6D45" w:rsidRPr="00211F2B" w14:paraId="53131C94" w14:textId="77777777" w:rsidTr="00C60E83">
        <w:trPr>
          <w:cantSplit/>
          <w:jc w:val="center"/>
        </w:trPr>
        <w:tc>
          <w:tcPr>
            <w:tcW w:w="5235" w:type="dxa"/>
            <w:tcBorders>
              <w:top w:val="single" w:sz="6" w:space="0" w:color="auto"/>
              <w:bottom w:val="single" w:sz="6" w:space="0" w:color="auto"/>
            </w:tcBorders>
            <w:shd w:val="clear" w:color="auto" w:fill="auto"/>
            <w:tcMar>
              <w:left w:w="115" w:type="dxa"/>
              <w:right w:w="115" w:type="dxa"/>
            </w:tcMar>
          </w:tcPr>
          <w:p w14:paraId="66E177F9" w14:textId="77777777" w:rsidR="006E6D45" w:rsidRPr="00211F2B" w:rsidRDefault="00CA7C19" w:rsidP="006E6D45">
            <w:pPr>
              <w:pStyle w:val="tableindent1"/>
            </w:pPr>
            <w:r w:rsidRPr="00211F2B">
              <w:t>Shock</w:t>
            </w:r>
          </w:p>
        </w:tc>
        <w:tc>
          <w:tcPr>
            <w:tcW w:w="1852" w:type="dxa"/>
            <w:tcBorders>
              <w:top w:val="single" w:sz="6" w:space="0" w:color="auto"/>
              <w:bottom w:val="single" w:sz="6" w:space="0" w:color="auto"/>
            </w:tcBorders>
            <w:shd w:val="clear" w:color="auto" w:fill="auto"/>
            <w:tcMar>
              <w:left w:w="115" w:type="dxa"/>
              <w:right w:w="115" w:type="dxa"/>
            </w:tcMar>
          </w:tcPr>
          <w:p w14:paraId="72C46B70" w14:textId="404B87CC" w:rsidR="006E6D45" w:rsidRPr="008D2743" w:rsidRDefault="00B26E54" w:rsidP="003E1236">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73" w:type="dxa"/>
            <w:tcMar>
              <w:left w:w="115" w:type="dxa"/>
              <w:right w:w="115" w:type="dxa"/>
            </w:tcMar>
          </w:tcPr>
          <w:p w14:paraId="745A9BAC" w14:textId="77777777" w:rsidR="006E6D45" w:rsidRPr="00211F2B" w:rsidRDefault="006E6D45" w:rsidP="006E6D45">
            <w:pPr>
              <w:jc w:val="center"/>
            </w:pPr>
            <w:r w:rsidRPr="00211F2B">
              <w:t>X</w:t>
            </w:r>
          </w:p>
        </w:tc>
      </w:tr>
      <w:tr w:rsidR="006E6D45" w:rsidRPr="00211F2B" w14:paraId="13BC898A" w14:textId="77777777" w:rsidTr="00454821">
        <w:trPr>
          <w:cantSplit/>
          <w:jc w:val="center"/>
        </w:trPr>
        <w:tc>
          <w:tcPr>
            <w:tcW w:w="5235" w:type="dxa"/>
            <w:tcBorders>
              <w:top w:val="single" w:sz="6" w:space="0" w:color="auto"/>
              <w:bottom w:val="single" w:sz="6" w:space="0" w:color="auto"/>
            </w:tcBorders>
            <w:tcMar>
              <w:left w:w="115" w:type="dxa"/>
              <w:right w:w="115" w:type="dxa"/>
            </w:tcMar>
          </w:tcPr>
          <w:p w14:paraId="1F3C46CA" w14:textId="77777777" w:rsidR="006E6D45" w:rsidRPr="00211F2B" w:rsidRDefault="006E6D45" w:rsidP="006E6D45">
            <w:pPr>
              <w:pStyle w:val="tableindent1"/>
            </w:pPr>
            <w:r w:rsidRPr="00211F2B">
              <w:t>Acoustic Vibration</w:t>
            </w:r>
          </w:p>
        </w:tc>
        <w:tc>
          <w:tcPr>
            <w:tcW w:w="1852" w:type="dxa"/>
            <w:tcBorders>
              <w:top w:val="single" w:sz="6" w:space="0" w:color="auto"/>
              <w:bottom w:val="single" w:sz="6" w:space="0" w:color="auto"/>
            </w:tcBorders>
            <w:tcMar>
              <w:left w:w="115" w:type="dxa"/>
              <w:right w:w="115" w:type="dxa"/>
            </w:tcMar>
          </w:tcPr>
          <w:p w14:paraId="667471DF" w14:textId="62A31C04"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273" w:type="dxa"/>
            <w:tcMar>
              <w:left w:w="115" w:type="dxa"/>
              <w:right w:w="115" w:type="dxa"/>
            </w:tcMar>
          </w:tcPr>
          <w:p w14:paraId="1C416496" w14:textId="77777777" w:rsidR="006E6D45" w:rsidRPr="00211F2B" w:rsidRDefault="006E6D45" w:rsidP="006E6D45">
            <w:pPr>
              <w:jc w:val="center"/>
            </w:pPr>
            <w:r w:rsidRPr="00211F2B">
              <w:t>X</w:t>
            </w:r>
          </w:p>
        </w:tc>
      </w:tr>
      <w:tr w:rsidR="006E6D45" w:rsidRPr="00211F2B" w14:paraId="2DFA2A70" w14:textId="77777777" w:rsidTr="00454821">
        <w:trPr>
          <w:cantSplit/>
          <w:jc w:val="center"/>
        </w:trPr>
        <w:tc>
          <w:tcPr>
            <w:tcW w:w="5235" w:type="dxa"/>
            <w:tcBorders>
              <w:top w:val="single" w:sz="6" w:space="0" w:color="auto"/>
              <w:bottom w:val="single" w:sz="6" w:space="0" w:color="auto"/>
            </w:tcBorders>
            <w:shd w:val="clear" w:color="auto" w:fill="auto"/>
            <w:tcMar>
              <w:left w:w="115" w:type="dxa"/>
              <w:right w:w="115" w:type="dxa"/>
            </w:tcMar>
          </w:tcPr>
          <w:p w14:paraId="42F52BB4" w14:textId="77777777" w:rsidR="006E6D45" w:rsidRPr="00211F2B" w:rsidRDefault="00CA7C19" w:rsidP="006E6D45">
            <w:pPr>
              <w:pStyle w:val="tableindent1"/>
            </w:pPr>
            <w:r w:rsidRPr="00211F2B">
              <w:t>Random Vibration</w:t>
            </w:r>
          </w:p>
        </w:tc>
        <w:tc>
          <w:tcPr>
            <w:tcW w:w="1852" w:type="dxa"/>
            <w:tcBorders>
              <w:top w:val="single" w:sz="6" w:space="0" w:color="auto"/>
              <w:bottom w:val="single" w:sz="6" w:space="0" w:color="auto"/>
            </w:tcBorders>
            <w:shd w:val="clear" w:color="auto" w:fill="auto"/>
            <w:tcMar>
              <w:left w:w="115" w:type="dxa"/>
              <w:right w:w="115" w:type="dxa"/>
            </w:tcMar>
          </w:tcPr>
          <w:p w14:paraId="529A778C" w14:textId="33DA631A" w:rsidR="006E6D45" w:rsidRPr="008D2743" w:rsidRDefault="008F691C" w:rsidP="003E1236">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73" w:type="dxa"/>
            <w:tcMar>
              <w:left w:w="115" w:type="dxa"/>
              <w:right w:w="115" w:type="dxa"/>
            </w:tcMar>
          </w:tcPr>
          <w:p w14:paraId="0AE929ED" w14:textId="77777777" w:rsidR="006E6D45" w:rsidRPr="00211F2B" w:rsidRDefault="006E6D45" w:rsidP="006E6D45">
            <w:pPr>
              <w:jc w:val="center"/>
            </w:pPr>
            <w:r w:rsidRPr="00211F2B">
              <w:t>X</w:t>
            </w:r>
          </w:p>
        </w:tc>
      </w:tr>
      <w:tr w:rsidR="006E6D45" w:rsidRPr="00211F2B" w14:paraId="39262ACA" w14:textId="77777777" w:rsidTr="00454821">
        <w:trPr>
          <w:cantSplit/>
          <w:jc w:val="center"/>
        </w:trPr>
        <w:tc>
          <w:tcPr>
            <w:tcW w:w="5235" w:type="dxa"/>
            <w:tcBorders>
              <w:top w:val="single" w:sz="6" w:space="0" w:color="auto"/>
            </w:tcBorders>
            <w:tcMar>
              <w:left w:w="115" w:type="dxa"/>
              <w:right w:w="115" w:type="dxa"/>
            </w:tcMar>
          </w:tcPr>
          <w:p w14:paraId="713ACD25" w14:textId="77777777" w:rsidR="006E6D45" w:rsidRPr="00211F2B" w:rsidRDefault="006E6D45" w:rsidP="006E6D45">
            <w:pPr>
              <w:pStyle w:val="tableindent1"/>
            </w:pPr>
            <w:r w:rsidRPr="00211F2B">
              <w:t>EMI/EMC</w:t>
            </w:r>
          </w:p>
        </w:tc>
        <w:tc>
          <w:tcPr>
            <w:tcW w:w="1852" w:type="dxa"/>
            <w:tcBorders>
              <w:top w:val="single" w:sz="6" w:space="0" w:color="auto"/>
            </w:tcBorders>
            <w:tcMar>
              <w:left w:w="115" w:type="dxa"/>
              <w:right w:w="115" w:type="dxa"/>
            </w:tcMar>
          </w:tcPr>
          <w:p w14:paraId="77DD0910" w14:textId="3BAB5978"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273" w:type="dxa"/>
            <w:tcMar>
              <w:left w:w="115" w:type="dxa"/>
              <w:right w:w="115" w:type="dxa"/>
            </w:tcMar>
          </w:tcPr>
          <w:p w14:paraId="75B19821" w14:textId="77777777" w:rsidR="006E6D45" w:rsidRPr="00211F2B" w:rsidRDefault="006E6D45" w:rsidP="006E6D45">
            <w:pPr>
              <w:jc w:val="center"/>
            </w:pPr>
            <w:r w:rsidRPr="00211F2B">
              <w:t>X</w:t>
            </w:r>
          </w:p>
        </w:tc>
      </w:tr>
      <w:tr w:rsidR="006E6D45" w:rsidRPr="00211F2B" w14:paraId="526982DB" w14:textId="77777777" w:rsidTr="009312C6">
        <w:trPr>
          <w:cantSplit/>
          <w:jc w:val="center"/>
        </w:trPr>
        <w:tc>
          <w:tcPr>
            <w:tcW w:w="5235" w:type="dxa"/>
            <w:tcMar>
              <w:left w:w="115" w:type="dxa"/>
              <w:right w:w="115" w:type="dxa"/>
            </w:tcMar>
          </w:tcPr>
          <w:p w14:paraId="08446A84" w14:textId="77777777" w:rsidR="006E6D45" w:rsidRPr="00211F2B" w:rsidRDefault="006E6D45" w:rsidP="006E6D45">
            <w:pPr>
              <w:pStyle w:val="tableindent1"/>
            </w:pPr>
            <w:r w:rsidRPr="00211F2B">
              <w:t>Explosive Atmosphere</w:t>
            </w:r>
          </w:p>
        </w:tc>
        <w:tc>
          <w:tcPr>
            <w:tcW w:w="1852" w:type="dxa"/>
            <w:tcMar>
              <w:left w:w="115" w:type="dxa"/>
              <w:right w:w="115" w:type="dxa"/>
            </w:tcMar>
          </w:tcPr>
          <w:p w14:paraId="43B70958" w14:textId="46BD1D92"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273" w:type="dxa"/>
            <w:tcMar>
              <w:left w:w="115" w:type="dxa"/>
              <w:right w:w="115" w:type="dxa"/>
            </w:tcMar>
          </w:tcPr>
          <w:p w14:paraId="5FEE4211" w14:textId="77777777" w:rsidR="006E6D45" w:rsidRPr="00211F2B" w:rsidRDefault="006E6D45" w:rsidP="006E6D45">
            <w:pPr>
              <w:jc w:val="center"/>
            </w:pPr>
            <w:r w:rsidRPr="00211F2B">
              <w:t>1</w:t>
            </w:r>
          </w:p>
        </w:tc>
      </w:tr>
      <w:tr w:rsidR="006E6D45" w:rsidRPr="00211F2B" w14:paraId="3AA4808C" w14:textId="77777777" w:rsidTr="009312C6">
        <w:trPr>
          <w:cantSplit/>
          <w:jc w:val="center"/>
        </w:trPr>
        <w:tc>
          <w:tcPr>
            <w:tcW w:w="5235" w:type="dxa"/>
            <w:tcMar>
              <w:left w:w="115" w:type="dxa"/>
              <w:right w:w="115" w:type="dxa"/>
            </w:tcMar>
          </w:tcPr>
          <w:p w14:paraId="34CDEEFD" w14:textId="77777777" w:rsidR="006E6D45" w:rsidRPr="00211F2B" w:rsidRDefault="006E6D45" w:rsidP="006E6D45">
            <w:r w:rsidRPr="00211F2B">
              <w:t>Leakage</w:t>
            </w:r>
          </w:p>
        </w:tc>
        <w:tc>
          <w:tcPr>
            <w:tcW w:w="1852" w:type="dxa"/>
            <w:tcMar>
              <w:left w:w="115" w:type="dxa"/>
              <w:right w:w="115" w:type="dxa"/>
            </w:tcMar>
          </w:tcPr>
          <w:p w14:paraId="5B563B2C" w14:textId="697DE9B8"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273" w:type="dxa"/>
            <w:tcMar>
              <w:left w:w="115" w:type="dxa"/>
              <w:right w:w="115" w:type="dxa"/>
            </w:tcMar>
          </w:tcPr>
          <w:p w14:paraId="1628E9F8" w14:textId="77777777" w:rsidR="006E6D45" w:rsidRPr="00211F2B" w:rsidRDefault="006E6D45" w:rsidP="006E6D45">
            <w:pPr>
              <w:jc w:val="center"/>
            </w:pPr>
            <w:r w:rsidRPr="00211F2B">
              <w:t>X</w:t>
            </w:r>
          </w:p>
        </w:tc>
      </w:tr>
      <w:tr w:rsidR="006E6D45" w:rsidRPr="00211F2B" w14:paraId="4974EF01" w14:textId="77777777" w:rsidTr="009312C6">
        <w:trPr>
          <w:cantSplit/>
          <w:jc w:val="center"/>
        </w:trPr>
        <w:tc>
          <w:tcPr>
            <w:tcW w:w="5235" w:type="dxa"/>
            <w:tcMar>
              <w:left w:w="115" w:type="dxa"/>
              <w:right w:w="115" w:type="dxa"/>
            </w:tcMar>
          </w:tcPr>
          <w:p w14:paraId="53E45034" w14:textId="77777777" w:rsidR="006E6D45" w:rsidRPr="00211F2B" w:rsidRDefault="006E6D45" w:rsidP="006E6D45">
            <w:r w:rsidRPr="00211F2B">
              <w:t>Internal Inspection</w:t>
            </w:r>
          </w:p>
        </w:tc>
        <w:tc>
          <w:tcPr>
            <w:tcW w:w="1852" w:type="dxa"/>
            <w:tcMar>
              <w:left w:w="115" w:type="dxa"/>
              <w:right w:w="115" w:type="dxa"/>
            </w:tcMar>
          </w:tcPr>
          <w:p w14:paraId="78E5B075" w14:textId="1CE6C866"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273" w:type="dxa"/>
            <w:tcMar>
              <w:left w:w="115" w:type="dxa"/>
              <w:right w:w="115" w:type="dxa"/>
            </w:tcMar>
          </w:tcPr>
          <w:p w14:paraId="1EAF62FB" w14:textId="77777777" w:rsidR="006E6D45" w:rsidRPr="00211F2B" w:rsidRDefault="006E6D45" w:rsidP="006E6D45">
            <w:pPr>
              <w:jc w:val="center"/>
            </w:pPr>
            <w:r w:rsidRPr="00211F2B">
              <w:t>X</w:t>
            </w:r>
          </w:p>
        </w:tc>
      </w:tr>
      <w:tr w:rsidR="00933543" w:rsidRPr="00211F2B" w14:paraId="2542AD13" w14:textId="77777777" w:rsidTr="00417638">
        <w:trPr>
          <w:jc w:val="center"/>
        </w:trPr>
        <w:tc>
          <w:tcPr>
            <w:tcW w:w="9360" w:type="dxa"/>
            <w:gridSpan w:val="3"/>
            <w:tcMar>
              <w:left w:w="115" w:type="dxa"/>
              <w:right w:w="115" w:type="dxa"/>
            </w:tcMar>
          </w:tcPr>
          <w:p w14:paraId="2601DF91" w14:textId="0142C822" w:rsidR="00933543" w:rsidRPr="00211F2B" w:rsidRDefault="00933543" w:rsidP="004879AF">
            <w:pPr>
              <w:pStyle w:val="table10"/>
            </w:pPr>
            <w:r>
              <w:rPr>
                <w:vertAlign w:val="superscript"/>
              </w:rPr>
              <w:t>1</w:t>
            </w:r>
            <w:r w:rsidRPr="00211F2B">
              <w:t>The same</w:t>
            </w:r>
            <w:r w:rsidR="00BE00E5">
              <w:t xml:space="preserve"> three </w:t>
            </w:r>
            <w:r w:rsidRPr="00211F2B">
              <w:t>sample components shall undergo each test designated with an X</w:t>
            </w:r>
            <w:r w:rsidR="00CE07D6">
              <w:t xml:space="preserve">. </w:t>
            </w:r>
            <w:r w:rsidRPr="00211F2B">
              <w:t xml:space="preserve">For a test designated with a quantity of less than </w:t>
            </w:r>
            <w:r w:rsidR="00BE00E5">
              <w:t>three</w:t>
            </w:r>
            <w:r w:rsidRPr="00211F2B">
              <w:t xml:space="preserve">, each component tested shall be one of the original </w:t>
            </w:r>
            <w:r w:rsidR="00BE00E5">
              <w:t>three</w:t>
            </w:r>
            <w:r w:rsidRPr="00211F2B">
              <w:t xml:space="preserve"> sample components.</w:t>
            </w:r>
          </w:p>
          <w:p w14:paraId="30EA8E3A" w14:textId="77777777" w:rsidR="00933543" w:rsidRPr="00211F2B" w:rsidRDefault="00933543" w:rsidP="004879AF">
            <w:pPr>
              <w:pStyle w:val="table10"/>
            </w:pPr>
            <w:r>
              <w:rPr>
                <w:vertAlign w:val="superscript"/>
              </w:rPr>
              <w:t>2</w:t>
            </w:r>
            <w:r w:rsidRPr="00211F2B">
              <w:t>The detailed performance verification test requirements need to be determined during the design and tailoring process.</w:t>
            </w:r>
          </w:p>
          <w:p w14:paraId="315F04AA" w14:textId="77777777" w:rsidR="00933543" w:rsidRPr="00211F2B" w:rsidRDefault="00933543" w:rsidP="004879AF">
            <w:pPr>
              <w:pStyle w:val="table10"/>
            </w:pPr>
            <w:r>
              <w:rPr>
                <w:vertAlign w:val="superscript"/>
              </w:rPr>
              <w:t>3</w:t>
            </w:r>
            <w:r w:rsidRPr="00211F2B">
              <w:t xml:space="preserve">The </w:t>
            </w:r>
            <w:r w:rsidR="00432C73">
              <w:t>abbreviated</w:t>
            </w:r>
            <w:r w:rsidRPr="00211F2B">
              <w:t xml:space="preserve"> performance verification test requirements need to be determined during the design and tailoring process.</w:t>
            </w:r>
          </w:p>
        </w:tc>
      </w:tr>
    </w:tbl>
    <w:p w14:paraId="09F6780A" w14:textId="77777777" w:rsidR="005C2CE3" w:rsidRPr="00211F2B" w:rsidRDefault="005C2CE3" w:rsidP="002D20E4">
      <w:pPr>
        <w:pStyle w:val="Heading2"/>
      </w:pPr>
      <w:bookmarkStart w:id="670" w:name="_Toc174241716"/>
      <w:bookmarkStart w:id="671" w:name="_Toc197434229"/>
      <w:r w:rsidRPr="00211F2B">
        <w:lastRenderedPageBreak/>
        <w:t>Electrical Connectors and Harnesses</w:t>
      </w:r>
      <w:bookmarkEnd w:id="670"/>
      <w:bookmarkEnd w:id="671"/>
    </w:p>
    <w:p w14:paraId="4F67CBB5" w14:textId="3A19B07F" w:rsidR="005C2CE3" w:rsidRPr="00211F2B" w:rsidRDefault="005C2CE3" w:rsidP="002D20E4">
      <w:pPr>
        <w:pStyle w:val="BodyText"/>
      </w:pPr>
      <w:r w:rsidRPr="00211F2B">
        <w:t>This section applies to any electrical connector or harness that is critical to the functioning of an FTS during flight but is not otherwise part of an FTS component</w:t>
      </w:r>
      <w:r w:rsidR="00CE07D6">
        <w:t xml:space="preserve">. </w:t>
      </w:r>
      <w:r w:rsidR="0038064A">
        <w:t xml:space="preserve">Test requirements for electrical connectors and harnesses are listed in </w:t>
      </w:r>
      <w:r w:rsidR="00BF7BB4" w:rsidRPr="00177776">
        <w:rPr>
          <w:rStyle w:val="crossreference"/>
        </w:rPr>
        <w:fldChar w:fldCharType="begin"/>
      </w:r>
      <w:r w:rsidR="00BF7BB4" w:rsidRPr="00177776">
        <w:rPr>
          <w:rStyle w:val="crossreference"/>
        </w:rPr>
        <w:instrText xml:space="preserve"> REF _Ref387751782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27</w:t>
      </w:r>
      <w:r w:rsidR="00BF7BB4" w:rsidRPr="00177776">
        <w:rPr>
          <w:rStyle w:val="crossreference"/>
        </w:rPr>
        <w:fldChar w:fldCharType="end"/>
      </w:r>
      <w:r w:rsidR="0038064A">
        <w:t>.</w:t>
      </w:r>
    </w:p>
    <w:tbl>
      <w:tblPr>
        <w:tblW w:w="95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185"/>
        <w:gridCol w:w="1440"/>
        <w:gridCol w:w="1980"/>
        <w:gridCol w:w="1980"/>
      </w:tblGrid>
      <w:tr w:rsidR="001343CB" w:rsidRPr="00211F2B" w14:paraId="575E00FB" w14:textId="77777777" w:rsidTr="00750571">
        <w:trPr>
          <w:cantSplit/>
          <w:jc w:val="center"/>
        </w:trPr>
        <w:tc>
          <w:tcPr>
            <w:tcW w:w="9585" w:type="dxa"/>
            <w:gridSpan w:val="4"/>
            <w:tcBorders>
              <w:top w:val="double" w:sz="4" w:space="0" w:color="auto"/>
              <w:bottom w:val="double" w:sz="4" w:space="0" w:color="auto"/>
            </w:tcBorders>
            <w:shd w:val="pct5" w:color="auto" w:fill="FFFFFF" w:themeFill="background1"/>
            <w:tcMar>
              <w:left w:w="115" w:type="dxa"/>
              <w:right w:w="115" w:type="dxa"/>
            </w:tcMar>
            <w:vAlign w:val="bottom"/>
          </w:tcPr>
          <w:p w14:paraId="5BFEC1CF" w14:textId="7EBA8F4E" w:rsidR="00833E66" w:rsidRPr="00211F2B" w:rsidRDefault="00A20D7E" w:rsidP="008842FB">
            <w:pPr>
              <w:pStyle w:val="titleoftable"/>
            </w:pPr>
            <w:bookmarkStart w:id="672" w:name="_Ref387751782"/>
            <w:bookmarkStart w:id="673" w:name="_Toc197434438"/>
            <w:r>
              <w:t xml:space="preserve">Table </w:t>
            </w:r>
            <w:fldSimple w:instr=" STYLEREF 1 \s ">
              <w:r w:rsidR="00163D01">
                <w:rPr>
                  <w:noProof/>
                </w:rPr>
                <w:t>4</w:t>
              </w:r>
            </w:fldSimple>
            <w:r w:rsidR="00C05177">
              <w:noBreakHyphen/>
            </w:r>
            <w:fldSimple w:instr=" SEQ Table \* ARABIC \s 1 ">
              <w:r w:rsidR="00163D01">
                <w:rPr>
                  <w:noProof/>
                </w:rPr>
                <w:t>27</w:t>
              </w:r>
            </w:fldSimple>
            <w:bookmarkEnd w:id="672"/>
            <w:r>
              <w:t>.</w:t>
            </w:r>
            <w:r>
              <w:tab/>
            </w:r>
            <w:r w:rsidRPr="00E52725">
              <w:t>Electrical Connector and Harness Test Requirements</w:t>
            </w:r>
            <w:bookmarkEnd w:id="673"/>
          </w:p>
        </w:tc>
      </w:tr>
      <w:tr w:rsidR="001343CB" w:rsidRPr="00C62044" w14:paraId="702E9F5D" w14:textId="77777777" w:rsidTr="00750571">
        <w:trPr>
          <w:cantSplit/>
          <w:jc w:val="center"/>
        </w:trPr>
        <w:tc>
          <w:tcPr>
            <w:tcW w:w="4185" w:type="dxa"/>
            <w:vMerge w:val="restart"/>
            <w:tcBorders>
              <w:top w:val="double" w:sz="4" w:space="0" w:color="auto"/>
            </w:tcBorders>
            <w:tcMar>
              <w:left w:w="115" w:type="dxa"/>
              <w:right w:w="115" w:type="dxa"/>
            </w:tcMar>
            <w:vAlign w:val="bottom"/>
          </w:tcPr>
          <w:p w14:paraId="4C5894C5" w14:textId="77777777" w:rsidR="001343CB" w:rsidRPr="00C62044" w:rsidRDefault="001343CB" w:rsidP="008842FB">
            <w:pPr>
              <w:keepNext/>
              <w:jc w:val="center"/>
              <w:rPr>
                <w:b/>
              </w:rPr>
            </w:pPr>
            <w:r w:rsidRPr="00C62044">
              <w:rPr>
                <w:b/>
              </w:rPr>
              <w:t>Test</w:t>
            </w:r>
          </w:p>
        </w:tc>
        <w:tc>
          <w:tcPr>
            <w:tcW w:w="1440" w:type="dxa"/>
            <w:vMerge w:val="restart"/>
            <w:tcBorders>
              <w:top w:val="double" w:sz="4" w:space="0" w:color="auto"/>
            </w:tcBorders>
            <w:tcMar>
              <w:left w:w="115" w:type="dxa"/>
              <w:right w:w="115" w:type="dxa"/>
            </w:tcMar>
            <w:vAlign w:val="bottom"/>
          </w:tcPr>
          <w:p w14:paraId="7D501F81" w14:textId="77777777" w:rsidR="001343CB" w:rsidRPr="00C62044" w:rsidRDefault="00935202" w:rsidP="008842FB">
            <w:pPr>
              <w:keepNext/>
              <w:jc w:val="center"/>
              <w:rPr>
                <w:b/>
              </w:rPr>
            </w:pPr>
            <w:r w:rsidRPr="00935202">
              <w:rPr>
                <w:b/>
              </w:rPr>
              <w:t>Section</w:t>
            </w:r>
          </w:p>
        </w:tc>
        <w:tc>
          <w:tcPr>
            <w:tcW w:w="3960" w:type="dxa"/>
            <w:gridSpan w:val="2"/>
            <w:tcBorders>
              <w:top w:val="double" w:sz="4" w:space="0" w:color="auto"/>
            </w:tcBorders>
            <w:tcMar>
              <w:left w:w="115" w:type="dxa"/>
              <w:right w:w="115" w:type="dxa"/>
            </w:tcMar>
            <w:vAlign w:val="bottom"/>
          </w:tcPr>
          <w:p w14:paraId="05D5A52F" w14:textId="77777777" w:rsidR="001343CB" w:rsidRPr="00C62044" w:rsidRDefault="001343CB" w:rsidP="008842FB">
            <w:pPr>
              <w:keepNext/>
              <w:jc w:val="center"/>
              <w:rPr>
                <w:b/>
              </w:rPr>
            </w:pPr>
            <w:r w:rsidRPr="00C62044">
              <w:rPr>
                <w:b/>
              </w:rPr>
              <w:t>Quantity Tested</w:t>
            </w:r>
          </w:p>
        </w:tc>
      </w:tr>
      <w:tr w:rsidR="001343CB" w:rsidRPr="00C62044" w14:paraId="53054A64" w14:textId="77777777" w:rsidTr="00750571">
        <w:trPr>
          <w:cantSplit/>
          <w:jc w:val="center"/>
        </w:trPr>
        <w:tc>
          <w:tcPr>
            <w:tcW w:w="4185" w:type="dxa"/>
            <w:vMerge/>
            <w:tcMar>
              <w:left w:w="115" w:type="dxa"/>
              <w:right w:w="115" w:type="dxa"/>
            </w:tcMar>
            <w:vAlign w:val="bottom"/>
          </w:tcPr>
          <w:p w14:paraId="47A4A1D4" w14:textId="77777777" w:rsidR="001343CB" w:rsidRPr="00C62044" w:rsidRDefault="001343CB" w:rsidP="008842FB">
            <w:pPr>
              <w:keepNext/>
              <w:jc w:val="center"/>
              <w:rPr>
                <w:b/>
              </w:rPr>
            </w:pPr>
          </w:p>
        </w:tc>
        <w:tc>
          <w:tcPr>
            <w:tcW w:w="1440" w:type="dxa"/>
            <w:vMerge/>
            <w:tcMar>
              <w:left w:w="115" w:type="dxa"/>
              <w:right w:w="115" w:type="dxa"/>
            </w:tcMar>
            <w:vAlign w:val="bottom"/>
          </w:tcPr>
          <w:p w14:paraId="11E1235A" w14:textId="77777777" w:rsidR="001343CB" w:rsidRPr="00C62044" w:rsidRDefault="001343CB" w:rsidP="008842FB">
            <w:pPr>
              <w:keepNext/>
              <w:jc w:val="center"/>
              <w:rPr>
                <w:b/>
              </w:rPr>
            </w:pPr>
          </w:p>
        </w:tc>
        <w:tc>
          <w:tcPr>
            <w:tcW w:w="1980" w:type="dxa"/>
            <w:tcMar>
              <w:left w:w="115" w:type="dxa"/>
              <w:right w:w="115" w:type="dxa"/>
            </w:tcMar>
            <w:vAlign w:val="bottom"/>
          </w:tcPr>
          <w:p w14:paraId="0515E54D" w14:textId="77777777" w:rsidR="001343CB" w:rsidRPr="00C62044" w:rsidRDefault="001343CB" w:rsidP="008842FB">
            <w:pPr>
              <w:keepNext/>
              <w:jc w:val="center"/>
              <w:rPr>
                <w:b/>
              </w:rPr>
            </w:pPr>
            <w:r w:rsidRPr="00C62044">
              <w:rPr>
                <w:b/>
              </w:rPr>
              <w:t>Acceptance</w:t>
            </w:r>
          </w:p>
        </w:tc>
        <w:tc>
          <w:tcPr>
            <w:tcW w:w="1980" w:type="dxa"/>
            <w:tcMar>
              <w:left w:w="115" w:type="dxa"/>
              <w:right w:w="115" w:type="dxa"/>
            </w:tcMar>
            <w:vAlign w:val="bottom"/>
          </w:tcPr>
          <w:p w14:paraId="340A77E4" w14:textId="77777777" w:rsidR="001343CB" w:rsidRPr="00C62044" w:rsidRDefault="00933543" w:rsidP="008842FB">
            <w:pPr>
              <w:keepNext/>
              <w:jc w:val="center"/>
              <w:rPr>
                <w:b/>
              </w:rPr>
            </w:pPr>
            <w:r>
              <w:rPr>
                <w:b/>
              </w:rPr>
              <w:t>Qualification</w:t>
            </w:r>
            <w:r>
              <w:rPr>
                <w:vertAlign w:val="superscript"/>
              </w:rPr>
              <w:t>1</w:t>
            </w:r>
          </w:p>
          <w:p w14:paraId="10A63328" w14:textId="77777777" w:rsidR="001343CB" w:rsidRPr="00C62044" w:rsidRDefault="001343CB" w:rsidP="008842FB">
            <w:pPr>
              <w:keepNext/>
              <w:jc w:val="center"/>
              <w:rPr>
                <w:b/>
              </w:rPr>
            </w:pPr>
            <w:r w:rsidRPr="00C62044">
              <w:rPr>
                <w:b/>
              </w:rPr>
              <w:t>X=3</w:t>
            </w:r>
          </w:p>
        </w:tc>
      </w:tr>
      <w:tr w:rsidR="006E6D45" w:rsidRPr="00211F2B" w14:paraId="6D17D626" w14:textId="77777777" w:rsidTr="00750571">
        <w:trPr>
          <w:cantSplit/>
          <w:jc w:val="center"/>
        </w:trPr>
        <w:tc>
          <w:tcPr>
            <w:tcW w:w="4185" w:type="dxa"/>
            <w:tcMar>
              <w:left w:w="115" w:type="dxa"/>
              <w:right w:w="115" w:type="dxa"/>
            </w:tcMar>
          </w:tcPr>
          <w:p w14:paraId="0D03B566" w14:textId="77777777" w:rsidR="006E6D45" w:rsidRPr="00211F2B" w:rsidRDefault="006E6D45" w:rsidP="006E6D45">
            <w:r w:rsidRPr="00211F2B">
              <w:t>Component Examination</w:t>
            </w:r>
          </w:p>
        </w:tc>
        <w:tc>
          <w:tcPr>
            <w:tcW w:w="1440" w:type="dxa"/>
            <w:tcMar>
              <w:left w:w="115" w:type="dxa"/>
              <w:right w:w="115" w:type="dxa"/>
            </w:tcMar>
          </w:tcPr>
          <w:p w14:paraId="6252C014" w14:textId="1511C376"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980" w:type="dxa"/>
            <w:shd w:val="clear" w:color="auto" w:fill="808080"/>
            <w:tcMar>
              <w:left w:w="115" w:type="dxa"/>
              <w:right w:w="115" w:type="dxa"/>
            </w:tcMar>
          </w:tcPr>
          <w:p w14:paraId="1B9F97AF" w14:textId="77777777" w:rsidR="006E6D45" w:rsidRPr="00211F2B" w:rsidRDefault="006E6D45" w:rsidP="006E6D45">
            <w:pPr>
              <w:jc w:val="center"/>
            </w:pPr>
          </w:p>
        </w:tc>
        <w:tc>
          <w:tcPr>
            <w:tcW w:w="1980" w:type="dxa"/>
            <w:shd w:val="clear" w:color="auto" w:fill="808080"/>
            <w:tcMar>
              <w:left w:w="115" w:type="dxa"/>
              <w:right w:w="115" w:type="dxa"/>
            </w:tcMar>
          </w:tcPr>
          <w:p w14:paraId="548AD4F0" w14:textId="77777777" w:rsidR="006E6D45" w:rsidRPr="00211F2B" w:rsidRDefault="006E6D45" w:rsidP="006E6D45">
            <w:pPr>
              <w:jc w:val="center"/>
            </w:pPr>
          </w:p>
        </w:tc>
      </w:tr>
      <w:tr w:rsidR="006E6D45" w:rsidRPr="00211F2B" w14:paraId="2FE98C49" w14:textId="77777777" w:rsidTr="00750571">
        <w:trPr>
          <w:cantSplit/>
          <w:jc w:val="center"/>
        </w:trPr>
        <w:tc>
          <w:tcPr>
            <w:tcW w:w="4185" w:type="dxa"/>
            <w:tcMar>
              <w:left w:w="115" w:type="dxa"/>
              <w:right w:w="115" w:type="dxa"/>
            </w:tcMar>
          </w:tcPr>
          <w:p w14:paraId="467F5D46" w14:textId="77777777" w:rsidR="006E6D45" w:rsidRPr="00211F2B" w:rsidRDefault="006E6D45" w:rsidP="006E6D45">
            <w:pPr>
              <w:pStyle w:val="tableindent1"/>
            </w:pPr>
            <w:r w:rsidRPr="00211F2B">
              <w:t>Visual Examination</w:t>
            </w:r>
          </w:p>
        </w:tc>
        <w:tc>
          <w:tcPr>
            <w:tcW w:w="1440" w:type="dxa"/>
            <w:tcMar>
              <w:left w:w="115" w:type="dxa"/>
              <w:right w:w="115" w:type="dxa"/>
            </w:tcMar>
          </w:tcPr>
          <w:p w14:paraId="1F2A2ECF" w14:textId="1FFCCF96"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980" w:type="dxa"/>
            <w:tcMar>
              <w:left w:w="115" w:type="dxa"/>
              <w:right w:w="115" w:type="dxa"/>
            </w:tcMar>
          </w:tcPr>
          <w:p w14:paraId="30526FA6" w14:textId="77777777" w:rsidR="006E6D45" w:rsidRPr="00211F2B" w:rsidRDefault="006E6D45" w:rsidP="006E6D45">
            <w:pPr>
              <w:jc w:val="center"/>
            </w:pPr>
            <w:r w:rsidRPr="00211F2B">
              <w:t>100%</w:t>
            </w:r>
          </w:p>
        </w:tc>
        <w:tc>
          <w:tcPr>
            <w:tcW w:w="1980" w:type="dxa"/>
            <w:tcMar>
              <w:left w:w="115" w:type="dxa"/>
              <w:right w:w="115" w:type="dxa"/>
            </w:tcMar>
          </w:tcPr>
          <w:p w14:paraId="659212D6" w14:textId="77777777" w:rsidR="006E6D45" w:rsidRPr="00211F2B" w:rsidRDefault="006E6D45" w:rsidP="006E6D45">
            <w:pPr>
              <w:jc w:val="center"/>
            </w:pPr>
            <w:r w:rsidRPr="00211F2B">
              <w:t>-</w:t>
            </w:r>
          </w:p>
        </w:tc>
      </w:tr>
      <w:tr w:rsidR="006E6D45" w:rsidRPr="00211F2B" w14:paraId="1C294C8C" w14:textId="77777777" w:rsidTr="00750571">
        <w:trPr>
          <w:cantSplit/>
          <w:jc w:val="center"/>
        </w:trPr>
        <w:tc>
          <w:tcPr>
            <w:tcW w:w="4185" w:type="dxa"/>
            <w:tcMar>
              <w:left w:w="115" w:type="dxa"/>
              <w:right w:w="115" w:type="dxa"/>
            </w:tcMar>
          </w:tcPr>
          <w:p w14:paraId="2DB79F9E" w14:textId="77777777" w:rsidR="006E6D45" w:rsidRPr="00211F2B" w:rsidRDefault="006E6D45" w:rsidP="006E6D45">
            <w:pPr>
              <w:pStyle w:val="tableindent1"/>
            </w:pPr>
            <w:r w:rsidRPr="00211F2B">
              <w:t>Dimensional Measurement</w:t>
            </w:r>
          </w:p>
        </w:tc>
        <w:tc>
          <w:tcPr>
            <w:tcW w:w="1440" w:type="dxa"/>
            <w:tcMar>
              <w:left w:w="115" w:type="dxa"/>
              <w:right w:w="115" w:type="dxa"/>
            </w:tcMar>
          </w:tcPr>
          <w:p w14:paraId="787334BB" w14:textId="661DB78D"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980" w:type="dxa"/>
            <w:tcMar>
              <w:left w:w="115" w:type="dxa"/>
              <w:right w:w="115" w:type="dxa"/>
            </w:tcMar>
          </w:tcPr>
          <w:p w14:paraId="76BADCF2" w14:textId="77777777" w:rsidR="006E6D45" w:rsidRPr="00211F2B" w:rsidRDefault="006E6D45" w:rsidP="006E6D45">
            <w:pPr>
              <w:jc w:val="center"/>
            </w:pPr>
            <w:r w:rsidRPr="00211F2B">
              <w:t>100%</w:t>
            </w:r>
          </w:p>
        </w:tc>
        <w:tc>
          <w:tcPr>
            <w:tcW w:w="1980" w:type="dxa"/>
            <w:tcMar>
              <w:left w:w="115" w:type="dxa"/>
              <w:right w:w="115" w:type="dxa"/>
            </w:tcMar>
          </w:tcPr>
          <w:p w14:paraId="79BB2938" w14:textId="77777777" w:rsidR="006E6D45" w:rsidRPr="00211F2B" w:rsidRDefault="006E6D45" w:rsidP="006E6D45">
            <w:pPr>
              <w:jc w:val="center"/>
            </w:pPr>
            <w:r w:rsidRPr="00211F2B">
              <w:t>-</w:t>
            </w:r>
          </w:p>
        </w:tc>
      </w:tr>
      <w:tr w:rsidR="006E6D45" w:rsidRPr="00211F2B" w14:paraId="7DE7FB05" w14:textId="77777777" w:rsidTr="00750571">
        <w:trPr>
          <w:cantSplit/>
          <w:jc w:val="center"/>
        </w:trPr>
        <w:tc>
          <w:tcPr>
            <w:tcW w:w="4185" w:type="dxa"/>
            <w:tcMar>
              <w:left w:w="115" w:type="dxa"/>
              <w:right w:w="115" w:type="dxa"/>
            </w:tcMar>
          </w:tcPr>
          <w:p w14:paraId="776A4C6E" w14:textId="77777777" w:rsidR="006E6D45" w:rsidRPr="00211F2B" w:rsidRDefault="006E6D45" w:rsidP="006E6D45">
            <w:r w:rsidRPr="00211F2B">
              <w:t>Tensile Load</w:t>
            </w:r>
          </w:p>
        </w:tc>
        <w:tc>
          <w:tcPr>
            <w:tcW w:w="1440" w:type="dxa"/>
            <w:tcMar>
              <w:left w:w="115" w:type="dxa"/>
              <w:right w:w="115" w:type="dxa"/>
            </w:tcMar>
          </w:tcPr>
          <w:p w14:paraId="4403134B" w14:textId="2D549938"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_Ref388355430 \r \h </w:instrText>
            </w:r>
            <w:r w:rsidRPr="00935202">
              <w:rPr>
                <w:rStyle w:val="crossreference"/>
              </w:rPr>
            </w:r>
            <w:r w:rsidRPr="00935202">
              <w:rPr>
                <w:rStyle w:val="crossreference"/>
              </w:rPr>
              <w:fldChar w:fldCharType="separate"/>
            </w:r>
            <w:r w:rsidR="00163D01">
              <w:rPr>
                <w:rStyle w:val="crossreference"/>
              </w:rPr>
              <w:t>4.12.7</w:t>
            </w:r>
            <w:r w:rsidRPr="00935202">
              <w:rPr>
                <w:rStyle w:val="crossreference"/>
              </w:rPr>
              <w:fldChar w:fldCharType="end"/>
            </w:r>
          </w:p>
        </w:tc>
        <w:tc>
          <w:tcPr>
            <w:tcW w:w="1980" w:type="dxa"/>
            <w:tcMar>
              <w:left w:w="115" w:type="dxa"/>
              <w:right w:w="115" w:type="dxa"/>
            </w:tcMar>
          </w:tcPr>
          <w:p w14:paraId="4507FD7C" w14:textId="77777777" w:rsidR="006E6D45" w:rsidRPr="00211F2B" w:rsidRDefault="006E6D45" w:rsidP="006E6D45">
            <w:pPr>
              <w:jc w:val="center"/>
            </w:pPr>
            <w:r w:rsidRPr="00211F2B">
              <w:t>100%</w:t>
            </w:r>
          </w:p>
        </w:tc>
        <w:tc>
          <w:tcPr>
            <w:tcW w:w="1980" w:type="dxa"/>
            <w:tcMar>
              <w:left w:w="115" w:type="dxa"/>
              <w:right w:w="115" w:type="dxa"/>
            </w:tcMar>
          </w:tcPr>
          <w:p w14:paraId="5E9464B2" w14:textId="77777777" w:rsidR="006E6D45" w:rsidRPr="00211F2B" w:rsidRDefault="006E6D45" w:rsidP="006E6D45">
            <w:pPr>
              <w:jc w:val="center"/>
            </w:pPr>
            <w:r w:rsidRPr="00211F2B">
              <w:t>-</w:t>
            </w:r>
          </w:p>
        </w:tc>
      </w:tr>
      <w:tr w:rsidR="006E6D45" w:rsidRPr="00211F2B" w14:paraId="338367D4" w14:textId="77777777" w:rsidTr="00750571">
        <w:trPr>
          <w:cantSplit/>
          <w:jc w:val="center"/>
        </w:trPr>
        <w:tc>
          <w:tcPr>
            <w:tcW w:w="4185" w:type="dxa"/>
            <w:tcMar>
              <w:left w:w="115" w:type="dxa"/>
              <w:right w:w="115" w:type="dxa"/>
            </w:tcMar>
          </w:tcPr>
          <w:p w14:paraId="4795E068" w14:textId="77777777" w:rsidR="006E6D45" w:rsidRPr="00211F2B" w:rsidRDefault="006E6D45" w:rsidP="006E6D45">
            <w:r w:rsidRPr="00211F2B">
              <w:t>Performance Verification Tests</w:t>
            </w:r>
          </w:p>
        </w:tc>
        <w:tc>
          <w:tcPr>
            <w:tcW w:w="1440" w:type="dxa"/>
            <w:tcMar>
              <w:left w:w="115" w:type="dxa"/>
              <w:right w:w="115" w:type="dxa"/>
            </w:tcMar>
          </w:tcPr>
          <w:p w14:paraId="5BCEDDB5" w14:textId="4BF90867"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980" w:type="dxa"/>
            <w:tcMar>
              <w:left w:w="115" w:type="dxa"/>
              <w:right w:w="115" w:type="dxa"/>
            </w:tcMar>
          </w:tcPr>
          <w:p w14:paraId="2A1C401F" w14:textId="77777777" w:rsidR="006E6D45" w:rsidRPr="00211F2B" w:rsidRDefault="006E6D45" w:rsidP="006E6D45">
            <w:pPr>
              <w:jc w:val="center"/>
            </w:pPr>
            <w:r w:rsidRPr="00211F2B">
              <w:t>100%</w:t>
            </w:r>
          </w:p>
        </w:tc>
        <w:tc>
          <w:tcPr>
            <w:tcW w:w="1980" w:type="dxa"/>
            <w:tcMar>
              <w:left w:w="115" w:type="dxa"/>
              <w:right w:w="115" w:type="dxa"/>
            </w:tcMar>
          </w:tcPr>
          <w:p w14:paraId="18D4B729" w14:textId="77777777" w:rsidR="006E6D45" w:rsidRPr="00211F2B" w:rsidRDefault="006E6D45" w:rsidP="006E6D45">
            <w:pPr>
              <w:jc w:val="center"/>
            </w:pPr>
            <w:r w:rsidRPr="00211F2B">
              <w:t>-</w:t>
            </w:r>
          </w:p>
        </w:tc>
      </w:tr>
      <w:tr w:rsidR="001343CB" w:rsidRPr="00211F2B" w14:paraId="7DC94169" w14:textId="77777777" w:rsidTr="00750571">
        <w:trPr>
          <w:cantSplit/>
          <w:jc w:val="center"/>
        </w:trPr>
        <w:tc>
          <w:tcPr>
            <w:tcW w:w="4185" w:type="dxa"/>
            <w:tcMar>
              <w:left w:w="115" w:type="dxa"/>
              <w:right w:w="115" w:type="dxa"/>
            </w:tcMar>
          </w:tcPr>
          <w:p w14:paraId="5332F1E0" w14:textId="77777777" w:rsidR="001343CB" w:rsidRPr="00211F2B" w:rsidRDefault="001343CB" w:rsidP="00C83EEB">
            <w:pPr>
              <w:pStyle w:val="tableindent1"/>
            </w:pPr>
            <w:r w:rsidRPr="00211F2B">
              <w:t>Dielectric Strength</w:t>
            </w:r>
          </w:p>
        </w:tc>
        <w:tc>
          <w:tcPr>
            <w:tcW w:w="1440" w:type="dxa"/>
            <w:tcMar>
              <w:left w:w="115" w:type="dxa"/>
              <w:right w:w="115" w:type="dxa"/>
            </w:tcMar>
          </w:tcPr>
          <w:p w14:paraId="6476119D" w14:textId="1FCDCC39" w:rsidR="001343CB"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_Ref388364181 \r \h </w:instrText>
            </w:r>
            <w:r w:rsidRPr="00935202">
              <w:rPr>
                <w:rStyle w:val="crossreference"/>
              </w:rPr>
            </w:r>
            <w:r w:rsidRPr="00935202">
              <w:rPr>
                <w:rStyle w:val="crossreference"/>
              </w:rPr>
              <w:fldChar w:fldCharType="separate"/>
            </w:r>
            <w:r w:rsidR="00163D01">
              <w:rPr>
                <w:rStyle w:val="crossreference"/>
              </w:rPr>
              <w:t>4.22.2</w:t>
            </w:r>
            <w:r w:rsidRPr="00935202">
              <w:rPr>
                <w:rStyle w:val="crossreference"/>
              </w:rPr>
              <w:fldChar w:fldCharType="end"/>
            </w:r>
          </w:p>
        </w:tc>
        <w:tc>
          <w:tcPr>
            <w:tcW w:w="1980" w:type="dxa"/>
            <w:tcMar>
              <w:left w:w="115" w:type="dxa"/>
              <w:right w:w="115" w:type="dxa"/>
            </w:tcMar>
          </w:tcPr>
          <w:p w14:paraId="208E9BD0" w14:textId="77777777" w:rsidR="001343CB" w:rsidRPr="00211F2B" w:rsidRDefault="001343CB" w:rsidP="00C62044">
            <w:pPr>
              <w:jc w:val="center"/>
            </w:pPr>
            <w:r w:rsidRPr="00211F2B">
              <w:t>100%</w:t>
            </w:r>
          </w:p>
        </w:tc>
        <w:tc>
          <w:tcPr>
            <w:tcW w:w="1980" w:type="dxa"/>
            <w:tcMar>
              <w:left w:w="115" w:type="dxa"/>
              <w:right w:w="115" w:type="dxa"/>
            </w:tcMar>
          </w:tcPr>
          <w:p w14:paraId="19FC43FF" w14:textId="77777777" w:rsidR="001343CB" w:rsidRPr="00211F2B" w:rsidRDefault="001343CB" w:rsidP="00C62044">
            <w:pPr>
              <w:jc w:val="center"/>
            </w:pPr>
            <w:r w:rsidRPr="00211F2B">
              <w:t>-</w:t>
            </w:r>
          </w:p>
        </w:tc>
      </w:tr>
      <w:tr w:rsidR="001343CB" w:rsidRPr="00211F2B" w14:paraId="636634E2" w14:textId="77777777" w:rsidTr="00750571">
        <w:trPr>
          <w:cantSplit/>
          <w:jc w:val="center"/>
        </w:trPr>
        <w:tc>
          <w:tcPr>
            <w:tcW w:w="4185" w:type="dxa"/>
            <w:tcMar>
              <w:left w:w="115" w:type="dxa"/>
              <w:right w:w="115" w:type="dxa"/>
            </w:tcMar>
          </w:tcPr>
          <w:p w14:paraId="2CDF46B1" w14:textId="77777777" w:rsidR="001343CB" w:rsidRPr="00211F2B" w:rsidRDefault="001343CB" w:rsidP="00C83EEB">
            <w:pPr>
              <w:pStyle w:val="tableindent1"/>
            </w:pPr>
            <w:r w:rsidRPr="00211F2B">
              <w:t>Insulation Resistance</w:t>
            </w:r>
          </w:p>
        </w:tc>
        <w:tc>
          <w:tcPr>
            <w:tcW w:w="1440" w:type="dxa"/>
            <w:tcMar>
              <w:left w:w="115" w:type="dxa"/>
              <w:right w:w="115" w:type="dxa"/>
            </w:tcMar>
          </w:tcPr>
          <w:p w14:paraId="0CA7BD5C" w14:textId="34D492E3" w:rsidR="001343CB"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_Ref388364214 \r \h </w:instrText>
            </w:r>
            <w:r w:rsidRPr="00935202">
              <w:rPr>
                <w:rStyle w:val="crossreference"/>
              </w:rPr>
            </w:r>
            <w:r w:rsidRPr="00935202">
              <w:rPr>
                <w:rStyle w:val="crossreference"/>
              </w:rPr>
              <w:fldChar w:fldCharType="separate"/>
            </w:r>
            <w:r w:rsidR="00163D01">
              <w:rPr>
                <w:rStyle w:val="crossreference"/>
              </w:rPr>
              <w:t>4.22.4</w:t>
            </w:r>
            <w:r w:rsidRPr="00935202">
              <w:rPr>
                <w:rStyle w:val="crossreference"/>
              </w:rPr>
              <w:fldChar w:fldCharType="end"/>
            </w:r>
          </w:p>
        </w:tc>
        <w:tc>
          <w:tcPr>
            <w:tcW w:w="1980" w:type="dxa"/>
            <w:tcMar>
              <w:left w:w="115" w:type="dxa"/>
              <w:right w:w="115" w:type="dxa"/>
            </w:tcMar>
          </w:tcPr>
          <w:p w14:paraId="1A1829B9" w14:textId="77777777" w:rsidR="001343CB" w:rsidRPr="00211F2B" w:rsidRDefault="001343CB" w:rsidP="00C62044">
            <w:pPr>
              <w:jc w:val="center"/>
            </w:pPr>
            <w:r w:rsidRPr="00211F2B">
              <w:t>100%</w:t>
            </w:r>
          </w:p>
        </w:tc>
        <w:tc>
          <w:tcPr>
            <w:tcW w:w="1980" w:type="dxa"/>
            <w:tcMar>
              <w:left w:w="115" w:type="dxa"/>
              <w:right w:w="115" w:type="dxa"/>
            </w:tcMar>
          </w:tcPr>
          <w:p w14:paraId="2C0553A2" w14:textId="77777777" w:rsidR="001343CB" w:rsidRPr="00211F2B" w:rsidRDefault="001343CB" w:rsidP="00C62044">
            <w:pPr>
              <w:jc w:val="center"/>
            </w:pPr>
            <w:r w:rsidRPr="00211F2B">
              <w:t>-</w:t>
            </w:r>
          </w:p>
        </w:tc>
      </w:tr>
      <w:tr w:rsidR="001343CB" w:rsidRPr="00211F2B" w14:paraId="2EBCB65A" w14:textId="77777777" w:rsidTr="00750571">
        <w:trPr>
          <w:cantSplit/>
          <w:jc w:val="center"/>
        </w:trPr>
        <w:tc>
          <w:tcPr>
            <w:tcW w:w="4185" w:type="dxa"/>
            <w:tcMar>
              <w:left w:w="115" w:type="dxa"/>
              <w:right w:w="115" w:type="dxa"/>
            </w:tcMar>
          </w:tcPr>
          <w:p w14:paraId="6307A36E" w14:textId="77777777" w:rsidR="001343CB" w:rsidRPr="00211F2B" w:rsidRDefault="001343CB" w:rsidP="00C83EEB">
            <w:pPr>
              <w:pStyle w:val="tableindent1"/>
            </w:pPr>
            <w:r w:rsidRPr="00211F2B">
              <w:t>Continuity &amp; Isolation Resistance</w:t>
            </w:r>
          </w:p>
        </w:tc>
        <w:tc>
          <w:tcPr>
            <w:tcW w:w="1440" w:type="dxa"/>
            <w:tcMar>
              <w:left w:w="115" w:type="dxa"/>
              <w:right w:w="115" w:type="dxa"/>
            </w:tcMar>
          </w:tcPr>
          <w:p w14:paraId="3715B14A" w14:textId="4576B008" w:rsidR="001343CB" w:rsidRPr="00211F2B" w:rsidRDefault="0007290D" w:rsidP="00C62044">
            <w:pPr>
              <w:jc w:val="center"/>
            </w:pPr>
            <w:r w:rsidRPr="00935202">
              <w:rPr>
                <w:rStyle w:val="crossreference"/>
              </w:rPr>
              <w:fldChar w:fldCharType="begin"/>
            </w:r>
            <w:r w:rsidR="006E6D45" w:rsidRPr="00935202">
              <w:rPr>
                <w:rStyle w:val="crossreference"/>
              </w:rPr>
              <w:instrText xml:space="preserve"> REF _Ref388331875 \r \h </w:instrText>
            </w:r>
            <w:r w:rsidRPr="00935202">
              <w:rPr>
                <w:rStyle w:val="crossreference"/>
              </w:rPr>
            </w:r>
            <w:r w:rsidRPr="00935202">
              <w:rPr>
                <w:rStyle w:val="crossreference"/>
              </w:rPr>
              <w:fldChar w:fldCharType="separate"/>
            </w:r>
            <w:r w:rsidR="00163D01">
              <w:rPr>
                <w:rStyle w:val="crossreference"/>
              </w:rPr>
              <w:t>4.22.3</w:t>
            </w:r>
            <w:r w:rsidRPr="00935202">
              <w:rPr>
                <w:rStyle w:val="crossreference"/>
              </w:rPr>
              <w:fldChar w:fldCharType="end"/>
            </w:r>
          </w:p>
        </w:tc>
        <w:tc>
          <w:tcPr>
            <w:tcW w:w="1980" w:type="dxa"/>
            <w:tcMar>
              <w:left w:w="115" w:type="dxa"/>
              <w:right w:w="115" w:type="dxa"/>
            </w:tcMar>
          </w:tcPr>
          <w:p w14:paraId="563F4729" w14:textId="77777777" w:rsidR="001343CB" w:rsidRPr="00211F2B" w:rsidRDefault="001343CB" w:rsidP="00C62044">
            <w:pPr>
              <w:jc w:val="center"/>
            </w:pPr>
            <w:r w:rsidRPr="00211F2B">
              <w:t>100%</w:t>
            </w:r>
          </w:p>
        </w:tc>
        <w:tc>
          <w:tcPr>
            <w:tcW w:w="1980" w:type="dxa"/>
            <w:tcMar>
              <w:left w:w="115" w:type="dxa"/>
              <w:right w:w="115" w:type="dxa"/>
            </w:tcMar>
          </w:tcPr>
          <w:p w14:paraId="5499E395" w14:textId="77777777" w:rsidR="001343CB" w:rsidRPr="00211F2B" w:rsidRDefault="001343CB" w:rsidP="00C62044">
            <w:pPr>
              <w:jc w:val="center"/>
            </w:pPr>
            <w:r w:rsidRPr="00211F2B">
              <w:t>-</w:t>
            </w:r>
          </w:p>
        </w:tc>
      </w:tr>
      <w:tr w:rsidR="006E6D45" w:rsidRPr="00211F2B" w14:paraId="606370E4" w14:textId="77777777" w:rsidTr="00750571">
        <w:trPr>
          <w:cantSplit/>
          <w:jc w:val="center"/>
        </w:trPr>
        <w:tc>
          <w:tcPr>
            <w:tcW w:w="4185" w:type="dxa"/>
            <w:tcMar>
              <w:left w:w="115" w:type="dxa"/>
              <w:right w:w="115" w:type="dxa"/>
            </w:tcMar>
          </w:tcPr>
          <w:p w14:paraId="18AC71C4" w14:textId="77777777" w:rsidR="006E6D45" w:rsidRPr="00211F2B" w:rsidRDefault="006E6D45" w:rsidP="006E6D45">
            <w:r w:rsidRPr="00211F2B">
              <w:t>Environment Tests – Operating</w:t>
            </w:r>
          </w:p>
        </w:tc>
        <w:tc>
          <w:tcPr>
            <w:tcW w:w="1440" w:type="dxa"/>
            <w:tcMar>
              <w:left w:w="115" w:type="dxa"/>
              <w:right w:w="115" w:type="dxa"/>
            </w:tcMar>
          </w:tcPr>
          <w:p w14:paraId="2A95223A" w14:textId="7CB39982"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980" w:type="dxa"/>
            <w:shd w:val="clear" w:color="auto" w:fill="808080"/>
            <w:tcMar>
              <w:left w:w="115" w:type="dxa"/>
              <w:right w:w="115" w:type="dxa"/>
            </w:tcMar>
          </w:tcPr>
          <w:p w14:paraId="364EE37D" w14:textId="77777777" w:rsidR="006E6D45" w:rsidRPr="00211F2B" w:rsidRDefault="006E6D45" w:rsidP="006E6D45">
            <w:pPr>
              <w:jc w:val="center"/>
            </w:pPr>
          </w:p>
        </w:tc>
        <w:tc>
          <w:tcPr>
            <w:tcW w:w="1980" w:type="dxa"/>
            <w:shd w:val="clear" w:color="auto" w:fill="808080"/>
            <w:tcMar>
              <w:left w:w="115" w:type="dxa"/>
              <w:right w:w="115" w:type="dxa"/>
            </w:tcMar>
          </w:tcPr>
          <w:p w14:paraId="0B79F2C7" w14:textId="77777777" w:rsidR="006E6D45" w:rsidRPr="00211F2B" w:rsidRDefault="006E6D45" w:rsidP="006E6D45">
            <w:pPr>
              <w:jc w:val="center"/>
            </w:pPr>
          </w:p>
        </w:tc>
      </w:tr>
      <w:tr w:rsidR="006E6D45" w:rsidRPr="00211F2B" w14:paraId="5A630621" w14:textId="77777777" w:rsidTr="00750571">
        <w:trPr>
          <w:cantSplit/>
          <w:jc w:val="center"/>
        </w:trPr>
        <w:tc>
          <w:tcPr>
            <w:tcW w:w="4185" w:type="dxa"/>
            <w:tcMar>
              <w:left w:w="115" w:type="dxa"/>
              <w:right w:w="115" w:type="dxa"/>
            </w:tcMar>
          </w:tcPr>
          <w:p w14:paraId="61EEC84C" w14:textId="77777777" w:rsidR="006E6D45" w:rsidRPr="00211F2B" w:rsidRDefault="006E6D45" w:rsidP="006E6D45">
            <w:r w:rsidRPr="00211F2B">
              <w:t>Thermal Cycling</w:t>
            </w:r>
            <w:r>
              <w:rPr>
                <w:vertAlign w:val="superscript"/>
              </w:rPr>
              <w:t>4</w:t>
            </w:r>
          </w:p>
        </w:tc>
        <w:tc>
          <w:tcPr>
            <w:tcW w:w="1440" w:type="dxa"/>
            <w:tcMar>
              <w:left w:w="115" w:type="dxa"/>
              <w:right w:w="115" w:type="dxa"/>
            </w:tcMar>
          </w:tcPr>
          <w:p w14:paraId="2086F3E9" w14:textId="6DFC3689"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1980" w:type="dxa"/>
            <w:tcMar>
              <w:left w:w="115" w:type="dxa"/>
              <w:right w:w="115" w:type="dxa"/>
            </w:tcMar>
          </w:tcPr>
          <w:p w14:paraId="7448057D" w14:textId="77777777" w:rsidR="006E6D45" w:rsidRPr="00211F2B" w:rsidRDefault="006E6D45" w:rsidP="006E6D45">
            <w:pPr>
              <w:jc w:val="center"/>
            </w:pPr>
            <w:r w:rsidRPr="00211F2B">
              <w:t>-</w:t>
            </w:r>
          </w:p>
        </w:tc>
        <w:tc>
          <w:tcPr>
            <w:tcW w:w="1980" w:type="dxa"/>
            <w:tcMar>
              <w:left w:w="115" w:type="dxa"/>
              <w:right w:w="115" w:type="dxa"/>
            </w:tcMar>
          </w:tcPr>
          <w:p w14:paraId="0A077012" w14:textId="77777777" w:rsidR="006E6D45" w:rsidRPr="00211F2B" w:rsidRDefault="006E6D45" w:rsidP="006E6D45">
            <w:pPr>
              <w:jc w:val="center"/>
            </w:pPr>
            <w:r w:rsidRPr="00211F2B">
              <w:t>X</w:t>
            </w:r>
          </w:p>
        </w:tc>
      </w:tr>
      <w:tr w:rsidR="006E6D45" w:rsidRPr="00211F2B" w14:paraId="554ADE8B" w14:textId="77777777" w:rsidTr="00750571">
        <w:trPr>
          <w:cantSplit/>
          <w:jc w:val="center"/>
        </w:trPr>
        <w:tc>
          <w:tcPr>
            <w:tcW w:w="4185" w:type="dxa"/>
            <w:tcMar>
              <w:left w:w="115" w:type="dxa"/>
              <w:right w:w="115" w:type="dxa"/>
            </w:tcMar>
          </w:tcPr>
          <w:p w14:paraId="23EF048B" w14:textId="77777777" w:rsidR="006E6D45" w:rsidRPr="00211F2B" w:rsidRDefault="006E6D45" w:rsidP="006E6D45">
            <w:pPr>
              <w:pStyle w:val="tableindent1"/>
            </w:pPr>
            <w:r w:rsidRPr="00211F2B">
              <w:t>Humidity</w:t>
            </w:r>
            <w:r>
              <w:rPr>
                <w:vertAlign w:val="superscript"/>
              </w:rPr>
              <w:t>2</w:t>
            </w:r>
          </w:p>
        </w:tc>
        <w:tc>
          <w:tcPr>
            <w:tcW w:w="1440" w:type="dxa"/>
            <w:tcMar>
              <w:left w:w="115" w:type="dxa"/>
              <w:right w:w="115" w:type="dxa"/>
            </w:tcMar>
          </w:tcPr>
          <w:p w14:paraId="238E1932" w14:textId="4820C0DC"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980" w:type="dxa"/>
            <w:tcMar>
              <w:left w:w="115" w:type="dxa"/>
              <w:right w:w="115" w:type="dxa"/>
            </w:tcMar>
          </w:tcPr>
          <w:p w14:paraId="1D695EB2" w14:textId="77777777" w:rsidR="006E6D45" w:rsidRPr="00211F2B" w:rsidRDefault="006E6D45" w:rsidP="006E6D45">
            <w:pPr>
              <w:jc w:val="center"/>
            </w:pPr>
            <w:r w:rsidRPr="00211F2B">
              <w:t>-</w:t>
            </w:r>
          </w:p>
        </w:tc>
        <w:tc>
          <w:tcPr>
            <w:tcW w:w="1980" w:type="dxa"/>
            <w:tcMar>
              <w:left w:w="115" w:type="dxa"/>
              <w:right w:w="115" w:type="dxa"/>
            </w:tcMar>
          </w:tcPr>
          <w:p w14:paraId="6E6289BC" w14:textId="77777777" w:rsidR="006E6D45" w:rsidRPr="00211F2B" w:rsidRDefault="006E6D45" w:rsidP="006E6D45">
            <w:pPr>
              <w:jc w:val="center"/>
            </w:pPr>
            <w:r w:rsidRPr="00211F2B">
              <w:t>X</w:t>
            </w:r>
          </w:p>
        </w:tc>
      </w:tr>
      <w:tr w:rsidR="006E6D45" w:rsidRPr="00211F2B" w14:paraId="024917EB" w14:textId="77777777" w:rsidTr="00750571">
        <w:trPr>
          <w:cantSplit/>
          <w:jc w:val="center"/>
        </w:trPr>
        <w:tc>
          <w:tcPr>
            <w:tcW w:w="4185" w:type="dxa"/>
            <w:tcMar>
              <w:left w:w="115" w:type="dxa"/>
              <w:right w:w="115" w:type="dxa"/>
            </w:tcMar>
          </w:tcPr>
          <w:p w14:paraId="34484E0B" w14:textId="77777777" w:rsidR="006E6D45" w:rsidRPr="00211F2B" w:rsidRDefault="006E6D45" w:rsidP="006E6D45">
            <w:pPr>
              <w:pStyle w:val="tableindent1"/>
            </w:pPr>
            <w:r w:rsidRPr="00211F2B">
              <w:t>Salt Fog</w:t>
            </w:r>
            <w:r>
              <w:rPr>
                <w:vertAlign w:val="superscript"/>
              </w:rPr>
              <w:t>2</w:t>
            </w:r>
          </w:p>
        </w:tc>
        <w:tc>
          <w:tcPr>
            <w:tcW w:w="1440" w:type="dxa"/>
            <w:tcMar>
              <w:left w:w="115" w:type="dxa"/>
              <w:right w:w="115" w:type="dxa"/>
            </w:tcMar>
          </w:tcPr>
          <w:p w14:paraId="54E6C3C7" w14:textId="552F4FD3"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980" w:type="dxa"/>
            <w:tcMar>
              <w:left w:w="115" w:type="dxa"/>
              <w:right w:w="115" w:type="dxa"/>
            </w:tcMar>
          </w:tcPr>
          <w:p w14:paraId="33F18395" w14:textId="77777777" w:rsidR="006E6D45" w:rsidRPr="00211F2B" w:rsidRDefault="006E6D45" w:rsidP="006E6D45">
            <w:pPr>
              <w:jc w:val="center"/>
            </w:pPr>
            <w:r w:rsidRPr="00211F2B">
              <w:t>-</w:t>
            </w:r>
          </w:p>
        </w:tc>
        <w:tc>
          <w:tcPr>
            <w:tcW w:w="1980" w:type="dxa"/>
            <w:tcMar>
              <w:left w:w="115" w:type="dxa"/>
              <w:right w:w="115" w:type="dxa"/>
            </w:tcMar>
          </w:tcPr>
          <w:p w14:paraId="5351C03F" w14:textId="77777777" w:rsidR="006E6D45" w:rsidRPr="00211F2B" w:rsidRDefault="006E6D45" w:rsidP="006E6D45">
            <w:pPr>
              <w:jc w:val="center"/>
            </w:pPr>
            <w:r w:rsidRPr="00211F2B">
              <w:t>X</w:t>
            </w:r>
          </w:p>
        </w:tc>
      </w:tr>
      <w:tr w:rsidR="006E6D45" w:rsidRPr="00211F2B" w14:paraId="280682A2" w14:textId="77777777" w:rsidTr="00750571">
        <w:trPr>
          <w:cantSplit/>
          <w:jc w:val="center"/>
        </w:trPr>
        <w:tc>
          <w:tcPr>
            <w:tcW w:w="4185" w:type="dxa"/>
            <w:tcMar>
              <w:left w:w="115" w:type="dxa"/>
              <w:right w:w="115" w:type="dxa"/>
            </w:tcMar>
          </w:tcPr>
          <w:p w14:paraId="49273C7B" w14:textId="77777777" w:rsidR="006E6D45" w:rsidRPr="00211F2B" w:rsidRDefault="006E6D45" w:rsidP="006E6D45">
            <w:pPr>
              <w:pStyle w:val="tableindent1"/>
            </w:pPr>
            <w:r w:rsidRPr="00211F2B">
              <w:t>Te</w:t>
            </w:r>
            <w:r>
              <w:t>mperature/Humidity/Altitude</w:t>
            </w:r>
            <w:r>
              <w:rPr>
                <w:vertAlign w:val="superscript"/>
              </w:rPr>
              <w:t>2</w:t>
            </w:r>
          </w:p>
        </w:tc>
        <w:tc>
          <w:tcPr>
            <w:tcW w:w="1440" w:type="dxa"/>
            <w:tcMar>
              <w:left w:w="115" w:type="dxa"/>
              <w:right w:w="115" w:type="dxa"/>
            </w:tcMar>
          </w:tcPr>
          <w:p w14:paraId="014817AD" w14:textId="559D864A"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980" w:type="dxa"/>
            <w:tcMar>
              <w:left w:w="115" w:type="dxa"/>
              <w:right w:w="115" w:type="dxa"/>
            </w:tcMar>
          </w:tcPr>
          <w:p w14:paraId="45C0FBEC" w14:textId="77777777" w:rsidR="006E6D45" w:rsidRPr="00211F2B" w:rsidRDefault="006E6D45" w:rsidP="006E6D45">
            <w:pPr>
              <w:jc w:val="center"/>
            </w:pPr>
            <w:r w:rsidRPr="00211F2B">
              <w:t>-</w:t>
            </w:r>
          </w:p>
        </w:tc>
        <w:tc>
          <w:tcPr>
            <w:tcW w:w="1980" w:type="dxa"/>
            <w:tcMar>
              <w:left w:w="115" w:type="dxa"/>
              <w:right w:w="115" w:type="dxa"/>
            </w:tcMar>
          </w:tcPr>
          <w:p w14:paraId="178D6FCB" w14:textId="77777777" w:rsidR="006E6D45" w:rsidRPr="00211F2B" w:rsidRDefault="006E6D45" w:rsidP="006E6D45">
            <w:pPr>
              <w:jc w:val="center"/>
            </w:pPr>
            <w:r w:rsidRPr="00211F2B">
              <w:t>X</w:t>
            </w:r>
          </w:p>
        </w:tc>
      </w:tr>
      <w:tr w:rsidR="006E6D45" w:rsidRPr="00211F2B" w14:paraId="326ECC49" w14:textId="77777777" w:rsidTr="00750571">
        <w:trPr>
          <w:cantSplit/>
          <w:jc w:val="center"/>
        </w:trPr>
        <w:tc>
          <w:tcPr>
            <w:tcW w:w="4185" w:type="dxa"/>
            <w:tcMar>
              <w:left w:w="115" w:type="dxa"/>
              <w:right w:w="115" w:type="dxa"/>
            </w:tcMar>
          </w:tcPr>
          <w:p w14:paraId="1CCE4A0F" w14:textId="77777777" w:rsidR="006E6D45" w:rsidRPr="00211F2B" w:rsidRDefault="006E6D45" w:rsidP="006E6D45">
            <w:pPr>
              <w:pStyle w:val="tableindent1"/>
            </w:pPr>
            <w:r>
              <w:t>Acceleration</w:t>
            </w:r>
            <w:r>
              <w:rPr>
                <w:vertAlign w:val="superscript"/>
              </w:rPr>
              <w:t>3</w:t>
            </w:r>
          </w:p>
        </w:tc>
        <w:tc>
          <w:tcPr>
            <w:tcW w:w="1440" w:type="dxa"/>
            <w:tcMar>
              <w:left w:w="115" w:type="dxa"/>
              <w:right w:w="115" w:type="dxa"/>
            </w:tcMar>
          </w:tcPr>
          <w:p w14:paraId="30FBE6AF" w14:textId="7E75F81E"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980" w:type="dxa"/>
            <w:tcMar>
              <w:left w:w="115" w:type="dxa"/>
              <w:right w:w="115" w:type="dxa"/>
            </w:tcMar>
          </w:tcPr>
          <w:p w14:paraId="4ACD9B1E" w14:textId="77777777" w:rsidR="006E6D45" w:rsidRPr="00211F2B" w:rsidRDefault="006E6D45" w:rsidP="006E6D45">
            <w:pPr>
              <w:jc w:val="center"/>
            </w:pPr>
            <w:r w:rsidRPr="00211F2B">
              <w:t>-</w:t>
            </w:r>
          </w:p>
        </w:tc>
        <w:tc>
          <w:tcPr>
            <w:tcW w:w="1980" w:type="dxa"/>
            <w:tcMar>
              <w:left w:w="115" w:type="dxa"/>
              <w:right w:w="115" w:type="dxa"/>
            </w:tcMar>
          </w:tcPr>
          <w:p w14:paraId="4CC4BC0B" w14:textId="77777777" w:rsidR="006E6D45" w:rsidRPr="00211F2B" w:rsidRDefault="006E6D45" w:rsidP="006E6D45">
            <w:pPr>
              <w:jc w:val="center"/>
            </w:pPr>
            <w:r w:rsidRPr="00211F2B">
              <w:t>X</w:t>
            </w:r>
          </w:p>
        </w:tc>
      </w:tr>
      <w:tr w:rsidR="006E6D45" w:rsidRPr="00211F2B" w14:paraId="7F7963A2" w14:textId="77777777" w:rsidTr="00454821">
        <w:trPr>
          <w:cantSplit/>
          <w:jc w:val="center"/>
        </w:trPr>
        <w:tc>
          <w:tcPr>
            <w:tcW w:w="4185" w:type="dxa"/>
            <w:tcBorders>
              <w:bottom w:val="single" w:sz="6" w:space="0" w:color="auto"/>
            </w:tcBorders>
            <w:tcMar>
              <w:left w:w="115" w:type="dxa"/>
              <w:right w:w="115" w:type="dxa"/>
            </w:tcMar>
          </w:tcPr>
          <w:p w14:paraId="5F9FE1A3" w14:textId="77777777" w:rsidR="006E6D45" w:rsidRPr="00211F2B" w:rsidRDefault="006E6D45" w:rsidP="006E6D45">
            <w:pPr>
              <w:pStyle w:val="tableindent1"/>
            </w:pPr>
            <w:r w:rsidRPr="00211F2B">
              <w:t>Sinusoidal Vibration</w:t>
            </w:r>
            <w:r>
              <w:rPr>
                <w:vertAlign w:val="superscript"/>
              </w:rPr>
              <w:t>3</w:t>
            </w:r>
          </w:p>
        </w:tc>
        <w:tc>
          <w:tcPr>
            <w:tcW w:w="1440" w:type="dxa"/>
            <w:tcBorders>
              <w:bottom w:val="single" w:sz="6" w:space="0" w:color="auto"/>
            </w:tcBorders>
            <w:tcMar>
              <w:left w:w="115" w:type="dxa"/>
              <w:right w:w="115" w:type="dxa"/>
            </w:tcMar>
          </w:tcPr>
          <w:p w14:paraId="13A0113F" w14:textId="740351EE"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980" w:type="dxa"/>
            <w:tcMar>
              <w:left w:w="115" w:type="dxa"/>
              <w:right w:w="115" w:type="dxa"/>
            </w:tcMar>
          </w:tcPr>
          <w:p w14:paraId="7EC247FE" w14:textId="77777777" w:rsidR="006E6D45" w:rsidRPr="00211F2B" w:rsidRDefault="006E6D45" w:rsidP="006E6D45">
            <w:pPr>
              <w:jc w:val="center"/>
            </w:pPr>
            <w:r w:rsidRPr="00211F2B">
              <w:t>-</w:t>
            </w:r>
          </w:p>
        </w:tc>
        <w:tc>
          <w:tcPr>
            <w:tcW w:w="1980" w:type="dxa"/>
            <w:tcMar>
              <w:left w:w="115" w:type="dxa"/>
              <w:right w:w="115" w:type="dxa"/>
            </w:tcMar>
          </w:tcPr>
          <w:p w14:paraId="7E50DE9F" w14:textId="77777777" w:rsidR="006E6D45" w:rsidRPr="00211F2B" w:rsidRDefault="006E6D45" w:rsidP="006E6D45">
            <w:pPr>
              <w:jc w:val="center"/>
            </w:pPr>
            <w:r w:rsidRPr="00211F2B">
              <w:t>X</w:t>
            </w:r>
          </w:p>
        </w:tc>
      </w:tr>
      <w:tr w:rsidR="006E6D45" w:rsidRPr="00211F2B" w14:paraId="646EF204" w14:textId="77777777" w:rsidTr="00454821">
        <w:trPr>
          <w:cantSplit/>
          <w:jc w:val="center"/>
        </w:trPr>
        <w:tc>
          <w:tcPr>
            <w:tcW w:w="4185" w:type="dxa"/>
            <w:tcBorders>
              <w:top w:val="single" w:sz="6" w:space="0" w:color="auto"/>
              <w:bottom w:val="single" w:sz="6" w:space="0" w:color="auto"/>
            </w:tcBorders>
            <w:shd w:val="clear" w:color="auto" w:fill="auto"/>
            <w:tcMar>
              <w:left w:w="115" w:type="dxa"/>
              <w:right w:w="115" w:type="dxa"/>
            </w:tcMar>
          </w:tcPr>
          <w:p w14:paraId="6EF03104" w14:textId="77777777" w:rsidR="006E6D45" w:rsidRPr="00211F2B" w:rsidRDefault="00CA7C19" w:rsidP="006E6D45">
            <w:pPr>
              <w:pStyle w:val="tableindent1"/>
            </w:pPr>
            <w:r w:rsidRPr="00211F2B">
              <w:t>Shock</w:t>
            </w:r>
            <w:r>
              <w:rPr>
                <w:vertAlign w:val="superscript"/>
              </w:rPr>
              <w:t>3</w:t>
            </w:r>
          </w:p>
        </w:tc>
        <w:tc>
          <w:tcPr>
            <w:tcW w:w="1440" w:type="dxa"/>
            <w:tcBorders>
              <w:top w:val="single" w:sz="6" w:space="0" w:color="auto"/>
              <w:bottom w:val="single" w:sz="6" w:space="0" w:color="auto"/>
            </w:tcBorders>
            <w:shd w:val="clear" w:color="auto" w:fill="auto"/>
            <w:tcMar>
              <w:left w:w="115" w:type="dxa"/>
              <w:right w:w="115" w:type="dxa"/>
            </w:tcMar>
          </w:tcPr>
          <w:p w14:paraId="0F954757" w14:textId="2D358968" w:rsidR="006E6D45" w:rsidRPr="008D2743" w:rsidRDefault="00B26E54" w:rsidP="003E1236">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980" w:type="dxa"/>
            <w:tcMar>
              <w:left w:w="115" w:type="dxa"/>
              <w:right w:w="115" w:type="dxa"/>
            </w:tcMar>
          </w:tcPr>
          <w:p w14:paraId="6CDE82D5" w14:textId="77777777" w:rsidR="006E6D45" w:rsidRPr="00211F2B" w:rsidRDefault="006E6D45" w:rsidP="006E6D45">
            <w:pPr>
              <w:jc w:val="center"/>
            </w:pPr>
            <w:r w:rsidRPr="00211F2B">
              <w:t>-</w:t>
            </w:r>
          </w:p>
        </w:tc>
        <w:tc>
          <w:tcPr>
            <w:tcW w:w="1980" w:type="dxa"/>
            <w:tcMar>
              <w:left w:w="115" w:type="dxa"/>
              <w:right w:w="115" w:type="dxa"/>
            </w:tcMar>
          </w:tcPr>
          <w:p w14:paraId="2F4E285B" w14:textId="77777777" w:rsidR="006E6D45" w:rsidRPr="00211F2B" w:rsidRDefault="006E6D45" w:rsidP="006E6D45">
            <w:pPr>
              <w:jc w:val="center"/>
            </w:pPr>
            <w:r w:rsidRPr="00211F2B">
              <w:t>X</w:t>
            </w:r>
          </w:p>
        </w:tc>
      </w:tr>
      <w:tr w:rsidR="006E6D45" w:rsidRPr="00211F2B" w14:paraId="55668983" w14:textId="77777777" w:rsidTr="00454821">
        <w:trPr>
          <w:cantSplit/>
          <w:jc w:val="center"/>
        </w:trPr>
        <w:tc>
          <w:tcPr>
            <w:tcW w:w="4185" w:type="dxa"/>
            <w:tcBorders>
              <w:top w:val="single" w:sz="6" w:space="0" w:color="auto"/>
              <w:bottom w:val="single" w:sz="6" w:space="0" w:color="auto"/>
            </w:tcBorders>
            <w:shd w:val="clear" w:color="auto" w:fill="auto"/>
            <w:tcMar>
              <w:left w:w="115" w:type="dxa"/>
              <w:right w:w="115" w:type="dxa"/>
            </w:tcMar>
          </w:tcPr>
          <w:p w14:paraId="0F475DD2" w14:textId="77777777" w:rsidR="006E6D45" w:rsidRPr="00211F2B" w:rsidRDefault="00CA7C19" w:rsidP="006E6D45">
            <w:pPr>
              <w:pStyle w:val="tableindent1"/>
            </w:pPr>
            <w:r w:rsidRPr="00211F2B">
              <w:t>Random Vibration</w:t>
            </w:r>
            <w:r>
              <w:rPr>
                <w:vertAlign w:val="superscript"/>
              </w:rPr>
              <w:t>3</w:t>
            </w:r>
          </w:p>
        </w:tc>
        <w:tc>
          <w:tcPr>
            <w:tcW w:w="1440" w:type="dxa"/>
            <w:tcBorders>
              <w:top w:val="single" w:sz="6" w:space="0" w:color="auto"/>
              <w:bottom w:val="single" w:sz="6" w:space="0" w:color="auto"/>
            </w:tcBorders>
            <w:shd w:val="clear" w:color="auto" w:fill="auto"/>
            <w:tcMar>
              <w:left w:w="115" w:type="dxa"/>
              <w:right w:w="115" w:type="dxa"/>
            </w:tcMar>
          </w:tcPr>
          <w:p w14:paraId="3FE6F703" w14:textId="66044D41" w:rsidR="006E6D45" w:rsidRPr="008D2743" w:rsidRDefault="008F691C" w:rsidP="003E1236">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980" w:type="dxa"/>
            <w:tcMar>
              <w:left w:w="115" w:type="dxa"/>
              <w:right w:w="115" w:type="dxa"/>
            </w:tcMar>
          </w:tcPr>
          <w:p w14:paraId="1A9F10FF" w14:textId="77777777" w:rsidR="006E6D45" w:rsidRPr="00211F2B" w:rsidRDefault="006E6D45" w:rsidP="006E6D45">
            <w:pPr>
              <w:jc w:val="center"/>
            </w:pPr>
            <w:r w:rsidRPr="00211F2B">
              <w:t>-</w:t>
            </w:r>
          </w:p>
        </w:tc>
        <w:tc>
          <w:tcPr>
            <w:tcW w:w="1980" w:type="dxa"/>
            <w:tcMar>
              <w:left w:w="115" w:type="dxa"/>
              <w:right w:w="115" w:type="dxa"/>
            </w:tcMar>
          </w:tcPr>
          <w:p w14:paraId="635BD77C" w14:textId="77777777" w:rsidR="006E6D45" w:rsidRPr="00211F2B" w:rsidRDefault="006E6D45" w:rsidP="006E6D45">
            <w:pPr>
              <w:jc w:val="center"/>
            </w:pPr>
            <w:r w:rsidRPr="00211F2B">
              <w:t>X</w:t>
            </w:r>
          </w:p>
        </w:tc>
      </w:tr>
      <w:tr w:rsidR="006E6D45" w:rsidRPr="00211F2B" w14:paraId="2BD701A0" w14:textId="77777777" w:rsidTr="00454821">
        <w:trPr>
          <w:cantSplit/>
          <w:jc w:val="center"/>
        </w:trPr>
        <w:tc>
          <w:tcPr>
            <w:tcW w:w="4185" w:type="dxa"/>
            <w:tcBorders>
              <w:top w:val="single" w:sz="6" w:space="0" w:color="auto"/>
            </w:tcBorders>
            <w:tcMar>
              <w:left w:w="115" w:type="dxa"/>
              <w:right w:w="115" w:type="dxa"/>
            </w:tcMar>
          </w:tcPr>
          <w:p w14:paraId="59B63BC8" w14:textId="77777777" w:rsidR="006E6D45" w:rsidRPr="00211F2B" w:rsidRDefault="006E6D45" w:rsidP="006E6D45">
            <w:r w:rsidRPr="00211F2B">
              <w:t>Tensile Load</w:t>
            </w:r>
          </w:p>
        </w:tc>
        <w:tc>
          <w:tcPr>
            <w:tcW w:w="1440" w:type="dxa"/>
            <w:tcBorders>
              <w:top w:val="single" w:sz="6" w:space="0" w:color="auto"/>
            </w:tcBorders>
            <w:tcMar>
              <w:left w:w="115" w:type="dxa"/>
              <w:right w:w="115" w:type="dxa"/>
            </w:tcMar>
          </w:tcPr>
          <w:p w14:paraId="3F2055A7" w14:textId="0A40926A"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1980" w:type="dxa"/>
            <w:tcMar>
              <w:left w:w="115" w:type="dxa"/>
              <w:right w:w="115" w:type="dxa"/>
            </w:tcMar>
          </w:tcPr>
          <w:p w14:paraId="5682B405" w14:textId="77777777" w:rsidR="006E6D45" w:rsidRPr="00211F2B" w:rsidRDefault="006E6D45" w:rsidP="006E6D45">
            <w:pPr>
              <w:jc w:val="center"/>
            </w:pPr>
            <w:r w:rsidRPr="00211F2B">
              <w:t>-</w:t>
            </w:r>
          </w:p>
        </w:tc>
        <w:tc>
          <w:tcPr>
            <w:tcW w:w="1980" w:type="dxa"/>
            <w:tcMar>
              <w:left w:w="115" w:type="dxa"/>
              <w:right w:w="115" w:type="dxa"/>
            </w:tcMar>
          </w:tcPr>
          <w:p w14:paraId="6F41012D" w14:textId="77777777" w:rsidR="006E6D45" w:rsidRPr="00211F2B" w:rsidRDefault="006E6D45" w:rsidP="006E6D45">
            <w:pPr>
              <w:jc w:val="center"/>
            </w:pPr>
            <w:r w:rsidRPr="00211F2B">
              <w:t>X</w:t>
            </w:r>
          </w:p>
        </w:tc>
      </w:tr>
      <w:tr w:rsidR="006E6D45" w:rsidRPr="00211F2B" w14:paraId="1EFC6C48" w14:textId="77777777" w:rsidTr="00750571">
        <w:trPr>
          <w:cantSplit/>
          <w:jc w:val="center"/>
        </w:trPr>
        <w:tc>
          <w:tcPr>
            <w:tcW w:w="4185" w:type="dxa"/>
            <w:tcMar>
              <w:left w:w="115" w:type="dxa"/>
              <w:right w:w="115" w:type="dxa"/>
            </w:tcMar>
          </w:tcPr>
          <w:p w14:paraId="72662EB7" w14:textId="77777777" w:rsidR="006E6D45" w:rsidRPr="00211F2B" w:rsidRDefault="006E6D45" w:rsidP="00211F2B">
            <w:r w:rsidRPr="00211F2B">
              <w:t>Performance Verification Tests</w:t>
            </w:r>
          </w:p>
        </w:tc>
        <w:tc>
          <w:tcPr>
            <w:tcW w:w="1440" w:type="dxa"/>
            <w:tcMar>
              <w:left w:w="115" w:type="dxa"/>
              <w:right w:w="115" w:type="dxa"/>
            </w:tcMar>
          </w:tcPr>
          <w:p w14:paraId="551B0948" w14:textId="58EA5B52"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980" w:type="dxa"/>
            <w:tcMar>
              <w:left w:w="115" w:type="dxa"/>
              <w:right w:w="115" w:type="dxa"/>
            </w:tcMar>
          </w:tcPr>
          <w:p w14:paraId="093FF117" w14:textId="77777777" w:rsidR="006E6D45" w:rsidRPr="00211F2B" w:rsidRDefault="006E6D45" w:rsidP="00C62044">
            <w:pPr>
              <w:jc w:val="center"/>
            </w:pPr>
            <w:r w:rsidRPr="00211F2B">
              <w:t>-</w:t>
            </w:r>
          </w:p>
        </w:tc>
        <w:tc>
          <w:tcPr>
            <w:tcW w:w="1980" w:type="dxa"/>
            <w:tcMar>
              <w:left w:w="115" w:type="dxa"/>
              <w:right w:w="115" w:type="dxa"/>
            </w:tcMar>
          </w:tcPr>
          <w:p w14:paraId="7510C257" w14:textId="77777777" w:rsidR="006E6D45" w:rsidRPr="00211F2B" w:rsidRDefault="006E6D45" w:rsidP="00C62044">
            <w:pPr>
              <w:jc w:val="center"/>
            </w:pPr>
            <w:r w:rsidRPr="00211F2B">
              <w:t>X</w:t>
            </w:r>
          </w:p>
        </w:tc>
      </w:tr>
      <w:tr w:rsidR="006E6D45" w:rsidRPr="00211F2B" w14:paraId="5CD2C689" w14:textId="77777777" w:rsidTr="00750571">
        <w:trPr>
          <w:cantSplit/>
          <w:jc w:val="center"/>
        </w:trPr>
        <w:tc>
          <w:tcPr>
            <w:tcW w:w="4185" w:type="dxa"/>
            <w:tcMar>
              <w:left w:w="115" w:type="dxa"/>
              <w:right w:w="115" w:type="dxa"/>
            </w:tcMar>
          </w:tcPr>
          <w:p w14:paraId="54D2D68E" w14:textId="77777777" w:rsidR="006E6D45" w:rsidRPr="00211F2B" w:rsidRDefault="006E6D45" w:rsidP="00C83EEB">
            <w:pPr>
              <w:pStyle w:val="tableindent1"/>
            </w:pPr>
            <w:r w:rsidRPr="00211F2B">
              <w:t>Dielectric Strength</w:t>
            </w:r>
          </w:p>
        </w:tc>
        <w:tc>
          <w:tcPr>
            <w:tcW w:w="1440" w:type="dxa"/>
            <w:tcMar>
              <w:left w:w="115" w:type="dxa"/>
              <w:right w:w="115" w:type="dxa"/>
            </w:tcMar>
          </w:tcPr>
          <w:p w14:paraId="377DDB9B" w14:textId="6BEAB6A7"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_Ref388364181 \r \h </w:instrText>
            </w:r>
            <w:r w:rsidRPr="00935202">
              <w:rPr>
                <w:rStyle w:val="crossreference"/>
              </w:rPr>
            </w:r>
            <w:r w:rsidRPr="00935202">
              <w:rPr>
                <w:rStyle w:val="crossreference"/>
              </w:rPr>
              <w:fldChar w:fldCharType="separate"/>
            </w:r>
            <w:r w:rsidR="00163D01">
              <w:rPr>
                <w:rStyle w:val="crossreference"/>
              </w:rPr>
              <w:t>4.22.2</w:t>
            </w:r>
            <w:r w:rsidRPr="00935202">
              <w:rPr>
                <w:rStyle w:val="crossreference"/>
              </w:rPr>
              <w:fldChar w:fldCharType="end"/>
            </w:r>
          </w:p>
        </w:tc>
        <w:tc>
          <w:tcPr>
            <w:tcW w:w="1980" w:type="dxa"/>
            <w:tcMar>
              <w:left w:w="115" w:type="dxa"/>
              <w:right w:w="115" w:type="dxa"/>
            </w:tcMar>
          </w:tcPr>
          <w:p w14:paraId="725E90DD" w14:textId="77777777" w:rsidR="006E6D45" w:rsidRPr="00211F2B" w:rsidRDefault="006E6D45" w:rsidP="00C62044">
            <w:pPr>
              <w:jc w:val="center"/>
            </w:pPr>
            <w:r w:rsidRPr="00211F2B">
              <w:t>-</w:t>
            </w:r>
          </w:p>
        </w:tc>
        <w:tc>
          <w:tcPr>
            <w:tcW w:w="1980" w:type="dxa"/>
            <w:tcMar>
              <w:left w:w="115" w:type="dxa"/>
              <w:right w:w="115" w:type="dxa"/>
            </w:tcMar>
          </w:tcPr>
          <w:p w14:paraId="30E85A09" w14:textId="77777777" w:rsidR="006E6D45" w:rsidRPr="00211F2B" w:rsidRDefault="006E6D45" w:rsidP="00C62044">
            <w:pPr>
              <w:jc w:val="center"/>
            </w:pPr>
            <w:r w:rsidRPr="00211F2B">
              <w:t>X</w:t>
            </w:r>
          </w:p>
        </w:tc>
      </w:tr>
      <w:tr w:rsidR="006E6D45" w:rsidRPr="00211F2B" w14:paraId="1EE7FE1A" w14:textId="77777777" w:rsidTr="00750571">
        <w:trPr>
          <w:cantSplit/>
          <w:jc w:val="center"/>
        </w:trPr>
        <w:tc>
          <w:tcPr>
            <w:tcW w:w="4185" w:type="dxa"/>
            <w:tcMar>
              <w:left w:w="115" w:type="dxa"/>
              <w:right w:w="115" w:type="dxa"/>
            </w:tcMar>
          </w:tcPr>
          <w:p w14:paraId="1D17699C" w14:textId="77777777" w:rsidR="006E6D45" w:rsidRPr="00211F2B" w:rsidRDefault="006E6D45" w:rsidP="00C83EEB">
            <w:pPr>
              <w:pStyle w:val="tableindent1"/>
            </w:pPr>
            <w:r w:rsidRPr="00211F2B">
              <w:t>Insulation Resistance</w:t>
            </w:r>
          </w:p>
        </w:tc>
        <w:tc>
          <w:tcPr>
            <w:tcW w:w="1440" w:type="dxa"/>
            <w:tcMar>
              <w:left w:w="115" w:type="dxa"/>
              <w:right w:w="115" w:type="dxa"/>
            </w:tcMar>
          </w:tcPr>
          <w:p w14:paraId="263B5878" w14:textId="6997DB9F"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_Ref388364214 \r \h </w:instrText>
            </w:r>
            <w:r w:rsidRPr="00935202">
              <w:rPr>
                <w:rStyle w:val="crossreference"/>
              </w:rPr>
            </w:r>
            <w:r w:rsidRPr="00935202">
              <w:rPr>
                <w:rStyle w:val="crossreference"/>
              </w:rPr>
              <w:fldChar w:fldCharType="separate"/>
            </w:r>
            <w:r w:rsidR="00163D01">
              <w:rPr>
                <w:rStyle w:val="crossreference"/>
              </w:rPr>
              <w:t>4.22.4</w:t>
            </w:r>
            <w:r w:rsidRPr="00935202">
              <w:rPr>
                <w:rStyle w:val="crossreference"/>
              </w:rPr>
              <w:fldChar w:fldCharType="end"/>
            </w:r>
          </w:p>
        </w:tc>
        <w:tc>
          <w:tcPr>
            <w:tcW w:w="1980" w:type="dxa"/>
            <w:tcMar>
              <w:left w:w="115" w:type="dxa"/>
              <w:right w:w="115" w:type="dxa"/>
            </w:tcMar>
          </w:tcPr>
          <w:p w14:paraId="4DBDC26B" w14:textId="77777777" w:rsidR="006E6D45" w:rsidRPr="00211F2B" w:rsidRDefault="006E6D45" w:rsidP="00C62044">
            <w:pPr>
              <w:jc w:val="center"/>
            </w:pPr>
            <w:r w:rsidRPr="00211F2B">
              <w:t>-</w:t>
            </w:r>
          </w:p>
        </w:tc>
        <w:tc>
          <w:tcPr>
            <w:tcW w:w="1980" w:type="dxa"/>
            <w:tcMar>
              <w:left w:w="115" w:type="dxa"/>
              <w:right w:w="115" w:type="dxa"/>
            </w:tcMar>
          </w:tcPr>
          <w:p w14:paraId="03D86003" w14:textId="77777777" w:rsidR="006E6D45" w:rsidRPr="00211F2B" w:rsidRDefault="006E6D45" w:rsidP="00C62044">
            <w:pPr>
              <w:jc w:val="center"/>
            </w:pPr>
            <w:r w:rsidRPr="00211F2B">
              <w:t>X</w:t>
            </w:r>
          </w:p>
        </w:tc>
      </w:tr>
      <w:tr w:rsidR="006E6D45" w:rsidRPr="00211F2B" w14:paraId="3169DCC3" w14:textId="77777777" w:rsidTr="00750571">
        <w:trPr>
          <w:cantSplit/>
          <w:jc w:val="center"/>
        </w:trPr>
        <w:tc>
          <w:tcPr>
            <w:tcW w:w="4185" w:type="dxa"/>
            <w:tcMar>
              <w:left w:w="115" w:type="dxa"/>
              <w:right w:w="115" w:type="dxa"/>
            </w:tcMar>
          </w:tcPr>
          <w:p w14:paraId="450BE8F6" w14:textId="77777777" w:rsidR="006E6D45" w:rsidRPr="00211F2B" w:rsidRDefault="006E6D45" w:rsidP="00C83EEB">
            <w:pPr>
              <w:pStyle w:val="tableindent1"/>
            </w:pPr>
            <w:r w:rsidRPr="00211F2B">
              <w:t>Continuity &amp; Isolation Resistance</w:t>
            </w:r>
          </w:p>
        </w:tc>
        <w:tc>
          <w:tcPr>
            <w:tcW w:w="1440" w:type="dxa"/>
            <w:tcMar>
              <w:left w:w="115" w:type="dxa"/>
              <w:right w:w="115" w:type="dxa"/>
            </w:tcMar>
          </w:tcPr>
          <w:p w14:paraId="74F50413" w14:textId="542B44D0"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_Ref388331875 \r \h </w:instrText>
            </w:r>
            <w:r w:rsidRPr="00935202">
              <w:rPr>
                <w:rStyle w:val="crossreference"/>
              </w:rPr>
            </w:r>
            <w:r w:rsidRPr="00935202">
              <w:rPr>
                <w:rStyle w:val="crossreference"/>
              </w:rPr>
              <w:fldChar w:fldCharType="separate"/>
            </w:r>
            <w:r w:rsidR="00163D01">
              <w:rPr>
                <w:rStyle w:val="crossreference"/>
              </w:rPr>
              <w:t>4.22.3</w:t>
            </w:r>
            <w:r w:rsidRPr="00935202">
              <w:rPr>
                <w:rStyle w:val="crossreference"/>
              </w:rPr>
              <w:fldChar w:fldCharType="end"/>
            </w:r>
          </w:p>
        </w:tc>
        <w:tc>
          <w:tcPr>
            <w:tcW w:w="1980" w:type="dxa"/>
            <w:tcMar>
              <w:left w:w="115" w:type="dxa"/>
              <w:right w:w="115" w:type="dxa"/>
            </w:tcMar>
          </w:tcPr>
          <w:p w14:paraId="76AA3D84" w14:textId="77777777" w:rsidR="006E6D45" w:rsidRPr="00211F2B" w:rsidRDefault="006E6D45" w:rsidP="00C62044">
            <w:pPr>
              <w:jc w:val="center"/>
            </w:pPr>
            <w:r w:rsidRPr="00211F2B">
              <w:t>-</w:t>
            </w:r>
          </w:p>
        </w:tc>
        <w:tc>
          <w:tcPr>
            <w:tcW w:w="1980" w:type="dxa"/>
            <w:tcMar>
              <w:left w:w="115" w:type="dxa"/>
              <w:right w:w="115" w:type="dxa"/>
            </w:tcMar>
          </w:tcPr>
          <w:p w14:paraId="7C06F174" w14:textId="77777777" w:rsidR="006E6D45" w:rsidRPr="00211F2B" w:rsidRDefault="006E6D45" w:rsidP="00C62044">
            <w:pPr>
              <w:jc w:val="center"/>
            </w:pPr>
            <w:r w:rsidRPr="00211F2B">
              <w:t>X</w:t>
            </w:r>
          </w:p>
        </w:tc>
      </w:tr>
      <w:tr w:rsidR="00933543" w:rsidRPr="00211F2B" w14:paraId="5193300B" w14:textId="77777777" w:rsidTr="00750571">
        <w:trPr>
          <w:jc w:val="center"/>
        </w:trPr>
        <w:tc>
          <w:tcPr>
            <w:tcW w:w="9585" w:type="dxa"/>
            <w:gridSpan w:val="4"/>
            <w:tcMar>
              <w:left w:w="115" w:type="dxa"/>
              <w:right w:w="115" w:type="dxa"/>
            </w:tcMar>
          </w:tcPr>
          <w:p w14:paraId="4546F4CA" w14:textId="77777777" w:rsidR="00933543" w:rsidRPr="00211F2B" w:rsidRDefault="00933543" w:rsidP="004879AF">
            <w:pPr>
              <w:pStyle w:val="table10"/>
            </w:pPr>
            <w:r>
              <w:rPr>
                <w:vertAlign w:val="superscript"/>
              </w:rPr>
              <w:t>1</w:t>
            </w:r>
            <w:r w:rsidRPr="00211F2B">
              <w:t>The same</w:t>
            </w:r>
            <w:r w:rsidR="00BE00E5">
              <w:t xml:space="preserve"> three </w:t>
            </w:r>
            <w:r w:rsidRPr="00211F2B">
              <w:t>sample components shall undergo each test designated with an X.</w:t>
            </w:r>
          </w:p>
          <w:p w14:paraId="4E29BBF4" w14:textId="480CD5AF" w:rsidR="00933543" w:rsidRPr="00211F2B" w:rsidRDefault="00933543" w:rsidP="004879AF">
            <w:pPr>
              <w:pStyle w:val="table10"/>
            </w:pPr>
            <w:r>
              <w:rPr>
                <w:vertAlign w:val="superscript"/>
              </w:rPr>
              <w:t>2</w:t>
            </w:r>
            <w:r w:rsidRPr="00211F2B">
              <w:t>Immediately following this test environment</w:t>
            </w:r>
            <w:r w:rsidR="00C54D81">
              <w:t>,</w:t>
            </w:r>
            <w:r w:rsidRPr="00211F2B">
              <w:t xml:space="preserve"> a continuity and isolation resistance test per </w:t>
            </w:r>
            <w:r w:rsidR="00126F05">
              <w:t>Paragraph</w:t>
            </w:r>
            <w:r w:rsidRPr="00211F2B">
              <w:t xml:space="preserve"> </w:t>
            </w:r>
            <w:r w:rsidR="0007290D" w:rsidRPr="004879AF">
              <w:rPr>
                <w:rStyle w:val="crossreferencetableTNW"/>
              </w:rPr>
              <w:fldChar w:fldCharType="begin"/>
            </w:r>
            <w:r w:rsidR="00126F05" w:rsidRPr="004879AF">
              <w:rPr>
                <w:rStyle w:val="crossreferencetableTNW"/>
              </w:rPr>
              <w:instrText xml:space="preserve"> REF _Ref388331875 \r \h </w:instrText>
            </w:r>
            <w:r w:rsidR="004879AF" w:rsidRPr="004879AF">
              <w:rPr>
                <w:rStyle w:val="crossreferencetableTNW"/>
              </w:rPr>
              <w:instrText xml:space="preserve"> \* </w:instrText>
            </w:r>
            <w:r w:rsidR="004879AF">
              <w:rPr>
                <w:rStyle w:val="crossreferencetableTNW"/>
              </w:rPr>
              <w:instrText>CHAR</w:instrText>
            </w:r>
            <w:r w:rsidR="004879AF" w:rsidRPr="004879AF">
              <w:rPr>
                <w:rStyle w:val="crossreferencetableTNW"/>
              </w:rPr>
              <w:instrText xml:space="preserve">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4.22.3</w:t>
            </w:r>
            <w:r w:rsidR="0007290D" w:rsidRPr="004879AF">
              <w:rPr>
                <w:rStyle w:val="crossreferencetableTNW"/>
              </w:rPr>
              <w:fldChar w:fldCharType="end"/>
            </w:r>
            <w:r w:rsidRPr="00211F2B">
              <w:t xml:space="preserve"> shall be performed.</w:t>
            </w:r>
          </w:p>
          <w:p w14:paraId="321C5FED" w14:textId="77777777" w:rsidR="00933543" w:rsidRPr="00211F2B" w:rsidRDefault="00933543" w:rsidP="004879AF">
            <w:pPr>
              <w:pStyle w:val="table10"/>
            </w:pPr>
            <w:r>
              <w:rPr>
                <w:vertAlign w:val="superscript"/>
              </w:rPr>
              <w:t>3</w:t>
            </w:r>
            <w:r w:rsidRPr="00211F2B">
              <w:t>This test shall continuously monitor connector and cable continuity parameters using a minimum sample rate of 1000 samples per second.</w:t>
            </w:r>
          </w:p>
          <w:p w14:paraId="0598CA3D" w14:textId="7ABEF448" w:rsidR="00933543" w:rsidRPr="00211F2B" w:rsidRDefault="00933543" w:rsidP="004879AF">
            <w:pPr>
              <w:pStyle w:val="table10"/>
            </w:pPr>
            <w:r>
              <w:rPr>
                <w:vertAlign w:val="superscript"/>
              </w:rPr>
              <w:t>4</w:t>
            </w:r>
            <w:r w:rsidRPr="00211F2B">
              <w:t>Qualification-level environmental testing for harnesses is typically accomplished when an associated FTS component is qualification tested</w:t>
            </w:r>
            <w:r w:rsidR="00CE07D6">
              <w:t xml:space="preserve">. </w:t>
            </w:r>
            <w:r w:rsidRPr="00211F2B">
              <w:t>Full-length electrical harnesses are typically not qualification tested so long as the harness length to the first (qualification-like) mounting point is qualification tested, in addition to the connector end</w:t>
            </w:r>
            <w:r w:rsidR="00CE07D6">
              <w:t xml:space="preserve">. </w:t>
            </w:r>
            <w:r w:rsidRPr="00211F2B">
              <w:t>This table provides for qualification testing of electrical connectors/harnesses not otherwise tested</w:t>
            </w:r>
            <w:r w:rsidR="00CE07D6">
              <w:t xml:space="preserve">. </w:t>
            </w:r>
            <w:r w:rsidR="00C54D81">
              <w:t xml:space="preserve">All </w:t>
            </w:r>
            <w:r w:rsidRPr="00211F2B">
              <w:t xml:space="preserve">RF cables are addressed in </w:t>
            </w:r>
            <w:r w:rsidR="00BF7BB4" w:rsidRPr="004879AF">
              <w:rPr>
                <w:rStyle w:val="crossreferencetableTNW"/>
              </w:rPr>
              <w:fldChar w:fldCharType="begin"/>
            </w:r>
            <w:r w:rsidR="00BF7BB4" w:rsidRPr="004879AF">
              <w:rPr>
                <w:rStyle w:val="crossreferencetableTNW"/>
              </w:rPr>
              <w:instrText xml:space="preserve"> REF _Ref387749851 \h  \* </w:instrText>
            </w:r>
            <w:r w:rsidR="001F4564" w:rsidRPr="004879AF">
              <w:rPr>
                <w:rStyle w:val="crossreferencetableTNW"/>
              </w:rPr>
              <w:instrText>CHARFORMAT</w:instrText>
            </w:r>
            <w:r w:rsidR="00BF7BB4" w:rsidRPr="004879AF">
              <w:rPr>
                <w:rStyle w:val="crossreferencetableTNW"/>
              </w:rPr>
              <w:instrText xml:space="preserve"> </w:instrText>
            </w:r>
            <w:r w:rsidR="00BF7BB4" w:rsidRPr="004879AF">
              <w:rPr>
                <w:rStyle w:val="crossreferencetableTNW"/>
              </w:rPr>
            </w:r>
            <w:r w:rsidR="00BF7BB4" w:rsidRPr="004879AF">
              <w:rPr>
                <w:rStyle w:val="crossreferencetableTNW"/>
              </w:rPr>
              <w:fldChar w:fldCharType="separate"/>
            </w:r>
            <w:r w:rsidR="00163D01" w:rsidRPr="00163D01">
              <w:rPr>
                <w:rStyle w:val="crossreferencetableTNW"/>
              </w:rPr>
              <w:t>Table 4</w:t>
            </w:r>
            <w:r w:rsidR="00163D01" w:rsidRPr="00163D01">
              <w:rPr>
                <w:rStyle w:val="crossreferencetableTNW"/>
              </w:rPr>
              <w:noBreakHyphen/>
              <w:t>6</w:t>
            </w:r>
            <w:r w:rsidR="00BF7BB4" w:rsidRPr="004879AF">
              <w:rPr>
                <w:rStyle w:val="crossreferencetableTNW"/>
              </w:rPr>
              <w:fldChar w:fldCharType="end"/>
            </w:r>
            <w:r w:rsidRPr="00211F2B">
              <w:t xml:space="preserve"> </w:t>
            </w:r>
            <w:r w:rsidR="0038064A">
              <w:t>and</w:t>
            </w:r>
            <w:r w:rsidRPr="00211F2B">
              <w:t xml:space="preserve"> </w:t>
            </w:r>
            <w:r w:rsidR="00BF7BB4" w:rsidRPr="004879AF">
              <w:rPr>
                <w:rStyle w:val="crossreferencetableTNW"/>
              </w:rPr>
              <w:fldChar w:fldCharType="begin"/>
            </w:r>
            <w:r w:rsidR="00BF7BB4" w:rsidRPr="004879AF">
              <w:rPr>
                <w:rStyle w:val="crossreferencetableTNW"/>
              </w:rPr>
              <w:instrText xml:space="preserve"> REF _Ref387749892 \h  \* </w:instrText>
            </w:r>
            <w:r w:rsidR="001F4564" w:rsidRPr="004879AF">
              <w:rPr>
                <w:rStyle w:val="crossreferencetableTNW"/>
              </w:rPr>
              <w:instrText>CHARFORMAT</w:instrText>
            </w:r>
            <w:r w:rsidR="00BF7BB4" w:rsidRPr="004879AF">
              <w:rPr>
                <w:rStyle w:val="crossreferencetableTNW"/>
              </w:rPr>
              <w:instrText xml:space="preserve"> </w:instrText>
            </w:r>
            <w:r w:rsidR="00BF7BB4" w:rsidRPr="004879AF">
              <w:rPr>
                <w:rStyle w:val="crossreferencetableTNW"/>
              </w:rPr>
            </w:r>
            <w:r w:rsidR="00BF7BB4" w:rsidRPr="004879AF">
              <w:rPr>
                <w:rStyle w:val="crossreferencetableTNW"/>
              </w:rPr>
              <w:fldChar w:fldCharType="separate"/>
            </w:r>
            <w:r w:rsidR="00163D01" w:rsidRPr="00163D01">
              <w:rPr>
                <w:rStyle w:val="crossreferencetableTNW"/>
              </w:rPr>
              <w:t>Table 4</w:t>
            </w:r>
            <w:r w:rsidR="00163D01" w:rsidRPr="00163D01">
              <w:rPr>
                <w:rStyle w:val="crossreferencetableTNW"/>
              </w:rPr>
              <w:noBreakHyphen/>
              <w:t>7</w:t>
            </w:r>
            <w:r w:rsidR="00BF7BB4" w:rsidRPr="004879AF">
              <w:rPr>
                <w:rStyle w:val="crossreferencetableTNW"/>
              </w:rPr>
              <w:fldChar w:fldCharType="end"/>
            </w:r>
            <w:r w:rsidRPr="00211F2B">
              <w:t>.</w:t>
            </w:r>
          </w:p>
        </w:tc>
      </w:tr>
    </w:tbl>
    <w:p w14:paraId="16A70471" w14:textId="77777777" w:rsidR="005C2CE3" w:rsidRPr="00211F2B" w:rsidRDefault="005C2CE3" w:rsidP="00211F2B"/>
    <w:p w14:paraId="206232DA" w14:textId="77777777" w:rsidR="002D20E4" w:rsidRDefault="005C2CE3" w:rsidP="002D20E4">
      <w:pPr>
        <w:pStyle w:val="Heading3"/>
      </w:pPr>
      <w:r w:rsidRPr="00211F2B">
        <w:t>General</w:t>
      </w:r>
    </w:p>
    <w:p w14:paraId="724599D4" w14:textId="77777777" w:rsidR="005C2CE3" w:rsidRPr="00211F2B" w:rsidRDefault="005C2CE3" w:rsidP="002D20E4">
      <w:pPr>
        <w:pStyle w:val="BodyText"/>
      </w:pPr>
      <w:r w:rsidRPr="00211F2B">
        <w:t xml:space="preserve">Any electrical connector or harness shall satisfy each test or analysis identified by the table of this section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p w14:paraId="732B428A" w14:textId="77777777" w:rsidR="002D20E4" w:rsidRDefault="005C2CE3" w:rsidP="002D20E4">
      <w:pPr>
        <w:pStyle w:val="Heading3"/>
      </w:pPr>
      <w:bookmarkStart w:id="674" w:name="_Ref388364181"/>
      <w:r w:rsidRPr="00211F2B">
        <w:lastRenderedPageBreak/>
        <w:t xml:space="preserve">Dielectric </w:t>
      </w:r>
      <w:r w:rsidR="002B174B" w:rsidRPr="00211F2B">
        <w:t>Withstanding Voltage</w:t>
      </w:r>
      <w:bookmarkEnd w:id="674"/>
    </w:p>
    <w:p w14:paraId="5DA490F5" w14:textId="77777777" w:rsidR="005C2CE3" w:rsidRPr="00211F2B" w:rsidRDefault="005C2CE3" w:rsidP="002D20E4">
      <w:pPr>
        <w:pStyle w:val="BodyText"/>
      </w:pPr>
      <w:r w:rsidRPr="00211F2B">
        <w:t xml:space="preserve">The test shall measure the </w:t>
      </w:r>
      <w:r w:rsidR="00C54D81">
        <w:t>DWV</w:t>
      </w:r>
      <w:r w:rsidRPr="00211F2B">
        <w:t xml:space="preserve"> between mutually insulated portions of the harness or connector to demonstrate that the harness or connector </w:t>
      </w:r>
      <w:r w:rsidR="009849F4" w:rsidRPr="00211F2B">
        <w:t>satisfies all</w:t>
      </w:r>
      <w:r w:rsidR="00BC0C0F" w:rsidRPr="00211F2B">
        <w:t xml:space="preserve"> of its performance requirements</w:t>
      </w:r>
      <w:r w:rsidRPr="00211F2B">
        <w:t xml:space="preserve"> at its rated voltage and withstands any momentary over-potential due to switching, surge, or any other similar </w:t>
      </w:r>
      <w:r w:rsidR="00432C73">
        <w:t>phenomenon</w:t>
      </w:r>
      <w:r w:rsidRPr="00211F2B">
        <w:t>.</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5C2CE3" w:rsidRPr="00211F2B" w14:paraId="08822BFD" w14:textId="77777777" w:rsidTr="006A47A7">
        <w:trPr>
          <w:jc w:val="center"/>
        </w:trPr>
        <w:tc>
          <w:tcPr>
            <w:tcW w:w="9608" w:type="dxa"/>
            <w:shd w:val="clear" w:color="auto" w:fill="auto"/>
            <w:tcMar>
              <w:top w:w="58" w:type="dxa"/>
              <w:left w:w="115" w:type="dxa"/>
              <w:bottom w:w="58" w:type="dxa"/>
              <w:right w:w="115" w:type="dxa"/>
            </w:tcMar>
          </w:tcPr>
          <w:p w14:paraId="0D59E558" w14:textId="72799369" w:rsidR="005C2CE3" w:rsidRPr="00211F2B" w:rsidRDefault="00702663" w:rsidP="009B4146">
            <w:pPr>
              <w:pStyle w:val="boxnumber1"/>
              <w:numPr>
                <w:ilvl w:val="0"/>
                <w:numId w:val="303"/>
              </w:numPr>
            </w:pPr>
            <w:r w:rsidRPr="00211F2B">
              <w:t>This test</w:t>
            </w:r>
            <w:r w:rsidR="005C2CE3" w:rsidRPr="00211F2B">
              <w:t xml:space="preserve"> shall be </w:t>
            </w:r>
            <w:r w:rsidR="005F3578" w:rsidRPr="00211F2B">
              <w:t xml:space="preserve">performed </w:t>
            </w:r>
            <w:r w:rsidR="005C2CE3" w:rsidRPr="00211F2B">
              <w:t>at a minimum of 150% of the operating voltage</w:t>
            </w:r>
            <w:r w:rsidR="00CB30F3" w:rsidRPr="00211F2B">
              <w:t xml:space="preserve"> or 500 Vdc</w:t>
            </w:r>
            <w:r w:rsidR="005C2CE3" w:rsidRPr="00211F2B">
              <w:t xml:space="preserve">, whichever is </w:t>
            </w:r>
            <w:r w:rsidR="00174093" w:rsidRPr="00211F2B">
              <w:t>higher</w:t>
            </w:r>
            <w:r w:rsidR="00CE07D6">
              <w:t xml:space="preserve">. </w:t>
            </w:r>
            <w:r w:rsidR="005C2CE3" w:rsidRPr="00211F2B">
              <w:t>Measurements shall be taken between mutually</w:t>
            </w:r>
            <w:r w:rsidR="00D41690" w:rsidRPr="00211F2B">
              <w:t xml:space="preserve"> </w:t>
            </w:r>
            <w:r w:rsidR="005C2CE3" w:rsidRPr="00211F2B">
              <w:t xml:space="preserve">insulated points or between insulated points and ground immediately after a </w:t>
            </w:r>
            <w:r w:rsidR="006A47A7">
              <w:t>one</w:t>
            </w:r>
            <w:r w:rsidR="00750571">
              <w:t>-</w:t>
            </w:r>
            <w:r w:rsidR="005C2CE3" w:rsidRPr="00211F2B">
              <w:t>minute period of uninterrupted test voltage application.</w:t>
            </w:r>
          </w:p>
          <w:p w14:paraId="4CC00861" w14:textId="77777777" w:rsidR="005C2CE3" w:rsidRPr="00211F2B" w:rsidRDefault="005C2CE3" w:rsidP="00577154">
            <w:pPr>
              <w:pStyle w:val="boxnumber1"/>
            </w:pPr>
            <w:r w:rsidRPr="00211F2B">
              <w:t>The voltage used for this test shall not damage or degrade the component.</w:t>
            </w:r>
          </w:p>
          <w:p w14:paraId="7E0E5FE7" w14:textId="77777777" w:rsidR="005C2CE3" w:rsidRPr="00211F2B" w:rsidRDefault="005C2CE3" w:rsidP="00577154">
            <w:pPr>
              <w:pStyle w:val="boxnumber1"/>
            </w:pPr>
            <w:r w:rsidRPr="00211F2B">
              <w:t>The measurement error at the required insulation resistance value shall not exceed 10%.</w:t>
            </w:r>
          </w:p>
        </w:tc>
      </w:tr>
    </w:tbl>
    <w:p w14:paraId="04DE412F" w14:textId="77777777" w:rsidR="005C2CE3" w:rsidRPr="00211F2B" w:rsidRDefault="005C2CE3" w:rsidP="00211F2B"/>
    <w:p w14:paraId="5D776B5C" w14:textId="77777777" w:rsidR="002D20E4" w:rsidRDefault="005C2CE3" w:rsidP="00933543">
      <w:pPr>
        <w:pStyle w:val="Heading3"/>
      </w:pPr>
      <w:bookmarkStart w:id="675" w:name="_Ref388331875"/>
      <w:r w:rsidRPr="00211F2B">
        <w:t>Continuity and Isolation</w:t>
      </w:r>
      <w:bookmarkEnd w:id="675"/>
    </w:p>
    <w:p w14:paraId="495E869B" w14:textId="77777777" w:rsidR="005C2CE3" w:rsidRPr="00211F2B" w:rsidRDefault="005C2CE3" w:rsidP="002D20E4">
      <w:pPr>
        <w:pStyle w:val="BodyText"/>
      </w:pPr>
      <w:r w:rsidRPr="00211F2B">
        <w:t>The test shall measure all pin-to-pin, pin-to-case</w:t>
      </w:r>
      <w:r w:rsidR="006A47A7">
        <w:t>,</w:t>
      </w:r>
      <w:r w:rsidRPr="00211F2B">
        <w:t xml:space="preserve"> and pin-to-shield resistances and demonstrate that each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2254824" w14:textId="77777777" w:rsidTr="002D20E4">
        <w:trPr>
          <w:jc w:val="center"/>
        </w:trPr>
        <w:tc>
          <w:tcPr>
            <w:tcW w:w="9360" w:type="dxa"/>
            <w:shd w:val="clear" w:color="auto" w:fill="auto"/>
            <w:tcMar>
              <w:top w:w="58" w:type="dxa"/>
              <w:left w:w="115" w:type="dxa"/>
              <w:bottom w:w="58" w:type="dxa"/>
              <w:right w:w="115" w:type="dxa"/>
            </w:tcMar>
          </w:tcPr>
          <w:p w14:paraId="084A12EF" w14:textId="0E351C6E" w:rsidR="00F93E52" w:rsidRDefault="00F93E52" w:rsidP="009B4146">
            <w:pPr>
              <w:pStyle w:val="boxnumber1"/>
              <w:numPr>
                <w:ilvl w:val="0"/>
                <w:numId w:val="304"/>
              </w:numPr>
            </w:pPr>
            <w:r>
              <w:t>Isolation resistance shall be 2 MΩ or more.</w:t>
            </w:r>
          </w:p>
          <w:p w14:paraId="4A5ECE83" w14:textId="6FAA6228" w:rsidR="005C2CE3" w:rsidRPr="00211F2B" w:rsidRDefault="00F93E52" w:rsidP="00E37B65">
            <w:pPr>
              <w:pStyle w:val="boxnumber1"/>
            </w:pPr>
            <w:r>
              <w:t>For pins that are electrically connected, pin-to-pin resistance shall be less than or equal to 0.04 Ω per foot of cable length or 0.05 Ω, whichever is gre</w:t>
            </w:r>
            <w:r w:rsidR="00C26B86">
              <w:t>ater.</w:t>
            </w:r>
          </w:p>
        </w:tc>
      </w:tr>
    </w:tbl>
    <w:p w14:paraId="5B4D4AAB" w14:textId="77777777" w:rsidR="005C2CE3" w:rsidRPr="00211F2B" w:rsidRDefault="005C2CE3" w:rsidP="00211F2B"/>
    <w:p w14:paraId="3F3667CD" w14:textId="77777777" w:rsidR="00443CF7" w:rsidRDefault="005C2CE3" w:rsidP="00933543">
      <w:pPr>
        <w:pStyle w:val="Heading3"/>
      </w:pPr>
      <w:bookmarkStart w:id="676" w:name="_Ref388364214"/>
      <w:r w:rsidRPr="00211F2B">
        <w:t>Insulation Resistance</w:t>
      </w:r>
      <w:bookmarkEnd w:id="676"/>
    </w:p>
    <w:p w14:paraId="2538E99C" w14:textId="77777777" w:rsidR="005C2CE3" w:rsidRPr="00211F2B" w:rsidRDefault="005C2CE3" w:rsidP="002D20E4">
      <w:pPr>
        <w:pStyle w:val="BodyText"/>
      </w:pPr>
      <w:r w:rsidRPr="00211F2B">
        <w:t xml:space="preserve">The test shall demonstrate the ability of the insulation resistance between each wire shield and harness or conductor and the insulation between each harness or connector pin to every other pin to withstand the maximum expected flight voltage plus a margin.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8767BAC" w14:textId="77777777" w:rsidTr="00933543">
        <w:trPr>
          <w:jc w:val="center"/>
        </w:trPr>
        <w:tc>
          <w:tcPr>
            <w:tcW w:w="9360" w:type="dxa"/>
            <w:shd w:val="clear" w:color="auto" w:fill="auto"/>
            <w:tcMar>
              <w:top w:w="58" w:type="dxa"/>
              <w:left w:w="115" w:type="dxa"/>
              <w:bottom w:w="58" w:type="dxa"/>
              <w:right w:w="115" w:type="dxa"/>
            </w:tcMar>
          </w:tcPr>
          <w:p w14:paraId="1366B9C0" w14:textId="07262DD3" w:rsidR="005C2CE3" w:rsidRPr="00211F2B" w:rsidRDefault="005C2CE3" w:rsidP="009B4146">
            <w:pPr>
              <w:pStyle w:val="boxnumber1"/>
              <w:numPr>
                <w:ilvl w:val="0"/>
                <w:numId w:val="305"/>
              </w:numPr>
            </w:pPr>
            <w:r w:rsidRPr="00211F2B">
              <w:t>Insulation resistance measurements shall be taken at a minimum of 150% of the operating voltage</w:t>
            </w:r>
            <w:r w:rsidR="005F3578" w:rsidRPr="00211F2B">
              <w:t xml:space="preserve"> or 500 Vdc</w:t>
            </w:r>
            <w:r w:rsidRPr="00211F2B">
              <w:t xml:space="preserve">, whichever is </w:t>
            </w:r>
            <w:r w:rsidR="00174093" w:rsidRPr="00211F2B">
              <w:t>higher</w:t>
            </w:r>
            <w:r w:rsidR="00CE07D6">
              <w:t xml:space="preserve">. </w:t>
            </w:r>
            <w:r w:rsidRPr="00211F2B">
              <w:t>Measurements shall be taken between mutually</w:t>
            </w:r>
            <w:r w:rsidR="00D41690" w:rsidRPr="00211F2B">
              <w:t xml:space="preserve"> </w:t>
            </w:r>
            <w:r w:rsidRPr="00211F2B">
              <w:t xml:space="preserve">insulated points or between insulated points and ground immediately after a </w:t>
            </w:r>
            <w:r w:rsidR="006A47A7">
              <w:t>one</w:t>
            </w:r>
            <w:r w:rsidR="00750571">
              <w:t>-</w:t>
            </w:r>
            <w:r w:rsidRPr="00211F2B">
              <w:t>minute period of uninterrupted test voltage application.</w:t>
            </w:r>
          </w:p>
          <w:p w14:paraId="66F0B771" w14:textId="77777777" w:rsidR="005C2CE3" w:rsidRPr="00211F2B" w:rsidRDefault="005C2CE3" w:rsidP="00577154">
            <w:pPr>
              <w:pStyle w:val="boxnumber1"/>
            </w:pPr>
            <w:r w:rsidRPr="00211F2B">
              <w:t>The voltage used for this test shall not damage or degrade the component.</w:t>
            </w:r>
          </w:p>
          <w:p w14:paraId="3BBA48D6" w14:textId="77777777" w:rsidR="005C2CE3" w:rsidRPr="00211F2B" w:rsidRDefault="005C2CE3" w:rsidP="00577154">
            <w:pPr>
              <w:pStyle w:val="boxnumber1"/>
            </w:pPr>
            <w:r w:rsidRPr="00211F2B">
              <w:t>The measurement error at the required insulation resistance value shall not exceed 10%.</w:t>
            </w:r>
          </w:p>
          <w:p w14:paraId="74890AF6" w14:textId="77777777" w:rsidR="005C2CE3" w:rsidRPr="00211F2B" w:rsidRDefault="005C2CE3" w:rsidP="00577154">
            <w:pPr>
              <w:pStyle w:val="boxnumber1"/>
            </w:pPr>
            <w:r w:rsidRPr="00211F2B">
              <w:t xml:space="preserve">The insulation resistance between all insulated parts shall be 2 MΩ or more. </w:t>
            </w:r>
          </w:p>
        </w:tc>
      </w:tr>
    </w:tbl>
    <w:p w14:paraId="58B0DE10" w14:textId="77777777" w:rsidR="005C2CE3" w:rsidRDefault="0038064A" w:rsidP="001676BD">
      <w:pPr>
        <w:pStyle w:val="Heading2"/>
      </w:pPr>
      <w:bookmarkStart w:id="677" w:name="_Toc174241718"/>
      <w:bookmarkStart w:id="678" w:name="_Toc197434230"/>
      <w:r>
        <w:t xml:space="preserve">Remotely </w:t>
      </w:r>
      <w:r w:rsidR="005C2CE3" w:rsidRPr="00211F2B">
        <w:t>Activated Silver-Zinc Batteries</w:t>
      </w:r>
      <w:bookmarkEnd w:id="677"/>
      <w:bookmarkEnd w:id="678"/>
    </w:p>
    <w:p w14:paraId="1443E8CD" w14:textId="2C290031" w:rsidR="0038064A" w:rsidRPr="0038064A" w:rsidRDefault="0038064A" w:rsidP="0038064A">
      <w:pPr>
        <w:pStyle w:val="BodyText"/>
      </w:pPr>
      <w:r>
        <w:t>This sectio</w:t>
      </w:r>
      <w:r w:rsidR="006A47A7">
        <w:t>n describes remotely activated Ag-Zn</w:t>
      </w:r>
      <w:r>
        <w:t xml:space="preserve"> batteries</w:t>
      </w:r>
      <w:r w:rsidR="00CE07D6">
        <w:t xml:space="preserve">. </w:t>
      </w:r>
      <w:r>
        <w:t xml:space="preserve">Acceptance tests are in </w:t>
      </w:r>
      <w:r w:rsidR="00BF7BB4" w:rsidRPr="00177776">
        <w:rPr>
          <w:rStyle w:val="crossreference"/>
        </w:rPr>
        <w:fldChar w:fldCharType="begin"/>
      </w:r>
      <w:r w:rsidR="00BF7BB4" w:rsidRPr="00177776">
        <w:rPr>
          <w:rStyle w:val="crossreference"/>
        </w:rPr>
        <w:instrText xml:space="preserve"> REF _Ref387752260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28</w:t>
      </w:r>
      <w:r w:rsidR="00BF7BB4" w:rsidRPr="00177776">
        <w:rPr>
          <w:rStyle w:val="crossreference"/>
        </w:rPr>
        <w:fldChar w:fldCharType="end"/>
      </w:r>
      <w:r>
        <w:t xml:space="preserve"> and qualification tests are in </w:t>
      </w:r>
      <w:r w:rsidR="00BF7BB4" w:rsidRPr="00177776">
        <w:rPr>
          <w:rStyle w:val="crossreference"/>
        </w:rPr>
        <w:fldChar w:fldCharType="begin"/>
      </w:r>
      <w:r w:rsidR="00BF7BB4" w:rsidRPr="00177776">
        <w:rPr>
          <w:rStyle w:val="crossreference"/>
        </w:rPr>
        <w:instrText xml:space="preserve"> REF _Ref387752269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29</w:t>
      </w:r>
      <w:r w:rsidR="00BF7BB4" w:rsidRPr="00177776">
        <w:rPr>
          <w:rStyle w:val="crossreference"/>
        </w:rPr>
        <w:fldChar w:fldCharType="end"/>
      </w:r>
      <w:r>
        <w:t>.</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12"/>
        <w:gridCol w:w="1852"/>
        <w:gridCol w:w="2976"/>
      </w:tblGrid>
      <w:tr w:rsidR="005C2CE3" w:rsidRPr="00211F2B" w14:paraId="11D68768" w14:textId="77777777" w:rsidTr="00DD5A14">
        <w:trPr>
          <w:cantSplit/>
          <w:jc w:val="center"/>
        </w:trPr>
        <w:tc>
          <w:tcPr>
            <w:tcW w:w="9540" w:type="dxa"/>
            <w:gridSpan w:val="3"/>
            <w:tcBorders>
              <w:top w:val="double" w:sz="4" w:space="0" w:color="auto"/>
              <w:bottom w:val="double" w:sz="4" w:space="0" w:color="auto"/>
            </w:tcBorders>
            <w:shd w:val="pct5" w:color="auto" w:fill="FFFFFF" w:themeFill="background1"/>
            <w:vAlign w:val="center"/>
          </w:tcPr>
          <w:p w14:paraId="0C46C3E9" w14:textId="2DBE767E" w:rsidR="005C2CE3" w:rsidRPr="006E780A" w:rsidRDefault="00A20D7E" w:rsidP="00B37D1A">
            <w:pPr>
              <w:pStyle w:val="titleoftable"/>
            </w:pPr>
            <w:bookmarkStart w:id="679" w:name="_Ref387752260"/>
            <w:bookmarkStart w:id="680" w:name="_Toc197434439"/>
            <w:r w:rsidRPr="006E780A">
              <w:t xml:space="preserve">Table </w:t>
            </w:r>
            <w:fldSimple w:instr=" STYLEREF 1 \s ">
              <w:r w:rsidR="00163D01">
                <w:rPr>
                  <w:noProof/>
                </w:rPr>
                <w:t>4</w:t>
              </w:r>
            </w:fldSimple>
            <w:r w:rsidR="00C05177">
              <w:noBreakHyphen/>
            </w:r>
            <w:fldSimple w:instr=" SEQ Table \* ARABIC \s 1 ">
              <w:r w:rsidR="00163D01">
                <w:rPr>
                  <w:noProof/>
                </w:rPr>
                <w:t>28</w:t>
              </w:r>
            </w:fldSimple>
            <w:bookmarkEnd w:id="679"/>
            <w:r w:rsidRPr="006E780A">
              <w:t>.</w:t>
            </w:r>
            <w:r w:rsidRPr="006E780A">
              <w:tab/>
              <w:t>Remotely Activated Silver-Zinc Battery L</w:t>
            </w:r>
            <w:r w:rsidR="00B37D1A">
              <w:t>AT</w:t>
            </w:r>
            <w:r w:rsidRPr="006E780A">
              <w:t xml:space="preserve"> Requirements</w:t>
            </w:r>
            <w:r w:rsidRPr="00AF56CE">
              <w:rPr>
                <w:vertAlign w:val="superscript"/>
              </w:rPr>
              <w:t>1</w:t>
            </w:r>
            <w:bookmarkEnd w:id="680"/>
          </w:p>
        </w:tc>
      </w:tr>
      <w:tr w:rsidR="005C2CE3" w:rsidRPr="00C62044" w14:paraId="66398BE9" w14:textId="77777777" w:rsidTr="00DD5A14">
        <w:trPr>
          <w:cantSplit/>
          <w:jc w:val="center"/>
        </w:trPr>
        <w:tc>
          <w:tcPr>
            <w:tcW w:w="4712" w:type="dxa"/>
            <w:tcBorders>
              <w:top w:val="double" w:sz="4" w:space="0" w:color="auto"/>
            </w:tcBorders>
          </w:tcPr>
          <w:p w14:paraId="6E155860" w14:textId="77777777" w:rsidR="005C2CE3" w:rsidRPr="00C62044" w:rsidRDefault="005C2CE3" w:rsidP="008842FB">
            <w:pPr>
              <w:keepNext/>
              <w:jc w:val="center"/>
              <w:rPr>
                <w:b/>
              </w:rPr>
            </w:pPr>
            <w:r w:rsidRPr="00C62044">
              <w:rPr>
                <w:b/>
              </w:rPr>
              <w:t>Test</w:t>
            </w:r>
          </w:p>
        </w:tc>
        <w:tc>
          <w:tcPr>
            <w:tcW w:w="1852" w:type="dxa"/>
            <w:tcBorders>
              <w:top w:val="double" w:sz="4" w:space="0" w:color="auto"/>
            </w:tcBorders>
          </w:tcPr>
          <w:p w14:paraId="43EC5289" w14:textId="77777777" w:rsidR="005C2CE3" w:rsidRPr="00C62044" w:rsidRDefault="00935202" w:rsidP="008842FB">
            <w:pPr>
              <w:keepNext/>
              <w:jc w:val="center"/>
              <w:rPr>
                <w:b/>
              </w:rPr>
            </w:pPr>
            <w:r w:rsidRPr="00935202">
              <w:rPr>
                <w:b/>
              </w:rPr>
              <w:t>Section</w:t>
            </w:r>
          </w:p>
        </w:tc>
        <w:tc>
          <w:tcPr>
            <w:tcW w:w="2976" w:type="dxa"/>
            <w:tcBorders>
              <w:top w:val="double" w:sz="4" w:space="0" w:color="auto"/>
            </w:tcBorders>
          </w:tcPr>
          <w:p w14:paraId="5C272EC1" w14:textId="77777777" w:rsidR="005C2CE3" w:rsidRPr="00C62044" w:rsidRDefault="0057212F" w:rsidP="008842FB">
            <w:pPr>
              <w:keepNext/>
              <w:jc w:val="center"/>
              <w:rPr>
                <w:b/>
              </w:rPr>
            </w:pPr>
            <w:r w:rsidRPr="00C62044">
              <w:rPr>
                <w:b/>
              </w:rPr>
              <w:t>Quantity Tested</w:t>
            </w:r>
            <w:r w:rsidR="00933543">
              <w:rPr>
                <w:vertAlign w:val="superscript"/>
              </w:rPr>
              <w:t>2,3</w:t>
            </w:r>
          </w:p>
        </w:tc>
      </w:tr>
      <w:tr w:rsidR="005C2CE3" w:rsidRPr="00211F2B" w14:paraId="1274DE80" w14:textId="77777777" w:rsidTr="00F06440">
        <w:tblPrEx>
          <w:tblCellMar>
            <w:left w:w="108" w:type="dxa"/>
            <w:right w:w="108" w:type="dxa"/>
          </w:tblCellMar>
        </w:tblPrEx>
        <w:trPr>
          <w:cantSplit/>
          <w:jc w:val="center"/>
        </w:trPr>
        <w:tc>
          <w:tcPr>
            <w:tcW w:w="4712" w:type="dxa"/>
          </w:tcPr>
          <w:p w14:paraId="48B955C4" w14:textId="77777777" w:rsidR="005C2CE3" w:rsidRPr="00211F2B" w:rsidRDefault="005C2CE3" w:rsidP="00211F2B">
            <w:r w:rsidRPr="00211F2B">
              <w:t>Acceptance Test</w:t>
            </w:r>
            <w:r w:rsidR="006E6D45">
              <w:t>s -</w:t>
            </w:r>
            <w:r w:rsidR="00342C53" w:rsidRPr="00211F2B">
              <w:t xml:space="preserve"> LVI Lot</w:t>
            </w:r>
            <w:r w:rsidR="00933543">
              <w:rPr>
                <w:vertAlign w:val="superscript"/>
              </w:rPr>
              <w:t>4</w:t>
            </w:r>
          </w:p>
        </w:tc>
        <w:tc>
          <w:tcPr>
            <w:tcW w:w="1852" w:type="dxa"/>
          </w:tcPr>
          <w:p w14:paraId="091C1E2B" w14:textId="4A2B60F4" w:rsidR="005C2CE3" w:rsidRPr="00177776" w:rsidRDefault="00BF7BB4" w:rsidP="00C62044">
            <w:pPr>
              <w:jc w:val="center"/>
              <w:rPr>
                <w:rStyle w:val="crossreference"/>
              </w:rPr>
            </w:pPr>
            <w:r w:rsidRPr="00177776">
              <w:rPr>
                <w:rStyle w:val="crossreference"/>
              </w:rPr>
              <w:fldChar w:fldCharType="begin"/>
            </w:r>
            <w:r w:rsidRPr="00177776">
              <w:rPr>
                <w:rStyle w:val="crossreference"/>
              </w:rPr>
              <w:instrText xml:space="preserve"> REF _Ref387912241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49</w:t>
            </w:r>
            <w:r w:rsidRPr="00177776">
              <w:rPr>
                <w:rStyle w:val="crossreference"/>
              </w:rPr>
              <w:fldChar w:fldCharType="end"/>
            </w:r>
          </w:p>
        </w:tc>
        <w:tc>
          <w:tcPr>
            <w:tcW w:w="2976" w:type="dxa"/>
          </w:tcPr>
          <w:p w14:paraId="16BE028F" w14:textId="77777777" w:rsidR="005C2CE3" w:rsidRPr="00211F2B" w:rsidRDefault="005C2CE3" w:rsidP="00C62044">
            <w:pPr>
              <w:jc w:val="center"/>
            </w:pPr>
            <w:r w:rsidRPr="00211F2B">
              <w:t>-</w:t>
            </w:r>
          </w:p>
        </w:tc>
      </w:tr>
      <w:tr w:rsidR="006E6D45" w:rsidRPr="00211F2B" w14:paraId="21E6CBD1" w14:textId="77777777" w:rsidTr="00F06440">
        <w:tblPrEx>
          <w:tblCellMar>
            <w:left w:w="108" w:type="dxa"/>
            <w:right w:w="108" w:type="dxa"/>
          </w:tblCellMar>
        </w:tblPrEx>
        <w:trPr>
          <w:cantSplit/>
          <w:jc w:val="center"/>
        </w:trPr>
        <w:tc>
          <w:tcPr>
            <w:tcW w:w="4712" w:type="dxa"/>
          </w:tcPr>
          <w:p w14:paraId="288890F8" w14:textId="77777777" w:rsidR="006E6D45" w:rsidRPr="00211F2B" w:rsidRDefault="006E6D45" w:rsidP="006E6D45">
            <w:r w:rsidRPr="00211F2B">
              <w:t>Component Examination</w:t>
            </w:r>
            <w:r>
              <w:rPr>
                <w:vertAlign w:val="superscript"/>
              </w:rPr>
              <w:t>5</w:t>
            </w:r>
          </w:p>
        </w:tc>
        <w:tc>
          <w:tcPr>
            <w:tcW w:w="1852" w:type="dxa"/>
          </w:tcPr>
          <w:p w14:paraId="1A2E43FA" w14:textId="35AE6BFC"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76" w:type="dxa"/>
            <w:shd w:val="clear" w:color="auto" w:fill="808080"/>
          </w:tcPr>
          <w:p w14:paraId="7BF2850A" w14:textId="77777777" w:rsidR="006E6D45" w:rsidRPr="00211F2B" w:rsidRDefault="006E6D45" w:rsidP="006E6D45">
            <w:pPr>
              <w:jc w:val="center"/>
            </w:pPr>
          </w:p>
        </w:tc>
      </w:tr>
      <w:tr w:rsidR="006E6D45" w:rsidRPr="00211F2B" w14:paraId="057289C4" w14:textId="77777777" w:rsidTr="00F06440">
        <w:tblPrEx>
          <w:tblCellMar>
            <w:left w:w="108" w:type="dxa"/>
            <w:right w:w="108" w:type="dxa"/>
          </w:tblCellMar>
        </w:tblPrEx>
        <w:trPr>
          <w:cantSplit/>
          <w:jc w:val="center"/>
        </w:trPr>
        <w:tc>
          <w:tcPr>
            <w:tcW w:w="4712" w:type="dxa"/>
          </w:tcPr>
          <w:p w14:paraId="2E25DC15" w14:textId="77777777" w:rsidR="006E6D45" w:rsidRPr="00211F2B" w:rsidRDefault="006E6D45" w:rsidP="006E6D45">
            <w:pPr>
              <w:pStyle w:val="tableindent1"/>
            </w:pPr>
            <w:r w:rsidRPr="00211F2B">
              <w:t>Visual Inspection</w:t>
            </w:r>
            <w:r>
              <w:rPr>
                <w:vertAlign w:val="superscript"/>
              </w:rPr>
              <w:t>6</w:t>
            </w:r>
          </w:p>
        </w:tc>
        <w:tc>
          <w:tcPr>
            <w:tcW w:w="1852" w:type="dxa"/>
          </w:tcPr>
          <w:p w14:paraId="7D78CC38" w14:textId="3C53DAF4"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976" w:type="dxa"/>
          </w:tcPr>
          <w:p w14:paraId="1E3F8232" w14:textId="77777777" w:rsidR="006E6D45" w:rsidRPr="00211F2B" w:rsidRDefault="006E6D45" w:rsidP="006E6D45">
            <w:pPr>
              <w:jc w:val="center"/>
            </w:pPr>
            <w:r w:rsidRPr="00211F2B">
              <w:t>100%</w:t>
            </w:r>
          </w:p>
        </w:tc>
      </w:tr>
      <w:tr w:rsidR="006E6D45" w:rsidRPr="00211F2B" w14:paraId="2B1F5DED" w14:textId="77777777" w:rsidTr="00F06440">
        <w:tblPrEx>
          <w:tblCellMar>
            <w:left w:w="108" w:type="dxa"/>
            <w:right w:w="108" w:type="dxa"/>
          </w:tblCellMar>
        </w:tblPrEx>
        <w:trPr>
          <w:cantSplit/>
          <w:jc w:val="center"/>
        </w:trPr>
        <w:tc>
          <w:tcPr>
            <w:tcW w:w="4712" w:type="dxa"/>
          </w:tcPr>
          <w:p w14:paraId="161BD044" w14:textId="77777777" w:rsidR="006E6D45" w:rsidRPr="00211F2B" w:rsidRDefault="006E6D45" w:rsidP="006E6D45">
            <w:pPr>
              <w:pStyle w:val="tableindent1"/>
            </w:pPr>
            <w:r w:rsidRPr="00211F2B">
              <w:t>Dimension Measurement</w:t>
            </w:r>
          </w:p>
        </w:tc>
        <w:tc>
          <w:tcPr>
            <w:tcW w:w="1852" w:type="dxa"/>
          </w:tcPr>
          <w:p w14:paraId="44116CB0" w14:textId="3B9183A2"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976" w:type="dxa"/>
          </w:tcPr>
          <w:p w14:paraId="6B836750" w14:textId="77777777" w:rsidR="006E6D45" w:rsidRPr="00211F2B" w:rsidRDefault="006E6D45" w:rsidP="006E6D45">
            <w:pPr>
              <w:jc w:val="center"/>
            </w:pPr>
            <w:r w:rsidRPr="00211F2B">
              <w:t>100%</w:t>
            </w:r>
          </w:p>
        </w:tc>
      </w:tr>
      <w:tr w:rsidR="006E6D45" w:rsidRPr="00211F2B" w14:paraId="7304017E" w14:textId="77777777" w:rsidTr="00F06440">
        <w:tblPrEx>
          <w:tblCellMar>
            <w:left w:w="108" w:type="dxa"/>
            <w:right w:w="108" w:type="dxa"/>
          </w:tblCellMar>
        </w:tblPrEx>
        <w:trPr>
          <w:cantSplit/>
          <w:jc w:val="center"/>
        </w:trPr>
        <w:tc>
          <w:tcPr>
            <w:tcW w:w="4712" w:type="dxa"/>
          </w:tcPr>
          <w:p w14:paraId="6D631C4B" w14:textId="77777777" w:rsidR="006E6D45" w:rsidRPr="00211F2B" w:rsidRDefault="006E6D45" w:rsidP="006E6D45">
            <w:pPr>
              <w:pStyle w:val="tableindent1"/>
            </w:pPr>
            <w:r w:rsidRPr="00211F2B">
              <w:t>Weight Measurement</w:t>
            </w:r>
          </w:p>
        </w:tc>
        <w:tc>
          <w:tcPr>
            <w:tcW w:w="1852" w:type="dxa"/>
          </w:tcPr>
          <w:p w14:paraId="0E41693A" w14:textId="6C3DBD3E"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976" w:type="dxa"/>
          </w:tcPr>
          <w:p w14:paraId="7E6E92D5" w14:textId="77777777" w:rsidR="006E6D45" w:rsidRPr="00211F2B" w:rsidRDefault="006E6D45" w:rsidP="006E6D45">
            <w:pPr>
              <w:jc w:val="center"/>
            </w:pPr>
            <w:r w:rsidRPr="00211F2B">
              <w:t>100%</w:t>
            </w:r>
          </w:p>
        </w:tc>
      </w:tr>
      <w:tr w:rsidR="006E6D45" w:rsidRPr="00211F2B" w14:paraId="26466E2E" w14:textId="77777777" w:rsidTr="00F06440">
        <w:tblPrEx>
          <w:tblCellMar>
            <w:left w:w="108" w:type="dxa"/>
            <w:right w:w="108" w:type="dxa"/>
          </w:tblCellMar>
        </w:tblPrEx>
        <w:trPr>
          <w:cantSplit/>
          <w:jc w:val="center"/>
        </w:trPr>
        <w:tc>
          <w:tcPr>
            <w:tcW w:w="4712" w:type="dxa"/>
          </w:tcPr>
          <w:p w14:paraId="7BBA3262" w14:textId="77777777" w:rsidR="006E6D45" w:rsidRPr="00211F2B" w:rsidRDefault="006E6D45" w:rsidP="006E6D45">
            <w:pPr>
              <w:pStyle w:val="tableindent1"/>
            </w:pPr>
            <w:r w:rsidRPr="00211F2B">
              <w:lastRenderedPageBreak/>
              <w:t>Identification Check</w:t>
            </w:r>
            <w:r>
              <w:rPr>
                <w:vertAlign w:val="superscript"/>
              </w:rPr>
              <w:t>6</w:t>
            </w:r>
          </w:p>
        </w:tc>
        <w:tc>
          <w:tcPr>
            <w:tcW w:w="1852" w:type="dxa"/>
          </w:tcPr>
          <w:p w14:paraId="312BE44C" w14:textId="54E9BC32"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976" w:type="dxa"/>
          </w:tcPr>
          <w:p w14:paraId="7BE1F379" w14:textId="77777777" w:rsidR="006E6D45" w:rsidRPr="00211F2B" w:rsidRDefault="006E6D45" w:rsidP="006E6D45">
            <w:pPr>
              <w:jc w:val="center"/>
            </w:pPr>
            <w:r w:rsidRPr="00211F2B">
              <w:t>100%</w:t>
            </w:r>
          </w:p>
        </w:tc>
      </w:tr>
      <w:tr w:rsidR="006E6D45" w:rsidRPr="00211F2B" w14:paraId="0876661E" w14:textId="77777777" w:rsidTr="00F06440">
        <w:tblPrEx>
          <w:tblCellMar>
            <w:left w:w="108" w:type="dxa"/>
            <w:right w:w="108" w:type="dxa"/>
          </w:tblCellMar>
        </w:tblPrEx>
        <w:trPr>
          <w:cantSplit/>
          <w:jc w:val="center"/>
        </w:trPr>
        <w:tc>
          <w:tcPr>
            <w:tcW w:w="4712" w:type="dxa"/>
          </w:tcPr>
          <w:p w14:paraId="76FDB30C" w14:textId="77777777" w:rsidR="006E6D45" w:rsidRPr="00211F2B" w:rsidRDefault="006E6D45" w:rsidP="006E6D45">
            <w:pPr>
              <w:pStyle w:val="tableindent1"/>
            </w:pPr>
            <w:r w:rsidRPr="00211F2B">
              <w:t>X-ray</w:t>
            </w:r>
          </w:p>
        </w:tc>
        <w:tc>
          <w:tcPr>
            <w:tcW w:w="1852" w:type="dxa"/>
          </w:tcPr>
          <w:p w14:paraId="7DCAD97A" w14:textId="7813520A"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76" w:type="dxa"/>
          </w:tcPr>
          <w:p w14:paraId="6A0622EA" w14:textId="77777777" w:rsidR="006E6D45" w:rsidRPr="00211F2B" w:rsidRDefault="006E6D45" w:rsidP="006E6D45">
            <w:pPr>
              <w:jc w:val="center"/>
            </w:pPr>
            <w:r w:rsidRPr="00211F2B">
              <w:t>100%</w:t>
            </w:r>
          </w:p>
        </w:tc>
      </w:tr>
      <w:tr w:rsidR="005C2CE3" w:rsidRPr="00211F2B" w14:paraId="7D2B5AB0" w14:textId="77777777" w:rsidTr="00F06440">
        <w:tblPrEx>
          <w:tblCellMar>
            <w:left w:w="108" w:type="dxa"/>
            <w:right w:w="108" w:type="dxa"/>
          </w:tblCellMar>
        </w:tblPrEx>
        <w:trPr>
          <w:cantSplit/>
          <w:jc w:val="center"/>
        </w:trPr>
        <w:tc>
          <w:tcPr>
            <w:tcW w:w="4712" w:type="dxa"/>
          </w:tcPr>
          <w:p w14:paraId="41385115" w14:textId="77777777" w:rsidR="005C2CE3" w:rsidRPr="00211F2B" w:rsidRDefault="00952F4E" w:rsidP="00C83EEB">
            <w:pPr>
              <w:pStyle w:val="tableindent1"/>
            </w:pPr>
            <w:r w:rsidRPr="00211F2B">
              <w:t>Battery Case and Mount Weld</w:t>
            </w:r>
            <w:r w:rsidR="00933543">
              <w:rPr>
                <w:vertAlign w:val="superscript"/>
              </w:rPr>
              <w:t>7</w:t>
            </w:r>
          </w:p>
        </w:tc>
        <w:tc>
          <w:tcPr>
            <w:tcW w:w="1852" w:type="dxa"/>
          </w:tcPr>
          <w:p w14:paraId="288B77B5" w14:textId="4B883086"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_Ref388364577 \r \h </w:instrText>
            </w:r>
            <w:r w:rsidRPr="00935202">
              <w:rPr>
                <w:rStyle w:val="crossreference"/>
              </w:rPr>
            </w:r>
            <w:r w:rsidRPr="00935202">
              <w:rPr>
                <w:rStyle w:val="crossreference"/>
              </w:rPr>
              <w:fldChar w:fldCharType="separate"/>
            </w:r>
            <w:r w:rsidR="00163D01">
              <w:rPr>
                <w:rStyle w:val="crossreference"/>
              </w:rPr>
              <w:t>4.23.10</w:t>
            </w:r>
            <w:r w:rsidRPr="00935202">
              <w:rPr>
                <w:rStyle w:val="crossreference"/>
              </w:rPr>
              <w:fldChar w:fldCharType="end"/>
            </w:r>
          </w:p>
        </w:tc>
        <w:tc>
          <w:tcPr>
            <w:tcW w:w="2976" w:type="dxa"/>
          </w:tcPr>
          <w:p w14:paraId="097C35DF" w14:textId="77777777" w:rsidR="005C2CE3" w:rsidRPr="00211F2B" w:rsidRDefault="005C2CE3" w:rsidP="00C62044">
            <w:pPr>
              <w:jc w:val="center"/>
            </w:pPr>
            <w:r w:rsidRPr="00211F2B">
              <w:t>100%</w:t>
            </w:r>
          </w:p>
        </w:tc>
      </w:tr>
      <w:tr w:rsidR="006E6D45" w:rsidRPr="00211F2B" w14:paraId="5E9FA1EA" w14:textId="77777777" w:rsidTr="00F06440">
        <w:tblPrEx>
          <w:tblCellMar>
            <w:left w:w="108" w:type="dxa"/>
            <w:right w:w="108" w:type="dxa"/>
          </w:tblCellMar>
        </w:tblPrEx>
        <w:trPr>
          <w:cantSplit/>
          <w:jc w:val="center"/>
        </w:trPr>
        <w:tc>
          <w:tcPr>
            <w:tcW w:w="4712" w:type="dxa"/>
          </w:tcPr>
          <w:p w14:paraId="0343185D" w14:textId="77777777" w:rsidR="006E6D45" w:rsidRPr="00211F2B" w:rsidRDefault="006E6D45" w:rsidP="006E6D45">
            <w:r w:rsidRPr="00211F2B">
              <w:t>Performance Verification</w:t>
            </w:r>
            <w:r>
              <w:rPr>
                <w:vertAlign w:val="superscript"/>
              </w:rPr>
              <w:t>5</w:t>
            </w:r>
          </w:p>
        </w:tc>
        <w:tc>
          <w:tcPr>
            <w:tcW w:w="1852" w:type="dxa"/>
          </w:tcPr>
          <w:p w14:paraId="400A562B" w14:textId="05EAE1E9"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976" w:type="dxa"/>
            <w:shd w:val="clear" w:color="auto" w:fill="808080"/>
          </w:tcPr>
          <w:p w14:paraId="679873CE" w14:textId="77777777" w:rsidR="006E6D45" w:rsidRPr="00211F2B" w:rsidRDefault="006E6D45" w:rsidP="006E6D45">
            <w:pPr>
              <w:jc w:val="center"/>
            </w:pPr>
          </w:p>
        </w:tc>
      </w:tr>
      <w:tr w:rsidR="005C2CE3" w:rsidRPr="00211F2B" w14:paraId="662A9D91" w14:textId="77777777" w:rsidTr="00F06440">
        <w:tblPrEx>
          <w:tblCellMar>
            <w:left w:w="108" w:type="dxa"/>
            <w:right w:w="108" w:type="dxa"/>
          </w:tblCellMar>
        </w:tblPrEx>
        <w:trPr>
          <w:cantSplit/>
          <w:jc w:val="center"/>
        </w:trPr>
        <w:tc>
          <w:tcPr>
            <w:tcW w:w="4712" w:type="dxa"/>
          </w:tcPr>
          <w:p w14:paraId="2D13866B" w14:textId="77777777" w:rsidR="005C2CE3" w:rsidRPr="00211F2B" w:rsidRDefault="005C2CE3" w:rsidP="00C83EEB">
            <w:pPr>
              <w:pStyle w:val="tableindent1"/>
            </w:pPr>
            <w:r w:rsidRPr="00211F2B">
              <w:t>Continuity and Isolation</w:t>
            </w:r>
            <w:r w:rsidR="00933543">
              <w:rPr>
                <w:vertAlign w:val="superscript"/>
              </w:rPr>
              <w:t>6</w:t>
            </w:r>
          </w:p>
        </w:tc>
        <w:tc>
          <w:tcPr>
            <w:tcW w:w="1852" w:type="dxa"/>
          </w:tcPr>
          <w:p w14:paraId="61188CBD" w14:textId="797364C4"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_Ref388364536 \r \h </w:instrText>
            </w:r>
            <w:r w:rsidRPr="00935202">
              <w:rPr>
                <w:rStyle w:val="crossreference"/>
              </w:rPr>
            </w:r>
            <w:r w:rsidRPr="00935202">
              <w:rPr>
                <w:rStyle w:val="crossreference"/>
              </w:rPr>
              <w:fldChar w:fldCharType="separate"/>
            </w:r>
            <w:r w:rsidR="00163D01">
              <w:rPr>
                <w:rStyle w:val="crossreference"/>
              </w:rPr>
              <w:t>4.23.5</w:t>
            </w:r>
            <w:r w:rsidRPr="00935202">
              <w:rPr>
                <w:rStyle w:val="crossreference"/>
              </w:rPr>
              <w:fldChar w:fldCharType="end"/>
            </w:r>
          </w:p>
        </w:tc>
        <w:tc>
          <w:tcPr>
            <w:tcW w:w="2976" w:type="dxa"/>
          </w:tcPr>
          <w:p w14:paraId="05DC0EA6" w14:textId="77777777" w:rsidR="005C2CE3" w:rsidRPr="00211F2B" w:rsidRDefault="005C2CE3" w:rsidP="00C62044">
            <w:pPr>
              <w:jc w:val="center"/>
            </w:pPr>
            <w:r w:rsidRPr="00211F2B">
              <w:t>100%</w:t>
            </w:r>
          </w:p>
        </w:tc>
      </w:tr>
      <w:tr w:rsidR="005C2CE3" w:rsidRPr="00211F2B" w14:paraId="580F41D5" w14:textId="77777777" w:rsidTr="00F06440">
        <w:tblPrEx>
          <w:tblCellMar>
            <w:left w:w="108" w:type="dxa"/>
            <w:right w:w="108" w:type="dxa"/>
          </w:tblCellMar>
        </w:tblPrEx>
        <w:trPr>
          <w:cantSplit/>
          <w:jc w:val="center"/>
        </w:trPr>
        <w:tc>
          <w:tcPr>
            <w:tcW w:w="4712" w:type="dxa"/>
          </w:tcPr>
          <w:p w14:paraId="0BEBA469" w14:textId="77777777" w:rsidR="005C2CE3" w:rsidRPr="00211F2B" w:rsidRDefault="005C2CE3" w:rsidP="00C83EEB">
            <w:pPr>
              <w:pStyle w:val="tableindent1"/>
            </w:pPr>
            <w:r w:rsidRPr="00211F2B">
              <w:t>Dielectric Strength</w:t>
            </w:r>
          </w:p>
        </w:tc>
        <w:tc>
          <w:tcPr>
            <w:tcW w:w="1852" w:type="dxa"/>
          </w:tcPr>
          <w:p w14:paraId="6A0F16BA" w14:textId="6C280D2E"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_Ref388364519 \r \h </w:instrText>
            </w:r>
            <w:r w:rsidRPr="00935202">
              <w:rPr>
                <w:rStyle w:val="crossreference"/>
              </w:rPr>
            </w:r>
            <w:r w:rsidRPr="00935202">
              <w:rPr>
                <w:rStyle w:val="crossreference"/>
              </w:rPr>
              <w:fldChar w:fldCharType="separate"/>
            </w:r>
            <w:r w:rsidR="00163D01">
              <w:rPr>
                <w:rStyle w:val="crossreference"/>
              </w:rPr>
              <w:t>4.23.4</w:t>
            </w:r>
            <w:r w:rsidRPr="00935202">
              <w:rPr>
                <w:rStyle w:val="crossreference"/>
              </w:rPr>
              <w:fldChar w:fldCharType="end"/>
            </w:r>
          </w:p>
        </w:tc>
        <w:tc>
          <w:tcPr>
            <w:tcW w:w="2976" w:type="dxa"/>
          </w:tcPr>
          <w:p w14:paraId="5FE7BB74" w14:textId="77777777" w:rsidR="005C2CE3" w:rsidRPr="00211F2B" w:rsidRDefault="005C2CE3" w:rsidP="00C62044">
            <w:pPr>
              <w:jc w:val="center"/>
            </w:pPr>
            <w:r w:rsidRPr="00211F2B">
              <w:t>100%</w:t>
            </w:r>
          </w:p>
        </w:tc>
      </w:tr>
      <w:tr w:rsidR="005C2CE3" w:rsidRPr="00211F2B" w14:paraId="6981FA28" w14:textId="77777777" w:rsidTr="00F06440">
        <w:tblPrEx>
          <w:tblCellMar>
            <w:left w:w="108" w:type="dxa"/>
            <w:right w:w="108" w:type="dxa"/>
          </w:tblCellMar>
        </w:tblPrEx>
        <w:trPr>
          <w:cantSplit/>
          <w:jc w:val="center"/>
        </w:trPr>
        <w:tc>
          <w:tcPr>
            <w:tcW w:w="4712" w:type="dxa"/>
          </w:tcPr>
          <w:p w14:paraId="5C5D6969" w14:textId="77777777" w:rsidR="005C2CE3" w:rsidRPr="00211F2B" w:rsidRDefault="00933543" w:rsidP="00C83EEB">
            <w:pPr>
              <w:pStyle w:val="tableindent1"/>
            </w:pPr>
            <w:r>
              <w:t>Monitoring Capability</w:t>
            </w:r>
            <w:r>
              <w:rPr>
                <w:vertAlign w:val="superscript"/>
              </w:rPr>
              <w:t>6</w:t>
            </w:r>
          </w:p>
        </w:tc>
        <w:tc>
          <w:tcPr>
            <w:tcW w:w="1852" w:type="dxa"/>
          </w:tcPr>
          <w:p w14:paraId="06A1C39B" w14:textId="108742CC"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_Ref388364548 \r \h </w:instrText>
            </w:r>
            <w:r w:rsidRPr="00935202">
              <w:rPr>
                <w:rStyle w:val="crossreference"/>
              </w:rPr>
            </w:r>
            <w:r w:rsidRPr="00935202">
              <w:rPr>
                <w:rStyle w:val="crossreference"/>
              </w:rPr>
              <w:fldChar w:fldCharType="separate"/>
            </w:r>
            <w:r w:rsidR="00163D01">
              <w:rPr>
                <w:rStyle w:val="crossreference"/>
              </w:rPr>
              <w:t>4.23.7</w:t>
            </w:r>
            <w:r w:rsidRPr="00935202">
              <w:rPr>
                <w:rStyle w:val="crossreference"/>
              </w:rPr>
              <w:fldChar w:fldCharType="end"/>
            </w:r>
          </w:p>
        </w:tc>
        <w:tc>
          <w:tcPr>
            <w:tcW w:w="2976" w:type="dxa"/>
          </w:tcPr>
          <w:p w14:paraId="06D9B85A" w14:textId="77777777" w:rsidR="005C2CE3" w:rsidRPr="00211F2B" w:rsidRDefault="005C2CE3" w:rsidP="00C62044">
            <w:pPr>
              <w:jc w:val="center"/>
            </w:pPr>
            <w:r w:rsidRPr="00211F2B">
              <w:t>100%</w:t>
            </w:r>
          </w:p>
        </w:tc>
      </w:tr>
      <w:tr w:rsidR="005C2CE3" w:rsidRPr="00211F2B" w14:paraId="78C95C9D" w14:textId="77777777" w:rsidTr="00F06440">
        <w:tblPrEx>
          <w:tblCellMar>
            <w:left w:w="108" w:type="dxa"/>
            <w:right w:w="108" w:type="dxa"/>
          </w:tblCellMar>
        </w:tblPrEx>
        <w:trPr>
          <w:cantSplit/>
          <w:jc w:val="center"/>
        </w:trPr>
        <w:tc>
          <w:tcPr>
            <w:tcW w:w="4712" w:type="dxa"/>
          </w:tcPr>
          <w:p w14:paraId="3A66C9D7" w14:textId="77777777" w:rsidR="005C2CE3" w:rsidRPr="00211F2B" w:rsidRDefault="005C2CE3" w:rsidP="00C83EEB">
            <w:pPr>
              <w:pStyle w:val="tableindent1"/>
            </w:pPr>
            <w:r w:rsidRPr="00211F2B">
              <w:t>Heater Circuit Verification</w:t>
            </w:r>
            <w:r w:rsidR="00933543">
              <w:rPr>
                <w:vertAlign w:val="superscript"/>
              </w:rPr>
              <w:t>6</w:t>
            </w:r>
          </w:p>
        </w:tc>
        <w:tc>
          <w:tcPr>
            <w:tcW w:w="1852" w:type="dxa"/>
          </w:tcPr>
          <w:p w14:paraId="145A19DF" w14:textId="7A0ECEC6"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_Ref388364560 \r \h </w:instrText>
            </w:r>
            <w:r w:rsidRPr="00935202">
              <w:rPr>
                <w:rStyle w:val="crossreference"/>
              </w:rPr>
            </w:r>
            <w:r w:rsidRPr="00935202">
              <w:rPr>
                <w:rStyle w:val="crossreference"/>
              </w:rPr>
              <w:fldChar w:fldCharType="separate"/>
            </w:r>
            <w:r w:rsidR="00163D01">
              <w:rPr>
                <w:rStyle w:val="crossreference"/>
              </w:rPr>
              <w:t>4.23.11</w:t>
            </w:r>
            <w:r w:rsidRPr="00935202">
              <w:rPr>
                <w:rStyle w:val="crossreference"/>
              </w:rPr>
              <w:fldChar w:fldCharType="end"/>
            </w:r>
          </w:p>
        </w:tc>
        <w:tc>
          <w:tcPr>
            <w:tcW w:w="2976" w:type="dxa"/>
          </w:tcPr>
          <w:p w14:paraId="5F9F2E8A" w14:textId="77777777" w:rsidR="005C2CE3" w:rsidRPr="00211F2B" w:rsidRDefault="005C2CE3" w:rsidP="00C62044">
            <w:pPr>
              <w:jc w:val="center"/>
            </w:pPr>
            <w:r w:rsidRPr="00211F2B">
              <w:t>100%</w:t>
            </w:r>
          </w:p>
        </w:tc>
      </w:tr>
      <w:tr w:rsidR="005C2CE3" w:rsidRPr="00211F2B" w14:paraId="4D6D95CB" w14:textId="77777777" w:rsidTr="00F06440">
        <w:tblPrEx>
          <w:tblCellMar>
            <w:left w:w="108" w:type="dxa"/>
            <w:right w:w="108" w:type="dxa"/>
          </w:tblCellMar>
        </w:tblPrEx>
        <w:trPr>
          <w:cantSplit/>
          <w:jc w:val="center"/>
        </w:trPr>
        <w:tc>
          <w:tcPr>
            <w:tcW w:w="4712" w:type="dxa"/>
          </w:tcPr>
          <w:p w14:paraId="5FF2F63C" w14:textId="77777777" w:rsidR="005C2CE3" w:rsidRPr="00211F2B" w:rsidRDefault="005C2CE3" w:rsidP="00C83EEB">
            <w:pPr>
              <w:pStyle w:val="tableindent1"/>
            </w:pPr>
            <w:r w:rsidRPr="00211F2B">
              <w:t>Activation Circuit (LVI) Resistance</w:t>
            </w:r>
            <w:r w:rsidR="00933543">
              <w:rPr>
                <w:vertAlign w:val="superscript"/>
              </w:rPr>
              <w:t>6</w:t>
            </w:r>
          </w:p>
        </w:tc>
        <w:tc>
          <w:tcPr>
            <w:tcW w:w="1852" w:type="dxa"/>
          </w:tcPr>
          <w:p w14:paraId="06DD37BD" w14:textId="42E49A23"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_Ref388364565 \r \h </w:instrText>
            </w:r>
            <w:r w:rsidRPr="00935202">
              <w:rPr>
                <w:rStyle w:val="crossreference"/>
              </w:rPr>
            </w:r>
            <w:r w:rsidRPr="00935202">
              <w:rPr>
                <w:rStyle w:val="crossreference"/>
              </w:rPr>
              <w:fldChar w:fldCharType="separate"/>
            </w:r>
            <w:r w:rsidR="00163D01">
              <w:rPr>
                <w:rStyle w:val="crossreference"/>
              </w:rPr>
              <w:t>4.23.12</w:t>
            </w:r>
            <w:r w:rsidRPr="00935202">
              <w:rPr>
                <w:rStyle w:val="crossreference"/>
              </w:rPr>
              <w:fldChar w:fldCharType="end"/>
            </w:r>
          </w:p>
        </w:tc>
        <w:tc>
          <w:tcPr>
            <w:tcW w:w="2976" w:type="dxa"/>
          </w:tcPr>
          <w:p w14:paraId="6FAFFC43" w14:textId="77777777" w:rsidR="005C2CE3" w:rsidRPr="00211F2B" w:rsidRDefault="005C2CE3" w:rsidP="00C62044">
            <w:pPr>
              <w:jc w:val="center"/>
            </w:pPr>
            <w:r w:rsidRPr="00211F2B">
              <w:t>100%</w:t>
            </w:r>
          </w:p>
        </w:tc>
      </w:tr>
      <w:tr w:rsidR="005C2CE3" w:rsidRPr="00211F2B" w14:paraId="4E421754" w14:textId="77777777" w:rsidTr="00F06440">
        <w:tblPrEx>
          <w:tblCellMar>
            <w:left w:w="108" w:type="dxa"/>
            <w:right w:w="108" w:type="dxa"/>
          </w:tblCellMar>
        </w:tblPrEx>
        <w:trPr>
          <w:cantSplit/>
          <w:jc w:val="center"/>
        </w:trPr>
        <w:tc>
          <w:tcPr>
            <w:tcW w:w="4712" w:type="dxa"/>
          </w:tcPr>
          <w:p w14:paraId="0018658A" w14:textId="77777777" w:rsidR="005C2CE3" w:rsidRPr="00211F2B" w:rsidRDefault="00543AA4" w:rsidP="00C83EEB">
            <w:pPr>
              <w:pStyle w:val="tableindent1"/>
            </w:pPr>
            <w:r w:rsidRPr="00211F2B">
              <w:t>Pin-to-</w:t>
            </w:r>
            <w:r w:rsidR="005C2CE3" w:rsidRPr="00211F2B">
              <w:t>Case Voltage Isolation</w:t>
            </w:r>
          </w:p>
        </w:tc>
        <w:tc>
          <w:tcPr>
            <w:tcW w:w="1852" w:type="dxa"/>
          </w:tcPr>
          <w:p w14:paraId="42FC1BFA" w14:textId="5381C397"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_Ref388364593 \r \h </w:instrText>
            </w:r>
            <w:r w:rsidRPr="00935202">
              <w:rPr>
                <w:rStyle w:val="crossreference"/>
              </w:rPr>
            </w:r>
            <w:r w:rsidRPr="00935202">
              <w:rPr>
                <w:rStyle w:val="crossreference"/>
              </w:rPr>
              <w:fldChar w:fldCharType="separate"/>
            </w:r>
            <w:r w:rsidR="00163D01">
              <w:rPr>
                <w:rStyle w:val="crossreference"/>
              </w:rPr>
              <w:t>4.23.6</w:t>
            </w:r>
            <w:r w:rsidRPr="00935202">
              <w:rPr>
                <w:rStyle w:val="crossreference"/>
              </w:rPr>
              <w:fldChar w:fldCharType="end"/>
            </w:r>
          </w:p>
        </w:tc>
        <w:tc>
          <w:tcPr>
            <w:tcW w:w="2976" w:type="dxa"/>
          </w:tcPr>
          <w:p w14:paraId="5CCA0C2E" w14:textId="77777777" w:rsidR="005C2CE3" w:rsidRPr="00211F2B" w:rsidRDefault="005C2CE3" w:rsidP="00C62044">
            <w:pPr>
              <w:jc w:val="center"/>
            </w:pPr>
            <w:r w:rsidRPr="00211F2B">
              <w:t>100%</w:t>
            </w:r>
          </w:p>
        </w:tc>
      </w:tr>
      <w:tr w:rsidR="00721D34" w:rsidRPr="00211F2B" w14:paraId="501689F2" w14:textId="77777777" w:rsidTr="00F06440">
        <w:tblPrEx>
          <w:tblCellMar>
            <w:left w:w="108" w:type="dxa"/>
            <w:right w:w="108" w:type="dxa"/>
          </w:tblCellMar>
        </w:tblPrEx>
        <w:trPr>
          <w:cantSplit/>
          <w:jc w:val="center"/>
        </w:trPr>
        <w:tc>
          <w:tcPr>
            <w:tcW w:w="4712" w:type="dxa"/>
          </w:tcPr>
          <w:p w14:paraId="5885CA74" w14:textId="77777777" w:rsidR="00965CCE" w:rsidRPr="00211F2B" w:rsidRDefault="00C10A05" w:rsidP="00211F2B">
            <w:r w:rsidRPr="00211F2B">
              <w:t>Elec</w:t>
            </w:r>
            <w:r w:rsidR="00721D34" w:rsidRPr="00211F2B">
              <w:t>t</w:t>
            </w:r>
            <w:r w:rsidRPr="00211F2B">
              <w:t>rost</w:t>
            </w:r>
            <w:r w:rsidR="00721D34" w:rsidRPr="00211F2B">
              <w:t>atic Discharge</w:t>
            </w:r>
          </w:p>
        </w:tc>
        <w:tc>
          <w:tcPr>
            <w:tcW w:w="1852" w:type="dxa"/>
          </w:tcPr>
          <w:p w14:paraId="1FB4B549" w14:textId="17E5B57C" w:rsidR="00721D34"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2976" w:type="dxa"/>
          </w:tcPr>
          <w:p w14:paraId="729B6FA2" w14:textId="77777777" w:rsidR="00721D34" w:rsidRPr="00211F2B" w:rsidRDefault="00AE2070" w:rsidP="00C62044">
            <w:pPr>
              <w:jc w:val="center"/>
            </w:pPr>
            <w:r w:rsidRPr="00211F2B">
              <w:t>100%</w:t>
            </w:r>
          </w:p>
        </w:tc>
      </w:tr>
      <w:tr w:rsidR="005C2CE3" w:rsidRPr="00211F2B" w14:paraId="226ED5CC" w14:textId="77777777" w:rsidTr="00F06440">
        <w:tblPrEx>
          <w:tblCellMar>
            <w:left w:w="108" w:type="dxa"/>
            <w:right w:w="108" w:type="dxa"/>
          </w:tblCellMar>
        </w:tblPrEx>
        <w:trPr>
          <w:cantSplit/>
          <w:jc w:val="center"/>
        </w:trPr>
        <w:tc>
          <w:tcPr>
            <w:tcW w:w="4712" w:type="dxa"/>
          </w:tcPr>
          <w:p w14:paraId="0BB6D891" w14:textId="77777777" w:rsidR="005C2CE3" w:rsidRPr="00211F2B" w:rsidRDefault="005C2CE3" w:rsidP="00C83EEB">
            <w:pPr>
              <w:pStyle w:val="tableindent1"/>
            </w:pPr>
            <w:r w:rsidRPr="00211F2B">
              <w:t>Battery Venting</w:t>
            </w:r>
          </w:p>
        </w:tc>
        <w:tc>
          <w:tcPr>
            <w:tcW w:w="1852" w:type="dxa"/>
          </w:tcPr>
          <w:p w14:paraId="009EE961" w14:textId="7E35D657"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_Ref388364506 \r \h </w:instrText>
            </w:r>
            <w:r w:rsidRPr="00935202">
              <w:rPr>
                <w:rStyle w:val="crossreference"/>
              </w:rPr>
            </w:r>
            <w:r w:rsidRPr="00935202">
              <w:rPr>
                <w:rStyle w:val="crossreference"/>
              </w:rPr>
              <w:fldChar w:fldCharType="separate"/>
            </w:r>
            <w:r w:rsidR="00163D01">
              <w:rPr>
                <w:rStyle w:val="crossreference"/>
              </w:rPr>
              <w:t>4.23.3</w:t>
            </w:r>
            <w:r w:rsidRPr="00935202">
              <w:rPr>
                <w:rStyle w:val="crossreference"/>
              </w:rPr>
              <w:fldChar w:fldCharType="end"/>
            </w:r>
          </w:p>
        </w:tc>
        <w:tc>
          <w:tcPr>
            <w:tcW w:w="2976" w:type="dxa"/>
          </w:tcPr>
          <w:p w14:paraId="6B6BD247" w14:textId="77777777" w:rsidR="005C2CE3" w:rsidRPr="00211F2B" w:rsidRDefault="005C2CE3" w:rsidP="00C62044">
            <w:pPr>
              <w:jc w:val="center"/>
            </w:pPr>
            <w:r w:rsidRPr="00211F2B">
              <w:t>Lot Sample or 100%</w:t>
            </w:r>
          </w:p>
        </w:tc>
      </w:tr>
      <w:tr w:rsidR="006E6D45" w:rsidRPr="00211F2B" w14:paraId="24FEB7ED" w14:textId="77777777" w:rsidTr="00F06440">
        <w:tblPrEx>
          <w:tblCellMar>
            <w:left w:w="108" w:type="dxa"/>
            <w:right w:w="108" w:type="dxa"/>
          </w:tblCellMar>
        </w:tblPrEx>
        <w:trPr>
          <w:cantSplit/>
          <w:jc w:val="center"/>
        </w:trPr>
        <w:tc>
          <w:tcPr>
            <w:tcW w:w="4712" w:type="dxa"/>
          </w:tcPr>
          <w:p w14:paraId="110CB69F" w14:textId="77777777" w:rsidR="006E6D45" w:rsidRPr="00211F2B" w:rsidRDefault="006E6D45" w:rsidP="006E6D45">
            <w:r w:rsidRPr="00211F2B">
              <w:t xml:space="preserve">Environment Tests </w:t>
            </w:r>
            <w:r>
              <w:t>-</w:t>
            </w:r>
            <w:r w:rsidRPr="00211F2B">
              <w:t xml:space="preserve"> Non-Operating</w:t>
            </w:r>
            <w:r>
              <w:rPr>
                <w:vertAlign w:val="superscript"/>
              </w:rPr>
              <w:t>5</w:t>
            </w:r>
          </w:p>
        </w:tc>
        <w:tc>
          <w:tcPr>
            <w:tcW w:w="1852" w:type="dxa"/>
          </w:tcPr>
          <w:p w14:paraId="2FC6BE7D" w14:textId="52E979FB"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976" w:type="dxa"/>
            <w:shd w:val="clear" w:color="auto" w:fill="808080"/>
          </w:tcPr>
          <w:p w14:paraId="76869B3F" w14:textId="77777777" w:rsidR="006E6D45" w:rsidRPr="00211F2B" w:rsidRDefault="006E6D45" w:rsidP="006E6D45">
            <w:pPr>
              <w:jc w:val="center"/>
            </w:pPr>
          </w:p>
        </w:tc>
      </w:tr>
      <w:tr w:rsidR="005C2CE3" w:rsidRPr="00211F2B" w14:paraId="3E154FA9" w14:textId="77777777" w:rsidTr="00F06440">
        <w:tblPrEx>
          <w:tblCellMar>
            <w:left w:w="108" w:type="dxa"/>
            <w:right w:w="108" w:type="dxa"/>
          </w:tblCellMar>
        </w:tblPrEx>
        <w:trPr>
          <w:cantSplit/>
          <w:jc w:val="center"/>
        </w:trPr>
        <w:tc>
          <w:tcPr>
            <w:tcW w:w="4712" w:type="dxa"/>
          </w:tcPr>
          <w:p w14:paraId="5AE2B246" w14:textId="77777777" w:rsidR="005C2CE3" w:rsidRPr="00211F2B" w:rsidRDefault="005C2CE3" w:rsidP="00C83EEB">
            <w:pPr>
              <w:pStyle w:val="tableindent1"/>
            </w:pPr>
            <w:r w:rsidRPr="00211F2B">
              <w:t>Thermal Cycle</w:t>
            </w:r>
            <w:r w:rsidR="00933543">
              <w:rPr>
                <w:vertAlign w:val="superscript"/>
              </w:rPr>
              <w:t>8</w:t>
            </w:r>
          </w:p>
        </w:tc>
        <w:tc>
          <w:tcPr>
            <w:tcW w:w="1852" w:type="dxa"/>
          </w:tcPr>
          <w:p w14:paraId="45DE0397" w14:textId="3B35D6E2" w:rsidR="005C2CE3" w:rsidRPr="00211F2B" w:rsidRDefault="00127844" w:rsidP="004122BB">
            <w:pPr>
              <w:jc w:val="center"/>
            </w:pPr>
            <w:r w:rsidRPr="00211F2B">
              <w:t>4.15</w:t>
            </w:r>
            <w:r w:rsidR="005C2CE3" w:rsidRPr="00211F2B">
              <w:t>.2</w:t>
            </w:r>
            <w:r w:rsidR="007E1158" w:rsidRPr="00211F2B">
              <w:t>.</w:t>
            </w:r>
            <w:r w:rsidR="0007290D" w:rsidRPr="004122BB">
              <w:rPr>
                <w:rStyle w:val="crossreference"/>
              </w:rPr>
              <w:fldChar w:fldCharType="begin"/>
            </w:r>
            <w:r w:rsidR="004122BB" w:rsidRPr="004122BB">
              <w:rPr>
                <w:rStyle w:val="crossreference"/>
              </w:rPr>
              <w:instrText xml:space="preserve"> REF _Ref393784416 \r \h </w:instrText>
            </w:r>
            <w:r w:rsidR="004122BB">
              <w:rPr>
                <w:rStyle w:val="crossreference"/>
              </w:rPr>
              <w:instrText xml:space="preserve"> \* CH</w:instrText>
            </w:r>
            <w:r w:rsidR="00176B1C">
              <w:rPr>
                <w:rStyle w:val="crossreference"/>
              </w:rPr>
              <w:instrText>AR</w:instrText>
            </w:r>
            <w:r w:rsidR="004122BB">
              <w:rPr>
                <w:rStyle w:val="crossreference"/>
              </w:rPr>
              <w:instrText xml:space="preserve">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976" w:type="dxa"/>
          </w:tcPr>
          <w:p w14:paraId="713CA1BA" w14:textId="77777777" w:rsidR="005C2CE3" w:rsidRPr="00211F2B" w:rsidRDefault="005C2CE3" w:rsidP="00C62044">
            <w:pPr>
              <w:jc w:val="center"/>
            </w:pPr>
            <w:r w:rsidRPr="00211F2B">
              <w:t>Lot Sample</w:t>
            </w:r>
          </w:p>
        </w:tc>
      </w:tr>
      <w:tr w:rsidR="006E6D45" w:rsidRPr="00211F2B" w14:paraId="6BE57CC5" w14:textId="77777777" w:rsidTr="00F06440">
        <w:tblPrEx>
          <w:tblCellMar>
            <w:left w:w="108" w:type="dxa"/>
            <w:right w:w="108" w:type="dxa"/>
          </w:tblCellMar>
        </w:tblPrEx>
        <w:trPr>
          <w:cantSplit/>
          <w:jc w:val="center"/>
        </w:trPr>
        <w:tc>
          <w:tcPr>
            <w:tcW w:w="4712" w:type="dxa"/>
          </w:tcPr>
          <w:p w14:paraId="529DE03C" w14:textId="77777777" w:rsidR="006E6D45" w:rsidRPr="00211F2B" w:rsidRDefault="006E6D45" w:rsidP="00211F2B">
            <w:r w:rsidRPr="00211F2B">
              <w:t>Performance Verification</w:t>
            </w:r>
            <w:r>
              <w:rPr>
                <w:vertAlign w:val="superscript"/>
              </w:rPr>
              <w:t>9</w:t>
            </w:r>
          </w:p>
        </w:tc>
        <w:tc>
          <w:tcPr>
            <w:tcW w:w="1852" w:type="dxa"/>
          </w:tcPr>
          <w:p w14:paraId="0DB02F79" w14:textId="50293523"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976" w:type="dxa"/>
            <w:shd w:val="clear" w:color="auto" w:fill="808080"/>
          </w:tcPr>
          <w:p w14:paraId="3B19E7FC" w14:textId="77777777" w:rsidR="006E6D45" w:rsidRPr="00211F2B" w:rsidRDefault="006E6D45" w:rsidP="00C62044">
            <w:pPr>
              <w:jc w:val="center"/>
            </w:pPr>
          </w:p>
        </w:tc>
      </w:tr>
      <w:tr w:rsidR="005C2CE3" w:rsidRPr="00211F2B" w14:paraId="015C805F" w14:textId="77777777" w:rsidTr="00F06440">
        <w:tblPrEx>
          <w:tblCellMar>
            <w:left w:w="108" w:type="dxa"/>
            <w:right w:w="108" w:type="dxa"/>
          </w:tblCellMar>
        </w:tblPrEx>
        <w:trPr>
          <w:cantSplit/>
          <w:jc w:val="center"/>
        </w:trPr>
        <w:tc>
          <w:tcPr>
            <w:tcW w:w="4712" w:type="dxa"/>
          </w:tcPr>
          <w:p w14:paraId="5DF083AE" w14:textId="77777777" w:rsidR="005C2CE3" w:rsidRPr="00211F2B" w:rsidRDefault="005C2CE3" w:rsidP="00C83EEB">
            <w:pPr>
              <w:pStyle w:val="tableindent1"/>
            </w:pPr>
            <w:r w:rsidRPr="00211F2B">
              <w:t>Heater Circuit Verification</w:t>
            </w:r>
          </w:p>
        </w:tc>
        <w:tc>
          <w:tcPr>
            <w:tcW w:w="1852" w:type="dxa"/>
          </w:tcPr>
          <w:p w14:paraId="6EF89CA0" w14:textId="0827E99B"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_Ref388364560 \r \h </w:instrText>
            </w:r>
            <w:r w:rsidRPr="00935202">
              <w:rPr>
                <w:rStyle w:val="crossreference"/>
              </w:rPr>
            </w:r>
            <w:r w:rsidRPr="00935202">
              <w:rPr>
                <w:rStyle w:val="crossreference"/>
              </w:rPr>
              <w:fldChar w:fldCharType="separate"/>
            </w:r>
            <w:r w:rsidR="00163D01">
              <w:rPr>
                <w:rStyle w:val="crossreference"/>
              </w:rPr>
              <w:t>4.23.11</w:t>
            </w:r>
            <w:r w:rsidRPr="00935202">
              <w:rPr>
                <w:rStyle w:val="crossreference"/>
              </w:rPr>
              <w:fldChar w:fldCharType="end"/>
            </w:r>
          </w:p>
        </w:tc>
        <w:tc>
          <w:tcPr>
            <w:tcW w:w="2976" w:type="dxa"/>
          </w:tcPr>
          <w:p w14:paraId="529D8DFA" w14:textId="77777777" w:rsidR="005C2CE3" w:rsidRPr="00211F2B" w:rsidRDefault="005C2CE3" w:rsidP="00C62044">
            <w:pPr>
              <w:jc w:val="center"/>
            </w:pPr>
            <w:r w:rsidRPr="00211F2B">
              <w:t>Lot Sample</w:t>
            </w:r>
          </w:p>
        </w:tc>
      </w:tr>
      <w:tr w:rsidR="005C2CE3" w:rsidRPr="00211F2B" w14:paraId="25B32B21" w14:textId="77777777" w:rsidTr="00F06440">
        <w:tblPrEx>
          <w:tblCellMar>
            <w:left w:w="108" w:type="dxa"/>
            <w:right w:w="108" w:type="dxa"/>
          </w:tblCellMar>
        </w:tblPrEx>
        <w:trPr>
          <w:cantSplit/>
          <w:jc w:val="center"/>
        </w:trPr>
        <w:tc>
          <w:tcPr>
            <w:tcW w:w="4712" w:type="dxa"/>
          </w:tcPr>
          <w:p w14:paraId="54B57A1A" w14:textId="77777777" w:rsidR="005C2CE3" w:rsidRPr="00211F2B" w:rsidRDefault="005C2CE3" w:rsidP="00C83EEB">
            <w:pPr>
              <w:pStyle w:val="tableindent1"/>
            </w:pPr>
            <w:r w:rsidRPr="00211F2B">
              <w:t>Monitoring Capability</w:t>
            </w:r>
          </w:p>
        </w:tc>
        <w:tc>
          <w:tcPr>
            <w:tcW w:w="1852" w:type="dxa"/>
          </w:tcPr>
          <w:p w14:paraId="511A1D20" w14:textId="027332AD"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_Ref388364548 \r \h </w:instrText>
            </w:r>
            <w:r w:rsidRPr="00935202">
              <w:rPr>
                <w:rStyle w:val="crossreference"/>
              </w:rPr>
            </w:r>
            <w:r w:rsidRPr="00935202">
              <w:rPr>
                <w:rStyle w:val="crossreference"/>
              </w:rPr>
              <w:fldChar w:fldCharType="separate"/>
            </w:r>
            <w:r w:rsidR="00163D01">
              <w:rPr>
                <w:rStyle w:val="crossreference"/>
              </w:rPr>
              <w:t>4.23.7</w:t>
            </w:r>
            <w:r w:rsidRPr="00935202">
              <w:rPr>
                <w:rStyle w:val="crossreference"/>
              </w:rPr>
              <w:fldChar w:fldCharType="end"/>
            </w:r>
          </w:p>
        </w:tc>
        <w:tc>
          <w:tcPr>
            <w:tcW w:w="2976" w:type="dxa"/>
          </w:tcPr>
          <w:p w14:paraId="71DC2638" w14:textId="77777777" w:rsidR="005C2CE3" w:rsidRPr="00211F2B" w:rsidRDefault="005C2CE3" w:rsidP="00C62044">
            <w:pPr>
              <w:jc w:val="center"/>
            </w:pPr>
            <w:r w:rsidRPr="00211F2B">
              <w:t>Lot Sample</w:t>
            </w:r>
          </w:p>
        </w:tc>
      </w:tr>
      <w:tr w:rsidR="005C2CE3" w:rsidRPr="00211F2B" w14:paraId="28439D77" w14:textId="77777777" w:rsidTr="00F06440">
        <w:tblPrEx>
          <w:tblCellMar>
            <w:left w:w="108" w:type="dxa"/>
            <w:right w:w="108" w:type="dxa"/>
          </w:tblCellMar>
        </w:tblPrEx>
        <w:trPr>
          <w:cantSplit/>
          <w:jc w:val="center"/>
        </w:trPr>
        <w:tc>
          <w:tcPr>
            <w:tcW w:w="4712" w:type="dxa"/>
          </w:tcPr>
          <w:p w14:paraId="658A6355" w14:textId="77777777" w:rsidR="005C2CE3" w:rsidRPr="00211F2B" w:rsidRDefault="005C2CE3" w:rsidP="00C83EEB">
            <w:pPr>
              <w:pStyle w:val="tableindent1"/>
            </w:pPr>
            <w:r w:rsidRPr="00211F2B">
              <w:t>Thermal/Electrical Performance</w:t>
            </w:r>
          </w:p>
        </w:tc>
        <w:tc>
          <w:tcPr>
            <w:tcW w:w="1852" w:type="dxa"/>
          </w:tcPr>
          <w:p w14:paraId="0911A5A0" w14:textId="7C208E19"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_Ref388331999 \r \h </w:instrText>
            </w:r>
            <w:r w:rsidRPr="00935202">
              <w:rPr>
                <w:rStyle w:val="crossreference"/>
              </w:rPr>
            </w:r>
            <w:r w:rsidRPr="00935202">
              <w:rPr>
                <w:rStyle w:val="crossreference"/>
              </w:rPr>
              <w:fldChar w:fldCharType="separate"/>
            </w:r>
            <w:r w:rsidR="00163D01">
              <w:rPr>
                <w:rStyle w:val="crossreference"/>
              </w:rPr>
              <w:t>4.23.8</w:t>
            </w:r>
            <w:r w:rsidRPr="00935202">
              <w:rPr>
                <w:rStyle w:val="crossreference"/>
              </w:rPr>
              <w:fldChar w:fldCharType="end"/>
            </w:r>
          </w:p>
        </w:tc>
        <w:tc>
          <w:tcPr>
            <w:tcW w:w="2976" w:type="dxa"/>
          </w:tcPr>
          <w:p w14:paraId="050B9444" w14:textId="77777777" w:rsidR="005C2CE3" w:rsidRPr="00211F2B" w:rsidRDefault="005C2CE3" w:rsidP="00C62044">
            <w:pPr>
              <w:jc w:val="center"/>
            </w:pPr>
            <w:r w:rsidRPr="00211F2B">
              <w:t>Lot Sample</w:t>
            </w:r>
          </w:p>
        </w:tc>
      </w:tr>
      <w:tr w:rsidR="005C2CE3" w:rsidRPr="00211F2B" w14:paraId="7122D07C" w14:textId="77777777" w:rsidTr="00F06440">
        <w:tblPrEx>
          <w:tblCellMar>
            <w:left w:w="108" w:type="dxa"/>
            <w:right w:w="108" w:type="dxa"/>
          </w:tblCellMar>
        </w:tblPrEx>
        <w:trPr>
          <w:cantSplit/>
          <w:jc w:val="center"/>
        </w:trPr>
        <w:tc>
          <w:tcPr>
            <w:tcW w:w="4712" w:type="dxa"/>
          </w:tcPr>
          <w:p w14:paraId="44FCB0E0" w14:textId="77777777" w:rsidR="005C2CE3" w:rsidRPr="00211F2B" w:rsidRDefault="00543AA4" w:rsidP="00C83EEB">
            <w:pPr>
              <w:pStyle w:val="tableindent1"/>
            </w:pPr>
            <w:r w:rsidRPr="00211F2B">
              <w:t>Pin-to-</w:t>
            </w:r>
            <w:r w:rsidR="005C2CE3" w:rsidRPr="00211F2B">
              <w:t>Case Voltage Isolation</w:t>
            </w:r>
          </w:p>
        </w:tc>
        <w:tc>
          <w:tcPr>
            <w:tcW w:w="1852" w:type="dxa"/>
          </w:tcPr>
          <w:p w14:paraId="2D1A68A1" w14:textId="5A492195"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_Ref388364593 \r \h </w:instrText>
            </w:r>
            <w:r w:rsidRPr="00935202">
              <w:rPr>
                <w:rStyle w:val="crossreference"/>
              </w:rPr>
            </w:r>
            <w:r w:rsidRPr="00935202">
              <w:rPr>
                <w:rStyle w:val="crossreference"/>
              </w:rPr>
              <w:fldChar w:fldCharType="separate"/>
            </w:r>
            <w:r w:rsidR="00163D01">
              <w:rPr>
                <w:rStyle w:val="crossreference"/>
              </w:rPr>
              <w:t>4.23.6</w:t>
            </w:r>
            <w:r w:rsidRPr="00935202">
              <w:rPr>
                <w:rStyle w:val="crossreference"/>
              </w:rPr>
              <w:fldChar w:fldCharType="end"/>
            </w:r>
          </w:p>
        </w:tc>
        <w:tc>
          <w:tcPr>
            <w:tcW w:w="2976" w:type="dxa"/>
          </w:tcPr>
          <w:p w14:paraId="692CA780" w14:textId="77777777" w:rsidR="005C2CE3" w:rsidRPr="00211F2B" w:rsidRDefault="005C2CE3" w:rsidP="00C62044">
            <w:pPr>
              <w:jc w:val="center"/>
            </w:pPr>
            <w:r w:rsidRPr="00211F2B">
              <w:t>Lot Sample</w:t>
            </w:r>
          </w:p>
        </w:tc>
      </w:tr>
      <w:tr w:rsidR="006E6D45" w:rsidRPr="00211F2B" w14:paraId="32DE6628" w14:textId="77777777" w:rsidTr="00F06440">
        <w:tblPrEx>
          <w:tblCellMar>
            <w:left w:w="108" w:type="dxa"/>
            <w:right w:w="108" w:type="dxa"/>
          </w:tblCellMar>
        </w:tblPrEx>
        <w:trPr>
          <w:cantSplit/>
          <w:jc w:val="center"/>
        </w:trPr>
        <w:tc>
          <w:tcPr>
            <w:tcW w:w="4712" w:type="dxa"/>
          </w:tcPr>
          <w:p w14:paraId="5FA50FF8" w14:textId="77777777" w:rsidR="006E6D45" w:rsidRPr="00211F2B" w:rsidRDefault="006E6D45" w:rsidP="006E6D45">
            <w:r w:rsidRPr="00211F2B">
              <w:t>Environment Tests – Operating</w:t>
            </w:r>
            <w:r>
              <w:rPr>
                <w:vertAlign w:val="superscript"/>
              </w:rPr>
              <w:t>2,10,11,12</w:t>
            </w:r>
          </w:p>
        </w:tc>
        <w:tc>
          <w:tcPr>
            <w:tcW w:w="1852" w:type="dxa"/>
          </w:tcPr>
          <w:p w14:paraId="5A627EB9" w14:textId="30C54E61"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976" w:type="dxa"/>
            <w:shd w:val="clear" w:color="auto" w:fill="808080"/>
          </w:tcPr>
          <w:p w14:paraId="0FA4730D" w14:textId="77777777" w:rsidR="006E6D45" w:rsidRPr="00211F2B" w:rsidRDefault="006E6D45" w:rsidP="006E6D45">
            <w:pPr>
              <w:jc w:val="center"/>
            </w:pPr>
          </w:p>
        </w:tc>
      </w:tr>
      <w:tr w:rsidR="006E6D45" w:rsidRPr="00211F2B" w14:paraId="3EABE5CD" w14:textId="77777777" w:rsidTr="00F06440">
        <w:tblPrEx>
          <w:tblCellMar>
            <w:left w:w="108" w:type="dxa"/>
            <w:right w:w="108" w:type="dxa"/>
          </w:tblCellMar>
        </w:tblPrEx>
        <w:trPr>
          <w:cantSplit/>
          <w:jc w:val="center"/>
        </w:trPr>
        <w:tc>
          <w:tcPr>
            <w:tcW w:w="4712" w:type="dxa"/>
          </w:tcPr>
          <w:p w14:paraId="1901DB5C" w14:textId="77777777" w:rsidR="006E6D45" w:rsidRPr="00211F2B" w:rsidRDefault="006E6D45" w:rsidP="006E6D45">
            <w:pPr>
              <w:pStyle w:val="tableindent1"/>
            </w:pPr>
            <w:r w:rsidRPr="00211F2B">
              <w:t>Acceleration</w:t>
            </w:r>
          </w:p>
        </w:tc>
        <w:tc>
          <w:tcPr>
            <w:tcW w:w="1852" w:type="dxa"/>
          </w:tcPr>
          <w:p w14:paraId="77490F31" w14:textId="27A31A93"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976" w:type="dxa"/>
          </w:tcPr>
          <w:p w14:paraId="48D8C289" w14:textId="77777777" w:rsidR="006E6D45" w:rsidRPr="00211F2B" w:rsidRDefault="006E6D45" w:rsidP="006E6D45">
            <w:pPr>
              <w:jc w:val="center"/>
            </w:pPr>
            <w:r w:rsidRPr="00211F2B">
              <w:t>Lot Sample</w:t>
            </w:r>
          </w:p>
        </w:tc>
      </w:tr>
      <w:tr w:rsidR="006E6D45" w:rsidRPr="00211F2B" w14:paraId="56F0C73D" w14:textId="77777777" w:rsidTr="00DD5A14">
        <w:tblPrEx>
          <w:tblCellMar>
            <w:left w:w="108" w:type="dxa"/>
            <w:right w:w="108" w:type="dxa"/>
          </w:tblCellMar>
        </w:tblPrEx>
        <w:trPr>
          <w:cantSplit/>
          <w:jc w:val="center"/>
        </w:trPr>
        <w:tc>
          <w:tcPr>
            <w:tcW w:w="4712" w:type="dxa"/>
          </w:tcPr>
          <w:p w14:paraId="639BAFC1" w14:textId="77777777" w:rsidR="006E6D45" w:rsidRPr="00211F2B" w:rsidRDefault="006E6D45" w:rsidP="006E6D45">
            <w:pPr>
              <w:pStyle w:val="tableindent1"/>
            </w:pPr>
            <w:r w:rsidRPr="00211F2B">
              <w:t>Sinusoidal Vibration</w:t>
            </w:r>
          </w:p>
        </w:tc>
        <w:tc>
          <w:tcPr>
            <w:tcW w:w="1852" w:type="dxa"/>
          </w:tcPr>
          <w:p w14:paraId="66B2677D" w14:textId="11BCF678"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976" w:type="dxa"/>
          </w:tcPr>
          <w:p w14:paraId="65390139" w14:textId="77777777" w:rsidR="006E6D45" w:rsidRPr="00211F2B" w:rsidRDefault="006E6D45" w:rsidP="006E6D45">
            <w:pPr>
              <w:jc w:val="center"/>
            </w:pPr>
            <w:r w:rsidRPr="00211F2B">
              <w:t>Lot Sample</w:t>
            </w:r>
          </w:p>
        </w:tc>
      </w:tr>
      <w:tr w:rsidR="006E6D45" w:rsidRPr="00211F2B" w14:paraId="080475EA" w14:textId="77777777" w:rsidTr="00DD5A14">
        <w:tblPrEx>
          <w:tblCellMar>
            <w:left w:w="108" w:type="dxa"/>
            <w:right w:w="108" w:type="dxa"/>
          </w:tblCellMar>
        </w:tblPrEx>
        <w:trPr>
          <w:cantSplit/>
          <w:jc w:val="center"/>
        </w:trPr>
        <w:tc>
          <w:tcPr>
            <w:tcW w:w="4712" w:type="dxa"/>
            <w:shd w:val="clear" w:color="auto" w:fill="auto"/>
          </w:tcPr>
          <w:p w14:paraId="6E185FB3" w14:textId="77777777" w:rsidR="006E6D45" w:rsidRPr="00211F2B" w:rsidRDefault="008F2458" w:rsidP="006E6D45">
            <w:pPr>
              <w:pStyle w:val="tableindent1"/>
            </w:pPr>
            <w:r w:rsidRPr="00211F2B">
              <w:t>Shock</w:t>
            </w:r>
          </w:p>
        </w:tc>
        <w:tc>
          <w:tcPr>
            <w:tcW w:w="1852" w:type="dxa"/>
            <w:shd w:val="clear" w:color="auto" w:fill="auto"/>
          </w:tcPr>
          <w:p w14:paraId="381C4F7D" w14:textId="7C219D98" w:rsidR="006E6D45" w:rsidRPr="008D2743" w:rsidRDefault="00B26E54" w:rsidP="003E1236">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976" w:type="dxa"/>
          </w:tcPr>
          <w:p w14:paraId="312232D2" w14:textId="77777777" w:rsidR="006E6D45" w:rsidRPr="00211F2B" w:rsidRDefault="006E6D45" w:rsidP="006E6D45">
            <w:pPr>
              <w:jc w:val="center"/>
            </w:pPr>
            <w:r w:rsidRPr="00211F2B">
              <w:t>Lot Sample</w:t>
            </w:r>
          </w:p>
        </w:tc>
      </w:tr>
      <w:tr w:rsidR="006E6D45" w:rsidRPr="00211F2B" w14:paraId="00691917" w14:textId="77777777" w:rsidTr="00DD5A14">
        <w:tblPrEx>
          <w:tblCellMar>
            <w:left w:w="108" w:type="dxa"/>
            <w:right w:w="108" w:type="dxa"/>
          </w:tblCellMar>
        </w:tblPrEx>
        <w:trPr>
          <w:cantSplit/>
          <w:jc w:val="center"/>
        </w:trPr>
        <w:tc>
          <w:tcPr>
            <w:tcW w:w="4712" w:type="dxa"/>
            <w:shd w:val="clear" w:color="auto" w:fill="auto"/>
          </w:tcPr>
          <w:p w14:paraId="2E2C3A65" w14:textId="77777777" w:rsidR="006E6D45" w:rsidRPr="00211F2B" w:rsidRDefault="008F2458" w:rsidP="006E6D45">
            <w:pPr>
              <w:pStyle w:val="tableindent1"/>
            </w:pPr>
            <w:r w:rsidRPr="00211F2B">
              <w:t>Random Vibration</w:t>
            </w:r>
          </w:p>
        </w:tc>
        <w:tc>
          <w:tcPr>
            <w:tcW w:w="1852" w:type="dxa"/>
            <w:shd w:val="clear" w:color="auto" w:fill="auto"/>
          </w:tcPr>
          <w:p w14:paraId="71C90ADB" w14:textId="32BC9C7F" w:rsidR="006E6D45" w:rsidRPr="008D2743" w:rsidRDefault="008F691C" w:rsidP="003E1236">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976" w:type="dxa"/>
          </w:tcPr>
          <w:p w14:paraId="48B26F6A" w14:textId="77777777" w:rsidR="006E6D45" w:rsidRPr="00211F2B" w:rsidRDefault="006E6D45" w:rsidP="006E6D45">
            <w:pPr>
              <w:jc w:val="center"/>
            </w:pPr>
            <w:r w:rsidRPr="00211F2B">
              <w:t>Lot Sample</w:t>
            </w:r>
          </w:p>
        </w:tc>
      </w:tr>
      <w:tr w:rsidR="005C2CE3" w:rsidRPr="00211F2B" w14:paraId="0ABBEA80" w14:textId="77777777" w:rsidTr="00DD5A14">
        <w:tblPrEx>
          <w:tblCellMar>
            <w:left w:w="108" w:type="dxa"/>
            <w:right w:w="108" w:type="dxa"/>
          </w:tblCellMar>
        </w:tblPrEx>
        <w:trPr>
          <w:cantSplit/>
          <w:jc w:val="center"/>
        </w:trPr>
        <w:tc>
          <w:tcPr>
            <w:tcW w:w="4712" w:type="dxa"/>
          </w:tcPr>
          <w:p w14:paraId="5AF44A31" w14:textId="77777777" w:rsidR="005C2CE3" w:rsidRPr="00211F2B" w:rsidRDefault="005C2CE3" w:rsidP="00211F2B">
            <w:r w:rsidRPr="00211F2B">
              <w:t>Battery Case Integrity</w:t>
            </w:r>
          </w:p>
        </w:tc>
        <w:tc>
          <w:tcPr>
            <w:tcW w:w="1852" w:type="dxa"/>
          </w:tcPr>
          <w:p w14:paraId="68CF148A" w14:textId="263F51BC" w:rsidR="005C2CE3"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_Ref388364746 \r \h </w:instrText>
            </w:r>
            <w:r w:rsidRPr="00935202">
              <w:rPr>
                <w:rStyle w:val="crossreference"/>
              </w:rPr>
            </w:r>
            <w:r w:rsidRPr="00935202">
              <w:rPr>
                <w:rStyle w:val="crossreference"/>
              </w:rPr>
              <w:fldChar w:fldCharType="separate"/>
            </w:r>
            <w:r w:rsidR="00163D01">
              <w:rPr>
                <w:rStyle w:val="crossreference"/>
              </w:rPr>
              <w:t>4.23.2</w:t>
            </w:r>
            <w:r w:rsidRPr="00935202">
              <w:rPr>
                <w:rStyle w:val="crossreference"/>
              </w:rPr>
              <w:fldChar w:fldCharType="end"/>
            </w:r>
          </w:p>
        </w:tc>
        <w:tc>
          <w:tcPr>
            <w:tcW w:w="2976" w:type="dxa"/>
          </w:tcPr>
          <w:p w14:paraId="6B53D915" w14:textId="77777777" w:rsidR="005C2CE3" w:rsidRPr="00211F2B" w:rsidRDefault="005C2CE3" w:rsidP="00C62044">
            <w:pPr>
              <w:jc w:val="center"/>
            </w:pPr>
            <w:r w:rsidRPr="00211F2B">
              <w:t>Lot Sample</w:t>
            </w:r>
          </w:p>
        </w:tc>
      </w:tr>
      <w:tr w:rsidR="006E6D45" w:rsidRPr="00211F2B" w14:paraId="212CB36E" w14:textId="77777777" w:rsidTr="00F06440">
        <w:tblPrEx>
          <w:tblCellMar>
            <w:left w:w="108" w:type="dxa"/>
            <w:right w:w="108" w:type="dxa"/>
          </w:tblCellMar>
        </w:tblPrEx>
        <w:trPr>
          <w:cantSplit/>
          <w:jc w:val="center"/>
        </w:trPr>
        <w:tc>
          <w:tcPr>
            <w:tcW w:w="4712" w:type="dxa"/>
          </w:tcPr>
          <w:p w14:paraId="661FEB51" w14:textId="77777777" w:rsidR="006E6D45" w:rsidRPr="00211F2B" w:rsidRDefault="006E6D45" w:rsidP="006E6D45">
            <w:r>
              <w:t>Component Examination</w:t>
            </w:r>
            <w:r>
              <w:rPr>
                <w:vertAlign w:val="superscript"/>
              </w:rPr>
              <w:t>5</w:t>
            </w:r>
          </w:p>
        </w:tc>
        <w:tc>
          <w:tcPr>
            <w:tcW w:w="1852" w:type="dxa"/>
          </w:tcPr>
          <w:p w14:paraId="719372D1" w14:textId="3FF475DA"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76" w:type="dxa"/>
            <w:shd w:val="clear" w:color="auto" w:fill="808080"/>
          </w:tcPr>
          <w:p w14:paraId="40A8A773" w14:textId="77777777" w:rsidR="006E6D45" w:rsidRPr="00211F2B" w:rsidRDefault="006E6D45" w:rsidP="006E6D45">
            <w:pPr>
              <w:jc w:val="center"/>
            </w:pPr>
          </w:p>
        </w:tc>
      </w:tr>
      <w:tr w:rsidR="006E6D45" w:rsidRPr="00211F2B" w14:paraId="5B8910BF" w14:textId="77777777" w:rsidTr="00F06440">
        <w:tblPrEx>
          <w:tblCellMar>
            <w:left w:w="108" w:type="dxa"/>
            <w:right w:w="108" w:type="dxa"/>
          </w:tblCellMar>
        </w:tblPrEx>
        <w:trPr>
          <w:cantSplit/>
          <w:jc w:val="center"/>
        </w:trPr>
        <w:tc>
          <w:tcPr>
            <w:tcW w:w="4712" w:type="dxa"/>
          </w:tcPr>
          <w:p w14:paraId="4AEC55D5" w14:textId="77777777" w:rsidR="006E6D45" w:rsidRPr="00211F2B" w:rsidRDefault="006E6D45" w:rsidP="006E6D45">
            <w:pPr>
              <w:pStyle w:val="tableindent1"/>
            </w:pPr>
            <w:r>
              <w:t>X-ray</w:t>
            </w:r>
            <w:r>
              <w:rPr>
                <w:vertAlign w:val="superscript"/>
              </w:rPr>
              <w:t>11</w:t>
            </w:r>
          </w:p>
        </w:tc>
        <w:tc>
          <w:tcPr>
            <w:tcW w:w="1852" w:type="dxa"/>
          </w:tcPr>
          <w:p w14:paraId="67A5A22B" w14:textId="37EB8159"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76" w:type="dxa"/>
          </w:tcPr>
          <w:p w14:paraId="584B4AFF" w14:textId="77777777" w:rsidR="006E6D45" w:rsidRPr="00211F2B" w:rsidRDefault="006E6D45" w:rsidP="006E6D45">
            <w:pPr>
              <w:jc w:val="center"/>
            </w:pPr>
            <w:r w:rsidRPr="00211F2B">
              <w:t>Lot Sample</w:t>
            </w:r>
          </w:p>
        </w:tc>
      </w:tr>
      <w:tr w:rsidR="00A95FF6" w:rsidRPr="00211F2B" w14:paraId="66C53B5F" w14:textId="77777777" w:rsidTr="00F06440">
        <w:tblPrEx>
          <w:tblCellMar>
            <w:left w:w="108" w:type="dxa"/>
            <w:right w:w="108" w:type="dxa"/>
          </w:tblCellMar>
        </w:tblPrEx>
        <w:trPr>
          <w:cantSplit/>
          <w:jc w:val="center"/>
        </w:trPr>
        <w:tc>
          <w:tcPr>
            <w:tcW w:w="4712" w:type="dxa"/>
          </w:tcPr>
          <w:p w14:paraId="34544FBF" w14:textId="77777777" w:rsidR="00A95FF6" w:rsidRPr="00211F2B" w:rsidRDefault="00933543" w:rsidP="00C83EEB">
            <w:pPr>
              <w:pStyle w:val="tableindent1"/>
            </w:pPr>
            <w:r>
              <w:t>Battery Case and Mount Weld</w:t>
            </w:r>
            <w:r>
              <w:rPr>
                <w:vertAlign w:val="superscript"/>
              </w:rPr>
              <w:t>7</w:t>
            </w:r>
          </w:p>
        </w:tc>
        <w:tc>
          <w:tcPr>
            <w:tcW w:w="1852" w:type="dxa"/>
          </w:tcPr>
          <w:p w14:paraId="21841C7E" w14:textId="5BB10498" w:rsidR="00A95FF6"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_Ref388364577 \r \h </w:instrText>
            </w:r>
            <w:r w:rsidRPr="00935202">
              <w:rPr>
                <w:rStyle w:val="crossreference"/>
              </w:rPr>
            </w:r>
            <w:r w:rsidRPr="00935202">
              <w:rPr>
                <w:rStyle w:val="crossreference"/>
              </w:rPr>
              <w:fldChar w:fldCharType="separate"/>
            </w:r>
            <w:r w:rsidR="00163D01">
              <w:rPr>
                <w:rStyle w:val="crossreference"/>
              </w:rPr>
              <w:t>4.23.10</w:t>
            </w:r>
            <w:r w:rsidRPr="00935202">
              <w:rPr>
                <w:rStyle w:val="crossreference"/>
              </w:rPr>
              <w:fldChar w:fldCharType="end"/>
            </w:r>
          </w:p>
        </w:tc>
        <w:tc>
          <w:tcPr>
            <w:tcW w:w="2976" w:type="dxa"/>
          </w:tcPr>
          <w:p w14:paraId="6445D9E6" w14:textId="77777777" w:rsidR="00A95FF6" w:rsidRPr="00211F2B" w:rsidRDefault="00A95FF6" w:rsidP="00C62044">
            <w:pPr>
              <w:jc w:val="center"/>
            </w:pPr>
            <w:r w:rsidRPr="00211F2B">
              <w:t>Lot Sample</w:t>
            </w:r>
          </w:p>
        </w:tc>
      </w:tr>
      <w:tr w:rsidR="00A95FF6" w:rsidRPr="00211F2B" w14:paraId="10C6D97A" w14:textId="77777777" w:rsidTr="00F06440">
        <w:tblPrEx>
          <w:tblCellMar>
            <w:left w:w="108" w:type="dxa"/>
            <w:right w:w="108" w:type="dxa"/>
          </w:tblCellMar>
        </w:tblPrEx>
        <w:trPr>
          <w:cantSplit/>
          <w:jc w:val="center"/>
        </w:trPr>
        <w:tc>
          <w:tcPr>
            <w:tcW w:w="4712" w:type="dxa"/>
          </w:tcPr>
          <w:p w14:paraId="37839E27" w14:textId="77777777" w:rsidR="00A95FF6" w:rsidRPr="00211F2B" w:rsidRDefault="00A95FF6" w:rsidP="00211F2B">
            <w:r w:rsidRPr="00211F2B">
              <w:t>Discharge and Pulse Capacity</w:t>
            </w:r>
          </w:p>
        </w:tc>
        <w:tc>
          <w:tcPr>
            <w:tcW w:w="1852" w:type="dxa"/>
          </w:tcPr>
          <w:p w14:paraId="4F57148F" w14:textId="6E492A6A" w:rsidR="00A95FF6" w:rsidRPr="00211F2B" w:rsidRDefault="0007290D" w:rsidP="00C62044">
            <w:pPr>
              <w:jc w:val="center"/>
            </w:pPr>
            <w:r w:rsidRPr="00935202">
              <w:rPr>
                <w:rStyle w:val="crossreference"/>
              </w:rPr>
              <w:fldChar w:fldCharType="begin"/>
            </w:r>
            <w:r w:rsidR="006E6D45" w:rsidRPr="00935202">
              <w:rPr>
                <w:rStyle w:val="crossreference"/>
              </w:rPr>
              <w:instrText xml:space="preserve"> REF _Ref388364768 \r \h </w:instrText>
            </w:r>
            <w:r w:rsidRPr="00935202">
              <w:rPr>
                <w:rStyle w:val="crossreference"/>
              </w:rPr>
            </w:r>
            <w:r w:rsidRPr="00935202">
              <w:rPr>
                <w:rStyle w:val="crossreference"/>
              </w:rPr>
              <w:fldChar w:fldCharType="separate"/>
            </w:r>
            <w:r w:rsidR="00163D01">
              <w:rPr>
                <w:rStyle w:val="crossreference"/>
              </w:rPr>
              <w:t>4.23.9</w:t>
            </w:r>
            <w:r w:rsidRPr="00935202">
              <w:rPr>
                <w:rStyle w:val="crossreference"/>
              </w:rPr>
              <w:fldChar w:fldCharType="end"/>
            </w:r>
          </w:p>
        </w:tc>
        <w:tc>
          <w:tcPr>
            <w:tcW w:w="2976" w:type="dxa"/>
          </w:tcPr>
          <w:p w14:paraId="5ABC9C59" w14:textId="77777777" w:rsidR="00A95FF6" w:rsidRPr="00211F2B" w:rsidRDefault="00A95FF6" w:rsidP="00C62044">
            <w:pPr>
              <w:jc w:val="center"/>
            </w:pPr>
            <w:r w:rsidRPr="00211F2B">
              <w:t>Lot Sample</w:t>
            </w:r>
          </w:p>
        </w:tc>
      </w:tr>
      <w:tr w:rsidR="00933543" w:rsidRPr="00211F2B" w14:paraId="036D8C5A" w14:textId="77777777" w:rsidTr="00F06440">
        <w:tblPrEx>
          <w:tblCellMar>
            <w:left w:w="108" w:type="dxa"/>
            <w:right w:w="108" w:type="dxa"/>
          </w:tblCellMar>
        </w:tblPrEx>
        <w:trPr>
          <w:jc w:val="center"/>
        </w:trPr>
        <w:tc>
          <w:tcPr>
            <w:tcW w:w="9540" w:type="dxa"/>
            <w:gridSpan w:val="3"/>
          </w:tcPr>
          <w:p w14:paraId="3791DA50" w14:textId="4C2C1695" w:rsidR="00933543" w:rsidRPr="00211F2B" w:rsidRDefault="00933543" w:rsidP="004879AF">
            <w:pPr>
              <w:pStyle w:val="table10"/>
            </w:pPr>
            <w:r>
              <w:rPr>
                <w:vertAlign w:val="superscript"/>
              </w:rPr>
              <w:t>1</w:t>
            </w:r>
            <w:r w:rsidRPr="00211F2B">
              <w:t>Batteries shall have an initial service life of</w:t>
            </w:r>
            <w:r w:rsidR="00BE00E5">
              <w:t xml:space="preserve"> three </w:t>
            </w:r>
            <w:r w:rsidRPr="00211F2B">
              <w:t xml:space="preserve">to </w:t>
            </w:r>
            <w:r w:rsidR="00BE00E5">
              <w:t xml:space="preserve">five </w:t>
            </w:r>
            <w:r w:rsidRPr="00211F2B">
              <w:t>years depending on supporting data as determined by Range Safety</w:t>
            </w:r>
            <w:r w:rsidR="00CE07D6">
              <w:t xml:space="preserve">. </w:t>
            </w:r>
            <w:r w:rsidR="00933751">
              <w:t>Any SLE</w:t>
            </w:r>
            <w:r w:rsidRPr="00211F2B">
              <w:t>s will require a tailored retest of the lot acceptance table.</w:t>
            </w:r>
          </w:p>
          <w:p w14:paraId="7171035B" w14:textId="77777777" w:rsidR="00933543" w:rsidRPr="00211F2B" w:rsidRDefault="00933543" w:rsidP="004879AF">
            <w:pPr>
              <w:pStyle w:val="table10"/>
            </w:pPr>
            <w:r>
              <w:rPr>
                <w:vertAlign w:val="superscript"/>
              </w:rPr>
              <w:t>2</w:t>
            </w:r>
            <w:r w:rsidRPr="00211F2B">
              <w:t>A lot sample shall be 10% of the lot (rounded up) with a minimum of 2 units or 1 unit for each combined operating environmental axis and thermal extreme (e.g., 3 axes x 2 thermal extremes = 6 units), whichever is higher.</w:t>
            </w:r>
          </w:p>
          <w:p w14:paraId="179AA12A" w14:textId="77777777" w:rsidR="00C45725" w:rsidRDefault="00933543" w:rsidP="009B4146">
            <w:pPr>
              <w:pStyle w:val="tableletter110"/>
              <w:numPr>
                <w:ilvl w:val="0"/>
                <w:numId w:val="26"/>
              </w:numPr>
              <w:ind w:left="507"/>
            </w:pPr>
            <w:r w:rsidRPr="00C45725">
              <w:t>All required operating environmental tests shall be performed on an activated unit to obtain cumulative environmental stress.</w:t>
            </w:r>
          </w:p>
          <w:p w14:paraId="22257957" w14:textId="770F1D68" w:rsidR="00933543" w:rsidRPr="00C45725" w:rsidRDefault="00933543" w:rsidP="004879AF">
            <w:pPr>
              <w:pStyle w:val="tableletter110"/>
            </w:pPr>
            <w:r w:rsidRPr="00C45725">
              <w:t>Where there is insufficient time to perform all environmental tests while the unit is activated, other operating environments shall be performed unactivated prior to the environment requiring activation</w:t>
            </w:r>
            <w:r w:rsidR="00CE07D6">
              <w:t xml:space="preserve">. </w:t>
            </w:r>
            <w:r w:rsidRPr="00C45725">
              <w:t>This process shall be repeated until all operating environments have been tested on the required number of activated batteries.</w:t>
            </w:r>
          </w:p>
          <w:p w14:paraId="12ACB11C" w14:textId="77777777" w:rsidR="00933543" w:rsidRPr="00C45725" w:rsidRDefault="00933543" w:rsidP="004879AF">
            <w:pPr>
              <w:pStyle w:val="tableletter110"/>
            </w:pPr>
            <w:r w:rsidRPr="00C45725">
              <w:t>Batteries shall be activated during each applicable operating environment if the mission profile requires activation under that operating environment</w:t>
            </w:r>
            <w:r w:rsidR="006A47A7">
              <w:t>,</w:t>
            </w:r>
            <w:r w:rsidRPr="00C45725">
              <w:t xml:space="preserve"> such as vibration and thermal extremes.</w:t>
            </w:r>
          </w:p>
          <w:tbl>
            <w:tblPr>
              <w:tblW w:w="909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090"/>
            </w:tblGrid>
            <w:tr w:rsidR="00933543" w:rsidRPr="00211F2B" w14:paraId="371C0B60" w14:textId="77777777" w:rsidTr="00933543">
              <w:trPr>
                <w:jc w:val="center"/>
              </w:trPr>
              <w:tc>
                <w:tcPr>
                  <w:tcW w:w="9090" w:type="dxa"/>
                  <w:shd w:val="clear" w:color="auto" w:fill="auto"/>
                  <w:tcMar>
                    <w:top w:w="58" w:type="dxa"/>
                    <w:left w:w="115" w:type="dxa"/>
                    <w:bottom w:w="58" w:type="dxa"/>
                    <w:right w:w="115" w:type="dxa"/>
                  </w:tcMar>
                </w:tcPr>
                <w:p w14:paraId="061342FC" w14:textId="76B1F578" w:rsidR="00933543" w:rsidRPr="00211F2B" w:rsidRDefault="00933543" w:rsidP="009B4146">
                  <w:pPr>
                    <w:pStyle w:val="tablenumber110"/>
                    <w:numPr>
                      <w:ilvl w:val="3"/>
                      <w:numId w:val="27"/>
                    </w:numPr>
                  </w:pPr>
                  <w:r w:rsidRPr="00211F2B">
                    <w:t xml:space="preserve">For extremely short-life batteries, the </w:t>
                  </w:r>
                  <w:r w:rsidR="00B96611">
                    <w:t>worst-case</w:t>
                  </w:r>
                  <w:r w:rsidRPr="00211F2B">
                    <w:t xml:space="preserve"> number of units for testing shall be a minimum of 18 units</w:t>
                  </w:r>
                  <w:r w:rsidR="00CE07D6">
                    <w:t xml:space="preserve">. </w:t>
                  </w:r>
                  <w:r w:rsidRPr="00211F2B">
                    <w:t>This includes activating batteries at hot and cold temperature and testing for</w:t>
                  </w:r>
                  <w:r w:rsidR="00BE00E5">
                    <w:t xml:space="preserve"> three </w:t>
                  </w:r>
                  <w:r w:rsidRPr="00211F2B">
                    <w:t>individual axes of acceleration, vibration, and shock.</w:t>
                  </w:r>
                </w:p>
                <w:p w14:paraId="2BFD7FC9" w14:textId="77777777" w:rsidR="00933543" w:rsidRPr="00211F2B" w:rsidRDefault="00BE00E5" w:rsidP="00C66E2C">
                  <w:pPr>
                    <w:pStyle w:val="tablenumber110"/>
                  </w:pPr>
                  <w:r>
                    <w:t xml:space="preserve">Two </w:t>
                  </w:r>
                  <w:r w:rsidR="00933543" w:rsidRPr="00211F2B">
                    <w:t>batteries may be tested if batteries have sufficient life to perform ALL operating tests in the activated state.</w:t>
                  </w:r>
                </w:p>
              </w:tc>
            </w:tr>
          </w:tbl>
          <w:p w14:paraId="49ED350C" w14:textId="6C1B1D82" w:rsidR="00933543" w:rsidRPr="00211F2B" w:rsidRDefault="00933543" w:rsidP="004879AF">
            <w:pPr>
              <w:pStyle w:val="table10"/>
            </w:pPr>
            <w:r>
              <w:rPr>
                <w:vertAlign w:val="superscript"/>
              </w:rPr>
              <w:lastRenderedPageBreak/>
              <w:t>3</w:t>
            </w:r>
            <w:r w:rsidRPr="00211F2B">
              <w:t>Failure of a single battery to meet lot sample test requirement shall result in rejection of the production lot</w:t>
            </w:r>
            <w:r w:rsidR="00CE07D6">
              <w:t xml:space="preserve">. </w:t>
            </w:r>
            <w:r w:rsidRPr="00211F2B">
              <w:t>High failure rates for 100% screening tests of non</w:t>
            </w:r>
            <w:r w:rsidR="006A47A7">
              <w:t>-</w:t>
            </w:r>
            <w:r w:rsidRPr="00211F2B">
              <w:t>lot sample units may also result in rejection of the lot.</w:t>
            </w:r>
          </w:p>
          <w:p w14:paraId="2C18D8AA" w14:textId="77777777" w:rsidR="00933543" w:rsidRPr="00211F2B" w:rsidRDefault="00933543" w:rsidP="004879AF">
            <w:pPr>
              <w:pStyle w:val="table10"/>
            </w:pPr>
            <w:r>
              <w:rPr>
                <w:vertAlign w:val="superscript"/>
              </w:rPr>
              <w:t>4</w:t>
            </w:r>
            <w:r w:rsidRPr="00211F2B">
              <w:t xml:space="preserve">Operating environment testing during </w:t>
            </w:r>
            <w:r w:rsidR="00432C73">
              <w:t>LATs</w:t>
            </w:r>
            <w:r w:rsidRPr="00211F2B">
              <w:t xml:space="preserve"> </w:t>
            </w:r>
            <w:r w:rsidR="00432C73">
              <w:t>is</w:t>
            </w:r>
            <w:r w:rsidRPr="00211F2B">
              <w:t xml:space="preserve"> only required for LVIs that will be exposed to operating environments prior to functioning.</w:t>
            </w:r>
          </w:p>
          <w:p w14:paraId="503CBA4A" w14:textId="77777777" w:rsidR="00933543" w:rsidRPr="00211F2B" w:rsidRDefault="00933543" w:rsidP="004879AF">
            <w:pPr>
              <w:pStyle w:val="table10"/>
            </w:pPr>
            <w:r>
              <w:rPr>
                <w:vertAlign w:val="superscript"/>
              </w:rPr>
              <w:t>5</w:t>
            </w:r>
            <w:r w:rsidRPr="00211F2B">
              <w:t>This test shall be performed prior to activation.</w:t>
            </w:r>
          </w:p>
          <w:p w14:paraId="44C37C21" w14:textId="77777777" w:rsidR="00933543" w:rsidRPr="00211F2B" w:rsidRDefault="00933543" w:rsidP="004879AF">
            <w:pPr>
              <w:pStyle w:val="table10"/>
            </w:pPr>
            <w:r>
              <w:rPr>
                <w:vertAlign w:val="superscript"/>
              </w:rPr>
              <w:t>6</w:t>
            </w:r>
            <w:r w:rsidRPr="00211F2B">
              <w:t>This test shall also be performed at the launch site just before installation.</w:t>
            </w:r>
          </w:p>
          <w:p w14:paraId="1A7DD043" w14:textId="77777777" w:rsidR="00933543" w:rsidRPr="00211F2B" w:rsidRDefault="00933543" w:rsidP="004879AF">
            <w:pPr>
              <w:pStyle w:val="table10"/>
            </w:pPr>
            <w:r>
              <w:rPr>
                <w:vertAlign w:val="superscript"/>
              </w:rPr>
              <w:t>7</w:t>
            </w:r>
            <w:r w:rsidRPr="00211F2B">
              <w:t>This test is only required for a battery case or mount that contains a weld.</w:t>
            </w:r>
          </w:p>
          <w:p w14:paraId="67AB5EBF" w14:textId="77777777" w:rsidR="00933543" w:rsidRPr="00211F2B" w:rsidRDefault="00933543" w:rsidP="004879AF">
            <w:pPr>
              <w:pStyle w:val="table10"/>
            </w:pPr>
            <w:r>
              <w:rPr>
                <w:vertAlign w:val="superscript"/>
              </w:rPr>
              <w:t>8</w:t>
            </w:r>
            <w:r w:rsidRPr="00211F2B">
              <w:t>This test shall be performed using the ordnance thermal cycle requirements.</w:t>
            </w:r>
          </w:p>
          <w:p w14:paraId="345EBF5F" w14:textId="77777777" w:rsidR="00933543" w:rsidRPr="00211F2B" w:rsidRDefault="00933543" w:rsidP="004879AF">
            <w:pPr>
              <w:pStyle w:val="table10"/>
            </w:pPr>
            <w:r>
              <w:rPr>
                <w:vertAlign w:val="superscript"/>
              </w:rPr>
              <w:t>9</w:t>
            </w:r>
            <w:r w:rsidRPr="00211F2B">
              <w:t>This test shall be performed during all operating tests for an activated battery.</w:t>
            </w:r>
          </w:p>
          <w:p w14:paraId="31E06E43" w14:textId="2FB48B25" w:rsidR="00933543" w:rsidRPr="00211F2B" w:rsidRDefault="00933543" w:rsidP="004879AF">
            <w:pPr>
              <w:pStyle w:val="table10"/>
            </w:pPr>
            <w:r>
              <w:rPr>
                <w:vertAlign w:val="superscript"/>
              </w:rPr>
              <w:t>10</w:t>
            </w:r>
            <w:r w:rsidRPr="00211F2B">
              <w:t>Thermal and operating tests shall be performed concurrently with the battery at both the upper and lower qualification thermal cycle temperature limits for each activated battery operating test</w:t>
            </w:r>
            <w:r w:rsidR="00CE07D6">
              <w:t xml:space="preserve">. </w:t>
            </w:r>
            <w:r w:rsidRPr="00211F2B">
              <w:t>Combining thermal and operating environments for unactivated batteries shall be required if it reflects the operational flight environment</w:t>
            </w:r>
            <w:r w:rsidR="00CE07D6">
              <w:t xml:space="preserve">. </w:t>
            </w:r>
            <w:r w:rsidRPr="00211F2B">
              <w:t xml:space="preserve">The electrical performance tests shall be </w:t>
            </w:r>
            <w:r w:rsidR="005F1A28">
              <w:t>IAW</w:t>
            </w:r>
            <w:r w:rsidRPr="00211F2B">
              <w:t xml:space="preserve"> </w:t>
            </w:r>
            <w:r w:rsidR="00126F05">
              <w:t>Paragraph</w:t>
            </w:r>
            <w:r w:rsidRPr="00211F2B">
              <w:t xml:space="preserve"> </w:t>
            </w:r>
            <w:r w:rsidR="0007290D" w:rsidRPr="004879AF">
              <w:rPr>
                <w:rStyle w:val="crossreferencetableTNW"/>
              </w:rPr>
              <w:fldChar w:fldCharType="begin"/>
            </w:r>
            <w:r w:rsidR="00126F05" w:rsidRPr="004879AF">
              <w:rPr>
                <w:rStyle w:val="crossreferencetableTNW"/>
              </w:rPr>
              <w:instrText xml:space="preserve"> REF _Ref388331875 \r \h </w:instrText>
            </w:r>
            <w:r w:rsidR="004879AF" w:rsidRPr="004879AF">
              <w:rPr>
                <w:rStyle w:val="crossreferencetableTNW"/>
              </w:rPr>
              <w:instrText xml:space="preserve"> \* </w:instrText>
            </w:r>
            <w:r w:rsidR="004879AF">
              <w:rPr>
                <w:rStyle w:val="crossreferencetableTNW"/>
              </w:rPr>
              <w:instrText>CHAR</w:instrText>
            </w:r>
            <w:r w:rsidR="004879AF" w:rsidRPr="004879AF">
              <w:rPr>
                <w:rStyle w:val="crossreferencetableTNW"/>
              </w:rPr>
              <w:instrText xml:space="preserve">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4.22.3</w:t>
            </w:r>
            <w:r w:rsidR="0007290D" w:rsidRPr="004879AF">
              <w:rPr>
                <w:rStyle w:val="crossreferencetableTNW"/>
              </w:rPr>
              <w:fldChar w:fldCharType="end"/>
            </w:r>
            <w:r w:rsidRPr="00211F2B">
              <w:t>.</w:t>
            </w:r>
          </w:p>
          <w:p w14:paraId="09F2D683" w14:textId="77777777" w:rsidR="00933543" w:rsidRPr="00211F2B" w:rsidRDefault="00933543" w:rsidP="004879AF">
            <w:pPr>
              <w:pStyle w:val="table10"/>
            </w:pPr>
            <w:r>
              <w:rPr>
                <w:vertAlign w:val="superscript"/>
              </w:rPr>
              <w:t>11</w:t>
            </w:r>
            <w:r w:rsidRPr="00211F2B">
              <w:t>This test shall be performed prior to and after all operating tests in an activated state.</w:t>
            </w:r>
          </w:p>
          <w:p w14:paraId="441C0EB8" w14:textId="77777777" w:rsidR="00933543" w:rsidRPr="00211F2B" w:rsidRDefault="00933543" w:rsidP="004879AF">
            <w:pPr>
              <w:pStyle w:val="table10"/>
            </w:pPr>
            <w:r>
              <w:rPr>
                <w:vertAlign w:val="superscript"/>
              </w:rPr>
              <w:t>12</w:t>
            </w:r>
            <w:r w:rsidRPr="00211F2B">
              <w:t>The order in which each axis is tested for an activated battery shall be changed for each component to ensure that every axis is performed last on different units.</w:t>
            </w:r>
          </w:p>
        </w:tc>
      </w:tr>
    </w:tbl>
    <w:p w14:paraId="1CAE1491" w14:textId="77777777" w:rsidR="005C2CE3" w:rsidRPr="00211F2B" w:rsidRDefault="005C2CE3" w:rsidP="00211F2B"/>
    <w:tbl>
      <w:tblPr>
        <w:tblW w:w="954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2"/>
        <w:gridCol w:w="5394"/>
        <w:gridCol w:w="1620"/>
        <w:gridCol w:w="2520"/>
      </w:tblGrid>
      <w:tr w:rsidR="005C2CE3" w:rsidRPr="00211F2B" w14:paraId="091AEB2E" w14:textId="77777777" w:rsidTr="00750571">
        <w:trPr>
          <w:cantSplit/>
          <w:jc w:val="center"/>
        </w:trPr>
        <w:tc>
          <w:tcPr>
            <w:tcW w:w="9546" w:type="dxa"/>
            <w:gridSpan w:val="4"/>
            <w:tcBorders>
              <w:top w:val="double" w:sz="4" w:space="0" w:color="auto"/>
              <w:bottom w:val="double" w:sz="4" w:space="0" w:color="auto"/>
            </w:tcBorders>
            <w:shd w:val="pct5" w:color="auto" w:fill="FFFFFF" w:themeFill="background1"/>
            <w:vAlign w:val="center"/>
          </w:tcPr>
          <w:p w14:paraId="5D57B72C" w14:textId="0358F0A9" w:rsidR="005C2CE3" w:rsidRPr="00211F2B" w:rsidRDefault="00A20D7E" w:rsidP="008842FB">
            <w:pPr>
              <w:pStyle w:val="titleoftable"/>
            </w:pPr>
            <w:bookmarkStart w:id="681" w:name="_Ref387752269"/>
            <w:bookmarkStart w:id="682" w:name="_Toc197434440"/>
            <w:r>
              <w:t xml:space="preserve">Table </w:t>
            </w:r>
            <w:fldSimple w:instr=" STYLEREF 1 \s ">
              <w:r w:rsidR="00163D01">
                <w:rPr>
                  <w:noProof/>
                </w:rPr>
                <w:t>4</w:t>
              </w:r>
            </w:fldSimple>
            <w:r w:rsidR="00C05177">
              <w:noBreakHyphen/>
            </w:r>
            <w:fldSimple w:instr=" SEQ Table \* ARABIC \s 1 ">
              <w:r w:rsidR="00163D01">
                <w:rPr>
                  <w:noProof/>
                </w:rPr>
                <w:t>29</w:t>
              </w:r>
            </w:fldSimple>
            <w:bookmarkEnd w:id="681"/>
            <w:r>
              <w:t>.</w:t>
            </w:r>
            <w:r>
              <w:tab/>
            </w:r>
            <w:r w:rsidRPr="0031506C">
              <w:t>Remotely Activated Silver-Zinc Battery Qualification Test Requirements</w:t>
            </w:r>
            <w:bookmarkEnd w:id="682"/>
          </w:p>
        </w:tc>
      </w:tr>
      <w:tr w:rsidR="005C2CE3" w:rsidRPr="00C62044" w14:paraId="62D46867" w14:textId="77777777" w:rsidTr="00750571">
        <w:trPr>
          <w:cantSplit/>
          <w:jc w:val="center"/>
        </w:trPr>
        <w:tc>
          <w:tcPr>
            <w:tcW w:w="5406" w:type="dxa"/>
            <w:gridSpan w:val="2"/>
            <w:tcBorders>
              <w:top w:val="double" w:sz="4" w:space="0" w:color="auto"/>
            </w:tcBorders>
            <w:shd w:val="clear" w:color="auto" w:fill="auto"/>
            <w:vAlign w:val="bottom"/>
          </w:tcPr>
          <w:p w14:paraId="68BCEF2B" w14:textId="77777777" w:rsidR="005C2CE3" w:rsidRPr="00C62044" w:rsidRDefault="005C2CE3" w:rsidP="008842FB">
            <w:pPr>
              <w:keepNext/>
              <w:jc w:val="center"/>
              <w:rPr>
                <w:b/>
              </w:rPr>
            </w:pPr>
            <w:r w:rsidRPr="00C62044">
              <w:rPr>
                <w:b/>
              </w:rPr>
              <w:t>Test</w:t>
            </w:r>
          </w:p>
        </w:tc>
        <w:tc>
          <w:tcPr>
            <w:tcW w:w="1620" w:type="dxa"/>
            <w:tcBorders>
              <w:top w:val="double" w:sz="4" w:space="0" w:color="auto"/>
            </w:tcBorders>
            <w:shd w:val="clear" w:color="auto" w:fill="auto"/>
            <w:vAlign w:val="bottom"/>
          </w:tcPr>
          <w:p w14:paraId="33302BF3" w14:textId="77777777" w:rsidR="005C2CE3" w:rsidRPr="00C62044" w:rsidRDefault="00935202" w:rsidP="008842FB">
            <w:pPr>
              <w:keepNext/>
              <w:jc w:val="center"/>
              <w:rPr>
                <w:b/>
              </w:rPr>
            </w:pPr>
            <w:r w:rsidRPr="00935202">
              <w:rPr>
                <w:b/>
              </w:rPr>
              <w:t>Section</w:t>
            </w:r>
          </w:p>
        </w:tc>
        <w:tc>
          <w:tcPr>
            <w:tcW w:w="2520" w:type="dxa"/>
            <w:tcBorders>
              <w:top w:val="double" w:sz="4" w:space="0" w:color="auto"/>
            </w:tcBorders>
            <w:shd w:val="clear" w:color="auto" w:fill="auto"/>
            <w:vAlign w:val="bottom"/>
          </w:tcPr>
          <w:p w14:paraId="5A12CF42" w14:textId="77777777" w:rsidR="005C2CE3" w:rsidRPr="00C62044" w:rsidRDefault="0057212F" w:rsidP="008842FB">
            <w:pPr>
              <w:keepNext/>
              <w:jc w:val="center"/>
              <w:rPr>
                <w:b/>
              </w:rPr>
            </w:pPr>
            <w:r w:rsidRPr="00C62044">
              <w:rPr>
                <w:b/>
              </w:rPr>
              <w:t xml:space="preserve">Quantity </w:t>
            </w:r>
            <w:r w:rsidR="005C2CE3" w:rsidRPr="00C62044">
              <w:rPr>
                <w:b/>
              </w:rPr>
              <w:t>Tested</w:t>
            </w:r>
            <w:r w:rsidR="00A77141">
              <w:rPr>
                <w:vertAlign w:val="superscript"/>
              </w:rPr>
              <w:t>1</w:t>
            </w:r>
          </w:p>
          <w:p w14:paraId="1EA609D8" w14:textId="77777777" w:rsidR="005C2CE3" w:rsidRPr="00C62044" w:rsidRDefault="005C2CE3" w:rsidP="008842FB">
            <w:pPr>
              <w:keepNext/>
              <w:jc w:val="center"/>
              <w:rPr>
                <w:b/>
              </w:rPr>
            </w:pPr>
            <w:r w:rsidRPr="00C62044">
              <w:rPr>
                <w:b/>
              </w:rPr>
              <w:t>X=3</w:t>
            </w:r>
          </w:p>
        </w:tc>
      </w:tr>
      <w:tr w:rsidR="006E6D45" w:rsidRPr="00211F2B" w14:paraId="4E4EAD3E"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09B61575" w14:textId="77777777" w:rsidR="006E6D45" w:rsidRPr="00211F2B" w:rsidRDefault="006E6D45" w:rsidP="006E6D45">
            <w:r>
              <w:t>Component Examination</w:t>
            </w:r>
            <w:r>
              <w:rPr>
                <w:vertAlign w:val="superscript"/>
              </w:rPr>
              <w:t>2</w:t>
            </w:r>
          </w:p>
        </w:tc>
        <w:tc>
          <w:tcPr>
            <w:tcW w:w="1620" w:type="dxa"/>
            <w:shd w:val="clear" w:color="auto" w:fill="auto"/>
          </w:tcPr>
          <w:p w14:paraId="2961DB68" w14:textId="1CFCB42C"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520" w:type="dxa"/>
            <w:shd w:val="clear" w:color="auto" w:fill="808080"/>
          </w:tcPr>
          <w:p w14:paraId="2A2AFD93" w14:textId="77777777" w:rsidR="006E6D45" w:rsidRPr="00211F2B" w:rsidRDefault="006E6D45" w:rsidP="006E6D45">
            <w:pPr>
              <w:jc w:val="center"/>
            </w:pPr>
          </w:p>
        </w:tc>
      </w:tr>
      <w:tr w:rsidR="006E6D45" w:rsidRPr="00211F2B" w14:paraId="73A0C983"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3B59103F" w14:textId="77777777" w:rsidR="006E6D45" w:rsidRPr="00211F2B" w:rsidRDefault="006E6D45" w:rsidP="006E6D45">
            <w:pPr>
              <w:pStyle w:val="tableindent1"/>
            </w:pPr>
            <w:r w:rsidRPr="00211F2B">
              <w:t>Visual Inspection</w:t>
            </w:r>
          </w:p>
        </w:tc>
        <w:tc>
          <w:tcPr>
            <w:tcW w:w="1620" w:type="dxa"/>
            <w:shd w:val="clear" w:color="auto" w:fill="auto"/>
          </w:tcPr>
          <w:p w14:paraId="62D109DD" w14:textId="6E8FE807"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520" w:type="dxa"/>
            <w:shd w:val="clear" w:color="auto" w:fill="auto"/>
          </w:tcPr>
          <w:p w14:paraId="08746058" w14:textId="77777777" w:rsidR="006E6D45" w:rsidRPr="00211F2B" w:rsidRDefault="006E6D45" w:rsidP="006E6D45">
            <w:pPr>
              <w:jc w:val="center"/>
            </w:pPr>
            <w:r w:rsidRPr="00211F2B">
              <w:t>X</w:t>
            </w:r>
          </w:p>
        </w:tc>
      </w:tr>
      <w:tr w:rsidR="006E6D45" w:rsidRPr="00211F2B" w14:paraId="13A42B6C"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A5F939B" w14:textId="77777777" w:rsidR="006E6D45" w:rsidRPr="00211F2B" w:rsidRDefault="006E6D45" w:rsidP="006E6D45">
            <w:pPr>
              <w:pStyle w:val="tableindent1"/>
            </w:pPr>
            <w:r w:rsidRPr="00211F2B">
              <w:t>Dimension Measurement</w:t>
            </w:r>
          </w:p>
        </w:tc>
        <w:tc>
          <w:tcPr>
            <w:tcW w:w="1620" w:type="dxa"/>
            <w:shd w:val="clear" w:color="auto" w:fill="auto"/>
          </w:tcPr>
          <w:p w14:paraId="3FAEAC9A" w14:textId="2706BB1A"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520" w:type="dxa"/>
            <w:shd w:val="clear" w:color="auto" w:fill="auto"/>
          </w:tcPr>
          <w:p w14:paraId="2B205D33" w14:textId="77777777" w:rsidR="006E6D45" w:rsidRPr="00211F2B" w:rsidRDefault="006E6D45" w:rsidP="006E6D45">
            <w:pPr>
              <w:jc w:val="center"/>
            </w:pPr>
            <w:r w:rsidRPr="00211F2B">
              <w:t>X</w:t>
            </w:r>
          </w:p>
        </w:tc>
      </w:tr>
      <w:tr w:rsidR="006E6D45" w:rsidRPr="00211F2B" w14:paraId="048F97E2"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1C228310" w14:textId="77777777" w:rsidR="006E6D45" w:rsidRPr="00211F2B" w:rsidRDefault="006E6D45" w:rsidP="006E6D45">
            <w:pPr>
              <w:pStyle w:val="tableindent1"/>
            </w:pPr>
            <w:r w:rsidRPr="00211F2B">
              <w:t>Weight Measurement</w:t>
            </w:r>
          </w:p>
        </w:tc>
        <w:tc>
          <w:tcPr>
            <w:tcW w:w="1620" w:type="dxa"/>
            <w:shd w:val="clear" w:color="auto" w:fill="auto"/>
          </w:tcPr>
          <w:p w14:paraId="730AB275" w14:textId="0CDF23B4"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520" w:type="dxa"/>
            <w:shd w:val="clear" w:color="auto" w:fill="auto"/>
          </w:tcPr>
          <w:p w14:paraId="7C6D34CD" w14:textId="77777777" w:rsidR="006E6D45" w:rsidRPr="00211F2B" w:rsidRDefault="006E6D45" w:rsidP="006E6D45">
            <w:pPr>
              <w:jc w:val="center"/>
            </w:pPr>
            <w:r w:rsidRPr="00211F2B">
              <w:t>X</w:t>
            </w:r>
          </w:p>
        </w:tc>
      </w:tr>
      <w:tr w:rsidR="006E6D45" w:rsidRPr="00211F2B" w14:paraId="20D34B86"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13C272E0" w14:textId="77777777" w:rsidR="006E6D45" w:rsidRPr="00211F2B" w:rsidRDefault="006E6D45" w:rsidP="006E6D45">
            <w:pPr>
              <w:pStyle w:val="tableindent1"/>
            </w:pPr>
            <w:r w:rsidRPr="00211F2B">
              <w:t>Identification Check</w:t>
            </w:r>
          </w:p>
        </w:tc>
        <w:tc>
          <w:tcPr>
            <w:tcW w:w="1620" w:type="dxa"/>
            <w:shd w:val="clear" w:color="auto" w:fill="auto"/>
          </w:tcPr>
          <w:p w14:paraId="25BDB093" w14:textId="5450C8FB" w:rsidR="006E6D45" w:rsidRPr="008D2743" w:rsidRDefault="0007290D" w:rsidP="006E6D45">
            <w:pPr>
              <w:snapToGrid w:val="0"/>
              <w:jc w:val="center"/>
              <w:rPr>
                <w:snapToGrid/>
              </w:rPr>
            </w:pPr>
            <w:r w:rsidRPr="00935202">
              <w:rPr>
                <w:rStyle w:val="crossreference"/>
              </w:rPr>
              <w:fldChar w:fldCharType="begin"/>
            </w:r>
            <w:r w:rsidR="006E6D4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520" w:type="dxa"/>
            <w:shd w:val="clear" w:color="auto" w:fill="auto"/>
          </w:tcPr>
          <w:p w14:paraId="792BCFE4" w14:textId="77777777" w:rsidR="006E6D45" w:rsidRPr="00211F2B" w:rsidRDefault="006E6D45" w:rsidP="006E6D45">
            <w:pPr>
              <w:jc w:val="center"/>
            </w:pPr>
            <w:r w:rsidRPr="00211F2B">
              <w:t>X</w:t>
            </w:r>
          </w:p>
        </w:tc>
      </w:tr>
      <w:tr w:rsidR="006E6D45" w:rsidRPr="00211F2B" w14:paraId="17897F17"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65052A85" w14:textId="77777777" w:rsidR="006E6D45" w:rsidRPr="00211F2B" w:rsidRDefault="006E6D45" w:rsidP="006E6D45">
            <w:pPr>
              <w:pStyle w:val="tableindent1"/>
            </w:pPr>
            <w:r w:rsidRPr="00211F2B">
              <w:t>Battery Case and Mount Weld</w:t>
            </w:r>
            <w:r>
              <w:rPr>
                <w:vertAlign w:val="superscript"/>
              </w:rPr>
              <w:t>3</w:t>
            </w:r>
          </w:p>
        </w:tc>
        <w:tc>
          <w:tcPr>
            <w:tcW w:w="1620" w:type="dxa"/>
            <w:shd w:val="clear" w:color="auto" w:fill="auto"/>
          </w:tcPr>
          <w:p w14:paraId="123D1E2A" w14:textId="07FFA7EB" w:rsidR="006E6D45" w:rsidRPr="00211F2B" w:rsidRDefault="0007290D" w:rsidP="006E6D45">
            <w:pPr>
              <w:jc w:val="center"/>
            </w:pPr>
            <w:r w:rsidRPr="00935202">
              <w:rPr>
                <w:rStyle w:val="crossreference"/>
              </w:rPr>
              <w:fldChar w:fldCharType="begin"/>
            </w:r>
            <w:r w:rsidR="006E6D45" w:rsidRPr="00935202">
              <w:rPr>
                <w:rStyle w:val="crossreference"/>
              </w:rPr>
              <w:instrText xml:space="preserve"> REF _Ref388364577 \r \h </w:instrText>
            </w:r>
            <w:r w:rsidRPr="00935202">
              <w:rPr>
                <w:rStyle w:val="crossreference"/>
              </w:rPr>
            </w:r>
            <w:r w:rsidRPr="00935202">
              <w:rPr>
                <w:rStyle w:val="crossreference"/>
              </w:rPr>
              <w:fldChar w:fldCharType="separate"/>
            </w:r>
            <w:r w:rsidR="00163D01">
              <w:rPr>
                <w:rStyle w:val="crossreference"/>
              </w:rPr>
              <w:t>4.23.10</w:t>
            </w:r>
            <w:r w:rsidRPr="00935202">
              <w:rPr>
                <w:rStyle w:val="crossreference"/>
              </w:rPr>
              <w:fldChar w:fldCharType="end"/>
            </w:r>
          </w:p>
        </w:tc>
        <w:tc>
          <w:tcPr>
            <w:tcW w:w="2520" w:type="dxa"/>
            <w:shd w:val="clear" w:color="auto" w:fill="auto"/>
          </w:tcPr>
          <w:p w14:paraId="4DBAEFAC" w14:textId="77777777" w:rsidR="006E6D45" w:rsidRPr="00211F2B" w:rsidRDefault="006E6D45" w:rsidP="006E6D45">
            <w:pPr>
              <w:jc w:val="center"/>
            </w:pPr>
            <w:r w:rsidRPr="00211F2B">
              <w:t>X</w:t>
            </w:r>
          </w:p>
        </w:tc>
      </w:tr>
      <w:tr w:rsidR="006E6D45" w:rsidRPr="00211F2B" w14:paraId="1175EF65"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10DD5486" w14:textId="77777777" w:rsidR="006E6D45" w:rsidRPr="00211F2B" w:rsidRDefault="006E6D45" w:rsidP="006E6D45">
            <w:r w:rsidRPr="00211F2B">
              <w:t>Performance Verifica</w:t>
            </w:r>
            <w:r>
              <w:t>tion</w:t>
            </w:r>
            <w:r>
              <w:rPr>
                <w:vertAlign w:val="superscript"/>
              </w:rPr>
              <w:t>2</w:t>
            </w:r>
          </w:p>
        </w:tc>
        <w:tc>
          <w:tcPr>
            <w:tcW w:w="1620" w:type="dxa"/>
            <w:shd w:val="clear" w:color="auto" w:fill="auto"/>
          </w:tcPr>
          <w:p w14:paraId="160050E1" w14:textId="3667E23D" w:rsidR="006E6D45" w:rsidRPr="008D2743" w:rsidRDefault="0007290D" w:rsidP="006E6D4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520" w:type="dxa"/>
            <w:shd w:val="clear" w:color="auto" w:fill="808080"/>
          </w:tcPr>
          <w:p w14:paraId="252B840F" w14:textId="77777777" w:rsidR="006E6D45" w:rsidRPr="00211F2B" w:rsidRDefault="006E6D45" w:rsidP="006E6D45">
            <w:pPr>
              <w:jc w:val="center"/>
            </w:pPr>
          </w:p>
        </w:tc>
      </w:tr>
      <w:tr w:rsidR="00734CDB" w:rsidRPr="00211F2B" w14:paraId="4AA401A0"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46DB527" w14:textId="77777777" w:rsidR="00734CDB" w:rsidRPr="00211F2B" w:rsidRDefault="00734CDB" w:rsidP="00734CDB">
            <w:pPr>
              <w:pStyle w:val="tableindent1"/>
            </w:pPr>
            <w:r w:rsidRPr="00211F2B">
              <w:t>Continuity and Isolation</w:t>
            </w:r>
          </w:p>
        </w:tc>
        <w:tc>
          <w:tcPr>
            <w:tcW w:w="1620" w:type="dxa"/>
            <w:shd w:val="clear" w:color="auto" w:fill="auto"/>
          </w:tcPr>
          <w:p w14:paraId="2FCB939A" w14:textId="3C9E8FE1"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_Ref388364536 \r \h </w:instrText>
            </w:r>
            <w:r w:rsidRPr="00935202">
              <w:rPr>
                <w:rStyle w:val="crossreference"/>
              </w:rPr>
            </w:r>
            <w:r w:rsidRPr="00935202">
              <w:rPr>
                <w:rStyle w:val="crossreference"/>
              </w:rPr>
              <w:fldChar w:fldCharType="separate"/>
            </w:r>
            <w:r w:rsidR="00163D01">
              <w:rPr>
                <w:rStyle w:val="crossreference"/>
              </w:rPr>
              <w:t>4.23.5</w:t>
            </w:r>
            <w:r w:rsidRPr="00935202">
              <w:rPr>
                <w:rStyle w:val="crossreference"/>
              </w:rPr>
              <w:fldChar w:fldCharType="end"/>
            </w:r>
          </w:p>
        </w:tc>
        <w:tc>
          <w:tcPr>
            <w:tcW w:w="2520" w:type="dxa"/>
            <w:shd w:val="clear" w:color="auto" w:fill="auto"/>
          </w:tcPr>
          <w:p w14:paraId="2FEA4D4B" w14:textId="77777777" w:rsidR="00734CDB" w:rsidRPr="00211F2B" w:rsidRDefault="00734CDB" w:rsidP="00734CDB">
            <w:pPr>
              <w:jc w:val="center"/>
            </w:pPr>
            <w:r w:rsidRPr="00211F2B">
              <w:t>X</w:t>
            </w:r>
          </w:p>
        </w:tc>
      </w:tr>
      <w:tr w:rsidR="00734CDB" w:rsidRPr="00211F2B" w14:paraId="313BEC72"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10DF26A1" w14:textId="77777777" w:rsidR="00734CDB" w:rsidRPr="00211F2B" w:rsidRDefault="00734CDB" w:rsidP="00734CDB">
            <w:pPr>
              <w:pStyle w:val="tableindent1"/>
            </w:pPr>
            <w:r w:rsidRPr="00211F2B">
              <w:t>Dielectric Strength</w:t>
            </w:r>
          </w:p>
        </w:tc>
        <w:tc>
          <w:tcPr>
            <w:tcW w:w="1620" w:type="dxa"/>
            <w:shd w:val="clear" w:color="auto" w:fill="auto"/>
          </w:tcPr>
          <w:p w14:paraId="5BD9973F" w14:textId="3E79A9DE"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_Ref388364519 \r \h </w:instrText>
            </w:r>
            <w:r w:rsidRPr="00935202">
              <w:rPr>
                <w:rStyle w:val="crossreference"/>
              </w:rPr>
            </w:r>
            <w:r w:rsidRPr="00935202">
              <w:rPr>
                <w:rStyle w:val="crossreference"/>
              </w:rPr>
              <w:fldChar w:fldCharType="separate"/>
            </w:r>
            <w:r w:rsidR="00163D01">
              <w:rPr>
                <w:rStyle w:val="crossreference"/>
              </w:rPr>
              <w:t>4.23.4</w:t>
            </w:r>
            <w:r w:rsidRPr="00935202">
              <w:rPr>
                <w:rStyle w:val="crossreference"/>
              </w:rPr>
              <w:fldChar w:fldCharType="end"/>
            </w:r>
          </w:p>
        </w:tc>
        <w:tc>
          <w:tcPr>
            <w:tcW w:w="2520" w:type="dxa"/>
            <w:shd w:val="clear" w:color="auto" w:fill="auto"/>
          </w:tcPr>
          <w:p w14:paraId="458C44E5" w14:textId="77777777" w:rsidR="00734CDB" w:rsidRPr="00211F2B" w:rsidRDefault="00734CDB" w:rsidP="00734CDB">
            <w:pPr>
              <w:jc w:val="center"/>
            </w:pPr>
            <w:r w:rsidRPr="00211F2B">
              <w:t>X</w:t>
            </w:r>
          </w:p>
        </w:tc>
      </w:tr>
      <w:tr w:rsidR="00734CDB" w:rsidRPr="00211F2B" w14:paraId="30683348"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62EA906D" w14:textId="77777777" w:rsidR="00734CDB" w:rsidRPr="00211F2B" w:rsidRDefault="00734CDB" w:rsidP="00734CDB">
            <w:pPr>
              <w:pStyle w:val="tableindent1"/>
            </w:pPr>
            <w:r w:rsidRPr="00211F2B">
              <w:t>Monitoring Capability</w:t>
            </w:r>
          </w:p>
        </w:tc>
        <w:tc>
          <w:tcPr>
            <w:tcW w:w="1620" w:type="dxa"/>
            <w:shd w:val="clear" w:color="auto" w:fill="auto"/>
          </w:tcPr>
          <w:p w14:paraId="5BB39C95" w14:textId="49D8A17F"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_Ref388364548 \r \h </w:instrText>
            </w:r>
            <w:r w:rsidRPr="00935202">
              <w:rPr>
                <w:rStyle w:val="crossreference"/>
              </w:rPr>
            </w:r>
            <w:r w:rsidRPr="00935202">
              <w:rPr>
                <w:rStyle w:val="crossreference"/>
              </w:rPr>
              <w:fldChar w:fldCharType="separate"/>
            </w:r>
            <w:r w:rsidR="00163D01">
              <w:rPr>
                <w:rStyle w:val="crossreference"/>
              </w:rPr>
              <w:t>4.23.7</w:t>
            </w:r>
            <w:r w:rsidRPr="00935202">
              <w:rPr>
                <w:rStyle w:val="crossreference"/>
              </w:rPr>
              <w:fldChar w:fldCharType="end"/>
            </w:r>
          </w:p>
        </w:tc>
        <w:tc>
          <w:tcPr>
            <w:tcW w:w="2520" w:type="dxa"/>
            <w:shd w:val="clear" w:color="auto" w:fill="auto"/>
          </w:tcPr>
          <w:p w14:paraId="148AEB0E" w14:textId="77777777" w:rsidR="00734CDB" w:rsidRPr="00211F2B" w:rsidRDefault="00734CDB" w:rsidP="00734CDB">
            <w:pPr>
              <w:jc w:val="center"/>
            </w:pPr>
            <w:r w:rsidRPr="00211F2B">
              <w:t>X</w:t>
            </w:r>
          </w:p>
        </w:tc>
      </w:tr>
      <w:tr w:rsidR="00734CDB" w:rsidRPr="00211F2B" w14:paraId="739D7657"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288417AA" w14:textId="77777777" w:rsidR="00734CDB" w:rsidRPr="00211F2B" w:rsidRDefault="00734CDB" w:rsidP="00734CDB">
            <w:pPr>
              <w:pStyle w:val="tableindent1"/>
            </w:pPr>
            <w:r w:rsidRPr="00211F2B">
              <w:t>Heater Circuit Verification</w:t>
            </w:r>
          </w:p>
        </w:tc>
        <w:tc>
          <w:tcPr>
            <w:tcW w:w="1620" w:type="dxa"/>
            <w:shd w:val="clear" w:color="auto" w:fill="auto"/>
          </w:tcPr>
          <w:p w14:paraId="6E8CABAC" w14:textId="3934B919"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_Ref388364560 \r \h </w:instrText>
            </w:r>
            <w:r w:rsidRPr="00935202">
              <w:rPr>
                <w:rStyle w:val="crossreference"/>
              </w:rPr>
            </w:r>
            <w:r w:rsidRPr="00935202">
              <w:rPr>
                <w:rStyle w:val="crossreference"/>
              </w:rPr>
              <w:fldChar w:fldCharType="separate"/>
            </w:r>
            <w:r w:rsidR="00163D01">
              <w:rPr>
                <w:rStyle w:val="crossreference"/>
              </w:rPr>
              <w:t>4.23.11</w:t>
            </w:r>
            <w:r w:rsidRPr="00935202">
              <w:rPr>
                <w:rStyle w:val="crossreference"/>
              </w:rPr>
              <w:fldChar w:fldCharType="end"/>
            </w:r>
          </w:p>
        </w:tc>
        <w:tc>
          <w:tcPr>
            <w:tcW w:w="2520" w:type="dxa"/>
            <w:shd w:val="clear" w:color="auto" w:fill="auto"/>
          </w:tcPr>
          <w:p w14:paraId="25A2DA4D" w14:textId="77777777" w:rsidR="00734CDB" w:rsidRPr="00211F2B" w:rsidRDefault="00734CDB" w:rsidP="00734CDB">
            <w:pPr>
              <w:jc w:val="center"/>
            </w:pPr>
            <w:r w:rsidRPr="00211F2B">
              <w:t>X</w:t>
            </w:r>
          </w:p>
        </w:tc>
      </w:tr>
      <w:tr w:rsidR="00734CDB" w:rsidRPr="00211F2B" w14:paraId="09F0AA30"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AD1D48C" w14:textId="77777777" w:rsidR="00734CDB" w:rsidRPr="00211F2B" w:rsidRDefault="00734CDB" w:rsidP="00734CDB">
            <w:pPr>
              <w:pStyle w:val="tableindent1"/>
            </w:pPr>
            <w:r w:rsidRPr="00211F2B">
              <w:t>Activation Circuit (LVI) Resistance</w:t>
            </w:r>
          </w:p>
        </w:tc>
        <w:tc>
          <w:tcPr>
            <w:tcW w:w="1620" w:type="dxa"/>
            <w:shd w:val="clear" w:color="auto" w:fill="auto"/>
          </w:tcPr>
          <w:p w14:paraId="5ED40342" w14:textId="4396B5DB"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_Ref388364565 \r \h </w:instrText>
            </w:r>
            <w:r w:rsidRPr="00935202">
              <w:rPr>
                <w:rStyle w:val="crossreference"/>
              </w:rPr>
            </w:r>
            <w:r w:rsidRPr="00935202">
              <w:rPr>
                <w:rStyle w:val="crossreference"/>
              </w:rPr>
              <w:fldChar w:fldCharType="separate"/>
            </w:r>
            <w:r w:rsidR="00163D01">
              <w:rPr>
                <w:rStyle w:val="crossreference"/>
              </w:rPr>
              <w:t>4.23.12</w:t>
            </w:r>
            <w:r w:rsidRPr="00935202">
              <w:rPr>
                <w:rStyle w:val="crossreference"/>
              </w:rPr>
              <w:fldChar w:fldCharType="end"/>
            </w:r>
          </w:p>
        </w:tc>
        <w:tc>
          <w:tcPr>
            <w:tcW w:w="2520" w:type="dxa"/>
            <w:shd w:val="clear" w:color="auto" w:fill="auto"/>
          </w:tcPr>
          <w:p w14:paraId="068DD352" w14:textId="77777777" w:rsidR="00734CDB" w:rsidRPr="00211F2B" w:rsidRDefault="00734CDB" w:rsidP="00734CDB">
            <w:pPr>
              <w:jc w:val="center"/>
            </w:pPr>
            <w:r w:rsidRPr="00211F2B">
              <w:t>X</w:t>
            </w:r>
          </w:p>
        </w:tc>
      </w:tr>
      <w:tr w:rsidR="00734CDB" w:rsidRPr="00211F2B" w14:paraId="26043C5E"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0BDAC28" w14:textId="77777777" w:rsidR="00734CDB" w:rsidRPr="00211F2B" w:rsidRDefault="00734CDB" w:rsidP="00734CDB">
            <w:pPr>
              <w:pStyle w:val="tableindent1"/>
            </w:pPr>
            <w:r w:rsidRPr="00211F2B">
              <w:t>Pin-to-Case Voltage Isolation</w:t>
            </w:r>
          </w:p>
        </w:tc>
        <w:tc>
          <w:tcPr>
            <w:tcW w:w="1620" w:type="dxa"/>
            <w:shd w:val="clear" w:color="auto" w:fill="auto"/>
          </w:tcPr>
          <w:p w14:paraId="378267A1" w14:textId="22F60C20" w:rsidR="00734CDB" w:rsidRPr="00211F2B" w:rsidRDefault="0007290D" w:rsidP="00734CDB">
            <w:pPr>
              <w:jc w:val="center"/>
            </w:pPr>
            <w:r w:rsidRPr="00935202">
              <w:rPr>
                <w:rStyle w:val="crossreference"/>
              </w:rPr>
              <w:fldChar w:fldCharType="begin"/>
            </w:r>
            <w:r w:rsidR="00F3246F" w:rsidRPr="00935202">
              <w:rPr>
                <w:rStyle w:val="crossreference"/>
              </w:rPr>
              <w:instrText xml:space="preserve"> REF _Ref388364593 \r \h </w:instrText>
            </w:r>
            <w:r w:rsidRPr="00935202">
              <w:rPr>
                <w:rStyle w:val="crossreference"/>
              </w:rPr>
            </w:r>
            <w:r w:rsidRPr="00935202">
              <w:rPr>
                <w:rStyle w:val="crossreference"/>
              </w:rPr>
              <w:fldChar w:fldCharType="separate"/>
            </w:r>
            <w:r w:rsidR="00163D01">
              <w:rPr>
                <w:rStyle w:val="crossreference"/>
              </w:rPr>
              <w:t>4.23.6</w:t>
            </w:r>
            <w:r w:rsidRPr="00935202">
              <w:rPr>
                <w:rStyle w:val="crossreference"/>
              </w:rPr>
              <w:fldChar w:fldCharType="end"/>
            </w:r>
          </w:p>
        </w:tc>
        <w:tc>
          <w:tcPr>
            <w:tcW w:w="2520" w:type="dxa"/>
            <w:shd w:val="clear" w:color="auto" w:fill="auto"/>
          </w:tcPr>
          <w:p w14:paraId="20CE50F3" w14:textId="77777777" w:rsidR="00734CDB" w:rsidRPr="00211F2B" w:rsidRDefault="00734CDB" w:rsidP="00734CDB">
            <w:pPr>
              <w:jc w:val="center"/>
            </w:pPr>
            <w:r w:rsidRPr="00211F2B">
              <w:t>X</w:t>
            </w:r>
          </w:p>
        </w:tc>
      </w:tr>
      <w:tr w:rsidR="005C2CE3" w:rsidRPr="00211F2B" w14:paraId="154A5D39"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0B8C9D92" w14:textId="77777777" w:rsidR="005C2CE3" w:rsidRPr="00211F2B" w:rsidRDefault="005C2CE3" w:rsidP="00C83EEB">
            <w:pPr>
              <w:pStyle w:val="tableindent1"/>
            </w:pPr>
            <w:r w:rsidRPr="00211F2B">
              <w:t>LVI No-Fire Verification</w:t>
            </w:r>
          </w:p>
        </w:tc>
        <w:tc>
          <w:tcPr>
            <w:tcW w:w="1620" w:type="dxa"/>
            <w:shd w:val="clear" w:color="auto" w:fill="auto"/>
          </w:tcPr>
          <w:p w14:paraId="2C859F17" w14:textId="1859BA39" w:rsidR="005C2CE3" w:rsidRPr="00211F2B" w:rsidRDefault="0007290D" w:rsidP="00C62044">
            <w:pPr>
              <w:jc w:val="center"/>
            </w:pPr>
            <w:r w:rsidRPr="00935202">
              <w:rPr>
                <w:rStyle w:val="crossreference"/>
              </w:rPr>
              <w:fldChar w:fldCharType="begin"/>
            </w:r>
            <w:r w:rsidR="00734CDB" w:rsidRPr="00935202">
              <w:rPr>
                <w:rStyle w:val="crossreference"/>
              </w:rPr>
              <w:instrText xml:space="preserve"> REF _Ref388365469 \r \h </w:instrText>
            </w:r>
            <w:r w:rsidRPr="00935202">
              <w:rPr>
                <w:rStyle w:val="crossreference"/>
              </w:rPr>
            </w:r>
            <w:r w:rsidRPr="00935202">
              <w:rPr>
                <w:rStyle w:val="crossreference"/>
              </w:rPr>
              <w:fldChar w:fldCharType="separate"/>
            </w:r>
            <w:r w:rsidR="00163D01">
              <w:rPr>
                <w:rStyle w:val="crossreference"/>
              </w:rPr>
              <w:t>4.29.17</w:t>
            </w:r>
            <w:r w:rsidRPr="00935202">
              <w:rPr>
                <w:rStyle w:val="crossreference"/>
              </w:rPr>
              <w:fldChar w:fldCharType="end"/>
            </w:r>
          </w:p>
        </w:tc>
        <w:tc>
          <w:tcPr>
            <w:tcW w:w="2520" w:type="dxa"/>
            <w:shd w:val="clear" w:color="auto" w:fill="auto"/>
          </w:tcPr>
          <w:p w14:paraId="1D34FFE9" w14:textId="77777777" w:rsidR="005C2CE3" w:rsidRPr="00211F2B" w:rsidRDefault="005C2CE3" w:rsidP="00C62044">
            <w:pPr>
              <w:jc w:val="center"/>
            </w:pPr>
            <w:r w:rsidRPr="00211F2B">
              <w:t>X</w:t>
            </w:r>
          </w:p>
        </w:tc>
      </w:tr>
      <w:tr w:rsidR="00734CDB" w:rsidRPr="00211F2B" w14:paraId="33226D62"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60E7036F" w14:textId="77777777" w:rsidR="00734CDB" w:rsidRPr="00211F2B" w:rsidRDefault="00734CDB" w:rsidP="00734CDB">
            <w:pPr>
              <w:pStyle w:val="tableindent1"/>
            </w:pPr>
            <w:r w:rsidRPr="00211F2B">
              <w:t>LVI Electrostatic Discharge</w:t>
            </w:r>
          </w:p>
        </w:tc>
        <w:tc>
          <w:tcPr>
            <w:tcW w:w="1620" w:type="dxa"/>
            <w:shd w:val="clear" w:color="auto" w:fill="auto"/>
          </w:tcPr>
          <w:p w14:paraId="197BAE37" w14:textId="3C5FA5C3"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2520" w:type="dxa"/>
            <w:shd w:val="clear" w:color="auto" w:fill="auto"/>
          </w:tcPr>
          <w:p w14:paraId="38D7353E" w14:textId="77777777" w:rsidR="00734CDB" w:rsidRPr="00211F2B" w:rsidRDefault="00734CDB" w:rsidP="00734CDB">
            <w:pPr>
              <w:jc w:val="center"/>
            </w:pPr>
            <w:r w:rsidRPr="00211F2B">
              <w:t>X</w:t>
            </w:r>
          </w:p>
        </w:tc>
      </w:tr>
      <w:tr w:rsidR="00734CDB" w:rsidRPr="00211F2B" w14:paraId="0D8B7F1C"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4ACB049E" w14:textId="77777777" w:rsidR="00734CDB" w:rsidRPr="00211F2B" w:rsidRDefault="00734CDB" w:rsidP="00734CDB">
            <w:pPr>
              <w:pStyle w:val="tableindent1"/>
            </w:pPr>
            <w:r w:rsidRPr="00211F2B">
              <w:t>Battery Venting</w:t>
            </w:r>
          </w:p>
        </w:tc>
        <w:tc>
          <w:tcPr>
            <w:tcW w:w="1620" w:type="dxa"/>
            <w:shd w:val="clear" w:color="auto" w:fill="auto"/>
          </w:tcPr>
          <w:p w14:paraId="697D0E31" w14:textId="5818EF77"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_Ref388364506 \r \h </w:instrText>
            </w:r>
            <w:r w:rsidRPr="00935202">
              <w:rPr>
                <w:rStyle w:val="crossreference"/>
              </w:rPr>
            </w:r>
            <w:r w:rsidRPr="00935202">
              <w:rPr>
                <w:rStyle w:val="crossreference"/>
              </w:rPr>
              <w:fldChar w:fldCharType="separate"/>
            </w:r>
            <w:r w:rsidR="00163D01">
              <w:rPr>
                <w:rStyle w:val="crossreference"/>
              </w:rPr>
              <w:t>4.23.3</w:t>
            </w:r>
            <w:r w:rsidRPr="00935202">
              <w:rPr>
                <w:rStyle w:val="crossreference"/>
              </w:rPr>
              <w:fldChar w:fldCharType="end"/>
            </w:r>
          </w:p>
        </w:tc>
        <w:tc>
          <w:tcPr>
            <w:tcW w:w="2520" w:type="dxa"/>
            <w:shd w:val="clear" w:color="auto" w:fill="auto"/>
          </w:tcPr>
          <w:p w14:paraId="7D96641C" w14:textId="77777777" w:rsidR="00734CDB" w:rsidRPr="00211F2B" w:rsidRDefault="00734CDB" w:rsidP="00734CDB">
            <w:pPr>
              <w:jc w:val="center"/>
            </w:pPr>
            <w:r w:rsidRPr="00211F2B">
              <w:t>Lot Sample or 100%</w:t>
            </w:r>
          </w:p>
        </w:tc>
      </w:tr>
      <w:tr w:rsidR="00734CDB" w:rsidRPr="00211F2B" w14:paraId="51F4A8AF"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3B980F3E" w14:textId="77777777" w:rsidR="00734CDB" w:rsidRPr="00211F2B" w:rsidRDefault="00734CDB" w:rsidP="00734CDB">
            <w:r w:rsidRPr="00211F2B">
              <w:t>Environment Tests – Non-Operating</w:t>
            </w:r>
          </w:p>
        </w:tc>
        <w:tc>
          <w:tcPr>
            <w:tcW w:w="1620" w:type="dxa"/>
            <w:shd w:val="clear" w:color="auto" w:fill="auto"/>
          </w:tcPr>
          <w:p w14:paraId="538D8E98" w14:textId="6C185176"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520" w:type="dxa"/>
            <w:shd w:val="clear" w:color="auto" w:fill="808080"/>
          </w:tcPr>
          <w:p w14:paraId="78A44B96" w14:textId="77777777" w:rsidR="00734CDB" w:rsidRPr="00211F2B" w:rsidRDefault="00734CDB" w:rsidP="00734CDB">
            <w:pPr>
              <w:jc w:val="center"/>
            </w:pPr>
          </w:p>
        </w:tc>
      </w:tr>
      <w:tr w:rsidR="00734CDB" w:rsidRPr="00211F2B" w14:paraId="5E778E41"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31F830B2" w14:textId="77777777" w:rsidR="00734CDB" w:rsidRPr="00211F2B" w:rsidRDefault="00734CDB" w:rsidP="00734CDB">
            <w:pPr>
              <w:pStyle w:val="tableindent1"/>
            </w:pPr>
            <w:r w:rsidRPr="00211F2B">
              <w:t>Storage Temperature</w:t>
            </w:r>
          </w:p>
        </w:tc>
        <w:tc>
          <w:tcPr>
            <w:tcW w:w="1620" w:type="dxa"/>
            <w:shd w:val="clear" w:color="auto" w:fill="auto"/>
          </w:tcPr>
          <w:p w14:paraId="1970DE74" w14:textId="440B3C2F"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520" w:type="dxa"/>
            <w:shd w:val="clear" w:color="auto" w:fill="auto"/>
          </w:tcPr>
          <w:p w14:paraId="1A12CE0D" w14:textId="77777777" w:rsidR="00734CDB" w:rsidRPr="00211F2B" w:rsidRDefault="00734CDB" w:rsidP="00734CDB">
            <w:pPr>
              <w:jc w:val="center"/>
            </w:pPr>
            <w:r w:rsidRPr="00211F2B">
              <w:t>X</w:t>
            </w:r>
          </w:p>
        </w:tc>
      </w:tr>
      <w:tr w:rsidR="00734CDB" w:rsidRPr="00211F2B" w14:paraId="7823F942"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2B994309" w14:textId="77777777" w:rsidR="00734CDB" w:rsidRPr="00211F2B" w:rsidRDefault="00734CDB" w:rsidP="00734CDB">
            <w:pPr>
              <w:pStyle w:val="tableindent1"/>
            </w:pPr>
            <w:r w:rsidRPr="00211F2B">
              <w:t>Transportation Vibration</w:t>
            </w:r>
          </w:p>
        </w:tc>
        <w:tc>
          <w:tcPr>
            <w:tcW w:w="1620" w:type="dxa"/>
            <w:shd w:val="clear" w:color="auto" w:fill="auto"/>
          </w:tcPr>
          <w:p w14:paraId="31AD6791" w14:textId="61B04F0F"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520" w:type="dxa"/>
            <w:shd w:val="clear" w:color="auto" w:fill="auto"/>
          </w:tcPr>
          <w:p w14:paraId="646B0176" w14:textId="77777777" w:rsidR="00734CDB" w:rsidRPr="00211F2B" w:rsidRDefault="00734CDB" w:rsidP="00734CDB">
            <w:pPr>
              <w:jc w:val="center"/>
            </w:pPr>
            <w:r w:rsidRPr="00211F2B">
              <w:t>X</w:t>
            </w:r>
          </w:p>
        </w:tc>
      </w:tr>
      <w:tr w:rsidR="00734CDB" w:rsidRPr="00211F2B" w14:paraId="6070A7AA"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171E60AD" w14:textId="77777777" w:rsidR="00734CDB" w:rsidRPr="00211F2B" w:rsidRDefault="00734CDB" w:rsidP="00734CDB">
            <w:pPr>
              <w:pStyle w:val="tableindent1"/>
            </w:pPr>
            <w:r w:rsidRPr="00211F2B">
              <w:t>Transportation Shock</w:t>
            </w:r>
          </w:p>
        </w:tc>
        <w:tc>
          <w:tcPr>
            <w:tcW w:w="1620" w:type="dxa"/>
            <w:shd w:val="clear" w:color="auto" w:fill="auto"/>
          </w:tcPr>
          <w:p w14:paraId="036F7E87" w14:textId="7BF40596"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520" w:type="dxa"/>
            <w:shd w:val="clear" w:color="auto" w:fill="auto"/>
          </w:tcPr>
          <w:p w14:paraId="6755C4ED" w14:textId="77777777" w:rsidR="00734CDB" w:rsidRPr="00211F2B" w:rsidRDefault="00734CDB" w:rsidP="00734CDB">
            <w:pPr>
              <w:jc w:val="center"/>
            </w:pPr>
            <w:r w:rsidRPr="00211F2B">
              <w:t>X</w:t>
            </w:r>
          </w:p>
        </w:tc>
      </w:tr>
      <w:tr w:rsidR="00734CDB" w:rsidRPr="00211F2B" w14:paraId="5F26FCA4"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5CDD105A" w14:textId="77777777" w:rsidR="00734CDB" w:rsidRPr="00211F2B" w:rsidRDefault="00734CDB" w:rsidP="00734CDB">
            <w:pPr>
              <w:pStyle w:val="tableindent1"/>
            </w:pPr>
            <w:r w:rsidRPr="00211F2B">
              <w:t>Bench Handling Shock</w:t>
            </w:r>
          </w:p>
        </w:tc>
        <w:tc>
          <w:tcPr>
            <w:tcW w:w="1620" w:type="dxa"/>
            <w:shd w:val="clear" w:color="auto" w:fill="auto"/>
          </w:tcPr>
          <w:p w14:paraId="27C9469B" w14:textId="6F8F877F"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520" w:type="dxa"/>
            <w:shd w:val="clear" w:color="auto" w:fill="auto"/>
          </w:tcPr>
          <w:p w14:paraId="6FA67016" w14:textId="77777777" w:rsidR="00734CDB" w:rsidRPr="00211F2B" w:rsidRDefault="00734CDB" w:rsidP="00734CDB">
            <w:pPr>
              <w:jc w:val="center"/>
            </w:pPr>
            <w:r w:rsidRPr="00211F2B">
              <w:t>X</w:t>
            </w:r>
          </w:p>
        </w:tc>
      </w:tr>
      <w:tr w:rsidR="00734CDB" w:rsidRPr="00211F2B" w14:paraId="78F1ADEF"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5B71B22" w14:textId="77777777" w:rsidR="00734CDB" w:rsidRPr="00211F2B" w:rsidRDefault="00734CDB" w:rsidP="00C83EEB">
            <w:pPr>
              <w:pStyle w:val="tableindent1"/>
            </w:pPr>
            <w:r w:rsidRPr="00211F2B">
              <w:t>Thermal Cycle</w:t>
            </w:r>
            <w:r>
              <w:rPr>
                <w:vertAlign w:val="superscript"/>
              </w:rPr>
              <w:t>4</w:t>
            </w:r>
          </w:p>
        </w:tc>
        <w:tc>
          <w:tcPr>
            <w:tcW w:w="1620" w:type="dxa"/>
            <w:shd w:val="clear" w:color="auto" w:fill="auto"/>
          </w:tcPr>
          <w:p w14:paraId="0C98D55A" w14:textId="7BB0C026" w:rsidR="00734CDB" w:rsidRPr="00211F2B" w:rsidRDefault="004122BB" w:rsidP="00E87307">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520" w:type="dxa"/>
            <w:shd w:val="clear" w:color="auto" w:fill="auto"/>
          </w:tcPr>
          <w:p w14:paraId="5E3D83AF" w14:textId="77777777" w:rsidR="00734CDB" w:rsidRPr="00211F2B" w:rsidRDefault="00734CDB" w:rsidP="00C62044">
            <w:pPr>
              <w:jc w:val="center"/>
            </w:pPr>
            <w:r w:rsidRPr="00211F2B">
              <w:t>X</w:t>
            </w:r>
          </w:p>
        </w:tc>
      </w:tr>
      <w:tr w:rsidR="00734CDB" w:rsidRPr="00211F2B" w14:paraId="313F0979"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6AAA9019" w14:textId="77777777" w:rsidR="00734CDB" w:rsidRPr="00211F2B" w:rsidRDefault="00734CDB" w:rsidP="00734CDB">
            <w:pPr>
              <w:pStyle w:val="tableindent1"/>
            </w:pPr>
            <w:r w:rsidRPr="00211F2B">
              <w:t>Thermal Vacuum</w:t>
            </w:r>
            <w:r>
              <w:rPr>
                <w:vertAlign w:val="superscript"/>
              </w:rPr>
              <w:t>4</w:t>
            </w:r>
          </w:p>
        </w:tc>
        <w:tc>
          <w:tcPr>
            <w:tcW w:w="1620" w:type="dxa"/>
            <w:shd w:val="clear" w:color="auto" w:fill="auto"/>
          </w:tcPr>
          <w:p w14:paraId="2C670D0A" w14:textId="11AB1569"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520" w:type="dxa"/>
            <w:shd w:val="clear" w:color="auto" w:fill="auto"/>
          </w:tcPr>
          <w:p w14:paraId="086BF913" w14:textId="77777777" w:rsidR="00734CDB" w:rsidRPr="00211F2B" w:rsidRDefault="00734CDB" w:rsidP="00734CDB">
            <w:pPr>
              <w:jc w:val="center"/>
            </w:pPr>
            <w:r w:rsidRPr="00211F2B">
              <w:t>X</w:t>
            </w:r>
          </w:p>
        </w:tc>
      </w:tr>
      <w:tr w:rsidR="00734CDB" w:rsidRPr="00211F2B" w14:paraId="6ECD51BD"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5A5B29F1" w14:textId="77777777" w:rsidR="00734CDB" w:rsidRPr="00211F2B" w:rsidRDefault="00734CDB" w:rsidP="00734CDB">
            <w:pPr>
              <w:pStyle w:val="tableindent1"/>
            </w:pPr>
            <w:r w:rsidRPr="00211F2B">
              <w:t>Fungus Resistance</w:t>
            </w:r>
          </w:p>
        </w:tc>
        <w:tc>
          <w:tcPr>
            <w:tcW w:w="1620" w:type="dxa"/>
            <w:shd w:val="clear" w:color="auto" w:fill="auto"/>
          </w:tcPr>
          <w:p w14:paraId="7664EB39" w14:textId="05461B42"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520" w:type="dxa"/>
            <w:shd w:val="clear" w:color="auto" w:fill="auto"/>
          </w:tcPr>
          <w:p w14:paraId="18A0E065" w14:textId="77777777" w:rsidR="00734CDB" w:rsidRPr="00211F2B" w:rsidRDefault="00734CDB" w:rsidP="00734CDB">
            <w:pPr>
              <w:jc w:val="center"/>
            </w:pPr>
            <w:r w:rsidRPr="00211F2B">
              <w:t>1</w:t>
            </w:r>
          </w:p>
        </w:tc>
      </w:tr>
      <w:tr w:rsidR="00734CDB" w:rsidRPr="00211F2B" w14:paraId="6D4B405F"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55C5B1B3" w14:textId="77777777" w:rsidR="00734CDB" w:rsidRPr="00211F2B" w:rsidRDefault="00734CDB" w:rsidP="00211F2B">
            <w:r w:rsidRPr="00211F2B">
              <w:t>Performance Verification</w:t>
            </w:r>
            <w:r>
              <w:rPr>
                <w:vertAlign w:val="superscript"/>
              </w:rPr>
              <w:t>5</w:t>
            </w:r>
          </w:p>
        </w:tc>
        <w:tc>
          <w:tcPr>
            <w:tcW w:w="1620" w:type="dxa"/>
            <w:shd w:val="clear" w:color="auto" w:fill="auto"/>
          </w:tcPr>
          <w:p w14:paraId="1C3F0B8D" w14:textId="56B48D73" w:rsidR="00734CDB"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520" w:type="dxa"/>
            <w:shd w:val="clear" w:color="auto" w:fill="808080"/>
          </w:tcPr>
          <w:p w14:paraId="39AAECCD" w14:textId="77777777" w:rsidR="00734CDB" w:rsidRPr="00211F2B" w:rsidRDefault="00734CDB" w:rsidP="00C62044">
            <w:pPr>
              <w:jc w:val="center"/>
            </w:pPr>
          </w:p>
        </w:tc>
      </w:tr>
      <w:tr w:rsidR="00734CDB" w:rsidRPr="00211F2B" w14:paraId="4877D33F"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AF17CC9" w14:textId="77777777" w:rsidR="00734CDB" w:rsidRPr="00211F2B" w:rsidRDefault="00734CDB" w:rsidP="00C83EEB">
            <w:pPr>
              <w:pStyle w:val="tableindent1"/>
            </w:pPr>
            <w:r w:rsidRPr="00211F2B">
              <w:lastRenderedPageBreak/>
              <w:t>Heater Circuit Verification</w:t>
            </w:r>
          </w:p>
        </w:tc>
        <w:tc>
          <w:tcPr>
            <w:tcW w:w="1620" w:type="dxa"/>
            <w:shd w:val="clear" w:color="auto" w:fill="auto"/>
          </w:tcPr>
          <w:p w14:paraId="1D4D2A07" w14:textId="02D1A99F" w:rsidR="00734CDB" w:rsidRPr="00211F2B" w:rsidRDefault="0007290D" w:rsidP="00E87307">
            <w:pPr>
              <w:jc w:val="center"/>
            </w:pPr>
            <w:r w:rsidRPr="00935202">
              <w:rPr>
                <w:rStyle w:val="crossreference"/>
              </w:rPr>
              <w:fldChar w:fldCharType="begin"/>
            </w:r>
            <w:r w:rsidR="00734CDB" w:rsidRPr="00935202">
              <w:rPr>
                <w:rStyle w:val="crossreference"/>
              </w:rPr>
              <w:instrText xml:space="preserve"> REF _Ref388364560 \r \h </w:instrText>
            </w:r>
            <w:r w:rsidRPr="00935202">
              <w:rPr>
                <w:rStyle w:val="crossreference"/>
              </w:rPr>
            </w:r>
            <w:r w:rsidRPr="00935202">
              <w:rPr>
                <w:rStyle w:val="crossreference"/>
              </w:rPr>
              <w:fldChar w:fldCharType="separate"/>
            </w:r>
            <w:r w:rsidR="00163D01">
              <w:rPr>
                <w:rStyle w:val="crossreference"/>
              </w:rPr>
              <w:t>4.23.11</w:t>
            </w:r>
            <w:r w:rsidRPr="00935202">
              <w:rPr>
                <w:rStyle w:val="crossreference"/>
              </w:rPr>
              <w:fldChar w:fldCharType="end"/>
            </w:r>
          </w:p>
        </w:tc>
        <w:tc>
          <w:tcPr>
            <w:tcW w:w="2520" w:type="dxa"/>
            <w:shd w:val="clear" w:color="auto" w:fill="auto"/>
          </w:tcPr>
          <w:p w14:paraId="3451FD86" w14:textId="77777777" w:rsidR="00734CDB" w:rsidRPr="00211F2B" w:rsidRDefault="00734CDB" w:rsidP="00C62044">
            <w:pPr>
              <w:jc w:val="center"/>
            </w:pPr>
            <w:r w:rsidRPr="00211F2B">
              <w:t>X</w:t>
            </w:r>
          </w:p>
        </w:tc>
      </w:tr>
      <w:tr w:rsidR="00734CDB" w:rsidRPr="00211F2B" w14:paraId="3331D140"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37F0025C" w14:textId="77777777" w:rsidR="00734CDB" w:rsidRPr="00211F2B" w:rsidRDefault="00734CDB" w:rsidP="00C83EEB">
            <w:pPr>
              <w:pStyle w:val="tableindent1"/>
            </w:pPr>
            <w:r w:rsidRPr="00211F2B">
              <w:t>Monitoring Capability</w:t>
            </w:r>
          </w:p>
        </w:tc>
        <w:tc>
          <w:tcPr>
            <w:tcW w:w="1620" w:type="dxa"/>
            <w:shd w:val="clear" w:color="auto" w:fill="auto"/>
          </w:tcPr>
          <w:p w14:paraId="0D976189" w14:textId="7A2C78D1" w:rsidR="00734CDB" w:rsidRPr="00211F2B" w:rsidRDefault="0007290D" w:rsidP="00E87307">
            <w:pPr>
              <w:jc w:val="center"/>
            </w:pPr>
            <w:r w:rsidRPr="00935202">
              <w:rPr>
                <w:rStyle w:val="crossreference"/>
              </w:rPr>
              <w:fldChar w:fldCharType="begin"/>
            </w:r>
            <w:r w:rsidR="00734CDB" w:rsidRPr="00935202">
              <w:rPr>
                <w:rStyle w:val="crossreference"/>
              </w:rPr>
              <w:instrText xml:space="preserve"> REF _Ref388364548 \r \h </w:instrText>
            </w:r>
            <w:r w:rsidRPr="00935202">
              <w:rPr>
                <w:rStyle w:val="crossreference"/>
              </w:rPr>
            </w:r>
            <w:r w:rsidRPr="00935202">
              <w:rPr>
                <w:rStyle w:val="crossreference"/>
              </w:rPr>
              <w:fldChar w:fldCharType="separate"/>
            </w:r>
            <w:r w:rsidR="00163D01">
              <w:rPr>
                <w:rStyle w:val="crossreference"/>
              </w:rPr>
              <w:t>4.23.7</w:t>
            </w:r>
            <w:r w:rsidRPr="00935202">
              <w:rPr>
                <w:rStyle w:val="crossreference"/>
              </w:rPr>
              <w:fldChar w:fldCharType="end"/>
            </w:r>
          </w:p>
        </w:tc>
        <w:tc>
          <w:tcPr>
            <w:tcW w:w="2520" w:type="dxa"/>
            <w:shd w:val="clear" w:color="auto" w:fill="auto"/>
          </w:tcPr>
          <w:p w14:paraId="03857DA5" w14:textId="77777777" w:rsidR="00734CDB" w:rsidRPr="00211F2B" w:rsidRDefault="00734CDB" w:rsidP="00C62044">
            <w:pPr>
              <w:jc w:val="center"/>
            </w:pPr>
            <w:r w:rsidRPr="00211F2B">
              <w:t>X</w:t>
            </w:r>
          </w:p>
        </w:tc>
      </w:tr>
      <w:tr w:rsidR="00734CDB" w:rsidRPr="00211F2B" w14:paraId="3ACF5C98"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19354178" w14:textId="77777777" w:rsidR="00734CDB" w:rsidRPr="00211F2B" w:rsidRDefault="00734CDB" w:rsidP="00734CDB">
            <w:pPr>
              <w:pStyle w:val="tableindent1"/>
            </w:pPr>
            <w:r w:rsidRPr="00211F2B">
              <w:t>Thermal/Electrical Performance</w:t>
            </w:r>
            <w:r>
              <w:rPr>
                <w:vertAlign w:val="superscript"/>
              </w:rPr>
              <w:t>6,7</w:t>
            </w:r>
          </w:p>
        </w:tc>
        <w:tc>
          <w:tcPr>
            <w:tcW w:w="1620" w:type="dxa"/>
            <w:shd w:val="clear" w:color="auto" w:fill="auto"/>
          </w:tcPr>
          <w:p w14:paraId="2B1D5B6E" w14:textId="54560E4A"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_Ref388331999 \r \h </w:instrText>
            </w:r>
            <w:r w:rsidRPr="00935202">
              <w:rPr>
                <w:rStyle w:val="crossreference"/>
              </w:rPr>
            </w:r>
            <w:r w:rsidRPr="00935202">
              <w:rPr>
                <w:rStyle w:val="crossreference"/>
              </w:rPr>
              <w:fldChar w:fldCharType="separate"/>
            </w:r>
            <w:r w:rsidR="00163D01">
              <w:rPr>
                <w:rStyle w:val="crossreference"/>
              </w:rPr>
              <w:t>4.23.8</w:t>
            </w:r>
            <w:r w:rsidRPr="00935202">
              <w:rPr>
                <w:rStyle w:val="crossreference"/>
              </w:rPr>
              <w:fldChar w:fldCharType="end"/>
            </w:r>
          </w:p>
        </w:tc>
        <w:tc>
          <w:tcPr>
            <w:tcW w:w="2520" w:type="dxa"/>
            <w:shd w:val="clear" w:color="auto" w:fill="auto"/>
          </w:tcPr>
          <w:p w14:paraId="204965B4" w14:textId="77777777" w:rsidR="00734CDB" w:rsidRPr="00211F2B" w:rsidRDefault="00734CDB" w:rsidP="00734CDB">
            <w:pPr>
              <w:jc w:val="center"/>
            </w:pPr>
            <w:r w:rsidRPr="00211F2B">
              <w:t>X</w:t>
            </w:r>
          </w:p>
        </w:tc>
      </w:tr>
      <w:tr w:rsidR="00734CDB" w:rsidRPr="00211F2B" w14:paraId="1C75F5AB"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40200185" w14:textId="77777777" w:rsidR="00734CDB" w:rsidRPr="00211F2B" w:rsidRDefault="00734CDB" w:rsidP="00734CDB">
            <w:pPr>
              <w:pStyle w:val="tableindent1"/>
            </w:pPr>
            <w:r w:rsidRPr="00211F2B">
              <w:t>Pin-to-Case Voltage Isolation</w:t>
            </w:r>
          </w:p>
        </w:tc>
        <w:tc>
          <w:tcPr>
            <w:tcW w:w="1620" w:type="dxa"/>
            <w:shd w:val="clear" w:color="auto" w:fill="auto"/>
          </w:tcPr>
          <w:p w14:paraId="26E71E0A" w14:textId="323C5A90" w:rsidR="00734CDB" w:rsidRPr="00211F2B" w:rsidRDefault="0007290D" w:rsidP="00734CDB">
            <w:pPr>
              <w:jc w:val="center"/>
            </w:pPr>
            <w:r w:rsidRPr="00935202">
              <w:rPr>
                <w:rStyle w:val="crossreference"/>
              </w:rPr>
              <w:fldChar w:fldCharType="begin"/>
            </w:r>
            <w:r w:rsidR="00F3246F" w:rsidRPr="00935202">
              <w:rPr>
                <w:rStyle w:val="crossreference"/>
              </w:rPr>
              <w:instrText xml:space="preserve"> REF _Ref388364593 \r \h </w:instrText>
            </w:r>
            <w:r w:rsidRPr="00935202">
              <w:rPr>
                <w:rStyle w:val="crossreference"/>
              </w:rPr>
            </w:r>
            <w:r w:rsidRPr="00935202">
              <w:rPr>
                <w:rStyle w:val="crossreference"/>
              </w:rPr>
              <w:fldChar w:fldCharType="separate"/>
            </w:r>
            <w:r w:rsidR="00163D01">
              <w:rPr>
                <w:rStyle w:val="crossreference"/>
              </w:rPr>
              <w:t>4.23.6</w:t>
            </w:r>
            <w:r w:rsidRPr="00935202">
              <w:rPr>
                <w:rStyle w:val="crossreference"/>
              </w:rPr>
              <w:fldChar w:fldCharType="end"/>
            </w:r>
          </w:p>
        </w:tc>
        <w:tc>
          <w:tcPr>
            <w:tcW w:w="2520" w:type="dxa"/>
            <w:shd w:val="clear" w:color="auto" w:fill="auto"/>
          </w:tcPr>
          <w:p w14:paraId="0B782D7E" w14:textId="77777777" w:rsidR="00734CDB" w:rsidRPr="00211F2B" w:rsidRDefault="00734CDB" w:rsidP="00734CDB">
            <w:pPr>
              <w:jc w:val="center"/>
            </w:pPr>
            <w:r w:rsidRPr="00211F2B">
              <w:t>X</w:t>
            </w:r>
          </w:p>
        </w:tc>
      </w:tr>
      <w:tr w:rsidR="00734CDB" w:rsidRPr="00211F2B" w14:paraId="47AADA7A"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45E721E" w14:textId="77777777" w:rsidR="00734CDB" w:rsidRPr="00211F2B" w:rsidRDefault="00734CDB" w:rsidP="00734CDB">
            <w:r w:rsidRPr="00211F2B">
              <w:t>Environment Tests – Operating</w:t>
            </w:r>
            <w:r>
              <w:rPr>
                <w:vertAlign w:val="superscript"/>
              </w:rPr>
              <w:t>8,9</w:t>
            </w:r>
          </w:p>
        </w:tc>
        <w:tc>
          <w:tcPr>
            <w:tcW w:w="1620" w:type="dxa"/>
            <w:shd w:val="clear" w:color="auto" w:fill="auto"/>
          </w:tcPr>
          <w:p w14:paraId="664CD04C" w14:textId="3533D294" w:rsidR="00734CDB" w:rsidRPr="008D2743" w:rsidRDefault="0007290D" w:rsidP="00734CDB">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520" w:type="dxa"/>
            <w:shd w:val="clear" w:color="auto" w:fill="808080"/>
          </w:tcPr>
          <w:p w14:paraId="2BDFE6ED" w14:textId="77777777" w:rsidR="00734CDB" w:rsidRPr="00211F2B" w:rsidRDefault="00734CDB" w:rsidP="00734CDB">
            <w:pPr>
              <w:jc w:val="center"/>
            </w:pPr>
          </w:p>
        </w:tc>
      </w:tr>
      <w:tr w:rsidR="00734CDB" w:rsidRPr="00211F2B" w14:paraId="55688429"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008C65FF" w14:textId="77777777" w:rsidR="00734CDB" w:rsidRPr="00211F2B" w:rsidRDefault="00734CDB" w:rsidP="00734CDB">
            <w:pPr>
              <w:pStyle w:val="tableindent1"/>
            </w:pPr>
            <w:r w:rsidRPr="00211F2B">
              <w:t>Salt Fog</w:t>
            </w:r>
          </w:p>
        </w:tc>
        <w:tc>
          <w:tcPr>
            <w:tcW w:w="1620" w:type="dxa"/>
            <w:shd w:val="clear" w:color="auto" w:fill="auto"/>
          </w:tcPr>
          <w:p w14:paraId="25319BCA" w14:textId="5EA1A47D"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520" w:type="dxa"/>
            <w:shd w:val="clear" w:color="auto" w:fill="auto"/>
          </w:tcPr>
          <w:p w14:paraId="7B32580A" w14:textId="77777777" w:rsidR="00734CDB" w:rsidRPr="00211F2B" w:rsidRDefault="00734CDB" w:rsidP="00734CDB">
            <w:pPr>
              <w:jc w:val="center"/>
            </w:pPr>
            <w:r w:rsidRPr="00211F2B">
              <w:t>X</w:t>
            </w:r>
          </w:p>
        </w:tc>
      </w:tr>
      <w:tr w:rsidR="00734CDB" w:rsidRPr="00211F2B" w14:paraId="5C95CAC9"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25A2F92E" w14:textId="77777777" w:rsidR="00734CDB" w:rsidRPr="00211F2B" w:rsidRDefault="00734CDB" w:rsidP="00734CDB">
            <w:pPr>
              <w:pStyle w:val="tableindent1"/>
            </w:pPr>
            <w:r w:rsidRPr="00211F2B">
              <w:t>Temperature/Humidity/Altitude</w:t>
            </w:r>
          </w:p>
        </w:tc>
        <w:tc>
          <w:tcPr>
            <w:tcW w:w="1620" w:type="dxa"/>
            <w:shd w:val="clear" w:color="auto" w:fill="auto"/>
          </w:tcPr>
          <w:p w14:paraId="783E1CD8" w14:textId="27D30995"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520" w:type="dxa"/>
            <w:shd w:val="clear" w:color="auto" w:fill="auto"/>
          </w:tcPr>
          <w:p w14:paraId="01E58116" w14:textId="77777777" w:rsidR="00734CDB" w:rsidRPr="00211F2B" w:rsidRDefault="00734CDB" w:rsidP="00734CDB">
            <w:pPr>
              <w:jc w:val="center"/>
            </w:pPr>
            <w:r w:rsidRPr="00211F2B">
              <w:t>X</w:t>
            </w:r>
          </w:p>
        </w:tc>
      </w:tr>
      <w:tr w:rsidR="00734CDB" w:rsidRPr="00211F2B" w14:paraId="2F8C0605"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99157C9" w14:textId="77777777" w:rsidR="00734CDB" w:rsidRPr="00211F2B" w:rsidRDefault="00734CDB" w:rsidP="00734CDB">
            <w:pPr>
              <w:pStyle w:val="tableindent1"/>
            </w:pPr>
            <w:r w:rsidRPr="00211F2B">
              <w:t>Acceleration</w:t>
            </w:r>
            <w:r>
              <w:rPr>
                <w:vertAlign w:val="superscript"/>
              </w:rPr>
              <w:t>10,11</w:t>
            </w:r>
          </w:p>
        </w:tc>
        <w:tc>
          <w:tcPr>
            <w:tcW w:w="1620" w:type="dxa"/>
            <w:shd w:val="clear" w:color="auto" w:fill="auto"/>
          </w:tcPr>
          <w:p w14:paraId="57E1B7E6" w14:textId="77DEF2B2"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520" w:type="dxa"/>
            <w:shd w:val="clear" w:color="auto" w:fill="auto"/>
          </w:tcPr>
          <w:p w14:paraId="0958D264" w14:textId="77777777" w:rsidR="00734CDB" w:rsidRPr="00211F2B" w:rsidRDefault="00734CDB" w:rsidP="00734CDB">
            <w:pPr>
              <w:jc w:val="center"/>
            </w:pPr>
            <w:r w:rsidRPr="00211F2B">
              <w:t>X</w:t>
            </w:r>
          </w:p>
        </w:tc>
      </w:tr>
      <w:tr w:rsidR="00734CDB" w:rsidRPr="00211F2B" w14:paraId="6C464305" w14:textId="77777777" w:rsidTr="00454821">
        <w:tblPrEx>
          <w:tblCellMar>
            <w:left w:w="108" w:type="dxa"/>
            <w:right w:w="108" w:type="dxa"/>
          </w:tblCellMar>
        </w:tblPrEx>
        <w:trPr>
          <w:gridBefore w:val="1"/>
          <w:wBefore w:w="12" w:type="dxa"/>
          <w:cantSplit/>
          <w:jc w:val="center"/>
        </w:trPr>
        <w:tc>
          <w:tcPr>
            <w:tcW w:w="5394" w:type="dxa"/>
            <w:tcBorders>
              <w:bottom w:val="single" w:sz="6" w:space="0" w:color="auto"/>
            </w:tcBorders>
            <w:shd w:val="clear" w:color="auto" w:fill="auto"/>
          </w:tcPr>
          <w:p w14:paraId="29CFB06E" w14:textId="77777777" w:rsidR="00734CDB" w:rsidRPr="00211F2B" w:rsidRDefault="00734CDB" w:rsidP="00734CDB">
            <w:pPr>
              <w:pStyle w:val="tableindent1"/>
            </w:pPr>
            <w:r w:rsidRPr="00211F2B">
              <w:t>Sinusoidal Vibration</w:t>
            </w:r>
            <w:r>
              <w:rPr>
                <w:vertAlign w:val="superscript"/>
              </w:rPr>
              <w:t>10,11</w:t>
            </w:r>
          </w:p>
        </w:tc>
        <w:tc>
          <w:tcPr>
            <w:tcW w:w="1620" w:type="dxa"/>
            <w:tcBorders>
              <w:bottom w:val="single" w:sz="6" w:space="0" w:color="auto"/>
            </w:tcBorders>
            <w:shd w:val="clear" w:color="auto" w:fill="auto"/>
          </w:tcPr>
          <w:p w14:paraId="1FB031CC" w14:textId="1F48E63F"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520" w:type="dxa"/>
            <w:shd w:val="clear" w:color="auto" w:fill="auto"/>
          </w:tcPr>
          <w:p w14:paraId="45731DAD" w14:textId="77777777" w:rsidR="00734CDB" w:rsidRPr="00211F2B" w:rsidRDefault="00734CDB" w:rsidP="00734CDB">
            <w:pPr>
              <w:jc w:val="center"/>
            </w:pPr>
            <w:r w:rsidRPr="00211F2B">
              <w:t>X</w:t>
            </w:r>
          </w:p>
        </w:tc>
      </w:tr>
      <w:tr w:rsidR="00734CDB" w:rsidRPr="00211F2B" w14:paraId="2BE369EB" w14:textId="77777777" w:rsidTr="00454821">
        <w:tblPrEx>
          <w:tblCellMar>
            <w:left w:w="108" w:type="dxa"/>
            <w:right w:w="108" w:type="dxa"/>
          </w:tblCellMar>
        </w:tblPrEx>
        <w:trPr>
          <w:gridBefore w:val="1"/>
          <w:wBefore w:w="12" w:type="dxa"/>
          <w:cantSplit/>
          <w:jc w:val="center"/>
        </w:trPr>
        <w:tc>
          <w:tcPr>
            <w:tcW w:w="5394" w:type="dxa"/>
            <w:tcBorders>
              <w:top w:val="single" w:sz="6" w:space="0" w:color="auto"/>
              <w:bottom w:val="single" w:sz="6" w:space="0" w:color="auto"/>
            </w:tcBorders>
            <w:shd w:val="clear" w:color="auto" w:fill="auto"/>
          </w:tcPr>
          <w:p w14:paraId="5E861A77" w14:textId="77777777" w:rsidR="00734CDB" w:rsidRPr="00211F2B" w:rsidRDefault="008F2458" w:rsidP="00734CDB">
            <w:pPr>
              <w:pStyle w:val="tableindent1"/>
            </w:pPr>
            <w:r w:rsidRPr="00211F2B">
              <w:t>Shock</w:t>
            </w:r>
            <w:r>
              <w:rPr>
                <w:vertAlign w:val="superscript"/>
              </w:rPr>
              <w:t>10,11</w:t>
            </w:r>
          </w:p>
        </w:tc>
        <w:tc>
          <w:tcPr>
            <w:tcW w:w="1620" w:type="dxa"/>
            <w:tcBorders>
              <w:top w:val="single" w:sz="6" w:space="0" w:color="auto"/>
              <w:bottom w:val="single" w:sz="6" w:space="0" w:color="auto"/>
            </w:tcBorders>
            <w:shd w:val="clear" w:color="auto" w:fill="auto"/>
          </w:tcPr>
          <w:p w14:paraId="59B2269D" w14:textId="377FCBD9" w:rsidR="00734CDB" w:rsidRPr="008D2743" w:rsidRDefault="00B26E54" w:rsidP="003E1236">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520" w:type="dxa"/>
            <w:shd w:val="clear" w:color="auto" w:fill="auto"/>
          </w:tcPr>
          <w:p w14:paraId="228037A5" w14:textId="77777777" w:rsidR="00734CDB" w:rsidRPr="00211F2B" w:rsidRDefault="00734CDB" w:rsidP="00734CDB">
            <w:pPr>
              <w:jc w:val="center"/>
            </w:pPr>
            <w:r w:rsidRPr="00211F2B">
              <w:t>X</w:t>
            </w:r>
          </w:p>
        </w:tc>
      </w:tr>
      <w:tr w:rsidR="00734CDB" w:rsidRPr="00211F2B" w14:paraId="43706E6F" w14:textId="77777777" w:rsidTr="00454821">
        <w:tblPrEx>
          <w:tblCellMar>
            <w:left w:w="108" w:type="dxa"/>
            <w:right w:w="108" w:type="dxa"/>
          </w:tblCellMar>
        </w:tblPrEx>
        <w:trPr>
          <w:gridBefore w:val="1"/>
          <w:wBefore w:w="12" w:type="dxa"/>
          <w:cantSplit/>
          <w:jc w:val="center"/>
        </w:trPr>
        <w:tc>
          <w:tcPr>
            <w:tcW w:w="5394" w:type="dxa"/>
            <w:tcBorders>
              <w:top w:val="single" w:sz="6" w:space="0" w:color="auto"/>
              <w:bottom w:val="single" w:sz="6" w:space="0" w:color="auto"/>
            </w:tcBorders>
            <w:shd w:val="clear" w:color="auto" w:fill="auto"/>
          </w:tcPr>
          <w:p w14:paraId="4E631FF5" w14:textId="77777777" w:rsidR="00734CDB" w:rsidRPr="00211F2B" w:rsidRDefault="00734CDB" w:rsidP="00734CDB">
            <w:pPr>
              <w:pStyle w:val="tableindent1"/>
            </w:pPr>
            <w:r w:rsidRPr="00211F2B">
              <w:t>Acoustic Vibration</w:t>
            </w:r>
            <w:r>
              <w:rPr>
                <w:vertAlign w:val="superscript"/>
              </w:rPr>
              <w:t>10,11</w:t>
            </w:r>
          </w:p>
        </w:tc>
        <w:tc>
          <w:tcPr>
            <w:tcW w:w="1620" w:type="dxa"/>
            <w:tcBorders>
              <w:top w:val="single" w:sz="6" w:space="0" w:color="auto"/>
              <w:bottom w:val="single" w:sz="6" w:space="0" w:color="auto"/>
            </w:tcBorders>
            <w:shd w:val="clear" w:color="auto" w:fill="auto"/>
          </w:tcPr>
          <w:p w14:paraId="4BCDCDB3" w14:textId="13D46ED0" w:rsidR="00734CDB" w:rsidRPr="008D2743" w:rsidRDefault="0007290D" w:rsidP="00734CDB">
            <w:pPr>
              <w:snapToGrid w:val="0"/>
              <w:jc w:val="center"/>
              <w:rPr>
                <w:snapToGrid/>
              </w:rPr>
            </w:pPr>
            <w:r w:rsidRPr="00935202">
              <w:rPr>
                <w:rStyle w:val="crossreference"/>
              </w:rPr>
              <w:fldChar w:fldCharType="begin"/>
            </w:r>
            <w:r w:rsidR="00734CDB"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520" w:type="dxa"/>
            <w:shd w:val="clear" w:color="auto" w:fill="auto"/>
          </w:tcPr>
          <w:p w14:paraId="315921BF" w14:textId="77777777" w:rsidR="00734CDB" w:rsidRPr="00211F2B" w:rsidRDefault="00734CDB" w:rsidP="00734CDB">
            <w:pPr>
              <w:jc w:val="center"/>
            </w:pPr>
            <w:r w:rsidRPr="00211F2B">
              <w:t>X</w:t>
            </w:r>
          </w:p>
        </w:tc>
      </w:tr>
      <w:tr w:rsidR="00734CDB" w:rsidRPr="00211F2B" w14:paraId="119EABAD" w14:textId="77777777" w:rsidTr="00454821">
        <w:tblPrEx>
          <w:tblCellMar>
            <w:left w:w="108" w:type="dxa"/>
            <w:right w:w="108" w:type="dxa"/>
          </w:tblCellMar>
        </w:tblPrEx>
        <w:trPr>
          <w:gridBefore w:val="1"/>
          <w:wBefore w:w="12" w:type="dxa"/>
          <w:cantSplit/>
          <w:jc w:val="center"/>
        </w:trPr>
        <w:tc>
          <w:tcPr>
            <w:tcW w:w="5394" w:type="dxa"/>
            <w:tcBorders>
              <w:top w:val="single" w:sz="6" w:space="0" w:color="auto"/>
              <w:bottom w:val="single" w:sz="6" w:space="0" w:color="auto"/>
            </w:tcBorders>
            <w:shd w:val="clear" w:color="auto" w:fill="auto"/>
          </w:tcPr>
          <w:p w14:paraId="4B496E31" w14:textId="77777777" w:rsidR="00734CDB" w:rsidRPr="00211F2B" w:rsidRDefault="008F2458" w:rsidP="00734CDB">
            <w:pPr>
              <w:pStyle w:val="tableindent1"/>
            </w:pPr>
            <w:r w:rsidRPr="00211F2B">
              <w:t>Random Vibration</w:t>
            </w:r>
            <w:r>
              <w:rPr>
                <w:vertAlign w:val="superscript"/>
              </w:rPr>
              <w:t>10,11</w:t>
            </w:r>
          </w:p>
        </w:tc>
        <w:tc>
          <w:tcPr>
            <w:tcW w:w="1620" w:type="dxa"/>
            <w:tcBorders>
              <w:top w:val="single" w:sz="6" w:space="0" w:color="auto"/>
              <w:bottom w:val="single" w:sz="6" w:space="0" w:color="auto"/>
            </w:tcBorders>
            <w:shd w:val="clear" w:color="auto" w:fill="auto"/>
          </w:tcPr>
          <w:p w14:paraId="5B152DC8" w14:textId="75919861" w:rsidR="00734CDB" w:rsidRPr="008D2743" w:rsidRDefault="008F691C" w:rsidP="003E1236">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520" w:type="dxa"/>
            <w:shd w:val="clear" w:color="auto" w:fill="auto"/>
          </w:tcPr>
          <w:p w14:paraId="568A45A5" w14:textId="77777777" w:rsidR="00734CDB" w:rsidRPr="00211F2B" w:rsidRDefault="00734CDB" w:rsidP="00734CDB">
            <w:pPr>
              <w:jc w:val="center"/>
            </w:pPr>
            <w:r w:rsidRPr="00211F2B">
              <w:t>X</w:t>
            </w:r>
          </w:p>
        </w:tc>
      </w:tr>
      <w:tr w:rsidR="00734CDB" w:rsidRPr="00211F2B" w14:paraId="75F2B3EC" w14:textId="77777777" w:rsidTr="00454821">
        <w:tblPrEx>
          <w:tblCellMar>
            <w:left w:w="108" w:type="dxa"/>
            <w:right w:w="108" w:type="dxa"/>
          </w:tblCellMar>
        </w:tblPrEx>
        <w:trPr>
          <w:gridBefore w:val="1"/>
          <w:wBefore w:w="12" w:type="dxa"/>
          <w:cantSplit/>
          <w:jc w:val="center"/>
        </w:trPr>
        <w:tc>
          <w:tcPr>
            <w:tcW w:w="5394" w:type="dxa"/>
            <w:tcBorders>
              <w:top w:val="single" w:sz="6" w:space="0" w:color="auto"/>
            </w:tcBorders>
            <w:shd w:val="clear" w:color="auto" w:fill="auto"/>
          </w:tcPr>
          <w:p w14:paraId="0F2CD26F" w14:textId="77777777" w:rsidR="00734CDB" w:rsidRPr="00211F2B" w:rsidRDefault="00734CDB" w:rsidP="00734CDB">
            <w:pPr>
              <w:pStyle w:val="tableindent1"/>
            </w:pPr>
            <w:r w:rsidRPr="00211F2B">
              <w:t>Explosive Atmosphere</w:t>
            </w:r>
          </w:p>
        </w:tc>
        <w:tc>
          <w:tcPr>
            <w:tcW w:w="1620" w:type="dxa"/>
            <w:tcBorders>
              <w:top w:val="single" w:sz="6" w:space="0" w:color="auto"/>
            </w:tcBorders>
            <w:shd w:val="clear" w:color="auto" w:fill="auto"/>
          </w:tcPr>
          <w:p w14:paraId="4591A3D9" w14:textId="3F337B6A"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520" w:type="dxa"/>
            <w:shd w:val="clear" w:color="auto" w:fill="auto"/>
          </w:tcPr>
          <w:p w14:paraId="7F478628" w14:textId="77777777" w:rsidR="00734CDB" w:rsidRPr="00211F2B" w:rsidRDefault="00734CDB" w:rsidP="00734CDB">
            <w:pPr>
              <w:jc w:val="center"/>
            </w:pPr>
            <w:r w:rsidRPr="00211F2B">
              <w:t>X</w:t>
            </w:r>
          </w:p>
        </w:tc>
      </w:tr>
      <w:tr w:rsidR="00734CDB" w:rsidRPr="00211F2B" w14:paraId="12595593"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AED6DA0" w14:textId="77777777" w:rsidR="00734CDB" w:rsidRPr="00211F2B" w:rsidRDefault="00734CDB" w:rsidP="00734CDB">
            <w:pPr>
              <w:pStyle w:val="tableindent1"/>
            </w:pPr>
            <w:r w:rsidRPr="00211F2B">
              <w:t>EMI/EMC</w:t>
            </w:r>
            <w:r>
              <w:rPr>
                <w:vertAlign w:val="superscript"/>
              </w:rPr>
              <w:t>12</w:t>
            </w:r>
          </w:p>
        </w:tc>
        <w:tc>
          <w:tcPr>
            <w:tcW w:w="1620" w:type="dxa"/>
            <w:shd w:val="clear" w:color="auto" w:fill="auto"/>
          </w:tcPr>
          <w:p w14:paraId="01938DF0" w14:textId="2078F250"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520" w:type="dxa"/>
            <w:shd w:val="clear" w:color="auto" w:fill="auto"/>
          </w:tcPr>
          <w:p w14:paraId="14B8D894" w14:textId="77777777" w:rsidR="00734CDB" w:rsidRPr="00211F2B" w:rsidRDefault="00734CDB" w:rsidP="00734CDB">
            <w:pPr>
              <w:jc w:val="center"/>
            </w:pPr>
            <w:r w:rsidRPr="00211F2B">
              <w:t>X</w:t>
            </w:r>
          </w:p>
        </w:tc>
      </w:tr>
      <w:tr w:rsidR="00734CDB" w:rsidRPr="00211F2B" w14:paraId="1A66FA66"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0834A30A" w14:textId="77777777" w:rsidR="00734CDB" w:rsidRPr="00211F2B" w:rsidRDefault="00734CDB" w:rsidP="00734CDB">
            <w:r w:rsidRPr="00211F2B">
              <w:t>Battery Case Integrity</w:t>
            </w:r>
          </w:p>
        </w:tc>
        <w:tc>
          <w:tcPr>
            <w:tcW w:w="1620" w:type="dxa"/>
            <w:shd w:val="clear" w:color="auto" w:fill="auto"/>
          </w:tcPr>
          <w:p w14:paraId="665F5C0F" w14:textId="7973FCC7"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_Ref388364746 \r \h </w:instrText>
            </w:r>
            <w:r w:rsidRPr="00935202">
              <w:rPr>
                <w:rStyle w:val="crossreference"/>
              </w:rPr>
            </w:r>
            <w:r w:rsidRPr="00935202">
              <w:rPr>
                <w:rStyle w:val="crossreference"/>
              </w:rPr>
              <w:fldChar w:fldCharType="separate"/>
            </w:r>
            <w:r w:rsidR="00163D01">
              <w:rPr>
                <w:rStyle w:val="crossreference"/>
              </w:rPr>
              <w:t>4.23.2</w:t>
            </w:r>
            <w:r w:rsidRPr="00935202">
              <w:rPr>
                <w:rStyle w:val="crossreference"/>
              </w:rPr>
              <w:fldChar w:fldCharType="end"/>
            </w:r>
          </w:p>
        </w:tc>
        <w:tc>
          <w:tcPr>
            <w:tcW w:w="2520" w:type="dxa"/>
            <w:shd w:val="clear" w:color="auto" w:fill="auto"/>
          </w:tcPr>
          <w:p w14:paraId="735B8E17" w14:textId="77777777" w:rsidR="00734CDB" w:rsidRPr="00211F2B" w:rsidRDefault="00734CDB" w:rsidP="00734CDB">
            <w:pPr>
              <w:jc w:val="center"/>
            </w:pPr>
            <w:r w:rsidRPr="00211F2B">
              <w:t>X</w:t>
            </w:r>
          </w:p>
        </w:tc>
      </w:tr>
      <w:tr w:rsidR="00734CDB" w:rsidRPr="00211F2B" w14:paraId="062333DB"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7BA0E036" w14:textId="77777777" w:rsidR="00734CDB" w:rsidRPr="00211F2B" w:rsidRDefault="00734CDB" w:rsidP="00734CDB">
            <w:r w:rsidRPr="00211F2B">
              <w:t>Battery Case and Mount Weld</w:t>
            </w:r>
            <w:r>
              <w:rPr>
                <w:vertAlign w:val="superscript"/>
              </w:rPr>
              <w:t>3</w:t>
            </w:r>
          </w:p>
        </w:tc>
        <w:tc>
          <w:tcPr>
            <w:tcW w:w="1620" w:type="dxa"/>
            <w:shd w:val="clear" w:color="auto" w:fill="auto"/>
          </w:tcPr>
          <w:p w14:paraId="65C66A8E" w14:textId="55A68381"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_Ref388364577 \r \h </w:instrText>
            </w:r>
            <w:r w:rsidRPr="00935202">
              <w:rPr>
                <w:rStyle w:val="crossreference"/>
              </w:rPr>
            </w:r>
            <w:r w:rsidRPr="00935202">
              <w:rPr>
                <w:rStyle w:val="crossreference"/>
              </w:rPr>
              <w:fldChar w:fldCharType="separate"/>
            </w:r>
            <w:r w:rsidR="00163D01">
              <w:rPr>
                <w:rStyle w:val="crossreference"/>
              </w:rPr>
              <w:t>4.23.10</w:t>
            </w:r>
            <w:r w:rsidRPr="00935202">
              <w:rPr>
                <w:rStyle w:val="crossreference"/>
              </w:rPr>
              <w:fldChar w:fldCharType="end"/>
            </w:r>
          </w:p>
        </w:tc>
        <w:tc>
          <w:tcPr>
            <w:tcW w:w="2520" w:type="dxa"/>
            <w:shd w:val="clear" w:color="auto" w:fill="auto"/>
          </w:tcPr>
          <w:p w14:paraId="07F2BC01" w14:textId="77777777" w:rsidR="00734CDB" w:rsidRPr="00211F2B" w:rsidRDefault="00734CDB" w:rsidP="00734CDB">
            <w:pPr>
              <w:jc w:val="center"/>
            </w:pPr>
            <w:r w:rsidRPr="00211F2B">
              <w:t>X</w:t>
            </w:r>
          </w:p>
        </w:tc>
      </w:tr>
      <w:tr w:rsidR="00734CDB" w:rsidRPr="00211F2B" w14:paraId="6D1D063A" w14:textId="77777777" w:rsidTr="00750571">
        <w:tblPrEx>
          <w:tblCellMar>
            <w:left w:w="108" w:type="dxa"/>
            <w:right w:w="108" w:type="dxa"/>
          </w:tblCellMar>
        </w:tblPrEx>
        <w:trPr>
          <w:gridBefore w:val="1"/>
          <w:wBefore w:w="12" w:type="dxa"/>
          <w:cantSplit/>
          <w:jc w:val="center"/>
        </w:trPr>
        <w:tc>
          <w:tcPr>
            <w:tcW w:w="5394" w:type="dxa"/>
            <w:shd w:val="clear" w:color="auto" w:fill="auto"/>
          </w:tcPr>
          <w:p w14:paraId="0F890299" w14:textId="77777777" w:rsidR="00734CDB" w:rsidRPr="00211F2B" w:rsidRDefault="00734CDB" w:rsidP="00734CDB">
            <w:r w:rsidRPr="00211F2B">
              <w:t>Discharge and Pulse Capacity</w:t>
            </w:r>
          </w:p>
        </w:tc>
        <w:tc>
          <w:tcPr>
            <w:tcW w:w="1620" w:type="dxa"/>
            <w:shd w:val="clear" w:color="auto" w:fill="auto"/>
          </w:tcPr>
          <w:p w14:paraId="1635573D" w14:textId="2928D02B" w:rsidR="00734CDB" w:rsidRPr="00211F2B" w:rsidRDefault="0007290D" w:rsidP="00734CDB">
            <w:pPr>
              <w:jc w:val="center"/>
            </w:pPr>
            <w:r w:rsidRPr="00935202">
              <w:rPr>
                <w:rStyle w:val="crossreference"/>
              </w:rPr>
              <w:fldChar w:fldCharType="begin"/>
            </w:r>
            <w:r w:rsidR="00734CDB" w:rsidRPr="00935202">
              <w:rPr>
                <w:rStyle w:val="crossreference"/>
              </w:rPr>
              <w:instrText xml:space="preserve"> REF _Ref388364768 \r \h </w:instrText>
            </w:r>
            <w:r w:rsidRPr="00935202">
              <w:rPr>
                <w:rStyle w:val="crossreference"/>
              </w:rPr>
            </w:r>
            <w:r w:rsidRPr="00935202">
              <w:rPr>
                <w:rStyle w:val="crossreference"/>
              </w:rPr>
              <w:fldChar w:fldCharType="separate"/>
            </w:r>
            <w:r w:rsidR="00163D01">
              <w:rPr>
                <w:rStyle w:val="crossreference"/>
              </w:rPr>
              <w:t>4.23.9</w:t>
            </w:r>
            <w:r w:rsidRPr="00935202">
              <w:rPr>
                <w:rStyle w:val="crossreference"/>
              </w:rPr>
              <w:fldChar w:fldCharType="end"/>
            </w:r>
          </w:p>
        </w:tc>
        <w:tc>
          <w:tcPr>
            <w:tcW w:w="2520" w:type="dxa"/>
            <w:shd w:val="clear" w:color="auto" w:fill="auto"/>
          </w:tcPr>
          <w:p w14:paraId="176086B8" w14:textId="77777777" w:rsidR="00734CDB" w:rsidRPr="00211F2B" w:rsidRDefault="00734CDB" w:rsidP="00734CDB">
            <w:pPr>
              <w:jc w:val="center"/>
            </w:pPr>
            <w:r w:rsidRPr="00211F2B">
              <w:t>X</w:t>
            </w:r>
          </w:p>
        </w:tc>
      </w:tr>
      <w:tr w:rsidR="00A77141" w:rsidRPr="00211F2B" w14:paraId="53BBA6FC" w14:textId="77777777" w:rsidTr="00750571">
        <w:tblPrEx>
          <w:tblCellMar>
            <w:left w:w="108" w:type="dxa"/>
            <w:right w:w="108" w:type="dxa"/>
          </w:tblCellMar>
        </w:tblPrEx>
        <w:trPr>
          <w:gridBefore w:val="1"/>
          <w:wBefore w:w="12" w:type="dxa"/>
          <w:jc w:val="center"/>
        </w:trPr>
        <w:tc>
          <w:tcPr>
            <w:tcW w:w="9534" w:type="dxa"/>
            <w:gridSpan w:val="3"/>
            <w:shd w:val="clear" w:color="auto" w:fill="auto"/>
          </w:tcPr>
          <w:p w14:paraId="0D84C08E" w14:textId="77777777" w:rsidR="00A77141" w:rsidRPr="00211F2B" w:rsidRDefault="00A77141" w:rsidP="004879AF">
            <w:pPr>
              <w:pStyle w:val="table10"/>
            </w:pPr>
            <w:r>
              <w:rPr>
                <w:vertAlign w:val="superscript"/>
              </w:rPr>
              <w:t>1</w:t>
            </w:r>
            <w:r w:rsidRPr="00211F2B">
              <w:t>A lot sample shall be 10% of the lot (rounded up) or</w:t>
            </w:r>
            <w:r w:rsidR="00BE00E5">
              <w:t xml:space="preserve"> two </w:t>
            </w:r>
            <w:r w:rsidRPr="00211F2B">
              <w:t>units, whichever is higher.</w:t>
            </w:r>
          </w:p>
          <w:p w14:paraId="38DBC733" w14:textId="77777777" w:rsidR="00A77141" w:rsidRPr="00211F2B" w:rsidRDefault="00A77141" w:rsidP="004879AF">
            <w:pPr>
              <w:pStyle w:val="table10"/>
            </w:pPr>
            <w:r>
              <w:rPr>
                <w:vertAlign w:val="superscript"/>
              </w:rPr>
              <w:t>2</w:t>
            </w:r>
            <w:r w:rsidRPr="00211F2B">
              <w:t>This test shall be performed prior to activation.</w:t>
            </w:r>
          </w:p>
          <w:p w14:paraId="6275D188" w14:textId="77777777" w:rsidR="00A77141" w:rsidRPr="00211F2B" w:rsidRDefault="00A77141" w:rsidP="004879AF">
            <w:pPr>
              <w:pStyle w:val="table10"/>
            </w:pPr>
            <w:r>
              <w:rPr>
                <w:vertAlign w:val="superscript"/>
              </w:rPr>
              <w:t>3</w:t>
            </w:r>
            <w:r w:rsidRPr="00211F2B">
              <w:t>This test is only required for a battery case or mount that contains a weld.</w:t>
            </w:r>
          </w:p>
          <w:p w14:paraId="5CF43EB9" w14:textId="77777777" w:rsidR="00A77141" w:rsidRPr="00211F2B" w:rsidRDefault="00A77141" w:rsidP="004879AF">
            <w:pPr>
              <w:pStyle w:val="table10"/>
            </w:pPr>
            <w:r>
              <w:rPr>
                <w:vertAlign w:val="superscript"/>
              </w:rPr>
              <w:t>4</w:t>
            </w:r>
            <w:r w:rsidRPr="00211F2B">
              <w:t>Thermal cycle testing shall be performed using the ordnance thermal cycle requirements.</w:t>
            </w:r>
          </w:p>
          <w:p w14:paraId="211723C3" w14:textId="77777777" w:rsidR="00A77141" w:rsidRPr="00211F2B" w:rsidRDefault="00A77141" w:rsidP="004879AF">
            <w:pPr>
              <w:pStyle w:val="table10"/>
            </w:pPr>
            <w:r>
              <w:rPr>
                <w:vertAlign w:val="superscript"/>
              </w:rPr>
              <w:t>5</w:t>
            </w:r>
            <w:r w:rsidRPr="00211F2B">
              <w:t>This test shall be performed after battery activation.</w:t>
            </w:r>
          </w:p>
          <w:p w14:paraId="0FC3C08A" w14:textId="77777777" w:rsidR="00A77141" w:rsidRPr="00211F2B" w:rsidRDefault="00A77141" w:rsidP="004879AF">
            <w:pPr>
              <w:pStyle w:val="table10"/>
            </w:pPr>
            <w:r>
              <w:rPr>
                <w:vertAlign w:val="superscript"/>
              </w:rPr>
              <w:t>6</w:t>
            </w:r>
            <w:r w:rsidRPr="00211F2B">
              <w:t>This test shall be performed prior to and after all operating tests in an activated state.</w:t>
            </w:r>
          </w:p>
          <w:p w14:paraId="63BE39A9" w14:textId="77777777" w:rsidR="00A77141" w:rsidRPr="00211F2B" w:rsidRDefault="00A77141" w:rsidP="004879AF">
            <w:pPr>
              <w:pStyle w:val="table10"/>
            </w:pPr>
            <w:r>
              <w:rPr>
                <w:vertAlign w:val="superscript"/>
              </w:rPr>
              <w:t>7</w:t>
            </w:r>
            <w:r w:rsidRPr="00211F2B">
              <w:t>This test shall be performed using the ordnance thermal cycle requirements.</w:t>
            </w:r>
          </w:p>
          <w:p w14:paraId="13B6E5D5" w14:textId="6BBF4A82" w:rsidR="00A77141" w:rsidRPr="00211F2B" w:rsidRDefault="00A77141" w:rsidP="004879AF">
            <w:pPr>
              <w:pStyle w:val="table10"/>
            </w:pPr>
            <w:r>
              <w:rPr>
                <w:vertAlign w:val="superscript"/>
              </w:rPr>
              <w:t>8</w:t>
            </w:r>
            <w:r w:rsidRPr="00211F2B">
              <w:t>Thermal and operating tests shall be performed concurrently with the battery at both the upper and lower qualification thermal cycle temperature limits for each activated battery operating test</w:t>
            </w:r>
            <w:r w:rsidR="00CE07D6">
              <w:t xml:space="preserve">. </w:t>
            </w:r>
            <w:r w:rsidRPr="00211F2B">
              <w:t>Combining thermal and operating environments for unactivated batteries shall be required if it reflects the operational flight environment</w:t>
            </w:r>
            <w:r w:rsidR="00CE07D6">
              <w:t xml:space="preserve">. </w:t>
            </w:r>
            <w:r w:rsidRPr="00211F2B">
              <w:t xml:space="preserve">Electrical performance tests shall be performed </w:t>
            </w:r>
            <w:r w:rsidR="005F1A28">
              <w:t>IAW</w:t>
            </w:r>
            <w:r w:rsidRPr="00211F2B">
              <w:t xml:space="preserve"> </w:t>
            </w:r>
            <w:r w:rsidR="00126F05">
              <w:t>Subsection</w:t>
            </w:r>
            <w:r w:rsidRPr="00211F2B">
              <w:t xml:space="preserve"> </w:t>
            </w:r>
            <w:r w:rsidR="0007290D" w:rsidRPr="004879AF">
              <w:rPr>
                <w:rStyle w:val="crossreferencetableTNW"/>
              </w:rPr>
              <w:fldChar w:fldCharType="begin"/>
            </w:r>
            <w:r w:rsidR="00126F05" w:rsidRPr="004879AF">
              <w:rPr>
                <w:rStyle w:val="crossreferencetableTNW"/>
              </w:rPr>
              <w:instrText xml:space="preserve"> REF _Ref388331999 \r \h </w:instrText>
            </w:r>
            <w:r w:rsidR="004879AF" w:rsidRPr="004879AF">
              <w:rPr>
                <w:rStyle w:val="crossreferencetableTNW"/>
              </w:rPr>
              <w:instrText xml:space="preserve"> \* </w:instrText>
            </w:r>
            <w:r w:rsidR="004879AF">
              <w:rPr>
                <w:rStyle w:val="crossreferencetableTNW"/>
              </w:rPr>
              <w:instrText>CHAR</w:instrText>
            </w:r>
            <w:r w:rsidR="004879AF" w:rsidRPr="004879AF">
              <w:rPr>
                <w:rStyle w:val="crossreferencetableTNW"/>
              </w:rPr>
              <w:instrText xml:space="preserve">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4.23.8</w:t>
            </w:r>
            <w:r w:rsidR="0007290D" w:rsidRPr="004879AF">
              <w:rPr>
                <w:rStyle w:val="crossreferencetableTNW"/>
              </w:rPr>
              <w:fldChar w:fldCharType="end"/>
            </w:r>
            <w:r w:rsidRPr="00211F2B">
              <w:t xml:space="preserve"> at each thermal extreme.</w:t>
            </w:r>
          </w:p>
          <w:p w14:paraId="6A9BE342" w14:textId="77777777" w:rsidR="00A77141" w:rsidRPr="00211F2B" w:rsidRDefault="00A77141" w:rsidP="004879AF">
            <w:pPr>
              <w:pStyle w:val="table10"/>
            </w:pPr>
            <w:r>
              <w:rPr>
                <w:vertAlign w:val="superscript"/>
              </w:rPr>
              <w:t>9</w:t>
            </w:r>
            <w:r w:rsidRPr="00211F2B">
              <w:t>Qualification testing requires a minimum of</w:t>
            </w:r>
            <w:r w:rsidR="00BE00E5">
              <w:t xml:space="preserve"> three </w:t>
            </w:r>
            <w:r w:rsidRPr="00211F2B">
              <w:t>activated units for each operating environmental axis and thermal extreme.</w:t>
            </w:r>
          </w:p>
          <w:p w14:paraId="796A54BB" w14:textId="77777777" w:rsidR="00A77141" w:rsidRPr="00211F2B" w:rsidRDefault="00A77141" w:rsidP="009B4146">
            <w:pPr>
              <w:pStyle w:val="tableletter110"/>
              <w:numPr>
                <w:ilvl w:val="0"/>
                <w:numId w:val="28"/>
              </w:numPr>
              <w:ind w:left="495"/>
            </w:pPr>
            <w:r w:rsidRPr="00211F2B">
              <w:t>All required operating environmental tests shall be performed on an activated unit to obtain cumulative environmental stress.</w:t>
            </w:r>
          </w:p>
          <w:p w14:paraId="7F419080" w14:textId="179A8414" w:rsidR="00A77141" w:rsidRPr="00211F2B" w:rsidRDefault="00A77141" w:rsidP="004879AF">
            <w:pPr>
              <w:pStyle w:val="tableletter110"/>
            </w:pPr>
            <w:r w:rsidRPr="00211F2B">
              <w:t>Where there is insufficient time to perform all environments while the unit is activated, other operating environments shall be performed unactivated prior to the environment requiring activation</w:t>
            </w:r>
            <w:r w:rsidR="00CE07D6">
              <w:t xml:space="preserve">. </w:t>
            </w:r>
            <w:r w:rsidRPr="00211F2B">
              <w:t>This process shall be repeated until all operating environments have been tested on the required number of activated batteries.</w:t>
            </w:r>
          </w:p>
          <w:p w14:paraId="11518766" w14:textId="77777777" w:rsidR="00A77141" w:rsidRPr="00211F2B" w:rsidRDefault="00A77141" w:rsidP="004879AF">
            <w:pPr>
              <w:pStyle w:val="tableletter110"/>
            </w:pPr>
            <w:r w:rsidRPr="00211F2B">
              <w:t>Batteries shall be activated during each applicable operating environment if the mission profile requires activation under that operating environment</w:t>
            </w:r>
            <w:r w:rsidR="006A47A7">
              <w:t>,</w:t>
            </w:r>
            <w:r w:rsidRPr="00211F2B">
              <w:t xml:space="preserve"> such as vibration and thermal extremes.</w:t>
            </w:r>
          </w:p>
          <w:tbl>
            <w:tblPr>
              <w:tblW w:w="930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00"/>
            </w:tblGrid>
            <w:tr w:rsidR="00A77141" w:rsidRPr="00211F2B" w14:paraId="228AD267" w14:textId="77777777" w:rsidTr="009E1C9C">
              <w:trPr>
                <w:jc w:val="center"/>
              </w:trPr>
              <w:tc>
                <w:tcPr>
                  <w:tcW w:w="9300" w:type="dxa"/>
                  <w:shd w:val="clear" w:color="auto" w:fill="auto"/>
                  <w:tcMar>
                    <w:top w:w="58" w:type="dxa"/>
                    <w:left w:w="115" w:type="dxa"/>
                    <w:bottom w:w="58" w:type="dxa"/>
                    <w:right w:w="115" w:type="dxa"/>
                  </w:tcMar>
                </w:tcPr>
                <w:p w14:paraId="7FC40222" w14:textId="51C91D25" w:rsidR="00A77141" w:rsidRPr="00211F2B" w:rsidRDefault="00A77141" w:rsidP="009B4146">
                  <w:pPr>
                    <w:pStyle w:val="tablenumber110"/>
                    <w:numPr>
                      <w:ilvl w:val="3"/>
                      <w:numId w:val="29"/>
                    </w:numPr>
                  </w:pPr>
                  <w:r w:rsidRPr="00211F2B">
                    <w:t xml:space="preserve">For extremely short-life batteries, the </w:t>
                  </w:r>
                  <w:r w:rsidR="00B96611">
                    <w:t>worst-case</w:t>
                  </w:r>
                  <w:r w:rsidRPr="00211F2B">
                    <w:t xml:space="preserve"> number of units for testing shall be a minimum of 27 units</w:t>
                  </w:r>
                  <w:r w:rsidR="00CE07D6">
                    <w:t xml:space="preserve">. </w:t>
                  </w:r>
                  <w:r w:rsidRPr="00211F2B">
                    <w:t>This includes activating</w:t>
                  </w:r>
                  <w:r w:rsidR="00BE00E5">
                    <w:t xml:space="preserve"> three </w:t>
                  </w:r>
                  <w:r w:rsidRPr="00211F2B">
                    <w:t xml:space="preserve">batteries for </w:t>
                  </w:r>
                  <w:r w:rsidR="00BE00E5">
                    <w:t>three</w:t>
                  </w:r>
                  <w:r w:rsidRPr="00211F2B">
                    <w:t xml:space="preserve"> individual axes of acceleration, vibration, and shock</w:t>
                  </w:r>
                  <w:r w:rsidR="00CE07D6">
                    <w:t xml:space="preserve">. </w:t>
                  </w:r>
                  <w:r w:rsidRPr="00211F2B">
                    <w:t>Activation at hot and cold temperature may be required if batteries will be activated at extreme temperatures.</w:t>
                  </w:r>
                </w:p>
                <w:p w14:paraId="1D92C764" w14:textId="77777777" w:rsidR="00A77141" w:rsidRPr="00211F2B" w:rsidRDefault="00BE00E5" w:rsidP="009B4146">
                  <w:pPr>
                    <w:pStyle w:val="tablenumber110"/>
                    <w:numPr>
                      <w:ilvl w:val="3"/>
                      <w:numId w:val="29"/>
                    </w:numPr>
                  </w:pPr>
                  <w:r>
                    <w:t>Six</w:t>
                  </w:r>
                  <w:r w:rsidR="00A77141" w:rsidRPr="00211F2B">
                    <w:t xml:space="preserve"> batteries may be tested if batteries have sufficient life to perform </w:t>
                  </w:r>
                  <w:r w:rsidR="009E1C9C" w:rsidRPr="00211F2B">
                    <w:t>all</w:t>
                  </w:r>
                  <w:r w:rsidR="00A77141" w:rsidRPr="00211F2B">
                    <w:t xml:space="preserve"> operating environments with the battery activated at hot and cold temperature.</w:t>
                  </w:r>
                </w:p>
                <w:p w14:paraId="22F816AE" w14:textId="0159E338" w:rsidR="00A77141" w:rsidRPr="00211F2B" w:rsidRDefault="00BE00E5" w:rsidP="009B4146">
                  <w:pPr>
                    <w:pStyle w:val="tablenumber110"/>
                    <w:numPr>
                      <w:ilvl w:val="3"/>
                      <w:numId w:val="29"/>
                    </w:numPr>
                  </w:pPr>
                  <w:r>
                    <w:t>Three</w:t>
                  </w:r>
                  <w:r w:rsidR="00A77141" w:rsidRPr="00211F2B">
                    <w:t xml:space="preserve"> batteries may be tested if they have sufficient life to perform </w:t>
                  </w:r>
                  <w:r w:rsidR="009E1C9C" w:rsidRPr="00211F2B">
                    <w:t>all</w:t>
                  </w:r>
                  <w:r w:rsidR="00A77141" w:rsidRPr="00211F2B">
                    <w:t xml:space="preserve"> operating environments in an activated state and the batteries are operationally activated at only </w:t>
                  </w:r>
                  <w:r w:rsidR="009E1C9C" w:rsidRPr="00211F2B">
                    <w:t>one</w:t>
                  </w:r>
                  <w:r w:rsidR="00A77141" w:rsidRPr="00211F2B">
                    <w:t xml:space="preserve"> temperature</w:t>
                  </w:r>
                  <w:r w:rsidR="00CE07D6">
                    <w:t xml:space="preserve">. </w:t>
                  </w:r>
                  <w:r w:rsidR="00A77141" w:rsidRPr="00211F2B">
                    <w:t>This test scenario would only require activation at the mission qualification temperature.</w:t>
                  </w:r>
                </w:p>
              </w:tc>
            </w:tr>
          </w:tbl>
          <w:p w14:paraId="42B66DF1" w14:textId="63F2BB5F" w:rsidR="00A77141" w:rsidRPr="00211F2B" w:rsidRDefault="00A77141" w:rsidP="004879AF">
            <w:pPr>
              <w:pStyle w:val="table10"/>
            </w:pPr>
            <w:r w:rsidRPr="00454821">
              <w:rPr>
                <w:vertAlign w:val="superscript"/>
              </w:rPr>
              <w:t>10</w:t>
            </w:r>
            <w:r w:rsidR="006A47A7" w:rsidRPr="00454821">
              <w:t>Apply expected steady-</w:t>
            </w:r>
            <w:r w:rsidRPr="00454821">
              <w:t xml:space="preserve">state current load for the duration of the test and monitor at </w:t>
            </w:r>
            <w:r w:rsidR="00E129F4" w:rsidRPr="00454821">
              <w:t xml:space="preserve">a minimum of </w:t>
            </w:r>
            <w:r w:rsidRPr="00454821">
              <w:t>10</w:t>
            </w:r>
            <w:r w:rsidR="00E129F4" w:rsidRPr="00454821">
              <w:t>,000</w:t>
            </w:r>
            <w:r w:rsidRPr="00454821">
              <w:t xml:space="preserve"> samples per second for dropouts.</w:t>
            </w:r>
          </w:p>
          <w:p w14:paraId="6BA49D0D" w14:textId="77777777" w:rsidR="00A77141" w:rsidRPr="00211F2B" w:rsidRDefault="00A77141" w:rsidP="004879AF">
            <w:pPr>
              <w:pStyle w:val="table10"/>
            </w:pPr>
            <w:r>
              <w:rPr>
                <w:vertAlign w:val="superscript"/>
              </w:rPr>
              <w:t>11</w:t>
            </w:r>
            <w:r w:rsidRPr="00211F2B">
              <w:t>The order in which each axis is tested shall be changed for each component to ensure that every axis is performed last on different units.</w:t>
            </w:r>
          </w:p>
          <w:p w14:paraId="2529E825" w14:textId="77777777" w:rsidR="00A77141" w:rsidRPr="00211F2B" w:rsidRDefault="00A77141" w:rsidP="004879AF">
            <w:pPr>
              <w:pStyle w:val="table10"/>
            </w:pPr>
            <w:r>
              <w:rPr>
                <w:vertAlign w:val="superscript"/>
              </w:rPr>
              <w:lastRenderedPageBreak/>
              <w:t>12</w:t>
            </w:r>
            <w:r w:rsidRPr="00211F2B">
              <w:t>This test is only requi</w:t>
            </w:r>
            <w:r w:rsidR="006A47A7">
              <w:t>red if the battery contains EMI-</w:t>
            </w:r>
            <w:r w:rsidRPr="00211F2B">
              <w:t>producing devices such as Hall-effect current monitoring circuits or battery heaters/thermostats.</w:t>
            </w:r>
          </w:p>
        </w:tc>
      </w:tr>
    </w:tbl>
    <w:p w14:paraId="6101FFB1" w14:textId="77777777" w:rsidR="005C2CE3" w:rsidRPr="00211F2B" w:rsidRDefault="005C2CE3" w:rsidP="00211F2B"/>
    <w:p w14:paraId="24BB0397" w14:textId="77777777" w:rsidR="005C2CE3" w:rsidRPr="00211F2B" w:rsidRDefault="005C2CE3" w:rsidP="00A8084D">
      <w:pPr>
        <w:pStyle w:val="Heading3"/>
      </w:pPr>
      <w:r w:rsidRPr="00211F2B">
        <w:t>G</w:t>
      </w:r>
      <w:r w:rsidR="00A8084D">
        <w:t>eneral</w:t>
      </w:r>
    </w:p>
    <w:p w14:paraId="35858CFA" w14:textId="77777777" w:rsidR="005C2CE3" w:rsidRPr="00211F2B" w:rsidRDefault="005C2CE3" w:rsidP="009B4146">
      <w:pPr>
        <w:pStyle w:val="numlev1"/>
        <w:numPr>
          <w:ilvl w:val="0"/>
          <w:numId w:val="617"/>
        </w:numPr>
      </w:pPr>
      <w:r w:rsidRPr="00211F2B">
        <w:t>After a battery design</w:t>
      </w:r>
      <w:r w:rsidR="00F912AD">
        <w:t xml:space="preserve"> is qualified</w:t>
      </w:r>
      <w:r w:rsidRPr="00211F2B">
        <w:t xml:space="preserve"> for use by an FTS, acceptance tests are performed on production batteries that will be used in the FTS.</w:t>
      </w:r>
    </w:p>
    <w:p w14:paraId="5F7E137B" w14:textId="7AC9820A" w:rsidR="005C2CE3" w:rsidRPr="00211F2B" w:rsidRDefault="000E3DB6" w:rsidP="00454ECC">
      <w:pPr>
        <w:pStyle w:val="numlev1"/>
      </w:pPr>
      <w:r>
        <w:t xml:space="preserve">It is not possible to accurately determine the ability of these reserve batteries to perform </w:t>
      </w:r>
      <w:r w:rsidR="001D1212">
        <w:t>acceptably</w:t>
      </w:r>
      <w:r>
        <w:t xml:space="preserve"> without destructive testing</w:t>
      </w:r>
      <w:r w:rsidR="00CE07D6">
        <w:t xml:space="preserve">. </w:t>
      </w:r>
      <w:r w:rsidRPr="00211F2B">
        <w:t xml:space="preserve">Because </w:t>
      </w:r>
      <w:r>
        <w:t>of this, the</w:t>
      </w:r>
      <w:r w:rsidRPr="00211F2B">
        <w:t xml:space="preserve"> sample sizes are shown in the test tables and can also be adjusted to accommodate vehicle-dependent variation in the operating environments</w:t>
      </w:r>
      <w:r w:rsidR="00CE07D6">
        <w:t xml:space="preserve">. </w:t>
      </w:r>
      <w:r>
        <w:t xml:space="preserve">The FTS battery </w:t>
      </w:r>
      <w:r w:rsidR="001D1212">
        <w:t>requirement</w:t>
      </w:r>
      <w:r>
        <w:t xml:space="preserve"> specification shall be </w:t>
      </w:r>
      <w:r w:rsidRPr="00211F2B">
        <w:t>agreed upon by the range representative during tailoring.</w:t>
      </w:r>
    </w:p>
    <w:p w14:paraId="02BE4C86" w14:textId="77777777" w:rsidR="005C2CE3" w:rsidRPr="00211F2B" w:rsidRDefault="005C2CE3" w:rsidP="00454ECC">
      <w:pPr>
        <w:pStyle w:val="numlev1"/>
      </w:pPr>
      <w:r w:rsidRPr="00211F2B">
        <w:t>The ability to activate batteries is primarily a mission assurance concern in that, if the battery does not meet its required performance, the launch will not be allowed to continue</w:t>
      </w:r>
      <w:r w:rsidR="00B8099F">
        <w:t>; however</w:t>
      </w:r>
      <w:r w:rsidRPr="00211F2B">
        <w:t xml:space="preserve">, to ensure adequate mission assurance, LVI component and system testing shall be performed </w:t>
      </w:r>
      <w:r w:rsidR="005F1A28">
        <w:t>IAW</w:t>
      </w:r>
      <w:r w:rsidRPr="00211F2B">
        <w:t xml:space="preserve"> the LVI requirements.</w:t>
      </w:r>
    </w:p>
    <w:p w14:paraId="598A674D" w14:textId="77777777" w:rsidR="005C2CE3" w:rsidRPr="00211F2B" w:rsidRDefault="005C2CE3" w:rsidP="00454ECC">
      <w:pPr>
        <w:pStyle w:val="numlev1"/>
      </w:pPr>
      <w:r w:rsidRPr="00211F2B">
        <w:t>For short-life batteries that do not have the lifetime to be subjected to all environments while activated, multiple batteries shall be added to ensure that the required lot sample is exposed to each required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8C91CEB" w14:textId="77777777" w:rsidTr="009312C6">
        <w:trPr>
          <w:jc w:val="center"/>
        </w:trPr>
        <w:tc>
          <w:tcPr>
            <w:tcW w:w="9360" w:type="dxa"/>
            <w:shd w:val="clear" w:color="auto" w:fill="auto"/>
            <w:tcMar>
              <w:top w:w="58" w:type="dxa"/>
              <w:left w:w="115" w:type="dxa"/>
              <w:bottom w:w="58" w:type="dxa"/>
              <w:right w:w="115" w:type="dxa"/>
            </w:tcMar>
          </w:tcPr>
          <w:p w14:paraId="2DA9DEC6" w14:textId="77777777" w:rsidR="005C2CE3" w:rsidRPr="00211F2B" w:rsidRDefault="008D77DA" w:rsidP="00311A44">
            <w:pPr>
              <w:pStyle w:val="boxparagraph"/>
            </w:pPr>
            <w:r>
              <w:t>Short-Life Batteries</w:t>
            </w:r>
          </w:p>
          <w:p w14:paraId="68D42EB0" w14:textId="41C6D520" w:rsidR="005C2CE3" w:rsidRPr="00211F2B" w:rsidRDefault="005C2CE3" w:rsidP="009B4146">
            <w:pPr>
              <w:pStyle w:val="boxnumber1"/>
              <w:numPr>
                <w:ilvl w:val="0"/>
                <w:numId w:val="306"/>
              </w:numPr>
            </w:pPr>
            <w:r w:rsidRPr="00211F2B">
              <w:t>All required operating and non-operating environments shall be performed on each battery to obtain cumulative effects</w:t>
            </w:r>
            <w:r w:rsidR="00CE07D6">
              <w:t xml:space="preserve">. </w:t>
            </w:r>
            <w:r w:rsidRPr="00211F2B">
              <w:t>These environments may be performed with the battery in the unactivated state.</w:t>
            </w:r>
          </w:p>
          <w:p w14:paraId="2F101132" w14:textId="77777777" w:rsidR="005C2CE3" w:rsidRPr="00211F2B" w:rsidRDefault="005C2CE3" w:rsidP="00577154">
            <w:pPr>
              <w:pStyle w:val="boxnumber1"/>
            </w:pPr>
            <w:r w:rsidRPr="00211F2B">
              <w:t>After the unactivated battery has been exposed to all non-operating and operating tests not part of the activated battery testing, the battery shall be activated and all the remaining operating tests</w:t>
            </w:r>
            <w:r w:rsidR="00F912AD">
              <w:t xml:space="preserve"> shall be completed</w:t>
            </w:r>
            <w:r w:rsidRPr="00211F2B">
              <w:t>.</w:t>
            </w:r>
          </w:p>
          <w:p w14:paraId="16707D4A" w14:textId="77777777" w:rsidR="005C2CE3" w:rsidRPr="00211F2B" w:rsidRDefault="005C2CE3" w:rsidP="00577154">
            <w:pPr>
              <w:pStyle w:val="boxnumber1"/>
            </w:pPr>
            <w:r w:rsidRPr="00211F2B">
              <w:t>These tests shall be repeated until each required operating environment has been tested with</w:t>
            </w:r>
            <w:r w:rsidR="00BE00E5">
              <w:t xml:space="preserve"> three </w:t>
            </w:r>
            <w:r w:rsidRPr="00211F2B">
              <w:t>batteries in an activated state.</w:t>
            </w:r>
          </w:p>
          <w:p w14:paraId="7483365A" w14:textId="77777777" w:rsidR="005C2CE3" w:rsidRPr="00211F2B" w:rsidRDefault="005C2CE3" w:rsidP="00577154">
            <w:pPr>
              <w:pStyle w:val="boxnumber1"/>
            </w:pPr>
            <w:r w:rsidRPr="00211F2B">
              <w:t>This methodology significantly increases the samples and amount of testing.</w:t>
            </w:r>
          </w:p>
        </w:tc>
      </w:tr>
    </w:tbl>
    <w:p w14:paraId="066757E3" w14:textId="6B6ECB35" w:rsidR="005C2CE3" w:rsidRPr="00211F2B" w:rsidRDefault="005C2CE3" w:rsidP="00454ECC">
      <w:pPr>
        <w:pStyle w:val="numlev1"/>
      </w:pPr>
      <w:r w:rsidRPr="00211F2B">
        <w:t>For an activated battery, these tests shall include continuous monitoring to verify that the required voltage regulation is maintained while supplying the required operating steady-state current</w:t>
      </w:r>
      <w:r w:rsidR="00CE07D6">
        <w:t xml:space="preserve">. </w:t>
      </w:r>
      <w:r w:rsidRPr="00211F2B">
        <w:t xml:space="preserve">The relevant parameters shall be sampled at a minimum rate of </w:t>
      </w:r>
      <w:r w:rsidRPr="00211F2B" w:rsidDel="00E979BF">
        <w:t>10</w:t>
      </w:r>
      <w:r w:rsidR="004E0C28" w:rsidRPr="00211F2B">
        <w:t>,</w:t>
      </w:r>
      <w:r w:rsidRPr="00211F2B" w:rsidDel="00E979BF">
        <w:t>000 samples per second</w:t>
      </w:r>
      <w:r w:rsidR="00CE07D6">
        <w:t xml:space="preserve">. </w:t>
      </w:r>
      <w:r w:rsidRPr="00211F2B">
        <w:t>Any dropout constitutes a test failure.</w:t>
      </w:r>
    </w:p>
    <w:p w14:paraId="45A36440" w14:textId="5F5FDEF0" w:rsidR="005C2CE3" w:rsidRPr="00211F2B" w:rsidRDefault="005C2CE3" w:rsidP="00454ECC">
      <w:pPr>
        <w:pStyle w:val="numlev1"/>
      </w:pPr>
      <w:r w:rsidRPr="00211F2B">
        <w:t>For vehicles that experience thermal limits during flight, concurrent environmental testing is required</w:t>
      </w:r>
      <w:r w:rsidR="00CE07D6">
        <w:t xml:space="preserve">. </w:t>
      </w:r>
      <w:r w:rsidRPr="00211F2B">
        <w:t xml:space="preserve">The specified tests shall be performed with the </w:t>
      </w:r>
      <w:r w:rsidR="004758CF">
        <w:t>UUT</w:t>
      </w:r>
      <w:r w:rsidRPr="00211F2B">
        <w:t xml:space="preserve"> at MPE ±10</w:t>
      </w:r>
      <w:r w:rsidR="00E6414C">
        <w:t>°</w:t>
      </w:r>
      <w:r w:rsidRPr="00211F2B">
        <w:t>C.</w:t>
      </w:r>
    </w:p>
    <w:p w14:paraId="2849BB5A" w14:textId="77777777" w:rsidR="005C2CE3" w:rsidRPr="00211F2B" w:rsidRDefault="005C2CE3" w:rsidP="00211F2B"/>
    <w:p w14:paraId="2FA525D7" w14:textId="77777777" w:rsidR="00A8084D" w:rsidRDefault="005C2CE3" w:rsidP="00A8084D">
      <w:pPr>
        <w:pStyle w:val="Heading3"/>
      </w:pPr>
      <w:bookmarkStart w:id="683" w:name="_Ref388364746"/>
      <w:r w:rsidRPr="00211F2B">
        <w:t>Battery Case Integrity</w:t>
      </w:r>
      <w:bookmarkEnd w:id="683"/>
    </w:p>
    <w:p w14:paraId="6DA98125" w14:textId="50D6D884" w:rsidR="005C2CE3" w:rsidRPr="00211F2B" w:rsidRDefault="005C2CE3" w:rsidP="00A8084D">
      <w:pPr>
        <w:pStyle w:val="BodyText"/>
      </w:pPr>
      <w:r w:rsidRPr="00211F2B">
        <w:t>A battery case integrity test of a sealed battery shall demonstrate that the battery will not lose structural integrity or create a hazardous condition after being activated and subjected to all predicted operating conditions</w:t>
      </w:r>
      <w:r w:rsidR="00CE07D6">
        <w:t xml:space="preserve">. </w:t>
      </w:r>
      <w:r w:rsidRPr="00211F2B">
        <w:t xml:space="preserve">The battery </w:t>
      </w:r>
      <w:r w:rsidR="00F74E01" w:rsidRPr="00211F2B">
        <w:t xml:space="preserve">gas </w:t>
      </w:r>
      <w:r w:rsidRPr="00211F2B">
        <w:t xml:space="preserve">leak rate shall </w:t>
      </w:r>
      <w:r w:rsidR="007D1F41" w:rsidRPr="00211F2B">
        <w:t>satisfy all</w:t>
      </w:r>
      <w:r w:rsidR="00AC3945" w:rsidRPr="00211F2B">
        <w:t xml:space="preserve"> of its performance requirements</w:t>
      </w:r>
      <w:r w:rsidR="00126F05">
        <w:t xml:space="preserve"> in P</w:t>
      </w:r>
      <w:r w:rsidRPr="00211F2B">
        <w:t xml:space="preserve">aragraph </w:t>
      </w:r>
      <w:r w:rsidR="0007290D" w:rsidRPr="00935202">
        <w:rPr>
          <w:rStyle w:val="crossreference"/>
        </w:rPr>
        <w:fldChar w:fldCharType="begin"/>
      </w:r>
      <w:r w:rsidR="00126F05" w:rsidRPr="00935202">
        <w:rPr>
          <w:rStyle w:val="crossreference"/>
        </w:rPr>
        <w:instrText xml:space="preserve"> REF _Ref388334975 \r \h </w:instrText>
      </w:r>
      <w:r w:rsidR="0007290D" w:rsidRPr="00935202">
        <w:rPr>
          <w:rStyle w:val="crossreference"/>
        </w:rPr>
      </w:r>
      <w:r w:rsidR="0007290D" w:rsidRPr="00935202">
        <w:rPr>
          <w:rStyle w:val="crossreference"/>
        </w:rPr>
        <w:fldChar w:fldCharType="separate"/>
      </w:r>
      <w:r w:rsidR="00163D01">
        <w:rPr>
          <w:rStyle w:val="crossreference"/>
        </w:rPr>
        <w:t>4.11.8</w:t>
      </w:r>
      <w:r w:rsidR="0007290D" w:rsidRPr="00935202">
        <w:rPr>
          <w:rStyle w:val="crossreference"/>
        </w:rPr>
        <w:fldChar w:fldCharType="end"/>
      </w:r>
      <w:r w:rsidRPr="00211F2B">
        <w:t>.</w:t>
      </w:r>
    </w:p>
    <w:p w14:paraId="1ACC52B1" w14:textId="77777777" w:rsidR="00A8084D" w:rsidRDefault="005C2CE3" w:rsidP="00A8084D">
      <w:pPr>
        <w:pStyle w:val="Heading3"/>
      </w:pPr>
      <w:bookmarkStart w:id="684" w:name="_Ref388364506"/>
      <w:r w:rsidRPr="00211F2B">
        <w:lastRenderedPageBreak/>
        <w:t>Battery Venting Devices</w:t>
      </w:r>
      <w:bookmarkEnd w:id="684"/>
    </w:p>
    <w:p w14:paraId="2B8D19A8" w14:textId="77777777" w:rsidR="005C2CE3" w:rsidRPr="00211F2B" w:rsidRDefault="005C2CE3" w:rsidP="00A8084D">
      <w:pPr>
        <w:pStyle w:val="BodyText"/>
      </w:pPr>
      <w:r w:rsidRPr="00211F2B">
        <w:t>A test of a battery venting device shall demonstrate that the battery will not experience a loss of structural integrity or create a hazardous condition when subjected to any electrical discharge, charging, or short</w:t>
      </w:r>
      <w:r w:rsidR="002A0C5C">
        <w:t xml:space="preserve"> circuit</w:t>
      </w:r>
      <w:r w:rsidRPr="00211F2B">
        <w:t xml:space="preserve"> condition and sat</w:t>
      </w:r>
      <w:r w:rsidR="00A8084D">
        <w:t>isfy the following requirements.</w:t>
      </w:r>
    </w:p>
    <w:p w14:paraId="5F1E1533" w14:textId="4F347B95" w:rsidR="005C2CE3" w:rsidRPr="00211F2B" w:rsidRDefault="005C2CE3" w:rsidP="009B4146">
      <w:pPr>
        <w:pStyle w:val="numlev1"/>
        <w:numPr>
          <w:ilvl w:val="0"/>
          <w:numId w:val="618"/>
        </w:numPr>
      </w:pPr>
      <w:r w:rsidRPr="00211F2B">
        <w:t>Reusable Venting Devices</w:t>
      </w:r>
      <w:r w:rsidR="00CE07D6">
        <w:t xml:space="preserve">. </w:t>
      </w:r>
      <w:r w:rsidRPr="00211F2B">
        <w:t xml:space="preserve">For a venting device that is capable of functioning repeatedly without degradation, such as a vent valve, the test shall exercise the device and demonstrate that it </w:t>
      </w:r>
      <w:r w:rsidR="009849F4" w:rsidRPr="00211F2B">
        <w:t>satisfies all</w:t>
      </w:r>
      <w:r w:rsidR="00BC0C0F" w:rsidRPr="00211F2B">
        <w:t xml:space="preserve"> of its performance requirements</w:t>
      </w:r>
      <w:r w:rsidRPr="00211F2B">
        <w:t>.</w:t>
      </w:r>
    </w:p>
    <w:p w14:paraId="20203732" w14:textId="1F8705FA" w:rsidR="005C2CE3" w:rsidRPr="00211F2B" w:rsidRDefault="005C2CE3" w:rsidP="00454ECC">
      <w:pPr>
        <w:pStyle w:val="numlev1"/>
      </w:pPr>
      <w:r w:rsidRPr="00211F2B">
        <w:t>Non-Reusable Venting Devices</w:t>
      </w:r>
      <w:r w:rsidR="00CE07D6">
        <w:t xml:space="preserve">. </w:t>
      </w:r>
      <w:r w:rsidRPr="00211F2B">
        <w:t xml:space="preserve">For a venting device that does not function repeatedly without degradation, such as a burst disc, the test shall exercise a lot sample to demonstrate that the venting device </w:t>
      </w:r>
      <w:r w:rsidR="009849F4" w:rsidRPr="00211F2B">
        <w:t>satisfies all</w:t>
      </w:r>
      <w:r w:rsidR="00BC0C0F" w:rsidRPr="00211F2B">
        <w:t xml:space="preserve"> of its performance requirements</w:t>
      </w:r>
      <w:r w:rsidR="00CE07D6">
        <w:t xml:space="preserve">. </w:t>
      </w:r>
      <w:r w:rsidRPr="00211F2B">
        <w:t>The test shall demonstrate that each device sample vents within ±10% of the manufacturer</w:t>
      </w:r>
      <w:r w:rsidR="00647AFC">
        <w:t>-</w:t>
      </w:r>
      <w:r w:rsidRPr="00211F2B">
        <w:t>specified average vent pressure.</w:t>
      </w:r>
    </w:p>
    <w:p w14:paraId="0EF241B3" w14:textId="77777777" w:rsidR="005C2CE3" w:rsidRPr="00211F2B" w:rsidRDefault="005C2CE3" w:rsidP="00211F2B"/>
    <w:p w14:paraId="7ECF1CE8" w14:textId="77777777" w:rsidR="00A8084D" w:rsidRDefault="005C2CE3" w:rsidP="00A8084D">
      <w:pPr>
        <w:pStyle w:val="Heading3"/>
      </w:pPr>
      <w:bookmarkStart w:id="685" w:name="_Ref388364519"/>
      <w:r w:rsidRPr="00211F2B">
        <w:t>Dielectric Strength</w:t>
      </w:r>
      <w:bookmarkEnd w:id="685"/>
    </w:p>
    <w:p w14:paraId="6A94E8EA" w14:textId="77777777" w:rsidR="005C2CE3" w:rsidRPr="00211F2B" w:rsidRDefault="005C2CE3" w:rsidP="00A8084D">
      <w:pPr>
        <w:pStyle w:val="BodyText"/>
      </w:pPr>
      <w:r w:rsidRPr="00211F2B">
        <w:t xml:space="preserve">The test shall measure the </w:t>
      </w:r>
      <w:r w:rsidR="00C54D81">
        <w:t>DWV</w:t>
      </w:r>
      <w:r w:rsidRPr="00211F2B">
        <w:t xml:space="preserve"> between mutually insulated portions of the connector to demonstrate that the internal wiring </w:t>
      </w:r>
      <w:r w:rsidR="009849F4" w:rsidRPr="00211F2B">
        <w:t>satisfies all</w:t>
      </w:r>
      <w:r w:rsidRPr="00211F2B">
        <w:t xml:space="preserve"> its performance specifications at its rated voltage and withstands any momentary over-potential due to switching, surge, or any other similar </w:t>
      </w:r>
      <w:r w:rsidR="00432C73">
        <w:t>phenomenon</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C9BFD79" w14:textId="77777777" w:rsidTr="00A8084D">
        <w:trPr>
          <w:jc w:val="center"/>
        </w:trPr>
        <w:tc>
          <w:tcPr>
            <w:tcW w:w="9360" w:type="dxa"/>
            <w:shd w:val="clear" w:color="auto" w:fill="auto"/>
            <w:tcMar>
              <w:top w:w="58" w:type="dxa"/>
              <w:left w:w="115" w:type="dxa"/>
              <w:bottom w:w="58" w:type="dxa"/>
              <w:right w:w="115" w:type="dxa"/>
            </w:tcMar>
          </w:tcPr>
          <w:p w14:paraId="6DB843EE" w14:textId="1B18CF13" w:rsidR="005C2CE3" w:rsidRPr="00211F2B" w:rsidRDefault="005C2CE3" w:rsidP="009B4146">
            <w:pPr>
              <w:pStyle w:val="boxnumber1"/>
              <w:numPr>
                <w:ilvl w:val="0"/>
                <w:numId w:val="307"/>
              </w:numPr>
            </w:pPr>
            <w:r w:rsidRPr="00211F2B">
              <w:t xml:space="preserve">Dielectric </w:t>
            </w:r>
            <w:r w:rsidR="008D77DA">
              <w:t>s</w:t>
            </w:r>
            <w:r w:rsidRPr="00211F2B">
              <w:t xml:space="preserve">trength testing shall be </w:t>
            </w:r>
            <w:r w:rsidR="00D225AF" w:rsidRPr="00211F2B">
              <w:t xml:space="preserve">performed </w:t>
            </w:r>
            <w:r w:rsidRPr="00211F2B">
              <w:t>at a minimum of 150% of the operating voltage</w:t>
            </w:r>
            <w:r w:rsidR="00D225AF" w:rsidRPr="00211F2B">
              <w:t xml:space="preserve"> or 500 Vdc</w:t>
            </w:r>
            <w:r w:rsidRPr="00211F2B">
              <w:t xml:space="preserve">, whichever is </w:t>
            </w:r>
            <w:r w:rsidR="00174093" w:rsidRPr="00211F2B">
              <w:t>higher</w:t>
            </w:r>
            <w:r w:rsidR="00CE07D6">
              <w:t xml:space="preserve">. </w:t>
            </w:r>
            <w:r w:rsidRPr="00211F2B">
              <w:t>Measurements shall be taken between mutually</w:t>
            </w:r>
            <w:r w:rsidR="00D41690" w:rsidRPr="00211F2B">
              <w:t xml:space="preserve"> </w:t>
            </w:r>
            <w:r w:rsidRPr="00211F2B">
              <w:t>insulated points or between insulated points a</w:t>
            </w:r>
            <w:r w:rsidR="006E2F1C">
              <w:t xml:space="preserve">nd ground immediately after a </w:t>
            </w:r>
            <w:r w:rsidR="00647AFC">
              <w:t>one</w:t>
            </w:r>
            <w:r w:rsidR="006E2F1C">
              <w:t>-</w:t>
            </w:r>
            <w:r w:rsidRPr="00211F2B">
              <w:t>minute period of uninterrupted test voltage application.</w:t>
            </w:r>
          </w:p>
          <w:p w14:paraId="5112E304" w14:textId="77777777" w:rsidR="005C2CE3" w:rsidRPr="00211F2B" w:rsidRDefault="005C2CE3" w:rsidP="00577154">
            <w:pPr>
              <w:pStyle w:val="boxnumber1"/>
            </w:pPr>
            <w:r w:rsidRPr="00211F2B">
              <w:t>The voltage used for this test shall not damage or degrade the component.</w:t>
            </w:r>
          </w:p>
        </w:tc>
      </w:tr>
    </w:tbl>
    <w:p w14:paraId="6757EFCF" w14:textId="77777777" w:rsidR="005C2CE3" w:rsidRPr="00211F2B" w:rsidRDefault="005C2CE3" w:rsidP="00211F2B"/>
    <w:p w14:paraId="3397C4C5" w14:textId="77777777" w:rsidR="00A8084D" w:rsidRDefault="005C2CE3" w:rsidP="00A8084D">
      <w:pPr>
        <w:pStyle w:val="Heading3"/>
      </w:pPr>
      <w:bookmarkStart w:id="686" w:name="_Ref388364536"/>
      <w:r w:rsidRPr="00211F2B">
        <w:t>Continuity and Isolation</w:t>
      </w:r>
      <w:bookmarkEnd w:id="686"/>
    </w:p>
    <w:p w14:paraId="60649AF9" w14:textId="48F8E557" w:rsidR="005C2CE3" w:rsidRPr="00211F2B" w:rsidRDefault="005C2CE3" w:rsidP="00A8084D">
      <w:pPr>
        <w:pStyle w:val="BodyText"/>
      </w:pPr>
      <w:r w:rsidRPr="00211F2B">
        <w:t>The test shall demonstrate that all battery wiring and connectors are installed according to the manufacturer specifications</w:t>
      </w:r>
      <w:r w:rsidR="00CE07D6">
        <w:t xml:space="preserve">. </w:t>
      </w:r>
      <w:r w:rsidRPr="00211F2B">
        <w:t xml:space="preserve">The test shall measure all pin-to-pin and pin-to-case resistances and demonstrate that each </w:t>
      </w:r>
      <w:r w:rsidR="009849F4" w:rsidRPr="00211F2B">
        <w:t>satisfies all</w:t>
      </w:r>
      <w:r w:rsidR="00BC0C0F" w:rsidRPr="00211F2B">
        <w:t xml:space="preserve"> of its performance requirements</w:t>
      </w:r>
      <w:r w:rsidRPr="00211F2B">
        <w:t xml:space="preserve"> and </w:t>
      </w:r>
      <w:r w:rsidR="00432C73">
        <w:t>is</w:t>
      </w:r>
      <w:r w:rsidRPr="00211F2B">
        <w:t xml:space="preserve"> in-family.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9FFD87D" w14:textId="77777777" w:rsidTr="00A8084D">
        <w:trPr>
          <w:jc w:val="center"/>
        </w:trPr>
        <w:tc>
          <w:tcPr>
            <w:tcW w:w="9360" w:type="dxa"/>
            <w:shd w:val="clear" w:color="auto" w:fill="auto"/>
            <w:tcMar>
              <w:top w:w="58" w:type="dxa"/>
              <w:left w:w="115" w:type="dxa"/>
              <w:bottom w:w="58" w:type="dxa"/>
              <w:right w:w="115" w:type="dxa"/>
            </w:tcMar>
          </w:tcPr>
          <w:p w14:paraId="0F3B5137" w14:textId="0AB961C7" w:rsidR="00035B9C" w:rsidRDefault="00035B9C" w:rsidP="009B4146">
            <w:pPr>
              <w:pStyle w:val="boxnumber1"/>
              <w:numPr>
                <w:ilvl w:val="0"/>
                <w:numId w:val="308"/>
              </w:numPr>
            </w:pPr>
            <w:r>
              <w:t>Isolation resistance shall be 2 MΩ or more at 500 VDC.</w:t>
            </w:r>
          </w:p>
          <w:p w14:paraId="0E9A2165" w14:textId="5505E39A" w:rsidR="005C2CE3" w:rsidRPr="00211F2B" w:rsidRDefault="00035B9C" w:rsidP="00E37B65">
            <w:pPr>
              <w:pStyle w:val="boxnumber1"/>
            </w:pPr>
            <w:r>
              <w:t>For pins that are electrically connected, pin-to-pin resistance shall be 0.05 Ω or less.</w:t>
            </w:r>
          </w:p>
        </w:tc>
      </w:tr>
    </w:tbl>
    <w:p w14:paraId="7721011C" w14:textId="77777777" w:rsidR="005C2CE3" w:rsidRPr="00211F2B" w:rsidRDefault="005C2CE3" w:rsidP="00211F2B"/>
    <w:p w14:paraId="483476DF" w14:textId="2EC7BE1F" w:rsidR="00A8084D" w:rsidRDefault="00647AFC" w:rsidP="00A8084D">
      <w:pPr>
        <w:pStyle w:val="Heading3"/>
      </w:pPr>
      <w:bookmarkStart w:id="687" w:name="_Ref388364593"/>
      <w:r>
        <w:t>Pin-to-</w:t>
      </w:r>
      <w:r w:rsidR="00525294">
        <w:t>c</w:t>
      </w:r>
      <w:r w:rsidR="005C2CE3" w:rsidRPr="00211F2B">
        <w:t>ase Isolation</w:t>
      </w:r>
      <w:bookmarkEnd w:id="687"/>
    </w:p>
    <w:p w14:paraId="1FC131D7" w14:textId="75480607" w:rsidR="005C2CE3" w:rsidRPr="00211F2B" w:rsidRDefault="005C2CE3" w:rsidP="00A8084D">
      <w:pPr>
        <w:pStyle w:val="BodyText"/>
      </w:pPr>
      <w:r w:rsidRPr="00211F2B">
        <w:t>The test shall measure voltage isolation between each pin and the battery case to demonstrate that no current leakage path exists as a result of electrolyte leakage</w:t>
      </w:r>
      <w:r w:rsidR="00CE07D6">
        <w:t xml:space="preserve">. </w:t>
      </w:r>
      <w:r w:rsidRPr="00211F2B">
        <w:t>This measurement shall use a voltmeter with a</w:t>
      </w:r>
      <w:r w:rsidR="00E2176D">
        <w:t xml:space="preserve"> high-</w:t>
      </w:r>
      <w:r w:rsidRPr="00211F2B">
        <w:t xml:space="preserve">input impedance and </w:t>
      </w:r>
      <w:r w:rsidR="00D12B45" w:rsidRPr="00211F2B">
        <w:t xml:space="preserve">that </w:t>
      </w:r>
      <w:r w:rsidRPr="00211F2B">
        <w:t xml:space="preserve">has a resolution that </w:t>
      </w:r>
      <w:r w:rsidR="00D12B45" w:rsidRPr="00211F2B">
        <w:t xml:space="preserve">will </w:t>
      </w:r>
      <w:r w:rsidRPr="00211F2B">
        <w:t>detect any leakage current of 0.1 mA or greater</w:t>
      </w:r>
      <w:r w:rsidR="00CE07D6">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D79E269" w14:textId="77777777" w:rsidTr="00A8084D">
        <w:trPr>
          <w:jc w:val="center"/>
        </w:trPr>
        <w:tc>
          <w:tcPr>
            <w:tcW w:w="9360" w:type="dxa"/>
            <w:shd w:val="clear" w:color="auto" w:fill="auto"/>
            <w:tcMar>
              <w:top w:w="58" w:type="dxa"/>
              <w:left w:w="115" w:type="dxa"/>
              <w:bottom w:w="58" w:type="dxa"/>
              <w:right w:w="115" w:type="dxa"/>
            </w:tcMar>
          </w:tcPr>
          <w:p w14:paraId="51A1BD00" w14:textId="77777777" w:rsidR="005C2CE3" w:rsidRPr="00211F2B" w:rsidRDefault="005C2CE3" w:rsidP="009B4146">
            <w:pPr>
              <w:pStyle w:val="boxnumber1"/>
              <w:numPr>
                <w:ilvl w:val="0"/>
                <w:numId w:val="309"/>
              </w:numPr>
            </w:pPr>
            <w:r w:rsidRPr="00211F2B">
              <w:t>This measurement shall use a voltmeter with an internal resistance of 2 MΩ</w:t>
            </w:r>
            <w:r w:rsidR="00CD7139" w:rsidRPr="00211F2B">
              <w:t xml:space="preserve"> or more</w:t>
            </w:r>
            <w:r w:rsidRPr="00211F2B">
              <w:t>.</w:t>
            </w:r>
          </w:p>
          <w:p w14:paraId="44DC962C" w14:textId="77777777" w:rsidR="005C2CE3" w:rsidRPr="00211F2B" w:rsidRDefault="005C2CE3" w:rsidP="00577154">
            <w:pPr>
              <w:pStyle w:val="boxnumber1"/>
            </w:pPr>
            <w:r w:rsidRPr="00211F2B">
              <w:t>The test shall measure voltage across a circuit u</w:t>
            </w:r>
            <w:r w:rsidR="000B6047">
              <w:t>sing a 150-</w:t>
            </w:r>
            <w:r w:rsidRPr="00211F2B">
              <w:t xml:space="preserve">kΩ resistor from </w:t>
            </w:r>
            <w:r w:rsidR="00CD7139" w:rsidRPr="00211F2B">
              <w:t>pin</w:t>
            </w:r>
            <w:r w:rsidR="00647AFC">
              <w:t xml:space="preserve"> </w:t>
            </w:r>
            <w:r w:rsidR="00CD7139" w:rsidRPr="00211F2B">
              <w:t>to</w:t>
            </w:r>
            <w:r w:rsidR="00647AFC">
              <w:t xml:space="preserve"> </w:t>
            </w:r>
            <w:r w:rsidRPr="00211F2B">
              <w:t>case.</w:t>
            </w:r>
          </w:p>
        </w:tc>
      </w:tr>
    </w:tbl>
    <w:p w14:paraId="27EFBA7A" w14:textId="77777777" w:rsidR="005C2CE3" w:rsidRPr="00211F2B" w:rsidRDefault="005C2CE3" w:rsidP="00211F2B"/>
    <w:p w14:paraId="32D1961D" w14:textId="77777777" w:rsidR="00A8084D" w:rsidRDefault="005C2CE3" w:rsidP="00A8084D">
      <w:pPr>
        <w:pStyle w:val="Heading3"/>
      </w:pPr>
      <w:bookmarkStart w:id="688" w:name="_Ref388364548"/>
      <w:r w:rsidRPr="00211F2B">
        <w:lastRenderedPageBreak/>
        <w:t>Monitoring Capability</w:t>
      </w:r>
      <w:bookmarkEnd w:id="688"/>
    </w:p>
    <w:p w14:paraId="2D78AE6D" w14:textId="183F2251" w:rsidR="005C2CE3" w:rsidRPr="00211F2B" w:rsidRDefault="005C2CE3" w:rsidP="00A8084D">
      <w:pPr>
        <w:pStyle w:val="BodyText"/>
      </w:pPr>
      <w:r w:rsidRPr="00211F2B">
        <w:t xml:space="preserve">A monitoring capability test shall demonstrate that any internal battery monitoring capability used to measure </w:t>
      </w:r>
      <w:r w:rsidR="00432C73">
        <w:t xml:space="preserve">a </w:t>
      </w:r>
      <w:r w:rsidRPr="00211F2B">
        <w:t>battery</w:t>
      </w:r>
      <w:r w:rsidR="00BA3315">
        <w:t>’</w:t>
      </w:r>
      <w:r w:rsidRPr="00211F2B">
        <w:t xml:space="preserve">s voltage, current, and temperature </w:t>
      </w:r>
      <w:r w:rsidR="009849F4" w:rsidRPr="00211F2B">
        <w:t>satisfies all</w:t>
      </w:r>
      <w:r w:rsidR="00BC0C0F" w:rsidRPr="00211F2B">
        <w:t xml:space="preserve"> of its performance requirements</w:t>
      </w:r>
      <w:r w:rsidRPr="00211F2B">
        <w:t>.</w:t>
      </w:r>
    </w:p>
    <w:p w14:paraId="09C867EA" w14:textId="77777777" w:rsidR="00A8084D" w:rsidRDefault="005C2CE3" w:rsidP="00A8084D">
      <w:pPr>
        <w:pStyle w:val="Heading3"/>
      </w:pPr>
      <w:bookmarkStart w:id="689" w:name="_Ref388331999"/>
      <w:r w:rsidRPr="00211F2B">
        <w:t>Electrical Performance</w:t>
      </w:r>
      <w:bookmarkEnd w:id="689"/>
    </w:p>
    <w:p w14:paraId="68472717" w14:textId="77777777" w:rsidR="00A8084D" w:rsidRPr="00211F2B" w:rsidRDefault="005C2CE3" w:rsidP="00A8084D">
      <w:pPr>
        <w:pStyle w:val="BodyText"/>
      </w:pPr>
      <w:r w:rsidRPr="00211F2B">
        <w:t xml:space="preserve">An electrical performance test shall demonstrate that a battery </w:t>
      </w:r>
      <w:r w:rsidR="009849F4" w:rsidRPr="00211F2B">
        <w:t>satisfies all</w:t>
      </w:r>
      <w:r w:rsidR="00BC0C0F" w:rsidRPr="00211F2B">
        <w:t xml:space="preserve"> of its performance requirements</w:t>
      </w:r>
      <w:r w:rsidRPr="00211F2B">
        <w:t xml:space="preserve"> while the battery is subjected to the electrical load profile</w:t>
      </w:r>
      <w:r w:rsidR="00F912AD">
        <w:t xml:space="preserve"> and other requirements</w:t>
      </w:r>
      <w:r w:rsidRPr="00211F2B">
        <w:t xml:space="preserve"> described </w:t>
      </w:r>
      <w:r w:rsidR="00F912AD">
        <w:t>below</w:t>
      </w:r>
      <w:r w:rsidR="00A8084D">
        <w:t>.</w:t>
      </w:r>
    </w:p>
    <w:p w14:paraId="0CB38835" w14:textId="77777777" w:rsidR="005C2CE3" w:rsidRPr="00211F2B" w:rsidRDefault="005C2CE3" w:rsidP="009B4146">
      <w:pPr>
        <w:pStyle w:val="numlev1"/>
        <w:numPr>
          <w:ilvl w:val="0"/>
          <w:numId w:val="619"/>
        </w:numPr>
      </w:pPr>
      <w:r w:rsidRPr="00211F2B">
        <w:t xml:space="preserve">The test shall demonstrate that the </w:t>
      </w:r>
      <w:r w:rsidR="003249BB" w:rsidRPr="00211F2B">
        <w:t>cell or battery</w:t>
      </w:r>
      <w:r w:rsidRPr="00211F2B">
        <w:t xml:space="preserve"> supplies the required current while maintaining the required voltage regulation that satisfies the performance specifications and is in-family with previous test results.</w:t>
      </w:r>
    </w:p>
    <w:p w14:paraId="5E7D0D7A" w14:textId="3DED26D4" w:rsidR="005C2CE3" w:rsidRPr="00211F2B" w:rsidRDefault="005C2CE3" w:rsidP="00454ECC">
      <w:pPr>
        <w:pStyle w:val="numlev1"/>
      </w:pPr>
      <w:r w:rsidRPr="00211F2B">
        <w:t>The test shall monitor each of the battery critical electrical performance parameters</w:t>
      </w:r>
      <w:r w:rsidR="00647AFC">
        <w:t>,</w:t>
      </w:r>
      <w:r w:rsidRPr="00211F2B">
        <w:t xml:space="preserve"> including voltage, current, and temperature, with a resolution and sample rate that detects any failure to satisfy a performance specification</w:t>
      </w:r>
      <w:r w:rsidR="00CE07D6">
        <w:t xml:space="preserve">. </w:t>
      </w:r>
      <w:r w:rsidRPr="00211F2B">
        <w:t xml:space="preserve">During the load profile, the relevant parameters shall be sampled at a minimum rate of </w:t>
      </w:r>
      <w:r w:rsidRPr="00211F2B" w:rsidDel="00E979BF">
        <w:t>10</w:t>
      </w:r>
      <w:r w:rsidR="004E0C28" w:rsidRPr="00211F2B">
        <w:t>,</w:t>
      </w:r>
      <w:r w:rsidRPr="00211F2B" w:rsidDel="00E979BF">
        <w:t>000 samples per second</w:t>
      </w:r>
      <w:r w:rsidRPr="00211F2B">
        <w:t>.</w:t>
      </w:r>
    </w:p>
    <w:p w14:paraId="7E7AF24F" w14:textId="77777777" w:rsidR="005C2CE3" w:rsidRPr="00211F2B" w:rsidRDefault="005C2CE3" w:rsidP="00454ECC">
      <w:pPr>
        <w:pStyle w:val="numlev1"/>
      </w:pPr>
      <w:r w:rsidRPr="00211F2B">
        <w:t xml:space="preserve">The battery shall undergo this test after </w:t>
      </w:r>
      <w:r w:rsidR="00D46393">
        <w:t>it</w:t>
      </w:r>
      <w:r w:rsidRPr="00211F2B">
        <w:t xml:space="preserve"> is activated and after the manufacturer</w:t>
      </w:r>
      <w:r w:rsidR="00D46393">
        <w:t>-</w:t>
      </w:r>
      <w:r w:rsidRPr="00211F2B">
        <w:t>specified wet-life.</w:t>
      </w:r>
    </w:p>
    <w:p w14:paraId="4DAEBD9B" w14:textId="77777777" w:rsidR="005C2CE3" w:rsidRPr="00211F2B" w:rsidRDefault="00417638" w:rsidP="00454ECC">
      <w:pPr>
        <w:pStyle w:val="numlev1"/>
      </w:pPr>
      <w:bookmarkStart w:id="690" w:name="_Ref388332042"/>
      <w:r>
        <w:t>Load Testing</w:t>
      </w:r>
      <w:bookmarkEnd w:id="690"/>
    </w:p>
    <w:p w14:paraId="43ACB55B" w14:textId="77777777" w:rsidR="005C2CE3" w:rsidRPr="00211F2B" w:rsidRDefault="005C2CE3" w:rsidP="00FD7867">
      <w:pPr>
        <w:pStyle w:val="numlev2"/>
      </w:pPr>
      <w:r w:rsidRPr="00211F2B">
        <w:t>The test shall measure a battery no-load voltage before and after the application of any load to the battery.</w:t>
      </w:r>
    </w:p>
    <w:p w14:paraId="53B639ED" w14:textId="77777777" w:rsidR="005C2CE3" w:rsidRPr="00211F2B" w:rsidRDefault="00432C73" w:rsidP="00A8084D">
      <w:pPr>
        <w:pStyle w:val="numlev2"/>
      </w:pPr>
      <w:r>
        <w:t>The test shall a</w:t>
      </w:r>
      <w:r w:rsidR="005C2CE3" w:rsidRPr="00211F2B">
        <w:t>pply steady</w:t>
      </w:r>
      <w:r w:rsidR="00D46393">
        <w:t>-</w:t>
      </w:r>
      <w:r w:rsidR="005C2CE3" w:rsidRPr="00211F2B">
        <w:t>state current load for the duration of the test.</w:t>
      </w:r>
    </w:p>
    <w:p w14:paraId="10D91916" w14:textId="77777777" w:rsidR="005C2CE3" w:rsidRPr="00211F2B" w:rsidRDefault="00432C73" w:rsidP="00A8084D">
      <w:pPr>
        <w:pStyle w:val="numlev2"/>
      </w:pPr>
      <w:r>
        <w:t>The test shall p</w:t>
      </w:r>
      <w:r w:rsidR="005C2CE3" w:rsidRPr="00211F2B">
        <w:t xml:space="preserve">erform design pulse load and pulse width at the beginning and end of each operating test and verify </w:t>
      </w:r>
      <w:r>
        <w:t xml:space="preserve">that the </w:t>
      </w:r>
      <w:r w:rsidR="005C2CE3" w:rsidRPr="00211F2B">
        <w:t xml:space="preserve">battery </w:t>
      </w:r>
      <w:r w:rsidR="009849F4" w:rsidRPr="00211F2B">
        <w:t>satisfies all</w:t>
      </w:r>
      <w:r w:rsidR="005C2CE3" w:rsidRPr="00211F2B">
        <w:t xml:space="preserve"> performance requirements.</w:t>
      </w:r>
    </w:p>
    <w:p w14:paraId="73A40840" w14:textId="77777777" w:rsidR="005C2CE3" w:rsidRPr="00211F2B" w:rsidRDefault="005C2CE3" w:rsidP="00A8084D">
      <w:pPr>
        <w:pStyle w:val="numlev2"/>
      </w:pPr>
      <w:r w:rsidRPr="00211F2B">
        <w:t>After the pulse, the qualification load profile shall end with a steady-state flight load that lasts for no less than 15 seconds.</w:t>
      </w:r>
    </w:p>
    <w:p w14:paraId="76DD8658" w14:textId="77777777" w:rsidR="005C2CE3" w:rsidRPr="00211F2B" w:rsidRDefault="005C2CE3" w:rsidP="00211F2B"/>
    <w:p w14:paraId="2B77CAFE" w14:textId="77777777" w:rsidR="00A8084D" w:rsidRDefault="005C2CE3" w:rsidP="00A8084D">
      <w:pPr>
        <w:pStyle w:val="Heading3"/>
      </w:pPr>
      <w:bookmarkStart w:id="691" w:name="_Ref388364768"/>
      <w:r w:rsidRPr="00211F2B">
        <w:t>Discharge and Pulse Capacity</w:t>
      </w:r>
      <w:bookmarkEnd w:id="691"/>
    </w:p>
    <w:p w14:paraId="2DB330D7" w14:textId="270C8B42" w:rsidR="005C2CE3" w:rsidRPr="00211F2B" w:rsidRDefault="005C2CE3" w:rsidP="00A8084D">
      <w:pPr>
        <w:pStyle w:val="BodyText"/>
      </w:pPr>
      <w:r w:rsidRPr="00211F2B">
        <w:t>A discharge and pulse capacity test shall demonstrate that a</w:t>
      </w:r>
      <w:r w:rsidR="00D46393">
        <w:t>n Ag-Zn</w:t>
      </w:r>
      <w:r w:rsidRPr="00211F2B">
        <w:t xml:space="preserve"> </w:t>
      </w:r>
      <w:r w:rsidR="003249BB" w:rsidRPr="00211F2B">
        <w:t>cell or battery</w:t>
      </w:r>
      <w:r w:rsidRPr="00211F2B">
        <w:t xml:space="preserve"> satisfies all its electrical performance specifications at the end of its specified capacity limit for the last operating charge and discharge cycle</w:t>
      </w:r>
      <w:r w:rsidR="00CE07D6">
        <w:t xml:space="preserve">. </w:t>
      </w:r>
      <w:r w:rsidRPr="00211F2B">
        <w:t>The test sha</w:t>
      </w:r>
      <w:r w:rsidR="00A8084D">
        <w:t>ll include all of the following.</w:t>
      </w:r>
    </w:p>
    <w:p w14:paraId="4E657548" w14:textId="72D55104" w:rsidR="005C2CE3" w:rsidRPr="00211F2B" w:rsidRDefault="005C2CE3" w:rsidP="009B4146">
      <w:pPr>
        <w:pStyle w:val="numlev1"/>
        <w:numPr>
          <w:ilvl w:val="0"/>
          <w:numId w:val="620"/>
        </w:numPr>
      </w:pPr>
      <w:r w:rsidRPr="00211F2B">
        <w:t>The battery shall undergo discharge at flight loads until the capacity consumed during this discharge and during all previous</w:t>
      </w:r>
      <w:r w:rsidR="00AE0EDF">
        <w:t xml:space="preserve"> tests reaches the manufacturer-</w:t>
      </w:r>
      <w:r w:rsidRPr="00211F2B">
        <w:t>specified capacity</w:t>
      </w:r>
      <w:r w:rsidR="00CE07D6">
        <w:t xml:space="preserve">. </w:t>
      </w:r>
      <w:r w:rsidRPr="00211F2B">
        <w:t>A minimum of</w:t>
      </w:r>
      <w:r w:rsidR="00BE00E5">
        <w:t xml:space="preserve"> one </w:t>
      </w:r>
      <w:r w:rsidRPr="00211F2B">
        <w:t xml:space="preserve">battery shall be discharged at </w:t>
      </w:r>
      <w:r w:rsidR="005C03E8" w:rsidRPr="00211F2B">
        <w:t>each of the upper and lower qualification thermal cycle temperature limits</w:t>
      </w:r>
      <w:r w:rsidRPr="00211F2B">
        <w:t>.</w:t>
      </w:r>
    </w:p>
    <w:p w14:paraId="25512872" w14:textId="0FF305CE" w:rsidR="005C2CE3" w:rsidRPr="00211F2B" w:rsidRDefault="00432C73" w:rsidP="00454ECC">
      <w:pPr>
        <w:pStyle w:val="numlev1"/>
      </w:pPr>
      <w:r>
        <w:t xml:space="preserve">The battery shall be tested </w:t>
      </w:r>
      <w:r w:rsidR="005F1A28">
        <w:t>IAW</w:t>
      </w:r>
      <w:r w:rsidR="005C2CE3" w:rsidRPr="00211F2B">
        <w:t xml:space="preserve">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_Ref388331999 \r \h </w:instrText>
      </w:r>
      <w:r w:rsidR="0007290D" w:rsidRPr="00935202">
        <w:rPr>
          <w:rStyle w:val="crossreference"/>
        </w:rPr>
      </w:r>
      <w:r w:rsidR="0007290D" w:rsidRPr="00935202">
        <w:rPr>
          <w:rStyle w:val="crossreference"/>
        </w:rPr>
        <w:fldChar w:fldCharType="separate"/>
      </w:r>
      <w:r w:rsidR="00163D01">
        <w:rPr>
          <w:rStyle w:val="crossreference"/>
        </w:rPr>
        <w:t>4.23.8</w:t>
      </w:r>
      <w:r w:rsidR="0007290D" w:rsidRPr="00935202">
        <w:rPr>
          <w:rStyle w:val="crossreference"/>
        </w:rPr>
        <w:fldChar w:fldCharType="end"/>
      </w:r>
      <w:r w:rsidR="005C2CE3" w:rsidRPr="00211F2B">
        <w:t xml:space="preserve"> above.</w:t>
      </w:r>
    </w:p>
    <w:p w14:paraId="3589565C" w14:textId="77777777" w:rsidR="005C2CE3" w:rsidRPr="00211F2B" w:rsidRDefault="005C2CE3" w:rsidP="00454ECC">
      <w:pPr>
        <w:pStyle w:val="numlev1"/>
      </w:pPr>
      <w:r w:rsidRPr="00211F2B">
        <w:t>The battery shall undergo a complete discharge and the test shall demonstrate that the total capacity meets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940FFB" w14:textId="77777777">
        <w:trPr>
          <w:jc w:val="center"/>
        </w:trPr>
        <w:tc>
          <w:tcPr>
            <w:tcW w:w="9360" w:type="dxa"/>
            <w:shd w:val="clear" w:color="auto" w:fill="auto"/>
            <w:tcMar>
              <w:top w:w="58" w:type="dxa"/>
              <w:left w:w="115" w:type="dxa"/>
              <w:bottom w:w="58" w:type="dxa"/>
              <w:right w:w="115" w:type="dxa"/>
            </w:tcMar>
          </w:tcPr>
          <w:p w14:paraId="70C2E30E" w14:textId="77777777" w:rsidR="005C2CE3" w:rsidRPr="00211F2B" w:rsidRDefault="00432C73" w:rsidP="009B4146">
            <w:pPr>
              <w:pStyle w:val="boxnumber1"/>
              <w:numPr>
                <w:ilvl w:val="0"/>
                <w:numId w:val="310"/>
              </w:numPr>
            </w:pPr>
            <w:r>
              <w:t>Each battery shall be discharged</w:t>
            </w:r>
            <w:r w:rsidR="005C2CE3" w:rsidRPr="00211F2B">
              <w:t xml:space="preserve"> using a C/2 discharge rate to the cutoff voltage.</w:t>
            </w:r>
          </w:p>
          <w:p w14:paraId="7F8D95E8" w14:textId="0A10419B" w:rsidR="005C2CE3" w:rsidRPr="00211F2B" w:rsidRDefault="005C2CE3" w:rsidP="00577154">
            <w:pPr>
              <w:pStyle w:val="boxnumber1"/>
            </w:pPr>
            <w:r w:rsidRPr="00211F2B">
              <w:lastRenderedPageBreak/>
              <w:t xml:space="preserve">The cutoff </w:t>
            </w:r>
            <w:r w:rsidR="002131A7" w:rsidRPr="00211F2B">
              <w:t>voltage shall be</w:t>
            </w:r>
            <w:r w:rsidRPr="00211F2B">
              <w:t xml:space="preserve"> the lowest specified voltage of the electronic components or the manufacturer cutoff voltage, whichever is </w:t>
            </w:r>
            <w:r w:rsidR="00174093" w:rsidRPr="00211F2B">
              <w:t>higher</w:t>
            </w:r>
            <w:r w:rsidR="00CE07D6">
              <w:t xml:space="preserve">. </w:t>
            </w:r>
            <w:r w:rsidRPr="00211F2B">
              <w:t>For example, receivers are tested to a minimum of 24 Vdc.</w:t>
            </w:r>
          </w:p>
          <w:p w14:paraId="75BCCF01" w14:textId="77777777" w:rsidR="005C2CE3" w:rsidRPr="00211F2B" w:rsidRDefault="00432C73" w:rsidP="00577154">
            <w:pPr>
              <w:pStyle w:val="boxnumber1"/>
            </w:pPr>
            <w:r>
              <w:t>The battery and/or cell voltage and current shall be monitored during the test.</w:t>
            </w:r>
          </w:p>
          <w:p w14:paraId="675E3E97" w14:textId="77777777" w:rsidR="005C2CE3" w:rsidRPr="00211F2B" w:rsidRDefault="005C2CE3" w:rsidP="00577154">
            <w:pPr>
              <w:pStyle w:val="boxnumber1"/>
            </w:pPr>
            <w:r w:rsidRPr="00211F2B">
              <w:t>At a minimum, the capacity demonstrated during this test and during the operational environmental tests shall be at least the manufacturer-warranted rating and be equal to or greater than 150% of the capacity that is required for actual use.</w:t>
            </w:r>
          </w:p>
        </w:tc>
      </w:tr>
    </w:tbl>
    <w:p w14:paraId="3C35E3F4" w14:textId="77777777" w:rsidR="005C2CE3" w:rsidRPr="00211F2B" w:rsidRDefault="005C2CE3" w:rsidP="00211F2B"/>
    <w:p w14:paraId="7A76E453" w14:textId="77777777" w:rsidR="00A8084D" w:rsidRDefault="005C2CE3" w:rsidP="00A8084D">
      <w:pPr>
        <w:pStyle w:val="Heading3"/>
      </w:pPr>
      <w:bookmarkStart w:id="692" w:name="_Ref388364577"/>
      <w:r w:rsidRPr="00211F2B">
        <w:t xml:space="preserve">Battery </w:t>
      </w:r>
      <w:r w:rsidR="00684236" w:rsidRPr="00211F2B">
        <w:t>Case and Mount Weld</w:t>
      </w:r>
      <w:bookmarkEnd w:id="692"/>
    </w:p>
    <w:p w14:paraId="3E223871" w14:textId="1CAE6A86" w:rsidR="005C2CE3" w:rsidRPr="00211F2B" w:rsidRDefault="005C2CE3" w:rsidP="00A8084D">
      <w:pPr>
        <w:pStyle w:val="BodyText"/>
      </w:pPr>
      <w:r w:rsidRPr="00211F2B">
        <w:t>A battery mounting and case integrity test shall demonstrate that any welds in the battery</w:t>
      </w:r>
      <w:r w:rsidR="00BA3315">
        <w:t>’</w:t>
      </w:r>
      <w:r w:rsidRPr="00211F2B">
        <w:t>s mounting hardware or case are free of workmanship defects using X</w:t>
      </w:r>
      <w:r w:rsidR="00567966">
        <w:t>-</w:t>
      </w:r>
      <w:r w:rsidRPr="00211F2B">
        <w:t>ray examination</w:t>
      </w:r>
      <w:r w:rsidR="00432C73">
        <w:t>, which</w:t>
      </w:r>
      <w:r w:rsidRPr="00211F2B">
        <w:t xml:space="preserve"> </w:t>
      </w:r>
      <w:r w:rsidR="00432C73" w:rsidRPr="00211F2B">
        <w:t xml:space="preserve">shall meet the requirements of </w:t>
      </w:r>
      <w:r w:rsidR="00432C73">
        <w:t>P</w:t>
      </w:r>
      <w:r w:rsidR="00432C73" w:rsidRPr="00211F2B">
        <w:t xml:space="preserve">aragraph </w:t>
      </w:r>
      <w:r w:rsidR="0007290D" w:rsidRPr="00935202">
        <w:rPr>
          <w:rStyle w:val="crossreference"/>
        </w:rPr>
        <w:fldChar w:fldCharType="begin"/>
      </w:r>
      <w:r w:rsidR="00432C73" w:rsidRPr="00935202">
        <w:rPr>
          <w:rStyle w:val="crossreference"/>
        </w:rPr>
        <w:instrText xml:space="preserve"> REF _Ref388332090 \r \h </w:instrText>
      </w:r>
      <w:r w:rsidR="0007290D" w:rsidRPr="00935202">
        <w:rPr>
          <w:rStyle w:val="crossreference"/>
        </w:rPr>
      </w:r>
      <w:r w:rsidR="0007290D" w:rsidRPr="00935202">
        <w:rPr>
          <w:rStyle w:val="crossreference"/>
        </w:rPr>
        <w:fldChar w:fldCharType="separate"/>
      </w:r>
      <w:r w:rsidR="00163D01">
        <w:rPr>
          <w:rStyle w:val="crossreference"/>
        </w:rPr>
        <w:t>4.11.6</w:t>
      </w:r>
      <w:r w:rsidR="0007290D" w:rsidRPr="00935202">
        <w:rPr>
          <w:rStyle w:val="crossreference"/>
        </w:rPr>
        <w:fldChar w:fldCharType="end"/>
      </w:r>
      <w:r w:rsidR="00432C73" w:rsidRPr="00432C73">
        <w:t>,</w:t>
      </w:r>
      <w:r w:rsidR="00432C73">
        <w:t xml:space="preserve"> </w:t>
      </w:r>
      <w:r w:rsidRPr="00211F2B">
        <w:t>or pull testing.</w:t>
      </w:r>
    </w:p>
    <w:p w14:paraId="41DC1D4B" w14:textId="77777777" w:rsidR="00A8084D" w:rsidRDefault="005C2CE3" w:rsidP="00A8084D">
      <w:pPr>
        <w:pStyle w:val="Heading3"/>
      </w:pPr>
      <w:bookmarkStart w:id="693" w:name="_Ref388364560"/>
      <w:r w:rsidRPr="00211F2B">
        <w:t>Heater Circuit Verification</w:t>
      </w:r>
      <w:bookmarkEnd w:id="693"/>
    </w:p>
    <w:p w14:paraId="345CA2B5" w14:textId="3231922D" w:rsidR="005C2CE3" w:rsidRPr="00211F2B" w:rsidRDefault="005C2CE3" w:rsidP="00A8084D">
      <w:pPr>
        <w:pStyle w:val="BodyText"/>
      </w:pPr>
      <w:r w:rsidRPr="00211F2B">
        <w:t xml:space="preserve">A heater circuit verification test shall demonstrate that any battery heater, including its control circuitry, </w:t>
      </w:r>
      <w:r w:rsidR="009849F4" w:rsidRPr="00211F2B">
        <w:t>satisfies all</w:t>
      </w:r>
      <w:r w:rsidR="00BC0C0F" w:rsidRPr="00211F2B">
        <w:t xml:space="preserve"> of its performance requirements</w:t>
      </w:r>
      <w:r w:rsidR="00CE07D6">
        <w:t xml:space="preserve">. </w:t>
      </w:r>
      <w:r w:rsidRPr="00211F2B">
        <w:t>At a minimum, heater circuit resistance shall be measured.</w:t>
      </w:r>
    </w:p>
    <w:p w14:paraId="60DAD923" w14:textId="78B43DEA" w:rsidR="00A8084D" w:rsidRDefault="005C2CE3" w:rsidP="00A8084D">
      <w:pPr>
        <w:pStyle w:val="Heading3"/>
      </w:pPr>
      <w:bookmarkStart w:id="694" w:name="_Ref388364565"/>
      <w:r w:rsidRPr="00211F2B">
        <w:t>Activation Circuit</w:t>
      </w:r>
      <w:r w:rsidR="0064662F">
        <w:t xml:space="preserve"> Low-</w:t>
      </w:r>
      <w:r w:rsidR="00525294">
        <w:t>v</w:t>
      </w:r>
      <w:r w:rsidRPr="00211F2B">
        <w:t>oltage Initiator Resistance</w:t>
      </w:r>
      <w:bookmarkEnd w:id="694"/>
    </w:p>
    <w:p w14:paraId="46C8F652" w14:textId="77777777" w:rsidR="005C2CE3" w:rsidRPr="00211F2B" w:rsidRDefault="005C2CE3" w:rsidP="00A8084D">
      <w:pPr>
        <w:pStyle w:val="BodyText"/>
      </w:pPr>
      <w:r w:rsidRPr="00211F2B">
        <w:t>An ordnance</w:t>
      </w:r>
      <w:r w:rsidR="00AE0EDF">
        <w:t>-</w:t>
      </w:r>
      <w:r w:rsidRPr="00211F2B">
        <w:t>initiated battery activation circuit shall be tested to ensure it meets its required performance specifications.</w:t>
      </w:r>
    </w:p>
    <w:p w14:paraId="269E8321" w14:textId="77777777" w:rsidR="005C2CE3" w:rsidRDefault="005C2CE3" w:rsidP="001676BD">
      <w:pPr>
        <w:pStyle w:val="Heading2"/>
      </w:pPr>
      <w:bookmarkStart w:id="695" w:name="_Toc174241719"/>
      <w:bookmarkStart w:id="696" w:name="_Toc197434231"/>
      <w:r w:rsidRPr="00211F2B">
        <w:t>Thermal Batteries</w:t>
      </w:r>
      <w:bookmarkEnd w:id="695"/>
      <w:bookmarkEnd w:id="696"/>
    </w:p>
    <w:p w14:paraId="2A194C93" w14:textId="10633AD0" w:rsidR="003944FE" w:rsidRPr="003944FE" w:rsidRDefault="00BF7BB4" w:rsidP="003944FE">
      <w:pPr>
        <w:pStyle w:val="BodyText"/>
      </w:pPr>
      <w:r w:rsidRPr="00524FDD">
        <w:rPr>
          <w:rStyle w:val="crossreference"/>
        </w:rPr>
        <w:fldChar w:fldCharType="begin"/>
      </w:r>
      <w:r w:rsidRPr="00524FDD">
        <w:rPr>
          <w:rStyle w:val="crossreference"/>
        </w:rPr>
        <w:instrText xml:space="preserve"> REF _Ref387908099 \h  \* </w:instrText>
      </w:r>
      <w:r w:rsidR="00524FDD">
        <w:rPr>
          <w:rStyle w:val="crossreference"/>
        </w:rPr>
        <w:instrText>CHAR</w:instrText>
      </w:r>
      <w:r w:rsidRPr="00524FDD">
        <w:rPr>
          <w:rStyle w:val="crossreference"/>
        </w:rPr>
        <w:instrText xml:space="preserve">FORMAT </w:instrText>
      </w:r>
      <w:r w:rsidRPr="00524FDD">
        <w:rPr>
          <w:rStyle w:val="crossreference"/>
        </w:rPr>
      </w:r>
      <w:r w:rsidRPr="00524FDD">
        <w:rPr>
          <w:rStyle w:val="crossreference"/>
        </w:rPr>
        <w:fldChar w:fldCharType="separate"/>
      </w:r>
      <w:r w:rsidR="00163D01" w:rsidRPr="00163D01">
        <w:rPr>
          <w:rStyle w:val="crossreference"/>
        </w:rPr>
        <w:t>Table 4</w:t>
      </w:r>
      <w:r w:rsidR="00163D01" w:rsidRPr="00163D01">
        <w:rPr>
          <w:rStyle w:val="crossreference"/>
        </w:rPr>
        <w:noBreakHyphen/>
        <w:t>30</w:t>
      </w:r>
      <w:r w:rsidRPr="00524FDD">
        <w:rPr>
          <w:rStyle w:val="crossreference"/>
        </w:rPr>
        <w:fldChar w:fldCharType="end"/>
      </w:r>
      <w:r w:rsidR="003944FE">
        <w:t xml:space="preserve"> lists thermal battery acceptance tests and </w:t>
      </w:r>
      <w:r w:rsidRPr="00177776">
        <w:rPr>
          <w:rStyle w:val="crossreference"/>
        </w:rPr>
        <w:fldChar w:fldCharType="begin"/>
      </w:r>
      <w:r w:rsidRPr="00177776">
        <w:rPr>
          <w:rStyle w:val="crossreference"/>
        </w:rPr>
        <w:instrText xml:space="preserve"> REF _Ref387908100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31</w:t>
      </w:r>
      <w:r w:rsidRPr="00177776">
        <w:rPr>
          <w:rStyle w:val="crossreference"/>
        </w:rPr>
        <w:fldChar w:fldCharType="end"/>
      </w:r>
      <w:r w:rsidR="003944FE">
        <w:t xml:space="preserve"> lists thermal battery qualification tests.</w:t>
      </w:r>
    </w:p>
    <w:tbl>
      <w:tblPr>
        <w:tblW w:w="953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05"/>
        <w:gridCol w:w="1845"/>
        <w:gridCol w:w="2985"/>
      </w:tblGrid>
      <w:tr w:rsidR="005C2CE3" w:rsidRPr="00211F2B" w14:paraId="1234CFCE" w14:textId="77777777" w:rsidTr="00F06440">
        <w:trPr>
          <w:cantSplit/>
          <w:jc w:val="center"/>
        </w:trPr>
        <w:tc>
          <w:tcPr>
            <w:tcW w:w="953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279B7719" w14:textId="3EDA47CC" w:rsidR="005C2CE3" w:rsidRPr="006E780A" w:rsidRDefault="00A20D7E" w:rsidP="00AF56CE">
            <w:pPr>
              <w:pStyle w:val="titleoftable"/>
            </w:pPr>
            <w:bookmarkStart w:id="697" w:name="_Ref387908099"/>
            <w:bookmarkStart w:id="698" w:name="_Ref387908094"/>
            <w:bookmarkStart w:id="699" w:name="_Toc197434441"/>
            <w:r w:rsidRPr="006E780A">
              <w:t xml:space="preserve">Table </w:t>
            </w:r>
            <w:fldSimple w:instr=" STYLEREF 1 \s ">
              <w:r w:rsidR="00163D01">
                <w:rPr>
                  <w:noProof/>
                </w:rPr>
                <w:t>4</w:t>
              </w:r>
            </w:fldSimple>
            <w:r w:rsidR="00C05177">
              <w:noBreakHyphen/>
            </w:r>
            <w:fldSimple w:instr=" SEQ Table \* ARABIC \s 1 ">
              <w:r w:rsidR="00163D01">
                <w:rPr>
                  <w:noProof/>
                </w:rPr>
                <w:t>30</w:t>
              </w:r>
            </w:fldSimple>
            <w:bookmarkEnd w:id="697"/>
            <w:r w:rsidRPr="006E780A">
              <w:t>.</w:t>
            </w:r>
            <w:r w:rsidRPr="006E780A">
              <w:tab/>
              <w:t xml:space="preserve">Thermal Battery </w:t>
            </w:r>
            <w:r w:rsidR="00B37D1A">
              <w:t>LAT</w:t>
            </w:r>
            <w:r w:rsidRPr="006E780A">
              <w:t xml:space="preserve"> Requirements</w:t>
            </w:r>
            <w:r w:rsidRPr="00AF56CE">
              <w:rPr>
                <w:vertAlign w:val="superscript"/>
              </w:rPr>
              <w:t>1</w:t>
            </w:r>
            <w:bookmarkEnd w:id="698"/>
            <w:bookmarkEnd w:id="699"/>
          </w:p>
        </w:tc>
      </w:tr>
      <w:tr w:rsidR="005C2CE3" w:rsidRPr="001428C5" w14:paraId="65AB0113" w14:textId="77777777" w:rsidTr="00F06440">
        <w:trPr>
          <w:cantSplit/>
          <w:jc w:val="center"/>
        </w:trPr>
        <w:tc>
          <w:tcPr>
            <w:tcW w:w="4705" w:type="dxa"/>
            <w:tcBorders>
              <w:top w:val="double" w:sz="4" w:space="0" w:color="auto"/>
            </w:tcBorders>
            <w:tcMar>
              <w:left w:w="115" w:type="dxa"/>
              <w:right w:w="115" w:type="dxa"/>
            </w:tcMar>
          </w:tcPr>
          <w:p w14:paraId="0F14BD86" w14:textId="77777777" w:rsidR="005C2CE3" w:rsidRPr="001428C5" w:rsidRDefault="005C2CE3" w:rsidP="008842FB">
            <w:pPr>
              <w:keepNext/>
              <w:jc w:val="center"/>
              <w:rPr>
                <w:b/>
              </w:rPr>
            </w:pPr>
            <w:r w:rsidRPr="001428C5">
              <w:rPr>
                <w:b/>
              </w:rPr>
              <w:t>Test</w:t>
            </w:r>
          </w:p>
        </w:tc>
        <w:tc>
          <w:tcPr>
            <w:tcW w:w="1845" w:type="dxa"/>
            <w:tcBorders>
              <w:top w:val="double" w:sz="4" w:space="0" w:color="auto"/>
            </w:tcBorders>
            <w:tcMar>
              <w:left w:w="115" w:type="dxa"/>
              <w:right w:w="115" w:type="dxa"/>
            </w:tcMar>
          </w:tcPr>
          <w:p w14:paraId="29B76D30" w14:textId="77777777" w:rsidR="005C2CE3" w:rsidRPr="001428C5" w:rsidRDefault="00935202" w:rsidP="008842FB">
            <w:pPr>
              <w:keepNext/>
              <w:jc w:val="center"/>
              <w:rPr>
                <w:b/>
              </w:rPr>
            </w:pPr>
            <w:r w:rsidRPr="00935202">
              <w:rPr>
                <w:b/>
              </w:rPr>
              <w:t>Section</w:t>
            </w:r>
          </w:p>
        </w:tc>
        <w:tc>
          <w:tcPr>
            <w:tcW w:w="2985" w:type="dxa"/>
            <w:tcBorders>
              <w:top w:val="double" w:sz="4" w:space="0" w:color="auto"/>
            </w:tcBorders>
            <w:tcMar>
              <w:left w:w="115" w:type="dxa"/>
              <w:right w:w="115" w:type="dxa"/>
            </w:tcMar>
          </w:tcPr>
          <w:p w14:paraId="7CE4840E" w14:textId="77777777" w:rsidR="005C2CE3" w:rsidRPr="001428C5" w:rsidRDefault="0057212F" w:rsidP="008842FB">
            <w:pPr>
              <w:keepNext/>
              <w:jc w:val="center"/>
              <w:rPr>
                <w:b/>
              </w:rPr>
            </w:pPr>
            <w:r w:rsidRPr="001428C5">
              <w:rPr>
                <w:b/>
              </w:rPr>
              <w:t>Quantity Tested</w:t>
            </w:r>
            <w:r w:rsidR="00A77141">
              <w:rPr>
                <w:vertAlign w:val="superscript"/>
              </w:rPr>
              <w:t>2,3</w:t>
            </w:r>
          </w:p>
        </w:tc>
      </w:tr>
      <w:tr w:rsidR="005C2CE3" w:rsidRPr="00211F2B" w14:paraId="792F8CB4" w14:textId="77777777" w:rsidTr="00F06440">
        <w:tblPrEx>
          <w:tblCellMar>
            <w:left w:w="108" w:type="dxa"/>
            <w:right w:w="108" w:type="dxa"/>
          </w:tblCellMar>
        </w:tblPrEx>
        <w:trPr>
          <w:cantSplit/>
          <w:jc w:val="center"/>
        </w:trPr>
        <w:tc>
          <w:tcPr>
            <w:tcW w:w="4705" w:type="dxa"/>
            <w:tcMar>
              <w:left w:w="115" w:type="dxa"/>
              <w:right w:w="115" w:type="dxa"/>
            </w:tcMar>
          </w:tcPr>
          <w:p w14:paraId="6C5516A2" w14:textId="77777777" w:rsidR="005C2CE3" w:rsidRPr="00211F2B" w:rsidRDefault="005C2CE3" w:rsidP="00211F2B">
            <w:r w:rsidRPr="00211F2B">
              <w:t>Acceptance Test</w:t>
            </w:r>
            <w:r w:rsidR="00342C53" w:rsidRPr="00211F2B">
              <w:t>s – LVI Lot</w:t>
            </w:r>
            <w:r w:rsidR="00A77141">
              <w:rPr>
                <w:vertAlign w:val="superscript"/>
              </w:rPr>
              <w:t>4</w:t>
            </w:r>
          </w:p>
        </w:tc>
        <w:tc>
          <w:tcPr>
            <w:tcW w:w="1845" w:type="dxa"/>
            <w:tcMar>
              <w:left w:w="115" w:type="dxa"/>
              <w:right w:w="115" w:type="dxa"/>
            </w:tcMar>
          </w:tcPr>
          <w:p w14:paraId="175231CD" w14:textId="457C1E28" w:rsidR="005C2CE3" w:rsidRPr="008F7D9A" w:rsidRDefault="0007290D" w:rsidP="00177776">
            <w:pPr>
              <w:jc w:val="center"/>
              <w:rPr>
                <w:rStyle w:val="crossreference"/>
              </w:rPr>
            </w:pPr>
            <w:r w:rsidRPr="008F7D9A">
              <w:rPr>
                <w:rStyle w:val="crossreference"/>
              </w:rPr>
              <w:fldChar w:fldCharType="begin"/>
            </w:r>
            <w:r w:rsidR="004165F1" w:rsidRPr="008F7D9A">
              <w:rPr>
                <w:rStyle w:val="crossreference"/>
              </w:rPr>
              <w:instrText xml:space="preserve"> REF _Ref387912241 \h </w:instrText>
            </w:r>
            <w:r w:rsidR="008F7D9A">
              <w:rPr>
                <w:rStyle w:val="crossreference"/>
              </w:rPr>
              <w:instrText xml:space="preserve"> \* CHARFORMAT </w:instrText>
            </w:r>
            <w:r w:rsidR="00177776">
              <w:rPr>
                <w:rStyle w:val="crossreference"/>
              </w:rPr>
              <w:instrText xml:space="preserve"> </w:instrText>
            </w:r>
            <w:r w:rsidRPr="008F7D9A">
              <w:rPr>
                <w:rStyle w:val="crossreference"/>
              </w:rPr>
            </w:r>
            <w:r w:rsidRPr="008F7D9A">
              <w:rPr>
                <w:rStyle w:val="crossreference"/>
              </w:rPr>
              <w:fldChar w:fldCharType="separate"/>
            </w:r>
            <w:r w:rsidR="00163D01" w:rsidRPr="00163D01">
              <w:rPr>
                <w:rStyle w:val="crossreference"/>
              </w:rPr>
              <w:t>Table 4</w:t>
            </w:r>
            <w:r w:rsidR="00163D01" w:rsidRPr="00163D01">
              <w:rPr>
                <w:rStyle w:val="crossreference"/>
              </w:rPr>
              <w:noBreakHyphen/>
              <w:t>49</w:t>
            </w:r>
            <w:r w:rsidRPr="008F7D9A">
              <w:rPr>
                <w:rStyle w:val="crossreference"/>
              </w:rPr>
              <w:fldChar w:fldCharType="end"/>
            </w:r>
          </w:p>
        </w:tc>
        <w:tc>
          <w:tcPr>
            <w:tcW w:w="2985" w:type="dxa"/>
            <w:tcMar>
              <w:left w:w="115" w:type="dxa"/>
              <w:right w:w="115" w:type="dxa"/>
            </w:tcMar>
          </w:tcPr>
          <w:p w14:paraId="474D3D25" w14:textId="77777777" w:rsidR="005C2CE3" w:rsidRPr="00211F2B" w:rsidRDefault="005C2CE3" w:rsidP="001428C5">
            <w:pPr>
              <w:jc w:val="center"/>
            </w:pPr>
            <w:r w:rsidRPr="00211F2B">
              <w:t>-</w:t>
            </w:r>
          </w:p>
        </w:tc>
      </w:tr>
      <w:tr w:rsidR="00E87307" w:rsidRPr="00211F2B" w14:paraId="427B2E9F" w14:textId="77777777" w:rsidTr="00F06440">
        <w:tblPrEx>
          <w:tblCellMar>
            <w:left w:w="108" w:type="dxa"/>
            <w:right w:w="108" w:type="dxa"/>
          </w:tblCellMar>
        </w:tblPrEx>
        <w:trPr>
          <w:cantSplit/>
          <w:jc w:val="center"/>
        </w:trPr>
        <w:tc>
          <w:tcPr>
            <w:tcW w:w="4705" w:type="dxa"/>
            <w:tcMar>
              <w:left w:w="115" w:type="dxa"/>
              <w:right w:w="115" w:type="dxa"/>
            </w:tcMar>
          </w:tcPr>
          <w:p w14:paraId="3035D48C" w14:textId="77777777" w:rsidR="00E87307" w:rsidRPr="00211F2B" w:rsidRDefault="00E87307" w:rsidP="00E87307">
            <w:r w:rsidRPr="00211F2B">
              <w:t>Component Examination</w:t>
            </w:r>
            <w:r>
              <w:rPr>
                <w:vertAlign w:val="superscript"/>
              </w:rPr>
              <w:t>5</w:t>
            </w:r>
          </w:p>
        </w:tc>
        <w:tc>
          <w:tcPr>
            <w:tcW w:w="1845" w:type="dxa"/>
            <w:tcMar>
              <w:left w:w="115" w:type="dxa"/>
              <w:right w:w="115" w:type="dxa"/>
            </w:tcMar>
          </w:tcPr>
          <w:p w14:paraId="1C27BBC7" w14:textId="4FE7D0D2"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85" w:type="dxa"/>
            <w:shd w:val="clear" w:color="auto" w:fill="808080"/>
            <w:tcMar>
              <w:left w:w="115" w:type="dxa"/>
              <w:right w:w="115" w:type="dxa"/>
            </w:tcMar>
          </w:tcPr>
          <w:p w14:paraId="3B5B8E9F" w14:textId="77777777" w:rsidR="00E87307" w:rsidRPr="00211F2B" w:rsidRDefault="00E87307" w:rsidP="00E87307">
            <w:pPr>
              <w:jc w:val="center"/>
            </w:pPr>
          </w:p>
        </w:tc>
      </w:tr>
      <w:tr w:rsidR="00E87307" w:rsidRPr="00211F2B" w14:paraId="6F7DE61A" w14:textId="77777777" w:rsidTr="00F06440">
        <w:tblPrEx>
          <w:tblCellMar>
            <w:left w:w="108" w:type="dxa"/>
            <w:right w:w="108" w:type="dxa"/>
          </w:tblCellMar>
        </w:tblPrEx>
        <w:trPr>
          <w:cantSplit/>
          <w:jc w:val="center"/>
        </w:trPr>
        <w:tc>
          <w:tcPr>
            <w:tcW w:w="4705" w:type="dxa"/>
            <w:tcMar>
              <w:left w:w="115" w:type="dxa"/>
              <w:right w:w="115" w:type="dxa"/>
            </w:tcMar>
          </w:tcPr>
          <w:p w14:paraId="0AB860D5" w14:textId="77777777" w:rsidR="00E87307" w:rsidRPr="00211F2B" w:rsidRDefault="00E87307" w:rsidP="00E87307">
            <w:pPr>
              <w:pStyle w:val="tableindent1"/>
            </w:pPr>
            <w:r w:rsidRPr="00211F2B">
              <w:t>Visual Inspection</w:t>
            </w:r>
            <w:r>
              <w:rPr>
                <w:vertAlign w:val="superscript"/>
              </w:rPr>
              <w:t>6,7</w:t>
            </w:r>
          </w:p>
        </w:tc>
        <w:tc>
          <w:tcPr>
            <w:tcW w:w="1845" w:type="dxa"/>
            <w:tcMar>
              <w:left w:w="115" w:type="dxa"/>
              <w:right w:w="115" w:type="dxa"/>
            </w:tcMar>
          </w:tcPr>
          <w:p w14:paraId="5E678167" w14:textId="210950BB"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985" w:type="dxa"/>
            <w:tcMar>
              <w:left w:w="115" w:type="dxa"/>
              <w:right w:w="115" w:type="dxa"/>
            </w:tcMar>
          </w:tcPr>
          <w:p w14:paraId="43DC24D5" w14:textId="77777777" w:rsidR="00E87307" w:rsidRPr="00211F2B" w:rsidRDefault="00E87307" w:rsidP="00E87307">
            <w:pPr>
              <w:jc w:val="center"/>
            </w:pPr>
            <w:r w:rsidRPr="00211F2B">
              <w:t>100%</w:t>
            </w:r>
          </w:p>
        </w:tc>
      </w:tr>
      <w:tr w:rsidR="00E87307" w:rsidRPr="00211F2B" w14:paraId="1C15B4AB" w14:textId="77777777" w:rsidTr="00F06440">
        <w:tblPrEx>
          <w:tblCellMar>
            <w:left w:w="108" w:type="dxa"/>
            <w:right w:w="108" w:type="dxa"/>
          </w:tblCellMar>
        </w:tblPrEx>
        <w:trPr>
          <w:cantSplit/>
          <w:jc w:val="center"/>
        </w:trPr>
        <w:tc>
          <w:tcPr>
            <w:tcW w:w="4705" w:type="dxa"/>
            <w:tcMar>
              <w:left w:w="115" w:type="dxa"/>
              <w:right w:w="115" w:type="dxa"/>
            </w:tcMar>
          </w:tcPr>
          <w:p w14:paraId="4BF174C5" w14:textId="77777777" w:rsidR="00E87307" w:rsidRPr="00211F2B" w:rsidRDefault="00E87307" w:rsidP="00E87307">
            <w:pPr>
              <w:pStyle w:val="tableindent1"/>
            </w:pPr>
            <w:r w:rsidRPr="00211F2B">
              <w:t>Dimension Measurement</w:t>
            </w:r>
          </w:p>
        </w:tc>
        <w:tc>
          <w:tcPr>
            <w:tcW w:w="1845" w:type="dxa"/>
            <w:tcMar>
              <w:left w:w="115" w:type="dxa"/>
              <w:right w:w="115" w:type="dxa"/>
            </w:tcMar>
          </w:tcPr>
          <w:p w14:paraId="09199731" w14:textId="0627C286"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985" w:type="dxa"/>
            <w:tcMar>
              <w:left w:w="115" w:type="dxa"/>
              <w:right w:w="115" w:type="dxa"/>
            </w:tcMar>
          </w:tcPr>
          <w:p w14:paraId="35C9DC50" w14:textId="77777777" w:rsidR="00E87307" w:rsidRPr="00211F2B" w:rsidRDefault="00E87307" w:rsidP="00E87307">
            <w:pPr>
              <w:jc w:val="center"/>
            </w:pPr>
            <w:r w:rsidRPr="00211F2B">
              <w:t>100%</w:t>
            </w:r>
          </w:p>
        </w:tc>
      </w:tr>
      <w:tr w:rsidR="00E87307" w:rsidRPr="00211F2B" w14:paraId="5C83862D" w14:textId="77777777" w:rsidTr="00F06440">
        <w:tblPrEx>
          <w:tblCellMar>
            <w:left w:w="108" w:type="dxa"/>
            <w:right w:w="108" w:type="dxa"/>
          </w:tblCellMar>
        </w:tblPrEx>
        <w:trPr>
          <w:cantSplit/>
          <w:jc w:val="center"/>
        </w:trPr>
        <w:tc>
          <w:tcPr>
            <w:tcW w:w="4705" w:type="dxa"/>
            <w:tcMar>
              <w:left w:w="115" w:type="dxa"/>
              <w:right w:w="115" w:type="dxa"/>
            </w:tcMar>
          </w:tcPr>
          <w:p w14:paraId="07C0C22A" w14:textId="77777777" w:rsidR="00E87307" w:rsidRPr="00211F2B" w:rsidRDefault="00E87307" w:rsidP="00E87307">
            <w:pPr>
              <w:pStyle w:val="tableindent1"/>
            </w:pPr>
            <w:r w:rsidRPr="00211F2B">
              <w:t>Weight Measurement</w:t>
            </w:r>
          </w:p>
        </w:tc>
        <w:tc>
          <w:tcPr>
            <w:tcW w:w="1845" w:type="dxa"/>
            <w:tcMar>
              <w:left w:w="115" w:type="dxa"/>
              <w:right w:w="115" w:type="dxa"/>
            </w:tcMar>
          </w:tcPr>
          <w:p w14:paraId="08E58806" w14:textId="43B7AC33"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985" w:type="dxa"/>
            <w:tcMar>
              <w:left w:w="115" w:type="dxa"/>
              <w:right w:w="115" w:type="dxa"/>
            </w:tcMar>
          </w:tcPr>
          <w:p w14:paraId="689FFB96" w14:textId="77777777" w:rsidR="00E87307" w:rsidRPr="00211F2B" w:rsidRDefault="00E87307" w:rsidP="00E87307">
            <w:pPr>
              <w:jc w:val="center"/>
            </w:pPr>
            <w:r w:rsidRPr="00211F2B">
              <w:t>100%</w:t>
            </w:r>
          </w:p>
        </w:tc>
      </w:tr>
      <w:tr w:rsidR="00E87307" w:rsidRPr="00211F2B" w14:paraId="1A89B21E" w14:textId="77777777" w:rsidTr="00F06440">
        <w:tblPrEx>
          <w:tblCellMar>
            <w:left w:w="108" w:type="dxa"/>
            <w:right w:w="108" w:type="dxa"/>
          </w:tblCellMar>
        </w:tblPrEx>
        <w:trPr>
          <w:cantSplit/>
          <w:jc w:val="center"/>
        </w:trPr>
        <w:tc>
          <w:tcPr>
            <w:tcW w:w="4705" w:type="dxa"/>
            <w:tcMar>
              <w:left w:w="115" w:type="dxa"/>
              <w:right w:w="115" w:type="dxa"/>
            </w:tcMar>
          </w:tcPr>
          <w:p w14:paraId="3CBF60A3" w14:textId="77777777" w:rsidR="00E87307" w:rsidRPr="00211F2B" w:rsidRDefault="00E87307" w:rsidP="00E87307">
            <w:pPr>
              <w:pStyle w:val="tableindent1"/>
            </w:pPr>
            <w:r w:rsidRPr="00211F2B">
              <w:t>Identification Check</w:t>
            </w:r>
            <w:r>
              <w:rPr>
                <w:vertAlign w:val="superscript"/>
              </w:rPr>
              <w:t>7</w:t>
            </w:r>
          </w:p>
        </w:tc>
        <w:tc>
          <w:tcPr>
            <w:tcW w:w="1845" w:type="dxa"/>
            <w:tcMar>
              <w:left w:w="115" w:type="dxa"/>
              <w:right w:w="115" w:type="dxa"/>
            </w:tcMar>
          </w:tcPr>
          <w:p w14:paraId="14EB2376" w14:textId="15D4756D"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985" w:type="dxa"/>
            <w:tcMar>
              <w:left w:w="115" w:type="dxa"/>
              <w:right w:w="115" w:type="dxa"/>
            </w:tcMar>
          </w:tcPr>
          <w:p w14:paraId="1BBC1BF8" w14:textId="77777777" w:rsidR="00E87307" w:rsidRPr="00211F2B" w:rsidRDefault="00E87307" w:rsidP="00E87307">
            <w:pPr>
              <w:jc w:val="center"/>
            </w:pPr>
            <w:r w:rsidRPr="00211F2B">
              <w:t>100%</w:t>
            </w:r>
          </w:p>
        </w:tc>
      </w:tr>
      <w:tr w:rsidR="00E87307" w:rsidRPr="00211F2B" w14:paraId="24E73133" w14:textId="77777777" w:rsidTr="00F06440">
        <w:trPr>
          <w:cantSplit/>
          <w:jc w:val="center"/>
        </w:trPr>
        <w:tc>
          <w:tcPr>
            <w:tcW w:w="4705" w:type="dxa"/>
            <w:tcMar>
              <w:left w:w="115" w:type="dxa"/>
              <w:right w:w="115" w:type="dxa"/>
            </w:tcMar>
          </w:tcPr>
          <w:p w14:paraId="2F82E524" w14:textId="77777777" w:rsidR="00E87307" w:rsidRPr="00211F2B" w:rsidRDefault="00E87307" w:rsidP="00E87307">
            <w:pPr>
              <w:pStyle w:val="tableindent1"/>
            </w:pPr>
            <w:r w:rsidRPr="00211F2B">
              <w:t>X-ray</w:t>
            </w:r>
          </w:p>
        </w:tc>
        <w:tc>
          <w:tcPr>
            <w:tcW w:w="1845" w:type="dxa"/>
            <w:tcMar>
              <w:left w:w="115" w:type="dxa"/>
              <w:right w:w="115" w:type="dxa"/>
            </w:tcMar>
          </w:tcPr>
          <w:p w14:paraId="4B9D716A" w14:textId="0F113655"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85" w:type="dxa"/>
            <w:tcMar>
              <w:left w:w="115" w:type="dxa"/>
              <w:right w:w="115" w:type="dxa"/>
            </w:tcMar>
          </w:tcPr>
          <w:p w14:paraId="7214D974" w14:textId="77777777" w:rsidR="00E87307" w:rsidRPr="00211F2B" w:rsidRDefault="00E87307" w:rsidP="00E87307">
            <w:pPr>
              <w:jc w:val="center"/>
            </w:pPr>
            <w:r w:rsidRPr="00211F2B">
              <w:t>100%</w:t>
            </w:r>
          </w:p>
        </w:tc>
      </w:tr>
      <w:tr w:rsidR="005C2CE3" w:rsidRPr="00211F2B" w14:paraId="0324397E" w14:textId="77777777" w:rsidTr="00F06440">
        <w:trPr>
          <w:cantSplit/>
          <w:jc w:val="center"/>
        </w:trPr>
        <w:tc>
          <w:tcPr>
            <w:tcW w:w="4705" w:type="dxa"/>
            <w:tcMar>
              <w:left w:w="115" w:type="dxa"/>
              <w:right w:w="115" w:type="dxa"/>
            </w:tcMar>
          </w:tcPr>
          <w:p w14:paraId="54574752" w14:textId="77777777" w:rsidR="005C2CE3" w:rsidRPr="00211F2B" w:rsidRDefault="005C2CE3" w:rsidP="00C83EEB">
            <w:pPr>
              <w:pStyle w:val="tableindent1"/>
            </w:pPr>
            <w:r w:rsidRPr="00211F2B">
              <w:t xml:space="preserve">Battery </w:t>
            </w:r>
            <w:r w:rsidR="00684236" w:rsidRPr="00211F2B">
              <w:t>Case and Mount Weld</w:t>
            </w:r>
            <w:r w:rsidR="00A77141">
              <w:rPr>
                <w:vertAlign w:val="superscript"/>
              </w:rPr>
              <w:t>8</w:t>
            </w:r>
          </w:p>
        </w:tc>
        <w:tc>
          <w:tcPr>
            <w:tcW w:w="1845" w:type="dxa"/>
            <w:tcMar>
              <w:left w:w="115" w:type="dxa"/>
              <w:right w:w="115" w:type="dxa"/>
            </w:tcMar>
          </w:tcPr>
          <w:p w14:paraId="3357EDCE" w14:textId="104AA8DA"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_Ref388422516 \r \h </w:instrText>
            </w:r>
            <w:r w:rsidRPr="00935202">
              <w:rPr>
                <w:rStyle w:val="crossreference"/>
              </w:rPr>
            </w:r>
            <w:r w:rsidRPr="00935202">
              <w:rPr>
                <w:rStyle w:val="crossreference"/>
              </w:rPr>
              <w:fldChar w:fldCharType="separate"/>
            </w:r>
            <w:r w:rsidR="00163D01">
              <w:rPr>
                <w:rStyle w:val="crossreference"/>
              </w:rPr>
              <w:t>4.24.7</w:t>
            </w:r>
            <w:r w:rsidRPr="00935202">
              <w:rPr>
                <w:rStyle w:val="crossreference"/>
              </w:rPr>
              <w:fldChar w:fldCharType="end"/>
            </w:r>
          </w:p>
        </w:tc>
        <w:tc>
          <w:tcPr>
            <w:tcW w:w="2985" w:type="dxa"/>
            <w:tcMar>
              <w:left w:w="115" w:type="dxa"/>
              <w:right w:w="115" w:type="dxa"/>
            </w:tcMar>
          </w:tcPr>
          <w:p w14:paraId="4F4AC995" w14:textId="77777777" w:rsidR="005C2CE3" w:rsidRPr="00211F2B" w:rsidRDefault="005C2CE3" w:rsidP="001428C5">
            <w:pPr>
              <w:jc w:val="center"/>
            </w:pPr>
            <w:r w:rsidRPr="00211F2B">
              <w:t>100%</w:t>
            </w:r>
          </w:p>
        </w:tc>
      </w:tr>
      <w:tr w:rsidR="005C2CE3" w:rsidRPr="00211F2B" w14:paraId="207F5C92" w14:textId="77777777" w:rsidTr="00F06440">
        <w:tblPrEx>
          <w:tblCellMar>
            <w:left w:w="108" w:type="dxa"/>
            <w:right w:w="108" w:type="dxa"/>
          </w:tblCellMar>
        </w:tblPrEx>
        <w:trPr>
          <w:cantSplit/>
          <w:jc w:val="center"/>
        </w:trPr>
        <w:tc>
          <w:tcPr>
            <w:tcW w:w="4705" w:type="dxa"/>
            <w:tcMar>
              <w:left w:w="115" w:type="dxa"/>
              <w:right w:w="115" w:type="dxa"/>
            </w:tcMar>
          </w:tcPr>
          <w:p w14:paraId="1FBE3A84" w14:textId="77777777" w:rsidR="005C2CE3" w:rsidRPr="00211F2B" w:rsidRDefault="005C2CE3" w:rsidP="00211F2B">
            <w:r w:rsidRPr="00211F2B">
              <w:t>Performance Verification</w:t>
            </w:r>
            <w:r w:rsidR="00A77141">
              <w:rPr>
                <w:vertAlign w:val="superscript"/>
              </w:rPr>
              <w:t>5</w:t>
            </w:r>
          </w:p>
        </w:tc>
        <w:tc>
          <w:tcPr>
            <w:tcW w:w="1845" w:type="dxa"/>
            <w:tcMar>
              <w:left w:w="115" w:type="dxa"/>
              <w:right w:w="115" w:type="dxa"/>
            </w:tcMar>
          </w:tcPr>
          <w:p w14:paraId="5FD7A615" w14:textId="7655B080" w:rsidR="005C2CE3" w:rsidRPr="00211F2B" w:rsidRDefault="0007290D" w:rsidP="001428C5">
            <w:pPr>
              <w:jc w:val="center"/>
            </w:pPr>
            <w:r w:rsidRPr="00935202">
              <w:rPr>
                <w:rStyle w:val="crossreference"/>
              </w:rPr>
              <w:fldChar w:fldCharType="begin"/>
            </w:r>
            <w:r w:rsidR="008F7D9A"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r w:rsidR="00E87307">
              <w:t xml:space="preserve"> </w:t>
            </w:r>
          </w:p>
        </w:tc>
        <w:tc>
          <w:tcPr>
            <w:tcW w:w="2985" w:type="dxa"/>
            <w:shd w:val="clear" w:color="auto" w:fill="808080"/>
            <w:tcMar>
              <w:left w:w="115" w:type="dxa"/>
              <w:right w:w="115" w:type="dxa"/>
            </w:tcMar>
          </w:tcPr>
          <w:p w14:paraId="6F0B5316" w14:textId="77777777" w:rsidR="005C2CE3" w:rsidRPr="00211F2B" w:rsidRDefault="005C2CE3" w:rsidP="001428C5">
            <w:pPr>
              <w:jc w:val="center"/>
            </w:pPr>
          </w:p>
        </w:tc>
      </w:tr>
      <w:tr w:rsidR="005C2CE3" w:rsidRPr="00211F2B" w14:paraId="5088B749" w14:textId="77777777" w:rsidTr="00F06440">
        <w:tblPrEx>
          <w:tblCellMar>
            <w:left w:w="108" w:type="dxa"/>
            <w:right w:w="108" w:type="dxa"/>
          </w:tblCellMar>
        </w:tblPrEx>
        <w:trPr>
          <w:cantSplit/>
          <w:jc w:val="center"/>
        </w:trPr>
        <w:tc>
          <w:tcPr>
            <w:tcW w:w="4705" w:type="dxa"/>
            <w:tcMar>
              <w:left w:w="115" w:type="dxa"/>
              <w:right w:w="115" w:type="dxa"/>
            </w:tcMar>
          </w:tcPr>
          <w:p w14:paraId="510EFDF7" w14:textId="77777777" w:rsidR="005C2CE3" w:rsidRPr="00211F2B" w:rsidRDefault="005C2CE3" w:rsidP="00C83EEB">
            <w:pPr>
              <w:pStyle w:val="tableindent1"/>
            </w:pPr>
            <w:r w:rsidRPr="00211F2B">
              <w:t>Continuity and Isolation</w:t>
            </w:r>
            <w:r w:rsidR="00A77141">
              <w:rPr>
                <w:vertAlign w:val="superscript"/>
              </w:rPr>
              <w:t>7</w:t>
            </w:r>
          </w:p>
        </w:tc>
        <w:tc>
          <w:tcPr>
            <w:tcW w:w="1845" w:type="dxa"/>
            <w:tcMar>
              <w:left w:w="115" w:type="dxa"/>
              <w:right w:w="115" w:type="dxa"/>
            </w:tcMar>
          </w:tcPr>
          <w:p w14:paraId="4731DE06" w14:textId="367C8CD0"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_Ref388422547 \r \h </w:instrText>
            </w:r>
            <w:r w:rsidRPr="00935202">
              <w:rPr>
                <w:rStyle w:val="crossreference"/>
              </w:rPr>
            </w:r>
            <w:r w:rsidRPr="00935202">
              <w:rPr>
                <w:rStyle w:val="crossreference"/>
              </w:rPr>
              <w:fldChar w:fldCharType="separate"/>
            </w:r>
            <w:r w:rsidR="00163D01">
              <w:rPr>
                <w:rStyle w:val="crossreference"/>
              </w:rPr>
              <w:t>4.24.4</w:t>
            </w:r>
            <w:r w:rsidRPr="00935202">
              <w:rPr>
                <w:rStyle w:val="crossreference"/>
              </w:rPr>
              <w:fldChar w:fldCharType="end"/>
            </w:r>
          </w:p>
        </w:tc>
        <w:tc>
          <w:tcPr>
            <w:tcW w:w="2985" w:type="dxa"/>
            <w:tcMar>
              <w:left w:w="115" w:type="dxa"/>
              <w:right w:w="115" w:type="dxa"/>
            </w:tcMar>
          </w:tcPr>
          <w:p w14:paraId="5F1F583B" w14:textId="77777777" w:rsidR="005C2CE3" w:rsidRPr="00211F2B" w:rsidRDefault="005C2CE3" w:rsidP="001428C5">
            <w:pPr>
              <w:jc w:val="center"/>
            </w:pPr>
            <w:r w:rsidRPr="00211F2B">
              <w:t>100%</w:t>
            </w:r>
          </w:p>
        </w:tc>
      </w:tr>
      <w:tr w:rsidR="005C2CE3" w:rsidRPr="00211F2B" w14:paraId="0F3EFCDA" w14:textId="77777777" w:rsidTr="00F06440">
        <w:tblPrEx>
          <w:tblCellMar>
            <w:left w:w="108" w:type="dxa"/>
            <w:right w:w="108" w:type="dxa"/>
          </w:tblCellMar>
        </w:tblPrEx>
        <w:trPr>
          <w:cantSplit/>
          <w:jc w:val="center"/>
        </w:trPr>
        <w:tc>
          <w:tcPr>
            <w:tcW w:w="4705" w:type="dxa"/>
            <w:tcMar>
              <w:left w:w="115" w:type="dxa"/>
              <w:right w:w="115" w:type="dxa"/>
            </w:tcMar>
          </w:tcPr>
          <w:p w14:paraId="27EC3BEB" w14:textId="77777777" w:rsidR="005C2CE3" w:rsidRPr="00211F2B" w:rsidRDefault="005C2CE3" w:rsidP="00C83EEB">
            <w:pPr>
              <w:pStyle w:val="tableindent1"/>
            </w:pPr>
            <w:r w:rsidRPr="00211F2B">
              <w:t>Dielectric Strength</w:t>
            </w:r>
          </w:p>
        </w:tc>
        <w:tc>
          <w:tcPr>
            <w:tcW w:w="1845" w:type="dxa"/>
            <w:tcMar>
              <w:left w:w="115" w:type="dxa"/>
              <w:right w:w="115" w:type="dxa"/>
            </w:tcMar>
          </w:tcPr>
          <w:p w14:paraId="2CC37C64" w14:textId="32E6D39E"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_Ref388422579 \r \h </w:instrText>
            </w:r>
            <w:r w:rsidRPr="00935202">
              <w:rPr>
                <w:rStyle w:val="crossreference"/>
              </w:rPr>
            </w:r>
            <w:r w:rsidRPr="00935202">
              <w:rPr>
                <w:rStyle w:val="crossreference"/>
              </w:rPr>
              <w:fldChar w:fldCharType="separate"/>
            </w:r>
            <w:r w:rsidR="00163D01">
              <w:rPr>
                <w:rStyle w:val="crossreference"/>
              </w:rPr>
              <w:t>4.24.3</w:t>
            </w:r>
            <w:r w:rsidRPr="00935202">
              <w:rPr>
                <w:rStyle w:val="crossreference"/>
              </w:rPr>
              <w:fldChar w:fldCharType="end"/>
            </w:r>
          </w:p>
        </w:tc>
        <w:tc>
          <w:tcPr>
            <w:tcW w:w="2985" w:type="dxa"/>
            <w:tcMar>
              <w:left w:w="115" w:type="dxa"/>
              <w:right w:w="115" w:type="dxa"/>
            </w:tcMar>
          </w:tcPr>
          <w:p w14:paraId="6287CFE2" w14:textId="77777777" w:rsidR="005C2CE3" w:rsidRPr="00211F2B" w:rsidRDefault="005C2CE3" w:rsidP="001428C5">
            <w:pPr>
              <w:jc w:val="center"/>
            </w:pPr>
            <w:r w:rsidRPr="00211F2B">
              <w:t>100%</w:t>
            </w:r>
          </w:p>
        </w:tc>
      </w:tr>
      <w:tr w:rsidR="005C2CE3" w:rsidRPr="00211F2B" w14:paraId="020225A5" w14:textId="77777777" w:rsidTr="00F06440">
        <w:tblPrEx>
          <w:tblCellMar>
            <w:left w:w="108" w:type="dxa"/>
            <w:right w:w="108" w:type="dxa"/>
          </w:tblCellMar>
        </w:tblPrEx>
        <w:trPr>
          <w:cantSplit/>
          <w:jc w:val="center"/>
        </w:trPr>
        <w:tc>
          <w:tcPr>
            <w:tcW w:w="4705" w:type="dxa"/>
            <w:tcMar>
              <w:left w:w="115" w:type="dxa"/>
              <w:right w:w="115" w:type="dxa"/>
            </w:tcMar>
          </w:tcPr>
          <w:p w14:paraId="7E76F24F" w14:textId="77777777" w:rsidR="005C2CE3" w:rsidRPr="00211F2B" w:rsidRDefault="005C2CE3" w:rsidP="00C83EEB">
            <w:pPr>
              <w:pStyle w:val="tableindent1"/>
            </w:pPr>
            <w:r w:rsidRPr="00211F2B">
              <w:t>Cell Stack Polarity</w:t>
            </w:r>
          </w:p>
        </w:tc>
        <w:tc>
          <w:tcPr>
            <w:tcW w:w="1845" w:type="dxa"/>
            <w:tcMar>
              <w:left w:w="115" w:type="dxa"/>
              <w:right w:w="115" w:type="dxa"/>
            </w:tcMar>
          </w:tcPr>
          <w:p w14:paraId="343ACCF7" w14:textId="2D4E7B0A"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_Ref388422529 \r \h </w:instrText>
            </w:r>
            <w:r w:rsidRPr="00935202">
              <w:rPr>
                <w:rStyle w:val="crossreference"/>
              </w:rPr>
            </w:r>
            <w:r w:rsidRPr="00935202">
              <w:rPr>
                <w:rStyle w:val="crossreference"/>
              </w:rPr>
              <w:fldChar w:fldCharType="separate"/>
            </w:r>
            <w:r w:rsidR="00163D01">
              <w:rPr>
                <w:rStyle w:val="crossreference"/>
              </w:rPr>
              <w:t>4.24.9</w:t>
            </w:r>
            <w:r w:rsidRPr="00935202">
              <w:rPr>
                <w:rStyle w:val="crossreference"/>
              </w:rPr>
              <w:fldChar w:fldCharType="end"/>
            </w:r>
          </w:p>
        </w:tc>
        <w:tc>
          <w:tcPr>
            <w:tcW w:w="2985" w:type="dxa"/>
            <w:tcMar>
              <w:left w:w="115" w:type="dxa"/>
              <w:right w:w="115" w:type="dxa"/>
            </w:tcMar>
          </w:tcPr>
          <w:p w14:paraId="4ED5FAC5" w14:textId="77777777" w:rsidR="005C2CE3" w:rsidRPr="00211F2B" w:rsidRDefault="005C2CE3" w:rsidP="001428C5">
            <w:pPr>
              <w:jc w:val="center"/>
            </w:pPr>
            <w:r w:rsidRPr="00211F2B">
              <w:t>100%</w:t>
            </w:r>
          </w:p>
        </w:tc>
      </w:tr>
      <w:tr w:rsidR="005C2CE3" w:rsidRPr="00211F2B" w14:paraId="39CDDFF8" w14:textId="77777777" w:rsidTr="00F06440">
        <w:tblPrEx>
          <w:tblCellMar>
            <w:left w:w="108" w:type="dxa"/>
            <w:right w:w="108" w:type="dxa"/>
          </w:tblCellMar>
        </w:tblPrEx>
        <w:trPr>
          <w:cantSplit/>
          <w:jc w:val="center"/>
        </w:trPr>
        <w:tc>
          <w:tcPr>
            <w:tcW w:w="4705" w:type="dxa"/>
            <w:tcMar>
              <w:left w:w="115" w:type="dxa"/>
              <w:right w:w="115" w:type="dxa"/>
            </w:tcMar>
          </w:tcPr>
          <w:p w14:paraId="276AE8C2" w14:textId="77777777" w:rsidR="005C2CE3" w:rsidRPr="00211F2B" w:rsidRDefault="005C2CE3" w:rsidP="00C83EEB">
            <w:pPr>
              <w:pStyle w:val="tableindent1"/>
            </w:pPr>
            <w:r w:rsidRPr="00211F2B">
              <w:t>Monitoring Capability</w:t>
            </w:r>
            <w:r w:rsidR="00A77141">
              <w:rPr>
                <w:vertAlign w:val="superscript"/>
              </w:rPr>
              <w:t>7</w:t>
            </w:r>
          </w:p>
        </w:tc>
        <w:tc>
          <w:tcPr>
            <w:tcW w:w="1845" w:type="dxa"/>
            <w:tcMar>
              <w:left w:w="115" w:type="dxa"/>
              <w:right w:w="115" w:type="dxa"/>
            </w:tcMar>
          </w:tcPr>
          <w:p w14:paraId="4B702EB3" w14:textId="545B70C8"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_Ref388422553 \r \h </w:instrText>
            </w:r>
            <w:r w:rsidRPr="00935202">
              <w:rPr>
                <w:rStyle w:val="crossreference"/>
              </w:rPr>
            </w:r>
            <w:r w:rsidRPr="00935202">
              <w:rPr>
                <w:rStyle w:val="crossreference"/>
              </w:rPr>
              <w:fldChar w:fldCharType="separate"/>
            </w:r>
            <w:r w:rsidR="00163D01">
              <w:rPr>
                <w:rStyle w:val="crossreference"/>
              </w:rPr>
              <w:t>4.24.5</w:t>
            </w:r>
            <w:r w:rsidRPr="00935202">
              <w:rPr>
                <w:rStyle w:val="crossreference"/>
              </w:rPr>
              <w:fldChar w:fldCharType="end"/>
            </w:r>
          </w:p>
        </w:tc>
        <w:tc>
          <w:tcPr>
            <w:tcW w:w="2985" w:type="dxa"/>
            <w:tcMar>
              <w:left w:w="115" w:type="dxa"/>
              <w:right w:w="115" w:type="dxa"/>
            </w:tcMar>
          </w:tcPr>
          <w:p w14:paraId="29BC59CD" w14:textId="77777777" w:rsidR="005C2CE3" w:rsidRPr="00211F2B" w:rsidRDefault="005C2CE3" w:rsidP="001428C5">
            <w:pPr>
              <w:jc w:val="center"/>
            </w:pPr>
            <w:r w:rsidRPr="00211F2B">
              <w:t>100%</w:t>
            </w:r>
          </w:p>
        </w:tc>
      </w:tr>
      <w:tr w:rsidR="005C2CE3" w:rsidRPr="00211F2B" w14:paraId="31ECE4DA" w14:textId="77777777" w:rsidTr="00F06440">
        <w:tblPrEx>
          <w:tblCellMar>
            <w:left w:w="108" w:type="dxa"/>
            <w:right w:w="108" w:type="dxa"/>
          </w:tblCellMar>
        </w:tblPrEx>
        <w:trPr>
          <w:cantSplit/>
          <w:jc w:val="center"/>
        </w:trPr>
        <w:tc>
          <w:tcPr>
            <w:tcW w:w="4705" w:type="dxa"/>
            <w:tcMar>
              <w:left w:w="115" w:type="dxa"/>
              <w:right w:w="115" w:type="dxa"/>
            </w:tcMar>
          </w:tcPr>
          <w:p w14:paraId="2A160669" w14:textId="77777777" w:rsidR="005C2CE3" w:rsidRPr="00211F2B" w:rsidRDefault="005C2CE3" w:rsidP="00C83EEB">
            <w:pPr>
              <w:pStyle w:val="tableindent1"/>
            </w:pPr>
            <w:r w:rsidRPr="00211F2B">
              <w:t>Activation Circuit (LVI) Resistance</w:t>
            </w:r>
            <w:r w:rsidR="00A77141">
              <w:rPr>
                <w:vertAlign w:val="superscript"/>
              </w:rPr>
              <w:t>7</w:t>
            </w:r>
          </w:p>
        </w:tc>
        <w:tc>
          <w:tcPr>
            <w:tcW w:w="1845" w:type="dxa"/>
            <w:tcMar>
              <w:left w:w="115" w:type="dxa"/>
              <w:right w:w="115" w:type="dxa"/>
            </w:tcMar>
          </w:tcPr>
          <w:p w14:paraId="2A00B167" w14:textId="23212AA1"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_Ref388422597 \r \h </w:instrText>
            </w:r>
            <w:r w:rsidRPr="00935202">
              <w:rPr>
                <w:rStyle w:val="crossreference"/>
              </w:rPr>
            </w:r>
            <w:r w:rsidRPr="00935202">
              <w:rPr>
                <w:rStyle w:val="crossreference"/>
              </w:rPr>
              <w:fldChar w:fldCharType="separate"/>
            </w:r>
            <w:r w:rsidR="00163D01">
              <w:rPr>
                <w:rStyle w:val="crossreference"/>
              </w:rPr>
              <w:t>4.24.8</w:t>
            </w:r>
            <w:r w:rsidRPr="00935202">
              <w:rPr>
                <w:rStyle w:val="crossreference"/>
              </w:rPr>
              <w:fldChar w:fldCharType="end"/>
            </w:r>
          </w:p>
        </w:tc>
        <w:tc>
          <w:tcPr>
            <w:tcW w:w="2985" w:type="dxa"/>
            <w:tcMar>
              <w:left w:w="115" w:type="dxa"/>
              <w:right w:w="115" w:type="dxa"/>
            </w:tcMar>
          </w:tcPr>
          <w:p w14:paraId="77A28C4A" w14:textId="77777777" w:rsidR="005C2CE3" w:rsidRPr="00211F2B" w:rsidRDefault="005C2CE3" w:rsidP="001428C5">
            <w:pPr>
              <w:jc w:val="center"/>
            </w:pPr>
            <w:r w:rsidRPr="00211F2B">
              <w:t>100%</w:t>
            </w:r>
          </w:p>
        </w:tc>
      </w:tr>
      <w:tr w:rsidR="005C2CE3" w:rsidRPr="00211F2B" w14:paraId="4E4115D4" w14:textId="77777777" w:rsidTr="00F06440">
        <w:tblPrEx>
          <w:tblCellMar>
            <w:left w:w="108" w:type="dxa"/>
            <w:right w:w="108" w:type="dxa"/>
          </w:tblCellMar>
        </w:tblPrEx>
        <w:trPr>
          <w:cantSplit/>
          <w:jc w:val="center"/>
        </w:trPr>
        <w:tc>
          <w:tcPr>
            <w:tcW w:w="4705" w:type="dxa"/>
            <w:tcMar>
              <w:left w:w="115" w:type="dxa"/>
              <w:right w:w="115" w:type="dxa"/>
            </w:tcMar>
          </w:tcPr>
          <w:p w14:paraId="68143D4F" w14:textId="77777777" w:rsidR="005C2CE3" w:rsidRPr="00211F2B" w:rsidRDefault="00543AA4" w:rsidP="00C83EEB">
            <w:pPr>
              <w:pStyle w:val="tableindent1"/>
              <w:rPr>
                <w:highlight w:val="yellow"/>
              </w:rPr>
            </w:pPr>
            <w:r w:rsidRPr="00211F2B">
              <w:t>Pin-to-</w:t>
            </w:r>
            <w:r w:rsidR="005C2CE3" w:rsidRPr="00211F2B">
              <w:t>Case Voltage Isolation</w:t>
            </w:r>
          </w:p>
        </w:tc>
        <w:tc>
          <w:tcPr>
            <w:tcW w:w="1845" w:type="dxa"/>
            <w:tcMar>
              <w:left w:w="115" w:type="dxa"/>
              <w:right w:w="115" w:type="dxa"/>
            </w:tcMar>
          </w:tcPr>
          <w:p w14:paraId="6B80EFCA" w14:textId="58043E7A"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_Ref388422615 \r \h </w:instrText>
            </w:r>
            <w:r w:rsidRPr="00935202">
              <w:rPr>
                <w:rStyle w:val="crossreference"/>
              </w:rPr>
            </w:r>
            <w:r w:rsidRPr="00935202">
              <w:rPr>
                <w:rStyle w:val="crossreference"/>
              </w:rPr>
              <w:fldChar w:fldCharType="separate"/>
            </w:r>
            <w:r w:rsidR="00163D01">
              <w:rPr>
                <w:rStyle w:val="crossreference"/>
              </w:rPr>
              <w:t>4.24.11</w:t>
            </w:r>
            <w:r w:rsidRPr="00935202">
              <w:rPr>
                <w:rStyle w:val="crossreference"/>
              </w:rPr>
              <w:fldChar w:fldCharType="end"/>
            </w:r>
          </w:p>
        </w:tc>
        <w:tc>
          <w:tcPr>
            <w:tcW w:w="2985" w:type="dxa"/>
            <w:tcMar>
              <w:left w:w="115" w:type="dxa"/>
              <w:right w:w="115" w:type="dxa"/>
            </w:tcMar>
          </w:tcPr>
          <w:p w14:paraId="4C7C0E65" w14:textId="77777777" w:rsidR="005C2CE3" w:rsidRPr="00211F2B" w:rsidRDefault="00823BBF" w:rsidP="001428C5">
            <w:pPr>
              <w:jc w:val="center"/>
            </w:pPr>
            <w:r w:rsidRPr="00211F2B">
              <w:t>100%</w:t>
            </w:r>
          </w:p>
        </w:tc>
      </w:tr>
      <w:tr w:rsidR="00E87307" w:rsidRPr="00211F2B" w14:paraId="2A8E2BF7" w14:textId="77777777" w:rsidTr="00F06440">
        <w:tblPrEx>
          <w:tblCellMar>
            <w:left w:w="108" w:type="dxa"/>
            <w:right w:w="108" w:type="dxa"/>
          </w:tblCellMar>
        </w:tblPrEx>
        <w:trPr>
          <w:cantSplit/>
          <w:jc w:val="center"/>
        </w:trPr>
        <w:tc>
          <w:tcPr>
            <w:tcW w:w="4705" w:type="dxa"/>
            <w:tcMar>
              <w:left w:w="115" w:type="dxa"/>
              <w:right w:w="115" w:type="dxa"/>
            </w:tcMar>
          </w:tcPr>
          <w:p w14:paraId="31EF3764" w14:textId="77777777" w:rsidR="00E87307" w:rsidRPr="00211F2B" w:rsidRDefault="00E87307" w:rsidP="00E87307">
            <w:r w:rsidRPr="00211F2B">
              <w:t>Electrostatic Discharge</w:t>
            </w:r>
          </w:p>
        </w:tc>
        <w:tc>
          <w:tcPr>
            <w:tcW w:w="1845" w:type="dxa"/>
            <w:tcMar>
              <w:left w:w="115" w:type="dxa"/>
              <w:right w:w="115" w:type="dxa"/>
            </w:tcMar>
          </w:tcPr>
          <w:p w14:paraId="412CB4D8" w14:textId="143296F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2985" w:type="dxa"/>
            <w:tcMar>
              <w:left w:w="115" w:type="dxa"/>
              <w:right w:w="115" w:type="dxa"/>
            </w:tcMar>
          </w:tcPr>
          <w:p w14:paraId="6B22A12D" w14:textId="77777777" w:rsidR="00E87307" w:rsidRPr="00211F2B" w:rsidRDefault="00E87307" w:rsidP="00E87307">
            <w:pPr>
              <w:jc w:val="center"/>
            </w:pPr>
            <w:r w:rsidRPr="00211F2B">
              <w:t>100%</w:t>
            </w:r>
          </w:p>
        </w:tc>
      </w:tr>
      <w:tr w:rsidR="005C2CE3" w:rsidRPr="00211F2B" w14:paraId="2925FB44" w14:textId="77777777" w:rsidTr="00F06440">
        <w:tblPrEx>
          <w:tblCellMar>
            <w:left w:w="108" w:type="dxa"/>
            <w:right w:w="108" w:type="dxa"/>
          </w:tblCellMar>
        </w:tblPrEx>
        <w:trPr>
          <w:cantSplit/>
          <w:jc w:val="center"/>
        </w:trPr>
        <w:tc>
          <w:tcPr>
            <w:tcW w:w="4705" w:type="dxa"/>
            <w:tcMar>
              <w:left w:w="115" w:type="dxa"/>
              <w:right w:w="115" w:type="dxa"/>
            </w:tcMar>
          </w:tcPr>
          <w:p w14:paraId="2B397CDF" w14:textId="77777777" w:rsidR="005C2CE3" w:rsidRPr="00211F2B" w:rsidRDefault="005C2CE3" w:rsidP="00211F2B">
            <w:r w:rsidRPr="00211F2B">
              <w:t>Environment Tests</w:t>
            </w:r>
            <w:r w:rsidR="00320317" w:rsidRPr="00211F2B">
              <w:t xml:space="preserve"> </w:t>
            </w:r>
            <w:r w:rsidR="00E87307">
              <w:t>-</w:t>
            </w:r>
            <w:r w:rsidR="00352C3C" w:rsidRPr="00211F2B">
              <w:t xml:space="preserve"> </w:t>
            </w:r>
            <w:r w:rsidR="00320317" w:rsidRPr="00211F2B">
              <w:t>Non-Operating</w:t>
            </w:r>
            <w:r w:rsidR="00A77141">
              <w:rPr>
                <w:vertAlign w:val="superscript"/>
              </w:rPr>
              <w:t>5</w:t>
            </w:r>
          </w:p>
        </w:tc>
        <w:tc>
          <w:tcPr>
            <w:tcW w:w="1845" w:type="dxa"/>
            <w:tcMar>
              <w:left w:w="115" w:type="dxa"/>
              <w:right w:w="115" w:type="dxa"/>
            </w:tcMar>
          </w:tcPr>
          <w:p w14:paraId="57783E31" w14:textId="5743085D" w:rsidR="005C2CE3" w:rsidRPr="008F7D9A" w:rsidRDefault="00BF7BB4" w:rsidP="00647053">
            <w:pPr>
              <w:snapToGrid w:val="0"/>
              <w:jc w:val="center"/>
              <w:rPr>
                <w:rStyle w:val="crossreference"/>
              </w:rPr>
            </w:pPr>
            <w:r>
              <w:fldChar w:fldCharType="begin"/>
            </w:r>
            <w:r>
              <w:instrText xml:space="preserve"> REF _Ref388356115 \r \h  \* </w:instrText>
            </w:r>
            <w:r w:rsidR="001F4564">
              <w:instrText>CHARFORMAT</w:instrText>
            </w:r>
            <w:r>
              <w:instrText xml:space="preserve"> </w:instrText>
            </w:r>
            <w:r>
              <w:fldChar w:fldCharType="separate"/>
            </w:r>
            <w:r w:rsidR="00163D01">
              <w:t>4.14.1</w:t>
            </w:r>
            <w:r>
              <w:fldChar w:fldCharType="end"/>
            </w:r>
          </w:p>
        </w:tc>
        <w:tc>
          <w:tcPr>
            <w:tcW w:w="2985" w:type="dxa"/>
            <w:shd w:val="clear" w:color="auto" w:fill="808080"/>
            <w:tcMar>
              <w:left w:w="115" w:type="dxa"/>
              <w:right w:w="115" w:type="dxa"/>
            </w:tcMar>
          </w:tcPr>
          <w:p w14:paraId="3AF6CD12" w14:textId="77777777" w:rsidR="005C2CE3" w:rsidRPr="00211F2B" w:rsidRDefault="005C2CE3" w:rsidP="001428C5">
            <w:pPr>
              <w:jc w:val="center"/>
            </w:pPr>
          </w:p>
        </w:tc>
      </w:tr>
      <w:tr w:rsidR="00E87307" w:rsidRPr="00211F2B" w14:paraId="7A572726" w14:textId="77777777" w:rsidTr="00F06440">
        <w:tblPrEx>
          <w:tblCellMar>
            <w:left w:w="108" w:type="dxa"/>
            <w:right w:w="108" w:type="dxa"/>
          </w:tblCellMar>
        </w:tblPrEx>
        <w:trPr>
          <w:cantSplit/>
          <w:jc w:val="center"/>
        </w:trPr>
        <w:tc>
          <w:tcPr>
            <w:tcW w:w="4705" w:type="dxa"/>
            <w:tcMar>
              <w:left w:w="115" w:type="dxa"/>
              <w:right w:w="115" w:type="dxa"/>
            </w:tcMar>
          </w:tcPr>
          <w:p w14:paraId="31251D5F" w14:textId="77777777" w:rsidR="00E87307" w:rsidRPr="00211F2B" w:rsidRDefault="00E87307" w:rsidP="00C83EEB">
            <w:pPr>
              <w:pStyle w:val="tableindent1"/>
            </w:pPr>
            <w:r w:rsidRPr="00211F2B">
              <w:lastRenderedPageBreak/>
              <w:t>Thermal Cycle</w:t>
            </w:r>
            <w:r>
              <w:rPr>
                <w:vertAlign w:val="superscript"/>
              </w:rPr>
              <w:t>9</w:t>
            </w:r>
          </w:p>
        </w:tc>
        <w:tc>
          <w:tcPr>
            <w:tcW w:w="1845" w:type="dxa"/>
            <w:tcMar>
              <w:left w:w="115" w:type="dxa"/>
              <w:right w:w="115" w:type="dxa"/>
            </w:tcMar>
          </w:tcPr>
          <w:p w14:paraId="77E48BCB" w14:textId="67810A4F" w:rsidR="00E87307" w:rsidRPr="00211F2B" w:rsidRDefault="004122BB" w:rsidP="00E87307">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985" w:type="dxa"/>
            <w:tcMar>
              <w:left w:w="115" w:type="dxa"/>
              <w:right w:w="115" w:type="dxa"/>
            </w:tcMar>
          </w:tcPr>
          <w:p w14:paraId="15D3D320" w14:textId="77777777" w:rsidR="00E87307" w:rsidRPr="00211F2B" w:rsidRDefault="00E87307" w:rsidP="001428C5">
            <w:pPr>
              <w:jc w:val="center"/>
            </w:pPr>
            <w:r w:rsidRPr="00211F2B">
              <w:t>Lot Sample</w:t>
            </w:r>
          </w:p>
        </w:tc>
      </w:tr>
      <w:tr w:rsidR="00E87307" w:rsidRPr="00211F2B" w14:paraId="2EDD86F6" w14:textId="77777777" w:rsidTr="00F06440">
        <w:trPr>
          <w:cantSplit/>
          <w:jc w:val="center"/>
        </w:trPr>
        <w:tc>
          <w:tcPr>
            <w:tcW w:w="4705" w:type="dxa"/>
            <w:tcMar>
              <w:left w:w="115" w:type="dxa"/>
              <w:right w:w="115" w:type="dxa"/>
            </w:tcMar>
          </w:tcPr>
          <w:p w14:paraId="7C85C34E" w14:textId="77777777" w:rsidR="00E87307" w:rsidRPr="00211F2B" w:rsidRDefault="00E87307" w:rsidP="00E87307">
            <w:r w:rsidRPr="00211F2B">
              <w:t>Performance Verification</w:t>
            </w:r>
            <w:r>
              <w:rPr>
                <w:vertAlign w:val="superscript"/>
              </w:rPr>
              <w:t>6</w:t>
            </w:r>
          </w:p>
        </w:tc>
        <w:tc>
          <w:tcPr>
            <w:tcW w:w="1845" w:type="dxa"/>
            <w:tcMar>
              <w:left w:w="115" w:type="dxa"/>
              <w:right w:w="115" w:type="dxa"/>
            </w:tcMar>
          </w:tcPr>
          <w:p w14:paraId="32A273C2" w14:textId="216CCA70"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985" w:type="dxa"/>
            <w:shd w:val="clear" w:color="auto" w:fill="808080"/>
            <w:tcMar>
              <w:left w:w="115" w:type="dxa"/>
              <w:right w:w="115" w:type="dxa"/>
            </w:tcMar>
          </w:tcPr>
          <w:p w14:paraId="1D3FAD06" w14:textId="77777777" w:rsidR="00E87307" w:rsidRPr="00211F2B" w:rsidRDefault="00E87307" w:rsidP="00E87307">
            <w:pPr>
              <w:jc w:val="center"/>
            </w:pPr>
          </w:p>
        </w:tc>
      </w:tr>
      <w:tr w:rsidR="005C2CE3" w:rsidRPr="00211F2B" w14:paraId="69847EDA" w14:textId="77777777" w:rsidTr="00F06440">
        <w:tblPrEx>
          <w:tblCellMar>
            <w:left w:w="108" w:type="dxa"/>
            <w:right w:w="108" w:type="dxa"/>
          </w:tblCellMar>
        </w:tblPrEx>
        <w:trPr>
          <w:cantSplit/>
          <w:jc w:val="center"/>
        </w:trPr>
        <w:tc>
          <w:tcPr>
            <w:tcW w:w="4705" w:type="dxa"/>
            <w:tcMar>
              <w:left w:w="115" w:type="dxa"/>
              <w:right w:w="115" w:type="dxa"/>
            </w:tcMar>
          </w:tcPr>
          <w:p w14:paraId="038F65A9" w14:textId="77777777" w:rsidR="005C2CE3" w:rsidRPr="00211F2B" w:rsidRDefault="005C2CE3" w:rsidP="00C83EEB">
            <w:pPr>
              <w:pStyle w:val="tableindent1"/>
            </w:pPr>
            <w:r w:rsidRPr="00211F2B">
              <w:t>Thermal/Electrical Performance</w:t>
            </w:r>
            <w:r w:rsidR="00A77141">
              <w:rPr>
                <w:vertAlign w:val="superscript"/>
              </w:rPr>
              <w:t>9</w:t>
            </w:r>
          </w:p>
        </w:tc>
        <w:tc>
          <w:tcPr>
            <w:tcW w:w="1845" w:type="dxa"/>
            <w:tcMar>
              <w:left w:w="115" w:type="dxa"/>
              <w:right w:w="115" w:type="dxa"/>
            </w:tcMar>
          </w:tcPr>
          <w:p w14:paraId="2F3BB327" w14:textId="1CC32BA7"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_Ref388332139 \r \h </w:instrText>
            </w:r>
            <w:r w:rsidRPr="00935202">
              <w:rPr>
                <w:rStyle w:val="crossreference"/>
              </w:rPr>
            </w:r>
            <w:r w:rsidRPr="00935202">
              <w:rPr>
                <w:rStyle w:val="crossreference"/>
              </w:rPr>
              <w:fldChar w:fldCharType="separate"/>
            </w:r>
            <w:r w:rsidR="00163D01">
              <w:rPr>
                <w:rStyle w:val="crossreference"/>
              </w:rPr>
              <w:t>4.24.6</w:t>
            </w:r>
            <w:r w:rsidRPr="00935202">
              <w:rPr>
                <w:rStyle w:val="crossreference"/>
              </w:rPr>
              <w:fldChar w:fldCharType="end"/>
            </w:r>
          </w:p>
        </w:tc>
        <w:tc>
          <w:tcPr>
            <w:tcW w:w="2985" w:type="dxa"/>
            <w:tcMar>
              <w:left w:w="115" w:type="dxa"/>
              <w:right w:w="115" w:type="dxa"/>
            </w:tcMar>
          </w:tcPr>
          <w:p w14:paraId="20549FD5" w14:textId="77777777" w:rsidR="005C2CE3" w:rsidRPr="00211F2B" w:rsidRDefault="005C2CE3" w:rsidP="001428C5">
            <w:pPr>
              <w:jc w:val="center"/>
            </w:pPr>
            <w:r w:rsidRPr="00211F2B">
              <w:t>Lot Sample</w:t>
            </w:r>
          </w:p>
        </w:tc>
      </w:tr>
      <w:tr w:rsidR="00E87307" w:rsidRPr="00211F2B" w14:paraId="3ECCE34B" w14:textId="77777777" w:rsidTr="00F06440">
        <w:tblPrEx>
          <w:tblCellMar>
            <w:left w:w="108" w:type="dxa"/>
            <w:right w:w="108" w:type="dxa"/>
          </w:tblCellMar>
        </w:tblPrEx>
        <w:trPr>
          <w:cantSplit/>
          <w:jc w:val="center"/>
        </w:trPr>
        <w:tc>
          <w:tcPr>
            <w:tcW w:w="4705" w:type="dxa"/>
            <w:tcMar>
              <w:left w:w="115" w:type="dxa"/>
              <w:right w:w="115" w:type="dxa"/>
            </w:tcMar>
          </w:tcPr>
          <w:p w14:paraId="1B034E2F" w14:textId="77777777" w:rsidR="00E87307" w:rsidRPr="00211F2B" w:rsidRDefault="00E87307" w:rsidP="00E87307">
            <w:r w:rsidRPr="00211F2B">
              <w:t>Environment Tests – Operating</w:t>
            </w:r>
            <w:r>
              <w:rPr>
                <w:vertAlign w:val="superscript"/>
              </w:rPr>
              <w:t>2,10,11</w:t>
            </w:r>
          </w:p>
        </w:tc>
        <w:tc>
          <w:tcPr>
            <w:tcW w:w="1845" w:type="dxa"/>
            <w:tcMar>
              <w:left w:w="115" w:type="dxa"/>
              <w:right w:w="115" w:type="dxa"/>
            </w:tcMar>
          </w:tcPr>
          <w:p w14:paraId="68DB2482" w14:textId="561EC6EB"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985" w:type="dxa"/>
            <w:shd w:val="clear" w:color="auto" w:fill="808080"/>
            <w:tcMar>
              <w:left w:w="115" w:type="dxa"/>
              <w:right w:w="115" w:type="dxa"/>
            </w:tcMar>
          </w:tcPr>
          <w:p w14:paraId="3A147B59" w14:textId="77777777" w:rsidR="00E87307" w:rsidRPr="00211F2B" w:rsidRDefault="00E87307" w:rsidP="00E87307">
            <w:pPr>
              <w:jc w:val="center"/>
            </w:pPr>
          </w:p>
        </w:tc>
      </w:tr>
      <w:tr w:rsidR="00E87307" w:rsidRPr="00211F2B" w14:paraId="5B6F7AFD" w14:textId="77777777" w:rsidTr="00F06440">
        <w:tblPrEx>
          <w:tblCellMar>
            <w:left w:w="108" w:type="dxa"/>
            <w:right w:w="108" w:type="dxa"/>
          </w:tblCellMar>
        </w:tblPrEx>
        <w:trPr>
          <w:cantSplit/>
          <w:jc w:val="center"/>
        </w:trPr>
        <w:tc>
          <w:tcPr>
            <w:tcW w:w="4705" w:type="dxa"/>
            <w:tcMar>
              <w:left w:w="115" w:type="dxa"/>
              <w:right w:w="115" w:type="dxa"/>
            </w:tcMar>
          </w:tcPr>
          <w:p w14:paraId="5538858B" w14:textId="77777777" w:rsidR="00E87307" w:rsidRPr="00211F2B" w:rsidRDefault="00E87307" w:rsidP="00E87307">
            <w:pPr>
              <w:pStyle w:val="tableindent1"/>
            </w:pPr>
            <w:r w:rsidRPr="00211F2B">
              <w:t>Acceleration</w:t>
            </w:r>
          </w:p>
        </w:tc>
        <w:tc>
          <w:tcPr>
            <w:tcW w:w="1845" w:type="dxa"/>
            <w:tcMar>
              <w:left w:w="115" w:type="dxa"/>
              <w:right w:w="115" w:type="dxa"/>
            </w:tcMar>
          </w:tcPr>
          <w:p w14:paraId="74680268" w14:textId="2F09850C"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985" w:type="dxa"/>
            <w:tcMar>
              <w:left w:w="115" w:type="dxa"/>
              <w:right w:w="115" w:type="dxa"/>
            </w:tcMar>
          </w:tcPr>
          <w:p w14:paraId="5531329C" w14:textId="77777777" w:rsidR="00E87307" w:rsidRPr="00211F2B" w:rsidRDefault="00E87307" w:rsidP="00E87307">
            <w:pPr>
              <w:jc w:val="center"/>
            </w:pPr>
            <w:r w:rsidRPr="00211F2B">
              <w:t>Lot Sample</w:t>
            </w:r>
          </w:p>
        </w:tc>
      </w:tr>
      <w:tr w:rsidR="00E87307" w:rsidRPr="00211F2B" w14:paraId="76127558" w14:textId="77777777" w:rsidTr="00454821">
        <w:tblPrEx>
          <w:tblCellMar>
            <w:left w:w="108" w:type="dxa"/>
            <w:right w:w="108" w:type="dxa"/>
          </w:tblCellMar>
        </w:tblPrEx>
        <w:trPr>
          <w:cantSplit/>
          <w:jc w:val="center"/>
        </w:trPr>
        <w:tc>
          <w:tcPr>
            <w:tcW w:w="4705" w:type="dxa"/>
            <w:tcBorders>
              <w:bottom w:val="single" w:sz="6" w:space="0" w:color="auto"/>
            </w:tcBorders>
            <w:tcMar>
              <w:left w:w="115" w:type="dxa"/>
              <w:right w:w="115" w:type="dxa"/>
            </w:tcMar>
          </w:tcPr>
          <w:p w14:paraId="5ECE2076" w14:textId="77777777" w:rsidR="00E87307" w:rsidRPr="00211F2B" w:rsidRDefault="00E87307" w:rsidP="00E87307">
            <w:pPr>
              <w:pStyle w:val="tableindent1"/>
            </w:pPr>
            <w:r w:rsidRPr="00211F2B">
              <w:t>Sinusoidal Vibration</w:t>
            </w:r>
          </w:p>
        </w:tc>
        <w:tc>
          <w:tcPr>
            <w:tcW w:w="1845" w:type="dxa"/>
            <w:tcBorders>
              <w:bottom w:val="single" w:sz="6" w:space="0" w:color="auto"/>
            </w:tcBorders>
            <w:tcMar>
              <w:left w:w="115" w:type="dxa"/>
              <w:right w:w="115" w:type="dxa"/>
            </w:tcMar>
          </w:tcPr>
          <w:p w14:paraId="24C045EE" w14:textId="4C92B2C0"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985" w:type="dxa"/>
            <w:tcMar>
              <w:left w:w="115" w:type="dxa"/>
              <w:right w:w="115" w:type="dxa"/>
            </w:tcMar>
          </w:tcPr>
          <w:p w14:paraId="7F4786FC" w14:textId="77777777" w:rsidR="00E87307" w:rsidRPr="00211F2B" w:rsidRDefault="00E87307" w:rsidP="00E87307">
            <w:pPr>
              <w:jc w:val="center"/>
            </w:pPr>
            <w:r w:rsidRPr="00211F2B">
              <w:t>Lot Sample</w:t>
            </w:r>
          </w:p>
        </w:tc>
      </w:tr>
      <w:tr w:rsidR="00E87307" w:rsidRPr="00211F2B" w14:paraId="38E28867" w14:textId="77777777" w:rsidTr="00454821">
        <w:tblPrEx>
          <w:tblCellMar>
            <w:left w:w="108" w:type="dxa"/>
            <w:right w:w="108" w:type="dxa"/>
          </w:tblCellMar>
        </w:tblPrEx>
        <w:trPr>
          <w:cantSplit/>
          <w:jc w:val="center"/>
        </w:trPr>
        <w:tc>
          <w:tcPr>
            <w:tcW w:w="4705" w:type="dxa"/>
            <w:tcBorders>
              <w:top w:val="single" w:sz="6" w:space="0" w:color="auto"/>
              <w:bottom w:val="single" w:sz="6" w:space="0" w:color="auto"/>
            </w:tcBorders>
            <w:shd w:val="clear" w:color="auto" w:fill="auto"/>
            <w:tcMar>
              <w:left w:w="115" w:type="dxa"/>
              <w:right w:w="115" w:type="dxa"/>
            </w:tcMar>
          </w:tcPr>
          <w:p w14:paraId="3D2C9E4A" w14:textId="77777777" w:rsidR="00E87307" w:rsidRPr="00211F2B" w:rsidRDefault="008F2458" w:rsidP="00E87307">
            <w:pPr>
              <w:pStyle w:val="tableindent1"/>
            </w:pPr>
            <w:r w:rsidRPr="00211F2B">
              <w:t>Shock</w:t>
            </w:r>
          </w:p>
        </w:tc>
        <w:tc>
          <w:tcPr>
            <w:tcW w:w="1845" w:type="dxa"/>
            <w:tcBorders>
              <w:top w:val="single" w:sz="6" w:space="0" w:color="auto"/>
              <w:bottom w:val="single" w:sz="6" w:space="0" w:color="auto"/>
            </w:tcBorders>
            <w:shd w:val="clear" w:color="auto" w:fill="auto"/>
            <w:tcMar>
              <w:left w:w="115" w:type="dxa"/>
              <w:right w:w="115" w:type="dxa"/>
            </w:tcMar>
          </w:tcPr>
          <w:p w14:paraId="73C15752" w14:textId="630C2529" w:rsidR="00E87307" w:rsidRPr="008D2743" w:rsidRDefault="00B26E54" w:rsidP="00194746">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985" w:type="dxa"/>
            <w:tcMar>
              <w:left w:w="115" w:type="dxa"/>
              <w:right w:w="115" w:type="dxa"/>
            </w:tcMar>
          </w:tcPr>
          <w:p w14:paraId="5B3FC7D8" w14:textId="77777777" w:rsidR="00E87307" w:rsidRPr="00211F2B" w:rsidRDefault="00E87307" w:rsidP="00E87307">
            <w:pPr>
              <w:jc w:val="center"/>
            </w:pPr>
            <w:r w:rsidRPr="00211F2B">
              <w:t>Lot Sample</w:t>
            </w:r>
          </w:p>
        </w:tc>
      </w:tr>
      <w:tr w:rsidR="00E87307" w:rsidRPr="00211F2B" w14:paraId="702F8048" w14:textId="77777777" w:rsidTr="00454821">
        <w:tblPrEx>
          <w:tblCellMar>
            <w:left w:w="108" w:type="dxa"/>
            <w:right w:w="108" w:type="dxa"/>
          </w:tblCellMar>
        </w:tblPrEx>
        <w:trPr>
          <w:cantSplit/>
          <w:jc w:val="center"/>
        </w:trPr>
        <w:tc>
          <w:tcPr>
            <w:tcW w:w="4705" w:type="dxa"/>
            <w:tcBorders>
              <w:top w:val="single" w:sz="6" w:space="0" w:color="auto"/>
              <w:bottom w:val="single" w:sz="6" w:space="0" w:color="auto"/>
            </w:tcBorders>
            <w:shd w:val="clear" w:color="auto" w:fill="auto"/>
            <w:tcMar>
              <w:left w:w="115" w:type="dxa"/>
              <w:right w:w="115" w:type="dxa"/>
            </w:tcMar>
          </w:tcPr>
          <w:p w14:paraId="6597B693" w14:textId="77777777" w:rsidR="00E87307" w:rsidRPr="00211F2B" w:rsidRDefault="008F2458" w:rsidP="00E87307">
            <w:pPr>
              <w:pStyle w:val="tableindent1"/>
            </w:pPr>
            <w:r w:rsidRPr="00211F2B">
              <w:t>Random Vibration</w:t>
            </w:r>
          </w:p>
        </w:tc>
        <w:tc>
          <w:tcPr>
            <w:tcW w:w="1845" w:type="dxa"/>
            <w:tcBorders>
              <w:top w:val="single" w:sz="6" w:space="0" w:color="auto"/>
              <w:bottom w:val="single" w:sz="6" w:space="0" w:color="auto"/>
            </w:tcBorders>
            <w:shd w:val="clear" w:color="auto" w:fill="auto"/>
            <w:tcMar>
              <w:left w:w="115" w:type="dxa"/>
              <w:right w:w="115" w:type="dxa"/>
            </w:tcMar>
          </w:tcPr>
          <w:p w14:paraId="08441978" w14:textId="1DD62058" w:rsidR="00E87307" w:rsidRPr="008D2743" w:rsidRDefault="008F691C" w:rsidP="00194746">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985" w:type="dxa"/>
            <w:tcMar>
              <w:left w:w="115" w:type="dxa"/>
              <w:right w:w="115" w:type="dxa"/>
            </w:tcMar>
          </w:tcPr>
          <w:p w14:paraId="3791D1EF" w14:textId="77777777" w:rsidR="00E87307" w:rsidRPr="00211F2B" w:rsidRDefault="00E87307" w:rsidP="00E87307">
            <w:pPr>
              <w:jc w:val="center"/>
            </w:pPr>
            <w:r w:rsidRPr="00211F2B">
              <w:t>Lot Sample</w:t>
            </w:r>
          </w:p>
        </w:tc>
      </w:tr>
      <w:tr w:rsidR="005C2CE3" w:rsidRPr="00211F2B" w14:paraId="5FFADF24" w14:textId="77777777" w:rsidTr="00454821">
        <w:tblPrEx>
          <w:tblCellMar>
            <w:left w:w="108" w:type="dxa"/>
            <w:right w:w="108" w:type="dxa"/>
          </w:tblCellMar>
        </w:tblPrEx>
        <w:trPr>
          <w:cantSplit/>
          <w:jc w:val="center"/>
        </w:trPr>
        <w:tc>
          <w:tcPr>
            <w:tcW w:w="4705" w:type="dxa"/>
            <w:tcBorders>
              <w:top w:val="single" w:sz="6" w:space="0" w:color="auto"/>
            </w:tcBorders>
            <w:tcMar>
              <w:left w:w="115" w:type="dxa"/>
              <w:right w:w="115" w:type="dxa"/>
            </w:tcMar>
          </w:tcPr>
          <w:p w14:paraId="69594EC7" w14:textId="77777777" w:rsidR="005C2CE3" w:rsidRPr="00211F2B" w:rsidRDefault="005C2CE3" w:rsidP="00211F2B">
            <w:r w:rsidRPr="00211F2B">
              <w:t>Battery Case Integrity</w:t>
            </w:r>
          </w:p>
        </w:tc>
        <w:tc>
          <w:tcPr>
            <w:tcW w:w="1845" w:type="dxa"/>
            <w:tcBorders>
              <w:top w:val="single" w:sz="6" w:space="0" w:color="auto"/>
            </w:tcBorders>
            <w:tcMar>
              <w:left w:w="115" w:type="dxa"/>
              <w:right w:w="115" w:type="dxa"/>
            </w:tcMar>
          </w:tcPr>
          <w:p w14:paraId="2230159E" w14:textId="31661683" w:rsidR="005C2CE3" w:rsidRPr="00211F2B" w:rsidRDefault="0007290D" w:rsidP="001428C5">
            <w:pPr>
              <w:jc w:val="center"/>
            </w:pPr>
            <w:r w:rsidRPr="00935202">
              <w:rPr>
                <w:rStyle w:val="crossreference"/>
              </w:rPr>
              <w:fldChar w:fldCharType="begin"/>
            </w:r>
            <w:r w:rsidR="00E87307" w:rsidRPr="00935202">
              <w:rPr>
                <w:rStyle w:val="crossreference"/>
              </w:rPr>
              <w:instrText xml:space="preserve"> REF _Ref388422743 \r \h </w:instrText>
            </w:r>
            <w:r w:rsidRPr="00935202">
              <w:rPr>
                <w:rStyle w:val="crossreference"/>
              </w:rPr>
            </w:r>
            <w:r w:rsidRPr="00935202">
              <w:rPr>
                <w:rStyle w:val="crossreference"/>
              </w:rPr>
              <w:fldChar w:fldCharType="separate"/>
            </w:r>
            <w:r w:rsidR="00163D01">
              <w:rPr>
                <w:rStyle w:val="crossreference"/>
              </w:rPr>
              <w:t>4.24.2</w:t>
            </w:r>
            <w:r w:rsidRPr="00935202">
              <w:rPr>
                <w:rStyle w:val="crossreference"/>
              </w:rPr>
              <w:fldChar w:fldCharType="end"/>
            </w:r>
          </w:p>
        </w:tc>
        <w:tc>
          <w:tcPr>
            <w:tcW w:w="2985" w:type="dxa"/>
            <w:tcMar>
              <w:left w:w="115" w:type="dxa"/>
              <w:right w:w="115" w:type="dxa"/>
            </w:tcMar>
          </w:tcPr>
          <w:p w14:paraId="29BA0266" w14:textId="77777777" w:rsidR="005C2CE3" w:rsidRPr="00211F2B" w:rsidRDefault="005C2CE3" w:rsidP="001428C5">
            <w:pPr>
              <w:jc w:val="center"/>
            </w:pPr>
            <w:r w:rsidRPr="00211F2B">
              <w:t>Lot Sample</w:t>
            </w:r>
          </w:p>
        </w:tc>
      </w:tr>
      <w:tr w:rsidR="00E87307" w:rsidRPr="00211F2B" w14:paraId="38FC05BA" w14:textId="77777777" w:rsidTr="00F06440">
        <w:trPr>
          <w:cantSplit/>
          <w:jc w:val="center"/>
        </w:trPr>
        <w:tc>
          <w:tcPr>
            <w:tcW w:w="4705" w:type="dxa"/>
            <w:tcMar>
              <w:left w:w="115" w:type="dxa"/>
              <w:right w:w="115" w:type="dxa"/>
            </w:tcMar>
          </w:tcPr>
          <w:p w14:paraId="364F4AFC" w14:textId="77777777" w:rsidR="00E87307" w:rsidRPr="00211F2B" w:rsidRDefault="00E87307" w:rsidP="00E87307">
            <w:r w:rsidRPr="00211F2B">
              <w:t>Component Examination</w:t>
            </w:r>
          </w:p>
        </w:tc>
        <w:tc>
          <w:tcPr>
            <w:tcW w:w="1845" w:type="dxa"/>
            <w:tcMar>
              <w:left w:w="115" w:type="dxa"/>
              <w:right w:w="115" w:type="dxa"/>
            </w:tcMar>
          </w:tcPr>
          <w:p w14:paraId="1AFC7666" w14:textId="5A3DBADF"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85" w:type="dxa"/>
            <w:shd w:val="clear" w:color="auto" w:fill="808080"/>
            <w:tcMar>
              <w:left w:w="115" w:type="dxa"/>
              <w:right w:w="115" w:type="dxa"/>
            </w:tcMar>
          </w:tcPr>
          <w:p w14:paraId="6256DA27" w14:textId="77777777" w:rsidR="00E87307" w:rsidRPr="00211F2B" w:rsidRDefault="00E87307" w:rsidP="00E87307">
            <w:pPr>
              <w:jc w:val="center"/>
            </w:pPr>
          </w:p>
        </w:tc>
      </w:tr>
      <w:tr w:rsidR="00E87307" w:rsidRPr="00211F2B" w14:paraId="56B0D661" w14:textId="77777777" w:rsidTr="00F06440">
        <w:trPr>
          <w:cantSplit/>
          <w:jc w:val="center"/>
        </w:trPr>
        <w:tc>
          <w:tcPr>
            <w:tcW w:w="4705" w:type="dxa"/>
            <w:tcMar>
              <w:left w:w="115" w:type="dxa"/>
              <w:right w:w="115" w:type="dxa"/>
            </w:tcMar>
          </w:tcPr>
          <w:p w14:paraId="37747834" w14:textId="77777777" w:rsidR="00E87307" w:rsidRPr="00211F2B" w:rsidRDefault="00E87307" w:rsidP="00E87307">
            <w:pPr>
              <w:pStyle w:val="tableindent1"/>
            </w:pPr>
            <w:r>
              <w:t>X-ray</w:t>
            </w:r>
            <w:r>
              <w:rPr>
                <w:vertAlign w:val="superscript"/>
              </w:rPr>
              <w:t>6</w:t>
            </w:r>
          </w:p>
        </w:tc>
        <w:tc>
          <w:tcPr>
            <w:tcW w:w="1845" w:type="dxa"/>
            <w:tcMar>
              <w:left w:w="115" w:type="dxa"/>
              <w:right w:w="115" w:type="dxa"/>
            </w:tcMar>
          </w:tcPr>
          <w:p w14:paraId="0A342F3F" w14:textId="0EFC56EB"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85" w:type="dxa"/>
            <w:tcMar>
              <w:left w:w="115" w:type="dxa"/>
              <w:right w:w="115" w:type="dxa"/>
            </w:tcMar>
          </w:tcPr>
          <w:p w14:paraId="0F053AE3" w14:textId="77777777" w:rsidR="00E87307" w:rsidRPr="00211F2B" w:rsidRDefault="00E87307" w:rsidP="00E87307">
            <w:pPr>
              <w:jc w:val="center"/>
            </w:pPr>
            <w:r w:rsidRPr="00211F2B">
              <w:t>Lot Sample</w:t>
            </w:r>
          </w:p>
        </w:tc>
      </w:tr>
      <w:tr w:rsidR="00E87307" w:rsidRPr="00211F2B" w14:paraId="22D4CAB5" w14:textId="77777777" w:rsidTr="00F06440">
        <w:trPr>
          <w:cantSplit/>
          <w:jc w:val="center"/>
        </w:trPr>
        <w:tc>
          <w:tcPr>
            <w:tcW w:w="4705" w:type="dxa"/>
            <w:tcMar>
              <w:left w:w="115" w:type="dxa"/>
              <w:right w:w="115" w:type="dxa"/>
            </w:tcMar>
          </w:tcPr>
          <w:p w14:paraId="591D1EC1" w14:textId="77777777" w:rsidR="00E87307" w:rsidRPr="00211F2B" w:rsidRDefault="00E87307" w:rsidP="00C83EEB">
            <w:pPr>
              <w:pStyle w:val="tableindent1"/>
            </w:pPr>
            <w:r>
              <w:t>Battery Case and Mount Weld</w:t>
            </w:r>
            <w:r>
              <w:rPr>
                <w:vertAlign w:val="superscript"/>
              </w:rPr>
              <w:t>8</w:t>
            </w:r>
          </w:p>
        </w:tc>
        <w:tc>
          <w:tcPr>
            <w:tcW w:w="1845" w:type="dxa"/>
            <w:tcMar>
              <w:left w:w="115" w:type="dxa"/>
              <w:right w:w="115" w:type="dxa"/>
            </w:tcMar>
          </w:tcPr>
          <w:p w14:paraId="4D31B1F2" w14:textId="52A6D63A"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_Ref388422516 \r \h </w:instrText>
            </w:r>
            <w:r w:rsidRPr="00935202">
              <w:rPr>
                <w:rStyle w:val="crossreference"/>
              </w:rPr>
            </w:r>
            <w:r w:rsidRPr="00935202">
              <w:rPr>
                <w:rStyle w:val="crossreference"/>
              </w:rPr>
              <w:fldChar w:fldCharType="separate"/>
            </w:r>
            <w:r w:rsidR="00163D01">
              <w:rPr>
                <w:rStyle w:val="crossreference"/>
              </w:rPr>
              <w:t>4.24.7</w:t>
            </w:r>
            <w:r w:rsidRPr="00935202">
              <w:rPr>
                <w:rStyle w:val="crossreference"/>
              </w:rPr>
              <w:fldChar w:fldCharType="end"/>
            </w:r>
          </w:p>
        </w:tc>
        <w:tc>
          <w:tcPr>
            <w:tcW w:w="2985" w:type="dxa"/>
            <w:tcMar>
              <w:left w:w="115" w:type="dxa"/>
              <w:right w:w="115" w:type="dxa"/>
            </w:tcMar>
          </w:tcPr>
          <w:p w14:paraId="068476F8" w14:textId="77777777" w:rsidR="00E87307" w:rsidRPr="00211F2B" w:rsidRDefault="00E87307" w:rsidP="001428C5">
            <w:pPr>
              <w:jc w:val="center"/>
            </w:pPr>
            <w:r w:rsidRPr="00211F2B">
              <w:t>Lot Sample</w:t>
            </w:r>
          </w:p>
        </w:tc>
      </w:tr>
      <w:tr w:rsidR="00A77141" w:rsidRPr="00211F2B" w14:paraId="4C6098DA" w14:textId="77777777" w:rsidTr="00F06440">
        <w:trPr>
          <w:jc w:val="center"/>
        </w:trPr>
        <w:tc>
          <w:tcPr>
            <w:tcW w:w="9535" w:type="dxa"/>
            <w:gridSpan w:val="3"/>
            <w:tcMar>
              <w:left w:w="115" w:type="dxa"/>
              <w:right w:w="115" w:type="dxa"/>
            </w:tcMar>
          </w:tcPr>
          <w:p w14:paraId="58714796" w14:textId="46EE3A56" w:rsidR="00A77141" w:rsidRPr="00211F2B" w:rsidRDefault="00A77141" w:rsidP="004879AF">
            <w:pPr>
              <w:pStyle w:val="table10"/>
            </w:pPr>
            <w:r>
              <w:rPr>
                <w:vertAlign w:val="superscript"/>
              </w:rPr>
              <w:t>1</w:t>
            </w:r>
            <w:r w:rsidRPr="00211F2B">
              <w:t>Batteries shall have an initial service life of</w:t>
            </w:r>
            <w:r w:rsidR="00BE00E5">
              <w:t xml:space="preserve"> three </w:t>
            </w:r>
            <w:r w:rsidRPr="00211F2B">
              <w:t xml:space="preserve">to </w:t>
            </w:r>
            <w:r w:rsidR="00BE00E5">
              <w:t xml:space="preserve">five </w:t>
            </w:r>
            <w:r w:rsidRPr="00211F2B">
              <w:t>years depending on supporting data as determined by Range Safety</w:t>
            </w:r>
            <w:r w:rsidR="00CE07D6">
              <w:t xml:space="preserve">. </w:t>
            </w:r>
            <w:r w:rsidR="00933751">
              <w:t>Any SLE</w:t>
            </w:r>
            <w:r w:rsidRPr="00211F2B">
              <w:t>s will require a tailored retest of the lot acceptance table.</w:t>
            </w:r>
          </w:p>
          <w:p w14:paraId="0CD42A6D" w14:textId="77777777" w:rsidR="00A77141" w:rsidRPr="00211F2B" w:rsidRDefault="00A77141" w:rsidP="004879AF">
            <w:pPr>
              <w:pStyle w:val="table10"/>
            </w:pPr>
            <w:r>
              <w:rPr>
                <w:vertAlign w:val="superscript"/>
              </w:rPr>
              <w:t>2</w:t>
            </w:r>
            <w:r w:rsidRPr="00211F2B">
              <w:t>A lot sample shall be 10% of the lot (rounded up) with a minimum of 6 units or 1 unit for each combined operating environmental axis and thermal extreme (e.g., 3 axes x 2 thermal extremes = 6 units), whichever is higher.</w:t>
            </w:r>
          </w:p>
          <w:p w14:paraId="426C3E69" w14:textId="77777777" w:rsidR="00A77141" w:rsidRPr="00211F2B" w:rsidRDefault="00A77141" w:rsidP="009B4146">
            <w:pPr>
              <w:pStyle w:val="tableletter110"/>
              <w:numPr>
                <w:ilvl w:val="0"/>
                <w:numId w:val="30"/>
              </w:numPr>
              <w:ind w:left="500"/>
            </w:pPr>
            <w:r w:rsidRPr="00211F2B">
              <w:t>All required operating environmental tests shall be performed on an activated unit to obtain cumulative environmental stress.</w:t>
            </w:r>
          </w:p>
          <w:p w14:paraId="4DA31F6E" w14:textId="1EDC18B7" w:rsidR="00A77141" w:rsidRPr="00211F2B" w:rsidRDefault="00A77141" w:rsidP="004879AF">
            <w:pPr>
              <w:pStyle w:val="tableletter110"/>
            </w:pPr>
            <w:r w:rsidRPr="00211F2B">
              <w:t>Where there is insufficient time to perform all environments while the unit is activated, other operating environments shall be performed unactivated prior to the environment requiring activation</w:t>
            </w:r>
            <w:r w:rsidR="00CE07D6">
              <w:t xml:space="preserve">. </w:t>
            </w:r>
            <w:r w:rsidRPr="00211F2B">
              <w:t>This process shall be repeated until all operating environments have been tested on the required number of activated batteries.</w:t>
            </w:r>
          </w:p>
          <w:p w14:paraId="05F99E46" w14:textId="77777777" w:rsidR="00A77141" w:rsidRPr="00211F2B" w:rsidRDefault="00A77141" w:rsidP="004879AF">
            <w:pPr>
              <w:pStyle w:val="tableletter110"/>
            </w:pPr>
            <w:r w:rsidRPr="00211F2B">
              <w:t>Batteries shall be activated during each applicable operating environment if the mission profile requires activation under that operating environment</w:t>
            </w:r>
            <w:r w:rsidR="00AE0EDF">
              <w:t>,</w:t>
            </w:r>
            <w:r w:rsidRPr="00211F2B">
              <w:t xml:space="preserve"> such as vibration and thermal extremes.</w:t>
            </w:r>
          </w:p>
          <w:tbl>
            <w:tblPr>
              <w:tblW w:w="9249"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249"/>
            </w:tblGrid>
            <w:tr w:rsidR="00A77141" w:rsidRPr="00211F2B" w14:paraId="71273E67" w14:textId="77777777" w:rsidTr="005B73CE">
              <w:trPr>
                <w:jc w:val="center"/>
              </w:trPr>
              <w:tc>
                <w:tcPr>
                  <w:tcW w:w="9249" w:type="dxa"/>
                  <w:shd w:val="clear" w:color="auto" w:fill="auto"/>
                  <w:tcMar>
                    <w:top w:w="58" w:type="dxa"/>
                    <w:left w:w="115" w:type="dxa"/>
                    <w:bottom w:w="58" w:type="dxa"/>
                    <w:right w:w="115" w:type="dxa"/>
                  </w:tcMar>
                </w:tcPr>
                <w:p w14:paraId="543998B4" w14:textId="10134A97" w:rsidR="00A77141" w:rsidRPr="00211F2B" w:rsidRDefault="00A77141" w:rsidP="009B4146">
                  <w:pPr>
                    <w:pStyle w:val="tablenumber110"/>
                    <w:numPr>
                      <w:ilvl w:val="3"/>
                      <w:numId w:val="31"/>
                    </w:numPr>
                  </w:pPr>
                  <w:r w:rsidRPr="00211F2B">
                    <w:t xml:space="preserve">If batteries </w:t>
                  </w:r>
                  <w:r w:rsidR="00432C73" w:rsidRPr="00211F2B">
                    <w:t>do not have sufficient life to perform all</w:t>
                  </w:r>
                  <w:r w:rsidRPr="00211F2B">
                    <w:t xml:space="preserve"> operating tests in the activated state, a minimum of 18 units shall be tested</w:t>
                  </w:r>
                  <w:r w:rsidR="00CE07D6">
                    <w:t xml:space="preserve">. </w:t>
                  </w:r>
                  <w:r w:rsidRPr="00211F2B">
                    <w:t>This allows for use of activated batteries at hot and cold temperatures and for testing in</w:t>
                  </w:r>
                  <w:r w:rsidR="00BE00E5">
                    <w:t xml:space="preserve"> three </w:t>
                  </w:r>
                  <w:r w:rsidRPr="00211F2B">
                    <w:t>individual axes for acceleration, vibration, and shock.</w:t>
                  </w:r>
                </w:p>
                <w:p w14:paraId="40A410D9" w14:textId="77777777" w:rsidR="00A77141" w:rsidRPr="00211F2B" w:rsidRDefault="00A77141" w:rsidP="009B4146">
                  <w:pPr>
                    <w:pStyle w:val="tablenumber110"/>
                    <w:numPr>
                      <w:ilvl w:val="3"/>
                      <w:numId w:val="31"/>
                    </w:numPr>
                  </w:pPr>
                  <w:r w:rsidRPr="00211F2B">
                    <w:t xml:space="preserve">If batteries have sufficient life to perform </w:t>
                  </w:r>
                  <w:r w:rsidR="00432C73" w:rsidRPr="00211F2B">
                    <w:t xml:space="preserve">all </w:t>
                  </w:r>
                  <w:r w:rsidRPr="00211F2B">
                    <w:t>operating tests in the activated state, a minimum of 6 units shall be tested.</w:t>
                  </w:r>
                </w:p>
              </w:tc>
            </w:tr>
          </w:tbl>
          <w:p w14:paraId="0991F300" w14:textId="4908A2B9" w:rsidR="00A77141" w:rsidRPr="00211F2B" w:rsidRDefault="00A77141" w:rsidP="004879AF">
            <w:pPr>
              <w:pStyle w:val="table10"/>
            </w:pPr>
            <w:r>
              <w:rPr>
                <w:vertAlign w:val="superscript"/>
              </w:rPr>
              <w:t>3</w:t>
            </w:r>
            <w:r w:rsidRPr="00211F2B">
              <w:t>Failure of a single battery to meet lot sample test requirement shall result in rejection of the production lot</w:t>
            </w:r>
            <w:r w:rsidR="00CE07D6">
              <w:t xml:space="preserve">. </w:t>
            </w:r>
            <w:r w:rsidRPr="00211F2B">
              <w:t>High failure rates for 100% screening tests of non</w:t>
            </w:r>
            <w:r w:rsidR="00AE0EDF">
              <w:t>-</w:t>
            </w:r>
            <w:r w:rsidRPr="00211F2B">
              <w:t>lot sample units may also result in rejection of the lot.</w:t>
            </w:r>
          </w:p>
          <w:p w14:paraId="3F240AF6" w14:textId="77777777" w:rsidR="00A77141" w:rsidRPr="00211F2B" w:rsidRDefault="00A77141" w:rsidP="004879AF">
            <w:pPr>
              <w:pStyle w:val="table10"/>
            </w:pPr>
            <w:r>
              <w:rPr>
                <w:vertAlign w:val="superscript"/>
              </w:rPr>
              <w:t>4</w:t>
            </w:r>
            <w:r w:rsidRPr="00211F2B">
              <w:t>Operating environments during lot acceptance testing are only required for LVIs that will be exposed to operating environments prior to functioning.</w:t>
            </w:r>
          </w:p>
          <w:p w14:paraId="64C54F8A" w14:textId="77777777" w:rsidR="00A77141" w:rsidRPr="00211F2B" w:rsidRDefault="00A77141" w:rsidP="004879AF">
            <w:pPr>
              <w:pStyle w:val="table10"/>
            </w:pPr>
            <w:r>
              <w:rPr>
                <w:vertAlign w:val="superscript"/>
              </w:rPr>
              <w:t>5</w:t>
            </w:r>
            <w:r w:rsidRPr="00211F2B">
              <w:t>This test shall be performed prior to activation.</w:t>
            </w:r>
          </w:p>
          <w:p w14:paraId="0089489D" w14:textId="77777777" w:rsidR="00A77141" w:rsidRPr="00211F2B" w:rsidRDefault="00A77141" w:rsidP="004879AF">
            <w:pPr>
              <w:pStyle w:val="table10"/>
            </w:pPr>
            <w:r>
              <w:rPr>
                <w:vertAlign w:val="superscript"/>
              </w:rPr>
              <w:t>6</w:t>
            </w:r>
            <w:r w:rsidRPr="00211F2B">
              <w:t>Visual inspection includes verifying that the</w:t>
            </w:r>
            <w:r w:rsidR="00AE0EDF">
              <w:t xml:space="preserve"> a</w:t>
            </w:r>
            <w:r w:rsidRPr="00211F2B">
              <w:t xml:space="preserve">ctivation </w:t>
            </w:r>
            <w:r w:rsidR="00AE0EDF">
              <w:t>indicator</w:t>
            </w:r>
            <w:r w:rsidRPr="00211F2B">
              <w:t xml:space="preserve"> indicates that the battery is in the proper state.</w:t>
            </w:r>
          </w:p>
          <w:p w14:paraId="2DB35C98" w14:textId="77777777" w:rsidR="00A77141" w:rsidRPr="00211F2B" w:rsidRDefault="00A77141" w:rsidP="004879AF">
            <w:pPr>
              <w:pStyle w:val="table10"/>
            </w:pPr>
            <w:r>
              <w:rPr>
                <w:vertAlign w:val="superscript"/>
              </w:rPr>
              <w:t>7</w:t>
            </w:r>
            <w:r w:rsidRPr="00211F2B">
              <w:t>This test shall also be performed at the launch site just before installation.</w:t>
            </w:r>
          </w:p>
          <w:p w14:paraId="54F3F77B" w14:textId="77777777" w:rsidR="00A77141" w:rsidRPr="00211F2B" w:rsidRDefault="00A77141" w:rsidP="004879AF">
            <w:pPr>
              <w:pStyle w:val="table10"/>
            </w:pPr>
            <w:r>
              <w:rPr>
                <w:vertAlign w:val="superscript"/>
              </w:rPr>
              <w:t>8</w:t>
            </w:r>
            <w:r w:rsidRPr="00211F2B">
              <w:t>This test is only required for a battery case or mount that contains a weld.</w:t>
            </w:r>
          </w:p>
          <w:p w14:paraId="2E69FADF" w14:textId="77777777" w:rsidR="00A77141" w:rsidRPr="00211F2B" w:rsidRDefault="00A77141" w:rsidP="004879AF">
            <w:pPr>
              <w:pStyle w:val="table10"/>
            </w:pPr>
            <w:r>
              <w:rPr>
                <w:vertAlign w:val="superscript"/>
              </w:rPr>
              <w:t>9</w:t>
            </w:r>
            <w:r w:rsidRPr="00211F2B">
              <w:t>This test shall be performed using the ordnance thermal cycle requirements.</w:t>
            </w:r>
          </w:p>
          <w:p w14:paraId="32C9FC41" w14:textId="6021A847" w:rsidR="00A77141" w:rsidRPr="00211F2B" w:rsidRDefault="00A77141" w:rsidP="004879AF">
            <w:pPr>
              <w:pStyle w:val="table10"/>
            </w:pPr>
            <w:r>
              <w:rPr>
                <w:vertAlign w:val="superscript"/>
              </w:rPr>
              <w:t>10</w:t>
            </w:r>
            <w:r w:rsidRPr="00211F2B">
              <w:t>Thermal and operating tests shall be performed concurrently with the battery at both the upper and lower qualification thermal cycle temperature limits for each activated battery operating test</w:t>
            </w:r>
            <w:r w:rsidR="00CE07D6">
              <w:t xml:space="preserve">. </w:t>
            </w:r>
            <w:r w:rsidRPr="00211F2B">
              <w:t>Combining thermal and operating environments for unactivated batteries shall be required if it reflects the operational flight environment</w:t>
            </w:r>
            <w:r w:rsidR="00CE07D6">
              <w:t xml:space="preserve">. </w:t>
            </w:r>
            <w:r w:rsidRPr="00211F2B">
              <w:t xml:space="preserve">Electrical performance tests shall be performed </w:t>
            </w:r>
            <w:r w:rsidR="005F1A28">
              <w:t>IAW</w:t>
            </w:r>
            <w:r w:rsidRPr="00211F2B">
              <w:t xml:space="preserve"> </w:t>
            </w:r>
            <w:r w:rsidR="00126F05">
              <w:t>Subsection</w:t>
            </w:r>
            <w:r w:rsidRPr="00211F2B">
              <w:t xml:space="preserve"> </w:t>
            </w:r>
            <w:r w:rsidR="0007290D" w:rsidRPr="004879AF">
              <w:rPr>
                <w:rStyle w:val="crossreferencetableTNW"/>
              </w:rPr>
              <w:fldChar w:fldCharType="begin"/>
            </w:r>
            <w:r w:rsidR="00126F05" w:rsidRPr="004879AF">
              <w:rPr>
                <w:rStyle w:val="crossreferencetableTNW"/>
              </w:rPr>
              <w:instrText xml:space="preserve"> REF _Ref388332139 \r \h </w:instrText>
            </w:r>
            <w:r w:rsidR="004879AF" w:rsidRPr="004879AF">
              <w:rPr>
                <w:rStyle w:val="crossreferencetableTNW"/>
              </w:rPr>
              <w:instrText xml:space="preserve"> \* </w:instrText>
            </w:r>
            <w:r w:rsidR="004879AF">
              <w:rPr>
                <w:rStyle w:val="crossreferencetableTNW"/>
              </w:rPr>
              <w:instrText>CHAR</w:instrText>
            </w:r>
            <w:r w:rsidR="004879AF" w:rsidRPr="004879AF">
              <w:rPr>
                <w:rStyle w:val="crossreferencetableTNW"/>
              </w:rPr>
              <w:instrText xml:space="preserve">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4.24.6</w:t>
            </w:r>
            <w:r w:rsidR="0007290D" w:rsidRPr="004879AF">
              <w:rPr>
                <w:rStyle w:val="crossreferencetableTNW"/>
              </w:rPr>
              <w:fldChar w:fldCharType="end"/>
            </w:r>
            <w:r w:rsidRPr="00211F2B">
              <w:t xml:space="preserve"> at each thermal extreme.</w:t>
            </w:r>
          </w:p>
          <w:p w14:paraId="09DF08C8" w14:textId="77777777" w:rsidR="00A77141" w:rsidRPr="00211F2B" w:rsidRDefault="00A77141" w:rsidP="004879AF">
            <w:pPr>
              <w:pStyle w:val="table10"/>
            </w:pPr>
            <w:r>
              <w:rPr>
                <w:vertAlign w:val="superscript"/>
              </w:rPr>
              <w:t>11</w:t>
            </w:r>
            <w:r w:rsidRPr="00211F2B">
              <w:t>The order in which each axis is tested for an activated battery shall be changed for each component to ensure that every axis is performed last on different units.</w:t>
            </w:r>
          </w:p>
        </w:tc>
      </w:tr>
    </w:tbl>
    <w:p w14:paraId="30D4C5E1" w14:textId="77777777" w:rsidR="005C2CE3" w:rsidRPr="00211F2B" w:rsidRDefault="005C2CE3" w:rsidP="00211F2B"/>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548"/>
        <w:gridCol w:w="1915"/>
        <w:gridCol w:w="3146"/>
        <w:gridCol w:w="12"/>
      </w:tblGrid>
      <w:tr w:rsidR="005C2CE3" w:rsidRPr="00211F2B" w14:paraId="47986D0A" w14:textId="77777777" w:rsidTr="00AE0EDF">
        <w:trPr>
          <w:cantSplit/>
          <w:jc w:val="center"/>
        </w:trPr>
        <w:tc>
          <w:tcPr>
            <w:tcW w:w="9621" w:type="dxa"/>
            <w:gridSpan w:val="4"/>
            <w:tcBorders>
              <w:top w:val="double" w:sz="4" w:space="0" w:color="auto"/>
              <w:bottom w:val="double" w:sz="4" w:space="0" w:color="auto"/>
            </w:tcBorders>
            <w:shd w:val="pct5" w:color="auto" w:fill="FFFFFF" w:themeFill="background1"/>
            <w:vAlign w:val="center"/>
          </w:tcPr>
          <w:p w14:paraId="6DB804AE" w14:textId="0326F6AB" w:rsidR="005C2CE3" w:rsidRPr="00211F2B" w:rsidRDefault="00A20D7E" w:rsidP="008842FB">
            <w:pPr>
              <w:pStyle w:val="titleoftable"/>
            </w:pPr>
            <w:bookmarkStart w:id="700" w:name="_Ref387908100"/>
            <w:bookmarkStart w:id="701" w:name="_Toc197434442"/>
            <w:r>
              <w:t xml:space="preserve">Table </w:t>
            </w:r>
            <w:fldSimple w:instr=" STYLEREF 1 \s ">
              <w:r w:rsidR="00163D01">
                <w:rPr>
                  <w:noProof/>
                </w:rPr>
                <w:t>4</w:t>
              </w:r>
            </w:fldSimple>
            <w:r w:rsidR="00C05177">
              <w:noBreakHyphen/>
            </w:r>
            <w:fldSimple w:instr=" SEQ Table \* ARABIC \s 1 ">
              <w:r w:rsidR="00163D01">
                <w:rPr>
                  <w:noProof/>
                </w:rPr>
                <w:t>31</w:t>
              </w:r>
            </w:fldSimple>
            <w:bookmarkEnd w:id="700"/>
            <w:r>
              <w:t>.</w:t>
            </w:r>
            <w:r>
              <w:tab/>
            </w:r>
            <w:r w:rsidRPr="005866D0">
              <w:t>Thermal Battery Qualification Test Requirements</w:t>
            </w:r>
            <w:bookmarkEnd w:id="701"/>
          </w:p>
        </w:tc>
      </w:tr>
      <w:tr w:rsidR="005C2CE3" w:rsidRPr="001428C5" w14:paraId="17140271" w14:textId="77777777" w:rsidTr="00AE0EDF">
        <w:trPr>
          <w:cantSplit/>
          <w:jc w:val="center"/>
        </w:trPr>
        <w:tc>
          <w:tcPr>
            <w:tcW w:w="4548" w:type="dxa"/>
            <w:tcBorders>
              <w:top w:val="double" w:sz="4" w:space="0" w:color="auto"/>
            </w:tcBorders>
            <w:shd w:val="clear" w:color="auto" w:fill="auto"/>
            <w:vAlign w:val="bottom"/>
          </w:tcPr>
          <w:p w14:paraId="3D9BECC7" w14:textId="77777777" w:rsidR="005C2CE3" w:rsidRPr="001428C5" w:rsidRDefault="005C2CE3" w:rsidP="008842FB">
            <w:pPr>
              <w:keepNext/>
              <w:jc w:val="center"/>
              <w:rPr>
                <w:b/>
              </w:rPr>
            </w:pPr>
            <w:r w:rsidRPr="001428C5">
              <w:rPr>
                <w:b/>
              </w:rPr>
              <w:t>Test</w:t>
            </w:r>
          </w:p>
        </w:tc>
        <w:tc>
          <w:tcPr>
            <w:tcW w:w="1915" w:type="dxa"/>
            <w:tcBorders>
              <w:top w:val="double" w:sz="4" w:space="0" w:color="auto"/>
            </w:tcBorders>
            <w:shd w:val="clear" w:color="auto" w:fill="auto"/>
            <w:vAlign w:val="bottom"/>
          </w:tcPr>
          <w:p w14:paraId="21D76776" w14:textId="77777777" w:rsidR="005C2CE3" w:rsidRPr="001428C5" w:rsidRDefault="00935202" w:rsidP="008842FB">
            <w:pPr>
              <w:keepNext/>
              <w:jc w:val="center"/>
              <w:rPr>
                <w:b/>
              </w:rPr>
            </w:pPr>
            <w:r w:rsidRPr="00935202">
              <w:rPr>
                <w:b/>
              </w:rPr>
              <w:t>Section</w:t>
            </w:r>
          </w:p>
        </w:tc>
        <w:tc>
          <w:tcPr>
            <w:tcW w:w="3158" w:type="dxa"/>
            <w:gridSpan w:val="2"/>
            <w:tcBorders>
              <w:top w:val="double" w:sz="4" w:space="0" w:color="auto"/>
            </w:tcBorders>
            <w:shd w:val="clear" w:color="auto" w:fill="auto"/>
            <w:vAlign w:val="bottom"/>
          </w:tcPr>
          <w:p w14:paraId="5FA8D330" w14:textId="77777777" w:rsidR="00920F84" w:rsidRPr="001428C5" w:rsidRDefault="0057212F" w:rsidP="008842FB">
            <w:pPr>
              <w:keepNext/>
              <w:jc w:val="center"/>
              <w:rPr>
                <w:b/>
              </w:rPr>
            </w:pPr>
            <w:r w:rsidRPr="001428C5">
              <w:rPr>
                <w:b/>
              </w:rPr>
              <w:t xml:space="preserve">Quantity </w:t>
            </w:r>
            <w:r w:rsidR="005C2CE3" w:rsidRPr="001428C5">
              <w:rPr>
                <w:b/>
              </w:rPr>
              <w:t>Tested</w:t>
            </w:r>
            <w:r w:rsidR="00A77141">
              <w:rPr>
                <w:vertAlign w:val="superscript"/>
              </w:rPr>
              <w:t>1</w:t>
            </w:r>
          </w:p>
          <w:p w14:paraId="6ABAB08D" w14:textId="77777777" w:rsidR="005C2CE3" w:rsidRPr="001428C5" w:rsidRDefault="00920F84" w:rsidP="008842FB">
            <w:pPr>
              <w:keepNext/>
              <w:jc w:val="center"/>
              <w:rPr>
                <w:b/>
              </w:rPr>
            </w:pPr>
            <w:r w:rsidRPr="001428C5">
              <w:rPr>
                <w:b/>
              </w:rPr>
              <w:t>X=3</w:t>
            </w:r>
          </w:p>
        </w:tc>
      </w:tr>
      <w:tr w:rsidR="00E87307" w:rsidRPr="00211F2B" w14:paraId="793401C1" w14:textId="77777777" w:rsidTr="00AE0EDF">
        <w:trPr>
          <w:cantSplit/>
          <w:jc w:val="center"/>
        </w:trPr>
        <w:tc>
          <w:tcPr>
            <w:tcW w:w="4548" w:type="dxa"/>
            <w:shd w:val="clear" w:color="auto" w:fill="auto"/>
          </w:tcPr>
          <w:p w14:paraId="75AE6E22" w14:textId="77777777" w:rsidR="00E87307" w:rsidRPr="00211F2B" w:rsidRDefault="00E87307" w:rsidP="00E87307">
            <w:r>
              <w:t>Component Examination</w:t>
            </w:r>
            <w:r>
              <w:rPr>
                <w:vertAlign w:val="superscript"/>
              </w:rPr>
              <w:t>2</w:t>
            </w:r>
          </w:p>
        </w:tc>
        <w:tc>
          <w:tcPr>
            <w:tcW w:w="1915" w:type="dxa"/>
            <w:shd w:val="clear" w:color="auto" w:fill="auto"/>
          </w:tcPr>
          <w:p w14:paraId="3FC3FA53" w14:textId="1DD8252F"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3158" w:type="dxa"/>
            <w:gridSpan w:val="2"/>
            <w:shd w:val="clear" w:color="auto" w:fill="808080"/>
          </w:tcPr>
          <w:p w14:paraId="5C671240" w14:textId="77777777" w:rsidR="00E87307" w:rsidRPr="00211F2B" w:rsidRDefault="00E87307" w:rsidP="00E87307">
            <w:pPr>
              <w:jc w:val="center"/>
            </w:pPr>
          </w:p>
        </w:tc>
      </w:tr>
      <w:tr w:rsidR="00E87307" w:rsidRPr="00211F2B" w14:paraId="505BD75B" w14:textId="77777777" w:rsidTr="00AE0EDF">
        <w:trPr>
          <w:cantSplit/>
          <w:jc w:val="center"/>
        </w:trPr>
        <w:tc>
          <w:tcPr>
            <w:tcW w:w="4548" w:type="dxa"/>
            <w:shd w:val="clear" w:color="auto" w:fill="auto"/>
          </w:tcPr>
          <w:p w14:paraId="5B344784" w14:textId="77777777" w:rsidR="00E87307" w:rsidRPr="00211F2B" w:rsidRDefault="00E87307" w:rsidP="00E87307">
            <w:pPr>
              <w:pStyle w:val="tableindent1"/>
            </w:pPr>
            <w:r w:rsidRPr="00211F2B">
              <w:lastRenderedPageBreak/>
              <w:t>Visual Inspection</w:t>
            </w:r>
          </w:p>
        </w:tc>
        <w:tc>
          <w:tcPr>
            <w:tcW w:w="1915" w:type="dxa"/>
            <w:shd w:val="clear" w:color="auto" w:fill="auto"/>
          </w:tcPr>
          <w:p w14:paraId="7FA87D46" w14:textId="012570BF"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3158" w:type="dxa"/>
            <w:gridSpan w:val="2"/>
            <w:shd w:val="clear" w:color="auto" w:fill="auto"/>
          </w:tcPr>
          <w:p w14:paraId="7DDADCF6" w14:textId="77777777" w:rsidR="00E87307" w:rsidRPr="00211F2B" w:rsidRDefault="00E87307" w:rsidP="00E87307">
            <w:pPr>
              <w:jc w:val="center"/>
            </w:pPr>
            <w:r w:rsidRPr="00211F2B">
              <w:t>X</w:t>
            </w:r>
          </w:p>
        </w:tc>
      </w:tr>
      <w:tr w:rsidR="00E87307" w:rsidRPr="00211F2B" w14:paraId="1B8A78BC" w14:textId="77777777" w:rsidTr="00AE0EDF">
        <w:trPr>
          <w:cantSplit/>
          <w:jc w:val="center"/>
        </w:trPr>
        <w:tc>
          <w:tcPr>
            <w:tcW w:w="4548" w:type="dxa"/>
            <w:shd w:val="clear" w:color="auto" w:fill="auto"/>
          </w:tcPr>
          <w:p w14:paraId="6E619FFD" w14:textId="77777777" w:rsidR="00E87307" w:rsidRPr="00211F2B" w:rsidRDefault="00E87307" w:rsidP="00E87307">
            <w:pPr>
              <w:pStyle w:val="tableindent1"/>
            </w:pPr>
            <w:r w:rsidRPr="00211F2B">
              <w:t>Dimension Measurement</w:t>
            </w:r>
          </w:p>
        </w:tc>
        <w:tc>
          <w:tcPr>
            <w:tcW w:w="1915" w:type="dxa"/>
            <w:shd w:val="clear" w:color="auto" w:fill="auto"/>
          </w:tcPr>
          <w:p w14:paraId="32439643" w14:textId="348314B1"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3158" w:type="dxa"/>
            <w:gridSpan w:val="2"/>
            <w:shd w:val="clear" w:color="auto" w:fill="auto"/>
          </w:tcPr>
          <w:p w14:paraId="65E84ACD" w14:textId="77777777" w:rsidR="00E87307" w:rsidRPr="00211F2B" w:rsidRDefault="00E87307" w:rsidP="00E87307">
            <w:pPr>
              <w:jc w:val="center"/>
            </w:pPr>
            <w:r w:rsidRPr="00211F2B">
              <w:t>X</w:t>
            </w:r>
          </w:p>
        </w:tc>
      </w:tr>
      <w:tr w:rsidR="00E87307" w:rsidRPr="00211F2B" w14:paraId="0A3B16DC" w14:textId="77777777" w:rsidTr="00AE0EDF">
        <w:trPr>
          <w:cantSplit/>
          <w:jc w:val="center"/>
        </w:trPr>
        <w:tc>
          <w:tcPr>
            <w:tcW w:w="4548" w:type="dxa"/>
            <w:shd w:val="clear" w:color="auto" w:fill="auto"/>
          </w:tcPr>
          <w:p w14:paraId="2A468B1B" w14:textId="77777777" w:rsidR="00E87307" w:rsidRPr="00211F2B" w:rsidRDefault="00E87307" w:rsidP="00E87307">
            <w:pPr>
              <w:pStyle w:val="tableindent1"/>
            </w:pPr>
            <w:r w:rsidRPr="00211F2B">
              <w:t>Weight Measurement</w:t>
            </w:r>
          </w:p>
        </w:tc>
        <w:tc>
          <w:tcPr>
            <w:tcW w:w="1915" w:type="dxa"/>
            <w:shd w:val="clear" w:color="auto" w:fill="auto"/>
          </w:tcPr>
          <w:p w14:paraId="6F53573C" w14:textId="3E7B2D3C"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3158" w:type="dxa"/>
            <w:gridSpan w:val="2"/>
            <w:shd w:val="clear" w:color="auto" w:fill="auto"/>
          </w:tcPr>
          <w:p w14:paraId="6B467D20" w14:textId="77777777" w:rsidR="00E87307" w:rsidRPr="00211F2B" w:rsidRDefault="00E87307" w:rsidP="00E87307">
            <w:pPr>
              <w:jc w:val="center"/>
            </w:pPr>
            <w:r w:rsidRPr="00211F2B">
              <w:t>X</w:t>
            </w:r>
          </w:p>
        </w:tc>
      </w:tr>
      <w:tr w:rsidR="00E87307" w:rsidRPr="00211F2B" w14:paraId="59678861" w14:textId="77777777" w:rsidTr="00AE0EDF">
        <w:trPr>
          <w:cantSplit/>
          <w:jc w:val="center"/>
        </w:trPr>
        <w:tc>
          <w:tcPr>
            <w:tcW w:w="4548" w:type="dxa"/>
            <w:shd w:val="clear" w:color="auto" w:fill="auto"/>
          </w:tcPr>
          <w:p w14:paraId="17E8AE7F" w14:textId="77777777" w:rsidR="00E87307" w:rsidRPr="00211F2B" w:rsidRDefault="00E87307" w:rsidP="00E87307">
            <w:pPr>
              <w:pStyle w:val="tableindent1"/>
            </w:pPr>
            <w:r w:rsidRPr="00211F2B">
              <w:t>Identification Check</w:t>
            </w:r>
          </w:p>
        </w:tc>
        <w:tc>
          <w:tcPr>
            <w:tcW w:w="1915" w:type="dxa"/>
            <w:shd w:val="clear" w:color="auto" w:fill="auto"/>
          </w:tcPr>
          <w:p w14:paraId="547AF6EE" w14:textId="43704D74"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3158" w:type="dxa"/>
            <w:gridSpan w:val="2"/>
            <w:shd w:val="clear" w:color="auto" w:fill="auto"/>
          </w:tcPr>
          <w:p w14:paraId="0C5FFC87" w14:textId="77777777" w:rsidR="00E87307" w:rsidRPr="00211F2B" w:rsidRDefault="00E87307" w:rsidP="00E87307">
            <w:pPr>
              <w:jc w:val="center"/>
            </w:pPr>
            <w:r w:rsidRPr="00211F2B">
              <w:t>X</w:t>
            </w:r>
          </w:p>
        </w:tc>
      </w:tr>
      <w:tr w:rsidR="00E87307" w:rsidRPr="00211F2B" w14:paraId="157C3B4A" w14:textId="77777777" w:rsidTr="00AE0EDF">
        <w:trPr>
          <w:cantSplit/>
          <w:jc w:val="center"/>
        </w:trPr>
        <w:tc>
          <w:tcPr>
            <w:tcW w:w="4548" w:type="dxa"/>
            <w:shd w:val="clear" w:color="auto" w:fill="auto"/>
          </w:tcPr>
          <w:p w14:paraId="73E7DA0F" w14:textId="77777777" w:rsidR="00E87307" w:rsidRPr="00211F2B" w:rsidRDefault="00E87307" w:rsidP="00E87307">
            <w:pPr>
              <w:pStyle w:val="tableindent1"/>
            </w:pPr>
            <w:r w:rsidRPr="00211F2B">
              <w:t>Battery Case or Mount Weld</w:t>
            </w:r>
            <w:r>
              <w:rPr>
                <w:vertAlign w:val="superscript"/>
              </w:rPr>
              <w:t>3</w:t>
            </w:r>
          </w:p>
        </w:tc>
        <w:tc>
          <w:tcPr>
            <w:tcW w:w="1915" w:type="dxa"/>
            <w:shd w:val="clear" w:color="auto" w:fill="auto"/>
          </w:tcPr>
          <w:p w14:paraId="20A57613" w14:textId="438A751C"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_Ref388422516 \r \h </w:instrText>
            </w:r>
            <w:r w:rsidRPr="00935202">
              <w:rPr>
                <w:rStyle w:val="crossreference"/>
              </w:rPr>
            </w:r>
            <w:r w:rsidRPr="00935202">
              <w:rPr>
                <w:rStyle w:val="crossreference"/>
              </w:rPr>
              <w:fldChar w:fldCharType="separate"/>
            </w:r>
            <w:r w:rsidR="00163D01">
              <w:rPr>
                <w:rStyle w:val="crossreference"/>
              </w:rPr>
              <w:t>4.24.7</w:t>
            </w:r>
            <w:r w:rsidRPr="00935202">
              <w:rPr>
                <w:rStyle w:val="crossreference"/>
              </w:rPr>
              <w:fldChar w:fldCharType="end"/>
            </w:r>
          </w:p>
        </w:tc>
        <w:tc>
          <w:tcPr>
            <w:tcW w:w="3158" w:type="dxa"/>
            <w:gridSpan w:val="2"/>
            <w:shd w:val="clear" w:color="auto" w:fill="auto"/>
          </w:tcPr>
          <w:p w14:paraId="06AF7DDD" w14:textId="77777777" w:rsidR="00E87307" w:rsidRPr="00211F2B" w:rsidRDefault="00E87307" w:rsidP="00E87307">
            <w:pPr>
              <w:jc w:val="center"/>
            </w:pPr>
            <w:r w:rsidRPr="00211F2B">
              <w:t>X</w:t>
            </w:r>
          </w:p>
        </w:tc>
      </w:tr>
      <w:tr w:rsidR="00E87307" w:rsidRPr="00211F2B" w14:paraId="56AAA07B" w14:textId="77777777" w:rsidTr="00AE0EDF">
        <w:trPr>
          <w:cantSplit/>
          <w:jc w:val="center"/>
        </w:trPr>
        <w:tc>
          <w:tcPr>
            <w:tcW w:w="4548" w:type="dxa"/>
            <w:shd w:val="clear" w:color="auto" w:fill="auto"/>
          </w:tcPr>
          <w:p w14:paraId="59FB3B9B" w14:textId="77777777" w:rsidR="00E87307" w:rsidRPr="00211F2B" w:rsidRDefault="00E87307" w:rsidP="00E87307">
            <w:r w:rsidRPr="00211F2B">
              <w:t>Performance Ver</w:t>
            </w:r>
            <w:r>
              <w:t>ification</w:t>
            </w:r>
            <w:r>
              <w:rPr>
                <w:vertAlign w:val="superscript"/>
              </w:rPr>
              <w:t>2</w:t>
            </w:r>
          </w:p>
        </w:tc>
        <w:tc>
          <w:tcPr>
            <w:tcW w:w="1915" w:type="dxa"/>
            <w:shd w:val="clear" w:color="auto" w:fill="auto"/>
          </w:tcPr>
          <w:p w14:paraId="162A8C38" w14:textId="04BB6B25"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3158" w:type="dxa"/>
            <w:gridSpan w:val="2"/>
            <w:shd w:val="clear" w:color="auto" w:fill="808080"/>
          </w:tcPr>
          <w:p w14:paraId="7951EAD3" w14:textId="77777777" w:rsidR="00E87307" w:rsidRPr="00211F2B" w:rsidRDefault="00E87307" w:rsidP="00E87307">
            <w:pPr>
              <w:jc w:val="center"/>
            </w:pPr>
          </w:p>
        </w:tc>
      </w:tr>
      <w:tr w:rsidR="00E87307" w:rsidRPr="00211F2B" w14:paraId="7EB3E9DD" w14:textId="77777777" w:rsidTr="00AE0EDF">
        <w:trPr>
          <w:cantSplit/>
          <w:jc w:val="center"/>
        </w:trPr>
        <w:tc>
          <w:tcPr>
            <w:tcW w:w="4548" w:type="dxa"/>
            <w:shd w:val="clear" w:color="auto" w:fill="auto"/>
          </w:tcPr>
          <w:p w14:paraId="6ADB6406" w14:textId="77777777" w:rsidR="00E87307" w:rsidRPr="00211F2B" w:rsidRDefault="00E87307" w:rsidP="00E87307">
            <w:pPr>
              <w:pStyle w:val="tableindent1"/>
            </w:pPr>
            <w:r w:rsidRPr="00211F2B">
              <w:t>Continuity and Isolation</w:t>
            </w:r>
          </w:p>
        </w:tc>
        <w:tc>
          <w:tcPr>
            <w:tcW w:w="1915" w:type="dxa"/>
            <w:shd w:val="clear" w:color="auto" w:fill="auto"/>
          </w:tcPr>
          <w:p w14:paraId="7D99361C" w14:textId="0D6771DC"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_Ref388422547 \r \h </w:instrText>
            </w:r>
            <w:r w:rsidRPr="00935202">
              <w:rPr>
                <w:rStyle w:val="crossreference"/>
              </w:rPr>
            </w:r>
            <w:r w:rsidRPr="00935202">
              <w:rPr>
                <w:rStyle w:val="crossreference"/>
              </w:rPr>
              <w:fldChar w:fldCharType="separate"/>
            </w:r>
            <w:r w:rsidR="00163D01">
              <w:rPr>
                <w:rStyle w:val="crossreference"/>
              </w:rPr>
              <w:t>4.24.4</w:t>
            </w:r>
            <w:r w:rsidRPr="00935202">
              <w:rPr>
                <w:rStyle w:val="crossreference"/>
              </w:rPr>
              <w:fldChar w:fldCharType="end"/>
            </w:r>
          </w:p>
        </w:tc>
        <w:tc>
          <w:tcPr>
            <w:tcW w:w="3158" w:type="dxa"/>
            <w:gridSpan w:val="2"/>
            <w:shd w:val="clear" w:color="auto" w:fill="auto"/>
          </w:tcPr>
          <w:p w14:paraId="79BDBACB" w14:textId="77777777" w:rsidR="00E87307" w:rsidRPr="00211F2B" w:rsidRDefault="00E87307" w:rsidP="00E87307">
            <w:pPr>
              <w:jc w:val="center"/>
            </w:pPr>
            <w:r w:rsidRPr="00211F2B">
              <w:t>X</w:t>
            </w:r>
          </w:p>
        </w:tc>
      </w:tr>
      <w:tr w:rsidR="00E87307" w:rsidRPr="00211F2B" w14:paraId="7D84AA6F" w14:textId="77777777" w:rsidTr="00AE0EDF">
        <w:trPr>
          <w:cantSplit/>
          <w:jc w:val="center"/>
        </w:trPr>
        <w:tc>
          <w:tcPr>
            <w:tcW w:w="4548" w:type="dxa"/>
            <w:shd w:val="clear" w:color="auto" w:fill="auto"/>
          </w:tcPr>
          <w:p w14:paraId="571FC7AF" w14:textId="77777777" w:rsidR="00E87307" w:rsidRPr="00211F2B" w:rsidRDefault="00E87307" w:rsidP="00E87307">
            <w:pPr>
              <w:pStyle w:val="tableindent1"/>
            </w:pPr>
            <w:r w:rsidRPr="00211F2B">
              <w:t>Dielectric Strength</w:t>
            </w:r>
          </w:p>
        </w:tc>
        <w:tc>
          <w:tcPr>
            <w:tcW w:w="1915" w:type="dxa"/>
            <w:shd w:val="clear" w:color="auto" w:fill="auto"/>
          </w:tcPr>
          <w:p w14:paraId="793C5CE9" w14:textId="781B574E"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_Ref388422579 \r \h </w:instrText>
            </w:r>
            <w:r w:rsidRPr="00935202">
              <w:rPr>
                <w:rStyle w:val="crossreference"/>
              </w:rPr>
            </w:r>
            <w:r w:rsidRPr="00935202">
              <w:rPr>
                <w:rStyle w:val="crossreference"/>
              </w:rPr>
              <w:fldChar w:fldCharType="separate"/>
            </w:r>
            <w:r w:rsidR="00163D01">
              <w:rPr>
                <w:rStyle w:val="crossreference"/>
              </w:rPr>
              <w:t>4.24.3</w:t>
            </w:r>
            <w:r w:rsidRPr="00935202">
              <w:rPr>
                <w:rStyle w:val="crossreference"/>
              </w:rPr>
              <w:fldChar w:fldCharType="end"/>
            </w:r>
          </w:p>
        </w:tc>
        <w:tc>
          <w:tcPr>
            <w:tcW w:w="3158" w:type="dxa"/>
            <w:gridSpan w:val="2"/>
            <w:shd w:val="clear" w:color="auto" w:fill="auto"/>
          </w:tcPr>
          <w:p w14:paraId="1BC55CC5" w14:textId="77777777" w:rsidR="00E87307" w:rsidRPr="00211F2B" w:rsidRDefault="00E87307" w:rsidP="00E87307">
            <w:pPr>
              <w:jc w:val="center"/>
            </w:pPr>
            <w:r w:rsidRPr="00211F2B">
              <w:t>X</w:t>
            </w:r>
          </w:p>
        </w:tc>
      </w:tr>
      <w:tr w:rsidR="00E87307" w:rsidRPr="00211F2B" w14:paraId="60AFE007" w14:textId="77777777" w:rsidTr="00AE0EDF">
        <w:trPr>
          <w:cantSplit/>
          <w:jc w:val="center"/>
        </w:trPr>
        <w:tc>
          <w:tcPr>
            <w:tcW w:w="4548" w:type="dxa"/>
            <w:shd w:val="clear" w:color="auto" w:fill="auto"/>
          </w:tcPr>
          <w:p w14:paraId="658B5F5B" w14:textId="77777777" w:rsidR="00E87307" w:rsidRPr="00211F2B" w:rsidRDefault="00E87307" w:rsidP="00E87307">
            <w:pPr>
              <w:pStyle w:val="tableindent1"/>
            </w:pPr>
            <w:r w:rsidRPr="00211F2B">
              <w:t>Monitoring Capability</w:t>
            </w:r>
          </w:p>
        </w:tc>
        <w:tc>
          <w:tcPr>
            <w:tcW w:w="1915" w:type="dxa"/>
            <w:shd w:val="clear" w:color="auto" w:fill="auto"/>
          </w:tcPr>
          <w:p w14:paraId="2ED609CA" w14:textId="0427F0A8"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_Ref388422553 \r \h </w:instrText>
            </w:r>
            <w:r w:rsidRPr="00935202">
              <w:rPr>
                <w:rStyle w:val="crossreference"/>
              </w:rPr>
            </w:r>
            <w:r w:rsidRPr="00935202">
              <w:rPr>
                <w:rStyle w:val="crossreference"/>
              </w:rPr>
              <w:fldChar w:fldCharType="separate"/>
            </w:r>
            <w:r w:rsidR="00163D01">
              <w:rPr>
                <w:rStyle w:val="crossreference"/>
              </w:rPr>
              <w:t>4.24.5</w:t>
            </w:r>
            <w:r w:rsidRPr="00935202">
              <w:rPr>
                <w:rStyle w:val="crossreference"/>
              </w:rPr>
              <w:fldChar w:fldCharType="end"/>
            </w:r>
          </w:p>
        </w:tc>
        <w:tc>
          <w:tcPr>
            <w:tcW w:w="3158" w:type="dxa"/>
            <w:gridSpan w:val="2"/>
            <w:shd w:val="clear" w:color="auto" w:fill="auto"/>
          </w:tcPr>
          <w:p w14:paraId="64425B27" w14:textId="77777777" w:rsidR="00E87307" w:rsidRPr="00211F2B" w:rsidRDefault="00E87307" w:rsidP="00E87307">
            <w:pPr>
              <w:jc w:val="center"/>
            </w:pPr>
            <w:r w:rsidRPr="00211F2B">
              <w:t>X</w:t>
            </w:r>
          </w:p>
        </w:tc>
      </w:tr>
      <w:tr w:rsidR="00E87307" w:rsidRPr="00211F2B" w14:paraId="4FD4FA18" w14:textId="77777777" w:rsidTr="00AE0EDF">
        <w:trPr>
          <w:cantSplit/>
          <w:jc w:val="center"/>
        </w:trPr>
        <w:tc>
          <w:tcPr>
            <w:tcW w:w="4548" w:type="dxa"/>
            <w:shd w:val="clear" w:color="auto" w:fill="auto"/>
          </w:tcPr>
          <w:p w14:paraId="563245DB" w14:textId="77777777" w:rsidR="00E87307" w:rsidRPr="00211F2B" w:rsidRDefault="00E87307" w:rsidP="00E87307">
            <w:pPr>
              <w:pStyle w:val="tableindent1"/>
            </w:pPr>
            <w:r w:rsidRPr="00211F2B">
              <w:t>Cell Stack Polarity</w:t>
            </w:r>
          </w:p>
        </w:tc>
        <w:tc>
          <w:tcPr>
            <w:tcW w:w="1915" w:type="dxa"/>
            <w:shd w:val="clear" w:color="auto" w:fill="auto"/>
          </w:tcPr>
          <w:p w14:paraId="61AED02D" w14:textId="68B6657D"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_Ref388422529 \r \h </w:instrText>
            </w:r>
            <w:r w:rsidRPr="00935202">
              <w:rPr>
                <w:rStyle w:val="crossreference"/>
              </w:rPr>
            </w:r>
            <w:r w:rsidRPr="00935202">
              <w:rPr>
                <w:rStyle w:val="crossreference"/>
              </w:rPr>
              <w:fldChar w:fldCharType="separate"/>
            </w:r>
            <w:r w:rsidR="00163D01">
              <w:rPr>
                <w:rStyle w:val="crossreference"/>
              </w:rPr>
              <w:t>4.24.9</w:t>
            </w:r>
            <w:r w:rsidRPr="00935202">
              <w:rPr>
                <w:rStyle w:val="crossreference"/>
              </w:rPr>
              <w:fldChar w:fldCharType="end"/>
            </w:r>
          </w:p>
        </w:tc>
        <w:tc>
          <w:tcPr>
            <w:tcW w:w="3158" w:type="dxa"/>
            <w:gridSpan w:val="2"/>
            <w:shd w:val="clear" w:color="auto" w:fill="auto"/>
          </w:tcPr>
          <w:p w14:paraId="0A754497" w14:textId="77777777" w:rsidR="00E87307" w:rsidRPr="00211F2B" w:rsidRDefault="00E87307" w:rsidP="00E87307">
            <w:pPr>
              <w:jc w:val="center"/>
            </w:pPr>
            <w:r w:rsidRPr="00211F2B">
              <w:t>X</w:t>
            </w:r>
          </w:p>
        </w:tc>
      </w:tr>
      <w:tr w:rsidR="00E87307" w:rsidRPr="00211F2B" w14:paraId="455A76FC" w14:textId="77777777" w:rsidTr="00AE0EDF">
        <w:trPr>
          <w:cantSplit/>
          <w:jc w:val="center"/>
        </w:trPr>
        <w:tc>
          <w:tcPr>
            <w:tcW w:w="4548" w:type="dxa"/>
            <w:shd w:val="clear" w:color="auto" w:fill="auto"/>
          </w:tcPr>
          <w:p w14:paraId="388B4F20" w14:textId="77777777" w:rsidR="00E87307" w:rsidRPr="00211F2B" w:rsidRDefault="00E87307" w:rsidP="00E87307">
            <w:pPr>
              <w:pStyle w:val="tableindent1"/>
            </w:pPr>
            <w:r w:rsidRPr="00211F2B">
              <w:t>Activation Circuit (LVI) Resistance</w:t>
            </w:r>
          </w:p>
        </w:tc>
        <w:tc>
          <w:tcPr>
            <w:tcW w:w="1915" w:type="dxa"/>
            <w:shd w:val="clear" w:color="auto" w:fill="auto"/>
          </w:tcPr>
          <w:p w14:paraId="53674163" w14:textId="6395D2D7"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_Ref388422597 \r \h </w:instrText>
            </w:r>
            <w:r w:rsidRPr="00935202">
              <w:rPr>
                <w:rStyle w:val="crossreference"/>
              </w:rPr>
            </w:r>
            <w:r w:rsidRPr="00935202">
              <w:rPr>
                <w:rStyle w:val="crossreference"/>
              </w:rPr>
              <w:fldChar w:fldCharType="separate"/>
            </w:r>
            <w:r w:rsidR="00163D01">
              <w:rPr>
                <w:rStyle w:val="crossreference"/>
              </w:rPr>
              <w:t>4.24.8</w:t>
            </w:r>
            <w:r w:rsidRPr="00935202">
              <w:rPr>
                <w:rStyle w:val="crossreference"/>
              </w:rPr>
              <w:fldChar w:fldCharType="end"/>
            </w:r>
          </w:p>
        </w:tc>
        <w:tc>
          <w:tcPr>
            <w:tcW w:w="3158" w:type="dxa"/>
            <w:gridSpan w:val="2"/>
            <w:shd w:val="clear" w:color="auto" w:fill="auto"/>
          </w:tcPr>
          <w:p w14:paraId="3B4446BC" w14:textId="77777777" w:rsidR="00E87307" w:rsidRPr="00211F2B" w:rsidRDefault="00E87307" w:rsidP="00E87307">
            <w:pPr>
              <w:jc w:val="center"/>
            </w:pPr>
            <w:r w:rsidRPr="00211F2B">
              <w:t>X</w:t>
            </w:r>
          </w:p>
        </w:tc>
      </w:tr>
      <w:tr w:rsidR="00E87307" w:rsidRPr="00211F2B" w14:paraId="7DA72C4A" w14:textId="77777777" w:rsidTr="00AE0EDF">
        <w:trPr>
          <w:cantSplit/>
          <w:jc w:val="center"/>
        </w:trPr>
        <w:tc>
          <w:tcPr>
            <w:tcW w:w="4548" w:type="dxa"/>
            <w:shd w:val="clear" w:color="auto" w:fill="auto"/>
          </w:tcPr>
          <w:p w14:paraId="3A936F79" w14:textId="77777777" w:rsidR="00E87307" w:rsidRPr="00211F2B" w:rsidRDefault="00E87307" w:rsidP="00E87307">
            <w:pPr>
              <w:pStyle w:val="tableindent1"/>
            </w:pPr>
            <w:r w:rsidRPr="00211F2B">
              <w:t>Pin-to-Case Voltage Isolation</w:t>
            </w:r>
          </w:p>
        </w:tc>
        <w:tc>
          <w:tcPr>
            <w:tcW w:w="1915" w:type="dxa"/>
            <w:shd w:val="clear" w:color="auto" w:fill="auto"/>
          </w:tcPr>
          <w:p w14:paraId="45284B33" w14:textId="25DC036D"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_Ref388422615 \r \h </w:instrText>
            </w:r>
            <w:r w:rsidRPr="00935202">
              <w:rPr>
                <w:rStyle w:val="crossreference"/>
              </w:rPr>
            </w:r>
            <w:r w:rsidRPr="00935202">
              <w:rPr>
                <w:rStyle w:val="crossreference"/>
              </w:rPr>
              <w:fldChar w:fldCharType="separate"/>
            </w:r>
            <w:r w:rsidR="00163D01">
              <w:rPr>
                <w:rStyle w:val="crossreference"/>
              </w:rPr>
              <w:t>4.24.11</w:t>
            </w:r>
            <w:r w:rsidRPr="00935202">
              <w:rPr>
                <w:rStyle w:val="crossreference"/>
              </w:rPr>
              <w:fldChar w:fldCharType="end"/>
            </w:r>
          </w:p>
        </w:tc>
        <w:tc>
          <w:tcPr>
            <w:tcW w:w="3158" w:type="dxa"/>
            <w:gridSpan w:val="2"/>
            <w:shd w:val="clear" w:color="auto" w:fill="auto"/>
          </w:tcPr>
          <w:p w14:paraId="35D9BFFD" w14:textId="77777777" w:rsidR="00E87307" w:rsidRPr="00211F2B" w:rsidRDefault="00E87307" w:rsidP="00E87307">
            <w:pPr>
              <w:jc w:val="center"/>
            </w:pPr>
            <w:r w:rsidRPr="00211F2B">
              <w:t>X</w:t>
            </w:r>
          </w:p>
        </w:tc>
      </w:tr>
      <w:tr w:rsidR="00E87307" w:rsidRPr="00211F2B" w14:paraId="18E072E8" w14:textId="77777777" w:rsidTr="00AE0EDF">
        <w:trPr>
          <w:cantSplit/>
          <w:jc w:val="center"/>
        </w:trPr>
        <w:tc>
          <w:tcPr>
            <w:tcW w:w="4548" w:type="dxa"/>
            <w:shd w:val="clear" w:color="auto" w:fill="auto"/>
          </w:tcPr>
          <w:p w14:paraId="115B1BDB" w14:textId="77777777" w:rsidR="00E87307" w:rsidRPr="00211F2B" w:rsidRDefault="00E87307" w:rsidP="00E87307">
            <w:pPr>
              <w:pStyle w:val="tableindent1"/>
            </w:pPr>
            <w:r w:rsidRPr="00211F2B">
              <w:t>LVI No-Fire Verification</w:t>
            </w:r>
          </w:p>
        </w:tc>
        <w:tc>
          <w:tcPr>
            <w:tcW w:w="1915" w:type="dxa"/>
            <w:shd w:val="clear" w:color="auto" w:fill="auto"/>
          </w:tcPr>
          <w:p w14:paraId="6F485588" w14:textId="2906E927"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_Ref388365469 \r \h </w:instrText>
            </w:r>
            <w:r w:rsidRPr="00935202">
              <w:rPr>
                <w:rStyle w:val="crossreference"/>
              </w:rPr>
            </w:r>
            <w:r w:rsidRPr="00935202">
              <w:rPr>
                <w:rStyle w:val="crossreference"/>
              </w:rPr>
              <w:fldChar w:fldCharType="separate"/>
            </w:r>
            <w:r w:rsidR="00163D01">
              <w:rPr>
                <w:rStyle w:val="crossreference"/>
              </w:rPr>
              <w:t>4.29.17</w:t>
            </w:r>
            <w:r w:rsidRPr="00935202">
              <w:rPr>
                <w:rStyle w:val="crossreference"/>
              </w:rPr>
              <w:fldChar w:fldCharType="end"/>
            </w:r>
          </w:p>
        </w:tc>
        <w:tc>
          <w:tcPr>
            <w:tcW w:w="3158" w:type="dxa"/>
            <w:gridSpan w:val="2"/>
            <w:shd w:val="clear" w:color="auto" w:fill="auto"/>
          </w:tcPr>
          <w:p w14:paraId="45062C5B" w14:textId="77777777" w:rsidR="00E87307" w:rsidRPr="00211F2B" w:rsidRDefault="00E87307" w:rsidP="00E87307">
            <w:pPr>
              <w:jc w:val="center"/>
            </w:pPr>
            <w:r w:rsidRPr="00211F2B">
              <w:t>X</w:t>
            </w:r>
          </w:p>
        </w:tc>
      </w:tr>
      <w:tr w:rsidR="00E87307" w:rsidRPr="00211F2B" w14:paraId="4DBB1ED2" w14:textId="77777777" w:rsidTr="00AE0EDF">
        <w:trPr>
          <w:cantSplit/>
          <w:jc w:val="center"/>
        </w:trPr>
        <w:tc>
          <w:tcPr>
            <w:tcW w:w="4548" w:type="dxa"/>
            <w:shd w:val="clear" w:color="auto" w:fill="auto"/>
          </w:tcPr>
          <w:p w14:paraId="75A4EB92" w14:textId="77777777" w:rsidR="00E87307" w:rsidRPr="00211F2B" w:rsidRDefault="00E87307" w:rsidP="00E87307">
            <w:pPr>
              <w:pStyle w:val="tableindent1"/>
            </w:pPr>
            <w:r w:rsidRPr="00211F2B">
              <w:t>LVI Electrostatic Discharge</w:t>
            </w:r>
          </w:p>
        </w:tc>
        <w:tc>
          <w:tcPr>
            <w:tcW w:w="1915" w:type="dxa"/>
            <w:shd w:val="clear" w:color="auto" w:fill="auto"/>
          </w:tcPr>
          <w:p w14:paraId="52EE3035" w14:textId="5D992633"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3158" w:type="dxa"/>
            <w:gridSpan w:val="2"/>
            <w:shd w:val="clear" w:color="auto" w:fill="auto"/>
          </w:tcPr>
          <w:p w14:paraId="16BC37F3" w14:textId="77777777" w:rsidR="00E87307" w:rsidRPr="00211F2B" w:rsidRDefault="00E87307" w:rsidP="00E87307">
            <w:pPr>
              <w:jc w:val="center"/>
            </w:pPr>
            <w:r w:rsidRPr="00211F2B">
              <w:t>X</w:t>
            </w:r>
          </w:p>
        </w:tc>
      </w:tr>
      <w:tr w:rsidR="00E87307" w:rsidRPr="00211F2B" w14:paraId="068D5028" w14:textId="77777777" w:rsidTr="00AE0EDF">
        <w:trPr>
          <w:cantSplit/>
          <w:jc w:val="center"/>
        </w:trPr>
        <w:tc>
          <w:tcPr>
            <w:tcW w:w="4548" w:type="dxa"/>
            <w:shd w:val="clear" w:color="auto" w:fill="auto"/>
          </w:tcPr>
          <w:p w14:paraId="1E9A4B50" w14:textId="77777777" w:rsidR="00E87307" w:rsidRPr="00211F2B" w:rsidRDefault="00E87307" w:rsidP="00E87307">
            <w:pPr>
              <w:pStyle w:val="tableindent1"/>
            </w:pPr>
            <w:r w:rsidRPr="00211F2B">
              <w:t>Battery Venting</w:t>
            </w:r>
          </w:p>
        </w:tc>
        <w:tc>
          <w:tcPr>
            <w:tcW w:w="1915" w:type="dxa"/>
            <w:shd w:val="clear" w:color="auto" w:fill="auto"/>
          </w:tcPr>
          <w:p w14:paraId="2047FA8E" w14:textId="68227A9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_Ref388364506 \r \h </w:instrText>
            </w:r>
            <w:r w:rsidRPr="00935202">
              <w:rPr>
                <w:rStyle w:val="crossreference"/>
              </w:rPr>
            </w:r>
            <w:r w:rsidRPr="00935202">
              <w:rPr>
                <w:rStyle w:val="crossreference"/>
              </w:rPr>
              <w:fldChar w:fldCharType="separate"/>
            </w:r>
            <w:r w:rsidR="00163D01">
              <w:rPr>
                <w:rStyle w:val="crossreference"/>
              </w:rPr>
              <w:t>4.23.3</w:t>
            </w:r>
            <w:r w:rsidRPr="00935202">
              <w:rPr>
                <w:rStyle w:val="crossreference"/>
              </w:rPr>
              <w:fldChar w:fldCharType="end"/>
            </w:r>
          </w:p>
        </w:tc>
        <w:tc>
          <w:tcPr>
            <w:tcW w:w="3158" w:type="dxa"/>
            <w:gridSpan w:val="2"/>
            <w:shd w:val="clear" w:color="auto" w:fill="auto"/>
          </w:tcPr>
          <w:p w14:paraId="0463DFCC" w14:textId="77777777" w:rsidR="00E87307" w:rsidRPr="00211F2B" w:rsidRDefault="00E87307" w:rsidP="00E87307">
            <w:pPr>
              <w:jc w:val="center"/>
            </w:pPr>
            <w:r w:rsidRPr="00211F2B">
              <w:t>Lot Sample or 100%</w:t>
            </w:r>
          </w:p>
        </w:tc>
      </w:tr>
      <w:tr w:rsidR="00E87307" w:rsidRPr="00211F2B" w14:paraId="5D1BA32B" w14:textId="77777777" w:rsidTr="00AE0EDF">
        <w:trPr>
          <w:cantSplit/>
          <w:jc w:val="center"/>
        </w:trPr>
        <w:tc>
          <w:tcPr>
            <w:tcW w:w="4548" w:type="dxa"/>
            <w:shd w:val="clear" w:color="auto" w:fill="auto"/>
          </w:tcPr>
          <w:p w14:paraId="7648C719" w14:textId="77777777" w:rsidR="00E87307" w:rsidRPr="00211F2B" w:rsidRDefault="00E87307" w:rsidP="00E87307">
            <w:r w:rsidRPr="00211F2B">
              <w:t>Envir</w:t>
            </w:r>
            <w:r>
              <w:t>onment Tests – Non-Operating</w:t>
            </w:r>
            <w:r>
              <w:rPr>
                <w:vertAlign w:val="superscript"/>
              </w:rPr>
              <w:t>2</w:t>
            </w:r>
          </w:p>
        </w:tc>
        <w:tc>
          <w:tcPr>
            <w:tcW w:w="1915" w:type="dxa"/>
            <w:shd w:val="clear" w:color="auto" w:fill="auto"/>
          </w:tcPr>
          <w:p w14:paraId="610B0F9A" w14:textId="54311A1E"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3158" w:type="dxa"/>
            <w:gridSpan w:val="2"/>
            <w:shd w:val="clear" w:color="auto" w:fill="808080"/>
          </w:tcPr>
          <w:p w14:paraId="00627B2A" w14:textId="77777777" w:rsidR="00E87307" w:rsidRPr="00211F2B" w:rsidRDefault="00E87307" w:rsidP="00E87307">
            <w:pPr>
              <w:jc w:val="center"/>
            </w:pPr>
          </w:p>
        </w:tc>
      </w:tr>
      <w:tr w:rsidR="00E87307" w:rsidRPr="00211F2B" w14:paraId="0A8C953D" w14:textId="77777777" w:rsidTr="00AE0EDF">
        <w:trPr>
          <w:cantSplit/>
          <w:jc w:val="center"/>
        </w:trPr>
        <w:tc>
          <w:tcPr>
            <w:tcW w:w="4548" w:type="dxa"/>
            <w:shd w:val="clear" w:color="auto" w:fill="auto"/>
          </w:tcPr>
          <w:p w14:paraId="084F8935" w14:textId="77777777" w:rsidR="00E87307" w:rsidRPr="00211F2B" w:rsidRDefault="00E87307" w:rsidP="00E87307">
            <w:pPr>
              <w:pStyle w:val="tableindent1"/>
            </w:pPr>
            <w:r w:rsidRPr="00211F2B">
              <w:t>Storage Temperature</w:t>
            </w:r>
          </w:p>
        </w:tc>
        <w:tc>
          <w:tcPr>
            <w:tcW w:w="1915" w:type="dxa"/>
            <w:shd w:val="clear" w:color="auto" w:fill="auto"/>
          </w:tcPr>
          <w:p w14:paraId="6E4F7D49" w14:textId="46480F2F"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3158" w:type="dxa"/>
            <w:gridSpan w:val="2"/>
            <w:shd w:val="clear" w:color="auto" w:fill="auto"/>
          </w:tcPr>
          <w:p w14:paraId="7A863AD9" w14:textId="77777777" w:rsidR="00E87307" w:rsidRPr="00211F2B" w:rsidRDefault="00E87307" w:rsidP="00E87307">
            <w:pPr>
              <w:jc w:val="center"/>
            </w:pPr>
            <w:r w:rsidRPr="00211F2B">
              <w:t>X</w:t>
            </w:r>
          </w:p>
        </w:tc>
      </w:tr>
      <w:tr w:rsidR="00E87307" w:rsidRPr="00211F2B" w14:paraId="6FB85B77" w14:textId="77777777" w:rsidTr="00AE0EDF">
        <w:trPr>
          <w:cantSplit/>
          <w:jc w:val="center"/>
        </w:trPr>
        <w:tc>
          <w:tcPr>
            <w:tcW w:w="4548" w:type="dxa"/>
            <w:shd w:val="clear" w:color="auto" w:fill="auto"/>
          </w:tcPr>
          <w:p w14:paraId="4E46091F" w14:textId="77777777" w:rsidR="00E87307" w:rsidRPr="00211F2B" w:rsidRDefault="00E87307" w:rsidP="00E87307">
            <w:pPr>
              <w:pStyle w:val="tableindent1"/>
            </w:pPr>
            <w:r w:rsidRPr="00211F2B">
              <w:t>Transportation Vibration</w:t>
            </w:r>
          </w:p>
        </w:tc>
        <w:tc>
          <w:tcPr>
            <w:tcW w:w="1915" w:type="dxa"/>
            <w:shd w:val="clear" w:color="auto" w:fill="auto"/>
          </w:tcPr>
          <w:p w14:paraId="6FD8BA6F" w14:textId="7689CD74"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3158" w:type="dxa"/>
            <w:gridSpan w:val="2"/>
            <w:shd w:val="clear" w:color="auto" w:fill="auto"/>
          </w:tcPr>
          <w:p w14:paraId="68751BCC" w14:textId="77777777" w:rsidR="00E87307" w:rsidRPr="00211F2B" w:rsidRDefault="00E87307" w:rsidP="00E87307">
            <w:pPr>
              <w:jc w:val="center"/>
            </w:pPr>
            <w:r w:rsidRPr="00211F2B">
              <w:t>X</w:t>
            </w:r>
          </w:p>
        </w:tc>
      </w:tr>
      <w:tr w:rsidR="00E87307" w:rsidRPr="00211F2B" w14:paraId="5201523A" w14:textId="77777777" w:rsidTr="00AE0EDF">
        <w:trPr>
          <w:cantSplit/>
          <w:jc w:val="center"/>
        </w:trPr>
        <w:tc>
          <w:tcPr>
            <w:tcW w:w="4548" w:type="dxa"/>
            <w:shd w:val="clear" w:color="auto" w:fill="auto"/>
          </w:tcPr>
          <w:p w14:paraId="0E99D5D3" w14:textId="77777777" w:rsidR="00E87307" w:rsidRPr="00211F2B" w:rsidRDefault="00E87307" w:rsidP="00E87307">
            <w:pPr>
              <w:pStyle w:val="tableindent1"/>
            </w:pPr>
            <w:r w:rsidRPr="00211F2B">
              <w:t>Transportation Shock</w:t>
            </w:r>
          </w:p>
        </w:tc>
        <w:tc>
          <w:tcPr>
            <w:tcW w:w="1915" w:type="dxa"/>
            <w:shd w:val="clear" w:color="auto" w:fill="auto"/>
          </w:tcPr>
          <w:p w14:paraId="3EACC137" w14:textId="39C48A82"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3158" w:type="dxa"/>
            <w:gridSpan w:val="2"/>
            <w:shd w:val="clear" w:color="auto" w:fill="auto"/>
          </w:tcPr>
          <w:p w14:paraId="047D325A" w14:textId="77777777" w:rsidR="00E87307" w:rsidRPr="00211F2B" w:rsidRDefault="00E87307" w:rsidP="00E87307">
            <w:pPr>
              <w:jc w:val="center"/>
            </w:pPr>
            <w:r w:rsidRPr="00211F2B">
              <w:t>X</w:t>
            </w:r>
          </w:p>
        </w:tc>
      </w:tr>
      <w:tr w:rsidR="00E87307" w:rsidRPr="00211F2B" w14:paraId="5B9D7381" w14:textId="77777777" w:rsidTr="00AE0EDF">
        <w:trPr>
          <w:cantSplit/>
          <w:jc w:val="center"/>
        </w:trPr>
        <w:tc>
          <w:tcPr>
            <w:tcW w:w="4548" w:type="dxa"/>
            <w:shd w:val="clear" w:color="auto" w:fill="auto"/>
          </w:tcPr>
          <w:p w14:paraId="17BC695E" w14:textId="77777777" w:rsidR="00E87307" w:rsidRPr="00211F2B" w:rsidRDefault="00E87307" w:rsidP="00E87307">
            <w:pPr>
              <w:pStyle w:val="tableindent1"/>
            </w:pPr>
            <w:r w:rsidRPr="00211F2B">
              <w:t>Bench Handling Shock</w:t>
            </w:r>
          </w:p>
        </w:tc>
        <w:tc>
          <w:tcPr>
            <w:tcW w:w="1915" w:type="dxa"/>
            <w:shd w:val="clear" w:color="auto" w:fill="auto"/>
          </w:tcPr>
          <w:p w14:paraId="3222FD03" w14:textId="2DB2B7F2"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3158" w:type="dxa"/>
            <w:gridSpan w:val="2"/>
            <w:shd w:val="clear" w:color="auto" w:fill="auto"/>
          </w:tcPr>
          <w:p w14:paraId="035128F8" w14:textId="77777777" w:rsidR="00E87307" w:rsidRPr="00211F2B" w:rsidRDefault="00E87307" w:rsidP="00E87307">
            <w:pPr>
              <w:jc w:val="center"/>
            </w:pPr>
            <w:r w:rsidRPr="00211F2B">
              <w:t>X</w:t>
            </w:r>
          </w:p>
        </w:tc>
      </w:tr>
      <w:tr w:rsidR="00E87307" w:rsidRPr="00211F2B" w14:paraId="7A3F6FF5" w14:textId="77777777" w:rsidTr="00AE0EDF">
        <w:trPr>
          <w:cantSplit/>
          <w:jc w:val="center"/>
        </w:trPr>
        <w:tc>
          <w:tcPr>
            <w:tcW w:w="4548" w:type="dxa"/>
            <w:shd w:val="clear" w:color="auto" w:fill="auto"/>
          </w:tcPr>
          <w:p w14:paraId="42650BA9" w14:textId="77777777" w:rsidR="00E87307" w:rsidRPr="00211F2B" w:rsidRDefault="00E87307" w:rsidP="00C83EEB">
            <w:pPr>
              <w:pStyle w:val="tableindent1"/>
            </w:pPr>
            <w:r w:rsidRPr="00211F2B">
              <w:t>Thermal Cycle</w:t>
            </w:r>
            <w:r>
              <w:rPr>
                <w:vertAlign w:val="superscript"/>
              </w:rPr>
              <w:t>4</w:t>
            </w:r>
          </w:p>
        </w:tc>
        <w:tc>
          <w:tcPr>
            <w:tcW w:w="1915" w:type="dxa"/>
            <w:shd w:val="clear" w:color="auto" w:fill="auto"/>
          </w:tcPr>
          <w:p w14:paraId="397D1D2C" w14:textId="1D58085B" w:rsidR="00E87307" w:rsidRPr="00211F2B" w:rsidRDefault="004122BB" w:rsidP="00E87307">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3158" w:type="dxa"/>
            <w:gridSpan w:val="2"/>
            <w:shd w:val="clear" w:color="auto" w:fill="auto"/>
          </w:tcPr>
          <w:p w14:paraId="0FD50577" w14:textId="77777777" w:rsidR="00E87307" w:rsidRPr="00211F2B" w:rsidRDefault="00E87307" w:rsidP="00A77141">
            <w:pPr>
              <w:jc w:val="center"/>
            </w:pPr>
            <w:r w:rsidRPr="00211F2B">
              <w:t>X</w:t>
            </w:r>
          </w:p>
        </w:tc>
      </w:tr>
      <w:tr w:rsidR="00E87307" w:rsidRPr="00211F2B" w14:paraId="132784E6" w14:textId="77777777" w:rsidTr="00AE0EDF">
        <w:trPr>
          <w:cantSplit/>
          <w:jc w:val="center"/>
        </w:trPr>
        <w:tc>
          <w:tcPr>
            <w:tcW w:w="4548" w:type="dxa"/>
            <w:shd w:val="clear" w:color="auto" w:fill="auto"/>
          </w:tcPr>
          <w:p w14:paraId="6EB70003" w14:textId="77777777" w:rsidR="00E87307" w:rsidRPr="00211F2B" w:rsidRDefault="00E87307" w:rsidP="00E87307">
            <w:pPr>
              <w:pStyle w:val="tableindent1"/>
            </w:pPr>
            <w:r w:rsidRPr="00211F2B">
              <w:t>Thermal Vacuum</w:t>
            </w:r>
            <w:r>
              <w:rPr>
                <w:vertAlign w:val="superscript"/>
              </w:rPr>
              <w:t>4</w:t>
            </w:r>
          </w:p>
        </w:tc>
        <w:tc>
          <w:tcPr>
            <w:tcW w:w="1915" w:type="dxa"/>
            <w:shd w:val="clear" w:color="auto" w:fill="auto"/>
          </w:tcPr>
          <w:p w14:paraId="7D887696" w14:textId="5C6E8016"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3158" w:type="dxa"/>
            <w:gridSpan w:val="2"/>
            <w:shd w:val="clear" w:color="auto" w:fill="auto"/>
          </w:tcPr>
          <w:p w14:paraId="773A504D" w14:textId="77777777" w:rsidR="00E87307" w:rsidRPr="00211F2B" w:rsidRDefault="00E87307" w:rsidP="00E87307">
            <w:pPr>
              <w:jc w:val="center"/>
            </w:pPr>
            <w:r w:rsidRPr="00211F2B">
              <w:t>X</w:t>
            </w:r>
          </w:p>
        </w:tc>
      </w:tr>
      <w:tr w:rsidR="00E87307" w:rsidRPr="00211F2B" w14:paraId="6FB46B95" w14:textId="77777777" w:rsidTr="00AE0EDF">
        <w:trPr>
          <w:cantSplit/>
          <w:jc w:val="center"/>
        </w:trPr>
        <w:tc>
          <w:tcPr>
            <w:tcW w:w="4548" w:type="dxa"/>
            <w:shd w:val="clear" w:color="auto" w:fill="auto"/>
          </w:tcPr>
          <w:p w14:paraId="6E2226D2" w14:textId="77777777" w:rsidR="00E87307" w:rsidRPr="00211F2B" w:rsidRDefault="00E87307" w:rsidP="00E87307">
            <w:pPr>
              <w:pStyle w:val="tableindent1"/>
            </w:pPr>
            <w:r w:rsidRPr="00211F2B">
              <w:t>Fungus Resistance</w:t>
            </w:r>
          </w:p>
        </w:tc>
        <w:tc>
          <w:tcPr>
            <w:tcW w:w="1915" w:type="dxa"/>
            <w:shd w:val="clear" w:color="auto" w:fill="auto"/>
          </w:tcPr>
          <w:p w14:paraId="2F383A21" w14:textId="7FCFEB42"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3158" w:type="dxa"/>
            <w:gridSpan w:val="2"/>
            <w:shd w:val="clear" w:color="auto" w:fill="auto"/>
          </w:tcPr>
          <w:p w14:paraId="1B1AD6F0" w14:textId="77777777" w:rsidR="00E87307" w:rsidRPr="00211F2B" w:rsidRDefault="00E87307" w:rsidP="00E87307">
            <w:pPr>
              <w:jc w:val="center"/>
            </w:pPr>
            <w:r w:rsidRPr="00211F2B">
              <w:t>1</w:t>
            </w:r>
          </w:p>
        </w:tc>
      </w:tr>
      <w:tr w:rsidR="00E87307" w:rsidRPr="00211F2B" w14:paraId="33C440B7" w14:textId="77777777" w:rsidTr="00AE0EDF">
        <w:trPr>
          <w:cantSplit/>
          <w:jc w:val="center"/>
        </w:trPr>
        <w:tc>
          <w:tcPr>
            <w:tcW w:w="4548" w:type="dxa"/>
            <w:shd w:val="clear" w:color="auto" w:fill="auto"/>
          </w:tcPr>
          <w:p w14:paraId="77902E62" w14:textId="77777777" w:rsidR="00E87307" w:rsidRPr="00211F2B" w:rsidRDefault="00E87307" w:rsidP="00E87307">
            <w:pPr>
              <w:pStyle w:val="tableindent1"/>
            </w:pPr>
            <w:r w:rsidRPr="00211F2B">
              <w:t>Fine Sand</w:t>
            </w:r>
          </w:p>
        </w:tc>
        <w:tc>
          <w:tcPr>
            <w:tcW w:w="1915" w:type="dxa"/>
            <w:shd w:val="clear" w:color="auto" w:fill="auto"/>
          </w:tcPr>
          <w:p w14:paraId="71505E29" w14:textId="08822775"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3158" w:type="dxa"/>
            <w:gridSpan w:val="2"/>
            <w:shd w:val="clear" w:color="auto" w:fill="auto"/>
          </w:tcPr>
          <w:p w14:paraId="33392EC6" w14:textId="77777777" w:rsidR="00E87307" w:rsidRPr="00211F2B" w:rsidRDefault="00E87307" w:rsidP="00E87307">
            <w:pPr>
              <w:jc w:val="center"/>
            </w:pPr>
            <w:r w:rsidRPr="00211F2B">
              <w:t>1</w:t>
            </w:r>
          </w:p>
        </w:tc>
      </w:tr>
      <w:tr w:rsidR="00E87307" w:rsidRPr="00211F2B" w14:paraId="602CE3E2" w14:textId="77777777" w:rsidTr="00AE0EDF">
        <w:trPr>
          <w:gridAfter w:val="1"/>
          <w:wAfter w:w="12" w:type="dxa"/>
          <w:cantSplit/>
          <w:jc w:val="center"/>
        </w:trPr>
        <w:tc>
          <w:tcPr>
            <w:tcW w:w="4548" w:type="dxa"/>
            <w:shd w:val="clear" w:color="auto" w:fill="auto"/>
          </w:tcPr>
          <w:p w14:paraId="0AF37DB5" w14:textId="77777777" w:rsidR="00E87307" w:rsidRPr="00211F2B" w:rsidRDefault="00E87307" w:rsidP="00E87307">
            <w:r w:rsidRPr="00211F2B">
              <w:t>Performance Verification</w:t>
            </w:r>
            <w:r>
              <w:rPr>
                <w:vertAlign w:val="superscript"/>
              </w:rPr>
              <w:t>5</w:t>
            </w:r>
          </w:p>
        </w:tc>
        <w:tc>
          <w:tcPr>
            <w:tcW w:w="1915" w:type="dxa"/>
            <w:shd w:val="clear" w:color="auto" w:fill="auto"/>
          </w:tcPr>
          <w:p w14:paraId="3A2A3856" w14:textId="51A908CF"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3146" w:type="dxa"/>
            <w:shd w:val="clear" w:color="auto" w:fill="808080"/>
          </w:tcPr>
          <w:p w14:paraId="00BFFBD6" w14:textId="77777777" w:rsidR="00E87307" w:rsidRPr="00211F2B" w:rsidRDefault="00E87307" w:rsidP="00E87307">
            <w:pPr>
              <w:jc w:val="center"/>
            </w:pPr>
          </w:p>
        </w:tc>
      </w:tr>
      <w:tr w:rsidR="00E87307" w:rsidRPr="00211F2B" w14:paraId="61681B52" w14:textId="77777777" w:rsidTr="00AE0EDF">
        <w:trPr>
          <w:cantSplit/>
          <w:jc w:val="center"/>
        </w:trPr>
        <w:tc>
          <w:tcPr>
            <w:tcW w:w="4548" w:type="dxa"/>
            <w:shd w:val="clear" w:color="auto" w:fill="auto"/>
          </w:tcPr>
          <w:p w14:paraId="352F3636" w14:textId="77777777" w:rsidR="00E87307" w:rsidRPr="00211F2B" w:rsidRDefault="00E87307" w:rsidP="00E87307">
            <w:pPr>
              <w:pStyle w:val="tableindent1"/>
            </w:pPr>
            <w:r w:rsidRPr="00211F2B">
              <w:t>Thermal/Electrical Performance</w:t>
            </w:r>
            <w:r>
              <w:rPr>
                <w:vertAlign w:val="superscript"/>
              </w:rPr>
              <w:t>4,6</w:t>
            </w:r>
          </w:p>
        </w:tc>
        <w:tc>
          <w:tcPr>
            <w:tcW w:w="1915" w:type="dxa"/>
            <w:shd w:val="clear" w:color="auto" w:fill="auto"/>
          </w:tcPr>
          <w:p w14:paraId="6F3F8424" w14:textId="5FA8E5EE"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_Ref388332139 \r \h </w:instrText>
            </w:r>
            <w:r w:rsidRPr="00935202">
              <w:rPr>
                <w:rStyle w:val="crossreference"/>
              </w:rPr>
            </w:r>
            <w:r w:rsidRPr="00935202">
              <w:rPr>
                <w:rStyle w:val="crossreference"/>
              </w:rPr>
              <w:fldChar w:fldCharType="separate"/>
            </w:r>
            <w:r w:rsidR="00163D01">
              <w:rPr>
                <w:rStyle w:val="crossreference"/>
              </w:rPr>
              <w:t>4.24.6</w:t>
            </w:r>
            <w:r w:rsidRPr="00935202">
              <w:rPr>
                <w:rStyle w:val="crossreference"/>
              </w:rPr>
              <w:fldChar w:fldCharType="end"/>
            </w:r>
          </w:p>
        </w:tc>
        <w:tc>
          <w:tcPr>
            <w:tcW w:w="3158" w:type="dxa"/>
            <w:gridSpan w:val="2"/>
            <w:shd w:val="clear" w:color="auto" w:fill="auto"/>
          </w:tcPr>
          <w:p w14:paraId="72BD40B4" w14:textId="77777777" w:rsidR="00E87307" w:rsidRPr="00211F2B" w:rsidRDefault="00E87307" w:rsidP="00E87307">
            <w:pPr>
              <w:jc w:val="center"/>
            </w:pPr>
            <w:r w:rsidRPr="00211F2B">
              <w:t>X</w:t>
            </w:r>
          </w:p>
        </w:tc>
      </w:tr>
      <w:tr w:rsidR="00E87307" w:rsidRPr="00211F2B" w14:paraId="6215AAA9" w14:textId="77777777" w:rsidTr="00AE0EDF">
        <w:trPr>
          <w:cantSplit/>
          <w:jc w:val="center"/>
        </w:trPr>
        <w:tc>
          <w:tcPr>
            <w:tcW w:w="4548" w:type="dxa"/>
            <w:shd w:val="clear" w:color="auto" w:fill="auto"/>
          </w:tcPr>
          <w:p w14:paraId="71ED0236" w14:textId="77777777" w:rsidR="00E87307" w:rsidRPr="00211F2B" w:rsidRDefault="00E87307" w:rsidP="00E87307">
            <w:pPr>
              <w:pStyle w:val="tableindent1"/>
            </w:pPr>
            <w:r w:rsidRPr="00211F2B">
              <w:t>Pin-to-Case Voltage Isolation</w:t>
            </w:r>
          </w:p>
        </w:tc>
        <w:tc>
          <w:tcPr>
            <w:tcW w:w="1915" w:type="dxa"/>
            <w:shd w:val="clear" w:color="auto" w:fill="auto"/>
          </w:tcPr>
          <w:p w14:paraId="2C7AC143" w14:textId="595021DF"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_Ref388422615 \r \h </w:instrText>
            </w:r>
            <w:r w:rsidRPr="00935202">
              <w:rPr>
                <w:rStyle w:val="crossreference"/>
              </w:rPr>
            </w:r>
            <w:r w:rsidRPr="00935202">
              <w:rPr>
                <w:rStyle w:val="crossreference"/>
              </w:rPr>
              <w:fldChar w:fldCharType="separate"/>
            </w:r>
            <w:r w:rsidR="00163D01">
              <w:rPr>
                <w:rStyle w:val="crossreference"/>
              </w:rPr>
              <w:t>4.24.11</w:t>
            </w:r>
            <w:r w:rsidRPr="00935202">
              <w:rPr>
                <w:rStyle w:val="crossreference"/>
              </w:rPr>
              <w:fldChar w:fldCharType="end"/>
            </w:r>
          </w:p>
        </w:tc>
        <w:tc>
          <w:tcPr>
            <w:tcW w:w="3158" w:type="dxa"/>
            <w:gridSpan w:val="2"/>
            <w:shd w:val="clear" w:color="auto" w:fill="auto"/>
          </w:tcPr>
          <w:p w14:paraId="7C54F3B0" w14:textId="77777777" w:rsidR="00E87307" w:rsidRPr="00211F2B" w:rsidRDefault="00E87307" w:rsidP="00E87307">
            <w:pPr>
              <w:jc w:val="center"/>
            </w:pPr>
            <w:r w:rsidRPr="00211F2B">
              <w:t>X</w:t>
            </w:r>
          </w:p>
        </w:tc>
      </w:tr>
      <w:tr w:rsidR="00E87307" w:rsidRPr="00211F2B" w14:paraId="7EE729A6" w14:textId="77777777" w:rsidTr="00AE0EDF">
        <w:trPr>
          <w:cantSplit/>
          <w:jc w:val="center"/>
        </w:trPr>
        <w:tc>
          <w:tcPr>
            <w:tcW w:w="4548" w:type="dxa"/>
            <w:shd w:val="clear" w:color="auto" w:fill="auto"/>
          </w:tcPr>
          <w:p w14:paraId="7440FBD2" w14:textId="77777777" w:rsidR="00E87307" w:rsidRPr="00211F2B" w:rsidRDefault="00E87307" w:rsidP="00E87307">
            <w:r w:rsidRPr="00211F2B">
              <w:t>Environment Tests – Operating</w:t>
            </w:r>
            <w:r>
              <w:rPr>
                <w:vertAlign w:val="superscript"/>
              </w:rPr>
              <w:t>7</w:t>
            </w:r>
          </w:p>
        </w:tc>
        <w:tc>
          <w:tcPr>
            <w:tcW w:w="1915" w:type="dxa"/>
            <w:shd w:val="clear" w:color="auto" w:fill="auto"/>
          </w:tcPr>
          <w:p w14:paraId="7C098CBD" w14:textId="44B0A7F3"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3158" w:type="dxa"/>
            <w:gridSpan w:val="2"/>
            <w:shd w:val="clear" w:color="auto" w:fill="808080"/>
          </w:tcPr>
          <w:p w14:paraId="15692CC4" w14:textId="77777777" w:rsidR="00E87307" w:rsidRPr="00211F2B" w:rsidRDefault="00E87307" w:rsidP="00E87307">
            <w:pPr>
              <w:jc w:val="center"/>
            </w:pPr>
          </w:p>
        </w:tc>
      </w:tr>
      <w:tr w:rsidR="00E87307" w:rsidRPr="00211F2B" w14:paraId="5D5AFD85" w14:textId="77777777" w:rsidTr="00AE0EDF">
        <w:trPr>
          <w:cantSplit/>
          <w:jc w:val="center"/>
        </w:trPr>
        <w:tc>
          <w:tcPr>
            <w:tcW w:w="4548" w:type="dxa"/>
            <w:shd w:val="clear" w:color="auto" w:fill="auto"/>
          </w:tcPr>
          <w:p w14:paraId="0535CC54" w14:textId="77777777" w:rsidR="00E87307" w:rsidRPr="00211F2B" w:rsidRDefault="00E87307" w:rsidP="00E87307">
            <w:pPr>
              <w:pStyle w:val="tableindent1"/>
            </w:pPr>
            <w:r w:rsidRPr="00211F2B">
              <w:t>Salt Fog</w:t>
            </w:r>
          </w:p>
        </w:tc>
        <w:tc>
          <w:tcPr>
            <w:tcW w:w="1915" w:type="dxa"/>
            <w:shd w:val="clear" w:color="auto" w:fill="auto"/>
          </w:tcPr>
          <w:p w14:paraId="7BEC7247" w14:textId="3C4FC320"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3158" w:type="dxa"/>
            <w:gridSpan w:val="2"/>
            <w:shd w:val="clear" w:color="auto" w:fill="auto"/>
          </w:tcPr>
          <w:p w14:paraId="38E8FDBD" w14:textId="77777777" w:rsidR="00E87307" w:rsidRPr="00211F2B" w:rsidRDefault="00E87307" w:rsidP="00E87307">
            <w:pPr>
              <w:jc w:val="center"/>
            </w:pPr>
            <w:r w:rsidRPr="00211F2B">
              <w:t>X</w:t>
            </w:r>
          </w:p>
        </w:tc>
      </w:tr>
      <w:tr w:rsidR="00E87307" w:rsidRPr="00211F2B" w14:paraId="244A261F" w14:textId="77777777" w:rsidTr="00AE0EDF">
        <w:trPr>
          <w:cantSplit/>
          <w:jc w:val="center"/>
        </w:trPr>
        <w:tc>
          <w:tcPr>
            <w:tcW w:w="4548" w:type="dxa"/>
            <w:shd w:val="clear" w:color="auto" w:fill="auto"/>
          </w:tcPr>
          <w:p w14:paraId="06BCCA8F" w14:textId="77777777" w:rsidR="00E87307" w:rsidRPr="00211F2B" w:rsidRDefault="00E87307" w:rsidP="00E87307">
            <w:pPr>
              <w:pStyle w:val="tableindent1"/>
            </w:pPr>
            <w:r w:rsidRPr="00211F2B">
              <w:t>Temperature/Humidity/Altitude</w:t>
            </w:r>
          </w:p>
        </w:tc>
        <w:tc>
          <w:tcPr>
            <w:tcW w:w="1915" w:type="dxa"/>
            <w:shd w:val="clear" w:color="auto" w:fill="auto"/>
          </w:tcPr>
          <w:p w14:paraId="13B3915D" w14:textId="4AC1E5B6"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3158" w:type="dxa"/>
            <w:gridSpan w:val="2"/>
            <w:shd w:val="clear" w:color="auto" w:fill="auto"/>
          </w:tcPr>
          <w:p w14:paraId="6ADC6636" w14:textId="77777777" w:rsidR="00E87307" w:rsidRPr="00211F2B" w:rsidRDefault="00E87307" w:rsidP="00E87307">
            <w:pPr>
              <w:jc w:val="center"/>
            </w:pPr>
            <w:r w:rsidRPr="00211F2B">
              <w:t>X</w:t>
            </w:r>
          </w:p>
        </w:tc>
      </w:tr>
      <w:tr w:rsidR="00E87307" w:rsidRPr="00211F2B" w14:paraId="07245AD3" w14:textId="77777777" w:rsidTr="00AE0EDF">
        <w:trPr>
          <w:cantSplit/>
          <w:jc w:val="center"/>
        </w:trPr>
        <w:tc>
          <w:tcPr>
            <w:tcW w:w="4548" w:type="dxa"/>
            <w:shd w:val="clear" w:color="auto" w:fill="auto"/>
          </w:tcPr>
          <w:p w14:paraId="4BA53A85" w14:textId="77777777" w:rsidR="00E87307" w:rsidRPr="00211F2B" w:rsidRDefault="00E87307" w:rsidP="00E87307">
            <w:pPr>
              <w:pStyle w:val="tableindent1"/>
            </w:pPr>
            <w:r w:rsidRPr="00211F2B">
              <w:t>Acceleration</w:t>
            </w:r>
            <w:r>
              <w:rPr>
                <w:vertAlign w:val="superscript"/>
              </w:rPr>
              <w:t>8,9</w:t>
            </w:r>
          </w:p>
        </w:tc>
        <w:tc>
          <w:tcPr>
            <w:tcW w:w="1915" w:type="dxa"/>
            <w:shd w:val="clear" w:color="auto" w:fill="auto"/>
          </w:tcPr>
          <w:p w14:paraId="1CC2D031" w14:textId="20DA969C"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3158" w:type="dxa"/>
            <w:gridSpan w:val="2"/>
            <w:shd w:val="clear" w:color="auto" w:fill="auto"/>
          </w:tcPr>
          <w:p w14:paraId="78B9B366" w14:textId="77777777" w:rsidR="00E87307" w:rsidRPr="00211F2B" w:rsidRDefault="00E87307" w:rsidP="00E87307">
            <w:pPr>
              <w:jc w:val="center"/>
            </w:pPr>
            <w:r w:rsidRPr="00211F2B">
              <w:t>X</w:t>
            </w:r>
          </w:p>
        </w:tc>
      </w:tr>
      <w:tr w:rsidR="00E87307" w:rsidRPr="00211F2B" w14:paraId="111B019D" w14:textId="77777777" w:rsidTr="00454821">
        <w:trPr>
          <w:cantSplit/>
          <w:jc w:val="center"/>
        </w:trPr>
        <w:tc>
          <w:tcPr>
            <w:tcW w:w="4548" w:type="dxa"/>
            <w:tcBorders>
              <w:bottom w:val="single" w:sz="6" w:space="0" w:color="auto"/>
            </w:tcBorders>
            <w:shd w:val="clear" w:color="auto" w:fill="auto"/>
          </w:tcPr>
          <w:p w14:paraId="18BD136B" w14:textId="77777777" w:rsidR="00E87307" w:rsidRPr="00211F2B" w:rsidRDefault="00E87307" w:rsidP="00E87307">
            <w:pPr>
              <w:pStyle w:val="tableindent1"/>
            </w:pPr>
            <w:r w:rsidRPr="00211F2B">
              <w:t>Sinusoidal Vibration</w:t>
            </w:r>
            <w:r>
              <w:rPr>
                <w:vertAlign w:val="superscript"/>
              </w:rPr>
              <w:t>8,9</w:t>
            </w:r>
          </w:p>
        </w:tc>
        <w:tc>
          <w:tcPr>
            <w:tcW w:w="1915" w:type="dxa"/>
            <w:tcBorders>
              <w:bottom w:val="single" w:sz="6" w:space="0" w:color="auto"/>
            </w:tcBorders>
            <w:shd w:val="clear" w:color="auto" w:fill="auto"/>
          </w:tcPr>
          <w:p w14:paraId="289E9D48" w14:textId="6A103BA1"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3158" w:type="dxa"/>
            <w:gridSpan w:val="2"/>
            <w:shd w:val="clear" w:color="auto" w:fill="auto"/>
          </w:tcPr>
          <w:p w14:paraId="6804897A" w14:textId="77777777" w:rsidR="00E87307" w:rsidRPr="00211F2B" w:rsidRDefault="00E87307" w:rsidP="00E87307">
            <w:pPr>
              <w:jc w:val="center"/>
            </w:pPr>
            <w:r w:rsidRPr="00211F2B">
              <w:t>X</w:t>
            </w:r>
          </w:p>
        </w:tc>
      </w:tr>
      <w:tr w:rsidR="00E87307" w:rsidRPr="00211F2B" w14:paraId="5FB57F80" w14:textId="77777777" w:rsidTr="00454821">
        <w:trPr>
          <w:cantSplit/>
          <w:jc w:val="center"/>
        </w:trPr>
        <w:tc>
          <w:tcPr>
            <w:tcW w:w="4548" w:type="dxa"/>
            <w:tcBorders>
              <w:top w:val="single" w:sz="6" w:space="0" w:color="auto"/>
              <w:bottom w:val="single" w:sz="6" w:space="0" w:color="auto"/>
            </w:tcBorders>
            <w:shd w:val="clear" w:color="auto" w:fill="auto"/>
          </w:tcPr>
          <w:p w14:paraId="541993EA" w14:textId="77777777" w:rsidR="00E87307" w:rsidRPr="00211F2B" w:rsidRDefault="008F2458" w:rsidP="00E87307">
            <w:pPr>
              <w:pStyle w:val="tableindent1"/>
            </w:pPr>
            <w:r w:rsidRPr="00211F2B">
              <w:t>Shock</w:t>
            </w:r>
            <w:r>
              <w:rPr>
                <w:vertAlign w:val="superscript"/>
              </w:rPr>
              <w:t>8,9</w:t>
            </w:r>
          </w:p>
        </w:tc>
        <w:tc>
          <w:tcPr>
            <w:tcW w:w="1915" w:type="dxa"/>
            <w:tcBorders>
              <w:top w:val="single" w:sz="6" w:space="0" w:color="auto"/>
              <w:bottom w:val="single" w:sz="6" w:space="0" w:color="auto"/>
            </w:tcBorders>
            <w:shd w:val="clear" w:color="auto" w:fill="auto"/>
          </w:tcPr>
          <w:p w14:paraId="744C5477" w14:textId="3CE30253" w:rsidR="00E87307" w:rsidRPr="008D2743" w:rsidRDefault="00B26E54" w:rsidP="00167CFA">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3158" w:type="dxa"/>
            <w:gridSpan w:val="2"/>
            <w:shd w:val="clear" w:color="auto" w:fill="auto"/>
          </w:tcPr>
          <w:p w14:paraId="2F515EFB" w14:textId="77777777" w:rsidR="00E87307" w:rsidRPr="00211F2B" w:rsidRDefault="00E87307" w:rsidP="00E87307">
            <w:pPr>
              <w:jc w:val="center"/>
            </w:pPr>
            <w:r w:rsidRPr="00211F2B">
              <w:t>X</w:t>
            </w:r>
          </w:p>
        </w:tc>
      </w:tr>
      <w:tr w:rsidR="00E87307" w:rsidRPr="00211F2B" w14:paraId="55FB7336" w14:textId="77777777" w:rsidTr="00454821">
        <w:trPr>
          <w:cantSplit/>
          <w:jc w:val="center"/>
        </w:trPr>
        <w:tc>
          <w:tcPr>
            <w:tcW w:w="4548" w:type="dxa"/>
            <w:tcBorders>
              <w:top w:val="single" w:sz="6" w:space="0" w:color="auto"/>
              <w:bottom w:val="single" w:sz="6" w:space="0" w:color="auto"/>
            </w:tcBorders>
            <w:shd w:val="clear" w:color="auto" w:fill="auto"/>
          </w:tcPr>
          <w:p w14:paraId="50E933CE" w14:textId="77777777" w:rsidR="00E87307" w:rsidRPr="00211F2B" w:rsidRDefault="00E87307" w:rsidP="00E87307">
            <w:pPr>
              <w:pStyle w:val="tableindent1"/>
            </w:pPr>
            <w:r w:rsidRPr="00211F2B">
              <w:t>Acoustic Vibration</w:t>
            </w:r>
            <w:r>
              <w:rPr>
                <w:vertAlign w:val="superscript"/>
              </w:rPr>
              <w:t>8,9</w:t>
            </w:r>
          </w:p>
        </w:tc>
        <w:tc>
          <w:tcPr>
            <w:tcW w:w="1915" w:type="dxa"/>
            <w:tcBorders>
              <w:top w:val="single" w:sz="6" w:space="0" w:color="auto"/>
              <w:bottom w:val="single" w:sz="6" w:space="0" w:color="auto"/>
            </w:tcBorders>
            <w:shd w:val="clear" w:color="auto" w:fill="auto"/>
          </w:tcPr>
          <w:p w14:paraId="1D754BAA" w14:textId="18BB3B47"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3158" w:type="dxa"/>
            <w:gridSpan w:val="2"/>
            <w:shd w:val="clear" w:color="auto" w:fill="auto"/>
          </w:tcPr>
          <w:p w14:paraId="37E48CD4" w14:textId="77777777" w:rsidR="00E87307" w:rsidRPr="00211F2B" w:rsidRDefault="00E87307" w:rsidP="00E87307">
            <w:pPr>
              <w:jc w:val="center"/>
            </w:pPr>
            <w:r w:rsidRPr="00211F2B">
              <w:t>X</w:t>
            </w:r>
          </w:p>
        </w:tc>
      </w:tr>
      <w:tr w:rsidR="00E87307" w:rsidRPr="00211F2B" w14:paraId="2DDBE8DB" w14:textId="77777777" w:rsidTr="00454821">
        <w:trPr>
          <w:cantSplit/>
          <w:jc w:val="center"/>
        </w:trPr>
        <w:tc>
          <w:tcPr>
            <w:tcW w:w="4548" w:type="dxa"/>
            <w:tcBorders>
              <w:top w:val="single" w:sz="6" w:space="0" w:color="auto"/>
              <w:bottom w:val="single" w:sz="6" w:space="0" w:color="auto"/>
            </w:tcBorders>
            <w:shd w:val="clear" w:color="auto" w:fill="auto"/>
          </w:tcPr>
          <w:p w14:paraId="2A7FC26C" w14:textId="77777777" w:rsidR="00E87307" w:rsidRPr="00211F2B" w:rsidRDefault="008F2458" w:rsidP="00E87307">
            <w:pPr>
              <w:pStyle w:val="tableindent1"/>
            </w:pPr>
            <w:r w:rsidRPr="00211F2B">
              <w:t>Random Vibration</w:t>
            </w:r>
            <w:r>
              <w:rPr>
                <w:vertAlign w:val="superscript"/>
              </w:rPr>
              <w:t>8,9</w:t>
            </w:r>
          </w:p>
        </w:tc>
        <w:tc>
          <w:tcPr>
            <w:tcW w:w="1915" w:type="dxa"/>
            <w:tcBorders>
              <w:top w:val="single" w:sz="6" w:space="0" w:color="auto"/>
              <w:bottom w:val="single" w:sz="6" w:space="0" w:color="auto"/>
            </w:tcBorders>
            <w:shd w:val="clear" w:color="auto" w:fill="auto"/>
          </w:tcPr>
          <w:p w14:paraId="025280FB" w14:textId="13991BEA" w:rsidR="00E87307" w:rsidRPr="008D2743" w:rsidRDefault="008F691C" w:rsidP="00167CFA">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3158" w:type="dxa"/>
            <w:gridSpan w:val="2"/>
            <w:shd w:val="clear" w:color="auto" w:fill="auto"/>
          </w:tcPr>
          <w:p w14:paraId="322AC532" w14:textId="77777777" w:rsidR="00E87307" w:rsidRPr="00211F2B" w:rsidRDefault="00E87307" w:rsidP="00E87307">
            <w:pPr>
              <w:jc w:val="center"/>
            </w:pPr>
            <w:r w:rsidRPr="00211F2B">
              <w:t>X</w:t>
            </w:r>
          </w:p>
        </w:tc>
      </w:tr>
      <w:tr w:rsidR="00E87307" w:rsidRPr="00211F2B" w14:paraId="2B7F6F07" w14:textId="77777777" w:rsidTr="00454821">
        <w:trPr>
          <w:cantSplit/>
          <w:jc w:val="center"/>
        </w:trPr>
        <w:tc>
          <w:tcPr>
            <w:tcW w:w="4548" w:type="dxa"/>
            <w:tcBorders>
              <w:top w:val="single" w:sz="6" w:space="0" w:color="auto"/>
            </w:tcBorders>
            <w:shd w:val="clear" w:color="auto" w:fill="auto"/>
          </w:tcPr>
          <w:p w14:paraId="6880F44B" w14:textId="77777777" w:rsidR="00E87307" w:rsidRPr="00211F2B" w:rsidRDefault="00E87307" w:rsidP="00E87307">
            <w:pPr>
              <w:pStyle w:val="tableindent1"/>
            </w:pPr>
            <w:r w:rsidRPr="00211F2B">
              <w:t>Explosive Atmosphere</w:t>
            </w:r>
          </w:p>
        </w:tc>
        <w:tc>
          <w:tcPr>
            <w:tcW w:w="1915" w:type="dxa"/>
            <w:tcBorders>
              <w:top w:val="single" w:sz="6" w:space="0" w:color="auto"/>
            </w:tcBorders>
            <w:shd w:val="clear" w:color="auto" w:fill="auto"/>
          </w:tcPr>
          <w:p w14:paraId="3628E02D" w14:textId="255A7AD7"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3158" w:type="dxa"/>
            <w:gridSpan w:val="2"/>
            <w:shd w:val="clear" w:color="auto" w:fill="auto"/>
          </w:tcPr>
          <w:p w14:paraId="592CECA6" w14:textId="77777777" w:rsidR="00E87307" w:rsidRPr="00211F2B" w:rsidRDefault="00E87307" w:rsidP="00E87307">
            <w:pPr>
              <w:jc w:val="center"/>
            </w:pPr>
            <w:r w:rsidRPr="00211F2B">
              <w:t>X</w:t>
            </w:r>
          </w:p>
        </w:tc>
      </w:tr>
      <w:tr w:rsidR="00E87307" w:rsidRPr="00211F2B" w14:paraId="455CB9DA" w14:textId="77777777" w:rsidTr="00AE0EDF">
        <w:trPr>
          <w:cantSplit/>
          <w:jc w:val="center"/>
        </w:trPr>
        <w:tc>
          <w:tcPr>
            <w:tcW w:w="4548" w:type="dxa"/>
            <w:shd w:val="clear" w:color="auto" w:fill="auto"/>
          </w:tcPr>
          <w:p w14:paraId="52D32766" w14:textId="77777777" w:rsidR="00E87307" w:rsidRPr="00211F2B" w:rsidRDefault="00E87307" w:rsidP="00E87307">
            <w:pPr>
              <w:pStyle w:val="tableindent1"/>
            </w:pPr>
            <w:r w:rsidRPr="00211F2B">
              <w:t>EMI/EMC</w:t>
            </w:r>
            <w:r>
              <w:rPr>
                <w:vertAlign w:val="superscript"/>
              </w:rPr>
              <w:t>10</w:t>
            </w:r>
          </w:p>
        </w:tc>
        <w:tc>
          <w:tcPr>
            <w:tcW w:w="1915" w:type="dxa"/>
            <w:shd w:val="clear" w:color="auto" w:fill="auto"/>
          </w:tcPr>
          <w:p w14:paraId="099B5551" w14:textId="4D32BAA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3158" w:type="dxa"/>
            <w:gridSpan w:val="2"/>
            <w:shd w:val="clear" w:color="auto" w:fill="auto"/>
          </w:tcPr>
          <w:p w14:paraId="2724AF10" w14:textId="77777777" w:rsidR="00E87307" w:rsidRPr="00211F2B" w:rsidRDefault="00E87307" w:rsidP="00E87307">
            <w:pPr>
              <w:jc w:val="center"/>
            </w:pPr>
            <w:r w:rsidRPr="00211F2B">
              <w:t>X</w:t>
            </w:r>
          </w:p>
        </w:tc>
      </w:tr>
      <w:tr w:rsidR="00E87307" w:rsidRPr="00211F2B" w14:paraId="584702E6" w14:textId="77777777" w:rsidTr="00AE0EDF">
        <w:trPr>
          <w:cantSplit/>
          <w:jc w:val="center"/>
        </w:trPr>
        <w:tc>
          <w:tcPr>
            <w:tcW w:w="4548" w:type="dxa"/>
            <w:shd w:val="clear" w:color="auto" w:fill="auto"/>
          </w:tcPr>
          <w:p w14:paraId="1152AD26" w14:textId="77777777" w:rsidR="00E87307" w:rsidRPr="00211F2B" w:rsidRDefault="00E87307" w:rsidP="00E87307">
            <w:r w:rsidRPr="00211F2B">
              <w:t>Battery Case Integrity</w:t>
            </w:r>
          </w:p>
        </w:tc>
        <w:tc>
          <w:tcPr>
            <w:tcW w:w="1915" w:type="dxa"/>
            <w:shd w:val="clear" w:color="auto" w:fill="auto"/>
          </w:tcPr>
          <w:p w14:paraId="2BC95330" w14:textId="465DB724"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_Ref388422743 \r \h </w:instrText>
            </w:r>
            <w:r w:rsidRPr="00935202">
              <w:rPr>
                <w:rStyle w:val="crossreference"/>
              </w:rPr>
            </w:r>
            <w:r w:rsidRPr="00935202">
              <w:rPr>
                <w:rStyle w:val="crossreference"/>
              </w:rPr>
              <w:fldChar w:fldCharType="separate"/>
            </w:r>
            <w:r w:rsidR="00163D01">
              <w:rPr>
                <w:rStyle w:val="crossreference"/>
              </w:rPr>
              <w:t>4.24.2</w:t>
            </w:r>
            <w:r w:rsidRPr="00935202">
              <w:rPr>
                <w:rStyle w:val="crossreference"/>
              </w:rPr>
              <w:fldChar w:fldCharType="end"/>
            </w:r>
          </w:p>
        </w:tc>
        <w:tc>
          <w:tcPr>
            <w:tcW w:w="3158" w:type="dxa"/>
            <w:gridSpan w:val="2"/>
            <w:shd w:val="clear" w:color="auto" w:fill="auto"/>
          </w:tcPr>
          <w:p w14:paraId="65891DBF" w14:textId="77777777" w:rsidR="00E87307" w:rsidRPr="00211F2B" w:rsidRDefault="00E87307" w:rsidP="00E87307">
            <w:pPr>
              <w:jc w:val="center"/>
            </w:pPr>
            <w:r w:rsidRPr="00211F2B">
              <w:t>X</w:t>
            </w:r>
          </w:p>
        </w:tc>
      </w:tr>
      <w:tr w:rsidR="00CA0C52" w:rsidRPr="00211F2B" w14:paraId="2198575D" w14:textId="77777777" w:rsidTr="00AE0EDF">
        <w:trPr>
          <w:cantSplit/>
          <w:jc w:val="center"/>
        </w:trPr>
        <w:tc>
          <w:tcPr>
            <w:tcW w:w="4548" w:type="dxa"/>
            <w:shd w:val="clear" w:color="auto" w:fill="auto"/>
          </w:tcPr>
          <w:p w14:paraId="6F0EF680" w14:textId="500FFEC9" w:rsidR="00CA0C52" w:rsidRPr="00211F2B" w:rsidRDefault="00CA0C52" w:rsidP="00E87307">
            <w:r>
              <w:t>X-Ray</w:t>
            </w:r>
          </w:p>
        </w:tc>
        <w:tc>
          <w:tcPr>
            <w:tcW w:w="1915" w:type="dxa"/>
            <w:shd w:val="clear" w:color="auto" w:fill="auto"/>
          </w:tcPr>
          <w:p w14:paraId="2C138224" w14:textId="2080295A" w:rsidR="00CA0C52" w:rsidRPr="00D26133" w:rsidRDefault="00D26133" w:rsidP="00E87307">
            <w:pPr>
              <w:jc w:val="center"/>
              <w:rPr>
                <w:rStyle w:val="crossreference"/>
              </w:rPr>
            </w:pPr>
            <w:r w:rsidRPr="00D26133">
              <w:rPr>
                <w:rStyle w:val="crossreference"/>
              </w:rPr>
              <w:fldChar w:fldCharType="begin"/>
            </w:r>
            <w:r w:rsidRPr="00D26133">
              <w:rPr>
                <w:rStyle w:val="crossreference"/>
              </w:rPr>
              <w:instrText xml:space="preserve"> REF _Ref388332090 \r \h </w:instrText>
            </w:r>
            <w:r>
              <w:rPr>
                <w:rStyle w:val="crossreference"/>
              </w:rPr>
              <w:instrText xml:space="preserve"> \* CHARFORMAT </w:instrText>
            </w:r>
            <w:r w:rsidRPr="00D26133">
              <w:rPr>
                <w:rStyle w:val="crossreference"/>
              </w:rPr>
            </w:r>
            <w:r w:rsidRPr="00D26133">
              <w:rPr>
                <w:rStyle w:val="crossreference"/>
              </w:rPr>
              <w:fldChar w:fldCharType="separate"/>
            </w:r>
            <w:r w:rsidR="00163D01">
              <w:rPr>
                <w:rStyle w:val="crossreference"/>
              </w:rPr>
              <w:t>4.11.6</w:t>
            </w:r>
            <w:r w:rsidRPr="00D26133">
              <w:rPr>
                <w:rStyle w:val="crossreference"/>
              </w:rPr>
              <w:fldChar w:fldCharType="end"/>
            </w:r>
          </w:p>
        </w:tc>
        <w:tc>
          <w:tcPr>
            <w:tcW w:w="3158" w:type="dxa"/>
            <w:gridSpan w:val="2"/>
            <w:shd w:val="clear" w:color="auto" w:fill="auto"/>
          </w:tcPr>
          <w:p w14:paraId="03745974" w14:textId="77777777" w:rsidR="00CA0C52" w:rsidRPr="00211F2B" w:rsidRDefault="00CA0C52" w:rsidP="00E87307">
            <w:pPr>
              <w:jc w:val="center"/>
            </w:pPr>
          </w:p>
        </w:tc>
      </w:tr>
      <w:tr w:rsidR="00E87307" w:rsidRPr="00211F2B" w14:paraId="541A085F" w14:textId="77777777" w:rsidTr="00AE0EDF">
        <w:trPr>
          <w:cantSplit/>
          <w:jc w:val="center"/>
        </w:trPr>
        <w:tc>
          <w:tcPr>
            <w:tcW w:w="4548" w:type="dxa"/>
            <w:shd w:val="clear" w:color="auto" w:fill="auto"/>
          </w:tcPr>
          <w:p w14:paraId="37471B94" w14:textId="77777777" w:rsidR="00E87307" w:rsidRPr="00211F2B" w:rsidRDefault="00E87307" w:rsidP="00E87307">
            <w:r w:rsidRPr="00211F2B">
              <w:t>Battery Case or Mount Weld</w:t>
            </w:r>
            <w:r>
              <w:rPr>
                <w:vertAlign w:val="superscript"/>
              </w:rPr>
              <w:t>3</w:t>
            </w:r>
          </w:p>
        </w:tc>
        <w:tc>
          <w:tcPr>
            <w:tcW w:w="1915" w:type="dxa"/>
            <w:shd w:val="clear" w:color="auto" w:fill="auto"/>
          </w:tcPr>
          <w:p w14:paraId="3DF9D76E" w14:textId="153695A3"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_Ref388422516 \r \h </w:instrText>
            </w:r>
            <w:r w:rsidRPr="00935202">
              <w:rPr>
                <w:rStyle w:val="crossreference"/>
              </w:rPr>
            </w:r>
            <w:r w:rsidRPr="00935202">
              <w:rPr>
                <w:rStyle w:val="crossreference"/>
              </w:rPr>
              <w:fldChar w:fldCharType="separate"/>
            </w:r>
            <w:r w:rsidR="00163D01">
              <w:rPr>
                <w:rStyle w:val="crossreference"/>
              </w:rPr>
              <w:t>4.24.7</w:t>
            </w:r>
            <w:r w:rsidRPr="00935202">
              <w:rPr>
                <w:rStyle w:val="crossreference"/>
              </w:rPr>
              <w:fldChar w:fldCharType="end"/>
            </w:r>
          </w:p>
        </w:tc>
        <w:tc>
          <w:tcPr>
            <w:tcW w:w="3158" w:type="dxa"/>
            <w:gridSpan w:val="2"/>
            <w:shd w:val="clear" w:color="auto" w:fill="auto"/>
          </w:tcPr>
          <w:p w14:paraId="34CA688F" w14:textId="77777777" w:rsidR="00E87307" w:rsidRPr="00211F2B" w:rsidRDefault="00E87307" w:rsidP="00E87307">
            <w:pPr>
              <w:jc w:val="center"/>
            </w:pPr>
            <w:r w:rsidRPr="00211F2B">
              <w:t>X</w:t>
            </w:r>
          </w:p>
        </w:tc>
      </w:tr>
      <w:tr w:rsidR="005C2CE3" w:rsidRPr="00211F2B" w14:paraId="04022F16" w14:textId="77777777" w:rsidTr="00AE0EDF">
        <w:trPr>
          <w:cantSplit/>
          <w:jc w:val="center"/>
        </w:trPr>
        <w:tc>
          <w:tcPr>
            <w:tcW w:w="4548" w:type="dxa"/>
            <w:shd w:val="clear" w:color="auto" w:fill="auto"/>
          </w:tcPr>
          <w:p w14:paraId="05BFF6DD" w14:textId="77777777" w:rsidR="005C2CE3" w:rsidRPr="00211F2B" w:rsidRDefault="005C2CE3" w:rsidP="00211F2B">
            <w:r w:rsidRPr="00211F2B">
              <w:t>Discharge and Pulse Capacity</w:t>
            </w:r>
          </w:p>
        </w:tc>
        <w:tc>
          <w:tcPr>
            <w:tcW w:w="1915" w:type="dxa"/>
            <w:shd w:val="clear" w:color="auto" w:fill="auto"/>
          </w:tcPr>
          <w:p w14:paraId="306E214D" w14:textId="18EF7899" w:rsidR="005C2CE3" w:rsidRPr="00211F2B" w:rsidRDefault="0007290D" w:rsidP="00A77141">
            <w:pPr>
              <w:jc w:val="center"/>
            </w:pPr>
            <w:r w:rsidRPr="00935202">
              <w:rPr>
                <w:rStyle w:val="crossreference"/>
              </w:rPr>
              <w:fldChar w:fldCharType="begin"/>
            </w:r>
            <w:r w:rsidR="00E87307" w:rsidRPr="00935202">
              <w:rPr>
                <w:rStyle w:val="crossreference"/>
              </w:rPr>
              <w:instrText xml:space="preserve"> REF _Ref388423251 \r \h </w:instrText>
            </w:r>
            <w:r w:rsidRPr="00935202">
              <w:rPr>
                <w:rStyle w:val="crossreference"/>
              </w:rPr>
            </w:r>
            <w:r w:rsidRPr="00935202">
              <w:rPr>
                <w:rStyle w:val="crossreference"/>
              </w:rPr>
              <w:fldChar w:fldCharType="separate"/>
            </w:r>
            <w:r w:rsidR="00163D01">
              <w:rPr>
                <w:rStyle w:val="crossreference"/>
              </w:rPr>
              <w:t>4.24.10</w:t>
            </w:r>
            <w:r w:rsidRPr="00935202">
              <w:rPr>
                <w:rStyle w:val="crossreference"/>
              </w:rPr>
              <w:fldChar w:fldCharType="end"/>
            </w:r>
          </w:p>
        </w:tc>
        <w:tc>
          <w:tcPr>
            <w:tcW w:w="3158" w:type="dxa"/>
            <w:gridSpan w:val="2"/>
            <w:shd w:val="clear" w:color="auto" w:fill="auto"/>
          </w:tcPr>
          <w:p w14:paraId="0C00567A" w14:textId="77777777" w:rsidR="005C2CE3" w:rsidRPr="00211F2B" w:rsidRDefault="005C2CE3" w:rsidP="00A77141">
            <w:pPr>
              <w:jc w:val="center"/>
            </w:pPr>
            <w:r w:rsidRPr="00211F2B">
              <w:t>X</w:t>
            </w:r>
          </w:p>
        </w:tc>
      </w:tr>
      <w:tr w:rsidR="00A77141" w:rsidRPr="00211F2B" w14:paraId="5DC8DEDF" w14:textId="77777777" w:rsidTr="00AE0EDF">
        <w:trPr>
          <w:jc w:val="center"/>
        </w:trPr>
        <w:tc>
          <w:tcPr>
            <w:tcW w:w="9621" w:type="dxa"/>
            <w:gridSpan w:val="4"/>
            <w:shd w:val="clear" w:color="auto" w:fill="auto"/>
          </w:tcPr>
          <w:p w14:paraId="62D50B46" w14:textId="77777777" w:rsidR="00A77141" w:rsidRPr="00211F2B" w:rsidRDefault="00A77141" w:rsidP="004879AF">
            <w:pPr>
              <w:pStyle w:val="table10"/>
            </w:pPr>
            <w:r>
              <w:rPr>
                <w:vertAlign w:val="superscript"/>
              </w:rPr>
              <w:t>1</w:t>
            </w:r>
            <w:r w:rsidRPr="00211F2B">
              <w:t>A lot sample shall be 10% of the lot (rounded up) with a minimum of 6 units or 1 unit for each combined operating environmental axis and thermal extreme (e.g., 3 axes x 2 thermal extremes = 6 units), whichever is higher.</w:t>
            </w:r>
          </w:p>
          <w:p w14:paraId="221E63AF" w14:textId="77777777" w:rsidR="00A77141" w:rsidRPr="00211F2B" w:rsidRDefault="00A77141" w:rsidP="009B4146">
            <w:pPr>
              <w:pStyle w:val="tableletter110"/>
              <w:numPr>
                <w:ilvl w:val="0"/>
                <w:numId w:val="32"/>
              </w:numPr>
              <w:ind w:left="500"/>
            </w:pPr>
            <w:r w:rsidRPr="00211F2B">
              <w:lastRenderedPageBreak/>
              <w:t>All required operating environmental tests shall be performed on an activated unit to obtain cumulative environmental stress.</w:t>
            </w:r>
          </w:p>
          <w:p w14:paraId="02E2EF98" w14:textId="279AF347" w:rsidR="00A77141" w:rsidRPr="00211F2B" w:rsidRDefault="00A77141" w:rsidP="004879AF">
            <w:pPr>
              <w:pStyle w:val="tableletter110"/>
            </w:pPr>
            <w:r w:rsidRPr="00211F2B">
              <w:t>Where there is insufficient time to perform all environments while the unit is activated, other operating environments shall be performed unactivated prior to the environment requiring activation</w:t>
            </w:r>
            <w:r w:rsidR="00CE07D6">
              <w:t xml:space="preserve">. </w:t>
            </w:r>
            <w:r w:rsidRPr="00211F2B">
              <w:t>This process shall be repeated until all operating environments have been tested on the required number of activated batteries.</w:t>
            </w:r>
          </w:p>
          <w:p w14:paraId="570E447A" w14:textId="77777777" w:rsidR="00A77141" w:rsidRPr="00211F2B" w:rsidRDefault="00A77141" w:rsidP="004879AF">
            <w:pPr>
              <w:pStyle w:val="tableletter110"/>
            </w:pPr>
            <w:r w:rsidRPr="00211F2B">
              <w:t>Batteries shall be activated during each applicable operating environment if the mission profile requires activation under that operating environment</w:t>
            </w:r>
            <w:r w:rsidR="00AE0EDF">
              <w:t>,</w:t>
            </w:r>
            <w:r w:rsidRPr="00211F2B">
              <w:t xml:space="preserve"> such as vibration and thermal extremes.</w:t>
            </w:r>
          </w:p>
          <w:tbl>
            <w:tblPr>
              <w:tblW w:w="9292"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292"/>
            </w:tblGrid>
            <w:tr w:rsidR="00A77141" w:rsidRPr="00211F2B" w14:paraId="05A5BF70" w14:textId="77777777" w:rsidTr="00AE0EDF">
              <w:trPr>
                <w:jc w:val="center"/>
              </w:trPr>
              <w:tc>
                <w:tcPr>
                  <w:tcW w:w="9292" w:type="dxa"/>
                  <w:shd w:val="clear" w:color="auto" w:fill="auto"/>
                  <w:tcMar>
                    <w:top w:w="58" w:type="dxa"/>
                    <w:left w:w="115" w:type="dxa"/>
                    <w:bottom w:w="58" w:type="dxa"/>
                    <w:right w:w="115" w:type="dxa"/>
                  </w:tcMar>
                </w:tcPr>
                <w:p w14:paraId="5965E73E" w14:textId="37D8A8B8" w:rsidR="00A77141" w:rsidRPr="00211F2B" w:rsidRDefault="00A77141" w:rsidP="009B4146">
                  <w:pPr>
                    <w:pStyle w:val="tablenumber110"/>
                    <w:numPr>
                      <w:ilvl w:val="3"/>
                      <w:numId w:val="33"/>
                    </w:numPr>
                  </w:pPr>
                  <w:r w:rsidRPr="00211F2B">
                    <w:t>If batteries DO NOT have sufficient life to perform ALL operating tests in the activated state, a minimum of 18 units shall be tested</w:t>
                  </w:r>
                  <w:r w:rsidR="00CE07D6">
                    <w:t xml:space="preserve">. </w:t>
                  </w:r>
                  <w:r w:rsidRPr="00211F2B">
                    <w:t>This allows for use of activated batteries at hot and cold temperatures and for testing in</w:t>
                  </w:r>
                  <w:r w:rsidR="00E41C14">
                    <w:t xml:space="preserve"> three </w:t>
                  </w:r>
                  <w:r w:rsidRPr="00211F2B">
                    <w:t>individual axes for acceleration, vibration, and shock.</w:t>
                  </w:r>
                </w:p>
                <w:p w14:paraId="35652E16" w14:textId="77777777" w:rsidR="00A77141" w:rsidRPr="00211F2B" w:rsidRDefault="00A77141" w:rsidP="009B4146">
                  <w:pPr>
                    <w:pStyle w:val="tablenumber110"/>
                    <w:numPr>
                      <w:ilvl w:val="3"/>
                      <w:numId w:val="33"/>
                    </w:numPr>
                  </w:pPr>
                  <w:r w:rsidRPr="00211F2B">
                    <w:t>If batteries have sufficient life to perform ALL operating tests in the activated state, a minimum of 6 units shall be tested.</w:t>
                  </w:r>
                </w:p>
              </w:tc>
            </w:tr>
          </w:tbl>
          <w:p w14:paraId="42ADDD11" w14:textId="77777777" w:rsidR="00A77141" w:rsidRPr="00211F2B" w:rsidRDefault="00A77141" w:rsidP="004879AF">
            <w:pPr>
              <w:pStyle w:val="table10"/>
            </w:pPr>
            <w:r>
              <w:rPr>
                <w:vertAlign w:val="superscript"/>
              </w:rPr>
              <w:t>2</w:t>
            </w:r>
            <w:r w:rsidRPr="00211F2B">
              <w:t>This test shall be performed prior to activation.</w:t>
            </w:r>
          </w:p>
          <w:p w14:paraId="2306A38E" w14:textId="77777777" w:rsidR="00A77141" w:rsidRPr="00211F2B" w:rsidRDefault="00A77141" w:rsidP="004879AF">
            <w:pPr>
              <w:pStyle w:val="table10"/>
            </w:pPr>
            <w:r>
              <w:rPr>
                <w:vertAlign w:val="superscript"/>
              </w:rPr>
              <w:t>3</w:t>
            </w:r>
            <w:r w:rsidRPr="00211F2B">
              <w:t>This test is only required for a battery case or mount that contains a weld.</w:t>
            </w:r>
          </w:p>
          <w:p w14:paraId="50BD31E9" w14:textId="77777777" w:rsidR="00A77141" w:rsidRPr="00211F2B" w:rsidRDefault="00A77141" w:rsidP="004879AF">
            <w:pPr>
              <w:pStyle w:val="table10"/>
            </w:pPr>
            <w:r>
              <w:rPr>
                <w:vertAlign w:val="superscript"/>
              </w:rPr>
              <w:t>4</w:t>
            </w:r>
            <w:r w:rsidRPr="00211F2B">
              <w:t>This test shall be performed using the ordnance thermal cycle requirements.</w:t>
            </w:r>
          </w:p>
          <w:p w14:paraId="0530A1BF" w14:textId="77777777" w:rsidR="00A77141" w:rsidRPr="00211F2B" w:rsidRDefault="00A77141" w:rsidP="004879AF">
            <w:pPr>
              <w:pStyle w:val="table10"/>
            </w:pPr>
            <w:r>
              <w:rPr>
                <w:vertAlign w:val="superscript"/>
              </w:rPr>
              <w:t>5</w:t>
            </w:r>
            <w:r w:rsidRPr="00211F2B">
              <w:t>This test shall be performed after activation.</w:t>
            </w:r>
          </w:p>
          <w:p w14:paraId="35B9D7A8" w14:textId="77777777" w:rsidR="00A77141" w:rsidRPr="00211F2B" w:rsidRDefault="00A77141" w:rsidP="004879AF">
            <w:pPr>
              <w:pStyle w:val="table10"/>
            </w:pPr>
            <w:r>
              <w:rPr>
                <w:vertAlign w:val="superscript"/>
              </w:rPr>
              <w:t>6</w:t>
            </w:r>
            <w:r w:rsidRPr="00211F2B">
              <w:t>This test shall be performed prior to and after all operating tests in an activated state.</w:t>
            </w:r>
          </w:p>
          <w:p w14:paraId="35931582" w14:textId="287E0662" w:rsidR="00A77141" w:rsidRPr="00211F2B" w:rsidRDefault="00A77141" w:rsidP="004879AF">
            <w:pPr>
              <w:pStyle w:val="table10"/>
            </w:pPr>
            <w:r>
              <w:rPr>
                <w:vertAlign w:val="superscript"/>
              </w:rPr>
              <w:t>7</w:t>
            </w:r>
            <w:r w:rsidRPr="00211F2B">
              <w:t>Thermal and operating tests shall be performed concurrently with the battery at both the upper and lower qualification thermal cycle temperature limits for each activated battery operating test</w:t>
            </w:r>
            <w:r w:rsidR="00CE07D6">
              <w:t xml:space="preserve">. </w:t>
            </w:r>
            <w:r w:rsidRPr="00211F2B">
              <w:t>Combining thermal and operating environments for unactivated batteries shall be required if it reflects the operational flight environment</w:t>
            </w:r>
            <w:r w:rsidR="00CE07D6">
              <w:t xml:space="preserve">. </w:t>
            </w:r>
            <w:r w:rsidRPr="00211F2B">
              <w:t xml:space="preserve">Electrical performance tests shall be performed </w:t>
            </w:r>
            <w:r w:rsidR="005F1A28">
              <w:t>IAW</w:t>
            </w:r>
            <w:r w:rsidRPr="00211F2B">
              <w:t xml:space="preserve"> </w:t>
            </w:r>
            <w:r w:rsidR="00126F05">
              <w:t>Subsection</w:t>
            </w:r>
            <w:r w:rsidRPr="00211F2B">
              <w:t xml:space="preserve"> </w:t>
            </w:r>
            <w:r w:rsidR="0007290D" w:rsidRPr="004879AF">
              <w:rPr>
                <w:rStyle w:val="crossreferencetableTNW"/>
              </w:rPr>
              <w:fldChar w:fldCharType="begin"/>
            </w:r>
            <w:r w:rsidR="00126F05" w:rsidRPr="004879AF">
              <w:rPr>
                <w:rStyle w:val="crossreferencetableTNW"/>
              </w:rPr>
              <w:instrText xml:space="preserve"> REF _Ref388332139 \r \h </w:instrText>
            </w:r>
            <w:r w:rsidR="004879AF">
              <w:rPr>
                <w:rStyle w:val="crossreferencetableTNW"/>
              </w:rPr>
              <w:instrText xml:space="preserve"> \* CHARFORMAT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4.24.6</w:t>
            </w:r>
            <w:r w:rsidR="0007290D" w:rsidRPr="004879AF">
              <w:rPr>
                <w:rStyle w:val="crossreferencetableTNW"/>
              </w:rPr>
              <w:fldChar w:fldCharType="end"/>
            </w:r>
            <w:r w:rsidRPr="00211F2B">
              <w:t xml:space="preserve"> at each thermal extreme.</w:t>
            </w:r>
          </w:p>
          <w:p w14:paraId="66ACEF05" w14:textId="720B0AD1" w:rsidR="00A77141" w:rsidRPr="00211F2B" w:rsidRDefault="00A77141" w:rsidP="004879AF">
            <w:pPr>
              <w:pStyle w:val="table10"/>
            </w:pPr>
            <w:r w:rsidRPr="00454821">
              <w:rPr>
                <w:vertAlign w:val="superscript"/>
              </w:rPr>
              <w:t>8</w:t>
            </w:r>
            <w:r w:rsidRPr="00454821">
              <w:t>Apply expected steady</w:t>
            </w:r>
            <w:r w:rsidR="00AE0EDF" w:rsidRPr="00454821">
              <w:t>-</w:t>
            </w:r>
            <w:r w:rsidRPr="00454821">
              <w:t>state current load for the duration of the test and monitor at a minimum of 10</w:t>
            </w:r>
            <w:r w:rsidR="00F115DB" w:rsidRPr="00454821">
              <w:t>,000</w:t>
            </w:r>
            <w:r w:rsidRPr="00454821">
              <w:t xml:space="preserve"> samples per second for dropouts.</w:t>
            </w:r>
          </w:p>
          <w:p w14:paraId="135A8802" w14:textId="77777777" w:rsidR="00A77141" w:rsidRPr="00211F2B" w:rsidRDefault="00A77141" w:rsidP="004879AF">
            <w:pPr>
              <w:pStyle w:val="table10"/>
            </w:pPr>
            <w:r>
              <w:rPr>
                <w:vertAlign w:val="superscript"/>
              </w:rPr>
              <w:t>9</w:t>
            </w:r>
            <w:r w:rsidRPr="00211F2B">
              <w:t>The order in which each axis is tested shall be changed for each component to ensure that every axis is performed last on different units.</w:t>
            </w:r>
          </w:p>
          <w:p w14:paraId="13206B81" w14:textId="77777777" w:rsidR="00A77141" w:rsidRPr="00211F2B" w:rsidRDefault="00A77141" w:rsidP="004879AF">
            <w:pPr>
              <w:pStyle w:val="table10"/>
            </w:pPr>
            <w:r>
              <w:rPr>
                <w:vertAlign w:val="superscript"/>
              </w:rPr>
              <w:t>10</w:t>
            </w:r>
            <w:r w:rsidRPr="00211F2B">
              <w:t>This test is only requi</w:t>
            </w:r>
            <w:r w:rsidR="00AE0EDF">
              <w:t>red if the battery contains EMI-</w:t>
            </w:r>
            <w:r w:rsidRPr="00211F2B">
              <w:t>producing devices</w:t>
            </w:r>
            <w:r w:rsidR="000D5779">
              <w:t>,</w:t>
            </w:r>
            <w:r w:rsidRPr="00211F2B">
              <w:t xml:space="preserve"> such as Hall-effect current monitoring circuits or battery heaters/thermostats.</w:t>
            </w:r>
          </w:p>
        </w:tc>
      </w:tr>
    </w:tbl>
    <w:p w14:paraId="7E1AF4E3" w14:textId="77777777" w:rsidR="005C2CE3" w:rsidRPr="00211F2B" w:rsidRDefault="005C2CE3" w:rsidP="00211F2B"/>
    <w:p w14:paraId="6B31AD89" w14:textId="77777777" w:rsidR="005C2CE3" w:rsidRPr="00211F2B" w:rsidRDefault="00C54C98" w:rsidP="00C54C98">
      <w:pPr>
        <w:pStyle w:val="Heading3"/>
      </w:pPr>
      <w:r>
        <w:t>General</w:t>
      </w:r>
    </w:p>
    <w:p w14:paraId="6BDB5162" w14:textId="61A311AB" w:rsidR="005C2CE3" w:rsidRPr="00211F2B" w:rsidRDefault="005C2CE3" w:rsidP="009B4146">
      <w:pPr>
        <w:pStyle w:val="numlev1"/>
        <w:numPr>
          <w:ilvl w:val="0"/>
          <w:numId w:val="621"/>
        </w:numPr>
      </w:pPr>
      <w:r w:rsidRPr="00211F2B">
        <w:t>After a battery design</w:t>
      </w:r>
      <w:r w:rsidR="00432C73">
        <w:t xml:space="preserve"> is qualified</w:t>
      </w:r>
      <w:r w:rsidRPr="00211F2B">
        <w:t xml:space="preserve"> for use by an FTS, acceptance tests </w:t>
      </w:r>
      <w:r w:rsidR="0082344D">
        <w:t>shall be</w:t>
      </w:r>
      <w:r w:rsidR="0082344D" w:rsidRPr="00211F2B">
        <w:t xml:space="preserve"> </w:t>
      </w:r>
      <w:r w:rsidRPr="00211F2B">
        <w:t>performed on production batteries that will be used in the FTS.</w:t>
      </w:r>
    </w:p>
    <w:p w14:paraId="57CE1D1A" w14:textId="1EAF6824" w:rsidR="005C2CE3" w:rsidRPr="00211F2B" w:rsidRDefault="00F912AD" w:rsidP="00454ECC">
      <w:pPr>
        <w:pStyle w:val="numlev1"/>
      </w:pPr>
      <w:r>
        <w:t xml:space="preserve">It is not possible to accurately determine the ability of these reserve batteries to perform </w:t>
      </w:r>
      <w:r w:rsidR="001D1212">
        <w:t>acceptably</w:t>
      </w:r>
      <w:r>
        <w:t xml:space="preserve"> without destructive testing</w:t>
      </w:r>
      <w:r w:rsidR="00CE07D6">
        <w:t xml:space="preserve">. </w:t>
      </w:r>
      <w:r w:rsidR="005C2CE3" w:rsidRPr="00211F2B">
        <w:t xml:space="preserve">Because </w:t>
      </w:r>
      <w:r>
        <w:t>of this, the</w:t>
      </w:r>
      <w:r w:rsidR="005C2CE3" w:rsidRPr="00211F2B">
        <w:t xml:space="preserve"> sample sizes are shown in the test tables and can also be adjusted to accommodate vehicle-dependent variation in the operating environments</w:t>
      </w:r>
      <w:r w:rsidR="00CE07D6">
        <w:t xml:space="preserve">. </w:t>
      </w:r>
      <w:r>
        <w:t xml:space="preserve">The FTS battery </w:t>
      </w:r>
      <w:r w:rsidR="001D1212">
        <w:t>requirement</w:t>
      </w:r>
      <w:r>
        <w:t xml:space="preserve"> specification shall be </w:t>
      </w:r>
      <w:r w:rsidR="005C2CE3" w:rsidRPr="00211F2B">
        <w:t>agreed upon by the range representative during tailoring.</w:t>
      </w:r>
    </w:p>
    <w:p w14:paraId="193F5C11" w14:textId="77777777" w:rsidR="005C2CE3" w:rsidRPr="00211F2B" w:rsidRDefault="005C2CE3" w:rsidP="00454ECC">
      <w:pPr>
        <w:pStyle w:val="numlev1"/>
      </w:pPr>
      <w:r w:rsidRPr="00211F2B">
        <w:t>The ability to activate batteries is primarily a mission assurance concern in that, if the battery does not meet its required performance, the launch will not be allowed to continue</w:t>
      </w:r>
      <w:r w:rsidR="00B8099F">
        <w:t>; however</w:t>
      </w:r>
      <w:r w:rsidRPr="00211F2B">
        <w:t xml:space="preserve">, to ensure adequate mission assurance, LVI component and system testing shall be performed </w:t>
      </w:r>
      <w:r w:rsidR="005F1A28">
        <w:t>IAW</w:t>
      </w:r>
      <w:r w:rsidRPr="00211F2B">
        <w:t xml:space="preserve"> the LVI requirements.</w:t>
      </w:r>
    </w:p>
    <w:p w14:paraId="2EBBC80D" w14:textId="77777777" w:rsidR="005C2CE3" w:rsidRPr="00211F2B" w:rsidRDefault="005C2CE3" w:rsidP="00454ECC">
      <w:pPr>
        <w:pStyle w:val="numlev1"/>
      </w:pPr>
      <w:r w:rsidRPr="00211F2B">
        <w:t xml:space="preserve">For short-life batteries that do not have the lifetime to be subjected to all environments while activated, multiple batteries shall be added to ensure that the required lot sample is exposed to each required </w:t>
      </w:r>
      <w:r w:rsidRPr="00454821">
        <w:t>environment</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119F618" w14:textId="77777777" w:rsidTr="00FD7867">
        <w:trPr>
          <w:cantSplit/>
          <w:jc w:val="center"/>
        </w:trPr>
        <w:tc>
          <w:tcPr>
            <w:tcW w:w="9360" w:type="dxa"/>
            <w:shd w:val="clear" w:color="auto" w:fill="auto"/>
            <w:tcMar>
              <w:top w:w="58" w:type="dxa"/>
              <w:left w:w="115" w:type="dxa"/>
              <w:bottom w:w="58" w:type="dxa"/>
              <w:right w:w="115" w:type="dxa"/>
            </w:tcMar>
          </w:tcPr>
          <w:p w14:paraId="74F66653" w14:textId="77777777" w:rsidR="005C2CE3" w:rsidRPr="00211F2B" w:rsidRDefault="008D77DA" w:rsidP="00311A44">
            <w:pPr>
              <w:pStyle w:val="boxparagraph"/>
            </w:pPr>
            <w:r>
              <w:lastRenderedPageBreak/>
              <w:t>Short-Life Batteries</w:t>
            </w:r>
          </w:p>
          <w:p w14:paraId="2BC0628F" w14:textId="517A6599" w:rsidR="005C2CE3" w:rsidRPr="00211F2B" w:rsidRDefault="005C2CE3" w:rsidP="009B4146">
            <w:pPr>
              <w:pStyle w:val="boxnumber1"/>
              <w:numPr>
                <w:ilvl w:val="0"/>
                <w:numId w:val="311"/>
              </w:numPr>
            </w:pPr>
            <w:r w:rsidRPr="00211F2B">
              <w:t>All required operating and non-operating environments shall be performed on each battery to obtain cumulative effects</w:t>
            </w:r>
            <w:r w:rsidR="00CE07D6">
              <w:t xml:space="preserve">. </w:t>
            </w:r>
            <w:r w:rsidRPr="00211F2B">
              <w:t>These environments may be performed with the battery in the unactivated state.</w:t>
            </w:r>
          </w:p>
          <w:p w14:paraId="0E91CAB7" w14:textId="77777777" w:rsidR="005C2CE3" w:rsidRPr="00211F2B" w:rsidRDefault="005C2CE3" w:rsidP="00577154">
            <w:pPr>
              <w:pStyle w:val="boxnumber1"/>
            </w:pPr>
            <w:r w:rsidRPr="00211F2B">
              <w:t>After the unactivated battery has been exposed to all non-operating and operating tests not part of the activated battery testing, the battery shall be activated and all the remaining operating tests</w:t>
            </w:r>
            <w:r w:rsidR="00F912AD">
              <w:t xml:space="preserve"> shall be completed</w:t>
            </w:r>
            <w:r w:rsidRPr="00211F2B">
              <w:t>.</w:t>
            </w:r>
          </w:p>
          <w:p w14:paraId="0A1A7BE4" w14:textId="77777777" w:rsidR="005C2CE3" w:rsidRPr="00211F2B" w:rsidRDefault="005C2CE3" w:rsidP="00577154">
            <w:pPr>
              <w:pStyle w:val="boxnumber1"/>
            </w:pPr>
            <w:r w:rsidRPr="00211F2B">
              <w:t>These tests shall be repeated until each required operating environment has been tested with</w:t>
            </w:r>
            <w:r w:rsidR="00E41C14">
              <w:t xml:space="preserve"> three </w:t>
            </w:r>
            <w:r w:rsidRPr="00211F2B">
              <w:t>batteries in an activated state.</w:t>
            </w:r>
          </w:p>
          <w:p w14:paraId="350F9027" w14:textId="77777777" w:rsidR="005C2CE3" w:rsidRPr="00211F2B" w:rsidRDefault="005C2CE3" w:rsidP="00577154">
            <w:pPr>
              <w:pStyle w:val="boxnumber1"/>
            </w:pPr>
            <w:r w:rsidRPr="00211F2B">
              <w:t>This methodology significantly increases the samples and amount of testing.</w:t>
            </w:r>
          </w:p>
        </w:tc>
      </w:tr>
    </w:tbl>
    <w:p w14:paraId="4C02CCF6" w14:textId="7E01DA51" w:rsidR="005C2CE3" w:rsidRPr="00211F2B" w:rsidRDefault="005C2CE3" w:rsidP="00454ECC">
      <w:pPr>
        <w:pStyle w:val="numlev1"/>
      </w:pPr>
      <w:r w:rsidRPr="00211F2B">
        <w:t>For an activated battery, these tests shall include continuous monitoring to verify that the required voltage regulation is maintained while supplying the required operating steady-state current</w:t>
      </w:r>
      <w:r w:rsidR="00CE07D6">
        <w:t xml:space="preserve">. </w:t>
      </w:r>
      <w:r w:rsidRPr="00211F2B">
        <w:t xml:space="preserve">The relevant parameters shall be sampled at a minimum rate of </w:t>
      </w:r>
      <w:r w:rsidRPr="00211F2B" w:rsidDel="00E979BF">
        <w:t>10</w:t>
      </w:r>
      <w:r w:rsidR="004E0C28" w:rsidRPr="00211F2B">
        <w:t>,</w:t>
      </w:r>
      <w:r w:rsidRPr="00211F2B" w:rsidDel="00E979BF">
        <w:t>000 samples per second</w:t>
      </w:r>
      <w:r w:rsidR="00CE07D6">
        <w:t xml:space="preserve">. </w:t>
      </w:r>
      <w:r w:rsidRPr="00211F2B">
        <w:t xml:space="preserve">Any dropout constitutes a test failure. </w:t>
      </w:r>
    </w:p>
    <w:p w14:paraId="227DD5D5" w14:textId="05967DBF" w:rsidR="005C2CE3" w:rsidRPr="00211F2B" w:rsidRDefault="005C2CE3" w:rsidP="00454ECC">
      <w:pPr>
        <w:pStyle w:val="numlev1"/>
      </w:pPr>
      <w:r w:rsidRPr="00211F2B">
        <w:t>For vehicles that experience thermal limits during flight, concurrent environmental testing is required</w:t>
      </w:r>
      <w:r w:rsidR="00CE07D6">
        <w:t xml:space="preserve">. </w:t>
      </w:r>
      <w:r w:rsidRPr="00211F2B">
        <w:t xml:space="preserve">The specified tests shall be performed with the </w:t>
      </w:r>
      <w:r w:rsidR="004758CF">
        <w:t>UUT</w:t>
      </w:r>
      <w:r w:rsidRPr="00211F2B">
        <w:t xml:space="preserve"> at MPE ±10</w:t>
      </w:r>
      <w:r w:rsidR="00E6414C">
        <w:t>°</w:t>
      </w:r>
      <w:r w:rsidRPr="00211F2B">
        <w:t>C.</w:t>
      </w:r>
    </w:p>
    <w:p w14:paraId="50810566" w14:textId="77777777" w:rsidR="005C2CE3" w:rsidRPr="00211F2B" w:rsidRDefault="005C2CE3" w:rsidP="00211F2B"/>
    <w:p w14:paraId="00B8FCAA" w14:textId="77777777" w:rsidR="00C54C98" w:rsidRDefault="005C2CE3" w:rsidP="00C54C98">
      <w:pPr>
        <w:pStyle w:val="Heading3"/>
      </w:pPr>
      <w:bookmarkStart w:id="702" w:name="_Ref388422743"/>
      <w:r w:rsidRPr="00211F2B">
        <w:t>Battery Case Integrity</w:t>
      </w:r>
      <w:bookmarkEnd w:id="702"/>
    </w:p>
    <w:p w14:paraId="53C1BABB" w14:textId="5540707D" w:rsidR="005C2CE3" w:rsidRPr="00211F2B" w:rsidRDefault="005C2CE3" w:rsidP="00C54C98">
      <w:pPr>
        <w:pStyle w:val="BodyText"/>
      </w:pPr>
      <w:r w:rsidRPr="00211F2B">
        <w:t>A battery case integrity test of a sealed battery shall demonstrate that the battery will not lose structural integrity or create a hazardous condition after being activated and subjected to all predicted operating conditions</w:t>
      </w:r>
      <w:r w:rsidR="00CE07D6">
        <w:t xml:space="preserve">. </w:t>
      </w:r>
      <w:r w:rsidRPr="00211F2B">
        <w:t xml:space="preserve">The battery </w:t>
      </w:r>
      <w:r w:rsidR="00F74E01" w:rsidRPr="00211F2B">
        <w:t xml:space="preserve">gas </w:t>
      </w:r>
      <w:r w:rsidRPr="00211F2B">
        <w:t xml:space="preserve">leak rate shall </w:t>
      </w:r>
      <w:r w:rsidR="007D1F41" w:rsidRPr="00211F2B">
        <w:t>satisfy all</w:t>
      </w:r>
      <w:r w:rsidR="00AC3945" w:rsidRPr="00211F2B">
        <w:t xml:space="preserve"> of its performance requirements</w:t>
      </w:r>
      <w:r w:rsidRPr="00211F2B">
        <w:t xml:space="preserve"> in </w:t>
      </w:r>
      <w:r w:rsidR="00126F05">
        <w:t>P</w:t>
      </w:r>
      <w:r w:rsidR="00126F05" w:rsidRPr="00211F2B">
        <w:t xml:space="preserve">aragraph </w:t>
      </w:r>
      <w:r w:rsidR="0007290D" w:rsidRPr="00935202">
        <w:rPr>
          <w:rStyle w:val="crossreference"/>
        </w:rPr>
        <w:fldChar w:fldCharType="begin"/>
      </w:r>
      <w:r w:rsidR="00126F05" w:rsidRPr="00935202">
        <w:rPr>
          <w:rStyle w:val="crossreference"/>
        </w:rPr>
        <w:instrText xml:space="preserve"> REF _Ref388334975 \r \h </w:instrText>
      </w:r>
      <w:r w:rsidR="0007290D" w:rsidRPr="00935202">
        <w:rPr>
          <w:rStyle w:val="crossreference"/>
        </w:rPr>
      </w:r>
      <w:r w:rsidR="0007290D" w:rsidRPr="00935202">
        <w:rPr>
          <w:rStyle w:val="crossreference"/>
        </w:rPr>
        <w:fldChar w:fldCharType="separate"/>
      </w:r>
      <w:r w:rsidR="00163D01">
        <w:rPr>
          <w:rStyle w:val="crossreference"/>
        </w:rPr>
        <w:t>4.11.8</w:t>
      </w:r>
      <w:r w:rsidR="0007290D" w:rsidRPr="00935202">
        <w:rPr>
          <w:rStyle w:val="crossreference"/>
        </w:rPr>
        <w:fldChar w:fldCharType="end"/>
      </w:r>
      <w:r w:rsidRPr="00211F2B">
        <w:t>.</w:t>
      </w:r>
    </w:p>
    <w:p w14:paraId="4A2581E2" w14:textId="77777777" w:rsidR="00C54C98" w:rsidRDefault="005C2CE3" w:rsidP="00C54C98">
      <w:pPr>
        <w:pStyle w:val="Heading3"/>
      </w:pPr>
      <w:bookmarkStart w:id="703" w:name="_Ref388422579"/>
      <w:r w:rsidRPr="00211F2B">
        <w:t>Dielectric Strength</w:t>
      </w:r>
      <w:bookmarkEnd w:id="703"/>
    </w:p>
    <w:p w14:paraId="1BF49A43" w14:textId="77777777" w:rsidR="005C2CE3" w:rsidRPr="00211F2B" w:rsidRDefault="005C2CE3" w:rsidP="00C54C98">
      <w:pPr>
        <w:pStyle w:val="BodyText"/>
      </w:pPr>
      <w:r w:rsidRPr="00211F2B">
        <w:t xml:space="preserve">The test shall measure the </w:t>
      </w:r>
      <w:r w:rsidR="00C54D81">
        <w:t>DWV</w:t>
      </w:r>
      <w:r w:rsidRPr="00211F2B">
        <w:t xml:space="preserve"> between mutually insulated portions of the connector to demonstrate that the internal wiring </w:t>
      </w:r>
      <w:r w:rsidR="009849F4" w:rsidRPr="00211F2B">
        <w:t>satisfies all</w:t>
      </w:r>
      <w:r w:rsidRPr="00211F2B">
        <w:t xml:space="preserve"> its performance specifications at its rated voltage and withstands any momentary over-potential due to switching, surge, or any other similar </w:t>
      </w:r>
      <w:r w:rsidR="00432C73">
        <w:t>phenomenon</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1DAAB3" w14:textId="77777777" w:rsidTr="00C54C98">
        <w:trPr>
          <w:jc w:val="center"/>
        </w:trPr>
        <w:tc>
          <w:tcPr>
            <w:tcW w:w="9360" w:type="dxa"/>
            <w:shd w:val="clear" w:color="auto" w:fill="auto"/>
            <w:tcMar>
              <w:top w:w="58" w:type="dxa"/>
              <w:left w:w="115" w:type="dxa"/>
              <w:bottom w:w="58" w:type="dxa"/>
              <w:right w:w="115" w:type="dxa"/>
            </w:tcMar>
          </w:tcPr>
          <w:p w14:paraId="11CECA0B" w14:textId="398117E8" w:rsidR="005C2CE3" w:rsidRPr="00211F2B" w:rsidRDefault="005C2CE3" w:rsidP="009B4146">
            <w:pPr>
              <w:pStyle w:val="boxnumber1"/>
              <w:numPr>
                <w:ilvl w:val="0"/>
                <w:numId w:val="312"/>
              </w:numPr>
            </w:pPr>
            <w:r w:rsidRPr="00211F2B">
              <w:t xml:space="preserve">Dielectric </w:t>
            </w:r>
            <w:r w:rsidR="008D77DA">
              <w:t>s</w:t>
            </w:r>
            <w:r w:rsidRPr="00211F2B">
              <w:t xml:space="preserve">trength testing shall be </w:t>
            </w:r>
            <w:r w:rsidR="00D225AF" w:rsidRPr="00211F2B">
              <w:t xml:space="preserve">performed </w:t>
            </w:r>
            <w:r w:rsidRPr="00211F2B">
              <w:t>at a minimum of 150% of the operating voltage</w:t>
            </w:r>
            <w:r w:rsidR="00D225AF" w:rsidRPr="00211F2B">
              <w:t xml:space="preserve"> or 500 Vdc</w:t>
            </w:r>
            <w:r w:rsidRPr="00211F2B">
              <w:t xml:space="preserve">, whichever is </w:t>
            </w:r>
            <w:r w:rsidR="00174093" w:rsidRPr="00211F2B">
              <w:t>higher</w:t>
            </w:r>
            <w:r w:rsidR="00CE07D6">
              <w:t xml:space="preserve">. </w:t>
            </w:r>
            <w:r w:rsidRPr="00211F2B">
              <w:t>Measurements shall be taken between mutually</w:t>
            </w:r>
            <w:r w:rsidR="00D41690" w:rsidRPr="00211F2B">
              <w:t xml:space="preserve"> </w:t>
            </w:r>
            <w:r w:rsidRPr="00211F2B">
              <w:t>insulated points or between insulated points a</w:t>
            </w:r>
            <w:r w:rsidR="006E2F1C">
              <w:t xml:space="preserve">nd ground immediately after a </w:t>
            </w:r>
            <w:r w:rsidR="000D5779">
              <w:t>one</w:t>
            </w:r>
            <w:r w:rsidR="006E2F1C">
              <w:t>-</w:t>
            </w:r>
            <w:r w:rsidRPr="00211F2B">
              <w:t xml:space="preserve">minute period of uninterrupted test voltage application. </w:t>
            </w:r>
          </w:p>
          <w:p w14:paraId="4529C955" w14:textId="77777777" w:rsidR="005C2CE3" w:rsidRPr="00211F2B" w:rsidRDefault="005C2CE3" w:rsidP="00577154">
            <w:pPr>
              <w:pStyle w:val="boxnumber1"/>
            </w:pPr>
            <w:r w:rsidRPr="00211F2B">
              <w:t>The voltage used for this test shall not damage or degrade the component.</w:t>
            </w:r>
          </w:p>
        </w:tc>
      </w:tr>
    </w:tbl>
    <w:p w14:paraId="602A99A6" w14:textId="77777777" w:rsidR="005C2CE3" w:rsidRPr="00211F2B" w:rsidRDefault="005C2CE3" w:rsidP="00211F2B"/>
    <w:p w14:paraId="5D5562A0" w14:textId="77777777" w:rsidR="00C54C98" w:rsidRDefault="005C2CE3" w:rsidP="00C54C98">
      <w:pPr>
        <w:pStyle w:val="Heading3"/>
      </w:pPr>
      <w:bookmarkStart w:id="704" w:name="_Ref388422547"/>
      <w:r w:rsidRPr="00211F2B">
        <w:t>Continuity and Isolation</w:t>
      </w:r>
      <w:bookmarkEnd w:id="704"/>
    </w:p>
    <w:p w14:paraId="2FB56E7D" w14:textId="26E37192" w:rsidR="005C2CE3" w:rsidRPr="00211F2B" w:rsidRDefault="005C2CE3" w:rsidP="00C54C98">
      <w:pPr>
        <w:pStyle w:val="BodyText"/>
      </w:pPr>
      <w:r w:rsidRPr="00211F2B">
        <w:t>The test shall demonstrate that all battery wiring and connectors are installed according to the manufacturer specifications</w:t>
      </w:r>
      <w:r w:rsidR="00CE07D6">
        <w:t xml:space="preserve">. </w:t>
      </w:r>
      <w:r w:rsidRPr="00211F2B">
        <w:t xml:space="preserve">The test shall measure all pin-to-pin and pin-to-case resistances and demonstrate that each </w:t>
      </w:r>
      <w:r w:rsidR="009849F4" w:rsidRPr="00211F2B">
        <w:t>satisfies all</w:t>
      </w:r>
      <w:r w:rsidR="00BC0C0F" w:rsidRPr="00211F2B">
        <w:t xml:space="preserve"> of its performance requirements</w:t>
      </w:r>
      <w:r w:rsidRPr="00211F2B">
        <w:t xml:space="preserve"> and are in-family.</w:t>
      </w:r>
    </w:p>
    <w:tbl>
      <w:tblPr>
        <w:tblW w:w="897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970"/>
      </w:tblGrid>
      <w:tr w:rsidR="005C2CE3" w:rsidRPr="00211F2B" w14:paraId="1FAD240B" w14:textId="77777777" w:rsidTr="00FC3C03">
        <w:trPr>
          <w:jc w:val="center"/>
        </w:trPr>
        <w:tc>
          <w:tcPr>
            <w:tcW w:w="8970" w:type="dxa"/>
            <w:shd w:val="clear" w:color="auto" w:fill="auto"/>
            <w:tcMar>
              <w:top w:w="58" w:type="dxa"/>
              <w:left w:w="115" w:type="dxa"/>
              <w:bottom w:w="58" w:type="dxa"/>
              <w:right w:w="115" w:type="dxa"/>
            </w:tcMar>
          </w:tcPr>
          <w:p w14:paraId="605842CB" w14:textId="098B36D5" w:rsidR="00567800" w:rsidRDefault="00567800" w:rsidP="009B4146">
            <w:pPr>
              <w:pStyle w:val="boxnumber1"/>
              <w:numPr>
                <w:ilvl w:val="0"/>
                <w:numId w:val="313"/>
              </w:numPr>
            </w:pPr>
            <w:r>
              <w:t>Isolation resistance shall be 2 MΩ or more at 500 VDC.</w:t>
            </w:r>
          </w:p>
          <w:p w14:paraId="5E5C8D7F" w14:textId="47EAA596" w:rsidR="005C2CE3" w:rsidRPr="00211F2B" w:rsidRDefault="00567800" w:rsidP="00D80803">
            <w:pPr>
              <w:pStyle w:val="boxnumber1"/>
            </w:pPr>
            <w:r>
              <w:t>For pins that are electrically connected, pin-to-pin resistance shall be 0.05 Ω or less.</w:t>
            </w:r>
          </w:p>
        </w:tc>
      </w:tr>
    </w:tbl>
    <w:p w14:paraId="504C8AD8" w14:textId="77777777" w:rsidR="005C2CE3" w:rsidRPr="00211F2B" w:rsidRDefault="005C2CE3" w:rsidP="00211F2B"/>
    <w:p w14:paraId="237759EF" w14:textId="77777777" w:rsidR="00C54C98" w:rsidRDefault="005C2CE3" w:rsidP="00C54C98">
      <w:pPr>
        <w:pStyle w:val="Heading3"/>
      </w:pPr>
      <w:bookmarkStart w:id="705" w:name="_Ref388422553"/>
      <w:r w:rsidRPr="00211F2B">
        <w:lastRenderedPageBreak/>
        <w:t>Monitoring Capability</w:t>
      </w:r>
      <w:bookmarkEnd w:id="705"/>
    </w:p>
    <w:p w14:paraId="34C1FB05" w14:textId="59179B22" w:rsidR="005C2CE3" w:rsidRPr="00211F2B" w:rsidRDefault="005C2CE3" w:rsidP="00C54C98">
      <w:pPr>
        <w:pStyle w:val="BodyText"/>
      </w:pPr>
      <w:r w:rsidRPr="00211F2B">
        <w:t xml:space="preserve">A monitoring capability test shall demonstrate that any internal battery monitoring capability used to measure </w:t>
      </w:r>
      <w:r w:rsidR="00F912AD">
        <w:t xml:space="preserve">a </w:t>
      </w:r>
      <w:r w:rsidRPr="00211F2B">
        <w:t>battery</w:t>
      </w:r>
      <w:r w:rsidR="00BA3315">
        <w:t>’</w:t>
      </w:r>
      <w:r w:rsidRPr="00211F2B">
        <w:t xml:space="preserve">s voltage, current, and temperature </w:t>
      </w:r>
      <w:r w:rsidR="009849F4" w:rsidRPr="00211F2B">
        <w:t>satisfies all</w:t>
      </w:r>
      <w:r w:rsidR="00BC0C0F" w:rsidRPr="00211F2B">
        <w:t xml:space="preserve"> of its performance requirements</w:t>
      </w:r>
      <w:r w:rsidRPr="00211F2B">
        <w:t>.</w:t>
      </w:r>
    </w:p>
    <w:p w14:paraId="10C7B673" w14:textId="77777777" w:rsidR="00C54C98" w:rsidRDefault="005C2CE3" w:rsidP="00C54C98">
      <w:pPr>
        <w:pStyle w:val="Heading3"/>
      </w:pPr>
      <w:bookmarkStart w:id="706" w:name="_Ref388332139"/>
      <w:r w:rsidRPr="00211F2B">
        <w:t>Electrical Performance</w:t>
      </w:r>
      <w:bookmarkEnd w:id="706"/>
    </w:p>
    <w:p w14:paraId="58AF2621" w14:textId="77777777" w:rsidR="005C2CE3" w:rsidRPr="00211F2B" w:rsidRDefault="005C2CE3" w:rsidP="00C54C98">
      <w:pPr>
        <w:pStyle w:val="BodyText"/>
      </w:pPr>
      <w:r w:rsidRPr="00211F2B">
        <w:t xml:space="preserve">An electrical performance test shall demonstrate that a battery </w:t>
      </w:r>
      <w:r w:rsidR="009849F4" w:rsidRPr="00211F2B">
        <w:t>satisfies all</w:t>
      </w:r>
      <w:r w:rsidR="00BC0C0F" w:rsidRPr="00211F2B">
        <w:t xml:space="preserve"> of its performance requirements</w:t>
      </w:r>
      <w:r w:rsidRPr="00211F2B">
        <w:t xml:space="preserve"> while </w:t>
      </w:r>
      <w:r w:rsidR="000D5779">
        <w:t>it</w:t>
      </w:r>
      <w:r w:rsidRPr="00211F2B">
        <w:t xml:space="preserve"> is subjected to the electrical load profile</w:t>
      </w:r>
      <w:r w:rsidR="00F912AD">
        <w:t xml:space="preserve"> and other requirements</w:t>
      </w:r>
      <w:r w:rsidRPr="00211F2B">
        <w:t xml:space="preserve"> described </w:t>
      </w:r>
      <w:r w:rsidR="00F912AD">
        <w:t>below</w:t>
      </w:r>
      <w:r w:rsidR="00C54C98">
        <w:t>.</w:t>
      </w:r>
    </w:p>
    <w:p w14:paraId="52569D59" w14:textId="77777777" w:rsidR="005C2CE3" w:rsidRPr="00211F2B" w:rsidRDefault="005C2CE3" w:rsidP="009B4146">
      <w:pPr>
        <w:pStyle w:val="numlev1"/>
        <w:numPr>
          <w:ilvl w:val="0"/>
          <w:numId w:val="622"/>
        </w:numPr>
      </w:pPr>
      <w:r w:rsidRPr="00211F2B">
        <w:t xml:space="preserve">The test shall demonstrate that the </w:t>
      </w:r>
      <w:r w:rsidR="003249BB" w:rsidRPr="00211F2B">
        <w:t>cell or battery</w:t>
      </w:r>
      <w:r w:rsidRPr="00211F2B">
        <w:t xml:space="preserve"> supplies the required current while maintaining the required voltage regulation that satisfies the performance specifications and is in-family with previous test results.</w:t>
      </w:r>
    </w:p>
    <w:p w14:paraId="5FDF459C" w14:textId="5C162633" w:rsidR="005C2CE3" w:rsidRPr="00211F2B" w:rsidRDefault="005C2CE3" w:rsidP="00454ECC">
      <w:pPr>
        <w:pStyle w:val="numlev1"/>
      </w:pPr>
      <w:r w:rsidRPr="00211F2B">
        <w:t>The test shall monitor each of the battery critical electrical performance parameters</w:t>
      </w:r>
      <w:r w:rsidR="009F692B">
        <w:t>,</w:t>
      </w:r>
      <w:r w:rsidRPr="00211F2B">
        <w:t xml:space="preserve"> including voltage, current, and temperature, with a resolution and sample rate that detects any failure to satisfy a performance specification</w:t>
      </w:r>
      <w:r w:rsidR="00CE07D6">
        <w:t xml:space="preserve">. </w:t>
      </w:r>
      <w:r w:rsidRPr="00211F2B">
        <w:t>The relevant parameters shall be sampled at a minimum rate of 10</w:t>
      </w:r>
      <w:r w:rsidR="004E0C28" w:rsidRPr="00211F2B">
        <w:t>,</w:t>
      </w:r>
      <w:r w:rsidRPr="00211F2B">
        <w:t>000 samples per second.</w:t>
      </w:r>
    </w:p>
    <w:p w14:paraId="137E4931" w14:textId="77777777" w:rsidR="005C2CE3" w:rsidRPr="00211F2B" w:rsidRDefault="008D77DA" w:rsidP="00454ECC">
      <w:pPr>
        <w:pStyle w:val="numlev1"/>
      </w:pPr>
      <w:bookmarkStart w:id="707" w:name="_Ref388332520"/>
      <w:r>
        <w:t>Load Testing</w:t>
      </w:r>
      <w:bookmarkEnd w:id="707"/>
    </w:p>
    <w:p w14:paraId="6ECA9645" w14:textId="77777777" w:rsidR="005C2CE3" w:rsidRPr="00211F2B" w:rsidRDefault="00F912AD" w:rsidP="00FD7867">
      <w:pPr>
        <w:pStyle w:val="numlev2"/>
      </w:pPr>
      <w:r>
        <w:t>The test shall a</w:t>
      </w:r>
      <w:r w:rsidR="009F692B">
        <w:t>pply</w:t>
      </w:r>
      <w:r>
        <w:t xml:space="preserve"> a</w:t>
      </w:r>
      <w:r w:rsidR="009F692B">
        <w:t xml:space="preserve"> design steady-</w:t>
      </w:r>
      <w:r w:rsidR="005C2CE3" w:rsidRPr="00211F2B">
        <w:t>state and pulse load profile for the duration of the test.</w:t>
      </w:r>
    </w:p>
    <w:p w14:paraId="6CF3BB1E" w14:textId="77777777" w:rsidR="005C2CE3" w:rsidRPr="00211F2B" w:rsidRDefault="005C2CE3" w:rsidP="00C54C98">
      <w:pPr>
        <w:pStyle w:val="numlev2"/>
      </w:pPr>
      <w:r w:rsidRPr="00211F2B">
        <w:t>The test shall end with a design steady-state flight load until cutoff voltage is achieved.</w:t>
      </w:r>
    </w:p>
    <w:p w14:paraId="5D5E5705" w14:textId="77777777" w:rsidR="005C2CE3" w:rsidRPr="00211F2B" w:rsidRDefault="005C2CE3" w:rsidP="00211F2B"/>
    <w:p w14:paraId="073D5507" w14:textId="77777777" w:rsidR="00C54C98" w:rsidRDefault="005C2CE3" w:rsidP="00C54C98">
      <w:pPr>
        <w:pStyle w:val="Heading3"/>
      </w:pPr>
      <w:bookmarkStart w:id="708" w:name="_Ref388422516"/>
      <w:r w:rsidRPr="00211F2B">
        <w:t xml:space="preserve">Battery </w:t>
      </w:r>
      <w:r w:rsidR="00B76772" w:rsidRPr="00211F2B">
        <w:t>Case and Mount Weld</w:t>
      </w:r>
      <w:bookmarkEnd w:id="708"/>
    </w:p>
    <w:p w14:paraId="56F3AAD5" w14:textId="36E74614" w:rsidR="005C2CE3" w:rsidRPr="00211F2B" w:rsidRDefault="005C2CE3" w:rsidP="00C54C98">
      <w:pPr>
        <w:pStyle w:val="BodyText"/>
      </w:pPr>
      <w:r w:rsidRPr="00211F2B">
        <w:t>A battery mounting and case integrity test shall demonstrate that any welds in the battery</w:t>
      </w:r>
      <w:r w:rsidR="00BA3315">
        <w:t>’</w:t>
      </w:r>
      <w:r w:rsidRPr="00211F2B">
        <w:t>s mounting hardware or case are free of workmanship defects using X-ray examination</w:t>
      </w:r>
      <w:r w:rsidR="00432C73">
        <w:t>, which shall meet the requirements of P</w:t>
      </w:r>
      <w:r w:rsidR="00432C73" w:rsidRPr="00211F2B">
        <w:t xml:space="preserve">aragraph </w:t>
      </w:r>
      <w:r w:rsidR="0007290D" w:rsidRPr="00935202">
        <w:rPr>
          <w:rStyle w:val="crossreference"/>
        </w:rPr>
        <w:fldChar w:fldCharType="begin"/>
      </w:r>
      <w:r w:rsidR="00432C73" w:rsidRPr="00935202">
        <w:rPr>
          <w:rStyle w:val="crossreference"/>
        </w:rPr>
        <w:instrText xml:space="preserve"> REF _Ref388332090 \r \h </w:instrText>
      </w:r>
      <w:r w:rsidR="0007290D" w:rsidRPr="00935202">
        <w:rPr>
          <w:rStyle w:val="crossreference"/>
        </w:rPr>
      </w:r>
      <w:r w:rsidR="0007290D" w:rsidRPr="00935202">
        <w:rPr>
          <w:rStyle w:val="crossreference"/>
        </w:rPr>
        <w:fldChar w:fldCharType="separate"/>
      </w:r>
      <w:r w:rsidR="00163D01">
        <w:rPr>
          <w:rStyle w:val="crossreference"/>
        </w:rPr>
        <w:t>4.11.6</w:t>
      </w:r>
      <w:r w:rsidR="0007290D" w:rsidRPr="00935202">
        <w:rPr>
          <w:rStyle w:val="crossreference"/>
        </w:rPr>
        <w:fldChar w:fldCharType="end"/>
      </w:r>
      <w:r w:rsidR="00432C73" w:rsidRPr="00432C73">
        <w:t>,</w:t>
      </w:r>
      <w:r w:rsidR="00CE07D6">
        <w:t xml:space="preserve"> </w:t>
      </w:r>
      <w:r w:rsidRPr="00211F2B">
        <w:t>or pu</w:t>
      </w:r>
      <w:r w:rsidR="00432C73">
        <w:t>ll testing.</w:t>
      </w:r>
    </w:p>
    <w:p w14:paraId="5CED9D8C" w14:textId="75C0D0D4" w:rsidR="00C54C98" w:rsidRDefault="005C2CE3" w:rsidP="00C54C98">
      <w:pPr>
        <w:pStyle w:val="Heading3"/>
      </w:pPr>
      <w:bookmarkStart w:id="709" w:name="_Ref388422597"/>
      <w:r w:rsidRPr="00211F2B">
        <w:t>Activation Circuit Low</w:t>
      </w:r>
      <w:r w:rsidR="0064662F">
        <w:t>-</w:t>
      </w:r>
      <w:r w:rsidR="00525294">
        <w:t>v</w:t>
      </w:r>
      <w:r w:rsidRPr="00211F2B">
        <w:t>oltage Initiator Resistance</w:t>
      </w:r>
      <w:bookmarkEnd w:id="709"/>
    </w:p>
    <w:p w14:paraId="22C1DA7B" w14:textId="77777777" w:rsidR="005C2CE3" w:rsidRPr="00211F2B" w:rsidRDefault="005C2CE3" w:rsidP="00C54C98">
      <w:pPr>
        <w:pStyle w:val="BodyText"/>
      </w:pPr>
      <w:r w:rsidRPr="00211F2B">
        <w:t>An ordnance</w:t>
      </w:r>
      <w:r w:rsidR="00D46393">
        <w:t>-</w:t>
      </w:r>
      <w:r w:rsidRPr="00211F2B">
        <w:t>initiated battery activation circuit shall be tested to ensure it meets its required performance specifications.</w:t>
      </w:r>
    </w:p>
    <w:p w14:paraId="01E75344" w14:textId="77777777" w:rsidR="00C54C98" w:rsidRDefault="005C2CE3" w:rsidP="00C54C98">
      <w:pPr>
        <w:pStyle w:val="Heading3"/>
      </w:pPr>
      <w:bookmarkStart w:id="710" w:name="_Ref388422529"/>
      <w:r w:rsidRPr="00211F2B">
        <w:t>Cell Stack Polarity</w:t>
      </w:r>
      <w:bookmarkEnd w:id="710"/>
    </w:p>
    <w:p w14:paraId="2271FC1F" w14:textId="7FB22CCC" w:rsidR="005C2CE3" w:rsidRPr="00211F2B" w:rsidRDefault="005C2CE3" w:rsidP="00C54C98">
      <w:pPr>
        <w:pStyle w:val="BodyText"/>
      </w:pPr>
      <w:r w:rsidRPr="00211F2B">
        <w:t>The polarity of an unactivated thermal battery cell stack in each of the tapped sections shall be measured</w:t>
      </w:r>
      <w:r w:rsidR="00CE07D6">
        <w:t xml:space="preserve">. </w:t>
      </w:r>
      <w:r w:rsidRPr="00211F2B">
        <w:t>The test shall determine that the battery cell stacks have been properly connected to the terminal pins or connector.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4A3BCA5" w14:textId="77777777" w:rsidTr="008D77DA">
        <w:trPr>
          <w:jc w:val="center"/>
        </w:trPr>
        <w:tc>
          <w:tcPr>
            <w:tcW w:w="9360" w:type="dxa"/>
            <w:shd w:val="clear" w:color="auto" w:fill="auto"/>
            <w:tcMar>
              <w:top w:w="58" w:type="dxa"/>
              <w:left w:w="115" w:type="dxa"/>
              <w:bottom w:w="58" w:type="dxa"/>
              <w:right w:w="115" w:type="dxa"/>
            </w:tcMar>
          </w:tcPr>
          <w:p w14:paraId="09E1EF62" w14:textId="77777777" w:rsidR="005C2CE3" w:rsidRPr="00211F2B" w:rsidRDefault="005C2CE3" w:rsidP="009B4146">
            <w:pPr>
              <w:pStyle w:val="boxnumber1"/>
              <w:numPr>
                <w:ilvl w:val="0"/>
                <w:numId w:val="314"/>
              </w:numPr>
            </w:pPr>
            <w:r w:rsidRPr="00211F2B">
              <w:t>The polarity test shall be performed at ambient temperature on the unactivated batteries.</w:t>
            </w:r>
          </w:p>
          <w:p w14:paraId="3BA93CF9" w14:textId="1235ED9B" w:rsidR="005C2CE3" w:rsidRPr="00211F2B" w:rsidRDefault="00F912AD" w:rsidP="00577154">
            <w:pPr>
              <w:pStyle w:val="boxnumber1"/>
            </w:pPr>
            <w:r>
              <w:t>T</w:t>
            </w:r>
            <w:r w:rsidR="005C2CE3" w:rsidRPr="00211F2B">
              <w:t>he voltage produced on each battery section and any cell stack taps present</w:t>
            </w:r>
            <w:r>
              <w:t xml:space="preserve"> shall be tested using a voltmeter with high-input impedance</w:t>
            </w:r>
            <w:r w:rsidR="00CE07D6">
              <w:t xml:space="preserve">. </w:t>
            </w:r>
            <w:r w:rsidR="005C2CE3" w:rsidRPr="00211F2B">
              <w:t>If a measurable voltage is not produced by the battery at room temperature, place the battery in a warmer temperature chamber (but not higher than the maximum non-operating temperature specified for the battery) for at least one hour, and repeat the test.</w:t>
            </w:r>
          </w:p>
          <w:p w14:paraId="6694E30A" w14:textId="77777777" w:rsidR="005C2CE3" w:rsidRPr="00211F2B" w:rsidRDefault="005C2CE3" w:rsidP="00577154">
            <w:pPr>
              <w:pStyle w:val="boxnumber1"/>
            </w:pPr>
            <w:r w:rsidRPr="00211F2B">
              <w:t>The correct polarity of each voltage output in the battery shall be verified.</w:t>
            </w:r>
          </w:p>
          <w:p w14:paraId="78D6D484" w14:textId="77777777" w:rsidR="005C2CE3" w:rsidRPr="00211F2B" w:rsidRDefault="005C2CE3" w:rsidP="00577154">
            <w:pPr>
              <w:pStyle w:val="boxnumber1"/>
            </w:pPr>
            <w:r w:rsidRPr="00211F2B">
              <w:t>This test shall not be performed on an activated battery.</w:t>
            </w:r>
          </w:p>
        </w:tc>
      </w:tr>
    </w:tbl>
    <w:p w14:paraId="7888E6F8" w14:textId="77777777" w:rsidR="005C2CE3" w:rsidRPr="00211F2B" w:rsidRDefault="005C2CE3" w:rsidP="00211F2B"/>
    <w:p w14:paraId="3711C0EA" w14:textId="77777777" w:rsidR="00C54C98" w:rsidRDefault="005C2CE3" w:rsidP="00C54C98">
      <w:pPr>
        <w:pStyle w:val="Heading3"/>
      </w:pPr>
      <w:bookmarkStart w:id="711" w:name="_Ref388423251"/>
      <w:r w:rsidRPr="00211F2B">
        <w:lastRenderedPageBreak/>
        <w:t>Discharge and Pulse Capacity</w:t>
      </w:r>
      <w:bookmarkEnd w:id="711"/>
    </w:p>
    <w:p w14:paraId="3F229E8F" w14:textId="3E737F23" w:rsidR="005C2CE3" w:rsidRPr="00EE2F2F" w:rsidRDefault="002C4248" w:rsidP="00EE2F2F">
      <w:pPr>
        <w:pStyle w:val="BodyText"/>
      </w:pPr>
      <w:r w:rsidRPr="00EE2F2F">
        <w:t>A discharge and pulse capacity test shall demonstrate that a thermal battery or cell satisfies all its electrical performance specifications at the end of its specified capacity limit</w:t>
      </w:r>
      <w:r w:rsidR="00CE07D6" w:rsidRPr="00EE2F2F">
        <w:t xml:space="preserve">. </w:t>
      </w:r>
      <w:r w:rsidR="005C2CE3" w:rsidRPr="00EE2F2F">
        <w:t>The test sha</w:t>
      </w:r>
      <w:r w:rsidR="00C54C98" w:rsidRPr="00EE2F2F">
        <w:t>ll include all of the following.</w:t>
      </w:r>
    </w:p>
    <w:p w14:paraId="2E29ADB7" w14:textId="2D6ED701" w:rsidR="005C2CE3" w:rsidRPr="00211F2B" w:rsidRDefault="005C2CE3" w:rsidP="009B4146">
      <w:pPr>
        <w:pStyle w:val="numlev1"/>
        <w:numPr>
          <w:ilvl w:val="0"/>
          <w:numId w:val="623"/>
        </w:numPr>
      </w:pPr>
      <w:r w:rsidRPr="00211F2B">
        <w:t xml:space="preserve">The battery shall undergo discharge at flight loads until the capacity consumed during this discharge and during all previous </w:t>
      </w:r>
      <w:r w:rsidR="009F692B">
        <w:t>tests reaches the manufacturer-</w:t>
      </w:r>
      <w:r w:rsidRPr="00211F2B">
        <w:t>specified capacity</w:t>
      </w:r>
      <w:r w:rsidR="00CE07D6">
        <w:t xml:space="preserve">. </w:t>
      </w:r>
      <w:r w:rsidRPr="00211F2B">
        <w:t>A minimum of</w:t>
      </w:r>
      <w:r w:rsidR="00E41C14">
        <w:t xml:space="preserve"> one </w:t>
      </w:r>
      <w:r w:rsidRPr="00211F2B">
        <w:t xml:space="preserve">battery shall be discharged at </w:t>
      </w:r>
      <w:r w:rsidR="005C03E8" w:rsidRPr="00211F2B">
        <w:t xml:space="preserve">each of </w:t>
      </w:r>
      <w:r w:rsidRPr="00211F2B">
        <w:t xml:space="preserve">the upper </w:t>
      </w:r>
      <w:r w:rsidR="005C03E8" w:rsidRPr="00211F2B">
        <w:t>and lower qualification thermal cycle temperature limits</w:t>
      </w:r>
      <w:r w:rsidRPr="00211F2B">
        <w:t>.</w:t>
      </w:r>
    </w:p>
    <w:p w14:paraId="0FFA1030" w14:textId="5ECB22CA" w:rsidR="005C2CE3" w:rsidRPr="00211F2B" w:rsidRDefault="00F912AD" w:rsidP="00454ECC">
      <w:pPr>
        <w:pStyle w:val="numlev1"/>
      </w:pPr>
      <w:r>
        <w:t>The battery shall be tested</w:t>
      </w:r>
      <w:r w:rsidR="005C2CE3" w:rsidRPr="00211F2B">
        <w:t xml:space="preserve"> </w:t>
      </w:r>
      <w:r w:rsidR="005F1A28">
        <w:t>IAW</w:t>
      </w:r>
      <w:r w:rsidR="005C2CE3" w:rsidRPr="00211F2B">
        <w:t xml:space="preserve"> </w:t>
      </w:r>
      <w:r w:rsidR="000200AD">
        <w:t>Subsection</w:t>
      </w:r>
      <w:r w:rsidR="00E87307">
        <w:t xml:space="preserve"> </w:t>
      </w:r>
      <w:r w:rsidR="00EC0299" w:rsidRPr="00454821">
        <w:rPr>
          <w:rStyle w:val="crossreference"/>
        </w:rPr>
        <w:fldChar w:fldCharType="begin"/>
      </w:r>
      <w:r w:rsidR="00EC0299" w:rsidRPr="00454821">
        <w:rPr>
          <w:rStyle w:val="crossreference"/>
        </w:rPr>
        <w:instrText xml:space="preserve"> REF _Ref388332139 \r \h  \* </w:instrText>
      </w:r>
      <w:r w:rsidR="00454821">
        <w:rPr>
          <w:rStyle w:val="crossreference"/>
        </w:rPr>
        <w:instrText>CHAR</w:instrText>
      </w:r>
      <w:r w:rsidR="00EC0299" w:rsidRPr="00454821">
        <w:rPr>
          <w:rStyle w:val="crossreference"/>
        </w:rPr>
        <w:instrText xml:space="preserve">FORMAT </w:instrText>
      </w:r>
      <w:r w:rsidR="00EC0299" w:rsidRPr="00454821">
        <w:rPr>
          <w:rStyle w:val="crossreference"/>
        </w:rPr>
      </w:r>
      <w:r w:rsidR="00EC0299" w:rsidRPr="00454821">
        <w:rPr>
          <w:rStyle w:val="crossreference"/>
        </w:rPr>
        <w:fldChar w:fldCharType="separate"/>
      </w:r>
      <w:r w:rsidR="00163D01">
        <w:rPr>
          <w:rStyle w:val="crossreference"/>
        </w:rPr>
        <w:t>4.24.6</w:t>
      </w:r>
      <w:r w:rsidR="00EC0299" w:rsidRPr="00454821">
        <w:rPr>
          <w:rStyle w:val="crossreference"/>
        </w:rPr>
        <w:fldChar w:fldCharType="end"/>
      </w:r>
      <w:r w:rsidR="00EC0299" w:rsidRPr="00454821">
        <w:t xml:space="preserve"> </w:t>
      </w:r>
      <w:r w:rsidR="005C2CE3" w:rsidRPr="00211F2B">
        <w:t>above.</w:t>
      </w:r>
    </w:p>
    <w:p w14:paraId="074BB897" w14:textId="77777777" w:rsidR="005C2CE3" w:rsidRPr="00211F2B" w:rsidRDefault="005C2CE3" w:rsidP="00454ECC">
      <w:pPr>
        <w:pStyle w:val="numlev1"/>
      </w:pPr>
      <w:r w:rsidRPr="00211F2B">
        <w:t>The battery shall undergo a complete discharge and the test shall demonstrate that the total capacity meets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079EBD5" w14:textId="77777777" w:rsidTr="007B07B6">
        <w:trPr>
          <w:jc w:val="center"/>
        </w:trPr>
        <w:tc>
          <w:tcPr>
            <w:tcW w:w="9360" w:type="dxa"/>
            <w:shd w:val="clear" w:color="auto" w:fill="FFFFFF" w:themeFill="background1"/>
            <w:tcMar>
              <w:top w:w="58" w:type="dxa"/>
              <w:left w:w="58" w:type="dxa"/>
              <w:bottom w:w="58" w:type="dxa"/>
              <w:right w:w="58" w:type="dxa"/>
            </w:tcMar>
          </w:tcPr>
          <w:p w14:paraId="7EF52057" w14:textId="315E1B54" w:rsidR="005C2CE3" w:rsidRPr="007B07B6" w:rsidRDefault="007B07B6" w:rsidP="009B4146">
            <w:pPr>
              <w:pStyle w:val="boxnumber1"/>
              <w:numPr>
                <w:ilvl w:val="0"/>
                <w:numId w:val="315"/>
              </w:numPr>
            </w:pPr>
            <w:r w:rsidRPr="00FC3C03">
              <w:rPr>
                <w:color w:val="000000" w:themeColor="text1"/>
                <w:szCs w:val="24"/>
              </w:rPr>
              <w:t>Each battery shall be discharged using a C/2 discharge rate to the cutoff voltage.</w:t>
            </w:r>
          </w:p>
          <w:p w14:paraId="1CE69F3F" w14:textId="42289E42" w:rsidR="005C2CE3" w:rsidRPr="007B07B6" w:rsidRDefault="005C2CE3" w:rsidP="00577154">
            <w:pPr>
              <w:pStyle w:val="boxnumber1"/>
            </w:pPr>
            <w:r w:rsidRPr="007B07B6">
              <w:t xml:space="preserve">The cutoff </w:t>
            </w:r>
            <w:r w:rsidR="00D225AF" w:rsidRPr="007B07B6">
              <w:t>voltage shall be</w:t>
            </w:r>
            <w:r w:rsidRPr="007B07B6">
              <w:t xml:space="preserve"> the lowest specified voltage of the electronic components or the manufacturer cutoff voltage, whichever is </w:t>
            </w:r>
            <w:r w:rsidR="00174093" w:rsidRPr="007B07B6">
              <w:t>higher</w:t>
            </w:r>
            <w:r w:rsidR="00CE07D6">
              <w:t xml:space="preserve">. </w:t>
            </w:r>
            <w:r w:rsidRPr="007B07B6">
              <w:t>For example, receivers are tested to a minimum of 24 Vdc.</w:t>
            </w:r>
          </w:p>
          <w:p w14:paraId="5677EE41" w14:textId="77777777" w:rsidR="005C2CE3" w:rsidRPr="007B07B6" w:rsidRDefault="00F912AD" w:rsidP="00577154">
            <w:pPr>
              <w:pStyle w:val="boxnumber1"/>
            </w:pPr>
            <w:r w:rsidRPr="007B07B6">
              <w:t>T</w:t>
            </w:r>
            <w:r w:rsidR="005C2CE3" w:rsidRPr="007B07B6">
              <w:t>he battery and/or cell voltage and current</w:t>
            </w:r>
            <w:r w:rsidRPr="007B07B6">
              <w:t xml:space="preserve"> shall be monitored during the test</w:t>
            </w:r>
            <w:r w:rsidR="005C2CE3" w:rsidRPr="007B07B6">
              <w:t>.</w:t>
            </w:r>
          </w:p>
          <w:p w14:paraId="51FC208F" w14:textId="77777777" w:rsidR="005C2CE3" w:rsidRPr="007B07B6" w:rsidRDefault="005C2CE3" w:rsidP="00577154">
            <w:pPr>
              <w:pStyle w:val="boxnumber1"/>
            </w:pPr>
            <w:r w:rsidRPr="007B07B6">
              <w:t>At a minimum, the capacity demonstrated during this test and the amp-hour drawn during the operational environmental tests shall be the manufacturer-warranted rating and equal to or greater than 150% of the capacity that is required for actual use.</w:t>
            </w:r>
          </w:p>
        </w:tc>
      </w:tr>
    </w:tbl>
    <w:p w14:paraId="70593B12" w14:textId="77777777" w:rsidR="005C2CE3" w:rsidRPr="00211F2B" w:rsidRDefault="005C2CE3" w:rsidP="00211F2B"/>
    <w:p w14:paraId="2A3C0293" w14:textId="1D8CF6E4" w:rsidR="00C54C98" w:rsidRDefault="009F692B" w:rsidP="00C54C98">
      <w:pPr>
        <w:pStyle w:val="Heading3"/>
      </w:pPr>
      <w:bookmarkStart w:id="712" w:name="_Ref388422615"/>
      <w:r>
        <w:t>Pin-to-</w:t>
      </w:r>
      <w:r w:rsidR="00525294">
        <w:t>c</w:t>
      </w:r>
      <w:r w:rsidR="005C2CE3" w:rsidRPr="00211F2B">
        <w:t>ase Voltage Isolation</w:t>
      </w:r>
      <w:bookmarkEnd w:id="712"/>
    </w:p>
    <w:p w14:paraId="5B3B7D92" w14:textId="23969422" w:rsidR="005C2CE3" w:rsidRPr="00211F2B" w:rsidRDefault="005C2CE3" w:rsidP="00C54C98">
      <w:pPr>
        <w:pStyle w:val="BodyText"/>
      </w:pPr>
      <w:r w:rsidRPr="00211F2B">
        <w:t>The test shall measure voltage isolation between each pin and the battery case to demonstrate that no current leakage path exists as a result of electrolyte leakage</w:t>
      </w:r>
      <w:r w:rsidR="00CE07D6">
        <w:t xml:space="preserve">. </w:t>
      </w:r>
      <w:r w:rsidRPr="00211F2B">
        <w:t xml:space="preserve">A voltmeter with </w:t>
      </w:r>
      <w:r w:rsidR="008D77DA" w:rsidRPr="00211F2B">
        <w:t>high</w:t>
      </w:r>
      <w:r w:rsidR="008D77DA">
        <w:t>-</w:t>
      </w:r>
      <w:r w:rsidRPr="00211F2B">
        <w:t>input impedance and a resolution that detects any leakage current of 0.1</w:t>
      </w:r>
      <w:r w:rsidR="00567966">
        <w:t xml:space="preserve"> </w:t>
      </w:r>
      <w:r w:rsidRPr="00211F2B">
        <w:t>mA or greater shall be used.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1ADA383" w14:textId="77777777" w:rsidTr="00C54C98">
        <w:trPr>
          <w:jc w:val="center"/>
        </w:trPr>
        <w:tc>
          <w:tcPr>
            <w:tcW w:w="9360" w:type="dxa"/>
            <w:shd w:val="clear" w:color="auto" w:fill="auto"/>
            <w:tcMar>
              <w:top w:w="58" w:type="dxa"/>
              <w:left w:w="115" w:type="dxa"/>
              <w:bottom w:w="58" w:type="dxa"/>
              <w:right w:w="115" w:type="dxa"/>
            </w:tcMar>
          </w:tcPr>
          <w:p w14:paraId="144D1E69" w14:textId="77777777" w:rsidR="005C2CE3" w:rsidRPr="00211F2B" w:rsidRDefault="005C2CE3" w:rsidP="009B4146">
            <w:pPr>
              <w:pStyle w:val="boxnumber1"/>
              <w:numPr>
                <w:ilvl w:val="0"/>
                <w:numId w:val="316"/>
              </w:numPr>
            </w:pPr>
            <w:r w:rsidRPr="00211F2B">
              <w:t>This measurement shall use a voltmeter with internal resistance of 2</w:t>
            </w:r>
            <w:r w:rsidR="00567966">
              <w:t xml:space="preserve"> </w:t>
            </w:r>
            <w:r w:rsidRPr="00211F2B">
              <w:t>MΩ</w:t>
            </w:r>
            <w:r w:rsidR="00CD7139" w:rsidRPr="00211F2B">
              <w:t xml:space="preserve"> or more</w:t>
            </w:r>
            <w:r w:rsidRPr="00211F2B">
              <w:t>.</w:t>
            </w:r>
          </w:p>
          <w:p w14:paraId="6D9469D9" w14:textId="77777777" w:rsidR="005C2CE3" w:rsidRPr="00211F2B" w:rsidRDefault="005C2CE3" w:rsidP="00577154">
            <w:pPr>
              <w:pStyle w:val="boxnumber1"/>
            </w:pPr>
            <w:r w:rsidRPr="00211F2B">
              <w:t>The test shall measure volta</w:t>
            </w:r>
            <w:r w:rsidR="000B6047">
              <w:t>ge across a circuit using a 150-</w:t>
            </w:r>
            <w:r w:rsidRPr="00211F2B">
              <w:t xml:space="preserve">kΩ resistor from </w:t>
            </w:r>
            <w:r w:rsidR="00CD7139" w:rsidRPr="00211F2B">
              <w:t>pin</w:t>
            </w:r>
            <w:r w:rsidR="009F692B">
              <w:t xml:space="preserve"> to </w:t>
            </w:r>
            <w:r w:rsidRPr="00211F2B">
              <w:t>case.</w:t>
            </w:r>
          </w:p>
        </w:tc>
      </w:tr>
    </w:tbl>
    <w:p w14:paraId="5D80B687" w14:textId="3EAF0166" w:rsidR="003351ED" w:rsidRDefault="003351ED" w:rsidP="001676BD">
      <w:pPr>
        <w:pStyle w:val="Heading2"/>
      </w:pPr>
      <w:bookmarkStart w:id="713" w:name="_Toc197434232"/>
      <w:bookmarkStart w:id="714" w:name="_Toc174241720"/>
      <w:r w:rsidRPr="00211F2B">
        <w:t>Manually Activated Silver-</w:t>
      </w:r>
      <w:r w:rsidR="00525294">
        <w:t>z</w:t>
      </w:r>
      <w:r w:rsidRPr="00211F2B">
        <w:t>inc Batteries</w:t>
      </w:r>
      <w:bookmarkEnd w:id="713"/>
    </w:p>
    <w:p w14:paraId="2DE73402" w14:textId="331DC56B" w:rsidR="003944FE" w:rsidRPr="003944FE" w:rsidRDefault="003944FE" w:rsidP="003944FE">
      <w:pPr>
        <w:pStyle w:val="BodyText"/>
      </w:pPr>
      <w:r>
        <w:t xml:space="preserve">The following tables detail tests for manually activated </w:t>
      </w:r>
      <w:r w:rsidR="006A47A7">
        <w:t>Ag-Zn</w:t>
      </w:r>
      <w:r>
        <w:t xml:space="preserve"> batteries</w:t>
      </w:r>
      <w:r w:rsidR="00CE07D6">
        <w:t xml:space="preserve">. </w:t>
      </w:r>
      <w:r w:rsidR="00BF7BB4" w:rsidRPr="00177776">
        <w:rPr>
          <w:rStyle w:val="crossreference"/>
        </w:rPr>
        <w:fldChar w:fldCharType="begin"/>
      </w:r>
      <w:r w:rsidR="00BF7BB4" w:rsidRPr="00177776">
        <w:rPr>
          <w:rStyle w:val="crossreference"/>
        </w:rPr>
        <w:instrText xml:space="preserve"> REF _Ref387908182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32</w:t>
      </w:r>
      <w:r w:rsidR="00BF7BB4" w:rsidRPr="00177776">
        <w:rPr>
          <w:rStyle w:val="crossreference"/>
        </w:rPr>
        <w:fldChar w:fldCharType="end"/>
      </w:r>
      <w:r>
        <w:t xml:space="preserve"> lists acceptance tests</w:t>
      </w:r>
      <w:r w:rsidR="00CE07D6">
        <w:t xml:space="preserve">. </w:t>
      </w:r>
      <w:r w:rsidR="00BF7BB4" w:rsidRPr="002363CB">
        <w:rPr>
          <w:rStyle w:val="crossreference"/>
        </w:rPr>
        <w:fldChar w:fldCharType="begin"/>
      </w:r>
      <w:r w:rsidR="00BF7BB4" w:rsidRPr="002363CB">
        <w:rPr>
          <w:rStyle w:val="crossreference"/>
        </w:rPr>
        <w:instrText xml:space="preserve"> REF _Ref387908194 \h  \* </w:instrText>
      </w:r>
      <w:r w:rsidR="001F4564" w:rsidRPr="002363CB">
        <w:rPr>
          <w:rStyle w:val="crossreference"/>
        </w:rPr>
        <w:instrText>CHARFORMAT</w:instrText>
      </w:r>
      <w:r w:rsidR="00BF7BB4" w:rsidRPr="002363CB">
        <w:rPr>
          <w:rStyle w:val="crossreference"/>
        </w:rPr>
        <w:instrText xml:space="preserve"> </w:instrText>
      </w:r>
      <w:r w:rsidR="002363CB">
        <w:rPr>
          <w:rStyle w:val="crossreference"/>
        </w:rPr>
        <w:instrText xml:space="preserve"> </w:instrText>
      </w:r>
      <w:r w:rsidR="00BF7BB4" w:rsidRPr="002363CB">
        <w:rPr>
          <w:rStyle w:val="crossreference"/>
        </w:rPr>
      </w:r>
      <w:r w:rsidR="00BF7BB4" w:rsidRPr="002363CB">
        <w:rPr>
          <w:rStyle w:val="crossreference"/>
        </w:rPr>
        <w:fldChar w:fldCharType="separate"/>
      </w:r>
      <w:r w:rsidR="00163D01" w:rsidRPr="00163D01">
        <w:rPr>
          <w:rStyle w:val="crossreference"/>
        </w:rPr>
        <w:t>Table 4</w:t>
      </w:r>
      <w:r w:rsidR="00163D01" w:rsidRPr="00163D01">
        <w:rPr>
          <w:rStyle w:val="crossreference"/>
        </w:rPr>
        <w:noBreakHyphen/>
        <w:t>33</w:t>
      </w:r>
      <w:r w:rsidR="00BF7BB4" w:rsidRPr="002363CB">
        <w:rPr>
          <w:rStyle w:val="crossreference"/>
        </w:rPr>
        <w:fldChar w:fldCharType="end"/>
      </w:r>
      <w:r>
        <w:t xml:space="preserve"> lists qualification tests</w:t>
      </w:r>
      <w:r w:rsidR="00CE07D6">
        <w:t xml:space="preserve">. </w:t>
      </w:r>
      <w:r w:rsidR="00BF7BB4" w:rsidRPr="00177776">
        <w:rPr>
          <w:rStyle w:val="crossreference"/>
        </w:rPr>
        <w:fldChar w:fldCharType="begin"/>
      </w:r>
      <w:r w:rsidR="00BF7BB4" w:rsidRPr="00177776">
        <w:rPr>
          <w:rStyle w:val="crossreference"/>
        </w:rPr>
        <w:instrText xml:space="preserve"> REF _Ref387908205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34</w:t>
      </w:r>
      <w:r w:rsidR="00BF7BB4" w:rsidRPr="00177776">
        <w:rPr>
          <w:rStyle w:val="crossreference"/>
        </w:rPr>
        <w:fldChar w:fldCharType="end"/>
      </w:r>
      <w:r>
        <w:t xml:space="preserve"> lists age surveillance tests.</w:t>
      </w:r>
    </w:p>
    <w:tbl>
      <w:tblPr>
        <w:tblW w:w="962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2" w:type="dxa"/>
          <w:right w:w="122" w:type="dxa"/>
        </w:tblCellMar>
        <w:tblLook w:val="0000" w:firstRow="0" w:lastRow="0" w:firstColumn="0" w:lastColumn="0" w:noHBand="0" w:noVBand="0"/>
      </w:tblPr>
      <w:tblGrid>
        <w:gridCol w:w="4320"/>
        <w:gridCol w:w="1305"/>
        <w:gridCol w:w="2520"/>
        <w:gridCol w:w="1484"/>
      </w:tblGrid>
      <w:tr w:rsidR="003351ED" w:rsidRPr="00211F2B" w14:paraId="67AA8EAD" w14:textId="77777777" w:rsidTr="005B73CE">
        <w:trPr>
          <w:jc w:val="center"/>
        </w:trPr>
        <w:tc>
          <w:tcPr>
            <w:tcW w:w="9629" w:type="dxa"/>
            <w:gridSpan w:val="4"/>
            <w:tcBorders>
              <w:top w:val="double" w:sz="4" w:space="0" w:color="auto"/>
              <w:bottom w:val="double" w:sz="4" w:space="0" w:color="auto"/>
            </w:tcBorders>
            <w:shd w:val="pct5" w:color="auto" w:fill="FFFFFF" w:themeFill="background1"/>
            <w:tcMar>
              <w:left w:w="115" w:type="dxa"/>
              <w:right w:w="115" w:type="dxa"/>
            </w:tcMar>
            <w:vAlign w:val="center"/>
          </w:tcPr>
          <w:p w14:paraId="19C2F7D6" w14:textId="3DF1103D" w:rsidR="003351ED" w:rsidRPr="00211F2B" w:rsidRDefault="00A20D7E" w:rsidP="008842FB">
            <w:pPr>
              <w:pStyle w:val="titleoftable"/>
            </w:pPr>
            <w:bookmarkStart w:id="715" w:name="_Ref387908182"/>
            <w:bookmarkStart w:id="716" w:name="_Toc197434443"/>
            <w:r>
              <w:t xml:space="preserve">Table </w:t>
            </w:r>
            <w:fldSimple w:instr=" STYLEREF 1 \s ">
              <w:r w:rsidR="00163D01">
                <w:rPr>
                  <w:noProof/>
                </w:rPr>
                <w:t>4</w:t>
              </w:r>
            </w:fldSimple>
            <w:r w:rsidR="00C05177">
              <w:noBreakHyphen/>
            </w:r>
            <w:fldSimple w:instr=" SEQ Table \* ARABIC \s 1 ">
              <w:r w:rsidR="00163D01">
                <w:rPr>
                  <w:noProof/>
                </w:rPr>
                <w:t>32</w:t>
              </w:r>
            </w:fldSimple>
            <w:bookmarkEnd w:id="715"/>
            <w:r>
              <w:t>.</w:t>
            </w:r>
            <w:r>
              <w:tab/>
            </w:r>
            <w:r w:rsidRPr="00442B03">
              <w:t>Manually Activated Silver-Zinc Coupon Cell and Battery Acceptance Test Requirements</w:t>
            </w:r>
            <w:bookmarkEnd w:id="716"/>
          </w:p>
        </w:tc>
      </w:tr>
      <w:tr w:rsidR="003351ED" w:rsidRPr="00C54C98" w14:paraId="3E5FE2A2" w14:textId="77777777" w:rsidTr="009F692B">
        <w:trPr>
          <w:jc w:val="center"/>
        </w:trPr>
        <w:tc>
          <w:tcPr>
            <w:tcW w:w="4320" w:type="dxa"/>
            <w:vMerge w:val="restart"/>
            <w:tcBorders>
              <w:top w:val="double" w:sz="4" w:space="0" w:color="auto"/>
            </w:tcBorders>
            <w:tcMar>
              <w:left w:w="115" w:type="dxa"/>
              <w:right w:w="115" w:type="dxa"/>
            </w:tcMar>
            <w:vAlign w:val="bottom"/>
          </w:tcPr>
          <w:p w14:paraId="15307D0F" w14:textId="77777777" w:rsidR="003351ED" w:rsidRPr="00C54C98" w:rsidRDefault="003351ED" w:rsidP="008842FB">
            <w:pPr>
              <w:keepNext/>
              <w:jc w:val="center"/>
              <w:rPr>
                <w:b/>
              </w:rPr>
            </w:pPr>
            <w:r w:rsidRPr="00C54C98">
              <w:rPr>
                <w:b/>
              </w:rPr>
              <w:t>Test</w:t>
            </w:r>
          </w:p>
        </w:tc>
        <w:tc>
          <w:tcPr>
            <w:tcW w:w="1305" w:type="dxa"/>
            <w:vMerge w:val="restart"/>
            <w:tcBorders>
              <w:top w:val="double" w:sz="4" w:space="0" w:color="auto"/>
            </w:tcBorders>
            <w:tcMar>
              <w:left w:w="115" w:type="dxa"/>
              <w:right w:w="115" w:type="dxa"/>
            </w:tcMar>
            <w:vAlign w:val="bottom"/>
          </w:tcPr>
          <w:p w14:paraId="003A65BF" w14:textId="77777777" w:rsidR="003351ED" w:rsidRPr="00C54C98" w:rsidRDefault="00935202" w:rsidP="008842FB">
            <w:pPr>
              <w:keepNext/>
              <w:jc w:val="center"/>
              <w:rPr>
                <w:b/>
              </w:rPr>
            </w:pPr>
            <w:r w:rsidRPr="00935202">
              <w:rPr>
                <w:b/>
              </w:rPr>
              <w:t>Section</w:t>
            </w:r>
          </w:p>
        </w:tc>
        <w:tc>
          <w:tcPr>
            <w:tcW w:w="4004" w:type="dxa"/>
            <w:gridSpan w:val="2"/>
            <w:tcBorders>
              <w:top w:val="double" w:sz="4" w:space="0" w:color="auto"/>
            </w:tcBorders>
            <w:tcMar>
              <w:left w:w="115" w:type="dxa"/>
              <w:right w:w="115" w:type="dxa"/>
            </w:tcMar>
            <w:vAlign w:val="bottom"/>
          </w:tcPr>
          <w:p w14:paraId="5B5DF3D4" w14:textId="77777777" w:rsidR="003351ED" w:rsidRPr="00C54C98" w:rsidDel="00040D25" w:rsidRDefault="003351ED" w:rsidP="008842FB">
            <w:pPr>
              <w:keepNext/>
              <w:jc w:val="center"/>
              <w:rPr>
                <w:b/>
              </w:rPr>
            </w:pPr>
            <w:r w:rsidRPr="00C54C98">
              <w:rPr>
                <w:b/>
              </w:rPr>
              <w:t>Quantity Tested</w:t>
            </w:r>
          </w:p>
        </w:tc>
      </w:tr>
      <w:tr w:rsidR="003351ED" w:rsidRPr="00C54C98" w14:paraId="0ACBB268" w14:textId="77777777" w:rsidTr="009F692B">
        <w:trPr>
          <w:jc w:val="center"/>
        </w:trPr>
        <w:tc>
          <w:tcPr>
            <w:tcW w:w="4320" w:type="dxa"/>
            <w:vMerge/>
            <w:tcMar>
              <w:left w:w="115" w:type="dxa"/>
              <w:right w:w="115" w:type="dxa"/>
            </w:tcMar>
            <w:vAlign w:val="bottom"/>
          </w:tcPr>
          <w:p w14:paraId="7F86482D" w14:textId="77777777" w:rsidR="003351ED" w:rsidRPr="00C54C98" w:rsidRDefault="003351ED" w:rsidP="008842FB">
            <w:pPr>
              <w:keepNext/>
              <w:jc w:val="center"/>
              <w:rPr>
                <w:b/>
              </w:rPr>
            </w:pPr>
          </w:p>
        </w:tc>
        <w:tc>
          <w:tcPr>
            <w:tcW w:w="1305" w:type="dxa"/>
            <w:vMerge/>
            <w:tcMar>
              <w:left w:w="115" w:type="dxa"/>
              <w:right w:w="115" w:type="dxa"/>
            </w:tcMar>
            <w:vAlign w:val="bottom"/>
          </w:tcPr>
          <w:p w14:paraId="5D8BD2B1" w14:textId="77777777" w:rsidR="003351ED" w:rsidRPr="00C54C98" w:rsidRDefault="003351ED" w:rsidP="008842FB">
            <w:pPr>
              <w:keepNext/>
              <w:jc w:val="center"/>
              <w:rPr>
                <w:b/>
              </w:rPr>
            </w:pPr>
          </w:p>
        </w:tc>
        <w:tc>
          <w:tcPr>
            <w:tcW w:w="2520" w:type="dxa"/>
            <w:tcMar>
              <w:left w:w="115" w:type="dxa"/>
              <w:right w:w="115" w:type="dxa"/>
            </w:tcMar>
            <w:vAlign w:val="bottom"/>
          </w:tcPr>
          <w:p w14:paraId="581EC351" w14:textId="77777777" w:rsidR="003351ED" w:rsidRPr="00C54C98" w:rsidRDefault="003351ED" w:rsidP="009F692B">
            <w:pPr>
              <w:keepNext/>
              <w:jc w:val="center"/>
              <w:rPr>
                <w:b/>
              </w:rPr>
            </w:pPr>
            <w:r w:rsidRPr="00C54C98">
              <w:rPr>
                <w:b/>
              </w:rPr>
              <w:t xml:space="preserve">X=1 Cell </w:t>
            </w:r>
            <w:r w:rsidR="009F692B">
              <w:rPr>
                <w:b/>
              </w:rPr>
              <w:t>p</w:t>
            </w:r>
            <w:r w:rsidRPr="00C54C98">
              <w:rPr>
                <w:b/>
              </w:rPr>
              <w:t>er Battery</w:t>
            </w:r>
            <w:r w:rsidR="00A77141">
              <w:rPr>
                <w:vertAlign w:val="superscript"/>
              </w:rPr>
              <w:t>1</w:t>
            </w:r>
          </w:p>
        </w:tc>
        <w:tc>
          <w:tcPr>
            <w:tcW w:w="1484" w:type="dxa"/>
            <w:tcMar>
              <w:left w:w="115" w:type="dxa"/>
              <w:right w:w="115" w:type="dxa"/>
            </w:tcMar>
            <w:vAlign w:val="bottom"/>
          </w:tcPr>
          <w:p w14:paraId="2F37CD4C" w14:textId="77777777" w:rsidR="003351ED" w:rsidRPr="00C54C98" w:rsidRDefault="003351ED" w:rsidP="008842FB">
            <w:pPr>
              <w:keepNext/>
              <w:jc w:val="center"/>
              <w:rPr>
                <w:b/>
              </w:rPr>
            </w:pPr>
            <w:r w:rsidRPr="00C54C98">
              <w:rPr>
                <w:b/>
              </w:rPr>
              <w:t>Batteries</w:t>
            </w:r>
          </w:p>
        </w:tc>
      </w:tr>
      <w:tr w:rsidR="003351ED" w:rsidRPr="00211F2B" w14:paraId="65883485" w14:textId="77777777" w:rsidTr="009F692B">
        <w:tblPrEx>
          <w:tblCellMar>
            <w:left w:w="108" w:type="dxa"/>
            <w:right w:w="108" w:type="dxa"/>
          </w:tblCellMar>
        </w:tblPrEx>
        <w:trPr>
          <w:jc w:val="center"/>
        </w:trPr>
        <w:tc>
          <w:tcPr>
            <w:tcW w:w="4320" w:type="dxa"/>
            <w:tcMar>
              <w:left w:w="115" w:type="dxa"/>
              <w:right w:w="115" w:type="dxa"/>
            </w:tcMar>
          </w:tcPr>
          <w:p w14:paraId="4387F26F" w14:textId="77777777" w:rsidR="003351ED" w:rsidRPr="00211F2B" w:rsidRDefault="003351ED" w:rsidP="00211F2B">
            <w:r w:rsidRPr="00211F2B">
              <w:t>Cell Capacity</w:t>
            </w:r>
          </w:p>
        </w:tc>
        <w:tc>
          <w:tcPr>
            <w:tcW w:w="1305" w:type="dxa"/>
            <w:tcMar>
              <w:left w:w="115" w:type="dxa"/>
              <w:right w:w="115" w:type="dxa"/>
            </w:tcMar>
          </w:tcPr>
          <w:p w14:paraId="516C5E12" w14:textId="539BBA77"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_Ref388423427 \r \h </w:instrText>
            </w:r>
            <w:r w:rsidRPr="00935202">
              <w:rPr>
                <w:rStyle w:val="crossreference"/>
              </w:rPr>
            </w:r>
            <w:r w:rsidRPr="00935202">
              <w:rPr>
                <w:rStyle w:val="crossreference"/>
              </w:rPr>
              <w:fldChar w:fldCharType="separate"/>
            </w:r>
            <w:r w:rsidR="00163D01">
              <w:rPr>
                <w:rStyle w:val="crossreference"/>
              </w:rPr>
              <w:t>4.25.2</w:t>
            </w:r>
            <w:r w:rsidRPr="00935202">
              <w:rPr>
                <w:rStyle w:val="crossreference"/>
              </w:rPr>
              <w:fldChar w:fldCharType="end"/>
            </w:r>
          </w:p>
        </w:tc>
        <w:tc>
          <w:tcPr>
            <w:tcW w:w="2520" w:type="dxa"/>
            <w:tcMar>
              <w:left w:w="115" w:type="dxa"/>
              <w:right w:w="115" w:type="dxa"/>
            </w:tcMar>
          </w:tcPr>
          <w:p w14:paraId="4561B8E6" w14:textId="77777777" w:rsidR="003351ED" w:rsidRPr="00211F2B" w:rsidRDefault="003351ED" w:rsidP="00C54C98">
            <w:pPr>
              <w:jc w:val="center"/>
            </w:pPr>
            <w:r w:rsidRPr="00211F2B">
              <w:t>X</w:t>
            </w:r>
          </w:p>
        </w:tc>
        <w:tc>
          <w:tcPr>
            <w:tcW w:w="1484" w:type="dxa"/>
            <w:tcMar>
              <w:left w:w="115" w:type="dxa"/>
              <w:right w:w="115" w:type="dxa"/>
            </w:tcMar>
          </w:tcPr>
          <w:p w14:paraId="50FF19A8" w14:textId="77777777" w:rsidR="003351ED" w:rsidRPr="00211F2B" w:rsidRDefault="003351ED" w:rsidP="00C54C98">
            <w:pPr>
              <w:jc w:val="center"/>
            </w:pPr>
            <w:r w:rsidRPr="00211F2B">
              <w:t>-</w:t>
            </w:r>
          </w:p>
        </w:tc>
      </w:tr>
      <w:tr w:rsidR="003351ED" w:rsidRPr="00211F2B" w14:paraId="6CD382AC" w14:textId="77777777" w:rsidTr="009F692B">
        <w:tblPrEx>
          <w:tblCellMar>
            <w:left w:w="108" w:type="dxa"/>
            <w:right w:w="108" w:type="dxa"/>
          </w:tblCellMar>
        </w:tblPrEx>
        <w:trPr>
          <w:jc w:val="center"/>
        </w:trPr>
        <w:tc>
          <w:tcPr>
            <w:tcW w:w="4320" w:type="dxa"/>
            <w:tcMar>
              <w:left w:w="115" w:type="dxa"/>
              <w:right w:w="115" w:type="dxa"/>
            </w:tcMar>
          </w:tcPr>
          <w:p w14:paraId="3553C123" w14:textId="77777777" w:rsidR="003351ED" w:rsidRPr="00211F2B" w:rsidRDefault="003351ED" w:rsidP="00211F2B">
            <w:r w:rsidRPr="00211F2B">
              <w:t>Insulation Resistance</w:t>
            </w:r>
          </w:p>
        </w:tc>
        <w:tc>
          <w:tcPr>
            <w:tcW w:w="1305" w:type="dxa"/>
            <w:tcMar>
              <w:left w:w="115" w:type="dxa"/>
              <w:right w:w="115" w:type="dxa"/>
            </w:tcMar>
          </w:tcPr>
          <w:p w14:paraId="692527FD" w14:textId="66A3A2C3"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_Ref388423438 \r \h </w:instrText>
            </w:r>
            <w:r w:rsidRPr="00935202">
              <w:rPr>
                <w:rStyle w:val="crossreference"/>
              </w:rPr>
            </w:r>
            <w:r w:rsidRPr="00935202">
              <w:rPr>
                <w:rStyle w:val="crossreference"/>
              </w:rPr>
              <w:fldChar w:fldCharType="separate"/>
            </w:r>
            <w:r w:rsidR="00163D01">
              <w:rPr>
                <w:rStyle w:val="crossreference"/>
              </w:rPr>
              <w:t>4.25.3</w:t>
            </w:r>
            <w:r w:rsidRPr="00935202">
              <w:rPr>
                <w:rStyle w:val="crossreference"/>
              </w:rPr>
              <w:fldChar w:fldCharType="end"/>
            </w:r>
          </w:p>
        </w:tc>
        <w:tc>
          <w:tcPr>
            <w:tcW w:w="2520" w:type="dxa"/>
            <w:tcMar>
              <w:left w:w="115" w:type="dxa"/>
              <w:right w:w="115" w:type="dxa"/>
            </w:tcMar>
          </w:tcPr>
          <w:p w14:paraId="517C11AA" w14:textId="77777777" w:rsidR="003351ED" w:rsidRPr="00211F2B" w:rsidRDefault="003351ED" w:rsidP="00C54C98">
            <w:pPr>
              <w:jc w:val="center"/>
            </w:pPr>
            <w:r w:rsidRPr="00211F2B">
              <w:t>-</w:t>
            </w:r>
          </w:p>
        </w:tc>
        <w:tc>
          <w:tcPr>
            <w:tcW w:w="1484" w:type="dxa"/>
            <w:tcMar>
              <w:left w:w="115" w:type="dxa"/>
              <w:right w:w="115" w:type="dxa"/>
            </w:tcMar>
          </w:tcPr>
          <w:p w14:paraId="1FBE9129" w14:textId="77777777" w:rsidR="003351ED" w:rsidRPr="00211F2B" w:rsidRDefault="003351ED" w:rsidP="00C54C98">
            <w:pPr>
              <w:jc w:val="center"/>
            </w:pPr>
            <w:r w:rsidRPr="00211F2B">
              <w:t>100%</w:t>
            </w:r>
          </w:p>
        </w:tc>
      </w:tr>
      <w:tr w:rsidR="003351ED" w:rsidRPr="00211F2B" w14:paraId="10E969BB" w14:textId="77777777" w:rsidTr="009F692B">
        <w:tblPrEx>
          <w:tblCellMar>
            <w:left w:w="108" w:type="dxa"/>
            <w:right w:w="108" w:type="dxa"/>
          </w:tblCellMar>
        </w:tblPrEx>
        <w:trPr>
          <w:jc w:val="center"/>
        </w:trPr>
        <w:tc>
          <w:tcPr>
            <w:tcW w:w="4320" w:type="dxa"/>
            <w:tcMar>
              <w:left w:w="115" w:type="dxa"/>
              <w:right w:w="115" w:type="dxa"/>
            </w:tcMar>
          </w:tcPr>
          <w:p w14:paraId="0948E3D8" w14:textId="77777777" w:rsidR="003351ED" w:rsidRPr="00211F2B" w:rsidRDefault="003351ED" w:rsidP="00211F2B">
            <w:r w:rsidRPr="00211F2B">
              <w:t>Cell Proof Pressure</w:t>
            </w:r>
          </w:p>
        </w:tc>
        <w:tc>
          <w:tcPr>
            <w:tcW w:w="1305" w:type="dxa"/>
            <w:tcMar>
              <w:left w:w="115" w:type="dxa"/>
              <w:right w:w="115" w:type="dxa"/>
            </w:tcMar>
          </w:tcPr>
          <w:p w14:paraId="4C59838D" w14:textId="7CC7CE84" w:rsidR="003351ED" w:rsidRPr="00211F2B" w:rsidRDefault="003351ED" w:rsidP="00E87307">
            <w:pPr>
              <w:jc w:val="center"/>
            </w:pPr>
            <w:r w:rsidRPr="00211F2B">
              <w:t>4.</w:t>
            </w:r>
            <w:r w:rsidR="002A1F3C" w:rsidRPr="00211F2B">
              <w:t>25</w:t>
            </w:r>
            <w:r w:rsidRPr="00211F2B">
              <w:t>.19.</w:t>
            </w:r>
            <w:r w:rsidR="0007290D" w:rsidRPr="00935202">
              <w:rPr>
                <w:rStyle w:val="crossreference"/>
              </w:rPr>
              <w:fldChar w:fldCharType="begin"/>
            </w:r>
            <w:r w:rsidR="00E87307" w:rsidRPr="00935202">
              <w:rPr>
                <w:rStyle w:val="crossreference"/>
              </w:rPr>
              <w:instrText xml:space="preserve"> REF _Ref388423459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520" w:type="dxa"/>
            <w:tcMar>
              <w:left w:w="115" w:type="dxa"/>
              <w:right w:w="115" w:type="dxa"/>
            </w:tcMar>
          </w:tcPr>
          <w:p w14:paraId="211886E6" w14:textId="77777777" w:rsidR="003351ED" w:rsidRPr="00211F2B" w:rsidRDefault="003351ED" w:rsidP="00C54C98">
            <w:pPr>
              <w:jc w:val="center"/>
            </w:pPr>
            <w:r w:rsidRPr="00211F2B">
              <w:t>X</w:t>
            </w:r>
          </w:p>
        </w:tc>
        <w:tc>
          <w:tcPr>
            <w:tcW w:w="1484" w:type="dxa"/>
            <w:tcMar>
              <w:left w:w="115" w:type="dxa"/>
              <w:right w:w="115" w:type="dxa"/>
            </w:tcMar>
          </w:tcPr>
          <w:p w14:paraId="44FBF4C1" w14:textId="77777777" w:rsidR="003351ED" w:rsidRPr="00211F2B" w:rsidRDefault="003351ED" w:rsidP="00C54C98">
            <w:pPr>
              <w:jc w:val="center"/>
            </w:pPr>
            <w:r w:rsidRPr="00211F2B">
              <w:t>-</w:t>
            </w:r>
          </w:p>
        </w:tc>
      </w:tr>
      <w:tr w:rsidR="003351ED" w:rsidRPr="00211F2B" w14:paraId="0DEA530D" w14:textId="77777777" w:rsidTr="009F692B">
        <w:tblPrEx>
          <w:tblCellMar>
            <w:left w:w="108" w:type="dxa"/>
            <w:right w:w="108" w:type="dxa"/>
          </w:tblCellMar>
        </w:tblPrEx>
        <w:trPr>
          <w:jc w:val="center"/>
        </w:trPr>
        <w:tc>
          <w:tcPr>
            <w:tcW w:w="4320" w:type="dxa"/>
            <w:tcMar>
              <w:left w:w="115" w:type="dxa"/>
              <w:right w:w="115" w:type="dxa"/>
            </w:tcMar>
          </w:tcPr>
          <w:p w14:paraId="6589E7B3" w14:textId="77777777" w:rsidR="003351ED" w:rsidRPr="00211F2B" w:rsidRDefault="003351ED" w:rsidP="00211F2B">
            <w:r w:rsidRPr="00211F2B">
              <w:t>Electrolyte</w:t>
            </w:r>
          </w:p>
        </w:tc>
        <w:tc>
          <w:tcPr>
            <w:tcW w:w="1305" w:type="dxa"/>
            <w:tcMar>
              <w:left w:w="115" w:type="dxa"/>
              <w:right w:w="115" w:type="dxa"/>
            </w:tcMar>
          </w:tcPr>
          <w:p w14:paraId="768AA3C7" w14:textId="001B47DF"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_Ref388423475 \r \h </w:instrText>
            </w:r>
            <w:r w:rsidRPr="00935202">
              <w:rPr>
                <w:rStyle w:val="crossreference"/>
              </w:rPr>
            </w:r>
            <w:r w:rsidRPr="00935202">
              <w:rPr>
                <w:rStyle w:val="crossreference"/>
              </w:rPr>
              <w:fldChar w:fldCharType="separate"/>
            </w:r>
            <w:r w:rsidR="00163D01">
              <w:rPr>
                <w:rStyle w:val="crossreference"/>
              </w:rPr>
              <w:t>4.25.20</w:t>
            </w:r>
            <w:r w:rsidRPr="00935202">
              <w:rPr>
                <w:rStyle w:val="crossreference"/>
              </w:rPr>
              <w:fldChar w:fldCharType="end"/>
            </w:r>
          </w:p>
        </w:tc>
        <w:tc>
          <w:tcPr>
            <w:tcW w:w="2520" w:type="dxa"/>
            <w:tcMar>
              <w:left w:w="115" w:type="dxa"/>
              <w:right w:w="115" w:type="dxa"/>
            </w:tcMar>
          </w:tcPr>
          <w:p w14:paraId="3FB9FCC2" w14:textId="77777777" w:rsidR="003351ED" w:rsidRPr="00211F2B" w:rsidRDefault="003351ED" w:rsidP="00C54C98">
            <w:pPr>
              <w:jc w:val="center"/>
            </w:pPr>
            <w:r w:rsidRPr="00211F2B">
              <w:t>-</w:t>
            </w:r>
          </w:p>
        </w:tc>
        <w:tc>
          <w:tcPr>
            <w:tcW w:w="1484" w:type="dxa"/>
            <w:tcMar>
              <w:left w:w="115" w:type="dxa"/>
              <w:right w:w="115" w:type="dxa"/>
            </w:tcMar>
          </w:tcPr>
          <w:p w14:paraId="5D2274DE" w14:textId="77777777" w:rsidR="003351ED" w:rsidRPr="00211F2B" w:rsidRDefault="003351ED" w:rsidP="00C54C98">
            <w:pPr>
              <w:jc w:val="center"/>
            </w:pPr>
            <w:r w:rsidRPr="00211F2B">
              <w:t>100%</w:t>
            </w:r>
          </w:p>
        </w:tc>
      </w:tr>
      <w:tr w:rsidR="003351ED" w:rsidRPr="00211F2B" w14:paraId="12DCC4B5" w14:textId="77777777" w:rsidTr="009F692B">
        <w:tblPrEx>
          <w:tblCellMar>
            <w:left w:w="108" w:type="dxa"/>
            <w:right w:w="108" w:type="dxa"/>
          </w:tblCellMar>
        </w:tblPrEx>
        <w:trPr>
          <w:jc w:val="center"/>
        </w:trPr>
        <w:tc>
          <w:tcPr>
            <w:tcW w:w="4320" w:type="dxa"/>
            <w:tcMar>
              <w:left w:w="115" w:type="dxa"/>
              <w:right w:w="115" w:type="dxa"/>
            </w:tcMar>
          </w:tcPr>
          <w:p w14:paraId="7180CA80" w14:textId="77777777" w:rsidR="003351ED" w:rsidRPr="00211F2B" w:rsidRDefault="00A77141" w:rsidP="00211F2B">
            <w:r>
              <w:t>Battery Case and Mount Weld</w:t>
            </w:r>
            <w:r>
              <w:rPr>
                <w:vertAlign w:val="superscript"/>
              </w:rPr>
              <w:t>2</w:t>
            </w:r>
          </w:p>
        </w:tc>
        <w:tc>
          <w:tcPr>
            <w:tcW w:w="1305" w:type="dxa"/>
            <w:tcMar>
              <w:left w:w="115" w:type="dxa"/>
              <w:right w:w="115" w:type="dxa"/>
            </w:tcMar>
          </w:tcPr>
          <w:p w14:paraId="74E573DA" w14:textId="03E560B4"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_Ref388423484 \r \h </w:instrText>
            </w:r>
            <w:r w:rsidRPr="00935202">
              <w:rPr>
                <w:rStyle w:val="crossreference"/>
              </w:rPr>
            </w:r>
            <w:r w:rsidRPr="00935202">
              <w:rPr>
                <w:rStyle w:val="crossreference"/>
              </w:rPr>
              <w:fldChar w:fldCharType="separate"/>
            </w:r>
            <w:r w:rsidR="00163D01">
              <w:rPr>
                <w:rStyle w:val="crossreference"/>
              </w:rPr>
              <w:t>4.25.21</w:t>
            </w:r>
            <w:r w:rsidRPr="00935202">
              <w:rPr>
                <w:rStyle w:val="crossreference"/>
              </w:rPr>
              <w:fldChar w:fldCharType="end"/>
            </w:r>
          </w:p>
        </w:tc>
        <w:tc>
          <w:tcPr>
            <w:tcW w:w="2520" w:type="dxa"/>
            <w:tcMar>
              <w:left w:w="115" w:type="dxa"/>
              <w:right w:w="115" w:type="dxa"/>
            </w:tcMar>
          </w:tcPr>
          <w:p w14:paraId="219A6D01" w14:textId="77777777" w:rsidR="003351ED" w:rsidRPr="00211F2B" w:rsidRDefault="003351ED" w:rsidP="00C54C98">
            <w:pPr>
              <w:jc w:val="center"/>
            </w:pPr>
            <w:r w:rsidRPr="00211F2B">
              <w:t>-</w:t>
            </w:r>
          </w:p>
        </w:tc>
        <w:tc>
          <w:tcPr>
            <w:tcW w:w="1484" w:type="dxa"/>
            <w:tcMar>
              <w:left w:w="115" w:type="dxa"/>
              <w:right w:w="115" w:type="dxa"/>
            </w:tcMar>
          </w:tcPr>
          <w:p w14:paraId="3C548E1D" w14:textId="77777777" w:rsidR="003351ED" w:rsidRPr="00211F2B" w:rsidRDefault="003351ED" w:rsidP="00C54C98">
            <w:pPr>
              <w:jc w:val="center"/>
            </w:pPr>
            <w:r w:rsidRPr="00211F2B">
              <w:t>100%</w:t>
            </w:r>
          </w:p>
        </w:tc>
      </w:tr>
      <w:tr w:rsidR="00E87307" w:rsidRPr="00211F2B" w14:paraId="2C952777" w14:textId="77777777" w:rsidTr="009F692B">
        <w:tblPrEx>
          <w:tblCellMar>
            <w:left w:w="108" w:type="dxa"/>
            <w:right w:w="108" w:type="dxa"/>
          </w:tblCellMar>
        </w:tblPrEx>
        <w:trPr>
          <w:jc w:val="center"/>
        </w:trPr>
        <w:tc>
          <w:tcPr>
            <w:tcW w:w="4320" w:type="dxa"/>
            <w:tcMar>
              <w:left w:w="115" w:type="dxa"/>
              <w:right w:w="115" w:type="dxa"/>
            </w:tcMar>
          </w:tcPr>
          <w:p w14:paraId="3A7302E2" w14:textId="77777777" w:rsidR="00E87307" w:rsidRPr="00211F2B" w:rsidRDefault="00E87307" w:rsidP="00E87307">
            <w:r w:rsidRPr="00211F2B">
              <w:lastRenderedPageBreak/>
              <w:t>Component Examination</w:t>
            </w:r>
          </w:p>
        </w:tc>
        <w:tc>
          <w:tcPr>
            <w:tcW w:w="1305" w:type="dxa"/>
            <w:tcMar>
              <w:left w:w="115" w:type="dxa"/>
              <w:right w:w="115" w:type="dxa"/>
            </w:tcMar>
          </w:tcPr>
          <w:p w14:paraId="69427B9B" w14:textId="603AF34C"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520" w:type="dxa"/>
            <w:shd w:val="clear" w:color="auto" w:fill="808080"/>
            <w:tcMar>
              <w:left w:w="115" w:type="dxa"/>
              <w:right w:w="115" w:type="dxa"/>
            </w:tcMar>
          </w:tcPr>
          <w:p w14:paraId="368CCB8A" w14:textId="77777777" w:rsidR="00E87307" w:rsidRPr="00211F2B" w:rsidRDefault="00E87307" w:rsidP="00E87307">
            <w:pPr>
              <w:jc w:val="center"/>
            </w:pPr>
          </w:p>
        </w:tc>
        <w:tc>
          <w:tcPr>
            <w:tcW w:w="1484" w:type="dxa"/>
            <w:shd w:val="clear" w:color="auto" w:fill="808080"/>
            <w:tcMar>
              <w:left w:w="115" w:type="dxa"/>
              <w:right w:w="115" w:type="dxa"/>
            </w:tcMar>
          </w:tcPr>
          <w:p w14:paraId="52694BFE" w14:textId="77777777" w:rsidR="00E87307" w:rsidRPr="00211F2B" w:rsidRDefault="00E87307" w:rsidP="00E87307">
            <w:pPr>
              <w:jc w:val="center"/>
            </w:pPr>
          </w:p>
        </w:tc>
      </w:tr>
      <w:tr w:rsidR="00E87307" w:rsidRPr="00211F2B" w14:paraId="31D6FACD" w14:textId="77777777" w:rsidTr="009F692B">
        <w:tblPrEx>
          <w:tblCellMar>
            <w:left w:w="108" w:type="dxa"/>
            <w:right w:w="108" w:type="dxa"/>
          </w:tblCellMar>
        </w:tblPrEx>
        <w:trPr>
          <w:jc w:val="center"/>
        </w:trPr>
        <w:tc>
          <w:tcPr>
            <w:tcW w:w="4320" w:type="dxa"/>
            <w:tcMar>
              <w:left w:w="115" w:type="dxa"/>
              <w:right w:w="115" w:type="dxa"/>
            </w:tcMar>
          </w:tcPr>
          <w:p w14:paraId="7117D20D" w14:textId="77777777" w:rsidR="00E87307" w:rsidRPr="00211F2B" w:rsidRDefault="00E87307" w:rsidP="00E87307">
            <w:pPr>
              <w:pStyle w:val="tableindent1"/>
            </w:pPr>
            <w:r w:rsidRPr="00211F2B">
              <w:t>Visual Examination</w:t>
            </w:r>
            <w:r>
              <w:rPr>
                <w:vertAlign w:val="superscript"/>
              </w:rPr>
              <w:t>3,4</w:t>
            </w:r>
          </w:p>
        </w:tc>
        <w:tc>
          <w:tcPr>
            <w:tcW w:w="1305" w:type="dxa"/>
            <w:tcMar>
              <w:left w:w="115" w:type="dxa"/>
              <w:right w:w="115" w:type="dxa"/>
            </w:tcMar>
          </w:tcPr>
          <w:p w14:paraId="39E2240D" w14:textId="6EDA883A"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520" w:type="dxa"/>
            <w:tcMar>
              <w:left w:w="115" w:type="dxa"/>
              <w:right w:w="115" w:type="dxa"/>
            </w:tcMar>
          </w:tcPr>
          <w:p w14:paraId="338DCCC8" w14:textId="77777777" w:rsidR="00E87307" w:rsidRPr="00211F2B" w:rsidRDefault="00E87307" w:rsidP="00E87307">
            <w:pPr>
              <w:jc w:val="center"/>
            </w:pPr>
            <w:r w:rsidRPr="00211F2B">
              <w:t>X</w:t>
            </w:r>
          </w:p>
        </w:tc>
        <w:tc>
          <w:tcPr>
            <w:tcW w:w="1484" w:type="dxa"/>
            <w:tcMar>
              <w:left w:w="115" w:type="dxa"/>
              <w:right w:w="115" w:type="dxa"/>
            </w:tcMar>
          </w:tcPr>
          <w:p w14:paraId="61F5E820" w14:textId="77777777" w:rsidR="00E87307" w:rsidRPr="00211F2B" w:rsidRDefault="00E87307" w:rsidP="00E87307">
            <w:pPr>
              <w:jc w:val="center"/>
            </w:pPr>
            <w:r w:rsidRPr="00211F2B">
              <w:t>100%</w:t>
            </w:r>
          </w:p>
        </w:tc>
      </w:tr>
      <w:tr w:rsidR="00E87307" w:rsidRPr="00211F2B" w14:paraId="4CB5B585" w14:textId="77777777" w:rsidTr="009F692B">
        <w:tblPrEx>
          <w:tblCellMar>
            <w:left w:w="108" w:type="dxa"/>
            <w:right w:w="108" w:type="dxa"/>
          </w:tblCellMar>
        </w:tblPrEx>
        <w:trPr>
          <w:jc w:val="center"/>
        </w:trPr>
        <w:tc>
          <w:tcPr>
            <w:tcW w:w="4320" w:type="dxa"/>
            <w:tcMar>
              <w:left w:w="115" w:type="dxa"/>
              <w:right w:w="115" w:type="dxa"/>
            </w:tcMar>
          </w:tcPr>
          <w:p w14:paraId="1F6068E2" w14:textId="77777777" w:rsidR="00E87307" w:rsidRPr="00211F2B" w:rsidRDefault="00E87307" w:rsidP="00E87307">
            <w:pPr>
              <w:pStyle w:val="tableindent1"/>
            </w:pPr>
            <w:r w:rsidRPr="00211F2B">
              <w:t>Dimension Measurement</w:t>
            </w:r>
            <w:r>
              <w:rPr>
                <w:vertAlign w:val="superscript"/>
              </w:rPr>
              <w:t>3</w:t>
            </w:r>
          </w:p>
        </w:tc>
        <w:tc>
          <w:tcPr>
            <w:tcW w:w="1305" w:type="dxa"/>
            <w:tcMar>
              <w:left w:w="115" w:type="dxa"/>
              <w:right w:w="115" w:type="dxa"/>
            </w:tcMar>
          </w:tcPr>
          <w:p w14:paraId="50A47AD8" w14:textId="0277C164"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520" w:type="dxa"/>
            <w:tcMar>
              <w:left w:w="115" w:type="dxa"/>
              <w:right w:w="115" w:type="dxa"/>
            </w:tcMar>
          </w:tcPr>
          <w:p w14:paraId="51099B04" w14:textId="77777777" w:rsidR="00E87307" w:rsidRPr="00211F2B" w:rsidRDefault="00E87307" w:rsidP="00E87307">
            <w:pPr>
              <w:jc w:val="center"/>
            </w:pPr>
            <w:r w:rsidRPr="00211F2B">
              <w:t>X</w:t>
            </w:r>
          </w:p>
        </w:tc>
        <w:tc>
          <w:tcPr>
            <w:tcW w:w="1484" w:type="dxa"/>
            <w:tcMar>
              <w:left w:w="115" w:type="dxa"/>
              <w:right w:w="115" w:type="dxa"/>
            </w:tcMar>
          </w:tcPr>
          <w:p w14:paraId="788CCD87" w14:textId="77777777" w:rsidR="00E87307" w:rsidRPr="00211F2B" w:rsidRDefault="00E87307" w:rsidP="00E87307">
            <w:pPr>
              <w:jc w:val="center"/>
            </w:pPr>
            <w:r w:rsidRPr="00211F2B">
              <w:t>100%</w:t>
            </w:r>
          </w:p>
        </w:tc>
      </w:tr>
      <w:tr w:rsidR="00E87307" w:rsidRPr="00211F2B" w14:paraId="7F1B5C84" w14:textId="77777777" w:rsidTr="009F692B">
        <w:tblPrEx>
          <w:tblCellMar>
            <w:left w:w="108" w:type="dxa"/>
            <w:right w:w="108" w:type="dxa"/>
          </w:tblCellMar>
        </w:tblPrEx>
        <w:trPr>
          <w:jc w:val="center"/>
        </w:trPr>
        <w:tc>
          <w:tcPr>
            <w:tcW w:w="4320" w:type="dxa"/>
            <w:tcMar>
              <w:left w:w="115" w:type="dxa"/>
              <w:right w:w="115" w:type="dxa"/>
            </w:tcMar>
          </w:tcPr>
          <w:p w14:paraId="7201845B" w14:textId="77777777" w:rsidR="00E87307" w:rsidRPr="00211F2B" w:rsidRDefault="00E87307" w:rsidP="00E87307">
            <w:pPr>
              <w:pStyle w:val="tableindent1"/>
            </w:pPr>
            <w:r w:rsidRPr="00211F2B">
              <w:t>Weight Measurement</w:t>
            </w:r>
            <w:r>
              <w:rPr>
                <w:vertAlign w:val="superscript"/>
              </w:rPr>
              <w:t>3,5</w:t>
            </w:r>
          </w:p>
        </w:tc>
        <w:tc>
          <w:tcPr>
            <w:tcW w:w="1305" w:type="dxa"/>
            <w:tcMar>
              <w:left w:w="115" w:type="dxa"/>
              <w:right w:w="115" w:type="dxa"/>
            </w:tcMar>
          </w:tcPr>
          <w:p w14:paraId="3F3F9D7B" w14:textId="672DFE3A"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520" w:type="dxa"/>
            <w:tcMar>
              <w:left w:w="115" w:type="dxa"/>
              <w:right w:w="115" w:type="dxa"/>
            </w:tcMar>
          </w:tcPr>
          <w:p w14:paraId="06894C6E" w14:textId="77777777" w:rsidR="00E87307" w:rsidRPr="00211F2B" w:rsidRDefault="00E87307" w:rsidP="00E87307">
            <w:pPr>
              <w:jc w:val="center"/>
            </w:pPr>
            <w:r w:rsidRPr="00211F2B">
              <w:t>X</w:t>
            </w:r>
          </w:p>
        </w:tc>
        <w:tc>
          <w:tcPr>
            <w:tcW w:w="1484" w:type="dxa"/>
            <w:tcMar>
              <w:left w:w="115" w:type="dxa"/>
              <w:right w:w="115" w:type="dxa"/>
            </w:tcMar>
          </w:tcPr>
          <w:p w14:paraId="5C45DC25" w14:textId="77777777" w:rsidR="00E87307" w:rsidRPr="00211F2B" w:rsidRDefault="00E87307" w:rsidP="00E87307">
            <w:pPr>
              <w:jc w:val="center"/>
            </w:pPr>
            <w:r w:rsidRPr="00211F2B">
              <w:t>100%</w:t>
            </w:r>
          </w:p>
        </w:tc>
      </w:tr>
      <w:tr w:rsidR="00E87307" w:rsidRPr="00211F2B" w14:paraId="0C380872" w14:textId="77777777" w:rsidTr="009F692B">
        <w:tblPrEx>
          <w:tblCellMar>
            <w:left w:w="108" w:type="dxa"/>
            <w:right w:w="108" w:type="dxa"/>
          </w:tblCellMar>
        </w:tblPrEx>
        <w:trPr>
          <w:jc w:val="center"/>
        </w:trPr>
        <w:tc>
          <w:tcPr>
            <w:tcW w:w="4320" w:type="dxa"/>
            <w:tcMar>
              <w:left w:w="115" w:type="dxa"/>
              <w:right w:w="115" w:type="dxa"/>
            </w:tcMar>
          </w:tcPr>
          <w:p w14:paraId="57B9356E" w14:textId="77777777" w:rsidR="00E87307" w:rsidRPr="00211F2B" w:rsidRDefault="00E87307" w:rsidP="00E87307">
            <w:pPr>
              <w:pStyle w:val="tableindent1"/>
            </w:pPr>
            <w:r w:rsidRPr="00211F2B">
              <w:t>Identification Check</w:t>
            </w:r>
            <w:r>
              <w:rPr>
                <w:vertAlign w:val="superscript"/>
              </w:rPr>
              <w:t>3</w:t>
            </w:r>
          </w:p>
        </w:tc>
        <w:tc>
          <w:tcPr>
            <w:tcW w:w="1305" w:type="dxa"/>
            <w:tcMar>
              <w:left w:w="115" w:type="dxa"/>
              <w:right w:w="115" w:type="dxa"/>
            </w:tcMar>
          </w:tcPr>
          <w:p w14:paraId="77439200" w14:textId="1FE1B825"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520" w:type="dxa"/>
            <w:tcMar>
              <w:left w:w="115" w:type="dxa"/>
              <w:right w:w="115" w:type="dxa"/>
            </w:tcMar>
          </w:tcPr>
          <w:p w14:paraId="7645106B" w14:textId="77777777" w:rsidR="00E87307" w:rsidRPr="00211F2B" w:rsidRDefault="00E87307" w:rsidP="00E87307">
            <w:pPr>
              <w:jc w:val="center"/>
            </w:pPr>
            <w:r w:rsidRPr="00211F2B">
              <w:t>X</w:t>
            </w:r>
          </w:p>
        </w:tc>
        <w:tc>
          <w:tcPr>
            <w:tcW w:w="1484" w:type="dxa"/>
            <w:tcMar>
              <w:left w:w="115" w:type="dxa"/>
              <w:right w:w="115" w:type="dxa"/>
            </w:tcMar>
          </w:tcPr>
          <w:p w14:paraId="5293D3FA" w14:textId="77777777" w:rsidR="00E87307" w:rsidRPr="00211F2B" w:rsidRDefault="00E87307" w:rsidP="00E87307">
            <w:pPr>
              <w:jc w:val="center"/>
            </w:pPr>
            <w:r w:rsidRPr="00211F2B">
              <w:t>100%</w:t>
            </w:r>
          </w:p>
        </w:tc>
      </w:tr>
      <w:tr w:rsidR="00E87307" w:rsidRPr="00211F2B" w14:paraId="5E64E381" w14:textId="77777777" w:rsidTr="009F692B">
        <w:tblPrEx>
          <w:tblCellMar>
            <w:left w:w="108" w:type="dxa"/>
            <w:right w:w="108" w:type="dxa"/>
          </w:tblCellMar>
        </w:tblPrEx>
        <w:trPr>
          <w:jc w:val="center"/>
        </w:trPr>
        <w:tc>
          <w:tcPr>
            <w:tcW w:w="4320" w:type="dxa"/>
            <w:tcMar>
              <w:left w:w="115" w:type="dxa"/>
              <w:right w:w="115" w:type="dxa"/>
            </w:tcMar>
          </w:tcPr>
          <w:p w14:paraId="5CA8C319" w14:textId="77777777" w:rsidR="00E87307" w:rsidRPr="00211F2B" w:rsidRDefault="00E87307" w:rsidP="00E87307">
            <w:pPr>
              <w:pStyle w:val="tableindent1"/>
            </w:pPr>
            <w:r w:rsidRPr="00211F2B">
              <w:t>Internal Inspection</w:t>
            </w:r>
          </w:p>
        </w:tc>
        <w:tc>
          <w:tcPr>
            <w:tcW w:w="1305" w:type="dxa"/>
            <w:tcMar>
              <w:left w:w="115" w:type="dxa"/>
              <w:right w:w="115" w:type="dxa"/>
            </w:tcMar>
          </w:tcPr>
          <w:p w14:paraId="51516D13" w14:textId="1C6937C9"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520" w:type="dxa"/>
            <w:tcMar>
              <w:left w:w="115" w:type="dxa"/>
              <w:right w:w="115" w:type="dxa"/>
            </w:tcMar>
          </w:tcPr>
          <w:p w14:paraId="3BD24752" w14:textId="77777777" w:rsidR="00E87307" w:rsidRPr="00211F2B" w:rsidRDefault="00E87307" w:rsidP="00E87307">
            <w:pPr>
              <w:jc w:val="center"/>
            </w:pPr>
            <w:r w:rsidRPr="00211F2B">
              <w:t>-</w:t>
            </w:r>
          </w:p>
        </w:tc>
        <w:tc>
          <w:tcPr>
            <w:tcW w:w="1484" w:type="dxa"/>
            <w:tcMar>
              <w:left w:w="115" w:type="dxa"/>
              <w:right w:w="115" w:type="dxa"/>
            </w:tcMar>
          </w:tcPr>
          <w:p w14:paraId="0D06F154" w14:textId="77777777" w:rsidR="00E87307" w:rsidRPr="00211F2B" w:rsidRDefault="00E87307" w:rsidP="00E87307">
            <w:pPr>
              <w:jc w:val="center"/>
            </w:pPr>
            <w:r w:rsidRPr="00211F2B">
              <w:t>100%</w:t>
            </w:r>
          </w:p>
        </w:tc>
      </w:tr>
      <w:tr w:rsidR="003351ED" w:rsidRPr="00211F2B" w14:paraId="27F32B88" w14:textId="77777777" w:rsidTr="009F692B">
        <w:tblPrEx>
          <w:tblCellMar>
            <w:left w:w="108" w:type="dxa"/>
            <w:right w:w="108" w:type="dxa"/>
          </w:tblCellMar>
        </w:tblPrEx>
        <w:trPr>
          <w:jc w:val="center"/>
        </w:trPr>
        <w:tc>
          <w:tcPr>
            <w:tcW w:w="4320" w:type="dxa"/>
            <w:tcMar>
              <w:left w:w="115" w:type="dxa"/>
              <w:right w:w="115" w:type="dxa"/>
            </w:tcMar>
          </w:tcPr>
          <w:p w14:paraId="5F78AA59" w14:textId="77777777" w:rsidR="003351ED" w:rsidRPr="00211F2B" w:rsidRDefault="003351ED" w:rsidP="00211F2B">
            <w:r w:rsidRPr="00211F2B">
              <w:t>Pre-Activation</w:t>
            </w:r>
            <w:r w:rsidR="00A77141">
              <w:rPr>
                <w:vertAlign w:val="superscript"/>
              </w:rPr>
              <w:t>3</w:t>
            </w:r>
          </w:p>
        </w:tc>
        <w:tc>
          <w:tcPr>
            <w:tcW w:w="1305" w:type="dxa"/>
            <w:tcMar>
              <w:left w:w="115" w:type="dxa"/>
              <w:right w:w="115" w:type="dxa"/>
            </w:tcMar>
          </w:tcPr>
          <w:p w14:paraId="332BF40C" w14:textId="5BDD3E1D"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_Ref388423542 \r \h </w:instrText>
            </w:r>
            <w:r w:rsidRPr="00935202">
              <w:rPr>
                <w:rStyle w:val="crossreference"/>
              </w:rPr>
            </w:r>
            <w:r w:rsidRPr="00935202">
              <w:rPr>
                <w:rStyle w:val="crossreference"/>
              </w:rPr>
              <w:fldChar w:fldCharType="separate"/>
            </w:r>
            <w:r w:rsidR="00163D01">
              <w:rPr>
                <w:rStyle w:val="crossreference"/>
              </w:rPr>
              <w:t>4.25.7</w:t>
            </w:r>
            <w:r w:rsidRPr="00935202">
              <w:rPr>
                <w:rStyle w:val="crossreference"/>
              </w:rPr>
              <w:fldChar w:fldCharType="end"/>
            </w:r>
          </w:p>
        </w:tc>
        <w:tc>
          <w:tcPr>
            <w:tcW w:w="2520" w:type="dxa"/>
            <w:tcMar>
              <w:left w:w="115" w:type="dxa"/>
              <w:right w:w="115" w:type="dxa"/>
            </w:tcMar>
          </w:tcPr>
          <w:p w14:paraId="383E306D" w14:textId="77777777" w:rsidR="003351ED" w:rsidRPr="00211F2B" w:rsidRDefault="003351ED" w:rsidP="00C54C98">
            <w:pPr>
              <w:jc w:val="center"/>
            </w:pPr>
            <w:r w:rsidRPr="00211F2B">
              <w:t>-</w:t>
            </w:r>
          </w:p>
        </w:tc>
        <w:tc>
          <w:tcPr>
            <w:tcW w:w="1484" w:type="dxa"/>
            <w:tcMar>
              <w:left w:w="115" w:type="dxa"/>
              <w:right w:w="115" w:type="dxa"/>
            </w:tcMar>
          </w:tcPr>
          <w:p w14:paraId="44D484B0" w14:textId="77777777" w:rsidR="003351ED" w:rsidRPr="00211F2B" w:rsidRDefault="003351ED" w:rsidP="00C54C98">
            <w:pPr>
              <w:jc w:val="center"/>
            </w:pPr>
            <w:r w:rsidRPr="00211F2B">
              <w:t>100%</w:t>
            </w:r>
          </w:p>
        </w:tc>
      </w:tr>
      <w:tr w:rsidR="003351ED" w:rsidRPr="00211F2B" w14:paraId="1761A30B" w14:textId="77777777" w:rsidTr="009F692B">
        <w:tblPrEx>
          <w:tblCellMar>
            <w:left w:w="108" w:type="dxa"/>
            <w:right w:w="108" w:type="dxa"/>
          </w:tblCellMar>
        </w:tblPrEx>
        <w:trPr>
          <w:jc w:val="center"/>
        </w:trPr>
        <w:tc>
          <w:tcPr>
            <w:tcW w:w="4320" w:type="dxa"/>
            <w:tcMar>
              <w:left w:w="115" w:type="dxa"/>
              <w:right w:w="115" w:type="dxa"/>
            </w:tcMar>
          </w:tcPr>
          <w:p w14:paraId="36D9C0D8" w14:textId="77777777" w:rsidR="003351ED" w:rsidRPr="00211F2B" w:rsidRDefault="00A77141" w:rsidP="00211F2B">
            <w:r>
              <w:t>Continuity and Isolation</w:t>
            </w:r>
            <w:r>
              <w:rPr>
                <w:vertAlign w:val="superscript"/>
              </w:rPr>
              <w:t>3</w:t>
            </w:r>
          </w:p>
        </w:tc>
        <w:tc>
          <w:tcPr>
            <w:tcW w:w="1305" w:type="dxa"/>
            <w:tcMar>
              <w:left w:w="115" w:type="dxa"/>
              <w:right w:w="115" w:type="dxa"/>
            </w:tcMar>
          </w:tcPr>
          <w:p w14:paraId="5AC80066" w14:textId="3BDC9786"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_Ref388423555 \r \h </w:instrText>
            </w:r>
            <w:r w:rsidRPr="00935202">
              <w:rPr>
                <w:rStyle w:val="crossreference"/>
              </w:rPr>
            </w:r>
            <w:r w:rsidRPr="00935202">
              <w:rPr>
                <w:rStyle w:val="crossreference"/>
              </w:rPr>
              <w:fldChar w:fldCharType="separate"/>
            </w:r>
            <w:r w:rsidR="00163D01">
              <w:rPr>
                <w:rStyle w:val="crossreference"/>
              </w:rPr>
              <w:t>4.25.4</w:t>
            </w:r>
            <w:r w:rsidRPr="00935202">
              <w:rPr>
                <w:rStyle w:val="crossreference"/>
              </w:rPr>
              <w:fldChar w:fldCharType="end"/>
            </w:r>
          </w:p>
        </w:tc>
        <w:tc>
          <w:tcPr>
            <w:tcW w:w="2520" w:type="dxa"/>
            <w:tcMar>
              <w:left w:w="115" w:type="dxa"/>
              <w:right w:w="115" w:type="dxa"/>
            </w:tcMar>
          </w:tcPr>
          <w:p w14:paraId="45C43267" w14:textId="77777777" w:rsidR="003351ED" w:rsidRPr="00211F2B" w:rsidRDefault="003351ED" w:rsidP="00C54C98">
            <w:pPr>
              <w:jc w:val="center"/>
            </w:pPr>
            <w:r w:rsidRPr="00211F2B">
              <w:t>-</w:t>
            </w:r>
          </w:p>
        </w:tc>
        <w:tc>
          <w:tcPr>
            <w:tcW w:w="1484" w:type="dxa"/>
            <w:tcMar>
              <w:left w:w="115" w:type="dxa"/>
              <w:right w:w="115" w:type="dxa"/>
            </w:tcMar>
          </w:tcPr>
          <w:p w14:paraId="12CE8219" w14:textId="77777777" w:rsidR="003351ED" w:rsidRPr="00211F2B" w:rsidRDefault="003351ED" w:rsidP="00C54C98">
            <w:pPr>
              <w:jc w:val="center"/>
            </w:pPr>
            <w:r w:rsidRPr="00211F2B">
              <w:t>100%</w:t>
            </w:r>
          </w:p>
        </w:tc>
      </w:tr>
      <w:tr w:rsidR="00E87307" w:rsidRPr="00211F2B" w14:paraId="6AF88845" w14:textId="77777777" w:rsidTr="009F692B">
        <w:tblPrEx>
          <w:tblCellMar>
            <w:left w:w="108" w:type="dxa"/>
            <w:right w:w="108" w:type="dxa"/>
          </w:tblCellMar>
        </w:tblPrEx>
        <w:trPr>
          <w:jc w:val="center"/>
        </w:trPr>
        <w:tc>
          <w:tcPr>
            <w:tcW w:w="4320" w:type="dxa"/>
            <w:tcMar>
              <w:left w:w="115" w:type="dxa"/>
              <w:right w:w="115" w:type="dxa"/>
            </w:tcMar>
          </w:tcPr>
          <w:p w14:paraId="17B8AC0C" w14:textId="77777777" w:rsidR="00E87307" w:rsidRPr="00211F2B" w:rsidRDefault="00E87307" w:rsidP="00E87307">
            <w:r w:rsidRPr="00211F2B">
              <w:t>Performance Verification</w:t>
            </w:r>
          </w:p>
        </w:tc>
        <w:tc>
          <w:tcPr>
            <w:tcW w:w="1305" w:type="dxa"/>
            <w:tcMar>
              <w:left w:w="115" w:type="dxa"/>
              <w:right w:w="115" w:type="dxa"/>
            </w:tcMar>
          </w:tcPr>
          <w:p w14:paraId="22AD140A" w14:textId="5DC8489C"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520" w:type="dxa"/>
            <w:shd w:val="clear" w:color="auto" w:fill="808080"/>
            <w:tcMar>
              <w:left w:w="115" w:type="dxa"/>
              <w:right w:w="115" w:type="dxa"/>
            </w:tcMar>
          </w:tcPr>
          <w:p w14:paraId="64E688A4" w14:textId="77777777" w:rsidR="00E87307" w:rsidRPr="00211F2B" w:rsidRDefault="00E87307" w:rsidP="00E87307">
            <w:pPr>
              <w:jc w:val="center"/>
            </w:pPr>
          </w:p>
        </w:tc>
        <w:tc>
          <w:tcPr>
            <w:tcW w:w="1484" w:type="dxa"/>
            <w:shd w:val="clear" w:color="auto" w:fill="808080"/>
            <w:tcMar>
              <w:left w:w="115" w:type="dxa"/>
              <w:right w:w="115" w:type="dxa"/>
            </w:tcMar>
          </w:tcPr>
          <w:p w14:paraId="7B14E094" w14:textId="77777777" w:rsidR="00E87307" w:rsidRPr="00211F2B" w:rsidRDefault="00E87307" w:rsidP="00E87307">
            <w:pPr>
              <w:jc w:val="center"/>
            </w:pPr>
          </w:p>
        </w:tc>
      </w:tr>
      <w:tr w:rsidR="003351ED" w:rsidRPr="00211F2B" w14:paraId="6FDACE47" w14:textId="77777777" w:rsidTr="009F692B">
        <w:tblPrEx>
          <w:tblCellMar>
            <w:left w:w="108" w:type="dxa"/>
            <w:right w:w="108" w:type="dxa"/>
          </w:tblCellMar>
        </w:tblPrEx>
        <w:trPr>
          <w:jc w:val="center"/>
        </w:trPr>
        <w:tc>
          <w:tcPr>
            <w:tcW w:w="4320" w:type="dxa"/>
            <w:tcMar>
              <w:left w:w="115" w:type="dxa"/>
              <w:right w:w="115" w:type="dxa"/>
            </w:tcMar>
          </w:tcPr>
          <w:p w14:paraId="5B90BEAB" w14:textId="77777777" w:rsidR="003351ED" w:rsidRPr="00211F2B" w:rsidRDefault="003351ED" w:rsidP="00C83EEB">
            <w:pPr>
              <w:pStyle w:val="tableindent1"/>
            </w:pPr>
            <w:r w:rsidRPr="00211F2B">
              <w:t>Monitoring Capability</w:t>
            </w:r>
            <w:r w:rsidR="00A77141">
              <w:rPr>
                <w:vertAlign w:val="superscript"/>
              </w:rPr>
              <w:t>3</w:t>
            </w:r>
          </w:p>
        </w:tc>
        <w:tc>
          <w:tcPr>
            <w:tcW w:w="1305" w:type="dxa"/>
            <w:tcMar>
              <w:left w:w="115" w:type="dxa"/>
              <w:right w:w="115" w:type="dxa"/>
            </w:tcMar>
          </w:tcPr>
          <w:p w14:paraId="5AEF8CD9" w14:textId="0F484D86"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_Ref388423570 \r \h </w:instrText>
            </w:r>
            <w:r w:rsidRPr="00935202">
              <w:rPr>
                <w:rStyle w:val="crossreference"/>
              </w:rPr>
            </w:r>
            <w:r w:rsidRPr="00935202">
              <w:rPr>
                <w:rStyle w:val="crossreference"/>
              </w:rPr>
              <w:fldChar w:fldCharType="separate"/>
            </w:r>
            <w:r w:rsidR="00163D01">
              <w:rPr>
                <w:rStyle w:val="crossreference"/>
              </w:rPr>
              <w:t>4.25.8</w:t>
            </w:r>
            <w:r w:rsidRPr="00935202">
              <w:rPr>
                <w:rStyle w:val="crossreference"/>
              </w:rPr>
              <w:fldChar w:fldCharType="end"/>
            </w:r>
          </w:p>
        </w:tc>
        <w:tc>
          <w:tcPr>
            <w:tcW w:w="2520" w:type="dxa"/>
            <w:tcMar>
              <w:left w:w="115" w:type="dxa"/>
              <w:right w:w="115" w:type="dxa"/>
            </w:tcMar>
          </w:tcPr>
          <w:p w14:paraId="32FB3BCC" w14:textId="77777777" w:rsidR="003351ED" w:rsidRPr="00211F2B" w:rsidRDefault="003351ED" w:rsidP="00C54C98">
            <w:pPr>
              <w:jc w:val="center"/>
            </w:pPr>
            <w:r w:rsidRPr="00211F2B">
              <w:t>-</w:t>
            </w:r>
          </w:p>
        </w:tc>
        <w:tc>
          <w:tcPr>
            <w:tcW w:w="1484" w:type="dxa"/>
            <w:tcMar>
              <w:left w:w="115" w:type="dxa"/>
              <w:right w:w="115" w:type="dxa"/>
            </w:tcMar>
          </w:tcPr>
          <w:p w14:paraId="6B31C837" w14:textId="77777777" w:rsidR="003351ED" w:rsidRPr="00211F2B" w:rsidRDefault="003351ED" w:rsidP="00C54C98">
            <w:pPr>
              <w:jc w:val="center"/>
            </w:pPr>
            <w:r w:rsidRPr="00211F2B">
              <w:t>100%</w:t>
            </w:r>
          </w:p>
        </w:tc>
      </w:tr>
      <w:tr w:rsidR="003351ED" w:rsidRPr="00211F2B" w14:paraId="5ADE9A91" w14:textId="77777777" w:rsidTr="009F692B">
        <w:tblPrEx>
          <w:tblCellMar>
            <w:left w:w="108" w:type="dxa"/>
            <w:right w:w="108" w:type="dxa"/>
          </w:tblCellMar>
        </w:tblPrEx>
        <w:trPr>
          <w:jc w:val="center"/>
        </w:trPr>
        <w:tc>
          <w:tcPr>
            <w:tcW w:w="4320" w:type="dxa"/>
            <w:tcMar>
              <w:left w:w="115" w:type="dxa"/>
              <w:right w:w="115" w:type="dxa"/>
            </w:tcMar>
          </w:tcPr>
          <w:p w14:paraId="38287400" w14:textId="77777777" w:rsidR="003351ED" w:rsidRPr="00211F2B" w:rsidRDefault="003351ED" w:rsidP="00C83EEB">
            <w:pPr>
              <w:pStyle w:val="tableindent1"/>
            </w:pPr>
            <w:r w:rsidRPr="00211F2B">
              <w:t>Heater Circuit Verification</w:t>
            </w:r>
            <w:r w:rsidR="00A77141">
              <w:rPr>
                <w:vertAlign w:val="superscript"/>
              </w:rPr>
              <w:t>3</w:t>
            </w:r>
          </w:p>
        </w:tc>
        <w:tc>
          <w:tcPr>
            <w:tcW w:w="1305" w:type="dxa"/>
            <w:tcMar>
              <w:left w:w="115" w:type="dxa"/>
              <w:right w:w="115" w:type="dxa"/>
            </w:tcMar>
          </w:tcPr>
          <w:p w14:paraId="02F707BC" w14:textId="2873DFC1"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_Ref388423579 \r \h </w:instrText>
            </w:r>
            <w:r w:rsidRPr="00935202">
              <w:rPr>
                <w:rStyle w:val="crossreference"/>
              </w:rPr>
            </w:r>
            <w:r w:rsidRPr="00935202">
              <w:rPr>
                <w:rStyle w:val="crossreference"/>
              </w:rPr>
              <w:fldChar w:fldCharType="separate"/>
            </w:r>
            <w:r w:rsidR="00163D01">
              <w:rPr>
                <w:rStyle w:val="crossreference"/>
              </w:rPr>
              <w:t>4.25.9</w:t>
            </w:r>
            <w:r w:rsidRPr="00935202">
              <w:rPr>
                <w:rStyle w:val="crossreference"/>
              </w:rPr>
              <w:fldChar w:fldCharType="end"/>
            </w:r>
          </w:p>
        </w:tc>
        <w:tc>
          <w:tcPr>
            <w:tcW w:w="2520" w:type="dxa"/>
            <w:tcMar>
              <w:left w:w="115" w:type="dxa"/>
              <w:right w:w="115" w:type="dxa"/>
            </w:tcMar>
          </w:tcPr>
          <w:p w14:paraId="59F061B4" w14:textId="77777777" w:rsidR="003351ED" w:rsidRPr="00211F2B" w:rsidRDefault="003351ED" w:rsidP="00C54C98">
            <w:pPr>
              <w:jc w:val="center"/>
            </w:pPr>
            <w:r w:rsidRPr="00211F2B">
              <w:t>-</w:t>
            </w:r>
          </w:p>
        </w:tc>
        <w:tc>
          <w:tcPr>
            <w:tcW w:w="1484" w:type="dxa"/>
            <w:tcMar>
              <w:left w:w="115" w:type="dxa"/>
              <w:right w:w="115" w:type="dxa"/>
            </w:tcMar>
          </w:tcPr>
          <w:p w14:paraId="75E12F40" w14:textId="77777777" w:rsidR="003351ED" w:rsidRPr="00211F2B" w:rsidRDefault="003351ED" w:rsidP="00C54C98">
            <w:pPr>
              <w:jc w:val="center"/>
            </w:pPr>
            <w:r w:rsidRPr="00211F2B">
              <w:t>100%</w:t>
            </w:r>
          </w:p>
        </w:tc>
      </w:tr>
      <w:tr w:rsidR="003351ED" w:rsidRPr="00211F2B" w14:paraId="63766199" w14:textId="77777777" w:rsidTr="009F692B">
        <w:tblPrEx>
          <w:tblCellMar>
            <w:left w:w="108" w:type="dxa"/>
            <w:right w:w="108" w:type="dxa"/>
          </w:tblCellMar>
        </w:tblPrEx>
        <w:trPr>
          <w:jc w:val="center"/>
        </w:trPr>
        <w:tc>
          <w:tcPr>
            <w:tcW w:w="4320" w:type="dxa"/>
            <w:tcMar>
              <w:left w:w="115" w:type="dxa"/>
              <w:right w:w="115" w:type="dxa"/>
            </w:tcMar>
          </w:tcPr>
          <w:p w14:paraId="28DC914E" w14:textId="77777777" w:rsidR="003351ED" w:rsidRPr="00211F2B" w:rsidRDefault="00C83EEB" w:rsidP="00C83EEB">
            <w:pPr>
              <w:pStyle w:val="tableindent1"/>
            </w:pPr>
            <w:r>
              <w:t>Acceptance -</w:t>
            </w:r>
            <w:r w:rsidR="003351ED" w:rsidRPr="00211F2B">
              <w:t xml:space="preserve"> Coupon Cell</w:t>
            </w:r>
            <w:r w:rsidR="00A77141">
              <w:rPr>
                <w:vertAlign w:val="superscript"/>
              </w:rPr>
              <w:t>3</w:t>
            </w:r>
          </w:p>
        </w:tc>
        <w:tc>
          <w:tcPr>
            <w:tcW w:w="1305" w:type="dxa"/>
            <w:tcMar>
              <w:left w:w="115" w:type="dxa"/>
              <w:right w:w="115" w:type="dxa"/>
            </w:tcMar>
          </w:tcPr>
          <w:p w14:paraId="30BF3501" w14:textId="5B2AD678"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_Ref388423593 \r \h </w:instrText>
            </w:r>
            <w:r w:rsidRPr="00935202">
              <w:rPr>
                <w:rStyle w:val="crossreference"/>
              </w:rPr>
            </w:r>
            <w:r w:rsidRPr="00935202">
              <w:rPr>
                <w:rStyle w:val="crossreference"/>
              </w:rPr>
              <w:fldChar w:fldCharType="separate"/>
            </w:r>
            <w:r w:rsidR="00163D01">
              <w:rPr>
                <w:rStyle w:val="crossreference"/>
              </w:rPr>
              <w:t>4.25.18</w:t>
            </w:r>
            <w:r w:rsidRPr="00935202">
              <w:rPr>
                <w:rStyle w:val="crossreference"/>
              </w:rPr>
              <w:fldChar w:fldCharType="end"/>
            </w:r>
          </w:p>
        </w:tc>
        <w:tc>
          <w:tcPr>
            <w:tcW w:w="2520" w:type="dxa"/>
            <w:tcMar>
              <w:left w:w="115" w:type="dxa"/>
              <w:right w:w="115" w:type="dxa"/>
            </w:tcMar>
          </w:tcPr>
          <w:p w14:paraId="32612EC5" w14:textId="77777777" w:rsidR="003351ED" w:rsidRPr="00211F2B" w:rsidRDefault="003351ED" w:rsidP="00C54C98">
            <w:pPr>
              <w:jc w:val="center"/>
            </w:pPr>
            <w:r w:rsidRPr="00211F2B">
              <w:t>X</w:t>
            </w:r>
          </w:p>
        </w:tc>
        <w:tc>
          <w:tcPr>
            <w:tcW w:w="1484" w:type="dxa"/>
            <w:tcMar>
              <w:left w:w="115" w:type="dxa"/>
              <w:right w:w="115" w:type="dxa"/>
            </w:tcMar>
          </w:tcPr>
          <w:p w14:paraId="554C1960" w14:textId="77777777" w:rsidR="003351ED" w:rsidRPr="00211F2B" w:rsidRDefault="003351ED" w:rsidP="00C54C98">
            <w:pPr>
              <w:jc w:val="center"/>
            </w:pPr>
            <w:r w:rsidRPr="00211F2B">
              <w:t>-</w:t>
            </w:r>
          </w:p>
        </w:tc>
      </w:tr>
      <w:tr w:rsidR="003351ED" w:rsidRPr="00211F2B" w14:paraId="4BF96796" w14:textId="77777777" w:rsidTr="009F692B">
        <w:tblPrEx>
          <w:tblCellMar>
            <w:left w:w="108" w:type="dxa"/>
            <w:right w:w="108" w:type="dxa"/>
          </w:tblCellMar>
        </w:tblPrEx>
        <w:trPr>
          <w:jc w:val="center"/>
        </w:trPr>
        <w:tc>
          <w:tcPr>
            <w:tcW w:w="4320" w:type="dxa"/>
            <w:tcMar>
              <w:left w:w="115" w:type="dxa"/>
              <w:right w:w="115" w:type="dxa"/>
            </w:tcMar>
          </w:tcPr>
          <w:p w14:paraId="4F8B0FBC" w14:textId="77777777" w:rsidR="003351ED" w:rsidRPr="00211F2B" w:rsidRDefault="00A77141" w:rsidP="00C83EEB">
            <w:pPr>
              <w:pStyle w:val="tableindent1"/>
            </w:pPr>
            <w:r>
              <w:t>Activation</w:t>
            </w:r>
            <w:r>
              <w:rPr>
                <w:vertAlign w:val="superscript"/>
              </w:rPr>
              <w:t>2</w:t>
            </w:r>
          </w:p>
        </w:tc>
        <w:tc>
          <w:tcPr>
            <w:tcW w:w="1305" w:type="dxa"/>
            <w:tcMar>
              <w:left w:w="115" w:type="dxa"/>
              <w:right w:w="115" w:type="dxa"/>
            </w:tcMar>
          </w:tcPr>
          <w:p w14:paraId="24E78161" w14:textId="680D63B1"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_Ref388332863 \r \h </w:instrText>
            </w:r>
            <w:r w:rsidRPr="00935202">
              <w:rPr>
                <w:rStyle w:val="crossreference"/>
              </w:rPr>
            </w:r>
            <w:r w:rsidRPr="00935202">
              <w:rPr>
                <w:rStyle w:val="crossreference"/>
              </w:rPr>
              <w:fldChar w:fldCharType="separate"/>
            </w:r>
            <w:r w:rsidR="00163D01">
              <w:rPr>
                <w:rStyle w:val="crossreference"/>
              </w:rPr>
              <w:t>4.25.10</w:t>
            </w:r>
            <w:r w:rsidRPr="00935202">
              <w:rPr>
                <w:rStyle w:val="crossreference"/>
              </w:rPr>
              <w:fldChar w:fldCharType="end"/>
            </w:r>
          </w:p>
        </w:tc>
        <w:tc>
          <w:tcPr>
            <w:tcW w:w="2520" w:type="dxa"/>
            <w:tcMar>
              <w:left w:w="115" w:type="dxa"/>
              <w:right w:w="115" w:type="dxa"/>
            </w:tcMar>
          </w:tcPr>
          <w:p w14:paraId="605B3729" w14:textId="77777777" w:rsidR="003351ED" w:rsidRPr="00211F2B" w:rsidRDefault="003351ED" w:rsidP="00C54C98">
            <w:pPr>
              <w:jc w:val="center"/>
            </w:pPr>
            <w:r w:rsidRPr="00211F2B">
              <w:t>X</w:t>
            </w:r>
          </w:p>
        </w:tc>
        <w:tc>
          <w:tcPr>
            <w:tcW w:w="1484" w:type="dxa"/>
            <w:tcMar>
              <w:left w:w="115" w:type="dxa"/>
              <w:right w:w="115" w:type="dxa"/>
            </w:tcMar>
          </w:tcPr>
          <w:p w14:paraId="26600054" w14:textId="77777777" w:rsidR="003351ED" w:rsidRPr="00211F2B" w:rsidRDefault="003351ED" w:rsidP="00C54C98">
            <w:pPr>
              <w:jc w:val="center"/>
            </w:pPr>
            <w:r w:rsidRPr="00211F2B">
              <w:t>100%</w:t>
            </w:r>
          </w:p>
        </w:tc>
      </w:tr>
      <w:tr w:rsidR="003351ED" w:rsidRPr="00211F2B" w14:paraId="43E93932" w14:textId="77777777" w:rsidTr="009F692B">
        <w:tblPrEx>
          <w:tblCellMar>
            <w:left w:w="108" w:type="dxa"/>
            <w:right w:w="108" w:type="dxa"/>
          </w:tblCellMar>
        </w:tblPrEx>
        <w:trPr>
          <w:jc w:val="center"/>
        </w:trPr>
        <w:tc>
          <w:tcPr>
            <w:tcW w:w="4320" w:type="dxa"/>
            <w:tcMar>
              <w:left w:w="115" w:type="dxa"/>
              <w:right w:w="115" w:type="dxa"/>
            </w:tcMar>
          </w:tcPr>
          <w:p w14:paraId="3A07D3DD" w14:textId="77777777" w:rsidR="003351ED" w:rsidRPr="00211F2B" w:rsidRDefault="003351ED" w:rsidP="00C83EEB">
            <w:pPr>
              <w:pStyle w:val="tableindent1"/>
            </w:pPr>
            <w:r w:rsidRPr="00211F2B">
              <w:t>No-load Voltage</w:t>
            </w:r>
            <w:r w:rsidR="00A77141">
              <w:rPr>
                <w:vertAlign w:val="superscript"/>
              </w:rPr>
              <w:t>3</w:t>
            </w:r>
          </w:p>
        </w:tc>
        <w:tc>
          <w:tcPr>
            <w:tcW w:w="1305" w:type="dxa"/>
            <w:tcMar>
              <w:left w:w="115" w:type="dxa"/>
              <w:right w:w="115" w:type="dxa"/>
            </w:tcMar>
          </w:tcPr>
          <w:p w14:paraId="59578E1D" w14:textId="430308B3"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_Ref388423617 \r \h </w:instrText>
            </w:r>
            <w:r w:rsidRPr="00935202">
              <w:rPr>
                <w:rStyle w:val="crossreference"/>
              </w:rPr>
            </w:r>
            <w:r w:rsidRPr="00935202">
              <w:rPr>
                <w:rStyle w:val="crossreference"/>
              </w:rPr>
              <w:fldChar w:fldCharType="separate"/>
            </w:r>
            <w:r w:rsidR="00163D01">
              <w:rPr>
                <w:rStyle w:val="crossreference"/>
              </w:rPr>
              <w:t>4.25.5</w:t>
            </w:r>
            <w:r w:rsidRPr="00935202">
              <w:rPr>
                <w:rStyle w:val="crossreference"/>
              </w:rPr>
              <w:fldChar w:fldCharType="end"/>
            </w:r>
          </w:p>
        </w:tc>
        <w:tc>
          <w:tcPr>
            <w:tcW w:w="2520" w:type="dxa"/>
            <w:tcMar>
              <w:left w:w="115" w:type="dxa"/>
              <w:right w:w="115" w:type="dxa"/>
            </w:tcMar>
          </w:tcPr>
          <w:p w14:paraId="0EF3DDA8" w14:textId="77777777" w:rsidR="003351ED" w:rsidRPr="00211F2B" w:rsidRDefault="003351ED" w:rsidP="00C54C98">
            <w:pPr>
              <w:jc w:val="center"/>
            </w:pPr>
            <w:r w:rsidRPr="00211F2B">
              <w:t>X</w:t>
            </w:r>
          </w:p>
        </w:tc>
        <w:tc>
          <w:tcPr>
            <w:tcW w:w="1484" w:type="dxa"/>
            <w:tcMar>
              <w:left w:w="115" w:type="dxa"/>
              <w:right w:w="115" w:type="dxa"/>
            </w:tcMar>
          </w:tcPr>
          <w:p w14:paraId="3C8B37D2" w14:textId="77777777" w:rsidR="003351ED" w:rsidRPr="00211F2B" w:rsidRDefault="003351ED" w:rsidP="00C54C98">
            <w:pPr>
              <w:jc w:val="center"/>
            </w:pPr>
            <w:r w:rsidRPr="00211F2B">
              <w:t>100%</w:t>
            </w:r>
          </w:p>
        </w:tc>
      </w:tr>
      <w:tr w:rsidR="003351ED" w:rsidRPr="00211F2B" w14:paraId="24291EF2" w14:textId="77777777" w:rsidTr="009F692B">
        <w:tblPrEx>
          <w:tblCellMar>
            <w:left w:w="108" w:type="dxa"/>
            <w:right w:w="108" w:type="dxa"/>
          </w:tblCellMar>
        </w:tblPrEx>
        <w:trPr>
          <w:jc w:val="center"/>
        </w:trPr>
        <w:tc>
          <w:tcPr>
            <w:tcW w:w="4320" w:type="dxa"/>
            <w:tcMar>
              <w:left w:w="115" w:type="dxa"/>
              <w:right w:w="115" w:type="dxa"/>
            </w:tcMar>
          </w:tcPr>
          <w:p w14:paraId="65441F0F" w14:textId="77777777" w:rsidR="003351ED" w:rsidRPr="00211F2B" w:rsidRDefault="003351ED" w:rsidP="00C83EEB">
            <w:pPr>
              <w:pStyle w:val="tableindent1"/>
            </w:pPr>
            <w:r w:rsidRPr="00211F2B">
              <w:t>Pin-to-Case Isolation</w:t>
            </w:r>
            <w:r w:rsidR="00A77141">
              <w:rPr>
                <w:vertAlign w:val="superscript"/>
              </w:rPr>
              <w:t>3</w:t>
            </w:r>
          </w:p>
        </w:tc>
        <w:tc>
          <w:tcPr>
            <w:tcW w:w="1305" w:type="dxa"/>
            <w:tcMar>
              <w:left w:w="115" w:type="dxa"/>
              <w:right w:w="115" w:type="dxa"/>
            </w:tcMar>
          </w:tcPr>
          <w:p w14:paraId="016871DF" w14:textId="2B5AFD80" w:rsidR="003351ED" w:rsidRPr="00211F2B" w:rsidRDefault="00BF7BB4" w:rsidP="00C54C98">
            <w:pPr>
              <w:jc w:val="center"/>
            </w:pPr>
            <w:r>
              <w:fldChar w:fldCharType="begin"/>
            </w:r>
            <w:r>
              <w:instrText xml:space="preserve"> REF _Ref388335037 \r \h  \* </w:instrText>
            </w:r>
            <w:r w:rsidR="001F4564">
              <w:instrText>CHARFORMAT</w:instrText>
            </w:r>
            <w:r>
              <w:instrText xml:space="preserve"> </w:instrText>
            </w:r>
            <w:r>
              <w:fldChar w:fldCharType="separate"/>
            </w:r>
            <w:r w:rsidR="00163D01">
              <w:t>4.25.6</w:t>
            </w:r>
            <w:r>
              <w:fldChar w:fldCharType="end"/>
            </w:r>
          </w:p>
        </w:tc>
        <w:tc>
          <w:tcPr>
            <w:tcW w:w="2520" w:type="dxa"/>
            <w:tcMar>
              <w:left w:w="115" w:type="dxa"/>
              <w:right w:w="115" w:type="dxa"/>
            </w:tcMar>
          </w:tcPr>
          <w:p w14:paraId="1EE52F50" w14:textId="77777777" w:rsidR="003351ED" w:rsidRPr="00211F2B" w:rsidRDefault="003351ED" w:rsidP="00C54C98">
            <w:pPr>
              <w:jc w:val="center"/>
            </w:pPr>
            <w:r w:rsidRPr="00211F2B">
              <w:t>-</w:t>
            </w:r>
          </w:p>
        </w:tc>
        <w:tc>
          <w:tcPr>
            <w:tcW w:w="1484" w:type="dxa"/>
            <w:tcMar>
              <w:left w:w="115" w:type="dxa"/>
              <w:right w:w="115" w:type="dxa"/>
            </w:tcMar>
          </w:tcPr>
          <w:p w14:paraId="5954C57C" w14:textId="77777777" w:rsidR="003351ED" w:rsidRPr="00211F2B" w:rsidRDefault="003351ED" w:rsidP="00C54C98">
            <w:pPr>
              <w:jc w:val="center"/>
            </w:pPr>
            <w:r w:rsidRPr="00211F2B">
              <w:t>100%</w:t>
            </w:r>
          </w:p>
        </w:tc>
      </w:tr>
      <w:tr w:rsidR="003351ED" w:rsidRPr="00211F2B" w14:paraId="38C87745" w14:textId="77777777" w:rsidTr="009F692B">
        <w:tblPrEx>
          <w:tblCellMar>
            <w:left w:w="108" w:type="dxa"/>
            <w:right w:w="108" w:type="dxa"/>
          </w:tblCellMar>
        </w:tblPrEx>
        <w:trPr>
          <w:jc w:val="center"/>
        </w:trPr>
        <w:tc>
          <w:tcPr>
            <w:tcW w:w="4320" w:type="dxa"/>
            <w:tcMar>
              <w:left w:w="115" w:type="dxa"/>
              <w:right w:w="115" w:type="dxa"/>
            </w:tcMar>
          </w:tcPr>
          <w:p w14:paraId="5894F37E" w14:textId="77777777" w:rsidR="003351ED" w:rsidRPr="00211F2B" w:rsidRDefault="003351ED" w:rsidP="00C83EEB">
            <w:pPr>
              <w:pStyle w:val="tableindent1"/>
            </w:pPr>
            <w:r w:rsidRPr="00211F2B">
              <w:t>Electrical Performance</w:t>
            </w:r>
            <w:r w:rsidR="00A77141">
              <w:rPr>
                <w:vertAlign w:val="superscript"/>
              </w:rPr>
              <w:t>3</w:t>
            </w:r>
          </w:p>
        </w:tc>
        <w:tc>
          <w:tcPr>
            <w:tcW w:w="1305" w:type="dxa"/>
            <w:tcMar>
              <w:left w:w="115" w:type="dxa"/>
              <w:right w:w="115" w:type="dxa"/>
            </w:tcMar>
          </w:tcPr>
          <w:p w14:paraId="654E10D9" w14:textId="2C975CC9"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_Ref388332771 \r \h </w:instrText>
            </w:r>
            <w:r w:rsidRPr="00935202">
              <w:rPr>
                <w:rStyle w:val="crossreference"/>
              </w:rPr>
            </w:r>
            <w:r w:rsidRPr="00935202">
              <w:rPr>
                <w:rStyle w:val="crossreference"/>
              </w:rPr>
              <w:fldChar w:fldCharType="separate"/>
            </w:r>
            <w:r w:rsidR="00163D01">
              <w:rPr>
                <w:rStyle w:val="crossreference"/>
              </w:rPr>
              <w:t>4.25.11</w:t>
            </w:r>
            <w:r w:rsidRPr="00935202">
              <w:rPr>
                <w:rStyle w:val="crossreference"/>
              </w:rPr>
              <w:fldChar w:fldCharType="end"/>
            </w:r>
          </w:p>
        </w:tc>
        <w:tc>
          <w:tcPr>
            <w:tcW w:w="2520" w:type="dxa"/>
            <w:tcMar>
              <w:left w:w="115" w:type="dxa"/>
              <w:right w:w="115" w:type="dxa"/>
            </w:tcMar>
          </w:tcPr>
          <w:p w14:paraId="7EE93A22" w14:textId="77777777" w:rsidR="003351ED" w:rsidRPr="00211F2B" w:rsidRDefault="003351ED" w:rsidP="00C54C98">
            <w:pPr>
              <w:jc w:val="center"/>
            </w:pPr>
            <w:r w:rsidRPr="00211F2B">
              <w:t>X</w:t>
            </w:r>
          </w:p>
        </w:tc>
        <w:tc>
          <w:tcPr>
            <w:tcW w:w="1484" w:type="dxa"/>
            <w:tcMar>
              <w:left w:w="115" w:type="dxa"/>
              <w:right w:w="115" w:type="dxa"/>
            </w:tcMar>
          </w:tcPr>
          <w:p w14:paraId="54681A5E" w14:textId="77777777" w:rsidR="003351ED" w:rsidRPr="00211F2B" w:rsidRDefault="003351ED" w:rsidP="00C54C98">
            <w:pPr>
              <w:jc w:val="center"/>
            </w:pPr>
            <w:r w:rsidRPr="00211F2B">
              <w:t>100%</w:t>
            </w:r>
          </w:p>
        </w:tc>
      </w:tr>
      <w:tr w:rsidR="003351ED" w:rsidRPr="00211F2B" w14:paraId="2D831B8C" w14:textId="77777777" w:rsidTr="009F692B">
        <w:tblPrEx>
          <w:tblCellMar>
            <w:left w:w="108" w:type="dxa"/>
            <w:right w:w="108" w:type="dxa"/>
          </w:tblCellMar>
        </w:tblPrEx>
        <w:trPr>
          <w:jc w:val="center"/>
        </w:trPr>
        <w:tc>
          <w:tcPr>
            <w:tcW w:w="4320" w:type="dxa"/>
            <w:tcMar>
              <w:left w:w="115" w:type="dxa"/>
              <w:right w:w="115" w:type="dxa"/>
            </w:tcMar>
          </w:tcPr>
          <w:p w14:paraId="7D9453DA" w14:textId="77777777" w:rsidR="003351ED" w:rsidRPr="00211F2B" w:rsidRDefault="003351ED" w:rsidP="00C83EEB">
            <w:pPr>
              <w:pStyle w:val="tableindent1"/>
            </w:pPr>
            <w:r w:rsidRPr="00211F2B">
              <w:t>Battery Case Proof Pressure</w:t>
            </w:r>
            <w:r w:rsidR="00A77141">
              <w:rPr>
                <w:vertAlign w:val="superscript"/>
              </w:rPr>
              <w:t>3</w:t>
            </w:r>
          </w:p>
        </w:tc>
        <w:tc>
          <w:tcPr>
            <w:tcW w:w="1305" w:type="dxa"/>
            <w:tcMar>
              <w:left w:w="115" w:type="dxa"/>
              <w:right w:w="115" w:type="dxa"/>
            </w:tcMar>
          </w:tcPr>
          <w:p w14:paraId="3E61BE78" w14:textId="3E12B7FA" w:rsidR="003351ED" w:rsidRPr="00211F2B" w:rsidRDefault="003351ED" w:rsidP="00E87307">
            <w:pPr>
              <w:jc w:val="center"/>
            </w:pPr>
            <w:r w:rsidRPr="00211F2B">
              <w:t>4.</w:t>
            </w:r>
            <w:r w:rsidR="002A1F3C" w:rsidRPr="00211F2B">
              <w:t>25</w:t>
            </w:r>
            <w:r w:rsidRPr="00211F2B">
              <w:t>.19.</w:t>
            </w:r>
            <w:r w:rsidR="0007290D" w:rsidRPr="00935202">
              <w:rPr>
                <w:rStyle w:val="crossreference"/>
              </w:rPr>
              <w:fldChar w:fldCharType="begin"/>
            </w:r>
            <w:r w:rsidR="00E87307" w:rsidRPr="00935202">
              <w:rPr>
                <w:rStyle w:val="crossreference"/>
              </w:rPr>
              <w:instrText xml:space="preserve"> REF _Ref388423661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520" w:type="dxa"/>
            <w:tcMar>
              <w:left w:w="115" w:type="dxa"/>
              <w:right w:w="115" w:type="dxa"/>
            </w:tcMar>
          </w:tcPr>
          <w:p w14:paraId="46D4C734" w14:textId="77777777" w:rsidR="003351ED" w:rsidRPr="00211F2B" w:rsidRDefault="003351ED" w:rsidP="00C54C98">
            <w:pPr>
              <w:jc w:val="center"/>
            </w:pPr>
            <w:r w:rsidRPr="00211F2B">
              <w:t>-</w:t>
            </w:r>
          </w:p>
        </w:tc>
        <w:tc>
          <w:tcPr>
            <w:tcW w:w="1484" w:type="dxa"/>
            <w:tcMar>
              <w:left w:w="115" w:type="dxa"/>
              <w:right w:w="115" w:type="dxa"/>
            </w:tcMar>
          </w:tcPr>
          <w:p w14:paraId="6BEAE5E9" w14:textId="77777777" w:rsidR="003351ED" w:rsidRPr="00211F2B" w:rsidRDefault="003351ED" w:rsidP="00C54C98">
            <w:pPr>
              <w:jc w:val="center"/>
            </w:pPr>
            <w:r w:rsidRPr="00211F2B">
              <w:t>100%</w:t>
            </w:r>
          </w:p>
        </w:tc>
      </w:tr>
      <w:tr w:rsidR="00A77141" w:rsidRPr="00211F2B" w14:paraId="641152B9" w14:textId="77777777" w:rsidTr="005B73CE">
        <w:tblPrEx>
          <w:tblCellMar>
            <w:left w:w="108" w:type="dxa"/>
            <w:right w:w="108" w:type="dxa"/>
          </w:tblCellMar>
        </w:tblPrEx>
        <w:trPr>
          <w:jc w:val="center"/>
        </w:trPr>
        <w:tc>
          <w:tcPr>
            <w:tcW w:w="9629" w:type="dxa"/>
            <w:gridSpan w:val="4"/>
            <w:tcMar>
              <w:left w:w="115" w:type="dxa"/>
              <w:right w:w="115" w:type="dxa"/>
            </w:tcMar>
          </w:tcPr>
          <w:p w14:paraId="19C4A619" w14:textId="783E994F" w:rsidR="00A77141" w:rsidRPr="00211F2B" w:rsidRDefault="00A77141" w:rsidP="004879AF">
            <w:pPr>
              <w:pStyle w:val="table10"/>
            </w:pPr>
            <w:r>
              <w:rPr>
                <w:vertAlign w:val="superscript"/>
              </w:rPr>
              <w:t>1</w:t>
            </w:r>
            <w:r w:rsidRPr="00211F2B">
              <w:t>For each battery, no less than</w:t>
            </w:r>
            <w:r w:rsidR="00E41C14">
              <w:t xml:space="preserve"> one </w:t>
            </w:r>
            <w:r w:rsidRPr="00211F2B">
              <w:t>cell that is representative of the cells that make up the battery shall undergo this test</w:t>
            </w:r>
            <w:r w:rsidR="00CE07D6">
              <w:t xml:space="preserve">. </w:t>
            </w:r>
            <w:r w:rsidRPr="00211F2B">
              <w:t>This test shall be performed at the same location where the flight battery is activated.</w:t>
            </w:r>
          </w:p>
          <w:p w14:paraId="2824D790" w14:textId="77777777" w:rsidR="00A77141" w:rsidRPr="00211F2B" w:rsidRDefault="00A77141" w:rsidP="004879AF">
            <w:pPr>
              <w:pStyle w:val="table10"/>
            </w:pPr>
            <w:r>
              <w:rPr>
                <w:vertAlign w:val="superscript"/>
              </w:rPr>
              <w:t>2</w:t>
            </w:r>
            <w:r w:rsidRPr="00211F2B">
              <w:t>This test is only required for a battery case or mount that contains a weld.</w:t>
            </w:r>
          </w:p>
          <w:p w14:paraId="286E77EB" w14:textId="77777777" w:rsidR="00A77141" w:rsidRPr="00211F2B" w:rsidRDefault="00A77141" w:rsidP="004879AF">
            <w:pPr>
              <w:pStyle w:val="table10"/>
            </w:pPr>
            <w:r>
              <w:rPr>
                <w:vertAlign w:val="superscript"/>
              </w:rPr>
              <w:t>3</w:t>
            </w:r>
            <w:r w:rsidRPr="00211F2B">
              <w:t>A battery shall undergo this test at the launch site just before installation.</w:t>
            </w:r>
          </w:p>
          <w:p w14:paraId="30FB4C96" w14:textId="77777777" w:rsidR="00A77141" w:rsidRPr="00211F2B" w:rsidRDefault="00A77141" w:rsidP="004879AF">
            <w:pPr>
              <w:pStyle w:val="table10"/>
            </w:pPr>
            <w:r>
              <w:rPr>
                <w:vertAlign w:val="superscript"/>
              </w:rPr>
              <w:t>4</w:t>
            </w:r>
            <w:r w:rsidRPr="00211F2B">
              <w:t>Visual inspection shall include subassembly verification of internal wiring and cable harnessing.</w:t>
            </w:r>
          </w:p>
          <w:p w14:paraId="33B5E4A5" w14:textId="77777777" w:rsidR="00A77141" w:rsidRPr="00211F2B" w:rsidRDefault="00A77141" w:rsidP="004879AF">
            <w:pPr>
              <w:pStyle w:val="table10"/>
            </w:pPr>
            <w:r>
              <w:rPr>
                <w:vertAlign w:val="superscript"/>
              </w:rPr>
              <w:t>5</w:t>
            </w:r>
            <w:r w:rsidRPr="00211F2B">
              <w:t>Coupon cell weight measurements shall include pre</w:t>
            </w:r>
            <w:r w:rsidR="00750571">
              <w:t>-</w:t>
            </w:r>
            <w:r w:rsidRPr="00211F2B">
              <w:t xml:space="preserve"> and post</w:t>
            </w:r>
            <w:r w:rsidR="00750571">
              <w:t>-</w:t>
            </w:r>
            <w:r w:rsidRPr="00211F2B">
              <w:t>activation weights to validate that the required amount of electrolyte has been added for activation.</w:t>
            </w:r>
          </w:p>
        </w:tc>
      </w:tr>
    </w:tbl>
    <w:p w14:paraId="079F79AC" w14:textId="77777777" w:rsidR="003351ED" w:rsidRPr="00211F2B" w:rsidRDefault="003351ED" w:rsidP="00211F2B"/>
    <w:tbl>
      <w:tblPr>
        <w:tblW w:w="977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581"/>
        <w:gridCol w:w="1521"/>
        <w:gridCol w:w="1386"/>
        <w:gridCol w:w="9"/>
        <w:gridCol w:w="1277"/>
      </w:tblGrid>
      <w:tr w:rsidR="003351ED" w:rsidRPr="00211F2B" w14:paraId="2EAC7988" w14:textId="77777777" w:rsidTr="00E41C14">
        <w:trPr>
          <w:jc w:val="center"/>
        </w:trPr>
        <w:tc>
          <w:tcPr>
            <w:tcW w:w="9774" w:type="dxa"/>
            <w:gridSpan w:val="5"/>
            <w:tcBorders>
              <w:top w:val="double" w:sz="4" w:space="0" w:color="auto"/>
              <w:bottom w:val="double" w:sz="4" w:space="0" w:color="auto"/>
            </w:tcBorders>
            <w:shd w:val="pct5" w:color="auto" w:fill="FFFFFF" w:themeFill="background1"/>
            <w:tcMar>
              <w:left w:w="115" w:type="dxa"/>
              <w:right w:w="115" w:type="dxa"/>
            </w:tcMar>
            <w:vAlign w:val="center"/>
          </w:tcPr>
          <w:p w14:paraId="0C0B75A2" w14:textId="16678F8E" w:rsidR="003351ED" w:rsidRPr="00211F2B" w:rsidRDefault="00A20D7E" w:rsidP="008842FB">
            <w:pPr>
              <w:pStyle w:val="titleoftable"/>
            </w:pPr>
            <w:bookmarkStart w:id="717" w:name="_Ref387908194"/>
            <w:bookmarkStart w:id="718" w:name="_Toc197434444"/>
            <w:r>
              <w:t xml:space="preserve">Table </w:t>
            </w:r>
            <w:fldSimple w:instr=" STYLEREF 1 \s ">
              <w:r w:rsidR="00163D01">
                <w:rPr>
                  <w:noProof/>
                </w:rPr>
                <w:t>4</w:t>
              </w:r>
            </w:fldSimple>
            <w:r w:rsidR="00C05177">
              <w:noBreakHyphen/>
            </w:r>
            <w:fldSimple w:instr=" SEQ Table \* ARABIC \s 1 ">
              <w:r w:rsidR="00163D01">
                <w:rPr>
                  <w:noProof/>
                </w:rPr>
                <w:t>33</w:t>
              </w:r>
            </w:fldSimple>
            <w:bookmarkEnd w:id="717"/>
            <w:r>
              <w:t>.</w:t>
            </w:r>
            <w:r>
              <w:tab/>
            </w:r>
            <w:r w:rsidRPr="00160094">
              <w:t>Manually Activated Silver-Zinc Cell and Battery Qualification Test Requirements</w:t>
            </w:r>
            <w:bookmarkEnd w:id="718"/>
          </w:p>
        </w:tc>
      </w:tr>
      <w:tr w:rsidR="00E41C14" w:rsidRPr="00211F2B" w14:paraId="762F996B" w14:textId="77777777" w:rsidTr="00E41C14">
        <w:trPr>
          <w:jc w:val="center"/>
        </w:trPr>
        <w:tc>
          <w:tcPr>
            <w:tcW w:w="5581" w:type="dxa"/>
            <w:vMerge w:val="restart"/>
            <w:tcBorders>
              <w:top w:val="double" w:sz="4" w:space="0" w:color="auto"/>
            </w:tcBorders>
            <w:tcMar>
              <w:left w:w="115" w:type="dxa"/>
              <w:right w:w="115" w:type="dxa"/>
            </w:tcMar>
            <w:vAlign w:val="bottom"/>
          </w:tcPr>
          <w:p w14:paraId="29BF1A4B" w14:textId="77777777" w:rsidR="003351ED" w:rsidRPr="00211F2B" w:rsidRDefault="003351ED" w:rsidP="008842FB">
            <w:pPr>
              <w:keepNext/>
              <w:jc w:val="center"/>
            </w:pPr>
            <w:r w:rsidRPr="00211F2B">
              <w:t>Test</w:t>
            </w:r>
          </w:p>
        </w:tc>
        <w:tc>
          <w:tcPr>
            <w:tcW w:w="1521" w:type="dxa"/>
            <w:vMerge w:val="restart"/>
            <w:tcBorders>
              <w:top w:val="double" w:sz="4" w:space="0" w:color="auto"/>
            </w:tcBorders>
            <w:tcMar>
              <w:left w:w="115" w:type="dxa"/>
              <w:right w:w="115" w:type="dxa"/>
            </w:tcMar>
            <w:vAlign w:val="bottom"/>
          </w:tcPr>
          <w:p w14:paraId="23607874" w14:textId="77777777" w:rsidR="003351ED" w:rsidRPr="00211F2B" w:rsidRDefault="003351ED" w:rsidP="008842FB">
            <w:pPr>
              <w:keepNext/>
              <w:jc w:val="center"/>
            </w:pPr>
            <w:r w:rsidRPr="00211F2B">
              <w:t>Paragraph</w:t>
            </w:r>
          </w:p>
        </w:tc>
        <w:tc>
          <w:tcPr>
            <w:tcW w:w="2672" w:type="dxa"/>
            <w:gridSpan w:val="3"/>
            <w:tcBorders>
              <w:top w:val="double" w:sz="4" w:space="0" w:color="auto"/>
            </w:tcBorders>
            <w:tcMar>
              <w:left w:w="115" w:type="dxa"/>
              <w:right w:w="115" w:type="dxa"/>
            </w:tcMar>
            <w:vAlign w:val="bottom"/>
          </w:tcPr>
          <w:p w14:paraId="46F9BF60" w14:textId="77777777" w:rsidR="003351ED" w:rsidRPr="00211F2B" w:rsidRDefault="003351ED" w:rsidP="008842FB">
            <w:pPr>
              <w:keepNext/>
              <w:jc w:val="center"/>
            </w:pPr>
            <w:r w:rsidRPr="00211F2B">
              <w:t>Quantity Tested</w:t>
            </w:r>
            <w:r w:rsidR="00A77141">
              <w:rPr>
                <w:vertAlign w:val="superscript"/>
              </w:rPr>
              <w:t>1</w:t>
            </w:r>
          </w:p>
        </w:tc>
      </w:tr>
      <w:tr w:rsidR="00E41C14" w:rsidRPr="00211F2B" w14:paraId="4692D273" w14:textId="77777777" w:rsidTr="00E41C14">
        <w:trPr>
          <w:jc w:val="center"/>
        </w:trPr>
        <w:tc>
          <w:tcPr>
            <w:tcW w:w="5581" w:type="dxa"/>
            <w:vMerge/>
            <w:tcMar>
              <w:left w:w="115" w:type="dxa"/>
              <w:right w:w="115" w:type="dxa"/>
            </w:tcMar>
            <w:vAlign w:val="bottom"/>
          </w:tcPr>
          <w:p w14:paraId="1B1D8C05" w14:textId="77777777" w:rsidR="003351ED" w:rsidRPr="00211F2B" w:rsidRDefault="003351ED" w:rsidP="008842FB">
            <w:pPr>
              <w:keepNext/>
              <w:jc w:val="center"/>
            </w:pPr>
          </w:p>
        </w:tc>
        <w:tc>
          <w:tcPr>
            <w:tcW w:w="1521" w:type="dxa"/>
            <w:vMerge/>
            <w:tcMar>
              <w:left w:w="115" w:type="dxa"/>
              <w:right w:w="115" w:type="dxa"/>
            </w:tcMar>
            <w:vAlign w:val="bottom"/>
          </w:tcPr>
          <w:p w14:paraId="57914FE4" w14:textId="77777777" w:rsidR="003351ED" w:rsidRPr="00211F2B" w:rsidRDefault="003351ED" w:rsidP="008842FB">
            <w:pPr>
              <w:keepNext/>
              <w:jc w:val="center"/>
            </w:pPr>
          </w:p>
        </w:tc>
        <w:tc>
          <w:tcPr>
            <w:tcW w:w="1395" w:type="dxa"/>
            <w:gridSpan w:val="2"/>
            <w:tcMar>
              <w:left w:w="115" w:type="dxa"/>
              <w:right w:w="115" w:type="dxa"/>
            </w:tcMar>
            <w:vAlign w:val="bottom"/>
          </w:tcPr>
          <w:p w14:paraId="7CB2C0E1" w14:textId="77777777" w:rsidR="003351ED" w:rsidRPr="00211F2B" w:rsidRDefault="003351ED" w:rsidP="008842FB">
            <w:pPr>
              <w:keepNext/>
              <w:jc w:val="center"/>
            </w:pPr>
            <w:r w:rsidRPr="00211F2B">
              <w:t>Cells</w:t>
            </w:r>
          </w:p>
          <w:p w14:paraId="709E7CE2" w14:textId="77777777" w:rsidR="003351ED" w:rsidRPr="00211F2B" w:rsidRDefault="003351ED" w:rsidP="008842FB">
            <w:pPr>
              <w:keepNext/>
              <w:jc w:val="center"/>
            </w:pPr>
            <w:r w:rsidRPr="00211F2B">
              <w:t>X=12</w:t>
            </w:r>
          </w:p>
        </w:tc>
        <w:tc>
          <w:tcPr>
            <w:tcW w:w="1277" w:type="dxa"/>
            <w:tcMar>
              <w:left w:w="115" w:type="dxa"/>
              <w:right w:w="115" w:type="dxa"/>
            </w:tcMar>
            <w:vAlign w:val="bottom"/>
          </w:tcPr>
          <w:p w14:paraId="0B29E1C4" w14:textId="77777777" w:rsidR="003351ED" w:rsidRPr="00211F2B" w:rsidRDefault="003351ED" w:rsidP="008842FB">
            <w:pPr>
              <w:keepNext/>
              <w:jc w:val="center"/>
            </w:pPr>
            <w:r w:rsidRPr="00211F2B">
              <w:t>Batteries</w:t>
            </w:r>
          </w:p>
          <w:p w14:paraId="60C6D2D3" w14:textId="77777777" w:rsidR="003351ED" w:rsidRPr="00211F2B" w:rsidRDefault="003351ED" w:rsidP="008842FB">
            <w:pPr>
              <w:keepNext/>
              <w:jc w:val="center"/>
            </w:pPr>
            <w:r w:rsidRPr="00211F2B">
              <w:t>X=3</w:t>
            </w:r>
          </w:p>
        </w:tc>
      </w:tr>
      <w:tr w:rsidR="00E41C14" w:rsidRPr="00211F2B" w14:paraId="66CB1698" w14:textId="77777777" w:rsidTr="00E41C14">
        <w:tblPrEx>
          <w:tblCellMar>
            <w:left w:w="108" w:type="dxa"/>
            <w:right w:w="108" w:type="dxa"/>
          </w:tblCellMar>
        </w:tblPrEx>
        <w:trPr>
          <w:jc w:val="center"/>
        </w:trPr>
        <w:tc>
          <w:tcPr>
            <w:tcW w:w="5581" w:type="dxa"/>
            <w:tcMar>
              <w:left w:w="115" w:type="dxa"/>
              <w:right w:w="115" w:type="dxa"/>
            </w:tcMar>
          </w:tcPr>
          <w:p w14:paraId="09A071E7" w14:textId="77777777" w:rsidR="003351ED" w:rsidRPr="00211F2B" w:rsidRDefault="00C83EEB" w:rsidP="00211F2B">
            <w:r>
              <w:t>Acceptance Tests -</w:t>
            </w:r>
            <w:r w:rsidR="003351ED" w:rsidRPr="00211F2B">
              <w:t xml:space="preserve"> Coupon Cell and Battery</w:t>
            </w:r>
          </w:p>
        </w:tc>
        <w:tc>
          <w:tcPr>
            <w:tcW w:w="1521" w:type="dxa"/>
            <w:tcMar>
              <w:left w:w="115" w:type="dxa"/>
              <w:right w:w="115" w:type="dxa"/>
            </w:tcMar>
          </w:tcPr>
          <w:p w14:paraId="6B3E6283" w14:textId="522AE398" w:rsidR="003351ED" w:rsidRPr="00177776" w:rsidRDefault="00BF7BB4" w:rsidP="00C54C98">
            <w:pPr>
              <w:jc w:val="center"/>
              <w:rPr>
                <w:rStyle w:val="crossreference"/>
              </w:rPr>
            </w:pPr>
            <w:r w:rsidRPr="00177776">
              <w:rPr>
                <w:rStyle w:val="crossreference"/>
              </w:rPr>
              <w:fldChar w:fldCharType="begin"/>
            </w:r>
            <w:r w:rsidRPr="00177776">
              <w:rPr>
                <w:rStyle w:val="crossreference"/>
              </w:rPr>
              <w:instrText xml:space="preserve"> REF _Ref387908182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32</w:t>
            </w:r>
            <w:r w:rsidRPr="00177776">
              <w:rPr>
                <w:rStyle w:val="crossreference"/>
              </w:rPr>
              <w:fldChar w:fldCharType="end"/>
            </w:r>
          </w:p>
        </w:tc>
        <w:tc>
          <w:tcPr>
            <w:tcW w:w="1395" w:type="dxa"/>
            <w:gridSpan w:val="2"/>
            <w:tcMar>
              <w:left w:w="115" w:type="dxa"/>
              <w:right w:w="115" w:type="dxa"/>
            </w:tcMar>
          </w:tcPr>
          <w:p w14:paraId="53563340" w14:textId="77777777" w:rsidR="003351ED" w:rsidRPr="00211F2B" w:rsidRDefault="003351ED" w:rsidP="00C54C98">
            <w:pPr>
              <w:jc w:val="center"/>
            </w:pPr>
            <w:r w:rsidRPr="00211F2B">
              <w:t>-</w:t>
            </w:r>
          </w:p>
        </w:tc>
        <w:tc>
          <w:tcPr>
            <w:tcW w:w="1277" w:type="dxa"/>
            <w:tcMar>
              <w:left w:w="115" w:type="dxa"/>
              <w:right w:w="115" w:type="dxa"/>
            </w:tcMar>
          </w:tcPr>
          <w:p w14:paraId="2CF8FB3D" w14:textId="77777777" w:rsidR="003351ED" w:rsidRPr="00211F2B" w:rsidRDefault="003351ED" w:rsidP="00C54C98">
            <w:pPr>
              <w:jc w:val="center"/>
            </w:pPr>
            <w:r w:rsidRPr="00211F2B">
              <w:t>X</w:t>
            </w:r>
            <w:r w:rsidR="00A77141">
              <w:rPr>
                <w:vertAlign w:val="superscript"/>
              </w:rPr>
              <w:t>2</w:t>
            </w:r>
          </w:p>
        </w:tc>
      </w:tr>
      <w:tr w:rsidR="00E41C14" w:rsidRPr="00211F2B" w14:paraId="431078FB" w14:textId="77777777" w:rsidTr="00E41C14">
        <w:tblPrEx>
          <w:tblCellMar>
            <w:left w:w="108" w:type="dxa"/>
            <w:right w:w="108" w:type="dxa"/>
          </w:tblCellMar>
        </w:tblPrEx>
        <w:trPr>
          <w:jc w:val="center"/>
        </w:trPr>
        <w:tc>
          <w:tcPr>
            <w:tcW w:w="5581" w:type="dxa"/>
            <w:tcMar>
              <w:left w:w="115" w:type="dxa"/>
              <w:right w:w="115" w:type="dxa"/>
            </w:tcMar>
          </w:tcPr>
          <w:p w14:paraId="182EB158" w14:textId="77777777" w:rsidR="00E87307" w:rsidRPr="00211F2B" w:rsidRDefault="00E87307" w:rsidP="00E87307">
            <w:r w:rsidRPr="00211F2B">
              <w:t>Insulation Resistance</w:t>
            </w:r>
          </w:p>
        </w:tc>
        <w:tc>
          <w:tcPr>
            <w:tcW w:w="1521" w:type="dxa"/>
            <w:tcMar>
              <w:left w:w="115" w:type="dxa"/>
              <w:right w:w="115" w:type="dxa"/>
            </w:tcMar>
          </w:tcPr>
          <w:p w14:paraId="52563491" w14:textId="4C20FE0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_Ref388423438 \r \h </w:instrText>
            </w:r>
            <w:r w:rsidRPr="00935202">
              <w:rPr>
                <w:rStyle w:val="crossreference"/>
              </w:rPr>
            </w:r>
            <w:r w:rsidRPr="00935202">
              <w:rPr>
                <w:rStyle w:val="crossreference"/>
              </w:rPr>
              <w:fldChar w:fldCharType="separate"/>
            </w:r>
            <w:r w:rsidR="00163D01">
              <w:rPr>
                <w:rStyle w:val="crossreference"/>
              </w:rPr>
              <w:t>4.25.3</w:t>
            </w:r>
            <w:r w:rsidRPr="00935202">
              <w:rPr>
                <w:rStyle w:val="crossreference"/>
              </w:rPr>
              <w:fldChar w:fldCharType="end"/>
            </w:r>
          </w:p>
        </w:tc>
        <w:tc>
          <w:tcPr>
            <w:tcW w:w="1395" w:type="dxa"/>
            <w:gridSpan w:val="2"/>
            <w:tcMar>
              <w:left w:w="115" w:type="dxa"/>
              <w:right w:w="115" w:type="dxa"/>
            </w:tcMar>
          </w:tcPr>
          <w:p w14:paraId="502B6FF9" w14:textId="77777777" w:rsidR="00E87307" w:rsidRPr="00211F2B" w:rsidRDefault="00E87307" w:rsidP="00E87307">
            <w:pPr>
              <w:jc w:val="center"/>
            </w:pPr>
            <w:r w:rsidRPr="00211F2B">
              <w:t>-</w:t>
            </w:r>
          </w:p>
        </w:tc>
        <w:tc>
          <w:tcPr>
            <w:tcW w:w="1277" w:type="dxa"/>
            <w:tcMar>
              <w:left w:w="115" w:type="dxa"/>
              <w:right w:w="115" w:type="dxa"/>
            </w:tcMar>
          </w:tcPr>
          <w:p w14:paraId="2D73805F" w14:textId="77777777" w:rsidR="00E87307" w:rsidRPr="00211F2B" w:rsidRDefault="00E87307" w:rsidP="00E87307">
            <w:pPr>
              <w:jc w:val="center"/>
            </w:pPr>
            <w:r w:rsidRPr="00211F2B">
              <w:t>X</w:t>
            </w:r>
          </w:p>
        </w:tc>
      </w:tr>
      <w:tr w:rsidR="00E41C14" w:rsidRPr="00211F2B" w14:paraId="50B6CB00" w14:textId="77777777" w:rsidTr="00E41C14">
        <w:tblPrEx>
          <w:tblCellMar>
            <w:left w:w="108" w:type="dxa"/>
            <w:right w:w="108" w:type="dxa"/>
          </w:tblCellMar>
        </w:tblPrEx>
        <w:trPr>
          <w:jc w:val="center"/>
        </w:trPr>
        <w:tc>
          <w:tcPr>
            <w:tcW w:w="5581" w:type="dxa"/>
            <w:tcMar>
              <w:left w:w="115" w:type="dxa"/>
              <w:right w:w="115" w:type="dxa"/>
            </w:tcMar>
          </w:tcPr>
          <w:p w14:paraId="69FDFF10" w14:textId="77777777" w:rsidR="00E87307" w:rsidRPr="00211F2B" w:rsidRDefault="00E87307" w:rsidP="00E87307">
            <w:r w:rsidRPr="00211F2B">
              <w:t>Cell Proof Pressure</w:t>
            </w:r>
          </w:p>
        </w:tc>
        <w:tc>
          <w:tcPr>
            <w:tcW w:w="1521" w:type="dxa"/>
            <w:tcMar>
              <w:left w:w="115" w:type="dxa"/>
              <w:right w:w="115" w:type="dxa"/>
            </w:tcMar>
          </w:tcPr>
          <w:p w14:paraId="502EE666" w14:textId="790B5D54" w:rsidR="00E87307" w:rsidRPr="00211F2B" w:rsidRDefault="00E87307" w:rsidP="00E87307">
            <w:pPr>
              <w:jc w:val="center"/>
            </w:pPr>
            <w:r w:rsidRPr="00211F2B">
              <w:t>4.25.19.</w:t>
            </w:r>
            <w:r w:rsidR="0007290D" w:rsidRPr="00935202">
              <w:rPr>
                <w:rStyle w:val="crossreference"/>
              </w:rPr>
              <w:fldChar w:fldCharType="begin"/>
            </w:r>
            <w:r w:rsidRPr="00935202">
              <w:rPr>
                <w:rStyle w:val="crossreference"/>
              </w:rPr>
              <w:instrText xml:space="preserve"> REF _Ref388423459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95" w:type="dxa"/>
            <w:gridSpan w:val="2"/>
            <w:tcMar>
              <w:left w:w="115" w:type="dxa"/>
              <w:right w:w="115" w:type="dxa"/>
            </w:tcMar>
          </w:tcPr>
          <w:p w14:paraId="3249ABE0" w14:textId="77777777" w:rsidR="00E87307" w:rsidRPr="00211F2B" w:rsidRDefault="00E87307" w:rsidP="00E87307">
            <w:pPr>
              <w:jc w:val="center"/>
            </w:pPr>
            <w:r w:rsidRPr="00211F2B">
              <w:t>X</w:t>
            </w:r>
          </w:p>
        </w:tc>
        <w:tc>
          <w:tcPr>
            <w:tcW w:w="1277" w:type="dxa"/>
            <w:tcMar>
              <w:left w:w="115" w:type="dxa"/>
              <w:right w:w="115" w:type="dxa"/>
            </w:tcMar>
          </w:tcPr>
          <w:p w14:paraId="4F537B87" w14:textId="77777777" w:rsidR="00E87307" w:rsidRPr="00211F2B" w:rsidRDefault="00E87307" w:rsidP="00E87307">
            <w:pPr>
              <w:jc w:val="center"/>
            </w:pPr>
            <w:r w:rsidRPr="00211F2B">
              <w:t>-</w:t>
            </w:r>
          </w:p>
        </w:tc>
      </w:tr>
      <w:tr w:rsidR="00E41C14" w:rsidRPr="00211F2B" w14:paraId="31F8197E" w14:textId="77777777" w:rsidTr="00E41C14">
        <w:tblPrEx>
          <w:tblCellMar>
            <w:left w:w="108" w:type="dxa"/>
            <w:right w:w="108" w:type="dxa"/>
          </w:tblCellMar>
        </w:tblPrEx>
        <w:trPr>
          <w:jc w:val="center"/>
        </w:trPr>
        <w:tc>
          <w:tcPr>
            <w:tcW w:w="5581" w:type="dxa"/>
            <w:tcMar>
              <w:left w:w="115" w:type="dxa"/>
              <w:right w:w="115" w:type="dxa"/>
            </w:tcMar>
          </w:tcPr>
          <w:p w14:paraId="0F969A7E" w14:textId="77777777" w:rsidR="00E87307" w:rsidRPr="00211F2B" w:rsidRDefault="00E87307" w:rsidP="00E87307">
            <w:r w:rsidRPr="00211F2B">
              <w:t>Electrolyte</w:t>
            </w:r>
          </w:p>
        </w:tc>
        <w:tc>
          <w:tcPr>
            <w:tcW w:w="1521" w:type="dxa"/>
            <w:tcMar>
              <w:left w:w="115" w:type="dxa"/>
              <w:right w:w="115" w:type="dxa"/>
            </w:tcMar>
          </w:tcPr>
          <w:p w14:paraId="1FB17EEF" w14:textId="0ECBB8EC"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_Ref388423475 \r \h </w:instrText>
            </w:r>
            <w:r w:rsidRPr="00935202">
              <w:rPr>
                <w:rStyle w:val="crossreference"/>
              </w:rPr>
            </w:r>
            <w:r w:rsidRPr="00935202">
              <w:rPr>
                <w:rStyle w:val="crossreference"/>
              </w:rPr>
              <w:fldChar w:fldCharType="separate"/>
            </w:r>
            <w:r w:rsidR="00163D01">
              <w:rPr>
                <w:rStyle w:val="crossreference"/>
              </w:rPr>
              <w:t>4.25.20</w:t>
            </w:r>
            <w:r w:rsidRPr="00935202">
              <w:rPr>
                <w:rStyle w:val="crossreference"/>
              </w:rPr>
              <w:fldChar w:fldCharType="end"/>
            </w:r>
          </w:p>
        </w:tc>
        <w:tc>
          <w:tcPr>
            <w:tcW w:w="1395" w:type="dxa"/>
            <w:gridSpan w:val="2"/>
            <w:tcMar>
              <w:left w:w="115" w:type="dxa"/>
              <w:right w:w="115" w:type="dxa"/>
            </w:tcMar>
          </w:tcPr>
          <w:p w14:paraId="775F6246" w14:textId="77777777" w:rsidR="00E87307" w:rsidRPr="00211F2B" w:rsidRDefault="00E87307" w:rsidP="00E87307">
            <w:pPr>
              <w:jc w:val="center"/>
            </w:pPr>
            <w:r w:rsidRPr="00211F2B">
              <w:t>X</w:t>
            </w:r>
          </w:p>
        </w:tc>
        <w:tc>
          <w:tcPr>
            <w:tcW w:w="1277" w:type="dxa"/>
            <w:tcMar>
              <w:left w:w="115" w:type="dxa"/>
              <w:right w:w="115" w:type="dxa"/>
            </w:tcMar>
          </w:tcPr>
          <w:p w14:paraId="214A1443" w14:textId="77777777" w:rsidR="00E87307" w:rsidRPr="00211F2B" w:rsidRDefault="00E87307" w:rsidP="00E87307">
            <w:pPr>
              <w:jc w:val="center"/>
            </w:pPr>
            <w:r w:rsidRPr="00211F2B">
              <w:t>X</w:t>
            </w:r>
          </w:p>
        </w:tc>
      </w:tr>
      <w:tr w:rsidR="00E41C14" w:rsidRPr="00211F2B" w14:paraId="6C93B600" w14:textId="77777777" w:rsidTr="00E41C14">
        <w:tblPrEx>
          <w:tblCellMar>
            <w:left w:w="108" w:type="dxa"/>
            <w:right w:w="108" w:type="dxa"/>
          </w:tblCellMar>
        </w:tblPrEx>
        <w:trPr>
          <w:jc w:val="center"/>
        </w:trPr>
        <w:tc>
          <w:tcPr>
            <w:tcW w:w="5581" w:type="dxa"/>
            <w:tcMar>
              <w:left w:w="115" w:type="dxa"/>
              <w:right w:w="115" w:type="dxa"/>
            </w:tcMar>
          </w:tcPr>
          <w:p w14:paraId="15F6D7BC" w14:textId="77777777" w:rsidR="00E87307" w:rsidRPr="00211F2B" w:rsidRDefault="00E87307" w:rsidP="00E87307">
            <w:r>
              <w:t>Battery Case and Mount Weld</w:t>
            </w:r>
            <w:r>
              <w:rPr>
                <w:vertAlign w:val="superscript"/>
              </w:rPr>
              <w:t>3</w:t>
            </w:r>
          </w:p>
        </w:tc>
        <w:tc>
          <w:tcPr>
            <w:tcW w:w="1521" w:type="dxa"/>
            <w:tcMar>
              <w:left w:w="115" w:type="dxa"/>
              <w:right w:w="115" w:type="dxa"/>
            </w:tcMar>
          </w:tcPr>
          <w:p w14:paraId="39BEFC6C" w14:textId="6E1B48E9"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_Ref388423484 \r \h </w:instrText>
            </w:r>
            <w:r w:rsidRPr="00935202">
              <w:rPr>
                <w:rStyle w:val="crossreference"/>
              </w:rPr>
            </w:r>
            <w:r w:rsidRPr="00935202">
              <w:rPr>
                <w:rStyle w:val="crossreference"/>
              </w:rPr>
              <w:fldChar w:fldCharType="separate"/>
            </w:r>
            <w:r w:rsidR="00163D01">
              <w:rPr>
                <w:rStyle w:val="crossreference"/>
              </w:rPr>
              <w:t>4.25.21</w:t>
            </w:r>
            <w:r w:rsidRPr="00935202">
              <w:rPr>
                <w:rStyle w:val="crossreference"/>
              </w:rPr>
              <w:fldChar w:fldCharType="end"/>
            </w:r>
          </w:p>
        </w:tc>
        <w:tc>
          <w:tcPr>
            <w:tcW w:w="1395" w:type="dxa"/>
            <w:gridSpan w:val="2"/>
            <w:tcMar>
              <w:left w:w="115" w:type="dxa"/>
              <w:right w:w="115" w:type="dxa"/>
            </w:tcMar>
          </w:tcPr>
          <w:p w14:paraId="6EE68CC1" w14:textId="77777777" w:rsidR="00E87307" w:rsidRPr="00211F2B" w:rsidRDefault="00E87307" w:rsidP="00E87307">
            <w:pPr>
              <w:jc w:val="center"/>
            </w:pPr>
            <w:r w:rsidRPr="00211F2B">
              <w:t>-</w:t>
            </w:r>
          </w:p>
        </w:tc>
        <w:tc>
          <w:tcPr>
            <w:tcW w:w="1277" w:type="dxa"/>
            <w:tcMar>
              <w:left w:w="115" w:type="dxa"/>
              <w:right w:w="115" w:type="dxa"/>
            </w:tcMar>
          </w:tcPr>
          <w:p w14:paraId="1DB2B9EF" w14:textId="77777777" w:rsidR="00E87307" w:rsidRPr="00211F2B" w:rsidRDefault="00E87307" w:rsidP="00E87307">
            <w:pPr>
              <w:jc w:val="center"/>
            </w:pPr>
            <w:r w:rsidRPr="00211F2B">
              <w:t>X</w:t>
            </w:r>
          </w:p>
        </w:tc>
      </w:tr>
      <w:tr w:rsidR="00E41C14" w:rsidRPr="00211F2B" w14:paraId="60D77792" w14:textId="77777777" w:rsidTr="00E41C14">
        <w:tblPrEx>
          <w:tblCellMar>
            <w:left w:w="108" w:type="dxa"/>
            <w:right w:w="108" w:type="dxa"/>
          </w:tblCellMar>
        </w:tblPrEx>
        <w:trPr>
          <w:jc w:val="center"/>
        </w:trPr>
        <w:tc>
          <w:tcPr>
            <w:tcW w:w="5581" w:type="dxa"/>
            <w:tcMar>
              <w:left w:w="115" w:type="dxa"/>
              <w:right w:w="115" w:type="dxa"/>
            </w:tcMar>
          </w:tcPr>
          <w:p w14:paraId="79BA1655" w14:textId="77777777" w:rsidR="00E87307" w:rsidRPr="00211F2B" w:rsidRDefault="00E87307" w:rsidP="00E87307">
            <w:r w:rsidRPr="00211F2B">
              <w:t>Component Examination</w:t>
            </w:r>
          </w:p>
        </w:tc>
        <w:tc>
          <w:tcPr>
            <w:tcW w:w="1521" w:type="dxa"/>
            <w:tcMar>
              <w:left w:w="115" w:type="dxa"/>
              <w:right w:w="115" w:type="dxa"/>
            </w:tcMar>
          </w:tcPr>
          <w:p w14:paraId="72F7B04A" w14:textId="67918467"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395" w:type="dxa"/>
            <w:gridSpan w:val="2"/>
            <w:shd w:val="clear" w:color="auto" w:fill="808080"/>
            <w:tcMar>
              <w:left w:w="115" w:type="dxa"/>
              <w:right w:w="115" w:type="dxa"/>
            </w:tcMar>
          </w:tcPr>
          <w:p w14:paraId="2332F900" w14:textId="77777777" w:rsidR="00E87307" w:rsidRPr="00211F2B" w:rsidRDefault="00E87307" w:rsidP="00E87307">
            <w:pPr>
              <w:jc w:val="center"/>
            </w:pPr>
          </w:p>
        </w:tc>
        <w:tc>
          <w:tcPr>
            <w:tcW w:w="1277" w:type="dxa"/>
            <w:shd w:val="clear" w:color="auto" w:fill="808080"/>
            <w:tcMar>
              <w:left w:w="115" w:type="dxa"/>
              <w:right w:w="115" w:type="dxa"/>
            </w:tcMar>
          </w:tcPr>
          <w:p w14:paraId="7587410D" w14:textId="77777777" w:rsidR="00E87307" w:rsidRPr="00211F2B" w:rsidRDefault="00E87307" w:rsidP="00E87307">
            <w:pPr>
              <w:jc w:val="center"/>
            </w:pPr>
          </w:p>
        </w:tc>
      </w:tr>
      <w:tr w:rsidR="00E41C14" w:rsidRPr="00211F2B" w14:paraId="7622FD8E" w14:textId="77777777" w:rsidTr="00E41C14">
        <w:tblPrEx>
          <w:tblCellMar>
            <w:left w:w="108" w:type="dxa"/>
            <w:right w:w="108" w:type="dxa"/>
          </w:tblCellMar>
        </w:tblPrEx>
        <w:trPr>
          <w:jc w:val="center"/>
        </w:trPr>
        <w:tc>
          <w:tcPr>
            <w:tcW w:w="5581" w:type="dxa"/>
            <w:tcMar>
              <w:left w:w="115" w:type="dxa"/>
              <w:right w:w="115" w:type="dxa"/>
            </w:tcMar>
          </w:tcPr>
          <w:p w14:paraId="451312F3" w14:textId="77777777" w:rsidR="00E87307" w:rsidRPr="00211F2B" w:rsidRDefault="00E87307" w:rsidP="00E87307">
            <w:pPr>
              <w:pStyle w:val="tableindent1"/>
            </w:pPr>
            <w:r w:rsidRPr="00211F2B">
              <w:t>Visual Examination</w:t>
            </w:r>
          </w:p>
        </w:tc>
        <w:tc>
          <w:tcPr>
            <w:tcW w:w="1521" w:type="dxa"/>
            <w:tcMar>
              <w:left w:w="115" w:type="dxa"/>
              <w:right w:w="115" w:type="dxa"/>
            </w:tcMar>
          </w:tcPr>
          <w:p w14:paraId="07CAD83C" w14:textId="6596DFBD"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395" w:type="dxa"/>
            <w:gridSpan w:val="2"/>
            <w:tcMar>
              <w:left w:w="115" w:type="dxa"/>
              <w:right w:w="115" w:type="dxa"/>
            </w:tcMar>
          </w:tcPr>
          <w:p w14:paraId="0BD6351D" w14:textId="77777777" w:rsidR="00E87307" w:rsidRPr="00211F2B" w:rsidRDefault="00E87307" w:rsidP="00E87307">
            <w:pPr>
              <w:jc w:val="center"/>
            </w:pPr>
            <w:r w:rsidRPr="00211F2B">
              <w:t>X</w:t>
            </w:r>
          </w:p>
        </w:tc>
        <w:tc>
          <w:tcPr>
            <w:tcW w:w="1277" w:type="dxa"/>
            <w:tcMar>
              <w:left w:w="115" w:type="dxa"/>
              <w:right w:w="115" w:type="dxa"/>
            </w:tcMar>
          </w:tcPr>
          <w:p w14:paraId="33C05FAB" w14:textId="77777777" w:rsidR="00E87307" w:rsidRPr="00211F2B" w:rsidRDefault="00E87307" w:rsidP="00E87307">
            <w:pPr>
              <w:jc w:val="center"/>
            </w:pPr>
            <w:r w:rsidRPr="00211F2B">
              <w:t>X</w:t>
            </w:r>
          </w:p>
        </w:tc>
      </w:tr>
      <w:tr w:rsidR="00E41C14" w:rsidRPr="00211F2B" w14:paraId="1C838468" w14:textId="77777777" w:rsidTr="00E41C14">
        <w:tblPrEx>
          <w:tblCellMar>
            <w:left w:w="108" w:type="dxa"/>
            <w:right w:w="108" w:type="dxa"/>
          </w:tblCellMar>
        </w:tblPrEx>
        <w:trPr>
          <w:jc w:val="center"/>
        </w:trPr>
        <w:tc>
          <w:tcPr>
            <w:tcW w:w="5581" w:type="dxa"/>
            <w:tcMar>
              <w:left w:w="115" w:type="dxa"/>
              <w:right w:w="115" w:type="dxa"/>
            </w:tcMar>
          </w:tcPr>
          <w:p w14:paraId="37663A01" w14:textId="77777777" w:rsidR="00E87307" w:rsidRPr="00211F2B" w:rsidRDefault="00E87307" w:rsidP="00E87307">
            <w:pPr>
              <w:pStyle w:val="tableindent1"/>
            </w:pPr>
            <w:r w:rsidRPr="00211F2B">
              <w:t>Dimension Measurement</w:t>
            </w:r>
          </w:p>
        </w:tc>
        <w:tc>
          <w:tcPr>
            <w:tcW w:w="1521" w:type="dxa"/>
            <w:tcMar>
              <w:left w:w="115" w:type="dxa"/>
              <w:right w:w="115" w:type="dxa"/>
            </w:tcMar>
          </w:tcPr>
          <w:p w14:paraId="67CC174C" w14:textId="1E83DE5A"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395" w:type="dxa"/>
            <w:gridSpan w:val="2"/>
            <w:tcMar>
              <w:left w:w="115" w:type="dxa"/>
              <w:right w:w="115" w:type="dxa"/>
            </w:tcMar>
          </w:tcPr>
          <w:p w14:paraId="1BA69DC5" w14:textId="77777777" w:rsidR="00E87307" w:rsidRPr="00211F2B" w:rsidRDefault="00E87307" w:rsidP="00E87307">
            <w:pPr>
              <w:jc w:val="center"/>
            </w:pPr>
            <w:r w:rsidRPr="00211F2B">
              <w:t>X</w:t>
            </w:r>
          </w:p>
        </w:tc>
        <w:tc>
          <w:tcPr>
            <w:tcW w:w="1277" w:type="dxa"/>
            <w:tcMar>
              <w:left w:w="115" w:type="dxa"/>
              <w:right w:w="115" w:type="dxa"/>
            </w:tcMar>
          </w:tcPr>
          <w:p w14:paraId="61FF5C44" w14:textId="77777777" w:rsidR="00E87307" w:rsidRPr="00211F2B" w:rsidRDefault="00E87307" w:rsidP="00E87307">
            <w:pPr>
              <w:jc w:val="center"/>
            </w:pPr>
            <w:r w:rsidRPr="00211F2B">
              <w:t>X</w:t>
            </w:r>
          </w:p>
        </w:tc>
      </w:tr>
      <w:tr w:rsidR="00E41C14" w:rsidRPr="00211F2B" w14:paraId="5A0BF529" w14:textId="77777777" w:rsidTr="00E41C14">
        <w:tblPrEx>
          <w:tblCellMar>
            <w:left w:w="108" w:type="dxa"/>
            <w:right w:w="108" w:type="dxa"/>
          </w:tblCellMar>
        </w:tblPrEx>
        <w:trPr>
          <w:jc w:val="center"/>
        </w:trPr>
        <w:tc>
          <w:tcPr>
            <w:tcW w:w="5581" w:type="dxa"/>
            <w:tcMar>
              <w:left w:w="115" w:type="dxa"/>
              <w:right w:w="115" w:type="dxa"/>
            </w:tcMar>
          </w:tcPr>
          <w:p w14:paraId="7C7B4C3D" w14:textId="77777777" w:rsidR="00E87307" w:rsidRPr="00211F2B" w:rsidRDefault="00E87307" w:rsidP="00E87307">
            <w:pPr>
              <w:pStyle w:val="tableindent1"/>
            </w:pPr>
            <w:r w:rsidRPr="00211F2B">
              <w:t>Weight Measurement</w:t>
            </w:r>
            <w:r>
              <w:rPr>
                <w:vertAlign w:val="superscript"/>
              </w:rPr>
              <w:t>4</w:t>
            </w:r>
          </w:p>
        </w:tc>
        <w:tc>
          <w:tcPr>
            <w:tcW w:w="1521" w:type="dxa"/>
            <w:tcMar>
              <w:left w:w="115" w:type="dxa"/>
              <w:right w:w="115" w:type="dxa"/>
            </w:tcMar>
          </w:tcPr>
          <w:p w14:paraId="2128C4C9" w14:textId="4D2299BF"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1395" w:type="dxa"/>
            <w:gridSpan w:val="2"/>
            <w:tcMar>
              <w:left w:w="115" w:type="dxa"/>
              <w:right w:w="115" w:type="dxa"/>
            </w:tcMar>
          </w:tcPr>
          <w:p w14:paraId="341219FA" w14:textId="77777777" w:rsidR="00E87307" w:rsidRPr="00211F2B" w:rsidRDefault="00E87307" w:rsidP="00E87307">
            <w:pPr>
              <w:jc w:val="center"/>
            </w:pPr>
            <w:r w:rsidRPr="00211F2B">
              <w:t>X</w:t>
            </w:r>
          </w:p>
        </w:tc>
        <w:tc>
          <w:tcPr>
            <w:tcW w:w="1277" w:type="dxa"/>
            <w:tcMar>
              <w:left w:w="115" w:type="dxa"/>
              <w:right w:w="115" w:type="dxa"/>
            </w:tcMar>
          </w:tcPr>
          <w:p w14:paraId="357B662F" w14:textId="77777777" w:rsidR="00E87307" w:rsidRPr="00211F2B" w:rsidRDefault="00E87307" w:rsidP="00E87307">
            <w:pPr>
              <w:jc w:val="center"/>
            </w:pPr>
            <w:r w:rsidRPr="00211F2B">
              <w:t>X</w:t>
            </w:r>
          </w:p>
        </w:tc>
      </w:tr>
      <w:tr w:rsidR="00E41C14" w:rsidRPr="00211F2B" w14:paraId="01D786E9" w14:textId="77777777" w:rsidTr="00E41C14">
        <w:tblPrEx>
          <w:tblCellMar>
            <w:left w:w="108" w:type="dxa"/>
            <w:right w:w="108" w:type="dxa"/>
          </w:tblCellMar>
        </w:tblPrEx>
        <w:trPr>
          <w:jc w:val="center"/>
        </w:trPr>
        <w:tc>
          <w:tcPr>
            <w:tcW w:w="5581" w:type="dxa"/>
            <w:tcMar>
              <w:left w:w="115" w:type="dxa"/>
              <w:right w:w="115" w:type="dxa"/>
            </w:tcMar>
          </w:tcPr>
          <w:p w14:paraId="17C908CD" w14:textId="77777777" w:rsidR="00E87307" w:rsidRPr="00211F2B" w:rsidRDefault="00E87307" w:rsidP="00E87307">
            <w:pPr>
              <w:pStyle w:val="tableindent1"/>
            </w:pPr>
            <w:r w:rsidRPr="00211F2B">
              <w:t>Identification Check</w:t>
            </w:r>
          </w:p>
        </w:tc>
        <w:tc>
          <w:tcPr>
            <w:tcW w:w="1521" w:type="dxa"/>
            <w:tcMar>
              <w:left w:w="115" w:type="dxa"/>
              <w:right w:w="115" w:type="dxa"/>
            </w:tcMar>
          </w:tcPr>
          <w:p w14:paraId="16637153" w14:textId="62640271"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1395" w:type="dxa"/>
            <w:gridSpan w:val="2"/>
            <w:tcMar>
              <w:left w:w="115" w:type="dxa"/>
              <w:right w:w="115" w:type="dxa"/>
            </w:tcMar>
          </w:tcPr>
          <w:p w14:paraId="7FFF3040" w14:textId="77777777" w:rsidR="00E87307" w:rsidRPr="00211F2B" w:rsidRDefault="00E87307" w:rsidP="00E87307">
            <w:pPr>
              <w:jc w:val="center"/>
            </w:pPr>
            <w:r w:rsidRPr="00211F2B">
              <w:t>X</w:t>
            </w:r>
          </w:p>
        </w:tc>
        <w:tc>
          <w:tcPr>
            <w:tcW w:w="1277" w:type="dxa"/>
            <w:tcMar>
              <w:left w:w="115" w:type="dxa"/>
              <w:right w:w="115" w:type="dxa"/>
            </w:tcMar>
          </w:tcPr>
          <w:p w14:paraId="7BEB02CE" w14:textId="77777777" w:rsidR="00E87307" w:rsidRPr="00211F2B" w:rsidRDefault="00E87307" w:rsidP="00E87307">
            <w:pPr>
              <w:jc w:val="center"/>
            </w:pPr>
            <w:r w:rsidRPr="00211F2B">
              <w:t>X</w:t>
            </w:r>
          </w:p>
        </w:tc>
      </w:tr>
      <w:tr w:rsidR="00E41C14" w:rsidRPr="00211F2B" w14:paraId="498A8FB5" w14:textId="77777777" w:rsidTr="00E41C14">
        <w:tblPrEx>
          <w:tblCellMar>
            <w:left w:w="108" w:type="dxa"/>
            <w:right w:w="108" w:type="dxa"/>
          </w:tblCellMar>
        </w:tblPrEx>
        <w:trPr>
          <w:jc w:val="center"/>
        </w:trPr>
        <w:tc>
          <w:tcPr>
            <w:tcW w:w="5581" w:type="dxa"/>
            <w:tcMar>
              <w:left w:w="115" w:type="dxa"/>
              <w:right w:w="115" w:type="dxa"/>
            </w:tcMar>
          </w:tcPr>
          <w:p w14:paraId="445F45AD" w14:textId="77777777" w:rsidR="00E87307" w:rsidRPr="00211F2B" w:rsidRDefault="00E87307" w:rsidP="00E87307">
            <w:pPr>
              <w:pStyle w:val="tableindent1"/>
            </w:pPr>
            <w:r w:rsidRPr="00211F2B">
              <w:t>Internal Inspection</w:t>
            </w:r>
          </w:p>
        </w:tc>
        <w:tc>
          <w:tcPr>
            <w:tcW w:w="1521" w:type="dxa"/>
            <w:tcMar>
              <w:left w:w="115" w:type="dxa"/>
              <w:right w:w="115" w:type="dxa"/>
            </w:tcMar>
          </w:tcPr>
          <w:p w14:paraId="1600DE10" w14:textId="74F25386"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1395" w:type="dxa"/>
            <w:gridSpan w:val="2"/>
            <w:tcMar>
              <w:left w:w="115" w:type="dxa"/>
              <w:right w:w="115" w:type="dxa"/>
            </w:tcMar>
          </w:tcPr>
          <w:p w14:paraId="3A53B89F" w14:textId="77777777" w:rsidR="00E87307" w:rsidRPr="00211F2B" w:rsidRDefault="00E87307" w:rsidP="00E87307">
            <w:pPr>
              <w:jc w:val="center"/>
            </w:pPr>
            <w:r w:rsidRPr="00211F2B">
              <w:t>-</w:t>
            </w:r>
          </w:p>
        </w:tc>
        <w:tc>
          <w:tcPr>
            <w:tcW w:w="1277" w:type="dxa"/>
            <w:tcMar>
              <w:left w:w="115" w:type="dxa"/>
              <w:right w:w="115" w:type="dxa"/>
            </w:tcMar>
          </w:tcPr>
          <w:p w14:paraId="38DE7711" w14:textId="77777777" w:rsidR="00E87307" w:rsidRPr="00211F2B" w:rsidRDefault="00E87307" w:rsidP="00E87307">
            <w:pPr>
              <w:jc w:val="center"/>
            </w:pPr>
            <w:r w:rsidRPr="00211F2B">
              <w:t>X</w:t>
            </w:r>
          </w:p>
        </w:tc>
      </w:tr>
      <w:tr w:rsidR="00E41C14" w:rsidRPr="00211F2B" w14:paraId="61639652" w14:textId="77777777" w:rsidTr="00E41C14">
        <w:tblPrEx>
          <w:tblCellMar>
            <w:left w:w="108" w:type="dxa"/>
            <w:right w:w="108" w:type="dxa"/>
          </w:tblCellMar>
        </w:tblPrEx>
        <w:trPr>
          <w:jc w:val="center"/>
        </w:trPr>
        <w:tc>
          <w:tcPr>
            <w:tcW w:w="5581" w:type="dxa"/>
            <w:tcMar>
              <w:left w:w="115" w:type="dxa"/>
              <w:right w:w="115" w:type="dxa"/>
            </w:tcMar>
          </w:tcPr>
          <w:p w14:paraId="63B7E5FF" w14:textId="77777777" w:rsidR="00E87307" w:rsidRPr="00211F2B" w:rsidRDefault="00E87307" w:rsidP="00E87307">
            <w:r w:rsidRPr="00211F2B">
              <w:t>Pre-Activation</w:t>
            </w:r>
          </w:p>
        </w:tc>
        <w:tc>
          <w:tcPr>
            <w:tcW w:w="1521" w:type="dxa"/>
            <w:tcMar>
              <w:left w:w="115" w:type="dxa"/>
              <w:right w:w="115" w:type="dxa"/>
            </w:tcMar>
          </w:tcPr>
          <w:p w14:paraId="20FF6046" w14:textId="02EF1EB9"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_Ref388423542 \r \h </w:instrText>
            </w:r>
            <w:r w:rsidRPr="00935202">
              <w:rPr>
                <w:rStyle w:val="crossreference"/>
              </w:rPr>
            </w:r>
            <w:r w:rsidRPr="00935202">
              <w:rPr>
                <w:rStyle w:val="crossreference"/>
              </w:rPr>
              <w:fldChar w:fldCharType="separate"/>
            </w:r>
            <w:r w:rsidR="00163D01">
              <w:rPr>
                <w:rStyle w:val="crossreference"/>
              </w:rPr>
              <w:t>4.25.7</w:t>
            </w:r>
            <w:r w:rsidRPr="00935202">
              <w:rPr>
                <w:rStyle w:val="crossreference"/>
              </w:rPr>
              <w:fldChar w:fldCharType="end"/>
            </w:r>
          </w:p>
        </w:tc>
        <w:tc>
          <w:tcPr>
            <w:tcW w:w="1395" w:type="dxa"/>
            <w:gridSpan w:val="2"/>
            <w:tcMar>
              <w:left w:w="115" w:type="dxa"/>
              <w:right w:w="115" w:type="dxa"/>
            </w:tcMar>
          </w:tcPr>
          <w:p w14:paraId="001D21D8" w14:textId="77777777" w:rsidR="00E87307" w:rsidRPr="00211F2B" w:rsidRDefault="00E87307" w:rsidP="00E87307">
            <w:pPr>
              <w:jc w:val="center"/>
            </w:pPr>
            <w:r w:rsidRPr="00211F2B">
              <w:t>X</w:t>
            </w:r>
          </w:p>
        </w:tc>
        <w:tc>
          <w:tcPr>
            <w:tcW w:w="1277" w:type="dxa"/>
            <w:tcMar>
              <w:left w:w="115" w:type="dxa"/>
              <w:right w:w="115" w:type="dxa"/>
            </w:tcMar>
          </w:tcPr>
          <w:p w14:paraId="78A808B9" w14:textId="77777777" w:rsidR="00E87307" w:rsidRPr="00211F2B" w:rsidRDefault="00E87307" w:rsidP="00E87307">
            <w:pPr>
              <w:jc w:val="center"/>
            </w:pPr>
            <w:r w:rsidRPr="00211F2B">
              <w:t>X</w:t>
            </w:r>
          </w:p>
        </w:tc>
      </w:tr>
      <w:tr w:rsidR="00E41C14" w:rsidRPr="00211F2B" w14:paraId="33A32F47" w14:textId="77777777" w:rsidTr="00E41C14">
        <w:tblPrEx>
          <w:tblCellMar>
            <w:left w:w="108" w:type="dxa"/>
            <w:right w:w="108" w:type="dxa"/>
          </w:tblCellMar>
        </w:tblPrEx>
        <w:trPr>
          <w:jc w:val="center"/>
        </w:trPr>
        <w:tc>
          <w:tcPr>
            <w:tcW w:w="5581" w:type="dxa"/>
            <w:tcMar>
              <w:left w:w="115" w:type="dxa"/>
              <w:right w:w="115" w:type="dxa"/>
            </w:tcMar>
          </w:tcPr>
          <w:p w14:paraId="448AAC6B" w14:textId="77777777" w:rsidR="00E87307" w:rsidRPr="00211F2B" w:rsidRDefault="00E87307" w:rsidP="00E87307">
            <w:r w:rsidRPr="00211F2B">
              <w:t>Continuity and Isolation</w:t>
            </w:r>
          </w:p>
        </w:tc>
        <w:tc>
          <w:tcPr>
            <w:tcW w:w="1521" w:type="dxa"/>
            <w:tcMar>
              <w:left w:w="115" w:type="dxa"/>
              <w:right w:w="115" w:type="dxa"/>
            </w:tcMar>
          </w:tcPr>
          <w:p w14:paraId="17055C8A" w14:textId="2F0294EF"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_Ref388423555 \r \h </w:instrText>
            </w:r>
            <w:r w:rsidRPr="00935202">
              <w:rPr>
                <w:rStyle w:val="crossreference"/>
              </w:rPr>
            </w:r>
            <w:r w:rsidRPr="00935202">
              <w:rPr>
                <w:rStyle w:val="crossreference"/>
              </w:rPr>
              <w:fldChar w:fldCharType="separate"/>
            </w:r>
            <w:r w:rsidR="00163D01">
              <w:rPr>
                <w:rStyle w:val="crossreference"/>
              </w:rPr>
              <w:t>4.25.4</w:t>
            </w:r>
            <w:r w:rsidRPr="00935202">
              <w:rPr>
                <w:rStyle w:val="crossreference"/>
              </w:rPr>
              <w:fldChar w:fldCharType="end"/>
            </w:r>
          </w:p>
        </w:tc>
        <w:tc>
          <w:tcPr>
            <w:tcW w:w="1395" w:type="dxa"/>
            <w:gridSpan w:val="2"/>
            <w:tcMar>
              <w:left w:w="115" w:type="dxa"/>
              <w:right w:w="115" w:type="dxa"/>
            </w:tcMar>
          </w:tcPr>
          <w:p w14:paraId="43BBE18A" w14:textId="77777777" w:rsidR="00E87307" w:rsidRPr="00211F2B" w:rsidRDefault="00E87307" w:rsidP="00E87307">
            <w:pPr>
              <w:jc w:val="center"/>
            </w:pPr>
            <w:r w:rsidRPr="00211F2B">
              <w:t>-</w:t>
            </w:r>
          </w:p>
        </w:tc>
        <w:tc>
          <w:tcPr>
            <w:tcW w:w="1277" w:type="dxa"/>
            <w:tcMar>
              <w:left w:w="115" w:type="dxa"/>
              <w:right w:w="115" w:type="dxa"/>
            </w:tcMar>
          </w:tcPr>
          <w:p w14:paraId="19C848F2" w14:textId="77777777" w:rsidR="00E87307" w:rsidRPr="00211F2B" w:rsidRDefault="00E87307" w:rsidP="00E87307">
            <w:pPr>
              <w:jc w:val="center"/>
            </w:pPr>
            <w:r w:rsidRPr="00211F2B">
              <w:t>X</w:t>
            </w:r>
          </w:p>
        </w:tc>
      </w:tr>
      <w:tr w:rsidR="00E41C14" w:rsidRPr="00211F2B" w14:paraId="2514E840" w14:textId="77777777" w:rsidTr="00E41C14">
        <w:tblPrEx>
          <w:tblCellMar>
            <w:left w:w="108" w:type="dxa"/>
            <w:right w:w="108" w:type="dxa"/>
          </w:tblCellMar>
        </w:tblPrEx>
        <w:trPr>
          <w:jc w:val="center"/>
        </w:trPr>
        <w:tc>
          <w:tcPr>
            <w:tcW w:w="5581" w:type="dxa"/>
            <w:tcMar>
              <w:left w:w="115" w:type="dxa"/>
              <w:right w:w="115" w:type="dxa"/>
            </w:tcMar>
          </w:tcPr>
          <w:p w14:paraId="16597596" w14:textId="77777777" w:rsidR="00E87307" w:rsidRPr="00211F2B" w:rsidRDefault="00E87307" w:rsidP="00E87307">
            <w:r w:rsidRPr="00211F2B">
              <w:t>Environment Tests – Non-Operating</w:t>
            </w:r>
          </w:p>
        </w:tc>
        <w:tc>
          <w:tcPr>
            <w:tcW w:w="1521" w:type="dxa"/>
            <w:tcMar>
              <w:left w:w="115" w:type="dxa"/>
              <w:right w:w="115" w:type="dxa"/>
            </w:tcMar>
          </w:tcPr>
          <w:p w14:paraId="0100B737" w14:textId="70D047A2"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1395" w:type="dxa"/>
            <w:gridSpan w:val="2"/>
            <w:shd w:val="clear" w:color="auto" w:fill="808080"/>
            <w:tcMar>
              <w:left w:w="115" w:type="dxa"/>
              <w:right w:w="115" w:type="dxa"/>
            </w:tcMar>
          </w:tcPr>
          <w:p w14:paraId="1381638B" w14:textId="77777777" w:rsidR="00E87307" w:rsidRPr="00211F2B" w:rsidRDefault="00E87307" w:rsidP="00E87307">
            <w:pPr>
              <w:jc w:val="center"/>
            </w:pPr>
          </w:p>
        </w:tc>
        <w:tc>
          <w:tcPr>
            <w:tcW w:w="1277" w:type="dxa"/>
            <w:shd w:val="clear" w:color="auto" w:fill="808080"/>
            <w:tcMar>
              <w:left w:w="115" w:type="dxa"/>
              <w:right w:w="115" w:type="dxa"/>
            </w:tcMar>
          </w:tcPr>
          <w:p w14:paraId="65D48591" w14:textId="77777777" w:rsidR="00E87307" w:rsidRPr="00211F2B" w:rsidRDefault="00E87307" w:rsidP="00E87307">
            <w:pPr>
              <w:jc w:val="center"/>
            </w:pPr>
          </w:p>
        </w:tc>
      </w:tr>
      <w:tr w:rsidR="00E41C14" w:rsidRPr="00211F2B" w14:paraId="5D433E59" w14:textId="77777777" w:rsidTr="00E41C14">
        <w:tblPrEx>
          <w:tblCellMar>
            <w:left w:w="108" w:type="dxa"/>
            <w:right w:w="108" w:type="dxa"/>
          </w:tblCellMar>
        </w:tblPrEx>
        <w:trPr>
          <w:jc w:val="center"/>
        </w:trPr>
        <w:tc>
          <w:tcPr>
            <w:tcW w:w="5581" w:type="dxa"/>
            <w:tcMar>
              <w:left w:w="115" w:type="dxa"/>
              <w:right w:w="115" w:type="dxa"/>
            </w:tcMar>
          </w:tcPr>
          <w:p w14:paraId="2E1EB5DE" w14:textId="77777777" w:rsidR="00E87307" w:rsidRPr="00211F2B" w:rsidRDefault="00E87307" w:rsidP="00E87307">
            <w:pPr>
              <w:pStyle w:val="tableindent1"/>
            </w:pPr>
            <w:r w:rsidRPr="00211F2B">
              <w:t>Storage Temperature</w:t>
            </w:r>
          </w:p>
        </w:tc>
        <w:tc>
          <w:tcPr>
            <w:tcW w:w="1521" w:type="dxa"/>
            <w:tcMar>
              <w:left w:w="115" w:type="dxa"/>
              <w:right w:w="115" w:type="dxa"/>
            </w:tcMar>
          </w:tcPr>
          <w:p w14:paraId="6B33DE96" w14:textId="51EB2B43"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395" w:type="dxa"/>
            <w:gridSpan w:val="2"/>
            <w:tcMar>
              <w:left w:w="115" w:type="dxa"/>
              <w:right w:w="115" w:type="dxa"/>
            </w:tcMar>
          </w:tcPr>
          <w:p w14:paraId="3FEF11A2" w14:textId="77777777" w:rsidR="00E87307" w:rsidRPr="00211F2B" w:rsidRDefault="00E87307" w:rsidP="00E87307">
            <w:pPr>
              <w:jc w:val="center"/>
            </w:pPr>
            <w:r w:rsidRPr="00211F2B">
              <w:t>X</w:t>
            </w:r>
          </w:p>
        </w:tc>
        <w:tc>
          <w:tcPr>
            <w:tcW w:w="1277" w:type="dxa"/>
            <w:tcMar>
              <w:left w:w="115" w:type="dxa"/>
              <w:right w:w="115" w:type="dxa"/>
            </w:tcMar>
          </w:tcPr>
          <w:p w14:paraId="5184587B" w14:textId="77777777" w:rsidR="00E87307" w:rsidRPr="00211F2B" w:rsidRDefault="00E87307" w:rsidP="00E87307">
            <w:pPr>
              <w:jc w:val="center"/>
            </w:pPr>
            <w:r w:rsidRPr="00211F2B">
              <w:t>X</w:t>
            </w:r>
          </w:p>
        </w:tc>
      </w:tr>
      <w:tr w:rsidR="00E41C14" w:rsidRPr="00211F2B" w14:paraId="458264A5" w14:textId="77777777" w:rsidTr="00E41C14">
        <w:tblPrEx>
          <w:tblCellMar>
            <w:left w:w="108" w:type="dxa"/>
            <w:right w:w="108" w:type="dxa"/>
          </w:tblCellMar>
        </w:tblPrEx>
        <w:trPr>
          <w:jc w:val="center"/>
        </w:trPr>
        <w:tc>
          <w:tcPr>
            <w:tcW w:w="5581" w:type="dxa"/>
            <w:tcMar>
              <w:left w:w="115" w:type="dxa"/>
              <w:right w:w="115" w:type="dxa"/>
            </w:tcMar>
          </w:tcPr>
          <w:p w14:paraId="77BBCA19" w14:textId="77777777" w:rsidR="00E87307" w:rsidRPr="00211F2B" w:rsidRDefault="00E87307" w:rsidP="00E87307">
            <w:pPr>
              <w:pStyle w:val="tableindent1"/>
            </w:pPr>
            <w:r w:rsidRPr="00211F2B">
              <w:lastRenderedPageBreak/>
              <w:t>Transportation Vibration</w:t>
            </w:r>
          </w:p>
        </w:tc>
        <w:tc>
          <w:tcPr>
            <w:tcW w:w="1521" w:type="dxa"/>
            <w:tcMar>
              <w:left w:w="115" w:type="dxa"/>
              <w:right w:w="115" w:type="dxa"/>
            </w:tcMar>
          </w:tcPr>
          <w:p w14:paraId="7A452541" w14:textId="5EE52A3B"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395" w:type="dxa"/>
            <w:gridSpan w:val="2"/>
            <w:tcMar>
              <w:left w:w="115" w:type="dxa"/>
              <w:right w:w="115" w:type="dxa"/>
            </w:tcMar>
          </w:tcPr>
          <w:p w14:paraId="49B31856" w14:textId="77777777" w:rsidR="00E87307" w:rsidRPr="00211F2B" w:rsidRDefault="00E87307" w:rsidP="00E87307">
            <w:pPr>
              <w:jc w:val="center"/>
            </w:pPr>
            <w:r w:rsidRPr="00211F2B">
              <w:t>-</w:t>
            </w:r>
          </w:p>
        </w:tc>
        <w:tc>
          <w:tcPr>
            <w:tcW w:w="1277" w:type="dxa"/>
            <w:tcMar>
              <w:left w:w="115" w:type="dxa"/>
              <w:right w:w="115" w:type="dxa"/>
            </w:tcMar>
          </w:tcPr>
          <w:p w14:paraId="76B98078" w14:textId="77777777" w:rsidR="00E87307" w:rsidRPr="00211F2B" w:rsidRDefault="00E87307" w:rsidP="00E87307">
            <w:pPr>
              <w:jc w:val="center"/>
            </w:pPr>
            <w:r w:rsidRPr="00211F2B">
              <w:t>X</w:t>
            </w:r>
          </w:p>
        </w:tc>
      </w:tr>
      <w:tr w:rsidR="00E41C14" w:rsidRPr="00211F2B" w14:paraId="24902D62" w14:textId="77777777" w:rsidTr="00E41C14">
        <w:tblPrEx>
          <w:tblCellMar>
            <w:left w:w="108" w:type="dxa"/>
            <w:right w:w="108" w:type="dxa"/>
          </w:tblCellMar>
        </w:tblPrEx>
        <w:trPr>
          <w:jc w:val="center"/>
        </w:trPr>
        <w:tc>
          <w:tcPr>
            <w:tcW w:w="5581" w:type="dxa"/>
            <w:tcMar>
              <w:left w:w="115" w:type="dxa"/>
              <w:right w:w="115" w:type="dxa"/>
            </w:tcMar>
          </w:tcPr>
          <w:p w14:paraId="365BDAE5" w14:textId="77777777" w:rsidR="00E87307" w:rsidRPr="00211F2B" w:rsidRDefault="00E87307" w:rsidP="00E87307">
            <w:pPr>
              <w:pStyle w:val="tableindent1"/>
            </w:pPr>
            <w:r w:rsidRPr="00211F2B">
              <w:t>Transportation Shock</w:t>
            </w:r>
          </w:p>
        </w:tc>
        <w:tc>
          <w:tcPr>
            <w:tcW w:w="1521" w:type="dxa"/>
            <w:tcMar>
              <w:left w:w="115" w:type="dxa"/>
              <w:right w:w="115" w:type="dxa"/>
            </w:tcMar>
          </w:tcPr>
          <w:p w14:paraId="7CE94B92" w14:textId="35DD6BAF"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395" w:type="dxa"/>
            <w:gridSpan w:val="2"/>
            <w:tcMar>
              <w:left w:w="115" w:type="dxa"/>
              <w:right w:w="115" w:type="dxa"/>
            </w:tcMar>
          </w:tcPr>
          <w:p w14:paraId="1D050BB7" w14:textId="77777777" w:rsidR="00E87307" w:rsidRPr="00211F2B" w:rsidRDefault="00E87307" w:rsidP="00E87307">
            <w:pPr>
              <w:jc w:val="center"/>
            </w:pPr>
            <w:r w:rsidRPr="00211F2B">
              <w:t>-</w:t>
            </w:r>
          </w:p>
        </w:tc>
        <w:tc>
          <w:tcPr>
            <w:tcW w:w="1277" w:type="dxa"/>
            <w:tcMar>
              <w:left w:w="115" w:type="dxa"/>
              <w:right w:w="115" w:type="dxa"/>
            </w:tcMar>
          </w:tcPr>
          <w:p w14:paraId="659F1FB4" w14:textId="77777777" w:rsidR="00E87307" w:rsidRPr="00211F2B" w:rsidRDefault="00E87307" w:rsidP="00E87307">
            <w:pPr>
              <w:jc w:val="center"/>
            </w:pPr>
            <w:r w:rsidRPr="00211F2B">
              <w:t>X</w:t>
            </w:r>
          </w:p>
        </w:tc>
      </w:tr>
      <w:tr w:rsidR="00E41C14" w:rsidRPr="00211F2B" w14:paraId="019C9FB8" w14:textId="77777777" w:rsidTr="00E41C14">
        <w:tblPrEx>
          <w:tblCellMar>
            <w:left w:w="108" w:type="dxa"/>
            <w:right w:w="108" w:type="dxa"/>
          </w:tblCellMar>
        </w:tblPrEx>
        <w:trPr>
          <w:jc w:val="center"/>
        </w:trPr>
        <w:tc>
          <w:tcPr>
            <w:tcW w:w="5581" w:type="dxa"/>
            <w:tcMar>
              <w:left w:w="115" w:type="dxa"/>
              <w:right w:w="115" w:type="dxa"/>
            </w:tcMar>
          </w:tcPr>
          <w:p w14:paraId="4A29DF25" w14:textId="77777777" w:rsidR="00E87307" w:rsidRPr="00211F2B" w:rsidRDefault="00E87307" w:rsidP="00E87307">
            <w:pPr>
              <w:pStyle w:val="tableindent1"/>
            </w:pPr>
            <w:r w:rsidRPr="00211F2B">
              <w:t>Bench Handling Shock</w:t>
            </w:r>
          </w:p>
        </w:tc>
        <w:tc>
          <w:tcPr>
            <w:tcW w:w="1521" w:type="dxa"/>
            <w:tcMar>
              <w:left w:w="115" w:type="dxa"/>
              <w:right w:w="115" w:type="dxa"/>
            </w:tcMar>
          </w:tcPr>
          <w:p w14:paraId="4362606A" w14:textId="5B8E6E79"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395" w:type="dxa"/>
            <w:gridSpan w:val="2"/>
            <w:tcMar>
              <w:left w:w="115" w:type="dxa"/>
              <w:right w:w="115" w:type="dxa"/>
            </w:tcMar>
          </w:tcPr>
          <w:p w14:paraId="30199169" w14:textId="77777777" w:rsidR="00E87307" w:rsidRPr="00211F2B" w:rsidRDefault="00E87307" w:rsidP="00E87307">
            <w:pPr>
              <w:jc w:val="center"/>
            </w:pPr>
            <w:r w:rsidRPr="00211F2B">
              <w:t>-</w:t>
            </w:r>
          </w:p>
        </w:tc>
        <w:tc>
          <w:tcPr>
            <w:tcW w:w="1277" w:type="dxa"/>
            <w:tcMar>
              <w:left w:w="115" w:type="dxa"/>
              <w:right w:w="115" w:type="dxa"/>
            </w:tcMar>
          </w:tcPr>
          <w:p w14:paraId="5FEC26E2" w14:textId="77777777" w:rsidR="00E87307" w:rsidRPr="00211F2B" w:rsidRDefault="00E87307" w:rsidP="00E87307">
            <w:pPr>
              <w:jc w:val="center"/>
            </w:pPr>
            <w:r w:rsidRPr="00211F2B">
              <w:t>X</w:t>
            </w:r>
          </w:p>
        </w:tc>
      </w:tr>
      <w:tr w:rsidR="00E41C14" w:rsidRPr="00211F2B" w14:paraId="167DD5DC" w14:textId="77777777" w:rsidTr="00E41C14">
        <w:tblPrEx>
          <w:tblCellMar>
            <w:left w:w="108" w:type="dxa"/>
            <w:right w:w="108" w:type="dxa"/>
          </w:tblCellMar>
        </w:tblPrEx>
        <w:trPr>
          <w:jc w:val="center"/>
        </w:trPr>
        <w:tc>
          <w:tcPr>
            <w:tcW w:w="5581" w:type="dxa"/>
            <w:tcMar>
              <w:left w:w="115" w:type="dxa"/>
              <w:right w:w="115" w:type="dxa"/>
            </w:tcMar>
          </w:tcPr>
          <w:p w14:paraId="70A813BB" w14:textId="77777777" w:rsidR="00E87307" w:rsidRPr="00211F2B" w:rsidRDefault="00E87307" w:rsidP="00E87307">
            <w:pPr>
              <w:pStyle w:val="tableindent1"/>
            </w:pPr>
            <w:r w:rsidRPr="00211F2B">
              <w:t>Fungus Resistance</w:t>
            </w:r>
          </w:p>
        </w:tc>
        <w:tc>
          <w:tcPr>
            <w:tcW w:w="1521" w:type="dxa"/>
            <w:tcMar>
              <w:left w:w="115" w:type="dxa"/>
              <w:right w:w="115" w:type="dxa"/>
            </w:tcMar>
          </w:tcPr>
          <w:p w14:paraId="7B09EE7C" w14:textId="2DBB4E20"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395" w:type="dxa"/>
            <w:gridSpan w:val="2"/>
            <w:tcMar>
              <w:left w:w="115" w:type="dxa"/>
              <w:right w:w="115" w:type="dxa"/>
            </w:tcMar>
          </w:tcPr>
          <w:p w14:paraId="470EF2AC" w14:textId="77777777" w:rsidR="00E87307" w:rsidRPr="00211F2B" w:rsidRDefault="00E87307" w:rsidP="00E87307">
            <w:pPr>
              <w:jc w:val="center"/>
            </w:pPr>
            <w:r w:rsidRPr="00211F2B">
              <w:t>-</w:t>
            </w:r>
          </w:p>
        </w:tc>
        <w:tc>
          <w:tcPr>
            <w:tcW w:w="1277" w:type="dxa"/>
            <w:tcMar>
              <w:left w:w="115" w:type="dxa"/>
              <w:right w:w="115" w:type="dxa"/>
            </w:tcMar>
          </w:tcPr>
          <w:p w14:paraId="2380926B" w14:textId="77777777" w:rsidR="00E87307" w:rsidRPr="00211F2B" w:rsidRDefault="00E87307" w:rsidP="00E87307">
            <w:pPr>
              <w:jc w:val="center"/>
            </w:pPr>
            <w:r w:rsidRPr="00211F2B">
              <w:t>X</w:t>
            </w:r>
          </w:p>
        </w:tc>
      </w:tr>
      <w:tr w:rsidR="00E41C14" w:rsidRPr="00211F2B" w14:paraId="01A40B09" w14:textId="77777777" w:rsidTr="00E41C14">
        <w:tblPrEx>
          <w:tblCellMar>
            <w:left w:w="108" w:type="dxa"/>
            <w:right w:w="108" w:type="dxa"/>
          </w:tblCellMar>
        </w:tblPrEx>
        <w:trPr>
          <w:jc w:val="center"/>
        </w:trPr>
        <w:tc>
          <w:tcPr>
            <w:tcW w:w="5581" w:type="dxa"/>
            <w:tcMar>
              <w:left w:w="115" w:type="dxa"/>
              <w:right w:w="115" w:type="dxa"/>
            </w:tcMar>
          </w:tcPr>
          <w:p w14:paraId="74821B3B" w14:textId="77777777" w:rsidR="00E87307" w:rsidRPr="00211F2B" w:rsidRDefault="00E87307" w:rsidP="00E87307">
            <w:pPr>
              <w:pStyle w:val="tableindent1"/>
            </w:pPr>
            <w:r w:rsidRPr="00211F2B">
              <w:t>Fine Sand</w:t>
            </w:r>
          </w:p>
        </w:tc>
        <w:tc>
          <w:tcPr>
            <w:tcW w:w="1521" w:type="dxa"/>
            <w:tcMar>
              <w:left w:w="115" w:type="dxa"/>
              <w:right w:w="115" w:type="dxa"/>
            </w:tcMar>
          </w:tcPr>
          <w:p w14:paraId="3E5B9D1F" w14:textId="6D1161ED"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395" w:type="dxa"/>
            <w:gridSpan w:val="2"/>
            <w:tcMar>
              <w:left w:w="115" w:type="dxa"/>
              <w:right w:w="115" w:type="dxa"/>
            </w:tcMar>
          </w:tcPr>
          <w:p w14:paraId="5BA77D4F" w14:textId="77777777" w:rsidR="00E87307" w:rsidRPr="00211F2B" w:rsidRDefault="00E87307" w:rsidP="00E87307">
            <w:pPr>
              <w:jc w:val="center"/>
            </w:pPr>
            <w:r w:rsidRPr="00211F2B">
              <w:t>-</w:t>
            </w:r>
          </w:p>
        </w:tc>
        <w:tc>
          <w:tcPr>
            <w:tcW w:w="1277" w:type="dxa"/>
            <w:tcMar>
              <w:left w:w="115" w:type="dxa"/>
              <w:right w:w="115" w:type="dxa"/>
            </w:tcMar>
          </w:tcPr>
          <w:p w14:paraId="437F31BD" w14:textId="77777777" w:rsidR="00E87307" w:rsidRPr="00211F2B" w:rsidRDefault="00E87307" w:rsidP="00E87307">
            <w:pPr>
              <w:jc w:val="center"/>
            </w:pPr>
            <w:r w:rsidRPr="00211F2B">
              <w:t>X</w:t>
            </w:r>
          </w:p>
        </w:tc>
      </w:tr>
      <w:tr w:rsidR="00E41C14" w:rsidRPr="00211F2B" w14:paraId="2F1596D4" w14:textId="77777777" w:rsidTr="00E41C14">
        <w:tblPrEx>
          <w:tblCellMar>
            <w:left w:w="108" w:type="dxa"/>
            <w:right w:w="108" w:type="dxa"/>
          </w:tblCellMar>
        </w:tblPrEx>
        <w:trPr>
          <w:jc w:val="center"/>
        </w:trPr>
        <w:tc>
          <w:tcPr>
            <w:tcW w:w="5581" w:type="dxa"/>
            <w:tcMar>
              <w:left w:w="115" w:type="dxa"/>
              <w:right w:w="115" w:type="dxa"/>
            </w:tcMar>
          </w:tcPr>
          <w:p w14:paraId="0D4816EA" w14:textId="77777777" w:rsidR="00E87307" w:rsidRPr="00211F2B" w:rsidRDefault="00E87307" w:rsidP="00E87307">
            <w:r w:rsidRPr="00211F2B">
              <w:t>Performance Verification</w:t>
            </w:r>
          </w:p>
        </w:tc>
        <w:tc>
          <w:tcPr>
            <w:tcW w:w="1521" w:type="dxa"/>
            <w:tcMar>
              <w:left w:w="115" w:type="dxa"/>
              <w:right w:w="115" w:type="dxa"/>
            </w:tcMar>
          </w:tcPr>
          <w:p w14:paraId="21A3BCCB" w14:textId="0464A661"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395" w:type="dxa"/>
            <w:gridSpan w:val="2"/>
            <w:shd w:val="clear" w:color="auto" w:fill="808080"/>
            <w:tcMar>
              <w:left w:w="115" w:type="dxa"/>
              <w:right w:w="115" w:type="dxa"/>
            </w:tcMar>
          </w:tcPr>
          <w:p w14:paraId="218E760D" w14:textId="77777777" w:rsidR="00E87307" w:rsidRPr="00211F2B" w:rsidRDefault="00E87307" w:rsidP="00E87307">
            <w:pPr>
              <w:jc w:val="center"/>
            </w:pPr>
          </w:p>
        </w:tc>
        <w:tc>
          <w:tcPr>
            <w:tcW w:w="1277" w:type="dxa"/>
            <w:shd w:val="clear" w:color="auto" w:fill="808080"/>
            <w:tcMar>
              <w:left w:w="115" w:type="dxa"/>
              <w:right w:w="115" w:type="dxa"/>
            </w:tcMar>
          </w:tcPr>
          <w:p w14:paraId="715398B0" w14:textId="77777777" w:rsidR="00E87307" w:rsidRPr="00211F2B" w:rsidRDefault="00E87307" w:rsidP="00E87307">
            <w:pPr>
              <w:jc w:val="center"/>
            </w:pPr>
          </w:p>
        </w:tc>
      </w:tr>
      <w:tr w:rsidR="00E41C14" w:rsidRPr="00211F2B" w14:paraId="6CE1F719" w14:textId="77777777" w:rsidTr="00E41C14">
        <w:tblPrEx>
          <w:tblCellMar>
            <w:left w:w="108" w:type="dxa"/>
            <w:right w:w="108" w:type="dxa"/>
          </w:tblCellMar>
        </w:tblPrEx>
        <w:trPr>
          <w:jc w:val="center"/>
        </w:trPr>
        <w:tc>
          <w:tcPr>
            <w:tcW w:w="5581" w:type="dxa"/>
            <w:tcMar>
              <w:left w:w="115" w:type="dxa"/>
              <w:right w:w="115" w:type="dxa"/>
            </w:tcMar>
          </w:tcPr>
          <w:p w14:paraId="6A48210C" w14:textId="77777777" w:rsidR="00E87307" w:rsidRPr="00211F2B" w:rsidRDefault="00E87307" w:rsidP="00E87307">
            <w:pPr>
              <w:pStyle w:val="tableindent1"/>
            </w:pPr>
            <w:r w:rsidRPr="00211F2B">
              <w:t>Monitoring Capability</w:t>
            </w:r>
          </w:p>
        </w:tc>
        <w:tc>
          <w:tcPr>
            <w:tcW w:w="1521" w:type="dxa"/>
            <w:tcMar>
              <w:left w:w="115" w:type="dxa"/>
              <w:right w:w="115" w:type="dxa"/>
            </w:tcMar>
          </w:tcPr>
          <w:p w14:paraId="6C28C7FC" w14:textId="186A1899"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_Ref388423570 \r \h </w:instrText>
            </w:r>
            <w:r w:rsidRPr="00935202">
              <w:rPr>
                <w:rStyle w:val="crossreference"/>
              </w:rPr>
            </w:r>
            <w:r w:rsidRPr="00935202">
              <w:rPr>
                <w:rStyle w:val="crossreference"/>
              </w:rPr>
              <w:fldChar w:fldCharType="separate"/>
            </w:r>
            <w:r w:rsidR="00163D01">
              <w:rPr>
                <w:rStyle w:val="crossreference"/>
              </w:rPr>
              <w:t>4.25.8</w:t>
            </w:r>
            <w:r w:rsidRPr="00935202">
              <w:rPr>
                <w:rStyle w:val="crossreference"/>
              </w:rPr>
              <w:fldChar w:fldCharType="end"/>
            </w:r>
          </w:p>
        </w:tc>
        <w:tc>
          <w:tcPr>
            <w:tcW w:w="1395" w:type="dxa"/>
            <w:gridSpan w:val="2"/>
            <w:tcMar>
              <w:left w:w="115" w:type="dxa"/>
              <w:right w:w="115" w:type="dxa"/>
            </w:tcMar>
          </w:tcPr>
          <w:p w14:paraId="738D0DB3" w14:textId="77777777" w:rsidR="00E87307" w:rsidRPr="00211F2B" w:rsidRDefault="00E87307" w:rsidP="00E87307">
            <w:pPr>
              <w:jc w:val="center"/>
            </w:pPr>
            <w:r w:rsidRPr="00211F2B">
              <w:t>-</w:t>
            </w:r>
          </w:p>
        </w:tc>
        <w:tc>
          <w:tcPr>
            <w:tcW w:w="1277" w:type="dxa"/>
            <w:tcMar>
              <w:left w:w="115" w:type="dxa"/>
              <w:right w:w="115" w:type="dxa"/>
            </w:tcMar>
          </w:tcPr>
          <w:p w14:paraId="05536F50" w14:textId="77777777" w:rsidR="00E87307" w:rsidRPr="00211F2B" w:rsidRDefault="00E87307" w:rsidP="00E87307">
            <w:pPr>
              <w:jc w:val="center"/>
            </w:pPr>
            <w:r w:rsidRPr="00211F2B">
              <w:t>X</w:t>
            </w:r>
          </w:p>
        </w:tc>
      </w:tr>
      <w:tr w:rsidR="00E41C14" w:rsidRPr="00211F2B" w14:paraId="24AF314C" w14:textId="77777777" w:rsidTr="00E41C14">
        <w:tblPrEx>
          <w:tblCellMar>
            <w:left w:w="108" w:type="dxa"/>
            <w:right w:w="108" w:type="dxa"/>
          </w:tblCellMar>
        </w:tblPrEx>
        <w:trPr>
          <w:jc w:val="center"/>
        </w:trPr>
        <w:tc>
          <w:tcPr>
            <w:tcW w:w="5581" w:type="dxa"/>
            <w:tcMar>
              <w:left w:w="115" w:type="dxa"/>
              <w:right w:w="115" w:type="dxa"/>
            </w:tcMar>
          </w:tcPr>
          <w:p w14:paraId="33D16C46" w14:textId="77777777" w:rsidR="00E87307" w:rsidRPr="00211F2B" w:rsidRDefault="00E87307" w:rsidP="00E87307">
            <w:pPr>
              <w:pStyle w:val="tableindent1"/>
            </w:pPr>
            <w:r w:rsidRPr="00211F2B">
              <w:t>Heater Circuit Verification</w:t>
            </w:r>
          </w:p>
        </w:tc>
        <w:tc>
          <w:tcPr>
            <w:tcW w:w="1521" w:type="dxa"/>
            <w:tcMar>
              <w:left w:w="115" w:type="dxa"/>
              <w:right w:w="115" w:type="dxa"/>
            </w:tcMar>
          </w:tcPr>
          <w:p w14:paraId="04338C61" w14:textId="2997B2DA"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_Ref388423579 \r \h </w:instrText>
            </w:r>
            <w:r w:rsidRPr="00935202">
              <w:rPr>
                <w:rStyle w:val="crossreference"/>
              </w:rPr>
            </w:r>
            <w:r w:rsidRPr="00935202">
              <w:rPr>
                <w:rStyle w:val="crossreference"/>
              </w:rPr>
              <w:fldChar w:fldCharType="separate"/>
            </w:r>
            <w:r w:rsidR="00163D01">
              <w:rPr>
                <w:rStyle w:val="crossreference"/>
              </w:rPr>
              <w:t>4.25.9</w:t>
            </w:r>
            <w:r w:rsidRPr="00935202">
              <w:rPr>
                <w:rStyle w:val="crossreference"/>
              </w:rPr>
              <w:fldChar w:fldCharType="end"/>
            </w:r>
          </w:p>
        </w:tc>
        <w:tc>
          <w:tcPr>
            <w:tcW w:w="1395" w:type="dxa"/>
            <w:gridSpan w:val="2"/>
            <w:tcMar>
              <w:left w:w="115" w:type="dxa"/>
              <w:right w:w="115" w:type="dxa"/>
            </w:tcMar>
          </w:tcPr>
          <w:p w14:paraId="489D1BA3" w14:textId="77777777" w:rsidR="00E87307" w:rsidRPr="00211F2B" w:rsidRDefault="00E87307" w:rsidP="00E87307">
            <w:pPr>
              <w:jc w:val="center"/>
            </w:pPr>
            <w:r w:rsidRPr="00211F2B">
              <w:t>-</w:t>
            </w:r>
          </w:p>
        </w:tc>
        <w:tc>
          <w:tcPr>
            <w:tcW w:w="1277" w:type="dxa"/>
            <w:tcMar>
              <w:left w:w="115" w:type="dxa"/>
              <w:right w:w="115" w:type="dxa"/>
            </w:tcMar>
          </w:tcPr>
          <w:p w14:paraId="4E3A111C" w14:textId="77777777" w:rsidR="00E87307" w:rsidRPr="00211F2B" w:rsidRDefault="00E87307" w:rsidP="00E87307">
            <w:pPr>
              <w:jc w:val="center"/>
            </w:pPr>
            <w:r w:rsidRPr="00211F2B">
              <w:t>X</w:t>
            </w:r>
          </w:p>
        </w:tc>
      </w:tr>
      <w:tr w:rsidR="00E41C14" w:rsidRPr="00211F2B" w14:paraId="3FE3D933" w14:textId="77777777" w:rsidTr="00E41C14">
        <w:tblPrEx>
          <w:tblCellMar>
            <w:left w:w="108" w:type="dxa"/>
            <w:right w:w="108" w:type="dxa"/>
          </w:tblCellMar>
        </w:tblPrEx>
        <w:trPr>
          <w:jc w:val="center"/>
        </w:trPr>
        <w:tc>
          <w:tcPr>
            <w:tcW w:w="5581" w:type="dxa"/>
            <w:tcMar>
              <w:left w:w="115" w:type="dxa"/>
              <w:right w:w="115" w:type="dxa"/>
            </w:tcMar>
          </w:tcPr>
          <w:p w14:paraId="7002E714" w14:textId="77777777" w:rsidR="00E87307" w:rsidRPr="00211F2B" w:rsidRDefault="00E87307" w:rsidP="00E87307">
            <w:pPr>
              <w:pStyle w:val="tableindent1"/>
            </w:pPr>
            <w:r w:rsidRPr="00211F2B">
              <w:t>Activation</w:t>
            </w:r>
          </w:p>
        </w:tc>
        <w:tc>
          <w:tcPr>
            <w:tcW w:w="1521" w:type="dxa"/>
            <w:tcMar>
              <w:left w:w="115" w:type="dxa"/>
              <w:right w:w="115" w:type="dxa"/>
            </w:tcMar>
          </w:tcPr>
          <w:p w14:paraId="3A67EC7E" w14:textId="30C05F1B"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_Ref388332863 \r \h </w:instrText>
            </w:r>
            <w:r w:rsidRPr="00935202">
              <w:rPr>
                <w:rStyle w:val="crossreference"/>
              </w:rPr>
            </w:r>
            <w:r w:rsidRPr="00935202">
              <w:rPr>
                <w:rStyle w:val="crossreference"/>
              </w:rPr>
              <w:fldChar w:fldCharType="separate"/>
            </w:r>
            <w:r w:rsidR="00163D01">
              <w:rPr>
                <w:rStyle w:val="crossreference"/>
              </w:rPr>
              <w:t>4.25.10</w:t>
            </w:r>
            <w:r w:rsidRPr="00935202">
              <w:rPr>
                <w:rStyle w:val="crossreference"/>
              </w:rPr>
              <w:fldChar w:fldCharType="end"/>
            </w:r>
          </w:p>
        </w:tc>
        <w:tc>
          <w:tcPr>
            <w:tcW w:w="1395" w:type="dxa"/>
            <w:gridSpan w:val="2"/>
            <w:tcMar>
              <w:left w:w="115" w:type="dxa"/>
              <w:right w:w="115" w:type="dxa"/>
            </w:tcMar>
          </w:tcPr>
          <w:p w14:paraId="3FE86BED" w14:textId="77777777" w:rsidR="00E87307" w:rsidRPr="00211F2B" w:rsidRDefault="00E87307" w:rsidP="00E87307">
            <w:pPr>
              <w:jc w:val="center"/>
            </w:pPr>
            <w:r w:rsidRPr="00211F2B">
              <w:t>X</w:t>
            </w:r>
          </w:p>
        </w:tc>
        <w:tc>
          <w:tcPr>
            <w:tcW w:w="1277" w:type="dxa"/>
            <w:tcMar>
              <w:left w:w="115" w:type="dxa"/>
              <w:right w:w="115" w:type="dxa"/>
            </w:tcMar>
          </w:tcPr>
          <w:p w14:paraId="528127E2" w14:textId="77777777" w:rsidR="00E87307" w:rsidRPr="00211F2B" w:rsidRDefault="00E87307" w:rsidP="00E87307">
            <w:pPr>
              <w:jc w:val="center"/>
            </w:pPr>
            <w:r w:rsidRPr="00211F2B">
              <w:t>X</w:t>
            </w:r>
          </w:p>
        </w:tc>
      </w:tr>
      <w:tr w:rsidR="00E41C14" w:rsidRPr="00211F2B" w14:paraId="0ADE1049" w14:textId="77777777" w:rsidTr="00E41C14">
        <w:tblPrEx>
          <w:tblCellMar>
            <w:left w:w="108" w:type="dxa"/>
            <w:right w:w="108" w:type="dxa"/>
          </w:tblCellMar>
        </w:tblPrEx>
        <w:trPr>
          <w:jc w:val="center"/>
        </w:trPr>
        <w:tc>
          <w:tcPr>
            <w:tcW w:w="5581" w:type="dxa"/>
            <w:tcMar>
              <w:left w:w="115" w:type="dxa"/>
              <w:right w:w="115" w:type="dxa"/>
            </w:tcMar>
          </w:tcPr>
          <w:p w14:paraId="23105A09" w14:textId="77777777" w:rsidR="00E87307" w:rsidRPr="00211F2B" w:rsidRDefault="00E87307" w:rsidP="00E87307">
            <w:pPr>
              <w:pStyle w:val="tableindent1"/>
            </w:pPr>
            <w:r w:rsidRPr="00211F2B">
              <w:t>No-load Voltage</w:t>
            </w:r>
          </w:p>
        </w:tc>
        <w:tc>
          <w:tcPr>
            <w:tcW w:w="1521" w:type="dxa"/>
            <w:tcMar>
              <w:left w:w="115" w:type="dxa"/>
              <w:right w:w="115" w:type="dxa"/>
            </w:tcMar>
          </w:tcPr>
          <w:p w14:paraId="455AE34F" w14:textId="20325CF4"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_Ref388423617 \r \h </w:instrText>
            </w:r>
            <w:r w:rsidRPr="00935202">
              <w:rPr>
                <w:rStyle w:val="crossreference"/>
              </w:rPr>
            </w:r>
            <w:r w:rsidRPr="00935202">
              <w:rPr>
                <w:rStyle w:val="crossreference"/>
              </w:rPr>
              <w:fldChar w:fldCharType="separate"/>
            </w:r>
            <w:r w:rsidR="00163D01">
              <w:rPr>
                <w:rStyle w:val="crossreference"/>
              </w:rPr>
              <w:t>4.25.5</w:t>
            </w:r>
            <w:r w:rsidRPr="00935202">
              <w:rPr>
                <w:rStyle w:val="crossreference"/>
              </w:rPr>
              <w:fldChar w:fldCharType="end"/>
            </w:r>
          </w:p>
        </w:tc>
        <w:tc>
          <w:tcPr>
            <w:tcW w:w="1395" w:type="dxa"/>
            <w:gridSpan w:val="2"/>
            <w:tcMar>
              <w:left w:w="115" w:type="dxa"/>
              <w:right w:w="115" w:type="dxa"/>
            </w:tcMar>
          </w:tcPr>
          <w:p w14:paraId="4ACF37F2" w14:textId="77777777" w:rsidR="00E87307" w:rsidRPr="00211F2B" w:rsidRDefault="00E87307" w:rsidP="00E87307">
            <w:pPr>
              <w:jc w:val="center"/>
            </w:pPr>
            <w:r w:rsidRPr="00211F2B">
              <w:t>X</w:t>
            </w:r>
          </w:p>
        </w:tc>
        <w:tc>
          <w:tcPr>
            <w:tcW w:w="1277" w:type="dxa"/>
            <w:tcMar>
              <w:left w:w="115" w:type="dxa"/>
              <w:right w:w="115" w:type="dxa"/>
            </w:tcMar>
          </w:tcPr>
          <w:p w14:paraId="0AA22E7C" w14:textId="77777777" w:rsidR="00E87307" w:rsidRPr="00211F2B" w:rsidRDefault="00E87307" w:rsidP="00E87307">
            <w:pPr>
              <w:jc w:val="center"/>
            </w:pPr>
            <w:r w:rsidRPr="00211F2B">
              <w:t>X</w:t>
            </w:r>
          </w:p>
        </w:tc>
      </w:tr>
      <w:tr w:rsidR="00E41C14" w:rsidRPr="00211F2B" w14:paraId="7F8AEFE2" w14:textId="77777777" w:rsidTr="00E41C14">
        <w:tblPrEx>
          <w:tblCellMar>
            <w:left w:w="108" w:type="dxa"/>
            <w:right w:w="108" w:type="dxa"/>
          </w:tblCellMar>
        </w:tblPrEx>
        <w:trPr>
          <w:jc w:val="center"/>
        </w:trPr>
        <w:tc>
          <w:tcPr>
            <w:tcW w:w="5581" w:type="dxa"/>
            <w:tcMar>
              <w:left w:w="115" w:type="dxa"/>
              <w:right w:w="115" w:type="dxa"/>
            </w:tcMar>
          </w:tcPr>
          <w:p w14:paraId="04236DB5" w14:textId="77777777" w:rsidR="00E87307" w:rsidRPr="00211F2B" w:rsidRDefault="00E87307" w:rsidP="00E87307">
            <w:pPr>
              <w:pStyle w:val="tableindent1"/>
            </w:pPr>
            <w:r w:rsidRPr="00211F2B">
              <w:t>Pin-to-Case Isolation</w:t>
            </w:r>
          </w:p>
        </w:tc>
        <w:tc>
          <w:tcPr>
            <w:tcW w:w="1521" w:type="dxa"/>
            <w:tcMar>
              <w:left w:w="115" w:type="dxa"/>
              <w:right w:w="115" w:type="dxa"/>
            </w:tcMar>
          </w:tcPr>
          <w:p w14:paraId="5E345A2C" w14:textId="6828C22D"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_Ref388335037 \r \h </w:instrText>
            </w:r>
            <w:r w:rsidRPr="00935202">
              <w:rPr>
                <w:rStyle w:val="crossreference"/>
              </w:rPr>
            </w:r>
            <w:r w:rsidRPr="00935202">
              <w:rPr>
                <w:rStyle w:val="crossreference"/>
              </w:rPr>
              <w:fldChar w:fldCharType="separate"/>
            </w:r>
            <w:r w:rsidR="00163D01">
              <w:rPr>
                <w:rStyle w:val="crossreference"/>
              </w:rPr>
              <w:t>4.25.6</w:t>
            </w:r>
            <w:r w:rsidRPr="00935202">
              <w:rPr>
                <w:rStyle w:val="crossreference"/>
              </w:rPr>
              <w:fldChar w:fldCharType="end"/>
            </w:r>
          </w:p>
        </w:tc>
        <w:tc>
          <w:tcPr>
            <w:tcW w:w="1395" w:type="dxa"/>
            <w:gridSpan w:val="2"/>
            <w:tcMar>
              <w:left w:w="115" w:type="dxa"/>
              <w:right w:w="115" w:type="dxa"/>
            </w:tcMar>
          </w:tcPr>
          <w:p w14:paraId="19742447" w14:textId="77777777" w:rsidR="00E87307" w:rsidRPr="00211F2B" w:rsidRDefault="00E87307" w:rsidP="00E87307">
            <w:pPr>
              <w:jc w:val="center"/>
            </w:pPr>
            <w:r w:rsidRPr="00211F2B">
              <w:t>-</w:t>
            </w:r>
          </w:p>
        </w:tc>
        <w:tc>
          <w:tcPr>
            <w:tcW w:w="1277" w:type="dxa"/>
            <w:tcMar>
              <w:left w:w="115" w:type="dxa"/>
              <w:right w:w="115" w:type="dxa"/>
            </w:tcMar>
          </w:tcPr>
          <w:p w14:paraId="17A0668D" w14:textId="77777777" w:rsidR="00E87307" w:rsidRPr="00211F2B" w:rsidRDefault="00E87307" w:rsidP="00E87307">
            <w:pPr>
              <w:jc w:val="center"/>
            </w:pPr>
            <w:r w:rsidRPr="00211F2B">
              <w:t>X</w:t>
            </w:r>
          </w:p>
        </w:tc>
      </w:tr>
      <w:tr w:rsidR="00E41C14" w:rsidRPr="00211F2B" w14:paraId="4501A866" w14:textId="77777777" w:rsidTr="00E41C14">
        <w:tblPrEx>
          <w:tblCellMar>
            <w:left w:w="108" w:type="dxa"/>
            <w:right w:w="108" w:type="dxa"/>
          </w:tblCellMar>
        </w:tblPrEx>
        <w:trPr>
          <w:jc w:val="center"/>
        </w:trPr>
        <w:tc>
          <w:tcPr>
            <w:tcW w:w="5581" w:type="dxa"/>
            <w:tcMar>
              <w:left w:w="115" w:type="dxa"/>
              <w:right w:w="115" w:type="dxa"/>
            </w:tcMar>
          </w:tcPr>
          <w:p w14:paraId="1021A7F1" w14:textId="77777777" w:rsidR="00E87307" w:rsidRPr="00211F2B" w:rsidRDefault="00E87307" w:rsidP="00E87307">
            <w:pPr>
              <w:pStyle w:val="tableindent1"/>
            </w:pPr>
            <w:r w:rsidRPr="00211F2B">
              <w:t>Electrical Performance</w:t>
            </w:r>
          </w:p>
        </w:tc>
        <w:tc>
          <w:tcPr>
            <w:tcW w:w="1521" w:type="dxa"/>
            <w:tcMar>
              <w:left w:w="115" w:type="dxa"/>
              <w:right w:w="115" w:type="dxa"/>
            </w:tcMar>
          </w:tcPr>
          <w:p w14:paraId="76347F52" w14:textId="7B43BBD5"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_Ref388332771 \r \h </w:instrText>
            </w:r>
            <w:r w:rsidRPr="00935202">
              <w:rPr>
                <w:rStyle w:val="crossreference"/>
              </w:rPr>
            </w:r>
            <w:r w:rsidRPr="00935202">
              <w:rPr>
                <w:rStyle w:val="crossreference"/>
              </w:rPr>
              <w:fldChar w:fldCharType="separate"/>
            </w:r>
            <w:r w:rsidR="00163D01">
              <w:rPr>
                <w:rStyle w:val="crossreference"/>
              </w:rPr>
              <w:t>4.25.11</w:t>
            </w:r>
            <w:r w:rsidRPr="00935202">
              <w:rPr>
                <w:rStyle w:val="crossreference"/>
              </w:rPr>
              <w:fldChar w:fldCharType="end"/>
            </w:r>
          </w:p>
        </w:tc>
        <w:tc>
          <w:tcPr>
            <w:tcW w:w="1395" w:type="dxa"/>
            <w:gridSpan w:val="2"/>
            <w:tcMar>
              <w:left w:w="115" w:type="dxa"/>
              <w:right w:w="115" w:type="dxa"/>
            </w:tcMar>
          </w:tcPr>
          <w:p w14:paraId="57056486" w14:textId="77777777" w:rsidR="00E87307" w:rsidRPr="00211F2B" w:rsidRDefault="00E87307" w:rsidP="00E87307">
            <w:pPr>
              <w:jc w:val="center"/>
            </w:pPr>
            <w:r w:rsidRPr="00211F2B">
              <w:t>X</w:t>
            </w:r>
          </w:p>
        </w:tc>
        <w:tc>
          <w:tcPr>
            <w:tcW w:w="1277" w:type="dxa"/>
            <w:tcMar>
              <w:left w:w="115" w:type="dxa"/>
              <w:right w:w="115" w:type="dxa"/>
            </w:tcMar>
          </w:tcPr>
          <w:p w14:paraId="04EE4CB6" w14:textId="77777777" w:rsidR="00E87307" w:rsidRPr="00211F2B" w:rsidRDefault="00E87307" w:rsidP="00E87307">
            <w:pPr>
              <w:jc w:val="center"/>
            </w:pPr>
            <w:r w:rsidRPr="00211F2B">
              <w:t>X</w:t>
            </w:r>
          </w:p>
        </w:tc>
      </w:tr>
      <w:tr w:rsidR="00E41C14" w:rsidRPr="00211F2B" w14:paraId="2B42AC3E" w14:textId="77777777" w:rsidTr="00E41C14">
        <w:tblPrEx>
          <w:tblCellMar>
            <w:left w:w="108" w:type="dxa"/>
            <w:right w:w="108" w:type="dxa"/>
          </w:tblCellMar>
        </w:tblPrEx>
        <w:trPr>
          <w:jc w:val="center"/>
        </w:trPr>
        <w:tc>
          <w:tcPr>
            <w:tcW w:w="5581" w:type="dxa"/>
            <w:tcMar>
              <w:left w:w="115" w:type="dxa"/>
              <w:right w:w="115" w:type="dxa"/>
            </w:tcMar>
          </w:tcPr>
          <w:p w14:paraId="6BA6396D" w14:textId="77777777" w:rsidR="00E87307" w:rsidRPr="00211F2B" w:rsidRDefault="00E87307" w:rsidP="00E87307">
            <w:pPr>
              <w:pStyle w:val="tableindent1"/>
            </w:pPr>
            <w:r w:rsidRPr="00211F2B">
              <w:t>Battery Case Proof Pressure</w:t>
            </w:r>
          </w:p>
        </w:tc>
        <w:tc>
          <w:tcPr>
            <w:tcW w:w="1521" w:type="dxa"/>
            <w:tcMar>
              <w:left w:w="115" w:type="dxa"/>
              <w:right w:w="115" w:type="dxa"/>
            </w:tcMar>
          </w:tcPr>
          <w:p w14:paraId="62F60BC6" w14:textId="73EF53BC" w:rsidR="00E87307" w:rsidRPr="00211F2B" w:rsidRDefault="00E87307" w:rsidP="00E87307">
            <w:pPr>
              <w:jc w:val="center"/>
            </w:pPr>
            <w:r w:rsidRPr="00211F2B">
              <w:t>4.25.19.</w:t>
            </w:r>
            <w:r w:rsidR="0007290D" w:rsidRPr="00935202">
              <w:rPr>
                <w:rStyle w:val="crossreference"/>
              </w:rPr>
              <w:fldChar w:fldCharType="begin"/>
            </w:r>
            <w:r w:rsidRPr="00935202">
              <w:rPr>
                <w:rStyle w:val="crossreference"/>
              </w:rPr>
              <w:instrText xml:space="preserve"> REF _Ref388423661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395" w:type="dxa"/>
            <w:gridSpan w:val="2"/>
            <w:tcMar>
              <w:left w:w="115" w:type="dxa"/>
              <w:right w:w="115" w:type="dxa"/>
            </w:tcMar>
          </w:tcPr>
          <w:p w14:paraId="142E8A77" w14:textId="77777777" w:rsidR="00E87307" w:rsidRPr="00211F2B" w:rsidRDefault="00E87307" w:rsidP="00E87307">
            <w:pPr>
              <w:jc w:val="center"/>
            </w:pPr>
            <w:r w:rsidRPr="00211F2B">
              <w:t>-</w:t>
            </w:r>
          </w:p>
        </w:tc>
        <w:tc>
          <w:tcPr>
            <w:tcW w:w="1277" w:type="dxa"/>
            <w:tcMar>
              <w:left w:w="115" w:type="dxa"/>
              <w:right w:w="115" w:type="dxa"/>
            </w:tcMar>
          </w:tcPr>
          <w:p w14:paraId="5882C169" w14:textId="77777777" w:rsidR="00E87307" w:rsidRPr="00211F2B" w:rsidRDefault="00E87307" w:rsidP="00E87307">
            <w:pPr>
              <w:jc w:val="center"/>
            </w:pPr>
            <w:r w:rsidRPr="00211F2B">
              <w:t>X</w:t>
            </w:r>
          </w:p>
        </w:tc>
      </w:tr>
      <w:tr w:rsidR="00E41C14" w:rsidRPr="00211F2B" w14:paraId="14E132CD" w14:textId="77777777" w:rsidTr="00E41C14">
        <w:tblPrEx>
          <w:tblCellMar>
            <w:left w:w="108" w:type="dxa"/>
            <w:right w:w="108" w:type="dxa"/>
          </w:tblCellMar>
        </w:tblPrEx>
        <w:trPr>
          <w:jc w:val="center"/>
        </w:trPr>
        <w:tc>
          <w:tcPr>
            <w:tcW w:w="5581" w:type="dxa"/>
            <w:tcMar>
              <w:left w:w="115" w:type="dxa"/>
              <w:right w:w="115" w:type="dxa"/>
            </w:tcMar>
          </w:tcPr>
          <w:p w14:paraId="37D68ADC" w14:textId="77777777" w:rsidR="003351ED" w:rsidRPr="00211F2B" w:rsidRDefault="003351ED" w:rsidP="00211F2B">
            <w:r w:rsidRPr="00211F2B">
              <w:t>Activated Stand Time</w:t>
            </w:r>
          </w:p>
        </w:tc>
        <w:tc>
          <w:tcPr>
            <w:tcW w:w="1521" w:type="dxa"/>
            <w:tcMar>
              <w:left w:w="115" w:type="dxa"/>
              <w:right w:w="115" w:type="dxa"/>
            </w:tcMar>
          </w:tcPr>
          <w:p w14:paraId="3C99E693" w14:textId="384538D6"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_Ref388424036 \r \h </w:instrText>
            </w:r>
            <w:r w:rsidRPr="00935202">
              <w:rPr>
                <w:rStyle w:val="crossreference"/>
              </w:rPr>
            </w:r>
            <w:r w:rsidRPr="00935202">
              <w:rPr>
                <w:rStyle w:val="crossreference"/>
              </w:rPr>
              <w:fldChar w:fldCharType="separate"/>
            </w:r>
            <w:r w:rsidR="00163D01">
              <w:rPr>
                <w:rStyle w:val="crossreference"/>
              </w:rPr>
              <w:t>4.25.12</w:t>
            </w:r>
            <w:r w:rsidRPr="00935202">
              <w:rPr>
                <w:rStyle w:val="crossreference"/>
              </w:rPr>
              <w:fldChar w:fldCharType="end"/>
            </w:r>
          </w:p>
        </w:tc>
        <w:tc>
          <w:tcPr>
            <w:tcW w:w="1395" w:type="dxa"/>
            <w:gridSpan w:val="2"/>
            <w:tcMar>
              <w:left w:w="115" w:type="dxa"/>
              <w:right w:w="115" w:type="dxa"/>
            </w:tcMar>
          </w:tcPr>
          <w:p w14:paraId="772F6845" w14:textId="77777777" w:rsidR="003351ED" w:rsidRPr="00211F2B" w:rsidRDefault="003351ED" w:rsidP="00C54C98">
            <w:pPr>
              <w:jc w:val="center"/>
            </w:pPr>
            <w:r w:rsidRPr="00211F2B">
              <w:t>X</w:t>
            </w:r>
          </w:p>
        </w:tc>
        <w:tc>
          <w:tcPr>
            <w:tcW w:w="1277" w:type="dxa"/>
            <w:tcMar>
              <w:left w:w="115" w:type="dxa"/>
              <w:right w:w="115" w:type="dxa"/>
            </w:tcMar>
          </w:tcPr>
          <w:p w14:paraId="70C01B38" w14:textId="77777777" w:rsidR="003351ED" w:rsidRPr="00211F2B" w:rsidRDefault="003351ED" w:rsidP="00C54C98">
            <w:pPr>
              <w:jc w:val="center"/>
            </w:pPr>
            <w:r w:rsidRPr="00211F2B">
              <w:t>X</w:t>
            </w:r>
          </w:p>
        </w:tc>
      </w:tr>
      <w:tr w:rsidR="00E41C14" w:rsidRPr="00211F2B" w14:paraId="5B7DB7EB" w14:textId="77777777" w:rsidTr="00E41C14">
        <w:tblPrEx>
          <w:tblCellMar>
            <w:left w:w="108" w:type="dxa"/>
            <w:right w:w="108" w:type="dxa"/>
          </w:tblCellMar>
        </w:tblPrEx>
        <w:trPr>
          <w:jc w:val="center"/>
        </w:trPr>
        <w:tc>
          <w:tcPr>
            <w:tcW w:w="5581" w:type="dxa"/>
            <w:tcMar>
              <w:left w:w="115" w:type="dxa"/>
              <w:right w:w="115" w:type="dxa"/>
            </w:tcMar>
          </w:tcPr>
          <w:p w14:paraId="1E6694E7" w14:textId="77777777" w:rsidR="003351ED" w:rsidRPr="00211F2B" w:rsidRDefault="00A77141" w:rsidP="00211F2B">
            <w:r>
              <w:t>Overcharge</w:t>
            </w:r>
            <w:r>
              <w:rPr>
                <w:vertAlign w:val="superscript"/>
              </w:rPr>
              <w:t>5</w:t>
            </w:r>
          </w:p>
        </w:tc>
        <w:tc>
          <w:tcPr>
            <w:tcW w:w="1521" w:type="dxa"/>
            <w:tcMar>
              <w:left w:w="115" w:type="dxa"/>
              <w:right w:w="115" w:type="dxa"/>
            </w:tcMar>
          </w:tcPr>
          <w:p w14:paraId="606B1EC2" w14:textId="34C2AB6A"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_Ref388424042 \r \h </w:instrText>
            </w:r>
            <w:r w:rsidRPr="00935202">
              <w:rPr>
                <w:rStyle w:val="crossreference"/>
              </w:rPr>
            </w:r>
            <w:r w:rsidRPr="00935202">
              <w:rPr>
                <w:rStyle w:val="crossreference"/>
              </w:rPr>
              <w:fldChar w:fldCharType="separate"/>
            </w:r>
            <w:r w:rsidR="00163D01">
              <w:rPr>
                <w:rStyle w:val="crossreference"/>
              </w:rPr>
              <w:t>4.25.13</w:t>
            </w:r>
            <w:r w:rsidRPr="00935202">
              <w:rPr>
                <w:rStyle w:val="crossreference"/>
              </w:rPr>
              <w:fldChar w:fldCharType="end"/>
            </w:r>
          </w:p>
        </w:tc>
        <w:tc>
          <w:tcPr>
            <w:tcW w:w="1395" w:type="dxa"/>
            <w:gridSpan w:val="2"/>
            <w:tcMar>
              <w:left w:w="115" w:type="dxa"/>
              <w:right w:w="115" w:type="dxa"/>
            </w:tcMar>
          </w:tcPr>
          <w:p w14:paraId="0887E534" w14:textId="77777777" w:rsidR="003351ED" w:rsidRPr="00211F2B" w:rsidRDefault="003351ED" w:rsidP="00C54C98">
            <w:pPr>
              <w:jc w:val="center"/>
            </w:pPr>
            <w:r w:rsidRPr="00211F2B">
              <w:t>-</w:t>
            </w:r>
          </w:p>
        </w:tc>
        <w:tc>
          <w:tcPr>
            <w:tcW w:w="1277" w:type="dxa"/>
            <w:tcMar>
              <w:left w:w="115" w:type="dxa"/>
              <w:right w:w="115" w:type="dxa"/>
            </w:tcMar>
          </w:tcPr>
          <w:p w14:paraId="60709E81" w14:textId="77777777" w:rsidR="003351ED" w:rsidRPr="00211F2B" w:rsidRDefault="003351ED" w:rsidP="00C54C98">
            <w:pPr>
              <w:jc w:val="center"/>
            </w:pPr>
            <w:r w:rsidRPr="00211F2B">
              <w:t>X</w:t>
            </w:r>
          </w:p>
        </w:tc>
      </w:tr>
      <w:tr w:rsidR="00E41C14" w:rsidRPr="00211F2B" w14:paraId="7DA171E2" w14:textId="77777777" w:rsidTr="00E41C14">
        <w:tblPrEx>
          <w:tblCellMar>
            <w:left w:w="108" w:type="dxa"/>
            <w:right w:w="108" w:type="dxa"/>
          </w:tblCellMar>
        </w:tblPrEx>
        <w:trPr>
          <w:jc w:val="center"/>
        </w:trPr>
        <w:tc>
          <w:tcPr>
            <w:tcW w:w="5581" w:type="dxa"/>
            <w:tcMar>
              <w:left w:w="115" w:type="dxa"/>
              <w:right w:w="115" w:type="dxa"/>
            </w:tcMar>
          </w:tcPr>
          <w:p w14:paraId="01059249" w14:textId="77777777" w:rsidR="003351ED" w:rsidRPr="00211F2B" w:rsidRDefault="00A77141" w:rsidP="00211F2B">
            <w:r>
              <w:t>Charge-Discharge Cycles</w:t>
            </w:r>
            <w:r>
              <w:rPr>
                <w:vertAlign w:val="superscript"/>
              </w:rPr>
              <w:t>5</w:t>
            </w:r>
          </w:p>
        </w:tc>
        <w:tc>
          <w:tcPr>
            <w:tcW w:w="1521" w:type="dxa"/>
            <w:tcMar>
              <w:left w:w="115" w:type="dxa"/>
              <w:right w:w="115" w:type="dxa"/>
            </w:tcMar>
          </w:tcPr>
          <w:p w14:paraId="4DC99AD0" w14:textId="73448E98"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_Ref388424051 \r \h </w:instrText>
            </w:r>
            <w:r w:rsidRPr="00935202">
              <w:rPr>
                <w:rStyle w:val="crossreference"/>
              </w:rPr>
            </w:r>
            <w:r w:rsidRPr="00935202">
              <w:rPr>
                <w:rStyle w:val="crossreference"/>
              </w:rPr>
              <w:fldChar w:fldCharType="separate"/>
            </w:r>
            <w:r w:rsidR="00163D01">
              <w:rPr>
                <w:rStyle w:val="crossreference"/>
              </w:rPr>
              <w:t>4.25.14</w:t>
            </w:r>
            <w:r w:rsidRPr="00935202">
              <w:rPr>
                <w:rStyle w:val="crossreference"/>
              </w:rPr>
              <w:fldChar w:fldCharType="end"/>
            </w:r>
          </w:p>
        </w:tc>
        <w:tc>
          <w:tcPr>
            <w:tcW w:w="1395" w:type="dxa"/>
            <w:gridSpan w:val="2"/>
            <w:tcMar>
              <w:left w:w="115" w:type="dxa"/>
              <w:right w:w="115" w:type="dxa"/>
            </w:tcMar>
          </w:tcPr>
          <w:p w14:paraId="4A45026B" w14:textId="77777777" w:rsidR="003351ED" w:rsidRPr="00211F2B" w:rsidRDefault="003351ED" w:rsidP="00C54C98">
            <w:pPr>
              <w:jc w:val="center"/>
            </w:pPr>
            <w:r w:rsidRPr="00211F2B">
              <w:t>X</w:t>
            </w:r>
          </w:p>
        </w:tc>
        <w:tc>
          <w:tcPr>
            <w:tcW w:w="1277" w:type="dxa"/>
            <w:tcMar>
              <w:left w:w="115" w:type="dxa"/>
              <w:right w:w="115" w:type="dxa"/>
            </w:tcMar>
          </w:tcPr>
          <w:p w14:paraId="547A948B" w14:textId="77777777" w:rsidR="003351ED" w:rsidRPr="00211F2B" w:rsidRDefault="003351ED" w:rsidP="00C54C98">
            <w:pPr>
              <w:jc w:val="center"/>
            </w:pPr>
            <w:r w:rsidRPr="00211F2B">
              <w:t>X</w:t>
            </w:r>
          </w:p>
        </w:tc>
      </w:tr>
      <w:tr w:rsidR="00E41C14" w:rsidRPr="00211F2B" w14:paraId="15D86530" w14:textId="77777777" w:rsidTr="00E41C14">
        <w:tblPrEx>
          <w:tblCellMar>
            <w:left w:w="108" w:type="dxa"/>
            <w:right w:w="108" w:type="dxa"/>
          </w:tblCellMar>
        </w:tblPrEx>
        <w:trPr>
          <w:jc w:val="center"/>
        </w:trPr>
        <w:tc>
          <w:tcPr>
            <w:tcW w:w="5581" w:type="dxa"/>
            <w:tcMar>
              <w:left w:w="115" w:type="dxa"/>
              <w:right w:w="115" w:type="dxa"/>
            </w:tcMar>
          </w:tcPr>
          <w:p w14:paraId="359ADFB1" w14:textId="77777777" w:rsidR="00E87307" w:rsidRPr="00211F2B" w:rsidRDefault="00E87307" w:rsidP="00E87307">
            <w:r w:rsidRPr="00211F2B">
              <w:t>Environment Tests – Operating</w:t>
            </w:r>
          </w:p>
        </w:tc>
        <w:tc>
          <w:tcPr>
            <w:tcW w:w="1521" w:type="dxa"/>
            <w:tcMar>
              <w:left w:w="115" w:type="dxa"/>
              <w:right w:w="115" w:type="dxa"/>
            </w:tcMar>
          </w:tcPr>
          <w:p w14:paraId="1184550E" w14:textId="565869AB"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395" w:type="dxa"/>
            <w:gridSpan w:val="2"/>
            <w:shd w:val="clear" w:color="auto" w:fill="808080"/>
            <w:tcMar>
              <w:left w:w="115" w:type="dxa"/>
              <w:right w:w="115" w:type="dxa"/>
            </w:tcMar>
          </w:tcPr>
          <w:p w14:paraId="1CBFC611" w14:textId="77777777" w:rsidR="00E87307" w:rsidRPr="00211F2B" w:rsidRDefault="00E87307" w:rsidP="00E87307">
            <w:pPr>
              <w:jc w:val="center"/>
            </w:pPr>
          </w:p>
        </w:tc>
        <w:tc>
          <w:tcPr>
            <w:tcW w:w="1277" w:type="dxa"/>
            <w:shd w:val="clear" w:color="auto" w:fill="808080"/>
            <w:tcMar>
              <w:left w:w="115" w:type="dxa"/>
              <w:right w:w="115" w:type="dxa"/>
            </w:tcMar>
          </w:tcPr>
          <w:p w14:paraId="041E34B3" w14:textId="77777777" w:rsidR="00E87307" w:rsidRPr="00211F2B" w:rsidRDefault="00E87307" w:rsidP="00E87307">
            <w:pPr>
              <w:jc w:val="center"/>
            </w:pPr>
          </w:p>
        </w:tc>
      </w:tr>
      <w:tr w:rsidR="00E41C14" w:rsidRPr="00211F2B" w14:paraId="153EBC13" w14:textId="77777777" w:rsidTr="00E41C14">
        <w:tblPrEx>
          <w:tblCellMar>
            <w:left w:w="108" w:type="dxa"/>
            <w:right w:w="108" w:type="dxa"/>
          </w:tblCellMar>
        </w:tblPrEx>
        <w:trPr>
          <w:jc w:val="center"/>
        </w:trPr>
        <w:tc>
          <w:tcPr>
            <w:tcW w:w="5581" w:type="dxa"/>
            <w:tcMar>
              <w:left w:w="115" w:type="dxa"/>
              <w:right w:w="115" w:type="dxa"/>
            </w:tcMar>
          </w:tcPr>
          <w:p w14:paraId="29AE91B8" w14:textId="77777777" w:rsidR="003351ED" w:rsidRPr="00211F2B" w:rsidRDefault="00A77141" w:rsidP="00C83EEB">
            <w:pPr>
              <w:pStyle w:val="tableindent1"/>
            </w:pPr>
            <w:r>
              <w:t>Thermal Cycle</w:t>
            </w:r>
            <w:r>
              <w:rPr>
                <w:vertAlign w:val="superscript"/>
              </w:rPr>
              <w:t>6,7,8</w:t>
            </w:r>
          </w:p>
        </w:tc>
        <w:tc>
          <w:tcPr>
            <w:tcW w:w="1521" w:type="dxa"/>
            <w:tcMar>
              <w:left w:w="115" w:type="dxa"/>
              <w:right w:w="115" w:type="dxa"/>
            </w:tcMar>
          </w:tcPr>
          <w:p w14:paraId="29190AEC" w14:textId="163C331A"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_Ref388333097 \r \h </w:instrText>
            </w:r>
            <w:r w:rsidRPr="00935202">
              <w:rPr>
                <w:rStyle w:val="crossreference"/>
              </w:rPr>
            </w:r>
            <w:r w:rsidRPr="00935202">
              <w:rPr>
                <w:rStyle w:val="crossreference"/>
              </w:rPr>
              <w:fldChar w:fldCharType="separate"/>
            </w:r>
            <w:r w:rsidR="00163D01">
              <w:rPr>
                <w:rStyle w:val="crossreference"/>
              </w:rPr>
              <w:t>4.25.15</w:t>
            </w:r>
            <w:r w:rsidRPr="00935202">
              <w:rPr>
                <w:rStyle w:val="crossreference"/>
              </w:rPr>
              <w:fldChar w:fldCharType="end"/>
            </w:r>
          </w:p>
        </w:tc>
        <w:tc>
          <w:tcPr>
            <w:tcW w:w="1395" w:type="dxa"/>
            <w:gridSpan w:val="2"/>
            <w:tcMar>
              <w:left w:w="115" w:type="dxa"/>
              <w:right w:w="115" w:type="dxa"/>
            </w:tcMar>
          </w:tcPr>
          <w:p w14:paraId="40C4D9B9" w14:textId="77777777" w:rsidR="003351ED" w:rsidRPr="00211F2B" w:rsidRDefault="003351ED" w:rsidP="00C54C98">
            <w:pPr>
              <w:jc w:val="center"/>
            </w:pPr>
            <w:r w:rsidRPr="00211F2B">
              <w:t>X</w:t>
            </w:r>
          </w:p>
        </w:tc>
        <w:tc>
          <w:tcPr>
            <w:tcW w:w="1277" w:type="dxa"/>
            <w:tcMar>
              <w:left w:w="115" w:type="dxa"/>
              <w:right w:w="115" w:type="dxa"/>
            </w:tcMar>
          </w:tcPr>
          <w:p w14:paraId="5AE16DD0" w14:textId="77777777" w:rsidR="003351ED" w:rsidRPr="00211F2B" w:rsidRDefault="003351ED" w:rsidP="00C54C98">
            <w:pPr>
              <w:jc w:val="center"/>
            </w:pPr>
            <w:r w:rsidRPr="00211F2B">
              <w:t>X</w:t>
            </w:r>
          </w:p>
        </w:tc>
      </w:tr>
      <w:tr w:rsidR="00E41C14" w:rsidRPr="00211F2B" w14:paraId="53D9BD4F" w14:textId="77777777" w:rsidTr="00E41C14">
        <w:tblPrEx>
          <w:tblCellMar>
            <w:left w:w="108" w:type="dxa"/>
            <w:right w:w="108" w:type="dxa"/>
          </w:tblCellMar>
        </w:tblPrEx>
        <w:trPr>
          <w:jc w:val="center"/>
        </w:trPr>
        <w:tc>
          <w:tcPr>
            <w:tcW w:w="5581" w:type="dxa"/>
            <w:tcMar>
              <w:left w:w="115" w:type="dxa"/>
              <w:right w:w="115" w:type="dxa"/>
            </w:tcMar>
          </w:tcPr>
          <w:p w14:paraId="22C1F3E1" w14:textId="77777777" w:rsidR="00E87307" w:rsidRPr="00211F2B" w:rsidRDefault="00E87307" w:rsidP="00E87307">
            <w:pPr>
              <w:pStyle w:val="tableindent1"/>
            </w:pPr>
            <w:r w:rsidRPr="00211F2B">
              <w:t>Thermal Vacuum</w:t>
            </w:r>
            <w:r>
              <w:rPr>
                <w:vertAlign w:val="superscript"/>
              </w:rPr>
              <w:t>6,7,8,9</w:t>
            </w:r>
          </w:p>
        </w:tc>
        <w:tc>
          <w:tcPr>
            <w:tcW w:w="1521" w:type="dxa"/>
            <w:tcMar>
              <w:left w:w="115" w:type="dxa"/>
              <w:right w:w="115" w:type="dxa"/>
            </w:tcMar>
          </w:tcPr>
          <w:p w14:paraId="05B5C374" w14:textId="5CDD3972"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1395" w:type="dxa"/>
            <w:gridSpan w:val="2"/>
            <w:tcMar>
              <w:left w:w="115" w:type="dxa"/>
              <w:right w:w="115" w:type="dxa"/>
            </w:tcMar>
          </w:tcPr>
          <w:p w14:paraId="2917DBE9" w14:textId="77777777" w:rsidR="00E87307" w:rsidRPr="00211F2B" w:rsidRDefault="00E87307" w:rsidP="00E87307">
            <w:pPr>
              <w:jc w:val="center"/>
            </w:pPr>
            <w:r w:rsidRPr="00211F2B">
              <w:t>-</w:t>
            </w:r>
          </w:p>
        </w:tc>
        <w:tc>
          <w:tcPr>
            <w:tcW w:w="1277" w:type="dxa"/>
            <w:tcMar>
              <w:left w:w="115" w:type="dxa"/>
              <w:right w:w="115" w:type="dxa"/>
            </w:tcMar>
          </w:tcPr>
          <w:p w14:paraId="135C37EA" w14:textId="77777777" w:rsidR="00E87307" w:rsidRPr="00211F2B" w:rsidRDefault="00E87307" w:rsidP="00E87307">
            <w:pPr>
              <w:jc w:val="center"/>
            </w:pPr>
            <w:r w:rsidRPr="00211F2B">
              <w:t>X</w:t>
            </w:r>
          </w:p>
        </w:tc>
      </w:tr>
      <w:tr w:rsidR="00E41C14" w:rsidRPr="00211F2B" w14:paraId="5543B684" w14:textId="77777777" w:rsidTr="00E41C14">
        <w:tblPrEx>
          <w:tblCellMar>
            <w:left w:w="108" w:type="dxa"/>
            <w:right w:w="108" w:type="dxa"/>
          </w:tblCellMar>
        </w:tblPrEx>
        <w:trPr>
          <w:jc w:val="center"/>
        </w:trPr>
        <w:tc>
          <w:tcPr>
            <w:tcW w:w="5581" w:type="dxa"/>
            <w:tcMar>
              <w:left w:w="115" w:type="dxa"/>
              <w:right w:w="115" w:type="dxa"/>
            </w:tcMar>
          </w:tcPr>
          <w:p w14:paraId="63406D78" w14:textId="77777777" w:rsidR="00E87307" w:rsidRPr="00211F2B" w:rsidRDefault="00E87307" w:rsidP="00E87307">
            <w:pPr>
              <w:pStyle w:val="tableindent1"/>
            </w:pPr>
            <w:r>
              <w:t>Humidity</w:t>
            </w:r>
            <w:r>
              <w:rPr>
                <w:vertAlign w:val="superscript"/>
              </w:rPr>
              <w:t>7</w:t>
            </w:r>
          </w:p>
        </w:tc>
        <w:tc>
          <w:tcPr>
            <w:tcW w:w="1521" w:type="dxa"/>
            <w:tcMar>
              <w:left w:w="115" w:type="dxa"/>
              <w:right w:w="115" w:type="dxa"/>
            </w:tcMar>
          </w:tcPr>
          <w:p w14:paraId="39B47268" w14:textId="2BAFB258"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395" w:type="dxa"/>
            <w:gridSpan w:val="2"/>
            <w:tcMar>
              <w:left w:w="115" w:type="dxa"/>
              <w:right w:w="115" w:type="dxa"/>
            </w:tcMar>
          </w:tcPr>
          <w:p w14:paraId="5A95C324" w14:textId="77777777" w:rsidR="00E87307" w:rsidRPr="00211F2B" w:rsidRDefault="00E87307" w:rsidP="00E87307">
            <w:pPr>
              <w:jc w:val="center"/>
            </w:pPr>
            <w:r w:rsidRPr="00211F2B">
              <w:t>-</w:t>
            </w:r>
          </w:p>
        </w:tc>
        <w:tc>
          <w:tcPr>
            <w:tcW w:w="1277" w:type="dxa"/>
            <w:tcMar>
              <w:left w:w="115" w:type="dxa"/>
              <w:right w:w="115" w:type="dxa"/>
            </w:tcMar>
          </w:tcPr>
          <w:p w14:paraId="3E6C213B" w14:textId="77777777" w:rsidR="00E87307" w:rsidRPr="00211F2B" w:rsidRDefault="00E87307" w:rsidP="00E87307">
            <w:pPr>
              <w:jc w:val="center"/>
            </w:pPr>
            <w:r w:rsidRPr="00211F2B">
              <w:t>X</w:t>
            </w:r>
          </w:p>
        </w:tc>
      </w:tr>
      <w:tr w:rsidR="00E41C14" w:rsidRPr="00211F2B" w14:paraId="56847384" w14:textId="77777777" w:rsidTr="00E41C14">
        <w:tblPrEx>
          <w:tblCellMar>
            <w:left w:w="108" w:type="dxa"/>
            <w:right w:w="108" w:type="dxa"/>
          </w:tblCellMar>
        </w:tblPrEx>
        <w:trPr>
          <w:jc w:val="center"/>
        </w:trPr>
        <w:tc>
          <w:tcPr>
            <w:tcW w:w="5581" w:type="dxa"/>
            <w:tcMar>
              <w:left w:w="115" w:type="dxa"/>
              <w:right w:w="115" w:type="dxa"/>
            </w:tcMar>
          </w:tcPr>
          <w:p w14:paraId="21BDB6E1" w14:textId="77777777" w:rsidR="00E87307" w:rsidRPr="00211F2B" w:rsidRDefault="00E87307" w:rsidP="00E87307">
            <w:pPr>
              <w:pStyle w:val="tableindent1"/>
            </w:pPr>
            <w:r w:rsidRPr="00211F2B">
              <w:t>Salt Fog</w:t>
            </w:r>
          </w:p>
        </w:tc>
        <w:tc>
          <w:tcPr>
            <w:tcW w:w="1521" w:type="dxa"/>
            <w:tcMar>
              <w:left w:w="115" w:type="dxa"/>
              <w:right w:w="115" w:type="dxa"/>
            </w:tcMar>
          </w:tcPr>
          <w:p w14:paraId="061D8FD0" w14:textId="21D8436F"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395" w:type="dxa"/>
            <w:gridSpan w:val="2"/>
            <w:tcMar>
              <w:left w:w="115" w:type="dxa"/>
              <w:right w:w="115" w:type="dxa"/>
            </w:tcMar>
          </w:tcPr>
          <w:p w14:paraId="3722C946" w14:textId="77777777" w:rsidR="00E87307" w:rsidRPr="00211F2B" w:rsidRDefault="00E87307" w:rsidP="00E87307">
            <w:pPr>
              <w:jc w:val="center"/>
            </w:pPr>
            <w:r w:rsidRPr="00211F2B">
              <w:t>-</w:t>
            </w:r>
          </w:p>
        </w:tc>
        <w:tc>
          <w:tcPr>
            <w:tcW w:w="1277" w:type="dxa"/>
            <w:tcMar>
              <w:left w:w="115" w:type="dxa"/>
              <w:right w:w="115" w:type="dxa"/>
            </w:tcMar>
          </w:tcPr>
          <w:p w14:paraId="4C904A6F" w14:textId="77777777" w:rsidR="00E87307" w:rsidRPr="00211F2B" w:rsidRDefault="00E87307" w:rsidP="00E87307">
            <w:pPr>
              <w:jc w:val="center"/>
            </w:pPr>
            <w:r w:rsidRPr="00211F2B">
              <w:t>X</w:t>
            </w:r>
          </w:p>
        </w:tc>
      </w:tr>
      <w:tr w:rsidR="00E41C14" w:rsidRPr="00211F2B" w14:paraId="6F727638" w14:textId="77777777" w:rsidTr="00E41C14">
        <w:tblPrEx>
          <w:tblCellMar>
            <w:left w:w="108" w:type="dxa"/>
            <w:right w:w="108" w:type="dxa"/>
          </w:tblCellMar>
        </w:tblPrEx>
        <w:trPr>
          <w:jc w:val="center"/>
        </w:trPr>
        <w:tc>
          <w:tcPr>
            <w:tcW w:w="5581" w:type="dxa"/>
            <w:tcMar>
              <w:left w:w="115" w:type="dxa"/>
              <w:right w:w="115" w:type="dxa"/>
            </w:tcMar>
          </w:tcPr>
          <w:p w14:paraId="32507E13" w14:textId="77777777" w:rsidR="00E87307" w:rsidRPr="00211F2B" w:rsidRDefault="00E87307" w:rsidP="00E87307">
            <w:pPr>
              <w:pStyle w:val="tableindent1"/>
            </w:pPr>
            <w:r w:rsidRPr="00211F2B">
              <w:t>Temperature/Humidity/Altitude</w:t>
            </w:r>
            <w:r>
              <w:rPr>
                <w:vertAlign w:val="superscript"/>
              </w:rPr>
              <w:t>8,10</w:t>
            </w:r>
          </w:p>
        </w:tc>
        <w:tc>
          <w:tcPr>
            <w:tcW w:w="1521" w:type="dxa"/>
            <w:tcMar>
              <w:left w:w="115" w:type="dxa"/>
              <w:right w:w="115" w:type="dxa"/>
            </w:tcMar>
          </w:tcPr>
          <w:p w14:paraId="550160B0" w14:textId="0C32FDED"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395" w:type="dxa"/>
            <w:gridSpan w:val="2"/>
            <w:tcMar>
              <w:left w:w="115" w:type="dxa"/>
              <w:right w:w="115" w:type="dxa"/>
            </w:tcMar>
          </w:tcPr>
          <w:p w14:paraId="30E72C36" w14:textId="77777777" w:rsidR="00E87307" w:rsidRPr="00211F2B" w:rsidRDefault="00E87307" w:rsidP="00E87307">
            <w:pPr>
              <w:jc w:val="center"/>
            </w:pPr>
            <w:r w:rsidRPr="00211F2B">
              <w:t>X</w:t>
            </w:r>
          </w:p>
        </w:tc>
        <w:tc>
          <w:tcPr>
            <w:tcW w:w="1277" w:type="dxa"/>
            <w:tcMar>
              <w:left w:w="115" w:type="dxa"/>
              <w:right w:w="115" w:type="dxa"/>
            </w:tcMar>
          </w:tcPr>
          <w:p w14:paraId="2F97D927" w14:textId="77777777" w:rsidR="00E87307" w:rsidRPr="00211F2B" w:rsidRDefault="00E87307" w:rsidP="00E87307">
            <w:pPr>
              <w:jc w:val="center"/>
            </w:pPr>
            <w:r w:rsidRPr="00211F2B">
              <w:t>X</w:t>
            </w:r>
          </w:p>
        </w:tc>
      </w:tr>
      <w:tr w:rsidR="00E41C14" w:rsidRPr="00211F2B" w14:paraId="18027F4C" w14:textId="77777777" w:rsidTr="00E41C14">
        <w:tblPrEx>
          <w:tblCellMar>
            <w:left w:w="108" w:type="dxa"/>
            <w:right w:w="108" w:type="dxa"/>
          </w:tblCellMar>
        </w:tblPrEx>
        <w:trPr>
          <w:jc w:val="center"/>
        </w:trPr>
        <w:tc>
          <w:tcPr>
            <w:tcW w:w="5581" w:type="dxa"/>
            <w:tcMar>
              <w:left w:w="115" w:type="dxa"/>
              <w:right w:w="115" w:type="dxa"/>
            </w:tcMar>
          </w:tcPr>
          <w:p w14:paraId="152E465F" w14:textId="77777777" w:rsidR="00E87307" w:rsidRPr="00211F2B" w:rsidRDefault="00E87307" w:rsidP="00E87307">
            <w:pPr>
              <w:pStyle w:val="tableindent1"/>
            </w:pPr>
            <w:r w:rsidRPr="00211F2B">
              <w:t>Acceleration</w:t>
            </w:r>
            <w:r>
              <w:rPr>
                <w:vertAlign w:val="superscript"/>
              </w:rPr>
              <w:t>6,7,8,9</w:t>
            </w:r>
          </w:p>
        </w:tc>
        <w:tc>
          <w:tcPr>
            <w:tcW w:w="1521" w:type="dxa"/>
            <w:tcMar>
              <w:left w:w="115" w:type="dxa"/>
              <w:right w:w="115" w:type="dxa"/>
            </w:tcMar>
          </w:tcPr>
          <w:p w14:paraId="2B4E6016" w14:textId="22F83E2B" w:rsidR="00E87307" w:rsidRPr="00B26E54" w:rsidRDefault="00BF7BB4" w:rsidP="00B26E54">
            <w:pPr>
              <w:snapToGrid w:val="0"/>
              <w:jc w:val="center"/>
              <w:rPr>
                <w:rStyle w:val="crossreference"/>
              </w:rPr>
            </w:pPr>
            <w:r w:rsidRPr="00B26E54">
              <w:rPr>
                <w:rStyle w:val="crossreference"/>
              </w:rPr>
              <w:fldChar w:fldCharType="begin"/>
            </w:r>
            <w:r w:rsidRPr="00B26E54">
              <w:rPr>
                <w:rStyle w:val="crossreference"/>
              </w:rPr>
              <w:instrText xml:space="preserve"> REF _Ref388356317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4.15.7</w:t>
            </w:r>
            <w:r w:rsidRPr="00B26E54">
              <w:rPr>
                <w:rStyle w:val="crossreference"/>
              </w:rPr>
              <w:fldChar w:fldCharType="end"/>
            </w:r>
          </w:p>
        </w:tc>
        <w:tc>
          <w:tcPr>
            <w:tcW w:w="1395" w:type="dxa"/>
            <w:gridSpan w:val="2"/>
            <w:tcMar>
              <w:left w:w="115" w:type="dxa"/>
              <w:right w:w="115" w:type="dxa"/>
            </w:tcMar>
          </w:tcPr>
          <w:p w14:paraId="78C900F5" w14:textId="77777777" w:rsidR="00E87307" w:rsidRPr="00211F2B" w:rsidRDefault="00E87307" w:rsidP="00E87307">
            <w:pPr>
              <w:jc w:val="center"/>
            </w:pPr>
            <w:r w:rsidRPr="00211F2B">
              <w:t>-</w:t>
            </w:r>
          </w:p>
        </w:tc>
        <w:tc>
          <w:tcPr>
            <w:tcW w:w="1277" w:type="dxa"/>
            <w:tcMar>
              <w:left w:w="115" w:type="dxa"/>
              <w:right w:w="115" w:type="dxa"/>
            </w:tcMar>
          </w:tcPr>
          <w:p w14:paraId="5236B675" w14:textId="77777777" w:rsidR="00E87307" w:rsidRPr="00211F2B" w:rsidRDefault="00E87307" w:rsidP="00E87307">
            <w:pPr>
              <w:jc w:val="center"/>
            </w:pPr>
            <w:r w:rsidRPr="00211F2B">
              <w:t>X</w:t>
            </w:r>
          </w:p>
        </w:tc>
      </w:tr>
      <w:tr w:rsidR="00E41C14" w:rsidRPr="00211F2B" w14:paraId="0C2B7D9A" w14:textId="77777777" w:rsidTr="00454821">
        <w:tblPrEx>
          <w:tblCellMar>
            <w:left w:w="108" w:type="dxa"/>
            <w:right w:w="108" w:type="dxa"/>
          </w:tblCellMar>
        </w:tblPrEx>
        <w:trPr>
          <w:jc w:val="center"/>
        </w:trPr>
        <w:tc>
          <w:tcPr>
            <w:tcW w:w="5581" w:type="dxa"/>
            <w:tcBorders>
              <w:bottom w:val="single" w:sz="6" w:space="0" w:color="auto"/>
            </w:tcBorders>
            <w:tcMar>
              <w:left w:w="115" w:type="dxa"/>
              <w:right w:w="115" w:type="dxa"/>
            </w:tcMar>
          </w:tcPr>
          <w:p w14:paraId="32DA4374" w14:textId="77777777" w:rsidR="00E87307" w:rsidRPr="00211F2B" w:rsidRDefault="00E87307" w:rsidP="00E87307">
            <w:pPr>
              <w:pStyle w:val="tableindent1"/>
            </w:pPr>
            <w:r w:rsidRPr="00211F2B">
              <w:t>Sinusoidal Vibration</w:t>
            </w:r>
            <w:r>
              <w:rPr>
                <w:vertAlign w:val="superscript"/>
              </w:rPr>
              <w:t>6,7,8,9</w:t>
            </w:r>
          </w:p>
        </w:tc>
        <w:tc>
          <w:tcPr>
            <w:tcW w:w="1521" w:type="dxa"/>
            <w:tcBorders>
              <w:bottom w:val="single" w:sz="6" w:space="0" w:color="auto"/>
            </w:tcBorders>
            <w:tcMar>
              <w:left w:w="115" w:type="dxa"/>
              <w:right w:w="115" w:type="dxa"/>
            </w:tcMar>
          </w:tcPr>
          <w:p w14:paraId="7A5A7F7F" w14:textId="47DF40E9" w:rsidR="00E87307" w:rsidRPr="00B26E54" w:rsidRDefault="00BF7BB4" w:rsidP="00B26E54">
            <w:pPr>
              <w:snapToGrid w:val="0"/>
              <w:jc w:val="center"/>
              <w:rPr>
                <w:rStyle w:val="crossreference"/>
              </w:rPr>
            </w:pPr>
            <w:r w:rsidRPr="00B26E54">
              <w:rPr>
                <w:rStyle w:val="crossreference"/>
              </w:rPr>
              <w:fldChar w:fldCharType="begin"/>
            </w:r>
            <w:r w:rsidRPr="00B26E54">
              <w:rPr>
                <w:rStyle w:val="crossreference"/>
              </w:rPr>
              <w:instrText xml:space="preserve"> REF _Ref388356328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4.15.8</w:t>
            </w:r>
            <w:r w:rsidRPr="00B26E54">
              <w:rPr>
                <w:rStyle w:val="crossreference"/>
              </w:rPr>
              <w:fldChar w:fldCharType="end"/>
            </w:r>
          </w:p>
        </w:tc>
        <w:tc>
          <w:tcPr>
            <w:tcW w:w="1395" w:type="dxa"/>
            <w:gridSpan w:val="2"/>
            <w:tcMar>
              <w:left w:w="115" w:type="dxa"/>
              <w:right w:w="115" w:type="dxa"/>
            </w:tcMar>
          </w:tcPr>
          <w:p w14:paraId="7CDA1A7A" w14:textId="77777777" w:rsidR="00E87307" w:rsidRPr="00211F2B" w:rsidRDefault="00E87307" w:rsidP="00E87307">
            <w:pPr>
              <w:jc w:val="center"/>
            </w:pPr>
            <w:r w:rsidRPr="00211F2B">
              <w:t>-</w:t>
            </w:r>
          </w:p>
        </w:tc>
        <w:tc>
          <w:tcPr>
            <w:tcW w:w="1277" w:type="dxa"/>
            <w:tcMar>
              <w:left w:w="115" w:type="dxa"/>
              <w:right w:w="115" w:type="dxa"/>
            </w:tcMar>
          </w:tcPr>
          <w:p w14:paraId="5636B786" w14:textId="77777777" w:rsidR="00E87307" w:rsidRPr="00211F2B" w:rsidRDefault="00E87307" w:rsidP="00E87307">
            <w:pPr>
              <w:jc w:val="center"/>
            </w:pPr>
            <w:r w:rsidRPr="00211F2B">
              <w:t>X</w:t>
            </w:r>
          </w:p>
        </w:tc>
      </w:tr>
      <w:tr w:rsidR="00E41C14" w:rsidRPr="00211F2B" w14:paraId="39C4C5F3" w14:textId="77777777" w:rsidTr="00454821">
        <w:tblPrEx>
          <w:tblCellMar>
            <w:left w:w="108" w:type="dxa"/>
            <w:right w:w="108" w:type="dxa"/>
          </w:tblCellMar>
        </w:tblPrEx>
        <w:trPr>
          <w:jc w:val="center"/>
        </w:trPr>
        <w:tc>
          <w:tcPr>
            <w:tcW w:w="5580" w:type="dxa"/>
            <w:tcBorders>
              <w:top w:val="single" w:sz="6" w:space="0" w:color="auto"/>
              <w:bottom w:val="single" w:sz="6" w:space="0" w:color="auto"/>
            </w:tcBorders>
            <w:shd w:val="clear" w:color="auto" w:fill="auto"/>
            <w:tcMar>
              <w:left w:w="115" w:type="dxa"/>
              <w:right w:w="115" w:type="dxa"/>
            </w:tcMar>
          </w:tcPr>
          <w:p w14:paraId="7B7E4253" w14:textId="77777777" w:rsidR="00E87307" w:rsidRPr="00211F2B" w:rsidRDefault="008F2458" w:rsidP="00E87307">
            <w:pPr>
              <w:pStyle w:val="tableindent1"/>
            </w:pPr>
            <w:r w:rsidRPr="00211F2B">
              <w:t>Shock</w:t>
            </w:r>
            <w:r>
              <w:rPr>
                <w:vertAlign w:val="superscript"/>
              </w:rPr>
              <w:t>7,8,9</w:t>
            </w:r>
          </w:p>
        </w:tc>
        <w:tc>
          <w:tcPr>
            <w:tcW w:w="1521" w:type="dxa"/>
            <w:tcBorders>
              <w:top w:val="single" w:sz="6" w:space="0" w:color="auto"/>
              <w:bottom w:val="single" w:sz="6" w:space="0" w:color="auto"/>
            </w:tcBorders>
            <w:shd w:val="clear" w:color="auto" w:fill="auto"/>
            <w:tcMar>
              <w:left w:w="115" w:type="dxa"/>
              <w:right w:w="115" w:type="dxa"/>
            </w:tcMar>
          </w:tcPr>
          <w:p w14:paraId="35C37200" w14:textId="1258D36A" w:rsidR="00E87307" w:rsidRPr="008D2743" w:rsidRDefault="00B26E54" w:rsidP="00E20080">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386" w:type="dxa"/>
            <w:tcMar>
              <w:left w:w="115" w:type="dxa"/>
              <w:right w:w="115" w:type="dxa"/>
            </w:tcMar>
          </w:tcPr>
          <w:p w14:paraId="25F9299E" w14:textId="77777777" w:rsidR="00E87307" w:rsidRPr="00211F2B" w:rsidRDefault="00E87307" w:rsidP="00E87307">
            <w:pPr>
              <w:jc w:val="center"/>
            </w:pPr>
            <w:r w:rsidRPr="00211F2B">
              <w:t>-</w:t>
            </w:r>
          </w:p>
        </w:tc>
        <w:tc>
          <w:tcPr>
            <w:tcW w:w="1278" w:type="dxa"/>
            <w:gridSpan w:val="2"/>
            <w:tcMar>
              <w:left w:w="115" w:type="dxa"/>
              <w:right w:w="115" w:type="dxa"/>
            </w:tcMar>
          </w:tcPr>
          <w:p w14:paraId="62BE4E0A" w14:textId="77777777" w:rsidR="00E87307" w:rsidRPr="00211F2B" w:rsidRDefault="00E87307" w:rsidP="00E87307">
            <w:pPr>
              <w:jc w:val="center"/>
            </w:pPr>
            <w:r w:rsidRPr="00211F2B">
              <w:t>X</w:t>
            </w:r>
          </w:p>
        </w:tc>
      </w:tr>
      <w:tr w:rsidR="00E41C14" w:rsidRPr="00211F2B" w14:paraId="1E63ABF5" w14:textId="77777777" w:rsidTr="00454821">
        <w:tblPrEx>
          <w:tblCellMar>
            <w:left w:w="108" w:type="dxa"/>
            <w:right w:w="108" w:type="dxa"/>
          </w:tblCellMar>
        </w:tblPrEx>
        <w:trPr>
          <w:jc w:val="center"/>
        </w:trPr>
        <w:tc>
          <w:tcPr>
            <w:tcW w:w="5580" w:type="dxa"/>
            <w:tcBorders>
              <w:top w:val="single" w:sz="6" w:space="0" w:color="auto"/>
              <w:bottom w:val="single" w:sz="6" w:space="0" w:color="auto"/>
            </w:tcBorders>
            <w:tcMar>
              <w:left w:w="115" w:type="dxa"/>
              <w:right w:w="115" w:type="dxa"/>
            </w:tcMar>
          </w:tcPr>
          <w:p w14:paraId="4CEADFD5" w14:textId="77777777" w:rsidR="00E87307" w:rsidRPr="00211F2B" w:rsidRDefault="00E87307" w:rsidP="00E87307">
            <w:pPr>
              <w:pStyle w:val="tableindent1"/>
            </w:pPr>
            <w:r w:rsidRPr="00211F2B">
              <w:t>Acoustic Vibration</w:t>
            </w:r>
            <w:r>
              <w:rPr>
                <w:vertAlign w:val="superscript"/>
              </w:rPr>
              <w:t>6,7,8,9</w:t>
            </w:r>
          </w:p>
        </w:tc>
        <w:tc>
          <w:tcPr>
            <w:tcW w:w="1521" w:type="dxa"/>
            <w:tcBorders>
              <w:top w:val="single" w:sz="6" w:space="0" w:color="auto"/>
              <w:bottom w:val="single" w:sz="6" w:space="0" w:color="auto"/>
            </w:tcBorders>
            <w:tcMar>
              <w:left w:w="115" w:type="dxa"/>
              <w:right w:w="115" w:type="dxa"/>
            </w:tcMar>
          </w:tcPr>
          <w:p w14:paraId="6999BF13" w14:textId="1C11D764"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386" w:type="dxa"/>
            <w:tcMar>
              <w:left w:w="115" w:type="dxa"/>
              <w:right w:w="115" w:type="dxa"/>
            </w:tcMar>
          </w:tcPr>
          <w:p w14:paraId="4A442DCB" w14:textId="77777777" w:rsidR="00E87307" w:rsidRPr="00211F2B" w:rsidRDefault="00E87307" w:rsidP="00E87307">
            <w:pPr>
              <w:jc w:val="center"/>
            </w:pPr>
            <w:r w:rsidRPr="00211F2B">
              <w:t>-</w:t>
            </w:r>
          </w:p>
        </w:tc>
        <w:tc>
          <w:tcPr>
            <w:tcW w:w="1278" w:type="dxa"/>
            <w:gridSpan w:val="2"/>
            <w:tcMar>
              <w:left w:w="115" w:type="dxa"/>
              <w:right w:w="115" w:type="dxa"/>
            </w:tcMar>
          </w:tcPr>
          <w:p w14:paraId="349DA22F" w14:textId="77777777" w:rsidR="00E87307" w:rsidRPr="00211F2B" w:rsidRDefault="00E87307" w:rsidP="00E87307">
            <w:pPr>
              <w:jc w:val="center"/>
            </w:pPr>
            <w:r w:rsidRPr="00211F2B">
              <w:t>X</w:t>
            </w:r>
          </w:p>
        </w:tc>
      </w:tr>
      <w:tr w:rsidR="00E41C14" w:rsidRPr="00211F2B" w14:paraId="5FE36C75" w14:textId="77777777" w:rsidTr="00454821">
        <w:tblPrEx>
          <w:tblCellMar>
            <w:left w:w="108" w:type="dxa"/>
            <w:right w:w="108" w:type="dxa"/>
          </w:tblCellMar>
        </w:tblPrEx>
        <w:trPr>
          <w:jc w:val="center"/>
        </w:trPr>
        <w:tc>
          <w:tcPr>
            <w:tcW w:w="5580" w:type="dxa"/>
            <w:tcBorders>
              <w:top w:val="single" w:sz="6" w:space="0" w:color="auto"/>
              <w:bottom w:val="single" w:sz="6" w:space="0" w:color="auto"/>
            </w:tcBorders>
            <w:shd w:val="clear" w:color="auto" w:fill="auto"/>
            <w:tcMar>
              <w:left w:w="115" w:type="dxa"/>
              <w:right w:w="115" w:type="dxa"/>
            </w:tcMar>
          </w:tcPr>
          <w:p w14:paraId="70C8A965" w14:textId="77777777" w:rsidR="00E87307" w:rsidRPr="00211F2B" w:rsidRDefault="008F2458" w:rsidP="00E87307">
            <w:pPr>
              <w:pStyle w:val="tableindent1"/>
            </w:pPr>
            <w:r w:rsidRPr="00211F2B">
              <w:t>Random Vibration</w:t>
            </w:r>
            <w:r>
              <w:rPr>
                <w:vertAlign w:val="superscript"/>
              </w:rPr>
              <w:t>6,7,8,9</w:t>
            </w:r>
          </w:p>
        </w:tc>
        <w:tc>
          <w:tcPr>
            <w:tcW w:w="1521" w:type="dxa"/>
            <w:tcBorders>
              <w:top w:val="single" w:sz="6" w:space="0" w:color="auto"/>
              <w:bottom w:val="single" w:sz="6" w:space="0" w:color="auto"/>
            </w:tcBorders>
            <w:shd w:val="clear" w:color="auto" w:fill="auto"/>
            <w:tcMar>
              <w:left w:w="115" w:type="dxa"/>
              <w:right w:w="115" w:type="dxa"/>
            </w:tcMar>
          </w:tcPr>
          <w:p w14:paraId="5D178E43" w14:textId="33B3DBAD" w:rsidR="00E87307" w:rsidRPr="008D2743" w:rsidRDefault="008F691C" w:rsidP="00E20080">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386" w:type="dxa"/>
            <w:tcMar>
              <w:left w:w="115" w:type="dxa"/>
              <w:right w:w="115" w:type="dxa"/>
            </w:tcMar>
          </w:tcPr>
          <w:p w14:paraId="6BB982DE" w14:textId="77777777" w:rsidR="00E87307" w:rsidRPr="00211F2B" w:rsidRDefault="00E87307" w:rsidP="00E87307">
            <w:pPr>
              <w:jc w:val="center"/>
            </w:pPr>
            <w:r w:rsidRPr="00211F2B">
              <w:t>-</w:t>
            </w:r>
          </w:p>
        </w:tc>
        <w:tc>
          <w:tcPr>
            <w:tcW w:w="1278" w:type="dxa"/>
            <w:gridSpan w:val="2"/>
            <w:tcMar>
              <w:left w:w="115" w:type="dxa"/>
              <w:right w:w="115" w:type="dxa"/>
            </w:tcMar>
          </w:tcPr>
          <w:p w14:paraId="46DE7962" w14:textId="77777777" w:rsidR="00E87307" w:rsidRPr="00211F2B" w:rsidRDefault="00E87307" w:rsidP="00E87307">
            <w:pPr>
              <w:jc w:val="center"/>
            </w:pPr>
            <w:r w:rsidRPr="00211F2B">
              <w:t>X</w:t>
            </w:r>
          </w:p>
        </w:tc>
      </w:tr>
      <w:tr w:rsidR="00E41C14" w:rsidRPr="00211F2B" w14:paraId="75C24612" w14:textId="77777777" w:rsidTr="00454821">
        <w:tblPrEx>
          <w:tblCellMar>
            <w:left w:w="108" w:type="dxa"/>
            <w:right w:w="108" w:type="dxa"/>
          </w:tblCellMar>
        </w:tblPrEx>
        <w:trPr>
          <w:jc w:val="center"/>
        </w:trPr>
        <w:tc>
          <w:tcPr>
            <w:tcW w:w="5580" w:type="dxa"/>
            <w:tcBorders>
              <w:top w:val="single" w:sz="6" w:space="0" w:color="auto"/>
            </w:tcBorders>
            <w:tcMar>
              <w:left w:w="115" w:type="dxa"/>
              <w:right w:w="115" w:type="dxa"/>
            </w:tcMar>
          </w:tcPr>
          <w:p w14:paraId="32C4A5C3" w14:textId="77777777" w:rsidR="00E87307" w:rsidRPr="00211F2B" w:rsidRDefault="00E87307" w:rsidP="00E87307">
            <w:pPr>
              <w:pStyle w:val="tableindent1"/>
            </w:pPr>
            <w:r w:rsidRPr="00211F2B">
              <w:t>EMI/EMC</w:t>
            </w:r>
            <w:r>
              <w:rPr>
                <w:vertAlign w:val="superscript"/>
              </w:rPr>
              <w:t>7</w:t>
            </w:r>
          </w:p>
        </w:tc>
        <w:tc>
          <w:tcPr>
            <w:tcW w:w="1521" w:type="dxa"/>
            <w:tcBorders>
              <w:top w:val="single" w:sz="6" w:space="0" w:color="auto"/>
            </w:tcBorders>
            <w:tcMar>
              <w:left w:w="115" w:type="dxa"/>
              <w:right w:w="115" w:type="dxa"/>
            </w:tcMar>
          </w:tcPr>
          <w:p w14:paraId="3D17FAD6" w14:textId="7C56B756"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1386" w:type="dxa"/>
            <w:tcMar>
              <w:left w:w="115" w:type="dxa"/>
              <w:right w:w="115" w:type="dxa"/>
            </w:tcMar>
          </w:tcPr>
          <w:p w14:paraId="5BFECB24" w14:textId="77777777" w:rsidR="00E87307" w:rsidRPr="00211F2B" w:rsidRDefault="00E87307" w:rsidP="00E87307">
            <w:pPr>
              <w:jc w:val="center"/>
            </w:pPr>
            <w:r w:rsidRPr="00211F2B">
              <w:t>-</w:t>
            </w:r>
          </w:p>
        </w:tc>
        <w:tc>
          <w:tcPr>
            <w:tcW w:w="1278" w:type="dxa"/>
            <w:gridSpan w:val="2"/>
            <w:tcMar>
              <w:left w:w="115" w:type="dxa"/>
              <w:right w:w="115" w:type="dxa"/>
            </w:tcMar>
          </w:tcPr>
          <w:p w14:paraId="58C41764" w14:textId="77777777" w:rsidR="00E87307" w:rsidRPr="00211F2B" w:rsidRDefault="00E87307" w:rsidP="00E87307">
            <w:pPr>
              <w:jc w:val="center"/>
            </w:pPr>
            <w:r w:rsidRPr="00211F2B">
              <w:t>1</w:t>
            </w:r>
          </w:p>
        </w:tc>
      </w:tr>
      <w:tr w:rsidR="00E41C14" w:rsidRPr="00211F2B" w14:paraId="3F3848FD" w14:textId="77777777" w:rsidTr="00E41C14">
        <w:tblPrEx>
          <w:tblCellMar>
            <w:left w:w="108" w:type="dxa"/>
            <w:right w:w="108" w:type="dxa"/>
          </w:tblCellMar>
        </w:tblPrEx>
        <w:trPr>
          <w:jc w:val="center"/>
        </w:trPr>
        <w:tc>
          <w:tcPr>
            <w:tcW w:w="5580" w:type="dxa"/>
            <w:tcMar>
              <w:left w:w="115" w:type="dxa"/>
              <w:right w:w="115" w:type="dxa"/>
            </w:tcMar>
          </w:tcPr>
          <w:p w14:paraId="39070C36" w14:textId="77777777" w:rsidR="00E87307" w:rsidRPr="00211F2B" w:rsidRDefault="00E87307" w:rsidP="00E87307">
            <w:pPr>
              <w:pStyle w:val="tableindent1"/>
            </w:pPr>
            <w:r>
              <w:t>Explosive Atmosphere</w:t>
            </w:r>
            <w:r>
              <w:rPr>
                <w:vertAlign w:val="superscript"/>
              </w:rPr>
              <w:t>7</w:t>
            </w:r>
          </w:p>
        </w:tc>
        <w:tc>
          <w:tcPr>
            <w:tcW w:w="1521" w:type="dxa"/>
            <w:tcMar>
              <w:left w:w="115" w:type="dxa"/>
              <w:right w:w="115" w:type="dxa"/>
            </w:tcMar>
          </w:tcPr>
          <w:p w14:paraId="5E6C4E34" w14:textId="76826E86"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1386" w:type="dxa"/>
            <w:tcMar>
              <w:left w:w="115" w:type="dxa"/>
              <w:right w:w="115" w:type="dxa"/>
            </w:tcMar>
          </w:tcPr>
          <w:p w14:paraId="7C0111E1" w14:textId="77777777" w:rsidR="00E87307" w:rsidRPr="00211F2B" w:rsidRDefault="00E87307" w:rsidP="00E87307">
            <w:pPr>
              <w:jc w:val="center"/>
            </w:pPr>
            <w:r w:rsidRPr="00211F2B">
              <w:t>-</w:t>
            </w:r>
          </w:p>
        </w:tc>
        <w:tc>
          <w:tcPr>
            <w:tcW w:w="1278" w:type="dxa"/>
            <w:gridSpan w:val="2"/>
            <w:tcMar>
              <w:left w:w="115" w:type="dxa"/>
              <w:right w:w="115" w:type="dxa"/>
            </w:tcMar>
          </w:tcPr>
          <w:p w14:paraId="5017E1A5" w14:textId="77777777" w:rsidR="00E87307" w:rsidRPr="00211F2B" w:rsidRDefault="00E87307" w:rsidP="00E87307">
            <w:pPr>
              <w:jc w:val="center"/>
            </w:pPr>
            <w:r w:rsidRPr="00211F2B">
              <w:t>1</w:t>
            </w:r>
          </w:p>
        </w:tc>
      </w:tr>
      <w:tr w:rsidR="00E41C14" w:rsidRPr="00211F2B" w14:paraId="747FB9A6" w14:textId="77777777" w:rsidTr="00E41C14">
        <w:tblPrEx>
          <w:tblCellMar>
            <w:left w:w="108" w:type="dxa"/>
            <w:right w:w="108" w:type="dxa"/>
          </w:tblCellMar>
        </w:tblPrEx>
        <w:trPr>
          <w:jc w:val="center"/>
        </w:trPr>
        <w:tc>
          <w:tcPr>
            <w:tcW w:w="5580" w:type="dxa"/>
            <w:tcMar>
              <w:left w:w="115" w:type="dxa"/>
              <w:right w:w="115" w:type="dxa"/>
            </w:tcMar>
          </w:tcPr>
          <w:p w14:paraId="6D54E7C7" w14:textId="77777777" w:rsidR="00E87307" w:rsidRPr="00211F2B" w:rsidRDefault="00E87307" w:rsidP="00E87307">
            <w:r w:rsidRPr="00211F2B">
              <w:t>Performance Verification</w:t>
            </w:r>
          </w:p>
        </w:tc>
        <w:tc>
          <w:tcPr>
            <w:tcW w:w="1521" w:type="dxa"/>
            <w:tcMar>
              <w:left w:w="115" w:type="dxa"/>
              <w:right w:w="115" w:type="dxa"/>
            </w:tcMar>
          </w:tcPr>
          <w:p w14:paraId="6D4C9D46" w14:textId="481FB967"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386" w:type="dxa"/>
            <w:shd w:val="clear" w:color="auto" w:fill="808080"/>
            <w:tcMar>
              <w:left w:w="115" w:type="dxa"/>
              <w:right w:w="115" w:type="dxa"/>
            </w:tcMar>
          </w:tcPr>
          <w:p w14:paraId="2F3A7A7F" w14:textId="77777777" w:rsidR="00E87307" w:rsidRPr="00211F2B" w:rsidRDefault="00E87307" w:rsidP="00E87307">
            <w:pPr>
              <w:jc w:val="center"/>
            </w:pPr>
          </w:p>
        </w:tc>
        <w:tc>
          <w:tcPr>
            <w:tcW w:w="1278" w:type="dxa"/>
            <w:gridSpan w:val="2"/>
            <w:shd w:val="clear" w:color="auto" w:fill="808080"/>
            <w:tcMar>
              <w:left w:w="115" w:type="dxa"/>
              <w:right w:w="115" w:type="dxa"/>
            </w:tcMar>
          </w:tcPr>
          <w:p w14:paraId="717A1B8C" w14:textId="77777777" w:rsidR="00E87307" w:rsidRPr="00211F2B" w:rsidRDefault="00E87307" w:rsidP="00E87307">
            <w:pPr>
              <w:jc w:val="center"/>
            </w:pPr>
          </w:p>
        </w:tc>
      </w:tr>
      <w:tr w:rsidR="00E41C14" w:rsidRPr="00211F2B" w14:paraId="0ABED996" w14:textId="77777777" w:rsidTr="00E41C14">
        <w:tblPrEx>
          <w:tblCellMar>
            <w:left w:w="108" w:type="dxa"/>
            <w:right w:w="108" w:type="dxa"/>
          </w:tblCellMar>
        </w:tblPrEx>
        <w:trPr>
          <w:jc w:val="center"/>
        </w:trPr>
        <w:tc>
          <w:tcPr>
            <w:tcW w:w="5580" w:type="dxa"/>
            <w:tcMar>
              <w:left w:w="115" w:type="dxa"/>
              <w:right w:w="115" w:type="dxa"/>
            </w:tcMar>
          </w:tcPr>
          <w:p w14:paraId="630215CE" w14:textId="77777777" w:rsidR="00E87307" w:rsidRPr="00211F2B" w:rsidRDefault="00E87307" w:rsidP="00E87307">
            <w:r w:rsidRPr="00211F2B">
              <w:t>Monitoring Capability</w:t>
            </w:r>
          </w:p>
        </w:tc>
        <w:tc>
          <w:tcPr>
            <w:tcW w:w="1521" w:type="dxa"/>
            <w:tcMar>
              <w:left w:w="115" w:type="dxa"/>
              <w:right w:w="115" w:type="dxa"/>
            </w:tcMar>
          </w:tcPr>
          <w:p w14:paraId="620B6D74" w14:textId="3C90860D"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_Ref388423570 \r \h </w:instrText>
            </w:r>
            <w:r w:rsidRPr="00935202">
              <w:rPr>
                <w:rStyle w:val="crossreference"/>
              </w:rPr>
            </w:r>
            <w:r w:rsidRPr="00935202">
              <w:rPr>
                <w:rStyle w:val="crossreference"/>
              </w:rPr>
              <w:fldChar w:fldCharType="separate"/>
            </w:r>
            <w:r w:rsidR="00163D01">
              <w:rPr>
                <w:rStyle w:val="crossreference"/>
              </w:rPr>
              <w:t>4.25.8</w:t>
            </w:r>
            <w:r w:rsidRPr="00935202">
              <w:rPr>
                <w:rStyle w:val="crossreference"/>
              </w:rPr>
              <w:fldChar w:fldCharType="end"/>
            </w:r>
          </w:p>
        </w:tc>
        <w:tc>
          <w:tcPr>
            <w:tcW w:w="1386" w:type="dxa"/>
            <w:tcMar>
              <w:left w:w="115" w:type="dxa"/>
              <w:right w:w="115" w:type="dxa"/>
            </w:tcMar>
          </w:tcPr>
          <w:p w14:paraId="6B72F160" w14:textId="77777777" w:rsidR="00E87307" w:rsidRPr="00211F2B" w:rsidRDefault="00E87307" w:rsidP="00E87307">
            <w:pPr>
              <w:jc w:val="center"/>
            </w:pPr>
            <w:r w:rsidRPr="00211F2B">
              <w:t>X</w:t>
            </w:r>
          </w:p>
        </w:tc>
        <w:tc>
          <w:tcPr>
            <w:tcW w:w="1278" w:type="dxa"/>
            <w:gridSpan w:val="2"/>
            <w:tcMar>
              <w:left w:w="115" w:type="dxa"/>
              <w:right w:w="115" w:type="dxa"/>
            </w:tcMar>
          </w:tcPr>
          <w:p w14:paraId="33A2E1D8" w14:textId="77777777" w:rsidR="00E87307" w:rsidRPr="00211F2B" w:rsidRDefault="00E87307" w:rsidP="00E87307">
            <w:pPr>
              <w:jc w:val="center"/>
            </w:pPr>
            <w:r w:rsidRPr="00211F2B">
              <w:t>X</w:t>
            </w:r>
          </w:p>
        </w:tc>
      </w:tr>
      <w:tr w:rsidR="00E41C14" w:rsidRPr="00211F2B" w14:paraId="33361F80" w14:textId="77777777" w:rsidTr="00E41C14">
        <w:tblPrEx>
          <w:tblCellMar>
            <w:left w:w="108" w:type="dxa"/>
            <w:right w:w="108" w:type="dxa"/>
          </w:tblCellMar>
        </w:tblPrEx>
        <w:trPr>
          <w:jc w:val="center"/>
        </w:trPr>
        <w:tc>
          <w:tcPr>
            <w:tcW w:w="5580" w:type="dxa"/>
            <w:tcMar>
              <w:left w:w="115" w:type="dxa"/>
              <w:right w:w="115" w:type="dxa"/>
            </w:tcMar>
          </w:tcPr>
          <w:p w14:paraId="56AE1938" w14:textId="77777777" w:rsidR="00E87307" w:rsidRPr="00211F2B" w:rsidRDefault="00E87307" w:rsidP="00E87307">
            <w:r w:rsidRPr="00211F2B">
              <w:t>Heater Circuit Verification</w:t>
            </w:r>
          </w:p>
        </w:tc>
        <w:tc>
          <w:tcPr>
            <w:tcW w:w="1521" w:type="dxa"/>
            <w:tcMar>
              <w:left w:w="115" w:type="dxa"/>
              <w:right w:w="115" w:type="dxa"/>
            </w:tcMar>
          </w:tcPr>
          <w:p w14:paraId="700A6F5A" w14:textId="5C7994C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_Ref388423579 \r \h </w:instrText>
            </w:r>
            <w:r w:rsidRPr="00935202">
              <w:rPr>
                <w:rStyle w:val="crossreference"/>
              </w:rPr>
            </w:r>
            <w:r w:rsidRPr="00935202">
              <w:rPr>
                <w:rStyle w:val="crossreference"/>
              </w:rPr>
              <w:fldChar w:fldCharType="separate"/>
            </w:r>
            <w:r w:rsidR="00163D01">
              <w:rPr>
                <w:rStyle w:val="crossreference"/>
              </w:rPr>
              <w:t>4.25.9</w:t>
            </w:r>
            <w:r w:rsidRPr="00935202">
              <w:rPr>
                <w:rStyle w:val="crossreference"/>
              </w:rPr>
              <w:fldChar w:fldCharType="end"/>
            </w:r>
          </w:p>
        </w:tc>
        <w:tc>
          <w:tcPr>
            <w:tcW w:w="1386" w:type="dxa"/>
            <w:tcMar>
              <w:left w:w="115" w:type="dxa"/>
              <w:right w:w="115" w:type="dxa"/>
            </w:tcMar>
          </w:tcPr>
          <w:p w14:paraId="5B5ED31E" w14:textId="77777777" w:rsidR="00E87307" w:rsidRPr="00211F2B" w:rsidRDefault="00E87307" w:rsidP="00E87307">
            <w:pPr>
              <w:jc w:val="center"/>
            </w:pPr>
            <w:r w:rsidRPr="00211F2B">
              <w:t>-</w:t>
            </w:r>
          </w:p>
        </w:tc>
        <w:tc>
          <w:tcPr>
            <w:tcW w:w="1278" w:type="dxa"/>
            <w:gridSpan w:val="2"/>
            <w:tcMar>
              <w:left w:w="115" w:type="dxa"/>
              <w:right w:w="115" w:type="dxa"/>
            </w:tcMar>
          </w:tcPr>
          <w:p w14:paraId="5FD616D0" w14:textId="77777777" w:rsidR="00E87307" w:rsidRPr="00211F2B" w:rsidRDefault="00E87307" w:rsidP="00E87307">
            <w:pPr>
              <w:jc w:val="center"/>
            </w:pPr>
            <w:r w:rsidRPr="00211F2B">
              <w:t>X</w:t>
            </w:r>
          </w:p>
        </w:tc>
      </w:tr>
      <w:tr w:rsidR="00E41C14" w:rsidRPr="00211F2B" w14:paraId="75AAD85A" w14:textId="77777777" w:rsidTr="00E41C14">
        <w:tblPrEx>
          <w:tblCellMar>
            <w:left w:w="108" w:type="dxa"/>
            <w:right w:w="108" w:type="dxa"/>
          </w:tblCellMar>
        </w:tblPrEx>
        <w:trPr>
          <w:jc w:val="center"/>
        </w:trPr>
        <w:tc>
          <w:tcPr>
            <w:tcW w:w="5580" w:type="dxa"/>
            <w:tcMar>
              <w:left w:w="115" w:type="dxa"/>
              <w:right w:w="115" w:type="dxa"/>
            </w:tcMar>
          </w:tcPr>
          <w:p w14:paraId="3E634798" w14:textId="77777777" w:rsidR="003351ED" w:rsidRPr="00211F2B" w:rsidRDefault="00A77141" w:rsidP="00211F2B">
            <w:r>
              <w:t>Discharge and Pulse Capacity</w:t>
            </w:r>
            <w:r>
              <w:rPr>
                <w:vertAlign w:val="superscript"/>
              </w:rPr>
              <w:t>7</w:t>
            </w:r>
          </w:p>
        </w:tc>
        <w:tc>
          <w:tcPr>
            <w:tcW w:w="1521" w:type="dxa"/>
            <w:tcMar>
              <w:left w:w="115" w:type="dxa"/>
              <w:right w:w="115" w:type="dxa"/>
            </w:tcMar>
          </w:tcPr>
          <w:p w14:paraId="01BE60BF" w14:textId="7252F57B"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_Ref388424161 \r \h </w:instrText>
            </w:r>
            <w:r w:rsidRPr="00935202">
              <w:rPr>
                <w:rStyle w:val="crossreference"/>
              </w:rPr>
            </w:r>
            <w:r w:rsidRPr="00935202">
              <w:rPr>
                <w:rStyle w:val="crossreference"/>
              </w:rPr>
              <w:fldChar w:fldCharType="separate"/>
            </w:r>
            <w:r w:rsidR="00163D01">
              <w:rPr>
                <w:rStyle w:val="crossreference"/>
              </w:rPr>
              <w:t>4.25.16</w:t>
            </w:r>
            <w:r w:rsidRPr="00935202">
              <w:rPr>
                <w:rStyle w:val="crossreference"/>
              </w:rPr>
              <w:fldChar w:fldCharType="end"/>
            </w:r>
          </w:p>
        </w:tc>
        <w:tc>
          <w:tcPr>
            <w:tcW w:w="1386" w:type="dxa"/>
            <w:tcMar>
              <w:left w:w="115" w:type="dxa"/>
              <w:right w:w="115" w:type="dxa"/>
            </w:tcMar>
          </w:tcPr>
          <w:p w14:paraId="7F9240A5" w14:textId="77777777" w:rsidR="003351ED" w:rsidRPr="00211F2B" w:rsidRDefault="003351ED" w:rsidP="00C54C98">
            <w:pPr>
              <w:jc w:val="center"/>
            </w:pPr>
            <w:r w:rsidRPr="00211F2B">
              <w:t>X</w:t>
            </w:r>
          </w:p>
        </w:tc>
        <w:tc>
          <w:tcPr>
            <w:tcW w:w="1278" w:type="dxa"/>
            <w:gridSpan w:val="2"/>
            <w:tcMar>
              <w:left w:w="115" w:type="dxa"/>
              <w:right w:w="115" w:type="dxa"/>
            </w:tcMar>
          </w:tcPr>
          <w:p w14:paraId="28C7022A" w14:textId="77777777" w:rsidR="003351ED" w:rsidRPr="00211F2B" w:rsidRDefault="003351ED" w:rsidP="00C54C98">
            <w:pPr>
              <w:jc w:val="center"/>
            </w:pPr>
            <w:r w:rsidRPr="00211F2B">
              <w:t>X</w:t>
            </w:r>
          </w:p>
        </w:tc>
      </w:tr>
      <w:tr w:rsidR="00E41C14" w:rsidRPr="00211F2B" w14:paraId="506D5592" w14:textId="77777777" w:rsidTr="00E41C14">
        <w:tblPrEx>
          <w:tblCellMar>
            <w:left w:w="108" w:type="dxa"/>
            <w:right w:w="108" w:type="dxa"/>
          </w:tblCellMar>
        </w:tblPrEx>
        <w:trPr>
          <w:jc w:val="center"/>
        </w:trPr>
        <w:tc>
          <w:tcPr>
            <w:tcW w:w="5580" w:type="dxa"/>
            <w:tcMar>
              <w:left w:w="115" w:type="dxa"/>
              <w:right w:w="115" w:type="dxa"/>
            </w:tcMar>
          </w:tcPr>
          <w:p w14:paraId="363ADF65" w14:textId="77777777" w:rsidR="00E87307" w:rsidRPr="00211F2B" w:rsidRDefault="00E87307" w:rsidP="00E87307">
            <w:r w:rsidRPr="00211F2B">
              <w:t>Pin-to-case Isolation</w:t>
            </w:r>
          </w:p>
        </w:tc>
        <w:tc>
          <w:tcPr>
            <w:tcW w:w="1521" w:type="dxa"/>
            <w:tcMar>
              <w:left w:w="115" w:type="dxa"/>
              <w:right w:w="115" w:type="dxa"/>
            </w:tcMar>
          </w:tcPr>
          <w:p w14:paraId="0B98F259" w14:textId="6922B4FA"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_Ref388335037 \r \h </w:instrText>
            </w:r>
            <w:r w:rsidRPr="00935202">
              <w:rPr>
                <w:rStyle w:val="crossreference"/>
              </w:rPr>
            </w:r>
            <w:r w:rsidRPr="00935202">
              <w:rPr>
                <w:rStyle w:val="crossreference"/>
              </w:rPr>
              <w:fldChar w:fldCharType="separate"/>
            </w:r>
            <w:r w:rsidR="00163D01">
              <w:rPr>
                <w:rStyle w:val="crossreference"/>
              </w:rPr>
              <w:t>4.25.6</w:t>
            </w:r>
            <w:r w:rsidRPr="00935202">
              <w:rPr>
                <w:rStyle w:val="crossreference"/>
              </w:rPr>
              <w:fldChar w:fldCharType="end"/>
            </w:r>
          </w:p>
        </w:tc>
        <w:tc>
          <w:tcPr>
            <w:tcW w:w="1386" w:type="dxa"/>
            <w:tcMar>
              <w:left w:w="115" w:type="dxa"/>
              <w:right w:w="115" w:type="dxa"/>
            </w:tcMar>
          </w:tcPr>
          <w:p w14:paraId="0595ECD8" w14:textId="77777777" w:rsidR="00E87307" w:rsidRPr="00211F2B" w:rsidRDefault="00E87307" w:rsidP="00E87307">
            <w:pPr>
              <w:jc w:val="center"/>
            </w:pPr>
            <w:r w:rsidRPr="00211F2B">
              <w:t>X</w:t>
            </w:r>
          </w:p>
        </w:tc>
        <w:tc>
          <w:tcPr>
            <w:tcW w:w="1278" w:type="dxa"/>
            <w:gridSpan w:val="2"/>
            <w:tcMar>
              <w:left w:w="115" w:type="dxa"/>
              <w:right w:w="115" w:type="dxa"/>
            </w:tcMar>
          </w:tcPr>
          <w:p w14:paraId="63ABC9E6" w14:textId="77777777" w:rsidR="00E87307" w:rsidRPr="00211F2B" w:rsidRDefault="00E87307" w:rsidP="00E87307">
            <w:pPr>
              <w:jc w:val="center"/>
            </w:pPr>
            <w:r w:rsidRPr="00211F2B">
              <w:t>X</w:t>
            </w:r>
          </w:p>
        </w:tc>
      </w:tr>
      <w:tr w:rsidR="00E41C14" w:rsidRPr="00211F2B" w14:paraId="5F483C89" w14:textId="77777777" w:rsidTr="00E41C14">
        <w:tblPrEx>
          <w:tblCellMar>
            <w:left w:w="108" w:type="dxa"/>
            <w:right w:w="108" w:type="dxa"/>
          </w:tblCellMar>
        </w:tblPrEx>
        <w:trPr>
          <w:jc w:val="center"/>
        </w:trPr>
        <w:tc>
          <w:tcPr>
            <w:tcW w:w="5580" w:type="dxa"/>
            <w:tcMar>
              <w:left w:w="115" w:type="dxa"/>
              <w:right w:w="115" w:type="dxa"/>
            </w:tcMar>
          </w:tcPr>
          <w:p w14:paraId="0D7893CA" w14:textId="77777777" w:rsidR="00E87307" w:rsidRPr="00211F2B" w:rsidRDefault="00E87307" w:rsidP="00E87307">
            <w:r w:rsidRPr="00211F2B">
              <w:t>Battery Case P</w:t>
            </w:r>
            <w:r>
              <w:t>roof Pressure</w:t>
            </w:r>
            <w:r>
              <w:rPr>
                <w:vertAlign w:val="superscript"/>
              </w:rPr>
              <w:t>7</w:t>
            </w:r>
          </w:p>
        </w:tc>
        <w:tc>
          <w:tcPr>
            <w:tcW w:w="1521" w:type="dxa"/>
            <w:tcMar>
              <w:left w:w="115" w:type="dxa"/>
              <w:right w:w="115" w:type="dxa"/>
            </w:tcMar>
          </w:tcPr>
          <w:p w14:paraId="65CA6660" w14:textId="6DC66E2A" w:rsidR="00E87307" w:rsidRPr="00211F2B" w:rsidRDefault="00E87307" w:rsidP="00E87307">
            <w:pPr>
              <w:jc w:val="center"/>
            </w:pPr>
            <w:r w:rsidRPr="00211F2B">
              <w:t>4.25.19.</w:t>
            </w:r>
            <w:r w:rsidR="0007290D" w:rsidRPr="00935202">
              <w:rPr>
                <w:rStyle w:val="crossreference"/>
              </w:rPr>
              <w:fldChar w:fldCharType="begin"/>
            </w:r>
            <w:r w:rsidRPr="00935202">
              <w:rPr>
                <w:rStyle w:val="crossreference"/>
              </w:rPr>
              <w:instrText xml:space="preserve"> REF _Ref388423661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386" w:type="dxa"/>
            <w:tcMar>
              <w:left w:w="115" w:type="dxa"/>
              <w:right w:w="115" w:type="dxa"/>
            </w:tcMar>
          </w:tcPr>
          <w:p w14:paraId="20C66158" w14:textId="77777777" w:rsidR="00E87307" w:rsidRPr="00211F2B" w:rsidRDefault="00E87307" w:rsidP="00E87307">
            <w:pPr>
              <w:jc w:val="center"/>
            </w:pPr>
            <w:r w:rsidRPr="00211F2B">
              <w:t>-</w:t>
            </w:r>
          </w:p>
        </w:tc>
        <w:tc>
          <w:tcPr>
            <w:tcW w:w="1278" w:type="dxa"/>
            <w:gridSpan w:val="2"/>
            <w:tcMar>
              <w:left w:w="115" w:type="dxa"/>
              <w:right w:w="115" w:type="dxa"/>
            </w:tcMar>
          </w:tcPr>
          <w:p w14:paraId="75913918" w14:textId="77777777" w:rsidR="00E87307" w:rsidRPr="00211F2B" w:rsidRDefault="00E87307" w:rsidP="00E87307">
            <w:pPr>
              <w:jc w:val="center"/>
            </w:pPr>
            <w:r w:rsidRPr="00211F2B">
              <w:t>X</w:t>
            </w:r>
          </w:p>
        </w:tc>
      </w:tr>
      <w:tr w:rsidR="00E41C14" w:rsidRPr="00211F2B" w14:paraId="556E7158" w14:textId="77777777" w:rsidTr="00E41C14">
        <w:tblPrEx>
          <w:tblCellMar>
            <w:left w:w="108" w:type="dxa"/>
            <w:right w:w="108" w:type="dxa"/>
          </w:tblCellMar>
        </w:tblPrEx>
        <w:trPr>
          <w:jc w:val="center"/>
        </w:trPr>
        <w:tc>
          <w:tcPr>
            <w:tcW w:w="5580" w:type="dxa"/>
            <w:tcMar>
              <w:left w:w="115" w:type="dxa"/>
              <w:right w:w="115" w:type="dxa"/>
            </w:tcMar>
          </w:tcPr>
          <w:p w14:paraId="7147467B" w14:textId="77777777" w:rsidR="003351ED" w:rsidRPr="00211F2B" w:rsidRDefault="00A77141" w:rsidP="00211F2B">
            <w:r>
              <w:t>Internal Inspection</w:t>
            </w:r>
            <w:r>
              <w:rPr>
                <w:vertAlign w:val="superscript"/>
              </w:rPr>
              <w:t>7</w:t>
            </w:r>
          </w:p>
        </w:tc>
        <w:tc>
          <w:tcPr>
            <w:tcW w:w="1521" w:type="dxa"/>
            <w:tcMar>
              <w:left w:w="115" w:type="dxa"/>
              <w:right w:w="115" w:type="dxa"/>
            </w:tcMar>
          </w:tcPr>
          <w:p w14:paraId="5667E068" w14:textId="0E3FB4E5" w:rsidR="003351ED" w:rsidRPr="00211F2B" w:rsidRDefault="0007290D" w:rsidP="00C54C98">
            <w:pPr>
              <w:jc w:val="center"/>
            </w:pPr>
            <w:r w:rsidRPr="00935202">
              <w:rPr>
                <w:rStyle w:val="crossreference"/>
              </w:rPr>
              <w:fldChar w:fldCharType="begin"/>
            </w:r>
            <w:r w:rsidR="00E87307" w:rsidRPr="00935202">
              <w:rPr>
                <w:rStyle w:val="crossreference"/>
              </w:rPr>
              <w:instrText xml:space="preserve"> REF _Ref388424190 \r \h </w:instrText>
            </w:r>
            <w:r w:rsidRPr="00935202">
              <w:rPr>
                <w:rStyle w:val="crossreference"/>
              </w:rPr>
            </w:r>
            <w:r w:rsidRPr="00935202">
              <w:rPr>
                <w:rStyle w:val="crossreference"/>
              </w:rPr>
              <w:fldChar w:fldCharType="separate"/>
            </w:r>
            <w:r w:rsidR="00163D01">
              <w:rPr>
                <w:rStyle w:val="crossreference"/>
              </w:rPr>
              <w:t>4.25.17</w:t>
            </w:r>
            <w:r w:rsidRPr="00935202">
              <w:rPr>
                <w:rStyle w:val="crossreference"/>
              </w:rPr>
              <w:fldChar w:fldCharType="end"/>
            </w:r>
          </w:p>
        </w:tc>
        <w:tc>
          <w:tcPr>
            <w:tcW w:w="1386" w:type="dxa"/>
            <w:tcMar>
              <w:left w:w="115" w:type="dxa"/>
              <w:right w:w="115" w:type="dxa"/>
            </w:tcMar>
          </w:tcPr>
          <w:p w14:paraId="6A18DC35" w14:textId="77777777" w:rsidR="003351ED" w:rsidRPr="00211F2B" w:rsidRDefault="003351ED" w:rsidP="00C54C98">
            <w:pPr>
              <w:jc w:val="center"/>
            </w:pPr>
            <w:r w:rsidRPr="00211F2B">
              <w:t>X</w:t>
            </w:r>
          </w:p>
        </w:tc>
        <w:tc>
          <w:tcPr>
            <w:tcW w:w="1278" w:type="dxa"/>
            <w:gridSpan w:val="2"/>
            <w:tcMar>
              <w:left w:w="115" w:type="dxa"/>
              <w:right w:w="115" w:type="dxa"/>
            </w:tcMar>
          </w:tcPr>
          <w:p w14:paraId="56C4C2B5" w14:textId="77777777" w:rsidR="003351ED" w:rsidRPr="00211F2B" w:rsidRDefault="003351ED" w:rsidP="00C54C98">
            <w:pPr>
              <w:jc w:val="center"/>
            </w:pPr>
            <w:r w:rsidRPr="00211F2B">
              <w:t>X</w:t>
            </w:r>
          </w:p>
        </w:tc>
      </w:tr>
      <w:tr w:rsidR="00A77141" w:rsidRPr="00211F2B" w14:paraId="6FF6453B" w14:textId="77777777" w:rsidTr="00E41C14">
        <w:tblPrEx>
          <w:tblCellMar>
            <w:left w:w="108" w:type="dxa"/>
            <w:right w:w="108" w:type="dxa"/>
          </w:tblCellMar>
        </w:tblPrEx>
        <w:trPr>
          <w:jc w:val="center"/>
        </w:trPr>
        <w:tc>
          <w:tcPr>
            <w:tcW w:w="9765" w:type="dxa"/>
            <w:gridSpan w:val="5"/>
            <w:tcMar>
              <w:left w:w="115" w:type="dxa"/>
              <w:right w:w="115" w:type="dxa"/>
            </w:tcMar>
          </w:tcPr>
          <w:p w14:paraId="08FF23C6" w14:textId="6B61BFA9" w:rsidR="00A77141" w:rsidRPr="00211F2B" w:rsidRDefault="00A77141" w:rsidP="004879AF">
            <w:pPr>
              <w:pStyle w:val="table10"/>
            </w:pPr>
            <w:r>
              <w:rPr>
                <w:vertAlign w:val="superscript"/>
              </w:rPr>
              <w:t>1</w:t>
            </w:r>
            <w:r w:rsidRPr="00211F2B">
              <w:t>The same 3 sample batteries shall undergo each test designated with an X in that column and the same 12</w:t>
            </w:r>
            <w:r>
              <w:t xml:space="preserve"> </w:t>
            </w:r>
            <w:r w:rsidRPr="00211F2B">
              <w:t>sample cells shall undergo each test designated with an X in that column</w:t>
            </w:r>
            <w:r w:rsidR="00CE07D6">
              <w:t xml:space="preserve">. </w:t>
            </w:r>
            <w:r w:rsidRPr="00211F2B">
              <w:t>For battery tests designated with a quantity of less than 3, each battery tested shall be one of the original 3 sample batteries.</w:t>
            </w:r>
          </w:p>
          <w:p w14:paraId="3F0C1E80" w14:textId="217790AD" w:rsidR="00A77141" w:rsidRPr="00211F2B" w:rsidRDefault="00A77141" w:rsidP="004879AF">
            <w:pPr>
              <w:pStyle w:val="table10"/>
            </w:pPr>
            <w:r>
              <w:rPr>
                <w:vertAlign w:val="superscript"/>
              </w:rPr>
              <w:t>2</w:t>
            </w:r>
            <w:r w:rsidRPr="00211F2B">
              <w:t>For each of the 3 battery samples, no less than 1 cell that is representative of the cells that make up the battery shall undergo this test</w:t>
            </w:r>
            <w:r w:rsidR="00CE07D6">
              <w:t xml:space="preserve">. </w:t>
            </w:r>
            <w:r w:rsidRPr="00211F2B">
              <w:t>These cells, no less than 3, are in addition to the 12</w:t>
            </w:r>
            <w:r>
              <w:t xml:space="preserve"> </w:t>
            </w:r>
            <w:r w:rsidRPr="00211F2B">
              <w:t>cells in the cell test column.</w:t>
            </w:r>
          </w:p>
          <w:p w14:paraId="4EFAD77C" w14:textId="77777777" w:rsidR="00A77141" w:rsidRPr="00211F2B" w:rsidRDefault="00A77141" w:rsidP="004879AF">
            <w:pPr>
              <w:pStyle w:val="table10"/>
            </w:pPr>
            <w:r>
              <w:rPr>
                <w:vertAlign w:val="superscript"/>
              </w:rPr>
              <w:t>3</w:t>
            </w:r>
            <w:r w:rsidRPr="00211F2B">
              <w:t>This test is only required for a battery case or mount that contains a weld.</w:t>
            </w:r>
          </w:p>
          <w:p w14:paraId="082998BA" w14:textId="77777777" w:rsidR="00A77141" w:rsidRPr="00211F2B" w:rsidRDefault="00A77141" w:rsidP="004879AF">
            <w:pPr>
              <w:pStyle w:val="table10"/>
            </w:pPr>
            <w:r>
              <w:rPr>
                <w:vertAlign w:val="superscript"/>
              </w:rPr>
              <w:t>4</w:t>
            </w:r>
            <w:r w:rsidRPr="00211F2B">
              <w:t>Weight measurements shall include pre</w:t>
            </w:r>
            <w:r w:rsidR="00FA3423">
              <w:t>-</w:t>
            </w:r>
            <w:r w:rsidRPr="00211F2B">
              <w:t xml:space="preserve"> and post</w:t>
            </w:r>
            <w:r w:rsidR="00FA3423">
              <w:t>-</w:t>
            </w:r>
            <w:r w:rsidRPr="00211F2B">
              <w:t>activation weights to validate that the required amount of electrolyte has been added for activation.</w:t>
            </w:r>
          </w:p>
          <w:p w14:paraId="3ED4C188" w14:textId="77777777" w:rsidR="00A77141" w:rsidRPr="00211F2B" w:rsidRDefault="00A77141" w:rsidP="004879AF">
            <w:pPr>
              <w:pStyle w:val="table10"/>
            </w:pPr>
            <w:r>
              <w:rPr>
                <w:vertAlign w:val="superscript"/>
              </w:rPr>
              <w:t>5</w:t>
            </w:r>
            <w:r w:rsidRPr="00211F2B">
              <w:t>This test only applies if normal operation of the battery includes charging.</w:t>
            </w:r>
          </w:p>
          <w:p w14:paraId="03114D76" w14:textId="7CA6982A" w:rsidR="00A77141" w:rsidRPr="00211F2B" w:rsidRDefault="00A77141" w:rsidP="004879AF">
            <w:pPr>
              <w:pStyle w:val="table10"/>
            </w:pPr>
            <w:r>
              <w:rPr>
                <w:vertAlign w:val="superscript"/>
              </w:rPr>
              <w:lastRenderedPageBreak/>
              <w:t>6</w:t>
            </w:r>
            <w:r w:rsidRPr="00211F2B">
              <w:t xml:space="preserve">A cell or battery shall undergo the electrical performance test of </w:t>
            </w:r>
            <w:r w:rsidR="00126F05">
              <w:t>Subsection</w:t>
            </w:r>
            <w:r w:rsidRPr="00211F2B">
              <w:t xml:space="preserve"> </w:t>
            </w:r>
            <w:r w:rsidR="0007290D" w:rsidRPr="004879AF">
              <w:rPr>
                <w:rStyle w:val="crossreferencetableTNW"/>
              </w:rPr>
              <w:fldChar w:fldCharType="begin"/>
            </w:r>
            <w:r w:rsidR="00126F05" w:rsidRPr="004879AF">
              <w:rPr>
                <w:rStyle w:val="crossreferencetableTNW"/>
              </w:rPr>
              <w:instrText xml:space="preserve"> REF _Ref388332771 \r \h </w:instrText>
            </w:r>
            <w:r w:rsidR="004879AF" w:rsidRPr="004879AF">
              <w:rPr>
                <w:rStyle w:val="crossreferencetableTNW"/>
              </w:rPr>
              <w:instrText xml:space="preserve"> \* </w:instrText>
            </w:r>
            <w:r w:rsidR="004879AF">
              <w:rPr>
                <w:rStyle w:val="crossreferencetableTNW"/>
              </w:rPr>
              <w:instrText>CHAR</w:instrText>
            </w:r>
            <w:r w:rsidR="004879AF" w:rsidRPr="004879AF">
              <w:rPr>
                <w:rStyle w:val="crossreferencetableTNW"/>
              </w:rPr>
              <w:instrText xml:space="preserve">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4.25.11</w:t>
            </w:r>
            <w:r w:rsidR="0007290D" w:rsidRPr="004879AF">
              <w:rPr>
                <w:rStyle w:val="crossreferencetableTNW"/>
              </w:rPr>
              <w:fldChar w:fldCharType="end"/>
            </w:r>
            <w:r w:rsidRPr="00211F2B">
              <w:t xml:space="preserve"> while the battery is under ambient conditions before the battery undergoes this operating environment test and again while the battery is subjected to the operating environment.</w:t>
            </w:r>
          </w:p>
          <w:p w14:paraId="49D54D2E" w14:textId="77777777" w:rsidR="00A77141" w:rsidRPr="00211F2B" w:rsidRDefault="00A77141" w:rsidP="004879AF">
            <w:pPr>
              <w:pStyle w:val="table10"/>
            </w:pPr>
            <w:r>
              <w:rPr>
                <w:vertAlign w:val="superscript"/>
              </w:rPr>
              <w:t>7</w:t>
            </w:r>
            <w:r w:rsidRPr="00211F2B">
              <w:t>Each cell or battery sample shall undergo this test at the end of the wet stand time after the last operating charge.</w:t>
            </w:r>
          </w:p>
          <w:p w14:paraId="16FEC917" w14:textId="139E53BD" w:rsidR="00A77141" w:rsidRPr="00211F2B" w:rsidRDefault="00A77141" w:rsidP="004879AF">
            <w:pPr>
              <w:pStyle w:val="table10"/>
            </w:pPr>
            <w:r>
              <w:rPr>
                <w:vertAlign w:val="superscript"/>
              </w:rPr>
              <w:t>8</w:t>
            </w:r>
            <w:r w:rsidRPr="00211F2B">
              <w:t>A</w:t>
            </w:r>
            <w:r w:rsidR="00126F05">
              <w:t xml:space="preserve"> pin-to-case isolation test of P</w:t>
            </w:r>
            <w:r w:rsidRPr="00211F2B">
              <w:t xml:space="preserve">aragraph </w:t>
            </w:r>
            <w:r w:rsidR="0007290D" w:rsidRPr="004879AF">
              <w:rPr>
                <w:rStyle w:val="crossreferencetableTNW"/>
              </w:rPr>
              <w:fldChar w:fldCharType="begin"/>
            </w:r>
            <w:r w:rsidR="00126F05" w:rsidRPr="004879AF">
              <w:rPr>
                <w:rStyle w:val="crossreferencetableTNW"/>
              </w:rPr>
              <w:instrText xml:space="preserve"> REF _Ref388335037 \r \h </w:instrText>
            </w:r>
            <w:r w:rsidR="004879AF" w:rsidRPr="004879AF">
              <w:rPr>
                <w:rStyle w:val="crossreferencetableTNW"/>
              </w:rPr>
              <w:instrText xml:space="preserve"> \* </w:instrText>
            </w:r>
            <w:r w:rsidR="004879AF">
              <w:rPr>
                <w:rStyle w:val="crossreferencetableTNW"/>
              </w:rPr>
              <w:instrText>CHAR</w:instrText>
            </w:r>
            <w:r w:rsidR="004879AF" w:rsidRPr="004879AF">
              <w:rPr>
                <w:rStyle w:val="crossreferencetableTNW"/>
              </w:rPr>
              <w:instrText xml:space="preserve">FORMAT </w:instrText>
            </w:r>
            <w:r w:rsidR="0007290D" w:rsidRPr="004879AF">
              <w:rPr>
                <w:rStyle w:val="crossreferencetableTNW"/>
              </w:rPr>
            </w:r>
            <w:r w:rsidR="0007290D" w:rsidRPr="004879AF">
              <w:rPr>
                <w:rStyle w:val="crossreferencetableTNW"/>
              </w:rPr>
              <w:fldChar w:fldCharType="separate"/>
            </w:r>
            <w:r w:rsidR="00163D01">
              <w:rPr>
                <w:rStyle w:val="crossreferencetableTNW"/>
              </w:rPr>
              <w:t>4.25.6</w:t>
            </w:r>
            <w:r w:rsidR="0007290D" w:rsidRPr="004879AF">
              <w:rPr>
                <w:rStyle w:val="crossreferencetableTNW"/>
              </w:rPr>
              <w:fldChar w:fldCharType="end"/>
            </w:r>
            <w:r w:rsidRPr="00211F2B">
              <w:t xml:space="preserve"> is required before and after these specific operational environmental tests.</w:t>
            </w:r>
          </w:p>
          <w:p w14:paraId="477526A3" w14:textId="5CB23154" w:rsidR="00A77141" w:rsidRPr="00211F2B" w:rsidRDefault="00A77141" w:rsidP="004879AF">
            <w:pPr>
              <w:pStyle w:val="table10"/>
            </w:pPr>
            <w:r>
              <w:rPr>
                <w:vertAlign w:val="superscript"/>
              </w:rPr>
              <w:t>9</w:t>
            </w:r>
            <w:r w:rsidRPr="00211F2B">
              <w:t>This test shall include continuous monitoring of the battery to verify that the required voltage regulation is maintained while supplying the required operating steady-state current</w:t>
            </w:r>
            <w:r w:rsidR="00CE07D6">
              <w:t xml:space="preserve">. </w:t>
            </w:r>
            <w:r w:rsidRPr="00211F2B">
              <w:t>The relevant parameters shall be sampled at a minimum rate of 10,000 samples per second</w:t>
            </w:r>
            <w:r w:rsidR="00CE07D6">
              <w:t xml:space="preserve">. </w:t>
            </w:r>
            <w:r w:rsidRPr="00211F2B">
              <w:t>Any dropout constitutes a test failure.</w:t>
            </w:r>
          </w:p>
          <w:p w14:paraId="7458064A" w14:textId="77777777" w:rsidR="00A77141" w:rsidRPr="00211F2B" w:rsidRDefault="00A77141" w:rsidP="004879AF">
            <w:pPr>
              <w:pStyle w:val="table10"/>
            </w:pPr>
            <w:r>
              <w:rPr>
                <w:vertAlign w:val="superscript"/>
              </w:rPr>
              <w:t>10</w:t>
            </w:r>
            <w:r w:rsidRPr="00211F2B">
              <w:t>If this test is performed in its entirety, the humidity test and</w:t>
            </w:r>
            <w:r w:rsidR="00E41C14">
              <w:t xml:space="preserve"> three </w:t>
            </w:r>
            <w:r w:rsidRPr="00211F2B">
              <w:t xml:space="preserve">cycles of the thermal cycle test required in </w:t>
            </w:r>
            <w:r w:rsidR="00365F27">
              <w:t>this table</w:t>
            </w:r>
            <w:r w:rsidRPr="00211F2B">
              <w:t xml:space="preserve"> will not have to be performed.</w:t>
            </w:r>
          </w:p>
        </w:tc>
      </w:tr>
    </w:tbl>
    <w:p w14:paraId="55CAEE7B" w14:textId="77777777" w:rsidR="003351ED" w:rsidRPr="00211F2B" w:rsidRDefault="003351ED" w:rsidP="00211F2B"/>
    <w:tbl>
      <w:tblPr>
        <w:tblW w:w="94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306"/>
        <w:gridCol w:w="1651"/>
        <w:gridCol w:w="2493"/>
      </w:tblGrid>
      <w:tr w:rsidR="003351ED" w:rsidRPr="00211F2B" w14:paraId="59F9AF32" w14:textId="77777777" w:rsidTr="005B73CE">
        <w:trPr>
          <w:cantSplit/>
          <w:jc w:val="center"/>
        </w:trPr>
        <w:tc>
          <w:tcPr>
            <w:tcW w:w="945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652BBCDF" w14:textId="03470214" w:rsidR="003351ED" w:rsidRPr="00211F2B" w:rsidRDefault="00A20D7E" w:rsidP="008842FB">
            <w:pPr>
              <w:pStyle w:val="titleoftable"/>
            </w:pPr>
            <w:bookmarkStart w:id="719" w:name="_Ref387908205"/>
            <w:bookmarkStart w:id="720" w:name="_Toc197434445"/>
            <w:r>
              <w:t xml:space="preserve">Table </w:t>
            </w:r>
            <w:fldSimple w:instr=" STYLEREF 1 \s ">
              <w:r w:rsidR="00163D01">
                <w:rPr>
                  <w:noProof/>
                </w:rPr>
                <w:t>4</w:t>
              </w:r>
            </w:fldSimple>
            <w:r w:rsidR="00C05177">
              <w:noBreakHyphen/>
            </w:r>
            <w:fldSimple w:instr=" SEQ Table \* ARABIC \s 1 ">
              <w:r w:rsidR="00163D01">
                <w:rPr>
                  <w:noProof/>
                </w:rPr>
                <w:t>34</w:t>
              </w:r>
            </w:fldSimple>
            <w:bookmarkEnd w:id="719"/>
            <w:r>
              <w:t>.</w:t>
            </w:r>
            <w:r>
              <w:tab/>
            </w:r>
            <w:r w:rsidRPr="00920753">
              <w:t>Manually Activated Silver-Zinc Cell Age Surveillance Test Requirements</w:t>
            </w:r>
            <w:bookmarkEnd w:id="720"/>
          </w:p>
        </w:tc>
      </w:tr>
      <w:tr w:rsidR="003351ED" w:rsidRPr="00C54C98" w14:paraId="47BAFFEF" w14:textId="77777777" w:rsidTr="005B73CE">
        <w:trPr>
          <w:cantSplit/>
          <w:jc w:val="center"/>
        </w:trPr>
        <w:tc>
          <w:tcPr>
            <w:tcW w:w="5306" w:type="dxa"/>
            <w:tcBorders>
              <w:top w:val="double" w:sz="4" w:space="0" w:color="auto"/>
            </w:tcBorders>
            <w:tcMar>
              <w:left w:w="115" w:type="dxa"/>
              <w:right w:w="115" w:type="dxa"/>
            </w:tcMar>
            <w:vAlign w:val="bottom"/>
          </w:tcPr>
          <w:p w14:paraId="5AC2F87D" w14:textId="77777777" w:rsidR="003351ED" w:rsidRPr="00C54C98" w:rsidRDefault="003351ED" w:rsidP="008842FB">
            <w:pPr>
              <w:keepNext/>
              <w:jc w:val="center"/>
              <w:rPr>
                <w:b/>
              </w:rPr>
            </w:pPr>
            <w:r w:rsidRPr="00C54C98">
              <w:rPr>
                <w:b/>
              </w:rPr>
              <w:t>Test</w:t>
            </w:r>
          </w:p>
        </w:tc>
        <w:tc>
          <w:tcPr>
            <w:tcW w:w="1651" w:type="dxa"/>
            <w:tcBorders>
              <w:top w:val="double" w:sz="4" w:space="0" w:color="auto"/>
            </w:tcBorders>
            <w:tcMar>
              <w:left w:w="115" w:type="dxa"/>
              <w:right w:w="115" w:type="dxa"/>
            </w:tcMar>
            <w:vAlign w:val="bottom"/>
          </w:tcPr>
          <w:p w14:paraId="04C3BFC3" w14:textId="77777777" w:rsidR="003351ED" w:rsidRPr="00C54C98" w:rsidRDefault="00935202" w:rsidP="008842FB">
            <w:pPr>
              <w:keepNext/>
              <w:jc w:val="center"/>
              <w:rPr>
                <w:b/>
              </w:rPr>
            </w:pPr>
            <w:r w:rsidRPr="00935202">
              <w:rPr>
                <w:b/>
              </w:rPr>
              <w:t>Section</w:t>
            </w:r>
          </w:p>
        </w:tc>
        <w:tc>
          <w:tcPr>
            <w:tcW w:w="2493" w:type="dxa"/>
            <w:tcBorders>
              <w:top w:val="double" w:sz="4" w:space="0" w:color="auto"/>
            </w:tcBorders>
            <w:tcMar>
              <w:left w:w="115" w:type="dxa"/>
              <w:right w:w="115" w:type="dxa"/>
            </w:tcMar>
            <w:vAlign w:val="bottom"/>
          </w:tcPr>
          <w:p w14:paraId="64A041FA" w14:textId="77777777" w:rsidR="003351ED" w:rsidRPr="00C54C98" w:rsidRDefault="00A77141" w:rsidP="008842FB">
            <w:pPr>
              <w:keepNext/>
              <w:jc w:val="center"/>
              <w:rPr>
                <w:b/>
              </w:rPr>
            </w:pPr>
            <w:r>
              <w:rPr>
                <w:b/>
              </w:rPr>
              <w:t>Quantity Tested</w:t>
            </w:r>
            <w:r>
              <w:rPr>
                <w:vertAlign w:val="superscript"/>
              </w:rPr>
              <w:t>1</w:t>
            </w:r>
          </w:p>
          <w:p w14:paraId="730FFF1D" w14:textId="77777777" w:rsidR="003351ED" w:rsidRPr="00C54C98" w:rsidRDefault="003351ED" w:rsidP="008842FB">
            <w:pPr>
              <w:keepNext/>
              <w:jc w:val="center"/>
              <w:rPr>
                <w:b/>
              </w:rPr>
            </w:pPr>
            <w:r w:rsidRPr="00C54C98">
              <w:rPr>
                <w:b/>
              </w:rPr>
              <w:t>X=2 Cells/Year</w:t>
            </w:r>
          </w:p>
        </w:tc>
      </w:tr>
      <w:tr w:rsidR="00E87307" w:rsidRPr="00211F2B" w14:paraId="6FE60B9B" w14:textId="77777777" w:rsidTr="005B73CE">
        <w:tblPrEx>
          <w:tblCellMar>
            <w:left w:w="108" w:type="dxa"/>
            <w:right w:w="108" w:type="dxa"/>
          </w:tblCellMar>
        </w:tblPrEx>
        <w:trPr>
          <w:cantSplit/>
          <w:jc w:val="center"/>
        </w:trPr>
        <w:tc>
          <w:tcPr>
            <w:tcW w:w="5306" w:type="dxa"/>
            <w:tcMar>
              <w:left w:w="115" w:type="dxa"/>
              <w:right w:w="115" w:type="dxa"/>
            </w:tcMar>
          </w:tcPr>
          <w:p w14:paraId="6BF94C2A" w14:textId="77777777" w:rsidR="00E87307" w:rsidRPr="00211F2B" w:rsidRDefault="00E87307" w:rsidP="00E87307">
            <w:r w:rsidRPr="00211F2B">
              <w:t xml:space="preserve">Cell Proof Pressure </w:t>
            </w:r>
          </w:p>
        </w:tc>
        <w:tc>
          <w:tcPr>
            <w:tcW w:w="1651" w:type="dxa"/>
            <w:tcMar>
              <w:left w:w="115" w:type="dxa"/>
              <w:right w:w="115" w:type="dxa"/>
            </w:tcMar>
          </w:tcPr>
          <w:p w14:paraId="55EBC704" w14:textId="4725CCE1" w:rsidR="00E87307" w:rsidRPr="00211F2B" w:rsidRDefault="00E87307" w:rsidP="00E87307">
            <w:pPr>
              <w:jc w:val="center"/>
            </w:pPr>
            <w:r w:rsidRPr="00211F2B">
              <w:t>4.25.19.</w:t>
            </w:r>
            <w:r w:rsidR="0007290D" w:rsidRPr="00935202">
              <w:rPr>
                <w:rStyle w:val="crossreference"/>
              </w:rPr>
              <w:fldChar w:fldCharType="begin"/>
            </w:r>
            <w:r w:rsidRPr="00935202">
              <w:rPr>
                <w:rStyle w:val="crossreference"/>
              </w:rPr>
              <w:instrText xml:space="preserve"> REF _Ref388423459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493" w:type="dxa"/>
            <w:tcMar>
              <w:left w:w="115" w:type="dxa"/>
              <w:right w:w="115" w:type="dxa"/>
            </w:tcMar>
          </w:tcPr>
          <w:p w14:paraId="513EC3B0" w14:textId="77777777" w:rsidR="00E87307" w:rsidRPr="00211F2B" w:rsidRDefault="00E87307" w:rsidP="00E87307">
            <w:pPr>
              <w:jc w:val="center"/>
            </w:pPr>
            <w:r w:rsidRPr="00211F2B">
              <w:t>X</w:t>
            </w:r>
          </w:p>
        </w:tc>
      </w:tr>
      <w:tr w:rsidR="00E87307" w:rsidRPr="00211F2B" w14:paraId="55346F97" w14:textId="77777777" w:rsidTr="005B73CE">
        <w:tblPrEx>
          <w:tblCellMar>
            <w:left w:w="108" w:type="dxa"/>
            <w:right w:w="108" w:type="dxa"/>
          </w:tblCellMar>
        </w:tblPrEx>
        <w:trPr>
          <w:cantSplit/>
          <w:jc w:val="center"/>
        </w:trPr>
        <w:tc>
          <w:tcPr>
            <w:tcW w:w="5306" w:type="dxa"/>
            <w:tcMar>
              <w:left w:w="115" w:type="dxa"/>
              <w:right w:w="115" w:type="dxa"/>
            </w:tcMar>
          </w:tcPr>
          <w:p w14:paraId="67581CE3" w14:textId="77777777" w:rsidR="00E87307" w:rsidRPr="00211F2B" w:rsidRDefault="00E87307" w:rsidP="00E87307">
            <w:r w:rsidRPr="00211F2B">
              <w:t>Electrolyte</w:t>
            </w:r>
          </w:p>
        </w:tc>
        <w:tc>
          <w:tcPr>
            <w:tcW w:w="1651" w:type="dxa"/>
            <w:tcMar>
              <w:left w:w="115" w:type="dxa"/>
              <w:right w:w="115" w:type="dxa"/>
            </w:tcMar>
          </w:tcPr>
          <w:p w14:paraId="3A5919BD" w14:textId="5C38FFCF"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_Ref388423475 \r \h </w:instrText>
            </w:r>
            <w:r w:rsidRPr="00935202">
              <w:rPr>
                <w:rStyle w:val="crossreference"/>
              </w:rPr>
            </w:r>
            <w:r w:rsidRPr="00935202">
              <w:rPr>
                <w:rStyle w:val="crossreference"/>
              </w:rPr>
              <w:fldChar w:fldCharType="separate"/>
            </w:r>
            <w:r w:rsidR="00163D01">
              <w:rPr>
                <w:rStyle w:val="crossreference"/>
              </w:rPr>
              <w:t>4.25.20</w:t>
            </w:r>
            <w:r w:rsidRPr="00935202">
              <w:rPr>
                <w:rStyle w:val="crossreference"/>
              </w:rPr>
              <w:fldChar w:fldCharType="end"/>
            </w:r>
          </w:p>
        </w:tc>
        <w:tc>
          <w:tcPr>
            <w:tcW w:w="2493" w:type="dxa"/>
            <w:tcMar>
              <w:left w:w="115" w:type="dxa"/>
              <w:right w:w="115" w:type="dxa"/>
            </w:tcMar>
          </w:tcPr>
          <w:p w14:paraId="073D495F" w14:textId="77777777" w:rsidR="00E87307" w:rsidRPr="00211F2B" w:rsidRDefault="00E87307" w:rsidP="00E87307">
            <w:pPr>
              <w:jc w:val="center"/>
            </w:pPr>
            <w:r w:rsidRPr="00211F2B">
              <w:t>X</w:t>
            </w:r>
          </w:p>
        </w:tc>
      </w:tr>
      <w:tr w:rsidR="00E87307" w:rsidRPr="00211F2B" w14:paraId="441D09AE" w14:textId="77777777" w:rsidTr="004532E3">
        <w:tblPrEx>
          <w:tblCellMar>
            <w:left w:w="108" w:type="dxa"/>
            <w:right w:w="108" w:type="dxa"/>
          </w:tblCellMar>
        </w:tblPrEx>
        <w:trPr>
          <w:cantSplit/>
          <w:trHeight w:val="336"/>
          <w:jc w:val="center"/>
        </w:trPr>
        <w:tc>
          <w:tcPr>
            <w:tcW w:w="5306" w:type="dxa"/>
            <w:tcMar>
              <w:left w:w="115" w:type="dxa"/>
              <w:right w:w="115" w:type="dxa"/>
            </w:tcMar>
          </w:tcPr>
          <w:p w14:paraId="57A9E8E4" w14:textId="77777777" w:rsidR="00E87307" w:rsidRPr="00211F2B" w:rsidRDefault="00E87307" w:rsidP="00E87307">
            <w:r w:rsidRPr="00211F2B">
              <w:t>Component Examination</w:t>
            </w:r>
          </w:p>
        </w:tc>
        <w:tc>
          <w:tcPr>
            <w:tcW w:w="1651" w:type="dxa"/>
            <w:tcMar>
              <w:left w:w="115" w:type="dxa"/>
              <w:right w:w="115" w:type="dxa"/>
            </w:tcMar>
          </w:tcPr>
          <w:p w14:paraId="2C586864" w14:textId="3BBF63EF"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493" w:type="dxa"/>
            <w:shd w:val="clear" w:color="auto" w:fill="808080"/>
            <w:tcMar>
              <w:left w:w="115" w:type="dxa"/>
              <w:right w:w="115" w:type="dxa"/>
            </w:tcMar>
          </w:tcPr>
          <w:p w14:paraId="56A99DF1" w14:textId="77777777" w:rsidR="00E87307" w:rsidRPr="00211F2B" w:rsidRDefault="00E87307" w:rsidP="00E87307">
            <w:pPr>
              <w:jc w:val="center"/>
            </w:pPr>
          </w:p>
        </w:tc>
      </w:tr>
      <w:tr w:rsidR="00E87307" w:rsidRPr="00211F2B" w14:paraId="3B922E18" w14:textId="77777777" w:rsidTr="005B73CE">
        <w:tblPrEx>
          <w:tblCellMar>
            <w:left w:w="108" w:type="dxa"/>
            <w:right w:w="108" w:type="dxa"/>
          </w:tblCellMar>
        </w:tblPrEx>
        <w:trPr>
          <w:cantSplit/>
          <w:jc w:val="center"/>
        </w:trPr>
        <w:tc>
          <w:tcPr>
            <w:tcW w:w="5306" w:type="dxa"/>
            <w:tcMar>
              <w:left w:w="115" w:type="dxa"/>
              <w:right w:w="115" w:type="dxa"/>
            </w:tcMar>
          </w:tcPr>
          <w:p w14:paraId="29093DF7" w14:textId="77777777" w:rsidR="00E87307" w:rsidRPr="00211F2B" w:rsidRDefault="00E87307" w:rsidP="00E87307">
            <w:pPr>
              <w:pStyle w:val="tableindent1"/>
            </w:pPr>
            <w:r w:rsidRPr="00211F2B">
              <w:t>Visual Examination</w:t>
            </w:r>
          </w:p>
        </w:tc>
        <w:tc>
          <w:tcPr>
            <w:tcW w:w="1651" w:type="dxa"/>
            <w:tcMar>
              <w:left w:w="115" w:type="dxa"/>
              <w:right w:w="115" w:type="dxa"/>
            </w:tcMar>
          </w:tcPr>
          <w:p w14:paraId="629AF9D4" w14:textId="46A5715A"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493" w:type="dxa"/>
            <w:tcMar>
              <w:left w:w="115" w:type="dxa"/>
              <w:right w:w="115" w:type="dxa"/>
            </w:tcMar>
          </w:tcPr>
          <w:p w14:paraId="6E6F36B2" w14:textId="77777777" w:rsidR="00E87307" w:rsidRPr="00211F2B" w:rsidRDefault="00E87307" w:rsidP="00E87307">
            <w:pPr>
              <w:jc w:val="center"/>
            </w:pPr>
            <w:r w:rsidRPr="00211F2B">
              <w:t>X</w:t>
            </w:r>
          </w:p>
        </w:tc>
      </w:tr>
      <w:tr w:rsidR="00E87307" w:rsidRPr="00211F2B" w14:paraId="4BB1C230" w14:textId="77777777" w:rsidTr="005B73CE">
        <w:tblPrEx>
          <w:tblCellMar>
            <w:left w:w="108" w:type="dxa"/>
            <w:right w:w="108" w:type="dxa"/>
          </w:tblCellMar>
        </w:tblPrEx>
        <w:trPr>
          <w:cantSplit/>
          <w:jc w:val="center"/>
        </w:trPr>
        <w:tc>
          <w:tcPr>
            <w:tcW w:w="5306" w:type="dxa"/>
            <w:tcMar>
              <w:left w:w="115" w:type="dxa"/>
              <w:right w:w="115" w:type="dxa"/>
            </w:tcMar>
          </w:tcPr>
          <w:p w14:paraId="71FF2A0E" w14:textId="77777777" w:rsidR="00E87307" w:rsidRPr="00211F2B" w:rsidRDefault="00E87307" w:rsidP="00E87307">
            <w:pPr>
              <w:pStyle w:val="tableindent1"/>
            </w:pPr>
            <w:r w:rsidRPr="00211F2B">
              <w:t>Dimension Measurement</w:t>
            </w:r>
          </w:p>
        </w:tc>
        <w:tc>
          <w:tcPr>
            <w:tcW w:w="1651" w:type="dxa"/>
            <w:tcMar>
              <w:left w:w="115" w:type="dxa"/>
              <w:right w:w="115" w:type="dxa"/>
            </w:tcMar>
          </w:tcPr>
          <w:p w14:paraId="64FD4508" w14:textId="4A1695EE"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493" w:type="dxa"/>
            <w:tcMar>
              <w:left w:w="115" w:type="dxa"/>
              <w:right w:w="115" w:type="dxa"/>
            </w:tcMar>
          </w:tcPr>
          <w:p w14:paraId="634E3E1D" w14:textId="77777777" w:rsidR="00E87307" w:rsidRPr="00211F2B" w:rsidRDefault="00E87307" w:rsidP="00E87307">
            <w:pPr>
              <w:jc w:val="center"/>
            </w:pPr>
            <w:r w:rsidRPr="00211F2B">
              <w:t>X</w:t>
            </w:r>
          </w:p>
        </w:tc>
      </w:tr>
      <w:tr w:rsidR="00E87307" w:rsidRPr="00211F2B" w14:paraId="0DE8AA6A" w14:textId="77777777" w:rsidTr="005B73CE">
        <w:tblPrEx>
          <w:tblCellMar>
            <w:left w:w="108" w:type="dxa"/>
            <w:right w:w="108" w:type="dxa"/>
          </w:tblCellMar>
        </w:tblPrEx>
        <w:trPr>
          <w:cantSplit/>
          <w:jc w:val="center"/>
        </w:trPr>
        <w:tc>
          <w:tcPr>
            <w:tcW w:w="5306" w:type="dxa"/>
            <w:tcMar>
              <w:left w:w="115" w:type="dxa"/>
              <w:right w:w="115" w:type="dxa"/>
            </w:tcMar>
          </w:tcPr>
          <w:p w14:paraId="7D739B9A" w14:textId="77777777" w:rsidR="00E87307" w:rsidRPr="00211F2B" w:rsidRDefault="00E87307" w:rsidP="00E87307">
            <w:pPr>
              <w:pStyle w:val="tableindent1"/>
            </w:pPr>
            <w:r w:rsidRPr="00211F2B">
              <w:t>Weight Measurement</w:t>
            </w:r>
          </w:p>
        </w:tc>
        <w:tc>
          <w:tcPr>
            <w:tcW w:w="1651" w:type="dxa"/>
            <w:tcMar>
              <w:left w:w="115" w:type="dxa"/>
              <w:right w:w="115" w:type="dxa"/>
            </w:tcMar>
          </w:tcPr>
          <w:p w14:paraId="57255FED" w14:textId="31DB6ED8"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493" w:type="dxa"/>
            <w:tcMar>
              <w:left w:w="115" w:type="dxa"/>
              <w:right w:w="115" w:type="dxa"/>
            </w:tcMar>
          </w:tcPr>
          <w:p w14:paraId="4FDDE009" w14:textId="77777777" w:rsidR="00E87307" w:rsidRPr="00211F2B" w:rsidRDefault="00E87307" w:rsidP="00E87307">
            <w:pPr>
              <w:jc w:val="center"/>
            </w:pPr>
            <w:r w:rsidRPr="00211F2B">
              <w:t>X</w:t>
            </w:r>
          </w:p>
        </w:tc>
      </w:tr>
      <w:tr w:rsidR="00E87307" w:rsidRPr="00211F2B" w14:paraId="2D4A5051" w14:textId="77777777" w:rsidTr="005B73CE">
        <w:tblPrEx>
          <w:tblCellMar>
            <w:left w:w="108" w:type="dxa"/>
            <w:right w:w="108" w:type="dxa"/>
          </w:tblCellMar>
        </w:tblPrEx>
        <w:trPr>
          <w:cantSplit/>
          <w:jc w:val="center"/>
        </w:trPr>
        <w:tc>
          <w:tcPr>
            <w:tcW w:w="5306" w:type="dxa"/>
            <w:tcMar>
              <w:left w:w="115" w:type="dxa"/>
              <w:right w:w="115" w:type="dxa"/>
            </w:tcMar>
          </w:tcPr>
          <w:p w14:paraId="31DE62A0" w14:textId="77777777" w:rsidR="00E87307" w:rsidRPr="00211F2B" w:rsidRDefault="00E87307" w:rsidP="00E87307">
            <w:pPr>
              <w:pStyle w:val="tableindent1"/>
            </w:pPr>
            <w:r w:rsidRPr="00211F2B">
              <w:t>Identification Check</w:t>
            </w:r>
          </w:p>
        </w:tc>
        <w:tc>
          <w:tcPr>
            <w:tcW w:w="1651" w:type="dxa"/>
            <w:tcMar>
              <w:left w:w="115" w:type="dxa"/>
              <w:right w:w="115" w:type="dxa"/>
            </w:tcMar>
          </w:tcPr>
          <w:p w14:paraId="3B7A5DDB" w14:textId="67444AA8"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493" w:type="dxa"/>
            <w:tcMar>
              <w:left w:w="115" w:type="dxa"/>
              <w:right w:w="115" w:type="dxa"/>
            </w:tcMar>
          </w:tcPr>
          <w:p w14:paraId="606F6A35" w14:textId="77777777" w:rsidR="00E87307" w:rsidRPr="00211F2B" w:rsidRDefault="00E87307" w:rsidP="00E87307">
            <w:pPr>
              <w:jc w:val="center"/>
            </w:pPr>
            <w:r w:rsidRPr="00211F2B">
              <w:t>X</w:t>
            </w:r>
          </w:p>
        </w:tc>
      </w:tr>
      <w:tr w:rsidR="00E87307" w:rsidRPr="00211F2B" w14:paraId="0B061429" w14:textId="77777777" w:rsidTr="005B73CE">
        <w:tblPrEx>
          <w:tblCellMar>
            <w:left w:w="108" w:type="dxa"/>
            <w:right w:w="108" w:type="dxa"/>
          </w:tblCellMar>
        </w:tblPrEx>
        <w:trPr>
          <w:cantSplit/>
          <w:jc w:val="center"/>
        </w:trPr>
        <w:tc>
          <w:tcPr>
            <w:tcW w:w="5306" w:type="dxa"/>
            <w:tcMar>
              <w:left w:w="115" w:type="dxa"/>
              <w:right w:w="115" w:type="dxa"/>
            </w:tcMar>
          </w:tcPr>
          <w:p w14:paraId="16F7FDD5" w14:textId="77777777" w:rsidR="00E87307" w:rsidRPr="00211F2B" w:rsidRDefault="00E87307" w:rsidP="00E87307">
            <w:r w:rsidRPr="00211F2B">
              <w:t>Performance Verification</w:t>
            </w:r>
          </w:p>
        </w:tc>
        <w:tc>
          <w:tcPr>
            <w:tcW w:w="1651" w:type="dxa"/>
            <w:tcMar>
              <w:left w:w="115" w:type="dxa"/>
              <w:right w:w="115" w:type="dxa"/>
            </w:tcMar>
          </w:tcPr>
          <w:p w14:paraId="42D19604" w14:textId="533F17E1"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493" w:type="dxa"/>
            <w:shd w:val="clear" w:color="auto" w:fill="808080"/>
            <w:tcMar>
              <w:left w:w="115" w:type="dxa"/>
              <w:right w:w="115" w:type="dxa"/>
            </w:tcMar>
          </w:tcPr>
          <w:p w14:paraId="7D74F5C9" w14:textId="77777777" w:rsidR="00E87307" w:rsidRPr="00211F2B" w:rsidRDefault="00E87307" w:rsidP="00E87307">
            <w:pPr>
              <w:jc w:val="center"/>
            </w:pPr>
          </w:p>
        </w:tc>
      </w:tr>
      <w:tr w:rsidR="00E87307" w:rsidRPr="00211F2B" w14:paraId="6E5CD13B" w14:textId="77777777" w:rsidTr="005B73CE">
        <w:tblPrEx>
          <w:tblCellMar>
            <w:left w:w="108" w:type="dxa"/>
            <w:right w:w="108" w:type="dxa"/>
          </w:tblCellMar>
        </w:tblPrEx>
        <w:trPr>
          <w:cantSplit/>
          <w:jc w:val="center"/>
        </w:trPr>
        <w:tc>
          <w:tcPr>
            <w:tcW w:w="5306" w:type="dxa"/>
            <w:tcMar>
              <w:left w:w="115" w:type="dxa"/>
              <w:right w:w="115" w:type="dxa"/>
            </w:tcMar>
          </w:tcPr>
          <w:p w14:paraId="0340315B" w14:textId="77777777" w:rsidR="00E87307" w:rsidRPr="00211F2B" w:rsidRDefault="00E87307" w:rsidP="00E87307">
            <w:pPr>
              <w:pStyle w:val="tableindent1"/>
            </w:pPr>
            <w:r w:rsidRPr="00211F2B">
              <w:t>Monitoring Capability</w:t>
            </w:r>
          </w:p>
        </w:tc>
        <w:tc>
          <w:tcPr>
            <w:tcW w:w="1651" w:type="dxa"/>
            <w:tcMar>
              <w:left w:w="115" w:type="dxa"/>
              <w:right w:w="115" w:type="dxa"/>
            </w:tcMar>
          </w:tcPr>
          <w:p w14:paraId="50B215F9" w14:textId="00200409"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_Ref388423570 \r \h </w:instrText>
            </w:r>
            <w:r w:rsidRPr="00935202">
              <w:rPr>
                <w:rStyle w:val="crossreference"/>
              </w:rPr>
            </w:r>
            <w:r w:rsidRPr="00935202">
              <w:rPr>
                <w:rStyle w:val="crossreference"/>
              </w:rPr>
              <w:fldChar w:fldCharType="separate"/>
            </w:r>
            <w:r w:rsidR="00163D01">
              <w:rPr>
                <w:rStyle w:val="crossreference"/>
              </w:rPr>
              <w:t>4.25.8</w:t>
            </w:r>
            <w:r w:rsidRPr="00935202">
              <w:rPr>
                <w:rStyle w:val="crossreference"/>
              </w:rPr>
              <w:fldChar w:fldCharType="end"/>
            </w:r>
          </w:p>
        </w:tc>
        <w:tc>
          <w:tcPr>
            <w:tcW w:w="2493" w:type="dxa"/>
            <w:tcMar>
              <w:left w:w="115" w:type="dxa"/>
              <w:right w:w="115" w:type="dxa"/>
            </w:tcMar>
          </w:tcPr>
          <w:p w14:paraId="5B01C7DA" w14:textId="77777777" w:rsidR="00E87307" w:rsidRPr="00211F2B" w:rsidRDefault="00E87307" w:rsidP="00E87307">
            <w:pPr>
              <w:jc w:val="center"/>
            </w:pPr>
            <w:r w:rsidRPr="00211F2B">
              <w:t>X</w:t>
            </w:r>
          </w:p>
        </w:tc>
      </w:tr>
      <w:tr w:rsidR="00E87307" w:rsidRPr="00211F2B" w14:paraId="360AEE9A" w14:textId="77777777" w:rsidTr="005B73CE">
        <w:tblPrEx>
          <w:tblCellMar>
            <w:left w:w="108" w:type="dxa"/>
            <w:right w:w="108" w:type="dxa"/>
          </w:tblCellMar>
        </w:tblPrEx>
        <w:trPr>
          <w:cantSplit/>
          <w:jc w:val="center"/>
        </w:trPr>
        <w:tc>
          <w:tcPr>
            <w:tcW w:w="5306" w:type="dxa"/>
            <w:tcMar>
              <w:left w:w="115" w:type="dxa"/>
              <w:right w:w="115" w:type="dxa"/>
            </w:tcMar>
          </w:tcPr>
          <w:p w14:paraId="79D3B8DE" w14:textId="77777777" w:rsidR="00E87307" w:rsidRPr="00211F2B" w:rsidRDefault="00E87307" w:rsidP="00E87307">
            <w:pPr>
              <w:pStyle w:val="tableindent1"/>
            </w:pPr>
            <w:r w:rsidRPr="00211F2B">
              <w:t>Activation</w:t>
            </w:r>
          </w:p>
        </w:tc>
        <w:tc>
          <w:tcPr>
            <w:tcW w:w="1651" w:type="dxa"/>
            <w:tcMar>
              <w:left w:w="115" w:type="dxa"/>
              <w:right w:w="115" w:type="dxa"/>
            </w:tcMar>
          </w:tcPr>
          <w:p w14:paraId="4A682757" w14:textId="3A852F32"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_Ref388332863 \r \h </w:instrText>
            </w:r>
            <w:r w:rsidRPr="00935202">
              <w:rPr>
                <w:rStyle w:val="crossreference"/>
              </w:rPr>
            </w:r>
            <w:r w:rsidRPr="00935202">
              <w:rPr>
                <w:rStyle w:val="crossreference"/>
              </w:rPr>
              <w:fldChar w:fldCharType="separate"/>
            </w:r>
            <w:r w:rsidR="00163D01">
              <w:rPr>
                <w:rStyle w:val="crossreference"/>
              </w:rPr>
              <w:t>4.25.10</w:t>
            </w:r>
            <w:r w:rsidRPr="00935202">
              <w:rPr>
                <w:rStyle w:val="crossreference"/>
              </w:rPr>
              <w:fldChar w:fldCharType="end"/>
            </w:r>
          </w:p>
        </w:tc>
        <w:tc>
          <w:tcPr>
            <w:tcW w:w="2493" w:type="dxa"/>
            <w:tcMar>
              <w:left w:w="115" w:type="dxa"/>
              <w:right w:w="115" w:type="dxa"/>
            </w:tcMar>
          </w:tcPr>
          <w:p w14:paraId="18BA16D7" w14:textId="77777777" w:rsidR="00E87307" w:rsidRPr="00211F2B" w:rsidRDefault="00E87307" w:rsidP="00E87307">
            <w:pPr>
              <w:jc w:val="center"/>
            </w:pPr>
            <w:r w:rsidRPr="00211F2B">
              <w:t>X</w:t>
            </w:r>
          </w:p>
        </w:tc>
      </w:tr>
      <w:tr w:rsidR="00E87307" w:rsidRPr="00211F2B" w14:paraId="54705210" w14:textId="77777777" w:rsidTr="005B73CE">
        <w:tblPrEx>
          <w:tblCellMar>
            <w:left w:w="108" w:type="dxa"/>
            <w:right w:w="108" w:type="dxa"/>
          </w:tblCellMar>
        </w:tblPrEx>
        <w:trPr>
          <w:cantSplit/>
          <w:jc w:val="center"/>
        </w:trPr>
        <w:tc>
          <w:tcPr>
            <w:tcW w:w="5306" w:type="dxa"/>
            <w:tcMar>
              <w:left w:w="115" w:type="dxa"/>
              <w:right w:w="115" w:type="dxa"/>
            </w:tcMar>
          </w:tcPr>
          <w:p w14:paraId="5C706222" w14:textId="77777777" w:rsidR="00E87307" w:rsidRPr="00211F2B" w:rsidRDefault="00E87307" w:rsidP="00E87307">
            <w:pPr>
              <w:pStyle w:val="tableindent1"/>
            </w:pPr>
            <w:r w:rsidRPr="00211F2B">
              <w:t>No-Load Voltage</w:t>
            </w:r>
          </w:p>
        </w:tc>
        <w:tc>
          <w:tcPr>
            <w:tcW w:w="1651" w:type="dxa"/>
            <w:tcMar>
              <w:left w:w="115" w:type="dxa"/>
              <w:right w:w="115" w:type="dxa"/>
            </w:tcMar>
          </w:tcPr>
          <w:p w14:paraId="5E71AA89" w14:textId="4A47DF41"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_Ref388423617 \r \h </w:instrText>
            </w:r>
            <w:r w:rsidRPr="00935202">
              <w:rPr>
                <w:rStyle w:val="crossreference"/>
              </w:rPr>
            </w:r>
            <w:r w:rsidRPr="00935202">
              <w:rPr>
                <w:rStyle w:val="crossreference"/>
              </w:rPr>
              <w:fldChar w:fldCharType="separate"/>
            </w:r>
            <w:r w:rsidR="00163D01">
              <w:rPr>
                <w:rStyle w:val="crossreference"/>
              </w:rPr>
              <w:t>4.25.5</w:t>
            </w:r>
            <w:r w:rsidRPr="00935202">
              <w:rPr>
                <w:rStyle w:val="crossreference"/>
              </w:rPr>
              <w:fldChar w:fldCharType="end"/>
            </w:r>
          </w:p>
        </w:tc>
        <w:tc>
          <w:tcPr>
            <w:tcW w:w="2493" w:type="dxa"/>
            <w:tcMar>
              <w:left w:w="115" w:type="dxa"/>
              <w:right w:w="115" w:type="dxa"/>
            </w:tcMar>
          </w:tcPr>
          <w:p w14:paraId="49A83118" w14:textId="77777777" w:rsidR="00E87307" w:rsidRPr="00211F2B" w:rsidRDefault="00E87307" w:rsidP="00E87307">
            <w:pPr>
              <w:jc w:val="center"/>
            </w:pPr>
            <w:r w:rsidRPr="00211F2B">
              <w:t>X</w:t>
            </w:r>
          </w:p>
        </w:tc>
      </w:tr>
      <w:tr w:rsidR="00E87307" w:rsidRPr="00211F2B" w14:paraId="401A8796" w14:textId="77777777" w:rsidTr="005B73CE">
        <w:tblPrEx>
          <w:tblCellMar>
            <w:left w:w="108" w:type="dxa"/>
            <w:right w:w="108" w:type="dxa"/>
          </w:tblCellMar>
        </w:tblPrEx>
        <w:trPr>
          <w:cantSplit/>
          <w:jc w:val="center"/>
        </w:trPr>
        <w:tc>
          <w:tcPr>
            <w:tcW w:w="5306" w:type="dxa"/>
            <w:tcMar>
              <w:left w:w="115" w:type="dxa"/>
              <w:right w:w="115" w:type="dxa"/>
            </w:tcMar>
          </w:tcPr>
          <w:p w14:paraId="740922AD" w14:textId="77777777" w:rsidR="00E87307" w:rsidRPr="00211F2B" w:rsidRDefault="00E87307" w:rsidP="00E87307">
            <w:pPr>
              <w:pStyle w:val="tableindent1"/>
            </w:pPr>
            <w:r w:rsidRPr="00211F2B">
              <w:t>Electrical Performance</w:t>
            </w:r>
          </w:p>
        </w:tc>
        <w:tc>
          <w:tcPr>
            <w:tcW w:w="1651" w:type="dxa"/>
            <w:tcMar>
              <w:left w:w="115" w:type="dxa"/>
              <w:right w:w="115" w:type="dxa"/>
            </w:tcMar>
          </w:tcPr>
          <w:p w14:paraId="1D843226" w14:textId="1215AB9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_Ref388332771 \r \h </w:instrText>
            </w:r>
            <w:r w:rsidRPr="00935202">
              <w:rPr>
                <w:rStyle w:val="crossreference"/>
              </w:rPr>
            </w:r>
            <w:r w:rsidRPr="00935202">
              <w:rPr>
                <w:rStyle w:val="crossreference"/>
              </w:rPr>
              <w:fldChar w:fldCharType="separate"/>
            </w:r>
            <w:r w:rsidR="00163D01">
              <w:rPr>
                <w:rStyle w:val="crossreference"/>
              </w:rPr>
              <w:t>4.25.11</w:t>
            </w:r>
            <w:r w:rsidRPr="00935202">
              <w:rPr>
                <w:rStyle w:val="crossreference"/>
              </w:rPr>
              <w:fldChar w:fldCharType="end"/>
            </w:r>
          </w:p>
        </w:tc>
        <w:tc>
          <w:tcPr>
            <w:tcW w:w="2493" w:type="dxa"/>
            <w:tcMar>
              <w:left w:w="115" w:type="dxa"/>
              <w:right w:w="115" w:type="dxa"/>
            </w:tcMar>
          </w:tcPr>
          <w:p w14:paraId="73849379" w14:textId="77777777" w:rsidR="00E87307" w:rsidRPr="00211F2B" w:rsidRDefault="00E87307" w:rsidP="00E87307">
            <w:pPr>
              <w:jc w:val="center"/>
            </w:pPr>
            <w:r w:rsidRPr="00211F2B">
              <w:t>X</w:t>
            </w:r>
          </w:p>
        </w:tc>
      </w:tr>
      <w:tr w:rsidR="00E87307" w:rsidRPr="00211F2B" w14:paraId="3034BDD4" w14:textId="77777777" w:rsidTr="005B73CE">
        <w:tblPrEx>
          <w:tblCellMar>
            <w:left w:w="108" w:type="dxa"/>
            <w:right w:w="108" w:type="dxa"/>
          </w:tblCellMar>
        </w:tblPrEx>
        <w:trPr>
          <w:cantSplit/>
          <w:jc w:val="center"/>
        </w:trPr>
        <w:tc>
          <w:tcPr>
            <w:tcW w:w="5306" w:type="dxa"/>
            <w:tcMar>
              <w:left w:w="115" w:type="dxa"/>
              <w:right w:w="115" w:type="dxa"/>
            </w:tcMar>
          </w:tcPr>
          <w:p w14:paraId="54D05E6E" w14:textId="77777777" w:rsidR="00E87307" w:rsidRPr="00211F2B" w:rsidRDefault="00E87307" w:rsidP="00E87307">
            <w:r w:rsidRPr="00211F2B">
              <w:t>Environment Tests – Operating</w:t>
            </w:r>
          </w:p>
        </w:tc>
        <w:tc>
          <w:tcPr>
            <w:tcW w:w="1651" w:type="dxa"/>
            <w:tcMar>
              <w:left w:w="115" w:type="dxa"/>
              <w:right w:w="115" w:type="dxa"/>
            </w:tcMar>
          </w:tcPr>
          <w:p w14:paraId="58C3931A" w14:textId="55767907"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493" w:type="dxa"/>
            <w:tcMar>
              <w:left w:w="115" w:type="dxa"/>
              <w:right w:w="115" w:type="dxa"/>
            </w:tcMar>
          </w:tcPr>
          <w:p w14:paraId="61EF30EC" w14:textId="77777777" w:rsidR="00E87307" w:rsidRPr="00211F2B" w:rsidRDefault="00E87307" w:rsidP="00E87307">
            <w:pPr>
              <w:jc w:val="center"/>
            </w:pPr>
            <w:r w:rsidRPr="00211F2B">
              <w:t>X</w:t>
            </w:r>
          </w:p>
        </w:tc>
      </w:tr>
      <w:tr w:rsidR="00E87307" w:rsidRPr="00211F2B" w14:paraId="5F3CDF0B" w14:textId="77777777" w:rsidTr="005B73CE">
        <w:tblPrEx>
          <w:tblCellMar>
            <w:left w:w="108" w:type="dxa"/>
            <w:right w:w="108" w:type="dxa"/>
          </w:tblCellMar>
        </w:tblPrEx>
        <w:trPr>
          <w:cantSplit/>
          <w:jc w:val="center"/>
        </w:trPr>
        <w:tc>
          <w:tcPr>
            <w:tcW w:w="5306" w:type="dxa"/>
            <w:tcMar>
              <w:left w:w="115" w:type="dxa"/>
              <w:right w:w="115" w:type="dxa"/>
            </w:tcMar>
          </w:tcPr>
          <w:p w14:paraId="72633DA9" w14:textId="77777777" w:rsidR="00E87307" w:rsidRPr="00211F2B" w:rsidRDefault="00E87307" w:rsidP="00E87307">
            <w:pPr>
              <w:pStyle w:val="tableindent1"/>
            </w:pPr>
            <w:r w:rsidRPr="00211F2B">
              <w:t>Activated Stand Time</w:t>
            </w:r>
          </w:p>
        </w:tc>
        <w:tc>
          <w:tcPr>
            <w:tcW w:w="1651" w:type="dxa"/>
            <w:tcMar>
              <w:left w:w="115" w:type="dxa"/>
              <w:right w:w="115" w:type="dxa"/>
            </w:tcMar>
          </w:tcPr>
          <w:p w14:paraId="64417FD1" w14:textId="57A33067"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_Ref388424036 \r \h </w:instrText>
            </w:r>
            <w:r w:rsidRPr="00935202">
              <w:rPr>
                <w:rStyle w:val="crossreference"/>
              </w:rPr>
            </w:r>
            <w:r w:rsidRPr="00935202">
              <w:rPr>
                <w:rStyle w:val="crossreference"/>
              </w:rPr>
              <w:fldChar w:fldCharType="separate"/>
            </w:r>
            <w:r w:rsidR="00163D01">
              <w:rPr>
                <w:rStyle w:val="crossreference"/>
              </w:rPr>
              <w:t>4.25.12</w:t>
            </w:r>
            <w:r w:rsidRPr="00935202">
              <w:rPr>
                <w:rStyle w:val="crossreference"/>
              </w:rPr>
              <w:fldChar w:fldCharType="end"/>
            </w:r>
          </w:p>
        </w:tc>
        <w:tc>
          <w:tcPr>
            <w:tcW w:w="2493" w:type="dxa"/>
            <w:tcMar>
              <w:left w:w="115" w:type="dxa"/>
              <w:right w:w="115" w:type="dxa"/>
            </w:tcMar>
          </w:tcPr>
          <w:p w14:paraId="3FD165D8" w14:textId="77777777" w:rsidR="00E87307" w:rsidRPr="00211F2B" w:rsidRDefault="00E87307" w:rsidP="00E87307">
            <w:pPr>
              <w:jc w:val="center"/>
            </w:pPr>
            <w:r w:rsidRPr="00211F2B">
              <w:t>X</w:t>
            </w:r>
          </w:p>
        </w:tc>
      </w:tr>
      <w:tr w:rsidR="00E87307" w:rsidRPr="00211F2B" w14:paraId="103A4FA5" w14:textId="77777777" w:rsidTr="005B73CE">
        <w:tblPrEx>
          <w:tblCellMar>
            <w:left w:w="108" w:type="dxa"/>
            <w:right w:w="108" w:type="dxa"/>
          </w:tblCellMar>
        </w:tblPrEx>
        <w:trPr>
          <w:cantSplit/>
          <w:jc w:val="center"/>
        </w:trPr>
        <w:tc>
          <w:tcPr>
            <w:tcW w:w="5306" w:type="dxa"/>
            <w:tcMar>
              <w:left w:w="115" w:type="dxa"/>
              <w:right w:w="115" w:type="dxa"/>
            </w:tcMar>
          </w:tcPr>
          <w:p w14:paraId="3D457F17" w14:textId="77777777" w:rsidR="00E87307" w:rsidRPr="00211F2B" w:rsidRDefault="00E87307" w:rsidP="00E87307">
            <w:pPr>
              <w:pStyle w:val="tableindent1"/>
            </w:pPr>
            <w:r>
              <w:t>Charge-Discharge Cycles</w:t>
            </w:r>
            <w:r>
              <w:rPr>
                <w:vertAlign w:val="superscript"/>
              </w:rPr>
              <w:t>2</w:t>
            </w:r>
          </w:p>
        </w:tc>
        <w:tc>
          <w:tcPr>
            <w:tcW w:w="1651" w:type="dxa"/>
            <w:tcMar>
              <w:left w:w="115" w:type="dxa"/>
              <w:right w:w="115" w:type="dxa"/>
            </w:tcMar>
          </w:tcPr>
          <w:p w14:paraId="2E2963E2" w14:textId="4150C450"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_Ref388424051 \r \h </w:instrText>
            </w:r>
            <w:r w:rsidRPr="00935202">
              <w:rPr>
                <w:rStyle w:val="crossreference"/>
              </w:rPr>
            </w:r>
            <w:r w:rsidRPr="00935202">
              <w:rPr>
                <w:rStyle w:val="crossreference"/>
              </w:rPr>
              <w:fldChar w:fldCharType="separate"/>
            </w:r>
            <w:r w:rsidR="00163D01">
              <w:rPr>
                <w:rStyle w:val="crossreference"/>
              </w:rPr>
              <w:t>4.25.14</w:t>
            </w:r>
            <w:r w:rsidRPr="00935202">
              <w:rPr>
                <w:rStyle w:val="crossreference"/>
              </w:rPr>
              <w:fldChar w:fldCharType="end"/>
            </w:r>
          </w:p>
        </w:tc>
        <w:tc>
          <w:tcPr>
            <w:tcW w:w="2493" w:type="dxa"/>
            <w:tcMar>
              <w:left w:w="115" w:type="dxa"/>
              <w:right w:w="115" w:type="dxa"/>
            </w:tcMar>
          </w:tcPr>
          <w:p w14:paraId="04E9965E" w14:textId="77777777" w:rsidR="00E87307" w:rsidRPr="00211F2B" w:rsidRDefault="00E87307" w:rsidP="00E87307">
            <w:pPr>
              <w:jc w:val="center"/>
            </w:pPr>
            <w:r w:rsidRPr="00211F2B">
              <w:t>X</w:t>
            </w:r>
          </w:p>
        </w:tc>
      </w:tr>
      <w:tr w:rsidR="00E87307" w:rsidRPr="00211F2B" w14:paraId="5BF42CCE" w14:textId="77777777" w:rsidTr="005B73CE">
        <w:tblPrEx>
          <w:tblCellMar>
            <w:left w:w="108" w:type="dxa"/>
            <w:right w:w="108" w:type="dxa"/>
          </w:tblCellMar>
        </w:tblPrEx>
        <w:trPr>
          <w:cantSplit/>
          <w:jc w:val="center"/>
        </w:trPr>
        <w:tc>
          <w:tcPr>
            <w:tcW w:w="5306" w:type="dxa"/>
            <w:tcMar>
              <w:left w:w="115" w:type="dxa"/>
              <w:right w:w="115" w:type="dxa"/>
            </w:tcMar>
          </w:tcPr>
          <w:p w14:paraId="280E28F6" w14:textId="77777777" w:rsidR="00E87307" w:rsidRPr="00211F2B" w:rsidRDefault="00E87307" w:rsidP="00E87307">
            <w:pPr>
              <w:pStyle w:val="tableindent1"/>
            </w:pPr>
            <w:r>
              <w:t>Thermal Cycle</w:t>
            </w:r>
            <w:r>
              <w:rPr>
                <w:vertAlign w:val="superscript"/>
              </w:rPr>
              <w:t>3,4</w:t>
            </w:r>
          </w:p>
        </w:tc>
        <w:tc>
          <w:tcPr>
            <w:tcW w:w="1651" w:type="dxa"/>
            <w:tcMar>
              <w:left w:w="115" w:type="dxa"/>
              <w:right w:w="115" w:type="dxa"/>
            </w:tcMar>
          </w:tcPr>
          <w:p w14:paraId="42462BCD" w14:textId="4681C3D3"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_Ref388333097 \r \h </w:instrText>
            </w:r>
            <w:r w:rsidRPr="00935202">
              <w:rPr>
                <w:rStyle w:val="crossreference"/>
              </w:rPr>
            </w:r>
            <w:r w:rsidRPr="00935202">
              <w:rPr>
                <w:rStyle w:val="crossreference"/>
              </w:rPr>
              <w:fldChar w:fldCharType="separate"/>
            </w:r>
            <w:r w:rsidR="00163D01">
              <w:rPr>
                <w:rStyle w:val="crossreference"/>
              </w:rPr>
              <w:t>4.25.15</w:t>
            </w:r>
            <w:r w:rsidRPr="00935202">
              <w:rPr>
                <w:rStyle w:val="crossreference"/>
              </w:rPr>
              <w:fldChar w:fldCharType="end"/>
            </w:r>
          </w:p>
        </w:tc>
        <w:tc>
          <w:tcPr>
            <w:tcW w:w="2493" w:type="dxa"/>
            <w:tcMar>
              <w:left w:w="115" w:type="dxa"/>
              <w:right w:w="115" w:type="dxa"/>
            </w:tcMar>
          </w:tcPr>
          <w:p w14:paraId="190B276D" w14:textId="77777777" w:rsidR="00E87307" w:rsidRPr="00211F2B" w:rsidRDefault="00E87307" w:rsidP="00E87307">
            <w:pPr>
              <w:jc w:val="center"/>
            </w:pPr>
            <w:r w:rsidRPr="00211F2B">
              <w:t>X</w:t>
            </w:r>
          </w:p>
        </w:tc>
      </w:tr>
      <w:tr w:rsidR="00E87307" w:rsidRPr="00211F2B" w14:paraId="4494DC6B" w14:textId="77777777" w:rsidTr="005B73CE">
        <w:tblPrEx>
          <w:tblCellMar>
            <w:left w:w="108" w:type="dxa"/>
            <w:right w:w="108" w:type="dxa"/>
          </w:tblCellMar>
        </w:tblPrEx>
        <w:trPr>
          <w:cantSplit/>
          <w:jc w:val="center"/>
        </w:trPr>
        <w:tc>
          <w:tcPr>
            <w:tcW w:w="5306" w:type="dxa"/>
            <w:tcMar>
              <w:left w:w="115" w:type="dxa"/>
              <w:right w:w="115" w:type="dxa"/>
            </w:tcMar>
          </w:tcPr>
          <w:p w14:paraId="4167BB1E" w14:textId="77777777" w:rsidR="00E87307" w:rsidRPr="00211F2B" w:rsidRDefault="00E87307" w:rsidP="00E87307">
            <w:pPr>
              <w:pStyle w:val="tableindent1"/>
            </w:pPr>
            <w:r>
              <w:t>Discharge and Pulse Capacity</w:t>
            </w:r>
            <w:r>
              <w:rPr>
                <w:vertAlign w:val="superscript"/>
              </w:rPr>
              <w:t>4</w:t>
            </w:r>
          </w:p>
        </w:tc>
        <w:tc>
          <w:tcPr>
            <w:tcW w:w="1651" w:type="dxa"/>
            <w:tcMar>
              <w:left w:w="115" w:type="dxa"/>
              <w:right w:w="115" w:type="dxa"/>
            </w:tcMar>
          </w:tcPr>
          <w:p w14:paraId="43825766" w14:textId="3AB6BD86"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_Ref388424161 \r \h </w:instrText>
            </w:r>
            <w:r w:rsidRPr="00935202">
              <w:rPr>
                <w:rStyle w:val="crossreference"/>
              </w:rPr>
            </w:r>
            <w:r w:rsidRPr="00935202">
              <w:rPr>
                <w:rStyle w:val="crossreference"/>
              </w:rPr>
              <w:fldChar w:fldCharType="separate"/>
            </w:r>
            <w:r w:rsidR="00163D01">
              <w:rPr>
                <w:rStyle w:val="crossreference"/>
              </w:rPr>
              <w:t>4.25.16</w:t>
            </w:r>
            <w:r w:rsidRPr="00935202">
              <w:rPr>
                <w:rStyle w:val="crossreference"/>
              </w:rPr>
              <w:fldChar w:fldCharType="end"/>
            </w:r>
          </w:p>
        </w:tc>
        <w:tc>
          <w:tcPr>
            <w:tcW w:w="2493" w:type="dxa"/>
            <w:tcMar>
              <w:left w:w="115" w:type="dxa"/>
              <w:right w:w="115" w:type="dxa"/>
            </w:tcMar>
          </w:tcPr>
          <w:p w14:paraId="7A5FB44D" w14:textId="77777777" w:rsidR="00E87307" w:rsidRPr="00211F2B" w:rsidRDefault="00E87307" w:rsidP="00E87307">
            <w:pPr>
              <w:jc w:val="center"/>
            </w:pPr>
            <w:r w:rsidRPr="00211F2B">
              <w:t>X</w:t>
            </w:r>
          </w:p>
        </w:tc>
      </w:tr>
      <w:tr w:rsidR="00E87307" w:rsidRPr="00211F2B" w14:paraId="01901A65" w14:textId="77777777" w:rsidTr="005B73CE">
        <w:tblPrEx>
          <w:tblCellMar>
            <w:left w:w="108" w:type="dxa"/>
            <w:right w:w="108" w:type="dxa"/>
          </w:tblCellMar>
        </w:tblPrEx>
        <w:trPr>
          <w:cantSplit/>
          <w:jc w:val="center"/>
        </w:trPr>
        <w:tc>
          <w:tcPr>
            <w:tcW w:w="5306" w:type="dxa"/>
            <w:tcMar>
              <w:left w:w="115" w:type="dxa"/>
              <w:right w:w="115" w:type="dxa"/>
            </w:tcMar>
          </w:tcPr>
          <w:p w14:paraId="1DD8C4D2" w14:textId="77777777" w:rsidR="00E87307" w:rsidRPr="00211F2B" w:rsidRDefault="00E87307" w:rsidP="00E87307">
            <w:r>
              <w:t>Cell Proof Pressure</w:t>
            </w:r>
            <w:r>
              <w:rPr>
                <w:vertAlign w:val="superscript"/>
              </w:rPr>
              <w:t>4</w:t>
            </w:r>
          </w:p>
        </w:tc>
        <w:tc>
          <w:tcPr>
            <w:tcW w:w="1651" w:type="dxa"/>
            <w:tcMar>
              <w:left w:w="115" w:type="dxa"/>
              <w:right w:w="115" w:type="dxa"/>
            </w:tcMar>
          </w:tcPr>
          <w:p w14:paraId="20037EDD" w14:textId="5D01B6EC" w:rsidR="00E87307" w:rsidRPr="00211F2B" w:rsidRDefault="00E87307" w:rsidP="00E87307">
            <w:pPr>
              <w:jc w:val="center"/>
            </w:pPr>
            <w:r w:rsidRPr="00211F2B">
              <w:t>4.25.19.</w:t>
            </w:r>
            <w:r w:rsidR="0007290D" w:rsidRPr="00935202">
              <w:rPr>
                <w:rStyle w:val="crossreference"/>
              </w:rPr>
              <w:fldChar w:fldCharType="begin"/>
            </w:r>
            <w:r w:rsidRPr="00935202">
              <w:rPr>
                <w:rStyle w:val="crossreference"/>
              </w:rPr>
              <w:instrText xml:space="preserve"> REF _Ref388423459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493" w:type="dxa"/>
            <w:tcMar>
              <w:left w:w="115" w:type="dxa"/>
              <w:right w:w="115" w:type="dxa"/>
            </w:tcMar>
          </w:tcPr>
          <w:p w14:paraId="41269E34" w14:textId="77777777" w:rsidR="00E87307" w:rsidRPr="00211F2B" w:rsidRDefault="00E87307" w:rsidP="00E87307">
            <w:pPr>
              <w:jc w:val="center"/>
            </w:pPr>
            <w:r w:rsidRPr="00211F2B">
              <w:t>X</w:t>
            </w:r>
          </w:p>
        </w:tc>
      </w:tr>
      <w:tr w:rsidR="00E87307" w:rsidRPr="00211F2B" w14:paraId="03275EA3" w14:textId="77777777" w:rsidTr="005B73CE">
        <w:tblPrEx>
          <w:tblCellMar>
            <w:left w:w="108" w:type="dxa"/>
            <w:right w:w="108" w:type="dxa"/>
          </w:tblCellMar>
        </w:tblPrEx>
        <w:trPr>
          <w:cantSplit/>
          <w:jc w:val="center"/>
        </w:trPr>
        <w:tc>
          <w:tcPr>
            <w:tcW w:w="5306" w:type="dxa"/>
            <w:tcMar>
              <w:left w:w="115" w:type="dxa"/>
              <w:right w:w="115" w:type="dxa"/>
            </w:tcMar>
          </w:tcPr>
          <w:p w14:paraId="10513E94" w14:textId="77777777" w:rsidR="00E87307" w:rsidRPr="00211F2B" w:rsidRDefault="00E87307" w:rsidP="00E87307">
            <w:r>
              <w:t>Internal Inspection</w:t>
            </w:r>
            <w:r>
              <w:rPr>
                <w:vertAlign w:val="superscript"/>
              </w:rPr>
              <w:t>4</w:t>
            </w:r>
          </w:p>
        </w:tc>
        <w:tc>
          <w:tcPr>
            <w:tcW w:w="1651" w:type="dxa"/>
            <w:tcMar>
              <w:left w:w="115" w:type="dxa"/>
              <w:right w:w="115" w:type="dxa"/>
            </w:tcMar>
          </w:tcPr>
          <w:p w14:paraId="17DA7BDA" w14:textId="38A06D67" w:rsidR="00E87307" w:rsidRPr="00211F2B" w:rsidRDefault="0007290D" w:rsidP="00E87307">
            <w:pPr>
              <w:jc w:val="center"/>
            </w:pPr>
            <w:r w:rsidRPr="00935202">
              <w:rPr>
                <w:rStyle w:val="crossreference"/>
              </w:rPr>
              <w:fldChar w:fldCharType="begin"/>
            </w:r>
            <w:r w:rsidR="00E87307" w:rsidRPr="00935202">
              <w:rPr>
                <w:rStyle w:val="crossreference"/>
              </w:rPr>
              <w:instrText xml:space="preserve"> REF _Ref388424190 \r \h </w:instrText>
            </w:r>
            <w:r w:rsidRPr="00935202">
              <w:rPr>
                <w:rStyle w:val="crossreference"/>
              </w:rPr>
            </w:r>
            <w:r w:rsidRPr="00935202">
              <w:rPr>
                <w:rStyle w:val="crossreference"/>
              </w:rPr>
              <w:fldChar w:fldCharType="separate"/>
            </w:r>
            <w:r w:rsidR="00163D01">
              <w:rPr>
                <w:rStyle w:val="crossreference"/>
              </w:rPr>
              <w:t>4.25.17</w:t>
            </w:r>
            <w:r w:rsidRPr="00935202">
              <w:rPr>
                <w:rStyle w:val="crossreference"/>
              </w:rPr>
              <w:fldChar w:fldCharType="end"/>
            </w:r>
          </w:p>
        </w:tc>
        <w:tc>
          <w:tcPr>
            <w:tcW w:w="2493" w:type="dxa"/>
            <w:tcMar>
              <w:left w:w="115" w:type="dxa"/>
              <w:right w:w="115" w:type="dxa"/>
            </w:tcMar>
          </w:tcPr>
          <w:p w14:paraId="33CE0F22" w14:textId="77777777" w:rsidR="00E87307" w:rsidRPr="00211F2B" w:rsidRDefault="00E87307" w:rsidP="00E87307">
            <w:pPr>
              <w:jc w:val="center"/>
            </w:pPr>
            <w:r w:rsidRPr="00211F2B">
              <w:t>X</w:t>
            </w:r>
          </w:p>
        </w:tc>
      </w:tr>
      <w:tr w:rsidR="00A77141" w:rsidRPr="00211F2B" w14:paraId="6EEFBD99" w14:textId="77777777" w:rsidTr="005B73CE">
        <w:tblPrEx>
          <w:tblCellMar>
            <w:left w:w="108" w:type="dxa"/>
            <w:right w:w="108" w:type="dxa"/>
          </w:tblCellMar>
        </w:tblPrEx>
        <w:trPr>
          <w:jc w:val="center"/>
        </w:trPr>
        <w:tc>
          <w:tcPr>
            <w:tcW w:w="9450" w:type="dxa"/>
            <w:gridSpan w:val="3"/>
            <w:tcMar>
              <w:left w:w="115" w:type="dxa"/>
              <w:right w:w="115" w:type="dxa"/>
            </w:tcMar>
          </w:tcPr>
          <w:p w14:paraId="186655CB" w14:textId="77777777" w:rsidR="00A77141" w:rsidRPr="00211F2B" w:rsidRDefault="00A77141" w:rsidP="004879AF">
            <w:pPr>
              <w:pStyle w:val="table10"/>
            </w:pPr>
            <w:r>
              <w:rPr>
                <w:vertAlign w:val="superscript"/>
              </w:rPr>
              <w:t>1</w:t>
            </w:r>
            <w:r w:rsidR="00E41C14">
              <w:t>Two</w:t>
            </w:r>
            <w:r w:rsidRPr="00211F2B">
              <w:t xml:space="preserve"> </w:t>
            </w:r>
            <w:r w:rsidR="00E41C14">
              <w:t>Ag-Zn</w:t>
            </w:r>
            <w:r w:rsidRPr="00211F2B">
              <w:t xml:space="preserve"> cells from the production lot used for qualification testing shall undergo each test designated with an X each year of the specified service life to demonstrate that they still satisfy their performance specifications.</w:t>
            </w:r>
          </w:p>
          <w:p w14:paraId="28F5FBEB" w14:textId="77777777" w:rsidR="00A77141" w:rsidRPr="00211F2B" w:rsidRDefault="00A77141" w:rsidP="004879AF">
            <w:pPr>
              <w:pStyle w:val="table10"/>
            </w:pPr>
            <w:r>
              <w:rPr>
                <w:vertAlign w:val="superscript"/>
              </w:rPr>
              <w:t>2</w:t>
            </w:r>
            <w:r w:rsidRPr="00211F2B">
              <w:t>This test only applies if normal operation of the battery includes charging.</w:t>
            </w:r>
          </w:p>
          <w:p w14:paraId="7FCE2AD1" w14:textId="5D887357" w:rsidR="00A77141" w:rsidRPr="00211F2B" w:rsidRDefault="00A77141" w:rsidP="004879AF">
            <w:pPr>
              <w:pStyle w:val="table10"/>
            </w:pPr>
            <w:r>
              <w:rPr>
                <w:vertAlign w:val="superscript"/>
              </w:rPr>
              <w:t>3</w:t>
            </w:r>
            <w:r w:rsidRPr="00211F2B">
              <w:t xml:space="preserve">Each cell shall undergo the electrical performance test of </w:t>
            </w:r>
            <w:r w:rsidR="00126F05">
              <w:t>Subsection</w:t>
            </w:r>
            <w:r w:rsidR="00126F05" w:rsidRPr="00211F2B">
              <w:t xml:space="preserve"> </w:t>
            </w:r>
            <w:r w:rsidR="00BF7BB4" w:rsidRPr="004879AF">
              <w:rPr>
                <w:rStyle w:val="crossreferencetableTNW"/>
              </w:rPr>
              <w:fldChar w:fldCharType="begin"/>
            </w:r>
            <w:r w:rsidR="00BF7BB4" w:rsidRPr="004879AF">
              <w:rPr>
                <w:rStyle w:val="crossreferencetableTNW"/>
              </w:rPr>
              <w:instrText xml:space="preserve"> REF _Ref388332771 \r \h  \* </w:instrText>
            </w:r>
            <w:r w:rsidR="001F4564" w:rsidRPr="004879AF">
              <w:rPr>
                <w:rStyle w:val="crossreferencetableTNW"/>
              </w:rPr>
              <w:instrText>CHARFORMAT</w:instrText>
            </w:r>
            <w:r w:rsidR="00BF7BB4" w:rsidRPr="004879AF">
              <w:rPr>
                <w:rStyle w:val="crossreferencetableTNW"/>
              </w:rPr>
              <w:instrText xml:space="preserve"> </w:instrText>
            </w:r>
            <w:r w:rsidR="004879AF" w:rsidRPr="004879AF">
              <w:rPr>
                <w:rStyle w:val="crossreferencetableTNW"/>
              </w:rPr>
              <w:instrText xml:space="preserve"> </w:instrText>
            </w:r>
            <w:r w:rsidR="00BF7BB4" w:rsidRPr="004879AF">
              <w:rPr>
                <w:rStyle w:val="crossreferencetableTNW"/>
              </w:rPr>
            </w:r>
            <w:r w:rsidR="00BF7BB4" w:rsidRPr="004879AF">
              <w:rPr>
                <w:rStyle w:val="crossreferencetableTNW"/>
              </w:rPr>
              <w:fldChar w:fldCharType="separate"/>
            </w:r>
            <w:r w:rsidR="00163D01">
              <w:rPr>
                <w:rStyle w:val="crossreferencetableTNW"/>
              </w:rPr>
              <w:t>4.25.11</w:t>
            </w:r>
            <w:r w:rsidR="00BF7BB4" w:rsidRPr="004879AF">
              <w:rPr>
                <w:rStyle w:val="crossreferencetableTNW"/>
              </w:rPr>
              <w:fldChar w:fldCharType="end"/>
            </w:r>
            <w:r w:rsidRPr="00211F2B">
              <w:t xml:space="preserve"> under ambient conditions before the cell undergoes this operating environment test and again while </w:t>
            </w:r>
            <w:r w:rsidR="009F692B">
              <w:t>it</w:t>
            </w:r>
            <w:r w:rsidRPr="00211F2B">
              <w:t xml:space="preserve"> is subjected to the operating environment.</w:t>
            </w:r>
          </w:p>
          <w:p w14:paraId="234D7E37" w14:textId="77777777" w:rsidR="00A77141" w:rsidRPr="00211F2B" w:rsidRDefault="00A77141" w:rsidP="004879AF">
            <w:pPr>
              <w:pStyle w:val="table10"/>
            </w:pPr>
            <w:r>
              <w:rPr>
                <w:vertAlign w:val="superscript"/>
              </w:rPr>
              <w:t>4</w:t>
            </w:r>
            <w:r w:rsidRPr="00211F2B">
              <w:t>Each cell sample shall undergo this test at the end of the wet stand time after the last operating charge.</w:t>
            </w:r>
          </w:p>
        </w:tc>
      </w:tr>
    </w:tbl>
    <w:p w14:paraId="7E498A91" w14:textId="77777777" w:rsidR="003351ED" w:rsidRPr="00211F2B" w:rsidRDefault="003351ED" w:rsidP="00211F2B"/>
    <w:p w14:paraId="6655E3C5" w14:textId="77777777" w:rsidR="00C54C98" w:rsidRDefault="003351ED" w:rsidP="00C54C98">
      <w:pPr>
        <w:pStyle w:val="Heading3"/>
      </w:pPr>
      <w:r w:rsidRPr="00211F2B">
        <w:t>General</w:t>
      </w:r>
    </w:p>
    <w:p w14:paraId="080FE997" w14:textId="77777777" w:rsidR="003351ED" w:rsidRPr="00211F2B" w:rsidRDefault="003351ED" w:rsidP="00C54C98">
      <w:pPr>
        <w:pStyle w:val="BodyText"/>
      </w:pPr>
      <w:r w:rsidRPr="00211F2B">
        <w:t>Any Ag-Zn battery shall satisfy each test or analysis identified by any table of this section to demonstrate that the battery satisfies all of its performance requirements when subjected to each non-operating and operating environment.</w:t>
      </w:r>
    </w:p>
    <w:p w14:paraId="65810458" w14:textId="77777777" w:rsidR="003351ED" w:rsidRPr="00211F2B" w:rsidRDefault="003944FE" w:rsidP="00C54C98">
      <w:pPr>
        <w:pStyle w:val="Heading3"/>
      </w:pPr>
      <w:bookmarkStart w:id="721" w:name="_Ref388423427"/>
      <w:r>
        <w:lastRenderedPageBreak/>
        <w:t>Cell Capacity</w:t>
      </w:r>
      <w:bookmarkEnd w:id="721"/>
    </w:p>
    <w:p w14:paraId="2190908B" w14:textId="2282F5E6" w:rsidR="003351ED" w:rsidRPr="00211F2B" w:rsidRDefault="003351ED" w:rsidP="009B4146">
      <w:pPr>
        <w:pStyle w:val="numlev1"/>
        <w:numPr>
          <w:ilvl w:val="0"/>
          <w:numId w:val="624"/>
        </w:numPr>
      </w:pPr>
      <w:r w:rsidRPr="00211F2B">
        <w:t>Single Electrical Cycle</w:t>
      </w:r>
      <w:r w:rsidR="00CE07D6">
        <w:t xml:space="preserve">. </w:t>
      </w:r>
      <w:r w:rsidRPr="00211F2B">
        <w:t>For a sample Ag-Zn cell from a battery that has only one charge-discharge cycle, a capacity test sha</w:t>
      </w:r>
      <w:r w:rsidR="00875819">
        <w:t>ll satisfy all of the following.</w:t>
      </w:r>
    </w:p>
    <w:p w14:paraId="4205DF8A" w14:textId="48EF7EAB" w:rsidR="003351ED" w:rsidRPr="00211F2B" w:rsidRDefault="003351ED" w:rsidP="00FD7867">
      <w:pPr>
        <w:pStyle w:val="numlev2"/>
      </w:pPr>
      <w:r w:rsidRPr="00211F2B">
        <w:t xml:space="preserve">The cell shall undergo activation that satisfies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_Ref388332863 \r \h </w:instrText>
      </w:r>
      <w:r w:rsidR="0007290D" w:rsidRPr="00935202">
        <w:rPr>
          <w:rStyle w:val="crossreference"/>
        </w:rPr>
      </w:r>
      <w:r w:rsidR="0007290D" w:rsidRPr="00935202">
        <w:rPr>
          <w:rStyle w:val="crossreference"/>
        </w:rPr>
        <w:fldChar w:fldCharType="separate"/>
      </w:r>
      <w:r w:rsidR="00163D01">
        <w:rPr>
          <w:rStyle w:val="crossreference"/>
        </w:rPr>
        <w:t>4.25.10</w:t>
      </w:r>
      <w:r w:rsidR="0007290D" w:rsidRPr="00935202">
        <w:rPr>
          <w:rStyle w:val="crossreference"/>
        </w:rPr>
        <w:fldChar w:fldCharType="end"/>
      </w:r>
      <w:r w:rsidRPr="00211F2B">
        <w:t>.</w:t>
      </w:r>
    </w:p>
    <w:p w14:paraId="765D9010" w14:textId="77777777" w:rsidR="003351ED" w:rsidRPr="00211F2B" w:rsidRDefault="003351ED" w:rsidP="00C54C98">
      <w:pPr>
        <w:pStyle w:val="numlev2"/>
      </w:pPr>
      <w:r w:rsidRPr="00211F2B">
        <w:t>At the end of the manufacturer-specified wet stand time, the cell shall undergo a discharge of the nameplate capacity.</w:t>
      </w:r>
    </w:p>
    <w:p w14:paraId="7E6CBB55" w14:textId="2BFD52FB" w:rsidR="003351ED" w:rsidRPr="00211F2B" w:rsidRDefault="003351ED" w:rsidP="00C54C98">
      <w:pPr>
        <w:pStyle w:val="numlev2"/>
      </w:pPr>
      <w:r w:rsidRPr="00211F2B">
        <w:t xml:space="preserve">The test shall then subject the cell to the electrical performance test of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r w:rsidRPr="00211F2B">
        <w:t xml:space="preserve"> using the qualification electrical load profile described in </w:t>
      </w:r>
      <w:r w:rsidR="00DF62C5">
        <w:rPr>
          <w:rStyle w:val="crossreference"/>
        </w:rPr>
        <w:fldChar w:fldCharType="begin"/>
      </w:r>
      <w:r w:rsidR="00DF62C5">
        <w:rPr>
          <w:rStyle w:val="crossreference"/>
        </w:rPr>
        <w:instrText xml:space="preserve"> REF  _Ref388336498 \h \n </w:instrText>
      </w:r>
      <w:r w:rsidR="00DF62C5">
        <w:rPr>
          <w:rStyle w:val="crossreference"/>
        </w:rPr>
      </w:r>
      <w:r w:rsidR="00DF62C5">
        <w:rPr>
          <w:rStyle w:val="crossreference"/>
        </w:rPr>
        <w:fldChar w:fldCharType="separate"/>
      </w:r>
      <w:r w:rsidR="00163D01">
        <w:rPr>
          <w:rStyle w:val="crossreference"/>
        </w:rPr>
        <w:t>(2)</w:t>
      </w:r>
      <w:r w:rsidR="00DF62C5">
        <w:rPr>
          <w:rStyle w:val="crossreference"/>
        </w:rPr>
        <w:fldChar w:fldCharType="end"/>
      </w:r>
      <w:r w:rsidR="00B92C60">
        <w:t xml:space="preserve"> of item </w:t>
      </w:r>
      <w:r w:rsidR="0007290D" w:rsidRPr="00935202">
        <w:rPr>
          <w:rStyle w:val="crossreference"/>
        </w:rPr>
        <w:fldChar w:fldCharType="begin"/>
      </w:r>
      <w:r w:rsidR="00B92C60" w:rsidRPr="00935202">
        <w:rPr>
          <w:rStyle w:val="crossreference"/>
        </w:rPr>
        <w:instrText xml:space="preserve"> REF _Ref388336510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r w:rsidR="00B92C60">
        <w:t xml:space="preserve"> in Subsection </w:t>
      </w:r>
      <w:r w:rsidR="0007290D" w:rsidRPr="00935202">
        <w:rPr>
          <w:rStyle w:val="crossreference"/>
        </w:rPr>
        <w:fldChar w:fldCharType="begin"/>
      </w:r>
      <w:r w:rsidR="00B92C60"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p>
    <w:p w14:paraId="2C5BA018" w14:textId="77777777" w:rsidR="003351ED" w:rsidRPr="00211F2B" w:rsidRDefault="003351ED" w:rsidP="00C54C98">
      <w:pPr>
        <w:pStyle w:val="numlev2"/>
      </w:pPr>
      <w:r w:rsidRPr="00211F2B">
        <w:t>The cell shall then undergo a final discharge to determine the positive and negative plate capacity.</w:t>
      </w:r>
    </w:p>
    <w:p w14:paraId="52198811" w14:textId="77777777" w:rsidR="003351ED" w:rsidRPr="00211F2B" w:rsidRDefault="003351ED" w:rsidP="00C54C98">
      <w:pPr>
        <w:pStyle w:val="numlev2"/>
      </w:pPr>
      <w:r w:rsidRPr="00211F2B">
        <w:t>The test shall demonstrate that each capacity satisfies the manufacturer specification and is in-family.</w:t>
      </w:r>
    </w:p>
    <w:p w14:paraId="3885DBBA" w14:textId="137604D5" w:rsidR="003351ED" w:rsidRPr="00211F2B" w:rsidRDefault="003351ED" w:rsidP="00454ECC">
      <w:pPr>
        <w:pStyle w:val="numlev1"/>
      </w:pPr>
      <w:r w:rsidRPr="00211F2B">
        <w:t>Multiple Electrical Cycles</w:t>
      </w:r>
      <w:r w:rsidR="00CE07D6">
        <w:t xml:space="preserve">. </w:t>
      </w:r>
      <w:r w:rsidRPr="00211F2B">
        <w:t xml:space="preserve">For </w:t>
      </w:r>
      <w:r w:rsidR="00E87307">
        <w:t>an Ag-Zn</w:t>
      </w:r>
      <w:r w:rsidRPr="00211F2B">
        <w:t xml:space="preserve"> cell from a battery that has more than one charge-discharge cycle, a capacity test sha</w:t>
      </w:r>
      <w:r w:rsidR="00C54C98">
        <w:t>ll satisfy all of the following</w:t>
      </w:r>
      <w:r w:rsidR="009F692B">
        <w:t>.</w:t>
      </w:r>
    </w:p>
    <w:p w14:paraId="024B4976" w14:textId="325AAFF4" w:rsidR="003351ED" w:rsidRPr="00211F2B" w:rsidRDefault="003351ED" w:rsidP="00FD7867">
      <w:pPr>
        <w:pStyle w:val="numlev2"/>
      </w:pPr>
      <w:r w:rsidRPr="00211F2B">
        <w:t xml:space="preserve">The cell shall undergo activation that satisfies </w:t>
      </w:r>
      <w:r w:rsidR="00126F05">
        <w:t>Subsection</w:t>
      </w:r>
      <w:r w:rsidRPr="00211F2B">
        <w:t xml:space="preserve"> </w:t>
      </w:r>
      <w:r w:rsidR="0007290D" w:rsidRPr="00935202">
        <w:rPr>
          <w:rStyle w:val="crossreference"/>
        </w:rPr>
        <w:fldChar w:fldCharType="begin"/>
      </w:r>
      <w:r w:rsidR="00126F05" w:rsidRPr="00935202">
        <w:rPr>
          <w:rStyle w:val="crossreference"/>
        </w:rPr>
        <w:instrText xml:space="preserve"> REF _Ref388332863 \r \h </w:instrText>
      </w:r>
      <w:r w:rsidR="0007290D" w:rsidRPr="00935202">
        <w:rPr>
          <w:rStyle w:val="crossreference"/>
        </w:rPr>
      </w:r>
      <w:r w:rsidR="0007290D" w:rsidRPr="00935202">
        <w:rPr>
          <w:rStyle w:val="crossreference"/>
        </w:rPr>
        <w:fldChar w:fldCharType="separate"/>
      </w:r>
      <w:r w:rsidR="00163D01">
        <w:rPr>
          <w:rStyle w:val="crossreference"/>
        </w:rPr>
        <w:t>4.25.10</w:t>
      </w:r>
      <w:r w:rsidR="0007290D" w:rsidRPr="00935202">
        <w:rPr>
          <w:rStyle w:val="crossreference"/>
        </w:rPr>
        <w:fldChar w:fldCharType="end"/>
      </w:r>
      <w:r w:rsidRPr="00211F2B">
        <w:t>.</w:t>
      </w:r>
    </w:p>
    <w:p w14:paraId="1D4DF402" w14:textId="77777777" w:rsidR="003351ED" w:rsidRPr="00211F2B" w:rsidRDefault="003351ED" w:rsidP="00C54C98">
      <w:pPr>
        <w:pStyle w:val="numlev2"/>
      </w:pPr>
      <w:r w:rsidRPr="00211F2B">
        <w:t>The test shall subject the cell to the maximum predicted number of charge-discharge cycles that the battery will experience during normal operations.</w:t>
      </w:r>
    </w:p>
    <w:p w14:paraId="5296B6C9" w14:textId="77777777" w:rsidR="003351ED" w:rsidRPr="00211F2B" w:rsidRDefault="003351ED" w:rsidP="00C54C98">
      <w:pPr>
        <w:pStyle w:val="numlev2"/>
      </w:pPr>
      <w:r w:rsidRPr="00211F2B">
        <w:t>At the end of each cycle life after each charge, the test shall:</w:t>
      </w:r>
    </w:p>
    <w:p w14:paraId="7AEF277D" w14:textId="77777777" w:rsidR="003351ED" w:rsidRPr="00211F2B" w:rsidRDefault="00417638" w:rsidP="00C54C98">
      <w:pPr>
        <w:pStyle w:val="numlev2bullet1"/>
      </w:pPr>
      <w:r>
        <w:t>u</w:t>
      </w:r>
      <w:r w:rsidR="003351ED" w:rsidRPr="00211F2B">
        <w:t xml:space="preserve">ndergo a discharge of the </w:t>
      </w:r>
      <w:r>
        <w:t>manufacturer nameplate capacity;</w:t>
      </w:r>
    </w:p>
    <w:p w14:paraId="43CAEAE2" w14:textId="52B41389" w:rsidR="003351ED" w:rsidRPr="00211F2B" w:rsidRDefault="00417638" w:rsidP="00C54C98">
      <w:pPr>
        <w:pStyle w:val="numlev2bullet1"/>
      </w:pPr>
      <w:r>
        <w:t>t</w:t>
      </w:r>
      <w:r w:rsidR="003351ED" w:rsidRPr="00211F2B">
        <w:t xml:space="preserve">hen undergo the electrical performance test of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r w:rsidR="003351ED" w:rsidRPr="00211F2B">
        <w:t xml:space="preserve"> using the qualification electrical load profile described in </w:t>
      </w:r>
      <w:r w:rsidR="00DF62C5" w:rsidRPr="00DF62C5">
        <w:rPr>
          <w:rStyle w:val="crossreference"/>
        </w:rPr>
        <w:fldChar w:fldCharType="begin"/>
      </w:r>
      <w:r w:rsidR="00DF62C5" w:rsidRPr="00DF62C5">
        <w:rPr>
          <w:rStyle w:val="crossreference"/>
        </w:rPr>
        <w:instrText xml:space="preserve"> REF _Ref388336498 \n \h </w:instrText>
      </w:r>
      <w:r w:rsidR="00DF62C5">
        <w:rPr>
          <w:rStyle w:val="crossreference"/>
        </w:rPr>
        <w:instrText xml:space="preserve"> \* CHARFORMAT </w:instrText>
      </w:r>
      <w:r w:rsidR="00DF62C5" w:rsidRPr="00DF62C5">
        <w:rPr>
          <w:rStyle w:val="crossreference"/>
        </w:rPr>
      </w:r>
      <w:r w:rsidR="00DF62C5" w:rsidRPr="00DF62C5">
        <w:rPr>
          <w:rStyle w:val="crossreference"/>
        </w:rPr>
        <w:fldChar w:fldCharType="separate"/>
      </w:r>
      <w:r w:rsidR="00163D01">
        <w:rPr>
          <w:rStyle w:val="crossreference"/>
        </w:rPr>
        <w:t>(2)</w:t>
      </w:r>
      <w:r w:rsidR="00DF62C5" w:rsidRPr="00DF62C5">
        <w:rPr>
          <w:rStyle w:val="crossreference"/>
        </w:rPr>
        <w:fldChar w:fldCharType="end"/>
      </w:r>
      <w:r w:rsidR="00664947">
        <w:t xml:space="preserve"> </w:t>
      </w:r>
      <w:r w:rsidR="00B92C60">
        <w:t xml:space="preserve">of item </w:t>
      </w:r>
      <w:r w:rsidR="0007290D" w:rsidRPr="00935202">
        <w:rPr>
          <w:rStyle w:val="crossreference"/>
        </w:rPr>
        <w:fldChar w:fldCharType="begin"/>
      </w:r>
      <w:r w:rsidR="00B92C60" w:rsidRPr="00935202">
        <w:rPr>
          <w:rStyle w:val="crossreference"/>
        </w:rPr>
        <w:instrText xml:space="preserve"> REF _Ref388336510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r w:rsidR="00B92C60">
        <w:t xml:space="preserve"> in Subsection </w:t>
      </w:r>
      <w:r w:rsidR="0007290D" w:rsidRPr="00935202">
        <w:rPr>
          <w:rStyle w:val="crossreference"/>
        </w:rPr>
        <w:fldChar w:fldCharType="begin"/>
      </w:r>
      <w:r w:rsidR="00B92C60"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r w:rsidR="003351ED" w:rsidRPr="00211F2B">
        <w:t>.</w:t>
      </w:r>
    </w:p>
    <w:p w14:paraId="5AA1BF56" w14:textId="77777777" w:rsidR="003351ED" w:rsidRPr="00211F2B" w:rsidRDefault="003351ED" w:rsidP="00C54C98">
      <w:pPr>
        <w:pStyle w:val="numlev2"/>
      </w:pPr>
      <w:r w:rsidRPr="00211F2B">
        <w:t>At the end of the last charge/discharge cycle, the cell shall then undergo a final discharge to determine the positive and negative plate capacity.</w:t>
      </w:r>
    </w:p>
    <w:p w14:paraId="0A361AEA" w14:textId="77777777" w:rsidR="003351ED" w:rsidRPr="00211F2B" w:rsidRDefault="003351ED" w:rsidP="00C54C98">
      <w:pPr>
        <w:pStyle w:val="numlev2"/>
      </w:pPr>
      <w:r w:rsidRPr="00211F2B">
        <w:t>The test shall demonstrate that each capacity for each cycle satisfies the manufacturer specification and is in-family.</w:t>
      </w:r>
    </w:p>
    <w:p w14:paraId="58B34039" w14:textId="77777777" w:rsidR="003351ED" w:rsidRPr="00211F2B" w:rsidRDefault="003351ED" w:rsidP="00211F2B"/>
    <w:p w14:paraId="6FB3B3E7" w14:textId="77777777" w:rsidR="00C54C98" w:rsidRDefault="003351ED" w:rsidP="00C54C98">
      <w:pPr>
        <w:pStyle w:val="Heading3"/>
      </w:pPr>
      <w:bookmarkStart w:id="722" w:name="_Ref388423438"/>
      <w:r w:rsidRPr="00211F2B">
        <w:t>Insulation Resistance</w:t>
      </w:r>
      <w:bookmarkEnd w:id="722"/>
    </w:p>
    <w:p w14:paraId="5C09A605" w14:textId="00851570" w:rsidR="003351ED" w:rsidRPr="00211F2B" w:rsidRDefault="003351ED" w:rsidP="00C54C98">
      <w:pPr>
        <w:pStyle w:val="BodyText"/>
      </w:pPr>
      <w:r w:rsidRPr="00211F2B">
        <w:t>An insulation resistance test shall measure mutually insulated pin-to-pin and pin-to-case points using maximum operating voltage plus a margin</w:t>
      </w:r>
      <w:r w:rsidR="00CE07D6">
        <w:t xml:space="preserve">. </w:t>
      </w:r>
      <w:r w:rsidRPr="00211F2B">
        <w:t>The test shall demonstrate that the internal wiring, connectors</w:t>
      </w:r>
      <w:r w:rsidR="008D77DA">
        <w:t>,</w:t>
      </w:r>
      <w:r w:rsidRPr="00211F2B">
        <w:t xml:space="preserve"> and other insulation material</w:t>
      </w:r>
      <w:r w:rsidR="00F912AD">
        <w:t>s</w:t>
      </w:r>
      <w:r w:rsidRPr="00211F2B">
        <w:t xml:space="preserve">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3351ED" w:rsidRPr="00211F2B" w14:paraId="10003D71" w14:textId="77777777" w:rsidTr="00C54C98">
        <w:trPr>
          <w:jc w:val="center"/>
        </w:trPr>
        <w:tc>
          <w:tcPr>
            <w:tcW w:w="9360" w:type="dxa"/>
            <w:shd w:val="clear" w:color="auto" w:fill="auto"/>
            <w:tcMar>
              <w:top w:w="58" w:type="dxa"/>
              <w:left w:w="115" w:type="dxa"/>
              <w:bottom w:w="58" w:type="dxa"/>
              <w:right w:w="115" w:type="dxa"/>
            </w:tcMar>
          </w:tcPr>
          <w:p w14:paraId="7932E674" w14:textId="2A775730" w:rsidR="003351ED" w:rsidRPr="00211F2B" w:rsidRDefault="003351ED" w:rsidP="009B4146">
            <w:pPr>
              <w:pStyle w:val="boxnumber1"/>
              <w:numPr>
                <w:ilvl w:val="0"/>
                <w:numId w:val="317"/>
              </w:numPr>
            </w:pPr>
            <w:r w:rsidRPr="00211F2B">
              <w:t>Insulation resistance measurements shall be taken at a minimum of 500 Vdc between the mutually</w:t>
            </w:r>
            <w:r w:rsidR="00D41690" w:rsidRPr="00211F2B">
              <w:t xml:space="preserve"> </w:t>
            </w:r>
            <w:r w:rsidRPr="00211F2B">
              <w:t>insulated points or between insulated points a</w:t>
            </w:r>
            <w:r w:rsidR="006E2F1C">
              <w:t xml:space="preserve">nd ground immediately after a </w:t>
            </w:r>
            <w:r w:rsidR="00C45B49">
              <w:t>one</w:t>
            </w:r>
            <w:r w:rsidR="006E2F1C">
              <w:t>-</w:t>
            </w:r>
            <w:r w:rsidRPr="00211F2B">
              <w:t>minute period of uninterrupted test voltage application</w:t>
            </w:r>
            <w:r w:rsidR="00CE07D6">
              <w:t xml:space="preserve">. </w:t>
            </w:r>
            <w:r w:rsidRPr="00211F2B">
              <w:t>The voltage used for this test shall not damage or degrade the component.</w:t>
            </w:r>
          </w:p>
          <w:p w14:paraId="30BFEBC6" w14:textId="77777777" w:rsidR="003351ED" w:rsidRPr="00211F2B" w:rsidRDefault="003351ED" w:rsidP="00577154">
            <w:pPr>
              <w:pStyle w:val="boxnumber1"/>
            </w:pPr>
            <w:r w:rsidRPr="00211F2B">
              <w:t>Measurement error at the required insulation resistance value shall not exceed 10%.</w:t>
            </w:r>
          </w:p>
          <w:p w14:paraId="4DC4D9AE" w14:textId="77777777" w:rsidR="003351ED" w:rsidRPr="00211F2B" w:rsidRDefault="003351ED" w:rsidP="00577154">
            <w:pPr>
              <w:pStyle w:val="boxnumber1"/>
            </w:pPr>
            <w:r w:rsidRPr="00211F2B">
              <w:t>The insulation resistance between all insulated parts shall be 2 MΩ</w:t>
            </w:r>
            <w:r w:rsidR="00CD7139" w:rsidRPr="00211F2B">
              <w:t xml:space="preserve"> or more</w:t>
            </w:r>
            <w:r w:rsidRPr="00211F2B">
              <w:t>.</w:t>
            </w:r>
          </w:p>
          <w:p w14:paraId="13DFBE62" w14:textId="77777777" w:rsidR="003351ED" w:rsidRPr="00211F2B" w:rsidRDefault="003351ED" w:rsidP="00577154">
            <w:pPr>
              <w:pStyle w:val="boxnumber1"/>
            </w:pPr>
            <w:r w:rsidRPr="00211F2B">
              <w:t>Testing shall be performed prior to connecting any battery harness to the cells.</w:t>
            </w:r>
          </w:p>
          <w:p w14:paraId="099764BC" w14:textId="77777777" w:rsidR="003351ED" w:rsidRPr="00211F2B" w:rsidRDefault="003351ED" w:rsidP="00577154">
            <w:pPr>
              <w:pStyle w:val="boxnumber1"/>
            </w:pPr>
            <w:r w:rsidRPr="00211F2B">
              <w:t xml:space="preserve">This measurement should not be considered the equivalent of </w:t>
            </w:r>
            <w:r w:rsidR="00C54D81">
              <w:t>DWV</w:t>
            </w:r>
            <w:r w:rsidRPr="00211F2B">
              <w:t xml:space="preserve"> tests.</w:t>
            </w:r>
          </w:p>
        </w:tc>
      </w:tr>
    </w:tbl>
    <w:p w14:paraId="7441D3EA" w14:textId="77777777" w:rsidR="003351ED" w:rsidRPr="00211F2B" w:rsidRDefault="003351ED" w:rsidP="00211F2B"/>
    <w:p w14:paraId="1C6BBD3C" w14:textId="77777777" w:rsidR="00C54C98" w:rsidRDefault="003351ED" w:rsidP="00C54C98">
      <w:pPr>
        <w:pStyle w:val="Heading3"/>
      </w:pPr>
      <w:bookmarkStart w:id="723" w:name="_Ref388423555"/>
      <w:r w:rsidRPr="00211F2B">
        <w:t>Continuity and Isolation</w:t>
      </w:r>
      <w:bookmarkEnd w:id="723"/>
    </w:p>
    <w:p w14:paraId="6C4758C6" w14:textId="77777777" w:rsidR="003351ED" w:rsidRPr="00211F2B" w:rsidRDefault="003351ED" w:rsidP="00C54C98">
      <w:pPr>
        <w:pStyle w:val="BodyText"/>
      </w:pPr>
      <w:r w:rsidRPr="00211F2B">
        <w:t>The test shall measure all pin-to-pin and pin-to-case resistances and demonstrate that each satisfies all of its performance requirements.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3351ED" w:rsidRPr="00211F2B" w14:paraId="1FDA2AA8" w14:textId="77777777" w:rsidTr="00F06440">
        <w:trPr>
          <w:jc w:val="center"/>
        </w:trPr>
        <w:tc>
          <w:tcPr>
            <w:tcW w:w="9540" w:type="dxa"/>
            <w:shd w:val="clear" w:color="auto" w:fill="auto"/>
            <w:tcMar>
              <w:top w:w="58" w:type="dxa"/>
              <w:left w:w="115" w:type="dxa"/>
              <w:bottom w:w="58" w:type="dxa"/>
              <w:right w:w="115" w:type="dxa"/>
            </w:tcMar>
          </w:tcPr>
          <w:p w14:paraId="082583B1" w14:textId="77777777" w:rsidR="003351ED" w:rsidRPr="00211F2B" w:rsidRDefault="00CD7139" w:rsidP="009B4146">
            <w:pPr>
              <w:pStyle w:val="boxnumber1"/>
              <w:numPr>
                <w:ilvl w:val="0"/>
                <w:numId w:val="318"/>
              </w:numPr>
            </w:pPr>
            <w:r w:rsidRPr="00211F2B">
              <w:t xml:space="preserve">Continuity resistance shall be 0.05 Ω </w:t>
            </w:r>
            <w:r w:rsidR="00FA4FA3" w:rsidRPr="00211F2B">
              <w:t xml:space="preserve">or less </w:t>
            </w:r>
            <w:r w:rsidRPr="00211F2B">
              <w:t xml:space="preserve">and isolation </w:t>
            </w:r>
            <w:r w:rsidR="003351ED" w:rsidRPr="00211F2B">
              <w:t>resistance shall be 2 MΩ</w:t>
            </w:r>
            <w:r w:rsidR="00FA4FA3" w:rsidRPr="00211F2B">
              <w:t xml:space="preserve"> or more</w:t>
            </w:r>
            <w:r w:rsidR="003351ED" w:rsidRPr="00211F2B">
              <w:t>.</w:t>
            </w:r>
          </w:p>
          <w:p w14:paraId="2239D62C" w14:textId="77777777" w:rsidR="003351ED" w:rsidRPr="00211F2B" w:rsidRDefault="003351ED" w:rsidP="00577154">
            <w:pPr>
              <w:pStyle w:val="boxnumber1"/>
            </w:pPr>
            <w:r w:rsidRPr="00211F2B">
              <w:t>The test shall measure the continuity of the battery harness</w:t>
            </w:r>
            <w:r w:rsidR="00C45B49">
              <w:t xml:space="preserve"> after completion of all wiring</w:t>
            </w:r>
            <w:r w:rsidRPr="00211F2B">
              <w:t xml:space="preserve"> but before battery activation to demonstrate that the continuity resistances satisfy their performance specifications.</w:t>
            </w:r>
          </w:p>
        </w:tc>
      </w:tr>
    </w:tbl>
    <w:p w14:paraId="0FA32C40" w14:textId="77777777" w:rsidR="003351ED" w:rsidRPr="00211F2B" w:rsidRDefault="003351ED" w:rsidP="00211F2B"/>
    <w:p w14:paraId="01E55617" w14:textId="4B282AE8" w:rsidR="00C54C98" w:rsidRDefault="003351ED" w:rsidP="00C54C98">
      <w:pPr>
        <w:pStyle w:val="Heading3"/>
      </w:pPr>
      <w:bookmarkStart w:id="724" w:name="_Ref388423617"/>
      <w:r w:rsidRPr="00211F2B">
        <w:t>No-</w:t>
      </w:r>
      <w:r w:rsidR="00525294">
        <w:t>l</w:t>
      </w:r>
      <w:r w:rsidRPr="00211F2B">
        <w:t>oad Voltage</w:t>
      </w:r>
      <w:bookmarkEnd w:id="724"/>
    </w:p>
    <w:p w14:paraId="562464BB" w14:textId="472D90AF" w:rsidR="003351ED" w:rsidRPr="00211F2B" w:rsidRDefault="003351ED" w:rsidP="00C54C98">
      <w:pPr>
        <w:pStyle w:val="BodyText"/>
      </w:pPr>
      <w:r w:rsidRPr="00211F2B">
        <w:t>The test shall demonstrate that each battery cell satisfies its performance specification for voltage without any load applied</w:t>
      </w:r>
      <w:r w:rsidR="00CE07D6">
        <w:t xml:space="preserve">. </w:t>
      </w:r>
      <w:r w:rsidRPr="00211F2B">
        <w:t>A battery shall undergo this test just after introduction of electrolyte to each cell, after electrical conditioning of the battery, before and after each electrical performance test</w:t>
      </w:r>
      <w:r w:rsidR="00C45B49">
        <w:t>,</w:t>
      </w:r>
      <w:r w:rsidRPr="00211F2B">
        <w:t xml:space="preserve"> and, for a flight battery, just before installation into the vehicle.</w:t>
      </w:r>
    </w:p>
    <w:p w14:paraId="4D393280" w14:textId="0D626B2B" w:rsidR="00C54C98" w:rsidRDefault="003351ED" w:rsidP="00C54C98">
      <w:pPr>
        <w:pStyle w:val="Heading3"/>
      </w:pPr>
      <w:bookmarkStart w:id="725" w:name="_Ref388335037"/>
      <w:r w:rsidRPr="00211F2B">
        <w:t>Pin-to-</w:t>
      </w:r>
      <w:r w:rsidR="00525294">
        <w:t>c</w:t>
      </w:r>
      <w:r w:rsidRPr="00211F2B">
        <w:t>ase Isolation</w:t>
      </w:r>
      <w:bookmarkEnd w:id="725"/>
    </w:p>
    <w:p w14:paraId="26533DCE" w14:textId="3C3C3F69" w:rsidR="003351ED" w:rsidRPr="00211F2B" w:rsidRDefault="003351ED" w:rsidP="00C54C98">
      <w:pPr>
        <w:pStyle w:val="BodyText"/>
      </w:pPr>
      <w:r w:rsidRPr="00211F2B">
        <w:t>The test shall measure voltage isolation between each pin and the battery case to demonstrate that no current leakage path exists as a result of electrolyte leakage</w:t>
      </w:r>
      <w:r w:rsidR="00CE07D6">
        <w:t xml:space="preserve">. </w:t>
      </w:r>
      <w:r w:rsidRPr="00211F2B">
        <w:t>This measurement shall use a voltmeter with a</w:t>
      </w:r>
      <w:r w:rsidR="00E2176D">
        <w:t xml:space="preserve"> high-</w:t>
      </w:r>
      <w:r w:rsidRPr="00211F2B">
        <w:t>input impedance and a resolution that detects any leakage current of 0.1 mA or greater.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3351ED" w:rsidRPr="00211F2B" w14:paraId="1F721E53" w14:textId="77777777" w:rsidTr="00C54C98">
        <w:trPr>
          <w:jc w:val="center"/>
        </w:trPr>
        <w:tc>
          <w:tcPr>
            <w:tcW w:w="9360" w:type="dxa"/>
            <w:shd w:val="clear" w:color="auto" w:fill="auto"/>
            <w:tcMar>
              <w:top w:w="58" w:type="dxa"/>
              <w:left w:w="115" w:type="dxa"/>
              <w:bottom w:w="58" w:type="dxa"/>
              <w:right w:w="115" w:type="dxa"/>
            </w:tcMar>
          </w:tcPr>
          <w:p w14:paraId="6276D17D" w14:textId="77777777" w:rsidR="003351ED" w:rsidRPr="00211F2B" w:rsidRDefault="003351ED" w:rsidP="009B4146">
            <w:pPr>
              <w:pStyle w:val="boxnumber1"/>
              <w:numPr>
                <w:ilvl w:val="0"/>
                <w:numId w:val="319"/>
              </w:numPr>
            </w:pPr>
            <w:r w:rsidRPr="00211F2B">
              <w:t>This measurement shall use a voltmeter with an internal resistance of 2 MΩ</w:t>
            </w:r>
            <w:r w:rsidR="00FA4FA3" w:rsidRPr="00211F2B">
              <w:t xml:space="preserve"> or more</w:t>
            </w:r>
            <w:r w:rsidRPr="00211F2B">
              <w:t>.</w:t>
            </w:r>
          </w:p>
          <w:p w14:paraId="034F9775" w14:textId="77777777" w:rsidR="003351ED" w:rsidRPr="00211F2B" w:rsidRDefault="003351ED" w:rsidP="00577154">
            <w:pPr>
              <w:pStyle w:val="boxnumber1"/>
            </w:pPr>
            <w:r w:rsidRPr="00211F2B">
              <w:t>The test shall measure voltage across a circuit using a 150</w:t>
            </w:r>
            <w:r w:rsidR="000B6047">
              <w:t>-</w:t>
            </w:r>
            <w:r w:rsidRPr="00211F2B">
              <w:t xml:space="preserve">kΩ resistor from </w:t>
            </w:r>
            <w:r w:rsidR="00FA4FA3" w:rsidRPr="00211F2B">
              <w:t>pin</w:t>
            </w:r>
            <w:r w:rsidR="00C45B49">
              <w:t xml:space="preserve"> </w:t>
            </w:r>
            <w:r w:rsidR="00FA4FA3" w:rsidRPr="00211F2B">
              <w:t>to</w:t>
            </w:r>
            <w:r w:rsidR="00C45B49">
              <w:t xml:space="preserve"> </w:t>
            </w:r>
            <w:r w:rsidRPr="00211F2B">
              <w:t>case.</w:t>
            </w:r>
          </w:p>
        </w:tc>
      </w:tr>
    </w:tbl>
    <w:p w14:paraId="7802202E" w14:textId="77777777" w:rsidR="003351ED" w:rsidRPr="00211F2B" w:rsidRDefault="003351ED" w:rsidP="00211F2B"/>
    <w:p w14:paraId="0499873D" w14:textId="4A0156A8" w:rsidR="00AE767E" w:rsidRDefault="00C45B49" w:rsidP="00AE767E">
      <w:pPr>
        <w:pStyle w:val="Heading3"/>
      </w:pPr>
      <w:bookmarkStart w:id="726" w:name="_Ref388423542"/>
      <w:r>
        <w:t>Pre-</w:t>
      </w:r>
      <w:r w:rsidR="00525294">
        <w:t>a</w:t>
      </w:r>
      <w:r w:rsidR="003351ED" w:rsidRPr="00211F2B">
        <w:t>ctivation</w:t>
      </w:r>
      <w:bookmarkEnd w:id="726"/>
    </w:p>
    <w:p w14:paraId="10E5F2D3" w14:textId="7ABC7F1E" w:rsidR="003351ED" w:rsidRPr="00211F2B" w:rsidRDefault="003351ED" w:rsidP="00AE767E">
      <w:pPr>
        <w:pStyle w:val="BodyText"/>
      </w:pPr>
      <w:r w:rsidRPr="00211F2B">
        <w:t>A pre-activation test shall demonstrate that a cell or battery will not experience a loss of structural integrity or create a hazardous condition when subjected to predicted operating conditions and all required margins</w:t>
      </w:r>
      <w:r w:rsidR="00CE07D6">
        <w:t xml:space="preserve">. </w:t>
      </w:r>
      <w:r w:rsidRPr="00211F2B">
        <w:t>This sha</w:t>
      </w:r>
      <w:r w:rsidR="00AE767E">
        <w:t>ll include all of the following.</w:t>
      </w:r>
    </w:p>
    <w:p w14:paraId="60A13CF3" w14:textId="77777777" w:rsidR="003351ED" w:rsidRPr="00211F2B" w:rsidRDefault="003351ED" w:rsidP="009B4146">
      <w:pPr>
        <w:pStyle w:val="numlev1"/>
        <w:numPr>
          <w:ilvl w:val="0"/>
          <w:numId w:val="625"/>
        </w:numPr>
      </w:pPr>
      <w:r w:rsidRPr="00211F2B">
        <w:t>The test shall demonstrate that any cell or battery pressure relief device satisfies all of its performance requirements.</w:t>
      </w:r>
    </w:p>
    <w:p w14:paraId="24AC2E3D" w14:textId="77777777" w:rsidR="003351ED" w:rsidRPr="00211F2B" w:rsidRDefault="003351ED" w:rsidP="00454ECC">
      <w:pPr>
        <w:pStyle w:val="numlev1"/>
      </w:pPr>
      <w:r w:rsidRPr="00211F2B">
        <w:t>The test shall exercise all pressure relief devices that can function repeatedly without degradation.</w:t>
      </w:r>
    </w:p>
    <w:p w14:paraId="7C76AC94" w14:textId="77777777" w:rsidR="003351ED" w:rsidRPr="00211F2B" w:rsidRDefault="003351ED" w:rsidP="00454ECC">
      <w:pPr>
        <w:pStyle w:val="numlev1"/>
      </w:pPr>
      <w:r w:rsidRPr="00211F2B">
        <w:t>The test shall demonstrate that each pressure relief device opens within ±10% of its performance specification.</w:t>
      </w:r>
    </w:p>
    <w:p w14:paraId="6FC7A279" w14:textId="77777777" w:rsidR="003351ED" w:rsidRPr="00211F2B" w:rsidRDefault="003351ED" w:rsidP="00211F2B"/>
    <w:p w14:paraId="58B0EDC6" w14:textId="77777777" w:rsidR="00AE767E" w:rsidRDefault="003351ED" w:rsidP="00AE767E">
      <w:pPr>
        <w:pStyle w:val="Heading3"/>
      </w:pPr>
      <w:bookmarkStart w:id="727" w:name="_Ref388423570"/>
      <w:r w:rsidRPr="00211F2B">
        <w:t>Monitoring Capability</w:t>
      </w:r>
      <w:bookmarkEnd w:id="727"/>
    </w:p>
    <w:p w14:paraId="169E9B7A" w14:textId="4249FE05" w:rsidR="003351ED" w:rsidRPr="00211F2B" w:rsidRDefault="003351ED" w:rsidP="00AE767E">
      <w:pPr>
        <w:pStyle w:val="BodyText"/>
      </w:pPr>
      <w:r w:rsidRPr="00211F2B">
        <w:t>A monitoring capability test shall demonstrate that each device that monitors a</w:t>
      </w:r>
      <w:r w:rsidR="00417638">
        <w:t>n</w:t>
      </w:r>
      <w:r w:rsidRPr="00211F2B">
        <w:t xml:space="preserve"> Ag-Zn battery</w:t>
      </w:r>
      <w:r w:rsidR="00BA3315">
        <w:t>’</w:t>
      </w:r>
      <w:r w:rsidRPr="00211F2B">
        <w:t>s voltage, current, or temperature satisfies all of its performance requirements.</w:t>
      </w:r>
    </w:p>
    <w:p w14:paraId="5DBF42ED" w14:textId="77777777" w:rsidR="00AE767E" w:rsidRDefault="003351ED" w:rsidP="00AE767E">
      <w:pPr>
        <w:pStyle w:val="Heading3"/>
      </w:pPr>
      <w:bookmarkStart w:id="728" w:name="_Ref388423579"/>
      <w:r w:rsidRPr="00211F2B">
        <w:t>Heater Circuit Verification</w:t>
      </w:r>
      <w:bookmarkEnd w:id="728"/>
    </w:p>
    <w:p w14:paraId="0D77735D" w14:textId="77777777" w:rsidR="003351ED" w:rsidRPr="00211F2B" w:rsidRDefault="003351ED" w:rsidP="00AE767E">
      <w:pPr>
        <w:pStyle w:val="BodyText"/>
      </w:pPr>
      <w:r w:rsidRPr="00211F2B">
        <w:t>A heater circuit verification test shall demonstrate that any battery heater, including its control circuitry, satisfies all of its performance requirements.</w:t>
      </w:r>
    </w:p>
    <w:p w14:paraId="3A917487" w14:textId="77777777" w:rsidR="00AE767E" w:rsidRDefault="003351ED" w:rsidP="00AE767E">
      <w:pPr>
        <w:pStyle w:val="Heading3"/>
      </w:pPr>
      <w:bookmarkStart w:id="729" w:name="_Ref388332863"/>
      <w:r w:rsidRPr="00211F2B">
        <w:t>Activation</w:t>
      </w:r>
      <w:bookmarkEnd w:id="729"/>
    </w:p>
    <w:p w14:paraId="79302C4A" w14:textId="77777777" w:rsidR="003351ED" w:rsidRPr="00211F2B" w:rsidRDefault="003351ED" w:rsidP="00AE767E">
      <w:pPr>
        <w:pStyle w:val="BodyText"/>
      </w:pPr>
      <w:r w:rsidRPr="00211F2B">
        <w:t>The key points of the activation procedure are</w:t>
      </w:r>
      <w:r w:rsidR="00C45B49">
        <w:t xml:space="preserve"> as follows.</w:t>
      </w:r>
    </w:p>
    <w:p w14:paraId="48201D80" w14:textId="77777777" w:rsidR="003351ED" w:rsidRPr="00211F2B" w:rsidRDefault="003351ED" w:rsidP="009B4146">
      <w:pPr>
        <w:pStyle w:val="numlev1"/>
        <w:numPr>
          <w:ilvl w:val="0"/>
          <w:numId w:val="626"/>
        </w:numPr>
      </w:pPr>
      <w:r w:rsidRPr="00211F2B">
        <w:lastRenderedPageBreak/>
        <w:t>The activation of a cell or battery shall follow a procedure that is approved by the manufacturer and includes the manufacturer activation steps.</w:t>
      </w:r>
    </w:p>
    <w:p w14:paraId="131892D7" w14:textId="77777777" w:rsidR="003351ED" w:rsidRPr="00211F2B" w:rsidRDefault="003351ED" w:rsidP="00454ECC">
      <w:pPr>
        <w:pStyle w:val="numlev1"/>
      </w:pPr>
      <w:r w:rsidRPr="00211F2B">
        <w:t>The activation procedure and equipment for acceptance testing shall be equivalent to those used for qualification and storage life testing.</w:t>
      </w:r>
    </w:p>
    <w:p w14:paraId="30C605B1" w14:textId="77777777" w:rsidR="003351ED" w:rsidRPr="00211F2B" w:rsidRDefault="003351ED" w:rsidP="00454ECC">
      <w:pPr>
        <w:pStyle w:val="numlev1"/>
      </w:pPr>
      <w:r w:rsidRPr="00211F2B">
        <w:t>The activation procedure shall include verification that the electrolyte satisfies the manufacturer specification for percent</w:t>
      </w:r>
      <w:r w:rsidR="00B92C60">
        <w:t>age of potassium hydroxide</w:t>
      </w:r>
      <w:r w:rsidRPr="00211F2B">
        <w:t>.</w:t>
      </w:r>
    </w:p>
    <w:p w14:paraId="37D52AFF" w14:textId="77777777" w:rsidR="003351ED" w:rsidRPr="00211F2B" w:rsidRDefault="003351ED" w:rsidP="00454ECC">
      <w:pPr>
        <w:pStyle w:val="numlev1"/>
      </w:pPr>
      <w:r w:rsidRPr="00211F2B">
        <w:t>The quantity of electrolyte for activation of the batteries and cells for any qualification test sha</w:t>
      </w:r>
      <w:r w:rsidR="00AE767E">
        <w:t>ll satisfy all of the following.</w:t>
      </w:r>
    </w:p>
    <w:p w14:paraId="07DF4E5C" w14:textId="77777777" w:rsidR="003351ED" w:rsidRPr="00211F2B" w:rsidRDefault="003351ED" w:rsidP="00136FC7">
      <w:pPr>
        <w:pStyle w:val="numlev2"/>
      </w:pPr>
      <w:r w:rsidRPr="00211F2B">
        <w:t>1 of the 3 required qualification battery samples and 6 of the 12 required individual qualification cell samples shall undergo activation wit</w:t>
      </w:r>
      <w:r w:rsidR="00C45B49">
        <w:t>h no less than the manufacturer-</w:t>
      </w:r>
      <w:r w:rsidRPr="00211F2B">
        <w:t>specified maximum amount of electrolyte.</w:t>
      </w:r>
    </w:p>
    <w:p w14:paraId="1CCDCB1C" w14:textId="77777777" w:rsidR="003351ED" w:rsidRPr="00211F2B" w:rsidRDefault="003351ED" w:rsidP="00AE767E">
      <w:pPr>
        <w:pStyle w:val="numlev2"/>
      </w:pPr>
      <w:r w:rsidRPr="00211F2B">
        <w:t>1 of the 3 required qualification battery samples and 6 of the 12 required individual qualification cell samples shall undergo activation with n</w:t>
      </w:r>
      <w:r w:rsidR="00C45B49">
        <w:t>o greater than the manufacturer-</w:t>
      </w:r>
      <w:r w:rsidRPr="00211F2B">
        <w:t>specified minimum amount of electrolyte.</w:t>
      </w:r>
    </w:p>
    <w:p w14:paraId="1DF5A0AE" w14:textId="77777777" w:rsidR="003351ED" w:rsidRPr="00211F2B" w:rsidRDefault="003351ED" w:rsidP="00211F2B"/>
    <w:p w14:paraId="7321ECD4" w14:textId="77777777" w:rsidR="00AE767E" w:rsidRDefault="003351ED" w:rsidP="00AE767E">
      <w:pPr>
        <w:pStyle w:val="Heading3"/>
      </w:pPr>
      <w:bookmarkStart w:id="730" w:name="_Ref388332771"/>
      <w:r w:rsidRPr="00211F2B">
        <w:t>Electrical Performance</w:t>
      </w:r>
      <w:bookmarkEnd w:id="730"/>
    </w:p>
    <w:p w14:paraId="77877500" w14:textId="77777777" w:rsidR="003351ED" w:rsidRPr="00211F2B" w:rsidRDefault="003351ED" w:rsidP="00AE767E">
      <w:pPr>
        <w:pStyle w:val="BodyText"/>
      </w:pPr>
      <w:r w:rsidRPr="00211F2B">
        <w:t>An electrical performance test shall demonstrate that a cell or battery satisfies all of its performance requirements and is in-family while the battery is subjected to the electrical load profile</w:t>
      </w:r>
      <w:r w:rsidR="00F912AD">
        <w:t xml:space="preserve"> and other requirements</w:t>
      </w:r>
      <w:r w:rsidRPr="00211F2B">
        <w:t xml:space="preserve"> described </w:t>
      </w:r>
      <w:r w:rsidR="00F912AD">
        <w:t>below</w:t>
      </w:r>
      <w:r w:rsidR="00AE767E">
        <w:t>.</w:t>
      </w:r>
    </w:p>
    <w:p w14:paraId="22A08819" w14:textId="77777777" w:rsidR="003351ED" w:rsidRPr="00211F2B" w:rsidRDefault="003351ED" w:rsidP="009B4146">
      <w:pPr>
        <w:pStyle w:val="numlev1"/>
        <w:numPr>
          <w:ilvl w:val="0"/>
          <w:numId w:val="627"/>
        </w:numPr>
      </w:pPr>
      <w:r w:rsidRPr="00211F2B">
        <w:t>The test shall demonstrate that the cell or battery supplies the required current while maintaining the required voltage regulation that satisfies the manufacturer specifications and is in-family with previous test results.</w:t>
      </w:r>
    </w:p>
    <w:p w14:paraId="0391EDBE" w14:textId="1080CCDF" w:rsidR="003351ED" w:rsidRPr="00211F2B" w:rsidRDefault="003351ED" w:rsidP="00454ECC">
      <w:pPr>
        <w:pStyle w:val="numlev1"/>
      </w:pPr>
      <w:r w:rsidRPr="00211F2B">
        <w:t>The test shall monitor each of the cell</w:t>
      </w:r>
      <w:r w:rsidR="00BA3315">
        <w:t>’</w:t>
      </w:r>
      <w:r w:rsidR="00C45B49">
        <w:t>s</w:t>
      </w:r>
      <w:r w:rsidRPr="00211F2B">
        <w:t xml:space="preserve"> or battery</w:t>
      </w:r>
      <w:r w:rsidR="00BA3315">
        <w:t>’</w:t>
      </w:r>
      <w:r w:rsidRPr="00211F2B">
        <w:t>s critical electrical performance parameters</w:t>
      </w:r>
      <w:r w:rsidR="00C45B49">
        <w:t>,</w:t>
      </w:r>
      <w:r w:rsidRPr="00211F2B">
        <w:t xml:space="preserve"> including voltage, current, and temperature, with a resolution and sample rate that detects any failure to satisfy a performance specification</w:t>
      </w:r>
      <w:r w:rsidR="00CE07D6">
        <w:t xml:space="preserve">. </w:t>
      </w:r>
      <w:r w:rsidRPr="00211F2B">
        <w:t>For a battery, the test shall monitor the battery</w:t>
      </w:r>
      <w:r w:rsidR="00BA3315">
        <w:t>’</w:t>
      </w:r>
      <w:r w:rsidRPr="00211F2B">
        <w:t>s performance parameters and the voltage of each cell within the battery</w:t>
      </w:r>
      <w:r w:rsidR="00CE07D6">
        <w:t xml:space="preserve">. </w:t>
      </w:r>
      <w:r w:rsidRPr="00211F2B">
        <w:t xml:space="preserve">During the current pulse portion of the load profile, the voltage shall be sampled at a minimum rate of </w:t>
      </w:r>
      <w:r w:rsidRPr="00211F2B" w:rsidDel="00E979BF">
        <w:t>10</w:t>
      </w:r>
      <w:r w:rsidR="004E0C28" w:rsidRPr="00211F2B">
        <w:t>,</w:t>
      </w:r>
      <w:r w:rsidRPr="00211F2B" w:rsidDel="00E979BF">
        <w:t>000 samples per second</w:t>
      </w:r>
      <w:r w:rsidRPr="00211F2B">
        <w:t>.</w:t>
      </w:r>
    </w:p>
    <w:p w14:paraId="105A5084" w14:textId="03E72D51" w:rsidR="003351ED" w:rsidRPr="00211F2B" w:rsidRDefault="003351ED" w:rsidP="00454ECC">
      <w:pPr>
        <w:pStyle w:val="numlev1"/>
      </w:pPr>
      <w:r w:rsidRPr="00211F2B">
        <w:t>The test shall measure a cell</w:t>
      </w:r>
      <w:r w:rsidR="00BA3315">
        <w:t>’</w:t>
      </w:r>
      <w:r w:rsidR="00C45B49">
        <w:t>s</w:t>
      </w:r>
      <w:r w:rsidRPr="00211F2B">
        <w:t xml:space="preserve"> or battery</w:t>
      </w:r>
      <w:r w:rsidR="00BA3315">
        <w:t>’</w:t>
      </w:r>
      <w:r w:rsidRPr="00211F2B">
        <w:t>s no-load voltage before and after the application of any load to the cell or battery.</w:t>
      </w:r>
    </w:p>
    <w:p w14:paraId="73CF9E28" w14:textId="77777777" w:rsidR="003351ED" w:rsidRPr="00211F2B" w:rsidRDefault="003351ED" w:rsidP="00454ECC">
      <w:pPr>
        <w:pStyle w:val="numlev1"/>
      </w:pPr>
      <w:r w:rsidRPr="00211F2B">
        <w:t>An Ag-Zn cell or battery shall undergo this test after the cell or battery is activ</w:t>
      </w:r>
      <w:r w:rsidR="00C45B49">
        <w:t>ated and after the manufacturer-</w:t>
      </w:r>
      <w:r w:rsidRPr="00211F2B">
        <w:t>specified soak period.</w:t>
      </w:r>
    </w:p>
    <w:p w14:paraId="7EF36C4C" w14:textId="77777777" w:rsidR="003351ED" w:rsidRPr="00211F2B" w:rsidRDefault="003351ED" w:rsidP="00454ECC">
      <w:pPr>
        <w:pStyle w:val="numlev1"/>
      </w:pPr>
      <w:r w:rsidRPr="00211F2B">
        <w:t>The test shall demonstrate that the cell or battery voltage does not fall below the voltage needed to provide the minimum acceptance voltage of each electronic component that the battery powers while the cell or battery is subjected to the steady</w:t>
      </w:r>
      <w:r w:rsidR="00C45B49">
        <w:t>-</w:t>
      </w:r>
      <w:r w:rsidRPr="00211F2B">
        <w:t>state portion of the load profile.</w:t>
      </w:r>
    </w:p>
    <w:p w14:paraId="5B8EA4E8" w14:textId="77777777" w:rsidR="003351ED" w:rsidRPr="00211F2B" w:rsidRDefault="003351ED" w:rsidP="00454ECC">
      <w:pPr>
        <w:pStyle w:val="numlev1"/>
      </w:pPr>
      <w:r w:rsidRPr="00211F2B">
        <w:t>The test shall demonstrate that the cell or battery voltage does not fall below the voltage needed to provide the minimum qualification voltage of each electronic component that the battery powers while the cell or battery is subjected to the pulse portion of the load profile.</w:t>
      </w:r>
    </w:p>
    <w:p w14:paraId="0A593785" w14:textId="77777777" w:rsidR="003351ED" w:rsidRPr="00211F2B" w:rsidRDefault="003351ED" w:rsidP="00454ECC">
      <w:pPr>
        <w:pStyle w:val="numlev1"/>
      </w:pPr>
      <w:bookmarkStart w:id="731" w:name="_Ref388336510"/>
      <w:r w:rsidRPr="00211F2B">
        <w:t>The test load profile sha</w:t>
      </w:r>
      <w:r w:rsidR="003944FE">
        <w:t>ll satisfy one of the following.</w:t>
      </w:r>
      <w:bookmarkEnd w:id="731"/>
    </w:p>
    <w:p w14:paraId="1BB397A0" w14:textId="4C9BD5A1" w:rsidR="003351ED" w:rsidRPr="00211F2B" w:rsidRDefault="003351ED" w:rsidP="00136FC7">
      <w:pPr>
        <w:pStyle w:val="numlev2"/>
      </w:pPr>
      <w:r w:rsidRPr="00211F2B">
        <w:lastRenderedPageBreak/>
        <w:t>For acceptance testing, the load profile shall begin with a steady-state flight load that lasts for no less than</w:t>
      </w:r>
      <w:r w:rsidR="00E41C14">
        <w:t xml:space="preserve"> three </w:t>
      </w:r>
      <w:r w:rsidRPr="00211F2B">
        <w:t>minutes followed, without interruption, by a current pulse</w:t>
      </w:r>
      <w:r w:rsidR="00CE07D6">
        <w:t xml:space="preserve">. </w:t>
      </w:r>
      <w:r w:rsidRPr="00211F2B">
        <w:t xml:space="preserve">The pulse width shall be no less than 1.5 times the ordnance initiator qualification pulse width or a minimum workmanship screening pulse width of 100 </w:t>
      </w:r>
      <w:r w:rsidRPr="00211F2B" w:rsidDel="00E979BF">
        <w:t>ms</w:t>
      </w:r>
      <w:r w:rsidRPr="00211F2B">
        <w:t>, whichever is higher</w:t>
      </w:r>
      <w:r w:rsidR="00CE07D6">
        <w:t xml:space="preserve">. </w:t>
      </w:r>
      <w:r w:rsidRPr="00211F2B">
        <w:t xml:space="preserve">The pulse amplitude shall be no less than 1.5 times the </w:t>
      </w:r>
      <w:r w:rsidR="00B96611">
        <w:t>worst-case</w:t>
      </w:r>
      <w:r w:rsidRPr="00211F2B">
        <w:t xml:space="preserve"> operational</w:t>
      </w:r>
      <w:r w:rsidR="00E2176D">
        <w:t xml:space="preserve"> high-</w:t>
      </w:r>
      <w:r w:rsidRPr="00211F2B">
        <w:t>current pulse</w:t>
      </w:r>
      <w:r w:rsidR="00CE07D6">
        <w:t xml:space="preserve">. </w:t>
      </w:r>
      <w:r w:rsidRPr="00211F2B">
        <w:t>After the pulse, the acceptance load profile shall end with the application of a steady-state flight load that lasts</w:t>
      </w:r>
      <w:r w:rsidR="00B92C60">
        <w:t xml:space="preserve"> for no less than 15 seconds.</w:t>
      </w:r>
    </w:p>
    <w:p w14:paraId="53CC9257" w14:textId="6BAC8949" w:rsidR="003351ED" w:rsidRPr="00211F2B" w:rsidRDefault="003351ED" w:rsidP="00AE767E">
      <w:pPr>
        <w:pStyle w:val="numlev2"/>
      </w:pPr>
      <w:bookmarkStart w:id="732" w:name="_Ref388336498"/>
      <w:r w:rsidRPr="00211F2B">
        <w:t>For qualification testing or any storage life testing, the load profile shall begin with a steady-state flight load that lasts for no less than</w:t>
      </w:r>
      <w:r w:rsidR="00E41C14">
        <w:t xml:space="preserve"> three </w:t>
      </w:r>
      <w:r w:rsidRPr="00211F2B">
        <w:t>minutes followed by a current pulse</w:t>
      </w:r>
      <w:r w:rsidR="00CE07D6">
        <w:t xml:space="preserve">. </w:t>
      </w:r>
      <w:r w:rsidRPr="00211F2B">
        <w:t xml:space="preserve">The pulse width shall be no less than 3 times the ordnance initiator qualification pulse width or a minimum workmanship screening pulse width of 200 </w:t>
      </w:r>
      <w:r w:rsidRPr="00211F2B" w:rsidDel="00E979BF">
        <w:t>ms</w:t>
      </w:r>
      <w:r w:rsidRPr="00211F2B">
        <w:t>, whichever is higher</w:t>
      </w:r>
      <w:r w:rsidR="00CE07D6">
        <w:t xml:space="preserve">. </w:t>
      </w:r>
      <w:r w:rsidRPr="00211F2B">
        <w:t xml:space="preserve">The pulse amplitude shall be no less than 1.5 times the </w:t>
      </w:r>
      <w:r w:rsidR="00B96611">
        <w:t>worst-case</w:t>
      </w:r>
      <w:r w:rsidRPr="00211F2B">
        <w:t xml:space="preserve"> operational</w:t>
      </w:r>
      <w:r w:rsidR="00E2176D">
        <w:t xml:space="preserve"> high-</w:t>
      </w:r>
      <w:r w:rsidRPr="00211F2B">
        <w:t>current pulse</w:t>
      </w:r>
      <w:r w:rsidR="00CE07D6">
        <w:t xml:space="preserve">. </w:t>
      </w:r>
      <w:r w:rsidRPr="00211F2B">
        <w:t>After the pulse, the qualification load profile shall end with a steady-state flight load that lasts for no less than 15 seconds.</w:t>
      </w:r>
      <w:bookmarkEnd w:id="732"/>
    </w:p>
    <w:p w14:paraId="6A16FCCD" w14:textId="77777777" w:rsidR="003351ED" w:rsidRPr="00211F2B" w:rsidRDefault="003351ED" w:rsidP="00211F2B"/>
    <w:p w14:paraId="0EED4594" w14:textId="77777777" w:rsidR="00AE767E" w:rsidRDefault="003351ED" w:rsidP="00AE767E">
      <w:pPr>
        <w:pStyle w:val="Heading3"/>
      </w:pPr>
      <w:bookmarkStart w:id="733" w:name="_Ref388424036"/>
      <w:r w:rsidRPr="00211F2B">
        <w:t>Activated Stand Time</w:t>
      </w:r>
      <w:bookmarkEnd w:id="733"/>
    </w:p>
    <w:p w14:paraId="3F92F0F8" w14:textId="2198FD3B" w:rsidR="003351ED" w:rsidRPr="00211F2B" w:rsidRDefault="003351ED" w:rsidP="00AE767E">
      <w:pPr>
        <w:pStyle w:val="BodyText"/>
      </w:pPr>
      <w:r w:rsidRPr="00211F2B">
        <w:t xml:space="preserve">An activated stand time test shall demonstrate that </w:t>
      </w:r>
      <w:r w:rsidR="00E87307">
        <w:t>an Ag-Zn</w:t>
      </w:r>
      <w:r w:rsidRPr="00211F2B">
        <w:t xml:space="preserve"> cell or battery satisfies all of its performance requirements after it is activated and subjected to the environments that the cell or battery will experience from the time it is activated until flight</w:t>
      </w:r>
      <w:r w:rsidR="00CE07D6">
        <w:t xml:space="preserve">. </w:t>
      </w:r>
      <w:r w:rsidRPr="00211F2B">
        <w:t>This shall include all of the following requirements.</w:t>
      </w:r>
    </w:p>
    <w:p w14:paraId="03332866" w14:textId="77777777" w:rsidR="003351ED" w:rsidRPr="00211F2B" w:rsidRDefault="003351ED" w:rsidP="009B4146">
      <w:pPr>
        <w:pStyle w:val="numlev1"/>
        <w:numPr>
          <w:ilvl w:val="0"/>
          <w:numId w:val="628"/>
        </w:numPr>
      </w:pPr>
      <w:r w:rsidRPr="00211F2B">
        <w:t xml:space="preserve">The test environment shall simulate the </w:t>
      </w:r>
      <w:r w:rsidR="00004B2E">
        <w:t>pre-flight</w:t>
      </w:r>
      <w:r w:rsidRPr="00211F2B">
        <w:t xml:space="preserve"> cell or battery conditioning environments, including the vehicle installation environment.</w:t>
      </w:r>
    </w:p>
    <w:p w14:paraId="5CA17D69" w14:textId="77777777" w:rsidR="003351ED" w:rsidRPr="00211F2B" w:rsidRDefault="003351ED" w:rsidP="00454ECC">
      <w:pPr>
        <w:pStyle w:val="numlev1"/>
      </w:pPr>
      <w:r w:rsidRPr="00211F2B">
        <w:t xml:space="preserve">The test environment shall simulate the </w:t>
      </w:r>
      <w:r w:rsidR="00B96611">
        <w:t>worst-case</w:t>
      </w:r>
      <w:r w:rsidRPr="00211F2B">
        <w:t xml:space="preserve"> temperature exposure and any thermal cycle</w:t>
      </w:r>
      <w:r w:rsidR="000E3DB6">
        <w:t xml:space="preserve"> (</w:t>
      </w:r>
      <w:r w:rsidRPr="00211F2B">
        <w:t>such as due to any freezer storage and any diurnal cycling</w:t>
      </w:r>
      <w:r w:rsidR="000E3DB6">
        <w:t>)</w:t>
      </w:r>
      <w:r w:rsidRPr="00211F2B">
        <w:t xml:space="preserve"> on the vehicle.</w:t>
      </w:r>
    </w:p>
    <w:p w14:paraId="3A55135E" w14:textId="2C591CBD" w:rsidR="003351ED" w:rsidRPr="00211F2B" w:rsidRDefault="003351ED" w:rsidP="00454ECC">
      <w:pPr>
        <w:pStyle w:val="numlev1"/>
      </w:pPr>
      <w:r w:rsidRPr="00211F2B">
        <w:t>The test shall measure the cell</w:t>
      </w:r>
      <w:r w:rsidR="00BA3315">
        <w:t>’</w:t>
      </w:r>
      <w:r w:rsidR="00C45B49">
        <w:t>s</w:t>
      </w:r>
      <w:r w:rsidRPr="00211F2B">
        <w:t xml:space="preserve"> or battery</w:t>
      </w:r>
      <w:r w:rsidR="00BA3315">
        <w:t>’</w:t>
      </w:r>
      <w:r w:rsidRPr="00211F2B">
        <w:t xml:space="preserve">s </w:t>
      </w:r>
      <w:r w:rsidR="009334A0">
        <w:t>OCV</w:t>
      </w:r>
      <w:r w:rsidRPr="00211F2B">
        <w:t xml:space="preserve"> at the beginning and again at the end of the activated stand time to demonstrate that it satisfies its performance specifications.</w:t>
      </w:r>
    </w:p>
    <w:p w14:paraId="6CD4CF0B" w14:textId="77777777" w:rsidR="003351ED" w:rsidRPr="00211F2B" w:rsidRDefault="003351ED" w:rsidP="00454ECC">
      <w:pPr>
        <w:pStyle w:val="numlev1"/>
      </w:pPr>
      <w:r w:rsidRPr="00211F2B">
        <w:t>The test shall apply an electrical load to the cell or battery at the end of the activated stand time to demonstrate whether the cell or battery is in a peroxide or monoxide chemical state that satisfies its performance specifications before undergoing any other operating environment test.</w:t>
      </w:r>
    </w:p>
    <w:p w14:paraId="3B17C74B" w14:textId="77777777" w:rsidR="003351ED" w:rsidRPr="00211F2B" w:rsidRDefault="003351ED" w:rsidP="00211F2B"/>
    <w:p w14:paraId="1A454A1C" w14:textId="77777777" w:rsidR="00AE767E" w:rsidRDefault="003351ED" w:rsidP="00AE767E">
      <w:pPr>
        <w:pStyle w:val="Heading3"/>
      </w:pPr>
      <w:bookmarkStart w:id="734" w:name="_Ref388424042"/>
      <w:r w:rsidRPr="00211F2B">
        <w:t>Overcharge</w:t>
      </w:r>
      <w:bookmarkEnd w:id="734"/>
    </w:p>
    <w:p w14:paraId="6F38E10C" w14:textId="3F127907" w:rsidR="003351ED" w:rsidRPr="00211F2B" w:rsidRDefault="003351ED" w:rsidP="00AE767E">
      <w:pPr>
        <w:pStyle w:val="BodyText"/>
      </w:pPr>
      <w:r w:rsidRPr="00211F2B">
        <w:t>An overcharge test only applies to a cell or battery that undergoes charging during normal operations</w:t>
      </w:r>
      <w:r w:rsidR="00CE07D6">
        <w:t xml:space="preserve">. </w:t>
      </w:r>
      <w:r w:rsidRPr="00211F2B">
        <w:t>The test shall demonstrate that the cell or battery satisfies all of its performance requirements when subjected to an overcharge o</w:t>
      </w:r>
      <w:r w:rsidR="00C45B49">
        <w:t>f no less than the manufacturer-</w:t>
      </w:r>
      <w:r w:rsidRPr="00211F2B">
        <w:t>specified overcharge limit using the nominal charging rate.</w:t>
      </w:r>
    </w:p>
    <w:p w14:paraId="741E7122" w14:textId="6007FE30" w:rsidR="00AE767E" w:rsidRDefault="003351ED" w:rsidP="00AE767E">
      <w:pPr>
        <w:pStyle w:val="Heading3"/>
      </w:pPr>
      <w:bookmarkStart w:id="735" w:name="_Ref388424051"/>
      <w:r w:rsidRPr="00211F2B">
        <w:t>Charge-</w:t>
      </w:r>
      <w:r w:rsidR="00525294">
        <w:t>d</w:t>
      </w:r>
      <w:r w:rsidRPr="00211F2B">
        <w:t>ischarge Cycles</w:t>
      </w:r>
      <w:bookmarkEnd w:id="735"/>
    </w:p>
    <w:p w14:paraId="4EE71538" w14:textId="6E55F974" w:rsidR="003351ED" w:rsidRPr="00211F2B" w:rsidRDefault="003351ED" w:rsidP="00AE767E">
      <w:pPr>
        <w:pStyle w:val="BodyText"/>
      </w:pPr>
      <w:r w:rsidRPr="00211F2B">
        <w:t>This test only applies to a cell or battery that undergoes charging during normal operations</w:t>
      </w:r>
      <w:r w:rsidR="00CE07D6">
        <w:t xml:space="preserve">. </w:t>
      </w:r>
      <w:r w:rsidRPr="00211F2B">
        <w:t>The test sha</w:t>
      </w:r>
      <w:r w:rsidR="00AE767E">
        <w:t>ll satisfy all of the following.</w:t>
      </w:r>
    </w:p>
    <w:p w14:paraId="1225E687" w14:textId="77777777" w:rsidR="003351ED" w:rsidRPr="00211F2B" w:rsidRDefault="003351ED" w:rsidP="009B4146">
      <w:pPr>
        <w:pStyle w:val="numlev1"/>
        <w:numPr>
          <w:ilvl w:val="0"/>
          <w:numId w:val="629"/>
        </w:numPr>
      </w:pPr>
      <w:r w:rsidRPr="00211F2B">
        <w:t>The test shall subject the cell or battery sample to the maximum predicted number of charge-discharge cycles that the cell or battery will experience during normal operations.</w:t>
      </w:r>
    </w:p>
    <w:p w14:paraId="53099312" w14:textId="77777777" w:rsidR="003351ED" w:rsidRPr="00211F2B" w:rsidRDefault="003351ED" w:rsidP="00454ECC">
      <w:pPr>
        <w:pStyle w:val="numlev1"/>
      </w:pPr>
      <w:r w:rsidRPr="00211F2B">
        <w:lastRenderedPageBreak/>
        <w:t>After activation, each cell or battery sample shall undergo</w:t>
      </w:r>
      <w:r w:rsidR="00E41C14">
        <w:t xml:space="preserve"> three </w:t>
      </w:r>
      <w:r w:rsidRPr="00211F2B">
        <w:t>thermal cycles at the end of the first cycle life and</w:t>
      </w:r>
      <w:r w:rsidR="00E41C14">
        <w:t xml:space="preserve"> three </w:t>
      </w:r>
      <w:r w:rsidRPr="00211F2B">
        <w:t>thermal cycles at the end of each cycle life after each intermediate charge before the final charge.</w:t>
      </w:r>
    </w:p>
    <w:p w14:paraId="315C0510" w14:textId="15C77475" w:rsidR="003351ED" w:rsidRPr="00211F2B" w:rsidRDefault="003351ED" w:rsidP="00454ECC">
      <w:pPr>
        <w:pStyle w:val="numlev1"/>
      </w:pPr>
      <w:r w:rsidRPr="00211F2B">
        <w:t>During each set of</w:t>
      </w:r>
      <w:r w:rsidR="00E41C14">
        <w:t xml:space="preserve"> three </w:t>
      </w:r>
      <w:r w:rsidRPr="00211F2B">
        <w:t xml:space="preserve">thermal cycles for each charge-discharge cycle, the test shall satisfy the thermal cycle test requirements of </w:t>
      </w:r>
      <w:r w:rsidR="00126F05">
        <w:t xml:space="preserve">item </w:t>
      </w:r>
      <w:r w:rsidR="0007290D" w:rsidRPr="00935202">
        <w:rPr>
          <w:rStyle w:val="crossreference"/>
        </w:rPr>
        <w:fldChar w:fldCharType="begin"/>
      </w:r>
      <w:r w:rsidR="00126F05" w:rsidRPr="00935202">
        <w:rPr>
          <w:rStyle w:val="crossreference"/>
        </w:rPr>
        <w:instrText xml:space="preserve"> REF _Ref388333058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Pr="00211F2B">
        <w:t xml:space="preserve"> through </w:t>
      </w:r>
      <w:r w:rsidR="00126F05">
        <w:t xml:space="preserve">item </w:t>
      </w:r>
      <w:r w:rsidR="0007290D" w:rsidRPr="00935202">
        <w:rPr>
          <w:rStyle w:val="crossreference"/>
        </w:rPr>
        <w:fldChar w:fldCharType="begin"/>
      </w:r>
      <w:r w:rsidR="00126F05" w:rsidRPr="00935202">
        <w:rPr>
          <w:rStyle w:val="crossreference"/>
        </w:rPr>
        <w:instrText xml:space="preserve"> REF _Ref388333080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_Ref388333097 \r \h </w:instrText>
      </w:r>
      <w:r w:rsidR="0007290D" w:rsidRPr="00935202">
        <w:rPr>
          <w:rStyle w:val="crossreference"/>
        </w:rPr>
      </w:r>
      <w:r w:rsidR="0007290D" w:rsidRPr="00935202">
        <w:rPr>
          <w:rStyle w:val="crossreference"/>
        </w:rPr>
        <w:fldChar w:fldCharType="separate"/>
      </w:r>
      <w:r w:rsidR="00163D01">
        <w:rPr>
          <w:rStyle w:val="crossreference"/>
        </w:rPr>
        <w:t>4.25.15</w:t>
      </w:r>
      <w:r w:rsidR="0007290D" w:rsidRPr="00935202">
        <w:rPr>
          <w:rStyle w:val="crossreference"/>
        </w:rPr>
        <w:fldChar w:fldCharType="end"/>
      </w:r>
      <w:r w:rsidRPr="00211F2B">
        <w:t>.</w:t>
      </w:r>
    </w:p>
    <w:p w14:paraId="323B0364" w14:textId="597E42B9" w:rsidR="003351ED" w:rsidRPr="00211F2B" w:rsidRDefault="003351ED" w:rsidP="00454ECC">
      <w:pPr>
        <w:pStyle w:val="numlev1"/>
      </w:pPr>
      <w:r w:rsidRPr="00211F2B">
        <w:t>For a battery, after the</w:t>
      </w:r>
      <w:r w:rsidR="00E41C14">
        <w:t xml:space="preserve"> three </w:t>
      </w:r>
      <w:r w:rsidRPr="00211F2B">
        <w:t xml:space="preserve">thermal cycles for each charge-discharge cycle, </w:t>
      </w:r>
      <w:r w:rsidR="00C45B49">
        <w:t xml:space="preserve">it </w:t>
      </w:r>
      <w:r w:rsidRPr="00211F2B">
        <w:t xml:space="preserve">shall undergo a pin-to-case isolation test that satisfies </w:t>
      </w:r>
      <w:r w:rsidR="007F3EC5">
        <w:t xml:space="preserve">Subsection </w:t>
      </w:r>
      <w:r w:rsidR="0007290D" w:rsidRPr="007F3EC5">
        <w:rPr>
          <w:rStyle w:val="crossreference"/>
        </w:rPr>
        <w:fldChar w:fldCharType="begin"/>
      </w:r>
      <w:r w:rsidR="007F3EC5" w:rsidRPr="007F3EC5">
        <w:rPr>
          <w:rStyle w:val="crossreference"/>
        </w:rPr>
        <w:instrText xml:space="preserve"> REF _Ref388335037 \r \h</w:instrText>
      </w:r>
      <w:r w:rsidR="007F3EC5">
        <w:rPr>
          <w:rStyle w:val="crossreference"/>
        </w:rPr>
        <w:instrText xml:space="preserve">  </w:instrText>
      </w:r>
      <w:r w:rsidR="0007290D" w:rsidRPr="007F3EC5">
        <w:rPr>
          <w:rStyle w:val="crossreference"/>
        </w:rPr>
      </w:r>
      <w:r w:rsidR="0007290D" w:rsidRPr="007F3EC5">
        <w:rPr>
          <w:rStyle w:val="crossreference"/>
        </w:rPr>
        <w:fldChar w:fldCharType="separate"/>
      </w:r>
      <w:r w:rsidR="00163D01">
        <w:rPr>
          <w:rStyle w:val="crossreference"/>
        </w:rPr>
        <w:t>4.25.6</w:t>
      </w:r>
      <w:r w:rsidR="0007290D" w:rsidRPr="007F3EC5">
        <w:rPr>
          <w:rStyle w:val="crossreference"/>
        </w:rPr>
        <w:fldChar w:fldCharType="end"/>
      </w:r>
      <w:r w:rsidRPr="00211F2B">
        <w:t>.</w:t>
      </w:r>
    </w:p>
    <w:p w14:paraId="1CFDDF3C" w14:textId="77777777" w:rsidR="003351ED" w:rsidRPr="00211F2B" w:rsidRDefault="003351ED" w:rsidP="00454ECC">
      <w:pPr>
        <w:pStyle w:val="numlev1"/>
      </w:pPr>
      <w:r w:rsidRPr="00211F2B">
        <w:t>Each cell or battery shall undergo a discharge of its nameplate capacity before each charge.</w:t>
      </w:r>
    </w:p>
    <w:p w14:paraId="5269B459" w14:textId="77777777" w:rsidR="003351ED" w:rsidRPr="00211F2B" w:rsidRDefault="003351ED" w:rsidP="00454ECC">
      <w:pPr>
        <w:pStyle w:val="numlev1"/>
      </w:pPr>
      <w:r w:rsidRPr="00211F2B">
        <w:t>The cell or battery shall undergo any further operating environment tests only after the final charge.</w:t>
      </w:r>
    </w:p>
    <w:p w14:paraId="3C3892F9" w14:textId="77777777" w:rsidR="003351ED" w:rsidRPr="00211F2B" w:rsidRDefault="003351ED" w:rsidP="00211F2B"/>
    <w:p w14:paraId="616B2FB9" w14:textId="77777777" w:rsidR="00AE767E" w:rsidRDefault="003351ED" w:rsidP="00AE767E">
      <w:pPr>
        <w:pStyle w:val="Heading3"/>
      </w:pPr>
      <w:bookmarkStart w:id="736" w:name="_Ref388333097"/>
      <w:r w:rsidRPr="00211F2B">
        <w:t>Thermal Cycle</w:t>
      </w:r>
      <w:bookmarkEnd w:id="736"/>
    </w:p>
    <w:p w14:paraId="6812C12B" w14:textId="56CED644" w:rsidR="003351ED" w:rsidRPr="00211F2B" w:rsidRDefault="003351ED" w:rsidP="00AE767E">
      <w:pPr>
        <w:pStyle w:val="BodyText"/>
      </w:pPr>
      <w:r w:rsidRPr="00211F2B">
        <w:t>A thermal cycle test shall demonstrate that a</w:t>
      </w:r>
      <w:r w:rsidR="00126F05">
        <w:t>n</w:t>
      </w:r>
      <w:r w:rsidRPr="00211F2B">
        <w:t xml:space="preserve"> Ag-Zn cell or battery satisfies all of its performance requirements when subjected to </w:t>
      </w:r>
      <w:r w:rsidR="00004B2E">
        <w:t>pre-flight</w:t>
      </w:r>
      <w:r w:rsidRPr="00211F2B">
        <w:t xml:space="preserve"> thermal cycle environments and flight thermal cycle environments</w:t>
      </w:r>
      <w:r w:rsidR="00CE07D6">
        <w:t xml:space="preserve">. </w:t>
      </w:r>
      <w:r w:rsidRPr="00211F2B">
        <w:t>This sha</w:t>
      </w:r>
      <w:r w:rsidR="00AE767E">
        <w:t>ll include all of the following.</w:t>
      </w:r>
    </w:p>
    <w:p w14:paraId="32897D37" w14:textId="67572C06" w:rsidR="003351ED" w:rsidRPr="00211F2B" w:rsidRDefault="003351ED" w:rsidP="009B4146">
      <w:pPr>
        <w:pStyle w:val="numlev1"/>
        <w:numPr>
          <w:ilvl w:val="0"/>
          <w:numId w:val="630"/>
        </w:numPr>
      </w:pPr>
      <w:r w:rsidRPr="00211F2B">
        <w:t xml:space="preserve">The test shall subject the cell or battery to no less than </w:t>
      </w:r>
      <w:r w:rsidR="007F3EC5">
        <w:t xml:space="preserve">1.5 </w:t>
      </w:r>
      <w:r w:rsidR="00C45B49">
        <w:t>times</w:t>
      </w:r>
      <w:r w:rsidR="007F3EC5">
        <w:t xml:space="preserve"> MPE (rounded up) or</w:t>
      </w:r>
      <w:r w:rsidR="00E41C14">
        <w:t xml:space="preserve"> eight </w:t>
      </w:r>
      <w:r w:rsidR="007F3EC5">
        <w:t>thermal cycles, whichever is higher</w:t>
      </w:r>
      <w:r w:rsidR="00CE07D6">
        <w:t xml:space="preserve">. </w:t>
      </w:r>
      <w:r w:rsidR="007F3EC5">
        <w:t xml:space="preserve">The MPE shall account for all </w:t>
      </w:r>
      <w:r w:rsidR="00004B2E">
        <w:t>pre-flight</w:t>
      </w:r>
      <w:r w:rsidR="00C45B49">
        <w:t xml:space="preserve"> processing, delays,</w:t>
      </w:r>
      <w:r w:rsidR="007F3EC5">
        <w:t xml:space="preserve"> recycling</w:t>
      </w:r>
      <w:r w:rsidR="00C45B49">
        <w:t>,</w:t>
      </w:r>
      <w:r w:rsidR="007F3EC5">
        <w:t xml:space="preserve"> and flight</w:t>
      </w:r>
      <w:r w:rsidRPr="00211F2B">
        <w:t>.</w:t>
      </w:r>
    </w:p>
    <w:p w14:paraId="5F9584B7" w14:textId="77777777" w:rsidR="003351ED" w:rsidRPr="00211F2B" w:rsidRDefault="003351ED" w:rsidP="00454ECC">
      <w:pPr>
        <w:pStyle w:val="numlev1"/>
      </w:pPr>
      <w:bookmarkStart w:id="737" w:name="_Ref388333058"/>
      <w:r w:rsidRPr="00211F2B">
        <w:t>The thermal cycle environment shall satisfy all of the following</w:t>
      </w:r>
      <w:bookmarkEnd w:id="737"/>
      <w:r w:rsidR="00126F05">
        <w:t>.</w:t>
      </w:r>
    </w:p>
    <w:p w14:paraId="0611433D" w14:textId="3576B86E" w:rsidR="003351ED" w:rsidRPr="00211F2B" w:rsidRDefault="003351ED" w:rsidP="00136FC7">
      <w:pPr>
        <w:pStyle w:val="numlev2"/>
      </w:pPr>
      <w:r w:rsidRPr="00211F2B">
        <w:t>Each thermal cycle shall range from 5.5</w:t>
      </w:r>
      <w:r w:rsidR="00E6414C">
        <w:t>°</w:t>
      </w:r>
      <w:r w:rsidRPr="00211F2B">
        <w:t>C above the maximum predicted temperature range to 5.5</w:t>
      </w:r>
      <w:r w:rsidR="00E6414C">
        <w:t>°</w:t>
      </w:r>
      <w:r w:rsidRPr="00211F2B">
        <w:t>C below</w:t>
      </w:r>
      <w:r w:rsidR="00CE07D6">
        <w:t xml:space="preserve">. </w:t>
      </w:r>
      <w:r w:rsidRPr="00211F2B">
        <w:t>If the vehicle</w:t>
      </w:r>
      <w:r w:rsidR="00BA3315">
        <w:t>’</w:t>
      </w:r>
      <w:r w:rsidRPr="00211F2B">
        <w:t xml:space="preserve">s </w:t>
      </w:r>
      <w:r w:rsidR="008704CE">
        <w:t>TM</w:t>
      </w:r>
      <w:r w:rsidRPr="00211F2B">
        <w:t xml:space="preserve"> system does not provide the battery</w:t>
      </w:r>
      <w:r w:rsidR="00BA3315">
        <w:t>’</w:t>
      </w:r>
      <w:r w:rsidRPr="00211F2B">
        <w:t>s temperature before and during flight as described in</w:t>
      </w:r>
      <w:r w:rsidR="001F65CB">
        <w:t xml:space="preserve"> item </w:t>
      </w:r>
      <w:r w:rsidR="0007290D" w:rsidRPr="001F65CB">
        <w:rPr>
          <w:rStyle w:val="crossreference"/>
        </w:rPr>
        <w:fldChar w:fldCharType="begin"/>
      </w:r>
      <w:r w:rsidR="001F65CB" w:rsidRPr="001F65CB">
        <w:rPr>
          <w:rStyle w:val="crossreference"/>
        </w:rPr>
        <w:instrText xml:space="preserve"> REF _Ref390674314 \n \h </w:instrText>
      </w:r>
      <w:r w:rsidR="0007290D" w:rsidRPr="001F65CB">
        <w:rPr>
          <w:rStyle w:val="crossreference"/>
        </w:rPr>
      </w:r>
      <w:r w:rsidR="0007290D" w:rsidRPr="001F65CB">
        <w:rPr>
          <w:rStyle w:val="crossreference"/>
        </w:rPr>
        <w:fldChar w:fldCharType="separate"/>
      </w:r>
      <w:r w:rsidR="00163D01">
        <w:rPr>
          <w:rStyle w:val="crossreference"/>
        </w:rPr>
        <w:t>9</w:t>
      </w:r>
      <w:r w:rsidR="0007290D" w:rsidRPr="001F65CB">
        <w:rPr>
          <w:rStyle w:val="crossreference"/>
        </w:rPr>
        <w:fldChar w:fldCharType="end"/>
      </w:r>
      <w:r w:rsidRPr="00211F2B">
        <w:t xml:space="preserve"> </w:t>
      </w:r>
      <w:r w:rsidR="001F65CB">
        <w:t xml:space="preserve">in Subsection </w:t>
      </w:r>
      <w:r w:rsidR="0007290D" w:rsidRPr="001F65CB">
        <w:rPr>
          <w:rStyle w:val="crossreference"/>
        </w:rPr>
        <w:fldChar w:fldCharType="begin"/>
      </w:r>
      <w:r w:rsidR="001F65CB" w:rsidRPr="001F65CB">
        <w:rPr>
          <w:rStyle w:val="crossreference"/>
        </w:rPr>
        <w:instrText xml:space="preserve"> REF _Ref390674352 \n \h </w:instrText>
      </w:r>
      <w:r w:rsidR="0007290D" w:rsidRPr="001F65CB">
        <w:rPr>
          <w:rStyle w:val="crossreference"/>
        </w:rPr>
      </w:r>
      <w:r w:rsidR="0007290D" w:rsidRPr="001F65CB">
        <w:rPr>
          <w:rStyle w:val="crossreference"/>
        </w:rPr>
        <w:fldChar w:fldCharType="separate"/>
      </w:r>
      <w:r w:rsidR="00163D01">
        <w:rPr>
          <w:rStyle w:val="crossreference"/>
        </w:rPr>
        <w:t>3.8.2</w:t>
      </w:r>
      <w:r w:rsidR="0007290D" w:rsidRPr="001F65CB">
        <w:rPr>
          <w:rStyle w:val="crossreference"/>
        </w:rPr>
        <w:fldChar w:fldCharType="end"/>
      </w:r>
      <w:r w:rsidRPr="00211F2B">
        <w:t>, each thermal cycle shall range from 10</w:t>
      </w:r>
      <w:r w:rsidR="00E6414C">
        <w:t>°</w:t>
      </w:r>
      <w:r w:rsidRPr="00211F2B">
        <w:t>C above the maximum predicted temperature range to 10</w:t>
      </w:r>
      <w:r w:rsidR="00E6414C">
        <w:t>°</w:t>
      </w:r>
      <w:r w:rsidRPr="00211F2B">
        <w:t>C below.</w:t>
      </w:r>
    </w:p>
    <w:p w14:paraId="5F4D3E12" w14:textId="77777777" w:rsidR="003351ED" w:rsidRPr="00211F2B" w:rsidRDefault="003351ED" w:rsidP="00AE767E">
      <w:pPr>
        <w:pStyle w:val="numlev2"/>
      </w:pPr>
      <w:r w:rsidRPr="00211F2B">
        <w:t xml:space="preserve">For each cycle, the </w:t>
      </w:r>
      <w:r w:rsidR="003E57E9">
        <w:t>dwell time</w:t>
      </w:r>
      <w:r w:rsidRPr="00211F2B">
        <w:t xml:space="preserve"> at each high and low temperature shall last long enough for the cell or battery to achieve internal thermal equilibrium and shall last no less than one hour.</w:t>
      </w:r>
    </w:p>
    <w:p w14:paraId="31531A3F" w14:textId="77777777" w:rsidR="003351ED" w:rsidRPr="00211F2B" w:rsidRDefault="003351ED" w:rsidP="00AE767E">
      <w:pPr>
        <w:pStyle w:val="numlev2"/>
      </w:pPr>
      <w:r w:rsidRPr="00211F2B">
        <w:t>When heating and cooling the cell or battery, the temperature rate of change shall average the maximum predicted rate or 1</w:t>
      </w:r>
      <w:r w:rsidR="00E6414C">
        <w:t>°</w:t>
      </w:r>
      <w:r w:rsidRPr="00211F2B">
        <w:t>C per minute, whichever is higher</w:t>
      </w:r>
      <w:r w:rsidR="00AE767E">
        <w:t>.</w:t>
      </w:r>
    </w:p>
    <w:p w14:paraId="5C22B754" w14:textId="36EA69DF" w:rsidR="003351ED" w:rsidRPr="00211F2B" w:rsidRDefault="003351ED" w:rsidP="00454ECC">
      <w:pPr>
        <w:pStyle w:val="numlev1"/>
      </w:pPr>
      <w:r w:rsidRPr="00211F2B">
        <w:t xml:space="preserve">Each cell or battery shall undergo the electrical performance test of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r w:rsidRPr="00211F2B">
        <w:t xml:space="preserve"> when the cell or battery is at ambient temperature before beginning the first thermal cycle and after completing the last cycle.</w:t>
      </w:r>
    </w:p>
    <w:p w14:paraId="3AE0068E" w14:textId="5B32FE0F" w:rsidR="003351ED" w:rsidRPr="00211F2B" w:rsidRDefault="003351ED" w:rsidP="00454ECC">
      <w:pPr>
        <w:pStyle w:val="numlev1"/>
      </w:pPr>
      <w:r w:rsidRPr="00211F2B">
        <w:t xml:space="preserve">Each cell or battery shall undergo the electrical performance test of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r w:rsidRPr="00211F2B">
        <w:t xml:space="preserve"> at the high and low temperatures during the first, middle, and last thermal cycles.</w:t>
      </w:r>
    </w:p>
    <w:p w14:paraId="3F6844C9" w14:textId="3E8A236B" w:rsidR="003351ED" w:rsidRPr="00211F2B" w:rsidRDefault="003351ED" w:rsidP="00454ECC">
      <w:pPr>
        <w:pStyle w:val="numlev1"/>
      </w:pPr>
      <w:bookmarkStart w:id="738" w:name="_Ref388333080"/>
      <w:r w:rsidRPr="00211F2B">
        <w:t>The test shall continuously monitor and record all critical performance parameters, including the cell</w:t>
      </w:r>
      <w:r w:rsidR="00BA3315">
        <w:t>’</w:t>
      </w:r>
      <w:r w:rsidR="00C45B49">
        <w:t>s</w:t>
      </w:r>
      <w:r w:rsidRPr="00211F2B">
        <w:t xml:space="preserve"> or battery</w:t>
      </w:r>
      <w:r w:rsidR="00BA3315">
        <w:t>’</w:t>
      </w:r>
      <w:r w:rsidRPr="00211F2B">
        <w:t>s OCV, during all thermal cycle dwell times and transitions with a resolution and sample rate that will detect any performance degradation.</w:t>
      </w:r>
      <w:bookmarkEnd w:id="738"/>
    </w:p>
    <w:p w14:paraId="1E23ACA3" w14:textId="77777777" w:rsidR="003351ED" w:rsidRPr="00211F2B" w:rsidRDefault="003351ED" w:rsidP="00211F2B"/>
    <w:p w14:paraId="59A2A5FB" w14:textId="77777777" w:rsidR="00AE767E" w:rsidRDefault="003351ED" w:rsidP="00AE767E">
      <w:pPr>
        <w:pStyle w:val="Heading3"/>
      </w:pPr>
      <w:bookmarkStart w:id="739" w:name="_Ref388424161"/>
      <w:r w:rsidRPr="00211F2B">
        <w:lastRenderedPageBreak/>
        <w:t>Discharge and Pulse Capacity</w:t>
      </w:r>
      <w:bookmarkEnd w:id="739"/>
    </w:p>
    <w:p w14:paraId="4FC673F0" w14:textId="3270B0FD" w:rsidR="003351ED" w:rsidRPr="00211F2B" w:rsidRDefault="003351ED" w:rsidP="00AE767E">
      <w:pPr>
        <w:pStyle w:val="BodyText"/>
      </w:pPr>
      <w:r w:rsidRPr="00211F2B">
        <w:t>A discharge and pulse capacity test shall demonstrate that a</w:t>
      </w:r>
      <w:r w:rsidR="00E87307">
        <w:t>n</w:t>
      </w:r>
      <w:r w:rsidRPr="00211F2B">
        <w:t xml:space="preserve"> Ag-Zn cell or battery satisfies all its electrical performance specifications at the end of its specified capacity limit for the last operating charge and discharge cycle</w:t>
      </w:r>
      <w:r w:rsidR="00CE07D6">
        <w:t xml:space="preserve">. </w:t>
      </w:r>
      <w:r w:rsidRPr="00211F2B">
        <w:t>The test sha</w:t>
      </w:r>
      <w:r w:rsidR="00AE767E">
        <w:t>ll include all of the following.</w:t>
      </w:r>
    </w:p>
    <w:p w14:paraId="0B5A8B4B" w14:textId="77777777" w:rsidR="003351ED" w:rsidRPr="00211F2B" w:rsidRDefault="003351ED" w:rsidP="009B4146">
      <w:pPr>
        <w:pStyle w:val="numlev1"/>
        <w:numPr>
          <w:ilvl w:val="0"/>
          <w:numId w:val="631"/>
        </w:numPr>
      </w:pPr>
      <w:bookmarkStart w:id="740" w:name="_Ref388424639"/>
      <w:r w:rsidRPr="00211F2B">
        <w:t>The cell or battery shall undergo discharge at flight loads until the total capacity consumed during this discharge and during all previous qualification</w:t>
      </w:r>
      <w:r w:rsidR="00C45B49">
        <w:t xml:space="preserve"> tests reaches the manufacturer-</w:t>
      </w:r>
      <w:r w:rsidRPr="00211F2B">
        <w:t>specified capacity.</w:t>
      </w:r>
      <w:bookmarkEnd w:id="740"/>
    </w:p>
    <w:p w14:paraId="2B9E6C34" w14:textId="02A55F42" w:rsidR="003351ED" w:rsidRPr="00211F2B" w:rsidRDefault="003351ED" w:rsidP="00454ECC">
      <w:pPr>
        <w:pStyle w:val="numlev1"/>
      </w:pPr>
      <w:bookmarkStart w:id="741" w:name="_Ref388424651"/>
      <w:r w:rsidRPr="00211F2B">
        <w:t>The test shall demonstrate that the total amount of capacity consumed during the discharge test and all previous qualification tests satisfies the cell</w:t>
      </w:r>
      <w:r w:rsidR="00BA3315">
        <w:t>’</w:t>
      </w:r>
      <w:r w:rsidR="00C45B49">
        <w:t>s</w:t>
      </w:r>
      <w:r w:rsidRPr="00211F2B">
        <w:t xml:space="preserve"> or battery</w:t>
      </w:r>
      <w:r w:rsidR="00BA3315">
        <w:t>’</w:t>
      </w:r>
      <w:r w:rsidRPr="00211F2B">
        <w:t>s minimum performance specification.</w:t>
      </w:r>
      <w:bookmarkEnd w:id="741"/>
    </w:p>
    <w:p w14:paraId="77A9C3F4" w14:textId="600D124B" w:rsidR="003351ED" w:rsidRPr="00211F2B" w:rsidRDefault="003351ED" w:rsidP="00454ECC">
      <w:pPr>
        <w:pStyle w:val="numlev1"/>
      </w:pPr>
      <w:r w:rsidRPr="00211F2B">
        <w:t xml:space="preserve">After satisfying </w:t>
      </w:r>
      <w:r w:rsidR="00E87307">
        <w:t xml:space="preserve">item </w:t>
      </w:r>
      <w:r w:rsidR="0007290D" w:rsidRPr="00935202">
        <w:rPr>
          <w:rStyle w:val="crossreference"/>
        </w:rPr>
        <w:fldChar w:fldCharType="begin"/>
      </w:r>
      <w:r w:rsidR="00E87307" w:rsidRPr="00935202">
        <w:rPr>
          <w:rStyle w:val="crossreference"/>
        </w:rPr>
        <w:instrText xml:space="preserve"> REF _Ref388424639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r w:rsidRPr="00211F2B">
        <w:t xml:space="preserve"> and </w:t>
      </w:r>
      <w:r w:rsidR="00E87307">
        <w:t xml:space="preserve">item </w:t>
      </w:r>
      <w:r w:rsidR="0007290D" w:rsidRPr="00935202">
        <w:rPr>
          <w:rStyle w:val="crossreference"/>
        </w:rPr>
        <w:fldChar w:fldCharType="begin"/>
      </w:r>
      <w:r w:rsidR="00E87307" w:rsidRPr="00935202">
        <w:rPr>
          <w:rStyle w:val="crossreference"/>
        </w:rPr>
        <w:instrText xml:space="preserve"> REF _Ref388424651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Pr="00211F2B">
        <w:t xml:space="preserve"> above, the test shall measure the cell</w:t>
      </w:r>
      <w:r w:rsidR="00BA3315">
        <w:t>’</w:t>
      </w:r>
      <w:r w:rsidR="00660304">
        <w:t>s</w:t>
      </w:r>
      <w:r w:rsidRPr="00211F2B">
        <w:t xml:space="preserve"> or battery</w:t>
      </w:r>
      <w:r w:rsidR="00BA3315">
        <w:t>’</w:t>
      </w:r>
      <w:r w:rsidRPr="00211F2B">
        <w:t>s no-load voltage and then apply a qualification load profile that</w:t>
      </w:r>
      <w:r w:rsidR="00AE767E">
        <w:t xml:space="preserve"> satisfies all of the following.</w:t>
      </w:r>
    </w:p>
    <w:p w14:paraId="46CF6944" w14:textId="77777777" w:rsidR="003351ED" w:rsidRPr="00211F2B" w:rsidRDefault="003351ED" w:rsidP="00136FC7">
      <w:pPr>
        <w:pStyle w:val="numlev2"/>
      </w:pPr>
      <w:r w:rsidRPr="00211F2B">
        <w:t>The load profile shall begin with a steady</w:t>
      </w:r>
      <w:r w:rsidR="00660304">
        <w:t>-</w:t>
      </w:r>
      <w:r w:rsidRPr="00211F2B">
        <w:t>state flight load for no less than</w:t>
      </w:r>
      <w:r w:rsidR="00E41C14">
        <w:t xml:space="preserve"> three </w:t>
      </w:r>
      <w:r w:rsidRPr="00211F2B">
        <w:t>minutes followed by a current pulse.</w:t>
      </w:r>
    </w:p>
    <w:p w14:paraId="1E0638D6" w14:textId="77777777" w:rsidR="003351ED" w:rsidRPr="00211F2B" w:rsidRDefault="003351ED" w:rsidP="00AE767E">
      <w:pPr>
        <w:pStyle w:val="numlev2"/>
      </w:pPr>
      <w:r w:rsidRPr="00211F2B">
        <w:t xml:space="preserve">The pulse width shall be no less than 3 times the ordnance initiator qualification pulse width or a minimum workmanship screening pulse width of 200 </w:t>
      </w:r>
      <w:r w:rsidRPr="00211F2B" w:rsidDel="00E979BF">
        <w:t>ms</w:t>
      </w:r>
      <w:r w:rsidR="00E87307">
        <w:t>,</w:t>
      </w:r>
      <w:r w:rsidRPr="00211F2B">
        <w:t xml:space="preserve"> whichever is higher.</w:t>
      </w:r>
    </w:p>
    <w:p w14:paraId="6FBF2921" w14:textId="77777777" w:rsidR="003351ED" w:rsidRPr="00211F2B" w:rsidRDefault="003351ED" w:rsidP="00AE767E">
      <w:pPr>
        <w:pStyle w:val="numlev2"/>
      </w:pPr>
      <w:r w:rsidRPr="00211F2B">
        <w:t xml:space="preserve">The pulse amplitude shall be no less than 1.5 times the </w:t>
      </w:r>
      <w:r w:rsidR="00B96611">
        <w:t>worst-case</w:t>
      </w:r>
      <w:r w:rsidRPr="00211F2B">
        <w:t xml:space="preserve"> operational</w:t>
      </w:r>
      <w:r w:rsidR="00E2176D">
        <w:t xml:space="preserve"> high-</w:t>
      </w:r>
      <w:r w:rsidRPr="00211F2B">
        <w:t>current pulse.</w:t>
      </w:r>
    </w:p>
    <w:p w14:paraId="1399CA75" w14:textId="77777777" w:rsidR="003351ED" w:rsidRPr="00211F2B" w:rsidRDefault="003351ED" w:rsidP="00AE767E">
      <w:pPr>
        <w:pStyle w:val="numlev2"/>
      </w:pPr>
      <w:r w:rsidRPr="00211F2B">
        <w:t>After the pulse, the qualification load profile shall end with a steady</w:t>
      </w:r>
      <w:r w:rsidR="00660304">
        <w:t>-</w:t>
      </w:r>
      <w:r w:rsidRPr="00211F2B">
        <w:t>state flight load that lasts for no less than 15 seconds.</w:t>
      </w:r>
    </w:p>
    <w:p w14:paraId="0DF89A89" w14:textId="469BBA2B" w:rsidR="003351ED" w:rsidRPr="00211F2B" w:rsidRDefault="003351ED" w:rsidP="00454ECC">
      <w:pPr>
        <w:pStyle w:val="numlev1"/>
      </w:pPr>
      <w:r w:rsidRPr="00211F2B">
        <w:t>The test shall monitor each of the cell</w:t>
      </w:r>
      <w:r w:rsidR="00BA3315">
        <w:t>’</w:t>
      </w:r>
      <w:r w:rsidR="00660304">
        <w:t>s</w:t>
      </w:r>
      <w:r w:rsidRPr="00211F2B">
        <w:t xml:space="preserve"> or battery</w:t>
      </w:r>
      <w:r w:rsidR="00BA3315">
        <w:t>’</w:t>
      </w:r>
      <w:r w:rsidRPr="00211F2B">
        <w:t>s critical el</w:t>
      </w:r>
      <w:r w:rsidR="00660304">
        <w:t>ectrical performance parameters,</w:t>
      </w:r>
      <w:r w:rsidRPr="00211F2B">
        <w:t xml:space="preserve"> including voltage, current, and temperature, with a resolution and sample rate that detects any failure to satisfy a performance specification</w:t>
      </w:r>
      <w:r w:rsidR="00CE07D6">
        <w:t xml:space="preserve">. </w:t>
      </w:r>
      <w:r w:rsidRPr="00211F2B">
        <w:t xml:space="preserve">For a battery, the test shall monitor </w:t>
      </w:r>
      <w:r w:rsidR="00660304">
        <w:t>its</w:t>
      </w:r>
      <w:r w:rsidRPr="00211F2B">
        <w:t xml:space="preserve"> performance parameters and the voltage of each cell within the battery</w:t>
      </w:r>
      <w:r w:rsidR="00CE07D6">
        <w:t xml:space="preserve">. </w:t>
      </w:r>
      <w:r w:rsidRPr="00211F2B">
        <w:t xml:space="preserve">During the current pulse portion of the load profile, the voltage shall be sampled at a minimum rate of </w:t>
      </w:r>
      <w:r w:rsidRPr="00211F2B" w:rsidDel="00E979BF">
        <w:t>10</w:t>
      </w:r>
      <w:r w:rsidR="004E0C28" w:rsidRPr="00211F2B">
        <w:t>,</w:t>
      </w:r>
      <w:r w:rsidRPr="00211F2B" w:rsidDel="00E979BF">
        <w:t>000 samples per second</w:t>
      </w:r>
      <w:r w:rsidRPr="00211F2B">
        <w:t>.</w:t>
      </w:r>
    </w:p>
    <w:p w14:paraId="154D3DCF" w14:textId="77777777" w:rsidR="003351ED" w:rsidRPr="00211F2B" w:rsidRDefault="003351ED" w:rsidP="00454ECC">
      <w:pPr>
        <w:pStyle w:val="numlev1"/>
      </w:pPr>
      <w:r w:rsidRPr="00211F2B">
        <w:t>The test shall demonstrate that the cell or battery voltage does not fall below the voltage needed to provide the minimum acceptance voltage of each electronic component that the battery powers while the cell or bat</w:t>
      </w:r>
      <w:r w:rsidR="00660304">
        <w:t>tery is subjected to the steady-</w:t>
      </w:r>
      <w:r w:rsidRPr="00211F2B">
        <w:t>state portion of the load profile.</w:t>
      </w:r>
    </w:p>
    <w:p w14:paraId="4F48DEFA" w14:textId="77777777" w:rsidR="003351ED" w:rsidRPr="00211F2B" w:rsidRDefault="003351ED" w:rsidP="00454ECC">
      <w:pPr>
        <w:pStyle w:val="numlev1"/>
      </w:pPr>
      <w:bookmarkStart w:id="742" w:name="_Ref388424702"/>
      <w:r w:rsidRPr="00211F2B">
        <w:t>The test shall demonstrate that the cell or battery voltage does not fall below the voltage needed to provide the minimum qualification voltage of each electronic component that the battery powers while the cell or battery is subjected to the pulse portion of the load profile.</w:t>
      </w:r>
      <w:bookmarkEnd w:id="742"/>
    </w:p>
    <w:p w14:paraId="399F002D" w14:textId="6CBD0BB8" w:rsidR="003351ED" w:rsidRPr="00211F2B" w:rsidRDefault="003351ED" w:rsidP="00454ECC">
      <w:pPr>
        <w:pStyle w:val="numlev1"/>
      </w:pPr>
      <w:r w:rsidRPr="00211F2B">
        <w:t xml:space="preserve">After satisfying </w:t>
      </w:r>
      <w:r w:rsidR="00E87307">
        <w:t xml:space="preserve">item </w:t>
      </w:r>
      <w:r w:rsidR="0007290D" w:rsidRPr="00935202">
        <w:rPr>
          <w:rStyle w:val="crossreference"/>
        </w:rPr>
        <w:fldChar w:fldCharType="begin"/>
      </w:r>
      <w:r w:rsidR="00E87307" w:rsidRPr="00935202">
        <w:rPr>
          <w:rStyle w:val="crossreference"/>
        </w:rPr>
        <w:instrText xml:space="preserve"> REF _Ref388424639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r w:rsidRPr="00211F2B">
        <w:t xml:space="preserve"> through </w:t>
      </w:r>
      <w:r w:rsidR="00E87307">
        <w:t xml:space="preserve">item </w:t>
      </w:r>
      <w:r w:rsidR="0007290D" w:rsidRPr="00935202">
        <w:rPr>
          <w:rStyle w:val="crossreference"/>
        </w:rPr>
        <w:fldChar w:fldCharType="begin"/>
      </w:r>
      <w:r w:rsidR="00E87307" w:rsidRPr="00935202">
        <w:rPr>
          <w:rStyle w:val="crossreference"/>
        </w:rPr>
        <w:instrText xml:space="preserve"> REF _Ref388424702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r w:rsidRPr="00211F2B">
        <w:t xml:space="preserve"> above, the cell or battery shall undergo a complete discharge and the test shall demonstrate that the total silver plate capacity is in-family.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3351ED" w:rsidRPr="00211F2B" w14:paraId="6D467C73" w14:textId="77777777" w:rsidTr="00AE767E">
        <w:trPr>
          <w:jc w:val="center"/>
        </w:trPr>
        <w:tc>
          <w:tcPr>
            <w:tcW w:w="9360" w:type="dxa"/>
            <w:shd w:val="clear" w:color="auto" w:fill="auto"/>
            <w:tcMar>
              <w:top w:w="58" w:type="dxa"/>
              <w:left w:w="115" w:type="dxa"/>
              <w:bottom w:w="58" w:type="dxa"/>
              <w:right w:w="115" w:type="dxa"/>
            </w:tcMar>
          </w:tcPr>
          <w:p w14:paraId="23D692A5" w14:textId="77777777" w:rsidR="003351ED" w:rsidRPr="00211F2B" w:rsidRDefault="000E3DB6" w:rsidP="009B4146">
            <w:pPr>
              <w:pStyle w:val="boxnumber1"/>
              <w:numPr>
                <w:ilvl w:val="0"/>
                <w:numId w:val="320"/>
              </w:numPr>
            </w:pPr>
            <w:r>
              <w:t>E</w:t>
            </w:r>
            <w:r w:rsidR="003351ED" w:rsidRPr="00211F2B">
              <w:t>ach battery</w:t>
            </w:r>
            <w:r>
              <w:t xml:space="preserve"> shall be discharged</w:t>
            </w:r>
            <w:r w:rsidR="003351ED" w:rsidRPr="00211F2B">
              <w:t xml:space="preserve"> using a C/2 discharge rate to the cutoff voltage.</w:t>
            </w:r>
          </w:p>
          <w:p w14:paraId="79C484AD" w14:textId="4AD10BF1" w:rsidR="003351ED" w:rsidRPr="00211F2B" w:rsidRDefault="003351ED" w:rsidP="00577154">
            <w:pPr>
              <w:pStyle w:val="boxnumber1"/>
            </w:pPr>
            <w:r w:rsidRPr="00211F2B">
              <w:lastRenderedPageBreak/>
              <w:t>The cutoff voltage shall be the lowest specified voltage of the electronic components or the manufacturer cutoff voltage, whichever is higher</w:t>
            </w:r>
            <w:r w:rsidR="00CE07D6">
              <w:t xml:space="preserve">. </w:t>
            </w:r>
            <w:r w:rsidRPr="00211F2B">
              <w:t>For example, receivers are tested to a minimum of 24 Vdc.</w:t>
            </w:r>
          </w:p>
          <w:p w14:paraId="0322DEA8" w14:textId="77777777" w:rsidR="003351ED" w:rsidRPr="00211F2B" w:rsidRDefault="00DF51A3" w:rsidP="00577154">
            <w:pPr>
              <w:pStyle w:val="boxnumber1"/>
            </w:pPr>
            <w:r>
              <w:t>T</w:t>
            </w:r>
            <w:r w:rsidR="003351ED" w:rsidRPr="00211F2B">
              <w:t>he battery and/or cell voltage and current</w:t>
            </w:r>
            <w:r>
              <w:t xml:space="preserve"> shall be monitored</w:t>
            </w:r>
            <w:r w:rsidR="003351ED" w:rsidRPr="00211F2B">
              <w:t>.</w:t>
            </w:r>
          </w:p>
          <w:p w14:paraId="6BC4859B" w14:textId="77777777" w:rsidR="000E3DB6" w:rsidRPr="00211F2B" w:rsidRDefault="003351ED" w:rsidP="00577154">
            <w:pPr>
              <w:pStyle w:val="boxnumber1"/>
            </w:pPr>
            <w:r w:rsidRPr="00211F2B">
              <w:t xml:space="preserve">At a minimum, the capacity demonstrated during this test and the amp-hour drawn during the operational environmental tests shall be the manufacturer-warranted rating and be </w:t>
            </w:r>
            <w:r w:rsidR="00660304">
              <w:t>equal to or greater than</w:t>
            </w:r>
            <w:r w:rsidRPr="00211F2B">
              <w:t xml:space="preserve"> 150% of the capacity that is required for actual use.</w:t>
            </w:r>
          </w:p>
        </w:tc>
      </w:tr>
    </w:tbl>
    <w:p w14:paraId="44214356" w14:textId="77777777" w:rsidR="003351ED" w:rsidRPr="00211F2B" w:rsidRDefault="003351ED" w:rsidP="00211F2B"/>
    <w:p w14:paraId="4B2101F3" w14:textId="77777777" w:rsidR="00AE767E" w:rsidRDefault="003351ED" w:rsidP="00AE767E">
      <w:pPr>
        <w:pStyle w:val="Heading3"/>
      </w:pPr>
      <w:bookmarkStart w:id="743" w:name="_Ref388424190"/>
      <w:r w:rsidRPr="00211F2B">
        <w:t>Internal Inspection</w:t>
      </w:r>
      <w:bookmarkEnd w:id="743"/>
    </w:p>
    <w:p w14:paraId="4C549A99" w14:textId="77777777" w:rsidR="003351ED" w:rsidRPr="00211F2B" w:rsidRDefault="003351ED" w:rsidP="00AE767E">
      <w:pPr>
        <w:pStyle w:val="BodyText"/>
      </w:pPr>
      <w:r w:rsidRPr="00211F2B">
        <w:t>An internal inspection of a battery must identify any excessive wear or damage to the battery, including any of its cells, after the battery is exposed to all the qualification test environments.</w:t>
      </w:r>
    </w:p>
    <w:p w14:paraId="64BBB8D2" w14:textId="2330BEDF" w:rsidR="003351ED" w:rsidRPr="00211F2B" w:rsidRDefault="000E3DB6" w:rsidP="009B4146">
      <w:pPr>
        <w:pStyle w:val="numlev1"/>
        <w:numPr>
          <w:ilvl w:val="0"/>
          <w:numId w:val="632"/>
        </w:numPr>
      </w:pPr>
      <w:r>
        <w:t>The following</w:t>
      </w:r>
      <w:r w:rsidR="003351ED" w:rsidRPr="00211F2B">
        <w:t xml:space="preserve"> internal inspection shall satisfy </w:t>
      </w:r>
      <w:r w:rsidR="00126F05">
        <w:t>Subsection</w:t>
      </w:r>
      <w:r w:rsidR="003351ED" w:rsidRPr="00211F2B">
        <w:t xml:space="preserve"> </w:t>
      </w:r>
      <w:r w:rsidR="0007290D" w:rsidRPr="00935202">
        <w:rPr>
          <w:rStyle w:val="crossreference"/>
        </w:rPr>
        <w:fldChar w:fldCharType="begin"/>
      </w:r>
      <w:r w:rsidR="00126F05" w:rsidRPr="00935202">
        <w:rPr>
          <w:rStyle w:val="crossreference"/>
        </w:rPr>
        <w:instrText xml:space="preserve"> REF _Ref388333657 \r \h </w:instrText>
      </w:r>
      <w:r w:rsidR="0007290D" w:rsidRPr="00935202">
        <w:rPr>
          <w:rStyle w:val="crossreference"/>
        </w:rPr>
      </w:r>
      <w:r w:rsidR="0007290D" w:rsidRPr="00935202">
        <w:rPr>
          <w:rStyle w:val="crossreference"/>
        </w:rPr>
        <w:fldChar w:fldCharType="separate"/>
      </w:r>
      <w:r w:rsidR="00163D01">
        <w:rPr>
          <w:rStyle w:val="crossreference"/>
        </w:rPr>
        <w:t>4.11.7</w:t>
      </w:r>
      <w:r w:rsidR="0007290D" w:rsidRPr="00935202">
        <w:rPr>
          <w:rStyle w:val="crossreference"/>
        </w:rPr>
        <w:fldChar w:fldCharType="end"/>
      </w:r>
      <w:r w:rsidR="003351ED" w:rsidRPr="00211F2B">
        <w: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3351ED" w:rsidRPr="00211F2B" w14:paraId="743252F6" w14:textId="77777777" w:rsidTr="003351ED">
        <w:trPr>
          <w:jc w:val="center"/>
        </w:trPr>
        <w:tc>
          <w:tcPr>
            <w:tcW w:w="9576" w:type="dxa"/>
            <w:shd w:val="clear" w:color="auto" w:fill="auto"/>
            <w:tcMar>
              <w:top w:w="58" w:type="dxa"/>
              <w:left w:w="115" w:type="dxa"/>
              <w:bottom w:w="58" w:type="dxa"/>
              <w:right w:w="115" w:type="dxa"/>
            </w:tcMar>
          </w:tcPr>
          <w:p w14:paraId="10AE36F2" w14:textId="77777777" w:rsidR="003351ED" w:rsidRPr="00211F2B" w:rsidRDefault="000E3DB6" w:rsidP="009B4146">
            <w:pPr>
              <w:pStyle w:val="boxnumber1"/>
              <w:numPr>
                <w:ilvl w:val="0"/>
                <w:numId w:val="321"/>
              </w:numPr>
            </w:pPr>
            <w:r>
              <w:t>The battery shall undergo a</w:t>
            </w:r>
            <w:r w:rsidR="003351ED" w:rsidRPr="00211F2B">
              <w:t>n internal examination to verify that there was no movement of any component within the battery that stresses that component beyond its design limit</w:t>
            </w:r>
          </w:p>
          <w:p w14:paraId="067E8F8D" w14:textId="77777777" w:rsidR="003351ED" w:rsidRPr="00211F2B" w:rsidRDefault="000E3DB6" w:rsidP="00577154">
            <w:pPr>
              <w:pStyle w:val="boxnumber1"/>
            </w:pPr>
            <w:r>
              <w:t>The battery shall undergo a</w:t>
            </w:r>
            <w:r w:rsidR="003351ED" w:rsidRPr="00211F2B">
              <w:t>n examination to verify the integrity of all cell and wiring interconnects</w:t>
            </w:r>
          </w:p>
          <w:p w14:paraId="4055B916" w14:textId="77777777" w:rsidR="003351ED" w:rsidRPr="00211F2B" w:rsidRDefault="000E3DB6" w:rsidP="00577154">
            <w:pPr>
              <w:pStyle w:val="boxnumber1"/>
            </w:pPr>
            <w:r>
              <w:t>The battery shall undergo a</w:t>
            </w:r>
            <w:r w:rsidR="003351ED" w:rsidRPr="00211F2B">
              <w:t>n examination to verify the integrity of all potting and shimming materials</w:t>
            </w:r>
          </w:p>
          <w:p w14:paraId="33AA68EB" w14:textId="77777777" w:rsidR="003351ED" w:rsidRPr="00211F2B" w:rsidRDefault="003351ED" w:rsidP="00577154">
            <w:pPr>
              <w:pStyle w:val="boxnumber1"/>
            </w:pPr>
            <w:r w:rsidRPr="00211F2B">
              <w:t>The cells shall be removed and examined for any physical damage</w:t>
            </w:r>
          </w:p>
          <w:p w14:paraId="2B87D6BD" w14:textId="77777777" w:rsidR="003351ED" w:rsidRPr="00211F2B" w:rsidRDefault="00B4417E" w:rsidP="00577154">
            <w:pPr>
              <w:pStyle w:val="boxnumber1"/>
            </w:pPr>
            <w:r>
              <w:t>Each cell shall be tested for leaks</w:t>
            </w:r>
            <w:r w:rsidR="003351ED" w:rsidRPr="00211F2B">
              <w:t>.</w:t>
            </w:r>
          </w:p>
          <w:p w14:paraId="1545E28F" w14:textId="07CD77A5" w:rsidR="003351ED" w:rsidRPr="00211F2B" w:rsidRDefault="003351ED" w:rsidP="00577154">
            <w:pPr>
              <w:pStyle w:val="boxnumber1"/>
            </w:pPr>
            <w:r w:rsidRPr="00211F2B">
              <w:t>One cell from each corner and</w:t>
            </w:r>
            <w:r w:rsidR="00E41C14">
              <w:t xml:space="preserve"> two </w:t>
            </w:r>
            <w:r w:rsidR="00715767">
              <w:t>cells from the middle of the q</w:t>
            </w:r>
            <w:r w:rsidRPr="00211F2B">
              <w:t>uali</w:t>
            </w:r>
            <w:r w:rsidR="00715767">
              <w:t>fication battery shall undergo d</w:t>
            </w:r>
            <w:r w:rsidRPr="00211F2B">
              <w:t xml:space="preserve">estructive </w:t>
            </w:r>
            <w:r w:rsidR="00715767">
              <w:t>p</w:t>
            </w:r>
            <w:r w:rsidRPr="00211F2B">
              <w:t xml:space="preserve">hysical </w:t>
            </w:r>
            <w:r w:rsidR="00715767">
              <w:t>a</w:t>
            </w:r>
            <w:r w:rsidRPr="00211F2B">
              <w:t>nalysis (DPA)</w:t>
            </w:r>
            <w:r w:rsidR="00715767">
              <w:t>, which</w:t>
            </w:r>
            <w:r w:rsidRPr="00211F2B">
              <w:t xml:space="preserve"> must verify the integrity of</w:t>
            </w:r>
            <w:r w:rsidR="000E3DB6">
              <w:t>:</w:t>
            </w:r>
            <w:r w:rsidRPr="00211F2B">
              <w:t xml:space="preserve"> all connections between all plate tabs and cell terminals</w:t>
            </w:r>
            <w:r w:rsidR="000E3DB6">
              <w:t>;</w:t>
            </w:r>
            <w:r w:rsidRPr="00211F2B">
              <w:t xml:space="preserve"> and the integrity of each plate and separator</w:t>
            </w:r>
            <w:r w:rsidR="00CE07D6">
              <w:t xml:space="preserve">. </w:t>
            </w:r>
            <w:r w:rsidRPr="00211F2B">
              <w:t>X-ray may be used as an alternate method</w:t>
            </w:r>
            <w:r w:rsidR="008D77DA">
              <w:t>.</w:t>
            </w:r>
          </w:p>
          <w:p w14:paraId="35114FE2" w14:textId="77777777" w:rsidR="003351ED" w:rsidRPr="00211F2B" w:rsidRDefault="003351ED" w:rsidP="00577154">
            <w:pPr>
              <w:pStyle w:val="boxnumber1"/>
            </w:pPr>
            <w:r w:rsidRPr="00211F2B">
              <w:t>The inspection shall verify the integrity of each plate tab, identify any anomaly in each plate, including its color or shape, and identify any anomaly in each separator, including its condition, silver migration, and any oxalate crystals.</w:t>
            </w:r>
          </w:p>
        </w:tc>
      </w:tr>
    </w:tbl>
    <w:p w14:paraId="49A59A9B" w14:textId="77777777" w:rsidR="003351ED" w:rsidRPr="00211F2B" w:rsidRDefault="003351ED" w:rsidP="00454ECC">
      <w:pPr>
        <w:pStyle w:val="numlev1"/>
      </w:pPr>
      <w:r w:rsidRPr="00211F2B">
        <w:t>For storage life testing, one of the</w:t>
      </w:r>
      <w:r w:rsidR="00E41C14">
        <w:t xml:space="preserve"> two </w:t>
      </w:r>
      <w:r w:rsidRPr="00211F2B">
        <w:t xml:space="preserve">cells required to undergo all the storage life tests shall undergo </w:t>
      </w:r>
      <w:r w:rsidR="00715767">
        <w:t>DPA</w:t>
      </w:r>
      <w:r w:rsidRPr="00211F2B">
        <w:t>.</w:t>
      </w:r>
    </w:p>
    <w:p w14:paraId="7129143B" w14:textId="73C2B9BE" w:rsidR="003351ED" w:rsidRPr="00211F2B" w:rsidRDefault="00DF51A3" w:rsidP="00454ECC">
      <w:pPr>
        <w:pStyle w:val="numlev1"/>
      </w:pPr>
      <w:r>
        <w:t>The internal inspection test shall demonstrate that the zinc plate capacity of the cells satisfies the manufacturer specifications</w:t>
      </w:r>
      <w:r w:rsidR="00CE07D6">
        <w:t xml:space="preserve">. </w:t>
      </w:r>
      <w:r w:rsidR="003351ED" w:rsidRPr="00211F2B">
        <w:t>For each battery sample required to undergo all the qualification tests, the test shall determine the zinc plate capacity for</w:t>
      </w:r>
      <w:r w:rsidR="00E41C14">
        <w:t xml:space="preserve"> three </w:t>
      </w:r>
      <w:r w:rsidR="003351ED" w:rsidRPr="00211F2B">
        <w:t>cells from the battery, other than the cells used for DPA</w:t>
      </w:r>
      <w:r w:rsidR="00CE07D6">
        <w:t xml:space="preserve">. </w:t>
      </w:r>
      <w:r w:rsidR="003351ED" w:rsidRPr="00211F2B">
        <w:t>For storage life testing, the test shall determine the zinc plate capacity for one cell that is required to undergo all the storage life tests, other than the cells used for DPA.</w:t>
      </w:r>
    </w:p>
    <w:p w14:paraId="4FFA192A" w14:textId="77777777" w:rsidR="003351ED" w:rsidRPr="00211F2B" w:rsidRDefault="003351ED" w:rsidP="00211F2B"/>
    <w:p w14:paraId="48A4324E" w14:textId="77777777" w:rsidR="00AE767E" w:rsidRDefault="003351ED" w:rsidP="00AE767E">
      <w:pPr>
        <w:pStyle w:val="Heading3"/>
      </w:pPr>
      <w:bookmarkStart w:id="744" w:name="_Ref388423593"/>
      <w:r w:rsidRPr="00211F2B">
        <w:t>Coupon Cell Acceptance</w:t>
      </w:r>
      <w:bookmarkEnd w:id="744"/>
    </w:p>
    <w:p w14:paraId="5E2AB034" w14:textId="07CAB0D4" w:rsidR="003351ED" w:rsidRPr="00211F2B" w:rsidRDefault="003351ED" w:rsidP="00AE767E">
      <w:pPr>
        <w:pStyle w:val="BodyText"/>
      </w:pPr>
      <w:r w:rsidRPr="00211F2B">
        <w:t>A coupon cell acceptance test shall demonstrate that the Ag-Zn cells that make up a flight battery were manufactured the same as the qualification battery cells</w:t>
      </w:r>
      <w:r w:rsidR="00CE07D6">
        <w:t xml:space="preserve">. </w:t>
      </w:r>
      <w:r w:rsidR="00DF51A3">
        <w:t xml:space="preserve">The Ag-Zn cells shall </w:t>
      </w:r>
      <w:r w:rsidRPr="00211F2B">
        <w:t>satisfy all their performance specifications after being subjected to the environments that the battery experiences from the time of manufacture until activation and installation</w:t>
      </w:r>
      <w:r w:rsidR="00CE07D6">
        <w:t xml:space="preserve">. </w:t>
      </w:r>
      <w:r w:rsidRPr="00211F2B">
        <w:t>This sha</w:t>
      </w:r>
      <w:r w:rsidR="00AE767E">
        <w:t>ll include all of the following.</w:t>
      </w:r>
    </w:p>
    <w:p w14:paraId="26B69AE0" w14:textId="77777777" w:rsidR="003351ED" w:rsidRPr="00211F2B" w:rsidRDefault="003351ED" w:rsidP="009B4146">
      <w:pPr>
        <w:pStyle w:val="numlev1"/>
        <w:numPr>
          <w:ilvl w:val="0"/>
          <w:numId w:val="633"/>
        </w:numPr>
      </w:pPr>
      <w:r w:rsidRPr="00211F2B">
        <w:lastRenderedPageBreak/>
        <w:t>One test cell that is from the same production lot as the flight battery, and that has the same lot date code as the cells in the flight battery, shall undergo the test.</w:t>
      </w:r>
    </w:p>
    <w:p w14:paraId="46605100" w14:textId="77777777" w:rsidR="003351ED" w:rsidRPr="00211F2B" w:rsidRDefault="003351ED" w:rsidP="00454ECC">
      <w:pPr>
        <w:pStyle w:val="numlev1"/>
      </w:pPr>
      <w:r w:rsidRPr="00211F2B">
        <w:t>The test cell shall have been attached to the battery from the time of the manufacturer acceptance test and have experienced the same non-operating environments as the battery.</w:t>
      </w:r>
    </w:p>
    <w:p w14:paraId="78104DBB" w14:textId="77777777" w:rsidR="003351ED" w:rsidRPr="00211F2B" w:rsidRDefault="003351ED" w:rsidP="00454ECC">
      <w:pPr>
        <w:pStyle w:val="numlev1"/>
      </w:pPr>
      <w:r w:rsidRPr="00211F2B">
        <w:t>The test shall occur immediately before activation of the flight battery.</w:t>
      </w:r>
    </w:p>
    <w:p w14:paraId="2482EBE2" w14:textId="334FBC0A" w:rsidR="003351ED" w:rsidRPr="00211F2B" w:rsidRDefault="003351ED" w:rsidP="00454ECC">
      <w:pPr>
        <w:pStyle w:val="numlev1"/>
      </w:pPr>
      <w:r w:rsidRPr="00211F2B">
        <w:t xml:space="preserve">The test cell shall undergo activation that satisfies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_Ref388332863 \r \h </w:instrText>
      </w:r>
      <w:r w:rsidR="0007290D" w:rsidRPr="00935202">
        <w:rPr>
          <w:rStyle w:val="crossreference"/>
        </w:rPr>
      </w:r>
      <w:r w:rsidR="0007290D" w:rsidRPr="00935202">
        <w:rPr>
          <w:rStyle w:val="crossreference"/>
        </w:rPr>
        <w:fldChar w:fldCharType="separate"/>
      </w:r>
      <w:r w:rsidR="00163D01">
        <w:rPr>
          <w:rStyle w:val="crossreference"/>
        </w:rPr>
        <w:t>4.25.10</w:t>
      </w:r>
      <w:r w:rsidR="0007290D" w:rsidRPr="00935202">
        <w:rPr>
          <w:rStyle w:val="crossreference"/>
        </w:rPr>
        <w:fldChar w:fldCharType="end"/>
      </w:r>
      <w:r w:rsidRPr="00211F2B">
        <w:t>.</w:t>
      </w:r>
    </w:p>
    <w:p w14:paraId="4D9FF4C6" w14:textId="2F88EA72" w:rsidR="003351ED" w:rsidRPr="00211F2B" w:rsidRDefault="003351ED" w:rsidP="00454ECC">
      <w:pPr>
        <w:pStyle w:val="numlev1"/>
      </w:pPr>
      <w:bookmarkStart w:id="745" w:name="_Ref388335130"/>
      <w:r w:rsidRPr="00211F2B">
        <w:t>The test cell shall undergo discharge at a moderate rate, using</w:t>
      </w:r>
      <w:r w:rsidR="00713C9B">
        <w:t xml:space="preserve"> the manufacturer specification</w:t>
      </w:r>
      <w:r w:rsidRPr="00211F2B">
        <w:t xml:space="preserve"> undergo</w:t>
      </w:r>
      <w:r w:rsidR="00E41C14">
        <w:t xml:space="preserve"> two </w:t>
      </w:r>
      <w:r w:rsidRPr="00211F2B">
        <w:t xml:space="preserve">qualification load profiles </w:t>
      </w:r>
      <w:r w:rsidR="00B92C60">
        <w:t>from</w:t>
      </w:r>
      <w:r w:rsidRPr="00211F2B">
        <w:t xml:space="preserve"> </w:t>
      </w:r>
      <w:r w:rsidR="00DF62C5">
        <w:rPr>
          <w:rStyle w:val="crossreference"/>
        </w:rPr>
        <w:fldChar w:fldCharType="begin"/>
      </w:r>
      <w:r w:rsidR="00DF62C5">
        <w:rPr>
          <w:rStyle w:val="crossreference"/>
        </w:rPr>
        <w:instrText xml:space="preserve"> REF  _Ref388336498 \h \n </w:instrText>
      </w:r>
      <w:r w:rsidR="00DF62C5">
        <w:rPr>
          <w:rStyle w:val="crossreference"/>
        </w:rPr>
      </w:r>
      <w:r w:rsidR="00DF62C5">
        <w:rPr>
          <w:rStyle w:val="crossreference"/>
        </w:rPr>
        <w:fldChar w:fldCharType="separate"/>
      </w:r>
      <w:r w:rsidR="00163D01">
        <w:rPr>
          <w:rStyle w:val="crossreference"/>
        </w:rPr>
        <w:t>(2)</w:t>
      </w:r>
      <w:r w:rsidR="00DF62C5">
        <w:rPr>
          <w:rStyle w:val="crossreference"/>
        </w:rPr>
        <w:fldChar w:fldCharType="end"/>
      </w:r>
      <w:r w:rsidR="00B92C60">
        <w:t xml:space="preserve"> of item </w:t>
      </w:r>
      <w:r w:rsidR="0007290D" w:rsidRPr="00935202">
        <w:rPr>
          <w:rStyle w:val="crossreference"/>
        </w:rPr>
        <w:fldChar w:fldCharType="begin"/>
      </w:r>
      <w:r w:rsidR="00B92C60" w:rsidRPr="00935202">
        <w:rPr>
          <w:rStyle w:val="crossreference"/>
        </w:rPr>
        <w:instrText xml:space="preserve"> REF _Ref388336510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r w:rsidR="00B92C60">
        <w:t xml:space="preserve"> in Subsection </w:t>
      </w:r>
      <w:r w:rsidR="0007290D" w:rsidRPr="00935202">
        <w:rPr>
          <w:rStyle w:val="crossreference"/>
        </w:rPr>
        <w:fldChar w:fldCharType="begin"/>
      </w:r>
      <w:r w:rsidR="00B92C60" w:rsidRPr="00935202">
        <w:rPr>
          <w:rStyle w:val="crossreference"/>
        </w:rPr>
        <w:instrText xml:space="preserve"> REF _Ref388332771 \r \h </w:instrText>
      </w:r>
      <w:r w:rsidR="0007290D" w:rsidRPr="00935202">
        <w:rPr>
          <w:rStyle w:val="crossreference"/>
        </w:rPr>
      </w:r>
      <w:r w:rsidR="0007290D" w:rsidRPr="00935202">
        <w:rPr>
          <w:rStyle w:val="crossreference"/>
        </w:rPr>
        <w:fldChar w:fldCharType="separate"/>
      </w:r>
      <w:r w:rsidR="00163D01">
        <w:rPr>
          <w:rStyle w:val="crossreference"/>
        </w:rPr>
        <w:t>4.25.11</w:t>
      </w:r>
      <w:r w:rsidR="0007290D" w:rsidRPr="00935202">
        <w:rPr>
          <w:rStyle w:val="crossreference"/>
        </w:rPr>
        <w:fldChar w:fldCharType="end"/>
      </w:r>
      <w:r w:rsidRPr="00211F2B">
        <w:t xml:space="preserve"> at the nameplate capacity, and then undergo further discharge</w:t>
      </w:r>
      <w:r w:rsidR="00713C9B">
        <w:t xml:space="preserve"> until the minimum manufacturer-</w:t>
      </w:r>
      <w:r w:rsidRPr="00211F2B">
        <w:t>specified voltage is achieved</w:t>
      </w:r>
      <w:r w:rsidR="00CE07D6">
        <w:t xml:space="preserve">. </w:t>
      </w:r>
      <w:r w:rsidRPr="00211F2B">
        <w:t>The test shall demonstrate that the cell</w:t>
      </w:r>
      <w:r w:rsidR="00BA3315">
        <w:t>’</w:t>
      </w:r>
      <w:r w:rsidRPr="00211F2B">
        <w:t>s amp-hour capacity and voltage characteristics satisfy all their performance specifications and are in-family.</w:t>
      </w:r>
      <w:bookmarkEnd w:id="745"/>
    </w:p>
    <w:p w14:paraId="0C7E2833" w14:textId="5EF512DC" w:rsidR="003351ED" w:rsidRPr="00211F2B" w:rsidRDefault="003351ED" w:rsidP="00454ECC">
      <w:pPr>
        <w:pStyle w:val="numlev1"/>
      </w:pPr>
      <w:r w:rsidRPr="00211F2B">
        <w:t>For a</w:t>
      </w:r>
      <w:r w:rsidR="00715767">
        <w:t>n</w:t>
      </w:r>
      <w:r w:rsidRPr="00211F2B">
        <w:t xml:space="preserve"> Ag-Zn battery that will undergo charging during normal operations, the test cell shall undergo the requirements of </w:t>
      </w:r>
      <w:r w:rsidR="00126F05">
        <w:t xml:space="preserve">item </w:t>
      </w:r>
      <w:r w:rsidR="0007290D" w:rsidRPr="00935202">
        <w:rPr>
          <w:rStyle w:val="crossreference"/>
        </w:rPr>
        <w:fldChar w:fldCharType="begin"/>
      </w:r>
      <w:r w:rsidR="00126F05" w:rsidRPr="00935202">
        <w:rPr>
          <w:rStyle w:val="crossreference"/>
        </w:rPr>
        <w:instrText xml:space="preserve"> REF _Ref388335130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r w:rsidR="00126F05">
        <w:t xml:space="preserve"> above</w:t>
      </w:r>
      <w:r w:rsidRPr="00211F2B">
        <w:t xml:space="preserve"> for each qualification charge-discharge cycle</w:t>
      </w:r>
      <w:r w:rsidR="00CE07D6">
        <w:t xml:space="preserve">. </w:t>
      </w:r>
      <w:r w:rsidRPr="00211F2B">
        <w:t>The test shall demonstrate that the cell capacity and electrical characteristics satisfy all their performance specifications and are in-family for each charge-discharge cycle.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3351ED" w:rsidRPr="00211F2B" w14:paraId="09626031" w14:textId="77777777" w:rsidTr="00AE767E">
        <w:trPr>
          <w:jc w:val="center"/>
        </w:trPr>
        <w:tc>
          <w:tcPr>
            <w:tcW w:w="9360" w:type="dxa"/>
            <w:shd w:val="clear" w:color="auto" w:fill="auto"/>
            <w:tcMar>
              <w:top w:w="58" w:type="dxa"/>
              <w:left w:w="115" w:type="dxa"/>
              <w:bottom w:w="58" w:type="dxa"/>
              <w:right w:w="115" w:type="dxa"/>
            </w:tcMar>
          </w:tcPr>
          <w:p w14:paraId="5ED8DEF4" w14:textId="77777777" w:rsidR="003351ED" w:rsidRPr="00211F2B" w:rsidRDefault="003351ED" w:rsidP="009B4146">
            <w:pPr>
              <w:pStyle w:val="boxnumber1"/>
              <w:numPr>
                <w:ilvl w:val="0"/>
                <w:numId w:val="322"/>
              </w:numPr>
            </w:pPr>
            <w:r w:rsidRPr="00211F2B">
              <w:t>Initial procurement of flight production batteries shall include</w:t>
            </w:r>
            <w:r w:rsidR="00E41C14">
              <w:t xml:space="preserve"> two </w:t>
            </w:r>
            <w:r w:rsidRPr="00211F2B">
              <w:t>additional cell</w:t>
            </w:r>
            <w:r w:rsidR="00713C9B">
              <w:t>s per year for the manufacturer-</w:t>
            </w:r>
            <w:r w:rsidRPr="00211F2B">
              <w:t>stated shelf life.</w:t>
            </w:r>
          </w:p>
          <w:p w14:paraId="40EE19D9" w14:textId="77777777" w:rsidR="003351ED" w:rsidRPr="00211F2B" w:rsidRDefault="003351ED" w:rsidP="00577154">
            <w:pPr>
              <w:pStyle w:val="boxnumber1"/>
            </w:pPr>
            <w:r w:rsidRPr="00211F2B">
              <w:t>These cells shall be of the same lot when they are procured and electrically conditioned the same way as the other batteries and/or cells.</w:t>
            </w:r>
          </w:p>
        </w:tc>
      </w:tr>
    </w:tbl>
    <w:p w14:paraId="1E1100C9" w14:textId="77777777" w:rsidR="003351ED" w:rsidRPr="00211F2B" w:rsidRDefault="003351ED" w:rsidP="00211F2B"/>
    <w:p w14:paraId="0D57CF5A" w14:textId="77777777" w:rsidR="003351ED" w:rsidRPr="00211F2B" w:rsidRDefault="003944FE" w:rsidP="00AE767E">
      <w:pPr>
        <w:pStyle w:val="Heading3"/>
      </w:pPr>
      <w:r>
        <w:t>Proof Pressure</w:t>
      </w:r>
    </w:p>
    <w:p w14:paraId="7CBA693D" w14:textId="6E5B3505" w:rsidR="003351ED" w:rsidRPr="00211F2B" w:rsidRDefault="003351ED" w:rsidP="009B4146">
      <w:pPr>
        <w:pStyle w:val="numlev1"/>
        <w:numPr>
          <w:ilvl w:val="0"/>
          <w:numId w:val="634"/>
        </w:numPr>
      </w:pPr>
      <w:bookmarkStart w:id="746" w:name="_Ref388423459"/>
      <w:r w:rsidRPr="00211F2B">
        <w:t>Cells</w:t>
      </w:r>
      <w:r w:rsidR="00CE07D6">
        <w:t xml:space="preserve">. </w:t>
      </w:r>
      <w:r w:rsidRPr="00211F2B">
        <w:t xml:space="preserve">Each individual cell or each cell within a battery shall undergo pressurization to 1.5 times the </w:t>
      </w:r>
      <w:r w:rsidR="00B96611">
        <w:t>worst-case</w:t>
      </w:r>
      <w:r w:rsidRPr="00211F2B">
        <w:t xml:space="preserve"> operating differential pressure or highest setting of the cell vent valve for no less than 15 seconds</w:t>
      </w:r>
      <w:r w:rsidR="00CE07D6">
        <w:t xml:space="preserve">. </w:t>
      </w:r>
      <w:r w:rsidRPr="00211F2B">
        <w:t>The test shall demonstrate that the gas leak rate satisfies its performance specification</w:t>
      </w:r>
      <w:r w:rsidR="00CE07D6">
        <w:t xml:space="preserve">. </w:t>
      </w:r>
      <w:r w:rsidRPr="00211F2B">
        <w:t>After pressurization, each cell shall remain sealed until activation</w:t>
      </w:r>
      <w:r w:rsidR="00CE07D6">
        <w:t xml:space="preserve">. </w:t>
      </w:r>
      <w:r w:rsidRPr="00211F2B">
        <w:t>For a battery, the test shall demonstrate the integrity of each cell seal when in the battery configuration.</w:t>
      </w:r>
      <w:bookmarkEnd w:id="746"/>
    </w:p>
    <w:p w14:paraId="1664362F" w14:textId="57ED778D" w:rsidR="003351ED" w:rsidRPr="00211F2B" w:rsidRDefault="003351ED" w:rsidP="00454ECC">
      <w:pPr>
        <w:pStyle w:val="numlev1"/>
      </w:pPr>
      <w:bookmarkStart w:id="747" w:name="_Ref388423661"/>
      <w:r w:rsidRPr="00211F2B">
        <w:t>Battery Cases</w:t>
      </w:r>
      <w:r w:rsidR="00CE07D6">
        <w:t xml:space="preserve">. </w:t>
      </w:r>
      <w:r w:rsidRPr="00211F2B">
        <w:t xml:space="preserve">Each battery case shall undergo pressurization to 1.5 times the </w:t>
      </w:r>
      <w:r w:rsidR="00B96611">
        <w:t>worst-case</w:t>
      </w:r>
      <w:r w:rsidRPr="00211F2B">
        <w:t xml:space="preserve"> operating differential pressure for no less than 15 minutes</w:t>
      </w:r>
      <w:r w:rsidR="00CE07D6">
        <w:t xml:space="preserve">. </w:t>
      </w:r>
      <w:r w:rsidRPr="00211F2B">
        <w:t>The test shall demonstrate no loss of structural integrity and no hazardous condition</w:t>
      </w:r>
      <w:r w:rsidR="00CE07D6">
        <w:t xml:space="preserve">. </w:t>
      </w:r>
      <w:r w:rsidRPr="00211F2B">
        <w:t>For a sealed battery, the test shall demonstrate that the gas leak rate satisfies its performance specification.</w:t>
      </w:r>
      <w:bookmarkEnd w:id="747"/>
    </w:p>
    <w:p w14:paraId="1D7F67A4" w14:textId="77777777" w:rsidR="003351ED" w:rsidRPr="00211F2B" w:rsidRDefault="003351ED" w:rsidP="00211F2B"/>
    <w:p w14:paraId="3BB7CBC1" w14:textId="77777777" w:rsidR="00AE767E" w:rsidRDefault="003351ED" w:rsidP="00AE767E">
      <w:pPr>
        <w:pStyle w:val="Heading3"/>
      </w:pPr>
      <w:bookmarkStart w:id="748" w:name="_Ref388423475"/>
      <w:r w:rsidRPr="00211F2B">
        <w:t>Electrolyte</w:t>
      </w:r>
      <w:bookmarkEnd w:id="748"/>
    </w:p>
    <w:p w14:paraId="15108867" w14:textId="77777777" w:rsidR="003351ED" w:rsidRPr="00211F2B" w:rsidRDefault="003351ED" w:rsidP="00AE767E">
      <w:pPr>
        <w:pStyle w:val="BodyText"/>
      </w:pPr>
      <w:r w:rsidRPr="00211F2B">
        <w:t>A test of each electrolyte lot for battery activation shall demonstrate that the electrolyte satisfies the manufacturer specifications, including volume and concentration.</w:t>
      </w:r>
    </w:p>
    <w:p w14:paraId="364D905D" w14:textId="77777777" w:rsidR="00AE767E" w:rsidRDefault="003351ED" w:rsidP="00AE767E">
      <w:pPr>
        <w:pStyle w:val="Heading3"/>
      </w:pPr>
      <w:bookmarkStart w:id="749" w:name="_Ref388423484"/>
      <w:r w:rsidRPr="00211F2B">
        <w:t>Battery Case and Mount Weld</w:t>
      </w:r>
      <w:bookmarkEnd w:id="749"/>
    </w:p>
    <w:p w14:paraId="58A81B6C" w14:textId="070F7C83" w:rsidR="003351ED" w:rsidRPr="00211F2B" w:rsidRDefault="003351ED" w:rsidP="00AE767E">
      <w:pPr>
        <w:pStyle w:val="BodyText"/>
      </w:pPr>
      <w:r w:rsidRPr="00211F2B">
        <w:t>A battery mounting and case integrity test shall demonstrate that any welds in the battery</w:t>
      </w:r>
      <w:r w:rsidR="00BA3315">
        <w:t>’</w:t>
      </w:r>
      <w:r w:rsidRPr="00211F2B">
        <w:t>s mounting hardware or case are free of workmanship defects using X-ray examination.</w:t>
      </w:r>
    </w:p>
    <w:p w14:paraId="4430DDB1" w14:textId="3F58ADC8" w:rsidR="005C2CE3" w:rsidRDefault="005C2CE3" w:rsidP="001676BD">
      <w:pPr>
        <w:pStyle w:val="Heading2"/>
      </w:pPr>
      <w:bookmarkStart w:id="750" w:name="_Toc197434233"/>
      <w:r w:rsidRPr="00211F2B">
        <w:lastRenderedPageBreak/>
        <w:t>Nickel-Cadmium Batteries</w:t>
      </w:r>
      <w:bookmarkEnd w:id="714"/>
      <w:bookmarkEnd w:id="750"/>
    </w:p>
    <w:p w14:paraId="21B5B8E0" w14:textId="6971F969" w:rsidR="003944FE" w:rsidRPr="003944FE" w:rsidRDefault="003944FE" w:rsidP="003944FE">
      <w:pPr>
        <w:pStyle w:val="BodyText"/>
      </w:pPr>
      <w:r>
        <w:t>The following tables describe four types of tests required for Ni-Cd batteries</w:t>
      </w:r>
      <w:r w:rsidR="00CE07D6">
        <w:t xml:space="preserve">. </w:t>
      </w:r>
      <w:r w:rsidR="00BF7BB4" w:rsidRPr="00177776">
        <w:rPr>
          <w:rStyle w:val="crossreference"/>
        </w:rPr>
        <w:fldChar w:fldCharType="begin"/>
      </w:r>
      <w:r w:rsidR="00BF7BB4" w:rsidRPr="00177776">
        <w:rPr>
          <w:rStyle w:val="crossreference"/>
        </w:rPr>
        <w:instrText xml:space="preserve"> REF _Ref387909702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35</w:t>
      </w:r>
      <w:r w:rsidR="00BF7BB4" w:rsidRPr="00177776">
        <w:rPr>
          <w:rStyle w:val="crossreference"/>
        </w:rPr>
        <w:fldChar w:fldCharType="end"/>
      </w:r>
      <w:r>
        <w:t xml:space="preserve"> identifies cell LATs</w:t>
      </w:r>
      <w:r w:rsidR="00CE07D6">
        <w:t xml:space="preserve">. </w:t>
      </w:r>
      <w:r w:rsidR="00BF7BB4" w:rsidRPr="00177776">
        <w:rPr>
          <w:rStyle w:val="crossreference"/>
        </w:rPr>
        <w:fldChar w:fldCharType="begin"/>
      </w:r>
      <w:r w:rsidR="00BF7BB4" w:rsidRPr="00177776">
        <w:rPr>
          <w:rStyle w:val="crossreference"/>
        </w:rPr>
        <w:instrText xml:space="preserve"> REF _Ref387909724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36</w:t>
      </w:r>
      <w:r w:rsidR="00BF7BB4" w:rsidRPr="00177776">
        <w:rPr>
          <w:rStyle w:val="crossreference"/>
        </w:rPr>
        <w:fldChar w:fldCharType="end"/>
      </w:r>
      <w:r>
        <w:t xml:space="preserve"> contains battery acceptance tests</w:t>
      </w:r>
      <w:r w:rsidR="00CE07D6">
        <w:t xml:space="preserve">. </w:t>
      </w:r>
      <w:r w:rsidR="00BF7BB4" w:rsidRPr="00177776">
        <w:rPr>
          <w:rStyle w:val="crossreference"/>
        </w:rPr>
        <w:fldChar w:fldCharType="begin"/>
      </w:r>
      <w:r w:rsidR="00BF7BB4" w:rsidRPr="00177776">
        <w:rPr>
          <w:rStyle w:val="crossreference"/>
        </w:rPr>
        <w:instrText xml:space="preserve"> REF _Ref387909748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37</w:t>
      </w:r>
      <w:r w:rsidR="00BF7BB4" w:rsidRPr="00177776">
        <w:rPr>
          <w:rStyle w:val="crossreference"/>
        </w:rPr>
        <w:fldChar w:fldCharType="end"/>
      </w:r>
      <w:r>
        <w:t xml:space="preserve"> contains qualification tests</w:t>
      </w:r>
      <w:r w:rsidR="00CE07D6">
        <w:t xml:space="preserve">. </w:t>
      </w:r>
      <w:r w:rsidR="00BF7BB4" w:rsidRPr="00177776">
        <w:rPr>
          <w:rStyle w:val="crossreference"/>
        </w:rPr>
        <w:fldChar w:fldCharType="begin"/>
      </w:r>
      <w:r w:rsidR="00BF7BB4" w:rsidRPr="00177776">
        <w:rPr>
          <w:rStyle w:val="crossreference"/>
        </w:rPr>
        <w:instrText xml:space="preserve"> REF _Ref387909787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38</w:t>
      </w:r>
      <w:r w:rsidR="00BF7BB4" w:rsidRPr="00177776">
        <w:rPr>
          <w:rStyle w:val="crossreference"/>
        </w:rPr>
        <w:fldChar w:fldCharType="end"/>
      </w:r>
      <w:r>
        <w:t xml:space="preserve"> lists SLE tests.</w:t>
      </w:r>
    </w:p>
    <w:tbl>
      <w:tblPr>
        <w:tblW w:w="974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237"/>
        <w:gridCol w:w="1710"/>
        <w:gridCol w:w="2800"/>
      </w:tblGrid>
      <w:tr w:rsidR="005C2CE3" w:rsidRPr="00211F2B" w14:paraId="46F4CB2E" w14:textId="77777777" w:rsidTr="005B73CE">
        <w:trPr>
          <w:jc w:val="center"/>
        </w:trPr>
        <w:tc>
          <w:tcPr>
            <w:tcW w:w="9747"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53824097" w14:textId="69069997" w:rsidR="005C2CE3" w:rsidRPr="00211F2B" w:rsidRDefault="00A20D7E" w:rsidP="008842FB">
            <w:pPr>
              <w:pStyle w:val="titleoftable"/>
            </w:pPr>
            <w:bookmarkStart w:id="751" w:name="_Ref387909702"/>
            <w:bookmarkStart w:id="752" w:name="_Toc197434446"/>
            <w:r>
              <w:t xml:space="preserve">Table </w:t>
            </w:r>
            <w:fldSimple w:instr=" STYLEREF 1 \s ">
              <w:r w:rsidR="00163D01">
                <w:rPr>
                  <w:noProof/>
                </w:rPr>
                <w:t>4</w:t>
              </w:r>
            </w:fldSimple>
            <w:r w:rsidR="00C05177">
              <w:noBreakHyphen/>
            </w:r>
            <w:fldSimple w:instr=" SEQ Table \* ARABIC \s 1 ">
              <w:r w:rsidR="00163D01">
                <w:rPr>
                  <w:noProof/>
                </w:rPr>
                <w:t>35</w:t>
              </w:r>
            </w:fldSimple>
            <w:bookmarkEnd w:id="751"/>
            <w:r>
              <w:t>.</w:t>
            </w:r>
            <w:r>
              <w:tab/>
            </w:r>
            <w:r w:rsidRPr="0095516F">
              <w:t xml:space="preserve">Nickel-Cadmium Cell </w:t>
            </w:r>
            <w:r w:rsidR="00B37D1A">
              <w:t>LAT</w:t>
            </w:r>
            <w:r w:rsidRPr="0095516F">
              <w:t xml:space="preserve"> Requirements</w:t>
            </w:r>
            <w:bookmarkEnd w:id="752"/>
          </w:p>
        </w:tc>
      </w:tr>
      <w:tr w:rsidR="005C2CE3" w:rsidRPr="00AE767E" w14:paraId="16B76D33" w14:textId="77777777" w:rsidTr="005B73CE">
        <w:trPr>
          <w:jc w:val="center"/>
        </w:trPr>
        <w:tc>
          <w:tcPr>
            <w:tcW w:w="5237" w:type="dxa"/>
            <w:tcBorders>
              <w:top w:val="double" w:sz="4" w:space="0" w:color="auto"/>
            </w:tcBorders>
            <w:tcMar>
              <w:left w:w="115" w:type="dxa"/>
              <w:right w:w="115" w:type="dxa"/>
            </w:tcMar>
          </w:tcPr>
          <w:p w14:paraId="382373E3" w14:textId="77777777" w:rsidR="005C2CE3" w:rsidRPr="00AE767E" w:rsidRDefault="005C2CE3" w:rsidP="008842FB">
            <w:pPr>
              <w:keepNext/>
              <w:jc w:val="center"/>
              <w:rPr>
                <w:b/>
              </w:rPr>
            </w:pPr>
            <w:r w:rsidRPr="00AE767E">
              <w:rPr>
                <w:b/>
              </w:rPr>
              <w:t>Test</w:t>
            </w:r>
          </w:p>
        </w:tc>
        <w:tc>
          <w:tcPr>
            <w:tcW w:w="1710" w:type="dxa"/>
            <w:tcBorders>
              <w:top w:val="double" w:sz="4" w:space="0" w:color="auto"/>
            </w:tcBorders>
            <w:tcMar>
              <w:left w:w="115" w:type="dxa"/>
              <w:right w:w="115" w:type="dxa"/>
            </w:tcMar>
          </w:tcPr>
          <w:p w14:paraId="43218C94" w14:textId="77777777" w:rsidR="005C2CE3" w:rsidRPr="00AE767E" w:rsidRDefault="00935202" w:rsidP="008842FB">
            <w:pPr>
              <w:keepNext/>
              <w:jc w:val="center"/>
              <w:rPr>
                <w:b/>
              </w:rPr>
            </w:pPr>
            <w:r w:rsidRPr="00935202">
              <w:rPr>
                <w:b/>
              </w:rPr>
              <w:t>Section</w:t>
            </w:r>
          </w:p>
        </w:tc>
        <w:tc>
          <w:tcPr>
            <w:tcW w:w="2800" w:type="dxa"/>
            <w:tcBorders>
              <w:top w:val="double" w:sz="4" w:space="0" w:color="auto"/>
            </w:tcBorders>
            <w:tcMar>
              <w:left w:w="115" w:type="dxa"/>
              <w:right w:w="115" w:type="dxa"/>
            </w:tcMar>
          </w:tcPr>
          <w:p w14:paraId="791ADDAF" w14:textId="77777777" w:rsidR="005C2CE3" w:rsidRPr="00AE767E" w:rsidRDefault="005C2CE3" w:rsidP="008842FB">
            <w:pPr>
              <w:keepNext/>
              <w:jc w:val="center"/>
              <w:rPr>
                <w:b/>
              </w:rPr>
            </w:pPr>
            <w:r w:rsidRPr="00AE767E">
              <w:rPr>
                <w:b/>
              </w:rPr>
              <w:t>Quantity Tested</w:t>
            </w:r>
            <w:r w:rsidR="00DB2211" w:rsidRPr="00DB2211">
              <w:rPr>
                <w:vertAlign w:val="superscript"/>
              </w:rPr>
              <w:t>1</w:t>
            </w:r>
          </w:p>
        </w:tc>
      </w:tr>
      <w:tr w:rsidR="00E87307" w:rsidRPr="00211F2B" w14:paraId="747E2A18" w14:textId="77777777" w:rsidTr="005B73CE">
        <w:trPr>
          <w:jc w:val="center"/>
        </w:trPr>
        <w:tc>
          <w:tcPr>
            <w:tcW w:w="5237" w:type="dxa"/>
            <w:tcMar>
              <w:left w:w="115" w:type="dxa"/>
              <w:right w:w="115" w:type="dxa"/>
            </w:tcMar>
          </w:tcPr>
          <w:p w14:paraId="15E5034A" w14:textId="77777777" w:rsidR="00E87307" w:rsidRPr="00211F2B" w:rsidRDefault="00E87307" w:rsidP="00E87307">
            <w:r w:rsidRPr="00211F2B">
              <w:t>Component Examination</w:t>
            </w:r>
            <w:r>
              <w:rPr>
                <w:vertAlign w:val="superscript"/>
              </w:rPr>
              <w:t>2</w:t>
            </w:r>
          </w:p>
        </w:tc>
        <w:tc>
          <w:tcPr>
            <w:tcW w:w="1710" w:type="dxa"/>
            <w:tcMar>
              <w:left w:w="115" w:type="dxa"/>
              <w:right w:w="115" w:type="dxa"/>
            </w:tcMar>
          </w:tcPr>
          <w:p w14:paraId="0DBBE57C" w14:textId="6E5C79A8"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800" w:type="dxa"/>
            <w:shd w:val="clear" w:color="auto" w:fill="808080"/>
            <w:tcMar>
              <w:left w:w="115" w:type="dxa"/>
              <w:right w:w="115" w:type="dxa"/>
            </w:tcMar>
          </w:tcPr>
          <w:p w14:paraId="7C5F70FA" w14:textId="77777777" w:rsidR="00E87307" w:rsidRPr="00211F2B" w:rsidRDefault="00E87307" w:rsidP="00E87307">
            <w:pPr>
              <w:jc w:val="center"/>
            </w:pPr>
          </w:p>
        </w:tc>
      </w:tr>
      <w:tr w:rsidR="00E87307" w:rsidRPr="00211F2B" w14:paraId="6ECE7C9D" w14:textId="77777777" w:rsidTr="005B73CE">
        <w:trPr>
          <w:jc w:val="center"/>
        </w:trPr>
        <w:tc>
          <w:tcPr>
            <w:tcW w:w="5237" w:type="dxa"/>
            <w:tcMar>
              <w:left w:w="115" w:type="dxa"/>
              <w:right w:w="115" w:type="dxa"/>
            </w:tcMar>
          </w:tcPr>
          <w:p w14:paraId="2721BD8D" w14:textId="77777777" w:rsidR="00E87307" w:rsidRPr="00211F2B" w:rsidRDefault="00E87307" w:rsidP="00E87307">
            <w:pPr>
              <w:pStyle w:val="tableindent1"/>
            </w:pPr>
            <w:r w:rsidRPr="00211F2B">
              <w:t>Visual Examination</w:t>
            </w:r>
          </w:p>
        </w:tc>
        <w:tc>
          <w:tcPr>
            <w:tcW w:w="1710" w:type="dxa"/>
            <w:tcMar>
              <w:left w:w="115" w:type="dxa"/>
              <w:right w:w="115" w:type="dxa"/>
            </w:tcMar>
          </w:tcPr>
          <w:p w14:paraId="5471942D" w14:textId="54BD731D" w:rsidR="00E87307" w:rsidRPr="008D2743" w:rsidRDefault="0007290D" w:rsidP="00E87307">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800" w:type="dxa"/>
            <w:tcMar>
              <w:left w:w="115" w:type="dxa"/>
              <w:right w:w="115" w:type="dxa"/>
            </w:tcMar>
          </w:tcPr>
          <w:p w14:paraId="244E66E7" w14:textId="77777777" w:rsidR="00E87307" w:rsidRPr="00211F2B" w:rsidRDefault="00E87307" w:rsidP="00E87307">
            <w:pPr>
              <w:jc w:val="center"/>
            </w:pPr>
            <w:r w:rsidRPr="00211F2B">
              <w:t>100%</w:t>
            </w:r>
          </w:p>
        </w:tc>
      </w:tr>
      <w:tr w:rsidR="00E87307" w:rsidRPr="00211F2B" w14:paraId="4F5A0411" w14:textId="77777777" w:rsidTr="005B73CE">
        <w:trPr>
          <w:jc w:val="center"/>
        </w:trPr>
        <w:tc>
          <w:tcPr>
            <w:tcW w:w="5237" w:type="dxa"/>
            <w:tcMar>
              <w:left w:w="115" w:type="dxa"/>
              <w:right w:w="115" w:type="dxa"/>
            </w:tcMar>
          </w:tcPr>
          <w:p w14:paraId="028F84EE" w14:textId="77777777" w:rsidR="00E87307" w:rsidRPr="00211F2B" w:rsidRDefault="00E87307" w:rsidP="00E87307">
            <w:pPr>
              <w:pStyle w:val="tableindent1"/>
            </w:pPr>
            <w:r w:rsidRPr="00211F2B">
              <w:t>Dimension Measurement</w:t>
            </w:r>
          </w:p>
        </w:tc>
        <w:tc>
          <w:tcPr>
            <w:tcW w:w="1710" w:type="dxa"/>
            <w:tcMar>
              <w:left w:w="115" w:type="dxa"/>
              <w:right w:w="115" w:type="dxa"/>
            </w:tcMar>
          </w:tcPr>
          <w:p w14:paraId="56EB5588" w14:textId="321EE188"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800" w:type="dxa"/>
            <w:tcMar>
              <w:left w:w="115" w:type="dxa"/>
              <w:right w:w="115" w:type="dxa"/>
            </w:tcMar>
          </w:tcPr>
          <w:p w14:paraId="1D3D2FA8" w14:textId="77777777" w:rsidR="00E87307" w:rsidRPr="00211F2B" w:rsidRDefault="00E87307" w:rsidP="00E87307">
            <w:pPr>
              <w:jc w:val="center"/>
            </w:pPr>
            <w:r w:rsidRPr="00211F2B">
              <w:t>100%</w:t>
            </w:r>
          </w:p>
        </w:tc>
      </w:tr>
      <w:tr w:rsidR="00E87307" w:rsidRPr="00211F2B" w14:paraId="33D75674" w14:textId="77777777" w:rsidTr="005B73CE">
        <w:trPr>
          <w:jc w:val="center"/>
        </w:trPr>
        <w:tc>
          <w:tcPr>
            <w:tcW w:w="5237" w:type="dxa"/>
            <w:tcMar>
              <w:left w:w="115" w:type="dxa"/>
              <w:right w:w="115" w:type="dxa"/>
            </w:tcMar>
          </w:tcPr>
          <w:p w14:paraId="4B5AD751" w14:textId="77777777" w:rsidR="00E87307" w:rsidRPr="00211F2B" w:rsidRDefault="00E87307" w:rsidP="00E87307">
            <w:pPr>
              <w:pStyle w:val="tableindent1"/>
            </w:pPr>
            <w:r w:rsidRPr="00211F2B">
              <w:t>Identification Check</w:t>
            </w:r>
          </w:p>
        </w:tc>
        <w:tc>
          <w:tcPr>
            <w:tcW w:w="1710" w:type="dxa"/>
            <w:tcMar>
              <w:left w:w="115" w:type="dxa"/>
              <w:right w:w="115" w:type="dxa"/>
            </w:tcMar>
          </w:tcPr>
          <w:p w14:paraId="770321C7" w14:textId="66699E0C" w:rsidR="00E87307" w:rsidRPr="008D2743" w:rsidRDefault="0007290D" w:rsidP="00E87307">
            <w:pPr>
              <w:snapToGrid w:val="0"/>
              <w:jc w:val="center"/>
              <w:rPr>
                <w:snapToGrid/>
              </w:rPr>
            </w:pPr>
            <w:r w:rsidRPr="00935202">
              <w:rPr>
                <w:rStyle w:val="crossreference"/>
              </w:rPr>
              <w:fldChar w:fldCharType="begin"/>
            </w:r>
            <w:r w:rsidR="00E87307"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800" w:type="dxa"/>
            <w:tcMar>
              <w:left w:w="115" w:type="dxa"/>
              <w:right w:w="115" w:type="dxa"/>
            </w:tcMar>
          </w:tcPr>
          <w:p w14:paraId="4E33C9F3" w14:textId="77777777" w:rsidR="00E87307" w:rsidRPr="00211F2B" w:rsidRDefault="00E87307" w:rsidP="00E87307">
            <w:pPr>
              <w:jc w:val="center"/>
            </w:pPr>
            <w:r w:rsidRPr="00211F2B">
              <w:t>100%</w:t>
            </w:r>
          </w:p>
        </w:tc>
      </w:tr>
      <w:tr w:rsidR="005C2CE3" w:rsidRPr="00211F2B" w14:paraId="3017D1DF" w14:textId="77777777" w:rsidTr="001F65CB">
        <w:trPr>
          <w:jc w:val="center"/>
        </w:trPr>
        <w:tc>
          <w:tcPr>
            <w:tcW w:w="5237" w:type="dxa"/>
            <w:tcMar>
              <w:left w:w="115" w:type="dxa"/>
              <w:right w:w="115" w:type="dxa"/>
            </w:tcMar>
          </w:tcPr>
          <w:p w14:paraId="671C7E8C" w14:textId="77777777" w:rsidR="005C2CE3" w:rsidRPr="00211F2B" w:rsidRDefault="005C2CE3" w:rsidP="00C83EEB">
            <w:pPr>
              <w:pStyle w:val="tableindent1"/>
            </w:pPr>
            <w:r w:rsidRPr="00211F2B">
              <w:t>Cell Inspection and Preparation</w:t>
            </w:r>
          </w:p>
        </w:tc>
        <w:tc>
          <w:tcPr>
            <w:tcW w:w="1710" w:type="dxa"/>
            <w:tcBorders>
              <w:bottom w:val="single" w:sz="6" w:space="0" w:color="auto"/>
            </w:tcBorders>
            <w:tcMar>
              <w:left w:w="115" w:type="dxa"/>
              <w:right w:w="115" w:type="dxa"/>
            </w:tcMar>
          </w:tcPr>
          <w:p w14:paraId="4B2FBBF7" w14:textId="64AB8383" w:rsidR="005C2CE3"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_Ref388424974 \r \h </w:instrText>
            </w:r>
            <w:r w:rsidRPr="00935202">
              <w:rPr>
                <w:rStyle w:val="crossreference"/>
              </w:rPr>
            </w:r>
            <w:r w:rsidRPr="00935202">
              <w:rPr>
                <w:rStyle w:val="crossreference"/>
              </w:rPr>
              <w:fldChar w:fldCharType="separate"/>
            </w:r>
            <w:r w:rsidR="00163D01">
              <w:rPr>
                <w:rStyle w:val="crossreference"/>
              </w:rPr>
              <w:t>4.26.3</w:t>
            </w:r>
            <w:r w:rsidRPr="00935202">
              <w:rPr>
                <w:rStyle w:val="crossreference"/>
              </w:rPr>
              <w:fldChar w:fldCharType="end"/>
            </w:r>
          </w:p>
        </w:tc>
        <w:tc>
          <w:tcPr>
            <w:tcW w:w="2800" w:type="dxa"/>
            <w:tcBorders>
              <w:bottom w:val="single" w:sz="6" w:space="0" w:color="auto"/>
            </w:tcBorders>
            <w:tcMar>
              <w:left w:w="115" w:type="dxa"/>
              <w:right w:w="115" w:type="dxa"/>
            </w:tcMar>
          </w:tcPr>
          <w:p w14:paraId="014ADD48" w14:textId="77777777" w:rsidR="005C2CE3" w:rsidRPr="00211F2B" w:rsidRDefault="005C2CE3" w:rsidP="00AE767E">
            <w:pPr>
              <w:jc w:val="center"/>
            </w:pPr>
            <w:r w:rsidRPr="00211F2B">
              <w:t>100%</w:t>
            </w:r>
          </w:p>
        </w:tc>
      </w:tr>
      <w:tr w:rsidR="001F65CB" w:rsidRPr="00211F2B" w14:paraId="4B5F5685" w14:textId="77777777" w:rsidTr="001F65CB">
        <w:trPr>
          <w:jc w:val="center"/>
        </w:trPr>
        <w:tc>
          <w:tcPr>
            <w:tcW w:w="5237" w:type="dxa"/>
            <w:tcMar>
              <w:left w:w="115" w:type="dxa"/>
              <w:right w:w="115" w:type="dxa"/>
            </w:tcMar>
          </w:tcPr>
          <w:p w14:paraId="1CDB3321" w14:textId="77777777" w:rsidR="001F65CB" w:rsidRPr="00211F2B" w:rsidRDefault="001F65CB" w:rsidP="00211F2B">
            <w:r w:rsidRPr="00211F2B">
              <w:t>Cell Screening</w:t>
            </w:r>
            <w:r>
              <w:rPr>
                <w:vertAlign w:val="superscript"/>
              </w:rPr>
              <w:t>2,3</w:t>
            </w:r>
          </w:p>
        </w:tc>
        <w:tc>
          <w:tcPr>
            <w:tcW w:w="1710" w:type="dxa"/>
            <w:tcBorders>
              <w:top w:val="single" w:sz="6" w:space="0" w:color="auto"/>
              <w:bottom w:val="single" w:sz="6" w:space="0" w:color="auto"/>
            </w:tcBorders>
            <w:shd w:val="clear" w:color="auto" w:fill="808080"/>
            <w:tcMar>
              <w:left w:w="115" w:type="dxa"/>
              <w:right w:w="115" w:type="dxa"/>
            </w:tcMar>
          </w:tcPr>
          <w:p w14:paraId="2045332C" w14:textId="77777777" w:rsidR="001F65CB" w:rsidRPr="00211F2B" w:rsidRDefault="001F65CB" w:rsidP="001F65CB">
            <w:pPr>
              <w:jc w:val="center"/>
            </w:pPr>
          </w:p>
        </w:tc>
        <w:tc>
          <w:tcPr>
            <w:tcW w:w="2800" w:type="dxa"/>
            <w:tcBorders>
              <w:top w:val="single" w:sz="6" w:space="0" w:color="auto"/>
              <w:bottom w:val="single" w:sz="6" w:space="0" w:color="auto"/>
            </w:tcBorders>
            <w:shd w:val="clear" w:color="auto" w:fill="808080"/>
            <w:tcMar>
              <w:left w:w="115" w:type="dxa"/>
              <w:right w:w="115" w:type="dxa"/>
            </w:tcMar>
          </w:tcPr>
          <w:p w14:paraId="19C8E755" w14:textId="77777777" w:rsidR="001F65CB" w:rsidRPr="00211F2B" w:rsidRDefault="001F65CB" w:rsidP="00AE767E">
            <w:pPr>
              <w:jc w:val="center"/>
            </w:pPr>
          </w:p>
        </w:tc>
      </w:tr>
      <w:tr w:rsidR="005C2CE3" w:rsidRPr="00211F2B" w14:paraId="452608BF" w14:textId="77777777" w:rsidTr="001F65CB">
        <w:trPr>
          <w:jc w:val="center"/>
        </w:trPr>
        <w:tc>
          <w:tcPr>
            <w:tcW w:w="5237" w:type="dxa"/>
            <w:tcMar>
              <w:left w:w="115" w:type="dxa"/>
              <w:right w:w="115" w:type="dxa"/>
            </w:tcMar>
          </w:tcPr>
          <w:p w14:paraId="23871C13" w14:textId="77777777" w:rsidR="005C2CE3" w:rsidRPr="00211F2B" w:rsidRDefault="005C2CE3" w:rsidP="00C83EEB">
            <w:pPr>
              <w:pStyle w:val="tableindent1"/>
            </w:pPr>
            <w:r w:rsidRPr="00211F2B">
              <w:t>Cell Reusable Venting Devices</w:t>
            </w:r>
          </w:p>
        </w:tc>
        <w:tc>
          <w:tcPr>
            <w:tcW w:w="1710" w:type="dxa"/>
            <w:tcBorders>
              <w:top w:val="single" w:sz="6" w:space="0" w:color="auto"/>
            </w:tcBorders>
            <w:tcMar>
              <w:left w:w="115" w:type="dxa"/>
              <w:right w:w="115" w:type="dxa"/>
            </w:tcMar>
          </w:tcPr>
          <w:p w14:paraId="114CC857" w14:textId="30C349AB" w:rsidR="005C2CE3" w:rsidRPr="00211F2B" w:rsidRDefault="00431D05" w:rsidP="00FB2C0C">
            <w:pPr>
              <w:jc w:val="center"/>
            </w:pPr>
            <w:r w:rsidRPr="00211F2B">
              <w:t>4.26</w:t>
            </w:r>
            <w:r w:rsidR="005C2CE3" w:rsidRPr="00211F2B">
              <w:t>.2</w:t>
            </w:r>
            <w:r w:rsidR="007E1158" w:rsidRPr="00211F2B">
              <w:t>.</w:t>
            </w:r>
            <w:r w:rsidR="0007290D" w:rsidRPr="00935202">
              <w:rPr>
                <w:rStyle w:val="crossreference"/>
              </w:rPr>
              <w:fldChar w:fldCharType="begin"/>
            </w:r>
            <w:r w:rsidR="00FB2C0C" w:rsidRPr="00935202">
              <w:rPr>
                <w:rStyle w:val="crossreference"/>
              </w:rPr>
              <w:instrText xml:space="preserve"> REF _Ref388424996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800" w:type="dxa"/>
            <w:tcBorders>
              <w:top w:val="single" w:sz="6" w:space="0" w:color="auto"/>
            </w:tcBorders>
            <w:tcMar>
              <w:left w:w="115" w:type="dxa"/>
              <w:right w:w="115" w:type="dxa"/>
            </w:tcMar>
          </w:tcPr>
          <w:p w14:paraId="49AE775D" w14:textId="77777777" w:rsidR="005C2CE3" w:rsidRPr="00211F2B" w:rsidRDefault="005C2CE3" w:rsidP="00AE767E">
            <w:pPr>
              <w:jc w:val="center"/>
            </w:pPr>
            <w:r w:rsidRPr="00211F2B">
              <w:t>100%</w:t>
            </w:r>
          </w:p>
        </w:tc>
      </w:tr>
      <w:tr w:rsidR="005C2CE3" w:rsidRPr="00211F2B" w14:paraId="30C8BAB2" w14:textId="77777777" w:rsidTr="005B73CE">
        <w:trPr>
          <w:jc w:val="center"/>
        </w:trPr>
        <w:tc>
          <w:tcPr>
            <w:tcW w:w="5237" w:type="dxa"/>
            <w:tcMar>
              <w:left w:w="115" w:type="dxa"/>
              <w:right w:w="115" w:type="dxa"/>
            </w:tcMar>
          </w:tcPr>
          <w:p w14:paraId="5F2A58AF" w14:textId="77777777" w:rsidR="005C2CE3" w:rsidRPr="00211F2B" w:rsidRDefault="005C2CE3" w:rsidP="00C83EEB">
            <w:pPr>
              <w:pStyle w:val="tableindent1"/>
            </w:pPr>
            <w:r w:rsidRPr="00211F2B">
              <w:t>Cell Conditioning</w:t>
            </w:r>
          </w:p>
        </w:tc>
        <w:tc>
          <w:tcPr>
            <w:tcW w:w="1710" w:type="dxa"/>
            <w:tcMar>
              <w:left w:w="115" w:type="dxa"/>
              <w:right w:w="115" w:type="dxa"/>
            </w:tcMar>
          </w:tcPr>
          <w:p w14:paraId="76990E7B" w14:textId="17D45DA6"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_Ref388335857 \r \h </w:instrText>
            </w:r>
            <w:r w:rsidRPr="00935202">
              <w:rPr>
                <w:rStyle w:val="crossreference"/>
              </w:rPr>
            </w:r>
            <w:r w:rsidRPr="00935202">
              <w:rPr>
                <w:rStyle w:val="crossreference"/>
              </w:rPr>
              <w:fldChar w:fldCharType="separate"/>
            </w:r>
            <w:r w:rsidR="00163D01">
              <w:rPr>
                <w:rStyle w:val="crossreference"/>
              </w:rPr>
              <w:t>4.26.4</w:t>
            </w:r>
            <w:r w:rsidRPr="00935202">
              <w:rPr>
                <w:rStyle w:val="crossreference"/>
              </w:rPr>
              <w:fldChar w:fldCharType="end"/>
            </w:r>
          </w:p>
        </w:tc>
        <w:tc>
          <w:tcPr>
            <w:tcW w:w="2800" w:type="dxa"/>
            <w:tcMar>
              <w:left w:w="115" w:type="dxa"/>
              <w:right w:w="115" w:type="dxa"/>
            </w:tcMar>
          </w:tcPr>
          <w:p w14:paraId="68CD8DE0" w14:textId="77777777" w:rsidR="005C2CE3" w:rsidRPr="00211F2B" w:rsidRDefault="005C2CE3" w:rsidP="00AE767E">
            <w:pPr>
              <w:jc w:val="center"/>
            </w:pPr>
            <w:r w:rsidRPr="00211F2B">
              <w:t>100%</w:t>
            </w:r>
          </w:p>
        </w:tc>
      </w:tr>
      <w:tr w:rsidR="005C2CE3" w:rsidRPr="00211F2B" w14:paraId="3D10E34D" w14:textId="77777777" w:rsidTr="005B73CE">
        <w:trPr>
          <w:jc w:val="center"/>
        </w:trPr>
        <w:tc>
          <w:tcPr>
            <w:tcW w:w="5237" w:type="dxa"/>
            <w:tcMar>
              <w:left w:w="115" w:type="dxa"/>
              <w:right w:w="115" w:type="dxa"/>
            </w:tcMar>
          </w:tcPr>
          <w:p w14:paraId="1FAEFCDB" w14:textId="77777777" w:rsidR="005C2CE3" w:rsidRPr="00211F2B" w:rsidRDefault="005C2CE3" w:rsidP="00C83EEB">
            <w:pPr>
              <w:pStyle w:val="tableindent1"/>
            </w:pPr>
            <w:r w:rsidRPr="00211F2B">
              <w:t>Cell Characterization</w:t>
            </w:r>
          </w:p>
        </w:tc>
        <w:tc>
          <w:tcPr>
            <w:tcW w:w="1710" w:type="dxa"/>
            <w:tcMar>
              <w:left w:w="115" w:type="dxa"/>
              <w:right w:w="115" w:type="dxa"/>
            </w:tcMar>
          </w:tcPr>
          <w:p w14:paraId="17272E42" w14:textId="712B06BC"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_Ref388425022 \r \h </w:instrText>
            </w:r>
            <w:r w:rsidRPr="00935202">
              <w:rPr>
                <w:rStyle w:val="crossreference"/>
              </w:rPr>
            </w:r>
            <w:r w:rsidRPr="00935202">
              <w:rPr>
                <w:rStyle w:val="crossreference"/>
              </w:rPr>
              <w:fldChar w:fldCharType="separate"/>
            </w:r>
            <w:r w:rsidR="00163D01">
              <w:rPr>
                <w:rStyle w:val="crossreference"/>
              </w:rPr>
              <w:t>4.26.5</w:t>
            </w:r>
            <w:r w:rsidRPr="00935202">
              <w:rPr>
                <w:rStyle w:val="crossreference"/>
              </w:rPr>
              <w:fldChar w:fldCharType="end"/>
            </w:r>
          </w:p>
        </w:tc>
        <w:tc>
          <w:tcPr>
            <w:tcW w:w="2800" w:type="dxa"/>
            <w:tcMar>
              <w:left w:w="115" w:type="dxa"/>
              <w:right w:w="115" w:type="dxa"/>
            </w:tcMar>
          </w:tcPr>
          <w:p w14:paraId="55266581" w14:textId="77777777" w:rsidR="005C2CE3" w:rsidRPr="00211F2B" w:rsidRDefault="005C2CE3" w:rsidP="00AE767E">
            <w:pPr>
              <w:jc w:val="center"/>
            </w:pPr>
            <w:r w:rsidRPr="00211F2B">
              <w:t>100%</w:t>
            </w:r>
          </w:p>
        </w:tc>
      </w:tr>
      <w:tr w:rsidR="005C2CE3" w:rsidRPr="00211F2B" w14:paraId="33C4BE5D" w14:textId="77777777" w:rsidTr="005B73CE">
        <w:trPr>
          <w:jc w:val="center"/>
        </w:trPr>
        <w:tc>
          <w:tcPr>
            <w:tcW w:w="5237" w:type="dxa"/>
            <w:tcMar>
              <w:left w:w="115" w:type="dxa"/>
              <w:right w:w="115" w:type="dxa"/>
            </w:tcMar>
          </w:tcPr>
          <w:p w14:paraId="4BECC7DB" w14:textId="77777777" w:rsidR="005C2CE3" w:rsidRPr="00211F2B" w:rsidRDefault="00271A1F" w:rsidP="00C83EEB">
            <w:pPr>
              <w:pStyle w:val="tableindent1"/>
            </w:pPr>
            <w:r w:rsidRPr="00211F2B">
              <w:t>Charge Retention</w:t>
            </w:r>
          </w:p>
        </w:tc>
        <w:tc>
          <w:tcPr>
            <w:tcW w:w="1710" w:type="dxa"/>
            <w:tcMar>
              <w:left w:w="115" w:type="dxa"/>
              <w:right w:w="115" w:type="dxa"/>
            </w:tcMar>
          </w:tcPr>
          <w:p w14:paraId="55BBEFF4" w14:textId="2AB39633"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_Ref388425031 \r \h </w:instrText>
            </w:r>
            <w:r w:rsidRPr="00935202">
              <w:rPr>
                <w:rStyle w:val="crossreference"/>
              </w:rPr>
            </w:r>
            <w:r w:rsidRPr="00935202">
              <w:rPr>
                <w:rStyle w:val="crossreference"/>
              </w:rPr>
              <w:fldChar w:fldCharType="separate"/>
            </w:r>
            <w:r w:rsidR="00163D01">
              <w:rPr>
                <w:rStyle w:val="crossreference"/>
              </w:rPr>
              <w:t>4.26.6</w:t>
            </w:r>
            <w:r w:rsidRPr="00935202">
              <w:rPr>
                <w:rStyle w:val="crossreference"/>
              </w:rPr>
              <w:fldChar w:fldCharType="end"/>
            </w:r>
          </w:p>
        </w:tc>
        <w:tc>
          <w:tcPr>
            <w:tcW w:w="2800" w:type="dxa"/>
            <w:tcMar>
              <w:left w:w="115" w:type="dxa"/>
              <w:right w:w="115" w:type="dxa"/>
            </w:tcMar>
          </w:tcPr>
          <w:p w14:paraId="25F143DA" w14:textId="77777777" w:rsidR="005C2CE3" w:rsidRPr="00211F2B" w:rsidRDefault="005C2CE3" w:rsidP="00AE767E">
            <w:pPr>
              <w:jc w:val="center"/>
            </w:pPr>
            <w:r w:rsidRPr="00211F2B">
              <w:t>100%</w:t>
            </w:r>
          </w:p>
        </w:tc>
      </w:tr>
      <w:tr w:rsidR="005C2CE3" w:rsidRPr="00211F2B" w14:paraId="35666AED" w14:textId="77777777" w:rsidTr="005B73CE">
        <w:trPr>
          <w:jc w:val="center"/>
        </w:trPr>
        <w:tc>
          <w:tcPr>
            <w:tcW w:w="5237" w:type="dxa"/>
            <w:tcMar>
              <w:left w:w="115" w:type="dxa"/>
              <w:right w:w="115" w:type="dxa"/>
            </w:tcMar>
          </w:tcPr>
          <w:p w14:paraId="1DC7CA28" w14:textId="77777777" w:rsidR="005C2CE3" w:rsidRPr="00211F2B" w:rsidRDefault="005C2CE3" w:rsidP="00C83EEB">
            <w:pPr>
              <w:pStyle w:val="tableindent1"/>
            </w:pPr>
            <w:r w:rsidRPr="00211F2B">
              <w:t>Performance At Low Temperature</w:t>
            </w:r>
          </w:p>
        </w:tc>
        <w:tc>
          <w:tcPr>
            <w:tcW w:w="1710" w:type="dxa"/>
            <w:tcMar>
              <w:left w:w="115" w:type="dxa"/>
              <w:right w:w="115" w:type="dxa"/>
            </w:tcMar>
          </w:tcPr>
          <w:p w14:paraId="14A3283E" w14:textId="033051A0"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_Ref388335920 \r \h </w:instrText>
            </w:r>
            <w:r w:rsidRPr="00935202">
              <w:rPr>
                <w:rStyle w:val="crossreference"/>
              </w:rPr>
            </w:r>
            <w:r w:rsidRPr="00935202">
              <w:rPr>
                <w:rStyle w:val="crossreference"/>
              </w:rPr>
              <w:fldChar w:fldCharType="separate"/>
            </w:r>
            <w:r w:rsidR="00163D01">
              <w:rPr>
                <w:rStyle w:val="crossreference"/>
              </w:rPr>
              <w:t>4.26.7</w:t>
            </w:r>
            <w:r w:rsidRPr="00935202">
              <w:rPr>
                <w:rStyle w:val="crossreference"/>
              </w:rPr>
              <w:fldChar w:fldCharType="end"/>
            </w:r>
          </w:p>
        </w:tc>
        <w:tc>
          <w:tcPr>
            <w:tcW w:w="2800" w:type="dxa"/>
            <w:tcMar>
              <w:left w:w="115" w:type="dxa"/>
              <w:right w:w="115" w:type="dxa"/>
            </w:tcMar>
          </w:tcPr>
          <w:p w14:paraId="524B7F7B" w14:textId="77777777" w:rsidR="005C2CE3" w:rsidRPr="00211F2B" w:rsidRDefault="005C2CE3" w:rsidP="00AE767E">
            <w:pPr>
              <w:jc w:val="center"/>
            </w:pPr>
            <w:r w:rsidRPr="00211F2B">
              <w:t>100%</w:t>
            </w:r>
          </w:p>
        </w:tc>
      </w:tr>
      <w:tr w:rsidR="005C2CE3" w:rsidRPr="00211F2B" w14:paraId="7CEE4624" w14:textId="77777777" w:rsidTr="005B73CE">
        <w:trPr>
          <w:jc w:val="center"/>
        </w:trPr>
        <w:tc>
          <w:tcPr>
            <w:tcW w:w="5237" w:type="dxa"/>
            <w:tcMar>
              <w:left w:w="115" w:type="dxa"/>
              <w:right w:w="115" w:type="dxa"/>
            </w:tcMar>
          </w:tcPr>
          <w:p w14:paraId="3520C663" w14:textId="77777777" w:rsidR="005C2CE3" w:rsidRPr="00211F2B" w:rsidRDefault="005C2CE3" w:rsidP="00C83EEB">
            <w:pPr>
              <w:pStyle w:val="tableindent1"/>
            </w:pPr>
            <w:r w:rsidRPr="00211F2B">
              <w:t>Cell leakage</w:t>
            </w:r>
          </w:p>
        </w:tc>
        <w:tc>
          <w:tcPr>
            <w:tcW w:w="1710" w:type="dxa"/>
            <w:tcMar>
              <w:left w:w="115" w:type="dxa"/>
              <w:right w:w="115" w:type="dxa"/>
            </w:tcMar>
          </w:tcPr>
          <w:p w14:paraId="456797F6" w14:textId="05CFECE4"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_Ref388335886 \r \h </w:instrText>
            </w:r>
            <w:r w:rsidRPr="00935202">
              <w:rPr>
                <w:rStyle w:val="crossreference"/>
              </w:rPr>
            </w:r>
            <w:r w:rsidRPr="00935202">
              <w:rPr>
                <w:rStyle w:val="crossreference"/>
              </w:rPr>
              <w:fldChar w:fldCharType="separate"/>
            </w:r>
            <w:r w:rsidR="00163D01">
              <w:rPr>
                <w:rStyle w:val="crossreference"/>
              </w:rPr>
              <w:t>4.26.19</w:t>
            </w:r>
            <w:r w:rsidRPr="00935202">
              <w:rPr>
                <w:rStyle w:val="crossreference"/>
              </w:rPr>
              <w:fldChar w:fldCharType="end"/>
            </w:r>
          </w:p>
        </w:tc>
        <w:tc>
          <w:tcPr>
            <w:tcW w:w="2800" w:type="dxa"/>
            <w:tcMar>
              <w:left w:w="115" w:type="dxa"/>
              <w:right w:w="115" w:type="dxa"/>
            </w:tcMar>
          </w:tcPr>
          <w:p w14:paraId="323D8399" w14:textId="77777777" w:rsidR="005C2CE3" w:rsidRPr="00211F2B" w:rsidRDefault="005C2CE3" w:rsidP="00AE767E">
            <w:pPr>
              <w:jc w:val="center"/>
            </w:pPr>
            <w:r w:rsidRPr="00211F2B">
              <w:t>100%</w:t>
            </w:r>
          </w:p>
        </w:tc>
      </w:tr>
      <w:tr w:rsidR="005C2CE3" w:rsidRPr="00211F2B" w14:paraId="23691919" w14:textId="77777777" w:rsidTr="005B73CE">
        <w:trPr>
          <w:jc w:val="center"/>
        </w:trPr>
        <w:tc>
          <w:tcPr>
            <w:tcW w:w="5237" w:type="dxa"/>
            <w:tcMar>
              <w:left w:w="115" w:type="dxa"/>
              <w:right w:w="115" w:type="dxa"/>
            </w:tcMar>
          </w:tcPr>
          <w:p w14:paraId="5C05D0CE" w14:textId="77777777" w:rsidR="005C2CE3" w:rsidRPr="00211F2B" w:rsidRDefault="005C2CE3" w:rsidP="00211F2B">
            <w:r w:rsidRPr="00211F2B">
              <w:t>Cell Selection</w:t>
            </w:r>
          </w:p>
        </w:tc>
        <w:tc>
          <w:tcPr>
            <w:tcW w:w="1710" w:type="dxa"/>
            <w:tcMar>
              <w:left w:w="115" w:type="dxa"/>
              <w:right w:w="115" w:type="dxa"/>
            </w:tcMar>
          </w:tcPr>
          <w:p w14:paraId="6628673E" w14:textId="13AC89BD"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_Ref388425065 \r \h </w:instrText>
            </w:r>
            <w:r w:rsidRPr="00935202">
              <w:rPr>
                <w:rStyle w:val="crossreference"/>
              </w:rPr>
            </w:r>
            <w:r w:rsidRPr="00935202">
              <w:rPr>
                <w:rStyle w:val="crossreference"/>
              </w:rPr>
              <w:fldChar w:fldCharType="separate"/>
            </w:r>
            <w:r w:rsidR="00163D01">
              <w:rPr>
                <w:rStyle w:val="crossreference"/>
              </w:rPr>
              <w:t>4.26.20</w:t>
            </w:r>
            <w:r w:rsidRPr="00935202">
              <w:rPr>
                <w:rStyle w:val="crossreference"/>
              </w:rPr>
              <w:fldChar w:fldCharType="end"/>
            </w:r>
          </w:p>
        </w:tc>
        <w:tc>
          <w:tcPr>
            <w:tcW w:w="2800" w:type="dxa"/>
            <w:shd w:val="clear" w:color="auto" w:fill="808080"/>
            <w:tcMar>
              <w:left w:w="115" w:type="dxa"/>
              <w:right w:w="115" w:type="dxa"/>
            </w:tcMar>
          </w:tcPr>
          <w:p w14:paraId="370DB1C1" w14:textId="77777777" w:rsidR="005C2CE3" w:rsidRPr="00211F2B" w:rsidRDefault="005C2CE3" w:rsidP="00AE767E">
            <w:pPr>
              <w:jc w:val="center"/>
            </w:pPr>
          </w:p>
        </w:tc>
      </w:tr>
      <w:tr w:rsidR="005C2CE3" w:rsidRPr="00211F2B" w14:paraId="27C1F04F" w14:textId="77777777" w:rsidTr="005B73CE">
        <w:trPr>
          <w:jc w:val="center"/>
        </w:trPr>
        <w:tc>
          <w:tcPr>
            <w:tcW w:w="5237" w:type="dxa"/>
            <w:tcMar>
              <w:left w:w="115" w:type="dxa"/>
              <w:right w:w="115" w:type="dxa"/>
            </w:tcMar>
          </w:tcPr>
          <w:p w14:paraId="11F4A1B6" w14:textId="77777777" w:rsidR="005C2CE3" w:rsidRPr="00211F2B" w:rsidRDefault="005C2CE3" w:rsidP="00C83EEB">
            <w:pPr>
              <w:pStyle w:val="tableindent1"/>
            </w:pPr>
            <w:r w:rsidRPr="00211F2B">
              <w:t>Final Cell Screening</w:t>
            </w:r>
          </w:p>
        </w:tc>
        <w:tc>
          <w:tcPr>
            <w:tcW w:w="1710" w:type="dxa"/>
            <w:tcMar>
              <w:left w:w="115" w:type="dxa"/>
              <w:right w:w="115" w:type="dxa"/>
            </w:tcMar>
          </w:tcPr>
          <w:p w14:paraId="70EC7D7C" w14:textId="1AAD8D10" w:rsidR="005C2CE3" w:rsidRPr="00211F2B" w:rsidRDefault="00431D05" w:rsidP="00FB2C0C">
            <w:pPr>
              <w:jc w:val="center"/>
            </w:pPr>
            <w:r w:rsidRPr="00211F2B">
              <w:t>4.26</w:t>
            </w:r>
            <w:r w:rsidR="005C2CE3" w:rsidRPr="00211F2B">
              <w:t>.20</w:t>
            </w:r>
            <w:r w:rsidR="007E1158" w:rsidRPr="00211F2B">
              <w:t>.</w:t>
            </w:r>
            <w:r w:rsidR="0007290D" w:rsidRPr="00935202">
              <w:rPr>
                <w:rStyle w:val="crossreference"/>
              </w:rPr>
              <w:fldChar w:fldCharType="begin"/>
            </w:r>
            <w:r w:rsidR="00FB2C0C" w:rsidRPr="00935202">
              <w:rPr>
                <w:rStyle w:val="crossreference"/>
              </w:rPr>
              <w:instrText xml:space="preserve"> REF _Ref388425078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800" w:type="dxa"/>
            <w:tcMar>
              <w:left w:w="115" w:type="dxa"/>
              <w:right w:w="115" w:type="dxa"/>
            </w:tcMar>
          </w:tcPr>
          <w:p w14:paraId="3B96EAFE" w14:textId="77777777" w:rsidR="005C2CE3" w:rsidRPr="00211F2B" w:rsidRDefault="005C2CE3" w:rsidP="00AE767E">
            <w:pPr>
              <w:jc w:val="center"/>
            </w:pPr>
            <w:r w:rsidRPr="00211F2B">
              <w:t>100%</w:t>
            </w:r>
          </w:p>
        </w:tc>
      </w:tr>
      <w:tr w:rsidR="005C2CE3" w:rsidRPr="00211F2B" w14:paraId="58F4DA09" w14:textId="77777777" w:rsidTr="005B73CE">
        <w:trPr>
          <w:jc w:val="center"/>
        </w:trPr>
        <w:tc>
          <w:tcPr>
            <w:tcW w:w="5237" w:type="dxa"/>
            <w:tcMar>
              <w:left w:w="115" w:type="dxa"/>
              <w:right w:w="115" w:type="dxa"/>
            </w:tcMar>
          </w:tcPr>
          <w:p w14:paraId="562CDEF7" w14:textId="77777777" w:rsidR="005C2CE3" w:rsidRPr="00211F2B" w:rsidRDefault="005C2CE3" w:rsidP="00C83EEB">
            <w:pPr>
              <w:pStyle w:val="tableindent1"/>
            </w:pPr>
            <w:r w:rsidRPr="00211F2B">
              <w:t>Final Cell Matching</w:t>
            </w:r>
            <w:r w:rsidR="00DB2211">
              <w:rPr>
                <w:vertAlign w:val="superscript"/>
              </w:rPr>
              <w:t>4</w:t>
            </w:r>
          </w:p>
        </w:tc>
        <w:tc>
          <w:tcPr>
            <w:tcW w:w="1710" w:type="dxa"/>
            <w:tcMar>
              <w:left w:w="115" w:type="dxa"/>
              <w:right w:w="115" w:type="dxa"/>
            </w:tcMar>
          </w:tcPr>
          <w:p w14:paraId="12728286" w14:textId="73F72EEE" w:rsidR="005C2CE3" w:rsidRPr="00211F2B" w:rsidRDefault="00431D05" w:rsidP="00FB2C0C">
            <w:pPr>
              <w:jc w:val="center"/>
            </w:pPr>
            <w:r w:rsidRPr="00211F2B">
              <w:t>4.26</w:t>
            </w:r>
            <w:r w:rsidR="005C2CE3" w:rsidRPr="00211F2B">
              <w:t>.20</w:t>
            </w:r>
            <w:r w:rsidR="007E1158" w:rsidRPr="00211F2B">
              <w:t>.</w:t>
            </w:r>
            <w:r w:rsidR="0007290D" w:rsidRPr="00935202">
              <w:rPr>
                <w:rStyle w:val="crossreference"/>
              </w:rPr>
              <w:fldChar w:fldCharType="begin"/>
            </w:r>
            <w:r w:rsidR="00FB2C0C" w:rsidRPr="00935202">
              <w:rPr>
                <w:rStyle w:val="crossreference"/>
              </w:rPr>
              <w:instrText xml:space="preserve"> REF _Ref388425083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800" w:type="dxa"/>
            <w:tcMar>
              <w:left w:w="115" w:type="dxa"/>
              <w:right w:w="115" w:type="dxa"/>
            </w:tcMar>
          </w:tcPr>
          <w:p w14:paraId="4E060B85" w14:textId="77777777" w:rsidR="005C2CE3" w:rsidRPr="00211F2B" w:rsidRDefault="005C2CE3" w:rsidP="00AE767E">
            <w:pPr>
              <w:jc w:val="center"/>
            </w:pPr>
            <w:r w:rsidRPr="00211F2B">
              <w:t>100%</w:t>
            </w:r>
          </w:p>
        </w:tc>
      </w:tr>
      <w:tr w:rsidR="00FB2C0C" w:rsidRPr="00211F2B" w14:paraId="7B9FFF56" w14:textId="77777777" w:rsidTr="005B73CE">
        <w:trPr>
          <w:jc w:val="center"/>
        </w:trPr>
        <w:tc>
          <w:tcPr>
            <w:tcW w:w="5237" w:type="dxa"/>
            <w:tcMar>
              <w:left w:w="115" w:type="dxa"/>
              <w:right w:w="115" w:type="dxa"/>
            </w:tcMar>
          </w:tcPr>
          <w:p w14:paraId="445D7A9D" w14:textId="77777777" w:rsidR="00FB2C0C" w:rsidRPr="00211F2B" w:rsidRDefault="00FB2C0C" w:rsidP="00FB2C0C">
            <w:r w:rsidRPr="00211F2B">
              <w:t>X-ray</w:t>
            </w:r>
            <w:r>
              <w:rPr>
                <w:vertAlign w:val="superscript"/>
              </w:rPr>
              <w:t>5</w:t>
            </w:r>
          </w:p>
        </w:tc>
        <w:tc>
          <w:tcPr>
            <w:tcW w:w="1710" w:type="dxa"/>
            <w:tcMar>
              <w:left w:w="115" w:type="dxa"/>
              <w:right w:w="115" w:type="dxa"/>
            </w:tcMar>
          </w:tcPr>
          <w:p w14:paraId="5135AFBA" w14:textId="10FC6CCD" w:rsidR="00FB2C0C" w:rsidRPr="00211F2B" w:rsidRDefault="0007290D" w:rsidP="00FB2C0C">
            <w:pPr>
              <w:jc w:val="center"/>
            </w:pPr>
            <w:r w:rsidRPr="00935202">
              <w:rPr>
                <w:rStyle w:val="crossreference"/>
              </w:rPr>
              <w:fldChar w:fldCharType="begin"/>
            </w:r>
            <w:r w:rsidR="00F3246F"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800" w:type="dxa"/>
            <w:tcMar>
              <w:left w:w="115" w:type="dxa"/>
              <w:right w:w="115" w:type="dxa"/>
            </w:tcMar>
          </w:tcPr>
          <w:p w14:paraId="13A3527B" w14:textId="77777777" w:rsidR="00FB2C0C" w:rsidRPr="00211F2B" w:rsidRDefault="00FB2C0C" w:rsidP="00FB2C0C">
            <w:pPr>
              <w:jc w:val="center"/>
            </w:pPr>
            <w:r w:rsidRPr="00211F2B">
              <w:t>Qualification cells</w:t>
            </w:r>
          </w:p>
        </w:tc>
      </w:tr>
      <w:tr w:rsidR="005C2CE3" w:rsidRPr="00211F2B" w14:paraId="54ECCD6A" w14:textId="77777777" w:rsidTr="005B73CE">
        <w:trPr>
          <w:jc w:val="center"/>
        </w:trPr>
        <w:tc>
          <w:tcPr>
            <w:tcW w:w="5237" w:type="dxa"/>
            <w:tcMar>
              <w:left w:w="115" w:type="dxa"/>
              <w:right w:w="115" w:type="dxa"/>
            </w:tcMar>
          </w:tcPr>
          <w:p w14:paraId="44139176" w14:textId="77777777" w:rsidR="005C2CE3" w:rsidRPr="00211F2B" w:rsidRDefault="005C2CE3" w:rsidP="00211F2B">
            <w:r w:rsidRPr="00211F2B">
              <w:t>Non-Reusable Venting Devices</w:t>
            </w:r>
            <w:r w:rsidR="00DB2211">
              <w:rPr>
                <w:vertAlign w:val="superscript"/>
              </w:rPr>
              <w:t>6</w:t>
            </w:r>
          </w:p>
        </w:tc>
        <w:tc>
          <w:tcPr>
            <w:tcW w:w="1710" w:type="dxa"/>
            <w:tcMar>
              <w:left w:w="115" w:type="dxa"/>
              <w:right w:w="115" w:type="dxa"/>
            </w:tcMar>
          </w:tcPr>
          <w:p w14:paraId="3DC0223A" w14:textId="333016A8" w:rsidR="005C2CE3" w:rsidRPr="00211F2B" w:rsidRDefault="00431D05" w:rsidP="00FB2C0C">
            <w:pPr>
              <w:jc w:val="center"/>
            </w:pPr>
            <w:r w:rsidRPr="00211F2B">
              <w:t>4.26</w:t>
            </w:r>
            <w:r w:rsidR="005C2CE3" w:rsidRPr="00211F2B">
              <w:t>.2</w:t>
            </w:r>
            <w:r w:rsidR="007E1158" w:rsidRPr="00211F2B">
              <w:t>.</w:t>
            </w:r>
            <w:r w:rsidR="0007290D" w:rsidRPr="00935202">
              <w:rPr>
                <w:rStyle w:val="crossreference"/>
              </w:rPr>
              <w:fldChar w:fldCharType="begin"/>
            </w:r>
            <w:r w:rsidR="00FB2C0C" w:rsidRPr="00935202">
              <w:rPr>
                <w:rStyle w:val="crossreference"/>
              </w:rPr>
              <w:instrText xml:space="preserve"> REF _Ref388425125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800" w:type="dxa"/>
            <w:tcMar>
              <w:left w:w="115" w:type="dxa"/>
              <w:right w:w="115" w:type="dxa"/>
            </w:tcMar>
          </w:tcPr>
          <w:p w14:paraId="0EEDD40E" w14:textId="77777777" w:rsidR="005C2CE3" w:rsidRPr="00211F2B" w:rsidRDefault="005C2CE3" w:rsidP="00AE767E">
            <w:pPr>
              <w:jc w:val="center"/>
            </w:pPr>
            <w:r w:rsidRPr="00211F2B">
              <w:t>Lot Sample</w:t>
            </w:r>
          </w:p>
        </w:tc>
      </w:tr>
      <w:tr w:rsidR="005C2CE3" w:rsidRPr="00211F2B" w14:paraId="01312EC4" w14:textId="77777777" w:rsidTr="005B73CE">
        <w:trPr>
          <w:jc w:val="center"/>
        </w:trPr>
        <w:tc>
          <w:tcPr>
            <w:tcW w:w="5237" w:type="dxa"/>
            <w:tcMar>
              <w:left w:w="115" w:type="dxa"/>
              <w:right w:w="115" w:type="dxa"/>
            </w:tcMar>
          </w:tcPr>
          <w:p w14:paraId="1B913B6B" w14:textId="77777777" w:rsidR="005C2CE3" w:rsidRPr="00211F2B" w:rsidRDefault="00FA3423" w:rsidP="00211F2B">
            <w:r>
              <w:t>Post-</w:t>
            </w:r>
            <w:r w:rsidR="005C2CE3" w:rsidRPr="00211F2B">
              <w:t>Acceptance Storage</w:t>
            </w:r>
            <w:r w:rsidR="00DB2211">
              <w:rPr>
                <w:vertAlign w:val="superscript"/>
              </w:rPr>
              <w:t>4</w:t>
            </w:r>
          </w:p>
        </w:tc>
        <w:tc>
          <w:tcPr>
            <w:tcW w:w="1710" w:type="dxa"/>
            <w:tcMar>
              <w:left w:w="115" w:type="dxa"/>
              <w:right w:w="115" w:type="dxa"/>
            </w:tcMar>
          </w:tcPr>
          <w:p w14:paraId="2DA13E88" w14:textId="34BCD4E5"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_Ref388425138 \r \h </w:instrText>
            </w:r>
            <w:r w:rsidRPr="00935202">
              <w:rPr>
                <w:rStyle w:val="crossreference"/>
              </w:rPr>
            </w:r>
            <w:r w:rsidRPr="00935202">
              <w:rPr>
                <w:rStyle w:val="crossreference"/>
              </w:rPr>
              <w:fldChar w:fldCharType="separate"/>
            </w:r>
            <w:r w:rsidR="00163D01">
              <w:rPr>
                <w:rStyle w:val="crossreference"/>
              </w:rPr>
              <w:t>4.26.8</w:t>
            </w:r>
            <w:r w:rsidRPr="00935202">
              <w:rPr>
                <w:rStyle w:val="crossreference"/>
              </w:rPr>
              <w:fldChar w:fldCharType="end"/>
            </w:r>
          </w:p>
        </w:tc>
        <w:tc>
          <w:tcPr>
            <w:tcW w:w="2800" w:type="dxa"/>
            <w:tcMar>
              <w:left w:w="115" w:type="dxa"/>
              <w:right w:w="115" w:type="dxa"/>
            </w:tcMar>
          </w:tcPr>
          <w:p w14:paraId="1DE8A5E6" w14:textId="77777777" w:rsidR="005C2CE3" w:rsidRPr="00211F2B" w:rsidRDefault="005C2CE3" w:rsidP="00AE767E">
            <w:pPr>
              <w:jc w:val="center"/>
            </w:pPr>
            <w:r w:rsidRPr="00211F2B">
              <w:t>100%</w:t>
            </w:r>
          </w:p>
        </w:tc>
      </w:tr>
      <w:tr w:rsidR="00DB2211" w:rsidRPr="00211F2B" w14:paraId="069A5C14" w14:textId="77777777" w:rsidTr="005B73CE">
        <w:trPr>
          <w:jc w:val="center"/>
        </w:trPr>
        <w:tc>
          <w:tcPr>
            <w:tcW w:w="9747" w:type="dxa"/>
            <w:gridSpan w:val="3"/>
            <w:tcMar>
              <w:left w:w="115" w:type="dxa"/>
              <w:right w:w="115" w:type="dxa"/>
            </w:tcMar>
          </w:tcPr>
          <w:p w14:paraId="56DBD03F" w14:textId="77777777" w:rsidR="00DB2211" w:rsidRPr="00211F2B" w:rsidRDefault="00DB2211" w:rsidP="00B34FF1">
            <w:pPr>
              <w:pStyle w:val="table10"/>
            </w:pPr>
            <w:r w:rsidRPr="00DB2211">
              <w:rPr>
                <w:vertAlign w:val="superscript"/>
              </w:rPr>
              <w:t>1</w:t>
            </w:r>
            <w:r w:rsidRPr="00211F2B">
              <w:t>A lot sample shall be 10% of the lot (rounded up) with a minimum of 5 units and a maximum of 15 units.</w:t>
            </w:r>
          </w:p>
          <w:p w14:paraId="49D0DFD2" w14:textId="77777777" w:rsidR="00DB2211" w:rsidRPr="00211F2B" w:rsidRDefault="00DB2211" w:rsidP="00B34FF1">
            <w:pPr>
              <w:pStyle w:val="table10"/>
            </w:pPr>
            <w:r>
              <w:rPr>
                <w:vertAlign w:val="superscript"/>
              </w:rPr>
              <w:t>2</w:t>
            </w:r>
            <w:r w:rsidRPr="00211F2B">
              <w:t>Unless otherwise annotated, if any cell fails any of these tests, the individual cell is disqualified for use.</w:t>
            </w:r>
          </w:p>
          <w:p w14:paraId="6D2765E9" w14:textId="68997278" w:rsidR="00DB2211" w:rsidRPr="00211F2B" w:rsidRDefault="00DB2211" w:rsidP="00B34FF1">
            <w:pPr>
              <w:pStyle w:val="table10"/>
            </w:pPr>
            <w:r>
              <w:rPr>
                <w:vertAlign w:val="superscript"/>
              </w:rPr>
              <w:t>3</w:t>
            </w:r>
            <w:r w:rsidRPr="00211F2B">
              <w:t>Cell screening shall begin only after all sub-assembly operations have been completed on the cells such as tab welding, ink/paint application, adhesive tape application, coatings,</w:t>
            </w:r>
            <w:r w:rsidR="00F21D25">
              <w:t xml:space="preserve"> and</w:t>
            </w:r>
            <w:r w:rsidRPr="00211F2B">
              <w:t xml:space="preserve"> individual cell sleeving</w:t>
            </w:r>
            <w:r w:rsidR="00CE07D6">
              <w:t xml:space="preserve">. </w:t>
            </w:r>
            <w:r w:rsidRPr="00211F2B">
              <w:t>Screening of each lot of cells shall be completed prior to being assembled into batteries.</w:t>
            </w:r>
          </w:p>
          <w:p w14:paraId="1B7D87B2" w14:textId="05590009" w:rsidR="00DB2211" w:rsidRPr="00211F2B" w:rsidRDefault="00DB2211" w:rsidP="00B34FF1">
            <w:pPr>
              <w:pStyle w:val="table10"/>
            </w:pPr>
            <w:r>
              <w:rPr>
                <w:vertAlign w:val="superscript"/>
              </w:rPr>
              <w:t>4</w:t>
            </w:r>
            <w:r w:rsidRPr="00211F2B">
              <w:t>After final cell matching, cells to be used for flight shall be assembled into batteries or stored as matched groups</w:t>
            </w:r>
            <w:r w:rsidR="00CE07D6">
              <w:t xml:space="preserve">. </w:t>
            </w:r>
            <w:r w:rsidRPr="00211F2B">
              <w:t>Cells to be used for qualification shall be assembled into batteries using the cells that represent the widest variation in performance properties.</w:t>
            </w:r>
          </w:p>
          <w:p w14:paraId="39CB6871" w14:textId="6ED856F1" w:rsidR="00DB2211" w:rsidRPr="00211F2B" w:rsidRDefault="00DB2211" w:rsidP="00B34FF1">
            <w:pPr>
              <w:pStyle w:val="table10"/>
            </w:pPr>
            <w:r>
              <w:rPr>
                <w:vertAlign w:val="superscript"/>
              </w:rPr>
              <w:t>5</w:t>
            </w:r>
            <w:r w:rsidRPr="00211F2B">
              <w:t>X-ray inspection shall demonstrate tab integrity at 0° and 90° axes</w:t>
            </w:r>
            <w:r w:rsidR="00CE07D6">
              <w:t xml:space="preserve">. </w:t>
            </w:r>
            <w:r w:rsidRPr="00211F2B">
              <w:t>These cells shall be used in the cell lot and/or battery qualification test units and shall be re-inspected by X-ray after testing.</w:t>
            </w:r>
            <w:r w:rsidRPr="00211F2B" w:rsidDel="00813F9B">
              <w:t xml:space="preserve"> </w:t>
            </w:r>
          </w:p>
          <w:p w14:paraId="4B729A68" w14:textId="77777777" w:rsidR="00DB2211" w:rsidRPr="00211F2B" w:rsidRDefault="00DB2211" w:rsidP="00B34FF1">
            <w:pPr>
              <w:pStyle w:val="table10"/>
            </w:pPr>
            <w:r>
              <w:rPr>
                <w:vertAlign w:val="superscript"/>
              </w:rPr>
              <w:t>6</w:t>
            </w:r>
            <w:r w:rsidRPr="00211F2B">
              <w:t>If any cell from the lot sample fails to pass these tests, the entire lot is disqualified for use.</w:t>
            </w:r>
          </w:p>
        </w:tc>
      </w:tr>
    </w:tbl>
    <w:p w14:paraId="6ACB2C00" w14:textId="77777777" w:rsidR="005C2CE3" w:rsidRPr="00211F2B" w:rsidRDefault="005C2CE3" w:rsidP="00211F2B"/>
    <w:tbl>
      <w:tblPr>
        <w:tblW w:w="97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400"/>
        <w:gridCol w:w="1710"/>
        <w:gridCol w:w="2678"/>
      </w:tblGrid>
      <w:tr w:rsidR="005C2CE3" w:rsidRPr="00211F2B" w14:paraId="09732CC8" w14:textId="77777777" w:rsidTr="005B73CE">
        <w:trPr>
          <w:cantSplit/>
          <w:jc w:val="center"/>
        </w:trPr>
        <w:tc>
          <w:tcPr>
            <w:tcW w:w="9788"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0F63F9CF" w14:textId="02D60A83" w:rsidR="005C2CE3" w:rsidRPr="00211F2B" w:rsidRDefault="00A20D7E" w:rsidP="008842FB">
            <w:pPr>
              <w:pStyle w:val="titleoftable"/>
            </w:pPr>
            <w:bookmarkStart w:id="753" w:name="_Ref387909724"/>
            <w:bookmarkStart w:id="754" w:name="_Toc197434447"/>
            <w:r>
              <w:t xml:space="preserve">Table </w:t>
            </w:r>
            <w:fldSimple w:instr=" STYLEREF 1 \s ">
              <w:r w:rsidR="00163D01">
                <w:rPr>
                  <w:noProof/>
                </w:rPr>
                <w:t>4</w:t>
              </w:r>
            </w:fldSimple>
            <w:r w:rsidR="00C05177">
              <w:noBreakHyphen/>
            </w:r>
            <w:fldSimple w:instr=" SEQ Table \* ARABIC \s 1 ">
              <w:r w:rsidR="00163D01">
                <w:rPr>
                  <w:noProof/>
                </w:rPr>
                <w:t>36</w:t>
              </w:r>
            </w:fldSimple>
            <w:bookmarkEnd w:id="753"/>
            <w:r>
              <w:t>.</w:t>
            </w:r>
            <w:r>
              <w:tab/>
            </w:r>
            <w:r w:rsidRPr="00126E41">
              <w:t>Nickel-Cadmium Battery Acceptance Test Requirements</w:t>
            </w:r>
            <w:bookmarkEnd w:id="754"/>
          </w:p>
        </w:tc>
      </w:tr>
      <w:tr w:rsidR="005C2CE3" w:rsidRPr="00AE767E" w14:paraId="23531B83" w14:textId="77777777" w:rsidTr="005B73CE">
        <w:trPr>
          <w:cantSplit/>
          <w:jc w:val="center"/>
        </w:trPr>
        <w:tc>
          <w:tcPr>
            <w:tcW w:w="5400" w:type="dxa"/>
            <w:tcBorders>
              <w:top w:val="double" w:sz="4" w:space="0" w:color="auto"/>
            </w:tcBorders>
            <w:tcMar>
              <w:left w:w="115" w:type="dxa"/>
              <w:right w:w="115" w:type="dxa"/>
            </w:tcMar>
            <w:vAlign w:val="center"/>
          </w:tcPr>
          <w:p w14:paraId="22899913" w14:textId="77777777" w:rsidR="005C2CE3" w:rsidRPr="00AE767E" w:rsidRDefault="005C2CE3" w:rsidP="008842FB">
            <w:pPr>
              <w:keepNext/>
              <w:jc w:val="center"/>
              <w:rPr>
                <w:b/>
              </w:rPr>
            </w:pPr>
            <w:r w:rsidRPr="00AE767E">
              <w:rPr>
                <w:b/>
              </w:rPr>
              <w:t>Test</w:t>
            </w:r>
            <w:r w:rsidR="00DB2211" w:rsidRPr="00DB2211">
              <w:rPr>
                <w:vertAlign w:val="superscript"/>
              </w:rPr>
              <w:t>1</w:t>
            </w:r>
          </w:p>
        </w:tc>
        <w:tc>
          <w:tcPr>
            <w:tcW w:w="1710" w:type="dxa"/>
            <w:tcBorders>
              <w:top w:val="double" w:sz="4" w:space="0" w:color="auto"/>
            </w:tcBorders>
            <w:tcMar>
              <w:left w:w="115" w:type="dxa"/>
              <w:right w:w="115" w:type="dxa"/>
            </w:tcMar>
            <w:vAlign w:val="center"/>
          </w:tcPr>
          <w:p w14:paraId="13C22C05" w14:textId="77777777" w:rsidR="005C2CE3" w:rsidRPr="00AE767E" w:rsidRDefault="00935202" w:rsidP="008842FB">
            <w:pPr>
              <w:keepNext/>
              <w:jc w:val="center"/>
              <w:rPr>
                <w:b/>
              </w:rPr>
            </w:pPr>
            <w:r w:rsidRPr="00935202">
              <w:rPr>
                <w:b/>
              </w:rPr>
              <w:t>Section</w:t>
            </w:r>
          </w:p>
        </w:tc>
        <w:tc>
          <w:tcPr>
            <w:tcW w:w="2678" w:type="dxa"/>
            <w:tcBorders>
              <w:top w:val="double" w:sz="4" w:space="0" w:color="auto"/>
            </w:tcBorders>
            <w:tcMar>
              <w:left w:w="115" w:type="dxa"/>
              <w:right w:w="115" w:type="dxa"/>
            </w:tcMar>
            <w:vAlign w:val="center"/>
          </w:tcPr>
          <w:p w14:paraId="1B1F858C" w14:textId="77777777" w:rsidR="005C2CE3" w:rsidRPr="00AE767E" w:rsidRDefault="005C2CE3" w:rsidP="008842FB">
            <w:pPr>
              <w:keepNext/>
              <w:jc w:val="center"/>
              <w:rPr>
                <w:b/>
              </w:rPr>
            </w:pPr>
            <w:r w:rsidRPr="00AE767E">
              <w:rPr>
                <w:b/>
              </w:rPr>
              <w:t>Quantity Tested</w:t>
            </w:r>
            <w:r w:rsidR="00DB2211">
              <w:rPr>
                <w:vertAlign w:val="superscript"/>
              </w:rPr>
              <w:t>2</w:t>
            </w:r>
          </w:p>
        </w:tc>
      </w:tr>
      <w:tr w:rsidR="005C2CE3" w:rsidRPr="00211F2B" w14:paraId="3DCEB0A7" w14:textId="77777777" w:rsidTr="005B73CE">
        <w:trPr>
          <w:cantSplit/>
          <w:jc w:val="center"/>
        </w:trPr>
        <w:tc>
          <w:tcPr>
            <w:tcW w:w="5400" w:type="dxa"/>
            <w:tcMar>
              <w:left w:w="115" w:type="dxa"/>
              <w:right w:w="115" w:type="dxa"/>
            </w:tcMar>
          </w:tcPr>
          <w:p w14:paraId="4653274A" w14:textId="77777777" w:rsidR="005C2CE3" w:rsidRPr="00211F2B" w:rsidRDefault="005C2CE3" w:rsidP="00211F2B">
            <w:r w:rsidRPr="00211F2B">
              <w:t>Acceptance</w:t>
            </w:r>
            <w:r w:rsidR="000678DD">
              <w:t xml:space="preserve"> Tests -</w:t>
            </w:r>
            <w:r w:rsidR="00342C53" w:rsidRPr="00211F2B">
              <w:t xml:space="preserve"> Cell Lot</w:t>
            </w:r>
          </w:p>
        </w:tc>
        <w:tc>
          <w:tcPr>
            <w:tcW w:w="1710" w:type="dxa"/>
            <w:tcMar>
              <w:left w:w="115" w:type="dxa"/>
              <w:right w:w="115" w:type="dxa"/>
            </w:tcMar>
          </w:tcPr>
          <w:p w14:paraId="7F170C48" w14:textId="1F6D4FD2" w:rsidR="005C2CE3" w:rsidRPr="00177776" w:rsidRDefault="00BF7BB4" w:rsidP="00AE767E">
            <w:pPr>
              <w:jc w:val="center"/>
              <w:rPr>
                <w:rStyle w:val="crossreference"/>
              </w:rPr>
            </w:pPr>
            <w:r w:rsidRPr="00177776">
              <w:rPr>
                <w:rStyle w:val="crossreference"/>
              </w:rPr>
              <w:fldChar w:fldCharType="begin"/>
            </w:r>
            <w:r w:rsidRPr="00177776">
              <w:rPr>
                <w:rStyle w:val="crossreference"/>
              </w:rPr>
              <w:instrText xml:space="preserve"> REF _Ref387909702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35</w:t>
            </w:r>
            <w:r w:rsidRPr="00177776">
              <w:rPr>
                <w:rStyle w:val="crossreference"/>
              </w:rPr>
              <w:fldChar w:fldCharType="end"/>
            </w:r>
          </w:p>
        </w:tc>
        <w:tc>
          <w:tcPr>
            <w:tcW w:w="2678" w:type="dxa"/>
            <w:tcMar>
              <w:left w:w="115" w:type="dxa"/>
              <w:right w:w="115" w:type="dxa"/>
            </w:tcMar>
          </w:tcPr>
          <w:p w14:paraId="323F3485" w14:textId="77777777" w:rsidR="005C2CE3" w:rsidRPr="00211F2B" w:rsidRDefault="005C2CE3" w:rsidP="00AE767E">
            <w:pPr>
              <w:jc w:val="center"/>
            </w:pPr>
            <w:r w:rsidRPr="00211F2B">
              <w:t>100% of Cells</w:t>
            </w:r>
          </w:p>
        </w:tc>
      </w:tr>
      <w:tr w:rsidR="00FB2C0C" w:rsidRPr="00211F2B" w14:paraId="24056D7F" w14:textId="77777777" w:rsidTr="005B73CE">
        <w:trPr>
          <w:cantSplit/>
          <w:jc w:val="center"/>
        </w:trPr>
        <w:tc>
          <w:tcPr>
            <w:tcW w:w="5400" w:type="dxa"/>
            <w:tcMar>
              <w:left w:w="115" w:type="dxa"/>
              <w:right w:w="115" w:type="dxa"/>
            </w:tcMar>
          </w:tcPr>
          <w:p w14:paraId="3D5BC472" w14:textId="77777777" w:rsidR="00FB2C0C" w:rsidRPr="00211F2B" w:rsidRDefault="00FB2C0C" w:rsidP="00FB2C0C">
            <w:r w:rsidRPr="00211F2B">
              <w:t>Component Examination</w:t>
            </w:r>
            <w:r>
              <w:rPr>
                <w:vertAlign w:val="superscript"/>
              </w:rPr>
              <w:t>3</w:t>
            </w:r>
          </w:p>
        </w:tc>
        <w:tc>
          <w:tcPr>
            <w:tcW w:w="1710" w:type="dxa"/>
            <w:tcMar>
              <w:left w:w="115" w:type="dxa"/>
              <w:right w:w="115" w:type="dxa"/>
            </w:tcMar>
          </w:tcPr>
          <w:p w14:paraId="048C11B9" w14:textId="59FFF3E6"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78" w:type="dxa"/>
            <w:shd w:val="clear" w:color="auto" w:fill="808080"/>
            <w:tcMar>
              <w:left w:w="115" w:type="dxa"/>
              <w:right w:w="115" w:type="dxa"/>
            </w:tcMar>
          </w:tcPr>
          <w:p w14:paraId="0C90A48D" w14:textId="77777777" w:rsidR="00FB2C0C" w:rsidRPr="00211F2B" w:rsidRDefault="00FB2C0C" w:rsidP="00FB2C0C">
            <w:pPr>
              <w:jc w:val="center"/>
            </w:pPr>
          </w:p>
        </w:tc>
      </w:tr>
      <w:tr w:rsidR="00FB2C0C" w:rsidRPr="00211F2B" w14:paraId="15F78553" w14:textId="77777777" w:rsidTr="005B73CE">
        <w:trPr>
          <w:cantSplit/>
          <w:jc w:val="center"/>
        </w:trPr>
        <w:tc>
          <w:tcPr>
            <w:tcW w:w="5400" w:type="dxa"/>
            <w:tcMar>
              <w:left w:w="115" w:type="dxa"/>
              <w:right w:w="115" w:type="dxa"/>
            </w:tcMar>
          </w:tcPr>
          <w:p w14:paraId="7F46646B" w14:textId="77777777" w:rsidR="00FB2C0C" w:rsidRPr="00211F2B" w:rsidRDefault="00FB2C0C" w:rsidP="00FB2C0C">
            <w:pPr>
              <w:pStyle w:val="tableindent1"/>
            </w:pPr>
            <w:r w:rsidRPr="00211F2B">
              <w:t>Visual Examination</w:t>
            </w:r>
            <w:r>
              <w:rPr>
                <w:vertAlign w:val="superscript"/>
              </w:rPr>
              <w:t>4</w:t>
            </w:r>
          </w:p>
        </w:tc>
        <w:tc>
          <w:tcPr>
            <w:tcW w:w="1710" w:type="dxa"/>
            <w:tcMar>
              <w:left w:w="115" w:type="dxa"/>
              <w:right w:w="115" w:type="dxa"/>
            </w:tcMar>
          </w:tcPr>
          <w:p w14:paraId="4A87616B" w14:textId="71A8EA17"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78" w:type="dxa"/>
            <w:tcMar>
              <w:left w:w="115" w:type="dxa"/>
              <w:right w:w="115" w:type="dxa"/>
            </w:tcMar>
          </w:tcPr>
          <w:p w14:paraId="46B12C26" w14:textId="77777777" w:rsidR="00FB2C0C" w:rsidRPr="00211F2B" w:rsidRDefault="00FB2C0C" w:rsidP="00FB2C0C">
            <w:pPr>
              <w:jc w:val="center"/>
            </w:pPr>
            <w:r w:rsidRPr="00211F2B">
              <w:t>100%</w:t>
            </w:r>
          </w:p>
        </w:tc>
      </w:tr>
      <w:tr w:rsidR="00FB2C0C" w:rsidRPr="00211F2B" w14:paraId="18A35AF8" w14:textId="77777777" w:rsidTr="005B73CE">
        <w:trPr>
          <w:cantSplit/>
          <w:jc w:val="center"/>
        </w:trPr>
        <w:tc>
          <w:tcPr>
            <w:tcW w:w="5400" w:type="dxa"/>
            <w:tcMar>
              <w:left w:w="115" w:type="dxa"/>
              <w:right w:w="115" w:type="dxa"/>
            </w:tcMar>
          </w:tcPr>
          <w:p w14:paraId="53C27A9F" w14:textId="77777777" w:rsidR="00FB2C0C" w:rsidRPr="00211F2B" w:rsidRDefault="00FB2C0C" w:rsidP="00FB2C0C">
            <w:pPr>
              <w:pStyle w:val="tableindent1"/>
            </w:pPr>
            <w:r w:rsidRPr="00211F2B">
              <w:t>Dimension Measurement</w:t>
            </w:r>
          </w:p>
        </w:tc>
        <w:tc>
          <w:tcPr>
            <w:tcW w:w="1710" w:type="dxa"/>
            <w:tcMar>
              <w:left w:w="115" w:type="dxa"/>
              <w:right w:w="115" w:type="dxa"/>
            </w:tcMar>
          </w:tcPr>
          <w:p w14:paraId="66E70BD0" w14:textId="66A92374"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678" w:type="dxa"/>
            <w:tcMar>
              <w:left w:w="115" w:type="dxa"/>
              <w:right w:w="115" w:type="dxa"/>
            </w:tcMar>
          </w:tcPr>
          <w:p w14:paraId="48BD1389" w14:textId="77777777" w:rsidR="00FB2C0C" w:rsidRPr="00211F2B" w:rsidRDefault="00FB2C0C" w:rsidP="00FB2C0C">
            <w:pPr>
              <w:jc w:val="center"/>
            </w:pPr>
            <w:r w:rsidRPr="00211F2B">
              <w:t>100%</w:t>
            </w:r>
          </w:p>
        </w:tc>
      </w:tr>
      <w:tr w:rsidR="00FB2C0C" w:rsidRPr="00211F2B" w14:paraId="49477789" w14:textId="77777777" w:rsidTr="005B73CE">
        <w:trPr>
          <w:cantSplit/>
          <w:jc w:val="center"/>
        </w:trPr>
        <w:tc>
          <w:tcPr>
            <w:tcW w:w="5400" w:type="dxa"/>
            <w:tcMar>
              <w:left w:w="115" w:type="dxa"/>
              <w:right w:w="115" w:type="dxa"/>
            </w:tcMar>
          </w:tcPr>
          <w:p w14:paraId="4DE59AA9" w14:textId="77777777" w:rsidR="00FB2C0C" w:rsidRPr="00211F2B" w:rsidRDefault="00FB2C0C" w:rsidP="00FB2C0C">
            <w:pPr>
              <w:pStyle w:val="tableindent1"/>
            </w:pPr>
            <w:r w:rsidRPr="00211F2B">
              <w:t>Weight Measurement</w:t>
            </w:r>
          </w:p>
        </w:tc>
        <w:tc>
          <w:tcPr>
            <w:tcW w:w="1710" w:type="dxa"/>
            <w:tcMar>
              <w:left w:w="115" w:type="dxa"/>
              <w:right w:w="115" w:type="dxa"/>
            </w:tcMar>
          </w:tcPr>
          <w:p w14:paraId="7C6B1291" w14:textId="0C702C5F"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678" w:type="dxa"/>
            <w:tcMar>
              <w:left w:w="115" w:type="dxa"/>
              <w:right w:w="115" w:type="dxa"/>
            </w:tcMar>
          </w:tcPr>
          <w:p w14:paraId="32B44853" w14:textId="77777777" w:rsidR="00FB2C0C" w:rsidRPr="00211F2B" w:rsidRDefault="00FB2C0C" w:rsidP="00FB2C0C">
            <w:pPr>
              <w:jc w:val="center"/>
            </w:pPr>
            <w:r w:rsidRPr="00211F2B">
              <w:t>100%</w:t>
            </w:r>
          </w:p>
        </w:tc>
      </w:tr>
      <w:tr w:rsidR="00FB2C0C" w:rsidRPr="00211F2B" w14:paraId="2BC3D260" w14:textId="77777777" w:rsidTr="005B73CE">
        <w:trPr>
          <w:cantSplit/>
          <w:jc w:val="center"/>
        </w:trPr>
        <w:tc>
          <w:tcPr>
            <w:tcW w:w="5400" w:type="dxa"/>
            <w:tcMar>
              <w:left w:w="115" w:type="dxa"/>
              <w:right w:w="115" w:type="dxa"/>
            </w:tcMar>
          </w:tcPr>
          <w:p w14:paraId="55C1A560" w14:textId="77777777" w:rsidR="00FB2C0C" w:rsidRPr="00211F2B" w:rsidRDefault="00FB2C0C" w:rsidP="00FB2C0C">
            <w:pPr>
              <w:pStyle w:val="tableindent1"/>
            </w:pPr>
            <w:r w:rsidRPr="00211F2B">
              <w:t>Identification Check</w:t>
            </w:r>
            <w:r>
              <w:rPr>
                <w:vertAlign w:val="superscript"/>
              </w:rPr>
              <w:t>4</w:t>
            </w:r>
          </w:p>
        </w:tc>
        <w:tc>
          <w:tcPr>
            <w:tcW w:w="1710" w:type="dxa"/>
            <w:tcMar>
              <w:left w:w="115" w:type="dxa"/>
              <w:right w:w="115" w:type="dxa"/>
            </w:tcMar>
          </w:tcPr>
          <w:p w14:paraId="00F22F37" w14:textId="5C37EF3F"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678" w:type="dxa"/>
            <w:tcMar>
              <w:left w:w="115" w:type="dxa"/>
              <w:right w:w="115" w:type="dxa"/>
            </w:tcMar>
          </w:tcPr>
          <w:p w14:paraId="660A1490" w14:textId="77777777" w:rsidR="00FB2C0C" w:rsidRPr="00211F2B" w:rsidRDefault="00FB2C0C" w:rsidP="00FB2C0C">
            <w:pPr>
              <w:jc w:val="center"/>
            </w:pPr>
            <w:r w:rsidRPr="00211F2B">
              <w:t>100%</w:t>
            </w:r>
          </w:p>
        </w:tc>
      </w:tr>
      <w:tr w:rsidR="00FB2C0C" w:rsidRPr="00211F2B" w14:paraId="32EC213B" w14:textId="77777777" w:rsidTr="005B73CE">
        <w:trPr>
          <w:cantSplit/>
          <w:jc w:val="center"/>
        </w:trPr>
        <w:tc>
          <w:tcPr>
            <w:tcW w:w="5400" w:type="dxa"/>
            <w:tcMar>
              <w:left w:w="115" w:type="dxa"/>
              <w:right w:w="115" w:type="dxa"/>
            </w:tcMar>
          </w:tcPr>
          <w:p w14:paraId="126A67B2" w14:textId="77777777" w:rsidR="00FB2C0C" w:rsidRPr="00211F2B" w:rsidRDefault="00FB2C0C" w:rsidP="00FB2C0C">
            <w:r w:rsidRPr="00211F2B">
              <w:lastRenderedPageBreak/>
              <w:t>Performance Verification</w:t>
            </w:r>
            <w:r>
              <w:rPr>
                <w:vertAlign w:val="superscript"/>
              </w:rPr>
              <w:t>3</w:t>
            </w:r>
          </w:p>
        </w:tc>
        <w:tc>
          <w:tcPr>
            <w:tcW w:w="1710" w:type="dxa"/>
            <w:tcMar>
              <w:left w:w="115" w:type="dxa"/>
              <w:right w:w="115" w:type="dxa"/>
            </w:tcMar>
          </w:tcPr>
          <w:p w14:paraId="1718E1B2" w14:textId="48053E70"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678" w:type="dxa"/>
            <w:shd w:val="clear" w:color="auto" w:fill="808080"/>
            <w:tcMar>
              <w:left w:w="115" w:type="dxa"/>
              <w:right w:w="115" w:type="dxa"/>
            </w:tcMar>
          </w:tcPr>
          <w:p w14:paraId="30972ED3" w14:textId="77777777" w:rsidR="00FB2C0C" w:rsidRPr="00211F2B" w:rsidRDefault="00FB2C0C" w:rsidP="00FB2C0C">
            <w:pPr>
              <w:jc w:val="center"/>
            </w:pPr>
          </w:p>
        </w:tc>
      </w:tr>
      <w:tr w:rsidR="005C2CE3" w:rsidRPr="00211F2B" w14:paraId="03660D42" w14:textId="77777777" w:rsidTr="005B73CE">
        <w:trPr>
          <w:cantSplit/>
          <w:jc w:val="center"/>
        </w:trPr>
        <w:tc>
          <w:tcPr>
            <w:tcW w:w="5400" w:type="dxa"/>
            <w:tcMar>
              <w:left w:w="115" w:type="dxa"/>
              <w:right w:w="115" w:type="dxa"/>
            </w:tcMar>
          </w:tcPr>
          <w:p w14:paraId="27C3A056" w14:textId="77777777" w:rsidR="005C2CE3" w:rsidRPr="00211F2B" w:rsidRDefault="005C2CE3" w:rsidP="00C83EEB">
            <w:pPr>
              <w:pStyle w:val="tableindent1"/>
            </w:pPr>
            <w:r w:rsidRPr="00211F2B">
              <w:t>Continuity and Isolation</w:t>
            </w:r>
            <w:r w:rsidR="00DB2211">
              <w:rPr>
                <w:vertAlign w:val="superscript"/>
              </w:rPr>
              <w:t>4</w:t>
            </w:r>
          </w:p>
        </w:tc>
        <w:tc>
          <w:tcPr>
            <w:tcW w:w="1710" w:type="dxa"/>
            <w:tcMar>
              <w:left w:w="115" w:type="dxa"/>
              <w:right w:w="115" w:type="dxa"/>
            </w:tcMar>
          </w:tcPr>
          <w:p w14:paraId="16EADD29" w14:textId="07367BD5"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_Ref388425440 \r \h </w:instrText>
            </w:r>
            <w:r w:rsidRPr="00935202">
              <w:rPr>
                <w:rStyle w:val="crossreference"/>
              </w:rPr>
            </w:r>
            <w:r w:rsidRPr="00935202">
              <w:rPr>
                <w:rStyle w:val="crossreference"/>
              </w:rPr>
              <w:fldChar w:fldCharType="separate"/>
            </w:r>
            <w:r w:rsidR="00163D01">
              <w:rPr>
                <w:rStyle w:val="crossreference"/>
              </w:rPr>
              <w:t>4.26.10</w:t>
            </w:r>
            <w:r w:rsidRPr="00935202">
              <w:rPr>
                <w:rStyle w:val="crossreference"/>
              </w:rPr>
              <w:fldChar w:fldCharType="end"/>
            </w:r>
          </w:p>
        </w:tc>
        <w:tc>
          <w:tcPr>
            <w:tcW w:w="2678" w:type="dxa"/>
            <w:tcMar>
              <w:left w:w="115" w:type="dxa"/>
              <w:right w:w="115" w:type="dxa"/>
            </w:tcMar>
          </w:tcPr>
          <w:p w14:paraId="4B33202C" w14:textId="77777777" w:rsidR="005C2CE3" w:rsidRPr="00211F2B" w:rsidRDefault="005C2CE3" w:rsidP="00AE767E">
            <w:pPr>
              <w:jc w:val="center"/>
            </w:pPr>
            <w:r w:rsidRPr="00211F2B">
              <w:t>100%</w:t>
            </w:r>
          </w:p>
        </w:tc>
      </w:tr>
      <w:tr w:rsidR="00FB2C0C" w:rsidRPr="00211F2B" w14:paraId="4F616F74" w14:textId="77777777" w:rsidTr="005B73CE">
        <w:trPr>
          <w:cantSplit/>
          <w:jc w:val="center"/>
        </w:trPr>
        <w:tc>
          <w:tcPr>
            <w:tcW w:w="5400" w:type="dxa"/>
            <w:tcMar>
              <w:left w:w="115" w:type="dxa"/>
              <w:right w:w="115" w:type="dxa"/>
            </w:tcMar>
          </w:tcPr>
          <w:p w14:paraId="7D174536" w14:textId="77777777" w:rsidR="00FB2C0C" w:rsidRPr="00211F2B" w:rsidRDefault="00FB2C0C" w:rsidP="00FB2C0C">
            <w:pPr>
              <w:pStyle w:val="tableindent1"/>
            </w:pPr>
            <w:r w:rsidRPr="00211F2B">
              <w:t>Charge Retention</w:t>
            </w:r>
            <w:r>
              <w:rPr>
                <w:vertAlign w:val="superscript"/>
              </w:rPr>
              <w:t>4</w:t>
            </w:r>
          </w:p>
        </w:tc>
        <w:tc>
          <w:tcPr>
            <w:tcW w:w="1710" w:type="dxa"/>
            <w:tcMar>
              <w:left w:w="115" w:type="dxa"/>
              <w:right w:w="115" w:type="dxa"/>
            </w:tcMar>
          </w:tcPr>
          <w:p w14:paraId="00C71737" w14:textId="40D44316"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_Ref388425031 \r \h </w:instrText>
            </w:r>
            <w:r w:rsidRPr="00935202">
              <w:rPr>
                <w:rStyle w:val="crossreference"/>
              </w:rPr>
            </w:r>
            <w:r w:rsidRPr="00935202">
              <w:rPr>
                <w:rStyle w:val="crossreference"/>
              </w:rPr>
              <w:fldChar w:fldCharType="separate"/>
            </w:r>
            <w:r w:rsidR="00163D01">
              <w:rPr>
                <w:rStyle w:val="crossreference"/>
              </w:rPr>
              <w:t>4.26.6</w:t>
            </w:r>
            <w:r w:rsidRPr="00935202">
              <w:rPr>
                <w:rStyle w:val="crossreference"/>
              </w:rPr>
              <w:fldChar w:fldCharType="end"/>
            </w:r>
          </w:p>
        </w:tc>
        <w:tc>
          <w:tcPr>
            <w:tcW w:w="2678" w:type="dxa"/>
            <w:tcMar>
              <w:left w:w="115" w:type="dxa"/>
              <w:right w:w="115" w:type="dxa"/>
            </w:tcMar>
          </w:tcPr>
          <w:p w14:paraId="70D2505A" w14:textId="77777777" w:rsidR="00FB2C0C" w:rsidRPr="00211F2B" w:rsidRDefault="00FB2C0C" w:rsidP="00FB2C0C">
            <w:pPr>
              <w:jc w:val="center"/>
            </w:pPr>
            <w:r w:rsidRPr="00211F2B">
              <w:t>100%</w:t>
            </w:r>
          </w:p>
        </w:tc>
      </w:tr>
      <w:tr w:rsidR="005C2CE3" w:rsidRPr="00211F2B" w14:paraId="1D667FAF" w14:textId="77777777" w:rsidTr="005B73CE">
        <w:trPr>
          <w:cantSplit/>
          <w:jc w:val="center"/>
        </w:trPr>
        <w:tc>
          <w:tcPr>
            <w:tcW w:w="5400" w:type="dxa"/>
            <w:tcMar>
              <w:left w:w="115" w:type="dxa"/>
              <w:right w:w="115" w:type="dxa"/>
            </w:tcMar>
          </w:tcPr>
          <w:p w14:paraId="67FD8397" w14:textId="77777777" w:rsidR="005C2CE3" w:rsidRPr="00211F2B" w:rsidRDefault="005C2CE3" w:rsidP="00C83EEB">
            <w:pPr>
              <w:pStyle w:val="tableindent1"/>
            </w:pPr>
            <w:r w:rsidRPr="00211F2B">
              <w:t>Monitoring Capability</w:t>
            </w:r>
            <w:r w:rsidR="00DB2211">
              <w:rPr>
                <w:vertAlign w:val="superscript"/>
              </w:rPr>
              <w:t>4</w:t>
            </w:r>
          </w:p>
        </w:tc>
        <w:tc>
          <w:tcPr>
            <w:tcW w:w="1710" w:type="dxa"/>
            <w:tcMar>
              <w:left w:w="115" w:type="dxa"/>
              <w:right w:w="115" w:type="dxa"/>
            </w:tcMar>
          </w:tcPr>
          <w:p w14:paraId="03AE1884" w14:textId="6CD33E21"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_Ref388425452 \r \h </w:instrText>
            </w:r>
            <w:r w:rsidRPr="00935202">
              <w:rPr>
                <w:rStyle w:val="crossreference"/>
              </w:rPr>
            </w:r>
            <w:r w:rsidRPr="00935202">
              <w:rPr>
                <w:rStyle w:val="crossreference"/>
              </w:rPr>
              <w:fldChar w:fldCharType="separate"/>
            </w:r>
            <w:r w:rsidR="00163D01">
              <w:rPr>
                <w:rStyle w:val="crossreference"/>
              </w:rPr>
              <w:t>4.26.12</w:t>
            </w:r>
            <w:r w:rsidRPr="00935202">
              <w:rPr>
                <w:rStyle w:val="crossreference"/>
              </w:rPr>
              <w:fldChar w:fldCharType="end"/>
            </w:r>
          </w:p>
        </w:tc>
        <w:tc>
          <w:tcPr>
            <w:tcW w:w="2678" w:type="dxa"/>
            <w:tcMar>
              <w:left w:w="115" w:type="dxa"/>
              <w:right w:w="115" w:type="dxa"/>
            </w:tcMar>
          </w:tcPr>
          <w:p w14:paraId="48EF3F91" w14:textId="77777777" w:rsidR="005C2CE3" w:rsidRPr="00211F2B" w:rsidRDefault="005C2CE3" w:rsidP="00AE767E">
            <w:pPr>
              <w:jc w:val="center"/>
            </w:pPr>
            <w:r w:rsidRPr="00211F2B">
              <w:t>100%</w:t>
            </w:r>
          </w:p>
        </w:tc>
      </w:tr>
      <w:tr w:rsidR="005C2CE3" w:rsidRPr="00211F2B" w14:paraId="400DBF12" w14:textId="77777777" w:rsidTr="005B73CE">
        <w:trPr>
          <w:cantSplit/>
          <w:jc w:val="center"/>
        </w:trPr>
        <w:tc>
          <w:tcPr>
            <w:tcW w:w="5400" w:type="dxa"/>
            <w:tcMar>
              <w:left w:w="115" w:type="dxa"/>
              <w:right w:w="115" w:type="dxa"/>
            </w:tcMar>
          </w:tcPr>
          <w:p w14:paraId="003D2688" w14:textId="77777777" w:rsidR="005C2CE3" w:rsidRPr="00211F2B" w:rsidRDefault="005C2CE3" w:rsidP="00C83EEB">
            <w:pPr>
              <w:pStyle w:val="tableindent1"/>
            </w:pPr>
            <w:r w:rsidRPr="00211F2B">
              <w:t>Heater Circuit Verification</w:t>
            </w:r>
            <w:r w:rsidR="00DB2211">
              <w:rPr>
                <w:vertAlign w:val="superscript"/>
              </w:rPr>
              <w:t>4</w:t>
            </w:r>
          </w:p>
        </w:tc>
        <w:tc>
          <w:tcPr>
            <w:tcW w:w="1710" w:type="dxa"/>
            <w:tcMar>
              <w:left w:w="115" w:type="dxa"/>
              <w:right w:w="115" w:type="dxa"/>
            </w:tcMar>
          </w:tcPr>
          <w:p w14:paraId="44FBED99" w14:textId="404402DC"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_Ref388425540 \r \h </w:instrText>
            </w:r>
            <w:r w:rsidRPr="00935202">
              <w:rPr>
                <w:rStyle w:val="crossreference"/>
              </w:rPr>
            </w:r>
            <w:r w:rsidRPr="00935202">
              <w:rPr>
                <w:rStyle w:val="crossreference"/>
              </w:rPr>
              <w:fldChar w:fldCharType="separate"/>
            </w:r>
            <w:r w:rsidR="00163D01">
              <w:rPr>
                <w:rStyle w:val="crossreference"/>
              </w:rPr>
              <w:t>4.26.13</w:t>
            </w:r>
            <w:r w:rsidRPr="00935202">
              <w:rPr>
                <w:rStyle w:val="crossreference"/>
              </w:rPr>
              <w:fldChar w:fldCharType="end"/>
            </w:r>
          </w:p>
        </w:tc>
        <w:tc>
          <w:tcPr>
            <w:tcW w:w="2678" w:type="dxa"/>
            <w:tcMar>
              <w:left w:w="115" w:type="dxa"/>
              <w:right w:w="115" w:type="dxa"/>
            </w:tcMar>
          </w:tcPr>
          <w:p w14:paraId="0FD6D749" w14:textId="77777777" w:rsidR="005C2CE3" w:rsidRPr="00211F2B" w:rsidRDefault="005C2CE3" w:rsidP="00AE767E">
            <w:pPr>
              <w:jc w:val="center"/>
            </w:pPr>
            <w:r w:rsidRPr="00211F2B">
              <w:t>100%</w:t>
            </w:r>
          </w:p>
        </w:tc>
      </w:tr>
      <w:tr w:rsidR="00FB2C0C" w:rsidRPr="00211F2B" w14:paraId="4166AD40" w14:textId="77777777" w:rsidTr="005B73CE">
        <w:trPr>
          <w:cantSplit/>
          <w:jc w:val="center"/>
        </w:trPr>
        <w:tc>
          <w:tcPr>
            <w:tcW w:w="5400" w:type="dxa"/>
            <w:tcMar>
              <w:left w:w="115" w:type="dxa"/>
              <w:right w:w="115" w:type="dxa"/>
            </w:tcMar>
          </w:tcPr>
          <w:p w14:paraId="6A67EE2D" w14:textId="77777777" w:rsidR="00FB2C0C" w:rsidRPr="00211F2B" w:rsidRDefault="00FB2C0C" w:rsidP="00FB2C0C">
            <w:r w:rsidRPr="00211F2B">
              <w:t>Non-Reusable Venting Devices (Battery Only)</w:t>
            </w:r>
          </w:p>
        </w:tc>
        <w:tc>
          <w:tcPr>
            <w:tcW w:w="1710" w:type="dxa"/>
            <w:tcMar>
              <w:left w:w="115" w:type="dxa"/>
              <w:right w:w="115" w:type="dxa"/>
            </w:tcMar>
          </w:tcPr>
          <w:p w14:paraId="30292FFB" w14:textId="707B0C18" w:rsidR="00FB2C0C" w:rsidRPr="00211F2B" w:rsidRDefault="00FB2C0C" w:rsidP="00FB2C0C">
            <w:pPr>
              <w:jc w:val="center"/>
            </w:pPr>
            <w:r w:rsidRPr="00211F2B">
              <w:t>4.26.2.</w:t>
            </w:r>
            <w:r w:rsidR="0007290D" w:rsidRPr="00935202">
              <w:rPr>
                <w:rStyle w:val="crossreference"/>
              </w:rPr>
              <w:fldChar w:fldCharType="begin"/>
            </w:r>
            <w:r w:rsidRPr="00935202">
              <w:rPr>
                <w:rStyle w:val="crossreference"/>
              </w:rPr>
              <w:instrText xml:space="preserve"> REF _Ref388425125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678" w:type="dxa"/>
            <w:tcMar>
              <w:left w:w="115" w:type="dxa"/>
              <w:right w:w="115" w:type="dxa"/>
            </w:tcMar>
          </w:tcPr>
          <w:p w14:paraId="37227EC9" w14:textId="77777777" w:rsidR="00FB2C0C" w:rsidRPr="00211F2B" w:rsidRDefault="00FB2C0C" w:rsidP="00FB2C0C">
            <w:pPr>
              <w:jc w:val="center"/>
            </w:pPr>
            <w:r w:rsidRPr="00211F2B">
              <w:t>Lot Sample</w:t>
            </w:r>
          </w:p>
        </w:tc>
      </w:tr>
      <w:tr w:rsidR="00FB2C0C" w:rsidRPr="00211F2B" w14:paraId="2FDAF099" w14:textId="77777777" w:rsidTr="005B73CE">
        <w:trPr>
          <w:cantSplit/>
          <w:jc w:val="center"/>
        </w:trPr>
        <w:tc>
          <w:tcPr>
            <w:tcW w:w="5400" w:type="dxa"/>
            <w:tcMar>
              <w:left w:w="115" w:type="dxa"/>
              <w:right w:w="115" w:type="dxa"/>
            </w:tcMar>
          </w:tcPr>
          <w:p w14:paraId="1B114DFD" w14:textId="77777777" w:rsidR="00FB2C0C" w:rsidRPr="00211F2B" w:rsidRDefault="00FB2C0C" w:rsidP="00FB2C0C">
            <w:r w:rsidRPr="00211F2B">
              <w:t>Environment Tests</w:t>
            </w:r>
            <w:r>
              <w:t xml:space="preserve"> -</w:t>
            </w:r>
            <w:r w:rsidRPr="00211F2B">
              <w:t xml:space="preserve"> Operating</w:t>
            </w:r>
            <w:r>
              <w:rPr>
                <w:vertAlign w:val="superscript"/>
              </w:rPr>
              <w:t>3,5</w:t>
            </w:r>
          </w:p>
        </w:tc>
        <w:tc>
          <w:tcPr>
            <w:tcW w:w="1710" w:type="dxa"/>
            <w:tcMar>
              <w:left w:w="115" w:type="dxa"/>
              <w:right w:w="115" w:type="dxa"/>
            </w:tcMar>
          </w:tcPr>
          <w:p w14:paraId="01E99F4E" w14:textId="04090A6F"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678" w:type="dxa"/>
            <w:shd w:val="clear" w:color="auto" w:fill="808080"/>
            <w:tcMar>
              <w:left w:w="115" w:type="dxa"/>
              <w:right w:w="115" w:type="dxa"/>
            </w:tcMar>
          </w:tcPr>
          <w:p w14:paraId="7A91363E" w14:textId="77777777" w:rsidR="00FB2C0C" w:rsidRPr="00211F2B" w:rsidRDefault="00FB2C0C" w:rsidP="00FB2C0C">
            <w:pPr>
              <w:jc w:val="center"/>
            </w:pPr>
          </w:p>
        </w:tc>
      </w:tr>
      <w:tr w:rsidR="005C2CE3" w:rsidRPr="00211F2B" w14:paraId="59BDB87C" w14:textId="77777777" w:rsidTr="005B73CE">
        <w:trPr>
          <w:cantSplit/>
          <w:jc w:val="center"/>
        </w:trPr>
        <w:tc>
          <w:tcPr>
            <w:tcW w:w="5400" w:type="dxa"/>
            <w:tcMar>
              <w:left w:w="115" w:type="dxa"/>
              <w:right w:w="115" w:type="dxa"/>
            </w:tcMar>
          </w:tcPr>
          <w:p w14:paraId="7D4CE2BD" w14:textId="77777777" w:rsidR="005C2CE3" w:rsidRPr="00211F2B" w:rsidRDefault="005C2CE3" w:rsidP="00C83EEB">
            <w:pPr>
              <w:pStyle w:val="tableindent1"/>
            </w:pPr>
            <w:r w:rsidRPr="00211F2B">
              <w:t>Thermal Cycle</w:t>
            </w:r>
          </w:p>
        </w:tc>
        <w:tc>
          <w:tcPr>
            <w:tcW w:w="1710" w:type="dxa"/>
            <w:tcMar>
              <w:left w:w="115" w:type="dxa"/>
              <w:right w:w="115" w:type="dxa"/>
            </w:tcMar>
          </w:tcPr>
          <w:p w14:paraId="09A35F9B" w14:textId="1AE9BC4C"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_Ref388425473 \r \h </w:instrText>
            </w:r>
            <w:r w:rsidRPr="00935202">
              <w:rPr>
                <w:rStyle w:val="crossreference"/>
              </w:rPr>
            </w:r>
            <w:r w:rsidRPr="00935202">
              <w:rPr>
                <w:rStyle w:val="crossreference"/>
              </w:rPr>
              <w:fldChar w:fldCharType="separate"/>
            </w:r>
            <w:r w:rsidR="00163D01">
              <w:rPr>
                <w:rStyle w:val="crossreference"/>
              </w:rPr>
              <w:t>4.26.15</w:t>
            </w:r>
            <w:r w:rsidRPr="00935202">
              <w:rPr>
                <w:rStyle w:val="crossreference"/>
              </w:rPr>
              <w:fldChar w:fldCharType="end"/>
            </w:r>
          </w:p>
        </w:tc>
        <w:tc>
          <w:tcPr>
            <w:tcW w:w="2678" w:type="dxa"/>
            <w:tcMar>
              <w:left w:w="115" w:type="dxa"/>
              <w:right w:w="115" w:type="dxa"/>
            </w:tcMar>
          </w:tcPr>
          <w:p w14:paraId="5B9762FF" w14:textId="77777777" w:rsidR="005C2CE3" w:rsidRPr="00211F2B" w:rsidRDefault="005C2CE3" w:rsidP="00AE767E">
            <w:pPr>
              <w:jc w:val="center"/>
            </w:pPr>
            <w:r w:rsidRPr="00211F2B">
              <w:t>100%</w:t>
            </w:r>
          </w:p>
        </w:tc>
      </w:tr>
      <w:tr w:rsidR="00FB2C0C" w:rsidRPr="00211F2B" w14:paraId="0780E461" w14:textId="77777777" w:rsidTr="005B73CE">
        <w:trPr>
          <w:cantSplit/>
          <w:jc w:val="center"/>
        </w:trPr>
        <w:tc>
          <w:tcPr>
            <w:tcW w:w="5400" w:type="dxa"/>
            <w:tcMar>
              <w:left w:w="115" w:type="dxa"/>
              <w:right w:w="115" w:type="dxa"/>
            </w:tcMar>
          </w:tcPr>
          <w:p w14:paraId="5E5B63CF" w14:textId="77777777" w:rsidR="00FB2C0C" w:rsidRPr="00211F2B" w:rsidRDefault="00FB2C0C" w:rsidP="00FB2C0C">
            <w:pPr>
              <w:pStyle w:val="tableindent1"/>
            </w:pPr>
            <w:r w:rsidRPr="00211F2B">
              <w:t>Sinusoidal Vibration</w:t>
            </w:r>
            <w:r>
              <w:rPr>
                <w:vertAlign w:val="superscript"/>
              </w:rPr>
              <w:t>6</w:t>
            </w:r>
          </w:p>
        </w:tc>
        <w:tc>
          <w:tcPr>
            <w:tcW w:w="1710" w:type="dxa"/>
            <w:tcMar>
              <w:left w:w="115" w:type="dxa"/>
              <w:right w:w="115" w:type="dxa"/>
            </w:tcMar>
          </w:tcPr>
          <w:p w14:paraId="7310D237" w14:textId="7CCA264E"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678" w:type="dxa"/>
            <w:tcMar>
              <w:left w:w="115" w:type="dxa"/>
              <w:right w:w="115" w:type="dxa"/>
            </w:tcMar>
          </w:tcPr>
          <w:p w14:paraId="675D75E6" w14:textId="77777777" w:rsidR="00FB2C0C" w:rsidRPr="00211F2B" w:rsidRDefault="00FB2C0C" w:rsidP="00FB2C0C">
            <w:pPr>
              <w:jc w:val="center"/>
            </w:pPr>
            <w:r w:rsidRPr="00211F2B">
              <w:t>100%</w:t>
            </w:r>
          </w:p>
        </w:tc>
      </w:tr>
      <w:tr w:rsidR="00FB2C0C" w:rsidRPr="00211F2B" w14:paraId="43137E96" w14:textId="77777777" w:rsidTr="005B73CE">
        <w:trPr>
          <w:cantSplit/>
          <w:jc w:val="center"/>
        </w:trPr>
        <w:tc>
          <w:tcPr>
            <w:tcW w:w="5400" w:type="dxa"/>
            <w:tcMar>
              <w:left w:w="115" w:type="dxa"/>
              <w:right w:w="115" w:type="dxa"/>
            </w:tcMar>
          </w:tcPr>
          <w:p w14:paraId="76C61F52" w14:textId="77777777" w:rsidR="00FB2C0C" w:rsidRPr="00211F2B" w:rsidRDefault="00FB2C0C" w:rsidP="00FB2C0C">
            <w:pPr>
              <w:pStyle w:val="tableindent1"/>
            </w:pPr>
            <w:r>
              <w:t>Random Vibration</w:t>
            </w:r>
            <w:r>
              <w:rPr>
                <w:vertAlign w:val="superscript"/>
              </w:rPr>
              <w:t>6</w:t>
            </w:r>
          </w:p>
        </w:tc>
        <w:tc>
          <w:tcPr>
            <w:tcW w:w="1710" w:type="dxa"/>
            <w:tcMar>
              <w:left w:w="115" w:type="dxa"/>
              <w:right w:w="115" w:type="dxa"/>
            </w:tcMar>
          </w:tcPr>
          <w:p w14:paraId="29AC94EF" w14:textId="305E218A"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678" w:type="dxa"/>
            <w:tcMar>
              <w:left w:w="115" w:type="dxa"/>
              <w:right w:w="115" w:type="dxa"/>
            </w:tcMar>
          </w:tcPr>
          <w:p w14:paraId="5CDA704F" w14:textId="77777777" w:rsidR="00FB2C0C" w:rsidRPr="00211F2B" w:rsidRDefault="00FB2C0C" w:rsidP="00FB2C0C">
            <w:pPr>
              <w:jc w:val="center"/>
            </w:pPr>
            <w:r w:rsidRPr="00211F2B">
              <w:t>100%</w:t>
            </w:r>
          </w:p>
        </w:tc>
      </w:tr>
      <w:tr w:rsidR="00FB2C0C" w:rsidRPr="00211F2B" w14:paraId="572F0054" w14:textId="77777777" w:rsidTr="005B73CE">
        <w:trPr>
          <w:cantSplit/>
          <w:jc w:val="center"/>
        </w:trPr>
        <w:tc>
          <w:tcPr>
            <w:tcW w:w="5400" w:type="dxa"/>
            <w:tcMar>
              <w:left w:w="115" w:type="dxa"/>
              <w:right w:w="115" w:type="dxa"/>
            </w:tcMar>
          </w:tcPr>
          <w:p w14:paraId="5DEC0BF2" w14:textId="77777777" w:rsidR="00FB2C0C" w:rsidRPr="00211F2B" w:rsidRDefault="00FB2C0C" w:rsidP="00FB2C0C">
            <w:pPr>
              <w:pStyle w:val="tableindent1"/>
            </w:pPr>
            <w:r w:rsidRPr="00211F2B">
              <w:t>Acoustic Vibration</w:t>
            </w:r>
            <w:r>
              <w:rPr>
                <w:vertAlign w:val="superscript"/>
              </w:rPr>
              <w:t>6</w:t>
            </w:r>
          </w:p>
        </w:tc>
        <w:tc>
          <w:tcPr>
            <w:tcW w:w="1710" w:type="dxa"/>
            <w:tcMar>
              <w:left w:w="115" w:type="dxa"/>
              <w:right w:w="115" w:type="dxa"/>
            </w:tcMar>
          </w:tcPr>
          <w:p w14:paraId="43931962" w14:textId="047EBADD"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678" w:type="dxa"/>
            <w:tcMar>
              <w:left w:w="115" w:type="dxa"/>
              <w:right w:w="115" w:type="dxa"/>
            </w:tcMar>
          </w:tcPr>
          <w:p w14:paraId="7D418F9A" w14:textId="77777777" w:rsidR="00FB2C0C" w:rsidRPr="00211F2B" w:rsidRDefault="00FB2C0C" w:rsidP="00FB2C0C">
            <w:pPr>
              <w:jc w:val="center"/>
            </w:pPr>
            <w:r w:rsidRPr="00211F2B">
              <w:t>100%</w:t>
            </w:r>
          </w:p>
        </w:tc>
      </w:tr>
      <w:tr w:rsidR="00FB2C0C" w:rsidRPr="00211F2B" w14:paraId="662CE024" w14:textId="77777777" w:rsidTr="005B73CE">
        <w:trPr>
          <w:cantSplit/>
          <w:jc w:val="center"/>
        </w:trPr>
        <w:tc>
          <w:tcPr>
            <w:tcW w:w="5400" w:type="dxa"/>
            <w:tcMar>
              <w:left w:w="115" w:type="dxa"/>
              <w:right w:w="115" w:type="dxa"/>
            </w:tcMar>
          </w:tcPr>
          <w:p w14:paraId="412C7A3F" w14:textId="77777777" w:rsidR="00FB2C0C" w:rsidRPr="00211F2B" w:rsidRDefault="00FB2C0C" w:rsidP="00211F2B">
            <w:r w:rsidRPr="00211F2B">
              <w:t>Performance Verification</w:t>
            </w:r>
            <w:r>
              <w:rPr>
                <w:vertAlign w:val="superscript"/>
              </w:rPr>
              <w:t>7</w:t>
            </w:r>
          </w:p>
        </w:tc>
        <w:tc>
          <w:tcPr>
            <w:tcW w:w="1710" w:type="dxa"/>
            <w:tcMar>
              <w:left w:w="115" w:type="dxa"/>
              <w:right w:w="115" w:type="dxa"/>
            </w:tcMar>
          </w:tcPr>
          <w:p w14:paraId="625A93A8" w14:textId="21C162E1" w:rsidR="00FB2C0C"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678" w:type="dxa"/>
            <w:shd w:val="clear" w:color="auto" w:fill="808080"/>
            <w:tcMar>
              <w:left w:w="115" w:type="dxa"/>
              <w:right w:w="115" w:type="dxa"/>
            </w:tcMar>
          </w:tcPr>
          <w:p w14:paraId="47DF8CE4" w14:textId="77777777" w:rsidR="00FB2C0C" w:rsidRPr="00211F2B" w:rsidRDefault="00FB2C0C" w:rsidP="00AE767E">
            <w:pPr>
              <w:jc w:val="center"/>
            </w:pPr>
          </w:p>
        </w:tc>
      </w:tr>
      <w:tr w:rsidR="00FB2C0C" w:rsidRPr="00211F2B" w14:paraId="5DD6A3B8" w14:textId="77777777" w:rsidTr="005B73CE">
        <w:trPr>
          <w:cantSplit/>
          <w:jc w:val="center"/>
        </w:trPr>
        <w:tc>
          <w:tcPr>
            <w:tcW w:w="5400" w:type="dxa"/>
            <w:tcMar>
              <w:left w:w="115" w:type="dxa"/>
              <w:right w:w="115" w:type="dxa"/>
            </w:tcMar>
          </w:tcPr>
          <w:p w14:paraId="629FB2B2" w14:textId="77777777" w:rsidR="00FB2C0C" w:rsidRPr="00211F2B" w:rsidRDefault="00FB2C0C" w:rsidP="00FB2C0C">
            <w:pPr>
              <w:pStyle w:val="tableindent1"/>
            </w:pPr>
            <w:r w:rsidRPr="00211F2B">
              <w:t>Charge Retention</w:t>
            </w:r>
          </w:p>
        </w:tc>
        <w:tc>
          <w:tcPr>
            <w:tcW w:w="1710" w:type="dxa"/>
            <w:tcMar>
              <w:left w:w="115" w:type="dxa"/>
              <w:right w:w="115" w:type="dxa"/>
            </w:tcMar>
          </w:tcPr>
          <w:p w14:paraId="23974CE7" w14:textId="470EB218"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_Ref388425031 \r \h </w:instrText>
            </w:r>
            <w:r w:rsidRPr="00935202">
              <w:rPr>
                <w:rStyle w:val="crossreference"/>
              </w:rPr>
            </w:r>
            <w:r w:rsidRPr="00935202">
              <w:rPr>
                <w:rStyle w:val="crossreference"/>
              </w:rPr>
              <w:fldChar w:fldCharType="separate"/>
            </w:r>
            <w:r w:rsidR="00163D01">
              <w:rPr>
                <w:rStyle w:val="crossreference"/>
              </w:rPr>
              <w:t>4.26.6</w:t>
            </w:r>
            <w:r w:rsidRPr="00935202">
              <w:rPr>
                <w:rStyle w:val="crossreference"/>
              </w:rPr>
              <w:fldChar w:fldCharType="end"/>
            </w:r>
          </w:p>
        </w:tc>
        <w:tc>
          <w:tcPr>
            <w:tcW w:w="2678" w:type="dxa"/>
            <w:tcMar>
              <w:left w:w="115" w:type="dxa"/>
              <w:right w:w="115" w:type="dxa"/>
            </w:tcMar>
          </w:tcPr>
          <w:p w14:paraId="7E6E0584" w14:textId="77777777" w:rsidR="00FB2C0C" w:rsidRPr="00211F2B" w:rsidRDefault="00FB2C0C" w:rsidP="00FB2C0C">
            <w:pPr>
              <w:jc w:val="center"/>
            </w:pPr>
            <w:r w:rsidRPr="00211F2B">
              <w:t>100%</w:t>
            </w:r>
          </w:p>
        </w:tc>
      </w:tr>
      <w:tr w:rsidR="005C2CE3" w:rsidRPr="00211F2B" w14:paraId="33BD0F62" w14:textId="77777777" w:rsidTr="005B73CE">
        <w:trPr>
          <w:cantSplit/>
          <w:jc w:val="center"/>
        </w:trPr>
        <w:tc>
          <w:tcPr>
            <w:tcW w:w="5400" w:type="dxa"/>
            <w:tcMar>
              <w:left w:w="115" w:type="dxa"/>
              <w:right w:w="115" w:type="dxa"/>
            </w:tcMar>
          </w:tcPr>
          <w:p w14:paraId="0E53B2F9" w14:textId="77777777" w:rsidR="005C2CE3" w:rsidRPr="00211F2B" w:rsidRDefault="005C2CE3" w:rsidP="00C83EEB">
            <w:pPr>
              <w:pStyle w:val="tableindent1"/>
            </w:pPr>
            <w:r w:rsidRPr="00211F2B">
              <w:t>Electrical Performance</w:t>
            </w:r>
            <w:r w:rsidR="00DB2211">
              <w:rPr>
                <w:vertAlign w:val="superscript"/>
              </w:rPr>
              <w:t>4</w:t>
            </w:r>
          </w:p>
        </w:tc>
        <w:tc>
          <w:tcPr>
            <w:tcW w:w="1710" w:type="dxa"/>
            <w:tcMar>
              <w:left w:w="115" w:type="dxa"/>
              <w:right w:w="115" w:type="dxa"/>
            </w:tcMar>
          </w:tcPr>
          <w:p w14:paraId="3C05A7DD" w14:textId="54CD16AB"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_Ref388335278 \r \h </w:instrText>
            </w:r>
            <w:r w:rsidRPr="00935202">
              <w:rPr>
                <w:rStyle w:val="crossreference"/>
              </w:rPr>
            </w:r>
            <w:r w:rsidRPr="00935202">
              <w:rPr>
                <w:rStyle w:val="crossreference"/>
              </w:rPr>
              <w:fldChar w:fldCharType="separate"/>
            </w:r>
            <w:r w:rsidR="00163D01">
              <w:rPr>
                <w:rStyle w:val="crossreference"/>
              </w:rPr>
              <w:t>4.26.14</w:t>
            </w:r>
            <w:r w:rsidRPr="00935202">
              <w:rPr>
                <w:rStyle w:val="crossreference"/>
              </w:rPr>
              <w:fldChar w:fldCharType="end"/>
            </w:r>
          </w:p>
        </w:tc>
        <w:tc>
          <w:tcPr>
            <w:tcW w:w="2678" w:type="dxa"/>
            <w:tcMar>
              <w:left w:w="115" w:type="dxa"/>
              <w:right w:w="115" w:type="dxa"/>
            </w:tcMar>
          </w:tcPr>
          <w:p w14:paraId="4005A5F9" w14:textId="77777777" w:rsidR="005C2CE3" w:rsidRPr="00211F2B" w:rsidRDefault="005C2CE3" w:rsidP="00AE767E">
            <w:pPr>
              <w:jc w:val="center"/>
            </w:pPr>
            <w:r w:rsidRPr="00211F2B">
              <w:t>100%</w:t>
            </w:r>
          </w:p>
        </w:tc>
      </w:tr>
      <w:tr w:rsidR="005C2CE3" w:rsidRPr="00211F2B" w14:paraId="055327E5" w14:textId="77777777" w:rsidTr="005B73CE">
        <w:trPr>
          <w:cantSplit/>
          <w:jc w:val="center"/>
        </w:trPr>
        <w:tc>
          <w:tcPr>
            <w:tcW w:w="5400" w:type="dxa"/>
            <w:tcMar>
              <w:left w:w="115" w:type="dxa"/>
              <w:right w:w="115" w:type="dxa"/>
            </w:tcMar>
          </w:tcPr>
          <w:p w14:paraId="7703F8D7" w14:textId="77777777" w:rsidR="005C2CE3" w:rsidRPr="00211F2B" w:rsidRDefault="005C2CE3" w:rsidP="00C83EEB">
            <w:pPr>
              <w:pStyle w:val="tableindent1"/>
            </w:pPr>
            <w:r w:rsidRPr="00211F2B">
              <w:t>Continuity, Isolation</w:t>
            </w:r>
            <w:r w:rsidR="0010625F" w:rsidRPr="00211F2B">
              <w:t>,</w:t>
            </w:r>
            <w:r w:rsidRPr="00211F2B">
              <w:t xml:space="preserve"> and Insulation Resistance</w:t>
            </w:r>
          </w:p>
        </w:tc>
        <w:tc>
          <w:tcPr>
            <w:tcW w:w="1710" w:type="dxa"/>
            <w:tcMar>
              <w:left w:w="115" w:type="dxa"/>
              <w:right w:w="115" w:type="dxa"/>
            </w:tcMar>
          </w:tcPr>
          <w:p w14:paraId="6E6E52EE" w14:textId="19C4433E"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_Ref388425440 \r \h </w:instrText>
            </w:r>
            <w:r w:rsidRPr="00935202">
              <w:rPr>
                <w:rStyle w:val="crossreference"/>
              </w:rPr>
            </w:r>
            <w:r w:rsidRPr="00935202">
              <w:rPr>
                <w:rStyle w:val="crossreference"/>
              </w:rPr>
              <w:fldChar w:fldCharType="separate"/>
            </w:r>
            <w:r w:rsidR="00163D01">
              <w:rPr>
                <w:rStyle w:val="crossreference"/>
              </w:rPr>
              <w:t>4.26.10</w:t>
            </w:r>
            <w:r w:rsidRPr="00935202">
              <w:rPr>
                <w:rStyle w:val="crossreference"/>
              </w:rPr>
              <w:fldChar w:fldCharType="end"/>
            </w:r>
          </w:p>
        </w:tc>
        <w:tc>
          <w:tcPr>
            <w:tcW w:w="2678" w:type="dxa"/>
            <w:tcMar>
              <w:left w:w="115" w:type="dxa"/>
              <w:right w:w="115" w:type="dxa"/>
            </w:tcMar>
          </w:tcPr>
          <w:p w14:paraId="197053FF" w14:textId="77777777" w:rsidR="005C2CE3" w:rsidRPr="00211F2B" w:rsidRDefault="005C2CE3" w:rsidP="00AE767E">
            <w:pPr>
              <w:jc w:val="center"/>
            </w:pPr>
            <w:r w:rsidRPr="00211F2B">
              <w:t>100%</w:t>
            </w:r>
          </w:p>
        </w:tc>
      </w:tr>
      <w:tr w:rsidR="00FB2C0C" w:rsidRPr="00211F2B" w14:paraId="2E27B28D" w14:textId="77777777" w:rsidTr="005B73CE">
        <w:trPr>
          <w:cantSplit/>
          <w:jc w:val="center"/>
        </w:trPr>
        <w:tc>
          <w:tcPr>
            <w:tcW w:w="5400" w:type="dxa"/>
            <w:tcMar>
              <w:left w:w="115" w:type="dxa"/>
              <w:right w:w="115" w:type="dxa"/>
            </w:tcMar>
          </w:tcPr>
          <w:p w14:paraId="622E2FE4" w14:textId="77777777" w:rsidR="00FB2C0C" w:rsidRPr="00211F2B" w:rsidRDefault="00FB2C0C" w:rsidP="00FB2C0C">
            <w:r w:rsidRPr="00211F2B">
              <w:t>Component Examination</w:t>
            </w:r>
            <w:r>
              <w:rPr>
                <w:vertAlign w:val="superscript"/>
              </w:rPr>
              <w:t>3</w:t>
            </w:r>
          </w:p>
        </w:tc>
        <w:tc>
          <w:tcPr>
            <w:tcW w:w="1710" w:type="dxa"/>
            <w:tcMar>
              <w:left w:w="115" w:type="dxa"/>
              <w:right w:w="115" w:type="dxa"/>
            </w:tcMar>
          </w:tcPr>
          <w:p w14:paraId="20F02468" w14:textId="57AEC03C"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78" w:type="dxa"/>
            <w:shd w:val="clear" w:color="auto" w:fill="808080"/>
            <w:tcMar>
              <w:left w:w="115" w:type="dxa"/>
              <w:right w:w="115" w:type="dxa"/>
            </w:tcMar>
          </w:tcPr>
          <w:p w14:paraId="37B176CF" w14:textId="77777777" w:rsidR="00FB2C0C" w:rsidRPr="00211F2B" w:rsidRDefault="00FB2C0C" w:rsidP="00FB2C0C">
            <w:pPr>
              <w:jc w:val="center"/>
            </w:pPr>
          </w:p>
        </w:tc>
      </w:tr>
      <w:tr w:rsidR="00FB2C0C" w:rsidRPr="00211F2B" w14:paraId="421EE234" w14:textId="77777777" w:rsidTr="005B73CE">
        <w:trPr>
          <w:cantSplit/>
          <w:jc w:val="center"/>
        </w:trPr>
        <w:tc>
          <w:tcPr>
            <w:tcW w:w="5400" w:type="dxa"/>
            <w:tcMar>
              <w:left w:w="115" w:type="dxa"/>
              <w:right w:w="115" w:type="dxa"/>
            </w:tcMar>
          </w:tcPr>
          <w:p w14:paraId="43F98C69" w14:textId="77777777" w:rsidR="00FB2C0C" w:rsidRPr="00211F2B" w:rsidRDefault="00FB2C0C" w:rsidP="00FB2C0C">
            <w:pPr>
              <w:pStyle w:val="tableindent1"/>
            </w:pPr>
            <w:r w:rsidRPr="00211F2B">
              <w:t>Visual Examination</w:t>
            </w:r>
          </w:p>
        </w:tc>
        <w:tc>
          <w:tcPr>
            <w:tcW w:w="1710" w:type="dxa"/>
            <w:tcMar>
              <w:left w:w="115" w:type="dxa"/>
              <w:right w:w="115" w:type="dxa"/>
            </w:tcMar>
          </w:tcPr>
          <w:p w14:paraId="578C7308" w14:textId="4C7D13AE"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78" w:type="dxa"/>
            <w:tcMar>
              <w:left w:w="115" w:type="dxa"/>
              <w:right w:w="115" w:type="dxa"/>
            </w:tcMar>
          </w:tcPr>
          <w:p w14:paraId="4225E069" w14:textId="77777777" w:rsidR="00FB2C0C" w:rsidRPr="00211F2B" w:rsidRDefault="00FB2C0C" w:rsidP="00FB2C0C">
            <w:pPr>
              <w:jc w:val="center"/>
            </w:pPr>
            <w:r w:rsidRPr="00211F2B">
              <w:t>100%</w:t>
            </w:r>
          </w:p>
        </w:tc>
      </w:tr>
      <w:tr w:rsidR="00FB2C0C" w:rsidRPr="00211F2B" w14:paraId="18356C05" w14:textId="77777777" w:rsidTr="005B73CE">
        <w:trPr>
          <w:cantSplit/>
          <w:jc w:val="center"/>
        </w:trPr>
        <w:tc>
          <w:tcPr>
            <w:tcW w:w="5400" w:type="dxa"/>
            <w:tcMar>
              <w:left w:w="115" w:type="dxa"/>
              <w:right w:w="115" w:type="dxa"/>
            </w:tcMar>
          </w:tcPr>
          <w:p w14:paraId="35D8B85D" w14:textId="77777777" w:rsidR="00FB2C0C" w:rsidRPr="00211F2B" w:rsidRDefault="00FB2C0C" w:rsidP="00FB2C0C">
            <w:pPr>
              <w:pStyle w:val="tableindent1"/>
            </w:pPr>
            <w:r>
              <w:t>Reusable Venting Devices</w:t>
            </w:r>
            <w:r>
              <w:rPr>
                <w:vertAlign w:val="superscript"/>
              </w:rPr>
              <w:t>7</w:t>
            </w:r>
            <w:r w:rsidRPr="00211F2B">
              <w:t xml:space="preserve"> (Battery Only)</w:t>
            </w:r>
          </w:p>
        </w:tc>
        <w:tc>
          <w:tcPr>
            <w:tcW w:w="1710" w:type="dxa"/>
            <w:tcMar>
              <w:left w:w="115" w:type="dxa"/>
              <w:right w:w="115" w:type="dxa"/>
            </w:tcMar>
          </w:tcPr>
          <w:p w14:paraId="56258899" w14:textId="50A49384" w:rsidR="00FB2C0C" w:rsidRPr="00211F2B" w:rsidRDefault="00FB2C0C" w:rsidP="00FB2C0C">
            <w:pPr>
              <w:jc w:val="center"/>
            </w:pPr>
            <w:r w:rsidRPr="00211F2B">
              <w:t>4.26.2.</w:t>
            </w:r>
            <w:r w:rsidR="0007290D" w:rsidRPr="00935202">
              <w:rPr>
                <w:rStyle w:val="crossreference"/>
              </w:rPr>
              <w:fldChar w:fldCharType="begin"/>
            </w:r>
            <w:r w:rsidRPr="00935202">
              <w:rPr>
                <w:rStyle w:val="crossreference"/>
              </w:rPr>
              <w:instrText xml:space="preserve"> REF _Ref388424996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678" w:type="dxa"/>
            <w:tcMar>
              <w:left w:w="115" w:type="dxa"/>
              <w:right w:w="115" w:type="dxa"/>
            </w:tcMar>
          </w:tcPr>
          <w:p w14:paraId="78F633FD" w14:textId="77777777" w:rsidR="00FB2C0C" w:rsidRPr="00211F2B" w:rsidRDefault="00FB2C0C" w:rsidP="00FB2C0C">
            <w:pPr>
              <w:jc w:val="center"/>
            </w:pPr>
            <w:r w:rsidRPr="00211F2B">
              <w:t>100%</w:t>
            </w:r>
          </w:p>
        </w:tc>
      </w:tr>
      <w:tr w:rsidR="005C2CE3" w:rsidRPr="00211F2B" w14:paraId="0F2B6D90" w14:textId="77777777" w:rsidTr="005B73CE">
        <w:trPr>
          <w:cantSplit/>
          <w:jc w:val="center"/>
        </w:trPr>
        <w:tc>
          <w:tcPr>
            <w:tcW w:w="5400" w:type="dxa"/>
            <w:tcMar>
              <w:left w:w="115" w:type="dxa"/>
              <w:right w:w="115" w:type="dxa"/>
            </w:tcMar>
          </w:tcPr>
          <w:p w14:paraId="547DC013" w14:textId="77777777" w:rsidR="005C2CE3" w:rsidRPr="00211F2B" w:rsidRDefault="005C2CE3" w:rsidP="00C83EEB">
            <w:pPr>
              <w:pStyle w:val="tableindent1"/>
            </w:pPr>
            <w:r w:rsidRPr="00211F2B">
              <w:t>Battery Case Integrity</w:t>
            </w:r>
            <w:r w:rsidR="00DB2211">
              <w:rPr>
                <w:vertAlign w:val="superscript"/>
              </w:rPr>
              <w:t>7</w:t>
            </w:r>
          </w:p>
        </w:tc>
        <w:tc>
          <w:tcPr>
            <w:tcW w:w="1710" w:type="dxa"/>
            <w:tcMar>
              <w:left w:w="115" w:type="dxa"/>
              <w:right w:w="115" w:type="dxa"/>
            </w:tcMar>
          </w:tcPr>
          <w:p w14:paraId="773E84F2" w14:textId="4DF7966A" w:rsidR="005C2CE3"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_Ref388425516 \r \h </w:instrText>
            </w:r>
            <w:r w:rsidRPr="00935202">
              <w:rPr>
                <w:rStyle w:val="crossreference"/>
              </w:rPr>
            </w:r>
            <w:r w:rsidRPr="00935202">
              <w:rPr>
                <w:rStyle w:val="crossreference"/>
              </w:rPr>
              <w:fldChar w:fldCharType="separate"/>
            </w:r>
            <w:r w:rsidR="00163D01">
              <w:rPr>
                <w:rStyle w:val="crossreference"/>
              </w:rPr>
              <w:t>4.26.11</w:t>
            </w:r>
            <w:r w:rsidRPr="00935202">
              <w:rPr>
                <w:rStyle w:val="crossreference"/>
              </w:rPr>
              <w:fldChar w:fldCharType="end"/>
            </w:r>
          </w:p>
        </w:tc>
        <w:tc>
          <w:tcPr>
            <w:tcW w:w="2678" w:type="dxa"/>
            <w:tcMar>
              <w:left w:w="115" w:type="dxa"/>
              <w:right w:w="115" w:type="dxa"/>
            </w:tcMar>
          </w:tcPr>
          <w:p w14:paraId="347F3545" w14:textId="77777777" w:rsidR="005C2CE3" w:rsidRPr="00211F2B" w:rsidRDefault="005C2CE3" w:rsidP="00AE767E">
            <w:pPr>
              <w:jc w:val="center"/>
            </w:pPr>
            <w:r w:rsidRPr="00211F2B">
              <w:t>100%</w:t>
            </w:r>
          </w:p>
        </w:tc>
      </w:tr>
      <w:tr w:rsidR="00FB2C0C" w:rsidRPr="00211F2B" w14:paraId="6E2FD9B3" w14:textId="77777777" w:rsidTr="005B73CE">
        <w:trPr>
          <w:cantSplit/>
          <w:jc w:val="center"/>
        </w:trPr>
        <w:tc>
          <w:tcPr>
            <w:tcW w:w="5400" w:type="dxa"/>
            <w:tcMar>
              <w:left w:w="115" w:type="dxa"/>
              <w:right w:w="115" w:type="dxa"/>
            </w:tcMar>
          </w:tcPr>
          <w:p w14:paraId="1016EA75" w14:textId="77777777" w:rsidR="00FB2C0C" w:rsidRPr="00211F2B" w:rsidRDefault="00FA3423" w:rsidP="00FB2C0C">
            <w:r>
              <w:t>Post-</w:t>
            </w:r>
            <w:r w:rsidR="00FB2C0C" w:rsidRPr="00211F2B">
              <w:t>Acceptance Storage</w:t>
            </w:r>
          </w:p>
        </w:tc>
        <w:tc>
          <w:tcPr>
            <w:tcW w:w="1710" w:type="dxa"/>
            <w:tcMar>
              <w:left w:w="115" w:type="dxa"/>
              <w:right w:w="115" w:type="dxa"/>
            </w:tcMar>
          </w:tcPr>
          <w:p w14:paraId="5A2D465F" w14:textId="269D5716"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_Ref388425138 \r \h </w:instrText>
            </w:r>
            <w:r w:rsidRPr="00935202">
              <w:rPr>
                <w:rStyle w:val="crossreference"/>
              </w:rPr>
            </w:r>
            <w:r w:rsidRPr="00935202">
              <w:rPr>
                <w:rStyle w:val="crossreference"/>
              </w:rPr>
              <w:fldChar w:fldCharType="separate"/>
            </w:r>
            <w:r w:rsidR="00163D01">
              <w:rPr>
                <w:rStyle w:val="crossreference"/>
              </w:rPr>
              <w:t>4.26.8</w:t>
            </w:r>
            <w:r w:rsidRPr="00935202">
              <w:rPr>
                <w:rStyle w:val="crossreference"/>
              </w:rPr>
              <w:fldChar w:fldCharType="end"/>
            </w:r>
          </w:p>
        </w:tc>
        <w:tc>
          <w:tcPr>
            <w:tcW w:w="2678" w:type="dxa"/>
            <w:tcMar>
              <w:left w:w="115" w:type="dxa"/>
              <w:right w:w="115" w:type="dxa"/>
            </w:tcMar>
          </w:tcPr>
          <w:p w14:paraId="15F18960" w14:textId="77777777" w:rsidR="00FB2C0C" w:rsidRPr="00211F2B" w:rsidRDefault="00FB2C0C" w:rsidP="00FB2C0C">
            <w:pPr>
              <w:jc w:val="center"/>
            </w:pPr>
            <w:r w:rsidRPr="00211F2B">
              <w:t>100%</w:t>
            </w:r>
          </w:p>
        </w:tc>
      </w:tr>
      <w:tr w:rsidR="00DB2211" w:rsidRPr="00211F2B" w14:paraId="494FE55E" w14:textId="77777777" w:rsidTr="005B73CE">
        <w:trPr>
          <w:jc w:val="center"/>
        </w:trPr>
        <w:tc>
          <w:tcPr>
            <w:tcW w:w="9788" w:type="dxa"/>
            <w:gridSpan w:val="3"/>
            <w:tcMar>
              <w:left w:w="115" w:type="dxa"/>
              <w:right w:w="115" w:type="dxa"/>
            </w:tcMar>
          </w:tcPr>
          <w:p w14:paraId="3CBFA036" w14:textId="3FB3A5E1" w:rsidR="00DB2211" w:rsidRPr="00211F2B" w:rsidRDefault="00DB2211" w:rsidP="00B34FF1">
            <w:pPr>
              <w:pStyle w:val="table10"/>
            </w:pPr>
            <w:r w:rsidRPr="00DB2211">
              <w:rPr>
                <w:vertAlign w:val="superscript"/>
              </w:rPr>
              <w:t>1</w:t>
            </w:r>
            <w:r w:rsidRPr="00211F2B">
              <w:t xml:space="preserve">Each test that requires a battery to undergo a charge or discharge shall satisfy </w:t>
            </w:r>
            <w:r w:rsidR="00126F05">
              <w:t xml:space="preserve">item </w:t>
            </w:r>
            <w:r w:rsidR="00BF7BB4" w:rsidRPr="00B34FF1">
              <w:rPr>
                <w:rStyle w:val="crossreferencetableTNW"/>
              </w:rPr>
              <w:fldChar w:fldCharType="begin"/>
            </w:r>
            <w:r w:rsidR="00BF7BB4" w:rsidRPr="00B34FF1">
              <w:rPr>
                <w:rStyle w:val="crossreferencetableTNW"/>
              </w:rPr>
              <w:instrText xml:space="preserve"> REF _Ref388335224 \r \h  \* </w:instrText>
            </w:r>
            <w:r w:rsidR="001F4564" w:rsidRPr="00B34FF1">
              <w:rPr>
                <w:rStyle w:val="crossreferencetableTNW"/>
              </w:rPr>
              <w:instrText>CHARFORMAT</w:instrText>
            </w:r>
            <w:r w:rsidR="00BF7BB4" w:rsidRPr="00B34FF1">
              <w:rPr>
                <w:rStyle w:val="crossreferencetableTNW"/>
              </w:rPr>
              <w:instrText xml:space="preserve"> </w:instrText>
            </w:r>
            <w:r w:rsidR="00B34FF1" w:rsidRP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b</w:t>
            </w:r>
            <w:r w:rsidR="00BF7BB4" w:rsidRPr="00B34FF1">
              <w:rPr>
                <w:rStyle w:val="crossreferencetableTNW"/>
              </w:rPr>
              <w:fldChar w:fldCharType="end"/>
            </w:r>
            <w:r w:rsidR="00126F05">
              <w:t xml:space="preserve"> of Subsection </w:t>
            </w:r>
            <w:r w:rsidR="00BF7BB4" w:rsidRPr="00B34FF1">
              <w:rPr>
                <w:rStyle w:val="crossreferencetableTNW"/>
              </w:rPr>
              <w:fldChar w:fldCharType="begin"/>
            </w:r>
            <w:r w:rsidR="00BF7BB4" w:rsidRPr="00B34FF1">
              <w:rPr>
                <w:rStyle w:val="crossreferencetableTNW"/>
              </w:rPr>
              <w:instrText xml:space="preserve"> REF _Ref388335236 \r \h  \* </w:instrText>
            </w:r>
            <w:r w:rsidR="001F4564" w:rsidRPr="00B34FF1">
              <w:rPr>
                <w:rStyle w:val="crossreferencetableTNW"/>
              </w:rPr>
              <w:instrText>CHARFORMAT</w:instrText>
            </w:r>
            <w:r w:rsidR="00BF7BB4" w:rsidRPr="00B34FF1">
              <w:rPr>
                <w:rStyle w:val="crossreferencetableTNW"/>
              </w:rPr>
              <w:instrText xml:space="preserve"> </w:instrText>
            </w:r>
            <w:r w:rsidR="00B34FF1" w:rsidRP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4.26.1</w:t>
            </w:r>
            <w:r w:rsidR="00BF7BB4" w:rsidRPr="00B34FF1">
              <w:rPr>
                <w:rStyle w:val="crossreferencetableTNW"/>
              </w:rPr>
              <w:fldChar w:fldCharType="end"/>
            </w:r>
            <w:r w:rsidR="00CE07D6">
              <w:t xml:space="preserve">. </w:t>
            </w:r>
            <w:r w:rsidRPr="00211F2B">
              <w:t>Unless otherwise specified, each test shall begin with the battery fully charged.</w:t>
            </w:r>
          </w:p>
          <w:p w14:paraId="1E721EF2" w14:textId="77777777" w:rsidR="00DB2211" w:rsidRPr="00211F2B" w:rsidRDefault="00DB2211" w:rsidP="00B34FF1">
            <w:pPr>
              <w:pStyle w:val="table10"/>
            </w:pPr>
            <w:r>
              <w:rPr>
                <w:vertAlign w:val="superscript"/>
              </w:rPr>
              <w:t>2</w:t>
            </w:r>
            <w:r w:rsidRPr="00211F2B">
              <w:t>A lot sample shall be 10% of the lot (rounded up) with a minimum of</w:t>
            </w:r>
            <w:r w:rsidR="00E41C14">
              <w:t xml:space="preserve"> three </w:t>
            </w:r>
            <w:r w:rsidRPr="00211F2B">
              <w:t xml:space="preserve">units and a maximum of </w:t>
            </w:r>
            <w:r w:rsidR="00E41C14">
              <w:t>nine</w:t>
            </w:r>
            <w:r w:rsidRPr="00211F2B">
              <w:t xml:space="preserve"> units.</w:t>
            </w:r>
          </w:p>
          <w:p w14:paraId="1B19EFE6" w14:textId="7A49BBDE" w:rsidR="00DB2211" w:rsidRPr="00211F2B" w:rsidRDefault="00DB2211" w:rsidP="00B34FF1">
            <w:pPr>
              <w:pStyle w:val="table10"/>
            </w:pPr>
            <w:r>
              <w:rPr>
                <w:vertAlign w:val="superscript"/>
              </w:rPr>
              <w:t>3</w:t>
            </w:r>
            <w:r w:rsidRPr="00211F2B">
              <w:t>Initial service life of the battery shall be established based on data that demonstrates the battery will survive operating environments at the end of its initial service life</w:t>
            </w:r>
            <w:r w:rsidR="00CE07D6">
              <w:t xml:space="preserve">. </w:t>
            </w:r>
            <w:r w:rsidRPr="00211F2B">
              <w:t xml:space="preserve">Recertification after the initial service life shall be conducted by re-performing these acceptance tests from this </w:t>
            </w:r>
            <w:r w:rsidR="003944FE">
              <w:t>t</w:t>
            </w:r>
            <w:r w:rsidRPr="00211F2B">
              <w:t>able</w:t>
            </w:r>
            <w:r w:rsidR="00CE07D6">
              <w:t xml:space="preserve">. </w:t>
            </w:r>
            <w:r w:rsidRPr="00211F2B">
              <w:t>The timetable for recertification shall demonstrate that the battery will survive operating environments at the end of its extended service life.</w:t>
            </w:r>
          </w:p>
          <w:tbl>
            <w:tblPr>
              <w:tblW w:w="0" w:type="auto"/>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37"/>
            </w:tblGrid>
            <w:tr w:rsidR="00DB2211" w:rsidRPr="00211F2B" w14:paraId="2B85E87A" w14:textId="77777777" w:rsidTr="00F0768B">
              <w:trPr>
                <w:jc w:val="center"/>
              </w:trPr>
              <w:tc>
                <w:tcPr>
                  <w:tcW w:w="9537" w:type="dxa"/>
                  <w:shd w:val="clear" w:color="auto" w:fill="auto"/>
                  <w:tcMar>
                    <w:top w:w="58" w:type="dxa"/>
                    <w:left w:w="115" w:type="dxa"/>
                    <w:bottom w:w="0" w:type="dxa"/>
                    <w:right w:w="115" w:type="dxa"/>
                  </w:tcMar>
                </w:tcPr>
                <w:p w14:paraId="4D15170E" w14:textId="77777777" w:rsidR="00DB2211" w:rsidRPr="00211F2B" w:rsidRDefault="00DB2211" w:rsidP="009B4146">
                  <w:pPr>
                    <w:pStyle w:val="tablenumber110"/>
                    <w:numPr>
                      <w:ilvl w:val="3"/>
                      <w:numId w:val="34"/>
                    </w:numPr>
                  </w:pPr>
                  <w:r w:rsidRPr="00211F2B">
                    <w:t>Initial service life of the battery is</w:t>
                  </w:r>
                  <w:r w:rsidR="00E41C14">
                    <w:t xml:space="preserve"> four </w:t>
                  </w:r>
                  <w:r w:rsidRPr="00211F2B">
                    <w:t xml:space="preserve">years from </w:t>
                  </w:r>
                  <w:r w:rsidR="00F21D25">
                    <w:t xml:space="preserve">the </w:t>
                  </w:r>
                  <w:r w:rsidRPr="00211F2B">
                    <w:t>date of cell manufacturing.</w:t>
                  </w:r>
                </w:p>
                <w:p w14:paraId="794F998D" w14:textId="77777777" w:rsidR="00B34FF1" w:rsidRDefault="00933751" w:rsidP="00C66E2C">
                  <w:pPr>
                    <w:pStyle w:val="tablenumber110"/>
                  </w:pPr>
                  <w:r>
                    <w:t>An SLE</w:t>
                  </w:r>
                  <w:r w:rsidR="00DB2211" w:rsidRPr="00211F2B">
                    <w:t xml:space="preserve"> beyond</w:t>
                  </w:r>
                  <w:r w:rsidR="00E41C14">
                    <w:t xml:space="preserve"> four </w:t>
                  </w:r>
                  <w:r w:rsidR="00DB2211" w:rsidRPr="00211F2B">
                    <w:t>years can be performed usi</w:t>
                  </w:r>
                  <w:r w:rsidR="008D77DA">
                    <w:t>ng one of the following methods.</w:t>
                  </w:r>
                </w:p>
                <w:p w14:paraId="6AB210A2" w14:textId="7DC29F45" w:rsidR="00DB2211" w:rsidRPr="00211F2B" w:rsidRDefault="00DB2211" w:rsidP="0033076B">
                  <w:pPr>
                    <w:pStyle w:val="tableletter210"/>
                  </w:pPr>
                  <w:r w:rsidRPr="00211F2B">
                    <w:t>Acceptance testing may be re-performed to extend the life of the flight battery an additional</w:t>
                  </w:r>
                  <w:r w:rsidR="00E41C14">
                    <w:t xml:space="preserve"> one </w:t>
                  </w:r>
                  <w:r w:rsidRPr="00211F2B">
                    <w:t>year after the initial service life has expired</w:t>
                  </w:r>
                  <w:r w:rsidR="00CE07D6">
                    <w:t xml:space="preserve">. </w:t>
                  </w:r>
                  <w:r w:rsidRPr="00211F2B">
                    <w:t>Reacceptance testing may only be repeated</w:t>
                  </w:r>
                  <w:r w:rsidR="00E41C14">
                    <w:t xml:space="preserve"> two </w:t>
                  </w:r>
                  <w:r w:rsidRPr="00211F2B">
                    <w:t>times on the same battery.</w:t>
                  </w:r>
                </w:p>
                <w:p w14:paraId="4C35157B" w14:textId="50A83F8C" w:rsidR="00DB2211" w:rsidRPr="00211F2B" w:rsidRDefault="00933751" w:rsidP="0033076B">
                  <w:pPr>
                    <w:pStyle w:val="tableletter210"/>
                  </w:pPr>
                  <w:r>
                    <w:t>All SLE</w:t>
                  </w:r>
                  <w:r w:rsidR="00DB2211" w:rsidRPr="00211F2B">
                    <w:t xml:space="preserve"> testing shall be IAW </w:t>
                  </w:r>
                  <w:r w:rsidR="00BF7BB4" w:rsidRPr="00B34FF1">
                    <w:rPr>
                      <w:rStyle w:val="crossreferencetableTNW"/>
                    </w:rPr>
                    <w:fldChar w:fldCharType="begin"/>
                  </w:r>
                  <w:r w:rsidR="00BF7BB4" w:rsidRPr="00B34FF1">
                    <w:rPr>
                      <w:rStyle w:val="crossreferencetableTNW"/>
                    </w:rPr>
                    <w:instrText xml:space="preserve"> REF _Ref387909787 \h  \* </w:instrText>
                  </w:r>
                  <w:r w:rsidR="001F4564" w:rsidRPr="00B34FF1">
                    <w:rPr>
                      <w:rStyle w:val="crossreferencetableTNW"/>
                    </w:rPr>
                    <w:instrText>CHARFORMAT</w:instrText>
                  </w:r>
                  <w:r w:rsid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sidRPr="00163D01">
                    <w:rPr>
                      <w:rStyle w:val="crossreferencetableTNW"/>
                    </w:rPr>
                    <w:t>Table 4</w:t>
                  </w:r>
                  <w:r w:rsidR="00163D01" w:rsidRPr="00163D01">
                    <w:rPr>
                      <w:rStyle w:val="crossreferencetableTNW"/>
                    </w:rPr>
                    <w:noBreakHyphen/>
                    <w:t>38</w:t>
                  </w:r>
                  <w:r w:rsidR="00BF7BB4" w:rsidRPr="00B34FF1">
                    <w:rPr>
                      <w:rStyle w:val="crossreferencetableTNW"/>
                    </w:rPr>
                    <w:fldChar w:fldCharType="end"/>
                  </w:r>
                  <w:r w:rsidR="00DB2211" w:rsidRPr="00211F2B">
                    <w:t>.</w:t>
                  </w:r>
                </w:p>
              </w:tc>
            </w:tr>
          </w:tbl>
          <w:p w14:paraId="4B344D29" w14:textId="77777777" w:rsidR="00DB2211" w:rsidRPr="00211F2B" w:rsidRDefault="00DB2211" w:rsidP="00B34FF1">
            <w:pPr>
              <w:pStyle w:val="table10"/>
            </w:pPr>
            <w:r>
              <w:rPr>
                <w:vertAlign w:val="superscript"/>
              </w:rPr>
              <w:t>4</w:t>
            </w:r>
            <w:r w:rsidRPr="00211F2B">
              <w:t>This test shall also be performed at the range just before installation.</w:t>
            </w:r>
          </w:p>
          <w:p w14:paraId="30810A9E" w14:textId="5E2BF645" w:rsidR="00DB2211" w:rsidRPr="00211F2B" w:rsidRDefault="00DB2211" w:rsidP="00B34FF1">
            <w:pPr>
              <w:pStyle w:val="table10"/>
            </w:pPr>
            <w:r>
              <w:rPr>
                <w:vertAlign w:val="superscript"/>
              </w:rPr>
              <w:t>5</w:t>
            </w:r>
            <w:r w:rsidRPr="00211F2B">
              <w:t>If any cell failure occurs during environmental acceptance testing, all cells within the battery shall be rejected</w:t>
            </w:r>
            <w:r w:rsidR="00CE07D6">
              <w:t xml:space="preserve">. </w:t>
            </w:r>
            <w:r w:rsidRPr="00211F2B">
              <w:t>The battery case may be recycled</w:t>
            </w:r>
            <w:r w:rsidR="00DF51A3">
              <w:t xml:space="preserve"> and</w:t>
            </w:r>
            <w:r w:rsidRPr="00211F2B">
              <w:t xml:space="preserve"> populated with all new cells </w:t>
            </w:r>
            <w:r w:rsidR="00DF51A3">
              <w:t>to be used in</w:t>
            </w:r>
            <w:r w:rsidRPr="00211F2B">
              <w:t xml:space="preserve"> a new acceptance test</w:t>
            </w:r>
            <w:r w:rsidR="00CE07D6">
              <w:t xml:space="preserve">. </w:t>
            </w:r>
            <w:r w:rsidRPr="00211F2B">
              <w:t>Cells that fail prior to environmental testing may be replaced with a new cell from the same matched group.</w:t>
            </w:r>
          </w:p>
          <w:p w14:paraId="61811860" w14:textId="09ED4407" w:rsidR="00DB2211" w:rsidRPr="00211F2B" w:rsidRDefault="00DB2211" w:rsidP="00B34FF1">
            <w:pPr>
              <w:pStyle w:val="table10"/>
            </w:pPr>
            <w:r>
              <w:rPr>
                <w:vertAlign w:val="superscript"/>
              </w:rPr>
              <w:t>6</w:t>
            </w:r>
            <w:r w:rsidRPr="00211F2B">
              <w:t>The battery shall undergo continuous monitoring of its voltage while subjected to the expected steady-state flight load during the operating environment</w:t>
            </w:r>
            <w:r w:rsidR="00CE07D6">
              <w:t xml:space="preserve">. </w:t>
            </w:r>
            <w:r w:rsidRPr="00211F2B">
              <w:t xml:space="preserve">An electrical performance test IAW </w:t>
            </w:r>
            <w:r w:rsidR="00126F05">
              <w:t>Subsection</w:t>
            </w:r>
            <w:r w:rsidRPr="00211F2B">
              <w:t xml:space="preserve"> </w:t>
            </w:r>
            <w:r w:rsidR="00BF7BB4" w:rsidRPr="00B34FF1">
              <w:rPr>
                <w:rStyle w:val="crossreferencetableTNW"/>
              </w:rPr>
              <w:fldChar w:fldCharType="begin"/>
            </w:r>
            <w:r w:rsidR="00BF7BB4" w:rsidRPr="00B34FF1">
              <w:rPr>
                <w:rStyle w:val="crossreferencetableTNW"/>
              </w:rPr>
              <w:instrText xml:space="preserve"> REF _Ref388335278 \r \h  \* </w:instrText>
            </w:r>
            <w:r w:rsidR="001F4564" w:rsidRPr="00B34FF1">
              <w:rPr>
                <w:rStyle w:val="crossreferencetableTNW"/>
              </w:rPr>
              <w:instrText>CHARFORMAT</w:instrText>
            </w:r>
            <w:r w:rsidR="00BF7BB4" w:rsidRPr="00B34FF1">
              <w:rPr>
                <w:rStyle w:val="crossreferencetableTNW"/>
              </w:rPr>
              <w:instrText xml:space="preserve"> </w:instrText>
            </w:r>
            <w:r w:rsidR="00B34FF1" w:rsidRP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4.26.14</w:t>
            </w:r>
            <w:r w:rsidR="00BF7BB4" w:rsidRPr="00B34FF1">
              <w:rPr>
                <w:rStyle w:val="crossreferencetableTNW"/>
              </w:rPr>
              <w:fldChar w:fldCharType="end"/>
            </w:r>
            <w:r w:rsidRPr="00211F2B">
              <w:t xml:space="preserve"> shall be performed during the operating environment</w:t>
            </w:r>
            <w:r w:rsidR="00CE07D6">
              <w:t xml:space="preserve">. </w:t>
            </w:r>
            <w:r w:rsidRPr="00211F2B">
              <w:t>The relevant parameters shall be sampled at a minimum rate of 10,000 samples per second and demonstrate that the voltage does not experience any dropouts.</w:t>
            </w:r>
          </w:p>
          <w:p w14:paraId="309117EE" w14:textId="77777777" w:rsidR="00DB2211" w:rsidRPr="00211F2B" w:rsidRDefault="00DB2211" w:rsidP="00B34FF1">
            <w:pPr>
              <w:pStyle w:val="table10"/>
            </w:pPr>
            <w:r>
              <w:rPr>
                <w:vertAlign w:val="superscript"/>
              </w:rPr>
              <w:t>7</w:t>
            </w:r>
            <w:r w:rsidRPr="00211F2B">
              <w:t>This test is only required for a sealed battery.</w:t>
            </w:r>
          </w:p>
        </w:tc>
      </w:tr>
    </w:tbl>
    <w:p w14:paraId="191F342C" w14:textId="77777777" w:rsidR="005C2CE3" w:rsidRPr="00211F2B" w:rsidRDefault="005C2CE3" w:rsidP="00211F2B"/>
    <w:tbl>
      <w:tblPr>
        <w:tblW w:w="978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4927"/>
        <w:gridCol w:w="1530"/>
        <w:gridCol w:w="1531"/>
        <w:gridCol w:w="1794"/>
      </w:tblGrid>
      <w:tr w:rsidR="002A3732" w:rsidRPr="00211F2B" w14:paraId="5ECD2087" w14:textId="77777777" w:rsidTr="006F2B31">
        <w:trPr>
          <w:cantSplit/>
          <w:jc w:val="center"/>
        </w:trPr>
        <w:tc>
          <w:tcPr>
            <w:tcW w:w="9782" w:type="dxa"/>
            <w:gridSpan w:val="4"/>
            <w:tcBorders>
              <w:top w:val="double" w:sz="4" w:space="0" w:color="auto"/>
              <w:bottom w:val="double" w:sz="4" w:space="0" w:color="auto"/>
            </w:tcBorders>
            <w:shd w:val="pct5" w:color="auto" w:fill="FFFFFF" w:themeFill="background1"/>
            <w:tcMar>
              <w:left w:w="115" w:type="dxa"/>
              <w:right w:w="115" w:type="dxa"/>
            </w:tcMar>
            <w:vAlign w:val="center"/>
          </w:tcPr>
          <w:p w14:paraId="5D213A79" w14:textId="7F0321C1" w:rsidR="002A3732" w:rsidRPr="00211F2B" w:rsidRDefault="00A20D7E" w:rsidP="008842FB">
            <w:pPr>
              <w:pStyle w:val="titleoftable"/>
            </w:pPr>
            <w:bookmarkStart w:id="755" w:name="_Ref387909748"/>
            <w:bookmarkStart w:id="756" w:name="_Toc197434448"/>
            <w:r>
              <w:lastRenderedPageBreak/>
              <w:t xml:space="preserve">Table </w:t>
            </w:r>
            <w:fldSimple w:instr=" STYLEREF 1 \s ">
              <w:r w:rsidR="00163D01">
                <w:rPr>
                  <w:noProof/>
                </w:rPr>
                <w:t>4</w:t>
              </w:r>
            </w:fldSimple>
            <w:r w:rsidR="00C05177">
              <w:noBreakHyphen/>
            </w:r>
            <w:fldSimple w:instr=" SEQ Table \* ARABIC \s 1 ">
              <w:r w:rsidR="00163D01">
                <w:rPr>
                  <w:noProof/>
                </w:rPr>
                <w:t>37</w:t>
              </w:r>
            </w:fldSimple>
            <w:bookmarkEnd w:id="755"/>
            <w:r>
              <w:t>.</w:t>
            </w:r>
            <w:r>
              <w:tab/>
            </w:r>
            <w:r w:rsidRPr="00374210">
              <w:t>Nickel-Cadmium Cell Lot and Battery Qualification Test Requirements</w:t>
            </w:r>
            <w:bookmarkEnd w:id="756"/>
          </w:p>
        </w:tc>
      </w:tr>
      <w:tr w:rsidR="0001530C" w:rsidRPr="00AE767E" w14:paraId="3EDED85D" w14:textId="77777777" w:rsidTr="006F2B31">
        <w:trPr>
          <w:cantSplit/>
          <w:jc w:val="center"/>
        </w:trPr>
        <w:tc>
          <w:tcPr>
            <w:tcW w:w="4927" w:type="dxa"/>
            <w:vMerge w:val="restart"/>
            <w:tcBorders>
              <w:top w:val="double" w:sz="4" w:space="0" w:color="auto"/>
            </w:tcBorders>
            <w:tcMar>
              <w:left w:w="115" w:type="dxa"/>
              <w:right w:w="115" w:type="dxa"/>
            </w:tcMar>
            <w:vAlign w:val="bottom"/>
          </w:tcPr>
          <w:p w14:paraId="7E65BC72" w14:textId="77777777" w:rsidR="0001530C" w:rsidRPr="00AE767E" w:rsidRDefault="0001530C" w:rsidP="008842FB">
            <w:pPr>
              <w:keepNext/>
              <w:jc w:val="center"/>
              <w:rPr>
                <w:b/>
              </w:rPr>
            </w:pPr>
            <w:r w:rsidRPr="00AE767E">
              <w:rPr>
                <w:b/>
              </w:rPr>
              <w:t>Test</w:t>
            </w:r>
            <w:r w:rsidR="00291CC1" w:rsidRPr="00DB2211">
              <w:rPr>
                <w:vertAlign w:val="superscript"/>
              </w:rPr>
              <w:t>1</w:t>
            </w:r>
            <w:r w:rsidR="00291CC1">
              <w:rPr>
                <w:vertAlign w:val="superscript"/>
              </w:rPr>
              <w:t>,2</w:t>
            </w:r>
          </w:p>
        </w:tc>
        <w:tc>
          <w:tcPr>
            <w:tcW w:w="1530" w:type="dxa"/>
            <w:vMerge w:val="restart"/>
            <w:tcBorders>
              <w:top w:val="double" w:sz="4" w:space="0" w:color="auto"/>
            </w:tcBorders>
            <w:tcMar>
              <w:left w:w="115" w:type="dxa"/>
              <w:right w:w="115" w:type="dxa"/>
            </w:tcMar>
            <w:vAlign w:val="bottom"/>
          </w:tcPr>
          <w:p w14:paraId="1FFB66B7" w14:textId="77777777" w:rsidR="0001530C" w:rsidRPr="00AE767E" w:rsidRDefault="00935202" w:rsidP="008842FB">
            <w:pPr>
              <w:keepNext/>
              <w:jc w:val="center"/>
              <w:rPr>
                <w:b/>
              </w:rPr>
            </w:pPr>
            <w:r w:rsidRPr="00935202">
              <w:rPr>
                <w:b/>
              </w:rPr>
              <w:t>Section</w:t>
            </w:r>
          </w:p>
        </w:tc>
        <w:tc>
          <w:tcPr>
            <w:tcW w:w="3325" w:type="dxa"/>
            <w:gridSpan w:val="2"/>
            <w:tcBorders>
              <w:top w:val="double" w:sz="4" w:space="0" w:color="auto"/>
            </w:tcBorders>
            <w:tcMar>
              <w:left w:w="115" w:type="dxa"/>
              <w:right w:w="115" w:type="dxa"/>
            </w:tcMar>
            <w:vAlign w:val="bottom"/>
          </w:tcPr>
          <w:p w14:paraId="0AA0335B" w14:textId="77777777" w:rsidR="0001530C" w:rsidRPr="00AE767E" w:rsidRDefault="0001530C" w:rsidP="008842FB">
            <w:pPr>
              <w:keepNext/>
              <w:jc w:val="center"/>
              <w:rPr>
                <w:b/>
              </w:rPr>
            </w:pPr>
            <w:r w:rsidRPr="00AE767E">
              <w:rPr>
                <w:b/>
              </w:rPr>
              <w:t>Quantity Tested</w:t>
            </w:r>
          </w:p>
        </w:tc>
      </w:tr>
      <w:tr w:rsidR="0001530C" w:rsidRPr="00AE767E" w14:paraId="46285527" w14:textId="77777777" w:rsidTr="006F2B31">
        <w:trPr>
          <w:cantSplit/>
          <w:jc w:val="center"/>
        </w:trPr>
        <w:tc>
          <w:tcPr>
            <w:tcW w:w="4927" w:type="dxa"/>
            <w:vMerge/>
            <w:tcMar>
              <w:left w:w="115" w:type="dxa"/>
              <w:right w:w="115" w:type="dxa"/>
            </w:tcMar>
            <w:vAlign w:val="bottom"/>
          </w:tcPr>
          <w:p w14:paraId="061F4B5E" w14:textId="77777777" w:rsidR="0001530C" w:rsidRPr="00AE767E" w:rsidRDefault="0001530C" w:rsidP="008842FB">
            <w:pPr>
              <w:keepNext/>
              <w:jc w:val="center"/>
              <w:rPr>
                <w:b/>
              </w:rPr>
            </w:pPr>
          </w:p>
        </w:tc>
        <w:tc>
          <w:tcPr>
            <w:tcW w:w="1530" w:type="dxa"/>
            <w:vMerge/>
            <w:tcMar>
              <w:left w:w="115" w:type="dxa"/>
              <w:right w:w="115" w:type="dxa"/>
            </w:tcMar>
            <w:vAlign w:val="bottom"/>
          </w:tcPr>
          <w:p w14:paraId="799B17FB" w14:textId="77777777" w:rsidR="0001530C" w:rsidRPr="00AE767E" w:rsidRDefault="0001530C" w:rsidP="008842FB">
            <w:pPr>
              <w:keepNext/>
              <w:jc w:val="center"/>
              <w:rPr>
                <w:b/>
              </w:rPr>
            </w:pPr>
          </w:p>
        </w:tc>
        <w:tc>
          <w:tcPr>
            <w:tcW w:w="1531" w:type="dxa"/>
            <w:tcMar>
              <w:left w:w="115" w:type="dxa"/>
              <w:right w:w="115" w:type="dxa"/>
            </w:tcMar>
            <w:vAlign w:val="bottom"/>
          </w:tcPr>
          <w:p w14:paraId="4DF3F949" w14:textId="77777777" w:rsidR="0001530C" w:rsidRPr="00AE767E" w:rsidRDefault="00291CC1" w:rsidP="008842FB">
            <w:pPr>
              <w:keepNext/>
              <w:jc w:val="center"/>
              <w:rPr>
                <w:b/>
              </w:rPr>
            </w:pPr>
            <w:r>
              <w:rPr>
                <w:b/>
              </w:rPr>
              <w:t>Cell Lot</w:t>
            </w:r>
            <w:r w:rsidRPr="00DB2211">
              <w:rPr>
                <w:vertAlign w:val="superscript"/>
              </w:rPr>
              <w:t>1</w:t>
            </w:r>
            <w:r>
              <w:rPr>
                <w:vertAlign w:val="superscript"/>
              </w:rPr>
              <w:t>,3</w:t>
            </w:r>
          </w:p>
          <w:p w14:paraId="23AF3E29" w14:textId="77777777" w:rsidR="0001530C" w:rsidRPr="00AE767E" w:rsidRDefault="0001530C" w:rsidP="008842FB">
            <w:pPr>
              <w:keepNext/>
              <w:jc w:val="center"/>
              <w:rPr>
                <w:b/>
              </w:rPr>
            </w:pPr>
            <w:r w:rsidRPr="00AE767E">
              <w:rPr>
                <w:b/>
              </w:rPr>
              <w:t>X=3 Batteries</w:t>
            </w:r>
          </w:p>
        </w:tc>
        <w:tc>
          <w:tcPr>
            <w:tcW w:w="1794" w:type="dxa"/>
            <w:tcMar>
              <w:left w:w="115" w:type="dxa"/>
              <w:right w:w="115" w:type="dxa"/>
            </w:tcMar>
            <w:vAlign w:val="bottom"/>
          </w:tcPr>
          <w:p w14:paraId="14F0802A" w14:textId="77777777" w:rsidR="0001530C" w:rsidRPr="00AE767E" w:rsidRDefault="00291CC1" w:rsidP="008842FB">
            <w:pPr>
              <w:keepNext/>
              <w:jc w:val="center"/>
              <w:rPr>
                <w:b/>
              </w:rPr>
            </w:pPr>
            <w:r>
              <w:rPr>
                <w:b/>
              </w:rPr>
              <w:t>Battery</w:t>
            </w:r>
            <w:r>
              <w:rPr>
                <w:vertAlign w:val="superscript"/>
              </w:rPr>
              <w:t>4</w:t>
            </w:r>
          </w:p>
          <w:p w14:paraId="697199DB" w14:textId="77777777" w:rsidR="0001530C" w:rsidRPr="00AE767E" w:rsidRDefault="0001530C" w:rsidP="008842FB">
            <w:pPr>
              <w:keepNext/>
              <w:jc w:val="center"/>
              <w:rPr>
                <w:b/>
              </w:rPr>
            </w:pPr>
            <w:r w:rsidRPr="00AE767E">
              <w:rPr>
                <w:b/>
              </w:rPr>
              <w:t>X=3 Batteries</w:t>
            </w:r>
          </w:p>
        </w:tc>
      </w:tr>
      <w:tr w:rsidR="002A3732" w:rsidRPr="00211F2B" w14:paraId="61E7C063" w14:textId="77777777" w:rsidTr="006F2B31">
        <w:trPr>
          <w:cantSplit/>
          <w:jc w:val="center"/>
        </w:trPr>
        <w:tc>
          <w:tcPr>
            <w:tcW w:w="4927" w:type="dxa"/>
            <w:tcMar>
              <w:left w:w="115" w:type="dxa"/>
              <w:right w:w="115" w:type="dxa"/>
            </w:tcMar>
          </w:tcPr>
          <w:p w14:paraId="145796E8" w14:textId="77777777" w:rsidR="002A3732" w:rsidRPr="00211F2B" w:rsidRDefault="002A3732" w:rsidP="00C83EEB">
            <w:r w:rsidRPr="00211F2B">
              <w:t>Acceptance Tests</w:t>
            </w:r>
            <w:r w:rsidR="00352C3C" w:rsidRPr="00211F2B">
              <w:t xml:space="preserve"> </w:t>
            </w:r>
            <w:r w:rsidR="00C83EEB">
              <w:t>-</w:t>
            </w:r>
            <w:r w:rsidR="00352C3C" w:rsidRPr="00211F2B">
              <w:t xml:space="preserve"> Cell Lot and Battery</w:t>
            </w:r>
          </w:p>
        </w:tc>
        <w:tc>
          <w:tcPr>
            <w:tcW w:w="1530" w:type="dxa"/>
            <w:tcMar>
              <w:left w:w="115" w:type="dxa"/>
              <w:right w:w="115" w:type="dxa"/>
            </w:tcMar>
          </w:tcPr>
          <w:p w14:paraId="7F44FEAB" w14:textId="4436C2A1" w:rsidR="002A3732" w:rsidRPr="00177776" w:rsidRDefault="00BF7BB4" w:rsidP="00AE767E">
            <w:pPr>
              <w:jc w:val="center"/>
              <w:rPr>
                <w:rStyle w:val="crossreference"/>
              </w:rPr>
            </w:pPr>
            <w:r w:rsidRPr="00177776">
              <w:rPr>
                <w:rStyle w:val="crossreference"/>
              </w:rPr>
              <w:fldChar w:fldCharType="begin"/>
            </w:r>
            <w:r w:rsidRPr="00177776">
              <w:rPr>
                <w:rStyle w:val="crossreference"/>
              </w:rPr>
              <w:instrText xml:space="preserve"> REF _Ref387909724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36</w:t>
            </w:r>
            <w:r w:rsidRPr="00177776">
              <w:rPr>
                <w:rStyle w:val="crossreference"/>
              </w:rPr>
              <w:fldChar w:fldCharType="end"/>
            </w:r>
          </w:p>
        </w:tc>
        <w:tc>
          <w:tcPr>
            <w:tcW w:w="1531" w:type="dxa"/>
            <w:tcMar>
              <w:left w:w="115" w:type="dxa"/>
              <w:right w:w="115" w:type="dxa"/>
            </w:tcMar>
          </w:tcPr>
          <w:p w14:paraId="14EAF5C3" w14:textId="77777777" w:rsidR="002A3732" w:rsidRPr="00211F2B" w:rsidRDefault="002A3732" w:rsidP="00AE767E">
            <w:pPr>
              <w:jc w:val="center"/>
            </w:pPr>
            <w:r w:rsidRPr="00211F2B">
              <w:t>X</w:t>
            </w:r>
          </w:p>
        </w:tc>
        <w:tc>
          <w:tcPr>
            <w:tcW w:w="1794" w:type="dxa"/>
            <w:tcMar>
              <w:left w:w="115" w:type="dxa"/>
              <w:right w:w="115" w:type="dxa"/>
            </w:tcMar>
          </w:tcPr>
          <w:p w14:paraId="14E2F543" w14:textId="77777777" w:rsidR="002A3732" w:rsidRPr="00211F2B" w:rsidRDefault="002A3732" w:rsidP="00AE767E">
            <w:pPr>
              <w:jc w:val="center"/>
            </w:pPr>
            <w:r w:rsidRPr="00211F2B">
              <w:t>X</w:t>
            </w:r>
          </w:p>
        </w:tc>
      </w:tr>
      <w:tr w:rsidR="00FB2C0C" w:rsidRPr="00211F2B" w14:paraId="647A9587" w14:textId="77777777" w:rsidTr="006F2B31">
        <w:trPr>
          <w:cantSplit/>
          <w:jc w:val="center"/>
        </w:trPr>
        <w:tc>
          <w:tcPr>
            <w:tcW w:w="4927" w:type="dxa"/>
            <w:tcMar>
              <w:left w:w="115" w:type="dxa"/>
              <w:right w:w="115" w:type="dxa"/>
            </w:tcMar>
          </w:tcPr>
          <w:p w14:paraId="12CC86E3" w14:textId="77777777" w:rsidR="00FB2C0C" w:rsidRPr="00211F2B" w:rsidRDefault="00FB2C0C" w:rsidP="00FB2C0C">
            <w:r w:rsidRPr="00211F2B">
              <w:t xml:space="preserve">Environment Tests </w:t>
            </w:r>
            <w:r>
              <w:t>-</w:t>
            </w:r>
            <w:r w:rsidRPr="00211F2B">
              <w:t xml:space="preserve"> Non-Operating</w:t>
            </w:r>
          </w:p>
        </w:tc>
        <w:tc>
          <w:tcPr>
            <w:tcW w:w="1530" w:type="dxa"/>
            <w:tcMar>
              <w:left w:w="115" w:type="dxa"/>
              <w:right w:w="115" w:type="dxa"/>
            </w:tcMar>
          </w:tcPr>
          <w:p w14:paraId="4B5F5BAD" w14:textId="2ECB4CF7"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1531" w:type="dxa"/>
            <w:shd w:val="clear" w:color="auto" w:fill="808080"/>
            <w:tcMar>
              <w:left w:w="115" w:type="dxa"/>
              <w:right w:w="115" w:type="dxa"/>
            </w:tcMar>
          </w:tcPr>
          <w:p w14:paraId="244CD1F1" w14:textId="77777777" w:rsidR="00FB2C0C" w:rsidRPr="00211F2B" w:rsidRDefault="00FB2C0C" w:rsidP="00FB2C0C">
            <w:pPr>
              <w:jc w:val="center"/>
            </w:pPr>
          </w:p>
        </w:tc>
        <w:tc>
          <w:tcPr>
            <w:tcW w:w="1794" w:type="dxa"/>
            <w:shd w:val="clear" w:color="auto" w:fill="808080"/>
            <w:tcMar>
              <w:left w:w="115" w:type="dxa"/>
              <w:right w:w="115" w:type="dxa"/>
            </w:tcMar>
          </w:tcPr>
          <w:p w14:paraId="321ED914" w14:textId="77777777" w:rsidR="00FB2C0C" w:rsidRPr="00211F2B" w:rsidRDefault="00FB2C0C" w:rsidP="00FB2C0C">
            <w:pPr>
              <w:jc w:val="center"/>
            </w:pPr>
          </w:p>
        </w:tc>
      </w:tr>
      <w:tr w:rsidR="00FB2C0C" w:rsidRPr="00211F2B" w14:paraId="691F3EB0" w14:textId="77777777" w:rsidTr="006F2B31">
        <w:trPr>
          <w:cantSplit/>
          <w:jc w:val="center"/>
        </w:trPr>
        <w:tc>
          <w:tcPr>
            <w:tcW w:w="4927" w:type="dxa"/>
            <w:tcMar>
              <w:left w:w="115" w:type="dxa"/>
              <w:right w:w="115" w:type="dxa"/>
            </w:tcMar>
          </w:tcPr>
          <w:p w14:paraId="4DC73DE6" w14:textId="77777777" w:rsidR="00FB2C0C" w:rsidRPr="00211F2B" w:rsidRDefault="00FB2C0C" w:rsidP="00FB2C0C">
            <w:pPr>
              <w:pStyle w:val="tableindent1"/>
            </w:pPr>
            <w:r w:rsidRPr="00211F2B">
              <w:t>Storage Temperature</w:t>
            </w:r>
          </w:p>
        </w:tc>
        <w:tc>
          <w:tcPr>
            <w:tcW w:w="1530" w:type="dxa"/>
            <w:tcMar>
              <w:left w:w="115" w:type="dxa"/>
              <w:right w:w="115" w:type="dxa"/>
            </w:tcMar>
          </w:tcPr>
          <w:p w14:paraId="6F9E82EF" w14:textId="69AC4006"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531" w:type="dxa"/>
            <w:tcMar>
              <w:left w:w="115" w:type="dxa"/>
              <w:right w:w="115" w:type="dxa"/>
            </w:tcMar>
          </w:tcPr>
          <w:p w14:paraId="2F11F79F" w14:textId="77777777" w:rsidR="00FB2C0C" w:rsidRPr="00211F2B" w:rsidRDefault="00FB2C0C" w:rsidP="00FB2C0C">
            <w:pPr>
              <w:jc w:val="center"/>
            </w:pPr>
            <w:r w:rsidRPr="00211F2B">
              <w:t>X</w:t>
            </w:r>
          </w:p>
        </w:tc>
        <w:tc>
          <w:tcPr>
            <w:tcW w:w="1794" w:type="dxa"/>
            <w:tcMar>
              <w:left w:w="115" w:type="dxa"/>
              <w:right w:w="115" w:type="dxa"/>
            </w:tcMar>
          </w:tcPr>
          <w:p w14:paraId="5F555EB5" w14:textId="77777777" w:rsidR="00FB2C0C" w:rsidRPr="00211F2B" w:rsidRDefault="00FB2C0C" w:rsidP="00FB2C0C">
            <w:pPr>
              <w:jc w:val="center"/>
            </w:pPr>
            <w:r w:rsidRPr="00211F2B">
              <w:t>X</w:t>
            </w:r>
          </w:p>
        </w:tc>
      </w:tr>
      <w:tr w:rsidR="00FB2C0C" w:rsidRPr="00211F2B" w14:paraId="79764AE5" w14:textId="77777777" w:rsidTr="006F2B31">
        <w:trPr>
          <w:cantSplit/>
          <w:jc w:val="center"/>
        </w:trPr>
        <w:tc>
          <w:tcPr>
            <w:tcW w:w="4927" w:type="dxa"/>
            <w:tcMar>
              <w:left w:w="115" w:type="dxa"/>
              <w:right w:w="115" w:type="dxa"/>
            </w:tcMar>
          </w:tcPr>
          <w:p w14:paraId="6EB4C638" w14:textId="77777777" w:rsidR="00FB2C0C" w:rsidRPr="00211F2B" w:rsidRDefault="00FB2C0C" w:rsidP="00FB2C0C">
            <w:pPr>
              <w:pStyle w:val="tableindent1"/>
            </w:pPr>
            <w:r w:rsidRPr="00211F2B">
              <w:t>Transportation Vibration</w:t>
            </w:r>
          </w:p>
        </w:tc>
        <w:tc>
          <w:tcPr>
            <w:tcW w:w="1530" w:type="dxa"/>
            <w:tcMar>
              <w:left w:w="115" w:type="dxa"/>
              <w:right w:w="115" w:type="dxa"/>
            </w:tcMar>
          </w:tcPr>
          <w:p w14:paraId="28253BD8" w14:textId="5E18C555"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531" w:type="dxa"/>
            <w:tcMar>
              <w:left w:w="115" w:type="dxa"/>
              <w:right w:w="115" w:type="dxa"/>
            </w:tcMar>
          </w:tcPr>
          <w:p w14:paraId="37759DB8" w14:textId="77777777" w:rsidR="00FB2C0C" w:rsidRPr="00211F2B" w:rsidRDefault="00FB2C0C" w:rsidP="00FB2C0C">
            <w:pPr>
              <w:jc w:val="center"/>
            </w:pPr>
            <w:r w:rsidRPr="00211F2B">
              <w:t>X</w:t>
            </w:r>
          </w:p>
        </w:tc>
        <w:tc>
          <w:tcPr>
            <w:tcW w:w="1794" w:type="dxa"/>
            <w:tcMar>
              <w:left w:w="115" w:type="dxa"/>
              <w:right w:w="115" w:type="dxa"/>
            </w:tcMar>
          </w:tcPr>
          <w:p w14:paraId="363063ED" w14:textId="77777777" w:rsidR="00FB2C0C" w:rsidRPr="00211F2B" w:rsidRDefault="00FB2C0C" w:rsidP="00FB2C0C">
            <w:pPr>
              <w:jc w:val="center"/>
            </w:pPr>
            <w:r w:rsidRPr="00211F2B">
              <w:t>X</w:t>
            </w:r>
          </w:p>
        </w:tc>
      </w:tr>
      <w:tr w:rsidR="00FB2C0C" w:rsidRPr="00211F2B" w14:paraId="7BE1D1BA" w14:textId="77777777" w:rsidTr="006F2B31">
        <w:trPr>
          <w:cantSplit/>
          <w:jc w:val="center"/>
        </w:trPr>
        <w:tc>
          <w:tcPr>
            <w:tcW w:w="4927" w:type="dxa"/>
            <w:tcMar>
              <w:left w:w="115" w:type="dxa"/>
              <w:right w:w="115" w:type="dxa"/>
            </w:tcMar>
          </w:tcPr>
          <w:p w14:paraId="4A241E30" w14:textId="77777777" w:rsidR="00FB2C0C" w:rsidRPr="00211F2B" w:rsidRDefault="00FB2C0C" w:rsidP="00FB2C0C">
            <w:pPr>
              <w:pStyle w:val="tableindent1"/>
            </w:pPr>
            <w:r w:rsidRPr="00211F2B">
              <w:t>Transportation Shock</w:t>
            </w:r>
          </w:p>
        </w:tc>
        <w:tc>
          <w:tcPr>
            <w:tcW w:w="1530" w:type="dxa"/>
            <w:tcMar>
              <w:left w:w="115" w:type="dxa"/>
              <w:right w:w="115" w:type="dxa"/>
            </w:tcMar>
          </w:tcPr>
          <w:p w14:paraId="66A6FFF6" w14:textId="64FA96C2"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531" w:type="dxa"/>
            <w:tcMar>
              <w:left w:w="115" w:type="dxa"/>
              <w:right w:w="115" w:type="dxa"/>
            </w:tcMar>
          </w:tcPr>
          <w:p w14:paraId="2FB6691E" w14:textId="77777777" w:rsidR="00FB2C0C" w:rsidRPr="00211F2B" w:rsidRDefault="00FB2C0C" w:rsidP="00FB2C0C">
            <w:pPr>
              <w:jc w:val="center"/>
            </w:pPr>
            <w:r w:rsidRPr="00211F2B">
              <w:t>X</w:t>
            </w:r>
          </w:p>
        </w:tc>
        <w:tc>
          <w:tcPr>
            <w:tcW w:w="1794" w:type="dxa"/>
            <w:tcMar>
              <w:left w:w="115" w:type="dxa"/>
              <w:right w:w="115" w:type="dxa"/>
            </w:tcMar>
          </w:tcPr>
          <w:p w14:paraId="03EB7B32" w14:textId="77777777" w:rsidR="00FB2C0C" w:rsidRPr="00211F2B" w:rsidRDefault="00FB2C0C" w:rsidP="00FB2C0C">
            <w:pPr>
              <w:jc w:val="center"/>
            </w:pPr>
            <w:r w:rsidRPr="00211F2B">
              <w:t>X</w:t>
            </w:r>
          </w:p>
        </w:tc>
      </w:tr>
      <w:tr w:rsidR="00FB2C0C" w:rsidRPr="00211F2B" w14:paraId="7DBD6A77" w14:textId="77777777" w:rsidTr="006F2B31">
        <w:trPr>
          <w:cantSplit/>
          <w:jc w:val="center"/>
        </w:trPr>
        <w:tc>
          <w:tcPr>
            <w:tcW w:w="4927" w:type="dxa"/>
            <w:tcMar>
              <w:left w:w="115" w:type="dxa"/>
              <w:right w:w="115" w:type="dxa"/>
            </w:tcMar>
          </w:tcPr>
          <w:p w14:paraId="2137BEFD" w14:textId="77777777" w:rsidR="00FB2C0C" w:rsidRPr="00211F2B" w:rsidRDefault="00FB2C0C" w:rsidP="00FB2C0C">
            <w:pPr>
              <w:pStyle w:val="tableindent1"/>
            </w:pPr>
            <w:r w:rsidRPr="00211F2B">
              <w:t>Bench Handling Shock</w:t>
            </w:r>
          </w:p>
        </w:tc>
        <w:tc>
          <w:tcPr>
            <w:tcW w:w="1530" w:type="dxa"/>
            <w:tcMar>
              <w:left w:w="115" w:type="dxa"/>
              <w:right w:w="115" w:type="dxa"/>
            </w:tcMar>
          </w:tcPr>
          <w:p w14:paraId="72A6B178" w14:textId="65E4F694"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531" w:type="dxa"/>
            <w:tcMar>
              <w:left w:w="115" w:type="dxa"/>
              <w:right w:w="115" w:type="dxa"/>
            </w:tcMar>
          </w:tcPr>
          <w:p w14:paraId="7FF34652" w14:textId="77777777" w:rsidR="00FB2C0C" w:rsidRPr="00211F2B" w:rsidRDefault="00FB2C0C" w:rsidP="00FB2C0C">
            <w:pPr>
              <w:jc w:val="center"/>
            </w:pPr>
            <w:r w:rsidRPr="00211F2B">
              <w:t>X</w:t>
            </w:r>
          </w:p>
        </w:tc>
        <w:tc>
          <w:tcPr>
            <w:tcW w:w="1794" w:type="dxa"/>
            <w:tcMar>
              <w:left w:w="115" w:type="dxa"/>
              <w:right w:w="115" w:type="dxa"/>
            </w:tcMar>
          </w:tcPr>
          <w:p w14:paraId="32DDB033" w14:textId="77777777" w:rsidR="00FB2C0C" w:rsidRPr="00211F2B" w:rsidRDefault="00FB2C0C" w:rsidP="00FB2C0C">
            <w:pPr>
              <w:jc w:val="center"/>
            </w:pPr>
            <w:r w:rsidRPr="00211F2B">
              <w:t>X</w:t>
            </w:r>
          </w:p>
        </w:tc>
      </w:tr>
      <w:tr w:rsidR="00FB2C0C" w:rsidRPr="00211F2B" w14:paraId="167F3360" w14:textId="77777777" w:rsidTr="006F2B31">
        <w:trPr>
          <w:cantSplit/>
          <w:jc w:val="center"/>
        </w:trPr>
        <w:tc>
          <w:tcPr>
            <w:tcW w:w="4927" w:type="dxa"/>
            <w:tcMar>
              <w:left w:w="115" w:type="dxa"/>
              <w:right w:w="115" w:type="dxa"/>
            </w:tcMar>
          </w:tcPr>
          <w:p w14:paraId="66AA648B" w14:textId="77777777" w:rsidR="00FB2C0C" w:rsidRPr="00211F2B" w:rsidRDefault="00FB2C0C" w:rsidP="00FB2C0C">
            <w:pPr>
              <w:pStyle w:val="tableindent1"/>
            </w:pPr>
            <w:r w:rsidRPr="00211F2B">
              <w:t>Fungus Resistance</w:t>
            </w:r>
          </w:p>
        </w:tc>
        <w:tc>
          <w:tcPr>
            <w:tcW w:w="1530" w:type="dxa"/>
            <w:tcMar>
              <w:left w:w="115" w:type="dxa"/>
              <w:right w:w="115" w:type="dxa"/>
            </w:tcMar>
          </w:tcPr>
          <w:p w14:paraId="31E01884" w14:textId="418697BC"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531" w:type="dxa"/>
            <w:tcMar>
              <w:left w:w="115" w:type="dxa"/>
              <w:right w:w="115" w:type="dxa"/>
            </w:tcMar>
          </w:tcPr>
          <w:p w14:paraId="7D1948A1" w14:textId="77777777" w:rsidR="00FB2C0C" w:rsidRPr="00211F2B" w:rsidRDefault="00FB2C0C" w:rsidP="00FB2C0C">
            <w:pPr>
              <w:jc w:val="center"/>
            </w:pPr>
            <w:r w:rsidRPr="00211F2B">
              <w:t>1</w:t>
            </w:r>
          </w:p>
        </w:tc>
        <w:tc>
          <w:tcPr>
            <w:tcW w:w="1794" w:type="dxa"/>
            <w:tcMar>
              <w:left w:w="115" w:type="dxa"/>
              <w:right w:w="115" w:type="dxa"/>
            </w:tcMar>
          </w:tcPr>
          <w:p w14:paraId="4E045008" w14:textId="77777777" w:rsidR="00FB2C0C" w:rsidRPr="00211F2B" w:rsidRDefault="00FB2C0C" w:rsidP="00FB2C0C">
            <w:pPr>
              <w:jc w:val="center"/>
            </w:pPr>
            <w:r w:rsidRPr="00211F2B">
              <w:t>1</w:t>
            </w:r>
          </w:p>
        </w:tc>
      </w:tr>
      <w:tr w:rsidR="00FB2C0C" w:rsidRPr="00211F2B" w14:paraId="7B9AC392" w14:textId="77777777" w:rsidTr="006F2B31">
        <w:trPr>
          <w:cantSplit/>
          <w:jc w:val="center"/>
        </w:trPr>
        <w:tc>
          <w:tcPr>
            <w:tcW w:w="4927" w:type="dxa"/>
            <w:tcMar>
              <w:left w:w="115" w:type="dxa"/>
              <w:right w:w="115" w:type="dxa"/>
            </w:tcMar>
          </w:tcPr>
          <w:p w14:paraId="28E2B601" w14:textId="77777777" w:rsidR="00FB2C0C" w:rsidRPr="00211F2B" w:rsidRDefault="00FB2C0C" w:rsidP="00FB2C0C">
            <w:pPr>
              <w:pStyle w:val="tableindent1"/>
            </w:pPr>
            <w:r w:rsidRPr="00211F2B">
              <w:t>Fine Sand</w:t>
            </w:r>
          </w:p>
        </w:tc>
        <w:tc>
          <w:tcPr>
            <w:tcW w:w="1530" w:type="dxa"/>
            <w:tcMar>
              <w:left w:w="115" w:type="dxa"/>
              <w:right w:w="115" w:type="dxa"/>
            </w:tcMar>
          </w:tcPr>
          <w:p w14:paraId="1C6D0CD2" w14:textId="094F8A07"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531" w:type="dxa"/>
            <w:tcMar>
              <w:left w:w="115" w:type="dxa"/>
              <w:right w:w="115" w:type="dxa"/>
            </w:tcMar>
          </w:tcPr>
          <w:p w14:paraId="1E91A092" w14:textId="77777777" w:rsidR="00FB2C0C" w:rsidRPr="00211F2B" w:rsidRDefault="00FB2C0C" w:rsidP="00FB2C0C">
            <w:pPr>
              <w:jc w:val="center"/>
            </w:pPr>
            <w:r w:rsidRPr="00211F2B">
              <w:t>1</w:t>
            </w:r>
          </w:p>
        </w:tc>
        <w:tc>
          <w:tcPr>
            <w:tcW w:w="1794" w:type="dxa"/>
            <w:tcMar>
              <w:left w:w="115" w:type="dxa"/>
              <w:right w:w="115" w:type="dxa"/>
            </w:tcMar>
          </w:tcPr>
          <w:p w14:paraId="53C9B111" w14:textId="77777777" w:rsidR="00FB2C0C" w:rsidRPr="00211F2B" w:rsidRDefault="00FB2C0C" w:rsidP="00FB2C0C">
            <w:pPr>
              <w:jc w:val="center"/>
            </w:pPr>
            <w:r w:rsidRPr="00211F2B">
              <w:t>1</w:t>
            </w:r>
          </w:p>
        </w:tc>
      </w:tr>
      <w:tr w:rsidR="00FB2C0C" w:rsidRPr="00211F2B" w14:paraId="099FFC00" w14:textId="77777777" w:rsidTr="006F2B31">
        <w:trPr>
          <w:cantSplit/>
          <w:jc w:val="center"/>
        </w:trPr>
        <w:tc>
          <w:tcPr>
            <w:tcW w:w="4927" w:type="dxa"/>
            <w:tcMar>
              <w:left w:w="115" w:type="dxa"/>
              <w:right w:w="115" w:type="dxa"/>
            </w:tcMar>
          </w:tcPr>
          <w:p w14:paraId="7B4DB58A" w14:textId="77777777" w:rsidR="00FB2C0C" w:rsidRPr="00211F2B" w:rsidRDefault="00FB2C0C" w:rsidP="00FB2C0C">
            <w:r w:rsidRPr="00211F2B">
              <w:t>Performance Verification</w:t>
            </w:r>
          </w:p>
        </w:tc>
        <w:tc>
          <w:tcPr>
            <w:tcW w:w="1530" w:type="dxa"/>
            <w:tcMar>
              <w:left w:w="115" w:type="dxa"/>
              <w:right w:w="115" w:type="dxa"/>
            </w:tcMar>
          </w:tcPr>
          <w:p w14:paraId="6F3A78EC" w14:textId="79011E8D"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531" w:type="dxa"/>
            <w:shd w:val="clear" w:color="auto" w:fill="808080"/>
            <w:tcMar>
              <w:left w:w="115" w:type="dxa"/>
              <w:right w:w="115" w:type="dxa"/>
            </w:tcMar>
          </w:tcPr>
          <w:p w14:paraId="313DF770" w14:textId="77777777" w:rsidR="00FB2C0C" w:rsidRPr="00211F2B" w:rsidRDefault="00FB2C0C" w:rsidP="00FB2C0C">
            <w:pPr>
              <w:jc w:val="center"/>
            </w:pPr>
          </w:p>
        </w:tc>
        <w:tc>
          <w:tcPr>
            <w:tcW w:w="1794" w:type="dxa"/>
            <w:shd w:val="clear" w:color="auto" w:fill="808080"/>
            <w:tcMar>
              <w:left w:w="115" w:type="dxa"/>
              <w:right w:w="115" w:type="dxa"/>
            </w:tcMar>
          </w:tcPr>
          <w:p w14:paraId="314A4759" w14:textId="77777777" w:rsidR="00FB2C0C" w:rsidRPr="00211F2B" w:rsidRDefault="00FB2C0C" w:rsidP="00FB2C0C">
            <w:pPr>
              <w:jc w:val="center"/>
            </w:pPr>
          </w:p>
        </w:tc>
      </w:tr>
      <w:tr w:rsidR="002A3732" w:rsidRPr="00211F2B" w14:paraId="433B8C95" w14:textId="77777777" w:rsidTr="006F2B31">
        <w:trPr>
          <w:cantSplit/>
          <w:jc w:val="center"/>
        </w:trPr>
        <w:tc>
          <w:tcPr>
            <w:tcW w:w="4927" w:type="dxa"/>
            <w:tcMar>
              <w:left w:w="115" w:type="dxa"/>
              <w:right w:w="115" w:type="dxa"/>
            </w:tcMar>
          </w:tcPr>
          <w:p w14:paraId="5993373B" w14:textId="77777777" w:rsidR="002A3732" w:rsidRPr="00211F2B" w:rsidRDefault="002A3732" w:rsidP="00C83EEB">
            <w:pPr>
              <w:pStyle w:val="tableindent1"/>
            </w:pPr>
            <w:r w:rsidRPr="00211F2B">
              <w:t>Charge Cycle Life and Pulse Margin</w:t>
            </w:r>
          </w:p>
        </w:tc>
        <w:tc>
          <w:tcPr>
            <w:tcW w:w="1530" w:type="dxa"/>
            <w:tcMar>
              <w:left w:w="115" w:type="dxa"/>
              <w:right w:w="115" w:type="dxa"/>
            </w:tcMar>
          </w:tcPr>
          <w:p w14:paraId="7FBACB37" w14:textId="3FD9E20D" w:rsidR="002A3732"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_Ref388425820 \r \h </w:instrText>
            </w:r>
            <w:r w:rsidRPr="00935202">
              <w:rPr>
                <w:rStyle w:val="crossreference"/>
              </w:rPr>
            </w:r>
            <w:r w:rsidRPr="00935202">
              <w:rPr>
                <w:rStyle w:val="crossreference"/>
              </w:rPr>
              <w:fldChar w:fldCharType="separate"/>
            </w:r>
            <w:r w:rsidR="00163D01">
              <w:rPr>
                <w:rStyle w:val="crossreference"/>
              </w:rPr>
              <w:t>4.26.9</w:t>
            </w:r>
            <w:r w:rsidRPr="00935202">
              <w:rPr>
                <w:rStyle w:val="crossreference"/>
              </w:rPr>
              <w:fldChar w:fldCharType="end"/>
            </w:r>
          </w:p>
        </w:tc>
        <w:tc>
          <w:tcPr>
            <w:tcW w:w="1531" w:type="dxa"/>
            <w:tcMar>
              <w:left w:w="115" w:type="dxa"/>
              <w:right w:w="115" w:type="dxa"/>
            </w:tcMar>
          </w:tcPr>
          <w:p w14:paraId="3C12F5B1" w14:textId="77777777" w:rsidR="002A3732" w:rsidRPr="00211F2B" w:rsidRDefault="002A3732" w:rsidP="00AE767E">
            <w:pPr>
              <w:jc w:val="center"/>
            </w:pPr>
            <w:r w:rsidRPr="00211F2B">
              <w:t>X</w:t>
            </w:r>
          </w:p>
        </w:tc>
        <w:tc>
          <w:tcPr>
            <w:tcW w:w="1794" w:type="dxa"/>
            <w:tcMar>
              <w:left w:w="115" w:type="dxa"/>
              <w:right w:w="115" w:type="dxa"/>
            </w:tcMar>
          </w:tcPr>
          <w:p w14:paraId="3E6852C1" w14:textId="77777777" w:rsidR="002A3732" w:rsidRPr="00211F2B" w:rsidRDefault="002A3732" w:rsidP="00AE767E">
            <w:pPr>
              <w:jc w:val="center"/>
            </w:pPr>
            <w:r w:rsidRPr="00211F2B">
              <w:t>X</w:t>
            </w:r>
          </w:p>
        </w:tc>
      </w:tr>
      <w:tr w:rsidR="00FB2C0C" w:rsidRPr="00211F2B" w14:paraId="6B15A71A" w14:textId="77777777" w:rsidTr="006F2B31">
        <w:trPr>
          <w:cantSplit/>
          <w:jc w:val="center"/>
        </w:trPr>
        <w:tc>
          <w:tcPr>
            <w:tcW w:w="4927" w:type="dxa"/>
            <w:tcMar>
              <w:left w:w="115" w:type="dxa"/>
              <w:right w:w="115" w:type="dxa"/>
            </w:tcMar>
          </w:tcPr>
          <w:p w14:paraId="5E8CFB21" w14:textId="77777777" w:rsidR="00FB2C0C" w:rsidRPr="00211F2B" w:rsidRDefault="00FB2C0C" w:rsidP="00FB2C0C">
            <w:r w:rsidRPr="00211F2B">
              <w:t xml:space="preserve">Environment Tests </w:t>
            </w:r>
            <w:r>
              <w:t>-</w:t>
            </w:r>
            <w:r w:rsidRPr="00211F2B">
              <w:t xml:space="preserve"> Operating</w:t>
            </w:r>
          </w:p>
        </w:tc>
        <w:tc>
          <w:tcPr>
            <w:tcW w:w="1530" w:type="dxa"/>
            <w:tcMar>
              <w:left w:w="115" w:type="dxa"/>
              <w:right w:w="115" w:type="dxa"/>
            </w:tcMar>
          </w:tcPr>
          <w:p w14:paraId="618B1A5F" w14:textId="3B9D6C2B" w:rsidR="00FB2C0C" w:rsidRPr="008D2743" w:rsidRDefault="0007290D" w:rsidP="00FB2C0C">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531" w:type="dxa"/>
            <w:shd w:val="clear" w:color="auto" w:fill="808080"/>
            <w:tcMar>
              <w:left w:w="115" w:type="dxa"/>
              <w:right w:w="115" w:type="dxa"/>
            </w:tcMar>
          </w:tcPr>
          <w:p w14:paraId="307F923E" w14:textId="77777777" w:rsidR="00FB2C0C" w:rsidRPr="00211F2B" w:rsidRDefault="00FB2C0C" w:rsidP="00FB2C0C">
            <w:pPr>
              <w:jc w:val="center"/>
            </w:pPr>
          </w:p>
        </w:tc>
        <w:tc>
          <w:tcPr>
            <w:tcW w:w="1794" w:type="dxa"/>
            <w:shd w:val="clear" w:color="auto" w:fill="808080"/>
            <w:tcMar>
              <w:left w:w="115" w:type="dxa"/>
              <w:right w:w="115" w:type="dxa"/>
            </w:tcMar>
          </w:tcPr>
          <w:p w14:paraId="291A254C" w14:textId="77777777" w:rsidR="00FB2C0C" w:rsidRPr="00211F2B" w:rsidRDefault="00FB2C0C" w:rsidP="00FB2C0C">
            <w:pPr>
              <w:jc w:val="center"/>
            </w:pPr>
          </w:p>
        </w:tc>
      </w:tr>
      <w:tr w:rsidR="002A3732" w:rsidRPr="00211F2B" w14:paraId="7A8F4CA3" w14:textId="77777777" w:rsidTr="006F2B31">
        <w:trPr>
          <w:cantSplit/>
          <w:jc w:val="center"/>
        </w:trPr>
        <w:tc>
          <w:tcPr>
            <w:tcW w:w="4927" w:type="dxa"/>
            <w:tcMar>
              <w:left w:w="115" w:type="dxa"/>
              <w:right w:w="115" w:type="dxa"/>
            </w:tcMar>
          </w:tcPr>
          <w:p w14:paraId="38B89020" w14:textId="77777777" w:rsidR="002A3732" w:rsidRPr="00211F2B" w:rsidRDefault="002A3732" w:rsidP="00C83EEB">
            <w:pPr>
              <w:pStyle w:val="tableindent1"/>
            </w:pPr>
            <w:r w:rsidRPr="00211F2B">
              <w:t>Thermal Cycle</w:t>
            </w:r>
          </w:p>
        </w:tc>
        <w:tc>
          <w:tcPr>
            <w:tcW w:w="1530" w:type="dxa"/>
            <w:tcMar>
              <w:left w:w="115" w:type="dxa"/>
              <w:right w:w="115" w:type="dxa"/>
            </w:tcMar>
          </w:tcPr>
          <w:p w14:paraId="1B7DE2E2" w14:textId="6A08A67E" w:rsidR="002A3732" w:rsidRPr="00211F2B" w:rsidRDefault="0007290D" w:rsidP="00AE767E">
            <w:pPr>
              <w:jc w:val="center"/>
            </w:pPr>
            <w:r w:rsidRPr="00935202">
              <w:rPr>
                <w:rStyle w:val="crossreference"/>
              </w:rPr>
              <w:fldChar w:fldCharType="begin"/>
            </w:r>
            <w:r w:rsidR="00FB2C0C" w:rsidRPr="00935202">
              <w:rPr>
                <w:rStyle w:val="crossreference"/>
              </w:rPr>
              <w:instrText xml:space="preserve"> REF _Ref388335828 \r \h </w:instrText>
            </w:r>
            <w:r w:rsidRPr="00935202">
              <w:rPr>
                <w:rStyle w:val="crossreference"/>
              </w:rPr>
            </w:r>
            <w:r w:rsidRPr="00935202">
              <w:rPr>
                <w:rStyle w:val="crossreference"/>
              </w:rPr>
              <w:fldChar w:fldCharType="separate"/>
            </w:r>
            <w:r w:rsidR="00163D01">
              <w:rPr>
                <w:rStyle w:val="crossreference"/>
              </w:rPr>
              <w:t>4.26.16</w:t>
            </w:r>
            <w:r w:rsidRPr="00935202">
              <w:rPr>
                <w:rStyle w:val="crossreference"/>
              </w:rPr>
              <w:fldChar w:fldCharType="end"/>
            </w:r>
          </w:p>
        </w:tc>
        <w:tc>
          <w:tcPr>
            <w:tcW w:w="1531" w:type="dxa"/>
            <w:tcMar>
              <w:left w:w="115" w:type="dxa"/>
              <w:right w:w="115" w:type="dxa"/>
            </w:tcMar>
          </w:tcPr>
          <w:p w14:paraId="4775C7FA" w14:textId="77777777" w:rsidR="002A3732" w:rsidRPr="00211F2B" w:rsidRDefault="002A3732" w:rsidP="00AE767E">
            <w:pPr>
              <w:jc w:val="center"/>
            </w:pPr>
            <w:r w:rsidRPr="00211F2B">
              <w:t>X</w:t>
            </w:r>
          </w:p>
        </w:tc>
        <w:tc>
          <w:tcPr>
            <w:tcW w:w="1794" w:type="dxa"/>
            <w:tcMar>
              <w:left w:w="115" w:type="dxa"/>
              <w:right w:w="115" w:type="dxa"/>
            </w:tcMar>
          </w:tcPr>
          <w:p w14:paraId="0C858D6D" w14:textId="77777777" w:rsidR="002A3732" w:rsidRPr="00211F2B" w:rsidRDefault="002A3732" w:rsidP="00AE767E">
            <w:pPr>
              <w:jc w:val="center"/>
            </w:pPr>
            <w:r w:rsidRPr="00211F2B">
              <w:t>X</w:t>
            </w:r>
          </w:p>
        </w:tc>
      </w:tr>
      <w:tr w:rsidR="00FB2C0C" w:rsidRPr="00211F2B" w14:paraId="280B3E9B" w14:textId="77777777" w:rsidTr="006F2B31">
        <w:trPr>
          <w:cantSplit/>
          <w:jc w:val="center"/>
        </w:trPr>
        <w:tc>
          <w:tcPr>
            <w:tcW w:w="4927" w:type="dxa"/>
            <w:tcMar>
              <w:left w:w="115" w:type="dxa"/>
              <w:right w:w="115" w:type="dxa"/>
            </w:tcMar>
          </w:tcPr>
          <w:p w14:paraId="667BF256" w14:textId="77777777" w:rsidR="00FB2C0C" w:rsidRPr="00211F2B" w:rsidRDefault="00FB2C0C" w:rsidP="00FB2C0C">
            <w:pPr>
              <w:pStyle w:val="tableindent1"/>
            </w:pPr>
            <w:r w:rsidRPr="00211F2B">
              <w:t>Thermal Vacuum</w:t>
            </w:r>
            <w:r>
              <w:rPr>
                <w:vertAlign w:val="superscript"/>
              </w:rPr>
              <w:t>5</w:t>
            </w:r>
          </w:p>
        </w:tc>
        <w:tc>
          <w:tcPr>
            <w:tcW w:w="1530" w:type="dxa"/>
            <w:tcMar>
              <w:left w:w="115" w:type="dxa"/>
              <w:right w:w="115" w:type="dxa"/>
            </w:tcMar>
          </w:tcPr>
          <w:p w14:paraId="3C0CC773" w14:textId="2D5D48D0"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1531" w:type="dxa"/>
            <w:tcMar>
              <w:left w:w="115" w:type="dxa"/>
              <w:right w:w="115" w:type="dxa"/>
            </w:tcMar>
          </w:tcPr>
          <w:p w14:paraId="514C6A6E" w14:textId="77777777" w:rsidR="00FB2C0C" w:rsidRPr="00211F2B" w:rsidRDefault="00FB2C0C" w:rsidP="00FB2C0C">
            <w:pPr>
              <w:jc w:val="center"/>
            </w:pPr>
            <w:r w:rsidRPr="00211F2B">
              <w:t>X</w:t>
            </w:r>
          </w:p>
        </w:tc>
        <w:tc>
          <w:tcPr>
            <w:tcW w:w="1794" w:type="dxa"/>
            <w:tcMar>
              <w:left w:w="115" w:type="dxa"/>
              <w:right w:w="115" w:type="dxa"/>
            </w:tcMar>
          </w:tcPr>
          <w:p w14:paraId="7B9BEE20" w14:textId="77777777" w:rsidR="00FB2C0C" w:rsidRPr="00211F2B" w:rsidRDefault="00FB2C0C" w:rsidP="00FB2C0C">
            <w:pPr>
              <w:jc w:val="center"/>
            </w:pPr>
            <w:r w:rsidRPr="00211F2B">
              <w:t>X</w:t>
            </w:r>
          </w:p>
        </w:tc>
      </w:tr>
      <w:tr w:rsidR="00FB2C0C" w:rsidRPr="00211F2B" w14:paraId="1D0A594C" w14:textId="77777777" w:rsidTr="006F2B31">
        <w:trPr>
          <w:cantSplit/>
          <w:jc w:val="center"/>
        </w:trPr>
        <w:tc>
          <w:tcPr>
            <w:tcW w:w="4927" w:type="dxa"/>
            <w:tcMar>
              <w:left w:w="115" w:type="dxa"/>
              <w:right w:w="115" w:type="dxa"/>
            </w:tcMar>
          </w:tcPr>
          <w:p w14:paraId="526D993F" w14:textId="77777777" w:rsidR="00FB2C0C" w:rsidRPr="00211F2B" w:rsidRDefault="00FB2C0C" w:rsidP="00FB2C0C">
            <w:pPr>
              <w:pStyle w:val="tableindent1"/>
            </w:pPr>
            <w:r w:rsidRPr="00211F2B">
              <w:t>Humidity</w:t>
            </w:r>
            <w:r>
              <w:rPr>
                <w:vertAlign w:val="superscript"/>
              </w:rPr>
              <w:t>6</w:t>
            </w:r>
          </w:p>
        </w:tc>
        <w:tc>
          <w:tcPr>
            <w:tcW w:w="1530" w:type="dxa"/>
            <w:tcMar>
              <w:left w:w="115" w:type="dxa"/>
              <w:right w:w="115" w:type="dxa"/>
            </w:tcMar>
          </w:tcPr>
          <w:p w14:paraId="519CF707" w14:textId="378B3699"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531" w:type="dxa"/>
            <w:tcMar>
              <w:left w:w="115" w:type="dxa"/>
              <w:right w:w="115" w:type="dxa"/>
            </w:tcMar>
          </w:tcPr>
          <w:p w14:paraId="0DBDAC06" w14:textId="77777777" w:rsidR="00FB2C0C" w:rsidRPr="00211F2B" w:rsidRDefault="00FB2C0C" w:rsidP="00FB2C0C">
            <w:pPr>
              <w:jc w:val="center"/>
            </w:pPr>
            <w:r w:rsidRPr="00211F2B">
              <w:t>1</w:t>
            </w:r>
          </w:p>
        </w:tc>
        <w:tc>
          <w:tcPr>
            <w:tcW w:w="1794" w:type="dxa"/>
            <w:tcMar>
              <w:left w:w="115" w:type="dxa"/>
              <w:right w:w="115" w:type="dxa"/>
            </w:tcMar>
          </w:tcPr>
          <w:p w14:paraId="407D2BE9" w14:textId="77777777" w:rsidR="00FB2C0C" w:rsidRPr="00211F2B" w:rsidRDefault="00FB2C0C" w:rsidP="00FB2C0C">
            <w:pPr>
              <w:jc w:val="center"/>
            </w:pPr>
            <w:r w:rsidRPr="00211F2B">
              <w:t>X</w:t>
            </w:r>
          </w:p>
        </w:tc>
      </w:tr>
      <w:tr w:rsidR="00FB2C0C" w:rsidRPr="00211F2B" w14:paraId="04FD9388" w14:textId="77777777" w:rsidTr="006F2B31">
        <w:trPr>
          <w:cantSplit/>
          <w:jc w:val="center"/>
        </w:trPr>
        <w:tc>
          <w:tcPr>
            <w:tcW w:w="4927" w:type="dxa"/>
            <w:tcMar>
              <w:left w:w="115" w:type="dxa"/>
              <w:right w:w="115" w:type="dxa"/>
            </w:tcMar>
          </w:tcPr>
          <w:p w14:paraId="31106F4F" w14:textId="77777777" w:rsidR="00FB2C0C" w:rsidRPr="00211F2B" w:rsidRDefault="00FB2C0C" w:rsidP="00FB2C0C">
            <w:pPr>
              <w:pStyle w:val="tableindent1"/>
            </w:pPr>
            <w:r w:rsidRPr="00211F2B">
              <w:t>Salt Fog</w:t>
            </w:r>
            <w:r>
              <w:rPr>
                <w:vertAlign w:val="superscript"/>
              </w:rPr>
              <w:t>7</w:t>
            </w:r>
          </w:p>
        </w:tc>
        <w:tc>
          <w:tcPr>
            <w:tcW w:w="1530" w:type="dxa"/>
            <w:tcMar>
              <w:left w:w="115" w:type="dxa"/>
              <w:right w:w="115" w:type="dxa"/>
            </w:tcMar>
          </w:tcPr>
          <w:p w14:paraId="5E8AF41A" w14:textId="7455EBF4"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531" w:type="dxa"/>
            <w:tcMar>
              <w:left w:w="115" w:type="dxa"/>
              <w:right w:w="115" w:type="dxa"/>
            </w:tcMar>
          </w:tcPr>
          <w:p w14:paraId="13C37173" w14:textId="77777777" w:rsidR="00FB2C0C" w:rsidRPr="00211F2B" w:rsidRDefault="00FB2C0C" w:rsidP="00FB2C0C">
            <w:pPr>
              <w:jc w:val="center"/>
            </w:pPr>
            <w:r w:rsidRPr="00211F2B">
              <w:t>X</w:t>
            </w:r>
          </w:p>
        </w:tc>
        <w:tc>
          <w:tcPr>
            <w:tcW w:w="1794" w:type="dxa"/>
            <w:tcMar>
              <w:left w:w="115" w:type="dxa"/>
              <w:right w:w="115" w:type="dxa"/>
            </w:tcMar>
          </w:tcPr>
          <w:p w14:paraId="4BE400C0" w14:textId="77777777" w:rsidR="00FB2C0C" w:rsidRPr="00211F2B" w:rsidRDefault="00FB2C0C" w:rsidP="00FB2C0C">
            <w:pPr>
              <w:jc w:val="center"/>
            </w:pPr>
            <w:r w:rsidRPr="00211F2B">
              <w:t>X</w:t>
            </w:r>
          </w:p>
        </w:tc>
      </w:tr>
      <w:tr w:rsidR="00FB2C0C" w:rsidRPr="00211F2B" w14:paraId="04AD83DD" w14:textId="77777777" w:rsidTr="006F2B31">
        <w:trPr>
          <w:cantSplit/>
          <w:jc w:val="center"/>
        </w:trPr>
        <w:tc>
          <w:tcPr>
            <w:tcW w:w="4927" w:type="dxa"/>
            <w:tcMar>
              <w:left w:w="115" w:type="dxa"/>
              <w:right w:w="115" w:type="dxa"/>
            </w:tcMar>
          </w:tcPr>
          <w:p w14:paraId="0F116A5A" w14:textId="77777777" w:rsidR="00FB2C0C" w:rsidRPr="00211F2B" w:rsidRDefault="00FB2C0C" w:rsidP="00FB2C0C">
            <w:pPr>
              <w:pStyle w:val="tableindent1"/>
            </w:pPr>
            <w:r w:rsidRPr="00211F2B">
              <w:t>Temperature/Humidity/Altitude</w:t>
            </w:r>
            <w:r>
              <w:rPr>
                <w:vertAlign w:val="superscript"/>
              </w:rPr>
              <w:t>8</w:t>
            </w:r>
          </w:p>
        </w:tc>
        <w:tc>
          <w:tcPr>
            <w:tcW w:w="1530" w:type="dxa"/>
            <w:tcMar>
              <w:left w:w="115" w:type="dxa"/>
              <w:right w:w="115" w:type="dxa"/>
            </w:tcMar>
          </w:tcPr>
          <w:p w14:paraId="2A29BD0A" w14:textId="72C8001C"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531" w:type="dxa"/>
            <w:tcMar>
              <w:left w:w="115" w:type="dxa"/>
              <w:right w:w="115" w:type="dxa"/>
            </w:tcMar>
          </w:tcPr>
          <w:p w14:paraId="1E45E0E8" w14:textId="77777777" w:rsidR="00FB2C0C" w:rsidRPr="00211F2B" w:rsidRDefault="00FB2C0C" w:rsidP="00FB2C0C">
            <w:pPr>
              <w:jc w:val="center"/>
            </w:pPr>
            <w:r w:rsidRPr="00211F2B">
              <w:t>1</w:t>
            </w:r>
          </w:p>
        </w:tc>
        <w:tc>
          <w:tcPr>
            <w:tcW w:w="1794" w:type="dxa"/>
            <w:tcMar>
              <w:left w:w="115" w:type="dxa"/>
              <w:right w:w="115" w:type="dxa"/>
            </w:tcMar>
          </w:tcPr>
          <w:p w14:paraId="79D1E790" w14:textId="77777777" w:rsidR="00FB2C0C" w:rsidRPr="00211F2B" w:rsidRDefault="00FB2C0C" w:rsidP="00FB2C0C">
            <w:pPr>
              <w:jc w:val="center"/>
            </w:pPr>
            <w:r w:rsidRPr="00211F2B">
              <w:t>X</w:t>
            </w:r>
          </w:p>
        </w:tc>
      </w:tr>
      <w:tr w:rsidR="00FB2C0C" w:rsidRPr="00211F2B" w14:paraId="3923F24D" w14:textId="77777777" w:rsidTr="006F2B31">
        <w:trPr>
          <w:cantSplit/>
          <w:jc w:val="center"/>
        </w:trPr>
        <w:tc>
          <w:tcPr>
            <w:tcW w:w="4927" w:type="dxa"/>
            <w:tcMar>
              <w:left w:w="115" w:type="dxa"/>
              <w:right w:w="115" w:type="dxa"/>
            </w:tcMar>
          </w:tcPr>
          <w:p w14:paraId="0FA87534" w14:textId="77777777" w:rsidR="00FB2C0C" w:rsidRPr="00211F2B" w:rsidRDefault="00FB2C0C" w:rsidP="00FB2C0C">
            <w:pPr>
              <w:pStyle w:val="tableindent1"/>
            </w:pPr>
            <w:r w:rsidRPr="00211F2B">
              <w:t>Acceleration</w:t>
            </w:r>
            <w:r>
              <w:rPr>
                <w:vertAlign w:val="superscript"/>
              </w:rPr>
              <w:t>8,9</w:t>
            </w:r>
          </w:p>
        </w:tc>
        <w:tc>
          <w:tcPr>
            <w:tcW w:w="1530" w:type="dxa"/>
            <w:tcMar>
              <w:left w:w="115" w:type="dxa"/>
              <w:right w:w="115" w:type="dxa"/>
            </w:tcMar>
          </w:tcPr>
          <w:p w14:paraId="4CA4FD0B" w14:textId="427599BA"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531" w:type="dxa"/>
            <w:tcMar>
              <w:left w:w="115" w:type="dxa"/>
              <w:right w:w="115" w:type="dxa"/>
            </w:tcMar>
          </w:tcPr>
          <w:p w14:paraId="708C6ED4" w14:textId="77777777" w:rsidR="00FB2C0C" w:rsidRPr="00211F2B" w:rsidRDefault="00FB2C0C" w:rsidP="00FB2C0C">
            <w:pPr>
              <w:jc w:val="center"/>
            </w:pPr>
            <w:r w:rsidRPr="00211F2B">
              <w:t>X</w:t>
            </w:r>
          </w:p>
        </w:tc>
        <w:tc>
          <w:tcPr>
            <w:tcW w:w="1794" w:type="dxa"/>
            <w:tcMar>
              <w:left w:w="115" w:type="dxa"/>
              <w:right w:w="115" w:type="dxa"/>
            </w:tcMar>
          </w:tcPr>
          <w:p w14:paraId="5684A111" w14:textId="77777777" w:rsidR="00FB2C0C" w:rsidRPr="00211F2B" w:rsidRDefault="00FB2C0C" w:rsidP="00FB2C0C">
            <w:pPr>
              <w:jc w:val="center"/>
            </w:pPr>
            <w:r w:rsidRPr="00211F2B">
              <w:t>X</w:t>
            </w:r>
          </w:p>
        </w:tc>
      </w:tr>
      <w:tr w:rsidR="00FB2C0C" w:rsidRPr="00211F2B" w14:paraId="208160A0" w14:textId="77777777" w:rsidTr="00454821">
        <w:trPr>
          <w:cantSplit/>
          <w:jc w:val="center"/>
        </w:trPr>
        <w:tc>
          <w:tcPr>
            <w:tcW w:w="4927" w:type="dxa"/>
            <w:tcBorders>
              <w:bottom w:val="single" w:sz="6" w:space="0" w:color="auto"/>
            </w:tcBorders>
            <w:tcMar>
              <w:left w:w="115" w:type="dxa"/>
              <w:right w:w="115" w:type="dxa"/>
            </w:tcMar>
          </w:tcPr>
          <w:p w14:paraId="331347BE" w14:textId="77777777" w:rsidR="00FB2C0C" w:rsidRPr="00211F2B" w:rsidRDefault="00FB2C0C" w:rsidP="00FB2C0C">
            <w:pPr>
              <w:pStyle w:val="tableindent1"/>
            </w:pPr>
            <w:r w:rsidRPr="00211F2B">
              <w:t>Sinusoidal Vibration</w:t>
            </w:r>
            <w:r>
              <w:rPr>
                <w:vertAlign w:val="superscript"/>
              </w:rPr>
              <w:t>8,9</w:t>
            </w:r>
          </w:p>
        </w:tc>
        <w:tc>
          <w:tcPr>
            <w:tcW w:w="1530" w:type="dxa"/>
            <w:tcBorders>
              <w:bottom w:val="single" w:sz="6" w:space="0" w:color="auto"/>
            </w:tcBorders>
            <w:tcMar>
              <w:left w:w="115" w:type="dxa"/>
              <w:right w:w="115" w:type="dxa"/>
            </w:tcMar>
          </w:tcPr>
          <w:p w14:paraId="05B420B7" w14:textId="2A8870C0"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531" w:type="dxa"/>
            <w:tcMar>
              <w:left w:w="115" w:type="dxa"/>
              <w:right w:w="115" w:type="dxa"/>
            </w:tcMar>
          </w:tcPr>
          <w:p w14:paraId="6A57B40A" w14:textId="77777777" w:rsidR="00FB2C0C" w:rsidRPr="00211F2B" w:rsidRDefault="00FB2C0C" w:rsidP="00FB2C0C">
            <w:pPr>
              <w:jc w:val="center"/>
            </w:pPr>
            <w:r w:rsidRPr="00211F2B">
              <w:t>X</w:t>
            </w:r>
          </w:p>
        </w:tc>
        <w:tc>
          <w:tcPr>
            <w:tcW w:w="1794" w:type="dxa"/>
            <w:tcMar>
              <w:left w:w="115" w:type="dxa"/>
              <w:right w:w="115" w:type="dxa"/>
            </w:tcMar>
          </w:tcPr>
          <w:p w14:paraId="41A2E03D" w14:textId="77777777" w:rsidR="00FB2C0C" w:rsidRPr="00211F2B" w:rsidRDefault="00FB2C0C" w:rsidP="00FB2C0C">
            <w:pPr>
              <w:jc w:val="center"/>
            </w:pPr>
            <w:r w:rsidRPr="00211F2B">
              <w:t>X</w:t>
            </w:r>
          </w:p>
        </w:tc>
      </w:tr>
      <w:tr w:rsidR="00FB2C0C" w:rsidRPr="00211F2B" w14:paraId="402320E1" w14:textId="77777777" w:rsidTr="00454821">
        <w:trPr>
          <w:cantSplit/>
          <w:jc w:val="center"/>
        </w:trPr>
        <w:tc>
          <w:tcPr>
            <w:tcW w:w="4927" w:type="dxa"/>
            <w:tcBorders>
              <w:top w:val="single" w:sz="6" w:space="0" w:color="auto"/>
              <w:bottom w:val="single" w:sz="6" w:space="0" w:color="auto"/>
            </w:tcBorders>
            <w:shd w:val="clear" w:color="auto" w:fill="auto"/>
            <w:tcMar>
              <w:left w:w="115" w:type="dxa"/>
              <w:right w:w="115" w:type="dxa"/>
            </w:tcMar>
          </w:tcPr>
          <w:p w14:paraId="1E649326" w14:textId="77777777" w:rsidR="00FB2C0C" w:rsidRPr="00211F2B" w:rsidRDefault="004D1878" w:rsidP="00FB2C0C">
            <w:pPr>
              <w:pStyle w:val="tableindent1"/>
            </w:pPr>
            <w:r w:rsidRPr="00211F2B">
              <w:t>Shock</w:t>
            </w:r>
            <w:r>
              <w:rPr>
                <w:vertAlign w:val="superscript"/>
              </w:rPr>
              <w:t>9</w:t>
            </w:r>
          </w:p>
        </w:tc>
        <w:tc>
          <w:tcPr>
            <w:tcW w:w="1530" w:type="dxa"/>
            <w:tcBorders>
              <w:top w:val="single" w:sz="6" w:space="0" w:color="auto"/>
              <w:bottom w:val="single" w:sz="6" w:space="0" w:color="auto"/>
            </w:tcBorders>
            <w:shd w:val="clear" w:color="auto" w:fill="auto"/>
            <w:tcMar>
              <w:left w:w="115" w:type="dxa"/>
              <w:right w:w="115" w:type="dxa"/>
            </w:tcMar>
          </w:tcPr>
          <w:p w14:paraId="136DD50D" w14:textId="551F7760" w:rsidR="00FB2C0C" w:rsidRPr="008D2743" w:rsidRDefault="00B26E54" w:rsidP="002A4498">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531" w:type="dxa"/>
            <w:tcMar>
              <w:left w:w="115" w:type="dxa"/>
              <w:right w:w="115" w:type="dxa"/>
            </w:tcMar>
          </w:tcPr>
          <w:p w14:paraId="779308B2" w14:textId="77777777" w:rsidR="00FB2C0C" w:rsidRPr="00211F2B" w:rsidRDefault="00FB2C0C" w:rsidP="00FB2C0C">
            <w:pPr>
              <w:jc w:val="center"/>
            </w:pPr>
            <w:r w:rsidRPr="00211F2B">
              <w:t>X</w:t>
            </w:r>
          </w:p>
        </w:tc>
        <w:tc>
          <w:tcPr>
            <w:tcW w:w="1794" w:type="dxa"/>
            <w:tcMar>
              <w:left w:w="115" w:type="dxa"/>
              <w:right w:w="115" w:type="dxa"/>
            </w:tcMar>
          </w:tcPr>
          <w:p w14:paraId="5EC17E9C" w14:textId="77777777" w:rsidR="00FB2C0C" w:rsidRPr="00211F2B" w:rsidRDefault="00FB2C0C" w:rsidP="00FB2C0C">
            <w:pPr>
              <w:jc w:val="center"/>
            </w:pPr>
            <w:r w:rsidRPr="00211F2B">
              <w:t>X</w:t>
            </w:r>
          </w:p>
        </w:tc>
      </w:tr>
      <w:tr w:rsidR="00FB2C0C" w:rsidRPr="00211F2B" w14:paraId="3ABE89DD" w14:textId="77777777" w:rsidTr="00454821">
        <w:trPr>
          <w:cantSplit/>
          <w:jc w:val="center"/>
        </w:trPr>
        <w:tc>
          <w:tcPr>
            <w:tcW w:w="4927" w:type="dxa"/>
            <w:tcBorders>
              <w:top w:val="single" w:sz="6" w:space="0" w:color="auto"/>
              <w:bottom w:val="single" w:sz="6" w:space="0" w:color="auto"/>
            </w:tcBorders>
            <w:tcMar>
              <w:left w:w="115" w:type="dxa"/>
              <w:right w:w="115" w:type="dxa"/>
            </w:tcMar>
          </w:tcPr>
          <w:p w14:paraId="1EB13B65" w14:textId="77777777" w:rsidR="00FB2C0C" w:rsidRPr="00211F2B" w:rsidRDefault="00FB2C0C" w:rsidP="00FB2C0C">
            <w:pPr>
              <w:pStyle w:val="tableindent1"/>
            </w:pPr>
            <w:r w:rsidRPr="00211F2B">
              <w:t>Acoustic Vibration</w:t>
            </w:r>
            <w:r>
              <w:rPr>
                <w:vertAlign w:val="superscript"/>
              </w:rPr>
              <w:t>8,9</w:t>
            </w:r>
          </w:p>
        </w:tc>
        <w:tc>
          <w:tcPr>
            <w:tcW w:w="1530" w:type="dxa"/>
            <w:tcBorders>
              <w:top w:val="single" w:sz="6" w:space="0" w:color="auto"/>
              <w:bottom w:val="single" w:sz="6" w:space="0" w:color="auto"/>
            </w:tcBorders>
            <w:tcMar>
              <w:left w:w="115" w:type="dxa"/>
              <w:right w:w="115" w:type="dxa"/>
            </w:tcMar>
          </w:tcPr>
          <w:p w14:paraId="10405B80" w14:textId="57708591" w:rsidR="00FB2C0C" w:rsidRPr="008D2743" w:rsidRDefault="0007290D" w:rsidP="00FB2C0C">
            <w:pPr>
              <w:snapToGrid w:val="0"/>
              <w:jc w:val="center"/>
              <w:rPr>
                <w:snapToGrid/>
              </w:rPr>
            </w:pPr>
            <w:r w:rsidRPr="00935202">
              <w:rPr>
                <w:rStyle w:val="crossreference"/>
              </w:rPr>
              <w:fldChar w:fldCharType="begin"/>
            </w:r>
            <w:r w:rsidR="00FB2C0C"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531" w:type="dxa"/>
            <w:tcMar>
              <w:left w:w="115" w:type="dxa"/>
              <w:right w:w="115" w:type="dxa"/>
            </w:tcMar>
          </w:tcPr>
          <w:p w14:paraId="1002EDC2" w14:textId="77777777" w:rsidR="00FB2C0C" w:rsidRPr="00211F2B" w:rsidRDefault="00FB2C0C" w:rsidP="00FB2C0C">
            <w:pPr>
              <w:jc w:val="center"/>
            </w:pPr>
            <w:r w:rsidRPr="00211F2B">
              <w:t>X</w:t>
            </w:r>
          </w:p>
        </w:tc>
        <w:tc>
          <w:tcPr>
            <w:tcW w:w="1794" w:type="dxa"/>
            <w:tcMar>
              <w:left w:w="115" w:type="dxa"/>
              <w:right w:w="115" w:type="dxa"/>
            </w:tcMar>
          </w:tcPr>
          <w:p w14:paraId="5B67DE0D" w14:textId="77777777" w:rsidR="00FB2C0C" w:rsidRPr="00211F2B" w:rsidRDefault="00FB2C0C" w:rsidP="00FB2C0C">
            <w:pPr>
              <w:jc w:val="center"/>
            </w:pPr>
            <w:r w:rsidRPr="00211F2B">
              <w:t>X</w:t>
            </w:r>
          </w:p>
        </w:tc>
      </w:tr>
      <w:tr w:rsidR="00FB2C0C" w:rsidRPr="00211F2B" w14:paraId="7DE90C5E" w14:textId="77777777" w:rsidTr="00454821">
        <w:trPr>
          <w:cantSplit/>
          <w:jc w:val="center"/>
        </w:trPr>
        <w:tc>
          <w:tcPr>
            <w:tcW w:w="4927" w:type="dxa"/>
            <w:tcBorders>
              <w:top w:val="single" w:sz="6" w:space="0" w:color="auto"/>
              <w:bottom w:val="single" w:sz="6" w:space="0" w:color="auto"/>
            </w:tcBorders>
            <w:shd w:val="clear" w:color="auto" w:fill="auto"/>
            <w:tcMar>
              <w:left w:w="115" w:type="dxa"/>
              <w:right w:w="115" w:type="dxa"/>
            </w:tcMar>
          </w:tcPr>
          <w:p w14:paraId="3ABBC7C4" w14:textId="77777777" w:rsidR="00FB2C0C" w:rsidRPr="00211F2B" w:rsidRDefault="004D1878" w:rsidP="00FB2C0C">
            <w:pPr>
              <w:pStyle w:val="tableindent1"/>
            </w:pPr>
            <w:r>
              <w:t>Random Vibration</w:t>
            </w:r>
            <w:r>
              <w:rPr>
                <w:vertAlign w:val="superscript"/>
              </w:rPr>
              <w:t>8,9</w:t>
            </w:r>
          </w:p>
        </w:tc>
        <w:tc>
          <w:tcPr>
            <w:tcW w:w="1530" w:type="dxa"/>
            <w:tcBorders>
              <w:top w:val="single" w:sz="6" w:space="0" w:color="auto"/>
              <w:bottom w:val="single" w:sz="6" w:space="0" w:color="auto"/>
            </w:tcBorders>
            <w:shd w:val="clear" w:color="auto" w:fill="auto"/>
            <w:tcMar>
              <w:left w:w="115" w:type="dxa"/>
              <w:right w:w="115" w:type="dxa"/>
            </w:tcMar>
          </w:tcPr>
          <w:p w14:paraId="50EB73EF" w14:textId="0EEC76B6" w:rsidR="00FB2C0C" w:rsidRPr="008D2743" w:rsidRDefault="008F691C" w:rsidP="002A4498">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531" w:type="dxa"/>
            <w:tcMar>
              <w:left w:w="115" w:type="dxa"/>
              <w:right w:w="115" w:type="dxa"/>
            </w:tcMar>
          </w:tcPr>
          <w:p w14:paraId="73CB6778" w14:textId="77777777" w:rsidR="00FB2C0C" w:rsidRPr="00211F2B" w:rsidRDefault="00FB2C0C" w:rsidP="00FB2C0C">
            <w:pPr>
              <w:jc w:val="center"/>
            </w:pPr>
            <w:r w:rsidRPr="00211F2B">
              <w:t>X</w:t>
            </w:r>
          </w:p>
        </w:tc>
        <w:tc>
          <w:tcPr>
            <w:tcW w:w="1794" w:type="dxa"/>
            <w:tcMar>
              <w:left w:w="115" w:type="dxa"/>
              <w:right w:w="115" w:type="dxa"/>
            </w:tcMar>
          </w:tcPr>
          <w:p w14:paraId="5D4D6A04" w14:textId="77777777" w:rsidR="00FB2C0C" w:rsidRPr="00211F2B" w:rsidRDefault="00FB2C0C" w:rsidP="00FB2C0C">
            <w:pPr>
              <w:jc w:val="center"/>
            </w:pPr>
            <w:r w:rsidRPr="00211F2B">
              <w:t>X</w:t>
            </w:r>
          </w:p>
        </w:tc>
      </w:tr>
      <w:tr w:rsidR="00FB2C0C" w:rsidRPr="00211F2B" w14:paraId="560BA911" w14:textId="77777777" w:rsidTr="00454821">
        <w:trPr>
          <w:cantSplit/>
          <w:jc w:val="center"/>
        </w:trPr>
        <w:tc>
          <w:tcPr>
            <w:tcW w:w="4927" w:type="dxa"/>
            <w:tcBorders>
              <w:top w:val="single" w:sz="6" w:space="0" w:color="auto"/>
            </w:tcBorders>
            <w:tcMar>
              <w:left w:w="115" w:type="dxa"/>
              <w:right w:w="115" w:type="dxa"/>
            </w:tcMar>
          </w:tcPr>
          <w:p w14:paraId="708C6815" w14:textId="77777777" w:rsidR="00FB2C0C" w:rsidRPr="00211F2B" w:rsidRDefault="00FB2C0C" w:rsidP="00FB2C0C">
            <w:pPr>
              <w:pStyle w:val="tableindent1"/>
            </w:pPr>
            <w:r w:rsidRPr="00211F2B">
              <w:t>EMI/EMC</w:t>
            </w:r>
          </w:p>
        </w:tc>
        <w:tc>
          <w:tcPr>
            <w:tcW w:w="1530" w:type="dxa"/>
            <w:tcBorders>
              <w:top w:val="single" w:sz="6" w:space="0" w:color="auto"/>
            </w:tcBorders>
            <w:tcMar>
              <w:left w:w="115" w:type="dxa"/>
              <w:right w:w="115" w:type="dxa"/>
            </w:tcMar>
          </w:tcPr>
          <w:p w14:paraId="5581EA3C" w14:textId="3EF51668"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1531" w:type="dxa"/>
            <w:tcMar>
              <w:left w:w="115" w:type="dxa"/>
              <w:right w:w="115" w:type="dxa"/>
            </w:tcMar>
          </w:tcPr>
          <w:p w14:paraId="7403DC55" w14:textId="77777777" w:rsidR="00FB2C0C" w:rsidRPr="00211F2B" w:rsidRDefault="00FB2C0C" w:rsidP="00FB2C0C">
            <w:pPr>
              <w:jc w:val="center"/>
            </w:pPr>
            <w:r w:rsidRPr="00211F2B">
              <w:t>1</w:t>
            </w:r>
          </w:p>
        </w:tc>
        <w:tc>
          <w:tcPr>
            <w:tcW w:w="1794" w:type="dxa"/>
            <w:tcMar>
              <w:left w:w="115" w:type="dxa"/>
              <w:right w:w="115" w:type="dxa"/>
            </w:tcMar>
          </w:tcPr>
          <w:p w14:paraId="53288F3B" w14:textId="77777777" w:rsidR="00FB2C0C" w:rsidRPr="00211F2B" w:rsidRDefault="00FB2C0C" w:rsidP="00FB2C0C">
            <w:pPr>
              <w:jc w:val="center"/>
            </w:pPr>
            <w:r w:rsidRPr="00211F2B">
              <w:t>1</w:t>
            </w:r>
          </w:p>
        </w:tc>
      </w:tr>
      <w:tr w:rsidR="00FB2C0C" w:rsidRPr="00211F2B" w14:paraId="19EB2BD3" w14:textId="77777777" w:rsidTr="006F2B31">
        <w:trPr>
          <w:cantSplit/>
          <w:jc w:val="center"/>
        </w:trPr>
        <w:tc>
          <w:tcPr>
            <w:tcW w:w="4927" w:type="dxa"/>
            <w:tcMar>
              <w:left w:w="115" w:type="dxa"/>
              <w:right w:w="115" w:type="dxa"/>
            </w:tcMar>
          </w:tcPr>
          <w:p w14:paraId="1861DAD4" w14:textId="77777777" w:rsidR="00FB2C0C" w:rsidRPr="00211F2B" w:rsidRDefault="00FB2C0C" w:rsidP="00211F2B">
            <w:r w:rsidRPr="00211F2B">
              <w:t>Performance Verification</w:t>
            </w:r>
          </w:p>
        </w:tc>
        <w:tc>
          <w:tcPr>
            <w:tcW w:w="1530" w:type="dxa"/>
            <w:tcMar>
              <w:left w:w="115" w:type="dxa"/>
              <w:right w:w="115" w:type="dxa"/>
            </w:tcMar>
          </w:tcPr>
          <w:p w14:paraId="7D14AED5" w14:textId="73B99FCC" w:rsidR="00FB2C0C"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531" w:type="dxa"/>
            <w:shd w:val="clear" w:color="auto" w:fill="737373"/>
            <w:tcMar>
              <w:left w:w="115" w:type="dxa"/>
              <w:right w:w="115" w:type="dxa"/>
            </w:tcMar>
          </w:tcPr>
          <w:p w14:paraId="1D842DF2" w14:textId="77777777" w:rsidR="00FB2C0C" w:rsidRPr="00211F2B" w:rsidRDefault="00FB2C0C" w:rsidP="00AE767E">
            <w:pPr>
              <w:jc w:val="center"/>
            </w:pPr>
          </w:p>
        </w:tc>
        <w:tc>
          <w:tcPr>
            <w:tcW w:w="1794" w:type="dxa"/>
            <w:shd w:val="clear" w:color="auto" w:fill="737373"/>
            <w:tcMar>
              <w:left w:w="115" w:type="dxa"/>
              <w:right w:w="115" w:type="dxa"/>
            </w:tcMar>
          </w:tcPr>
          <w:p w14:paraId="72E36D76" w14:textId="77777777" w:rsidR="00FB2C0C" w:rsidRPr="00211F2B" w:rsidRDefault="00FB2C0C" w:rsidP="00AE767E">
            <w:pPr>
              <w:jc w:val="center"/>
            </w:pPr>
          </w:p>
        </w:tc>
      </w:tr>
      <w:tr w:rsidR="00FB2C0C" w:rsidRPr="00211F2B" w14:paraId="7E8CE075" w14:textId="77777777" w:rsidTr="006F2B31">
        <w:trPr>
          <w:cantSplit/>
          <w:jc w:val="center"/>
        </w:trPr>
        <w:tc>
          <w:tcPr>
            <w:tcW w:w="4927" w:type="dxa"/>
            <w:tcMar>
              <w:left w:w="115" w:type="dxa"/>
              <w:right w:w="115" w:type="dxa"/>
            </w:tcMar>
          </w:tcPr>
          <w:p w14:paraId="6DFCFD1D" w14:textId="77777777" w:rsidR="00FB2C0C" w:rsidRPr="00211F2B" w:rsidRDefault="00FB2C0C" w:rsidP="00FB2C0C">
            <w:pPr>
              <w:pStyle w:val="tableindent1"/>
            </w:pPr>
            <w:r w:rsidRPr="00211F2B">
              <w:t>Continuity, Isolation, and Insulation Resistance</w:t>
            </w:r>
          </w:p>
        </w:tc>
        <w:tc>
          <w:tcPr>
            <w:tcW w:w="1530" w:type="dxa"/>
            <w:tcMar>
              <w:left w:w="115" w:type="dxa"/>
              <w:right w:w="115" w:type="dxa"/>
            </w:tcMar>
          </w:tcPr>
          <w:p w14:paraId="1D873BF8" w14:textId="7804C377"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_Ref388425440 \r \h </w:instrText>
            </w:r>
            <w:r w:rsidRPr="00935202">
              <w:rPr>
                <w:rStyle w:val="crossreference"/>
              </w:rPr>
            </w:r>
            <w:r w:rsidRPr="00935202">
              <w:rPr>
                <w:rStyle w:val="crossreference"/>
              </w:rPr>
              <w:fldChar w:fldCharType="separate"/>
            </w:r>
            <w:r w:rsidR="00163D01">
              <w:rPr>
                <w:rStyle w:val="crossreference"/>
              </w:rPr>
              <w:t>4.26.10</w:t>
            </w:r>
            <w:r w:rsidRPr="00935202">
              <w:rPr>
                <w:rStyle w:val="crossreference"/>
              </w:rPr>
              <w:fldChar w:fldCharType="end"/>
            </w:r>
          </w:p>
        </w:tc>
        <w:tc>
          <w:tcPr>
            <w:tcW w:w="1531" w:type="dxa"/>
            <w:tcMar>
              <w:left w:w="115" w:type="dxa"/>
              <w:right w:w="115" w:type="dxa"/>
            </w:tcMar>
          </w:tcPr>
          <w:p w14:paraId="68146B70" w14:textId="77777777" w:rsidR="00FB2C0C" w:rsidRPr="00211F2B" w:rsidRDefault="00FB2C0C" w:rsidP="00FB2C0C">
            <w:pPr>
              <w:jc w:val="center"/>
            </w:pPr>
            <w:r w:rsidRPr="00211F2B">
              <w:t>X</w:t>
            </w:r>
          </w:p>
        </w:tc>
        <w:tc>
          <w:tcPr>
            <w:tcW w:w="1794" w:type="dxa"/>
            <w:tcMar>
              <w:left w:w="115" w:type="dxa"/>
              <w:right w:w="115" w:type="dxa"/>
            </w:tcMar>
          </w:tcPr>
          <w:p w14:paraId="726A996D" w14:textId="77777777" w:rsidR="00FB2C0C" w:rsidRPr="00211F2B" w:rsidRDefault="00FB2C0C" w:rsidP="00FB2C0C">
            <w:pPr>
              <w:jc w:val="center"/>
            </w:pPr>
            <w:r w:rsidRPr="00211F2B">
              <w:t>X</w:t>
            </w:r>
          </w:p>
        </w:tc>
      </w:tr>
      <w:tr w:rsidR="00FB2C0C" w:rsidRPr="00211F2B" w14:paraId="17AC4109" w14:textId="77777777" w:rsidTr="006F2B31">
        <w:trPr>
          <w:cantSplit/>
          <w:jc w:val="center"/>
        </w:trPr>
        <w:tc>
          <w:tcPr>
            <w:tcW w:w="4927" w:type="dxa"/>
            <w:tcMar>
              <w:left w:w="115" w:type="dxa"/>
              <w:right w:w="115" w:type="dxa"/>
            </w:tcMar>
          </w:tcPr>
          <w:p w14:paraId="7D8BDE10" w14:textId="77777777" w:rsidR="00FB2C0C" w:rsidRPr="00211F2B" w:rsidRDefault="00FB2C0C" w:rsidP="00FB2C0C">
            <w:pPr>
              <w:pStyle w:val="tableindent1"/>
            </w:pPr>
            <w:r w:rsidRPr="00211F2B">
              <w:t>Electrical Performance</w:t>
            </w:r>
          </w:p>
        </w:tc>
        <w:tc>
          <w:tcPr>
            <w:tcW w:w="1530" w:type="dxa"/>
            <w:tcMar>
              <w:left w:w="115" w:type="dxa"/>
              <w:right w:w="115" w:type="dxa"/>
            </w:tcMar>
          </w:tcPr>
          <w:p w14:paraId="79D30BDD" w14:textId="42C03162"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_Ref388335278 \r \h </w:instrText>
            </w:r>
            <w:r w:rsidRPr="00935202">
              <w:rPr>
                <w:rStyle w:val="crossreference"/>
              </w:rPr>
            </w:r>
            <w:r w:rsidRPr="00935202">
              <w:rPr>
                <w:rStyle w:val="crossreference"/>
              </w:rPr>
              <w:fldChar w:fldCharType="separate"/>
            </w:r>
            <w:r w:rsidR="00163D01">
              <w:rPr>
                <w:rStyle w:val="crossreference"/>
              </w:rPr>
              <w:t>4.26.14</w:t>
            </w:r>
            <w:r w:rsidRPr="00935202">
              <w:rPr>
                <w:rStyle w:val="crossreference"/>
              </w:rPr>
              <w:fldChar w:fldCharType="end"/>
            </w:r>
          </w:p>
        </w:tc>
        <w:tc>
          <w:tcPr>
            <w:tcW w:w="1531" w:type="dxa"/>
            <w:tcMar>
              <w:left w:w="115" w:type="dxa"/>
              <w:right w:w="115" w:type="dxa"/>
            </w:tcMar>
          </w:tcPr>
          <w:p w14:paraId="307B0776" w14:textId="77777777" w:rsidR="00FB2C0C" w:rsidRPr="00211F2B" w:rsidRDefault="00FB2C0C" w:rsidP="00FB2C0C">
            <w:pPr>
              <w:jc w:val="center"/>
            </w:pPr>
            <w:r w:rsidRPr="00211F2B">
              <w:t>X</w:t>
            </w:r>
          </w:p>
        </w:tc>
        <w:tc>
          <w:tcPr>
            <w:tcW w:w="1794" w:type="dxa"/>
            <w:tcMar>
              <w:left w:w="115" w:type="dxa"/>
              <w:right w:w="115" w:type="dxa"/>
            </w:tcMar>
          </w:tcPr>
          <w:p w14:paraId="7AD9FC2D" w14:textId="77777777" w:rsidR="00FB2C0C" w:rsidRPr="00211F2B" w:rsidRDefault="00FB2C0C" w:rsidP="00FB2C0C">
            <w:pPr>
              <w:jc w:val="center"/>
            </w:pPr>
            <w:r w:rsidRPr="00211F2B">
              <w:t>X</w:t>
            </w:r>
          </w:p>
        </w:tc>
      </w:tr>
      <w:tr w:rsidR="00FB2C0C" w:rsidRPr="00211F2B" w14:paraId="5CB7546C" w14:textId="77777777" w:rsidTr="006F2B31">
        <w:trPr>
          <w:cantSplit/>
          <w:jc w:val="center"/>
        </w:trPr>
        <w:tc>
          <w:tcPr>
            <w:tcW w:w="4927" w:type="dxa"/>
            <w:tcMar>
              <w:left w:w="115" w:type="dxa"/>
              <w:right w:w="115" w:type="dxa"/>
            </w:tcMar>
          </w:tcPr>
          <w:p w14:paraId="4647C552" w14:textId="77777777" w:rsidR="00FB2C0C" w:rsidRPr="00211F2B" w:rsidRDefault="00FB2C0C" w:rsidP="00FB2C0C">
            <w:pPr>
              <w:pStyle w:val="tableindent1"/>
            </w:pPr>
            <w:r w:rsidRPr="00211F2B">
              <w:t>Charge Retention</w:t>
            </w:r>
          </w:p>
        </w:tc>
        <w:tc>
          <w:tcPr>
            <w:tcW w:w="1530" w:type="dxa"/>
            <w:tcMar>
              <w:left w:w="115" w:type="dxa"/>
              <w:right w:w="115" w:type="dxa"/>
            </w:tcMar>
          </w:tcPr>
          <w:p w14:paraId="4A69A677" w14:textId="664BA170"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_Ref388425031 \r \h </w:instrText>
            </w:r>
            <w:r w:rsidRPr="00935202">
              <w:rPr>
                <w:rStyle w:val="crossreference"/>
              </w:rPr>
            </w:r>
            <w:r w:rsidRPr="00935202">
              <w:rPr>
                <w:rStyle w:val="crossreference"/>
              </w:rPr>
              <w:fldChar w:fldCharType="separate"/>
            </w:r>
            <w:r w:rsidR="00163D01">
              <w:rPr>
                <w:rStyle w:val="crossreference"/>
              </w:rPr>
              <w:t>4.26.6</w:t>
            </w:r>
            <w:r w:rsidRPr="00935202">
              <w:rPr>
                <w:rStyle w:val="crossreference"/>
              </w:rPr>
              <w:fldChar w:fldCharType="end"/>
            </w:r>
          </w:p>
        </w:tc>
        <w:tc>
          <w:tcPr>
            <w:tcW w:w="1531" w:type="dxa"/>
            <w:tcMar>
              <w:left w:w="115" w:type="dxa"/>
              <w:right w:w="115" w:type="dxa"/>
            </w:tcMar>
          </w:tcPr>
          <w:p w14:paraId="52240E9A" w14:textId="77777777" w:rsidR="00FB2C0C" w:rsidRPr="00211F2B" w:rsidRDefault="00FB2C0C" w:rsidP="00FB2C0C">
            <w:pPr>
              <w:jc w:val="center"/>
            </w:pPr>
            <w:r w:rsidRPr="00211F2B">
              <w:t>X</w:t>
            </w:r>
          </w:p>
        </w:tc>
        <w:tc>
          <w:tcPr>
            <w:tcW w:w="1794" w:type="dxa"/>
            <w:tcMar>
              <w:left w:w="115" w:type="dxa"/>
              <w:right w:w="115" w:type="dxa"/>
            </w:tcMar>
          </w:tcPr>
          <w:p w14:paraId="4C510EF3" w14:textId="77777777" w:rsidR="00FB2C0C" w:rsidRPr="00211F2B" w:rsidRDefault="00FB2C0C" w:rsidP="00FB2C0C">
            <w:pPr>
              <w:jc w:val="center"/>
            </w:pPr>
            <w:r w:rsidRPr="00211F2B">
              <w:t>X</w:t>
            </w:r>
          </w:p>
        </w:tc>
      </w:tr>
      <w:tr w:rsidR="002A3732" w:rsidRPr="00211F2B" w14:paraId="3B77BD17" w14:textId="77777777" w:rsidTr="006F2B31">
        <w:trPr>
          <w:cantSplit/>
          <w:jc w:val="center"/>
        </w:trPr>
        <w:tc>
          <w:tcPr>
            <w:tcW w:w="4927" w:type="dxa"/>
            <w:tcMar>
              <w:left w:w="115" w:type="dxa"/>
              <w:right w:w="115" w:type="dxa"/>
            </w:tcMar>
          </w:tcPr>
          <w:p w14:paraId="002E8C67" w14:textId="77777777" w:rsidR="002A3732" w:rsidRPr="00211F2B" w:rsidRDefault="002A3732" w:rsidP="00C83EEB">
            <w:pPr>
              <w:pStyle w:val="tableindent1"/>
            </w:pPr>
            <w:r w:rsidRPr="00211F2B">
              <w:t>Operational Stand Time</w:t>
            </w:r>
          </w:p>
        </w:tc>
        <w:tc>
          <w:tcPr>
            <w:tcW w:w="1530" w:type="dxa"/>
            <w:tcMar>
              <w:left w:w="115" w:type="dxa"/>
              <w:right w:w="115" w:type="dxa"/>
            </w:tcMar>
          </w:tcPr>
          <w:p w14:paraId="14CD04BE" w14:textId="22969F8D" w:rsidR="002A3732"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_Ref388425844 \r \h </w:instrText>
            </w:r>
            <w:r w:rsidRPr="00935202">
              <w:rPr>
                <w:rStyle w:val="crossreference"/>
              </w:rPr>
            </w:r>
            <w:r w:rsidRPr="00935202">
              <w:rPr>
                <w:rStyle w:val="crossreference"/>
              </w:rPr>
              <w:fldChar w:fldCharType="separate"/>
            </w:r>
            <w:r w:rsidR="00163D01">
              <w:rPr>
                <w:rStyle w:val="crossreference"/>
              </w:rPr>
              <w:t>4.26.17</w:t>
            </w:r>
            <w:r w:rsidRPr="00935202">
              <w:rPr>
                <w:rStyle w:val="crossreference"/>
              </w:rPr>
              <w:fldChar w:fldCharType="end"/>
            </w:r>
          </w:p>
        </w:tc>
        <w:tc>
          <w:tcPr>
            <w:tcW w:w="1531" w:type="dxa"/>
            <w:tcMar>
              <w:left w:w="115" w:type="dxa"/>
              <w:right w:w="115" w:type="dxa"/>
            </w:tcMar>
          </w:tcPr>
          <w:p w14:paraId="183B9EC8" w14:textId="77777777" w:rsidR="002A3732" w:rsidRPr="00211F2B" w:rsidRDefault="002A3732" w:rsidP="00AE767E">
            <w:pPr>
              <w:jc w:val="center"/>
            </w:pPr>
            <w:r w:rsidRPr="00211F2B">
              <w:t>X</w:t>
            </w:r>
          </w:p>
        </w:tc>
        <w:tc>
          <w:tcPr>
            <w:tcW w:w="1794" w:type="dxa"/>
            <w:tcMar>
              <w:left w:w="115" w:type="dxa"/>
              <w:right w:w="115" w:type="dxa"/>
            </w:tcMar>
          </w:tcPr>
          <w:p w14:paraId="42471184" w14:textId="77777777" w:rsidR="002A3732" w:rsidRPr="00211F2B" w:rsidRDefault="002A3732" w:rsidP="00AE767E">
            <w:pPr>
              <w:jc w:val="center"/>
            </w:pPr>
            <w:r w:rsidRPr="00211F2B">
              <w:t>X</w:t>
            </w:r>
          </w:p>
        </w:tc>
      </w:tr>
      <w:tr w:rsidR="002A3732" w:rsidRPr="00211F2B" w14:paraId="0DF625DD" w14:textId="77777777" w:rsidTr="006F2B31">
        <w:trPr>
          <w:cantSplit/>
          <w:jc w:val="center"/>
        </w:trPr>
        <w:tc>
          <w:tcPr>
            <w:tcW w:w="4927" w:type="dxa"/>
            <w:tcMar>
              <w:left w:w="115" w:type="dxa"/>
              <w:right w:w="115" w:type="dxa"/>
            </w:tcMar>
          </w:tcPr>
          <w:p w14:paraId="7B9DF9FD" w14:textId="77777777" w:rsidR="002A3732" w:rsidRPr="00211F2B" w:rsidRDefault="002A3732" w:rsidP="00C83EEB">
            <w:pPr>
              <w:pStyle w:val="tableindent1"/>
            </w:pPr>
            <w:r w:rsidRPr="00211F2B">
              <w:t>Flight Self-Discharge</w:t>
            </w:r>
          </w:p>
        </w:tc>
        <w:tc>
          <w:tcPr>
            <w:tcW w:w="1530" w:type="dxa"/>
            <w:tcMar>
              <w:left w:w="115" w:type="dxa"/>
              <w:right w:w="115" w:type="dxa"/>
            </w:tcMar>
          </w:tcPr>
          <w:p w14:paraId="768C488E" w14:textId="7BCB5A73" w:rsidR="002A3732" w:rsidRPr="00211F2B" w:rsidRDefault="0007290D" w:rsidP="00AE767E">
            <w:pPr>
              <w:jc w:val="center"/>
            </w:pPr>
            <w:r w:rsidRPr="00935202">
              <w:rPr>
                <w:rStyle w:val="crossreference"/>
              </w:rPr>
              <w:fldChar w:fldCharType="begin"/>
            </w:r>
            <w:r w:rsidR="00FB2C0C" w:rsidRPr="00935202">
              <w:rPr>
                <w:rStyle w:val="crossreference"/>
              </w:rPr>
              <w:instrText xml:space="preserve"> REF _Ref388425855 \r \h </w:instrText>
            </w:r>
            <w:r w:rsidRPr="00935202">
              <w:rPr>
                <w:rStyle w:val="crossreference"/>
              </w:rPr>
            </w:r>
            <w:r w:rsidRPr="00935202">
              <w:rPr>
                <w:rStyle w:val="crossreference"/>
              </w:rPr>
              <w:fldChar w:fldCharType="separate"/>
            </w:r>
            <w:r w:rsidR="00163D01">
              <w:rPr>
                <w:rStyle w:val="crossreference"/>
              </w:rPr>
              <w:t>4.26.21</w:t>
            </w:r>
            <w:r w:rsidRPr="00935202">
              <w:rPr>
                <w:rStyle w:val="crossreference"/>
              </w:rPr>
              <w:fldChar w:fldCharType="end"/>
            </w:r>
          </w:p>
        </w:tc>
        <w:tc>
          <w:tcPr>
            <w:tcW w:w="1531" w:type="dxa"/>
            <w:tcMar>
              <w:left w:w="115" w:type="dxa"/>
              <w:right w:w="115" w:type="dxa"/>
            </w:tcMar>
          </w:tcPr>
          <w:p w14:paraId="7EC87448" w14:textId="77777777" w:rsidR="002A3732" w:rsidRPr="00211F2B" w:rsidRDefault="002A3732" w:rsidP="00AE767E">
            <w:pPr>
              <w:jc w:val="center"/>
            </w:pPr>
            <w:r w:rsidRPr="00211F2B">
              <w:t>X</w:t>
            </w:r>
          </w:p>
        </w:tc>
        <w:tc>
          <w:tcPr>
            <w:tcW w:w="1794" w:type="dxa"/>
            <w:tcMar>
              <w:left w:w="115" w:type="dxa"/>
              <w:right w:w="115" w:type="dxa"/>
            </w:tcMar>
          </w:tcPr>
          <w:p w14:paraId="6B21E25E" w14:textId="77777777" w:rsidR="002A3732" w:rsidRPr="00211F2B" w:rsidRDefault="002A3732" w:rsidP="00AE767E">
            <w:pPr>
              <w:jc w:val="center"/>
            </w:pPr>
            <w:r w:rsidRPr="00211F2B">
              <w:t>X</w:t>
            </w:r>
          </w:p>
        </w:tc>
      </w:tr>
      <w:tr w:rsidR="00FB2C0C" w:rsidRPr="00211F2B" w14:paraId="3BA910CB" w14:textId="77777777" w:rsidTr="006F2B31">
        <w:trPr>
          <w:cantSplit/>
          <w:jc w:val="center"/>
        </w:trPr>
        <w:tc>
          <w:tcPr>
            <w:tcW w:w="4927" w:type="dxa"/>
            <w:tcMar>
              <w:left w:w="115" w:type="dxa"/>
              <w:right w:w="115" w:type="dxa"/>
            </w:tcMar>
          </w:tcPr>
          <w:p w14:paraId="3717508C" w14:textId="77777777" w:rsidR="00FB2C0C" w:rsidRPr="00211F2B" w:rsidRDefault="00FB2C0C" w:rsidP="00FB2C0C">
            <w:pPr>
              <w:pStyle w:val="tableindent1"/>
            </w:pPr>
            <w:r w:rsidRPr="00211F2B">
              <w:t>Battery Case Integrity</w:t>
            </w:r>
            <w:r>
              <w:rPr>
                <w:vertAlign w:val="superscript"/>
              </w:rPr>
              <w:t>10</w:t>
            </w:r>
          </w:p>
        </w:tc>
        <w:tc>
          <w:tcPr>
            <w:tcW w:w="1530" w:type="dxa"/>
            <w:tcMar>
              <w:left w:w="115" w:type="dxa"/>
              <w:right w:w="115" w:type="dxa"/>
            </w:tcMar>
          </w:tcPr>
          <w:p w14:paraId="1479ECB8" w14:textId="6C564491"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_Ref388425516 \r \h </w:instrText>
            </w:r>
            <w:r w:rsidRPr="00935202">
              <w:rPr>
                <w:rStyle w:val="crossreference"/>
              </w:rPr>
            </w:r>
            <w:r w:rsidRPr="00935202">
              <w:rPr>
                <w:rStyle w:val="crossreference"/>
              </w:rPr>
              <w:fldChar w:fldCharType="separate"/>
            </w:r>
            <w:r w:rsidR="00163D01">
              <w:rPr>
                <w:rStyle w:val="crossreference"/>
              </w:rPr>
              <w:t>4.26.11</w:t>
            </w:r>
            <w:r w:rsidRPr="00935202">
              <w:rPr>
                <w:rStyle w:val="crossreference"/>
              </w:rPr>
              <w:fldChar w:fldCharType="end"/>
            </w:r>
          </w:p>
        </w:tc>
        <w:tc>
          <w:tcPr>
            <w:tcW w:w="1531" w:type="dxa"/>
            <w:tcMar>
              <w:left w:w="115" w:type="dxa"/>
              <w:right w:w="115" w:type="dxa"/>
            </w:tcMar>
          </w:tcPr>
          <w:p w14:paraId="247B0ADD" w14:textId="77777777" w:rsidR="00FB2C0C" w:rsidRPr="00211F2B" w:rsidRDefault="00FB2C0C" w:rsidP="00FB2C0C">
            <w:pPr>
              <w:jc w:val="center"/>
            </w:pPr>
            <w:r w:rsidRPr="00211F2B">
              <w:t>X</w:t>
            </w:r>
          </w:p>
        </w:tc>
        <w:tc>
          <w:tcPr>
            <w:tcW w:w="1794" w:type="dxa"/>
            <w:tcMar>
              <w:left w:w="115" w:type="dxa"/>
              <w:right w:w="115" w:type="dxa"/>
            </w:tcMar>
          </w:tcPr>
          <w:p w14:paraId="1F5C86B8" w14:textId="77777777" w:rsidR="00FB2C0C" w:rsidRPr="00211F2B" w:rsidRDefault="00FB2C0C" w:rsidP="00FB2C0C">
            <w:pPr>
              <w:jc w:val="center"/>
            </w:pPr>
            <w:r w:rsidRPr="00211F2B">
              <w:t>X</w:t>
            </w:r>
          </w:p>
        </w:tc>
      </w:tr>
      <w:tr w:rsidR="00FB2C0C" w:rsidRPr="00211F2B" w14:paraId="05B9AD5F" w14:textId="77777777" w:rsidTr="006F2B31">
        <w:trPr>
          <w:cantSplit/>
          <w:jc w:val="center"/>
        </w:trPr>
        <w:tc>
          <w:tcPr>
            <w:tcW w:w="4927" w:type="dxa"/>
            <w:tcMar>
              <w:left w:w="115" w:type="dxa"/>
              <w:right w:w="115" w:type="dxa"/>
            </w:tcMar>
          </w:tcPr>
          <w:p w14:paraId="5FF60E51" w14:textId="77777777" w:rsidR="00FB2C0C" w:rsidRPr="00211F2B" w:rsidRDefault="00FB2C0C" w:rsidP="00FB2C0C">
            <w:pPr>
              <w:pStyle w:val="tableindent1"/>
            </w:pPr>
            <w:r w:rsidRPr="00211F2B">
              <w:t>Explosive Atmosphere</w:t>
            </w:r>
          </w:p>
        </w:tc>
        <w:tc>
          <w:tcPr>
            <w:tcW w:w="1530" w:type="dxa"/>
            <w:tcMar>
              <w:left w:w="115" w:type="dxa"/>
              <w:right w:w="115" w:type="dxa"/>
            </w:tcMar>
          </w:tcPr>
          <w:p w14:paraId="7D9019B5" w14:textId="16C288AB" w:rsidR="00FB2C0C" w:rsidRPr="00211F2B" w:rsidRDefault="0007290D" w:rsidP="00FB2C0C">
            <w:pPr>
              <w:jc w:val="center"/>
            </w:pPr>
            <w:r w:rsidRPr="00935202">
              <w:rPr>
                <w:rStyle w:val="crossreference"/>
              </w:rPr>
              <w:fldChar w:fldCharType="begin"/>
            </w:r>
            <w:r w:rsidR="00FB2C0C"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1531" w:type="dxa"/>
            <w:tcMar>
              <w:left w:w="115" w:type="dxa"/>
              <w:right w:w="115" w:type="dxa"/>
            </w:tcMar>
          </w:tcPr>
          <w:p w14:paraId="1C371E41" w14:textId="77777777" w:rsidR="00FB2C0C" w:rsidRPr="00211F2B" w:rsidRDefault="00FB2C0C" w:rsidP="00FB2C0C">
            <w:pPr>
              <w:jc w:val="center"/>
            </w:pPr>
            <w:r w:rsidRPr="00211F2B">
              <w:t>1</w:t>
            </w:r>
          </w:p>
        </w:tc>
        <w:tc>
          <w:tcPr>
            <w:tcW w:w="1794" w:type="dxa"/>
            <w:tcMar>
              <w:left w:w="115" w:type="dxa"/>
              <w:right w:w="115" w:type="dxa"/>
            </w:tcMar>
          </w:tcPr>
          <w:p w14:paraId="099073DD" w14:textId="77777777" w:rsidR="00FB2C0C" w:rsidRPr="00211F2B" w:rsidRDefault="00FB2C0C" w:rsidP="00FB2C0C">
            <w:pPr>
              <w:jc w:val="center"/>
            </w:pPr>
            <w:r w:rsidRPr="00211F2B">
              <w:t>1</w:t>
            </w:r>
          </w:p>
        </w:tc>
      </w:tr>
      <w:tr w:rsidR="002A3732" w:rsidRPr="00211F2B" w14:paraId="13C174CE" w14:textId="77777777" w:rsidTr="006F2B31">
        <w:trPr>
          <w:cantSplit/>
          <w:jc w:val="center"/>
        </w:trPr>
        <w:tc>
          <w:tcPr>
            <w:tcW w:w="4927" w:type="dxa"/>
            <w:tcMar>
              <w:left w:w="115" w:type="dxa"/>
              <w:right w:w="115" w:type="dxa"/>
            </w:tcMar>
          </w:tcPr>
          <w:p w14:paraId="3F3CBEF3" w14:textId="77777777" w:rsidR="002A3732" w:rsidRPr="00211F2B" w:rsidRDefault="002A3732" w:rsidP="00211F2B">
            <w:r w:rsidRPr="00211F2B">
              <w:t>Internal Inspection</w:t>
            </w:r>
            <w:r w:rsidR="00291CC1">
              <w:rPr>
                <w:vertAlign w:val="superscript"/>
              </w:rPr>
              <w:t>11</w:t>
            </w:r>
          </w:p>
        </w:tc>
        <w:tc>
          <w:tcPr>
            <w:tcW w:w="1530" w:type="dxa"/>
            <w:tcMar>
              <w:left w:w="115" w:type="dxa"/>
              <w:right w:w="115" w:type="dxa"/>
            </w:tcMar>
          </w:tcPr>
          <w:p w14:paraId="187634EA" w14:textId="1EFF3D51" w:rsidR="002A3732" w:rsidRPr="00211F2B" w:rsidRDefault="0007290D" w:rsidP="00AE767E">
            <w:pPr>
              <w:jc w:val="center"/>
            </w:pPr>
            <w:r w:rsidRPr="00935202">
              <w:rPr>
                <w:rStyle w:val="crossreference"/>
              </w:rPr>
              <w:fldChar w:fldCharType="begin"/>
            </w:r>
            <w:r w:rsidR="006F2B31" w:rsidRPr="00935202">
              <w:rPr>
                <w:rStyle w:val="crossreference"/>
              </w:rPr>
              <w:instrText xml:space="preserve"> REF _Ref388425912 \r \h </w:instrText>
            </w:r>
            <w:r w:rsidRPr="00935202">
              <w:rPr>
                <w:rStyle w:val="crossreference"/>
              </w:rPr>
            </w:r>
            <w:r w:rsidRPr="00935202">
              <w:rPr>
                <w:rStyle w:val="crossreference"/>
              </w:rPr>
              <w:fldChar w:fldCharType="separate"/>
            </w:r>
            <w:r w:rsidR="00163D01">
              <w:rPr>
                <w:rStyle w:val="crossreference"/>
              </w:rPr>
              <w:t>4.26.18</w:t>
            </w:r>
            <w:r w:rsidRPr="00935202">
              <w:rPr>
                <w:rStyle w:val="crossreference"/>
              </w:rPr>
              <w:fldChar w:fldCharType="end"/>
            </w:r>
          </w:p>
        </w:tc>
        <w:tc>
          <w:tcPr>
            <w:tcW w:w="1531" w:type="dxa"/>
            <w:tcMar>
              <w:left w:w="115" w:type="dxa"/>
              <w:right w:w="115" w:type="dxa"/>
            </w:tcMar>
          </w:tcPr>
          <w:p w14:paraId="09D8B72C" w14:textId="77777777" w:rsidR="002A3732" w:rsidRPr="00211F2B" w:rsidRDefault="002A3732" w:rsidP="00AE767E">
            <w:pPr>
              <w:jc w:val="center"/>
            </w:pPr>
            <w:r w:rsidRPr="00211F2B">
              <w:t>1</w:t>
            </w:r>
          </w:p>
        </w:tc>
        <w:tc>
          <w:tcPr>
            <w:tcW w:w="1794" w:type="dxa"/>
            <w:tcMar>
              <w:left w:w="115" w:type="dxa"/>
              <w:right w:w="115" w:type="dxa"/>
            </w:tcMar>
          </w:tcPr>
          <w:p w14:paraId="59F7D55F" w14:textId="77777777" w:rsidR="002A3732" w:rsidRPr="00211F2B" w:rsidRDefault="002A3732" w:rsidP="00AE767E">
            <w:pPr>
              <w:jc w:val="center"/>
            </w:pPr>
            <w:r w:rsidRPr="00211F2B">
              <w:t>1</w:t>
            </w:r>
          </w:p>
        </w:tc>
      </w:tr>
      <w:tr w:rsidR="00291CC1" w:rsidRPr="00211F2B" w14:paraId="45AC95B2" w14:textId="77777777" w:rsidTr="006F2B31">
        <w:trPr>
          <w:jc w:val="center"/>
        </w:trPr>
        <w:tc>
          <w:tcPr>
            <w:tcW w:w="9782" w:type="dxa"/>
            <w:gridSpan w:val="4"/>
            <w:tcMar>
              <w:left w:w="115" w:type="dxa"/>
              <w:right w:w="115" w:type="dxa"/>
            </w:tcMar>
          </w:tcPr>
          <w:p w14:paraId="7FAACDC3" w14:textId="41E0B2A4" w:rsidR="00291CC1" w:rsidRPr="00211F2B" w:rsidRDefault="00291CC1" w:rsidP="00B34FF1">
            <w:pPr>
              <w:pStyle w:val="table10"/>
            </w:pPr>
            <w:r w:rsidRPr="00DB2211">
              <w:rPr>
                <w:vertAlign w:val="superscript"/>
              </w:rPr>
              <w:t>1</w:t>
            </w:r>
            <w:r w:rsidRPr="00211F2B">
              <w:t>Each new lot of cells shall satisfy all the tests required by this table to demonstrate that any variation in parts, material, or processes between each lot does not affect cell performance</w:t>
            </w:r>
            <w:r w:rsidR="00CE07D6">
              <w:t xml:space="preserve">. </w:t>
            </w:r>
            <w:r w:rsidRPr="00211F2B">
              <w:t>For each new cell lot,</w:t>
            </w:r>
            <w:r w:rsidR="00E41C14">
              <w:t xml:space="preserve"> three </w:t>
            </w:r>
            <w:r w:rsidRPr="00211F2B">
              <w:t>battery assemblies that are made up of cells from the lot shall undergo each test required by this table to demonstrate that each battery and each cell satisfy all their performance specifications when in their packaged flight configuration.</w:t>
            </w:r>
          </w:p>
          <w:p w14:paraId="56A4A441" w14:textId="4C0D3A8B" w:rsidR="00291CC1" w:rsidRPr="00211F2B" w:rsidRDefault="00291CC1" w:rsidP="00B34FF1">
            <w:pPr>
              <w:pStyle w:val="table10"/>
            </w:pPr>
            <w:r>
              <w:rPr>
                <w:vertAlign w:val="superscript"/>
              </w:rPr>
              <w:t>2</w:t>
            </w:r>
            <w:r w:rsidRPr="00211F2B">
              <w:t xml:space="preserve">Each test that requires a battery to undergo a charge or discharge shall satisfy </w:t>
            </w:r>
            <w:r w:rsidR="00126F05">
              <w:t xml:space="preserve">item </w:t>
            </w:r>
            <w:r w:rsidR="0007290D" w:rsidRPr="00B34FF1">
              <w:rPr>
                <w:rStyle w:val="crossreferencetableTNW"/>
              </w:rPr>
              <w:fldChar w:fldCharType="begin"/>
            </w:r>
            <w:r w:rsidR="00F3246F" w:rsidRPr="00B34FF1">
              <w:rPr>
                <w:rStyle w:val="crossreferencetableTNW"/>
              </w:rPr>
              <w:instrText xml:space="preserve"> REF _Ref388335224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b</w:t>
            </w:r>
            <w:r w:rsidR="0007290D" w:rsidRPr="00B34FF1">
              <w:rPr>
                <w:rStyle w:val="crossreferencetableTNW"/>
              </w:rPr>
              <w:fldChar w:fldCharType="end"/>
            </w:r>
            <w:r w:rsidR="00126F05">
              <w:t xml:space="preserve"> of Subsection </w:t>
            </w:r>
            <w:r w:rsidR="0007290D" w:rsidRPr="00B34FF1">
              <w:rPr>
                <w:rStyle w:val="crossreferencetableTNW"/>
              </w:rPr>
              <w:fldChar w:fldCharType="begin"/>
            </w:r>
            <w:r w:rsidR="00F3246F" w:rsidRPr="00B34FF1">
              <w:rPr>
                <w:rStyle w:val="crossreferencetableTNW"/>
              </w:rPr>
              <w:instrText xml:space="preserve"> REF _Ref388335236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4.26.1</w:t>
            </w:r>
            <w:r w:rsidR="0007290D" w:rsidRPr="00B34FF1">
              <w:rPr>
                <w:rStyle w:val="crossreferencetableTNW"/>
              </w:rPr>
              <w:fldChar w:fldCharType="end"/>
            </w:r>
            <w:r w:rsidR="00CE07D6">
              <w:t xml:space="preserve">. </w:t>
            </w:r>
            <w:r w:rsidRPr="00211F2B">
              <w:t>Unless otherwise specified, each test shall begin with the battery fully charged.</w:t>
            </w:r>
          </w:p>
          <w:p w14:paraId="053E398B" w14:textId="30075F7A" w:rsidR="00291CC1" w:rsidRPr="00211F2B" w:rsidRDefault="00291CC1" w:rsidP="00B34FF1">
            <w:pPr>
              <w:pStyle w:val="table10"/>
            </w:pPr>
            <w:r>
              <w:rPr>
                <w:vertAlign w:val="superscript"/>
              </w:rPr>
              <w:lastRenderedPageBreak/>
              <w:t>3</w:t>
            </w:r>
            <w:r w:rsidRPr="00211F2B">
              <w:t>Cell lot qualification testing may not be required if the parts</w:t>
            </w:r>
            <w:r w:rsidR="00DF51A3">
              <w:t>,</w:t>
            </w:r>
            <w:r w:rsidRPr="00211F2B">
              <w:t xml:space="preserve"> materials</w:t>
            </w:r>
            <w:r w:rsidR="00DF51A3">
              <w:t>,</w:t>
            </w:r>
            <w:r w:rsidRPr="00211F2B">
              <w:t xml:space="preserve"> processes</w:t>
            </w:r>
            <w:r w:rsidR="00690BA6">
              <w:t>, chemical sources, and manufacturing equipment</w:t>
            </w:r>
            <w:r w:rsidRPr="00211F2B">
              <w:t xml:space="preserve"> for cell manufacturing are placed under configuration control</w:t>
            </w:r>
            <w:r w:rsidR="00CE07D6">
              <w:t xml:space="preserve">. </w:t>
            </w:r>
            <w:r w:rsidRPr="00211F2B">
              <w:t>A configuration audit shall be performed to demonstrate that each new lot of cells uses the same parts, materials, chemical sources, manufacturing equipment, and processes as the lot of cells used for the original qualification.</w:t>
            </w:r>
          </w:p>
          <w:p w14:paraId="3F323A80" w14:textId="77777777" w:rsidR="00291CC1" w:rsidRPr="00211F2B" w:rsidRDefault="00291CC1" w:rsidP="00B34FF1">
            <w:pPr>
              <w:pStyle w:val="table10"/>
            </w:pPr>
            <w:r>
              <w:rPr>
                <w:vertAlign w:val="superscript"/>
              </w:rPr>
              <w:t>4</w:t>
            </w:r>
            <w:r w:rsidRPr="00211F2B">
              <w:t>Qualification testing is a one-time test as long as parts, materials, and processes are maintained on the battery.</w:t>
            </w:r>
          </w:p>
          <w:p w14:paraId="04FB1267" w14:textId="26DA9856" w:rsidR="00291CC1" w:rsidRPr="00211F2B" w:rsidRDefault="00291CC1" w:rsidP="00B34FF1">
            <w:pPr>
              <w:pStyle w:val="table10"/>
            </w:pPr>
            <w:r>
              <w:rPr>
                <w:vertAlign w:val="superscript"/>
              </w:rPr>
              <w:t>5</w:t>
            </w:r>
            <w:r w:rsidRPr="00211F2B">
              <w:t xml:space="preserve">Electrical testing shall be performed IAW </w:t>
            </w:r>
            <w:r w:rsidR="00126F05">
              <w:t xml:space="preserve">item </w:t>
            </w:r>
            <w:r w:rsidR="0007290D" w:rsidRPr="00B34FF1">
              <w:rPr>
                <w:rStyle w:val="crossreferencetableTNW"/>
              </w:rPr>
              <w:fldChar w:fldCharType="begin"/>
            </w:r>
            <w:r w:rsidR="00F3246F" w:rsidRPr="00B34FF1">
              <w:rPr>
                <w:rStyle w:val="crossreferencetableTNW"/>
              </w:rPr>
              <w:instrText xml:space="preserve"> REF _Ref388335824 \r \h </w:instrText>
            </w:r>
            <w:r w:rsidR="00B34FF1" w:rsidRPr="00B34FF1">
              <w:rPr>
                <w:rStyle w:val="crossreferencetableTNW"/>
              </w:rPr>
              <w:instrText xml:space="preserve"> \* </w:instrText>
            </w:r>
            <w:r w:rsidR="00856CEA">
              <w:rPr>
                <w:rStyle w:val="crossreferencetableTNW"/>
              </w:rPr>
              <w:instrText>CHARFORMAT</w:instrText>
            </w:r>
            <w:r w:rsidR="00B34FF1" w:rsidRPr="00B34FF1">
              <w:rPr>
                <w:rStyle w:val="crossreferencetableTNW"/>
              </w:rPr>
              <w:instrText xml:space="preserve"> </w:instrText>
            </w:r>
            <w:r w:rsidR="0007290D" w:rsidRPr="00B34FF1">
              <w:rPr>
                <w:rStyle w:val="crossreferencetableTNW"/>
              </w:rPr>
            </w:r>
            <w:r w:rsidR="0007290D" w:rsidRPr="00B34FF1">
              <w:rPr>
                <w:rStyle w:val="crossreferencetableTNW"/>
              </w:rPr>
              <w:fldChar w:fldCharType="separate"/>
            </w:r>
            <w:r w:rsidR="00163D01">
              <w:rPr>
                <w:rStyle w:val="crossreferencetableTNW"/>
              </w:rPr>
              <w:t>e</w:t>
            </w:r>
            <w:r w:rsidR="0007290D" w:rsidRPr="00B34FF1">
              <w:rPr>
                <w:rStyle w:val="crossreferencetableTNW"/>
              </w:rPr>
              <w:fldChar w:fldCharType="end"/>
            </w:r>
            <w:r w:rsidR="00126F05">
              <w:t xml:space="preserve"> of Subsection </w:t>
            </w:r>
            <w:r w:rsidR="0007290D" w:rsidRPr="00B34FF1">
              <w:rPr>
                <w:rStyle w:val="crossreferencetableTNW"/>
              </w:rPr>
              <w:fldChar w:fldCharType="begin"/>
            </w:r>
            <w:r w:rsidR="00F3246F" w:rsidRPr="00B34FF1">
              <w:rPr>
                <w:rStyle w:val="crossreferencetableTNW"/>
              </w:rPr>
              <w:instrText xml:space="preserve"> REF _Ref388335828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4.26.16</w:t>
            </w:r>
            <w:r w:rsidR="0007290D" w:rsidRPr="00B34FF1">
              <w:rPr>
                <w:rStyle w:val="crossreferencetableTNW"/>
              </w:rPr>
              <w:fldChar w:fldCharType="end"/>
            </w:r>
            <w:r w:rsidRPr="00211F2B">
              <w:t>.</w:t>
            </w:r>
          </w:p>
          <w:p w14:paraId="2EFD9AFD" w14:textId="70DA24E1" w:rsidR="00291CC1" w:rsidRPr="00211F2B" w:rsidRDefault="00291CC1" w:rsidP="00B34FF1">
            <w:pPr>
              <w:pStyle w:val="table10"/>
            </w:pPr>
            <w:r>
              <w:rPr>
                <w:vertAlign w:val="superscript"/>
              </w:rPr>
              <w:t>6</w:t>
            </w:r>
            <w:r w:rsidRPr="00211F2B">
              <w:t xml:space="preserve">The Cycle 5 performance verification test shall be a capacity discharge test to determine charge retention IAW </w:t>
            </w:r>
            <w:r w:rsidR="00126F05">
              <w:t>Subsection</w:t>
            </w:r>
            <w:r w:rsidRPr="00211F2B">
              <w:t xml:space="preserve"> </w:t>
            </w:r>
            <w:r w:rsidR="0007290D" w:rsidRPr="00B34FF1">
              <w:rPr>
                <w:rStyle w:val="crossreferencetableTNW"/>
              </w:rPr>
              <w:fldChar w:fldCharType="begin"/>
            </w:r>
            <w:r w:rsidR="00126F05" w:rsidRPr="00B34FF1">
              <w:rPr>
                <w:rStyle w:val="crossreferencetableTNW"/>
              </w:rPr>
              <w:instrText xml:space="preserve"> REF _Ref388335857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4.26.4</w:t>
            </w:r>
            <w:r w:rsidR="0007290D" w:rsidRPr="00B34FF1">
              <w:rPr>
                <w:rStyle w:val="crossreferencetableTNW"/>
              </w:rPr>
              <w:fldChar w:fldCharType="end"/>
            </w:r>
            <w:r w:rsidRPr="00211F2B">
              <w:t xml:space="preserve"> followed by an electrical test IAW </w:t>
            </w:r>
            <w:r w:rsidR="00126F05">
              <w:t>Subsection</w:t>
            </w:r>
            <w:r w:rsidR="00126F05" w:rsidRPr="00211F2B">
              <w:t xml:space="preserve"> </w:t>
            </w:r>
            <w:r w:rsidR="0007290D" w:rsidRPr="00B34FF1">
              <w:rPr>
                <w:rStyle w:val="crossreferencetableTNW"/>
              </w:rPr>
              <w:fldChar w:fldCharType="begin"/>
            </w:r>
            <w:r w:rsidR="00126F05" w:rsidRPr="00B34FF1">
              <w:rPr>
                <w:rStyle w:val="crossreferencetableTNW"/>
              </w:rPr>
              <w:instrText xml:space="preserve"> REF _Ref388335278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4.26.14</w:t>
            </w:r>
            <w:r w:rsidR="0007290D" w:rsidRPr="00B34FF1">
              <w:rPr>
                <w:rStyle w:val="crossreferencetableTNW"/>
              </w:rPr>
              <w:fldChar w:fldCharType="end"/>
            </w:r>
            <w:r w:rsidRPr="00211F2B">
              <w:t>.</w:t>
            </w:r>
          </w:p>
          <w:p w14:paraId="522F9DC5" w14:textId="19ABE67A" w:rsidR="00291CC1" w:rsidRPr="00211F2B" w:rsidRDefault="00291CC1" w:rsidP="00B34FF1">
            <w:pPr>
              <w:pStyle w:val="table10"/>
            </w:pPr>
            <w:r>
              <w:rPr>
                <w:vertAlign w:val="superscript"/>
              </w:rPr>
              <w:t>7</w:t>
            </w:r>
            <w:r w:rsidRPr="00211F2B">
              <w:t>Batteries shall begin fully charged</w:t>
            </w:r>
            <w:r w:rsidR="00CE07D6">
              <w:t xml:space="preserve">. </w:t>
            </w:r>
            <w:r w:rsidRPr="00211F2B">
              <w:t>Upon completing exposure to the operating environment, determine charge retention at ambient conditions followed by a continuity and isolation test.</w:t>
            </w:r>
          </w:p>
          <w:p w14:paraId="07C481CF" w14:textId="6BA12B94" w:rsidR="00291CC1" w:rsidRPr="00211F2B" w:rsidRDefault="00291CC1" w:rsidP="00B34FF1">
            <w:pPr>
              <w:pStyle w:val="table10"/>
            </w:pPr>
            <w:r>
              <w:rPr>
                <w:vertAlign w:val="superscript"/>
              </w:rPr>
              <w:t>8</w:t>
            </w:r>
            <w:r w:rsidRPr="00211F2B">
              <w:t xml:space="preserve">Electrical performance testing shall be performed IAW </w:t>
            </w:r>
            <w:r w:rsidR="00126F05">
              <w:t>Subsection</w:t>
            </w:r>
            <w:r w:rsidR="00126F05" w:rsidRPr="00211F2B">
              <w:t xml:space="preserve"> </w:t>
            </w:r>
            <w:r w:rsidR="0007290D" w:rsidRPr="00B34FF1">
              <w:rPr>
                <w:rStyle w:val="crossreferencetableTNW"/>
              </w:rPr>
              <w:fldChar w:fldCharType="begin"/>
            </w:r>
            <w:r w:rsidR="00126F05" w:rsidRPr="00B34FF1">
              <w:rPr>
                <w:rStyle w:val="crossreferencetableTNW"/>
              </w:rPr>
              <w:instrText xml:space="preserve"> REF _Ref388335278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4.26.14</w:t>
            </w:r>
            <w:r w:rsidR="0007290D" w:rsidRPr="00B34FF1">
              <w:rPr>
                <w:rStyle w:val="crossreferencetableTNW"/>
              </w:rPr>
              <w:fldChar w:fldCharType="end"/>
            </w:r>
            <w:r w:rsidRPr="00211F2B">
              <w:t>.</w:t>
            </w:r>
          </w:p>
          <w:p w14:paraId="18B4A39D" w14:textId="3D429CF1" w:rsidR="00291CC1" w:rsidRPr="00211F2B" w:rsidRDefault="00291CC1" w:rsidP="00B34FF1">
            <w:pPr>
              <w:pStyle w:val="table10"/>
            </w:pPr>
            <w:r>
              <w:rPr>
                <w:vertAlign w:val="superscript"/>
              </w:rPr>
              <w:t>9</w:t>
            </w:r>
            <w:r w:rsidRPr="00211F2B">
              <w:t>The battery shall undergo continuous monitoring of its voltage and current while subjected to the expected steady-state flight load</w:t>
            </w:r>
            <w:r w:rsidR="00CE07D6">
              <w:t xml:space="preserve">. </w:t>
            </w:r>
            <w:r w:rsidRPr="00211F2B">
              <w:t>Voltage and current shall be sampled at a minimum rate of 10,000 samples per second.</w:t>
            </w:r>
          </w:p>
          <w:p w14:paraId="64F58777" w14:textId="77777777" w:rsidR="00291CC1" w:rsidRPr="00211F2B" w:rsidRDefault="00291CC1" w:rsidP="00B34FF1">
            <w:pPr>
              <w:pStyle w:val="table10"/>
            </w:pPr>
            <w:r>
              <w:rPr>
                <w:vertAlign w:val="superscript"/>
              </w:rPr>
              <w:t>10</w:t>
            </w:r>
            <w:r w:rsidRPr="00211F2B">
              <w:t>This test is only required for a sealed battery.</w:t>
            </w:r>
          </w:p>
          <w:p w14:paraId="3A5ABA5F" w14:textId="00FEA5D8" w:rsidR="00291CC1" w:rsidRPr="00211F2B" w:rsidRDefault="00291CC1" w:rsidP="00B34FF1">
            <w:pPr>
              <w:pStyle w:val="table10"/>
            </w:pPr>
            <w:r>
              <w:rPr>
                <w:vertAlign w:val="superscript"/>
              </w:rPr>
              <w:t>11</w:t>
            </w:r>
            <w:r w:rsidRPr="00211F2B">
              <w:t>Cells not subject to DPA shall be X-rayed at 0° and 90° axes to verify tab and cell terminal integrity</w:t>
            </w:r>
            <w:r w:rsidR="00CE07D6">
              <w:t xml:space="preserve">. </w:t>
            </w:r>
            <w:r w:rsidRPr="00211F2B">
              <w:t>Each cell</w:t>
            </w:r>
            <w:r w:rsidR="00BA3315">
              <w:t>’</w:t>
            </w:r>
            <w:r w:rsidRPr="00211F2B">
              <w:t>s X-ray shall be compared with its cell lot acceptance X-ray.</w:t>
            </w:r>
          </w:p>
        </w:tc>
      </w:tr>
    </w:tbl>
    <w:p w14:paraId="08F79693" w14:textId="77777777" w:rsidR="005C2CE3" w:rsidRPr="00211F2B" w:rsidRDefault="005C2CE3" w:rsidP="00211F2B"/>
    <w:tbl>
      <w:tblPr>
        <w:tblW w:w="95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665"/>
        <w:gridCol w:w="1960"/>
        <w:gridCol w:w="1960"/>
      </w:tblGrid>
      <w:tr w:rsidR="005C2CE3" w:rsidRPr="00211F2B" w14:paraId="5B06D2DE" w14:textId="77777777" w:rsidTr="00E41C14">
        <w:trPr>
          <w:cantSplit/>
          <w:jc w:val="center"/>
        </w:trPr>
        <w:tc>
          <w:tcPr>
            <w:tcW w:w="958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1D582EC4" w14:textId="15E66366" w:rsidR="005C2CE3" w:rsidRPr="00211F2B" w:rsidRDefault="00A20D7E" w:rsidP="008842FB">
            <w:pPr>
              <w:pStyle w:val="titleoftable"/>
            </w:pPr>
            <w:bookmarkStart w:id="757" w:name="_Ref387909787"/>
            <w:bookmarkStart w:id="758" w:name="_Toc197434449"/>
            <w:r>
              <w:t xml:space="preserve">Table </w:t>
            </w:r>
            <w:fldSimple w:instr=" STYLEREF 1 \s ">
              <w:r w:rsidR="00163D01">
                <w:rPr>
                  <w:noProof/>
                </w:rPr>
                <w:t>4</w:t>
              </w:r>
            </w:fldSimple>
            <w:r w:rsidR="00C05177">
              <w:noBreakHyphen/>
            </w:r>
            <w:fldSimple w:instr=" SEQ Table \* ARABIC \s 1 ">
              <w:r w:rsidR="00163D01">
                <w:rPr>
                  <w:noProof/>
                </w:rPr>
                <w:t>38</w:t>
              </w:r>
            </w:fldSimple>
            <w:bookmarkEnd w:id="757"/>
            <w:r>
              <w:t>.</w:t>
            </w:r>
            <w:r>
              <w:tab/>
            </w:r>
            <w:r w:rsidRPr="00A00FAE">
              <w:t>Nickel-Cadmium Cell Lot and Battery</w:t>
            </w:r>
            <w:r w:rsidR="003944FE">
              <w:t xml:space="preserve"> </w:t>
            </w:r>
            <w:r w:rsidR="00B37D1A">
              <w:t>SLE</w:t>
            </w:r>
            <w:r w:rsidRPr="00A00FAE">
              <w:t xml:space="preserve"> Test Requirements</w:t>
            </w:r>
            <w:bookmarkEnd w:id="758"/>
          </w:p>
        </w:tc>
      </w:tr>
      <w:tr w:rsidR="005C2CE3" w:rsidRPr="00AE767E" w14:paraId="289B115E" w14:textId="77777777" w:rsidTr="00E41C14">
        <w:trPr>
          <w:cantSplit/>
          <w:jc w:val="center"/>
        </w:trPr>
        <w:tc>
          <w:tcPr>
            <w:tcW w:w="5665" w:type="dxa"/>
            <w:tcBorders>
              <w:top w:val="double" w:sz="4" w:space="0" w:color="auto"/>
            </w:tcBorders>
            <w:tcMar>
              <w:left w:w="115" w:type="dxa"/>
              <w:right w:w="115" w:type="dxa"/>
            </w:tcMar>
            <w:vAlign w:val="bottom"/>
          </w:tcPr>
          <w:p w14:paraId="2FD47B4C" w14:textId="77777777" w:rsidR="005C2CE3" w:rsidRPr="00AE767E" w:rsidRDefault="005C2CE3" w:rsidP="008842FB">
            <w:pPr>
              <w:keepNext/>
              <w:jc w:val="center"/>
              <w:rPr>
                <w:b/>
              </w:rPr>
            </w:pPr>
            <w:r w:rsidRPr="00AE767E">
              <w:rPr>
                <w:b/>
              </w:rPr>
              <w:t>Test</w:t>
            </w:r>
          </w:p>
        </w:tc>
        <w:tc>
          <w:tcPr>
            <w:tcW w:w="1960" w:type="dxa"/>
            <w:tcBorders>
              <w:top w:val="double" w:sz="4" w:space="0" w:color="auto"/>
            </w:tcBorders>
            <w:tcMar>
              <w:left w:w="115" w:type="dxa"/>
              <w:right w:w="115" w:type="dxa"/>
            </w:tcMar>
            <w:vAlign w:val="bottom"/>
          </w:tcPr>
          <w:p w14:paraId="058AD4A0" w14:textId="77777777" w:rsidR="005C2CE3" w:rsidRPr="00AE767E" w:rsidRDefault="00935202" w:rsidP="008842FB">
            <w:pPr>
              <w:keepNext/>
              <w:jc w:val="center"/>
              <w:rPr>
                <w:b/>
              </w:rPr>
            </w:pPr>
            <w:r w:rsidRPr="00935202">
              <w:rPr>
                <w:b/>
              </w:rPr>
              <w:t>Section</w:t>
            </w:r>
          </w:p>
        </w:tc>
        <w:tc>
          <w:tcPr>
            <w:tcW w:w="1960" w:type="dxa"/>
            <w:tcBorders>
              <w:top w:val="double" w:sz="4" w:space="0" w:color="auto"/>
            </w:tcBorders>
            <w:tcMar>
              <w:left w:w="115" w:type="dxa"/>
              <w:right w:w="115" w:type="dxa"/>
            </w:tcMar>
            <w:vAlign w:val="bottom"/>
          </w:tcPr>
          <w:p w14:paraId="3A0BB293" w14:textId="77777777" w:rsidR="005C2CE3" w:rsidRPr="00AE767E" w:rsidRDefault="005C2CE3" w:rsidP="008842FB">
            <w:pPr>
              <w:keepNext/>
              <w:jc w:val="center"/>
              <w:rPr>
                <w:b/>
              </w:rPr>
            </w:pPr>
            <w:r w:rsidRPr="00AE767E">
              <w:rPr>
                <w:b/>
              </w:rPr>
              <w:t>Quantity</w:t>
            </w:r>
            <w:r w:rsidR="009F1272" w:rsidRPr="00AE767E">
              <w:rPr>
                <w:b/>
              </w:rPr>
              <w:t xml:space="preserve"> Tested</w:t>
            </w:r>
          </w:p>
          <w:p w14:paraId="6DCE90EF" w14:textId="77777777" w:rsidR="005C2CE3" w:rsidRPr="00AE767E" w:rsidRDefault="005C2CE3" w:rsidP="008842FB">
            <w:pPr>
              <w:keepNext/>
              <w:jc w:val="center"/>
              <w:rPr>
                <w:b/>
              </w:rPr>
            </w:pPr>
            <w:r w:rsidRPr="00AE767E">
              <w:rPr>
                <w:b/>
              </w:rPr>
              <w:t>X=1</w:t>
            </w:r>
          </w:p>
        </w:tc>
      </w:tr>
      <w:tr w:rsidR="005C2CE3" w:rsidRPr="00211F2B" w14:paraId="1AECE2C7" w14:textId="77777777" w:rsidTr="00E41C14">
        <w:trPr>
          <w:cantSplit/>
          <w:jc w:val="center"/>
        </w:trPr>
        <w:tc>
          <w:tcPr>
            <w:tcW w:w="5665" w:type="dxa"/>
            <w:tcMar>
              <w:left w:w="115" w:type="dxa"/>
              <w:right w:w="115" w:type="dxa"/>
            </w:tcMar>
          </w:tcPr>
          <w:p w14:paraId="5FF61664" w14:textId="77777777" w:rsidR="005C2CE3" w:rsidRPr="00211F2B" w:rsidRDefault="001F579B" w:rsidP="00211F2B">
            <w:r w:rsidRPr="00211F2B">
              <w:t xml:space="preserve">Acceptance </w:t>
            </w:r>
            <w:r w:rsidR="00352C3C" w:rsidRPr="00211F2B">
              <w:t>T</w:t>
            </w:r>
            <w:r w:rsidRPr="00211F2B">
              <w:t>ests</w:t>
            </w:r>
            <w:r w:rsidR="00291CC1">
              <w:rPr>
                <w:vertAlign w:val="superscript"/>
              </w:rPr>
              <w:t>1,2</w:t>
            </w:r>
          </w:p>
        </w:tc>
        <w:tc>
          <w:tcPr>
            <w:tcW w:w="1960" w:type="dxa"/>
            <w:tcMar>
              <w:left w:w="115" w:type="dxa"/>
              <w:right w:w="115" w:type="dxa"/>
            </w:tcMar>
          </w:tcPr>
          <w:p w14:paraId="7EC5F2F6" w14:textId="6A231E82" w:rsidR="005C2CE3" w:rsidRPr="00177776" w:rsidRDefault="00BF7BB4" w:rsidP="00AE767E">
            <w:pPr>
              <w:jc w:val="center"/>
              <w:rPr>
                <w:rStyle w:val="crossreference"/>
              </w:rPr>
            </w:pPr>
            <w:r w:rsidRPr="00177776">
              <w:rPr>
                <w:rStyle w:val="crossreference"/>
              </w:rPr>
              <w:fldChar w:fldCharType="begin"/>
            </w:r>
            <w:r w:rsidRPr="00177776">
              <w:rPr>
                <w:rStyle w:val="crossreference"/>
              </w:rPr>
              <w:instrText xml:space="preserve"> REF _Ref387909724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36</w:t>
            </w:r>
            <w:r w:rsidRPr="00177776">
              <w:rPr>
                <w:rStyle w:val="crossreference"/>
              </w:rPr>
              <w:fldChar w:fldCharType="end"/>
            </w:r>
          </w:p>
        </w:tc>
        <w:tc>
          <w:tcPr>
            <w:tcW w:w="1960" w:type="dxa"/>
            <w:tcMar>
              <w:left w:w="115" w:type="dxa"/>
              <w:right w:w="115" w:type="dxa"/>
            </w:tcMar>
          </w:tcPr>
          <w:p w14:paraId="0B06B225" w14:textId="77777777" w:rsidR="005C2CE3" w:rsidRPr="00211F2B" w:rsidRDefault="005C2CE3" w:rsidP="00AE767E">
            <w:pPr>
              <w:jc w:val="center"/>
            </w:pPr>
            <w:r w:rsidRPr="00211F2B">
              <w:t>X</w:t>
            </w:r>
          </w:p>
        </w:tc>
      </w:tr>
      <w:tr w:rsidR="006F2B31" w:rsidRPr="00211F2B" w14:paraId="68D00771" w14:textId="77777777" w:rsidTr="00E41C14">
        <w:trPr>
          <w:cantSplit/>
          <w:jc w:val="center"/>
        </w:trPr>
        <w:tc>
          <w:tcPr>
            <w:tcW w:w="5665" w:type="dxa"/>
            <w:tcMar>
              <w:left w:w="115" w:type="dxa"/>
              <w:right w:w="115" w:type="dxa"/>
            </w:tcMar>
          </w:tcPr>
          <w:p w14:paraId="0CC49BA7" w14:textId="77777777" w:rsidR="006F2B31" w:rsidRPr="00211F2B" w:rsidRDefault="006F2B31" w:rsidP="006F2B31">
            <w:r w:rsidRPr="00211F2B">
              <w:t>Charge Cycle Life and Pulse Margin</w:t>
            </w:r>
            <w:r>
              <w:rPr>
                <w:vertAlign w:val="superscript"/>
              </w:rPr>
              <w:t>1</w:t>
            </w:r>
          </w:p>
        </w:tc>
        <w:tc>
          <w:tcPr>
            <w:tcW w:w="1960" w:type="dxa"/>
            <w:tcMar>
              <w:left w:w="115" w:type="dxa"/>
              <w:right w:w="115" w:type="dxa"/>
            </w:tcMar>
          </w:tcPr>
          <w:p w14:paraId="6D940159" w14:textId="6BC7F76F" w:rsidR="006F2B31" w:rsidRPr="00211F2B" w:rsidRDefault="0007290D" w:rsidP="006F2B31">
            <w:pPr>
              <w:jc w:val="center"/>
            </w:pPr>
            <w:r w:rsidRPr="00935202">
              <w:rPr>
                <w:rStyle w:val="crossreference"/>
              </w:rPr>
              <w:fldChar w:fldCharType="begin"/>
            </w:r>
            <w:r w:rsidR="006F2B31" w:rsidRPr="00935202">
              <w:rPr>
                <w:rStyle w:val="crossreference"/>
              </w:rPr>
              <w:instrText xml:space="preserve"> REF _Ref388425820 \r \h </w:instrText>
            </w:r>
            <w:r w:rsidRPr="00935202">
              <w:rPr>
                <w:rStyle w:val="crossreference"/>
              </w:rPr>
            </w:r>
            <w:r w:rsidRPr="00935202">
              <w:rPr>
                <w:rStyle w:val="crossreference"/>
              </w:rPr>
              <w:fldChar w:fldCharType="separate"/>
            </w:r>
            <w:r w:rsidR="00163D01">
              <w:rPr>
                <w:rStyle w:val="crossreference"/>
              </w:rPr>
              <w:t>4.26.9</w:t>
            </w:r>
            <w:r w:rsidRPr="00935202">
              <w:rPr>
                <w:rStyle w:val="crossreference"/>
              </w:rPr>
              <w:fldChar w:fldCharType="end"/>
            </w:r>
          </w:p>
        </w:tc>
        <w:tc>
          <w:tcPr>
            <w:tcW w:w="1960" w:type="dxa"/>
            <w:tcMar>
              <w:left w:w="115" w:type="dxa"/>
              <w:right w:w="115" w:type="dxa"/>
            </w:tcMar>
          </w:tcPr>
          <w:p w14:paraId="6204AF90" w14:textId="77777777" w:rsidR="006F2B31" w:rsidRPr="00211F2B" w:rsidRDefault="006F2B31" w:rsidP="006F2B31">
            <w:pPr>
              <w:jc w:val="center"/>
            </w:pPr>
            <w:r w:rsidRPr="00211F2B">
              <w:t>X</w:t>
            </w:r>
          </w:p>
        </w:tc>
      </w:tr>
      <w:tr w:rsidR="005C2CE3" w:rsidRPr="00211F2B" w14:paraId="6FC29B88" w14:textId="77777777" w:rsidTr="00E41C14">
        <w:trPr>
          <w:cantSplit/>
          <w:jc w:val="center"/>
        </w:trPr>
        <w:tc>
          <w:tcPr>
            <w:tcW w:w="5665" w:type="dxa"/>
            <w:tcMar>
              <w:left w:w="115" w:type="dxa"/>
              <w:right w:w="115" w:type="dxa"/>
            </w:tcMar>
          </w:tcPr>
          <w:p w14:paraId="0FBA7BFB" w14:textId="77777777" w:rsidR="005C2CE3" w:rsidRPr="00211F2B" w:rsidRDefault="005C2CE3" w:rsidP="00211F2B">
            <w:r w:rsidRPr="00211F2B">
              <w:t>Service Life Extension</w:t>
            </w:r>
            <w:r w:rsidR="00291CC1">
              <w:rPr>
                <w:vertAlign w:val="superscript"/>
              </w:rPr>
              <w:t>3</w:t>
            </w:r>
          </w:p>
        </w:tc>
        <w:tc>
          <w:tcPr>
            <w:tcW w:w="1960" w:type="dxa"/>
            <w:shd w:val="clear" w:color="auto" w:fill="808080"/>
            <w:tcMar>
              <w:left w:w="115" w:type="dxa"/>
              <w:right w:w="115" w:type="dxa"/>
            </w:tcMar>
          </w:tcPr>
          <w:p w14:paraId="0032FE51" w14:textId="77777777" w:rsidR="005C2CE3" w:rsidRPr="00211F2B" w:rsidRDefault="005C2CE3" w:rsidP="00AE767E">
            <w:pPr>
              <w:jc w:val="center"/>
            </w:pPr>
          </w:p>
        </w:tc>
        <w:tc>
          <w:tcPr>
            <w:tcW w:w="1960" w:type="dxa"/>
            <w:shd w:val="clear" w:color="auto" w:fill="808080"/>
            <w:tcMar>
              <w:left w:w="115" w:type="dxa"/>
              <w:right w:w="115" w:type="dxa"/>
            </w:tcMar>
          </w:tcPr>
          <w:p w14:paraId="3F530A65" w14:textId="77777777" w:rsidR="005C2CE3" w:rsidRPr="00211F2B" w:rsidRDefault="005C2CE3" w:rsidP="00AE767E">
            <w:pPr>
              <w:jc w:val="center"/>
            </w:pPr>
          </w:p>
        </w:tc>
      </w:tr>
      <w:tr w:rsidR="006F2B31" w:rsidRPr="00211F2B" w14:paraId="4DA7C7D5" w14:textId="77777777" w:rsidTr="00E41C14">
        <w:trPr>
          <w:cantSplit/>
          <w:jc w:val="center"/>
        </w:trPr>
        <w:tc>
          <w:tcPr>
            <w:tcW w:w="5665" w:type="dxa"/>
            <w:tcMar>
              <w:left w:w="115" w:type="dxa"/>
              <w:right w:w="115" w:type="dxa"/>
            </w:tcMar>
          </w:tcPr>
          <w:p w14:paraId="17D5ACA4" w14:textId="77777777" w:rsidR="006F2B31" w:rsidRPr="00211F2B" w:rsidRDefault="006F2B31" w:rsidP="006F2B31">
            <w:pPr>
              <w:pStyle w:val="tableindent1"/>
            </w:pPr>
            <w:r w:rsidRPr="00211F2B">
              <w:t>Thermal Cycle</w:t>
            </w:r>
          </w:p>
        </w:tc>
        <w:tc>
          <w:tcPr>
            <w:tcW w:w="1960" w:type="dxa"/>
            <w:tcMar>
              <w:left w:w="115" w:type="dxa"/>
              <w:right w:w="115" w:type="dxa"/>
            </w:tcMar>
          </w:tcPr>
          <w:p w14:paraId="7B4CC958" w14:textId="63220ED3" w:rsidR="006F2B31" w:rsidRPr="00211F2B" w:rsidRDefault="0007290D" w:rsidP="006F2B31">
            <w:pPr>
              <w:jc w:val="center"/>
            </w:pPr>
            <w:r w:rsidRPr="00935202">
              <w:rPr>
                <w:rStyle w:val="crossreference"/>
              </w:rPr>
              <w:fldChar w:fldCharType="begin"/>
            </w:r>
            <w:r w:rsidR="006F2B31" w:rsidRPr="00935202">
              <w:rPr>
                <w:rStyle w:val="crossreference"/>
              </w:rPr>
              <w:instrText xml:space="preserve"> REF _Ref388335828 \r \h </w:instrText>
            </w:r>
            <w:r w:rsidRPr="00935202">
              <w:rPr>
                <w:rStyle w:val="crossreference"/>
              </w:rPr>
            </w:r>
            <w:r w:rsidRPr="00935202">
              <w:rPr>
                <w:rStyle w:val="crossreference"/>
              </w:rPr>
              <w:fldChar w:fldCharType="separate"/>
            </w:r>
            <w:r w:rsidR="00163D01">
              <w:rPr>
                <w:rStyle w:val="crossreference"/>
              </w:rPr>
              <w:t>4.26.16</w:t>
            </w:r>
            <w:r w:rsidRPr="00935202">
              <w:rPr>
                <w:rStyle w:val="crossreference"/>
              </w:rPr>
              <w:fldChar w:fldCharType="end"/>
            </w:r>
          </w:p>
        </w:tc>
        <w:tc>
          <w:tcPr>
            <w:tcW w:w="1960" w:type="dxa"/>
            <w:tcMar>
              <w:left w:w="115" w:type="dxa"/>
              <w:right w:w="115" w:type="dxa"/>
            </w:tcMar>
          </w:tcPr>
          <w:p w14:paraId="4BD536E5" w14:textId="77777777" w:rsidR="006F2B31" w:rsidRPr="00211F2B" w:rsidRDefault="006F2B31" w:rsidP="006F2B31">
            <w:pPr>
              <w:jc w:val="center"/>
            </w:pPr>
            <w:r w:rsidRPr="00211F2B">
              <w:t>X</w:t>
            </w:r>
          </w:p>
        </w:tc>
      </w:tr>
      <w:tr w:rsidR="006F2B31" w:rsidRPr="00211F2B" w14:paraId="03243054" w14:textId="77777777" w:rsidTr="00454821">
        <w:trPr>
          <w:cantSplit/>
          <w:jc w:val="center"/>
        </w:trPr>
        <w:tc>
          <w:tcPr>
            <w:tcW w:w="5665" w:type="dxa"/>
            <w:tcBorders>
              <w:bottom w:val="single" w:sz="6" w:space="0" w:color="auto"/>
            </w:tcBorders>
            <w:tcMar>
              <w:left w:w="115" w:type="dxa"/>
              <w:right w:w="115" w:type="dxa"/>
            </w:tcMar>
          </w:tcPr>
          <w:p w14:paraId="38AA0BA6" w14:textId="77777777" w:rsidR="006F2B31" w:rsidRPr="00211F2B" w:rsidRDefault="006F2B31" w:rsidP="006F2B31">
            <w:pPr>
              <w:pStyle w:val="tableindent1"/>
            </w:pPr>
            <w:r w:rsidRPr="00211F2B">
              <w:t>Sinusoidal Vibration</w:t>
            </w:r>
            <w:r>
              <w:rPr>
                <w:vertAlign w:val="superscript"/>
              </w:rPr>
              <w:t>4,5</w:t>
            </w:r>
          </w:p>
        </w:tc>
        <w:tc>
          <w:tcPr>
            <w:tcW w:w="1960" w:type="dxa"/>
            <w:tcBorders>
              <w:bottom w:val="single" w:sz="6" w:space="0" w:color="auto"/>
            </w:tcBorders>
            <w:tcMar>
              <w:left w:w="115" w:type="dxa"/>
              <w:right w:w="115" w:type="dxa"/>
            </w:tcMar>
          </w:tcPr>
          <w:p w14:paraId="6E8DADE7" w14:textId="00A8C3C2" w:rsidR="006F2B31" w:rsidRPr="008D2743" w:rsidRDefault="0007290D" w:rsidP="006F2B31">
            <w:pPr>
              <w:snapToGrid w:val="0"/>
              <w:jc w:val="center"/>
              <w:rPr>
                <w:snapToGrid/>
              </w:rPr>
            </w:pPr>
            <w:r w:rsidRPr="00935202">
              <w:rPr>
                <w:rStyle w:val="crossreference"/>
              </w:rPr>
              <w:fldChar w:fldCharType="begin"/>
            </w:r>
            <w:r w:rsidR="006F2B31"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960" w:type="dxa"/>
            <w:tcMar>
              <w:left w:w="115" w:type="dxa"/>
              <w:right w:w="115" w:type="dxa"/>
            </w:tcMar>
          </w:tcPr>
          <w:p w14:paraId="4C556583" w14:textId="77777777" w:rsidR="006F2B31" w:rsidRPr="00211F2B" w:rsidRDefault="006F2B31" w:rsidP="006F2B31">
            <w:pPr>
              <w:jc w:val="center"/>
            </w:pPr>
            <w:r w:rsidRPr="00211F2B">
              <w:t>X</w:t>
            </w:r>
          </w:p>
        </w:tc>
      </w:tr>
      <w:tr w:rsidR="006F2B31" w:rsidRPr="00211F2B" w14:paraId="2F9B0DFD" w14:textId="77777777" w:rsidTr="00454821">
        <w:trPr>
          <w:cantSplit/>
          <w:jc w:val="center"/>
        </w:trPr>
        <w:tc>
          <w:tcPr>
            <w:tcW w:w="5665" w:type="dxa"/>
            <w:tcBorders>
              <w:top w:val="single" w:sz="6" w:space="0" w:color="auto"/>
              <w:bottom w:val="single" w:sz="6" w:space="0" w:color="auto"/>
            </w:tcBorders>
            <w:shd w:val="clear" w:color="auto" w:fill="auto"/>
            <w:tcMar>
              <w:left w:w="115" w:type="dxa"/>
              <w:right w:w="115" w:type="dxa"/>
            </w:tcMar>
          </w:tcPr>
          <w:p w14:paraId="1E5EC2E9" w14:textId="77777777" w:rsidR="006F2B31" w:rsidRPr="00211F2B" w:rsidRDefault="004D1878" w:rsidP="006F2B31">
            <w:pPr>
              <w:pStyle w:val="tableindent1"/>
            </w:pPr>
            <w:r w:rsidRPr="00211F2B">
              <w:t>Shock</w:t>
            </w:r>
            <w:r>
              <w:rPr>
                <w:vertAlign w:val="superscript"/>
              </w:rPr>
              <w:t>4</w:t>
            </w:r>
          </w:p>
        </w:tc>
        <w:tc>
          <w:tcPr>
            <w:tcW w:w="1960" w:type="dxa"/>
            <w:tcBorders>
              <w:top w:val="single" w:sz="6" w:space="0" w:color="auto"/>
              <w:bottom w:val="single" w:sz="6" w:space="0" w:color="auto"/>
            </w:tcBorders>
            <w:shd w:val="clear" w:color="auto" w:fill="auto"/>
            <w:tcMar>
              <w:left w:w="115" w:type="dxa"/>
              <w:right w:w="115" w:type="dxa"/>
            </w:tcMar>
          </w:tcPr>
          <w:p w14:paraId="3468278F" w14:textId="47953CFC" w:rsidR="006F2B31" w:rsidRPr="008D2743" w:rsidRDefault="00B26E54" w:rsidP="002A4498">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960" w:type="dxa"/>
            <w:tcMar>
              <w:left w:w="115" w:type="dxa"/>
              <w:right w:w="115" w:type="dxa"/>
            </w:tcMar>
          </w:tcPr>
          <w:p w14:paraId="1AC26B4C" w14:textId="77777777" w:rsidR="006F2B31" w:rsidRPr="00211F2B" w:rsidRDefault="006F2B31" w:rsidP="006F2B31">
            <w:pPr>
              <w:jc w:val="center"/>
            </w:pPr>
            <w:r w:rsidRPr="00211F2B">
              <w:t>X</w:t>
            </w:r>
          </w:p>
        </w:tc>
      </w:tr>
      <w:tr w:rsidR="006F2B31" w:rsidRPr="00211F2B" w14:paraId="77066F5E" w14:textId="77777777" w:rsidTr="00454821">
        <w:trPr>
          <w:cantSplit/>
          <w:jc w:val="center"/>
        </w:trPr>
        <w:tc>
          <w:tcPr>
            <w:tcW w:w="5665" w:type="dxa"/>
            <w:tcBorders>
              <w:top w:val="single" w:sz="6" w:space="0" w:color="auto"/>
              <w:bottom w:val="single" w:sz="6" w:space="0" w:color="auto"/>
            </w:tcBorders>
            <w:shd w:val="clear" w:color="auto" w:fill="auto"/>
            <w:tcMar>
              <w:left w:w="115" w:type="dxa"/>
              <w:right w:w="115" w:type="dxa"/>
            </w:tcMar>
          </w:tcPr>
          <w:p w14:paraId="6A747268" w14:textId="77777777" w:rsidR="006F2B31" w:rsidRPr="00211F2B" w:rsidRDefault="004D1878" w:rsidP="006F2B31">
            <w:pPr>
              <w:pStyle w:val="tableindent1"/>
            </w:pPr>
            <w:r w:rsidRPr="00211F2B">
              <w:t>Random Vibration</w:t>
            </w:r>
            <w:r>
              <w:rPr>
                <w:vertAlign w:val="superscript"/>
              </w:rPr>
              <w:t>4,5</w:t>
            </w:r>
          </w:p>
        </w:tc>
        <w:tc>
          <w:tcPr>
            <w:tcW w:w="1960" w:type="dxa"/>
            <w:tcBorders>
              <w:top w:val="single" w:sz="6" w:space="0" w:color="auto"/>
              <w:bottom w:val="single" w:sz="6" w:space="0" w:color="auto"/>
            </w:tcBorders>
            <w:shd w:val="clear" w:color="auto" w:fill="auto"/>
            <w:tcMar>
              <w:left w:w="115" w:type="dxa"/>
              <w:right w:w="115" w:type="dxa"/>
            </w:tcMar>
          </w:tcPr>
          <w:p w14:paraId="1055F546" w14:textId="24A6B3C0" w:rsidR="006F2B31" w:rsidRPr="008D2743" w:rsidRDefault="008F691C" w:rsidP="002A4498">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960" w:type="dxa"/>
            <w:tcMar>
              <w:left w:w="115" w:type="dxa"/>
              <w:right w:w="115" w:type="dxa"/>
            </w:tcMar>
          </w:tcPr>
          <w:p w14:paraId="4CAF2AB6" w14:textId="77777777" w:rsidR="006F2B31" w:rsidRPr="00211F2B" w:rsidRDefault="006F2B31" w:rsidP="006F2B31">
            <w:pPr>
              <w:jc w:val="center"/>
            </w:pPr>
            <w:r w:rsidRPr="00211F2B">
              <w:t>X</w:t>
            </w:r>
          </w:p>
        </w:tc>
      </w:tr>
      <w:tr w:rsidR="006F2B31" w:rsidRPr="00211F2B" w14:paraId="1FD0DBA9" w14:textId="77777777" w:rsidTr="00454821">
        <w:trPr>
          <w:cantSplit/>
          <w:jc w:val="center"/>
        </w:trPr>
        <w:tc>
          <w:tcPr>
            <w:tcW w:w="5665" w:type="dxa"/>
            <w:tcBorders>
              <w:top w:val="single" w:sz="6" w:space="0" w:color="auto"/>
            </w:tcBorders>
            <w:tcMar>
              <w:left w:w="115" w:type="dxa"/>
              <w:right w:w="115" w:type="dxa"/>
            </w:tcMar>
          </w:tcPr>
          <w:p w14:paraId="4CEB4E87" w14:textId="77777777" w:rsidR="006F2B31" w:rsidRPr="00211F2B" w:rsidRDefault="006F2B31" w:rsidP="006F2B31">
            <w:pPr>
              <w:pStyle w:val="tableindent1"/>
            </w:pPr>
            <w:r w:rsidRPr="00211F2B">
              <w:t>Continuity, Isolation, and Insulation Resistance</w:t>
            </w:r>
          </w:p>
        </w:tc>
        <w:tc>
          <w:tcPr>
            <w:tcW w:w="1960" w:type="dxa"/>
            <w:tcBorders>
              <w:top w:val="single" w:sz="6" w:space="0" w:color="auto"/>
            </w:tcBorders>
            <w:tcMar>
              <w:left w:w="115" w:type="dxa"/>
              <w:right w:w="115" w:type="dxa"/>
            </w:tcMar>
          </w:tcPr>
          <w:p w14:paraId="7A3061BD" w14:textId="0C4D6763" w:rsidR="006F2B31" w:rsidRPr="00211F2B" w:rsidRDefault="0007290D" w:rsidP="006F2B31">
            <w:pPr>
              <w:jc w:val="center"/>
            </w:pPr>
            <w:r w:rsidRPr="00935202">
              <w:rPr>
                <w:rStyle w:val="crossreference"/>
              </w:rPr>
              <w:fldChar w:fldCharType="begin"/>
            </w:r>
            <w:r w:rsidR="006F2B31" w:rsidRPr="00935202">
              <w:rPr>
                <w:rStyle w:val="crossreference"/>
              </w:rPr>
              <w:instrText xml:space="preserve"> REF _Ref388425440 \r \h </w:instrText>
            </w:r>
            <w:r w:rsidRPr="00935202">
              <w:rPr>
                <w:rStyle w:val="crossreference"/>
              </w:rPr>
            </w:r>
            <w:r w:rsidRPr="00935202">
              <w:rPr>
                <w:rStyle w:val="crossreference"/>
              </w:rPr>
              <w:fldChar w:fldCharType="separate"/>
            </w:r>
            <w:r w:rsidR="00163D01">
              <w:rPr>
                <w:rStyle w:val="crossreference"/>
              </w:rPr>
              <w:t>4.26.10</w:t>
            </w:r>
            <w:r w:rsidRPr="00935202">
              <w:rPr>
                <w:rStyle w:val="crossreference"/>
              </w:rPr>
              <w:fldChar w:fldCharType="end"/>
            </w:r>
          </w:p>
        </w:tc>
        <w:tc>
          <w:tcPr>
            <w:tcW w:w="1960" w:type="dxa"/>
            <w:tcMar>
              <w:left w:w="115" w:type="dxa"/>
              <w:right w:w="115" w:type="dxa"/>
            </w:tcMar>
          </w:tcPr>
          <w:p w14:paraId="2D22818D" w14:textId="77777777" w:rsidR="006F2B31" w:rsidRPr="00211F2B" w:rsidRDefault="006F2B31" w:rsidP="006F2B31">
            <w:pPr>
              <w:jc w:val="center"/>
            </w:pPr>
            <w:r w:rsidRPr="00211F2B">
              <w:t>X</w:t>
            </w:r>
          </w:p>
        </w:tc>
      </w:tr>
      <w:tr w:rsidR="006F2B31" w:rsidRPr="00211F2B" w14:paraId="68EB8578" w14:textId="77777777" w:rsidTr="00E41C14">
        <w:trPr>
          <w:cantSplit/>
          <w:jc w:val="center"/>
        </w:trPr>
        <w:tc>
          <w:tcPr>
            <w:tcW w:w="5665" w:type="dxa"/>
            <w:tcMar>
              <w:left w:w="115" w:type="dxa"/>
              <w:right w:w="115" w:type="dxa"/>
            </w:tcMar>
          </w:tcPr>
          <w:p w14:paraId="2A87A947" w14:textId="77777777" w:rsidR="006F2B31" w:rsidRPr="00211F2B" w:rsidRDefault="006F2B31" w:rsidP="006F2B31">
            <w:pPr>
              <w:pStyle w:val="tableindent1"/>
            </w:pPr>
            <w:r w:rsidRPr="00211F2B">
              <w:t>Electrical Performance</w:t>
            </w:r>
          </w:p>
        </w:tc>
        <w:tc>
          <w:tcPr>
            <w:tcW w:w="1960" w:type="dxa"/>
            <w:tcMar>
              <w:left w:w="115" w:type="dxa"/>
              <w:right w:w="115" w:type="dxa"/>
            </w:tcMar>
          </w:tcPr>
          <w:p w14:paraId="3175DC30" w14:textId="2F70D9CE" w:rsidR="006F2B31" w:rsidRPr="00211F2B" w:rsidRDefault="0007290D" w:rsidP="006F2B31">
            <w:pPr>
              <w:jc w:val="center"/>
            </w:pPr>
            <w:r w:rsidRPr="00935202">
              <w:rPr>
                <w:rStyle w:val="crossreference"/>
              </w:rPr>
              <w:fldChar w:fldCharType="begin"/>
            </w:r>
            <w:r w:rsidR="006F2B31" w:rsidRPr="00935202">
              <w:rPr>
                <w:rStyle w:val="crossreference"/>
              </w:rPr>
              <w:instrText xml:space="preserve"> REF _Ref388335278 \r \h </w:instrText>
            </w:r>
            <w:r w:rsidRPr="00935202">
              <w:rPr>
                <w:rStyle w:val="crossreference"/>
              </w:rPr>
            </w:r>
            <w:r w:rsidRPr="00935202">
              <w:rPr>
                <w:rStyle w:val="crossreference"/>
              </w:rPr>
              <w:fldChar w:fldCharType="separate"/>
            </w:r>
            <w:r w:rsidR="00163D01">
              <w:rPr>
                <w:rStyle w:val="crossreference"/>
              </w:rPr>
              <w:t>4.26.14</w:t>
            </w:r>
            <w:r w:rsidRPr="00935202">
              <w:rPr>
                <w:rStyle w:val="crossreference"/>
              </w:rPr>
              <w:fldChar w:fldCharType="end"/>
            </w:r>
          </w:p>
        </w:tc>
        <w:tc>
          <w:tcPr>
            <w:tcW w:w="1960" w:type="dxa"/>
            <w:tcMar>
              <w:left w:w="115" w:type="dxa"/>
              <w:right w:w="115" w:type="dxa"/>
            </w:tcMar>
          </w:tcPr>
          <w:p w14:paraId="118CFDA6" w14:textId="77777777" w:rsidR="006F2B31" w:rsidRPr="00211F2B" w:rsidRDefault="006F2B31" w:rsidP="006F2B31">
            <w:pPr>
              <w:jc w:val="center"/>
            </w:pPr>
            <w:r w:rsidRPr="00211F2B">
              <w:t>X</w:t>
            </w:r>
          </w:p>
        </w:tc>
      </w:tr>
      <w:tr w:rsidR="006F2B31" w:rsidRPr="00211F2B" w14:paraId="45AB3CC8" w14:textId="77777777" w:rsidTr="00E41C14">
        <w:trPr>
          <w:cantSplit/>
          <w:jc w:val="center"/>
        </w:trPr>
        <w:tc>
          <w:tcPr>
            <w:tcW w:w="5665" w:type="dxa"/>
            <w:tcMar>
              <w:left w:w="115" w:type="dxa"/>
              <w:right w:w="115" w:type="dxa"/>
            </w:tcMar>
          </w:tcPr>
          <w:p w14:paraId="2E6C4754" w14:textId="77777777" w:rsidR="006F2B31" w:rsidRPr="00211F2B" w:rsidRDefault="006F2B31" w:rsidP="006F2B31">
            <w:pPr>
              <w:pStyle w:val="tableindent1"/>
            </w:pPr>
            <w:r w:rsidRPr="00211F2B">
              <w:t>Charge Retention</w:t>
            </w:r>
          </w:p>
        </w:tc>
        <w:tc>
          <w:tcPr>
            <w:tcW w:w="1960" w:type="dxa"/>
            <w:tcMar>
              <w:left w:w="115" w:type="dxa"/>
              <w:right w:w="115" w:type="dxa"/>
            </w:tcMar>
          </w:tcPr>
          <w:p w14:paraId="0AF9293A" w14:textId="6B4538C1" w:rsidR="006F2B31" w:rsidRPr="00211F2B" w:rsidRDefault="0007290D" w:rsidP="006F2B31">
            <w:pPr>
              <w:jc w:val="center"/>
            </w:pPr>
            <w:r w:rsidRPr="00935202">
              <w:rPr>
                <w:rStyle w:val="crossreference"/>
              </w:rPr>
              <w:fldChar w:fldCharType="begin"/>
            </w:r>
            <w:r w:rsidR="006F2B31" w:rsidRPr="00935202">
              <w:rPr>
                <w:rStyle w:val="crossreference"/>
              </w:rPr>
              <w:instrText xml:space="preserve"> REF _Ref388425031 \r \h </w:instrText>
            </w:r>
            <w:r w:rsidRPr="00935202">
              <w:rPr>
                <w:rStyle w:val="crossreference"/>
              </w:rPr>
            </w:r>
            <w:r w:rsidRPr="00935202">
              <w:rPr>
                <w:rStyle w:val="crossreference"/>
              </w:rPr>
              <w:fldChar w:fldCharType="separate"/>
            </w:r>
            <w:r w:rsidR="00163D01">
              <w:rPr>
                <w:rStyle w:val="crossreference"/>
              </w:rPr>
              <w:t>4.26.6</w:t>
            </w:r>
            <w:r w:rsidRPr="00935202">
              <w:rPr>
                <w:rStyle w:val="crossreference"/>
              </w:rPr>
              <w:fldChar w:fldCharType="end"/>
            </w:r>
          </w:p>
        </w:tc>
        <w:tc>
          <w:tcPr>
            <w:tcW w:w="1960" w:type="dxa"/>
            <w:tcMar>
              <w:left w:w="115" w:type="dxa"/>
              <w:right w:w="115" w:type="dxa"/>
            </w:tcMar>
          </w:tcPr>
          <w:p w14:paraId="13AF4308" w14:textId="77777777" w:rsidR="006F2B31" w:rsidRPr="00211F2B" w:rsidRDefault="006F2B31" w:rsidP="006F2B31">
            <w:pPr>
              <w:jc w:val="center"/>
            </w:pPr>
            <w:r w:rsidRPr="00211F2B">
              <w:t>X</w:t>
            </w:r>
          </w:p>
        </w:tc>
      </w:tr>
      <w:tr w:rsidR="006F2B31" w:rsidRPr="00211F2B" w14:paraId="3F0D1EC1" w14:textId="77777777" w:rsidTr="00E41C14">
        <w:trPr>
          <w:cantSplit/>
          <w:jc w:val="center"/>
        </w:trPr>
        <w:tc>
          <w:tcPr>
            <w:tcW w:w="5665" w:type="dxa"/>
            <w:tcMar>
              <w:left w:w="115" w:type="dxa"/>
              <w:right w:w="115" w:type="dxa"/>
            </w:tcMar>
          </w:tcPr>
          <w:p w14:paraId="5547AB4F" w14:textId="77777777" w:rsidR="006F2B31" w:rsidRPr="00211F2B" w:rsidRDefault="006F2B31" w:rsidP="00C83EEB">
            <w:pPr>
              <w:pStyle w:val="tableindent1"/>
            </w:pPr>
            <w:r w:rsidRPr="00211F2B">
              <w:t>Operational Stand Time</w:t>
            </w:r>
          </w:p>
        </w:tc>
        <w:tc>
          <w:tcPr>
            <w:tcW w:w="1960" w:type="dxa"/>
            <w:tcMar>
              <w:left w:w="115" w:type="dxa"/>
              <w:right w:w="115" w:type="dxa"/>
            </w:tcMar>
          </w:tcPr>
          <w:p w14:paraId="3983C9B2" w14:textId="4BB9A3DE" w:rsidR="006F2B31" w:rsidRPr="00E7364E" w:rsidRDefault="0007290D" w:rsidP="00152F85">
            <w:pPr>
              <w:jc w:val="center"/>
            </w:pPr>
            <w:r w:rsidRPr="00935202">
              <w:rPr>
                <w:rStyle w:val="crossreference"/>
              </w:rPr>
              <w:fldChar w:fldCharType="begin"/>
            </w:r>
            <w:r w:rsidR="006F2B31" w:rsidRPr="00935202">
              <w:rPr>
                <w:rStyle w:val="crossreference"/>
              </w:rPr>
              <w:instrText xml:space="preserve"> REF _Ref388425844 \r \h </w:instrText>
            </w:r>
            <w:r w:rsidRPr="00935202">
              <w:rPr>
                <w:rStyle w:val="crossreference"/>
              </w:rPr>
            </w:r>
            <w:r w:rsidRPr="00935202">
              <w:rPr>
                <w:rStyle w:val="crossreference"/>
              </w:rPr>
              <w:fldChar w:fldCharType="separate"/>
            </w:r>
            <w:r w:rsidR="00163D01">
              <w:rPr>
                <w:rStyle w:val="crossreference"/>
              </w:rPr>
              <w:t>4.26.17</w:t>
            </w:r>
            <w:r w:rsidRPr="00935202">
              <w:rPr>
                <w:rStyle w:val="crossreference"/>
              </w:rPr>
              <w:fldChar w:fldCharType="end"/>
            </w:r>
          </w:p>
        </w:tc>
        <w:tc>
          <w:tcPr>
            <w:tcW w:w="1960" w:type="dxa"/>
            <w:tcMar>
              <w:left w:w="115" w:type="dxa"/>
              <w:right w:w="115" w:type="dxa"/>
            </w:tcMar>
          </w:tcPr>
          <w:p w14:paraId="0FDD7CE5" w14:textId="77777777" w:rsidR="006F2B31" w:rsidRPr="00211F2B" w:rsidRDefault="006F2B31" w:rsidP="00AE767E">
            <w:pPr>
              <w:jc w:val="center"/>
            </w:pPr>
            <w:r w:rsidRPr="00211F2B">
              <w:t>X</w:t>
            </w:r>
          </w:p>
        </w:tc>
      </w:tr>
      <w:tr w:rsidR="006F2B31" w:rsidRPr="00211F2B" w14:paraId="2CB4C08C" w14:textId="77777777" w:rsidTr="00E41C14">
        <w:trPr>
          <w:cantSplit/>
          <w:jc w:val="center"/>
        </w:trPr>
        <w:tc>
          <w:tcPr>
            <w:tcW w:w="5665" w:type="dxa"/>
            <w:tcMar>
              <w:left w:w="115" w:type="dxa"/>
              <w:right w:w="115" w:type="dxa"/>
            </w:tcMar>
          </w:tcPr>
          <w:p w14:paraId="7561A97A" w14:textId="77777777" w:rsidR="006F2B31" w:rsidRPr="00211F2B" w:rsidRDefault="006F2B31" w:rsidP="00C83EEB">
            <w:pPr>
              <w:pStyle w:val="tableindent1"/>
            </w:pPr>
            <w:r w:rsidRPr="00211F2B">
              <w:t>Flight Self-Discharge</w:t>
            </w:r>
          </w:p>
        </w:tc>
        <w:tc>
          <w:tcPr>
            <w:tcW w:w="1960" w:type="dxa"/>
            <w:tcMar>
              <w:left w:w="115" w:type="dxa"/>
              <w:right w:w="115" w:type="dxa"/>
            </w:tcMar>
          </w:tcPr>
          <w:p w14:paraId="3EAFA595" w14:textId="73B6FF35" w:rsidR="006F2B31" w:rsidRPr="00E7364E" w:rsidRDefault="0007290D" w:rsidP="00152F85">
            <w:pPr>
              <w:jc w:val="center"/>
            </w:pPr>
            <w:r w:rsidRPr="00935202">
              <w:rPr>
                <w:rStyle w:val="crossreference"/>
              </w:rPr>
              <w:fldChar w:fldCharType="begin"/>
            </w:r>
            <w:r w:rsidR="006F2B31" w:rsidRPr="00935202">
              <w:rPr>
                <w:rStyle w:val="crossreference"/>
              </w:rPr>
              <w:instrText xml:space="preserve"> REF _Ref388425855 \r \h </w:instrText>
            </w:r>
            <w:r w:rsidRPr="00935202">
              <w:rPr>
                <w:rStyle w:val="crossreference"/>
              </w:rPr>
            </w:r>
            <w:r w:rsidRPr="00935202">
              <w:rPr>
                <w:rStyle w:val="crossreference"/>
              </w:rPr>
              <w:fldChar w:fldCharType="separate"/>
            </w:r>
            <w:r w:rsidR="00163D01">
              <w:rPr>
                <w:rStyle w:val="crossreference"/>
              </w:rPr>
              <w:t>4.26.21</w:t>
            </w:r>
            <w:r w:rsidRPr="00935202">
              <w:rPr>
                <w:rStyle w:val="crossreference"/>
              </w:rPr>
              <w:fldChar w:fldCharType="end"/>
            </w:r>
          </w:p>
        </w:tc>
        <w:tc>
          <w:tcPr>
            <w:tcW w:w="1960" w:type="dxa"/>
            <w:tcMar>
              <w:left w:w="115" w:type="dxa"/>
              <w:right w:w="115" w:type="dxa"/>
            </w:tcMar>
          </w:tcPr>
          <w:p w14:paraId="73700D22" w14:textId="77777777" w:rsidR="006F2B31" w:rsidRPr="00211F2B" w:rsidRDefault="006F2B31" w:rsidP="00AE767E">
            <w:pPr>
              <w:jc w:val="center"/>
            </w:pPr>
            <w:r w:rsidRPr="00211F2B">
              <w:t>X</w:t>
            </w:r>
          </w:p>
        </w:tc>
      </w:tr>
      <w:tr w:rsidR="006F2B31" w:rsidRPr="00211F2B" w14:paraId="48648CDE" w14:textId="77777777" w:rsidTr="00E41C14">
        <w:trPr>
          <w:cantSplit/>
          <w:jc w:val="center"/>
        </w:trPr>
        <w:tc>
          <w:tcPr>
            <w:tcW w:w="5665" w:type="dxa"/>
            <w:tcMar>
              <w:left w:w="115" w:type="dxa"/>
              <w:right w:w="115" w:type="dxa"/>
            </w:tcMar>
          </w:tcPr>
          <w:p w14:paraId="2D4B839E" w14:textId="77777777" w:rsidR="006F2B31" w:rsidRPr="00211F2B" w:rsidRDefault="006F2B31" w:rsidP="006F2B31">
            <w:pPr>
              <w:pStyle w:val="tableindent1"/>
            </w:pPr>
            <w:r w:rsidRPr="00211F2B">
              <w:t xml:space="preserve">Internal Inspection </w:t>
            </w:r>
          </w:p>
        </w:tc>
        <w:tc>
          <w:tcPr>
            <w:tcW w:w="1960" w:type="dxa"/>
            <w:tcMar>
              <w:left w:w="115" w:type="dxa"/>
              <w:right w:w="115" w:type="dxa"/>
            </w:tcMar>
          </w:tcPr>
          <w:p w14:paraId="4505062F" w14:textId="4157965C" w:rsidR="006F2B31" w:rsidRPr="00211F2B" w:rsidRDefault="0007290D" w:rsidP="006F2B31">
            <w:pPr>
              <w:jc w:val="center"/>
            </w:pPr>
            <w:r w:rsidRPr="00935202">
              <w:rPr>
                <w:rStyle w:val="crossreference"/>
              </w:rPr>
              <w:fldChar w:fldCharType="begin"/>
            </w:r>
            <w:r w:rsidR="006F2B31" w:rsidRPr="00935202">
              <w:rPr>
                <w:rStyle w:val="crossreference"/>
              </w:rPr>
              <w:instrText xml:space="preserve"> REF _Ref388425912 \r \h </w:instrText>
            </w:r>
            <w:r w:rsidRPr="00935202">
              <w:rPr>
                <w:rStyle w:val="crossreference"/>
              </w:rPr>
            </w:r>
            <w:r w:rsidRPr="00935202">
              <w:rPr>
                <w:rStyle w:val="crossreference"/>
              </w:rPr>
              <w:fldChar w:fldCharType="separate"/>
            </w:r>
            <w:r w:rsidR="00163D01">
              <w:rPr>
                <w:rStyle w:val="crossreference"/>
              </w:rPr>
              <w:t>4.26.18</w:t>
            </w:r>
            <w:r w:rsidRPr="00935202">
              <w:rPr>
                <w:rStyle w:val="crossreference"/>
              </w:rPr>
              <w:fldChar w:fldCharType="end"/>
            </w:r>
          </w:p>
        </w:tc>
        <w:tc>
          <w:tcPr>
            <w:tcW w:w="1960" w:type="dxa"/>
            <w:tcMar>
              <w:left w:w="115" w:type="dxa"/>
              <w:right w:w="115" w:type="dxa"/>
            </w:tcMar>
          </w:tcPr>
          <w:p w14:paraId="6CCB2558" w14:textId="77777777" w:rsidR="006F2B31" w:rsidRPr="00211F2B" w:rsidRDefault="006F2B31" w:rsidP="006F2B31">
            <w:pPr>
              <w:jc w:val="center"/>
            </w:pPr>
            <w:r w:rsidRPr="00211F2B">
              <w:t>X</w:t>
            </w:r>
          </w:p>
        </w:tc>
      </w:tr>
      <w:tr w:rsidR="00291CC1" w:rsidRPr="00211F2B" w14:paraId="6B29BDD2" w14:textId="77777777" w:rsidTr="00E41C14">
        <w:trPr>
          <w:jc w:val="center"/>
        </w:trPr>
        <w:tc>
          <w:tcPr>
            <w:tcW w:w="9585" w:type="dxa"/>
            <w:gridSpan w:val="3"/>
            <w:tcMar>
              <w:left w:w="115" w:type="dxa"/>
              <w:right w:w="115" w:type="dxa"/>
            </w:tcMar>
          </w:tcPr>
          <w:p w14:paraId="547CE9B4" w14:textId="77777777" w:rsidR="00291CC1" w:rsidRPr="00211F2B" w:rsidRDefault="00291CC1" w:rsidP="00B34FF1">
            <w:pPr>
              <w:pStyle w:val="table10"/>
            </w:pPr>
            <w:r>
              <w:rPr>
                <w:vertAlign w:val="superscript"/>
              </w:rPr>
              <w:t>1</w:t>
            </w:r>
            <w:r w:rsidRPr="00211F2B">
              <w:t>This test is not required for existing qualification test assets.</w:t>
            </w:r>
          </w:p>
          <w:p w14:paraId="571E7C0D" w14:textId="77777777" w:rsidR="00291CC1" w:rsidRPr="00211F2B" w:rsidRDefault="00291CC1" w:rsidP="00B34FF1">
            <w:pPr>
              <w:pStyle w:val="table10"/>
            </w:pPr>
            <w:r>
              <w:rPr>
                <w:vertAlign w:val="superscript"/>
              </w:rPr>
              <w:t>2</w:t>
            </w:r>
            <w:r w:rsidRPr="00211F2B">
              <w:t xml:space="preserve">Reacceptance testing is not required for </w:t>
            </w:r>
            <w:r w:rsidR="00933751">
              <w:t>SLE</w:t>
            </w:r>
            <w:r w:rsidRPr="00211F2B">
              <w:t xml:space="preserve"> testing.</w:t>
            </w:r>
          </w:p>
          <w:p w14:paraId="4789DA82" w14:textId="37FD405A" w:rsidR="00291CC1" w:rsidRPr="00211F2B" w:rsidRDefault="00291CC1" w:rsidP="00B34FF1">
            <w:pPr>
              <w:pStyle w:val="table10"/>
            </w:pPr>
            <w:r>
              <w:rPr>
                <w:vertAlign w:val="superscript"/>
              </w:rPr>
              <w:t>3</w:t>
            </w:r>
            <w:r w:rsidRPr="00211F2B">
              <w:t>The service life of a cell lot may be extended by re-qualifying</w:t>
            </w:r>
            <w:r w:rsidR="00E41C14">
              <w:t xml:space="preserve"> one </w:t>
            </w:r>
            <w:r w:rsidRPr="00211F2B">
              <w:t>battery built from cell lot samples</w:t>
            </w:r>
            <w:r w:rsidR="00CE07D6">
              <w:t xml:space="preserve">. </w:t>
            </w:r>
            <w:r w:rsidRPr="00211F2B">
              <w:t>Failure of service life testing disqualifies all of the cells from that lot.</w:t>
            </w:r>
          </w:p>
          <w:tbl>
            <w:tblPr>
              <w:tblW w:w="9311"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11"/>
            </w:tblGrid>
            <w:tr w:rsidR="00291CC1" w:rsidRPr="00211F2B" w14:paraId="017F1BB0" w14:textId="77777777" w:rsidTr="00E41C14">
              <w:trPr>
                <w:jc w:val="center"/>
              </w:trPr>
              <w:tc>
                <w:tcPr>
                  <w:tcW w:w="9311" w:type="dxa"/>
                  <w:shd w:val="clear" w:color="auto" w:fill="auto"/>
                </w:tcPr>
                <w:p w14:paraId="0E909AA0" w14:textId="77777777" w:rsidR="00291CC1" w:rsidRPr="00211F2B" w:rsidRDefault="00933751" w:rsidP="009B4146">
                  <w:pPr>
                    <w:pStyle w:val="tablenumber110"/>
                    <w:numPr>
                      <w:ilvl w:val="3"/>
                      <w:numId w:val="35"/>
                    </w:numPr>
                  </w:pPr>
                  <w:r>
                    <w:t>Any SLE</w:t>
                  </w:r>
                  <w:r w:rsidR="00291CC1" w:rsidRPr="00211F2B">
                    <w:t xml:space="preserve"> of the batteries is</w:t>
                  </w:r>
                  <w:r w:rsidR="00E41C14">
                    <w:t xml:space="preserve"> three </w:t>
                  </w:r>
                  <w:r w:rsidR="00291CC1" w:rsidRPr="00211F2B">
                    <w:t>years from the completion date of life extension testing.</w:t>
                  </w:r>
                </w:p>
                <w:p w14:paraId="5C88A718" w14:textId="77777777" w:rsidR="00291CC1" w:rsidRPr="00211F2B" w:rsidRDefault="00291CC1" w:rsidP="00C66E2C">
                  <w:pPr>
                    <w:pStyle w:val="tablenumber110"/>
                  </w:pPr>
                  <w:r w:rsidRPr="00211F2B">
                    <w:t xml:space="preserve">Batteries used for </w:t>
                  </w:r>
                  <w:r w:rsidR="00933751">
                    <w:t>SLE</w:t>
                  </w:r>
                  <w:r w:rsidRPr="00211F2B">
                    <w:t xml:space="preserve"> testing may be from newly assembled batteries or existing qualification test assets.</w:t>
                  </w:r>
                </w:p>
              </w:tc>
            </w:tr>
          </w:tbl>
          <w:p w14:paraId="0455EBDC" w14:textId="0882AEFB" w:rsidR="00291CC1" w:rsidRPr="00211F2B" w:rsidRDefault="00291CC1" w:rsidP="00B34FF1">
            <w:pPr>
              <w:pStyle w:val="table10"/>
            </w:pPr>
            <w:r>
              <w:rPr>
                <w:vertAlign w:val="superscript"/>
              </w:rPr>
              <w:t>4</w:t>
            </w:r>
            <w:r w:rsidRPr="00211F2B">
              <w:t>The battery shall undergo continuous monitoring of its voltage and current while subjected to the expected steady-state flight load</w:t>
            </w:r>
            <w:r w:rsidR="00CE07D6">
              <w:t xml:space="preserve">. </w:t>
            </w:r>
            <w:r w:rsidRPr="00211F2B">
              <w:t>Voltage and current shall be sampled at a minimum rate of 10,000 samples per second.</w:t>
            </w:r>
          </w:p>
          <w:p w14:paraId="6F45FDE2" w14:textId="49E8F3F8" w:rsidR="00291CC1" w:rsidRPr="00211F2B" w:rsidRDefault="00291CC1" w:rsidP="00B34FF1">
            <w:pPr>
              <w:pStyle w:val="table10"/>
            </w:pPr>
            <w:r>
              <w:rPr>
                <w:vertAlign w:val="superscript"/>
              </w:rPr>
              <w:t>5</w:t>
            </w:r>
            <w:r w:rsidR="00DF51A3">
              <w:t>An e</w:t>
            </w:r>
            <w:r w:rsidRPr="00211F2B">
              <w:t xml:space="preserve">lectrical performance test shall be IAW </w:t>
            </w:r>
            <w:r w:rsidR="00126F05">
              <w:t>Subsection</w:t>
            </w:r>
            <w:r w:rsidR="00126F05" w:rsidRPr="00211F2B">
              <w:t xml:space="preserve"> </w:t>
            </w:r>
            <w:r w:rsidR="00BF7BB4" w:rsidRPr="00B34FF1">
              <w:rPr>
                <w:rStyle w:val="crossreferencetableTNW"/>
              </w:rPr>
              <w:fldChar w:fldCharType="begin"/>
            </w:r>
            <w:r w:rsidR="00BF7BB4" w:rsidRPr="00B34FF1">
              <w:rPr>
                <w:rStyle w:val="crossreferencetableTNW"/>
              </w:rPr>
              <w:instrText xml:space="preserve"> REF _Ref388335278 \r \h  \* </w:instrText>
            </w:r>
            <w:r w:rsidR="001F4564" w:rsidRPr="00B34FF1">
              <w:rPr>
                <w:rStyle w:val="crossreferencetableTNW"/>
              </w:rPr>
              <w:instrText>CHARFORMAT</w:instrText>
            </w:r>
            <w:r w:rsidR="00BF7BB4" w:rsidRPr="00B34FF1">
              <w:rPr>
                <w:rStyle w:val="crossreferencetableTNW"/>
              </w:rPr>
              <w:instrText xml:space="preserve"> </w:instrText>
            </w:r>
            <w:r w:rsid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4.26.14</w:t>
            </w:r>
            <w:r w:rsidR="00BF7BB4" w:rsidRPr="00B34FF1">
              <w:rPr>
                <w:rStyle w:val="crossreferencetableTNW"/>
              </w:rPr>
              <w:fldChar w:fldCharType="end"/>
            </w:r>
            <w:r w:rsidRPr="00211F2B">
              <w:t>.</w:t>
            </w:r>
          </w:p>
        </w:tc>
      </w:tr>
    </w:tbl>
    <w:p w14:paraId="3B63FF79" w14:textId="77777777" w:rsidR="005C2CE3" w:rsidRPr="00211F2B" w:rsidRDefault="005C2CE3" w:rsidP="00211F2B"/>
    <w:p w14:paraId="064CAB3D" w14:textId="77777777" w:rsidR="005C2CE3" w:rsidRPr="00211F2B" w:rsidRDefault="00AE767E" w:rsidP="00AE767E">
      <w:pPr>
        <w:pStyle w:val="Heading3"/>
      </w:pPr>
      <w:bookmarkStart w:id="759" w:name="_Ref388335236"/>
      <w:r>
        <w:t>General</w:t>
      </w:r>
      <w:bookmarkEnd w:id="759"/>
    </w:p>
    <w:p w14:paraId="4651F450" w14:textId="72772F5F" w:rsidR="005C2CE3" w:rsidRPr="00211F2B" w:rsidRDefault="005C2CE3" w:rsidP="009B4146">
      <w:pPr>
        <w:pStyle w:val="numlev1"/>
        <w:numPr>
          <w:ilvl w:val="0"/>
          <w:numId w:val="635"/>
        </w:numPr>
      </w:pPr>
      <w:r w:rsidRPr="00211F2B">
        <w:t>Compliance</w:t>
      </w:r>
      <w:r w:rsidR="00CE07D6">
        <w:t xml:space="preserve">. </w:t>
      </w:r>
      <w:r w:rsidRPr="00211F2B">
        <w:t xml:space="preserve">Any Ni-Cd battery shall satisfy each test or analysis identified by any table of this section to demonstrate that the battery </w:t>
      </w:r>
      <w:r w:rsidR="009849F4" w:rsidRPr="00211F2B">
        <w:t>satisfies all</w:t>
      </w:r>
      <w:r w:rsidR="00BC0C0F" w:rsidRPr="00211F2B">
        <w:t xml:space="preserve"> of its performance requirements</w:t>
      </w:r>
      <w:r w:rsidRPr="00211F2B">
        <w:t xml:space="preserve"> when subjected to each non-operating and operating environment.</w:t>
      </w:r>
    </w:p>
    <w:p w14:paraId="511680E5" w14:textId="69705CF0" w:rsidR="005C2CE3" w:rsidRPr="00211F2B" w:rsidRDefault="005C2CE3" w:rsidP="00454ECC">
      <w:pPr>
        <w:pStyle w:val="numlev1"/>
      </w:pPr>
      <w:bookmarkStart w:id="760" w:name="_Ref388335224"/>
      <w:r w:rsidRPr="00211F2B">
        <w:lastRenderedPageBreak/>
        <w:t>Charging and Discharging of Cells and Batteries</w:t>
      </w:r>
      <w:r w:rsidR="00CE07D6">
        <w:t xml:space="preserve">. </w:t>
      </w:r>
      <w:r w:rsidRPr="00211F2B">
        <w:t xml:space="preserve">Each test required by any table of this section </w:t>
      </w:r>
      <w:r w:rsidR="00DF51A3">
        <w:t>in which</w:t>
      </w:r>
      <w:r w:rsidRPr="00211F2B">
        <w:t xml:space="preserve"> a cell or battery </w:t>
      </w:r>
      <w:r w:rsidR="001D1212" w:rsidRPr="00211F2B">
        <w:t>undergo</w:t>
      </w:r>
      <w:r w:rsidR="001D1212">
        <w:t>es</w:t>
      </w:r>
      <w:r w:rsidRPr="00211F2B">
        <w:t xml:space="preserve"> a charge or discharge sha</w:t>
      </w:r>
      <w:r w:rsidR="00AE767E">
        <w:t>ll include all of the following.</w:t>
      </w:r>
      <w:bookmarkEnd w:id="760"/>
    </w:p>
    <w:p w14:paraId="675BB73E" w14:textId="0FFBA66B" w:rsidR="005C2CE3" w:rsidRPr="00211F2B" w:rsidRDefault="005C2CE3" w:rsidP="00A31E9A">
      <w:pPr>
        <w:pStyle w:val="numlev2"/>
      </w:pPr>
      <w:r w:rsidRPr="00211F2B">
        <w:t>The charge or discharge rate shall be low enough to prevent any damage to the cell or battery and allow the electrical characteristics to remain consistent</w:t>
      </w:r>
      <w:r w:rsidR="00CE07D6">
        <w:t xml:space="preserve">. </w:t>
      </w:r>
      <w:r w:rsidRPr="00211F2B">
        <w:t xml:space="preserve">Unless otherwise specified, the cell or battery shall be charged and recharged during acceptance and qualification testing using the same procedure, equipment, and parameters as used during </w:t>
      </w:r>
      <w:r w:rsidR="00004B2E">
        <w:t>pre-flight</w:t>
      </w:r>
      <w:r w:rsidR="00CE07D6">
        <w:t xml:space="preserve">. </w:t>
      </w:r>
      <w:r w:rsidRPr="00211F2B">
        <w:t>The specification for battery charging shall be provided to Range Safety prior to approval of any test procedures.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5FC529" w14:textId="77777777" w:rsidTr="003965D0">
        <w:trPr>
          <w:jc w:val="center"/>
        </w:trPr>
        <w:tc>
          <w:tcPr>
            <w:tcW w:w="9360" w:type="dxa"/>
            <w:shd w:val="clear" w:color="auto" w:fill="auto"/>
            <w:tcMar>
              <w:top w:w="29" w:type="dxa"/>
              <w:left w:w="115" w:type="dxa"/>
              <w:bottom w:w="29" w:type="dxa"/>
              <w:right w:w="115" w:type="dxa"/>
            </w:tcMar>
          </w:tcPr>
          <w:p w14:paraId="4491AE7F" w14:textId="77777777" w:rsidR="005C2CE3" w:rsidRPr="00211F2B" w:rsidRDefault="005C2CE3" w:rsidP="009B4146">
            <w:pPr>
              <w:pStyle w:val="boxnumber1"/>
              <w:numPr>
                <w:ilvl w:val="0"/>
                <w:numId w:val="323"/>
              </w:numPr>
            </w:pPr>
            <w:r w:rsidRPr="00211F2B">
              <w:t>A discharge of a cell shall subject the cell to the discharge rate until the cell voltage is less than 1 V.</w:t>
            </w:r>
          </w:p>
          <w:p w14:paraId="23E02A56" w14:textId="77777777" w:rsidR="005C2CE3" w:rsidRPr="00211F2B" w:rsidRDefault="005C2CE3" w:rsidP="00577154">
            <w:pPr>
              <w:pStyle w:val="boxnumber1"/>
            </w:pPr>
            <w:r w:rsidRPr="00211F2B">
              <w:t>A discharge of a battery shall subject the battery to the discharge rate until the battery voltage is less than 1 V times the number of cells in the battery.</w:t>
            </w:r>
          </w:p>
          <w:p w14:paraId="69C4E3CE" w14:textId="77777777" w:rsidR="005C2CE3" w:rsidRPr="00211F2B" w:rsidRDefault="005C2CE3" w:rsidP="00577154">
            <w:pPr>
              <w:pStyle w:val="boxnumber1"/>
            </w:pPr>
            <w:r w:rsidRPr="00211F2B">
              <w:t>Each discharge shall include monitoring of voltage, current, and time with sufficient resolution and sample rate to determine capacity and demonstrate that the cell or battery is in-family.</w:t>
            </w:r>
          </w:p>
          <w:p w14:paraId="41644960" w14:textId="77777777" w:rsidR="005C2CE3" w:rsidRPr="00211F2B" w:rsidRDefault="005C2CE3" w:rsidP="00577154">
            <w:pPr>
              <w:pStyle w:val="boxnumber1"/>
            </w:pPr>
            <w:r w:rsidRPr="00211F2B">
              <w:t>A battery shall not be discharged to the point of causing damage due to cell reversal.</w:t>
            </w:r>
          </w:p>
        </w:tc>
      </w:tr>
    </w:tbl>
    <w:p w14:paraId="581B9534" w14:textId="373CD624" w:rsidR="005C2CE3" w:rsidRPr="00211F2B" w:rsidRDefault="005C2CE3" w:rsidP="00AE767E">
      <w:pPr>
        <w:pStyle w:val="numlev2"/>
      </w:pPr>
      <w:r w:rsidRPr="00211F2B">
        <w:t>A charge of a cell or battery shall satisfy the manufacturer charging specifications and procedures</w:t>
      </w:r>
      <w:r w:rsidR="00CE07D6">
        <w:t xml:space="preserve">. </w:t>
      </w:r>
      <w:r w:rsidRPr="00211F2B">
        <w:t>When a cell or battery is required to be fully charged, the battery capacity</w:t>
      </w:r>
      <w:r w:rsidR="00DF51A3">
        <w:t xml:space="preserve"> shall ensure that charging</w:t>
      </w:r>
      <w:r w:rsidRPr="00211F2B">
        <w:t xml:space="preserve"> will meet the specification</w:t>
      </w:r>
      <w:r w:rsidR="00CE07D6">
        <w:t xml:space="preserve">. </w:t>
      </w:r>
      <w:r w:rsidRPr="00211F2B">
        <w:t>A cell or battery shall not be overcharged such that it will damage any of the cells or create a hazardous condition.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5F2A39" w14:textId="77777777" w:rsidTr="003965D0">
        <w:trPr>
          <w:jc w:val="center"/>
        </w:trPr>
        <w:tc>
          <w:tcPr>
            <w:tcW w:w="9360" w:type="dxa"/>
            <w:shd w:val="clear" w:color="auto" w:fill="auto"/>
            <w:tcMar>
              <w:top w:w="29" w:type="dxa"/>
              <w:left w:w="115" w:type="dxa"/>
              <w:bottom w:w="29" w:type="dxa"/>
              <w:right w:w="115" w:type="dxa"/>
            </w:tcMar>
          </w:tcPr>
          <w:p w14:paraId="3537C787" w14:textId="1861F992" w:rsidR="005C2CE3" w:rsidRPr="00211F2B" w:rsidRDefault="005C2CE3" w:rsidP="009B4146">
            <w:pPr>
              <w:pStyle w:val="boxnumber1"/>
              <w:numPr>
                <w:ilvl w:val="0"/>
                <w:numId w:val="324"/>
              </w:numPr>
            </w:pPr>
            <w:r w:rsidRPr="00211F2B">
              <w:t xml:space="preserve">The cell or battery shall be </w:t>
            </w:r>
            <w:r w:rsidR="00DF51A3">
              <w:t>charged with</w:t>
            </w:r>
            <w:r w:rsidRPr="00211F2B">
              <w:t xml:space="preserve"> no les</w:t>
            </w:r>
            <w:r w:rsidR="00E04EF6">
              <w:t>s than 160% of the manufacturer-</w:t>
            </w:r>
            <w:r w:rsidRPr="00211F2B">
              <w:t>specified capacity to account for energy lost during the charging process</w:t>
            </w:r>
            <w:r w:rsidR="00CE07D6">
              <w:t xml:space="preserve">. </w:t>
            </w:r>
            <w:r w:rsidRPr="00211F2B">
              <w:t xml:space="preserve">The charge rate shall not exceed C/10 unless the </w:t>
            </w:r>
            <w:r w:rsidR="001E0FAE">
              <w:t>range user</w:t>
            </w:r>
            <w:r w:rsidRPr="00211F2B">
              <w:t xml:space="preserve"> demonstrates that the higher rate does not damage the cell or battery and results in repeatable performance.</w:t>
            </w:r>
          </w:p>
          <w:p w14:paraId="37EE6581" w14:textId="77777777" w:rsidR="005C2CE3" w:rsidRPr="00211F2B" w:rsidRDefault="005C2CE3" w:rsidP="00577154">
            <w:pPr>
              <w:pStyle w:val="boxnumber1"/>
            </w:pPr>
            <w:r w:rsidRPr="00211F2B">
              <w:t>To avoid creating a hydrogen gas explosion hazard:</w:t>
            </w:r>
          </w:p>
          <w:p w14:paraId="4FB8C913" w14:textId="77777777" w:rsidR="005C2CE3" w:rsidRPr="00211F2B" w:rsidRDefault="00E04EF6" w:rsidP="00FC3C03">
            <w:pPr>
              <w:pStyle w:val="boxletter1"/>
            </w:pPr>
            <w:r>
              <w:t>t</w:t>
            </w:r>
            <w:r w:rsidR="005C2CE3" w:rsidRPr="00211F2B">
              <w:t>he cell voltage shall no</w:t>
            </w:r>
            <w:r>
              <w:t>t exceed 1.55 V during charging; and</w:t>
            </w:r>
          </w:p>
          <w:p w14:paraId="7F06B51E" w14:textId="77777777" w:rsidR="005C2CE3" w:rsidRPr="00211F2B" w:rsidRDefault="00E04EF6" w:rsidP="008D77DA">
            <w:pPr>
              <w:pStyle w:val="boxletter1"/>
            </w:pPr>
            <w:r>
              <w:t>t</w:t>
            </w:r>
            <w:r w:rsidR="005C2CE3" w:rsidRPr="00211F2B">
              <w:t>he battery voltage shall not exceed 1.55 V times the number of cells in the battery during charging.</w:t>
            </w:r>
          </w:p>
        </w:tc>
      </w:tr>
    </w:tbl>
    <w:p w14:paraId="40E39CF5" w14:textId="01866D04" w:rsidR="005C2CE3" w:rsidRPr="00211F2B" w:rsidRDefault="005C2CE3" w:rsidP="00AE767E">
      <w:pPr>
        <w:pStyle w:val="numlev2"/>
      </w:pPr>
      <w:r w:rsidRPr="00211F2B">
        <w:t>The cell</w:t>
      </w:r>
      <w:r w:rsidR="00BA3315">
        <w:t>’</w:t>
      </w:r>
      <w:r w:rsidR="00DF51A3">
        <w:t>s</w:t>
      </w:r>
      <w:r w:rsidRPr="00211F2B">
        <w:t xml:space="preserve"> or battery</w:t>
      </w:r>
      <w:r w:rsidR="00BA3315">
        <w:t>’</w:t>
      </w:r>
      <w:r w:rsidRPr="00211F2B">
        <w:t>s critical electrical performance parameters shall be monitored with sufficient resolution, precision, accuracy, and sample rate to detect any failure to satisfy a performance specification.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3F8C275" w14:textId="77777777" w:rsidTr="003965D0">
        <w:trPr>
          <w:jc w:val="center"/>
        </w:trPr>
        <w:tc>
          <w:tcPr>
            <w:tcW w:w="9360" w:type="dxa"/>
            <w:shd w:val="clear" w:color="auto" w:fill="auto"/>
            <w:tcMar>
              <w:top w:w="29" w:type="dxa"/>
              <w:left w:w="115" w:type="dxa"/>
              <w:bottom w:w="29" w:type="dxa"/>
              <w:right w:w="115" w:type="dxa"/>
            </w:tcMar>
          </w:tcPr>
          <w:p w14:paraId="77092B15" w14:textId="77777777" w:rsidR="005C2CE3" w:rsidRPr="00211F2B" w:rsidRDefault="005C2CE3" w:rsidP="009B4146">
            <w:pPr>
              <w:pStyle w:val="boxnumber1"/>
              <w:numPr>
                <w:ilvl w:val="0"/>
                <w:numId w:val="325"/>
              </w:numPr>
            </w:pPr>
            <w:r w:rsidRPr="00211F2B">
              <w:t>During the current pulse portion of the load profile, the relevant parameters shall be sampled at a minimum rate of 10</w:t>
            </w:r>
            <w:r w:rsidR="004E0C28" w:rsidRPr="00211F2B">
              <w:t>,</w:t>
            </w:r>
            <w:r w:rsidRPr="00211F2B">
              <w:t>000 samples per second.</w:t>
            </w:r>
          </w:p>
          <w:p w14:paraId="35C6BACB" w14:textId="77777777" w:rsidR="005C2CE3" w:rsidRPr="00211F2B" w:rsidRDefault="005C2CE3" w:rsidP="00577154">
            <w:pPr>
              <w:pStyle w:val="boxnumber1"/>
            </w:pPr>
            <w:r w:rsidRPr="00211F2B">
              <w:t>During vibration, voltage shall be monitored with a minimum resolution of 10 mV.</w:t>
            </w:r>
          </w:p>
        </w:tc>
      </w:tr>
    </w:tbl>
    <w:p w14:paraId="1948CBA3" w14:textId="77777777" w:rsidR="005C2CE3" w:rsidRPr="00211F2B" w:rsidRDefault="005C2CE3" w:rsidP="00AE767E">
      <w:pPr>
        <w:pStyle w:val="numlev2"/>
      </w:pPr>
      <w:r w:rsidRPr="00211F2B">
        <w:t>The number of charge/discharge cycles shall be recorded.</w:t>
      </w:r>
    </w:p>
    <w:p w14:paraId="18B8EA7C" w14:textId="77777777" w:rsidR="005C2CE3" w:rsidRPr="00211F2B" w:rsidRDefault="005C2CE3" w:rsidP="00211F2B"/>
    <w:p w14:paraId="0908485A" w14:textId="77777777" w:rsidR="00B72ADB" w:rsidRDefault="005C2CE3" w:rsidP="00B72ADB">
      <w:pPr>
        <w:pStyle w:val="Heading3"/>
      </w:pPr>
      <w:r w:rsidRPr="00211F2B">
        <w:t>Venting Devices</w:t>
      </w:r>
    </w:p>
    <w:p w14:paraId="1DCC6C1B" w14:textId="5DB6CD17" w:rsidR="005C2CE3" w:rsidRPr="00211F2B" w:rsidRDefault="005C2CE3" w:rsidP="00B72ADB">
      <w:pPr>
        <w:pStyle w:val="BodyText"/>
      </w:pPr>
      <w:r w:rsidRPr="00211F2B">
        <w:t xml:space="preserve">A test of a </w:t>
      </w:r>
      <w:r w:rsidR="003249BB" w:rsidRPr="00211F2B">
        <w:t>cell or battery</w:t>
      </w:r>
      <w:r w:rsidRPr="00211F2B">
        <w:t xml:space="preserve"> venting device shall demonstrate that the </w:t>
      </w:r>
      <w:r w:rsidR="003249BB" w:rsidRPr="00211F2B">
        <w:t>cell or battery</w:t>
      </w:r>
      <w:r w:rsidRPr="00211F2B">
        <w:t xml:space="preserve"> will not experience a loss of structural integrity or create a hazardous condition when subjected to any </w:t>
      </w:r>
      <w:r w:rsidRPr="00211F2B">
        <w:lastRenderedPageBreak/>
        <w:t>electrical discharge, charging, or short</w:t>
      </w:r>
      <w:r w:rsidR="002A0C5C">
        <w:t xml:space="preserve"> circuit</w:t>
      </w:r>
      <w:r w:rsidRPr="00211F2B">
        <w:t xml:space="preserve"> condition</w:t>
      </w:r>
      <w:r w:rsidR="00CE07D6">
        <w:t xml:space="preserve">. </w:t>
      </w:r>
      <w:r w:rsidRPr="00211F2B">
        <w:t>The vent shall protect the cell or battery from a catastrophic rupture that could injure personnel or disable adjacent FTS components.</w:t>
      </w:r>
    </w:p>
    <w:p w14:paraId="465BFF41" w14:textId="5D049FD7" w:rsidR="005C2CE3" w:rsidRDefault="005C2CE3" w:rsidP="009B4146">
      <w:pPr>
        <w:pStyle w:val="numlev1"/>
        <w:numPr>
          <w:ilvl w:val="0"/>
          <w:numId w:val="636"/>
        </w:numPr>
      </w:pPr>
      <w:bookmarkStart w:id="761" w:name="_Ref388424996"/>
      <w:r w:rsidRPr="00211F2B">
        <w:t>Reusable Venting Devices</w:t>
      </w:r>
      <w:r w:rsidR="00CE07D6">
        <w:t xml:space="preserve">. </w:t>
      </w:r>
      <w:r w:rsidRPr="00211F2B">
        <w:t xml:space="preserve">For a venting device that is capable of functioning repeatedly without degradation, such as a vent valve, the test shall exercise the device and demonstrate that it </w:t>
      </w:r>
      <w:r w:rsidR="009849F4" w:rsidRPr="00211F2B">
        <w:t>satisfies all</w:t>
      </w:r>
      <w:r w:rsidR="00BC0C0F" w:rsidRPr="00211F2B">
        <w:t xml:space="preserve"> of its performance requirements</w:t>
      </w:r>
      <w:r w:rsidRPr="00211F2B">
        <w:t>.</w:t>
      </w:r>
      <w:bookmarkEnd w:id="761"/>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4A41C6C6" w14:textId="77777777" w:rsidTr="007316CD">
        <w:trPr>
          <w:jc w:val="center"/>
        </w:trPr>
        <w:tc>
          <w:tcPr>
            <w:tcW w:w="1260" w:type="dxa"/>
            <w:tcBorders>
              <w:top w:val="single" w:sz="6" w:space="0" w:color="auto"/>
              <w:left w:val="single" w:sz="6" w:space="0" w:color="auto"/>
              <w:bottom w:val="single" w:sz="6" w:space="0" w:color="auto"/>
              <w:right w:val="single" w:sz="6" w:space="0" w:color="auto"/>
            </w:tcBorders>
            <w:hideMark/>
          </w:tcPr>
          <w:p w14:paraId="525C4A56" w14:textId="77777777" w:rsidR="007316CD" w:rsidRPr="009E7C10" w:rsidRDefault="007316CD" w:rsidP="00F834C6">
            <w:pPr>
              <w:pStyle w:val="note"/>
            </w:pPr>
            <w:r w:rsidRPr="009E7C10">
              <w:drawing>
                <wp:inline distT="0" distB="0" distL="0" distR="0" wp14:anchorId="0E16DF6F" wp14:editId="1E866790">
                  <wp:extent cx="685800" cy="489838"/>
                  <wp:effectExtent l="19050" t="0" r="0" b="0"/>
                  <wp:docPr id="9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399CAA65" w14:textId="77777777" w:rsidR="007316CD" w:rsidRPr="009E7C10" w:rsidRDefault="007316CD" w:rsidP="007316CD">
            <w:pPr>
              <w:snapToGrid w:val="0"/>
              <w:rPr>
                <w:snapToGrid/>
              </w:rPr>
            </w:pPr>
            <w:r w:rsidRPr="00211F2B">
              <w:t>This test may be performed on vents at the subassembly level.</w:t>
            </w:r>
          </w:p>
        </w:tc>
      </w:tr>
    </w:tbl>
    <w:p w14:paraId="58736ADA" w14:textId="3F78C9CF" w:rsidR="005C2CE3" w:rsidRPr="00211F2B" w:rsidRDefault="005C2CE3" w:rsidP="00454ECC">
      <w:pPr>
        <w:pStyle w:val="numlev1"/>
      </w:pPr>
      <w:bookmarkStart w:id="762" w:name="_Ref388425125"/>
      <w:r w:rsidRPr="00211F2B">
        <w:t>Non-Reusable Venting Devices</w:t>
      </w:r>
      <w:r w:rsidR="00CE07D6">
        <w:t xml:space="preserve">. </w:t>
      </w:r>
      <w:r w:rsidRPr="00211F2B">
        <w:t xml:space="preserve">For a venting device that does not function repeatedly without degradation, such as a burst disc, the test shall exercise a lot sample to demonstrate that the venting device </w:t>
      </w:r>
      <w:r w:rsidR="009849F4" w:rsidRPr="00211F2B">
        <w:t>satisfies all</w:t>
      </w:r>
      <w:r w:rsidR="00BC0C0F" w:rsidRPr="00211F2B">
        <w:t xml:space="preserve"> of its performance requirements</w:t>
      </w:r>
      <w:r w:rsidRPr="00211F2B">
        <w:t>.</w:t>
      </w:r>
      <w:bookmarkEnd w:id="762"/>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B32AA8F" w14:textId="77777777" w:rsidTr="003965D0">
        <w:trPr>
          <w:jc w:val="center"/>
        </w:trPr>
        <w:tc>
          <w:tcPr>
            <w:tcW w:w="9360" w:type="dxa"/>
            <w:shd w:val="clear" w:color="auto" w:fill="auto"/>
            <w:tcMar>
              <w:top w:w="29" w:type="dxa"/>
              <w:left w:w="115" w:type="dxa"/>
              <w:bottom w:w="29" w:type="dxa"/>
              <w:right w:w="115" w:type="dxa"/>
            </w:tcMar>
          </w:tcPr>
          <w:p w14:paraId="5ED70DA0" w14:textId="77777777" w:rsidR="005C2CE3" w:rsidRPr="00211F2B" w:rsidRDefault="005C2CE3" w:rsidP="00211F2B">
            <w:r w:rsidRPr="00211F2B">
              <w:t>The test shall demonstrate that each device sample vents within ±10% of t</w:t>
            </w:r>
            <w:r w:rsidR="00C21C43">
              <w:t>he manufacturer-</w:t>
            </w:r>
            <w:r w:rsidRPr="00211F2B">
              <w:t>specified vent pressure.</w:t>
            </w:r>
          </w:p>
        </w:tc>
      </w:tr>
    </w:tbl>
    <w:p w14:paraId="61C61E51" w14:textId="77777777" w:rsidR="005C2CE3" w:rsidRPr="00211F2B" w:rsidRDefault="005C2CE3" w:rsidP="00211F2B"/>
    <w:p w14:paraId="0885F8B3" w14:textId="77777777" w:rsidR="00B72ADB" w:rsidRDefault="005C2CE3" w:rsidP="00B72ADB">
      <w:pPr>
        <w:pStyle w:val="Heading3"/>
      </w:pPr>
      <w:bookmarkStart w:id="763" w:name="_Ref388424974"/>
      <w:r w:rsidRPr="00211F2B">
        <w:t xml:space="preserve">Cell </w:t>
      </w:r>
      <w:r w:rsidR="00E04EF6">
        <w:t>I</w:t>
      </w:r>
      <w:r w:rsidRPr="00211F2B">
        <w:t xml:space="preserve">nspection and </w:t>
      </w:r>
      <w:r w:rsidR="00E04EF6">
        <w:t>P</w:t>
      </w:r>
      <w:r w:rsidRPr="00211F2B">
        <w:t>reparation</w:t>
      </w:r>
      <w:bookmarkEnd w:id="763"/>
    </w:p>
    <w:p w14:paraId="16A29464" w14:textId="77777777" w:rsidR="005C2CE3" w:rsidRPr="00211F2B" w:rsidRDefault="005C2CE3" w:rsidP="00B72ADB">
      <w:pPr>
        <w:pStyle w:val="BodyText"/>
      </w:pPr>
      <w:r w:rsidRPr="00211F2B">
        <w:t>A cell removed from storage shall undergo inspection and preparation prior to undergoing any testing.</w:t>
      </w:r>
    </w:p>
    <w:p w14:paraId="76237DFE" w14:textId="77777777" w:rsidR="005C2CE3" w:rsidRPr="00B72ADB" w:rsidRDefault="005C2CE3" w:rsidP="009B4146">
      <w:pPr>
        <w:pStyle w:val="numlev1"/>
        <w:numPr>
          <w:ilvl w:val="0"/>
          <w:numId w:val="637"/>
        </w:numPr>
      </w:pPr>
      <w:r w:rsidRPr="00B72ADB">
        <w:t>Record lot date code</w:t>
      </w:r>
      <w:r w:rsidR="00DF51A3">
        <w:t xml:space="preserve"> and </w:t>
      </w:r>
      <w:r w:rsidRPr="00B72ADB">
        <w:t>part number and verify cells were manufactured consecutively as part of a single lot.</w:t>
      </w:r>
    </w:p>
    <w:p w14:paraId="4AA565EB" w14:textId="77777777" w:rsidR="005C2CE3" w:rsidRPr="00B72ADB" w:rsidRDefault="005C2CE3" w:rsidP="00454ECC">
      <w:pPr>
        <w:pStyle w:val="numlev1"/>
      </w:pPr>
      <w:r w:rsidRPr="00B72ADB">
        <w:t>Demonstrate that the cell is clean and free of manufacturing defects.</w:t>
      </w:r>
    </w:p>
    <w:tbl>
      <w:tblPr>
        <w:tblW w:w="0" w:type="auto"/>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5"/>
      </w:tblGrid>
      <w:tr w:rsidR="005C2CE3" w:rsidRPr="00211F2B" w14:paraId="32B1C9F1" w14:textId="77777777" w:rsidTr="003965D0">
        <w:trPr>
          <w:jc w:val="center"/>
        </w:trPr>
        <w:tc>
          <w:tcPr>
            <w:tcW w:w="9545" w:type="dxa"/>
            <w:shd w:val="clear" w:color="auto" w:fill="auto"/>
            <w:tcMar>
              <w:top w:w="29" w:type="dxa"/>
              <w:left w:w="115" w:type="dxa"/>
              <w:bottom w:w="29" w:type="dxa"/>
              <w:right w:w="115" w:type="dxa"/>
            </w:tcMar>
          </w:tcPr>
          <w:p w14:paraId="4643D0E5" w14:textId="77777777" w:rsidR="005C2CE3" w:rsidRPr="00211F2B" w:rsidRDefault="005C2CE3" w:rsidP="00211F2B">
            <w:r w:rsidRPr="00211F2B">
              <w:t>Inspect for missing or loose parts by shaking each cell by hand and listening for a rattling noise</w:t>
            </w:r>
            <w:r w:rsidR="00C21C43">
              <w:t>.</w:t>
            </w:r>
          </w:p>
        </w:tc>
      </w:tr>
    </w:tbl>
    <w:p w14:paraId="699CF9D7" w14:textId="77777777" w:rsidR="005C2CE3" w:rsidRPr="00B72ADB" w:rsidRDefault="005C2CE3" w:rsidP="00454ECC">
      <w:pPr>
        <w:pStyle w:val="numlev1"/>
      </w:pPr>
      <w:r w:rsidRPr="00B72ADB">
        <w:t>Demonstrate that the cell has no leak.</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6E2AC4" w14:textId="77777777" w:rsidTr="003965D0">
        <w:trPr>
          <w:jc w:val="center"/>
        </w:trPr>
        <w:tc>
          <w:tcPr>
            <w:tcW w:w="9360" w:type="dxa"/>
            <w:shd w:val="clear" w:color="auto" w:fill="auto"/>
            <w:tcMar>
              <w:top w:w="29" w:type="dxa"/>
              <w:left w:w="115" w:type="dxa"/>
              <w:bottom w:w="29" w:type="dxa"/>
              <w:right w:w="115" w:type="dxa"/>
            </w:tcMar>
          </w:tcPr>
          <w:p w14:paraId="46299E66" w14:textId="77777777" w:rsidR="005C2CE3" w:rsidRPr="00211F2B" w:rsidRDefault="005C2CE3" w:rsidP="009B4146">
            <w:pPr>
              <w:pStyle w:val="boxnumber1"/>
              <w:numPr>
                <w:ilvl w:val="0"/>
                <w:numId w:val="326"/>
              </w:numPr>
            </w:pPr>
            <w:r w:rsidRPr="00211F2B">
              <w:t>Phenolphthalein is an appropriate indicator for determining leakage of hydroxides.</w:t>
            </w:r>
          </w:p>
          <w:p w14:paraId="45AE7B1B" w14:textId="75A6AD10" w:rsidR="005C2CE3" w:rsidRPr="00211F2B" w:rsidRDefault="005C2CE3" w:rsidP="00577154">
            <w:pPr>
              <w:pStyle w:val="boxnumber1"/>
            </w:pPr>
            <w:r w:rsidRPr="00211F2B">
              <w:t>Phenolphthalein shall be applied by cotton swab to the vent and crimp areas of the cell</w:t>
            </w:r>
            <w:r w:rsidR="00CE07D6">
              <w:t xml:space="preserve">. </w:t>
            </w:r>
            <w:r w:rsidRPr="00211F2B">
              <w:t>After inspecting for color change, clean off the chemical indicator with purified water or isopropyl alcohol and dry.</w:t>
            </w:r>
          </w:p>
          <w:p w14:paraId="51B5A2A9" w14:textId="18FB25C5" w:rsidR="005C2CE3" w:rsidRPr="00211F2B" w:rsidRDefault="005C2CE3" w:rsidP="00577154">
            <w:pPr>
              <w:pStyle w:val="boxnumber1"/>
            </w:pPr>
            <w:r w:rsidRPr="00211F2B">
              <w:t>If color change is noted, thoroughly clean the entire cell with purified water or isopropyl alcohol and dry</w:t>
            </w:r>
            <w:r w:rsidR="00CE07D6">
              <w:t xml:space="preserve">. </w:t>
            </w:r>
            <w:r w:rsidRPr="00211F2B">
              <w:t>Wait at least</w:t>
            </w:r>
            <w:r w:rsidR="00E41C14">
              <w:t xml:space="preserve"> one </w:t>
            </w:r>
            <w:r w:rsidRPr="00211F2B">
              <w:t>day and re-check for leaks</w:t>
            </w:r>
            <w:r w:rsidR="00CE07D6">
              <w:t xml:space="preserve">. </w:t>
            </w:r>
            <w:r w:rsidRPr="00211F2B">
              <w:t>If leakage is indicated a second time, remove the cell from screening.</w:t>
            </w:r>
          </w:p>
          <w:p w14:paraId="402DFDCB" w14:textId="30CF510F" w:rsidR="005C2CE3" w:rsidRPr="00211F2B" w:rsidRDefault="005C2CE3" w:rsidP="00577154">
            <w:pPr>
              <w:pStyle w:val="boxnumber1"/>
            </w:pPr>
            <w:r w:rsidRPr="00211F2B">
              <w:t>The electrolyte in Ni-Cd cells has a very low surface tension and easily wicks</w:t>
            </w:r>
            <w:r w:rsidR="00CE07D6">
              <w:t xml:space="preserve">. </w:t>
            </w:r>
            <w:r w:rsidRPr="00211F2B">
              <w:t xml:space="preserve">Thus, one leaky cell can easily contaminate all cells in </w:t>
            </w:r>
            <w:r w:rsidR="00DF51A3">
              <w:t xml:space="preserve">the </w:t>
            </w:r>
            <w:r w:rsidRPr="00211F2B">
              <w:t>same storage or shipping container</w:t>
            </w:r>
            <w:r w:rsidR="00CE07D6">
              <w:t xml:space="preserve">. </w:t>
            </w:r>
            <w:r w:rsidRPr="00211F2B">
              <w:t>Only the leaky cell shall be discarded</w:t>
            </w:r>
            <w:r w:rsidR="00F477DD">
              <w:t>;</w:t>
            </w:r>
            <w:r w:rsidRPr="00211F2B">
              <w:t xml:space="preserve"> all others shall be cleaned and screened.</w:t>
            </w:r>
          </w:p>
        </w:tc>
      </w:tr>
    </w:tbl>
    <w:p w14:paraId="006B68C4" w14:textId="77777777" w:rsidR="005C2CE3" w:rsidRPr="00211F2B" w:rsidRDefault="005C2CE3" w:rsidP="00454ECC">
      <w:pPr>
        <w:pStyle w:val="numlev1"/>
      </w:pPr>
      <w:r w:rsidRPr="00211F2B">
        <w:t>As part of the receiving inspection, verify each cell was delivered in its expected discharged state (depth of discharge).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55E125D4" w14:textId="77777777" w:rsidTr="003965D0">
        <w:trPr>
          <w:jc w:val="center"/>
        </w:trPr>
        <w:tc>
          <w:tcPr>
            <w:tcW w:w="9540" w:type="dxa"/>
            <w:shd w:val="clear" w:color="auto" w:fill="auto"/>
            <w:tcMar>
              <w:top w:w="29" w:type="dxa"/>
              <w:left w:w="115" w:type="dxa"/>
              <w:bottom w:w="29" w:type="dxa"/>
              <w:right w:w="115" w:type="dxa"/>
            </w:tcMar>
          </w:tcPr>
          <w:p w14:paraId="339EC639" w14:textId="29830D78" w:rsidR="005C2CE3" w:rsidRPr="00211F2B" w:rsidRDefault="00E04EF6" w:rsidP="009B4146">
            <w:pPr>
              <w:pStyle w:val="boxnumber1"/>
              <w:numPr>
                <w:ilvl w:val="0"/>
                <w:numId w:val="327"/>
              </w:numPr>
            </w:pPr>
            <w:r>
              <w:t xml:space="preserve">All </w:t>
            </w:r>
            <w:r w:rsidR="005C2CE3" w:rsidRPr="00211F2B">
              <w:t xml:space="preserve">Ni-Cd cells shall be stored and shipped in a partially charged state </w:t>
            </w:r>
            <w:r w:rsidR="005F1A28">
              <w:t>IAW</w:t>
            </w:r>
            <w:r w:rsidR="005C2CE3" w:rsidRPr="00211F2B">
              <w:t xml:space="preserve"> manufacturer</w:t>
            </w:r>
            <w:r w:rsidR="00BA3315">
              <w:t>’</w:t>
            </w:r>
            <w:r w:rsidR="005C2CE3" w:rsidRPr="00211F2B">
              <w:t>s specification.</w:t>
            </w:r>
          </w:p>
          <w:p w14:paraId="6D275A30" w14:textId="0F8092B5" w:rsidR="005C2CE3" w:rsidRPr="00211F2B" w:rsidRDefault="005C2CE3" w:rsidP="00577154">
            <w:pPr>
              <w:pStyle w:val="boxnumber1"/>
            </w:pPr>
            <w:r w:rsidRPr="00211F2B">
              <w:t>If delivered cells have an OCV greater than 0.9</w:t>
            </w:r>
            <w:r w:rsidR="00DF51A3">
              <w:t xml:space="preserve"> V</w:t>
            </w:r>
            <w:r w:rsidRPr="00211F2B">
              <w:t xml:space="preserve">, then they should be discharged at a rate that will not cause damage to the cells (usually less than C/20) to the </w:t>
            </w:r>
            <w:r w:rsidR="00195B33">
              <w:t>manufacturer</w:t>
            </w:r>
            <w:r w:rsidR="00BA3315">
              <w:t>’</w:t>
            </w:r>
            <w:r w:rsidR="00195B33">
              <w:t xml:space="preserve">s specified </w:t>
            </w:r>
            <w:r w:rsidR="00B4417E">
              <w:t>EODV</w:t>
            </w:r>
            <w:r w:rsidRPr="00211F2B">
              <w:t>.</w:t>
            </w:r>
          </w:p>
          <w:p w14:paraId="19BBD4D8" w14:textId="7EA10DC2" w:rsidR="005C2CE3" w:rsidRPr="00211F2B" w:rsidRDefault="005C2CE3" w:rsidP="00577154">
            <w:pPr>
              <w:pStyle w:val="boxnumber1"/>
            </w:pPr>
            <w:r w:rsidRPr="00211F2B">
              <w:lastRenderedPageBreak/>
              <w:t>If any delivered cell has an OCV less than 0.3</w:t>
            </w:r>
            <w:r w:rsidR="00DF51A3">
              <w:t xml:space="preserve"> V</w:t>
            </w:r>
            <w:r w:rsidRPr="00211F2B">
              <w:t>, then it should be discarded</w:t>
            </w:r>
            <w:r w:rsidR="00CE07D6">
              <w:t xml:space="preserve">. </w:t>
            </w:r>
            <w:r w:rsidRPr="00211F2B">
              <w:t>This indicates a short circuit within the cell.</w:t>
            </w:r>
          </w:p>
        </w:tc>
      </w:tr>
    </w:tbl>
    <w:p w14:paraId="39751B2B" w14:textId="6B045ADA" w:rsidR="005C2CE3" w:rsidRPr="00211F2B" w:rsidRDefault="005C2CE3" w:rsidP="00454ECC">
      <w:pPr>
        <w:pStyle w:val="numlev1"/>
      </w:pPr>
      <w:r w:rsidRPr="00211F2B">
        <w:lastRenderedPageBreak/>
        <w:t>Determine the mass (or weight) of each cell to verify that it meets the manufacturer</w:t>
      </w:r>
      <w:r w:rsidR="00BA3315">
        <w:t>’</w:t>
      </w:r>
      <w:r w:rsidRPr="00211F2B">
        <w:t>s specification.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6602451" w14:textId="77777777" w:rsidTr="003965D0">
        <w:trPr>
          <w:jc w:val="center"/>
        </w:trPr>
        <w:tc>
          <w:tcPr>
            <w:tcW w:w="9360" w:type="dxa"/>
            <w:shd w:val="clear" w:color="auto" w:fill="auto"/>
            <w:tcMar>
              <w:top w:w="29" w:type="dxa"/>
              <w:left w:w="115" w:type="dxa"/>
              <w:bottom w:w="29" w:type="dxa"/>
              <w:right w:w="115" w:type="dxa"/>
            </w:tcMar>
          </w:tcPr>
          <w:p w14:paraId="5CA022B3" w14:textId="77777777" w:rsidR="005C2CE3" w:rsidRPr="00211F2B" w:rsidRDefault="005C2CE3" w:rsidP="00211F2B">
            <w:r w:rsidRPr="00211F2B">
              <w:t>The mass (weight) of each cell shall be within ±0.5% of the expected nominal.</w:t>
            </w:r>
          </w:p>
        </w:tc>
      </w:tr>
    </w:tbl>
    <w:p w14:paraId="315DF17F" w14:textId="77777777" w:rsidR="005C2CE3" w:rsidRPr="00211F2B" w:rsidRDefault="00344739" w:rsidP="00454ECC">
      <w:pPr>
        <w:pStyle w:val="numlev1"/>
      </w:pPr>
      <w:r>
        <w:t>Discharge the cells</w:t>
      </w:r>
      <w:r w:rsidR="005C2CE3" w:rsidRPr="00211F2B">
        <w:t xml:space="preserve"> for storage and transportation to minimize performance degradation over time and personnel hazards due to accidental short</w:t>
      </w:r>
      <w:r w:rsidR="002A0C5C">
        <w:t xml:space="preserve"> circuit</w:t>
      </w:r>
      <w:r w:rsidR="005C2CE3" w:rsidRPr="00211F2B">
        <w:t xml:space="preserve"> during handling.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C8BEDA0" w14:textId="77777777" w:rsidTr="003965D0">
        <w:trPr>
          <w:jc w:val="center"/>
        </w:trPr>
        <w:tc>
          <w:tcPr>
            <w:tcW w:w="9360" w:type="dxa"/>
            <w:shd w:val="clear" w:color="auto" w:fill="auto"/>
            <w:tcMar>
              <w:top w:w="29" w:type="dxa"/>
              <w:left w:w="115" w:type="dxa"/>
              <w:bottom w:w="29" w:type="dxa"/>
              <w:right w:w="115" w:type="dxa"/>
            </w:tcMar>
          </w:tcPr>
          <w:p w14:paraId="7C066635" w14:textId="77777777" w:rsidR="005C2CE3" w:rsidRPr="00211F2B" w:rsidRDefault="00642CB6" w:rsidP="00211F2B">
            <w:r w:rsidRPr="00211F2B">
              <w:t>E</w:t>
            </w:r>
            <w:r w:rsidR="005C2CE3" w:rsidRPr="00211F2B">
              <w:t xml:space="preserve">ach cell </w:t>
            </w:r>
            <w:r w:rsidRPr="00211F2B">
              <w:t xml:space="preserve">shall be discharged </w:t>
            </w:r>
            <w:r w:rsidR="005C2CE3" w:rsidRPr="00211F2B">
              <w:t>to less than 1 V using a discharge rate that will not cause damage to the cell.</w:t>
            </w:r>
          </w:p>
        </w:tc>
      </w:tr>
    </w:tbl>
    <w:p w14:paraId="3F27DC08" w14:textId="3C55F8E9" w:rsidR="005C2CE3" w:rsidRPr="00211F2B" w:rsidRDefault="00344739" w:rsidP="00454ECC">
      <w:pPr>
        <w:pStyle w:val="numlev1"/>
      </w:pPr>
      <w:r>
        <w:t>Serialize the cells</w:t>
      </w:r>
      <w:r w:rsidR="005C2CE3" w:rsidRPr="00211F2B">
        <w:t xml:space="preserve"> with indelible markings that will not damage the structural or electrical integrity of the cells</w:t>
      </w:r>
      <w:r w:rsidR="00CE07D6">
        <w:t xml:space="preserve">. </w:t>
      </w:r>
      <w:r w:rsidR="005C2CE3" w:rsidRPr="00211F2B">
        <w:t>The serialization shall be a unique number for each cell and include or be traceable to the lot date code of the cell manufacturer.</w:t>
      </w:r>
    </w:p>
    <w:p w14:paraId="7730EEA0" w14:textId="77777777" w:rsidR="005C2CE3" w:rsidRPr="00211F2B" w:rsidRDefault="005C2CE3" w:rsidP="00211F2B"/>
    <w:p w14:paraId="2B3F7A85" w14:textId="77777777" w:rsidR="00B72ADB" w:rsidRDefault="005C2CE3" w:rsidP="00B72ADB">
      <w:pPr>
        <w:pStyle w:val="Heading3"/>
      </w:pPr>
      <w:bookmarkStart w:id="764" w:name="_Ref388335857"/>
      <w:r w:rsidRPr="00211F2B">
        <w:t>Cell Conditioning</w:t>
      </w:r>
      <w:bookmarkEnd w:id="764"/>
    </w:p>
    <w:p w14:paraId="3D4C06AD" w14:textId="24484B5C" w:rsidR="005C2CE3" w:rsidRPr="00B72ADB" w:rsidRDefault="005C2CE3" w:rsidP="00B72ADB">
      <w:pPr>
        <w:pStyle w:val="BodyText"/>
      </w:pPr>
      <w:r w:rsidRPr="00B72ADB">
        <w:t>Conditioning shall be used to stabilize the cell chemistry and ensure repeatable electrical performance throughout the cell</w:t>
      </w:r>
      <w:r w:rsidR="00BA3315">
        <w:t>’</w:t>
      </w:r>
      <w:r w:rsidRPr="00B72ADB">
        <w:t xml:space="preserve">s </w:t>
      </w:r>
      <w:r w:rsidR="0051769B" w:rsidRPr="00B72ADB">
        <w:t>service life</w:t>
      </w:r>
      <w:r w:rsidR="00CE07D6">
        <w:t xml:space="preserve">. </w:t>
      </w:r>
      <w:r w:rsidRPr="00B72ADB">
        <w:t>Conditioning of a c</w:t>
      </w:r>
      <w:r w:rsidR="00B72ADB">
        <w:t>ell shall include the following.</w:t>
      </w:r>
    </w:p>
    <w:p w14:paraId="28A8E3D4" w14:textId="77777777" w:rsidR="005C2CE3" w:rsidRPr="00211F2B" w:rsidRDefault="005C2CE3" w:rsidP="009B4146">
      <w:pPr>
        <w:pStyle w:val="numlev1"/>
        <w:numPr>
          <w:ilvl w:val="0"/>
          <w:numId w:val="638"/>
        </w:numPr>
      </w:pPr>
      <w:r w:rsidRPr="00211F2B">
        <w:t>Cells shall be prepared to allow for consistent and repeatable electrical performance.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759985C" w14:textId="77777777" w:rsidTr="003965D0">
        <w:trPr>
          <w:jc w:val="center"/>
        </w:trPr>
        <w:tc>
          <w:tcPr>
            <w:tcW w:w="9360" w:type="dxa"/>
            <w:shd w:val="clear" w:color="auto" w:fill="auto"/>
            <w:tcMar>
              <w:top w:w="29" w:type="dxa"/>
              <w:left w:w="115" w:type="dxa"/>
              <w:bottom w:w="29" w:type="dxa"/>
              <w:right w:w="115" w:type="dxa"/>
            </w:tcMar>
          </w:tcPr>
          <w:p w14:paraId="723912B4" w14:textId="281EBB39" w:rsidR="005C2CE3" w:rsidRPr="00211F2B" w:rsidRDefault="005C2CE3" w:rsidP="009B4146">
            <w:pPr>
              <w:pStyle w:val="boxnumber1"/>
              <w:numPr>
                <w:ilvl w:val="0"/>
                <w:numId w:val="328"/>
              </w:numPr>
            </w:pPr>
            <w:r w:rsidRPr="00211F2B">
              <w:t>Newly manufactured Ni-Cd cells are not chemically stable</w:t>
            </w:r>
            <w:r w:rsidR="00CE07D6">
              <w:t xml:space="preserve">. </w:t>
            </w:r>
            <w:r w:rsidRPr="00211F2B">
              <w:t>Electrical performance measurements of newly manufactured (fresh) cells are transient and initial results are difficult to repeat over time</w:t>
            </w:r>
            <w:r w:rsidR="00CE07D6">
              <w:t xml:space="preserve">. </w:t>
            </w:r>
            <w:r w:rsidRPr="00211F2B">
              <w:t>Therefore, each cell shall age for no less than 11 months after the manufacturer lot date code before any testing is performed.</w:t>
            </w:r>
          </w:p>
          <w:p w14:paraId="128F89AA" w14:textId="77777777" w:rsidR="005C2CE3" w:rsidRPr="00211F2B" w:rsidRDefault="005C2CE3" w:rsidP="00577154">
            <w:pPr>
              <w:pStyle w:val="boxnumber1"/>
            </w:pPr>
            <w:r w:rsidRPr="00211F2B">
              <w:t>Testing shall begin only after all sub-assembly operations have been completed on the cells</w:t>
            </w:r>
            <w:r w:rsidR="00E04EF6">
              <w:t xml:space="preserve"> (</w:t>
            </w:r>
            <w:r w:rsidRPr="00211F2B">
              <w:t>e.g., tab welding, ink/paint application, adhesive tape application, coatings, sleeve application, etc.</w:t>
            </w:r>
            <w:r w:rsidR="00E04EF6">
              <w:t>).</w:t>
            </w:r>
          </w:p>
          <w:p w14:paraId="27A1056B" w14:textId="77777777" w:rsidR="005C2CE3" w:rsidRPr="00211F2B" w:rsidRDefault="005C2CE3" w:rsidP="00577154">
            <w:pPr>
              <w:pStyle w:val="boxnumber1"/>
            </w:pPr>
            <w:r w:rsidRPr="00211F2B">
              <w:t xml:space="preserve">If individual cell monitoring is performed as part of </w:t>
            </w:r>
            <w:r w:rsidR="00004B2E">
              <w:t>pre-flight</w:t>
            </w:r>
            <w:r w:rsidRPr="00211F2B">
              <w:t xml:space="preserve"> testing, concern for this requirement is mitigated by verifying that no cell has been driven into reversal.</w:t>
            </w:r>
          </w:p>
        </w:tc>
      </w:tr>
    </w:tbl>
    <w:p w14:paraId="7336EDFD" w14:textId="53341BF0" w:rsidR="005C2CE3" w:rsidRPr="00211F2B" w:rsidRDefault="005C2CE3" w:rsidP="00454ECC">
      <w:pPr>
        <w:pStyle w:val="numlev1"/>
      </w:pPr>
      <w:r w:rsidRPr="00211F2B">
        <w:t>Initial conditioning of Ni-Cd cells shall be performed to stabilize the chemistry of new cells and to promote repeatable electrical performance in batteries that have been in storage for an extended period of time</w:t>
      </w:r>
      <w:r w:rsidR="00CE07D6">
        <w:t xml:space="preserve">. </w:t>
      </w:r>
      <w:r w:rsidRPr="00211F2B">
        <w:t>Any battery that has been stored for over one month after its first charge shall also undergo this conditioning.</w:t>
      </w:r>
    </w:p>
    <w:tbl>
      <w:tblPr>
        <w:tblW w:w="9540" w:type="dxa"/>
        <w:jc w:val="center"/>
        <w:tblBorders>
          <w:top w:val="single" w:sz="24" w:space="0" w:color="auto"/>
          <w:left w:val="single" w:sz="24" w:space="0" w:color="auto"/>
          <w:bottom w:val="single" w:sz="24" w:space="0" w:color="auto"/>
          <w:right w:val="single" w:sz="24" w:space="0" w:color="auto"/>
          <w:insideV w:val="dashed" w:sz="4" w:space="0" w:color="auto"/>
        </w:tblBorders>
        <w:tblLayout w:type="fixed"/>
        <w:tblLook w:val="0000" w:firstRow="0" w:lastRow="0" w:firstColumn="0" w:lastColumn="0" w:noHBand="0" w:noVBand="0"/>
      </w:tblPr>
      <w:tblGrid>
        <w:gridCol w:w="9540"/>
      </w:tblGrid>
      <w:tr w:rsidR="005C2CE3" w:rsidRPr="00211F2B" w14:paraId="4E8E9B2B" w14:textId="77777777" w:rsidTr="00236958">
        <w:trPr>
          <w:jc w:val="center"/>
        </w:trPr>
        <w:tc>
          <w:tcPr>
            <w:tcW w:w="9540" w:type="dxa"/>
            <w:shd w:val="clear" w:color="auto" w:fill="auto"/>
            <w:tcMar>
              <w:top w:w="58" w:type="dxa"/>
              <w:left w:w="115" w:type="dxa"/>
              <w:bottom w:w="58" w:type="dxa"/>
              <w:right w:w="115" w:type="dxa"/>
            </w:tcMar>
          </w:tcPr>
          <w:p w14:paraId="1D550AAF" w14:textId="20C0F6DC" w:rsidR="005C2CE3" w:rsidRPr="00211F2B" w:rsidRDefault="005C2CE3" w:rsidP="00311A44">
            <w:pPr>
              <w:pStyle w:val="boxparagraph"/>
            </w:pPr>
            <w:r w:rsidRPr="00211F2B">
              <w:t>The following 2-step charge and 2-step deep discharge procedure shall be used to provide cell initial conditioning</w:t>
            </w:r>
            <w:r w:rsidR="00CE07D6">
              <w:t xml:space="preserve">. </w:t>
            </w:r>
            <w:r w:rsidRPr="00211F2B">
              <w:t>Note:</w:t>
            </w:r>
            <w:r w:rsidR="00CE07D6">
              <w:t xml:space="preserve"> </w:t>
            </w:r>
            <w:r w:rsidRPr="00211F2B">
              <w:t>This procedure helps to distribute the electrolyte throughout the cell and into the porous plates</w:t>
            </w:r>
            <w:r w:rsidR="00CE07D6">
              <w:t xml:space="preserve">. </w:t>
            </w:r>
            <w:r w:rsidRPr="00211F2B">
              <w:t>Repeating the initial conditioning cycle may improve performance</w:t>
            </w:r>
            <w:r w:rsidR="00B8099F">
              <w:t>; however</w:t>
            </w:r>
            <w:r w:rsidRPr="00211F2B">
              <w:t>, most of the benefit is gained from the first cycle.</w:t>
            </w:r>
          </w:p>
          <w:p w14:paraId="62879425" w14:textId="77777777" w:rsidR="005C2CE3" w:rsidRPr="00211F2B" w:rsidRDefault="005C2CE3" w:rsidP="009B4146">
            <w:pPr>
              <w:pStyle w:val="boxnumber1"/>
              <w:numPr>
                <w:ilvl w:val="0"/>
                <w:numId w:val="329"/>
              </w:numPr>
            </w:pPr>
            <w:r w:rsidRPr="00211F2B">
              <w:t>The cell shall be charged and discharged at room temperature (20</w:t>
            </w:r>
            <w:r w:rsidR="00E6414C">
              <w:t>°</w:t>
            </w:r>
            <w:r w:rsidRPr="00211F2B">
              <w:t>C).</w:t>
            </w:r>
          </w:p>
          <w:p w14:paraId="064B2E9B" w14:textId="7B288938" w:rsidR="005C2CE3" w:rsidRPr="00211F2B" w:rsidRDefault="005C2CE3" w:rsidP="00577154">
            <w:pPr>
              <w:pStyle w:val="boxnumber1"/>
            </w:pPr>
            <w:r w:rsidRPr="00211F2B">
              <w:t xml:space="preserve">Charging </w:t>
            </w:r>
            <w:r w:rsidR="00E04EF6">
              <w:t>equipment used shall be voltage-</w:t>
            </w:r>
            <w:r w:rsidRPr="00211F2B">
              <w:t>limited to no greater than 1.55 V/cell</w:t>
            </w:r>
            <w:r w:rsidR="00CE07D6">
              <w:t xml:space="preserve">. </w:t>
            </w:r>
            <w:r w:rsidRPr="00211F2B">
              <w:t>Note:</w:t>
            </w:r>
            <w:r w:rsidR="00CE07D6">
              <w:t xml:space="preserve"> </w:t>
            </w:r>
            <w:r w:rsidRPr="00211F2B">
              <w:t>A cell may not have inherent overcharge protection</w:t>
            </w:r>
            <w:r w:rsidR="00CE07D6">
              <w:t xml:space="preserve">. </w:t>
            </w:r>
            <w:r w:rsidRPr="00211F2B">
              <w:t>If the negative electrode of a cell is overcharged, cadmium hydroxide will be converted to cadmium metal and H</w:t>
            </w:r>
            <w:r w:rsidR="00965CCE" w:rsidRPr="006F2B31">
              <w:rPr>
                <w:vertAlign w:val="subscript"/>
              </w:rPr>
              <w:t>2</w:t>
            </w:r>
            <w:r w:rsidRPr="00211F2B">
              <w:t xml:space="preserve"> gas</w:t>
            </w:r>
            <w:r w:rsidR="00CE07D6">
              <w:t xml:space="preserve">. </w:t>
            </w:r>
            <w:r w:rsidRPr="00211F2B">
              <w:t xml:space="preserve">If the </w:t>
            </w:r>
            <w:r w:rsidRPr="00211F2B">
              <w:lastRenderedPageBreak/>
              <w:t>positive electrode is overcharged, O</w:t>
            </w:r>
            <w:r w:rsidR="00965CCE" w:rsidRPr="006F2B31">
              <w:rPr>
                <w:vertAlign w:val="subscript"/>
              </w:rPr>
              <w:t>2</w:t>
            </w:r>
            <w:r w:rsidRPr="00211F2B">
              <w:t xml:space="preserve"> gas will be produced</w:t>
            </w:r>
            <w:r w:rsidR="00CE07D6">
              <w:t xml:space="preserve">. </w:t>
            </w:r>
            <w:r w:rsidRPr="00211F2B">
              <w:t>Recombination of H</w:t>
            </w:r>
            <w:r w:rsidR="00965CCE" w:rsidRPr="006F2B31">
              <w:rPr>
                <w:vertAlign w:val="subscript"/>
              </w:rPr>
              <w:t>2</w:t>
            </w:r>
            <w:r w:rsidRPr="00211F2B">
              <w:t xml:space="preserve"> and O</w:t>
            </w:r>
            <w:r w:rsidR="00965CCE" w:rsidRPr="006F2B31">
              <w:rPr>
                <w:vertAlign w:val="subscript"/>
              </w:rPr>
              <w:t>2</w:t>
            </w:r>
            <w:r w:rsidRPr="00211F2B">
              <w:t xml:space="preserve"> may result in a catastrophic explosion of the cell</w:t>
            </w:r>
            <w:r w:rsidR="00CE07D6">
              <w:t xml:space="preserve">. </w:t>
            </w:r>
            <w:r w:rsidRPr="00211F2B">
              <w:t>The problem is aggravated at elevated temperatures</w:t>
            </w:r>
            <w:r w:rsidR="00CE07D6">
              <w:t xml:space="preserve">. </w:t>
            </w:r>
            <w:r w:rsidRPr="00211F2B">
              <w:t>Limiting the voltage to no greater than 1.55 V/cell will prevent an overcharge.</w:t>
            </w:r>
          </w:p>
          <w:p w14:paraId="0D4797A6" w14:textId="776C9DF2" w:rsidR="005C2CE3" w:rsidRPr="00211F2B" w:rsidRDefault="005C2CE3" w:rsidP="00577154">
            <w:pPr>
              <w:pStyle w:val="boxnumber1"/>
            </w:pPr>
            <w:r w:rsidRPr="00211F2B">
              <w:t>The cell shall be charged at a rate no greater than C/20 for at least 2 hours</w:t>
            </w:r>
            <w:r w:rsidR="00CE07D6">
              <w:t xml:space="preserve">. </w:t>
            </w:r>
            <w:r w:rsidRPr="00211F2B">
              <w:t>Note:</w:t>
            </w:r>
            <w:r w:rsidR="00CE07D6">
              <w:t xml:space="preserve"> </w:t>
            </w:r>
            <w:r w:rsidRPr="00211F2B">
              <w:t>When charging a new Ni-Cd cell, the surface chemistry of the fresh plates will initially provide high resistance to charging</w:t>
            </w:r>
            <w:r w:rsidR="00CE07D6">
              <w:t xml:space="preserve">. </w:t>
            </w:r>
            <w:r w:rsidRPr="00211F2B">
              <w:t>If the initial applied current is too high, the cell will respond with a high voltage, greater than 1.55 V, due to high initial impedance</w:t>
            </w:r>
            <w:r w:rsidR="00CE07D6">
              <w:t xml:space="preserve">. </w:t>
            </w:r>
            <w:r w:rsidRPr="00211F2B">
              <w:t>For this reason the initial charge current should be limited to C/20.</w:t>
            </w:r>
          </w:p>
          <w:p w14:paraId="0E917CA5" w14:textId="62567432" w:rsidR="005C2CE3" w:rsidRPr="00211F2B" w:rsidRDefault="00236958" w:rsidP="00577154">
            <w:pPr>
              <w:pStyle w:val="boxnumber1"/>
            </w:pPr>
            <w:r>
              <w:t>Cell charging shall be completed</w:t>
            </w:r>
            <w:r w:rsidR="005C2CE3" w:rsidRPr="00211F2B">
              <w:t xml:space="preserve"> at a rate of C/20 for at least 30 hours or C/10 for at least 15 hours</w:t>
            </w:r>
            <w:r w:rsidR="00CE07D6">
              <w:t xml:space="preserve">. </w:t>
            </w:r>
            <w:r w:rsidR="005C2CE3" w:rsidRPr="00211F2B">
              <w:t>Note:</w:t>
            </w:r>
            <w:r w:rsidR="00CE07D6">
              <w:t xml:space="preserve"> </w:t>
            </w:r>
            <w:r w:rsidR="005C2CE3" w:rsidRPr="00211F2B">
              <w:t>After the initial charge at C/20 (</w:t>
            </w:r>
            <w:r w:rsidR="00E04EF6">
              <w:t>s</w:t>
            </w:r>
            <w:r w:rsidR="005C2CE3" w:rsidRPr="00211F2B">
              <w:t>tep c), cell chemistry is sufficiently stabilized to safely handle the higher charge rate of C/10</w:t>
            </w:r>
            <w:r w:rsidR="00CE07D6">
              <w:t xml:space="preserve">. </w:t>
            </w:r>
            <w:r w:rsidR="005C2CE3" w:rsidRPr="00211F2B">
              <w:t>This decreases the time for completing this charge cycle.</w:t>
            </w:r>
          </w:p>
          <w:p w14:paraId="7E678866" w14:textId="77777777" w:rsidR="001B02A1" w:rsidRPr="00211F2B" w:rsidRDefault="00236958" w:rsidP="00577154">
            <w:pPr>
              <w:pStyle w:val="boxnumber1"/>
            </w:pPr>
            <w:r>
              <w:t>A wait period of at least</w:t>
            </w:r>
            <w:r w:rsidR="001B02A1" w:rsidRPr="00211F2B">
              <w:t xml:space="preserve"> 1 hour</w:t>
            </w:r>
            <w:r>
              <w:t xml:space="preserve"> shall be observed</w:t>
            </w:r>
            <w:r w:rsidR="001B02A1" w:rsidRPr="00211F2B">
              <w:t xml:space="preserve"> after charging with cell open circuit.</w:t>
            </w:r>
          </w:p>
          <w:p w14:paraId="64E8B5AD" w14:textId="77777777" w:rsidR="001B02A1" w:rsidRPr="00211F2B" w:rsidRDefault="00236958" w:rsidP="00577154">
            <w:pPr>
              <w:pStyle w:val="boxnumber1"/>
            </w:pPr>
            <w:r>
              <w:t>The cell shall be d</w:t>
            </w:r>
            <w:r w:rsidR="001B02A1" w:rsidRPr="00211F2B">
              <w:t>ischarge</w:t>
            </w:r>
            <w:r>
              <w:t>d</w:t>
            </w:r>
            <w:r w:rsidR="001B02A1" w:rsidRPr="00211F2B">
              <w:t xml:space="preserve"> at a rate of C/2 or slower until cell voltage reaches 1 V</w:t>
            </w:r>
            <w:r>
              <w:t>, after which the rate shall be</w:t>
            </w:r>
            <w:r w:rsidR="001B02A1" w:rsidRPr="00211F2B">
              <w:t xml:space="preserve"> C/10 or slower until cell voltage is between 0.2</w:t>
            </w:r>
            <w:r w:rsidR="00DF51A3">
              <w:t xml:space="preserve"> V</w:t>
            </w:r>
            <w:r w:rsidR="001B02A1" w:rsidRPr="00211F2B">
              <w:t xml:space="preserve"> and 0.4 V.</w:t>
            </w:r>
          </w:p>
        </w:tc>
      </w:tr>
    </w:tbl>
    <w:p w14:paraId="4FE39AFC" w14:textId="77777777" w:rsidR="005C2CE3" w:rsidRPr="00211F2B" w:rsidRDefault="005C2CE3" w:rsidP="00211F2B"/>
    <w:p w14:paraId="69BD91A2" w14:textId="77777777" w:rsidR="00B72ADB" w:rsidRDefault="005C2CE3" w:rsidP="00B72ADB">
      <w:pPr>
        <w:pStyle w:val="Heading3"/>
      </w:pPr>
      <w:bookmarkStart w:id="765" w:name="_Ref388425022"/>
      <w:r w:rsidRPr="00211F2B">
        <w:t>Cell Characterization</w:t>
      </w:r>
      <w:bookmarkEnd w:id="765"/>
    </w:p>
    <w:p w14:paraId="2888D6C2" w14:textId="353842A1" w:rsidR="005C2CE3" w:rsidRPr="00211F2B" w:rsidRDefault="005C2CE3" w:rsidP="00B72ADB">
      <w:pPr>
        <w:pStyle w:val="BodyText"/>
      </w:pPr>
      <w:r w:rsidRPr="00211F2B">
        <w:t>Characterization testing shall further stabilize the cell chemistry and determine the cell</w:t>
      </w:r>
      <w:r w:rsidR="00BA3315">
        <w:t>’</w:t>
      </w:r>
      <w:r w:rsidRPr="00211F2B">
        <w:t>s capacity</w:t>
      </w:r>
      <w:r w:rsidR="00CE07D6">
        <w:t xml:space="preserve">. </w:t>
      </w:r>
      <w:r w:rsidRPr="00211F2B">
        <w:t>A cell characterizat</w:t>
      </w:r>
      <w:r w:rsidR="00B72ADB">
        <w:t>ion shall satisfy the following.</w:t>
      </w:r>
    </w:p>
    <w:p w14:paraId="24A3A154" w14:textId="5F86992A" w:rsidR="005C2CE3" w:rsidRPr="00211F2B" w:rsidRDefault="005C2CE3" w:rsidP="009B4146">
      <w:pPr>
        <w:pStyle w:val="numlev1"/>
        <w:numPr>
          <w:ilvl w:val="0"/>
          <w:numId w:val="639"/>
        </w:numPr>
      </w:pPr>
      <w:r w:rsidRPr="00211F2B">
        <w:t>Each cell shall repeatedly undergo charge and discharge cycles until the capacities for</w:t>
      </w:r>
      <w:r w:rsidR="008C0B34">
        <w:t xml:space="preserve"> three </w:t>
      </w:r>
      <w:r w:rsidRPr="00211F2B">
        <w:t>consecutive cycles agree to a precision that shows the cell has stabilized</w:t>
      </w:r>
      <w:r w:rsidR="00CE07D6">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5755052" w14:textId="77777777" w:rsidTr="00B72ADB">
        <w:trPr>
          <w:jc w:val="center"/>
        </w:trPr>
        <w:tc>
          <w:tcPr>
            <w:tcW w:w="9360" w:type="dxa"/>
            <w:shd w:val="clear" w:color="auto" w:fill="auto"/>
            <w:tcMar>
              <w:top w:w="58" w:type="dxa"/>
              <w:left w:w="115" w:type="dxa"/>
              <w:bottom w:w="58" w:type="dxa"/>
              <w:right w:w="115" w:type="dxa"/>
            </w:tcMar>
          </w:tcPr>
          <w:p w14:paraId="3470C69E" w14:textId="0C53A08C" w:rsidR="005C2CE3" w:rsidRPr="00211F2B" w:rsidRDefault="005C2CE3" w:rsidP="00311A44">
            <w:pPr>
              <w:pStyle w:val="boxparagraph"/>
            </w:pPr>
            <w:r w:rsidRPr="00211F2B">
              <w:t>Each cell shall repeatedly undergo charge and discharge cycles until the capacities for</w:t>
            </w:r>
            <w:r w:rsidR="008C0B34">
              <w:t xml:space="preserve"> three </w:t>
            </w:r>
            <w:r w:rsidRPr="00211F2B">
              <w:t>consecutive cycles agree within 1%</w:t>
            </w:r>
            <w:r w:rsidR="00CE07D6">
              <w:t xml:space="preserve">. </w:t>
            </w:r>
            <w:r w:rsidRPr="00211F2B">
              <w:t>Note:</w:t>
            </w:r>
            <w:r w:rsidR="00CE07D6">
              <w:t xml:space="preserve"> </w:t>
            </w:r>
            <w:r w:rsidRPr="00211F2B">
              <w:t>In general, charge and discharge cycling must be repeated</w:t>
            </w:r>
            <w:r w:rsidR="008C0B34">
              <w:t xml:space="preserve"> five </w:t>
            </w:r>
            <w:r w:rsidRPr="00211F2B">
              <w:t xml:space="preserve">to </w:t>
            </w:r>
            <w:r w:rsidR="008C0B34">
              <w:t xml:space="preserve">six </w:t>
            </w:r>
            <w:r w:rsidRPr="00211F2B">
              <w:t>times before consecutive cycles agree.</w:t>
            </w:r>
          </w:p>
          <w:p w14:paraId="65807097" w14:textId="77777777" w:rsidR="005C2CE3" w:rsidRPr="00211F2B" w:rsidRDefault="005C2CE3" w:rsidP="009B4146">
            <w:pPr>
              <w:pStyle w:val="boxnumber1"/>
              <w:numPr>
                <w:ilvl w:val="0"/>
                <w:numId w:val="330"/>
              </w:numPr>
            </w:pPr>
            <w:r w:rsidRPr="00211F2B">
              <w:t>Cells shall be charged at a rate of C/10 for at least 15 hours.</w:t>
            </w:r>
          </w:p>
          <w:p w14:paraId="0B6C3EDB" w14:textId="77777777" w:rsidR="005C2CE3" w:rsidRPr="00211F2B" w:rsidRDefault="005C2CE3" w:rsidP="00577154">
            <w:pPr>
              <w:pStyle w:val="boxnumber1"/>
            </w:pPr>
            <w:r w:rsidRPr="00211F2B">
              <w:t xml:space="preserve">Cells shall be discharged at a rate of C/2 or lower until the potential is between 0.9 </w:t>
            </w:r>
            <w:r w:rsidR="00DF51A3">
              <w:t xml:space="preserve">V </w:t>
            </w:r>
            <w:r w:rsidRPr="00211F2B">
              <w:t>and 1 V.</w:t>
            </w:r>
          </w:p>
          <w:p w14:paraId="52B3FD8C" w14:textId="77777777" w:rsidR="005C2CE3" w:rsidRPr="00211F2B" w:rsidRDefault="005C2CE3" w:rsidP="00577154">
            <w:pPr>
              <w:pStyle w:val="boxnumber1"/>
            </w:pPr>
            <w:r w:rsidRPr="00211F2B">
              <w:t xml:space="preserve">Capacity stability may be achieved in fewer cycles if discharge is continued at a rate of C/10 down to a potential of 0.4 V after the C/2 discharge (Step </w:t>
            </w:r>
            <w:r w:rsidR="00311A44">
              <w:t>2</w:t>
            </w:r>
            <w:r w:rsidRPr="00211F2B">
              <w:t>).</w:t>
            </w:r>
          </w:p>
          <w:p w14:paraId="5E12C138" w14:textId="77777777" w:rsidR="00642CB6" w:rsidRDefault="00642CB6" w:rsidP="007316CD">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7316CD" w:rsidRPr="009E7C10" w14:paraId="2A4A81A1" w14:textId="77777777" w:rsidTr="007316CD">
              <w:trPr>
                <w:jc w:val="center"/>
              </w:trPr>
              <w:tc>
                <w:tcPr>
                  <w:tcW w:w="1260" w:type="dxa"/>
                  <w:tcBorders>
                    <w:top w:val="single" w:sz="6" w:space="0" w:color="auto"/>
                    <w:left w:val="single" w:sz="6" w:space="0" w:color="auto"/>
                    <w:bottom w:val="single" w:sz="6" w:space="0" w:color="auto"/>
                    <w:right w:val="single" w:sz="6" w:space="0" w:color="auto"/>
                  </w:tcBorders>
                  <w:hideMark/>
                </w:tcPr>
                <w:p w14:paraId="108B67A0" w14:textId="77777777" w:rsidR="007316CD" w:rsidRPr="009E7C10" w:rsidRDefault="007316CD" w:rsidP="00F834C6">
                  <w:pPr>
                    <w:pStyle w:val="note"/>
                  </w:pPr>
                  <w:r w:rsidRPr="009E7C10">
                    <w:drawing>
                      <wp:inline distT="0" distB="0" distL="0" distR="0" wp14:anchorId="253FC8AB" wp14:editId="1B021B4B">
                        <wp:extent cx="685800" cy="489838"/>
                        <wp:effectExtent l="19050" t="0" r="0" b="0"/>
                        <wp:docPr id="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F131647" w14:textId="77777777" w:rsidR="007316CD" w:rsidRPr="009E7C10" w:rsidRDefault="007316CD" w:rsidP="007316CD">
                  <w:pPr>
                    <w:snapToGrid w:val="0"/>
                    <w:rPr>
                      <w:snapToGrid/>
                    </w:rPr>
                  </w:pPr>
                  <w:r w:rsidRPr="00211F2B">
                    <w:t>Repeatable capacity performance provides for uniform charging of</w:t>
                  </w:r>
                  <w:r>
                    <w:t xml:space="preserve"> all cells and acts as a status-</w:t>
                  </w:r>
                  <w:r w:rsidRPr="00211F2B">
                    <w:t>of</w:t>
                  </w:r>
                  <w:r>
                    <w:t>-</w:t>
                  </w:r>
                  <w:r w:rsidRPr="00211F2B">
                    <w:t>health indicator for lot consistency.</w:t>
                  </w:r>
                </w:p>
              </w:tc>
            </w:tr>
          </w:tbl>
          <w:p w14:paraId="075BBD2E" w14:textId="77777777" w:rsidR="005C2CE3" w:rsidRPr="00211F2B" w:rsidRDefault="005C2CE3" w:rsidP="007316CD"/>
        </w:tc>
      </w:tr>
    </w:tbl>
    <w:p w14:paraId="609745FC" w14:textId="77777777" w:rsidR="005C2CE3" w:rsidRPr="00211F2B" w:rsidRDefault="005C2CE3" w:rsidP="00211F2B"/>
    <w:tbl>
      <w:tblPr>
        <w:tblW w:w="7650" w:type="dxa"/>
        <w:tblInd w:w="828" w:type="dxa"/>
        <w:tblLook w:val="0000" w:firstRow="0" w:lastRow="0" w:firstColumn="0" w:lastColumn="0" w:noHBand="0" w:noVBand="0"/>
      </w:tblPr>
      <w:tblGrid>
        <w:gridCol w:w="7650"/>
      </w:tblGrid>
      <w:tr w:rsidR="005C2CE3" w:rsidRPr="00FA2A0D" w14:paraId="0619598C" w14:textId="77777777">
        <w:trPr>
          <w:cantSplit/>
          <w:trHeight w:val="352"/>
        </w:trPr>
        <w:tc>
          <w:tcPr>
            <w:tcW w:w="7650" w:type="dxa"/>
          </w:tcPr>
          <w:p w14:paraId="2664B97A" w14:textId="77777777" w:rsidR="005C2CE3" w:rsidRPr="00211F2B" w:rsidRDefault="005C2CE3" w:rsidP="00211F2B">
            <w:r w:rsidRPr="00211F2B">
              <w:t>Mathematical Representation of Individual Cell Characterization:</w:t>
            </w:r>
          </w:p>
          <w:p w14:paraId="012C4A80" w14:textId="77777777" w:rsidR="00224518" w:rsidRPr="00211F2B" w:rsidRDefault="00224518" w:rsidP="00211F2B"/>
          <w:p w14:paraId="1B32C76D" w14:textId="00F41E92" w:rsidR="005C2CE3" w:rsidRPr="00CE07D6" w:rsidRDefault="005C2CE3" w:rsidP="00282469">
            <w:pPr>
              <w:rPr>
                <w:lang w:val="de-DE"/>
              </w:rPr>
            </w:pPr>
            <w:r w:rsidRPr="00CE07D6">
              <w:rPr>
                <w:lang w:val="de-DE"/>
              </w:rPr>
              <w:t xml:space="preserve">[3 </w:t>
            </w:r>
            <w:r w:rsidR="000678DD" w:rsidRPr="00CE07D6">
              <w:rPr>
                <w:lang w:val="de-DE"/>
              </w:rPr>
              <w:t>x (C</w:t>
            </w:r>
            <w:r w:rsidR="000678DD" w:rsidRPr="00CE07D6">
              <w:rPr>
                <w:vertAlign w:val="subscript"/>
                <w:lang w:val="de-DE"/>
              </w:rPr>
              <w:t>n-max</w:t>
            </w:r>
            <w:r w:rsidR="000678DD" w:rsidRPr="00CE07D6">
              <w:rPr>
                <w:lang w:val="de-DE"/>
              </w:rPr>
              <w:t xml:space="preserve"> – C</w:t>
            </w:r>
            <w:r w:rsidR="000678DD" w:rsidRPr="00CE07D6">
              <w:rPr>
                <w:vertAlign w:val="subscript"/>
                <w:lang w:val="de-DE"/>
              </w:rPr>
              <w:t>n-min</w:t>
            </w:r>
            <w:r w:rsidR="000678DD" w:rsidRPr="00CE07D6">
              <w:rPr>
                <w:lang w:val="de-DE"/>
              </w:rPr>
              <w:t>)]</w:t>
            </w:r>
            <w:r w:rsidR="00892049">
              <w:rPr>
                <w:lang w:val="de-DE"/>
              </w:rPr>
              <w:t>/</w:t>
            </w:r>
            <w:r w:rsidR="000678DD" w:rsidRPr="00CE07D6">
              <w:rPr>
                <w:lang w:val="de-DE"/>
              </w:rPr>
              <w:t>(C</w:t>
            </w:r>
            <w:r w:rsidR="000678DD" w:rsidRPr="00CE07D6">
              <w:rPr>
                <w:vertAlign w:val="subscript"/>
                <w:lang w:val="de-DE"/>
              </w:rPr>
              <w:t>n</w:t>
            </w:r>
            <w:r w:rsidR="000678DD" w:rsidRPr="00CE07D6">
              <w:rPr>
                <w:lang w:val="de-DE"/>
              </w:rPr>
              <w:t xml:space="preserve"> + C</w:t>
            </w:r>
            <w:r w:rsidR="000678DD" w:rsidRPr="00CE07D6">
              <w:rPr>
                <w:vertAlign w:val="subscript"/>
                <w:lang w:val="de-DE"/>
              </w:rPr>
              <w:t>n-</w:t>
            </w:r>
            <w:r w:rsidRPr="00CE07D6">
              <w:rPr>
                <w:vertAlign w:val="subscript"/>
                <w:lang w:val="de-DE"/>
              </w:rPr>
              <w:t>1</w:t>
            </w:r>
            <w:r w:rsidRPr="00CE07D6">
              <w:rPr>
                <w:lang w:val="de-DE"/>
              </w:rPr>
              <w:t xml:space="preserve"> + C</w:t>
            </w:r>
            <w:r w:rsidRPr="00CE07D6">
              <w:rPr>
                <w:vertAlign w:val="subscript"/>
                <w:lang w:val="de-DE"/>
              </w:rPr>
              <w:t>n-2</w:t>
            </w:r>
            <w:r w:rsidRPr="00CE07D6">
              <w:rPr>
                <w:lang w:val="de-DE"/>
              </w:rPr>
              <w:t>)</w:t>
            </w:r>
            <w:r w:rsidR="00CE07D6">
              <w:rPr>
                <w:lang w:val="de-DE"/>
              </w:rPr>
              <w:t xml:space="preserve"> </w:t>
            </w:r>
            <w:r w:rsidRPr="00CE07D6">
              <w:rPr>
                <w:lang w:val="de-DE"/>
              </w:rPr>
              <w:t xml:space="preserve"> &lt; 0.01</w:t>
            </w:r>
          </w:p>
        </w:tc>
      </w:tr>
      <w:tr w:rsidR="005C2CE3" w:rsidRPr="00211F2B" w14:paraId="6237CEFE" w14:textId="77777777">
        <w:trPr>
          <w:cantSplit/>
          <w:trHeight w:val="172"/>
        </w:trPr>
        <w:tc>
          <w:tcPr>
            <w:tcW w:w="7650" w:type="dxa"/>
          </w:tcPr>
          <w:p w14:paraId="158D10A3" w14:textId="77777777" w:rsidR="005C2CE3" w:rsidRPr="00CE07D6" w:rsidRDefault="005C2CE3" w:rsidP="00211F2B">
            <w:pPr>
              <w:rPr>
                <w:lang w:val="de-DE"/>
              </w:rPr>
            </w:pPr>
          </w:p>
          <w:p w14:paraId="5FC404F5" w14:textId="77777777" w:rsidR="005C2CE3" w:rsidRPr="00211F2B" w:rsidRDefault="005C2CE3" w:rsidP="00211F2B">
            <w:r w:rsidRPr="00211F2B">
              <w:t>Where:</w:t>
            </w:r>
          </w:p>
          <w:p w14:paraId="7DFF14FD" w14:textId="77777777" w:rsidR="005C2CE3" w:rsidRPr="00211F2B" w:rsidRDefault="005C2CE3" w:rsidP="00211F2B">
            <w:r w:rsidRPr="00211F2B">
              <w:t>C</w:t>
            </w:r>
            <w:r w:rsidRPr="00514D5D">
              <w:rPr>
                <w:vertAlign w:val="subscript"/>
              </w:rPr>
              <w:t>n</w:t>
            </w:r>
            <w:r w:rsidRPr="00211F2B">
              <w:tab/>
              <w:t>= Capacity of the last charge/discharge cycle.</w:t>
            </w:r>
          </w:p>
          <w:p w14:paraId="3DD5184F" w14:textId="77777777" w:rsidR="005C2CE3" w:rsidRPr="00211F2B" w:rsidRDefault="005C2CE3" w:rsidP="00211F2B">
            <w:r w:rsidRPr="00211F2B">
              <w:t>C</w:t>
            </w:r>
            <w:r w:rsidRPr="00514D5D">
              <w:rPr>
                <w:vertAlign w:val="subscript"/>
              </w:rPr>
              <w:t>n-1</w:t>
            </w:r>
            <w:r w:rsidRPr="00211F2B">
              <w:tab/>
              <w:t>= Capacity of the charge/discharge cycle prior to last.</w:t>
            </w:r>
          </w:p>
          <w:p w14:paraId="331265D8" w14:textId="77777777" w:rsidR="005C2CE3" w:rsidRPr="00211F2B" w:rsidRDefault="005C2CE3" w:rsidP="00211F2B">
            <w:r w:rsidRPr="00211F2B">
              <w:t>C</w:t>
            </w:r>
            <w:r w:rsidRPr="00514D5D">
              <w:rPr>
                <w:vertAlign w:val="subscript"/>
              </w:rPr>
              <w:t>n-2</w:t>
            </w:r>
            <w:r w:rsidRPr="00211F2B">
              <w:tab/>
              <w:t>= Capacity of the charge/discharge cycle 2</w:t>
            </w:r>
            <w:r w:rsidRPr="00A33548">
              <w:rPr>
                <w:vertAlign w:val="superscript"/>
              </w:rPr>
              <w:t>nd</w:t>
            </w:r>
            <w:r w:rsidRPr="00211F2B">
              <w:t xml:space="preserve"> from last.</w:t>
            </w:r>
          </w:p>
          <w:p w14:paraId="63D9CC75" w14:textId="77777777" w:rsidR="005C2CE3" w:rsidRPr="00211F2B" w:rsidRDefault="005C2CE3" w:rsidP="00211F2B">
            <w:r w:rsidRPr="00211F2B">
              <w:t>C</w:t>
            </w:r>
            <w:r w:rsidRPr="00514D5D">
              <w:rPr>
                <w:vertAlign w:val="subscript"/>
              </w:rPr>
              <w:t>n-max</w:t>
            </w:r>
            <w:r w:rsidRPr="00211F2B">
              <w:tab/>
              <w:t>= Maximum capacity from the last</w:t>
            </w:r>
            <w:r w:rsidR="008C0B34">
              <w:t xml:space="preserve"> three </w:t>
            </w:r>
            <w:r w:rsidRPr="00211F2B">
              <w:t>cycles.</w:t>
            </w:r>
          </w:p>
          <w:p w14:paraId="35859F2A" w14:textId="77777777" w:rsidR="005C2CE3" w:rsidRPr="00211F2B" w:rsidRDefault="005C2CE3" w:rsidP="008C0B34">
            <w:r w:rsidRPr="00211F2B">
              <w:t>C</w:t>
            </w:r>
            <w:r w:rsidRPr="00514D5D">
              <w:rPr>
                <w:vertAlign w:val="subscript"/>
              </w:rPr>
              <w:t>n-min</w:t>
            </w:r>
            <w:r w:rsidRPr="00211F2B">
              <w:tab/>
              <w:t xml:space="preserve">= Minimum capacity from the last </w:t>
            </w:r>
            <w:r w:rsidR="008C0B34">
              <w:t>three</w:t>
            </w:r>
            <w:r w:rsidRPr="00211F2B">
              <w:t xml:space="preserve"> cycles.</w:t>
            </w:r>
          </w:p>
        </w:tc>
      </w:tr>
    </w:tbl>
    <w:p w14:paraId="120CE415" w14:textId="77777777" w:rsidR="005C2CE3" w:rsidRPr="00211F2B" w:rsidRDefault="005C2CE3" w:rsidP="00211F2B"/>
    <w:p w14:paraId="1396AC22" w14:textId="77777777" w:rsidR="005C2CE3" w:rsidRPr="00211F2B" w:rsidRDefault="005C2CE3" w:rsidP="00454ECC">
      <w:pPr>
        <w:pStyle w:val="numlev1"/>
      </w:pPr>
      <w:r w:rsidRPr="00211F2B">
        <w:t>During characterization, each cell shall be maintained at a temperature to ensure that the cell is not overstressed and to allow repeatable performance.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9810580" w14:textId="77777777" w:rsidTr="00C21C43">
        <w:trPr>
          <w:jc w:val="center"/>
        </w:trPr>
        <w:tc>
          <w:tcPr>
            <w:tcW w:w="9540" w:type="dxa"/>
            <w:shd w:val="clear" w:color="auto" w:fill="auto"/>
            <w:tcMar>
              <w:top w:w="58" w:type="dxa"/>
              <w:left w:w="115" w:type="dxa"/>
              <w:bottom w:w="58" w:type="dxa"/>
              <w:right w:w="115" w:type="dxa"/>
            </w:tcMar>
          </w:tcPr>
          <w:p w14:paraId="1656582A" w14:textId="04D1E8F5" w:rsidR="005C2CE3" w:rsidRPr="00211F2B" w:rsidRDefault="00C21C43" w:rsidP="00211F2B">
            <w:r>
              <w:t>Cell c</w:t>
            </w:r>
            <w:r w:rsidR="005C2CE3" w:rsidRPr="00211F2B">
              <w:t>haracterization tests shall be performed at 20 ± 2</w:t>
            </w:r>
            <w:r w:rsidR="00E6414C">
              <w:t>°</w:t>
            </w:r>
            <w:r w:rsidR="005C2CE3" w:rsidRPr="00211F2B">
              <w:t>C or at manufacturer</w:t>
            </w:r>
            <w:r w:rsidR="00BA3315">
              <w:t>’</w:t>
            </w:r>
            <w:r w:rsidR="005C2CE3" w:rsidRPr="00211F2B">
              <w:t>s data sheet values.</w:t>
            </w:r>
          </w:p>
        </w:tc>
      </w:tr>
    </w:tbl>
    <w:p w14:paraId="35BCA27E" w14:textId="77777777" w:rsidR="005C2CE3" w:rsidRPr="00211F2B" w:rsidRDefault="005C2CE3" w:rsidP="00211F2B"/>
    <w:p w14:paraId="20B28EF2" w14:textId="77777777" w:rsidR="00B72ADB" w:rsidRDefault="00965CCE" w:rsidP="00B72ADB">
      <w:pPr>
        <w:pStyle w:val="Heading3"/>
      </w:pPr>
      <w:bookmarkStart w:id="766" w:name="_Ref388425031"/>
      <w:r w:rsidRPr="00211F2B">
        <w:t xml:space="preserve">Charge Retention and </w:t>
      </w:r>
      <w:r w:rsidR="000F6D2F" w:rsidRPr="00211F2B">
        <w:t>Soft Short</w:t>
      </w:r>
      <w:bookmarkEnd w:id="766"/>
    </w:p>
    <w:p w14:paraId="7D22A537" w14:textId="63A05F6E" w:rsidR="005C2CE3" w:rsidRPr="00211F2B" w:rsidRDefault="00B318EF" w:rsidP="00B72ADB">
      <w:pPr>
        <w:pStyle w:val="BodyText"/>
      </w:pPr>
      <w:r w:rsidRPr="00211F2B">
        <w:t>The test shall demonstrate that a cell or battery consistently retains its charge within the manufacturer</w:t>
      </w:r>
      <w:r w:rsidR="00BA3315">
        <w:t>’</w:t>
      </w:r>
      <w:r w:rsidRPr="00211F2B">
        <w:t>s specified limits and contains no</w:t>
      </w:r>
      <w:r w:rsidR="00E2176D">
        <w:t xml:space="preserve"> high-</w:t>
      </w:r>
      <w:r w:rsidRPr="00211F2B">
        <w:t>impedance shorts</w:t>
      </w:r>
      <w:r w:rsidR="00CE07D6">
        <w:t xml:space="preserve">. </w:t>
      </w:r>
      <w:r w:rsidRPr="00211F2B">
        <w:t>The controls and procedures, including minimum stand-time, shall allow for measurable and repeatable determination of charge retention</w:t>
      </w:r>
      <w:r w:rsidR="00CE07D6">
        <w:t xml:space="preserve">. </w:t>
      </w:r>
      <w:r w:rsidR="00F533D7">
        <w:t>The c</w:t>
      </w:r>
      <w:r w:rsidRPr="00211F2B">
        <w:t>ell manufacturer</w:t>
      </w:r>
      <w:r w:rsidR="00BA3315">
        <w:t>’</w:t>
      </w:r>
      <w:r w:rsidRPr="00211F2B">
        <w:t>s data for self-discharge shall be used in developing the criteria for this test.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AE07029" w14:textId="77777777">
        <w:trPr>
          <w:jc w:val="center"/>
        </w:trPr>
        <w:tc>
          <w:tcPr>
            <w:tcW w:w="9360" w:type="dxa"/>
            <w:shd w:val="clear" w:color="auto" w:fill="auto"/>
            <w:tcMar>
              <w:top w:w="58" w:type="dxa"/>
              <w:left w:w="115" w:type="dxa"/>
              <w:bottom w:w="58" w:type="dxa"/>
              <w:right w:w="115" w:type="dxa"/>
            </w:tcMar>
          </w:tcPr>
          <w:p w14:paraId="35291DE0" w14:textId="77777777" w:rsidR="005C2CE3" w:rsidRPr="00211F2B" w:rsidRDefault="00C21C43" w:rsidP="00311A44">
            <w:pPr>
              <w:pStyle w:val="boxparagraph"/>
            </w:pPr>
            <w:r>
              <w:t>Charge r</w:t>
            </w:r>
            <w:r w:rsidR="007D5136" w:rsidRPr="00211F2B">
              <w:t>etention</w:t>
            </w:r>
            <w:r w:rsidR="005C2CE3" w:rsidRPr="00211F2B">
              <w:t xml:space="preserve"> testing shall </w:t>
            </w:r>
            <w:r w:rsidR="00023A79" w:rsidRPr="00211F2B">
              <w:t>be performed using the following process</w:t>
            </w:r>
            <w:r>
              <w:t>.</w:t>
            </w:r>
          </w:p>
          <w:p w14:paraId="056BEDA0" w14:textId="1E9D3273" w:rsidR="00B318EF" w:rsidRPr="00211F2B" w:rsidRDefault="005C2CE3" w:rsidP="009B4146">
            <w:pPr>
              <w:pStyle w:val="boxnumber1"/>
              <w:numPr>
                <w:ilvl w:val="0"/>
                <w:numId w:val="331"/>
              </w:numPr>
            </w:pPr>
            <w:r w:rsidRPr="00211F2B">
              <w:t xml:space="preserve">The test shall begin with the </w:t>
            </w:r>
            <w:r w:rsidR="003249BB" w:rsidRPr="00211F2B">
              <w:t>cell or battery</w:t>
            </w:r>
            <w:r w:rsidRPr="00211F2B">
              <w:t xml:space="preserve"> fully charged</w:t>
            </w:r>
            <w:r w:rsidR="00CE07D6">
              <w:t xml:space="preserve">. </w:t>
            </w:r>
          </w:p>
          <w:p w14:paraId="1887BF09" w14:textId="77777777" w:rsidR="005C2CE3" w:rsidRPr="00211F2B" w:rsidRDefault="00F533D7" w:rsidP="00577154">
            <w:pPr>
              <w:pStyle w:val="boxnumber1"/>
            </w:pPr>
            <w:r>
              <w:t>Discharge th</w:t>
            </w:r>
            <w:r w:rsidR="00236958">
              <w:t>e cell or battery</w:t>
            </w:r>
            <w:r>
              <w:t xml:space="preserve"> t</w:t>
            </w:r>
            <w:r w:rsidR="00236958">
              <w:t>o determine a baseline capacity</w:t>
            </w:r>
            <w:r w:rsidR="00B318EF" w:rsidRPr="00211F2B">
              <w:t>.</w:t>
            </w:r>
          </w:p>
          <w:p w14:paraId="2AB880AE" w14:textId="77777777" w:rsidR="005C2CE3" w:rsidRPr="00211F2B" w:rsidRDefault="005C2CE3" w:rsidP="00577154">
            <w:pPr>
              <w:pStyle w:val="boxnumber1"/>
            </w:pPr>
            <w:r w:rsidRPr="00211F2B">
              <w:t>Undergo complete charging and then storage at 20 ± 2</w:t>
            </w:r>
            <w:r w:rsidR="00E6414C">
              <w:t>°</w:t>
            </w:r>
            <w:r w:rsidRPr="00211F2B">
              <w:t>C for</w:t>
            </w:r>
            <w:r w:rsidR="008C0B34">
              <w:t xml:space="preserve"> three </w:t>
            </w:r>
            <w:r w:rsidRPr="00211F2B">
              <w:t>days.</w:t>
            </w:r>
          </w:p>
          <w:p w14:paraId="032D66D6" w14:textId="77777777" w:rsidR="005C2CE3" w:rsidRPr="00211F2B" w:rsidRDefault="005C2CE3" w:rsidP="00577154">
            <w:pPr>
              <w:pStyle w:val="boxnumber1"/>
            </w:pPr>
            <w:r w:rsidRPr="00211F2B">
              <w:t xml:space="preserve">Undergo </w:t>
            </w:r>
            <w:r w:rsidR="00B318EF" w:rsidRPr="00211F2B">
              <w:t xml:space="preserve">complete </w:t>
            </w:r>
            <w:r w:rsidRPr="00211F2B">
              <w:t xml:space="preserve">discharging to determine its </w:t>
            </w:r>
            <w:r w:rsidR="00B318EF" w:rsidRPr="00211F2B">
              <w:t xml:space="preserve">remaining </w:t>
            </w:r>
            <w:r w:rsidRPr="00211F2B">
              <w:t>capacity.</w:t>
            </w:r>
          </w:p>
          <w:p w14:paraId="7FCEC820" w14:textId="77777777" w:rsidR="005C2CE3" w:rsidRPr="00211F2B" w:rsidRDefault="005C2CE3" w:rsidP="00577154">
            <w:pPr>
              <w:pStyle w:val="boxnumber1"/>
            </w:pPr>
            <w:r w:rsidRPr="00211F2B">
              <w:t xml:space="preserve">Demonstrate the </w:t>
            </w:r>
            <w:r w:rsidR="00B318EF" w:rsidRPr="00211F2B">
              <w:t xml:space="preserve">remaining </w:t>
            </w:r>
            <w:r w:rsidRPr="00211F2B">
              <w:t xml:space="preserve">capacity is greater than 90% of the baseline capacity </w:t>
            </w:r>
            <w:r w:rsidR="00B318EF" w:rsidRPr="00211F2B">
              <w:t xml:space="preserve">determined in </w:t>
            </w:r>
            <w:r w:rsidRPr="00211F2B">
              <w:t xml:space="preserve">step </w:t>
            </w:r>
            <w:r w:rsidR="00B318EF" w:rsidRPr="00211F2B">
              <w:t xml:space="preserve">b </w:t>
            </w:r>
            <w:r w:rsidRPr="00211F2B">
              <w:t xml:space="preserve">and </w:t>
            </w:r>
            <w:r w:rsidR="00B318EF" w:rsidRPr="00211F2B">
              <w:t xml:space="preserve">that </w:t>
            </w:r>
            <w:r w:rsidRPr="00211F2B">
              <w:t>capacity retention is in-family.</w:t>
            </w:r>
          </w:p>
        </w:tc>
      </w:tr>
    </w:tbl>
    <w:p w14:paraId="4F3B9B1A" w14:textId="77777777" w:rsidR="005C2CE3" w:rsidRPr="00211F2B" w:rsidRDefault="005C2CE3" w:rsidP="00211F2B"/>
    <w:p w14:paraId="3CBA15DA" w14:textId="77777777" w:rsidR="00B72ADB" w:rsidRDefault="0064662F" w:rsidP="00B72ADB">
      <w:pPr>
        <w:pStyle w:val="Heading3"/>
      </w:pPr>
      <w:bookmarkStart w:id="767" w:name="_Ref388335920"/>
      <w:r>
        <w:t>Performance a</w:t>
      </w:r>
      <w:r w:rsidR="005C2CE3" w:rsidRPr="00211F2B">
        <w:t>t Low Temperature</w:t>
      </w:r>
      <w:bookmarkEnd w:id="767"/>
    </w:p>
    <w:p w14:paraId="49E52B21" w14:textId="51D20760" w:rsidR="005C2CE3" w:rsidRPr="00211F2B" w:rsidRDefault="005C2CE3" w:rsidP="00B72ADB">
      <w:pPr>
        <w:pStyle w:val="BodyText"/>
      </w:pPr>
      <w:r w:rsidRPr="00211F2B">
        <w:t>The test shall stress the cell</w:t>
      </w:r>
      <w:r w:rsidR="00BA3315">
        <w:t>’</w:t>
      </w:r>
      <w:r w:rsidRPr="00211F2B">
        <w:t>s chemistry performance, overcharge protection, capacity variation over low temperatures, and pulse load repeatability when subjected to a low temperature</w:t>
      </w:r>
      <w:r w:rsidR="00CE07D6">
        <w:t xml:space="preserve">. </w:t>
      </w:r>
      <w:r w:rsidRPr="00211F2B">
        <w:t>This also serves as a pressure integrity test of the cell.</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03D7B49B" w14:textId="77777777" w:rsidTr="00F533D7">
        <w:trPr>
          <w:jc w:val="center"/>
        </w:trPr>
        <w:tc>
          <w:tcPr>
            <w:tcW w:w="9630" w:type="dxa"/>
            <w:shd w:val="clear" w:color="auto" w:fill="auto"/>
            <w:tcMar>
              <w:top w:w="58" w:type="dxa"/>
              <w:left w:w="115" w:type="dxa"/>
              <w:bottom w:w="58" w:type="dxa"/>
              <w:right w:w="115" w:type="dxa"/>
            </w:tcMar>
          </w:tcPr>
          <w:p w14:paraId="77B47025" w14:textId="77777777" w:rsidR="005C2CE3" w:rsidRPr="00211F2B" w:rsidRDefault="005C2CE3" w:rsidP="009B4146">
            <w:pPr>
              <w:pStyle w:val="boxnumber1"/>
              <w:numPr>
                <w:ilvl w:val="0"/>
                <w:numId w:val="332"/>
              </w:numPr>
            </w:pPr>
            <w:r w:rsidRPr="00211F2B">
              <w:t>The following process shall be used to validate the</w:t>
            </w:r>
            <w:r w:rsidR="008D77DA">
              <w:t xml:space="preserve"> above requirements at 0 ± 2</w:t>
            </w:r>
            <w:r w:rsidR="00E6414C">
              <w:t>°</w:t>
            </w:r>
            <w:r w:rsidR="008D77DA">
              <w:t>C.</w:t>
            </w:r>
          </w:p>
          <w:p w14:paraId="603F2F81" w14:textId="30FD6C47" w:rsidR="005C2CE3" w:rsidRPr="00211F2B" w:rsidRDefault="005C2CE3" w:rsidP="00FC3C03">
            <w:pPr>
              <w:pStyle w:val="boxletter1"/>
            </w:pPr>
            <w:r w:rsidRPr="00211F2B">
              <w:t>Charge</w:t>
            </w:r>
            <w:r w:rsidR="00F533D7">
              <w:t xml:space="preserve"> the</w:t>
            </w:r>
            <w:r w:rsidRPr="00211F2B">
              <w:t xml:space="preserve"> cell at a rate of C/10 for at least 16 hours</w:t>
            </w:r>
            <w:r w:rsidR="00CE07D6">
              <w:t xml:space="preserve">. </w:t>
            </w:r>
            <w:r w:rsidRPr="00211F2B">
              <w:t>Note:</w:t>
            </w:r>
            <w:r w:rsidR="00CE07D6">
              <w:t xml:space="preserve"> </w:t>
            </w:r>
            <w:r w:rsidRPr="00211F2B">
              <w:t>The applied charging voltage should be limited to less than 1.55 V for safety.</w:t>
            </w:r>
          </w:p>
          <w:p w14:paraId="730E4FA3" w14:textId="746B6317" w:rsidR="005C2CE3" w:rsidRPr="00211F2B" w:rsidRDefault="005C2CE3" w:rsidP="008D77DA">
            <w:pPr>
              <w:pStyle w:val="boxletter1"/>
            </w:pPr>
            <w:r w:rsidRPr="00211F2B">
              <w:t>Measure and record EOCV</w:t>
            </w:r>
            <w:r w:rsidR="00CE07D6">
              <w:t xml:space="preserve">. </w:t>
            </w:r>
            <w:r w:rsidRPr="00211F2B">
              <w:t xml:space="preserve">If EOCV is greater than expected (typically 1.53 to 1.55 V) or out-of-family, then consider </w:t>
            </w:r>
            <w:r w:rsidR="00F533D7">
              <w:t xml:space="preserve">the </w:t>
            </w:r>
            <w:r w:rsidRPr="00211F2B">
              <w:t>cell for rejection.</w:t>
            </w:r>
          </w:p>
          <w:p w14:paraId="07121003" w14:textId="77777777" w:rsidR="005C2CE3" w:rsidRPr="00211F2B" w:rsidRDefault="005C2CE3" w:rsidP="008D77DA">
            <w:pPr>
              <w:pStyle w:val="boxletter1"/>
            </w:pPr>
            <w:r w:rsidRPr="00211F2B">
              <w:t>Wait at least 1 hour.</w:t>
            </w:r>
          </w:p>
          <w:p w14:paraId="5AFCF6DD" w14:textId="77777777" w:rsidR="005C2CE3" w:rsidRPr="00211F2B" w:rsidRDefault="005C2CE3" w:rsidP="008D77DA">
            <w:pPr>
              <w:pStyle w:val="boxletter1"/>
            </w:pPr>
            <w:r w:rsidRPr="00211F2B">
              <w:t xml:space="preserve">Discharge </w:t>
            </w:r>
            <w:r w:rsidR="00F533D7">
              <w:t xml:space="preserve">the </w:t>
            </w:r>
            <w:r w:rsidRPr="00211F2B">
              <w:t>cell at a rate of C/2 until voltage is 0.9 V.</w:t>
            </w:r>
          </w:p>
          <w:p w14:paraId="359769D5" w14:textId="77777777" w:rsidR="005C2CE3" w:rsidRPr="00211F2B" w:rsidRDefault="005C2CE3" w:rsidP="008D77DA">
            <w:pPr>
              <w:pStyle w:val="boxletter1"/>
            </w:pPr>
            <w:r w:rsidRPr="00211F2B">
              <w:t xml:space="preserve">Measure and record </w:t>
            </w:r>
            <w:r w:rsidR="00F533D7">
              <w:t xml:space="preserve">the </w:t>
            </w:r>
            <w:r w:rsidRPr="00211F2B">
              <w:t>capacity.</w:t>
            </w:r>
          </w:p>
          <w:p w14:paraId="0CC3D94A" w14:textId="0F76359E" w:rsidR="005C2CE3" w:rsidRPr="00211F2B" w:rsidRDefault="005C2CE3" w:rsidP="008D77DA">
            <w:pPr>
              <w:pStyle w:val="boxletter1"/>
            </w:pPr>
            <w:r w:rsidRPr="00211F2B">
              <w:t>Repeat until</w:t>
            </w:r>
            <w:r w:rsidR="008C0B34">
              <w:t xml:space="preserve"> three </w:t>
            </w:r>
            <w:r w:rsidRPr="00211F2B">
              <w:t>consecutive cycles agree to within 1% of each other</w:t>
            </w:r>
            <w:r w:rsidR="00CE07D6">
              <w:t xml:space="preserve">. </w:t>
            </w:r>
            <w:r w:rsidRPr="00211F2B">
              <w:t>Note:</w:t>
            </w:r>
            <w:r w:rsidR="00CE07D6">
              <w:t xml:space="preserve"> </w:t>
            </w:r>
            <w:r w:rsidRPr="00211F2B">
              <w:t>In general, charge and discharge cycling must be repeated 6 to 10 times before consecutive cycles agree.</w:t>
            </w:r>
          </w:p>
          <w:p w14:paraId="5073953E" w14:textId="77777777" w:rsidR="005C2CE3" w:rsidRPr="00211F2B" w:rsidRDefault="005C2CE3" w:rsidP="00577154">
            <w:pPr>
              <w:pStyle w:val="boxnumber1"/>
            </w:pPr>
            <w:r w:rsidRPr="00211F2B">
              <w:t>The following load testing is recommended at 0</w:t>
            </w:r>
            <w:r w:rsidR="00E6414C">
              <w:t>°</w:t>
            </w:r>
            <w:r w:rsidRPr="00211F2B">
              <w:t>C to screen out bad cells prior to being assem</w:t>
            </w:r>
            <w:r w:rsidR="00C21C43">
              <w:t>bled into the battery.</w:t>
            </w:r>
          </w:p>
          <w:p w14:paraId="7D314F8D" w14:textId="533F4CE8" w:rsidR="005C2CE3" w:rsidRPr="00211F2B" w:rsidRDefault="00F533D7" w:rsidP="00FC3C03">
            <w:pPr>
              <w:pStyle w:val="boxletter1"/>
            </w:pPr>
            <w:r>
              <w:t xml:space="preserve">Charge the </w:t>
            </w:r>
            <w:r w:rsidR="005C2CE3" w:rsidRPr="00211F2B">
              <w:t>cell at a rate of C/10 for at least 16 hours</w:t>
            </w:r>
            <w:r w:rsidR="00CE07D6">
              <w:t xml:space="preserve">. </w:t>
            </w:r>
            <w:r w:rsidR="005C2CE3" w:rsidRPr="00211F2B">
              <w:t>Note:</w:t>
            </w:r>
            <w:r w:rsidR="00CE07D6">
              <w:t xml:space="preserve"> </w:t>
            </w:r>
            <w:r w:rsidR="005C2CE3" w:rsidRPr="00211F2B">
              <w:t>The applied charging voltage should be limited to less than 1.55 V for safety.</w:t>
            </w:r>
          </w:p>
          <w:p w14:paraId="67C5C0DE" w14:textId="1B621A4E" w:rsidR="005C2CE3" w:rsidRPr="00211F2B" w:rsidRDefault="005C2CE3" w:rsidP="008D77DA">
            <w:pPr>
              <w:pStyle w:val="boxletter1"/>
            </w:pPr>
            <w:r w:rsidRPr="00211F2B">
              <w:t>Measure and record EOCV</w:t>
            </w:r>
            <w:r w:rsidR="00CE07D6">
              <w:t xml:space="preserve">. </w:t>
            </w:r>
            <w:r w:rsidRPr="00211F2B">
              <w:t xml:space="preserve">If EOCV is greater than expected (typically 1.53 </w:t>
            </w:r>
            <w:r w:rsidR="009626EE" w:rsidRPr="00211F2B">
              <w:t xml:space="preserve">V </w:t>
            </w:r>
            <w:r w:rsidRPr="00211F2B">
              <w:t xml:space="preserve">to 1.55 V) or out-of-family, then consider </w:t>
            </w:r>
            <w:r w:rsidR="00F533D7">
              <w:t xml:space="preserve">the </w:t>
            </w:r>
            <w:r w:rsidRPr="00211F2B">
              <w:t>cell for rejection.</w:t>
            </w:r>
          </w:p>
          <w:p w14:paraId="2884ED2D" w14:textId="77777777" w:rsidR="005C2CE3" w:rsidRPr="00211F2B" w:rsidRDefault="005C2CE3" w:rsidP="008D77DA">
            <w:pPr>
              <w:pStyle w:val="boxletter1"/>
            </w:pPr>
            <w:r w:rsidRPr="00211F2B">
              <w:lastRenderedPageBreak/>
              <w:t>Wait at least 1 hour.</w:t>
            </w:r>
          </w:p>
          <w:p w14:paraId="0E8B99BD" w14:textId="039A7995" w:rsidR="005C2CE3" w:rsidRPr="00211F2B" w:rsidRDefault="002C7FF0" w:rsidP="008D77DA">
            <w:pPr>
              <w:pStyle w:val="boxletter1"/>
            </w:pPr>
            <w:r>
              <w:t>Discharge</w:t>
            </w:r>
            <w:r w:rsidR="00F533D7">
              <w:t xml:space="preserve"> the</w:t>
            </w:r>
            <w:r>
              <w:t xml:space="preserve"> cell at a steady-</w:t>
            </w:r>
            <w:r w:rsidR="005C2CE3" w:rsidRPr="00211F2B">
              <w:t>state rate of C/2 until 50% of the manufacturer</w:t>
            </w:r>
            <w:r w:rsidR="00BA3315">
              <w:t>’</w:t>
            </w:r>
            <w:r w:rsidR="005C2CE3" w:rsidRPr="00211F2B">
              <w:t>s specified capacity is removed.</w:t>
            </w:r>
          </w:p>
          <w:p w14:paraId="1C959897" w14:textId="77777777" w:rsidR="005C2CE3" w:rsidRPr="00211F2B" w:rsidRDefault="005C2CE3" w:rsidP="008D77DA">
            <w:pPr>
              <w:pStyle w:val="boxletter1"/>
            </w:pPr>
            <w:r w:rsidRPr="00211F2B">
              <w:t>Without interruption (less than</w:t>
            </w:r>
            <w:r w:rsidR="008C0B34">
              <w:t xml:space="preserve"> five </w:t>
            </w:r>
            <w:r w:rsidRPr="00211F2B">
              <w:t>seconds), apply a pulse load of 2C discharge rate for 100 ms.</w:t>
            </w:r>
          </w:p>
          <w:p w14:paraId="320BA3C9" w14:textId="667F0C63" w:rsidR="005C2CE3" w:rsidRPr="00211F2B" w:rsidRDefault="005C2CE3" w:rsidP="008D77DA">
            <w:pPr>
              <w:pStyle w:val="boxletter1"/>
            </w:pPr>
            <w:r w:rsidRPr="00211F2B">
              <w:t xml:space="preserve">Measure and record voltage drop during </w:t>
            </w:r>
            <w:r w:rsidR="00F533D7">
              <w:t xml:space="preserve">the </w:t>
            </w:r>
            <w:r w:rsidRPr="00211F2B">
              <w:t>pulse load</w:t>
            </w:r>
            <w:r w:rsidR="00CE07D6">
              <w:t xml:space="preserve">. </w:t>
            </w:r>
            <w:r w:rsidRPr="00211F2B">
              <w:t>Cells unable to maintain voltage consistent with a majority of cells within the lot shall be considered for rejection.</w:t>
            </w:r>
          </w:p>
          <w:p w14:paraId="03972213" w14:textId="77777777" w:rsidR="005C2CE3" w:rsidRPr="00211F2B" w:rsidRDefault="00D96E19" w:rsidP="008D77DA">
            <w:pPr>
              <w:pStyle w:val="boxletter1"/>
            </w:pPr>
            <w:r>
              <w:t>Resume steady-</w:t>
            </w:r>
            <w:r w:rsidR="005C2CE3" w:rsidRPr="00211F2B">
              <w:t>state discharge until voltage is 0.9 V.</w:t>
            </w:r>
          </w:p>
          <w:p w14:paraId="5802F463" w14:textId="77777777" w:rsidR="00023A79" w:rsidRPr="00211F2B" w:rsidRDefault="00F533D7" w:rsidP="00577154">
            <w:pPr>
              <w:pStyle w:val="boxnumber1"/>
            </w:pPr>
            <w:r>
              <w:t>The following is</w:t>
            </w:r>
            <w:r w:rsidR="00023A79" w:rsidRPr="00211F2B">
              <w:t xml:space="preserve"> summary of the major performance parameters tested in this section</w:t>
            </w:r>
            <w:r>
              <w:t>.</w:t>
            </w:r>
          </w:p>
          <w:p w14:paraId="046670BB" w14:textId="77777777" w:rsidR="00023A79" w:rsidRPr="00211F2B" w:rsidRDefault="00023A79" w:rsidP="00FC3C03">
            <w:pPr>
              <w:pStyle w:val="boxletter1"/>
            </w:pPr>
            <w:r w:rsidRPr="00211F2B">
              <w:t>Each cell shall undergo repeated charge and discharge cycles at 0 ± 2</w:t>
            </w:r>
            <w:r w:rsidR="00E6414C">
              <w:t>°</w:t>
            </w:r>
            <w:r w:rsidRPr="00211F2B">
              <w:t>C until all the capacities for</w:t>
            </w:r>
            <w:r w:rsidR="008C0B34">
              <w:t xml:space="preserve"> three </w:t>
            </w:r>
            <w:r w:rsidRPr="00211F2B">
              <w:t>consecutive cycles agree to within 1% of each other.</w:t>
            </w:r>
          </w:p>
          <w:p w14:paraId="68FF6596" w14:textId="37F371D1" w:rsidR="00023A79" w:rsidRPr="00211F2B" w:rsidRDefault="00023A79" w:rsidP="008D77DA">
            <w:pPr>
              <w:pStyle w:val="boxletter1"/>
            </w:pPr>
            <w:r w:rsidRPr="00211F2B">
              <w:t>Performing charging at low temperature creates a high internal pressure to test the</w:t>
            </w:r>
            <w:r w:rsidR="00126F05">
              <w:t xml:space="preserve"> seals that will be checked in P</w:t>
            </w:r>
            <w:r w:rsidRPr="00211F2B">
              <w:t xml:space="preserve">aragraph </w:t>
            </w:r>
            <w:r w:rsidR="0007290D" w:rsidRPr="00935202">
              <w:rPr>
                <w:rStyle w:val="crossreference"/>
              </w:rPr>
              <w:fldChar w:fldCharType="begin"/>
            </w:r>
            <w:r w:rsidR="00126F05" w:rsidRPr="00935202">
              <w:rPr>
                <w:rStyle w:val="crossreference"/>
              </w:rPr>
              <w:instrText xml:space="preserve"> REF _Ref388335886 \r \h </w:instrText>
            </w:r>
            <w:r w:rsidR="0007290D" w:rsidRPr="00935202">
              <w:rPr>
                <w:rStyle w:val="crossreference"/>
              </w:rPr>
            </w:r>
            <w:r w:rsidR="0007290D" w:rsidRPr="00935202">
              <w:rPr>
                <w:rStyle w:val="crossreference"/>
              </w:rPr>
              <w:fldChar w:fldCharType="separate"/>
            </w:r>
            <w:r w:rsidR="00163D01">
              <w:rPr>
                <w:rStyle w:val="crossreference"/>
              </w:rPr>
              <w:t>4.26.19</w:t>
            </w:r>
            <w:r w:rsidR="0007290D" w:rsidRPr="00935202">
              <w:rPr>
                <w:rStyle w:val="crossreference"/>
              </w:rPr>
              <w:fldChar w:fldCharType="end"/>
            </w:r>
            <w:r w:rsidRPr="00211F2B">
              <w:t>.</w:t>
            </w:r>
          </w:p>
          <w:p w14:paraId="28E9196A" w14:textId="4AC224A5" w:rsidR="00023A79" w:rsidRPr="00211F2B" w:rsidRDefault="00023A79" w:rsidP="008D77DA">
            <w:pPr>
              <w:pStyle w:val="boxletter1"/>
            </w:pPr>
            <w:r w:rsidRPr="00211F2B">
              <w:t>Charging at 0</w:t>
            </w:r>
            <w:r w:rsidR="00E6414C">
              <w:t>°</w:t>
            </w:r>
            <w:r w:rsidRPr="00211F2B">
              <w:t>C creates a stressing condition</w:t>
            </w:r>
            <w:r w:rsidR="00CE07D6">
              <w:t xml:space="preserve">. </w:t>
            </w:r>
            <w:r w:rsidRPr="00211F2B">
              <w:t>By demonstrating an EOCV less than 1.55 V at 0</w:t>
            </w:r>
            <w:r w:rsidR="00E6414C">
              <w:t>°</w:t>
            </w:r>
            <w:r w:rsidRPr="00211F2B">
              <w:t>C and a benign cell response (i.e., it does not explode), the overcharge protection is validated.</w:t>
            </w:r>
          </w:p>
          <w:p w14:paraId="1180BCE5" w14:textId="77777777" w:rsidR="00023A79" w:rsidRPr="00211F2B" w:rsidRDefault="00023A79" w:rsidP="00211F2B"/>
          <w:p w14:paraId="12DB5850" w14:textId="5924C2FC" w:rsidR="00023A79" w:rsidRPr="00211F2B" w:rsidRDefault="00023A79" w:rsidP="00211F2B">
            <w:r w:rsidRPr="00211F2B">
              <w:t>WARNING:</w:t>
            </w:r>
            <w:r w:rsidR="00CE07D6">
              <w:t xml:space="preserve"> </w:t>
            </w:r>
            <w:r w:rsidRPr="00211F2B">
              <w:t>A defective cell may generate high pressures during this test</w:t>
            </w:r>
            <w:r w:rsidR="00CE07D6">
              <w:t xml:space="preserve">. </w:t>
            </w:r>
            <w:r w:rsidRPr="00211F2B">
              <w:t>Precautions should be taken to protect personnel from leaking or exploding cells.</w:t>
            </w:r>
          </w:p>
        </w:tc>
      </w:tr>
    </w:tbl>
    <w:p w14:paraId="053852FD" w14:textId="77777777" w:rsidR="005C2CE3" w:rsidRPr="00211F2B" w:rsidRDefault="005C2CE3" w:rsidP="00211F2B"/>
    <w:p w14:paraId="5CD45B9F" w14:textId="3D6898F4" w:rsidR="00B72ADB" w:rsidRDefault="00FA3423" w:rsidP="00B72ADB">
      <w:pPr>
        <w:pStyle w:val="Heading3"/>
      </w:pPr>
      <w:bookmarkStart w:id="768" w:name="_Ref388425138"/>
      <w:r>
        <w:t>Post-</w:t>
      </w:r>
      <w:r w:rsidR="00525294">
        <w:t>a</w:t>
      </w:r>
      <w:r w:rsidR="005C2CE3" w:rsidRPr="00211F2B">
        <w:t>cceptance Storage</w:t>
      </w:r>
      <w:bookmarkEnd w:id="768"/>
    </w:p>
    <w:p w14:paraId="59CBC6F1" w14:textId="77777777" w:rsidR="005C2CE3" w:rsidRPr="00211F2B" w:rsidRDefault="00FA3423" w:rsidP="00B72ADB">
      <w:pPr>
        <w:pStyle w:val="BodyText"/>
      </w:pPr>
      <w:r>
        <w:t>Post-</w:t>
      </w:r>
      <w:r w:rsidR="005C2CE3" w:rsidRPr="00211F2B">
        <w:t xml:space="preserve">acceptance storage of a </w:t>
      </w:r>
      <w:r w:rsidR="003249BB" w:rsidRPr="00211F2B">
        <w:t>cell or battery</w:t>
      </w:r>
      <w:r w:rsidR="005C2CE3" w:rsidRPr="00211F2B">
        <w:t xml:space="preserve"> shall ensure in-specification performance for the specified lifetime of the cell or battery. </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4B82374A" w14:textId="77777777" w:rsidTr="00750571">
        <w:trPr>
          <w:jc w:val="center"/>
        </w:trPr>
        <w:tc>
          <w:tcPr>
            <w:tcW w:w="9450" w:type="dxa"/>
            <w:shd w:val="clear" w:color="auto" w:fill="auto"/>
            <w:tcMar>
              <w:top w:w="58" w:type="dxa"/>
              <w:left w:w="115" w:type="dxa"/>
              <w:bottom w:w="58" w:type="dxa"/>
              <w:right w:w="115" w:type="dxa"/>
            </w:tcMar>
          </w:tcPr>
          <w:p w14:paraId="799BDFC4" w14:textId="77777777" w:rsidR="005C2CE3" w:rsidRPr="00211F2B" w:rsidRDefault="005C2CE3" w:rsidP="009B4146">
            <w:pPr>
              <w:pStyle w:val="boxnumber1"/>
              <w:numPr>
                <w:ilvl w:val="0"/>
                <w:numId w:val="333"/>
              </w:numPr>
            </w:pPr>
            <w:r w:rsidRPr="00211F2B">
              <w:t>For long-term storage, the battery and/or cell shall be stored at approximately 1.0 V per cell open circuit to minimize aging degradation.</w:t>
            </w:r>
          </w:p>
          <w:p w14:paraId="6BE468B2" w14:textId="77777777" w:rsidR="005C2CE3" w:rsidRPr="00211F2B" w:rsidRDefault="005C2CE3" w:rsidP="00577154">
            <w:pPr>
              <w:pStyle w:val="boxnumber1"/>
            </w:pPr>
            <w:r w:rsidRPr="00211F2B">
              <w:t>Batteries and cells shall be stored long-term at less than 5</w:t>
            </w:r>
            <w:r w:rsidR="00E6414C">
              <w:t>°</w:t>
            </w:r>
            <w:r w:rsidR="00D96E19">
              <w:t>C in a humidity-</w:t>
            </w:r>
            <w:r w:rsidRPr="00211F2B">
              <w:t>controlled environment.</w:t>
            </w:r>
          </w:p>
          <w:p w14:paraId="349176AA" w14:textId="77777777" w:rsidR="005C2CE3" w:rsidRPr="00211F2B" w:rsidRDefault="005C2CE3" w:rsidP="00577154">
            <w:pPr>
              <w:pStyle w:val="boxnumber1"/>
            </w:pPr>
            <w:r w:rsidRPr="00211F2B">
              <w:t>Storage of the cells shall not exceed the cell storage life specified by the cell manufacturer.</w:t>
            </w:r>
          </w:p>
        </w:tc>
      </w:tr>
    </w:tbl>
    <w:p w14:paraId="5D90026C" w14:textId="77777777" w:rsidR="005C2CE3" w:rsidRPr="00211F2B" w:rsidRDefault="005C2CE3" w:rsidP="00211F2B"/>
    <w:p w14:paraId="78B9E2B1" w14:textId="77777777" w:rsidR="00B72ADB" w:rsidRDefault="00965CCE" w:rsidP="00B72ADB">
      <w:pPr>
        <w:pStyle w:val="Heading3"/>
      </w:pPr>
      <w:bookmarkStart w:id="769" w:name="_Ref388425820"/>
      <w:r w:rsidRPr="00211F2B">
        <w:t xml:space="preserve">Charge </w:t>
      </w:r>
      <w:r w:rsidR="005C2CE3" w:rsidRPr="00211F2B">
        <w:t xml:space="preserve">Cycle </w:t>
      </w:r>
      <w:r w:rsidR="00C52118" w:rsidRPr="00211F2B">
        <w:t xml:space="preserve">Life </w:t>
      </w:r>
      <w:r w:rsidR="005C2CE3" w:rsidRPr="00211F2B">
        <w:t xml:space="preserve">and Pulse </w:t>
      </w:r>
      <w:r w:rsidR="00C52118" w:rsidRPr="00211F2B">
        <w:t>Margin</w:t>
      </w:r>
      <w:bookmarkEnd w:id="769"/>
    </w:p>
    <w:p w14:paraId="0E3A8B01" w14:textId="77777777" w:rsidR="005C2CE3" w:rsidRPr="00211F2B" w:rsidRDefault="005C2CE3" w:rsidP="00B72ADB">
      <w:pPr>
        <w:pStyle w:val="BodyText"/>
      </w:pPr>
      <w:r w:rsidRPr="00211F2B">
        <w:t xml:space="preserve">The battery shall demonstrate that it </w:t>
      </w:r>
      <w:r w:rsidR="009849F4" w:rsidRPr="00211F2B">
        <w:t>satisfies all</w:t>
      </w:r>
      <w:r w:rsidRPr="00211F2B">
        <w:t xml:space="preserve"> its performance specifications for the number of pulses and operating charge and discharge cycles expected of the flight battery, including acceptance testing, </w:t>
      </w:r>
      <w:r w:rsidR="00004B2E">
        <w:t>pre-flight</w:t>
      </w:r>
      <w:r w:rsidRPr="00211F2B">
        <w:t xml:space="preserve"> chec</w:t>
      </w:r>
      <w:r w:rsidR="008D77DA">
        <w:t>kout, and flight plus a margin.</w:t>
      </w:r>
    </w:p>
    <w:tbl>
      <w:tblPr>
        <w:tblW w:w="958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85"/>
      </w:tblGrid>
      <w:tr w:rsidR="005C2CE3" w:rsidRPr="00211F2B" w14:paraId="599622CF" w14:textId="77777777" w:rsidTr="008C0B34">
        <w:trPr>
          <w:jc w:val="center"/>
        </w:trPr>
        <w:tc>
          <w:tcPr>
            <w:tcW w:w="9585" w:type="dxa"/>
            <w:shd w:val="clear" w:color="auto" w:fill="auto"/>
            <w:tcMar>
              <w:top w:w="58" w:type="dxa"/>
              <w:left w:w="115" w:type="dxa"/>
              <w:bottom w:w="58" w:type="dxa"/>
              <w:right w:w="115" w:type="dxa"/>
            </w:tcMar>
          </w:tcPr>
          <w:p w14:paraId="76F34BA6" w14:textId="50D31EEE" w:rsidR="005C2CE3" w:rsidRPr="00211F2B" w:rsidRDefault="005C2CE3" w:rsidP="009B4146">
            <w:pPr>
              <w:pStyle w:val="boxnumber1"/>
              <w:numPr>
                <w:ilvl w:val="0"/>
                <w:numId w:val="334"/>
              </w:numPr>
            </w:pPr>
            <w:r w:rsidRPr="00211F2B">
              <w:t>The minimum number of charge/discharge cycles shall be</w:t>
            </w:r>
            <w:r w:rsidR="008C0B34">
              <w:t xml:space="preserve"> two </w:t>
            </w:r>
            <w:r w:rsidRPr="00211F2B">
              <w:t xml:space="preserve">times the </w:t>
            </w:r>
            <w:r w:rsidR="00B96611">
              <w:t>worst-case</w:t>
            </w:r>
            <w:r w:rsidRPr="00211F2B">
              <w:t xml:space="preserve"> expected number of cycles on the battery throughout its lifetime</w:t>
            </w:r>
            <w:r w:rsidR="00CE07D6">
              <w:t xml:space="preserve">. </w:t>
            </w:r>
            <w:r w:rsidRPr="00211F2B">
              <w:t xml:space="preserve">Charge/discharge cycles </w:t>
            </w:r>
            <w:r w:rsidR="007A2769" w:rsidRPr="00211F2B">
              <w:t xml:space="preserve">performed </w:t>
            </w:r>
            <w:r w:rsidRPr="00211F2B">
              <w:t>during other tests may be credited to meet this requirement.</w:t>
            </w:r>
          </w:p>
          <w:p w14:paraId="6EAA1889" w14:textId="77777777" w:rsidR="005C2CE3" w:rsidRPr="00211F2B" w:rsidRDefault="005C2CE3" w:rsidP="00577154">
            <w:pPr>
              <w:pStyle w:val="boxnumber1"/>
            </w:pPr>
            <w:r w:rsidRPr="00211F2B">
              <w:t>Periodic electrical performance tests shall be performed throughout cycle life tests</w:t>
            </w:r>
            <w:r w:rsidR="00D96E19">
              <w:t>.</w:t>
            </w:r>
          </w:p>
          <w:p w14:paraId="0E7C3C14" w14:textId="00762563" w:rsidR="005C2CE3" w:rsidRPr="00211F2B" w:rsidRDefault="005C2CE3" w:rsidP="00FC3C03">
            <w:pPr>
              <w:pStyle w:val="boxletter1"/>
            </w:pPr>
            <w:r w:rsidRPr="00211F2B">
              <w:t xml:space="preserve">Electrical performance testing shall be performed </w:t>
            </w:r>
            <w:r w:rsidR="005F1A28">
              <w:t>IAW</w:t>
            </w:r>
            <w:r w:rsidRPr="00211F2B">
              <w:t xml:space="preserve"> </w:t>
            </w:r>
            <w:r w:rsidR="00126F05">
              <w:t>Subsection</w:t>
            </w:r>
            <w:r w:rsidR="00126F05" w:rsidRPr="00211F2B">
              <w:t xml:space="preserve"> </w:t>
            </w:r>
            <w:r w:rsidR="009610C7" w:rsidRPr="009610C7">
              <w:rPr>
                <w:rStyle w:val="crossreference"/>
              </w:rPr>
              <w:fldChar w:fldCharType="begin"/>
            </w:r>
            <w:r w:rsidR="009610C7" w:rsidRPr="009610C7">
              <w:rPr>
                <w:rStyle w:val="crossreference"/>
              </w:rPr>
              <w:instrText xml:space="preserve"> REF _Ref388335278 \r \h  \* CHARFORMAT </w:instrText>
            </w:r>
            <w:r w:rsidR="009610C7" w:rsidRPr="009610C7">
              <w:rPr>
                <w:rStyle w:val="crossreference"/>
              </w:rPr>
            </w:r>
            <w:r w:rsidR="009610C7" w:rsidRPr="009610C7">
              <w:rPr>
                <w:rStyle w:val="crossreference"/>
              </w:rPr>
              <w:fldChar w:fldCharType="separate"/>
            </w:r>
            <w:r w:rsidR="00163D01">
              <w:rPr>
                <w:rStyle w:val="crossreference"/>
              </w:rPr>
              <w:t>4.26.14</w:t>
            </w:r>
            <w:r w:rsidR="009610C7" w:rsidRPr="009610C7">
              <w:rPr>
                <w:rStyle w:val="crossreference"/>
              </w:rPr>
              <w:fldChar w:fldCharType="end"/>
            </w:r>
            <w:r w:rsidRPr="00211F2B">
              <w:t>.</w:t>
            </w:r>
          </w:p>
          <w:p w14:paraId="4F198BEE" w14:textId="77777777" w:rsidR="005C2CE3" w:rsidRPr="00211F2B" w:rsidRDefault="005C2CE3" w:rsidP="008D77DA">
            <w:pPr>
              <w:pStyle w:val="boxletter1"/>
            </w:pPr>
            <w:r w:rsidRPr="00211F2B">
              <w:t>Capacity shall be measured.</w:t>
            </w:r>
          </w:p>
          <w:p w14:paraId="2219F9F0" w14:textId="3FC67D6E" w:rsidR="005C2CE3" w:rsidRPr="00211F2B" w:rsidRDefault="005C2CE3" w:rsidP="00577154">
            <w:pPr>
              <w:pStyle w:val="boxnumber1"/>
            </w:pPr>
            <w:r w:rsidRPr="00211F2B">
              <w:t xml:space="preserve">Pulse testing shall be performed </w:t>
            </w:r>
            <w:r w:rsidR="005F1A28">
              <w:t>IAW</w:t>
            </w:r>
            <w:r w:rsidRPr="00211F2B">
              <w:t xml:space="preserve"> </w:t>
            </w:r>
            <w:r w:rsidR="00126F05">
              <w:t>item</w:t>
            </w:r>
            <w:r w:rsidR="00F533D7">
              <w:t>s</w:t>
            </w:r>
            <w:r w:rsidR="00126F05">
              <w:t xml:space="preserve"> </w:t>
            </w:r>
            <w:r w:rsidR="0007290D" w:rsidRPr="0080682E">
              <w:rPr>
                <w:rStyle w:val="crossreference"/>
              </w:rPr>
              <w:fldChar w:fldCharType="begin"/>
            </w:r>
            <w:r w:rsidR="0080682E">
              <w:rPr>
                <w:rStyle w:val="crossreference"/>
              </w:rPr>
              <w:instrText xml:space="preserve"> REF _Ref388335335 \r \h \* CHARFORMAT </w:instrText>
            </w:r>
            <w:r w:rsidR="0007290D" w:rsidRPr="0080682E">
              <w:rPr>
                <w:rStyle w:val="crossreference"/>
              </w:rPr>
            </w:r>
            <w:r w:rsidR="0007290D" w:rsidRPr="0080682E">
              <w:rPr>
                <w:rStyle w:val="crossreference"/>
              </w:rPr>
              <w:fldChar w:fldCharType="separate"/>
            </w:r>
            <w:r w:rsidR="00163D01">
              <w:rPr>
                <w:rStyle w:val="crossreference"/>
              </w:rPr>
              <w:t>c</w:t>
            </w:r>
            <w:r w:rsidR="0007290D" w:rsidRPr="0080682E">
              <w:rPr>
                <w:rStyle w:val="crossreference"/>
              </w:rPr>
              <w:fldChar w:fldCharType="end"/>
            </w:r>
            <w:r w:rsidR="00126F05">
              <w:t xml:space="preserve"> </w:t>
            </w:r>
            <w:r w:rsidR="00F533D7">
              <w:t xml:space="preserve">and </w:t>
            </w:r>
            <w:r w:rsidR="0007290D" w:rsidRPr="0080682E">
              <w:rPr>
                <w:rStyle w:val="crossreference"/>
              </w:rPr>
              <w:fldChar w:fldCharType="begin"/>
            </w:r>
            <w:r w:rsidR="00F533D7" w:rsidRPr="0080682E">
              <w:rPr>
                <w:rStyle w:val="crossreference"/>
              </w:rPr>
              <w:instrText xml:space="preserve"> REF _Ref394302218 \r \h </w:instrText>
            </w:r>
            <w:r w:rsidR="0080682E">
              <w:rPr>
                <w:rStyle w:val="crossreference"/>
              </w:rPr>
              <w:instrText xml:space="preserve"> \* CHARFORMAT </w:instrText>
            </w:r>
            <w:r w:rsidR="0007290D" w:rsidRPr="0080682E">
              <w:rPr>
                <w:rStyle w:val="crossreference"/>
              </w:rPr>
            </w:r>
            <w:r w:rsidR="0007290D" w:rsidRPr="0080682E">
              <w:rPr>
                <w:rStyle w:val="crossreference"/>
              </w:rPr>
              <w:fldChar w:fldCharType="separate"/>
            </w:r>
            <w:r w:rsidR="00163D01">
              <w:rPr>
                <w:rStyle w:val="crossreference"/>
              </w:rPr>
              <w:t>d</w:t>
            </w:r>
            <w:r w:rsidR="0007290D" w:rsidRPr="0080682E">
              <w:rPr>
                <w:rStyle w:val="crossreference"/>
              </w:rPr>
              <w:fldChar w:fldCharType="end"/>
            </w:r>
            <w:r w:rsidR="00F533D7">
              <w:t xml:space="preserve"> </w:t>
            </w:r>
            <w:r w:rsidR="00126F05">
              <w:t>of Subsection</w:t>
            </w:r>
            <w:r w:rsidR="00126F05" w:rsidRPr="00211F2B">
              <w:t xml:space="preserve"> </w:t>
            </w:r>
            <w:r w:rsidR="009610C7" w:rsidRPr="009610C7">
              <w:rPr>
                <w:rStyle w:val="crossreference"/>
              </w:rPr>
              <w:fldChar w:fldCharType="begin"/>
            </w:r>
            <w:r w:rsidR="009610C7" w:rsidRPr="009610C7">
              <w:rPr>
                <w:rStyle w:val="crossreference"/>
              </w:rPr>
              <w:instrText xml:space="preserve"> REF _Ref388335278 \r \h  \* CHARFORMAT </w:instrText>
            </w:r>
            <w:r w:rsidR="009610C7" w:rsidRPr="009610C7">
              <w:rPr>
                <w:rStyle w:val="crossreference"/>
              </w:rPr>
            </w:r>
            <w:r w:rsidR="009610C7" w:rsidRPr="009610C7">
              <w:rPr>
                <w:rStyle w:val="crossreference"/>
              </w:rPr>
              <w:fldChar w:fldCharType="separate"/>
            </w:r>
            <w:r w:rsidR="00163D01">
              <w:rPr>
                <w:rStyle w:val="crossreference"/>
              </w:rPr>
              <w:t>4.26.14</w:t>
            </w:r>
            <w:r w:rsidR="009610C7" w:rsidRPr="009610C7">
              <w:rPr>
                <w:rStyle w:val="crossreference"/>
              </w:rPr>
              <w:fldChar w:fldCharType="end"/>
            </w:r>
            <w:r w:rsidR="00CE07D6">
              <w:t xml:space="preserve">. </w:t>
            </w:r>
            <w:r w:rsidRPr="00211F2B">
              <w:t>The minimum number of</w:t>
            </w:r>
            <w:r w:rsidR="00E2176D">
              <w:t xml:space="preserve"> high-</w:t>
            </w:r>
            <w:r w:rsidRPr="00211F2B">
              <w:t>current pulses applied during testing shall be</w:t>
            </w:r>
            <w:r w:rsidR="008C0B34">
              <w:t xml:space="preserve"> two </w:t>
            </w:r>
            <w:r w:rsidRPr="00211F2B">
              <w:t xml:space="preserve">times the </w:t>
            </w:r>
            <w:r w:rsidR="00B96611">
              <w:t>worst-case</w:t>
            </w:r>
            <w:r w:rsidRPr="00211F2B">
              <w:t xml:space="preserve"> </w:t>
            </w:r>
            <w:r w:rsidRPr="00211F2B">
              <w:lastRenderedPageBreak/>
              <w:t>expected number of pulses</w:t>
            </w:r>
            <w:r w:rsidR="00CE07D6">
              <w:t xml:space="preserve">. </w:t>
            </w:r>
            <w:r w:rsidR="00F533D7">
              <w:t xml:space="preserve">Note: </w:t>
            </w:r>
            <w:r w:rsidRPr="00211F2B">
              <w:t xml:space="preserve">Pulses </w:t>
            </w:r>
            <w:r w:rsidR="007A2769" w:rsidRPr="00211F2B">
              <w:t xml:space="preserve">performed </w:t>
            </w:r>
            <w:r w:rsidRPr="00211F2B">
              <w:t>during other tests may be credited to meet this requirement.</w:t>
            </w:r>
          </w:p>
        </w:tc>
      </w:tr>
    </w:tbl>
    <w:p w14:paraId="6FC248FF" w14:textId="77777777" w:rsidR="005C2CE3" w:rsidRPr="00211F2B" w:rsidRDefault="005C2CE3" w:rsidP="00211F2B"/>
    <w:p w14:paraId="0B774AC3" w14:textId="77777777" w:rsidR="00B72ADB" w:rsidRDefault="005C2CE3" w:rsidP="00B72ADB">
      <w:pPr>
        <w:pStyle w:val="Heading3"/>
      </w:pPr>
      <w:bookmarkStart w:id="770" w:name="_Ref388425440"/>
      <w:r w:rsidRPr="00211F2B">
        <w:t>Continuity, Isolation, and Insulation Resistance</w:t>
      </w:r>
      <w:bookmarkEnd w:id="770"/>
    </w:p>
    <w:p w14:paraId="7A7BD282" w14:textId="3E3B60EE" w:rsidR="005C2CE3" w:rsidRPr="00211F2B" w:rsidRDefault="005C2CE3" w:rsidP="00B72ADB">
      <w:pPr>
        <w:pStyle w:val="BodyText"/>
      </w:pPr>
      <w:r w:rsidRPr="00211F2B">
        <w:t>The test shall demonstrate that all battery wiring and connectors are installed according to the manufacturer specifications</w:t>
      </w:r>
      <w:r w:rsidR="00CE07D6">
        <w:t xml:space="preserve">. </w:t>
      </w:r>
      <w:r w:rsidRPr="00211F2B">
        <w:t>The test shall measure all pin-to-pin and pin-to-case resistances and demonstrate that each measurement satisfies its performance specifications and is in-family.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9C92624" w14:textId="77777777" w:rsidTr="00B72ADB">
        <w:trPr>
          <w:jc w:val="center"/>
        </w:trPr>
        <w:tc>
          <w:tcPr>
            <w:tcW w:w="9360" w:type="dxa"/>
            <w:shd w:val="clear" w:color="auto" w:fill="auto"/>
            <w:tcMar>
              <w:top w:w="58" w:type="dxa"/>
              <w:left w:w="115" w:type="dxa"/>
              <w:bottom w:w="58" w:type="dxa"/>
              <w:right w:w="115" w:type="dxa"/>
            </w:tcMar>
          </w:tcPr>
          <w:p w14:paraId="7B47C3DA" w14:textId="77777777" w:rsidR="005C2CE3" w:rsidRPr="00211F2B" w:rsidRDefault="005C2CE3" w:rsidP="009B4146">
            <w:pPr>
              <w:pStyle w:val="boxnumber1"/>
              <w:numPr>
                <w:ilvl w:val="0"/>
                <w:numId w:val="335"/>
              </w:numPr>
            </w:pPr>
            <w:r w:rsidRPr="00211F2B">
              <w:t>Pin-to-pin continuity shall be 0.05 Ω or less.</w:t>
            </w:r>
          </w:p>
          <w:p w14:paraId="0B318181" w14:textId="77777777" w:rsidR="005C2CE3" w:rsidRPr="00211F2B" w:rsidRDefault="005C2CE3" w:rsidP="00577154">
            <w:pPr>
              <w:pStyle w:val="boxnumber1"/>
            </w:pPr>
            <w:r w:rsidRPr="00211F2B">
              <w:t>Pin-to-pin and pin-to-case isolation shall be 2 MΩ or more.</w:t>
            </w:r>
          </w:p>
          <w:p w14:paraId="0541D65B" w14:textId="77777777" w:rsidR="005C2CE3" w:rsidRPr="00211F2B" w:rsidRDefault="005C2CE3" w:rsidP="00577154">
            <w:pPr>
              <w:pStyle w:val="boxnumber1"/>
            </w:pPr>
            <w:r w:rsidRPr="00211F2B">
              <w:t xml:space="preserve">Pin-to-case insulation resistance shall be 2 MΩ or </w:t>
            </w:r>
            <w:r w:rsidR="00FA4FA3" w:rsidRPr="00211F2B">
              <w:t xml:space="preserve">more </w:t>
            </w:r>
            <w:r w:rsidRPr="00211F2B">
              <w:t>when measured at a potential of 500 ± 25 Vdc.</w:t>
            </w:r>
          </w:p>
        </w:tc>
      </w:tr>
    </w:tbl>
    <w:p w14:paraId="44C91F0D" w14:textId="77777777" w:rsidR="005C2CE3" w:rsidRPr="00211F2B" w:rsidRDefault="005C2CE3" w:rsidP="00211F2B"/>
    <w:p w14:paraId="72B905BE" w14:textId="77777777" w:rsidR="00B72ADB" w:rsidRDefault="005C2CE3" w:rsidP="00B72ADB">
      <w:pPr>
        <w:pStyle w:val="Heading3"/>
      </w:pPr>
      <w:bookmarkStart w:id="771" w:name="_Ref388425516"/>
      <w:r w:rsidRPr="00211F2B">
        <w:t>Battery Case Integrity</w:t>
      </w:r>
      <w:bookmarkEnd w:id="771"/>
    </w:p>
    <w:p w14:paraId="3F1E49ED" w14:textId="77777777" w:rsidR="005C2CE3" w:rsidRPr="00211F2B" w:rsidRDefault="005C2CE3" w:rsidP="00B72ADB">
      <w:pPr>
        <w:pStyle w:val="BodyText"/>
      </w:pPr>
      <w:r w:rsidRPr="00211F2B">
        <w:t>A battery case integr</w:t>
      </w:r>
      <w:r w:rsidR="00B72ADB">
        <w:t>ity test shall demonstrate the following.</w:t>
      </w:r>
    </w:p>
    <w:p w14:paraId="0806E557" w14:textId="77777777" w:rsidR="005C2CE3" w:rsidRPr="00211F2B" w:rsidRDefault="005C2CE3" w:rsidP="009B4146">
      <w:pPr>
        <w:pStyle w:val="numlev1"/>
        <w:numPr>
          <w:ilvl w:val="0"/>
          <w:numId w:val="640"/>
        </w:numPr>
      </w:pPr>
      <w:r w:rsidRPr="00211F2B">
        <w:t>The battery will not lose structural integrity or create a hazardous condition when subjected to all predicted operating conditions with margin to account for lot performance variations</w:t>
      </w:r>
      <w:r w:rsidR="00D96E19">
        <w:t>.</w:t>
      </w:r>
    </w:p>
    <w:p w14:paraId="0B98DEB9" w14:textId="77777777" w:rsidR="005C2CE3" w:rsidRPr="00211F2B" w:rsidRDefault="00187A6F" w:rsidP="00454ECC">
      <w:pPr>
        <w:pStyle w:val="numlev1"/>
      </w:pPr>
      <w:r w:rsidRPr="00211F2B">
        <w:t xml:space="preserve">The seal of a sealed battery </w:t>
      </w:r>
      <w:r w:rsidR="009849F4" w:rsidRPr="00211F2B">
        <w:t>satisfies all</w:t>
      </w:r>
      <w:r w:rsidR="00BC0C0F" w:rsidRPr="00211F2B">
        <w:t xml:space="preserve"> of its performance requirements</w:t>
      </w:r>
      <w:r w:rsidR="005C2CE3"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99CAEED" w14:textId="77777777" w:rsidTr="00B72ADB">
        <w:trPr>
          <w:jc w:val="center"/>
        </w:trPr>
        <w:tc>
          <w:tcPr>
            <w:tcW w:w="9360" w:type="dxa"/>
            <w:shd w:val="clear" w:color="auto" w:fill="auto"/>
            <w:tcMar>
              <w:top w:w="58" w:type="dxa"/>
              <w:left w:w="115" w:type="dxa"/>
              <w:bottom w:w="58" w:type="dxa"/>
              <w:right w:w="115" w:type="dxa"/>
            </w:tcMar>
          </w:tcPr>
          <w:p w14:paraId="02A527D1" w14:textId="4E665BEB" w:rsidR="005C2CE3" w:rsidRPr="00211F2B" w:rsidRDefault="005C2CE3" w:rsidP="009B4146">
            <w:pPr>
              <w:pStyle w:val="boxnumber1"/>
              <w:numPr>
                <w:ilvl w:val="0"/>
                <w:numId w:val="336"/>
              </w:numPr>
            </w:pPr>
            <w:r w:rsidRPr="00211F2B">
              <w:t>The test shall monitor the battery</w:t>
            </w:r>
            <w:r w:rsidR="00BA3315">
              <w:t>’</w:t>
            </w:r>
            <w:r w:rsidRPr="00211F2B">
              <w:t xml:space="preserve">s pressure while subjecting the battery case to no less than 1.5 times the greatest operating pressure differential that could occur under qualification testing, </w:t>
            </w:r>
            <w:r w:rsidR="00004B2E">
              <w:t>pre-flight</w:t>
            </w:r>
            <w:r w:rsidRPr="00211F2B">
              <w:t xml:space="preserve">, or flight conditions, whichever is </w:t>
            </w:r>
            <w:r w:rsidR="00174093" w:rsidRPr="00211F2B">
              <w:t>higher</w:t>
            </w:r>
            <w:r w:rsidRPr="00211F2B">
              <w:t>.</w:t>
            </w:r>
          </w:p>
          <w:p w14:paraId="14F530C7" w14:textId="255809DD" w:rsidR="005C2CE3" w:rsidRPr="00211F2B" w:rsidRDefault="005C2CE3" w:rsidP="00577154">
            <w:pPr>
              <w:pStyle w:val="boxnumber1"/>
            </w:pPr>
            <w:r w:rsidRPr="00211F2B">
              <w:t>The pressure monitoring shall have a resolution and sample rate that allows accurate determination of the battery</w:t>
            </w:r>
            <w:r w:rsidR="00BA3315">
              <w:t>’</w:t>
            </w:r>
            <w:r w:rsidRPr="00211F2B">
              <w:t xml:space="preserve">s </w:t>
            </w:r>
            <w:r w:rsidR="00AD2DDD" w:rsidRPr="00211F2B">
              <w:t xml:space="preserve">gas </w:t>
            </w:r>
            <w:r w:rsidRPr="00211F2B">
              <w:t>leak rate.</w:t>
            </w:r>
          </w:p>
          <w:p w14:paraId="1D5D1073" w14:textId="7C37BBDC" w:rsidR="005C2CE3" w:rsidRPr="00211F2B" w:rsidRDefault="005C2CE3" w:rsidP="00577154">
            <w:pPr>
              <w:pStyle w:val="boxnumber1"/>
            </w:pPr>
            <w:r w:rsidRPr="00211F2B">
              <w:t>The test shall demonstrate that the battery</w:t>
            </w:r>
            <w:r w:rsidR="00BA3315">
              <w:t>’</w:t>
            </w:r>
            <w:r w:rsidRPr="00211F2B">
              <w:t xml:space="preserve">s </w:t>
            </w:r>
            <w:r w:rsidR="00AD2DDD" w:rsidRPr="00211F2B">
              <w:t xml:space="preserve">gas </w:t>
            </w:r>
            <w:r w:rsidRPr="00211F2B">
              <w:t>leak rate is no gr</w:t>
            </w:r>
            <w:r w:rsidR="00514D5D">
              <w:t>eater than the equivalent of 10</w:t>
            </w:r>
            <w:r w:rsidR="00514D5D" w:rsidRPr="00514D5D">
              <w:rPr>
                <w:vertAlign w:val="superscript"/>
              </w:rPr>
              <w:t>−5</w:t>
            </w:r>
            <w:r w:rsidR="00514D5D">
              <w:t xml:space="preserve"> W (10</w:t>
            </w:r>
            <w:r w:rsidR="00514D5D" w:rsidRPr="00514D5D">
              <w:rPr>
                <w:vertAlign w:val="superscript"/>
              </w:rPr>
              <w:t>−5</w:t>
            </w:r>
            <w:r w:rsidR="00514D5D">
              <w:t xml:space="preserve"> Pa m</w:t>
            </w:r>
            <w:r w:rsidR="00514D5D" w:rsidRPr="00514D5D">
              <w:rPr>
                <w:vertAlign w:val="superscript"/>
              </w:rPr>
              <w:t>3</w:t>
            </w:r>
            <w:r w:rsidR="00514D5D">
              <w:t>/s, 10</w:t>
            </w:r>
            <w:r w:rsidR="00514D5D" w:rsidRPr="00514D5D">
              <w:rPr>
                <w:vertAlign w:val="superscript"/>
              </w:rPr>
              <w:t>−</w:t>
            </w:r>
            <w:r w:rsidRPr="00514D5D">
              <w:rPr>
                <w:vertAlign w:val="superscript"/>
              </w:rPr>
              <w:t>4</w:t>
            </w:r>
            <w:r w:rsidRPr="00211F2B">
              <w:t xml:space="preserve"> atm cm</w:t>
            </w:r>
            <w:r w:rsidRPr="00514D5D">
              <w:rPr>
                <w:vertAlign w:val="superscript"/>
              </w:rPr>
              <w:t>3</w:t>
            </w:r>
            <w:r w:rsidRPr="00211F2B">
              <w:t xml:space="preserve">/s) of helium </w:t>
            </w:r>
            <w:r w:rsidR="009448A3" w:rsidRPr="0091171C">
              <w:t>(3.74</w:t>
            </w:r>
            <w:r w:rsidR="00D80803" w:rsidRPr="00DC5936">
              <w:rPr>
                <w:vertAlign w:val="superscript"/>
              </w:rPr>
              <w:t>−</w:t>
            </w:r>
            <w:r w:rsidR="009448A3" w:rsidRPr="00DC5936">
              <w:rPr>
                <w:vertAlign w:val="superscript"/>
              </w:rPr>
              <w:t>7</w:t>
            </w:r>
            <w:r w:rsidR="009448A3" w:rsidRPr="0091171C">
              <w:t xml:space="preserve"> atm cm</w:t>
            </w:r>
            <w:r w:rsidR="009448A3" w:rsidRPr="00994E00">
              <w:rPr>
                <w:vertAlign w:val="superscript"/>
              </w:rPr>
              <w:t>3</w:t>
            </w:r>
            <w:r w:rsidR="009448A3" w:rsidRPr="0091171C">
              <w:t xml:space="preserve">/s air) </w:t>
            </w:r>
            <w:r w:rsidRPr="00211F2B">
              <w:t>at SLC.</w:t>
            </w:r>
          </w:p>
          <w:p w14:paraId="164CC134" w14:textId="77777777" w:rsidR="005C2CE3" w:rsidRPr="00211F2B" w:rsidRDefault="005C2CE3" w:rsidP="00577154">
            <w:pPr>
              <w:pStyle w:val="boxnumber1"/>
            </w:pPr>
            <w:r w:rsidRPr="00211F2B">
              <w:t xml:space="preserve">The battery shall undergo examination to identify any condition that indicates that </w:t>
            </w:r>
            <w:r w:rsidR="00F533D7">
              <w:t>it</w:t>
            </w:r>
            <w:r w:rsidRPr="00211F2B">
              <w:t xml:space="preserve"> might lose structural integrity or create a hazardous condition.</w:t>
            </w:r>
          </w:p>
        </w:tc>
      </w:tr>
    </w:tbl>
    <w:p w14:paraId="2AEF7511" w14:textId="77777777" w:rsidR="005C2CE3" w:rsidRPr="00211F2B" w:rsidRDefault="005C2CE3" w:rsidP="00211F2B"/>
    <w:p w14:paraId="3F6AE524" w14:textId="77777777" w:rsidR="00B72ADB" w:rsidRDefault="005C2CE3" w:rsidP="00B72ADB">
      <w:pPr>
        <w:pStyle w:val="Heading3"/>
      </w:pPr>
      <w:bookmarkStart w:id="772" w:name="_Ref388425452"/>
      <w:r w:rsidRPr="00211F2B">
        <w:t>Monitoring Capability</w:t>
      </w:r>
      <w:bookmarkEnd w:id="772"/>
    </w:p>
    <w:p w14:paraId="02E5795D" w14:textId="1033F144" w:rsidR="005C2CE3" w:rsidRPr="00211F2B" w:rsidRDefault="005C2CE3" w:rsidP="00B72ADB">
      <w:pPr>
        <w:pStyle w:val="BodyText"/>
      </w:pPr>
      <w:r w:rsidRPr="00211F2B">
        <w:t>A monitoring capability test shall demonstrate that each device that monitors a battery</w:t>
      </w:r>
      <w:r w:rsidR="00BA3315">
        <w:t>’</w:t>
      </w:r>
      <w:r w:rsidRPr="00211F2B">
        <w:t xml:space="preserve">s voltage, current, or temperature </w:t>
      </w:r>
      <w:r w:rsidR="009849F4" w:rsidRPr="00211F2B">
        <w:t>satisfies all</w:t>
      </w:r>
      <w:r w:rsidR="00BC0C0F" w:rsidRPr="00211F2B">
        <w:t xml:space="preserve"> of its performance requirements</w:t>
      </w:r>
      <w:r w:rsidRPr="00211F2B">
        <w:t>.</w:t>
      </w:r>
    </w:p>
    <w:p w14:paraId="386D8BC0" w14:textId="77777777" w:rsidR="00B72ADB" w:rsidRDefault="005C2CE3" w:rsidP="00B72ADB">
      <w:pPr>
        <w:pStyle w:val="Heading3"/>
      </w:pPr>
      <w:bookmarkStart w:id="773" w:name="_Ref388425540"/>
      <w:r w:rsidRPr="00211F2B">
        <w:t>Heater Circuit Verification</w:t>
      </w:r>
      <w:bookmarkEnd w:id="773"/>
    </w:p>
    <w:p w14:paraId="5D97099C" w14:textId="77777777" w:rsidR="005C2CE3" w:rsidRPr="00211F2B" w:rsidRDefault="005C2CE3" w:rsidP="00B72ADB">
      <w:pPr>
        <w:pStyle w:val="BodyText"/>
      </w:pPr>
      <w:r w:rsidRPr="00211F2B">
        <w:t xml:space="preserve">The test must demonstrate that any battery heater, including its control circuitry, </w:t>
      </w:r>
      <w:r w:rsidR="009849F4" w:rsidRPr="00211F2B">
        <w:t>satisfies all</w:t>
      </w:r>
      <w:r w:rsidR="00BC0C0F" w:rsidRPr="00211F2B">
        <w:t xml:space="preserve"> of its performance requirements</w:t>
      </w:r>
      <w:r w:rsidRPr="00211F2B">
        <w:t>.</w:t>
      </w:r>
    </w:p>
    <w:tbl>
      <w:tblPr>
        <w:tblW w:w="9607"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7"/>
      </w:tblGrid>
      <w:tr w:rsidR="005C2CE3" w:rsidRPr="00211F2B" w14:paraId="0F28B359" w14:textId="77777777" w:rsidTr="00750571">
        <w:trPr>
          <w:jc w:val="center"/>
        </w:trPr>
        <w:tc>
          <w:tcPr>
            <w:tcW w:w="9607" w:type="dxa"/>
            <w:shd w:val="clear" w:color="auto" w:fill="auto"/>
            <w:tcMar>
              <w:top w:w="58" w:type="dxa"/>
              <w:left w:w="115" w:type="dxa"/>
              <w:bottom w:w="58" w:type="dxa"/>
              <w:right w:w="115" w:type="dxa"/>
            </w:tcMar>
          </w:tcPr>
          <w:p w14:paraId="065893BF" w14:textId="77777777" w:rsidR="005C2CE3" w:rsidRPr="00211F2B" w:rsidRDefault="005C2CE3" w:rsidP="008C0B34">
            <w:r w:rsidRPr="00211F2B">
              <w:t>The battery shall be tested at a temperature that allows the heater circuit to cycle at least</w:t>
            </w:r>
            <w:r w:rsidR="008C0B34">
              <w:t xml:space="preserve"> five </w:t>
            </w:r>
            <w:r w:rsidRPr="00211F2B">
              <w:t>times.</w:t>
            </w:r>
          </w:p>
        </w:tc>
      </w:tr>
    </w:tbl>
    <w:p w14:paraId="27751036" w14:textId="77777777" w:rsidR="005C2CE3" w:rsidRPr="00211F2B" w:rsidRDefault="005C2CE3" w:rsidP="00211F2B"/>
    <w:p w14:paraId="50FBA7E8" w14:textId="77777777" w:rsidR="00B72ADB" w:rsidRDefault="005C2CE3" w:rsidP="00B72ADB">
      <w:pPr>
        <w:pStyle w:val="Heading3"/>
      </w:pPr>
      <w:bookmarkStart w:id="774" w:name="_Ref388335278"/>
      <w:r w:rsidRPr="00211F2B">
        <w:t>Electrical Performance</w:t>
      </w:r>
      <w:bookmarkEnd w:id="774"/>
    </w:p>
    <w:p w14:paraId="61654346" w14:textId="00F71959" w:rsidR="005C2CE3" w:rsidRPr="00211F2B" w:rsidRDefault="005C2CE3" w:rsidP="00B72ADB">
      <w:pPr>
        <w:pStyle w:val="BodyText"/>
      </w:pPr>
      <w:r w:rsidRPr="00211F2B">
        <w:t xml:space="preserve">An electrical performance test of a </w:t>
      </w:r>
      <w:r w:rsidR="003249BB" w:rsidRPr="00211F2B">
        <w:t>cell or battery</w:t>
      </w:r>
      <w:r w:rsidRPr="00211F2B">
        <w:t xml:space="preserve"> shall demonstrate that </w:t>
      </w:r>
      <w:r w:rsidR="00F533D7">
        <w:t>the item</w:t>
      </w:r>
      <w:r w:rsidRPr="00211F2B">
        <w:t xml:space="preserve"> </w:t>
      </w:r>
      <w:r w:rsidR="009849F4" w:rsidRPr="00211F2B">
        <w:t>satisfies all</w:t>
      </w:r>
      <w:r w:rsidR="00BC0C0F" w:rsidRPr="00211F2B">
        <w:t xml:space="preserve"> of its performance requirements</w:t>
      </w:r>
      <w:r w:rsidRPr="00211F2B">
        <w:t xml:space="preserve"> and is in-family while </w:t>
      </w:r>
      <w:r w:rsidR="00F533D7">
        <w:t>it</w:t>
      </w:r>
      <w:r w:rsidRPr="00211F2B">
        <w:t xml:space="preserve"> is subjected to</w:t>
      </w:r>
      <w:r w:rsidR="00F533D7">
        <w:t xml:space="preserve"> a</w:t>
      </w:r>
      <w:r w:rsidRPr="00211F2B">
        <w:t xml:space="preserve"> flight electrical load </w:t>
      </w:r>
      <w:r w:rsidRPr="00211F2B">
        <w:lastRenderedPageBreak/>
        <w:t>profile plus a margin</w:t>
      </w:r>
      <w:r w:rsidR="00CE07D6">
        <w:t xml:space="preserve">. </w:t>
      </w:r>
      <w:r w:rsidRPr="00211F2B">
        <w:t xml:space="preserve">The test shall verify that the </w:t>
      </w:r>
      <w:r w:rsidR="003249BB" w:rsidRPr="00211F2B">
        <w:t>cell or battery</w:t>
      </w:r>
      <w:r w:rsidRPr="00211F2B">
        <w:t xml:space="preserve"> meets its performance requirements throughout the specified operational capacity.</w:t>
      </w:r>
    </w:p>
    <w:p w14:paraId="04D2C606" w14:textId="0CA03692" w:rsidR="005C2CE3" w:rsidRPr="00211F2B" w:rsidRDefault="005C2CE3" w:rsidP="009B4146">
      <w:pPr>
        <w:pStyle w:val="numlev1"/>
        <w:numPr>
          <w:ilvl w:val="0"/>
          <w:numId w:val="641"/>
        </w:numPr>
      </w:pPr>
      <w:r w:rsidRPr="00211F2B">
        <w:t xml:space="preserve">The test shall measure and record a </w:t>
      </w:r>
      <w:r w:rsidR="003249BB" w:rsidRPr="00211F2B">
        <w:t>cell</w:t>
      </w:r>
      <w:r w:rsidR="00BA3315">
        <w:t>’</w:t>
      </w:r>
      <w:r w:rsidR="00F533D7">
        <w:t>s</w:t>
      </w:r>
      <w:r w:rsidR="003249BB" w:rsidRPr="00211F2B">
        <w:t xml:space="preserve"> or battery</w:t>
      </w:r>
      <w:r w:rsidR="00BA3315">
        <w:t>’</w:t>
      </w:r>
      <w:r w:rsidRPr="00211F2B">
        <w:t>s no-load voltage to ensure it is within the manufacturer specification limits.</w:t>
      </w:r>
    </w:p>
    <w:p w14:paraId="250395BE" w14:textId="27B0D9E6" w:rsidR="005C2CE3" w:rsidRPr="00211F2B" w:rsidRDefault="005C2CE3" w:rsidP="00454ECC">
      <w:pPr>
        <w:pStyle w:val="numlev1"/>
      </w:pPr>
      <w:r w:rsidRPr="00211F2B">
        <w:t xml:space="preserve">The test shall demonstrate that the </w:t>
      </w:r>
      <w:r w:rsidR="003249BB" w:rsidRPr="00211F2B">
        <w:t>cell or battery</w:t>
      </w:r>
      <w:r w:rsidRPr="00211F2B">
        <w:t xml:space="preserve"> voltage meets the manufacturer specification limits while </w:t>
      </w:r>
      <w:r w:rsidR="00F533D7">
        <w:t>it</w:t>
      </w:r>
      <w:r w:rsidRPr="00211F2B">
        <w:t xml:space="preserve"> is subjected to the steady-state flight load</w:t>
      </w:r>
      <w:r w:rsidR="00CE07D6">
        <w:t xml:space="preserve">. </w:t>
      </w:r>
      <w:r w:rsidRPr="00211F2B">
        <w:t>The test shall also demonstrate that the battery provides the minimum acceptance voltage for each electronic component that it powers.</w:t>
      </w:r>
    </w:p>
    <w:p w14:paraId="15947165" w14:textId="2154FE75" w:rsidR="00F533D7" w:rsidRDefault="005C2CE3" w:rsidP="00454ECC">
      <w:pPr>
        <w:pStyle w:val="numlev1"/>
      </w:pPr>
      <w:bookmarkStart w:id="775" w:name="_Ref388335335"/>
      <w:r w:rsidRPr="00211F2B">
        <w:t xml:space="preserve">The test shall demonstrate that the </w:t>
      </w:r>
      <w:r w:rsidR="003249BB" w:rsidRPr="00211F2B">
        <w:t>cell or battery</w:t>
      </w:r>
      <w:r w:rsidRPr="00211F2B">
        <w:t xml:space="preserve"> supplies the required current while maintaining the required voltage regulation that satisfies the manufacturer specification</w:t>
      </w:r>
      <w:r w:rsidR="00CE07D6">
        <w:t xml:space="preserve">. </w:t>
      </w:r>
    </w:p>
    <w:p w14:paraId="7ACEDB39" w14:textId="30076978" w:rsidR="005C2CE3" w:rsidRPr="00211F2B" w:rsidRDefault="005C2CE3" w:rsidP="00454ECC">
      <w:pPr>
        <w:pStyle w:val="numlev1"/>
      </w:pPr>
      <w:bookmarkStart w:id="776" w:name="_Ref394302218"/>
      <w:r w:rsidRPr="00211F2B">
        <w:t xml:space="preserve">The test shall demonstrate that the </w:t>
      </w:r>
      <w:r w:rsidR="003249BB" w:rsidRPr="00211F2B">
        <w:t>cell or battery</w:t>
      </w:r>
      <w:r w:rsidRPr="00211F2B">
        <w:t xml:space="preserve"> voltage does not fall below the voltage needed to provide the minimum acceptance voltage for each electronic component that it powers </w:t>
      </w:r>
      <w:r w:rsidRPr="00C00EA2">
        <w:t>while</w:t>
      </w:r>
      <w:r w:rsidR="0050479C" w:rsidRPr="00C00EA2">
        <w:t xml:space="preserve"> the cell or battery</w:t>
      </w:r>
      <w:r w:rsidRPr="00211F2B">
        <w:t xml:space="preserve"> is subjected to the pulse portion of the load profile.</w:t>
      </w:r>
      <w:bookmarkEnd w:id="775"/>
      <w:bookmarkEnd w:id="776"/>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542FDE6F" w14:textId="77777777" w:rsidTr="0080682E">
        <w:trPr>
          <w:jc w:val="center"/>
        </w:trPr>
        <w:tc>
          <w:tcPr>
            <w:tcW w:w="9450" w:type="dxa"/>
            <w:shd w:val="clear" w:color="auto" w:fill="auto"/>
            <w:tcMar>
              <w:top w:w="58" w:type="dxa"/>
              <w:left w:w="115" w:type="dxa"/>
              <w:bottom w:w="58" w:type="dxa"/>
              <w:right w:w="115" w:type="dxa"/>
            </w:tcMar>
          </w:tcPr>
          <w:p w14:paraId="6CBD0800" w14:textId="77777777" w:rsidR="005C2CE3" w:rsidRPr="00211F2B" w:rsidRDefault="005C2CE3" w:rsidP="009B4146">
            <w:pPr>
              <w:pStyle w:val="boxnumber1"/>
              <w:numPr>
                <w:ilvl w:val="0"/>
                <w:numId w:val="337"/>
              </w:numPr>
            </w:pPr>
            <w:r w:rsidRPr="00211F2B">
              <w:t>The load profile shall begin with a steady-state flight load followed without interruption by a current pulse.</w:t>
            </w:r>
          </w:p>
          <w:p w14:paraId="2AE8D03A" w14:textId="6242088C" w:rsidR="00E16547" w:rsidRPr="00211F2B" w:rsidRDefault="005C2CE3" w:rsidP="00577154">
            <w:pPr>
              <w:pStyle w:val="boxnumber1"/>
            </w:pPr>
            <w:r w:rsidRPr="00211F2B">
              <w:t xml:space="preserve">The pulse width shall be no less than 10 times the ordnance initiator qualification pulse width or a minimum workmanship screening pulse width of 200 </w:t>
            </w:r>
            <w:r w:rsidRPr="00211F2B" w:rsidDel="00E979BF">
              <w:t>ms</w:t>
            </w:r>
            <w:r w:rsidRPr="00211F2B">
              <w:t xml:space="preserve">, whichever is </w:t>
            </w:r>
            <w:r w:rsidR="00174093" w:rsidRPr="00211F2B">
              <w:t>higher</w:t>
            </w:r>
            <w:r w:rsidR="00CE07D6">
              <w:t xml:space="preserve">. </w:t>
            </w:r>
            <w:r w:rsidR="00715767">
              <w:t>N</w:t>
            </w:r>
            <w:r w:rsidR="00E16547" w:rsidRPr="00211F2B">
              <w:t xml:space="preserve">ote: Pulse width typically is the same between ATP and </w:t>
            </w:r>
            <w:r w:rsidR="008811C3">
              <w:t>qualification test procedure (</w:t>
            </w:r>
            <w:r w:rsidR="00E16547" w:rsidRPr="00211F2B">
              <w:t>QTP</w:t>
            </w:r>
            <w:r w:rsidR="008811C3">
              <w:t>)</w:t>
            </w:r>
            <w:r w:rsidR="00E16547" w:rsidRPr="00211F2B">
              <w:t>, but providing a margin between ATP and QTP pulse width may be acceptable.</w:t>
            </w:r>
          </w:p>
          <w:p w14:paraId="40890E06" w14:textId="77777777" w:rsidR="005C2CE3" w:rsidRPr="00211F2B" w:rsidRDefault="005C2CE3" w:rsidP="00577154">
            <w:pPr>
              <w:pStyle w:val="boxnumber1"/>
            </w:pPr>
            <w:r w:rsidRPr="00211F2B">
              <w:t xml:space="preserve">The </w:t>
            </w:r>
            <w:r w:rsidR="00E16547" w:rsidRPr="00211F2B">
              <w:t>minimum required voltage regulation is typically determined by the minimum operating voltage for a receiver or auto-destruct unit</w:t>
            </w:r>
            <w:r w:rsidRPr="00211F2B">
              <w:t>.</w:t>
            </w:r>
          </w:p>
          <w:p w14:paraId="64EBC48F" w14:textId="77777777" w:rsidR="005C2CE3" w:rsidRPr="00211F2B" w:rsidRDefault="005C2CE3" w:rsidP="00577154">
            <w:pPr>
              <w:pStyle w:val="boxnumber1"/>
            </w:pPr>
            <w:r w:rsidRPr="00211F2B">
              <w:t>The voltage</w:t>
            </w:r>
            <w:r w:rsidR="00E16547" w:rsidRPr="00211F2B">
              <w:t xml:space="preserve"> must be capable of delivering 1.5 times the all-fire current to the ordnance initiator(s) in an FTS firing circuit.</w:t>
            </w:r>
          </w:p>
          <w:p w14:paraId="43E08D9F" w14:textId="77777777" w:rsidR="005C2CE3" w:rsidRPr="00211F2B" w:rsidRDefault="005C2CE3" w:rsidP="00577154">
            <w:pPr>
              <w:pStyle w:val="boxnumber1"/>
            </w:pPr>
            <w:r w:rsidRPr="00211F2B">
              <w:t xml:space="preserve">The pulse amplitude shall be no less than 1.5 times the </w:t>
            </w:r>
            <w:r w:rsidR="00B96611">
              <w:t>worst-case</w:t>
            </w:r>
            <w:r w:rsidRPr="00211F2B">
              <w:t xml:space="preserve"> operational</w:t>
            </w:r>
            <w:r w:rsidR="00E2176D">
              <w:t xml:space="preserve"> high-</w:t>
            </w:r>
            <w:r w:rsidRPr="00211F2B">
              <w:t>current pulse.</w:t>
            </w:r>
          </w:p>
          <w:p w14:paraId="18A5E747" w14:textId="77777777" w:rsidR="005C2CE3" w:rsidRPr="00211F2B" w:rsidRDefault="005C2CE3" w:rsidP="00577154">
            <w:pPr>
              <w:pStyle w:val="boxnumber1"/>
            </w:pPr>
            <w:r w:rsidRPr="00211F2B">
              <w:t>After the pulse, the load profile shall end with a steady</w:t>
            </w:r>
            <w:r w:rsidR="007D361D">
              <w:t>-</w:t>
            </w:r>
            <w:r w:rsidRPr="00211F2B">
              <w:t>state flight load that lasts for no less than 15 seconds.</w:t>
            </w:r>
          </w:p>
          <w:p w14:paraId="2FA65274" w14:textId="5D7864DB" w:rsidR="005C2CE3" w:rsidRPr="00211F2B" w:rsidRDefault="005C2CE3" w:rsidP="00577154">
            <w:pPr>
              <w:pStyle w:val="boxnumber1"/>
            </w:pPr>
            <w:r w:rsidRPr="00211F2B">
              <w:t xml:space="preserve">Electrical performance throughout the specified operational capacity shall be </w:t>
            </w:r>
            <w:r w:rsidR="0080682E">
              <w:t>tested</w:t>
            </w:r>
            <w:r w:rsidRPr="00211F2B">
              <w:t xml:space="preserve"> at different depths of discharge and/or </w:t>
            </w:r>
            <w:r w:rsidR="00B96611">
              <w:t>worst-case</w:t>
            </w:r>
            <w:r w:rsidRPr="00211F2B">
              <w:t xml:space="preserve"> capacity</w:t>
            </w:r>
            <w:r w:rsidR="00CE07D6">
              <w:t xml:space="preserve">. </w:t>
            </w:r>
            <w:r w:rsidRPr="00211F2B">
              <w:t>This testing requires specific tailoring for each test.</w:t>
            </w:r>
          </w:p>
          <w:p w14:paraId="1AB606CE" w14:textId="77777777" w:rsidR="005C2CE3" w:rsidRPr="00211F2B" w:rsidRDefault="005C2CE3" w:rsidP="00577154">
            <w:pPr>
              <w:pStyle w:val="boxnumber1"/>
            </w:pPr>
            <w:r w:rsidRPr="00211F2B">
              <w:t xml:space="preserve">The test shall subject the </w:t>
            </w:r>
            <w:r w:rsidR="003249BB" w:rsidRPr="00211F2B">
              <w:t>cell or battery</w:t>
            </w:r>
            <w:r w:rsidRPr="00211F2B">
              <w:t xml:space="preserve"> to a final discharge that determines the remaining capacity.</w:t>
            </w:r>
          </w:p>
        </w:tc>
      </w:tr>
    </w:tbl>
    <w:p w14:paraId="4B751ABF" w14:textId="77777777" w:rsidR="005C2CE3" w:rsidRPr="00211F2B" w:rsidRDefault="005C2CE3" w:rsidP="00211F2B"/>
    <w:p w14:paraId="668FE3BB" w14:textId="77777777" w:rsidR="00B72ADB" w:rsidRDefault="005C2CE3" w:rsidP="00B72ADB">
      <w:pPr>
        <w:pStyle w:val="Heading3"/>
      </w:pPr>
      <w:bookmarkStart w:id="777" w:name="_Ref388425473"/>
      <w:r w:rsidRPr="00211F2B">
        <w:t>Acceptance Thermal Cycle</w:t>
      </w:r>
      <w:bookmarkEnd w:id="777"/>
    </w:p>
    <w:p w14:paraId="39206EAD" w14:textId="26B9F7D6" w:rsidR="005C2CE3" w:rsidRPr="00211F2B" w:rsidRDefault="005C2CE3" w:rsidP="00B72ADB">
      <w:pPr>
        <w:pStyle w:val="BodyText"/>
      </w:pPr>
      <w:r w:rsidRPr="00211F2B">
        <w:t>An acceptance thermal cycle test shall demonstrate that a Ni-Cd battery satisfies all it performance specifications when subjected to workmanship and maximum predicted thermal cycle environments</w:t>
      </w:r>
      <w:r w:rsidR="00CE07D6">
        <w:t xml:space="preserve">. </w:t>
      </w:r>
      <w:r w:rsidRPr="00211F2B">
        <w:t>This shal</w:t>
      </w:r>
      <w:r w:rsidR="000E1D89">
        <w:t>l include each of the following.</w:t>
      </w:r>
    </w:p>
    <w:p w14:paraId="2C42B259" w14:textId="77777777" w:rsidR="005C2CE3" w:rsidRPr="00211F2B" w:rsidRDefault="005C2CE3" w:rsidP="009B4146">
      <w:pPr>
        <w:pStyle w:val="numlev1"/>
        <w:numPr>
          <w:ilvl w:val="0"/>
          <w:numId w:val="642"/>
        </w:numPr>
      </w:pPr>
      <w:r w:rsidRPr="00211F2B">
        <w:t xml:space="preserve">The test shall subject each component to no less than 1.5 times the maximum number of thermal cycles that the component could experience during </w:t>
      </w:r>
      <w:r w:rsidR="00004B2E">
        <w:t>pre-flight</w:t>
      </w:r>
      <w:r w:rsidRPr="00211F2B">
        <w:t xml:space="preserve"> processing and flight </w:t>
      </w:r>
      <w:r w:rsidR="0080682E">
        <w:t>(</w:t>
      </w:r>
      <w:r w:rsidRPr="00211F2B">
        <w:t>including all flight delays and recycling</w:t>
      </w:r>
      <w:r w:rsidR="0080682E">
        <w:t>)</w:t>
      </w:r>
      <w:r w:rsidR="002131A7" w:rsidRPr="00211F2B">
        <w:t xml:space="preserve"> or</w:t>
      </w:r>
      <w:r w:rsidR="008C0B34">
        <w:t xml:space="preserve"> eight </w:t>
      </w:r>
      <w:r w:rsidR="002131A7" w:rsidRPr="00211F2B">
        <w:t>thermal cycles</w:t>
      </w:r>
      <w:r w:rsidRPr="00211F2B">
        <w:t xml:space="preserve">, whichever is </w:t>
      </w:r>
      <w:r w:rsidR="00174093" w:rsidRPr="00211F2B">
        <w:t>higher</w:t>
      </w:r>
      <w:r w:rsidRPr="00211F2B">
        <w:t>.</w:t>
      </w:r>
    </w:p>
    <w:p w14:paraId="15C0CF76" w14:textId="1EEB93E0" w:rsidR="005C2CE3" w:rsidRPr="00211F2B" w:rsidRDefault="005C2CE3" w:rsidP="00454ECC">
      <w:pPr>
        <w:pStyle w:val="numlev1"/>
      </w:pPr>
      <w:r w:rsidRPr="00211F2B">
        <w:t>The acceptance thermal cycle high temperature shall be the higher of a 30</w:t>
      </w:r>
      <w:r w:rsidR="00E6414C">
        <w:t>°</w:t>
      </w:r>
      <w:r w:rsidRPr="00211F2B">
        <w:t xml:space="preserve">C workmanship screening </w:t>
      </w:r>
      <w:r w:rsidR="000D22BB" w:rsidRPr="00211F2B">
        <w:t xml:space="preserve">temperature </w:t>
      </w:r>
      <w:r w:rsidRPr="00211F2B">
        <w:t>and the upper MPE temperature</w:t>
      </w:r>
      <w:r w:rsidR="00CE07D6">
        <w:t xml:space="preserve">. </w:t>
      </w:r>
      <w:r w:rsidRPr="00211F2B">
        <w:t xml:space="preserve">The acceptance </w:t>
      </w:r>
      <w:r w:rsidRPr="00211F2B">
        <w:lastRenderedPageBreak/>
        <w:t>thermal cycle low temperature shall be the lowe</w:t>
      </w:r>
      <w:r w:rsidR="00E6414C">
        <w:t>r of a −</w:t>
      </w:r>
      <w:r w:rsidRPr="00211F2B">
        <w:t>24</w:t>
      </w:r>
      <w:r w:rsidR="00E6414C">
        <w:t>°</w:t>
      </w:r>
      <w:r w:rsidRPr="00211F2B">
        <w:t>C workmanship screening temperature and the lower MPE temperature.</w:t>
      </w:r>
    </w:p>
    <w:tbl>
      <w:tblPr>
        <w:tblW w:w="9648"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648"/>
      </w:tblGrid>
      <w:tr w:rsidR="000D22BB" w:rsidRPr="00211F2B" w14:paraId="54D12F0E" w14:textId="77777777" w:rsidTr="005B73CE">
        <w:tc>
          <w:tcPr>
            <w:tcW w:w="9648" w:type="dxa"/>
          </w:tcPr>
          <w:p w14:paraId="20E38E27" w14:textId="77777777" w:rsidR="00965CCE" w:rsidRPr="00211F2B" w:rsidRDefault="000D22BB" w:rsidP="00211F2B">
            <w:r w:rsidRPr="00211F2B">
              <w:t>If the acceptance thermal cycle temperature limits exceed the manufacturer specification, then the maximum and minimum manufacturer specification values shall be used</w:t>
            </w:r>
            <w:r w:rsidR="00B8099F">
              <w:t>; however</w:t>
            </w:r>
            <w:r w:rsidRPr="00211F2B">
              <w:t>, additional thermal cycles shall be added to account for thermal fatigue equivalence.</w:t>
            </w:r>
          </w:p>
        </w:tc>
      </w:tr>
    </w:tbl>
    <w:p w14:paraId="78071176" w14:textId="3C2F323A" w:rsidR="005C2CE3" w:rsidRPr="00211F2B" w:rsidRDefault="005C2CE3" w:rsidP="00454ECC">
      <w:pPr>
        <w:pStyle w:val="numlev1"/>
      </w:pPr>
      <w:r w:rsidRPr="00211F2B">
        <w:t>When heating or cooling the battery during each cycle, the temperature shall change at a rate that reflects the maximum predicted thermal transition rate</w:t>
      </w:r>
      <w:r w:rsidR="00CE07D6">
        <w:t xml:space="preserve">. </w:t>
      </w:r>
      <w:r w:rsidRPr="00211F2B">
        <w:t>The dwell time at each high and low temperature shall be long enough for the battery to achieve internal thermal equilibrium and shall be no less than one hour.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E6E01F" w14:textId="77777777" w:rsidTr="00B72ADB">
        <w:trPr>
          <w:jc w:val="center"/>
        </w:trPr>
        <w:tc>
          <w:tcPr>
            <w:tcW w:w="9360" w:type="dxa"/>
            <w:shd w:val="clear" w:color="auto" w:fill="auto"/>
            <w:tcMar>
              <w:top w:w="58" w:type="dxa"/>
              <w:left w:w="115" w:type="dxa"/>
              <w:bottom w:w="58" w:type="dxa"/>
              <w:right w:w="115" w:type="dxa"/>
            </w:tcMar>
          </w:tcPr>
          <w:p w14:paraId="4235D2DA" w14:textId="77777777" w:rsidR="005C2CE3" w:rsidRPr="00211F2B" w:rsidRDefault="005C2CE3" w:rsidP="00211F2B">
            <w:r w:rsidRPr="00211F2B">
              <w:t>The thermal transition rate shall be a minimum of 1</w:t>
            </w:r>
            <w:r w:rsidR="00E6414C">
              <w:t>°</w:t>
            </w:r>
            <w:r w:rsidRPr="00211F2B">
              <w:t>C per minute.</w:t>
            </w:r>
          </w:p>
        </w:tc>
      </w:tr>
    </w:tbl>
    <w:p w14:paraId="2530C075" w14:textId="1644ED20" w:rsidR="005C2CE3" w:rsidRPr="00211F2B" w:rsidRDefault="005C2CE3" w:rsidP="00454ECC">
      <w:pPr>
        <w:pStyle w:val="numlev1"/>
      </w:pPr>
      <w:r w:rsidRPr="00211F2B">
        <w:t>The test shall measure a battery</w:t>
      </w:r>
      <w:r w:rsidR="00BA3315">
        <w:t>’</w:t>
      </w:r>
      <w:r w:rsidRPr="00211F2B">
        <w:t xml:space="preserve">s performance parameters at the thermal extremes and during thermal transition to demonstrate that the battery </w:t>
      </w:r>
      <w:r w:rsidR="009849F4" w:rsidRPr="00211F2B">
        <w:t>satisfies all</w:t>
      </w:r>
      <w:r w:rsidR="00BC0C0F" w:rsidRPr="00211F2B">
        <w:t xml:space="preserve"> of its performance requirements</w:t>
      </w:r>
      <w:r w:rsidR="00CE07D6">
        <w:t xml:space="preserve">. </w:t>
      </w:r>
      <w:r w:rsidRPr="00211F2B">
        <w:t>The battery shall undergo monitoring of its OCV throughout the test.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5D0BD01" w14:textId="77777777" w:rsidTr="00B72ADB">
        <w:trPr>
          <w:jc w:val="center"/>
        </w:trPr>
        <w:tc>
          <w:tcPr>
            <w:tcW w:w="9360" w:type="dxa"/>
            <w:shd w:val="clear" w:color="auto" w:fill="auto"/>
            <w:tcMar>
              <w:top w:w="58" w:type="dxa"/>
              <w:left w:w="115" w:type="dxa"/>
              <w:bottom w:w="58" w:type="dxa"/>
              <w:right w:w="115" w:type="dxa"/>
            </w:tcMar>
          </w:tcPr>
          <w:p w14:paraId="5A540F03" w14:textId="77777777" w:rsidR="005C2CE3" w:rsidRPr="00211F2B" w:rsidRDefault="005C2CE3" w:rsidP="00211F2B">
            <w:r w:rsidRPr="00211F2B">
              <w:t>The sample rate shall be at least 1 sample per 10 seconds.</w:t>
            </w:r>
          </w:p>
        </w:tc>
      </w:tr>
    </w:tbl>
    <w:p w14:paraId="13EFC42E" w14:textId="3180F9E7" w:rsidR="00236958" w:rsidRDefault="005C2CE3" w:rsidP="00454ECC">
      <w:pPr>
        <w:pStyle w:val="numlev1"/>
      </w:pPr>
      <w:r w:rsidRPr="00211F2B">
        <w:t xml:space="preserve">The battery shall undergo an electrical performance test that satisfies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_Ref388335278 \r \h </w:instrText>
      </w:r>
      <w:r w:rsidR="0007290D" w:rsidRPr="00935202">
        <w:rPr>
          <w:rStyle w:val="crossreference"/>
        </w:rPr>
      </w:r>
      <w:r w:rsidR="0007290D" w:rsidRPr="00935202">
        <w:rPr>
          <w:rStyle w:val="crossreference"/>
        </w:rPr>
        <w:fldChar w:fldCharType="separate"/>
      </w:r>
      <w:r w:rsidR="00163D01">
        <w:rPr>
          <w:rStyle w:val="crossreference"/>
        </w:rPr>
        <w:t>4.26.14</w:t>
      </w:r>
      <w:r w:rsidR="0007290D" w:rsidRPr="00935202">
        <w:rPr>
          <w:rStyle w:val="crossreference"/>
        </w:rPr>
        <w:fldChar w:fldCharType="end"/>
      </w:r>
      <w:r w:rsidRPr="00211F2B">
        <w:t xml:space="preserve"> while the battery is at the high and low temperatures during the first and last thermal cycles</w:t>
      </w:r>
      <w:r w:rsidR="00CE07D6">
        <w:t xml:space="preserve">. </w:t>
      </w:r>
      <w:r w:rsidRPr="00211F2B">
        <w:t xml:space="preserve">If the battery is not capable of passing the electrical performance test at either the high workmanship temperature or the low workmanship temperature, </w:t>
      </w:r>
      <w:r w:rsidR="0080682E">
        <w:t>it</w:t>
      </w:r>
      <w:r w:rsidRPr="00211F2B">
        <w:t xml:space="preserve"> may undergo the electrical performance test at an intermediate temperature during the cycle</w:t>
      </w:r>
      <w:r w:rsidR="00CE07D6">
        <w:t xml:space="preserve">. </w:t>
      </w:r>
      <w:r w:rsidRPr="00211F2B">
        <w:t>This sha</w:t>
      </w:r>
      <w:r w:rsidR="00B72ADB">
        <w:t>ll include all of the following.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36958" w:rsidRPr="00211F2B" w14:paraId="41BCB357" w14:textId="77777777" w:rsidTr="00236958">
        <w:trPr>
          <w:jc w:val="center"/>
        </w:trPr>
        <w:tc>
          <w:tcPr>
            <w:tcW w:w="9360" w:type="dxa"/>
            <w:shd w:val="clear" w:color="auto" w:fill="auto"/>
            <w:tcMar>
              <w:top w:w="58" w:type="dxa"/>
              <w:left w:w="115" w:type="dxa"/>
              <w:bottom w:w="58" w:type="dxa"/>
              <w:right w:w="115" w:type="dxa"/>
            </w:tcMar>
          </w:tcPr>
          <w:p w14:paraId="7045D301" w14:textId="77777777" w:rsidR="00236958" w:rsidRPr="00211F2B" w:rsidRDefault="00236958" w:rsidP="00236958">
            <w:r w:rsidRPr="00211F2B">
              <w:t>Dwell time shall be a minimum of</w:t>
            </w:r>
            <w:r>
              <w:t xml:space="preserve"> one </w:t>
            </w:r>
            <w:r w:rsidRPr="00211F2B">
              <w:t>hour</w:t>
            </w:r>
            <w:r>
              <w:t xml:space="preserve"> for the battery to reach temperature equilibrium</w:t>
            </w:r>
            <w:r w:rsidRPr="00211F2B">
              <w:t>.</w:t>
            </w:r>
          </w:p>
        </w:tc>
      </w:tr>
    </w:tbl>
    <w:p w14:paraId="7F38F2AF" w14:textId="77777777" w:rsidR="005C2CE3" w:rsidRPr="00211F2B" w:rsidRDefault="005C2CE3" w:rsidP="00A31E9A">
      <w:pPr>
        <w:pStyle w:val="numlev2"/>
      </w:pPr>
      <w:r w:rsidRPr="00211F2B">
        <w:t>The intermediate high temperature shall be no less than the maximum predicted high temperature.</w:t>
      </w:r>
    </w:p>
    <w:p w14:paraId="46C31ADC" w14:textId="77777777" w:rsidR="005C2CE3" w:rsidRPr="00211F2B" w:rsidRDefault="005C2CE3" w:rsidP="00B72ADB">
      <w:pPr>
        <w:pStyle w:val="numlev2"/>
      </w:pPr>
      <w:r w:rsidRPr="00211F2B">
        <w:t>The intermediate low temperature shall be no greater than the minimum predicted low temperature.</w:t>
      </w:r>
    </w:p>
    <w:p w14:paraId="45EA4A5B" w14:textId="77777777" w:rsidR="005C2CE3" w:rsidRPr="00211F2B" w:rsidRDefault="005C2CE3" w:rsidP="00B72ADB">
      <w:pPr>
        <w:pStyle w:val="numlev2"/>
      </w:pPr>
      <w:r w:rsidRPr="00211F2B">
        <w:t>The dwell</w:t>
      </w:r>
      <w:r w:rsidR="008C0B34">
        <w:t xml:space="preserve"> </w:t>
      </w:r>
      <w:r w:rsidRPr="00211F2B">
        <w:t>time at the intermediate temperatures shall be long enough for the battery to reach thermal equilibrium.</w:t>
      </w:r>
    </w:p>
    <w:p w14:paraId="48335621" w14:textId="77777777" w:rsidR="005C2CE3" w:rsidRPr="00211F2B" w:rsidRDefault="005C2CE3" w:rsidP="00B72ADB">
      <w:pPr>
        <w:pStyle w:val="numlev2"/>
      </w:pPr>
      <w:r w:rsidRPr="00211F2B">
        <w:t>After</w:t>
      </w:r>
      <w:r w:rsidR="00D4557F">
        <w:t xml:space="preserve"> the</w:t>
      </w:r>
      <w:r w:rsidRPr="00211F2B">
        <w:t xml:space="preserve"> electrical performance test at an intermediate temperature, the thermal cycle shall transition to the workmanship temperature and dwell to achieve thermal equilibrium.</w:t>
      </w:r>
    </w:p>
    <w:p w14:paraId="747C1E5B" w14:textId="77777777" w:rsidR="005C2CE3" w:rsidRPr="00211F2B" w:rsidRDefault="005C2CE3" w:rsidP="00B72ADB">
      <w:pPr>
        <w:pStyle w:val="numlev2"/>
      </w:pPr>
      <w:r w:rsidRPr="00211F2B">
        <w:t>The battery must undergo an electrical performance test while the battery is at ambient temperature before the first and after the last thermal cycles.</w:t>
      </w:r>
    </w:p>
    <w:p w14:paraId="58A57840" w14:textId="77777777" w:rsidR="005C2CE3" w:rsidRPr="00211F2B" w:rsidRDefault="005C2CE3" w:rsidP="00211F2B"/>
    <w:p w14:paraId="5F031E5E" w14:textId="77777777" w:rsidR="00B72ADB" w:rsidRDefault="005C2CE3" w:rsidP="00B72ADB">
      <w:pPr>
        <w:pStyle w:val="Heading3"/>
      </w:pPr>
      <w:bookmarkStart w:id="778" w:name="_Ref388335828"/>
      <w:r w:rsidRPr="00211F2B">
        <w:t>Qualification Thermal Cycle</w:t>
      </w:r>
      <w:bookmarkEnd w:id="778"/>
    </w:p>
    <w:p w14:paraId="15B0E44D" w14:textId="4DE16517" w:rsidR="005C2CE3" w:rsidRPr="00211F2B" w:rsidRDefault="005C2CE3" w:rsidP="00B72ADB">
      <w:pPr>
        <w:pStyle w:val="BodyText"/>
      </w:pPr>
      <w:r w:rsidRPr="00211F2B">
        <w:t xml:space="preserve">A qualification thermal cycle test shall demonstrate that a battery </w:t>
      </w:r>
      <w:r w:rsidR="009849F4" w:rsidRPr="00211F2B">
        <w:t>satisfies all</w:t>
      </w:r>
      <w:r w:rsidR="00BC0C0F" w:rsidRPr="00211F2B">
        <w:t xml:space="preserve"> of its performance requirements</w:t>
      </w:r>
      <w:r w:rsidRPr="00211F2B">
        <w:t xml:space="preserve"> when subjected to </w:t>
      </w:r>
      <w:r w:rsidR="00004B2E">
        <w:t>pre-flight</w:t>
      </w:r>
      <w:r w:rsidRPr="00211F2B">
        <w:t>, acceptance test, and flight thermal cycle environments</w:t>
      </w:r>
      <w:r w:rsidR="00CE07D6">
        <w:t xml:space="preserve">. </w:t>
      </w:r>
      <w:r w:rsidRPr="00211F2B">
        <w:t>This shal</w:t>
      </w:r>
      <w:r w:rsidR="00B72ADB">
        <w:t>l include each of the following.</w:t>
      </w:r>
    </w:p>
    <w:p w14:paraId="3E3323E2" w14:textId="77777777" w:rsidR="005C2CE3" w:rsidRPr="00211F2B" w:rsidRDefault="005C2CE3" w:rsidP="009B4146">
      <w:pPr>
        <w:pStyle w:val="numlev1"/>
        <w:numPr>
          <w:ilvl w:val="0"/>
          <w:numId w:val="643"/>
        </w:numPr>
      </w:pPr>
      <w:r w:rsidRPr="00211F2B">
        <w:lastRenderedPageBreak/>
        <w:t>The test shall subject the fully charged battery to no less than</w:t>
      </w:r>
      <w:r w:rsidR="008C0B34">
        <w:t xml:space="preserve"> three </w:t>
      </w:r>
      <w:r w:rsidRPr="00211F2B">
        <w:t xml:space="preserve">times the </w:t>
      </w:r>
      <w:r w:rsidR="003E57E9">
        <w:t>acceptance number</w:t>
      </w:r>
      <w:r w:rsidRPr="00211F2B">
        <w:t xml:space="preserve"> of thermal cycles</w:t>
      </w:r>
      <w:r w:rsidR="008C0B34">
        <w:t>.</w:t>
      </w:r>
    </w:p>
    <w:p w14:paraId="4AF45AA2" w14:textId="45A5C3C1" w:rsidR="005C2CE3" w:rsidRPr="00211F2B" w:rsidRDefault="005C2CE3" w:rsidP="00454ECC">
      <w:pPr>
        <w:pStyle w:val="numlev1"/>
      </w:pPr>
      <w:r w:rsidRPr="00211F2B">
        <w:t>The qualification thermal cycle high temperature shall be the higher of a 40</w:t>
      </w:r>
      <w:r w:rsidR="00E6414C">
        <w:t>°</w:t>
      </w:r>
      <w:r w:rsidRPr="00211F2B">
        <w:t>C workmanship screening level and the upper MPE + 10</w:t>
      </w:r>
      <w:r w:rsidR="00E6414C">
        <w:t>°</w:t>
      </w:r>
      <w:r w:rsidRPr="00211F2B">
        <w:t>C</w:t>
      </w:r>
      <w:r w:rsidR="00CE07D6">
        <w:t xml:space="preserve">. </w:t>
      </w:r>
      <w:r w:rsidRPr="00211F2B">
        <w:t>The qualification thermal cycle low tempera</w:t>
      </w:r>
      <w:r w:rsidR="00E6414C">
        <w:t>ture shall be the lower of a −</w:t>
      </w:r>
      <w:r w:rsidRPr="00211F2B">
        <w:t>34</w:t>
      </w:r>
      <w:r w:rsidR="00E6414C">
        <w:t>°</w:t>
      </w:r>
      <w:r w:rsidRPr="00211F2B">
        <w:t xml:space="preserve">C workmanship screening temperature and the lower MPE </w:t>
      </w:r>
      <w:r w:rsidR="00E6414C">
        <w:t>−</w:t>
      </w:r>
      <w:r w:rsidRPr="00211F2B">
        <w:t xml:space="preserve"> 10</w:t>
      </w:r>
      <w:r w:rsidR="00E6414C">
        <w:t>°</w:t>
      </w:r>
      <w:r w:rsidRPr="00211F2B">
        <w:t>C.</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3EC7CBA" w14:textId="77777777" w:rsidTr="00B72ADB">
        <w:trPr>
          <w:jc w:val="center"/>
        </w:trPr>
        <w:tc>
          <w:tcPr>
            <w:tcW w:w="9360" w:type="dxa"/>
            <w:shd w:val="clear" w:color="auto" w:fill="auto"/>
            <w:tcMar>
              <w:top w:w="58" w:type="dxa"/>
              <w:left w:w="115" w:type="dxa"/>
              <w:bottom w:w="58" w:type="dxa"/>
              <w:right w:w="115" w:type="dxa"/>
            </w:tcMar>
          </w:tcPr>
          <w:p w14:paraId="1B45E846" w14:textId="77777777" w:rsidR="005C2CE3" w:rsidRPr="00211F2B" w:rsidRDefault="005C2CE3" w:rsidP="00211F2B">
            <w:r w:rsidRPr="00211F2B">
              <w:t xml:space="preserve">If the </w:t>
            </w:r>
            <w:r w:rsidR="00B0031A" w:rsidRPr="00211F2B">
              <w:t xml:space="preserve">qualification thermal cycle </w:t>
            </w:r>
            <w:r w:rsidRPr="00211F2B">
              <w:t xml:space="preserve">temperature </w:t>
            </w:r>
            <w:r w:rsidR="00B0031A" w:rsidRPr="00211F2B">
              <w:t>limits</w:t>
            </w:r>
            <w:r w:rsidR="00E11DEB" w:rsidRPr="00211F2B">
              <w:t xml:space="preserve"> </w:t>
            </w:r>
            <w:r w:rsidRPr="00211F2B">
              <w:t xml:space="preserve">exceed the manufacturer specification, then the maximum and minimum </w:t>
            </w:r>
            <w:r w:rsidR="00E11DEB" w:rsidRPr="00211F2B">
              <w:t xml:space="preserve">manufacturer </w:t>
            </w:r>
            <w:r w:rsidRPr="00211F2B">
              <w:t xml:space="preserve">specification </w:t>
            </w:r>
            <w:r w:rsidR="00E11DEB" w:rsidRPr="00211F2B">
              <w:t xml:space="preserve">values </w:t>
            </w:r>
            <w:r w:rsidRPr="00211F2B">
              <w:t>shall be used</w:t>
            </w:r>
            <w:r w:rsidR="00B8099F">
              <w:t>; however</w:t>
            </w:r>
            <w:r w:rsidRPr="00211F2B">
              <w:t>, additional thermal cycles shall be added to account for thermal fatigue equivalence.</w:t>
            </w:r>
          </w:p>
        </w:tc>
      </w:tr>
    </w:tbl>
    <w:p w14:paraId="0279C75D" w14:textId="77777777" w:rsidR="005C2CE3" w:rsidRPr="00211F2B" w:rsidRDefault="005C2CE3" w:rsidP="00454ECC">
      <w:pPr>
        <w:pStyle w:val="numlev1"/>
      </w:pPr>
      <w:r w:rsidRPr="00211F2B">
        <w:t>The thermal transition rate shall be the same used for acceptance testing.</w:t>
      </w:r>
    </w:p>
    <w:p w14:paraId="14E1DB75" w14:textId="3D11DB76" w:rsidR="005C2CE3" w:rsidRPr="00211F2B" w:rsidRDefault="005C2CE3" w:rsidP="00454ECC">
      <w:pPr>
        <w:pStyle w:val="numlev1"/>
      </w:pPr>
      <w:r w:rsidRPr="00211F2B">
        <w:t>The test shall measure a battery</w:t>
      </w:r>
      <w:r w:rsidR="00BA3315">
        <w:t>’</w:t>
      </w:r>
      <w:r w:rsidRPr="00211F2B">
        <w:t xml:space="preserve">s performance parameters at the thermal extremes and during thermal transition to demonstrate that the battery </w:t>
      </w:r>
      <w:r w:rsidR="009849F4" w:rsidRPr="00211F2B">
        <w:t>satisfies all</w:t>
      </w:r>
      <w:r w:rsidR="00BC0C0F" w:rsidRPr="00211F2B">
        <w:t xml:space="preserve"> of its performance requirements</w:t>
      </w:r>
      <w:r w:rsidR="00CE07D6">
        <w:t xml:space="preserve">. </w:t>
      </w:r>
      <w:r w:rsidRPr="00211F2B">
        <w:t>The battery shall undergo monitoring of its OCV throughout the test.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C135AEC" w14:textId="77777777" w:rsidTr="00B72ADB">
        <w:trPr>
          <w:jc w:val="center"/>
        </w:trPr>
        <w:tc>
          <w:tcPr>
            <w:tcW w:w="9360" w:type="dxa"/>
            <w:shd w:val="clear" w:color="auto" w:fill="auto"/>
            <w:tcMar>
              <w:top w:w="58" w:type="dxa"/>
              <w:left w:w="115" w:type="dxa"/>
              <w:bottom w:w="58" w:type="dxa"/>
              <w:right w:w="115" w:type="dxa"/>
            </w:tcMar>
          </w:tcPr>
          <w:p w14:paraId="37ACD27A" w14:textId="77777777" w:rsidR="005C2CE3" w:rsidRPr="00211F2B" w:rsidRDefault="005C2CE3" w:rsidP="00211F2B">
            <w:r w:rsidRPr="00211F2B">
              <w:t>The sample rate shall be at least 1 sample per 10 seconds.</w:t>
            </w:r>
          </w:p>
        </w:tc>
      </w:tr>
    </w:tbl>
    <w:p w14:paraId="0D941051" w14:textId="360B18AA" w:rsidR="005C2CE3" w:rsidRPr="00211F2B" w:rsidRDefault="005C2CE3" w:rsidP="00454ECC">
      <w:pPr>
        <w:pStyle w:val="numlev1"/>
      </w:pPr>
      <w:bookmarkStart w:id="779" w:name="_Ref388335824"/>
      <w:r w:rsidRPr="00211F2B">
        <w:t xml:space="preserve">The battery shall undergo an electrical performance test that satisfies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_Ref388335278 \r \h </w:instrText>
      </w:r>
      <w:r w:rsidR="0007290D" w:rsidRPr="00935202">
        <w:rPr>
          <w:rStyle w:val="crossreference"/>
        </w:rPr>
      </w:r>
      <w:r w:rsidR="0007290D" w:rsidRPr="00935202">
        <w:rPr>
          <w:rStyle w:val="crossreference"/>
        </w:rPr>
        <w:fldChar w:fldCharType="separate"/>
      </w:r>
      <w:r w:rsidR="00163D01">
        <w:rPr>
          <w:rStyle w:val="crossreference"/>
        </w:rPr>
        <w:t>4.26.14</w:t>
      </w:r>
      <w:r w:rsidR="0007290D" w:rsidRPr="00935202">
        <w:rPr>
          <w:rStyle w:val="crossreference"/>
        </w:rPr>
        <w:fldChar w:fldCharType="end"/>
      </w:r>
      <w:r w:rsidRPr="00211F2B">
        <w:t xml:space="preserve"> while the battery is at the high and low temperatures during the first, middle, and last thermal cycles</w:t>
      </w:r>
      <w:r w:rsidR="00CE07D6">
        <w:t xml:space="preserve">. </w:t>
      </w:r>
      <w:r w:rsidRPr="00211F2B">
        <w:t xml:space="preserve">If the battery is not capable of passing the electrical performance test at either the high workmanship temperature or the low workmanship temperature, </w:t>
      </w:r>
      <w:r w:rsidR="0080682E">
        <w:t>it</w:t>
      </w:r>
      <w:r w:rsidRPr="00211F2B">
        <w:t xml:space="preserve"> may undergo the electrical performance test at an intermediate temperature during the cycle</w:t>
      </w:r>
      <w:r w:rsidR="00CE07D6">
        <w:t xml:space="preserve">. </w:t>
      </w:r>
      <w:r w:rsidRPr="00211F2B">
        <w:t>This shall include all of the following</w:t>
      </w:r>
      <w:bookmarkEnd w:id="779"/>
      <w:r w:rsidR="000E1D89">
        <w:t>.</w:t>
      </w:r>
    </w:p>
    <w:p w14:paraId="04429B37" w14:textId="77777777" w:rsidR="005C2CE3" w:rsidRPr="00211F2B" w:rsidRDefault="005C2CE3" w:rsidP="00A31E9A">
      <w:pPr>
        <w:pStyle w:val="numlev2"/>
      </w:pPr>
      <w:r w:rsidRPr="00211F2B">
        <w:t>The intermediate high temperature shall be no less than the upper MPE + 10</w:t>
      </w:r>
      <w:r w:rsidR="00E6414C">
        <w:t>°</w:t>
      </w:r>
      <w:r w:rsidRPr="00211F2B">
        <w:t>C.</w:t>
      </w:r>
    </w:p>
    <w:p w14:paraId="0A4951C5" w14:textId="77777777" w:rsidR="005C2CE3" w:rsidRPr="00211F2B" w:rsidRDefault="005C2CE3" w:rsidP="00B72ADB">
      <w:pPr>
        <w:pStyle w:val="numlev2"/>
      </w:pPr>
      <w:r w:rsidRPr="00211F2B">
        <w:t xml:space="preserve">The intermediate low temperature shall be no greater than the lower MPE </w:t>
      </w:r>
      <w:r w:rsidR="00E6414C">
        <w:t>−</w:t>
      </w:r>
      <w:r w:rsidRPr="00211F2B">
        <w:t xml:space="preserve"> 10</w:t>
      </w:r>
      <w:r w:rsidR="00E6414C">
        <w:t>°</w:t>
      </w:r>
      <w:r w:rsidRPr="00211F2B">
        <w:t>C.</w:t>
      </w:r>
    </w:p>
    <w:p w14:paraId="39D29C4D" w14:textId="77777777" w:rsidR="005C2CE3" w:rsidRPr="00211F2B" w:rsidRDefault="005C2CE3" w:rsidP="00B72ADB">
      <w:pPr>
        <w:pStyle w:val="numlev2"/>
      </w:pPr>
      <w:r w:rsidRPr="00211F2B">
        <w:t xml:space="preserve">The </w:t>
      </w:r>
      <w:r w:rsidR="003E57E9">
        <w:t>dwell time</w:t>
      </w:r>
      <w:r w:rsidRPr="00211F2B">
        <w:t xml:space="preserve"> at the intermediate temperatures shall be long enough for the battery to reach thermal equilibrium.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A4244B9" w14:textId="77777777" w:rsidTr="00B72ADB">
        <w:trPr>
          <w:jc w:val="center"/>
        </w:trPr>
        <w:tc>
          <w:tcPr>
            <w:tcW w:w="9360" w:type="dxa"/>
            <w:shd w:val="clear" w:color="auto" w:fill="auto"/>
            <w:tcMar>
              <w:top w:w="58" w:type="dxa"/>
              <w:left w:w="115" w:type="dxa"/>
              <w:bottom w:w="58" w:type="dxa"/>
              <w:right w:w="115" w:type="dxa"/>
            </w:tcMar>
          </w:tcPr>
          <w:p w14:paraId="5FC3167B" w14:textId="77777777" w:rsidR="005C2CE3" w:rsidRPr="00211F2B" w:rsidRDefault="005C2CE3" w:rsidP="008C0B34">
            <w:r w:rsidRPr="00211F2B">
              <w:t>Dwell time shall be a minimum of</w:t>
            </w:r>
            <w:r w:rsidR="008C0B34">
              <w:t xml:space="preserve"> one </w:t>
            </w:r>
            <w:r w:rsidRPr="00211F2B">
              <w:t>hour.</w:t>
            </w:r>
          </w:p>
        </w:tc>
      </w:tr>
    </w:tbl>
    <w:p w14:paraId="3B535775" w14:textId="77777777" w:rsidR="005C2CE3" w:rsidRPr="00211F2B" w:rsidRDefault="005C2CE3" w:rsidP="00B72ADB">
      <w:pPr>
        <w:pStyle w:val="numlev2"/>
      </w:pPr>
      <w:r w:rsidRPr="00211F2B">
        <w:t xml:space="preserve">After </w:t>
      </w:r>
      <w:r w:rsidR="00D4557F">
        <w:t xml:space="preserve">the </w:t>
      </w:r>
      <w:r w:rsidRPr="00211F2B">
        <w:t>electrical performance test at an intermediate temperature, the thermal cycle shall transition to the workmanship temperature and dwell to achieve internal thermal equilibrium.</w:t>
      </w:r>
    </w:p>
    <w:p w14:paraId="074EECB6" w14:textId="77777777" w:rsidR="005C2CE3" w:rsidRPr="00211F2B" w:rsidRDefault="005C2CE3" w:rsidP="00B72ADB">
      <w:pPr>
        <w:pStyle w:val="numlev2"/>
      </w:pPr>
      <w:r w:rsidRPr="00211F2B">
        <w:t xml:space="preserve">The battery must undergo an electrical performance test while </w:t>
      </w:r>
      <w:r w:rsidR="007D361D">
        <w:t>it</w:t>
      </w:r>
      <w:r w:rsidRPr="00211F2B">
        <w:t xml:space="preserve"> is at ambient temperature before the first and after the last thermal cycles.</w:t>
      </w:r>
    </w:p>
    <w:p w14:paraId="79DBC759" w14:textId="77777777" w:rsidR="005C2CE3" w:rsidRPr="00211F2B" w:rsidRDefault="005C2CE3" w:rsidP="00211F2B"/>
    <w:p w14:paraId="7F7B9B3D" w14:textId="77777777" w:rsidR="00B72ADB" w:rsidRDefault="005C2CE3" w:rsidP="00B72ADB">
      <w:pPr>
        <w:pStyle w:val="Heading3"/>
      </w:pPr>
      <w:bookmarkStart w:id="780" w:name="_Ref388425844"/>
      <w:r w:rsidRPr="00211F2B">
        <w:t>Operational Stand Time</w:t>
      </w:r>
      <w:r w:rsidR="00424449" w:rsidRPr="00211F2B">
        <w:t xml:space="preserve"> Capacity Used</w:t>
      </w:r>
      <w:bookmarkEnd w:id="780"/>
    </w:p>
    <w:p w14:paraId="43FF6161" w14:textId="441E1DDE" w:rsidR="005C2CE3" w:rsidRPr="00211F2B" w:rsidRDefault="005C2CE3" w:rsidP="00B72ADB">
      <w:pPr>
        <w:pStyle w:val="BodyText"/>
      </w:pPr>
      <w:r w:rsidRPr="00211F2B">
        <w:t>An operational stand time</w:t>
      </w:r>
      <w:r w:rsidR="00424449" w:rsidRPr="00211F2B">
        <w:t xml:space="preserve"> capacity used</w:t>
      </w:r>
      <w:r w:rsidRPr="00211F2B">
        <w:t xml:space="preserve"> test shall demonstrate that the battery will maintain its required capacity, including all required margins, from the final charge that </w:t>
      </w:r>
      <w:r w:rsidR="00AA7672">
        <w:t>it</w:t>
      </w:r>
      <w:r w:rsidRPr="00211F2B">
        <w:t xml:space="preserve"> receives before flight</w:t>
      </w:r>
      <w:r w:rsidR="00CE07D6">
        <w:t xml:space="preserve">. </w:t>
      </w:r>
      <w:r w:rsidRPr="00211F2B">
        <w:t>This test shall be used to verify C</w:t>
      </w:r>
      <w:r w:rsidRPr="005B1C4F">
        <w:rPr>
          <w:vertAlign w:val="subscript"/>
        </w:rPr>
        <w:t>ST</w:t>
      </w:r>
      <w:r w:rsidRPr="00211F2B">
        <w:t xml:space="preserve"> </w:t>
      </w:r>
      <w:r w:rsidR="00D4557F">
        <w:t>and</w:t>
      </w:r>
      <w:r w:rsidR="00B72ADB">
        <w:t xml:space="preserve"> shall include the following.</w:t>
      </w:r>
    </w:p>
    <w:p w14:paraId="3747A792" w14:textId="77777777" w:rsidR="005C2CE3" w:rsidRPr="00211F2B" w:rsidRDefault="005C2CE3" w:rsidP="009B4146">
      <w:pPr>
        <w:pStyle w:val="numlev1"/>
        <w:numPr>
          <w:ilvl w:val="0"/>
          <w:numId w:val="644"/>
        </w:numPr>
      </w:pPr>
      <w:r w:rsidRPr="00211F2B">
        <w:t>The battery shall undergo a charge to full capacity and then an immediate capacity discharge to establish a baseline capacity.</w:t>
      </w:r>
    </w:p>
    <w:p w14:paraId="52F46401" w14:textId="77777777" w:rsidR="005C2CE3" w:rsidRPr="00211F2B" w:rsidRDefault="005C2CE3" w:rsidP="00454ECC">
      <w:pPr>
        <w:pStyle w:val="numlev1"/>
      </w:pPr>
      <w:r w:rsidRPr="00211F2B">
        <w:lastRenderedPageBreak/>
        <w:t>The battery shall undergo a charge to full capacity.</w:t>
      </w:r>
    </w:p>
    <w:p w14:paraId="04AD5DA6" w14:textId="2B4E7002" w:rsidR="005C2CE3" w:rsidRPr="00211F2B" w:rsidRDefault="005C2CE3" w:rsidP="00454ECC">
      <w:pPr>
        <w:pStyle w:val="numlev1"/>
      </w:pPr>
      <w:r w:rsidRPr="00211F2B">
        <w:t xml:space="preserve">The battery shall be subjected to the maximum predicted </w:t>
      </w:r>
      <w:r w:rsidR="00004B2E">
        <w:t>pre-flight</w:t>
      </w:r>
      <w:r w:rsidRPr="00211F2B">
        <w:t xml:space="preserve"> temperature for the maximum predicted operational stand time with the electrical loads (TM loads, connection loads, etc.) </w:t>
      </w:r>
      <w:r w:rsidR="007F14F0">
        <w:t>to which</w:t>
      </w:r>
      <w:r w:rsidRPr="00211F2B">
        <w:t xml:space="preserve"> it will be exposed when installed on the vehicle prior to flight</w:t>
      </w:r>
      <w:r w:rsidR="00CE07D6">
        <w:t xml:space="preserve">. </w:t>
      </w:r>
      <w:r w:rsidRPr="00211F2B">
        <w:t xml:space="preserve">The maximum predicted operational stand time shall account for all </w:t>
      </w:r>
      <w:r w:rsidR="00004B2E">
        <w:t>pre-flight</w:t>
      </w:r>
      <w:r w:rsidRPr="00211F2B">
        <w:t xml:space="preserve"> processing and flight delay contingencies that could occur after the battery receives its final charge.</w:t>
      </w:r>
    </w:p>
    <w:p w14:paraId="09EE5045" w14:textId="77777777" w:rsidR="005C2CE3" w:rsidRPr="00211F2B" w:rsidRDefault="005C2CE3" w:rsidP="00454ECC">
      <w:pPr>
        <w:pStyle w:val="numlev1"/>
      </w:pPr>
      <w:r w:rsidRPr="00211F2B">
        <w:t>After the operat</w:t>
      </w:r>
      <w:r w:rsidR="00424449" w:rsidRPr="00211F2B">
        <w:t>ional</w:t>
      </w:r>
      <w:r w:rsidRPr="00211F2B">
        <w:t xml:space="preserve"> stand time has elapsed, the battery shall undergo a capacity discharge to determine if the remaining capacity will meet the flight requirement.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1B9F314D" w14:textId="77777777" w:rsidTr="003965D0">
        <w:trPr>
          <w:jc w:val="center"/>
        </w:trPr>
        <w:tc>
          <w:tcPr>
            <w:tcW w:w="9360" w:type="dxa"/>
            <w:shd w:val="clear" w:color="auto" w:fill="auto"/>
            <w:tcMar>
              <w:top w:w="29" w:type="dxa"/>
              <w:left w:w="115" w:type="dxa"/>
              <w:bottom w:w="29" w:type="dxa"/>
              <w:right w:w="115" w:type="dxa"/>
            </w:tcMar>
          </w:tcPr>
          <w:p w14:paraId="168A2BEE" w14:textId="77777777" w:rsidR="006018DC" w:rsidRPr="00211F2B" w:rsidRDefault="006018DC" w:rsidP="00211F2B">
            <w:r w:rsidRPr="00211F2B">
              <w:t xml:space="preserve">The following process will satisfy the general requirements for charging and discharging needed to determine the </w:t>
            </w:r>
            <w:r w:rsidR="00715767">
              <w:t>o</w:t>
            </w:r>
            <w:r w:rsidRPr="00211F2B">
              <w:t>pera</w:t>
            </w:r>
            <w:r w:rsidR="00715767">
              <w:t>tional stand time capacity used.</w:t>
            </w:r>
          </w:p>
          <w:p w14:paraId="4DC3FA2A" w14:textId="5B073387" w:rsidR="005C2CE3" w:rsidRPr="00211F2B" w:rsidRDefault="005C2CE3" w:rsidP="009B4146">
            <w:pPr>
              <w:pStyle w:val="boxnumber1"/>
              <w:numPr>
                <w:ilvl w:val="0"/>
                <w:numId w:val="338"/>
              </w:numPr>
            </w:pPr>
            <w:r w:rsidRPr="00211F2B">
              <w:t xml:space="preserve">Charge the battery under nominal pre-launch operating conditions </w:t>
            </w:r>
            <w:r w:rsidR="00236958">
              <w:t>according to launch operations procedures</w:t>
            </w:r>
            <w:r w:rsidR="00CE07D6">
              <w:t xml:space="preserve">. </w:t>
            </w:r>
            <w:r w:rsidRPr="00211F2B">
              <w:t>Wait</w:t>
            </w:r>
            <w:r w:rsidR="008C0B34">
              <w:t xml:space="preserve"> one </w:t>
            </w:r>
            <w:r w:rsidRPr="00211F2B">
              <w:t>hour.</w:t>
            </w:r>
          </w:p>
          <w:p w14:paraId="7260F9A4" w14:textId="77777777" w:rsidR="005C2CE3" w:rsidRPr="00211F2B" w:rsidRDefault="00875819" w:rsidP="00577154">
            <w:pPr>
              <w:pStyle w:val="boxnumber1"/>
            </w:pPr>
            <w:r>
              <w:t>Apply a single-</w:t>
            </w:r>
            <w:r w:rsidR="005C2CE3" w:rsidRPr="00211F2B">
              <w:t>qualification</w:t>
            </w:r>
            <w:r>
              <w:t>-</w:t>
            </w:r>
            <w:r w:rsidR="005C2CE3" w:rsidRPr="00211F2B">
              <w:t>level (amplitude and time) termination electrical load pulse.</w:t>
            </w:r>
          </w:p>
          <w:p w14:paraId="0D56075C" w14:textId="768418B2" w:rsidR="005C2CE3" w:rsidRPr="00211F2B" w:rsidRDefault="005C2CE3" w:rsidP="00577154">
            <w:pPr>
              <w:pStyle w:val="boxnumber1"/>
            </w:pPr>
            <w:r w:rsidRPr="00211F2B">
              <w:t>Discharge the battery IAW</w:t>
            </w:r>
            <w:r w:rsidR="004D7E43"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_Ref388335224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_Ref388335236 \r \h </w:instrText>
            </w:r>
            <w:r w:rsidR="0007290D" w:rsidRPr="00935202">
              <w:rPr>
                <w:rStyle w:val="crossreference"/>
              </w:rPr>
            </w:r>
            <w:r w:rsidR="0007290D" w:rsidRPr="00935202">
              <w:rPr>
                <w:rStyle w:val="crossreference"/>
              </w:rPr>
              <w:fldChar w:fldCharType="separate"/>
            </w:r>
            <w:r w:rsidR="00163D01">
              <w:rPr>
                <w:rStyle w:val="crossreference"/>
              </w:rPr>
              <w:t>4.26.1</w:t>
            </w:r>
            <w:r w:rsidR="0007290D" w:rsidRPr="00935202">
              <w:rPr>
                <w:rStyle w:val="crossreference"/>
              </w:rPr>
              <w:fldChar w:fldCharType="end"/>
            </w:r>
            <w:r w:rsidRPr="00211F2B">
              <w:t>.</w:t>
            </w:r>
          </w:p>
          <w:p w14:paraId="386514C9" w14:textId="77777777" w:rsidR="005C2CE3" w:rsidRPr="00211F2B" w:rsidRDefault="005C2CE3" w:rsidP="00577154">
            <w:pPr>
              <w:pStyle w:val="boxnumber1"/>
            </w:pPr>
            <w:r w:rsidRPr="00211F2B">
              <w:t>Determine the total capacity, C</w:t>
            </w:r>
            <w:r w:rsidRPr="00F06440">
              <w:rPr>
                <w:vertAlign w:val="subscript"/>
              </w:rPr>
              <w:t>T</w:t>
            </w:r>
            <w:r w:rsidRPr="00211F2B">
              <w:t>.</w:t>
            </w:r>
          </w:p>
          <w:p w14:paraId="18DB3DFC" w14:textId="390555E8" w:rsidR="005C2CE3" w:rsidRPr="00211F2B" w:rsidRDefault="005C2CE3" w:rsidP="00577154">
            <w:pPr>
              <w:pStyle w:val="boxnumber1"/>
            </w:pPr>
            <w:r w:rsidRPr="00211F2B">
              <w:t xml:space="preserve">Charge the battery under nominal pre-flight operating conditions </w:t>
            </w:r>
            <w:r w:rsidR="00236958">
              <w:t>according to</w:t>
            </w:r>
            <w:r w:rsidRPr="00211F2B">
              <w:t xml:space="preserve"> flight operations procedures</w:t>
            </w:r>
            <w:r w:rsidR="00CE07D6">
              <w:t xml:space="preserve">. </w:t>
            </w:r>
            <w:r w:rsidRPr="00211F2B">
              <w:t>Wait</w:t>
            </w:r>
            <w:r w:rsidR="008C0B34">
              <w:t xml:space="preserve"> one </w:t>
            </w:r>
            <w:r w:rsidRPr="00211F2B">
              <w:t>hour.</w:t>
            </w:r>
          </w:p>
          <w:p w14:paraId="2DE5B3A8" w14:textId="2D01D717" w:rsidR="005C2CE3" w:rsidRPr="00211F2B" w:rsidRDefault="005C2CE3" w:rsidP="00577154">
            <w:pPr>
              <w:pStyle w:val="boxnumber1"/>
            </w:pPr>
            <w:r w:rsidRPr="00211F2B">
              <w:t xml:space="preserve">Expose the battery to the electrical loads </w:t>
            </w:r>
            <w:r w:rsidR="007F14F0">
              <w:t>to which it will be subjected</w:t>
            </w:r>
            <w:r w:rsidRPr="00211F2B">
              <w:t xml:space="preserve"> when installed in the vehicle prior to flight (TM loads, connection loads, etc.)</w:t>
            </w:r>
            <w:r w:rsidR="00CE07D6">
              <w:t xml:space="preserve">. </w:t>
            </w:r>
            <w:r w:rsidRPr="00211F2B">
              <w:t>This test shall be conducted at the maximum expected temperature and for the maximum expected time allowed between final charging and flight.</w:t>
            </w:r>
          </w:p>
          <w:p w14:paraId="6029F5F7" w14:textId="77777777" w:rsidR="005C2CE3" w:rsidRPr="00211F2B" w:rsidRDefault="00875819" w:rsidP="00577154">
            <w:pPr>
              <w:pStyle w:val="boxnumber1"/>
            </w:pPr>
            <w:r>
              <w:t>Apply a single-qualification-</w:t>
            </w:r>
            <w:r w:rsidR="005C2CE3" w:rsidRPr="00211F2B">
              <w:t>level (amplitude and time) termination electrical load pulse.</w:t>
            </w:r>
          </w:p>
          <w:p w14:paraId="44CDFEF0" w14:textId="53F6026F" w:rsidR="005C2CE3" w:rsidRPr="00211F2B" w:rsidRDefault="005C2CE3" w:rsidP="00577154">
            <w:pPr>
              <w:pStyle w:val="boxnumber1"/>
            </w:pPr>
            <w:r w:rsidRPr="00211F2B">
              <w:t>Discharge the battery IAW</w:t>
            </w:r>
            <w:r w:rsidR="0083319C"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_Ref388335224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_Ref388335236 \r \h </w:instrText>
            </w:r>
            <w:r w:rsidR="0007290D" w:rsidRPr="00935202">
              <w:rPr>
                <w:rStyle w:val="crossreference"/>
              </w:rPr>
            </w:r>
            <w:r w:rsidR="0007290D" w:rsidRPr="00935202">
              <w:rPr>
                <w:rStyle w:val="crossreference"/>
              </w:rPr>
              <w:fldChar w:fldCharType="separate"/>
            </w:r>
            <w:r w:rsidR="00163D01">
              <w:rPr>
                <w:rStyle w:val="crossreference"/>
              </w:rPr>
              <w:t>4.26.1</w:t>
            </w:r>
            <w:r w:rsidR="0007290D" w:rsidRPr="00935202">
              <w:rPr>
                <w:rStyle w:val="crossreference"/>
              </w:rPr>
              <w:fldChar w:fldCharType="end"/>
            </w:r>
            <w:r w:rsidRPr="00211F2B">
              <w:t>.</w:t>
            </w:r>
          </w:p>
          <w:p w14:paraId="2DBA20D8" w14:textId="77777777" w:rsidR="005C2CE3" w:rsidRPr="00211F2B" w:rsidRDefault="005C2CE3" w:rsidP="00577154">
            <w:pPr>
              <w:pStyle w:val="boxnumber1"/>
            </w:pPr>
            <w:r w:rsidRPr="00211F2B">
              <w:t>Measure and record the remaining capacity, C</w:t>
            </w:r>
            <w:r w:rsidR="0019380B">
              <w:rPr>
                <w:vertAlign w:val="subscript"/>
              </w:rPr>
              <w:t>R</w:t>
            </w:r>
            <w:r w:rsidRPr="00211F2B">
              <w:t>.</w:t>
            </w:r>
          </w:p>
          <w:p w14:paraId="588AC846" w14:textId="77777777" w:rsidR="005C2CE3" w:rsidRPr="00211F2B" w:rsidRDefault="005C2CE3" w:rsidP="00577154">
            <w:pPr>
              <w:pStyle w:val="boxnumber1"/>
            </w:pPr>
            <w:r w:rsidRPr="00211F2B">
              <w:t xml:space="preserve">Determine </w:t>
            </w:r>
            <w:r w:rsidR="00750571" w:rsidRPr="00211F2B">
              <w:t>operational stand time capacity used</w:t>
            </w:r>
            <w:r w:rsidR="00424449" w:rsidRPr="00211F2B">
              <w:t>,</w:t>
            </w:r>
            <w:r w:rsidRPr="00211F2B">
              <w:t xml:space="preserve"> C</w:t>
            </w:r>
            <w:r w:rsidRPr="00F06440">
              <w:rPr>
                <w:vertAlign w:val="subscript"/>
              </w:rPr>
              <w:t>ST</w:t>
            </w:r>
            <w:r w:rsidRPr="00211F2B">
              <w:t xml:space="preserve"> = C</w:t>
            </w:r>
            <w:r w:rsidRPr="00B31FDD">
              <w:rPr>
                <w:vertAlign w:val="subscript"/>
              </w:rPr>
              <w:t>T</w:t>
            </w:r>
            <w:r w:rsidR="00282469">
              <w:t xml:space="preserve"> </w:t>
            </w:r>
            <w:r w:rsidR="00F06440">
              <w:t>−</w:t>
            </w:r>
            <w:r w:rsidRPr="00211F2B">
              <w:t xml:space="preserve"> C</w:t>
            </w:r>
            <w:r w:rsidR="0019380B">
              <w:rPr>
                <w:vertAlign w:val="subscript"/>
              </w:rPr>
              <w:t>R</w:t>
            </w:r>
          </w:p>
          <w:p w14:paraId="5F31FC0C" w14:textId="77777777" w:rsidR="005C2CE3" w:rsidRPr="00211F2B" w:rsidRDefault="005C2CE3" w:rsidP="00577154">
            <w:pPr>
              <w:pStyle w:val="boxnumber1"/>
            </w:pPr>
            <w:r w:rsidRPr="00211F2B">
              <w:t>Factor C</w:t>
            </w:r>
            <w:r w:rsidRPr="00F06440">
              <w:rPr>
                <w:vertAlign w:val="subscript"/>
              </w:rPr>
              <w:t>ST</w:t>
            </w:r>
            <w:r w:rsidRPr="00211F2B">
              <w:t xml:space="preserve"> into the battery budget.</w:t>
            </w:r>
          </w:p>
        </w:tc>
      </w:tr>
    </w:tbl>
    <w:p w14:paraId="453321C0" w14:textId="77777777" w:rsidR="005C2CE3" w:rsidRPr="00211F2B" w:rsidRDefault="005C2CE3" w:rsidP="00211F2B"/>
    <w:p w14:paraId="55A2A73A" w14:textId="77777777" w:rsidR="00B72ADB" w:rsidRDefault="005C2CE3" w:rsidP="00B72ADB">
      <w:pPr>
        <w:pStyle w:val="Heading3"/>
      </w:pPr>
      <w:bookmarkStart w:id="781" w:name="_Ref388425912"/>
      <w:r w:rsidRPr="00211F2B">
        <w:t>Internal Inspection</w:t>
      </w:r>
      <w:bookmarkEnd w:id="781"/>
    </w:p>
    <w:p w14:paraId="5BF64C29" w14:textId="607947EB" w:rsidR="005C2CE3" w:rsidRPr="00211F2B" w:rsidRDefault="005C2CE3" w:rsidP="00B72ADB">
      <w:pPr>
        <w:pStyle w:val="BodyText"/>
      </w:pPr>
      <w:r w:rsidRPr="00211F2B">
        <w:t xml:space="preserve">An internal inspection of a battery must identify any excessive wear or damage to </w:t>
      </w:r>
      <w:r w:rsidR="00D4557F">
        <w:t>it</w:t>
      </w:r>
      <w:r w:rsidRPr="00211F2B">
        <w:t xml:space="preserve">, including any of its cells, after </w:t>
      </w:r>
      <w:r w:rsidR="001D1212">
        <w:t>it</w:t>
      </w:r>
      <w:r w:rsidRPr="00211F2B">
        <w:t xml:space="preserve"> is exposed to all the qualification test environments</w:t>
      </w:r>
      <w:r w:rsidR="00CE07D6">
        <w:t xml:space="preserve">. </w:t>
      </w:r>
      <w:r w:rsidR="00D4557F">
        <w:t>The following</w:t>
      </w:r>
      <w:r w:rsidRPr="00211F2B">
        <w:t xml:space="preserve"> internal inspection shall satisfy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_Ref388333657 \r \h </w:instrText>
      </w:r>
      <w:r w:rsidR="0007290D" w:rsidRPr="00935202">
        <w:rPr>
          <w:rStyle w:val="crossreference"/>
        </w:rPr>
      </w:r>
      <w:r w:rsidR="0007290D" w:rsidRPr="00935202">
        <w:rPr>
          <w:rStyle w:val="crossreference"/>
        </w:rPr>
        <w:fldChar w:fldCharType="separate"/>
      </w:r>
      <w:r w:rsidR="00163D01">
        <w:rPr>
          <w:rStyle w:val="crossreference"/>
        </w:rPr>
        <w:t>4.11.7</w:t>
      </w:r>
      <w:r w:rsidR="0007290D" w:rsidRPr="00935202">
        <w:rPr>
          <w:rStyle w:val="crossreference"/>
        </w:rPr>
        <w:fldChar w:fldCharType="end"/>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86D47CF" w14:textId="77777777" w:rsidTr="003965D0">
        <w:trPr>
          <w:jc w:val="center"/>
        </w:trPr>
        <w:tc>
          <w:tcPr>
            <w:tcW w:w="8838" w:type="dxa"/>
            <w:shd w:val="clear" w:color="auto" w:fill="auto"/>
            <w:tcMar>
              <w:top w:w="29" w:type="dxa"/>
              <w:left w:w="115" w:type="dxa"/>
              <w:bottom w:w="29" w:type="dxa"/>
              <w:right w:w="115" w:type="dxa"/>
            </w:tcMar>
          </w:tcPr>
          <w:p w14:paraId="12D4B6E9" w14:textId="77777777" w:rsidR="005C2CE3" w:rsidRPr="00211F2B" w:rsidRDefault="00B4417E" w:rsidP="009B4146">
            <w:pPr>
              <w:pStyle w:val="boxnumber1"/>
              <w:numPr>
                <w:ilvl w:val="0"/>
                <w:numId w:val="339"/>
              </w:numPr>
            </w:pPr>
            <w:r>
              <w:t>The battery shall undergo a</w:t>
            </w:r>
            <w:r w:rsidR="005C2CE3" w:rsidRPr="00211F2B">
              <w:t>n internal examination to verify that there was no movement of any component within the battery that stresses that component beyond its design limit</w:t>
            </w:r>
            <w:r w:rsidR="00144644">
              <w:t>.</w:t>
            </w:r>
          </w:p>
          <w:p w14:paraId="0579BF59" w14:textId="77777777" w:rsidR="005C2CE3" w:rsidRPr="00211F2B" w:rsidRDefault="00B4417E" w:rsidP="00577154">
            <w:pPr>
              <w:pStyle w:val="boxnumber1"/>
            </w:pPr>
            <w:r>
              <w:t>The battery shall undergo a</w:t>
            </w:r>
            <w:r w:rsidR="005C2CE3" w:rsidRPr="00211F2B">
              <w:t>n examination to verify the integrity of all cell and wiring interconnects</w:t>
            </w:r>
            <w:r w:rsidR="00144644">
              <w:t>.</w:t>
            </w:r>
          </w:p>
          <w:p w14:paraId="2AAE5D60" w14:textId="77777777" w:rsidR="005C2CE3" w:rsidRPr="00211F2B" w:rsidRDefault="00B4417E" w:rsidP="00577154">
            <w:pPr>
              <w:pStyle w:val="boxnumber1"/>
            </w:pPr>
            <w:r>
              <w:t>The battery shall undergo a</w:t>
            </w:r>
            <w:r w:rsidR="005C2CE3" w:rsidRPr="00211F2B">
              <w:t>n examination to verify the integrity of all potting and shimming materials</w:t>
            </w:r>
            <w:r w:rsidR="00144644">
              <w:t>.</w:t>
            </w:r>
          </w:p>
          <w:p w14:paraId="7E40ED82" w14:textId="77777777" w:rsidR="005C2CE3" w:rsidRPr="00211F2B" w:rsidRDefault="005C2CE3" w:rsidP="00577154">
            <w:pPr>
              <w:pStyle w:val="boxnumber1"/>
            </w:pPr>
            <w:r w:rsidRPr="00211F2B">
              <w:t>The cells shall be removed and examined for any physical damage</w:t>
            </w:r>
            <w:r w:rsidR="00144644">
              <w:t>.</w:t>
            </w:r>
          </w:p>
          <w:p w14:paraId="1BE498ED" w14:textId="77777777" w:rsidR="005C2CE3" w:rsidRPr="00211F2B" w:rsidRDefault="00B4417E" w:rsidP="00577154">
            <w:pPr>
              <w:pStyle w:val="boxnumber1"/>
            </w:pPr>
            <w:r>
              <w:t>Each cell shall be tested for leaks</w:t>
            </w:r>
            <w:r w:rsidR="005C2CE3" w:rsidRPr="00211F2B">
              <w:t>.</w:t>
            </w:r>
          </w:p>
          <w:p w14:paraId="2BCB89F3" w14:textId="210128B9" w:rsidR="005C2CE3" w:rsidRPr="00211F2B" w:rsidRDefault="005C2CE3" w:rsidP="00577154">
            <w:pPr>
              <w:pStyle w:val="boxnumber1"/>
            </w:pPr>
            <w:r w:rsidRPr="00211F2B">
              <w:t>One cell from each corner and o</w:t>
            </w:r>
            <w:r w:rsidR="00126F05">
              <w:t>ne cell from the middle of the q</w:t>
            </w:r>
            <w:r w:rsidRPr="00211F2B">
              <w:t>ualification battery shall undergo DPA</w:t>
            </w:r>
            <w:r w:rsidR="00715767">
              <w:t>, which</w:t>
            </w:r>
            <w:r w:rsidRPr="00211F2B">
              <w:t xml:space="preserve"> must verify the integrity of</w:t>
            </w:r>
            <w:r w:rsidR="00B4417E">
              <w:t>:</w:t>
            </w:r>
            <w:r w:rsidRPr="00211F2B">
              <w:t xml:space="preserve"> all connections between all plate tabs </w:t>
            </w:r>
            <w:r w:rsidRPr="00211F2B">
              <w:lastRenderedPageBreak/>
              <w:t>and cell terminals</w:t>
            </w:r>
            <w:r w:rsidR="00B4417E">
              <w:t>;</w:t>
            </w:r>
            <w:r w:rsidRPr="00211F2B">
              <w:t xml:space="preserve"> and the integrity of each plate and separator</w:t>
            </w:r>
            <w:r w:rsidR="00CE07D6">
              <w:t xml:space="preserve">. </w:t>
            </w:r>
            <w:r w:rsidRPr="00211F2B">
              <w:t>X-ray may be used as an alternate method.</w:t>
            </w:r>
          </w:p>
          <w:p w14:paraId="3A77FE8D" w14:textId="0234E2AD" w:rsidR="005C2CE3" w:rsidRPr="00211F2B" w:rsidRDefault="005C2CE3" w:rsidP="00577154">
            <w:pPr>
              <w:pStyle w:val="boxnumber1"/>
            </w:pPr>
            <w:r w:rsidRPr="00211F2B">
              <w:t>The remaining cells shall be X-rayed at 0</w:t>
            </w:r>
            <w:r w:rsidRPr="00211F2B">
              <w:sym w:font="Symbol" w:char="00B0"/>
            </w:r>
            <w:r w:rsidRPr="00211F2B">
              <w:t xml:space="preserve"> and 90</w:t>
            </w:r>
            <w:r w:rsidRPr="00211F2B">
              <w:sym w:font="Symbol" w:char="00B0"/>
            </w:r>
            <w:r w:rsidRPr="00211F2B">
              <w:t xml:space="preserve"> to verify tab and cell terminal integrity</w:t>
            </w:r>
            <w:r w:rsidR="00CE07D6">
              <w:t xml:space="preserve">. </w:t>
            </w:r>
            <w:r w:rsidRPr="00211F2B">
              <w:t>Each cell</w:t>
            </w:r>
            <w:r w:rsidR="00BA3315">
              <w:t>’</w:t>
            </w:r>
            <w:r w:rsidRPr="00211F2B">
              <w:t>s X-ray shall be compared with its cell lot acceptance X-ray.</w:t>
            </w:r>
          </w:p>
        </w:tc>
      </w:tr>
    </w:tbl>
    <w:p w14:paraId="036888D9" w14:textId="77777777" w:rsidR="005C2CE3" w:rsidRPr="00211F2B" w:rsidRDefault="005C2CE3" w:rsidP="00211F2B"/>
    <w:p w14:paraId="5C56AC98" w14:textId="77777777" w:rsidR="00B72ADB" w:rsidRDefault="005C2CE3" w:rsidP="00B72ADB">
      <w:pPr>
        <w:pStyle w:val="Heading3"/>
      </w:pPr>
      <w:bookmarkStart w:id="782" w:name="_Ref388335886"/>
      <w:r w:rsidRPr="00211F2B">
        <w:t>Cell Leakage</w:t>
      </w:r>
      <w:bookmarkEnd w:id="782"/>
    </w:p>
    <w:p w14:paraId="0428332A" w14:textId="77777777" w:rsidR="005C2CE3" w:rsidRPr="00211F2B" w:rsidRDefault="005C2CE3" w:rsidP="00B72ADB">
      <w:pPr>
        <w:pStyle w:val="BodyText"/>
      </w:pPr>
      <w:r w:rsidRPr="00211F2B">
        <w:t>A leakage test of a cell shall demonstrate the integrity of the cell case seal.</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D0E7C47" w14:textId="77777777" w:rsidTr="003965D0">
        <w:trPr>
          <w:jc w:val="center"/>
        </w:trPr>
        <w:tc>
          <w:tcPr>
            <w:tcW w:w="9540" w:type="dxa"/>
            <w:shd w:val="clear" w:color="auto" w:fill="auto"/>
            <w:tcMar>
              <w:top w:w="29" w:type="dxa"/>
              <w:left w:w="115" w:type="dxa"/>
              <w:bottom w:w="29" w:type="dxa"/>
              <w:right w:w="115" w:type="dxa"/>
            </w:tcMar>
          </w:tcPr>
          <w:p w14:paraId="153F93F9" w14:textId="60D7283A" w:rsidR="005C2CE3" w:rsidRPr="00211F2B" w:rsidRDefault="005C2CE3" w:rsidP="009B4146">
            <w:pPr>
              <w:pStyle w:val="boxnumber1"/>
              <w:numPr>
                <w:ilvl w:val="0"/>
                <w:numId w:val="340"/>
              </w:numPr>
            </w:pPr>
            <w:r w:rsidRPr="00211F2B">
              <w:t xml:space="preserve">After the </w:t>
            </w:r>
            <w:r w:rsidR="00715767">
              <w:t>p</w:t>
            </w:r>
            <w:r w:rsidRPr="00211F2B">
              <w:t xml:space="preserve">erformance </w:t>
            </w:r>
            <w:r w:rsidR="00715767">
              <w:t>a</w:t>
            </w:r>
            <w:r w:rsidRPr="00211F2B">
              <w:t xml:space="preserve">t </w:t>
            </w:r>
            <w:r w:rsidR="00715767">
              <w:t>l</w:t>
            </w:r>
            <w:r w:rsidRPr="00211F2B">
              <w:t xml:space="preserve">ow </w:t>
            </w:r>
            <w:r w:rsidR="00715767">
              <w:t>t</w:t>
            </w:r>
            <w:r w:rsidRPr="00211F2B">
              <w:t xml:space="preserve">emperature test of </w:t>
            </w:r>
            <w:r w:rsidR="00126F05">
              <w:t>P</w:t>
            </w:r>
            <w:r w:rsidR="0083319C" w:rsidRPr="00211F2B">
              <w:t xml:space="preserve">aragraph </w:t>
            </w:r>
            <w:r w:rsidR="00BF7BB4" w:rsidRPr="00D77797">
              <w:rPr>
                <w:rStyle w:val="crossreference"/>
              </w:rPr>
              <w:fldChar w:fldCharType="begin"/>
            </w:r>
            <w:r w:rsidR="00BF7BB4" w:rsidRPr="00D77797">
              <w:rPr>
                <w:rStyle w:val="crossreference"/>
              </w:rPr>
              <w:instrText xml:space="preserve"> REF _Ref388335920 \r \h</w:instrText>
            </w:r>
            <w:r w:rsidR="00D77797">
              <w:rPr>
                <w:rStyle w:val="crossreference"/>
              </w:rPr>
              <w:instrText xml:space="preserve"> \* CHARFORMAT </w:instrText>
            </w:r>
            <w:r w:rsidR="00BF7BB4" w:rsidRPr="00D77797">
              <w:rPr>
                <w:rStyle w:val="crossreference"/>
              </w:rPr>
            </w:r>
            <w:r w:rsidR="00BF7BB4" w:rsidRPr="00D77797">
              <w:rPr>
                <w:rStyle w:val="crossreference"/>
              </w:rPr>
              <w:fldChar w:fldCharType="separate"/>
            </w:r>
            <w:r w:rsidR="00163D01">
              <w:rPr>
                <w:rStyle w:val="crossreference"/>
              </w:rPr>
              <w:t>4.26.7</w:t>
            </w:r>
            <w:r w:rsidR="00BF7BB4" w:rsidRPr="00D77797">
              <w:rPr>
                <w:rStyle w:val="crossreference"/>
              </w:rPr>
              <w:fldChar w:fldCharType="end"/>
            </w:r>
            <w:r w:rsidRPr="00211F2B">
              <w:t xml:space="preserve">, the cell shall undergo a full charge (C/10 for 16 hours) and then </w:t>
            </w:r>
            <w:r w:rsidR="000075D5" w:rsidRPr="00211F2B">
              <w:t xml:space="preserve">be </w:t>
            </w:r>
            <w:r w:rsidRPr="00211F2B">
              <w:t>inspected with a chemical indicator</w:t>
            </w:r>
            <w:r w:rsidR="00CE07D6">
              <w:t xml:space="preserve">. </w:t>
            </w:r>
            <w:r w:rsidRPr="00211F2B">
              <w:t xml:space="preserve">If the chemical indicator shows that the cell has a leak, </w:t>
            </w:r>
            <w:r w:rsidR="00D4557F">
              <w:t>it</w:t>
            </w:r>
            <w:r w:rsidRPr="00211F2B">
              <w:t xml:space="preserve"> is disqualified for use in any further test or flight.</w:t>
            </w:r>
          </w:p>
          <w:p w14:paraId="431C7666" w14:textId="77777777" w:rsidR="005C2CE3" w:rsidRPr="00211F2B" w:rsidRDefault="005C2CE3" w:rsidP="00577154">
            <w:pPr>
              <w:pStyle w:val="boxnumber1"/>
            </w:pPr>
            <w:r w:rsidRPr="00211F2B">
              <w:t>The procedure fo</w:t>
            </w:r>
            <w:r w:rsidR="00715767">
              <w:t>r detecting leaks is as follows.</w:t>
            </w:r>
          </w:p>
          <w:p w14:paraId="35F6F0B6" w14:textId="77777777" w:rsidR="005C2CE3" w:rsidRPr="00211F2B" w:rsidRDefault="005C2CE3" w:rsidP="00FC3C03">
            <w:pPr>
              <w:pStyle w:val="boxletter1"/>
            </w:pPr>
            <w:r w:rsidRPr="00211F2B">
              <w:t>Phenolphthalein solution shall be applied by cotton swab to the vent and crimp areas of the cell.</w:t>
            </w:r>
          </w:p>
          <w:p w14:paraId="5D7D3ECC" w14:textId="5EC15D22" w:rsidR="005C2CE3" w:rsidRPr="00211F2B" w:rsidRDefault="005C2CE3" w:rsidP="00715767">
            <w:pPr>
              <w:pStyle w:val="boxletter1"/>
            </w:pPr>
            <w:r w:rsidRPr="00211F2B">
              <w:t>Inspect for color change</w:t>
            </w:r>
            <w:r w:rsidR="00CE07D6">
              <w:t xml:space="preserve">. </w:t>
            </w:r>
            <w:r w:rsidRPr="00211F2B">
              <w:t>If there is a color change, reject the cell or retest if cross</w:t>
            </w:r>
            <w:r w:rsidR="005B73CE">
              <w:t>-</w:t>
            </w:r>
            <w:r w:rsidRPr="00211F2B">
              <w:t>contamination between cells is suspected</w:t>
            </w:r>
            <w:r w:rsidR="00CE07D6">
              <w:t xml:space="preserve">. </w:t>
            </w:r>
            <w:r w:rsidRPr="00211F2B">
              <w:t xml:space="preserve">Clean and retest </w:t>
            </w:r>
            <w:r w:rsidR="005F1A28">
              <w:t>IAW</w:t>
            </w:r>
            <w:r w:rsidRPr="00211F2B">
              <w:t xml:space="preserve"> </w:t>
            </w:r>
            <w:r w:rsidR="00126F05">
              <w:t>P</w:t>
            </w:r>
            <w:r w:rsidR="00126F05" w:rsidRPr="00211F2B">
              <w:t xml:space="preserve">aragraph </w:t>
            </w:r>
            <w:r w:rsidR="0007290D" w:rsidRPr="00935202">
              <w:rPr>
                <w:rStyle w:val="crossreference"/>
              </w:rPr>
              <w:fldChar w:fldCharType="begin"/>
            </w:r>
            <w:r w:rsidR="00126F05" w:rsidRPr="00935202">
              <w:rPr>
                <w:rStyle w:val="crossreference"/>
              </w:rPr>
              <w:instrText xml:space="preserve"> REF _Ref388335920 \r \h </w:instrText>
            </w:r>
            <w:r w:rsidR="0007290D" w:rsidRPr="00935202">
              <w:rPr>
                <w:rStyle w:val="crossreference"/>
              </w:rPr>
            </w:r>
            <w:r w:rsidR="0007290D" w:rsidRPr="00935202">
              <w:rPr>
                <w:rStyle w:val="crossreference"/>
              </w:rPr>
              <w:fldChar w:fldCharType="separate"/>
            </w:r>
            <w:r w:rsidR="00163D01">
              <w:rPr>
                <w:rStyle w:val="crossreference"/>
              </w:rPr>
              <w:t>4.26.7</w:t>
            </w:r>
            <w:r w:rsidR="0007290D" w:rsidRPr="00935202">
              <w:rPr>
                <w:rStyle w:val="crossreference"/>
              </w:rPr>
              <w:fldChar w:fldCharType="end"/>
            </w:r>
            <w:r w:rsidRPr="00211F2B">
              <w:t xml:space="preserve"> for one charge cycle and re-inspect for leaks</w:t>
            </w:r>
            <w:r w:rsidR="00CE07D6">
              <w:t xml:space="preserve">. </w:t>
            </w:r>
            <w:r w:rsidRPr="00211F2B">
              <w:t>If leakage is indicated a second time, remove the cell from screening.</w:t>
            </w:r>
          </w:p>
          <w:p w14:paraId="28DEF94B" w14:textId="77777777" w:rsidR="005C2CE3" w:rsidRPr="00211F2B" w:rsidRDefault="005C2CE3" w:rsidP="00715767">
            <w:pPr>
              <w:pStyle w:val="boxletter1"/>
            </w:pPr>
            <w:r w:rsidRPr="00211F2B">
              <w:t>All cells that pass leak testing shall be cleaned and dried.</w:t>
            </w:r>
          </w:p>
        </w:tc>
      </w:tr>
    </w:tbl>
    <w:p w14:paraId="7FC274F3" w14:textId="77777777" w:rsidR="005C2CE3" w:rsidRPr="00211F2B" w:rsidRDefault="005C2CE3" w:rsidP="00211F2B"/>
    <w:p w14:paraId="620D8137" w14:textId="77777777" w:rsidR="005C2CE3" w:rsidRPr="00211F2B" w:rsidRDefault="00B72ADB" w:rsidP="00B72ADB">
      <w:pPr>
        <w:pStyle w:val="Heading3"/>
      </w:pPr>
      <w:bookmarkStart w:id="783" w:name="_Ref388425065"/>
      <w:r>
        <w:t>Cell Selection</w:t>
      </w:r>
      <w:bookmarkEnd w:id="783"/>
    </w:p>
    <w:p w14:paraId="3B230D66" w14:textId="1A3F452C" w:rsidR="005C2CE3" w:rsidRPr="00211F2B" w:rsidRDefault="005C2CE3" w:rsidP="009B4146">
      <w:pPr>
        <w:pStyle w:val="numlev1"/>
        <w:numPr>
          <w:ilvl w:val="0"/>
          <w:numId w:val="645"/>
        </w:numPr>
      </w:pPr>
      <w:bookmarkStart w:id="784" w:name="_Ref388425078"/>
      <w:r w:rsidRPr="00211F2B">
        <w:t>Final Cell Screening</w:t>
      </w:r>
      <w:r w:rsidR="00CE07D6">
        <w:t xml:space="preserve">. </w:t>
      </w:r>
      <w:r w:rsidRPr="00211F2B">
        <w:t>After completion of testing, data shall be reviewed</w:t>
      </w:r>
      <w:r w:rsidR="00CE07D6">
        <w:t xml:space="preserve">. </w:t>
      </w:r>
      <w:r w:rsidRPr="00211F2B">
        <w:t>Any cell not meeting its performance requirements or exhibiting out-of-family performance shall not be used.</w:t>
      </w:r>
      <w:bookmarkEnd w:id="784"/>
    </w:p>
    <w:p w14:paraId="4AC5C38B" w14:textId="5E06B509" w:rsidR="005C2CE3" w:rsidRPr="00211F2B" w:rsidRDefault="005C2CE3" w:rsidP="00454ECC">
      <w:pPr>
        <w:pStyle w:val="numlev1"/>
      </w:pPr>
      <w:bookmarkStart w:id="785" w:name="_Ref388425083"/>
      <w:r w:rsidRPr="00211F2B">
        <w:t>Final Cell Matching</w:t>
      </w:r>
      <w:r w:rsidR="00CE07D6">
        <w:t xml:space="preserve">. </w:t>
      </w:r>
      <w:r w:rsidRPr="00211F2B">
        <w:t>Cells shall be selected for each battery by matching associated performance properties of individual cells from the lot</w:t>
      </w:r>
      <w:r w:rsidR="00CE07D6">
        <w:t xml:space="preserve">. </w:t>
      </w:r>
      <w:r w:rsidRPr="00211F2B">
        <w:t xml:space="preserve">The </w:t>
      </w:r>
      <w:r w:rsidR="001E0FAE">
        <w:t>range user</w:t>
      </w:r>
      <w:r w:rsidRPr="00211F2B">
        <w:t xml:space="preserve"> shall provi</w:t>
      </w:r>
      <w:r w:rsidR="007F14F0">
        <w:t>de to Range Safety for approval</w:t>
      </w:r>
      <w:r w:rsidRPr="00211F2B">
        <w:t xml:space="preserve"> the variables, criteria</w:t>
      </w:r>
      <w:r w:rsidR="007F14F0">
        <w:t>,</w:t>
      </w:r>
      <w:r w:rsidRPr="00211F2B">
        <w:t xml:space="preserve"> and methodology used for matching cells into batteries.</w:t>
      </w:r>
      <w:bookmarkEnd w:id="785"/>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FA05A2E" w14:textId="77777777" w:rsidTr="003965D0">
        <w:trPr>
          <w:jc w:val="center"/>
        </w:trPr>
        <w:tc>
          <w:tcPr>
            <w:tcW w:w="9360" w:type="dxa"/>
            <w:shd w:val="clear" w:color="auto" w:fill="auto"/>
            <w:tcMar>
              <w:top w:w="29" w:type="dxa"/>
              <w:left w:w="115" w:type="dxa"/>
              <w:bottom w:w="29" w:type="dxa"/>
              <w:right w:w="115" w:type="dxa"/>
            </w:tcMar>
          </w:tcPr>
          <w:p w14:paraId="1FEB7BE5" w14:textId="77777777" w:rsidR="005C2CE3" w:rsidRPr="00211F2B" w:rsidRDefault="00D4557F" w:rsidP="009B4146">
            <w:pPr>
              <w:pStyle w:val="boxnumber1"/>
              <w:numPr>
                <w:ilvl w:val="0"/>
                <w:numId w:val="341"/>
              </w:numPr>
            </w:pPr>
            <w:r>
              <w:t xml:space="preserve">The following is a </w:t>
            </w:r>
            <w:r w:rsidRPr="00211F2B">
              <w:t>graphical</w:t>
            </w:r>
            <w:r>
              <w:t xml:space="preserve"> method for final cell matching</w:t>
            </w:r>
            <w:r w:rsidR="00427103">
              <w:t>.</w:t>
            </w:r>
          </w:p>
          <w:p w14:paraId="27FCD636" w14:textId="77777777" w:rsidR="005C2CE3" w:rsidRPr="00211F2B" w:rsidRDefault="005C2CE3" w:rsidP="00FC3C03">
            <w:pPr>
              <w:pStyle w:val="boxletter1"/>
            </w:pPr>
            <w:r w:rsidRPr="00211F2B">
              <w:t>Plot the 0</w:t>
            </w:r>
            <w:r w:rsidR="00E6414C">
              <w:t>°</w:t>
            </w:r>
            <w:r w:rsidRPr="00211F2B">
              <w:t xml:space="preserve">C cell capacity </w:t>
            </w:r>
            <w:r w:rsidR="008D2D3C" w:rsidRPr="00211F2B">
              <w:t>versus 20</w:t>
            </w:r>
            <w:r w:rsidR="00E6414C">
              <w:t>°</w:t>
            </w:r>
            <w:r w:rsidR="008D2D3C" w:rsidRPr="00211F2B">
              <w:t xml:space="preserve">C cell capacity </w:t>
            </w:r>
            <w:r w:rsidRPr="00211F2B">
              <w:t xml:space="preserve">measurements for each cell onto one </w:t>
            </w:r>
            <w:r w:rsidR="008D2D3C" w:rsidRPr="00211F2B">
              <w:t>graph, where (x, y) = (0</w:t>
            </w:r>
            <w:r w:rsidR="00E6414C">
              <w:t>°</w:t>
            </w:r>
            <w:r w:rsidR="008D2D3C" w:rsidRPr="00211F2B">
              <w:t>C, 20</w:t>
            </w:r>
            <w:r w:rsidR="00E6414C">
              <w:t>°</w:t>
            </w:r>
            <w:r w:rsidR="008D2D3C" w:rsidRPr="00211F2B">
              <w:t>C)</w:t>
            </w:r>
            <w:r w:rsidRPr="00211F2B">
              <w:t>.</w:t>
            </w:r>
          </w:p>
          <w:p w14:paraId="29B29D2D" w14:textId="7F58F6ED" w:rsidR="005C2CE3" w:rsidRPr="00211F2B" w:rsidRDefault="005C2CE3" w:rsidP="00715767">
            <w:pPr>
              <w:pStyle w:val="boxletter1"/>
            </w:pPr>
            <w:r w:rsidRPr="00211F2B">
              <w:t>Divide the resulting scatter plot into clusters</w:t>
            </w:r>
            <w:r w:rsidR="00CE07D6">
              <w:t xml:space="preserve">. </w:t>
            </w:r>
            <w:r w:rsidRPr="00211F2B">
              <w:t>Each cluster shall consist of a number of samples greater than necessary to assemble one battery</w:t>
            </w:r>
            <w:r w:rsidR="00CE07D6">
              <w:t xml:space="preserve">. </w:t>
            </w:r>
            <w:r w:rsidRPr="00211F2B">
              <w:t>Only cells from the same cluster may be used for each battery.</w:t>
            </w:r>
          </w:p>
          <w:p w14:paraId="44448CBB" w14:textId="77777777" w:rsidR="005C2CE3" w:rsidRPr="00211F2B" w:rsidRDefault="005C2CE3" w:rsidP="00715767">
            <w:pPr>
              <w:pStyle w:val="boxletter1"/>
            </w:pPr>
            <w:r w:rsidRPr="00211F2B">
              <w:t xml:space="preserve">If load testing has been performed (optional), </w:t>
            </w:r>
            <w:r w:rsidR="00236958">
              <w:t>downselect</w:t>
            </w:r>
            <w:r w:rsidRPr="00211F2B">
              <w:t xml:space="preserve"> the cells to be assembled in the battery by choosing those with the best load performance.</w:t>
            </w:r>
          </w:p>
          <w:p w14:paraId="14D7C36B" w14:textId="224B5CAF" w:rsidR="005C2CE3" w:rsidRPr="00211F2B" w:rsidRDefault="00167016" w:rsidP="00577154">
            <w:pPr>
              <w:pStyle w:val="boxnumber1"/>
            </w:pPr>
            <w:r w:rsidRPr="00211F2B">
              <w:t>The qualification batteries shall be assembled with cells representing the widest variation in performance properties</w:t>
            </w:r>
            <w:r w:rsidR="00CE07D6">
              <w:t xml:space="preserve">. </w:t>
            </w:r>
            <w:r w:rsidRPr="00211F2B">
              <w:t xml:space="preserve">This </w:t>
            </w:r>
            <w:r w:rsidR="00B96611">
              <w:t>worst-case</w:t>
            </w:r>
            <w:r w:rsidRPr="00211F2B">
              <w:t xml:space="preserve"> mix of cells used in the qualification batteries will define the cell matching strategy (requirement) for flight batteries made from current and future lots of cells</w:t>
            </w:r>
            <w:r w:rsidR="00CE07D6">
              <w:t xml:space="preserve">. </w:t>
            </w:r>
            <w:r w:rsidRPr="00211F2B">
              <w:t>If cells from future lots will produce batteries that have a wide</w:t>
            </w:r>
            <w:r w:rsidR="00084167">
              <w:t xml:space="preserve">r cell performance variation </w:t>
            </w:r>
            <w:r w:rsidR="00084167" w:rsidRPr="00D41DD4">
              <w:t>tha</w:t>
            </w:r>
            <w:r w:rsidRPr="00D41DD4">
              <w:t>n</w:t>
            </w:r>
            <w:r w:rsidRPr="00211F2B">
              <w:t xml:space="preserve"> the cells used during qualification, the outlying cells must </w:t>
            </w:r>
            <w:r w:rsidRPr="00211F2B">
              <w:lastRenderedPageBreak/>
              <w:t>be rejected during the cell selection/screening process or the new (more variable) lot of cells must be validated by a new battery qualification.</w:t>
            </w:r>
          </w:p>
          <w:p w14:paraId="34709F69" w14:textId="77777777" w:rsidR="005C2CE3" w:rsidRPr="00211F2B" w:rsidRDefault="005C2CE3" w:rsidP="00577154">
            <w:pPr>
              <w:pStyle w:val="boxnumber1"/>
            </w:pPr>
            <w:r w:rsidRPr="00211F2B">
              <w:t>The rejection rate of cells and cause(s) for rejection shall be provided.</w:t>
            </w:r>
          </w:p>
        </w:tc>
      </w:tr>
    </w:tbl>
    <w:p w14:paraId="25B08B27" w14:textId="77777777" w:rsidR="005C2CE3" w:rsidRPr="00211F2B" w:rsidRDefault="005C2CE3" w:rsidP="00211F2B"/>
    <w:p w14:paraId="00D714FD" w14:textId="77777777" w:rsidR="00B72ADB" w:rsidRDefault="005C2CE3" w:rsidP="00B72ADB">
      <w:pPr>
        <w:pStyle w:val="Heading3"/>
      </w:pPr>
      <w:bookmarkStart w:id="786" w:name="_Ref388425855"/>
      <w:r w:rsidRPr="00211F2B">
        <w:t>Flight Self-Discharge</w:t>
      </w:r>
      <w:bookmarkEnd w:id="786"/>
    </w:p>
    <w:p w14:paraId="564CDBC4" w14:textId="7643D930" w:rsidR="005C2CE3" w:rsidRPr="00211F2B" w:rsidRDefault="005C2CE3" w:rsidP="00B72ADB">
      <w:pPr>
        <w:pStyle w:val="BodyText"/>
      </w:pPr>
      <w:r w:rsidRPr="00211F2B">
        <w:t xml:space="preserve">A flight </w:t>
      </w:r>
      <w:r w:rsidR="00F41984">
        <w:t>self-</w:t>
      </w:r>
      <w:r w:rsidRPr="00211F2B">
        <w:t>discharge test shall be performed to demonstrate that the battery will maintain its required capacity, including all required margins, from launch to end of Range Safety responsibility</w:t>
      </w:r>
      <w:r w:rsidR="00CE07D6">
        <w:t xml:space="preserve">. </w:t>
      </w:r>
      <w:r w:rsidRPr="00211F2B">
        <w:t>This test shall be use to verify C</w:t>
      </w:r>
      <w:r w:rsidR="00690BA6">
        <w:rPr>
          <w:vertAlign w:val="subscript"/>
        </w:rPr>
        <w:t>FS</w:t>
      </w:r>
      <w:r w:rsidRPr="00211F2B">
        <w:t xml:space="preserve"> </w:t>
      </w:r>
      <w:r w:rsidR="00690BA6">
        <w:t>and</w:t>
      </w:r>
      <w:r w:rsidR="00B72ADB">
        <w:t xml:space="preserve"> shall include the following.</w:t>
      </w:r>
    </w:p>
    <w:p w14:paraId="5D97CE56" w14:textId="77777777" w:rsidR="005C2CE3" w:rsidRPr="00211F2B" w:rsidRDefault="005C2CE3" w:rsidP="009B4146">
      <w:pPr>
        <w:pStyle w:val="numlev1"/>
        <w:numPr>
          <w:ilvl w:val="0"/>
          <w:numId w:val="646"/>
        </w:numPr>
      </w:pPr>
      <w:r w:rsidRPr="00211F2B">
        <w:t xml:space="preserve">The battery </w:t>
      </w:r>
      <w:r w:rsidR="00295910" w:rsidRPr="00211F2B">
        <w:t xml:space="preserve">shall </w:t>
      </w:r>
      <w:r w:rsidRPr="00211F2B">
        <w:t>undergo a charge to full capacity and then an immediate capacity discharge to establish a baseline capacity.</w:t>
      </w:r>
    </w:p>
    <w:p w14:paraId="23D3A045" w14:textId="4B9D237E" w:rsidR="005C2CE3" w:rsidRPr="00211F2B" w:rsidRDefault="005C2CE3" w:rsidP="00454ECC">
      <w:pPr>
        <w:pStyle w:val="numlev1"/>
      </w:pPr>
      <w:r w:rsidRPr="00211F2B">
        <w:t xml:space="preserve">The battery </w:t>
      </w:r>
      <w:r w:rsidR="00295910" w:rsidRPr="00211F2B">
        <w:t xml:space="preserve">shall </w:t>
      </w:r>
      <w:r w:rsidRPr="00211F2B">
        <w:t>undergo a charge to full capacity</w:t>
      </w:r>
      <w:r w:rsidR="00CE07D6">
        <w:t xml:space="preserve">. </w:t>
      </w:r>
      <w:r w:rsidRPr="00211F2B">
        <w:t>The test shall then subject the battery to the maximum predicted flight temperature for the maximum flight time while in an open circuit configuration.</w:t>
      </w:r>
    </w:p>
    <w:p w14:paraId="08B8478B" w14:textId="77777777" w:rsidR="005C2CE3" w:rsidRPr="00211F2B" w:rsidRDefault="005C2CE3" w:rsidP="00454ECC">
      <w:pPr>
        <w:pStyle w:val="numlev1"/>
      </w:pPr>
      <w:r w:rsidRPr="00211F2B">
        <w:t xml:space="preserve">After the maximum flight time has elapsed, the battery </w:t>
      </w:r>
      <w:r w:rsidR="00295910" w:rsidRPr="00211F2B">
        <w:t xml:space="preserve">shall </w:t>
      </w:r>
      <w:r w:rsidRPr="00211F2B">
        <w:t xml:space="preserve">undergo a capacity discharge to determine </w:t>
      </w:r>
      <w:r w:rsidR="00295910" w:rsidRPr="00211F2B">
        <w:t xml:space="preserve">that </w:t>
      </w:r>
      <w:r w:rsidRPr="00211F2B">
        <w:t>the remaining capacity will meet the flight requirement.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42E0ADAA" w14:textId="77777777" w:rsidTr="003965D0">
        <w:trPr>
          <w:jc w:val="center"/>
        </w:trPr>
        <w:tc>
          <w:tcPr>
            <w:tcW w:w="9360" w:type="dxa"/>
            <w:shd w:val="clear" w:color="auto" w:fill="auto"/>
            <w:tcMar>
              <w:top w:w="29" w:type="dxa"/>
              <w:left w:w="115" w:type="dxa"/>
              <w:bottom w:w="29" w:type="dxa"/>
              <w:right w:w="115" w:type="dxa"/>
            </w:tcMar>
          </w:tcPr>
          <w:p w14:paraId="209D561F" w14:textId="77777777" w:rsidR="00690BA6" w:rsidRPr="00690BA6" w:rsidRDefault="00690BA6" w:rsidP="00690BA6">
            <w:r>
              <w:t>The following process will satisfy the general requirements for charging and discharging needed to determine the flight self-discharge.</w:t>
            </w:r>
          </w:p>
          <w:p w14:paraId="4EFDA6B2" w14:textId="2A70D987" w:rsidR="005C2CE3" w:rsidRPr="00211F2B" w:rsidRDefault="005C2CE3" w:rsidP="009B4146">
            <w:pPr>
              <w:pStyle w:val="boxnumber1"/>
              <w:numPr>
                <w:ilvl w:val="0"/>
                <w:numId w:val="342"/>
              </w:numPr>
            </w:pPr>
            <w:r w:rsidRPr="00211F2B">
              <w:t xml:space="preserve">Charge </w:t>
            </w:r>
            <w:r w:rsidR="00F41984">
              <w:t xml:space="preserve">the </w:t>
            </w:r>
            <w:r w:rsidRPr="00211F2B">
              <w:t xml:space="preserve">battery under nominal pre-launch operating conditions </w:t>
            </w:r>
            <w:r w:rsidR="00236958">
              <w:t>according to launch operations procedures</w:t>
            </w:r>
            <w:r w:rsidR="00CE07D6">
              <w:t xml:space="preserve">. </w:t>
            </w:r>
            <w:r w:rsidRPr="00211F2B">
              <w:t>Wait</w:t>
            </w:r>
            <w:r w:rsidR="008C0B34">
              <w:t xml:space="preserve"> one </w:t>
            </w:r>
            <w:r w:rsidRPr="00211F2B">
              <w:t>hour.</w:t>
            </w:r>
          </w:p>
          <w:p w14:paraId="73F0E6C8" w14:textId="778E2111" w:rsidR="005C2CE3" w:rsidRPr="00211F2B" w:rsidRDefault="005C2CE3" w:rsidP="00577154">
            <w:pPr>
              <w:pStyle w:val="boxnumber1"/>
            </w:pPr>
            <w:r w:rsidRPr="00211F2B">
              <w:t>Discharge</w:t>
            </w:r>
            <w:r w:rsidR="00F41984">
              <w:t xml:space="preserve"> the</w:t>
            </w:r>
            <w:r w:rsidRPr="00211F2B">
              <w:t xml:space="preserve"> battery IAW</w:t>
            </w:r>
            <w:r w:rsidR="0072515F"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_Ref388335224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_Ref388335236 \r \h </w:instrText>
            </w:r>
            <w:r w:rsidR="0007290D" w:rsidRPr="00935202">
              <w:rPr>
                <w:rStyle w:val="crossreference"/>
              </w:rPr>
            </w:r>
            <w:r w:rsidR="0007290D" w:rsidRPr="00935202">
              <w:rPr>
                <w:rStyle w:val="crossreference"/>
              </w:rPr>
              <w:fldChar w:fldCharType="separate"/>
            </w:r>
            <w:r w:rsidR="00163D01">
              <w:rPr>
                <w:rStyle w:val="crossreference"/>
              </w:rPr>
              <w:t>4.26.1</w:t>
            </w:r>
            <w:r w:rsidR="0007290D" w:rsidRPr="00935202">
              <w:rPr>
                <w:rStyle w:val="crossreference"/>
              </w:rPr>
              <w:fldChar w:fldCharType="end"/>
            </w:r>
            <w:r w:rsidRPr="00211F2B">
              <w:t>.</w:t>
            </w:r>
          </w:p>
          <w:p w14:paraId="7BD28AFA" w14:textId="77777777" w:rsidR="005C2CE3" w:rsidRPr="00211F2B" w:rsidRDefault="005C2CE3" w:rsidP="00577154">
            <w:pPr>
              <w:pStyle w:val="boxnumber1"/>
            </w:pPr>
            <w:r w:rsidRPr="00211F2B">
              <w:t>Determine total capacity, C</w:t>
            </w:r>
            <w:r w:rsidRPr="005B1C4F">
              <w:rPr>
                <w:vertAlign w:val="subscript"/>
              </w:rPr>
              <w:t>T</w:t>
            </w:r>
            <w:r w:rsidRPr="00211F2B">
              <w:t>.</w:t>
            </w:r>
          </w:p>
          <w:p w14:paraId="572A90A1" w14:textId="654E5F10" w:rsidR="005C2CE3" w:rsidRPr="00211F2B" w:rsidRDefault="005C2CE3" w:rsidP="00577154">
            <w:pPr>
              <w:pStyle w:val="boxnumber1"/>
            </w:pPr>
            <w:r w:rsidRPr="00211F2B">
              <w:t>Charge</w:t>
            </w:r>
            <w:r w:rsidR="00F41984">
              <w:t xml:space="preserve"> the</w:t>
            </w:r>
            <w:r w:rsidRPr="00211F2B">
              <w:t xml:space="preserve"> battery under nominal pre-launch operating conditions </w:t>
            </w:r>
            <w:r w:rsidR="00236958">
              <w:t>according to launch operations procedures</w:t>
            </w:r>
            <w:r w:rsidR="00CE07D6">
              <w:t xml:space="preserve">. </w:t>
            </w:r>
            <w:r w:rsidRPr="00211F2B">
              <w:t>Wait</w:t>
            </w:r>
            <w:r w:rsidR="008C0B34">
              <w:t xml:space="preserve"> one </w:t>
            </w:r>
            <w:r w:rsidRPr="00211F2B">
              <w:t>hour.</w:t>
            </w:r>
          </w:p>
          <w:p w14:paraId="16FB5B6A" w14:textId="77777777" w:rsidR="005C2CE3" w:rsidRPr="00211F2B" w:rsidRDefault="005C2CE3" w:rsidP="00577154">
            <w:pPr>
              <w:pStyle w:val="boxnumber1"/>
            </w:pPr>
            <w:r w:rsidRPr="00211F2B">
              <w:t>Expose</w:t>
            </w:r>
            <w:r w:rsidR="00F41984">
              <w:t xml:space="preserve"> the</w:t>
            </w:r>
            <w:r w:rsidRPr="00211F2B">
              <w:t xml:space="preserve"> battery to the maximum predicted temperature allowed between launch and end of Range Safety responsibility.</w:t>
            </w:r>
          </w:p>
          <w:p w14:paraId="43EEACB4" w14:textId="77777777" w:rsidR="005C2CE3" w:rsidRPr="00211F2B" w:rsidRDefault="005C2CE3" w:rsidP="00577154">
            <w:pPr>
              <w:pStyle w:val="boxnumber1"/>
            </w:pPr>
            <w:r w:rsidRPr="00211F2B">
              <w:t>Expose</w:t>
            </w:r>
            <w:r w:rsidR="00F41984">
              <w:t xml:space="preserve"> the</w:t>
            </w:r>
            <w:r w:rsidRPr="00211F2B">
              <w:t xml:space="preserve"> battery to the maximum expected time allowed between launch and end of Range Safety responsibility.</w:t>
            </w:r>
          </w:p>
          <w:p w14:paraId="36643BE6" w14:textId="5F0D9E33" w:rsidR="005C2CE3" w:rsidRPr="00211F2B" w:rsidRDefault="005C2CE3" w:rsidP="00577154">
            <w:pPr>
              <w:pStyle w:val="boxnumber1"/>
            </w:pPr>
            <w:r w:rsidRPr="00211F2B">
              <w:t>Discharge</w:t>
            </w:r>
            <w:r w:rsidR="00F41984">
              <w:t xml:space="preserve"> the</w:t>
            </w:r>
            <w:r w:rsidRPr="00211F2B">
              <w:t xml:space="preserve"> battery IAW</w:t>
            </w:r>
            <w:r w:rsidR="0072515F"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_Ref388335224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_Ref388335236 \r \h </w:instrText>
            </w:r>
            <w:r w:rsidR="0007290D" w:rsidRPr="00935202">
              <w:rPr>
                <w:rStyle w:val="crossreference"/>
              </w:rPr>
            </w:r>
            <w:r w:rsidR="0007290D" w:rsidRPr="00935202">
              <w:rPr>
                <w:rStyle w:val="crossreference"/>
              </w:rPr>
              <w:fldChar w:fldCharType="separate"/>
            </w:r>
            <w:r w:rsidR="00163D01">
              <w:rPr>
                <w:rStyle w:val="crossreference"/>
              </w:rPr>
              <w:t>4.26.1</w:t>
            </w:r>
            <w:r w:rsidR="0007290D" w:rsidRPr="00935202">
              <w:rPr>
                <w:rStyle w:val="crossreference"/>
              </w:rPr>
              <w:fldChar w:fldCharType="end"/>
            </w:r>
            <w:r w:rsidRPr="00211F2B">
              <w:t>.</w:t>
            </w:r>
          </w:p>
          <w:p w14:paraId="3E5ABD79" w14:textId="77777777" w:rsidR="005C2CE3" w:rsidRPr="00211F2B" w:rsidRDefault="005C2CE3" w:rsidP="00577154">
            <w:pPr>
              <w:pStyle w:val="boxnumber1"/>
            </w:pPr>
            <w:r w:rsidRPr="00211F2B">
              <w:t>Measure and record</w:t>
            </w:r>
            <w:r w:rsidR="00F41984">
              <w:t xml:space="preserve"> the</w:t>
            </w:r>
            <w:r w:rsidRPr="00211F2B">
              <w:t xml:space="preserve"> remaining capacity, C</w:t>
            </w:r>
            <w:r w:rsidR="0019380B">
              <w:rPr>
                <w:vertAlign w:val="subscript"/>
              </w:rPr>
              <w:t>RF</w:t>
            </w:r>
            <w:r w:rsidRPr="00211F2B">
              <w:t>.</w:t>
            </w:r>
          </w:p>
          <w:p w14:paraId="3A239968" w14:textId="77777777" w:rsidR="005C2CE3" w:rsidRPr="00211F2B" w:rsidRDefault="005C2CE3" w:rsidP="00577154">
            <w:pPr>
              <w:pStyle w:val="boxnumber1"/>
            </w:pPr>
            <w:r w:rsidRPr="00211F2B">
              <w:t>Determine</w:t>
            </w:r>
            <w:r w:rsidR="00F41984">
              <w:t xml:space="preserve"> the</w:t>
            </w:r>
            <w:r w:rsidRPr="00211F2B">
              <w:t xml:space="preserve"> amount of capacity loss due to self discharge, C</w:t>
            </w:r>
            <w:r w:rsidR="00690BA6">
              <w:rPr>
                <w:vertAlign w:val="subscript"/>
              </w:rPr>
              <w:t>FS</w:t>
            </w:r>
            <w:r w:rsidRPr="00211F2B">
              <w:t xml:space="preserve"> = C</w:t>
            </w:r>
            <w:r w:rsidRPr="006F2B31">
              <w:rPr>
                <w:vertAlign w:val="subscript"/>
              </w:rPr>
              <w:t>T</w:t>
            </w:r>
            <w:r w:rsidR="006F2B31">
              <w:t>−</w:t>
            </w:r>
            <w:r w:rsidRPr="00211F2B">
              <w:t>C</w:t>
            </w:r>
            <w:r w:rsidR="0019380B">
              <w:rPr>
                <w:vertAlign w:val="subscript"/>
              </w:rPr>
              <w:t>RF</w:t>
            </w:r>
            <w:r w:rsidRPr="00211F2B">
              <w:t>.</w:t>
            </w:r>
          </w:p>
          <w:p w14:paraId="02C10B71" w14:textId="77777777" w:rsidR="005C2CE3" w:rsidRPr="00211F2B" w:rsidRDefault="005C2CE3" w:rsidP="00577154">
            <w:pPr>
              <w:pStyle w:val="boxnumber1"/>
            </w:pPr>
            <w:r w:rsidRPr="00211F2B">
              <w:t>Factor C</w:t>
            </w:r>
            <w:r w:rsidR="00690BA6">
              <w:rPr>
                <w:vertAlign w:val="subscript"/>
              </w:rPr>
              <w:t>FS</w:t>
            </w:r>
            <w:r w:rsidRPr="00211F2B">
              <w:t xml:space="preserve"> into</w:t>
            </w:r>
            <w:r w:rsidR="00F41984">
              <w:t xml:space="preserve"> the</w:t>
            </w:r>
            <w:r w:rsidRPr="00211F2B">
              <w:t xml:space="preserve"> battery budget.</w:t>
            </w:r>
          </w:p>
        </w:tc>
      </w:tr>
    </w:tbl>
    <w:p w14:paraId="1EBC242A" w14:textId="77777777" w:rsidR="005C2CE3" w:rsidRDefault="005C2CE3" w:rsidP="001676BD">
      <w:pPr>
        <w:pStyle w:val="Heading2"/>
      </w:pPr>
      <w:bookmarkStart w:id="787" w:name="_Toc174241721"/>
      <w:bookmarkStart w:id="788" w:name="_Toc197434234"/>
      <w:r w:rsidRPr="00211F2B">
        <w:t>Lithium</w:t>
      </w:r>
      <w:r w:rsidR="00933751">
        <w:t>-</w:t>
      </w:r>
      <w:r w:rsidRPr="00211F2B">
        <w:t>Ion Batteries</w:t>
      </w:r>
      <w:bookmarkEnd w:id="787"/>
      <w:bookmarkEnd w:id="788"/>
    </w:p>
    <w:p w14:paraId="32C41462" w14:textId="2233651C" w:rsidR="00933751" w:rsidRPr="00933751" w:rsidRDefault="00933751" w:rsidP="00933751">
      <w:pPr>
        <w:pStyle w:val="BodyText"/>
      </w:pPr>
      <w:r>
        <w:t>The following tables contain test requirements for Li-ion batteries</w:t>
      </w:r>
      <w:r w:rsidR="00CE07D6">
        <w:t xml:space="preserve">. </w:t>
      </w:r>
      <w:r w:rsidR="00BF7BB4" w:rsidRPr="00177776">
        <w:rPr>
          <w:rStyle w:val="crossreference"/>
        </w:rPr>
        <w:fldChar w:fldCharType="begin"/>
      </w:r>
      <w:r w:rsidR="00BF7BB4" w:rsidRPr="00177776">
        <w:rPr>
          <w:rStyle w:val="crossreference"/>
        </w:rPr>
        <w:instrText xml:space="preserve"> REF _Ref387910699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39</w:t>
      </w:r>
      <w:r w:rsidR="00BF7BB4" w:rsidRPr="00177776">
        <w:rPr>
          <w:rStyle w:val="crossreference"/>
        </w:rPr>
        <w:fldChar w:fldCharType="end"/>
      </w:r>
      <w:r>
        <w:t xml:space="preserve"> contains cell LATs</w:t>
      </w:r>
      <w:r w:rsidR="00CE07D6">
        <w:t xml:space="preserve">. </w:t>
      </w:r>
      <w:r w:rsidR="00BF7BB4" w:rsidRPr="00177776">
        <w:rPr>
          <w:rStyle w:val="crossreference"/>
        </w:rPr>
        <w:fldChar w:fldCharType="begin"/>
      </w:r>
      <w:r w:rsidR="00BF7BB4" w:rsidRPr="00177776">
        <w:rPr>
          <w:rStyle w:val="crossreference"/>
        </w:rPr>
        <w:instrText xml:space="preserve"> REF _Ref387910728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40</w:t>
      </w:r>
      <w:r w:rsidR="00BF7BB4" w:rsidRPr="00177776">
        <w:rPr>
          <w:rStyle w:val="crossreference"/>
        </w:rPr>
        <w:fldChar w:fldCharType="end"/>
      </w:r>
      <w:r>
        <w:t xml:space="preserve"> lists battery acceptance tests</w:t>
      </w:r>
      <w:r w:rsidR="00CE07D6">
        <w:t xml:space="preserve">. </w:t>
      </w:r>
      <w:r w:rsidR="00BF7BB4" w:rsidRPr="00177776">
        <w:rPr>
          <w:rStyle w:val="crossreference"/>
        </w:rPr>
        <w:fldChar w:fldCharType="begin"/>
      </w:r>
      <w:r w:rsidR="00BF7BB4" w:rsidRPr="00177776">
        <w:rPr>
          <w:rStyle w:val="crossreference"/>
        </w:rPr>
        <w:instrText xml:space="preserve"> REF _Ref387910747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41</w:t>
      </w:r>
      <w:r w:rsidR="00BF7BB4" w:rsidRPr="00177776">
        <w:rPr>
          <w:rStyle w:val="crossreference"/>
        </w:rPr>
        <w:fldChar w:fldCharType="end"/>
      </w:r>
      <w:r>
        <w:t xml:space="preserve"> shows qualification tests</w:t>
      </w:r>
      <w:r w:rsidR="00CE07D6">
        <w:t xml:space="preserve">. </w:t>
      </w:r>
      <w:r w:rsidR="00BF7BB4" w:rsidRPr="00177776">
        <w:rPr>
          <w:rStyle w:val="crossreference"/>
        </w:rPr>
        <w:fldChar w:fldCharType="begin"/>
      </w:r>
      <w:r w:rsidR="00BF7BB4" w:rsidRPr="00177776">
        <w:rPr>
          <w:rStyle w:val="crossreference"/>
        </w:rPr>
        <w:instrText xml:space="preserve"> REF _Ref387910771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42</w:t>
      </w:r>
      <w:r w:rsidR="00BF7BB4" w:rsidRPr="00177776">
        <w:rPr>
          <w:rStyle w:val="crossreference"/>
        </w:rPr>
        <w:fldChar w:fldCharType="end"/>
      </w:r>
      <w:r>
        <w:t xml:space="preserve"> identifies age surveillance and SLE tests.</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302"/>
        <w:gridCol w:w="1684"/>
        <w:gridCol w:w="2554"/>
      </w:tblGrid>
      <w:tr w:rsidR="005C2CE3" w:rsidRPr="00211F2B" w14:paraId="13ED2815" w14:textId="77777777" w:rsidTr="00F41984">
        <w:trPr>
          <w:cantSplit/>
          <w:jc w:val="center"/>
        </w:trPr>
        <w:tc>
          <w:tcPr>
            <w:tcW w:w="954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274EC520" w14:textId="01E907F2" w:rsidR="005C2CE3" w:rsidRPr="00211F2B" w:rsidRDefault="00A20D7E" w:rsidP="002645EB">
            <w:pPr>
              <w:pStyle w:val="titleoftable"/>
            </w:pPr>
            <w:bookmarkStart w:id="789" w:name="_Ref387910699"/>
            <w:bookmarkStart w:id="790" w:name="_Toc197434450"/>
            <w:r>
              <w:t xml:space="preserve">Table </w:t>
            </w:r>
            <w:fldSimple w:instr=" STYLEREF 1 \s ">
              <w:r w:rsidR="00163D01">
                <w:rPr>
                  <w:noProof/>
                </w:rPr>
                <w:t>4</w:t>
              </w:r>
            </w:fldSimple>
            <w:r w:rsidR="00C05177">
              <w:noBreakHyphen/>
            </w:r>
            <w:fldSimple w:instr=" SEQ Table \* ARABIC \s 1 ">
              <w:r w:rsidR="00163D01">
                <w:rPr>
                  <w:noProof/>
                </w:rPr>
                <w:t>39</w:t>
              </w:r>
            </w:fldSimple>
            <w:bookmarkEnd w:id="789"/>
            <w:r>
              <w:t>.</w:t>
            </w:r>
            <w:r>
              <w:tab/>
            </w:r>
            <w:r w:rsidR="00933751">
              <w:t>Li-</w:t>
            </w:r>
            <w:r w:rsidRPr="00AE59F1">
              <w:t xml:space="preserve">Ion Cell </w:t>
            </w:r>
            <w:r w:rsidR="00B37D1A">
              <w:t>LAT</w:t>
            </w:r>
            <w:r w:rsidRPr="00AE59F1">
              <w:t xml:space="preserve"> Requirements</w:t>
            </w:r>
            <w:bookmarkEnd w:id="790"/>
          </w:p>
        </w:tc>
      </w:tr>
      <w:tr w:rsidR="005C2CE3" w:rsidRPr="00B72ADB" w14:paraId="0FA62002" w14:textId="77777777" w:rsidTr="00F41984">
        <w:trPr>
          <w:cantSplit/>
          <w:jc w:val="center"/>
        </w:trPr>
        <w:tc>
          <w:tcPr>
            <w:tcW w:w="5302" w:type="dxa"/>
            <w:tcBorders>
              <w:top w:val="double" w:sz="4" w:space="0" w:color="auto"/>
            </w:tcBorders>
            <w:tcMar>
              <w:left w:w="115" w:type="dxa"/>
              <w:right w:w="115" w:type="dxa"/>
            </w:tcMar>
          </w:tcPr>
          <w:p w14:paraId="0C275DBD" w14:textId="77777777" w:rsidR="005C2CE3" w:rsidRPr="00B72ADB" w:rsidRDefault="005C2CE3" w:rsidP="008842FB">
            <w:pPr>
              <w:keepNext/>
              <w:jc w:val="center"/>
              <w:rPr>
                <w:b/>
              </w:rPr>
            </w:pPr>
            <w:r w:rsidRPr="00B72ADB">
              <w:rPr>
                <w:b/>
              </w:rPr>
              <w:t>Test</w:t>
            </w:r>
          </w:p>
        </w:tc>
        <w:tc>
          <w:tcPr>
            <w:tcW w:w="1684" w:type="dxa"/>
            <w:tcBorders>
              <w:top w:val="double" w:sz="4" w:space="0" w:color="auto"/>
            </w:tcBorders>
            <w:tcMar>
              <w:left w:w="115" w:type="dxa"/>
              <w:right w:w="115" w:type="dxa"/>
            </w:tcMar>
          </w:tcPr>
          <w:p w14:paraId="5D43C04C" w14:textId="77777777" w:rsidR="005C2CE3" w:rsidRPr="00B72ADB" w:rsidRDefault="00935202" w:rsidP="008842FB">
            <w:pPr>
              <w:keepNext/>
              <w:jc w:val="center"/>
              <w:rPr>
                <w:b/>
              </w:rPr>
            </w:pPr>
            <w:r w:rsidRPr="00935202">
              <w:rPr>
                <w:b/>
              </w:rPr>
              <w:t>Section</w:t>
            </w:r>
          </w:p>
        </w:tc>
        <w:tc>
          <w:tcPr>
            <w:tcW w:w="2554" w:type="dxa"/>
            <w:tcBorders>
              <w:top w:val="double" w:sz="4" w:space="0" w:color="auto"/>
            </w:tcBorders>
            <w:tcMar>
              <w:left w:w="115" w:type="dxa"/>
              <w:right w:w="115" w:type="dxa"/>
            </w:tcMar>
          </w:tcPr>
          <w:p w14:paraId="0B351CFF" w14:textId="77777777" w:rsidR="005C2CE3" w:rsidRPr="00B72ADB" w:rsidRDefault="005C2CE3" w:rsidP="008842FB">
            <w:pPr>
              <w:keepNext/>
              <w:jc w:val="center"/>
              <w:rPr>
                <w:b/>
              </w:rPr>
            </w:pPr>
            <w:r w:rsidRPr="00B72ADB">
              <w:rPr>
                <w:b/>
              </w:rPr>
              <w:t>Quantity Tested</w:t>
            </w:r>
            <w:r w:rsidR="00291CC1">
              <w:rPr>
                <w:vertAlign w:val="superscript"/>
              </w:rPr>
              <w:t>1</w:t>
            </w:r>
          </w:p>
        </w:tc>
      </w:tr>
      <w:tr w:rsidR="00152F85" w:rsidRPr="00211F2B" w14:paraId="2EE3F3F4" w14:textId="77777777" w:rsidTr="00F41984">
        <w:trPr>
          <w:cantSplit/>
          <w:jc w:val="center"/>
        </w:trPr>
        <w:tc>
          <w:tcPr>
            <w:tcW w:w="5302" w:type="dxa"/>
            <w:tcMar>
              <w:left w:w="115" w:type="dxa"/>
              <w:right w:w="115" w:type="dxa"/>
            </w:tcMar>
          </w:tcPr>
          <w:p w14:paraId="73269722" w14:textId="77777777" w:rsidR="00152F85" w:rsidRPr="00211F2B" w:rsidRDefault="00152F85" w:rsidP="00152F85">
            <w:r w:rsidRPr="00211F2B">
              <w:t>Component Examination</w:t>
            </w:r>
            <w:r>
              <w:rPr>
                <w:vertAlign w:val="superscript"/>
              </w:rPr>
              <w:t>2</w:t>
            </w:r>
          </w:p>
        </w:tc>
        <w:tc>
          <w:tcPr>
            <w:tcW w:w="1684" w:type="dxa"/>
            <w:tcMar>
              <w:left w:w="115" w:type="dxa"/>
              <w:right w:w="115" w:type="dxa"/>
            </w:tcMar>
          </w:tcPr>
          <w:p w14:paraId="2A80EC36" w14:textId="19AAEA8C"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554" w:type="dxa"/>
            <w:shd w:val="clear" w:color="auto" w:fill="808080"/>
            <w:tcMar>
              <w:left w:w="115" w:type="dxa"/>
              <w:right w:w="115" w:type="dxa"/>
            </w:tcMar>
          </w:tcPr>
          <w:p w14:paraId="2EF2AD02" w14:textId="77777777" w:rsidR="00152F85" w:rsidRPr="00211F2B" w:rsidRDefault="00152F85" w:rsidP="00152F85">
            <w:pPr>
              <w:jc w:val="center"/>
            </w:pPr>
          </w:p>
        </w:tc>
      </w:tr>
      <w:tr w:rsidR="00152F85" w:rsidRPr="00211F2B" w14:paraId="738EA49F" w14:textId="77777777" w:rsidTr="00F41984">
        <w:trPr>
          <w:cantSplit/>
          <w:jc w:val="center"/>
        </w:trPr>
        <w:tc>
          <w:tcPr>
            <w:tcW w:w="5302" w:type="dxa"/>
            <w:tcMar>
              <w:left w:w="115" w:type="dxa"/>
              <w:right w:w="115" w:type="dxa"/>
            </w:tcMar>
          </w:tcPr>
          <w:p w14:paraId="7A12A364" w14:textId="77777777" w:rsidR="00152F85" w:rsidRPr="00211F2B" w:rsidRDefault="00152F85" w:rsidP="00152F85">
            <w:pPr>
              <w:pStyle w:val="tableindent1"/>
            </w:pPr>
            <w:r w:rsidRPr="00211F2B">
              <w:t>Visual Examination</w:t>
            </w:r>
          </w:p>
        </w:tc>
        <w:tc>
          <w:tcPr>
            <w:tcW w:w="1684" w:type="dxa"/>
            <w:tcMar>
              <w:left w:w="115" w:type="dxa"/>
              <w:right w:w="115" w:type="dxa"/>
            </w:tcMar>
          </w:tcPr>
          <w:p w14:paraId="381325AB" w14:textId="64DB055B"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554" w:type="dxa"/>
            <w:tcMar>
              <w:left w:w="115" w:type="dxa"/>
              <w:right w:w="115" w:type="dxa"/>
            </w:tcMar>
          </w:tcPr>
          <w:p w14:paraId="5198F227" w14:textId="77777777" w:rsidR="00152F85" w:rsidRPr="00211F2B" w:rsidRDefault="00152F85" w:rsidP="00152F85">
            <w:pPr>
              <w:jc w:val="center"/>
            </w:pPr>
            <w:r w:rsidRPr="00211F2B">
              <w:t>100%</w:t>
            </w:r>
          </w:p>
        </w:tc>
      </w:tr>
      <w:tr w:rsidR="00152F85" w:rsidRPr="00211F2B" w14:paraId="724DA3A7" w14:textId="77777777" w:rsidTr="00F41984">
        <w:trPr>
          <w:cantSplit/>
          <w:jc w:val="center"/>
        </w:trPr>
        <w:tc>
          <w:tcPr>
            <w:tcW w:w="5302" w:type="dxa"/>
            <w:tcMar>
              <w:left w:w="115" w:type="dxa"/>
              <w:right w:w="115" w:type="dxa"/>
            </w:tcMar>
          </w:tcPr>
          <w:p w14:paraId="424E5B87" w14:textId="77777777" w:rsidR="00152F85" w:rsidRPr="00211F2B" w:rsidRDefault="00152F85" w:rsidP="00152F85">
            <w:pPr>
              <w:pStyle w:val="tableindent1"/>
            </w:pPr>
            <w:r w:rsidRPr="00211F2B">
              <w:t>Dimension Measurement</w:t>
            </w:r>
          </w:p>
        </w:tc>
        <w:tc>
          <w:tcPr>
            <w:tcW w:w="1684" w:type="dxa"/>
            <w:tcMar>
              <w:left w:w="115" w:type="dxa"/>
              <w:right w:w="115" w:type="dxa"/>
            </w:tcMar>
          </w:tcPr>
          <w:p w14:paraId="531A15F2" w14:textId="04564EC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554" w:type="dxa"/>
            <w:tcMar>
              <w:left w:w="115" w:type="dxa"/>
              <w:right w:w="115" w:type="dxa"/>
            </w:tcMar>
          </w:tcPr>
          <w:p w14:paraId="2AC8BED4" w14:textId="77777777" w:rsidR="00152F85" w:rsidRPr="00211F2B" w:rsidRDefault="00152F85" w:rsidP="00152F85">
            <w:pPr>
              <w:jc w:val="center"/>
            </w:pPr>
            <w:r w:rsidRPr="00211F2B">
              <w:t>100%</w:t>
            </w:r>
          </w:p>
        </w:tc>
      </w:tr>
      <w:tr w:rsidR="00152F85" w:rsidRPr="00211F2B" w14:paraId="326B605F" w14:textId="77777777" w:rsidTr="00F41984">
        <w:trPr>
          <w:cantSplit/>
          <w:jc w:val="center"/>
        </w:trPr>
        <w:tc>
          <w:tcPr>
            <w:tcW w:w="5302" w:type="dxa"/>
            <w:tcMar>
              <w:left w:w="115" w:type="dxa"/>
              <w:right w:w="115" w:type="dxa"/>
            </w:tcMar>
          </w:tcPr>
          <w:p w14:paraId="278C394D" w14:textId="77777777" w:rsidR="00152F85" w:rsidRPr="00211F2B" w:rsidRDefault="00152F85" w:rsidP="00152F85">
            <w:pPr>
              <w:pStyle w:val="tableindent1"/>
            </w:pPr>
            <w:r w:rsidRPr="00211F2B">
              <w:t>Weight</w:t>
            </w:r>
          </w:p>
        </w:tc>
        <w:tc>
          <w:tcPr>
            <w:tcW w:w="1684" w:type="dxa"/>
            <w:tcMar>
              <w:left w:w="115" w:type="dxa"/>
              <w:right w:w="115" w:type="dxa"/>
            </w:tcMar>
          </w:tcPr>
          <w:p w14:paraId="497F0DB9" w14:textId="7F4E21CA"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554" w:type="dxa"/>
            <w:tcMar>
              <w:left w:w="115" w:type="dxa"/>
              <w:right w:w="115" w:type="dxa"/>
            </w:tcMar>
          </w:tcPr>
          <w:p w14:paraId="2A3E4860" w14:textId="77777777" w:rsidR="00152F85" w:rsidRPr="00211F2B" w:rsidRDefault="00152F85" w:rsidP="00152F85">
            <w:pPr>
              <w:jc w:val="center"/>
            </w:pPr>
            <w:r w:rsidRPr="00211F2B">
              <w:t>100%</w:t>
            </w:r>
          </w:p>
        </w:tc>
      </w:tr>
      <w:tr w:rsidR="00152F85" w:rsidRPr="00211F2B" w14:paraId="19765DDA" w14:textId="77777777" w:rsidTr="00F41984">
        <w:trPr>
          <w:cantSplit/>
          <w:jc w:val="center"/>
        </w:trPr>
        <w:tc>
          <w:tcPr>
            <w:tcW w:w="5302" w:type="dxa"/>
            <w:tcMar>
              <w:left w:w="115" w:type="dxa"/>
              <w:right w:w="115" w:type="dxa"/>
            </w:tcMar>
          </w:tcPr>
          <w:p w14:paraId="5C5CD9A7" w14:textId="77777777" w:rsidR="00152F85" w:rsidRPr="00211F2B" w:rsidRDefault="00152F85" w:rsidP="00152F85">
            <w:pPr>
              <w:pStyle w:val="tableindent1"/>
            </w:pPr>
            <w:r w:rsidRPr="00211F2B">
              <w:lastRenderedPageBreak/>
              <w:t>Identification Check</w:t>
            </w:r>
          </w:p>
        </w:tc>
        <w:tc>
          <w:tcPr>
            <w:tcW w:w="1684" w:type="dxa"/>
            <w:tcMar>
              <w:left w:w="115" w:type="dxa"/>
              <w:right w:w="115" w:type="dxa"/>
            </w:tcMar>
          </w:tcPr>
          <w:p w14:paraId="7116BDE5" w14:textId="2863BF84"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554" w:type="dxa"/>
            <w:tcMar>
              <w:left w:w="115" w:type="dxa"/>
              <w:right w:w="115" w:type="dxa"/>
            </w:tcMar>
          </w:tcPr>
          <w:p w14:paraId="107FFF6B" w14:textId="77777777" w:rsidR="00152F85" w:rsidRPr="00211F2B" w:rsidRDefault="00152F85" w:rsidP="00152F85">
            <w:pPr>
              <w:jc w:val="center"/>
            </w:pPr>
            <w:r w:rsidRPr="00211F2B">
              <w:t>100%</w:t>
            </w:r>
          </w:p>
        </w:tc>
      </w:tr>
      <w:tr w:rsidR="00152F85" w:rsidRPr="00211F2B" w14:paraId="756701EC" w14:textId="77777777" w:rsidTr="00F41984">
        <w:trPr>
          <w:cantSplit/>
          <w:jc w:val="center"/>
        </w:trPr>
        <w:tc>
          <w:tcPr>
            <w:tcW w:w="5302" w:type="dxa"/>
            <w:tcMar>
              <w:left w:w="115" w:type="dxa"/>
              <w:right w:w="115" w:type="dxa"/>
            </w:tcMar>
          </w:tcPr>
          <w:p w14:paraId="6CFB2D97" w14:textId="77777777" w:rsidR="00152F85" w:rsidRPr="00211F2B" w:rsidRDefault="00152F85" w:rsidP="00152F85">
            <w:pPr>
              <w:pStyle w:val="tableindent1"/>
            </w:pPr>
            <w:r w:rsidRPr="00211F2B">
              <w:t>Cell Inspection and Preparation</w:t>
            </w:r>
          </w:p>
        </w:tc>
        <w:tc>
          <w:tcPr>
            <w:tcW w:w="1684" w:type="dxa"/>
            <w:tcBorders>
              <w:bottom w:val="single" w:sz="6" w:space="0" w:color="auto"/>
            </w:tcBorders>
            <w:tcMar>
              <w:left w:w="115" w:type="dxa"/>
              <w:right w:w="115" w:type="dxa"/>
            </w:tcMar>
          </w:tcPr>
          <w:p w14:paraId="7B10D8F0" w14:textId="26DE4CD6"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_Ref388427342 \r \h </w:instrText>
            </w:r>
            <w:r w:rsidRPr="00935202">
              <w:rPr>
                <w:rStyle w:val="crossreference"/>
              </w:rPr>
            </w:r>
            <w:r w:rsidRPr="00935202">
              <w:rPr>
                <w:rStyle w:val="crossreference"/>
              </w:rPr>
              <w:fldChar w:fldCharType="separate"/>
            </w:r>
            <w:r w:rsidR="00163D01">
              <w:rPr>
                <w:rStyle w:val="crossreference"/>
              </w:rPr>
              <w:t>4.27.3</w:t>
            </w:r>
            <w:r w:rsidRPr="00935202">
              <w:rPr>
                <w:rStyle w:val="crossreference"/>
              </w:rPr>
              <w:fldChar w:fldCharType="end"/>
            </w:r>
          </w:p>
        </w:tc>
        <w:tc>
          <w:tcPr>
            <w:tcW w:w="2554" w:type="dxa"/>
            <w:tcMar>
              <w:left w:w="115" w:type="dxa"/>
              <w:right w:w="115" w:type="dxa"/>
            </w:tcMar>
          </w:tcPr>
          <w:p w14:paraId="505F5C5B" w14:textId="77777777" w:rsidR="00152F85" w:rsidRPr="00211F2B" w:rsidRDefault="00152F85" w:rsidP="00152F85">
            <w:pPr>
              <w:jc w:val="center"/>
            </w:pPr>
            <w:r w:rsidRPr="00211F2B">
              <w:t>100%</w:t>
            </w:r>
          </w:p>
        </w:tc>
      </w:tr>
      <w:tr w:rsidR="005C2CE3" w:rsidRPr="00211F2B" w14:paraId="26A5F9B8" w14:textId="77777777" w:rsidTr="00F41984">
        <w:trPr>
          <w:cantSplit/>
          <w:jc w:val="center"/>
        </w:trPr>
        <w:tc>
          <w:tcPr>
            <w:tcW w:w="5302" w:type="dxa"/>
            <w:tcMar>
              <w:left w:w="115" w:type="dxa"/>
              <w:right w:w="115" w:type="dxa"/>
            </w:tcMar>
          </w:tcPr>
          <w:p w14:paraId="0BC1A609" w14:textId="77777777" w:rsidR="005C2CE3" w:rsidRPr="00211F2B" w:rsidRDefault="005C2CE3" w:rsidP="00211F2B">
            <w:r w:rsidRPr="00211F2B">
              <w:t>Cell Screening</w:t>
            </w:r>
            <w:r w:rsidR="00291CC1">
              <w:rPr>
                <w:vertAlign w:val="superscript"/>
              </w:rPr>
              <w:t>3</w:t>
            </w:r>
          </w:p>
        </w:tc>
        <w:tc>
          <w:tcPr>
            <w:tcW w:w="1684" w:type="dxa"/>
            <w:tcBorders>
              <w:top w:val="single" w:sz="6" w:space="0" w:color="auto"/>
              <w:bottom w:val="single" w:sz="6" w:space="0" w:color="auto"/>
            </w:tcBorders>
            <w:shd w:val="clear" w:color="auto" w:fill="808080"/>
            <w:tcMar>
              <w:left w:w="115" w:type="dxa"/>
              <w:right w:w="115" w:type="dxa"/>
            </w:tcMar>
          </w:tcPr>
          <w:p w14:paraId="1F0B5EF2" w14:textId="77777777" w:rsidR="005C2CE3" w:rsidRPr="00211F2B" w:rsidRDefault="00152F85" w:rsidP="00B72ADB">
            <w:pPr>
              <w:jc w:val="center"/>
            </w:pPr>
            <w:r>
              <w:t xml:space="preserve"> </w:t>
            </w:r>
          </w:p>
        </w:tc>
        <w:tc>
          <w:tcPr>
            <w:tcW w:w="2554" w:type="dxa"/>
            <w:shd w:val="clear" w:color="auto" w:fill="808080"/>
            <w:tcMar>
              <w:left w:w="115" w:type="dxa"/>
              <w:right w:w="115" w:type="dxa"/>
            </w:tcMar>
          </w:tcPr>
          <w:p w14:paraId="12461BD2" w14:textId="77777777" w:rsidR="005C2CE3" w:rsidRPr="00211F2B" w:rsidRDefault="005C2CE3" w:rsidP="00B72ADB">
            <w:pPr>
              <w:jc w:val="center"/>
            </w:pPr>
          </w:p>
        </w:tc>
      </w:tr>
      <w:tr w:rsidR="005C2CE3" w:rsidRPr="00211F2B" w14:paraId="336F1D8C" w14:textId="77777777" w:rsidTr="00F41984">
        <w:trPr>
          <w:cantSplit/>
          <w:jc w:val="center"/>
        </w:trPr>
        <w:tc>
          <w:tcPr>
            <w:tcW w:w="5302" w:type="dxa"/>
            <w:tcMar>
              <w:left w:w="115" w:type="dxa"/>
              <w:right w:w="115" w:type="dxa"/>
            </w:tcMar>
          </w:tcPr>
          <w:p w14:paraId="4869C4AF" w14:textId="77777777" w:rsidR="005C2CE3" w:rsidRPr="00211F2B" w:rsidRDefault="005C2CE3" w:rsidP="00CF0FA6">
            <w:pPr>
              <w:pStyle w:val="tableindent1"/>
            </w:pPr>
            <w:r w:rsidRPr="00211F2B">
              <w:t>Cell Characterization</w:t>
            </w:r>
          </w:p>
        </w:tc>
        <w:tc>
          <w:tcPr>
            <w:tcW w:w="1684" w:type="dxa"/>
            <w:tcBorders>
              <w:top w:val="single" w:sz="6" w:space="0" w:color="auto"/>
            </w:tcBorders>
            <w:tcMar>
              <w:left w:w="115" w:type="dxa"/>
              <w:right w:w="115" w:type="dxa"/>
            </w:tcMar>
          </w:tcPr>
          <w:p w14:paraId="1CAB5A4C" w14:textId="7A9D8093"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_Ref388448235 \r \h </w:instrText>
            </w:r>
            <w:r w:rsidRPr="00935202">
              <w:rPr>
                <w:rStyle w:val="crossreference"/>
              </w:rPr>
            </w:r>
            <w:r w:rsidRPr="00935202">
              <w:rPr>
                <w:rStyle w:val="crossreference"/>
              </w:rPr>
              <w:fldChar w:fldCharType="separate"/>
            </w:r>
            <w:r w:rsidR="00163D01">
              <w:rPr>
                <w:rStyle w:val="crossreference"/>
              </w:rPr>
              <w:t>4.27.5</w:t>
            </w:r>
            <w:r w:rsidRPr="00935202">
              <w:rPr>
                <w:rStyle w:val="crossreference"/>
              </w:rPr>
              <w:fldChar w:fldCharType="end"/>
            </w:r>
          </w:p>
        </w:tc>
        <w:tc>
          <w:tcPr>
            <w:tcW w:w="2554" w:type="dxa"/>
            <w:tcMar>
              <w:left w:w="115" w:type="dxa"/>
              <w:right w:w="115" w:type="dxa"/>
            </w:tcMar>
          </w:tcPr>
          <w:p w14:paraId="74B3DE96" w14:textId="77777777" w:rsidR="005C2CE3" w:rsidRPr="00211F2B" w:rsidRDefault="005C2CE3" w:rsidP="00B72ADB">
            <w:pPr>
              <w:jc w:val="center"/>
            </w:pPr>
            <w:r w:rsidRPr="00211F2B">
              <w:t>100%</w:t>
            </w:r>
          </w:p>
        </w:tc>
      </w:tr>
      <w:tr w:rsidR="00152F85" w:rsidRPr="00211F2B" w14:paraId="605E98B9" w14:textId="77777777" w:rsidTr="00F41984">
        <w:trPr>
          <w:cantSplit/>
          <w:jc w:val="center"/>
        </w:trPr>
        <w:tc>
          <w:tcPr>
            <w:tcW w:w="5302" w:type="dxa"/>
            <w:tcMar>
              <w:left w:w="115" w:type="dxa"/>
              <w:right w:w="115" w:type="dxa"/>
            </w:tcMar>
          </w:tcPr>
          <w:p w14:paraId="48CD63D8" w14:textId="77777777" w:rsidR="00152F85" w:rsidRPr="00211F2B" w:rsidRDefault="00152F85" w:rsidP="00152F85">
            <w:pPr>
              <w:pStyle w:val="tableindent1"/>
            </w:pPr>
            <w:r w:rsidRPr="00211F2B">
              <w:t>Charge Retention</w:t>
            </w:r>
          </w:p>
        </w:tc>
        <w:tc>
          <w:tcPr>
            <w:tcW w:w="1684" w:type="dxa"/>
            <w:tcMar>
              <w:left w:w="115" w:type="dxa"/>
              <w:right w:w="115" w:type="dxa"/>
            </w:tcMar>
          </w:tcPr>
          <w:p w14:paraId="0A7C2319" w14:textId="379B10D9"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_Ref388336026 \r \h </w:instrText>
            </w:r>
            <w:r w:rsidRPr="00935202">
              <w:rPr>
                <w:rStyle w:val="crossreference"/>
              </w:rPr>
            </w:r>
            <w:r w:rsidRPr="00935202">
              <w:rPr>
                <w:rStyle w:val="crossreference"/>
              </w:rPr>
              <w:fldChar w:fldCharType="separate"/>
            </w:r>
            <w:r w:rsidR="00163D01">
              <w:rPr>
                <w:rStyle w:val="crossreference"/>
              </w:rPr>
              <w:t>4.27.4</w:t>
            </w:r>
            <w:r w:rsidRPr="00935202">
              <w:rPr>
                <w:rStyle w:val="crossreference"/>
              </w:rPr>
              <w:fldChar w:fldCharType="end"/>
            </w:r>
          </w:p>
        </w:tc>
        <w:tc>
          <w:tcPr>
            <w:tcW w:w="2554" w:type="dxa"/>
            <w:tcMar>
              <w:left w:w="115" w:type="dxa"/>
              <w:right w:w="115" w:type="dxa"/>
            </w:tcMar>
          </w:tcPr>
          <w:p w14:paraId="575B3073" w14:textId="77777777" w:rsidR="00152F85" w:rsidRPr="00211F2B" w:rsidRDefault="00152F85" w:rsidP="00152F85">
            <w:pPr>
              <w:jc w:val="center"/>
            </w:pPr>
            <w:r w:rsidRPr="00211F2B">
              <w:t>100%</w:t>
            </w:r>
          </w:p>
        </w:tc>
      </w:tr>
      <w:tr w:rsidR="005C2CE3" w:rsidRPr="00211F2B" w14:paraId="42387DC9" w14:textId="77777777" w:rsidTr="00F41984">
        <w:trPr>
          <w:cantSplit/>
          <w:jc w:val="center"/>
        </w:trPr>
        <w:tc>
          <w:tcPr>
            <w:tcW w:w="5302" w:type="dxa"/>
            <w:tcMar>
              <w:left w:w="115" w:type="dxa"/>
              <w:right w:w="115" w:type="dxa"/>
            </w:tcMar>
          </w:tcPr>
          <w:p w14:paraId="2815CF18" w14:textId="77777777" w:rsidR="005C2CE3" w:rsidRPr="00211F2B" w:rsidRDefault="005C2CE3" w:rsidP="00CF0FA6">
            <w:pPr>
              <w:pStyle w:val="tableindent1"/>
            </w:pPr>
            <w:r w:rsidRPr="00211F2B">
              <w:t>Performance at Low Temperature</w:t>
            </w:r>
          </w:p>
        </w:tc>
        <w:tc>
          <w:tcPr>
            <w:tcW w:w="1684" w:type="dxa"/>
            <w:tcMar>
              <w:left w:w="115" w:type="dxa"/>
              <w:right w:w="115" w:type="dxa"/>
            </w:tcMar>
          </w:tcPr>
          <w:p w14:paraId="67B6960C" w14:textId="4A396D40"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_Ref388448252 \r \h </w:instrText>
            </w:r>
            <w:r w:rsidRPr="00935202">
              <w:rPr>
                <w:rStyle w:val="crossreference"/>
              </w:rPr>
            </w:r>
            <w:r w:rsidRPr="00935202">
              <w:rPr>
                <w:rStyle w:val="crossreference"/>
              </w:rPr>
              <w:fldChar w:fldCharType="separate"/>
            </w:r>
            <w:r w:rsidR="00163D01">
              <w:rPr>
                <w:rStyle w:val="crossreference"/>
              </w:rPr>
              <w:t>4.27.6</w:t>
            </w:r>
            <w:r w:rsidRPr="00935202">
              <w:rPr>
                <w:rStyle w:val="crossreference"/>
              </w:rPr>
              <w:fldChar w:fldCharType="end"/>
            </w:r>
          </w:p>
        </w:tc>
        <w:tc>
          <w:tcPr>
            <w:tcW w:w="2554" w:type="dxa"/>
            <w:tcMar>
              <w:left w:w="115" w:type="dxa"/>
              <w:right w:w="115" w:type="dxa"/>
            </w:tcMar>
          </w:tcPr>
          <w:p w14:paraId="62A72B64" w14:textId="77777777" w:rsidR="005C2CE3" w:rsidRPr="00211F2B" w:rsidRDefault="005C2CE3" w:rsidP="00B72ADB">
            <w:pPr>
              <w:jc w:val="center"/>
            </w:pPr>
            <w:r w:rsidRPr="00211F2B">
              <w:t>100%</w:t>
            </w:r>
          </w:p>
        </w:tc>
      </w:tr>
      <w:tr w:rsidR="005C2CE3" w:rsidRPr="00211F2B" w14:paraId="24B1033D" w14:textId="77777777" w:rsidTr="00F41984">
        <w:trPr>
          <w:cantSplit/>
          <w:jc w:val="center"/>
        </w:trPr>
        <w:tc>
          <w:tcPr>
            <w:tcW w:w="5302" w:type="dxa"/>
            <w:tcMar>
              <w:left w:w="115" w:type="dxa"/>
              <w:right w:w="115" w:type="dxa"/>
            </w:tcMar>
          </w:tcPr>
          <w:p w14:paraId="0C3E556D" w14:textId="77777777" w:rsidR="005C2CE3" w:rsidRPr="00211F2B" w:rsidRDefault="005C2CE3" w:rsidP="00211F2B">
            <w:r w:rsidRPr="00211F2B">
              <w:t>Cell Selection</w:t>
            </w:r>
          </w:p>
        </w:tc>
        <w:tc>
          <w:tcPr>
            <w:tcW w:w="1684" w:type="dxa"/>
            <w:tcMar>
              <w:left w:w="115" w:type="dxa"/>
              <w:right w:w="115" w:type="dxa"/>
            </w:tcMar>
          </w:tcPr>
          <w:p w14:paraId="4E5FDC10" w14:textId="47E8B661"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_Ref388448258 \r \h </w:instrText>
            </w:r>
            <w:r w:rsidRPr="00935202">
              <w:rPr>
                <w:rStyle w:val="crossreference"/>
              </w:rPr>
            </w:r>
            <w:r w:rsidRPr="00935202">
              <w:rPr>
                <w:rStyle w:val="crossreference"/>
              </w:rPr>
              <w:fldChar w:fldCharType="separate"/>
            </w:r>
            <w:r w:rsidR="00163D01">
              <w:rPr>
                <w:rStyle w:val="crossreference"/>
              </w:rPr>
              <w:t>4.27.7</w:t>
            </w:r>
            <w:r w:rsidRPr="00935202">
              <w:rPr>
                <w:rStyle w:val="crossreference"/>
              </w:rPr>
              <w:fldChar w:fldCharType="end"/>
            </w:r>
          </w:p>
        </w:tc>
        <w:tc>
          <w:tcPr>
            <w:tcW w:w="2554" w:type="dxa"/>
            <w:shd w:val="clear" w:color="auto" w:fill="808080"/>
            <w:tcMar>
              <w:left w:w="115" w:type="dxa"/>
              <w:right w:w="115" w:type="dxa"/>
            </w:tcMar>
          </w:tcPr>
          <w:p w14:paraId="4E8A24C2" w14:textId="77777777" w:rsidR="005C2CE3" w:rsidRPr="00211F2B" w:rsidRDefault="005C2CE3" w:rsidP="00B72ADB">
            <w:pPr>
              <w:jc w:val="center"/>
            </w:pPr>
          </w:p>
        </w:tc>
      </w:tr>
      <w:tr w:rsidR="005C2CE3" w:rsidRPr="00211F2B" w14:paraId="1916F74C" w14:textId="77777777" w:rsidTr="00F41984">
        <w:trPr>
          <w:cantSplit/>
          <w:jc w:val="center"/>
        </w:trPr>
        <w:tc>
          <w:tcPr>
            <w:tcW w:w="5302" w:type="dxa"/>
            <w:tcMar>
              <w:left w:w="115" w:type="dxa"/>
              <w:right w:w="115" w:type="dxa"/>
            </w:tcMar>
          </w:tcPr>
          <w:p w14:paraId="35D6100E" w14:textId="77777777" w:rsidR="005C2CE3" w:rsidRPr="00211F2B" w:rsidRDefault="005C2CE3" w:rsidP="00CF0FA6">
            <w:pPr>
              <w:pStyle w:val="tableindent1"/>
            </w:pPr>
            <w:r w:rsidRPr="00211F2B">
              <w:t>Final Cell Screening</w:t>
            </w:r>
          </w:p>
        </w:tc>
        <w:tc>
          <w:tcPr>
            <w:tcW w:w="1684" w:type="dxa"/>
            <w:tcMar>
              <w:left w:w="115" w:type="dxa"/>
              <w:right w:w="115" w:type="dxa"/>
            </w:tcMar>
          </w:tcPr>
          <w:p w14:paraId="7032BB34" w14:textId="12BB4E96" w:rsidR="005C2CE3" w:rsidRPr="00211F2B" w:rsidRDefault="00152F85" w:rsidP="00B72ADB">
            <w:pPr>
              <w:jc w:val="center"/>
            </w:pPr>
            <w:r>
              <w:t>4.27.7.</w:t>
            </w:r>
            <w:r w:rsidR="0007290D" w:rsidRPr="00935202">
              <w:rPr>
                <w:rStyle w:val="crossreference"/>
              </w:rPr>
              <w:fldChar w:fldCharType="begin"/>
            </w:r>
            <w:r w:rsidRPr="00935202">
              <w:rPr>
                <w:rStyle w:val="crossreference"/>
              </w:rPr>
              <w:instrText xml:space="preserve"> REF _Ref388448271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554" w:type="dxa"/>
            <w:tcMar>
              <w:left w:w="115" w:type="dxa"/>
              <w:right w:w="115" w:type="dxa"/>
            </w:tcMar>
          </w:tcPr>
          <w:p w14:paraId="6544BD17" w14:textId="77777777" w:rsidR="005C2CE3" w:rsidRPr="00211F2B" w:rsidRDefault="005C2CE3" w:rsidP="00B72ADB">
            <w:pPr>
              <w:jc w:val="center"/>
            </w:pPr>
            <w:r w:rsidRPr="00211F2B">
              <w:t>100%</w:t>
            </w:r>
          </w:p>
        </w:tc>
      </w:tr>
      <w:tr w:rsidR="005C2CE3" w:rsidRPr="00211F2B" w14:paraId="019128DB" w14:textId="77777777" w:rsidTr="00F41984">
        <w:trPr>
          <w:cantSplit/>
          <w:jc w:val="center"/>
        </w:trPr>
        <w:tc>
          <w:tcPr>
            <w:tcW w:w="5302" w:type="dxa"/>
            <w:tcMar>
              <w:left w:w="115" w:type="dxa"/>
              <w:right w:w="115" w:type="dxa"/>
            </w:tcMar>
          </w:tcPr>
          <w:p w14:paraId="2119CD38" w14:textId="77777777" w:rsidR="005C2CE3" w:rsidRPr="00211F2B" w:rsidRDefault="005C2CE3" w:rsidP="00CF0FA6">
            <w:pPr>
              <w:pStyle w:val="tableindent1"/>
            </w:pPr>
            <w:r w:rsidRPr="00211F2B">
              <w:t>Final Cell Matching</w:t>
            </w:r>
            <w:r w:rsidR="00291CC1">
              <w:rPr>
                <w:vertAlign w:val="superscript"/>
              </w:rPr>
              <w:t>4</w:t>
            </w:r>
          </w:p>
        </w:tc>
        <w:tc>
          <w:tcPr>
            <w:tcW w:w="1684" w:type="dxa"/>
            <w:tcMar>
              <w:left w:w="115" w:type="dxa"/>
              <w:right w:w="115" w:type="dxa"/>
            </w:tcMar>
          </w:tcPr>
          <w:p w14:paraId="75E29011" w14:textId="6252CFFA" w:rsidR="005C2CE3" w:rsidRPr="00211F2B" w:rsidRDefault="007359CC" w:rsidP="00152F85">
            <w:pPr>
              <w:jc w:val="center"/>
            </w:pPr>
            <w:r w:rsidRPr="00211F2B">
              <w:t>4.27</w:t>
            </w:r>
            <w:r w:rsidR="005C2CE3" w:rsidRPr="00211F2B">
              <w:t>.7</w:t>
            </w:r>
            <w:r w:rsidR="007E1158" w:rsidRPr="00211F2B">
              <w:t>.</w:t>
            </w:r>
            <w:r w:rsidR="0007290D" w:rsidRPr="00935202">
              <w:rPr>
                <w:rStyle w:val="crossreference"/>
              </w:rPr>
              <w:fldChar w:fldCharType="begin"/>
            </w:r>
            <w:r w:rsidR="00152F85" w:rsidRPr="00935202">
              <w:rPr>
                <w:rStyle w:val="crossreference"/>
              </w:rPr>
              <w:instrText xml:space="preserve"> REF _Ref388448284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554" w:type="dxa"/>
            <w:tcMar>
              <w:left w:w="115" w:type="dxa"/>
              <w:right w:w="115" w:type="dxa"/>
            </w:tcMar>
          </w:tcPr>
          <w:p w14:paraId="0FBDDB42" w14:textId="77777777" w:rsidR="005C2CE3" w:rsidRPr="00211F2B" w:rsidRDefault="005C2CE3" w:rsidP="00B72ADB">
            <w:pPr>
              <w:jc w:val="center"/>
            </w:pPr>
            <w:r w:rsidRPr="00211F2B">
              <w:t>100%</w:t>
            </w:r>
          </w:p>
        </w:tc>
      </w:tr>
      <w:tr w:rsidR="00152F85" w:rsidRPr="00211F2B" w14:paraId="0CA01780" w14:textId="77777777" w:rsidTr="00F41984">
        <w:trPr>
          <w:cantSplit/>
          <w:jc w:val="center"/>
        </w:trPr>
        <w:tc>
          <w:tcPr>
            <w:tcW w:w="5302" w:type="dxa"/>
            <w:tcMar>
              <w:left w:w="115" w:type="dxa"/>
              <w:right w:w="115" w:type="dxa"/>
            </w:tcMar>
          </w:tcPr>
          <w:p w14:paraId="38D8FDAD" w14:textId="77777777" w:rsidR="00152F85" w:rsidRPr="001F65CB" w:rsidRDefault="00152F85" w:rsidP="001F65CB">
            <w:r w:rsidRPr="001F65CB">
              <w:t>X-ray5</w:t>
            </w:r>
          </w:p>
        </w:tc>
        <w:tc>
          <w:tcPr>
            <w:tcW w:w="1684" w:type="dxa"/>
            <w:tcMar>
              <w:left w:w="115" w:type="dxa"/>
              <w:right w:w="115" w:type="dxa"/>
            </w:tcMar>
          </w:tcPr>
          <w:p w14:paraId="77889E74" w14:textId="3BABD5FD" w:rsidR="00152F85" w:rsidRPr="00211F2B" w:rsidRDefault="00BF7BB4" w:rsidP="00152F85">
            <w:pPr>
              <w:jc w:val="center"/>
            </w:pPr>
            <w:r>
              <w:fldChar w:fldCharType="begin"/>
            </w:r>
            <w:r>
              <w:instrText xml:space="preserve"> REF _Ref388332090 \r \h  \* </w:instrText>
            </w:r>
            <w:r w:rsidR="001F4564">
              <w:instrText>CHARFORMAT</w:instrText>
            </w:r>
            <w:r>
              <w:instrText xml:space="preserve"> </w:instrText>
            </w:r>
            <w:r>
              <w:fldChar w:fldCharType="separate"/>
            </w:r>
            <w:r w:rsidR="00163D01">
              <w:t>4.11.6</w:t>
            </w:r>
            <w:r>
              <w:fldChar w:fldCharType="end"/>
            </w:r>
          </w:p>
        </w:tc>
        <w:tc>
          <w:tcPr>
            <w:tcW w:w="2554" w:type="dxa"/>
            <w:tcMar>
              <w:left w:w="115" w:type="dxa"/>
              <w:right w:w="115" w:type="dxa"/>
            </w:tcMar>
          </w:tcPr>
          <w:p w14:paraId="4F33ADD1" w14:textId="77777777" w:rsidR="00152F85" w:rsidRPr="00211F2B" w:rsidRDefault="00152F85" w:rsidP="00152F85">
            <w:pPr>
              <w:jc w:val="center"/>
            </w:pPr>
            <w:r w:rsidRPr="00211F2B">
              <w:t>Qualification cells</w:t>
            </w:r>
          </w:p>
        </w:tc>
      </w:tr>
      <w:tr w:rsidR="005C2CE3" w:rsidRPr="00211F2B" w14:paraId="247840E9" w14:textId="77777777" w:rsidTr="00F41984">
        <w:trPr>
          <w:cantSplit/>
          <w:jc w:val="center"/>
        </w:trPr>
        <w:tc>
          <w:tcPr>
            <w:tcW w:w="5302" w:type="dxa"/>
            <w:tcMar>
              <w:left w:w="115" w:type="dxa"/>
              <w:right w:w="115" w:type="dxa"/>
            </w:tcMar>
          </w:tcPr>
          <w:p w14:paraId="74B2448A" w14:textId="77777777" w:rsidR="005C2CE3" w:rsidRPr="00211F2B" w:rsidRDefault="005C2CE3" w:rsidP="00211F2B">
            <w:r w:rsidRPr="00211F2B">
              <w:t>Non Reusable Venting Devices</w:t>
            </w:r>
            <w:r w:rsidR="00291CC1">
              <w:rPr>
                <w:vertAlign w:val="superscript"/>
              </w:rPr>
              <w:t>6</w:t>
            </w:r>
          </w:p>
        </w:tc>
        <w:tc>
          <w:tcPr>
            <w:tcW w:w="1684" w:type="dxa"/>
            <w:tcMar>
              <w:left w:w="115" w:type="dxa"/>
              <w:right w:w="115" w:type="dxa"/>
            </w:tcMar>
          </w:tcPr>
          <w:p w14:paraId="75FC676D" w14:textId="265E8F6F"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_Ref388448309 \r \h </w:instrText>
            </w:r>
            <w:r w:rsidRPr="00935202">
              <w:rPr>
                <w:rStyle w:val="crossreference"/>
              </w:rPr>
            </w:r>
            <w:r w:rsidRPr="00935202">
              <w:rPr>
                <w:rStyle w:val="crossreference"/>
              </w:rPr>
              <w:fldChar w:fldCharType="separate"/>
            </w:r>
            <w:r w:rsidR="00163D01">
              <w:rPr>
                <w:rStyle w:val="crossreference"/>
              </w:rPr>
              <w:t>4.27.2</w:t>
            </w:r>
            <w:r w:rsidRPr="00935202">
              <w:rPr>
                <w:rStyle w:val="crossreference"/>
              </w:rPr>
              <w:fldChar w:fldCharType="end"/>
            </w:r>
          </w:p>
        </w:tc>
        <w:tc>
          <w:tcPr>
            <w:tcW w:w="2554" w:type="dxa"/>
            <w:tcMar>
              <w:left w:w="115" w:type="dxa"/>
              <w:right w:w="115" w:type="dxa"/>
            </w:tcMar>
          </w:tcPr>
          <w:p w14:paraId="6F18C631" w14:textId="77777777" w:rsidR="005C2CE3" w:rsidRPr="00211F2B" w:rsidRDefault="005C2CE3" w:rsidP="00B72ADB">
            <w:pPr>
              <w:jc w:val="center"/>
            </w:pPr>
            <w:r w:rsidRPr="00211F2B">
              <w:t>Lot Sample</w:t>
            </w:r>
          </w:p>
        </w:tc>
      </w:tr>
      <w:tr w:rsidR="005C2CE3" w:rsidRPr="00211F2B" w14:paraId="63E2F7A0" w14:textId="77777777" w:rsidTr="00F41984">
        <w:trPr>
          <w:cantSplit/>
          <w:jc w:val="center"/>
        </w:trPr>
        <w:tc>
          <w:tcPr>
            <w:tcW w:w="5302" w:type="dxa"/>
            <w:tcMar>
              <w:left w:w="115" w:type="dxa"/>
              <w:right w:w="115" w:type="dxa"/>
            </w:tcMar>
          </w:tcPr>
          <w:p w14:paraId="345EEEE8" w14:textId="77777777" w:rsidR="005C2CE3" w:rsidRPr="00211F2B" w:rsidRDefault="00FA3423" w:rsidP="00211F2B">
            <w:r>
              <w:t>Post-</w:t>
            </w:r>
            <w:r w:rsidR="005C2CE3" w:rsidRPr="00211F2B">
              <w:t>Acceptance Storage</w:t>
            </w:r>
          </w:p>
        </w:tc>
        <w:tc>
          <w:tcPr>
            <w:tcW w:w="1684" w:type="dxa"/>
            <w:tcMar>
              <w:left w:w="115" w:type="dxa"/>
              <w:right w:w="115" w:type="dxa"/>
            </w:tcMar>
          </w:tcPr>
          <w:p w14:paraId="38FFFFF7" w14:textId="72173D10"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_Ref388448321 \r \h </w:instrText>
            </w:r>
            <w:r w:rsidRPr="00935202">
              <w:rPr>
                <w:rStyle w:val="crossreference"/>
              </w:rPr>
            </w:r>
            <w:r w:rsidRPr="00935202">
              <w:rPr>
                <w:rStyle w:val="crossreference"/>
              </w:rPr>
              <w:fldChar w:fldCharType="separate"/>
            </w:r>
            <w:r w:rsidR="00163D01">
              <w:rPr>
                <w:rStyle w:val="crossreference"/>
              </w:rPr>
              <w:t>4.27.8</w:t>
            </w:r>
            <w:r w:rsidRPr="00935202">
              <w:rPr>
                <w:rStyle w:val="crossreference"/>
              </w:rPr>
              <w:fldChar w:fldCharType="end"/>
            </w:r>
          </w:p>
        </w:tc>
        <w:tc>
          <w:tcPr>
            <w:tcW w:w="2554" w:type="dxa"/>
            <w:tcMar>
              <w:left w:w="115" w:type="dxa"/>
              <w:right w:w="115" w:type="dxa"/>
            </w:tcMar>
          </w:tcPr>
          <w:p w14:paraId="500B7DB9" w14:textId="77777777" w:rsidR="005C2CE3" w:rsidRPr="00211F2B" w:rsidRDefault="005C2CE3" w:rsidP="00B72ADB">
            <w:pPr>
              <w:jc w:val="center"/>
            </w:pPr>
            <w:r w:rsidRPr="00211F2B">
              <w:t>100%</w:t>
            </w:r>
          </w:p>
        </w:tc>
      </w:tr>
      <w:tr w:rsidR="005C2CE3" w:rsidRPr="00211F2B" w14:paraId="207B45BA" w14:textId="77777777" w:rsidTr="00F41984">
        <w:trPr>
          <w:cantSplit/>
          <w:jc w:val="center"/>
        </w:trPr>
        <w:tc>
          <w:tcPr>
            <w:tcW w:w="5302" w:type="dxa"/>
            <w:tcMar>
              <w:left w:w="115" w:type="dxa"/>
              <w:right w:w="115" w:type="dxa"/>
            </w:tcMar>
          </w:tcPr>
          <w:p w14:paraId="154291AA" w14:textId="77777777" w:rsidR="005C2CE3" w:rsidRPr="00211F2B" w:rsidRDefault="005C2CE3" w:rsidP="00211F2B">
            <w:r w:rsidRPr="00211F2B">
              <w:t>Post-Storage Cell Processing</w:t>
            </w:r>
          </w:p>
        </w:tc>
        <w:tc>
          <w:tcPr>
            <w:tcW w:w="1684" w:type="dxa"/>
            <w:tcMar>
              <w:left w:w="115" w:type="dxa"/>
              <w:right w:w="115" w:type="dxa"/>
            </w:tcMar>
          </w:tcPr>
          <w:p w14:paraId="35DAE6BF" w14:textId="7511E0A7"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_Ref388448347 \r \h </w:instrText>
            </w:r>
            <w:r w:rsidRPr="00935202">
              <w:rPr>
                <w:rStyle w:val="crossreference"/>
              </w:rPr>
            </w:r>
            <w:r w:rsidRPr="00935202">
              <w:rPr>
                <w:rStyle w:val="crossreference"/>
              </w:rPr>
              <w:fldChar w:fldCharType="separate"/>
            </w:r>
            <w:r w:rsidR="00163D01">
              <w:rPr>
                <w:rStyle w:val="crossreference"/>
              </w:rPr>
              <w:t>4.27.22</w:t>
            </w:r>
            <w:r w:rsidRPr="00935202">
              <w:rPr>
                <w:rStyle w:val="crossreference"/>
              </w:rPr>
              <w:fldChar w:fldCharType="end"/>
            </w:r>
          </w:p>
        </w:tc>
        <w:tc>
          <w:tcPr>
            <w:tcW w:w="2554" w:type="dxa"/>
            <w:tcMar>
              <w:left w:w="115" w:type="dxa"/>
              <w:right w:w="115" w:type="dxa"/>
            </w:tcMar>
          </w:tcPr>
          <w:p w14:paraId="29D30BDF" w14:textId="77777777" w:rsidR="005C2CE3" w:rsidRPr="00211F2B" w:rsidRDefault="005C2CE3" w:rsidP="00B72ADB">
            <w:pPr>
              <w:jc w:val="center"/>
            </w:pPr>
            <w:r w:rsidRPr="00211F2B">
              <w:t>100%</w:t>
            </w:r>
          </w:p>
        </w:tc>
      </w:tr>
      <w:tr w:rsidR="00291CC1" w:rsidRPr="00211F2B" w14:paraId="3CD137A5" w14:textId="77777777" w:rsidTr="00F41984">
        <w:trPr>
          <w:jc w:val="center"/>
        </w:trPr>
        <w:tc>
          <w:tcPr>
            <w:tcW w:w="9540" w:type="dxa"/>
            <w:gridSpan w:val="3"/>
            <w:tcMar>
              <w:left w:w="115" w:type="dxa"/>
              <w:right w:w="115" w:type="dxa"/>
            </w:tcMar>
          </w:tcPr>
          <w:p w14:paraId="342EB0A3" w14:textId="77777777" w:rsidR="00291CC1" w:rsidRPr="00211F2B" w:rsidRDefault="00291CC1" w:rsidP="00B34FF1">
            <w:pPr>
              <w:pStyle w:val="table10"/>
            </w:pPr>
            <w:r>
              <w:rPr>
                <w:vertAlign w:val="superscript"/>
              </w:rPr>
              <w:t>1</w:t>
            </w:r>
            <w:r w:rsidRPr="00211F2B">
              <w:t>A lot sample shall be 10% of the lot (rounded up) with a minimum of 5 units and a maximum of 15 units.</w:t>
            </w:r>
          </w:p>
          <w:p w14:paraId="7E3B1C4D" w14:textId="77777777" w:rsidR="00291CC1" w:rsidRPr="00211F2B" w:rsidRDefault="00291CC1" w:rsidP="00B34FF1">
            <w:pPr>
              <w:pStyle w:val="table10"/>
            </w:pPr>
            <w:r>
              <w:rPr>
                <w:vertAlign w:val="superscript"/>
              </w:rPr>
              <w:t>2</w:t>
            </w:r>
            <w:r w:rsidRPr="00211F2B">
              <w:t>Unless otherwise annotated, if any cell fails any of these tests, the individual cell is disqualified for use.</w:t>
            </w:r>
          </w:p>
          <w:p w14:paraId="3CB9B3ED" w14:textId="45045702" w:rsidR="00291CC1" w:rsidRPr="00211F2B" w:rsidRDefault="00291CC1" w:rsidP="00B34FF1">
            <w:pPr>
              <w:pStyle w:val="table10"/>
            </w:pPr>
            <w:r>
              <w:rPr>
                <w:vertAlign w:val="superscript"/>
              </w:rPr>
              <w:t>3</w:t>
            </w:r>
            <w:r w:rsidRPr="00211F2B">
              <w:t>Cell screening shall begin only after all sub-assembly operations have been completed on the cells such as tab welding, ink/paint application, adhesive tape application, coatings, individual cell sleeving, etc</w:t>
            </w:r>
            <w:r w:rsidR="00CE07D6">
              <w:t xml:space="preserve">. </w:t>
            </w:r>
            <w:r w:rsidRPr="00211F2B">
              <w:t>Screening of each lot of cells shall be completed prior to being assembled into batteries.</w:t>
            </w:r>
          </w:p>
          <w:p w14:paraId="3B3871FA" w14:textId="2D7BE884" w:rsidR="00291CC1" w:rsidRPr="00211F2B" w:rsidRDefault="00291CC1" w:rsidP="00B34FF1">
            <w:pPr>
              <w:pStyle w:val="table10"/>
            </w:pPr>
            <w:r>
              <w:rPr>
                <w:vertAlign w:val="superscript"/>
              </w:rPr>
              <w:t>4</w:t>
            </w:r>
            <w:r w:rsidRPr="00211F2B">
              <w:t>After final cell matching, cells to be used for flight shall be assembled into batteries or stored as matched groups</w:t>
            </w:r>
            <w:r w:rsidR="00CE07D6">
              <w:t xml:space="preserve">. </w:t>
            </w:r>
            <w:r w:rsidRPr="00211F2B">
              <w:t>Cells to be used for qualification shall be assembled into batteries using the cells that represent the widest variation in performance properties.</w:t>
            </w:r>
          </w:p>
          <w:p w14:paraId="7F79465A" w14:textId="15C7CA92" w:rsidR="00291CC1" w:rsidRPr="00211F2B" w:rsidRDefault="00291CC1" w:rsidP="00B34FF1">
            <w:pPr>
              <w:pStyle w:val="table10"/>
            </w:pPr>
            <w:r>
              <w:rPr>
                <w:vertAlign w:val="superscript"/>
              </w:rPr>
              <w:t>5</w:t>
            </w:r>
            <w:r w:rsidRPr="00211F2B">
              <w:t>X-ray inspection shall demonstrate tab integrity at 0° and 90° axes</w:t>
            </w:r>
            <w:r w:rsidR="00CE07D6">
              <w:t xml:space="preserve">. </w:t>
            </w:r>
            <w:r w:rsidRPr="00211F2B">
              <w:t>These cells shall be used in the qualification test units and shall be re-inspected after qualification testing by X-ray.</w:t>
            </w:r>
          </w:p>
          <w:p w14:paraId="6A8CF649" w14:textId="77777777" w:rsidR="00291CC1" w:rsidRPr="00211F2B" w:rsidRDefault="00291CC1" w:rsidP="00B34FF1">
            <w:pPr>
              <w:pStyle w:val="table10"/>
            </w:pPr>
            <w:r>
              <w:rPr>
                <w:vertAlign w:val="superscript"/>
              </w:rPr>
              <w:t>6</w:t>
            </w:r>
            <w:r w:rsidRPr="00211F2B">
              <w:t>If any cell from the lot sample fails to pass these tests, the entire lot is disqualified for use.</w:t>
            </w:r>
          </w:p>
        </w:tc>
      </w:tr>
    </w:tbl>
    <w:p w14:paraId="415088B6" w14:textId="77777777" w:rsidR="005C2CE3" w:rsidRPr="00211F2B" w:rsidRDefault="005C2CE3" w:rsidP="00211F2B"/>
    <w:tbl>
      <w:tblPr>
        <w:tblW w:w="97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126"/>
        <w:gridCol w:w="1677"/>
        <w:gridCol w:w="2962"/>
      </w:tblGrid>
      <w:tr w:rsidR="005C2CE3" w:rsidRPr="00211F2B" w14:paraId="226ECEC3" w14:textId="77777777" w:rsidTr="005B73CE">
        <w:trPr>
          <w:cantSplit/>
          <w:jc w:val="center"/>
        </w:trPr>
        <w:tc>
          <w:tcPr>
            <w:tcW w:w="976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9998ACE" w14:textId="3DADCE12" w:rsidR="005C2CE3" w:rsidRPr="00211F2B" w:rsidRDefault="00A20D7E" w:rsidP="002645EB">
            <w:pPr>
              <w:pStyle w:val="titleoftable"/>
            </w:pPr>
            <w:bookmarkStart w:id="791" w:name="_Ref387910728"/>
            <w:bookmarkStart w:id="792" w:name="_Toc197434451"/>
            <w:r>
              <w:t xml:space="preserve">Table </w:t>
            </w:r>
            <w:fldSimple w:instr=" STYLEREF 1 \s ">
              <w:r w:rsidR="00163D01">
                <w:rPr>
                  <w:noProof/>
                </w:rPr>
                <w:t>4</w:t>
              </w:r>
            </w:fldSimple>
            <w:r w:rsidR="00C05177">
              <w:noBreakHyphen/>
            </w:r>
            <w:fldSimple w:instr=" SEQ Table \* ARABIC \s 1 ">
              <w:r w:rsidR="00163D01">
                <w:rPr>
                  <w:noProof/>
                </w:rPr>
                <w:t>40</w:t>
              </w:r>
            </w:fldSimple>
            <w:bookmarkEnd w:id="791"/>
            <w:r>
              <w:t>.</w:t>
            </w:r>
            <w:r>
              <w:tab/>
            </w:r>
            <w:r w:rsidR="00933751">
              <w:t>Li-</w:t>
            </w:r>
            <w:r w:rsidRPr="00DF392C">
              <w:t>Ion Battery Acceptance Test Requirements</w:t>
            </w:r>
            <w:bookmarkEnd w:id="792"/>
          </w:p>
        </w:tc>
      </w:tr>
      <w:tr w:rsidR="005C2CE3" w:rsidRPr="00B72ADB" w14:paraId="1D0AAD45" w14:textId="77777777" w:rsidTr="005B73CE">
        <w:trPr>
          <w:cantSplit/>
          <w:jc w:val="center"/>
        </w:trPr>
        <w:tc>
          <w:tcPr>
            <w:tcW w:w="5126" w:type="dxa"/>
            <w:tcBorders>
              <w:top w:val="double" w:sz="4" w:space="0" w:color="auto"/>
            </w:tcBorders>
            <w:tcMar>
              <w:left w:w="115" w:type="dxa"/>
              <w:right w:w="115" w:type="dxa"/>
            </w:tcMar>
          </w:tcPr>
          <w:p w14:paraId="0FFEE516" w14:textId="77777777" w:rsidR="005C2CE3" w:rsidRPr="00B72ADB" w:rsidRDefault="005C2CE3" w:rsidP="00291CC1">
            <w:pPr>
              <w:keepNext/>
              <w:jc w:val="center"/>
              <w:rPr>
                <w:b/>
              </w:rPr>
            </w:pPr>
            <w:r w:rsidRPr="00B72ADB">
              <w:rPr>
                <w:b/>
              </w:rPr>
              <w:t>Test</w:t>
            </w:r>
            <w:r w:rsidR="00291CC1" w:rsidRPr="00291CC1">
              <w:rPr>
                <w:b/>
                <w:vertAlign w:val="superscript"/>
              </w:rPr>
              <w:t>1,2</w:t>
            </w:r>
            <w:r w:rsidR="00291CC1">
              <w:rPr>
                <w:b/>
                <w:vertAlign w:val="superscript"/>
              </w:rPr>
              <w:t>,</w:t>
            </w:r>
            <w:r w:rsidR="00291CC1" w:rsidRPr="00291CC1">
              <w:rPr>
                <w:b/>
                <w:vertAlign w:val="superscript"/>
              </w:rPr>
              <w:t>3</w:t>
            </w:r>
          </w:p>
        </w:tc>
        <w:tc>
          <w:tcPr>
            <w:tcW w:w="1677" w:type="dxa"/>
            <w:tcBorders>
              <w:top w:val="double" w:sz="4" w:space="0" w:color="auto"/>
            </w:tcBorders>
            <w:tcMar>
              <w:left w:w="115" w:type="dxa"/>
              <w:right w:w="115" w:type="dxa"/>
            </w:tcMar>
          </w:tcPr>
          <w:p w14:paraId="40A73317" w14:textId="77777777" w:rsidR="005C2CE3" w:rsidRPr="00B72ADB" w:rsidRDefault="00935202" w:rsidP="008842FB">
            <w:pPr>
              <w:keepNext/>
              <w:jc w:val="center"/>
              <w:rPr>
                <w:b/>
              </w:rPr>
            </w:pPr>
            <w:r w:rsidRPr="00935202">
              <w:rPr>
                <w:b/>
              </w:rPr>
              <w:t>Section</w:t>
            </w:r>
          </w:p>
        </w:tc>
        <w:tc>
          <w:tcPr>
            <w:tcW w:w="2962" w:type="dxa"/>
            <w:tcBorders>
              <w:top w:val="double" w:sz="4" w:space="0" w:color="auto"/>
            </w:tcBorders>
            <w:tcMar>
              <w:left w:w="115" w:type="dxa"/>
              <w:right w:w="115" w:type="dxa"/>
            </w:tcMar>
          </w:tcPr>
          <w:p w14:paraId="695FD8BD" w14:textId="77777777" w:rsidR="005C2CE3" w:rsidRPr="00B72ADB" w:rsidRDefault="005C2CE3" w:rsidP="008842FB">
            <w:pPr>
              <w:keepNext/>
              <w:jc w:val="center"/>
              <w:rPr>
                <w:b/>
              </w:rPr>
            </w:pPr>
            <w:r w:rsidRPr="00B72ADB">
              <w:rPr>
                <w:b/>
              </w:rPr>
              <w:t>Quantity Tested</w:t>
            </w:r>
            <w:r w:rsidR="00291CC1" w:rsidRPr="00291CC1">
              <w:rPr>
                <w:b/>
                <w:vertAlign w:val="superscript"/>
              </w:rPr>
              <w:t>4</w:t>
            </w:r>
          </w:p>
        </w:tc>
      </w:tr>
      <w:tr w:rsidR="005C2CE3" w:rsidRPr="00211F2B" w14:paraId="75B6895E" w14:textId="77777777" w:rsidTr="005B73CE">
        <w:trPr>
          <w:cantSplit/>
          <w:jc w:val="center"/>
        </w:trPr>
        <w:tc>
          <w:tcPr>
            <w:tcW w:w="5126" w:type="dxa"/>
            <w:tcMar>
              <w:left w:w="115" w:type="dxa"/>
              <w:right w:w="115" w:type="dxa"/>
            </w:tcMar>
          </w:tcPr>
          <w:p w14:paraId="3DA5E50B" w14:textId="77777777" w:rsidR="005C2CE3" w:rsidRPr="00211F2B" w:rsidRDefault="005C2CE3" w:rsidP="00211F2B">
            <w:r w:rsidRPr="00211F2B">
              <w:t>Acceptance</w:t>
            </w:r>
            <w:r w:rsidR="00514D5D">
              <w:t xml:space="preserve"> Tests -</w:t>
            </w:r>
            <w:r w:rsidR="00342C53" w:rsidRPr="00211F2B">
              <w:t xml:space="preserve"> Cell Lot</w:t>
            </w:r>
            <w:r w:rsidR="00291CC1">
              <w:rPr>
                <w:vertAlign w:val="superscript"/>
              </w:rPr>
              <w:t>5</w:t>
            </w:r>
          </w:p>
        </w:tc>
        <w:tc>
          <w:tcPr>
            <w:tcW w:w="1677" w:type="dxa"/>
            <w:tcMar>
              <w:left w:w="115" w:type="dxa"/>
              <w:right w:w="115" w:type="dxa"/>
            </w:tcMar>
          </w:tcPr>
          <w:p w14:paraId="20509A95" w14:textId="090DDE7C" w:rsidR="005C2CE3" w:rsidRPr="00177776" w:rsidRDefault="00BF7BB4" w:rsidP="00B72ADB">
            <w:pPr>
              <w:jc w:val="center"/>
              <w:rPr>
                <w:rStyle w:val="crossreference"/>
              </w:rPr>
            </w:pPr>
            <w:r w:rsidRPr="00177776">
              <w:rPr>
                <w:rStyle w:val="crossreference"/>
              </w:rPr>
              <w:fldChar w:fldCharType="begin"/>
            </w:r>
            <w:r w:rsidRPr="00177776">
              <w:rPr>
                <w:rStyle w:val="crossreference"/>
              </w:rPr>
              <w:instrText xml:space="preserve"> REF _Ref387910699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39</w:t>
            </w:r>
            <w:r w:rsidRPr="00177776">
              <w:rPr>
                <w:rStyle w:val="crossreference"/>
              </w:rPr>
              <w:fldChar w:fldCharType="end"/>
            </w:r>
          </w:p>
        </w:tc>
        <w:tc>
          <w:tcPr>
            <w:tcW w:w="2962" w:type="dxa"/>
            <w:shd w:val="clear" w:color="auto" w:fill="auto"/>
            <w:tcMar>
              <w:left w:w="115" w:type="dxa"/>
              <w:right w:w="115" w:type="dxa"/>
            </w:tcMar>
          </w:tcPr>
          <w:p w14:paraId="4F4719D3" w14:textId="77777777" w:rsidR="005C2CE3" w:rsidRPr="00211F2B" w:rsidRDefault="005C2CE3" w:rsidP="00B72ADB">
            <w:pPr>
              <w:jc w:val="center"/>
            </w:pPr>
            <w:r w:rsidRPr="00211F2B">
              <w:t>100%</w:t>
            </w:r>
          </w:p>
        </w:tc>
      </w:tr>
      <w:tr w:rsidR="00152F85" w:rsidRPr="00211F2B" w14:paraId="6DC68907" w14:textId="77777777" w:rsidTr="005B73CE">
        <w:trPr>
          <w:cantSplit/>
          <w:jc w:val="center"/>
        </w:trPr>
        <w:tc>
          <w:tcPr>
            <w:tcW w:w="5126" w:type="dxa"/>
            <w:tcMar>
              <w:left w:w="115" w:type="dxa"/>
              <w:right w:w="115" w:type="dxa"/>
            </w:tcMar>
          </w:tcPr>
          <w:p w14:paraId="76C0D38E" w14:textId="77777777" w:rsidR="00152F85" w:rsidRPr="00211F2B" w:rsidRDefault="00152F85" w:rsidP="00152F85">
            <w:r w:rsidRPr="00211F2B">
              <w:t>Component Examination</w:t>
            </w:r>
          </w:p>
        </w:tc>
        <w:tc>
          <w:tcPr>
            <w:tcW w:w="1677" w:type="dxa"/>
            <w:tcMar>
              <w:left w:w="115" w:type="dxa"/>
              <w:right w:w="115" w:type="dxa"/>
            </w:tcMar>
          </w:tcPr>
          <w:p w14:paraId="5E80EAE4" w14:textId="15563816"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62" w:type="dxa"/>
            <w:shd w:val="clear" w:color="auto" w:fill="808080"/>
            <w:tcMar>
              <w:left w:w="115" w:type="dxa"/>
              <w:right w:w="115" w:type="dxa"/>
            </w:tcMar>
          </w:tcPr>
          <w:p w14:paraId="12C013DC" w14:textId="77777777" w:rsidR="00152F85" w:rsidRPr="00211F2B" w:rsidRDefault="00152F85" w:rsidP="00152F85">
            <w:pPr>
              <w:jc w:val="center"/>
            </w:pPr>
          </w:p>
        </w:tc>
      </w:tr>
      <w:tr w:rsidR="00152F85" w:rsidRPr="00211F2B" w14:paraId="65D8FE9B" w14:textId="77777777" w:rsidTr="005B73CE">
        <w:trPr>
          <w:cantSplit/>
          <w:jc w:val="center"/>
        </w:trPr>
        <w:tc>
          <w:tcPr>
            <w:tcW w:w="5126" w:type="dxa"/>
            <w:tcMar>
              <w:left w:w="115" w:type="dxa"/>
              <w:right w:w="115" w:type="dxa"/>
            </w:tcMar>
          </w:tcPr>
          <w:p w14:paraId="7483D4E4" w14:textId="77777777" w:rsidR="00152F85" w:rsidRPr="00211F2B" w:rsidRDefault="00152F85" w:rsidP="00152F85">
            <w:pPr>
              <w:pStyle w:val="tableindent1"/>
            </w:pPr>
            <w:r w:rsidRPr="00211F2B">
              <w:t>Visual Examination</w:t>
            </w:r>
            <w:r>
              <w:rPr>
                <w:vertAlign w:val="superscript"/>
              </w:rPr>
              <w:t>6</w:t>
            </w:r>
          </w:p>
        </w:tc>
        <w:tc>
          <w:tcPr>
            <w:tcW w:w="1677" w:type="dxa"/>
            <w:tcMar>
              <w:left w:w="115" w:type="dxa"/>
              <w:right w:w="115" w:type="dxa"/>
            </w:tcMar>
          </w:tcPr>
          <w:p w14:paraId="008B18B5" w14:textId="0261CAC9"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962" w:type="dxa"/>
            <w:tcMar>
              <w:left w:w="115" w:type="dxa"/>
              <w:right w:w="115" w:type="dxa"/>
            </w:tcMar>
          </w:tcPr>
          <w:p w14:paraId="733F7E30" w14:textId="77777777" w:rsidR="00152F85" w:rsidRPr="00211F2B" w:rsidRDefault="00152F85" w:rsidP="00152F85">
            <w:pPr>
              <w:jc w:val="center"/>
            </w:pPr>
            <w:r w:rsidRPr="00211F2B">
              <w:t>100%</w:t>
            </w:r>
          </w:p>
        </w:tc>
      </w:tr>
      <w:tr w:rsidR="00152F85" w:rsidRPr="00211F2B" w14:paraId="1CEFF422" w14:textId="77777777" w:rsidTr="005B73CE">
        <w:trPr>
          <w:cantSplit/>
          <w:jc w:val="center"/>
        </w:trPr>
        <w:tc>
          <w:tcPr>
            <w:tcW w:w="5126" w:type="dxa"/>
            <w:tcMar>
              <w:left w:w="115" w:type="dxa"/>
              <w:right w:w="115" w:type="dxa"/>
            </w:tcMar>
          </w:tcPr>
          <w:p w14:paraId="50AC7FC3" w14:textId="77777777" w:rsidR="00152F85" w:rsidRPr="00211F2B" w:rsidRDefault="00152F85" w:rsidP="00152F85">
            <w:pPr>
              <w:pStyle w:val="tableindent1"/>
            </w:pPr>
            <w:r w:rsidRPr="00211F2B">
              <w:t>Dimensional Measurement</w:t>
            </w:r>
          </w:p>
        </w:tc>
        <w:tc>
          <w:tcPr>
            <w:tcW w:w="1677" w:type="dxa"/>
            <w:tcMar>
              <w:left w:w="115" w:type="dxa"/>
              <w:right w:w="115" w:type="dxa"/>
            </w:tcMar>
          </w:tcPr>
          <w:p w14:paraId="04AE348F" w14:textId="18DE1F2E"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962" w:type="dxa"/>
            <w:tcMar>
              <w:left w:w="115" w:type="dxa"/>
              <w:right w:w="115" w:type="dxa"/>
            </w:tcMar>
          </w:tcPr>
          <w:p w14:paraId="2A2307D3" w14:textId="77777777" w:rsidR="00152F85" w:rsidRPr="00211F2B" w:rsidRDefault="00152F85" w:rsidP="00152F85">
            <w:pPr>
              <w:jc w:val="center"/>
            </w:pPr>
            <w:r w:rsidRPr="00211F2B">
              <w:t>100%</w:t>
            </w:r>
          </w:p>
        </w:tc>
      </w:tr>
      <w:tr w:rsidR="00152F85" w:rsidRPr="00211F2B" w14:paraId="01A263ED" w14:textId="77777777" w:rsidTr="005B73CE">
        <w:trPr>
          <w:cantSplit/>
          <w:jc w:val="center"/>
        </w:trPr>
        <w:tc>
          <w:tcPr>
            <w:tcW w:w="5126" w:type="dxa"/>
            <w:tcMar>
              <w:left w:w="115" w:type="dxa"/>
              <w:right w:w="115" w:type="dxa"/>
            </w:tcMar>
          </w:tcPr>
          <w:p w14:paraId="3C7584F5" w14:textId="77777777" w:rsidR="00152F85" w:rsidRPr="00211F2B" w:rsidRDefault="00152F85" w:rsidP="00152F85">
            <w:pPr>
              <w:pStyle w:val="tableindent1"/>
            </w:pPr>
            <w:r w:rsidRPr="00211F2B">
              <w:t>Weight Measurement</w:t>
            </w:r>
          </w:p>
        </w:tc>
        <w:tc>
          <w:tcPr>
            <w:tcW w:w="1677" w:type="dxa"/>
            <w:tcMar>
              <w:left w:w="115" w:type="dxa"/>
              <w:right w:w="115" w:type="dxa"/>
            </w:tcMar>
          </w:tcPr>
          <w:p w14:paraId="037A8539" w14:textId="7FCBFDEE"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962" w:type="dxa"/>
            <w:tcMar>
              <w:left w:w="115" w:type="dxa"/>
              <w:right w:w="115" w:type="dxa"/>
            </w:tcMar>
          </w:tcPr>
          <w:p w14:paraId="0E55837F" w14:textId="77777777" w:rsidR="00152F85" w:rsidRPr="00211F2B" w:rsidRDefault="00152F85" w:rsidP="00152F85">
            <w:pPr>
              <w:jc w:val="center"/>
            </w:pPr>
            <w:r w:rsidRPr="00211F2B">
              <w:t>100%</w:t>
            </w:r>
          </w:p>
        </w:tc>
      </w:tr>
      <w:tr w:rsidR="00152F85" w:rsidRPr="00211F2B" w14:paraId="1C110E54" w14:textId="77777777" w:rsidTr="005B73CE">
        <w:trPr>
          <w:cantSplit/>
          <w:jc w:val="center"/>
        </w:trPr>
        <w:tc>
          <w:tcPr>
            <w:tcW w:w="5126" w:type="dxa"/>
            <w:tcMar>
              <w:left w:w="115" w:type="dxa"/>
              <w:right w:w="115" w:type="dxa"/>
            </w:tcMar>
          </w:tcPr>
          <w:p w14:paraId="4DE024D5" w14:textId="77777777" w:rsidR="00152F85" w:rsidRPr="00211F2B" w:rsidRDefault="00152F85" w:rsidP="00152F85">
            <w:pPr>
              <w:pStyle w:val="tableindent1"/>
            </w:pPr>
            <w:r w:rsidRPr="00211F2B">
              <w:t>Identification Check</w:t>
            </w:r>
            <w:r>
              <w:rPr>
                <w:vertAlign w:val="superscript"/>
              </w:rPr>
              <w:t>6</w:t>
            </w:r>
          </w:p>
        </w:tc>
        <w:tc>
          <w:tcPr>
            <w:tcW w:w="1677" w:type="dxa"/>
            <w:tcMar>
              <w:left w:w="115" w:type="dxa"/>
              <w:right w:w="115" w:type="dxa"/>
            </w:tcMar>
          </w:tcPr>
          <w:p w14:paraId="2AF1DFE4" w14:textId="6A55E33E"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962" w:type="dxa"/>
            <w:tcMar>
              <w:left w:w="115" w:type="dxa"/>
              <w:right w:w="115" w:type="dxa"/>
            </w:tcMar>
          </w:tcPr>
          <w:p w14:paraId="1C26EAF9" w14:textId="77777777" w:rsidR="00152F85" w:rsidRPr="00211F2B" w:rsidRDefault="00152F85" w:rsidP="00152F85">
            <w:pPr>
              <w:jc w:val="center"/>
            </w:pPr>
            <w:r w:rsidRPr="00211F2B">
              <w:t>100%</w:t>
            </w:r>
          </w:p>
        </w:tc>
      </w:tr>
      <w:tr w:rsidR="005C2CE3" w:rsidRPr="00211F2B" w14:paraId="675B8925" w14:textId="77777777" w:rsidTr="005B73CE">
        <w:trPr>
          <w:cantSplit/>
          <w:jc w:val="center"/>
        </w:trPr>
        <w:tc>
          <w:tcPr>
            <w:tcW w:w="5126" w:type="dxa"/>
            <w:tcMar>
              <w:left w:w="115" w:type="dxa"/>
              <w:right w:w="115" w:type="dxa"/>
            </w:tcMar>
          </w:tcPr>
          <w:p w14:paraId="555F6503" w14:textId="77777777" w:rsidR="005C2CE3" w:rsidRPr="00211F2B" w:rsidRDefault="005C2CE3" w:rsidP="006A285D">
            <w:pPr>
              <w:pStyle w:val="tableindent1"/>
            </w:pPr>
            <w:r w:rsidRPr="00211F2B">
              <w:t xml:space="preserve">Charge State </w:t>
            </w:r>
          </w:p>
        </w:tc>
        <w:tc>
          <w:tcPr>
            <w:tcW w:w="1677" w:type="dxa"/>
            <w:tcMar>
              <w:left w:w="115" w:type="dxa"/>
              <w:right w:w="115" w:type="dxa"/>
            </w:tcMar>
          </w:tcPr>
          <w:p w14:paraId="47B2FC48" w14:textId="015B4FBE"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_Ref388448663 \r \h </w:instrText>
            </w:r>
            <w:r w:rsidRPr="00935202">
              <w:rPr>
                <w:rStyle w:val="crossreference"/>
              </w:rPr>
            </w:r>
            <w:r w:rsidRPr="00935202">
              <w:rPr>
                <w:rStyle w:val="crossreference"/>
              </w:rPr>
              <w:fldChar w:fldCharType="separate"/>
            </w:r>
            <w:r w:rsidR="00163D01">
              <w:rPr>
                <w:rStyle w:val="crossreference"/>
              </w:rPr>
              <w:t>4.27.9</w:t>
            </w:r>
            <w:r w:rsidRPr="00935202">
              <w:rPr>
                <w:rStyle w:val="crossreference"/>
              </w:rPr>
              <w:fldChar w:fldCharType="end"/>
            </w:r>
          </w:p>
        </w:tc>
        <w:tc>
          <w:tcPr>
            <w:tcW w:w="2962" w:type="dxa"/>
            <w:tcMar>
              <w:left w:w="115" w:type="dxa"/>
              <w:right w:w="115" w:type="dxa"/>
            </w:tcMar>
          </w:tcPr>
          <w:p w14:paraId="388527FB" w14:textId="77777777" w:rsidR="005C2CE3" w:rsidRPr="00211F2B" w:rsidRDefault="005C2CE3" w:rsidP="00B72ADB">
            <w:pPr>
              <w:jc w:val="center"/>
            </w:pPr>
            <w:r w:rsidRPr="00211F2B">
              <w:t>100%</w:t>
            </w:r>
          </w:p>
        </w:tc>
      </w:tr>
      <w:tr w:rsidR="00152F85" w:rsidRPr="00211F2B" w14:paraId="1B7CB118" w14:textId="77777777" w:rsidTr="005B73CE">
        <w:trPr>
          <w:cantSplit/>
          <w:jc w:val="center"/>
        </w:trPr>
        <w:tc>
          <w:tcPr>
            <w:tcW w:w="5126" w:type="dxa"/>
            <w:tcMar>
              <w:left w:w="115" w:type="dxa"/>
              <w:right w:w="115" w:type="dxa"/>
            </w:tcMar>
          </w:tcPr>
          <w:p w14:paraId="3DA93CCA" w14:textId="77777777" w:rsidR="00152F85" w:rsidRPr="00211F2B" w:rsidRDefault="00152F85" w:rsidP="00152F85">
            <w:r w:rsidRPr="00211F2B">
              <w:t>Performance Verification</w:t>
            </w:r>
          </w:p>
        </w:tc>
        <w:tc>
          <w:tcPr>
            <w:tcW w:w="1677" w:type="dxa"/>
            <w:tcMar>
              <w:left w:w="115" w:type="dxa"/>
              <w:right w:w="115" w:type="dxa"/>
            </w:tcMar>
          </w:tcPr>
          <w:p w14:paraId="208DDDE3" w14:textId="7F8D0F96"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962" w:type="dxa"/>
            <w:shd w:val="clear" w:color="auto" w:fill="808080"/>
            <w:tcMar>
              <w:left w:w="115" w:type="dxa"/>
              <w:right w:w="115" w:type="dxa"/>
            </w:tcMar>
          </w:tcPr>
          <w:p w14:paraId="7D861265" w14:textId="77777777" w:rsidR="00152F85" w:rsidRPr="00211F2B" w:rsidRDefault="00152F85" w:rsidP="00152F85">
            <w:pPr>
              <w:jc w:val="center"/>
            </w:pPr>
          </w:p>
        </w:tc>
      </w:tr>
      <w:tr w:rsidR="00152F85" w:rsidRPr="00211F2B" w14:paraId="38490586" w14:textId="77777777" w:rsidTr="005B73CE">
        <w:trPr>
          <w:cantSplit/>
          <w:jc w:val="center"/>
        </w:trPr>
        <w:tc>
          <w:tcPr>
            <w:tcW w:w="5126" w:type="dxa"/>
            <w:tcMar>
              <w:left w:w="115" w:type="dxa"/>
              <w:right w:w="115" w:type="dxa"/>
            </w:tcMar>
          </w:tcPr>
          <w:p w14:paraId="19A297B3" w14:textId="77777777" w:rsidR="00152F85" w:rsidRPr="00211F2B" w:rsidRDefault="00152F85" w:rsidP="00152F85">
            <w:pPr>
              <w:pStyle w:val="tableindent1"/>
            </w:pPr>
            <w:r w:rsidRPr="00211F2B">
              <w:t>Continuity and Isolation</w:t>
            </w:r>
            <w:r>
              <w:rPr>
                <w:vertAlign w:val="superscript"/>
              </w:rPr>
              <w:t>6</w:t>
            </w:r>
          </w:p>
        </w:tc>
        <w:tc>
          <w:tcPr>
            <w:tcW w:w="1677" w:type="dxa"/>
            <w:tcMar>
              <w:left w:w="115" w:type="dxa"/>
              <w:right w:w="115" w:type="dxa"/>
            </w:tcMar>
          </w:tcPr>
          <w:p w14:paraId="0DA2676D" w14:textId="33AEC1E6"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_Ref388427311 \r \h </w:instrText>
            </w:r>
            <w:r w:rsidRPr="00935202">
              <w:rPr>
                <w:rStyle w:val="crossreference"/>
              </w:rPr>
            </w:r>
            <w:r w:rsidRPr="00935202">
              <w:rPr>
                <w:rStyle w:val="crossreference"/>
              </w:rPr>
              <w:fldChar w:fldCharType="separate"/>
            </w:r>
            <w:r w:rsidR="00163D01">
              <w:rPr>
                <w:rStyle w:val="crossreference"/>
              </w:rPr>
              <w:t>4.27.10</w:t>
            </w:r>
            <w:r w:rsidRPr="00935202">
              <w:rPr>
                <w:rStyle w:val="crossreference"/>
              </w:rPr>
              <w:fldChar w:fldCharType="end"/>
            </w:r>
          </w:p>
        </w:tc>
        <w:tc>
          <w:tcPr>
            <w:tcW w:w="2962" w:type="dxa"/>
            <w:tcMar>
              <w:left w:w="115" w:type="dxa"/>
              <w:right w:w="115" w:type="dxa"/>
            </w:tcMar>
          </w:tcPr>
          <w:p w14:paraId="2A667952" w14:textId="77777777" w:rsidR="00152F85" w:rsidRPr="00211F2B" w:rsidRDefault="00152F85" w:rsidP="00152F85">
            <w:pPr>
              <w:jc w:val="center"/>
            </w:pPr>
            <w:r w:rsidRPr="00211F2B">
              <w:t>100%</w:t>
            </w:r>
          </w:p>
        </w:tc>
      </w:tr>
      <w:tr w:rsidR="005C2CE3" w:rsidRPr="00211F2B" w14:paraId="5F53AA0B" w14:textId="77777777" w:rsidTr="005B73CE">
        <w:trPr>
          <w:cantSplit/>
          <w:jc w:val="center"/>
        </w:trPr>
        <w:tc>
          <w:tcPr>
            <w:tcW w:w="5126" w:type="dxa"/>
            <w:tcMar>
              <w:left w:w="115" w:type="dxa"/>
              <w:right w:w="115" w:type="dxa"/>
            </w:tcMar>
          </w:tcPr>
          <w:p w14:paraId="6465AB23" w14:textId="77777777" w:rsidR="005C2CE3" w:rsidRPr="00211F2B" w:rsidRDefault="005C2CE3" w:rsidP="006A285D">
            <w:pPr>
              <w:pStyle w:val="tableindent1"/>
            </w:pPr>
            <w:r w:rsidRPr="00211F2B">
              <w:t>Monitoring Capability</w:t>
            </w:r>
            <w:r w:rsidR="00291CC1">
              <w:rPr>
                <w:vertAlign w:val="superscript"/>
              </w:rPr>
              <w:t>6</w:t>
            </w:r>
          </w:p>
        </w:tc>
        <w:tc>
          <w:tcPr>
            <w:tcW w:w="1677" w:type="dxa"/>
            <w:tcMar>
              <w:left w:w="115" w:type="dxa"/>
              <w:right w:w="115" w:type="dxa"/>
            </w:tcMar>
          </w:tcPr>
          <w:p w14:paraId="2B63462B" w14:textId="14957D73"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_Ref388448685 \r \h </w:instrText>
            </w:r>
            <w:r w:rsidRPr="00935202">
              <w:rPr>
                <w:rStyle w:val="crossreference"/>
              </w:rPr>
            </w:r>
            <w:r w:rsidRPr="00935202">
              <w:rPr>
                <w:rStyle w:val="crossreference"/>
              </w:rPr>
              <w:fldChar w:fldCharType="separate"/>
            </w:r>
            <w:r w:rsidR="00163D01">
              <w:rPr>
                <w:rStyle w:val="crossreference"/>
              </w:rPr>
              <w:t>4.27.12</w:t>
            </w:r>
            <w:r w:rsidRPr="00935202">
              <w:rPr>
                <w:rStyle w:val="crossreference"/>
              </w:rPr>
              <w:fldChar w:fldCharType="end"/>
            </w:r>
          </w:p>
        </w:tc>
        <w:tc>
          <w:tcPr>
            <w:tcW w:w="2962" w:type="dxa"/>
            <w:tcMar>
              <w:left w:w="115" w:type="dxa"/>
              <w:right w:w="115" w:type="dxa"/>
            </w:tcMar>
          </w:tcPr>
          <w:p w14:paraId="1A879B0B" w14:textId="77777777" w:rsidR="005C2CE3" w:rsidRPr="00211F2B" w:rsidRDefault="005C2CE3" w:rsidP="00B72ADB">
            <w:pPr>
              <w:jc w:val="center"/>
            </w:pPr>
            <w:r w:rsidRPr="00211F2B">
              <w:t>100%</w:t>
            </w:r>
          </w:p>
        </w:tc>
      </w:tr>
      <w:tr w:rsidR="005C2CE3" w:rsidRPr="00211F2B" w14:paraId="4B3B333B" w14:textId="77777777" w:rsidTr="005B73CE">
        <w:trPr>
          <w:cantSplit/>
          <w:jc w:val="center"/>
        </w:trPr>
        <w:tc>
          <w:tcPr>
            <w:tcW w:w="5126" w:type="dxa"/>
            <w:tcMar>
              <w:left w:w="115" w:type="dxa"/>
              <w:right w:w="115" w:type="dxa"/>
            </w:tcMar>
          </w:tcPr>
          <w:p w14:paraId="27AF58EA" w14:textId="77777777" w:rsidR="005C2CE3" w:rsidRPr="00211F2B" w:rsidRDefault="005C2CE3" w:rsidP="006A285D">
            <w:pPr>
              <w:pStyle w:val="tableindent1"/>
            </w:pPr>
            <w:r w:rsidRPr="00211F2B">
              <w:t>Heater Circuit Verification</w:t>
            </w:r>
            <w:r w:rsidR="00291CC1">
              <w:rPr>
                <w:vertAlign w:val="superscript"/>
              </w:rPr>
              <w:t>6</w:t>
            </w:r>
          </w:p>
        </w:tc>
        <w:tc>
          <w:tcPr>
            <w:tcW w:w="1677" w:type="dxa"/>
            <w:tcMar>
              <w:left w:w="115" w:type="dxa"/>
              <w:right w:w="115" w:type="dxa"/>
            </w:tcMar>
          </w:tcPr>
          <w:p w14:paraId="0CF2D896" w14:textId="32828B7B"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_Ref388448694 \r \h </w:instrText>
            </w:r>
            <w:r w:rsidRPr="00935202">
              <w:rPr>
                <w:rStyle w:val="crossreference"/>
              </w:rPr>
            </w:r>
            <w:r w:rsidRPr="00935202">
              <w:rPr>
                <w:rStyle w:val="crossreference"/>
              </w:rPr>
              <w:fldChar w:fldCharType="separate"/>
            </w:r>
            <w:r w:rsidR="00163D01">
              <w:rPr>
                <w:rStyle w:val="crossreference"/>
              </w:rPr>
              <w:t>4.27.13</w:t>
            </w:r>
            <w:r w:rsidRPr="00935202">
              <w:rPr>
                <w:rStyle w:val="crossreference"/>
              </w:rPr>
              <w:fldChar w:fldCharType="end"/>
            </w:r>
          </w:p>
        </w:tc>
        <w:tc>
          <w:tcPr>
            <w:tcW w:w="2962" w:type="dxa"/>
            <w:tcMar>
              <w:left w:w="115" w:type="dxa"/>
              <w:right w:w="115" w:type="dxa"/>
            </w:tcMar>
          </w:tcPr>
          <w:p w14:paraId="5B6BA238" w14:textId="77777777" w:rsidR="005C2CE3" w:rsidRPr="00211F2B" w:rsidRDefault="005C2CE3" w:rsidP="00B72ADB">
            <w:pPr>
              <w:jc w:val="center"/>
            </w:pPr>
            <w:r w:rsidRPr="00211F2B">
              <w:t>100%</w:t>
            </w:r>
          </w:p>
        </w:tc>
      </w:tr>
      <w:tr w:rsidR="00152F85" w:rsidRPr="00211F2B" w14:paraId="307DAA5A" w14:textId="77777777" w:rsidTr="005B73CE">
        <w:trPr>
          <w:cantSplit/>
          <w:jc w:val="center"/>
        </w:trPr>
        <w:tc>
          <w:tcPr>
            <w:tcW w:w="5126" w:type="dxa"/>
            <w:tcMar>
              <w:left w:w="115" w:type="dxa"/>
              <w:right w:w="115" w:type="dxa"/>
            </w:tcMar>
          </w:tcPr>
          <w:p w14:paraId="3929460F" w14:textId="77777777" w:rsidR="00152F85" w:rsidRPr="00211F2B" w:rsidRDefault="00152F85" w:rsidP="00152F85">
            <w:pPr>
              <w:pStyle w:val="tableindent1"/>
            </w:pPr>
            <w:r w:rsidRPr="00211F2B">
              <w:t>Non-Reusable Venting Devices (Battery Only)</w:t>
            </w:r>
          </w:p>
        </w:tc>
        <w:tc>
          <w:tcPr>
            <w:tcW w:w="1677" w:type="dxa"/>
            <w:tcMar>
              <w:left w:w="115" w:type="dxa"/>
              <w:right w:w="115" w:type="dxa"/>
            </w:tcMar>
          </w:tcPr>
          <w:p w14:paraId="7F718F4D" w14:textId="57AE1877" w:rsidR="00152F85" w:rsidRPr="00211F2B" w:rsidRDefault="00152F85" w:rsidP="00152F85">
            <w:pPr>
              <w:jc w:val="center"/>
            </w:pPr>
            <w:r>
              <w:t>4.27.2</w:t>
            </w:r>
            <w:r w:rsidR="0007290D" w:rsidRPr="00935202">
              <w:rPr>
                <w:rStyle w:val="crossreference"/>
              </w:rPr>
              <w:fldChar w:fldCharType="begin"/>
            </w:r>
            <w:r w:rsidRPr="00935202">
              <w:rPr>
                <w:rStyle w:val="crossreference"/>
              </w:rPr>
              <w:instrText xml:space="preserve"> REF _Ref388427357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962" w:type="dxa"/>
            <w:tcMar>
              <w:left w:w="115" w:type="dxa"/>
              <w:right w:w="115" w:type="dxa"/>
            </w:tcMar>
          </w:tcPr>
          <w:p w14:paraId="429385B8" w14:textId="77777777" w:rsidR="00152F85" w:rsidRPr="00211F2B" w:rsidRDefault="00152F85" w:rsidP="00152F85">
            <w:pPr>
              <w:jc w:val="center"/>
            </w:pPr>
            <w:r w:rsidRPr="00211F2B">
              <w:t>Lot Sample</w:t>
            </w:r>
          </w:p>
        </w:tc>
      </w:tr>
      <w:tr w:rsidR="00152F85" w:rsidRPr="00211F2B" w14:paraId="1594865F" w14:textId="77777777" w:rsidTr="005B73CE">
        <w:trPr>
          <w:cantSplit/>
          <w:jc w:val="center"/>
        </w:trPr>
        <w:tc>
          <w:tcPr>
            <w:tcW w:w="5126" w:type="dxa"/>
            <w:tcMar>
              <w:left w:w="115" w:type="dxa"/>
              <w:right w:w="115" w:type="dxa"/>
            </w:tcMar>
          </w:tcPr>
          <w:p w14:paraId="5FFD159C" w14:textId="77777777" w:rsidR="00152F85" w:rsidRPr="00211F2B" w:rsidRDefault="00152F85" w:rsidP="00152F85">
            <w:r w:rsidRPr="00211F2B">
              <w:t>Environment Tests - Operating</w:t>
            </w:r>
          </w:p>
        </w:tc>
        <w:tc>
          <w:tcPr>
            <w:tcW w:w="1677" w:type="dxa"/>
            <w:tcMar>
              <w:left w:w="115" w:type="dxa"/>
              <w:right w:w="115" w:type="dxa"/>
            </w:tcMar>
          </w:tcPr>
          <w:p w14:paraId="0B32F67D" w14:textId="49FF9611"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962" w:type="dxa"/>
            <w:shd w:val="clear" w:color="auto" w:fill="808080"/>
            <w:tcMar>
              <w:left w:w="115" w:type="dxa"/>
              <w:right w:w="115" w:type="dxa"/>
            </w:tcMar>
          </w:tcPr>
          <w:p w14:paraId="3D26D3B4" w14:textId="77777777" w:rsidR="00152F85" w:rsidRPr="00211F2B" w:rsidRDefault="00152F85" w:rsidP="00152F85">
            <w:pPr>
              <w:jc w:val="center"/>
            </w:pPr>
          </w:p>
        </w:tc>
      </w:tr>
      <w:tr w:rsidR="005C2CE3" w:rsidRPr="00211F2B" w14:paraId="1A64FF84" w14:textId="77777777" w:rsidTr="005B73CE">
        <w:trPr>
          <w:cantSplit/>
          <w:jc w:val="center"/>
        </w:trPr>
        <w:tc>
          <w:tcPr>
            <w:tcW w:w="5126" w:type="dxa"/>
            <w:tcMar>
              <w:left w:w="115" w:type="dxa"/>
              <w:right w:w="115" w:type="dxa"/>
            </w:tcMar>
          </w:tcPr>
          <w:p w14:paraId="7DF3A627" w14:textId="77777777" w:rsidR="005C2CE3" w:rsidRPr="00211F2B" w:rsidRDefault="005C2CE3" w:rsidP="006A285D">
            <w:pPr>
              <w:pStyle w:val="tableindent1"/>
            </w:pPr>
            <w:r w:rsidRPr="00211F2B">
              <w:t>Thermal Cycle</w:t>
            </w:r>
          </w:p>
        </w:tc>
        <w:tc>
          <w:tcPr>
            <w:tcW w:w="1677" w:type="dxa"/>
            <w:tcMar>
              <w:left w:w="115" w:type="dxa"/>
              <w:right w:w="115" w:type="dxa"/>
            </w:tcMar>
          </w:tcPr>
          <w:p w14:paraId="073A167D" w14:textId="6C5FB434"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_Ref388448706 \r \h </w:instrText>
            </w:r>
            <w:r w:rsidRPr="00935202">
              <w:rPr>
                <w:rStyle w:val="crossreference"/>
              </w:rPr>
            </w:r>
            <w:r w:rsidRPr="00935202">
              <w:rPr>
                <w:rStyle w:val="crossreference"/>
              </w:rPr>
              <w:fldChar w:fldCharType="separate"/>
            </w:r>
            <w:r w:rsidR="00163D01">
              <w:rPr>
                <w:rStyle w:val="crossreference"/>
              </w:rPr>
              <w:t>4.27.15</w:t>
            </w:r>
            <w:r w:rsidRPr="00935202">
              <w:rPr>
                <w:rStyle w:val="crossreference"/>
              </w:rPr>
              <w:fldChar w:fldCharType="end"/>
            </w:r>
          </w:p>
        </w:tc>
        <w:tc>
          <w:tcPr>
            <w:tcW w:w="2962" w:type="dxa"/>
            <w:tcMar>
              <w:left w:w="115" w:type="dxa"/>
              <w:right w:w="115" w:type="dxa"/>
            </w:tcMar>
          </w:tcPr>
          <w:p w14:paraId="5A7D77AD" w14:textId="77777777" w:rsidR="005C2CE3" w:rsidRPr="00211F2B" w:rsidRDefault="005C2CE3" w:rsidP="00B72ADB">
            <w:pPr>
              <w:jc w:val="center"/>
            </w:pPr>
            <w:r w:rsidRPr="00211F2B">
              <w:t>100%</w:t>
            </w:r>
          </w:p>
        </w:tc>
      </w:tr>
      <w:tr w:rsidR="00152F85" w:rsidRPr="00211F2B" w14:paraId="1E4019B0" w14:textId="77777777" w:rsidTr="005B73CE">
        <w:trPr>
          <w:cantSplit/>
          <w:jc w:val="center"/>
        </w:trPr>
        <w:tc>
          <w:tcPr>
            <w:tcW w:w="5126" w:type="dxa"/>
            <w:tcMar>
              <w:left w:w="115" w:type="dxa"/>
              <w:right w:w="115" w:type="dxa"/>
            </w:tcMar>
          </w:tcPr>
          <w:p w14:paraId="2FAB325C" w14:textId="77777777" w:rsidR="00152F85" w:rsidRPr="00211F2B" w:rsidRDefault="00152F85" w:rsidP="00152F85">
            <w:pPr>
              <w:pStyle w:val="tableindent1"/>
            </w:pPr>
            <w:r w:rsidRPr="00211F2B">
              <w:t>Sinusoidal Vibration</w:t>
            </w:r>
            <w:r>
              <w:rPr>
                <w:vertAlign w:val="superscript"/>
              </w:rPr>
              <w:t>7</w:t>
            </w:r>
          </w:p>
        </w:tc>
        <w:tc>
          <w:tcPr>
            <w:tcW w:w="1677" w:type="dxa"/>
            <w:tcMar>
              <w:left w:w="115" w:type="dxa"/>
              <w:right w:w="115" w:type="dxa"/>
            </w:tcMar>
          </w:tcPr>
          <w:p w14:paraId="55B7D13B" w14:textId="0FE89E94"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962" w:type="dxa"/>
            <w:tcMar>
              <w:left w:w="115" w:type="dxa"/>
              <w:right w:w="115" w:type="dxa"/>
            </w:tcMar>
          </w:tcPr>
          <w:p w14:paraId="07E2AE29" w14:textId="77777777" w:rsidR="00152F85" w:rsidRPr="00211F2B" w:rsidRDefault="00152F85" w:rsidP="00152F85">
            <w:pPr>
              <w:jc w:val="center"/>
            </w:pPr>
            <w:r w:rsidRPr="00211F2B">
              <w:t>100%</w:t>
            </w:r>
          </w:p>
        </w:tc>
      </w:tr>
      <w:tr w:rsidR="00152F85" w:rsidRPr="00211F2B" w14:paraId="64A74BF9" w14:textId="77777777" w:rsidTr="005B73CE">
        <w:trPr>
          <w:cantSplit/>
          <w:jc w:val="center"/>
        </w:trPr>
        <w:tc>
          <w:tcPr>
            <w:tcW w:w="5126" w:type="dxa"/>
            <w:tcMar>
              <w:left w:w="115" w:type="dxa"/>
              <w:right w:w="115" w:type="dxa"/>
            </w:tcMar>
          </w:tcPr>
          <w:p w14:paraId="1C2630A8" w14:textId="77777777" w:rsidR="00152F85" w:rsidRPr="00211F2B" w:rsidRDefault="00152F85" w:rsidP="00152F85">
            <w:pPr>
              <w:pStyle w:val="tableindent1"/>
            </w:pPr>
            <w:r w:rsidRPr="00211F2B">
              <w:t>Random Vibration</w:t>
            </w:r>
            <w:r>
              <w:rPr>
                <w:vertAlign w:val="superscript"/>
              </w:rPr>
              <w:t>7</w:t>
            </w:r>
          </w:p>
        </w:tc>
        <w:tc>
          <w:tcPr>
            <w:tcW w:w="1677" w:type="dxa"/>
            <w:tcMar>
              <w:left w:w="115" w:type="dxa"/>
              <w:right w:w="115" w:type="dxa"/>
            </w:tcMar>
          </w:tcPr>
          <w:p w14:paraId="00256DF5" w14:textId="3E8C1D0D"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962" w:type="dxa"/>
            <w:tcMar>
              <w:left w:w="115" w:type="dxa"/>
              <w:right w:w="115" w:type="dxa"/>
            </w:tcMar>
          </w:tcPr>
          <w:p w14:paraId="36F80A13" w14:textId="77777777" w:rsidR="00152F85" w:rsidRPr="00211F2B" w:rsidRDefault="00152F85" w:rsidP="00152F85">
            <w:pPr>
              <w:jc w:val="center"/>
            </w:pPr>
            <w:r w:rsidRPr="00211F2B">
              <w:t>100%</w:t>
            </w:r>
          </w:p>
        </w:tc>
      </w:tr>
      <w:tr w:rsidR="00152F85" w:rsidRPr="00211F2B" w14:paraId="5882B430" w14:textId="77777777" w:rsidTr="005B73CE">
        <w:trPr>
          <w:cantSplit/>
          <w:jc w:val="center"/>
        </w:trPr>
        <w:tc>
          <w:tcPr>
            <w:tcW w:w="5126" w:type="dxa"/>
            <w:tcMar>
              <w:left w:w="115" w:type="dxa"/>
              <w:right w:w="115" w:type="dxa"/>
            </w:tcMar>
          </w:tcPr>
          <w:p w14:paraId="011A8C38" w14:textId="77777777" w:rsidR="00152F85" w:rsidRPr="00211F2B" w:rsidRDefault="00152F85" w:rsidP="00152F85">
            <w:pPr>
              <w:pStyle w:val="tableindent1"/>
            </w:pPr>
            <w:r w:rsidRPr="00211F2B">
              <w:t>Acoustic Vibration</w:t>
            </w:r>
            <w:r>
              <w:rPr>
                <w:vertAlign w:val="superscript"/>
              </w:rPr>
              <w:t>7</w:t>
            </w:r>
          </w:p>
        </w:tc>
        <w:tc>
          <w:tcPr>
            <w:tcW w:w="1677" w:type="dxa"/>
            <w:tcMar>
              <w:left w:w="115" w:type="dxa"/>
              <w:right w:w="115" w:type="dxa"/>
            </w:tcMar>
          </w:tcPr>
          <w:p w14:paraId="7281DE03" w14:textId="53081D8B"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962" w:type="dxa"/>
            <w:tcMar>
              <w:left w:w="115" w:type="dxa"/>
              <w:right w:w="115" w:type="dxa"/>
            </w:tcMar>
          </w:tcPr>
          <w:p w14:paraId="7B2F1698" w14:textId="77777777" w:rsidR="00152F85" w:rsidRPr="00211F2B" w:rsidRDefault="00152F85" w:rsidP="00152F85">
            <w:pPr>
              <w:jc w:val="center"/>
            </w:pPr>
            <w:r w:rsidRPr="00211F2B">
              <w:t>100%</w:t>
            </w:r>
          </w:p>
        </w:tc>
      </w:tr>
      <w:tr w:rsidR="00152F85" w:rsidRPr="00211F2B" w14:paraId="12D0C135" w14:textId="77777777" w:rsidTr="005B73CE">
        <w:trPr>
          <w:cantSplit/>
          <w:jc w:val="center"/>
        </w:trPr>
        <w:tc>
          <w:tcPr>
            <w:tcW w:w="5126" w:type="dxa"/>
            <w:tcMar>
              <w:left w:w="115" w:type="dxa"/>
              <w:right w:w="115" w:type="dxa"/>
            </w:tcMar>
          </w:tcPr>
          <w:p w14:paraId="29476FBA" w14:textId="77777777" w:rsidR="00152F85" w:rsidRPr="00211F2B" w:rsidRDefault="00152F85" w:rsidP="00152F85">
            <w:r w:rsidRPr="00211F2B">
              <w:t>Performance Verification</w:t>
            </w:r>
          </w:p>
        </w:tc>
        <w:tc>
          <w:tcPr>
            <w:tcW w:w="1677" w:type="dxa"/>
            <w:tcMar>
              <w:left w:w="115" w:type="dxa"/>
              <w:right w:w="115" w:type="dxa"/>
            </w:tcMar>
          </w:tcPr>
          <w:p w14:paraId="349607B1" w14:textId="48C94637"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962" w:type="dxa"/>
            <w:shd w:val="clear" w:color="auto" w:fill="808080"/>
            <w:tcMar>
              <w:left w:w="115" w:type="dxa"/>
              <w:right w:w="115" w:type="dxa"/>
            </w:tcMar>
          </w:tcPr>
          <w:p w14:paraId="7AB1D1F6" w14:textId="77777777" w:rsidR="00152F85" w:rsidRPr="00211F2B" w:rsidRDefault="00152F85" w:rsidP="00152F85">
            <w:pPr>
              <w:jc w:val="center"/>
            </w:pPr>
          </w:p>
        </w:tc>
      </w:tr>
      <w:tr w:rsidR="00152F85" w:rsidRPr="00211F2B" w14:paraId="139FA4EB" w14:textId="77777777" w:rsidTr="005B73CE">
        <w:trPr>
          <w:cantSplit/>
          <w:jc w:val="center"/>
        </w:trPr>
        <w:tc>
          <w:tcPr>
            <w:tcW w:w="5126" w:type="dxa"/>
            <w:tcMar>
              <w:left w:w="115" w:type="dxa"/>
              <w:right w:w="115" w:type="dxa"/>
            </w:tcMar>
          </w:tcPr>
          <w:p w14:paraId="6D90C506" w14:textId="77777777" w:rsidR="00152F85" w:rsidRPr="00211F2B" w:rsidRDefault="00152F85" w:rsidP="006A285D">
            <w:pPr>
              <w:pStyle w:val="tableindent1"/>
            </w:pPr>
            <w:r w:rsidRPr="00211F2B">
              <w:lastRenderedPageBreak/>
              <w:t>Charge Retention</w:t>
            </w:r>
            <w:r>
              <w:rPr>
                <w:vertAlign w:val="superscript"/>
              </w:rPr>
              <w:t>6</w:t>
            </w:r>
          </w:p>
        </w:tc>
        <w:tc>
          <w:tcPr>
            <w:tcW w:w="1677" w:type="dxa"/>
            <w:tcMar>
              <w:left w:w="115" w:type="dxa"/>
              <w:right w:w="115" w:type="dxa"/>
            </w:tcMar>
          </w:tcPr>
          <w:p w14:paraId="65E36EEA" w14:textId="0B93DF5D" w:rsidR="00152F85" w:rsidRPr="00B42FF0" w:rsidRDefault="0007290D" w:rsidP="00152F85">
            <w:pPr>
              <w:jc w:val="center"/>
            </w:pPr>
            <w:r w:rsidRPr="00935202">
              <w:rPr>
                <w:rStyle w:val="crossreference"/>
              </w:rPr>
              <w:fldChar w:fldCharType="begin"/>
            </w:r>
            <w:r w:rsidR="00152F85" w:rsidRPr="00935202">
              <w:rPr>
                <w:rStyle w:val="crossreference"/>
              </w:rPr>
              <w:instrText xml:space="preserve"> REF _Ref388336026 \r \h </w:instrText>
            </w:r>
            <w:r w:rsidRPr="00935202">
              <w:rPr>
                <w:rStyle w:val="crossreference"/>
              </w:rPr>
            </w:r>
            <w:r w:rsidRPr="00935202">
              <w:rPr>
                <w:rStyle w:val="crossreference"/>
              </w:rPr>
              <w:fldChar w:fldCharType="separate"/>
            </w:r>
            <w:r w:rsidR="00163D01">
              <w:rPr>
                <w:rStyle w:val="crossreference"/>
              </w:rPr>
              <w:t>4.27.4</w:t>
            </w:r>
            <w:r w:rsidRPr="00935202">
              <w:rPr>
                <w:rStyle w:val="crossreference"/>
              </w:rPr>
              <w:fldChar w:fldCharType="end"/>
            </w:r>
          </w:p>
        </w:tc>
        <w:tc>
          <w:tcPr>
            <w:tcW w:w="2962" w:type="dxa"/>
            <w:tcMar>
              <w:left w:w="115" w:type="dxa"/>
              <w:right w:w="115" w:type="dxa"/>
            </w:tcMar>
          </w:tcPr>
          <w:p w14:paraId="6122EB09" w14:textId="77777777" w:rsidR="00152F85" w:rsidRPr="00211F2B" w:rsidRDefault="00152F85" w:rsidP="00B72ADB">
            <w:pPr>
              <w:jc w:val="center"/>
            </w:pPr>
            <w:r w:rsidRPr="00211F2B">
              <w:t>100%</w:t>
            </w:r>
          </w:p>
        </w:tc>
      </w:tr>
      <w:tr w:rsidR="00152F85" w:rsidRPr="00211F2B" w14:paraId="4A97052D" w14:textId="77777777" w:rsidTr="005B73CE">
        <w:trPr>
          <w:cantSplit/>
          <w:jc w:val="center"/>
        </w:trPr>
        <w:tc>
          <w:tcPr>
            <w:tcW w:w="5126" w:type="dxa"/>
            <w:tcMar>
              <w:left w:w="115" w:type="dxa"/>
              <w:right w:w="115" w:type="dxa"/>
            </w:tcMar>
          </w:tcPr>
          <w:p w14:paraId="6E868D61" w14:textId="77777777" w:rsidR="00152F85" w:rsidRPr="00211F2B" w:rsidRDefault="00152F85" w:rsidP="006A285D">
            <w:pPr>
              <w:pStyle w:val="tableindent1"/>
            </w:pPr>
            <w:r w:rsidRPr="00211F2B">
              <w:t>Electrical Performance Test</w:t>
            </w:r>
            <w:r>
              <w:rPr>
                <w:vertAlign w:val="superscript"/>
              </w:rPr>
              <w:t>6</w:t>
            </w:r>
          </w:p>
        </w:tc>
        <w:tc>
          <w:tcPr>
            <w:tcW w:w="1677" w:type="dxa"/>
            <w:tcMar>
              <w:left w:w="115" w:type="dxa"/>
              <w:right w:w="115" w:type="dxa"/>
            </w:tcMar>
          </w:tcPr>
          <w:p w14:paraId="3AEAC36A" w14:textId="09A241D0" w:rsidR="00152F85" w:rsidRPr="00B42FF0" w:rsidRDefault="0007290D" w:rsidP="00152F85">
            <w:pPr>
              <w:jc w:val="center"/>
            </w:pPr>
            <w:r w:rsidRPr="00935202">
              <w:rPr>
                <w:rStyle w:val="crossreference"/>
              </w:rPr>
              <w:fldChar w:fldCharType="begin"/>
            </w:r>
            <w:r w:rsidR="00152F85" w:rsidRPr="00935202">
              <w:rPr>
                <w:rStyle w:val="crossreference"/>
              </w:rPr>
              <w:instrText xml:space="preserve"> REF _Ref388335583 \r \h </w:instrText>
            </w:r>
            <w:r w:rsidRPr="00935202">
              <w:rPr>
                <w:rStyle w:val="crossreference"/>
              </w:rPr>
            </w:r>
            <w:r w:rsidRPr="00935202">
              <w:rPr>
                <w:rStyle w:val="crossreference"/>
              </w:rPr>
              <w:fldChar w:fldCharType="separate"/>
            </w:r>
            <w:r w:rsidR="00163D01">
              <w:rPr>
                <w:rStyle w:val="crossreference"/>
              </w:rPr>
              <w:t>4.27.14</w:t>
            </w:r>
            <w:r w:rsidRPr="00935202">
              <w:rPr>
                <w:rStyle w:val="crossreference"/>
              </w:rPr>
              <w:fldChar w:fldCharType="end"/>
            </w:r>
          </w:p>
        </w:tc>
        <w:tc>
          <w:tcPr>
            <w:tcW w:w="2962" w:type="dxa"/>
            <w:tcMar>
              <w:left w:w="115" w:type="dxa"/>
              <w:right w:w="115" w:type="dxa"/>
            </w:tcMar>
          </w:tcPr>
          <w:p w14:paraId="5B57990A" w14:textId="77777777" w:rsidR="00152F85" w:rsidRPr="00211F2B" w:rsidRDefault="00152F85" w:rsidP="00B72ADB">
            <w:pPr>
              <w:jc w:val="center"/>
            </w:pPr>
            <w:r w:rsidRPr="00211F2B">
              <w:t>100%</w:t>
            </w:r>
          </w:p>
        </w:tc>
      </w:tr>
      <w:tr w:rsidR="00152F85" w:rsidRPr="00211F2B" w14:paraId="7B7E9749" w14:textId="77777777" w:rsidTr="001F65CB">
        <w:trPr>
          <w:cantSplit/>
          <w:jc w:val="center"/>
        </w:trPr>
        <w:tc>
          <w:tcPr>
            <w:tcW w:w="5126" w:type="dxa"/>
            <w:tcMar>
              <w:left w:w="115" w:type="dxa"/>
              <w:right w:w="115" w:type="dxa"/>
            </w:tcMar>
          </w:tcPr>
          <w:p w14:paraId="1EAE6272" w14:textId="77777777" w:rsidR="00152F85" w:rsidRPr="00211F2B" w:rsidRDefault="00152F85" w:rsidP="00152F85">
            <w:pPr>
              <w:pStyle w:val="tableindent1"/>
            </w:pPr>
            <w:r w:rsidRPr="00211F2B">
              <w:t>Continuity, Isolation, and Insulation Resistance</w:t>
            </w:r>
          </w:p>
        </w:tc>
        <w:tc>
          <w:tcPr>
            <w:tcW w:w="1677" w:type="dxa"/>
            <w:tcBorders>
              <w:bottom w:val="single" w:sz="6" w:space="0" w:color="auto"/>
            </w:tcBorders>
            <w:tcMar>
              <w:left w:w="115" w:type="dxa"/>
              <w:right w:w="115" w:type="dxa"/>
            </w:tcMar>
          </w:tcPr>
          <w:p w14:paraId="230373C0" w14:textId="55102D99"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_Ref388427311 \r \h </w:instrText>
            </w:r>
            <w:r w:rsidRPr="00935202">
              <w:rPr>
                <w:rStyle w:val="crossreference"/>
              </w:rPr>
            </w:r>
            <w:r w:rsidRPr="00935202">
              <w:rPr>
                <w:rStyle w:val="crossreference"/>
              </w:rPr>
              <w:fldChar w:fldCharType="separate"/>
            </w:r>
            <w:r w:rsidR="00163D01">
              <w:rPr>
                <w:rStyle w:val="crossreference"/>
              </w:rPr>
              <w:t>4.27.10</w:t>
            </w:r>
            <w:r w:rsidRPr="00935202">
              <w:rPr>
                <w:rStyle w:val="crossreference"/>
              </w:rPr>
              <w:fldChar w:fldCharType="end"/>
            </w:r>
          </w:p>
        </w:tc>
        <w:tc>
          <w:tcPr>
            <w:tcW w:w="2962" w:type="dxa"/>
            <w:tcMar>
              <w:left w:w="115" w:type="dxa"/>
              <w:right w:w="115" w:type="dxa"/>
            </w:tcMar>
          </w:tcPr>
          <w:p w14:paraId="567C5967" w14:textId="77777777" w:rsidR="00152F85" w:rsidRPr="00211F2B" w:rsidRDefault="00152F85" w:rsidP="00152F85">
            <w:pPr>
              <w:jc w:val="center"/>
            </w:pPr>
            <w:r w:rsidRPr="00211F2B">
              <w:t>100%</w:t>
            </w:r>
          </w:p>
        </w:tc>
      </w:tr>
      <w:tr w:rsidR="005C2CE3" w:rsidRPr="00211F2B" w14:paraId="03783D29" w14:textId="77777777" w:rsidTr="001F65CB">
        <w:trPr>
          <w:cantSplit/>
          <w:jc w:val="center"/>
        </w:trPr>
        <w:tc>
          <w:tcPr>
            <w:tcW w:w="5126" w:type="dxa"/>
            <w:tcMar>
              <w:left w:w="115" w:type="dxa"/>
              <w:right w:w="115" w:type="dxa"/>
            </w:tcMar>
          </w:tcPr>
          <w:p w14:paraId="427EC7AD" w14:textId="77777777" w:rsidR="005C2CE3" w:rsidRPr="00211F2B" w:rsidRDefault="00FA3423" w:rsidP="00211F2B">
            <w:r>
              <w:t>Post-</w:t>
            </w:r>
            <w:r w:rsidR="005C2CE3" w:rsidRPr="00211F2B">
              <w:t>Acceptance</w:t>
            </w:r>
          </w:p>
        </w:tc>
        <w:tc>
          <w:tcPr>
            <w:tcW w:w="1677" w:type="dxa"/>
            <w:tcBorders>
              <w:top w:val="single" w:sz="6" w:space="0" w:color="auto"/>
              <w:bottom w:val="single" w:sz="6" w:space="0" w:color="auto"/>
            </w:tcBorders>
            <w:shd w:val="clear" w:color="auto" w:fill="808080"/>
            <w:tcMar>
              <w:left w:w="115" w:type="dxa"/>
              <w:right w:w="115" w:type="dxa"/>
            </w:tcMar>
          </w:tcPr>
          <w:p w14:paraId="14BF10F1" w14:textId="77777777" w:rsidR="005C2CE3" w:rsidRPr="00211F2B" w:rsidRDefault="00152F85" w:rsidP="00B72ADB">
            <w:pPr>
              <w:jc w:val="center"/>
            </w:pPr>
            <w:r>
              <w:t xml:space="preserve"> </w:t>
            </w:r>
          </w:p>
        </w:tc>
        <w:tc>
          <w:tcPr>
            <w:tcW w:w="2962" w:type="dxa"/>
            <w:shd w:val="clear" w:color="auto" w:fill="808080"/>
            <w:tcMar>
              <w:left w:w="115" w:type="dxa"/>
              <w:right w:w="115" w:type="dxa"/>
            </w:tcMar>
          </w:tcPr>
          <w:p w14:paraId="00F99FE8" w14:textId="77777777" w:rsidR="005C2CE3" w:rsidRPr="00211F2B" w:rsidRDefault="005C2CE3" w:rsidP="00B72ADB">
            <w:pPr>
              <w:jc w:val="center"/>
            </w:pPr>
          </w:p>
        </w:tc>
      </w:tr>
      <w:tr w:rsidR="00152F85" w:rsidRPr="00211F2B" w14:paraId="2AD03E73" w14:textId="77777777" w:rsidTr="001F65CB">
        <w:trPr>
          <w:cantSplit/>
          <w:jc w:val="center"/>
        </w:trPr>
        <w:tc>
          <w:tcPr>
            <w:tcW w:w="5126" w:type="dxa"/>
            <w:tcMar>
              <w:left w:w="115" w:type="dxa"/>
              <w:right w:w="115" w:type="dxa"/>
            </w:tcMar>
          </w:tcPr>
          <w:p w14:paraId="36CEF203" w14:textId="77777777" w:rsidR="00152F85" w:rsidRPr="00211F2B" w:rsidRDefault="00152F85" w:rsidP="00152F85">
            <w:pPr>
              <w:pStyle w:val="tableindent1"/>
            </w:pPr>
            <w:r w:rsidRPr="00211F2B">
              <w:t>Visual Examination</w:t>
            </w:r>
          </w:p>
        </w:tc>
        <w:tc>
          <w:tcPr>
            <w:tcW w:w="1677" w:type="dxa"/>
            <w:tcBorders>
              <w:top w:val="single" w:sz="6" w:space="0" w:color="auto"/>
            </w:tcBorders>
            <w:tcMar>
              <w:left w:w="115" w:type="dxa"/>
              <w:right w:w="115" w:type="dxa"/>
            </w:tcMar>
          </w:tcPr>
          <w:p w14:paraId="3C273131" w14:textId="1794FE40"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962" w:type="dxa"/>
            <w:tcMar>
              <w:left w:w="115" w:type="dxa"/>
              <w:right w:w="115" w:type="dxa"/>
            </w:tcMar>
          </w:tcPr>
          <w:p w14:paraId="4697060F" w14:textId="77777777" w:rsidR="00152F85" w:rsidRPr="00211F2B" w:rsidRDefault="00152F85" w:rsidP="00152F85">
            <w:pPr>
              <w:jc w:val="center"/>
            </w:pPr>
            <w:r w:rsidRPr="00211F2B">
              <w:t>100%</w:t>
            </w:r>
          </w:p>
        </w:tc>
      </w:tr>
      <w:tr w:rsidR="00152F85" w:rsidRPr="00211F2B" w14:paraId="512A0292" w14:textId="77777777" w:rsidTr="005B73CE">
        <w:trPr>
          <w:cantSplit/>
          <w:jc w:val="center"/>
        </w:trPr>
        <w:tc>
          <w:tcPr>
            <w:tcW w:w="5126" w:type="dxa"/>
            <w:tcMar>
              <w:left w:w="115" w:type="dxa"/>
              <w:right w:w="115" w:type="dxa"/>
            </w:tcMar>
          </w:tcPr>
          <w:p w14:paraId="11F882D1" w14:textId="77777777" w:rsidR="00152F85" w:rsidRPr="00211F2B" w:rsidRDefault="00152F85" w:rsidP="00152F85">
            <w:pPr>
              <w:pStyle w:val="tableindent1"/>
            </w:pPr>
            <w:r w:rsidRPr="00211F2B">
              <w:t>Reusable Venting Devices</w:t>
            </w:r>
            <w:r>
              <w:rPr>
                <w:vertAlign w:val="superscript"/>
              </w:rPr>
              <w:t>8</w:t>
            </w:r>
          </w:p>
        </w:tc>
        <w:tc>
          <w:tcPr>
            <w:tcW w:w="1677" w:type="dxa"/>
            <w:tcMar>
              <w:left w:w="115" w:type="dxa"/>
              <w:right w:w="115" w:type="dxa"/>
            </w:tcMar>
          </w:tcPr>
          <w:p w14:paraId="05BF58E2" w14:textId="47E4340D"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_Ref388448309 \r \h </w:instrText>
            </w:r>
            <w:r w:rsidRPr="00935202">
              <w:rPr>
                <w:rStyle w:val="crossreference"/>
              </w:rPr>
            </w:r>
            <w:r w:rsidRPr="00935202">
              <w:rPr>
                <w:rStyle w:val="crossreference"/>
              </w:rPr>
              <w:fldChar w:fldCharType="separate"/>
            </w:r>
            <w:r w:rsidR="00163D01">
              <w:rPr>
                <w:rStyle w:val="crossreference"/>
              </w:rPr>
              <w:t>4.27.2</w:t>
            </w:r>
            <w:r w:rsidRPr="00935202">
              <w:rPr>
                <w:rStyle w:val="crossreference"/>
              </w:rPr>
              <w:fldChar w:fldCharType="end"/>
            </w:r>
          </w:p>
        </w:tc>
        <w:tc>
          <w:tcPr>
            <w:tcW w:w="2962" w:type="dxa"/>
            <w:tcMar>
              <w:left w:w="115" w:type="dxa"/>
              <w:right w:w="115" w:type="dxa"/>
            </w:tcMar>
          </w:tcPr>
          <w:p w14:paraId="18C1781F" w14:textId="77777777" w:rsidR="00152F85" w:rsidRPr="00211F2B" w:rsidRDefault="00152F85" w:rsidP="00152F85">
            <w:pPr>
              <w:jc w:val="center"/>
            </w:pPr>
            <w:r w:rsidRPr="00211F2B">
              <w:t>100%</w:t>
            </w:r>
          </w:p>
        </w:tc>
      </w:tr>
      <w:tr w:rsidR="005C2CE3" w:rsidRPr="00211F2B" w14:paraId="1B161DD2" w14:textId="77777777" w:rsidTr="005B73CE">
        <w:trPr>
          <w:cantSplit/>
          <w:jc w:val="center"/>
        </w:trPr>
        <w:tc>
          <w:tcPr>
            <w:tcW w:w="5126" w:type="dxa"/>
            <w:tcMar>
              <w:left w:w="115" w:type="dxa"/>
              <w:right w:w="115" w:type="dxa"/>
            </w:tcMar>
          </w:tcPr>
          <w:p w14:paraId="53B1758D" w14:textId="77777777" w:rsidR="005C2CE3" w:rsidRPr="00211F2B" w:rsidRDefault="005C2CE3" w:rsidP="006A285D">
            <w:pPr>
              <w:pStyle w:val="tableindent1"/>
            </w:pPr>
            <w:r w:rsidRPr="00211F2B">
              <w:t>Battery Case Integrity</w:t>
            </w:r>
            <w:r w:rsidR="00291CC1">
              <w:rPr>
                <w:vertAlign w:val="superscript"/>
              </w:rPr>
              <w:t>8</w:t>
            </w:r>
          </w:p>
        </w:tc>
        <w:tc>
          <w:tcPr>
            <w:tcW w:w="1677" w:type="dxa"/>
            <w:tcMar>
              <w:left w:w="115" w:type="dxa"/>
              <w:right w:w="115" w:type="dxa"/>
            </w:tcMar>
          </w:tcPr>
          <w:p w14:paraId="59F78C3F" w14:textId="5A8953EA" w:rsidR="005C2CE3" w:rsidRPr="00211F2B" w:rsidRDefault="0007290D" w:rsidP="00B72ADB">
            <w:pPr>
              <w:jc w:val="center"/>
            </w:pPr>
            <w:r w:rsidRPr="00935202">
              <w:rPr>
                <w:rStyle w:val="crossreference"/>
              </w:rPr>
              <w:fldChar w:fldCharType="begin"/>
            </w:r>
            <w:r w:rsidR="00152F85" w:rsidRPr="00935202">
              <w:rPr>
                <w:rStyle w:val="crossreference"/>
              </w:rPr>
              <w:instrText xml:space="preserve"> REF _Ref388448732 \r \h </w:instrText>
            </w:r>
            <w:r w:rsidRPr="00935202">
              <w:rPr>
                <w:rStyle w:val="crossreference"/>
              </w:rPr>
            </w:r>
            <w:r w:rsidRPr="00935202">
              <w:rPr>
                <w:rStyle w:val="crossreference"/>
              </w:rPr>
              <w:fldChar w:fldCharType="separate"/>
            </w:r>
            <w:r w:rsidR="00163D01">
              <w:rPr>
                <w:rStyle w:val="crossreference"/>
              </w:rPr>
              <w:t>4.27.11</w:t>
            </w:r>
            <w:r w:rsidRPr="00935202">
              <w:rPr>
                <w:rStyle w:val="crossreference"/>
              </w:rPr>
              <w:fldChar w:fldCharType="end"/>
            </w:r>
          </w:p>
        </w:tc>
        <w:tc>
          <w:tcPr>
            <w:tcW w:w="2962" w:type="dxa"/>
            <w:tcMar>
              <w:left w:w="115" w:type="dxa"/>
              <w:right w:w="115" w:type="dxa"/>
            </w:tcMar>
          </w:tcPr>
          <w:p w14:paraId="08CC278E" w14:textId="77777777" w:rsidR="005C2CE3" w:rsidRPr="00211F2B" w:rsidRDefault="005C2CE3" w:rsidP="00B72ADB">
            <w:pPr>
              <w:jc w:val="center"/>
            </w:pPr>
            <w:r w:rsidRPr="00211F2B">
              <w:t>100%</w:t>
            </w:r>
          </w:p>
        </w:tc>
      </w:tr>
      <w:tr w:rsidR="00152F85" w:rsidRPr="00211F2B" w14:paraId="179D472C" w14:textId="77777777" w:rsidTr="005B73CE">
        <w:trPr>
          <w:cantSplit/>
          <w:jc w:val="center"/>
        </w:trPr>
        <w:tc>
          <w:tcPr>
            <w:tcW w:w="5126" w:type="dxa"/>
            <w:tcMar>
              <w:left w:w="115" w:type="dxa"/>
              <w:right w:w="115" w:type="dxa"/>
            </w:tcMar>
          </w:tcPr>
          <w:p w14:paraId="3A82D3B6" w14:textId="77777777" w:rsidR="00152F85" w:rsidRPr="00211F2B" w:rsidRDefault="00FA3423" w:rsidP="00152F85">
            <w:pPr>
              <w:pStyle w:val="tableindent1"/>
            </w:pPr>
            <w:r>
              <w:t>Post-</w:t>
            </w:r>
            <w:r w:rsidR="00152F85" w:rsidRPr="00211F2B">
              <w:t>Acceptance Storage</w:t>
            </w:r>
          </w:p>
        </w:tc>
        <w:tc>
          <w:tcPr>
            <w:tcW w:w="1677" w:type="dxa"/>
            <w:tcMar>
              <w:left w:w="115" w:type="dxa"/>
              <w:right w:w="115" w:type="dxa"/>
            </w:tcMar>
          </w:tcPr>
          <w:p w14:paraId="4800BF77" w14:textId="7EF731A7"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_Ref388448321 \r \h </w:instrText>
            </w:r>
            <w:r w:rsidRPr="00935202">
              <w:rPr>
                <w:rStyle w:val="crossreference"/>
              </w:rPr>
            </w:r>
            <w:r w:rsidRPr="00935202">
              <w:rPr>
                <w:rStyle w:val="crossreference"/>
              </w:rPr>
              <w:fldChar w:fldCharType="separate"/>
            </w:r>
            <w:r w:rsidR="00163D01">
              <w:rPr>
                <w:rStyle w:val="crossreference"/>
              </w:rPr>
              <w:t>4.27.8</w:t>
            </w:r>
            <w:r w:rsidRPr="00935202">
              <w:rPr>
                <w:rStyle w:val="crossreference"/>
              </w:rPr>
              <w:fldChar w:fldCharType="end"/>
            </w:r>
          </w:p>
        </w:tc>
        <w:tc>
          <w:tcPr>
            <w:tcW w:w="2962" w:type="dxa"/>
            <w:tcMar>
              <w:left w:w="115" w:type="dxa"/>
              <w:right w:w="115" w:type="dxa"/>
            </w:tcMar>
          </w:tcPr>
          <w:p w14:paraId="5FBE039B" w14:textId="77777777" w:rsidR="00152F85" w:rsidRPr="00211F2B" w:rsidRDefault="00152F85" w:rsidP="00152F85">
            <w:pPr>
              <w:jc w:val="center"/>
            </w:pPr>
            <w:r w:rsidRPr="00211F2B">
              <w:t>100%</w:t>
            </w:r>
          </w:p>
        </w:tc>
      </w:tr>
      <w:tr w:rsidR="00291CC1" w:rsidRPr="00211F2B" w14:paraId="26F12859" w14:textId="77777777" w:rsidTr="005B73CE">
        <w:trPr>
          <w:jc w:val="center"/>
        </w:trPr>
        <w:tc>
          <w:tcPr>
            <w:tcW w:w="9765" w:type="dxa"/>
            <w:gridSpan w:val="3"/>
            <w:tcMar>
              <w:left w:w="115" w:type="dxa"/>
              <w:right w:w="115" w:type="dxa"/>
            </w:tcMar>
          </w:tcPr>
          <w:p w14:paraId="07C0321D" w14:textId="70F031BF" w:rsidR="00291CC1" w:rsidRPr="00211F2B" w:rsidRDefault="00291CC1" w:rsidP="00B34FF1">
            <w:pPr>
              <w:pStyle w:val="table10"/>
            </w:pPr>
            <w:r>
              <w:rPr>
                <w:vertAlign w:val="superscript"/>
              </w:rPr>
              <w:t>1</w:t>
            </w:r>
            <w:r w:rsidRPr="00211F2B">
              <w:t xml:space="preserve">Each test that requires a battery to undergo a charge or discharge shall satisfy </w:t>
            </w:r>
            <w:r w:rsidR="00126F05">
              <w:t xml:space="preserve">item </w:t>
            </w:r>
            <w:r w:rsidR="00BF7BB4" w:rsidRPr="00B34FF1">
              <w:rPr>
                <w:rStyle w:val="crossreferencetableTNW"/>
              </w:rPr>
              <w:fldChar w:fldCharType="begin"/>
            </w:r>
            <w:r w:rsidR="00BF7BB4" w:rsidRPr="00B34FF1">
              <w:rPr>
                <w:rStyle w:val="crossreferencetableTNW"/>
              </w:rPr>
              <w:instrText xml:space="preserve"> REF _Ref388335517 \r \h  \* </w:instrText>
            </w:r>
            <w:r w:rsidR="001F4564" w:rsidRPr="00B34FF1">
              <w:rPr>
                <w:rStyle w:val="crossreferencetableTNW"/>
              </w:rPr>
              <w:instrText>CHARFORMAT</w:instrText>
            </w:r>
            <w:r w:rsidR="00BF7BB4" w:rsidRPr="00B34FF1">
              <w:rPr>
                <w:rStyle w:val="crossreferencetableTNW"/>
              </w:rPr>
              <w:instrText xml:space="preserve"> </w:instrText>
            </w:r>
            <w:r w:rsidR="00B34FF1" w:rsidRP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b</w:t>
            </w:r>
            <w:r w:rsidR="00BF7BB4" w:rsidRPr="00B34FF1">
              <w:rPr>
                <w:rStyle w:val="crossreferencetableTNW"/>
              </w:rPr>
              <w:fldChar w:fldCharType="end"/>
            </w:r>
            <w:r w:rsidR="00126F05">
              <w:t xml:space="preserve"> of Subsection </w:t>
            </w:r>
            <w:r w:rsidR="00BF7BB4" w:rsidRPr="00B34FF1">
              <w:rPr>
                <w:rStyle w:val="crossreferencetableTNW"/>
              </w:rPr>
              <w:fldChar w:fldCharType="begin"/>
            </w:r>
            <w:r w:rsidR="00BF7BB4" w:rsidRPr="00B34FF1">
              <w:rPr>
                <w:rStyle w:val="crossreferencetableTNW"/>
              </w:rPr>
              <w:instrText xml:space="preserve"> REF _Ref388335521 \r \h  \* </w:instrText>
            </w:r>
            <w:r w:rsidR="001F4564" w:rsidRPr="00B34FF1">
              <w:rPr>
                <w:rStyle w:val="crossreferencetableTNW"/>
              </w:rPr>
              <w:instrText>CHARFORMAT</w:instrText>
            </w:r>
            <w:r w:rsidR="00BF7BB4" w:rsidRPr="00B34FF1">
              <w:rPr>
                <w:rStyle w:val="crossreferencetableTNW"/>
              </w:rPr>
              <w:instrText xml:space="preserve"> </w:instrText>
            </w:r>
            <w:r w:rsidR="00B34FF1" w:rsidRP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4.27.1</w:t>
            </w:r>
            <w:r w:rsidR="00BF7BB4" w:rsidRPr="00B34FF1">
              <w:rPr>
                <w:rStyle w:val="crossreferencetableTNW"/>
              </w:rPr>
              <w:fldChar w:fldCharType="end"/>
            </w:r>
            <w:r w:rsidR="00CE07D6">
              <w:t xml:space="preserve">. </w:t>
            </w:r>
            <w:r w:rsidRPr="00211F2B">
              <w:t>Unless otherwise specified, each test shall begin with the battery fully charged.</w:t>
            </w:r>
          </w:p>
          <w:p w14:paraId="734F2ED1" w14:textId="63DC71E7" w:rsidR="00291CC1" w:rsidRPr="00211F2B" w:rsidRDefault="00291CC1" w:rsidP="00B34FF1">
            <w:pPr>
              <w:pStyle w:val="table10"/>
            </w:pPr>
            <w:r>
              <w:rPr>
                <w:vertAlign w:val="superscript"/>
              </w:rPr>
              <w:t>2</w:t>
            </w:r>
            <w:r w:rsidRPr="00211F2B">
              <w:t xml:space="preserve">If any cell failure occurs during or after operating environment testing, the battery and all cells within </w:t>
            </w:r>
            <w:r w:rsidR="00F41984">
              <w:t xml:space="preserve">it </w:t>
            </w:r>
            <w:r w:rsidRPr="00211F2B">
              <w:t>shall be rejected</w:t>
            </w:r>
            <w:r w:rsidR="00CE07D6">
              <w:t xml:space="preserve">. </w:t>
            </w:r>
            <w:r w:rsidRPr="00211F2B">
              <w:t>The battery case may be recycled</w:t>
            </w:r>
            <w:r w:rsidR="00DF51A3">
              <w:t xml:space="preserve"> and</w:t>
            </w:r>
            <w:r w:rsidRPr="00211F2B">
              <w:t xml:space="preserve"> populated with all new cells </w:t>
            </w:r>
            <w:r w:rsidR="00DF51A3">
              <w:t>to be used in</w:t>
            </w:r>
            <w:r w:rsidRPr="00211F2B">
              <w:t xml:space="preserve"> a new acceptance test</w:t>
            </w:r>
            <w:r w:rsidR="00CE07D6">
              <w:t xml:space="preserve">. </w:t>
            </w:r>
            <w:r w:rsidRPr="00211F2B">
              <w:t>Cells that fail prior to operating environment testing may be replaced with new cell</w:t>
            </w:r>
            <w:r w:rsidR="00F41984">
              <w:t>s</w:t>
            </w:r>
            <w:r w:rsidRPr="00211F2B">
              <w:t xml:space="preserve"> from the same matched group.</w:t>
            </w:r>
          </w:p>
          <w:p w14:paraId="3FC3EF2D" w14:textId="77777777" w:rsidR="00291CC1" w:rsidRPr="00211F2B" w:rsidRDefault="00291CC1" w:rsidP="00B34FF1">
            <w:pPr>
              <w:pStyle w:val="table10"/>
            </w:pPr>
            <w:r>
              <w:rPr>
                <w:vertAlign w:val="superscript"/>
              </w:rPr>
              <w:t>3</w:t>
            </w:r>
            <w:r w:rsidRPr="00211F2B">
              <w:t>The initial service life of the battery shall be established based on data that demonstrates the battery</w:t>
            </w:r>
            <w:r w:rsidR="00690BA6">
              <w:t xml:space="preserve"> will survive the MPE</w:t>
            </w:r>
            <w:r w:rsidRPr="00211F2B">
              <w:t>s at the end of its initial service life.</w:t>
            </w:r>
          </w:p>
          <w:tbl>
            <w:tblPr>
              <w:tblW w:w="0" w:type="auto"/>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575"/>
            </w:tblGrid>
            <w:tr w:rsidR="00291CC1" w:rsidRPr="00211F2B" w14:paraId="64CC4DEF" w14:textId="77777777" w:rsidTr="003965D0">
              <w:trPr>
                <w:jc w:val="center"/>
              </w:trPr>
              <w:tc>
                <w:tcPr>
                  <w:tcW w:w="8575" w:type="dxa"/>
                  <w:shd w:val="clear" w:color="auto" w:fill="auto"/>
                  <w:tcMar>
                    <w:top w:w="29" w:type="dxa"/>
                    <w:left w:w="115" w:type="dxa"/>
                    <w:bottom w:w="29" w:type="dxa"/>
                    <w:right w:w="115" w:type="dxa"/>
                  </w:tcMar>
                </w:tcPr>
                <w:p w14:paraId="5ABB76E0" w14:textId="77777777" w:rsidR="00291CC1" w:rsidRPr="00211F2B" w:rsidRDefault="00291CC1" w:rsidP="00B34FF1">
                  <w:pPr>
                    <w:pStyle w:val="table10"/>
                  </w:pPr>
                  <w:r w:rsidRPr="00211F2B">
                    <w:t>The initial service life of the battery is</w:t>
                  </w:r>
                  <w:r w:rsidR="008C0B34">
                    <w:t xml:space="preserve"> three </w:t>
                  </w:r>
                  <w:r w:rsidRPr="00211F2B">
                    <w:t>years from</w:t>
                  </w:r>
                  <w:r w:rsidR="00D43EFE">
                    <w:t xml:space="preserve"> the</w:t>
                  </w:r>
                  <w:r w:rsidRPr="00211F2B">
                    <w:t xml:space="preserve"> date of cell manufacturing.</w:t>
                  </w:r>
                </w:p>
              </w:tc>
            </w:tr>
          </w:tbl>
          <w:p w14:paraId="0CD6AC82" w14:textId="77777777" w:rsidR="00291CC1" w:rsidRPr="00211F2B" w:rsidRDefault="00291CC1" w:rsidP="00B34FF1">
            <w:pPr>
              <w:pStyle w:val="table10"/>
            </w:pPr>
            <w:r>
              <w:rPr>
                <w:vertAlign w:val="superscript"/>
              </w:rPr>
              <w:t>4</w:t>
            </w:r>
            <w:r w:rsidRPr="00211F2B">
              <w:t xml:space="preserve">A lot sample shall be 10% of the lot (rounded up) with a minimum of </w:t>
            </w:r>
            <w:r w:rsidR="008C0B34">
              <w:t>three</w:t>
            </w:r>
            <w:r w:rsidRPr="00211F2B">
              <w:t xml:space="preserve"> units and a maximum of </w:t>
            </w:r>
            <w:r w:rsidR="008C0B34">
              <w:t>nine</w:t>
            </w:r>
            <w:r w:rsidRPr="00211F2B">
              <w:t xml:space="preserve"> units.</w:t>
            </w:r>
          </w:p>
          <w:p w14:paraId="22A4B32C" w14:textId="7E09B2D8" w:rsidR="00291CC1" w:rsidRPr="00211F2B" w:rsidRDefault="00291CC1" w:rsidP="00B34FF1">
            <w:pPr>
              <w:pStyle w:val="table10"/>
            </w:pPr>
            <w:r>
              <w:rPr>
                <w:vertAlign w:val="superscript"/>
              </w:rPr>
              <w:t>5</w:t>
            </w:r>
            <w:r w:rsidRPr="00211F2B">
              <w:t xml:space="preserve">All cells used in each qualification or flight battery shall be from a production lot that has successfully passed the cell </w:t>
            </w:r>
            <w:r w:rsidR="003944FE">
              <w:t>LAT</w:t>
            </w:r>
            <w:r w:rsidRPr="00211F2B">
              <w:t>s</w:t>
            </w:r>
            <w:r w:rsidR="00CE07D6">
              <w:t xml:space="preserve">. </w:t>
            </w:r>
            <w:r w:rsidRPr="00211F2B">
              <w:t>These tests do not need to be repeated for recertification service life testing.</w:t>
            </w:r>
          </w:p>
          <w:p w14:paraId="237A5E73" w14:textId="77777777" w:rsidR="00291CC1" w:rsidRDefault="00291CC1" w:rsidP="00B34FF1">
            <w:pPr>
              <w:pStyle w:val="table10"/>
            </w:pPr>
            <w:r>
              <w:rPr>
                <w:vertAlign w:val="superscript"/>
              </w:rPr>
              <w:t>6</w:t>
            </w:r>
            <w:r w:rsidRPr="00211F2B">
              <w:t>These tests shall also be performed at the launch site just before installation.</w:t>
            </w:r>
          </w:p>
          <w:p w14:paraId="288635D9" w14:textId="359CFA3E" w:rsidR="00291CC1" w:rsidRPr="00211F2B" w:rsidRDefault="00291CC1" w:rsidP="00B34FF1">
            <w:pPr>
              <w:pStyle w:val="table10"/>
            </w:pPr>
            <w:r>
              <w:rPr>
                <w:vertAlign w:val="superscript"/>
              </w:rPr>
              <w:t>7</w:t>
            </w:r>
            <w:r w:rsidRPr="00211F2B">
              <w:t>The battery must undergo continuous monitoring of its voltage while subjected to the expected steady-state flight load during the operating environment</w:t>
            </w:r>
            <w:r w:rsidR="00CE07D6">
              <w:t xml:space="preserve">. </w:t>
            </w:r>
            <w:r w:rsidRPr="00211F2B">
              <w:t xml:space="preserve">An electrical performance test IAW </w:t>
            </w:r>
            <w:r w:rsidR="00126F05">
              <w:t xml:space="preserve">Subsection </w:t>
            </w:r>
            <w:r w:rsidR="00BF7BB4" w:rsidRPr="00B34FF1">
              <w:rPr>
                <w:rStyle w:val="crossreferencetableTNW"/>
              </w:rPr>
              <w:fldChar w:fldCharType="begin"/>
            </w:r>
            <w:r w:rsidR="00BF7BB4" w:rsidRPr="00B34FF1">
              <w:rPr>
                <w:rStyle w:val="crossreferencetableTNW"/>
              </w:rPr>
              <w:instrText xml:space="preserve"> REF _Ref388335583 \r \h  \* </w:instrText>
            </w:r>
            <w:r w:rsidR="001F4564" w:rsidRPr="00B34FF1">
              <w:rPr>
                <w:rStyle w:val="crossreferencetableTNW"/>
              </w:rPr>
              <w:instrText>CHARFORMAT</w:instrText>
            </w:r>
            <w:r w:rsidR="00BF7BB4" w:rsidRPr="00B34FF1">
              <w:rPr>
                <w:rStyle w:val="crossreferencetableTNW"/>
              </w:rPr>
              <w:instrText xml:space="preserve"> </w:instrText>
            </w:r>
            <w:r w:rsid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4.27.14</w:t>
            </w:r>
            <w:r w:rsidR="00BF7BB4" w:rsidRPr="00B34FF1">
              <w:rPr>
                <w:rStyle w:val="crossreferencetableTNW"/>
              </w:rPr>
              <w:fldChar w:fldCharType="end"/>
            </w:r>
            <w:r w:rsidRPr="00211F2B">
              <w:t xml:space="preserve"> shall be performed during the operating environment</w:t>
            </w:r>
            <w:r w:rsidR="00CE07D6">
              <w:t xml:space="preserve">. </w:t>
            </w:r>
            <w:r w:rsidRPr="00211F2B">
              <w:t xml:space="preserve">The relevant parameters shall be sampled at a minimum rate of 10,000 samples per second and </w:t>
            </w:r>
            <w:r w:rsidR="00D43EFE">
              <w:t xml:space="preserve">shall </w:t>
            </w:r>
            <w:r w:rsidRPr="00211F2B">
              <w:t>demonstrate that the voltage does not experience any dropouts.</w:t>
            </w:r>
          </w:p>
          <w:p w14:paraId="3FCC9807" w14:textId="77777777" w:rsidR="00291CC1" w:rsidRPr="00211F2B" w:rsidRDefault="00291CC1" w:rsidP="00B34FF1">
            <w:pPr>
              <w:pStyle w:val="table10"/>
            </w:pPr>
            <w:r>
              <w:rPr>
                <w:vertAlign w:val="superscript"/>
              </w:rPr>
              <w:t>8</w:t>
            </w:r>
            <w:r w:rsidRPr="00211F2B">
              <w:t>This test is only required for a sealed battery.</w:t>
            </w:r>
          </w:p>
        </w:tc>
      </w:tr>
    </w:tbl>
    <w:p w14:paraId="0CA5B614" w14:textId="77777777" w:rsidR="006A5362" w:rsidRDefault="006A5362" w:rsidP="00211F2B"/>
    <w:tbl>
      <w:tblPr>
        <w:tblW w:w="979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4668"/>
        <w:gridCol w:w="1530"/>
        <w:gridCol w:w="1710"/>
        <w:gridCol w:w="1884"/>
      </w:tblGrid>
      <w:tr w:rsidR="006E6ACD" w:rsidRPr="00211F2B" w14:paraId="520B0E7B" w14:textId="77777777" w:rsidTr="005B73CE">
        <w:trPr>
          <w:cantSplit/>
          <w:jc w:val="center"/>
        </w:trPr>
        <w:tc>
          <w:tcPr>
            <w:tcW w:w="9792" w:type="dxa"/>
            <w:gridSpan w:val="4"/>
            <w:tcBorders>
              <w:top w:val="double" w:sz="4" w:space="0" w:color="auto"/>
              <w:bottom w:val="double" w:sz="4" w:space="0" w:color="auto"/>
            </w:tcBorders>
            <w:shd w:val="pct5" w:color="auto" w:fill="FFFFFF" w:themeFill="background1"/>
            <w:tcMar>
              <w:left w:w="115" w:type="dxa"/>
              <w:right w:w="115" w:type="dxa"/>
            </w:tcMar>
            <w:vAlign w:val="center"/>
          </w:tcPr>
          <w:p w14:paraId="4C46C547" w14:textId="61E1EC5C" w:rsidR="006E6ACD" w:rsidRPr="00211F2B" w:rsidRDefault="00A20D7E" w:rsidP="002645EB">
            <w:pPr>
              <w:pStyle w:val="titleoftable"/>
            </w:pPr>
            <w:bookmarkStart w:id="793" w:name="_Ref387910747"/>
            <w:bookmarkStart w:id="794" w:name="_Toc197434452"/>
            <w:r>
              <w:t xml:space="preserve">Table </w:t>
            </w:r>
            <w:fldSimple w:instr=" STYLEREF 1 \s ">
              <w:r w:rsidR="00163D01">
                <w:rPr>
                  <w:noProof/>
                </w:rPr>
                <w:t>4</w:t>
              </w:r>
            </w:fldSimple>
            <w:r w:rsidR="00C05177">
              <w:noBreakHyphen/>
            </w:r>
            <w:fldSimple w:instr=" SEQ Table \* ARABIC \s 1 ">
              <w:r w:rsidR="00163D01">
                <w:rPr>
                  <w:noProof/>
                </w:rPr>
                <w:t>41</w:t>
              </w:r>
            </w:fldSimple>
            <w:bookmarkEnd w:id="793"/>
            <w:r>
              <w:t>.</w:t>
            </w:r>
            <w:r>
              <w:tab/>
            </w:r>
            <w:r w:rsidR="00933751">
              <w:t>Li-</w:t>
            </w:r>
            <w:r w:rsidRPr="00056F01">
              <w:t>Ion Cell Lot and Battery Qualification Test Requirements</w:t>
            </w:r>
            <w:bookmarkEnd w:id="794"/>
          </w:p>
        </w:tc>
      </w:tr>
      <w:tr w:rsidR="006E6ACD" w:rsidRPr="00B72ADB" w14:paraId="2B3D04ED" w14:textId="77777777" w:rsidTr="005B73CE">
        <w:trPr>
          <w:cantSplit/>
          <w:jc w:val="center"/>
        </w:trPr>
        <w:tc>
          <w:tcPr>
            <w:tcW w:w="4668" w:type="dxa"/>
            <w:tcBorders>
              <w:top w:val="double" w:sz="4" w:space="0" w:color="auto"/>
            </w:tcBorders>
            <w:tcMar>
              <w:left w:w="115" w:type="dxa"/>
              <w:right w:w="115" w:type="dxa"/>
            </w:tcMar>
            <w:vAlign w:val="bottom"/>
          </w:tcPr>
          <w:p w14:paraId="0D376EC9" w14:textId="77777777" w:rsidR="006E6ACD" w:rsidRPr="00B72ADB" w:rsidRDefault="000C6359" w:rsidP="008842FB">
            <w:pPr>
              <w:keepNext/>
              <w:jc w:val="center"/>
              <w:rPr>
                <w:b/>
              </w:rPr>
            </w:pPr>
            <w:r>
              <w:rPr>
                <w:b/>
              </w:rPr>
              <w:t>Test</w:t>
            </w:r>
            <w:r>
              <w:rPr>
                <w:vertAlign w:val="superscript"/>
              </w:rPr>
              <w:t>1,9,10</w:t>
            </w:r>
          </w:p>
        </w:tc>
        <w:tc>
          <w:tcPr>
            <w:tcW w:w="1530" w:type="dxa"/>
            <w:tcBorders>
              <w:top w:val="double" w:sz="4" w:space="0" w:color="auto"/>
            </w:tcBorders>
            <w:tcMar>
              <w:left w:w="115" w:type="dxa"/>
              <w:right w:w="115" w:type="dxa"/>
            </w:tcMar>
            <w:vAlign w:val="bottom"/>
          </w:tcPr>
          <w:p w14:paraId="22A1D04A" w14:textId="77777777" w:rsidR="006E6ACD" w:rsidRPr="00B72ADB" w:rsidRDefault="00935202" w:rsidP="008842FB">
            <w:pPr>
              <w:keepNext/>
              <w:jc w:val="center"/>
              <w:rPr>
                <w:b/>
              </w:rPr>
            </w:pPr>
            <w:r w:rsidRPr="00935202">
              <w:rPr>
                <w:b/>
              </w:rPr>
              <w:t>Section</w:t>
            </w:r>
          </w:p>
        </w:tc>
        <w:tc>
          <w:tcPr>
            <w:tcW w:w="1710" w:type="dxa"/>
            <w:tcBorders>
              <w:top w:val="double" w:sz="4" w:space="0" w:color="auto"/>
            </w:tcBorders>
            <w:tcMar>
              <w:left w:w="115" w:type="dxa"/>
              <w:right w:w="115" w:type="dxa"/>
            </w:tcMar>
            <w:vAlign w:val="bottom"/>
          </w:tcPr>
          <w:p w14:paraId="34C0745C" w14:textId="77777777" w:rsidR="006E6ACD" w:rsidRPr="00B72ADB" w:rsidRDefault="000C6359" w:rsidP="008842FB">
            <w:pPr>
              <w:keepNext/>
              <w:jc w:val="center"/>
              <w:rPr>
                <w:b/>
              </w:rPr>
            </w:pPr>
            <w:r>
              <w:rPr>
                <w:b/>
              </w:rPr>
              <w:t>Cell Lot</w:t>
            </w:r>
            <w:r>
              <w:rPr>
                <w:vertAlign w:val="superscript"/>
              </w:rPr>
              <w:t>1,2</w:t>
            </w:r>
          </w:p>
          <w:p w14:paraId="563CC037" w14:textId="77777777" w:rsidR="006E6ACD" w:rsidRPr="00B72ADB" w:rsidRDefault="006E6ACD" w:rsidP="008842FB">
            <w:pPr>
              <w:keepNext/>
              <w:jc w:val="center"/>
              <w:rPr>
                <w:b/>
              </w:rPr>
            </w:pPr>
            <w:r w:rsidRPr="00B72ADB">
              <w:rPr>
                <w:b/>
              </w:rPr>
              <w:t>X=3 Batteries</w:t>
            </w:r>
          </w:p>
        </w:tc>
        <w:tc>
          <w:tcPr>
            <w:tcW w:w="1884" w:type="dxa"/>
            <w:tcBorders>
              <w:top w:val="double" w:sz="4" w:space="0" w:color="auto"/>
            </w:tcBorders>
            <w:tcMar>
              <w:left w:w="115" w:type="dxa"/>
              <w:right w:w="115" w:type="dxa"/>
            </w:tcMar>
            <w:vAlign w:val="bottom"/>
          </w:tcPr>
          <w:p w14:paraId="73A6F32A" w14:textId="77777777" w:rsidR="006E6ACD" w:rsidRPr="00B72ADB" w:rsidRDefault="000C6359" w:rsidP="008842FB">
            <w:pPr>
              <w:keepNext/>
              <w:jc w:val="center"/>
              <w:rPr>
                <w:b/>
              </w:rPr>
            </w:pPr>
            <w:r>
              <w:rPr>
                <w:b/>
              </w:rPr>
              <w:t>Battery</w:t>
            </w:r>
            <w:r>
              <w:rPr>
                <w:vertAlign w:val="superscript"/>
              </w:rPr>
              <w:t>8</w:t>
            </w:r>
          </w:p>
          <w:p w14:paraId="66CB95C1" w14:textId="77777777" w:rsidR="006E6ACD" w:rsidRPr="00B72ADB" w:rsidRDefault="006E6ACD" w:rsidP="008842FB">
            <w:pPr>
              <w:keepNext/>
              <w:jc w:val="center"/>
              <w:rPr>
                <w:b/>
              </w:rPr>
            </w:pPr>
            <w:r w:rsidRPr="00B72ADB">
              <w:rPr>
                <w:b/>
              </w:rPr>
              <w:t>X=3 Batteries</w:t>
            </w:r>
          </w:p>
        </w:tc>
      </w:tr>
      <w:tr w:rsidR="006E6ACD" w:rsidRPr="00211F2B" w14:paraId="2BF97F79" w14:textId="77777777" w:rsidTr="005B73CE">
        <w:trPr>
          <w:cantSplit/>
          <w:jc w:val="center"/>
        </w:trPr>
        <w:tc>
          <w:tcPr>
            <w:tcW w:w="4668" w:type="dxa"/>
            <w:tcMar>
              <w:left w:w="115" w:type="dxa"/>
              <w:right w:w="115" w:type="dxa"/>
            </w:tcMar>
          </w:tcPr>
          <w:p w14:paraId="5EF2BC95" w14:textId="77777777" w:rsidR="006E6ACD" w:rsidRPr="00211F2B" w:rsidRDefault="006E6ACD" w:rsidP="00211F2B">
            <w:r w:rsidRPr="00211F2B">
              <w:t>Acceptance Tests</w:t>
            </w:r>
            <w:r w:rsidR="00A20D7E">
              <w:t xml:space="preserve"> -</w:t>
            </w:r>
            <w:r w:rsidR="00342C53" w:rsidRPr="00211F2B">
              <w:t xml:space="preserve"> Cell Lot and Battery</w:t>
            </w:r>
          </w:p>
        </w:tc>
        <w:tc>
          <w:tcPr>
            <w:tcW w:w="1530" w:type="dxa"/>
            <w:tcMar>
              <w:left w:w="115" w:type="dxa"/>
              <w:right w:w="115" w:type="dxa"/>
            </w:tcMar>
          </w:tcPr>
          <w:p w14:paraId="21397AB8" w14:textId="3A0E056B" w:rsidR="006E6ACD" w:rsidRPr="00177776" w:rsidRDefault="00BF7BB4" w:rsidP="00951AD8">
            <w:pPr>
              <w:jc w:val="center"/>
              <w:rPr>
                <w:rStyle w:val="crossreference"/>
              </w:rPr>
            </w:pPr>
            <w:r w:rsidRPr="00177776">
              <w:rPr>
                <w:rStyle w:val="crossreference"/>
              </w:rPr>
              <w:fldChar w:fldCharType="begin"/>
            </w:r>
            <w:r w:rsidRPr="00177776">
              <w:rPr>
                <w:rStyle w:val="crossreference"/>
              </w:rPr>
              <w:instrText xml:space="preserve"> REF _Ref387910728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40</w:t>
            </w:r>
            <w:r w:rsidRPr="00177776">
              <w:rPr>
                <w:rStyle w:val="crossreference"/>
              </w:rPr>
              <w:fldChar w:fldCharType="end"/>
            </w:r>
          </w:p>
        </w:tc>
        <w:tc>
          <w:tcPr>
            <w:tcW w:w="1710" w:type="dxa"/>
            <w:tcMar>
              <w:left w:w="115" w:type="dxa"/>
              <w:right w:w="115" w:type="dxa"/>
            </w:tcMar>
          </w:tcPr>
          <w:p w14:paraId="3525AF79" w14:textId="77777777" w:rsidR="006E6ACD" w:rsidRPr="00211F2B" w:rsidRDefault="006E6ACD" w:rsidP="00951AD8">
            <w:pPr>
              <w:jc w:val="center"/>
            </w:pPr>
            <w:r w:rsidRPr="00211F2B">
              <w:t>X</w:t>
            </w:r>
          </w:p>
        </w:tc>
        <w:tc>
          <w:tcPr>
            <w:tcW w:w="1884" w:type="dxa"/>
            <w:tcMar>
              <w:left w:w="115" w:type="dxa"/>
              <w:right w:w="115" w:type="dxa"/>
            </w:tcMar>
          </w:tcPr>
          <w:p w14:paraId="01C98B81" w14:textId="77777777" w:rsidR="006E6ACD" w:rsidRPr="00211F2B" w:rsidRDefault="006E6ACD" w:rsidP="00951AD8">
            <w:pPr>
              <w:jc w:val="center"/>
            </w:pPr>
            <w:r w:rsidRPr="00211F2B">
              <w:t>X</w:t>
            </w:r>
          </w:p>
        </w:tc>
      </w:tr>
      <w:tr w:rsidR="00152F85" w:rsidRPr="00211F2B" w14:paraId="2976E1B2" w14:textId="77777777" w:rsidTr="005B73CE">
        <w:trPr>
          <w:cantSplit/>
          <w:jc w:val="center"/>
        </w:trPr>
        <w:tc>
          <w:tcPr>
            <w:tcW w:w="4668" w:type="dxa"/>
            <w:tcMar>
              <w:left w:w="115" w:type="dxa"/>
              <w:right w:w="115" w:type="dxa"/>
            </w:tcMar>
          </w:tcPr>
          <w:p w14:paraId="1D9C13DC" w14:textId="77777777" w:rsidR="00152F85" w:rsidRPr="00211F2B" w:rsidRDefault="00152F85" w:rsidP="00152F85">
            <w:r w:rsidRPr="00211F2B">
              <w:t xml:space="preserve">Environment Tests </w:t>
            </w:r>
            <w:r>
              <w:t>-</w:t>
            </w:r>
            <w:r w:rsidRPr="00211F2B">
              <w:t xml:space="preserve"> Non-Operating</w:t>
            </w:r>
          </w:p>
        </w:tc>
        <w:tc>
          <w:tcPr>
            <w:tcW w:w="1530" w:type="dxa"/>
            <w:tcMar>
              <w:left w:w="115" w:type="dxa"/>
              <w:right w:w="115" w:type="dxa"/>
            </w:tcMar>
          </w:tcPr>
          <w:p w14:paraId="07B2B3AB" w14:textId="66B18CA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1710" w:type="dxa"/>
            <w:shd w:val="clear" w:color="auto" w:fill="808080"/>
            <w:tcMar>
              <w:left w:w="115" w:type="dxa"/>
              <w:right w:w="115" w:type="dxa"/>
            </w:tcMar>
          </w:tcPr>
          <w:p w14:paraId="6DA36B4E" w14:textId="77777777" w:rsidR="00152F85" w:rsidRPr="00211F2B" w:rsidRDefault="00152F85" w:rsidP="00152F85">
            <w:pPr>
              <w:jc w:val="center"/>
            </w:pPr>
          </w:p>
        </w:tc>
        <w:tc>
          <w:tcPr>
            <w:tcW w:w="1884" w:type="dxa"/>
            <w:shd w:val="clear" w:color="auto" w:fill="808080"/>
            <w:tcMar>
              <w:left w:w="115" w:type="dxa"/>
              <w:right w:w="115" w:type="dxa"/>
            </w:tcMar>
          </w:tcPr>
          <w:p w14:paraId="3158746A" w14:textId="77777777" w:rsidR="00152F85" w:rsidRPr="00211F2B" w:rsidRDefault="00152F85" w:rsidP="00152F85">
            <w:pPr>
              <w:jc w:val="center"/>
            </w:pPr>
          </w:p>
        </w:tc>
      </w:tr>
      <w:tr w:rsidR="00152F85" w:rsidRPr="00211F2B" w14:paraId="39D9B7B7" w14:textId="77777777" w:rsidTr="005B73CE">
        <w:trPr>
          <w:cantSplit/>
          <w:jc w:val="center"/>
        </w:trPr>
        <w:tc>
          <w:tcPr>
            <w:tcW w:w="4668" w:type="dxa"/>
            <w:tcMar>
              <w:left w:w="115" w:type="dxa"/>
              <w:right w:w="115" w:type="dxa"/>
            </w:tcMar>
          </w:tcPr>
          <w:p w14:paraId="50BD45AD" w14:textId="77777777" w:rsidR="00152F85" w:rsidRPr="00211F2B" w:rsidRDefault="00152F85" w:rsidP="00152F85">
            <w:pPr>
              <w:pStyle w:val="tableindent1"/>
            </w:pPr>
            <w:r w:rsidRPr="00211F2B">
              <w:t>Storage Temperature</w:t>
            </w:r>
          </w:p>
        </w:tc>
        <w:tc>
          <w:tcPr>
            <w:tcW w:w="1530" w:type="dxa"/>
            <w:tcMar>
              <w:left w:w="115" w:type="dxa"/>
              <w:right w:w="115" w:type="dxa"/>
            </w:tcMar>
          </w:tcPr>
          <w:p w14:paraId="0826D9CA" w14:textId="1B6D6876"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710" w:type="dxa"/>
            <w:tcMar>
              <w:left w:w="115" w:type="dxa"/>
              <w:right w:w="115" w:type="dxa"/>
            </w:tcMar>
          </w:tcPr>
          <w:p w14:paraId="557DC8FD" w14:textId="77777777" w:rsidR="00152F85" w:rsidRPr="00211F2B" w:rsidRDefault="00152F85" w:rsidP="00152F85">
            <w:pPr>
              <w:jc w:val="center"/>
            </w:pPr>
            <w:r w:rsidRPr="00211F2B">
              <w:t>X</w:t>
            </w:r>
          </w:p>
        </w:tc>
        <w:tc>
          <w:tcPr>
            <w:tcW w:w="1884" w:type="dxa"/>
            <w:tcMar>
              <w:left w:w="115" w:type="dxa"/>
              <w:right w:w="115" w:type="dxa"/>
            </w:tcMar>
          </w:tcPr>
          <w:p w14:paraId="55946B00" w14:textId="77777777" w:rsidR="00152F85" w:rsidRPr="00211F2B" w:rsidRDefault="00152F85" w:rsidP="00152F85">
            <w:pPr>
              <w:jc w:val="center"/>
            </w:pPr>
            <w:r w:rsidRPr="00211F2B">
              <w:t>X</w:t>
            </w:r>
          </w:p>
        </w:tc>
      </w:tr>
      <w:tr w:rsidR="00152F85" w:rsidRPr="00211F2B" w14:paraId="275AE03C" w14:textId="77777777" w:rsidTr="005B73CE">
        <w:trPr>
          <w:cantSplit/>
          <w:jc w:val="center"/>
        </w:trPr>
        <w:tc>
          <w:tcPr>
            <w:tcW w:w="4668" w:type="dxa"/>
            <w:tcMar>
              <w:left w:w="115" w:type="dxa"/>
              <w:right w:w="115" w:type="dxa"/>
            </w:tcMar>
          </w:tcPr>
          <w:p w14:paraId="7069C3B7" w14:textId="77777777" w:rsidR="00152F85" w:rsidRPr="00211F2B" w:rsidRDefault="00152F85" w:rsidP="00152F85">
            <w:pPr>
              <w:pStyle w:val="tableindent1"/>
            </w:pPr>
            <w:r w:rsidRPr="00211F2B">
              <w:t>Transportation Vibration</w:t>
            </w:r>
          </w:p>
        </w:tc>
        <w:tc>
          <w:tcPr>
            <w:tcW w:w="1530" w:type="dxa"/>
            <w:tcMar>
              <w:left w:w="115" w:type="dxa"/>
              <w:right w:w="115" w:type="dxa"/>
            </w:tcMar>
          </w:tcPr>
          <w:p w14:paraId="24863453" w14:textId="60FC058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710" w:type="dxa"/>
            <w:tcMar>
              <w:left w:w="115" w:type="dxa"/>
              <w:right w:w="115" w:type="dxa"/>
            </w:tcMar>
          </w:tcPr>
          <w:p w14:paraId="4B921CE8" w14:textId="77777777" w:rsidR="00152F85" w:rsidRPr="00211F2B" w:rsidRDefault="00152F85" w:rsidP="00152F85">
            <w:pPr>
              <w:jc w:val="center"/>
            </w:pPr>
            <w:r w:rsidRPr="00211F2B">
              <w:t>X</w:t>
            </w:r>
          </w:p>
        </w:tc>
        <w:tc>
          <w:tcPr>
            <w:tcW w:w="1884" w:type="dxa"/>
            <w:tcMar>
              <w:left w:w="115" w:type="dxa"/>
              <w:right w:w="115" w:type="dxa"/>
            </w:tcMar>
          </w:tcPr>
          <w:p w14:paraId="3F6BD86F" w14:textId="77777777" w:rsidR="00152F85" w:rsidRPr="00211F2B" w:rsidRDefault="00152F85" w:rsidP="00152F85">
            <w:pPr>
              <w:jc w:val="center"/>
            </w:pPr>
            <w:r w:rsidRPr="00211F2B">
              <w:t>X</w:t>
            </w:r>
          </w:p>
        </w:tc>
      </w:tr>
      <w:tr w:rsidR="00152F85" w:rsidRPr="00211F2B" w14:paraId="7C2952D9" w14:textId="77777777" w:rsidTr="005B73CE">
        <w:trPr>
          <w:cantSplit/>
          <w:jc w:val="center"/>
        </w:trPr>
        <w:tc>
          <w:tcPr>
            <w:tcW w:w="4668" w:type="dxa"/>
            <w:tcMar>
              <w:left w:w="115" w:type="dxa"/>
              <w:right w:w="115" w:type="dxa"/>
            </w:tcMar>
          </w:tcPr>
          <w:p w14:paraId="64592354" w14:textId="77777777" w:rsidR="00152F85" w:rsidRPr="00211F2B" w:rsidRDefault="00152F85" w:rsidP="00152F85">
            <w:pPr>
              <w:pStyle w:val="tableindent1"/>
            </w:pPr>
            <w:r w:rsidRPr="00211F2B">
              <w:t>Transportation Shock</w:t>
            </w:r>
          </w:p>
        </w:tc>
        <w:tc>
          <w:tcPr>
            <w:tcW w:w="1530" w:type="dxa"/>
            <w:tcMar>
              <w:left w:w="115" w:type="dxa"/>
              <w:right w:w="115" w:type="dxa"/>
            </w:tcMar>
          </w:tcPr>
          <w:p w14:paraId="4AAD3CEF" w14:textId="32C0CE91"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710" w:type="dxa"/>
            <w:tcMar>
              <w:left w:w="115" w:type="dxa"/>
              <w:right w:w="115" w:type="dxa"/>
            </w:tcMar>
          </w:tcPr>
          <w:p w14:paraId="73077A7B" w14:textId="77777777" w:rsidR="00152F85" w:rsidRPr="00211F2B" w:rsidRDefault="00152F85" w:rsidP="00152F85">
            <w:pPr>
              <w:jc w:val="center"/>
            </w:pPr>
            <w:r w:rsidRPr="00211F2B">
              <w:t>X</w:t>
            </w:r>
          </w:p>
        </w:tc>
        <w:tc>
          <w:tcPr>
            <w:tcW w:w="1884" w:type="dxa"/>
            <w:tcMar>
              <w:left w:w="115" w:type="dxa"/>
              <w:right w:w="115" w:type="dxa"/>
            </w:tcMar>
          </w:tcPr>
          <w:p w14:paraId="00F2C2D7" w14:textId="77777777" w:rsidR="00152F85" w:rsidRPr="00211F2B" w:rsidRDefault="00152F85" w:rsidP="00152F85">
            <w:pPr>
              <w:jc w:val="center"/>
            </w:pPr>
            <w:r w:rsidRPr="00211F2B">
              <w:t>X</w:t>
            </w:r>
          </w:p>
        </w:tc>
      </w:tr>
      <w:tr w:rsidR="00152F85" w:rsidRPr="00211F2B" w14:paraId="5E99548F" w14:textId="77777777" w:rsidTr="005B73CE">
        <w:trPr>
          <w:cantSplit/>
          <w:jc w:val="center"/>
        </w:trPr>
        <w:tc>
          <w:tcPr>
            <w:tcW w:w="4668" w:type="dxa"/>
            <w:tcMar>
              <w:left w:w="115" w:type="dxa"/>
              <w:right w:w="115" w:type="dxa"/>
            </w:tcMar>
          </w:tcPr>
          <w:p w14:paraId="585C3722" w14:textId="77777777" w:rsidR="00152F85" w:rsidRPr="00211F2B" w:rsidRDefault="00152F85" w:rsidP="00152F85">
            <w:pPr>
              <w:pStyle w:val="tableindent1"/>
            </w:pPr>
            <w:r w:rsidRPr="00211F2B">
              <w:t>Bench Handling Shock</w:t>
            </w:r>
          </w:p>
        </w:tc>
        <w:tc>
          <w:tcPr>
            <w:tcW w:w="1530" w:type="dxa"/>
            <w:tcMar>
              <w:left w:w="115" w:type="dxa"/>
              <w:right w:w="115" w:type="dxa"/>
            </w:tcMar>
          </w:tcPr>
          <w:p w14:paraId="64BBF2BC" w14:textId="77C7ADAC"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710" w:type="dxa"/>
            <w:tcMar>
              <w:left w:w="115" w:type="dxa"/>
              <w:right w:w="115" w:type="dxa"/>
            </w:tcMar>
          </w:tcPr>
          <w:p w14:paraId="195BF8E8" w14:textId="77777777" w:rsidR="00152F85" w:rsidRPr="00211F2B" w:rsidRDefault="00152F85" w:rsidP="00152F85">
            <w:pPr>
              <w:jc w:val="center"/>
            </w:pPr>
            <w:r w:rsidRPr="00211F2B">
              <w:t>X</w:t>
            </w:r>
          </w:p>
        </w:tc>
        <w:tc>
          <w:tcPr>
            <w:tcW w:w="1884" w:type="dxa"/>
            <w:tcMar>
              <w:left w:w="115" w:type="dxa"/>
              <w:right w:w="115" w:type="dxa"/>
            </w:tcMar>
          </w:tcPr>
          <w:p w14:paraId="78689141" w14:textId="77777777" w:rsidR="00152F85" w:rsidRPr="00211F2B" w:rsidRDefault="00152F85" w:rsidP="00152F85">
            <w:pPr>
              <w:jc w:val="center"/>
            </w:pPr>
            <w:r w:rsidRPr="00211F2B">
              <w:t>X</w:t>
            </w:r>
          </w:p>
        </w:tc>
      </w:tr>
      <w:tr w:rsidR="00152F85" w:rsidRPr="00211F2B" w14:paraId="55816404" w14:textId="77777777" w:rsidTr="005B73CE">
        <w:trPr>
          <w:cantSplit/>
          <w:jc w:val="center"/>
        </w:trPr>
        <w:tc>
          <w:tcPr>
            <w:tcW w:w="4668" w:type="dxa"/>
            <w:tcMar>
              <w:left w:w="115" w:type="dxa"/>
              <w:right w:w="115" w:type="dxa"/>
            </w:tcMar>
          </w:tcPr>
          <w:p w14:paraId="3B4DEC28" w14:textId="77777777" w:rsidR="00152F85" w:rsidRPr="00211F2B" w:rsidRDefault="00152F85" w:rsidP="00152F85">
            <w:pPr>
              <w:pStyle w:val="tableindent1"/>
            </w:pPr>
            <w:r w:rsidRPr="00211F2B">
              <w:t>Fungus Resistance</w:t>
            </w:r>
          </w:p>
        </w:tc>
        <w:tc>
          <w:tcPr>
            <w:tcW w:w="1530" w:type="dxa"/>
            <w:tcMar>
              <w:left w:w="115" w:type="dxa"/>
              <w:right w:w="115" w:type="dxa"/>
            </w:tcMar>
          </w:tcPr>
          <w:p w14:paraId="37699E30" w14:textId="409A31DC"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710" w:type="dxa"/>
            <w:tcMar>
              <w:left w:w="115" w:type="dxa"/>
              <w:right w:w="115" w:type="dxa"/>
            </w:tcMar>
          </w:tcPr>
          <w:p w14:paraId="69E6613D" w14:textId="77777777" w:rsidR="00152F85" w:rsidRPr="00211F2B" w:rsidRDefault="00152F85" w:rsidP="00152F85">
            <w:pPr>
              <w:jc w:val="center"/>
            </w:pPr>
            <w:r w:rsidRPr="00211F2B">
              <w:t>1</w:t>
            </w:r>
          </w:p>
        </w:tc>
        <w:tc>
          <w:tcPr>
            <w:tcW w:w="1884" w:type="dxa"/>
            <w:tcMar>
              <w:left w:w="115" w:type="dxa"/>
              <w:right w:w="115" w:type="dxa"/>
            </w:tcMar>
          </w:tcPr>
          <w:p w14:paraId="462D5E24" w14:textId="77777777" w:rsidR="00152F85" w:rsidRPr="00211F2B" w:rsidRDefault="00152F85" w:rsidP="00152F85">
            <w:pPr>
              <w:jc w:val="center"/>
            </w:pPr>
            <w:r w:rsidRPr="00211F2B">
              <w:t>1</w:t>
            </w:r>
          </w:p>
        </w:tc>
      </w:tr>
      <w:tr w:rsidR="00152F85" w:rsidRPr="00211F2B" w14:paraId="6A31D3AF" w14:textId="77777777" w:rsidTr="005B73CE">
        <w:trPr>
          <w:cantSplit/>
          <w:jc w:val="center"/>
        </w:trPr>
        <w:tc>
          <w:tcPr>
            <w:tcW w:w="4668" w:type="dxa"/>
            <w:tcMar>
              <w:left w:w="115" w:type="dxa"/>
              <w:right w:w="115" w:type="dxa"/>
            </w:tcMar>
          </w:tcPr>
          <w:p w14:paraId="5FE6DE98" w14:textId="77777777" w:rsidR="00152F85" w:rsidRPr="00211F2B" w:rsidRDefault="00152F85" w:rsidP="00152F85">
            <w:pPr>
              <w:pStyle w:val="tableindent1"/>
            </w:pPr>
            <w:r w:rsidRPr="00211F2B">
              <w:t>Fine Sand</w:t>
            </w:r>
          </w:p>
        </w:tc>
        <w:tc>
          <w:tcPr>
            <w:tcW w:w="1530" w:type="dxa"/>
            <w:tcMar>
              <w:left w:w="115" w:type="dxa"/>
              <w:right w:w="115" w:type="dxa"/>
            </w:tcMar>
          </w:tcPr>
          <w:p w14:paraId="36F651B3" w14:textId="6352303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710" w:type="dxa"/>
            <w:tcMar>
              <w:left w:w="115" w:type="dxa"/>
              <w:right w:w="115" w:type="dxa"/>
            </w:tcMar>
          </w:tcPr>
          <w:p w14:paraId="22A909C2" w14:textId="77777777" w:rsidR="00152F85" w:rsidRPr="00211F2B" w:rsidRDefault="00152F85" w:rsidP="00152F85">
            <w:pPr>
              <w:jc w:val="center"/>
            </w:pPr>
            <w:r w:rsidRPr="00211F2B">
              <w:t>1</w:t>
            </w:r>
          </w:p>
        </w:tc>
        <w:tc>
          <w:tcPr>
            <w:tcW w:w="1884" w:type="dxa"/>
            <w:tcMar>
              <w:left w:w="115" w:type="dxa"/>
              <w:right w:w="115" w:type="dxa"/>
            </w:tcMar>
          </w:tcPr>
          <w:p w14:paraId="49E82720" w14:textId="77777777" w:rsidR="00152F85" w:rsidRPr="00211F2B" w:rsidRDefault="00152F85" w:rsidP="00152F85">
            <w:pPr>
              <w:jc w:val="center"/>
            </w:pPr>
            <w:r w:rsidRPr="00211F2B">
              <w:t>1</w:t>
            </w:r>
          </w:p>
        </w:tc>
      </w:tr>
      <w:tr w:rsidR="00152F85" w:rsidRPr="00211F2B" w14:paraId="53A09426" w14:textId="77777777" w:rsidTr="005B73CE">
        <w:trPr>
          <w:cantSplit/>
          <w:jc w:val="center"/>
        </w:trPr>
        <w:tc>
          <w:tcPr>
            <w:tcW w:w="4668" w:type="dxa"/>
            <w:tcMar>
              <w:left w:w="115" w:type="dxa"/>
              <w:right w:w="115" w:type="dxa"/>
            </w:tcMar>
          </w:tcPr>
          <w:p w14:paraId="1492D158" w14:textId="77777777" w:rsidR="00152F85" w:rsidRPr="00211F2B" w:rsidRDefault="00152F85" w:rsidP="00152F85">
            <w:r w:rsidRPr="00211F2B">
              <w:t>Performance Verification</w:t>
            </w:r>
          </w:p>
        </w:tc>
        <w:tc>
          <w:tcPr>
            <w:tcW w:w="1530" w:type="dxa"/>
            <w:tcMar>
              <w:left w:w="115" w:type="dxa"/>
              <w:right w:w="115" w:type="dxa"/>
            </w:tcMar>
          </w:tcPr>
          <w:p w14:paraId="5F75DE9B" w14:textId="713ECB99"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710" w:type="dxa"/>
            <w:shd w:val="clear" w:color="auto" w:fill="808080"/>
            <w:tcMar>
              <w:left w:w="115" w:type="dxa"/>
              <w:right w:w="115" w:type="dxa"/>
            </w:tcMar>
          </w:tcPr>
          <w:p w14:paraId="47E9BEA5" w14:textId="77777777" w:rsidR="00152F85" w:rsidRPr="00211F2B" w:rsidRDefault="00152F85" w:rsidP="00152F85">
            <w:pPr>
              <w:jc w:val="center"/>
            </w:pPr>
          </w:p>
        </w:tc>
        <w:tc>
          <w:tcPr>
            <w:tcW w:w="1884" w:type="dxa"/>
            <w:shd w:val="clear" w:color="auto" w:fill="808080"/>
            <w:tcMar>
              <w:left w:w="115" w:type="dxa"/>
              <w:right w:w="115" w:type="dxa"/>
            </w:tcMar>
          </w:tcPr>
          <w:p w14:paraId="6D438DB7" w14:textId="77777777" w:rsidR="00152F85" w:rsidRPr="00211F2B" w:rsidRDefault="00152F85" w:rsidP="00152F85">
            <w:pPr>
              <w:jc w:val="center"/>
            </w:pPr>
          </w:p>
        </w:tc>
      </w:tr>
      <w:tr w:rsidR="006E6ACD" w:rsidRPr="00211F2B" w14:paraId="27DB8B48" w14:textId="77777777" w:rsidTr="005B73CE">
        <w:trPr>
          <w:cantSplit/>
          <w:jc w:val="center"/>
        </w:trPr>
        <w:tc>
          <w:tcPr>
            <w:tcW w:w="4668" w:type="dxa"/>
            <w:tcMar>
              <w:left w:w="115" w:type="dxa"/>
              <w:right w:w="115" w:type="dxa"/>
            </w:tcMar>
          </w:tcPr>
          <w:p w14:paraId="52605A95" w14:textId="77777777" w:rsidR="006E6ACD" w:rsidRPr="00211F2B" w:rsidRDefault="006E6ACD" w:rsidP="006A285D">
            <w:pPr>
              <w:pStyle w:val="tableindent1"/>
            </w:pPr>
            <w:r w:rsidRPr="00211F2B">
              <w:t>Heater Qualification</w:t>
            </w:r>
          </w:p>
        </w:tc>
        <w:tc>
          <w:tcPr>
            <w:tcW w:w="1530" w:type="dxa"/>
            <w:tcMar>
              <w:left w:w="115" w:type="dxa"/>
              <w:right w:w="115" w:type="dxa"/>
            </w:tcMar>
          </w:tcPr>
          <w:p w14:paraId="557FEBBB" w14:textId="07A96BBC" w:rsidR="006E6ACD"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_Ref388448989 \r \h </w:instrText>
            </w:r>
            <w:r w:rsidRPr="00935202">
              <w:rPr>
                <w:rStyle w:val="crossreference"/>
              </w:rPr>
            </w:r>
            <w:r w:rsidRPr="00935202">
              <w:rPr>
                <w:rStyle w:val="crossreference"/>
              </w:rPr>
              <w:fldChar w:fldCharType="separate"/>
            </w:r>
            <w:r w:rsidR="00163D01">
              <w:rPr>
                <w:rStyle w:val="crossreference"/>
              </w:rPr>
              <w:t>4.27.19</w:t>
            </w:r>
            <w:r w:rsidRPr="00935202">
              <w:rPr>
                <w:rStyle w:val="crossreference"/>
              </w:rPr>
              <w:fldChar w:fldCharType="end"/>
            </w:r>
          </w:p>
        </w:tc>
        <w:tc>
          <w:tcPr>
            <w:tcW w:w="1710" w:type="dxa"/>
            <w:tcMar>
              <w:left w:w="115" w:type="dxa"/>
              <w:right w:w="115" w:type="dxa"/>
            </w:tcMar>
          </w:tcPr>
          <w:p w14:paraId="27834A77" w14:textId="77777777" w:rsidR="006E6ACD" w:rsidRPr="00211F2B" w:rsidRDefault="006E6ACD" w:rsidP="00951AD8">
            <w:pPr>
              <w:jc w:val="center"/>
            </w:pPr>
            <w:r w:rsidRPr="00211F2B">
              <w:t>X</w:t>
            </w:r>
          </w:p>
        </w:tc>
        <w:tc>
          <w:tcPr>
            <w:tcW w:w="1884" w:type="dxa"/>
            <w:tcMar>
              <w:left w:w="115" w:type="dxa"/>
              <w:right w:w="115" w:type="dxa"/>
            </w:tcMar>
          </w:tcPr>
          <w:p w14:paraId="72CC6F6D" w14:textId="77777777" w:rsidR="006E6ACD" w:rsidRPr="00211F2B" w:rsidRDefault="006E6ACD" w:rsidP="00951AD8">
            <w:pPr>
              <w:jc w:val="center"/>
            </w:pPr>
            <w:r w:rsidRPr="00211F2B">
              <w:t>X</w:t>
            </w:r>
          </w:p>
        </w:tc>
      </w:tr>
      <w:tr w:rsidR="00152F85" w:rsidRPr="00211F2B" w14:paraId="7541A505" w14:textId="77777777" w:rsidTr="005B73CE">
        <w:trPr>
          <w:cantSplit/>
          <w:jc w:val="center"/>
        </w:trPr>
        <w:tc>
          <w:tcPr>
            <w:tcW w:w="4668" w:type="dxa"/>
            <w:tcMar>
              <w:left w:w="115" w:type="dxa"/>
              <w:right w:w="115" w:type="dxa"/>
            </w:tcMar>
          </w:tcPr>
          <w:p w14:paraId="2C7B052D" w14:textId="77777777" w:rsidR="00152F85" w:rsidRPr="00211F2B" w:rsidRDefault="00152F85" w:rsidP="00152F85">
            <w:pPr>
              <w:pStyle w:val="tableindent1"/>
            </w:pPr>
            <w:r w:rsidRPr="00211F2B">
              <w:t>Charge Cycle Life and Pulse Margin</w:t>
            </w:r>
          </w:p>
        </w:tc>
        <w:tc>
          <w:tcPr>
            <w:tcW w:w="1530" w:type="dxa"/>
            <w:tcMar>
              <w:left w:w="115" w:type="dxa"/>
              <w:right w:w="115" w:type="dxa"/>
            </w:tcMar>
          </w:tcPr>
          <w:p w14:paraId="068255C9" w14:textId="78EA8F09"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_Ref388427217 \r \h </w:instrText>
            </w:r>
            <w:r w:rsidRPr="00935202">
              <w:rPr>
                <w:rStyle w:val="crossreference"/>
              </w:rPr>
            </w:r>
            <w:r w:rsidRPr="00935202">
              <w:rPr>
                <w:rStyle w:val="crossreference"/>
              </w:rPr>
              <w:fldChar w:fldCharType="separate"/>
            </w:r>
            <w:r w:rsidR="00163D01">
              <w:rPr>
                <w:rStyle w:val="crossreference"/>
              </w:rPr>
              <w:t>4.27.20</w:t>
            </w:r>
            <w:r w:rsidRPr="00935202">
              <w:rPr>
                <w:rStyle w:val="crossreference"/>
              </w:rPr>
              <w:fldChar w:fldCharType="end"/>
            </w:r>
          </w:p>
        </w:tc>
        <w:tc>
          <w:tcPr>
            <w:tcW w:w="1710" w:type="dxa"/>
            <w:tcMar>
              <w:left w:w="115" w:type="dxa"/>
              <w:right w:w="115" w:type="dxa"/>
            </w:tcMar>
          </w:tcPr>
          <w:p w14:paraId="5121A99B" w14:textId="77777777" w:rsidR="00152F85" w:rsidRPr="00211F2B" w:rsidRDefault="00152F85" w:rsidP="00152F85">
            <w:pPr>
              <w:jc w:val="center"/>
            </w:pPr>
            <w:r w:rsidRPr="00211F2B">
              <w:t>X</w:t>
            </w:r>
          </w:p>
        </w:tc>
        <w:tc>
          <w:tcPr>
            <w:tcW w:w="1884" w:type="dxa"/>
            <w:tcMar>
              <w:left w:w="115" w:type="dxa"/>
              <w:right w:w="115" w:type="dxa"/>
            </w:tcMar>
          </w:tcPr>
          <w:p w14:paraId="137471E2" w14:textId="77777777" w:rsidR="00152F85" w:rsidRPr="00211F2B" w:rsidRDefault="00152F85" w:rsidP="00152F85">
            <w:pPr>
              <w:jc w:val="center"/>
            </w:pPr>
            <w:r w:rsidRPr="00211F2B">
              <w:t>X</w:t>
            </w:r>
          </w:p>
        </w:tc>
      </w:tr>
      <w:tr w:rsidR="006E6ACD" w:rsidRPr="00211F2B" w14:paraId="38C957DE" w14:textId="77777777" w:rsidTr="005B73CE">
        <w:trPr>
          <w:cantSplit/>
          <w:jc w:val="center"/>
        </w:trPr>
        <w:tc>
          <w:tcPr>
            <w:tcW w:w="4668" w:type="dxa"/>
            <w:tcMar>
              <w:left w:w="115" w:type="dxa"/>
              <w:right w:w="115" w:type="dxa"/>
            </w:tcMar>
          </w:tcPr>
          <w:p w14:paraId="72649A50" w14:textId="77777777" w:rsidR="006E6ACD" w:rsidRPr="00211F2B" w:rsidRDefault="006E6ACD" w:rsidP="00152F85">
            <w:r w:rsidRPr="00211F2B">
              <w:t xml:space="preserve">Environment Tests </w:t>
            </w:r>
            <w:r w:rsidR="00152F85">
              <w:t>-</w:t>
            </w:r>
            <w:r w:rsidR="00342C53" w:rsidRPr="00211F2B">
              <w:t xml:space="preserve"> </w:t>
            </w:r>
            <w:r w:rsidRPr="00211F2B">
              <w:t>Operating</w:t>
            </w:r>
          </w:p>
        </w:tc>
        <w:tc>
          <w:tcPr>
            <w:tcW w:w="1530" w:type="dxa"/>
            <w:tcMar>
              <w:left w:w="115" w:type="dxa"/>
              <w:right w:w="115" w:type="dxa"/>
            </w:tcMar>
          </w:tcPr>
          <w:p w14:paraId="1880E5AD" w14:textId="77777777" w:rsidR="006E6ACD" w:rsidRPr="00211F2B" w:rsidRDefault="006E6ACD" w:rsidP="00951AD8">
            <w:pPr>
              <w:jc w:val="center"/>
            </w:pPr>
          </w:p>
        </w:tc>
        <w:tc>
          <w:tcPr>
            <w:tcW w:w="1710" w:type="dxa"/>
            <w:shd w:val="clear" w:color="auto" w:fill="808080"/>
            <w:tcMar>
              <w:left w:w="115" w:type="dxa"/>
              <w:right w:w="115" w:type="dxa"/>
            </w:tcMar>
          </w:tcPr>
          <w:p w14:paraId="23F7E601" w14:textId="77777777" w:rsidR="006E6ACD" w:rsidRPr="00211F2B" w:rsidRDefault="006E6ACD" w:rsidP="00951AD8">
            <w:pPr>
              <w:jc w:val="center"/>
            </w:pPr>
          </w:p>
        </w:tc>
        <w:tc>
          <w:tcPr>
            <w:tcW w:w="1884" w:type="dxa"/>
            <w:shd w:val="clear" w:color="auto" w:fill="808080"/>
            <w:tcMar>
              <w:left w:w="115" w:type="dxa"/>
              <w:right w:w="115" w:type="dxa"/>
            </w:tcMar>
          </w:tcPr>
          <w:p w14:paraId="783F8B21" w14:textId="77777777" w:rsidR="006E6ACD" w:rsidRPr="00211F2B" w:rsidRDefault="006E6ACD" w:rsidP="00951AD8">
            <w:pPr>
              <w:jc w:val="center"/>
            </w:pPr>
          </w:p>
        </w:tc>
      </w:tr>
      <w:tr w:rsidR="00152F85" w:rsidRPr="00211F2B" w14:paraId="2EE71C4F" w14:textId="77777777" w:rsidTr="005B73CE">
        <w:trPr>
          <w:cantSplit/>
          <w:jc w:val="center"/>
        </w:trPr>
        <w:tc>
          <w:tcPr>
            <w:tcW w:w="4668" w:type="dxa"/>
            <w:tcMar>
              <w:left w:w="115" w:type="dxa"/>
              <w:right w:w="115" w:type="dxa"/>
            </w:tcMar>
          </w:tcPr>
          <w:p w14:paraId="1F3CA243" w14:textId="77777777" w:rsidR="00152F85" w:rsidRPr="00211F2B" w:rsidRDefault="00152F85" w:rsidP="00152F85">
            <w:pPr>
              <w:pStyle w:val="tableindent1"/>
            </w:pPr>
            <w:r w:rsidRPr="00211F2B">
              <w:t>Thermal Cycle</w:t>
            </w:r>
          </w:p>
        </w:tc>
        <w:tc>
          <w:tcPr>
            <w:tcW w:w="1530" w:type="dxa"/>
            <w:tcMar>
              <w:left w:w="115" w:type="dxa"/>
              <w:right w:w="115" w:type="dxa"/>
            </w:tcMar>
          </w:tcPr>
          <w:p w14:paraId="7429AA2C" w14:textId="5CC175B5"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_Ref388336008 \r \h </w:instrText>
            </w:r>
            <w:r w:rsidRPr="00935202">
              <w:rPr>
                <w:rStyle w:val="crossreference"/>
              </w:rPr>
            </w:r>
            <w:r w:rsidRPr="00935202">
              <w:rPr>
                <w:rStyle w:val="crossreference"/>
              </w:rPr>
              <w:fldChar w:fldCharType="separate"/>
            </w:r>
            <w:r w:rsidR="00163D01">
              <w:rPr>
                <w:rStyle w:val="crossreference"/>
              </w:rPr>
              <w:t>4.27.16</w:t>
            </w:r>
            <w:r w:rsidRPr="00935202">
              <w:rPr>
                <w:rStyle w:val="crossreference"/>
              </w:rPr>
              <w:fldChar w:fldCharType="end"/>
            </w:r>
          </w:p>
        </w:tc>
        <w:tc>
          <w:tcPr>
            <w:tcW w:w="1710" w:type="dxa"/>
            <w:tcMar>
              <w:left w:w="115" w:type="dxa"/>
              <w:right w:w="115" w:type="dxa"/>
            </w:tcMar>
          </w:tcPr>
          <w:p w14:paraId="7D723EE9" w14:textId="77777777" w:rsidR="00152F85" w:rsidRPr="00211F2B" w:rsidRDefault="00152F85" w:rsidP="00152F85">
            <w:pPr>
              <w:jc w:val="center"/>
            </w:pPr>
            <w:r w:rsidRPr="00211F2B">
              <w:t>X</w:t>
            </w:r>
          </w:p>
        </w:tc>
        <w:tc>
          <w:tcPr>
            <w:tcW w:w="1884" w:type="dxa"/>
            <w:tcMar>
              <w:left w:w="115" w:type="dxa"/>
              <w:right w:w="115" w:type="dxa"/>
            </w:tcMar>
          </w:tcPr>
          <w:p w14:paraId="22E46443" w14:textId="77777777" w:rsidR="00152F85" w:rsidRPr="00211F2B" w:rsidRDefault="00152F85" w:rsidP="00152F85">
            <w:pPr>
              <w:jc w:val="center"/>
            </w:pPr>
            <w:r w:rsidRPr="00211F2B">
              <w:t>X</w:t>
            </w:r>
          </w:p>
        </w:tc>
      </w:tr>
      <w:tr w:rsidR="00152F85" w:rsidRPr="00211F2B" w14:paraId="2DA0D028" w14:textId="77777777" w:rsidTr="005B73CE">
        <w:trPr>
          <w:cantSplit/>
          <w:jc w:val="center"/>
        </w:trPr>
        <w:tc>
          <w:tcPr>
            <w:tcW w:w="4668" w:type="dxa"/>
            <w:tcMar>
              <w:left w:w="115" w:type="dxa"/>
              <w:right w:w="115" w:type="dxa"/>
            </w:tcMar>
          </w:tcPr>
          <w:p w14:paraId="7335BE7D" w14:textId="77777777" w:rsidR="00152F85" w:rsidRPr="00211F2B" w:rsidRDefault="00152F85" w:rsidP="00152F85">
            <w:pPr>
              <w:pStyle w:val="tableindent1"/>
            </w:pPr>
            <w:r w:rsidRPr="00211F2B">
              <w:t>Thermal Vacuum</w:t>
            </w:r>
            <w:r>
              <w:rPr>
                <w:vertAlign w:val="superscript"/>
              </w:rPr>
              <w:t>3</w:t>
            </w:r>
          </w:p>
        </w:tc>
        <w:tc>
          <w:tcPr>
            <w:tcW w:w="1530" w:type="dxa"/>
            <w:tcMar>
              <w:left w:w="115" w:type="dxa"/>
              <w:right w:w="115" w:type="dxa"/>
            </w:tcMar>
          </w:tcPr>
          <w:p w14:paraId="6FD9BFA9" w14:textId="5A1B886F"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1710" w:type="dxa"/>
            <w:tcMar>
              <w:left w:w="115" w:type="dxa"/>
              <w:right w:w="115" w:type="dxa"/>
            </w:tcMar>
          </w:tcPr>
          <w:p w14:paraId="0F9AB926" w14:textId="77777777" w:rsidR="00152F85" w:rsidRPr="00211F2B" w:rsidRDefault="00152F85" w:rsidP="00152F85">
            <w:pPr>
              <w:jc w:val="center"/>
            </w:pPr>
            <w:r w:rsidRPr="00211F2B">
              <w:t>X</w:t>
            </w:r>
          </w:p>
        </w:tc>
        <w:tc>
          <w:tcPr>
            <w:tcW w:w="1884" w:type="dxa"/>
            <w:tcMar>
              <w:left w:w="115" w:type="dxa"/>
              <w:right w:w="115" w:type="dxa"/>
            </w:tcMar>
          </w:tcPr>
          <w:p w14:paraId="3DBD98EF" w14:textId="77777777" w:rsidR="00152F85" w:rsidRPr="00211F2B" w:rsidRDefault="00152F85" w:rsidP="00152F85">
            <w:pPr>
              <w:jc w:val="center"/>
            </w:pPr>
            <w:r w:rsidRPr="00211F2B">
              <w:t>X</w:t>
            </w:r>
          </w:p>
        </w:tc>
      </w:tr>
      <w:tr w:rsidR="00152F85" w:rsidRPr="00211F2B" w14:paraId="20A6F65F" w14:textId="77777777" w:rsidTr="005B73CE">
        <w:trPr>
          <w:cantSplit/>
          <w:jc w:val="center"/>
        </w:trPr>
        <w:tc>
          <w:tcPr>
            <w:tcW w:w="4668" w:type="dxa"/>
            <w:tcMar>
              <w:left w:w="115" w:type="dxa"/>
              <w:right w:w="115" w:type="dxa"/>
            </w:tcMar>
          </w:tcPr>
          <w:p w14:paraId="0D5E6560" w14:textId="77777777" w:rsidR="00152F85" w:rsidRPr="00211F2B" w:rsidRDefault="00152F85" w:rsidP="00152F85">
            <w:pPr>
              <w:pStyle w:val="tableindent1"/>
            </w:pPr>
            <w:r w:rsidRPr="00211F2B">
              <w:t>Humidity</w:t>
            </w:r>
            <w:r>
              <w:rPr>
                <w:vertAlign w:val="superscript"/>
              </w:rPr>
              <w:t>5</w:t>
            </w:r>
          </w:p>
        </w:tc>
        <w:tc>
          <w:tcPr>
            <w:tcW w:w="1530" w:type="dxa"/>
            <w:tcMar>
              <w:left w:w="115" w:type="dxa"/>
              <w:right w:w="115" w:type="dxa"/>
            </w:tcMar>
          </w:tcPr>
          <w:p w14:paraId="7963DB5A" w14:textId="5FE9546B"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710" w:type="dxa"/>
            <w:tcMar>
              <w:left w:w="115" w:type="dxa"/>
              <w:right w:w="115" w:type="dxa"/>
            </w:tcMar>
          </w:tcPr>
          <w:p w14:paraId="06E316D7" w14:textId="77777777" w:rsidR="00152F85" w:rsidRPr="00211F2B" w:rsidRDefault="00152F85" w:rsidP="00152F85">
            <w:pPr>
              <w:jc w:val="center"/>
            </w:pPr>
            <w:r w:rsidRPr="00211F2B">
              <w:t>1</w:t>
            </w:r>
          </w:p>
        </w:tc>
        <w:tc>
          <w:tcPr>
            <w:tcW w:w="1884" w:type="dxa"/>
            <w:tcMar>
              <w:left w:w="115" w:type="dxa"/>
              <w:right w:w="115" w:type="dxa"/>
            </w:tcMar>
          </w:tcPr>
          <w:p w14:paraId="50EFF56B" w14:textId="77777777" w:rsidR="00152F85" w:rsidRPr="00211F2B" w:rsidRDefault="00152F85" w:rsidP="00152F85">
            <w:pPr>
              <w:jc w:val="center"/>
            </w:pPr>
            <w:r w:rsidRPr="00211F2B">
              <w:t>X</w:t>
            </w:r>
          </w:p>
        </w:tc>
      </w:tr>
      <w:tr w:rsidR="00152F85" w:rsidRPr="00211F2B" w14:paraId="0E418034" w14:textId="77777777" w:rsidTr="005B73CE">
        <w:trPr>
          <w:cantSplit/>
          <w:jc w:val="center"/>
        </w:trPr>
        <w:tc>
          <w:tcPr>
            <w:tcW w:w="4668" w:type="dxa"/>
            <w:tcMar>
              <w:left w:w="115" w:type="dxa"/>
              <w:right w:w="115" w:type="dxa"/>
            </w:tcMar>
          </w:tcPr>
          <w:p w14:paraId="40464E96" w14:textId="77777777" w:rsidR="00152F85" w:rsidRPr="00211F2B" w:rsidRDefault="00152F85" w:rsidP="00152F85">
            <w:pPr>
              <w:pStyle w:val="tableindent1"/>
            </w:pPr>
            <w:r w:rsidRPr="00211F2B">
              <w:t>Salt Fog</w:t>
            </w:r>
            <w:r>
              <w:rPr>
                <w:vertAlign w:val="superscript"/>
              </w:rPr>
              <w:t>11</w:t>
            </w:r>
          </w:p>
        </w:tc>
        <w:tc>
          <w:tcPr>
            <w:tcW w:w="1530" w:type="dxa"/>
            <w:tcMar>
              <w:left w:w="115" w:type="dxa"/>
              <w:right w:w="115" w:type="dxa"/>
            </w:tcMar>
          </w:tcPr>
          <w:p w14:paraId="6441B38C" w14:textId="0087EAD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710" w:type="dxa"/>
            <w:tcMar>
              <w:left w:w="115" w:type="dxa"/>
              <w:right w:w="115" w:type="dxa"/>
            </w:tcMar>
          </w:tcPr>
          <w:p w14:paraId="4791E0A5" w14:textId="77777777" w:rsidR="00152F85" w:rsidRPr="00211F2B" w:rsidRDefault="00152F85" w:rsidP="00152F85">
            <w:pPr>
              <w:jc w:val="center"/>
            </w:pPr>
            <w:r w:rsidRPr="00211F2B">
              <w:t>X</w:t>
            </w:r>
          </w:p>
        </w:tc>
        <w:tc>
          <w:tcPr>
            <w:tcW w:w="1884" w:type="dxa"/>
            <w:tcMar>
              <w:left w:w="115" w:type="dxa"/>
              <w:right w:w="115" w:type="dxa"/>
            </w:tcMar>
          </w:tcPr>
          <w:p w14:paraId="4263EB2A" w14:textId="77777777" w:rsidR="00152F85" w:rsidRPr="00211F2B" w:rsidRDefault="00152F85" w:rsidP="00152F85">
            <w:pPr>
              <w:jc w:val="center"/>
            </w:pPr>
            <w:r w:rsidRPr="00211F2B">
              <w:t>X</w:t>
            </w:r>
          </w:p>
        </w:tc>
      </w:tr>
      <w:tr w:rsidR="00152F85" w:rsidRPr="00211F2B" w14:paraId="1DB02157" w14:textId="77777777" w:rsidTr="005B73CE">
        <w:trPr>
          <w:cantSplit/>
          <w:jc w:val="center"/>
        </w:trPr>
        <w:tc>
          <w:tcPr>
            <w:tcW w:w="4668" w:type="dxa"/>
            <w:tcMar>
              <w:left w:w="115" w:type="dxa"/>
              <w:right w:w="115" w:type="dxa"/>
            </w:tcMar>
          </w:tcPr>
          <w:p w14:paraId="01E00B7C" w14:textId="77777777" w:rsidR="00152F85" w:rsidRPr="00211F2B" w:rsidRDefault="00152F85" w:rsidP="00152F85">
            <w:pPr>
              <w:pStyle w:val="tableindent1"/>
            </w:pPr>
            <w:r w:rsidRPr="00211F2B">
              <w:t>Temperature/Humidity/Altitude</w:t>
            </w:r>
            <w:r>
              <w:rPr>
                <w:vertAlign w:val="superscript"/>
              </w:rPr>
              <w:t>6</w:t>
            </w:r>
          </w:p>
        </w:tc>
        <w:tc>
          <w:tcPr>
            <w:tcW w:w="1530" w:type="dxa"/>
            <w:tcMar>
              <w:left w:w="115" w:type="dxa"/>
              <w:right w:w="115" w:type="dxa"/>
            </w:tcMar>
          </w:tcPr>
          <w:p w14:paraId="0B253731" w14:textId="6116499E"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710" w:type="dxa"/>
            <w:tcMar>
              <w:left w:w="115" w:type="dxa"/>
              <w:right w:w="115" w:type="dxa"/>
            </w:tcMar>
          </w:tcPr>
          <w:p w14:paraId="2DC30D8C" w14:textId="77777777" w:rsidR="00152F85" w:rsidRPr="00211F2B" w:rsidRDefault="00152F85" w:rsidP="00152F85">
            <w:pPr>
              <w:jc w:val="center"/>
            </w:pPr>
            <w:r w:rsidRPr="00211F2B">
              <w:t>1</w:t>
            </w:r>
          </w:p>
        </w:tc>
        <w:tc>
          <w:tcPr>
            <w:tcW w:w="1884" w:type="dxa"/>
            <w:tcMar>
              <w:left w:w="115" w:type="dxa"/>
              <w:right w:w="115" w:type="dxa"/>
            </w:tcMar>
          </w:tcPr>
          <w:p w14:paraId="2EEB8DEA" w14:textId="77777777" w:rsidR="00152F85" w:rsidRPr="00211F2B" w:rsidRDefault="00152F85" w:rsidP="00152F85">
            <w:pPr>
              <w:jc w:val="center"/>
            </w:pPr>
            <w:r w:rsidRPr="00211F2B">
              <w:t>X</w:t>
            </w:r>
          </w:p>
        </w:tc>
      </w:tr>
      <w:tr w:rsidR="00152F85" w:rsidRPr="00211F2B" w14:paraId="30DE2F78" w14:textId="77777777" w:rsidTr="005B73CE">
        <w:trPr>
          <w:cantSplit/>
          <w:jc w:val="center"/>
        </w:trPr>
        <w:tc>
          <w:tcPr>
            <w:tcW w:w="4668" w:type="dxa"/>
            <w:tcMar>
              <w:left w:w="115" w:type="dxa"/>
              <w:right w:w="115" w:type="dxa"/>
            </w:tcMar>
          </w:tcPr>
          <w:p w14:paraId="08FBC1D7" w14:textId="77777777" w:rsidR="00152F85" w:rsidRPr="00211F2B" w:rsidRDefault="00152F85" w:rsidP="00152F85">
            <w:pPr>
              <w:pStyle w:val="tableindent1"/>
            </w:pPr>
            <w:r w:rsidRPr="00211F2B">
              <w:lastRenderedPageBreak/>
              <w:t>Acceleration</w:t>
            </w:r>
            <w:r>
              <w:rPr>
                <w:vertAlign w:val="superscript"/>
              </w:rPr>
              <w:t>4</w:t>
            </w:r>
          </w:p>
        </w:tc>
        <w:tc>
          <w:tcPr>
            <w:tcW w:w="1530" w:type="dxa"/>
            <w:tcMar>
              <w:left w:w="115" w:type="dxa"/>
              <w:right w:w="115" w:type="dxa"/>
            </w:tcMar>
          </w:tcPr>
          <w:p w14:paraId="3D480BEA" w14:textId="09368CEC"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710" w:type="dxa"/>
            <w:tcMar>
              <w:left w:w="115" w:type="dxa"/>
              <w:right w:w="115" w:type="dxa"/>
            </w:tcMar>
          </w:tcPr>
          <w:p w14:paraId="0FFDF80D" w14:textId="77777777" w:rsidR="00152F85" w:rsidRPr="00211F2B" w:rsidRDefault="00152F85" w:rsidP="00152F85">
            <w:pPr>
              <w:jc w:val="center"/>
            </w:pPr>
            <w:r w:rsidRPr="00211F2B">
              <w:t>X</w:t>
            </w:r>
          </w:p>
        </w:tc>
        <w:tc>
          <w:tcPr>
            <w:tcW w:w="1884" w:type="dxa"/>
            <w:tcMar>
              <w:left w:w="115" w:type="dxa"/>
              <w:right w:w="115" w:type="dxa"/>
            </w:tcMar>
          </w:tcPr>
          <w:p w14:paraId="1D21B309" w14:textId="77777777" w:rsidR="00152F85" w:rsidRPr="00211F2B" w:rsidRDefault="00152F85" w:rsidP="00152F85">
            <w:pPr>
              <w:jc w:val="center"/>
            </w:pPr>
            <w:r w:rsidRPr="00211F2B">
              <w:t>X</w:t>
            </w:r>
          </w:p>
        </w:tc>
      </w:tr>
      <w:tr w:rsidR="00152F85" w:rsidRPr="00211F2B" w14:paraId="40133FAD" w14:textId="77777777" w:rsidTr="00D41DD4">
        <w:trPr>
          <w:cantSplit/>
          <w:jc w:val="center"/>
        </w:trPr>
        <w:tc>
          <w:tcPr>
            <w:tcW w:w="4668" w:type="dxa"/>
            <w:tcBorders>
              <w:bottom w:val="single" w:sz="6" w:space="0" w:color="auto"/>
            </w:tcBorders>
            <w:tcMar>
              <w:left w:w="115" w:type="dxa"/>
              <w:right w:w="115" w:type="dxa"/>
            </w:tcMar>
          </w:tcPr>
          <w:p w14:paraId="56CFE835" w14:textId="77777777" w:rsidR="00152F85" w:rsidRPr="00211F2B" w:rsidRDefault="00152F85" w:rsidP="00152F85">
            <w:pPr>
              <w:pStyle w:val="tableindent1"/>
            </w:pPr>
            <w:r w:rsidRPr="00211F2B">
              <w:t>Sinusoidal Vibration</w:t>
            </w:r>
            <w:r>
              <w:rPr>
                <w:vertAlign w:val="superscript"/>
              </w:rPr>
              <w:t>4</w:t>
            </w:r>
          </w:p>
        </w:tc>
        <w:tc>
          <w:tcPr>
            <w:tcW w:w="1530" w:type="dxa"/>
            <w:tcBorders>
              <w:bottom w:val="single" w:sz="6" w:space="0" w:color="auto"/>
            </w:tcBorders>
            <w:tcMar>
              <w:left w:w="115" w:type="dxa"/>
              <w:right w:w="115" w:type="dxa"/>
            </w:tcMar>
          </w:tcPr>
          <w:p w14:paraId="010C1C63" w14:textId="12B7088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710" w:type="dxa"/>
            <w:tcMar>
              <w:left w:w="115" w:type="dxa"/>
              <w:right w:w="115" w:type="dxa"/>
            </w:tcMar>
          </w:tcPr>
          <w:p w14:paraId="48A9C15B" w14:textId="77777777" w:rsidR="00152F85" w:rsidRPr="00211F2B" w:rsidRDefault="00152F85" w:rsidP="00152F85">
            <w:pPr>
              <w:jc w:val="center"/>
            </w:pPr>
            <w:r w:rsidRPr="00211F2B">
              <w:t>X</w:t>
            </w:r>
          </w:p>
        </w:tc>
        <w:tc>
          <w:tcPr>
            <w:tcW w:w="1884" w:type="dxa"/>
            <w:tcMar>
              <w:left w:w="115" w:type="dxa"/>
              <w:right w:w="115" w:type="dxa"/>
            </w:tcMar>
          </w:tcPr>
          <w:p w14:paraId="336B8D29" w14:textId="77777777" w:rsidR="00152F85" w:rsidRPr="00211F2B" w:rsidRDefault="00152F85" w:rsidP="00152F85">
            <w:pPr>
              <w:jc w:val="center"/>
            </w:pPr>
            <w:r w:rsidRPr="00211F2B">
              <w:t>X</w:t>
            </w:r>
          </w:p>
        </w:tc>
      </w:tr>
      <w:tr w:rsidR="00152F85" w:rsidRPr="00211F2B" w14:paraId="64345222" w14:textId="77777777" w:rsidTr="00D41DD4">
        <w:trPr>
          <w:cantSplit/>
          <w:jc w:val="center"/>
        </w:trPr>
        <w:tc>
          <w:tcPr>
            <w:tcW w:w="4668" w:type="dxa"/>
            <w:tcBorders>
              <w:top w:val="single" w:sz="6" w:space="0" w:color="auto"/>
              <w:bottom w:val="single" w:sz="6" w:space="0" w:color="auto"/>
            </w:tcBorders>
            <w:shd w:val="clear" w:color="auto" w:fill="auto"/>
            <w:tcMar>
              <w:left w:w="115" w:type="dxa"/>
              <w:right w:w="115" w:type="dxa"/>
            </w:tcMar>
          </w:tcPr>
          <w:p w14:paraId="3D7EAB43" w14:textId="77777777" w:rsidR="00152F85" w:rsidRPr="00D41DD4" w:rsidRDefault="004D1878" w:rsidP="00152F85">
            <w:pPr>
              <w:pStyle w:val="tableindent1"/>
            </w:pPr>
            <w:r w:rsidRPr="00D41DD4">
              <w:t>Shock</w:t>
            </w:r>
            <w:r w:rsidRPr="00D41DD4">
              <w:rPr>
                <w:vertAlign w:val="superscript"/>
              </w:rPr>
              <w:t>4</w:t>
            </w:r>
          </w:p>
        </w:tc>
        <w:tc>
          <w:tcPr>
            <w:tcW w:w="1530" w:type="dxa"/>
            <w:tcBorders>
              <w:top w:val="single" w:sz="6" w:space="0" w:color="auto"/>
              <w:bottom w:val="single" w:sz="6" w:space="0" w:color="auto"/>
            </w:tcBorders>
            <w:shd w:val="clear" w:color="auto" w:fill="auto"/>
            <w:tcMar>
              <w:left w:w="115" w:type="dxa"/>
              <w:right w:w="115" w:type="dxa"/>
            </w:tcMar>
          </w:tcPr>
          <w:p w14:paraId="3F7CF3E5" w14:textId="7C9F03EB" w:rsidR="00152F85" w:rsidRPr="00D41DD4" w:rsidRDefault="00B26E54" w:rsidP="002A4498">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710" w:type="dxa"/>
            <w:tcMar>
              <w:left w:w="115" w:type="dxa"/>
              <w:right w:w="115" w:type="dxa"/>
            </w:tcMar>
          </w:tcPr>
          <w:p w14:paraId="37A567C4" w14:textId="77777777" w:rsidR="00152F85" w:rsidRPr="00211F2B" w:rsidRDefault="00152F85" w:rsidP="00152F85">
            <w:pPr>
              <w:jc w:val="center"/>
            </w:pPr>
            <w:r w:rsidRPr="00211F2B">
              <w:t>X</w:t>
            </w:r>
          </w:p>
        </w:tc>
        <w:tc>
          <w:tcPr>
            <w:tcW w:w="1884" w:type="dxa"/>
            <w:tcMar>
              <w:left w:w="115" w:type="dxa"/>
              <w:right w:w="115" w:type="dxa"/>
            </w:tcMar>
          </w:tcPr>
          <w:p w14:paraId="5F8AA04B" w14:textId="77777777" w:rsidR="00152F85" w:rsidRPr="00211F2B" w:rsidRDefault="00152F85" w:rsidP="00152F85">
            <w:pPr>
              <w:jc w:val="center"/>
            </w:pPr>
            <w:r w:rsidRPr="00211F2B">
              <w:t>X</w:t>
            </w:r>
          </w:p>
        </w:tc>
      </w:tr>
      <w:tr w:rsidR="00152F85" w:rsidRPr="00211F2B" w14:paraId="194F759A" w14:textId="77777777" w:rsidTr="00D41DD4">
        <w:trPr>
          <w:cantSplit/>
          <w:jc w:val="center"/>
        </w:trPr>
        <w:tc>
          <w:tcPr>
            <w:tcW w:w="4668" w:type="dxa"/>
            <w:tcBorders>
              <w:top w:val="single" w:sz="6" w:space="0" w:color="auto"/>
              <w:bottom w:val="single" w:sz="6" w:space="0" w:color="auto"/>
            </w:tcBorders>
            <w:tcMar>
              <w:left w:w="115" w:type="dxa"/>
              <w:right w:w="115" w:type="dxa"/>
            </w:tcMar>
          </w:tcPr>
          <w:p w14:paraId="463FC9FA" w14:textId="77777777" w:rsidR="00152F85" w:rsidRPr="00211F2B" w:rsidRDefault="00152F85" w:rsidP="00152F85">
            <w:pPr>
              <w:pStyle w:val="tableindent1"/>
            </w:pPr>
            <w:r w:rsidRPr="00211F2B">
              <w:t>Acoustic Vibration</w:t>
            </w:r>
            <w:r>
              <w:rPr>
                <w:vertAlign w:val="superscript"/>
              </w:rPr>
              <w:t>4</w:t>
            </w:r>
          </w:p>
        </w:tc>
        <w:tc>
          <w:tcPr>
            <w:tcW w:w="1530" w:type="dxa"/>
            <w:tcBorders>
              <w:top w:val="single" w:sz="6" w:space="0" w:color="auto"/>
              <w:bottom w:val="single" w:sz="6" w:space="0" w:color="auto"/>
            </w:tcBorders>
            <w:tcMar>
              <w:left w:w="115" w:type="dxa"/>
              <w:right w:w="115" w:type="dxa"/>
            </w:tcMar>
          </w:tcPr>
          <w:p w14:paraId="18345DAE" w14:textId="1F1AAC91"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710" w:type="dxa"/>
            <w:tcMar>
              <w:left w:w="115" w:type="dxa"/>
              <w:right w:w="115" w:type="dxa"/>
            </w:tcMar>
          </w:tcPr>
          <w:p w14:paraId="2BFA983B" w14:textId="77777777" w:rsidR="00152F85" w:rsidRPr="00211F2B" w:rsidRDefault="00152F85" w:rsidP="00152F85">
            <w:pPr>
              <w:jc w:val="center"/>
            </w:pPr>
            <w:r w:rsidRPr="00211F2B">
              <w:t>X</w:t>
            </w:r>
          </w:p>
        </w:tc>
        <w:tc>
          <w:tcPr>
            <w:tcW w:w="1884" w:type="dxa"/>
            <w:tcMar>
              <w:left w:w="115" w:type="dxa"/>
              <w:right w:w="115" w:type="dxa"/>
            </w:tcMar>
          </w:tcPr>
          <w:p w14:paraId="47AED5DE" w14:textId="77777777" w:rsidR="00152F85" w:rsidRPr="00211F2B" w:rsidRDefault="00152F85" w:rsidP="00152F85">
            <w:pPr>
              <w:jc w:val="center"/>
            </w:pPr>
            <w:r w:rsidRPr="00211F2B">
              <w:t>X</w:t>
            </w:r>
          </w:p>
        </w:tc>
      </w:tr>
      <w:tr w:rsidR="00152F85" w:rsidRPr="00211F2B" w14:paraId="3CD04814" w14:textId="77777777" w:rsidTr="00D41DD4">
        <w:trPr>
          <w:cantSplit/>
          <w:jc w:val="center"/>
        </w:trPr>
        <w:tc>
          <w:tcPr>
            <w:tcW w:w="4668" w:type="dxa"/>
            <w:tcBorders>
              <w:top w:val="single" w:sz="6" w:space="0" w:color="auto"/>
              <w:bottom w:val="single" w:sz="6" w:space="0" w:color="auto"/>
            </w:tcBorders>
            <w:shd w:val="clear" w:color="auto" w:fill="auto"/>
            <w:tcMar>
              <w:left w:w="115" w:type="dxa"/>
              <w:right w:w="115" w:type="dxa"/>
            </w:tcMar>
          </w:tcPr>
          <w:p w14:paraId="185F4128" w14:textId="77777777" w:rsidR="00152F85" w:rsidRPr="00211F2B" w:rsidRDefault="004D1878" w:rsidP="00152F85">
            <w:pPr>
              <w:pStyle w:val="tableindent1"/>
            </w:pPr>
            <w:r w:rsidRPr="00211F2B">
              <w:t>Random Vibration</w:t>
            </w:r>
            <w:r>
              <w:rPr>
                <w:vertAlign w:val="superscript"/>
              </w:rPr>
              <w:t>4</w:t>
            </w:r>
          </w:p>
        </w:tc>
        <w:tc>
          <w:tcPr>
            <w:tcW w:w="1530" w:type="dxa"/>
            <w:tcBorders>
              <w:top w:val="single" w:sz="6" w:space="0" w:color="auto"/>
              <w:bottom w:val="single" w:sz="6" w:space="0" w:color="auto"/>
            </w:tcBorders>
            <w:shd w:val="clear" w:color="auto" w:fill="auto"/>
            <w:tcMar>
              <w:left w:w="115" w:type="dxa"/>
              <w:right w:w="115" w:type="dxa"/>
            </w:tcMar>
          </w:tcPr>
          <w:p w14:paraId="19535574" w14:textId="03F82A4B" w:rsidR="00152F85" w:rsidRPr="008D2743" w:rsidRDefault="008F691C" w:rsidP="002A4498">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710" w:type="dxa"/>
            <w:tcMar>
              <w:left w:w="115" w:type="dxa"/>
              <w:right w:w="115" w:type="dxa"/>
            </w:tcMar>
          </w:tcPr>
          <w:p w14:paraId="2D020647" w14:textId="77777777" w:rsidR="00152F85" w:rsidRPr="00211F2B" w:rsidRDefault="00152F85" w:rsidP="00152F85">
            <w:pPr>
              <w:jc w:val="center"/>
            </w:pPr>
            <w:r w:rsidRPr="00211F2B">
              <w:t>X</w:t>
            </w:r>
          </w:p>
        </w:tc>
        <w:tc>
          <w:tcPr>
            <w:tcW w:w="1884" w:type="dxa"/>
            <w:tcMar>
              <w:left w:w="115" w:type="dxa"/>
              <w:right w:w="115" w:type="dxa"/>
            </w:tcMar>
          </w:tcPr>
          <w:p w14:paraId="41B7A20B" w14:textId="77777777" w:rsidR="00152F85" w:rsidRPr="00211F2B" w:rsidRDefault="00152F85" w:rsidP="00152F85">
            <w:pPr>
              <w:jc w:val="center"/>
            </w:pPr>
            <w:r w:rsidRPr="00211F2B">
              <w:t>X</w:t>
            </w:r>
          </w:p>
        </w:tc>
      </w:tr>
      <w:tr w:rsidR="00152F85" w:rsidRPr="00211F2B" w14:paraId="0B00574D" w14:textId="77777777" w:rsidTr="00D41DD4">
        <w:trPr>
          <w:cantSplit/>
          <w:jc w:val="center"/>
        </w:trPr>
        <w:tc>
          <w:tcPr>
            <w:tcW w:w="4668" w:type="dxa"/>
            <w:tcBorders>
              <w:top w:val="single" w:sz="6" w:space="0" w:color="auto"/>
            </w:tcBorders>
            <w:tcMar>
              <w:left w:w="115" w:type="dxa"/>
              <w:right w:w="115" w:type="dxa"/>
            </w:tcMar>
          </w:tcPr>
          <w:p w14:paraId="1D69F711" w14:textId="77777777" w:rsidR="00152F85" w:rsidRPr="00211F2B" w:rsidRDefault="00152F85" w:rsidP="00152F85">
            <w:pPr>
              <w:pStyle w:val="tableindent1"/>
            </w:pPr>
            <w:r w:rsidRPr="00211F2B">
              <w:t>EMI/EMC</w:t>
            </w:r>
          </w:p>
        </w:tc>
        <w:tc>
          <w:tcPr>
            <w:tcW w:w="1530" w:type="dxa"/>
            <w:tcBorders>
              <w:top w:val="single" w:sz="6" w:space="0" w:color="auto"/>
            </w:tcBorders>
            <w:tcMar>
              <w:left w:w="115" w:type="dxa"/>
              <w:right w:w="115" w:type="dxa"/>
            </w:tcMar>
          </w:tcPr>
          <w:p w14:paraId="05380BD0" w14:textId="299B08CC"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1710" w:type="dxa"/>
            <w:tcMar>
              <w:left w:w="115" w:type="dxa"/>
              <w:right w:w="115" w:type="dxa"/>
            </w:tcMar>
          </w:tcPr>
          <w:p w14:paraId="5229ECB9" w14:textId="77777777" w:rsidR="00152F85" w:rsidRPr="00211F2B" w:rsidRDefault="00152F85" w:rsidP="00152F85">
            <w:pPr>
              <w:jc w:val="center"/>
            </w:pPr>
            <w:r w:rsidRPr="00211F2B">
              <w:t>1</w:t>
            </w:r>
          </w:p>
        </w:tc>
        <w:tc>
          <w:tcPr>
            <w:tcW w:w="1884" w:type="dxa"/>
            <w:tcMar>
              <w:left w:w="115" w:type="dxa"/>
              <w:right w:w="115" w:type="dxa"/>
            </w:tcMar>
          </w:tcPr>
          <w:p w14:paraId="2D6B5DF5" w14:textId="77777777" w:rsidR="00152F85" w:rsidRPr="00211F2B" w:rsidRDefault="00152F85" w:rsidP="00152F85">
            <w:pPr>
              <w:jc w:val="center"/>
            </w:pPr>
            <w:r w:rsidRPr="00211F2B">
              <w:t>1</w:t>
            </w:r>
          </w:p>
        </w:tc>
      </w:tr>
      <w:tr w:rsidR="00152F85" w:rsidRPr="00211F2B" w14:paraId="19E4DF28" w14:textId="77777777" w:rsidTr="005B73CE">
        <w:trPr>
          <w:cantSplit/>
          <w:jc w:val="center"/>
        </w:trPr>
        <w:tc>
          <w:tcPr>
            <w:tcW w:w="4668" w:type="dxa"/>
            <w:tcMar>
              <w:left w:w="115" w:type="dxa"/>
              <w:right w:w="115" w:type="dxa"/>
            </w:tcMar>
          </w:tcPr>
          <w:p w14:paraId="2721C98A" w14:textId="77777777" w:rsidR="00152F85" w:rsidRPr="00211F2B" w:rsidRDefault="00152F85" w:rsidP="00211F2B">
            <w:r w:rsidRPr="00211F2B">
              <w:t>Performance Verification</w:t>
            </w:r>
          </w:p>
        </w:tc>
        <w:tc>
          <w:tcPr>
            <w:tcW w:w="1530" w:type="dxa"/>
            <w:tcMar>
              <w:left w:w="115" w:type="dxa"/>
              <w:right w:w="115" w:type="dxa"/>
            </w:tcMar>
          </w:tcPr>
          <w:p w14:paraId="563D7F2F" w14:textId="00C881FE"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710" w:type="dxa"/>
            <w:shd w:val="clear" w:color="auto" w:fill="808080"/>
            <w:tcMar>
              <w:left w:w="115" w:type="dxa"/>
              <w:right w:w="115" w:type="dxa"/>
            </w:tcMar>
          </w:tcPr>
          <w:p w14:paraId="104515EE" w14:textId="77777777" w:rsidR="00152F85" w:rsidRPr="00211F2B" w:rsidRDefault="00152F85" w:rsidP="00951AD8">
            <w:pPr>
              <w:jc w:val="center"/>
              <w:rPr>
                <w:highlight w:val="black"/>
              </w:rPr>
            </w:pPr>
          </w:p>
        </w:tc>
        <w:tc>
          <w:tcPr>
            <w:tcW w:w="1884" w:type="dxa"/>
            <w:shd w:val="clear" w:color="auto" w:fill="808080"/>
            <w:tcMar>
              <w:left w:w="115" w:type="dxa"/>
              <w:right w:w="115" w:type="dxa"/>
            </w:tcMar>
          </w:tcPr>
          <w:p w14:paraId="4566F57F" w14:textId="77777777" w:rsidR="00152F85" w:rsidRPr="00211F2B" w:rsidRDefault="00152F85" w:rsidP="00951AD8">
            <w:pPr>
              <w:jc w:val="center"/>
              <w:rPr>
                <w:highlight w:val="black"/>
              </w:rPr>
            </w:pPr>
          </w:p>
        </w:tc>
      </w:tr>
      <w:tr w:rsidR="00152F85" w:rsidRPr="00211F2B" w14:paraId="1D0B2E01" w14:textId="77777777" w:rsidTr="005B73CE">
        <w:trPr>
          <w:cantSplit/>
          <w:jc w:val="center"/>
        </w:trPr>
        <w:tc>
          <w:tcPr>
            <w:tcW w:w="4668" w:type="dxa"/>
            <w:tcMar>
              <w:left w:w="115" w:type="dxa"/>
              <w:right w:w="115" w:type="dxa"/>
            </w:tcMar>
          </w:tcPr>
          <w:p w14:paraId="7C51C916" w14:textId="77777777" w:rsidR="00152F85" w:rsidRPr="00211F2B" w:rsidRDefault="00152F85" w:rsidP="00152F85">
            <w:pPr>
              <w:pStyle w:val="tableindent1"/>
            </w:pPr>
            <w:r w:rsidRPr="00211F2B">
              <w:t xml:space="preserve">Continuity, Isolation, and Insulation Resistance </w:t>
            </w:r>
          </w:p>
        </w:tc>
        <w:tc>
          <w:tcPr>
            <w:tcW w:w="1530" w:type="dxa"/>
            <w:tcMar>
              <w:left w:w="115" w:type="dxa"/>
              <w:right w:w="115" w:type="dxa"/>
            </w:tcMar>
          </w:tcPr>
          <w:p w14:paraId="689C3CBD" w14:textId="67E386AE"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_Ref388427311 \r \h </w:instrText>
            </w:r>
            <w:r w:rsidRPr="00935202">
              <w:rPr>
                <w:rStyle w:val="crossreference"/>
              </w:rPr>
            </w:r>
            <w:r w:rsidRPr="00935202">
              <w:rPr>
                <w:rStyle w:val="crossreference"/>
              </w:rPr>
              <w:fldChar w:fldCharType="separate"/>
            </w:r>
            <w:r w:rsidR="00163D01">
              <w:rPr>
                <w:rStyle w:val="crossreference"/>
              </w:rPr>
              <w:t>4.27.10</w:t>
            </w:r>
            <w:r w:rsidRPr="00935202">
              <w:rPr>
                <w:rStyle w:val="crossreference"/>
              </w:rPr>
              <w:fldChar w:fldCharType="end"/>
            </w:r>
          </w:p>
        </w:tc>
        <w:tc>
          <w:tcPr>
            <w:tcW w:w="1710" w:type="dxa"/>
            <w:tcMar>
              <w:left w:w="115" w:type="dxa"/>
              <w:right w:w="115" w:type="dxa"/>
            </w:tcMar>
          </w:tcPr>
          <w:p w14:paraId="4CD3004B" w14:textId="77777777" w:rsidR="00152F85" w:rsidRPr="00211F2B" w:rsidRDefault="00152F85" w:rsidP="00152F85">
            <w:pPr>
              <w:jc w:val="center"/>
            </w:pPr>
            <w:r w:rsidRPr="00211F2B">
              <w:t>X</w:t>
            </w:r>
          </w:p>
        </w:tc>
        <w:tc>
          <w:tcPr>
            <w:tcW w:w="1884" w:type="dxa"/>
            <w:tcMar>
              <w:left w:w="115" w:type="dxa"/>
              <w:right w:w="115" w:type="dxa"/>
            </w:tcMar>
          </w:tcPr>
          <w:p w14:paraId="55BF0AB9" w14:textId="77777777" w:rsidR="00152F85" w:rsidRPr="00211F2B" w:rsidRDefault="00152F85" w:rsidP="00152F85">
            <w:pPr>
              <w:jc w:val="center"/>
            </w:pPr>
            <w:r w:rsidRPr="00211F2B">
              <w:t>X</w:t>
            </w:r>
          </w:p>
        </w:tc>
      </w:tr>
      <w:tr w:rsidR="00152F85" w:rsidRPr="00211F2B" w14:paraId="004C4FEA" w14:textId="77777777" w:rsidTr="005B73CE">
        <w:trPr>
          <w:cantSplit/>
          <w:jc w:val="center"/>
        </w:trPr>
        <w:tc>
          <w:tcPr>
            <w:tcW w:w="4668" w:type="dxa"/>
            <w:tcMar>
              <w:left w:w="115" w:type="dxa"/>
              <w:right w:w="115" w:type="dxa"/>
            </w:tcMar>
          </w:tcPr>
          <w:p w14:paraId="50F0AB30" w14:textId="77777777" w:rsidR="00152F85" w:rsidRPr="00211F2B" w:rsidRDefault="00152F85" w:rsidP="00152F85">
            <w:pPr>
              <w:pStyle w:val="tableindent1"/>
            </w:pPr>
            <w:r w:rsidRPr="00211F2B">
              <w:t>Electrical Performance</w:t>
            </w:r>
          </w:p>
        </w:tc>
        <w:tc>
          <w:tcPr>
            <w:tcW w:w="1530" w:type="dxa"/>
            <w:tcMar>
              <w:left w:w="115" w:type="dxa"/>
              <w:right w:w="115" w:type="dxa"/>
            </w:tcMar>
          </w:tcPr>
          <w:p w14:paraId="3BE42D93" w14:textId="4A7DA39C"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_Ref388335583 \r \h </w:instrText>
            </w:r>
            <w:r w:rsidRPr="00935202">
              <w:rPr>
                <w:rStyle w:val="crossreference"/>
              </w:rPr>
            </w:r>
            <w:r w:rsidRPr="00935202">
              <w:rPr>
                <w:rStyle w:val="crossreference"/>
              </w:rPr>
              <w:fldChar w:fldCharType="separate"/>
            </w:r>
            <w:r w:rsidR="00163D01">
              <w:rPr>
                <w:rStyle w:val="crossreference"/>
              </w:rPr>
              <w:t>4.27.14</w:t>
            </w:r>
            <w:r w:rsidRPr="00935202">
              <w:rPr>
                <w:rStyle w:val="crossreference"/>
              </w:rPr>
              <w:fldChar w:fldCharType="end"/>
            </w:r>
          </w:p>
        </w:tc>
        <w:tc>
          <w:tcPr>
            <w:tcW w:w="1710" w:type="dxa"/>
            <w:tcMar>
              <w:left w:w="115" w:type="dxa"/>
              <w:right w:w="115" w:type="dxa"/>
            </w:tcMar>
          </w:tcPr>
          <w:p w14:paraId="3BB531C6" w14:textId="77777777" w:rsidR="00152F85" w:rsidRPr="00211F2B" w:rsidRDefault="00152F85" w:rsidP="00152F85">
            <w:pPr>
              <w:jc w:val="center"/>
            </w:pPr>
            <w:r w:rsidRPr="00211F2B">
              <w:t>X</w:t>
            </w:r>
          </w:p>
        </w:tc>
        <w:tc>
          <w:tcPr>
            <w:tcW w:w="1884" w:type="dxa"/>
            <w:tcMar>
              <w:left w:w="115" w:type="dxa"/>
              <w:right w:w="115" w:type="dxa"/>
            </w:tcMar>
          </w:tcPr>
          <w:p w14:paraId="31435CCF" w14:textId="77777777" w:rsidR="00152F85" w:rsidRPr="00211F2B" w:rsidRDefault="00152F85" w:rsidP="00152F85">
            <w:pPr>
              <w:jc w:val="center"/>
            </w:pPr>
            <w:r w:rsidRPr="00211F2B">
              <w:t>X</w:t>
            </w:r>
          </w:p>
        </w:tc>
      </w:tr>
      <w:tr w:rsidR="00152F85" w:rsidRPr="00211F2B" w14:paraId="3EE2BBF0" w14:textId="77777777" w:rsidTr="005B73CE">
        <w:trPr>
          <w:cantSplit/>
          <w:jc w:val="center"/>
        </w:trPr>
        <w:tc>
          <w:tcPr>
            <w:tcW w:w="4668" w:type="dxa"/>
            <w:tcMar>
              <w:left w:w="115" w:type="dxa"/>
              <w:right w:w="115" w:type="dxa"/>
            </w:tcMar>
          </w:tcPr>
          <w:p w14:paraId="0AA267E7" w14:textId="77777777" w:rsidR="00152F85" w:rsidRPr="00211F2B" w:rsidRDefault="00152F85" w:rsidP="00152F85">
            <w:pPr>
              <w:pStyle w:val="tableindent1"/>
            </w:pPr>
            <w:r w:rsidRPr="00211F2B">
              <w:t>Charge Retention</w:t>
            </w:r>
          </w:p>
        </w:tc>
        <w:tc>
          <w:tcPr>
            <w:tcW w:w="1530" w:type="dxa"/>
            <w:tcMar>
              <w:left w:w="115" w:type="dxa"/>
              <w:right w:w="115" w:type="dxa"/>
            </w:tcMar>
          </w:tcPr>
          <w:p w14:paraId="1378BC9F" w14:textId="33433BDE"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_Ref388336026 \r \h </w:instrText>
            </w:r>
            <w:r w:rsidRPr="00935202">
              <w:rPr>
                <w:rStyle w:val="crossreference"/>
              </w:rPr>
            </w:r>
            <w:r w:rsidRPr="00935202">
              <w:rPr>
                <w:rStyle w:val="crossreference"/>
              </w:rPr>
              <w:fldChar w:fldCharType="separate"/>
            </w:r>
            <w:r w:rsidR="00163D01">
              <w:rPr>
                <w:rStyle w:val="crossreference"/>
              </w:rPr>
              <w:t>4.27.4</w:t>
            </w:r>
            <w:r w:rsidRPr="00935202">
              <w:rPr>
                <w:rStyle w:val="crossreference"/>
              </w:rPr>
              <w:fldChar w:fldCharType="end"/>
            </w:r>
          </w:p>
        </w:tc>
        <w:tc>
          <w:tcPr>
            <w:tcW w:w="1710" w:type="dxa"/>
            <w:tcMar>
              <w:left w:w="115" w:type="dxa"/>
              <w:right w:w="115" w:type="dxa"/>
            </w:tcMar>
          </w:tcPr>
          <w:p w14:paraId="19E8EE5B" w14:textId="77777777" w:rsidR="00152F85" w:rsidRPr="00211F2B" w:rsidRDefault="00152F85" w:rsidP="00152F85">
            <w:pPr>
              <w:jc w:val="center"/>
            </w:pPr>
            <w:r w:rsidRPr="00211F2B">
              <w:t>X</w:t>
            </w:r>
          </w:p>
        </w:tc>
        <w:tc>
          <w:tcPr>
            <w:tcW w:w="1884" w:type="dxa"/>
            <w:tcMar>
              <w:left w:w="115" w:type="dxa"/>
              <w:right w:w="115" w:type="dxa"/>
            </w:tcMar>
          </w:tcPr>
          <w:p w14:paraId="180CD20B" w14:textId="77777777" w:rsidR="00152F85" w:rsidRPr="00211F2B" w:rsidRDefault="00152F85" w:rsidP="00152F85">
            <w:pPr>
              <w:jc w:val="center"/>
            </w:pPr>
            <w:r w:rsidRPr="00211F2B">
              <w:t>X</w:t>
            </w:r>
          </w:p>
        </w:tc>
      </w:tr>
      <w:tr w:rsidR="00152F85" w:rsidRPr="00211F2B" w14:paraId="728AB09D" w14:textId="77777777" w:rsidTr="005B73CE">
        <w:trPr>
          <w:cantSplit/>
          <w:jc w:val="center"/>
        </w:trPr>
        <w:tc>
          <w:tcPr>
            <w:tcW w:w="4668" w:type="dxa"/>
            <w:tcMar>
              <w:left w:w="115" w:type="dxa"/>
              <w:right w:w="115" w:type="dxa"/>
            </w:tcMar>
          </w:tcPr>
          <w:p w14:paraId="1B50B068" w14:textId="77777777" w:rsidR="00152F85" w:rsidRPr="00211F2B" w:rsidRDefault="00152F85" w:rsidP="00152F85">
            <w:pPr>
              <w:pStyle w:val="tableindent1"/>
            </w:pPr>
            <w:r w:rsidRPr="00211F2B">
              <w:t>Operational Stand Time</w:t>
            </w:r>
          </w:p>
        </w:tc>
        <w:tc>
          <w:tcPr>
            <w:tcW w:w="1530" w:type="dxa"/>
            <w:tcMar>
              <w:left w:w="115" w:type="dxa"/>
              <w:right w:w="115" w:type="dxa"/>
            </w:tcMar>
          </w:tcPr>
          <w:p w14:paraId="018C4939" w14:textId="36DB720E"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_Ref388427250 \r \h </w:instrText>
            </w:r>
            <w:r w:rsidRPr="00935202">
              <w:rPr>
                <w:rStyle w:val="crossreference"/>
              </w:rPr>
            </w:r>
            <w:r w:rsidRPr="00935202">
              <w:rPr>
                <w:rStyle w:val="crossreference"/>
              </w:rPr>
              <w:fldChar w:fldCharType="separate"/>
            </w:r>
            <w:r w:rsidR="00163D01">
              <w:rPr>
                <w:rStyle w:val="crossreference"/>
              </w:rPr>
              <w:t>4.27.17</w:t>
            </w:r>
            <w:r w:rsidRPr="00935202">
              <w:rPr>
                <w:rStyle w:val="crossreference"/>
              </w:rPr>
              <w:fldChar w:fldCharType="end"/>
            </w:r>
          </w:p>
        </w:tc>
        <w:tc>
          <w:tcPr>
            <w:tcW w:w="1710" w:type="dxa"/>
            <w:tcMar>
              <w:left w:w="115" w:type="dxa"/>
              <w:right w:w="115" w:type="dxa"/>
            </w:tcMar>
          </w:tcPr>
          <w:p w14:paraId="7DE1AF19" w14:textId="77777777" w:rsidR="00152F85" w:rsidRPr="00211F2B" w:rsidRDefault="00152F85" w:rsidP="00152F85">
            <w:pPr>
              <w:jc w:val="center"/>
            </w:pPr>
            <w:r w:rsidRPr="00211F2B">
              <w:t>X</w:t>
            </w:r>
          </w:p>
        </w:tc>
        <w:tc>
          <w:tcPr>
            <w:tcW w:w="1884" w:type="dxa"/>
            <w:tcMar>
              <w:left w:w="115" w:type="dxa"/>
              <w:right w:w="115" w:type="dxa"/>
            </w:tcMar>
          </w:tcPr>
          <w:p w14:paraId="56075668" w14:textId="77777777" w:rsidR="00152F85" w:rsidRPr="00211F2B" w:rsidRDefault="00152F85" w:rsidP="00152F85">
            <w:pPr>
              <w:jc w:val="center"/>
            </w:pPr>
            <w:r w:rsidRPr="00211F2B">
              <w:t>X</w:t>
            </w:r>
          </w:p>
        </w:tc>
      </w:tr>
      <w:tr w:rsidR="00152F85" w:rsidRPr="00211F2B" w14:paraId="76E489F0" w14:textId="77777777" w:rsidTr="005B73CE">
        <w:trPr>
          <w:cantSplit/>
          <w:jc w:val="center"/>
        </w:trPr>
        <w:tc>
          <w:tcPr>
            <w:tcW w:w="4668" w:type="dxa"/>
            <w:tcMar>
              <w:left w:w="115" w:type="dxa"/>
              <w:right w:w="115" w:type="dxa"/>
            </w:tcMar>
          </w:tcPr>
          <w:p w14:paraId="4DA67943" w14:textId="77777777" w:rsidR="00152F85" w:rsidRPr="00211F2B" w:rsidRDefault="00152F85" w:rsidP="00152F85">
            <w:pPr>
              <w:pStyle w:val="tableindent1"/>
            </w:pPr>
            <w:r w:rsidRPr="00211F2B">
              <w:t>Flight Self-Discharge</w:t>
            </w:r>
          </w:p>
        </w:tc>
        <w:tc>
          <w:tcPr>
            <w:tcW w:w="1530" w:type="dxa"/>
            <w:tcMar>
              <w:left w:w="115" w:type="dxa"/>
              <w:right w:w="115" w:type="dxa"/>
            </w:tcMar>
          </w:tcPr>
          <w:p w14:paraId="0686CD7E" w14:textId="4832221A"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_Ref388427231 \r \h </w:instrText>
            </w:r>
            <w:r w:rsidRPr="00935202">
              <w:rPr>
                <w:rStyle w:val="crossreference"/>
              </w:rPr>
            </w:r>
            <w:r w:rsidRPr="00935202">
              <w:rPr>
                <w:rStyle w:val="crossreference"/>
              </w:rPr>
              <w:fldChar w:fldCharType="separate"/>
            </w:r>
            <w:r w:rsidR="00163D01">
              <w:rPr>
                <w:rStyle w:val="crossreference"/>
              </w:rPr>
              <w:t>4.27.18</w:t>
            </w:r>
            <w:r w:rsidRPr="00935202">
              <w:rPr>
                <w:rStyle w:val="crossreference"/>
              </w:rPr>
              <w:fldChar w:fldCharType="end"/>
            </w:r>
          </w:p>
        </w:tc>
        <w:tc>
          <w:tcPr>
            <w:tcW w:w="1710" w:type="dxa"/>
            <w:tcMar>
              <w:left w:w="115" w:type="dxa"/>
              <w:right w:w="115" w:type="dxa"/>
            </w:tcMar>
          </w:tcPr>
          <w:p w14:paraId="7C861F8E" w14:textId="77777777" w:rsidR="00152F85" w:rsidRPr="00211F2B" w:rsidRDefault="00152F85" w:rsidP="00152F85">
            <w:pPr>
              <w:jc w:val="center"/>
            </w:pPr>
            <w:r w:rsidRPr="00211F2B">
              <w:t>X</w:t>
            </w:r>
          </w:p>
        </w:tc>
        <w:tc>
          <w:tcPr>
            <w:tcW w:w="1884" w:type="dxa"/>
            <w:tcMar>
              <w:left w:w="115" w:type="dxa"/>
              <w:right w:w="115" w:type="dxa"/>
            </w:tcMar>
          </w:tcPr>
          <w:p w14:paraId="4075810C" w14:textId="77777777" w:rsidR="00152F85" w:rsidRPr="00211F2B" w:rsidRDefault="00152F85" w:rsidP="00152F85">
            <w:pPr>
              <w:jc w:val="center"/>
            </w:pPr>
            <w:r w:rsidRPr="00211F2B">
              <w:t>X</w:t>
            </w:r>
          </w:p>
        </w:tc>
      </w:tr>
      <w:tr w:rsidR="00152F85" w:rsidRPr="00211F2B" w14:paraId="52E064CC" w14:textId="77777777" w:rsidTr="005B73CE">
        <w:trPr>
          <w:cantSplit/>
          <w:jc w:val="center"/>
        </w:trPr>
        <w:tc>
          <w:tcPr>
            <w:tcW w:w="4668" w:type="dxa"/>
            <w:tcMar>
              <w:left w:w="115" w:type="dxa"/>
              <w:right w:w="115" w:type="dxa"/>
            </w:tcMar>
          </w:tcPr>
          <w:p w14:paraId="388CC190" w14:textId="77777777" w:rsidR="00152F85" w:rsidRPr="00211F2B" w:rsidRDefault="00152F85" w:rsidP="00152F85">
            <w:pPr>
              <w:pStyle w:val="tableindent1"/>
            </w:pPr>
            <w:r w:rsidRPr="00211F2B">
              <w:t>Battery Case Integrity</w:t>
            </w:r>
            <w:r>
              <w:rPr>
                <w:vertAlign w:val="superscript"/>
              </w:rPr>
              <w:t>7</w:t>
            </w:r>
          </w:p>
        </w:tc>
        <w:tc>
          <w:tcPr>
            <w:tcW w:w="1530" w:type="dxa"/>
            <w:tcMar>
              <w:left w:w="115" w:type="dxa"/>
              <w:right w:w="115" w:type="dxa"/>
            </w:tcMar>
          </w:tcPr>
          <w:p w14:paraId="0AEA7114" w14:textId="7C17E189"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_Ref388448732 \r \h </w:instrText>
            </w:r>
            <w:r w:rsidRPr="00935202">
              <w:rPr>
                <w:rStyle w:val="crossreference"/>
              </w:rPr>
            </w:r>
            <w:r w:rsidRPr="00935202">
              <w:rPr>
                <w:rStyle w:val="crossreference"/>
              </w:rPr>
              <w:fldChar w:fldCharType="separate"/>
            </w:r>
            <w:r w:rsidR="00163D01">
              <w:rPr>
                <w:rStyle w:val="crossreference"/>
              </w:rPr>
              <w:t>4.27.11</w:t>
            </w:r>
            <w:r w:rsidRPr="00935202">
              <w:rPr>
                <w:rStyle w:val="crossreference"/>
              </w:rPr>
              <w:fldChar w:fldCharType="end"/>
            </w:r>
          </w:p>
        </w:tc>
        <w:tc>
          <w:tcPr>
            <w:tcW w:w="1710" w:type="dxa"/>
            <w:tcMar>
              <w:left w:w="115" w:type="dxa"/>
              <w:right w:w="115" w:type="dxa"/>
            </w:tcMar>
          </w:tcPr>
          <w:p w14:paraId="5F00D5D8" w14:textId="77777777" w:rsidR="00152F85" w:rsidRPr="00211F2B" w:rsidRDefault="00152F85" w:rsidP="00152F85">
            <w:pPr>
              <w:jc w:val="center"/>
            </w:pPr>
            <w:r w:rsidRPr="00211F2B">
              <w:t>X</w:t>
            </w:r>
          </w:p>
        </w:tc>
        <w:tc>
          <w:tcPr>
            <w:tcW w:w="1884" w:type="dxa"/>
            <w:tcMar>
              <w:left w:w="115" w:type="dxa"/>
              <w:right w:w="115" w:type="dxa"/>
            </w:tcMar>
          </w:tcPr>
          <w:p w14:paraId="3E18A78B" w14:textId="77777777" w:rsidR="00152F85" w:rsidRPr="00211F2B" w:rsidRDefault="00152F85" w:rsidP="00152F85">
            <w:pPr>
              <w:jc w:val="center"/>
            </w:pPr>
            <w:r w:rsidRPr="00211F2B">
              <w:t>X</w:t>
            </w:r>
          </w:p>
        </w:tc>
      </w:tr>
      <w:tr w:rsidR="00152F85" w:rsidRPr="00211F2B" w14:paraId="2C3BCE4F" w14:textId="77777777" w:rsidTr="005B73CE">
        <w:trPr>
          <w:cantSplit/>
          <w:jc w:val="center"/>
        </w:trPr>
        <w:tc>
          <w:tcPr>
            <w:tcW w:w="4668" w:type="dxa"/>
            <w:tcMar>
              <w:left w:w="115" w:type="dxa"/>
              <w:right w:w="115" w:type="dxa"/>
            </w:tcMar>
          </w:tcPr>
          <w:p w14:paraId="0587D622" w14:textId="77777777" w:rsidR="00152F85" w:rsidRPr="00211F2B" w:rsidRDefault="00152F85" w:rsidP="006A285D">
            <w:pPr>
              <w:pStyle w:val="tableindent1"/>
            </w:pPr>
            <w:r w:rsidRPr="00211F2B">
              <w:t>Explosive Atmosphere</w:t>
            </w:r>
          </w:p>
        </w:tc>
        <w:tc>
          <w:tcPr>
            <w:tcW w:w="1530" w:type="dxa"/>
            <w:tcMar>
              <w:left w:w="115" w:type="dxa"/>
              <w:right w:w="115" w:type="dxa"/>
            </w:tcMar>
          </w:tcPr>
          <w:p w14:paraId="472E78AB" w14:textId="5CDFB1E1" w:rsidR="00152F85" w:rsidRPr="00163931" w:rsidRDefault="0007290D" w:rsidP="00152F85">
            <w:pPr>
              <w:jc w:val="center"/>
            </w:pPr>
            <w:r w:rsidRPr="00935202">
              <w:rPr>
                <w:rStyle w:val="crossreference"/>
              </w:rPr>
              <w:fldChar w:fldCharType="begin"/>
            </w:r>
            <w:r w:rsidR="00152F85"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1710" w:type="dxa"/>
            <w:tcMar>
              <w:left w:w="115" w:type="dxa"/>
              <w:right w:w="115" w:type="dxa"/>
            </w:tcMar>
          </w:tcPr>
          <w:p w14:paraId="5CD8194D" w14:textId="77777777" w:rsidR="00152F85" w:rsidRPr="00211F2B" w:rsidRDefault="00152F85" w:rsidP="00951AD8">
            <w:pPr>
              <w:jc w:val="center"/>
            </w:pPr>
            <w:r w:rsidRPr="00211F2B">
              <w:t>1</w:t>
            </w:r>
          </w:p>
        </w:tc>
        <w:tc>
          <w:tcPr>
            <w:tcW w:w="1884" w:type="dxa"/>
            <w:tcMar>
              <w:left w:w="115" w:type="dxa"/>
              <w:right w:w="115" w:type="dxa"/>
            </w:tcMar>
          </w:tcPr>
          <w:p w14:paraId="694F8F5D" w14:textId="77777777" w:rsidR="00152F85" w:rsidRPr="00211F2B" w:rsidRDefault="00152F85" w:rsidP="00951AD8">
            <w:pPr>
              <w:jc w:val="center"/>
            </w:pPr>
            <w:r w:rsidRPr="00211F2B">
              <w:t>1</w:t>
            </w:r>
          </w:p>
        </w:tc>
      </w:tr>
      <w:tr w:rsidR="00152F85" w:rsidRPr="00211F2B" w14:paraId="4234C30D" w14:textId="77777777" w:rsidTr="005B73CE">
        <w:trPr>
          <w:cantSplit/>
          <w:jc w:val="center"/>
        </w:trPr>
        <w:tc>
          <w:tcPr>
            <w:tcW w:w="4668" w:type="dxa"/>
            <w:tcMar>
              <w:left w:w="115" w:type="dxa"/>
              <w:right w:w="115" w:type="dxa"/>
            </w:tcMar>
          </w:tcPr>
          <w:p w14:paraId="0D667948" w14:textId="77777777" w:rsidR="00152F85" w:rsidRPr="00211F2B" w:rsidRDefault="00152F85" w:rsidP="006A285D">
            <w:pPr>
              <w:pStyle w:val="tableindent1"/>
            </w:pPr>
            <w:r w:rsidRPr="00211F2B">
              <w:t>Internal Inspection</w:t>
            </w:r>
            <w:r>
              <w:rPr>
                <w:vertAlign w:val="superscript"/>
              </w:rPr>
              <w:t>12</w:t>
            </w:r>
          </w:p>
        </w:tc>
        <w:tc>
          <w:tcPr>
            <w:tcW w:w="1530" w:type="dxa"/>
            <w:tcMar>
              <w:left w:w="115" w:type="dxa"/>
              <w:right w:w="115" w:type="dxa"/>
            </w:tcMar>
          </w:tcPr>
          <w:p w14:paraId="2F4764B2" w14:textId="05CB7AF7" w:rsidR="00152F85" w:rsidRPr="00163931" w:rsidRDefault="0007290D" w:rsidP="00152F85">
            <w:pPr>
              <w:jc w:val="center"/>
            </w:pPr>
            <w:r w:rsidRPr="00935202">
              <w:rPr>
                <w:rStyle w:val="crossreference"/>
              </w:rPr>
              <w:fldChar w:fldCharType="begin"/>
            </w:r>
            <w:r w:rsidR="00152F85" w:rsidRPr="00935202">
              <w:rPr>
                <w:rStyle w:val="crossreference"/>
              </w:rPr>
              <w:instrText xml:space="preserve"> REF _Ref388427284 \r \h </w:instrText>
            </w:r>
            <w:r w:rsidRPr="00935202">
              <w:rPr>
                <w:rStyle w:val="crossreference"/>
              </w:rPr>
            </w:r>
            <w:r w:rsidRPr="00935202">
              <w:rPr>
                <w:rStyle w:val="crossreference"/>
              </w:rPr>
              <w:fldChar w:fldCharType="separate"/>
            </w:r>
            <w:r w:rsidR="00163D01">
              <w:rPr>
                <w:rStyle w:val="crossreference"/>
              </w:rPr>
              <w:t>4.27.21</w:t>
            </w:r>
            <w:r w:rsidRPr="00935202">
              <w:rPr>
                <w:rStyle w:val="crossreference"/>
              </w:rPr>
              <w:fldChar w:fldCharType="end"/>
            </w:r>
          </w:p>
        </w:tc>
        <w:tc>
          <w:tcPr>
            <w:tcW w:w="1710" w:type="dxa"/>
            <w:tcMar>
              <w:left w:w="115" w:type="dxa"/>
              <w:right w:w="115" w:type="dxa"/>
            </w:tcMar>
          </w:tcPr>
          <w:p w14:paraId="60EEDA94" w14:textId="77777777" w:rsidR="00152F85" w:rsidRPr="00211F2B" w:rsidRDefault="00152F85" w:rsidP="00951AD8">
            <w:pPr>
              <w:jc w:val="center"/>
            </w:pPr>
            <w:r w:rsidRPr="00211F2B">
              <w:t>1</w:t>
            </w:r>
          </w:p>
        </w:tc>
        <w:tc>
          <w:tcPr>
            <w:tcW w:w="1884" w:type="dxa"/>
            <w:tcMar>
              <w:left w:w="115" w:type="dxa"/>
              <w:right w:w="115" w:type="dxa"/>
            </w:tcMar>
          </w:tcPr>
          <w:p w14:paraId="46443868" w14:textId="77777777" w:rsidR="00152F85" w:rsidRPr="00211F2B" w:rsidRDefault="00152F85" w:rsidP="00951AD8">
            <w:pPr>
              <w:jc w:val="center"/>
            </w:pPr>
            <w:r w:rsidRPr="00211F2B">
              <w:t>1</w:t>
            </w:r>
          </w:p>
        </w:tc>
      </w:tr>
      <w:tr w:rsidR="00291CC1" w:rsidRPr="00211F2B" w14:paraId="3CFFF073" w14:textId="77777777" w:rsidTr="005B73CE">
        <w:trPr>
          <w:jc w:val="center"/>
        </w:trPr>
        <w:tc>
          <w:tcPr>
            <w:tcW w:w="9792" w:type="dxa"/>
            <w:gridSpan w:val="4"/>
            <w:tcMar>
              <w:left w:w="115" w:type="dxa"/>
              <w:right w:w="115" w:type="dxa"/>
            </w:tcMar>
          </w:tcPr>
          <w:p w14:paraId="7D2B9852" w14:textId="56894FE7" w:rsidR="00291CC1" w:rsidRPr="00211F2B" w:rsidRDefault="000C6359" w:rsidP="00B34FF1">
            <w:pPr>
              <w:pStyle w:val="table10"/>
            </w:pPr>
            <w:r>
              <w:rPr>
                <w:vertAlign w:val="superscript"/>
              </w:rPr>
              <w:t>1</w:t>
            </w:r>
            <w:r w:rsidR="00291CC1" w:rsidRPr="00211F2B">
              <w:t>Each new lot of cells shall satisfy all the tests required by this table to demonstrate that any variation in parts, material, or processes between each lot does not affect cell performance</w:t>
            </w:r>
            <w:r w:rsidR="00CE07D6">
              <w:t xml:space="preserve">. </w:t>
            </w:r>
            <w:r w:rsidR="00291CC1" w:rsidRPr="00211F2B">
              <w:t>For each new cell lot,</w:t>
            </w:r>
            <w:r w:rsidR="008C0B34">
              <w:t xml:space="preserve"> three </w:t>
            </w:r>
            <w:r w:rsidR="00291CC1" w:rsidRPr="00211F2B">
              <w:t>battery assemblies that are made up of cells from the lot shall undergo each test required by this table to demonstrate that each battery and each cell satisfy all their performance specifications when in their packaged flight configuration.</w:t>
            </w:r>
          </w:p>
          <w:p w14:paraId="0C7F7063" w14:textId="4D479734" w:rsidR="00291CC1" w:rsidRPr="00211F2B" w:rsidRDefault="000C6359" w:rsidP="00B34FF1">
            <w:pPr>
              <w:pStyle w:val="table10"/>
            </w:pPr>
            <w:r>
              <w:rPr>
                <w:vertAlign w:val="superscript"/>
              </w:rPr>
              <w:t>2</w:t>
            </w:r>
            <w:r w:rsidR="00291CC1" w:rsidRPr="00211F2B">
              <w:t>Cell lot qualification testing may not be required if the parts</w:t>
            </w:r>
            <w:r w:rsidR="00D43EFE">
              <w:t>,</w:t>
            </w:r>
            <w:r w:rsidR="00291CC1" w:rsidRPr="00211F2B">
              <w:t xml:space="preserve"> materials</w:t>
            </w:r>
            <w:r w:rsidR="00D43EFE">
              <w:t>,</w:t>
            </w:r>
            <w:r w:rsidR="00291CC1" w:rsidRPr="00211F2B">
              <w:t xml:space="preserve"> processes</w:t>
            </w:r>
            <w:r w:rsidR="00690BA6">
              <w:t>, chemical sources, and manufacturing equipment</w:t>
            </w:r>
            <w:r w:rsidR="00291CC1" w:rsidRPr="00211F2B">
              <w:t xml:space="preserve"> for cell manufacturing are placed under configuration control</w:t>
            </w:r>
            <w:r w:rsidR="00CE07D6">
              <w:t xml:space="preserve">. </w:t>
            </w:r>
            <w:r w:rsidR="00291CC1" w:rsidRPr="00211F2B">
              <w:t>A configuration audit shall be performed to demonstrate that each new lot of cells uses the same parts, materials, chemical sources, manufacturing equipment, and processes as the lot of cells used for the original qualification.</w:t>
            </w:r>
          </w:p>
          <w:p w14:paraId="10073D57" w14:textId="60AAD277" w:rsidR="00291CC1" w:rsidRPr="00211F2B" w:rsidRDefault="000C6359" w:rsidP="00B34FF1">
            <w:pPr>
              <w:pStyle w:val="table10"/>
            </w:pPr>
            <w:r>
              <w:rPr>
                <w:vertAlign w:val="superscript"/>
              </w:rPr>
              <w:t>3</w:t>
            </w:r>
            <w:r w:rsidR="00291CC1" w:rsidRPr="00211F2B">
              <w:t xml:space="preserve">Electrical testing shall be performed IAW </w:t>
            </w:r>
            <w:r w:rsidR="00126F05">
              <w:t xml:space="preserve">item </w:t>
            </w:r>
            <w:r w:rsidR="0007290D" w:rsidRPr="00B34FF1">
              <w:rPr>
                <w:rStyle w:val="crossreferencetableTNW"/>
              </w:rPr>
              <w:fldChar w:fldCharType="begin"/>
            </w:r>
            <w:r w:rsidR="00126F05" w:rsidRPr="00B34FF1">
              <w:rPr>
                <w:rStyle w:val="crossreferencetableTNW"/>
              </w:rPr>
              <w:instrText xml:space="preserve"> REF _Ref388335994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e</w:t>
            </w:r>
            <w:r w:rsidR="0007290D" w:rsidRPr="00B34FF1">
              <w:rPr>
                <w:rStyle w:val="crossreferencetableTNW"/>
              </w:rPr>
              <w:fldChar w:fldCharType="end"/>
            </w:r>
            <w:r w:rsidR="00126F05">
              <w:t xml:space="preserve"> of Subsection </w:t>
            </w:r>
            <w:r w:rsidR="0007290D" w:rsidRPr="00B34FF1">
              <w:rPr>
                <w:rStyle w:val="crossreferencetableTNW"/>
              </w:rPr>
              <w:fldChar w:fldCharType="begin"/>
            </w:r>
            <w:r w:rsidR="00126F05" w:rsidRPr="00B34FF1">
              <w:rPr>
                <w:rStyle w:val="crossreferencetableTNW"/>
              </w:rPr>
              <w:instrText xml:space="preserve"> REF _Ref388336008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4.27.16</w:t>
            </w:r>
            <w:r w:rsidR="0007290D" w:rsidRPr="00B34FF1">
              <w:rPr>
                <w:rStyle w:val="crossreferencetableTNW"/>
              </w:rPr>
              <w:fldChar w:fldCharType="end"/>
            </w:r>
            <w:r w:rsidR="00126F05">
              <w:t>.</w:t>
            </w:r>
          </w:p>
          <w:p w14:paraId="00C8EF00" w14:textId="3882693B" w:rsidR="00291CC1" w:rsidRPr="00211F2B" w:rsidRDefault="000C6359" w:rsidP="00B34FF1">
            <w:pPr>
              <w:pStyle w:val="table10"/>
            </w:pPr>
            <w:r>
              <w:rPr>
                <w:vertAlign w:val="superscript"/>
              </w:rPr>
              <w:t>4</w:t>
            </w:r>
            <w:r w:rsidR="00291CC1" w:rsidRPr="00211F2B">
              <w:t>The battery shall undergo continuous monitoring of its voltage and current while subjected to the expected steady-state flight load</w:t>
            </w:r>
            <w:r w:rsidR="00CE07D6">
              <w:t xml:space="preserve">. </w:t>
            </w:r>
            <w:r w:rsidR="00291CC1" w:rsidRPr="00211F2B">
              <w:t>Towards the end of testing, perform pulse testing IAW</w:t>
            </w:r>
            <w:r w:rsidR="00291CC1">
              <w:t xml:space="preserve"> </w:t>
            </w:r>
            <w:r w:rsidR="00126F05">
              <w:t xml:space="preserve">Subsection </w:t>
            </w:r>
            <w:r w:rsidR="0007290D" w:rsidRPr="00B34FF1">
              <w:rPr>
                <w:rStyle w:val="crossreferencetableTNW"/>
              </w:rPr>
              <w:fldChar w:fldCharType="begin"/>
            </w:r>
            <w:r w:rsidR="00126F05" w:rsidRPr="00B34FF1">
              <w:rPr>
                <w:rStyle w:val="crossreferencetableTNW"/>
              </w:rPr>
              <w:instrText xml:space="preserve"> REF _Ref388335583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4.27.14</w:t>
            </w:r>
            <w:r w:rsidR="0007290D" w:rsidRPr="00B34FF1">
              <w:rPr>
                <w:rStyle w:val="crossreferencetableTNW"/>
              </w:rPr>
              <w:fldChar w:fldCharType="end"/>
            </w:r>
            <w:r w:rsidR="00CE07D6">
              <w:t xml:space="preserve">. </w:t>
            </w:r>
            <w:r w:rsidR="00291CC1" w:rsidRPr="00211F2B">
              <w:t>Voltage and current shall be sampled at a minimum rate of 10,000 samples per second.</w:t>
            </w:r>
          </w:p>
          <w:p w14:paraId="378595E9" w14:textId="531598D4" w:rsidR="00291CC1" w:rsidRPr="00211F2B" w:rsidRDefault="000C6359" w:rsidP="00B34FF1">
            <w:pPr>
              <w:pStyle w:val="table10"/>
            </w:pPr>
            <w:r>
              <w:rPr>
                <w:vertAlign w:val="superscript"/>
              </w:rPr>
              <w:t>5</w:t>
            </w:r>
            <w:r w:rsidR="00291CC1" w:rsidRPr="00211F2B">
              <w:t>The Cycle 5 performance verification test shall be a capacity discharge test to determ</w:t>
            </w:r>
            <w:r w:rsidR="00126F05">
              <w:t>ine charge retention IAW P</w:t>
            </w:r>
            <w:r w:rsidR="00291CC1" w:rsidRPr="00211F2B">
              <w:t xml:space="preserve">aragraph </w:t>
            </w:r>
            <w:r w:rsidR="0007290D" w:rsidRPr="00B34FF1">
              <w:rPr>
                <w:rStyle w:val="crossreferencetableTNW"/>
              </w:rPr>
              <w:fldChar w:fldCharType="begin"/>
            </w:r>
            <w:r w:rsidR="00126F05" w:rsidRPr="00B34FF1">
              <w:rPr>
                <w:rStyle w:val="crossreferencetableTNW"/>
              </w:rPr>
              <w:instrText xml:space="preserve"> REF _Ref388336026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4.27.4</w:t>
            </w:r>
            <w:r w:rsidR="0007290D" w:rsidRPr="00B34FF1">
              <w:rPr>
                <w:rStyle w:val="crossreferencetableTNW"/>
              </w:rPr>
              <w:fldChar w:fldCharType="end"/>
            </w:r>
            <w:r w:rsidR="00291CC1" w:rsidRPr="00211F2B">
              <w:t xml:space="preserve"> followed by an electrical test IAW </w:t>
            </w:r>
            <w:r w:rsidR="00126F05">
              <w:t xml:space="preserve">Subsection </w:t>
            </w:r>
            <w:r w:rsidR="0007290D" w:rsidRPr="00B34FF1">
              <w:rPr>
                <w:rStyle w:val="crossreferencetableTNW"/>
              </w:rPr>
              <w:fldChar w:fldCharType="begin"/>
            </w:r>
            <w:r w:rsidR="00126F05" w:rsidRPr="00B34FF1">
              <w:rPr>
                <w:rStyle w:val="crossreferencetableTNW"/>
              </w:rPr>
              <w:instrText xml:space="preserve"> REF _Ref388335583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4.27.14</w:t>
            </w:r>
            <w:r w:rsidR="0007290D" w:rsidRPr="00B34FF1">
              <w:rPr>
                <w:rStyle w:val="crossreferencetableTNW"/>
              </w:rPr>
              <w:fldChar w:fldCharType="end"/>
            </w:r>
            <w:r w:rsidR="00291CC1" w:rsidRPr="00211F2B">
              <w:t>.</w:t>
            </w:r>
          </w:p>
          <w:p w14:paraId="1AD4ED5B" w14:textId="3022D44D" w:rsidR="00291CC1" w:rsidRPr="00211F2B" w:rsidRDefault="000C6359" w:rsidP="00B34FF1">
            <w:pPr>
              <w:pStyle w:val="table10"/>
            </w:pPr>
            <w:r>
              <w:rPr>
                <w:vertAlign w:val="superscript"/>
              </w:rPr>
              <w:t>6</w:t>
            </w:r>
            <w:r w:rsidR="00291CC1" w:rsidRPr="00211F2B">
              <w:t xml:space="preserve">Electrical performance testing shall be performed IAW </w:t>
            </w:r>
            <w:r w:rsidR="00126F05">
              <w:t xml:space="preserve">Subsection </w:t>
            </w:r>
            <w:r w:rsidR="0007290D" w:rsidRPr="00B34FF1">
              <w:rPr>
                <w:rStyle w:val="crossreferencetableTNW"/>
              </w:rPr>
              <w:fldChar w:fldCharType="begin"/>
            </w:r>
            <w:r w:rsidR="00126F05" w:rsidRPr="00B34FF1">
              <w:rPr>
                <w:rStyle w:val="crossreferencetableTNW"/>
              </w:rPr>
              <w:instrText xml:space="preserve"> REF _Ref388335583 \r \h </w:instrText>
            </w:r>
            <w:r w:rsidR="00B34FF1" w:rsidRPr="00B34FF1">
              <w:rPr>
                <w:rStyle w:val="crossreferencetableTNW"/>
              </w:rPr>
              <w:instrText xml:space="preserve"> \* </w:instrText>
            </w:r>
            <w:r w:rsidR="00B34FF1">
              <w:rPr>
                <w:rStyle w:val="crossreferencetableTNW"/>
              </w:rPr>
              <w:instrText>CHAR</w:instrText>
            </w:r>
            <w:r w:rsidR="00B34FF1" w:rsidRPr="00B34FF1">
              <w:rPr>
                <w:rStyle w:val="crossreferencetableTNW"/>
              </w:rPr>
              <w:instrText xml:space="preserve">FORMAT </w:instrText>
            </w:r>
            <w:r w:rsidR="0007290D" w:rsidRPr="00B34FF1">
              <w:rPr>
                <w:rStyle w:val="crossreferencetableTNW"/>
              </w:rPr>
            </w:r>
            <w:r w:rsidR="0007290D" w:rsidRPr="00B34FF1">
              <w:rPr>
                <w:rStyle w:val="crossreferencetableTNW"/>
              </w:rPr>
              <w:fldChar w:fldCharType="separate"/>
            </w:r>
            <w:r w:rsidR="00163D01">
              <w:rPr>
                <w:rStyle w:val="crossreferencetableTNW"/>
              </w:rPr>
              <w:t>4.27.14</w:t>
            </w:r>
            <w:r w:rsidR="0007290D" w:rsidRPr="00B34FF1">
              <w:rPr>
                <w:rStyle w:val="crossreferencetableTNW"/>
              </w:rPr>
              <w:fldChar w:fldCharType="end"/>
            </w:r>
            <w:r w:rsidR="00291CC1" w:rsidRPr="00211F2B">
              <w:t>.</w:t>
            </w:r>
          </w:p>
          <w:p w14:paraId="75A2759A" w14:textId="77777777" w:rsidR="00291CC1" w:rsidRPr="00211F2B" w:rsidRDefault="000C6359" w:rsidP="00B34FF1">
            <w:pPr>
              <w:pStyle w:val="table10"/>
            </w:pPr>
            <w:r>
              <w:rPr>
                <w:vertAlign w:val="superscript"/>
              </w:rPr>
              <w:t>7</w:t>
            </w:r>
            <w:r w:rsidR="00291CC1" w:rsidRPr="00211F2B">
              <w:t>This test is only required for a sealed battery.</w:t>
            </w:r>
          </w:p>
          <w:p w14:paraId="748681F7" w14:textId="77777777" w:rsidR="00291CC1" w:rsidRPr="00211F2B" w:rsidRDefault="000C6359" w:rsidP="00B34FF1">
            <w:pPr>
              <w:pStyle w:val="table10"/>
            </w:pPr>
            <w:r>
              <w:rPr>
                <w:vertAlign w:val="superscript"/>
              </w:rPr>
              <w:t>8</w:t>
            </w:r>
            <w:r w:rsidR="00291CC1" w:rsidRPr="00211F2B">
              <w:t>Qualification testing is a one-time test as long as parts, materials</w:t>
            </w:r>
            <w:r w:rsidR="00126F05">
              <w:t>,</w:t>
            </w:r>
            <w:r w:rsidR="00291CC1" w:rsidRPr="00211F2B">
              <w:t xml:space="preserve"> and processes are maintained and under configuration control for the battery design.</w:t>
            </w:r>
          </w:p>
          <w:p w14:paraId="6734C5A8" w14:textId="77777777" w:rsidR="00291CC1" w:rsidRPr="00211F2B" w:rsidRDefault="000C6359" w:rsidP="00B34FF1">
            <w:pPr>
              <w:pStyle w:val="table10"/>
            </w:pPr>
            <w:r>
              <w:rPr>
                <w:vertAlign w:val="superscript"/>
              </w:rPr>
              <w:t>9</w:t>
            </w:r>
            <w:r w:rsidR="00690BA6">
              <w:t>The initial service life for batteries</w:t>
            </w:r>
            <w:r w:rsidR="00291CC1" w:rsidRPr="00211F2B">
              <w:t xml:space="preserve"> and cells is</w:t>
            </w:r>
            <w:r w:rsidR="008C0B34">
              <w:t xml:space="preserve"> three </w:t>
            </w:r>
            <w:r w:rsidR="00291CC1" w:rsidRPr="00211F2B">
              <w:t>years after qualification testing is complete</w:t>
            </w:r>
            <w:r w:rsidR="00D43EFE">
              <w:t>.</w:t>
            </w:r>
          </w:p>
          <w:p w14:paraId="6E8FB1A5" w14:textId="4D5474CD" w:rsidR="00291CC1" w:rsidRPr="00211F2B" w:rsidRDefault="000C6359" w:rsidP="00B34FF1">
            <w:pPr>
              <w:pStyle w:val="table10"/>
            </w:pPr>
            <w:r>
              <w:rPr>
                <w:vertAlign w:val="superscript"/>
              </w:rPr>
              <w:t>10</w:t>
            </w:r>
            <w:r w:rsidR="00291CC1" w:rsidRPr="00211F2B">
              <w:t xml:space="preserve">Each test that requires a battery to undergo a charge or discharge shall satisfy </w:t>
            </w:r>
            <w:r w:rsidR="00126F05">
              <w:t xml:space="preserve">item </w:t>
            </w:r>
            <w:r w:rsidR="00BF7BB4" w:rsidRPr="00B34FF1">
              <w:rPr>
                <w:rStyle w:val="crossreferencetableTNW"/>
              </w:rPr>
              <w:fldChar w:fldCharType="begin"/>
            </w:r>
            <w:r w:rsidR="00BF7BB4" w:rsidRPr="00B34FF1">
              <w:rPr>
                <w:rStyle w:val="crossreferencetableTNW"/>
              </w:rPr>
              <w:instrText xml:space="preserve"> REF _Ref388335517 \r \h  \* </w:instrText>
            </w:r>
            <w:r w:rsidR="001F4564" w:rsidRPr="00B34FF1">
              <w:rPr>
                <w:rStyle w:val="crossreferencetableTNW"/>
              </w:rPr>
              <w:instrText>CHARFORMAT</w:instrText>
            </w:r>
            <w:r w:rsidR="00BF7BB4" w:rsidRPr="00B34FF1">
              <w:rPr>
                <w:rStyle w:val="crossreferencetableTNW"/>
              </w:rPr>
              <w:instrText xml:space="preserve"> </w:instrText>
            </w:r>
            <w:r w:rsidR="00B34FF1" w:rsidRPr="00B34FF1">
              <w:rPr>
                <w:rStyle w:val="crossreferencetableTNW"/>
              </w:rPr>
              <w:instrText xml:space="preserve"> </w:instrText>
            </w:r>
            <w:r w:rsidR="00BF7BB4" w:rsidRPr="00B34FF1">
              <w:rPr>
                <w:rStyle w:val="crossreferencetableTNW"/>
              </w:rPr>
            </w:r>
            <w:r w:rsidR="00BF7BB4" w:rsidRPr="00B34FF1">
              <w:rPr>
                <w:rStyle w:val="crossreferencetableTNW"/>
              </w:rPr>
              <w:fldChar w:fldCharType="separate"/>
            </w:r>
            <w:r w:rsidR="00163D01">
              <w:rPr>
                <w:rStyle w:val="crossreferencetableTNW"/>
              </w:rPr>
              <w:t>b</w:t>
            </w:r>
            <w:r w:rsidR="00BF7BB4" w:rsidRPr="00B34FF1">
              <w:rPr>
                <w:rStyle w:val="crossreferencetableTNW"/>
              </w:rPr>
              <w:fldChar w:fldCharType="end"/>
            </w:r>
            <w:r w:rsidR="00126F05">
              <w:t xml:space="preserve"> of Subsection </w:t>
            </w:r>
            <w:r w:rsidR="0036070A" w:rsidRPr="00B34FF1">
              <w:rPr>
                <w:rStyle w:val="crossreferencetableTNW"/>
              </w:rPr>
              <w:fldChar w:fldCharType="begin"/>
            </w:r>
            <w:r w:rsidR="0036070A" w:rsidRPr="00B34FF1">
              <w:rPr>
                <w:rStyle w:val="crossreferencetableTNW"/>
              </w:rPr>
              <w:instrText xml:space="preserve"> REF _Ref388335521 \r \h  \* CHARFORMAT </w:instrText>
            </w:r>
            <w:r w:rsidR="00B34FF1" w:rsidRPr="00B34FF1">
              <w:rPr>
                <w:rStyle w:val="crossreferencetableTNW"/>
              </w:rPr>
              <w:instrText xml:space="preserve"> </w:instrText>
            </w:r>
            <w:r w:rsidR="0036070A" w:rsidRPr="00B34FF1">
              <w:rPr>
                <w:rStyle w:val="crossreferencetableTNW"/>
              </w:rPr>
            </w:r>
            <w:r w:rsidR="0036070A" w:rsidRPr="00B34FF1">
              <w:rPr>
                <w:rStyle w:val="crossreferencetableTNW"/>
              </w:rPr>
              <w:fldChar w:fldCharType="separate"/>
            </w:r>
            <w:r w:rsidR="00163D01">
              <w:rPr>
                <w:rStyle w:val="crossreferencetableTNW"/>
              </w:rPr>
              <w:t>4.27.1</w:t>
            </w:r>
            <w:r w:rsidR="0036070A" w:rsidRPr="00B34FF1">
              <w:rPr>
                <w:rStyle w:val="crossreferencetableTNW"/>
              </w:rPr>
              <w:fldChar w:fldCharType="end"/>
            </w:r>
            <w:r w:rsidR="00CE07D6">
              <w:t xml:space="preserve">. </w:t>
            </w:r>
            <w:r w:rsidR="00291CC1" w:rsidRPr="00211F2B">
              <w:t>Unless otherwise specified, each test shall begin with the battery fully charged.</w:t>
            </w:r>
          </w:p>
          <w:p w14:paraId="199EEB33" w14:textId="32DEA34E" w:rsidR="00291CC1" w:rsidRPr="00211F2B" w:rsidRDefault="000C6359" w:rsidP="00B34FF1">
            <w:pPr>
              <w:pStyle w:val="table10"/>
            </w:pPr>
            <w:r>
              <w:rPr>
                <w:vertAlign w:val="superscript"/>
              </w:rPr>
              <w:t>11</w:t>
            </w:r>
            <w:r w:rsidR="00291CC1" w:rsidRPr="00211F2B">
              <w:t>Batteries shall begin fully charged</w:t>
            </w:r>
            <w:r w:rsidR="00CE07D6">
              <w:t xml:space="preserve">. </w:t>
            </w:r>
            <w:r w:rsidR="00291CC1" w:rsidRPr="00211F2B">
              <w:t>Upon completing exposure to the operating environment, determine charge retention at ambient conditions followed by a continuity and isolation test.</w:t>
            </w:r>
          </w:p>
          <w:p w14:paraId="00B1B881" w14:textId="1532F702" w:rsidR="00291CC1" w:rsidRPr="00211F2B" w:rsidRDefault="000C6359" w:rsidP="00B34FF1">
            <w:pPr>
              <w:pStyle w:val="table10"/>
            </w:pPr>
            <w:r>
              <w:rPr>
                <w:vertAlign w:val="superscript"/>
              </w:rPr>
              <w:t>12</w:t>
            </w:r>
            <w:r w:rsidR="00291CC1" w:rsidRPr="00211F2B">
              <w:t>Cells not subject to DPA shall be X-rayed at 0° and 90° axes to verify tab and cell terminal integrity</w:t>
            </w:r>
            <w:r w:rsidR="00CE07D6">
              <w:t xml:space="preserve">. </w:t>
            </w:r>
            <w:r w:rsidR="00291CC1" w:rsidRPr="00211F2B">
              <w:t>Each cell</w:t>
            </w:r>
            <w:r w:rsidR="00BA3315">
              <w:t>’</w:t>
            </w:r>
            <w:r w:rsidR="00291CC1" w:rsidRPr="00211F2B">
              <w:t>s X-ray shall be compared with its cell lot acceptance X-ray.</w:t>
            </w:r>
          </w:p>
        </w:tc>
      </w:tr>
    </w:tbl>
    <w:p w14:paraId="41B83F79" w14:textId="77777777" w:rsidR="00D16B5D" w:rsidRPr="00211F2B" w:rsidRDefault="00D16B5D" w:rsidP="00211F2B"/>
    <w:tbl>
      <w:tblPr>
        <w:tblW w:w="924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694"/>
        <w:gridCol w:w="1752"/>
        <w:gridCol w:w="1800"/>
      </w:tblGrid>
      <w:tr w:rsidR="005C2CE3" w:rsidRPr="00211F2B" w14:paraId="30F4BD1C" w14:textId="77777777" w:rsidTr="00F06440">
        <w:trPr>
          <w:cantSplit/>
          <w:jc w:val="center"/>
        </w:trPr>
        <w:tc>
          <w:tcPr>
            <w:tcW w:w="9246"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5467E623" w14:textId="0E46B6F7" w:rsidR="005C2CE3" w:rsidRPr="00211F2B" w:rsidRDefault="00A20D7E" w:rsidP="002645EB">
            <w:pPr>
              <w:pStyle w:val="titleoftable"/>
            </w:pPr>
            <w:bookmarkStart w:id="795" w:name="_Ref387910771"/>
            <w:bookmarkStart w:id="796" w:name="_Toc197434453"/>
            <w:r>
              <w:t xml:space="preserve">Table </w:t>
            </w:r>
            <w:fldSimple w:instr=" STYLEREF 1 \s ">
              <w:r w:rsidR="00163D01">
                <w:rPr>
                  <w:noProof/>
                </w:rPr>
                <w:t>4</w:t>
              </w:r>
            </w:fldSimple>
            <w:r w:rsidR="00C05177">
              <w:noBreakHyphen/>
            </w:r>
            <w:fldSimple w:instr=" SEQ Table \* ARABIC \s 1 ">
              <w:r w:rsidR="00163D01">
                <w:rPr>
                  <w:noProof/>
                </w:rPr>
                <w:t>42</w:t>
              </w:r>
            </w:fldSimple>
            <w:bookmarkEnd w:id="795"/>
            <w:r>
              <w:t>.</w:t>
            </w:r>
            <w:r>
              <w:tab/>
            </w:r>
            <w:r w:rsidR="00933751">
              <w:t>Li-</w:t>
            </w:r>
            <w:r w:rsidRPr="007C2BAF">
              <w:t xml:space="preserve">Ion Cell and Battery Age Surveillance and </w:t>
            </w:r>
            <w:r w:rsidR="00B37D1A">
              <w:t>SLE</w:t>
            </w:r>
            <w:r w:rsidRPr="007C2BAF">
              <w:t xml:space="preserve"> Test Requirements</w:t>
            </w:r>
            <w:bookmarkEnd w:id="796"/>
          </w:p>
        </w:tc>
      </w:tr>
      <w:tr w:rsidR="005C2CE3" w:rsidRPr="00951AD8" w14:paraId="3CEB194E" w14:textId="77777777" w:rsidTr="00F06440">
        <w:trPr>
          <w:cantSplit/>
          <w:jc w:val="center"/>
        </w:trPr>
        <w:tc>
          <w:tcPr>
            <w:tcW w:w="5694" w:type="dxa"/>
            <w:tcBorders>
              <w:top w:val="double" w:sz="4" w:space="0" w:color="auto"/>
            </w:tcBorders>
            <w:tcMar>
              <w:left w:w="115" w:type="dxa"/>
              <w:right w:w="115" w:type="dxa"/>
            </w:tcMar>
            <w:vAlign w:val="bottom"/>
          </w:tcPr>
          <w:p w14:paraId="3807A055" w14:textId="77777777" w:rsidR="005C2CE3" w:rsidRPr="00951AD8" w:rsidRDefault="000C6359" w:rsidP="008842FB">
            <w:pPr>
              <w:keepNext/>
              <w:jc w:val="center"/>
              <w:rPr>
                <w:b/>
              </w:rPr>
            </w:pPr>
            <w:r>
              <w:rPr>
                <w:b/>
              </w:rPr>
              <w:t>Test</w:t>
            </w:r>
            <w:r>
              <w:rPr>
                <w:vertAlign w:val="superscript"/>
              </w:rPr>
              <w:t>1</w:t>
            </w:r>
          </w:p>
        </w:tc>
        <w:tc>
          <w:tcPr>
            <w:tcW w:w="1752" w:type="dxa"/>
            <w:tcBorders>
              <w:top w:val="double" w:sz="4" w:space="0" w:color="auto"/>
            </w:tcBorders>
            <w:tcMar>
              <w:left w:w="115" w:type="dxa"/>
              <w:right w:w="115" w:type="dxa"/>
            </w:tcMar>
            <w:vAlign w:val="bottom"/>
          </w:tcPr>
          <w:p w14:paraId="179EA975" w14:textId="77777777" w:rsidR="005C2CE3" w:rsidRPr="00951AD8" w:rsidRDefault="00935202" w:rsidP="008842FB">
            <w:pPr>
              <w:keepNext/>
              <w:jc w:val="center"/>
              <w:rPr>
                <w:b/>
              </w:rPr>
            </w:pPr>
            <w:r w:rsidRPr="00935202">
              <w:rPr>
                <w:b/>
              </w:rPr>
              <w:t>Section</w:t>
            </w:r>
          </w:p>
        </w:tc>
        <w:tc>
          <w:tcPr>
            <w:tcW w:w="1800" w:type="dxa"/>
            <w:tcBorders>
              <w:top w:val="double" w:sz="4" w:space="0" w:color="auto"/>
            </w:tcBorders>
            <w:tcMar>
              <w:left w:w="115" w:type="dxa"/>
              <w:right w:w="115" w:type="dxa"/>
            </w:tcMar>
            <w:vAlign w:val="bottom"/>
          </w:tcPr>
          <w:p w14:paraId="3CD7B968" w14:textId="77777777" w:rsidR="005C2CE3" w:rsidRPr="00951AD8" w:rsidRDefault="005C2CE3" w:rsidP="008842FB">
            <w:pPr>
              <w:keepNext/>
              <w:jc w:val="center"/>
              <w:rPr>
                <w:b/>
              </w:rPr>
            </w:pPr>
            <w:r w:rsidRPr="00951AD8">
              <w:rPr>
                <w:b/>
              </w:rPr>
              <w:t>Quantity</w:t>
            </w:r>
          </w:p>
          <w:p w14:paraId="3AF0A4B2" w14:textId="77777777" w:rsidR="005C2CE3" w:rsidRPr="00951AD8" w:rsidRDefault="005C2CE3" w:rsidP="008842FB">
            <w:pPr>
              <w:keepNext/>
              <w:jc w:val="center"/>
              <w:rPr>
                <w:b/>
              </w:rPr>
            </w:pPr>
            <w:r w:rsidRPr="00951AD8">
              <w:rPr>
                <w:b/>
              </w:rPr>
              <w:t>X=1</w:t>
            </w:r>
            <w:r w:rsidR="00F90111" w:rsidRPr="00951AD8">
              <w:rPr>
                <w:b/>
              </w:rPr>
              <w:t xml:space="preserve"> Battery</w:t>
            </w:r>
          </w:p>
        </w:tc>
      </w:tr>
      <w:tr w:rsidR="005C2CE3" w:rsidRPr="00211F2B" w14:paraId="3281631D" w14:textId="77777777" w:rsidTr="00F06440">
        <w:trPr>
          <w:cantSplit/>
          <w:jc w:val="center"/>
        </w:trPr>
        <w:tc>
          <w:tcPr>
            <w:tcW w:w="5694" w:type="dxa"/>
            <w:tcMar>
              <w:left w:w="115" w:type="dxa"/>
              <w:right w:w="115" w:type="dxa"/>
            </w:tcMar>
          </w:tcPr>
          <w:p w14:paraId="22369A9B" w14:textId="77777777" w:rsidR="005C2CE3" w:rsidRPr="00211F2B" w:rsidRDefault="001F579B" w:rsidP="00211F2B">
            <w:r w:rsidRPr="00211F2B">
              <w:t xml:space="preserve">Acceptance </w:t>
            </w:r>
            <w:r w:rsidR="00F90111" w:rsidRPr="00211F2B">
              <w:t>T</w:t>
            </w:r>
            <w:r w:rsidRPr="00211F2B">
              <w:t>ests</w:t>
            </w:r>
            <w:r w:rsidR="006F2B31">
              <w:t xml:space="preserve"> -</w:t>
            </w:r>
            <w:r w:rsidR="00F90111" w:rsidRPr="00211F2B">
              <w:t xml:space="preserve"> Battery</w:t>
            </w:r>
            <w:r w:rsidR="000C6359">
              <w:rPr>
                <w:vertAlign w:val="superscript"/>
              </w:rPr>
              <w:t>2,3</w:t>
            </w:r>
          </w:p>
        </w:tc>
        <w:tc>
          <w:tcPr>
            <w:tcW w:w="1752" w:type="dxa"/>
            <w:tcMar>
              <w:left w:w="115" w:type="dxa"/>
              <w:right w:w="115" w:type="dxa"/>
            </w:tcMar>
          </w:tcPr>
          <w:p w14:paraId="23D5FAE9" w14:textId="1EFA4A96" w:rsidR="005C2CE3" w:rsidRPr="00177776" w:rsidRDefault="00BF7BB4" w:rsidP="00951AD8">
            <w:pPr>
              <w:jc w:val="center"/>
              <w:rPr>
                <w:rStyle w:val="crossreference"/>
              </w:rPr>
            </w:pPr>
            <w:r w:rsidRPr="00177776">
              <w:rPr>
                <w:rStyle w:val="crossreference"/>
              </w:rPr>
              <w:fldChar w:fldCharType="begin"/>
            </w:r>
            <w:r w:rsidRPr="00177776">
              <w:rPr>
                <w:rStyle w:val="crossreference"/>
              </w:rPr>
              <w:instrText xml:space="preserve"> REF _Ref387910728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40</w:t>
            </w:r>
            <w:r w:rsidRPr="00177776">
              <w:rPr>
                <w:rStyle w:val="crossreference"/>
              </w:rPr>
              <w:fldChar w:fldCharType="end"/>
            </w:r>
          </w:p>
        </w:tc>
        <w:tc>
          <w:tcPr>
            <w:tcW w:w="1800" w:type="dxa"/>
            <w:tcMar>
              <w:left w:w="115" w:type="dxa"/>
              <w:right w:w="115" w:type="dxa"/>
            </w:tcMar>
          </w:tcPr>
          <w:p w14:paraId="630784E0" w14:textId="77777777" w:rsidR="005C2CE3" w:rsidRPr="00211F2B" w:rsidRDefault="005C2CE3" w:rsidP="00951AD8">
            <w:pPr>
              <w:jc w:val="center"/>
            </w:pPr>
            <w:r w:rsidRPr="00211F2B">
              <w:t>X</w:t>
            </w:r>
          </w:p>
        </w:tc>
      </w:tr>
      <w:tr w:rsidR="005C2CE3" w:rsidRPr="00211F2B" w14:paraId="6C4DEAC9" w14:textId="77777777" w:rsidTr="00F06440">
        <w:trPr>
          <w:cantSplit/>
          <w:jc w:val="center"/>
        </w:trPr>
        <w:tc>
          <w:tcPr>
            <w:tcW w:w="5694" w:type="dxa"/>
            <w:tcMar>
              <w:left w:w="115" w:type="dxa"/>
              <w:right w:w="115" w:type="dxa"/>
            </w:tcMar>
          </w:tcPr>
          <w:p w14:paraId="28C40BEE" w14:textId="77777777" w:rsidR="005C2CE3" w:rsidRPr="00211F2B" w:rsidRDefault="00C52118" w:rsidP="00211F2B">
            <w:r w:rsidRPr="00211F2B">
              <w:t xml:space="preserve">Charge </w:t>
            </w:r>
            <w:r w:rsidR="000C6359">
              <w:t>Cycle Life and Pulse Margin</w:t>
            </w:r>
            <w:r w:rsidR="000C6359">
              <w:rPr>
                <w:vertAlign w:val="superscript"/>
              </w:rPr>
              <w:t>2</w:t>
            </w:r>
          </w:p>
        </w:tc>
        <w:tc>
          <w:tcPr>
            <w:tcW w:w="1752" w:type="dxa"/>
            <w:tcMar>
              <w:left w:w="115" w:type="dxa"/>
              <w:right w:w="115" w:type="dxa"/>
            </w:tcMar>
          </w:tcPr>
          <w:p w14:paraId="040A6C60" w14:textId="00EFED38"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_Ref388427217 \r \h </w:instrText>
            </w:r>
            <w:r w:rsidRPr="00935202">
              <w:rPr>
                <w:rStyle w:val="crossreference"/>
              </w:rPr>
            </w:r>
            <w:r w:rsidRPr="00935202">
              <w:rPr>
                <w:rStyle w:val="crossreference"/>
              </w:rPr>
              <w:fldChar w:fldCharType="separate"/>
            </w:r>
            <w:r w:rsidR="00163D01">
              <w:rPr>
                <w:rStyle w:val="crossreference"/>
              </w:rPr>
              <w:t>4.27.20</w:t>
            </w:r>
            <w:r w:rsidRPr="00935202">
              <w:rPr>
                <w:rStyle w:val="crossreference"/>
              </w:rPr>
              <w:fldChar w:fldCharType="end"/>
            </w:r>
          </w:p>
        </w:tc>
        <w:tc>
          <w:tcPr>
            <w:tcW w:w="1800" w:type="dxa"/>
            <w:tcMar>
              <w:left w:w="115" w:type="dxa"/>
              <w:right w:w="115" w:type="dxa"/>
            </w:tcMar>
          </w:tcPr>
          <w:p w14:paraId="1EEC5A38" w14:textId="77777777" w:rsidR="005C2CE3" w:rsidRPr="00211F2B" w:rsidRDefault="005C2CE3" w:rsidP="00951AD8">
            <w:pPr>
              <w:jc w:val="center"/>
            </w:pPr>
            <w:r w:rsidRPr="00211F2B">
              <w:t>X</w:t>
            </w:r>
          </w:p>
        </w:tc>
      </w:tr>
      <w:tr w:rsidR="005C2CE3" w:rsidRPr="00211F2B" w14:paraId="6C488F48" w14:textId="77777777" w:rsidTr="00F06440">
        <w:trPr>
          <w:cantSplit/>
          <w:jc w:val="center"/>
        </w:trPr>
        <w:tc>
          <w:tcPr>
            <w:tcW w:w="5694" w:type="dxa"/>
            <w:tcMar>
              <w:left w:w="115" w:type="dxa"/>
              <w:right w:w="115" w:type="dxa"/>
            </w:tcMar>
          </w:tcPr>
          <w:p w14:paraId="04351610" w14:textId="77777777" w:rsidR="005C2CE3" w:rsidRPr="00211F2B" w:rsidRDefault="000C6359" w:rsidP="00211F2B">
            <w:r>
              <w:lastRenderedPageBreak/>
              <w:t>Service Life Extension</w:t>
            </w:r>
            <w:r>
              <w:rPr>
                <w:vertAlign w:val="superscript"/>
              </w:rPr>
              <w:t>4</w:t>
            </w:r>
          </w:p>
        </w:tc>
        <w:tc>
          <w:tcPr>
            <w:tcW w:w="1752" w:type="dxa"/>
            <w:shd w:val="clear" w:color="auto" w:fill="808080"/>
            <w:tcMar>
              <w:left w:w="115" w:type="dxa"/>
              <w:right w:w="115" w:type="dxa"/>
            </w:tcMar>
          </w:tcPr>
          <w:p w14:paraId="039C0CCD" w14:textId="77777777" w:rsidR="005C2CE3" w:rsidRPr="00211F2B" w:rsidRDefault="005C2CE3" w:rsidP="00951AD8">
            <w:pPr>
              <w:jc w:val="center"/>
            </w:pPr>
          </w:p>
        </w:tc>
        <w:tc>
          <w:tcPr>
            <w:tcW w:w="1800" w:type="dxa"/>
            <w:shd w:val="clear" w:color="auto" w:fill="808080"/>
            <w:tcMar>
              <w:left w:w="115" w:type="dxa"/>
              <w:right w:w="115" w:type="dxa"/>
            </w:tcMar>
          </w:tcPr>
          <w:p w14:paraId="14A3D5AA" w14:textId="77777777" w:rsidR="005C2CE3" w:rsidRPr="00211F2B" w:rsidRDefault="005C2CE3" w:rsidP="00951AD8">
            <w:pPr>
              <w:jc w:val="center"/>
            </w:pPr>
          </w:p>
        </w:tc>
      </w:tr>
      <w:tr w:rsidR="005C2CE3" w:rsidRPr="00211F2B" w14:paraId="1B1658DA" w14:textId="77777777" w:rsidTr="00F06440">
        <w:trPr>
          <w:cantSplit/>
          <w:jc w:val="center"/>
        </w:trPr>
        <w:tc>
          <w:tcPr>
            <w:tcW w:w="5694" w:type="dxa"/>
            <w:tcMar>
              <w:left w:w="115" w:type="dxa"/>
              <w:right w:w="115" w:type="dxa"/>
            </w:tcMar>
          </w:tcPr>
          <w:p w14:paraId="36ADA3A9" w14:textId="77777777" w:rsidR="005C2CE3" w:rsidRPr="00211F2B" w:rsidRDefault="005C2CE3" w:rsidP="006A285D">
            <w:pPr>
              <w:pStyle w:val="tableindent1"/>
            </w:pPr>
            <w:r w:rsidRPr="00211F2B">
              <w:t>Thermal Cycle</w:t>
            </w:r>
          </w:p>
        </w:tc>
        <w:tc>
          <w:tcPr>
            <w:tcW w:w="1752" w:type="dxa"/>
            <w:tcMar>
              <w:left w:w="115" w:type="dxa"/>
              <w:right w:w="115" w:type="dxa"/>
            </w:tcMar>
          </w:tcPr>
          <w:p w14:paraId="3E6C5074" w14:textId="42DF24E0"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_Ref388336008 \r \h </w:instrText>
            </w:r>
            <w:r w:rsidRPr="00935202">
              <w:rPr>
                <w:rStyle w:val="crossreference"/>
              </w:rPr>
            </w:r>
            <w:r w:rsidRPr="00935202">
              <w:rPr>
                <w:rStyle w:val="crossreference"/>
              </w:rPr>
              <w:fldChar w:fldCharType="separate"/>
            </w:r>
            <w:r w:rsidR="00163D01">
              <w:rPr>
                <w:rStyle w:val="crossreference"/>
              </w:rPr>
              <w:t>4.27.16</w:t>
            </w:r>
            <w:r w:rsidRPr="00935202">
              <w:rPr>
                <w:rStyle w:val="crossreference"/>
              </w:rPr>
              <w:fldChar w:fldCharType="end"/>
            </w:r>
          </w:p>
        </w:tc>
        <w:tc>
          <w:tcPr>
            <w:tcW w:w="1800" w:type="dxa"/>
            <w:tcMar>
              <w:left w:w="115" w:type="dxa"/>
              <w:right w:w="115" w:type="dxa"/>
            </w:tcMar>
          </w:tcPr>
          <w:p w14:paraId="5C57459C" w14:textId="77777777" w:rsidR="005C2CE3" w:rsidRPr="00211F2B" w:rsidRDefault="005C2CE3" w:rsidP="00951AD8">
            <w:pPr>
              <w:jc w:val="center"/>
            </w:pPr>
            <w:r w:rsidRPr="00211F2B">
              <w:t>X</w:t>
            </w:r>
          </w:p>
        </w:tc>
      </w:tr>
      <w:tr w:rsidR="006F2B31" w:rsidRPr="00211F2B" w14:paraId="4B9F6954" w14:textId="77777777" w:rsidTr="00D41DD4">
        <w:trPr>
          <w:cantSplit/>
          <w:jc w:val="center"/>
        </w:trPr>
        <w:tc>
          <w:tcPr>
            <w:tcW w:w="5694" w:type="dxa"/>
            <w:tcBorders>
              <w:bottom w:val="single" w:sz="6" w:space="0" w:color="auto"/>
            </w:tcBorders>
            <w:tcMar>
              <w:left w:w="115" w:type="dxa"/>
              <w:right w:w="115" w:type="dxa"/>
            </w:tcMar>
          </w:tcPr>
          <w:p w14:paraId="435B5B3E" w14:textId="77777777" w:rsidR="006F2B31" w:rsidRPr="00211F2B" w:rsidRDefault="006F2B31" w:rsidP="006A285D">
            <w:pPr>
              <w:pStyle w:val="tableindent1"/>
            </w:pPr>
            <w:r>
              <w:t>Sinusoidal Vibration</w:t>
            </w:r>
            <w:r>
              <w:rPr>
                <w:vertAlign w:val="superscript"/>
              </w:rPr>
              <w:t>5,6</w:t>
            </w:r>
          </w:p>
        </w:tc>
        <w:tc>
          <w:tcPr>
            <w:tcW w:w="1752" w:type="dxa"/>
            <w:tcBorders>
              <w:bottom w:val="single" w:sz="6" w:space="0" w:color="auto"/>
            </w:tcBorders>
            <w:tcMar>
              <w:left w:w="115" w:type="dxa"/>
              <w:right w:w="115" w:type="dxa"/>
            </w:tcMar>
          </w:tcPr>
          <w:p w14:paraId="22C82E45" w14:textId="786F8826" w:rsidR="006F2B31" w:rsidRPr="00CE42FB" w:rsidRDefault="0007290D" w:rsidP="00152F85">
            <w:pPr>
              <w:snapToGrid w:val="0"/>
              <w:jc w:val="center"/>
            </w:pPr>
            <w:r w:rsidRPr="00935202">
              <w:rPr>
                <w:rStyle w:val="crossreference"/>
              </w:rPr>
              <w:fldChar w:fldCharType="begin"/>
            </w:r>
            <w:r w:rsidR="006F2B31"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800" w:type="dxa"/>
            <w:tcMar>
              <w:left w:w="115" w:type="dxa"/>
              <w:right w:w="115" w:type="dxa"/>
            </w:tcMar>
          </w:tcPr>
          <w:p w14:paraId="74A3D140" w14:textId="77777777" w:rsidR="006F2B31" w:rsidRPr="00211F2B" w:rsidRDefault="006F2B31" w:rsidP="00951AD8">
            <w:pPr>
              <w:jc w:val="center"/>
            </w:pPr>
            <w:r w:rsidRPr="00211F2B">
              <w:t>X</w:t>
            </w:r>
          </w:p>
        </w:tc>
      </w:tr>
      <w:tr w:rsidR="006F2B31" w:rsidRPr="00211F2B" w14:paraId="5835E207" w14:textId="77777777" w:rsidTr="00D41DD4">
        <w:trPr>
          <w:cantSplit/>
          <w:jc w:val="center"/>
        </w:trPr>
        <w:tc>
          <w:tcPr>
            <w:tcW w:w="5694" w:type="dxa"/>
            <w:tcBorders>
              <w:top w:val="single" w:sz="6" w:space="0" w:color="auto"/>
              <w:bottom w:val="single" w:sz="6" w:space="0" w:color="auto"/>
            </w:tcBorders>
            <w:shd w:val="clear" w:color="auto" w:fill="auto"/>
            <w:tcMar>
              <w:left w:w="115" w:type="dxa"/>
              <w:right w:w="115" w:type="dxa"/>
            </w:tcMar>
          </w:tcPr>
          <w:p w14:paraId="3D9896B4" w14:textId="77777777" w:rsidR="006F2B31" w:rsidRPr="00211F2B" w:rsidRDefault="001A0F82" w:rsidP="006A285D">
            <w:pPr>
              <w:pStyle w:val="tableindent1"/>
            </w:pPr>
            <w:r w:rsidRPr="00211F2B">
              <w:t>Shock</w:t>
            </w:r>
            <w:r>
              <w:rPr>
                <w:vertAlign w:val="superscript"/>
              </w:rPr>
              <w:t>5</w:t>
            </w:r>
          </w:p>
        </w:tc>
        <w:tc>
          <w:tcPr>
            <w:tcW w:w="1752" w:type="dxa"/>
            <w:tcBorders>
              <w:top w:val="single" w:sz="6" w:space="0" w:color="auto"/>
              <w:bottom w:val="single" w:sz="6" w:space="0" w:color="auto"/>
            </w:tcBorders>
            <w:shd w:val="clear" w:color="auto" w:fill="auto"/>
            <w:tcMar>
              <w:left w:w="115" w:type="dxa"/>
              <w:right w:w="115" w:type="dxa"/>
            </w:tcMar>
          </w:tcPr>
          <w:p w14:paraId="21DA5368" w14:textId="1793A129" w:rsidR="006F2B31" w:rsidRPr="00CE42FB" w:rsidRDefault="00B26E54" w:rsidP="00C31863">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800" w:type="dxa"/>
            <w:tcMar>
              <w:left w:w="115" w:type="dxa"/>
              <w:right w:w="115" w:type="dxa"/>
            </w:tcMar>
          </w:tcPr>
          <w:p w14:paraId="4FBE725B" w14:textId="77777777" w:rsidR="006F2B31" w:rsidRPr="00211F2B" w:rsidRDefault="006F2B31" w:rsidP="00951AD8">
            <w:pPr>
              <w:jc w:val="center"/>
            </w:pPr>
            <w:r w:rsidRPr="00211F2B">
              <w:t>X</w:t>
            </w:r>
          </w:p>
        </w:tc>
      </w:tr>
      <w:tr w:rsidR="006F2B31" w:rsidRPr="00211F2B" w14:paraId="0525AB7E" w14:textId="77777777" w:rsidTr="00D41DD4">
        <w:trPr>
          <w:cantSplit/>
          <w:jc w:val="center"/>
        </w:trPr>
        <w:tc>
          <w:tcPr>
            <w:tcW w:w="5694" w:type="dxa"/>
            <w:tcBorders>
              <w:top w:val="single" w:sz="6" w:space="0" w:color="auto"/>
              <w:bottom w:val="single" w:sz="6" w:space="0" w:color="auto"/>
            </w:tcBorders>
            <w:shd w:val="clear" w:color="auto" w:fill="auto"/>
            <w:tcMar>
              <w:left w:w="115" w:type="dxa"/>
              <w:right w:w="115" w:type="dxa"/>
            </w:tcMar>
          </w:tcPr>
          <w:p w14:paraId="262CFFA2" w14:textId="77777777" w:rsidR="006F2B31" w:rsidRPr="00211F2B" w:rsidRDefault="001A0F82" w:rsidP="006A285D">
            <w:pPr>
              <w:pStyle w:val="tableindent1"/>
            </w:pPr>
            <w:r>
              <w:t>Random Vibration</w:t>
            </w:r>
            <w:r>
              <w:rPr>
                <w:vertAlign w:val="superscript"/>
              </w:rPr>
              <w:t>5,6</w:t>
            </w:r>
          </w:p>
        </w:tc>
        <w:tc>
          <w:tcPr>
            <w:tcW w:w="1752" w:type="dxa"/>
            <w:tcBorders>
              <w:top w:val="single" w:sz="6" w:space="0" w:color="auto"/>
              <w:bottom w:val="single" w:sz="6" w:space="0" w:color="auto"/>
            </w:tcBorders>
            <w:shd w:val="clear" w:color="auto" w:fill="auto"/>
            <w:tcMar>
              <w:left w:w="115" w:type="dxa"/>
              <w:right w:w="115" w:type="dxa"/>
            </w:tcMar>
          </w:tcPr>
          <w:p w14:paraId="2757C292" w14:textId="600E698C" w:rsidR="006F2B31" w:rsidRPr="00CE42FB" w:rsidRDefault="008F691C" w:rsidP="00C31863">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800" w:type="dxa"/>
            <w:tcMar>
              <w:left w:w="115" w:type="dxa"/>
              <w:right w:w="115" w:type="dxa"/>
            </w:tcMar>
          </w:tcPr>
          <w:p w14:paraId="6CD010E9" w14:textId="77777777" w:rsidR="006F2B31" w:rsidRPr="00211F2B" w:rsidRDefault="006F2B31" w:rsidP="00951AD8">
            <w:pPr>
              <w:jc w:val="center"/>
            </w:pPr>
            <w:r w:rsidRPr="00211F2B">
              <w:t>X</w:t>
            </w:r>
          </w:p>
        </w:tc>
      </w:tr>
      <w:tr w:rsidR="005C2CE3" w:rsidRPr="00211F2B" w14:paraId="59BB529E" w14:textId="77777777" w:rsidTr="00D41DD4">
        <w:trPr>
          <w:cantSplit/>
          <w:jc w:val="center"/>
        </w:trPr>
        <w:tc>
          <w:tcPr>
            <w:tcW w:w="5694" w:type="dxa"/>
            <w:tcBorders>
              <w:top w:val="single" w:sz="6" w:space="0" w:color="auto"/>
            </w:tcBorders>
            <w:tcMar>
              <w:left w:w="115" w:type="dxa"/>
              <w:right w:w="115" w:type="dxa"/>
            </w:tcMar>
          </w:tcPr>
          <w:p w14:paraId="1130A32B" w14:textId="77777777" w:rsidR="005C2CE3" w:rsidRPr="00211F2B" w:rsidRDefault="005C2CE3" w:rsidP="006A285D">
            <w:pPr>
              <w:pStyle w:val="tableindent1"/>
            </w:pPr>
            <w:r w:rsidRPr="00211F2B">
              <w:t>Continuity, Isolation</w:t>
            </w:r>
            <w:r w:rsidR="0010625F" w:rsidRPr="00211F2B">
              <w:t>,</w:t>
            </w:r>
            <w:r w:rsidRPr="00211F2B">
              <w:t xml:space="preserve"> and Insulation Resistance</w:t>
            </w:r>
          </w:p>
        </w:tc>
        <w:tc>
          <w:tcPr>
            <w:tcW w:w="1752" w:type="dxa"/>
            <w:tcBorders>
              <w:top w:val="single" w:sz="6" w:space="0" w:color="auto"/>
            </w:tcBorders>
            <w:tcMar>
              <w:left w:w="115" w:type="dxa"/>
              <w:right w:w="115" w:type="dxa"/>
            </w:tcMar>
          </w:tcPr>
          <w:p w14:paraId="11F06A69" w14:textId="65EF4975"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_Ref388427311 \r \h </w:instrText>
            </w:r>
            <w:r w:rsidRPr="00935202">
              <w:rPr>
                <w:rStyle w:val="crossreference"/>
              </w:rPr>
            </w:r>
            <w:r w:rsidRPr="00935202">
              <w:rPr>
                <w:rStyle w:val="crossreference"/>
              </w:rPr>
              <w:fldChar w:fldCharType="separate"/>
            </w:r>
            <w:r w:rsidR="00163D01">
              <w:rPr>
                <w:rStyle w:val="crossreference"/>
              </w:rPr>
              <w:t>4.27.10</w:t>
            </w:r>
            <w:r w:rsidRPr="00935202">
              <w:rPr>
                <w:rStyle w:val="crossreference"/>
              </w:rPr>
              <w:fldChar w:fldCharType="end"/>
            </w:r>
          </w:p>
        </w:tc>
        <w:tc>
          <w:tcPr>
            <w:tcW w:w="1800" w:type="dxa"/>
            <w:tcMar>
              <w:left w:w="115" w:type="dxa"/>
              <w:right w:w="115" w:type="dxa"/>
            </w:tcMar>
          </w:tcPr>
          <w:p w14:paraId="4F2F040D" w14:textId="77777777" w:rsidR="005C2CE3" w:rsidRPr="00211F2B" w:rsidRDefault="005C2CE3" w:rsidP="00951AD8">
            <w:pPr>
              <w:jc w:val="center"/>
            </w:pPr>
            <w:r w:rsidRPr="00211F2B">
              <w:t>X</w:t>
            </w:r>
          </w:p>
        </w:tc>
      </w:tr>
      <w:tr w:rsidR="005C2CE3" w:rsidRPr="00211F2B" w14:paraId="5098CB31" w14:textId="77777777" w:rsidTr="00F06440">
        <w:trPr>
          <w:cantSplit/>
          <w:jc w:val="center"/>
        </w:trPr>
        <w:tc>
          <w:tcPr>
            <w:tcW w:w="5694" w:type="dxa"/>
            <w:tcMar>
              <w:left w:w="115" w:type="dxa"/>
              <w:right w:w="115" w:type="dxa"/>
            </w:tcMar>
          </w:tcPr>
          <w:p w14:paraId="025D66D2" w14:textId="77777777" w:rsidR="005C2CE3" w:rsidRPr="00211F2B" w:rsidRDefault="005C2CE3" w:rsidP="006A285D">
            <w:pPr>
              <w:pStyle w:val="tableindent1"/>
            </w:pPr>
            <w:r w:rsidRPr="00211F2B">
              <w:t>Electrical Performance</w:t>
            </w:r>
          </w:p>
        </w:tc>
        <w:tc>
          <w:tcPr>
            <w:tcW w:w="1752" w:type="dxa"/>
            <w:tcMar>
              <w:left w:w="115" w:type="dxa"/>
              <w:right w:w="115" w:type="dxa"/>
            </w:tcMar>
          </w:tcPr>
          <w:p w14:paraId="543E3D96" w14:textId="25BECFBB"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_Ref388335583 \r \h </w:instrText>
            </w:r>
            <w:r w:rsidRPr="00935202">
              <w:rPr>
                <w:rStyle w:val="crossreference"/>
              </w:rPr>
            </w:r>
            <w:r w:rsidRPr="00935202">
              <w:rPr>
                <w:rStyle w:val="crossreference"/>
              </w:rPr>
              <w:fldChar w:fldCharType="separate"/>
            </w:r>
            <w:r w:rsidR="00163D01">
              <w:rPr>
                <w:rStyle w:val="crossreference"/>
              </w:rPr>
              <w:t>4.27.14</w:t>
            </w:r>
            <w:r w:rsidRPr="00935202">
              <w:rPr>
                <w:rStyle w:val="crossreference"/>
              </w:rPr>
              <w:fldChar w:fldCharType="end"/>
            </w:r>
          </w:p>
        </w:tc>
        <w:tc>
          <w:tcPr>
            <w:tcW w:w="1800" w:type="dxa"/>
            <w:tcMar>
              <w:left w:w="115" w:type="dxa"/>
              <w:right w:w="115" w:type="dxa"/>
            </w:tcMar>
          </w:tcPr>
          <w:p w14:paraId="72CD7F47" w14:textId="77777777" w:rsidR="005C2CE3" w:rsidRPr="00211F2B" w:rsidRDefault="005C2CE3" w:rsidP="00951AD8">
            <w:pPr>
              <w:jc w:val="center"/>
            </w:pPr>
            <w:r w:rsidRPr="00211F2B">
              <w:t>X</w:t>
            </w:r>
          </w:p>
        </w:tc>
      </w:tr>
      <w:tr w:rsidR="005C2CE3" w:rsidRPr="00211F2B" w14:paraId="22FACAD3" w14:textId="77777777" w:rsidTr="00F06440">
        <w:trPr>
          <w:cantSplit/>
          <w:jc w:val="center"/>
        </w:trPr>
        <w:tc>
          <w:tcPr>
            <w:tcW w:w="5694" w:type="dxa"/>
            <w:tcMar>
              <w:left w:w="115" w:type="dxa"/>
              <w:right w:w="115" w:type="dxa"/>
            </w:tcMar>
          </w:tcPr>
          <w:p w14:paraId="10B7EF25" w14:textId="77777777" w:rsidR="005C2CE3" w:rsidRPr="00211F2B" w:rsidRDefault="005C2CE3" w:rsidP="006A285D">
            <w:pPr>
              <w:pStyle w:val="tableindent1"/>
            </w:pPr>
            <w:r w:rsidRPr="00211F2B">
              <w:t>Charge Retention</w:t>
            </w:r>
          </w:p>
        </w:tc>
        <w:tc>
          <w:tcPr>
            <w:tcW w:w="1752" w:type="dxa"/>
            <w:tcMar>
              <w:left w:w="115" w:type="dxa"/>
              <w:right w:w="115" w:type="dxa"/>
            </w:tcMar>
          </w:tcPr>
          <w:p w14:paraId="7B5E17D5" w14:textId="79430FD2"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_Ref388336026 \r \h </w:instrText>
            </w:r>
            <w:r w:rsidRPr="00935202">
              <w:rPr>
                <w:rStyle w:val="crossreference"/>
              </w:rPr>
            </w:r>
            <w:r w:rsidRPr="00935202">
              <w:rPr>
                <w:rStyle w:val="crossreference"/>
              </w:rPr>
              <w:fldChar w:fldCharType="separate"/>
            </w:r>
            <w:r w:rsidR="00163D01">
              <w:rPr>
                <w:rStyle w:val="crossreference"/>
              </w:rPr>
              <w:t>4.27.4</w:t>
            </w:r>
            <w:r w:rsidRPr="00935202">
              <w:rPr>
                <w:rStyle w:val="crossreference"/>
              </w:rPr>
              <w:fldChar w:fldCharType="end"/>
            </w:r>
          </w:p>
        </w:tc>
        <w:tc>
          <w:tcPr>
            <w:tcW w:w="1800" w:type="dxa"/>
            <w:tcMar>
              <w:left w:w="115" w:type="dxa"/>
              <w:right w:w="115" w:type="dxa"/>
            </w:tcMar>
          </w:tcPr>
          <w:p w14:paraId="63C54BD3" w14:textId="77777777" w:rsidR="005C2CE3" w:rsidRPr="00211F2B" w:rsidRDefault="005C2CE3" w:rsidP="00951AD8">
            <w:pPr>
              <w:jc w:val="center"/>
            </w:pPr>
            <w:r w:rsidRPr="00211F2B">
              <w:t>X</w:t>
            </w:r>
          </w:p>
        </w:tc>
      </w:tr>
      <w:tr w:rsidR="005C2CE3" w:rsidRPr="00211F2B" w14:paraId="3BB0DBC4" w14:textId="77777777" w:rsidTr="00F06440">
        <w:trPr>
          <w:cantSplit/>
          <w:jc w:val="center"/>
        </w:trPr>
        <w:tc>
          <w:tcPr>
            <w:tcW w:w="5694" w:type="dxa"/>
            <w:tcMar>
              <w:left w:w="115" w:type="dxa"/>
              <w:right w:w="115" w:type="dxa"/>
            </w:tcMar>
          </w:tcPr>
          <w:p w14:paraId="0A43CD15" w14:textId="77777777" w:rsidR="005C2CE3" w:rsidRPr="00211F2B" w:rsidRDefault="005C2CE3" w:rsidP="006A285D">
            <w:pPr>
              <w:pStyle w:val="tableindent1"/>
            </w:pPr>
            <w:r w:rsidRPr="00211F2B">
              <w:t>Operational Stand Time</w:t>
            </w:r>
          </w:p>
        </w:tc>
        <w:tc>
          <w:tcPr>
            <w:tcW w:w="1752" w:type="dxa"/>
            <w:tcMar>
              <w:left w:w="115" w:type="dxa"/>
              <w:right w:w="115" w:type="dxa"/>
            </w:tcMar>
          </w:tcPr>
          <w:p w14:paraId="661F5C98" w14:textId="7958DA8E"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_Ref388427250 \r \h </w:instrText>
            </w:r>
            <w:r w:rsidRPr="00935202">
              <w:rPr>
                <w:rStyle w:val="crossreference"/>
              </w:rPr>
            </w:r>
            <w:r w:rsidRPr="00935202">
              <w:rPr>
                <w:rStyle w:val="crossreference"/>
              </w:rPr>
              <w:fldChar w:fldCharType="separate"/>
            </w:r>
            <w:r w:rsidR="00163D01">
              <w:rPr>
                <w:rStyle w:val="crossreference"/>
              </w:rPr>
              <w:t>4.27.17</w:t>
            </w:r>
            <w:r w:rsidRPr="00935202">
              <w:rPr>
                <w:rStyle w:val="crossreference"/>
              </w:rPr>
              <w:fldChar w:fldCharType="end"/>
            </w:r>
          </w:p>
        </w:tc>
        <w:tc>
          <w:tcPr>
            <w:tcW w:w="1800" w:type="dxa"/>
            <w:tcMar>
              <w:left w:w="115" w:type="dxa"/>
              <w:right w:w="115" w:type="dxa"/>
            </w:tcMar>
          </w:tcPr>
          <w:p w14:paraId="5C301560" w14:textId="77777777" w:rsidR="005C2CE3" w:rsidRPr="00211F2B" w:rsidRDefault="005C2CE3" w:rsidP="00951AD8">
            <w:pPr>
              <w:jc w:val="center"/>
            </w:pPr>
            <w:r w:rsidRPr="00211F2B">
              <w:t>X</w:t>
            </w:r>
          </w:p>
        </w:tc>
      </w:tr>
      <w:tr w:rsidR="005C2CE3" w:rsidRPr="00211F2B" w14:paraId="12F81282" w14:textId="77777777" w:rsidTr="00F06440">
        <w:trPr>
          <w:cantSplit/>
          <w:jc w:val="center"/>
        </w:trPr>
        <w:tc>
          <w:tcPr>
            <w:tcW w:w="5694" w:type="dxa"/>
            <w:tcMar>
              <w:left w:w="115" w:type="dxa"/>
              <w:right w:w="115" w:type="dxa"/>
            </w:tcMar>
          </w:tcPr>
          <w:p w14:paraId="0AEBCA85" w14:textId="77777777" w:rsidR="005C2CE3" w:rsidRPr="00211F2B" w:rsidRDefault="005C2CE3" w:rsidP="006A285D">
            <w:pPr>
              <w:pStyle w:val="tableindent1"/>
            </w:pPr>
            <w:r w:rsidRPr="00211F2B">
              <w:t>Flight Self-Discharge</w:t>
            </w:r>
          </w:p>
        </w:tc>
        <w:tc>
          <w:tcPr>
            <w:tcW w:w="1752" w:type="dxa"/>
            <w:tcMar>
              <w:left w:w="115" w:type="dxa"/>
              <w:right w:w="115" w:type="dxa"/>
            </w:tcMar>
          </w:tcPr>
          <w:p w14:paraId="12C4FB67" w14:textId="10404A57"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_Ref388427231 \r \h </w:instrText>
            </w:r>
            <w:r w:rsidRPr="00935202">
              <w:rPr>
                <w:rStyle w:val="crossreference"/>
              </w:rPr>
            </w:r>
            <w:r w:rsidRPr="00935202">
              <w:rPr>
                <w:rStyle w:val="crossreference"/>
              </w:rPr>
              <w:fldChar w:fldCharType="separate"/>
            </w:r>
            <w:r w:rsidR="00163D01">
              <w:rPr>
                <w:rStyle w:val="crossreference"/>
              </w:rPr>
              <w:t>4.27.18</w:t>
            </w:r>
            <w:r w:rsidRPr="00935202">
              <w:rPr>
                <w:rStyle w:val="crossreference"/>
              </w:rPr>
              <w:fldChar w:fldCharType="end"/>
            </w:r>
          </w:p>
        </w:tc>
        <w:tc>
          <w:tcPr>
            <w:tcW w:w="1800" w:type="dxa"/>
            <w:tcMar>
              <w:left w:w="115" w:type="dxa"/>
              <w:right w:w="115" w:type="dxa"/>
            </w:tcMar>
          </w:tcPr>
          <w:p w14:paraId="29ED62E7" w14:textId="77777777" w:rsidR="005C2CE3" w:rsidRPr="00211F2B" w:rsidRDefault="005C2CE3" w:rsidP="00951AD8">
            <w:pPr>
              <w:jc w:val="center"/>
            </w:pPr>
            <w:r w:rsidRPr="00211F2B">
              <w:t>X</w:t>
            </w:r>
          </w:p>
        </w:tc>
      </w:tr>
      <w:tr w:rsidR="005C2CE3" w:rsidRPr="00211F2B" w14:paraId="778845C4" w14:textId="77777777" w:rsidTr="00F06440">
        <w:trPr>
          <w:cantSplit/>
          <w:jc w:val="center"/>
        </w:trPr>
        <w:tc>
          <w:tcPr>
            <w:tcW w:w="5694" w:type="dxa"/>
            <w:tcMar>
              <w:left w:w="115" w:type="dxa"/>
              <w:right w:w="115" w:type="dxa"/>
            </w:tcMar>
          </w:tcPr>
          <w:p w14:paraId="51EACFDB" w14:textId="77777777" w:rsidR="005C2CE3" w:rsidRPr="00211F2B" w:rsidRDefault="005C2CE3" w:rsidP="006A285D">
            <w:pPr>
              <w:pStyle w:val="tableindent1"/>
            </w:pPr>
            <w:r w:rsidRPr="00211F2B">
              <w:t>Internal Inspection</w:t>
            </w:r>
          </w:p>
        </w:tc>
        <w:tc>
          <w:tcPr>
            <w:tcW w:w="1752" w:type="dxa"/>
            <w:tcMar>
              <w:left w:w="115" w:type="dxa"/>
              <w:right w:w="115" w:type="dxa"/>
            </w:tcMar>
          </w:tcPr>
          <w:p w14:paraId="3834DB1A" w14:textId="36C44115"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_Ref388427284 \r \h </w:instrText>
            </w:r>
            <w:r w:rsidRPr="00935202">
              <w:rPr>
                <w:rStyle w:val="crossreference"/>
              </w:rPr>
            </w:r>
            <w:r w:rsidRPr="00935202">
              <w:rPr>
                <w:rStyle w:val="crossreference"/>
              </w:rPr>
              <w:fldChar w:fldCharType="separate"/>
            </w:r>
            <w:r w:rsidR="00163D01">
              <w:rPr>
                <w:rStyle w:val="crossreference"/>
              </w:rPr>
              <w:t>4.27.21</w:t>
            </w:r>
            <w:r w:rsidRPr="00935202">
              <w:rPr>
                <w:rStyle w:val="crossreference"/>
              </w:rPr>
              <w:fldChar w:fldCharType="end"/>
            </w:r>
          </w:p>
        </w:tc>
        <w:tc>
          <w:tcPr>
            <w:tcW w:w="1800" w:type="dxa"/>
            <w:tcMar>
              <w:left w:w="115" w:type="dxa"/>
              <w:right w:w="115" w:type="dxa"/>
            </w:tcMar>
          </w:tcPr>
          <w:p w14:paraId="5EC6466A" w14:textId="77777777" w:rsidR="005C2CE3" w:rsidRPr="00211F2B" w:rsidRDefault="005C2CE3" w:rsidP="00951AD8">
            <w:pPr>
              <w:jc w:val="center"/>
            </w:pPr>
            <w:r w:rsidRPr="00211F2B">
              <w:t>X</w:t>
            </w:r>
          </w:p>
        </w:tc>
      </w:tr>
      <w:tr w:rsidR="005C2CE3" w:rsidRPr="00211F2B" w14:paraId="491C9969" w14:textId="77777777" w:rsidTr="00F06440">
        <w:trPr>
          <w:cantSplit/>
          <w:jc w:val="center"/>
        </w:trPr>
        <w:tc>
          <w:tcPr>
            <w:tcW w:w="5694" w:type="dxa"/>
            <w:tcMar>
              <w:left w:w="115" w:type="dxa"/>
              <w:right w:w="115" w:type="dxa"/>
            </w:tcMar>
          </w:tcPr>
          <w:p w14:paraId="41E97AAC" w14:textId="77777777" w:rsidR="005C2CE3" w:rsidRPr="00211F2B" w:rsidRDefault="005C2CE3" w:rsidP="00211F2B">
            <w:r w:rsidRPr="00211F2B">
              <w:t>Age Surveillance</w:t>
            </w:r>
          </w:p>
        </w:tc>
        <w:tc>
          <w:tcPr>
            <w:tcW w:w="1752" w:type="dxa"/>
            <w:shd w:val="clear" w:color="auto" w:fill="808080"/>
            <w:tcMar>
              <w:left w:w="115" w:type="dxa"/>
              <w:right w:w="115" w:type="dxa"/>
            </w:tcMar>
          </w:tcPr>
          <w:p w14:paraId="3513E5BD" w14:textId="77777777" w:rsidR="005C2CE3" w:rsidRPr="00211F2B" w:rsidRDefault="005C2CE3" w:rsidP="00951AD8">
            <w:pPr>
              <w:jc w:val="center"/>
            </w:pPr>
          </w:p>
        </w:tc>
        <w:tc>
          <w:tcPr>
            <w:tcW w:w="1800" w:type="dxa"/>
            <w:shd w:val="clear" w:color="auto" w:fill="808080"/>
            <w:tcMar>
              <w:left w:w="115" w:type="dxa"/>
              <w:right w:w="115" w:type="dxa"/>
            </w:tcMar>
          </w:tcPr>
          <w:p w14:paraId="5761418D" w14:textId="77777777" w:rsidR="005C2CE3" w:rsidRPr="00211F2B" w:rsidRDefault="005C2CE3" w:rsidP="00951AD8">
            <w:pPr>
              <w:jc w:val="center"/>
            </w:pPr>
          </w:p>
        </w:tc>
      </w:tr>
      <w:tr w:rsidR="005C2CE3" w:rsidRPr="00211F2B" w14:paraId="532A0867" w14:textId="77777777" w:rsidTr="00F06440">
        <w:trPr>
          <w:cantSplit/>
          <w:jc w:val="center"/>
        </w:trPr>
        <w:tc>
          <w:tcPr>
            <w:tcW w:w="5694" w:type="dxa"/>
            <w:tcMar>
              <w:left w:w="115" w:type="dxa"/>
              <w:right w:w="115" w:type="dxa"/>
            </w:tcMar>
          </w:tcPr>
          <w:p w14:paraId="69362D27" w14:textId="77777777" w:rsidR="005C2CE3" w:rsidRPr="00211F2B" w:rsidRDefault="005C2CE3" w:rsidP="006A285D">
            <w:pPr>
              <w:pStyle w:val="tableindent1"/>
            </w:pPr>
            <w:r w:rsidRPr="00211F2B">
              <w:t>Cell Inspection and Preparation</w:t>
            </w:r>
          </w:p>
        </w:tc>
        <w:tc>
          <w:tcPr>
            <w:tcW w:w="1752" w:type="dxa"/>
            <w:tcMar>
              <w:left w:w="115" w:type="dxa"/>
              <w:right w:w="115" w:type="dxa"/>
            </w:tcMar>
          </w:tcPr>
          <w:p w14:paraId="5E6F3377" w14:textId="3318D68D" w:rsidR="005C2CE3" w:rsidRPr="00211F2B" w:rsidRDefault="0007290D" w:rsidP="00951AD8">
            <w:pPr>
              <w:jc w:val="center"/>
            </w:pPr>
            <w:r w:rsidRPr="00935202">
              <w:rPr>
                <w:rStyle w:val="crossreference"/>
              </w:rPr>
              <w:fldChar w:fldCharType="begin"/>
            </w:r>
            <w:r w:rsidR="006F2B31" w:rsidRPr="00935202">
              <w:rPr>
                <w:rStyle w:val="crossreference"/>
              </w:rPr>
              <w:instrText xml:space="preserve"> REF _Ref388427342 \r \h </w:instrText>
            </w:r>
            <w:r w:rsidRPr="00935202">
              <w:rPr>
                <w:rStyle w:val="crossreference"/>
              </w:rPr>
            </w:r>
            <w:r w:rsidRPr="00935202">
              <w:rPr>
                <w:rStyle w:val="crossreference"/>
              </w:rPr>
              <w:fldChar w:fldCharType="separate"/>
            </w:r>
            <w:r w:rsidR="00163D01">
              <w:rPr>
                <w:rStyle w:val="crossreference"/>
              </w:rPr>
              <w:t>4.27.3</w:t>
            </w:r>
            <w:r w:rsidRPr="00935202">
              <w:rPr>
                <w:rStyle w:val="crossreference"/>
              </w:rPr>
              <w:fldChar w:fldCharType="end"/>
            </w:r>
          </w:p>
        </w:tc>
        <w:tc>
          <w:tcPr>
            <w:tcW w:w="1800" w:type="dxa"/>
            <w:tcMar>
              <w:left w:w="115" w:type="dxa"/>
              <w:right w:w="115" w:type="dxa"/>
            </w:tcMar>
          </w:tcPr>
          <w:p w14:paraId="6B16578F" w14:textId="77777777" w:rsidR="005C2CE3" w:rsidRPr="00211F2B" w:rsidRDefault="005C2CE3" w:rsidP="00951AD8">
            <w:pPr>
              <w:jc w:val="center"/>
            </w:pPr>
            <w:r w:rsidRPr="00211F2B">
              <w:t xml:space="preserve">4 </w:t>
            </w:r>
            <w:r w:rsidR="00F90111" w:rsidRPr="00211F2B">
              <w:t>Cells</w:t>
            </w:r>
            <w:r w:rsidRPr="00211F2B">
              <w:t>/</w:t>
            </w:r>
            <w:r w:rsidR="00F90111" w:rsidRPr="00211F2B">
              <w:t>Year</w:t>
            </w:r>
          </w:p>
        </w:tc>
      </w:tr>
      <w:tr w:rsidR="005C2CE3" w:rsidRPr="00211F2B" w14:paraId="10B85F21" w14:textId="77777777" w:rsidTr="00F06440">
        <w:trPr>
          <w:cantSplit/>
          <w:jc w:val="center"/>
        </w:trPr>
        <w:tc>
          <w:tcPr>
            <w:tcW w:w="5694" w:type="dxa"/>
            <w:tcMar>
              <w:left w:w="115" w:type="dxa"/>
              <w:right w:w="115" w:type="dxa"/>
            </w:tcMar>
          </w:tcPr>
          <w:p w14:paraId="0E913036" w14:textId="77777777" w:rsidR="005C2CE3" w:rsidRPr="00211F2B" w:rsidRDefault="005C2CE3" w:rsidP="006A285D">
            <w:pPr>
              <w:pStyle w:val="tableindent1"/>
            </w:pPr>
            <w:r w:rsidRPr="00211F2B">
              <w:t xml:space="preserve">Non-Reusable Venting Devices </w:t>
            </w:r>
          </w:p>
        </w:tc>
        <w:tc>
          <w:tcPr>
            <w:tcW w:w="1752" w:type="dxa"/>
            <w:tcMar>
              <w:left w:w="115" w:type="dxa"/>
              <w:right w:w="115" w:type="dxa"/>
            </w:tcMar>
          </w:tcPr>
          <w:p w14:paraId="72F34475" w14:textId="1E9D9E34" w:rsidR="005C2CE3" w:rsidRPr="00211F2B" w:rsidRDefault="006F2B31" w:rsidP="00951AD8">
            <w:pPr>
              <w:jc w:val="center"/>
            </w:pPr>
            <w:r>
              <w:t>4.27.2</w:t>
            </w:r>
            <w:r w:rsidR="0007290D" w:rsidRPr="00935202">
              <w:rPr>
                <w:rStyle w:val="crossreference"/>
              </w:rPr>
              <w:fldChar w:fldCharType="begin"/>
            </w:r>
            <w:r w:rsidRPr="00935202">
              <w:rPr>
                <w:rStyle w:val="crossreference"/>
              </w:rPr>
              <w:instrText xml:space="preserve"> REF _Ref388427357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800" w:type="dxa"/>
            <w:tcMar>
              <w:left w:w="115" w:type="dxa"/>
              <w:right w:w="115" w:type="dxa"/>
            </w:tcMar>
          </w:tcPr>
          <w:p w14:paraId="79962939" w14:textId="77777777" w:rsidR="005C2CE3" w:rsidRPr="00211F2B" w:rsidRDefault="005C2CE3" w:rsidP="00951AD8">
            <w:pPr>
              <w:jc w:val="center"/>
            </w:pPr>
            <w:r w:rsidRPr="00211F2B">
              <w:t xml:space="preserve">4 </w:t>
            </w:r>
            <w:r w:rsidR="00F90111" w:rsidRPr="00211F2B">
              <w:t>Cells</w:t>
            </w:r>
            <w:r w:rsidRPr="00211F2B">
              <w:t>/</w:t>
            </w:r>
            <w:r w:rsidR="00F90111" w:rsidRPr="00211F2B">
              <w:t>Year</w:t>
            </w:r>
          </w:p>
        </w:tc>
      </w:tr>
      <w:tr w:rsidR="000C6359" w:rsidRPr="00211F2B" w14:paraId="672F2FDE" w14:textId="77777777" w:rsidTr="00F06440">
        <w:trPr>
          <w:jc w:val="center"/>
        </w:trPr>
        <w:tc>
          <w:tcPr>
            <w:tcW w:w="9246" w:type="dxa"/>
            <w:gridSpan w:val="3"/>
            <w:tcMar>
              <w:left w:w="115" w:type="dxa"/>
              <w:right w:w="115" w:type="dxa"/>
            </w:tcMar>
          </w:tcPr>
          <w:p w14:paraId="0C262C5D" w14:textId="77777777" w:rsidR="000C6359" w:rsidRPr="00211F2B" w:rsidRDefault="000C6359" w:rsidP="00F43577">
            <w:pPr>
              <w:pStyle w:val="table10"/>
            </w:pPr>
            <w:r>
              <w:rPr>
                <w:vertAlign w:val="superscript"/>
              </w:rPr>
              <w:t>1</w:t>
            </w:r>
            <w:r w:rsidRPr="00211F2B">
              <w:t xml:space="preserve">The </w:t>
            </w:r>
            <w:r>
              <w:t>a</w:t>
            </w:r>
            <w:r w:rsidRPr="00211F2B">
              <w:t xml:space="preserve">ge </w:t>
            </w:r>
            <w:r>
              <w:t>s</w:t>
            </w:r>
            <w:r w:rsidRPr="00211F2B">
              <w:t xml:space="preserve">urveillance battery and cells shall be stored in similar conditions or along with the flight batteries according to the </w:t>
            </w:r>
            <w:r>
              <w:t>p</w:t>
            </w:r>
            <w:r w:rsidRPr="00211F2B">
              <w:t>ost</w:t>
            </w:r>
            <w:r>
              <w:t>-a</w:t>
            </w:r>
            <w:r w:rsidRPr="00211F2B">
              <w:t xml:space="preserve">cceptance </w:t>
            </w:r>
            <w:r>
              <w:t>s</w:t>
            </w:r>
            <w:r w:rsidRPr="00211F2B">
              <w:t>torage requirements.</w:t>
            </w:r>
          </w:p>
          <w:p w14:paraId="2F80A82E" w14:textId="77777777" w:rsidR="000C6359" w:rsidRPr="00211F2B" w:rsidRDefault="000C6359" w:rsidP="00F43577">
            <w:pPr>
              <w:pStyle w:val="table10"/>
            </w:pPr>
            <w:r>
              <w:rPr>
                <w:vertAlign w:val="superscript"/>
              </w:rPr>
              <w:t>2</w:t>
            </w:r>
            <w:r w:rsidRPr="00211F2B">
              <w:t>Not required for existing qualification test assets.</w:t>
            </w:r>
          </w:p>
          <w:p w14:paraId="75C0AF9E" w14:textId="77777777" w:rsidR="000C6359" w:rsidRPr="00211F2B" w:rsidRDefault="000C6359" w:rsidP="00F43577">
            <w:pPr>
              <w:pStyle w:val="table10"/>
            </w:pPr>
            <w:r>
              <w:rPr>
                <w:vertAlign w:val="superscript"/>
              </w:rPr>
              <w:t>3</w:t>
            </w:r>
            <w:r w:rsidRPr="00211F2B">
              <w:t xml:space="preserve">Reacceptance testing is not required for </w:t>
            </w:r>
            <w:r w:rsidR="00933751">
              <w:t>SLE</w:t>
            </w:r>
            <w:r w:rsidRPr="00211F2B">
              <w:t xml:space="preserve"> testing using this table.</w:t>
            </w:r>
          </w:p>
          <w:p w14:paraId="7C1E4877" w14:textId="07F6B198" w:rsidR="000C6359" w:rsidRPr="00211F2B" w:rsidRDefault="000C6359" w:rsidP="00F43577">
            <w:pPr>
              <w:pStyle w:val="table10"/>
            </w:pPr>
            <w:r>
              <w:rPr>
                <w:vertAlign w:val="superscript"/>
              </w:rPr>
              <w:t>4</w:t>
            </w:r>
            <w:r w:rsidRPr="00211F2B">
              <w:t>The service life of the cell lot may be extended by re-qualifying one battery representing that cell lot</w:t>
            </w:r>
            <w:r w:rsidR="00CE07D6">
              <w:t xml:space="preserve">. </w:t>
            </w:r>
            <w:r w:rsidRPr="00211F2B">
              <w:t>Failure of service life testing invalidates all the flight batteries from that cell lot.</w:t>
            </w:r>
          </w:p>
          <w:tbl>
            <w:tblPr>
              <w:tblW w:w="0" w:type="auto"/>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8735"/>
            </w:tblGrid>
            <w:tr w:rsidR="000C6359" w:rsidRPr="00211F2B" w14:paraId="1783C210" w14:textId="77777777" w:rsidTr="000C6359">
              <w:tc>
                <w:tcPr>
                  <w:tcW w:w="8735" w:type="dxa"/>
                </w:tcPr>
                <w:p w14:paraId="30CEF80A" w14:textId="77777777" w:rsidR="000C6359" w:rsidRPr="00211F2B" w:rsidRDefault="00933751" w:rsidP="00F43577">
                  <w:pPr>
                    <w:pStyle w:val="table10"/>
                  </w:pPr>
                  <w:r>
                    <w:t>An SLE</w:t>
                  </w:r>
                  <w:r w:rsidR="000C6359" w:rsidRPr="00211F2B">
                    <w:t xml:space="preserve"> can be performed usi</w:t>
                  </w:r>
                  <w:r w:rsidR="00715767">
                    <w:t>ng one of the following methods.</w:t>
                  </w:r>
                </w:p>
                <w:p w14:paraId="0F0E6663" w14:textId="2B4B4BED" w:rsidR="000C6359" w:rsidRPr="00211F2B" w:rsidRDefault="000C6359" w:rsidP="009B4146">
                  <w:pPr>
                    <w:pStyle w:val="tablenumber110"/>
                    <w:numPr>
                      <w:ilvl w:val="3"/>
                      <w:numId w:val="36"/>
                    </w:numPr>
                  </w:pPr>
                  <w:r w:rsidRPr="00211F2B">
                    <w:t>Acceptance testing may be re-performed to extend the service life for</w:t>
                  </w:r>
                  <w:r w:rsidR="008C0B34">
                    <w:t xml:space="preserve"> one </w:t>
                  </w:r>
                  <w:r w:rsidRPr="00211F2B">
                    <w:t>year</w:t>
                  </w:r>
                  <w:r w:rsidR="00CE07D6">
                    <w:t xml:space="preserve">. </w:t>
                  </w:r>
                  <w:r w:rsidRPr="00211F2B">
                    <w:t>Acceptance testing may only be re-performed</w:t>
                  </w:r>
                  <w:r w:rsidR="008C0B34">
                    <w:t xml:space="preserve"> two </w:t>
                  </w:r>
                  <w:r w:rsidRPr="00211F2B">
                    <w:t>times on the same battery.</w:t>
                  </w:r>
                </w:p>
                <w:p w14:paraId="367A93C5" w14:textId="210ECD4E" w:rsidR="000C6359" w:rsidRPr="00211F2B" w:rsidRDefault="00933751" w:rsidP="009B4146">
                  <w:pPr>
                    <w:pStyle w:val="tablenumber110"/>
                    <w:numPr>
                      <w:ilvl w:val="3"/>
                      <w:numId w:val="36"/>
                    </w:numPr>
                  </w:pPr>
                  <w:r>
                    <w:t>Any SLE</w:t>
                  </w:r>
                  <w:r w:rsidR="000C6359" w:rsidRPr="00211F2B">
                    <w:t xml:space="preserve"> testing IAW </w:t>
                  </w:r>
                  <w:r w:rsidR="000200AD" w:rsidRPr="000200AD">
                    <w:t>this table</w:t>
                  </w:r>
                  <w:r w:rsidR="000C6359" w:rsidRPr="00211F2B">
                    <w:t xml:space="preserve"> will extend the service life for</w:t>
                  </w:r>
                  <w:r w:rsidR="008C0B34">
                    <w:t xml:space="preserve"> two </w:t>
                  </w:r>
                  <w:r w:rsidR="000C6359" w:rsidRPr="00211F2B">
                    <w:t>years.</w:t>
                  </w:r>
                </w:p>
              </w:tc>
            </w:tr>
          </w:tbl>
          <w:p w14:paraId="34B89CF4" w14:textId="2E16EE06" w:rsidR="000C6359" w:rsidRPr="00211F2B" w:rsidRDefault="000C6359" w:rsidP="00F43577">
            <w:pPr>
              <w:pStyle w:val="table10"/>
            </w:pPr>
            <w:r>
              <w:rPr>
                <w:vertAlign w:val="superscript"/>
              </w:rPr>
              <w:t>5</w:t>
            </w:r>
            <w:r w:rsidRPr="00211F2B">
              <w:t>The battery shall undergo continuous monitoring of its voltage and current while subjected to the expected steady-state flight load</w:t>
            </w:r>
            <w:r w:rsidR="00CE07D6">
              <w:t xml:space="preserve">. </w:t>
            </w:r>
            <w:r w:rsidRPr="00211F2B">
              <w:t>Voltage and current shall be sampled at a minimum rate of 10,000 samples per second.</w:t>
            </w:r>
          </w:p>
          <w:p w14:paraId="296A1EE0" w14:textId="49B56D22" w:rsidR="000C6359" w:rsidRPr="00211F2B" w:rsidRDefault="000C6359" w:rsidP="00F43577">
            <w:pPr>
              <w:pStyle w:val="table10"/>
            </w:pPr>
            <w:r>
              <w:rPr>
                <w:vertAlign w:val="superscript"/>
              </w:rPr>
              <w:t>6</w:t>
            </w:r>
            <w:r w:rsidRPr="00211F2B">
              <w:t xml:space="preserve">Towards the end of testing, perform pulse testing IAW </w:t>
            </w:r>
            <w:r w:rsidR="00126F05">
              <w:t xml:space="preserve">Subsection </w:t>
            </w:r>
            <w:r w:rsidR="0007290D" w:rsidRPr="00F43577">
              <w:rPr>
                <w:rStyle w:val="crossreferencetableTNW"/>
              </w:rPr>
              <w:fldChar w:fldCharType="begin"/>
            </w:r>
            <w:r w:rsidR="00126F05" w:rsidRPr="00F43577">
              <w:rPr>
                <w:rStyle w:val="crossreferencetableTNW"/>
              </w:rPr>
              <w:instrText xml:space="preserve"> REF _Ref388335583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4.27.14</w:t>
            </w:r>
            <w:r w:rsidR="0007290D" w:rsidRPr="00F43577">
              <w:rPr>
                <w:rStyle w:val="crossreferencetableTNW"/>
              </w:rPr>
              <w:fldChar w:fldCharType="end"/>
            </w:r>
            <w:r w:rsidRPr="00211F2B">
              <w:t>.</w:t>
            </w:r>
          </w:p>
        </w:tc>
      </w:tr>
    </w:tbl>
    <w:p w14:paraId="184C5634" w14:textId="77777777" w:rsidR="005C2CE3" w:rsidRPr="00211F2B" w:rsidRDefault="005C2CE3" w:rsidP="00211F2B"/>
    <w:p w14:paraId="4393DAB6" w14:textId="77777777" w:rsidR="00AE041D" w:rsidRDefault="00AE041D" w:rsidP="00AE041D">
      <w:pPr>
        <w:pStyle w:val="Heading3"/>
      </w:pPr>
      <w:bookmarkStart w:id="797" w:name="_Ref388335521"/>
      <w:r>
        <w:t>General</w:t>
      </w:r>
      <w:bookmarkEnd w:id="797"/>
    </w:p>
    <w:p w14:paraId="1A3A5F72" w14:textId="77777777" w:rsidR="005C2CE3" w:rsidRPr="00211F2B" w:rsidRDefault="005C2CE3" w:rsidP="00AE041D">
      <w:pPr>
        <w:pStyle w:val="BodyText"/>
      </w:pPr>
      <w:r w:rsidRPr="00211F2B">
        <w:t xml:space="preserve">This section applies to any battery that uses </w:t>
      </w:r>
      <w:r w:rsidR="00933751">
        <w:t>Li-ion</w:t>
      </w:r>
      <w:r w:rsidRPr="00211F2B">
        <w:t xml:space="preserve"> cells and is part of a</w:t>
      </w:r>
      <w:r w:rsidR="00DF3537">
        <w:t>n</w:t>
      </w:r>
      <w:r w:rsidRPr="00211F2B">
        <w:t xml:space="preserve"> </w:t>
      </w:r>
      <w:r w:rsidR="00DF3537">
        <w:t>FTS</w:t>
      </w:r>
      <w:r w:rsidRPr="00211F2B">
        <w:t>.</w:t>
      </w:r>
    </w:p>
    <w:p w14:paraId="4C6C5E66" w14:textId="263569AB" w:rsidR="005C2CE3" w:rsidRPr="00211F2B" w:rsidRDefault="005C2CE3" w:rsidP="009B4146">
      <w:pPr>
        <w:pStyle w:val="numlev1"/>
        <w:numPr>
          <w:ilvl w:val="0"/>
          <w:numId w:val="647"/>
        </w:numPr>
      </w:pPr>
      <w:r w:rsidRPr="00211F2B">
        <w:t>Compliance</w:t>
      </w:r>
      <w:r w:rsidR="00CE07D6">
        <w:t xml:space="preserve">. </w:t>
      </w:r>
      <w:r w:rsidRPr="00211F2B">
        <w:t>Any Li</w:t>
      </w:r>
      <w:r w:rsidR="00933751">
        <w:t>-ion</w:t>
      </w:r>
      <w:r w:rsidRPr="00211F2B">
        <w:t xml:space="preserve"> battery must satisfy each test or analysis identified by any table of this section to demonstrate that the battery </w:t>
      </w:r>
      <w:r w:rsidR="009849F4" w:rsidRPr="00211F2B">
        <w:t>satisfies all</w:t>
      </w:r>
      <w:r w:rsidR="00BC0C0F" w:rsidRPr="00211F2B">
        <w:t xml:space="preserve"> of its performance requirements</w:t>
      </w:r>
      <w:r w:rsidRPr="00211F2B">
        <w:t xml:space="preserve"> when subjected to each non-operating and operating environment.</w:t>
      </w:r>
    </w:p>
    <w:p w14:paraId="746E3B8E" w14:textId="4A796D35" w:rsidR="005C2CE3" w:rsidRPr="00211F2B" w:rsidRDefault="005C2CE3" w:rsidP="00454ECC">
      <w:pPr>
        <w:pStyle w:val="numlev1"/>
      </w:pPr>
      <w:bookmarkStart w:id="798" w:name="_Ref388335517"/>
      <w:r w:rsidRPr="00211F2B">
        <w:t>Charging and Discharging of Li</w:t>
      </w:r>
      <w:r w:rsidR="00166BBA">
        <w:t>-</w:t>
      </w:r>
      <w:r w:rsidRPr="00211F2B">
        <w:t>Ion Batteries and Cells</w:t>
      </w:r>
      <w:r w:rsidR="00CE07D6">
        <w:t xml:space="preserve">. </w:t>
      </w:r>
      <w:r w:rsidRPr="00211F2B">
        <w:t xml:space="preserve">Each test required by any table of this section that requires </w:t>
      </w:r>
      <w:r w:rsidR="00936805" w:rsidRPr="00211F2B">
        <w:t>a</w:t>
      </w:r>
      <w:r w:rsidRPr="00211F2B">
        <w:t xml:space="preserve"> </w:t>
      </w:r>
      <w:r w:rsidR="00933751">
        <w:t>Li-</w:t>
      </w:r>
      <w:r w:rsidRPr="00211F2B">
        <w:t xml:space="preserve">ion </w:t>
      </w:r>
      <w:r w:rsidR="003249BB" w:rsidRPr="00211F2B">
        <w:t>cell or battery</w:t>
      </w:r>
      <w:r w:rsidRPr="00211F2B">
        <w:t xml:space="preserve"> to undergo a charge or discharge sha</w:t>
      </w:r>
      <w:r w:rsidR="00933751">
        <w:t>ll include all of the following.</w:t>
      </w:r>
      <w:bookmarkEnd w:id="798"/>
    </w:p>
    <w:p w14:paraId="43EFA1E2" w14:textId="09EC7F8C" w:rsidR="005C2CE3" w:rsidRPr="00211F2B" w:rsidRDefault="005C2CE3" w:rsidP="00A31E9A">
      <w:pPr>
        <w:pStyle w:val="numlev2"/>
      </w:pPr>
      <w:r w:rsidRPr="00211F2B">
        <w:t xml:space="preserve">The rate of each charge or discharge shall prevent any damage to the </w:t>
      </w:r>
      <w:r w:rsidR="003249BB" w:rsidRPr="00211F2B">
        <w:t>cell or battery</w:t>
      </w:r>
      <w:r w:rsidRPr="00211F2B">
        <w:t xml:space="preserve"> and</w:t>
      </w:r>
      <w:r w:rsidR="00D43EFE">
        <w:t xml:space="preserve"> shall</w:t>
      </w:r>
      <w:r w:rsidR="00CE07D6">
        <w:t xml:space="preserve"> </w:t>
      </w:r>
      <w:r w:rsidRPr="00211F2B">
        <w:t xml:space="preserve">provide for the </w:t>
      </w:r>
      <w:r w:rsidR="00DF51A3">
        <w:t>cell</w:t>
      </w:r>
      <w:r w:rsidR="00BA3315">
        <w:t>’</w:t>
      </w:r>
      <w:r w:rsidR="00DF51A3">
        <w:t>s or battery</w:t>
      </w:r>
      <w:r w:rsidR="00BA3315">
        <w:t>’</w:t>
      </w:r>
      <w:r w:rsidR="00DF51A3">
        <w:t>s</w:t>
      </w:r>
      <w:r w:rsidRPr="00211F2B">
        <w:t xml:space="preserve"> electrical characteristics to remain consistent</w:t>
      </w:r>
      <w:r w:rsidR="00CE07D6">
        <w:t xml:space="preserve">. </w:t>
      </w:r>
      <w:r w:rsidRPr="00211F2B">
        <w:t xml:space="preserve">Unless otherwise specified, the battery shall be charged and recharged during acceptance and qualification testing using the same procedure, equipment, and parameters as used during </w:t>
      </w:r>
      <w:r w:rsidR="00004B2E">
        <w:t>pre-launch</w:t>
      </w:r>
      <w:r w:rsidR="00CE07D6">
        <w:t xml:space="preserve">. </w:t>
      </w:r>
      <w:r w:rsidRPr="00211F2B">
        <w:t>The specification for battery charging shall be provided to Range Safety prior to approval of any test procedures.</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340B5493" w14:textId="77777777" w:rsidTr="003965D0">
        <w:trPr>
          <w:jc w:val="center"/>
        </w:trPr>
        <w:tc>
          <w:tcPr>
            <w:tcW w:w="9360" w:type="dxa"/>
            <w:shd w:val="clear" w:color="auto" w:fill="auto"/>
            <w:tcMar>
              <w:top w:w="29" w:type="dxa"/>
              <w:left w:w="115" w:type="dxa"/>
              <w:bottom w:w="29" w:type="dxa"/>
              <w:right w:w="115" w:type="dxa"/>
            </w:tcMar>
          </w:tcPr>
          <w:p w14:paraId="5B223923" w14:textId="1A01AB67" w:rsidR="005C2CE3" w:rsidRPr="00211F2B" w:rsidRDefault="005C2CE3" w:rsidP="009B4146">
            <w:pPr>
              <w:pStyle w:val="boxnumber1"/>
              <w:numPr>
                <w:ilvl w:val="0"/>
                <w:numId w:val="343"/>
              </w:numPr>
            </w:pPr>
            <w:r w:rsidRPr="00211F2B">
              <w:t>A discharge of a cell shall subject the cell to the discharge rate until the cell voltage is less than 2.8 V or the cell manufacturer</w:t>
            </w:r>
            <w:r w:rsidR="00BA3315">
              <w:t>’</w:t>
            </w:r>
            <w:r w:rsidRPr="00211F2B">
              <w:t xml:space="preserve">s specified </w:t>
            </w:r>
            <w:r w:rsidR="00B4417E">
              <w:t>EODV</w:t>
            </w:r>
            <w:r w:rsidR="00CE07D6">
              <w:t xml:space="preserve">. </w:t>
            </w:r>
          </w:p>
          <w:p w14:paraId="4AF6CBFB" w14:textId="611DD087" w:rsidR="005C2CE3" w:rsidRPr="00211F2B" w:rsidRDefault="005C2CE3" w:rsidP="00577154">
            <w:pPr>
              <w:pStyle w:val="boxnumber1"/>
            </w:pPr>
            <w:r w:rsidRPr="00211F2B">
              <w:lastRenderedPageBreak/>
              <w:t xml:space="preserve">A discharge of a battery shall subject the battery to the discharge rate until the battery voltage is less than 2.8 V </w:t>
            </w:r>
            <w:r w:rsidR="00AA4C39" w:rsidRPr="00211F2B">
              <w:t xml:space="preserve">per cell </w:t>
            </w:r>
            <w:r w:rsidRPr="00211F2B">
              <w:t>or the cell manufacturer</w:t>
            </w:r>
            <w:r w:rsidR="00BA3315">
              <w:t>’</w:t>
            </w:r>
            <w:r w:rsidRPr="00211F2B">
              <w:t xml:space="preserve">s specified end-of-discharge </w:t>
            </w:r>
            <w:r w:rsidR="00AA4C39" w:rsidRPr="00211F2B">
              <w:t xml:space="preserve">cell </w:t>
            </w:r>
            <w:r w:rsidRPr="00211F2B">
              <w:t>voltage times the number of series cells in the battery.</w:t>
            </w:r>
          </w:p>
          <w:p w14:paraId="78FC34F8" w14:textId="77777777" w:rsidR="005C2CE3" w:rsidRPr="00211F2B" w:rsidRDefault="005C2CE3" w:rsidP="00577154">
            <w:pPr>
              <w:pStyle w:val="boxnumber1"/>
            </w:pPr>
            <w:r w:rsidRPr="00211F2B">
              <w:t xml:space="preserve">Each discharge shall include monitoring of voltage, current, temperature, and time with sufficient resolution and sample rate to determine capacity, </w:t>
            </w:r>
            <w:r w:rsidR="008941B5">
              <w:t>ensure</w:t>
            </w:r>
            <w:r w:rsidRPr="00211F2B">
              <w:t xml:space="preserve"> safety</w:t>
            </w:r>
            <w:r w:rsidR="00F06440">
              <w:t>,</w:t>
            </w:r>
            <w:r w:rsidRPr="00211F2B">
              <w:t xml:space="preserve"> and demonstrate that the </w:t>
            </w:r>
            <w:r w:rsidR="003249BB" w:rsidRPr="00211F2B">
              <w:t>cell or battery</w:t>
            </w:r>
            <w:r w:rsidRPr="00211F2B">
              <w:t xml:space="preserve"> is in-family.</w:t>
            </w:r>
          </w:p>
          <w:p w14:paraId="7E8917A9" w14:textId="3AFBC9C4" w:rsidR="005C2CE3" w:rsidRPr="00211F2B" w:rsidRDefault="005C2CE3" w:rsidP="00577154">
            <w:pPr>
              <w:pStyle w:val="boxnumber1"/>
            </w:pPr>
            <w:r w:rsidRPr="00211F2B">
              <w:t xml:space="preserve">A charge of a </w:t>
            </w:r>
            <w:r w:rsidR="003249BB" w:rsidRPr="00211F2B">
              <w:t>cell or battery</w:t>
            </w:r>
            <w:r w:rsidRPr="00211F2B">
              <w:t xml:space="preserve"> shall not cause any cell voltage to be greater than 4.4 V or the cell manufacturer</w:t>
            </w:r>
            <w:r w:rsidR="00BA3315">
              <w:t>’</w:t>
            </w:r>
            <w:r w:rsidRPr="00211F2B">
              <w:t>s specified EOCV</w:t>
            </w:r>
            <w:r w:rsidR="00014C38" w:rsidRPr="00211F2B">
              <w:t>, whichever is less</w:t>
            </w:r>
            <w:r w:rsidR="00CE07D6">
              <w:t xml:space="preserve">. </w:t>
            </w:r>
            <w:r w:rsidRPr="00211F2B">
              <w:t>The cell manufacturer</w:t>
            </w:r>
            <w:r w:rsidR="00BA3315">
              <w:t>’</w:t>
            </w:r>
            <w:r w:rsidRPr="00211F2B">
              <w:t>s charging specifications (temperature and current) and procedures shall not be violated.</w:t>
            </w:r>
          </w:p>
          <w:p w14:paraId="6C5D9B1D" w14:textId="77777777" w:rsidR="00642CB6" w:rsidRDefault="00642CB6"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7316CD" w:rsidRPr="009E7C10" w14:paraId="4D4C01A1" w14:textId="77777777" w:rsidTr="007316CD">
              <w:trPr>
                <w:jc w:val="center"/>
              </w:trPr>
              <w:tc>
                <w:tcPr>
                  <w:tcW w:w="1260" w:type="dxa"/>
                  <w:tcBorders>
                    <w:top w:val="single" w:sz="6" w:space="0" w:color="auto"/>
                    <w:left w:val="single" w:sz="6" w:space="0" w:color="auto"/>
                    <w:bottom w:val="single" w:sz="6" w:space="0" w:color="auto"/>
                    <w:right w:val="single" w:sz="6" w:space="0" w:color="auto"/>
                  </w:tcBorders>
                  <w:hideMark/>
                </w:tcPr>
                <w:p w14:paraId="5E1496F4" w14:textId="77777777" w:rsidR="007316CD" w:rsidRPr="009E7C10" w:rsidRDefault="007316CD" w:rsidP="00D41DD4">
                  <w:pPr>
                    <w:pStyle w:val="note"/>
                  </w:pPr>
                  <w:r w:rsidRPr="009E7C10">
                    <w:drawing>
                      <wp:inline distT="0" distB="0" distL="0" distR="0" wp14:anchorId="3ADDD78D" wp14:editId="6BA304C0">
                        <wp:extent cx="685800" cy="489838"/>
                        <wp:effectExtent l="19050" t="0" r="0" b="0"/>
                        <wp:docPr id="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56EFEC60" w14:textId="6D7F5364" w:rsidR="007316CD" w:rsidRPr="009E7C10" w:rsidRDefault="006E0280" w:rsidP="007316CD">
                  <w:pPr>
                    <w:snapToGrid w:val="0"/>
                    <w:rPr>
                      <w:snapToGrid/>
                    </w:rPr>
                  </w:pPr>
                  <w:r w:rsidRPr="00211F2B">
                    <w:t>If a cell is overcharged, carbon dioxide gas will be generated</w:t>
                  </w:r>
                  <w:r w:rsidR="00CE07D6">
                    <w:t xml:space="preserve">. </w:t>
                  </w:r>
                  <w:r w:rsidRPr="00211F2B">
                    <w:t>Excessive gas may result in a catastrophic venting event of the cell</w:t>
                  </w:r>
                  <w:r w:rsidR="00CE07D6">
                    <w:t xml:space="preserve">. </w:t>
                  </w:r>
                  <w:r w:rsidRPr="00211F2B">
                    <w:t>The hazard is increased at elevated temperatures.</w:t>
                  </w:r>
                </w:p>
              </w:tc>
            </w:tr>
          </w:tbl>
          <w:p w14:paraId="77E766C2" w14:textId="77777777" w:rsidR="007316CD" w:rsidRDefault="007316CD"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7316CD" w:rsidRPr="009E7C10" w14:paraId="7B901A02" w14:textId="77777777" w:rsidTr="007316CD">
              <w:trPr>
                <w:jc w:val="center"/>
              </w:trPr>
              <w:tc>
                <w:tcPr>
                  <w:tcW w:w="1260" w:type="dxa"/>
                  <w:tcBorders>
                    <w:top w:val="single" w:sz="6" w:space="0" w:color="auto"/>
                    <w:left w:val="single" w:sz="6" w:space="0" w:color="auto"/>
                    <w:bottom w:val="single" w:sz="6" w:space="0" w:color="auto"/>
                    <w:right w:val="single" w:sz="6" w:space="0" w:color="auto"/>
                  </w:tcBorders>
                  <w:hideMark/>
                </w:tcPr>
                <w:p w14:paraId="035E288D" w14:textId="77777777" w:rsidR="007316CD" w:rsidRPr="009E7C10" w:rsidRDefault="007316CD" w:rsidP="00D41DD4">
                  <w:pPr>
                    <w:pStyle w:val="note"/>
                  </w:pPr>
                  <w:r w:rsidRPr="009E7C10">
                    <w:drawing>
                      <wp:inline distT="0" distB="0" distL="0" distR="0" wp14:anchorId="67FA335B" wp14:editId="049122C6">
                        <wp:extent cx="685800" cy="489838"/>
                        <wp:effectExtent l="19050" t="0" r="0" b="0"/>
                        <wp:docPr id="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E46574E" w14:textId="68417A0B" w:rsidR="007316CD" w:rsidRPr="009E7C10" w:rsidRDefault="006E0280" w:rsidP="007316CD">
                  <w:pPr>
                    <w:snapToGrid w:val="0"/>
                    <w:rPr>
                      <w:snapToGrid/>
                    </w:rPr>
                  </w:pPr>
                  <w:r>
                    <w:t>The EOCV is chemistry-</w:t>
                  </w:r>
                  <w:r w:rsidRPr="00211F2B">
                    <w:t>dependent</w:t>
                  </w:r>
                  <w:r w:rsidR="00CE07D6">
                    <w:t xml:space="preserve">. </w:t>
                  </w:r>
                  <w:r w:rsidRPr="00211F2B">
                    <w:t>4.4 V is an estimate for most LiCoO</w:t>
                  </w:r>
                  <w:r w:rsidRPr="005B1C4F">
                    <w:rPr>
                      <w:vertAlign w:val="subscript"/>
                    </w:rPr>
                    <w:t>2</w:t>
                  </w:r>
                  <w:r w:rsidRPr="00211F2B">
                    <w:t xml:space="preserve"> cells</w:t>
                  </w:r>
                  <w:r w:rsidR="00CE07D6">
                    <w:t xml:space="preserve">. </w:t>
                  </w:r>
                  <w:r w:rsidRPr="00211F2B">
                    <w:t>Do not exceed</w:t>
                  </w:r>
                  <w:r>
                    <w:t xml:space="preserve"> the </w:t>
                  </w:r>
                  <w:r w:rsidRPr="00211F2B">
                    <w:t>cell manufacturer</w:t>
                  </w:r>
                  <w:r w:rsidR="00BA3315">
                    <w:t>’</w:t>
                  </w:r>
                  <w:r w:rsidRPr="00211F2B">
                    <w:t>s recommendation.</w:t>
                  </w:r>
                </w:p>
              </w:tc>
            </w:tr>
          </w:tbl>
          <w:p w14:paraId="6242B44A" w14:textId="77777777" w:rsidR="005C2CE3" w:rsidRPr="00211F2B" w:rsidRDefault="005C2CE3" w:rsidP="006E0280"/>
        </w:tc>
      </w:tr>
    </w:tbl>
    <w:p w14:paraId="31B84F24" w14:textId="77777777" w:rsidR="005C2CE3" w:rsidRPr="00211F2B" w:rsidRDefault="005C2CE3" w:rsidP="00AE041D">
      <w:pPr>
        <w:pStyle w:val="numlev2"/>
      </w:pPr>
      <w:r w:rsidRPr="00211F2B">
        <w:lastRenderedPageBreak/>
        <w:t>If proprietary battery charging equipment is used, then the same equipment must be used in cell screening and battery charging in acceptance, qualification, and vehicle processing</w:t>
      </w:r>
    </w:p>
    <w:p w14:paraId="06C0D35A" w14:textId="2601E8AA" w:rsidR="005C2CE3" w:rsidRPr="00211F2B" w:rsidRDefault="005C2CE3" w:rsidP="00AE041D">
      <w:pPr>
        <w:pStyle w:val="numlev2"/>
      </w:pPr>
      <w:r w:rsidRPr="00211F2B">
        <w:t>The specification for battery charging shall be provided to Range Safety</w:t>
      </w:r>
      <w:r w:rsidR="00CE07D6">
        <w:t xml:space="preserve">. </w:t>
      </w:r>
      <w:r w:rsidRPr="00211F2B">
        <w:t xml:space="preserve">A charge of a </w:t>
      </w:r>
      <w:r w:rsidR="003249BB" w:rsidRPr="00211F2B">
        <w:t>cell or battery</w:t>
      </w:r>
      <w:r w:rsidRPr="00211F2B">
        <w:t xml:space="preserve"> shall satisfy the manufacturer charging specifications and procedures</w:t>
      </w:r>
      <w:r w:rsidR="00CE07D6">
        <w:t xml:space="preserve">. </w:t>
      </w:r>
      <w:r w:rsidRPr="00211F2B">
        <w:t xml:space="preserve">When a </w:t>
      </w:r>
      <w:r w:rsidR="003249BB" w:rsidRPr="00211F2B">
        <w:t>cell or battery</w:t>
      </w:r>
      <w:r w:rsidRPr="00211F2B">
        <w:t xml:space="preserve"> is required to be fully charged, the battery capacity </w:t>
      </w:r>
      <w:r w:rsidR="006B3A40">
        <w:t xml:space="preserve">shall ensure that charging </w:t>
      </w:r>
      <w:r w:rsidRPr="00211F2B">
        <w:t>will meet the specification</w:t>
      </w:r>
      <w:r w:rsidR="00CE07D6">
        <w:t xml:space="preserve">. </w:t>
      </w:r>
      <w:r w:rsidRPr="00211F2B">
        <w:t xml:space="preserve">A </w:t>
      </w:r>
      <w:r w:rsidR="003249BB" w:rsidRPr="00211F2B">
        <w:t>cell or battery</w:t>
      </w:r>
      <w:r w:rsidRPr="00211F2B">
        <w:t xml:space="preserve"> shall not be overcharged such that it will damage the cells or create a hazardous condition.</w:t>
      </w:r>
    </w:p>
    <w:p w14:paraId="2E78CACF" w14:textId="43E6CA92" w:rsidR="005C2CE3" w:rsidRPr="00211F2B" w:rsidRDefault="005C2CE3" w:rsidP="00AE041D">
      <w:pPr>
        <w:pStyle w:val="numlev2"/>
      </w:pPr>
      <w:r w:rsidRPr="00211F2B">
        <w:t xml:space="preserve">During any test, the </w:t>
      </w:r>
      <w:r w:rsidR="00DF51A3">
        <w:t>cell</w:t>
      </w:r>
      <w:r w:rsidR="00BA3315">
        <w:t>’</w:t>
      </w:r>
      <w:r w:rsidR="00DF51A3">
        <w:t>s or battery</w:t>
      </w:r>
      <w:r w:rsidR="00BA3315">
        <w:t>’</w:t>
      </w:r>
      <w:r w:rsidR="00DF51A3">
        <w:t>s</w:t>
      </w:r>
      <w:r w:rsidRPr="00211F2B">
        <w:t xml:space="preserve"> critical electrical performance parameters shall be monitored with a resolution, precision, accuracy</w:t>
      </w:r>
      <w:r w:rsidR="00AE041D">
        <w:t>,</w:t>
      </w:r>
      <w:r w:rsidRPr="00211F2B">
        <w:t xml:space="preserve"> and sample rate to detect any failure to satisfy a performance specification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B81E00" w14:textId="77777777" w:rsidTr="003965D0">
        <w:trPr>
          <w:jc w:val="center"/>
        </w:trPr>
        <w:tc>
          <w:tcPr>
            <w:tcW w:w="9360" w:type="dxa"/>
            <w:shd w:val="clear" w:color="auto" w:fill="auto"/>
            <w:tcMar>
              <w:top w:w="29" w:type="dxa"/>
              <w:left w:w="115" w:type="dxa"/>
              <w:bottom w:w="29" w:type="dxa"/>
              <w:right w:w="115" w:type="dxa"/>
            </w:tcMar>
          </w:tcPr>
          <w:p w14:paraId="6B0939FE" w14:textId="77777777" w:rsidR="005C2CE3" w:rsidRPr="00211F2B" w:rsidRDefault="005C2CE3" w:rsidP="009B4146">
            <w:pPr>
              <w:pStyle w:val="boxnumber1"/>
              <w:numPr>
                <w:ilvl w:val="0"/>
                <w:numId w:val="344"/>
              </w:numPr>
            </w:pPr>
            <w:r w:rsidRPr="00211F2B">
              <w:t xml:space="preserve">During the current pulse portion of the load profile, the relevant parameters shall be sampled at a minimum rate of </w:t>
            </w:r>
            <w:r w:rsidR="003E2A7B" w:rsidRPr="00211F2B">
              <w:t>10,000</w:t>
            </w:r>
            <w:r w:rsidRPr="00211F2B">
              <w:t xml:space="preserve"> samples per second.</w:t>
            </w:r>
          </w:p>
          <w:p w14:paraId="5C02BA76" w14:textId="77777777" w:rsidR="005C2CE3" w:rsidRPr="00211F2B" w:rsidRDefault="005C2CE3" w:rsidP="00577154">
            <w:pPr>
              <w:pStyle w:val="boxnumber1"/>
            </w:pPr>
            <w:r w:rsidRPr="00211F2B">
              <w:t>During vibration, voltage shall be monitored with a minimum resolution of 10 mV.</w:t>
            </w:r>
          </w:p>
        </w:tc>
      </w:tr>
    </w:tbl>
    <w:p w14:paraId="0563DDBD" w14:textId="77777777" w:rsidR="005C2CE3" w:rsidRPr="00211F2B" w:rsidRDefault="005C2CE3" w:rsidP="00AE041D">
      <w:pPr>
        <w:pStyle w:val="numlev2"/>
      </w:pPr>
      <w:r w:rsidRPr="00211F2B">
        <w:t>The number of charge/discharge cycles shall be recorded.</w:t>
      </w:r>
    </w:p>
    <w:p w14:paraId="633E5953" w14:textId="77777777" w:rsidR="005C2CE3" w:rsidRPr="00211F2B" w:rsidRDefault="005C2CE3" w:rsidP="00211F2B"/>
    <w:p w14:paraId="69F5B1CC" w14:textId="77777777" w:rsidR="00AE041D" w:rsidRDefault="00951AD8" w:rsidP="00AE041D">
      <w:pPr>
        <w:pStyle w:val="Heading3"/>
      </w:pPr>
      <w:bookmarkStart w:id="799" w:name="_Ref388448309"/>
      <w:r>
        <w:t>Venting Devices</w:t>
      </w:r>
      <w:bookmarkEnd w:id="799"/>
    </w:p>
    <w:p w14:paraId="11B2C77D" w14:textId="7DE5D84F" w:rsidR="005C2CE3" w:rsidRPr="00211F2B" w:rsidRDefault="00690BA6" w:rsidP="00AE041D">
      <w:pPr>
        <w:pStyle w:val="BodyText"/>
      </w:pPr>
      <w:r>
        <w:t>A</w:t>
      </w:r>
      <w:r w:rsidR="005C2CE3" w:rsidRPr="00211F2B">
        <w:t xml:space="preserve"> test of </w:t>
      </w:r>
      <w:r>
        <w:t xml:space="preserve">a </w:t>
      </w:r>
      <w:r w:rsidR="005C2CE3" w:rsidRPr="00211F2B">
        <w:t xml:space="preserve">cell venting device shall demonstrate that the </w:t>
      </w:r>
      <w:r w:rsidR="003249BB" w:rsidRPr="00211F2B">
        <w:t>cell or battery</w:t>
      </w:r>
      <w:r w:rsidR="005C2CE3" w:rsidRPr="00211F2B">
        <w:t xml:space="preserve"> will not experience</w:t>
      </w:r>
      <w:r>
        <w:t xml:space="preserve"> within a year of launch</w:t>
      </w:r>
      <w:r w:rsidR="005C2CE3" w:rsidRPr="00211F2B">
        <w:t xml:space="preserve"> a loss of structural integrity or create a hazardous condition when subjected to any electrical discharge, charging, or short</w:t>
      </w:r>
      <w:r w:rsidR="002A0C5C">
        <w:t xml:space="preserve"> circuit</w:t>
      </w:r>
      <w:r w:rsidR="005C2CE3" w:rsidRPr="00211F2B">
        <w:t xml:space="preserve"> condition</w:t>
      </w:r>
      <w:r w:rsidR="00CE07D6">
        <w:t xml:space="preserve">. </w:t>
      </w:r>
      <w:r w:rsidR="005C2CE3" w:rsidRPr="00211F2B">
        <w:t>The vent shall protect the cell and battery from a catastrophic rupture that could injure personnel or disable adjacent FTS components.</w:t>
      </w:r>
    </w:p>
    <w:p w14:paraId="129BBADD" w14:textId="55ACACC4" w:rsidR="005C2CE3" w:rsidRPr="00211F2B" w:rsidRDefault="005C2CE3" w:rsidP="009B4146">
      <w:pPr>
        <w:pStyle w:val="numlev1"/>
        <w:numPr>
          <w:ilvl w:val="0"/>
          <w:numId w:val="648"/>
        </w:numPr>
      </w:pPr>
      <w:r w:rsidRPr="00211F2B">
        <w:t>Reusable Venting Devices</w:t>
      </w:r>
      <w:r w:rsidR="00CE07D6">
        <w:t xml:space="preserve">. </w:t>
      </w:r>
      <w:r w:rsidRPr="00211F2B">
        <w:t xml:space="preserve">For a venting device that is capable of functioning repeatedly without degradation, such as a vent valve, the test shall exercise the device and demonstrate that it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1A601D4" w14:textId="77777777" w:rsidTr="003965D0">
        <w:trPr>
          <w:jc w:val="center"/>
        </w:trPr>
        <w:tc>
          <w:tcPr>
            <w:tcW w:w="9360" w:type="dxa"/>
            <w:shd w:val="clear" w:color="auto" w:fill="auto"/>
            <w:tcMar>
              <w:top w:w="29" w:type="dxa"/>
              <w:left w:w="115" w:type="dxa"/>
              <w:bottom w:w="29" w:type="dxa"/>
              <w:right w:w="115" w:type="dxa"/>
            </w:tcMar>
          </w:tcPr>
          <w:p w14:paraId="7B5C6974" w14:textId="77777777" w:rsidR="005C2CE3" w:rsidRPr="00211F2B" w:rsidRDefault="005C2CE3" w:rsidP="006E0280">
            <w:pPr>
              <w:pStyle w:val="boxparagraph"/>
            </w:pPr>
            <w:r w:rsidRPr="00211F2B">
              <w:lastRenderedPageBreak/>
              <w:t xml:space="preserve">The test </w:t>
            </w:r>
            <w:r w:rsidR="00642CB6" w:rsidRPr="00211F2B">
              <w:t xml:space="preserve">shall </w:t>
            </w:r>
            <w:r w:rsidRPr="00211F2B">
              <w:t>demonstrate that each device sample vents within ±10% of the manufacturer nominal specified vent pressure</w:t>
            </w:r>
            <w:r w:rsidR="00642CB6" w:rsidRPr="00211F2B">
              <w:t>.</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6E0280" w:rsidRPr="009E7C10" w14:paraId="4552158F"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234677AF" w14:textId="77777777" w:rsidR="006E0280" w:rsidRPr="009E7C10" w:rsidRDefault="006E0280" w:rsidP="00D41DD4">
                  <w:pPr>
                    <w:pStyle w:val="note"/>
                  </w:pPr>
                  <w:r w:rsidRPr="009E7C10">
                    <w:drawing>
                      <wp:inline distT="0" distB="0" distL="0" distR="0" wp14:anchorId="4EEFAAF2" wp14:editId="5B7DD569">
                        <wp:extent cx="685800" cy="489838"/>
                        <wp:effectExtent l="19050" t="0" r="0" b="0"/>
                        <wp:docPr id="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616A47D1" w14:textId="77777777" w:rsidR="006E0280" w:rsidRPr="009E7C10" w:rsidRDefault="006E0280" w:rsidP="00440CD7">
                  <w:pPr>
                    <w:snapToGrid w:val="0"/>
                    <w:rPr>
                      <w:snapToGrid/>
                    </w:rPr>
                  </w:pPr>
                  <w:r w:rsidRPr="00211F2B">
                    <w:t>This test may be performed on vents at the subassembly level.</w:t>
                  </w:r>
                </w:p>
              </w:tc>
            </w:tr>
          </w:tbl>
          <w:p w14:paraId="7911F9B8" w14:textId="77777777" w:rsidR="00642CB6" w:rsidRPr="00211F2B" w:rsidRDefault="00642CB6" w:rsidP="006E0280"/>
        </w:tc>
      </w:tr>
    </w:tbl>
    <w:p w14:paraId="18A0F0C5" w14:textId="121A47D7" w:rsidR="005C2CE3" w:rsidRPr="00211F2B" w:rsidRDefault="005C2CE3" w:rsidP="00454ECC">
      <w:pPr>
        <w:pStyle w:val="numlev1"/>
      </w:pPr>
      <w:bookmarkStart w:id="800" w:name="_Ref388427357"/>
      <w:r w:rsidRPr="00211F2B">
        <w:t>Non-Reusable Venting Devices</w:t>
      </w:r>
      <w:r w:rsidR="00CE07D6">
        <w:t xml:space="preserve">. </w:t>
      </w:r>
      <w:r w:rsidRPr="00211F2B">
        <w:t xml:space="preserve">For a venting device that does not function repeatedly without degradation, such as a burst disc, the test shall exercise a lot sample to demonstrate that the venting device </w:t>
      </w:r>
      <w:r w:rsidR="009849F4" w:rsidRPr="00211F2B">
        <w:t>satisfies all</w:t>
      </w:r>
      <w:r w:rsidR="00BC0C0F" w:rsidRPr="00211F2B">
        <w:t xml:space="preserve"> of its performance requirements</w:t>
      </w:r>
      <w:bookmarkEnd w:id="800"/>
      <w:r w:rsidR="00CE07D6">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68833DF" w14:textId="77777777" w:rsidTr="003965D0">
        <w:trPr>
          <w:jc w:val="center"/>
        </w:trPr>
        <w:tc>
          <w:tcPr>
            <w:tcW w:w="9360" w:type="dxa"/>
            <w:shd w:val="clear" w:color="auto" w:fill="auto"/>
            <w:tcMar>
              <w:top w:w="29" w:type="dxa"/>
              <w:left w:w="115" w:type="dxa"/>
              <w:bottom w:w="29" w:type="dxa"/>
              <w:right w:w="115" w:type="dxa"/>
            </w:tcMar>
          </w:tcPr>
          <w:p w14:paraId="7141655E" w14:textId="3F3A5792" w:rsidR="005C2CE3" w:rsidRPr="00211F2B" w:rsidRDefault="005C2CE3" w:rsidP="009B4146">
            <w:pPr>
              <w:pStyle w:val="boxnumber1"/>
              <w:numPr>
                <w:ilvl w:val="0"/>
                <w:numId w:val="345"/>
              </w:numPr>
            </w:pPr>
            <w:r w:rsidRPr="00211F2B">
              <w:t>This test may be performed by subjecting the cell to slowly increasing temperature until venting occurs</w:t>
            </w:r>
            <w:r w:rsidR="00CE07D6">
              <w:t xml:space="preserve">. </w:t>
            </w:r>
          </w:p>
          <w:p w14:paraId="74DAC301" w14:textId="77777777" w:rsidR="005C2CE3" w:rsidRPr="00211F2B" w:rsidRDefault="005C2CE3" w:rsidP="00577154">
            <w:pPr>
              <w:pStyle w:val="boxnumber1"/>
            </w:pPr>
            <w:r w:rsidRPr="00211F2B">
              <w:t>The</w:t>
            </w:r>
            <w:r w:rsidR="00715767">
              <w:t xml:space="preserve"> vent shall function as follows:</w:t>
            </w:r>
          </w:p>
          <w:p w14:paraId="0777E0F2" w14:textId="77777777" w:rsidR="005C2CE3" w:rsidRPr="00211F2B" w:rsidRDefault="00715767" w:rsidP="00FC3C03">
            <w:pPr>
              <w:pStyle w:val="boxletter1"/>
            </w:pPr>
            <w:r>
              <w:t>f</w:t>
            </w:r>
            <w:r w:rsidR="005C2CE3" w:rsidRPr="00211F2B">
              <w:t>unctions at a consistent temperature from cell to cell</w:t>
            </w:r>
            <w:r>
              <w:t>;</w:t>
            </w:r>
          </w:p>
          <w:p w14:paraId="1CFD66D4" w14:textId="77777777" w:rsidR="005C2CE3" w:rsidRPr="00211F2B" w:rsidRDefault="00715767" w:rsidP="00715767">
            <w:pPr>
              <w:pStyle w:val="boxletter1"/>
            </w:pPr>
            <w:r>
              <w:t>v</w:t>
            </w:r>
            <w:r w:rsidR="005C2CE3" w:rsidRPr="00211F2B">
              <w:t>ent functions at a temperature that is 30</w:t>
            </w:r>
            <w:r w:rsidR="00E6414C">
              <w:t>°</w:t>
            </w:r>
            <w:r w:rsidR="005C2CE3" w:rsidRPr="00211F2B">
              <w:t>C above the qualification temperature</w:t>
            </w:r>
            <w:r>
              <w:t>;</w:t>
            </w:r>
          </w:p>
          <w:p w14:paraId="405E8E5C" w14:textId="77777777" w:rsidR="005C2CE3" w:rsidRPr="00211F2B" w:rsidRDefault="00715767" w:rsidP="00715767">
            <w:pPr>
              <w:pStyle w:val="boxletter1"/>
            </w:pPr>
            <w:r>
              <w:t>n</w:t>
            </w:r>
            <w:r w:rsidR="005C2CE3" w:rsidRPr="00211F2B">
              <w:t>o thermal runaway occurs</w:t>
            </w:r>
            <w:r>
              <w:t>.</w:t>
            </w:r>
          </w:p>
        </w:tc>
      </w:tr>
    </w:tbl>
    <w:p w14:paraId="323A9A53" w14:textId="77777777" w:rsidR="005C2CE3" w:rsidRPr="00211F2B" w:rsidRDefault="005C2CE3" w:rsidP="00211F2B"/>
    <w:p w14:paraId="0D3F315B" w14:textId="77777777" w:rsidR="00AE041D" w:rsidRDefault="005C2CE3" w:rsidP="00AE041D">
      <w:pPr>
        <w:pStyle w:val="Heading3"/>
      </w:pPr>
      <w:bookmarkStart w:id="801" w:name="_Ref388427342"/>
      <w:r w:rsidRPr="00211F2B">
        <w:t>Cell Inspection and Preparation</w:t>
      </w:r>
      <w:bookmarkEnd w:id="801"/>
    </w:p>
    <w:p w14:paraId="4C55234F" w14:textId="77777777" w:rsidR="005C2CE3" w:rsidRPr="00211F2B" w:rsidRDefault="005C2CE3" w:rsidP="00AE041D">
      <w:pPr>
        <w:pStyle w:val="BodyText"/>
      </w:pPr>
      <w:r w:rsidRPr="00211F2B">
        <w:t xml:space="preserve">A cell removed from storage shall undergo inspection and preparation </w:t>
      </w:r>
      <w:r w:rsidR="00AE041D">
        <w:t>prior to undergoing any testing.</w:t>
      </w:r>
    </w:p>
    <w:p w14:paraId="793870D4" w14:textId="77777777" w:rsidR="005C2CE3" w:rsidRPr="00211F2B" w:rsidRDefault="005C2CE3" w:rsidP="009B4146">
      <w:pPr>
        <w:pStyle w:val="numlev1"/>
        <w:numPr>
          <w:ilvl w:val="0"/>
          <w:numId w:val="649"/>
        </w:numPr>
      </w:pPr>
      <w:r w:rsidRPr="00211F2B">
        <w:t xml:space="preserve">Record </w:t>
      </w:r>
      <w:r w:rsidR="006B3A40">
        <w:t xml:space="preserve">the </w:t>
      </w:r>
      <w:r w:rsidRPr="00211F2B">
        <w:t>lot date code</w:t>
      </w:r>
      <w:r w:rsidR="00DF51A3">
        <w:t xml:space="preserve"> and</w:t>
      </w:r>
      <w:r w:rsidRPr="00211F2B">
        <w:t xml:space="preserve"> part number and verify cells were manufactured consecutively as part of a single lot.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3A004D2" w14:textId="77777777" w:rsidTr="003965D0">
        <w:trPr>
          <w:jc w:val="center"/>
        </w:trPr>
        <w:tc>
          <w:tcPr>
            <w:tcW w:w="9360" w:type="dxa"/>
            <w:shd w:val="clear" w:color="auto" w:fill="auto"/>
            <w:tcMar>
              <w:top w:w="29" w:type="dxa"/>
              <w:left w:w="115" w:type="dxa"/>
              <w:bottom w:w="29" w:type="dxa"/>
              <w:right w:w="115" w:type="dxa"/>
            </w:tcMar>
          </w:tcPr>
          <w:p w14:paraId="054D5AC6" w14:textId="561647BA" w:rsidR="005C2CE3" w:rsidRPr="00211F2B" w:rsidRDefault="006B3A40" w:rsidP="006E0280">
            <w:r>
              <w:t>For limited-</w:t>
            </w:r>
            <w:r w:rsidR="005C2CE3" w:rsidRPr="00D41DD4">
              <w:t>productio</w:t>
            </w:r>
            <w:r w:rsidR="005523BD" w:rsidRPr="00D41DD4">
              <w:t>n</w:t>
            </w:r>
            <w:r w:rsidR="005C2CE3" w:rsidRPr="00211F2B">
              <w:t xml:space="preserve"> lot date codes, cell serial numbers shall be consecutive.</w:t>
            </w:r>
          </w:p>
        </w:tc>
      </w:tr>
    </w:tbl>
    <w:p w14:paraId="2CE5AA2E" w14:textId="77777777" w:rsidR="005C2CE3" w:rsidRPr="00211F2B" w:rsidRDefault="005C2CE3" w:rsidP="00454ECC">
      <w:pPr>
        <w:pStyle w:val="numlev1"/>
      </w:pPr>
      <w:r w:rsidRPr="00211F2B">
        <w:t>Demonstrate that the cell is clean and free of physical defects.</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5C2CE3" w:rsidRPr="00211F2B" w14:paraId="4476069D" w14:textId="77777777" w:rsidTr="003965D0">
        <w:trPr>
          <w:jc w:val="center"/>
        </w:trPr>
        <w:tc>
          <w:tcPr>
            <w:tcW w:w="9608" w:type="dxa"/>
            <w:shd w:val="clear" w:color="auto" w:fill="auto"/>
            <w:tcMar>
              <w:top w:w="29" w:type="dxa"/>
              <w:left w:w="115" w:type="dxa"/>
              <w:bottom w:w="29" w:type="dxa"/>
              <w:right w:w="115" w:type="dxa"/>
            </w:tcMar>
          </w:tcPr>
          <w:p w14:paraId="01BE81E7" w14:textId="77777777" w:rsidR="005C2CE3" w:rsidRPr="00211F2B" w:rsidRDefault="00690BA6" w:rsidP="009B4146">
            <w:pPr>
              <w:pStyle w:val="boxnumber1"/>
              <w:numPr>
                <w:ilvl w:val="0"/>
                <w:numId w:val="346"/>
              </w:numPr>
            </w:pPr>
            <w:r>
              <w:t>Inspect the cell</w:t>
            </w:r>
            <w:r w:rsidR="006207EF" w:rsidRPr="00211F2B">
              <w:t xml:space="preserve"> </w:t>
            </w:r>
            <w:r w:rsidR="005C2CE3" w:rsidRPr="00211F2B">
              <w:t xml:space="preserve">for loose </w:t>
            </w:r>
            <w:r w:rsidR="006207EF" w:rsidRPr="00211F2B">
              <w:t xml:space="preserve">internal </w:t>
            </w:r>
            <w:r w:rsidR="005C2CE3" w:rsidRPr="00211F2B">
              <w:t>parts by shaking each cell by hand and listening for a rattling noise.</w:t>
            </w:r>
          </w:p>
          <w:p w14:paraId="048A3092" w14:textId="77777777" w:rsidR="005C2CE3" w:rsidRPr="00211F2B" w:rsidRDefault="005C2CE3" w:rsidP="00577154">
            <w:pPr>
              <w:pStyle w:val="boxnumber1"/>
            </w:pPr>
            <w:r w:rsidRPr="00211F2B">
              <w:t>Demonstrate that the cell has no leakage of electrolyte.</w:t>
            </w:r>
          </w:p>
        </w:tc>
      </w:tr>
    </w:tbl>
    <w:p w14:paraId="7EE8A0FE" w14:textId="3FE159DB" w:rsidR="005C2CE3" w:rsidRDefault="005C2CE3" w:rsidP="00454ECC">
      <w:pPr>
        <w:pStyle w:val="numlev1"/>
      </w:pPr>
      <w:r w:rsidRPr="00211F2B">
        <w:t>Verify each cell was delivered within its expected state of charge</w:t>
      </w:r>
      <w:r w:rsidR="00F3033D">
        <w:t xml:space="preserve"> (SOC)</w:t>
      </w:r>
      <w:r w:rsidR="00CE07D6">
        <w:t xml:space="preserve">. </w:t>
      </w:r>
      <w:r w:rsidRPr="00211F2B">
        <w:t>Record cell voltages.</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6E0280" w:rsidRPr="009E7C10" w14:paraId="6756E54F"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3D753DBD" w14:textId="77777777" w:rsidR="006E0280" w:rsidRPr="009E7C10" w:rsidRDefault="006E0280" w:rsidP="00F834C6">
            <w:pPr>
              <w:pStyle w:val="note"/>
            </w:pPr>
            <w:r w:rsidRPr="009E7C10">
              <w:drawing>
                <wp:inline distT="0" distB="0" distL="0" distR="0" wp14:anchorId="057112A3" wp14:editId="5DE4A37F">
                  <wp:extent cx="685800" cy="489838"/>
                  <wp:effectExtent l="19050" t="0" r="0" b="0"/>
                  <wp:docPr id="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55CE531A" w14:textId="3117CAF3" w:rsidR="006E0280" w:rsidRPr="009E7C10" w:rsidRDefault="006E0280" w:rsidP="00440CD7">
            <w:pPr>
              <w:snapToGrid w:val="0"/>
              <w:rPr>
                <w:snapToGrid/>
              </w:rPr>
            </w:pPr>
            <w:r w:rsidRPr="00211F2B">
              <w:t>Delivery voltages are usually around 3.2 to 3.4 V</w:t>
            </w:r>
            <w:r w:rsidR="00CE07D6">
              <w:t xml:space="preserve">. </w:t>
            </w:r>
            <w:r w:rsidRPr="00211F2B">
              <w:t>This data may be used as the base</w:t>
            </w:r>
            <w:r>
              <w:t>line for supporting the charge r</w:t>
            </w:r>
            <w:r w:rsidRPr="00211F2B">
              <w:t>etention test.</w:t>
            </w:r>
          </w:p>
        </w:tc>
      </w:tr>
    </w:tbl>
    <w:p w14:paraId="0BA7F1E0" w14:textId="77777777" w:rsidR="006E0280" w:rsidRDefault="006E0280"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6E0280" w:rsidRPr="009E7C10" w14:paraId="6462BF7F"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44F6E09D" w14:textId="77777777" w:rsidR="006E0280" w:rsidRPr="009E7C10" w:rsidRDefault="006E0280" w:rsidP="00F834C6">
            <w:pPr>
              <w:pStyle w:val="note"/>
            </w:pPr>
            <w:r w:rsidRPr="009E7C10">
              <w:drawing>
                <wp:inline distT="0" distB="0" distL="0" distR="0" wp14:anchorId="27612664" wp14:editId="550A8958">
                  <wp:extent cx="685800" cy="489838"/>
                  <wp:effectExtent l="19050" t="0" r="0" b="0"/>
                  <wp:docPr id="9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E13B064" w14:textId="1D322655" w:rsidR="006E0280" w:rsidRPr="009E7C10" w:rsidRDefault="006E0280" w:rsidP="00440CD7">
            <w:pPr>
              <w:snapToGrid w:val="0"/>
              <w:rPr>
                <w:snapToGrid/>
              </w:rPr>
            </w:pPr>
            <w:r w:rsidRPr="00211F2B">
              <w:t>For most cell designs, if delivered cells have an OCV less than 2.8 V they should be discarded</w:t>
            </w:r>
            <w:r w:rsidR="00CE07D6">
              <w:t xml:space="preserve">. </w:t>
            </w:r>
            <w:r w:rsidRPr="00211F2B">
              <w:t>A low OCV indicates the delivered cell may not perform consistently.</w:t>
            </w:r>
          </w:p>
        </w:tc>
      </w:tr>
    </w:tbl>
    <w:p w14:paraId="3B595CCE" w14:textId="08E9DDC4" w:rsidR="005C2CE3" w:rsidRPr="00211F2B" w:rsidRDefault="006B3A40" w:rsidP="00454ECC">
      <w:pPr>
        <w:pStyle w:val="numlev1"/>
      </w:pPr>
      <w:r>
        <w:t>Serialize the cells</w:t>
      </w:r>
      <w:r w:rsidR="005C2CE3" w:rsidRPr="00211F2B">
        <w:t xml:space="preserve"> with indelible markings that will not damage the structural or electrical integrity of the cells</w:t>
      </w:r>
      <w:r w:rsidR="00CE07D6">
        <w:t xml:space="preserve">. </w:t>
      </w:r>
      <w:r w:rsidR="005C2CE3" w:rsidRPr="00211F2B">
        <w:t>The serialization shall be a unique number for each cell and be traceable to the lot date code of the cell manufacturer.</w:t>
      </w:r>
    </w:p>
    <w:p w14:paraId="6E4A135D" w14:textId="77777777" w:rsidR="005C2CE3" w:rsidRPr="00211F2B" w:rsidRDefault="005C2CE3" w:rsidP="00211F2B"/>
    <w:p w14:paraId="2AD5D065" w14:textId="77777777" w:rsidR="00AE041D" w:rsidRDefault="005C2CE3" w:rsidP="00AE041D">
      <w:pPr>
        <w:pStyle w:val="Heading3"/>
      </w:pPr>
      <w:bookmarkStart w:id="802" w:name="_Ref388336026"/>
      <w:r w:rsidRPr="00211F2B">
        <w:lastRenderedPageBreak/>
        <w:t>Charge Retention</w:t>
      </w:r>
      <w:r w:rsidR="00C225A0" w:rsidRPr="00211F2B">
        <w:t xml:space="preserve"> and Soft Short</w:t>
      </w:r>
      <w:bookmarkEnd w:id="802"/>
    </w:p>
    <w:p w14:paraId="67A88509" w14:textId="276E855C" w:rsidR="005C2CE3" w:rsidRPr="00211F2B" w:rsidRDefault="00B318EF" w:rsidP="00AE041D">
      <w:pPr>
        <w:pStyle w:val="BodyText"/>
      </w:pPr>
      <w:r w:rsidRPr="00211F2B">
        <w:t>The test shall demonstrate that a cell or battery consistently retains its charge within the manufacturer</w:t>
      </w:r>
      <w:r w:rsidR="00BA3315">
        <w:t>’</w:t>
      </w:r>
      <w:r w:rsidRPr="00211F2B">
        <w:t xml:space="preserve">s specified limits and contains no </w:t>
      </w:r>
      <w:r w:rsidR="00C955B3">
        <w:t>high-</w:t>
      </w:r>
      <w:r w:rsidRPr="00211F2B">
        <w:t>impedance shorts</w:t>
      </w:r>
      <w:r w:rsidR="00CE07D6">
        <w:t xml:space="preserve">. </w:t>
      </w:r>
      <w:r w:rsidRPr="00211F2B">
        <w:t>The controls and procedures, including minimum stand-time, shall allow for measurable and repeatable determination of charg</w:t>
      </w:r>
      <w:r w:rsidR="001B15E6">
        <w:t>e retention</w:t>
      </w:r>
      <w:r w:rsidR="00CE07D6">
        <w:t xml:space="preserve">. </w:t>
      </w:r>
      <w:r w:rsidR="00902AB7">
        <w:t>The c</w:t>
      </w:r>
      <w:r w:rsidR="001B15E6">
        <w:t>ell manufacturers</w:t>
      </w:r>
      <w:r w:rsidR="00BA3315">
        <w:t>’</w:t>
      </w:r>
      <w:r w:rsidRPr="00211F2B">
        <w:t xml:space="preserve"> data for self-discharge shall be used in developing the criteria for this test.</w:t>
      </w:r>
    </w:p>
    <w:tbl>
      <w:tblPr>
        <w:tblW w:w="967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75"/>
      </w:tblGrid>
      <w:tr w:rsidR="005C2CE3" w:rsidRPr="00211F2B" w14:paraId="42F958F8" w14:textId="77777777" w:rsidTr="003965D0">
        <w:trPr>
          <w:jc w:val="center"/>
        </w:trPr>
        <w:tc>
          <w:tcPr>
            <w:tcW w:w="9675" w:type="dxa"/>
            <w:shd w:val="clear" w:color="auto" w:fill="auto"/>
            <w:tcMar>
              <w:top w:w="29" w:type="dxa"/>
              <w:left w:w="115" w:type="dxa"/>
              <w:bottom w:w="29" w:type="dxa"/>
              <w:right w:w="115" w:type="dxa"/>
            </w:tcMar>
          </w:tcPr>
          <w:p w14:paraId="47049C03" w14:textId="77777777" w:rsidR="0087601A" w:rsidRPr="00211F2B" w:rsidRDefault="0087601A" w:rsidP="009B4146">
            <w:pPr>
              <w:pStyle w:val="boxnumber1"/>
              <w:numPr>
                <w:ilvl w:val="0"/>
                <w:numId w:val="347"/>
              </w:numPr>
            </w:pPr>
            <w:r w:rsidRPr="00211F2B">
              <w:t xml:space="preserve">Charge </w:t>
            </w:r>
            <w:r w:rsidR="00715767">
              <w:t>r</w:t>
            </w:r>
            <w:r w:rsidRPr="00211F2B">
              <w:t>etention testing shall be perfor</w:t>
            </w:r>
            <w:r w:rsidR="00715767">
              <w:t>med using the following process.</w:t>
            </w:r>
          </w:p>
          <w:p w14:paraId="16E1EE97" w14:textId="3D83AEA5" w:rsidR="0087601A" w:rsidRPr="00211F2B" w:rsidRDefault="0087601A" w:rsidP="00FC3C03">
            <w:pPr>
              <w:pStyle w:val="boxletter1"/>
            </w:pPr>
            <w:r w:rsidRPr="00211F2B">
              <w:t>The test shall begin with the cell or battery fully charged</w:t>
            </w:r>
            <w:r w:rsidR="00CE07D6">
              <w:t xml:space="preserve">. </w:t>
            </w:r>
          </w:p>
          <w:p w14:paraId="748AE5FA" w14:textId="77777777" w:rsidR="0087601A" w:rsidRPr="00211F2B" w:rsidRDefault="006B3A40" w:rsidP="001B15E6">
            <w:pPr>
              <w:pStyle w:val="boxletter1"/>
            </w:pPr>
            <w:r>
              <w:t>Discharge the cell or battery to determine a baseline capacity</w:t>
            </w:r>
            <w:r w:rsidR="0087601A" w:rsidRPr="00211F2B">
              <w:t>.</w:t>
            </w:r>
          </w:p>
          <w:p w14:paraId="0FA5A0D5" w14:textId="77777777" w:rsidR="0087601A" w:rsidRPr="00211F2B" w:rsidRDefault="0087601A" w:rsidP="001B15E6">
            <w:pPr>
              <w:pStyle w:val="boxletter1"/>
            </w:pPr>
            <w:r w:rsidRPr="00211F2B">
              <w:t>Undergo complete charging and then storage at 20 ± 2</w:t>
            </w:r>
            <w:r w:rsidR="00E6414C">
              <w:t>°</w:t>
            </w:r>
            <w:r w:rsidRPr="00211F2B">
              <w:t>C for 60 days.</w:t>
            </w:r>
          </w:p>
          <w:p w14:paraId="6017CC57" w14:textId="77777777" w:rsidR="0087601A" w:rsidRPr="00211F2B" w:rsidRDefault="0087601A" w:rsidP="001B15E6">
            <w:pPr>
              <w:pStyle w:val="boxletter1"/>
            </w:pPr>
            <w:r w:rsidRPr="00211F2B">
              <w:t>Undergo complete discharging to determine its remaining capacity.</w:t>
            </w:r>
          </w:p>
          <w:p w14:paraId="0C0711F5" w14:textId="77777777" w:rsidR="0087601A" w:rsidRPr="00211F2B" w:rsidRDefault="0087601A" w:rsidP="001B15E6">
            <w:pPr>
              <w:pStyle w:val="boxletter1"/>
            </w:pPr>
            <w:r w:rsidRPr="00211F2B">
              <w:t>Demonstrate the remaining capacity is greater than 90% of the baseline capacity determined in step b and that capacity retention is in-family.</w:t>
            </w:r>
          </w:p>
          <w:p w14:paraId="06488A25" w14:textId="77777777" w:rsidR="005C2CE3" w:rsidRPr="00211F2B" w:rsidRDefault="005C2CE3" w:rsidP="00577154">
            <w:pPr>
              <w:pStyle w:val="boxnumber1"/>
            </w:pPr>
            <w:r w:rsidRPr="00211F2B">
              <w:t xml:space="preserve">Accelerated charge retention testing may be performed </w:t>
            </w:r>
            <w:r w:rsidR="00715767">
              <w:t>to shorten test time as follows.</w:t>
            </w:r>
          </w:p>
          <w:p w14:paraId="27E87261" w14:textId="04D2CE51" w:rsidR="005C2CE3" w:rsidRPr="00211F2B" w:rsidRDefault="005C2CE3" w:rsidP="00FC3C03">
            <w:pPr>
              <w:pStyle w:val="boxletter1"/>
            </w:pPr>
            <w:r w:rsidRPr="00211F2B">
              <w:t xml:space="preserve">After </w:t>
            </w:r>
            <w:r w:rsidR="003249BB" w:rsidRPr="00211F2B">
              <w:t>cell or battery</w:t>
            </w:r>
            <w:r w:rsidRPr="00211F2B">
              <w:t xml:space="preserve"> charging, the item shall stand for one week at 20 ± 2</w:t>
            </w:r>
            <w:r w:rsidR="00E6414C">
              <w:t>°</w:t>
            </w:r>
            <w:r w:rsidRPr="00211F2B">
              <w:t>C before the initial OCV measurements of each cell are made</w:t>
            </w:r>
            <w:r w:rsidR="00CE07D6">
              <w:t xml:space="preserve">. </w:t>
            </w:r>
            <w:r w:rsidRPr="00211F2B">
              <w:t>Note:</w:t>
            </w:r>
            <w:r w:rsidR="001B15E6">
              <w:t xml:space="preserve"> </w:t>
            </w:r>
            <w:r w:rsidRPr="00211F2B">
              <w:t>The initial rate of self discharge may be erratic for the first few days after charging</w:t>
            </w:r>
            <w:r w:rsidR="00CE07D6">
              <w:t xml:space="preserve">. </w:t>
            </w:r>
            <w:r w:rsidRPr="00211F2B">
              <w:t xml:space="preserve">The rate becomes very </w:t>
            </w:r>
            <w:r w:rsidR="006B3A40">
              <w:t>predictable for a healthy cell</w:t>
            </w:r>
            <w:r w:rsidRPr="00211F2B">
              <w:t xml:space="preserve"> thereafter.</w:t>
            </w:r>
          </w:p>
          <w:p w14:paraId="1B78AAEA" w14:textId="77777777" w:rsidR="005C2CE3" w:rsidRPr="00211F2B" w:rsidRDefault="005C2CE3" w:rsidP="001B15E6">
            <w:pPr>
              <w:pStyle w:val="boxletter1"/>
            </w:pPr>
            <w:r w:rsidRPr="00211F2B">
              <w:t>Store at 30 ± 2</w:t>
            </w:r>
            <w:r w:rsidR="00E6414C">
              <w:t>°</w:t>
            </w:r>
            <w:r w:rsidRPr="00211F2B">
              <w:t>C for 2 weeks.</w:t>
            </w:r>
          </w:p>
          <w:p w14:paraId="7F4184E8" w14:textId="77777777" w:rsidR="005C2CE3" w:rsidRPr="00211F2B" w:rsidRDefault="005C2CE3" w:rsidP="001B15E6">
            <w:pPr>
              <w:pStyle w:val="boxletter1"/>
            </w:pPr>
            <w:r w:rsidRPr="00211F2B">
              <w:t>Stabilize</w:t>
            </w:r>
            <w:r w:rsidR="006B3A40">
              <w:t xml:space="preserve"> the </w:t>
            </w:r>
            <w:r w:rsidRPr="00211F2B">
              <w:t>temperature to 20 ± 2</w:t>
            </w:r>
            <w:r w:rsidR="00E6414C">
              <w:t>°</w:t>
            </w:r>
            <w:r w:rsidRPr="00211F2B">
              <w:t>C for at least one hour.</w:t>
            </w:r>
          </w:p>
          <w:p w14:paraId="0F94B770" w14:textId="77777777" w:rsidR="005C2CE3" w:rsidRPr="00211F2B" w:rsidRDefault="005C2CE3" w:rsidP="001B15E6">
            <w:pPr>
              <w:pStyle w:val="boxletter1"/>
            </w:pPr>
            <w:r w:rsidRPr="00211F2B">
              <w:t>Measure OCV of each cell and discharge to determine</w:t>
            </w:r>
            <w:r w:rsidR="006B3A40">
              <w:t xml:space="preserve"> the</w:t>
            </w:r>
            <w:r w:rsidRPr="00211F2B">
              <w:t xml:space="preserve"> remaining capacity of each cell.</w:t>
            </w:r>
          </w:p>
          <w:p w14:paraId="574E009A" w14:textId="7E113948" w:rsidR="00B62749" w:rsidRPr="00211F2B" w:rsidRDefault="00BC5A78" w:rsidP="00D80803">
            <w:pPr>
              <w:pStyle w:val="boxletter1"/>
            </w:pPr>
            <w:r>
              <w:t>The test shall d</w:t>
            </w:r>
            <w:r w:rsidR="00B62749" w:rsidRPr="00211F2B">
              <w:t>emonstrate the remaining capacity is greater than 95% of the baseline capacity and is in-family.</w:t>
            </w:r>
          </w:p>
          <w:p w14:paraId="667A07A2" w14:textId="408D2BD9" w:rsidR="00B62749" w:rsidRPr="00211F2B" w:rsidRDefault="00B62749" w:rsidP="00577154">
            <w:pPr>
              <w:pStyle w:val="boxnumber1"/>
            </w:pPr>
            <w:r w:rsidRPr="00211F2B">
              <w:t>During cell screening the change in OCV of each cell shall be within acceptable limits and in-family with the lot</w:t>
            </w:r>
            <w:r w:rsidR="00CE07D6">
              <w:t xml:space="preserve">. </w:t>
            </w:r>
            <w:r w:rsidRPr="00211F2B">
              <w:t>Individual cells showing excessive changes in OCV or capacity after comparison to a majority of cells within the lot shall be considered for rejection</w:t>
            </w:r>
            <w:r w:rsidR="006F2B31">
              <w:t>.</w:t>
            </w:r>
          </w:p>
          <w:p w14:paraId="7283BD12" w14:textId="345673B5" w:rsidR="00B62749" w:rsidRPr="00211F2B" w:rsidRDefault="00B62749" w:rsidP="00577154">
            <w:pPr>
              <w:pStyle w:val="boxnumber1"/>
            </w:pPr>
            <w:r w:rsidRPr="00211F2B">
              <w:t>During battery acceptance testing the change in OCV of each cell shall be within acceptable limits and in-family with the matched cells in the battery</w:t>
            </w:r>
            <w:r w:rsidR="00CE07D6">
              <w:t xml:space="preserve">. </w:t>
            </w:r>
            <w:r w:rsidRPr="00211F2B">
              <w:t>Any cell showing excessive changes in OCV or capacity shall result in rejection of the battery.</w:t>
            </w:r>
          </w:p>
        </w:tc>
      </w:tr>
    </w:tbl>
    <w:p w14:paraId="72D6FEA1" w14:textId="77777777" w:rsidR="005C2CE3" w:rsidRPr="00211F2B" w:rsidRDefault="005C2CE3" w:rsidP="00211F2B"/>
    <w:p w14:paraId="3CF34CD7" w14:textId="77777777" w:rsidR="00AE041D" w:rsidRDefault="005C2CE3" w:rsidP="00AE041D">
      <w:pPr>
        <w:pStyle w:val="Heading3"/>
      </w:pPr>
      <w:bookmarkStart w:id="803" w:name="_Ref388448235"/>
      <w:r w:rsidRPr="00211F2B">
        <w:t>Cell Characterization</w:t>
      </w:r>
      <w:bookmarkEnd w:id="803"/>
    </w:p>
    <w:p w14:paraId="5CD7B2BD" w14:textId="7D749E8C" w:rsidR="005C2CE3" w:rsidRPr="00211F2B" w:rsidRDefault="005C2CE3" w:rsidP="00AE041D">
      <w:pPr>
        <w:pStyle w:val="BodyText"/>
      </w:pPr>
      <w:r w:rsidRPr="00211F2B">
        <w:t>Characterization testing shall verify repeatable capacity</w:t>
      </w:r>
      <w:r w:rsidR="001B76C2">
        <w:t xml:space="preserve"> and</w:t>
      </w:r>
      <w:r w:rsidRPr="00211F2B">
        <w:t xml:space="preserve"> stability of the cell</w:t>
      </w:r>
      <w:r w:rsidR="00BA3315">
        <w:t>’</w:t>
      </w:r>
      <w:r w:rsidRPr="00211F2B">
        <w:t xml:space="preserve">s chemistry and </w:t>
      </w:r>
      <w:r w:rsidR="001B76C2">
        <w:t xml:space="preserve">shall </w:t>
      </w:r>
      <w:r w:rsidRPr="00211F2B">
        <w:t>determine the cell</w:t>
      </w:r>
      <w:r w:rsidR="00BA3315">
        <w:t>’</w:t>
      </w:r>
      <w:r w:rsidRPr="00211F2B">
        <w:t>s capacity</w:t>
      </w:r>
      <w:r w:rsidR="00CE07D6">
        <w:t xml:space="preserve">. </w:t>
      </w:r>
      <w:r w:rsidRPr="00211F2B">
        <w:t>A cell characterizat</w:t>
      </w:r>
      <w:r w:rsidR="00AE041D">
        <w:t>ion shall satisfy the following.</w:t>
      </w:r>
    </w:p>
    <w:p w14:paraId="59F0E64F" w14:textId="7A615144" w:rsidR="005C2CE3" w:rsidRPr="00211F2B" w:rsidRDefault="005C2CE3" w:rsidP="009B4146">
      <w:pPr>
        <w:pStyle w:val="numlev1"/>
        <w:numPr>
          <w:ilvl w:val="0"/>
          <w:numId w:val="650"/>
        </w:numPr>
      </w:pPr>
      <w:r w:rsidRPr="00211F2B">
        <w:t xml:space="preserve">Initial conditioning or charge cycling of </w:t>
      </w:r>
      <w:r w:rsidR="00936805" w:rsidRPr="00211F2B">
        <w:t>a</w:t>
      </w:r>
      <w:r w:rsidR="00933751">
        <w:t xml:space="preserve"> Li-</w:t>
      </w:r>
      <w:r w:rsidR="00AE041D">
        <w:t>i</w:t>
      </w:r>
      <w:r w:rsidRPr="00211F2B">
        <w:t>on cell shall follow</w:t>
      </w:r>
      <w:r w:rsidR="00D637FB">
        <w:t xml:space="preserve"> the</w:t>
      </w:r>
      <w:r w:rsidRPr="00211F2B">
        <w:t xml:space="preserve"> manufacturer</w:t>
      </w:r>
      <w:r w:rsidR="00BA3315">
        <w:t>’</w:t>
      </w:r>
      <w:r w:rsidRPr="00211F2B">
        <w:t>s recommendation</w:t>
      </w:r>
      <w:r w:rsidR="00AE041D">
        <w:t>.</w:t>
      </w:r>
    </w:p>
    <w:p w14:paraId="09C042E3" w14:textId="77777777" w:rsidR="005C2CE3" w:rsidRPr="00211F2B" w:rsidRDefault="005C2CE3" w:rsidP="00454ECC">
      <w:pPr>
        <w:pStyle w:val="numlev1"/>
      </w:pPr>
      <w:r w:rsidRPr="00211F2B">
        <w:t>Each cell shall repeatedly undergo charge and discharge cycles until the capacities for</w:t>
      </w:r>
      <w:r w:rsidR="008C0B34">
        <w:t xml:space="preserve"> three </w:t>
      </w:r>
      <w:r w:rsidRPr="00211F2B">
        <w:t>consecutive charge/discharge cycles agree to a precision that shows the cell has stabilized.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AD1ACA1" w14:textId="77777777" w:rsidTr="003965D0">
        <w:trPr>
          <w:jc w:val="center"/>
        </w:trPr>
        <w:tc>
          <w:tcPr>
            <w:tcW w:w="9360" w:type="dxa"/>
            <w:shd w:val="clear" w:color="auto" w:fill="auto"/>
            <w:tcMar>
              <w:top w:w="29" w:type="dxa"/>
              <w:left w:w="115" w:type="dxa"/>
              <w:bottom w:w="29" w:type="dxa"/>
              <w:right w:w="115" w:type="dxa"/>
            </w:tcMar>
          </w:tcPr>
          <w:p w14:paraId="2FD2BE4E" w14:textId="77777777" w:rsidR="005C2CE3" w:rsidRPr="00211F2B" w:rsidRDefault="005C2CE3" w:rsidP="006E0280">
            <w:pPr>
              <w:pStyle w:val="boxparagraph"/>
            </w:pPr>
            <w:r w:rsidRPr="00211F2B">
              <w:t>Each cell shall repeatedly undergo charge and discharge cycles until the capacities for</w:t>
            </w:r>
            <w:r w:rsidR="008C0B34">
              <w:t xml:space="preserve"> three </w:t>
            </w:r>
            <w:r w:rsidRPr="00211F2B">
              <w:t>consecutive charge/discharge cycles agree within 1%.</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6E0280" w:rsidRPr="009E7C10" w14:paraId="7621AEC3"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42DB86E2" w14:textId="77777777" w:rsidR="006E0280" w:rsidRPr="009E7C10" w:rsidRDefault="006E0280" w:rsidP="00F834C6">
                  <w:pPr>
                    <w:pStyle w:val="note"/>
                  </w:pPr>
                  <w:r w:rsidRPr="009E7C10">
                    <w:lastRenderedPageBreak/>
                    <w:drawing>
                      <wp:inline distT="0" distB="0" distL="0" distR="0" wp14:anchorId="1043C598" wp14:editId="13001CC8">
                        <wp:extent cx="685800" cy="489838"/>
                        <wp:effectExtent l="19050" t="0" r="0" b="0"/>
                        <wp:docPr id="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7AD2700D" w14:textId="77777777" w:rsidR="006E0280" w:rsidRPr="009E7C10" w:rsidRDefault="006E0280" w:rsidP="00440CD7">
                  <w:pPr>
                    <w:snapToGrid w:val="0"/>
                    <w:rPr>
                      <w:snapToGrid/>
                    </w:rPr>
                  </w:pPr>
                  <w:r w:rsidRPr="00211F2B">
                    <w:t>Repeatable capacity performance provides uniform charging of all cells and acts as a status</w:t>
                  </w:r>
                  <w:r>
                    <w:t>-</w:t>
                  </w:r>
                  <w:r w:rsidRPr="00211F2B">
                    <w:t>of</w:t>
                  </w:r>
                  <w:r>
                    <w:t>-</w:t>
                  </w:r>
                  <w:r w:rsidRPr="00211F2B">
                    <w:t>health indicator for lot consistency.</w:t>
                  </w:r>
                </w:p>
              </w:tc>
            </w:tr>
          </w:tbl>
          <w:p w14:paraId="053A5B6A" w14:textId="77777777" w:rsidR="005C2CE3" w:rsidRPr="00211F2B" w:rsidRDefault="005C2CE3" w:rsidP="006E0280"/>
        </w:tc>
      </w:tr>
    </w:tbl>
    <w:p w14:paraId="48D85C07" w14:textId="77777777" w:rsidR="005C2CE3" w:rsidRPr="00211F2B" w:rsidRDefault="005C2CE3" w:rsidP="00211F2B"/>
    <w:tbl>
      <w:tblPr>
        <w:tblW w:w="7200" w:type="dxa"/>
        <w:tblInd w:w="1188" w:type="dxa"/>
        <w:tblLook w:val="0000" w:firstRow="0" w:lastRow="0" w:firstColumn="0" w:lastColumn="0" w:noHBand="0" w:noVBand="0"/>
      </w:tblPr>
      <w:tblGrid>
        <w:gridCol w:w="7200"/>
      </w:tblGrid>
      <w:tr w:rsidR="005C2CE3" w:rsidRPr="00211F2B" w14:paraId="432AEE09" w14:textId="77777777">
        <w:trPr>
          <w:cantSplit/>
          <w:trHeight w:val="172"/>
        </w:trPr>
        <w:tc>
          <w:tcPr>
            <w:tcW w:w="7200" w:type="dxa"/>
          </w:tcPr>
          <w:p w14:paraId="2F4F5395" w14:textId="77777777" w:rsidR="005C2CE3" w:rsidRPr="00211F2B" w:rsidRDefault="005C2CE3" w:rsidP="00211F2B">
            <w:r w:rsidRPr="00211F2B">
              <w:t>Mathematical Representation of Individual Cell Characterization:</w:t>
            </w:r>
          </w:p>
          <w:p w14:paraId="11464935" w14:textId="77777777" w:rsidR="005C2CE3" w:rsidRPr="00211F2B" w:rsidRDefault="005C2CE3" w:rsidP="00211F2B"/>
          <w:p w14:paraId="50733412" w14:textId="733AD9FA" w:rsidR="005C2CE3" w:rsidRPr="00211F2B" w:rsidRDefault="005C2CE3" w:rsidP="00211F2B">
            <w:r w:rsidRPr="00211F2B">
              <w:tab/>
              <w:t>[ 3 *</w:t>
            </w:r>
            <w:r w:rsidR="00CE07D6">
              <w:t xml:space="preserve"> </w:t>
            </w:r>
            <w:r w:rsidRPr="00211F2B">
              <w:t>(C</w:t>
            </w:r>
            <w:r w:rsidRPr="00514D5D">
              <w:rPr>
                <w:vertAlign w:val="subscript"/>
              </w:rPr>
              <w:t>n-max</w:t>
            </w:r>
            <w:r w:rsidRPr="00211F2B">
              <w:t xml:space="preserve"> – C</w:t>
            </w:r>
            <w:r w:rsidRPr="00514D5D">
              <w:rPr>
                <w:vertAlign w:val="subscript"/>
              </w:rPr>
              <w:t>n-min</w:t>
            </w:r>
            <w:r w:rsidRPr="00211F2B">
              <w:t>)]</w:t>
            </w:r>
            <w:r w:rsidR="00892049">
              <w:t>/</w:t>
            </w:r>
            <w:r w:rsidRPr="00211F2B">
              <w:t>(C</w:t>
            </w:r>
            <w:r w:rsidRPr="00514D5D">
              <w:rPr>
                <w:vertAlign w:val="subscript"/>
              </w:rPr>
              <w:t>n</w:t>
            </w:r>
            <w:r w:rsidRPr="00211F2B">
              <w:t xml:space="preserve"> + C</w:t>
            </w:r>
            <w:r w:rsidR="00514D5D">
              <w:rPr>
                <w:vertAlign w:val="subscript"/>
              </w:rPr>
              <w:t>n</w:t>
            </w:r>
            <w:r w:rsidR="00514D5D" w:rsidRPr="00514D5D">
              <w:rPr>
                <w:vertAlign w:val="subscript"/>
              </w:rPr>
              <w:t>−</w:t>
            </w:r>
            <w:r w:rsidRPr="00514D5D">
              <w:rPr>
                <w:vertAlign w:val="subscript"/>
              </w:rPr>
              <w:t>1</w:t>
            </w:r>
            <w:r w:rsidRPr="00211F2B">
              <w:t xml:space="preserve"> + C</w:t>
            </w:r>
            <w:r w:rsidR="00514D5D">
              <w:rPr>
                <w:vertAlign w:val="subscript"/>
              </w:rPr>
              <w:t>n</w:t>
            </w:r>
            <w:r w:rsidR="00514D5D" w:rsidRPr="00514D5D">
              <w:rPr>
                <w:vertAlign w:val="subscript"/>
              </w:rPr>
              <w:t>−</w:t>
            </w:r>
            <w:r w:rsidRPr="00514D5D">
              <w:rPr>
                <w:vertAlign w:val="subscript"/>
              </w:rPr>
              <w:t>2</w:t>
            </w:r>
            <w:r w:rsidRPr="00211F2B">
              <w:t>)]</w:t>
            </w:r>
            <w:r w:rsidR="00CE07D6">
              <w:t xml:space="preserve"> </w:t>
            </w:r>
            <w:r w:rsidRPr="00211F2B">
              <w:t xml:space="preserve"> &lt; 0.01</w:t>
            </w:r>
          </w:p>
          <w:p w14:paraId="6EA16AC2" w14:textId="77777777" w:rsidR="005C2CE3" w:rsidRPr="00211F2B" w:rsidRDefault="005C2CE3" w:rsidP="00211F2B"/>
          <w:p w14:paraId="4189749C" w14:textId="77777777" w:rsidR="005C2CE3" w:rsidRPr="00211F2B" w:rsidRDefault="005C2CE3" w:rsidP="00211F2B">
            <w:r w:rsidRPr="00211F2B">
              <w:t>Where:</w:t>
            </w:r>
          </w:p>
          <w:p w14:paraId="514B604F" w14:textId="77777777" w:rsidR="005C2CE3" w:rsidRPr="00211F2B" w:rsidRDefault="005C2CE3" w:rsidP="00211F2B">
            <w:r w:rsidRPr="00211F2B">
              <w:tab/>
              <w:t>C</w:t>
            </w:r>
            <w:r w:rsidRPr="00514D5D">
              <w:rPr>
                <w:vertAlign w:val="subscript"/>
              </w:rPr>
              <w:t>n</w:t>
            </w:r>
            <w:r w:rsidRPr="00211F2B">
              <w:tab/>
              <w:t xml:space="preserve">= Capacity of the last charge/discharge cycle. </w:t>
            </w:r>
          </w:p>
          <w:p w14:paraId="53BA9628" w14:textId="77777777" w:rsidR="005C2CE3" w:rsidRPr="00211F2B" w:rsidRDefault="005C2CE3" w:rsidP="00211F2B">
            <w:r w:rsidRPr="00211F2B">
              <w:tab/>
              <w:t>C</w:t>
            </w:r>
            <w:r w:rsidRPr="00514D5D">
              <w:rPr>
                <w:vertAlign w:val="subscript"/>
              </w:rPr>
              <w:t>n</w:t>
            </w:r>
            <w:r w:rsidR="00514D5D" w:rsidRPr="00514D5D">
              <w:rPr>
                <w:vertAlign w:val="subscript"/>
              </w:rPr>
              <w:t>−</w:t>
            </w:r>
            <w:r w:rsidRPr="00514D5D">
              <w:rPr>
                <w:vertAlign w:val="subscript"/>
              </w:rPr>
              <w:t>1</w:t>
            </w:r>
            <w:r w:rsidRPr="00211F2B">
              <w:tab/>
              <w:t>= Capacity of the charge/discharge cycle prior to last.</w:t>
            </w:r>
          </w:p>
          <w:p w14:paraId="381F661B" w14:textId="77777777" w:rsidR="005C2CE3" w:rsidRPr="00211F2B" w:rsidRDefault="005C2CE3" w:rsidP="00211F2B">
            <w:r w:rsidRPr="00211F2B">
              <w:tab/>
              <w:t>C</w:t>
            </w:r>
            <w:r w:rsidR="00514D5D">
              <w:rPr>
                <w:vertAlign w:val="subscript"/>
              </w:rPr>
              <w:t>n</w:t>
            </w:r>
            <w:r w:rsidR="00514D5D" w:rsidRPr="00514D5D">
              <w:rPr>
                <w:vertAlign w:val="subscript"/>
              </w:rPr>
              <w:t>−</w:t>
            </w:r>
            <w:r w:rsidRPr="00514D5D">
              <w:rPr>
                <w:vertAlign w:val="subscript"/>
              </w:rPr>
              <w:t>2</w:t>
            </w:r>
            <w:r w:rsidRPr="00211F2B">
              <w:tab/>
              <w:t>= Capacity of the charge/discharge cycle 2nd from last.</w:t>
            </w:r>
          </w:p>
          <w:p w14:paraId="279CF107" w14:textId="77777777" w:rsidR="005C2CE3" w:rsidRPr="00211F2B" w:rsidRDefault="005C2CE3" w:rsidP="00211F2B">
            <w:r w:rsidRPr="00211F2B">
              <w:tab/>
              <w:t>C</w:t>
            </w:r>
            <w:r w:rsidRPr="00514D5D">
              <w:rPr>
                <w:vertAlign w:val="subscript"/>
              </w:rPr>
              <w:t>n-max</w:t>
            </w:r>
            <w:r w:rsidRPr="00211F2B">
              <w:tab/>
              <w:t>= Maximum capacity from the last</w:t>
            </w:r>
            <w:r w:rsidR="008C0B34">
              <w:t xml:space="preserve"> three </w:t>
            </w:r>
            <w:r w:rsidRPr="00211F2B">
              <w:t>cycles.</w:t>
            </w:r>
          </w:p>
          <w:p w14:paraId="4AD75D81" w14:textId="77777777" w:rsidR="005C2CE3" w:rsidRPr="00211F2B" w:rsidRDefault="005C2CE3" w:rsidP="008C0B34">
            <w:r w:rsidRPr="00211F2B">
              <w:tab/>
              <w:t>C</w:t>
            </w:r>
            <w:r w:rsidRPr="00514D5D">
              <w:rPr>
                <w:vertAlign w:val="subscript"/>
              </w:rPr>
              <w:t>n-min</w:t>
            </w:r>
            <w:r w:rsidRPr="00211F2B">
              <w:tab/>
              <w:t xml:space="preserve">= Minimum capacity from the last </w:t>
            </w:r>
            <w:r w:rsidR="008C0B34">
              <w:t>three</w:t>
            </w:r>
            <w:r w:rsidRPr="00211F2B">
              <w:t xml:space="preserve"> cycles.</w:t>
            </w:r>
          </w:p>
        </w:tc>
      </w:tr>
    </w:tbl>
    <w:p w14:paraId="60FAB6BE" w14:textId="77777777" w:rsidR="005C2CE3" w:rsidRPr="00211F2B" w:rsidRDefault="005C2CE3" w:rsidP="00211F2B"/>
    <w:p w14:paraId="0D41914F" w14:textId="5C8327D0" w:rsidR="005C2CE3" w:rsidRPr="00211F2B" w:rsidRDefault="005C2CE3" w:rsidP="00454ECC">
      <w:pPr>
        <w:pStyle w:val="numlev1"/>
      </w:pPr>
      <w:r w:rsidRPr="00211F2B">
        <w:t>During characterization, each cell shall be maintained at a temperature to ensure that the cell is not overstressed and to allow repeatable performance</w:t>
      </w:r>
      <w:r w:rsidR="00CE07D6">
        <w:t xml:space="preserve">. </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19856E0E" w14:textId="77777777" w:rsidTr="003965D0">
        <w:trPr>
          <w:jc w:val="center"/>
        </w:trPr>
        <w:tc>
          <w:tcPr>
            <w:tcW w:w="9540" w:type="dxa"/>
            <w:shd w:val="clear" w:color="auto" w:fill="auto"/>
            <w:tcMar>
              <w:top w:w="29" w:type="dxa"/>
              <w:left w:w="115" w:type="dxa"/>
              <w:bottom w:w="29" w:type="dxa"/>
              <w:right w:w="115" w:type="dxa"/>
            </w:tcMar>
          </w:tcPr>
          <w:p w14:paraId="277047F6" w14:textId="420E5DBC" w:rsidR="005C2CE3" w:rsidRPr="00211F2B" w:rsidRDefault="005C2CE3" w:rsidP="00211F2B">
            <w:r w:rsidRPr="00211F2B">
              <w:t>Cell characterization tests shall be performed at 20 ± 2</w:t>
            </w:r>
            <w:r w:rsidR="00E6414C">
              <w:t>°</w:t>
            </w:r>
            <w:r w:rsidRPr="00211F2B">
              <w:t>C or at manufacturer</w:t>
            </w:r>
            <w:r w:rsidR="00BA3315">
              <w:t>’</w:t>
            </w:r>
            <w:r w:rsidRPr="00211F2B">
              <w:t>s data sheet values.</w:t>
            </w:r>
          </w:p>
        </w:tc>
      </w:tr>
    </w:tbl>
    <w:p w14:paraId="2EDBBFB7" w14:textId="5D8F3296" w:rsidR="005C2CE3" w:rsidRPr="00211F2B" w:rsidRDefault="0013483D" w:rsidP="00454ECC">
      <w:pPr>
        <w:pStyle w:val="numlev1"/>
      </w:pPr>
      <w:r>
        <w:t>Cells shall be considered for rejection if they do not achieve consistent capacity levels between cycles compared to a majority of cells within the lot.</w:t>
      </w:r>
    </w:p>
    <w:p w14:paraId="3F56A4E6" w14:textId="77777777" w:rsidR="005C2CE3" w:rsidRPr="00211F2B" w:rsidRDefault="005C2CE3" w:rsidP="00211F2B"/>
    <w:p w14:paraId="7A00E817" w14:textId="77777777" w:rsidR="00AE041D" w:rsidRDefault="005C2CE3" w:rsidP="00AE041D">
      <w:pPr>
        <w:pStyle w:val="Heading3"/>
      </w:pPr>
      <w:bookmarkStart w:id="804" w:name="_Ref388448252"/>
      <w:r w:rsidRPr="00211F2B">
        <w:t>Performance at Low Temperature</w:t>
      </w:r>
      <w:bookmarkEnd w:id="804"/>
    </w:p>
    <w:p w14:paraId="0FD4A0B6" w14:textId="6B5A340D" w:rsidR="005C2CE3" w:rsidRPr="00211F2B" w:rsidRDefault="005C2CE3" w:rsidP="00AE041D">
      <w:pPr>
        <w:pStyle w:val="BodyText"/>
      </w:pPr>
      <w:r w:rsidRPr="00211F2B">
        <w:t>The test shall stress the cell</w:t>
      </w:r>
      <w:r w:rsidR="00BA3315">
        <w:t>’</w:t>
      </w:r>
      <w:r w:rsidRPr="00211F2B">
        <w:t>s chemistry performance, capacity variation</w:t>
      </w:r>
      <w:r w:rsidR="00F56E84" w:rsidRPr="00211F2B">
        <w:t>,</w:t>
      </w:r>
      <w:r w:rsidRPr="00211F2B">
        <w:t xml:space="preserve"> and pulse load repeatability when subjected to low temperature</w:t>
      </w:r>
      <w:r w:rsidR="00CE07D6">
        <w:t xml:space="preserve">. </w:t>
      </w:r>
      <w:r w:rsidRPr="00211F2B">
        <w:t>The cell shall be tested to ensure it can provide adequate voltage regulation when pulse loaded at its minimum (cold) operating temperature while in a partially charged condition.</w:t>
      </w:r>
    </w:p>
    <w:tbl>
      <w:tblPr>
        <w:tblW w:w="9585"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585"/>
      </w:tblGrid>
      <w:tr w:rsidR="005C2CE3" w:rsidRPr="00211F2B" w14:paraId="4A19BCD9" w14:textId="77777777" w:rsidTr="003965D0">
        <w:trPr>
          <w:jc w:val="center"/>
        </w:trPr>
        <w:tc>
          <w:tcPr>
            <w:tcW w:w="9585" w:type="dxa"/>
            <w:shd w:val="clear" w:color="auto" w:fill="auto"/>
            <w:tcMar>
              <w:top w:w="29" w:type="dxa"/>
              <w:left w:w="115" w:type="dxa"/>
              <w:bottom w:w="29" w:type="dxa"/>
              <w:right w:w="115" w:type="dxa"/>
            </w:tcMar>
          </w:tcPr>
          <w:p w14:paraId="6B261E63" w14:textId="77777777" w:rsidR="005C2CE3" w:rsidRPr="00211F2B" w:rsidRDefault="005C2CE3" w:rsidP="009E1C9C">
            <w:pPr>
              <w:pStyle w:val="boxparagraph"/>
            </w:pPr>
            <w:r w:rsidRPr="00211F2B">
              <w:t>Performance at low temperature testing shall satisfy all of the following steps in the following order at th</w:t>
            </w:r>
            <w:r w:rsidR="005B73CE">
              <w:t>e minimum operating temperature.</w:t>
            </w:r>
          </w:p>
          <w:p w14:paraId="3068A59D" w14:textId="372B156E" w:rsidR="005C2CE3" w:rsidRPr="00211F2B" w:rsidRDefault="005C2CE3" w:rsidP="009B4146">
            <w:pPr>
              <w:pStyle w:val="boxnumber1"/>
              <w:numPr>
                <w:ilvl w:val="0"/>
                <w:numId w:val="348"/>
              </w:numPr>
            </w:pPr>
            <w:r w:rsidRPr="00211F2B">
              <w:t xml:space="preserve">Charge cells using the same procedure that will be used during </w:t>
            </w:r>
            <w:r w:rsidR="00004B2E">
              <w:t>pre-launch</w:t>
            </w:r>
            <w:r w:rsidRPr="00211F2B">
              <w:t xml:space="preserve"> operations</w:t>
            </w:r>
            <w:r w:rsidR="00CE07D6">
              <w:t xml:space="preserve">. </w:t>
            </w:r>
          </w:p>
          <w:p w14:paraId="39A6565F" w14:textId="77777777" w:rsidR="005C2CE3" w:rsidRDefault="005C2CE3" w:rsidP="00577154">
            <w:pPr>
              <w:pStyle w:val="boxnumber1"/>
            </w:pPr>
            <w:r w:rsidRPr="00211F2B">
              <w:t xml:space="preserve">Discharge </w:t>
            </w:r>
            <w:r w:rsidR="0067751E">
              <w:t>the cell at a steady-</w:t>
            </w:r>
            <w:r w:rsidRPr="00211F2B">
              <w:t xml:space="preserve">state rate no greater than recommended by </w:t>
            </w:r>
            <w:r w:rsidR="0067751E">
              <w:t xml:space="preserve">the </w:t>
            </w:r>
            <w:r w:rsidRPr="00211F2B">
              <w:t xml:space="preserve">cell manufacturer until 50% of the </w:t>
            </w:r>
            <w:r w:rsidR="001B15E6">
              <w:t>o</w:t>
            </w:r>
            <w:r w:rsidRPr="00211F2B">
              <w:t xml:space="preserve">perational </w:t>
            </w:r>
            <w:r w:rsidR="001B15E6">
              <w:t>c</w:t>
            </w:r>
            <w:r w:rsidRPr="00211F2B">
              <w:t>apacity is removed.</w:t>
            </w:r>
          </w:p>
          <w:p w14:paraId="3D4C484A" w14:textId="77777777" w:rsidR="006E0280" w:rsidRPr="00211F2B" w:rsidRDefault="006E0280"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6E0280" w:rsidRPr="009E7C10" w14:paraId="55C0C0B6"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327E0731" w14:textId="77777777" w:rsidR="006E0280" w:rsidRPr="009E7C10" w:rsidRDefault="006E0280" w:rsidP="00F834C6">
                  <w:pPr>
                    <w:pStyle w:val="note"/>
                  </w:pPr>
                  <w:r w:rsidRPr="009E7C10">
                    <w:drawing>
                      <wp:inline distT="0" distB="0" distL="0" distR="0" wp14:anchorId="065CDFDA" wp14:editId="340474B4">
                        <wp:extent cx="685800" cy="489838"/>
                        <wp:effectExtent l="19050" t="0" r="0" b="0"/>
                        <wp:docPr id="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27E6A125" w14:textId="16BDCB11" w:rsidR="006E0280" w:rsidRPr="009E7C10" w:rsidRDefault="006E0280" w:rsidP="00440CD7">
                  <w:pPr>
                    <w:snapToGrid w:val="0"/>
                    <w:rPr>
                      <w:snapToGrid/>
                    </w:rPr>
                  </w:pPr>
                  <w:r w:rsidRPr="001B15E6">
                    <w:t>The goal is to be at the mid-capacity point of the discharge curve while the cells are at a cold temperature when the pulse is operationally applied</w:t>
                  </w:r>
                  <w:r w:rsidR="00CE07D6">
                    <w:t xml:space="preserve">. </w:t>
                  </w:r>
                  <w:r w:rsidRPr="001B15E6">
                    <w:t>The minimum operating temperature may be used to efficiently discriminate substandard cells.</w:t>
                  </w:r>
                </w:p>
              </w:tc>
            </w:tr>
          </w:tbl>
          <w:p w14:paraId="5EADEFC4" w14:textId="77777777" w:rsidR="006E0280" w:rsidRDefault="006E0280" w:rsidP="006E0280">
            <w:pPr>
              <w:pStyle w:val="betweennotes"/>
            </w:pPr>
          </w:p>
          <w:p w14:paraId="51D41063" w14:textId="21E19EDC" w:rsidR="005C2CE3" w:rsidRDefault="005C2CE3" w:rsidP="00577154">
            <w:pPr>
              <w:pStyle w:val="boxnumber1"/>
            </w:pPr>
            <w:r w:rsidRPr="00211F2B">
              <w:t xml:space="preserve">Apply one operational pulse load for 100 </w:t>
            </w:r>
            <w:r w:rsidRPr="00211F2B" w:rsidDel="00E979BF">
              <w:t>ms</w:t>
            </w:r>
            <w:r w:rsidR="00CE07D6">
              <w:t xml:space="preserve">. </w:t>
            </w:r>
            <w:r w:rsidRPr="00211F2B">
              <w:t xml:space="preserve">Measure and record </w:t>
            </w:r>
            <w:r w:rsidR="004A0D86" w:rsidRPr="00211F2B">
              <w:t xml:space="preserve">the </w:t>
            </w:r>
            <w:r w:rsidRPr="00211F2B">
              <w:t xml:space="preserve">voltage during </w:t>
            </w:r>
            <w:r w:rsidR="004A0D86" w:rsidRPr="00211F2B">
              <w:t xml:space="preserve">the </w:t>
            </w:r>
            <w:r w:rsidR="00FA3423">
              <w:t>pulse-</w:t>
            </w:r>
            <w:r w:rsidRPr="00211F2B">
              <w:t xml:space="preserve">load and </w:t>
            </w:r>
            <w:r w:rsidR="00FA3423">
              <w:t>post-pulse-</w:t>
            </w:r>
            <w:r w:rsidR="00872CFF" w:rsidRPr="00211F2B">
              <w:t xml:space="preserve">load </w:t>
            </w:r>
            <w:r w:rsidRPr="00211F2B">
              <w:t>recovery.</w:t>
            </w:r>
          </w:p>
          <w:p w14:paraId="4F858C2B" w14:textId="77777777" w:rsidR="006E0280" w:rsidRPr="00211F2B" w:rsidRDefault="006E0280"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6E0280" w:rsidRPr="009E7C10" w14:paraId="4E9B5C14"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515F1E2B" w14:textId="77777777" w:rsidR="006E0280" w:rsidRPr="009E7C10" w:rsidRDefault="006E0280" w:rsidP="00F834C6">
                  <w:pPr>
                    <w:pStyle w:val="note"/>
                  </w:pPr>
                  <w:r w:rsidRPr="009E7C10">
                    <w:drawing>
                      <wp:inline distT="0" distB="0" distL="0" distR="0" wp14:anchorId="29FDF44F" wp14:editId="0E924927">
                        <wp:extent cx="685800" cy="489838"/>
                        <wp:effectExtent l="19050" t="0" r="0" b="0"/>
                        <wp:docPr id="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9153B93" w14:textId="77777777" w:rsidR="006E0280" w:rsidRPr="009E7C10" w:rsidRDefault="006E0280" w:rsidP="00440CD7">
                  <w:pPr>
                    <w:snapToGrid w:val="0"/>
                    <w:rPr>
                      <w:snapToGrid/>
                    </w:rPr>
                  </w:pPr>
                  <w:r w:rsidRPr="001B15E6">
                    <w:t>Any delay between the steady-state load and the operational pulse load shall be consistent from cell to cell testing.</w:t>
                  </w:r>
                </w:p>
              </w:tc>
            </w:tr>
          </w:tbl>
          <w:p w14:paraId="392857C3" w14:textId="77777777" w:rsidR="006E0280" w:rsidRDefault="006E0280" w:rsidP="006E0280">
            <w:pPr>
              <w:pStyle w:val="betweennotes"/>
            </w:pPr>
          </w:p>
          <w:p w14:paraId="5BBBAE47" w14:textId="52CFF5BA" w:rsidR="005C2CE3" w:rsidRPr="00211F2B" w:rsidRDefault="005C2CE3" w:rsidP="00577154">
            <w:pPr>
              <w:pStyle w:val="boxnumber1"/>
            </w:pPr>
            <w:r w:rsidRPr="00211F2B">
              <w:lastRenderedPageBreak/>
              <w:t>Resume</w:t>
            </w:r>
            <w:r w:rsidR="0067751E">
              <w:t xml:space="preserve"> the</w:t>
            </w:r>
            <w:r w:rsidRPr="00211F2B">
              <w:t xml:space="preserve"> steady</w:t>
            </w:r>
            <w:r w:rsidR="0067751E">
              <w:t>-</w:t>
            </w:r>
            <w:r w:rsidRPr="00211F2B">
              <w:t>state discharge until voltage is 2.8 V or the manufacturer</w:t>
            </w:r>
            <w:r w:rsidR="00BA3315">
              <w:t>’</w:t>
            </w:r>
            <w:r w:rsidRPr="00211F2B">
              <w:t>s specification.</w:t>
            </w:r>
          </w:p>
        </w:tc>
      </w:tr>
    </w:tbl>
    <w:p w14:paraId="586EAF9D" w14:textId="77777777" w:rsidR="005C2CE3" w:rsidRPr="00211F2B" w:rsidRDefault="005C2CE3" w:rsidP="00211F2B"/>
    <w:p w14:paraId="2954119F" w14:textId="77777777" w:rsidR="005C2CE3" w:rsidRPr="00211F2B" w:rsidRDefault="00AE041D" w:rsidP="00AE041D">
      <w:pPr>
        <w:pStyle w:val="Heading3"/>
      </w:pPr>
      <w:bookmarkStart w:id="805" w:name="_Ref388448258"/>
      <w:r>
        <w:t>Cell Selection</w:t>
      </w:r>
      <w:bookmarkEnd w:id="805"/>
    </w:p>
    <w:p w14:paraId="1934D6B5" w14:textId="0A9A4DFD" w:rsidR="005C2CE3" w:rsidRPr="00211F2B" w:rsidRDefault="005C2CE3" w:rsidP="009B4146">
      <w:pPr>
        <w:pStyle w:val="numlev1"/>
        <w:numPr>
          <w:ilvl w:val="0"/>
          <w:numId w:val="651"/>
        </w:numPr>
      </w:pPr>
      <w:bookmarkStart w:id="806" w:name="_Ref388448271"/>
      <w:r w:rsidRPr="00211F2B">
        <w:t>Final Cell Screening</w:t>
      </w:r>
      <w:r w:rsidR="00CE07D6">
        <w:t xml:space="preserve">. </w:t>
      </w:r>
      <w:r w:rsidRPr="00211F2B">
        <w:t>After completion of testing, data shall be reviewed</w:t>
      </w:r>
      <w:r w:rsidR="00CE07D6">
        <w:t xml:space="preserve">. </w:t>
      </w:r>
      <w:r w:rsidRPr="00211F2B">
        <w:t>Any cell not meeting its performance requirements or exhibiting out-of-family performance shall not be used.</w:t>
      </w:r>
      <w:bookmarkEnd w:id="806"/>
    </w:p>
    <w:p w14:paraId="1B1D9E58" w14:textId="0EE2A252" w:rsidR="005C2CE3" w:rsidRPr="00211F2B" w:rsidRDefault="005C2CE3" w:rsidP="00454ECC">
      <w:pPr>
        <w:pStyle w:val="numlev1"/>
      </w:pPr>
      <w:bookmarkStart w:id="807" w:name="_Ref388448284"/>
      <w:r w:rsidRPr="00211F2B">
        <w:t>Final Cell Matching</w:t>
      </w:r>
      <w:r w:rsidR="00CE07D6">
        <w:t xml:space="preserve">. </w:t>
      </w:r>
      <w:r w:rsidRPr="00211F2B">
        <w:t>Cells shall be selected for each battery by matching associated performance properties of individual cells from the lot</w:t>
      </w:r>
      <w:r w:rsidR="00CE07D6">
        <w:t xml:space="preserve">. </w:t>
      </w:r>
      <w:r w:rsidRPr="00211F2B">
        <w:t xml:space="preserve">The </w:t>
      </w:r>
      <w:r w:rsidR="001E0FAE">
        <w:t>range user</w:t>
      </w:r>
      <w:r w:rsidRPr="00211F2B">
        <w:t xml:space="preserve"> shall provide to Range Safety for approval the variables, criteria, and methodology used for matching cells into batteries.</w:t>
      </w:r>
      <w:bookmarkEnd w:id="807"/>
    </w:p>
    <w:p w14:paraId="5A505F79" w14:textId="1ECD02FE" w:rsidR="005C2CE3" w:rsidRPr="00211F2B" w:rsidRDefault="005C2CE3" w:rsidP="00A31E9A">
      <w:pPr>
        <w:pStyle w:val="numlev2"/>
      </w:pPr>
      <w:r w:rsidRPr="00211F2B">
        <w:t>The priority of the performance parameters use</w:t>
      </w:r>
      <w:r w:rsidR="001B76C2">
        <w:t>d</w:t>
      </w:r>
      <w:r w:rsidRPr="00211F2B">
        <w:t xml:space="preserve"> for matching shall be dependent on the cell/battery design and operational application</w:t>
      </w:r>
      <w:r w:rsidR="00CE07D6">
        <w:t xml:space="preserve">. </w:t>
      </w:r>
      <w:r w:rsidRPr="00211F2B">
        <w:t xml:space="preserve">The priority for using </w:t>
      </w:r>
      <w:r w:rsidR="0064662F" w:rsidRPr="00211F2B">
        <w:t>charge retention, cell characterization, and cell performance test</w:t>
      </w:r>
      <w:r w:rsidR="001B76C2">
        <w:t>s</w:t>
      </w:r>
      <w:r w:rsidR="0064662F" w:rsidRPr="00211F2B">
        <w:t xml:space="preserve"> at low temperature </w:t>
      </w:r>
      <w:r w:rsidRPr="00211F2B">
        <w:t>for matching shall ensure the battery will meet its performance requirements</w:t>
      </w:r>
      <w:r w:rsidR="00CE07D6">
        <w:t xml:space="preserve">. </w:t>
      </w:r>
      <w:r w:rsidRPr="00211F2B">
        <w:t>Other properties may also be considered.</w:t>
      </w:r>
    </w:p>
    <w:p w14:paraId="586B8610" w14:textId="0D02C02B" w:rsidR="005C2CE3" w:rsidRPr="00211F2B" w:rsidRDefault="005C2CE3" w:rsidP="00AE041D">
      <w:pPr>
        <w:pStyle w:val="numlev2"/>
      </w:pPr>
      <w:r w:rsidRPr="00211F2B">
        <w:t>The qualification batteries shall be assembled with cells representing the widest variation in performance properties possibl</w:t>
      </w:r>
      <w:r w:rsidR="001B76C2">
        <w:t>e</w:t>
      </w:r>
      <w:r w:rsidRPr="00211F2B">
        <w:t xml:space="preserve"> allowed for flight batteries</w:t>
      </w:r>
      <w:r w:rsidR="00CE07D6">
        <w:t xml:space="preserve">. </w:t>
      </w:r>
      <w:r w:rsidRPr="00211F2B">
        <w:t xml:space="preserve">The qualification batteries shall be built with the </w:t>
      </w:r>
      <w:r w:rsidR="00B96611">
        <w:t>worst-case</w:t>
      </w:r>
      <w:r w:rsidRPr="00211F2B">
        <w:t xml:space="preserve"> mix of cells to validate the cell matching strategy.</w:t>
      </w:r>
    </w:p>
    <w:p w14:paraId="3002FD3D" w14:textId="77777777" w:rsidR="005C2CE3" w:rsidRPr="00211F2B" w:rsidRDefault="005C2CE3" w:rsidP="00211F2B"/>
    <w:p w14:paraId="7DB9D670" w14:textId="264EDB14" w:rsidR="00AE041D" w:rsidRDefault="00FA3423" w:rsidP="00AE041D">
      <w:pPr>
        <w:pStyle w:val="Heading3"/>
      </w:pPr>
      <w:bookmarkStart w:id="808" w:name="_Ref388448321"/>
      <w:r>
        <w:t>Post-</w:t>
      </w:r>
      <w:r w:rsidR="00525294">
        <w:t>a</w:t>
      </w:r>
      <w:r w:rsidR="005C2CE3" w:rsidRPr="00211F2B">
        <w:t>cceptance Storage</w:t>
      </w:r>
      <w:bookmarkEnd w:id="808"/>
    </w:p>
    <w:p w14:paraId="5D647940" w14:textId="461E50C1" w:rsidR="005C2CE3" w:rsidRPr="00211F2B" w:rsidRDefault="005C2CE3" w:rsidP="00AE041D">
      <w:pPr>
        <w:pStyle w:val="BodyText"/>
      </w:pPr>
      <w:r w:rsidRPr="00211F2B">
        <w:t>Batteries or cells requiring storage shall be stored within the cell storage voltage limits and temperature limits defined by the cell manufacturer</w:t>
      </w:r>
      <w:r w:rsidR="00CE07D6">
        <w:t xml:space="preserve">. </w:t>
      </w:r>
      <w:r w:rsidRPr="00211F2B">
        <w:t>Storage conditions shall also protect against any performance degradation and be consistent with those used during qualification testing.</w:t>
      </w:r>
    </w:p>
    <w:p w14:paraId="728C821C" w14:textId="77777777" w:rsidR="005C2CE3" w:rsidRPr="00211F2B" w:rsidRDefault="00FA3423" w:rsidP="009B4146">
      <w:pPr>
        <w:pStyle w:val="numlev1"/>
        <w:numPr>
          <w:ilvl w:val="0"/>
          <w:numId w:val="652"/>
        </w:numPr>
      </w:pPr>
      <w:r>
        <w:t>Post-a</w:t>
      </w:r>
      <w:r w:rsidR="005C2CE3" w:rsidRPr="00211F2B">
        <w:t xml:space="preserve">cceptance </w:t>
      </w:r>
      <w:r>
        <w:t>s</w:t>
      </w:r>
      <w:r w:rsidR="005C2CE3" w:rsidRPr="00211F2B">
        <w:t>torage is required for batteries and cells that will not be used for</w:t>
      </w:r>
      <w:r w:rsidR="008C0B34">
        <w:t xml:space="preserve"> six </w:t>
      </w:r>
      <w:r w:rsidR="005C2CE3" w:rsidRPr="00211F2B">
        <w:t>months or more.</w:t>
      </w:r>
    </w:p>
    <w:p w14:paraId="136861AA" w14:textId="77777777" w:rsidR="005C2CE3" w:rsidRPr="00211F2B" w:rsidRDefault="00833D9B" w:rsidP="00454ECC">
      <w:pPr>
        <w:pStyle w:val="numlev1"/>
      </w:pPr>
      <w:r>
        <w:t>Storage shall be in an open-</w:t>
      </w:r>
      <w:r w:rsidR="005C2CE3" w:rsidRPr="00211F2B">
        <w:t>circuit configuration.</w:t>
      </w:r>
    </w:p>
    <w:p w14:paraId="2677630B" w14:textId="5E57CADD" w:rsidR="005C2CE3" w:rsidRPr="00211F2B" w:rsidRDefault="005C2CE3" w:rsidP="00454ECC">
      <w:pPr>
        <w:pStyle w:val="numlev1"/>
      </w:pPr>
      <w:r w:rsidRPr="00211F2B">
        <w:t>The cumulative storage time shall not exceed</w:t>
      </w:r>
      <w:r w:rsidR="00833D9B">
        <w:t xml:space="preserve"> the</w:t>
      </w:r>
      <w:r w:rsidRPr="00211F2B">
        <w:t xml:space="preserve"> manufacture</w:t>
      </w:r>
      <w:r w:rsidR="00BA3315">
        <w:t>’</w:t>
      </w:r>
      <w:r w:rsidRPr="00211F2B">
        <w:t>s recommendations</w:t>
      </w:r>
      <w:r w:rsidR="00CE07D6">
        <w:t xml:space="preserve">. </w:t>
      </w:r>
      <w:r w:rsidRPr="00211F2B">
        <w:t>It is recommended that time at ambie</w:t>
      </w:r>
      <w:r w:rsidR="00833D9B">
        <w:t>nt temperature be logged for ag</w:t>
      </w:r>
      <w:r w:rsidRPr="00211F2B">
        <w:t>ing engineering data.</w:t>
      </w:r>
    </w:p>
    <w:p w14:paraId="4D1F5DE2" w14:textId="6A02A87F" w:rsidR="005C2CE3" w:rsidRPr="00211F2B" w:rsidRDefault="005C2CE3" w:rsidP="00454ECC">
      <w:pPr>
        <w:pStyle w:val="numlev1"/>
      </w:pPr>
      <w:r w:rsidRPr="00211F2B">
        <w:t xml:space="preserve">Cells and batteries shall be protected and safely stored with the appropriate </w:t>
      </w:r>
      <w:r w:rsidR="00F3033D">
        <w:t>SOC</w:t>
      </w:r>
      <w:r w:rsidRPr="00211F2B">
        <w:t xml:space="preserve"> at the manufacture</w:t>
      </w:r>
      <w:r w:rsidR="00BA3315">
        <w:t>’</w:t>
      </w:r>
      <w:r w:rsidRPr="00211F2B">
        <w:t>s recommended temperature or at less than 5</w:t>
      </w:r>
      <w:r w:rsidR="00E6414C">
        <w:t>°</w:t>
      </w:r>
      <w:r w:rsidRPr="00211F2B">
        <w:t>C.</w:t>
      </w:r>
    </w:p>
    <w:p w14:paraId="47618C7B" w14:textId="77777777" w:rsidR="005C2CE3" w:rsidRPr="00211F2B" w:rsidRDefault="005C2CE3" w:rsidP="00454ECC">
      <w:pPr>
        <w:pStyle w:val="numlev1"/>
      </w:pPr>
      <w:r w:rsidRPr="00211F2B">
        <w:t>Cells and batteries shall be stored in a</w:t>
      </w:r>
      <w:r w:rsidR="0064662F">
        <w:t xml:space="preserve"> low-</w:t>
      </w:r>
      <w:r w:rsidRPr="00211F2B">
        <w:t>humidity controlled environment.</w:t>
      </w:r>
    </w:p>
    <w:p w14:paraId="04571B4F" w14:textId="77777777" w:rsidR="005C2CE3" w:rsidRPr="00211F2B" w:rsidRDefault="005C2CE3" w:rsidP="00454ECC">
      <w:pPr>
        <w:pStyle w:val="numlev1"/>
      </w:pPr>
      <w:r w:rsidRPr="00211F2B">
        <w:t>Care must be exercised in allowing cells and batteries to achieve room temperature prior to removal from</w:t>
      </w:r>
      <w:r w:rsidR="00833D9B">
        <w:t xml:space="preserve"> the</w:t>
      </w:r>
      <w:r w:rsidRPr="00211F2B">
        <w:t xml:space="preserve"> storage container to avoid condensation and thermal shock.</w:t>
      </w:r>
    </w:p>
    <w:p w14:paraId="1CBF6A43" w14:textId="77777777" w:rsidR="005C2CE3" w:rsidRPr="00211F2B" w:rsidRDefault="001B76C2" w:rsidP="00454ECC">
      <w:pPr>
        <w:pStyle w:val="numlev1"/>
      </w:pPr>
      <w:r>
        <w:t>A m</w:t>
      </w:r>
      <w:r w:rsidR="005C2CE3" w:rsidRPr="00211F2B">
        <w:t>aintenance plan for batteries and cells in storage shall be provided to Range Safety for approval.</w:t>
      </w:r>
    </w:p>
    <w:p w14:paraId="765C4788" w14:textId="77777777" w:rsidR="005C2CE3" w:rsidRPr="00211F2B" w:rsidRDefault="005C2CE3" w:rsidP="00211F2B"/>
    <w:p w14:paraId="4D311947" w14:textId="77777777" w:rsidR="00AE041D" w:rsidRDefault="005C2CE3" w:rsidP="00AE041D">
      <w:pPr>
        <w:pStyle w:val="Heading3"/>
      </w:pPr>
      <w:bookmarkStart w:id="809" w:name="_Ref388448663"/>
      <w:r w:rsidRPr="00211F2B">
        <w:lastRenderedPageBreak/>
        <w:t>Charge State</w:t>
      </w:r>
      <w:bookmarkEnd w:id="809"/>
    </w:p>
    <w:p w14:paraId="6FA38FC8" w14:textId="77777777" w:rsidR="005C2CE3" w:rsidRPr="00211F2B" w:rsidRDefault="005C2CE3" w:rsidP="00AE041D">
      <w:pPr>
        <w:pStyle w:val="BodyText"/>
      </w:pPr>
      <w:r w:rsidRPr="00211F2B">
        <w:t xml:space="preserve">The battery shall be tested to demonstrate that the </w:t>
      </w:r>
      <w:r w:rsidR="009334A0">
        <w:t>OCV</w:t>
      </w:r>
      <w:r w:rsidRPr="00211F2B">
        <w:t xml:space="preserve"> of each cell is within specification.</w:t>
      </w:r>
    </w:p>
    <w:p w14:paraId="70CFE76F" w14:textId="77777777" w:rsidR="00AE041D" w:rsidRDefault="005C2CE3" w:rsidP="00AE041D">
      <w:pPr>
        <w:pStyle w:val="Heading3"/>
      </w:pPr>
      <w:bookmarkStart w:id="810" w:name="_Ref388427311"/>
      <w:r w:rsidRPr="00211F2B">
        <w:t>Continuity, Isolation, and Insulation Resistance</w:t>
      </w:r>
      <w:bookmarkEnd w:id="810"/>
    </w:p>
    <w:p w14:paraId="72EE9039" w14:textId="00401802" w:rsidR="005C2CE3" w:rsidRPr="00211F2B" w:rsidRDefault="005C2CE3" w:rsidP="00AE041D">
      <w:pPr>
        <w:pStyle w:val="BodyText"/>
      </w:pPr>
      <w:r w:rsidRPr="00211F2B">
        <w:t>The test shall demonstrate that all battery wiring and connectors are installed according to the manufacturer specifications</w:t>
      </w:r>
      <w:r w:rsidR="00CE07D6">
        <w:t xml:space="preserve">. </w:t>
      </w:r>
      <w:r w:rsidRPr="00211F2B">
        <w:t>The test shall measure all pin-to-pin and pin-to-case resistances and demonstrate that each measurement satisfies its performance specifications and is in-family.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C982E70" w14:textId="77777777" w:rsidTr="003965D0">
        <w:trPr>
          <w:jc w:val="center"/>
        </w:trPr>
        <w:tc>
          <w:tcPr>
            <w:tcW w:w="9360" w:type="dxa"/>
            <w:shd w:val="clear" w:color="auto" w:fill="auto"/>
            <w:tcMar>
              <w:top w:w="29" w:type="dxa"/>
              <w:left w:w="115" w:type="dxa"/>
              <w:bottom w:w="29" w:type="dxa"/>
              <w:right w:w="115" w:type="dxa"/>
            </w:tcMar>
          </w:tcPr>
          <w:p w14:paraId="451FC122" w14:textId="77777777" w:rsidR="005C2CE3" w:rsidRPr="00211F2B" w:rsidRDefault="005C2CE3" w:rsidP="009B4146">
            <w:pPr>
              <w:pStyle w:val="boxnumber1"/>
              <w:numPr>
                <w:ilvl w:val="0"/>
                <w:numId w:val="349"/>
              </w:numPr>
            </w:pPr>
            <w:r w:rsidRPr="00211F2B">
              <w:t>Pin-to-pin continuity shall be 0.05 Ω or less.</w:t>
            </w:r>
          </w:p>
          <w:p w14:paraId="6E411AE0" w14:textId="77777777" w:rsidR="005C2CE3" w:rsidRPr="00211F2B" w:rsidRDefault="005C2CE3" w:rsidP="00577154">
            <w:pPr>
              <w:pStyle w:val="boxnumber1"/>
            </w:pPr>
            <w:r w:rsidRPr="00211F2B">
              <w:t>Pin-to-pin and pin-to-case isolation shall be 2 MΩ or more.</w:t>
            </w:r>
          </w:p>
          <w:p w14:paraId="52B1084C" w14:textId="77777777" w:rsidR="005C2CE3" w:rsidRPr="00211F2B" w:rsidRDefault="005C2CE3" w:rsidP="00577154">
            <w:pPr>
              <w:pStyle w:val="boxnumber1"/>
            </w:pPr>
            <w:r w:rsidRPr="00211F2B">
              <w:t xml:space="preserve">Pin-to-case insulation resistance shall be 2 MΩ or </w:t>
            </w:r>
            <w:r w:rsidR="00F8267E" w:rsidRPr="00211F2B">
              <w:t>more</w:t>
            </w:r>
            <w:r w:rsidR="00386EF9" w:rsidRPr="00211F2B">
              <w:t xml:space="preserve"> </w:t>
            </w:r>
            <w:r w:rsidRPr="00211F2B">
              <w:t>when measured at a potential of 500 ± 25 Vdc.</w:t>
            </w:r>
          </w:p>
        </w:tc>
      </w:tr>
    </w:tbl>
    <w:p w14:paraId="253A6EEF" w14:textId="77777777" w:rsidR="005C2CE3" w:rsidRPr="00211F2B" w:rsidRDefault="005C2CE3" w:rsidP="00211F2B"/>
    <w:p w14:paraId="4DBE7E32" w14:textId="77777777" w:rsidR="00AE041D" w:rsidRDefault="005C2CE3" w:rsidP="00236241">
      <w:pPr>
        <w:pStyle w:val="Heading3"/>
      </w:pPr>
      <w:bookmarkStart w:id="811" w:name="_Ref388448732"/>
      <w:r w:rsidRPr="00211F2B">
        <w:t>Battery Case Integrity</w:t>
      </w:r>
      <w:bookmarkEnd w:id="811"/>
    </w:p>
    <w:p w14:paraId="1FFC26EC" w14:textId="77777777" w:rsidR="005C2CE3" w:rsidRPr="00211F2B" w:rsidRDefault="005C2CE3" w:rsidP="00AE041D">
      <w:pPr>
        <w:pStyle w:val="BodyText"/>
      </w:pPr>
      <w:r w:rsidRPr="00211F2B">
        <w:t>A battery case integrity test of a sealed Li</w:t>
      </w:r>
      <w:r w:rsidR="00933751">
        <w:t>-i</w:t>
      </w:r>
      <w:r w:rsidRPr="00211F2B">
        <w:t>on battery</w:t>
      </w:r>
      <w:r w:rsidR="00AE041D">
        <w:t xml:space="preserve"> must demonstrate the following.</w:t>
      </w:r>
    </w:p>
    <w:p w14:paraId="276DEEA6" w14:textId="77777777" w:rsidR="005C2CE3" w:rsidRPr="00211F2B" w:rsidRDefault="005C2CE3" w:rsidP="009B4146">
      <w:pPr>
        <w:pStyle w:val="numlev1"/>
        <w:numPr>
          <w:ilvl w:val="0"/>
          <w:numId w:val="653"/>
        </w:numPr>
      </w:pPr>
      <w:r w:rsidRPr="00211F2B">
        <w:t>The battery shall not lose structural integrity or create a hazardous condition when subjected to all predicted operating conditions with margin.</w:t>
      </w:r>
    </w:p>
    <w:p w14:paraId="3F6911A6" w14:textId="3FABFB0E" w:rsidR="005C2CE3" w:rsidRPr="00211F2B" w:rsidRDefault="005C2CE3" w:rsidP="00454ECC">
      <w:pPr>
        <w:pStyle w:val="numlev1"/>
      </w:pPr>
      <w:r w:rsidRPr="00211F2B">
        <w:t>The battery</w:t>
      </w:r>
      <w:r w:rsidR="00BA3315">
        <w:t>’</w:t>
      </w:r>
      <w:r w:rsidRPr="00211F2B">
        <w:t xml:space="preserve">s </w:t>
      </w:r>
      <w:r w:rsidR="00AD2DDD" w:rsidRPr="00211F2B">
        <w:t xml:space="preserve">gas </w:t>
      </w:r>
      <w:r w:rsidRPr="00211F2B">
        <w:t xml:space="preserve">leak rate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54AA5456" w14:textId="77777777" w:rsidTr="003965D0">
        <w:trPr>
          <w:jc w:val="center"/>
        </w:trPr>
        <w:tc>
          <w:tcPr>
            <w:tcW w:w="9360" w:type="dxa"/>
            <w:shd w:val="clear" w:color="auto" w:fill="auto"/>
            <w:tcMar>
              <w:top w:w="29" w:type="dxa"/>
              <w:left w:w="115" w:type="dxa"/>
              <w:bottom w:w="29" w:type="dxa"/>
              <w:right w:w="115" w:type="dxa"/>
            </w:tcMar>
          </w:tcPr>
          <w:p w14:paraId="3CD6E1C0" w14:textId="636B6390" w:rsidR="005C2CE3" w:rsidRPr="00211F2B" w:rsidRDefault="005C2CE3" w:rsidP="009B4146">
            <w:pPr>
              <w:pStyle w:val="boxnumber1"/>
              <w:numPr>
                <w:ilvl w:val="0"/>
                <w:numId w:val="350"/>
              </w:numPr>
            </w:pPr>
            <w:r w:rsidRPr="00211F2B">
              <w:t>The test shall monitor the battery</w:t>
            </w:r>
            <w:r w:rsidR="00BA3315">
              <w:t>’</w:t>
            </w:r>
            <w:r w:rsidRPr="00211F2B">
              <w:t xml:space="preserve">s pressure while subjecting the battery case to no less than 1.5 times the greatest operating pressure differential that could occur under qualification testing, </w:t>
            </w:r>
            <w:r w:rsidR="00004B2E">
              <w:t>pre-flight</w:t>
            </w:r>
            <w:r w:rsidRPr="00211F2B">
              <w:t xml:space="preserve">, or flight conditions, whichever is </w:t>
            </w:r>
            <w:r w:rsidR="00174093" w:rsidRPr="00211F2B">
              <w:t>higher</w:t>
            </w:r>
            <w:r w:rsidRPr="00211F2B">
              <w:t>.</w:t>
            </w:r>
          </w:p>
          <w:p w14:paraId="1A9F516D" w14:textId="4ABD1365" w:rsidR="005C2CE3" w:rsidRPr="00211F2B" w:rsidRDefault="005C2CE3" w:rsidP="00577154">
            <w:pPr>
              <w:pStyle w:val="boxnumber1"/>
            </w:pPr>
            <w:r w:rsidRPr="00211F2B">
              <w:t>The pressure monitoring shall have a resolution and sample rate that allows accurate determination of the battery</w:t>
            </w:r>
            <w:r w:rsidR="00BA3315">
              <w:t>’</w:t>
            </w:r>
            <w:r w:rsidRPr="00211F2B">
              <w:t xml:space="preserve">s </w:t>
            </w:r>
            <w:r w:rsidR="00AD2DDD" w:rsidRPr="00211F2B">
              <w:t xml:space="preserve">gas </w:t>
            </w:r>
            <w:r w:rsidRPr="00211F2B">
              <w:t>leak rate.</w:t>
            </w:r>
          </w:p>
          <w:p w14:paraId="6D0391CB" w14:textId="40499FC2" w:rsidR="005C2CE3" w:rsidRPr="00211F2B" w:rsidRDefault="005C2CE3" w:rsidP="00577154">
            <w:pPr>
              <w:pStyle w:val="boxnumber1"/>
            </w:pPr>
            <w:r w:rsidRPr="00211F2B">
              <w:t>The test shall demonstrate that the battery</w:t>
            </w:r>
            <w:r w:rsidR="00BA3315">
              <w:t>’</w:t>
            </w:r>
            <w:r w:rsidRPr="00211F2B">
              <w:t xml:space="preserve">s </w:t>
            </w:r>
            <w:r w:rsidR="00AD2DDD" w:rsidRPr="00211F2B">
              <w:t xml:space="preserve">gas </w:t>
            </w:r>
            <w:r w:rsidRPr="00211F2B">
              <w:t>leak rate is no gr</w:t>
            </w:r>
            <w:r w:rsidR="00514D5D">
              <w:t>eater than the equivalent of 10</w:t>
            </w:r>
            <w:r w:rsidR="00514D5D" w:rsidRPr="00514D5D">
              <w:rPr>
                <w:vertAlign w:val="superscript"/>
              </w:rPr>
              <w:t>−5</w:t>
            </w:r>
            <w:r w:rsidR="00514D5D">
              <w:t xml:space="preserve"> W (10</w:t>
            </w:r>
            <w:r w:rsidR="00514D5D" w:rsidRPr="00514D5D">
              <w:rPr>
                <w:vertAlign w:val="superscript"/>
              </w:rPr>
              <w:t>−5</w:t>
            </w:r>
            <w:r w:rsidR="00514D5D">
              <w:t xml:space="preserve"> Pa m</w:t>
            </w:r>
            <w:r w:rsidR="00514D5D" w:rsidRPr="00514D5D">
              <w:rPr>
                <w:vertAlign w:val="superscript"/>
              </w:rPr>
              <w:t>3</w:t>
            </w:r>
            <w:r w:rsidR="00514D5D">
              <w:t>/s, 10</w:t>
            </w:r>
            <w:r w:rsidR="00514D5D" w:rsidRPr="00514D5D">
              <w:rPr>
                <w:vertAlign w:val="superscript"/>
              </w:rPr>
              <w:t>−</w:t>
            </w:r>
            <w:r w:rsidRPr="00514D5D">
              <w:rPr>
                <w:vertAlign w:val="superscript"/>
              </w:rPr>
              <w:t>4</w:t>
            </w:r>
            <w:r w:rsidRPr="00211F2B">
              <w:t xml:space="preserve"> atm cm</w:t>
            </w:r>
            <w:r w:rsidRPr="00514D5D">
              <w:rPr>
                <w:vertAlign w:val="superscript"/>
              </w:rPr>
              <w:t>3</w:t>
            </w:r>
            <w:r w:rsidRPr="00211F2B">
              <w:t xml:space="preserve">/s) of helium </w:t>
            </w:r>
            <w:r w:rsidR="009448A3" w:rsidRPr="0091171C">
              <w:t>(3.74</w:t>
            </w:r>
            <w:r w:rsidR="001F0CA6" w:rsidRPr="00DC5936">
              <w:rPr>
                <w:vertAlign w:val="superscript"/>
              </w:rPr>
              <w:t>−</w:t>
            </w:r>
            <w:r w:rsidR="009448A3" w:rsidRPr="00DC5936">
              <w:rPr>
                <w:vertAlign w:val="superscript"/>
              </w:rPr>
              <w:t>7</w:t>
            </w:r>
            <w:r w:rsidR="009448A3" w:rsidRPr="0091171C">
              <w:t xml:space="preserve"> atm cm</w:t>
            </w:r>
            <w:r w:rsidR="009448A3" w:rsidRPr="00994E00">
              <w:rPr>
                <w:vertAlign w:val="superscript"/>
              </w:rPr>
              <w:t>3</w:t>
            </w:r>
            <w:r w:rsidR="009448A3" w:rsidRPr="0091171C">
              <w:t xml:space="preserve">/s air) </w:t>
            </w:r>
            <w:r w:rsidRPr="00211F2B">
              <w:t>at SLC.</w:t>
            </w:r>
          </w:p>
          <w:p w14:paraId="3CFD18B9" w14:textId="77777777" w:rsidR="005C2CE3" w:rsidRPr="00211F2B" w:rsidRDefault="005C2CE3" w:rsidP="00577154">
            <w:pPr>
              <w:pStyle w:val="boxnumber1"/>
            </w:pPr>
            <w:r w:rsidRPr="00211F2B">
              <w:t>The battery shall undergo examination to identify any condition that indicates that the battery might lose structural integrity or create a hazardous condition.</w:t>
            </w:r>
          </w:p>
        </w:tc>
      </w:tr>
    </w:tbl>
    <w:p w14:paraId="25724CFF" w14:textId="77777777" w:rsidR="005C2CE3" w:rsidRPr="00211F2B" w:rsidRDefault="005C2CE3" w:rsidP="00211F2B"/>
    <w:p w14:paraId="2D009FBD" w14:textId="77777777" w:rsidR="00236241" w:rsidRDefault="005C2CE3" w:rsidP="00236241">
      <w:pPr>
        <w:pStyle w:val="Heading3"/>
      </w:pPr>
      <w:bookmarkStart w:id="812" w:name="_Ref388448685"/>
      <w:r w:rsidRPr="00211F2B">
        <w:t>Monitoring Capability</w:t>
      </w:r>
      <w:bookmarkEnd w:id="812"/>
    </w:p>
    <w:p w14:paraId="0BFCEBFB" w14:textId="46155461" w:rsidR="005C2CE3" w:rsidRPr="00211F2B" w:rsidRDefault="005C2CE3" w:rsidP="00236241">
      <w:pPr>
        <w:pStyle w:val="BodyText"/>
      </w:pPr>
      <w:r w:rsidRPr="00211F2B">
        <w:t>The test shall demonstrate that each monitoring device incorporated into a battery satisfies its performance specification</w:t>
      </w:r>
      <w:r w:rsidR="00CE07D6">
        <w:t xml:space="preserve">. </w:t>
      </w:r>
      <w:r w:rsidRPr="00211F2B">
        <w:t>Monitoring devices include, but are not limited to, those used to monitor individual cell voltages, battery voltage, current, and/or temperature.</w:t>
      </w:r>
    </w:p>
    <w:p w14:paraId="00F5B941" w14:textId="77777777" w:rsidR="00236241" w:rsidRDefault="005C2CE3" w:rsidP="00236241">
      <w:pPr>
        <w:pStyle w:val="Heading3"/>
      </w:pPr>
      <w:bookmarkStart w:id="813" w:name="_Ref388448694"/>
      <w:r w:rsidRPr="00211F2B">
        <w:t>Heater Circuit Verification</w:t>
      </w:r>
      <w:bookmarkEnd w:id="813"/>
    </w:p>
    <w:p w14:paraId="6DD0A783" w14:textId="77777777" w:rsidR="005C2CE3" w:rsidRPr="00211F2B" w:rsidRDefault="005C2CE3" w:rsidP="00236241">
      <w:pPr>
        <w:pStyle w:val="BodyText"/>
      </w:pPr>
      <w:r w:rsidRPr="00211F2B">
        <w:t xml:space="preserve">The test must demonstrate that any battery heater, including its control circuitry,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6A8D779" w14:textId="77777777" w:rsidTr="003965D0">
        <w:trPr>
          <w:jc w:val="center"/>
        </w:trPr>
        <w:tc>
          <w:tcPr>
            <w:tcW w:w="9360" w:type="dxa"/>
            <w:shd w:val="clear" w:color="auto" w:fill="auto"/>
            <w:tcMar>
              <w:top w:w="29" w:type="dxa"/>
              <w:left w:w="115" w:type="dxa"/>
              <w:bottom w:w="29" w:type="dxa"/>
              <w:right w:w="115" w:type="dxa"/>
            </w:tcMar>
          </w:tcPr>
          <w:p w14:paraId="78B72F91" w14:textId="77777777" w:rsidR="005C2CE3" w:rsidRPr="00211F2B" w:rsidRDefault="005C2CE3" w:rsidP="008C0B34">
            <w:r w:rsidRPr="00211F2B">
              <w:t>The battery shall be tested at a temperature that allows the heater circuit to cycle at least</w:t>
            </w:r>
            <w:r w:rsidR="008C0B34">
              <w:t xml:space="preserve"> five </w:t>
            </w:r>
            <w:r w:rsidRPr="00211F2B">
              <w:t>times.</w:t>
            </w:r>
          </w:p>
        </w:tc>
      </w:tr>
    </w:tbl>
    <w:p w14:paraId="365EF1EF" w14:textId="77777777" w:rsidR="005C2CE3" w:rsidRPr="00211F2B" w:rsidRDefault="005C2CE3" w:rsidP="00211F2B"/>
    <w:p w14:paraId="73742168" w14:textId="77777777" w:rsidR="00236241" w:rsidRDefault="005C2CE3" w:rsidP="00236241">
      <w:pPr>
        <w:pStyle w:val="Heading3"/>
      </w:pPr>
      <w:bookmarkStart w:id="814" w:name="_Ref388335583"/>
      <w:r w:rsidRPr="00211F2B">
        <w:t>Electrical Performance Test</w:t>
      </w:r>
      <w:bookmarkEnd w:id="814"/>
    </w:p>
    <w:p w14:paraId="49328CD7" w14:textId="449D892B" w:rsidR="005C2CE3" w:rsidRPr="00211F2B" w:rsidRDefault="005C2CE3" w:rsidP="00236241">
      <w:pPr>
        <w:pStyle w:val="BodyText"/>
      </w:pPr>
      <w:r w:rsidRPr="00211F2B">
        <w:t xml:space="preserve">An electrical performance test of a battery must demonstrate that </w:t>
      </w:r>
      <w:r w:rsidR="00F3033D">
        <w:t>it</w:t>
      </w:r>
      <w:r w:rsidRPr="00211F2B">
        <w:t xml:space="preserve"> satisfies all battery performance specifi</w:t>
      </w:r>
      <w:r w:rsidR="00F3033D">
        <w:t>cations and is in-family while it</w:t>
      </w:r>
      <w:r w:rsidRPr="00211F2B">
        <w:t xml:space="preserve"> is subjected to an electrical load profile</w:t>
      </w:r>
      <w:r w:rsidR="00CE07D6">
        <w:t xml:space="preserve">. </w:t>
      </w:r>
      <w:r w:rsidRPr="00211F2B">
        <w:t xml:space="preserve">The test must also demonstrate that the battery satisfies all its electrical performance specifications </w:t>
      </w:r>
      <w:r w:rsidRPr="00211F2B">
        <w:lastRenderedPageBreak/>
        <w:t>during various states of charge of its operational capacity</w:t>
      </w:r>
      <w:r w:rsidR="00CE07D6">
        <w:t xml:space="preserve">. </w:t>
      </w:r>
      <w:r w:rsidRPr="00211F2B">
        <w:t>The test must include and satisfy eac</w:t>
      </w:r>
      <w:r w:rsidR="00236241">
        <w:t>h of the following requirements.</w:t>
      </w:r>
    </w:p>
    <w:p w14:paraId="3351E9E6" w14:textId="3164F493" w:rsidR="005C2CE3" w:rsidRPr="00211F2B" w:rsidRDefault="005C2CE3" w:rsidP="009B4146">
      <w:pPr>
        <w:pStyle w:val="numlev1"/>
        <w:numPr>
          <w:ilvl w:val="0"/>
          <w:numId w:val="654"/>
        </w:numPr>
      </w:pPr>
      <w:r w:rsidRPr="00211F2B">
        <w:t>The test shall measure and record battery and individual cell no-load voltage before applying any load to ensure it is within the manufacturer</w:t>
      </w:r>
      <w:r w:rsidR="00BA3315">
        <w:t>’</w:t>
      </w:r>
      <w:r w:rsidRPr="00211F2B">
        <w:t>s specification limits.</w:t>
      </w:r>
    </w:p>
    <w:p w14:paraId="6886F591" w14:textId="3188C284" w:rsidR="005C2CE3" w:rsidRPr="00211F2B" w:rsidRDefault="005C2CE3" w:rsidP="00454ECC">
      <w:pPr>
        <w:pStyle w:val="numlev1"/>
      </w:pPr>
      <w:r w:rsidRPr="00211F2B">
        <w:t xml:space="preserve">The test shall demonstrate that the </w:t>
      </w:r>
      <w:r w:rsidR="003249BB" w:rsidRPr="00211F2B">
        <w:t>cell or battery</w:t>
      </w:r>
      <w:r w:rsidRPr="00211F2B">
        <w:t xml:space="preserve"> voltage meets the manufacturer specification limits while the </w:t>
      </w:r>
      <w:r w:rsidR="00F3033D">
        <w:t>item</w:t>
      </w:r>
      <w:r w:rsidRPr="00211F2B">
        <w:t xml:space="preserve"> is subjected to the steady-state flight load</w:t>
      </w:r>
      <w:r w:rsidR="00CE07D6">
        <w:t xml:space="preserve">. </w:t>
      </w:r>
      <w:r w:rsidRPr="00211F2B">
        <w:t>The test shall also demonstrate that the battery provides the minimum acceptance voltage for each electronic component that it powers.</w:t>
      </w:r>
    </w:p>
    <w:p w14:paraId="1C87B3CA" w14:textId="671031B8" w:rsidR="00F3033D" w:rsidRDefault="005C2CE3" w:rsidP="00454ECC">
      <w:pPr>
        <w:pStyle w:val="numlev1"/>
      </w:pPr>
      <w:bookmarkStart w:id="815" w:name="_Ref388335649"/>
      <w:r w:rsidRPr="00211F2B">
        <w:t xml:space="preserve">The test shall demonstrate that the </w:t>
      </w:r>
      <w:r w:rsidR="003249BB" w:rsidRPr="00211F2B">
        <w:t>cell or battery</w:t>
      </w:r>
      <w:r w:rsidRPr="00211F2B">
        <w:t xml:space="preserve"> supplies the required current while maintaining the required voltage regulation that satisfies the manufacturer specification</w:t>
      </w:r>
      <w:r w:rsidR="00CE07D6">
        <w:t xml:space="preserve">. </w:t>
      </w:r>
    </w:p>
    <w:p w14:paraId="1D090661" w14:textId="6A038640" w:rsidR="005C2CE3" w:rsidRPr="00211F2B" w:rsidRDefault="005C2CE3" w:rsidP="00454ECC">
      <w:pPr>
        <w:pStyle w:val="numlev1"/>
      </w:pPr>
      <w:bookmarkStart w:id="816" w:name="_Ref394382452"/>
      <w:r w:rsidRPr="00211F2B">
        <w:t xml:space="preserve">The test shall demonstrate that the </w:t>
      </w:r>
      <w:r w:rsidR="003249BB" w:rsidRPr="00211F2B">
        <w:t>cell or battery</w:t>
      </w:r>
      <w:r w:rsidRPr="00211F2B">
        <w:t xml:space="preserve"> voltage does not fall below the voltage needed to provide the minimum acceptance voltage for each electronic component that it powers while </w:t>
      </w:r>
      <w:r w:rsidR="00F3033D">
        <w:t>it</w:t>
      </w:r>
      <w:r w:rsidRPr="00211F2B">
        <w:t xml:space="preserve"> is subjected to the pulse portion of the load profile</w:t>
      </w:r>
      <w:r w:rsidR="00CE07D6">
        <w:t xml:space="preserve">. </w:t>
      </w:r>
      <w:r w:rsidRPr="00211F2B">
        <w:t xml:space="preserve">The test shall be conducted at its lowest operational </w:t>
      </w:r>
      <w:r w:rsidR="00933751">
        <w:t>SOC</w:t>
      </w:r>
      <w:r w:rsidRPr="00211F2B">
        <w:t>.</w:t>
      </w:r>
      <w:bookmarkEnd w:id="815"/>
      <w:bookmarkEnd w:id="816"/>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AF921DC" w14:textId="77777777" w:rsidTr="003965D0">
        <w:trPr>
          <w:jc w:val="center"/>
        </w:trPr>
        <w:tc>
          <w:tcPr>
            <w:tcW w:w="9540" w:type="dxa"/>
            <w:shd w:val="clear" w:color="auto" w:fill="auto"/>
            <w:tcMar>
              <w:top w:w="29" w:type="dxa"/>
              <w:left w:w="115" w:type="dxa"/>
              <w:bottom w:w="29" w:type="dxa"/>
              <w:right w:w="115" w:type="dxa"/>
            </w:tcMar>
          </w:tcPr>
          <w:p w14:paraId="7E468157" w14:textId="77777777" w:rsidR="005C2CE3" w:rsidRPr="00211F2B" w:rsidRDefault="005C2CE3" w:rsidP="00211F2B">
            <w:r w:rsidRPr="00211F2B">
              <w:t>The test load profile shall satisfy all of the following at e</w:t>
            </w:r>
            <w:r w:rsidR="00852CBD">
              <w:t>ach required discharge level.</w:t>
            </w:r>
          </w:p>
          <w:p w14:paraId="71DCD918" w14:textId="77777777" w:rsidR="005C2CE3" w:rsidRPr="00211F2B" w:rsidRDefault="005C2CE3" w:rsidP="009B4146">
            <w:pPr>
              <w:pStyle w:val="boxnumber1"/>
              <w:numPr>
                <w:ilvl w:val="0"/>
                <w:numId w:val="351"/>
              </w:numPr>
            </w:pPr>
            <w:r w:rsidRPr="00211F2B">
              <w:t>The load profile shall begin with a steady-state flight load followed without interruption by a current pulse.</w:t>
            </w:r>
          </w:p>
          <w:p w14:paraId="40815C8A" w14:textId="77777777" w:rsidR="005C2CE3" w:rsidRPr="00211F2B" w:rsidRDefault="005C2CE3" w:rsidP="00577154">
            <w:pPr>
              <w:pStyle w:val="boxnumber1"/>
            </w:pPr>
            <w:r w:rsidRPr="00211F2B">
              <w:t xml:space="preserve">The pulse width shall be no less than 10 times the ordnance initiator qualification pulse width or a minimum workmanship screening pulse width of 200 </w:t>
            </w:r>
            <w:r w:rsidRPr="00211F2B" w:rsidDel="00E979BF">
              <w:t>ms</w:t>
            </w:r>
            <w:r w:rsidRPr="00211F2B">
              <w:t xml:space="preserve">, whichever is </w:t>
            </w:r>
            <w:r w:rsidR="00174093" w:rsidRPr="00211F2B">
              <w:t>higher</w:t>
            </w:r>
            <w:r w:rsidRPr="00211F2B">
              <w:t>.</w:t>
            </w:r>
          </w:p>
          <w:p w14:paraId="3DC7E67C" w14:textId="77777777" w:rsidR="006E0280" w:rsidRDefault="006E0280"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6E0280" w:rsidRPr="009E7C10" w14:paraId="324222F7"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38E20069" w14:textId="77777777" w:rsidR="006E0280" w:rsidRPr="009E7C10" w:rsidRDefault="006E0280" w:rsidP="00F834C6">
                  <w:pPr>
                    <w:pStyle w:val="note"/>
                  </w:pPr>
                  <w:r w:rsidRPr="009E7C10">
                    <w:drawing>
                      <wp:inline distT="0" distB="0" distL="0" distR="0" wp14:anchorId="1D0D1777" wp14:editId="1A49EFD9">
                        <wp:extent cx="685800" cy="489838"/>
                        <wp:effectExtent l="19050" t="0" r="0" b="0"/>
                        <wp:docPr id="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51367C0F" w14:textId="77777777" w:rsidR="006E0280" w:rsidRPr="009E7C10" w:rsidRDefault="006E0280" w:rsidP="00440CD7">
                  <w:pPr>
                    <w:snapToGrid w:val="0"/>
                    <w:rPr>
                      <w:snapToGrid/>
                    </w:rPr>
                  </w:pPr>
                  <w:r w:rsidRPr="001B15E6">
                    <w:t>Pulse width typically is the same between ATP and QTP, but providing a margin between ATP and QTP pulse width may be acceptable.</w:t>
                  </w:r>
                </w:p>
              </w:tc>
            </w:tr>
          </w:tbl>
          <w:p w14:paraId="2E443D91" w14:textId="77777777" w:rsidR="006E0280" w:rsidRDefault="006E0280" w:rsidP="006E0280">
            <w:pPr>
              <w:pStyle w:val="betweennotes"/>
            </w:pPr>
          </w:p>
          <w:p w14:paraId="0AFAA35E" w14:textId="77777777" w:rsidR="005C2CE3" w:rsidRPr="00211F2B" w:rsidRDefault="005C2CE3" w:rsidP="00577154">
            <w:pPr>
              <w:pStyle w:val="boxnumber1"/>
            </w:pPr>
            <w:r w:rsidRPr="00211F2B">
              <w:t xml:space="preserve">The </w:t>
            </w:r>
            <w:r w:rsidR="00E16547" w:rsidRPr="00211F2B">
              <w:t>minimum required voltage regulation is typically determined by the minimum operating voltage for a receiver or auto-destruct unit.</w:t>
            </w:r>
          </w:p>
          <w:p w14:paraId="4C5A0FC2" w14:textId="77777777" w:rsidR="005C2CE3" w:rsidRPr="00211F2B" w:rsidRDefault="005C2CE3" w:rsidP="00577154">
            <w:pPr>
              <w:pStyle w:val="boxnumber1"/>
            </w:pPr>
            <w:r w:rsidRPr="00211F2B">
              <w:t xml:space="preserve">The voltage </w:t>
            </w:r>
            <w:r w:rsidR="00E16547" w:rsidRPr="00211F2B">
              <w:t>must be capable of delivering 1.5 times the all-fire current to the ordnance initiator(s) in an FTS firing circuit.</w:t>
            </w:r>
          </w:p>
          <w:p w14:paraId="361B71AD" w14:textId="77777777" w:rsidR="005C2CE3" w:rsidRPr="00211F2B" w:rsidRDefault="005C2CE3" w:rsidP="00577154">
            <w:pPr>
              <w:pStyle w:val="boxnumber1"/>
            </w:pPr>
            <w:r w:rsidRPr="00211F2B">
              <w:t xml:space="preserve">The pulse amplitude shall be no less than 1.5 times the </w:t>
            </w:r>
            <w:r w:rsidR="00B96611">
              <w:t>worst-case</w:t>
            </w:r>
            <w:r w:rsidRPr="00211F2B">
              <w:t xml:space="preserve"> operational</w:t>
            </w:r>
            <w:r w:rsidR="00E2176D">
              <w:t xml:space="preserve"> high-</w:t>
            </w:r>
            <w:r w:rsidRPr="00211F2B">
              <w:t>current pulse.</w:t>
            </w:r>
          </w:p>
          <w:p w14:paraId="55E4B869" w14:textId="77777777" w:rsidR="005C2CE3" w:rsidRPr="00211F2B" w:rsidRDefault="005C2CE3" w:rsidP="00577154">
            <w:pPr>
              <w:pStyle w:val="boxnumber1"/>
            </w:pPr>
            <w:r w:rsidRPr="00211F2B">
              <w:t>After the pulse, the load profile shall end with a steady state flight load that lasts for no less than 15 seconds.</w:t>
            </w:r>
          </w:p>
          <w:p w14:paraId="428387AF" w14:textId="1DE36110" w:rsidR="005C2CE3" w:rsidRPr="00211F2B" w:rsidRDefault="005C2CE3" w:rsidP="00D87E99">
            <w:pPr>
              <w:pStyle w:val="boxnumber1"/>
            </w:pPr>
            <w:r w:rsidRPr="00211F2B">
              <w:t>Electrical performance testing shall be performed starting at a fully charged state and every 10% SOC until al</w:t>
            </w:r>
            <w:r w:rsidR="00D87E99">
              <w:t>l of its operational capacity</w:t>
            </w:r>
            <w:r w:rsidRPr="00211F2B">
              <w:t xml:space="preserve"> has been consumed.</w:t>
            </w:r>
          </w:p>
        </w:tc>
      </w:tr>
    </w:tbl>
    <w:p w14:paraId="5294D43B" w14:textId="77777777" w:rsidR="005C2CE3" w:rsidRPr="00211F2B" w:rsidRDefault="005C2CE3" w:rsidP="00211F2B"/>
    <w:p w14:paraId="329EB712" w14:textId="77777777" w:rsidR="00236241" w:rsidRDefault="005C2CE3" w:rsidP="00236241">
      <w:pPr>
        <w:pStyle w:val="Heading3"/>
      </w:pPr>
      <w:bookmarkStart w:id="817" w:name="_Ref388448706"/>
      <w:r w:rsidRPr="00211F2B">
        <w:t>Acceptance Thermal Cycle</w:t>
      </w:r>
      <w:bookmarkEnd w:id="817"/>
    </w:p>
    <w:p w14:paraId="0DE20D00" w14:textId="59C7CF05" w:rsidR="005C2CE3" w:rsidRPr="00211F2B" w:rsidRDefault="005C2CE3" w:rsidP="00236241">
      <w:pPr>
        <w:pStyle w:val="BodyText"/>
      </w:pPr>
      <w:r w:rsidRPr="00211F2B">
        <w:t xml:space="preserve">An acceptance thermal cycle test shall demonstrate that </w:t>
      </w:r>
      <w:r w:rsidR="00936805" w:rsidRPr="00211F2B">
        <w:t>a</w:t>
      </w:r>
      <w:r w:rsidR="00933751">
        <w:t xml:space="preserve"> </w:t>
      </w:r>
      <w:r w:rsidRPr="00211F2B">
        <w:t>Li</w:t>
      </w:r>
      <w:r w:rsidR="00933751">
        <w:t>-i</w:t>
      </w:r>
      <w:r w:rsidRPr="00211F2B">
        <w:t>on battery satisfies all it performance specifications when subjected to workmanship and maximum predicted thermal cycle environments</w:t>
      </w:r>
      <w:r w:rsidR="00CE07D6">
        <w:t xml:space="preserve">. </w:t>
      </w:r>
      <w:r w:rsidRPr="00211F2B">
        <w:t>This mus</w:t>
      </w:r>
      <w:r w:rsidR="00236241">
        <w:t>t include each of the following.</w:t>
      </w:r>
    </w:p>
    <w:p w14:paraId="34197C36" w14:textId="77777777" w:rsidR="005C2CE3" w:rsidRPr="00211F2B" w:rsidRDefault="005C2CE3" w:rsidP="009B4146">
      <w:pPr>
        <w:pStyle w:val="numlev1"/>
        <w:numPr>
          <w:ilvl w:val="0"/>
          <w:numId w:val="655"/>
        </w:numPr>
      </w:pPr>
      <w:r w:rsidRPr="00211F2B">
        <w:t>The test shall subject each component to no less than 1.5 times the maximum number of thermal cycles that the component could experience during launch processing and flight</w:t>
      </w:r>
      <w:r w:rsidR="00F3033D">
        <w:t xml:space="preserve"> (</w:t>
      </w:r>
      <w:r w:rsidRPr="00211F2B">
        <w:t>including all launch delays and recycling</w:t>
      </w:r>
      <w:r w:rsidR="00F3033D">
        <w:t>)</w:t>
      </w:r>
      <w:r w:rsidR="002131A7" w:rsidRPr="00211F2B">
        <w:t xml:space="preserve"> or</w:t>
      </w:r>
      <w:r w:rsidR="008C0B34">
        <w:t xml:space="preserve"> eight </w:t>
      </w:r>
      <w:r w:rsidR="002131A7" w:rsidRPr="00211F2B">
        <w:t>thermal cycles</w:t>
      </w:r>
      <w:r w:rsidRPr="00211F2B">
        <w:t xml:space="preserve">, whichever is </w:t>
      </w:r>
      <w:r w:rsidR="00174093" w:rsidRPr="00211F2B">
        <w:t>higher</w:t>
      </w:r>
      <w:r w:rsidRPr="00211F2B">
        <w:t>.</w:t>
      </w:r>
    </w:p>
    <w:p w14:paraId="50BEFAD5" w14:textId="0886B86B" w:rsidR="005C2CE3" w:rsidRPr="00211F2B" w:rsidRDefault="00DF75F0" w:rsidP="00454ECC">
      <w:pPr>
        <w:pStyle w:val="numlev1"/>
      </w:pPr>
      <w:r w:rsidRPr="00211F2B">
        <w:t>The acceptance thermal cycle high temperature shall be the higher of a 30</w:t>
      </w:r>
      <w:r w:rsidR="00E6414C">
        <w:t>°</w:t>
      </w:r>
      <w:r w:rsidRPr="00211F2B">
        <w:t>C workmanship screening temperature and the upper MPE temperature</w:t>
      </w:r>
      <w:r w:rsidR="00CE07D6">
        <w:t xml:space="preserve">. </w:t>
      </w:r>
      <w:r w:rsidRPr="00211F2B">
        <w:t xml:space="preserve">The acceptance </w:t>
      </w:r>
      <w:r w:rsidRPr="00211F2B">
        <w:lastRenderedPageBreak/>
        <w:t xml:space="preserve">thermal cycle low temperature shall be the lower of a </w:t>
      </w:r>
      <w:r w:rsidR="0064662F">
        <w:t>−</w:t>
      </w:r>
      <w:r w:rsidRPr="00211F2B">
        <w:t>14</w:t>
      </w:r>
      <w:r w:rsidR="00E6414C">
        <w:t>°</w:t>
      </w:r>
      <w:r w:rsidRPr="00211F2B">
        <w:t>C workmanship screening temperature and the lower MPE temperature.</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0C937491" w14:textId="77777777" w:rsidTr="00E41A42">
        <w:trPr>
          <w:jc w:val="center"/>
        </w:trPr>
        <w:tc>
          <w:tcPr>
            <w:tcW w:w="9450" w:type="dxa"/>
            <w:shd w:val="clear" w:color="auto" w:fill="auto"/>
            <w:tcMar>
              <w:top w:w="58" w:type="dxa"/>
              <w:left w:w="115" w:type="dxa"/>
              <w:bottom w:w="58" w:type="dxa"/>
              <w:right w:w="115" w:type="dxa"/>
            </w:tcMar>
          </w:tcPr>
          <w:p w14:paraId="49A9A7B4" w14:textId="77777777" w:rsidR="00965CCE" w:rsidRPr="00211F2B" w:rsidRDefault="00DF75F0" w:rsidP="00211F2B">
            <w:r w:rsidRPr="00211F2B">
              <w:t>If the acceptance thermal cycle temperature limits exceed the manufacturer specification, then the maximum and minimum manufacturer specification values shall be used</w:t>
            </w:r>
            <w:r w:rsidR="00B8099F">
              <w:t>; however</w:t>
            </w:r>
            <w:r w:rsidRPr="00211F2B">
              <w:t>, additional thermal cycles shall be added to account for thermal fatigue equivalence.</w:t>
            </w:r>
          </w:p>
        </w:tc>
      </w:tr>
    </w:tbl>
    <w:p w14:paraId="0FEB9FCB" w14:textId="2786F237" w:rsidR="005C2CE3" w:rsidRPr="00211F2B" w:rsidRDefault="005C2CE3" w:rsidP="00454ECC">
      <w:pPr>
        <w:pStyle w:val="numlev1"/>
      </w:pPr>
      <w:r w:rsidRPr="00211F2B">
        <w:t>When heating or cooling the battery during each cycle, the temperature shall change at a rate that reflects the maximum predicted thermal transition rate</w:t>
      </w:r>
      <w:r w:rsidR="00CE07D6">
        <w:t xml:space="preserve">. </w:t>
      </w:r>
      <w:r w:rsidRPr="00211F2B">
        <w:t>The dwell time at each high and low temperature shall be long enough for the battery to achieve internal thermal equilibrium and shall be no less than one hour.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4D96098" w14:textId="77777777" w:rsidTr="00951AD8">
        <w:trPr>
          <w:jc w:val="center"/>
        </w:trPr>
        <w:tc>
          <w:tcPr>
            <w:tcW w:w="9360" w:type="dxa"/>
            <w:shd w:val="clear" w:color="auto" w:fill="auto"/>
          </w:tcPr>
          <w:p w14:paraId="5D5DDC4D" w14:textId="77777777" w:rsidR="005C2CE3" w:rsidRPr="00211F2B" w:rsidRDefault="005C2CE3" w:rsidP="00211F2B">
            <w:r w:rsidRPr="00211F2B">
              <w:t>The thermal transition rate shall be a minimum of 1</w:t>
            </w:r>
            <w:r w:rsidR="00E6414C">
              <w:t>°</w:t>
            </w:r>
            <w:r w:rsidRPr="00211F2B">
              <w:t xml:space="preserve">C per minute. </w:t>
            </w:r>
          </w:p>
        </w:tc>
      </w:tr>
    </w:tbl>
    <w:p w14:paraId="525B9344" w14:textId="00FF8828" w:rsidR="005C2CE3" w:rsidRPr="00211F2B" w:rsidRDefault="005C2CE3" w:rsidP="00454ECC">
      <w:pPr>
        <w:pStyle w:val="numlev1"/>
      </w:pPr>
      <w:r w:rsidRPr="00211F2B">
        <w:t>The test shall measure a battery</w:t>
      </w:r>
      <w:r w:rsidR="00BA3315">
        <w:t>’</w:t>
      </w:r>
      <w:r w:rsidRPr="00211F2B">
        <w:t xml:space="preserve">s performance parameters at the thermal extremes and during thermal transition to demonstrate that the battery </w:t>
      </w:r>
      <w:r w:rsidR="009849F4" w:rsidRPr="00211F2B">
        <w:t>satisfies all</w:t>
      </w:r>
      <w:r w:rsidR="00BC0C0F" w:rsidRPr="00211F2B">
        <w:t xml:space="preserve"> of its performance requirements</w:t>
      </w:r>
      <w:r w:rsidR="00CE07D6">
        <w:t xml:space="preserve">. </w:t>
      </w:r>
      <w:r w:rsidRPr="00211F2B">
        <w:t xml:space="preserve">The battery shall undergo monitoring of its OCV throughout the test.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00237D3" w14:textId="77777777" w:rsidTr="00951AD8">
        <w:trPr>
          <w:jc w:val="center"/>
        </w:trPr>
        <w:tc>
          <w:tcPr>
            <w:tcW w:w="9360" w:type="dxa"/>
            <w:shd w:val="clear" w:color="auto" w:fill="auto"/>
            <w:tcMar>
              <w:top w:w="58" w:type="dxa"/>
              <w:left w:w="115" w:type="dxa"/>
              <w:bottom w:w="58" w:type="dxa"/>
              <w:right w:w="115" w:type="dxa"/>
            </w:tcMar>
          </w:tcPr>
          <w:p w14:paraId="1E2D6ED9" w14:textId="77777777" w:rsidR="005C2CE3" w:rsidRPr="00211F2B" w:rsidRDefault="005C2CE3" w:rsidP="00211F2B">
            <w:r w:rsidRPr="00211F2B">
              <w:t>The sample rate shall be at least 1 sample per 10 seconds.</w:t>
            </w:r>
          </w:p>
        </w:tc>
      </w:tr>
    </w:tbl>
    <w:p w14:paraId="00246DF3" w14:textId="3FA43AA3" w:rsidR="005C2CE3" w:rsidRDefault="005C2CE3" w:rsidP="00454ECC">
      <w:pPr>
        <w:pStyle w:val="numlev1"/>
      </w:pPr>
      <w:r w:rsidRPr="00211F2B">
        <w:t xml:space="preserve">The battery must undergo an electrical performance test while </w:t>
      </w:r>
      <w:r w:rsidR="00E41A42">
        <w:t>it</w:t>
      </w:r>
      <w:r w:rsidRPr="00211F2B">
        <w:t xml:space="preserve"> is at the high and low temperatures during the first and last thermal cycles</w:t>
      </w:r>
      <w:r w:rsidR="00CE07D6">
        <w:t xml:space="preserve">. </w:t>
      </w:r>
      <w:r w:rsidR="00E41A42">
        <w:t>The b</w:t>
      </w:r>
      <w:r w:rsidRPr="00211F2B">
        <w:t xml:space="preserve">attery shall be charged at ambient temperature as required prior to conducting each electrical performance test </w:t>
      </w:r>
      <w:r w:rsidR="005F1A28">
        <w:t>IAW</w:t>
      </w:r>
      <w:r w:rsidRPr="00211F2B">
        <w:t xml:space="preserve"> </w:t>
      </w:r>
      <w:r w:rsidR="00126F05">
        <w:t xml:space="preserve">Subsection </w:t>
      </w:r>
      <w:r w:rsidR="0007290D" w:rsidRPr="00935202">
        <w:rPr>
          <w:rStyle w:val="crossreference"/>
        </w:rPr>
        <w:fldChar w:fldCharType="begin"/>
      </w:r>
      <w:r w:rsidR="00126F05" w:rsidRPr="00935202">
        <w:rPr>
          <w:rStyle w:val="crossreference"/>
        </w:rPr>
        <w:instrText xml:space="preserve"> REF _Ref388335583 \r \h </w:instrText>
      </w:r>
      <w:r w:rsidR="0007290D" w:rsidRPr="00935202">
        <w:rPr>
          <w:rStyle w:val="crossreference"/>
        </w:rPr>
      </w:r>
      <w:r w:rsidR="0007290D" w:rsidRPr="00935202">
        <w:rPr>
          <w:rStyle w:val="crossreference"/>
        </w:rPr>
        <w:fldChar w:fldCharType="separate"/>
      </w:r>
      <w:r w:rsidR="00163D01">
        <w:rPr>
          <w:rStyle w:val="crossreference"/>
        </w:rPr>
        <w:t>4.27.14</w:t>
      </w:r>
      <w:r w:rsidR="0007290D" w:rsidRPr="00935202">
        <w:rPr>
          <w:rStyle w:val="crossreference"/>
        </w:rPr>
        <w:fldChar w:fldCharType="end"/>
      </w:r>
      <w:r w:rsidR="00CE07D6">
        <w:t xml:space="preserve">. </w:t>
      </w:r>
      <w:r w:rsidRPr="00211F2B">
        <w:t xml:space="preserve">If the battery is not capable of passing the electrical performance test at either the workmanship screening high or low temperatures, </w:t>
      </w:r>
      <w:r w:rsidR="00E41A42">
        <w:t>it</w:t>
      </w:r>
      <w:r w:rsidRPr="00211F2B">
        <w:t xml:space="preserve"> may undergo the electrical performance test at an intermediate temperature during the cycle</w:t>
      </w:r>
      <w:r w:rsidR="00CE07D6">
        <w:t xml:space="preserve">. </w:t>
      </w:r>
      <w:r w:rsidRPr="00211F2B">
        <w:t>This shall include all of t</w:t>
      </w:r>
      <w:r w:rsidR="00236241">
        <w:t>he following.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36958" w:rsidRPr="00211F2B" w14:paraId="1C5EA4E6" w14:textId="77777777" w:rsidTr="00236958">
        <w:trPr>
          <w:jc w:val="center"/>
        </w:trPr>
        <w:tc>
          <w:tcPr>
            <w:tcW w:w="9360" w:type="dxa"/>
            <w:shd w:val="clear" w:color="auto" w:fill="auto"/>
            <w:tcMar>
              <w:top w:w="58" w:type="dxa"/>
              <w:left w:w="115" w:type="dxa"/>
              <w:bottom w:w="58" w:type="dxa"/>
              <w:right w:w="115" w:type="dxa"/>
            </w:tcMar>
          </w:tcPr>
          <w:p w14:paraId="109AC405" w14:textId="77777777" w:rsidR="00236958" w:rsidRPr="00211F2B" w:rsidRDefault="00236958" w:rsidP="00236958">
            <w:r w:rsidRPr="00211F2B">
              <w:t>Dwell time shall be a minimum of</w:t>
            </w:r>
            <w:r>
              <w:t xml:space="preserve"> one </w:t>
            </w:r>
            <w:r w:rsidRPr="00211F2B">
              <w:t>hour</w:t>
            </w:r>
            <w:r>
              <w:t xml:space="preserve"> for the battery to reach temperature equilibrium</w:t>
            </w:r>
            <w:r w:rsidRPr="00211F2B">
              <w:t>.</w:t>
            </w:r>
          </w:p>
        </w:tc>
      </w:tr>
    </w:tbl>
    <w:p w14:paraId="75E8CC6C" w14:textId="77777777" w:rsidR="005C2CE3" w:rsidRPr="00211F2B" w:rsidRDefault="005C2CE3" w:rsidP="00A31E9A">
      <w:pPr>
        <w:pStyle w:val="numlev2"/>
      </w:pPr>
      <w:r w:rsidRPr="00211F2B">
        <w:t>The intermediate high temperature shall be no less than the upper MPE.</w:t>
      </w:r>
    </w:p>
    <w:p w14:paraId="7EF7387A" w14:textId="77777777" w:rsidR="005C2CE3" w:rsidRPr="00211F2B" w:rsidRDefault="005C2CE3" w:rsidP="00236241">
      <w:pPr>
        <w:pStyle w:val="numlev2"/>
      </w:pPr>
      <w:r w:rsidRPr="00211F2B">
        <w:t>The intermediate low temperature shall be no greater than the lower MPE.</w:t>
      </w:r>
    </w:p>
    <w:p w14:paraId="6D3E9A3A" w14:textId="77777777" w:rsidR="005C2CE3" w:rsidRPr="00211F2B" w:rsidRDefault="005C2CE3" w:rsidP="00236241">
      <w:pPr>
        <w:pStyle w:val="numlev2"/>
      </w:pPr>
      <w:r w:rsidRPr="00211F2B">
        <w:t>The dwell</w:t>
      </w:r>
      <w:r w:rsidR="001B15E6">
        <w:t xml:space="preserve"> </w:t>
      </w:r>
      <w:r w:rsidRPr="00211F2B">
        <w:t>time at the intermediate temperatures shall be long enough for the battery to reach thermal equilibrium.</w:t>
      </w:r>
    </w:p>
    <w:p w14:paraId="15AF914B" w14:textId="77777777" w:rsidR="005C2CE3" w:rsidRPr="00211F2B" w:rsidRDefault="005C2CE3" w:rsidP="00236241">
      <w:pPr>
        <w:pStyle w:val="numlev2"/>
      </w:pPr>
      <w:r w:rsidRPr="00211F2B">
        <w:t xml:space="preserve">After </w:t>
      </w:r>
      <w:r w:rsidR="00C13A39" w:rsidRPr="00211F2B">
        <w:t xml:space="preserve">the </w:t>
      </w:r>
      <w:r w:rsidRPr="00211F2B">
        <w:t>electrical performance test at an intermediate temperature, the thermal cycle shall transition to the workmanship temperature and dwell to achieve internal thermal equilibrium.</w:t>
      </w:r>
    </w:p>
    <w:p w14:paraId="0B65A538" w14:textId="77777777" w:rsidR="005C2CE3" w:rsidRPr="00211F2B" w:rsidRDefault="005C2CE3" w:rsidP="00236241">
      <w:pPr>
        <w:pStyle w:val="numlev2"/>
      </w:pPr>
      <w:r w:rsidRPr="00211F2B">
        <w:t xml:space="preserve">The battery </w:t>
      </w:r>
      <w:r w:rsidR="00C13A39" w:rsidRPr="00211F2B">
        <w:t xml:space="preserve">shall </w:t>
      </w:r>
      <w:r w:rsidRPr="00211F2B">
        <w:t xml:space="preserve">undergo an electrical performance test while </w:t>
      </w:r>
      <w:r w:rsidR="00E41A42">
        <w:t>it</w:t>
      </w:r>
      <w:r w:rsidRPr="00211F2B">
        <w:t xml:space="preserve"> is at ambient temperature before the first and after the last thermal cycles.</w:t>
      </w:r>
    </w:p>
    <w:p w14:paraId="558006F2" w14:textId="77777777" w:rsidR="005C2CE3" w:rsidRPr="00211F2B" w:rsidRDefault="005C2CE3" w:rsidP="00211F2B"/>
    <w:p w14:paraId="2B975532" w14:textId="77777777" w:rsidR="00236241" w:rsidRDefault="005C2CE3" w:rsidP="00236241">
      <w:pPr>
        <w:pStyle w:val="Heading3"/>
      </w:pPr>
      <w:bookmarkStart w:id="818" w:name="_Ref388336008"/>
      <w:r w:rsidRPr="00211F2B">
        <w:t>Qualification Thermal Cycle</w:t>
      </w:r>
      <w:bookmarkEnd w:id="818"/>
    </w:p>
    <w:p w14:paraId="67AC2C7D" w14:textId="3DB8C74D" w:rsidR="005C2CE3" w:rsidRPr="00211F2B" w:rsidRDefault="005C2CE3" w:rsidP="00236241">
      <w:pPr>
        <w:pStyle w:val="BodyText"/>
      </w:pPr>
      <w:r w:rsidRPr="00211F2B">
        <w:t xml:space="preserve">A qualification thermal cycle test shall demonstrate that a battery </w:t>
      </w:r>
      <w:r w:rsidR="009849F4" w:rsidRPr="00211F2B">
        <w:t>satisfies all</w:t>
      </w:r>
      <w:r w:rsidR="00BC0C0F" w:rsidRPr="00211F2B">
        <w:t xml:space="preserve"> of its performance requirements</w:t>
      </w:r>
      <w:r w:rsidRPr="00211F2B">
        <w:t xml:space="preserve"> when subjected to </w:t>
      </w:r>
      <w:r w:rsidR="00004B2E">
        <w:t>pre-flight</w:t>
      </w:r>
      <w:r w:rsidRPr="00211F2B">
        <w:t>, acceptance test, and flight thermal cycle environments</w:t>
      </w:r>
      <w:r w:rsidR="00CE07D6">
        <w:t xml:space="preserve">. </w:t>
      </w:r>
      <w:r w:rsidRPr="00211F2B">
        <w:t>This shal</w:t>
      </w:r>
      <w:r w:rsidR="00236241">
        <w:t>l include each of the following.</w:t>
      </w:r>
    </w:p>
    <w:p w14:paraId="5333A2A2" w14:textId="77777777" w:rsidR="005C2CE3" w:rsidRPr="00211F2B" w:rsidRDefault="005C2CE3" w:rsidP="009B4146">
      <w:pPr>
        <w:pStyle w:val="numlev1"/>
        <w:numPr>
          <w:ilvl w:val="0"/>
          <w:numId w:val="656"/>
        </w:numPr>
      </w:pPr>
      <w:r w:rsidRPr="00211F2B">
        <w:lastRenderedPageBreak/>
        <w:t>The test shall subject the fully charged battery to no less than</w:t>
      </w:r>
      <w:r w:rsidR="008C0B34">
        <w:t xml:space="preserve"> three </w:t>
      </w:r>
      <w:r w:rsidRPr="00211F2B">
        <w:t xml:space="preserve">times the </w:t>
      </w:r>
      <w:r w:rsidR="003E57E9">
        <w:t>acceptance number</w:t>
      </w:r>
      <w:r w:rsidRPr="00211F2B">
        <w:t xml:space="preserve"> of thermal cycles.</w:t>
      </w:r>
    </w:p>
    <w:p w14:paraId="7EF2F7EA" w14:textId="2DC69822" w:rsidR="005C2CE3" w:rsidRPr="00211F2B" w:rsidRDefault="005C2CE3" w:rsidP="00454ECC">
      <w:pPr>
        <w:pStyle w:val="numlev1"/>
      </w:pPr>
      <w:r w:rsidRPr="00211F2B">
        <w:t>The qualification thermal cycle high temperature shall be the higher of a workmanship screening level and the upper MPE + 10</w:t>
      </w:r>
      <w:r w:rsidR="00E6414C">
        <w:t>°</w:t>
      </w:r>
      <w:r w:rsidRPr="00211F2B">
        <w:t>C</w:t>
      </w:r>
      <w:r w:rsidR="00CE07D6">
        <w:t xml:space="preserve">. </w:t>
      </w:r>
      <w:r w:rsidRPr="00211F2B">
        <w:t xml:space="preserve">The qualification thermal cycle low temperature shall be the lower of a workmanship screening level and the lower MPE </w:t>
      </w:r>
      <w:r w:rsidR="001B15E6">
        <w:t>−</w:t>
      </w:r>
      <w:r w:rsidRPr="00211F2B">
        <w:t xml:space="preserve"> 10</w:t>
      </w:r>
      <w:r w:rsidR="00E6414C">
        <w:t>°</w:t>
      </w:r>
      <w:r w:rsidRPr="00211F2B">
        <w:t>C</w:t>
      </w:r>
      <w:r w:rsidR="00CE07D6">
        <w:t xml:space="preserve">. </w:t>
      </w:r>
      <w:r w:rsidRPr="00211F2B">
        <w:t>The minimum and maximum workmanship test levels shall not damage the battery.</w:t>
      </w:r>
    </w:p>
    <w:tbl>
      <w:tblPr>
        <w:tblW w:w="925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254"/>
      </w:tblGrid>
      <w:tr w:rsidR="005C2CE3" w:rsidRPr="00211F2B" w14:paraId="7491C0F7" w14:textId="77777777" w:rsidTr="00510A69">
        <w:trPr>
          <w:jc w:val="center"/>
        </w:trPr>
        <w:tc>
          <w:tcPr>
            <w:tcW w:w="9254" w:type="dxa"/>
            <w:shd w:val="clear" w:color="auto" w:fill="auto"/>
            <w:tcMar>
              <w:top w:w="58" w:type="dxa"/>
              <w:left w:w="115" w:type="dxa"/>
              <w:bottom w:w="58" w:type="dxa"/>
              <w:right w:w="115" w:type="dxa"/>
            </w:tcMar>
          </w:tcPr>
          <w:p w14:paraId="4A1DCEC2" w14:textId="77777777" w:rsidR="005C2CE3" w:rsidRPr="00211F2B" w:rsidRDefault="000D22BB" w:rsidP="00211F2B">
            <w:r w:rsidRPr="00211F2B">
              <w:t>If the qualification thermal cycle temperature limits exceed the manufacturer specification, then the maximum and minimum manufacturer specification values shall be used</w:t>
            </w:r>
            <w:r w:rsidR="00B8099F">
              <w:t>; however</w:t>
            </w:r>
            <w:r w:rsidRPr="00211F2B">
              <w:t>, additional thermal cycles shall be added to account for thermal fatigue equivalence.</w:t>
            </w:r>
          </w:p>
        </w:tc>
      </w:tr>
    </w:tbl>
    <w:p w14:paraId="16A4B16E" w14:textId="77777777" w:rsidR="005C2CE3" w:rsidRPr="00211F2B" w:rsidRDefault="005C2CE3" w:rsidP="00454ECC">
      <w:pPr>
        <w:pStyle w:val="numlev1"/>
      </w:pPr>
      <w:r w:rsidRPr="00211F2B">
        <w:t>The thermal transition rate shall be the same used for acceptance testing.</w:t>
      </w:r>
    </w:p>
    <w:p w14:paraId="47377970" w14:textId="1E257DB9" w:rsidR="005C2CE3" w:rsidRPr="00211F2B" w:rsidRDefault="005C2CE3" w:rsidP="00454ECC">
      <w:pPr>
        <w:pStyle w:val="numlev1"/>
      </w:pPr>
      <w:r w:rsidRPr="00211F2B">
        <w:t>The test shall measure a battery</w:t>
      </w:r>
      <w:r w:rsidR="00BA3315">
        <w:t>’</w:t>
      </w:r>
      <w:r w:rsidRPr="00211F2B">
        <w:t xml:space="preserve">s performance parameters at the thermal extremes and during thermal transition to demonstrate that </w:t>
      </w:r>
      <w:r w:rsidR="00E41A42">
        <w:t>it</w:t>
      </w:r>
      <w:r w:rsidRPr="00211F2B">
        <w:t xml:space="preserve"> </w:t>
      </w:r>
      <w:r w:rsidR="009849F4" w:rsidRPr="00211F2B">
        <w:t>satisfies all</w:t>
      </w:r>
      <w:r w:rsidR="00BC0C0F" w:rsidRPr="00211F2B">
        <w:t xml:space="preserve"> of its performance requirements</w:t>
      </w:r>
      <w:r w:rsidR="00CE07D6">
        <w:t xml:space="preserve">. </w:t>
      </w:r>
      <w:r w:rsidRPr="00211F2B">
        <w:t>The battery shall undergo monitoring of its OCV throughout the test.</w:t>
      </w:r>
    </w:p>
    <w:tbl>
      <w:tblPr>
        <w:tblW w:w="909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090"/>
      </w:tblGrid>
      <w:tr w:rsidR="005C2CE3" w:rsidRPr="00211F2B" w14:paraId="03D36530" w14:textId="77777777" w:rsidTr="00E41A42">
        <w:trPr>
          <w:jc w:val="center"/>
        </w:trPr>
        <w:tc>
          <w:tcPr>
            <w:tcW w:w="9090" w:type="dxa"/>
            <w:shd w:val="clear" w:color="auto" w:fill="auto"/>
            <w:tcMar>
              <w:top w:w="58" w:type="dxa"/>
              <w:left w:w="115" w:type="dxa"/>
              <w:bottom w:w="58" w:type="dxa"/>
              <w:right w:w="115" w:type="dxa"/>
            </w:tcMar>
          </w:tcPr>
          <w:p w14:paraId="363AAB89" w14:textId="77777777" w:rsidR="005C2CE3" w:rsidRPr="00211F2B" w:rsidRDefault="005C2CE3" w:rsidP="00211F2B">
            <w:r w:rsidRPr="00211F2B">
              <w:t>The sample rate shall be at least 1 sample per 10 seconds.</w:t>
            </w:r>
          </w:p>
        </w:tc>
      </w:tr>
    </w:tbl>
    <w:p w14:paraId="5FDDA1AD" w14:textId="2AC994EB" w:rsidR="005C2CE3" w:rsidRDefault="005C2CE3" w:rsidP="00454ECC">
      <w:pPr>
        <w:pStyle w:val="numlev1"/>
      </w:pPr>
      <w:bookmarkStart w:id="819" w:name="_Ref388335994"/>
      <w:r w:rsidRPr="00211F2B">
        <w:t xml:space="preserve">The battery shall undergo an electrical performance test that satisfies </w:t>
      </w:r>
      <w:r w:rsidR="00126F05">
        <w:t xml:space="preserve">Subsection </w:t>
      </w:r>
      <w:r w:rsidR="0007290D" w:rsidRPr="00935202">
        <w:rPr>
          <w:rStyle w:val="crossreference"/>
        </w:rPr>
        <w:fldChar w:fldCharType="begin"/>
      </w:r>
      <w:r w:rsidR="00126F05" w:rsidRPr="00935202">
        <w:rPr>
          <w:rStyle w:val="crossreference"/>
        </w:rPr>
        <w:instrText xml:space="preserve"> REF _Ref388335583 \r \h </w:instrText>
      </w:r>
      <w:r w:rsidR="0007290D" w:rsidRPr="00935202">
        <w:rPr>
          <w:rStyle w:val="crossreference"/>
        </w:rPr>
      </w:r>
      <w:r w:rsidR="0007290D" w:rsidRPr="00935202">
        <w:rPr>
          <w:rStyle w:val="crossreference"/>
        </w:rPr>
        <w:fldChar w:fldCharType="separate"/>
      </w:r>
      <w:r w:rsidR="00163D01">
        <w:rPr>
          <w:rStyle w:val="crossreference"/>
        </w:rPr>
        <w:t>4.27.14</w:t>
      </w:r>
      <w:r w:rsidR="0007290D" w:rsidRPr="00935202">
        <w:rPr>
          <w:rStyle w:val="crossreference"/>
        </w:rPr>
        <w:fldChar w:fldCharType="end"/>
      </w:r>
      <w:r w:rsidRPr="00211F2B">
        <w:t xml:space="preserve"> while </w:t>
      </w:r>
      <w:r w:rsidR="00E41A42">
        <w:t>it</w:t>
      </w:r>
      <w:r w:rsidRPr="00211F2B">
        <w:t xml:space="preserve"> is at the high and low temperatures during the first, middle, and last thermal cycles</w:t>
      </w:r>
      <w:r w:rsidR="00CE07D6">
        <w:t xml:space="preserve">. </w:t>
      </w:r>
      <w:r w:rsidRPr="00211F2B">
        <w:t xml:space="preserve">If the battery is not capable of passing the electrical performance test at either the workmanship high temperature or the workmanship low temperature, </w:t>
      </w:r>
      <w:r w:rsidR="00E41A42">
        <w:t>it</w:t>
      </w:r>
      <w:r w:rsidRPr="00211F2B">
        <w:t xml:space="preserve"> may undergo the electrical performance test at an intermediate temperature during the cycle</w:t>
      </w:r>
      <w:r w:rsidR="00CE07D6">
        <w:t xml:space="preserve">. </w:t>
      </w:r>
      <w:r w:rsidRPr="00211F2B">
        <w:t>This sha</w:t>
      </w:r>
      <w:r w:rsidR="00236241">
        <w:t>ll include all of the following.</w:t>
      </w:r>
      <w:bookmarkEnd w:id="81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36958" w:rsidRPr="00211F2B" w14:paraId="3F41F46F" w14:textId="77777777" w:rsidTr="00236958">
        <w:trPr>
          <w:jc w:val="center"/>
        </w:trPr>
        <w:tc>
          <w:tcPr>
            <w:tcW w:w="9360" w:type="dxa"/>
            <w:shd w:val="clear" w:color="auto" w:fill="auto"/>
            <w:tcMar>
              <w:top w:w="58" w:type="dxa"/>
              <w:left w:w="115" w:type="dxa"/>
              <w:bottom w:w="58" w:type="dxa"/>
              <w:right w:w="115" w:type="dxa"/>
            </w:tcMar>
          </w:tcPr>
          <w:p w14:paraId="54904F60" w14:textId="77777777" w:rsidR="00236958" w:rsidRPr="00211F2B" w:rsidRDefault="00236958" w:rsidP="00236958">
            <w:r w:rsidRPr="00211F2B">
              <w:t>Dwell time shall be a minimum of</w:t>
            </w:r>
            <w:r>
              <w:t xml:space="preserve"> one </w:t>
            </w:r>
            <w:r w:rsidRPr="00211F2B">
              <w:t>hour</w:t>
            </w:r>
            <w:r>
              <w:t xml:space="preserve"> for the battery to reach temperature equilibrium</w:t>
            </w:r>
            <w:r w:rsidRPr="00211F2B">
              <w:t>.</w:t>
            </w:r>
          </w:p>
        </w:tc>
      </w:tr>
    </w:tbl>
    <w:p w14:paraId="604B2901" w14:textId="77777777" w:rsidR="005C2CE3" w:rsidRPr="00211F2B" w:rsidRDefault="005C2CE3" w:rsidP="00A31E9A">
      <w:pPr>
        <w:pStyle w:val="numlev2"/>
      </w:pPr>
      <w:r w:rsidRPr="00211F2B">
        <w:t>The intermediate high temperature shall be no less than the upper MPE + 10</w:t>
      </w:r>
      <w:r w:rsidR="00E6414C">
        <w:t>°</w:t>
      </w:r>
      <w:r w:rsidRPr="00211F2B">
        <w:t>C.</w:t>
      </w:r>
    </w:p>
    <w:p w14:paraId="3E70EDAB" w14:textId="77777777" w:rsidR="005C2CE3" w:rsidRPr="00211F2B" w:rsidRDefault="005C2CE3" w:rsidP="00236241">
      <w:pPr>
        <w:pStyle w:val="numlev2"/>
      </w:pPr>
      <w:r w:rsidRPr="00211F2B">
        <w:t xml:space="preserve">The intermediate low temperature shall be no greater than the lower MPE </w:t>
      </w:r>
      <w:r w:rsidR="00E6414C">
        <w:t>−</w:t>
      </w:r>
      <w:r w:rsidRPr="00211F2B">
        <w:t xml:space="preserve"> 10</w:t>
      </w:r>
      <w:r w:rsidR="00E6414C">
        <w:t>°</w:t>
      </w:r>
      <w:r w:rsidRPr="00211F2B">
        <w:t>C.</w:t>
      </w:r>
    </w:p>
    <w:p w14:paraId="0D5A9EF4" w14:textId="77777777" w:rsidR="005C2CE3" w:rsidRPr="00211F2B" w:rsidRDefault="005C2CE3" w:rsidP="00236241">
      <w:pPr>
        <w:pStyle w:val="numlev2"/>
      </w:pPr>
      <w:r w:rsidRPr="00211F2B">
        <w:t xml:space="preserve">The </w:t>
      </w:r>
      <w:r w:rsidR="003E57E9">
        <w:t>dwell time</w:t>
      </w:r>
      <w:r w:rsidRPr="00211F2B">
        <w:t xml:space="preserve"> at the intermediate temperatures shall be long enough for the battery to reach internal thermal equilibrium.</w:t>
      </w:r>
    </w:p>
    <w:p w14:paraId="6890A458" w14:textId="77777777" w:rsidR="005C2CE3" w:rsidRPr="00211F2B" w:rsidRDefault="005C2CE3" w:rsidP="00236241">
      <w:pPr>
        <w:pStyle w:val="numlev2"/>
      </w:pPr>
      <w:r w:rsidRPr="00211F2B">
        <w:t xml:space="preserve">After </w:t>
      </w:r>
      <w:r w:rsidR="00E41A42">
        <w:t xml:space="preserve">the </w:t>
      </w:r>
      <w:r w:rsidRPr="00211F2B">
        <w:t>electrical performance test at an intermediate temperature, the thermal cycle shall transition to the workmanship temperature and dwell to achieve internal thermal equilibrium.</w:t>
      </w:r>
    </w:p>
    <w:p w14:paraId="0FFDBC88" w14:textId="77777777" w:rsidR="005C2CE3" w:rsidRPr="00211F2B" w:rsidRDefault="005C2CE3" w:rsidP="00236241">
      <w:pPr>
        <w:pStyle w:val="numlev2"/>
      </w:pPr>
      <w:r w:rsidRPr="00211F2B">
        <w:t xml:space="preserve">The battery must undergo an electrical performance test while </w:t>
      </w:r>
      <w:r w:rsidR="00E41A42">
        <w:t>it</w:t>
      </w:r>
      <w:r w:rsidRPr="00211F2B">
        <w:t xml:space="preserve"> is at ambient temperature before the first and after the last thermal cycles.</w:t>
      </w:r>
    </w:p>
    <w:p w14:paraId="14366ADA" w14:textId="77777777" w:rsidR="000A662B" w:rsidRPr="00211F2B" w:rsidRDefault="000A662B" w:rsidP="00211F2B">
      <w:bookmarkStart w:id="820" w:name="_Toc174242072"/>
    </w:p>
    <w:p w14:paraId="06ADDE94" w14:textId="77777777" w:rsidR="00236241" w:rsidRDefault="00E374AD" w:rsidP="00236241">
      <w:pPr>
        <w:pStyle w:val="Heading3"/>
      </w:pPr>
      <w:bookmarkStart w:id="821" w:name="_Ref388427250"/>
      <w:bookmarkEnd w:id="820"/>
      <w:r w:rsidRPr="00211F2B">
        <w:t>Operational Stand Time Capacity Used</w:t>
      </w:r>
      <w:bookmarkEnd w:id="821"/>
    </w:p>
    <w:p w14:paraId="57407BC7" w14:textId="0CED6EC7" w:rsidR="005C2CE3" w:rsidRPr="00211F2B" w:rsidRDefault="00E374AD" w:rsidP="00236241">
      <w:pPr>
        <w:pStyle w:val="BodyText"/>
      </w:pPr>
      <w:r w:rsidRPr="00211F2B">
        <w:t>An operational stand time capacity used test shall demonstrate that the battery will maintain its required capacity, including all required margins, from the final charge that the battery receives before flight</w:t>
      </w:r>
      <w:r w:rsidR="00CE07D6">
        <w:t xml:space="preserve">. </w:t>
      </w:r>
      <w:r w:rsidRPr="00211F2B">
        <w:t>This test shall be used to verify C</w:t>
      </w:r>
      <w:r w:rsidRPr="006F2B31">
        <w:rPr>
          <w:vertAlign w:val="subscript"/>
        </w:rPr>
        <w:t>ST</w:t>
      </w:r>
      <w:r w:rsidRPr="00211F2B">
        <w:t xml:space="preserve"> </w:t>
      </w:r>
      <w:r w:rsidR="00B31FDD">
        <w:t>and</w:t>
      </w:r>
      <w:r w:rsidR="00236241">
        <w:t xml:space="preserve"> shall include the following.</w:t>
      </w:r>
    </w:p>
    <w:p w14:paraId="5FD95AFB" w14:textId="77777777" w:rsidR="006018DC" w:rsidRPr="00211F2B" w:rsidRDefault="006018DC" w:rsidP="009B4146">
      <w:pPr>
        <w:pStyle w:val="numlev1"/>
        <w:numPr>
          <w:ilvl w:val="0"/>
          <w:numId w:val="657"/>
        </w:numPr>
      </w:pPr>
      <w:r w:rsidRPr="00211F2B">
        <w:t>The battery shall undergo a charge to full capacity and then an immediate capacity discharge to establish a baseline capacity.</w:t>
      </w:r>
    </w:p>
    <w:p w14:paraId="30843949" w14:textId="77777777" w:rsidR="006018DC" w:rsidRPr="00211F2B" w:rsidRDefault="006018DC" w:rsidP="00454ECC">
      <w:pPr>
        <w:pStyle w:val="numlev1"/>
      </w:pPr>
      <w:r w:rsidRPr="00211F2B">
        <w:lastRenderedPageBreak/>
        <w:t>The battery shall undergo a charge to full capacity.</w:t>
      </w:r>
    </w:p>
    <w:p w14:paraId="5B9660C9" w14:textId="4ECAA5E8" w:rsidR="006018DC" w:rsidRPr="00211F2B" w:rsidRDefault="006018DC" w:rsidP="00454ECC">
      <w:pPr>
        <w:pStyle w:val="numlev1"/>
      </w:pPr>
      <w:r w:rsidRPr="00211F2B">
        <w:t xml:space="preserve">The battery shall be subjected to the maximum predicted </w:t>
      </w:r>
      <w:r w:rsidR="00004B2E">
        <w:t>pre-flight</w:t>
      </w:r>
      <w:r w:rsidRPr="00211F2B">
        <w:t xml:space="preserve"> temperature for the maximum predicted operational stand time with the electrical loads (TM loads, connection loads, etc.) that it will be exposed to when installed on the vehicle prior to flight</w:t>
      </w:r>
      <w:r w:rsidR="00CE07D6">
        <w:t xml:space="preserve">. </w:t>
      </w:r>
      <w:r w:rsidRPr="00211F2B">
        <w:t xml:space="preserve">The maximum predicted operational stand time shall account for all </w:t>
      </w:r>
      <w:r w:rsidR="00004B2E">
        <w:t>pre-flight</w:t>
      </w:r>
      <w:r w:rsidRPr="00211F2B">
        <w:t xml:space="preserve"> processing and flight delay contingencies that could occur after the battery receives its final charge.</w:t>
      </w:r>
    </w:p>
    <w:p w14:paraId="330BF2DC" w14:textId="77777777" w:rsidR="005C2CE3" w:rsidRPr="00211F2B" w:rsidRDefault="006018DC" w:rsidP="00454ECC">
      <w:pPr>
        <w:pStyle w:val="numlev1"/>
      </w:pPr>
      <w:r w:rsidRPr="00211F2B">
        <w:t>After the operational stand time has elapsed, the battery shall undergo a capacity discharge to determine if the remaining capacity will meet the flight requirement.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75B39801" w14:textId="77777777">
        <w:trPr>
          <w:jc w:val="center"/>
        </w:trPr>
        <w:tc>
          <w:tcPr>
            <w:tcW w:w="9360" w:type="dxa"/>
            <w:shd w:val="clear" w:color="auto" w:fill="auto"/>
            <w:tcMar>
              <w:top w:w="58" w:type="dxa"/>
              <w:left w:w="115" w:type="dxa"/>
              <w:bottom w:w="58" w:type="dxa"/>
              <w:right w:w="115" w:type="dxa"/>
            </w:tcMar>
          </w:tcPr>
          <w:p w14:paraId="6C70B4B7" w14:textId="77777777" w:rsidR="005B2270" w:rsidRPr="00211F2B" w:rsidRDefault="005B2270" w:rsidP="00211F2B">
            <w:r w:rsidRPr="00211F2B">
              <w:t xml:space="preserve">The following process will satisfy the general requirements for charging and discharging needed to determine the </w:t>
            </w:r>
            <w:r w:rsidR="001B15E6">
              <w:t>o</w:t>
            </w:r>
            <w:r w:rsidRPr="00211F2B">
              <w:t xml:space="preserve">perational </w:t>
            </w:r>
            <w:r w:rsidR="001B15E6">
              <w:t>stand t</w:t>
            </w:r>
            <w:r w:rsidRPr="00211F2B">
              <w:t xml:space="preserve">ime </w:t>
            </w:r>
            <w:r w:rsidR="001B15E6">
              <w:t>c</w:t>
            </w:r>
            <w:r w:rsidRPr="00211F2B">
              <w:t xml:space="preserve">apacity </w:t>
            </w:r>
            <w:r w:rsidR="001B15E6">
              <w:t>used.</w:t>
            </w:r>
          </w:p>
          <w:p w14:paraId="3AD1C5AB" w14:textId="2181E124" w:rsidR="005B2270" w:rsidRPr="00211F2B" w:rsidRDefault="005B2270" w:rsidP="009B4146">
            <w:pPr>
              <w:pStyle w:val="boxnumber1"/>
              <w:numPr>
                <w:ilvl w:val="0"/>
                <w:numId w:val="352"/>
              </w:numPr>
            </w:pPr>
            <w:r w:rsidRPr="00211F2B">
              <w:t xml:space="preserve">Charge the battery under nominal pre-launch operating conditions </w:t>
            </w:r>
            <w:r w:rsidR="00236958">
              <w:t>according to launch operations procedures</w:t>
            </w:r>
            <w:r w:rsidR="00CE07D6">
              <w:t xml:space="preserve">. </w:t>
            </w:r>
            <w:r w:rsidRPr="00211F2B">
              <w:t>Wait</w:t>
            </w:r>
            <w:r w:rsidR="008C0B34">
              <w:t xml:space="preserve"> one </w:t>
            </w:r>
            <w:r w:rsidRPr="00211F2B">
              <w:t>hour.</w:t>
            </w:r>
          </w:p>
          <w:p w14:paraId="1C990E42" w14:textId="77777777" w:rsidR="005B2270" w:rsidRPr="00211F2B" w:rsidRDefault="00875819" w:rsidP="00577154">
            <w:pPr>
              <w:pStyle w:val="boxnumber1"/>
            </w:pPr>
            <w:r>
              <w:t>Apply a single-qualification-</w:t>
            </w:r>
            <w:r w:rsidR="005B2270" w:rsidRPr="00211F2B">
              <w:t>level (amplitude and time) termination electrical load pulse.</w:t>
            </w:r>
          </w:p>
          <w:p w14:paraId="36C4CB59" w14:textId="2828C482" w:rsidR="005B2270" w:rsidRPr="00211F2B" w:rsidRDefault="005B2270" w:rsidP="00577154">
            <w:pPr>
              <w:pStyle w:val="boxnumber1"/>
            </w:pPr>
            <w:r w:rsidRPr="00211F2B">
              <w:t>Discharge the battery IAW</w:t>
            </w:r>
            <w:r w:rsidR="008B17EA"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_Ref388335517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_Ref388335521 \r \h </w:instrText>
            </w:r>
            <w:r w:rsidR="0007290D" w:rsidRPr="00935202">
              <w:rPr>
                <w:rStyle w:val="crossreference"/>
              </w:rPr>
            </w:r>
            <w:r w:rsidR="0007290D" w:rsidRPr="00935202">
              <w:rPr>
                <w:rStyle w:val="crossreference"/>
              </w:rPr>
              <w:fldChar w:fldCharType="separate"/>
            </w:r>
            <w:r w:rsidR="00163D01">
              <w:rPr>
                <w:rStyle w:val="crossreference"/>
              </w:rPr>
              <w:t>4.27.1</w:t>
            </w:r>
            <w:r w:rsidR="0007290D" w:rsidRPr="00935202">
              <w:rPr>
                <w:rStyle w:val="crossreference"/>
              </w:rPr>
              <w:fldChar w:fldCharType="end"/>
            </w:r>
            <w:r w:rsidRPr="00211F2B">
              <w:t>.</w:t>
            </w:r>
          </w:p>
          <w:p w14:paraId="36B9F936" w14:textId="77777777" w:rsidR="005B2270" w:rsidRPr="00211F2B" w:rsidRDefault="005B2270" w:rsidP="00577154">
            <w:pPr>
              <w:pStyle w:val="boxnumber1"/>
            </w:pPr>
            <w:r w:rsidRPr="00211F2B">
              <w:t>Determine the total capacity, C</w:t>
            </w:r>
            <w:r w:rsidRPr="006F2B31">
              <w:rPr>
                <w:vertAlign w:val="subscript"/>
              </w:rPr>
              <w:t>T</w:t>
            </w:r>
            <w:r w:rsidRPr="00211F2B">
              <w:t>.</w:t>
            </w:r>
          </w:p>
          <w:p w14:paraId="179A6B54" w14:textId="35498CFF" w:rsidR="005B2270" w:rsidRPr="00211F2B" w:rsidRDefault="005B2270" w:rsidP="00577154">
            <w:pPr>
              <w:pStyle w:val="boxnumber1"/>
            </w:pPr>
            <w:r w:rsidRPr="00211F2B">
              <w:t xml:space="preserve">Charge the battery under nominal pre-flight operating conditions </w:t>
            </w:r>
            <w:r w:rsidR="00236958">
              <w:t>according to flight operations procedures</w:t>
            </w:r>
            <w:r w:rsidR="00CE07D6">
              <w:t xml:space="preserve">. </w:t>
            </w:r>
            <w:r w:rsidRPr="00211F2B">
              <w:t>Wait</w:t>
            </w:r>
            <w:r w:rsidR="008C0B34">
              <w:t xml:space="preserve"> one </w:t>
            </w:r>
            <w:r w:rsidRPr="00211F2B">
              <w:t>hour.</w:t>
            </w:r>
          </w:p>
          <w:p w14:paraId="1A143FC6" w14:textId="24A5FE58" w:rsidR="005B2270" w:rsidRPr="00211F2B" w:rsidRDefault="005B2270" w:rsidP="00577154">
            <w:pPr>
              <w:pStyle w:val="boxnumber1"/>
            </w:pPr>
            <w:r w:rsidRPr="00211F2B">
              <w:t>Expose the battery to the electrical loads that it will be subjected to when installed in the vehicle prior to flight (TM loads, connection loads, etc.)</w:t>
            </w:r>
            <w:r w:rsidR="00CE07D6">
              <w:t xml:space="preserve">. </w:t>
            </w:r>
            <w:r w:rsidRPr="00211F2B">
              <w:t>This test shall be conducted at the maximum expected temperature and for the maximum expected time allowed between final charging and flight.</w:t>
            </w:r>
          </w:p>
          <w:p w14:paraId="15DF42A2" w14:textId="77777777" w:rsidR="005B2270" w:rsidRPr="00211F2B" w:rsidRDefault="00875819" w:rsidP="00577154">
            <w:pPr>
              <w:pStyle w:val="boxnumber1"/>
            </w:pPr>
            <w:r>
              <w:t>Apply a single-qualification-</w:t>
            </w:r>
            <w:r w:rsidR="005B2270" w:rsidRPr="00211F2B">
              <w:t>level (amplitude and time) termination electrical load pulse.</w:t>
            </w:r>
          </w:p>
          <w:p w14:paraId="310C0111" w14:textId="378A8936" w:rsidR="005B2270" w:rsidRPr="00211F2B" w:rsidRDefault="005B2270" w:rsidP="00577154">
            <w:pPr>
              <w:pStyle w:val="boxnumber1"/>
            </w:pPr>
            <w:r w:rsidRPr="00211F2B">
              <w:t>Discharge the battery IAW</w:t>
            </w:r>
            <w:r w:rsidR="008B17EA"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_Ref388335517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_Ref388335521 \r \h </w:instrText>
            </w:r>
            <w:r w:rsidR="0007290D" w:rsidRPr="00935202">
              <w:rPr>
                <w:rStyle w:val="crossreference"/>
              </w:rPr>
            </w:r>
            <w:r w:rsidR="0007290D" w:rsidRPr="00935202">
              <w:rPr>
                <w:rStyle w:val="crossreference"/>
              </w:rPr>
              <w:fldChar w:fldCharType="separate"/>
            </w:r>
            <w:r w:rsidR="00163D01">
              <w:rPr>
                <w:rStyle w:val="crossreference"/>
              </w:rPr>
              <w:t>4.27.1</w:t>
            </w:r>
            <w:r w:rsidR="0007290D" w:rsidRPr="00935202">
              <w:rPr>
                <w:rStyle w:val="crossreference"/>
              </w:rPr>
              <w:fldChar w:fldCharType="end"/>
            </w:r>
            <w:r w:rsidRPr="00211F2B">
              <w:t>.</w:t>
            </w:r>
          </w:p>
          <w:p w14:paraId="3491B634" w14:textId="77777777" w:rsidR="005B2270" w:rsidRPr="00211F2B" w:rsidRDefault="005B2270" w:rsidP="00577154">
            <w:pPr>
              <w:pStyle w:val="boxnumber1"/>
            </w:pPr>
            <w:r w:rsidRPr="00211F2B">
              <w:t>Measure and record the remaining capacity, C</w:t>
            </w:r>
            <w:r w:rsidR="0019380B">
              <w:rPr>
                <w:vertAlign w:val="subscript"/>
              </w:rPr>
              <w:t>R</w:t>
            </w:r>
            <w:r w:rsidRPr="00211F2B">
              <w:t>.</w:t>
            </w:r>
          </w:p>
          <w:p w14:paraId="5507B83D" w14:textId="77777777" w:rsidR="005B2270" w:rsidRPr="00211F2B" w:rsidRDefault="005B2270" w:rsidP="00577154">
            <w:pPr>
              <w:pStyle w:val="boxnumber1"/>
            </w:pPr>
            <w:r w:rsidRPr="00211F2B">
              <w:t xml:space="preserve">Determine </w:t>
            </w:r>
            <w:r w:rsidR="001B15E6">
              <w:t>o</w:t>
            </w:r>
            <w:r w:rsidRPr="00211F2B">
              <w:t xml:space="preserve">perational </w:t>
            </w:r>
            <w:r w:rsidR="001B15E6">
              <w:t>s</w:t>
            </w:r>
            <w:r w:rsidRPr="00211F2B">
              <w:t xml:space="preserve">tand </w:t>
            </w:r>
            <w:r w:rsidR="001B15E6">
              <w:t>t</w:t>
            </w:r>
            <w:r w:rsidRPr="00211F2B">
              <w:t xml:space="preserve">ime </w:t>
            </w:r>
            <w:r w:rsidR="001B15E6">
              <w:t>c</w:t>
            </w:r>
            <w:r w:rsidRPr="00211F2B">
              <w:t xml:space="preserve">apacity </w:t>
            </w:r>
            <w:r w:rsidR="001B15E6">
              <w:t>u</w:t>
            </w:r>
            <w:r w:rsidRPr="00211F2B">
              <w:t>sed, C</w:t>
            </w:r>
            <w:r w:rsidRPr="006F2B31">
              <w:rPr>
                <w:vertAlign w:val="subscript"/>
              </w:rPr>
              <w:t>ST</w:t>
            </w:r>
            <w:r w:rsidRPr="00211F2B">
              <w:t xml:space="preserve"> = C</w:t>
            </w:r>
            <w:r w:rsidRPr="006F2B31">
              <w:rPr>
                <w:vertAlign w:val="subscript"/>
              </w:rPr>
              <w:t>T</w:t>
            </w:r>
            <w:r w:rsidR="006F2B31">
              <w:t>−</w:t>
            </w:r>
            <w:r w:rsidRPr="00211F2B">
              <w:t>C</w:t>
            </w:r>
            <w:r w:rsidR="0019380B">
              <w:rPr>
                <w:vertAlign w:val="subscript"/>
              </w:rPr>
              <w:t>R</w:t>
            </w:r>
          </w:p>
          <w:p w14:paraId="2433E3B7" w14:textId="77777777" w:rsidR="005C2CE3" w:rsidRPr="00211F2B" w:rsidRDefault="00262C0D" w:rsidP="00577154">
            <w:pPr>
              <w:pStyle w:val="boxnumber1"/>
            </w:pPr>
            <w:r w:rsidRPr="00211F2B">
              <w:t>Factor C</w:t>
            </w:r>
            <w:r w:rsidRPr="006F2B31">
              <w:rPr>
                <w:vertAlign w:val="subscript"/>
              </w:rPr>
              <w:t>ST</w:t>
            </w:r>
            <w:r w:rsidRPr="00211F2B">
              <w:t xml:space="preserve"> into the battery budget.</w:t>
            </w:r>
          </w:p>
        </w:tc>
      </w:tr>
    </w:tbl>
    <w:p w14:paraId="05DB44DE" w14:textId="77777777" w:rsidR="005C2CE3" w:rsidRPr="00211F2B" w:rsidRDefault="005C2CE3" w:rsidP="00211F2B"/>
    <w:p w14:paraId="47EDBEB5" w14:textId="77777777" w:rsidR="00236241" w:rsidRDefault="005C2CE3" w:rsidP="00236241">
      <w:pPr>
        <w:pStyle w:val="Heading3"/>
      </w:pPr>
      <w:bookmarkStart w:id="822" w:name="_Ref388427231"/>
      <w:r w:rsidRPr="00211F2B">
        <w:t>Flight Self-discharge</w:t>
      </w:r>
      <w:bookmarkEnd w:id="822"/>
    </w:p>
    <w:p w14:paraId="06B9F93A" w14:textId="22F76AB9" w:rsidR="005C2CE3" w:rsidRPr="00211F2B" w:rsidRDefault="00E41A42" w:rsidP="00236241">
      <w:pPr>
        <w:pStyle w:val="BodyText"/>
      </w:pPr>
      <w:r>
        <w:t>A flight self-</w:t>
      </w:r>
      <w:r w:rsidR="005C2CE3" w:rsidRPr="00211F2B">
        <w:t>discharge test shall be performed to demonstrate that the battery will maintain its required capacity, including all required margins, from launch to end of Range Safety responsibility</w:t>
      </w:r>
      <w:r w:rsidR="00CE07D6">
        <w:t xml:space="preserve">. </w:t>
      </w:r>
      <w:r w:rsidR="005C2CE3" w:rsidRPr="00211F2B">
        <w:t>This test shall be use to verify C</w:t>
      </w:r>
      <w:r w:rsidR="00690BA6">
        <w:rPr>
          <w:vertAlign w:val="subscript"/>
        </w:rPr>
        <w:t>FS</w:t>
      </w:r>
      <w:r w:rsidR="005C2CE3" w:rsidRPr="00211F2B">
        <w:t xml:space="preserve"> </w:t>
      </w:r>
      <w:r w:rsidR="00690BA6">
        <w:t>and</w:t>
      </w:r>
      <w:r w:rsidR="00750571">
        <w:t xml:space="preserve"> shall include the following.</w:t>
      </w:r>
    </w:p>
    <w:p w14:paraId="279AE6E3" w14:textId="77777777" w:rsidR="005C2CE3" w:rsidRPr="00211F2B" w:rsidRDefault="005C2CE3" w:rsidP="009B4146">
      <w:pPr>
        <w:pStyle w:val="numlev1"/>
        <w:numPr>
          <w:ilvl w:val="0"/>
          <w:numId w:val="658"/>
        </w:numPr>
      </w:pPr>
      <w:r w:rsidRPr="00211F2B">
        <w:t>The battery must undergo a charge to full capacity and then an immediate capacity discharge to establish a baseline capacity.</w:t>
      </w:r>
    </w:p>
    <w:p w14:paraId="7C984A82" w14:textId="2DF4EF24" w:rsidR="005C2CE3" w:rsidRPr="00211F2B" w:rsidRDefault="005C2CE3" w:rsidP="00454ECC">
      <w:pPr>
        <w:pStyle w:val="numlev1"/>
      </w:pPr>
      <w:r w:rsidRPr="00211F2B">
        <w:t>The battery must undergo a charge to full capacity</w:t>
      </w:r>
      <w:r w:rsidR="00CE07D6">
        <w:t xml:space="preserve">. </w:t>
      </w:r>
      <w:r w:rsidRPr="00211F2B">
        <w:t>The test shall then subject the battery to the maximum predicted flight temperature for the maximum flight time while in an open circuit configuration.</w:t>
      </w:r>
    </w:p>
    <w:p w14:paraId="796F5855" w14:textId="77777777" w:rsidR="005C2CE3" w:rsidRPr="00211F2B" w:rsidRDefault="005C2CE3" w:rsidP="00454ECC">
      <w:pPr>
        <w:pStyle w:val="numlev1"/>
      </w:pPr>
      <w:r w:rsidRPr="00211F2B">
        <w:t xml:space="preserve">After the maximum flight time has elapsed, the battery must undergo a capacity discharge to determine the remaining capacity that will meet the flight requirement. </w:t>
      </w:r>
    </w:p>
    <w:p w14:paraId="3F9C9F81" w14:textId="77777777" w:rsidR="005C2CE3" w:rsidRPr="00211F2B" w:rsidRDefault="005C2CE3" w:rsidP="00211F2B"/>
    <w:p w14:paraId="769FDD9E" w14:textId="77777777" w:rsidR="00236241" w:rsidRDefault="005C2CE3" w:rsidP="00236241">
      <w:pPr>
        <w:pStyle w:val="Heading3"/>
      </w:pPr>
      <w:bookmarkStart w:id="823" w:name="_Ref388448989"/>
      <w:r w:rsidRPr="00211F2B">
        <w:t>Heater Qualification</w:t>
      </w:r>
      <w:bookmarkEnd w:id="823"/>
    </w:p>
    <w:p w14:paraId="6E05FAB8" w14:textId="607C7967" w:rsidR="005C2CE3" w:rsidRPr="00211F2B" w:rsidRDefault="005C2CE3" w:rsidP="00236241">
      <w:pPr>
        <w:pStyle w:val="BodyText"/>
      </w:pPr>
      <w:r w:rsidRPr="00211F2B">
        <w:t xml:space="preserve">Batteries using battery heaters shall be tested to demonstrate that the heaters will not degrade battery performance after being subjected to </w:t>
      </w:r>
      <w:r w:rsidR="00B96611">
        <w:t>worst-case</w:t>
      </w:r>
      <w:r w:rsidRPr="00211F2B">
        <w:t xml:space="preserve"> operational heater cycle time </w:t>
      </w:r>
      <w:r w:rsidRPr="00211F2B">
        <w:lastRenderedPageBreak/>
        <w:t>plus a margin</w:t>
      </w:r>
      <w:r w:rsidR="00CE07D6">
        <w:t xml:space="preserve">. </w:t>
      </w:r>
      <w:r w:rsidRPr="00211F2B">
        <w:t xml:space="preserve">The operational time used for this test shall include </w:t>
      </w:r>
      <w:r w:rsidR="00004B2E">
        <w:t>pre-launch</w:t>
      </w:r>
      <w:r w:rsidRPr="00211F2B">
        <w:t xml:space="preserve"> and launch operations as well as accounting for potential launch schedule holds and launch attempts.</w:t>
      </w:r>
    </w:p>
    <w:tbl>
      <w:tblPr>
        <w:tblW w:w="961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14"/>
      </w:tblGrid>
      <w:tr w:rsidR="005C2CE3" w:rsidRPr="00211F2B" w14:paraId="2FD64B7D" w14:textId="77777777" w:rsidTr="008C0B34">
        <w:trPr>
          <w:jc w:val="center"/>
        </w:trPr>
        <w:tc>
          <w:tcPr>
            <w:tcW w:w="9614" w:type="dxa"/>
            <w:shd w:val="clear" w:color="auto" w:fill="auto"/>
            <w:tcMar>
              <w:top w:w="58" w:type="dxa"/>
              <w:left w:w="115" w:type="dxa"/>
              <w:bottom w:w="58" w:type="dxa"/>
              <w:right w:w="115" w:type="dxa"/>
            </w:tcMar>
          </w:tcPr>
          <w:p w14:paraId="76705CA7" w14:textId="77777777" w:rsidR="005C2CE3" w:rsidRPr="00211F2B" w:rsidRDefault="00144644" w:rsidP="009B4146">
            <w:pPr>
              <w:pStyle w:val="boxnumber1"/>
              <w:numPr>
                <w:ilvl w:val="0"/>
                <w:numId w:val="353"/>
              </w:numPr>
            </w:pPr>
            <w:r>
              <w:t>The b</w:t>
            </w:r>
            <w:r w:rsidR="005C2CE3" w:rsidRPr="00211F2B">
              <w:t>attery shall be exposed to</w:t>
            </w:r>
            <w:r w:rsidR="008C0B34">
              <w:t xml:space="preserve"> two </w:t>
            </w:r>
            <w:r w:rsidR="005C2CE3" w:rsidRPr="00211F2B">
              <w:t>times the maximum operational cycle time of heater operation.</w:t>
            </w:r>
          </w:p>
          <w:p w14:paraId="4F9F5D97" w14:textId="19C107EC" w:rsidR="005C2CE3" w:rsidRPr="00211F2B" w:rsidRDefault="005C2CE3" w:rsidP="00577154">
            <w:pPr>
              <w:pStyle w:val="boxnumber1"/>
            </w:pPr>
            <w:r w:rsidRPr="00211F2B">
              <w:t>This test shall be performed at a battery temperature to allow the heater circuit to continuously cycle on and off</w:t>
            </w:r>
            <w:r w:rsidR="00CE07D6">
              <w:t xml:space="preserve">. </w:t>
            </w:r>
            <w:r w:rsidRPr="00211F2B">
              <w:t xml:space="preserve">At minimum, the heater circuit shall cycle at least </w:t>
            </w:r>
            <w:r w:rsidR="008C0B34">
              <w:t>three</w:t>
            </w:r>
            <w:r w:rsidRPr="00211F2B">
              <w:t xml:space="preserve"> times the cycles used for acceptance heater circuit verification or 15 cycles, whichever is </w:t>
            </w:r>
            <w:r w:rsidR="00174093" w:rsidRPr="00211F2B">
              <w:t>higher</w:t>
            </w:r>
            <w:r w:rsidRPr="00211F2B">
              <w:t>.</w:t>
            </w:r>
          </w:p>
        </w:tc>
      </w:tr>
    </w:tbl>
    <w:p w14:paraId="4B1AC7E3" w14:textId="77777777" w:rsidR="005C2CE3" w:rsidRPr="00211F2B" w:rsidRDefault="005C2CE3" w:rsidP="00211F2B"/>
    <w:p w14:paraId="5D732242" w14:textId="77777777" w:rsidR="00236241" w:rsidRDefault="00C52118" w:rsidP="00236241">
      <w:pPr>
        <w:pStyle w:val="Heading3"/>
      </w:pPr>
      <w:bookmarkStart w:id="824" w:name="_Ref388427217"/>
      <w:r w:rsidRPr="00211F2B">
        <w:t xml:space="preserve">Charge </w:t>
      </w:r>
      <w:r w:rsidR="005C2CE3" w:rsidRPr="00211F2B">
        <w:t>Cycle Life and Pulse Margin</w:t>
      </w:r>
      <w:bookmarkEnd w:id="824"/>
    </w:p>
    <w:p w14:paraId="24F6332B" w14:textId="11E75400" w:rsidR="005C2CE3" w:rsidRPr="00211F2B" w:rsidRDefault="005C2CE3" w:rsidP="00236241">
      <w:pPr>
        <w:pStyle w:val="BodyText"/>
      </w:pPr>
      <w:r w:rsidRPr="00211F2B">
        <w:t xml:space="preserve">The battery shall demonstrate that it </w:t>
      </w:r>
      <w:r w:rsidR="009849F4" w:rsidRPr="00211F2B">
        <w:t>satisfies all</w:t>
      </w:r>
      <w:r w:rsidRPr="00211F2B">
        <w:t xml:space="preserve"> its performance specifications for the number of pulses and operating charge and discharge cycles expected of the flight battery, including acceptance testing, </w:t>
      </w:r>
      <w:r w:rsidR="00004B2E">
        <w:t>pre-flight</w:t>
      </w:r>
      <w:r w:rsidRPr="00211F2B">
        <w:t xml:space="preserve"> checkout, and flight plus a margin</w:t>
      </w:r>
      <w:r w:rsidR="00CE07D6">
        <w:t xml:space="preserve">. </w:t>
      </w:r>
      <w:r w:rsidRPr="00211F2B">
        <w:t xml:space="preserve">The depth of discharge used for each cycle shall represent </w:t>
      </w:r>
      <w:r w:rsidR="00B96611">
        <w:t>worst-case</w:t>
      </w:r>
      <w:r w:rsidRPr="00211F2B">
        <w:t xml:space="preserve"> operational discharge levels.</w:t>
      </w:r>
    </w:p>
    <w:tbl>
      <w:tblPr>
        <w:tblW w:w="967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75"/>
      </w:tblGrid>
      <w:tr w:rsidR="005C2CE3" w:rsidRPr="00211F2B" w14:paraId="23602409" w14:textId="77777777" w:rsidTr="00BB1AAD">
        <w:trPr>
          <w:jc w:val="center"/>
        </w:trPr>
        <w:tc>
          <w:tcPr>
            <w:tcW w:w="9675" w:type="dxa"/>
            <w:shd w:val="clear" w:color="auto" w:fill="auto"/>
            <w:tcMar>
              <w:top w:w="58" w:type="dxa"/>
              <w:left w:w="115" w:type="dxa"/>
              <w:bottom w:w="58" w:type="dxa"/>
              <w:right w:w="115" w:type="dxa"/>
            </w:tcMar>
          </w:tcPr>
          <w:p w14:paraId="1415AF66" w14:textId="54749AAE" w:rsidR="005C2CE3" w:rsidRPr="00211F2B" w:rsidRDefault="005C2CE3" w:rsidP="009B4146">
            <w:pPr>
              <w:pStyle w:val="boxnumber1"/>
              <w:numPr>
                <w:ilvl w:val="0"/>
                <w:numId w:val="354"/>
              </w:numPr>
            </w:pPr>
            <w:r w:rsidRPr="00211F2B">
              <w:t>The minimum number of charge/discharge cycles shall be</w:t>
            </w:r>
            <w:r w:rsidR="008C0B34">
              <w:t xml:space="preserve"> two </w:t>
            </w:r>
            <w:r w:rsidRPr="00211F2B">
              <w:t xml:space="preserve">times the </w:t>
            </w:r>
            <w:r w:rsidR="00B96611">
              <w:t>worst-case</w:t>
            </w:r>
            <w:r w:rsidRPr="00211F2B">
              <w:t xml:space="preserve"> expected number of cycles on the battery throughout its lifetime</w:t>
            </w:r>
            <w:r w:rsidR="00CE07D6">
              <w:t xml:space="preserve">. </w:t>
            </w:r>
            <w:r w:rsidRPr="00211F2B">
              <w:t xml:space="preserve">Charge/discharge cycles </w:t>
            </w:r>
            <w:r w:rsidR="007A2769" w:rsidRPr="00211F2B">
              <w:t xml:space="preserve">performed </w:t>
            </w:r>
            <w:r w:rsidRPr="00211F2B">
              <w:t>during other tests may be credited to meet this requirement.</w:t>
            </w:r>
          </w:p>
          <w:p w14:paraId="1EF68711" w14:textId="77777777" w:rsidR="005C2CE3" w:rsidRPr="00211F2B" w:rsidRDefault="005C2CE3" w:rsidP="00577154">
            <w:pPr>
              <w:pStyle w:val="boxnumber1"/>
            </w:pPr>
            <w:r w:rsidRPr="00211F2B">
              <w:t>Periodic electrical performance tests shall be performed throughout cycle life tests</w:t>
            </w:r>
            <w:r w:rsidR="001B15E6">
              <w:t>.</w:t>
            </w:r>
          </w:p>
          <w:p w14:paraId="72A854B0" w14:textId="23CFC1B1" w:rsidR="005C2CE3" w:rsidRPr="00211F2B" w:rsidRDefault="005C2CE3" w:rsidP="00FC3C03">
            <w:pPr>
              <w:pStyle w:val="boxletter1"/>
            </w:pPr>
            <w:r w:rsidRPr="00211F2B">
              <w:t xml:space="preserve">Electrical performance testing shall be performed </w:t>
            </w:r>
            <w:r w:rsidR="005F1A28">
              <w:t>IAW</w:t>
            </w:r>
            <w:r w:rsidRPr="00211F2B">
              <w:t xml:space="preserve"> </w:t>
            </w:r>
            <w:r w:rsidR="00126F05">
              <w:t>Subsection</w:t>
            </w:r>
            <w:r w:rsidR="00567966">
              <w:t xml:space="preserve"> </w:t>
            </w:r>
            <w:r w:rsidR="00BF7BB4" w:rsidRPr="0036070A">
              <w:rPr>
                <w:rStyle w:val="crossreference"/>
              </w:rPr>
              <w:fldChar w:fldCharType="begin"/>
            </w:r>
            <w:r w:rsidR="00BF7BB4" w:rsidRPr="0036070A">
              <w:rPr>
                <w:rStyle w:val="crossreference"/>
              </w:rPr>
              <w:instrText xml:space="preserve"> REF _Ref388335583 \r \h  \* </w:instrText>
            </w:r>
            <w:r w:rsidR="001F4564" w:rsidRPr="0036070A">
              <w:rPr>
                <w:rStyle w:val="crossreference"/>
              </w:rPr>
              <w:instrText>CHARFORMAT</w:instrText>
            </w:r>
            <w:r w:rsidR="0036070A">
              <w:rPr>
                <w:rStyle w:val="crossreference"/>
              </w:rPr>
              <w:instrText xml:space="preserve"> </w:instrText>
            </w:r>
            <w:r w:rsidR="00BF7BB4" w:rsidRPr="0036070A">
              <w:rPr>
                <w:rStyle w:val="crossreference"/>
              </w:rPr>
            </w:r>
            <w:r w:rsidR="00BF7BB4" w:rsidRPr="0036070A">
              <w:rPr>
                <w:rStyle w:val="crossreference"/>
              </w:rPr>
              <w:fldChar w:fldCharType="separate"/>
            </w:r>
            <w:r w:rsidR="00163D01">
              <w:rPr>
                <w:rStyle w:val="crossreference"/>
              </w:rPr>
              <w:t>4.27.14</w:t>
            </w:r>
            <w:r w:rsidR="00BF7BB4" w:rsidRPr="0036070A">
              <w:rPr>
                <w:rStyle w:val="crossreference"/>
              </w:rPr>
              <w:fldChar w:fldCharType="end"/>
            </w:r>
            <w:r w:rsidRPr="00211F2B">
              <w:t>.</w:t>
            </w:r>
          </w:p>
          <w:p w14:paraId="3EC5E903" w14:textId="77777777" w:rsidR="005C2CE3" w:rsidRPr="00211F2B" w:rsidRDefault="005C2CE3" w:rsidP="001B15E6">
            <w:pPr>
              <w:pStyle w:val="boxletter1"/>
            </w:pPr>
            <w:r w:rsidRPr="00211F2B">
              <w:t>Capacity shall be measured</w:t>
            </w:r>
            <w:r w:rsidR="001B15E6">
              <w:t>.</w:t>
            </w:r>
          </w:p>
          <w:p w14:paraId="4988E258" w14:textId="5807C763" w:rsidR="005C2CE3" w:rsidRPr="00211F2B" w:rsidRDefault="005C2CE3" w:rsidP="00577154">
            <w:pPr>
              <w:pStyle w:val="boxnumber1"/>
            </w:pPr>
            <w:r w:rsidRPr="00211F2B">
              <w:t xml:space="preserve">Pulse testing shall be performed </w:t>
            </w:r>
            <w:r w:rsidR="005F1A28">
              <w:t>IAW</w:t>
            </w:r>
            <w:r w:rsidRPr="00211F2B">
              <w:t xml:space="preserve"> </w:t>
            </w:r>
            <w:r w:rsidR="00126F05">
              <w:t>item</w:t>
            </w:r>
            <w:r w:rsidR="00F3033D">
              <w:t>s</w:t>
            </w:r>
            <w:r w:rsidR="00126F05">
              <w:t xml:space="preserve"> </w:t>
            </w:r>
            <w:r w:rsidR="00BF7BB4">
              <w:fldChar w:fldCharType="begin"/>
            </w:r>
            <w:r w:rsidR="00BF7BB4">
              <w:instrText xml:space="preserve"> REF _Ref388335649 \r \h  \* </w:instrText>
            </w:r>
            <w:r w:rsidR="001F4564">
              <w:instrText>CHARFORMAT</w:instrText>
            </w:r>
            <w:r w:rsidR="00BF7BB4">
              <w:instrText xml:space="preserve"> </w:instrText>
            </w:r>
            <w:r w:rsidR="00BF7BB4">
              <w:fldChar w:fldCharType="separate"/>
            </w:r>
            <w:r w:rsidR="00163D01">
              <w:t>c</w:t>
            </w:r>
            <w:r w:rsidR="00BF7BB4">
              <w:fldChar w:fldCharType="end"/>
            </w:r>
            <w:r w:rsidR="00126F05">
              <w:t xml:space="preserve"> </w:t>
            </w:r>
            <w:r w:rsidR="00F3033D">
              <w:t xml:space="preserve">and </w:t>
            </w:r>
            <w:r w:rsidR="0007290D" w:rsidRPr="00F3033D">
              <w:rPr>
                <w:rStyle w:val="crossreference"/>
              </w:rPr>
              <w:fldChar w:fldCharType="begin"/>
            </w:r>
            <w:r w:rsidR="00F3033D" w:rsidRPr="00F3033D">
              <w:rPr>
                <w:rStyle w:val="crossreference"/>
              </w:rPr>
              <w:instrText xml:space="preserve"> REF _Ref394382452 \r \h </w:instrText>
            </w:r>
            <w:r w:rsidR="00F3033D">
              <w:rPr>
                <w:rStyle w:val="crossreference"/>
              </w:rPr>
              <w:instrText xml:space="preserve"> \* CHARFORMAT </w:instrText>
            </w:r>
            <w:r w:rsidR="0007290D" w:rsidRPr="00F3033D">
              <w:rPr>
                <w:rStyle w:val="crossreference"/>
              </w:rPr>
            </w:r>
            <w:r w:rsidR="0007290D" w:rsidRPr="00F3033D">
              <w:rPr>
                <w:rStyle w:val="crossreference"/>
              </w:rPr>
              <w:fldChar w:fldCharType="separate"/>
            </w:r>
            <w:r w:rsidR="00163D01">
              <w:rPr>
                <w:rStyle w:val="crossreference"/>
              </w:rPr>
              <w:t>d</w:t>
            </w:r>
            <w:r w:rsidR="0007290D" w:rsidRPr="00F3033D">
              <w:rPr>
                <w:rStyle w:val="crossreference"/>
              </w:rPr>
              <w:fldChar w:fldCharType="end"/>
            </w:r>
            <w:r w:rsidR="00F3033D">
              <w:t xml:space="preserve"> </w:t>
            </w:r>
            <w:r w:rsidR="00126F05">
              <w:t xml:space="preserve">of Subsection </w:t>
            </w:r>
            <w:r w:rsidR="0036070A" w:rsidRPr="0036070A">
              <w:rPr>
                <w:rStyle w:val="crossreference"/>
              </w:rPr>
              <w:fldChar w:fldCharType="begin"/>
            </w:r>
            <w:r w:rsidR="0036070A" w:rsidRPr="0036070A">
              <w:rPr>
                <w:rStyle w:val="crossreference"/>
              </w:rPr>
              <w:instrText xml:space="preserve"> REF _Ref388335583 \r \h  \* CHARFORMAT</w:instrText>
            </w:r>
            <w:r w:rsidR="0036070A">
              <w:rPr>
                <w:rStyle w:val="crossreference"/>
              </w:rPr>
              <w:instrText xml:space="preserve"> </w:instrText>
            </w:r>
            <w:r w:rsidR="0036070A" w:rsidRPr="0036070A">
              <w:rPr>
                <w:rStyle w:val="crossreference"/>
              </w:rPr>
            </w:r>
            <w:r w:rsidR="0036070A" w:rsidRPr="0036070A">
              <w:rPr>
                <w:rStyle w:val="crossreference"/>
              </w:rPr>
              <w:fldChar w:fldCharType="separate"/>
            </w:r>
            <w:r w:rsidR="00163D01">
              <w:rPr>
                <w:rStyle w:val="crossreference"/>
              </w:rPr>
              <w:t>4.27.14</w:t>
            </w:r>
            <w:r w:rsidR="0036070A" w:rsidRPr="0036070A">
              <w:rPr>
                <w:rStyle w:val="crossreference"/>
              </w:rPr>
              <w:fldChar w:fldCharType="end"/>
            </w:r>
            <w:r w:rsidR="00CE07D6">
              <w:t xml:space="preserve">. </w:t>
            </w:r>
            <w:r w:rsidRPr="00211F2B">
              <w:t>The minimum number of</w:t>
            </w:r>
            <w:r w:rsidR="00E2176D">
              <w:t xml:space="preserve"> high-</w:t>
            </w:r>
            <w:r w:rsidRPr="00211F2B">
              <w:t>current pulses applied during testing shall be</w:t>
            </w:r>
            <w:r w:rsidR="008C0B34">
              <w:t xml:space="preserve"> two </w:t>
            </w:r>
            <w:r w:rsidRPr="00211F2B">
              <w:t xml:space="preserve">times the </w:t>
            </w:r>
            <w:r w:rsidR="00B96611">
              <w:t>worst-case</w:t>
            </w:r>
            <w:r w:rsidRPr="00211F2B">
              <w:t xml:space="preserve"> expected number of pulses</w:t>
            </w:r>
            <w:r w:rsidR="00CE07D6">
              <w:t xml:space="preserve">. </w:t>
            </w:r>
            <w:r w:rsidR="00F8209C">
              <w:t xml:space="preserve">Note: </w:t>
            </w:r>
            <w:r w:rsidRPr="00211F2B">
              <w:t xml:space="preserve">Pulses </w:t>
            </w:r>
            <w:r w:rsidR="007A2769" w:rsidRPr="00211F2B">
              <w:t xml:space="preserve">performed </w:t>
            </w:r>
            <w:r w:rsidRPr="00211F2B">
              <w:t>during other tests may be credited to meet this requirement.</w:t>
            </w:r>
          </w:p>
        </w:tc>
      </w:tr>
    </w:tbl>
    <w:p w14:paraId="3A532D7C" w14:textId="77777777" w:rsidR="005C2CE3" w:rsidRPr="00211F2B" w:rsidRDefault="005C2CE3" w:rsidP="00211F2B"/>
    <w:p w14:paraId="2404BB13" w14:textId="77777777" w:rsidR="00236241" w:rsidRDefault="005C2CE3" w:rsidP="00236241">
      <w:pPr>
        <w:pStyle w:val="Heading3"/>
      </w:pPr>
      <w:bookmarkStart w:id="825" w:name="_Ref388427284"/>
      <w:r w:rsidRPr="00211F2B">
        <w:t>Internal Inspection</w:t>
      </w:r>
      <w:bookmarkEnd w:id="825"/>
    </w:p>
    <w:p w14:paraId="64899740" w14:textId="6579BFA9" w:rsidR="005C2CE3" w:rsidRPr="00211F2B" w:rsidRDefault="005C2CE3" w:rsidP="00236241">
      <w:pPr>
        <w:pStyle w:val="BodyText"/>
      </w:pPr>
      <w:r w:rsidRPr="00211F2B">
        <w:t xml:space="preserve">An internal inspection of a battery must identify any excessive wear or damage to </w:t>
      </w:r>
      <w:r w:rsidR="00144644">
        <w:t>it</w:t>
      </w:r>
      <w:r w:rsidRPr="00211F2B">
        <w:t xml:space="preserve">, including any of its cells, after </w:t>
      </w:r>
      <w:r w:rsidR="00144644">
        <w:t>it</w:t>
      </w:r>
      <w:r w:rsidRPr="00211F2B">
        <w:t xml:space="preserve"> is exposed to all the qualification test environments</w:t>
      </w:r>
      <w:r w:rsidR="00CE07D6">
        <w:t xml:space="preserve">. </w:t>
      </w:r>
      <w:r w:rsidR="00144644">
        <w:t>The following</w:t>
      </w:r>
      <w:r w:rsidRPr="00211F2B">
        <w:t xml:space="preserve"> internal inspection shall satisfy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_Ref388333657 \r \h </w:instrText>
      </w:r>
      <w:r w:rsidR="0007290D" w:rsidRPr="00935202">
        <w:rPr>
          <w:rStyle w:val="crossreference"/>
        </w:rPr>
      </w:r>
      <w:r w:rsidR="0007290D" w:rsidRPr="00935202">
        <w:rPr>
          <w:rStyle w:val="crossreference"/>
        </w:rPr>
        <w:fldChar w:fldCharType="separate"/>
      </w:r>
      <w:r w:rsidR="00163D01">
        <w:rPr>
          <w:rStyle w:val="crossreference"/>
        </w:rPr>
        <w:t>4.11.7</w:t>
      </w:r>
      <w:r w:rsidR="0007290D" w:rsidRPr="00935202">
        <w:rPr>
          <w:rStyle w:val="crossreference"/>
        </w:rPr>
        <w:fldChar w:fldCharType="end"/>
      </w:r>
      <w:r w:rsidRPr="00211F2B">
        <w:t>.</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33522139" w14:textId="77777777" w:rsidTr="00144644">
        <w:trPr>
          <w:jc w:val="center"/>
        </w:trPr>
        <w:tc>
          <w:tcPr>
            <w:tcW w:w="9495" w:type="dxa"/>
            <w:shd w:val="clear" w:color="auto" w:fill="auto"/>
            <w:tcMar>
              <w:top w:w="58" w:type="dxa"/>
              <w:left w:w="115" w:type="dxa"/>
              <w:bottom w:w="58" w:type="dxa"/>
              <w:right w:w="115" w:type="dxa"/>
            </w:tcMar>
          </w:tcPr>
          <w:p w14:paraId="0D7C59CE" w14:textId="77777777" w:rsidR="005C2CE3" w:rsidRPr="00211F2B" w:rsidRDefault="00510A69" w:rsidP="009B4146">
            <w:pPr>
              <w:pStyle w:val="boxnumber1"/>
              <w:numPr>
                <w:ilvl w:val="0"/>
                <w:numId w:val="355"/>
              </w:numPr>
            </w:pPr>
            <w:r>
              <w:t>The battery shall undergo a</w:t>
            </w:r>
            <w:r w:rsidR="005C2CE3" w:rsidRPr="00211F2B">
              <w:t>n internal examination to verify that there was no movement of any component within the battery that stresses that component beyond its design limit.</w:t>
            </w:r>
          </w:p>
          <w:p w14:paraId="768DE85C" w14:textId="77777777" w:rsidR="005C2CE3" w:rsidRPr="00211F2B" w:rsidRDefault="00B4417E" w:rsidP="00577154">
            <w:pPr>
              <w:pStyle w:val="boxnumber1"/>
            </w:pPr>
            <w:r>
              <w:t>The battery shall undergo a</w:t>
            </w:r>
            <w:r w:rsidR="005C2CE3" w:rsidRPr="00211F2B">
              <w:t>n examination to verify the integrity of all cell and wiring interconnects.</w:t>
            </w:r>
          </w:p>
          <w:p w14:paraId="3D17F7ED" w14:textId="77777777" w:rsidR="005C2CE3" w:rsidRPr="00211F2B" w:rsidRDefault="00B4417E" w:rsidP="00577154">
            <w:pPr>
              <w:pStyle w:val="boxnumber1"/>
            </w:pPr>
            <w:r>
              <w:t>The battery shall undergo a</w:t>
            </w:r>
            <w:r w:rsidR="005C2CE3" w:rsidRPr="00211F2B">
              <w:t>n examination to verify the integrity of all potting and shimming materials.</w:t>
            </w:r>
          </w:p>
          <w:p w14:paraId="5B8F0527" w14:textId="77777777" w:rsidR="005C2CE3" w:rsidRPr="00211F2B" w:rsidRDefault="005C2CE3" w:rsidP="00577154">
            <w:pPr>
              <w:pStyle w:val="boxnumber1"/>
            </w:pPr>
            <w:r w:rsidRPr="00211F2B">
              <w:t>The cells shall be removed and examined for any physical damage.</w:t>
            </w:r>
          </w:p>
          <w:p w14:paraId="18C5A301" w14:textId="77777777" w:rsidR="005C2CE3" w:rsidRPr="00211F2B" w:rsidRDefault="00B4417E" w:rsidP="00577154">
            <w:pPr>
              <w:pStyle w:val="boxnumber1"/>
            </w:pPr>
            <w:r>
              <w:t>Each cell shall be tested</w:t>
            </w:r>
            <w:r w:rsidR="005C2CE3" w:rsidRPr="00211F2B">
              <w:t xml:space="preserve"> for leaks.</w:t>
            </w:r>
          </w:p>
          <w:p w14:paraId="710B1E2C" w14:textId="2296102D" w:rsidR="005C2CE3" w:rsidRPr="00211F2B" w:rsidRDefault="005C2CE3" w:rsidP="00577154">
            <w:pPr>
              <w:pStyle w:val="boxnumber1"/>
            </w:pPr>
            <w:r w:rsidRPr="00211F2B">
              <w:t>One cell from each corner and o</w:t>
            </w:r>
            <w:r w:rsidR="001B15E6">
              <w:t>ne cell from the middle of the q</w:t>
            </w:r>
            <w:r w:rsidRPr="00211F2B">
              <w:t>ualification battery shall undergo DPA</w:t>
            </w:r>
            <w:r w:rsidR="00715767">
              <w:t>, which</w:t>
            </w:r>
            <w:r w:rsidRPr="00211F2B">
              <w:t xml:space="preserve"> must verify the integrity of</w:t>
            </w:r>
            <w:r w:rsidR="00B4417E">
              <w:t>:</w:t>
            </w:r>
            <w:r w:rsidRPr="00211F2B">
              <w:t xml:space="preserve"> all connections between all plate tabs and cell terminals</w:t>
            </w:r>
            <w:r w:rsidR="00B4417E">
              <w:t>;</w:t>
            </w:r>
            <w:r w:rsidRPr="00211F2B">
              <w:t xml:space="preserve"> and the integrity of each plate and separator</w:t>
            </w:r>
            <w:r w:rsidR="00CE07D6">
              <w:t xml:space="preserve">. </w:t>
            </w:r>
            <w:r w:rsidRPr="00211F2B">
              <w:t xml:space="preserve">The </w:t>
            </w:r>
            <w:r w:rsidR="001E0FAE">
              <w:t>range user</w:t>
            </w:r>
            <w:r w:rsidRPr="00211F2B">
              <w:t xml:space="preserve"> may propose alternative non-destructive methods.</w:t>
            </w:r>
          </w:p>
          <w:p w14:paraId="529182C2" w14:textId="169BD4F8" w:rsidR="005C2CE3" w:rsidRPr="00211F2B" w:rsidRDefault="005C2CE3" w:rsidP="00577154">
            <w:pPr>
              <w:pStyle w:val="boxnumber1"/>
            </w:pPr>
            <w:r w:rsidRPr="00211F2B">
              <w:t>The remaining cells shall be X-rayed at 0</w:t>
            </w:r>
            <w:r w:rsidRPr="00211F2B">
              <w:sym w:font="Symbol" w:char="00B0"/>
            </w:r>
            <w:r w:rsidRPr="00211F2B">
              <w:t xml:space="preserve"> and 90</w:t>
            </w:r>
            <w:r w:rsidRPr="00211F2B">
              <w:sym w:font="Symbol" w:char="00B0"/>
            </w:r>
            <w:r w:rsidRPr="00211F2B">
              <w:t xml:space="preserve"> to verify tab and cell terminal integrity</w:t>
            </w:r>
            <w:r w:rsidR="00CE07D6">
              <w:t xml:space="preserve">. </w:t>
            </w:r>
            <w:r w:rsidRPr="00211F2B">
              <w:t>Each cell</w:t>
            </w:r>
            <w:r w:rsidR="00BA3315">
              <w:t>’</w:t>
            </w:r>
            <w:r w:rsidRPr="00211F2B">
              <w:t>s X-ray shall be compared with its cell lot acceptance X-ray.</w:t>
            </w:r>
          </w:p>
        </w:tc>
      </w:tr>
    </w:tbl>
    <w:p w14:paraId="70D14BE4" w14:textId="77777777" w:rsidR="005C2CE3" w:rsidRPr="00211F2B" w:rsidRDefault="005C2CE3" w:rsidP="00211F2B"/>
    <w:p w14:paraId="28594EE8" w14:textId="5BB1643D" w:rsidR="00236241" w:rsidRDefault="005C2CE3" w:rsidP="00236241">
      <w:pPr>
        <w:pStyle w:val="Heading3"/>
      </w:pPr>
      <w:bookmarkStart w:id="826" w:name="_Ref388448347"/>
      <w:r w:rsidRPr="00211F2B">
        <w:t>Post-</w:t>
      </w:r>
      <w:r w:rsidR="0033635C">
        <w:t>s</w:t>
      </w:r>
      <w:r w:rsidRPr="00211F2B">
        <w:t>torage Cell Processing</w:t>
      </w:r>
      <w:bookmarkEnd w:id="826"/>
    </w:p>
    <w:p w14:paraId="0534F579" w14:textId="77777777" w:rsidR="005C2CE3" w:rsidRDefault="005C2CE3" w:rsidP="00236241">
      <w:pPr>
        <w:pStyle w:val="BodyText"/>
      </w:pPr>
      <w:r w:rsidRPr="00211F2B">
        <w:t xml:space="preserve">Just prior to assembling stored cells into a battery, the cells shall be tested to </w:t>
      </w:r>
      <w:r w:rsidR="008941B5">
        <w:t>ensure</w:t>
      </w:r>
      <w:r w:rsidRPr="00211F2B">
        <w:t xml:space="preserve"> capacity and other characteristics have not changed during storage.</w:t>
      </w:r>
    </w:p>
    <w:tbl>
      <w:tblPr>
        <w:tblW w:w="92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943"/>
      </w:tblGrid>
      <w:tr w:rsidR="006E0280" w:rsidRPr="009E7C10" w14:paraId="33D8DBDB" w14:textId="77777777" w:rsidTr="006E0280">
        <w:trPr>
          <w:jc w:val="center"/>
        </w:trPr>
        <w:tc>
          <w:tcPr>
            <w:tcW w:w="1260" w:type="dxa"/>
            <w:tcBorders>
              <w:top w:val="single" w:sz="6" w:space="0" w:color="auto"/>
              <w:left w:val="single" w:sz="6" w:space="0" w:color="auto"/>
              <w:bottom w:val="single" w:sz="6" w:space="0" w:color="auto"/>
              <w:right w:val="single" w:sz="6" w:space="0" w:color="auto"/>
            </w:tcBorders>
            <w:hideMark/>
          </w:tcPr>
          <w:p w14:paraId="5BB9D89B" w14:textId="77777777" w:rsidR="006E0280" w:rsidRPr="009E7C10" w:rsidRDefault="006E0280" w:rsidP="00D41DD4">
            <w:pPr>
              <w:pStyle w:val="note"/>
            </w:pPr>
            <w:r w:rsidRPr="009E7C10">
              <w:drawing>
                <wp:inline distT="0" distB="0" distL="0" distR="0" wp14:anchorId="2183137A" wp14:editId="3C8EF946">
                  <wp:extent cx="685800" cy="489838"/>
                  <wp:effectExtent l="19050" t="0" r="0" b="0"/>
                  <wp:docPr id="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43" w:type="dxa"/>
            <w:tcBorders>
              <w:top w:val="single" w:sz="6" w:space="0" w:color="auto"/>
              <w:left w:val="single" w:sz="6" w:space="0" w:color="auto"/>
              <w:bottom w:val="single" w:sz="6" w:space="0" w:color="auto"/>
              <w:right w:val="single" w:sz="6" w:space="0" w:color="auto"/>
            </w:tcBorders>
            <w:hideMark/>
          </w:tcPr>
          <w:p w14:paraId="03B78E40" w14:textId="655EDBB9" w:rsidR="006E0280" w:rsidRPr="009E7C10" w:rsidRDefault="006E0280" w:rsidP="00440CD7">
            <w:pPr>
              <w:snapToGrid w:val="0"/>
              <w:rPr>
                <w:snapToGrid/>
              </w:rPr>
            </w:pPr>
            <w:r w:rsidRPr="00211F2B">
              <w:t>Revalidation of critical cell matching parameter(s) will satisfy this requirement</w:t>
            </w:r>
            <w:r w:rsidR="00CE07D6">
              <w:t xml:space="preserve">. </w:t>
            </w:r>
            <w:r w:rsidRPr="00211F2B">
              <w:t>All performance parameters may not be required to be re-tested.</w:t>
            </w:r>
          </w:p>
        </w:tc>
      </w:tr>
    </w:tbl>
    <w:p w14:paraId="75EB6E04" w14:textId="475815FB" w:rsidR="005C2CE3" w:rsidRDefault="005C2CE3" w:rsidP="00236241">
      <w:pPr>
        <w:pStyle w:val="Heading2"/>
      </w:pPr>
      <w:bookmarkStart w:id="827" w:name="_Toc174241722"/>
      <w:bookmarkStart w:id="828" w:name="_Toc197434235"/>
      <w:r w:rsidRPr="00211F2B">
        <w:t>Lead</w:t>
      </w:r>
      <w:r w:rsidR="00933751">
        <w:t>-</w:t>
      </w:r>
      <w:r w:rsidR="0033635C">
        <w:t>a</w:t>
      </w:r>
      <w:r w:rsidRPr="00211F2B">
        <w:t>cid Batteries</w:t>
      </w:r>
      <w:bookmarkEnd w:id="827"/>
      <w:bookmarkEnd w:id="828"/>
    </w:p>
    <w:p w14:paraId="63E8920D" w14:textId="6BF3D0F1" w:rsidR="00933751" w:rsidRPr="00933751" w:rsidRDefault="00933751" w:rsidP="00933751">
      <w:pPr>
        <w:pStyle w:val="BodyText"/>
      </w:pPr>
      <w:r>
        <w:t>The following tables identify tests for lead-acid batteries</w:t>
      </w:r>
      <w:r w:rsidR="00CE07D6">
        <w:t xml:space="preserve">. </w:t>
      </w:r>
      <w:r w:rsidR="00BF7BB4" w:rsidRPr="00177776">
        <w:rPr>
          <w:rStyle w:val="crossreference"/>
        </w:rPr>
        <w:fldChar w:fldCharType="begin"/>
      </w:r>
      <w:r w:rsidR="00BF7BB4" w:rsidRPr="00177776">
        <w:rPr>
          <w:rStyle w:val="crossreference"/>
        </w:rPr>
        <w:instrText xml:space="preserve"> REF _Ref387911421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43</w:t>
      </w:r>
      <w:r w:rsidR="00BF7BB4" w:rsidRPr="00177776">
        <w:rPr>
          <w:rStyle w:val="crossreference"/>
        </w:rPr>
        <w:fldChar w:fldCharType="end"/>
      </w:r>
      <w:r>
        <w:t xml:space="preserve"> contains LATs</w:t>
      </w:r>
      <w:r w:rsidR="00CE07D6">
        <w:t xml:space="preserve">. </w:t>
      </w:r>
      <w:r w:rsidR="00BF7BB4" w:rsidRPr="00177776">
        <w:rPr>
          <w:rStyle w:val="crossreference"/>
        </w:rPr>
        <w:fldChar w:fldCharType="begin"/>
      </w:r>
      <w:r w:rsidR="00BF7BB4" w:rsidRPr="00177776">
        <w:rPr>
          <w:rStyle w:val="crossreference"/>
        </w:rPr>
        <w:instrText xml:space="preserve"> REF _Ref387911501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44</w:t>
      </w:r>
      <w:r w:rsidR="00BF7BB4" w:rsidRPr="00177776">
        <w:rPr>
          <w:rStyle w:val="crossreference"/>
        </w:rPr>
        <w:fldChar w:fldCharType="end"/>
      </w:r>
      <w:r>
        <w:t xml:space="preserve"> lists battery acceptance tests</w:t>
      </w:r>
      <w:r w:rsidR="00CE07D6">
        <w:t xml:space="preserve">. </w:t>
      </w:r>
      <w:r w:rsidR="00BF7BB4" w:rsidRPr="00177776">
        <w:rPr>
          <w:rStyle w:val="crossreference"/>
        </w:rPr>
        <w:fldChar w:fldCharType="begin"/>
      </w:r>
      <w:r w:rsidR="00BF7BB4" w:rsidRPr="00177776">
        <w:rPr>
          <w:rStyle w:val="crossreference"/>
        </w:rPr>
        <w:instrText xml:space="preserve"> REF _Ref387911546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45</w:t>
      </w:r>
      <w:r w:rsidR="00BF7BB4" w:rsidRPr="00177776">
        <w:rPr>
          <w:rStyle w:val="crossreference"/>
        </w:rPr>
        <w:fldChar w:fldCharType="end"/>
      </w:r>
      <w:r>
        <w:t xml:space="preserve"> displays qualification tests</w:t>
      </w:r>
      <w:r w:rsidR="00CE07D6">
        <w:t xml:space="preserve">. </w:t>
      </w:r>
      <w:r w:rsidR="00BF7BB4" w:rsidRPr="00177776">
        <w:rPr>
          <w:rStyle w:val="crossreference"/>
        </w:rPr>
        <w:fldChar w:fldCharType="begin"/>
      </w:r>
      <w:r w:rsidR="00BF7BB4" w:rsidRPr="00177776">
        <w:rPr>
          <w:rStyle w:val="crossreference"/>
        </w:rPr>
        <w:instrText xml:space="preserve"> REF _Ref387911589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46</w:t>
      </w:r>
      <w:r w:rsidR="00BF7BB4" w:rsidRPr="00177776">
        <w:rPr>
          <w:rStyle w:val="crossreference"/>
        </w:rPr>
        <w:fldChar w:fldCharType="end"/>
      </w:r>
      <w:r>
        <w:t xml:space="preserve"> describes SLE tests.</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303"/>
        <w:gridCol w:w="2077"/>
        <w:gridCol w:w="2160"/>
      </w:tblGrid>
      <w:tr w:rsidR="005C2CE3" w:rsidRPr="00211F2B" w14:paraId="38A47C27" w14:textId="77777777" w:rsidTr="00144644">
        <w:trPr>
          <w:cantSplit/>
          <w:jc w:val="center"/>
        </w:trPr>
        <w:tc>
          <w:tcPr>
            <w:tcW w:w="954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6C37EDA3" w14:textId="129B2E9E" w:rsidR="005C2CE3" w:rsidRPr="00211F2B" w:rsidRDefault="00A20D7E" w:rsidP="00933751">
            <w:pPr>
              <w:pStyle w:val="titleoftable"/>
            </w:pPr>
            <w:bookmarkStart w:id="829" w:name="_Ref387911421"/>
            <w:bookmarkStart w:id="830" w:name="_Toc197434454"/>
            <w:r>
              <w:t xml:space="preserve">Table </w:t>
            </w:r>
            <w:fldSimple w:instr=" STYLEREF 1 \s ">
              <w:r w:rsidR="00163D01">
                <w:rPr>
                  <w:noProof/>
                </w:rPr>
                <w:t>4</w:t>
              </w:r>
            </w:fldSimple>
            <w:r w:rsidR="00C05177">
              <w:noBreakHyphen/>
            </w:r>
            <w:fldSimple w:instr=" SEQ Table \* ARABIC \s 1 ">
              <w:r w:rsidR="00163D01">
                <w:rPr>
                  <w:noProof/>
                </w:rPr>
                <w:t>43</w:t>
              </w:r>
            </w:fldSimple>
            <w:bookmarkEnd w:id="829"/>
            <w:r>
              <w:t>.</w:t>
            </w:r>
            <w:r>
              <w:tab/>
            </w:r>
            <w:r w:rsidRPr="00F21CB9">
              <w:t>Lead</w:t>
            </w:r>
            <w:r w:rsidR="00933751">
              <w:t>-</w:t>
            </w:r>
            <w:r w:rsidRPr="00F21CB9">
              <w:t xml:space="preserve">Acid Cell </w:t>
            </w:r>
            <w:r w:rsidR="00B37D1A">
              <w:t>LAT</w:t>
            </w:r>
            <w:r w:rsidRPr="00F21CB9">
              <w:t xml:space="preserve"> Requirements</w:t>
            </w:r>
            <w:bookmarkEnd w:id="830"/>
          </w:p>
        </w:tc>
      </w:tr>
      <w:tr w:rsidR="005C2CE3" w:rsidRPr="00951AD8" w14:paraId="162077E9" w14:textId="77777777" w:rsidTr="00144644">
        <w:trPr>
          <w:cantSplit/>
          <w:jc w:val="center"/>
        </w:trPr>
        <w:tc>
          <w:tcPr>
            <w:tcW w:w="5303" w:type="dxa"/>
            <w:tcBorders>
              <w:top w:val="double" w:sz="4" w:space="0" w:color="auto"/>
            </w:tcBorders>
            <w:tcMar>
              <w:left w:w="115" w:type="dxa"/>
              <w:right w:w="115" w:type="dxa"/>
            </w:tcMar>
          </w:tcPr>
          <w:p w14:paraId="193BBA6A" w14:textId="77777777" w:rsidR="005C2CE3" w:rsidRPr="00951AD8" w:rsidRDefault="005C2CE3" w:rsidP="008842FB">
            <w:pPr>
              <w:keepNext/>
              <w:jc w:val="center"/>
              <w:rPr>
                <w:b/>
              </w:rPr>
            </w:pPr>
            <w:r w:rsidRPr="00951AD8">
              <w:rPr>
                <w:b/>
              </w:rPr>
              <w:t>Test</w:t>
            </w:r>
          </w:p>
        </w:tc>
        <w:tc>
          <w:tcPr>
            <w:tcW w:w="2077" w:type="dxa"/>
            <w:tcBorders>
              <w:top w:val="double" w:sz="4" w:space="0" w:color="auto"/>
            </w:tcBorders>
            <w:tcMar>
              <w:left w:w="115" w:type="dxa"/>
              <w:right w:w="115" w:type="dxa"/>
            </w:tcMar>
          </w:tcPr>
          <w:p w14:paraId="236B2A9C" w14:textId="77777777" w:rsidR="005C2CE3" w:rsidRPr="00951AD8" w:rsidRDefault="00935202" w:rsidP="008842FB">
            <w:pPr>
              <w:keepNext/>
              <w:jc w:val="center"/>
              <w:rPr>
                <w:b/>
              </w:rPr>
            </w:pPr>
            <w:r w:rsidRPr="00935202">
              <w:rPr>
                <w:b/>
              </w:rPr>
              <w:t>Section</w:t>
            </w:r>
          </w:p>
        </w:tc>
        <w:tc>
          <w:tcPr>
            <w:tcW w:w="2160" w:type="dxa"/>
            <w:tcBorders>
              <w:top w:val="double" w:sz="4" w:space="0" w:color="auto"/>
            </w:tcBorders>
            <w:tcMar>
              <w:left w:w="115" w:type="dxa"/>
              <w:right w:w="115" w:type="dxa"/>
            </w:tcMar>
          </w:tcPr>
          <w:p w14:paraId="614E5BB1" w14:textId="77777777" w:rsidR="005C2CE3" w:rsidRPr="00951AD8" w:rsidRDefault="005C2CE3" w:rsidP="008842FB">
            <w:pPr>
              <w:keepNext/>
              <w:jc w:val="center"/>
              <w:rPr>
                <w:b/>
              </w:rPr>
            </w:pPr>
            <w:r w:rsidRPr="00951AD8">
              <w:rPr>
                <w:b/>
              </w:rPr>
              <w:t>Quantity Tested</w:t>
            </w:r>
            <w:r w:rsidR="000C6359">
              <w:rPr>
                <w:vertAlign w:val="superscript"/>
              </w:rPr>
              <w:t>1</w:t>
            </w:r>
          </w:p>
        </w:tc>
      </w:tr>
      <w:tr w:rsidR="00152F85" w:rsidRPr="00211F2B" w14:paraId="1B8EB501" w14:textId="77777777" w:rsidTr="00144644">
        <w:trPr>
          <w:cantSplit/>
          <w:jc w:val="center"/>
        </w:trPr>
        <w:tc>
          <w:tcPr>
            <w:tcW w:w="5303" w:type="dxa"/>
            <w:tcMar>
              <w:left w:w="115" w:type="dxa"/>
              <w:right w:w="115" w:type="dxa"/>
            </w:tcMar>
          </w:tcPr>
          <w:p w14:paraId="76A4DA9E" w14:textId="77777777" w:rsidR="00152F85" w:rsidRPr="00211F2B" w:rsidRDefault="00152F85" w:rsidP="00211F2B">
            <w:r w:rsidRPr="00211F2B">
              <w:t>Component Examination</w:t>
            </w:r>
            <w:r>
              <w:rPr>
                <w:vertAlign w:val="superscript"/>
              </w:rPr>
              <w:t>2</w:t>
            </w:r>
          </w:p>
        </w:tc>
        <w:tc>
          <w:tcPr>
            <w:tcW w:w="2077" w:type="dxa"/>
            <w:tcMar>
              <w:left w:w="115" w:type="dxa"/>
              <w:right w:w="115" w:type="dxa"/>
            </w:tcMar>
          </w:tcPr>
          <w:p w14:paraId="2D63C959" w14:textId="39815488" w:rsidR="00152F85" w:rsidRPr="00B145F3" w:rsidRDefault="0007290D" w:rsidP="00152F85">
            <w:pPr>
              <w:snapToGrid w:val="0"/>
              <w:jc w:val="cente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160" w:type="dxa"/>
            <w:shd w:val="clear" w:color="auto" w:fill="808080"/>
            <w:tcMar>
              <w:left w:w="115" w:type="dxa"/>
              <w:right w:w="115" w:type="dxa"/>
            </w:tcMar>
          </w:tcPr>
          <w:p w14:paraId="68302F2D" w14:textId="77777777" w:rsidR="00152F85" w:rsidRPr="00211F2B" w:rsidRDefault="00152F85" w:rsidP="00951AD8">
            <w:pPr>
              <w:jc w:val="center"/>
            </w:pPr>
          </w:p>
        </w:tc>
      </w:tr>
      <w:tr w:rsidR="00152F85" w:rsidRPr="00211F2B" w14:paraId="68FC9639" w14:textId="77777777" w:rsidTr="00144644">
        <w:trPr>
          <w:cantSplit/>
          <w:jc w:val="center"/>
        </w:trPr>
        <w:tc>
          <w:tcPr>
            <w:tcW w:w="5303" w:type="dxa"/>
            <w:tcMar>
              <w:left w:w="115" w:type="dxa"/>
              <w:right w:w="115" w:type="dxa"/>
            </w:tcMar>
          </w:tcPr>
          <w:p w14:paraId="4CC2B12B" w14:textId="77777777" w:rsidR="00152F85" w:rsidRPr="00211F2B" w:rsidRDefault="00152F85" w:rsidP="006A285D">
            <w:pPr>
              <w:pStyle w:val="tableindent1"/>
            </w:pPr>
            <w:r w:rsidRPr="00211F2B">
              <w:t>Visual Examination</w:t>
            </w:r>
          </w:p>
        </w:tc>
        <w:tc>
          <w:tcPr>
            <w:tcW w:w="2077" w:type="dxa"/>
            <w:tcMar>
              <w:left w:w="115" w:type="dxa"/>
              <w:right w:w="115" w:type="dxa"/>
            </w:tcMar>
          </w:tcPr>
          <w:p w14:paraId="6413953C" w14:textId="33D575E9" w:rsidR="00152F85" w:rsidRPr="00B145F3" w:rsidRDefault="0007290D" w:rsidP="00152F85">
            <w:pPr>
              <w:snapToGrid w:val="0"/>
              <w:jc w:val="cente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160" w:type="dxa"/>
            <w:tcMar>
              <w:left w:w="115" w:type="dxa"/>
              <w:right w:w="115" w:type="dxa"/>
            </w:tcMar>
          </w:tcPr>
          <w:p w14:paraId="5E511E19" w14:textId="77777777" w:rsidR="00152F85" w:rsidRPr="00211F2B" w:rsidRDefault="00152F85" w:rsidP="00951AD8">
            <w:pPr>
              <w:jc w:val="center"/>
            </w:pPr>
            <w:r w:rsidRPr="00211F2B">
              <w:t>100%</w:t>
            </w:r>
          </w:p>
        </w:tc>
      </w:tr>
      <w:tr w:rsidR="00152F85" w:rsidRPr="00211F2B" w14:paraId="6E6E8533" w14:textId="77777777" w:rsidTr="00144644">
        <w:trPr>
          <w:cantSplit/>
          <w:jc w:val="center"/>
        </w:trPr>
        <w:tc>
          <w:tcPr>
            <w:tcW w:w="5303" w:type="dxa"/>
            <w:tcMar>
              <w:left w:w="115" w:type="dxa"/>
              <w:right w:w="115" w:type="dxa"/>
            </w:tcMar>
          </w:tcPr>
          <w:p w14:paraId="3D1BED30" w14:textId="77777777" w:rsidR="00152F85" w:rsidRPr="00211F2B" w:rsidRDefault="00152F85" w:rsidP="006A285D">
            <w:pPr>
              <w:pStyle w:val="tableindent1"/>
            </w:pPr>
            <w:r w:rsidRPr="00211F2B">
              <w:t>Dimension Measurement</w:t>
            </w:r>
          </w:p>
        </w:tc>
        <w:tc>
          <w:tcPr>
            <w:tcW w:w="2077" w:type="dxa"/>
            <w:tcMar>
              <w:left w:w="115" w:type="dxa"/>
              <w:right w:w="115" w:type="dxa"/>
            </w:tcMar>
          </w:tcPr>
          <w:p w14:paraId="7367142A" w14:textId="277D185E" w:rsidR="00152F85" w:rsidRPr="00B145F3"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160" w:type="dxa"/>
            <w:tcMar>
              <w:left w:w="115" w:type="dxa"/>
              <w:right w:w="115" w:type="dxa"/>
            </w:tcMar>
          </w:tcPr>
          <w:p w14:paraId="547D8545" w14:textId="77777777" w:rsidR="00152F85" w:rsidRPr="00211F2B" w:rsidRDefault="00152F85" w:rsidP="00951AD8">
            <w:pPr>
              <w:jc w:val="center"/>
            </w:pPr>
            <w:r w:rsidRPr="00211F2B">
              <w:t>100%</w:t>
            </w:r>
          </w:p>
        </w:tc>
      </w:tr>
      <w:tr w:rsidR="00152F85" w:rsidRPr="00211F2B" w14:paraId="30028D1F" w14:textId="77777777" w:rsidTr="00144644">
        <w:trPr>
          <w:cantSplit/>
          <w:jc w:val="center"/>
        </w:trPr>
        <w:tc>
          <w:tcPr>
            <w:tcW w:w="5303" w:type="dxa"/>
            <w:tcMar>
              <w:left w:w="115" w:type="dxa"/>
              <w:right w:w="115" w:type="dxa"/>
            </w:tcMar>
          </w:tcPr>
          <w:p w14:paraId="20F8ED44" w14:textId="77777777" w:rsidR="00152F85" w:rsidRPr="00211F2B" w:rsidRDefault="00152F85" w:rsidP="006A285D">
            <w:pPr>
              <w:pStyle w:val="tableindent1"/>
            </w:pPr>
            <w:r w:rsidRPr="00211F2B">
              <w:t>Identification Check</w:t>
            </w:r>
          </w:p>
        </w:tc>
        <w:tc>
          <w:tcPr>
            <w:tcW w:w="2077" w:type="dxa"/>
            <w:tcMar>
              <w:left w:w="115" w:type="dxa"/>
              <w:right w:w="115" w:type="dxa"/>
            </w:tcMar>
          </w:tcPr>
          <w:p w14:paraId="08B3075F" w14:textId="34AAE602" w:rsidR="00152F85" w:rsidRPr="00B145F3"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160" w:type="dxa"/>
            <w:tcMar>
              <w:left w:w="115" w:type="dxa"/>
              <w:right w:w="115" w:type="dxa"/>
            </w:tcMar>
          </w:tcPr>
          <w:p w14:paraId="572E8DCB" w14:textId="77777777" w:rsidR="00152F85" w:rsidRPr="00211F2B" w:rsidRDefault="00152F85" w:rsidP="00951AD8">
            <w:pPr>
              <w:jc w:val="center"/>
            </w:pPr>
            <w:r w:rsidRPr="00211F2B">
              <w:t>100%</w:t>
            </w:r>
          </w:p>
        </w:tc>
      </w:tr>
      <w:tr w:rsidR="005C2CE3" w:rsidRPr="00211F2B" w14:paraId="06F2169E" w14:textId="77777777" w:rsidTr="00144644">
        <w:trPr>
          <w:cantSplit/>
          <w:jc w:val="center"/>
        </w:trPr>
        <w:tc>
          <w:tcPr>
            <w:tcW w:w="5303" w:type="dxa"/>
            <w:tcMar>
              <w:left w:w="115" w:type="dxa"/>
              <w:right w:w="115" w:type="dxa"/>
            </w:tcMar>
          </w:tcPr>
          <w:p w14:paraId="6CECB913" w14:textId="77777777" w:rsidR="005C2CE3" w:rsidRPr="00211F2B" w:rsidRDefault="005C2CE3" w:rsidP="006A285D">
            <w:pPr>
              <w:pStyle w:val="tableindent1"/>
            </w:pPr>
            <w:r w:rsidRPr="00211F2B">
              <w:t>Cell Inspection and Preparation</w:t>
            </w:r>
          </w:p>
        </w:tc>
        <w:tc>
          <w:tcPr>
            <w:tcW w:w="2077" w:type="dxa"/>
            <w:tcMar>
              <w:left w:w="115" w:type="dxa"/>
              <w:right w:w="115" w:type="dxa"/>
            </w:tcMar>
          </w:tcPr>
          <w:p w14:paraId="5084ED6F" w14:textId="03110A46"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_Ref388333750 \r \h </w:instrText>
            </w:r>
            <w:r w:rsidRPr="00935202">
              <w:rPr>
                <w:rStyle w:val="crossreference"/>
              </w:rPr>
            </w:r>
            <w:r w:rsidRPr="00935202">
              <w:rPr>
                <w:rStyle w:val="crossreference"/>
              </w:rPr>
              <w:fldChar w:fldCharType="separate"/>
            </w:r>
            <w:r w:rsidR="00163D01">
              <w:rPr>
                <w:rStyle w:val="crossreference"/>
              </w:rPr>
              <w:t>4.28.3</w:t>
            </w:r>
            <w:r w:rsidRPr="00935202">
              <w:rPr>
                <w:rStyle w:val="crossreference"/>
              </w:rPr>
              <w:fldChar w:fldCharType="end"/>
            </w:r>
          </w:p>
        </w:tc>
        <w:tc>
          <w:tcPr>
            <w:tcW w:w="2160" w:type="dxa"/>
            <w:tcMar>
              <w:left w:w="115" w:type="dxa"/>
              <w:right w:w="115" w:type="dxa"/>
            </w:tcMar>
          </w:tcPr>
          <w:p w14:paraId="1695ABF2" w14:textId="77777777" w:rsidR="005C2CE3" w:rsidRPr="00211F2B" w:rsidRDefault="005C2CE3" w:rsidP="00951AD8">
            <w:pPr>
              <w:jc w:val="center"/>
            </w:pPr>
            <w:r w:rsidRPr="00211F2B">
              <w:t>100%</w:t>
            </w:r>
          </w:p>
        </w:tc>
      </w:tr>
      <w:tr w:rsidR="005C2CE3" w:rsidRPr="00211F2B" w14:paraId="255D5886" w14:textId="77777777" w:rsidTr="00144644">
        <w:trPr>
          <w:cantSplit/>
          <w:jc w:val="center"/>
        </w:trPr>
        <w:tc>
          <w:tcPr>
            <w:tcW w:w="5303" w:type="dxa"/>
            <w:tcMar>
              <w:left w:w="115" w:type="dxa"/>
              <w:right w:w="115" w:type="dxa"/>
            </w:tcMar>
          </w:tcPr>
          <w:p w14:paraId="105A6B9D" w14:textId="77777777" w:rsidR="005C2CE3" w:rsidRPr="00211F2B" w:rsidRDefault="005C2CE3" w:rsidP="00211F2B">
            <w:r w:rsidRPr="00211F2B">
              <w:t>Cell Screening</w:t>
            </w:r>
            <w:r w:rsidR="000C6359">
              <w:rPr>
                <w:vertAlign w:val="superscript"/>
              </w:rPr>
              <w:t>2,3</w:t>
            </w:r>
          </w:p>
        </w:tc>
        <w:tc>
          <w:tcPr>
            <w:tcW w:w="2077" w:type="dxa"/>
            <w:tcMar>
              <w:left w:w="115" w:type="dxa"/>
              <w:right w:w="115" w:type="dxa"/>
            </w:tcMar>
          </w:tcPr>
          <w:p w14:paraId="77DF330F" w14:textId="77777777" w:rsidR="005C2CE3" w:rsidRPr="00211F2B" w:rsidRDefault="005C2CE3" w:rsidP="00951AD8">
            <w:pPr>
              <w:jc w:val="center"/>
            </w:pPr>
          </w:p>
        </w:tc>
        <w:tc>
          <w:tcPr>
            <w:tcW w:w="2160" w:type="dxa"/>
            <w:shd w:val="clear" w:color="auto" w:fill="808080"/>
            <w:tcMar>
              <w:left w:w="115" w:type="dxa"/>
              <w:right w:w="115" w:type="dxa"/>
            </w:tcMar>
          </w:tcPr>
          <w:p w14:paraId="48B6BC29" w14:textId="77777777" w:rsidR="005C2CE3" w:rsidRPr="00211F2B" w:rsidRDefault="005C2CE3" w:rsidP="00951AD8">
            <w:pPr>
              <w:jc w:val="center"/>
            </w:pPr>
          </w:p>
        </w:tc>
      </w:tr>
      <w:tr w:rsidR="005C2CE3" w:rsidRPr="00211F2B" w14:paraId="43AAC214" w14:textId="77777777" w:rsidTr="00144644">
        <w:trPr>
          <w:cantSplit/>
          <w:jc w:val="center"/>
        </w:trPr>
        <w:tc>
          <w:tcPr>
            <w:tcW w:w="5303" w:type="dxa"/>
            <w:tcMar>
              <w:left w:w="115" w:type="dxa"/>
              <w:right w:w="115" w:type="dxa"/>
            </w:tcMar>
          </w:tcPr>
          <w:p w14:paraId="0919C82D" w14:textId="77777777" w:rsidR="005C2CE3" w:rsidRPr="00211F2B" w:rsidRDefault="005C2CE3" w:rsidP="006A285D">
            <w:pPr>
              <w:pStyle w:val="tableindent1"/>
            </w:pPr>
            <w:r w:rsidRPr="00211F2B">
              <w:t>Initial Cell Voltage</w:t>
            </w:r>
          </w:p>
        </w:tc>
        <w:tc>
          <w:tcPr>
            <w:tcW w:w="2077" w:type="dxa"/>
            <w:tcMar>
              <w:left w:w="115" w:type="dxa"/>
              <w:right w:w="115" w:type="dxa"/>
            </w:tcMar>
          </w:tcPr>
          <w:p w14:paraId="3D21225E" w14:textId="5625C3F7"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_Ref388449179 \r \h </w:instrText>
            </w:r>
            <w:r w:rsidRPr="00935202">
              <w:rPr>
                <w:rStyle w:val="crossreference"/>
              </w:rPr>
            </w:r>
            <w:r w:rsidRPr="00935202">
              <w:rPr>
                <w:rStyle w:val="crossreference"/>
              </w:rPr>
              <w:fldChar w:fldCharType="separate"/>
            </w:r>
            <w:r w:rsidR="00163D01">
              <w:rPr>
                <w:rStyle w:val="crossreference"/>
              </w:rPr>
              <w:t>4.28.4</w:t>
            </w:r>
            <w:r w:rsidRPr="00935202">
              <w:rPr>
                <w:rStyle w:val="crossreference"/>
              </w:rPr>
              <w:fldChar w:fldCharType="end"/>
            </w:r>
          </w:p>
        </w:tc>
        <w:tc>
          <w:tcPr>
            <w:tcW w:w="2160" w:type="dxa"/>
            <w:tcMar>
              <w:left w:w="115" w:type="dxa"/>
              <w:right w:w="115" w:type="dxa"/>
            </w:tcMar>
          </w:tcPr>
          <w:p w14:paraId="3B303695" w14:textId="77777777" w:rsidR="005C2CE3" w:rsidRPr="00211F2B" w:rsidRDefault="005C2CE3" w:rsidP="00951AD8">
            <w:pPr>
              <w:jc w:val="center"/>
            </w:pPr>
            <w:r w:rsidRPr="00211F2B">
              <w:t>100%</w:t>
            </w:r>
          </w:p>
        </w:tc>
      </w:tr>
      <w:tr w:rsidR="005C2CE3" w:rsidRPr="00211F2B" w14:paraId="66E68F75" w14:textId="77777777" w:rsidTr="00144644">
        <w:trPr>
          <w:cantSplit/>
          <w:jc w:val="center"/>
        </w:trPr>
        <w:tc>
          <w:tcPr>
            <w:tcW w:w="5303" w:type="dxa"/>
            <w:tcMar>
              <w:left w:w="115" w:type="dxa"/>
              <w:right w:w="115" w:type="dxa"/>
            </w:tcMar>
          </w:tcPr>
          <w:p w14:paraId="08E44BD7" w14:textId="77777777" w:rsidR="005C2CE3" w:rsidRPr="00211F2B" w:rsidRDefault="005C2CE3" w:rsidP="006A285D">
            <w:pPr>
              <w:pStyle w:val="tableindent1"/>
            </w:pPr>
            <w:r w:rsidRPr="00211F2B">
              <w:t>Cell Reusable Venting Devices</w:t>
            </w:r>
          </w:p>
        </w:tc>
        <w:tc>
          <w:tcPr>
            <w:tcW w:w="2077" w:type="dxa"/>
            <w:tcMar>
              <w:left w:w="115" w:type="dxa"/>
              <w:right w:w="115" w:type="dxa"/>
            </w:tcMar>
          </w:tcPr>
          <w:p w14:paraId="393E3107" w14:textId="64325C24" w:rsidR="005C2CE3" w:rsidRPr="00211F2B" w:rsidRDefault="004D35A8" w:rsidP="00152F85">
            <w:pPr>
              <w:jc w:val="center"/>
            </w:pPr>
            <w:r w:rsidRPr="00211F2B">
              <w:t>4.28</w:t>
            </w:r>
            <w:r w:rsidR="005C2CE3" w:rsidRPr="00211F2B">
              <w:t>.2</w:t>
            </w:r>
            <w:r w:rsidR="001C0562" w:rsidRPr="00211F2B">
              <w:t>.</w:t>
            </w:r>
            <w:r w:rsidR="0007290D" w:rsidRPr="00935202">
              <w:rPr>
                <w:rStyle w:val="crossreference"/>
              </w:rPr>
              <w:fldChar w:fldCharType="begin"/>
            </w:r>
            <w:r w:rsidR="00152F85" w:rsidRPr="00935202">
              <w:rPr>
                <w:rStyle w:val="crossreference"/>
              </w:rPr>
              <w:instrText xml:space="preserve"> REF _Ref388449322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160" w:type="dxa"/>
            <w:tcMar>
              <w:left w:w="115" w:type="dxa"/>
              <w:right w:w="115" w:type="dxa"/>
            </w:tcMar>
          </w:tcPr>
          <w:p w14:paraId="21EB9CAE" w14:textId="77777777" w:rsidR="005C2CE3" w:rsidRPr="00211F2B" w:rsidRDefault="005C2CE3" w:rsidP="00951AD8">
            <w:pPr>
              <w:jc w:val="center"/>
            </w:pPr>
            <w:r w:rsidRPr="00211F2B">
              <w:t>100%</w:t>
            </w:r>
          </w:p>
        </w:tc>
      </w:tr>
      <w:tr w:rsidR="005C2CE3" w:rsidRPr="00211F2B" w14:paraId="79DFCE14" w14:textId="77777777" w:rsidTr="00144644">
        <w:trPr>
          <w:cantSplit/>
          <w:jc w:val="center"/>
        </w:trPr>
        <w:tc>
          <w:tcPr>
            <w:tcW w:w="5303" w:type="dxa"/>
            <w:tcMar>
              <w:left w:w="115" w:type="dxa"/>
              <w:right w:w="115" w:type="dxa"/>
            </w:tcMar>
          </w:tcPr>
          <w:p w14:paraId="361A69F3" w14:textId="77777777" w:rsidR="005C2CE3" w:rsidRPr="00211F2B" w:rsidRDefault="005C2CE3" w:rsidP="006A285D">
            <w:pPr>
              <w:pStyle w:val="tableindent1"/>
            </w:pPr>
            <w:r w:rsidRPr="00211F2B">
              <w:t>Cell Characterization</w:t>
            </w:r>
          </w:p>
        </w:tc>
        <w:tc>
          <w:tcPr>
            <w:tcW w:w="2077" w:type="dxa"/>
            <w:tcMar>
              <w:left w:w="115" w:type="dxa"/>
              <w:right w:w="115" w:type="dxa"/>
            </w:tcMar>
          </w:tcPr>
          <w:p w14:paraId="2E5F5F14" w14:textId="265AC0F1"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_Ref388449187 \r \h </w:instrText>
            </w:r>
            <w:r w:rsidRPr="00935202">
              <w:rPr>
                <w:rStyle w:val="crossreference"/>
              </w:rPr>
            </w:r>
            <w:r w:rsidRPr="00935202">
              <w:rPr>
                <w:rStyle w:val="crossreference"/>
              </w:rPr>
              <w:fldChar w:fldCharType="separate"/>
            </w:r>
            <w:r w:rsidR="00163D01">
              <w:rPr>
                <w:rStyle w:val="crossreference"/>
              </w:rPr>
              <w:t>4.28.5</w:t>
            </w:r>
            <w:r w:rsidRPr="00935202">
              <w:rPr>
                <w:rStyle w:val="crossreference"/>
              </w:rPr>
              <w:fldChar w:fldCharType="end"/>
            </w:r>
          </w:p>
        </w:tc>
        <w:tc>
          <w:tcPr>
            <w:tcW w:w="2160" w:type="dxa"/>
            <w:tcMar>
              <w:left w:w="115" w:type="dxa"/>
              <w:right w:w="115" w:type="dxa"/>
            </w:tcMar>
          </w:tcPr>
          <w:p w14:paraId="1BCF46E7" w14:textId="77777777" w:rsidR="005C2CE3" w:rsidRPr="00211F2B" w:rsidRDefault="005C2CE3" w:rsidP="00951AD8">
            <w:pPr>
              <w:jc w:val="center"/>
            </w:pPr>
            <w:r w:rsidRPr="00211F2B">
              <w:t>100%</w:t>
            </w:r>
          </w:p>
        </w:tc>
      </w:tr>
      <w:tr w:rsidR="005C2CE3" w:rsidRPr="00211F2B" w14:paraId="2CD2EB43" w14:textId="77777777" w:rsidTr="00144644">
        <w:trPr>
          <w:cantSplit/>
          <w:jc w:val="center"/>
        </w:trPr>
        <w:tc>
          <w:tcPr>
            <w:tcW w:w="5303" w:type="dxa"/>
            <w:tcMar>
              <w:left w:w="115" w:type="dxa"/>
              <w:right w:w="115" w:type="dxa"/>
            </w:tcMar>
          </w:tcPr>
          <w:p w14:paraId="19F1BE05" w14:textId="77777777" w:rsidR="005C2CE3" w:rsidRPr="00211F2B" w:rsidRDefault="005C2CE3" w:rsidP="006A285D">
            <w:pPr>
              <w:pStyle w:val="tableindent1"/>
            </w:pPr>
            <w:r w:rsidRPr="00211F2B">
              <w:t>Performance At Low Temperature</w:t>
            </w:r>
          </w:p>
        </w:tc>
        <w:tc>
          <w:tcPr>
            <w:tcW w:w="2077" w:type="dxa"/>
            <w:tcMar>
              <w:left w:w="115" w:type="dxa"/>
              <w:right w:w="115" w:type="dxa"/>
            </w:tcMar>
          </w:tcPr>
          <w:p w14:paraId="6A1376E4" w14:textId="19463A68"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_Ref388449197 \r \h </w:instrText>
            </w:r>
            <w:r w:rsidRPr="00935202">
              <w:rPr>
                <w:rStyle w:val="crossreference"/>
              </w:rPr>
            </w:r>
            <w:r w:rsidRPr="00935202">
              <w:rPr>
                <w:rStyle w:val="crossreference"/>
              </w:rPr>
              <w:fldChar w:fldCharType="separate"/>
            </w:r>
            <w:r w:rsidR="00163D01">
              <w:rPr>
                <w:rStyle w:val="crossreference"/>
              </w:rPr>
              <w:t>4.28.6</w:t>
            </w:r>
            <w:r w:rsidRPr="00935202">
              <w:rPr>
                <w:rStyle w:val="crossreference"/>
              </w:rPr>
              <w:fldChar w:fldCharType="end"/>
            </w:r>
          </w:p>
        </w:tc>
        <w:tc>
          <w:tcPr>
            <w:tcW w:w="2160" w:type="dxa"/>
            <w:tcMar>
              <w:left w:w="115" w:type="dxa"/>
              <w:right w:w="115" w:type="dxa"/>
            </w:tcMar>
          </w:tcPr>
          <w:p w14:paraId="07C5080F" w14:textId="77777777" w:rsidR="005C2CE3" w:rsidRPr="00211F2B" w:rsidRDefault="005C2CE3" w:rsidP="00951AD8">
            <w:pPr>
              <w:jc w:val="center"/>
            </w:pPr>
            <w:r w:rsidRPr="00211F2B">
              <w:t>100%</w:t>
            </w:r>
          </w:p>
        </w:tc>
      </w:tr>
      <w:tr w:rsidR="005C2CE3" w:rsidRPr="00211F2B" w14:paraId="3FA5CBA1" w14:textId="77777777" w:rsidTr="00144644">
        <w:trPr>
          <w:cantSplit/>
          <w:jc w:val="center"/>
        </w:trPr>
        <w:tc>
          <w:tcPr>
            <w:tcW w:w="5303" w:type="dxa"/>
            <w:tcMar>
              <w:left w:w="115" w:type="dxa"/>
              <w:right w:w="115" w:type="dxa"/>
            </w:tcMar>
          </w:tcPr>
          <w:p w14:paraId="32982B94" w14:textId="77777777" w:rsidR="005C2CE3" w:rsidRPr="00211F2B" w:rsidRDefault="005C2CE3" w:rsidP="00211F2B">
            <w:r w:rsidRPr="00211F2B">
              <w:t>Cell leakage</w:t>
            </w:r>
          </w:p>
        </w:tc>
        <w:tc>
          <w:tcPr>
            <w:tcW w:w="2077" w:type="dxa"/>
            <w:tcMar>
              <w:left w:w="115" w:type="dxa"/>
              <w:right w:w="115" w:type="dxa"/>
            </w:tcMar>
          </w:tcPr>
          <w:p w14:paraId="12CC9620" w14:textId="1E4B5A1A"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_Ref388333919 \r \h </w:instrText>
            </w:r>
            <w:r w:rsidRPr="00935202">
              <w:rPr>
                <w:rStyle w:val="crossreference"/>
              </w:rPr>
            </w:r>
            <w:r w:rsidRPr="00935202">
              <w:rPr>
                <w:rStyle w:val="crossreference"/>
              </w:rPr>
              <w:fldChar w:fldCharType="separate"/>
            </w:r>
            <w:r w:rsidR="00163D01">
              <w:rPr>
                <w:rStyle w:val="crossreference"/>
              </w:rPr>
              <w:t>4.28.8</w:t>
            </w:r>
            <w:r w:rsidRPr="00935202">
              <w:rPr>
                <w:rStyle w:val="crossreference"/>
              </w:rPr>
              <w:fldChar w:fldCharType="end"/>
            </w:r>
          </w:p>
        </w:tc>
        <w:tc>
          <w:tcPr>
            <w:tcW w:w="2160" w:type="dxa"/>
            <w:tcMar>
              <w:left w:w="115" w:type="dxa"/>
              <w:right w:w="115" w:type="dxa"/>
            </w:tcMar>
          </w:tcPr>
          <w:p w14:paraId="4DA7F66E" w14:textId="77777777" w:rsidR="005C2CE3" w:rsidRPr="00211F2B" w:rsidRDefault="005C2CE3" w:rsidP="00951AD8">
            <w:pPr>
              <w:jc w:val="center"/>
            </w:pPr>
            <w:r w:rsidRPr="00211F2B">
              <w:t>100%</w:t>
            </w:r>
          </w:p>
        </w:tc>
      </w:tr>
      <w:tr w:rsidR="005C2CE3" w:rsidRPr="00211F2B" w14:paraId="15DF1B68" w14:textId="77777777" w:rsidTr="00144644">
        <w:trPr>
          <w:cantSplit/>
          <w:jc w:val="center"/>
        </w:trPr>
        <w:tc>
          <w:tcPr>
            <w:tcW w:w="5303" w:type="dxa"/>
            <w:tcMar>
              <w:left w:w="115" w:type="dxa"/>
              <w:right w:w="115" w:type="dxa"/>
            </w:tcMar>
          </w:tcPr>
          <w:p w14:paraId="5681A805" w14:textId="77777777" w:rsidR="005C2CE3" w:rsidRPr="00211F2B" w:rsidRDefault="005C2CE3" w:rsidP="00211F2B">
            <w:r w:rsidRPr="00211F2B">
              <w:t>Cell Selection</w:t>
            </w:r>
          </w:p>
        </w:tc>
        <w:tc>
          <w:tcPr>
            <w:tcW w:w="2077" w:type="dxa"/>
            <w:tcMar>
              <w:left w:w="115" w:type="dxa"/>
              <w:right w:w="115" w:type="dxa"/>
            </w:tcMar>
          </w:tcPr>
          <w:p w14:paraId="47179B10" w14:textId="7A0C52C1"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_Ref388449219 \r \h </w:instrText>
            </w:r>
            <w:r w:rsidRPr="00935202">
              <w:rPr>
                <w:rStyle w:val="crossreference"/>
              </w:rPr>
            </w:r>
            <w:r w:rsidRPr="00935202">
              <w:rPr>
                <w:rStyle w:val="crossreference"/>
              </w:rPr>
              <w:fldChar w:fldCharType="separate"/>
            </w:r>
            <w:r w:rsidR="00163D01">
              <w:rPr>
                <w:rStyle w:val="crossreference"/>
              </w:rPr>
              <w:t>4.28.9</w:t>
            </w:r>
            <w:r w:rsidRPr="00935202">
              <w:rPr>
                <w:rStyle w:val="crossreference"/>
              </w:rPr>
              <w:fldChar w:fldCharType="end"/>
            </w:r>
          </w:p>
        </w:tc>
        <w:tc>
          <w:tcPr>
            <w:tcW w:w="2160" w:type="dxa"/>
            <w:shd w:val="clear" w:color="auto" w:fill="808080"/>
            <w:tcMar>
              <w:left w:w="115" w:type="dxa"/>
              <w:right w:w="115" w:type="dxa"/>
            </w:tcMar>
          </w:tcPr>
          <w:p w14:paraId="6FA48715" w14:textId="77777777" w:rsidR="005C2CE3" w:rsidRPr="00211F2B" w:rsidRDefault="005C2CE3" w:rsidP="00951AD8">
            <w:pPr>
              <w:jc w:val="center"/>
            </w:pPr>
          </w:p>
        </w:tc>
      </w:tr>
      <w:tr w:rsidR="005C2CE3" w:rsidRPr="00211F2B" w14:paraId="60EC9443" w14:textId="77777777" w:rsidTr="00144644">
        <w:trPr>
          <w:cantSplit/>
          <w:jc w:val="center"/>
        </w:trPr>
        <w:tc>
          <w:tcPr>
            <w:tcW w:w="5303" w:type="dxa"/>
            <w:tcMar>
              <w:left w:w="115" w:type="dxa"/>
              <w:right w:w="115" w:type="dxa"/>
            </w:tcMar>
          </w:tcPr>
          <w:p w14:paraId="2B2B121D" w14:textId="77777777" w:rsidR="005C2CE3" w:rsidRPr="00211F2B" w:rsidRDefault="005C2CE3" w:rsidP="006A285D">
            <w:pPr>
              <w:pStyle w:val="tableindent1"/>
            </w:pPr>
            <w:r w:rsidRPr="00211F2B">
              <w:t>Final Cell Screening</w:t>
            </w:r>
          </w:p>
        </w:tc>
        <w:tc>
          <w:tcPr>
            <w:tcW w:w="2077" w:type="dxa"/>
            <w:tcMar>
              <w:left w:w="115" w:type="dxa"/>
              <w:right w:w="115" w:type="dxa"/>
            </w:tcMar>
          </w:tcPr>
          <w:p w14:paraId="2E62B841" w14:textId="49DD526A" w:rsidR="005C2CE3" w:rsidRPr="00211F2B" w:rsidRDefault="004D35A8" w:rsidP="00152F85">
            <w:pPr>
              <w:jc w:val="center"/>
            </w:pPr>
            <w:r w:rsidRPr="00211F2B">
              <w:t>4.28</w:t>
            </w:r>
            <w:r w:rsidR="005C2CE3" w:rsidRPr="00211F2B">
              <w:t>.9</w:t>
            </w:r>
            <w:r w:rsidR="001C0562" w:rsidRPr="00211F2B">
              <w:t>.</w:t>
            </w:r>
            <w:r w:rsidR="0007290D" w:rsidRPr="00935202">
              <w:rPr>
                <w:rStyle w:val="crossreference"/>
              </w:rPr>
              <w:fldChar w:fldCharType="begin"/>
            </w:r>
            <w:r w:rsidR="00152F85" w:rsidRPr="00935202">
              <w:rPr>
                <w:rStyle w:val="crossreference"/>
              </w:rPr>
              <w:instrText xml:space="preserve"> REF _Ref388449227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160" w:type="dxa"/>
            <w:tcMar>
              <w:left w:w="115" w:type="dxa"/>
              <w:right w:w="115" w:type="dxa"/>
            </w:tcMar>
          </w:tcPr>
          <w:p w14:paraId="1C4367AA" w14:textId="77777777" w:rsidR="005C2CE3" w:rsidRPr="00211F2B" w:rsidRDefault="005C2CE3" w:rsidP="00951AD8">
            <w:pPr>
              <w:jc w:val="center"/>
            </w:pPr>
            <w:r w:rsidRPr="00211F2B">
              <w:t>100%</w:t>
            </w:r>
          </w:p>
        </w:tc>
      </w:tr>
      <w:tr w:rsidR="005C2CE3" w:rsidRPr="00211F2B" w14:paraId="58F02520" w14:textId="77777777" w:rsidTr="00144644">
        <w:trPr>
          <w:cantSplit/>
          <w:jc w:val="center"/>
        </w:trPr>
        <w:tc>
          <w:tcPr>
            <w:tcW w:w="5303" w:type="dxa"/>
            <w:tcMar>
              <w:left w:w="115" w:type="dxa"/>
              <w:right w:w="115" w:type="dxa"/>
            </w:tcMar>
          </w:tcPr>
          <w:p w14:paraId="6F00AE52" w14:textId="77777777" w:rsidR="005C2CE3" w:rsidRPr="00211F2B" w:rsidRDefault="005C2CE3" w:rsidP="006A285D">
            <w:pPr>
              <w:pStyle w:val="tableindent1"/>
            </w:pPr>
            <w:r w:rsidRPr="00211F2B">
              <w:t>Final Cell Matching</w:t>
            </w:r>
            <w:r w:rsidR="000C6359">
              <w:rPr>
                <w:vertAlign w:val="superscript"/>
              </w:rPr>
              <w:t>4</w:t>
            </w:r>
          </w:p>
        </w:tc>
        <w:tc>
          <w:tcPr>
            <w:tcW w:w="2077" w:type="dxa"/>
            <w:tcMar>
              <w:left w:w="115" w:type="dxa"/>
              <w:right w:w="115" w:type="dxa"/>
            </w:tcMar>
          </w:tcPr>
          <w:p w14:paraId="082C73C8" w14:textId="4C236619" w:rsidR="005C2CE3" w:rsidRPr="00211F2B" w:rsidRDefault="004D35A8" w:rsidP="00152F85">
            <w:pPr>
              <w:jc w:val="center"/>
            </w:pPr>
            <w:r w:rsidRPr="00211F2B">
              <w:t>4.28</w:t>
            </w:r>
            <w:r w:rsidR="005C2CE3" w:rsidRPr="00211F2B">
              <w:t>.9</w:t>
            </w:r>
            <w:r w:rsidR="001C0562" w:rsidRPr="00211F2B">
              <w:t>.</w:t>
            </w:r>
            <w:r w:rsidR="0007290D" w:rsidRPr="00935202">
              <w:rPr>
                <w:rStyle w:val="crossreference"/>
              </w:rPr>
              <w:fldChar w:fldCharType="begin"/>
            </w:r>
            <w:r w:rsidR="00152F85" w:rsidRPr="00935202">
              <w:rPr>
                <w:rStyle w:val="crossreference"/>
              </w:rPr>
              <w:instrText xml:space="preserve"> REF _Ref388449233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160" w:type="dxa"/>
            <w:tcMar>
              <w:left w:w="115" w:type="dxa"/>
              <w:right w:w="115" w:type="dxa"/>
            </w:tcMar>
          </w:tcPr>
          <w:p w14:paraId="2C627A07" w14:textId="77777777" w:rsidR="005C2CE3" w:rsidRPr="00211F2B" w:rsidRDefault="005C2CE3" w:rsidP="00951AD8">
            <w:pPr>
              <w:jc w:val="center"/>
            </w:pPr>
            <w:r w:rsidRPr="00211F2B">
              <w:t>100%</w:t>
            </w:r>
          </w:p>
        </w:tc>
      </w:tr>
      <w:tr w:rsidR="00152F85" w:rsidRPr="00211F2B" w14:paraId="28E98EE0" w14:textId="77777777" w:rsidTr="00144644">
        <w:trPr>
          <w:cantSplit/>
          <w:jc w:val="center"/>
        </w:trPr>
        <w:tc>
          <w:tcPr>
            <w:tcW w:w="5303" w:type="dxa"/>
            <w:tcMar>
              <w:left w:w="115" w:type="dxa"/>
              <w:right w:w="115" w:type="dxa"/>
            </w:tcMar>
          </w:tcPr>
          <w:p w14:paraId="0FCD1A83" w14:textId="77777777" w:rsidR="00152F85" w:rsidRPr="00211F2B" w:rsidRDefault="00152F85" w:rsidP="00152F85">
            <w:r w:rsidRPr="00211F2B">
              <w:t>X-ray</w:t>
            </w:r>
            <w:r>
              <w:rPr>
                <w:vertAlign w:val="superscript"/>
              </w:rPr>
              <w:t>5</w:t>
            </w:r>
          </w:p>
        </w:tc>
        <w:tc>
          <w:tcPr>
            <w:tcW w:w="2077" w:type="dxa"/>
            <w:tcMar>
              <w:left w:w="115" w:type="dxa"/>
              <w:right w:w="115" w:type="dxa"/>
            </w:tcMar>
          </w:tcPr>
          <w:p w14:paraId="4A7EDDEB" w14:textId="6995EC47" w:rsidR="00152F85" w:rsidRPr="00211F2B" w:rsidRDefault="0007290D" w:rsidP="00152F85">
            <w:pPr>
              <w:jc w:val="center"/>
            </w:pPr>
            <w:r w:rsidRPr="00935202">
              <w:rPr>
                <w:rStyle w:val="crossreference"/>
              </w:rPr>
              <w:fldChar w:fldCharType="begin"/>
            </w:r>
            <w:r w:rsidR="00F3246F"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160" w:type="dxa"/>
            <w:tcMar>
              <w:left w:w="115" w:type="dxa"/>
              <w:right w:w="115" w:type="dxa"/>
            </w:tcMar>
          </w:tcPr>
          <w:p w14:paraId="00146168" w14:textId="77777777" w:rsidR="00152F85" w:rsidRPr="00211F2B" w:rsidRDefault="00152F85" w:rsidP="00152F85">
            <w:pPr>
              <w:jc w:val="center"/>
            </w:pPr>
            <w:r w:rsidRPr="00211F2B">
              <w:t>Qualification cells</w:t>
            </w:r>
          </w:p>
        </w:tc>
      </w:tr>
      <w:tr w:rsidR="005C2CE3" w:rsidRPr="00211F2B" w14:paraId="758F801D" w14:textId="77777777" w:rsidTr="00144644">
        <w:trPr>
          <w:cantSplit/>
          <w:jc w:val="center"/>
        </w:trPr>
        <w:tc>
          <w:tcPr>
            <w:tcW w:w="5303" w:type="dxa"/>
            <w:tcMar>
              <w:left w:w="115" w:type="dxa"/>
              <w:right w:w="115" w:type="dxa"/>
            </w:tcMar>
          </w:tcPr>
          <w:p w14:paraId="231AF4C8" w14:textId="77777777" w:rsidR="005C2CE3" w:rsidRPr="00211F2B" w:rsidRDefault="005C2CE3" w:rsidP="00211F2B">
            <w:r w:rsidRPr="00211F2B">
              <w:t>Non-Reusable Venting Devices</w:t>
            </w:r>
            <w:r w:rsidR="00C02D42" w:rsidRPr="00211F2B">
              <w:t xml:space="preserve"> </w:t>
            </w:r>
            <w:r w:rsidR="00152F85">
              <w:t>-</w:t>
            </w:r>
            <w:r w:rsidR="00F90111" w:rsidRPr="00211F2B">
              <w:t xml:space="preserve"> </w:t>
            </w:r>
            <w:r w:rsidR="00C02D42" w:rsidRPr="00211F2B">
              <w:t>Cell</w:t>
            </w:r>
            <w:r w:rsidR="000C6359">
              <w:rPr>
                <w:vertAlign w:val="superscript"/>
              </w:rPr>
              <w:t>6</w:t>
            </w:r>
          </w:p>
        </w:tc>
        <w:tc>
          <w:tcPr>
            <w:tcW w:w="2077" w:type="dxa"/>
            <w:tcMar>
              <w:left w:w="115" w:type="dxa"/>
              <w:right w:w="115" w:type="dxa"/>
            </w:tcMar>
          </w:tcPr>
          <w:p w14:paraId="5C2D4FC2" w14:textId="1B24D6E5" w:rsidR="005C2CE3" w:rsidRPr="00211F2B" w:rsidRDefault="004D35A8" w:rsidP="00152F85">
            <w:pPr>
              <w:jc w:val="center"/>
            </w:pPr>
            <w:r w:rsidRPr="00211F2B">
              <w:t>4.28</w:t>
            </w:r>
            <w:r w:rsidR="005C2CE3" w:rsidRPr="00211F2B">
              <w:t>.2</w:t>
            </w:r>
            <w:r w:rsidR="001C0562" w:rsidRPr="00211F2B">
              <w:t>.</w:t>
            </w:r>
            <w:r w:rsidR="0007290D" w:rsidRPr="00935202">
              <w:rPr>
                <w:rStyle w:val="crossreference"/>
              </w:rPr>
              <w:fldChar w:fldCharType="begin"/>
            </w:r>
            <w:r w:rsidR="00152F85" w:rsidRPr="00935202">
              <w:rPr>
                <w:rStyle w:val="crossreference"/>
              </w:rPr>
              <w:instrText xml:space="preserve"> REF _Ref388449254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160" w:type="dxa"/>
            <w:tcMar>
              <w:left w:w="115" w:type="dxa"/>
              <w:right w:w="115" w:type="dxa"/>
            </w:tcMar>
          </w:tcPr>
          <w:p w14:paraId="51599AAB" w14:textId="77777777" w:rsidR="005C2CE3" w:rsidRPr="00211F2B" w:rsidRDefault="005C2CE3" w:rsidP="00951AD8">
            <w:pPr>
              <w:jc w:val="center"/>
            </w:pPr>
            <w:r w:rsidRPr="00211F2B">
              <w:t>Lot Sample</w:t>
            </w:r>
          </w:p>
        </w:tc>
      </w:tr>
      <w:tr w:rsidR="005C2CE3" w:rsidRPr="00211F2B" w14:paraId="3DE424AF" w14:textId="77777777" w:rsidTr="00144644">
        <w:trPr>
          <w:cantSplit/>
          <w:jc w:val="center"/>
        </w:trPr>
        <w:tc>
          <w:tcPr>
            <w:tcW w:w="5303" w:type="dxa"/>
            <w:tcMar>
              <w:left w:w="115" w:type="dxa"/>
              <w:right w:w="115" w:type="dxa"/>
            </w:tcMar>
          </w:tcPr>
          <w:p w14:paraId="1D32CB41" w14:textId="77777777" w:rsidR="005C2CE3" w:rsidRPr="00211F2B" w:rsidRDefault="00FA3423" w:rsidP="00211F2B">
            <w:r>
              <w:t>Post-</w:t>
            </w:r>
            <w:r w:rsidR="005C2CE3" w:rsidRPr="00211F2B">
              <w:t>Acceptance Storage</w:t>
            </w:r>
            <w:r w:rsidR="000C6359">
              <w:rPr>
                <w:vertAlign w:val="superscript"/>
              </w:rPr>
              <w:t>4</w:t>
            </w:r>
          </w:p>
        </w:tc>
        <w:tc>
          <w:tcPr>
            <w:tcW w:w="2077" w:type="dxa"/>
            <w:tcMar>
              <w:left w:w="115" w:type="dxa"/>
              <w:right w:w="115" w:type="dxa"/>
            </w:tcMar>
          </w:tcPr>
          <w:p w14:paraId="40AC33B0" w14:textId="22D3BF40"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_Ref388449275 \r \h </w:instrText>
            </w:r>
            <w:r w:rsidRPr="00935202">
              <w:rPr>
                <w:rStyle w:val="crossreference"/>
              </w:rPr>
            </w:r>
            <w:r w:rsidRPr="00935202">
              <w:rPr>
                <w:rStyle w:val="crossreference"/>
              </w:rPr>
              <w:fldChar w:fldCharType="separate"/>
            </w:r>
            <w:r w:rsidR="00163D01">
              <w:rPr>
                <w:rStyle w:val="crossreference"/>
              </w:rPr>
              <w:t>4.28.10</w:t>
            </w:r>
            <w:r w:rsidRPr="00935202">
              <w:rPr>
                <w:rStyle w:val="crossreference"/>
              </w:rPr>
              <w:fldChar w:fldCharType="end"/>
            </w:r>
          </w:p>
        </w:tc>
        <w:tc>
          <w:tcPr>
            <w:tcW w:w="2160" w:type="dxa"/>
            <w:tcMar>
              <w:left w:w="115" w:type="dxa"/>
              <w:right w:w="115" w:type="dxa"/>
            </w:tcMar>
          </w:tcPr>
          <w:p w14:paraId="2947ADD2" w14:textId="77777777" w:rsidR="005C2CE3" w:rsidRPr="00211F2B" w:rsidRDefault="005C2CE3" w:rsidP="00951AD8">
            <w:pPr>
              <w:jc w:val="center"/>
            </w:pPr>
            <w:r w:rsidRPr="00211F2B">
              <w:t>100%</w:t>
            </w:r>
          </w:p>
        </w:tc>
      </w:tr>
      <w:tr w:rsidR="000C6359" w:rsidRPr="00211F2B" w14:paraId="7FD3A617" w14:textId="77777777" w:rsidTr="00144644">
        <w:trPr>
          <w:jc w:val="center"/>
        </w:trPr>
        <w:tc>
          <w:tcPr>
            <w:tcW w:w="9540" w:type="dxa"/>
            <w:gridSpan w:val="3"/>
            <w:tcMar>
              <w:left w:w="115" w:type="dxa"/>
              <w:right w:w="115" w:type="dxa"/>
            </w:tcMar>
          </w:tcPr>
          <w:p w14:paraId="74602DC7" w14:textId="77777777" w:rsidR="000C6359" w:rsidRPr="00211F2B" w:rsidRDefault="000C6359" w:rsidP="00F43577">
            <w:pPr>
              <w:pStyle w:val="table10"/>
            </w:pPr>
            <w:r>
              <w:rPr>
                <w:vertAlign w:val="superscript"/>
              </w:rPr>
              <w:t>1</w:t>
            </w:r>
            <w:r w:rsidRPr="00211F2B">
              <w:t>A lot sample shall</w:t>
            </w:r>
            <w:r w:rsidR="00144644">
              <w:t xml:space="preserve"> be</w:t>
            </w:r>
            <w:r w:rsidRPr="00211F2B">
              <w:t xml:space="preserve"> 10% of the lot (rounded up) with a minimum of 5 units and a maximum of 15 units.</w:t>
            </w:r>
          </w:p>
          <w:p w14:paraId="28C93430" w14:textId="77777777" w:rsidR="000C6359" w:rsidRPr="00211F2B" w:rsidRDefault="000C6359" w:rsidP="00F43577">
            <w:pPr>
              <w:pStyle w:val="table10"/>
            </w:pPr>
            <w:r>
              <w:rPr>
                <w:vertAlign w:val="superscript"/>
              </w:rPr>
              <w:t>2</w:t>
            </w:r>
            <w:r w:rsidRPr="00211F2B">
              <w:t>Unless otherwise annotated, if any cell fails any of these tests, the individual cell is disqualified for use.</w:t>
            </w:r>
          </w:p>
          <w:p w14:paraId="49E3E9E2" w14:textId="13B953EB" w:rsidR="000C6359" w:rsidRPr="00211F2B" w:rsidRDefault="000C6359" w:rsidP="00F43577">
            <w:pPr>
              <w:pStyle w:val="table10"/>
            </w:pPr>
            <w:r>
              <w:rPr>
                <w:vertAlign w:val="superscript"/>
              </w:rPr>
              <w:t>3</w:t>
            </w:r>
            <w:r w:rsidRPr="00211F2B">
              <w:t>Cell screening shall begin only after all sub-assembly operations have been completed on the cells such as tab welding, ink/paint application, adhesive tape application, coatings, and individual cell sleeving</w:t>
            </w:r>
            <w:r w:rsidR="00CE07D6">
              <w:t xml:space="preserve">. </w:t>
            </w:r>
            <w:r w:rsidRPr="00211F2B">
              <w:t>Screening of each lot of cells shall be completed prior to being assembled into batteries.</w:t>
            </w:r>
          </w:p>
          <w:p w14:paraId="479051C7" w14:textId="555C7505" w:rsidR="000C6359" w:rsidRPr="00211F2B" w:rsidRDefault="000C6359" w:rsidP="00F43577">
            <w:pPr>
              <w:pStyle w:val="table10"/>
            </w:pPr>
            <w:r>
              <w:rPr>
                <w:vertAlign w:val="superscript"/>
              </w:rPr>
              <w:t>4</w:t>
            </w:r>
            <w:r w:rsidRPr="00211F2B">
              <w:t>After final cell matching, cells to be used for flight shall be assembled into batteries or stored as matched groups</w:t>
            </w:r>
            <w:r w:rsidR="00CE07D6">
              <w:t xml:space="preserve">. </w:t>
            </w:r>
            <w:r w:rsidRPr="00211F2B">
              <w:t>Cells to be used for qualification shall be assembled into batteries using the cells that represent the widest variation in performance properties.</w:t>
            </w:r>
          </w:p>
          <w:p w14:paraId="069E0E7F" w14:textId="0686338D" w:rsidR="000C6359" w:rsidRPr="00211F2B" w:rsidRDefault="000C6359" w:rsidP="00F43577">
            <w:pPr>
              <w:pStyle w:val="table10"/>
            </w:pPr>
            <w:r>
              <w:rPr>
                <w:vertAlign w:val="superscript"/>
              </w:rPr>
              <w:t>5</w:t>
            </w:r>
            <w:r w:rsidRPr="00211F2B">
              <w:t>X-ray inspection shall demonstrate tab integrity at 0° and 90° axes</w:t>
            </w:r>
            <w:r w:rsidR="00CE07D6">
              <w:t xml:space="preserve">. </w:t>
            </w:r>
            <w:r w:rsidRPr="00211F2B">
              <w:t>These cells shall be used in the cell lot and/or battery qualification test units and re-inspected after qualification testing by X-ray.</w:t>
            </w:r>
          </w:p>
          <w:p w14:paraId="789ED162" w14:textId="77777777" w:rsidR="000C6359" w:rsidRPr="00211F2B" w:rsidRDefault="000C6359" w:rsidP="00F43577">
            <w:pPr>
              <w:pStyle w:val="table10"/>
            </w:pPr>
            <w:r>
              <w:rPr>
                <w:vertAlign w:val="superscript"/>
              </w:rPr>
              <w:t>6</w:t>
            </w:r>
            <w:r w:rsidRPr="00211F2B">
              <w:t>If any cell from the lot sample fails to pass these tests, the entire lot is disqualified for use.</w:t>
            </w:r>
          </w:p>
        </w:tc>
      </w:tr>
    </w:tbl>
    <w:p w14:paraId="7597CC8B" w14:textId="77777777" w:rsidR="005C2CE3" w:rsidRPr="00211F2B" w:rsidRDefault="005C2CE3" w:rsidP="00211F2B"/>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490"/>
        <w:gridCol w:w="1890"/>
        <w:gridCol w:w="2250"/>
      </w:tblGrid>
      <w:tr w:rsidR="005C2CE3" w:rsidRPr="00211F2B" w14:paraId="14DA5E9B" w14:textId="77777777" w:rsidTr="00144644">
        <w:trPr>
          <w:cantSplit/>
          <w:jc w:val="center"/>
        </w:trPr>
        <w:tc>
          <w:tcPr>
            <w:tcW w:w="963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5B8EEB01" w14:textId="4E505F3F" w:rsidR="005C2CE3" w:rsidRPr="00211F2B" w:rsidRDefault="00A20D7E" w:rsidP="008842FB">
            <w:pPr>
              <w:pStyle w:val="titleoftable"/>
            </w:pPr>
            <w:bookmarkStart w:id="831" w:name="_Ref387911501"/>
            <w:bookmarkStart w:id="832" w:name="_Toc197434455"/>
            <w:r>
              <w:lastRenderedPageBreak/>
              <w:t xml:space="preserve">Table </w:t>
            </w:r>
            <w:fldSimple w:instr=" STYLEREF 1 \s ">
              <w:r w:rsidR="00163D01">
                <w:rPr>
                  <w:noProof/>
                </w:rPr>
                <w:t>4</w:t>
              </w:r>
            </w:fldSimple>
            <w:r w:rsidR="00C05177">
              <w:noBreakHyphen/>
            </w:r>
            <w:fldSimple w:instr=" SEQ Table \* ARABIC \s 1 ">
              <w:r w:rsidR="00163D01">
                <w:rPr>
                  <w:noProof/>
                </w:rPr>
                <w:t>44</w:t>
              </w:r>
            </w:fldSimple>
            <w:bookmarkEnd w:id="831"/>
            <w:r>
              <w:t>.</w:t>
            </w:r>
            <w:r>
              <w:tab/>
            </w:r>
            <w:r w:rsidR="00514D5D">
              <w:t>Lead-</w:t>
            </w:r>
            <w:r w:rsidRPr="00787696">
              <w:t>Acid Battery Acceptance Test Requirements</w:t>
            </w:r>
            <w:bookmarkEnd w:id="832"/>
          </w:p>
        </w:tc>
      </w:tr>
      <w:tr w:rsidR="00265497" w:rsidRPr="00951AD8" w14:paraId="2E633933" w14:textId="77777777" w:rsidTr="00144644">
        <w:trPr>
          <w:cantSplit/>
          <w:jc w:val="center"/>
        </w:trPr>
        <w:tc>
          <w:tcPr>
            <w:tcW w:w="5490" w:type="dxa"/>
            <w:tcBorders>
              <w:top w:val="double" w:sz="4" w:space="0" w:color="auto"/>
            </w:tcBorders>
            <w:tcMar>
              <w:left w:w="115" w:type="dxa"/>
              <w:right w:w="115" w:type="dxa"/>
            </w:tcMar>
            <w:vAlign w:val="bottom"/>
          </w:tcPr>
          <w:p w14:paraId="186C209A" w14:textId="77777777" w:rsidR="005C2CE3" w:rsidRPr="00951AD8" w:rsidRDefault="008A1075" w:rsidP="008842FB">
            <w:pPr>
              <w:keepNext/>
              <w:jc w:val="center"/>
              <w:rPr>
                <w:b/>
              </w:rPr>
            </w:pPr>
            <w:r>
              <w:rPr>
                <w:b/>
              </w:rPr>
              <w:t>Test</w:t>
            </w:r>
            <w:r w:rsidRPr="008A1075">
              <w:rPr>
                <w:b/>
                <w:vertAlign w:val="superscript"/>
              </w:rPr>
              <w:t>1</w:t>
            </w:r>
          </w:p>
        </w:tc>
        <w:tc>
          <w:tcPr>
            <w:tcW w:w="1890" w:type="dxa"/>
            <w:tcBorders>
              <w:top w:val="double" w:sz="4" w:space="0" w:color="auto"/>
            </w:tcBorders>
            <w:tcMar>
              <w:left w:w="115" w:type="dxa"/>
              <w:right w:w="115" w:type="dxa"/>
            </w:tcMar>
            <w:vAlign w:val="bottom"/>
          </w:tcPr>
          <w:p w14:paraId="072B6195" w14:textId="77777777" w:rsidR="005C2CE3" w:rsidRPr="00951AD8" w:rsidRDefault="00935202" w:rsidP="008842FB">
            <w:pPr>
              <w:keepNext/>
              <w:jc w:val="center"/>
              <w:rPr>
                <w:b/>
              </w:rPr>
            </w:pPr>
            <w:r w:rsidRPr="00935202">
              <w:rPr>
                <w:b/>
              </w:rPr>
              <w:t>Section</w:t>
            </w:r>
          </w:p>
        </w:tc>
        <w:tc>
          <w:tcPr>
            <w:tcW w:w="2250" w:type="dxa"/>
            <w:tcBorders>
              <w:top w:val="double" w:sz="4" w:space="0" w:color="auto"/>
            </w:tcBorders>
            <w:tcMar>
              <w:left w:w="115" w:type="dxa"/>
              <w:right w:w="115" w:type="dxa"/>
            </w:tcMar>
            <w:vAlign w:val="bottom"/>
          </w:tcPr>
          <w:p w14:paraId="264B35FF" w14:textId="77777777" w:rsidR="005C2CE3" w:rsidRPr="008A1075" w:rsidRDefault="005C2CE3" w:rsidP="008842FB">
            <w:pPr>
              <w:keepNext/>
              <w:jc w:val="center"/>
              <w:rPr>
                <w:b/>
              </w:rPr>
            </w:pPr>
            <w:r w:rsidRPr="00951AD8">
              <w:rPr>
                <w:b/>
              </w:rPr>
              <w:t>Quantity Tested</w:t>
            </w:r>
            <w:r w:rsidR="008A1075" w:rsidRPr="008A1075">
              <w:rPr>
                <w:b/>
                <w:vertAlign w:val="superscript"/>
              </w:rPr>
              <w:t>2</w:t>
            </w:r>
          </w:p>
        </w:tc>
      </w:tr>
      <w:tr w:rsidR="00265497" w:rsidRPr="00211F2B" w14:paraId="6DE155BE" w14:textId="77777777" w:rsidTr="00144644">
        <w:trPr>
          <w:cantSplit/>
          <w:jc w:val="center"/>
        </w:trPr>
        <w:tc>
          <w:tcPr>
            <w:tcW w:w="5490" w:type="dxa"/>
            <w:tcMar>
              <w:left w:w="115" w:type="dxa"/>
              <w:right w:w="115" w:type="dxa"/>
            </w:tcMar>
          </w:tcPr>
          <w:p w14:paraId="2F9630E5" w14:textId="77777777" w:rsidR="005C2CE3" w:rsidRPr="00211F2B" w:rsidRDefault="005C2CE3" w:rsidP="00211F2B">
            <w:r w:rsidRPr="00211F2B">
              <w:t>Acceptance</w:t>
            </w:r>
            <w:r w:rsidR="00514D5D">
              <w:t xml:space="preserve"> Tests -</w:t>
            </w:r>
            <w:r w:rsidR="00CF04E3" w:rsidRPr="00211F2B">
              <w:t xml:space="preserve"> Cell Lot</w:t>
            </w:r>
          </w:p>
        </w:tc>
        <w:tc>
          <w:tcPr>
            <w:tcW w:w="1890" w:type="dxa"/>
            <w:tcMar>
              <w:left w:w="115" w:type="dxa"/>
              <w:right w:w="115" w:type="dxa"/>
            </w:tcMar>
          </w:tcPr>
          <w:p w14:paraId="2FDE9317" w14:textId="36ABC873" w:rsidR="005C2CE3" w:rsidRPr="00177776" w:rsidRDefault="00BF7BB4" w:rsidP="00951AD8">
            <w:pPr>
              <w:jc w:val="center"/>
              <w:rPr>
                <w:rStyle w:val="crossreference"/>
              </w:rPr>
            </w:pPr>
            <w:r w:rsidRPr="00177776">
              <w:rPr>
                <w:rStyle w:val="crossreference"/>
              </w:rPr>
              <w:fldChar w:fldCharType="begin"/>
            </w:r>
            <w:r w:rsidRPr="00177776">
              <w:rPr>
                <w:rStyle w:val="crossreference"/>
              </w:rPr>
              <w:instrText xml:space="preserve"> REF _Ref387911421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43</w:t>
            </w:r>
            <w:r w:rsidRPr="00177776">
              <w:rPr>
                <w:rStyle w:val="crossreference"/>
              </w:rPr>
              <w:fldChar w:fldCharType="end"/>
            </w:r>
          </w:p>
        </w:tc>
        <w:tc>
          <w:tcPr>
            <w:tcW w:w="2250" w:type="dxa"/>
            <w:tcMar>
              <w:left w:w="115" w:type="dxa"/>
              <w:right w:w="115" w:type="dxa"/>
            </w:tcMar>
          </w:tcPr>
          <w:p w14:paraId="08BDA14A" w14:textId="77777777" w:rsidR="005C2CE3" w:rsidRPr="00211F2B" w:rsidRDefault="005C2CE3" w:rsidP="00951AD8">
            <w:pPr>
              <w:jc w:val="center"/>
            </w:pPr>
            <w:r w:rsidRPr="00211F2B">
              <w:t>100% of Cells</w:t>
            </w:r>
          </w:p>
        </w:tc>
      </w:tr>
      <w:tr w:rsidR="00152F85" w:rsidRPr="00211F2B" w14:paraId="07A6CF4F" w14:textId="77777777" w:rsidTr="00144644">
        <w:trPr>
          <w:cantSplit/>
          <w:jc w:val="center"/>
        </w:trPr>
        <w:tc>
          <w:tcPr>
            <w:tcW w:w="5490" w:type="dxa"/>
            <w:tcMar>
              <w:left w:w="115" w:type="dxa"/>
              <w:right w:w="115" w:type="dxa"/>
            </w:tcMar>
          </w:tcPr>
          <w:p w14:paraId="78A34D43" w14:textId="77777777" w:rsidR="00152F85" w:rsidRPr="00211F2B" w:rsidRDefault="00152F85" w:rsidP="00152F85">
            <w:r>
              <w:t>Component Examination</w:t>
            </w:r>
            <w:r w:rsidRPr="008A1075">
              <w:rPr>
                <w:vertAlign w:val="superscript"/>
              </w:rPr>
              <w:t>3</w:t>
            </w:r>
          </w:p>
        </w:tc>
        <w:tc>
          <w:tcPr>
            <w:tcW w:w="1890" w:type="dxa"/>
            <w:tcMar>
              <w:left w:w="115" w:type="dxa"/>
              <w:right w:w="115" w:type="dxa"/>
            </w:tcMar>
          </w:tcPr>
          <w:p w14:paraId="2BD7EB44" w14:textId="6419E3AC"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50" w:type="dxa"/>
            <w:shd w:val="clear" w:color="auto" w:fill="808080"/>
            <w:tcMar>
              <w:left w:w="115" w:type="dxa"/>
              <w:right w:w="115" w:type="dxa"/>
            </w:tcMar>
          </w:tcPr>
          <w:p w14:paraId="15696726" w14:textId="77777777" w:rsidR="00152F85" w:rsidRPr="00211F2B" w:rsidRDefault="00152F85" w:rsidP="00152F85">
            <w:pPr>
              <w:jc w:val="center"/>
            </w:pPr>
          </w:p>
        </w:tc>
      </w:tr>
      <w:tr w:rsidR="00152F85" w:rsidRPr="00211F2B" w14:paraId="142661AF" w14:textId="77777777" w:rsidTr="00144644">
        <w:trPr>
          <w:cantSplit/>
          <w:jc w:val="center"/>
        </w:trPr>
        <w:tc>
          <w:tcPr>
            <w:tcW w:w="5490" w:type="dxa"/>
            <w:tcMar>
              <w:left w:w="115" w:type="dxa"/>
              <w:right w:w="115" w:type="dxa"/>
            </w:tcMar>
          </w:tcPr>
          <w:p w14:paraId="256BCD83" w14:textId="77777777" w:rsidR="00152F85" w:rsidRPr="00211F2B" w:rsidRDefault="00152F85" w:rsidP="00152F85">
            <w:pPr>
              <w:pStyle w:val="tableindent1"/>
            </w:pPr>
            <w:r w:rsidRPr="00211F2B">
              <w:t>Visual Examination</w:t>
            </w:r>
            <w:r>
              <w:rPr>
                <w:vertAlign w:val="superscript"/>
              </w:rPr>
              <w:t>4</w:t>
            </w:r>
          </w:p>
        </w:tc>
        <w:tc>
          <w:tcPr>
            <w:tcW w:w="1890" w:type="dxa"/>
            <w:tcMar>
              <w:left w:w="115" w:type="dxa"/>
              <w:right w:w="115" w:type="dxa"/>
            </w:tcMar>
          </w:tcPr>
          <w:p w14:paraId="33B7DCD4" w14:textId="47BA0694"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50" w:type="dxa"/>
            <w:tcMar>
              <w:left w:w="115" w:type="dxa"/>
              <w:right w:w="115" w:type="dxa"/>
            </w:tcMar>
          </w:tcPr>
          <w:p w14:paraId="2F9F7A5F" w14:textId="77777777" w:rsidR="00152F85" w:rsidRPr="00211F2B" w:rsidRDefault="00152F85" w:rsidP="00152F85">
            <w:pPr>
              <w:jc w:val="center"/>
            </w:pPr>
            <w:r w:rsidRPr="00211F2B">
              <w:t>100%</w:t>
            </w:r>
          </w:p>
        </w:tc>
      </w:tr>
      <w:tr w:rsidR="00152F85" w:rsidRPr="00211F2B" w14:paraId="6200D655" w14:textId="77777777" w:rsidTr="00144644">
        <w:trPr>
          <w:cantSplit/>
          <w:jc w:val="center"/>
        </w:trPr>
        <w:tc>
          <w:tcPr>
            <w:tcW w:w="5490" w:type="dxa"/>
            <w:tcMar>
              <w:left w:w="115" w:type="dxa"/>
              <w:right w:w="115" w:type="dxa"/>
            </w:tcMar>
          </w:tcPr>
          <w:p w14:paraId="1F7E41E1" w14:textId="77777777" w:rsidR="00152F85" w:rsidRPr="00211F2B" w:rsidRDefault="00152F85" w:rsidP="00152F85">
            <w:pPr>
              <w:pStyle w:val="tableindent1"/>
            </w:pPr>
            <w:r w:rsidRPr="00211F2B">
              <w:t>Dimension Measurement</w:t>
            </w:r>
          </w:p>
        </w:tc>
        <w:tc>
          <w:tcPr>
            <w:tcW w:w="1890" w:type="dxa"/>
            <w:tcMar>
              <w:left w:w="115" w:type="dxa"/>
              <w:right w:w="115" w:type="dxa"/>
            </w:tcMar>
          </w:tcPr>
          <w:p w14:paraId="49B21D45" w14:textId="4E556B19"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250" w:type="dxa"/>
            <w:tcMar>
              <w:left w:w="115" w:type="dxa"/>
              <w:right w:w="115" w:type="dxa"/>
            </w:tcMar>
          </w:tcPr>
          <w:p w14:paraId="5119B350" w14:textId="77777777" w:rsidR="00152F85" w:rsidRPr="00211F2B" w:rsidRDefault="00152F85" w:rsidP="00152F85">
            <w:pPr>
              <w:jc w:val="center"/>
            </w:pPr>
            <w:r w:rsidRPr="00211F2B">
              <w:t>100%</w:t>
            </w:r>
          </w:p>
        </w:tc>
      </w:tr>
      <w:tr w:rsidR="00152F85" w:rsidRPr="00211F2B" w14:paraId="373C7118" w14:textId="77777777" w:rsidTr="00144644">
        <w:trPr>
          <w:cantSplit/>
          <w:jc w:val="center"/>
        </w:trPr>
        <w:tc>
          <w:tcPr>
            <w:tcW w:w="5490" w:type="dxa"/>
            <w:tcMar>
              <w:left w:w="115" w:type="dxa"/>
              <w:right w:w="115" w:type="dxa"/>
            </w:tcMar>
          </w:tcPr>
          <w:p w14:paraId="552B65A7" w14:textId="77777777" w:rsidR="00152F85" w:rsidRPr="00211F2B" w:rsidRDefault="00152F85" w:rsidP="00152F85">
            <w:pPr>
              <w:pStyle w:val="tableindent1"/>
            </w:pPr>
            <w:r w:rsidRPr="00211F2B">
              <w:t>Weight Measurement</w:t>
            </w:r>
          </w:p>
        </w:tc>
        <w:tc>
          <w:tcPr>
            <w:tcW w:w="1890" w:type="dxa"/>
            <w:tcMar>
              <w:left w:w="115" w:type="dxa"/>
              <w:right w:w="115" w:type="dxa"/>
            </w:tcMar>
          </w:tcPr>
          <w:p w14:paraId="7CE78B49" w14:textId="4BF174C0"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_Ref388362642 \r \h </w:instrText>
            </w:r>
            <w:r w:rsidRPr="00935202">
              <w:rPr>
                <w:rStyle w:val="crossreference"/>
              </w:rPr>
            </w:r>
            <w:r w:rsidRPr="00935202">
              <w:rPr>
                <w:rStyle w:val="crossreference"/>
              </w:rPr>
              <w:fldChar w:fldCharType="separate"/>
            </w:r>
            <w:r w:rsidR="00163D01">
              <w:rPr>
                <w:rStyle w:val="crossreference"/>
              </w:rPr>
              <w:t>4.11.4</w:t>
            </w:r>
            <w:r w:rsidRPr="00935202">
              <w:rPr>
                <w:rStyle w:val="crossreference"/>
              </w:rPr>
              <w:fldChar w:fldCharType="end"/>
            </w:r>
          </w:p>
        </w:tc>
        <w:tc>
          <w:tcPr>
            <w:tcW w:w="2250" w:type="dxa"/>
            <w:tcMar>
              <w:left w:w="115" w:type="dxa"/>
              <w:right w:w="115" w:type="dxa"/>
            </w:tcMar>
          </w:tcPr>
          <w:p w14:paraId="59D764A2" w14:textId="77777777" w:rsidR="00152F85" w:rsidRPr="00211F2B" w:rsidRDefault="00152F85" w:rsidP="00152F85">
            <w:pPr>
              <w:jc w:val="center"/>
            </w:pPr>
            <w:r w:rsidRPr="00211F2B">
              <w:t>100%</w:t>
            </w:r>
          </w:p>
        </w:tc>
      </w:tr>
      <w:tr w:rsidR="00152F85" w:rsidRPr="00211F2B" w14:paraId="541A687D" w14:textId="77777777" w:rsidTr="00144644">
        <w:trPr>
          <w:cantSplit/>
          <w:jc w:val="center"/>
        </w:trPr>
        <w:tc>
          <w:tcPr>
            <w:tcW w:w="5490" w:type="dxa"/>
            <w:tcMar>
              <w:left w:w="115" w:type="dxa"/>
              <w:right w:w="115" w:type="dxa"/>
            </w:tcMar>
          </w:tcPr>
          <w:p w14:paraId="24CB822F" w14:textId="77777777" w:rsidR="00152F85" w:rsidRPr="00211F2B" w:rsidRDefault="00152F85" w:rsidP="00152F85">
            <w:pPr>
              <w:pStyle w:val="tableindent1"/>
            </w:pPr>
            <w:r w:rsidRPr="00211F2B">
              <w:t>Identification Check</w:t>
            </w:r>
            <w:r>
              <w:rPr>
                <w:vertAlign w:val="superscript"/>
              </w:rPr>
              <w:t>4</w:t>
            </w:r>
          </w:p>
        </w:tc>
        <w:tc>
          <w:tcPr>
            <w:tcW w:w="1890" w:type="dxa"/>
            <w:tcMar>
              <w:left w:w="115" w:type="dxa"/>
              <w:right w:w="115" w:type="dxa"/>
            </w:tcMar>
          </w:tcPr>
          <w:p w14:paraId="2E4DFE19" w14:textId="196CE2FE"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250" w:type="dxa"/>
            <w:tcMar>
              <w:left w:w="115" w:type="dxa"/>
              <w:right w:w="115" w:type="dxa"/>
            </w:tcMar>
          </w:tcPr>
          <w:p w14:paraId="0119C154" w14:textId="77777777" w:rsidR="00152F85" w:rsidRPr="00211F2B" w:rsidRDefault="00152F85" w:rsidP="00152F85">
            <w:pPr>
              <w:jc w:val="center"/>
            </w:pPr>
            <w:r w:rsidRPr="00211F2B">
              <w:t>100%</w:t>
            </w:r>
          </w:p>
        </w:tc>
      </w:tr>
      <w:tr w:rsidR="00152F85" w:rsidRPr="00211F2B" w14:paraId="04B8B2B8" w14:textId="77777777" w:rsidTr="00144644">
        <w:trPr>
          <w:cantSplit/>
          <w:jc w:val="center"/>
        </w:trPr>
        <w:tc>
          <w:tcPr>
            <w:tcW w:w="5490" w:type="dxa"/>
            <w:tcMar>
              <w:left w:w="115" w:type="dxa"/>
              <w:right w:w="115" w:type="dxa"/>
            </w:tcMar>
          </w:tcPr>
          <w:p w14:paraId="14276D5D" w14:textId="77777777" w:rsidR="00152F85" w:rsidRPr="00211F2B" w:rsidRDefault="00152F85" w:rsidP="00152F85">
            <w:r w:rsidRPr="00211F2B">
              <w:t>Performance Verification</w:t>
            </w:r>
          </w:p>
        </w:tc>
        <w:tc>
          <w:tcPr>
            <w:tcW w:w="1890" w:type="dxa"/>
            <w:tcMar>
              <w:left w:w="115" w:type="dxa"/>
              <w:right w:w="115" w:type="dxa"/>
            </w:tcMar>
          </w:tcPr>
          <w:p w14:paraId="479B4195" w14:textId="7CC161F8"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50" w:type="dxa"/>
            <w:shd w:val="clear" w:color="auto" w:fill="808080"/>
            <w:tcMar>
              <w:left w:w="115" w:type="dxa"/>
              <w:right w:w="115" w:type="dxa"/>
            </w:tcMar>
          </w:tcPr>
          <w:p w14:paraId="2A2FBED5" w14:textId="77777777" w:rsidR="00152F85" w:rsidRPr="00211F2B" w:rsidRDefault="00152F85" w:rsidP="00152F85">
            <w:pPr>
              <w:jc w:val="center"/>
            </w:pPr>
          </w:p>
        </w:tc>
      </w:tr>
      <w:tr w:rsidR="00792189" w:rsidRPr="00211F2B" w14:paraId="2082A5C2" w14:textId="77777777" w:rsidTr="00144644">
        <w:trPr>
          <w:cantSplit/>
          <w:jc w:val="center"/>
        </w:trPr>
        <w:tc>
          <w:tcPr>
            <w:tcW w:w="5490" w:type="dxa"/>
            <w:tcMar>
              <w:left w:w="115" w:type="dxa"/>
              <w:right w:w="115" w:type="dxa"/>
            </w:tcMar>
          </w:tcPr>
          <w:p w14:paraId="3CACFF4E" w14:textId="77777777" w:rsidR="005C2CE3" w:rsidRPr="00211F2B" w:rsidRDefault="005C2CE3" w:rsidP="006A285D">
            <w:pPr>
              <w:pStyle w:val="tableindent1"/>
            </w:pPr>
            <w:r w:rsidRPr="00211F2B">
              <w:t>Continuity, Isolat</w:t>
            </w:r>
            <w:r w:rsidR="008A1075">
              <w:t>ion, and Insulation Resistance</w:t>
            </w:r>
            <w:r w:rsidR="008A1075">
              <w:rPr>
                <w:vertAlign w:val="superscript"/>
              </w:rPr>
              <w:t>4</w:t>
            </w:r>
          </w:p>
        </w:tc>
        <w:tc>
          <w:tcPr>
            <w:tcW w:w="1890" w:type="dxa"/>
            <w:tcMar>
              <w:left w:w="115" w:type="dxa"/>
              <w:right w:w="115" w:type="dxa"/>
            </w:tcMar>
          </w:tcPr>
          <w:p w14:paraId="53CB3198" w14:textId="0797D989"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_Ref388449601 \r \h </w:instrText>
            </w:r>
            <w:r w:rsidRPr="00935202">
              <w:rPr>
                <w:rStyle w:val="crossreference"/>
              </w:rPr>
            </w:r>
            <w:r w:rsidRPr="00935202">
              <w:rPr>
                <w:rStyle w:val="crossreference"/>
              </w:rPr>
              <w:fldChar w:fldCharType="separate"/>
            </w:r>
            <w:r w:rsidR="00163D01">
              <w:rPr>
                <w:rStyle w:val="crossreference"/>
              </w:rPr>
              <w:t>4.28.11</w:t>
            </w:r>
            <w:r w:rsidRPr="00935202">
              <w:rPr>
                <w:rStyle w:val="crossreference"/>
              </w:rPr>
              <w:fldChar w:fldCharType="end"/>
            </w:r>
          </w:p>
        </w:tc>
        <w:tc>
          <w:tcPr>
            <w:tcW w:w="2250" w:type="dxa"/>
            <w:tcMar>
              <w:left w:w="115" w:type="dxa"/>
              <w:right w:w="115" w:type="dxa"/>
            </w:tcMar>
          </w:tcPr>
          <w:p w14:paraId="353A8164" w14:textId="77777777" w:rsidR="005C2CE3" w:rsidRPr="00211F2B" w:rsidRDefault="005C2CE3" w:rsidP="00951AD8">
            <w:pPr>
              <w:jc w:val="center"/>
            </w:pPr>
            <w:r w:rsidRPr="00211F2B">
              <w:t>100%</w:t>
            </w:r>
          </w:p>
        </w:tc>
      </w:tr>
      <w:tr w:rsidR="00792189" w:rsidRPr="00211F2B" w14:paraId="21884AC1" w14:textId="77777777" w:rsidTr="00144644">
        <w:trPr>
          <w:cantSplit/>
          <w:jc w:val="center"/>
        </w:trPr>
        <w:tc>
          <w:tcPr>
            <w:tcW w:w="5490" w:type="dxa"/>
            <w:tcMar>
              <w:left w:w="115" w:type="dxa"/>
              <w:right w:w="115" w:type="dxa"/>
            </w:tcMar>
          </w:tcPr>
          <w:p w14:paraId="4F1DC171" w14:textId="77777777" w:rsidR="005C2CE3" w:rsidRPr="00211F2B" w:rsidRDefault="008A1075" w:rsidP="006A285D">
            <w:pPr>
              <w:pStyle w:val="tableindent1"/>
            </w:pPr>
            <w:r>
              <w:t>Charge Retention</w:t>
            </w:r>
            <w:r>
              <w:rPr>
                <w:vertAlign w:val="superscript"/>
              </w:rPr>
              <w:t>4</w:t>
            </w:r>
          </w:p>
        </w:tc>
        <w:tc>
          <w:tcPr>
            <w:tcW w:w="1890" w:type="dxa"/>
            <w:tcMar>
              <w:left w:w="115" w:type="dxa"/>
              <w:right w:w="115" w:type="dxa"/>
            </w:tcMar>
          </w:tcPr>
          <w:p w14:paraId="4392EE35" w14:textId="5CB539EE"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_Ref388335724 \r \h </w:instrText>
            </w:r>
            <w:r w:rsidRPr="00935202">
              <w:rPr>
                <w:rStyle w:val="crossreference"/>
              </w:rPr>
            </w:r>
            <w:r w:rsidRPr="00935202">
              <w:rPr>
                <w:rStyle w:val="crossreference"/>
              </w:rPr>
              <w:fldChar w:fldCharType="separate"/>
            </w:r>
            <w:r w:rsidR="00163D01">
              <w:rPr>
                <w:rStyle w:val="crossreference"/>
              </w:rPr>
              <w:t>4.28.16</w:t>
            </w:r>
            <w:r w:rsidRPr="00935202">
              <w:rPr>
                <w:rStyle w:val="crossreference"/>
              </w:rPr>
              <w:fldChar w:fldCharType="end"/>
            </w:r>
          </w:p>
        </w:tc>
        <w:tc>
          <w:tcPr>
            <w:tcW w:w="2250" w:type="dxa"/>
            <w:tcMar>
              <w:left w:w="115" w:type="dxa"/>
              <w:right w:w="115" w:type="dxa"/>
            </w:tcMar>
          </w:tcPr>
          <w:p w14:paraId="76C93F24" w14:textId="77777777" w:rsidR="005C2CE3" w:rsidRPr="00211F2B" w:rsidRDefault="005C2CE3" w:rsidP="00951AD8">
            <w:pPr>
              <w:jc w:val="center"/>
            </w:pPr>
            <w:r w:rsidRPr="00211F2B">
              <w:t>100%</w:t>
            </w:r>
          </w:p>
        </w:tc>
      </w:tr>
      <w:tr w:rsidR="00792189" w:rsidRPr="00211F2B" w14:paraId="1D680CA9" w14:textId="77777777" w:rsidTr="00144644">
        <w:trPr>
          <w:cantSplit/>
          <w:jc w:val="center"/>
        </w:trPr>
        <w:tc>
          <w:tcPr>
            <w:tcW w:w="5490" w:type="dxa"/>
            <w:tcMar>
              <w:left w:w="115" w:type="dxa"/>
              <w:right w:w="115" w:type="dxa"/>
            </w:tcMar>
          </w:tcPr>
          <w:p w14:paraId="04A89F90" w14:textId="77777777" w:rsidR="005C2CE3" w:rsidRPr="00211F2B" w:rsidRDefault="008A1075" w:rsidP="006A285D">
            <w:pPr>
              <w:pStyle w:val="tableindent1"/>
            </w:pPr>
            <w:r>
              <w:t>Monitoring Capability</w:t>
            </w:r>
            <w:r>
              <w:rPr>
                <w:vertAlign w:val="superscript"/>
              </w:rPr>
              <w:t>4</w:t>
            </w:r>
          </w:p>
        </w:tc>
        <w:tc>
          <w:tcPr>
            <w:tcW w:w="1890" w:type="dxa"/>
            <w:tcMar>
              <w:left w:w="115" w:type="dxa"/>
              <w:right w:w="115" w:type="dxa"/>
            </w:tcMar>
          </w:tcPr>
          <w:p w14:paraId="53FE1BCC" w14:textId="4C52E946"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_Ref388449613 \r \h </w:instrText>
            </w:r>
            <w:r w:rsidRPr="00935202">
              <w:rPr>
                <w:rStyle w:val="crossreference"/>
              </w:rPr>
            </w:r>
            <w:r w:rsidRPr="00935202">
              <w:rPr>
                <w:rStyle w:val="crossreference"/>
              </w:rPr>
              <w:fldChar w:fldCharType="separate"/>
            </w:r>
            <w:r w:rsidR="00163D01">
              <w:rPr>
                <w:rStyle w:val="crossreference"/>
              </w:rPr>
              <w:t>4.28.12</w:t>
            </w:r>
            <w:r w:rsidRPr="00935202">
              <w:rPr>
                <w:rStyle w:val="crossreference"/>
              </w:rPr>
              <w:fldChar w:fldCharType="end"/>
            </w:r>
          </w:p>
        </w:tc>
        <w:tc>
          <w:tcPr>
            <w:tcW w:w="2250" w:type="dxa"/>
            <w:tcMar>
              <w:left w:w="115" w:type="dxa"/>
              <w:right w:w="115" w:type="dxa"/>
            </w:tcMar>
          </w:tcPr>
          <w:p w14:paraId="567D3BB2" w14:textId="77777777" w:rsidR="005C2CE3" w:rsidRPr="00211F2B" w:rsidRDefault="005C2CE3" w:rsidP="00951AD8">
            <w:pPr>
              <w:jc w:val="center"/>
            </w:pPr>
            <w:r w:rsidRPr="00211F2B">
              <w:t>100%</w:t>
            </w:r>
          </w:p>
        </w:tc>
      </w:tr>
      <w:tr w:rsidR="00792189" w:rsidRPr="00211F2B" w14:paraId="7EBE991B" w14:textId="77777777" w:rsidTr="00144644">
        <w:trPr>
          <w:cantSplit/>
          <w:jc w:val="center"/>
        </w:trPr>
        <w:tc>
          <w:tcPr>
            <w:tcW w:w="5490" w:type="dxa"/>
            <w:tcMar>
              <w:left w:w="115" w:type="dxa"/>
              <w:right w:w="115" w:type="dxa"/>
            </w:tcMar>
          </w:tcPr>
          <w:p w14:paraId="3BBA5F93" w14:textId="77777777" w:rsidR="005C2CE3" w:rsidRPr="00211F2B" w:rsidRDefault="008A1075" w:rsidP="006A285D">
            <w:pPr>
              <w:pStyle w:val="tableindent1"/>
            </w:pPr>
            <w:r>
              <w:t>Heater Circuit Verification</w:t>
            </w:r>
            <w:r>
              <w:rPr>
                <w:vertAlign w:val="superscript"/>
              </w:rPr>
              <w:t>4</w:t>
            </w:r>
          </w:p>
        </w:tc>
        <w:tc>
          <w:tcPr>
            <w:tcW w:w="1890" w:type="dxa"/>
            <w:tcMar>
              <w:left w:w="115" w:type="dxa"/>
              <w:right w:w="115" w:type="dxa"/>
            </w:tcMar>
          </w:tcPr>
          <w:p w14:paraId="77F15C5F" w14:textId="62D35DA9"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_Ref388449620 \r \h </w:instrText>
            </w:r>
            <w:r w:rsidRPr="00935202">
              <w:rPr>
                <w:rStyle w:val="crossreference"/>
              </w:rPr>
            </w:r>
            <w:r w:rsidRPr="00935202">
              <w:rPr>
                <w:rStyle w:val="crossreference"/>
              </w:rPr>
              <w:fldChar w:fldCharType="separate"/>
            </w:r>
            <w:r w:rsidR="00163D01">
              <w:rPr>
                <w:rStyle w:val="crossreference"/>
              </w:rPr>
              <w:t>4.28.13</w:t>
            </w:r>
            <w:r w:rsidRPr="00935202">
              <w:rPr>
                <w:rStyle w:val="crossreference"/>
              </w:rPr>
              <w:fldChar w:fldCharType="end"/>
            </w:r>
          </w:p>
        </w:tc>
        <w:tc>
          <w:tcPr>
            <w:tcW w:w="2250" w:type="dxa"/>
            <w:tcMar>
              <w:left w:w="115" w:type="dxa"/>
              <w:right w:w="115" w:type="dxa"/>
            </w:tcMar>
          </w:tcPr>
          <w:p w14:paraId="01719DC7" w14:textId="77777777" w:rsidR="005C2CE3" w:rsidRPr="00211F2B" w:rsidRDefault="005C2CE3" w:rsidP="00951AD8">
            <w:pPr>
              <w:jc w:val="center"/>
            </w:pPr>
            <w:r w:rsidRPr="00211F2B">
              <w:t>100%</w:t>
            </w:r>
          </w:p>
        </w:tc>
      </w:tr>
      <w:tr w:rsidR="00152F85" w:rsidRPr="00211F2B" w14:paraId="618ACC7B" w14:textId="77777777" w:rsidTr="00144644">
        <w:trPr>
          <w:cantSplit/>
          <w:jc w:val="center"/>
        </w:trPr>
        <w:tc>
          <w:tcPr>
            <w:tcW w:w="5490" w:type="dxa"/>
            <w:tcMar>
              <w:left w:w="115" w:type="dxa"/>
              <w:right w:w="115" w:type="dxa"/>
            </w:tcMar>
          </w:tcPr>
          <w:p w14:paraId="71049B64" w14:textId="77777777" w:rsidR="00152F85" w:rsidRPr="00211F2B" w:rsidRDefault="00152F85" w:rsidP="00152F85">
            <w:r w:rsidRPr="00211F2B">
              <w:t>Non-Reusable Venting Devices – Battery</w:t>
            </w:r>
          </w:p>
        </w:tc>
        <w:tc>
          <w:tcPr>
            <w:tcW w:w="1890" w:type="dxa"/>
            <w:tcMar>
              <w:left w:w="115" w:type="dxa"/>
              <w:right w:w="115" w:type="dxa"/>
            </w:tcMar>
          </w:tcPr>
          <w:p w14:paraId="58CA3700" w14:textId="2B8C72F5" w:rsidR="00152F85" w:rsidRPr="00175B12" w:rsidRDefault="00152F85" w:rsidP="00152F85">
            <w:pPr>
              <w:jc w:val="center"/>
            </w:pPr>
            <w:r w:rsidRPr="00175B12">
              <w:t>4.28.2.</w:t>
            </w:r>
            <w:r w:rsidR="0007290D" w:rsidRPr="00935202">
              <w:rPr>
                <w:rStyle w:val="crossreference"/>
              </w:rPr>
              <w:fldChar w:fldCharType="begin"/>
            </w:r>
            <w:r w:rsidRPr="00935202">
              <w:rPr>
                <w:rStyle w:val="crossreference"/>
              </w:rPr>
              <w:instrText xml:space="preserve"> REF _Ref388449254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250" w:type="dxa"/>
            <w:tcMar>
              <w:left w:w="115" w:type="dxa"/>
              <w:right w:w="115" w:type="dxa"/>
            </w:tcMar>
          </w:tcPr>
          <w:p w14:paraId="60ACD596" w14:textId="77777777" w:rsidR="00152F85" w:rsidRPr="00211F2B" w:rsidRDefault="00152F85" w:rsidP="00152F85">
            <w:pPr>
              <w:jc w:val="center"/>
            </w:pPr>
            <w:r w:rsidRPr="00211F2B">
              <w:t>Lot Sample</w:t>
            </w:r>
          </w:p>
        </w:tc>
      </w:tr>
      <w:tr w:rsidR="00152F85" w:rsidRPr="00211F2B" w14:paraId="5ECB811C" w14:textId="77777777" w:rsidTr="00144644">
        <w:trPr>
          <w:cantSplit/>
          <w:jc w:val="center"/>
        </w:trPr>
        <w:tc>
          <w:tcPr>
            <w:tcW w:w="5490" w:type="dxa"/>
            <w:tcMar>
              <w:left w:w="115" w:type="dxa"/>
              <w:right w:w="115" w:type="dxa"/>
            </w:tcMar>
          </w:tcPr>
          <w:p w14:paraId="24D38797" w14:textId="77777777" w:rsidR="00152F85" w:rsidRPr="00211F2B" w:rsidRDefault="00152F85" w:rsidP="00152F85">
            <w:r w:rsidRPr="00211F2B">
              <w:t>Environment Tests – Operating</w:t>
            </w:r>
            <w:r w:rsidRPr="008A1075">
              <w:rPr>
                <w:vertAlign w:val="superscript"/>
              </w:rPr>
              <w:t>3</w:t>
            </w:r>
            <w:r>
              <w:rPr>
                <w:vertAlign w:val="superscript"/>
              </w:rPr>
              <w:t>,</w:t>
            </w:r>
            <w:r w:rsidR="001F65CB">
              <w:rPr>
                <w:vertAlign w:val="superscript"/>
              </w:rPr>
              <w:t>5</w:t>
            </w:r>
          </w:p>
        </w:tc>
        <w:tc>
          <w:tcPr>
            <w:tcW w:w="1890" w:type="dxa"/>
            <w:tcMar>
              <w:left w:w="115" w:type="dxa"/>
              <w:right w:w="115" w:type="dxa"/>
            </w:tcMar>
          </w:tcPr>
          <w:p w14:paraId="62057DD3" w14:textId="46CD2457"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250" w:type="dxa"/>
            <w:shd w:val="clear" w:color="auto" w:fill="808080"/>
            <w:tcMar>
              <w:left w:w="115" w:type="dxa"/>
              <w:right w:w="115" w:type="dxa"/>
            </w:tcMar>
          </w:tcPr>
          <w:p w14:paraId="07B8FCEB" w14:textId="77777777" w:rsidR="00152F85" w:rsidRPr="00211F2B" w:rsidRDefault="00152F85" w:rsidP="00152F85">
            <w:pPr>
              <w:jc w:val="center"/>
            </w:pPr>
          </w:p>
        </w:tc>
      </w:tr>
      <w:tr w:rsidR="00792189" w:rsidRPr="00211F2B" w14:paraId="0CF4E66A" w14:textId="77777777" w:rsidTr="00144644">
        <w:trPr>
          <w:cantSplit/>
          <w:jc w:val="center"/>
        </w:trPr>
        <w:tc>
          <w:tcPr>
            <w:tcW w:w="5490" w:type="dxa"/>
            <w:tcMar>
              <w:left w:w="115" w:type="dxa"/>
              <w:right w:w="115" w:type="dxa"/>
            </w:tcMar>
          </w:tcPr>
          <w:p w14:paraId="402502C9" w14:textId="77777777" w:rsidR="005C2CE3" w:rsidRPr="00211F2B" w:rsidRDefault="005C2CE3" w:rsidP="006A285D">
            <w:pPr>
              <w:pStyle w:val="tableindent1"/>
            </w:pPr>
            <w:r w:rsidRPr="00211F2B">
              <w:t>Thermal Cycle</w:t>
            </w:r>
          </w:p>
        </w:tc>
        <w:tc>
          <w:tcPr>
            <w:tcW w:w="1890" w:type="dxa"/>
            <w:tcMar>
              <w:left w:w="115" w:type="dxa"/>
              <w:right w:w="115" w:type="dxa"/>
            </w:tcMar>
          </w:tcPr>
          <w:p w14:paraId="66E8BD46" w14:textId="30CB8E60"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_Ref388449651 \r \h </w:instrText>
            </w:r>
            <w:r w:rsidRPr="00935202">
              <w:rPr>
                <w:rStyle w:val="crossreference"/>
              </w:rPr>
            </w:r>
            <w:r w:rsidRPr="00935202">
              <w:rPr>
                <w:rStyle w:val="crossreference"/>
              </w:rPr>
              <w:fldChar w:fldCharType="separate"/>
            </w:r>
            <w:r w:rsidR="00163D01">
              <w:rPr>
                <w:rStyle w:val="crossreference"/>
              </w:rPr>
              <w:t>4.28.15</w:t>
            </w:r>
            <w:r w:rsidRPr="00935202">
              <w:rPr>
                <w:rStyle w:val="crossreference"/>
              </w:rPr>
              <w:fldChar w:fldCharType="end"/>
            </w:r>
          </w:p>
        </w:tc>
        <w:tc>
          <w:tcPr>
            <w:tcW w:w="2250" w:type="dxa"/>
            <w:tcMar>
              <w:left w:w="115" w:type="dxa"/>
              <w:right w:w="115" w:type="dxa"/>
            </w:tcMar>
          </w:tcPr>
          <w:p w14:paraId="09B2019F" w14:textId="77777777" w:rsidR="005C2CE3" w:rsidRPr="00211F2B" w:rsidRDefault="005C2CE3" w:rsidP="00951AD8">
            <w:pPr>
              <w:jc w:val="center"/>
            </w:pPr>
            <w:r w:rsidRPr="00211F2B">
              <w:t>100%</w:t>
            </w:r>
          </w:p>
        </w:tc>
      </w:tr>
      <w:tr w:rsidR="00152F85" w:rsidRPr="00211F2B" w14:paraId="5A6F9533" w14:textId="77777777" w:rsidTr="00144644">
        <w:trPr>
          <w:cantSplit/>
          <w:jc w:val="center"/>
        </w:trPr>
        <w:tc>
          <w:tcPr>
            <w:tcW w:w="5490" w:type="dxa"/>
            <w:tcMar>
              <w:left w:w="115" w:type="dxa"/>
              <w:right w:w="115" w:type="dxa"/>
            </w:tcMar>
          </w:tcPr>
          <w:p w14:paraId="2A382615" w14:textId="77777777" w:rsidR="00152F85" w:rsidRPr="00211F2B" w:rsidRDefault="00152F85" w:rsidP="00152F85">
            <w:pPr>
              <w:pStyle w:val="tableindent1"/>
            </w:pPr>
            <w:r w:rsidRPr="00211F2B">
              <w:t>Sinusoidal Vibration</w:t>
            </w:r>
            <w:r w:rsidR="001F65CB">
              <w:rPr>
                <w:vertAlign w:val="superscript"/>
              </w:rPr>
              <w:t>6</w:t>
            </w:r>
          </w:p>
        </w:tc>
        <w:tc>
          <w:tcPr>
            <w:tcW w:w="1890" w:type="dxa"/>
            <w:tcMar>
              <w:left w:w="115" w:type="dxa"/>
              <w:right w:w="115" w:type="dxa"/>
            </w:tcMar>
          </w:tcPr>
          <w:p w14:paraId="4719C899" w14:textId="03FA5D91"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250" w:type="dxa"/>
            <w:tcMar>
              <w:left w:w="115" w:type="dxa"/>
              <w:right w:w="115" w:type="dxa"/>
            </w:tcMar>
          </w:tcPr>
          <w:p w14:paraId="43316EAC" w14:textId="77777777" w:rsidR="00152F85" w:rsidRPr="00211F2B" w:rsidRDefault="00152F85" w:rsidP="00152F85">
            <w:pPr>
              <w:jc w:val="center"/>
            </w:pPr>
            <w:r w:rsidRPr="00211F2B">
              <w:t>100%</w:t>
            </w:r>
          </w:p>
        </w:tc>
      </w:tr>
      <w:tr w:rsidR="00152F85" w:rsidRPr="00211F2B" w14:paraId="335CCEED" w14:textId="77777777" w:rsidTr="00144644">
        <w:trPr>
          <w:cantSplit/>
          <w:jc w:val="center"/>
        </w:trPr>
        <w:tc>
          <w:tcPr>
            <w:tcW w:w="5490" w:type="dxa"/>
            <w:tcMar>
              <w:left w:w="115" w:type="dxa"/>
              <w:right w:w="115" w:type="dxa"/>
            </w:tcMar>
          </w:tcPr>
          <w:p w14:paraId="05BBA1C5" w14:textId="77777777" w:rsidR="00152F85" w:rsidRPr="00211F2B" w:rsidRDefault="00152F85" w:rsidP="00152F85">
            <w:pPr>
              <w:pStyle w:val="tableindent1"/>
            </w:pPr>
            <w:r w:rsidRPr="00211F2B">
              <w:t>Random Vibration</w:t>
            </w:r>
            <w:r w:rsidR="001F65CB">
              <w:rPr>
                <w:vertAlign w:val="superscript"/>
              </w:rPr>
              <w:t>6</w:t>
            </w:r>
          </w:p>
        </w:tc>
        <w:tc>
          <w:tcPr>
            <w:tcW w:w="1890" w:type="dxa"/>
            <w:tcMar>
              <w:left w:w="115" w:type="dxa"/>
              <w:right w:w="115" w:type="dxa"/>
            </w:tcMar>
          </w:tcPr>
          <w:p w14:paraId="0A39A6AF" w14:textId="6E2CED6E"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250" w:type="dxa"/>
            <w:tcMar>
              <w:left w:w="115" w:type="dxa"/>
              <w:right w:w="115" w:type="dxa"/>
            </w:tcMar>
          </w:tcPr>
          <w:p w14:paraId="60BC502E" w14:textId="77777777" w:rsidR="00152F85" w:rsidRPr="00211F2B" w:rsidRDefault="00152F85" w:rsidP="00152F85">
            <w:pPr>
              <w:jc w:val="center"/>
            </w:pPr>
            <w:r w:rsidRPr="00211F2B">
              <w:t>100%</w:t>
            </w:r>
          </w:p>
        </w:tc>
      </w:tr>
      <w:tr w:rsidR="00152F85" w:rsidRPr="00211F2B" w14:paraId="5777DFA8" w14:textId="77777777" w:rsidTr="00144644">
        <w:trPr>
          <w:cantSplit/>
          <w:jc w:val="center"/>
        </w:trPr>
        <w:tc>
          <w:tcPr>
            <w:tcW w:w="5490" w:type="dxa"/>
            <w:tcMar>
              <w:left w:w="115" w:type="dxa"/>
              <w:right w:w="115" w:type="dxa"/>
            </w:tcMar>
          </w:tcPr>
          <w:p w14:paraId="0A7B2840" w14:textId="77777777" w:rsidR="00152F85" w:rsidRPr="00211F2B" w:rsidRDefault="00152F85" w:rsidP="00152F85">
            <w:pPr>
              <w:pStyle w:val="tableindent1"/>
            </w:pPr>
            <w:r w:rsidRPr="00211F2B">
              <w:t>Acoustic Vibration</w:t>
            </w:r>
            <w:r w:rsidR="001F65CB">
              <w:rPr>
                <w:vertAlign w:val="superscript"/>
              </w:rPr>
              <w:t>6</w:t>
            </w:r>
          </w:p>
        </w:tc>
        <w:tc>
          <w:tcPr>
            <w:tcW w:w="1890" w:type="dxa"/>
            <w:tcMar>
              <w:left w:w="115" w:type="dxa"/>
              <w:right w:w="115" w:type="dxa"/>
            </w:tcMar>
          </w:tcPr>
          <w:p w14:paraId="31C3E409" w14:textId="51D27C36"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250" w:type="dxa"/>
            <w:tcMar>
              <w:left w:w="115" w:type="dxa"/>
              <w:right w:w="115" w:type="dxa"/>
            </w:tcMar>
          </w:tcPr>
          <w:p w14:paraId="430FFD5E" w14:textId="77777777" w:rsidR="00152F85" w:rsidRPr="00211F2B" w:rsidRDefault="00152F85" w:rsidP="00152F85">
            <w:pPr>
              <w:jc w:val="center"/>
            </w:pPr>
            <w:r w:rsidRPr="00211F2B">
              <w:t>100%</w:t>
            </w:r>
          </w:p>
        </w:tc>
      </w:tr>
      <w:tr w:rsidR="00152F85" w:rsidRPr="00211F2B" w14:paraId="65852016" w14:textId="77777777" w:rsidTr="00144644">
        <w:trPr>
          <w:cantSplit/>
          <w:jc w:val="center"/>
        </w:trPr>
        <w:tc>
          <w:tcPr>
            <w:tcW w:w="5490" w:type="dxa"/>
            <w:tcMar>
              <w:left w:w="115" w:type="dxa"/>
              <w:right w:w="115" w:type="dxa"/>
            </w:tcMar>
          </w:tcPr>
          <w:p w14:paraId="2CCC0813" w14:textId="77777777" w:rsidR="00152F85" w:rsidRPr="00211F2B" w:rsidRDefault="00152F85" w:rsidP="00211F2B">
            <w:r>
              <w:t>Performance Verification</w:t>
            </w:r>
            <w:r w:rsidRPr="008A1075">
              <w:rPr>
                <w:vertAlign w:val="superscript"/>
              </w:rPr>
              <w:t>3</w:t>
            </w:r>
          </w:p>
        </w:tc>
        <w:tc>
          <w:tcPr>
            <w:tcW w:w="1890" w:type="dxa"/>
            <w:tcMar>
              <w:left w:w="115" w:type="dxa"/>
              <w:right w:w="115" w:type="dxa"/>
            </w:tcMar>
          </w:tcPr>
          <w:p w14:paraId="2A5E84CA" w14:textId="377FC9F5"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50" w:type="dxa"/>
            <w:shd w:val="clear" w:color="auto" w:fill="808080"/>
            <w:tcMar>
              <w:left w:w="115" w:type="dxa"/>
              <w:right w:w="115" w:type="dxa"/>
            </w:tcMar>
          </w:tcPr>
          <w:p w14:paraId="07190297" w14:textId="77777777" w:rsidR="00152F85" w:rsidRPr="00211F2B" w:rsidRDefault="00152F85" w:rsidP="00951AD8">
            <w:pPr>
              <w:jc w:val="center"/>
            </w:pPr>
          </w:p>
        </w:tc>
      </w:tr>
      <w:tr w:rsidR="00152F85" w:rsidRPr="00211F2B" w14:paraId="1AC0978C" w14:textId="77777777" w:rsidTr="00144644">
        <w:trPr>
          <w:cantSplit/>
          <w:jc w:val="center"/>
        </w:trPr>
        <w:tc>
          <w:tcPr>
            <w:tcW w:w="5490" w:type="dxa"/>
            <w:tcMar>
              <w:left w:w="115" w:type="dxa"/>
              <w:right w:w="115" w:type="dxa"/>
            </w:tcMar>
          </w:tcPr>
          <w:p w14:paraId="3F2CE5E7" w14:textId="77777777" w:rsidR="00152F85" w:rsidRPr="00211F2B" w:rsidRDefault="00152F85" w:rsidP="006A285D">
            <w:pPr>
              <w:pStyle w:val="tableindent1"/>
            </w:pPr>
            <w:r w:rsidRPr="00211F2B">
              <w:t xml:space="preserve">Charge Retention </w:t>
            </w:r>
            <w:r>
              <w:t>-</w:t>
            </w:r>
            <w:r w:rsidRPr="00211F2B">
              <w:t xml:space="preserve"> Battery</w:t>
            </w:r>
          </w:p>
        </w:tc>
        <w:tc>
          <w:tcPr>
            <w:tcW w:w="1890" w:type="dxa"/>
            <w:tcMar>
              <w:left w:w="115" w:type="dxa"/>
              <w:right w:w="115" w:type="dxa"/>
            </w:tcMar>
          </w:tcPr>
          <w:p w14:paraId="387C96B3" w14:textId="3984AE6D"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_Ref388335724 \r \h </w:instrText>
            </w:r>
            <w:r w:rsidRPr="00935202">
              <w:rPr>
                <w:rStyle w:val="crossreference"/>
              </w:rPr>
            </w:r>
            <w:r w:rsidRPr="00935202">
              <w:rPr>
                <w:rStyle w:val="crossreference"/>
              </w:rPr>
              <w:fldChar w:fldCharType="separate"/>
            </w:r>
            <w:r w:rsidR="00163D01">
              <w:rPr>
                <w:rStyle w:val="crossreference"/>
              </w:rPr>
              <w:t>4.28.16</w:t>
            </w:r>
            <w:r w:rsidRPr="00935202">
              <w:rPr>
                <w:rStyle w:val="crossreference"/>
              </w:rPr>
              <w:fldChar w:fldCharType="end"/>
            </w:r>
          </w:p>
        </w:tc>
        <w:tc>
          <w:tcPr>
            <w:tcW w:w="2250" w:type="dxa"/>
            <w:tcMar>
              <w:left w:w="115" w:type="dxa"/>
              <w:right w:w="115" w:type="dxa"/>
            </w:tcMar>
          </w:tcPr>
          <w:p w14:paraId="1EAE2B51" w14:textId="77777777" w:rsidR="00152F85" w:rsidRPr="00211F2B" w:rsidRDefault="00152F85" w:rsidP="00951AD8">
            <w:pPr>
              <w:jc w:val="center"/>
            </w:pPr>
            <w:r w:rsidRPr="00211F2B">
              <w:t>100%</w:t>
            </w:r>
          </w:p>
        </w:tc>
      </w:tr>
      <w:tr w:rsidR="00792189" w:rsidRPr="00211F2B" w14:paraId="5F5E3DF7" w14:textId="77777777" w:rsidTr="00144644">
        <w:trPr>
          <w:cantSplit/>
          <w:jc w:val="center"/>
        </w:trPr>
        <w:tc>
          <w:tcPr>
            <w:tcW w:w="5490" w:type="dxa"/>
            <w:tcMar>
              <w:left w:w="115" w:type="dxa"/>
              <w:right w:w="115" w:type="dxa"/>
            </w:tcMar>
          </w:tcPr>
          <w:p w14:paraId="69829685" w14:textId="77777777" w:rsidR="005C2CE3" w:rsidRPr="00211F2B" w:rsidRDefault="008A1075" w:rsidP="006A285D">
            <w:pPr>
              <w:pStyle w:val="tableindent1"/>
            </w:pPr>
            <w:r>
              <w:t>Electrical Performance</w:t>
            </w:r>
            <w:r>
              <w:rPr>
                <w:vertAlign w:val="superscript"/>
              </w:rPr>
              <w:t>4</w:t>
            </w:r>
          </w:p>
        </w:tc>
        <w:tc>
          <w:tcPr>
            <w:tcW w:w="1890" w:type="dxa"/>
            <w:tcMar>
              <w:left w:w="115" w:type="dxa"/>
              <w:right w:w="115" w:type="dxa"/>
            </w:tcMar>
          </w:tcPr>
          <w:p w14:paraId="51D56327" w14:textId="37CA7D14"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_Ref388333827 \r \h </w:instrText>
            </w:r>
            <w:r w:rsidRPr="00935202">
              <w:rPr>
                <w:rStyle w:val="crossreference"/>
              </w:rPr>
            </w:r>
            <w:r w:rsidRPr="00935202">
              <w:rPr>
                <w:rStyle w:val="crossreference"/>
              </w:rPr>
              <w:fldChar w:fldCharType="separate"/>
            </w:r>
            <w:r w:rsidR="00163D01">
              <w:rPr>
                <w:rStyle w:val="crossreference"/>
              </w:rPr>
              <w:t>4.28.14</w:t>
            </w:r>
            <w:r w:rsidRPr="00935202">
              <w:rPr>
                <w:rStyle w:val="crossreference"/>
              </w:rPr>
              <w:fldChar w:fldCharType="end"/>
            </w:r>
          </w:p>
        </w:tc>
        <w:tc>
          <w:tcPr>
            <w:tcW w:w="2250" w:type="dxa"/>
            <w:tcMar>
              <w:left w:w="115" w:type="dxa"/>
              <w:right w:w="115" w:type="dxa"/>
            </w:tcMar>
          </w:tcPr>
          <w:p w14:paraId="0249AC28" w14:textId="77777777" w:rsidR="005C2CE3" w:rsidRPr="00211F2B" w:rsidRDefault="005C2CE3" w:rsidP="00951AD8">
            <w:pPr>
              <w:jc w:val="center"/>
            </w:pPr>
            <w:r w:rsidRPr="00211F2B">
              <w:t>100%</w:t>
            </w:r>
          </w:p>
        </w:tc>
      </w:tr>
      <w:tr w:rsidR="00152F85" w:rsidRPr="00211F2B" w14:paraId="143EDA5D" w14:textId="77777777" w:rsidTr="00144644">
        <w:trPr>
          <w:cantSplit/>
          <w:jc w:val="center"/>
        </w:trPr>
        <w:tc>
          <w:tcPr>
            <w:tcW w:w="5490" w:type="dxa"/>
            <w:tcMar>
              <w:left w:w="115" w:type="dxa"/>
              <w:right w:w="115" w:type="dxa"/>
            </w:tcMar>
          </w:tcPr>
          <w:p w14:paraId="3D7C18DB" w14:textId="77777777" w:rsidR="00152F85" w:rsidRPr="00211F2B" w:rsidRDefault="00152F85" w:rsidP="006A285D">
            <w:pPr>
              <w:pStyle w:val="tableindent1"/>
            </w:pPr>
            <w:r w:rsidRPr="00211F2B">
              <w:t>Continuity, Isolation,</w:t>
            </w:r>
            <w:r>
              <w:t xml:space="preserve"> and Insulation Resistance</w:t>
            </w:r>
            <w:r>
              <w:rPr>
                <w:vertAlign w:val="superscript"/>
              </w:rPr>
              <w:t>4</w:t>
            </w:r>
          </w:p>
        </w:tc>
        <w:tc>
          <w:tcPr>
            <w:tcW w:w="1890" w:type="dxa"/>
            <w:tcMar>
              <w:left w:w="115" w:type="dxa"/>
              <w:right w:w="115" w:type="dxa"/>
            </w:tcMar>
          </w:tcPr>
          <w:p w14:paraId="5CD25828" w14:textId="579BCB02"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_Ref388449601 \r \h </w:instrText>
            </w:r>
            <w:r w:rsidRPr="00935202">
              <w:rPr>
                <w:rStyle w:val="crossreference"/>
              </w:rPr>
            </w:r>
            <w:r w:rsidRPr="00935202">
              <w:rPr>
                <w:rStyle w:val="crossreference"/>
              </w:rPr>
              <w:fldChar w:fldCharType="separate"/>
            </w:r>
            <w:r w:rsidR="00163D01">
              <w:rPr>
                <w:rStyle w:val="crossreference"/>
              </w:rPr>
              <w:t>4.28.11</w:t>
            </w:r>
            <w:r w:rsidRPr="00935202">
              <w:rPr>
                <w:rStyle w:val="crossreference"/>
              </w:rPr>
              <w:fldChar w:fldCharType="end"/>
            </w:r>
          </w:p>
        </w:tc>
        <w:tc>
          <w:tcPr>
            <w:tcW w:w="2250" w:type="dxa"/>
            <w:tcMar>
              <w:left w:w="115" w:type="dxa"/>
              <w:right w:w="115" w:type="dxa"/>
            </w:tcMar>
          </w:tcPr>
          <w:p w14:paraId="0C8CE521" w14:textId="77777777" w:rsidR="00152F85" w:rsidRPr="00211F2B" w:rsidRDefault="00152F85" w:rsidP="00951AD8">
            <w:pPr>
              <w:jc w:val="center"/>
            </w:pPr>
            <w:r w:rsidRPr="00211F2B">
              <w:t>100%</w:t>
            </w:r>
          </w:p>
        </w:tc>
      </w:tr>
      <w:tr w:rsidR="00152F85" w:rsidRPr="00211F2B" w14:paraId="7AF70609" w14:textId="77777777" w:rsidTr="00144644">
        <w:trPr>
          <w:cantSplit/>
          <w:jc w:val="center"/>
        </w:trPr>
        <w:tc>
          <w:tcPr>
            <w:tcW w:w="5490" w:type="dxa"/>
            <w:tcMar>
              <w:left w:w="115" w:type="dxa"/>
              <w:right w:w="115" w:type="dxa"/>
            </w:tcMar>
          </w:tcPr>
          <w:p w14:paraId="4A4BDE2D" w14:textId="77777777" w:rsidR="00152F85" w:rsidRPr="00211F2B" w:rsidRDefault="00152F85" w:rsidP="00152F85">
            <w:r>
              <w:t>Component Examination</w:t>
            </w:r>
            <w:r w:rsidRPr="008A1075">
              <w:rPr>
                <w:vertAlign w:val="superscript"/>
              </w:rPr>
              <w:t>3</w:t>
            </w:r>
          </w:p>
        </w:tc>
        <w:tc>
          <w:tcPr>
            <w:tcW w:w="1890" w:type="dxa"/>
            <w:tcMar>
              <w:left w:w="115" w:type="dxa"/>
              <w:right w:w="115" w:type="dxa"/>
            </w:tcMar>
          </w:tcPr>
          <w:p w14:paraId="5B974D9F" w14:textId="26F52F62"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50" w:type="dxa"/>
            <w:shd w:val="clear" w:color="auto" w:fill="808080"/>
            <w:tcMar>
              <w:left w:w="115" w:type="dxa"/>
              <w:right w:w="115" w:type="dxa"/>
            </w:tcMar>
          </w:tcPr>
          <w:p w14:paraId="5689AE78" w14:textId="77777777" w:rsidR="00152F85" w:rsidRPr="00211F2B" w:rsidRDefault="00152F85" w:rsidP="00152F85">
            <w:pPr>
              <w:jc w:val="center"/>
            </w:pPr>
          </w:p>
        </w:tc>
      </w:tr>
      <w:tr w:rsidR="00152F85" w:rsidRPr="00211F2B" w14:paraId="76516E7A" w14:textId="77777777" w:rsidTr="00144644">
        <w:trPr>
          <w:cantSplit/>
          <w:jc w:val="center"/>
        </w:trPr>
        <w:tc>
          <w:tcPr>
            <w:tcW w:w="5490" w:type="dxa"/>
            <w:tcMar>
              <w:left w:w="115" w:type="dxa"/>
              <w:right w:w="115" w:type="dxa"/>
            </w:tcMar>
          </w:tcPr>
          <w:p w14:paraId="71AF7C4E" w14:textId="77777777" w:rsidR="00152F85" w:rsidRPr="00211F2B" w:rsidRDefault="00152F85" w:rsidP="00152F85">
            <w:pPr>
              <w:pStyle w:val="tableindent1"/>
            </w:pPr>
            <w:r w:rsidRPr="00211F2B">
              <w:t>Visual Examination</w:t>
            </w:r>
          </w:p>
        </w:tc>
        <w:tc>
          <w:tcPr>
            <w:tcW w:w="1890" w:type="dxa"/>
            <w:tcMar>
              <w:left w:w="115" w:type="dxa"/>
              <w:right w:w="115" w:type="dxa"/>
            </w:tcMar>
          </w:tcPr>
          <w:p w14:paraId="7440B20C" w14:textId="3222D555"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50" w:type="dxa"/>
            <w:tcMar>
              <w:left w:w="115" w:type="dxa"/>
              <w:right w:w="115" w:type="dxa"/>
            </w:tcMar>
          </w:tcPr>
          <w:p w14:paraId="70FB5DFC" w14:textId="77777777" w:rsidR="00152F85" w:rsidRPr="00211F2B" w:rsidRDefault="00152F85" w:rsidP="00152F85">
            <w:pPr>
              <w:jc w:val="center"/>
            </w:pPr>
            <w:r w:rsidRPr="00211F2B">
              <w:t>100%</w:t>
            </w:r>
          </w:p>
        </w:tc>
      </w:tr>
      <w:tr w:rsidR="00152F85" w:rsidRPr="00211F2B" w14:paraId="7C485077" w14:textId="77777777" w:rsidTr="00144644">
        <w:trPr>
          <w:cantSplit/>
          <w:jc w:val="center"/>
        </w:trPr>
        <w:tc>
          <w:tcPr>
            <w:tcW w:w="5490" w:type="dxa"/>
            <w:tcMar>
              <w:left w:w="115" w:type="dxa"/>
              <w:right w:w="115" w:type="dxa"/>
            </w:tcMar>
          </w:tcPr>
          <w:p w14:paraId="2D0827BF" w14:textId="77777777" w:rsidR="00152F85" w:rsidRPr="00211F2B" w:rsidRDefault="00152F85" w:rsidP="00152F85">
            <w:pPr>
              <w:pStyle w:val="tableindent1"/>
            </w:pPr>
            <w:r w:rsidRPr="00211F2B">
              <w:t>Reusable Venting Devices – Battery</w:t>
            </w:r>
          </w:p>
        </w:tc>
        <w:tc>
          <w:tcPr>
            <w:tcW w:w="1890" w:type="dxa"/>
            <w:tcMar>
              <w:left w:w="115" w:type="dxa"/>
              <w:right w:w="115" w:type="dxa"/>
            </w:tcMar>
          </w:tcPr>
          <w:p w14:paraId="2CE993BE" w14:textId="3DB43224" w:rsidR="00152F85" w:rsidRPr="00211F2B" w:rsidRDefault="00152F85" w:rsidP="00152F85">
            <w:pPr>
              <w:jc w:val="center"/>
            </w:pPr>
            <w:r w:rsidRPr="00211F2B">
              <w:t>4.28.2.</w:t>
            </w:r>
            <w:r w:rsidR="0007290D" w:rsidRPr="00935202">
              <w:rPr>
                <w:rStyle w:val="crossreference"/>
              </w:rPr>
              <w:fldChar w:fldCharType="begin"/>
            </w:r>
            <w:r w:rsidRPr="00935202">
              <w:rPr>
                <w:rStyle w:val="crossreference"/>
              </w:rPr>
              <w:instrText xml:space="preserve"> REF _Ref388449322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250" w:type="dxa"/>
            <w:tcMar>
              <w:left w:w="115" w:type="dxa"/>
              <w:right w:w="115" w:type="dxa"/>
            </w:tcMar>
          </w:tcPr>
          <w:p w14:paraId="17D5B332" w14:textId="77777777" w:rsidR="00152F85" w:rsidRPr="00211F2B" w:rsidRDefault="00152F85" w:rsidP="00152F85">
            <w:pPr>
              <w:jc w:val="center"/>
            </w:pPr>
            <w:r w:rsidRPr="00211F2B">
              <w:t>100%</w:t>
            </w:r>
          </w:p>
        </w:tc>
      </w:tr>
      <w:tr w:rsidR="00792189" w:rsidRPr="00211F2B" w14:paraId="2862EFCD" w14:textId="77777777" w:rsidTr="00144644">
        <w:trPr>
          <w:cantSplit/>
          <w:jc w:val="center"/>
        </w:trPr>
        <w:tc>
          <w:tcPr>
            <w:tcW w:w="5490" w:type="dxa"/>
            <w:tcMar>
              <w:left w:w="115" w:type="dxa"/>
              <w:right w:w="115" w:type="dxa"/>
            </w:tcMar>
          </w:tcPr>
          <w:p w14:paraId="7D43D41F" w14:textId="77777777" w:rsidR="005C2CE3" w:rsidRPr="00211F2B" w:rsidRDefault="008A1075" w:rsidP="006A285D">
            <w:pPr>
              <w:pStyle w:val="tableindent1"/>
            </w:pPr>
            <w:r>
              <w:t>Battery Case Integrity</w:t>
            </w:r>
            <w:r w:rsidR="001F65CB">
              <w:rPr>
                <w:vertAlign w:val="superscript"/>
              </w:rPr>
              <w:t>7</w:t>
            </w:r>
          </w:p>
        </w:tc>
        <w:tc>
          <w:tcPr>
            <w:tcW w:w="1890" w:type="dxa"/>
            <w:tcMar>
              <w:left w:w="115" w:type="dxa"/>
              <w:right w:w="115" w:type="dxa"/>
            </w:tcMar>
          </w:tcPr>
          <w:p w14:paraId="2E2DA2DF" w14:textId="6C5074BC"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_Ref388449707 \r \h </w:instrText>
            </w:r>
            <w:r w:rsidRPr="00935202">
              <w:rPr>
                <w:rStyle w:val="crossreference"/>
              </w:rPr>
            </w:r>
            <w:r w:rsidRPr="00935202">
              <w:rPr>
                <w:rStyle w:val="crossreference"/>
              </w:rPr>
              <w:fldChar w:fldCharType="separate"/>
            </w:r>
            <w:r w:rsidR="00163D01">
              <w:rPr>
                <w:rStyle w:val="crossreference"/>
              </w:rPr>
              <w:t>4.28.23</w:t>
            </w:r>
            <w:r w:rsidRPr="00935202">
              <w:rPr>
                <w:rStyle w:val="crossreference"/>
              </w:rPr>
              <w:fldChar w:fldCharType="end"/>
            </w:r>
          </w:p>
        </w:tc>
        <w:tc>
          <w:tcPr>
            <w:tcW w:w="2250" w:type="dxa"/>
            <w:tcMar>
              <w:left w:w="115" w:type="dxa"/>
              <w:right w:w="115" w:type="dxa"/>
            </w:tcMar>
          </w:tcPr>
          <w:p w14:paraId="27CE175C" w14:textId="77777777" w:rsidR="005C2CE3" w:rsidRPr="00211F2B" w:rsidRDefault="005C2CE3" w:rsidP="00951AD8">
            <w:pPr>
              <w:jc w:val="center"/>
            </w:pPr>
            <w:r w:rsidRPr="00211F2B">
              <w:t>100%</w:t>
            </w:r>
          </w:p>
        </w:tc>
      </w:tr>
      <w:tr w:rsidR="00792189" w:rsidRPr="00211F2B" w14:paraId="20107A2F" w14:textId="77777777" w:rsidTr="00144644">
        <w:trPr>
          <w:cantSplit/>
          <w:jc w:val="center"/>
        </w:trPr>
        <w:tc>
          <w:tcPr>
            <w:tcW w:w="5490" w:type="dxa"/>
            <w:tcMar>
              <w:left w:w="115" w:type="dxa"/>
              <w:right w:w="115" w:type="dxa"/>
            </w:tcMar>
          </w:tcPr>
          <w:p w14:paraId="76965AF8" w14:textId="77777777" w:rsidR="005C2CE3" w:rsidRPr="00211F2B" w:rsidRDefault="00FA3423" w:rsidP="00211F2B">
            <w:r>
              <w:t>Post-</w:t>
            </w:r>
            <w:r w:rsidR="008A1075">
              <w:t>Acceptance Storage</w:t>
            </w:r>
            <w:r w:rsidR="008A1075" w:rsidRPr="008A1075">
              <w:rPr>
                <w:vertAlign w:val="superscript"/>
              </w:rPr>
              <w:t>3</w:t>
            </w:r>
          </w:p>
        </w:tc>
        <w:tc>
          <w:tcPr>
            <w:tcW w:w="1890" w:type="dxa"/>
            <w:tcMar>
              <w:left w:w="115" w:type="dxa"/>
              <w:right w:w="115" w:type="dxa"/>
            </w:tcMar>
          </w:tcPr>
          <w:p w14:paraId="012CD196" w14:textId="1055684E"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_Ref388449719 \r \h </w:instrText>
            </w:r>
            <w:r w:rsidRPr="00935202">
              <w:rPr>
                <w:rStyle w:val="crossreference"/>
              </w:rPr>
            </w:r>
            <w:r w:rsidRPr="00935202">
              <w:rPr>
                <w:rStyle w:val="crossreference"/>
              </w:rPr>
              <w:fldChar w:fldCharType="separate"/>
            </w:r>
            <w:r w:rsidR="00163D01">
              <w:rPr>
                <w:rStyle w:val="crossreference"/>
              </w:rPr>
              <w:t>4.28.17</w:t>
            </w:r>
            <w:r w:rsidRPr="00935202">
              <w:rPr>
                <w:rStyle w:val="crossreference"/>
              </w:rPr>
              <w:fldChar w:fldCharType="end"/>
            </w:r>
          </w:p>
        </w:tc>
        <w:tc>
          <w:tcPr>
            <w:tcW w:w="2250" w:type="dxa"/>
            <w:tcMar>
              <w:left w:w="115" w:type="dxa"/>
              <w:right w:w="115" w:type="dxa"/>
            </w:tcMar>
          </w:tcPr>
          <w:p w14:paraId="2F7113C7" w14:textId="77777777" w:rsidR="005C2CE3" w:rsidRPr="00211F2B" w:rsidRDefault="005C2CE3" w:rsidP="00951AD8">
            <w:pPr>
              <w:jc w:val="center"/>
            </w:pPr>
            <w:r w:rsidRPr="00211F2B">
              <w:t>100%</w:t>
            </w:r>
          </w:p>
        </w:tc>
      </w:tr>
      <w:tr w:rsidR="000C6359" w:rsidRPr="00211F2B" w14:paraId="69539DDD" w14:textId="77777777" w:rsidTr="00144644">
        <w:trPr>
          <w:jc w:val="center"/>
        </w:trPr>
        <w:tc>
          <w:tcPr>
            <w:tcW w:w="9630" w:type="dxa"/>
            <w:gridSpan w:val="3"/>
            <w:tcMar>
              <w:left w:w="115" w:type="dxa"/>
              <w:right w:w="115" w:type="dxa"/>
            </w:tcMar>
          </w:tcPr>
          <w:p w14:paraId="332C2797" w14:textId="0B6DF248" w:rsidR="000C6359" w:rsidRPr="00211F2B" w:rsidRDefault="000C6359" w:rsidP="00F43577">
            <w:pPr>
              <w:pStyle w:val="table10"/>
            </w:pPr>
            <w:r>
              <w:rPr>
                <w:vertAlign w:val="superscript"/>
              </w:rPr>
              <w:t>1</w:t>
            </w:r>
            <w:r w:rsidRPr="00211F2B">
              <w:t xml:space="preserve">Each test that requires a battery to undergo a charge or discharge shall satisfy </w:t>
            </w:r>
            <w:r w:rsidR="00126F05">
              <w:t>Subsection</w:t>
            </w:r>
            <w:r w:rsidR="00126F05" w:rsidRPr="00211F2B">
              <w:t xml:space="preserve"> </w:t>
            </w:r>
            <w:r w:rsidR="00BF7BB4" w:rsidRPr="00F43577">
              <w:rPr>
                <w:rStyle w:val="crossreferencetableTNW"/>
              </w:rPr>
              <w:fldChar w:fldCharType="begin"/>
            </w:r>
            <w:r w:rsidR="00BF7BB4" w:rsidRPr="00F43577">
              <w:rPr>
                <w:rStyle w:val="crossreferencetableTNW"/>
              </w:rPr>
              <w:instrText xml:space="preserve"> REF _Ref388333750 \r \h  \* </w:instrText>
            </w:r>
            <w:r w:rsidR="001F4564" w:rsidRPr="00F43577">
              <w:rPr>
                <w:rStyle w:val="crossreferencetableTNW"/>
              </w:rPr>
              <w:instrText>CHARFORMAT</w:instrText>
            </w:r>
            <w:r w:rsidR="00BF7BB4" w:rsidRPr="00F43577">
              <w:rPr>
                <w:rStyle w:val="crossreferencetableTNW"/>
              </w:rPr>
              <w:instrText xml:space="preserve"> </w:instrText>
            </w:r>
            <w:r w:rsidR="00F43577" w:rsidRPr="00F43577">
              <w:rPr>
                <w:rStyle w:val="crossreferencetableTNW"/>
              </w:rPr>
              <w:instrText xml:space="preserve"> </w:instrText>
            </w:r>
            <w:r w:rsidR="00BF7BB4" w:rsidRPr="00F43577">
              <w:rPr>
                <w:rStyle w:val="crossreferencetableTNW"/>
              </w:rPr>
            </w:r>
            <w:r w:rsidR="00BF7BB4" w:rsidRPr="00F43577">
              <w:rPr>
                <w:rStyle w:val="crossreferencetableTNW"/>
              </w:rPr>
              <w:fldChar w:fldCharType="separate"/>
            </w:r>
            <w:r w:rsidR="00163D01">
              <w:rPr>
                <w:rStyle w:val="crossreferencetableTNW"/>
              </w:rPr>
              <w:t>4.28.3</w:t>
            </w:r>
            <w:r w:rsidR="00BF7BB4" w:rsidRPr="00F43577">
              <w:rPr>
                <w:rStyle w:val="crossreferencetableTNW"/>
              </w:rPr>
              <w:fldChar w:fldCharType="end"/>
            </w:r>
            <w:r w:rsidR="00CE07D6">
              <w:t xml:space="preserve">. </w:t>
            </w:r>
            <w:r w:rsidRPr="00211F2B">
              <w:t>Unless otherwise specified, each test shall begin with the battery fully charged.</w:t>
            </w:r>
          </w:p>
          <w:p w14:paraId="3FF7AB21" w14:textId="77777777" w:rsidR="000C6359" w:rsidRPr="00211F2B" w:rsidRDefault="000C6359" w:rsidP="00F43577">
            <w:pPr>
              <w:pStyle w:val="table10"/>
            </w:pPr>
            <w:r>
              <w:rPr>
                <w:vertAlign w:val="superscript"/>
              </w:rPr>
              <w:t>2</w:t>
            </w:r>
            <w:r w:rsidRPr="00211F2B">
              <w:t>A lot sample shall be 10% of the lot (rounded up) with a minimum of</w:t>
            </w:r>
            <w:r w:rsidR="008C0B34">
              <w:t xml:space="preserve"> three </w:t>
            </w:r>
            <w:r w:rsidRPr="00211F2B">
              <w:t xml:space="preserve">units and a maximum of </w:t>
            </w:r>
            <w:r w:rsidR="008C0B34">
              <w:t>nine</w:t>
            </w:r>
            <w:r w:rsidRPr="00211F2B">
              <w:t xml:space="preserve"> units.</w:t>
            </w:r>
          </w:p>
          <w:p w14:paraId="1B6CD5F6" w14:textId="77777777" w:rsidR="000C6359" w:rsidRPr="00211F2B" w:rsidRDefault="000C6359" w:rsidP="00F43577">
            <w:pPr>
              <w:pStyle w:val="table10"/>
            </w:pPr>
            <w:r>
              <w:rPr>
                <w:vertAlign w:val="superscript"/>
              </w:rPr>
              <w:t>3</w:t>
            </w:r>
            <w:r w:rsidRPr="00211F2B">
              <w:t>The initial service life of the battery shall be established based on data that demonstrates the battery will survive the MPEs at the end of its initial service life.</w:t>
            </w:r>
          </w:p>
          <w:tbl>
            <w:tblPr>
              <w:tblW w:w="84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460"/>
            </w:tblGrid>
            <w:tr w:rsidR="000C6359" w:rsidRPr="00211F2B" w14:paraId="284AAEB7" w14:textId="77777777" w:rsidTr="000C6359">
              <w:trPr>
                <w:jc w:val="center"/>
              </w:trPr>
              <w:tc>
                <w:tcPr>
                  <w:tcW w:w="8460" w:type="dxa"/>
                  <w:shd w:val="clear" w:color="auto" w:fill="auto"/>
                  <w:tcMar>
                    <w:top w:w="58" w:type="dxa"/>
                    <w:left w:w="115" w:type="dxa"/>
                    <w:bottom w:w="58" w:type="dxa"/>
                    <w:right w:w="115" w:type="dxa"/>
                  </w:tcMar>
                </w:tcPr>
                <w:p w14:paraId="39590CBE" w14:textId="77777777" w:rsidR="000C6359" w:rsidRPr="00211F2B" w:rsidRDefault="000C6359" w:rsidP="00F43577">
                  <w:pPr>
                    <w:pStyle w:val="table10"/>
                  </w:pPr>
                  <w:r w:rsidRPr="00211F2B">
                    <w:t>The initial service life of the battery is</w:t>
                  </w:r>
                  <w:r w:rsidR="008C0B34">
                    <w:t xml:space="preserve"> four </w:t>
                  </w:r>
                  <w:r w:rsidRPr="00211F2B">
                    <w:t xml:space="preserve">years from </w:t>
                  </w:r>
                  <w:r w:rsidR="00C51FCB">
                    <w:t xml:space="preserve">the </w:t>
                  </w:r>
                  <w:r w:rsidRPr="00211F2B">
                    <w:t>date of cell manufacturing.</w:t>
                  </w:r>
                </w:p>
              </w:tc>
            </w:tr>
          </w:tbl>
          <w:p w14:paraId="541D6637" w14:textId="77777777" w:rsidR="000C6359" w:rsidRPr="00211F2B" w:rsidRDefault="000C6359" w:rsidP="00F43577">
            <w:pPr>
              <w:pStyle w:val="table10"/>
            </w:pPr>
            <w:r>
              <w:rPr>
                <w:vertAlign w:val="superscript"/>
              </w:rPr>
              <w:t>4</w:t>
            </w:r>
            <w:r w:rsidRPr="00211F2B">
              <w:t>These tests shall also be performed at the launch site just before installation.</w:t>
            </w:r>
          </w:p>
          <w:p w14:paraId="06E72D9E" w14:textId="6BFD58E1" w:rsidR="000C6359" w:rsidRPr="00211F2B" w:rsidRDefault="001F65CB" w:rsidP="00F43577">
            <w:pPr>
              <w:pStyle w:val="table10"/>
            </w:pPr>
            <w:r>
              <w:rPr>
                <w:vertAlign w:val="superscript"/>
              </w:rPr>
              <w:t>5</w:t>
            </w:r>
            <w:r w:rsidR="000C6359" w:rsidRPr="00211F2B">
              <w:t>If any cell failure occurs during environmental acceptance testing, all cells within the battery shall be rejected</w:t>
            </w:r>
            <w:r w:rsidR="00CE07D6">
              <w:t xml:space="preserve">. </w:t>
            </w:r>
            <w:r w:rsidR="000C6359" w:rsidRPr="00211F2B">
              <w:t>The battery case may be recycled and populated with all new cells to be used in a new acceptance test</w:t>
            </w:r>
            <w:r w:rsidR="00CE07D6">
              <w:t xml:space="preserve">. </w:t>
            </w:r>
            <w:r w:rsidR="000C6359" w:rsidRPr="00211F2B">
              <w:t>Cells that fail prior to environmental testing may be replaced with a new cell from the same matched group.</w:t>
            </w:r>
          </w:p>
          <w:p w14:paraId="6DCDAD82" w14:textId="2097B647" w:rsidR="000C6359" w:rsidRPr="00211F2B" w:rsidRDefault="001F65CB" w:rsidP="00F43577">
            <w:pPr>
              <w:pStyle w:val="table10"/>
            </w:pPr>
            <w:r>
              <w:rPr>
                <w:vertAlign w:val="superscript"/>
              </w:rPr>
              <w:t>6</w:t>
            </w:r>
            <w:r w:rsidR="000C6359" w:rsidRPr="00211F2B">
              <w:t>The battery shall undergo continuous monitoring of its voltage while subjected to the expected steady-state flight load during the operating environment</w:t>
            </w:r>
            <w:r w:rsidR="00CE07D6">
              <w:t xml:space="preserve">. </w:t>
            </w:r>
            <w:r w:rsidR="000C6359" w:rsidRPr="00211F2B">
              <w:t xml:space="preserve">An electrical performance test IAW </w:t>
            </w:r>
            <w:r w:rsidR="00126F05">
              <w:t>Subsection</w:t>
            </w:r>
            <w:r w:rsidR="00126F05" w:rsidRPr="00211F2B">
              <w:t xml:space="preserve"> </w:t>
            </w:r>
            <w:r w:rsidR="00BF7BB4" w:rsidRPr="00F43577">
              <w:rPr>
                <w:rStyle w:val="crossreferencetableTNW"/>
              </w:rPr>
              <w:fldChar w:fldCharType="begin"/>
            </w:r>
            <w:r w:rsidR="00BF7BB4" w:rsidRPr="00F43577">
              <w:rPr>
                <w:rStyle w:val="crossreferencetableTNW"/>
              </w:rPr>
              <w:instrText xml:space="preserve"> REF _Ref388333827 \r \h  \* </w:instrText>
            </w:r>
            <w:r w:rsidR="001F4564" w:rsidRPr="00F43577">
              <w:rPr>
                <w:rStyle w:val="crossreferencetableTNW"/>
              </w:rPr>
              <w:instrText>CHARFORMAT</w:instrText>
            </w:r>
            <w:r w:rsidR="00BF7BB4" w:rsidRPr="00F43577">
              <w:rPr>
                <w:rStyle w:val="crossreferencetableTNW"/>
              </w:rPr>
              <w:instrText xml:space="preserve"> </w:instrText>
            </w:r>
            <w:r w:rsidR="00F43577" w:rsidRPr="00F43577">
              <w:rPr>
                <w:rStyle w:val="crossreferencetableTNW"/>
              </w:rPr>
              <w:instrText xml:space="preserve"> </w:instrText>
            </w:r>
            <w:r w:rsidR="00BF7BB4" w:rsidRPr="00F43577">
              <w:rPr>
                <w:rStyle w:val="crossreferencetableTNW"/>
              </w:rPr>
            </w:r>
            <w:r w:rsidR="00BF7BB4" w:rsidRPr="00F43577">
              <w:rPr>
                <w:rStyle w:val="crossreferencetableTNW"/>
              </w:rPr>
              <w:fldChar w:fldCharType="separate"/>
            </w:r>
            <w:r w:rsidR="00163D01">
              <w:rPr>
                <w:rStyle w:val="crossreferencetableTNW"/>
              </w:rPr>
              <w:t>4.28.14</w:t>
            </w:r>
            <w:r w:rsidR="00BF7BB4" w:rsidRPr="00F43577">
              <w:rPr>
                <w:rStyle w:val="crossreferencetableTNW"/>
              </w:rPr>
              <w:fldChar w:fldCharType="end"/>
            </w:r>
            <w:r w:rsidR="000C6359" w:rsidRPr="00211F2B">
              <w:t xml:space="preserve"> shall be performed during the operating environment</w:t>
            </w:r>
            <w:r w:rsidR="00CE07D6">
              <w:t xml:space="preserve">. </w:t>
            </w:r>
            <w:r w:rsidR="000C6359" w:rsidRPr="00211F2B">
              <w:t>The relevant parameters shall be sampled at a minimum rate of 10,000 samples per second and demonstrate that the voltage does not experience any dropouts.</w:t>
            </w:r>
          </w:p>
          <w:p w14:paraId="06864D64" w14:textId="77777777" w:rsidR="000C6359" w:rsidRPr="00211F2B" w:rsidRDefault="001F65CB" w:rsidP="00F43577">
            <w:pPr>
              <w:pStyle w:val="table10"/>
            </w:pPr>
            <w:r>
              <w:rPr>
                <w:vertAlign w:val="superscript"/>
              </w:rPr>
              <w:t>7</w:t>
            </w:r>
            <w:r w:rsidR="000C6359" w:rsidRPr="00211F2B">
              <w:t>This test is only required for a sealed battery.</w:t>
            </w:r>
          </w:p>
        </w:tc>
      </w:tr>
    </w:tbl>
    <w:p w14:paraId="47DC0B64" w14:textId="77777777" w:rsidR="006A5362" w:rsidRPr="00211F2B" w:rsidRDefault="006A5362" w:rsidP="00211F2B"/>
    <w:tbl>
      <w:tblPr>
        <w:tblW w:w="965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860"/>
        <w:gridCol w:w="1501"/>
        <w:gridCol w:w="1649"/>
        <w:gridCol w:w="1649"/>
      </w:tblGrid>
      <w:tr w:rsidR="003F2795" w:rsidRPr="00211F2B" w14:paraId="28F4BA05" w14:textId="77777777" w:rsidTr="00C21C43">
        <w:trPr>
          <w:cantSplit/>
          <w:jc w:val="center"/>
        </w:trPr>
        <w:tc>
          <w:tcPr>
            <w:tcW w:w="9659" w:type="dxa"/>
            <w:gridSpan w:val="4"/>
            <w:tcBorders>
              <w:top w:val="double" w:sz="4" w:space="0" w:color="auto"/>
              <w:bottom w:val="double" w:sz="4" w:space="0" w:color="auto"/>
            </w:tcBorders>
            <w:shd w:val="pct5" w:color="auto" w:fill="FFFFFF" w:themeFill="background1"/>
            <w:vAlign w:val="center"/>
          </w:tcPr>
          <w:p w14:paraId="5FADC894" w14:textId="2C87E260" w:rsidR="003F2795" w:rsidRPr="00211F2B" w:rsidRDefault="00A20D7E" w:rsidP="008842FB">
            <w:pPr>
              <w:pStyle w:val="titleoftable"/>
            </w:pPr>
            <w:bookmarkStart w:id="833" w:name="_Ref387911546"/>
            <w:bookmarkStart w:id="834" w:name="_Toc197434456"/>
            <w:r>
              <w:lastRenderedPageBreak/>
              <w:t xml:space="preserve">Table </w:t>
            </w:r>
            <w:fldSimple w:instr=" STYLEREF 1 \s ">
              <w:r w:rsidR="00163D01">
                <w:rPr>
                  <w:noProof/>
                </w:rPr>
                <w:t>4</w:t>
              </w:r>
            </w:fldSimple>
            <w:r w:rsidR="00C05177">
              <w:noBreakHyphen/>
            </w:r>
            <w:fldSimple w:instr=" SEQ Table \* ARABIC \s 1 ">
              <w:r w:rsidR="00163D01">
                <w:rPr>
                  <w:noProof/>
                </w:rPr>
                <w:t>45</w:t>
              </w:r>
            </w:fldSimple>
            <w:bookmarkEnd w:id="833"/>
            <w:r>
              <w:t>.</w:t>
            </w:r>
            <w:r>
              <w:tab/>
            </w:r>
            <w:r w:rsidR="00933751">
              <w:t>Lead-</w:t>
            </w:r>
            <w:r w:rsidRPr="00B520E2">
              <w:t>Acid Cell Lot and Battery Qualification Test Requirements</w:t>
            </w:r>
            <w:bookmarkEnd w:id="834"/>
          </w:p>
        </w:tc>
      </w:tr>
      <w:tr w:rsidR="003F2795" w:rsidRPr="00951AD8" w14:paraId="64F3F987" w14:textId="77777777" w:rsidTr="00144644">
        <w:trPr>
          <w:cantSplit/>
          <w:jc w:val="center"/>
        </w:trPr>
        <w:tc>
          <w:tcPr>
            <w:tcW w:w="4860" w:type="dxa"/>
            <w:vMerge w:val="restart"/>
            <w:tcBorders>
              <w:top w:val="double" w:sz="4" w:space="0" w:color="auto"/>
            </w:tcBorders>
            <w:tcMar>
              <w:top w:w="0" w:type="dxa"/>
              <w:left w:w="115" w:type="dxa"/>
              <w:right w:w="115" w:type="dxa"/>
            </w:tcMar>
            <w:vAlign w:val="bottom"/>
          </w:tcPr>
          <w:p w14:paraId="4F912D01" w14:textId="77777777" w:rsidR="003F2795" w:rsidRPr="00951AD8" w:rsidRDefault="003F2795" w:rsidP="008842FB">
            <w:pPr>
              <w:keepNext/>
              <w:jc w:val="center"/>
              <w:rPr>
                <w:b/>
              </w:rPr>
            </w:pPr>
            <w:r w:rsidRPr="00951AD8">
              <w:rPr>
                <w:b/>
              </w:rPr>
              <w:t>Test</w:t>
            </w:r>
            <w:r w:rsidR="008A1075">
              <w:rPr>
                <w:vertAlign w:val="superscript"/>
              </w:rPr>
              <w:t>1,9</w:t>
            </w:r>
          </w:p>
        </w:tc>
        <w:tc>
          <w:tcPr>
            <w:tcW w:w="1501" w:type="dxa"/>
            <w:vMerge w:val="restart"/>
            <w:tcBorders>
              <w:top w:val="double" w:sz="4" w:space="0" w:color="auto"/>
            </w:tcBorders>
            <w:tcMar>
              <w:top w:w="0" w:type="dxa"/>
              <w:left w:w="115" w:type="dxa"/>
              <w:right w:w="115" w:type="dxa"/>
            </w:tcMar>
            <w:vAlign w:val="bottom"/>
          </w:tcPr>
          <w:p w14:paraId="0F785B61" w14:textId="77777777" w:rsidR="003F2795" w:rsidRPr="00951AD8" w:rsidRDefault="00935202" w:rsidP="008842FB">
            <w:pPr>
              <w:keepNext/>
              <w:jc w:val="center"/>
              <w:rPr>
                <w:b/>
              </w:rPr>
            </w:pPr>
            <w:r w:rsidRPr="00935202">
              <w:rPr>
                <w:b/>
              </w:rPr>
              <w:t>Section</w:t>
            </w:r>
          </w:p>
        </w:tc>
        <w:tc>
          <w:tcPr>
            <w:tcW w:w="3298" w:type="dxa"/>
            <w:gridSpan w:val="2"/>
            <w:tcBorders>
              <w:top w:val="double" w:sz="4" w:space="0" w:color="auto"/>
            </w:tcBorders>
            <w:vAlign w:val="bottom"/>
          </w:tcPr>
          <w:p w14:paraId="17564DD1" w14:textId="77777777" w:rsidR="003F2795" w:rsidRPr="00951AD8" w:rsidRDefault="003F2795" w:rsidP="008842FB">
            <w:pPr>
              <w:keepNext/>
              <w:jc w:val="center"/>
              <w:rPr>
                <w:b/>
              </w:rPr>
            </w:pPr>
            <w:r w:rsidRPr="00951AD8">
              <w:rPr>
                <w:b/>
              </w:rPr>
              <w:t>Quantity Tested</w:t>
            </w:r>
          </w:p>
        </w:tc>
      </w:tr>
      <w:tr w:rsidR="003F2795" w:rsidRPr="00951AD8" w14:paraId="10FAECDB" w14:textId="77777777" w:rsidTr="00144644">
        <w:trPr>
          <w:cantSplit/>
          <w:jc w:val="center"/>
        </w:trPr>
        <w:tc>
          <w:tcPr>
            <w:tcW w:w="4860" w:type="dxa"/>
            <w:vMerge/>
            <w:tcMar>
              <w:top w:w="58" w:type="dxa"/>
              <w:left w:w="115" w:type="dxa"/>
              <w:right w:w="115" w:type="dxa"/>
            </w:tcMar>
            <w:vAlign w:val="bottom"/>
          </w:tcPr>
          <w:p w14:paraId="7EB8AF7E" w14:textId="77777777" w:rsidR="003F2795" w:rsidRPr="00951AD8" w:rsidRDefault="003F2795" w:rsidP="008842FB">
            <w:pPr>
              <w:keepNext/>
              <w:jc w:val="center"/>
              <w:rPr>
                <w:b/>
              </w:rPr>
            </w:pPr>
          </w:p>
        </w:tc>
        <w:tc>
          <w:tcPr>
            <w:tcW w:w="1501" w:type="dxa"/>
            <w:vMerge/>
            <w:tcMar>
              <w:top w:w="58" w:type="dxa"/>
              <w:left w:w="115" w:type="dxa"/>
              <w:right w:w="115" w:type="dxa"/>
            </w:tcMar>
            <w:vAlign w:val="bottom"/>
          </w:tcPr>
          <w:p w14:paraId="0E3173DB" w14:textId="77777777" w:rsidR="003F2795" w:rsidRPr="00951AD8" w:rsidRDefault="003F2795" w:rsidP="008842FB">
            <w:pPr>
              <w:keepNext/>
              <w:jc w:val="center"/>
              <w:rPr>
                <w:b/>
              </w:rPr>
            </w:pPr>
          </w:p>
        </w:tc>
        <w:tc>
          <w:tcPr>
            <w:tcW w:w="1649" w:type="dxa"/>
            <w:vAlign w:val="bottom"/>
          </w:tcPr>
          <w:p w14:paraId="1A364E6F" w14:textId="77777777" w:rsidR="003F2795" w:rsidRPr="00951AD8" w:rsidRDefault="008A1075" w:rsidP="008842FB">
            <w:pPr>
              <w:keepNext/>
              <w:jc w:val="center"/>
              <w:rPr>
                <w:b/>
              </w:rPr>
            </w:pPr>
            <w:r>
              <w:rPr>
                <w:b/>
              </w:rPr>
              <w:t>Cell Lot</w:t>
            </w:r>
            <w:r>
              <w:rPr>
                <w:vertAlign w:val="superscript"/>
              </w:rPr>
              <w:t>1,2</w:t>
            </w:r>
          </w:p>
          <w:p w14:paraId="306BC2CE" w14:textId="77777777" w:rsidR="003F2795" w:rsidRPr="00951AD8" w:rsidRDefault="003F2795" w:rsidP="008842FB">
            <w:pPr>
              <w:keepNext/>
              <w:jc w:val="center"/>
              <w:rPr>
                <w:b/>
              </w:rPr>
            </w:pPr>
            <w:r w:rsidRPr="00951AD8">
              <w:rPr>
                <w:b/>
              </w:rPr>
              <w:t>X=3 Batteries</w:t>
            </w:r>
          </w:p>
        </w:tc>
        <w:tc>
          <w:tcPr>
            <w:tcW w:w="1649" w:type="dxa"/>
            <w:vAlign w:val="bottom"/>
          </w:tcPr>
          <w:p w14:paraId="311D2171" w14:textId="77777777" w:rsidR="003F2795" w:rsidRPr="00951AD8" w:rsidRDefault="008A1075" w:rsidP="008842FB">
            <w:pPr>
              <w:keepNext/>
              <w:jc w:val="center"/>
              <w:rPr>
                <w:b/>
              </w:rPr>
            </w:pPr>
            <w:r>
              <w:rPr>
                <w:b/>
              </w:rPr>
              <w:t>Battery</w:t>
            </w:r>
            <w:r>
              <w:rPr>
                <w:vertAlign w:val="superscript"/>
              </w:rPr>
              <w:t>8</w:t>
            </w:r>
          </w:p>
          <w:p w14:paraId="4598C644" w14:textId="77777777" w:rsidR="003F2795" w:rsidRPr="00951AD8" w:rsidRDefault="003F2795" w:rsidP="008842FB">
            <w:pPr>
              <w:keepNext/>
              <w:jc w:val="center"/>
              <w:rPr>
                <w:b/>
              </w:rPr>
            </w:pPr>
            <w:r w:rsidRPr="00951AD8">
              <w:rPr>
                <w:b/>
              </w:rPr>
              <w:t>X=3 Batteries</w:t>
            </w:r>
          </w:p>
        </w:tc>
      </w:tr>
      <w:tr w:rsidR="00F14484" w:rsidRPr="00211F2B" w14:paraId="7F635C48" w14:textId="77777777" w:rsidTr="00C21C43">
        <w:trPr>
          <w:cantSplit/>
          <w:jc w:val="center"/>
        </w:trPr>
        <w:tc>
          <w:tcPr>
            <w:tcW w:w="4860" w:type="dxa"/>
            <w:tcMar>
              <w:left w:w="115" w:type="dxa"/>
              <w:right w:w="115" w:type="dxa"/>
            </w:tcMar>
          </w:tcPr>
          <w:p w14:paraId="055D5259" w14:textId="77777777" w:rsidR="00F14484" w:rsidRPr="00211F2B" w:rsidRDefault="00F14484" w:rsidP="00211F2B">
            <w:r w:rsidRPr="00211F2B">
              <w:t>Acceptance Test</w:t>
            </w:r>
            <w:r w:rsidR="00CF04E3" w:rsidRPr="00211F2B">
              <w:t>s - Battery</w:t>
            </w:r>
          </w:p>
        </w:tc>
        <w:tc>
          <w:tcPr>
            <w:tcW w:w="1501" w:type="dxa"/>
            <w:tcMar>
              <w:left w:w="115" w:type="dxa"/>
              <w:right w:w="115" w:type="dxa"/>
            </w:tcMar>
          </w:tcPr>
          <w:p w14:paraId="682CCA11" w14:textId="48F33128" w:rsidR="00F14484" w:rsidRPr="00177776" w:rsidRDefault="00BF7BB4" w:rsidP="00951AD8">
            <w:pPr>
              <w:jc w:val="center"/>
              <w:rPr>
                <w:rStyle w:val="crossreference"/>
              </w:rPr>
            </w:pPr>
            <w:r w:rsidRPr="00177776">
              <w:rPr>
                <w:rStyle w:val="crossreference"/>
              </w:rPr>
              <w:fldChar w:fldCharType="begin"/>
            </w:r>
            <w:r w:rsidRPr="00177776">
              <w:rPr>
                <w:rStyle w:val="crossreference"/>
              </w:rPr>
              <w:instrText xml:space="preserve"> REF _Ref387911501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44</w:t>
            </w:r>
            <w:r w:rsidRPr="00177776">
              <w:rPr>
                <w:rStyle w:val="crossreference"/>
              </w:rPr>
              <w:fldChar w:fldCharType="end"/>
            </w:r>
          </w:p>
        </w:tc>
        <w:tc>
          <w:tcPr>
            <w:tcW w:w="1649" w:type="dxa"/>
            <w:tcMar>
              <w:left w:w="115" w:type="dxa"/>
              <w:right w:w="115" w:type="dxa"/>
            </w:tcMar>
          </w:tcPr>
          <w:p w14:paraId="1950CEB0" w14:textId="77777777" w:rsidR="00F14484" w:rsidRPr="00211F2B" w:rsidRDefault="00F14484" w:rsidP="00951AD8">
            <w:pPr>
              <w:jc w:val="center"/>
            </w:pPr>
            <w:r w:rsidRPr="00211F2B">
              <w:t>X</w:t>
            </w:r>
          </w:p>
        </w:tc>
        <w:tc>
          <w:tcPr>
            <w:tcW w:w="1649" w:type="dxa"/>
            <w:tcMar>
              <w:left w:w="115" w:type="dxa"/>
              <w:right w:w="115" w:type="dxa"/>
            </w:tcMar>
          </w:tcPr>
          <w:p w14:paraId="4C15E79D" w14:textId="77777777" w:rsidR="00F14484" w:rsidRPr="00211F2B" w:rsidRDefault="00F14484" w:rsidP="00951AD8">
            <w:pPr>
              <w:jc w:val="center"/>
            </w:pPr>
            <w:r w:rsidRPr="00211F2B">
              <w:t>X</w:t>
            </w:r>
          </w:p>
        </w:tc>
      </w:tr>
      <w:tr w:rsidR="00152F85" w:rsidRPr="00211F2B" w14:paraId="1D094018" w14:textId="77777777" w:rsidTr="00C21C43">
        <w:trPr>
          <w:cantSplit/>
          <w:jc w:val="center"/>
        </w:trPr>
        <w:tc>
          <w:tcPr>
            <w:tcW w:w="4860" w:type="dxa"/>
            <w:tcMar>
              <w:left w:w="115" w:type="dxa"/>
              <w:right w:w="115" w:type="dxa"/>
            </w:tcMar>
          </w:tcPr>
          <w:p w14:paraId="21D825BA" w14:textId="77777777" w:rsidR="00152F85" w:rsidRPr="00211F2B" w:rsidRDefault="00152F85" w:rsidP="00144644">
            <w:r w:rsidRPr="00211F2B">
              <w:t xml:space="preserve">Environment Tests </w:t>
            </w:r>
            <w:r w:rsidR="00144644">
              <w:t>-</w:t>
            </w:r>
            <w:r w:rsidRPr="00211F2B">
              <w:t xml:space="preserve"> Non-Operating</w:t>
            </w:r>
          </w:p>
        </w:tc>
        <w:tc>
          <w:tcPr>
            <w:tcW w:w="1501" w:type="dxa"/>
            <w:tcMar>
              <w:left w:w="115" w:type="dxa"/>
              <w:right w:w="115" w:type="dxa"/>
            </w:tcMar>
          </w:tcPr>
          <w:p w14:paraId="7C2C15E0" w14:textId="1C05978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1649" w:type="dxa"/>
            <w:shd w:val="clear" w:color="auto" w:fill="808080"/>
            <w:tcMar>
              <w:left w:w="115" w:type="dxa"/>
              <w:right w:w="115" w:type="dxa"/>
            </w:tcMar>
          </w:tcPr>
          <w:p w14:paraId="42503340" w14:textId="77777777" w:rsidR="00152F85" w:rsidRPr="00211F2B" w:rsidRDefault="00152F85" w:rsidP="00152F85">
            <w:pPr>
              <w:jc w:val="center"/>
            </w:pPr>
          </w:p>
        </w:tc>
        <w:tc>
          <w:tcPr>
            <w:tcW w:w="1649" w:type="dxa"/>
            <w:shd w:val="clear" w:color="auto" w:fill="808080"/>
            <w:tcMar>
              <w:left w:w="115" w:type="dxa"/>
              <w:right w:w="115" w:type="dxa"/>
            </w:tcMar>
          </w:tcPr>
          <w:p w14:paraId="19CB0847" w14:textId="77777777" w:rsidR="00152F85" w:rsidRPr="00211F2B" w:rsidRDefault="00152F85" w:rsidP="00152F85">
            <w:pPr>
              <w:jc w:val="center"/>
            </w:pPr>
          </w:p>
        </w:tc>
      </w:tr>
      <w:tr w:rsidR="00152F85" w:rsidRPr="00211F2B" w14:paraId="2BAD13DB" w14:textId="77777777" w:rsidTr="00C21C43">
        <w:trPr>
          <w:cantSplit/>
          <w:jc w:val="center"/>
        </w:trPr>
        <w:tc>
          <w:tcPr>
            <w:tcW w:w="4860" w:type="dxa"/>
            <w:tcMar>
              <w:left w:w="115" w:type="dxa"/>
              <w:right w:w="115" w:type="dxa"/>
            </w:tcMar>
          </w:tcPr>
          <w:p w14:paraId="06ECAA52" w14:textId="77777777" w:rsidR="00152F85" w:rsidRPr="00211F2B" w:rsidRDefault="00152F85" w:rsidP="00152F85">
            <w:pPr>
              <w:pStyle w:val="tableindent1"/>
            </w:pPr>
            <w:r w:rsidRPr="00211F2B">
              <w:t>Storage Temperature</w:t>
            </w:r>
          </w:p>
        </w:tc>
        <w:tc>
          <w:tcPr>
            <w:tcW w:w="1501" w:type="dxa"/>
            <w:tcMar>
              <w:left w:w="115" w:type="dxa"/>
              <w:right w:w="115" w:type="dxa"/>
            </w:tcMar>
          </w:tcPr>
          <w:p w14:paraId="404EB7D9" w14:textId="7C19C855"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649" w:type="dxa"/>
            <w:tcMar>
              <w:left w:w="115" w:type="dxa"/>
              <w:right w:w="115" w:type="dxa"/>
            </w:tcMar>
          </w:tcPr>
          <w:p w14:paraId="26EFD22E" w14:textId="77777777" w:rsidR="00152F85" w:rsidRPr="00211F2B" w:rsidRDefault="00152F85" w:rsidP="00152F85">
            <w:pPr>
              <w:jc w:val="center"/>
            </w:pPr>
            <w:r w:rsidRPr="00211F2B">
              <w:t>X</w:t>
            </w:r>
          </w:p>
        </w:tc>
        <w:tc>
          <w:tcPr>
            <w:tcW w:w="1649" w:type="dxa"/>
            <w:tcMar>
              <w:left w:w="115" w:type="dxa"/>
              <w:right w:w="115" w:type="dxa"/>
            </w:tcMar>
          </w:tcPr>
          <w:p w14:paraId="595EFA16" w14:textId="77777777" w:rsidR="00152F85" w:rsidRPr="00211F2B" w:rsidRDefault="00152F85" w:rsidP="00152F85">
            <w:pPr>
              <w:jc w:val="center"/>
            </w:pPr>
            <w:r w:rsidRPr="00211F2B">
              <w:t>X</w:t>
            </w:r>
          </w:p>
        </w:tc>
      </w:tr>
      <w:tr w:rsidR="00152F85" w:rsidRPr="00211F2B" w14:paraId="1FAF4FF3" w14:textId="77777777" w:rsidTr="00C21C43">
        <w:trPr>
          <w:cantSplit/>
          <w:jc w:val="center"/>
        </w:trPr>
        <w:tc>
          <w:tcPr>
            <w:tcW w:w="4860" w:type="dxa"/>
            <w:tcMar>
              <w:left w:w="115" w:type="dxa"/>
              <w:right w:w="115" w:type="dxa"/>
            </w:tcMar>
          </w:tcPr>
          <w:p w14:paraId="29DF87AF" w14:textId="77777777" w:rsidR="00152F85" w:rsidRPr="00211F2B" w:rsidRDefault="00152F85" w:rsidP="00152F85">
            <w:pPr>
              <w:pStyle w:val="tableindent1"/>
            </w:pPr>
            <w:r w:rsidRPr="00211F2B">
              <w:t>Transportation Vibration</w:t>
            </w:r>
          </w:p>
        </w:tc>
        <w:tc>
          <w:tcPr>
            <w:tcW w:w="1501" w:type="dxa"/>
            <w:tcMar>
              <w:left w:w="115" w:type="dxa"/>
              <w:right w:w="115" w:type="dxa"/>
            </w:tcMar>
          </w:tcPr>
          <w:p w14:paraId="7F651737" w14:textId="75BCAF9D"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649" w:type="dxa"/>
            <w:tcMar>
              <w:left w:w="115" w:type="dxa"/>
              <w:right w:w="115" w:type="dxa"/>
            </w:tcMar>
          </w:tcPr>
          <w:p w14:paraId="6438A698" w14:textId="77777777" w:rsidR="00152F85" w:rsidRPr="00211F2B" w:rsidRDefault="00152F85" w:rsidP="00152F85">
            <w:pPr>
              <w:jc w:val="center"/>
            </w:pPr>
            <w:r w:rsidRPr="00211F2B">
              <w:t>X</w:t>
            </w:r>
          </w:p>
        </w:tc>
        <w:tc>
          <w:tcPr>
            <w:tcW w:w="1649" w:type="dxa"/>
            <w:tcMar>
              <w:left w:w="115" w:type="dxa"/>
              <w:right w:w="115" w:type="dxa"/>
            </w:tcMar>
          </w:tcPr>
          <w:p w14:paraId="6C5BFABF" w14:textId="77777777" w:rsidR="00152F85" w:rsidRPr="00211F2B" w:rsidRDefault="00152F85" w:rsidP="00152F85">
            <w:pPr>
              <w:jc w:val="center"/>
            </w:pPr>
            <w:r w:rsidRPr="00211F2B">
              <w:t>X</w:t>
            </w:r>
          </w:p>
        </w:tc>
      </w:tr>
      <w:tr w:rsidR="00152F85" w:rsidRPr="00211F2B" w14:paraId="27BB578C" w14:textId="77777777" w:rsidTr="00C21C43">
        <w:trPr>
          <w:cantSplit/>
          <w:jc w:val="center"/>
        </w:trPr>
        <w:tc>
          <w:tcPr>
            <w:tcW w:w="4860" w:type="dxa"/>
            <w:tcMar>
              <w:left w:w="115" w:type="dxa"/>
              <w:right w:w="115" w:type="dxa"/>
            </w:tcMar>
          </w:tcPr>
          <w:p w14:paraId="239AD9BF" w14:textId="77777777" w:rsidR="00152F85" w:rsidRPr="00211F2B" w:rsidRDefault="00152F85" w:rsidP="00152F85">
            <w:pPr>
              <w:pStyle w:val="tableindent1"/>
            </w:pPr>
            <w:r w:rsidRPr="00211F2B">
              <w:t>Transportation Shock</w:t>
            </w:r>
          </w:p>
        </w:tc>
        <w:tc>
          <w:tcPr>
            <w:tcW w:w="1501" w:type="dxa"/>
            <w:tcMar>
              <w:left w:w="115" w:type="dxa"/>
              <w:right w:w="115" w:type="dxa"/>
            </w:tcMar>
          </w:tcPr>
          <w:p w14:paraId="06A03E45" w14:textId="33CE7BB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649" w:type="dxa"/>
            <w:tcMar>
              <w:left w:w="115" w:type="dxa"/>
              <w:right w:w="115" w:type="dxa"/>
            </w:tcMar>
          </w:tcPr>
          <w:p w14:paraId="4C81944A" w14:textId="77777777" w:rsidR="00152F85" w:rsidRPr="00211F2B" w:rsidRDefault="00152F85" w:rsidP="00152F85">
            <w:pPr>
              <w:jc w:val="center"/>
            </w:pPr>
            <w:r w:rsidRPr="00211F2B">
              <w:t>X</w:t>
            </w:r>
          </w:p>
        </w:tc>
        <w:tc>
          <w:tcPr>
            <w:tcW w:w="1649" w:type="dxa"/>
            <w:tcMar>
              <w:left w:w="115" w:type="dxa"/>
              <w:right w:w="115" w:type="dxa"/>
            </w:tcMar>
          </w:tcPr>
          <w:p w14:paraId="2222AFB4" w14:textId="77777777" w:rsidR="00152F85" w:rsidRPr="00211F2B" w:rsidRDefault="00152F85" w:rsidP="00152F85">
            <w:pPr>
              <w:jc w:val="center"/>
            </w:pPr>
            <w:r w:rsidRPr="00211F2B">
              <w:t>X</w:t>
            </w:r>
          </w:p>
        </w:tc>
      </w:tr>
      <w:tr w:rsidR="00152F85" w:rsidRPr="00211F2B" w14:paraId="4DBBB3F6" w14:textId="77777777" w:rsidTr="00C21C43">
        <w:trPr>
          <w:cantSplit/>
          <w:jc w:val="center"/>
        </w:trPr>
        <w:tc>
          <w:tcPr>
            <w:tcW w:w="4860" w:type="dxa"/>
            <w:tcMar>
              <w:left w:w="115" w:type="dxa"/>
              <w:right w:w="115" w:type="dxa"/>
            </w:tcMar>
          </w:tcPr>
          <w:p w14:paraId="591A5074" w14:textId="77777777" w:rsidR="00152F85" w:rsidRPr="00211F2B" w:rsidRDefault="00152F85" w:rsidP="00152F85">
            <w:pPr>
              <w:pStyle w:val="tableindent1"/>
            </w:pPr>
            <w:r w:rsidRPr="00211F2B">
              <w:t>Bench Handling Shock</w:t>
            </w:r>
          </w:p>
        </w:tc>
        <w:tc>
          <w:tcPr>
            <w:tcW w:w="1501" w:type="dxa"/>
            <w:tcMar>
              <w:left w:w="115" w:type="dxa"/>
              <w:right w:w="115" w:type="dxa"/>
            </w:tcMar>
          </w:tcPr>
          <w:p w14:paraId="618D4DA0" w14:textId="3A24FDD6"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649" w:type="dxa"/>
            <w:tcMar>
              <w:left w:w="115" w:type="dxa"/>
              <w:right w:w="115" w:type="dxa"/>
            </w:tcMar>
          </w:tcPr>
          <w:p w14:paraId="04E7EB04" w14:textId="77777777" w:rsidR="00152F85" w:rsidRPr="00211F2B" w:rsidRDefault="00152F85" w:rsidP="00152F85">
            <w:pPr>
              <w:jc w:val="center"/>
            </w:pPr>
            <w:r w:rsidRPr="00211F2B">
              <w:t>X</w:t>
            </w:r>
          </w:p>
        </w:tc>
        <w:tc>
          <w:tcPr>
            <w:tcW w:w="1649" w:type="dxa"/>
            <w:tcMar>
              <w:left w:w="115" w:type="dxa"/>
              <w:right w:w="115" w:type="dxa"/>
            </w:tcMar>
          </w:tcPr>
          <w:p w14:paraId="502F9D8B" w14:textId="77777777" w:rsidR="00152F85" w:rsidRPr="00211F2B" w:rsidRDefault="00152F85" w:rsidP="00152F85">
            <w:pPr>
              <w:jc w:val="center"/>
            </w:pPr>
            <w:r w:rsidRPr="00211F2B">
              <w:t>X</w:t>
            </w:r>
          </w:p>
        </w:tc>
      </w:tr>
      <w:tr w:rsidR="00152F85" w:rsidRPr="00211F2B" w14:paraId="674214D4" w14:textId="77777777" w:rsidTr="00C21C43">
        <w:trPr>
          <w:cantSplit/>
          <w:jc w:val="center"/>
        </w:trPr>
        <w:tc>
          <w:tcPr>
            <w:tcW w:w="4860" w:type="dxa"/>
            <w:tcMar>
              <w:left w:w="115" w:type="dxa"/>
              <w:right w:w="115" w:type="dxa"/>
            </w:tcMar>
          </w:tcPr>
          <w:p w14:paraId="34F3D5BC" w14:textId="77777777" w:rsidR="00152F85" w:rsidRPr="00211F2B" w:rsidRDefault="00152F85" w:rsidP="00152F85">
            <w:pPr>
              <w:pStyle w:val="tableindent1"/>
            </w:pPr>
            <w:r w:rsidRPr="00211F2B">
              <w:t>Fungus Resistance</w:t>
            </w:r>
          </w:p>
        </w:tc>
        <w:tc>
          <w:tcPr>
            <w:tcW w:w="1501" w:type="dxa"/>
            <w:tcMar>
              <w:left w:w="115" w:type="dxa"/>
              <w:right w:w="115" w:type="dxa"/>
            </w:tcMar>
          </w:tcPr>
          <w:p w14:paraId="095B6052" w14:textId="5DC58E53"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649" w:type="dxa"/>
            <w:tcMar>
              <w:left w:w="115" w:type="dxa"/>
              <w:right w:w="115" w:type="dxa"/>
            </w:tcMar>
          </w:tcPr>
          <w:p w14:paraId="118AE729" w14:textId="77777777" w:rsidR="00152F85" w:rsidRPr="00211F2B" w:rsidRDefault="00152F85" w:rsidP="00152F85">
            <w:pPr>
              <w:jc w:val="center"/>
            </w:pPr>
            <w:r w:rsidRPr="00211F2B">
              <w:t>1</w:t>
            </w:r>
          </w:p>
        </w:tc>
        <w:tc>
          <w:tcPr>
            <w:tcW w:w="1649" w:type="dxa"/>
            <w:tcMar>
              <w:left w:w="115" w:type="dxa"/>
              <w:right w:w="115" w:type="dxa"/>
            </w:tcMar>
          </w:tcPr>
          <w:p w14:paraId="18D2BA4F" w14:textId="77777777" w:rsidR="00152F85" w:rsidRPr="00211F2B" w:rsidRDefault="00152F85" w:rsidP="00152F85">
            <w:pPr>
              <w:jc w:val="center"/>
            </w:pPr>
            <w:r w:rsidRPr="00211F2B">
              <w:t>1</w:t>
            </w:r>
          </w:p>
        </w:tc>
      </w:tr>
      <w:tr w:rsidR="00152F85" w:rsidRPr="00211F2B" w14:paraId="4CF7E3B9" w14:textId="77777777" w:rsidTr="00C21C43">
        <w:trPr>
          <w:cantSplit/>
          <w:jc w:val="center"/>
        </w:trPr>
        <w:tc>
          <w:tcPr>
            <w:tcW w:w="4860" w:type="dxa"/>
            <w:tcMar>
              <w:left w:w="115" w:type="dxa"/>
              <w:right w:w="115" w:type="dxa"/>
            </w:tcMar>
          </w:tcPr>
          <w:p w14:paraId="6D2608B1" w14:textId="77777777" w:rsidR="00152F85" w:rsidRPr="00211F2B" w:rsidRDefault="00152F85" w:rsidP="00152F85">
            <w:pPr>
              <w:pStyle w:val="tableindent1"/>
            </w:pPr>
            <w:r w:rsidRPr="00211F2B">
              <w:t>Fine Sand</w:t>
            </w:r>
          </w:p>
        </w:tc>
        <w:tc>
          <w:tcPr>
            <w:tcW w:w="1501" w:type="dxa"/>
            <w:tcMar>
              <w:left w:w="115" w:type="dxa"/>
              <w:right w:w="115" w:type="dxa"/>
            </w:tcMar>
          </w:tcPr>
          <w:p w14:paraId="67285BEB" w14:textId="2477D36A"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649" w:type="dxa"/>
            <w:tcMar>
              <w:left w:w="115" w:type="dxa"/>
              <w:right w:w="115" w:type="dxa"/>
            </w:tcMar>
          </w:tcPr>
          <w:p w14:paraId="125B3CB0" w14:textId="77777777" w:rsidR="00152F85" w:rsidRPr="00211F2B" w:rsidRDefault="00152F85" w:rsidP="00152F85">
            <w:pPr>
              <w:jc w:val="center"/>
            </w:pPr>
            <w:r w:rsidRPr="00211F2B">
              <w:t>1</w:t>
            </w:r>
          </w:p>
        </w:tc>
        <w:tc>
          <w:tcPr>
            <w:tcW w:w="1649" w:type="dxa"/>
            <w:tcMar>
              <w:left w:w="115" w:type="dxa"/>
              <w:right w:w="115" w:type="dxa"/>
            </w:tcMar>
          </w:tcPr>
          <w:p w14:paraId="5133D825" w14:textId="77777777" w:rsidR="00152F85" w:rsidRPr="00211F2B" w:rsidRDefault="00152F85" w:rsidP="00152F85">
            <w:pPr>
              <w:jc w:val="center"/>
            </w:pPr>
            <w:r w:rsidRPr="00211F2B">
              <w:t>1</w:t>
            </w:r>
          </w:p>
        </w:tc>
      </w:tr>
      <w:tr w:rsidR="00152F85" w:rsidRPr="00211F2B" w14:paraId="269F2A9E" w14:textId="77777777" w:rsidTr="00C21C43">
        <w:trPr>
          <w:cantSplit/>
          <w:jc w:val="center"/>
        </w:trPr>
        <w:tc>
          <w:tcPr>
            <w:tcW w:w="4860" w:type="dxa"/>
            <w:tcMar>
              <w:left w:w="115" w:type="dxa"/>
              <w:right w:w="115" w:type="dxa"/>
            </w:tcMar>
          </w:tcPr>
          <w:p w14:paraId="5CE819B4" w14:textId="77777777" w:rsidR="00152F85" w:rsidRPr="00211F2B" w:rsidRDefault="00152F85" w:rsidP="00152F85">
            <w:r w:rsidRPr="00211F2B">
              <w:t>Performance Verification</w:t>
            </w:r>
          </w:p>
        </w:tc>
        <w:tc>
          <w:tcPr>
            <w:tcW w:w="1501" w:type="dxa"/>
            <w:tcMar>
              <w:left w:w="115" w:type="dxa"/>
              <w:right w:w="115" w:type="dxa"/>
            </w:tcMar>
          </w:tcPr>
          <w:p w14:paraId="4F2F0500" w14:textId="3D6DE917"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649" w:type="dxa"/>
            <w:shd w:val="clear" w:color="auto" w:fill="808080"/>
            <w:tcMar>
              <w:left w:w="115" w:type="dxa"/>
              <w:right w:w="115" w:type="dxa"/>
            </w:tcMar>
          </w:tcPr>
          <w:p w14:paraId="59DFBF71" w14:textId="77777777" w:rsidR="00152F85" w:rsidRPr="00211F2B" w:rsidRDefault="00152F85" w:rsidP="00152F85">
            <w:pPr>
              <w:jc w:val="center"/>
            </w:pPr>
          </w:p>
        </w:tc>
        <w:tc>
          <w:tcPr>
            <w:tcW w:w="1649" w:type="dxa"/>
            <w:shd w:val="clear" w:color="auto" w:fill="808080"/>
            <w:tcMar>
              <w:left w:w="115" w:type="dxa"/>
              <w:right w:w="115" w:type="dxa"/>
            </w:tcMar>
          </w:tcPr>
          <w:p w14:paraId="77C04836" w14:textId="77777777" w:rsidR="00152F85" w:rsidRPr="00211F2B" w:rsidRDefault="00152F85" w:rsidP="00152F85">
            <w:pPr>
              <w:jc w:val="center"/>
            </w:pPr>
          </w:p>
        </w:tc>
      </w:tr>
      <w:tr w:rsidR="00F14484" w:rsidRPr="00211F2B" w14:paraId="3B584BE6" w14:textId="77777777" w:rsidTr="00C21C43">
        <w:trPr>
          <w:cantSplit/>
          <w:jc w:val="center"/>
        </w:trPr>
        <w:tc>
          <w:tcPr>
            <w:tcW w:w="4860" w:type="dxa"/>
            <w:tcMar>
              <w:left w:w="115" w:type="dxa"/>
              <w:right w:w="115" w:type="dxa"/>
            </w:tcMar>
          </w:tcPr>
          <w:p w14:paraId="4332B18F" w14:textId="77777777" w:rsidR="00F14484" w:rsidRPr="00211F2B" w:rsidRDefault="00F14484" w:rsidP="006A285D">
            <w:pPr>
              <w:pStyle w:val="tableindent1"/>
            </w:pPr>
            <w:r w:rsidRPr="00211F2B">
              <w:t>Charge Cycle Life and Pulse Margin</w:t>
            </w:r>
          </w:p>
        </w:tc>
        <w:tc>
          <w:tcPr>
            <w:tcW w:w="1501" w:type="dxa"/>
            <w:tcMar>
              <w:left w:w="115" w:type="dxa"/>
              <w:right w:w="115" w:type="dxa"/>
            </w:tcMar>
          </w:tcPr>
          <w:p w14:paraId="0AD2A3B4" w14:textId="14B54487" w:rsidR="00F14484"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_Ref388450027 \r \h </w:instrText>
            </w:r>
            <w:r w:rsidRPr="00935202">
              <w:rPr>
                <w:rStyle w:val="crossreference"/>
              </w:rPr>
            </w:r>
            <w:r w:rsidRPr="00935202">
              <w:rPr>
                <w:rStyle w:val="crossreference"/>
              </w:rPr>
              <w:fldChar w:fldCharType="separate"/>
            </w:r>
            <w:r w:rsidR="00163D01">
              <w:rPr>
                <w:rStyle w:val="crossreference"/>
              </w:rPr>
              <w:t>4.28.18</w:t>
            </w:r>
            <w:r w:rsidRPr="00935202">
              <w:rPr>
                <w:rStyle w:val="crossreference"/>
              </w:rPr>
              <w:fldChar w:fldCharType="end"/>
            </w:r>
          </w:p>
        </w:tc>
        <w:tc>
          <w:tcPr>
            <w:tcW w:w="1649" w:type="dxa"/>
            <w:tcMar>
              <w:left w:w="115" w:type="dxa"/>
              <w:right w:w="115" w:type="dxa"/>
            </w:tcMar>
          </w:tcPr>
          <w:p w14:paraId="4DDEE151" w14:textId="77777777" w:rsidR="00F14484" w:rsidRPr="00211F2B" w:rsidRDefault="00F14484" w:rsidP="00951AD8">
            <w:pPr>
              <w:jc w:val="center"/>
            </w:pPr>
            <w:r w:rsidRPr="00211F2B">
              <w:t>X</w:t>
            </w:r>
          </w:p>
        </w:tc>
        <w:tc>
          <w:tcPr>
            <w:tcW w:w="1649" w:type="dxa"/>
            <w:tcMar>
              <w:left w:w="115" w:type="dxa"/>
              <w:right w:w="115" w:type="dxa"/>
            </w:tcMar>
          </w:tcPr>
          <w:p w14:paraId="7A76D1B7" w14:textId="77777777" w:rsidR="00F14484" w:rsidRPr="00211F2B" w:rsidRDefault="00F14484" w:rsidP="00951AD8">
            <w:pPr>
              <w:jc w:val="center"/>
            </w:pPr>
            <w:r w:rsidRPr="00211F2B">
              <w:t>X</w:t>
            </w:r>
          </w:p>
        </w:tc>
      </w:tr>
      <w:tr w:rsidR="00152F85" w:rsidRPr="00211F2B" w14:paraId="1116409A" w14:textId="77777777" w:rsidTr="00C21C43">
        <w:trPr>
          <w:cantSplit/>
          <w:jc w:val="center"/>
        </w:trPr>
        <w:tc>
          <w:tcPr>
            <w:tcW w:w="4860" w:type="dxa"/>
            <w:tcMar>
              <w:left w:w="115" w:type="dxa"/>
              <w:right w:w="115" w:type="dxa"/>
            </w:tcMar>
          </w:tcPr>
          <w:p w14:paraId="4564781E" w14:textId="77777777" w:rsidR="00152F85" w:rsidRPr="00211F2B" w:rsidRDefault="00152F85" w:rsidP="00144644">
            <w:r w:rsidRPr="00211F2B">
              <w:t xml:space="preserve">Environment Tests </w:t>
            </w:r>
            <w:r w:rsidR="00144644">
              <w:t>-</w:t>
            </w:r>
            <w:r w:rsidRPr="00211F2B">
              <w:t xml:space="preserve"> Operating</w:t>
            </w:r>
          </w:p>
        </w:tc>
        <w:tc>
          <w:tcPr>
            <w:tcW w:w="1501" w:type="dxa"/>
            <w:tcMar>
              <w:left w:w="115" w:type="dxa"/>
              <w:right w:w="115" w:type="dxa"/>
            </w:tcMar>
          </w:tcPr>
          <w:p w14:paraId="3A60EE44" w14:textId="29C0E7B3"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649" w:type="dxa"/>
            <w:shd w:val="clear" w:color="auto" w:fill="808080"/>
            <w:tcMar>
              <w:left w:w="115" w:type="dxa"/>
              <w:right w:w="115" w:type="dxa"/>
            </w:tcMar>
          </w:tcPr>
          <w:p w14:paraId="33A1789A" w14:textId="77777777" w:rsidR="00152F85" w:rsidRPr="00211F2B" w:rsidRDefault="00152F85" w:rsidP="00152F85">
            <w:pPr>
              <w:jc w:val="center"/>
            </w:pPr>
          </w:p>
        </w:tc>
        <w:tc>
          <w:tcPr>
            <w:tcW w:w="1649" w:type="dxa"/>
            <w:shd w:val="clear" w:color="auto" w:fill="808080"/>
            <w:tcMar>
              <w:left w:w="115" w:type="dxa"/>
              <w:right w:w="115" w:type="dxa"/>
            </w:tcMar>
          </w:tcPr>
          <w:p w14:paraId="549C73E0" w14:textId="77777777" w:rsidR="00152F85" w:rsidRPr="00211F2B" w:rsidRDefault="00152F85" w:rsidP="00152F85">
            <w:pPr>
              <w:jc w:val="center"/>
            </w:pPr>
          </w:p>
        </w:tc>
      </w:tr>
      <w:tr w:rsidR="00F14484" w:rsidRPr="00211F2B" w14:paraId="60DD0408" w14:textId="77777777" w:rsidTr="00C21C43">
        <w:trPr>
          <w:cantSplit/>
          <w:jc w:val="center"/>
        </w:trPr>
        <w:tc>
          <w:tcPr>
            <w:tcW w:w="4860" w:type="dxa"/>
            <w:tcMar>
              <w:left w:w="115" w:type="dxa"/>
              <w:right w:w="115" w:type="dxa"/>
            </w:tcMar>
          </w:tcPr>
          <w:p w14:paraId="1DB920D3" w14:textId="77777777" w:rsidR="00F14484" w:rsidRPr="00211F2B" w:rsidRDefault="00F14484" w:rsidP="006A285D">
            <w:pPr>
              <w:pStyle w:val="tableindent1"/>
            </w:pPr>
            <w:r w:rsidRPr="00211F2B">
              <w:t>Thermal Cycle</w:t>
            </w:r>
          </w:p>
        </w:tc>
        <w:tc>
          <w:tcPr>
            <w:tcW w:w="1501" w:type="dxa"/>
            <w:tcMar>
              <w:left w:w="115" w:type="dxa"/>
              <w:right w:w="115" w:type="dxa"/>
            </w:tcMar>
          </w:tcPr>
          <w:p w14:paraId="622D0010" w14:textId="64881AB4" w:rsidR="00F14484" w:rsidRPr="00211F2B" w:rsidRDefault="0007290D" w:rsidP="00951AD8">
            <w:pPr>
              <w:jc w:val="center"/>
            </w:pPr>
            <w:r w:rsidRPr="00935202">
              <w:rPr>
                <w:rStyle w:val="crossreference"/>
              </w:rPr>
              <w:fldChar w:fldCharType="begin"/>
            </w:r>
            <w:r w:rsidR="00152F85" w:rsidRPr="00935202">
              <w:rPr>
                <w:rStyle w:val="crossreference"/>
              </w:rPr>
              <w:instrText xml:space="preserve"> REF _Ref388335703 \r \h </w:instrText>
            </w:r>
            <w:r w:rsidRPr="00935202">
              <w:rPr>
                <w:rStyle w:val="crossreference"/>
              </w:rPr>
            </w:r>
            <w:r w:rsidRPr="00935202">
              <w:rPr>
                <w:rStyle w:val="crossreference"/>
              </w:rPr>
              <w:fldChar w:fldCharType="separate"/>
            </w:r>
            <w:r w:rsidR="00163D01">
              <w:rPr>
                <w:rStyle w:val="crossreference"/>
              </w:rPr>
              <w:t>4.28.19</w:t>
            </w:r>
            <w:r w:rsidRPr="00935202">
              <w:rPr>
                <w:rStyle w:val="crossreference"/>
              </w:rPr>
              <w:fldChar w:fldCharType="end"/>
            </w:r>
          </w:p>
        </w:tc>
        <w:tc>
          <w:tcPr>
            <w:tcW w:w="1649" w:type="dxa"/>
            <w:tcMar>
              <w:left w:w="115" w:type="dxa"/>
              <w:right w:w="115" w:type="dxa"/>
            </w:tcMar>
          </w:tcPr>
          <w:p w14:paraId="7368559A" w14:textId="77777777" w:rsidR="00F14484" w:rsidRPr="00211F2B" w:rsidRDefault="00F14484" w:rsidP="00951AD8">
            <w:pPr>
              <w:jc w:val="center"/>
            </w:pPr>
            <w:r w:rsidRPr="00211F2B">
              <w:t>X</w:t>
            </w:r>
          </w:p>
        </w:tc>
        <w:tc>
          <w:tcPr>
            <w:tcW w:w="1649" w:type="dxa"/>
            <w:tcMar>
              <w:left w:w="115" w:type="dxa"/>
              <w:right w:w="115" w:type="dxa"/>
            </w:tcMar>
          </w:tcPr>
          <w:p w14:paraId="04A8F574" w14:textId="77777777" w:rsidR="00F14484" w:rsidRPr="00211F2B" w:rsidRDefault="00F14484" w:rsidP="00951AD8">
            <w:pPr>
              <w:jc w:val="center"/>
            </w:pPr>
            <w:r w:rsidRPr="00211F2B">
              <w:t>X</w:t>
            </w:r>
          </w:p>
        </w:tc>
      </w:tr>
      <w:tr w:rsidR="00152F85" w:rsidRPr="00211F2B" w14:paraId="40F91C7B" w14:textId="77777777" w:rsidTr="00C21C43">
        <w:trPr>
          <w:cantSplit/>
          <w:jc w:val="center"/>
        </w:trPr>
        <w:tc>
          <w:tcPr>
            <w:tcW w:w="4860" w:type="dxa"/>
            <w:tcMar>
              <w:left w:w="115" w:type="dxa"/>
              <w:right w:w="115" w:type="dxa"/>
            </w:tcMar>
          </w:tcPr>
          <w:p w14:paraId="19F09D25" w14:textId="77777777" w:rsidR="00152F85" w:rsidRPr="00211F2B" w:rsidRDefault="00152F85" w:rsidP="00152F85">
            <w:pPr>
              <w:pStyle w:val="tableindent1"/>
            </w:pPr>
            <w:r w:rsidRPr="00211F2B">
              <w:t>Thermal Vacuum</w:t>
            </w:r>
            <w:r w:rsidRPr="008A1075">
              <w:rPr>
                <w:vertAlign w:val="superscript"/>
              </w:rPr>
              <w:t>3</w:t>
            </w:r>
          </w:p>
        </w:tc>
        <w:tc>
          <w:tcPr>
            <w:tcW w:w="1501" w:type="dxa"/>
            <w:tcMar>
              <w:left w:w="115" w:type="dxa"/>
              <w:right w:w="115" w:type="dxa"/>
            </w:tcMar>
          </w:tcPr>
          <w:p w14:paraId="3EC9600B" w14:textId="3404620D"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1649" w:type="dxa"/>
            <w:tcMar>
              <w:left w:w="115" w:type="dxa"/>
              <w:right w:w="115" w:type="dxa"/>
            </w:tcMar>
          </w:tcPr>
          <w:p w14:paraId="4E766A66" w14:textId="77777777" w:rsidR="00152F85" w:rsidRPr="00211F2B" w:rsidRDefault="00152F85" w:rsidP="00152F85">
            <w:pPr>
              <w:jc w:val="center"/>
            </w:pPr>
            <w:r w:rsidRPr="00211F2B">
              <w:t>X</w:t>
            </w:r>
          </w:p>
        </w:tc>
        <w:tc>
          <w:tcPr>
            <w:tcW w:w="1649" w:type="dxa"/>
            <w:tcMar>
              <w:left w:w="115" w:type="dxa"/>
              <w:right w:w="115" w:type="dxa"/>
            </w:tcMar>
          </w:tcPr>
          <w:p w14:paraId="2FDCB42E" w14:textId="77777777" w:rsidR="00152F85" w:rsidRPr="00211F2B" w:rsidRDefault="00152F85" w:rsidP="00152F85">
            <w:pPr>
              <w:jc w:val="center"/>
            </w:pPr>
            <w:r w:rsidRPr="00211F2B">
              <w:t>X</w:t>
            </w:r>
          </w:p>
        </w:tc>
      </w:tr>
      <w:tr w:rsidR="00152F85" w:rsidRPr="00211F2B" w14:paraId="59DE31FD" w14:textId="77777777" w:rsidTr="00C21C43">
        <w:trPr>
          <w:cantSplit/>
          <w:jc w:val="center"/>
        </w:trPr>
        <w:tc>
          <w:tcPr>
            <w:tcW w:w="4860" w:type="dxa"/>
            <w:tcMar>
              <w:left w:w="115" w:type="dxa"/>
              <w:right w:w="115" w:type="dxa"/>
            </w:tcMar>
          </w:tcPr>
          <w:p w14:paraId="2FC6775F" w14:textId="77777777" w:rsidR="00152F85" w:rsidRPr="00211F2B" w:rsidRDefault="00152F85" w:rsidP="00152F85">
            <w:pPr>
              <w:pStyle w:val="tableindent1"/>
            </w:pPr>
            <w:r w:rsidRPr="00211F2B">
              <w:t>Humidity</w:t>
            </w:r>
            <w:r>
              <w:rPr>
                <w:vertAlign w:val="superscript"/>
              </w:rPr>
              <w:t>5</w:t>
            </w:r>
          </w:p>
        </w:tc>
        <w:tc>
          <w:tcPr>
            <w:tcW w:w="1501" w:type="dxa"/>
            <w:tcMar>
              <w:left w:w="115" w:type="dxa"/>
              <w:right w:w="115" w:type="dxa"/>
            </w:tcMar>
          </w:tcPr>
          <w:p w14:paraId="6BDE456F" w14:textId="53A0F377"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649" w:type="dxa"/>
            <w:tcMar>
              <w:left w:w="115" w:type="dxa"/>
              <w:right w:w="115" w:type="dxa"/>
            </w:tcMar>
          </w:tcPr>
          <w:p w14:paraId="491AAFEE" w14:textId="77777777" w:rsidR="00152F85" w:rsidRPr="00211F2B" w:rsidRDefault="00152F85" w:rsidP="00152F85">
            <w:pPr>
              <w:jc w:val="center"/>
            </w:pPr>
            <w:r w:rsidRPr="00211F2B">
              <w:t>1</w:t>
            </w:r>
          </w:p>
        </w:tc>
        <w:tc>
          <w:tcPr>
            <w:tcW w:w="1649" w:type="dxa"/>
            <w:tcMar>
              <w:left w:w="115" w:type="dxa"/>
              <w:right w:w="115" w:type="dxa"/>
            </w:tcMar>
          </w:tcPr>
          <w:p w14:paraId="1FDC1A00" w14:textId="77777777" w:rsidR="00152F85" w:rsidRPr="00211F2B" w:rsidRDefault="00152F85" w:rsidP="00152F85">
            <w:pPr>
              <w:jc w:val="center"/>
            </w:pPr>
            <w:r w:rsidRPr="00211F2B">
              <w:t>X</w:t>
            </w:r>
          </w:p>
        </w:tc>
      </w:tr>
      <w:tr w:rsidR="00152F85" w:rsidRPr="00211F2B" w14:paraId="612BE453" w14:textId="77777777" w:rsidTr="00C21C43">
        <w:trPr>
          <w:cantSplit/>
          <w:jc w:val="center"/>
        </w:trPr>
        <w:tc>
          <w:tcPr>
            <w:tcW w:w="4860" w:type="dxa"/>
            <w:tcMar>
              <w:left w:w="115" w:type="dxa"/>
              <w:right w:w="115" w:type="dxa"/>
            </w:tcMar>
          </w:tcPr>
          <w:p w14:paraId="3C309565" w14:textId="77777777" w:rsidR="00152F85" w:rsidRPr="00211F2B" w:rsidRDefault="00152F85" w:rsidP="00152F85">
            <w:pPr>
              <w:pStyle w:val="tableindent1"/>
            </w:pPr>
            <w:r w:rsidRPr="00211F2B">
              <w:t>Salt Fog</w:t>
            </w:r>
            <w:r>
              <w:rPr>
                <w:vertAlign w:val="superscript"/>
              </w:rPr>
              <w:t>10</w:t>
            </w:r>
          </w:p>
        </w:tc>
        <w:tc>
          <w:tcPr>
            <w:tcW w:w="1501" w:type="dxa"/>
            <w:tcMar>
              <w:left w:w="115" w:type="dxa"/>
              <w:right w:w="115" w:type="dxa"/>
            </w:tcMar>
          </w:tcPr>
          <w:p w14:paraId="2EE01F68" w14:textId="502AFD39"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649" w:type="dxa"/>
            <w:tcMar>
              <w:left w:w="115" w:type="dxa"/>
              <w:right w:w="115" w:type="dxa"/>
            </w:tcMar>
          </w:tcPr>
          <w:p w14:paraId="672198D8" w14:textId="77777777" w:rsidR="00152F85" w:rsidRPr="00211F2B" w:rsidRDefault="00152F85" w:rsidP="00152F85">
            <w:pPr>
              <w:jc w:val="center"/>
            </w:pPr>
            <w:r w:rsidRPr="00211F2B">
              <w:t>X</w:t>
            </w:r>
          </w:p>
        </w:tc>
        <w:tc>
          <w:tcPr>
            <w:tcW w:w="1649" w:type="dxa"/>
            <w:tcMar>
              <w:left w:w="115" w:type="dxa"/>
              <w:right w:w="115" w:type="dxa"/>
            </w:tcMar>
          </w:tcPr>
          <w:p w14:paraId="0EF17BED" w14:textId="77777777" w:rsidR="00152F85" w:rsidRPr="00211F2B" w:rsidRDefault="00152F85" w:rsidP="00152F85">
            <w:pPr>
              <w:jc w:val="center"/>
            </w:pPr>
            <w:r w:rsidRPr="00211F2B">
              <w:t>X</w:t>
            </w:r>
          </w:p>
        </w:tc>
      </w:tr>
      <w:tr w:rsidR="00152F85" w:rsidRPr="00211F2B" w14:paraId="0D88F1CC" w14:textId="77777777" w:rsidTr="00C21C43">
        <w:trPr>
          <w:cantSplit/>
          <w:jc w:val="center"/>
        </w:trPr>
        <w:tc>
          <w:tcPr>
            <w:tcW w:w="4860" w:type="dxa"/>
            <w:tcMar>
              <w:left w:w="115" w:type="dxa"/>
              <w:right w:w="115" w:type="dxa"/>
            </w:tcMar>
          </w:tcPr>
          <w:p w14:paraId="6BE32AF4" w14:textId="77777777" w:rsidR="00152F85" w:rsidRPr="00211F2B" w:rsidRDefault="00152F85" w:rsidP="00152F85">
            <w:pPr>
              <w:pStyle w:val="tableindent1"/>
            </w:pPr>
            <w:r w:rsidRPr="00211F2B">
              <w:t>Temperature/Humidity/Altitude</w:t>
            </w:r>
            <w:r>
              <w:rPr>
                <w:vertAlign w:val="superscript"/>
              </w:rPr>
              <w:t>6</w:t>
            </w:r>
          </w:p>
        </w:tc>
        <w:tc>
          <w:tcPr>
            <w:tcW w:w="1501" w:type="dxa"/>
            <w:tcMar>
              <w:left w:w="115" w:type="dxa"/>
              <w:right w:w="115" w:type="dxa"/>
            </w:tcMar>
          </w:tcPr>
          <w:p w14:paraId="04F3B493" w14:textId="11CFB3F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649" w:type="dxa"/>
            <w:tcMar>
              <w:left w:w="115" w:type="dxa"/>
              <w:right w:w="115" w:type="dxa"/>
            </w:tcMar>
          </w:tcPr>
          <w:p w14:paraId="14632E77" w14:textId="77777777" w:rsidR="00152F85" w:rsidRPr="00211F2B" w:rsidRDefault="00152F85" w:rsidP="00152F85">
            <w:pPr>
              <w:jc w:val="center"/>
            </w:pPr>
            <w:r w:rsidRPr="00211F2B">
              <w:t>1</w:t>
            </w:r>
          </w:p>
        </w:tc>
        <w:tc>
          <w:tcPr>
            <w:tcW w:w="1649" w:type="dxa"/>
            <w:tcMar>
              <w:left w:w="115" w:type="dxa"/>
              <w:right w:w="115" w:type="dxa"/>
            </w:tcMar>
          </w:tcPr>
          <w:p w14:paraId="3BFA5483" w14:textId="77777777" w:rsidR="00152F85" w:rsidRPr="00211F2B" w:rsidRDefault="00152F85" w:rsidP="00152F85">
            <w:pPr>
              <w:jc w:val="center"/>
            </w:pPr>
            <w:r w:rsidRPr="00211F2B">
              <w:t>X</w:t>
            </w:r>
          </w:p>
        </w:tc>
      </w:tr>
      <w:tr w:rsidR="00152F85" w:rsidRPr="00211F2B" w14:paraId="12DB64B0" w14:textId="77777777" w:rsidTr="00C21C43">
        <w:trPr>
          <w:cantSplit/>
          <w:jc w:val="center"/>
        </w:trPr>
        <w:tc>
          <w:tcPr>
            <w:tcW w:w="4860" w:type="dxa"/>
            <w:tcMar>
              <w:left w:w="115" w:type="dxa"/>
              <w:right w:w="115" w:type="dxa"/>
            </w:tcMar>
          </w:tcPr>
          <w:p w14:paraId="59B0C82B" w14:textId="77777777" w:rsidR="00152F85" w:rsidRPr="00211F2B" w:rsidRDefault="00152F85" w:rsidP="00152F85">
            <w:pPr>
              <w:pStyle w:val="tableindent1"/>
            </w:pPr>
            <w:r w:rsidRPr="00211F2B">
              <w:t>Acceleration</w:t>
            </w:r>
            <w:r>
              <w:rPr>
                <w:vertAlign w:val="superscript"/>
              </w:rPr>
              <w:t>4,6</w:t>
            </w:r>
          </w:p>
        </w:tc>
        <w:tc>
          <w:tcPr>
            <w:tcW w:w="1501" w:type="dxa"/>
            <w:tcMar>
              <w:left w:w="115" w:type="dxa"/>
              <w:right w:w="115" w:type="dxa"/>
            </w:tcMar>
          </w:tcPr>
          <w:p w14:paraId="6DFC0823" w14:textId="22F7BAEA"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649" w:type="dxa"/>
            <w:tcMar>
              <w:left w:w="115" w:type="dxa"/>
              <w:right w:w="115" w:type="dxa"/>
            </w:tcMar>
          </w:tcPr>
          <w:p w14:paraId="78D123D8" w14:textId="77777777" w:rsidR="00152F85" w:rsidRPr="00211F2B" w:rsidRDefault="00152F85" w:rsidP="00152F85">
            <w:pPr>
              <w:jc w:val="center"/>
            </w:pPr>
            <w:r w:rsidRPr="00211F2B">
              <w:t>X</w:t>
            </w:r>
          </w:p>
        </w:tc>
        <w:tc>
          <w:tcPr>
            <w:tcW w:w="1649" w:type="dxa"/>
            <w:tcMar>
              <w:left w:w="115" w:type="dxa"/>
              <w:right w:w="115" w:type="dxa"/>
            </w:tcMar>
          </w:tcPr>
          <w:p w14:paraId="0A58FC80" w14:textId="77777777" w:rsidR="00152F85" w:rsidRPr="00211F2B" w:rsidRDefault="00152F85" w:rsidP="00152F85">
            <w:pPr>
              <w:jc w:val="center"/>
            </w:pPr>
            <w:r w:rsidRPr="00211F2B">
              <w:t>X</w:t>
            </w:r>
          </w:p>
        </w:tc>
      </w:tr>
      <w:tr w:rsidR="00152F85" w:rsidRPr="00211F2B" w14:paraId="1FA7F50E" w14:textId="77777777" w:rsidTr="00D41DD4">
        <w:trPr>
          <w:cantSplit/>
          <w:jc w:val="center"/>
        </w:trPr>
        <w:tc>
          <w:tcPr>
            <w:tcW w:w="4860" w:type="dxa"/>
            <w:tcBorders>
              <w:bottom w:val="single" w:sz="6" w:space="0" w:color="auto"/>
            </w:tcBorders>
            <w:tcMar>
              <w:left w:w="115" w:type="dxa"/>
              <w:right w:w="115" w:type="dxa"/>
            </w:tcMar>
          </w:tcPr>
          <w:p w14:paraId="05B27188" w14:textId="77777777" w:rsidR="00152F85" w:rsidRPr="00211F2B" w:rsidRDefault="00152F85" w:rsidP="00152F85">
            <w:pPr>
              <w:pStyle w:val="tableindent1"/>
            </w:pPr>
            <w:r w:rsidRPr="00211F2B">
              <w:t>Sinusoidal Vibration</w:t>
            </w:r>
            <w:r>
              <w:rPr>
                <w:vertAlign w:val="superscript"/>
              </w:rPr>
              <w:t>4,6</w:t>
            </w:r>
          </w:p>
        </w:tc>
        <w:tc>
          <w:tcPr>
            <w:tcW w:w="1501" w:type="dxa"/>
            <w:tcBorders>
              <w:bottom w:val="single" w:sz="6" w:space="0" w:color="auto"/>
            </w:tcBorders>
            <w:tcMar>
              <w:left w:w="115" w:type="dxa"/>
              <w:right w:w="115" w:type="dxa"/>
            </w:tcMar>
          </w:tcPr>
          <w:p w14:paraId="29BA2DB9" w14:textId="323F1AE4"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649" w:type="dxa"/>
            <w:tcMar>
              <w:left w:w="115" w:type="dxa"/>
              <w:right w:w="115" w:type="dxa"/>
            </w:tcMar>
          </w:tcPr>
          <w:p w14:paraId="6678D857" w14:textId="77777777" w:rsidR="00152F85" w:rsidRPr="00211F2B" w:rsidRDefault="00152F85" w:rsidP="00152F85">
            <w:pPr>
              <w:jc w:val="center"/>
            </w:pPr>
            <w:r w:rsidRPr="00211F2B">
              <w:t>X</w:t>
            </w:r>
          </w:p>
        </w:tc>
        <w:tc>
          <w:tcPr>
            <w:tcW w:w="1649" w:type="dxa"/>
            <w:tcMar>
              <w:left w:w="115" w:type="dxa"/>
              <w:right w:w="115" w:type="dxa"/>
            </w:tcMar>
          </w:tcPr>
          <w:p w14:paraId="45105C0B" w14:textId="77777777" w:rsidR="00152F85" w:rsidRPr="00211F2B" w:rsidRDefault="00152F85" w:rsidP="00152F85">
            <w:pPr>
              <w:jc w:val="center"/>
            </w:pPr>
            <w:r w:rsidRPr="00211F2B">
              <w:t>X</w:t>
            </w:r>
          </w:p>
        </w:tc>
      </w:tr>
      <w:tr w:rsidR="00152F85" w:rsidRPr="00211F2B" w14:paraId="6798979D" w14:textId="77777777" w:rsidTr="00D41DD4">
        <w:trPr>
          <w:cantSplit/>
          <w:jc w:val="center"/>
        </w:trPr>
        <w:tc>
          <w:tcPr>
            <w:tcW w:w="4860" w:type="dxa"/>
            <w:tcBorders>
              <w:top w:val="single" w:sz="6" w:space="0" w:color="auto"/>
              <w:bottom w:val="single" w:sz="6" w:space="0" w:color="auto"/>
            </w:tcBorders>
            <w:shd w:val="clear" w:color="auto" w:fill="auto"/>
            <w:tcMar>
              <w:left w:w="115" w:type="dxa"/>
              <w:right w:w="115" w:type="dxa"/>
            </w:tcMar>
          </w:tcPr>
          <w:p w14:paraId="0970D283" w14:textId="77777777" w:rsidR="00152F85" w:rsidRPr="00211F2B" w:rsidRDefault="001A0F82" w:rsidP="00152F85">
            <w:pPr>
              <w:pStyle w:val="tableindent1"/>
            </w:pPr>
            <w:r w:rsidRPr="00211F2B">
              <w:t>Shock</w:t>
            </w:r>
            <w:r>
              <w:rPr>
                <w:vertAlign w:val="superscript"/>
              </w:rPr>
              <w:t>4</w:t>
            </w:r>
          </w:p>
        </w:tc>
        <w:tc>
          <w:tcPr>
            <w:tcW w:w="1501" w:type="dxa"/>
            <w:tcBorders>
              <w:top w:val="single" w:sz="6" w:space="0" w:color="auto"/>
              <w:bottom w:val="single" w:sz="6" w:space="0" w:color="auto"/>
            </w:tcBorders>
            <w:shd w:val="clear" w:color="auto" w:fill="auto"/>
            <w:tcMar>
              <w:left w:w="115" w:type="dxa"/>
              <w:right w:w="115" w:type="dxa"/>
            </w:tcMar>
          </w:tcPr>
          <w:p w14:paraId="48489673" w14:textId="648D9B6E" w:rsidR="00152F85" w:rsidRPr="008D2743" w:rsidRDefault="00B26E54" w:rsidP="00C31863">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649" w:type="dxa"/>
            <w:tcMar>
              <w:left w:w="115" w:type="dxa"/>
              <w:right w:w="115" w:type="dxa"/>
            </w:tcMar>
          </w:tcPr>
          <w:p w14:paraId="23C08FB9" w14:textId="77777777" w:rsidR="00152F85" w:rsidRPr="00211F2B" w:rsidRDefault="00152F85" w:rsidP="00152F85">
            <w:pPr>
              <w:jc w:val="center"/>
            </w:pPr>
            <w:r w:rsidRPr="00211F2B">
              <w:t>X</w:t>
            </w:r>
          </w:p>
        </w:tc>
        <w:tc>
          <w:tcPr>
            <w:tcW w:w="1649" w:type="dxa"/>
            <w:tcMar>
              <w:left w:w="115" w:type="dxa"/>
              <w:right w:w="115" w:type="dxa"/>
            </w:tcMar>
          </w:tcPr>
          <w:p w14:paraId="2D566CCC" w14:textId="77777777" w:rsidR="00152F85" w:rsidRPr="00211F2B" w:rsidRDefault="00152F85" w:rsidP="00152F85">
            <w:pPr>
              <w:jc w:val="center"/>
            </w:pPr>
            <w:r w:rsidRPr="00211F2B">
              <w:t>X</w:t>
            </w:r>
          </w:p>
        </w:tc>
      </w:tr>
      <w:tr w:rsidR="00152F85" w:rsidRPr="00211F2B" w14:paraId="141AEB5E" w14:textId="77777777" w:rsidTr="00D41DD4">
        <w:trPr>
          <w:cantSplit/>
          <w:jc w:val="center"/>
        </w:trPr>
        <w:tc>
          <w:tcPr>
            <w:tcW w:w="4860" w:type="dxa"/>
            <w:tcBorders>
              <w:top w:val="single" w:sz="6" w:space="0" w:color="auto"/>
              <w:bottom w:val="single" w:sz="6" w:space="0" w:color="auto"/>
            </w:tcBorders>
            <w:tcMar>
              <w:left w:w="115" w:type="dxa"/>
              <w:right w:w="115" w:type="dxa"/>
            </w:tcMar>
          </w:tcPr>
          <w:p w14:paraId="63FD4324" w14:textId="77777777" w:rsidR="00152F85" w:rsidRPr="00211F2B" w:rsidRDefault="00152F85" w:rsidP="00152F85">
            <w:pPr>
              <w:pStyle w:val="tableindent1"/>
            </w:pPr>
            <w:r w:rsidRPr="00211F2B">
              <w:t>Acoustic Vibration</w:t>
            </w:r>
            <w:r>
              <w:rPr>
                <w:vertAlign w:val="superscript"/>
              </w:rPr>
              <w:t>4,6</w:t>
            </w:r>
          </w:p>
        </w:tc>
        <w:tc>
          <w:tcPr>
            <w:tcW w:w="1501" w:type="dxa"/>
            <w:tcBorders>
              <w:top w:val="single" w:sz="6" w:space="0" w:color="auto"/>
              <w:bottom w:val="single" w:sz="6" w:space="0" w:color="auto"/>
            </w:tcBorders>
            <w:tcMar>
              <w:left w:w="115" w:type="dxa"/>
              <w:right w:w="115" w:type="dxa"/>
            </w:tcMar>
          </w:tcPr>
          <w:p w14:paraId="0605A582" w14:textId="76D4F2B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649" w:type="dxa"/>
            <w:tcMar>
              <w:left w:w="115" w:type="dxa"/>
              <w:right w:w="115" w:type="dxa"/>
            </w:tcMar>
          </w:tcPr>
          <w:p w14:paraId="21AB0F25" w14:textId="77777777" w:rsidR="00152F85" w:rsidRPr="00211F2B" w:rsidRDefault="00152F85" w:rsidP="00152F85">
            <w:pPr>
              <w:jc w:val="center"/>
            </w:pPr>
            <w:r w:rsidRPr="00211F2B">
              <w:t>X</w:t>
            </w:r>
          </w:p>
        </w:tc>
        <w:tc>
          <w:tcPr>
            <w:tcW w:w="1649" w:type="dxa"/>
            <w:tcMar>
              <w:left w:w="115" w:type="dxa"/>
              <w:right w:w="115" w:type="dxa"/>
            </w:tcMar>
          </w:tcPr>
          <w:p w14:paraId="3A70CAA5" w14:textId="77777777" w:rsidR="00152F85" w:rsidRPr="00211F2B" w:rsidRDefault="00152F85" w:rsidP="00152F85">
            <w:pPr>
              <w:jc w:val="center"/>
            </w:pPr>
            <w:r w:rsidRPr="00211F2B">
              <w:t>X</w:t>
            </w:r>
          </w:p>
        </w:tc>
      </w:tr>
      <w:tr w:rsidR="00152F85" w:rsidRPr="00211F2B" w14:paraId="4D3CEB1C" w14:textId="77777777" w:rsidTr="00D41DD4">
        <w:trPr>
          <w:cantSplit/>
          <w:jc w:val="center"/>
        </w:trPr>
        <w:tc>
          <w:tcPr>
            <w:tcW w:w="4860" w:type="dxa"/>
            <w:tcBorders>
              <w:top w:val="single" w:sz="6" w:space="0" w:color="auto"/>
              <w:bottom w:val="single" w:sz="6" w:space="0" w:color="auto"/>
            </w:tcBorders>
            <w:shd w:val="clear" w:color="auto" w:fill="auto"/>
            <w:tcMar>
              <w:left w:w="115" w:type="dxa"/>
              <w:right w:w="115" w:type="dxa"/>
            </w:tcMar>
          </w:tcPr>
          <w:p w14:paraId="67C43D4D" w14:textId="77777777" w:rsidR="00152F85" w:rsidRPr="00211F2B" w:rsidRDefault="001A0F82" w:rsidP="00152F85">
            <w:pPr>
              <w:pStyle w:val="tableindent1"/>
            </w:pPr>
            <w:r w:rsidRPr="00211F2B">
              <w:t>Random Vibration</w:t>
            </w:r>
            <w:r>
              <w:rPr>
                <w:vertAlign w:val="superscript"/>
              </w:rPr>
              <w:t>4,6</w:t>
            </w:r>
          </w:p>
        </w:tc>
        <w:tc>
          <w:tcPr>
            <w:tcW w:w="1501" w:type="dxa"/>
            <w:tcBorders>
              <w:top w:val="single" w:sz="6" w:space="0" w:color="auto"/>
              <w:bottom w:val="single" w:sz="6" w:space="0" w:color="auto"/>
            </w:tcBorders>
            <w:shd w:val="clear" w:color="auto" w:fill="auto"/>
            <w:tcMar>
              <w:left w:w="115" w:type="dxa"/>
              <w:right w:w="115" w:type="dxa"/>
            </w:tcMar>
          </w:tcPr>
          <w:p w14:paraId="6E70B01A" w14:textId="61E0DFCF" w:rsidR="00152F85" w:rsidRPr="008D2743" w:rsidRDefault="008F691C" w:rsidP="00C31863">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649" w:type="dxa"/>
            <w:tcMar>
              <w:left w:w="115" w:type="dxa"/>
              <w:right w:w="115" w:type="dxa"/>
            </w:tcMar>
          </w:tcPr>
          <w:p w14:paraId="7420BC52" w14:textId="77777777" w:rsidR="00152F85" w:rsidRPr="00211F2B" w:rsidRDefault="00152F85" w:rsidP="00152F85">
            <w:pPr>
              <w:jc w:val="center"/>
            </w:pPr>
            <w:r w:rsidRPr="00211F2B">
              <w:t>X</w:t>
            </w:r>
          </w:p>
        </w:tc>
        <w:tc>
          <w:tcPr>
            <w:tcW w:w="1649" w:type="dxa"/>
            <w:tcMar>
              <w:left w:w="115" w:type="dxa"/>
              <w:right w:w="115" w:type="dxa"/>
            </w:tcMar>
          </w:tcPr>
          <w:p w14:paraId="26E57EC4" w14:textId="77777777" w:rsidR="00152F85" w:rsidRPr="00211F2B" w:rsidRDefault="00152F85" w:rsidP="00152F85">
            <w:pPr>
              <w:jc w:val="center"/>
            </w:pPr>
            <w:r w:rsidRPr="00211F2B">
              <w:t>X</w:t>
            </w:r>
          </w:p>
        </w:tc>
      </w:tr>
      <w:tr w:rsidR="00152F85" w:rsidRPr="00211F2B" w14:paraId="145E60D2" w14:textId="77777777" w:rsidTr="00D41DD4">
        <w:trPr>
          <w:cantSplit/>
          <w:jc w:val="center"/>
        </w:trPr>
        <w:tc>
          <w:tcPr>
            <w:tcW w:w="4860" w:type="dxa"/>
            <w:tcBorders>
              <w:top w:val="single" w:sz="6" w:space="0" w:color="auto"/>
            </w:tcBorders>
            <w:tcMar>
              <w:left w:w="115" w:type="dxa"/>
              <w:right w:w="115" w:type="dxa"/>
            </w:tcMar>
          </w:tcPr>
          <w:p w14:paraId="35147D12" w14:textId="77777777" w:rsidR="00152F85" w:rsidRPr="00211F2B" w:rsidRDefault="00152F85" w:rsidP="00152F85">
            <w:pPr>
              <w:pStyle w:val="tableindent1"/>
            </w:pPr>
            <w:r w:rsidRPr="00211F2B">
              <w:t>EMI/EMC</w:t>
            </w:r>
          </w:p>
        </w:tc>
        <w:tc>
          <w:tcPr>
            <w:tcW w:w="1501" w:type="dxa"/>
            <w:tcBorders>
              <w:top w:val="single" w:sz="6" w:space="0" w:color="auto"/>
            </w:tcBorders>
            <w:tcMar>
              <w:left w:w="115" w:type="dxa"/>
              <w:right w:w="115" w:type="dxa"/>
            </w:tcMar>
          </w:tcPr>
          <w:p w14:paraId="6E0EE497" w14:textId="3C1F4D3F"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1649" w:type="dxa"/>
            <w:tcMar>
              <w:left w:w="115" w:type="dxa"/>
              <w:right w:w="115" w:type="dxa"/>
            </w:tcMar>
          </w:tcPr>
          <w:p w14:paraId="4C6478E1" w14:textId="77777777" w:rsidR="00152F85" w:rsidRPr="00211F2B" w:rsidRDefault="00152F85" w:rsidP="00152F85">
            <w:pPr>
              <w:jc w:val="center"/>
            </w:pPr>
            <w:r w:rsidRPr="00211F2B">
              <w:t>1</w:t>
            </w:r>
          </w:p>
        </w:tc>
        <w:tc>
          <w:tcPr>
            <w:tcW w:w="1649" w:type="dxa"/>
            <w:tcMar>
              <w:left w:w="115" w:type="dxa"/>
              <w:right w:w="115" w:type="dxa"/>
            </w:tcMar>
          </w:tcPr>
          <w:p w14:paraId="457E2BAD" w14:textId="77777777" w:rsidR="00152F85" w:rsidRPr="00211F2B" w:rsidRDefault="00152F85" w:rsidP="00152F85">
            <w:pPr>
              <w:jc w:val="center"/>
            </w:pPr>
            <w:r w:rsidRPr="00211F2B">
              <w:t>1</w:t>
            </w:r>
          </w:p>
        </w:tc>
      </w:tr>
      <w:tr w:rsidR="00152F85" w:rsidRPr="00211F2B" w14:paraId="77165C05" w14:textId="77777777" w:rsidTr="00C21C43">
        <w:trPr>
          <w:cantSplit/>
          <w:jc w:val="center"/>
        </w:trPr>
        <w:tc>
          <w:tcPr>
            <w:tcW w:w="4860" w:type="dxa"/>
            <w:tcMar>
              <w:left w:w="115" w:type="dxa"/>
              <w:right w:w="115" w:type="dxa"/>
            </w:tcMar>
          </w:tcPr>
          <w:p w14:paraId="03B50B05" w14:textId="77777777" w:rsidR="00152F85" w:rsidRPr="00211F2B" w:rsidRDefault="00152F85" w:rsidP="00211F2B">
            <w:r w:rsidRPr="00211F2B">
              <w:t>Performance Verification</w:t>
            </w:r>
          </w:p>
        </w:tc>
        <w:tc>
          <w:tcPr>
            <w:tcW w:w="1501" w:type="dxa"/>
            <w:tcMar>
              <w:left w:w="115" w:type="dxa"/>
              <w:right w:w="115" w:type="dxa"/>
            </w:tcMar>
          </w:tcPr>
          <w:p w14:paraId="5374712B" w14:textId="025CC2C2"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649" w:type="dxa"/>
            <w:shd w:val="clear" w:color="auto" w:fill="808080"/>
            <w:tcMar>
              <w:left w:w="115" w:type="dxa"/>
              <w:right w:w="115" w:type="dxa"/>
            </w:tcMar>
          </w:tcPr>
          <w:p w14:paraId="35265ADC" w14:textId="77777777" w:rsidR="00152F85" w:rsidRPr="00211F2B" w:rsidRDefault="00152F85" w:rsidP="00951AD8">
            <w:pPr>
              <w:jc w:val="center"/>
              <w:rPr>
                <w:highlight w:val="black"/>
              </w:rPr>
            </w:pPr>
          </w:p>
        </w:tc>
        <w:tc>
          <w:tcPr>
            <w:tcW w:w="1649" w:type="dxa"/>
            <w:shd w:val="clear" w:color="auto" w:fill="808080"/>
            <w:tcMar>
              <w:left w:w="115" w:type="dxa"/>
              <w:right w:w="115" w:type="dxa"/>
            </w:tcMar>
          </w:tcPr>
          <w:p w14:paraId="1B787467" w14:textId="77777777" w:rsidR="00152F85" w:rsidRPr="00211F2B" w:rsidRDefault="00152F85" w:rsidP="00951AD8">
            <w:pPr>
              <w:jc w:val="center"/>
              <w:rPr>
                <w:highlight w:val="black"/>
              </w:rPr>
            </w:pPr>
          </w:p>
        </w:tc>
      </w:tr>
      <w:tr w:rsidR="00152F85" w:rsidRPr="00211F2B" w14:paraId="0E5776A1" w14:textId="77777777" w:rsidTr="00C21C43">
        <w:trPr>
          <w:cantSplit/>
          <w:jc w:val="center"/>
        </w:trPr>
        <w:tc>
          <w:tcPr>
            <w:tcW w:w="4860" w:type="dxa"/>
            <w:tcMar>
              <w:left w:w="115" w:type="dxa"/>
              <w:right w:w="115" w:type="dxa"/>
            </w:tcMar>
          </w:tcPr>
          <w:p w14:paraId="2FD52C65" w14:textId="77777777" w:rsidR="00152F85" w:rsidRPr="00211F2B" w:rsidRDefault="00152F85" w:rsidP="00152F85">
            <w:pPr>
              <w:pStyle w:val="tableindent1"/>
            </w:pPr>
            <w:r w:rsidRPr="00211F2B">
              <w:t>Continuity, Isolation, and Insulation Resistance</w:t>
            </w:r>
          </w:p>
        </w:tc>
        <w:tc>
          <w:tcPr>
            <w:tcW w:w="1501" w:type="dxa"/>
            <w:tcMar>
              <w:left w:w="115" w:type="dxa"/>
              <w:right w:w="115" w:type="dxa"/>
            </w:tcMar>
          </w:tcPr>
          <w:p w14:paraId="2014ECD8" w14:textId="40B8A4AB" w:rsidR="00152F85" w:rsidRPr="003F3417" w:rsidRDefault="0007290D" w:rsidP="00152F85">
            <w:pPr>
              <w:jc w:val="center"/>
            </w:pPr>
            <w:r w:rsidRPr="00935202">
              <w:rPr>
                <w:rStyle w:val="crossreference"/>
              </w:rPr>
              <w:fldChar w:fldCharType="begin"/>
            </w:r>
            <w:r w:rsidR="00152F85" w:rsidRPr="00935202">
              <w:rPr>
                <w:rStyle w:val="crossreference"/>
              </w:rPr>
              <w:instrText xml:space="preserve"> REF _Ref388449601 \r \h </w:instrText>
            </w:r>
            <w:r w:rsidRPr="00935202">
              <w:rPr>
                <w:rStyle w:val="crossreference"/>
              </w:rPr>
            </w:r>
            <w:r w:rsidRPr="00935202">
              <w:rPr>
                <w:rStyle w:val="crossreference"/>
              </w:rPr>
              <w:fldChar w:fldCharType="separate"/>
            </w:r>
            <w:r w:rsidR="00163D01">
              <w:rPr>
                <w:rStyle w:val="crossreference"/>
              </w:rPr>
              <w:t>4.28.11</w:t>
            </w:r>
            <w:r w:rsidRPr="00935202">
              <w:rPr>
                <w:rStyle w:val="crossreference"/>
              </w:rPr>
              <w:fldChar w:fldCharType="end"/>
            </w:r>
          </w:p>
        </w:tc>
        <w:tc>
          <w:tcPr>
            <w:tcW w:w="1649" w:type="dxa"/>
            <w:tcMar>
              <w:left w:w="115" w:type="dxa"/>
              <w:right w:w="115" w:type="dxa"/>
            </w:tcMar>
          </w:tcPr>
          <w:p w14:paraId="5DCEDF40" w14:textId="77777777" w:rsidR="00152F85" w:rsidRPr="00211F2B" w:rsidRDefault="00152F85" w:rsidP="00152F85">
            <w:pPr>
              <w:jc w:val="center"/>
            </w:pPr>
            <w:r w:rsidRPr="00211F2B">
              <w:t>X</w:t>
            </w:r>
          </w:p>
        </w:tc>
        <w:tc>
          <w:tcPr>
            <w:tcW w:w="1649" w:type="dxa"/>
            <w:tcMar>
              <w:left w:w="115" w:type="dxa"/>
              <w:right w:w="115" w:type="dxa"/>
            </w:tcMar>
          </w:tcPr>
          <w:p w14:paraId="645790B6" w14:textId="77777777" w:rsidR="00152F85" w:rsidRPr="00211F2B" w:rsidRDefault="00152F85" w:rsidP="00152F85">
            <w:pPr>
              <w:jc w:val="center"/>
            </w:pPr>
            <w:r w:rsidRPr="00211F2B">
              <w:t>X</w:t>
            </w:r>
          </w:p>
        </w:tc>
      </w:tr>
      <w:tr w:rsidR="00152F85" w:rsidRPr="00211F2B" w14:paraId="5399C97E" w14:textId="77777777" w:rsidTr="00C21C43">
        <w:trPr>
          <w:cantSplit/>
          <w:jc w:val="center"/>
        </w:trPr>
        <w:tc>
          <w:tcPr>
            <w:tcW w:w="4860" w:type="dxa"/>
            <w:tcMar>
              <w:left w:w="115" w:type="dxa"/>
              <w:right w:w="115" w:type="dxa"/>
            </w:tcMar>
          </w:tcPr>
          <w:p w14:paraId="4C6EB02A" w14:textId="77777777" w:rsidR="00152F85" w:rsidRPr="00211F2B" w:rsidRDefault="00152F85" w:rsidP="006A285D">
            <w:pPr>
              <w:pStyle w:val="tableindent1"/>
            </w:pPr>
            <w:r w:rsidRPr="00211F2B">
              <w:t>Electrical Performance</w:t>
            </w:r>
          </w:p>
        </w:tc>
        <w:tc>
          <w:tcPr>
            <w:tcW w:w="1501" w:type="dxa"/>
            <w:tcMar>
              <w:left w:w="115" w:type="dxa"/>
              <w:right w:w="115" w:type="dxa"/>
            </w:tcMar>
          </w:tcPr>
          <w:p w14:paraId="4D692581" w14:textId="2C7924AE" w:rsidR="00152F85" w:rsidRPr="00D431E6" w:rsidRDefault="0007290D" w:rsidP="00152F85">
            <w:pPr>
              <w:jc w:val="center"/>
            </w:pPr>
            <w:r w:rsidRPr="00935202">
              <w:rPr>
                <w:rStyle w:val="crossreference"/>
              </w:rPr>
              <w:fldChar w:fldCharType="begin"/>
            </w:r>
            <w:r w:rsidR="00152F85" w:rsidRPr="00935202">
              <w:rPr>
                <w:rStyle w:val="crossreference"/>
              </w:rPr>
              <w:instrText xml:space="preserve"> REF _Ref388333827 \r \h </w:instrText>
            </w:r>
            <w:r w:rsidRPr="00935202">
              <w:rPr>
                <w:rStyle w:val="crossreference"/>
              </w:rPr>
            </w:r>
            <w:r w:rsidRPr="00935202">
              <w:rPr>
                <w:rStyle w:val="crossreference"/>
              </w:rPr>
              <w:fldChar w:fldCharType="separate"/>
            </w:r>
            <w:r w:rsidR="00163D01">
              <w:rPr>
                <w:rStyle w:val="crossreference"/>
              </w:rPr>
              <w:t>4.28.14</w:t>
            </w:r>
            <w:r w:rsidRPr="00935202">
              <w:rPr>
                <w:rStyle w:val="crossreference"/>
              </w:rPr>
              <w:fldChar w:fldCharType="end"/>
            </w:r>
          </w:p>
        </w:tc>
        <w:tc>
          <w:tcPr>
            <w:tcW w:w="1649" w:type="dxa"/>
            <w:tcMar>
              <w:left w:w="115" w:type="dxa"/>
              <w:right w:w="115" w:type="dxa"/>
            </w:tcMar>
          </w:tcPr>
          <w:p w14:paraId="55D0B56E" w14:textId="77777777" w:rsidR="00152F85" w:rsidRPr="00211F2B" w:rsidRDefault="00152F85" w:rsidP="00951AD8">
            <w:pPr>
              <w:jc w:val="center"/>
            </w:pPr>
            <w:r w:rsidRPr="00211F2B">
              <w:t>X</w:t>
            </w:r>
          </w:p>
        </w:tc>
        <w:tc>
          <w:tcPr>
            <w:tcW w:w="1649" w:type="dxa"/>
            <w:tcMar>
              <w:left w:w="115" w:type="dxa"/>
              <w:right w:w="115" w:type="dxa"/>
            </w:tcMar>
          </w:tcPr>
          <w:p w14:paraId="42CD288F" w14:textId="77777777" w:rsidR="00152F85" w:rsidRPr="00211F2B" w:rsidRDefault="00152F85" w:rsidP="00951AD8">
            <w:pPr>
              <w:jc w:val="center"/>
            </w:pPr>
            <w:r w:rsidRPr="00211F2B">
              <w:t>X</w:t>
            </w:r>
          </w:p>
        </w:tc>
      </w:tr>
      <w:tr w:rsidR="00152F85" w:rsidRPr="00211F2B" w14:paraId="7B17B6DE" w14:textId="77777777" w:rsidTr="00C21C43">
        <w:trPr>
          <w:cantSplit/>
          <w:jc w:val="center"/>
        </w:trPr>
        <w:tc>
          <w:tcPr>
            <w:tcW w:w="4860" w:type="dxa"/>
            <w:tcMar>
              <w:left w:w="115" w:type="dxa"/>
              <w:right w:w="115" w:type="dxa"/>
            </w:tcMar>
          </w:tcPr>
          <w:p w14:paraId="4DD3D4EB" w14:textId="77777777" w:rsidR="00152F85" w:rsidRPr="00211F2B" w:rsidRDefault="00152F85" w:rsidP="006A285D">
            <w:pPr>
              <w:pStyle w:val="tableindent1"/>
            </w:pPr>
            <w:r w:rsidRPr="00211F2B">
              <w:t>Charge Retention</w:t>
            </w:r>
          </w:p>
        </w:tc>
        <w:tc>
          <w:tcPr>
            <w:tcW w:w="1501" w:type="dxa"/>
            <w:tcMar>
              <w:left w:w="115" w:type="dxa"/>
              <w:right w:w="115" w:type="dxa"/>
            </w:tcMar>
          </w:tcPr>
          <w:p w14:paraId="529C15A9" w14:textId="7171D6AD" w:rsidR="00152F85" w:rsidRPr="00D431E6" w:rsidRDefault="0007290D" w:rsidP="00152F85">
            <w:pPr>
              <w:jc w:val="center"/>
            </w:pPr>
            <w:r w:rsidRPr="00935202">
              <w:rPr>
                <w:rStyle w:val="crossreference"/>
              </w:rPr>
              <w:fldChar w:fldCharType="begin"/>
            </w:r>
            <w:r w:rsidR="00152F85" w:rsidRPr="00935202">
              <w:rPr>
                <w:rStyle w:val="crossreference"/>
              </w:rPr>
              <w:instrText xml:space="preserve"> REF _Ref388335724 \r \h </w:instrText>
            </w:r>
            <w:r w:rsidRPr="00935202">
              <w:rPr>
                <w:rStyle w:val="crossreference"/>
              </w:rPr>
            </w:r>
            <w:r w:rsidRPr="00935202">
              <w:rPr>
                <w:rStyle w:val="crossreference"/>
              </w:rPr>
              <w:fldChar w:fldCharType="separate"/>
            </w:r>
            <w:r w:rsidR="00163D01">
              <w:rPr>
                <w:rStyle w:val="crossreference"/>
              </w:rPr>
              <w:t>4.28.16</w:t>
            </w:r>
            <w:r w:rsidRPr="00935202">
              <w:rPr>
                <w:rStyle w:val="crossreference"/>
              </w:rPr>
              <w:fldChar w:fldCharType="end"/>
            </w:r>
          </w:p>
        </w:tc>
        <w:tc>
          <w:tcPr>
            <w:tcW w:w="1649" w:type="dxa"/>
            <w:tcMar>
              <w:left w:w="115" w:type="dxa"/>
              <w:right w:w="115" w:type="dxa"/>
            </w:tcMar>
          </w:tcPr>
          <w:p w14:paraId="48F7C983" w14:textId="77777777" w:rsidR="00152F85" w:rsidRPr="00211F2B" w:rsidRDefault="00152F85" w:rsidP="00951AD8">
            <w:pPr>
              <w:jc w:val="center"/>
            </w:pPr>
            <w:r w:rsidRPr="00211F2B">
              <w:t>X</w:t>
            </w:r>
          </w:p>
        </w:tc>
        <w:tc>
          <w:tcPr>
            <w:tcW w:w="1649" w:type="dxa"/>
            <w:tcMar>
              <w:left w:w="115" w:type="dxa"/>
              <w:right w:w="115" w:type="dxa"/>
            </w:tcMar>
          </w:tcPr>
          <w:p w14:paraId="64FA8D9D" w14:textId="77777777" w:rsidR="00152F85" w:rsidRPr="00211F2B" w:rsidRDefault="00152F85" w:rsidP="00951AD8">
            <w:pPr>
              <w:jc w:val="center"/>
            </w:pPr>
            <w:r w:rsidRPr="00211F2B">
              <w:t>X</w:t>
            </w:r>
          </w:p>
        </w:tc>
      </w:tr>
      <w:tr w:rsidR="00F14484" w:rsidRPr="00211F2B" w14:paraId="13595E74" w14:textId="77777777" w:rsidTr="00C21C43">
        <w:trPr>
          <w:cantSplit/>
          <w:jc w:val="center"/>
        </w:trPr>
        <w:tc>
          <w:tcPr>
            <w:tcW w:w="4860" w:type="dxa"/>
            <w:tcMar>
              <w:left w:w="115" w:type="dxa"/>
              <w:right w:w="115" w:type="dxa"/>
            </w:tcMar>
          </w:tcPr>
          <w:p w14:paraId="57CF65FF" w14:textId="77777777" w:rsidR="00F14484" w:rsidRPr="00211F2B" w:rsidRDefault="00F14484" w:rsidP="006A285D">
            <w:pPr>
              <w:pStyle w:val="tableindent1"/>
            </w:pPr>
            <w:r w:rsidRPr="00211F2B">
              <w:t>Operational Stand Time</w:t>
            </w:r>
          </w:p>
        </w:tc>
        <w:tc>
          <w:tcPr>
            <w:tcW w:w="1501" w:type="dxa"/>
            <w:tcMar>
              <w:left w:w="115" w:type="dxa"/>
              <w:right w:w="115" w:type="dxa"/>
            </w:tcMar>
          </w:tcPr>
          <w:p w14:paraId="4A88D183" w14:textId="026A5565" w:rsidR="00F14484"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_Ref388450053 \r \h </w:instrText>
            </w:r>
            <w:r w:rsidRPr="00935202">
              <w:rPr>
                <w:rStyle w:val="crossreference"/>
              </w:rPr>
            </w:r>
            <w:r w:rsidRPr="00935202">
              <w:rPr>
                <w:rStyle w:val="crossreference"/>
              </w:rPr>
              <w:fldChar w:fldCharType="separate"/>
            </w:r>
            <w:r w:rsidR="00163D01">
              <w:rPr>
                <w:rStyle w:val="crossreference"/>
              </w:rPr>
              <w:t>4.28.20</w:t>
            </w:r>
            <w:r w:rsidRPr="00935202">
              <w:rPr>
                <w:rStyle w:val="crossreference"/>
              </w:rPr>
              <w:fldChar w:fldCharType="end"/>
            </w:r>
          </w:p>
        </w:tc>
        <w:tc>
          <w:tcPr>
            <w:tcW w:w="1649" w:type="dxa"/>
            <w:tcMar>
              <w:left w:w="115" w:type="dxa"/>
              <w:right w:w="115" w:type="dxa"/>
            </w:tcMar>
          </w:tcPr>
          <w:p w14:paraId="7DDA5B50" w14:textId="77777777" w:rsidR="00F14484" w:rsidRPr="00211F2B" w:rsidRDefault="00F14484" w:rsidP="00951AD8">
            <w:pPr>
              <w:jc w:val="center"/>
            </w:pPr>
            <w:r w:rsidRPr="00211F2B">
              <w:t>X</w:t>
            </w:r>
          </w:p>
        </w:tc>
        <w:tc>
          <w:tcPr>
            <w:tcW w:w="1649" w:type="dxa"/>
            <w:tcMar>
              <w:left w:w="115" w:type="dxa"/>
              <w:right w:w="115" w:type="dxa"/>
            </w:tcMar>
          </w:tcPr>
          <w:p w14:paraId="3CEE0C44" w14:textId="77777777" w:rsidR="00F14484" w:rsidRPr="00211F2B" w:rsidRDefault="00F14484" w:rsidP="00951AD8">
            <w:pPr>
              <w:jc w:val="center"/>
            </w:pPr>
            <w:r w:rsidRPr="00211F2B">
              <w:t>X</w:t>
            </w:r>
          </w:p>
        </w:tc>
      </w:tr>
      <w:tr w:rsidR="00F14484" w:rsidRPr="00211F2B" w14:paraId="60C3BDCA" w14:textId="77777777" w:rsidTr="00C21C43">
        <w:trPr>
          <w:cantSplit/>
          <w:jc w:val="center"/>
        </w:trPr>
        <w:tc>
          <w:tcPr>
            <w:tcW w:w="4860" w:type="dxa"/>
            <w:tcMar>
              <w:left w:w="115" w:type="dxa"/>
              <w:right w:w="115" w:type="dxa"/>
            </w:tcMar>
          </w:tcPr>
          <w:p w14:paraId="66894222" w14:textId="77777777" w:rsidR="00F14484" w:rsidRPr="00211F2B" w:rsidRDefault="00F14484" w:rsidP="006A285D">
            <w:pPr>
              <w:pStyle w:val="tableindent1"/>
            </w:pPr>
            <w:r w:rsidRPr="00211F2B">
              <w:t>Flight Self-Discharge</w:t>
            </w:r>
          </w:p>
        </w:tc>
        <w:tc>
          <w:tcPr>
            <w:tcW w:w="1501" w:type="dxa"/>
            <w:tcMar>
              <w:left w:w="115" w:type="dxa"/>
              <w:right w:w="115" w:type="dxa"/>
            </w:tcMar>
          </w:tcPr>
          <w:p w14:paraId="3ABB02D2" w14:textId="6518367A" w:rsidR="00F14484"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_Ref388450062 \r \h </w:instrText>
            </w:r>
            <w:r w:rsidRPr="00935202">
              <w:rPr>
                <w:rStyle w:val="crossreference"/>
              </w:rPr>
            </w:r>
            <w:r w:rsidRPr="00935202">
              <w:rPr>
                <w:rStyle w:val="crossreference"/>
              </w:rPr>
              <w:fldChar w:fldCharType="separate"/>
            </w:r>
            <w:r w:rsidR="00163D01">
              <w:rPr>
                <w:rStyle w:val="crossreference"/>
              </w:rPr>
              <w:t>4.28.22</w:t>
            </w:r>
            <w:r w:rsidRPr="00935202">
              <w:rPr>
                <w:rStyle w:val="crossreference"/>
              </w:rPr>
              <w:fldChar w:fldCharType="end"/>
            </w:r>
          </w:p>
        </w:tc>
        <w:tc>
          <w:tcPr>
            <w:tcW w:w="1649" w:type="dxa"/>
            <w:tcMar>
              <w:left w:w="115" w:type="dxa"/>
              <w:right w:w="115" w:type="dxa"/>
            </w:tcMar>
          </w:tcPr>
          <w:p w14:paraId="3367FE6B" w14:textId="77777777" w:rsidR="00F14484" w:rsidRPr="00211F2B" w:rsidRDefault="00F14484" w:rsidP="00951AD8">
            <w:pPr>
              <w:jc w:val="center"/>
            </w:pPr>
            <w:r w:rsidRPr="00211F2B">
              <w:t>X</w:t>
            </w:r>
          </w:p>
        </w:tc>
        <w:tc>
          <w:tcPr>
            <w:tcW w:w="1649" w:type="dxa"/>
            <w:tcMar>
              <w:left w:w="115" w:type="dxa"/>
              <w:right w:w="115" w:type="dxa"/>
            </w:tcMar>
          </w:tcPr>
          <w:p w14:paraId="37981754" w14:textId="77777777" w:rsidR="00F14484" w:rsidRPr="00211F2B" w:rsidRDefault="00F14484" w:rsidP="00951AD8">
            <w:pPr>
              <w:jc w:val="center"/>
            </w:pPr>
            <w:r w:rsidRPr="00211F2B">
              <w:t>X</w:t>
            </w:r>
          </w:p>
        </w:tc>
      </w:tr>
      <w:tr w:rsidR="00152F85" w:rsidRPr="00211F2B" w14:paraId="5E82BE2F" w14:textId="77777777" w:rsidTr="00C21C43">
        <w:trPr>
          <w:cantSplit/>
          <w:jc w:val="center"/>
        </w:trPr>
        <w:tc>
          <w:tcPr>
            <w:tcW w:w="4860" w:type="dxa"/>
            <w:tcMar>
              <w:left w:w="115" w:type="dxa"/>
              <w:right w:w="115" w:type="dxa"/>
            </w:tcMar>
          </w:tcPr>
          <w:p w14:paraId="5054EB23" w14:textId="77777777" w:rsidR="00152F85" w:rsidRPr="00211F2B" w:rsidRDefault="00152F85" w:rsidP="00152F85">
            <w:pPr>
              <w:pStyle w:val="tableindent1"/>
            </w:pPr>
            <w:r w:rsidRPr="00211F2B">
              <w:t>Battery Case Integrity</w:t>
            </w:r>
            <w:r>
              <w:rPr>
                <w:vertAlign w:val="superscript"/>
              </w:rPr>
              <w:t>7</w:t>
            </w:r>
          </w:p>
        </w:tc>
        <w:tc>
          <w:tcPr>
            <w:tcW w:w="1501" w:type="dxa"/>
            <w:tcMar>
              <w:left w:w="115" w:type="dxa"/>
              <w:right w:w="115" w:type="dxa"/>
            </w:tcMar>
          </w:tcPr>
          <w:p w14:paraId="64CD881C" w14:textId="223149D2" w:rsidR="00152F85" w:rsidRPr="00211F2B" w:rsidRDefault="00C07673" w:rsidP="00152F85">
            <w:pPr>
              <w:jc w:val="center"/>
            </w:pPr>
            <w:r w:rsidRPr="00935202">
              <w:rPr>
                <w:rStyle w:val="crossreference"/>
              </w:rPr>
              <w:fldChar w:fldCharType="begin"/>
            </w:r>
            <w:r w:rsidRPr="00935202">
              <w:rPr>
                <w:rStyle w:val="crossreference"/>
              </w:rPr>
              <w:instrText xml:space="preserve"> REF _Ref388449707 \r \h </w:instrText>
            </w:r>
            <w:r w:rsidRPr="00935202">
              <w:rPr>
                <w:rStyle w:val="crossreference"/>
              </w:rPr>
            </w:r>
            <w:r w:rsidRPr="00935202">
              <w:rPr>
                <w:rStyle w:val="crossreference"/>
              </w:rPr>
              <w:fldChar w:fldCharType="separate"/>
            </w:r>
            <w:r w:rsidR="00163D01">
              <w:rPr>
                <w:rStyle w:val="crossreference"/>
              </w:rPr>
              <w:t>4.28.23</w:t>
            </w:r>
            <w:r w:rsidRPr="00935202">
              <w:rPr>
                <w:rStyle w:val="crossreference"/>
              </w:rPr>
              <w:fldChar w:fldCharType="end"/>
            </w:r>
          </w:p>
        </w:tc>
        <w:tc>
          <w:tcPr>
            <w:tcW w:w="1649" w:type="dxa"/>
            <w:tcMar>
              <w:left w:w="115" w:type="dxa"/>
              <w:right w:w="115" w:type="dxa"/>
            </w:tcMar>
          </w:tcPr>
          <w:p w14:paraId="3BEB97AD" w14:textId="77777777" w:rsidR="00152F85" w:rsidRPr="00211F2B" w:rsidRDefault="00152F85" w:rsidP="00152F85">
            <w:pPr>
              <w:jc w:val="center"/>
            </w:pPr>
            <w:r w:rsidRPr="00211F2B">
              <w:t>X</w:t>
            </w:r>
          </w:p>
        </w:tc>
        <w:tc>
          <w:tcPr>
            <w:tcW w:w="1649" w:type="dxa"/>
            <w:tcMar>
              <w:left w:w="115" w:type="dxa"/>
              <w:right w:w="115" w:type="dxa"/>
            </w:tcMar>
          </w:tcPr>
          <w:p w14:paraId="5826AB34" w14:textId="77777777" w:rsidR="00152F85" w:rsidRPr="00211F2B" w:rsidRDefault="00152F85" w:rsidP="00152F85">
            <w:pPr>
              <w:jc w:val="center"/>
            </w:pPr>
            <w:r w:rsidRPr="00211F2B">
              <w:t>X</w:t>
            </w:r>
          </w:p>
        </w:tc>
      </w:tr>
      <w:tr w:rsidR="00152F85" w:rsidRPr="00211F2B" w14:paraId="7AB3261F" w14:textId="77777777" w:rsidTr="00C21C43">
        <w:trPr>
          <w:cantSplit/>
          <w:jc w:val="center"/>
        </w:trPr>
        <w:tc>
          <w:tcPr>
            <w:tcW w:w="4860" w:type="dxa"/>
            <w:tcMar>
              <w:left w:w="115" w:type="dxa"/>
              <w:right w:w="115" w:type="dxa"/>
            </w:tcMar>
          </w:tcPr>
          <w:p w14:paraId="58C6F82D" w14:textId="77777777" w:rsidR="00152F85" w:rsidRPr="00211F2B" w:rsidRDefault="00152F85" w:rsidP="00152F85">
            <w:pPr>
              <w:pStyle w:val="tableindent1"/>
            </w:pPr>
            <w:r w:rsidRPr="00211F2B">
              <w:t>Explosive Atmosphere</w:t>
            </w:r>
          </w:p>
        </w:tc>
        <w:tc>
          <w:tcPr>
            <w:tcW w:w="1501" w:type="dxa"/>
            <w:tcMar>
              <w:left w:w="115" w:type="dxa"/>
              <w:right w:w="115" w:type="dxa"/>
            </w:tcMar>
          </w:tcPr>
          <w:p w14:paraId="642BADC9" w14:textId="3FE66A8F" w:rsidR="00152F85" w:rsidRPr="00211F2B" w:rsidRDefault="00CF3C64" w:rsidP="00152F85">
            <w:pPr>
              <w:jc w:val="center"/>
            </w:pPr>
            <w:r w:rsidRPr="00935202">
              <w:rPr>
                <w:rStyle w:val="crossreference"/>
              </w:rPr>
              <w:fldChar w:fldCharType="begin"/>
            </w:r>
            <w:r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1649" w:type="dxa"/>
            <w:tcMar>
              <w:left w:w="115" w:type="dxa"/>
              <w:right w:w="115" w:type="dxa"/>
            </w:tcMar>
          </w:tcPr>
          <w:p w14:paraId="7AB6F73F" w14:textId="77777777" w:rsidR="00152F85" w:rsidRPr="00211F2B" w:rsidRDefault="00152F85" w:rsidP="00152F85">
            <w:pPr>
              <w:jc w:val="center"/>
            </w:pPr>
            <w:r w:rsidRPr="00211F2B">
              <w:t>1</w:t>
            </w:r>
          </w:p>
        </w:tc>
        <w:tc>
          <w:tcPr>
            <w:tcW w:w="1649" w:type="dxa"/>
            <w:tcMar>
              <w:left w:w="115" w:type="dxa"/>
              <w:right w:w="115" w:type="dxa"/>
            </w:tcMar>
          </w:tcPr>
          <w:p w14:paraId="5838160F" w14:textId="77777777" w:rsidR="00152F85" w:rsidRPr="00211F2B" w:rsidRDefault="00152F85" w:rsidP="00152F85">
            <w:pPr>
              <w:jc w:val="center"/>
            </w:pPr>
            <w:r w:rsidRPr="00211F2B">
              <w:t>1</w:t>
            </w:r>
          </w:p>
        </w:tc>
      </w:tr>
      <w:tr w:rsidR="00F14484" w:rsidRPr="00211F2B" w14:paraId="17A6A774" w14:textId="77777777" w:rsidTr="00C21C43">
        <w:trPr>
          <w:cantSplit/>
          <w:jc w:val="center"/>
        </w:trPr>
        <w:tc>
          <w:tcPr>
            <w:tcW w:w="4860" w:type="dxa"/>
            <w:tcMar>
              <w:left w:w="115" w:type="dxa"/>
              <w:right w:w="115" w:type="dxa"/>
            </w:tcMar>
          </w:tcPr>
          <w:p w14:paraId="45CA69F3" w14:textId="77777777" w:rsidR="00F14484" w:rsidRPr="00211F2B" w:rsidRDefault="00F14484" w:rsidP="006A285D">
            <w:pPr>
              <w:pStyle w:val="tableindent1"/>
            </w:pPr>
            <w:r w:rsidRPr="00211F2B">
              <w:t>Internal Inspection</w:t>
            </w:r>
            <w:r w:rsidR="008A1075">
              <w:rPr>
                <w:vertAlign w:val="superscript"/>
              </w:rPr>
              <w:t>11</w:t>
            </w:r>
          </w:p>
        </w:tc>
        <w:tc>
          <w:tcPr>
            <w:tcW w:w="1501" w:type="dxa"/>
            <w:tcMar>
              <w:left w:w="115" w:type="dxa"/>
              <w:right w:w="115" w:type="dxa"/>
            </w:tcMar>
          </w:tcPr>
          <w:p w14:paraId="014F5E55" w14:textId="6A966496" w:rsidR="00F14484"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_Ref388450278 \r \h </w:instrText>
            </w:r>
            <w:r w:rsidRPr="00935202">
              <w:rPr>
                <w:rStyle w:val="crossreference"/>
              </w:rPr>
            </w:r>
            <w:r w:rsidRPr="00935202">
              <w:rPr>
                <w:rStyle w:val="crossreference"/>
              </w:rPr>
              <w:fldChar w:fldCharType="separate"/>
            </w:r>
            <w:r w:rsidR="00163D01">
              <w:rPr>
                <w:rStyle w:val="crossreference"/>
              </w:rPr>
              <w:t>4.28.21</w:t>
            </w:r>
            <w:r w:rsidRPr="00935202">
              <w:rPr>
                <w:rStyle w:val="crossreference"/>
              </w:rPr>
              <w:fldChar w:fldCharType="end"/>
            </w:r>
          </w:p>
        </w:tc>
        <w:tc>
          <w:tcPr>
            <w:tcW w:w="1649" w:type="dxa"/>
            <w:tcMar>
              <w:left w:w="115" w:type="dxa"/>
              <w:right w:w="115" w:type="dxa"/>
            </w:tcMar>
          </w:tcPr>
          <w:p w14:paraId="5CE28831" w14:textId="77777777" w:rsidR="00F14484" w:rsidRPr="00211F2B" w:rsidRDefault="00F14484" w:rsidP="00951AD8">
            <w:pPr>
              <w:jc w:val="center"/>
            </w:pPr>
            <w:r w:rsidRPr="00211F2B">
              <w:t>1</w:t>
            </w:r>
          </w:p>
        </w:tc>
        <w:tc>
          <w:tcPr>
            <w:tcW w:w="1649" w:type="dxa"/>
            <w:tcMar>
              <w:left w:w="115" w:type="dxa"/>
              <w:right w:w="115" w:type="dxa"/>
            </w:tcMar>
          </w:tcPr>
          <w:p w14:paraId="798FAB2C" w14:textId="77777777" w:rsidR="00F14484" w:rsidRPr="00211F2B" w:rsidRDefault="00F14484" w:rsidP="00951AD8">
            <w:pPr>
              <w:jc w:val="center"/>
            </w:pPr>
            <w:r w:rsidRPr="00211F2B">
              <w:t>1</w:t>
            </w:r>
          </w:p>
        </w:tc>
      </w:tr>
      <w:tr w:rsidR="008A1075" w:rsidRPr="00211F2B" w14:paraId="27FA9682" w14:textId="77777777" w:rsidTr="00C21C43">
        <w:trPr>
          <w:jc w:val="center"/>
        </w:trPr>
        <w:tc>
          <w:tcPr>
            <w:tcW w:w="9659" w:type="dxa"/>
            <w:gridSpan w:val="4"/>
            <w:tcMar>
              <w:left w:w="115" w:type="dxa"/>
              <w:right w:w="115" w:type="dxa"/>
            </w:tcMar>
          </w:tcPr>
          <w:p w14:paraId="6F72D957" w14:textId="7E467C7E" w:rsidR="008A1075" w:rsidRPr="00211F2B" w:rsidRDefault="008A1075" w:rsidP="00F43577">
            <w:pPr>
              <w:pStyle w:val="table10"/>
            </w:pPr>
            <w:r>
              <w:rPr>
                <w:vertAlign w:val="superscript"/>
              </w:rPr>
              <w:t>1</w:t>
            </w:r>
            <w:r w:rsidRPr="00211F2B">
              <w:t>Each new lot of cells shall satisfy all the tests required by this table to demonstrate that any variation in parts, material, or processes between each lot does not affect cell performance</w:t>
            </w:r>
            <w:r w:rsidR="00CE07D6">
              <w:t xml:space="preserve">. </w:t>
            </w:r>
            <w:r w:rsidRPr="00211F2B">
              <w:t>For each new cell lot,</w:t>
            </w:r>
            <w:r w:rsidR="008C0B34">
              <w:t xml:space="preserve"> three </w:t>
            </w:r>
            <w:r w:rsidRPr="00211F2B">
              <w:t>battery assemblies that are made up of cells from the lot shall undergo each test required by this table to demonstrate that each battery and each cell satisfy all their performance specifications when in their packaged flight configuration.</w:t>
            </w:r>
          </w:p>
          <w:p w14:paraId="2408D465" w14:textId="64835C64" w:rsidR="008A1075" w:rsidRPr="00211F2B" w:rsidRDefault="008A1075" w:rsidP="00F43577">
            <w:pPr>
              <w:pStyle w:val="table10"/>
            </w:pPr>
            <w:r>
              <w:rPr>
                <w:vertAlign w:val="superscript"/>
              </w:rPr>
              <w:t>2</w:t>
            </w:r>
            <w:r w:rsidRPr="00211F2B">
              <w:t xml:space="preserve">Cell lot qualification testing may not be required if the </w:t>
            </w:r>
            <w:r w:rsidR="00D43EFE">
              <w:t>parts, materials, processes</w:t>
            </w:r>
            <w:r w:rsidR="00690BA6">
              <w:t>, chemical sources, and manufacturing equipment</w:t>
            </w:r>
            <w:r w:rsidRPr="00211F2B">
              <w:t xml:space="preserve"> for cell manufacturing are placed under configuration control</w:t>
            </w:r>
            <w:r w:rsidR="00CE07D6">
              <w:t xml:space="preserve">. </w:t>
            </w:r>
            <w:r w:rsidRPr="00211F2B">
              <w:t>A configuration audit shall be performed to demonstrate that each new lot of cells uses the same parts, materials, chemical sources, manufacturing equipment, and processes as the lot of cells used for the original qualification.</w:t>
            </w:r>
          </w:p>
          <w:p w14:paraId="01C8EEDA" w14:textId="00357C0E" w:rsidR="008A1075" w:rsidRPr="00211F2B" w:rsidRDefault="008A1075" w:rsidP="00F43577">
            <w:pPr>
              <w:pStyle w:val="table10"/>
            </w:pPr>
            <w:r>
              <w:rPr>
                <w:vertAlign w:val="superscript"/>
              </w:rPr>
              <w:t>3</w:t>
            </w:r>
            <w:r w:rsidRPr="00211F2B">
              <w:t xml:space="preserve">Electrical testing shall be performed IAW </w:t>
            </w:r>
            <w:r w:rsidR="00126F05">
              <w:t xml:space="preserve">item </w:t>
            </w:r>
            <w:r w:rsidR="0007290D" w:rsidRPr="00F43577">
              <w:rPr>
                <w:rStyle w:val="crossreferencetableTNW"/>
              </w:rPr>
              <w:fldChar w:fldCharType="begin"/>
            </w:r>
            <w:r w:rsidR="00126F05" w:rsidRPr="00F43577">
              <w:rPr>
                <w:rStyle w:val="crossreferencetableTNW"/>
              </w:rPr>
              <w:instrText xml:space="preserve"> REF _Ref388335692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e</w:t>
            </w:r>
            <w:r w:rsidR="0007290D" w:rsidRPr="00F43577">
              <w:rPr>
                <w:rStyle w:val="crossreferencetableTNW"/>
              </w:rPr>
              <w:fldChar w:fldCharType="end"/>
            </w:r>
            <w:r w:rsidR="00126F05">
              <w:t xml:space="preserve"> of Subsection </w:t>
            </w:r>
            <w:r w:rsidR="0007290D" w:rsidRPr="00F43577">
              <w:rPr>
                <w:rStyle w:val="crossreferencetableTNW"/>
              </w:rPr>
              <w:fldChar w:fldCharType="begin"/>
            </w:r>
            <w:r w:rsidR="00126F05" w:rsidRPr="00F43577">
              <w:rPr>
                <w:rStyle w:val="crossreferencetableTNW"/>
              </w:rPr>
              <w:instrText xml:space="preserve"> REF _Ref388335703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4.28.19</w:t>
            </w:r>
            <w:r w:rsidR="0007290D" w:rsidRPr="00F43577">
              <w:rPr>
                <w:rStyle w:val="crossreferencetableTNW"/>
              </w:rPr>
              <w:fldChar w:fldCharType="end"/>
            </w:r>
            <w:r w:rsidRPr="00211F2B">
              <w:t>.</w:t>
            </w:r>
          </w:p>
          <w:p w14:paraId="147FD19A" w14:textId="250B035B" w:rsidR="008A1075" w:rsidRPr="00211F2B" w:rsidRDefault="008A1075" w:rsidP="00F43577">
            <w:pPr>
              <w:pStyle w:val="table10"/>
            </w:pPr>
            <w:r>
              <w:rPr>
                <w:vertAlign w:val="superscript"/>
              </w:rPr>
              <w:lastRenderedPageBreak/>
              <w:t>4</w:t>
            </w:r>
            <w:r w:rsidRPr="00211F2B">
              <w:t>The battery shall undergo continuous monitoring of its voltage and current while subjected to the expected steady-state flight load</w:t>
            </w:r>
            <w:r w:rsidR="00CE07D6">
              <w:t xml:space="preserve">. </w:t>
            </w:r>
            <w:r w:rsidRPr="00211F2B">
              <w:t>Voltage and current shall be sampled at a minimum rate of 10,000 samples per second.</w:t>
            </w:r>
          </w:p>
          <w:p w14:paraId="0698C177" w14:textId="618BCBC6" w:rsidR="008A1075" w:rsidRPr="00211F2B" w:rsidRDefault="008A1075" w:rsidP="00F43577">
            <w:pPr>
              <w:pStyle w:val="table10"/>
            </w:pPr>
            <w:r>
              <w:rPr>
                <w:vertAlign w:val="superscript"/>
              </w:rPr>
              <w:t>5</w:t>
            </w:r>
            <w:r w:rsidRPr="00211F2B">
              <w:t xml:space="preserve">The Cycle 5 performance verification test shall be a capacity discharge test to </w:t>
            </w:r>
            <w:r w:rsidR="00126F05">
              <w:t>determine charge retention IAW P</w:t>
            </w:r>
            <w:r w:rsidRPr="00211F2B">
              <w:t xml:space="preserve">aragraph </w:t>
            </w:r>
            <w:r w:rsidR="0007290D" w:rsidRPr="00F43577">
              <w:rPr>
                <w:rStyle w:val="crossreferencetableTNW"/>
              </w:rPr>
              <w:fldChar w:fldCharType="begin"/>
            </w:r>
            <w:r w:rsidR="00126F05" w:rsidRPr="00F43577">
              <w:rPr>
                <w:rStyle w:val="crossreferencetableTNW"/>
              </w:rPr>
              <w:instrText xml:space="preserve"> REF _Ref388335724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4.28.16</w:t>
            </w:r>
            <w:r w:rsidR="0007290D" w:rsidRPr="00F43577">
              <w:rPr>
                <w:rStyle w:val="crossreferencetableTNW"/>
              </w:rPr>
              <w:fldChar w:fldCharType="end"/>
            </w:r>
            <w:r w:rsidRPr="00211F2B">
              <w:t xml:space="preserve"> followed by an electrical test IAW </w:t>
            </w:r>
            <w:r w:rsidR="00126F05">
              <w:t>Subsection</w:t>
            </w:r>
            <w:r w:rsidR="00126F05" w:rsidRPr="00211F2B">
              <w:t xml:space="preserve"> </w:t>
            </w:r>
            <w:r w:rsidR="0007290D" w:rsidRPr="00F43577">
              <w:rPr>
                <w:rStyle w:val="crossreferencetableTNW"/>
              </w:rPr>
              <w:fldChar w:fldCharType="begin"/>
            </w:r>
            <w:r w:rsidR="00126F05" w:rsidRPr="00F43577">
              <w:rPr>
                <w:rStyle w:val="crossreferencetableTNW"/>
              </w:rPr>
              <w:instrText xml:space="preserve"> REF _Ref388333827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4.28.14</w:t>
            </w:r>
            <w:r w:rsidR="0007290D" w:rsidRPr="00F43577">
              <w:rPr>
                <w:rStyle w:val="crossreferencetableTNW"/>
              </w:rPr>
              <w:fldChar w:fldCharType="end"/>
            </w:r>
            <w:r w:rsidRPr="00211F2B">
              <w:t xml:space="preserve"> at ambient temperature.</w:t>
            </w:r>
          </w:p>
          <w:p w14:paraId="2D42A568" w14:textId="0D54A4B4" w:rsidR="008A1075" w:rsidRPr="00211F2B" w:rsidRDefault="008A1075" w:rsidP="00F43577">
            <w:pPr>
              <w:pStyle w:val="table10"/>
            </w:pPr>
            <w:r>
              <w:rPr>
                <w:vertAlign w:val="superscript"/>
              </w:rPr>
              <w:t>6</w:t>
            </w:r>
            <w:r w:rsidRPr="00211F2B">
              <w:t xml:space="preserve">Electrical performance testing shall be performed IAW </w:t>
            </w:r>
            <w:r w:rsidR="00126F05">
              <w:t>Subsection</w:t>
            </w:r>
            <w:r w:rsidR="00126F05" w:rsidRPr="00211F2B">
              <w:t xml:space="preserve"> </w:t>
            </w:r>
            <w:r w:rsidR="0007290D" w:rsidRPr="00F43577">
              <w:rPr>
                <w:rStyle w:val="crossreferencetableTNW"/>
              </w:rPr>
              <w:fldChar w:fldCharType="begin"/>
            </w:r>
            <w:r w:rsidR="00126F05" w:rsidRPr="00F43577">
              <w:rPr>
                <w:rStyle w:val="crossreferencetableTNW"/>
              </w:rPr>
              <w:instrText xml:space="preserve"> REF _Ref388333827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4.28.14</w:t>
            </w:r>
            <w:r w:rsidR="0007290D" w:rsidRPr="00F43577">
              <w:rPr>
                <w:rStyle w:val="crossreferencetableTNW"/>
              </w:rPr>
              <w:fldChar w:fldCharType="end"/>
            </w:r>
            <w:r w:rsidRPr="00211F2B">
              <w:t>.</w:t>
            </w:r>
          </w:p>
          <w:p w14:paraId="70D062F1" w14:textId="77777777" w:rsidR="008A1075" w:rsidRPr="00211F2B" w:rsidRDefault="008A1075" w:rsidP="00F43577">
            <w:pPr>
              <w:pStyle w:val="table10"/>
            </w:pPr>
            <w:r>
              <w:rPr>
                <w:vertAlign w:val="superscript"/>
              </w:rPr>
              <w:t>7</w:t>
            </w:r>
            <w:r w:rsidRPr="00211F2B">
              <w:t>This test is only required for a sealed battery.</w:t>
            </w:r>
          </w:p>
          <w:p w14:paraId="0570A16E" w14:textId="77777777" w:rsidR="008A1075" w:rsidRPr="00211F2B" w:rsidRDefault="008A1075" w:rsidP="00F43577">
            <w:pPr>
              <w:pStyle w:val="table10"/>
            </w:pPr>
            <w:r>
              <w:rPr>
                <w:vertAlign w:val="superscript"/>
              </w:rPr>
              <w:t>8</w:t>
            </w:r>
            <w:r w:rsidRPr="00211F2B">
              <w:t>Qualification testing is a one-time test as long as parts, materials, and processes are maintained on the battery.</w:t>
            </w:r>
          </w:p>
          <w:p w14:paraId="4CED9F66" w14:textId="2C85D7E0" w:rsidR="008A1075" w:rsidRPr="00211F2B" w:rsidRDefault="008A1075" w:rsidP="00F43577">
            <w:pPr>
              <w:pStyle w:val="table10"/>
            </w:pPr>
            <w:r>
              <w:rPr>
                <w:vertAlign w:val="superscript"/>
              </w:rPr>
              <w:t>9</w:t>
            </w:r>
            <w:r w:rsidRPr="00211F2B">
              <w:t xml:space="preserve">Each test that requires a battery to undergo a charge or discharge shall satisfy </w:t>
            </w:r>
            <w:r w:rsidR="00126F05">
              <w:t>Subsection</w:t>
            </w:r>
            <w:r w:rsidR="00126F05" w:rsidRPr="00211F2B">
              <w:t xml:space="preserve"> </w:t>
            </w:r>
            <w:r w:rsidR="0007290D" w:rsidRPr="00F43577">
              <w:rPr>
                <w:rStyle w:val="crossreferencetableTNW"/>
              </w:rPr>
              <w:fldChar w:fldCharType="begin"/>
            </w:r>
            <w:r w:rsidR="00126F05" w:rsidRPr="00F43577">
              <w:rPr>
                <w:rStyle w:val="crossreferencetableTNW"/>
              </w:rPr>
              <w:instrText xml:space="preserve"> REF _Ref388333750 \r \h </w:instrText>
            </w:r>
            <w:r w:rsidR="00F43577" w:rsidRPr="00F43577">
              <w:rPr>
                <w:rStyle w:val="crossreferencetableTNW"/>
              </w:rPr>
              <w:instrText xml:space="preserve"> \* </w:instrText>
            </w:r>
            <w:r w:rsidR="00F43577">
              <w:rPr>
                <w:rStyle w:val="crossreferencetableTNW"/>
              </w:rPr>
              <w:instrText>CHAR</w:instrText>
            </w:r>
            <w:r w:rsidR="00F43577" w:rsidRPr="00F43577">
              <w:rPr>
                <w:rStyle w:val="crossreferencetableTNW"/>
              </w:rPr>
              <w:instrText xml:space="preserve">FORMAT </w:instrText>
            </w:r>
            <w:r w:rsidR="0007290D" w:rsidRPr="00F43577">
              <w:rPr>
                <w:rStyle w:val="crossreferencetableTNW"/>
              </w:rPr>
            </w:r>
            <w:r w:rsidR="0007290D" w:rsidRPr="00F43577">
              <w:rPr>
                <w:rStyle w:val="crossreferencetableTNW"/>
              </w:rPr>
              <w:fldChar w:fldCharType="separate"/>
            </w:r>
            <w:r w:rsidR="00163D01">
              <w:rPr>
                <w:rStyle w:val="crossreferencetableTNW"/>
              </w:rPr>
              <w:t>4.28.3</w:t>
            </w:r>
            <w:r w:rsidR="0007290D" w:rsidRPr="00F43577">
              <w:rPr>
                <w:rStyle w:val="crossreferencetableTNW"/>
              </w:rPr>
              <w:fldChar w:fldCharType="end"/>
            </w:r>
            <w:r w:rsidR="00CE07D6">
              <w:t xml:space="preserve">. </w:t>
            </w:r>
            <w:r w:rsidRPr="00211F2B">
              <w:t>Unless otherwise specified, each test shall begin with the battery fully charged.</w:t>
            </w:r>
          </w:p>
          <w:p w14:paraId="5308ECDC" w14:textId="6E2BE0E5" w:rsidR="008A1075" w:rsidRPr="00211F2B" w:rsidRDefault="008A1075" w:rsidP="00F43577">
            <w:pPr>
              <w:pStyle w:val="table10"/>
            </w:pPr>
            <w:r>
              <w:rPr>
                <w:vertAlign w:val="superscript"/>
              </w:rPr>
              <w:t>10</w:t>
            </w:r>
            <w:r w:rsidRPr="00211F2B">
              <w:t>Batteries shall begin fully charged</w:t>
            </w:r>
            <w:r w:rsidR="00CE07D6">
              <w:t xml:space="preserve">. </w:t>
            </w:r>
            <w:r w:rsidRPr="00211F2B">
              <w:t>Upon completing exposure to the operating environment, determine charge retention at ambient conditions followed by a continuity and isolation test.</w:t>
            </w:r>
          </w:p>
          <w:p w14:paraId="1873A7D7" w14:textId="5EAB8484" w:rsidR="008A1075" w:rsidRPr="00211F2B" w:rsidRDefault="008A1075" w:rsidP="00F43577">
            <w:pPr>
              <w:pStyle w:val="table10"/>
            </w:pPr>
            <w:r>
              <w:rPr>
                <w:vertAlign w:val="superscript"/>
              </w:rPr>
              <w:t>1</w:t>
            </w:r>
            <w:r w:rsidR="00375984">
              <w:rPr>
                <w:vertAlign w:val="superscript"/>
              </w:rPr>
              <w:t>1</w:t>
            </w:r>
            <w:r w:rsidRPr="00211F2B">
              <w:t>Cells not subject to DPA shall be X-rayed at 0° and 90° axes to verify tab and cell terminal integrity</w:t>
            </w:r>
            <w:r w:rsidR="00CE07D6">
              <w:t xml:space="preserve">. </w:t>
            </w:r>
            <w:r w:rsidRPr="00211F2B">
              <w:t>Each cell</w:t>
            </w:r>
            <w:r w:rsidR="00BA3315">
              <w:t>’</w:t>
            </w:r>
            <w:r w:rsidRPr="00211F2B">
              <w:t>s X-ray shall be compared with its cell lot acceptance X-ray.</w:t>
            </w:r>
          </w:p>
        </w:tc>
      </w:tr>
    </w:tbl>
    <w:p w14:paraId="536CC3EE" w14:textId="77777777" w:rsidR="005C2CE3" w:rsidRPr="00211F2B" w:rsidRDefault="005C2CE3" w:rsidP="00211F2B"/>
    <w:tbl>
      <w:tblPr>
        <w:tblW w:w="965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440"/>
        <w:gridCol w:w="1960"/>
        <w:gridCol w:w="2253"/>
      </w:tblGrid>
      <w:tr w:rsidR="005C2CE3" w:rsidRPr="00211F2B" w14:paraId="7939444E" w14:textId="77777777" w:rsidTr="00BB1AAD">
        <w:trPr>
          <w:cantSplit/>
          <w:jc w:val="center"/>
        </w:trPr>
        <w:tc>
          <w:tcPr>
            <w:tcW w:w="9653"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0EA55EFA" w14:textId="405D0F2C" w:rsidR="005C2CE3" w:rsidRPr="00211F2B" w:rsidRDefault="00A20D7E" w:rsidP="008842FB">
            <w:pPr>
              <w:pStyle w:val="titleoftable"/>
            </w:pPr>
            <w:bookmarkStart w:id="835" w:name="_Ref387911589"/>
            <w:bookmarkStart w:id="836" w:name="_Toc197434457"/>
            <w:r>
              <w:t xml:space="preserve">Table </w:t>
            </w:r>
            <w:fldSimple w:instr=" STYLEREF 1 \s ">
              <w:r w:rsidR="00163D01">
                <w:rPr>
                  <w:noProof/>
                </w:rPr>
                <w:t>4</w:t>
              </w:r>
            </w:fldSimple>
            <w:r w:rsidR="00C05177">
              <w:noBreakHyphen/>
            </w:r>
            <w:fldSimple w:instr=" SEQ Table \* ARABIC \s 1 ">
              <w:r w:rsidR="00163D01">
                <w:rPr>
                  <w:noProof/>
                </w:rPr>
                <w:t>46</w:t>
              </w:r>
            </w:fldSimple>
            <w:bookmarkEnd w:id="835"/>
            <w:r>
              <w:t>.</w:t>
            </w:r>
            <w:r>
              <w:tab/>
            </w:r>
            <w:r w:rsidR="00933751">
              <w:t>Lead-</w:t>
            </w:r>
            <w:r w:rsidRPr="0057277D">
              <w:t xml:space="preserve">Acid Cell and Battery </w:t>
            </w:r>
            <w:r w:rsidR="00B37D1A">
              <w:t>SLE</w:t>
            </w:r>
            <w:r w:rsidRPr="0057277D">
              <w:t xml:space="preserve"> Test Requirements</w:t>
            </w:r>
            <w:bookmarkEnd w:id="836"/>
          </w:p>
        </w:tc>
      </w:tr>
      <w:tr w:rsidR="005C2CE3" w:rsidRPr="00951AD8" w14:paraId="54B9EABD" w14:textId="77777777" w:rsidTr="00BB1AAD">
        <w:trPr>
          <w:cantSplit/>
          <w:jc w:val="center"/>
        </w:trPr>
        <w:tc>
          <w:tcPr>
            <w:tcW w:w="5440" w:type="dxa"/>
            <w:tcBorders>
              <w:top w:val="double" w:sz="4" w:space="0" w:color="auto"/>
            </w:tcBorders>
            <w:tcMar>
              <w:left w:w="115" w:type="dxa"/>
              <w:right w:w="115" w:type="dxa"/>
            </w:tcMar>
            <w:vAlign w:val="bottom"/>
          </w:tcPr>
          <w:p w14:paraId="24FE59FA" w14:textId="77777777" w:rsidR="005C2CE3" w:rsidRPr="00951AD8" w:rsidRDefault="005C2CE3" w:rsidP="008842FB">
            <w:pPr>
              <w:keepNext/>
              <w:jc w:val="center"/>
              <w:rPr>
                <w:b/>
              </w:rPr>
            </w:pPr>
            <w:r w:rsidRPr="00951AD8">
              <w:rPr>
                <w:b/>
              </w:rPr>
              <w:t>Test</w:t>
            </w:r>
          </w:p>
        </w:tc>
        <w:tc>
          <w:tcPr>
            <w:tcW w:w="1960" w:type="dxa"/>
            <w:tcBorders>
              <w:top w:val="double" w:sz="4" w:space="0" w:color="auto"/>
            </w:tcBorders>
            <w:tcMar>
              <w:left w:w="115" w:type="dxa"/>
              <w:right w:w="115" w:type="dxa"/>
            </w:tcMar>
            <w:vAlign w:val="bottom"/>
          </w:tcPr>
          <w:p w14:paraId="4CCE8630" w14:textId="77777777" w:rsidR="005C2CE3" w:rsidRPr="00951AD8" w:rsidRDefault="00935202" w:rsidP="008842FB">
            <w:pPr>
              <w:keepNext/>
              <w:jc w:val="center"/>
              <w:rPr>
                <w:b/>
              </w:rPr>
            </w:pPr>
            <w:r w:rsidRPr="00935202">
              <w:rPr>
                <w:b/>
              </w:rPr>
              <w:t>Section</w:t>
            </w:r>
          </w:p>
        </w:tc>
        <w:tc>
          <w:tcPr>
            <w:tcW w:w="2253" w:type="dxa"/>
            <w:tcBorders>
              <w:top w:val="double" w:sz="4" w:space="0" w:color="auto"/>
            </w:tcBorders>
            <w:tcMar>
              <w:left w:w="115" w:type="dxa"/>
              <w:right w:w="115" w:type="dxa"/>
            </w:tcMar>
            <w:vAlign w:val="bottom"/>
          </w:tcPr>
          <w:p w14:paraId="29FECC63" w14:textId="77777777" w:rsidR="005C2CE3" w:rsidRPr="00951AD8" w:rsidRDefault="005C2CE3" w:rsidP="008842FB">
            <w:pPr>
              <w:keepNext/>
              <w:jc w:val="center"/>
              <w:rPr>
                <w:b/>
              </w:rPr>
            </w:pPr>
            <w:r w:rsidRPr="00951AD8">
              <w:rPr>
                <w:b/>
              </w:rPr>
              <w:t>Quantity</w:t>
            </w:r>
          </w:p>
          <w:p w14:paraId="2EF3A97D" w14:textId="77777777" w:rsidR="005C2CE3" w:rsidRPr="00951AD8" w:rsidRDefault="005C2CE3" w:rsidP="008842FB">
            <w:pPr>
              <w:keepNext/>
              <w:jc w:val="center"/>
              <w:rPr>
                <w:b/>
              </w:rPr>
            </w:pPr>
            <w:r w:rsidRPr="00951AD8">
              <w:rPr>
                <w:b/>
              </w:rPr>
              <w:t>X=1</w:t>
            </w:r>
          </w:p>
        </w:tc>
      </w:tr>
      <w:tr w:rsidR="005C2CE3" w:rsidRPr="00211F2B" w14:paraId="2BD0F762" w14:textId="77777777" w:rsidTr="00BB1AAD">
        <w:trPr>
          <w:cantSplit/>
          <w:jc w:val="center"/>
        </w:trPr>
        <w:tc>
          <w:tcPr>
            <w:tcW w:w="5440" w:type="dxa"/>
            <w:tcMar>
              <w:left w:w="115" w:type="dxa"/>
              <w:right w:w="115" w:type="dxa"/>
            </w:tcMar>
          </w:tcPr>
          <w:p w14:paraId="7B6F35B0" w14:textId="77777777" w:rsidR="005C2CE3" w:rsidRPr="00211F2B" w:rsidRDefault="001F579B" w:rsidP="00211F2B">
            <w:r w:rsidRPr="00211F2B">
              <w:t xml:space="preserve">Acceptance </w:t>
            </w:r>
            <w:r w:rsidR="00F90111" w:rsidRPr="00211F2B">
              <w:t>T</w:t>
            </w:r>
            <w:r w:rsidRPr="00211F2B">
              <w:t>ests</w:t>
            </w:r>
            <w:r w:rsidR="008A1075">
              <w:rPr>
                <w:vertAlign w:val="superscript"/>
              </w:rPr>
              <w:t>1,2</w:t>
            </w:r>
          </w:p>
        </w:tc>
        <w:tc>
          <w:tcPr>
            <w:tcW w:w="1960" w:type="dxa"/>
            <w:tcMar>
              <w:left w:w="115" w:type="dxa"/>
              <w:right w:w="115" w:type="dxa"/>
            </w:tcMar>
          </w:tcPr>
          <w:p w14:paraId="746BA9C1" w14:textId="1C23AACA" w:rsidR="005C2CE3" w:rsidRPr="00177776" w:rsidRDefault="00BF7BB4" w:rsidP="00951AD8">
            <w:pPr>
              <w:jc w:val="center"/>
              <w:rPr>
                <w:rStyle w:val="crossreference"/>
              </w:rPr>
            </w:pPr>
            <w:r w:rsidRPr="00177776">
              <w:rPr>
                <w:rStyle w:val="crossreference"/>
              </w:rPr>
              <w:fldChar w:fldCharType="begin"/>
            </w:r>
            <w:r w:rsidRPr="00177776">
              <w:rPr>
                <w:rStyle w:val="crossreference"/>
              </w:rPr>
              <w:instrText xml:space="preserve"> REF _Ref387911501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44</w:t>
            </w:r>
            <w:r w:rsidRPr="00177776">
              <w:rPr>
                <w:rStyle w:val="crossreference"/>
              </w:rPr>
              <w:fldChar w:fldCharType="end"/>
            </w:r>
          </w:p>
        </w:tc>
        <w:tc>
          <w:tcPr>
            <w:tcW w:w="2253" w:type="dxa"/>
            <w:tcMar>
              <w:left w:w="115" w:type="dxa"/>
              <w:right w:w="115" w:type="dxa"/>
            </w:tcMar>
          </w:tcPr>
          <w:p w14:paraId="615C4507" w14:textId="77777777" w:rsidR="005C2CE3" w:rsidRPr="00211F2B" w:rsidRDefault="005C2CE3" w:rsidP="00951AD8">
            <w:pPr>
              <w:jc w:val="center"/>
            </w:pPr>
            <w:r w:rsidRPr="00211F2B">
              <w:t>X</w:t>
            </w:r>
          </w:p>
        </w:tc>
      </w:tr>
      <w:tr w:rsidR="00152F85" w:rsidRPr="00211F2B" w14:paraId="46B6B3B5" w14:textId="77777777" w:rsidTr="00BB1AAD">
        <w:trPr>
          <w:cantSplit/>
          <w:jc w:val="center"/>
        </w:trPr>
        <w:tc>
          <w:tcPr>
            <w:tcW w:w="5440" w:type="dxa"/>
            <w:tcMar>
              <w:left w:w="115" w:type="dxa"/>
              <w:right w:w="115" w:type="dxa"/>
            </w:tcMar>
          </w:tcPr>
          <w:p w14:paraId="0AAF3C47" w14:textId="77777777" w:rsidR="00152F85" w:rsidRPr="00211F2B" w:rsidRDefault="00152F85" w:rsidP="00152F85">
            <w:r w:rsidRPr="00211F2B">
              <w:t>Charge Cycle Life and Pulse Margin</w:t>
            </w:r>
            <w:r>
              <w:rPr>
                <w:vertAlign w:val="superscript"/>
              </w:rPr>
              <w:t>1</w:t>
            </w:r>
          </w:p>
        </w:tc>
        <w:tc>
          <w:tcPr>
            <w:tcW w:w="1960" w:type="dxa"/>
            <w:tcMar>
              <w:left w:w="115" w:type="dxa"/>
              <w:right w:w="115" w:type="dxa"/>
            </w:tcMar>
          </w:tcPr>
          <w:p w14:paraId="7FA822D1" w14:textId="20C57170" w:rsidR="00152F85" w:rsidRPr="00722AB2" w:rsidRDefault="0007290D" w:rsidP="00152F85">
            <w:pPr>
              <w:jc w:val="center"/>
            </w:pPr>
            <w:r w:rsidRPr="00935202">
              <w:rPr>
                <w:rStyle w:val="crossreference"/>
              </w:rPr>
              <w:fldChar w:fldCharType="begin"/>
            </w:r>
            <w:r w:rsidR="00152F85" w:rsidRPr="00935202">
              <w:rPr>
                <w:rStyle w:val="crossreference"/>
              </w:rPr>
              <w:instrText xml:space="preserve"> REF _Ref388450027 \r \h </w:instrText>
            </w:r>
            <w:r w:rsidRPr="00935202">
              <w:rPr>
                <w:rStyle w:val="crossreference"/>
              </w:rPr>
            </w:r>
            <w:r w:rsidRPr="00935202">
              <w:rPr>
                <w:rStyle w:val="crossreference"/>
              </w:rPr>
              <w:fldChar w:fldCharType="separate"/>
            </w:r>
            <w:r w:rsidR="00163D01">
              <w:rPr>
                <w:rStyle w:val="crossreference"/>
              </w:rPr>
              <w:t>4.28.18</w:t>
            </w:r>
            <w:r w:rsidRPr="00935202">
              <w:rPr>
                <w:rStyle w:val="crossreference"/>
              </w:rPr>
              <w:fldChar w:fldCharType="end"/>
            </w:r>
          </w:p>
        </w:tc>
        <w:tc>
          <w:tcPr>
            <w:tcW w:w="2253" w:type="dxa"/>
            <w:tcMar>
              <w:left w:w="115" w:type="dxa"/>
              <w:right w:w="115" w:type="dxa"/>
            </w:tcMar>
          </w:tcPr>
          <w:p w14:paraId="704CA083" w14:textId="77777777" w:rsidR="00152F85" w:rsidRPr="00211F2B" w:rsidRDefault="00152F85" w:rsidP="00152F85">
            <w:pPr>
              <w:jc w:val="center"/>
            </w:pPr>
            <w:r w:rsidRPr="00211F2B">
              <w:t>X</w:t>
            </w:r>
          </w:p>
        </w:tc>
      </w:tr>
      <w:tr w:rsidR="005C2CE3" w:rsidRPr="00211F2B" w14:paraId="2F8F5943" w14:textId="77777777" w:rsidTr="00BB1AAD">
        <w:trPr>
          <w:cantSplit/>
          <w:jc w:val="center"/>
        </w:trPr>
        <w:tc>
          <w:tcPr>
            <w:tcW w:w="5440" w:type="dxa"/>
            <w:tcMar>
              <w:left w:w="115" w:type="dxa"/>
              <w:right w:w="115" w:type="dxa"/>
            </w:tcMar>
          </w:tcPr>
          <w:p w14:paraId="6A18F2CE" w14:textId="77777777" w:rsidR="005C2CE3" w:rsidRPr="00211F2B" w:rsidRDefault="005C2CE3" w:rsidP="00211F2B">
            <w:r w:rsidRPr="00211F2B">
              <w:t>Service Life Extension</w:t>
            </w:r>
            <w:r w:rsidR="008A1075">
              <w:rPr>
                <w:vertAlign w:val="superscript"/>
              </w:rPr>
              <w:t>3</w:t>
            </w:r>
          </w:p>
        </w:tc>
        <w:tc>
          <w:tcPr>
            <w:tcW w:w="1960" w:type="dxa"/>
            <w:shd w:val="clear" w:color="auto" w:fill="808080"/>
            <w:tcMar>
              <w:left w:w="115" w:type="dxa"/>
              <w:right w:w="115" w:type="dxa"/>
            </w:tcMar>
          </w:tcPr>
          <w:p w14:paraId="5A27B0AF" w14:textId="77777777" w:rsidR="005C2CE3" w:rsidRPr="00211F2B" w:rsidRDefault="005C2CE3" w:rsidP="00951AD8">
            <w:pPr>
              <w:jc w:val="center"/>
            </w:pPr>
          </w:p>
        </w:tc>
        <w:tc>
          <w:tcPr>
            <w:tcW w:w="2253" w:type="dxa"/>
            <w:shd w:val="clear" w:color="auto" w:fill="808080"/>
            <w:tcMar>
              <w:left w:w="115" w:type="dxa"/>
              <w:right w:w="115" w:type="dxa"/>
            </w:tcMar>
          </w:tcPr>
          <w:p w14:paraId="3FB22056" w14:textId="77777777" w:rsidR="005C2CE3" w:rsidRPr="00211F2B" w:rsidRDefault="005C2CE3" w:rsidP="00951AD8">
            <w:pPr>
              <w:jc w:val="center"/>
            </w:pPr>
          </w:p>
        </w:tc>
      </w:tr>
      <w:tr w:rsidR="00152F85" w:rsidRPr="00211F2B" w14:paraId="75E7D805" w14:textId="77777777" w:rsidTr="00BB1AAD">
        <w:trPr>
          <w:cantSplit/>
          <w:jc w:val="center"/>
        </w:trPr>
        <w:tc>
          <w:tcPr>
            <w:tcW w:w="5440" w:type="dxa"/>
            <w:tcMar>
              <w:left w:w="115" w:type="dxa"/>
              <w:right w:w="115" w:type="dxa"/>
            </w:tcMar>
          </w:tcPr>
          <w:p w14:paraId="296026E6" w14:textId="77777777" w:rsidR="00152F85" w:rsidRPr="00211F2B" w:rsidRDefault="00152F85" w:rsidP="00152F85">
            <w:pPr>
              <w:pStyle w:val="tableindent1"/>
            </w:pPr>
            <w:r w:rsidRPr="00211F2B">
              <w:t>Thermal Cycle</w:t>
            </w:r>
          </w:p>
        </w:tc>
        <w:tc>
          <w:tcPr>
            <w:tcW w:w="1960" w:type="dxa"/>
            <w:tcMar>
              <w:left w:w="115" w:type="dxa"/>
              <w:right w:w="115" w:type="dxa"/>
            </w:tcMar>
          </w:tcPr>
          <w:p w14:paraId="68C10AF0" w14:textId="2375E400" w:rsidR="00152F85" w:rsidRPr="00722AB2" w:rsidRDefault="0007290D" w:rsidP="00152F85">
            <w:pPr>
              <w:jc w:val="center"/>
            </w:pPr>
            <w:r w:rsidRPr="00935202">
              <w:rPr>
                <w:rStyle w:val="crossreference"/>
              </w:rPr>
              <w:fldChar w:fldCharType="begin"/>
            </w:r>
            <w:r w:rsidR="00152F85" w:rsidRPr="00935202">
              <w:rPr>
                <w:rStyle w:val="crossreference"/>
              </w:rPr>
              <w:instrText xml:space="preserve"> REF _Ref388335703 \r \h </w:instrText>
            </w:r>
            <w:r w:rsidRPr="00935202">
              <w:rPr>
                <w:rStyle w:val="crossreference"/>
              </w:rPr>
            </w:r>
            <w:r w:rsidRPr="00935202">
              <w:rPr>
                <w:rStyle w:val="crossreference"/>
              </w:rPr>
              <w:fldChar w:fldCharType="separate"/>
            </w:r>
            <w:r w:rsidR="00163D01">
              <w:rPr>
                <w:rStyle w:val="crossreference"/>
              </w:rPr>
              <w:t>4.28.19</w:t>
            </w:r>
            <w:r w:rsidRPr="00935202">
              <w:rPr>
                <w:rStyle w:val="crossreference"/>
              </w:rPr>
              <w:fldChar w:fldCharType="end"/>
            </w:r>
          </w:p>
        </w:tc>
        <w:tc>
          <w:tcPr>
            <w:tcW w:w="2253" w:type="dxa"/>
            <w:tcMar>
              <w:left w:w="115" w:type="dxa"/>
              <w:right w:w="115" w:type="dxa"/>
            </w:tcMar>
          </w:tcPr>
          <w:p w14:paraId="50CD7AAB" w14:textId="77777777" w:rsidR="00152F85" w:rsidRPr="00211F2B" w:rsidRDefault="00152F85" w:rsidP="00152F85">
            <w:pPr>
              <w:jc w:val="center"/>
            </w:pPr>
            <w:r w:rsidRPr="00211F2B">
              <w:t>X</w:t>
            </w:r>
          </w:p>
        </w:tc>
      </w:tr>
      <w:tr w:rsidR="00152F85" w:rsidRPr="00211F2B" w14:paraId="48CFA8D5" w14:textId="77777777" w:rsidTr="00D41DD4">
        <w:trPr>
          <w:cantSplit/>
          <w:jc w:val="center"/>
        </w:trPr>
        <w:tc>
          <w:tcPr>
            <w:tcW w:w="5440" w:type="dxa"/>
            <w:tcBorders>
              <w:bottom w:val="single" w:sz="6" w:space="0" w:color="auto"/>
            </w:tcBorders>
            <w:tcMar>
              <w:left w:w="115" w:type="dxa"/>
              <w:right w:w="115" w:type="dxa"/>
            </w:tcMar>
          </w:tcPr>
          <w:p w14:paraId="5A573937" w14:textId="77777777" w:rsidR="00152F85" w:rsidRPr="00211F2B" w:rsidRDefault="00152F85" w:rsidP="006A285D">
            <w:pPr>
              <w:pStyle w:val="tableindent1"/>
            </w:pPr>
            <w:r w:rsidRPr="00211F2B">
              <w:t>Sinusoidal Vibration</w:t>
            </w:r>
            <w:r>
              <w:rPr>
                <w:vertAlign w:val="superscript"/>
              </w:rPr>
              <w:t>4,5</w:t>
            </w:r>
          </w:p>
        </w:tc>
        <w:tc>
          <w:tcPr>
            <w:tcW w:w="1960" w:type="dxa"/>
            <w:tcBorders>
              <w:bottom w:val="single" w:sz="6" w:space="0" w:color="auto"/>
            </w:tcBorders>
            <w:tcMar>
              <w:left w:w="115" w:type="dxa"/>
              <w:right w:w="115" w:type="dxa"/>
            </w:tcMar>
          </w:tcPr>
          <w:p w14:paraId="5F3AE77E" w14:textId="5242B62D" w:rsidR="00152F85" w:rsidRPr="002C1F19"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53" w:type="dxa"/>
            <w:tcMar>
              <w:left w:w="115" w:type="dxa"/>
              <w:right w:w="115" w:type="dxa"/>
            </w:tcMar>
          </w:tcPr>
          <w:p w14:paraId="71CFB7EB" w14:textId="77777777" w:rsidR="00152F85" w:rsidRPr="00211F2B" w:rsidRDefault="00152F85" w:rsidP="00951AD8">
            <w:pPr>
              <w:jc w:val="center"/>
            </w:pPr>
            <w:r w:rsidRPr="00211F2B">
              <w:t>X</w:t>
            </w:r>
          </w:p>
        </w:tc>
      </w:tr>
      <w:tr w:rsidR="00152F85" w:rsidRPr="00211F2B" w14:paraId="2C3D3005" w14:textId="77777777" w:rsidTr="00D41DD4">
        <w:trPr>
          <w:cantSplit/>
          <w:jc w:val="center"/>
        </w:trPr>
        <w:tc>
          <w:tcPr>
            <w:tcW w:w="5440" w:type="dxa"/>
            <w:tcBorders>
              <w:top w:val="single" w:sz="6" w:space="0" w:color="auto"/>
              <w:bottom w:val="single" w:sz="6" w:space="0" w:color="auto"/>
            </w:tcBorders>
            <w:shd w:val="clear" w:color="auto" w:fill="auto"/>
            <w:tcMar>
              <w:left w:w="115" w:type="dxa"/>
              <w:right w:w="115" w:type="dxa"/>
            </w:tcMar>
          </w:tcPr>
          <w:p w14:paraId="618CD3F6" w14:textId="77777777" w:rsidR="00152F85" w:rsidRPr="00211F2B" w:rsidRDefault="001A0F82" w:rsidP="006A285D">
            <w:pPr>
              <w:pStyle w:val="tableindent1"/>
            </w:pPr>
            <w:r w:rsidRPr="00211F2B">
              <w:t>Shock</w:t>
            </w:r>
            <w:r>
              <w:rPr>
                <w:vertAlign w:val="superscript"/>
              </w:rPr>
              <w:t>4</w:t>
            </w:r>
          </w:p>
        </w:tc>
        <w:tc>
          <w:tcPr>
            <w:tcW w:w="1960" w:type="dxa"/>
            <w:tcBorders>
              <w:top w:val="single" w:sz="6" w:space="0" w:color="auto"/>
              <w:bottom w:val="single" w:sz="6" w:space="0" w:color="auto"/>
            </w:tcBorders>
            <w:shd w:val="clear" w:color="auto" w:fill="auto"/>
            <w:tcMar>
              <w:left w:w="115" w:type="dxa"/>
              <w:right w:w="115" w:type="dxa"/>
            </w:tcMar>
          </w:tcPr>
          <w:p w14:paraId="72AC6360" w14:textId="7B169A62" w:rsidR="00152F85" w:rsidRPr="002C1F19" w:rsidRDefault="00B26E54" w:rsidP="00C31863">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53" w:type="dxa"/>
            <w:tcMar>
              <w:left w:w="115" w:type="dxa"/>
              <w:right w:w="115" w:type="dxa"/>
            </w:tcMar>
          </w:tcPr>
          <w:p w14:paraId="5A6D4000" w14:textId="77777777" w:rsidR="00152F85" w:rsidRPr="00211F2B" w:rsidRDefault="00152F85" w:rsidP="00951AD8">
            <w:pPr>
              <w:jc w:val="center"/>
            </w:pPr>
            <w:r w:rsidRPr="00211F2B">
              <w:t>X</w:t>
            </w:r>
          </w:p>
        </w:tc>
      </w:tr>
      <w:tr w:rsidR="00152F85" w:rsidRPr="00211F2B" w14:paraId="4BF4ED73" w14:textId="77777777" w:rsidTr="00D41DD4">
        <w:trPr>
          <w:cantSplit/>
          <w:jc w:val="center"/>
        </w:trPr>
        <w:tc>
          <w:tcPr>
            <w:tcW w:w="5440" w:type="dxa"/>
            <w:tcBorders>
              <w:top w:val="single" w:sz="6" w:space="0" w:color="auto"/>
              <w:bottom w:val="single" w:sz="6" w:space="0" w:color="auto"/>
            </w:tcBorders>
            <w:shd w:val="clear" w:color="auto" w:fill="auto"/>
            <w:tcMar>
              <w:left w:w="115" w:type="dxa"/>
              <w:right w:w="115" w:type="dxa"/>
            </w:tcMar>
          </w:tcPr>
          <w:p w14:paraId="4267F87F" w14:textId="77777777" w:rsidR="00152F85" w:rsidRPr="00211F2B" w:rsidRDefault="001A0F82" w:rsidP="006A285D">
            <w:pPr>
              <w:pStyle w:val="tableindent1"/>
            </w:pPr>
            <w:r w:rsidRPr="00211F2B">
              <w:t>Random Vibration</w:t>
            </w:r>
            <w:r>
              <w:rPr>
                <w:vertAlign w:val="superscript"/>
              </w:rPr>
              <w:t>4,5</w:t>
            </w:r>
          </w:p>
        </w:tc>
        <w:tc>
          <w:tcPr>
            <w:tcW w:w="1960" w:type="dxa"/>
            <w:tcBorders>
              <w:top w:val="single" w:sz="6" w:space="0" w:color="auto"/>
              <w:bottom w:val="single" w:sz="6" w:space="0" w:color="auto"/>
            </w:tcBorders>
            <w:shd w:val="clear" w:color="auto" w:fill="auto"/>
            <w:tcMar>
              <w:left w:w="115" w:type="dxa"/>
              <w:right w:w="115" w:type="dxa"/>
            </w:tcMar>
          </w:tcPr>
          <w:p w14:paraId="29B50152" w14:textId="47359528" w:rsidR="00152F85" w:rsidRPr="002C1F19" w:rsidRDefault="008F691C" w:rsidP="00C31863">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53" w:type="dxa"/>
            <w:tcMar>
              <w:left w:w="115" w:type="dxa"/>
              <w:right w:w="115" w:type="dxa"/>
            </w:tcMar>
          </w:tcPr>
          <w:p w14:paraId="200070D2" w14:textId="77777777" w:rsidR="00152F85" w:rsidRPr="00211F2B" w:rsidRDefault="00152F85" w:rsidP="00951AD8">
            <w:pPr>
              <w:jc w:val="center"/>
            </w:pPr>
            <w:r w:rsidRPr="00211F2B">
              <w:t>X</w:t>
            </w:r>
          </w:p>
        </w:tc>
      </w:tr>
      <w:tr w:rsidR="00152F85" w:rsidRPr="00211F2B" w14:paraId="7E6E20CB" w14:textId="77777777" w:rsidTr="00D41DD4">
        <w:trPr>
          <w:cantSplit/>
          <w:jc w:val="center"/>
        </w:trPr>
        <w:tc>
          <w:tcPr>
            <w:tcW w:w="5440" w:type="dxa"/>
            <w:tcBorders>
              <w:top w:val="single" w:sz="6" w:space="0" w:color="auto"/>
            </w:tcBorders>
            <w:tcMar>
              <w:left w:w="115" w:type="dxa"/>
              <w:right w:w="115" w:type="dxa"/>
            </w:tcMar>
          </w:tcPr>
          <w:p w14:paraId="0E46215B" w14:textId="77777777" w:rsidR="00152F85" w:rsidRPr="00211F2B" w:rsidRDefault="00152F85" w:rsidP="006A285D">
            <w:pPr>
              <w:pStyle w:val="tableindent1"/>
            </w:pPr>
            <w:r w:rsidRPr="00211F2B">
              <w:t>Continuity, Isolation, and Insulation Resistance</w:t>
            </w:r>
          </w:p>
        </w:tc>
        <w:tc>
          <w:tcPr>
            <w:tcW w:w="1960" w:type="dxa"/>
            <w:tcBorders>
              <w:top w:val="single" w:sz="6" w:space="0" w:color="auto"/>
            </w:tcBorders>
            <w:tcMar>
              <w:left w:w="115" w:type="dxa"/>
              <w:right w:w="115" w:type="dxa"/>
            </w:tcMar>
          </w:tcPr>
          <w:p w14:paraId="337A6BF6" w14:textId="6052E077" w:rsidR="00152F85" w:rsidRPr="002D7989" w:rsidRDefault="0007290D" w:rsidP="00152F85">
            <w:pPr>
              <w:jc w:val="center"/>
            </w:pPr>
            <w:r w:rsidRPr="00935202">
              <w:rPr>
                <w:rStyle w:val="crossreference"/>
              </w:rPr>
              <w:fldChar w:fldCharType="begin"/>
            </w:r>
            <w:r w:rsidR="00152F85" w:rsidRPr="00935202">
              <w:rPr>
                <w:rStyle w:val="crossreference"/>
              </w:rPr>
              <w:instrText xml:space="preserve"> REF _Ref388449601 \r \h </w:instrText>
            </w:r>
            <w:r w:rsidRPr="00935202">
              <w:rPr>
                <w:rStyle w:val="crossreference"/>
              </w:rPr>
            </w:r>
            <w:r w:rsidRPr="00935202">
              <w:rPr>
                <w:rStyle w:val="crossreference"/>
              </w:rPr>
              <w:fldChar w:fldCharType="separate"/>
            </w:r>
            <w:r w:rsidR="00163D01">
              <w:rPr>
                <w:rStyle w:val="crossreference"/>
              </w:rPr>
              <w:t>4.28.11</w:t>
            </w:r>
            <w:r w:rsidRPr="00935202">
              <w:rPr>
                <w:rStyle w:val="crossreference"/>
              </w:rPr>
              <w:fldChar w:fldCharType="end"/>
            </w:r>
          </w:p>
        </w:tc>
        <w:tc>
          <w:tcPr>
            <w:tcW w:w="2253" w:type="dxa"/>
            <w:tcMar>
              <w:left w:w="115" w:type="dxa"/>
              <w:right w:w="115" w:type="dxa"/>
            </w:tcMar>
          </w:tcPr>
          <w:p w14:paraId="7A8C9647" w14:textId="77777777" w:rsidR="00152F85" w:rsidRPr="00211F2B" w:rsidRDefault="00152F85" w:rsidP="00951AD8">
            <w:pPr>
              <w:jc w:val="center"/>
            </w:pPr>
            <w:r w:rsidRPr="00211F2B">
              <w:t>X</w:t>
            </w:r>
          </w:p>
        </w:tc>
      </w:tr>
      <w:tr w:rsidR="00152F85" w:rsidRPr="00211F2B" w14:paraId="56D0ED12" w14:textId="77777777" w:rsidTr="00BB1AAD">
        <w:trPr>
          <w:cantSplit/>
          <w:jc w:val="center"/>
        </w:trPr>
        <w:tc>
          <w:tcPr>
            <w:tcW w:w="5440" w:type="dxa"/>
            <w:tcMar>
              <w:left w:w="115" w:type="dxa"/>
              <w:right w:w="115" w:type="dxa"/>
            </w:tcMar>
          </w:tcPr>
          <w:p w14:paraId="61ED0773" w14:textId="77777777" w:rsidR="00152F85" w:rsidRPr="00211F2B" w:rsidRDefault="00152F85" w:rsidP="006A285D">
            <w:pPr>
              <w:pStyle w:val="tableindent1"/>
            </w:pPr>
            <w:r w:rsidRPr="00211F2B">
              <w:t>Electrical Performance</w:t>
            </w:r>
          </w:p>
        </w:tc>
        <w:tc>
          <w:tcPr>
            <w:tcW w:w="1960" w:type="dxa"/>
            <w:tcMar>
              <w:left w:w="115" w:type="dxa"/>
              <w:right w:w="115" w:type="dxa"/>
            </w:tcMar>
          </w:tcPr>
          <w:p w14:paraId="5D43C2C8" w14:textId="77D9C695" w:rsidR="00152F85" w:rsidRPr="002D7989" w:rsidRDefault="0007290D" w:rsidP="00152F85">
            <w:pPr>
              <w:jc w:val="center"/>
            </w:pPr>
            <w:r w:rsidRPr="00935202">
              <w:rPr>
                <w:rStyle w:val="crossreference"/>
              </w:rPr>
              <w:fldChar w:fldCharType="begin"/>
            </w:r>
            <w:r w:rsidR="00152F85" w:rsidRPr="00935202">
              <w:rPr>
                <w:rStyle w:val="crossreference"/>
              </w:rPr>
              <w:instrText xml:space="preserve"> REF _Ref388333827 \r \h </w:instrText>
            </w:r>
            <w:r w:rsidRPr="00935202">
              <w:rPr>
                <w:rStyle w:val="crossreference"/>
              </w:rPr>
            </w:r>
            <w:r w:rsidRPr="00935202">
              <w:rPr>
                <w:rStyle w:val="crossreference"/>
              </w:rPr>
              <w:fldChar w:fldCharType="separate"/>
            </w:r>
            <w:r w:rsidR="00163D01">
              <w:rPr>
                <w:rStyle w:val="crossreference"/>
              </w:rPr>
              <w:t>4.28.14</w:t>
            </w:r>
            <w:r w:rsidRPr="00935202">
              <w:rPr>
                <w:rStyle w:val="crossreference"/>
              </w:rPr>
              <w:fldChar w:fldCharType="end"/>
            </w:r>
          </w:p>
        </w:tc>
        <w:tc>
          <w:tcPr>
            <w:tcW w:w="2253" w:type="dxa"/>
            <w:tcMar>
              <w:left w:w="115" w:type="dxa"/>
              <w:right w:w="115" w:type="dxa"/>
            </w:tcMar>
          </w:tcPr>
          <w:p w14:paraId="0B94641A" w14:textId="77777777" w:rsidR="00152F85" w:rsidRPr="00211F2B" w:rsidRDefault="00152F85" w:rsidP="00951AD8">
            <w:pPr>
              <w:jc w:val="center"/>
            </w:pPr>
            <w:r w:rsidRPr="00211F2B">
              <w:t>X</w:t>
            </w:r>
          </w:p>
        </w:tc>
      </w:tr>
      <w:tr w:rsidR="00152F85" w:rsidRPr="00211F2B" w14:paraId="50FA5E42" w14:textId="77777777" w:rsidTr="00BB1AAD">
        <w:trPr>
          <w:cantSplit/>
          <w:jc w:val="center"/>
        </w:trPr>
        <w:tc>
          <w:tcPr>
            <w:tcW w:w="5440" w:type="dxa"/>
            <w:tcMar>
              <w:left w:w="115" w:type="dxa"/>
              <w:right w:w="115" w:type="dxa"/>
            </w:tcMar>
          </w:tcPr>
          <w:p w14:paraId="2823AB26" w14:textId="77777777" w:rsidR="00152F85" w:rsidRPr="00211F2B" w:rsidRDefault="00152F85" w:rsidP="006A285D">
            <w:pPr>
              <w:pStyle w:val="tableindent1"/>
            </w:pPr>
            <w:r w:rsidRPr="00211F2B">
              <w:t>Charge Retention</w:t>
            </w:r>
          </w:p>
        </w:tc>
        <w:tc>
          <w:tcPr>
            <w:tcW w:w="1960" w:type="dxa"/>
            <w:tcMar>
              <w:left w:w="115" w:type="dxa"/>
              <w:right w:w="115" w:type="dxa"/>
            </w:tcMar>
          </w:tcPr>
          <w:p w14:paraId="7B69A1F3" w14:textId="4E416344" w:rsidR="00152F85" w:rsidRPr="002D7989" w:rsidRDefault="0007290D" w:rsidP="00152F85">
            <w:pPr>
              <w:jc w:val="center"/>
            </w:pPr>
            <w:r w:rsidRPr="00935202">
              <w:rPr>
                <w:rStyle w:val="crossreference"/>
              </w:rPr>
              <w:fldChar w:fldCharType="begin"/>
            </w:r>
            <w:r w:rsidR="00152F85" w:rsidRPr="00935202">
              <w:rPr>
                <w:rStyle w:val="crossreference"/>
              </w:rPr>
              <w:instrText xml:space="preserve"> REF _Ref388335724 \r \h </w:instrText>
            </w:r>
            <w:r w:rsidRPr="00935202">
              <w:rPr>
                <w:rStyle w:val="crossreference"/>
              </w:rPr>
            </w:r>
            <w:r w:rsidRPr="00935202">
              <w:rPr>
                <w:rStyle w:val="crossreference"/>
              </w:rPr>
              <w:fldChar w:fldCharType="separate"/>
            </w:r>
            <w:r w:rsidR="00163D01">
              <w:rPr>
                <w:rStyle w:val="crossreference"/>
              </w:rPr>
              <w:t>4.28.16</w:t>
            </w:r>
            <w:r w:rsidRPr="00935202">
              <w:rPr>
                <w:rStyle w:val="crossreference"/>
              </w:rPr>
              <w:fldChar w:fldCharType="end"/>
            </w:r>
          </w:p>
        </w:tc>
        <w:tc>
          <w:tcPr>
            <w:tcW w:w="2253" w:type="dxa"/>
            <w:tcMar>
              <w:left w:w="115" w:type="dxa"/>
              <w:right w:w="115" w:type="dxa"/>
            </w:tcMar>
          </w:tcPr>
          <w:p w14:paraId="1E76DC9E" w14:textId="77777777" w:rsidR="00152F85" w:rsidRPr="00211F2B" w:rsidRDefault="00152F85" w:rsidP="00951AD8">
            <w:pPr>
              <w:jc w:val="center"/>
            </w:pPr>
            <w:r w:rsidRPr="00211F2B">
              <w:t>X</w:t>
            </w:r>
          </w:p>
        </w:tc>
      </w:tr>
      <w:tr w:rsidR="00152F85" w:rsidRPr="00211F2B" w14:paraId="7F5E5F2D" w14:textId="77777777" w:rsidTr="00BB1AAD">
        <w:trPr>
          <w:cantSplit/>
          <w:jc w:val="center"/>
        </w:trPr>
        <w:tc>
          <w:tcPr>
            <w:tcW w:w="5440" w:type="dxa"/>
            <w:tcMar>
              <w:left w:w="115" w:type="dxa"/>
              <w:right w:w="115" w:type="dxa"/>
            </w:tcMar>
          </w:tcPr>
          <w:p w14:paraId="2FFEE10B" w14:textId="77777777" w:rsidR="00152F85" w:rsidRPr="00211F2B" w:rsidRDefault="00152F85" w:rsidP="006A285D">
            <w:pPr>
              <w:pStyle w:val="tableindent1"/>
            </w:pPr>
            <w:r w:rsidRPr="00211F2B">
              <w:t>Operational Stand Time</w:t>
            </w:r>
          </w:p>
        </w:tc>
        <w:tc>
          <w:tcPr>
            <w:tcW w:w="1960" w:type="dxa"/>
            <w:tcMar>
              <w:left w:w="115" w:type="dxa"/>
              <w:right w:w="115" w:type="dxa"/>
            </w:tcMar>
          </w:tcPr>
          <w:p w14:paraId="600C3F62" w14:textId="7424AF40" w:rsidR="00152F85" w:rsidRPr="002D7989" w:rsidRDefault="0007290D" w:rsidP="00152F85">
            <w:pPr>
              <w:jc w:val="center"/>
            </w:pPr>
            <w:r w:rsidRPr="00935202">
              <w:rPr>
                <w:rStyle w:val="crossreference"/>
              </w:rPr>
              <w:fldChar w:fldCharType="begin"/>
            </w:r>
            <w:r w:rsidR="00152F85" w:rsidRPr="00935202">
              <w:rPr>
                <w:rStyle w:val="crossreference"/>
              </w:rPr>
              <w:instrText xml:space="preserve"> REF _Ref388450053 \r \h </w:instrText>
            </w:r>
            <w:r w:rsidRPr="00935202">
              <w:rPr>
                <w:rStyle w:val="crossreference"/>
              </w:rPr>
            </w:r>
            <w:r w:rsidRPr="00935202">
              <w:rPr>
                <w:rStyle w:val="crossreference"/>
              </w:rPr>
              <w:fldChar w:fldCharType="separate"/>
            </w:r>
            <w:r w:rsidR="00163D01">
              <w:rPr>
                <w:rStyle w:val="crossreference"/>
              </w:rPr>
              <w:t>4.28.20</w:t>
            </w:r>
            <w:r w:rsidRPr="00935202">
              <w:rPr>
                <w:rStyle w:val="crossreference"/>
              </w:rPr>
              <w:fldChar w:fldCharType="end"/>
            </w:r>
          </w:p>
        </w:tc>
        <w:tc>
          <w:tcPr>
            <w:tcW w:w="2253" w:type="dxa"/>
            <w:tcMar>
              <w:left w:w="115" w:type="dxa"/>
              <w:right w:w="115" w:type="dxa"/>
            </w:tcMar>
          </w:tcPr>
          <w:p w14:paraId="50E86B04" w14:textId="77777777" w:rsidR="00152F85" w:rsidRPr="00211F2B" w:rsidRDefault="00152F85" w:rsidP="00951AD8">
            <w:pPr>
              <w:jc w:val="center"/>
            </w:pPr>
            <w:r w:rsidRPr="00211F2B">
              <w:t>X</w:t>
            </w:r>
          </w:p>
        </w:tc>
      </w:tr>
      <w:tr w:rsidR="00152F85" w:rsidRPr="00211F2B" w14:paraId="56EF3253" w14:textId="77777777" w:rsidTr="00BB1AAD">
        <w:trPr>
          <w:cantSplit/>
          <w:jc w:val="center"/>
        </w:trPr>
        <w:tc>
          <w:tcPr>
            <w:tcW w:w="5440" w:type="dxa"/>
            <w:tcMar>
              <w:left w:w="115" w:type="dxa"/>
              <w:right w:w="115" w:type="dxa"/>
            </w:tcMar>
          </w:tcPr>
          <w:p w14:paraId="627642AC" w14:textId="77777777" w:rsidR="00152F85" w:rsidRPr="00211F2B" w:rsidRDefault="00152F85" w:rsidP="00152F85">
            <w:pPr>
              <w:pStyle w:val="tableindent1"/>
            </w:pPr>
            <w:r w:rsidRPr="00211F2B">
              <w:t>Flight Self-Discharge</w:t>
            </w:r>
          </w:p>
        </w:tc>
        <w:tc>
          <w:tcPr>
            <w:tcW w:w="1960" w:type="dxa"/>
            <w:tcMar>
              <w:left w:w="115" w:type="dxa"/>
              <w:right w:w="115" w:type="dxa"/>
            </w:tcMar>
          </w:tcPr>
          <w:p w14:paraId="6DE8AE1A" w14:textId="208D1A9E"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_Ref388450062 \r \h </w:instrText>
            </w:r>
            <w:r w:rsidRPr="00935202">
              <w:rPr>
                <w:rStyle w:val="crossreference"/>
              </w:rPr>
            </w:r>
            <w:r w:rsidRPr="00935202">
              <w:rPr>
                <w:rStyle w:val="crossreference"/>
              </w:rPr>
              <w:fldChar w:fldCharType="separate"/>
            </w:r>
            <w:r w:rsidR="00163D01">
              <w:rPr>
                <w:rStyle w:val="crossreference"/>
              </w:rPr>
              <w:t>4.28.22</w:t>
            </w:r>
            <w:r w:rsidRPr="00935202">
              <w:rPr>
                <w:rStyle w:val="crossreference"/>
              </w:rPr>
              <w:fldChar w:fldCharType="end"/>
            </w:r>
          </w:p>
        </w:tc>
        <w:tc>
          <w:tcPr>
            <w:tcW w:w="2253" w:type="dxa"/>
            <w:tcMar>
              <w:left w:w="115" w:type="dxa"/>
              <w:right w:w="115" w:type="dxa"/>
            </w:tcMar>
          </w:tcPr>
          <w:p w14:paraId="126C11AF" w14:textId="77777777" w:rsidR="00152F85" w:rsidRPr="00211F2B" w:rsidRDefault="00152F85" w:rsidP="00152F85">
            <w:pPr>
              <w:jc w:val="center"/>
            </w:pPr>
            <w:r w:rsidRPr="00211F2B">
              <w:t>X</w:t>
            </w:r>
          </w:p>
        </w:tc>
      </w:tr>
      <w:tr w:rsidR="00152F85" w:rsidRPr="00211F2B" w14:paraId="30B461DE" w14:textId="77777777" w:rsidTr="00BB1AAD">
        <w:trPr>
          <w:cantSplit/>
          <w:jc w:val="center"/>
        </w:trPr>
        <w:tc>
          <w:tcPr>
            <w:tcW w:w="5440" w:type="dxa"/>
            <w:tcMar>
              <w:left w:w="115" w:type="dxa"/>
              <w:right w:w="115" w:type="dxa"/>
            </w:tcMar>
          </w:tcPr>
          <w:p w14:paraId="316A8C7E" w14:textId="77777777" w:rsidR="00152F85" w:rsidRPr="00211F2B" w:rsidRDefault="00152F85" w:rsidP="00152F85">
            <w:pPr>
              <w:pStyle w:val="tableindent1"/>
            </w:pPr>
            <w:r w:rsidRPr="00211F2B">
              <w:t>Internal Inspection</w:t>
            </w:r>
          </w:p>
        </w:tc>
        <w:tc>
          <w:tcPr>
            <w:tcW w:w="1960" w:type="dxa"/>
            <w:tcMar>
              <w:left w:w="115" w:type="dxa"/>
              <w:right w:w="115" w:type="dxa"/>
            </w:tcMar>
          </w:tcPr>
          <w:p w14:paraId="5F9C9EA7" w14:textId="0286202D"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_Ref388450278 \r \h </w:instrText>
            </w:r>
            <w:r w:rsidRPr="00935202">
              <w:rPr>
                <w:rStyle w:val="crossreference"/>
              </w:rPr>
            </w:r>
            <w:r w:rsidRPr="00935202">
              <w:rPr>
                <w:rStyle w:val="crossreference"/>
              </w:rPr>
              <w:fldChar w:fldCharType="separate"/>
            </w:r>
            <w:r w:rsidR="00163D01">
              <w:rPr>
                <w:rStyle w:val="crossreference"/>
              </w:rPr>
              <w:t>4.28.21</w:t>
            </w:r>
            <w:r w:rsidRPr="00935202">
              <w:rPr>
                <w:rStyle w:val="crossreference"/>
              </w:rPr>
              <w:fldChar w:fldCharType="end"/>
            </w:r>
          </w:p>
        </w:tc>
        <w:tc>
          <w:tcPr>
            <w:tcW w:w="2253" w:type="dxa"/>
            <w:tcMar>
              <w:left w:w="115" w:type="dxa"/>
              <w:right w:w="115" w:type="dxa"/>
            </w:tcMar>
          </w:tcPr>
          <w:p w14:paraId="167F678E" w14:textId="77777777" w:rsidR="00152F85" w:rsidRPr="00211F2B" w:rsidRDefault="00152F85" w:rsidP="00152F85">
            <w:pPr>
              <w:jc w:val="center"/>
            </w:pPr>
            <w:r w:rsidRPr="00211F2B">
              <w:t>X</w:t>
            </w:r>
          </w:p>
        </w:tc>
      </w:tr>
      <w:tr w:rsidR="008A1075" w:rsidRPr="00211F2B" w14:paraId="08EAAFEB" w14:textId="77777777" w:rsidTr="00BB1AAD">
        <w:trPr>
          <w:jc w:val="center"/>
        </w:trPr>
        <w:tc>
          <w:tcPr>
            <w:tcW w:w="9653" w:type="dxa"/>
            <w:gridSpan w:val="3"/>
            <w:tcMar>
              <w:left w:w="115" w:type="dxa"/>
              <w:right w:w="115" w:type="dxa"/>
            </w:tcMar>
          </w:tcPr>
          <w:p w14:paraId="131B4CBB" w14:textId="77777777" w:rsidR="008A1075" w:rsidRPr="00211F2B" w:rsidRDefault="008A1075" w:rsidP="00F43577">
            <w:pPr>
              <w:pStyle w:val="table10"/>
            </w:pPr>
            <w:r>
              <w:rPr>
                <w:vertAlign w:val="superscript"/>
              </w:rPr>
              <w:t>1</w:t>
            </w:r>
            <w:r w:rsidRPr="00211F2B">
              <w:t>Not required for existing qualification test assets.</w:t>
            </w:r>
          </w:p>
          <w:p w14:paraId="195B5590" w14:textId="77777777" w:rsidR="008A1075" w:rsidRPr="00211F2B" w:rsidRDefault="008A1075" w:rsidP="00F43577">
            <w:pPr>
              <w:pStyle w:val="table10"/>
            </w:pPr>
            <w:r>
              <w:rPr>
                <w:vertAlign w:val="superscript"/>
              </w:rPr>
              <w:t>2</w:t>
            </w:r>
            <w:r w:rsidRPr="00211F2B">
              <w:t xml:space="preserve">Reacceptance testing is not required for </w:t>
            </w:r>
            <w:r w:rsidR="00933751">
              <w:t>SLE</w:t>
            </w:r>
            <w:r w:rsidRPr="00211F2B">
              <w:t xml:space="preserve"> testing.</w:t>
            </w:r>
          </w:p>
          <w:p w14:paraId="5FEE2E8E" w14:textId="18B20AF4" w:rsidR="008A1075" w:rsidRPr="00211F2B" w:rsidRDefault="008A1075" w:rsidP="00F43577">
            <w:pPr>
              <w:pStyle w:val="table10"/>
            </w:pPr>
            <w:r>
              <w:rPr>
                <w:vertAlign w:val="superscript"/>
              </w:rPr>
              <w:t>3</w:t>
            </w:r>
            <w:r w:rsidRPr="00211F2B">
              <w:t>Service life of the cell lot may be extended by re-qualifying</w:t>
            </w:r>
            <w:r w:rsidR="008C0B34">
              <w:t xml:space="preserve"> one </w:t>
            </w:r>
            <w:r w:rsidRPr="00211F2B">
              <w:t>battery built from a lot sample</w:t>
            </w:r>
            <w:r w:rsidR="00CE07D6">
              <w:t xml:space="preserve">. </w:t>
            </w:r>
            <w:r w:rsidRPr="00211F2B">
              <w:t>Failure of service life testing disqualifies all cells from that cell lot.</w:t>
            </w:r>
          </w:p>
          <w:tbl>
            <w:tblPr>
              <w:tblW w:w="947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75"/>
            </w:tblGrid>
            <w:tr w:rsidR="008A1075" w:rsidRPr="00211F2B" w14:paraId="3968EFDE" w14:textId="77777777" w:rsidTr="00BB1AAD">
              <w:trPr>
                <w:jc w:val="center"/>
              </w:trPr>
              <w:tc>
                <w:tcPr>
                  <w:tcW w:w="9475" w:type="dxa"/>
                  <w:shd w:val="clear" w:color="auto" w:fill="auto"/>
                  <w:tcMar>
                    <w:top w:w="58" w:type="dxa"/>
                    <w:left w:w="115" w:type="dxa"/>
                    <w:bottom w:w="58" w:type="dxa"/>
                    <w:right w:w="115" w:type="dxa"/>
                  </w:tcMar>
                </w:tcPr>
                <w:p w14:paraId="4F7CF519" w14:textId="77777777" w:rsidR="008A1075" w:rsidRPr="00211F2B" w:rsidRDefault="00933751" w:rsidP="009B4146">
                  <w:pPr>
                    <w:pStyle w:val="tablenumber110"/>
                    <w:numPr>
                      <w:ilvl w:val="3"/>
                      <w:numId w:val="37"/>
                    </w:numPr>
                  </w:pPr>
                  <w:r>
                    <w:t>An SLE</w:t>
                  </w:r>
                  <w:r w:rsidR="008A1075" w:rsidRPr="00211F2B">
                    <w:t xml:space="preserve"> can be performed using one</w:t>
                  </w:r>
                  <w:r w:rsidR="001B15E6">
                    <w:t xml:space="preserve"> of the following methods.</w:t>
                  </w:r>
                </w:p>
                <w:p w14:paraId="07D38F0F" w14:textId="1B488FE3" w:rsidR="008A1075" w:rsidRPr="00211F2B" w:rsidRDefault="008A1075" w:rsidP="0033076B">
                  <w:pPr>
                    <w:pStyle w:val="tableletter210"/>
                  </w:pPr>
                  <w:r w:rsidRPr="00211F2B">
                    <w:t>Acceptance testing may be re-performed to extend the service life of a flight battery for</w:t>
                  </w:r>
                  <w:r w:rsidR="008C0B34">
                    <w:t xml:space="preserve"> one </w:t>
                  </w:r>
                  <w:r w:rsidRPr="00211F2B">
                    <w:t>year</w:t>
                  </w:r>
                  <w:r w:rsidR="00CE07D6">
                    <w:t xml:space="preserve">. </w:t>
                  </w:r>
                  <w:r w:rsidRPr="00211F2B">
                    <w:t>Acceptance testing may only be re-performed</w:t>
                  </w:r>
                  <w:r w:rsidR="008C0B34">
                    <w:t xml:space="preserve"> two </w:t>
                  </w:r>
                  <w:r w:rsidRPr="00211F2B">
                    <w:t>times on the same battery.</w:t>
                  </w:r>
                </w:p>
                <w:p w14:paraId="5A23F728" w14:textId="5449FC36" w:rsidR="008A1075" w:rsidRPr="00211F2B" w:rsidRDefault="00933751" w:rsidP="0033076B">
                  <w:pPr>
                    <w:pStyle w:val="tableletter210"/>
                  </w:pPr>
                  <w:r>
                    <w:t>Any SLE</w:t>
                  </w:r>
                  <w:r w:rsidR="008A1075" w:rsidRPr="00211F2B">
                    <w:t xml:space="preserve"> testing IAW </w:t>
                  </w:r>
                  <w:r w:rsidR="000200AD">
                    <w:t xml:space="preserve">this table </w:t>
                  </w:r>
                  <w:r w:rsidR="008A1075" w:rsidRPr="00211F2B">
                    <w:t>will extend the service life for</w:t>
                  </w:r>
                  <w:r w:rsidR="008C0B34">
                    <w:t xml:space="preserve"> three </w:t>
                  </w:r>
                  <w:r w:rsidR="008A1075" w:rsidRPr="00211F2B">
                    <w:t>years.</w:t>
                  </w:r>
                </w:p>
                <w:p w14:paraId="30CDA907" w14:textId="77777777" w:rsidR="008A1075" w:rsidRPr="00211F2B" w:rsidRDefault="00933751" w:rsidP="00C66E2C">
                  <w:pPr>
                    <w:pStyle w:val="tablenumber110"/>
                  </w:pPr>
                  <w:r>
                    <w:t>An SLE</w:t>
                  </w:r>
                  <w:r w:rsidR="008A1075" w:rsidRPr="00211F2B">
                    <w:t xml:space="preserve"> of the batteries is from the completion date of life extension testing.</w:t>
                  </w:r>
                </w:p>
                <w:p w14:paraId="5CDA2FCF" w14:textId="1A124EE4" w:rsidR="008A1075" w:rsidRPr="00211F2B" w:rsidRDefault="008A1075" w:rsidP="00C66E2C">
                  <w:pPr>
                    <w:pStyle w:val="tablenumber110"/>
                  </w:pPr>
                  <w:r w:rsidRPr="00211F2B">
                    <w:t xml:space="preserve">Batteries used for </w:t>
                  </w:r>
                  <w:r w:rsidR="00933751">
                    <w:t>SLE</w:t>
                  </w:r>
                  <w:r w:rsidRPr="00211F2B">
                    <w:t xml:space="preserve"> testing may be from newly assembled batteries or from existing qualification test assets</w:t>
                  </w:r>
                  <w:r w:rsidR="00CE07D6">
                    <w:t xml:space="preserve">. </w:t>
                  </w:r>
                  <w:r w:rsidRPr="00211F2B">
                    <w:t xml:space="preserve">For newly assembled batteries, acceptance testing shall be performed prior to </w:t>
                  </w:r>
                  <w:r w:rsidR="00933751">
                    <w:t>SLE</w:t>
                  </w:r>
                  <w:r w:rsidRPr="00211F2B">
                    <w:t xml:space="preserve"> testing.</w:t>
                  </w:r>
                </w:p>
              </w:tc>
            </w:tr>
          </w:tbl>
          <w:p w14:paraId="09C6DF0F" w14:textId="1D534E28" w:rsidR="008A1075" w:rsidRPr="00211F2B" w:rsidRDefault="008A1075" w:rsidP="00F43577">
            <w:pPr>
              <w:pStyle w:val="table10"/>
            </w:pPr>
            <w:r>
              <w:rPr>
                <w:vertAlign w:val="superscript"/>
              </w:rPr>
              <w:t>4</w:t>
            </w:r>
            <w:r w:rsidRPr="00211F2B">
              <w:t>The battery shall undergo continuous monitoring of its voltage and current while subjected to the expected steady-state flight load</w:t>
            </w:r>
            <w:r w:rsidR="00CE07D6">
              <w:t xml:space="preserve">. </w:t>
            </w:r>
            <w:r w:rsidRPr="00211F2B">
              <w:t>Voltage and current shall be sampled at a minimum rate of 10,000 samples per second.</w:t>
            </w:r>
          </w:p>
          <w:p w14:paraId="2D67F9E6" w14:textId="334B1057" w:rsidR="008A1075" w:rsidRPr="00211F2B" w:rsidRDefault="008A1075" w:rsidP="00F43577">
            <w:pPr>
              <w:pStyle w:val="table10"/>
            </w:pPr>
            <w:r>
              <w:rPr>
                <w:vertAlign w:val="superscript"/>
              </w:rPr>
              <w:t>5</w:t>
            </w:r>
            <w:r w:rsidRPr="00211F2B">
              <w:t xml:space="preserve">Towards the end of testing, perform pulse testing IAW </w:t>
            </w:r>
            <w:r w:rsidR="00126F05">
              <w:t>Subsection</w:t>
            </w:r>
            <w:r w:rsidRPr="00211F2B">
              <w:t xml:space="preserve"> </w:t>
            </w:r>
            <w:r w:rsidR="00BF7BB4" w:rsidRPr="00F43577">
              <w:rPr>
                <w:rStyle w:val="crossreferencetableTNW"/>
              </w:rPr>
              <w:fldChar w:fldCharType="begin"/>
            </w:r>
            <w:r w:rsidR="00BF7BB4" w:rsidRPr="00F43577">
              <w:rPr>
                <w:rStyle w:val="crossreferencetableTNW"/>
              </w:rPr>
              <w:instrText xml:space="preserve"> REF _Ref388333827 \r \h  \* </w:instrText>
            </w:r>
            <w:r w:rsidR="001F4564" w:rsidRPr="00F43577">
              <w:rPr>
                <w:rStyle w:val="crossreferencetableTNW"/>
              </w:rPr>
              <w:instrText>CHARFORMAT</w:instrText>
            </w:r>
            <w:r w:rsidR="00BF7BB4" w:rsidRPr="00F43577">
              <w:rPr>
                <w:rStyle w:val="crossreferencetableTNW"/>
              </w:rPr>
              <w:instrText xml:space="preserve"> </w:instrText>
            </w:r>
            <w:r w:rsidR="00F43577" w:rsidRPr="00F43577">
              <w:rPr>
                <w:rStyle w:val="crossreferencetableTNW"/>
              </w:rPr>
              <w:instrText xml:space="preserve"> </w:instrText>
            </w:r>
            <w:r w:rsidR="00BF7BB4" w:rsidRPr="00F43577">
              <w:rPr>
                <w:rStyle w:val="crossreferencetableTNW"/>
              </w:rPr>
            </w:r>
            <w:r w:rsidR="00BF7BB4" w:rsidRPr="00F43577">
              <w:rPr>
                <w:rStyle w:val="crossreferencetableTNW"/>
              </w:rPr>
              <w:fldChar w:fldCharType="separate"/>
            </w:r>
            <w:r w:rsidR="00163D01">
              <w:rPr>
                <w:rStyle w:val="crossreferencetableTNW"/>
              </w:rPr>
              <w:t>4.28.14</w:t>
            </w:r>
            <w:r w:rsidR="00BF7BB4" w:rsidRPr="00F43577">
              <w:rPr>
                <w:rStyle w:val="crossreferencetableTNW"/>
              </w:rPr>
              <w:fldChar w:fldCharType="end"/>
            </w:r>
            <w:r w:rsidRPr="00211F2B">
              <w:t>.</w:t>
            </w:r>
          </w:p>
        </w:tc>
      </w:tr>
    </w:tbl>
    <w:p w14:paraId="2E6B892A" w14:textId="77777777" w:rsidR="005C2CE3" w:rsidRPr="00211F2B" w:rsidRDefault="005C2CE3" w:rsidP="00211F2B"/>
    <w:p w14:paraId="6E79CBF9" w14:textId="77777777" w:rsidR="00236241" w:rsidRDefault="005C2CE3" w:rsidP="00236241">
      <w:pPr>
        <w:pStyle w:val="Heading3"/>
      </w:pPr>
      <w:bookmarkStart w:id="837" w:name="_Ref388333991"/>
      <w:r w:rsidRPr="00211F2B">
        <w:t>General</w:t>
      </w:r>
      <w:bookmarkEnd w:id="837"/>
    </w:p>
    <w:p w14:paraId="519306BE" w14:textId="77777777" w:rsidR="005C2CE3" w:rsidRPr="00211F2B" w:rsidRDefault="005C2CE3" w:rsidP="00236241">
      <w:pPr>
        <w:pStyle w:val="BodyText"/>
      </w:pPr>
      <w:r w:rsidRPr="00211F2B">
        <w:t>This section applies to any battery that uses lead-acid cells and is part of a</w:t>
      </w:r>
      <w:r w:rsidR="00DF3537">
        <w:t>n</w:t>
      </w:r>
      <w:r w:rsidRPr="00211F2B">
        <w:t xml:space="preserve"> </w:t>
      </w:r>
      <w:r w:rsidR="00DF3537">
        <w:t>FTS</w:t>
      </w:r>
      <w:r w:rsidRPr="00211F2B">
        <w:t>.</w:t>
      </w:r>
    </w:p>
    <w:p w14:paraId="10768776" w14:textId="749A7459" w:rsidR="005C2CE3" w:rsidRPr="00211F2B" w:rsidRDefault="005C2CE3" w:rsidP="009B4146">
      <w:pPr>
        <w:pStyle w:val="numlev1"/>
        <w:numPr>
          <w:ilvl w:val="0"/>
          <w:numId w:val="659"/>
        </w:numPr>
      </w:pPr>
      <w:r w:rsidRPr="00211F2B">
        <w:lastRenderedPageBreak/>
        <w:t>Compliance</w:t>
      </w:r>
      <w:r w:rsidR="00CE07D6">
        <w:t xml:space="preserve">. </w:t>
      </w:r>
      <w:r w:rsidRPr="00211F2B">
        <w:t xml:space="preserve">Any lead-acid battery must satisfy each test or analysis identified by any table of this section to demonstrate the battery </w:t>
      </w:r>
      <w:r w:rsidR="009849F4" w:rsidRPr="00211F2B">
        <w:t>satisfies all</w:t>
      </w:r>
      <w:r w:rsidR="00BC0C0F" w:rsidRPr="00211F2B">
        <w:t xml:space="preserve"> of its performance requirements</w:t>
      </w:r>
      <w:r w:rsidRPr="00211F2B">
        <w:t xml:space="preserve"> when subjected to each non-operating and operating environment.</w:t>
      </w:r>
    </w:p>
    <w:p w14:paraId="2E376494" w14:textId="7A04321B" w:rsidR="005C2CE3" w:rsidRPr="00211F2B" w:rsidRDefault="005C2CE3" w:rsidP="00454ECC">
      <w:pPr>
        <w:pStyle w:val="numlev1"/>
      </w:pPr>
      <w:bookmarkStart w:id="838" w:name="_Ref388333977"/>
      <w:r w:rsidRPr="00211F2B">
        <w:t>Charging and Discharging of Batteries and Cells</w:t>
      </w:r>
      <w:r w:rsidR="00CE07D6">
        <w:t xml:space="preserve">. </w:t>
      </w:r>
      <w:r w:rsidRPr="00211F2B">
        <w:t xml:space="preserve">Each test required by any table of this section that requires a </w:t>
      </w:r>
      <w:r w:rsidR="003249BB" w:rsidRPr="00211F2B">
        <w:t>cell or battery</w:t>
      </w:r>
      <w:r w:rsidRPr="00211F2B">
        <w:t xml:space="preserve"> to undergo a charge or discharge sha</w:t>
      </w:r>
      <w:r w:rsidR="008A1075">
        <w:t>ll include all of the following.</w:t>
      </w:r>
      <w:bookmarkEnd w:id="838"/>
    </w:p>
    <w:p w14:paraId="1E1A49C6" w14:textId="3FAB572D" w:rsidR="005C2CE3" w:rsidRPr="00211F2B" w:rsidRDefault="005C2CE3" w:rsidP="0019545E">
      <w:pPr>
        <w:pStyle w:val="numlev2"/>
      </w:pPr>
      <w:r w:rsidRPr="00211F2B">
        <w:t xml:space="preserve">A charge of a </w:t>
      </w:r>
      <w:r w:rsidR="003249BB" w:rsidRPr="00211F2B">
        <w:t>cell or battery</w:t>
      </w:r>
      <w:r w:rsidRPr="00211F2B">
        <w:t xml:space="preserve"> must satisfy the manufacturer</w:t>
      </w:r>
      <w:r w:rsidR="00BA3315">
        <w:t>’</w:t>
      </w:r>
      <w:r w:rsidRPr="00211F2B">
        <w:t>s charging specifications and procedures.</w:t>
      </w:r>
    </w:p>
    <w:p w14:paraId="718CF9C2" w14:textId="3F620BA9" w:rsidR="005C2CE3" w:rsidRPr="00211F2B" w:rsidRDefault="005C2CE3" w:rsidP="00236241">
      <w:pPr>
        <w:pStyle w:val="numlev2"/>
      </w:pPr>
      <w:r w:rsidRPr="00211F2B">
        <w:t>The rate of each charge/discharge must not create a hazar</w:t>
      </w:r>
      <w:r w:rsidR="00B4417E">
        <w:t>dous condition or cause damage</w:t>
      </w:r>
      <w:r w:rsidRPr="00211F2B">
        <w:t xml:space="preserve"> to the </w:t>
      </w:r>
      <w:r w:rsidR="003249BB" w:rsidRPr="00211F2B">
        <w:t>cell or battery</w:t>
      </w:r>
      <w:r w:rsidRPr="00211F2B">
        <w:t xml:space="preserve"> and provide for the </w:t>
      </w:r>
      <w:r w:rsidR="006374F1">
        <w:t>item</w:t>
      </w:r>
      <w:r w:rsidR="00BA3315">
        <w:t>’</w:t>
      </w:r>
      <w:r w:rsidR="00DF51A3">
        <w:t>s</w:t>
      </w:r>
      <w:r w:rsidRPr="00211F2B">
        <w:t xml:space="preserve"> electrical characteristics to remain consistent.</w:t>
      </w:r>
    </w:p>
    <w:p w14:paraId="48567698" w14:textId="2CD9FBCD" w:rsidR="005C2CE3" w:rsidRPr="00211F2B" w:rsidRDefault="005C2CE3" w:rsidP="00236241">
      <w:pPr>
        <w:pStyle w:val="numlev2"/>
      </w:pPr>
      <w:r w:rsidRPr="00211F2B">
        <w:t xml:space="preserve">Unless otherwise specified, the battery shall be charged and recharged during acceptance and qualification testing using the same procedure, equipment, and parameters as used during </w:t>
      </w:r>
      <w:r w:rsidR="00004B2E">
        <w:t>pre-launch</w:t>
      </w:r>
      <w:r w:rsidR="00CE07D6">
        <w:t xml:space="preserve">. </w:t>
      </w:r>
      <w:r w:rsidRPr="00211F2B">
        <w:t>The specification for battery charging shall be provided to Range Safety prior to approval of any test procedures.</w:t>
      </w:r>
    </w:p>
    <w:p w14:paraId="38108D72" w14:textId="58DAB097" w:rsidR="005C2CE3" w:rsidRPr="00211F2B" w:rsidRDefault="005C2CE3" w:rsidP="00236241">
      <w:pPr>
        <w:pStyle w:val="numlev2"/>
      </w:pPr>
      <w:r w:rsidRPr="00211F2B">
        <w:t>Rate of discharge must prevent cell damage</w:t>
      </w:r>
      <w:r w:rsidR="00CE07D6">
        <w:t xml:space="preserve">. </w:t>
      </w:r>
      <w:r w:rsidRPr="00211F2B">
        <w:t>Each discharge must include monitoring of voltage, current, and time with sufficient resolution and sample rate to determine capacity and demonstrate that the battery meets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2254A21C" w14:textId="77777777" w:rsidTr="008A1075">
        <w:trPr>
          <w:jc w:val="center"/>
        </w:trPr>
        <w:tc>
          <w:tcPr>
            <w:tcW w:w="9360" w:type="dxa"/>
            <w:shd w:val="clear" w:color="auto" w:fill="auto"/>
            <w:tcMar>
              <w:top w:w="58" w:type="dxa"/>
              <w:left w:w="115" w:type="dxa"/>
              <w:bottom w:w="58" w:type="dxa"/>
              <w:right w:w="115" w:type="dxa"/>
            </w:tcMar>
          </w:tcPr>
          <w:p w14:paraId="6E0F1B4A" w14:textId="77777777" w:rsidR="005C2CE3" w:rsidRPr="00211F2B" w:rsidRDefault="005C2CE3" w:rsidP="009B4146">
            <w:pPr>
              <w:pStyle w:val="boxnumber1"/>
              <w:numPr>
                <w:ilvl w:val="0"/>
                <w:numId w:val="356"/>
              </w:numPr>
            </w:pPr>
            <w:r w:rsidRPr="00211F2B">
              <w:t xml:space="preserve">The charging input to the </w:t>
            </w:r>
            <w:r w:rsidR="003249BB" w:rsidRPr="00211F2B">
              <w:t>cell or battery</w:t>
            </w:r>
            <w:r w:rsidRPr="00211F2B">
              <w:t xml:space="preserve"> shall be no less than 105% of the manufacturer</w:t>
            </w:r>
            <w:r w:rsidR="006374F1">
              <w:t>-</w:t>
            </w:r>
            <w:r w:rsidRPr="00211F2B">
              <w:t>specified room temperature capacity.</w:t>
            </w:r>
          </w:p>
          <w:p w14:paraId="5496CDA8" w14:textId="393230BF" w:rsidR="005C2CE3" w:rsidRPr="00211F2B" w:rsidRDefault="005C2CE3" w:rsidP="00577154">
            <w:pPr>
              <w:pStyle w:val="boxnumber1"/>
            </w:pPr>
            <w:r w:rsidRPr="00211F2B">
              <w:t>The following process will satisfy general charging requirements using the Constant Volta</w:t>
            </w:r>
            <w:r w:rsidR="00EC538F">
              <w:t>ge (CV)/</w:t>
            </w:r>
            <w:r w:rsidR="00750571">
              <w:t>Float c</w:t>
            </w:r>
            <w:r w:rsidR="001B15E6">
              <w:t>harging method.</w:t>
            </w:r>
          </w:p>
          <w:p w14:paraId="385C95E6" w14:textId="77777777" w:rsidR="005C2CE3" w:rsidRPr="00211F2B" w:rsidRDefault="005C2CE3" w:rsidP="00FC3C03">
            <w:pPr>
              <w:pStyle w:val="boxletter1"/>
            </w:pPr>
            <w:r w:rsidRPr="00211F2B">
              <w:t xml:space="preserve">The applied voltage shall be </w:t>
            </w:r>
            <w:r w:rsidR="00DF51A3">
              <w:t xml:space="preserve">between </w:t>
            </w:r>
            <w:r w:rsidRPr="00211F2B">
              <w:t xml:space="preserve">2.4 </w:t>
            </w:r>
            <w:r w:rsidR="007E2379" w:rsidRPr="00211F2B">
              <w:t xml:space="preserve">V </w:t>
            </w:r>
            <w:r w:rsidR="00DF51A3">
              <w:t>and</w:t>
            </w:r>
            <w:r w:rsidRPr="00211F2B">
              <w:t xml:space="preserve"> 2.5 V per cell.</w:t>
            </w:r>
          </w:p>
          <w:p w14:paraId="52EF79A9" w14:textId="77777777" w:rsidR="005C2CE3" w:rsidRPr="00211F2B" w:rsidRDefault="005C2CE3" w:rsidP="001B15E6">
            <w:pPr>
              <w:pStyle w:val="boxletter1"/>
            </w:pPr>
            <w:r w:rsidRPr="00211F2B">
              <w:t>Current shall be limited according to power supply used.</w:t>
            </w:r>
          </w:p>
          <w:p w14:paraId="481B31D2" w14:textId="46433860" w:rsidR="005C2CE3" w:rsidRPr="00211F2B" w:rsidRDefault="005C2CE3" w:rsidP="001B15E6">
            <w:pPr>
              <w:pStyle w:val="boxletter1"/>
            </w:pPr>
            <w:r w:rsidRPr="00211F2B">
              <w:t>Apply CV until current drops below C/10</w:t>
            </w:r>
            <w:r w:rsidR="00CE07D6">
              <w:t xml:space="preserve">. </w:t>
            </w:r>
            <w:r w:rsidRPr="00211F2B">
              <w:t>Discontinue CV charging.</w:t>
            </w:r>
          </w:p>
          <w:p w14:paraId="56530E91" w14:textId="77777777" w:rsidR="005C2CE3" w:rsidRPr="00211F2B" w:rsidRDefault="005C2CE3" w:rsidP="001B15E6">
            <w:pPr>
              <w:pStyle w:val="boxletter1"/>
            </w:pPr>
            <w:r w:rsidRPr="00211F2B">
              <w:t xml:space="preserve">Apply float charge </w:t>
            </w:r>
            <w:r w:rsidR="006207EF" w:rsidRPr="00211F2B">
              <w:t xml:space="preserve">of </w:t>
            </w:r>
            <w:r w:rsidRPr="00211F2B">
              <w:t xml:space="preserve">2.27 </w:t>
            </w:r>
            <w:r w:rsidR="007E2379" w:rsidRPr="00211F2B">
              <w:t xml:space="preserve">V </w:t>
            </w:r>
            <w:r w:rsidR="00152F85">
              <w:t>-</w:t>
            </w:r>
            <w:r w:rsidRPr="00211F2B">
              <w:t xml:space="preserve"> 2.35 V per cell at 25</w:t>
            </w:r>
            <w:r w:rsidR="00E6414C">
              <w:t>°</w:t>
            </w:r>
            <w:r w:rsidRPr="00211F2B">
              <w:t xml:space="preserve">C or 2.28 </w:t>
            </w:r>
            <w:r w:rsidR="007E2379" w:rsidRPr="00211F2B">
              <w:t xml:space="preserve">V </w:t>
            </w:r>
            <w:r w:rsidR="00152F85">
              <w:t>-</w:t>
            </w:r>
            <w:r w:rsidRPr="00211F2B">
              <w:t xml:space="preserve"> 2.36 V per cell</w:t>
            </w:r>
            <w:r w:rsidR="00567966">
              <w:t xml:space="preserve"> </w:t>
            </w:r>
            <w:r w:rsidRPr="00211F2B">
              <w:t>at</w:t>
            </w:r>
            <w:r w:rsidR="00567966">
              <w:t xml:space="preserve"> </w:t>
            </w:r>
            <w:r w:rsidRPr="00211F2B">
              <w:t>22</w:t>
            </w:r>
            <w:r w:rsidR="00E6414C">
              <w:t>°</w:t>
            </w:r>
            <w:r w:rsidRPr="00211F2B">
              <w:t>C.</w:t>
            </w:r>
          </w:p>
          <w:p w14:paraId="4B62C33E" w14:textId="77777777" w:rsidR="005C2CE3" w:rsidRPr="00211F2B" w:rsidRDefault="005C2CE3" w:rsidP="001B15E6">
            <w:pPr>
              <w:pStyle w:val="boxletter1"/>
            </w:pPr>
            <w:r w:rsidRPr="00211F2B">
              <w:t>Float charge can be discontinued when 100% SOC has been achieved (2.15 OCV per cell).</w:t>
            </w:r>
          </w:p>
          <w:p w14:paraId="26E8F0F3" w14:textId="77777777" w:rsidR="005C2CE3" w:rsidRPr="00211F2B" w:rsidRDefault="005C2CE3" w:rsidP="00577154">
            <w:pPr>
              <w:pStyle w:val="boxnumber1"/>
            </w:pPr>
            <w:r w:rsidRPr="00211F2B">
              <w:t>The following process will satisfy general charging requirements using the Consta</w:t>
            </w:r>
            <w:r w:rsidR="001B15E6">
              <w:t xml:space="preserve">nt Current (CC) </w:t>
            </w:r>
            <w:r w:rsidR="00933751">
              <w:t>c</w:t>
            </w:r>
            <w:r w:rsidR="001B15E6">
              <w:t>harging method.</w:t>
            </w:r>
          </w:p>
          <w:p w14:paraId="5170626F" w14:textId="77777777" w:rsidR="005C2CE3" w:rsidRPr="00211F2B" w:rsidRDefault="005C2CE3" w:rsidP="00FC3C03">
            <w:pPr>
              <w:pStyle w:val="boxletter1"/>
            </w:pPr>
            <w:r w:rsidRPr="00211F2B">
              <w:t>The applied current shall be C/5.</w:t>
            </w:r>
          </w:p>
          <w:p w14:paraId="5F7D1317" w14:textId="77777777" w:rsidR="005C2CE3" w:rsidRPr="00211F2B" w:rsidRDefault="006374F1" w:rsidP="001B15E6">
            <w:pPr>
              <w:pStyle w:val="boxletter1"/>
            </w:pPr>
            <w:r>
              <w:t>Current shall be time-</w:t>
            </w:r>
            <w:r w:rsidR="005C2CE3" w:rsidRPr="00211F2B">
              <w:t>limited to protect against over-charging.</w:t>
            </w:r>
          </w:p>
          <w:p w14:paraId="5C52403B" w14:textId="10E62FBC" w:rsidR="005C2CE3" w:rsidRPr="00211F2B" w:rsidRDefault="005C2CE3" w:rsidP="001B15E6">
            <w:pPr>
              <w:pStyle w:val="boxletter1"/>
            </w:pPr>
            <w:r w:rsidRPr="00211F2B">
              <w:t>Apply CC until peak voltage (about 2.83 V per cell at 25</w:t>
            </w:r>
            <w:r w:rsidR="00E6414C">
              <w:t>°</w:t>
            </w:r>
            <w:r w:rsidRPr="00211F2B">
              <w:t>C) is detected</w:t>
            </w:r>
            <w:r w:rsidR="00CE07D6">
              <w:t xml:space="preserve">. </w:t>
            </w:r>
            <w:r w:rsidR="00C4739A" w:rsidRPr="00211F2B">
              <w:t>D</w:t>
            </w:r>
            <w:r w:rsidRPr="00211F2B">
              <w:t>iscontinue CC charging.</w:t>
            </w:r>
          </w:p>
          <w:p w14:paraId="5A770055" w14:textId="7F53F91A" w:rsidR="005C2CE3" w:rsidRPr="00211F2B" w:rsidRDefault="005C2CE3" w:rsidP="00577154">
            <w:pPr>
              <w:pStyle w:val="boxnumber1"/>
            </w:pPr>
            <w:r w:rsidRPr="00211F2B">
              <w:t>The battery shall be discharged until the voltage reaches i</w:t>
            </w:r>
            <w:r w:rsidR="00750571">
              <w:t>ts manufacturer</w:t>
            </w:r>
            <w:r w:rsidR="00BA3315">
              <w:t>’</w:t>
            </w:r>
            <w:r w:rsidR="00750571">
              <w:t xml:space="preserve">s specified </w:t>
            </w:r>
            <w:r w:rsidR="00B4417E">
              <w:t>EODV, which</w:t>
            </w:r>
            <w:r w:rsidRPr="00211F2B">
              <w:t xml:space="preserve"> may vary by discharge rate.</w:t>
            </w:r>
          </w:p>
        </w:tc>
      </w:tr>
    </w:tbl>
    <w:p w14:paraId="23DBCEDC" w14:textId="2B367F29" w:rsidR="005C2CE3" w:rsidRPr="00211F2B" w:rsidRDefault="005C2CE3" w:rsidP="00236241">
      <w:pPr>
        <w:pStyle w:val="numlev2"/>
      </w:pPr>
      <w:r w:rsidRPr="00211F2B">
        <w:t xml:space="preserve">The </w:t>
      </w:r>
      <w:r w:rsidR="00DF51A3">
        <w:t>cell</w:t>
      </w:r>
      <w:r w:rsidR="00BA3315">
        <w:t>’</w:t>
      </w:r>
      <w:r w:rsidR="00DF51A3">
        <w:t>s or battery</w:t>
      </w:r>
      <w:r w:rsidR="00BA3315">
        <w:t>’</w:t>
      </w:r>
      <w:r w:rsidR="00DF51A3">
        <w:t>s</w:t>
      </w:r>
      <w:r w:rsidRPr="00211F2B">
        <w:t xml:space="preserve"> critical electrical performance parameters shall be monitored with a resolution, precision, accuracy</w:t>
      </w:r>
      <w:r w:rsidR="001B15E6">
        <w:t>,</w:t>
      </w:r>
      <w:r w:rsidRPr="00211F2B">
        <w:t xml:space="preserve"> and sample rate to detect any failure to satisfy a performance specification.</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12874302" w14:textId="77777777" w:rsidTr="00236241">
        <w:trPr>
          <w:jc w:val="center"/>
        </w:trPr>
        <w:tc>
          <w:tcPr>
            <w:tcW w:w="9360" w:type="dxa"/>
            <w:shd w:val="clear" w:color="auto" w:fill="auto"/>
            <w:tcMar>
              <w:top w:w="58" w:type="dxa"/>
              <w:left w:w="115" w:type="dxa"/>
              <w:bottom w:w="58" w:type="dxa"/>
              <w:right w:w="115" w:type="dxa"/>
            </w:tcMar>
          </w:tcPr>
          <w:p w14:paraId="429B9AB9" w14:textId="77777777" w:rsidR="005C2CE3" w:rsidRPr="00211F2B" w:rsidRDefault="005C2CE3" w:rsidP="009B4146">
            <w:pPr>
              <w:pStyle w:val="boxnumber1"/>
              <w:numPr>
                <w:ilvl w:val="0"/>
                <w:numId w:val="357"/>
              </w:numPr>
            </w:pPr>
            <w:r w:rsidRPr="00211F2B">
              <w:lastRenderedPageBreak/>
              <w:t xml:space="preserve">During the current pulse portion of the load profile, the relevant parameters shall be sampled at a minimum rate of </w:t>
            </w:r>
            <w:r w:rsidR="003E2A7B" w:rsidRPr="00211F2B">
              <w:t>10,000</w:t>
            </w:r>
            <w:r w:rsidRPr="00211F2B">
              <w:t xml:space="preserve"> samples per second.</w:t>
            </w:r>
          </w:p>
          <w:p w14:paraId="668B8C03" w14:textId="77777777" w:rsidR="005C2CE3" w:rsidRPr="00211F2B" w:rsidRDefault="005C2CE3" w:rsidP="00577154">
            <w:pPr>
              <w:pStyle w:val="boxnumber1"/>
            </w:pPr>
            <w:r w:rsidRPr="00211F2B">
              <w:t>Voltage monitoring during vibration must have a minimum resolution of 10 mV.</w:t>
            </w:r>
          </w:p>
        </w:tc>
      </w:tr>
    </w:tbl>
    <w:p w14:paraId="6A225720" w14:textId="77777777" w:rsidR="005C2CE3" w:rsidRPr="00211F2B" w:rsidRDefault="005C2CE3" w:rsidP="00236241">
      <w:pPr>
        <w:pStyle w:val="numlev2"/>
      </w:pPr>
      <w:r w:rsidRPr="00211F2B">
        <w:t>The number of charge/discharge cycles shall be recorded.</w:t>
      </w:r>
    </w:p>
    <w:p w14:paraId="427557B1" w14:textId="77777777" w:rsidR="005C2CE3" w:rsidRPr="00211F2B" w:rsidRDefault="005C2CE3" w:rsidP="00211F2B"/>
    <w:p w14:paraId="2AB1FED0" w14:textId="77777777" w:rsidR="00236241" w:rsidRDefault="005C2CE3" w:rsidP="00236241">
      <w:pPr>
        <w:pStyle w:val="Heading3"/>
      </w:pPr>
      <w:r w:rsidRPr="00211F2B">
        <w:t>Venting Devices</w:t>
      </w:r>
    </w:p>
    <w:p w14:paraId="09893F6B" w14:textId="521535E2" w:rsidR="005C2CE3" w:rsidRPr="00211F2B" w:rsidRDefault="005C2CE3" w:rsidP="00236241">
      <w:pPr>
        <w:pStyle w:val="BodyText"/>
      </w:pPr>
      <w:r w:rsidRPr="00211F2B">
        <w:t xml:space="preserve">A test of a </w:t>
      </w:r>
      <w:r w:rsidR="003249BB" w:rsidRPr="00211F2B">
        <w:t>cell or battery</w:t>
      </w:r>
      <w:r w:rsidRPr="00211F2B">
        <w:t xml:space="preserve"> venting device shall demonstrate that the </w:t>
      </w:r>
      <w:r w:rsidR="003249BB" w:rsidRPr="00211F2B">
        <w:t>cell or battery</w:t>
      </w:r>
      <w:r w:rsidRPr="00211F2B">
        <w:t xml:space="preserve"> will not experience a loss of structural integrity or create a hazardous condition when subjected to any electrical discharge, charging, or short</w:t>
      </w:r>
      <w:r w:rsidR="002A0C5C">
        <w:t xml:space="preserve"> circuit</w:t>
      </w:r>
      <w:r w:rsidRPr="00211F2B">
        <w:t xml:space="preserve"> condition</w:t>
      </w:r>
      <w:r w:rsidR="00CE07D6">
        <w:t xml:space="preserve">. </w:t>
      </w:r>
      <w:r w:rsidRPr="00211F2B">
        <w:t>The vent shall protect the cell or battery from a catastrophic rupture that could injure personnel or disable adjacent FTS components.</w:t>
      </w:r>
    </w:p>
    <w:p w14:paraId="715294C7" w14:textId="11AA9540" w:rsidR="005C2CE3" w:rsidRPr="00211F2B" w:rsidRDefault="005C2CE3" w:rsidP="009B4146">
      <w:pPr>
        <w:pStyle w:val="numlev1"/>
        <w:numPr>
          <w:ilvl w:val="0"/>
          <w:numId w:val="660"/>
        </w:numPr>
      </w:pPr>
      <w:bookmarkStart w:id="839" w:name="_Ref388449322"/>
      <w:r w:rsidRPr="00211F2B">
        <w:t>Reusable Venting Devices</w:t>
      </w:r>
      <w:r w:rsidR="00CE07D6">
        <w:t xml:space="preserve">. </w:t>
      </w:r>
      <w:r w:rsidRPr="00211F2B">
        <w:t xml:space="preserve">For a venting device that is capable of functioning repeatedly without degradation, such as a vent valve, the test shall exercise the device and demonstrate that it </w:t>
      </w:r>
      <w:r w:rsidR="009849F4" w:rsidRPr="00211F2B">
        <w:t>satisfies all</w:t>
      </w:r>
      <w:r w:rsidR="00BC0C0F" w:rsidRPr="00211F2B">
        <w:t xml:space="preserve"> of its performance requirements</w:t>
      </w:r>
      <w:r w:rsidRPr="00211F2B">
        <w:t>.</w:t>
      </w:r>
      <w:bookmarkEnd w:id="839"/>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A9D939E" w14:textId="77777777" w:rsidTr="00236241">
        <w:trPr>
          <w:jc w:val="center"/>
        </w:trPr>
        <w:tc>
          <w:tcPr>
            <w:tcW w:w="9360" w:type="dxa"/>
            <w:shd w:val="clear" w:color="auto" w:fill="auto"/>
            <w:tcMar>
              <w:top w:w="58" w:type="dxa"/>
              <w:left w:w="115" w:type="dxa"/>
              <w:bottom w:w="58" w:type="dxa"/>
              <w:right w:w="115" w:type="dxa"/>
            </w:tcMar>
          </w:tcPr>
          <w:p w14:paraId="08229D3E" w14:textId="77777777" w:rsidR="005C2CE3" w:rsidRPr="00211F2B" w:rsidRDefault="005C2CE3" w:rsidP="009B4146">
            <w:pPr>
              <w:pStyle w:val="boxnumber1"/>
              <w:numPr>
                <w:ilvl w:val="0"/>
                <w:numId w:val="358"/>
              </w:numPr>
            </w:pPr>
            <w:r w:rsidRPr="00211F2B">
              <w:t>This test may be performed on vents at the subassembly level.</w:t>
            </w:r>
          </w:p>
          <w:p w14:paraId="32F70C3F" w14:textId="3B80EC7E" w:rsidR="005C2CE3" w:rsidRPr="00211F2B" w:rsidRDefault="005C2CE3" w:rsidP="00577154">
            <w:pPr>
              <w:pStyle w:val="boxnumber1"/>
            </w:pPr>
            <w:r w:rsidRPr="00211F2B">
              <w:t>Testing that results in the destruction of the cell or battery may be conducted on a representative sample to meet the intent of this requirement</w:t>
            </w:r>
            <w:r w:rsidR="00CE07D6">
              <w:t xml:space="preserve">. </w:t>
            </w:r>
            <w:r w:rsidRPr="00211F2B">
              <w:t xml:space="preserve">The test shall demonstrate that each device sample vents </w:t>
            </w:r>
            <w:r w:rsidR="00BB1AAD">
              <w:t>within ±10% of the manufacturer-</w:t>
            </w:r>
            <w:r w:rsidRPr="00211F2B">
              <w:t>specified vent pressure.</w:t>
            </w:r>
          </w:p>
        </w:tc>
      </w:tr>
    </w:tbl>
    <w:p w14:paraId="1A350039" w14:textId="2527BC1D" w:rsidR="005C2CE3" w:rsidRPr="00211F2B" w:rsidRDefault="005C2CE3" w:rsidP="00454ECC">
      <w:pPr>
        <w:pStyle w:val="numlev1"/>
      </w:pPr>
      <w:bookmarkStart w:id="840" w:name="_Ref388449254"/>
      <w:r w:rsidRPr="00211F2B">
        <w:t>Non-Reusable Venting Devices</w:t>
      </w:r>
      <w:r w:rsidR="00CE07D6">
        <w:t xml:space="preserve">. </w:t>
      </w:r>
      <w:r w:rsidRPr="00211F2B">
        <w:t xml:space="preserve">For a venting device that does not function repeatedly without degradation, such as a burst disc, the test shall exercise a lot sample to demonstrate that the venting device </w:t>
      </w:r>
      <w:r w:rsidR="009849F4" w:rsidRPr="00211F2B">
        <w:t>satisfies all</w:t>
      </w:r>
      <w:r w:rsidR="00BC0C0F" w:rsidRPr="00211F2B">
        <w:t xml:space="preserve"> of its performance requirements</w:t>
      </w:r>
      <w:r w:rsidRPr="00211F2B">
        <w:t>.</w:t>
      </w:r>
      <w:bookmarkEnd w:id="840"/>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5C2CE3" w:rsidRPr="00211F2B" w14:paraId="0327BB89" w14:textId="77777777" w:rsidTr="00852CBD">
        <w:trPr>
          <w:jc w:val="center"/>
        </w:trPr>
        <w:tc>
          <w:tcPr>
            <w:tcW w:w="9450" w:type="dxa"/>
            <w:shd w:val="clear" w:color="auto" w:fill="auto"/>
            <w:tcMar>
              <w:top w:w="58" w:type="dxa"/>
              <w:left w:w="115" w:type="dxa"/>
              <w:bottom w:w="58" w:type="dxa"/>
              <w:right w:w="115" w:type="dxa"/>
            </w:tcMar>
          </w:tcPr>
          <w:p w14:paraId="7E564CCA" w14:textId="77777777" w:rsidR="005C2CE3" w:rsidRPr="00211F2B" w:rsidRDefault="005C2CE3" w:rsidP="009B4146">
            <w:pPr>
              <w:pStyle w:val="boxnumber1"/>
              <w:numPr>
                <w:ilvl w:val="0"/>
                <w:numId w:val="359"/>
              </w:numPr>
            </w:pPr>
            <w:r w:rsidRPr="00211F2B">
              <w:t>The test shall demonstrate that each device sample vents within ±10% of the manufacturer</w:t>
            </w:r>
            <w:r w:rsidR="00852CBD">
              <w:t>-</w:t>
            </w:r>
            <w:r w:rsidRPr="00211F2B">
              <w:t>specified vent pressure.</w:t>
            </w:r>
          </w:p>
          <w:p w14:paraId="4FCCE987" w14:textId="77777777" w:rsidR="005C2CE3" w:rsidRPr="00211F2B" w:rsidRDefault="005C2CE3" w:rsidP="00577154">
            <w:pPr>
              <w:pStyle w:val="boxnumber1"/>
            </w:pPr>
            <w:r w:rsidRPr="00211F2B">
              <w:t>T</w:t>
            </w:r>
            <w:r w:rsidR="006374F1">
              <w:t>his t</w:t>
            </w:r>
            <w:r w:rsidRPr="00211F2B">
              <w:t>est is not applicable for unsealed battery cases.</w:t>
            </w:r>
          </w:p>
        </w:tc>
      </w:tr>
    </w:tbl>
    <w:p w14:paraId="265221EE" w14:textId="77777777" w:rsidR="005C2CE3" w:rsidRPr="00211F2B" w:rsidRDefault="005C2CE3" w:rsidP="00211F2B"/>
    <w:p w14:paraId="37EC72EB" w14:textId="77777777" w:rsidR="00236241" w:rsidRDefault="005C2CE3" w:rsidP="00236241">
      <w:pPr>
        <w:pStyle w:val="Heading3"/>
      </w:pPr>
      <w:bookmarkStart w:id="841" w:name="_Ref388333750"/>
      <w:r w:rsidRPr="00211F2B">
        <w:t>Cell Inspection and Preparation</w:t>
      </w:r>
      <w:bookmarkEnd w:id="841"/>
    </w:p>
    <w:p w14:paraId="0501687B" w14:textId="77777777" w:rsidR="005C2CE3" w:rsidRPr="00211F2B" w:rsidRDefault="005C2CE3" w:rsidP="00236241">
      <w:pPr>
        <w:pStyle w:val="BodyText"/>
      </w:pPr>
      <w:r w:rsidRPr="00211F2B">
        <w:t>A cell removed from storage shall undergo inspection and preparation prior to undergoing any testing.</w:t>
      </w:r>
    </w:p>
    <w:p w14:paraId="2211F89F" w14:textId="4399DC7D" w:rsidR="005C2CE3" w:rsidRPr="00211F2B" w:rsidRDefault="005C2CE3" w:rsidP="009B4146">
      <w:pPr>
        <w:pStyle w:val="numlev1"/>
        <w:numPr>
          <w:ilvl w:val="0"/>
          <w:numId w:val="661"/>
        </w:numPr>
      </w:pPr>
      <w:r w:rsidRPr="00211F2B">
        <w:t>Cells shall be serialized with indelible markings that will not damage the structural or electrical integrity of the cells</w:t>
      </w:r>
      <w:r w:rsidR="00CE07D6">
        <w:t xml:space="preserve">. </w:t>
      </w:r>
      <w:r w:rsidRPr="00211F2B">
        <w:t>The serialization shall be a unique number for each cell and include or be traceable to the lot date code of the cell manufacturer.</w:t>
      </w:r>
    </w:p>
    <w:p w14:paraId="267BBF9C" w14:textId="77777777" w:rsidR="005C2CE3" w:rsidRPr="00211F2B" w:rsidRDefault="005C2CE3" w:rsidP="00454ECC">
      <w:pPr>
        <w:pStyle w:val="numlev1"/>
      </w:pPr>
      <w:r w:rsidRPr="00211F2B">
        <w:t xml:space="preserve">Record </w:t>
      </w:r>
      <w:r w:rsidR="006374F1">
        <w:t xml:space="preserve">the </w:t>
      </w:r>
      <w:r w:rsidRPr="00211F2B">
        <w:t>lot date code and part number</w:t>
      </w:r>
      <w:r w:rsidR="006374F1">
        <w:t xml:space="preserve"> </w:t>
      </w:r>
      <w:r w:rsidRPr="00211F2B">
        <w:t>and verify cells were manufactured as part of a continuous run from a single lot.</w:t>
      </w:r>
    </w:p>
    <w:p w14:paraId="747280F6" w14:textId="77777777" w:rsidR="005C2CE3" w:rsidRPr="00211F2B" w:rsidRDefault="005C2CE3" w:rsidP="00454ECC">
      <w:pPr>
        <w:pStyle w:val="numlev1"/>
      </w:pPr>
      <w:r w:rsidRPr="00211F2B">
        <w:t>Demonstrate that the cell is clean and free of manufacturing defects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70D5776" w14:textId="77777777" w:rsidTr="006374F1">
        <w:trPr>
          <w:jc w:val="center"/>
        </w:trPr>
        <w:tc>
          <w:tcPr>
            <w:tcW w:w="9360" w:type="dxa"/>
            <w:shd w:val="clear" w:color="auto" w:fill="auto"/>
          </w:tcPr>
          <w:p w14:paraId="67CA4D88" w14:textId="77777777" w:rsidR="005C2CE3" w:rsidRPr="00211F2B" w:rsidRDefault="005C2CE3" w:rsidP="00211F2B">
            <w:r w:rsidRPr="00211F2B">
              <w:t>Inspect for missing/loose parts by shaking each cell by hand and listening for a rattling noise</w:t>
            </w:r>
          </w:p>
        </w:tc>
      </w:tr>
    </w:tbl>
    <w:p w14:paraId="35E129C7" w14:textId="6864D736" w:rsidR="005C2CE3" w:rsidRPr="00211F2B" w:rsidRDefault="005C2CE3" w:rsidP="00454ECC">
      <w:pPr>
        <w:pStyle w:val="numlev1"/>
      </w:pPr>
      <w:r w:rsidRPr="00211F2B">
        <w:t>Demonstrate</w:t>
      </w:r>
      <w:r w:rsidR="00126F05">
        <w:t xml:space="preserve"> that the cell has no leak IAW P</w:t>
      </w:r>
      <w:r w:rsidRPr="00211F2B">
        <w:t xml:space="preserve">aragraph </w:t>
      </w:r>
      <w:r w:rsidR="0007290D" w:rsidRPr="00935202">
        <w:rPr>
          <w:rStyle w:val="crossreference"/>
        </w:rPr>
        <w:fldChar w:fldCharType="begin"/>
      </w:r>
      <w:r w:rsidR="00126F05" w:rsidRPr="00935202">
        <w:rPr>
          <w:rStyle w:val="crossreference"/>
        </w:rPr>
        <w:instrText xml:space="preserve"> REF _Ref388333919 \r \h </w:instrText>
      </w:r>
      <w:r w:rsidR="0007290D" w:rsidRPr="00935202">
        <w:rPr>
          <w:rStyle w:val="crossreference"/>
        </w:rPr>
      </w:r>
      <w:r w:rsidR="0007290D" w:rsidRPr="00935202">
        <w:rPr>
          <w:rStyle w:val="crossreference"/>
        </w:rPr>
        <w:fldChar w:fldCharType="separate"/>
      </w:r>
      <w:r w:rsidR="00163D01">
        <w:rPr>
          <w:rStyle w:val="crossreference"/>
        </w:rPr>
        <w:t>4.28.8</w:t>
      </w:r>
      <w:r w:rsidR="0007290D" w:rsidRPr="00935202">
        <w:rPr>
          <w:rStyle w:val="crossreference"/>
        </w:rPr>
        <w:fldChar w:fldCharType="end"/>
      </w:r>
      <w:r w:rsidRPr="00211F2B">
        <w:t>.</w:t>
      </w:r>
    </w:p>
    <w:p w14:paraId="1A0C7DF4" w14:textId="284B14C7" w:rsidR="005C2CE3" w:rsidRPr="00211F2B" w:rsidRDefault="00567A99" w:rsidP="00454ECC">
      <w:pPr>
        <w:pStyle w:val="numlev1"/>
      </w:pPr>
      <w:r w:rsidRPr="00211F2B">
        <w:t>Demonstrate that the mass (weight) of each cell</w:t>
      </w:r>
      <w:r w:rsidR="005C2CE3" w:rsidRPr="00211F2B">
        <w:t xml:space="preserve"> meets the manufacturer</w:t>
      </w:r>
      <w:r w:rsidR="00BA3315">
        <w:t>’</w:t>
      </w:r>
      <w:r w:rsidR="005C2CE3" w:rsidRPr="00211F2B">
        <w:t>s specification.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CCCB68F" w14:textId="77777777" w:rsidTr="00951AD8">
        <w:trPr>
          <w:jc w:val="center"/>
        </w:trPr>
        <w:tc>
          <w:tcPr>
            <w:tcW w:w="9360" w:type="dxa"/>
            <w:shd w:val="clear" w:color="auto" w:fill="auto"/>
            <w:tcMar>
              <w:top w:w="58" w:type="dxa"/>
              <w:left w:w="115" w:type="dxa"/>
              <w:bottom w:w="58" w:type="dxa"/>
              <w:right w:w="115" w:type="dxa"/>
            </w:tcMar>
          </w:tcPr>
          <w:p w14:paraId="6C48B821" w14:textId="77777777" w:rsidR="005C2CE3" w:rsidRPr="00211F2B" w:rsidRDefault="00567A99" w:rsidP="00211F2B">
            <w:r w:rsidRPr="00211F2B">
              <w:t>The mass (weight) of each cell shall be</w:t>
            </w:r>
            <w:r w:rsidR="005C2CE3" w:rsidRPr="00211F2B">
              <w:t xml:space="preserve"> within ±2% of the expected nominal.</w:t>
            </w:r>
          </w:p>
        </w:tc>
      </w:tr>
    </w:tbl>
    <w:p w14:paraId="14846D6F" w14:textId="77777777" w:rsidR="005C2CE3" w:rsidRPr="00211F2B" w:rsidRDefault="005C2CE3" w:rsidP="00211F2B"/>
    <w:p w14:paraId="3766FADD" w14:textId="77777777" w:rsidR="00236241" w:rsidRDefault="005C2CE3" w:rsidP="00236241">
      <w:pPr>
        <w:pStyle w:val="Heading3"/>
      </w:pPr>
      <w:bookmarkStart w:id="842" w:name="_Ref388449179"/>
      <w:r w:rsidRPr="00211F2B">
        <w:t>Initial Cell Voltage</w:t>
      </w:r>
      <w:bookmarkEnd w:id="842"/>
    </w:p>
    <w:p w14:paraId="04B2CB54" w14:textId="77777777" w:rsidR="005C2CE3" w:rsidRPr="00211F2B" w:rsidRDefault="005C2CE3" w:rsidP="00236241">
      <w:pPr>
        <w:pStyle w:val="BodyText"/>
      </w:pPr>
      <w:r w:rsidRPr="00211F2B">
        <w:t>As part of receiving inspection, verify each cell was delivered in its expected charged state.</w:t>
      </w:r>
    </w:p>
    <w:tbl>
      <w:tblPr>
        <w:tblW w:w="9653"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53"/>
      </w:tblGrid>
      <w:tr w:rsidR="005C2CE3" w:rsidRPr="00211F2B" w14:paraId="0B74C323" w14:textId="77777777" w:rsidTr="009E1C9C">
        <w:trPr>
          <w:jc w:val="center"/>
        </w:trPr>
        <w:tc>
          <w:tcPr>
            <w:tcW w:w="9653" w:type="dxa"/>
            <w:shd w:val="clear" w:color="auto" w:fill="auto"/>
            <w:tcMar>
              <w:top w:w="58" w:type="dxa"/>
              <w:left w:w="115" w:type="dxa"/>
              <w:bottom w:w="58" w:type="dxa"/>
              <w:right w:w="115" w:type="dxa"/>
            </w:tcMar>
          </w:tcPr>
          <w:p w14:paraId="5A2EFD3A" w14:textId="4BD9B9A3" w:rsidR="005C2CE3" w:rsidRPr="00211F2B" w:rsidRDefault="005C2CE3" w:rsidP="009B4146">
            <w:pPr>
              <w:pStyle w:val="boxnumber1"/>
              <w:numPr>
                <w:ilvl w:val="0"/>
                <w:numId w:val="360"/>
              </w:numPr>
            </w:pPr>
            <w:r w:rsidRPr="00211F2B">
              <w:t xml:space="preserve">Cells shall be stored and shipped in a partially charged state </w:t>
            </w:r>
            <w:r w:rsidR="005F1A28">
              <w:t>IAW</w:t>
            </w:r>
            <w:r w:rsidRPr="00211F2B">
              <w:t xml:space="preserve"> manufacturer</w:t>
            </w:r>
            <w:r w:rsidR="00BA3315">
              <w:t>’</w:t>
            </w:r>
            <w:r w:rsidRPr="00211F2B">
              <w:t>s specification</w:t>
            </w:r>
            <w:r w:rsidR="00CE07D6">
              <w:t xml:space="preserve">. </w:t>
            </w:r>
            <w:r w:rsidRPr="00211F2B">
              <w:t>This specification is normally more than 2.1 V.</w:t>
            </w:r>
          </w:p>
          <w:p w14:paraId="57B57E40" w14:textId="77777777" w:rsidR="005C2CE3" w:rsidRPr="00211F2B" w:rsidRDefault="005C2CE3" w:rsidP="00577154">
            <w:pPr>
              <w:pStyle w:val="boxnumber1"/>
            </w:pPr>
            <w:r w:rsidRPr="00211F2B">
              <w:t>If delivered cells have an OCV greater than 2.6 V, then they should be discharged at a rate that will not cause damage to the cells (usually less than C/20) to a voltage less than 2.6</w:t>
            </w:r>
            <w:r w:rsidR="00567966">
              <w:t xml:space="preserve"> </w:t>
            </w:r>
            <w:r w:rsidRPr="00211F2B">
              <w:t>V.</w:t>
            </w:r>
          </w:p>
          <w:p w14:paraId="68B93178" w14:textId="36F8FED5" w:rsidR="005C2CE3" w:rsidRPr="00211F2B" w:rsidRDefault="005C2CE3" w:rsidP="00577154">
            <w:pPr>
              <w:pStyle w:val="boxnumber1"/>
            </w:pPr>
            <w:r w:rsidRPr="00211F2B">
              <w:t>If any delivered cell has an OCV less than 2.08 V, then it should be discarded</w:t>
            </w:r>
            <w:r w:rsidR="00CE07D6">
              <w:t xml:space="preserve">. </w:t>
            </w:r>
            <w:r w:rsidRPr="00211F2B">
              <w:t>This indicates a short circuit within the cell.</w:t>
            </w:r>
          </w:p>
          <w:p w14:paraId="23ABA8BB" w14:textId="603B6191" w:rsidR="005C2CE3" w:rsidRPr="00211F2B" w:rsidRDefault="005C2CE3" w:rsidP="00577154">
            <w:pPr>
              <w:pStyle w:val="boxnumber1"/>
            </w:pPr>
            <w:r w:rsidRPr="00211F2B">
              <w:t xml:space="preserve">Record each cell voltage for use in </w:t>
            </w:r>
            <w:r w:rsidR="006374F1">
              <w:t xml:space="preserve">the </w:t>
            </w:r>
            <w:r w:rsidRPr="00211F2B">
              <w:t>cell matching procedure</w:t>
            </w:r>
            <w:r w:rsidR="00CE07D6">
              <w:t xml:space="preserve">. </w:t>
            </w:r>
            <w:r w:rsidRPr="00211F2B">
              <w:t>Note:</w:t>
            </w:r>
            <w:r w:rsidR="00CE07D6">
              <w:t xml:space="preserve"> </w:t>
            </w:r>
            <w:r w:rsidR="006E0280">
              <w:t xml:space="preserve">The </w:t>
            </w:r>
            <w:r w:rsidRPr="00211F2B">
              <w:t>OCV upon delivery may be useful for cell matching criteria.</w:t>
            </w:r>
          </w:p>
        </w:tc>
      </w:tr>
    </w:tbl>
    <w:p w14:paraId="196EC7D8" w14:textId="77777777" w:rsidR="005C2CE3" w:rsidRPr="00211F2B" w:rsidRDefault="005C2CE3" w:rsidP="00211F2B"/>
    <w:p w14:paraId="49F570CD" w14:textId="77777777" w:rsidR="00236241" w:rsidRDefault="005C2CE3" w:rsidP="00236241">
      <w:pPr>
        <w:pStyle w:val="Heading3"/>
      </w:pPr>
      <w:bookmarkStart w:id="843" w:name="_Ref388449187"/>
      <w:r w:rsidRPr="00211F2B">
        <w:t>Cell Characterization</w:t>
      </w:r>
      <w:bookmarkEnd w:id="843"/>
    </w:p>
    <w:p w14:paraId="67F53F50" w14:textId="50BF6CDF" w:rsidR="005C2CE3" w:rsidRPr="00211F2B" w:rsidRDefault="005C2CE3" w:rsidP="00236241">
      <w:pPr>
        <w:pStyle w:val="BodyText"/>
      </w:pPr>
      <w:r w:rsidRPr="00211F2B">
        <w:t>Characterization testing shall stabilize the cell chemistry and determine the cell</w:t>
      </w:r>
      <w:r w:rsidR="00BA3315">
        <w:t>’</w:t>
      </w:r>
      <w:r w:rsidRPr="00211F2B">
        <w:t>s ambient temperature capacity</w:t>
      </w:r>
      <w:r w:rsidR="00CE07D6">
        <w:t xml:space="preserve">. </w:t>
      </w:r>
      <w:r w:rsidRPr="00211F2B">
        <w:t>A cell characterizat</w:t>
      </w:r>
      <w:r w:rsidR="00236241">
        <w:t>ion shall satisfy the following.</w:t>
      </w:r>
    </w:p>
    <w:p w14:paraId="468ACDE8" w14:textId="77777777" w:rsidR="005C2CE3" w:rsidRPr="00211F2B" w:rsidRDefault="005C2CE3" w:rsidP="009B4146">
      <w:pPr>
        <w:pStyle w:val="numlev1"/>
        <w:numPr>
          <w:ilvl w:val="0"/>
          <w:numId w:val="662"/>
        </w:numPr>
      </w:pPr>
      <w:r w:rsidRPr="00211F2B">
        <w:t>Each cell shall repeatedly undergo charge/discharge cycles until the measured capacities for</w:t>
      </w:r>
      <w:r w:rsidR="008C0B34">
        <w:t xml:space="preserve"> three </w:t>
      </w:r>
      <w:r w:rsidRPr="00211F2B">
        <w:t>consecutive cycles agree to a precision that shows the cell has stabilized.</w:t>
      </w:r>
    </w:p>
    <w:tbl>
      <w:tblPr>
        <w:tblW w:w="945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450"/>
      </w:tblGrid>
      <w:tr w:rsidR="005C2CE3" w:rsidRPr="00211F2B" w14:paraId="3DA78567" w14:textId="77777777" w:rsidTr="00F06440">
        <w:trPr>
          <w:jc w:val="center"/>
        </w:trPr>
        <w:tc>
          <w:tcPr>
            <w:tcW w:w="9450" w:type="dxa"/>
            <w:shd w:val="clear" w:color="auto" w:fill="auto"/>
            <w:tcMar>
              <w:top w:w="58" w:type="dxa"/>
              <w:left w:w="115" w:type="dxa"/>
              <w:bottom w:w="58" w:type="dxa"/>
              <w:right w:w="115" w:type="dxa"/>
            </w:tcMar>
          </w:tcPr>
          <w:p w14:paraId="560A220F" w14:textId="45FCA470" w:rsidR="005C2CE3" w:rsidRPr="00211F2B" w:rsidRDefault="005C2CE3" w:rsidP="009B4146">
            <w:pPr>
              <w:pStyle w:val="boxnumber1"/>
              <w:numPr>
                <w:ilvl w:val="0"/>
                <w:numId w:val="361"/>
              </w:numPr>
            </w:pPr>
            <w:r w:rsidRPr="00211F2B">
              <w:t>Each cell shall repeatedly undergo charge and discharge cycles until the capacities for</w:t>
            </w:r>
            <w:r w:rsidR="008C0B34">
              <w:t xml:space="preserve"> three </w:t>
            </w:r>
            <w:r w:rsidRPr="00211F2B">
              <w:t>consecutive charge/discharge cycles agree to within 1%</w:t>
            </w:r>
            <w:r w:rsidR="00CE07D6">
              <w:t xml:space="preserve">. </w:t>
            </w:r>
            <w:r w:rsidRPr="00211F2B">
              <w:t>The following process shall be used to validate the above requirement at ambient temperature.</w:t>
            </w:r>
          </w:p>
          <w:p w14:paraId="5DC97F0D" w14:textId="612A7109" w:rsidR="005C2CE3" w:rsidRPr="00211F2B" w:rsidRDefault="005C2CE3" w:rsidP="00FC3C03">
            <w:pPr>
              <w:pStyle w:val="boxletter1"/>
            </w:pPr>
            <w:r w:rsidRPr="00211F2B">
              <w:t>Charge IAW</w:t>
            </w:r>
            <w:r w:rsidR="00F67803"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_Ref388333977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_Ref388333991 \r \h </w:instrText>
            </w:r>
            <w:r w:rsidR="0007290D" w:rsidRPr="00935202">
              <w:rPr>
                <w:rStyle w:val="crossreference"/>
              </w:rPr>
            </w:r>
            <w:r w:rsidR="0007290D" w:rsidRPr="00935202">
              <w:rPr>
                <w:rStyle w:val="crossreference"/>
              </w:rPr>
              <w:fldChar w:fldCharType="separate"/>
            </w:r>
            <w:r w:rsidR="00163D01">
              <w:rPr>
                <w:rStyle w:val="crossreference"/>
              </w:rPr>
              <w:t>4.28.1</w:t>
            </w:r>
            <w:r w:rsidR="0007290D" w:rsidRPr="00935202">
              <w:rPr>
                <w:rStyle w:val="crossreference"/>
              </w:rPr>
              <w:fldChar w:fldCharType="end"/>
            </w:r>
            <w:r w:rsidRPr="00211F2B">
              <w:t>.</w:t>
            </w:r>
          </w:p>
          <w:p w14:paraId="161BFB41" w14:textId="2D67C17A" w:rsidR="005C2CE3" w:rsidRPr="00211F2B" w:rsidRDefault="005C2CE3" w:rsidP="001B15E6">
            <w:pPr>
              <w:pStyle w:val="boxletter1"/>
            </w:pPr>
            <w:r w:rsidRPr="00211F2B">
              <w:t>Monitor and record cell voltage during charge</w:t>
            </w:r>
            <w:r w:rsidR="00CE07D6">
              <w:t xml:space="preserve">. </w:t>
            </w:r>
            <w:r w:rsidRPr="00211F2B">
              <w:t xml:space="preserve">If the </w:t>
            </w:r>
            <w:r w:rsidR="00195B33">
              <w:t>e</w:t>
            </w:r>
            <w:r w:rsidRPr="00211F2B">
              <w:t>nd-of-</w:t>
            </w:r>
            <w:r w:rsidR="00195B33">
              <w:t>c</w:t>
            </w:r>
            <w:r w:rsidRPr="00211F2B">
              <w:t xml:space="preserve">harge OCV does not meet the specification or is out-of-family, then </w:t>
            </w:r>
            <w:r w:rsidR="00ED71DF" w:rsidRPr="00211F2B">
              <w:t xml:space="preserve">the </w:t>
            </w:r>
            <w:r w:rsidRPr="00211F2B">
              <w:t>cell should be considered for rejection.</w:t>
            </w:r>
          </w:p>
          <w:p w14:paraId="4A82A4CF" w14:textId="77777777" w:rsidR="005C2CE3" w:rsidRPr="00211F2B" w:rsidRDefault="005C2CE3" w:rsidP="001B15E6">
            <w:pPr>
              <w:pStyle w:val="boxletter1"/>
            </w:pPr>
            <w:r w:rsidRPr="00211F2B">
              <w:t>Wait</w:t>
            </w:r>
            <w:r w:rsidR="008C0B34">
              <w:t xml:space="preserve"> one </w:t>
            </w:r>
            <w:r w:rsidRPr="00211F2B">
              <w:t>hour prior to discharge.</w:t>
            </w:r>
          </w:p>
          <w:p w14:paraId="10F97BE2" w14:textId="77777777" w:rsidR="005C2CE3" w:rsidRPr="00211F2B" w:rsidRDefault="005C2CE3" w:rsidP="001B15E6">
            <w:pPr>
              <w:pStyle w:val="boxletter1"/>
            </w:pPr>
            <w:r w:rsidRPr="00211F2B">
              <w:t>Discharg</w:t>
            </w:r>
            <w:r w:rsidR="00750571">
              <w:t xml:space="preserve">e the cell at C/5 until the </w:t>
            </w:r>
            <w:r w:rsidR="00B4417E">
              <w:t>EODV</w:t>
            </w:r>
            <w:r w:rsidRPr="00211F2B">
              <w:t xml:space="preserve"> is reached.</w:t>
            </w:r>
          </w:p>
          <w:p w14:paraId="4E12490B" w14:textId="77777777" w:rsidR="005C2CE3" w:rsidRPr="00211F2B" w:rsidRDefault="005C2CE3" w:rsidP="001B15E6">
            <w:pPr>
              <w:pStyle w:val="boxletter1"/>
            </w:pPr>
            <w:r w:rsidRPr="00211F2B">
              <w:t>Measure and record the cell capacity at the end of discharge.</w:t>
            </w:r>
          </w:p>
          <w:p w14:paraId="2E8910D3" w14:textId="77777777" w:rsidR="005C2CE3" w:rsidRPr="00211F2B" w:rsidRDefault="005C2CE3" w:rsidP="001B15E6">
            <w:pPr>
              <w:pStyle w:val="boxletter1"/>
            </w:pPr>
            <w:r w:rsidRPr="00211F2B">
              <w:t xml:space="preserve">Repeat steps a </w:t>
            </w:r>
            <w:r w:rsidR="001B15E6">
              <w:t>through</w:t>
            </w:r>
            <w:r w:rsidRPr="00211F2B">
              <w:t xml:space="preserve"> e until</w:t>
            </w:r>
            <w:r w:rsidR="008C0B34">
              <w:t xml:space="preserve"> three </w:t>
            </w:r>
            <w:r w:rsidRPr="00211F2B">
              <w:t>consecutive cycles agree to within 1% of each other.</w:t>
            </w:r>
          </w:p>
          <w:p w14:paraId="5B5742B8" w14:textId="77777777" w:rsidR="005C2CE3" w:rsidRPr="00211F2B" w:rsidRDefault="005C2CE3" w:rsidP="00577154">
            <w:pPr>
              <w:pStyle w:val="boxnumber1"/>
            </w:pPr>
            <w:r w:rsidRPr="00211F2B">
              <w:t>Cells unable to demonstrate repeatable capacity after comparison to a majority of cells within the lot shall be considered for rejection.</w:t>
            </w:r>
          </w:p>
        </w:tc>
      </w:tr>
    </w:tbl>
    <w:p w14:paraId="5EB5A439" w14:textId="77777777" w:rsidR="005C2CE3" w:rsidRPr="00211F2B" w:rsidRDefault="005C2CE3" w:rsidP="00211F2B"/>
    <w:p w14:paraId="7969F672" w14:textId="77777777" w:rsidR="005C2CE3" w:rsidRPr="00211F2B" w:rsidRDefault="005C2CE3" w:rsidP="00211F2B">
      <w:r w:rsidRPr="00211F2B">
        <w:tab/>
        <w:t>Mathematical Representation of Individual Cell Characterization:</w:t>
      </w:r>
    </w:p>
    <w:p w14:paraId="71206826" w14:textId="77777777" w:rsidR="005C2CE3" w:rsidRPr="00211F2B" w:rsidRDefault="005C2CE3" w:rsidP="00211F2B"/>
    <w:tbl>
      <w:tblPr>
        <w:tblW w:w="7110" w:type="dxa"/>
        <w:tblInd w:w="1132" w:type="dxa"/>
        <w:tblLook w:val="0000" w:firstRow="0" w:lastRow="0" w:firstColumn="0" w:lastColumn="0" w:noHBand="0" w:noVBand="0"/>
      </w:tblPr>
      <w:tblGrid>
        <w:gridCol w:w="7110"/>
      </w:tblGrid>
      <w:tr w:rsidR="005C2CE3" w:rsidRPr="00211F2B" w14:paraId="0E7D707A" w14:textId="77777777">
        <w:trPr>
          <w:cantSplit/>
          <w:trHeight w:val="352"/>
        </w:trPr>
        <w:tc>
          <w:tcPr>
            <w:tcW w:w="7110" w:type="dxa"/>
          </w:tcPr>
          <w:p w14:paraId="03487A03" w14:textId="4DAE35DB" w:rsidR="005C2CE3" w:rsidRPr="00211F2B" w:rsidRDefault="005C2CE3" w:rsidP="00211F2B">
            <w:r w:rsidRPr="00211F2B">
              <w:tab/>
              <w:t>[3 *</w:t>
            </w:r>
            <w:r w:rsidR="00CE07D6">
              <w:t xml:space="preserve"> </w:t>
            </w:r>
            <w:r w:rsidRPr="00211F2B">
              <w:t>(C</w:t>
            </w:r>
            <w:r w:rsidRPr="00514D5D">
              <w:rPr>
                <w:vertAlign w:val="subscript"/>
              </w:rPr>
              <w:t>n-max</w:t>
            </w:r>
            <w:r w:rsidRPr="00211F2B">
              <w:t xml:space="preserve"> – C</w:t>
            </w:r>
            <w:r w:rsidRPr="00514D5D">
              <w:rPr>
                <w:vertAlign w:val="subscript"/>
              </w:rPr>
              <w:t>n-min</w:t>
            </w:r>
            <w:r w:rsidRPr="00211F2B">
              <w:t>)]</w:t>
            </w:r>
            <w:r w:rsidR="00892049">
              <w:t>/</w:t>
            </w:r>
            <w:r w:rsidRPr="00211F2B">
              <w:t>(C</w:t>
            </w:r>
            <w:r w:rsidRPr="00514D5D">
              <w:rPr>
                <w:vertAlign w:val="subscript"/>
              </w:rPr>
              <w:t>n</w:t>
            </w:r>
            <w:r w:rsidRPr="00211F2B">
              <w:t xml:space="preserve"> + C</w:t>
            </w:r>
            <w:r w:rsidR="00514D5D">
              <w:rPr>
                <w:vertAlign w:val="subscript"/>
              </w:rPr>
              <w:t>n</w:t>
            </w:r>
            <w:r w:rsidR="00514D5D" w:rsidRPr="00514D5D">
              <w:rPr>
                <w:vertAlign w:val="subscript"/>
              </w:rPr>
              <w:t>−</w:t>
            </w:r>
            <w:r w:rsidRPr="00514D5D">
              <w:rPr>
                <w:vertAlign w:val="subscript"/>
              </w:rPr>
              <w:t>1</w:t>
            </w:r>
            <w:r w:rsidRPr="00211F2B">
              <w:t xml:space="preserve"> + C</w:t>
            </w:r>
            <w:r w:rsidR="00514D5D">
              <w:rPr>
                <w:vertAlign w:val="subscript"/>
              </w:rPr>
              <w:t>n</w:t>
            </w:r>
            <w:r w:rsidR="00514D5D" w:rsidRPr="00514D5D">
              <w:rPr>
                <w:vertAlign w:val="subscript"/>
              </w:rPr>
              <w:t>−</w:t>
            </w:r>
            <w:r w:rsidRPr="00514D5D">
              <w:rPr>
                <w:vertAlign w:val="subscript"/>
              </w:rPr>
              <w:t>2</w:t>
            </w:r>
            <w:r w:rsidRPr="00211F2B">
              <w:t>) &lt; 0.01</w:t>
            </w:r>
          </w:p>
        </w:tc>
      </w:tr>
      <w:tr w:rsidR="005C2CE3" w:rsidRPr="00211F2B" w14:paraId="4881ECAA" w14:textId="77777777">
        <w:trPr>
          <w:cantSplit/>
          <w:trHeight w:val="172"/>
        </w:trPr>
        <w:tc>
          <w:tcPr>
            <w:tcW w:w="7110" w:type="dxa"/>
          </w:tcPr>
          <w:p w14:paraId="7D50B250" w14:textId="77777777" w:rsidR="005C2CE3" w:rsidRPr="00211F2B" w:rsidRDefault="005C2CE3" w:rsidP="00211F2B">
            <w:r w:rsidRPr="00211F2B">
              <w:t>Where:</w:t>
            </w:r>
          </w:p>
          <w:p w14:paraId="1BD5AE89" w14:textId="77777777" w:rsidR="005C2CE3" w:rsidRPr="00211F2B" w:rsidRDefault="005C2CE3" w:rsidP="00211F2B">
            <w:r w:rsidRPr="00211F2B">
              <w:tab/>
              <w:t>C</w:t>
            </w:r>
            <w:r w:rsidRPr="00514D5D">
              <w:rPr>
                <w:vertAlign w:val="subscript"/>
              </w:rPr>
              <w:t>n</w:t>
            </w:r>
            <w:r w:rsidRPr="00211F2B">
              <w:tab/>
              <w:t>= Capacity of the last charge/discharge cycle.</w:t>
            </w:r>
          </w:p>
          <w:p w14:paraId="6F9580D4" w14:textId="77777777" w:rsidR="005C2CE3" w:rsidRPr="00211F2B" w:rsidRDefault="00514D5D" w:rsidP="00211F2B">
            <w:r>
              <w:tab/>
              <w:t>C</w:t>
            </w:r>
            <w:r w:rsidRPr="00514D5D">
              <w:rPr>
                <w:vertAlign w:val="subscript"/>
              </w:rPr>
              <w:t>n−</w:t>
            </w:r>
            <w:r w:rsidR="005C2CE3" w:rsidRPr="00514D5D">
              <w:rPr>
                <w:vertAlign w:val="subscript"/>
              </w:rPr>
              <w:t>1</w:t>
            </w:r>
            <w:r w:rsidR="005C2CE3" w:rsidRPr="00211F2B">
              <w:tab/>
              <w:t>= Capacity of the charge/discharge cycle prior to last.</w:t>
            </w:r>
          </w:p>
          <w:p w14:paraId="557C34A8" w14:textId="77777777" w:rsidR="005C2CE3" w:rsidRPr="00211F2B" w:rsidRDefault="005C2CE3" w:rsidP="00211F2B">
            <w:r w:rsidRPr="00211F2B">
              <w:tab/>
              <w:t>C</w:t>
            </w:r>
            <w:r w:rsidRPr="00514D5D">
              <w:rPr>
                <w:vertAlign w:val="subscript"/>
              </w:rPr>
              <w:t>n</w:t>
            </w:r>
            <w:r w:rsidR="00514D5D" w:rsidRPr="00514D5D">
              <w:rPr>
                <w:vertAlign w:val="subscript"/>
              </w:rPr>
              <w:t>−</w:t>
            </w:r>
            <w:r w:rsidRPr="00514D5D">
              <w:rPr>
                <w:vertAlign w:val="subscript"/>
              </w:rPr>
              <w:t>2</w:t>
            </w:r>
            <w:r w:rsidRPr="00211F2B">
              <w:tab/>
              <w:t>= Capacity of the charge/discharge cycle 2</w:t>
            </w:r>
            <w:r w:rsidRPr="00A33548">
              <w:rPr>
                <w:vertAlign w:val="superscript"/>
              </w:rPr>
              <w:t>nd</w:t>
            </w:r>
            <w:r w:rsidRPr="00211F2B">
              <w:t xml:space="preserve"> from last.</w:t>
            </w:r>
          </w:p>
          <w:p w14:paraId="18FD03C0" w14:textId="77777777" w:rsidR="005C2CE3" w:rsidRPr="00211F2B" w:rsidRDefault="005C2CE3" w:rsidP="00211F2B">
            <w:r w:rsidRPr="00211F2B">
              <w:tab/>
              <w:t>C</w:t>
            </w:r>
            <w:r w:rsidRPr="00514D5D">
              <w:rPr>
                <w:vertAlign w:val="subscript"/>
              </w:rPr>
              <w:t>n-max</w:t>
            </w:r>
            <w:r w:rsidRPr="00211F2B">
              <w:tab/>
              <w:t>= Maximum capacity from the last</w:t>
            </w:r>
            <w:r w:rsidR="008C0B34">
              <w:t xml:space="preserve"> three </w:t>
            </w:r>
            <w:r w:rsidRPr="00211F2B">
              <w:t>cycles.</w:t>
            </w:r>
          </w:p>
          <w:p w14:paraId="3D8593BF" w14:textId="77777777" w:rsidR="005C2CE3" w:rsidRPr="00211F2B" w:rsidRDefault="005C2CE3" w:rsidP="008C0B34">
            <w:r w:rsidRPr="00211F2B">
              <w:tab/>
              <w:t>C</w:t>
            </w:r>
            <w:r w:rsidRPr="00514D5D">
              <w:rPr>
                <w:vertAlign w:val="subscript"/>
              </w:rPr>
              <w:t>n-min</w:t>
            </w:r>
            <w:r w:rsidRPr="00211F2B">
              <w:tab/>
              <w:t xml:space="preserve">= Minimum capacity from the last </w:t>
            </w:r>
            <w:r w:rsidR="008C0B34">
              <w:t>three</w:t>
            </w:r>
            <w:r w:rsidRPr="00211F2B">
              <w:t xml:space="preserve"> cycles.</w:t>
            </w:r>
          </w:p>
        </w:tc>
      </w:tr>
    </w:tbl>
    <w:p w14:paraId="3B610D46" w14:textId="77777777" w:rsidR="005C2CE3" w:rsidRPr="00211F2B" w:rsidRDefault="005C2CE3" w:rsidP="00211F2B"/>
    <w:p w14:paraId="15471644" w14:textId="77777777" w:rsidR="005C2CE3" w:rsidRPr="00211F2B" w:rsidRDefault="005C2CE3" w:rsidP="00454ECC">
      <w:pPr>
        <w:pStyle w:val="numlev1"/>
      </w:pPr>
      <w:r w:rsidRPr="00211F2B">
        <w:lastRenderedPageBreak/>
        <w:t>During cell characterization, each cell must remain at a constant ambi</w:t>
      </w:r>
      <w:r w:rsidR="00345CB5">
        <w:t>ent temperature to ensure that it</w:t>
      </w:r>
      <w:r w:rsidRPr="00211F2B">
        <w:t xml:space="preserve"> is not overstressed and to allow repeatable performance.</w:t>
      </w:r>
    </w:p>
    <w:tbl>
      <w:tblPr>
        <w:tblW w:w="945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450"/>
      </w:tblGrid>
      <w:tr w:rsidR="005C2CE3" w:rsidRPr="00211F2B" w14:paraId="741F5B4D" w14:textId="77777777" w:rsidTr="00F06440">
        <w:trPr>
          <w:jc w:val="center"/>
        </w:trPr>
        <w:tc>
          <w:tcPr>
            <w:tcW w:w="9450" w:type="dxa"/>
            <w:shd w:val="clear" w:color="auto" w:fill="auto"/>
            <w:tcMar>
              <w:top w:w="58" w:type="dxa"/>
              <w:left w:w="115" w:type="dxa"/>
              <w:bottom w:w="58" w:type="dxa"/>
              <w:right w:w="115" w:type="dxa"/>
            </w:tcMar>
          </w:tcPr>
          <w:p w14:paraId="632DEE64" w14:textId="282CE513" w:rsidR="005C2CE3" w:rsidRPr="00211F2B" w:rsidRDefault="001B15E6" w:rsidP="00211F2B">
            <w:r>
              <w:t>Cell c</w:t>
            </w:r>
            <w:r w:rsidR="005C2CE3" w:rsidRPr="00211F2B">
              <w:t>haracterization tests shall be performed at 20 ± 2</w:t>
            </w:r>
            <w:r w:rsidR="00E6414C">
              <w:t>°</w:t>
            </w:r>
            <w:r w:rsidR="005C2CE3" w:rsidRPr="00211F2B">
              <w:t>C or at the manufacturer</w:t>
            </w:r>
            <w:r w:rsidR="00BA3315">
              <w:t>’</w:t>
            </w:r>
            <w:r w:rsidR="005C2CE3" w:rsidRPr="00211F2B">
              <w:t>s specification.</w:t>
            </w:r>
          </w:p>
        </w:tc>
      </w:tr>
    </w:tbl>
    <w:p w14:paraId="71FE852B" w14:textId="77777777" w:rsidR="005C2CE3" w:rsidRPr="00211F2B" w:rsidRDefault="005C2CE3" w:rsidP="00211F2B"/>
    <w:p w14:paraId="4C47A78D" w14:textId="77777777" w:rsidR="00236241" w:rsidRDefault="005C2CE3" w:rsidP="00236241">
      <w:pPr>
        <w:pStyle w:val="Heading3"/>
      </w:pPr>
      <w:bookmarkStart w:id="844" w:name="_Ref388449197"/>
      <w:r w:rsidRPr="00211F2B">
        <w:t>Performance at Low Temperature</w:t>
      </w:r>
      <w:bookmarkEnd w:id="844"/>
    </w:p>
    <w:p w14:paraId="73F39979" w14:textId="4B21B52B" w:rsidR="005C2CE3" w:rsidRPr="00211F2B" w:rsidRDefault="005C2CE3" w:rsidP="00236241">
      <w:pPr>
        <w:pStyle w:val="BodyText"/>
      </w:pPr>
      <w:r w:rsidRPr="00211F2B">
        <w:t>The test shall stress the cell</w:t>
      </w:r>
      <w:r w:rsidR="00BA3315">
        <w:t>’</w:t>
      </w:r>
      <w:r w:rsidRPr="00211F2B">
        <w:t>s chemistry performance, overcharge protection, capacity variation at low temperature, and pulse load repeatability when subjected to a low temperature.</w:t>
      </w:r>
    </w:p>
    <w:p w14:paraId="63539B36" w14:textId="77777777" w:rsidR="005C2CE3" w:rsidRPr="00211F2B" w:rsidRDefault="005C2CE3" w:rsidP="009B4146">
      <w:pPr>
        <w:pStyle w:val="numlev1"/>
        <w:numPr>
          <w:ilvl w:val="0"/>
          <w:numId w:val="663"/>
        </w:numPr>
      </w:pPr>
      <w:r w:rsidRPr="00211F2B">
        <w:t>Each cell shall be repeatedly discharged at cold temperature until the capacity for</w:t>
      </w:r>
      <w:r w:rsidR="008C0B34">
        <w:t xml:space="preserve"> three </w:t>
      </w:r>
      <w:r w:rsidRPr="00211F2B">
        <w:t>consecutive discharges agrees to a precision that shows consistent cell performance.</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32BDD9D6" w14:textId="77777777" w:rsidTr="00F06440">
        <w:trPr>
          <w:jc w:val="center"/>
        </w:trPr>
        <w:tc>
          <w:tcPr>
            <w:tcW w:w="9630" w:type="dxa"/>
            <w:shd w:val="clear" w:color="auto" w:fill="auto"/>
            <w:tcMar>
              <w:top w:w="58" w:type="dxa"/>
              <w:left w:w="115" w:type="dxa"/>
              <w:bottom w:w="58" w:type="dxa"/>
              <w:right w:w="115" w:type="dxa"/>
            </w:tcMar>
          </w:tcPr>
          <w:p w14:paraId="197641F5" w14:textId="52C6A08D" w:rsidR="005C2CE3" w:rsidRPr="00211F2B" w:rsidRDefault="005C2CE3" w:rsidP="009B4146">
            <w:pPr>
              <w:pStyle w:val="boxnumber1"/>
              <w:numPr>
                <w:ilvl w:val="0"/>
                <w:numId w:val="362"/>
              </w:numPr>
            </w:pPr>
            <w:r w:rsidRPr="00211F2B">
              <w:t>Each cell shall repeatedly undergo charge and discharge cycles until the capacities for</w:t>
            </w:r>
            <w:r w:rsidR="008C0B34">
              <w:t xml:space="preserve"> three </w:t>
            </w:r>
            <w:r w:rsidRPr="00211F2B">
              <w:t>consecutive charge/discharge cycles agree to within 1%</w:t>
            </w:r>
            <w:r w:rsidR="00CE07D6">
              <w:t xml:space="preserve">. </w:t>
            </w:r>
            <w:r w:rsidRPr="00211F2B">
              <w:t>The following process shall be used to validate th</w:t>
            </w:r>
            <w:r w:rsidR="001B15E6">
              <w:t>e above requirement at 0 ± 2</w:t>
            </w:r>
            <w:r w:rsidR="00E6414C">
              <w:t>°</w:t>
            </w:r>
            <w:r w:rsidR="001B15E6">
              <w:t>C.</w:t>
            </w:r>
          </w:p>
          <w:p w14:paraId="68CD1796" w14:textId="55F22A0C" w:rsidR="005C2CE3" w:rsidRPr="00211F2B" w:rsidRDefault="005C2CE3" w:rsidP="00FC3C03">
            <w:pPr>
              <w:pStyle w:val="boxletter1"/>
            </w:pPr>
            <w:r w:rsidRPr="00211F2B">
              <w:t xml:space="preserve">Charge </w:t>
            </w:r>
            <w:r w:rsidR="00345CB5">
              <w:t xml:space="preserve">the </w:t>
            </w:r>
            <w:r w:rsidRPr="00211F2B">
              <w:t>cell IAW</w:t>
            </w:r>
            <w:r w:rsidR="00F67803"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_Ref388333977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_Ref388333991 \r \h </w:instrText>
            </w:r>
            <w:r w:rsidR="0007290D" w:rsidRPr="00935202">
              <w:rPr>
                <w:rStyle w:val="crossreference"/>
              </w:rPr>
            </w:r>
            <w:r w:rsidR="0007290D" w:rsidRPr="00935202">
              <w:rPr>
                <w:rStyle w:val="crossreference"/>
              </w:rPr>
              <w:fldChar w:fldCharType="separate"/>
            </w:r>
            <w:r w:rsidR="00163D01">
              <w:rPr>
                <w:rStyle w:val="crossreference"/>
              </w:rPr>
              <w:t>4.28.1</w:t>
            </w:r>
            <w:r w:rsidR="0007290D" w:rsidRPr="00935202">
              <w:rPr>
                <w:rStyle w:val="crossreference"/>
              </w:rPr>
              <w:fldChar w:fldCharType="end"/>
            </w:r>
            <w:r w:rsidRPr="00211F2B">
              <w:t>.</w:t>
            </w:r>
          </w:p>
          <w:p w14:paraId="1F0ECF8D" w14:textId="02869FEB" w:rsidR="005C2CE3" w:rsidRPr="00211F2B" w:rsidRDefault="005C2CE3" w:rsidP="001B15E6">
            <w:pPr>
              <w:pStyle w:val="boxletter1"/>
            </w:pPr>
            <w:r w:rsidRPr="00211F2B">
              <w:t>Monitor and record cell voltage during charge</w:t>
            </w:r>
            <w:r w:rsidR="00CE07D6">
              <w:t xml:space="preserve">. </w:t>
            </w:r>
            <w:r w:rsidRPr="00211F2B">
              <w:t xml:space="preserve">If the </w:t>
            </w:r>
            <w:r w:rsidR="00195B33">
              <w:t>e</w:t>
            </w:r>
            <w:r w:rsidRPr="00211F2B">
              <w:t>nd-of-</w:t>
            </w:r>
            <w:r w:rsidR="00195B33">
              <w:t>c</w:t>
            </w:r>
            <w:r w:rsidRPr="00211F2B">
              <w:t>harge OCV does not meet the specification or is out-of-family, then the cell should be considered for rejection.</w:t>
            </w:r>
          </w:p>
          <w:p w14:paraId="163D29F2" w14:textId="77777777" w:rsidR="005C2CE3" w:rsidRPr="00211F2B" w:rsidRDefault="005C2CE3" w:rsidP="001B15E6">
            <w:pPr>
              <w:pStyle w:val="boxletter1"/>
            </w:pPr>
            <w:r w:rsidRPr="00211F2B">
              <w:t>Thermally condition the cell at 0 ± 2</w:t>
            </w:r>
            <w:r w:rsidR="00E6414C">
              <w:t>°</w:t>
            </w:r>
            <w:r w:rsidRPr="00211F2B">
              <w:t>C for at least</w:t>
            </w:r>
            <w:r w:rsidR="008C0B34">
              <w:t xml:space="preserve"> one </w:t>
            </w:r>
            <w:r w:rsidRPr="00211F2B">
              <w:t>hour prior to discharge.</w:t>
            </w:r>
          </w:p>
          <w:p w14:paraId="437ED499" w14:textId="77777777" w:rsidR="005C2CE3" w:rsidRPr="00211F2B" w:rsidRDefault="005C2CE3" w:rsidP="001B15E6">
            <w:pPr>
              <w:pStyle w:val="boxletter1"/>
            </w:pPr>
            <w:r w:rsidRPr="00211F2B">
              <w:t xml:space="preserve">Discharge the cell at a rate of C/5 until the </w:t>
            </w:r>
            <w:r w:rsidR="00B4417E">
              <w:t>EODV</w:t>
            </w:r>
            <w:r w:rsidRPr="00211F2B">
              <w:t xml:space="preserve"> is reached.</w:t>
            </w:r>
          </w:p>
          <w:p w14:paraId="73AEC772" w14:textId="77777777" w:rsidR="005C2CE3" w:rsidRPr="00211F2B" w:rsidRDefault="005C2CE3" w:rsidP="001B15E6">
            <w:pPr>
              <w:pStyle w:val="boxletter1"/>
            </w:pPr>
            <w:r w:rsidRPr="00211F2B">
              <w:t>Measure and record the capacity at the end of discharge.</w:t>
            </w:r>
          </w:p>
          <w:p w14:paraId="132666C3" w14:textId="1A97B64A" w:rsidR="005C2CE3" w:rsidRPr="00211F2B" w:rsidRDefault="005C2CE3" w:rsidP="001B15E6">
            <w:pPr>
              <w:pStyle w:val="boxletter1"/>
            </w:pPr>
            <w:r w:rsidRPr="00211F2B">
              <w:t xml:space="preserve">Repeat steps a </w:t>
            </w:r>
            <w:r w:rsidR="001B15E6">
              <w:t>through</w:t>
            </w:r>
            <w:r w:rsidRPr="00211F2B">
              <w:t xml:space="preserve"> e until</w:t>
            </w:r>
            <w:r w:rsidR="008C0B34">
              <w:t xml:space="preserve"> three </w:t>
            </w:r>
            <w:r w:rsidRPr="00211F2B">
              <w:t>consecutive cycles agree to within 1% of each other</w:t>
            </w:r>
            <w:r w:rsidR="00CE07D6">
              <w:t xml:space="preserve">. </w:t>
            </w:r>
            <w:r w:rsidRPr="00211F2B">
              <w:t>In general, charge and discharge cycling must be repeated 6 to 10 times before consecutive cycles agree.</w:t>
            </w:r>
          </w:p>
          <w:p w14:paraId="4341148A" w14:textId="77777777" w:rsidR="005C2CE3" w:rsidRPr="00211F2B" w:rsidRDefault="005C2CE3" w:rsidP="00577154">
            <w:pPr>
              <w:pStyle w:val="boxnumber1"/>
            </w:pPr>
            <w:r w:rsidRPr="00211F2B">
              <w:t>Cells unable to demonstrate repeatable capacity in comparison with a majority of cells within the lot shall be considered for rejection.</w:t>
            </w:r>
          </w:p>
        </w:tc>
      </w:tr>
    </w:tbl>
    <w:p w14:paraId="385AA934" w14:textId="77777777" w:rsidR="005C2CE3" w:rsidRPr="00211F2B" w:rsidRDefault="005C2CE3" w:rsidP="00454ECC">
      <w:pPr>
        <w:pStyle w:val="numlev1"/>
      </w:pPr>
      <w:r w:rsidRPr="00211F2B">
        <w:t xml:space="preserve">During performance at low temperature, each cell must remain at a constant cold temperature to ensure that </w:t>
      </w:r>
      <w:r w:rsidR="00345CB5">
        <w:t>it</w:t>
      </w:r>
      <w:r w:rsidRPr="00211F2B">
        <w:t xml:space="preserve"> is not overstressed and to allow repeatable performance.</w:t>
      </w:r>
    </w:p>
    <w:p w14:paraId="091A0E27" w14:textId="77777777" w:rsidR="005C2CE3" w:rsidRPr="00211F2B" w:rsidRDefault="005C2CE3" w:rsidP="00211F2B"/>
    <w:p w14:paraId="479DB4FA" w14:textId="77777777" w:rsidR="00236241" w:rsidRDefault="005C2CE3" w:rsidP="00236241">
      <w:pPr>
        <w:pStyle w:val="Heading3"/>
      </w:pPr>
      <w:r w:rsidRPr="00211F2B">
        <w:t>Pulse Load Performance at Low Temperature</w:t>
      </w:r>
    </w:p>
    <w:p w14:paraId="0834A740" w14:textId="77777777" w:rsidR="005C2CE3" w:rsidRPr="00211F2B" w:rsidRDefault="005C2CE3" w:rsidP="00236241">
      <w:pPr>
        <w:pStyle w:val="BodyText"/>
      </w:pPr>
      <w:r w:rsidRPr="00211F2B">
        <w:t>The cell shall be tested to ensure it can provide adequate voltage regulation when pulse loaded at a low temperature in a partially charged condition.</w:t>
      </w:r>
    </w:p>
    <w:p w14:paraId="67010037" w14:textId="2AE58AB0" w:rsidR="005C2CE3" w:rsidRPr="00211F2B" w:rsidRDefault="00345CB5" w:rsidP="009B4146">
      <w:pPr>
        <w:pStyle w:val="numlev1"/>
        <w:numPr>
          <w:ilvl w:val="0"/>
          <w:numId w:val="664"/>
        </w:numPr>
      </w:pPr>
      <w:r>
        <w:t>A pulse load test of a lead-</w:t>
      </w:r>
      <w:r w:rsidR="005C2CE3" w:rsidRPr="00211F2B">
        <w:t>acid cell is used to identify out-of-family cells</w:t>
      </w:r>
      <w:r w:rsidR="00CE07D6">
        <w:t xml:space="preserve">. </w:t>
      </w:r>
      <w:r w:rsidR="005C2CE3" w:rsidRPr="00211F2B">
        <w:t>A pulse load test under stressing conditions shall be used to verify lot consistency and identify substandard cells.</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51CC4EFC" w14:textId="77777777" w:rsidTr="00236241">
        <w:trPr>
          <w:jc w:val="center"/>
        </w:trPr>
        <w:tc>
          <w:tcPr>
            <w:tcW w:w="9360" w:type="dxa"/>
            <w:shd w:val="clear" w:color="auto" w:fill="auto"/>
            <w:tcMar>
              <w:top w:w="58" w:type="dxa"/>
              <w:left w:w="115" w:type="dxa"/>
              <w:bottom w:w="58" w:type="dxa"/>
              <w:right w:w="115" w:type="dxa"/>
            </w:tcMar>
          </w:tcPr>
          <w:p w14:paraId="2C722023" w14:textId="77777777" w:rsidR="005C2CE3" w:rsidRPr="00211F2B" w:rsidRDefault="005C2CE3" w:rsidP="009B4146">
            <w:pPr>
              <w:pStyle w:val="boxnumber1"/>
              <w:numPr>
                <w:ilvl w:val="0"/>
                <w:numId w:val="363"/>
              </w:numPr>
            </w:pPr>
            <w:r w:rsidRPr="00211F2B">
              <w:t>The following load testing is recommended at 0</w:t>
            </w:r>
            <w:r w:rsidR="00E6414C">
              <w:t>°</w:t>
            </w:r>
            <w:r w:rsidRPr="00211F2B">
              <w:t xml:space="preserve">C to screen </w:t>
            </w:r>
            <w:r w:rsidR="00F1084A" w:rsidRPr="00211F2B">
              <w:t xml:space="preserve">for </w:t>
            </w:r>
            <w:r w:rsidRPr="00211F2B">
              <w:t>potentially bad cells prior to being assembled into the battery.</w:t>
            </w:r>
          </w:p>
          <w:p w14:paraId="3147B69B" w14:textId="77777777" w:rsidR="005C2CE3" w:rsidRPr="00211F2B" w:rsidRDefault="005C2CE3" w:rsidP="00FC3C03">
            <w:pPr>
              <w:pStyle w:val="boxletter1"/>
            </w:pPr>
            <w:r w:rsidRPr="00211F2B">
              <w:t>Charge</w:t>
            </w:r>
            <w:r w:rsidR="00345CB5">
              <w:t xml:space="preserve"> the</w:t>
            </w:r>
            <w:r w:rsidRPr="00211F2B">
              <w:t xml:space="preserve"> cell at a rate of C/5 at ambient temperature for at least 6.25 hours or until voltage peaks.</w:t>
            </w:r>
          </w:p>
          <w:p w14:paraId="2735349F" w14:textId="661B518A" w:rsidR="005C2CE3" w:rsidRPr="00211F2B" w:rsidRDefault="005C2CE3" w:rsidP="00195B33">
            <w:pPr>
              <w:pStyle w:val="boxletter1"/>
            </w:pPr>
            <w:r w:rsidRPr="00211F2B">
              <w:t>Measure and record EOCV</w:t>
            </w:r>
            <w:r w:rsidR="00CE07D6">
              <w:t xml:space="preserve">. </w:t>
            </w:r>
            <w:r w:rsidRPr="00211F2B">
              <w:t>If EOCV is greater than expected or out-of-family, then consider</w:t>
            </w:r>
            <w:r w:rsidR="00345CB5">
              <w:t xml:space="preserve"> the</w:t>
            </w:r>
            <w:r w:rsidRPr="00211F2B">
              <w:t xml:space="preserve"> cell for rejection.</w:t>
            </w:r>
          </w:p>
          <w:p w14:paraId="3F308936" w14:textId="77777777" w:rsidR="005C2CE3" w:rsidRPr="00211F2B" w:rsidRDefault="005C2CE3" w:rsidP="00195B33">
            <w:pPr>
              <w:pStyle w:val="boxletter1"/>
            </w:pPr>
            <w:r w:rsidRPr="00211F2B">
              <w:t>Thermally condition the cell at 0 ± 2</w:t>
            </w:r>
            <w:r w:rsidR="00E6414C">
              <w:t>°</w:t>
            </w:r>
            <w:r w:rsidRPr="00211F2B">
              <w:t>C for at least</w:t>
            </w:r>
            <w:r w:rsidR="008C0B34">
              <w:t xml:space="preserve"> one </w:t>
            </w:r>
            <w:r w:rsidRPr="00211F2B">
              <w:t>hour prior to discharge.</w:t>
            </w:r>
          </w:p>
          <w:p w14:paraId="440CA11A" w14:textId="37DF6D9C" w:rsidR="005C2CE3" w:rsidRPr="00211F2B" w:rsidRDefault="005C2CE3" w:rsidP="00195B33">
            <w:pPr>
              <w:pStyle w:val="boxletter1"/>
            </w:pPr>
            <w:r w:rsidRPr="00211F2B">
              <w:lastRenderedPageBreak/>
              <w:t>Discharge</w:t>
            </w:r>
            <w:r w:rsidR="00345CB5">
              <w:t xml:space="preserve"> the</w:t>
            </w:r>
            <w:r w:rsidRPr="00211F2B">
              <w:t xml:space="preserve"> cell at a rate of C/2 until 50% of the manufacturer</w:t>
            </w:r>
            <w:r w:rsidR="00BA3315">
              <w:t>’</w:t>
            </w:r>
            <w:r w:rsidRPr="00211F2B">
              <w:t>s specified capacity is removed.</w:t>
            </w:r>
          </w:p>
          <w:p w14:paraId="338D3D09" w14:textId="77777777" w:rsidR="005C2CE3" w:rsidRPr="00211F2B" w:rsidRDefault="005C2CE3" w:rsidP="00195B33">
            <w:pPr>
              <w:pStyle w:val="boxletter1"/>
            </w:pPr>
            <w:r w:rsidRPr="00211F2B">
              <w:t>Without interruption (less than 5 seconds), apply a pulse load of 2C discharge rate for 200 ms.</w:t>
            </w:r>
          </w:p>
          <w:p w14:paraId="4C6B4CE6" w14:textId="77777777" w:rsidR="005C2CE3" w:rsidRPr="00211F2B" w:rsidRDefault="005C2CE3" w:rsidP="00195B33">
            <w:pPr>
              <w:pStyle w:val="boxletter1"/>
            </w:pPr>
            <w:r w:rsidRPr="00211F2B">
              <w:t>Measure and record voltage drop during pulse load.</w:t>
            </w:r>
          </w:p>
          <w:p w14:paraId="4B71EA19" w14:textId="77777777" w:rsidR="005C2CE3" w:rsidRPr="00211F2B" w:rsidRDefault="005C2CE3" w:rsidP="00195B33">
            <w:pPr>
              <w:pStyle w:val="boxletter1"/>
            </w:pPr>
            <w:r w:rsidRPr="00211F2B">
              <w:t>Resume s</w:t>
            </w:r>
            <w:r w:rsidR="00750571">
              <w:t>teady</w:t>
            </w:r>
            <w:r w:rsidR="00345CB5">
              <w:t>-</w:t>
            </w:r>
            <w:r w:rsidR="00750571">
              <w:t xml:space="preserve">state discharge until </w:t>
            </w:r>
            <w:r w:rsidR="00B4417E">
              <w:t>EODV</w:t>
            </w:r>
            <w:r w:rsidR="004D645F" w:rsidRPr="00211F2B">
              <w:t>.</w:t>
            </w:r>
          </w:p>
          <w:p w14:paraId="6C2E930D" w14:textId="77777777" w:rsidR="005C2CE3" w:rsidRPr="00211F2B" w:rsidRDefault="005C2CE3" w:rsidP="00577154">
            <w:pPr>
              <w:pStyle w:val="boxnumber1"/>
            </w:pPr>
            <w:r w:rsidRPr="00211F2B">
              <w:t xml:space="preserve">Cells unable to maintain voltage regulation </w:t>
            </w:r>
            <w:r w:rsidR="00EE66F3" w:rsidRPr="00211F2B">
              <w:t>consistent</w:t>
            </w:r>
            <w:r w:rsidRPr="00211F2B">
              <w:t xml:space="preserve"> </w:t>
            </w:r>
            <w:r w:rsidR="00EE66F3" w:rsidRPr="00211F2B">
              <w:t xml:space="preserve">with </w:t>
            </w:r>
            <w:r w:rsidRPr="00211F2B">
              <w:t xml:space="preserve">a majority of </w:t>
            </w:r>
            <w:r w:rsidR="00EE66F3" w:rsidRPr="00211F2B">
              <w:t xml:space="preserve">the </w:t>
            </w:r>
            <w:r w:rsidRPr="00211F2B">
              <w:t>cells in the lot shall be considered for rejection.</w:t>
            </w:r>
          </w:p>
        </w:tc>
      </w:tr>
    </w:tbl>
    <w:p w14:paraId="25FEFDBA" w14:textId="77777777" w:rsidR="005C2CE3" w:rsidRPr="00211F2B" w:rsidRDefault="005C2CE3" w:rsidP="00454ECC">
      <w:pPr>
        <w:pStyle w:val="numlev1"/>
      </w:pPr>
      <w:r w:rsidRPr="00211F2B">
        <w:lastRenderedPageBreak/>
        <w:t xml:space="preserve">During pulse load performance at low temperature, each cell must remain at a constant cold temperature during discharge to ensure that </w:t>
      </w:r>
      <w:r w:rsidR="00345CB5">
        <w:t>it</w:t>
      </w:r>
      <w:r w:rsidRPr="00211F2B">
        <w:t xml:space="preserve"> is not overstressed and to allow repeatable performance.</w:t>
      </w:r>
    </w:p>
    <w:p w14:paraId="42589CCA" w14:textId="77777777" w:rsidR="005C2CE3" w:rsidRPr="00211F2B" w:rsidRDefault="005C2CE3" w:rsidP="00211F2B"/>
    <w:p w14:paraId="5C83D184" w14:textId="77777777" w:rsidR="00236241" w:rsidRDefault="005C2CE3" w:rsidP="00236241">
      <w:pPr>
        <w:pStyle w:val="Heading3"/>
      </w:pPr>
      <w:bookmarkStart w:id="845" w:name="_Ref388333919"/>
      <w:r w:rsidRPr="00211F2B">
        <w:t>Cell Leakage</w:t>
      </w:r>
      <w:bookmarkEnd w:id="845"/>
    </w:p>
    <w:p w14:paraId="48099084" w14:textId="77777777" w:rsidR="005C2CE3" w:rsidRPr="00211F2B" w:rsidRDefault="005C2CE3" w:rsidP="00236241">
      <w:pPr>
        <w:pStyle w:val="BodyText"/>
      </w:pPr>
      <w:r w:rsidRPr="00211F2B">
        <w:t>Demonstrate that the cell has no leak.</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717D23B" w14:textId="77777777" w:rsidTr="00236241">
        <w:trPr>
          <w:jc w:val="center"/>
        </w:trPr>
        <w:tc>
          <w:tcPr>
            <w:tcW w:w="9360" w:type="dxa"/>
            <w:shd w:val="clear" w:color="auto" w:fill="auto"/>
            <w:tcMar>
              <w:top w:w="58" w:type="dxa"/>
              <w:left w:w="115" w:type="dxa"/>
              <w:bottom w:w="58" w:type="dxa"/>
              <w:right w:w="115" w:type="dxa"/>
            </w:tcMar>
          </w:tcPr>
          <w:p w14:paraId="31F9F072" w14:textId="77777777" w:rsidR="005C2CE3" w:rsidRPr="00211F2B" w:rsidRDefault="005C2CE3" w:rsidP="009B4146">
            <w:pPr>
              <w:pStyle w:val="boxnumber1"/>
              <w:numPr>
                <w:ilvl w:val="0"/>
                <w:numId w:val="364"/>
              </w:numPr>
            </w:pPr>
            <w:r w:rsidRPr="00211F2B">
              <w:t xml:space="preserve">Check for leaks using chemical indicators such as </w:t>
            </w:r>
            <w:r w:rsidR="00236241">
              <w:t>m</w:t>
            </w:r>
            <w:r w:rsidRPr="00211F2B">
              <w:t xml:space="preserve">ethyl </w:t>
            </w:r>
            <w:r w:rsidR="00236241">
              <w:t>o</w:t>
            </w:r>
            <w:r w:rsidRPr="00211F2B">
              <w:t xml:space="preserve">range, </w:t>
            </w:r>
            <w:r w:rsidR="00236241">
              <w:t>b</w:t>
            </w:r>
            <w:r w:rsidRPr="00211F2B">
              <w:t xml:space="preserve">romocresol </w:t>
            </w:r>
            <w:r w:rsidR="00236241">
              <w:t>g</w:t>
            </w:r>
            <w:r w:rsidRPr="00211F2B">
              <w:t>reen</w:t>
            </w:r>
            <w:r w:rsidR="00236241">
              <w:t>,</w:t>
            </w:r>
            <w:r w:rsidRPr="00211F2B">
              <w:t xml:space="preserve"> or </w:t>
            </w:r>
            <w:r w:rsidR="00236241">
              <w:t>m</w:t>
            </w:r>
            <w:r w:rsidRPr="00211F2B">
              <w:t xml:space="preserve">ethyl </w:t>
            </w:r>
            <w:r w:rsidR="00236241">
              <w:t>r</w:t>
            </w:r>
            <w:r w:rsidRPr="00211F2B">
              <w:t>ed.</w:t>
            </w:r>
          </w:p>
          <w:p w14:paraId="5C8A0CBF" w14:textId="77777777" w:rsidR="005C2CE3" w:rsidRPr="00211F2B" w:rsidRDefault="005C2CE3" w:rsidP="00577154">
            <w:pPr>
              <w:pStyle w:val="boxnumber1"/>
            </w:pPr>
            <w:r w:rsidRPr="00211F2B">
              <w:t>Cells that fail leak testing shall not be used.</w:t>
            </w:r>
          </w:p>
        </w:tc>
      </w:tr>
    </w:tbl>
    <w:p w14:paraId="27E8E8EB" w14:textId="77777777" w:rsidR="005C2CE3" w:rsidRPr="00211F2B" w:rsidRDefault="005C2CE3" w:rsidP="00211F2B"/>
    <w:p w14:paraId="2D3C3DCA" w14:textId="77777777" w:rsidR="005C2CE3" w:rsidRPr="00211F2B" w:rsidRDefault="005C2CE3" w:rsidP="00236241">
      <w:pPr>
        <w:pStyle w:val="Heading3"/>
      </w:pPr>
      <w:bookmarkStart w:id="846" w:name="_Ref388449219"/>
      <w:r w:rsidRPr="00211F2B">
        <w:t>Cell Selec</w:t>
      </w:r>
      <w:r w:rsidR="00B52F9C">
        <w:t>tion</w:t>
      </w:r>
      <w:bookmarkEnd w:id="846"/>
    </w:p>
    <w:p w14:paraId="7B1B2D9E" w14:textId="3A4CF0B8" w:rsidR="005C2CE3" w:rsidRPr="00211F2B" w:rsidRDefault="005C2CE3" w:rsidP="009B4146">
      <w:pPr>
        <w:pStyle w:val="numlev1"/>
        <w:numPr>
          <w:ilvl w:val="0"/>
          <w:numId w:val="665"/>
        </w:numPr>
      </w:pPr>
      <w:bookmarkStart w:id="847" w:name="_Ref388449227"/>
      <w:r w:rsidRPr="00211F2B">
        <w:t>Final Cell Screening</w:t>
      </w:r>
      <w:r w:rsidR="00CE07D6">
        <w:t xml:space="preserve">. </w:t>
      </w:r>
      <w:r w:rsidRPr="00211F2B">
        <w:t>After completion of testing, data shall be reviewed.</w:t>
      </w:r>
      <w:bookmarkEnd w:id="847"/>
    </w:p>
    <w:p w14:paraId="5CB2124A" w14:textId="77777777" w:rsidR="005C2CE3" w:rsidRPr="00211F2B" w:rsidRDefault="005C2CE3" w:rsidP="0019545E">
      <w:pPr>
        <w:pStyle w:val="numlev2"/>
      </w:pPr>
      <w:r w:rsidRPr="00211F2B">
        <w:t>Any cell unable to demonstrate consistent capacity at ambient and cold temperature shall not be used.</w:t>
      </w:r>
    </w:p>
    <w:p w14:paraId="36747F85" w14:textId="77777777" w:rsidR="005C2CE3" w:rsidRPr="00211F2B" w:rsidRDefault="005C2CE3" w:rsidP="00236241">
      <w:pPr>
        <w:pStyle w:val="numlev2"/>
      </w:pPr>
      <w:r w:rsidRPr="00211F2B">
        <w:t>Any cell with out-of-family data for initial cell voltage and pulse load voltage regulation at ambient and cold temperature shall not be used.</w:t>
      </w:r>
    </w:p>
    <w:p w14:paraId="2E4CD49A" w14:textId="4BF48BE2" w:rsidR="005C2CE3" w:rsidRPr="00211F2B" w:rsidRDefault="005C2CE3" w:rsidP="00454ECC">
      <w:pPr>
        <w:pStyle w:val="numlev1"/>
      </w:pPr>
      <w:bookmarkStart w:id="848" w:name="_Ref388449233"/>
      <w:r w:rsidRPr="00211F2B">
        <w:t>Final Cell Matching</w:t>
      </w:r>
      <w:r w:rsidR="00CE07D6">
        <w:t xml:space="preserve">. </w:t>
      </w:r>
      <w:r w:rsidRPr="00211F2B">
        <w:t>Cells shall be selected for each battery by matching associated performance properties of individual cells from the lot</w:t>
      </w:r>
      <w:r w:rsidR="00CE07D6">
        <w:t xml:space="preserve">. </w:t>
      </w:r>
      <w:r w:rsidRPr="00211F2B">
        <w:t xml:space="preserve">The </w:t>
      </w:r>
      <w:r w:rsidR="001E0FAE">
        <w:t>range user</w:t>
      </w:r>
      <w:r w:rsidRPr="00211F2B">
        <w:t xml:space="preserve"> shall provide to Range Safety for approval the variables, criteria</w:t>
      </w:r>
      <w:r w:rsidR="00933751">
        <w:t>,</w:t>
      </w:r>
      <w:r w:rsidRPr="00211F2B">
        <w:t xml:space="preserve"> and methodology used for matching cells into batteries.</w:t>
      </w:r>
      <w:bookmarkEnd w:id="848"/>
    </w:p>
    <w:tbl>
      <w:tblPr>
        <w:tblW w:w="954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540"/>
      </w:tblGrid>
      <w:tr w:rsidR="005C2CE3" w:rsidRPr="00211F2B" w14:paraId="26A2C65A" w14:textId="77777777" w:rsidTr="00BB1AAD">
        <w:trPr>
          <w:jc w:val="center"/>
        </w:trPr>
        <w:tc>
          <w:tcPr>
            <w:tcW w:w="9540" w:type="dxa"/>
            <w:shd w:val="clear" w:color="auto" w:fill="auto"/>
            <w:tcMar>
              <w:top w:w="58" w:type="dxa"/>
              <w:left w:w="115" w:type="dxa"/>
              <w:bottom w:w="58" w:type="dxa"/>
              <w:right w:w="115" w:type="dxa"/>
            </w:tcMar>
          </w:tcPr>
          <w:p w14:paraId="5484F621" w14:textId="5DAEBA8C" w:rsidR="005C2CE3" w:rsidRPr="00211F2B" w:rsidRDefault="005C2CE3" w:rsidP="009B4146">
            <w:pPr>
              <w:pStyle w:val="boxnumber1"/>
              <w:numPr>
                <w:ilvl w:val="0"/>
                <w:numId w:val="365"/>
              </w:numPr>
            </w:pPr>
            <w:r w:rsidRPr="00211F2B">
              <w:t>The priority of the performance parameters use</w:t>
            </w:r>
            <w:r w:rsidR="00B4417E">
              <w:t>d</w:t>
            </w:r>
            <w:r w:rsidRPr="00211F2B">
              <w:t xml:space="preserve"> for matching shall be dependent on the cell/battery design and operational applic</w:t>
            </w:r>
            <w:r w:rsidR="00345CB5">
              <w:t>ation</w:t>
            </w:r>
            <w:r w:rsidR="00CE07D6">
              <w:t xml:space="preserve">. </w:t>
            </w:r>
            <w:r w:rsidR="00345CB5">
              <w:t>The priority for using i</w:t>
            </w:r>
            <w:r w:rsidRPr="00211F2B">
              <w:t>nitial cell voltage, cell conditioning at ambient temperature, cell characterization at cold temperature</w:t>
            </w:r>
            <w:r w:rsidR="00345CB5">
              <w:t>,</w:t>
            </w:r>
            <w:r w:rsidRPr="00211F2B">
              <w:t xml:space="preserve"> and cell pulse load performance at cold temperature tests shall ensure the battery will meet its performance requirements</w:t>
            </w:r>
            <w:r w:rsidR="00CE07D6">
              <w:t xml:space="preserve">. </w:t>
            </w:r>
            <w:r w:rsidRPr="00211F2B">
              <w:t>Other properties may also be considered.</w:t>
            </w:r>
          </w:p>
          <w:p w14:paraId="0BE33632" w14:textId="55EE2A25" w:rsidR="005C2CE3" w:rsidRPr="00211F2B" w:rsidRDefault="00167016" w:rsidP="00577154">
            <w:pPr>
              <w:pStyle w:val="boxnumber1"/>
            </w:pPr>
            <w:r w:rsidRPr="00211F2B">
              <w:t>The qualification batteries shall be assembled with cells representing the widest variation in performance properties</w:t>
            </w:r>
            <w:r w:rsidR="00CE07D6">
              <w:t xml:space="preserve">. </w:t>
            </w:r>
            <w:r w:rsidRPr="00211F2B">
              <w:t xml:space="preserve">This </w:t>
            </w:r>
            <w:r w:rsidR="00B96611">
              <w:t>worst-case</w:t>
            </w:r>
            <w:r w:rsidRPr="00211F2B">
              <w:t xml:space="preserve"> mix of cells used in the qualification</w:t>
            </w:r>
            <w:r w:rsidR="00345CB5">
              <w:t xml:space="preserve"> batteries will define the cell-</w:t>
            </w:r>
            <w:r w:rsidRPr="00211F2B">
              <w:t>matching strategy (requirement) for flight batteries made from current and future lots of cells</w:t>
            </w:r>
            <w:r w:rsidR="00CE07D6">
              <w:t xml:space="preserve">. </w:t>
            </w:r>
            <w:r w:rsidRPr="00211F2B">
              <w:t>If cells from future lots will produce batteries that have a wide</w:t>
            </w:r>
            <w:r w:rsidR="00345CB5">
              <w:t>r cell performance variation tha</w:t>
            </w:r>
            <w:r w:rsidRPr="00211F2B">
              <w:t>n the cells used during qualification, the outlying cells must be rejected during the cell selection/screening process or the new (more variable) lot of cells must be validated by a new battery qualification.</w:t>
            </w:r>
          </w:p>
        </w:tc>
      </w:tr>
    </w:tbl>
    <w:p w14:paraId="4DA02849" w14:textId="77777777" w:rsidR="005C2CE3" w:rsidRPr="00211F2B" w:rsidRDefault="005C2CE3" w:rsidP="00211F2B"/>
    <w:p w14:paraId="14365E33" w14:textId="32379E86" w:rsidR="00236241" w:rsidRDefault="005C2CE3" w:rsidP="00236241">
      <w:pPr>
        <w:pStyle w:val="Heading3"/>
      </w:pPr>
      <w:bookmarkStart w:id="849" w:name="_Ref388449275"/>
      <w:r w:rsidRPr="00211F2B">
        <w:t>Post</w:t>
      </w:r>
      <w:r w:rsidR="00F402F5">
        <w:t>-</w:t>
      </w:r>
      <w:r w:rsidR="0033635C">
        <w:t>a</w:t>
      </w:r>
      <w:r w:rsidRPr="00211F2B">
        <w:t>cceptance Test Storage</w:t>
      </w:r>
      <w:bookmarkEnd w:id="849"/>
    </w:p>
    <w:p w14:paraId="04C890AA" w14:textId="52295FC5" w:rsidR="005C2CE3" w:rsidRPr="00211F2B" w:rsidRDefault="005C2CE3" w:rsidP="00236241">
      <w:pPr>
        <w:pStyle w:val="BodyText"/>
      </w:pPr>
      <w:r w:rsidRPr="00211F2B">
        <w:t>Batteries or cells requiring storage shall be stored within the cell storage voltage limits and temperature limits defined by the cell manufacturer</w:t>
      </w:r>
      <w:r w:rsidR="00CE07D6">
        <w:t xml:space="preserve">. </w:t>
      </w:r>
      <w:r w:rsidRPr="00211F2B">
        <w:t>Storage conditions shall also protect against any performance degradation and be consistent with those used during qualification testing.</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286DC89B" w14:textId="77777777">
        <w:trPr>
          <w:jc w:val="center"/>
        </w:trPr>
        <w:tc>
          <w:tcPr>
            <w:tcW w:w="9360" w:type="dxa"/>
            <w:shd w:val="clear" w:color="auto" w:fill="auto"/>
            <w:tcMar>
              <w:top w:w="58" w:type="dxa"/>
              <w:left w:w="115" w:type="dxa"/>
              <w:bottom w:w="58" w:type="dxa"/>
              <w:right w:w="115" w:type="dxa"/>
            </w:tcMar>
          </w:tcPr>
          <w:p w14:paraId="1D627DD6" w14:textId="77777777" w:rsidR="005C2CE3" w:rsidRPr="00211F2B" w:rsidRDefault="005C2CE3" w:rsidP="009B4146">
            <w:pPr>
              <w:pStyle w:val="boxnumber1"/>
              <w:numPr>
                <w:ilvl w:val="0"/>
                <w:numId w:val="366"/>
              </w:numPr>
            </w:pPr>
            <w:r w:rsidRPr="00211F2B">
              <w:t>Post</w:t>
            </w:r>
            <w:r w:rsidR="00F402F5">
              <w:t>-a</w:t>
            </w:r>
            <w:r w:rsidRPr="00211F2B">
              <w:t xml:space="preserve">cceptance </w:t>
            </w:r>
            <w:r w:rsidR="00F402F5">
              <w:t>s</w:t>
            </w:r>
            <w:r w:rsidRPr="00211F2B">
              <w:t>torage is required for batteries and cells that will not be used for</w:t>
            </w:r>
            <w:r w:rsidR="008C0B34">
              <w:t xml:space="preserve"> six </w:t>
            </w:r>
            <w:r w:rsidRPr="00211F2B">
              <w:t>months or more.</w:t>
            </w:r>
          </w:p>
          <w:p w14:paraId="6682376F" w14:textId="77777777" w:rsidR="005C2CE3" w:rsidRPr="00211F2B" w:rsidRDefault="005C2CE3" w:rsidP="00577154">
            <w:pPr>
              <w:pStyle w:val="boxnumber1"/>
            </w:pPr>
            <w:r w:rsidRPr="00211F2B">
              <w:t>Storage shall be in an open circuit configuration.</w:t>
            </w:r>
          </w:p>
          <w:p w14:paraId="2C957C1C" w14:textId="7DC24F23" w:rsidR="005C2CE3" w:rsidRPr="00211F2B" w:rsidRDefault="005C2CE3" w:rsidP="00577154">
            <w:pPr>
              <w:pStyle w:val="boxnumber1"/>
            </w:pPr>
            <w:r w:rsidRPr="00211F2B">
              <w:t>The cumulative storage time shall not exceed manufacture</w:t>
            </w:r>
            <w:r w:rsidR="00BA3315">
              <w:t>’</w:t>
            </w:r>
            <w:r w:rsidRPr="00211F2B">
              <w:t>s recommendations</w:t>
            </w:r>
            <w:r w:rsidR="00CE07D6">
              <w:t xml:space="preserve">. </w:t>
            </w:r>
            <w:r w:rsidRPr="00211F2B">
              <w:t>It is recommended that time at ambie</w:t>
            </w:r>
            <w:r w:rsidR="00345CB5">
              <w:t>nt temperature be logged for ag</w:t>
            </w:r>
            <w:r w:rsidRPr="00211F2B">
              <w:t>ing engineering data.</w:t>
            </w:r>
          </w:p>
          <w:p w14:paraId="7DC70F64" w14:textId="4777A6AC" w:rsidR="005C2CE3" w:rsidRPr="00211F2B" w:rsidRDefault="005C2CE3" w:rsidP="00577154">
            <w:pPr>
              <w:pStyle w:val="boxnumber1"/>
            </w:pPr>
            <w:r w:rsidRPr="00211F2B">
              <w:t xml:space="preserve">Cells and batteries shall be protected and safely stored with the appropriate </w:t>
            </w:r>
            <w:r w:rsidR="00933751">
              <w:t>SOC</w:t>
            </w:r>
            <w:r w:rsidRPr="00211F2B">
              <w:t xml:space="preserve"> at the manufacture</w:t>
            </w:r>
            <w:r w:rsidR="00BA3315">
              <w:t>’</w:t>
            </w:r>
            <w:r w:rsidRPr="00211F2B">
              <w:t>s recommended temperature or at less than 5</w:t>
            </w:r>
            <w:r w:rsidR="00E6414C">
              <w:t>°</w:t>
            </w:r>
            <w:r w:rsidRPr="00211F2B">
              <w:t>C.</w:t>
            </w:r>
          </w:p>
          <w:p w14:paraId="58A66BA2" w14:textId="77777777" w:rsidR="005C2CE3" w:rsidRPr="00211F2B" w:rsidRDefault="005C2CE3" w:rsidP="00577154">
            <w:pPr>
              <w:pStyle w:val="boxnumber1"/>
            </w:pPr>
            <w:r w:rsidRPr="00211F2B">
              <w:t>Cells and batteries shall be stored in a</w:t>
            </w:r>
            <w:r w:rsidR="0064662F">
              <w:t xml:space="preserve"> low-</w:t>
            </w:r>
            <w:r w:rsidRPr="00211F2B">
              <w:t>humidity controlled environment.</w:t>
            </w:r>
          </w:p>
          <w:p w14:paraId="037C0CE2" w14:textId="77777777" w:rsidR="005C2CE3" w:rsidRPr="00211F2B" w:rsidRDefault="005C2CE3" w:rsidP="00577154">
            <w:pPr>
              <w:pStyle w:val="boxnumber1"/>
            </w:pPr>
            <w:r w:rsidRPr="00211F2B">
              <w:t>Care must be exercised in allowing cells and batteries to achieve room temperature prior to removal from</w:t>
            </w:r>
            <w:r w:rsidR="00345CB5">
              <w:t xml:space="preserve"> the</w:t>
            </w:r>
            <w:r w:rsidRPr="00211F2B">
              <w:t xml:space="preserve"> storage container to avoid condensation and thermal shock.</w:t>
            </w:r>
          </w:p>
          <w:p w14:paraId="4906E436" w14:textId="77777777" w:rsidR="005C2CE3" w:rsidRPr="00211F2B" w:rsidRDefault="005C2CE3" w:rsidP="00577154">
            <w:pPr>
              <w:pStyle w:val="boxnumber1"/>
            </w:pPr>
            <w:r w:rsidRPr="00211F2B">
              <w:t>Periodic cell voltage monitoring and partial recharge shall be performed to maintain all cells within acceptable voltage limits.</w:t>
            </w:r>
          </w:p>
        </w:tc>
      </w:tr>
    </w:tbl>
    <w:p w14:paraId="16B5A5BF" w14:textId="77777777" w:rsidR="005C2CE3" w:rsidRPr="00211F2B" w:rsidRDefault="005C2CE3" w:rsidP="00211F2B"/>
    <w:p w14:paraId="51A45625" w14:textId="77777777" w:rsidR="00236241" w:rsidRDefault="005C2CE3" w:rsidP="00236241">
      <w:pPr>
        <w:pStyle w:val="Heading3"/>
      </w:pPr>
      <w:bookmarkStart w:id="850" w:name="_Ref388449601"/>
      <w:r w:rsidRPr="00211F2B">
        <w:t>Continuity, Isolation, and Insulation Resistance</w:t>
      </w:r>
      <w:bookmarkEnd w:id="850"/>
    </w:p>
    <w:p w14:paraId="2889A767" w14:textId="2FB9A068" w:rsidR="005C2CE3" w:rsidRPr="00211F2B" w:rsidRDefault="005C2CE3" w:rsidP="00236241">
      <w:pPr>
        <w:pStyle w:val="BodyText"/>
      </w:pPr>
      <w:r w:rsidRPr="00211F2B">
        <w:t>The test shall demonstrate that all battery wiring and connectors are installed according to the manufacturer specifications</w:t>
      </w:r>
      <w:r w:rsidR="00CE07D6">
        <w:t xml:space="preserve">. </w:t>
      </w:r>
      <w:r w:rsidRPr="00211F2B">
        <w:t>The test shall measure all pin-to-pin and pin-to-case resistances and demonstrate that each measurement satisfies its performance specifications and is in-family.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2F2D9C6" w14:textId="77777777" w:rsidTr="00236241">
        <w:trPr>
          <w:jc w:val="center"/>
        </w:trPr>
        <w:tc>
          <w:tcPr>
            <w:tcW w:w="9360" w:type="dxa"/>
            <w:shd w:val="clear" w:color="auto" w:fill="auto"/>
            <w:tcMar>
              <w:top w:w="58" w:type="dxa"/>
              <w:left w:w="115" w:type="dxa"/>
              <w:bottom w:w="58" w:type="dxa"/>
              <w:right w:w="115" w:type="dxa"/>
            </w:tcMar>
          </w:tcPr>
          <w:p w14:paraId="43E7EBB7" w14:textId="77777777" w:rsidR="005C2CE3" w:rsidRPr="00211F2B" w:rsidRDefault="005C2CE3" w:rsidP="009B4146">
            <w:pPr>
              <w:pStyle w:val="boxnumber1"/>
              <w:numPr>
                <w:ilvl w:val="0"/>
                <w:numId w:val="367"/>
              </w:numPr>
            </w:pPr>
            <w:r w:rsidRPr="00211F2B">
              <w:t>Pin-to-pin continuity shall be 0.05 Ω or less.</w:t>
            </w:r>
          </w:p>
          <w:p w14:paraId="334AA865" w14:textId="77777777" w:rsidR="005C2CE3" w:rsidRPr="00211F2B" w:rsidRDefault="005C2CE3" w:rsidP="00577154">
            <w:pPr>
              <w:pStyle w:val="boxnumber1"/>
            </w:pPr>
            <w:r w:rsidRPr="00211F2B">
              <w:t>Pin-to-pin and pin-to-case isolation shall be 2 MΩ or more.</w:t>
            </w:r>
          </w:p>
          <w:p w14:paraId="522AE728" w14:textId="77777777" w:rsidR="005C2CE3" w:rsidRPr="00211F2B" w:rsidRDefault="005C2CE3" w:rsidP="00577154">
            <w:pPr>
              <w:pStyle w:val="boxnumber1"/>
            </w:pPr>
            <w:r w:rsidRPr="00211F2B">
              <w:t xml:space="preserve">Pin-to-case insulation resistance shall be 2 MΩ or </w:t>
            </w:r>
            <w:r w:rsidR="00F8267E" w:rsidRPr="00211F2B">
              <w:t xml:space="preserve">more </w:t>
            </w:r>
            <w:r w:rsidRPr="00211F2B">
              <w:t>when measured at a potential of 500 ± 25 Vdc.</w:t>
            </w:r>
          </w:p>
        </w:tc>
      </w:tr>
    </w:tbl>
    <w:p w14:paraId="49995E84" w14:textId="77777777" w:rsidR="005C2CE3" w:rsidRPr="00211F2B" w:rsidRDefault="005C2CE3" w:rsidP="00211F2B"/>
    <w:p w14:paraId="1BCBC2C6" w14:textId="77777777" w:rsidR="00236241" w:rsidRDefault="005C2CE3" w:rsidP="00236241">
      <w:pPr>
        <w:pStyle w:val="Heading3"/>
      </w:pPr>
      <w:bookmarkStart w:id="851" w:name="_Ref388449613"/>
      <w:r w:rsidRPr="00211F2B">
        <w:t>Monitoring Capability</w:t>
      </w:r>
      <w:bookmarkEnd w:id="851"/>
    </w:p>
    <w:p w14:paraId="72FBF114" w14:textId="7FEADD1F" w:rsidR="005C2CE3" w:rsidRPr="00211F2B" w:rsidRDefault="005C2CE3" w:rsidP="00236241">
      <w:pPr>
        <w:pStyle w:val="BodyText"/>
      </w:pPr>
      <w:r w:rsidRPr="00211F2B">
        <w:t>A monitoring capability test must demonstrate that each device that monitors a battery</w:t>
      </w:r>
      <w:r w:rsidR="00BA3315">
        <w:t>’</w:t>
      </w:r>
      <w:r w:rsidRPr="00211F2B">
        <w:t xml:space="preserve">s voltage, current, or temperature </w:t>
      </w:r>
      <w:r w:rsidR="009849F4" w:rsidRPr="00211F2B">
        <w:t>satisfies all</w:t>
      </w:r>
      <w:r w:rsidR="00BC0C0F" w:rsidRPr="00211F2B">
        <w:t xml:space="preserve"> of its performance requirements</w:t>
      </w:r>
      <w:r w:rsidRPr="00211F2B">
        <w:t>.</w:t>
      </w:r>
    </w:p>
    <w:p w14:paraId="465C9396" w14:textId="77777777" w:rsidR="00236241" w:rsidRDefault="005C2CE3" w:rsidP="00236241">
      <w:pPr>
        <w:pStyle w:val="Heading3"/>
      </w:pPr>
      <w:bookmarkStart w:id="852" w:name="_Ref388449620"/>
      <w:r w:rsidRPr="00211F2B">
        <w:t>Heater Circuit Verification</w:t>
      </w:r>
      <w:bookmarkEnd w:id="852"/>
    </w:p>
    <w:p w14:paraId="6896BD21" w14:textId="77777777" w:rsidR="005C2CE3" w:rsidRPr="00211F2B" w:rsidRDefault="005C2CE3" w:rsidP="00236241">
      <w:pPr>
        <w:pStyle w:val="BodyText"/>
      </w:pPr>
      <w:r w:rsidRPr="00211F2B">
        <w:t xml:space="preserve">The test must demonstrate that any battery heater, including its control circuitry, </w:t>
      </w:r>
      <w:r w:rsidR="009849F4" w:rsidRPr="00211F2B">
        <w:t>satisfies all</w:t>
      </w:r>
      <w:r w:rsidR="00BC0C0F" w:rsidRPr="00211F2B">
        <w:t xml:space="preserve"> of its performance requirements</w:t>
      </w:r>
      <w:r w:rsidRPr="00211F2B">
        <w:t>.</w:t>
      </w:r>
    </w:p>
    <w:tbl>
      <w:tblPr>
        <w:tblW w:w="954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540"/>
      </w:tblGrid>
      <w:tr w:rsidR="005C2CE3" w:rsidRPr="00211F2B" w14:paraId="008050FE" w14:textId="77777777" w:rsidTr="00852CBD">
        <w:trPr>
          <w:jc w:val="center"/>
        </w:trPr>
        <w:tc>
          <w:tcPr>
            <w:tcW w:w="9540" w:type="dxa"/>
            <w:shd w:val="clear" w:color="auto" w:fill="auto"/>
            <w:tcMar>
              <w:top w:w="58" w:type="dxa"/>
              <w:left w:w="115" w:type="dxa"/>
              <w:bottom w:w="58" w:type="dxa"/>
              <w:right w:w="115" w:type="dxa"/>
            </w:tcMar>
          </w:tcPr>
          <w:p w14:paraId="79E27A72" w14:textId="77777777" w:rsidR="005C2CE3" w:rsidRPr="00211F2B" w:rsidRDefault="005C2CE3" w:rsidP="008C0B34">
            <w:r w:rsidRPr="00211F2B">
              <w:t>The battery shall be tested at a temperature that allows the heater circuit to cycle at least</w:t>
            </w:r>
            <w:r w:rsidR="008C0B34">
              <w:t xml:space="preserve"> five </w:t>
            </w:r>
            <w:r w:rsidRPr="00211F2B">
              <w:t>times.</w:t>
            </w:r>
          </w:p>
        </w:tc>
      </w:tr>
    </w:tbl>
    <w:p w14:paraId="55AFD133" w14:textId="77777777" w:rsidR="005C2CE3" w:rsidRPr="00211F2B" w:rsidRDefault="005C2CE3" w:rsidP="00211F2B"/>
    <w:p w14:paraId="54F982D2" w14:textId="77777777" w:rsidR="00B52F9C" w:rsidRDefault="005C2CE3" w:rsidP="00B52F9C">
      <w:pPr>
        <w:pStyle w:val="Heading3"/>
      </w:pPr>
      <w:bookmarkStart w:id="853" w:name="_Ref388333827"/>
      <w:r w:rsidRPr="00211F2B">
        <w:t>Electrical Performance Test</w:t>
      </w:r>
      <w:bookmarkEnd w:id="853"/>
    </w:p>
    <w:p w14:paraId="031C89CF" w14:textId="106A2B7B" w:rsidR="005C2CE3" w:rsidRPr="00211F2B" w:rsidRDefault="005C2CE3" w:rsidP="00B52F9C">
      <w:pPr>
        <w:pStyle w:val="BodyText"/>
      </w:pPr>
      <w:r w:rsidRPr="00211F2B">
        <w:t xml:space="preserve">An electrical performance test of a </w:t>
      </w:r>
      <w:r w:rsidR="003249BB" w:rsidRPr="00211F2B">
        <w:t>cell or battery</w:t>
      </w:r>
      <w:r w:rsidRPr="00211F2B">
        <w:t xml:space="preserve"> shall demonstrate that the </w:t>
      </w:r>
      <w:r w:rsidR="00345CB5">
        <w:t>item</w:t>
      </w:r>
      <w:r w:rsidRPr="00211F2B">
        <w:t xml:space="preserve"> </w:t>
      </w:r>
      <w:r w:rsidR="009849F4" w:rsidRPr="00211F2B">
        <w:t>satisfies all</w:t>
      </w:r>
      <w:r w:rsidR="00BC0C0F" w:rsidRPr="00211F2B">
        <w:t xml:space="preserve"> of its performance requirements</w:t>
      </w:r>
      <w:r w:rsidRPr="00211F2B">
        <w:t xml:space="preserve"> and is in-family while </w:t>
      </w:r>
      <w:r w:rsidR="00345CB5">
        <w:t>it</w:t>
      </w:r>
      <w:r w:rsidRPr="00211F2B">
        <w:t xml:space="preserve"> is subjected to flight electrical load profile plus a margin</w:t>
      </w:r>
      <w:r w:rsidR="00CE07D6">
        <w:t xml:space="preserve">. </w:t>
      </w:r>
      <w:r w:rsidRPr="00211F2B">
        <w:t xml:space="preserve">The test shall verify that the </w:t>
      </w:r>
      <w:r w:rsidR="003249BB" w:rsidRPr="00211F2B">
        <w:t>cell or battery</w:t>
      </w:r>
      <w:r w:rsidRPr="00211F2B">
        <w:t xml:space="preserve"> meets its performance requirements throughout the specified operational capacity.</w:t>
      </w:r>
    </w:p>
    <w:p w14:paraId="78DF83AB" w14:textId="4076B48D" w:rsidR="005C2CE3" w:rsidRPr="00211F2B" w:rsidRDefault="005C2CE3" w:rsidP="009B4146">
      <w:pPr>
        <w:pStyle w:val="numlev1"/>
        <w:numPr>
          <w:ilvl w:val="0"/>
          <w:numId w:val="666"/>
        </w:numPr>
      </w:pPr>
      <w:r w:rsidRPr="00211F2B">
        <w:lastRenderedPageBreak/>
        <w:t xml:space="preserve">The test shall measure and record a </w:t>
      </w:r>
      <w:r w:rsidR="00DF51A3">
        <w:t>cell</w:t>
      </w:r>
      <w:r w:rsidR="00BA3315">
        <w:t>’</w:t>
      </w:r>
      <w:r w:rsidR="00DF51A3">
        <w:t>s or battery</w:t>
      </w:r>
      <w:r w:rsidR="00BA3315">
        <w:t>’</w:t>
      </w:r>
      <w:r w:rsidR="00DF51A3">
        <w:t>s</w:t>
      </w:r>
      <w:r w:rsidRPr="00211F2B">
        <w:t xml:space="preserve"> no-load voltage to ensure it is within the manufacturer specification limits.</w:t>
      </w:r>
    </w:p>
    <w:p w14:paraId="31CB1D2D" w14:textId="6D022527" w:rsidR="005C2CE3" w:rsidRPr="00211F2B" w:rsidRDefault="005C2CE3" w:rsidP="00454ECC">
      <w:pPr>
        <w:pStyle w:val="numlev1"/>
      </w:pPr>
      <w:r w:rsidRPr="00211F2B">
        <w:t xml:space="preserve">The test shall demonstrate that the </w:t>
      </w:r>
      <w:r w:rsidR="003249BB" w:rsidRPr="00211F2B">
        <w:t>cell or battery</w:t>
      </w:r>
      <w:r w:rsidRPr="00211F2B">
        <w:t xml:space="preserve"> voltage meets the manufacturer specification limits while </w:t>
      </w:r>
      <w:r w:rsidR="00345CB5">
        <w:t>it</w:t>
      </w:r>
      <w:r w:rsidRPr="00211F2B">
        <w:t xml:space="preserve"> is subjected to the steady-state flight load</w:t>
      </w:r>
      <w:r w:rsidR="00CE07D6">
        <w:t xml:space="preserve">. </w:t>
      </w:r>
      <w:r w:rsidRPr="00211F2B">
        <w:t>The test shall also demonstrate that the battery provides the minimum acceptance voltage for each electronic component that it powers.</w:t>
      </w:r>
    </w:p>
    <w:p w14:paraId="582B2109" w14:textId="01B36DE7" w:rsidR="0052682C" w:rsidRDefault="005C2CE3" w:rsidP="00454ECC">
      <w:pPr>
        <w:pStyle w:val="numlev1"/>
      </w:pPr>
      <w:bookmarkStart w:id="854" w:name="_Ref388333870"/>
      <w:r w:rsidRPr="00211F2B">
        <w:t xml:space="preserve">The test shall demonstrate that the </w:t>
      </w:r>
      <w:r w:rsidR="003249BB" w:rsidRPr="00211F2B">
        <w:t>cell or battery</w:t>
      </w:r>
      <w:r w:rsidRPr="00211F2B">
        <w:t xml:space="preserve"> supplies the required current while maintaining the required voltage regulation that satisfies the manufacturer specification</w:t>
      </w:r>
      <w:r w:rsidR="00CE07D6">
        <w:t xml:space="preserve">. </w:t>
      </w:r>
    </w:p>
    <w:p w14:paraId="099F405F" w14:textId="2363C295" w:rsidR="005C2CE3" w:rsidRPr="00211F2B" w:rsidRDefault="005C2CE3" w:rsidP="00454ECC">
      <w:pPr>
        <w:pStyle w:val="numlev1"/>
      </w:pPr>
      <w:bookmarkStart w:id="855" w:name="_Ref395009843"/>
      <w:r w:rsidRPr="00211F2B">
        <w:t xml:space="preserve">The test shall demonstrate that the </w:t>
      </w:r>
      <w:r w:rsidR="003249BB" w:rsidRPr="00211F2B">
        <w:t>cell or battery</w:t>
      </w:r>
      <w:r w:rsidRPr="00211F2B">
        <w:t xml:space="preserve"> voltage does not fall below the voltage needed to provide the minimum acceptance voltage for each electronic component that it powers while </w:t>
      </w:r>
      <w:r w:rsidR="00345CB5">
        <w:t>it</w:t>
      </w:r>
      <w:r w:rsidRPr="00211F2B">
        <w:t xml:space="preserve"> is subjected to the pulse portion of the load profile</w:t>
      </w:r>
      <w:r w:rsidR="00CE07D6">
        <w:t xml:space="preserve">. </w:t>
      </w:r>
      <w:r w:rsidRPr="00211F2B">
        <w:t xml:space="preserve">The test shall be conducted at its lowest operational </w:t>
      </w:r>
      <w:r w:rsidR="00933751">
        <w:t>SOC</w:t>
      </w:r>
      <w:r w:rsidRPr="00211F2B">
        <w:t>.</w:t>
      </w:r>
      <w:bookmarkEnd w:id="854"/>
      <w:bookmarkEnd w:id="855"/>
      <w:r w:rsidRPr="00211F2B">
        <w:t xml:space="preserve"> </w:t>
      </w:r>
    </w:p>
    <w:tbl>
      <w:tblPr>
        <w:tblW w:w="9540"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9540"/>
      </w:tblGrid>
      <w:tr w:rsidR="005C2CE3" w:rsidRPr="00211F2B" w14:paraId="7AF03C9B" w14:textId="77777777" w:rsidTr="008C0B34">
        <w:trPr>
          <w:jc w:val="center"/>
        </w:trPr>
        <w:tc>
          <w:tcPr>
            <w:tcW w:w="9540" w:type="dxa"/>
            <w:shd w:val="clear" w:color="auto" w:fill="auto"/>
            <w:tcMar>
              <w:top w:w="58" w:type="dxa"/>
              <w:left w:w="115" w:type="dxa"/>
              <w:bottom w:w="58" w:type="dxa"/>
              <w:right w:w="115" w:type="dxa"/>
            </w:tcMar>
          </w:tcPr>
          <w:p w14:paraId="3D7537C8" w14:textId="77777777" w:rsidR="005C2CE3" w:rsidRPr="00211F2B" w:rsidRDefault="005C2CE3" w:rsidP="009B4146">
            <w:pPr>
              <w:pStyle w:val="boxnumber1"/>
              <w:numPr>
                <w:ilvl w:val="0"/>
                <w:numId w:val="368"/>
              </w:numPr>
            </w:pPr>
            <w:r w:rsidRPr="00211F2B">
              <w:t>The load profile shall begin with a steady-state flight load followed without interruption by a current pulse.</w:t>
            </w:r>
          </w:p>
          <w:p w14:paraId="54E9C122" w14:textId="77777777" w:rsidR="005C2CE3" w:rsidRPr="00211F2B" w:rsidRDefault="005C2CE3" w:rsidP="00577154">
            <w:pPr>
              <w:pStyle w:val="boxnumber1"/>
            </w:pPr>
            <w:r w:rsidRPr="00211F2B">
              <w:t xml:space="preserve">The pulse width shall be no less than 10 times the ordnance initiator qualification pulse width or a minimum workmanship screening pulse width of 200 </w:t>
            </w:r>
            <w:r w:rsidRPr="00211F2B" w:rsidDel="00E979BF">
              <w:t>ms</w:t>
            </w:r>
            <w:r w:rsidRPr="00211F2B">
              <w:t xml:space="preserve">, whichever is </w:t>
            </w:r>
            <w:r w:rsidR="00174093" w:rsidRPr="00211F2B">
              <w:t>higher</w:t>
            </w:r>
            <w:r w:rsidRPr="00211F2B">
              <w:t>.</w:t>
            </w:r>
          </w:p>
          <w:p w14:paraId="26A30826" w14:textId="77777777" w:rsidR="00345CB5" w:rsidRDefault="00345CB5" w:rsidP="006E0280">
            <w:pPr>
              <w:pStyle w:val="betweennotes"/>
            </w:pPr>
          </w:p>
          <w:tbl>
            <w:tblPr>
              <w:tblW w:w="83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110"/>
            </w:tblGrid>
            <w:tr w:rsidR="006E0280" w:rsidRPr="009E7C10" w14:paraId="16985C80" w14:textId="77777777" w:rsidTr="006E0280">
              <w:trPr>
                <w:jc w:val="center"/>
              </w:trPr>
              <w:tc>
                <w:tcPr>
                  <w:tcW w:w="1260" w:type="dxa"/>
                  <w:tcBorders>
                    <w:top w:val="single" w:sz="6" w:space="0" w:color="auto"/>
                    <w:left w:val="single" w:sz="6" w:space="0" w:color="auto"/>
                    <w:bottom w:val="single" w:sz="6" w:space="0" w:color="auto"/>
                    <w:right w:val="single" w:sz="6" w:space="0" w:color="auto"/>
                  </w:tcBorders>
                  <w:hideMark/>
                </w:tcPr>
                <w:p w14:paraId="577C68A1" w14:textId="77777777" w:rsidR="006E0280" w:rsidRPr="009E7C10" w:rsidRDefault="006E0280" w:rsidP="00D41DD4">
                  <w:pPr>
                    <w:pStyle w:val="note"/>
                  </w:pPr>
                  <w:r w:rsidRPr="009E7C10">
                    <w:drawing>
                      <wp:inline distT="0" distB="0" distL="0" distR="0" wp14:anchorId="53FDD6FC" wp14:editId="4C2D523F">
                        <wp:extent cx="685800" cy="489838"/>
                        <wp:effectExtent l="19050" t="0" r="0" b="0"/>
                        <wp:docPr id="9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110" w:type="dxa"/>
                  <w:tcBorders>
                    <w:top w:val="single" w:sz="6" w:space="0" w:color="auto"/>
                    <w:left w:val="single" w:sz="6" w:space="0" w:color="auto"/>
                    <w:bottom w:val="single" w:sz="6" w:space="0" w:color="auto"/>
                    <w:right w:val="single" w:sz="6" w:space="0" w:color="auto"/>
                  </w:tcBorders>
                  <w:hideMark/>
                </w:tcPr>
                <w:p w14:paraId="5AC6C59F" w14:textId="77777777" w:rsidR="006E0280" w:rsidRPr="009E7C10" w:rsidRDefault="006E0280" w:rsidP="00440CD7">
                  <w:pPr>
                    <w:snapToGrid w:val="0"/>
                    <w:rPr>
                      <w:snapToGrid/>
                    </w:rPr>
                  </w:pPr>
                  <w:r w:rsidRPr="00195B33">
                    <w:t>Pulse width typically is the same between ATP and QTP, but providing a margin between ATP and QTP pulse width may be acceptable.</w:t>
                  </w:r>
                </w:p>
              </w:tc>
            </w:tr>
          </w:tbl>
          <w:p w14:paraId="6E215803" w14:textId="77777777" w:rsidR="00195B33" w:rsidRPr="00195B33" w:rsidRDefault="00195B33" w:rsidP="006E0280">
            <w:pPr>
              <w:pStyle w:val="betweennotes"/>
            </w:pPr>
          </w:p>
          <w:p w14:paraId="103A702A" w14:textId="77777777" w:rsidR="005C2CE3" w:rsidRPr="00211F2B" w:rsidRDefault="005C2CE3" w:rsidP="00577154">
            <w:pPr>
              <w:pStyle w:val="boxnumber1"/>
            </w:pPr>
            <w:r w:rsidRPr="00211F2B">
              <w:t xml:space="preserve">The </w:t>
            </w:r>
            <w:r w:rsidR="00E16547" w:rsidRPr="00211F2B">
              <w:t>minimum required voltage regulation is typically determined by the minimum operating voltage for a receiver or auto-destruct unit.</w:t>
            </w:r>
          </w:p>
          <w:p w14:paraId="2CEDC583" w14:textId="77777777" w:rsidR="005C2CE3" w:rsidRPr="00211F2B" w:rsidRDefault="005C2CE3" w:rsidP="00577154">
            <w:pPr>
              <w:pStyle w:val="boxnumber1"/>
            </w:pPr>
            <w:r w:rsidRPr="00211F2B">
              <w:t xml:space="preserve">The voltage </w:t>
            </w:r>
            <w:r w:rsidR="00E16547" w:rsidRPr="00211F2B">
              <w:t>must be capable o</w:t>
            </w:r>
            <w:r w:rsidR="00345CB5">
              <w:t>f delivering 1.5 times the all-</w:t>
            </w:r>
            <w:r w:rsidR="00E16547" w:rsidRPr="00211F2B">
              <w:t>fire current to the ordnance initiator(s) in an FTS firing circuit.</w:t>
            </w:r>
          </w:p>
          <w:p w14:paraId="38BF0CA8" w14:textId="77777777" w:rsidR="005C2CE3" w:rsidRPr="00211F2B" w:rsidRDefault="005C2CE3" w:rsidP="00577154">
            <w:pPr>
              <w:pStyle w:val="boxnumber1"/>
            </w:pPr>
            <w:r w:rsidRPr="00211F2B">
              <w:t xml:space="preserve">The pulse amplitude shall be no less than 1.5 times the </w:t>
            </w:r>
            <w:r w:rsidR="00B96611">
              <w:t>worst-case</w:t>
            </w:r>
            <w:r w:rsidRPr="00211F2B">
              <w:t xml:space="preserve"> operational</w:t>
            </w:r>
            <w:r w:rsidR="00E2176D">
              <w:t xml:space="preserve"> high-</w:t>
            </w:r>
            <w:r w:rsidRPr="00211F2B">
              <w:t>current pulse.</w:t>
            </w:r>
          </w:p>
          <w:p w14:paraId="1455493F" w14:textId="77777777" w:rsidR="005C2CE3" w:rsidRPr="00211F2B" w:rsidRDefault="005C2CE3" w:rsidP="00577154">
            <w:pPr>
              <w:pStyle w:val="boxnumber1"/>
            </w:pPr>
            <w:r w:rsidRPr="00211F2B">
              <w:t>After the pulse, the load profile shall end with a steady</w:t>
            </w:r>
            <w:r w:rsidR="00345CB5">
              <w:t>-</w:t>
            </w:r>
            <w:r w:rsidRPr="00211F2B">
              <w:t>state flight load that lasts for no less than 15 seconds.</w:t>
            </w:r>
          </w:p>
          <w:p w14:paraId="26E7C2EA" w14:textId="77777777" w:rsidR="005C2CE3" w:rsidRPr="00211F2B" w:rsidRDefault="005C2CE3" w:rsidP="00577154">
            <w:pPr>
              <w:pStyle w:val="boxnumber1"/>
            </w:pPr>
            <w:r w:rsidRPr="00211F2B">
              <w:t xml:space="preserve">Electrical performance throughout the specified operational capacity shall be </w:t>
            </w:r>
            <w:r w:rsidR="00902AB7">
              <w:t>tested</w:t>
            </w:r>
            <w:r w:rsidRPr="00211F2B">
              <w:t xml:space="preserve"> at different depths of discharge</w:t>
            </w:r>
            <w:r w:rsidR="00B4417E">
              <w:t>,</w:t>
            </w:r>
            <w:r w:rsidRPr="00211F2B">
              <w:t xml:space="preserve"> including </w:t>
            </w:r>
            <w:r w:rsidR="0027122A">
              <w:t>its</w:t>
            </w:r>
            <w:r w:rsidRPr="00211F2B">
              <w:t xml:space="preserve"> lowest </w:t>
            </w:r>
            <w:r w:rsidR="00933751">
              <w:t>SOC</w:t>
            </w:r>
            <w:r w:rsidRPr="00211F2B">
              <w:t xml:space="preserve"> at the end of </w:t>
            </w:r>
            <w:r w:rsidR="0027122A">
              <w:t>its</w:t>
            </w:r>
            <w:r w:rsidRPr="00211F2B">
              <w:t xml:space="preserve"> operational capacity.</w:t>
            </w:r>
          </w:p>
          <w:p w14:paraId="242D5A5C" w14:textId="77777777" w:rsidR="005C2CE3" w:rsidRPr="00211F2B" w:rsidRDefault="005C2CE3" w:rsidP="00577154">
            <w:pPr>
              <w:pStyle w:val="boxnumber1"/>
            </w:pPr>
            <w:r w:rsidRPr="00211F2B">
              <w:t xml:space="preserve">The test shall subject the </w:t>
            </w:r>
            <w:r w:rsidR="003249BB" w:rsidRPr="00211F2B">
              <w:t>cell or battery</w:t>
            </w:r>
            <w:r w:rsidRPr="00211F2B">
              <w:t xml:space="preserve"> to a final discharge that determines the remaining capacity.</w:t>
            </w:r>
          </w:p>
        </w:tc>
      </w:tr>
    </w:tbl>
    <w:p w14:paraId="6D52078F" w14:textId="77777777" w:rsidR="005C2CE3" w:rsidRPr="00211F2B" w:rsidRDefault="005C2CE3" w:rsidP="00211F2B"/>
    <w:p w14:paraId="7EF8DF86" w14:textId="77777777" w:rsidR="00B52F9C" w:rsidRDefault="005C2CE3" w:rsidP="00B52F9C">
      <w:pPr>
        <w:pStyle w:val="Heading3"/>
      </w:pPr>
      <w:bookmarkStart w:id="856" w:name="_Ref388449651"/>
      <w:r w:rsidRPr="00211F2B">
        <w:t>Acceptance Thermal Cycle</w:t>
      </w:r>
      <w:bookmarkEnd w:id="856"/>
    </w:p>
    <w:p w14:paraId="2CA40B25" w14:textId="58551EE4" w:rsidR="005C2CE3" w:rsidRPr="00211F2B" w:rsidRDefault="005C2CE3" w:rsidP="00B52F9C">
      <w:pPr>
        <w:pStyle w:val="BodyText"/>
      </w:pPr>
      <w:r w:rsidRPr="00211F2B">
        <w:t>An acceptance thermal cycle test shall demonstrate that a battery satisfies all it performance specifications when subjected to workmanship and maximum predicted thermal cycle environments</w:t>
      </w:r>
      <w:r w:rsidR="00CE07D6">
        <w:t xml:space="preserve">. </w:t>
      </w:r>
      <w:r w:rsidRPr="00211F2B">
        <w:t>This shal</w:t>
      </w:r>
      <w:r w:rsidR="00B52F9C">
        <w:t>l include each of the following.</w:t>
      </w:r>
    </w:p>
    <w:p w14:paraId="2C4C60D6" w14:textId="77777777" w:rsidR="005C2CE3" w:rsidRPr="00211F2B" w:rsidRDefault="005C2CE3" w:rsidP="009B4146">
      <w:pPr>
        <w:pStyle w:val="numlev1"/>
        <w:numPr>
          <w:ilvl w:val="0"/>
          <w:numId w:val="667"/>
        </w:numPr>
      </w:pPr>
      <w:r w:rsidRPr="00211F2B">
        <w:t>The test shall subject each component to no less than 1.5 times the maximum number of thermal cycles that the component could experience during launch processing and flight, including all launch delays and recycling</w:t>
      </w:r>
      <w:r w:rsidR="00902AB7">
        <w:t>,</w:t>
      </w:r>
      <w:r w:rsidR="00FF0D2F" w:rsidRPr="00211F2B">
        <w:t xml:space="preserve"> or</w:t>
      </w:r>
      <w:r w:rsidR="008C0B34">
        <w:t xml:space="preserve"> eight </w:t>
      </w:r>
      <w:r w:rsidR="00FF0D2F" w:rsidRPr="00211F2B">
        <w:t>thermal cycles</w:t>
      </w:r>
      <w:r w:rsidRPr="00211F2B">
        <w:t xml:space="preserve">, whichever is </w:t>
      </w:r>
      <w:r w:rsidR="00174093" w:rsidRPr="00211F2B">
        <w:t>higher</w:t>
      </w:r>
    </w:p>
    <w:p w14:paraId="092BB5C8" w14:textId="0D4E4B72" w:rsidR="005C2CE3" w:rsidRPr="00211F2B" w:rsidRDefault="005C2CE3" w:rsidP="00454ECC">
      <w:pPr>
        <w:pStyle w:val="numlev1"/>
      </w:pPr>
      <w:r w:rsidRPr="00211F2B">
        <w:t>The acceptance thermal cycle high temperature shall be the upper MPE</w:t>
      </w:r>
      <w:r w:rsidR="00FF0D2F" w:rsidRPr="00211F2B">
        <w:t xml:space="preserve"> or a 61</w:t>
      </w:r>
      <w:r w:rsidR="00E6414C">
        <w:t>°</w:t>
      </w:r>
      <w:r w:rsidR="00FF0D2F" w:rsidRPr="00211F2B">
        <w:t>C workmanship screening level</w:t>
      </w:r>
      <w:r w:rsidRPr="00211F2B">
        <w:t>, whichever is higher</w:t>
      </w:r>
      <w:r w:rsidR="00CE07D6">
        <w:t xml:space="preserve">. </w:t>
      </w:r>
      <w:r w:rsidRPr="00211F2B">
        <w:t xml:space="preserve">The acceptance thermal cycle low </w:t>
      </w:r>
      <w:r w:rsidRPr="00211F2B">
        <w:lastRenderedPageBreak/>
        <w:t>temperature shall be the lower MPE</w:t>
      </w:r>
      <w:r w:rsidR="00FF0D2F" w:rsidRPr="00211F2B">
        <w:t xml:space="preserve"> or a 0</w:t>
      </w:r>
      <w:r w:rsidR="00E6414C">
        <w:t>°</w:t>
      </w:r>
      <w:r w:rsidR="00FF0D2F" w:rsidRPr="00211F2B">
        <w:t>C workmanship screening level</w:t>
      </w:r>
      <w:r w:rsidRPr="00211F2B">
        <w:t>, whichever is lower.</w:t>
      </w:r>
    </w:p>
    <w:tbl>
      <w:tblPr>
        <w:tblW w:w="0" w:type="auto"/>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9300"/>
      </w:tblGrid>
      <w:tr w:rsidR="00F46F6B" w:rsidRPr="00211F2B" w14:paraId="51A507AE" w14:textId="77777777" w:rsidTr="00902AB7">
        <w:trPr>
          <w:jc w:val="center"/>
        </w:trPr>
        <w:tc>
          <w:tcPr>
            <w:tcW w:w="9360" w:type="dxa"/>
          </w:tcPr>
          <w:p w14:paraId="6CE96A6F" w14:textId="77777777" w:rsidR="00965CCE" w:rsidRPr="00211F2B" w:rsidRDefault="00F46F6B" w:rsidP="00211F2B">
            <w:r w:rsidRPr="00211F2B">
              <w:t>If the acceptance thermal cycle temperature limits exceed the manufacturer specification, then the maximum and minimum manufacturer specification values shall be used</w:t>
            </w:r>
            <w:r w:rsidR="00B8099F">
              <w:t>; however</w:t>
            </w:r>
            <w:r w:rsidRPr="00211F2B">
              <w:t>, additional thermal cycles shall be added to account for thermal fatigue equivalence.</w:t>
            </w:r>
          </w:p>
        </w:tc>
      </w:tr>
    </w:tbl>
    <w:p w14:paraId="432472A8" w14:textId="18402835" w:rsidR="005C2CE3" w:rsidRPr="00211F2B" w:rsidRDefault="005C2CE3" w:rsidP="00454ECC">
      <w:pPr>
        <w:pStyle w:val="numlev1"/>
      </w:pPr>
      <w:r w:rsidRPr="00211F2B">
        <w:t>When heating or cooling the battery during each cycle, the temperature shall change at a rate that reflects the maximum predicted thermal transition rate</w:t>
      </w:r>
      <w:r w:rsidR="00CE07D6">
        <w:t xml:space="preserve">. </w:t>
      </w:r>
      <w:r w:rsidRPr="00211F2B">
        <w:t>The dwell time at each high and low temperature shall be long enough for the battery to achieve internal thermal equilibrium and shall be no less than one hour.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8FD9FF4" w14:textId="77777777" w:rsidTr="00951AD8">
        <w:trPr>
          <w:jc w:val="center"/>
        </w:trPr>
        <w:tc>
          <w:tcPr>
            <w:tcW w:w="9360" w:type="dxa"/>
            <w:shd w:val="clear" w:color="auto" w:fill="auto"/>
            <w:tcMar>
              <w:top w:w="58" w:type="dxa"/>
              <w:left w:w="115" w:type="dxa"/>
              <w:bottom w:w="58" w:type="dxa"/>
              <w:right w:w="115" w:type="dxa"/>
            </w:tcMar>
          </w:tcPr>
          <w:p w14:paraId="684F65B4" w14:textId="77777777" w:rsidR="005C2CE3" w:rsidRPr="00211F2B" w:rsidRDefault="005C2CE3" w:rsidP="00211F2B">
            <w:r w:rsidRPr="00211F2B">
              <w:t>The thermal transition rate shall be a minimum of 1</w:t>
            </w:r>
            <w:r w:rsidR="00E6414C">
              <w:t>°</w:t>
            </w:r>
            <w:r w:rsidRPr="00211F2B">
              <w:t>C per minute.</w:t>
            </w:r>
          </w:p>
        </w:tc>
      </w:tr>
    </w:tbl>
    <w:p w14:paraId="44EE2D41" w14:textId="0E2DF593" w:rsidR="005C2CE3" w:rsidRPr="00211F2B" w:rsidRDefault="005C2CE3" w:rsidP="00454ECC">
      <w:pPr>
        <w:pStyle w:val="numlev1"/>
      </w:pPr>
      <w:r w:rsidRPr="00211F2B">
        <w:t>The test shall measure a battery</w:t>
      </w:r>
      <w:r w:rsidR="00BA3315">
        <w:t>’</w:t>
      </w:r>
      <w:r w:rsidRPr="00211F2B">
        <w:t xml:space="preserve">s performance parameters at the thermal extremes and during thermal transition to demonstrate that the battery </w:t>
      </w:r>
      <w:r w:rsidR="009849F4" w:rsidRPr="00211F2B">
        <w:t>satisfies all</w:t>
      </w:r>
      <w:r w:rsidR="00BC0C0F" w:rsidRPr="00211F2B">
        <w:t xml:space="preserve"> of its performance requirements</w:t>
      </w:r>
      <w:r w:rsidR="00CE07D6">
        <w:t xml:space="preserve">. </w:t>
      </w:r>
      <w:r w:rsidRPr="00211F2B">
        <w:t xml:space="preserve">The battery shall undergo monitoring of its OCV throughout the test.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75BD3C6" w14:textId="77777777" w:rsidTr="00951AD8">
        <w:trPr>
          <w:jc w:val="center"/>
        </w:trPr>
        <w:tc>
          <w:tcPr>
            <w:tcW w:w="9360" w:type="dxa"/>
            <w:shd w:val="clear" w:color="auto" w:fill="auto"/>
            <w:tcMar>
              <w:top w:w="58" w:type="dxa"/>
              <w:left w:w="115" w:type="dxa"/>
              <w:bottom w:w="58" w:type="dxa"/>
              <w:right w:w="115" w:type="dxa"/>
            </w:tcMar>
          </w:tcPr>
          <w:p w14:paraId="004AF9BF" w14:textId="77777777" w:rsidR="005C2CE3" w:rsidRPr="00211F2B" w:rsidRDefault="005C2CE3" w:rsidP="00211F2B">
            <w:r w:rsidRPr="00211F2B">
              <w:t>The sample rate shall be at least 1 sample per 10 seconds.</w:t>
            </w:r>
          </w:p>
        </w:tc>
      </w:tr>
    </w:tbl>
    <w:p w14:paraId="78D84664" w14:textId="369459AC" w:rsidR="005C2CE3" w:rsidRDefault="005C2CE3" w:rsidP="00454ECC">
      <w:pPr>
        <w:pStyle w:val="numlev1"/>
      </w:pPr>
      <w:r w:rsidRPr="00211F2B">
        <w:t xml:space="preserve">The battery shall undergo an electrical performance test that satisfies </w:t>
      </w:r>
      <w:r w:rsidR="009F18AB">
        <w:t xml:space="preserve">Subsection </w:t>
      </w:r>
      <w:r w:rsidR="0007290D" w:rsidRPr="009F18AB">
        <w:rPr>
          <w:rStyle w:val="crossreference"/>
        </w:rPr>
        <w:fldChar w:fldCharType="begin"/>
      </w:r>
      <w:r w:rsidR="009F18AB" w:rsidRPr="009F18AB">
        <w:rPr>
          <w:rStyle w:val="crossreference"/>
        </w:rPr>
        <w:instrText xml:space="preserve"> REF _Ref388333827 \r \h </w:instrText>
      </w:r>
      <w:r w:rsidR="009F18AB">
        <w:rPr>
          <w:rStyle w:val="crossreference"/>
        </w:rPr>
        <w:instrText xml:space="preserve"> \* CHARFORMAT </w:instrText>
      </w:r>
      <w:r w:rsidR="0007290D" w:rsidRPr="009F18AB">
        <w:rPr>
          <w:rStyle w:val="crossreference"/>
        </w:rPr>
      </w:r>
      <w:r w:rsidR="0007290D" w:rsidRPr="009F18AB">
        <w:rPr>
          <w:rStyle w:val="crossreference"/>
        </w:rPr>
        <w:fldChar w:fldCharType="separate"/>
      </w:r>
      <w:r w:rsidR="00163D01">
        <w:rPr>
          <w:rStyle w:val="crossreference"/>
        </w:rPr>
        <w:t>4.28.14</w:t>
      </w:r>
      <w:r w:rsidR="0007290D" w:rsidRPr="009F18AB">
        <w:rPr>
          <w:rStyle w:val="crossreference"/>
        </w:rPr>
        <w:fldChar w:fldCharType="end"/>
      </w:r>
      <w:r w:rsidRPr="00211F2B">
        <w:t xml:space="preserve"> while </w:t>
      </w:r>
      <w:r w:rsidR="00902AB7">
        <w:t>it</w:t>
      </w:r>
      <w:r w:rsidRPr="00211F2B">
        <w:t xml:space="preserve"> is at the high and low temperatures during the first and last thermal cycles</w:t>
      </w:r>
      <w:r w:rsidR="00CE07D6">
        <w:t xml:space="preserve">. </w:t>
      </w:r>
      <w:r w:rsidRPr="00211F2B">
        <w:t xml:space="preserve">If the battery is not capable of passing the electrical performance test at either the workmanship high temperature or the low workmanship temperature, </w:t>
      </w:r>
      <w:r w:rsidR="00902AB7">
        <w:t>it</w:t>
      </w:r>
      <w:r w:rsidRPr="00211F2B">
        <w:t xml:space="preserve"> may undergo the electrical performance test at an intermediate temperature during the cycle</w:t>
      </w:r>
      <w:r w:rsidR="00CE07D6">
        <w:t xml:space="preserve">. </w:t>
      </w:r>
      <w:r w:rsidRPr="00211F2B">
        <w:t xml:space="preserve">This shall </w:t>
      </w:r>
      <w:r w:rsidR="00B52F9C">
        <w:t>include all of the following.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36958" w:rsidRPr="00211F2B" w14:paraId="64D18253" w14:textId="77777777" w:rsidTr="00236958">
        <w:trPr>
          <w:jc w:val="center"/>
        </w:trPr>
        <w:tc>
          <w:tcPr>
            <w:tcW w:w="9360" w:type="dxa"/>
            <w:shd w:val="clear" w:color="auto" w:fill="auto"/>
            <w:tcMar>
              <w:top w:w="58" w:type="dxa"/>
              <w:left w:w="115" w:type="dxa"/>
              <w:bottom w:w="58" w:type="dxa"/>
              <w:right w:w="115" w:type="dxa"/>
            </w:tcMar>
          </w:tcPr>
          <w:p w14:paraId="1C117566" w14:textId="77777777" w:rsidR="00236958" w:rsidRPr="00211F2B" w:rsidRDefault="00236958" w:rsidP="00236958">
            <w:r w:rsidRPr="00211F2B">
              <w:t>Dwell time shall be a minimum of</w:t>
            </w:r>
            <w:r>
              <w:t xml:space="preserve"> one </w:t>
            </w:r>
            <w:r w:rsidRPr="00211F2B">
              <w:t>hour</w:t>
            </w:r>
            <w:r>
              <w:t xml:space="preserve"> for the battery to reach temperature equilibrium</w:t>
            </w:r>
            <w:r w:rsidRPr="00211F2B">
              <w:t>.</w:t>
            </w:r>
          </w:p>
        </w:tc>
      </w:tr>
    </w:tbl>
    <w:p w14:paraId="548193CD" w14:textId="77777777" w:rsidR="005C2CE3" w:rsidRPr="00211F2B" w:rsidRDefault="005C2CE3" w:rsidP="0019545E">
      <w:pPr>
        <w:pStyle w:val="numlev2"/>
      </w:pPr>
      <w:r w:rsidRPr="00211F2B">
        <w:t>The intermediate high temperature shall be no less than the upper MPE.</w:t>
      </w:r>
    </w:p>
    <w:p w14:paraId="0A0FFDA9" w14:textId="77777777" w:rsidR="005C2CE3" w:rsidRPr="00211F2B" w:rsidRDefault="005C2CE3" w:rsidP="00B52F9C">
      <w:pPr>
        <w:pStyle w:val="numlev2"/>
      </w:pPr>
      <w:r w:rsidRPr="00211F2B">
        <w:t>The intermediate low temperature shall be no greater than the lower MPE.</w:t>
      </w:r>
    </w:p>
    <w:p w14:paraId="2282FC3C" w14:textId="77777777" w:rsidR="005C2CE3" w:rsidRPr="00211F2B" w:rsidRDefault="00195B33" w:rsidP="00B52F9C">
      <w:pPr>
        <w:pStyle w:val="numlev2"/>
      </w:pPr>
      <w:r>
        <w:t xml:space="preserve">The dwell </w:t>
      </w:r>
      <w:r w:rsidR="005C2CE3" w:rsidRPr="00211F2B">
        <w:t>time at the intermediate temperature shall be long enough for the battery to reach internal thermal equilibrium.</w:t>
      </w:r>
    </w:p>
    <w:p w14:paraId="16135A59" w14:textId="77777777" w:rsidR="005C2CE3" w:rsidRPr="00211F2B" w:rsidRDefault="005C2CE3" w:rsidP="00B52F9C">
      <w:pPr>
        <w:pStyle w:val="numlev2"/>
      </w:pPr>
      <w:r w:rsidRPr="00211F2B">
        <w:t>After</w:t>
      </w:r>
      <w:r w:rsidR="00902AB7">
        <w:t xml:space="preserve"> the</w:t>
      </w:r>
      <w:r w:rsidRPr="00211F2B">
        <w:t xml:space="preserve"> electrical performance test at an intermediate temperature, the thermal cycle shall transition to the workmanship temperature and dwell to achieve internal thermal equilibrium.</w:t>
      </w:r>
    </w:p>
    <w:p w14:paraId="7F7DC5EB" w14:textId="77777777" w:rsidR="005C2CE3" w:rsidRPr="00211F2B" w:rsidRDefault="005C2CE3" w:rsidP="00B52F9C">
      <w:pPr>
        <w:pStyle w:val="numlev2"/>
      </w:pPr>
      <w:r w:rsidRPr="00211F2B">
        <w:t xml:space="preserve">The battery must undergo an electrical performance test while </w:t>
      </w:r>
      <w:r w:rsidR="00902AB7">
        <w:t>it</w:t>
      </w:r>
      <w:r w:rsidRPr="00211F2B">
        <w:t xml:space="preserve"> is at ambient temperature before the first and after the last thermal cycles.</w:t>
      </w:r>
    </w:p>
    <w:p w14:paraId="171ED46A" w14:textId="77777777" w:rsidR="005C2CE3" w:rsidRPr="00211F2B" w:rsidRDefault="005C2CE3" w:rsidP="00211F2B"/>
    <w:p w14:paraId="14C7ACB8" w14:textId="77777777" w:rsidR="00B52F9C" w:rsidRDefault="005C2CE3" w:rsidP="00B52F9C">
      <w:pPr>
        <w:pStyle w:val="Heading3"/>
      </w:pPr>
      <w:bookmarkStart w:id="857" w:name="_Ref388335724"/>
      <w:r w:rsidRPr="00211F2B">
        <w:t>Charge Retention</w:t>
      </w:r>
      <w:r w:rsidR="00C225A0" w:rsidRPr="00211F2B">
        <w:t xml:space="preserve"> and Soft Short</w:t>
      </w:r>
      <w:bookmarkEnd w:id="857"/>
    </w:p>
    <w:p w14:paraId="4B39C9E3" w14:textId="2616A557" w:rsidR="005C2CE3" w:rsidRPr="00211F2B" w:rsidRDefault="00B318EF" w:rsidP="00B52F9C">
      <w:pPr>
        <w:pStyle w:val="BodyText"/>
      </w:pPr>
      <w:r w:rsidRPr="00211F2B">
        <w:t>The test shall demonstrate that a cell or battery consistently retains its charge within the manufacturer</w:t>
      </w:r>
      <w:r w:rsidR="00BA3315">
        <w:t>’</w:t>
      </w:r>
      <w:r w:rsidRPr="00211F2B">
        <w:t>s specified limits and contains no</w:t>
      </w:r>
      <w:r w:rsidR="00E2176D">
        <w:t xml:space="preserve"> high-</w:t>
      </w:r>
      <w:r w:rsidRPr="00211F2B">
        <w:t>impedance shorts</w:t>
      </w:r>
      <w:r w:rsidR="00CE07D6">
        <w:t xml:space="preserve">. </w:t>
      </w:r>
      <w:r w:rsidRPr="00211F2B">
        <w:t>The controls and procedures, including minimum stand-time, shall allow for measurable and repeatable determination of charge retention</w:t>
      </w:r>
      <w:r w:rsidR="00CE07D6">
        <w:t xml:space="preserve">. </w:t>
      </w:r>
      <w:r w:rsidR="00902AB7">
        <w:t>The</w:t>
      </w:r>
      <w:r w:rsidR="00902AB7" w:rsidRPr="00211F2B">
        <w:t xml:space="preserve"> </w:t>
      </w:r>
      <w:r w:rsidR="00902AB7">
        <w:t>c</w:t>
      </w:r>
      <w:r w:rsidRPr="00211F2B">
        <w:t>ell manufacturer</w:t>
      </w:r>
      <w:r w:rsidR="00BA3315">
        <w:t>’</w:t>
      </w:r>
      <w:r w:rsidRPr="00211F2B">
        <w:t>s data for self-discharge shall be used in developing the criteria for this test.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3557D39E" w14:textId="77777777">
        <w:trPr>
          <w:jc w:val="center"/>
        </w:trPr>
        <w:tc>
          <w:tcPr>
            <w:tcW w:w="9360" w:type="dxa"/>
            <w:shd w:val="clear" w:color="auto" w:fill="auto"/>
            <w:tcMar>
              <w:top w:w="58" w:type="dxa"/>
              <w:left w:w="115" w:type="dxa"/>
              <w:bottom w:w="58" w:type="dxa"/>
              <w:right w:w="115" w:type="dxa"/>
            </w:tcMar>
          </w:tcPr>
          <w:p w14:paraId="0302E867" w14:textId="77777777" w:rsidR="0087601A" w:rsidRPr="00211F2B" w:rsidRDefault="00195B33" w:rsidP="00311A44">
            <w:pPr>
              <w:pStyle w:val="boxparagraph"/>
            </w:pPr>
            <w:r>
              <w:lastRenderedPageBreak/>
              <w:t>Charge r</w:t>
            </w:r>
            <w:r w:rsidR="0087601A" w:rsidRPr="00211F2B">
              <w:t>etention testing shall be perfor</w:t>
            </w:r>
            <w:r>
              <w:t>med using the following process.</w:t>
            </w:r>
          </w:p>
          <w:p w14:paraId="219A7037" w14:textId="139438F4" w:rsidR="0087601A" w:rsidRPr="00211F2B" w:rsidRDefault="0087601A" w:rsidP="009B4146">
            <w:pPr>
              <w:pStyle w:val="boxnumber1"/>
              <w:numPr>
                <w:ilvl w:val="0"/>
                <w:numId w:val="369"/>
              </w:numPr>
            </w:pPr>
            <w:r w:rsidRPr="00211F2B">
              <w:t>The test shall begin with the cell or battery fully charged</w:t>
            </w:r>
            <w:r w:rsidR="00CE07D6">
              <w:t xml:space="preserve">. </w:t>
            </w:r>
          </w:p>
          <w:p w14:paraId="3CCFBBAF" w14:textId="77777777" w:rsidR="0087601A" w:rsidRPr="00211F2B" w:rsidRDefault="00902AB7" w:rsidP="00577154">
            <w:pPr>
              <w:pStyle w:val="boxnumber1"/>
            </w:pPr>
            <w:r>
              <w:t>Discharge the cell or battery to determine a baseline capacity.</w:t>
            </w:r>
          </w:p>
          <w:p w14:paraId="086000EB" w14:textId="77777777" w:rsidR="0087601A" w:rsidRPr="00211F2B" w:rsidRDefault="0087601A" w:rsidP="00577154">
            <w:pPr>
              <w:pStyle w:val="boxnumber1"/>
            </w:pPr>
            <w:r w:rsidRPr="00211F2B">
              <w:t>Undergo complete charging and then storage at 45 ± 2</w:t>
            </w:r>
            <w:r w:rsidR="00E6414C">
              <w:t>°</w:t>
            </w:r>
            <w:r w:rsidRPr="00211F2B">
              <w:t>C for</w:t>
            </w:r>
            <w:r w:rsidR="008C0B34">
              <w:t xml:space="preserve"> seven </w:t>
            </w:r>
            <w:r w:rsidRPr="00211F2B">
              <w:t>days.</w:t>
            </w:r>
          </w:p>
          <w:p w14:paraId="660FF0C4" w14:textId="77777777" w:rsidR="0087601A" w:rsidRPr="00211F2B" w:rsidRDefault="0087601A" w:rsidP="00577154">
            <w:pPr>
              <w:pStyle w:val="boxnumber1"/>
            </w:pPr>
            <w:r w:rsidRPr="00211F2B">
              <w:t>Undergo complete discharging to determine its remaining capacity.</w:t>
            </w:r>
          </w:p>
          <w:p w14:paraId="0C946E4A" w14:textId="77777777" w:rsidR="005C2CE3" w:rsidRPr="00211F2B" w:rsidRDefault="0087601A" w:rsidP="00577154">
            <w:pPr>
              <w:pStyle w:val="boxnumber1"/>
            </w:pPr>
            <w:r w:rsidRPr="00211F2B">
              <w:t>Demonstrate the remaining capacity is greater than 90% of the baseline capacity determined in step b and that capacity retention is in-family.</w:t>
            </w:r>
          </w:p>
        </w:tc>
      </w:tr>
    </w:tbl>
    <w:p w14:paraId="055E19DC" w14:textId="77777777" w:rsidR="005C2CE3" w:rsidRPr="00211F2B" w:rsidRDefault="005C2CE3" w:rsidP="00211F2B"/>
    <w:p w14:paraId="0612CF03" w14:textId="36665EE4" w:rsidR="00B52F9C" w:rsidRDefault="00FA3423" w:rsidP="00B52F9C">
      <w:pPr>
        <w:pStyle w:val="Heading3"/>
      </w:pPr>
      <w:bookmarkStart w:id="858" w:name="_Ref388449719"/>
      <w:r>
        <w:t>Post-</w:t>
      </w:r>
      <w:r w:rsidR="0033635C">
        <w:t>a</w:t>
      </w:r>
      <w:r w:rsidR="005C2CE3" w:rsidRPr="00211F2B">
        <w:t>cceptance Storage</w:t>
      </w:r>
      <w:bookmarkEnd w:id="858"/>
    </w:p>
    <w:p w14:paraId="1A9C6183" w14:textId="77777777" w:rsidR="005C2CE3" w:rsidRPr="00211F2B" w:rsidRDefault="00902AB7" w:rsidP="00B52F9C">
      <w:pPr>
        <w:pStyle w:val="BodyText"/>
      </w:pPr>
      <w:r>
        <w:t xml:space="preserve">Post-acceptance </w:t>
      </w:r>
      <w:r w:rsidR="005C2CE3" w:rsidRPr="00211F2B">
        <w:t xml:space="preserve">storage of a </w:t>
      </w:r>
      <w:r w:rsidR="003249BB" w:rsidRPr="00211F2B">
        <w:t>cell or battery</w:t>
      </w:r>
      <w:r w:rsidR="005C2CE3" w:rsidRPr="00211F2B">
        <w:t xml:space="preserve"> shall ensure in-specification performance for the specified lifetime of the cell or battery.</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133ED224" w14:textId="77777777" w:rsidTr="00852CBD">
        <w:trPr>
          <w:jc w:val="center"/>
        </w:trPr>
        <w:tc>
          <w:tcPr>
            <w:tcW w:w="9540" w:type="dxa"/>
            <w:shd w:val="clear" w:color="auto" w:fill="auto"/>
            <w:tcMar>
              <w:top w:w="58" w:type="dxa"/>
              <w:left w:w="115" w:type="dxa"/>
              <w:bottom w:w="58" w:type="dxa"/>
              <w:right w:w="115" w:type="dxa"/>
            </w:tcMar>
          </w:tcPr>
          <w:p w14:paraId="7C5593A3" w14:textId="77777777" w:rsidR="005C2CE3" w:rsidRPr="00211F2B" w:rsidRDefault="005C2CE3" w:rsidP="009B4146">
            <w:pPr>
              <w:pStyle w:val="boxnumber1"/>
              <w:numPr>
                <w:ilvl w:val="0"/>
                <w:numId w:val="370"/>
              </w:numPr>
            </w:pPr>
            <w:r w:rsidRPr="00211F2B">
              <w:t>For long-term storage, the battery and/or cell shall be stored fully charged in an open circuit condition to minimize aging degradation.</w:t>
            </w:r>
          </w:p>
          <w:p w14:paraId="7A0DC521" w14:textId="77777777" w:rsidR="005C2CE3" w:rsidRPr="00211F2B" w:rsidRDefault="005C2CE3" w:rsidP="00577154">
            <w:pPr>
              <w:pStyle w:val="boxnumber1"/>
            </w:pPr>
            <w:r w:rsidRPr="00211F2B">
              <w:t>Batteries and cells shall be stored long-term between 0</w:t>
            </w:r>
            <w:r w:rsidR="00E6414C">
              <w:t>°</w:t>
            </w:r>
            <w:r w:rsidRPr="00211F2B">
              <w:t>C and 5</w:t>
            </w:r>
            <w:r w:rsidR="00E6414C">
              <w:t>°</w:t>
            </w:r>
            <w:r w:rsidRPr="00211F2B">
              <w:t>C in a humidity</w:t>
            </w:r>
            <w:r w:rsidR="00852CBD">
              <w:t>-</w:t>
            </w:r>
            <w:r w:rsidRPr="00211F2B">
              <w:t>controlled environment.</w:t>
            </w:r>
          </w:p>
          <w:p w14:paraId="7D5078FF" w14:textId="77777777" w:rsidR="005C2CE3" w:rsidRPr="00211F2B" w:rsidRDefault="005C2CE3" w:rsidP="00577154">
            <w:pPr>
              <w:pStyle w:val="boxnumber1"/>
            </w:pPr>
            <w:r w:rsidRPr="00211F2B">
              <w:t>Storage of the cells shall not exceed the cell storage life specified by the cell manufacturer.</w:t>
            </w:r>
          </w:p>
        </w:tc>
      </w:tr>
    </w:tbl>
    <w:p w14:paraId="6C105A29" w14:textId="77777777" w:rsidR="005C2CE3" w:rsidRPr="00211F2B" w:rsidRDefault="005C2CE3" w:rsidP="00211F2B"/>
    <w:p w14:paraId="4A5FC1BE" w14:textId="77777777" w:rsidR="00B52F9C" w:rsidRDefault="00832611" w:rsidP="00B52F9C">
      <w:pPr>
        <w:pStyle w:val="Heading3"/>
      </w:pPr>
      <w:bookmarkStart w:id="859" w:name="_Ref388450027"/>
      <w:r w:rsidRPr="00211F2B">
        <w:t xml:space="preserve">Charge </w:t>
      </w:r>
      <w:r w:rsidR="005C2CE3" w:rsidRPr="00211F2B">
        <w:t xml:space="preserve">Cycle </w:t>
      </w:r>
      <w:r w:rsidRPr="00211F2B">
        <w:t xml:space="preserve">Life </w:t>
      </w:r>
      <w:r w:rsidR="005C2CE3" w:rsidRPr="00211F2B">
        <w:t xml:space="preserve">and Pulse </w:t>
      </w:r>
      <w:r w:rsidRPr="00211F2B">
        <w:t>Margin</w:t>
      </w:r>
      <w:bookmarkEnd w:id="859"/>
    </w:p>
    <w:p w14:paraId="569870C3" w14:textId="77777777" w:rsidR="005C2CE3" w:rsidRPr="00211F2B" w:rsidRDefault="005C2CE3" w:rsidP="00B52F9C">
      <w:pPr>
        <w:pStyle w:val="BodyText"/>
      </w:pPr>
      <w:r w:rsidRPr="00211F2B">
        <w:t xml:space="preserve">The battery shall demonstrate that it </w:t>
      </w:r>
      <w:r w:rsidR="009849F4" w:rsidRPr="00211F2B">
        <w:t>satisfies all</w:t>
      </w:r>
      <w:r w:rsidRPr="00211F2B">
        <w:t xml:space="preserve"> its performance specifications for the number of pulses and operating charge and discharge cycles expected of the flight battery, including acceptance testing, </w:t>
      </w:r>
      <w:r w:rsidR="00004B2E">
        <w:t>pre-flight</w:t>
      </w:r>
      <w:r w:rsidRPr="00211F2B">
        <w:t xml:space="preserve"> checkout, and flight plus a margin.</w:t>
      </w:r>
    </w:p>
    <w:tbl>
      <w:tblPr>
        <w:tblW w:w="9630" w:type="dxa"/>
        <w:jc w:val="center"/>
        <w:tblBorders>
          <w:top w:val="single" w:sz="24" w:space="0" w:color="auto"/>
          <w:left w:val="single" w:sz="24" w:space="0" w:color="auto"/>
          <w:bottom w:val="single" w:sz="24" w:space="0" w:color="auto"/>
          <w:right w:val="single" w:sz="24" w:space="0" w:color="auto"/>
          <w:insideH w:val="dashSmallGap" w:sz="4" w:space="0" w:color="auto"/>
          <w:insideV w:val="dashSmallGap" w:sz="4" w:space="0" w:color="auto"/>
        </w:tblBorders>
        <w:tblLayout w:type="fixed"/>
        <w:tblLook w:val="0000" w:firstRow="0" w:lastRow="0" w:firstColumn="0" w:lastColumn="0" w:noHBand="0" w:noVBand="0"/>
      </w:tblPr>
      <w:tblGrid>
        <w:gridCol w:w="9630"/>
      </w:tblGrid>
      <w:tr w:rsidR="005C2CE3" w:rsidRPr="00211F2B" w14:paraId="7A6386AE" w14:textId="77777777" w:rsidTr="00852CBD">
        <w:trPr>
          <w:jc w:val="center"/>
        </w:trPr>
        <w:tc>
          <w:tcPr>
            <w:tcW w:w="9630" w:type="dxa"/>
            <w:shd w:val="clear" w:color="auto" w:fill="auto"/>
            <w:tcMar>
              <w:top w:w="58" w:type="dxa"/>
              <w:left w:w="115" w:type="dxa"/>
              <w:bottom w:w="58" w:type="dxa"/>
              <w:right w:w="115" w:type="dxa"/>
            </w:tcMar>
          </w:tcPr>
          <w:p w14:paraId="312AC168" w14:textId="62900801" w:rsidR="005C2CE3" w:rsidRPr="00211F2B" w:rsidRDefault="005C2CE3" w:rsidP="009B4146">
            <w:pPr>
              <w:pStyle w:val="boxnumber1"/>
              <w:numPr>
                <w:ilvl w:val="0"/>
                <w:numId w:val="371"/>
              </w:numPr>
            </w:pPr>
            <w:r w:rsidRPr="00211F2B">
              <w:t>The minimum number of charge/discharge cycles shall be</w:t>
            </w:r>
            <w:r w:rsidR="008C0B34">
              <w:t xml:space="preserve"> two </w:t>
            </w:r>
            <w:r w:rsidRPr="00211F2B">
              <w:t xml:space="preserve">times the </w:t>
            </w:r>
            <w:r w:rsidR="00B96611">
              <w:t>worst-case</w:t>
            </w:r>
            <w:r w:rsidRPr="00211F2B">
              <w:t xml:space="preserve"> expected number of cycles on the battery throughout its lifetime</w:t>
            </w:r>
            <w:r w:rsidR="00CE07D6">
              <w:t xml:space="preserve">. </w:t>
            </w:r>
            <w:r w:rsidRPr="00211F2B">
              <w:t xml:space="preserve">Charge/discharge cycles </w:t>
            </w:r>
            <w:r w:rsidR="007A2769" w:rsidRPr="00211F2B">
              <w:t xml:space="preserve">performed </w:t>
            </w:r>
            <w:r w:rsidRPr="00211F2B">
              <w:t>during other tests may be credited to meet this requirement.</w:t>
            </w:r>
          </w:p>
          <w:p w14:paraId="504A8115" w14:textId="77777777" w:rsidR="005C2CE3" w:rsidRPr="00211F2B" w:rsidRDefault="005C2CE3" w:rsidP="00577154">
            <w:pPr>
              <w:pStyle w:val="boxnumber1"/>
            </w:pPr>
            <w:r w:rsidRPr="00211F2B">
              <w:t>Periodic electrical performance tests shall be performed throughout cycle life tests</w:t>
            </w:r>
            <w:r w:rsidR="00F8209C">
              <w:t>.</w:t>
            </w:r>
          </w:p>
          <w:p w14:paraId="5546D559" w14:textId="7C6093B1" w:rsidR="005C2CE3" w:rsidRPr="00211F2B" w:rsidRDefault="005C2CE3" w:rsidP="00FC3C03">
            <w:pPr>
              <w:pStyle w:val="boxletter1"/>
            </w:pPr>
            <w:r w:rsidRPr="00211F2B">
              <w:t xml:space="preserve">Electrical performance shall be </w:t>
            </w:r>
            <w:r w:rsidR="00F8209C">
              <w:t>tested</w:t>
            </w:r>
            <w:r w:rsidRPr="00211F2B">
              <w:t xml:space="preserve"> </w:t>
            </w:r>
            <w:r w:rsidR="005F1A28">
              <w:t>IAW</w:t>
            </w:r>
            <w:r w:rsidRPr="00211F2B">
              <w:t xml:space="preserve"> </w:t>
            </w:r>
            <w:r w:rsidR="00126F05">
              <w:t>Subsection</w:t>
            </w:r>
            <w:r w:rsidR="00126F05" w:rsidRPr="00211F2B">
              <w:t xml:space="preserve"> </w:t>
            </w:r>
            <w:r w:rsidR="00BF7BB4" w:rsidRPr="0036070A">
              <w:rPr>
                <w:rStyle w:val="crossreference"/>
              </w:rPr>
              <w:fldChar w:fldCharType="begin"/>
            </w:r>
            <w:r w:rsidR="00BF7BB4" w:rsidRPr="0036070A">
              <w:rPr>
                <w:rStyle w:val="crossreference"/>
              </w:rPr>
              <w:instrText xml:space="preserve"> REF _Ref388333827 \r \h  \* </w:instrText>
            </w:r>
            <w:r w:rsidR="001F4564" w:rsidRPr="0036070A">
              <w:rPr>
                <w:rStyle w:val="crossreference"/>
              </w:rPr>
              <w:instrText>CHARFORMAT</w:instrText>
            </w:r>
            <w:r w:rsidR="00BF7BB4" w:rsidRPr="0036070A">
              <w:rPr>
                <w:rStyle w:val="crossreference"/>
              </w:rPr>
              <w:instrText xml:space="preserve"> </w:instrText>
            </w:r>
            <w:r w:rsidR="00BF7BB4" w:rsidRPr="0036070A">
              <w:rPr>
                <w:rStyle w:val="crossreference"/>
              </w:rPr>
            </w:r>
            <w:r w:rsidR="00BF7BB4" w:rsidRPr="0036070A">
              <w:rPr>
                <w:rStyle w:val="crossreference"/>
              </w:rPr>
              <w:fldChar w:fldCharType="separate"/>
            </w:r>
            <w:r w:rsidR="00163D01">
              <w:rPr>
                <w:rStyle w:val="crossreference"/>
              </w:rPr>
              <w:t>4.28.14</w:t>
            </w:r>
            <w:r w:rsidR="00BF7BB4" w:rsidRPr="0036070A">
              <w:rPr>
                <w:rStyle w:val="crossreference"/>
              </w:rPr>
              <w:fldChar w:fldCharType="end"/>
            </w:r>
            <w:r w:rsidRPr="00211F2B">
              <w:t>.</w:t>
            </w:r>
          </w:p>
          <w:p w14:paraId="1973A58E" w14:textId="77777777" w:rsidR="005C2CE3" w:rsidRPr="00211F2B" w:rsidRDefault="005C2CE3" w:rsidP="00195B33">
            <w:pPr>
              <w:pStyle w:val="boxletter1"/>
            </w:pPr>
            <w:r w:rsidRPr="00211F2B">
              <w:t>Capacity shall be measured.</w:t>
            </w:r>
          </w:p>
          <w:p w14:paraId="04A2F37C" w14:textId="5D36E046" w:rsidR="005C2CE3" w:rsidRPr="00211F2B" w:rsidRDefault="005C2CE3" w:rsidP="00577154">
            <w:pPr>
              <w:pStyle w:val="boxnumber1"/>
            </w:pPr>
            <w:r w:rsidRPr="00211F2B">
              <w:t xml:space="preserve">Pulse testing shall be performed </w:t>
            </w:r>
            <w:r w:rsidR="005F1A28">
              <w:t>IAW</w:t>
            </w:r>
            <w:r w:rsidRPr="00211F2B">
              <w:t xml:space="preserve"> </w:t>
            </w:r>
            <w:r w:rsidR="00126F05">
              <w:t>item</w:t>
            </w:r>
            <w:r w:rsidR="0052682C">
              <w:t>s</w:t>
            </w:r>
            <w:r w:rsidR="00126F05">
              <w:t xml:space="preserve"> </w:t>
            </w:r>
            <w:r w:rsidR="00BF7BB4" w:rsidRPr="00C32F99">
              <w:rPr>
                <w:rStyle w:val="crossreference"/>
              </w:rPr>
              <w:fldChar w:fldCharType="begin"/>
            </w:r>
            <w:r w:rsidR="00BF7BB4" w:rsidRPr="00C32F99">
              <w:rPr>
                <w:rStyle w:val="crossreference"/>
              </w:rPr>
              <w:instrText xml:space="preserve"> REF _Ref388333870 \r \h</w:instrText>
            </w:r>
            <w:r w:rsidR="00C32F99">
              <w:rPr>
                <w:rStyle w:val="crossreference"/>
              </w:rPr>
              <w:instrText xml:space="preserve"> \* CHARFORMAT </w:instrText>
            </w:r>
            <w:r w:rsidR="00BF7BB4" w:rsidRPr="00C32F99">
              <w:rPr>
                <w:rStyle w:val="crossreference"/>
              </w:rPr>
            </w:r>
            <w:r w:rsidR="00BF7BB4" w:rsidRPr="00C32F99">
              <w:rPr>
                <w:rStyle w:val="crossreference"/>
              </w:rPr>
              <w:fldChar w:fldCharType="separate"/>
            </w:r>
            <w:r w:rsidR="00163D01">
              <w:rPr>
                <w:rStyle w:val="crossreference"/>
              </w:rPr>
              <w:t>c</w:t>
            </w:r>
            <w:r w:rsidR="00BF7BB4" w:rsidRPr="00C32F99">
              <w:rPr>
                <w:rStyle w:val="crossreference"/>
              </w:rPr>
              <w:fldChar w:fldCharType="end"/>
            </w:r>
            <w:r w:rsidR="00126F05">
              <w:t xml:space="preserve"> </w:t>
            </w:r>
            <w:r w:rsidR="0052682C">
              <w:t xml:space="preserve">and </w:t>
            </w:r>
            <w:r w:rsidR="0007290D" w:rsidRPr="0052682C">
              <w:rPr>
                <w:rStyle w:val="crossreference"/>
              </w:rPr>
              <w:fldChar w:fldCharType="begin"/>
            </w:r>
            <w:r w:rsidR="0052682C" w:rsidRPr="0052682C">
              <w:rPr>
                <w:rStyle w:val="crossreference"/>
              </w:rPr>
              <w:instrText xml:space="preserve"> REF _Ref395009843 \r \h </w:instrText>
            </w:r>
            <w:r w:rsidR="0052682C">
              <w:rPr>
                <w:rStyle w:val="crossreference"/>
              </w:rPr>
              <w:instrText xml:space="preserve"> \* CHARFORMAT </w:instrText>
            </w:r>
            <w:r w:rsidR="0007290D" w:rsidRPr="0052682C">
              <w:rPr>
                <w:rStyle w:val="crossreference"/>
              </w:rPr>
            </w:r>
            <w:r w:rsidR="0007290D" w:rsidRPr="0052682C">
              <w:rPr>
                <w:rStyle w:val="crossreference"/>
              </w:rPr>
              <w:fldChar w:fldCharType="separate"/>
            </w:r>
            <w:r w:rsidR="00163D01">
              <w:rPr>
                <w:rStyle w:val="crossreference"/>
              </w:rPr>
              <w:t>d</w:t>
            </w:r>
            <w:r w:rsidR="0007290D" w:rsidRPr="0052682C">
              <w:rPr>
                <w:rStyle w:val="crossreference"/>
              </w:rPr>
              <w:fldChar w:fldCharType="end"/>
            </w:r>
            <w:r w:rsidR="0052682C">
              <w:t xml:space="preserve"> </w:t>
            </w:r>
            <w:r w:rsidR="00126F05">
              <w:t>of Subsection</w:t>
            </w:r>
            <w:r w:rsidR="00126F05" w:rsidRPr="00211F2B">
              <w:t xml:space="preserve"> </w:t>
            </w:r>
            <w:r w:rsidR="0036070A" w:rsidRPr="0036070A">
              <w:rPr>
                <w:rStyle w:val="crossreference"/>
              </w:rPr>
              <w:fldChar w:fldCharType="begin"/>
            </w:r>
            <w:r w:rsidR="0036070A" w:rsidRPr="0036070A">
              <w:rPr>
                <w:rStyle w:val="crossreference"/>
              </w:rPr>
              <w:instrText xml:space="preserve"> REF _Ref388333827 \r \h  \* CHARFORMAT </w:instrText>
            </w:r>
            <w:r w:rsidR="0036070A" w:rsidRPr="0036070A">
              <w:rPr>
                <w:rStyle w:val="crossreference"/>
              </w:rPr>
            </w:r>
            <w:r w:rsidR="0036070A" w:rsidRPr="0036070A">
              <w:rPr>
                <w:rStyle w:val="crossreference"/>
              </w:rPr>
              <w:fldChar w:fldCharType="separate"/>
            </w:r>
            <w:r w:rsidR="00163D01">
              <w:rPr>
                <w:rStyle w:val="crossreference"/>
              </w:rPr>
              <w:t>4.28.14</w:t>
            </w:r>
            <w:r w:rsidR="0036070A" w:rsidRPr="0036070A">
              <w:rPr>
                <w:rStyle w:val="crossreference"/>
              </w:rPr>
              <w:fldChar w:fldCharType="end"/>
            </w:r>
            <w:r w:rsidR="00CE07D6">
              <w:t xml:space="preserve">. </w:t>
            </w:r>
            <w:r w:rsidRPr="00211F2B">
              <w:t>The minimum number of</w:t>
            </w:r>
            <w:r w:rsidR="00E2176D">
              <w:t xml:space="preserve"> high-</w:t>
            </w:r>
            <w:r w:rsidRPr="00211F2B">
              <w:t>current pulses applied during testing shall be</w:t>
            </w:r>
            <w:r w:rsidR="008C0B34">
              <w:t xml:space="preserve"> two </w:t>
            </w:r>
            <w:r w:rsidRPr="00211F2B">
              <w:t xml:space="preserve">times the </w:t>
            </w:r>
            <w:r w:rsidR="00B96611">
              <w:t>worst-case</w:t>
            </w:r>
            <w:r w:rsidRPr="00211F2B">
              <w:t xml:space="preserve"> expected number of pulses</w:t>
            </w:r>
            <w:r w:rsidR="00CE07D6">
              <w:t xml:space="preserve">. </w:t>
            </w:r>
            <w:r w:rsidR="00F8209C">
              <w:t xml:space="preserve">Note: </w:t>
            </w:r>
            <w:r w:rsidRPr="00211F2B">
              <w:t xml:space="preserve">Pulses </w:t>
            </w:r>
            <w:r w:rsidR="007A2769" w:rsidRPr="00211F2B">
              <w:t xml:space="preserve">performed </w:t>
            </w:r>
            <w:r w:rsidRPr="00211F2B">
              <w:t>during other tests may be credited to meet this requirement.</w:t>
            </w:r>
          </w:p>
        </w:tc>
      </w:tr>
    </w:tbl>
    <w:p w14:paraId="5732A89C" w14:textId="77777777" w:rsidR="005C2CE3" w:rsidRPr="00211F2B" w:rsidRDefault="005C2CE3" w:rsidP="00211F2B"/>
    <w:p w14:paraId="4D7B5BFC" w14:textId="77777777" w:rsidR="00B52F9C" w:rsidRDefault="005C2CE3" w:rsidP="00B52F9C">
      <w:pPr>
        <w:pStyle w:val="Heading3"/>
      </w:pPr>
      <w:bookmarkStart w:id="860" w:name="_Ref388335703"/>
      <w:r w:rsidRPr="00211F2B">
        <w:t>Qualification Thermal Cycle</w:t>
      </w:r>
      <w:bookmarkEnd w:id="860"/>
    </w:p>
    <w:p w14:paraId="1084C14B" w14:textId="1C33A4A5" w:rsidR="005C2CE3" w:rsidRPr="00211F2B" w:rsidRDefault="005C2CE3" w:rsidP="00B52F9C">
      <w:pPr>
        <w:pStyle w:val="BodyText"/>
      </w:pPr>
      <w:r w:rsidRPr="00211F2B">
        <w:t xml:space="preserve">A qualification thermal cycle test shall demonstrate that a battery </w:t>
      </w:r>
      <w:r w:rsidR="009849F4" w:rsidRPr="00211F2B">
        <w:t>satisfies all</w:t>
      </w:r>
      <w:r w:rsidR="00BC0C0F" w:rsidRPr="00211F2B">
        <w:t xml:space="preserve"> of its performance requirements</w:t>
      </w:r>
      <w:r w:rsidRPr="00211F2B">
        <w:t xml:space="preserve"> when subjected to </w:t>
      </w:r>
      <w:r w:rsidR="00004B2E">
        <w:t>pre-flight</w:t>
      </w:r>
      <w:r w:rsidRPr="00211F2B">
        <w:t>, acceptance test, and flight thermal cycle environments</w:t>
      </w:r>
      <w:r w:rsidR="00CE07D6">
        <w:t xml:space="preserve">. </w:t>
      </w:r>
      <w:r w:rsidRPr="00211F2B">
        <w:t>This shal</w:t>
      </w:r>
      <w:r w:rsidR="00B52F9C">
        <w:t>l include each of the following.</w:t>
      </w:r>
    </w:p>
    <w:p w14:paraId="4FF81F8E" w14:textId="77777777" w:rsidR="005C2CE3" w:rsidRPr="00211F2B" w:rsidRDefault="005C2CE3" w:rsidP="009B4146">
      <w:pPr>
        <w:pStyle w:val="numlev1"/>
        <w:numPr>
          <w:ilvl w:val="0"/>
          <w:numId w:val="668"/>
        </w:numPr>
      </w:pPr>
      <w:r w:rsidRPr="00211F2B">
        <w:t>The test shall subject the fully charged battery to no less than</w:t>
      </w:r>
      <w:r w:rsidR="008C0B34">
        <w:t xml:space="preserve"> three times the acceptance </w:t>
      </w:r>
      <w:r w:rsidRPr="00211F2B">
        <w:t>number of thermal cycles</w:t>
      </w:r>
    </w:p>
    <w:p w14:paraId="7CDF6519" w14:textId="25E23EC9" w:rsidR="005C2CE3" w:rsidRPr="00211F2B" w:rsidRDefault="005C2CE3" w:rsidP="00454ECC">
      <w:pPr>
        <w:pStyle w:val="numlev1"/>
      </w:pPr>
      <w:r w:rsidRPr="00211F2B">
        <w:t xml:space="preserve">The qualification thermal cycle high temperature shall be the upper </w:t>
      </w:r>
      <w:r w:rsidR="00E6414C" w:rsidRPr="00211F2B">
        <w:t>acceptance test level</w:t>
      </w:r>
      <w:r w:rsidR="00FF0D2F" w:rsidRPr="00211F2B">
        <w:t xml:space="preserve"> </w:t>
      </w:r>
      <w:r w:rsidRPr="00211F2B">
        <w:t>+ 10</w:t>
      </w:r>
      <w:r w:rsidR="00E6414C">
        <w:t>°</w:t>
      </w:r>
      <w:r w:rsidRPr="00211F2B">
        <w:t>C</w:t>
      </w:r>
      <w:r w:rsidR="00CE07D6">
        <w:t xml:space="preserve">. </w:t>
      </w:r>
      <w:r w:rsidRPr="00211F2B">
        <w:t xml:space="preserve">The qualification thermal cycle low temperature shall be the lower </w:t>
      </w:r>
      <w:r w:rsidR="00E6414C" w:rsidRPr="00211F2B">
        <w:t>acceptance test level</w:t>
      </w:r>
      <w:r w:rsidR="00FF0D2F" w:rsidRPr="00211F2B">
        <w:t xml:space="preserve"> </w:t>
      </w:r>
      <w:r w:rsidR="00E6414C">
        <w:t>−</w:t>
      </w:r>
      <w:r w:rsidRPr="00211F2B">
        <w:t xml:space="preserve"> 10</w:t>
      </w:r>
      <w:r w:rsidR="00E6414C">
        <w:t>°</w:t>
      </w:r>
      <w:r w:rsidRPr="00211F2B">
        <w:t>C</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D2B988C" w14:textId="77777777" w:rsidTr="00B52F9C">
        <w:trPr>
          <w:jc w:val="center"/>
        </w:trPr>
        <w:tc>
          <w:tcPr>
            <w:tcW w:w="9360" w:type="dxa"/>
            <w:shd w:val="clear" w:color="auto" w:fill="auto"/>
            <w:tcMar>
              <w:top w:w="58" w:type="dxa"/>
              <w:left w:w="115" w:type="dxa"/>
              <w:bottom w:w="58" w:type="dxa"/>
              <w:right w:w="115" w:type="dxa"/>
            </w:tcMar>
          </w:tcPr>
          <w:p w14:paraId="21365A1C" w14:textId="77777777" w:rsidR="00965CCE" w:rsidRPr="00211F2B" w:rsidRDefault="00DE3880" w:rsidP="00211F2B">
            <w:r w:rsidRPr="00211F2B">
              <w:lastRenderedPageBreak/>
              <w:t>If the qualification thermal cycle temperature limits exceed the manufacturer specification, then the maximum and minimum manufacturer specification values shall be used</w:t>
            </w:r>
            <w:r w:rsidR="00B8099F">
              <w:t>; however</w:t>
            </w:r>
            <w:r w:rsidRPr="00211F2B">
              <w:t>, additional thermal cycles shall be added to account for thermal fatigue equivalence.</w:t>
            </w:r>
          </w:p>
        </w:tc>
      </w:tr>
    </w:tbl>
    <w:p w14:paraId="4C880B6D" w14:textId="77777777" w:rsidR="005C2CE3" w:rsidRPr="00211F2B" w:rsidRDefault="005C2CE3" w:rsidP="00454ECC">
      <w:pPr>
        <w:pStyle w:val="numlev1"/>
      </w:pPr>
      <w:r w:rsidRPr="00211F2B">
        <w:t>The thermal transition rate shall be the same used for acceptance testing.</w:t>
      </w:r>
    </w:p>
    <w:p w14:paraId="1A2B22E6" w14:textId="0154FEB1" w:rsidR="005C2CE3" w:rsidRPr="00211F2B" w:rsidRDefault="005C2CE3" w:rsidP="00454ECC">
      <w:pPr>
        <w:pStyle w:val="numlev1"/>
      </w:pPr>
      <w:r w:rsidRPr="00211F2B">
        <w:t>The test shall measure a battery</w:t>
      </w:r>
      <w:r w:rsidR="00BA3315">
        <w:t>’</w:t>
      </w:r>
      <w:r w:rsidRPr="00211F2B">
        <w:t xml:space="preserve">s performance parameters at the thermal extremes and during thermal transition to demonstrate that the battery </w:t>
      </w:r>
      <w:r w:rsidR="009849F4" w:rsidRPr="00211F2B">
        <w:t>satisfies all</w:t>
      </w:r>
      <w:r w:rsidR="00BC0C0F" w:rsidRPr="00211F2B">
        <w:t xml:space="preserve"> of its performance requirements</w:t>
      </w:r>
      <w:r w:rsidR="00CE07D6">
        <w:t xml:space="preserve">. </w:t>
      </w:r>
      <w:r w:rsidRPr="00211F2B">
        <w:t>The battery OCV shall be monitored throughout the test.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238FFA6" w14:textId="77777777" w:rsidTr="00B52F9C">
        <w:trPr>
          <w:jc w:val="center"/>
        </w:trPr>
        <w:tc>
          <w:tcPr>
            <w:tcW w:w="9360" w:type="dxa"/>
            <w:shd w:val="clear" w:color="auto" w:fill="auto"/>
            <w:tcMar>
              <w:top w:w="58" w:type="dxa"/>
              <w:left w:w="115" w:type="dxa"/>
              <w:bottom w:w="58" w:type="dxa"/>
              <w:right w:w="115" w:type="dxa"/>
            </w:tcMar>
          </w:tcPr>
          <w:p w14:paraId="03E6A448" w14:textId="77777777" w:rsidR="005C2CE3" w:rsidRPr="00211F2B" w:rsidRDefault="005C2CE3" w:rsidP="00211F2B">
            <w:r w:rsidRPr="00211F2B">
              <w:t>The sample rate shall be at least 1 sample per 10 seconds.</w:t>
            </w:r>
          </w:p>
        </w:tc>
      </w:tr>
    </w:tbl>
    <w:p w14:paraId="1FB46490" w14:textId="0F824F2B" w:rsidR="005C2CE3" w:rsidRDefault="005C2CE3" w:rsidP="00454ECC">
      <w:pPr>
        <w:pStyle w:val="numlev1"/>
      </w:pPr>
      <w:bookmarkStart w:id="861" w:name="_Ref388335692"/>
      <w:r w:rsidRPr="00211F2B">
        <w:t xml:space="preserve">The battery shall undergo an electrical performance test that satisfies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_Ref388333827 \r \h </w:instrText>
      </w:r>
      <w:r w:rsidR="0007290D" w:rsidRPr="00935202">
        <w:rPr>
          <w:rStyle w:val="crossreference"/>
        </w:rPr>
      </w:r>
      <w:r w:rsidR="0007290D" w:rsidRPr="00935202">
        <w:rPr>
          <w:rStyle w:val="crossreference"/>
        </w:rPr>
        <w:fldChar w:fldCharType="separate"/>
      </w:r>
      <w:r w:rsidR="00163D01">
        <w:rPr>
          <w:rStyle w:val="crossreference"/>
        </w:rPr>
        <w:t>4.28.14</w:t>
      </w:r>
      <w:r w:rsidR="0007290D" w:rsidRPr="00935202">
        <w:rPr>
          <w:rStyle w:val="crossreference"/>
        </w:rPr>
        <w:fldChar w:fldCharType="end"/>
      </w:r>
      <w:r w:rsidRPr="00211F2B">
        <w:t xml:space="preserve"> while </w:t>
      </w:r>
      <w:r w:rsidR="00902AB7">
        <w:t>it</w:t>
      </w:r>
      <w:r w:rsidRPr="00211F2B">
        <w:t xml:space="preserve"> is at the high and low temperatures during the first, middle, and last thermal cycles</w:t>
      </w:r>
      <w:r w:rsidR="00CE07D6">
        <w:t xml:space="preserve">. </w:t>
      </w:r>
      <w:r w:rsidRPr="00211F2B">
        <w:t xml:space="preserve">If the battery is not capable of passing the electrical performance test at either the workmanship high or low temperature, </w:t>
      </w:r>
      <w:r w:rsidR="00F8209C">
        <w:t>it</w:t>
      </w:r>
      <w:r w:rsidRPr="00211F2B">
        <w:t xml:space="preserve"> may undergo the electrical performance test at an intermediate temperature during the cycle</w:t>
      </w:r>
      <w:r w:rsidR="00CE07D6">
        <w:t xml:space="preserve">. </w:t>
      </w:r>
      <w:r w:rsidRPr="00211F2B">
        <w:t>This sha</w:t>
      </w:r>
      <w:r w:rsidR="00B52F9C">
        <w:t>ll include all of the following.</w:t>
      </w:r>
      <w:bookmarkEnd w:id="86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36958" w:rsidRPr="00211F2B" w14:paraId="400BF31A" w14:textId="77777777" w:rsidTr="00236958">
        <w:trPr>
          <w:jc w:val="center"/>
        </w:trPr>
        <w:tc>
          <w:tcPr>
            <w:tcW w:w="9360" w:type="dxa"/>
            <w:shd w:val="clear" w:color="auto" w:fill="auto"/>
            <w:tcMar>
              <w:top w:w="58" w:type="dxa"/>
              <w:left w:w="115" w:type="dxa"/>
              <w:bottom w:w="58" w:type="dxa"/>
              <w:right w:w="115" w:type="dxa"/>
            </w:tcMar>
          </w:tcPr>
          <w:p w14:paraId="6682B94F" w14:textId="77777777" w:rsidR="00236958" w:rsidRPr="00211F2B" w:rsidRDefault="00236958" w:rsidP="00236958">
            <w:r w:rsidRPr="00211F2B">
              <w:t>Dwell time shall be a minimum of</w:t>
            </w:r>
            <w:r>
              <w:t xml:space="preserve"> one </w:t>
            </w:r>
            <w:r w:rsidRPr="00211F2B">
              <w:t>hour</w:t>
            </w:r>
            <w:r>
              <w:t xml:space="preserve"> for the battery to reach temperature equilibrium</w:t>
            </w:r>
            <w:r w:rsidRPr="00211F2B">
              <w:t>.</w:t>
            </w:r>
          </w:p>
        </w:tc>
      </w:tr>
    </w:tbl>
    <w:p w14:paraId="2579F966" w14:textId="77777777" w:rsidR="005C2CE3" w:rsidRPr="00211F2B" w:rsidRDefault="005C2CE3" w:rsidP="0019545E">
      <w:pPr>
        <w:pStyle w:val="numlev2"/>
      </w:pPr>
      <w:r w:rsidRPr="00211F2B">
        <w:t>The intermediate high temperature shall be no less than the upper MPE + 10</w:t>
      </w:r>
      <w:r w:rsidR="00E6414C">
        <w:t>°</w:t>
      </w:r>
      <w:r w:rsidRPr="00211F2B">
        <w:t>C.</w:t>
      </w:r>
    </w:p>
    <w:p w14:paraId="5361866F" w14:textId="77777777" w:rsidR="005C2CE3" w:rsidRPr="00211F2B" w:rsidRDefault="005C2CE3" w:rsidP="00B52F9C">
      <w:pPr>
        <w:pStyle w:val="numlev2"/>
      </w:pPr>
      <w:r w:rsidRPr="00211F2B">
        <w:t>The intermediate low temperature shall be</w:t>
      </w:r>
      <w:r w:rsidR="00E6414C">
        <w:t xml:space="preserve"> no greater than the lower MPE −</w:t>
      </w:r>
      <w:r w:rsidRPr="00211F2B">
        <w:t xml:space="preserve"> 10</w:t>
      </w:r>
      <w:r w:rsidR="00E6414C">
        <w:t>°</w:t>
      </w:r>
      <w:r w:rsidRPr="00211F2B">
        <w:t>C.</w:t>
      </w:r>
    </w:p>
    <w:p w14:paraId="5F6F3BFF" w14:textId="77777777" w:rsidR="005C2CE3" w:rsidRPr="00211F2B" w:rsidRDefault="005C2CE3" w:rsidP="00B52F9C">
      <w:pPr>
        <w:pStyle w:val="numlev2"/>
      </w:pPr>
      <w:r w:rsidRPr="00211F2B">
        <w:t xml:space="preserve">The </w:t>
      </w:r>
      <w:r w:rsidR="003E57E9">
        <w:t>dwell time</w:t>
      </w:r>
      <w:r w:rsidRPr="00211F2B">
        <w:t xml:space="preserve"> at the intermediate temperature shall be long enough for the battery to reach internal thermal equilibrium.</w:t>
      </w:r>
    </w:p>
    <w:p w14:paraId="495D8026" w14:textId="77777777" w:rsidR="005C2CE3" w:rsidRPr="00211F2B" w:rsidRDefault="005C2CE3" w:rsidP="00B52F9C">
      <w:pPr>
        <w:pStyle w:val="numlev2"/>
      </w:pPr>
      <w:r w:rsidRPr="00211F2B">
        <w:t>After</w:t>
      </w:r>
      <w:r w:rsidR="00F8209C">
        <w:t xml:space="preserve"> the</w:t>
      </w:r>
      <w:r w:rsidRPr="00211F2B">
        <w:t xml:space="preserve"> electrical performance test at an intermediate temperature, the thermal cycle shall transition to the workmanship temperature and dwell to achieve internal thermal equilibrium.</w:t>
      </w:r>
    </w:p>
    <w:p w14:paraId="230A1BD5" w14:textId="77777777" w:rsidR="005C2CE3" w:rsidRPr="00211F2B" w:rsidRDefault="005C2CE3" w:rsidP="00B52F9C">
      <w:pPr>
        <w:pStyle w:val="numlev2"/>
      </w:pPr>
      <w:r w:rsidRPr="00211F2B">
        <w:t xml:space="preserve">The battery must undergo an electrical performance test while </w:t>
      </w:r>
      <w:r w:rsidR="00F8209C">
        <w:t>it</w:t>
      </w:r>
      <w:r w:rsidRPr="00211F2B">
        <w:t xml:space="preserve"> is at ambient temperature before the first and after the last thermal cycles.</w:t>
      </w:r>
    </w:p>
    <w:p w14:paraId="55DA6EAE" w14:textId="77777777" w:rsidR="005C2CE3" w:rsidRPr="00211F2B" w:rsidRDefault="005C2CE3" w:rsidP="00211F2B"/>
    <w:p w14:paraId="37D4DACF" w14:textId="77777777" w:rsidR="00B52F9C" w:rsidRDefault="00305556" w:rsidP="00B52F9C">
      <w:pPr>
        <w:pStyle w:val="Heading3"/>
      </w:pPr>
      <w:bookmarkStart w:id="862" w:name="_Ref388450053"/>
      <w:r w:rsidRPr="00211F2B">
        <w:t>Operational Stand Time Capacity Used</w:t>
      </w:r>
      <w:bookmarkEnd w:id="862"/>
    </w:p>
    <w:p w14:paraId="7BDB099E" w14:textId="5CFAD34C" w:rsidR="005C2CE3" w:rsidRPr="00211F2B" w:rsidRDefault="00305556" w:rsidP="00B52F9C">
      <w:pPr>
        <w:pStyle w:val="BodyText"/>
      </w:pPr>
      <w:r w:rsidRPr="00211F2B">
        <w:t>An operational stand time capacity used test shall demonstrate that the battery will maintain its required capacity, including all required margins, from the final charge that the battery receives before flight</w:t>
      </w:r>
      <w:r w:rsidR="00CE07D6">
        <w:t xml:space="preserve">. </w:t>
      </w:r>
      <w:r w:rsidRPr="00211F2B">
        <w:t>This test shall be used to verify C</w:t>
      </w:r>
      <w:r w:rsidRPr="00A25FEF">
        <w:rPr>
          <w:vertAlign w:val="subscript"/>
        </w:rPr>
        <w:t>ST</w:t>
      </w:r>
      <w:r w:rsidRPr="00211F2B">
        <w:t xml:space="preserve"> </w:t>
      </w:r>
      <w:r w:rsidR="00B31FDD">
        <w:t>and</w:t>
      </w:r>
      <w:r w:rsidR="00B52F9C">
        <w:t xml:space="preserve"> shall include the following.</w:t>
      </w:r>
    </w:p>
    <w:p w14:paraId="1D0CEB1C" w14:textId="77777777" w:rsidR="00305556" w:rsidRPr="00211F2B" w:rsidRDefault="00305556" w:rsidP="009B4146">
      <w:pPr>
        <w:pStyle w:val="numlev1"/>
        <w:numPr>
          <w:ilvl w:val="0"/>
          <w:numId w:val="669"/>
        </w:numPr>
      </w:pPr>
      <w:r w:rsidRPr="00211F2B">
        <w:t>The battery shall undergo a charge to full capacity and then an immediate capacity discharge to establish a baseline capacity.</w:t>
      </w:r>
    </w:p>
    <w:p w14:paraId="13A45CA1" w14:textId="77777777" w:rsidR="00305556" w:rsidRPr="00211F2B" w:rsidRDefault="00305556" w:rsidP="00454ECC">
      <w:pPr>
        <w:pStyle w:val="numlev1"/>
      </w:pPr>
      <w:r w:rsidRPr="00211F2B">
        <w:t>The battery shall undergo a charge to full capacity.</w:t>
      </w:r>
    </w:p>
    <w:p w14:paraId="23823C98" w14:textId="2AAD7F0D" w:rsidR="00305556" w:rsidRPr="00211F2B" w:rsidRDefault="00305556" w:rsidP="00454ECC">
      <w:pPr>
        <w:pStyle w:val="numlev1"/>
      </w:pPr>
      <w:r w:rsidRPr="00211F2B">
        <w:t xml:space="preserve">The battery shall be subjected to the maximum predicted </w:t>
      </w:r>
      <w:r w:rsidR="00004B2E">
        <w:t>pre-flight</w:t>
      </w:r>
      <w:r w:rsidRPr="00211F2B">
        <w:t xml:space="preserve"> temperature for the maximum predicted operational stand time with the electrical loads (TM loads, connection loads, etc.) that it will be exposed to when installed on the vehicle prior to flight</w:t>
      </w:r>
      <w:r w:rsidR="00CE07D6">
        <w:t xml:space="preserve">. </w:t>
      </w:r>
      <w:r w:rsidRPr="00211F2B">
        <w:t xml:space="preserve">The maximum predicted operational stand time shall account for all </w:t>
      </w:r>
      <w:r w:rsidR="00004B2E">
        <w:t>pre-flight</w:t>
      </w:r>
      <w:r w:rsidRPr="00211F2B">
        <w:t xml:space="preserve"> processing and flight delay contingencies that could occur after the battery receives its final charge.</w:t>
      </w:r>
    </w:p>
    <w:p w14:paraId="565B5E39" w14:textId="77777777" w:rsidR="00305556" w:rsidRPr="00211F2B" w:rsidRDefault="00305556" w:rsidP="00454ECC">
      <w:pPr>
        <w:pStyle w:val="numlev1"/>
      </w:pPr>
      <w:r w:rsidRPr="00211F2B">
        <w:lastRenderedPageBreak/>
        <w:t>After the operational stand time has elapsed, the battery shall undergo a capacity discharge to determine if the remaining capacity will meet the flight requirement.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31EC2F57" w14:textId="77777777" w:rsidTr="00B52F9C">
        <w:trPr>
          <w:jc w:val="center"/>
        </w:trPr>
        <w:tc>
          <w:tcPr>
            <w:tcW w:w="9360" w:type="dxa"/>
            <w:shd w:val="clear" w:color="auto" w:fill="auto"/>
            <w:tcMar>
              <w:top w:w="58" w:type="dxa"/>
              <w:left w:w="115" w:type="dxa"/>
              <w:bottom w:w="58" w:type="dxa"/>
              <w:right w:w="115" w:type="dxa"/>
            </w:tcMar>
          </w:tcPr>
          <w:p w14:paraId="0A3A83BB" w14:textId="77777777" w:rsidR="00305556" w:rsidRPr="00211F2B" w:rsidRDefault="00305556" w:rsidP="00211F2B">
            <w:r w:rsidRPr="00211F2B">
              <w:t xml:space="preserve">The following process will satisfy the general requirements for charging and discharging needed to determine the </w:t>
            </w:r>
            <w:r w:rsidR="00933751" w:rsidRPr="00211F2B">
              <w:t>operational stand time capacity used</w:t>
            </w:r>
            <w:r w:rsidR="00933751">
              <w:t>.</w:t>
            </w:r>
          </w:p>
          <w:p w14:paraId="01DC5A4E" w14:textId="7867DFC7" w:rsidR="00305556" w:rsidRPr="00211F2B" w:rsidRDefault="00305556" w:rsidP="009B4146">
            <w:pPr>
              <w:pStyle w:val="boxnumber1"/>
              <w:numPr>
                <w:ilvl w:val="0"/>
                <w:numId w:val="372"/>
              </w:numPr>
            </w:pPr>
            <w:r w:rsidRPr="00211F2B">
              <w:t xml:space="preserve">Charge the battery under nominal pre-launch operating conditions </w:t>
            </w:r>
            <w:r w:rsidR="00236958">
              <w:t>according to launch operations procedures</w:t>
            </w:r>
            <w:r w:rsidR="00CE07D6">
              <w:t xml:space="preserve">. </w:t>
            </w:r>
            <w:r w:rsidRPr="00211F2B">
              <w:t>Wait</w:t>
            </w:r>
            <w:r w:rsidR="009F18AB">
              <w:t xml:space="preserve"> one </w:t>
            </w:r>
            <w:r w:rsidRPr="00211F2B">
              <w:t>hour.</w:t>
            </w:r>
          </w:p>
          <w:p w14:paraId="7D810CBE" w14:textId="77777777" w:rsidR="00305556" w:rsidRPr="00211F2B" w:rsidRDefault="00875819" w:rsidP="00577154">
            <w:pPr>
              <w:pStyle w:val="boxnumber1"/>
            </w:pPr>
            <w:r>
              <w:t>Apply a single-qualification-</w:t>
            </w:r>
            <w:r w:rsidR="00305556" w:rsidRPr="00211F2B">
              <w:t>level (amplitude and time) termination electrical load pulse.</w:t>
            </w:r>
          </w:p>
          <w:p w14:paraId="5AD2CDE2" w14:textId="5919DE0C" w:rsidR="00305556" w:rsidRPr="00211F2B" w:rsidRDefault="00305556" w:rsidP="00577154">
            <w:pPr>
              <w:pStyle w:val="boxnumber1"/>
            </w:pPr>
            <w:r w:rsidRPr="00211F2B">
              <w:t>Discharge the battery IAW</w:t>
            </w:r>
            <w:r w:rsidR="00F67803"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_Ref388333977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_Ref388333991 \r \h </w:instrText>
            </w:r>
            <w:r w:rsidR="0007290D" w:rsidRPr="00935202">
              <w:rPr>
                <w:rStyle w:val="crossreference"/>
              </w:rPr>
            </w:r>
            <w:r w:rsidR="0007290D" w:rsidRPr="00935202">
              <w:rPr>
                <w:rStyle w:val="crossreference"/>
              </w:rPr>
              <w:fldChar w:fldCharType="separate"/>
            </w:r>
            <w:r w:rsidR="00163D01">
              <w:rPr>
                <w:rStyle w:val="crossreference"/>
              </w:rPr>
              <w:t>4.28.1</w:t>
            </w:r>
            <w:r w:rsidR="0007290D" w:rsidRPr="00935202">
              <w:rPr>
                <w:rStyle w:val="crossreference"/>
              </w:rPr>
              <w:fldChar w:fldCharType="end"/>
            </w:r>
            <w:r w:rsidRPr="00211F2B">
              <w:t>.</w:t>
            </w:r>
          </w:p>
          <w:p w14:paraId="6431476B" w14:textId="77777777" w:rsidR="00305556" w:rsidRPr="00211F2B" w:rsidRDefault="00305556" w:rsidP="00577154">
            <w:pPr>
              <w:pStyle w:val="boxnumber1"/>
            </w:pPr>
            <w:r w:rsidRPr="00211F2B">
              <w:t>Determine the total capacity, C</w:t>
            </w:r>
            <w:r w:rsidRPr="00F06440">
              <w:rPr>
                <w:vertAlign w:val="subscript"/>
              </w:rPr>
              <w:t>T</w:t>
            </w:r>
            <w:r w:rsidRPr="00211F2B">
              <w:t>.</w:t>
            </w:r>
          </w:p>
          <w:p w14:paraId="518DB86D" w14:textId="70476CA8" w:rsidR="00305556" w:rsidRPr="00211F2B" w:rsidRDefault="00305556" w:rsidP="00577154">
            <w:pPr>
              <w:pStyle w:val="boxnumber1"/>
            </w:pPr>
            <w:r w:rsidRPr="00211F2B">
              <w:t xml:space="preserve">Charge the battery under nominal pre-flight operating conditions </w:t>
            </w:r>
            <w:r w:rsidR="00236958">
              <w:t>according to flight operations procedures</w:t>
            </w:r>
            <w:r w:rsidR="00CE07D6">
              <w:t xml:space="preserve">. </w:t>
            </w:r>
            <w:r w:rsidRPr="00211F2B">
              <w:t>Wait</w:t>
            </w:r>
            <w:r w:rsidR="009F18AB">
              <w:t xml:space="preserve"> one </w:t>
            </w:r>
            <w:r w:rsidRPr="00211F2B">
              <w:t>hour.</w:t>
            </w:r>
          </w:p>
          <w:p w14:paraId="44E8FE4C" w14:textId="15BA7F47" w:rsidR="00305556" w:rsidRPr="00211F2B" w:rsidRDefault="00305556" w:rsidP="00577154">
            <w:pPr>
              <w:pStyle w:val="boxnumber1"/>
            </w:pPr>
            <w:r w:rsidRPr="00211F2B">
              <w:t>Expose the battery to the electrical loads that it will be subjected to when installed in the vehicle prior to flight (TM loads, connection loads, etc.)</w:t>
            </w:r>
            <w:r w:rsidR="00CE07D6">
              <w:t xml:space="preserve">. </w:t>
            </w:r>
            <w:r w:rsidRPr="00211F2B">
              <w:t>This test shall be conducted at the maximum expected temperature and for the maximum expected time allowed between final charging and flight.</w:t>
            </w:r>
          </w:p>
          <w:p w14:paraId="39707523" w14:textId="77777777" w:rsidR="00305556" w:rsidRPr="00211F2B" w:rsidRDefault="00875819" w:rsidP="00577154">
            <w:pPr>
              <w:pStyle w:val="boxnumber1"/>
            </w:pPr>
            <w:r>
              <w:t>Apply a single-qualification-</w:t>
            </w:r>
            <w:r w:rsidR="00305556" w:rsidRPr="00211F2B">
              <w:t>level (amplitude and time) termination electrical load pulse.</w:t>
            </w:r>
          </w:p>
          <w:p w14:paraId="2A4A9D27" w14:textId="387821AF" w:rsidR="00305556" w:rsidRPr="00211F2B" w:rsidRDefault="00305556" w:rsidP="00577154">
            <w:pPr>
              <w:pStyle w:val="boxnumber1"/>
            </w:pPr>
            <w:r w:rsidRPr="00211F2B">
              <w:t>Discharge the battery IAW</w:t>
            </w:r>
            <w:r w:rsidR="00F67803" w:rsidRPr="00211F2B">
              <w:t xml:space="preserve"> </w:t>
            </w:r>
            <w:r w:rsidR="00126F05">
              <w:t xml:space="preserve">item </w:t>
            </w:r>
            <w:r w:rsidR="0007290D" w:rsidRPr="00935202">
              <w:rPr>
                <w:rStyle w:val="crossreference"/>
              </w:rPr>
              <w:fldChar w:fldCharType="begin"/>
            </w:r>
            <w:r w:rsidR="00126F05" w:rsidRPr="00935202">
              <w:rPr>
                <w:rStyle w:val="crossreference"/>
              </w:rPr>
              <w:instrText xml:space="preserve"> REF _Ref388333977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r w:rsidR="00126F05">
              <w:t xml:space="preserve"> of Subsection </w:t>
            </w:r>
            <w:r w:rsidR="0007290D" w:rsidRPr="00935202">
              <w:rPr>
                <w:rStyle w:val="crossreference"/>
              </w:rPr>
              <w:fldChar w:fldCharType="begin"/>
            </w:r>
            <w:r w:rsidR="00126F05" w:rsidRPr="00935202">
              <w:rPr>
                <w:rStyle w:val="crossreference"/>
              </w:rPr>
              <w:instrText xml:space="preserve"> REF _Ref388333991 \r \h </w:instrText>
            </w:r>
            <w:r w:rsidR="0007290D" w:rsidRPr="00935202">
              <w:rPr>
                <w:rStyle w:val="crossreference"/>
              </w:rPr>
            </w:r>
            <w:r w:rsidR="0007290D" w:rsidRPr="00935202">
              <w:rPr>
                <w:rStyle w:val="crossreference"/>
              </w:rPr>
              <w:fldChar w:fldCharType="separate"/>
            </w:r>
            <w:r w:rsidR="00163D01">
              <w:rPr>
                <w:rStyle w:val="crossreference"/>
              </w:rPr>
              <w:t>4.28.1</w:t>
            </w:r>
            <w:r w:rsidR="0007290D" w:rsidRPr="00935202">
              <w:rPr>
                <w:rStyle w:val="crossreference"/>
              </w:rPr>
              <w:fldChar w:fldCharType="end"/>
            </w:r>
            <w:r w:rsidRPr="00211F2B">
              <w:t>.</w:t>
            </w:r>
          </w:p>
          <w:p w14:paraId="0B7BA80E" w14:textId="77777777" w:rsidR="00305556" w:rsidRPr="00211F2B" w:rsidRDefault="00305556" w:rsidP="00577154">
            <w:pPr>
              <w:pStyle w:val="boxnumber1"/>
            </w:pPr>
            <w:r w:rsidRPr="00211F2B">
              <w:t>Measure and record the remaining capacity, C</w:t>
            </w:r>
            <w:r w:rsidR="0019380B">
              <w:rPr>
                <w:vertAlign w:val="subscript"/>
              </w:rPr>
              <w:t>R</w:t>
            </w:r>
            <w:r w:rsidRPr="00211F2B">
              <w:t>.</w:t>
            </w:r>
          </w:p>
          <w:p w14:paraId="21EACE1F" w14:textId="77777777" w:rsidR="00305556" w:rsidRPr="00211F2B" w:rsidRDefault="00305556" w:rsidP="00577154">
            <w:pPr>
              <w:pStyle w:val="boxnumber1"/>
            </w:pPr>
            <w:r w:rsidRPr="00211F2B">
              <w:t xml:space="preserve">Determine </w:t>
            </w:r>
            <w:r w:rsidR="00195B33">
              <w:t>o</w:t>
            </w:r>
            <w:r w:rsidRPr="00211F2B">
              <w:t xml:space="preserve">perational </w:t>
            </w:r>
            <w:r w:rsidR="00195B33">
              <w:t>s</w:t>
            </w:r>
            <w:r w:rsidRPr="00211F2B">
              <w:t xml:space="preserve">tand </w:t>
            </w:r>
            <w:r w:rsidR="00195B33">
              <w:t>t</w:t>
            </w:r>
            <w:r w:rsidRPr="00211F2B">
              <w:t xml:space="preserve">ime </w:t>
            </w:r>
            <w:r w:rsidR="00195B33">
              <w:t>c</w:t>
            </w:r>
            <w:r w:rsidRPr="00211F2B">
              <w:t xml:space="preserve">apacity </w:t>
            </w:r>
            <w:r w:rsidR="00195B33">
              <w:t>u</w:t>
            </w:r>
            <w:r w:rsidRPr="00211F2B">
              <w:t>sed, C</w:t>
            </w:r>
            <w:r w:rsidRPr="00F06440">
              <w:rPr>
                <w:vertAlign w:val="subscript"/>
              </w:rPr>
              <w:t>ST</w:t>
            </w:r>
            <w:r w:rsidRPr="00211F2B">
              <w:t xml:space="preserve"> = C</w:t>
            </w:r>
            <w:r w:rsidRPr="00F06440">
              <w:rPr>
                <w:vertAlign w:val="subscript"/>
              </w:rPr>
              <w:t>T</w:t>
            </w:r>
            <w:r w:rsidR="00282469">
              <w:t xml:space="preserve"> </w:t>
            </w:r>
            <w:r w:rsidR="00F06440">
              <w:t>−</w:t>
            </w:r>
            <w:r w:rsidRPr="00211F2B">
              <w:t xml:space="preserve"> C</w:t>
            </w:r>
            <w:r w:rsidR="0019380B">
              <w:rPr>
                <w:vertAlign w:val="subscript"/>
              </w:rPr>
              <w:t>R</w:t>
            </w:r>
          </w:p>
          <w:p w14:paraId="47F2351B" w14:textId="77777777" w:rsidR="005C2CE3" w:rsidRPr="00211F2B" w:rsidRDefault="00305556" w:rsidP="00577154">
            <w:pPr>
              <w:pStyle w:val="boxnumber1"/>
            </w:pPr>
            <w:r w:rsidRPr="00211F2B">
              <w:t>Factor C</w:t>
            </w:r>
            <w:r w:rsidRPr="00F06440">
              <w:rPr>
                <w:vertAlign w:val="subscript"/>
              </w:rPr>
              <w:t>ST</w:t>
            </w:r>
            <w:r w:rsidRPr="00211F2B">
              <w:t xml:space="preserve"> into the battery budget.</w:t>
            </w:r>
          </w:p>
        </w:tc>
      </w:tr>
    </w:tbl>
    <w:p w14:paraId="4CE0F0F9" w14:textId="77777777" w:rsidR="005C2CE3" w:rsidRPr="00211F2B" w:rsidRDefault="005C2CE3" w:rsidP="00211F2B"/>
    <w:p w14:paraId="6C896E86" w14:textId="77777777" w:rsidR="00B52F9C" w:rsidRDefault="005C2CE3" w:rsidP="00B52F9C">
      <w:pPr>
        <w:pStyle w:val="Heading3"/>
      </w:pPr>
      <w:bookmarkStart w:id="863" w:name="_Ref388450278"/>
      <w:r w:rsidRPr="00211F2B">
        <w:t>Internal Inspection</w:t>
      </w:r>
      <w:bookmarkEnd w:id="863"/>
    </w:p>
    <w:p w14:paraId="6F62045C" w14:textId="6BC3D92F" w:rsidR="005C2CE3" w:rsidRPr="00211F2B" w:rsidRDefault="005C2CE3" w:rsidP="00B52F9C">
      <w:pPr>
        <w:pStyle w:val="BodyText"/>
      </w:pPr>
      <w:r w:rsidRPr="00211F2B">
        <w:t xml:space="preserve">An internal inspection of a battery must identify any excessive wear or damage to the battery, including any of its cells, after </w:t>
      </w:r>
      <w:r w:rsidR="00F8209C">
        <w:t>it</w:t>
      </w:r>
      <w:r w:rsidRPr="00211F2B">
        <w:t xml:space="preserve"> is exposed to all the qualification test environments</w:t>
      </w:r>
      <w:r w:rsidR="00CE07D6">
        <w:t xml:space="preserve">. </w:t>
      </w:r>
      <w:r w:rsidR="00F8209C">
        <w:t>The following</w:t>
      </w:r>
      <w:r w:rsidRPr="00211F2B">
        <w:t xml:space="preserve"> internal inspection shall satisfy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_Ref388333657 \r \h </w:instrText>
      </w:r>
      <w:r w:rsidR="0007290D" w:rsidRPr="00935202">
        <w:rPr>
          <w:rStyle w:val="crossreference"/>
        </w:rPr>
      </w:r>
      <w:r w:rsidR="0007290D" w:rsidRPr="00935202">
        <w:rPr>
          <w:rStyle w:val="crossreference"/>
        </w:rPr>
        <w:fldChar w:fldCharType="separate"/>
      </w:r>
      <w:r w:rsidR="00163D01">
        <w:rPr>
          <w:rStyle w:val="crossreference"/>
        </w:rPr>
        <w:t>4.11.7</w:t>
      </w:r>
      <w:r w:rsidR="0007290D" w:rsidRPr="00935202">
        <w:rPr>
          <w:rStyle w:val="crossreference"/>
        </w:rPr>
        <w:fldChar w:fldCharType="end"/>
      </w:r>
      <w:r w:rsidRPr="00211F2B">
        <w:t>.</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0DF6F44E" w14:textId="77777777" w:rsidTr="0019380B">
        <w:trPr>
          <w:jc w:val="center"/>
        </w:trPr>
        <w:tc>
          <w:tcPr>
            <w:tcW w:w="9495" w:type="dxa"/>
            <w:shd w:val="clear" w:color="auto" w:fill="auto"/>
            <w:tcMar>
              <w:top w:w="58" w:type="dxa"/>
              <w:left w:w="115" w:type="dxa"/>
              <w:bottom w:w="58" w:type="dxa"/>
              <w:right w:w="115" w:type="dxa"/>
            </w:tcMar>
          </w:tcPr>
          <w:p w14:paraId="1E4E3D07" w14:textId="77777777" w:rsidR="005C2CE3" w:rsidRPr="00211F2B" w:rsidRDefault="00B4417E" w:rsidP="009B4146">
            <w:pPr>
              <w:pStyle w:val="boxnumber1"/>
              <w:numPr>
                <w:ilvl w:val="0"/>
                <w:numId w:val="373"/>
              </w:numPr>
            </w:pPr>
            <w:r>
              <w:t>The battery shall undergo a</w:t>
            </w:r>
            <w:r w:rsidR="005C2CE3" w:rsidRPr="00211F2B">
              <w:t>n internal examination to verify that there was no movement of any component within the battery that stresses that component beyond its design limit</w:t>
            </w:r>
            <w:r w:rsidR="00F8209C">
              <w:t>.</w:t>
            </w:r>
          </w:p>
          <w:p w14:paraId="3A87F5E8" w14:textId="77777777" w:rsidR="005C2CE3" w:rsidRPr="00211F2B" w:rsidRDefault="00B4417E" w:rsidP="00577154">
            <w:pPr>
              <w:pStyle w:val="boxnumber1"/>
            </w:pPr>
            <w:r>
              <w:t>The battery shall undergo a</w:t>
            </w:r>
            <w:r w:rsidR="005C2CE3" w:rsidRPr="00211F2B">
              <w:t>n examination to verify the integrity of all cell and wiring interconnects</w:t>
            </w:r>
            <w:r w:rsidR="00F8209C">
              <w:t>.</w:t>
            </w:r>
          </w:p>
          <w:p w14:paraId="0CF1A03F" w14:textId="77777777" w:rsidR="005C2CE3" w:rsidRPr="00211F2B" w:rsidRDefault="00B4417E" w:rsidP="00577154">
            <w:pPr>
              <w:pStyle w:val="boxnumber1"/>
            </w:pPr>
            <w:r>
              <w:t>The battery shall undergo a</w:t>
            </w:r>
            <w:r w:rsidR="005C2CE3" w:rsidRPr="00211F2B">
              <w:t>n examination to verify the integrity of all potting and shimming materials</w:t>
            </w:r>
            <w:r w:rsidR="00F8209C">
              <w:t>.</w:t>
            </w:r>
          </w:p>
          <w:p w14:paraId="2C9D57FF" w14:textId="77777777" w:rsidR="005C2CE3" w:rsidRPr="00211F2B" w:rsidRDefault="005C2CE3" w:rsidP="00577154">
            <w:pPr>
              <w:pStyle w:val="boxnumber1"/>
            </w:pPr>
            <w:r w:rsidRPr="00211F2B">
              <w:t>The cells shall be removed and examined for any physical damage</w:t>
            </w:r>
            <w:r w:rsidR="00F8209C">
              <w:t>.</w:t>
            </w:r>
          </w:p>
          <w:p w14:paraId="2B459393" w14:textId="77777777" w:rsidR="005C2CE3" w:rsidRPr="00211F2B" w:rsidRDefault="00B4417E" w:rsidP="00577154">
            <w:pPr>
              <w:pStyle w:val="boxnumber1"/>
            </w:pPr>
            <w:r>
              <w:t>Each cell shall be tested for leaks</w:t>
            </w:r>
            <w:r w:rsidR="005C2CE3" w:rsidRPr="00211F2B">
              <w:t>.</w:t>
            </w:r>
          </w:p>
          <w:p w14:paraId="273B4240" w14:textId="05813FCD" w:rsidR="005C2CE3" w:rsidRPr="00211F2B" w:rsidRDefault="005C2CE3" w:rsidP="00577154">
            <w:pPr>
              <w:pStyle w:val="boxnumber1"/>
            </w:pPr>
            <w:r w:rsidRPr="00211F2B">
              <w:t xml:space="preserve">One cell from each corner and one cell from the middle of the </w:t>
            </w:r>
            <w:r w:rsidR="00933751">
              <w:t>q</w:t>
            </w:r>
            <w:r w:rsidRPr="00211F2B">
              <w:t>ualification battery shall undergo DPA</w:t>
            </w:r>
            <w:r w:rsidR="00715767">
              <w:t>, which</w:t>
            </w:r>
            <w:r w:rsidRPr="00211F2B">
              <w:t xml:space="preserve"> must verify the integrity of</w:t>
            </w:r>
            <w:r w:rsidR="00B4417E">
              <w:t>:</w:t>
            </w:r>
            <w:r w:rsidRPr="00211F2B">
              <w:t xml:space="preserve"> all connections between all plate tabs and cell terminals</w:t>
            </w:r>
            <w:r w:rsidR="00B4417E">
              <w:t>;</w:t>
            </w:r>
            <w:r w:rsidRPr="00211F2B">
              <w:t xml:space="preserve"> and the integrity of each plate and separator</w:t>
            </w:r>
            <w:r w:rsidR="00CE07D6">
              <w:t xml:space="preserve">. </w:t>
            </w:r>
            <w:r w:rsidR="00F8209C">
              <w:t>The r</w:t>
            </w:r>
            <w:r w:rsidR="001E0FAE">
              <w:t>ange user</w:t>
            </w:r>
            <w:r w:rsidRPr="00211F2B">
              <w:t xml:space="preserve"> may propose alternative non-destructive methods.</w:t>
            </w:r>
          </w:p>
          <w:p w14:paraId="27694E8B" w14:textId="174470ED" w:rsidR="005C2CE3" w:rsidRPr="00211F2B" w:rsidRDefault="005C2CE3" w:rsidP="00577154">
            <w:pPr>
              <w:pStyle w:val="boxnumber1"/>
            </w:pPr>
            <w:r w:rsidRPr="00211F2B">
              <w:t>The remaining cells shall be X-rayed at 0</w:t>
            </w:r>
            <w:r w:rsidRPr="00211F2B">
              <w:sym w:font="Symbol" w:char="00B0"/>
            </w:r>
            <w:r w:rsidRPr="00211F2B">
              <w:t xml:space="preserve"> and 90</w:t>
            </w:r>
            <w:r w:rsidRPr="00211F2B">
              <w:sym w:font="Symbol" w:char="00B0"/>
            </w:r>
            <w:r w:rsidRPr="00211F2B">
              <w:t xml:space="preserve"> to verify tab and cell terminal integrity</w:t>
            </w:r>
            <w:r w:rsidR="00CE07D6">
              <w:t xml:space="preserve">. </w:t>
            </w:r>
            <w:r w:rsidRPr="00211F2B">
              <w:t>Each cell</w:t>
            </w:r>
            <w:r w:rsidR="00BA3315">
              <w:t>’</w:t>
            </w:r>
            <w:r w:rsidRPr="00211F2B">
              <w:t>s X-ray shall be compared with its cell lot acceptance X-ray.</w:t>
            </w:r>
          </w:p>
        </w:tc>
      </w:tr>
    </w:tbl>
    <w:p w14:paraId="56070497" w14:textId="77777777" w:rsidR="005C2CE3" w:rsidRPr="00211F2B" w:rsidRDefault="005C2CE3" w:rsidP="00211F2B"/>
    <w:p w14:paraId="6647EDCB" w14:textId="5DC1A005" w:rsidR="00B52F9C" w:rsidRDefault="005C2CE3" w:rsidP="00B52F9C">
      <w:pPr>
        <w:pStyle w:val="Heading3"/>
      </w:pPr>
      <w:bookmarkStart w:id="864" w:name="_Ref388450062"/>
      <w:r w:rsidRPr="00211F2B">
        <w:t>Flight Self-</w:t>
      </w:r>
      <w:r w:rsidR="0033635C">
        <w:t>d</w:t>
      </w:r>
      <w:r w:rsidRPr="00211F2B">
        <w:t>ischarge</w:t>
      </w:r>
      <w:bookmarkEnd w:id="864"/>
    </w:p>
    <w:p w14:paraId="707A75E3" w14:textId="428079E7" w:rsidR="005C2CE3" w:rsidRPr="00211F2B" w:rsidRDefault="00F8209C" w:rsidP="00B52F9C">
      <w:pPr>
        <w:pStyle w:val="BodyText"/>
      </w:pPr>
      <w:r>
        <w:t>A flight self-</w:t>
      </w:r>
      <w:r w:rsidR="005C2CE3" w:rsidRPr="00211F2B">
        <w:t>discharge test shall be performed to demonstrate that the battery will maintain its required capacity, including all required margins, from launch to end of Range Safety responsibility</w:t>
      </w:r>
      <w:r w:rsidR="00CE07D6">
        <w:t xml:space="preserve">. </w:t>
      </w:r>
      <w:r w:rsidR="005C2CE3" w:rsidRPr="00211F2B">
        <w:t>This test shall be use to verify C</w:t>
      </w:r>
      <w:r w:rsidR="00690BA6">
        <w:rPr>
          <w:vertAlign w:val="subscript"/>
        </w:rPr>
        <w:t>FS</w:t>
      </w:r>
      <w:r w:rsidR="005C2CE3" w:rsidRPr="00211F2B">
        <w:t xml:space="preserve"> </w:t>
      </w:r>
      <w:r w:rsidR="00690BA6">
        <w:t>and</w:t>
      </w:r>
      <w:r w:rsidR="00B52F9C">
        <w:t xml:space="preserve"> shall include the following.</w:t>
      </w:r>
    </w:p>
    <w:p w14:paraId="250969F2" w14:textId="77777777" w:rsidR="005C2CE3" w:rsidRPr="00211F2B" w:rsidRDefault="005C2CE3" w:rsidP="009B4146">
      <w:pPr>
        <w:pStyle w:val="numlev1"/>
        <w:numPr>
          <w:ilvl w:val="0"/>
          <w:numId w:val="670"/>
        </w:numPr>
      </w:pPr>
      <w:r w:rsidRPr="00211F2B">
        <w:lastRenderedPageBreak/>
        <w:t>The battery must undergo a charge to full capacity and then an immediate capacity discharge to establish a baseline capacity.</w:t>
      </w:r>
    </w:p>
    <w:p w14:paraId="753232B7" w14:textId="609365A3" w:rsidR="005C2CE3" w:rsidRPr="00211F2B" w:rsidRDefault="005C2CE3" w:rsidP="00454ECC">
      <w:pPr>
        <w:pStyle w:val="numlev1"/>
      </w:pPr>
      <w:r w:rsidRPr="00211F2B">
        <w:t>The battery must undergo a charge to full capacity</w:t>
      </w:r>
      <w:r w:rsidR="00CE07D6">
        <w:t xml:space="preserve">. </w:t>
      </w:r>
      <w:r w:rsidRPr="00211F2B">
        <w:t>The test shall then subject the battery to the maximum predicted flight temperature for the maximum flight time while in an open circuit configuration.</w:t>
      </w:r>
    </w:p>
    <w:p w14:paraId="21D09377" w14:textId="77777777" w:rsidR="005C2CE3" w:rsidRPr="00211F2B" w:rsidRDefault="005C2CE3" w:rsidP="00454ECC">
      <w:pPr>
        <w:pStyle w:val="numlev1"/>
      </w:pPr>
      <w:r w:rsidRPr="00211F2B">
        <w:t>After the maximum flight time has elapsed, the battery must undergo a capacity discharge to determine the remaining capacity that will meet the flight requirement.</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3ADB3F27" w14:textId="77777777" w:rsidTr="00B52F9C">
        <w:trPr>
          <w:jc w:val="center"/>
        </w:trPr>
        <w:tc>
          <w:tcPr>
            <w:tcW w:w="9360" w:type="dxa"/>
            <w:shd w:val="clear" w:color="auto" w:fill="auto"/>
            <w:tcMar>
              <w:top w:w="58" w:type="dxa"/>
              <w:left w:w="115" w:type="dxa"/>
              <w:bottom w:w="58" w:type="dxa"/>
              <w:right w:w="115" w:type="dxa"/>
            </w:tcMar>
          </w:tcPr>
          <w:p w14:paraId="59B5EECE" w14:textId="003E24F6" w:rsidR="005C2CE3" w:rsidRPr="00211F2B" w:rsidRDefault="005C2CE3" w:rsidP="009B4146">
            <w:pPr>
              <w:pStyle w:val="boxnumber1"/>
              <w:numPr>
                <w:ilvl w:val="0"/>
                <w:numId w:val="374"/>
              </w:numPr>
            </w:pPr>
            <w:r w:rsidRPr="00211F2B">
              <w:t>Charge</w:t>
            </w:r>
            <w:r w:rsidR="00F8209C">
              <w:t xml:space="preserve"> the</w:t>
            </w:r>
            <w:r w:rsidRPr="00211F2B">
              <w:t xml:space="preserve"> battery under nominal pre-launch operating conditions </w:t>
            </w:r>
            <w:r w:rsidR="00236958">
              <w:t>according to launch operations procedures</w:t>
            </w:r>
            <w:r w:rsidR="00CE07D6">
              <w:t xml:space="preserve">. </w:t>
            </w:r>
            <w:r w:rsidRPr="00211F2B">
              <w:t>Wait</w:t>
            </w:r>
            <w:r w:rsidR="009F18AB">
              <w:t xml:space="preserve"> one </w:t>
            </w:r>
            <w:r w:rsidRPr="00211F2B">
              <w:t>hour.</w:t>
            </w:r>
          </w:p>
          <w:p w14:paraId="339745FB" w14:textId="052CDEDB" w:rsidR="005C2CE3" w:rsidRPr="00211F2B" w:rsidRDefault="005C2CE3" w:rsidP="00577154">
            <w:pPr>
              <w:pStyle w:val="boxnumber1"/>
            </w:pPr>
            <w:r w:rsidRPr="00211F2B">
              <w:t>Discharge</w:t>
            </w:r>
            <w:r w:rsidR="00F8209C">
              <w:t xml:space="preserve"> the</w:t>
            </w:r>
            <w:r w:rsidRPr="00211F2B">
              <w:t xml:space="preserve"> battery IAW</w:t>
            </w:r>
            <w:r w:rsidR="00F67803" w:rsidRPr="00211F2B">
              <w:t xml:space="preserve"> </w:t>
            </w:r>
            <w:r w:rsidR="00126F05">
              <w:t>Subsection</w:t>
            </w:r>
            <w:r w:rsidRPr="00211F2B">
              <w:t xml:space="preserve"> </w:t>
            </w:r>
            <w:r w:rsidR="0007290D" w:rsidRPr="00935202">
              <w:rPr>
                <w:rStyle w:val="crossreference"/>
              </w:rPr>
              <w:fldChar w:fldCharType="begin"/>
            </w:r>
            <w:r w:rsidR="00126F05" w:rsidRPr="00935202">
              <w:rPr>
                <w:rStyle w:val="crossreference"/>
              </w:rPr>
              <w:instrText xml:space="preserve"> REF _Ref388333750 \r \h </w:instrText>
            </w:r>
            <w:r w:rsidR="0007290D" w:rsidRPr="00935202">
              <w:rPr>
                <w:rStyle w:val="crossreference"/>
              </w:rPr>
            </w:r>
            <w:r w:rsidR="0007290D" w:rsidRPr="00935202">
              <w:rPr>
                <w:rStyle w:val="crossreference"/>
              </w:rPr>
              <w:fldChar w:fldCharType="separate"/>
            </w:r>
            <w:r w:rsidR="00163D01">
              <w:rPr>
                <w:rStyle w:val="crossreference"/>
              </w:rPr>
              <w:t>4.28.3</w:t>
            </w:r>
            <w:r w:rsidR="0007290D" w:rsidRPr="00935202">
              <w:rPr>
                <w:rStyle w:val="crossreference"/>
              </w:rPr>
              <w:fldChar w:fldCharType="end"/>
            </w:r>
            <w:r w:rsidRPr="00211F2B">
              <w:t>.</w:t>
            </w:r>
          </w:p>
          <w:p w14:paraId="4D646C4C" w14:textId="77777777" w:rsidR="005C2CE3" w:rsidRPr="00211F2B" w:rsidRDefault="005C2CE3" w:rsidP="00577154">
            <w:pPr>
              <w:pStyle w:val="boxnumber1"/>
            </w:pPr>
            <w:r w:rsidRPr="00211F2B">
              <w:t>Determine total capacity, C</w:t>
            </w:r>
            <w:r w:rsidRPr="00F06440">
              <w:rPr>
                <w:vertAlign w:val="subscript"/>
              </w:rPr>
              <w:t>T</w:t>
            </w:r>
            <w:r w:rsidRPr="00211F2B">
              <w:t>.</w:t>
            </w:r>
          </w:p>
          <w:p w14:paraId="209B8FB4" w14:textId="43DBB06E" w:rsidR="005C2CE3" w:rsidRPr="00211F2B" w:rsidRDefault="005C2CE3" w:rsidP="00577154">
            <w:pPr>
              <w:pStyle w:val="boxnumber1"/>
            </w:pPr>
            <w:r w:rsidRPr="00211F2B">
              <w:t>Charge</w:t>
            </w:r>
            <w:r w:rsidR="00F8209C">
              <w:t xml:space="preserve"> the</w:t>
            </w:r>
            <w:r w:rsidRPr="00211F2B">
              <w:t xml:space="preserve"> battery under nominal pre-launch operating conditions </w:t>
            </w:r>
            <w:r w:rsidR="00236958">
              <w:t>according to launch operations procedures</w:t>
            </w:r>
            <w:r w:rsidR="00CE07D6">
              <w:t xml:space="preserve">. </w:t>
            </w:r>
            <w:r w:rsidRPr="00211F2B">
              <w:t>Wait</w:t>
            </w:r>
            <w:r w:rsidR="009F18AB">
              <w:t xml:space="preserve"> one </w:t>
            </w:r>
            <w:r w:rsidRPr="00211F2B">
              <w:t>hour.</w:t>
            </w:r>
          </w:p>
          <w:p w14:paraId="0AE4BC0B" w14:textId="77777777" w:rsidR="005C2CE3" w:rsidRPr="00211F2B" w:rsidRDefault="005C2CE3" w:rsidP="00577154">
            <w:pPr>
              <w:pStyle w:val="boxnumber1"/>
            </w:pPr>
            <w:r w:rsidRPr="00211F2B">
              <w:t>Expose</w:t>
            </w:r>
            <w:r w:rsidR="00F8209C">
              <w:t xml:space="preserve"> the</w:t>
            </w:r>
            <w:r w:rsidRPr="00211F2B">
              <w:t xml:space="preserve"> battery to the maximum predicted temperature allowed between launch and end of Range Safety responsibility.</w:t>
            </w:r>
          </w:p>
          <w:p w14:paraId="040EA8B3" w14:textId="77777777" w:rsidR="005C2CE3" w:rsidRPr="00211F2B" w:rsidRDefault="005C2CE3" w:rsidP="00577154">
            <w:pPr>
              <w:pStyle w:val="boxnumber1"/>
            </w:pPr>
            <w:r w:rsidRPr="00211F2B">
              <w:t>Expose</w:t>
            </w:r>
            <w:r w:rsidR="00F8209C">
              <w:t xml:space="preserve"> the</w:t>
            </w:r>
            <w:r w:rsidRPr="00211F2B">
              <w:t xml:space="preserve"> battery to the maximum expected time allowed between launch and end of Range Safety responsibility.</w:t>
            </w:r>
          </w:p>
          <w:p w14:paraId="416A7F11" w14:textId="0DE8F048" w:rsidR="005C2CE3" w:rsidRPr="00211F2B" w:rsidRDefault="005C2CE3" w:rsidP="00577154">
            <w:pPr>
              <w:pStyle w:val="boxnumber1"/>
            </w:pPr>
            <w:r w:rsidRPr="00211F2B">
              <w:t>Discharge</w:t>
            </w:r>
            <w:r w:rsidR="00F8209C">
              <w:t xml:space="preserve"> the</w:t>
            </w:r>
            <w:r w:rsidRPr="00211F2B">
              <w:t xml:space="preserve"> battery IAW</w:t>
            </w:r>
            <w:r w:rsidR="00F67803" w:rsidRPr="00211F2B">
              <w:t xml:space="preserve">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_Ref388333750 \r \h </w:instrText>
            </w:r>
            <w:r w:rsidR="0007290D" w:rsidRPr="00935202">
              <w:rPr>
                <w:rStyle w:val="crossreference"/>
              </w:rPr>
            </w:r>
            <w:r w:rsidR="0007290D" w:rsidRPr="00935202">
              <w:rPr>
                <w:rStyle w:val="crossreference"/>
              </w:rPr>
              <w:fldChar w:fldCharType="separate"/>
            </w:r>
            <w:r w:rsidR="00163D01">
              <w:rPr>
                <w:rStyle w:val="crossreference"/>
              </w:rPr>
              <w:t>4.28.3</w:t>
            </w:r>
            <w:r w:rsidR="0007290D" w:rsidRPr="00935202">
              <w:rPr>
                <w:rStyle w:val="crossreference"/>
              </w:rPr>
              <w:fldChar w:fldCharType="end"/>
            </w:r>
            <w:r w:rsidRPr="00211F2B">
              <w:t>.</w:t>
            </w:r>
          </w:p>
          <w:p w14:paraId="2D99972D" w14:textId="77777777" w:rsidR="005C2CE3" w:rsidRPr="00211F2B" w:rsidRDefault="005C2CE3" w:rsidP="00577154">
            <w:pPr>
              <w:pStyle w:val="boxnumber1"/>
            </w:pPr>
            <w:r w:rsidRPr="00211F2B">
              <w:t>Measure and record remaining capacity, C</w:t>
            </w:r>
            <w:r w:rsidR="0019380B">
              <w:rPr>
                <w:vertAlign w:val="subscript"/>
              </w:rPr>
              <w:t>RF</w:t>
            </w:r>
            <w:r w:rsidRPr="00211F2B">
              <w:t>.</w:t>
            </w:r>
          </w:p>
          <w:p w14:paraId="784977AE" w14:textId="77777777" w:rsidR="005C2CE3" w:rsidRPr="00211F2B" w:rsidRDefault="005C2CE3" w:rsidP="00577154">
            <w:pPr>
              <w:pStyle w:val="boxnumber1"/>
            </w:pPr>
            <w:r w:rsidRPr="00211F2B">
              <w:t>Determine amount of capacity loss due to self</w:t>
            </w:r>
            <w:r w:rsidR="00195B33">
              <w:t>-</w:t>
            </w:r>
            <w:r w:rsidRPr="00211F2B">
              <w:t>discharge, C</w:t>
            </w:r>
            <w:r w:rsidR="00690BA6">
              <w:rPr>
                <w:vertAlign w:val="subscript"/>
              </w:rPr>
              <w:t>FS</w:t>
            </w:r>
            <w:r w:rsidRPr="00211F2B">
              <w:t xml:space="preserve"> = C</w:t>
            </w:r>
            <w:r w:rsidRPr="006F2B31">
              <w:rPr>
                <w:vertAlign w:val="subscript"/>
              </w:rPr>
              <w:t>T</w:t>
            </w:r>
            <w:r w:rsidR="006F2B31">
              <w:t>−</w:t>
            </w:r>
            <w:r w:rsidRPr="00211F2B">
              <w:t>C</w:t>
            </w:r>
            <w:r w:rsidR="0019380B">
              <w:rPr>
                <w:vertAlign w:val="subscript"/>
              </w:rPr>
              <w:t>RF</w:t>
            </w:r>
          </w:p>
          <w:p w14:paraId="3581425A" w14:textId="77777777" w:rsidR="005C2CE3" w:rsidRPr="00211F2B" w:rsidRDefault="005C2CE3" w:rsidP="00577154">
            <w:pPr>
              <w:pStyle w:val="boxnumber1"/>
            </w:pPr>
            <w:r w:rsidRPr="00211F2B">
              <w:t>Factor C</w:t>
            </w:r>
            <w:r w:rsidR="00690BA6">
              <w:rPr>
                <w:vertAlign w:val="subscript"/>
              </w:rPr>
              <w:t>FS</w:t>
            </w:r>
            <w:r w:rsidRPr="00211F2B">
              <w:t xml:space="preserve"> into</w:t>
            </w:r>
            <w:r w:rsidR="00F8209C">
              <w:t xml:space="preserve"> the</w:t>
            </w:r>
            <w:r w:rsidRPr="00211F2B">
              <w:t xml:space="preserve"> battery budget.</w:t>
            </w:r>
          </w:p>
        </w:tc>
      </w:tr>
    </w:tbl>
    <w:p w14:paraId="08128773" w14:textId="77777777" w:rsidR="005C2CE3" w:rsidRPr="00211F2B" w:rsidRDefault="005C2CE3" w:rsidP="00211F2B"/>
    <w:p w14:paraId="49E2F6CE" w14:textId="77777777" w:rsidR="00B52F9C" w:rsidRDefault="005C2CE3" w:rsidP="00B52F9C">
      <w:pPr>
        <w:pStyle w:val="Heading3"/>
      </w:pPr>
      <w:bookmarkStart w:id="865" w:name="_Ref388449707"/>
      <w:r w:rsidRPr="00211F2B">
        <w:t>Battery Case Integrity</w:t>
      </w:r>
      <w:bookmarkEnd w:id="865"/>
    </w:p>
    <w:p w14:paraId="2323273C" w14:textId="77777777" w:rsidR="005C2CE3" w:rsidRPr="00211F2B" w:rsidRDefault="005C2CE3" w:rsidP="00B52F9C">
      <w:pPr>
        <w:pStyle w:val="BodyText"/>
      </w:pPr>
      <w:r w:rsidRPr="00211F2B">
        <w:t xml:space="preserve">A battery case integrity test shall demonstrate </w:t>
      </w:r>
      <w:r w:rsidR="00B52F9C">
        <w:t>the following.</w:t>
      </w:r>
    </w:p>
    <w:p w14:paraId="16A4FFF1" w14:textId="77777777" w:rsidR="005C2CE3" w:rsidRPr="00211F2B" w:rsidRDefault="005C2CE3" w:rsidP="009B4146">
      <w:pPr>
        <w:pStyle w:val="numlev1"/>
        <w:numPr>
          <w:ilvl w:val="0"/>
          <w:numId w:val="671"/>
        </w:numPr>
      </w:pPr>
      <w:r w:rsidRPr="00211F2B">
        <w:t>The battery will not lose structural integrity or create a hazardous condition when subjected to all predicted operating conditions with margin to account for lot performance variations</w:t>
      </w:r>
      <w:r w:rsidR="00750571">
        <w:t>.</w:t>
      </w:r>
    </w:p>
    <w:p w14:paraId="52FB7D8B" w14:textId="02744F07" w:rsidR="005C2CE3" w:rsidRPr="00211F2B" w:rsidRDefault="005C2CE3" w:rsidP="00454ECC">
      <w:pPr>
        <w:pStyle w:val="numlev1"/>
      </w:pPr>
      <w:r w:rsidRPr="00211F2B">
        <w:t>The battery</w:t>
      </w:r>
      <w:r w:rsidR="00BA3315">
        <w:t>’</w:t>
      </w:r>
      <w:r w:rsidRPr="00211F2B">
        <w:t xml:space="preserve">s </w:t>
      </w:r>
      <w:r w:rsidR="00AD2DDD" w:rsidRPr="00211F2B">
        <w:t xml:space="preserve">gas </w:t>
      </w:r>
      <w:r w:rsidRPr="00211F2B">
        <w:t xml:space="preserve">leak rate </w:t>
      </w:r>
      <w:r w:rsidR="009849F4" w:rsidRPr="00211F2B">
        <w:t>satisfies all</w:t>
      </w:r>
      <w:r w:rsidR="00BC0C0F" w:rsidRPr="00211F2B">
        <w:t xml:space="preserve"> of its performance requirements</w:t>
      </w:r>
      <w:r w:rsidRPr="00211F2B">
        <w:t>.</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67D8B49A" w14:textId="77777777" w:rsidTr="00F8209C">
        <w:trPr>
          <w:jc w:val="center"/>
        </w:trPr>
        <w:tc>
          <w:tcPr>
            <w:tcW w:w="9540" w:type="dxa"/>
            <w:shd w:val="clear" w:color="auto" w:fill="auto"/>
            <w:tcMar>
              <w:top w:w="58" w:type="dxa"/>
              <w:left w:w="115" w:type="dxa"/>
              <w:bottom w:w="58" w:type="dxa"/>
              <w:right w:w="115" w:type="dxa"/>
            </w:tcMar>
          </w:tcPr>
          <w:p w14:paraId="150C11CB" w14:textId="348ACB81" w:rsidR="005C2CE3" w:rsidRPr="00211F2B" w:rsidRDefault="005C2CE3" w:rsidP="009B4146">
            <w:pPr>
              <w:pStyle w:val="boxnumber1"/>
              <w:numPr>
                <w:ilvl w:val="0"/>
                <w:numId w:val="375"/>
              </w:numPr>
            </w:pPr>
            <w:r w:rsidRPr="00211F2B">
              <w:t>The test shall monitor the battery</w:t>
            </w:r>
            <w:r w:rsidR="00BA3315">
              <w:t>’</w:t>
            </w:r>
            <w:r w:rsidRPr="00211F2B">
              <w:t xml:space="preserve">s pressure while subjecting the battery case to no less than 1.5 times the greatest operating pressure differential that could occur under qualification testing, </w:t>
            </w:r>
            <w:r w:rsidR="00004B2E">
              <w:t>pre-flight</w:t>
            </w:r>
            <w:r w:rsidRPr="00211F2B">
              <w:t xml:space="preserve">, or flight conditions, whichever is </w:t>
            </w:r>
            <w:r w:rsidR="00174093" w:rsidRPr="00211F2B">
              <w:t>higher</w:t>
            </w:r>
            <w:r w:rsidRPr="00211F2B">
              <w:t>.</w:t>
            </w:r>
          </w:p>
          <w:p w14:paraId="0B13597D" w14:textId="66F2CD30" w:rsidR="005C2CE3" w:rsidRPr="00211F2B" w:rsidRDefault="005C2CE3" w:rsidP="00577154">
            <w:pPr>
              <w:pStyle w:val="boxnumber1"/>
            </w:pPr>
            <w:r w:rsidRPr="00211F2B">
              <w:t>The pressure monitoring shall have a resolution and sample rate that allows accurate determination of the battery</w:t>
            </w:r>
            <w:r w:rsidR="00BA3315">
              <w:t>’</w:t>
            </w:r>
            <w:r w:rsidRPr="00211F2B">
              <w:t xml:space="preserve">s </w:t>
            </w:r>
            <w:r w:rsidR="00AD2DDD" w:rsidRPr="00211F2B">
              <w:t xml:space="preserve">gas </w:t>
            </w:r>
            <w:r w:rsidRPr="00211F2B">
              <w:t>leak rate.</w:t>
            </w:r>
          </w:p>
          <w:p w14:paraId="005CC17E" w14:textId="460C013C" w:rsidR="005C2CE3" w:rsidRPr="00211F2B" w:rsidRDefault="005C2CE3" w:rsidP="00577154">
            <w:pPr>
              <w:pStyle w:val="boxnumber1"/>
            </w:pPr>
            <w:r w:rsidRPr="00211F2B">
              <w:t>The test shall demonstrate that the battery</w:t>
            </w:r>
            <w:r w:rsidR="00BA3315">
              <w:t>’</w:t>
            </w:r>
            <w:r w:rsidRPr="00211F2B">
              <w:t xml:space="preserve">s </w:t>
            </w:r>
            <w:r w:rsidR="00AD2DDD" w:rsidRPr="00211F2B">
              <w:t xml:space="preserve">gas </w:t>
            </w:r>
            <w:r w:rsidRPr="00211F2B">
              <w:t>leak rate is no greater than the equivalent of 10</w:t>
            </w:r>
            <w:r w:rsidR="00514D5D" w:rsidRPr="00514D5D">
              <w:rPr>
                <w:vertAlign w:val="superscript"/>
              </w:rPr>
              <w:t>−</w:t>
            </w:r>
            <w:r w:rsidRPr="00195B33">
              <w:rPr>
                <w:vertAlign w:val="superscript"/>
              </w:rPr>
              <w:t>5</w:t>
            </w:r>
            <w:r w:rsidRPr="00211F2B">
              <w:t xml:space="preserve"> W (10</w:t>
            </w:r>
            <w:r w:rsidR="00514D5D" w:rsidRPr="00514D5D">
              <w:rPr>
                <w:vertAlign w:val="superscript"/>
              </w:rPr>
              <w:t>−</w:t>
            </w:r>
            <w:r w:rsidRPr="00195B33">
              <w:rPr>
                <w:vertAlign w:val="superscript"/>
              </w:rPr>
              <w:t>5</w:t>
            </w:r>
            <w:r w:rsidRPr="00211F2B">
              <w:t xml:space="preserve"> Pa m</w:t>
            </w:r>
            <w:r w:rsidRPr="00195B33">
              <w:rPr>
                <w:vertAlign w:val="superscript"/>
              </w:rPr>
              <w:t>3</w:t>
            </w:r>
            <w:r w:rsidRPr="00211F2B">
              <w:t>/s, 10</w:t>
            </w:r>
            <w:r w:rsidR="00514D5D" w:rsidRPr="00514D5D">
              <w:rPr>
                <w:vertAlign w:val="superscript"/>
              </w:rPr>
              <w:t>−</w:t>
            </w:r>
            <w:r w:rsidRPr="00195B33">
              <w:rPr>
                <w:vertAlign w:val="superscript"/>
              </w:rPr>
              <w:t>4</w:t>
            </w:r>
            <w:r w:rsidRPr="00211F2B">
              <w:t xml:space="preserve"> atm cm</w:t>
            </w:r>
            <w:r w:rsidRPr="00195B33">
              <w:rPr>
                <w:vertAlign w:val="superscript"/>
              </w:rPr>
              <w:t>3</w:t>
            </w:r>
            <w:r w:rsidRPr="00211F2B">
              <w:t xml:space="preserve">/s) of helium </w:t>
            </w:r>
            <w:r w:rsidR="00245007" w:rsidRPr="0091171C">
              <w:t>(3.74</w:t>
            </w:r>
            <w:r w:rsidR="00131CB3" w:rsidRPr="00DC5936">
              <w:rPr>
                <w:vertAlign w:val="superscript"/>
              </w:rPr>
              <w:t>−</w:t>
            </w:r>
            <w:r w:rsidR="00245007" w:rsidRPr="00DC5936">
              <w:rPr>
                <w:vertAlign w:val="superscript"/>
              </w:rPr>
              <w:t>7</w:t>
            </w:r>
            <w:r w:rsidR="00245007" w:rsidRPr="0091171C">
              <w:t xml:space="preserve"> atm cm</w:t>
            </w:r>
            <w:r w:rsidR="00245007" w:rsidRPr="00994E00">
              <w:rPr>
                <w:vertAlign w:val="superscript"/>
              </w:rPr>
              <w:t>3</w:t>
            </w:r>
            <w:r w:rsidR="00245007" w:rsidRPr="0091171C">
              <w:t xml:space="preserve">/s air) </w:t>
            </w:r>
            <w:r w:rsidRPr="00211F2B">
              <w:t>at SLC.</w:t>
            </w:r>
          </w:p>
          <w:p w14:paraId="0177B147" w14:textId="77777777" w:rsidR="005C2CE3" w:rsidRPr="00211F2B" w:rsidRDefault="005C2CE3" w:rsidP="00577154">
            <w:pPr>
              <w:pStyle w:val="boxnumber1"/>
            </w:pPr>
            <w:r w:rsidRPr="00211F2B">
              <w:t xml:space="preserve">The battery shall undergo examination to identify any condition that indicates that </w:t>
            </w:r>
            <w:r w:rsidR="00F8209C">
              <w:t>it</w:t>
            </w:r>
            <w:r w:rsidRPr="00211F2B">
              <w:t xml:space="preserve"> might lose structural integrity or create a hazardous condition.</w:t>
            </w:r>
          </w:p>
        </w:tc>
      </w:tr>
    </w:tbl>
    <w:p w14:paraId="22CD0CE8" w14:textId="404CA750" w:rsidR="005C2CE3" w:rsidRDefault="005C2CE3" w:rsidP="00B52F9C">
      <w:pPr>
        <w:pStyle w:val="Heading2"/>
      </w:pPr>
      <w:bookmarkStart w:id="866" w:name="_Toc174241723"/>
      <w:bookmarkStart w:id="867" w:name="_Toc197434236"/>
      <w:r w:rsidRPr="00211F2B">
        <w:t>S</w:t>
      </w:r>
      <w:r w:rsidR="008811C3">
        <w:t>afe-and-</w:t>
      </w:r>
      <w:r w:rsidR="0033635C">
        <w:t>a</w:t>
      </w:r>
      <w:r w:rsidR="00732212">
        <w:t>rm</w:t>
      </w:r>
      <w:r w:rsidRPr="00211F2B">
        <w:t xml:space="preserve"> Devices, </w:t>
      </w:r>
      <w:r w:rsidR="0033635C">
        <w:t>Low-v</w:t>
      </w:r>
      <w:r w:rsidR="00933751">
        <w:t>oltage Initiator</w:t>
      </w:r>
      <w:r w:rsidRPr="00211F2B">
        <w:t>s, Rotor Leads, and Booster Charges</w:t>
      </w:r>
      <w:bookmarkEnd w:id="866"/>
      <w:bookmarkEnd w:id="867"/>
    </w:p>
    <w:p w14:paraId="2F74EA89" w14:textId="3424636E" w:rsidR="00933751" w:rsidRPr="00933751" w:rsidRDefault="00933751" w:rsidP="00933751">
      <w:pPr>
        <w:pStyle w:val="BodyText"/>
      </w:pPr>
      <w:r>
        <w:t xml:space="preserve">This section contains acceptance, qualification, and SLE tests for </w:t>
      </w:r>
      <w:r w:rsidR="00750571">
        <w:t>SADs and</w:t>
      </w:r>
      <w:r>
        <w:t xml:space="preserve"> components</w:t>
      </w:r>
      <w:r w:rsidR="00CE07D6">
        <w:t xml:space="preserve">. </w:t>
      </w:r>
      <w:r>
        <w:t xml:space="preserve">Acceptance and qualification tests for SADs appear in </w:t>
      </w:r>
      <w:r w:rsidR="00BF7BB4" w:rsidRPr="00177776">
        <w:rPr>
          <w:rStyle w:val="crossreference"/>
        </w:rPr>
        <w:fldChar w:fldCharType="begin"/>
      </w:r>
      <w:r w:rsidR="00BF7BB4" w:rsidRPr="00177776">
        <w:rPr>
          <w:rStyle w:val="crossreference"/>
        </w:rPr>
        <w:instrText xml:space="preserve"> REF _Ref387912149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47</w:t>
      </w:r>
      <w:r w:rsidR="00BF7BB4" w:rsidRPr="00177776">
        <w:rPr>
          <w:rStyle w:val="crossreference"/>
        </w:rPr>
        <w:fldChar w:fldCharType="end"/>
      </w:r>
      <w:r w:rsidR="00177776" w:rsidRPr="00177776">
        <w:t xml:space="preserve"> </w:t>
      </w:r>
      <w:r>
        <w:t xml:space="preserve">and </w:t>
      </w:r>
      <w:r w:rsidR="00BF7BB4" w:rsidRPr="00177776">
        <w:rPr>
          <w:rStyle w:val="crossreference"/>
        </w:rPr>
        <w:fldChar w:fldCharType="begin"/>
      </w:r>
      <w:r w:rsidR="00BF7BB4" w:rsidRPr="00177776">
        <w:rPr>
          <w:rStyle w:val="crossreference"/>
        </w:rPr>
        <w:instrText xml:space="preserve"> REF _Ref387912218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48</w:t>
      </w:r>
      <w:r w:rsidR="00BF7BB4" w:rsidRPr="00177776">
        <w:rPr>
          <w:rStyle w:val="crossreference"/>
        </w:rPr>
        <w:fldChar w:fldCharType="end"/>
      </w:r>
      <w:r>
        <w:t>, respectively</w:t>
      </w:r>
      <w:r w:rsidR="00CE07D6">
        <w:t xml:space="preserve">. </w:t>
      </w:r>
      <w:r w:rsidR="00750571">
        <w:t xml:space="preserve">Tests for LVIs appear in </w:t>
      </w:r>
      <w:r w:rsidR="00BF7BB4" w:rsidRPr="00177776">
        <w:rPr>
          <w:rStyle w:val="crossreference"/>
        </w:rPr>
        <w:fldChar w:fldCharType="begin"/>
      </w:r>
      <w:r w:rsidR="00BF7BB4" w:rsidRPr="00177776">
        <w:rPr>
          <w:rStyle w:val="crossreference"/>
        </w:rPr>
        <w:instrText xml:space="preserve"> REF _Ref387912241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49</w:t>
      </w:r>
      <w:r w:rsidR="00BF7BB4" w:rsidRPr="00177776">
        <w:rPr>
          <w:rStyle w:val="crossreference"/>
        </w:rPr>
        <w:fldChar w:fldCharType="end"/>
      </w:r>
      <w:r w:rsidR="00750571">
        <w:t xml:space="preserve"> (lot acceptance), </w:t>
      </w:r>
      <w:r w:rsidR="00BF7BB4" w:rsidRPr="00177776">
        <w:rPr>
          <w:rStyle w:val="crossreference"/>
        </w:rPr>
        <w:fldChar w:fldCharType="begin"/>
      </w:r>
      <w:r w:rsidR="00BF7BB4" w:rsidRPr="00177776">
        <w:rPr>
          <w:rStyle w:val="crossreference"/>
        </w:rPr>
        <w:instrText xml:space="preserve"> REF _Ref387912290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50</w:t>
      </w:r>
      <w:r w:rsidR="00BF7BB4" w:rsidRPr="00177776">
        <w:rPr>
          <w:rStyle w:val="crossreference"/>
        </w:rPr>
        <w:fldChar w:fldCharType="end"/>
      </w:r>
      <w:r w:rsidR="00750571">
        <w:t xml:space="preserve"> (qualification), and </w:t>
      </w:r>
      <w:r w:rsidR="00BF7BB4" w:rsidRPr="00177776">
        <w:rPr>
          <w:rStyle w:val="crossreference"/>
        </w:rPr>
        <w:fldChar w:fldCharType="begin"/>
      </w:r>
      <w:r w:rsidR="00BF7BB4" w:rsidRPr="00177776">
        <w:rPr>
          <w:rStyle w:val="crossreference"/>
        </w:rPr>
        <w:instrText xml:space="preserve"> REF _Ref387912302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51</w:t>
      </w:r>
      <w:r w:rsidR="00BF7BB4" w:rsidRPr="00177776">
        <w:rPr>
          <w:rStyle w:val="crossreference"/>
        </w:rPr>
        <w:fldChar w:fldCharType="end"/>
      </w:r>
      <w:r w:rsidR="00750571">
        <w:t xml:space="preserve"> </w:t>
      </w:r>
      <w:r w:rsidR="00750571">
        <w:lastRenderedPageBreak/>
        <w:t>(SLE tests)</w:t>
      </w:r>
      <w:r w:rsidR="00CE07D6">
        <w:t xml:space="preserve">. </w:t>
      </w:r>
      <w:r w:rsidR="00750571">
        <w:t xml:space="preserve">Rotor lead and booster charge tests appear in </w:t>
      </w:r>
      <w:r w:rsidR="00BF7BB4" w:rsidRPr="00177776">
        <w:rPr>
          <w:rStyle w:val="crossreference"/>
        </w:rPr>
        <w:fldChar w:fldCharType="begin"/>
      </w:r>
      <w:r w:rsidR="00BF7BB4" w:rsidRPr="00177776">
        <w:rPr>
          <w:rStyle w:val="crossreference"/>
        </w:rPr>
        <w:instrText xml:space="preserve"> REF _Ref387912438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52</w:t>
      </w:r>
      <w:r w:rsidR="00BF7BB4" w:rsidRPr="00177776">
        <w:rPr>
          <w:rStyle w:val="crossreference"/>
        </w:rPr>
        <w:fldChar w:fldCharType="end"/>
      </w:r>
      <w:r w:rsidR="00750571">
        <w:t xml:space="preserve"> (lot acceptance), </w:t>
      </w:r>
      <w:r w:rsidR="00BF7BB4" w:rsidRPr="00177776">
        <w:rPr>
          <w:rStyle w:val="crossreference"/>
        </w:rPr>
        <w:fldChar w:fldCharType="begin"/>
      </w:r>
      <w:r w:rsidR="00BF7BB4" w:rsidRPr="00177776">
        <w:rPr>
          <w:rStyle w:val="crossreference"/>
        </w:rPr>
        <w:instrText xml:space="preserve"> REF _Ref387912449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53</w:t>
      </w:r>
      <w:r w:rsidR="00BF7BB4" w:rsidRPr="00177776">
        <w:rPr>
          <w:rStyle w:val="crossreference"/>
        </w:rPr>
        <w:fldChar w:fldCharType="end"/>
      </w:r>
      <w:r w:rsidR="00750571">
        <w:t xml:space="preserve"> (qualification), and </w:t>
      </w:r>
      <w:r w:rsidR="00BF7BB4" w:rsidRPr="00177776">
        <w:rPr>
          <w:rStyle w:val="crossreference"/>
        </w:rPr>
        <w:fldChar w:fldCharType="begin"/>
      </w:r>
      <w:r w:rsidR="00BF7BB4" w:rsidRPr="00177776">
        <w:rPr>
          <w:rStyle w:val="crossreference"/>
        </w:rPr>
        <w:instrText xml:space="preserve"> REF _Ref387912457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54</w:t>
      </w:r>
      <w:r w:rsidR="00BF7BB4" w:rsidRPr="00177776">
        <w:rPr>
          <w:rStyle w:val="crossreference"/>
        </w:rPr>
        <w:fldChar w:fldCharType="end"/>
      </w:r>
      <w:r w:rsidR="00750571">
        <w:t xml:space="preserve"> (SLE tests).</w:t>
      </w:r>
    </w:p>
    <w:tbl>
      <w:tblPr>
        <w:tblW w:w="85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454"/>
        <w:gridCol w:w="1756"/>
        <w:gridCol w:w="2340"/>
      </w:tblGrid>
      <w:tr w:rsidR="005C2CE3" w:rsidRPr="00211F2B" w14:paraId="1440C8F5" w14:textId="77777777" w:rsidTr="00C3142E">
        <w:trPr>
          <w:cantSplit/>
          <w:jc w:val="center"/>
        </w:trPr>
        <w:tc>
          <w:tcPr>
            <w:tcW w:w="855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335663D6" w14:textId="02C442C9" w:rsidR="005C2CE3" w:rsidRPr="00211F2B" w:rsidRDefault="00A20D7E" w:rsidP="00975D8C">
            <w:pPr>
              <w:pStyle w:val="titleoftable"/>
            </w:pPr>
            <w:bookmarkStart w:id="868" w:name="_Ref387912149"/>
            <w:bookmarkStart w:id="869" w:name="_Toc197434458"/>
            <w:r>
              <w:t xml:space="preserve">Table </w:t>
            </w:r>
            <w:fldSimple w:instr=" STYLEREF 1 \s ">
              <w:r w:rsidR="00163D01">
                <w:rPr>
                  <w:noProof/>
                </w:rPr>
                <w:t>4</w:t>
              </w:r>
            </w:fldSimple>
            <w:r w:rsidR="00C05177">
              <w:noBreakHyphen/>
            </w:r>
            <w:fldSimple w:instr=" SEQ Table \* ARABIC \s 1 ">
              <w:r w:rsidR="00163D01">
                <w:rPr>
                  <w:noProof/>
                </w:rPr>
                <w:t>47</w:t>
              </w:r>
            </w:fldSimple>
            <w:bookmarkEnd w:id="868"/>
            <w:r>
              <w:t>.</w:t>
            </w:r>
            <w:r>
              <w:tab/>
            </w:r>
            <w:r w:rsidR="00975D8C">
              <w:t>SAD</w:t>
            </w:r>
            <w:r w:rsidRPr="00661EEE">
              <w:t xml:space="preserve"> Acceptance Test Requirements</w:t>
            </w:r>
            <w:bookmarkEnd w:id="869"/>
          </w:p>
        </w:tc>
      </w:tr>
      <w:tr w:rsidR="005C2CE3" w:rsidRPr="00951AD8" w14:paraId="7EB78524" w14:textId="77777777" w:rsidTr="00C3142E">
        <w:trPr>
          <w:cantSplit/>
          <w:jc w:val="center"/>
        </w:trPr>
        <w:tc>
          <w:tcPr>
            <w:tcW w:w="4454" w:type="dxa"/>
            <w:tcBorders>
              <w:top w:val="double" w:sz="4" w:space="0" w:color="auto"/>
            </w:tcBorders>
            <w:tcMar>
              <w:left w:w="115" w:type="dxa"/>
              <w:right w:w="115" w:type="dxa"/>
            </w:tcMar>
          </w:tcPr>
          <w:p w14:paraId="146A2C08" w14:textId="77777777" w:rsidR="005C2CE3" w:rsidRPr="00951AD8" w:rsidRDefault="005C2CE3" w:rsidP="008842FB">
            <w:pPr>
              <w:keepNext/>
              <w:jc w:val="center"/>
              <w:rPr>
                <w:b/>
              </w:rPr>
            </w:pPr>
            <w:r w:rsidRPr="00951AD8">
              <w:rPr>
                <w:b/>
              </w:rPr>
              <w:t>Test</w:t>
            </w:r>
          </w:p>
        </w:tc>
        <w:tc>
          <w:tcPr>
            <w:tcW w:w="1756" w:type="dxa"/>
            <w:tcBorders>
              <w:top w:val="double" w:sz="4" w:space="0" w:color="auto"/>
            </w:tcBorders>
            <w:tcMar>
              <w:left w:w="115" w:type="dxa"/>
              <w:right w:w="115" w:type="dxa"/>
            </w:tcMar>
          </w:tcPr>
          <w:p w14:paraId="4827FE41" w14:textId="77777777" w:rsidR="005C2CE3" w:rsidRPr="00951AD8" w:rsidRDefault="00935202" w:rsidP="008842FB">
            <w:pPr>
              <w:keepNext/>
              <w:jc w:val="center"/>
              <w:rPr>
                <w:b/>
              </w:rPr>
            </w:pPr>
            <w:r w:rsidRPr="00935202">
              <w:rPr>
                <w:b/>
              </w:rPr>
              <w:t>Section</w:t>
            </w:r>
          </w:p>
        </w:tc>
        <w:tc>
          <w:tcPr>
            <w:tcW w:w="2340" w:type="dxa"/>
            <w:tcBorders>
              <w:top w:val="double" w:sz="4" w:space="0" w:color="auto"/>
            </w:tcBorders>
            <w:tcMar>
              <w:left w:w="115" w:type="dxa"/>
              <w:right w:w="115" w:type="dxa"/>
            </w:tcMar>
          </w:tcPr>
          <w:p w14:paraId="4151EB2A" w14:textId="77777777" w:rsidR="005C2CE3" w:rsidRPr="00951AD8" w:rsidRDefault="005C2CE3" w:rsidP="008842FB">
            <w:pPr>
              <w:keepNext/>
              <w:jc w:val="center"/>
              <w:rPr>
                <w:b/>
              </w:rPr>
            </w:pPr>
            <w:r w:rsidRPr="00951AD8">
              <w:rPr>
                <w:b/>
              </w:rPr>
              <w:t>Quantity Tested</w:t>
            </w:r>
          </w:p>
        </w:tc>
      </w:tr>
      <w:tr w:rsidR="00152F85" w:rsidRPr="00211F2B" w14:paraId="2EB8FD46" w14:textId="77777777" w:rsidTr="00C3142E">
        <w:tblPrEx>
          <w:tblCellMar>
            <w:left w:w="108" w:type="dxa"/>
            <w:right w:w="108" w:type="dxa"/>
          </w:tblCellMar>
        </w:tblPrEx>
        <w:trPr>
          <w:cantSplit/>
          <w:jc w:val="center"/>
        </w:trPr>
        <w:tc>
          <w:tcPr>
            <w:tcW w:w="4454" w:type="dxa"/>
            <w:tcMar>
              <w:left w:w="115" w:type="dxa"/>
              <w:right w:w="115" w:type="dxa"/>
            </w:tcMar>
          </w:tcPr>
          <w:p w14:paraId="617BC2F1" w14:textId="77777777" w:rsidR="00152F85" w:rsidRPr="00211F2B" w:rsidRDefault="00152F85" w:rsidP="00152F85">
            <w:r w:rsidRPr="00211F2B">
              <w:t>Component Examination</w:t>
            </w:r>
          </w:p>
        </w:tc>
        <w:tc>
          <w:tcPr>
            <w:tcW w:w="1756" w:type="dxa"/>
            <w:tcMar>
              <w:left w:w="115" w:type="dxa"/>
              <w:right w:w="115" w:type="dxa"/>
            </w:tcMar>
          </w:tcPr>
          <w:p w14:paraId="63F283F8" w14:textId="76E40B21"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340" w:type="dxa"/>
            <w:shd w:val="clear" w:color="auto" w:fill="808080"/>
            <w:tcMar>
              <w:left w:w="115" w:type="dxa"/>
              <w:right w:w="115" w:type="dxa"/>
            </w:tcMar>
          </w:tcPr>
          <w:p w14:paraId="69BDBAED" w14:textId="77777777" w:rsidR="00152F85" w:rsidRPr="00211F2B" w:rsidRDefault="00152F85" w:rsidP="00152F85">
            <w:pPr>
              <w:jc w:val="center"/>
            </w:pPr>
          </w:p>
        </w:tc>
      </w:tr>
      <w:tr w:rsidR="00152F85" w:rsidRPr="00211F2B" w14:paraId="3FAF8177" w14:textId="77777777" w:rsidTr="00C3142E">
        <w:tblPrEx>
          <w:tblCellMar>
            <w:left w:w="108" w:type="dxa"/>
            <w:right w:w="108" w:type="dxa"/>
          </w:tblCellMar>
        </w:tblPrEx>
        <w:trPr>
          <w:cantSplit/>
          <w:jc w:val="center"/>
        </w:trPr>
        <w:tc>
          <w:tcPr>
            <w:tcW w:w="4454" w:type="dxa"/>
            <w:tcMar>
              <w:left w:w="115" w:type="dxa"/>
              <w:right w:w="115" w:type="dxa"/>
            </w:tcMar>
          </w:tcPr>
          <w:p w14:paraId="09D944D8" w14:textId="77777777" w:rsidR="00152F85" w:rsidRPr="00211F2B" w:rsidRDefault="00152F85" w:rsidP="00152F85">
            <w:pPr>
              <w:pStyle w:val="tableindent1"/>
            </w:pPr>
            <w:r>
              <w:t>Visual Inspection</w:t>
            </w:r>
            <w:r>
              <w:rPr>
                <w:vertAlign w:val="superscript"/>
              </w:rPr>
              <w:t>1</w:t>
            </w:r>
          </w:p>
        </w:tc>
        <w:tc>
          <w:tcPr>
            <w:tcW w:w="1756" w:type="dxa"/>
            <w:tcMar>
              <w:left w:w="115" w:type="dxa"/>
              <w:right w:w="115" w:type="dxa"/>
            </w:tcMar>
          </w:tcPr>
          <w:p w14:paraId="6F32C0D9" w14:textId="030749B1"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340" w:type="dxa"/>
            <w:tcMar>
              <w:left w:w="115" w:type="dxa"/>
              <w:right w:w="115" w:type="dxa"/>
            </w:tcMar>
          </w:tcPr>
          <w:p w14:paraId="091D2F62" w14:textId="77777777" w:rsidR="00152F85" w:rsidRPr="00211F2B" w:rsidRDefault="00152F85" w:rsidP="00152F85">
            <w:pPr>
              <w:jc w:val="center"/>
            </w:pPr>
            <w:r w:rsidRPr="00211F2B">
              <w:t>100%</w:t>
            </w:r>
          </w:p>
        </w:tc>
      </w:tr>
      <w:tr w:rsidR="00152F85" w:rsidRPr="00211F2B" w14:paraId="5315A11D" w14:textId="77777777" w:rsidTr="00C3142E">
        <w:tblPrEx>
          <w:tblCellMar>
            <w:left w:w="108" w:type="dxa"/>
            <w:right w:w="108" w:type="dxa"/>
          </w:tblCellMar>
        </w:tblPrEx>
        <w:trPr>
          <w:cantSplit/>
          <w:jc w:val="center"/>
        </w:trPr>
        <w:tc>
          <w:tcPr>
            <w:tcW w:w="4454" w:type="dxa"/>
            <w:tcMar>
              <w:left w:w="115" w:type="dxa"/>
              <w:right w:w="115" w:type="dxa"/>
            </w:tcMar>
          </w:tcPr>
          <w:p w14:paraId="4B069B48" w14:textId="77777777" w:rsidR="00152F85" w:rsidRPr="00211F2B" w:rsidRDefault="00152F85" w:rsidP="00152F85">
            <w:pPr>
              <w:pStyle w:val="tableindent1"/>
            </w:pPr>
            <w:r w:rsidRPr="00211F2B">
              <w:t>Dimension Measurement</w:t>
            </w:r>
          </w:p>
        </w:tc>
        <w:tc>
          <w:tcPr>
            <w:tcW w:w="1756" w:type="dxa"/>
            <w:tcMar>
              <w:left w:w="115" w:type="dxa"/>
              <w:right w:w="115" w:type="dxa"/>
            </w:tcMar>
          </w:tcPr>
          <w:p w14:paraId="577FE5F5" w14:textId="03E2457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340" w:type="dxa"/>
            <w:tcMar>
              <w:left w:w="115" w:type="dxa"/>
              <w:right w:w="115" w:type="dxa"/>
            </w:tcMar>
          </w:tcPr>
          <w:p w14:paraId="60A5C8CF" w14:textId="77777777" w:rsidR="00152F85" w:rsidRPr="00211F2B" w:rsidRDefault="00152F85" w:rsidP="00152F85">
            <w:pPr>
              <w:jc w:val="center"/>
            </w:pPr>
            <w:r w:rsidRPr="00211F2B">
              <w:t>100%</w:t>
            </w:r>
          </w:p>
        </w:tc>
      </w:tr>
      <w:tr w:rsidR="00152F85" w:rsidRPr="00211F2B" w14:paraId="77243824" w14:textId="77777777" w:rsidTr="00C3142E">
        <w:tblPrEx>
          <w:tblCellMar>
            <w:left w:w="108" w:type="dxa"/>
            <w:right w:w="108" w:type="dxa"/>
          </w:tblCellMar>
        </w:tblPrEx>
        <w:trPr>
          <w:cantSplit/>
          <w:jc w:val="center"/>
        </w:trPr>
        <w:tc>
          <w:tcPr>
            <w:tcW w:w="4454" w:type="dxa"/>
            <w:tcMar>
              <w:left w:w="115" w:type="dxa"/>
              <w:right w:w="115" w:type="dxa"/>
            </w:tcMar>
          </w:tcPr>
          <w:p w14:paraId="7FD2AF4C" w14:textId="77777777" w:rsidR="00152F85" w:rsidRPr="00211F2B" w:rsidRDefault="00152F85" w:rsidP="00152F85">
            <w:pPr>
              <w:pStyle w:val="tableindent1"/>
            </w:pPr>
            <w:r w:rsidRPr="00211F2B">
              <w:t>Identification Check</w:t>
            </w:r>
            <w:r>
              <w:rPr>
                <w:vertAlign w:val="superscript"/>
              </w:rPr>
              <w:t>1</w:t>
            </w:r>
          </w:p>
        </w:tc>
        <w:tc>
          <w:tcPr>
            <w:tcW w:w="1756" w:type="dxa"/>
            <w:tcMar>
              <w:left w:w="115" w:type="dxa"/>
              <w:right w:w="115" w:type="dxa"/>
            </w:tcMar>
          </w:tcPr>
          <w:p w14:paraId="509BE7AD" w14:textId="744CDCE1"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340" w:type="dxa"/>
            <w:tcMar>
              <w:left w:w="115" w:type="dxa"/>
              <w:right w:w="115" w:type="dxa"/>
            </w:tcMar>
          </w:tcPr>
          <w:p w14:paraId="0813B570" w14:textId="77777777" w:rsidR="00152F85" w:rsidRPr="00211F2B" w:rsidRDefault="00152F85" w:rsidP="00152F85">
            <w:pPr>
              <w:jc w:val="center"/>
            </w:pPr>
            <w:r w:rsidRPr="00211F2B">
              <w:t>100%</w:t>
            </w:r>
          </w:p>
        </w:tc>
      </w:tr>
      <w:tr w:rsidR="00152F85" w:rsidRPr="00211F2B" w14:paraId="55F43027" w14:textId="77777777" w:rsidTr="00C3142E">
        <w:tblPrEx>
          <w:tblCellMar>
            <w:left w:w="108" w:type="dxa"/>
            <w:right w:w="108" w:type="dxa"/>
          </w:tblCellMar>
        </w:tblPrEx>
        <w:trPr>
          <w:cantSplit/>
          <w:jc w:val="center"/>
        </w:trPr>
        <w:tc>
          <w:tcPr>
            <w:tcW w:w="4454" w:type="dxa"/>
            <w:tcMar>
              <w:left w:w="115" w:type="dxa"/>
              <w:right w:w="115" w:type="dxa"/>
            </w:tcMar>
          </w:tcPr>
          <w:p w14:paraId="438AAE98" w14:textId="77777777" w:rsidR="00152F85" w:rsidRPr="00211F2B" w:rsidRDefault="00152F85" w:rsidP="00152F85">
            <w:r w:rsidRPr="00211F2B">
              <w:t>Performance Verification</w:t>
            </w:r>
          </w:p>
        </w:tc>
        <w:tc>
          <w:tcPr>
            <w:tcW w:w="1756" w:type="dxa"/>
            <w:tcMar>
              <w:left w:w="115" w:type="dxa"/>
              <w:right w:w="115" w:type="dxa"/>
            </w:tcMar>
          </w:tcPr>
          <w:p w14:paraId="3A58DE40" w14:textId="19E20B4A"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340" w:type="dxa"/>
            <w:shd w:val="clear" w:color="auto" w:fill="808080"/>
            <w:tcMar>
              <w:left w:w="115" w:type="dxa"/>
              <w:right w:w="115" w:type="dxa"/>
            </w:tcMar>
          </w:tcPr>
          <w:p w14:paraId="7E531FB4" w14:textId="77777777" w:rsidR="00152F85" w:rsidRPr="00211F2B" w:rsidRDefault="00152F85" w:rsidP="00152F85">
            <w:pPr>
              <w:jc w:val="center"/>
            </w:pPr>
          </w:p>
        </w:tc>
      </w:tr>
      <w:tr w:rsidR="005C2CE3" w:rsidRPr="00211F2B" w14:paraId="671B97BD" w14:textId="77777777" w:rsidTr="00C3142E">
        <w:tblPrEx>
          <w:tblCellMar>
            <w:left w:w="108" w:type="dxa"/>
            <w:right w:w="108" w:type="dxa"/>
          </w:tblCellMar>
        </w:tblPrEx>
        <w:trPr>
          <w:cantSplit/>
          <w:jc w:val="center"/>
        </w:trPr>
        <w:tc>
          <w:tcPr>
            <w:tcW w:w="4454" w:type="dxa"/>
            <w:tcMar>
              <w:left w:w="115" w:type="dxa"/>
              <w:right w:w="115" w:type="dxa"/>
            </w:tcMar>
          </w:tcPr>
          <w:p w14:paraId="13E83A70" w14:textId="77777777" w:rsidR="005C2CE3" w:rsidRPr="00211F2B" w:rsidRDefault="008A1075" w:rsidP="006A285D">
            <w:pPr>
              <w:pStyle w:val="tableindent1"/>
            </w:pPr>
            <w:r>
              <w:t>Functional Tests</w:t>
            </w:r>
            <w:r>
              <w:rPr>
                <w:vertAlign w:val="superscript"/>
              </w:rPr>
              <w:t>1</w:t>
            </w:r>
          </w:p>
        </w:tc>
        <w:tc>
          <w:tcPr>
            <w:tcW w:w="1756" w:type="dxa"/>
            <w:tcMar>
              <w:left w:w="115" w:type="dxa"/>
              <w:right w:w="115" w:type="dxa"/>
            </w:tcMar>
          </w:tcPr>
          <w:p w14:paraId="4F168E3D" w14:textId="63B68734"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_Ref388334133 \r \h </w:instrText>
            </w:r>
            <w:r w:rsidRPr="00935202">
              <w:rPr>
                <w:rStyle w:val="crossreference"/>
              </w:rPr>
            </w:r>
            <w:r w:rsidRPr="00935202">
              <w:rPr>
                <w:rStyle w:val="crossreference"/>
              </w:rPr>
              <w:fldChar w:fldCharType="separate"/>
            </w:r>
            <w:r w:rsidR="00163D01">
              <w:rPr>
                <w:rStyle w:val="crossreference"/>
              </w:rPr>
              <w:t>4.29.2</w:t>
            </w:r>
            <w:r w:rsidRPr="00935202">
              <w:rPr>
                <w:rStyle w:val="crossreference"/>
              </w:rPr>
              <w:fldChar w:fldCharType="end"/>
            </w:r>
          </w:p>
        </w:tc>
        <w:tc>
          <w:tcPr>
            <w:tcW w:w="2340" w:type="dxa"/>
            <w:tcMar>
              <w:left w:w="115" w:type="dxa"/>
              <w:right w:w="115" w:type="dxa"/>
            </w:tcMar>
          </w:tcPr>
          <w:p w14:paraId="2F5B92CD" w14:textId="77777777" w:rsidR="005C2CE3" w:rsidRPr="00211F2B" w:rsidRDefault="005C2CE3" w:rsidP="00951AD8">
            <w:pPr>
              <w:jc w:val="center"/>
            </w:pPr>
            <w:r w:rsidRPr="00211F2B">
              <w:t>100%</w:t>
            </w:r>
          </w:p>
        </w:tc>
      </w:tr>
      <w:tr w:rsidR="005C2CE3" w:rsidRPr="00211F2B" w14:paraId="076FCA81" w14:textId="77777777" w:rsidTr="00C3142E">
        <w:tblPrEx>
          <w:tblCellMar>
            <w:left w:w="108" w:type="dxa"/>
            <w:right w:w="108" w:type="dxa"/>
          </w:tblCellMar>
        </w:tblPrEx>
        <w:trPr>
          <w:cantSplit/>
          <w:jc w:val="center"/>
        </w:trPr>
        <w:tc>
          <w:tcPr>
            <w:tcW w:w="4454" w:type="dxa"/>
            <w:tcMar>
              <w:left w:w="115" w:type="dxa"/>
              <w:right w:w="115" w:type="dxa"/>
            </w:tcMar>
          </w:tcPr>
          <w:p w14:paraId="289922A0" w14:textId="77777777" w:rsidR="005C2CE3" w:rsidRPr="00211F2B" w:rsidRDefault="005C2CE3" w:rsidP="006A285D">
            <w:pPr>
              <w:pStyle w:val="tableindent1"/>
            </w:pPr>
            <w:r w:rsidRPr="00211F2B">
              <w:t>Safety Tests</w:t>
            </w:r>
          </w:p>
        </w:tc>
        <w:tc>
          <w:tcPr>
            <w:tcW w:w="1756" w:type="dxa"/>
            <w:tcMar>
              <w:left w:w="115" w:type="dxa"/>
              <w:right w:w="115" w:type="dxa"/>
            </w:tcMar>
          </w:tcPr>
          <w:p w14:paraId="15D21C5C" w14:textId="4C22CF3F"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_Ref388450619 \r \h </w:instrText>
            </w:r>
            <w:r w:rsidRPr="00935202">
              <w:rPr>
                <w:rStyle w:val="crossreference"/>
              </w:rPr>
            </w:r>
            <w:r w:rsidRPr="00935202">
              <w:rPr>
                <w:rStyle w:val="crossreference"/>
              </w:rPr>
              <w:fldChar w:fldCharType="separate"/>
            </w:r>
            <w:r w:rsidR="00163D01">
              <w:rPr>
                <w:rStyle w:val="crossreference"/>
              </w:rPr>
              <w:t>4.29.5</w:t>
            </w:r>
            <w:r w:rsidRPr="00935202">
              <w:rPr>
                <w:rStyle w:val="crossreference"/>
              </w:rPr>
              <w:fldChar w:fldCharType="end"/>
            </w:r>
          </w:p>
        </w:tc>
        <w:tc>
          <w:tcPr>
            <w:tcW w:w="2340" w:type="dxa"/>
            <w:shd w:val="clear" w:color="auto" w:fill="808080"/>
            <w:tcMar>
              <w:left w:w="115" w:type="dxa"/>
              <w:right w:w="115" w:type="dxa"/>
            </w:tcMar>
          </w:tcPr>
          <w:p w14:paraId="3896ACCB" w14:textId="77777777" w:rsidR="005C2CE3" w:rsidRPr="00211F2B" w:rsidRDefault="005C2CE3" w:rsidP="00951AD8">
            <w:pPr>
              <w:jc w:val="center"/>
            </w:pPr>
          </w:p>
        </w:tc>
      </w:tr>
      <w:tr w:rsidR="005C2CE3" w:rsidRPr="00211F2B" w14:paraId="4BF8D112" w14:textId="77777777" w:rsidTr="00C3142E">
        <w:tblPrEx>
          <w:tblCellMar>
            <w:left w:w="108" w:type="dxa"/>
            <w:right w:w="108" w:type="dxa"/>
          </w:tblCellMar>
        </w:tblPrEx>
        <w:trPr>
          <w:cantSplit/>
          <w:jc w:val="center"/>
        </w:trPr>
        <w:tc>
          <w:tcPr>
            <w:tcW w:w="4454" w:type="dxa"/>
            <w:tcMar>
              <w:left w:w="115" w:type="dxa"/>
              <w:right w:w="115" w:type="dxa"/>
            </w:tcMar>
          </w:tcPr>
          <w:p w14:paraId="66B879C6" w14:textId="77777777" w:rsidR="005C2CE3" w:rsidRPr="00211F2B" w:rsidRDefault="008A1075" w:rsidP="006A285D">
            <w:pPr>
              <w:pStyle w:val="tableindent2"/>
            </w:pPr>
            <w:r>
              <w:t>Manual Safing</w:t>
            </w:r>
            <w:r>
              <w:rPr>
                <w:vertAlign w:val="superscript"/>
              </w:rPr>
              <w:t>1</w:t>
            </w:r>
          </w:p>
        </w:tc>
        <w:tc>
          <w:tcPr>
            <w:tcW w:w="1756" w:type="dxa"/>
            <w:tcMar>
              <w:left w:w="115" w:type="dxa"/>
              <w:right w:w="115" w:type="dxa"/>
            </w:tcMar>
          </w:tcPr>
          <w:p w14:paraId="4E2482A3" w14:textId="2A936F32" w:rsidR="005C2CE3" w:rsidRPr="00211F2B" w:rsidRDefault="00AF36E7" w:rsidP="00152F85">
            <w:pPr>
              <w:jc w:val="center"/>
            </w:pPr>
            <w:r w:rsidRPr="00211F2B">
              <w:t>4.29</w:t>
            </w:r>
            <w:r w:rsidR="005C2CE3" w:rsidRPr="00211F2B">
              <w:t>.5</w:t>
            </w:r>
            <w:r w:rsidR="00A027DD" w:rsidRPr="00211F2B">
              <w:t>.</w:t>
            </w:r>
            <w:r w:rsidR="0007290D" w:rsidRPr="00935202">
              <w:rPr>
                <w:rStyle w:val="crossreference"/>
              </w:rPr>
              <w:fldChar w:fldCharType="begin"/>
            </w:r>
            <w:r w:rsidR="00152F85" w:rsidRPr="00935202">
              <w:rPr>
                <w:rStyle w:val="crossreference"/>
              </w:rPr>
              <w:instrText xml:space="preserve"> REF _Ref388450576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340" w:type="dxa"/>
            <w:tcMar>
              <w:left w:w="115" w:type="dxa"/>
              <w:right w:w="115" w:type="dxa"/>
            </w:tcMar>
          </w:tcPr>
          <w:p w14:paraId="69B47BA8" w14:textId="77777777" w:rsidR="005C2CE3" w:rsidRPr="00211F2B" w:rsidRDefault="005C2CE3" w:rsidP="00951AD8">
            <w:pPr>
              <w:jc w:val="center"/>
            </w:pPr>
            <w:r w:rsidRPr="00211F2B">
              <w:t>100%</w:t>
            </w:r>
          </w:p>
        </w:tc>
      </w:tr>
      <w:tr w:rsidR="005C2CE3" w:rsidRPr="00211F2B" w14:paraId="30FEE5B4" w14:textId="77777777" w:rsidTr="00C3142E">
        <w:tblPrEx>
          <w:tblCellMar>
            <w:left w:w="108" w:type="dxa"/>
            <w:right w:w="108" w:type="dxa"/>
          </w:tblCellMar>
        </w:tblPrEx>
        <w:trPr>
          <w:cantSplit/>
          <w:jc w:val="center"/>
        </w:trPr>
        <w:tc>
          <w:tcPr>
            <w:tcW w:w="4454" w:type="dxa"/>
            <w:tcMar>
              <w:left w:w="115" w:type="dxa"/>
              <w:right w:w="115" w:type="dxa"/>
            </w:tcMar>
          </w:tcPr>
          <w:p w14:paraId="23796EBE" w14:textId="77777777" w:rsidR="005C2CE3" w:rsidRPr="00211F2B" w:rsidRDefault="005C2CE3" w:rsidP="006A285D">
            <w:pPr>
              <w:pStyle w:val="tableindent2"/>
            </w:pPr>
            <w:r w:rsidRPr="00211F2B">
              <w:t>Safing-Interlock Test</w:t>
            </w:r>
          </w:p>
        </w:tc>
        <w:tc>
          <w:tcPr>
            <w:tcW w:w="1756" w:type="dxa"/>
            <w:tcMar>
              <w:left w:w="115" w:type="dxa"/>
              <w:right w:w="115" w:type="dxa"/>
            </w:tcMar>
          </w:tcPr>
          <w:p w14:paraId="049A2247" w14:textId="0AB53F63" w:rsidR="005C2CE3" w:rsidRPr="00211F2B" w:rsidRDefault="00AF36E7" w:rsidP="00152F85">
            <w:pPr>
              <w:jc w:val="center"/>
            </w:pPr>
            <w:r w:rsidRPr="00211F2B">
              <w:t>4.29</w:t>
            </w:r>
            <w:r w:rsidR="005C2CE3" w:rsidRPr="00211F2B">
              <w:t>.5</w:t>
            </w:r>
            <w:r w:rsidR="00A027DD" w:rsidRPr="00211F2B">
              <w:t>.</w:t>
            </w:r>
            <w:r w:rsidR="0007290D" w:rsidRPr="00935202">
              <w:rPr>
                <w:rStyle w:val="crossreference"/>
              </w:rPr>
              <w:fldChar w:fldCharType="begin"/>
            </w:r>
            <w:r w:rsidR="00152F85" w:rsidRPr="00935202">
              <w:rPr>
                <w:rStyle w:val="crossreference"/>
              </w:rPr>
              <w:instrText xml:space="preserve"> REF _Ref388450630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340" w:type="dxa"/>
            <w:tcMar>
              <w:left w:w="115" w:type="dxa"/>
              <w:right w:w="115" w:type="dxa"/>
            </w:tcMar>
          </w:tcPr>
          <w:p w14:paraId="2821BA90" w14:textId="77777777" w:rsidR="005C2CE3" w:rsidRPr="00211F2B" w:rsidRDefault="005C2CE3" w:rsidP="00951AD8">
            <w:pPr>
              <w:jc w:val="center"/>
            </w:pPr>
            <w:r w:rsidRPr="00211F2B">
              <w:t>100%</w:t>
            </w:r>
          </w:p>
        </w:tc>
      </w:tr>
      <w:tr w:rsidR="00152F85" w:rsidRPr="00211F2B" w14:paraId="562A2648" w14:textId="77777777" w:rsidTr="00C3142E">
        <w:tblPrEx>
          <w:tblCellMar>
            <w:left w:w="108" w:type="dxa"/>
            <w:right w:w="108" w:type="dxa"/>
          </w:tblCellMar>
        </w:tblPrEx>
        <w:trPr>
          <w:cantSplit/>
          <w:jc w:val="center"/>
        </w:trPr>
        <w:tc>
          <w:tcPr>
            <w:tcW w:w="4454" w:type="dxa"/>
            <w:tcMar>
              <w:left w:w="115" w:type="dxa"/>
              <w:right w:w="115" w:type="dxa"/>
            </w:tcMar>
          </w:tcPr>
          <w:p w14:paraId="3DBEF77E" w14:textId="77777777" w:rsidR="00152F85" w:rsidRPr="00211F2B" w:rsidRDefault="00152F85" w:rsidP="00152F85">
            <w:r w:rsidRPr="00211F2B">
              <w:t>Abbreviated Performance Verification</w:t>
            </w:r>
          </w:p>
        </w:tc>
        <w:tc>
          <w:tcPr>
            <w:tcW w:w="1756" w:type="dxa"/>
            <w:tcMar>
              <w:left w:w="115" w:type="dxa"/>
              <w:right w:w="115" w:type="dxa"/>
            </w:tcMar>
          </w:tcPr>
          <w:p w14:paraId="62297317" w14:textId="46315B19"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340" w:type="dxa"/>
            <w:shd w:val="clear" w:color="auto" w:fill="808080"/>
            <w:tcMar>
              <w:left w:w="115" w:type="dxa"/>
              <w:right w:w="115" w:type="dxa"/>
            </w:tcMar>
          </w:tcPr>
          <w:p w14:paraId="6B311CC8" w14:textId="77777777" w:rsidR="00152F85" w:rsidRPr="00211F2B" w:rsidRDefault="00152F85" w:rsidP="00152F85">
            <w:pPr>
              <w:jc w:val="center"/>
            </w:pPr>
          </w:p>
        </w:tc>
      </w:tr>
      <w:tr w:rsidR="005C2CE3" w:rsidRPr="00211F2B" w14:paraId="1B9986BA" w14:textId="77777777" w:rsidTr="00C3142E">
        <w:tblPrEx>
          <w:tblCellMar>
            <w:left w:w="108" w:type="dxa"/>
            <w:right w:w="108" w:type="dxa"/>
          </w:tblCellMar>
        </w:tblPrEx>
        <w:trPr>
          <w:cantSplit/>
          <w:jc w:val="center"/>
        </w:trPr>
        <w:tc>
          <w:tcPr>
            <w:tcW w:w="4454" w:type="dxa"/>
            <w:tcMar>
              <w:left w:w="115" w:type="dxa"/>
              <w:right w:w="115" w:type="dxa"/>
            </w:tcMar>
          </w:tcPr>
          <w:p w14:paraId="2A0B7B4A" w14:textId="77777777" w:rsidR="005C2CE3" w:rsidRPr="00211F2B" w:rsidRDefault="00227C2E" w:rsidP="006A285D">
            <w:pPr>
              <w:pStyle w:val="tableindent1"/>
            </w:pPr>
            <w:r w:rsidRPr="00211F2B">
              <w:t xml:space="preserve">Thermal </w:t>
            </w:r>
            <w:r w:rsidR="005C2CE3" w:rsidRPr="00211F2B">
              <w:t>Performance</w:t>
            </w:r>
          </w:p>
        </w:tc>
        <w:tc>
          <w:tcPr>
            <w:tcW w:w="1756" w:type="dxa"/>
            <w:tcMar>
              <w:left w:w="115" w:type="dxa"/>
              <w:right w:w="115" w:type="dxa"/>
            </w:tcMar>
          </w:tcPr>
          <w:p w14:paraId="15858546" w14:textId="590D1686"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_Ref388450644 \r \h </w:instrText>
            </w:r>
            <w:r w:rsidRPr="00935202">
              <w:rPr>
                <w:rStyle w:val="crossreference"/>
              </w:rPr>
            </w:r>
            <w:r w:rsidRPr="00935202">
              <w:rPr>
                <w:rStyle w:val="crossreference"/>
              </w:rPr>
              <w:fldChar w:fldCharType="separate"/>
            </w:r>
            <w:r w:rsidR="00163D01">
              <w:rPr>
                <w:rStyle w:val="crossreference"/>
              </w:rPr>
              <w:t>4.29.6</w:t>
            </w:r>
            <w:r w:rsidRPr="00935202">
              <w:rPr>
                <w:rStyle w:val="crossreference"/>
              </w:rPr>
              <w:fldChar w:fldCharType="end"/>
            </w:r>
          </w:p>
        </w:tc>
        <w:tc>
          <w:tcPr>
            <w:tcW w:w="2340" w:type="dxa"/>
            <w:tcMar>
              <w:left w:w="115" w:type="dxa"/>
              <w:right w:w="115" w:type="dxa"/>
            </w:tcMar>
          </w:tcPr>
          <w:p w14:paraId="3E569B88" w14:textId="77777777" w:rsidR="005C2CE3" w:rsidRPr="00211F2B" w:rsidRDefault="005C2CE3" w:rsidP="00951AD8">
            <w:pPr>
              <w:jc w:val="center"/>
            </w:pPr>
            <w:r w:rsidRPr="00211F2B">
              <w:t>100%</w:t>
            </w:r>
          </w:p>
        </w:tc>
      </w:tr>
      <w:tr w:rsidR="005C2CE3" w:rsidRPr="00211F2B" w14:paraId="072BBA9C" w14:textId="77777777" w:rsidTr="00C3142E">
        <w:tblPrEx>
          <w:tblCellMar>
            <w:left w:w="108" w:type="dxa"/>
            <w:right w:w="108" w:type="dxa"/>
          </w:tblCellMar>
        </w:tblPrEx>
        <w:trPr>
          <w:cantSplit/>
          <w:jc w:val="center"/>
        </w:trPr>
        <w:tc>
          <w:tcPr>
            <w:tcW w:w="4454" w:type="dxa"/>
            <w:tcMar>
              <w:left w:w="115" w:type="dxa"/>
              <w:right w:w="115" w:type="dxa"/>
            </w:tcMar>
          </w:tcPr>
          <w:p w14:paraId="6BD24AA2" w14:textId="77777777" w:rsidR="005C2CE3" w:rsidRPr="00211F2B" w:rsidRDefault="00227C2E" w:rsidP="006A285D">
            <w:pPr>
              <w:pStyle w:val="tableindent1"/>
            </w:pPr>
            <w:r w:rsidRPr="00211F2B">
              <w:t>Dynamic</w:t>
            </w:r>
            <w:r w:rsidR="005C2CE3" w:rsidRPr="00211F2B">
              <w:t xml:space="preserve"> Performance</w:t>
            </w:r>
          </w:p>
        </w:tc>
        <w:tc>
          <w:tcPr>
            <w:tcW w:w="1756" w:type="dxa"/>
            <w:tcMar>
              <w:left w:w="115" w:type="dxa"/>
              <w:right w:w="115" w:type="dxa"/>
            </w:tcMar>
          </w:tcPr>
          <w:p w14:paraId="7D862A79" w14:textId="5C56494B"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_Ref388450602 \r \h </w:instrText>
            </w:r>
            <w:r w:rsidRPr="00935202">
              <w:rPr>
                <w:rStyle w:val="crossreference"/>
              </w:rPr>
            </w:r>
            <w:r w:rsidRPr="00935202">
              <w:rPr>
                <w:rStyle w:val="crossreference"/>
              </w:rPr>
              <w:fldChar w:fldCharType="separate"/>
            </w:r>
            <w:r w:rsidR="00163D01">
              <w:rPr>
                <w:rStyle w:val="crossreference"/>
              </w:rPr>
              <w:t>4.29.7</w:t>
            </w:r>
            <w:r w:rsidRPr="00935202">
              <w:rPr>
                <w:rStyle w:val="crossreference"/>
              </w:rPr>
              <w:fldChar w:fldCharType="end"/>
            </w:r>
          </w:p>
        </w:tc>
        <w:tc>
          <w:tcPr>
            <w:tcW w:w="2340" w:type="dxa"/>
            <w:tcMar>
              <w:left w:w="115" w:type="dxa"/>
              <w:right w:w="115" w:type="dxa"/>
            </w:tcMar>
          </w:tcPr>
          <w:p w14:paraId="1F186D74" w14:textId="77777777" w:rsidR="005C2CE3" w:rsidRPr="00211F2B" w:rsidRDefault="005C2CE3" w:rsidP="00951AD8">
            <w:pPr>
              <w:jc w:val="center"/>
            </w:pPr>
            <w:r w:rsidRPr="00211F2B">
              <w:t>100%</w:t>
            </w:r>
          </w:p>
        </w:tc>
      </w:tr>
      <w:tr w:rsidR="00152F85" w:rsidRPr="00211F2B" w14:paraId="25860ABC" w14:textId="77777777" w:rsidTr="00C3142E">
        <w:tblPrEx>
          <w:tblCellMar>
            <w:left w:w="108" w:type="dxa"/>
            <w:right w:w="108" w:type="dxa"/>
          </w:tblCellMar>
        </w:tblPrEx>
        <w:trPr>
          <w:cantSplit/>
          <w:jc w:val="center"/>
        </w:trPr>
        <w:tc>
          <w:tcPr>
            <w:tcW w:w="4454" w:type="dxa"/>
            <w:tcMar>
              <w:left w:w="115" w:type="dxa"/>
              <w:right w:w="115" w:type="dxa"/>
            </w:tcMar>
          </w:tcPr>
          <w:p w14:paraId="33A2A061" w14:textId="77777777" w:rsidR="00152F85" w:rsidRPr="00211F2B" w:rsidRDefault="00152F85" w:rsidP="00152F85">
            <w:r>
              <w:t>Environment Tests -</w:t>
            </w:r>
            <w:r w:rsidRPr="00211F2B">
              <w:t xml:space="preserve"> Operating</w:t>
            </w:r>
          </w:p>
        </w:tc>
        <w:tc>
          <w:tcPr>
            <w:tcW w:w="1756" w:type="dxa"/>
            <w:tcMar>
              <w:left w:w="115" w:type="dxa"/>
              <w:right w:w="115" w:type="dxa"/>
            </w:tcMar>
          </w:tcPr>
          <w:p w14:paraId="00EF7B70" w14:textId="302C91AF"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340" w:type="dxa"/>
            <w:shd w:val="clear" w:color="auto" w:fill="808080"/>
            <w:tcMar>
              <w:left w:w="115" w:type="dxa"/>
              <w:right w:w="115" w:type="dxa"/>
            </w:tcMar>
          </w:tcPr>
          <w:p w14:paraId="7E5F3520" w14:textId="77777777" w:rsidR="00152F85" w:rsidRPr="00211F2B" w:rsidRDefault="00152F85" w:rsidP="00152F85">
            <w:pPr>
              <w:jc w:val="center"/>
            </w:pPr>
          </w:p>
        </w:tc>
      </w:tr>
      <w:tr w:rsidR="00152F85" w:rsidRPr="00211F2B" w14:paraId="5C0B14F2" w14:textId="77777777" w:rsidTr="00C3142E">
        <w:tblPrEx>
          <w:tblCellMar>
            <w:left w:w="108" w:type="dxa"/>
            <w:right w:w="108" w:type="dxa"/>
          </w:tblCellMar>
        </w:tblPrEx>
        <w:trPr>
          <w:cantSplit/>
          <w:jc w:val="center"/>
        </w:trPr>
        <w:tc>
          <w:tcPr>
            <w:tcW w:w="4454" w:type="dxa"/>
            <w:tcMar>
              <w:left w:w="115" w:type="dxa"/>
              <w:right w:w="115" w:type="dxa"/>
            </w:tcMar>
          </w:tcPr>
          <w:p w14:paraId="225681ED" w14:textId="77777777" w:rsidR="00152F85" w:rsidRPr="00211F2B" w:rsidRDefault="00152F85" w:rsidP="00152F85">
            <w:pPr>
              <w:pStyle w:val="tableindent1"/>
            </w:pPr>
            <w:r w:rsidRPr="00211F2B">
              <w:t>Thermal Cycle</w:t>
            </w:r>
          </w:p>
        </w:tc>
        <w:tc>
          <w:tcPr>
            <w:tcW w:w="1756" w:type="dxa"/>
            <w:tcMar>
              <w:left w:w="115" w:type="dxa"/>
              <w:right w:w="115" w:type="dxa"/>
            </w:tcMar>
          </w:tcPr>
          <w:p w14:paraId="6BC31A57" w14:textId="2C260B76"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340" w:type="dxa"/>
            <w:tcMar>
              <w:left w:w="115" w:type="dxa"/>
              <w:right w:w="115" w:type="dxa"/>
            </w:tcMar>
          </w:tcPr>
          <w:p w14:paraId="36D6731E" w14:textId="77777777" w:rsidR="00152F85" w:rsidRPr="00211F2B" w:rsidRDefault="00152F85" w:rsidP="00152F85">
            <w:pPr>
              <w:jc w:val="center"/>
            </w:pPr>
            <w:r w:rsidRPr="00211F2B">
              <w:t>100%</w:t>
            </w:r>
          </w:p>
        </w:tc>
      </w:tr>
      <w:tr w:rsidR="00152F85" w:rsidRPr="00211F2B" w14:paraId="12D51DDE" w14:textId="77777777" w:rsidTr="00C3142E">
        <w:tblPrEx>
          <w:tblCellMar>
            <w:left w:w="108" w:type="dxa"/>
            <w:right w:w="108" w:type="dxa"/>
          </w:tblCellMar>
        </w:tblPrEx>
        <w:trPr>
          <w:cantSplit/>
          <w:jc w:val="center"/>
        </w:trPr>
        <w:tc>
          <w:tcPr>
            <w:tcW w:w="4454" w:type="dxa"/>
            <w:tcMar>
              <w:left w:w="115" w:type="dxa"/>
              <w:right w:w="115" w:type="dxa"/>
            </w:tcMar>
          </w:tcPr>
          <w:p w14:paraId="302F79F5" w14:textId="77777777" w:rsidR="00152F85" w:rsidRPr="00211F2B" w:rsidRDefault="00152F85" w:rsidP="00152F85">
            <w:pPr>
              <w:pStyle w:val="tableindent1"/>
            </w:pPr>
            <w:r w:rsidRPr="00211F2B">
              <w:t>Thermal Vacuum</w:t>
            </w:r>
          </w:p>
        </w:tc>
        <w:tc>
          <w:tcPr>
            <w:tcW w:w="1756" w:type="dxa"/>
            <w:tcMar>
              <w:left w:w="115" w:type="dxa"/>
              <w:right w:w="115" w:type="dxa"/>
            </w:tcMar>
          </w:tcPr>
          <w:p w14:paraId="28667104" w14:textId="6E8A692C"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340" w:type="dxa"/>
            <w:tcMar>
              <w:left w:w="115" w:type="dxa"/>
              <w:right w:w="115" w:type="dxa"/>
            </w:tcMar>
          </w:tcPr>
          <w:p w14:paraId="7D0A6517" w14:textId="77777777" w:rsidR="00152F85" w:rsidRPr="00211F2B" w:rsidRDefault="00152F85" w:rsidP="00152F85">
            <w:pPr>
              <w:jc w:val="center"/>
            </w:pPr>
            <w:r w:rsidRPr="00211F2B">
              <w:t>100%</w:t>
            </w:r>
          </w:p>
        </w:tc>
      </w:tr>
      <w:tr w:rsidR="00152F85" w:rsidRPr="00211F2B" w14:paraId="6E913F9A" w14:textId="77777777" w:rsidTr="00C3142E">
        <w:tblPrEx>
          <w:tblCellMar>
            <w:left w:w="108" w:type="dxa"/>
            <w:right w:w="108" w:type="dxa"/>
          </w:tblCellMar>
        </w:tblPrEx>
        <w:trPr>
          <w:cantSplit/>
          <w:jc w:val="center"/>
        </w:trPr>
        <w:tc>
          <w:tcPr>
            <w:tcW w:w="4454" w:type="dxa"/>
            <w:tcMar>
              <w:left w:w="115" w:type="dxa"/>
              <w:right w:w="115" w:type="dxa"/>
            </w:tcMar>
          </w:tcPr>
          <w:p w14:paraId="14E78087" w14:textId="77777777" w:rsidR="00152F85" w:rsidRPr="00211F2B" w:rsidRDefault="00152F85" w:rsidP="00152F85">
            <w:pPr>
              <w:pStyle w:val="tableindent1"/>
            </w:pPr>
            <w:r w:rsidRPr="00211F2B">
              <w:t>Sinusoidal Vibration</w:t>
            </w:r>
          </w:p>
        </w:tc>
        <w:tc>
          <w:tcPr>
            <w:tcW w:w="1756" w:type="dxa"/>
            <w:tcMar>
              <w:left w:w="115" w:type="dxa"/>
              <w:right w:w="115" w:type="dxa"/>
            </w:tcMar>
          </w:tcPr>
          <w:p w14:paraId="103A7B56" w14:textId="2619E40E"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340" w:type="dxa"/>
            <w:tcMar>
              <w:left w:w="115" w:type="dxa"/>
              <w:right w:w="115" w:type="dxa"/>
            </w:tcMar>
          </w:tcPr>
          <w:p w14:paraId="2E9A3FE0" w14:textId="77777777" w:rsidR="00152F85" w:rsidRPr="00211F2B" w:rsidRDefault="00152F85" w:rsidP="00152F85">
            <w:pPr>
              <w:jc w:val="center"/>
            </w:pPr>
            <w:r w:rsidRPr="00211F2B">
              <w:t>100%</w:t>
            </w:r>
          </w:p>
        </w:tc>
      </w:tr>
      <w:tr w:rsidR="00152F85" w:rsidRPr="00211F2B" w14:paraId="478FA789" w14:textId="77777777" w:rsidTr="00C3142E">
        <w:tblPrEx>
          <w:tblCellMar>
            <w:left w:w="108" w:type="dxa"/>
            <w:right w:w="108" w:type="dxa"/>
          </w:tblCellMar>
        </w:tblPrEx>
        <w:trPr>
          <w:cantSplit/>
          <w:jc w:val="center"/>
        </w:trPr>
        <w:tc>
          <w:tcPr>
            <w:tcW w:w="4454" w:type="dxa"/>
            <w:tcMar>
              <w:left w:w="115" w:type="dxa"/>
              <w:right w:w="115" w:type="dxa"/>
            </w:tcMar>
          </w:tcPr>
          <w:p w14:paraId="5541DEDF" w14:textId="77777777" w:rsidR="00152F85" w:rsidRPr="00211F2B" w:rsidRDefault="00152F85" w:rsidP="00152F85">
            <w:pPr>
              <w:pStyle w:val="tableindent1"/>
            </w:pPr>
            <w:r w:rsidRPr="00211F2B">
              <w:t>Random Vibration</w:t>
            </w:r>
          </w:p>
        </w:tc>
        <w:tc>
          <w:tcPr>
            <w:tcW w:w="1756" w:type="dxa"/>
            <w:tcMar>
              <w:left w:w="115" w:type="dxa"/>
              <w:right w:w="115" w:type="dxa"/>
            </w:tcMar>
          </w:tcPr>
          <w:p w14:paraId="5B0FE874" w14:textId="48C27FD5"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340" w:type="dxa"/>
            <w:tcMar>
              <w:left w:w="115" w:type="dxa"/>
              <w:right w:w="115" w:type="dxa"/>
            </w:tcMar>
          </w:tcPr>
          <w:p w14:paraId="0C558302" w14:textId="77777777" w:rsidR="00152F85" w:rsidRPr="00211F2B" w:rsidRDefault="00152F85" w:rsidP="00152F85">
            <w:pPr>
              <w:jc w:val="center"/>
            </w:pPr>
            <w:r w:rsidRPr="00211F2B">
              <w:t>100%</w:t>
            </w:r>
          </w:p>
        </w:tc>
      </w:tr>
      <w:tr w:rsidR="00152F85" w:rsidRPr="00211F2B" w14:paraId="57DEF276" w14:textId="77777777" w:rsidTr="00C3142E">
        <w:tblPrEx>
          <w:tblCellMar>
            <w:left w:w="108" w:type="dxa"/>
            <w:right w:w="108" w:type="dxa"/>
          </w:tblCellMar>
        </w:tblPrEx>
        <w:trPr>
          <w:cantSplit/>
          <w:jc w:val="center"/>
        </w:trPr>
        <w:tc>
          <w:tcPr>
            <w:tcW w:w="4454" w:type="dxa"/>
            <w:tcMar>
              <w:left w:w="115" w:type="dxa"/>
              <w:right w:w="115" w:type="dxa"/>
            </w:tcMar>
          </w:tcPr>
          <w:p w14:paraId="6D1B1B5E" w14:textId="77777777" w:rsidR="00152F85" w:rsidRPr="00211F2B" w:rsidRDefault="00152F85" w:rsidP="00152F85">
            <w:pPr>
              <w:pStyle w:val="tableindent1"/>
            </w:pPr>
            <w:r w:rsidRPr="00211F2B">
              <w:t>Acoustic Vibration</w:t>
            </w:r>
          </w:p>
        </w:tc>
        <w:tc>
          <w:tcPr>
            <w:tcW w:w="1756" w:type="dxa"/>
            <w:tcMar>
              <w:left w:w="115" w:type="dxa"/>
              <w:right w:w="115" w:type="dxa"/>
            </w:tcMar>
          </w:tcPr>
          <w:p w14:paraId="43F5D4DE" w14:textId="1AC74A3B"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340" w:type="dxa"/>
            <w:tcMar>
              <w:left w:w="115" w:type="dxa"/>
              <w:right w:w="115" w:type="dxa"/>
            </w:tcMar>
          </w:tcPr>
          <w:p w14:paraId="48F41BE5" w14:textId="77777777" w:rsidR="00152F85" w:rsidRPr="00211F2B" w:rsidRDefault="00152F85" w:rsidP="00152F85">
            <w:pPr>
              <w:jc w:val="center"/>
            </w:pPr>
            <w:r w:rsidRPr="00211F2B">
              <w:t>100%</w:t>
            </w:r>
          </w:p>
        </w:tc>
      </w:tr>
      <w:tr w:rsidR="00152F85" w:rsidRPr="00211F2B" w14:paraId="7B82AEF5" w14:textId="77777777" w:rsidTr="00C3142E">
        <w:tblPrEx>
          <w:tblCellMar>
            <w:left w:w="108" w:type="dxa"/>
            <w:right w:w="108" w:type="dxa"/>
          </w:tblCellMar>
        </w:tblPrEx>
        <w:trPr>
          <w:cantSplit/>
          <w:jc w:val="center"/>
        </w:trPr>
        <w:tc>
          <w:tcPr>
            <w:tcW w:w="4454" w:type="dxa"/>
            <w:tcMar>
              <w:left w:w="115" w:type="dxa"/>
              <w:right w:w="115" w:type="dxa"/>
            </w:tcMar>
          </w:tcPr>
          <w:p w14:paraId="1F0883A4" w14:textId="77777777" w:rsidR="00152F85" w:rsidRPr="00211F2B" w:rsidRDefault="00152F85" w:rsidP="00211F2B">
            <w:r w:rsidRPr="00211F2B">
              <w:t>X-ray</w:t>
            </w:r>
          </w:p>
        </w:tc>
        <w:tc>
          <w:tcPr>
            <w:tcW w:w="1756" w:type="dxa"/>
            <w:tcMar>
              <w:left w:w="115" w:type="dxa"/>
              <w:right w:w="115" w:type="dxa"/>
            </w:tcMar>
          </w:tcPr>
          <w:p w14:paraId="24AEFE33" w14:textId="05C773B9" w:rsidR="00152F85" w:rsidRPr="00CF55A5" w:rsidRDefault="0007290D" w:rsidP="00152F85">
            <w:pPr>
              <w:jc w:val="center"/>
            </w:pPr>
            <w:r w:rsidRPr="00935202">
              <w:rPr>
                <w:rStyle w:val="crossreference"/>
              </w:rPr>
              <w:fldChar w:fldCharType="begin"/>
            </w:r>
            <w:r w:rsidR="00F3246F"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340" w:type="dxa"/>
            <w:tcMar>
              <w:left w:w="115" w:type="dxa"/>
              <w:right w:w="115" w:type="dxa"/>
            </w:tcMar>
          </w:tcPr>
          <w:p w14:paraId="685AB946" w14:textId="77777777" w:rsidR="00152F85" w:rsidRPr="00211F2B" w:rsidRDefault="00152F85" w:rsidP="00951AD8">
            <w:pPr>
              <w:jc w:val="center"/>
            </w:pPr>
            <w:r w:rsidRPr="00211F2B">
              <w:t>100%</w:t>
            </w:r>
          </w:p>
        </w:tc>
      </w:tr>
      <w:tr w:rsidR="00152F85" w:rsidRPr="00211F2B" w14:paraId="0AA483C5" w14:textId="77777777" w:rsidTr="00C3142E">
        <w:tblPrEx>
          <w:tblCellMar>
            <w:left w:w="108" w:type="dxa"/>
            <w:right w:w="108" w:type="dxa"/>
          </w:tblCellMar>
        </w:tblPrEx>
        <w:trPr>
          <w:cantSplit/>
          <w:jc w:val="center"/>
        </w:trPr>
        <w:tc>
          <w:tcPr>
            <w:tcW w:w="4454" w:type="dxa"/>
            <w:tcMar>
              <w:left w:w="115" w:type="dxa"/>
              <w:right w:w="115" w:type="dxa"/>
            </w:tcMar>
          </w:tcPr>
          <w:p w14:paraId="5F7EE8DC" w14:textId="77777777" w:rsidR="00152F85" w:rsidRPr="00211F2B" w:rsidRDefault="00152F85" w:rsidP="00211F2B">
            <w:r w:rsidRPr="00211F2B">
              <w:t>Leakage</w:t>
            </w:r>
          </w:p>
        </w:tc>
        <w:tc>
          <w:tcPr>
            <w:tcW w:w="1756" w:type="dxa"/>
            <w:tcMar>
              <w:left w:w="115" w:type="dxa"/>
              <w:right w:w="115" w:type="dxa"/>
            </w:tcMar>
          </w:tcPr>
          <w:p w14:paraId="22B82381" w14:textId="0D000D8A" w:rsidR="00152F85" w:rsidRPr="00CF55A5"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340" w:type="dxa"/>
            <w:tcMar>
              <w:left w:w="115" w:type="dxa"/>
              <w:right w:w="115" w:type="dxa"/>
            </w:tcMar>
          </w:tcPr>
          <w:p w14:paraId="0D36CEB4" w14:textId="77777777" w:rsidR="00152F85" w:rsidRPr="00211F2B" w:rsidRDefault="00152F85" w:rsidP="00951AD8">
            <w:pPr>
              <w:jc w:val="center"/>
            </w:pPr>
            <w:r w:rsidRPr="00211F2B">
              <w:t>100%</w:t>
            </w:r>
          </w:p>
        </w:tc>
      </w:tr>
      <w:tr w:rsidR="008A1075" w:rsidRPr="00211F2B" w14:paraId="4A8C29DE" w14:textId="77777777" w:rsidTr="006E696D">
        <w:tblPrEx>
          <w:tblCellMar>
            <w:left w:w="108" w:type="dxa"/>
            <w:right w:w="108" w:type="dxa"/>
          </w:tblCellMar>
        </w:tblPrEx>
        <w:trPr>
          <w:cantSplit/>
          <w:jc w:val="center"/>
        </w:trPr>
        <w:tc>
          <w:tcPr>
            <w:tcW w:w="8550" w:type="dxa"/>
            <w:gridSpan w:val="3"/>
            <w:tcMar>
              <w:left w:w="115" w:type="dxa"/>
              <w:right w:w="115" w:type="dxa"/>
            </w:tcMar>
          </w:tcPr>
          <w:p w14:paraId="645FCEC4" w14:textId="77777777" w:rsidR="008A1075" w:rsidRPr="00211F2B" w:rsidRDefault="008A1075" w:rsidP="00F43577">
            <w:pPr>
              <w:pStyle w:val="table10"/>
            </w:pPr>
            <w:r>
              <w:rPr>
                <w:vertAlign w:val="superscript"/>
              </w:rPr>
              <w:t>1</w:t>
            </w:r>
            <w:r w:rsidRPr="00211F2B">
              <w:t>These tests shall also be performed at the launch site just before installation.</w:t>
            </w:r>
          </w:p>
        </w:tc>
      </w:tr>
    </w:tbl>
    <w:p w14:paraId="7E2EFC5E" w14:textId="77777777" w:rsidR="005C2CE3" w:rsidRPr="00211F2B" w:rsidRDefault="005C2CE3" w:rsidP="00211F2B"/>
    <w:tbl>
      <w:tblPr>
        <w:tblW w:w="97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230"/>
        <w:gridCol w:w="1710"/>
        <w:gridCol w:w="1017"/>
        <w:gridCol w:w="807"/>
        <w:gridCol w:w="798"/>
        <w:gridCol w:w="1203"/>
      </w:tblGrid>
      <w:tr w:rsidR="005C2CE3" w:rsidRPr="00211F2B" w14:paraId="3D73477B" w14:textId="77777777" w:rsidTr="009F18AB">
        <w:trPr>
          <w:cantSplit/>
          <w:jc w:val="center"/>
        </w:trPr>
        <w:tc>
          <w:tcPr>
            <w:tcW w:w="9765" w:type="dxa"/>
            <w:gridSpan w:val="6"/>
            <w:tcBorders>
              <w:top w:val="double" w:sz="4" w:space="0" w:color="auto"/>
              <w:bottom w:val="double" w:sz="4" w:space="0" w:color="auto"/>
            </w:tcBorders>
            <w:shd w:val="pct5" w:color="auto" w:fill="FFFFFF" w:themeFill="background1"/>
            <w:tcMar>
              <w:left w:w="115" w:type="dxa"/>
              <w:right w:w="115" w:type="dxa"/>
            </w:tcMar>
            <w:vAlign w:val="center"/>
          </w:tcPr>
          <w:p w14:paraId="6B94905E" w14:textId="42A16C31" w:rsidR="005C2CE3" w:rsidRPr="00211F2B" w:rsidRDefault="00A20D7E" w:rsidP="00975D8C">
            <w:pPr>
              <w:pStyle w:val="titleoftable"/>
            </w:pPr>
            <w:bookmarkStart w:id="870" w:name="_Ref387912218"/>
            <w:bookmarkStart w:id="871" w:name="_Toc197434459"/>
            <w:r>
              <w:t xml:space="preserve">Table </w:t>
            </w:r>
            <w:fldSimple w:instr=" STYLEREF 1 \s ">
              <w:r w:rsidR="00163D01">
                <w:rPr>
                  <w:noProof/>
                </w:rPr>
                <w:t>4</w:t>
              </w:r>
            </w:fldSimple>
            <w:r w:rsidR="00C05177">
              <w:noBreakHyphen/>
            </w:r>
            <w:fldSimple w:instr=" SEQ Table \* ARABIC \s 1 ">
              <w:r w:rsidR="00163D01">
                <w:rPr>
                  <w:noProof/>
                </w:rPr>
                <w:t>48</w:t>
              </w:r>
            </w:fldSimple>
            <w:bookmarkEnd w:id="870"/>
            <w:r>
              <w:t>.</w:t>
            </w:r>
            <w:r>
              <w:tab/>
            </w:r>
            <w:r w:rsidR="00975D8C">
              <w:t>SAD</w:t>
            </w:r>
            <w:r w:rsidRPr="000A4C94">
              <w:t xml:space="preserve"> Qualification Test Requirements</w:t>
            </w:r>
            <w:bookmarkEnd w:id="871"/>
          </w:p>
        </w:tc>
      </w:tr>
      <w:tr w:rsidR="005C2CE3" w:rsidRPr="00951AD8" w14:paraId="7A6AC86C" w14:textId="77777777" w:rsidTr="009F18AB">
        <w:trPr>
          <w:cantSplit/>
          <w:jc w:val="center"/>
        </w:trPr>
        <w:tc>
          <w:tcPr>
            <w:tcW w:w="4230" w:type="dxa"/>
            <w:vMerge w:val="restart"/>
            <w:tcBorders>
              <w:top w:val="double" w:sz="4" w:space="0" w:color="auto"/>
            </w:tcBorders>
            <w:tcMar>
              <w:left w:w="115" w:type="dxa"/>
              <w:right w:w="115" w:type="dxa"/>
            </w:tcMar>
            <w:vAlign w:val="bottom"/>
          </w:tcPr>
          <w:p w14:paraId="0A8A11BA" w14:textId="77777777" w:rsidR="005C2CE3" w:rsidRPr="00951AD8" w:rsidRDefault="005C2CE3" w:rsidP="008842FB">
            <w:pPr>
              <w:keepNext/>
              <w:jc w:val="center"/>
              <w:rPr>
                <w:b/>
              </w:rPr>
            </w:pPr>
            <w:r w:rsidRPr="00951AD8">
              <w:rPr>
                <w:b/>
              </w:rPr>
              <w:t>Test</w:t>
            </w:r>
          </w:p>
        </w:tc>
        <w:tc>
          <w:tcPr>
            <w:tcW w:w="1710" w:type="dxa"/>
            <w:vMerge w:val="restart"/>
            <w:tcBorders>
              <w:top w:val="double" w:sz="4" w:space="0" w:color="auto"/>
            </w:tcBorders>
            <w:tcMar>
              <w:left w:w="115" w:type="dxa"/>
              <w:right w:w="115" w:type="dxa"/>
            </w:tcMar>
            <w:vAlign w:val="bottom"/>
          </w:tcPr>
          <w:p w14:paraId="6DD6D074" w14:textId="77777777" w:rsidR="005C2CE3" w:rsidRPr="00951AD8" w:rsidRDefault="00935202" w:rsidP="008842FB">
            <w:pPr>
              <w:keepNext/>
              <w:jc w:val="center"/>
              <w:rPr>
                <w:b/>
              </w:rPr>
            </w:pPr>
            <w:r w:rsidRPr="00935202">
              <w:rPr>
                <w:b/>
              </w:rPr>
              <w:t>Section</w:t>
            </w:r>
          </w:p>
        </w:tc>
        <w:tc>
          <w:tcPr>
            <w:tcW w:w="3825" w:type="dxa"/>
            <w:gridSpan w:val="4"/>
            <w:tcBorders>
              <w:top w:val="double" w:sz="4" w:space="0" w:color="auto"/>
            </w:tcBorders>
            <w:tcMar>
              <w:left w:w="115" w:type="dxa"/>
              <w:right w:w="115" w:type="dxa"/>
            </w:tcMar>
          </w:tcPr>
          <w:p w14:paraId="6507E1B5" w14:textId="77777777" w:rsidR="005C2CE3" w:rsidRPr="00951AD8" w:rsidRDefault="005C2CE3" w:rsidP="008842FB">
            <w:pPr>
              <w:keepNext/>
              <w:jc w:val="center"/>
              <w:rPr>
                <w:b/>
              </w:rPr>
            </w:pPr>
            <w:r w:rsidRPr="00951AD8">
              <w:rPr>
                <w:b/>
              </w:rPr>
              <w:t>Quantity Tested</w:t>
            </w:r>
          </w:p>
        </w:tc>
      </w:tr>
      <w:tr w:rsidR="005C2CE3" w:rsidRPr="00951AD8" w14:paraId="4989FB25" w14:textId="77777777" w:rsidTr="009F18AB">
        <w:trPr>
          <w:cantSplit/>
          <w:jc w:val="center"/>
        </w:trPr>
        <w:tc>
          <w:tcPr>
            <w:tcW w:w="4230" w:type="dxa"/>
            <w:vMerge/>
            <w:tcMar>
              <w:left w:w="115" w:type="dxa"/>
              <w:right w:w="115" w:type="dxa"/>
            </w:tcMar>
          </w:tcPr>
          <w:p w14:paraId="6D97D81C" w14:textId="77777777" w:rsidR="005C2CE3" w:rsidRPr="00951AD8" w:rsidRDefault="005C2CE3" w:rsidP="008842FB">
            <w:pPr>
              <w:keepNext/>
              <w:jc w:val="center"/>
              <w:rPr>
                <w:b/>
              </w:rPr>
            </w:pPr>
          </w:p>
        </w:tc>
        <w:tc>
          <w:tcPr>
            <w:tcW w:w="1710" w:type="dxa"/>
            <w:vMerge/>
            <w:tcMar>
              <w:left w:w="115" w:type="dxa"/>
              <w:right w:w="115" w:type="dxa"/>
            </w:tcMar>
          </w:tcPr>
          <w:p w14:paraId="754A9431" w14:textId="77777777" w:rsidR="005C2CE3" w:rsidRPr="00951AD8" w:rsidRDefault="005C2CE3" w:rsidP="008842FB">
            <w:pPr>
              <w:keepNext/>
              <w:jc w:val="center"/>
              <w:rPr>
                <w:b/>
              </w:rPr>
            </w:pPr>
          </w:p>
        </w:tc>
        <w:tc>
          <w:tcPr>
            <w:tcW w:w="1017" w:type="dxa"/>
            <w:tcMar>
              <w:left w:w="115" w:type="dxa"/>
              <w:right w:w="115" w:type="dxa"/>
            </w:tcMar>
          </w:tcPr>
          <w:p w14:paraId="49241CE7" w14:textId="77777777" w:rsidR="005C2CE3" w:rsidRPr="00951AD8" w:rsidRDefault="005C2CE3" w:rsidP="008842FB">
            <w:pPr>
              <w:keepNext/>
              <w:jc w:val="center"/>
              <w:rPr>
                <w:b/>
              </w:rPr>
            </w:pPr>
            <w:r w:rsidRPr="00951AD8">
              <w:rPr>
                <w:b/>
              </w:rPr>
              <w:t>X=</w:t>
            </w:r>
            <w:r w:rsidR="00CC2633" w:rsidRPr="00951AD8">
              <w:rPr>
                <w:b/>
              </w:rPr>
              <w:t>SS</w:t>
            </w:r>
          </w:p>
        </w:tc>
        <w:tc>
          <w:tcPr>
            <w:tcW w:w="807" w:type="dxa"/>
            <w:tcMar>
              <w:left w:w="115" w:type="dxa"/>
              <w:right w:w="115" w:type="dxa"/>
            </w:tcMar>
          </w:tcPr>
          <w:p w14:paraId="0975A290" w14:textId="77777777" w:rsidR="005C2CE3" w:rsidRPr="00951AD8" w:rsidRDefault="009F08F2" w:rsidP="008842FB">
            <w:pPr>
              <w:keepNext/>
              <w:jc w:val="center"/>
              <w:rPr>
                <w:b/>
              </w:rPr>
            </w:pPr>
            <w:r>
              <w:rPr>
                <w:b/>
              </w:rPr>
              <w:t>X=1</w:t>
            </w:r>
            <w:r>
              <w:rPr>
                <w:vertAlign w:val="superscript"/>
              </w:rPr>
              <w:t>1</w:t>
            </w:r>
          </w:p>
        </w:tc>
        <w:tc>
          <w:tcPr>
            <w:tcW w:w="798" w:type="dxa"/>
            <w:tcMar>
              <w:left w:w="115" w:type="dxa"/>
              <w:right w:w="115" w:type="dxa"/>
            </w:tcMar>
          </w:tcPr>
          <w:p w14:paraId="00EA1D39" w14:textId="77777777" w:rsidR="005C2CE3" w:rsidRPr="00951AD8" w:rsidRDefault="009F08F2" w:rsidP="008842FB">
            <w:pPr>
              <w:keepNext/>
              <w:jc w:val="center"/>
              <w:rPr>
                <w:b/>
              </w:rPr>
            </w:pPr>
            <w:r>
              <w:rPr>
                <w:b/>
              </w:rPr>
              <w:t>X=6</w:t>
            </w:r>
            <w:r>
              <w:rPr>
                <w:vertAlign w:val="superscript"/>
              </w:rPr>
              <w:t>2</w:t>
            </w:r>
          </w:p>
        </w:tc>
        <w:tc>
          <w:tcPr>
            <w:tcW w:w="1203" w:type="dxa"/>
            <w:tcMar>
              <w:left w:w="115" w:type="dxa"/>
              <w:right w:w="115" w:type="dxa"/>
            </w:tcMar>
          </w:tcPr>
          <w:p w14:paraId="306FBBF2" w14:textId="77777777" w:rsidR="005C2CE3" w:rsidRPr="00951AD8" w:rsidRDefault="009F08F2" w:rsidP="008842FB">
            <w:pPr>
              <w:keepNext/>
              <w:jc w:val="center"/>
              <w:rPr>
                <w:b/>
              </w:rPr>
            </w:pPr>
            <w:r>
              <w:rPr>
                <w:b/>
              </w:rPr>
              <w:t>X=3</w:t>
            </w:r>
            <w:r>
              <w:rPr>
                <w:vertAlign w:val="superscript"/>
              </w:rPr>
              <w:t>3</w:t>
            </w:r>
          </w:p>
        </w:tc>
      </w:tr>
      <w:tr w:rsidR="005C2CE3" w:rsidRPr="00211F2B" w14:paraId="4F736478" w14:textId="77777777" w:rsidTr="009F18AB">
        <w:trPr>
          <w:cantSplit/>
          <w:jc w:val="center"/>
        </w:trPr>
        <w:tc>
          <w:tcPr>
            <w:tcW w:w="4230" w:type="dxa"/>
            <w:tcMar>
              <w:left w:w="115" w:type="dxa"/>
              <w:right w:w="115" w:type="dxa"/>
            </w:tcMar>
          </w:tcPr>
          <w:p w14:paraId="4D74A3AD" w14:textId="77777777" w:rsidR="005C2CE3" w:rsidRPr="00211F2B" w:rsidRDefault="005C2CE3" w:rsidP="00211F2B">
            <w:r w:rsidRPr="00211F2B">
              <w:t>Acceptance Tests</w:t>
            </w:r>
          </w:p>
        </w:tc>
        <w:tc>
          <w:tcPr>
            <w:tcW w:w="1710" w:type="dxa"/>
            <w:tcMar>
              <w:left w:w="115" w:type="dxa"/>
              <w:right w:w="115" w:type="dxa"/>
            </w:tcMar>
          </w:tcPr>
          <w:p w14:paraId="0EB8154B" w14:textId="05424118" w:rsidR="005C2CE3" w:rsidRPr="00177776" w:rsidRDefault="00BF7BB4" w:rsidP="00951AD8">
            <w:pPr>
              <w:jc w:val="center"/>
              <w:rPr>
                <w:rStyle w:val="crossreference"/>
              </w:rPr>
            </w:pPr>
            <w:r w:rsidRPr="00177776">
              <w:rPr>
                <w:rStyle w:val="crossreference"/>
              </w:rPr>
              <w:fldChar w:fldCharType="begin"/>
            </w:r>
            <w:r w:rsidRPr="00177776">
              <w:rPr>
                <w:rStyle w:val="crossreference"/>
              </w:rPr>
              <w:instrText xml:space="preserve"> REF _Ref387912149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47</w:t>
            </w:r>
            <w:r w:rsidRPr="00177776">
              <w:rPr>
                <w:rStyle w:val="crossreference"/>
              </w:rPr>
              <w:fldChar w:fldCharType="end"/>
            </w:r>
          </w:p>
        </w:tc>
        <w:tc>
          <w:tcPr>
            <w:tcW w:w="1017" w:type="dxa"/>
            <w:tcMar>
              <w:left w:w="115" w:type="dxa"/>
              <w:right w:w="115" w:type="dxa"/>
            </w:tcMar>
          </w:tcPr>
          <w:p w14:paraId="471591DF" w14:textId="77777777" w:rsidR="005C2CE3" w:rsidRPr="00211F2B" w:rsidRDefault="005C2CE3" w:rsidP="00951AD8">
            <w:pPr>
              <w:jc w:val="center"/>
            </w:pPr>
            <w:r w:rsidRPr="00211F2B">
              <w:t>-</w:t>
            </w:r>
          </w:p>
        </w:tc>
        <w:tc>
          <w:tcPr>
            <w:tcW w:w="807" w:type="dxa"/>
            <w:tcMar>
              <w:left w:w="115" w:type="dxa"/>
              <w:right w:w="115" w:type="dxa"/>
            </w:tcMar>
          </w:tcPr>
          <w:p w14:paraId="2189F79F" w14:textId="77777777" w:rsidR="005C2CE3" w:rsidRPr="00211F2B" w:rsidRDefault="005C2CE3" w:rsidP="00951AD8">
            <w:pPr>
              <w:jc w:val="center"/>
            </w:pPr>
            <w:r w:rsidRPr="00211F2B">
              <w:t>X</w:t>
            </w:r>
          </w:p>
        </w:tc>
        <w:tc>
          <w:tcPr>
            <w:tcW w:w="798" w:type="dxa"/>
            <w:tcMar>
              <w:left w:w="115" w:type="dxa"/>
              <w:right w:w="115" w:type="dxa"/>
            </w:tcMar>
          </w:tcPr>
          <w:p w14:paraId="44ED5FE9" w14:textId="77777777" w:rsidR="005C2CE3" w:rsidRPr="00211F2B" w:rsidRDefault="005C2CE3" w:rsidP="00951AD8">
            <w:pPr>
              <w:jc w:val="center"/>
            </w:pPr>
            <w:r w:rsidRPr="00211F2B">
              <w:t>X</w:t>
            </w:r>
          </w:p>
        </w:tc>
        <w:tc>
          <w:tcPr>
            <w:tcW w:w="1203" w:type="dxa"/>
            <w:tcMar>
              <w:left w:w="115" w:type="dxa"/>
              <w:right w:w="115" w:type="dxa"/>
            </w:tcMar>
          </w:tcPr>
          <w:p w14:paraId="61853C9E" w14:textId="77777777" w:rsidR="005C2CE3" w:rsidRPr="00211F2B" w:rsidRDefault="005C2CE3" w:rsidP="00951AD8">
            <w:pPr>
              <w:jc w:val="center"/>
            </w:pPr>
            <w:r w:rsidRPr="00211F2B">
              <w:t>-</w:t>
            </w:r>
          </w:p>
        </w:tc>
      </w:tr>
      <w:tr w:rsidR="005C2CE3" w:rsidRPr="00211F2B" w14:paraId="48AB30B9" w14:textId="77777777" w:rsidTr="009F18AB">
        <w:trPr>
          <w:cantSplit/>
          <w:jc w:val="center"/>
        </w:trPr>
        <w:tc>
          <w:tcPr>
            <w:tcW w:w="4230" w:type="dxa"/>
            <w:tcMar>
              <w:left w:w="115" w:type="dxa"/>
              <w:right w:w="115" w:type="dxa"/>
            </w:tcMar>
          </w:tcPr>
          <w:p w14:paraId="18E23F17" w14:textId="77777777" w:rsidR="005C2CE3" w:rsidRPr="00211F2B" w:rsidRDefault="005C2CE3" w:rsidP="00211F2B">
            <w:r w:rsidRPr="00211F2B">
              <w:t>Barrier Alignment</w:t>
            </w:r>
          </w:p>
        </w:tc>
        <w:tc>
          <w:tcPr>
            <w:tcW w:w="1710" w:type="dxa"/>
            <w:tcMar>
              <w:left w:w="115" w:type="dxa"/>
              <w:right w:w="115" w:type="dxa"/>
            </w:tcMar>
          </w:tcPr>
          <w:p w14:paraId="3A9B139F" w14:textId="67243F7F"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_Ref388451030 \r \h </w:instrText>
            </w:r>
            <w:r w:rsidRPr="00935202">
              <w:rPr>
                <w:rStyle w:val="crossreference"/>
              </w:rPr>
            </w:r>
            <w:r w:rsidRPr="00935202">
              <w:rPr>
                <w:rStyle w:val="crossreference"/>
              </w:rPr>
              <w:fldChar w:fldCharType="separate"/>
            </w:r>
            <w:r w:rsidR="00163D01">
              <w:rPr>
                <w:rStyle w:val="crossreference"/>
              </w:rPr>
              <w:t>4.29.16</w:t>
            </w:r>
            <w:r w:rsidRPr="00935202">
              <w:rPr>
                <w:rStyle w:val="crossreference"/>
              </w:rPr>
              <w:fldChar w:fldCharType="end"/>
            </w:r>
          </w:p>
        </w:tc>
        <w:tc>
          <w:tcPr>
            <w:tcW w:w="1017" w:type="dxa"/>
            <w:tcMar>
              <w:left w:w="115" w:type="dxa"/>
              <w:right w:w="115" w:type="dxa"/>
            </w:tcMar>
          </w:tcPr>
          <w:p w14:paraId="6A4C926D" w14:textId="77777777" w:rsidR="005C2CE3" w:rsidRPr="00211F2B" w:rsidRDefault="005C2CE3" w:rsidP="00951AD8">
            <w:pPr>
              <w:jc w:val="center"/>
            </w:pPr>
            <w:r w:rsidRPr="00211F2B">
              <w:t>X</w:t>
            </w:r>
          </w:p>
        </w:tc>
        <w:tc>
          <w:tcPr>
            <w:tcW w:w="807" w:type="dxa"/>
            <w:tcMar>
              <w:left w:w="115" w:type="dxa"/>
              <w:right w:w="115" w:type="dxa"/>
            </w:tcMar>
          </w:tcPr>
          <w:p w14:paraId="169A4D5F" w14:textId="77777777" w:rsidR="005C2CE3" w:rsidRPr="00211F2B" w:rsidRDefault="005C2CE3" w:rsidP="00951AD8">
            <w:pPr>
              <w:jc w:val="center"/>
            </w:pPr>
            <w:r w:rsidRPr="00211F2B">
              <w:t>-</w:t>
            </w:r>
          </w:p>
        </w:tc>
        <w:tc>
          <w:tcPr>
            <w:tcW w:w="798" w:type="dxa"/>
            <w:tcMar>
              <w:left w:w="115" w:type="dxa"/>
              <w:right w:w="115" w:type="dxa"/>
            </w:tcMar>
          </w:tcPr>
          <w:p w14:paraId="3896ECF6" w14:textId="77777777" w:rsidR="005C2CE3" w:rsidRPr="00211F2B" w:rsidRDefault="005C2CE3" w:rsidP="00951AD8">
            <w:pPr>
              <w:jc w:val="center"/>
            </w:pPr>
            <w:r w:rsidRPr="00211F2B">
              <w:t>-</w:t>
            </w:r>
          </w:p>
        </w:tc>
        <w:tc>
          <w:tcPr>
            <w:tcW w:w="1203" w:type="dxa"/>
            <w:tcMar>
              <w:left w:w="115" w:type="dxa"/>
              <w:right w:w="115" w:type="dxa"/>
            </w:tcMar>
          </w:tcPr>
          <w:p w14:paraId="110D5CBB" w14:textId="77777777" w:rsidR="005C2CE3" w:rsidRPr="00211F2B" w:rsidRDefault="005C2CE3" w:rsidP="00951AD8">
            <w:pPr>
              <w:jc w:val="center"/>
            </w:pPr>
            <w:r w:rsidRPr="00211F2B">
              <w:t>-</w:t>
            </w:r>
          </w:p>
        </w:tc>
      </w:tr>
      <w:tr w:rsidR="00152F85" w:rsidRPr="00211F2B" w14:paraId="6C478547" w14:textId="77777777" w:rsidTr="009F18AB">
        <w:trPr>
          <w:cantSplit/>
          <w:jc w:val="center"/>
        </w:trPr>
        <w:tc>
          <w:tcPr>
            <w:tcW w:w="4230" w:type="dxa"/>
            <w:tcMar>
              <w:left w:w="115" w:type="dxa"/>
              <w:right w:w="115" w:type="dxa"/>
            </w:tcMar>
          </w:tcPr>
          <w:p w14:paraId="6A790B49" w14:textId="77777777" w:rsidR="00152F85" w:rsidRPr="00211F2B" w:rsidRDefault="00152F85" w:rsidP="00152F85">
            <w:r w:rsidRPr="00211F2B">
              <w:t>Safety Tests</w:t>
            </w:r>
          </w:p>
        </w:tc>
        <w:tc>
          <w:tcPr>
            <w:tcW w:w="1710" w:type="dxa"/>
            <w:tcMar>
              <w:left w:w="115" w:type="dxa"/>
              <w:right w:w="115" w:type="dxa"/>
            </w:tcMar>
          </w:tcPr>
          <w:p w14:paraId="40B2E6CE" w14:textId="71A98B08" w:rsidR="00152F85" w:rsidRPr="00541178" w:rsidRDefault="0007290D" w:rsidP="00152F85">
            <w:pPr>
              <w:jc w:val="center"/>
            </w:pPr>
            <w:r w:rsidRPr="00935202">
              <w:rPr>
                <w:rStyle w:val="crossreference"/>
              </w:rPr>
              <w:fldChar w:fldCharType="begin"/>
            </w:r>
            <w:r w:rsidR="00152F85" w:rsidRPr="00935202">
              <w:rPr>
                <w:rStyle w:val="crossreference"/>
              </w:rPr>
              <w:instrText xml:space="preserve"> REF _Ref388450619 \r \h </w:instrText>
            </w:r>
            <w:r w:rsidRPr="00935202">
              <w:rPr>
                <w:rStyle w:val="crossreference"/>
              </w:rPr>
            </w:r>
            <w:r w:rsidRPr="00935202">
              <w:rPr>
                <w:rStyle w:val="crossreference"/>
              </w:rPr>
              <w:fldChar w:fldCharType="separate"/>
            </w:r>
            <w:r w:rsidR="00163D01">
              <w:rPr>
                <w:rStyle w:val="crossreference"/>
              </w:rPr>
              <w:t>4.29.5</w:t>
            </w:r>
            <w:r w:rsidRPr="00935202">
              <w:rPr>
                <w:rStyle w:val="crossreference"/>
              </w:rPr>
              <w:fldChar w:fldCharType="end"/>
            </w:r>
          </w:p>
        </w:tc>
        <w:tc>
          <w:tcPr>
            <w:tcW w:w="1017" w:type="dxa"/>
            <w:shd w:val="clear" w:color="auto" w:fill="808080"/>
            <w:tcMar>
              <w:left w:w="115" w:type="dxa"/>
              <w:right w:w="115" w:type="dxa"/>
            </w:tcMar>
          </w:tcPr>
          <w:p w14:paraId="2A4D4D45" w14:textId="77777777" w:rsidR="00152F85" w:rsidRPr="00211F2B" w:rsidRDefault="00152F85" w:rsidP="00152F85">
            <w:pPr>
              <w:jc w:val="center"/>
            </w:pPr>
          </w:p>
        </w:tc>
        <w:tc>
          <w:tcPr>
            <w:tcW w:w="807" w:type="dxa"/>
            <w:shd w:val="clear" w:color="auto" w:fill="808080"/>
            <w:tcMar>
              <w:left w:w="115" w:type="dxa"/>
              <w:right w:w="115" w:type="dxa"/>
            </w:tcMar>
          </w:tcPr>
          <w:p w14:paraId="729A2123" w14:textId="77777777" w:rsidR="00152F85" w:rsidRPr="00211F2B" w:rsidRDefault="00152F85" w:rsidP="00152F85">
            <w:pPr>
              <w:jc w:val="center"/>
            </w:pPr>
          </w:p>
        </w:tc>
        <w:tc>
          <w:tcPr>
            <w:tcW w:w="798" w:type="dxa"/>
            <w:shd w:val="clear" w:color="auto" w:fill="808080"/>
            <w:tcMar>
              <w:left w:w="115" w:type="dxa"/>
              <w:right w:w="115" w:type="dxa"/>
            </w:tcMar>
          </w:tcPr>
          <w:p w14:paraId="1DF62A16" w14:textId="77777777" w:rsidR="00152F85" w:rsidRPr="00211F2B" w:rsidRDefault="00152F85" w:rsidP="00152F85">
            <w:pPr>
              <w:jc w:val="center"/>
            </w:pPr>
          </w:p>
        </w:tc>
        <w:tc>
          <w:tcPr>
            <w:tcW w:w="1203" w:type="dxa"/>
            <w:shd w:val="clear" w:color="auto" w:fill="808080"/>
            <w:tcMar>
              <w:left w:w="115" w:type="dxa"/>
              <w:right w:w="115" w:type="dxa"/>
            </w:tcMar>
          </w:tcPr>
          <w:p w14:paraId="07B956E7" w14:textId="77777777" w:rsidR="00152F85" w:rsidRPr="00211F2B" w:rsidRDefault="00152F85" w:rsidP="00152F85">
            <w:pPr>
              <w:jc w:val="center"/>
            </w:pPr>
          </w:p>
        </w:tc>
      </w:tr>
      <w:tr w:rsidR="005C2CE3" w:rsidRPr="00211F2B" w14:paraId="6A49CE62" w14:textId="77777777" w:rsidTr="009F18AB">
        <w:trPr>
          <w:cantSplit/>
          <w:jc w:val="center"/>
        </w:trPr>
        <w:tc>
          <w:tcPr>
            <w:tcW w:w="4230" w:type="dxa"/>
            <w:tcMar>
              <w:left w:w="115" w:type="dxa"/>
              <w:right w:w="115" w:type="dxa"/>
            </w:tcMar>
          </w:tcPr>
          <w:p w14:paraId="0ED0D8D3" w14:textId="77777777" w:rsidR="005C2CE3" w:rsidRPr="00211F2B" w:rsidRDefault="005C2CE3" w:rsidP="006A285D">
            <w:pPr>
              <w:pStyle w:val="tableindent1"/>
            </w:pPr>
            <w:r w:rsidRPr="00211F2B">
              <w:t>Extended Stall</w:t>
            </w:r>
          </w:p>
        </w:tc>
        <w:tc>
          <w:tcPr>
            <w:tcW w:w="1710" w:type="dxa"/>
            <w:tcMar>
              <w:left w:w="115" w:type="dxa"/>
              <w:right w:w="115" w:type="dxa"/>
            </w:tcMar>
          </w:tcPr>
          <w:p w14:paraId="7D1ADD02" w14:textId="26978FCE" w:rsidR="005C2CE3" w:rsidRPr="00211F2B" w:rsidRDefault="00AF36E7" w:rsidP="00152F85">
            <w:pPr>
              <w:jc w:val="center"/>
            </w:pPr>
            <w:r w:rsidRPr="00211F2B">
              <w:t>4.29</w:t>
            </w:r>
            <w:r w:rsidR="005C2CE3" w:rsidRPr="00211F2B">
              <w:t>.5</w:t>
            </w:r>
            <w:r w:rsidR="00A027DD" w:rsidRPr="00211F2B">
              <w:t>.</w:t>
            </w:r>
            <w:r w:rsidR="0007290D" w:rsidRPr="00935202">
              <w:rPr>
                <w:rStyle w:val="crossreference"/>
              </w:rPr>
              <w:fldChar w:fldCharType="begin"/>
            </w:r>
            <w:r w:rsidR="00152F85" w:rsidRPr="00935202">
              <w:rPr>
                <w:rStyle w:val="crossreference"/>
              </w:rPr>
              <w:instrText xml:space="preserve"> REF _Ref388451113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017" w:type="dxa"/>
            <w:tcMar>
              <w:left w:w="115" w:type="dxa"/>
              <w:right w:w="115" w:type="dxa"/>
            </w:tcMar>
          </w:tcPr>
          <w:p w14:paraId="0A9D8513" w14:textId="77777777" w:rsidR="005C2CE3" w:rsidRPr="00211F2B" w:rsidRDefault="005C2CE3" w:rsidP="00951AD8">
            <w:pPr>
              <w:jc w:val="center"/>
            </w:pPr>
            <w:r w:rsidRPr="00211F2B">
              <w:t>-</w:t>
            </w:r>
          </w:p>
        </w:tc>
        <w:tc>
          <w:tcPr>
            <w:tcW w:w="807" w:type="dxa"/>
            <w:tcMar>
              <w:left w:w="115" w:type="dxa"/>
              <w:right w:w="115" w:type="dxa"/>
            </w:tcMar>
          </w:tcPr>
          <w:p w14:paraId="5806DA61" w14:textId="77777777" w:rsidR="005C2CE3" w:rsidRPr="00211F2B" w:rsidRDefault="005C2CE3" w:rsidP="00951AD8">
            <w:pPr>
              <w:jc w:val="center"/>
            </w:pPr>
            <w:r w:rsidRPr="00211F2B">
              <w:t>X</w:t>
            </w:r>
          </w:p>
        </w:tc>
        <w:tc>
          <w:tcPr>
            <w:tcW w:w="798" w:type="dxa"/>
            <w:tcMar>
              <w:left w:w="115" w:type="dxa"/>
              <w:right w:w="115" w:type="dxa"/>
            </w:tcMar>
          </w:tcPr>
          <w:p w14:paraId="19F4A916" w14:textId="77777777" w:rsidR="005C2CE3" w:rsidRPr="00211F2B" w:rsidRDefault="005C2CE3" w:rsidP="00951AD8">
            <w:pPr>
              <w:jc w:val="center"/>
            </w:pPr>
            <w:r w:rsidRPr="00211F2B">
              <w:t>-</w:t>
            </w:r>
          </w:p>
        </w:tc>
        <w:tc>
          <w:tcPr>
            <w:tcW w:w="1203" w:type="dxa"/>
            <w:tcMar>
              <w:left w:w="115" w:type="dxa"/>
              <w:right w:w="115" w:type="dxa"/>
            </w:tcMar>
          </w:tcPr>
          <w:p w14:paraId="5A076F68" w14:textId="77777777" w:rsidR="005C2CE3" w:rsidRPr="00211F2B" w:rsidRDefault="005C2CE3" w:rsidP="00951AD8">
            <w:pPr>
              <w:jc w:val="center"/>
            </w:pPr>
            <w:r w:rsidRPr="00211F2B">
              <w:t>-</w:t>
            </w:r>
          </w:p>
        </w:tc>
      </w:tr>
      <w:tr w:rsidR="005C2CE3" w:rsidRPr="00211F2B" w14:paraId="24294287" w14:textId="77777777" w:rsidTr="009F18AB">
        <w:trPr>
          <w:cantSplit/>
          <w:jc w:val="center"/>
        </w:trPr>
        <w:tc>
          <w:tcPr>
            <w:tcW w:w="4230" w:type="dxa"/>
            <w:tcMar>
              <w:left w:w="115" w:type="dxa"/>
              <w:right w:w="115" w:type="dxa"/>
            </w:tcMar>
          </w:tcPr>
          <w:p w14:paraId="2C7F6B22" w14:textId="77777777" w:rsidR="005C2CE3" w:rsidRPr="00211F2B" w:rsidRDefault="005C2CE3" w:rsidP="006A285D">
            <w:pPr>
              <w:pStyle w:val="tableindent1"/>
            </w:pPr>
            <w:r w:rsidRPr="00211F2B">
              <w:t>Abnormal Drop</w:t>
            </w:r>
          </w:p>
        </w:tc>
        <w:tc>
          <w:tcPr>
            <w:tcW w:w="1710" w:type="dxa"/>
            <w:tcMar>
              <w:left w:w="115" w:type="dxa"/>
              <w:right w:w="115" w:type="dxa"/>
            </w:tcMar>
          </w:tcPr>
          <w:p w14:paraId="2F3DAF8D" w14:textId="55F9EAE9"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1017" w:type="dxa"/>
            <w:tcMar>
              <w:left w:w="115" w:type="dxa"/>
              <w:right w:w="115" w:type="dxa"/>
            </w:tcMar>
          </w:tcPr>
          <w:p w14:paraId="6C84708A" w14:textId="77777777" w:rsidR="005C2CE3" w:rsidRPr="00211F2B" w:rsidRDefault="005C2CE3" w:rsidP="00951AD8">
            <w:pPr>
              <w:jc w:val="center"/>
            </w:pPr>
            <w:r w:rsidRPr="00211F2B">
              <w:t>-</w:t>
            </w:r>
          </w:p>
        </w:tc>
        <w:tc>
          <w:tcPr>
            <w:tcW w:w="807" w:type="dxa"/>
            <w:tcMar>
              <w:left w:w="115" w:type="dxa"/>
              <w:right w:w="115" w:type="dxa"/>
            </w:tcMar>
          </w:tcPr>
          <w:p w14:paraId="2FDE4071" w14:textId="77777777" w:rsidR="005C2CE3" w:rsidRPr="00211F2B" w:rsidRDefault="005C2CE3" w:rsidP="00951AD8">
            <w:pPr>
              <w:jc w:val="center"/>
            </w:pPr>
            <w:r w:rsidRPr="00211F2B">
              <w:t>X</w:t>
            </w:r>
          </w:p>
        </w:tc>
        <w:tc>
          <w:tcPr>
            <w:tcW w:w="798" w:type="dxa"/>
            <w:tcMar>
              <w:left w:w="115" w:type="dxa"/>
              <w:right w:w="115" w:type="dxa"/>
            </w:tcMar>
          </w:tcPr>
          <w:p w14:paraId="7C5AEE83" w14:textId="77777777" w:rsidR="005C2CE3" w:rsidRPr="00211F2B" w:rsidRDefault="005C2CE3" w:rsidP="00951AD8">
            <w:pPr>
              <w:jc w:val="center"/>
            </w:pPr>
            <w:r w:rsidRPr="00211F2B">
              <w:t>-</w:t>
            </w:r>
          </w:p>
        </w:tc>
        <w:tc>
          <w:tcPr>
            <w:tcW w:w="1203" w:type="dxa"/>
            <w:tcMar>
              <w:left w:w="115" w:type="dxa"/>
              <w:right w:w="115" w:type="dxa"/>
            </w:tcMar>
          </w:tcPr>
          <w:p w14:paraId="477D1206" w14:textId="77777777" w:rsidR="005C2CE3" w:rsidRPr="00211F2B" w:rsidRDefault="005C2CE3" w:rsidP="00951AD8">
            <w:pPr>
              <w:jc w:val="center"/>
            </w:pPr>
            <w:r w:rsidRPr="00211F2B">
              <w:t>-</w:t>
            </w:r>
          </w:p>
        </w:tc>
      </w:tr>
      <w:tr w:rsidR="005C2CE3" w:rsidRPr="00211F2B" w14:paraId="0C8B3E96" w14:textId="77777777" w:rsidTr="009F18AB">
        <w:trPr>
          <w:cantSplit/>
          <w:jc w:val="center"/>
        </w:trPr>
        <w:tc>
          <w:tcPr>
            <w:tcW w:w="4230" w:type="dxa"/>
            <w:tcMar>
              <w:left w:w="115" w:type="dxa"/>
              <w:right w:w="115" w:type="dxa"/>
            </w:tcMar>
          </w:tcPr>
          <w:p w14:paraId="5DEA006B" w14:textId="77777777" w:rsidR="005C2CE3" w:rsidRPr="00211F2B" w:rsidRDefault="005C2CE3" w:rsidP="006A285D">
            <w:pPr>
              <w:pStyle w:val="tableindent1"/>
            </w:pPr>
            <w:r w:rsidRPr="00211F2B">
              <w:t>Containment</w:t>
            </w:r>
          </w:p>
        </w:tc>
        <w:tc>
          <w:tcPr>
            <w:tcW w:w="1710" w:type="dxa"/>
            <w:tcMar>
              <w:left w:w="115" w:type="dxa"/>
              <w:right w:w="115" w:type="dxa"/>
            </w:tcMar>
          </w:tcPr>
          <w:p w14:paraId="751EFEBB" w14:textId="2F88C6CF" w:rsidR="005C2CE3" w:rsidRPr="00211F2B" w:rsidRDefault="00AF36E7" w:rsidP="00152F85">
            <w:pPr>
              <w:jc w:val="center"/>
            </w:pPr>
            <w:r w:rsidRPr="00211F2B">
              <w:t>4.29</w:t>
            </w:r>
            <w:r w:rsidR="005C2CE3" w:rsidRPr="00211F2B">
              <w:t>.5</w:t>
            </w:r>
            <w:r w:rsidR="00A027DD" w:rsidRPr="00211F2B">
              <w:t>.</w:t>
            </w:r>
            <w:r w:rsidR="0007290D" w:rsidRPr="00935202">
              <w:rPr>
                <w:rStyle w:val="crossreference"/>
              </w:rPr>
              <w:fldChar w:fldCharType="begin"/>
            </w:r>
            <w:r w:rsidR="00152F85" w:rsidRPr="00935202">
              <w:rPr>
                <w:rStyle w:val="crossreference"/>
              </w:rPr>
              <w:instrText xml:space="preserve"> REF _Ref388451053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017" w:type="dxa"/>
            <w:tcMar>
              <w:left w:w="115" w:type="dxa"/>
              <w:right w:w="115" w:type="dxa"/>
            </w:tcMar>
          </w:tcPr>
          <w:p w14:paraId="411F416C" w14:textId="77777777" w:rsidR="005C2CE3" w:rsidRPr="00211F2B" w:rsidRDefault="005C2CE3" w:rsidP="00951AD8">
            <w:pPr>
              <w:jc w:val="center"/>
            </w:pPr>
            <w:r w:rsidRPr="00211F2B">
              <w:t>-</w:t>
            </w:r>
          </w:p>
        </w:tc>
        <w:tc>
          <w:tcPr>
            <w:tcW w:w="807" w:type="dxa"/>
            <w:tcMar>
              <w:left w:w="115" w:type="dxa"/>
              <w:right w:w="115" w:type="dxa"/>
            </w:tcMar>
          </w:tcPr>
          <w:p w14:paraId="671D9EE1" w14:textId="77777777" w:rsidR="005C2CE3" w:rsidRPr="00211F2B" w:rsidRDefault="005C2CE3" w:rsidP="00951AD8">
            <w:pPr>
              <w:jc w:val="center"/>
            </w:pPr>
            <w:r w:rsidRPr="00211F2B">
              <w:t>-</w:t>
            </w:r>
          </w:p>
        </w:tc>
        <w:tc>
          <w:tcPr>
            <w:tcW w:w="798" w:type="dxa"/>
            <w:tcMar>
              <w:left w:w="115" w:type="dxa"/>
              <w:right w:w="115" w:type="dxa"/>
            </w:tcMar>
          </w:tcPr>
          <w:p w14:paraId="766504FD" w14:textId="77777777" w:rsidR="005C2CE3" w:rsidRPr="00211F2B" w:rsidRDefault="005C2CE3" w:rsidP="00951AD8">
            <w:pPr>
              <w:jc w:val="center"/>
            </w:pPr>
            <w:r w:rsidRPr="00211F2B">
              <w:t>-</w:t>
            </w:r>
          </w:p>
        </w:tc>
        <w:tc>
          <w:tcPr>
            <w:tcW w:w="1203" w:type="dxa"/>
            <w:tcMar>
              <w:left w:w="115" w:type="dxa"/>
              <w:right w:w="115" w:type="dxa"/>
            </w:tcMar>
          </w:tcPr>
          <w:p w14:paraId="1C7D434A" w14:textId="77777777" w:rsidR="005C2CE3" w:rsidRPr="00211F2B" w:rsidRDefault="005C2CE3" w:rsidP="00951AD8">
            <w:pPr>
              <w:jc w:val="center"/>
            </w:pPr>
            <w:r w:rsidRPr="00211F2B">
              <w:t>1</w:t>
            </w:r>
          </w:p>
        </w:tc>
      </w:tr>
      <w:tr w:rsidR="005C2CE3" w:rsidRPr="00211F2B" w14:paraId="1486BE0A" w14:textId="77777777" w:rsidTr="009F18AB">
        <w:trPr>
          <w:cantSplit/>
          <w:jc w:val="center"/>
        </w:trPr>
        <w:tc>
          <w:tcPr>
            <w:tcW w:w="4230" w:type="dxa"/>
            <w:tcMar>
              <w:left w:w="115" w:type="dxa"/>
              <w:right w:w="115" w:type="dxa"/>
            </w:tcMar>
          </w:tcPr>
          <w:p w14:paraId="54ECA5A8" w14:textId="77777777" w:rsidR="005C2CE3" w:rsidRPr="00211F2B" w:rsidRDefault="005C2CE3" w:rsidP="006A285D">
            <w:pPr>
              <w:pStyle w:val="tableindent1"/>
            </w:pPr>
            <w:r w:rsidRPr="00211F2B">
              <w:t>Barrier Functionality</w:t>
            </w:r>
          </w:p>
        </w:tc>
        <w:tc>
          <w:tcPr>
            <w:tcW w:w="1710" w:type="dxa"/>
            <w:tcMar>
              <w:left w:w="115" w:type="dxa"/>
              <w:right w:w="115" w:type="dxa"/>
            </w:tcMar>
          </w:tcPr>
          <w:p w14:paraId="159BFB78" w14:textId="02D513E1" w:rsidR="005C2CE3" w:rsidRPr="00211F2B" w:rsidRDefault="00AF36E7" w:rsidP="00152F85">
            <w:pPr>
              <w:jc w:val="center"/>
            </w:pPr>
            <w:r w:rsidRPr="00211F2B">
              <w:t>4.29</w:t>
            </w:r>
            <w:r w:rsidR="005C2CE3" w:rsidRPr="00211F2B">
              <w:t>.5</w:t>
            </w:r>
            <w:r w:rsidR="00A027DD" w:rsidRPr="00211F2B">
              <w:t>.</w:t>
            </w:r>
            <w:r w:rsidR="0007290D" w:rsidRPr="00935202">
              <w:rPr>
                <w:rStyle w:val="crossreference"/>
              </w:rPr>
              <w:fldChar w:fldCharType="begin"/>
            </w:r>
            <w:r w:rsidR="00152F85" w:rsidRPr="00935202">
              <w:rPr>
                <w:rStyle w:val="crossreference"/>
              </w:rPr>
              <w:instrText xml:space="preserve"> REF _Ref388451064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017" w:type="dxa"/>
            <w:tcMar>
              <w:left w:w="115" w:type="dxa"/>
              <w:right w:w="115" w:type="dxa"/>
            </w:tcMar>
          </w:tcPr>
          <w:p w14:paraId="1C0AF17A" w14:textId="77777777" w:rsidR="005C2CE3" w:rsidRPr="00211F2B" w:rsidRDefault="005C2CE3" w:rsidP="00951AD8">
            <w:pPr>
              <w:jc w:val="center"/>
            </w:pPr>
            <w:r w:rsidRPr="00211F2B">
              <w:t>-</w:t>
            </w:r>
          </w:p>
        </w:tc>
        <w:tc>
          <w:tcPr>
            <w:tcW w:w="807" w:type="dxa"/>
            <w:tcMar>
              <w:left w:w="115" w:type="dxa"/>
              <w:right w:w="115" w:type="dxa"/>
            </w:tcMar>
          </w:tcPr>
          <w:p w14:paraId="6ADEA8B7" w14:textId="77777777" w:rsidR="005C2CE3" w:rsidRPr="00211F2B" w:rsidRDefault="005C2CE3" w:rsidP="00951AD8">
            <w:pPr>
              <w:jc w:val="center"/>
            </w:pPr>
            <w:r w:rsidRPr="00211F2B">
              <w:t>-</w:t>
            </w:r>
          </w:p>
        </w:tc>
        <w:tc>
          <w:tcPr>
            <w:tcW w:w="798" w:type="dxa"/>
            <w:tcMar>
              <w:left w:w="115" w:type="dxa"/>
              <w:right w:w="115" w:type="dxa"/>
            </w:tcMar>
          </w:tcPr>
          <w:p w14:paraId="7AFB54AF" w14:textId="77777777" w:rsidR="005C2CE3" w:rsidRPr="00211F2B" w:rsidRDefault="005C2CE3" w:rsidP="00951AD8">
            <w:pPr>
              <w:jc w:val="center"/>
            </w:pPr>
            <w:r w:rsidRPr="00211F2B">
              <w:t>-</w:t>
            </w:r>
          </w:p>
        </w:tc>
        <w:tc>
          <w:tcPr>
            <w:tcW w:w="1203" w:type="dxa"/>
            <w:tcMar>
              <w:left w:w="115" w:type="dxa"/>
              <w:right w:w="115" w:type="dxa"/>
            </w:tcMar>
          </w:tcPr>
          <w:p w14:paraId="16ECC679" w14:textId="77777777" w:rsidR="005C2CE3" w:rsidRPr="00211F2B" w:rsidRDefault="005C2CE3" w:rsidP="00951AD8">
            <w:pPr>
              <w:jc w:val="center"/>
            </w:pPr>
            <w:r w:rsidRPr="00211F2B">
              <w:t>2</w:t>
            </w:r>
          </w:p>
        </w:tc>
      </w:tr>
      <w:tr w:rsidR="005C2CE3" w:rsidRPr="00211F2B" w14:paraId="0164D420" w14:textId="77777777" w:rsidTr="009F18AB">
        <w:trPr>
          <w:cantSplit/>
          <w:jc w:val="center"/>
        </w:trPr>
        <w:tc>
          <w:tcPr>
            <w:tcW w:w="4230" w:type="dxa"/>
            <w:tcMar>
              <w:left w:w="115" w:type="dxa"/>
              <w:right w:w="115" w:type="dxa"/>
            </w:tcMar>
          </w:tcPr>
          <w:p w14:paraId="10355450" w14:textId="77777777" w:rsidR="005C2CE3" w:rsidRPr="00211F2B" w:rsidRDefault="005C2CE3" w:rsidP="006A285D">
            <w:pPr>
              <w:pStyle w:val="tableindent1"/>
            </w:pPr>
            <w:r w:rsidRPr="00211F2B">
              <w:t>Safing Verification</w:t>
            </w:r>
          </w:p>
        </w:tc>
        <w:tc>
          <w:tcPr>
            <w:tcW w:w="1710" w:type="dxa"/>
            <w:tcMar>
              <w:left w:w="115" w:type="dxa"/>
              <w:right w:w="115" w:type="dxa"/>
            </w:tcMar>
          </w:tcPr>
          <w:p w14:paraId="68F029E5" w14:textId="13CADDCC" w:rsidR="005C2CE3" w:rsidRPr="00211F2B" w:rsidRDefault="00AF36E7" w:rsidP="00152F85">
            <w:pPr>
              <w:jc w:val="center"/>
            </w:pPr>
            <w:r w:rsidRPr="00211F2B">
              <w:t>4.29</w:t>
            </w:r>
            <w:r w:rsidR="005C2CE3" w:rsidRPr="00211F2B">
              <w:t>.5</w:t>
            </w:r>
            <w:r w:rsidR="00A027DD" w:rsidRPr="00211F2B">
              <w:t>.</w:t>
            </w:r>
            <w:r w:rsidR="0007290D" w:rsidRPr="00935202">
              <w:rPr>
                <w:rStyle w:val="crossreference"/>
              </w:rPr>
              <w:fldChar w:fldCharType="begin"/>
            </w:r>
            <w:r w:rsidR="00152F85" w:rsidRPr="00935202">
              <w:rPr>
                <w:rStyle w:val="crossreference"/>
              </w:rPr>
              <w:instrText xml:space="preserve"> REF _Ref388451073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1017" w:type="dxa"/>
            <w:tcMar>
              <w:left w:w="115" w:type="dxa"/>
              <w:right w:w="115" w:type="dxa"/>
            </w:tcMar>
          </w:tcPr>
          <w:p w14:paraId="6084362B" w14:textId="77777777" w:rsidR="005C2CE3" w:rsidRPr="00211F2B" w:rsidRDefault="005C2CE3" w:rsidP="00951AD8">
            <w:pPr>
              <w:jc w:val="center"/>
            </w:pPr>
            <w:r w:rsidRPr="00211F2B">
              <w:t>-</w:t>
            </w:r>
          </w:p>
        </w:tc>
        <w:tc>
          <w:tcPr>
            <w:tcW w:w="807" w:type="dxa"/>
            <w:tcMar>
              <w:left w:w="115" w:type="dxa"/>
              <w:right w:w="115" w:type="dxa"/>
            </w:tcMar>
          </w:tcPr>
          <w:p w14:paraId="4B1EF2C0" w14:textId="77777777" w:rsidR="005C2CE3" w:rsidRPr="00211F2B" w:rsidRDefault="005C2CE3" w:rsidP="00951AD8">
            <w:pPr>
              <w:jc w:val="center"/>
            </w:pPr>
            <w:r w:rsidRPr="00211F2B">
              <w:t>-</w:t>
            </w:r>
          </w:p>
        </w:tc>
        <w:tc>
          <w:tcPr>
            <w:tcW w:w="798" w:type="dxa"/>
            <w:tcMar>
              <w:left w:w="115" w:type="dxa"/>
              <w:right w:w="115" w:type="dxa"/>
            </w:tcMar>
          </w:tcPr>
          <w:p w14:paraId="7D539580" w14:textId="77777777" w:rsidR="005C2CE3" w:rsidRPr="00211F2B" w:rsidRDefault="005C2CE3" w:rsidP="00951AD8">
            <w:pPr>
              <w:jc w:val="center"/>
            </w:pPr>
            <w:r w:rsidRPr="00211F2B">
              <w:t>X</w:t>
            </w:r>
          </w:p>
        </w:tc>
        <w:tc>
          <w:tcPr>
            <w:tcW w:w="1203" w:type="dxa"/>
            <w:tcMar>
              <w:left w:w="115" w:type="dxa"/>
              <w:right w:w="115" w:type="dxa"/>
            </w:tcMar>
          </w:tcPr>
          <w:p w14:paraId="0A9B42F8" w14:textId="77777777" w:rsidR="005C2CE3" w:rsidRPr="00211F2B" w:rsidRDefault="005C2CE3" w:rsidP="00951AD8">
            <w:pPr>
              <w:jc w:val="center"/>
            </w:pPr>
            <w:r w:rsidRPr="00211F2B">
              <w:t>-</w:t>
            </w:r>
          </w:p>
        </w:tc>
      </w:tr>
      <w:tr w:rsidR="00152F85" w:rsidRPr="00211F2B" w14:paraId="7BB5D2F5" w14:textId="77777777" w:rsidTr="009F18AB">
        <w:trPr>
          <w:cantSplit/>
          <w:jc w:val="center"/>
        </w:trPr>
        <w:tc>
          <w:tcPr>
            <w:tcW w:w="4230" w:type="dxa"/>
            <w:tcMar>
              <w:left w:w="115" w:type="dxa"/>
              <w:right w:w="115" w:type="dxa"/>
            </w:tcMar>
          </w:tcPr>
          <w:p w14:paraId="142A93AA" w14:textId="77777777" w:rsidR="00152F85" w:rsidRPr="00211F2B" w:rsidRDefault="00152F85" w:rsidP="00152F85">
            <w:r w:rsidRPr="00211F2B">
              <w:t>Performance Verification</w:t>
            </w:r>
          </w:p>
        </w:tc>
        <w:tc>
          <w:tcPr>
            <w:tcW w:w="1710" w:type="dxa"/>
            <w:tcMar>
              <w:left w:w="115" w:type="dxa"/>
              <w:right w:w="115" w:type="dxa"/>
            </w:tcMar>
          </w:tcPr>
          <w:p w14:paraId="406F918A" w14:textId="18AF407C"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017" w:type="dxa"/>
            <w:shd w:val="clear" w:color="auto" w:fill="808080"/>
            <w:tcMar>
              <w:left w:w="115" w:type="dxa"/>
              <w:right w:w="115" w:type="dxa"/>
            </w:tcMar>
          </w:tcPr>
          <w:p w14:paraId="132F23A1" w14:textId="77777777" w:rsidR="00152F85" w:rsidRPr="00211F2B" w:rsidRDefault="00152F85" w:rsidP="00152F85">
            <w:pPr>
              <w:jc w:val="center"/>
            </w:pPr>
          </w:p>
        </w:tc>
        <w:tc>
          <w:tcPr>
            <w:tcW w:w="807" w:type="dxa"/>
            <w:shd w:val="clear" w:color="auto" w:fill="808080"/>
            <w:tcMar>
              <w:left w:w="115" w:type="dxa"/>
              <w:right w:w="115" w:type="dxa"/>
            </w:tcMar>
          </w:tcPr>
          <w:p w14:paraId="12769409" w14:textId="77777777" w:rsidR="00152F85" w:rsidRPr="00211F2B" w:rsidRDefault="00152F85" w:rsidP="00152F85">
            <w:pPr>
              <w:jc w:val="center"/>
            </w:pPr>
          </w:p>
        </w:tc>
        <w:tc>
          <w:tcPr>
            <w:tcW w:w="798" w:type="dxa"/>
            <w:shd w:val="clear" w:color="auto" w:fill="808080"/>
            <w:tcMar>
              <w:left w:w="115" w:type="dxa"/>
              <w:right w:w="115" w:type="dxa"/>
            </w:tcMar>
          </w:tcPr>
          <w:p w14:paraId="6A19C7C0" w14:textId="77777777" w:rsidR="00152F85" w:rsidRPr="00211F2B" w:rsidRDefault="00152F85" w:rsidP="00152F85">
            <w:pPr>
              <w:jc w:val="center"/>
            </w:pPr>
          </w:p>
        </w:tc>
        <w:tc>
          <w:tcPr>
            <w:tcW w:w="1203" w:type="dxa"/>
            <w:shd w:val="clear" w:color="auto" w:fill="808080"/>
            <w:tcMar>
              <w:left w:w="115" w:type="dxa"/>
              <w:right w:w="115" w:type="dxa"/>
            </w:tcMar>
          </w:tcPr>
          <w:p w14:paraId="7A111093" w14:textId="77777777" w:rsidR="00152F85" w:rsidRPr="00211F2B" w:rsidRDefault="00152F85" w:rsidP="00152F85">
            <w:pPr>
              <w:jc w:val="center"/>
            </w:pPr>
          </w:p>
        </w:tc>
      </w:tr>
      <w:tr w:rsidR="00152F85" w:rsidRPr="00211F2B" w14:paraId="41D93DD7" w14:textId="77777777" w:rsidTr="009F18AB">
        <w:trPr>
          <w:cantSplit/>
          <w:jc w:val="center"/>
        </w:trPr>
        <w:tc>
          <w:tcPr>
            <w:tcW w:w="4230" w:type="dxa"/>
            <w:tcMar>
              <w:left w:w="115" w:type="dxa"/>
              <w:right w:w="115" w:type="dxa"/>
            </w:tcMar>
          </w:tcPr>
          <w:p w14:paraId="096AEF14" w14:textId="77777777" w:rsidR="00152F85" w:rsidRPr="00211F2B" w:rsidRDefault="00152F85" w:rsidP="00152F85">
            <w:pPr>
              <w:pStyle w:val="tableindent1"/>
            </w:pPr>
            <w:r w:rsidRPr="00211F2B">
              <w:t>Functional Tests</w:t>
            </w:r>
          </w:p>
        </w:tc>
        <w:tc>
          <w:tcPr>
            <w:tcW w:w="1710" w:type="dxa"/>
            <w:tcMar>
              <w:left w:w="115" w:type="dxa"/>
              <w:right w:w="115" w:type="dxa"/>
            </w:tcMar>
          </w:tcPr>
          <w:p w14:paraId="66627F4C" w14:textId="216E472B"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_Ref388334133 \r \h </w:instrText>
            </w:r>
            <w:r w:rsidRPr="00935202">
              <w:rPr>
                <w:rStyle w:val="crossreference"/>
              </w:rPr>
            </w:r>
            <w:r w:rsidRPr="00935202">
              <w:rPr>
                <w:rStyle w:val="crossreference"/>
              </w:rPr>
              <w:fldChar w:fldCharType="separate"/>
            </w:r>
            <w:r w:rsidR="00163D01">
              <w:rPr>
                <w:rStyle w:val="crossreference"/>
              </w:rPr>
              <w:t>4.29.2</w:t>
            </w:r>
            <w:r w:rsidRPr="00935202">
              <w:rPr>
                <w:rStyle w:val="crossreference"/>
              </w:rPr>
              <w:fldChar w:fldCharType="end"/>
            </w:r>
          </w:p>
        </w:tc>
        <w:tc>
          <w:tcPr>
            <w:tcW w:w="1017" w:type="dxa"/>
            <w:tcMar>
              <w:left w:w="115" w:type="dxa"/>
              <w:right w:w="115" w:type="dxa"/>
            </w:tcMar>
          </w:tcPr>
          <w:p w14:paraId="6BBA66D1" w14:textId="77777777" w:rsidR="00152F85" w:rsidRPr="00211F2B" w:rsidRDefault="00152F85" w:rsidP="00152F85">
            <w:pPr>
              <w:jc w:val="center"/>
            </w:pPr>
            <w:r w:rsidRPr="00211F2B">
              <w:t>-</w:t>
            </w:r>
          </w:p>
        </w:tc>
        <w:tc>
          <w:tcPr>
            <w:tcW w:w="807" w:type="dxa"/>
            <w:tcMar>
              <w:left w:w="115" w:type="dxa"/>
              <w:right w:w="115" w:type="dxa"/>
            </w:tcMar>
          </w:tcPr>
          <w:p w14:paraId="69074274" w14:textId="77777777" w:rsidR="00152F85" w:rsidRPr="00211F2B" w:rsidRDefault="00152F85" w:rsidP="00152F85">
            <w:pPr>
              <w:jc w:val="center"/>
            </w:pPr>
            <w:r w:rsidRPr="00211F2B">
              <w:t>-</w:t>
            </w:r>
          </w:p>
        </w:tc>
        <w:tc>
          <w:tcPr>
            <w:tcW w:w="798" w:type="dxa"/>
            <w:tcMar>
              <w:left w:w="115" w:type="dxa"/>
              <w:right w:w="115" w:type="dxa"/>
            </w:tcMar>
          </w:tcPr>
          <w:p w14:paraId="568D56F2" w14:textId="77777777" w:rsidR="00152F85" w:rsidRPr="00211F2B" w:rsidRDefault="00152F85" w:rsidP="00152F85">
            <w:pPr>
              <w:jc w:val="center"/>
            </w:pPr>
            <w:r w:rsidRPr="00211F2B">
              <w:t>X</w:t>
            </w:r>
          </w:p>
        </w:tc>
        <w:tc>
          <w:tcPr>
            <w:tcW w:w="1203" w:type="dxa"/>
            <w:tcMar>
              <w:left w:w="115" w:type="dxa"/>
              <w:right w:w="115" w:type="dxa"/>
            </w:tcMar>
          </w:tcPr>
          <w:p w14:paraId="074D76F5" w14:textId="77777777" w:rsidR="00152F85" w:rsidRPr="00211F2B" w:rsidRDefault="00152F85" w:rsidP="00152F85">
            <w:pPr>
              <w:jc w:val="center"/>
            </w:pPr>
            <w:r w:rsidRPr="00211F2B">
              <w:t>-</w:t>
            </w:r>
          </w:p>
        </w:tc>
      </w:tr>
      <w:tr w:rsidR="00152F85" w:rsidRPr="00211F2B" w14:paraId="1BEF296B" w14:textId="77777777" w:rsidTr="009F18AB">
        <w:trPr>
          <w:cantSplit/>
          <w:jc w:val="center"/>
        </w:trPr>
        <w:tc>
          <w:tcPr>
            <w:tcW w:w="4230" w:type="dxa"/>
            <w:tcMar>
              <w:left w:w="115" w:type="dxa"/>
              <w:right w:w="115" w:type="dxa"/>
            </w:tcMar>
          </w:tcPr>
          <w:p w14:paraId="46263AB8" w14:textId="77777777" w:rsidR="00152F85" w:rsidRPr="00211F2B" w:rsidRDefault="00152F85" w:rsidP="006A285D">
            <w:pPr>
              <w:pStyle w:val="tableindent1"/>
            </w:pPr>
            <w:r w:rsidRPr="00211F2B">
              <w:t>Safety Tests</w:t>
            </w:r>
          </w:p>
        </w:tc>
        <w:tc>
          <w:tcPr>
            <w:tcW w:w="1710" w:type="dxa"/>
            <w:tcMar>
              <w:left w:w="115" w:type="dxa"/>
              <w:right w:w="115" w:type="dxa"/>
            </w:tcMar>
          </w:tcPr>
          <w:p w14:paraId="43A787F9" w14:textId="6E0A83A7" w:rsidR="00152F85" w:rsidRPr="000E2DBC" w:rsidRDefault="0007290D" w:rsidP="00152F85">
            <w:pPr>
              <w:jc w:val="center"/>
            </w:pPr>
            <w:r w:rsidRPr="00935202">
              <w:rPr>
                <w:rStyle w:val="crossreference"/>
              </w:rPr>
              <w:fldChar w:fldCharType="begin"/>
            </w:r>
            <w:r w:rsidR="00152F85" w:rsidRPr="00935202">
              <w:rPr>
                <w:rStyle w:val="crossreference"/>
              </w:rPr>
              <w:instrText xml:space="preserve"> REF _Ref388450619 \r \h </w:instrText>
            </w:r>
            <w:r w:rsidRPr="00935202">
              <w:rPr>
                <w:rStyle w:val="crossreference"/>
              </w:rPr>
            </w:r>
            <w:r w:rsidRPr="00935202">
              <w:rPr>
                <w:rStyle w:val="crossreference"/>
              </w:rPr>
              <w:fldChar w:fldCharType="separate"/>
            </w:r>
            <w:r w:rsidR="00163D01">
              <w:rPr>
                <w:rStyle w:val="crossreference"/>
              </w:rPr>
              <w:t>4.29.5</w:t>
            </w:r>
            <w:r w:rsidRPr="00935202">
              <w:rPr>
                <w:rStyle w:val="crossreference"/>
              </w:rPr>
              <w:fldChar w:fldCharType="end"/>
            </w:r>
          </w:p>
        </w:tc>
        <w:tc>
          <w:tcPr>
            <w:tcW w:w="1017" w:type="dxa"/>
            <w:tcMar>
              <w:left w:w="115" w:type="dxa"/>
              <w:right w:w="115" w:type="dxa"/>
            </w:tcMar>
          </w:tcPr>
          <w:p w14:paraId="0D184137" w14:textId="77777777" w:rsidR="00152F85" w:rsidRPr="00211F2B" w:rsidRDefault="00152F85" w:rsidP="00951AD8">
            <w:pPr>
              <w:jc w:val="center"/>
            </w:pPr>
            <w:r w:rsidRPr="00211F2B">
              <w:t>-</w:t>
            </w:r>
          </w:p>
        </w:tc>
        <w:tc>
          <w:tcPr>
            <w:tcW w:w="807" w:type="dxa"/>
            <w:tcMar>
              <w:left w:w="115" w:type="dxa"/>
              <w:right w:w="115" w:type="dxa"/>
            </w:tcMar>
          </w:tcPr>
          <w:p w14:paraId="768A81B7" w14:textId="77777777" w:rsidR="00152F85" w:rsidRPr="00211F2B" w:rsidRDefault="00152F85" w:rsidP="00951AD8">
            <w:pPr>
              <w:jc w:val="center"/>
            </w:pPr>
            <w:r w:rsidRPr="00211F2B">
              <w:t>-</w:t>
            </w:r>
          </w:p>
        </w:tc>
        <w:tc>
          <w:tcPr>
            <w:tcW w:w="798" w:type="dxa"/>
            <w:tcMar>
              <w:left w:w="115" w:type="dxa"/>
              <w:right w:w="115" w:type="dxa"/>
            </w:tcMar>
          </w:tcPr>
          <w:p w14:paraId="3A9F4629" w14:textId="77777777" w:rsidR="00152F85" w:rsidRPr="00211F2B" w:rsidRDefault="00152F85" w:rsidP="00951AD8">
            <w:pPr>
              <w:jc w:val="center"/>
            </w:pPr>
            <w:r w:rsidRPr="00211F2B">
              <w:t>X</w:t>
            </w:r>
          </w:p>
        </w:tc>
        <w:tc>
          <w:tcPr>
            <w:tcW w:w="1203" w:type="dxa"/>
            <w:tcMar>
              <w:left w:w="115" w:type="dxa"/>
              <w:right w:w="115" w:type="dxa"/>
            </w:tcMar>
          </w:tcPr>
          <w:p w14:paraId="0B537654" w14:textId="77777777" w:rsidR="00152F85" w:rsidRPr="00211F2B" w:rsidRDefault="00152F85" w:rsidP="00951AD8">
            <w:pPr>
              <w:jc w:val="center"/>
            </w:pPr>
            <w:r w:rsidRPr="00211F2B">
              <w:t>-</w:t>
            </w:r>
          </w:p>
        </w:tc>
      </w:tr>
      <w:tr w:rsidR="00152F85" w:rsidRPr="00211F2B" w14:paraId="31128CA7" w14:textId="77777777" w:rsidTr="009F18AB">
        <w:trPr>
          <w:cantSplit/>
          <w:jc w:val="center"/>
        </w:trPr>
        <w:tc>
          <w:tcPr>
            <w:tcW w:w="4230" w:type="dxa"/>
            <w:tcMar>
              <w:left w:w="115" w:type="dxa"/>
              <w:right w:w="115" w:type="dxa"/>
            </w:tcMar>
          </w:tcPr>
          <w:p w14:paraId="4114AA7D" w14:textId="77777777" w:rsidR="00152F85" w:rsidRPr="00211F2B" w:rsidRDefault="00152F85" w:rsidP="006A285D">
            <w:pPr>
              <w:pStyle w:val="tableindent2"/>
            </w:pPr>
            <w:r w:rsidRPr="00211F2B">
              <w:t>Manual Safing</w:t>
            </w:r>
          </w:p>
        </w:tc>
        <w:tc>
          <w:tcPr>
            <w:tcW w:w="1710" w:type="dxa"/>
            <w:tcMar>
              <w:left w:w="115" w:type="dxa"/>
              <w:right w:w="115" w:type="dxa"/>
            </w:tcMar>
          </w:tcPr>
          <w:p w14:paraId="50DD553A" w14:textId="01CEF1DD" w:rsidR="00152F85" w:rsidRPr="000E2DBC" w:rsidRDefault="00152F85" w:rsidP="00152F85">
            <w:pPr>
              <w:jc w:val="center"/>
            </w:pPr>
            <w:r w:rsidRPr="000E2DBC">
              <w:t>4.29.5.</w:t>
            </w:r>
            <w:r w:rsidR="0007290D" w:rsidRPr="00935202">
              <w:rPr>
                <w:rStyle w:val="crossreference"/>
              </w:rPr>
              <w:fldChar w:fldCharType="begin"/>
            </w:r>
            <w:r w:rsidRPr="00935202">
              <w:rPr>
                <w:rStyle w:val="crossreference"/>
              </w:rPr>
              <w:instrText xml:space="preserve"> REF _Ref388450576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017" w:type="dxa"/>
            <w:tcMar>
              <w:left w:w="115" w:type="dxa"/>
              <w:right w:w="115" w:type="dxa"/>
            </w:tcMar>
          </w:tcPr>
          <w:p w14:paraId="561B676A" w14:textId="77777777" w:rsidR="00152F85" w:rsidRPr="00211F2B" w:rsidRDefault="00152F85" w:rsidP="00951AD8">
            <w:pPr>
              <w:jc w:val="center"/>
            </w:pPr>
            <w:r w:rsidRPr="00211F2B">
              <w:t>-</w:t>
            </w:r>
          </w:p>
        </w:tc>
        <w:tc>
          <w:tcPr>
            <w:tcW w:w="807" w:type="dxa"/>
            <w:tcMar>
              <w:left w:w="115" w:type="dxa"/>
              <w:right w:w="115" w:type="dxa"/>
            </w:tcMar>
          </w:tcPr>
          <w:p w14:paraId="745B2313" w14:textId="77777777" w:rsidR="00152F85" w:rsidRPr="00211F2B" w:rsidRDefault="00152F85" w:rsidP="00951AD8">
            <w:pPr>
              <w:jc w:val="center"/>
            </w:pPr>
            <w:r w:rsidRPr="00211F2B">
              <w:t>-</w:t>
            </w:r>
          </w:p>
        </w:tc>
        <w:tc>
          <w:tcPr>
            <w:tcW w:w="798" w:type="dxa"/>
            <w:tcMar>
              <w:left w:w="115" w:type="dxa"/>
              <w:right w:w="115" w:type="dxa"/>
            </w:tcMar>
          </w:tcPr>
          <w:p w14:paraId="675D7A60" w14:textId="77777777" w:rsidR="00152F85" w:rsidRPr="00211F2B" w:rsidRDefault="00152F85" w:rsidP="00951AD8">
            <w:pPr>
              <w:jc w:val="center"/>
            </w:pPr>
            <w:r w:rsidRPr="00211F2B">
              <w:t>X</w:t>
            </w:r>
          </w:p>
        </w:tc>
        <w:tc>
          <w:tcPr>
            <w:tcW w:w="1203" w:type="dxa"/>
            <w:tcMar>
              <w:left w:w="115" w:type="dxa"/>
              <w:right w:w="115" w:type="dxa"/>
            </w:tcMar>
          </w:tcPr>
          <w:p w14:paraId="082C9310" w14:textId="77777777" w:rsidR="00152F85" w:rsidRPr="00211F2B" w:rsidRDefault="00152F85" w:rsidP="00951AD8">
            <w:pPr>
              <w:jc w:val="center"/>
            </w:pPr>
            <w:r w:rsidRPr="00211F2B">
              <w:t>-</w:t>
            </w:r>
          </w:p>
        </w:tc>
      </w:tr>
      <w:tr w:rsidR="00152F85" w:rsidRPr="00211F2B" w14:paraId="7625FDC9" w14:textId="77777777" w:rsidTr="009F18AB">
        <w:trPr>
          <w:cantSplit/>
          <w:jc w:val="center"/>
        </w:trPr>
        <w:tc>
          <w:tcPr>
            <w:tcW w:w="4230" w:type="dxa"/>
            <w:tcMar>
              <w:left w:w="115" w:type="dxa"/>
              <w:right w:w="115" w:type="dxa"/>
            </w:tcMar>
          </w:tcPr>
          <w:p w14:paraId="2FAAB338" w14:textId="77777777" w:rsidR="00152F85" w:rsidRPr="00211F2B" w:rsidRDefault="00152F85" w:rsidP="006A285D">
            <w:pPr>
              <w:pStyle w:val="tableindent2"/>
            </w:pPr>
            <w:r w:rsidRPr="00211F2B">
              <w:t>Safing-Interlock Test</w:t>
            </w:r>
          </w:p>
        </w:tc>
        <w:tc>
          <w:tcPr>
            <w:tcW w:w="1710" w:type="dxa"/>
            <w:tcMar>
              <w:left w:w="115" w:type="dxa"/>
              <w:right w:w="115" w:type="dxa"/>
            </w:tcMar>
          </w:tcPr>
          <w:p w14:paraId="42AA28EF" w14:textId="4C3439E2" w:rsidR="00152F85" w:rsidRPr="000E2DBC" w:rsidRDefault="00152F85" w:rsidP="00152F85">
            <w:pPr>
              <w:jc w:val="center"/>
            </w:pPr>
            <w:r w:rsidRPr="000E2DBC">
              <w:t>4.29.5.</w:t>
            </w:r>
            <w:r w:rsidR="0007290D" w:rsidRPr="00935202">
              <w:rPr>
                <w:rStyle w:val="crossreference"/>
              </w:rPr>
              <w:fldChar w:fldCharType="begin"/>
            </w:r>
            <w:r w:rsidRPr="00935202">
              <w:rPr>
                <w:rStyle w:val="crossreference"/>
              </w:rPr>
              <w:instrText xml:space="preserve"> REF _Ref388450630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1017" w:type="dxa"/>
            <w:tcMar>
              <w:left w:w="115" w:type="dxa"/>
              <w:right w:w="115" w:type="dxa"/>
            </w:tcMar>
          </w:tcPr>
          <w:p w14:paraId="14F13E81" w14:textId="77777777" w:rsidR="00152F85" w:rsidRPr="00211F2B" w:rsidRDefault="00152F85" w:rsidP="00951AD8">
            <w:pPr>
              <w:jc w:val="center"/>
            </w:pPr>
            <w:r w:rsidRPr="00211F2B">
              <w:t>-</w:t>
            </w:r>
          </w:p>
        </w:tc>
        <w:tc>
          <w:tcPr>
            <w:tcW w:w="807" w:type="dxa"/>
            <w:tcMar>
              <w:left w:w="115" w:type="dxa"/>
              <w:right w:w="115" w:type="dxa"/>
            </w:tcMar>
          </w:tcPr>
          <w:p w14:paraId="05F7A100" w14:textId="77777777" w:rsidR="00152F85" w:rsidRPr="00211F2B" w:rsidRDefault="00152F85" w:rsidP="00951AD8">
            <w:pPr>
              <w:jc w:val="center"/>
            </w:pPr>
            <w:r w:rsidRPr="00211F2B">
              <w:t>-</w:t>
            </w:r>
          </w:p>
        </w:tc>
        <w:tc>
          <w:tcPr>
            <w:tcW w:w="798" w:type="dxa"/>
            <w:tcMar>
              <w:left w:w="115" w:type="dxa"/>
              <w:right w:w="115" w:type="dxa"/>
            </w:tcMar>
          </w:tcPr>
          <w:p w14:paraId="07E83114" w14:textId="77777777" w:rsidR="00152F85" w:rsidRPr="00211F2B" w:rsidRDefault="00152F85" w:rsidP="00951AD8">
            <w:pPr>
              <w:jc w:val="center"/>
            </w:pPr>
            <w:r w:rsidRPr="00211F2B">
              <w:t>X</w:t>
            </w:r>
          </w:p>
        </w:tc>
        <w:tc>
          <w:tcPr>
            <w:tcW w:w="1203" w:type="dxa"/>
            <w:tcMar>
              <w:left w:w="115" w:type="dxa"/>
              <w:right w:w="115" w:type="dxa"/>
            </w:tcMar>
          </w:tcPr>
          <w:p w14:paraId="71AF88F4" w14:textId="77777777" w:rsidR="00152F85" w:rsidRPr="00211F2B" w:rsidRDefault="00152F85" w:rsidP="00951AD8">
            <w:pPr>
              <w:jc w:val="center"/>
            </w:pPr>
            <w:r w:rsidRPr="00211F2B">
              <w:t>-</w:t>
            </w:r>
          </w:p>
        </w:tc>
      </w:tr>
      <w:tr w:rsidR="00152F85" w:rsidRPr="00211F2B" w14:paraId="645DD71C" w14:textId="77777777" w:rsidTr="009F18AB">
        <w:trPr>
          <w:cantSplit/>
          <w:jc w:val="center"/>
        </w:trPr>
        <w:tc>
          <w:tcPr>
            <w:tcW w:w="4230" w:type="dxa"/>
            <w:tcMar>
              <w:left w:w="115" w:type="dxa"/>
              <w:right w:w="115" w:type="dxa"/>
            </w:tcMar>
          </w:tcPr>
          <w:p w14:paraId="2A85FFAF" w14:textId="77777777" w:rsidR="00152F85" w:rsidRPr="00211F2B" w:rsidRDefault="00152F85" w:rsidP="00152F85">
            <w:r w:rsidRPr="00211F2B">
              <w:lastRenderedPageBreak/>
              <w:t>Abbreviated Performance Verification</w:t>
            </w:r>
          </w:p>
        </w:tc>
        <w:tc>
          <w:tcPr>
            <w:tcW w:w="1710" w:type="dxa"/>
            <w:tcMar>
              <w:left w:w="115" w:type="dxa"/>
              <w:right w:w="115" w:type="dxa"/>
            </w:tcMar>
          </w:tcPr>
          <w:p w14:paraId="71AE9332" w14:textId="5332B93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1017" w:type="dxa"/>
            <w:shd w:val="clear" w:color="auto" w:fill="808080"/>
            <w:tcMar>
              <w:left w:w="115" w:type="dxa"/>
              <w:right w:w="115" w:type="dxa"/>
            </w:tcMar>
          </w:tcPr>
          <w:p w14:paraId="5151CEF6" w14:textId="77777777" w:rsidR="00152F85" w:rsidRPr="00211F2B" w:rsidRDefault="00152F85" w:rsidP="00152F85">
            <w:pPr>
              <w:jc w:val="center"/>
            </w:pPr>
          </w:p>
        </w:tc>
        <w:tc>
          <w:tcPr>
            <w:tcW w:w="807" w:type="dxa"/>
            <w:shd w:val="clear" w:color="auto" w:fill="808080"/>
            <w:tcMar>
              <w:left w:w="115" w:type="dxa"/>
              <w:right w:w="115" w:type="dxa"/>
            </w:tcMar>
          </w:tcPr>
          <w:p w14:paraId="4A7D9F7D" w14:textId="77777777" w:rsidR="00152F85" w:rsidRPr="00211F2B" w:rsidRDefault="00152F85" w:rsidP="00152F85">
            <w:pPr>
              <w:jc w:val="center"/>
            </w:pPr>
          </w:p>
        </w:tc>
        <w:tc>
          <w:tcPr>
            <w:tcW w:w="798" w:type="dxa"/>
            <w:shd w:val="clear" w:color="auto" w:fill="808080"/>
            <w:tcMar>
              <w:left w:w="115" w:type="dxa"/>
              <w:right w:w="115" w:type="dxa"/>
            </w:tcMar>
          </w:tcPr>
          <w:p w14:paraId="505C5C5F" w14:textId="77777777" w:rsidR="00152F85" w:rsidRPr="00211F2B" w:rsidRDefault="00152F85" w:rsidP="00152F85">
            <w:pPr>
              <w:jc w:val="center"/>
            </w:pPr>
          </w:p>
        </w:tc>
        <w:tc>
          <w:tcPr>
            <w:tcW w:w="1203" w:type="dxa"/>
            <w:shd w:val="clear" w:color="auto" w:fill="808080"/>
            <w:tcMar>
              <w:left w:w="115" w:type="dxa"/>
              <w:right w:w="115" w:type="dxa"/>
            </w:tcMar>
          </w:tcPr>
          <w:p w14:paraId="025079D0" w14:textId="77777777" w:rsidR="00152F85" w:rsidRPr="00211F2B" w:rsidRDefault="00152F85" w:rsidP="00152F85">
            <w:pPr>
              <w:jc w:val="center"/>
            </w:pPr>
          </w:p>
        </w:tc>
      </w:tr>
      <w:tr w:rsidR="00152F85" w:rsidRPr="00211F2B" w14:paraId="0B23BDED" w14:textId="77777777" w:rsidTr="009F18AB">
        <w:trPr>
          <w:cantSplit/>
          <w:jc w:val="center"/>
        </w:trPr>
        <w:tc>
          <w:tcPr>
            <w:tcW w:w="4230" w:type="dxa"/>
            <w:tcMar>
              <w:left w:w="115" w:type="dxa"/>
              <w:right w:w="115" w:type="dxa"/>
            </w:tcMar>
          </w:tcPr>
          <w:p w14:paraId="7F123000" w14:textId="77777777" w:rsidR="00152F85" w:rsidRPr="00211F2B" w:rsidRDefault="00152F85" w:rsidP="00152F85">
            <w:pPr>
              <w:pStyle w:val="tableindent1"/>
            </w:pPr>
            <w:r w:rsidRPr="00211F2B">
              <w:t>Thermal Performance</w:t>
            </w:r>
          </w:p>
        </w:tc>
        <w:tc>
          <w:tcPr>
            <w:tcW w:w="1710" w:type="dxa"/>
            <w:tcMar>
              <w:left w:w="115" w:type="dxa"/>
              <w:right w:w="115" w:type="dxa"/>
            </w:tcMar>
          </w:tcPr>
          <w:p w14:paraId="77C8773E" w14:textId="3ACDCE69" w:rsidR="00152F85" w:rsidRPr="00541178" w:rsidRDefault="0007290D" w:rsidP="00152F85">
            <w:pPr>
              <w:jc w:val="center"/>
            </w:pPr>
            <w:r w:rsidRPr="00935202">
              <w:rPr>
                <w:rStyle w:val="crossreference"/>
              </w:rPr>
              <w:fldChar w:fldCharType="begin"/>
            </w:r>
            <w:r w:rsidR="00152F85" w:rsidRPr="00935202">
              <w:rPr>
                <w:rStyle w:val="crossreference"/>
              </w:rPr>
              <w:instrText xml:space="preserve"> REF _Ref388450644 \r \h </w:instrText>
            </w:r>
            <w:r w:rsidRPr="00935202">
              <w:rPr>
                <w:rStyle w:val="crossreference"/>
              </w:rPr>
            </w:r>
            <w:r w:rsidRPr="00935202">
              <w:rPr>
                <w:rStyle w:val="crossreference"/>
              </w:rPr>
              <w:fldChar w:fldCharType="separate"/>
            </w:r>
            <w:r w:rsidR="00163D01">
              <w:rPr>
                <w:rStyle w:val="crossreference"/>
              </w:rPr>
              <w:t>4.29.6</w:t>
            </w:r>
            <w:r w:rsidRPr="00935202">
              <w:rPr>
                <w:rStyle w:val="crossreference"/>
              </w:rPr>
              <w:fldChar w:fldCharType="end"/>
            </w:r>
          </w:p>
        </w:tc>
        <w:tc>
          <w:tcPr>
            <w:tcW w:w="1017" w:type="dxa"/>
            <w:tcMar>
              <w:left w:w="115" w:type="dxa"/>
              <w:right w:w="115" w:type="dxa"/>
            </w:tcMar>
          </w:tcPr>
          <w:p w14:paraId="6093807B" w14:textId="77777777" w:rsidR="00152F85" w:rsidRPr="00211F2B" w:rsidRDefault="00152F85" w:rsidP="00152F85">
            <w:pPr>
              <w:jc w:val="center"/>
            </w:pPr>
            <w:r w:rsidRPr="00211F2B">
              <w:t>-</w:t>
            </w:r>
          </w:p>
        </w:tc>
        <w:tc>
          <w:tcPr>
            <w:tcW w:w="807" w:type="dxa"/>
            <w:tcMar>
              <w:left w:w="115" w:type="dxa"/>
              <w:right w:w="115" w:type="dxa"/>
            </w:tcMar>
          </w:tcPr>
          <w:p w14:paraId="15B4CB5F" w14:textId="77777777" w:rsidR="00152F85" w:rsidRPr="00211F2B" w:rsidRDefault="00152F85" w:rsidP="00152F85">
            <w:pPr>
              <w:jc w:val="center"/>
            </w:pPr>
            <w:r w:rsidRPr="00211F2B">
              <w:t>-</w:t>
            </w:r>
          </w:p>
        </w:tc>
        <w:tc>
          <w:tcPr>
            <w:tcW w:w="798" w:type="dxa"/>
            <w:tcMar>
              <w:left w:w="115" w:type="dxa"/>
              <w:right w:w="115" w:type="dxa"/>
            </w:tcMar>
          </w:tcPr>
          <w:p w14:paraId="53EAC970" w14:textId="77777777" w:rsidR="00152F85" w:rsidRPr="00211F2B" w:rsidRDefault="00152F85" w:rsidP="00152F85">
            <w:pPr>
              <w:jc w:val="center"/>
            </w:pPr>
            <w:r w:rsidRPr="00211F2B">
              <w:t>X</w:t>
            </w:r>
          </w:p>
        </w:tc>
        <w:tc>
          <w:tcPr>
            <w:tcW w:w="1203" w:type="dxa"/>
            <w:tcMar>
              <w:left w:w="115" w:type="dxa"/>
              <w:right w:w="115" w:type="dxa"/>
            </w:tcMar>
          </w:tcPr>
          <w:p w14:paraId="713EA3ED" w14:textId="77777777" w:rsidR="00152F85" w:rsidRPr="00211F2B" w:rsidRDefault="00152F85" w:rsidP="00152F85">
            <w:pPr>
              <w:jc w:val="center"/>
            </w:pPr>
            <w:r w:rsidRPr="00211F2B">
              <w:t>-</w:t>
            </w:r>
          </w:p>
        </w:tc>
      </w:tr>
      <w:tr w:rsidR="00152F85" w:rsidRPr="00211F2B" w14:paraId="0CBB2115" w14:textId="77777777" w:rsidTr="009F18AB">
        <w:trPr>
          <w:cantSplit/>
          <w:jc w:val="center"/>
        </w:trPr>
        <w:tc>
          <w:tcPr>
            <w:tcW w:w="4230" w:type="dxa"/>
            <w:tcMar>
              <w:left w:w="115" w:type="dxa"/>
              <w:right w:w="115" w:type="dxa"/>
            </w:tcMar>
          </w:tcPr>
          <w:p w14:paraId="7539E644" w14:textId="77777777" w:rsidR="00152F85" w:rsidRPr="00211F2B" w:rsidRDefault="00152F85" w:rsidP="00152F85">
            <w:pPr>
              <w:pStyle w:val="tableindent1"/>
            </w:pPr>
            <w:r w:rsidRPr="00211F2B">
              <w:t>Dynamic Performance</w:t>
            </w:r>
          </w:p>
        </w:tc>
        <w:tc>
          <w:tcPr>
            <w:tcW w:w="1710" w:type="dxa"/>
            <w:tcMar>
              <w:left w:w="115" w:type="dxa"/>
              <w:right w:w="115" w:type="dxa"/>
            </w:tcMar>
          </w:tcPr>
          <w:p w14:paraId="4943AF3F" w14:textId="7EC49238" w:rsidR="00152F85" w:rsidRPr="00541178" w:rsidRDefault="0007290D" w:rsidP="00152F85">
            <w:pPr>
              <w:jc w:val="center"/>
            </w:pPr>
            <w:r w:rsidRPr="00935202">
              <w:rPr>
                <w:rStyle w:val="crossreference"/>
              </w:rPr>
              <w:fldChar w:fldCharType="begin"/>
            </w:r>
            <w:r w:rsidR="00152F85" w:rsidRPr="00935202">
              <w:rPr>
                <w:rStyle w:val="crossreference"/>
              </w:rPr>
              <w:instrText xml:space="preserve"> REF _Ref388450602 \r \h </w:instrText>
            </w:r>
            <w:r w:rsidRPr="00935202">
              <w:rPr>
                <w:rStyle w:val="crossreference"/>
              </w:rPr>
            </w:r>
            <w:r w:rsidRPr="00935202">
              <w:rPr>
                <w:rStyle w:val="crossreference"/>
              </w:rPr>
              <w:fldChar w:fldCharType="separate"/>
            </w:r>
            <w:r w:rsidR="00163D01">
              <w:rPr>
                <w:rStyle w:val="crossreference"/>
              </w:rPr>
              <w:t>4.29.7</w:t>
            </w:r>
            <w:r w:rsidRPr="00935202">
              <w:rPr>
                <w:rStyle w:val="crossreference"/>
              </w:rPr>
              <w:fldChar w:fldCharType="end"/>
            </w:r>
          </w:p>
        </w:tc>
        <w:tc>
          <w:tcPr>
            <w:tcW w:w="1017" w:type="dxa"/>
            <w:tcMar>
              <w:left w:w="115" w:type="dxa"/>
              <w:right w:w="115" w:type="dxa"/>
            </w:tcMar>
          </w:tcPr>
          <w:p w14:paraId="44A6D722" w14:textId="77777777" w:rsidR="00152F85" w:rsidRPr="00211F2B" w:rsidRDefault="00152F85" w:rsidP="00152F85">
            <w:pPr>
              <w:jc w:val="center"/>
            </w:pPr>
            <w:r w:rsidRPr="00211F2B">
              <w:t>-</w:t>
            </w:r>
          </w:p>
        </w:tc>
        <w:tc>
          <w:tcPr>
            <w:tcW w:w="807" w:type="dxa"/>
            <w:tcMar>
              <w:left w:w="115" w:type="dxa"/>
              <w:right w:w="115" w:type="dxa"/>
            </w:tcMar>
          </w:tcPr>
          <w:p w14:paraId="4F98059F" w14:textId="77777777" w:rsidR="00152F85" w:rsidRPr="00211F2B" w:rsidRDefault="00152F85" w:rsidP="00152F85">
            <w:pPr>
              <w:jc w:val="center"/>
            </w:pPr>
            <w:r w:rsidRPr="00211F2B">
              <w:t>-</w:t>
            </w:r>
          </w:p>
        </w:tc>
        <w:tc>
          <w:tcPr>
            <w:tcW w:w="798" w:type="dxa"/>
            <w:tcMar>
              <w:left w:w="115" w:type="dxa"/>
              <w:right w:w="115" w:type="dxa"/>
            </w:tcMar>
          </w:tcPr>
          <w:p w14:paraId="161C8F8A" w14:textId="77777777" w:rsidR="00152F85" w:rsidRPr="00211F2B" w:rsidRDefault="00152F85" w:rsidP="00152F85">
            <w:pPr>
              <w:jc w:val="center"/>
            </w:pPr>
            <w:r w:rsidRPr="00211F2B">
              <w:t>X</w:t>
            </w:r>
          </w:p>
        </w:tc>
        <w:tc>
          <w:tcPr>
            <w:tcW w:w="1203" w:type="dxa"/>
            <w:tcMar>
              <w:left w:w="115" w:type="dxa"/>
              <w:right w:w="115" w:type="dxa"/>
            </w:tcMar>
          </w:tcPr>
          <w:p w14:paraId="60BB4E63" w14:textId="77777777" w:rsidR="00152F85" w:rsidRPr="00211F2B" w:rsidRDefault="00152F85" w:rsidP="00152F85">
            <w:pPr>
              <w:jc w:val="center"/>
            </w:pPr>
            <w:r w:rsidRPr="00211F2B">
              <w:t>-</w:t>
            </w:r>
          </w:p>
        </w:tc>
      </w:tr>
      <w:tr w:rsidR="005C2CE3" w:rsidRPr="00211F2B" w14:paraId="2FE04791" w14:textId="77777777" w:rsidTr="009F18AB">
        <w:trPr>
          <w:cantSplit/>
          <w:jc w:val="center"/>
        </w:trPr>
        <w:tc>
          <w:tcPr>
            <w:tcW w:w="4230" w:type="dxa"/>
            <w:tcMar>
              <w:left w:w="115" w:type="dxa"/>
              <w:right w:w="115" w:type="dxa"/>
            </w:tcMar>
          </w:tcPr>
          <w:p w14:paraId="01F0D270" w14:textId="77777777" w:rsidR="005C2CE3" w:rsidRPr="00211F2B" w:rsidRDefault="005C2CE3" w:rsidP="00211F2B">
            <w:r w:rsidRPr="00211F2B">
              <w:t>Cycle Life</w:t>
            </w:r>
          </w:p>
        </w:tc>
        <w:tc>
          <w:tcPr>
            <w:tcW w:w="1710" w:type="dxa"/>
            <w:tcMar>
              <w:left w:w="115" w:type="dxa"/>
              <w:right w:w="115" w:type="dxa"/>
            </w:tcMar>
          </w:tcPr>
          <w:p w14:paraId="0EC5C1D2" w14:textId="345B888E"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_Ref388451128 \r \h </w:instrText>
            </w:r>
            <w:r w:rsidRPr="00935202">
              <w:rPr>
                <w:rStyle w:val="crossreference"/>
              </w:rPr>
            </w:r>
            <w:r w:rsidRPr="00935202">
              <w:rPr>
                <w:rStyle w:val="crossreference"/>
              </w:rPr>
              <w:fldChar w:fldCharType="separate"/>
            </w:r>
            <w:r w:rsidR="00163D01">
              <w:rPr>
                <w:rStyle w:val="crossreference"/>
              </w:rPr>
              <w:t>4.29.3</w:t>
            </w:r>
            <w:r w:rsidRPr="00935202">
              <w:rPr>
                <w:rStyle w:val="crossreference"/>
              </w:rPr>
              <w:fldChar w:fldCharType="end"/>
            </w:r>
          </w:p>
        </w:tc>
        <w:tc>
          <w:tcPr>
            <w:tcW w:w="1017" w:type="dxa"/>
            <w:tcMar>
              <w:left w:w="115" w:type="dxa"/>
              <w:right w:w="115" w:type="dxa"/>
            </w:tcMar>
          </w:tcPr>
          <w:p w14:paraId="53A9526F" w14:textId="77777777" w:rsidR="005C2CE3" w:rsidRPr="00211F2B" w:rsidRDefault="005C2CE3" w:rsidP="00951AD8">
            <w:pPr>
              <w:jc w:val="center"/>
            </w:pPr>
            <w:r w:rsidRPr="00211F2B">
              <w:t>-</w:t>
            </w:r>
          </w:p>
        </w:tc>
        <w:tc>
          <w:tcPr>
            <w:tcW w:w="807" w:type="dxa"/>
            <w:tcMar>
              <w:left w:w="115" w:type="dxa"/>
              <w:right w:w="115" w:type="dxa"/>
            </w:tcMar>
          </w:tcPr>
          <w:p w14:paraId="21CC3F32" w14:textId="77777777" w:rsidR="005C2CE3" w:rsidRPr="00211F2B" w:rsidRDefault="005C2CE3" w:rsidP="00951AD8">
            <w:pPr>
              <w:jc w:val="center"/>
            </w:pPr>
            <w:r w:rsidRPr="00211F2B">
              <w:t>-</w:t>
            </w:r>
          </w:p>
        </w:tc>
        <w:tc>
          <w:tcPr>
            <w:tcW w:w="798" w:type="dxa"/>
            <w:tcMar>
              <w:left w:w="115" w:type="dxa"/>
              <w:right w:w="115" w:type="dxa"/>
            </w:tcMar>
          </w:tcPr>
          <w:p w14:paraId="33A136F5" w14:textId="77777777" w:rsidR="005C2CE3" w:rsidRPr="00211F2B" w:rsidRDefault="005C2CE3" w:rsidP="00951AD8">
            <w:pPr>
              <w:jc w:val="center"/>
            </w:pPr>
            <w:r w:rsidRPr="00211F2B">
              <w:t>2</w:t>
            </w:r>
          </w:p>
        </w:tc>
        <w:tc>
          <w:tcPr>
            <w:tcW w:w="1203" w:type="dxa"/>
            <w:tcMar>
              <w:left w:w="115" w:type="dxa"/>
              <w:right w:w="115" w:type="dxa"/>
            </w:tcMar>
          </w:tcPr>
          <w:p w14:paraId="4AC62E05" w14:textId="77777777" w:rsidR="005C2CE3" w:rsidRPr="00211F2B" w:rsidRDefault="005C2CE3" w:rsidP="00951AD8">
            <w:pPr>
              <w:jc w:val="center"/>
            </w:pPr>
            <w:r w:rsidRPr="00211F2B">
              <w:t>-</w:t>
            </w:r>
          </w:p>
        </w:tc>
      </w:tr>
      <w:tr w:rsidR="00152F85" w:rsidRPr="00211F2B" w14:paraId="114E9A7F" w14:textId="77777777" w:rsidTr="009F18AB">
        <w:trPr>
          <w:cantSplit/>
          <w:jc w:val="center"/>
        </w:trPr>
        <w:tc>
          <w:tcPr>
            <w:tcW w:w="4230" w:type="dxa"/>
            <w:tcMar>
              <w:left w:w="115" w:type="dxa"/>
              <w:right w:w="115" w:type="dxa"/>
            </w:tcMar>
          </w:tcPr>
          <w:p w14:paraId="4A263FAC" w14:textId="77777777" w:rsidR="00152F85" w:rsidRPr="00211F2B" w:rsidRDefault="00152F85" w:rsidP="00152F85">
            <w:r w:rsidRPr="00211F2B">
              <w:t xml:space="preserve">Environment Tests </w:t>
            </w:r>
            <w:r>
              <w:t>-</w:t>
            </w:r>
            <w:r w:rsidRPr="00211F2B">
              <w:t xml:space="preserve"> Non-Operating</w:t>
            </w:r>
          </w:p>
        </w:tc>
        <w:tc>
          <w:tcPr>
            <w:tcW w:w="1710" w:type="dxa"/>
            <w:tcMar>
              <w:left w:w="115" w:type="dxa"/>
              <w:right w:w="115" w:type="dxa"/>
            </w:tcMar>
          </w:tcPr>
          <w:p w14:paraId="38657397" w14:textId="2F52C4E6"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1017" w:type="dxa"/>
            <w:shd w:val="clear" w:color="auto" w:fill="808080"/>
            <w:tcMar>
              <w:left w:w="115" w:type="dxa"/>
              <w:right w:w="115" w:type="dxa"/>
            </w:tcMar>
          </w:tcPr>
          <w:p w14:paraId="271033FC" w14:textId="77777777" w:rsidR="00152F85" w:rsidRPr="00211F2B" w:rsidRDefault="00152F85" w:rsidP="00152F85">
            <w:pPr>
              <w:jc w:val="center"/>
            </w:pPr>
          </w:p>
        </w:tc>
        <w:tc>
          <w:tcPr>
            <w:tcW w:w="807" w:type="dxa"/>
            <w:shd w:val="clear" w:color="auto" w:fill="808080"/>
            <w:tcMar>
              <w:left w:w="115" w:type="dxa"/>
              <w:right w:w="115" w:type="dxa"/>
            </w:tcMar>
          </w:tcPr>
          <w:p w14:paraId="33A71301" w14:textId="77777777" w:rsidR="00152F85" w:rsidRPr="00211F2B" w:rsidRDefault="00152F85" w:rsidP="00152F85">
            <w:pPr>
              <w:jc w:val="center"/>
            </w:pPr>
          </w:p>
        </w:tc>
        <w:tc>
          <w:tcPr>
            <w:tcW w:w="798" w:type="dxa"/>
            <w:shd w:val="clear" w:color="auto" w:fill="808080"/>
            <w:tcMar>
              <w:left w:w="115" w:type="dxa"/>
              <w:right w:w="115" w:type="dxa"/>
            </w:tcMar>
          </w:tcPr>
          <w:p w14:paraId="2B90D9A4" w14:textId="77777777" w:rsidR="00152F85" w:rsidRPr="00211F2B" w:rsidRDefault="00152F85" w:rsidP="00152F85">
            <w:pPr>
              <w:jc w:val="center"/>
            </w:pPr>
          </w:p>
        </w:tc>
        <w:tc>
          <w:tcPr>
            <w:tcW w:w="1203" w:type="dxa"/>
            <w:shd w:val="clear" w:color="auto" w:fill="808080"/>
            <w:tcMar>
              <w:left w:w="115" w:type="dxa"/>
              <w:right w:w="115" w:type="dxa"/>
            </w:tcMar>
          </w:tcPr>
          <w:p w14:paraId="6EFA3EF8" w14:textId="77777777" w:rsidR="00152F85" w:rsidRPr="00211F2B" w:rsidRDefault="00152F85" w:rsidP="00152F85">
            <w:pPr>
              <w:jc w:val="center"/>
            </w:pPr>
          </w:p>
        </w:tc>
      </w:tr>
      <w:tr w:rsidR="00152F85" w:rsidRPr="00211F2B" w14:paraId="0CFA8706" w14:textId="77777777" w:rsidTr="009F18AB">
        <w:trPr>
          <w:cantSplit/>
          <w:jc w:val="center"/>
        </w:trPr>
        <w:tc>
          <w:tcPr>
            <w:tcW w:w="4230" w:type="dxa"/>
            <w:tcMar>
              <w:left w:w="115" w:type="dxa"/>
              <w:right w:w="115" w:type="dxa"/>
            </w:tcMar>
          </w:tcPr>
          <w:p w14:paraId="0F89AAEB" w14:textId="77777777" w:rsidR="00152F85" w:rsidRPr="00211F2B" w:rsidRDefault="00152F85" w:rsidP="00152F85">
            <w:pPr>
              <w:pStyle w:val="tableindent1"/>
            </w:pPr>
            <w:r w:rsidRPr="00211F2B">
              <w:t>Storage Temperature</w:t>
            </w:r>
          </w:p>
        </w:tc>
        <w:tc>
          <w:tcPr>
            <w:tcW w:w="1710" w:type="dxa"/>
            <w:tcMar>
              <w:left w:w="115" w:type="dxa"/>
              <w:right w:w="115" w:type="dxa"/>
            </w:tcMar>
          </w:tcPr>
          <w:p w14:paraId="2F6EB65D" w14:textId="7F3BEE48"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017" w:type="dxa"/>
            <w:tcMar>
              <w:left w:w="115" w:type="dxa"/>
              <w:right w:w="115" w:type="dxa"/>
            </w:tcMar>
          </w:tcPr>
          <w:p w14:paraId="4556E214" w14:textId="77777777" w:rsidR="00152F85" w:rsidRPr="00211F2B" w:rsidRDefault="00152F85" w:rsidP="00152F85">
            <w:pPr>
              <w:jc w:val="center"/>
            </w:pPr>
            <w:r w:rsidRPr="00211F2B">
              <w:t>-</w:t>
            </w:r>
          </w:p>
        </w:tc>
        <w:tc>
          <w:tcPr>
            <w:tcW w:w="807" w:type="dxa"/>
            <w:tcMar>
              <w:left w:w="115" w:type="dxa"/>
              <w:right w:w="115" w:type="dxa"/>
            </w:tcMar>
          </w:tcPr>
          <w:p w14:paraId="312C005E" w14:textId="77777777" w:rsidR="00152F85" w:rsidRPr="00211F2B" w:rsidRDefault="00152F85" w:rsidP="00152F85">
            <w:pPr>
              <w:jc w:val="center"/>
            </w:pPr>
            <w:r w:rsidRPr="00211F2B">
              <w:t>-</w:t>
            </w:r>
          </w:p>
        </w:tc>
        <w:tc>
          <w:tcPr>
            <w:tcW w:w="798" w:type="dxa"/>
            <w:tcMar>
              <w:left w:w="115" w:type="dxa"/>
              <w:right w:w="115" w:type="dxa"/>
            </w:tcMar>
          </w:tcPr>
          <w:p w14:paraId="0016ED98" w14:textId="77777777" w:rsidR="00152F85" w:rsidRPr="00211F2B" w:rsidRDefault="00152F85" w:rsidP="00152F85">
            <w:pPr>
              <w:jc w:val="center"/>
            </w:pPr>
            <w:r w:rsidRPr="00211F2B">
              <w:t>X</w:t>
            </w:r>
          </w:p>
        </w:tc>
        <w:tc>
          <w:tcPr>
            <w:tcW w:w="1203" w:type="dxa"/>
            <w:tcMar>
              <w:left w:w="115" w:type="dxa"/>
              <w:right w:w="115" w:type="dxa"/>
            </w:tcMar>
          </w:tcPr>
          <w:p w14:paraId="0AA592B9" w14:textId="77777777" w:rsidR="00152F85" w:rsidRPr="00211F2B" w:rsidRDefault="00152F85" w:rsidP="00152F85">
            <w:pPr>
              <w:jc w:val="center"/>
            </w:pPr>
            <w:r w:rsidRPr="00211F2B">
              <w:t>-</w:t>
            </w:r>
          </w:p>
        </w:tc>
      </w:tr>
      <w:tr w:rsidR="00152F85" w:rsidRPr="00211F2B" w14:paraId="722C1258" w14:textId="77777777" w:rsidTr="009F18AB">
        <w:trPr>
          <w:cantSplit/>
          <w:jc w:val="center"/>
        </w:trPr>
        <w:tc>
          <w:tcPr>
            <w:tcW w:w="4230" w:type="dxa"/>
            <w:tcMar>
              <w:left w:w="115" w:type="dxa"/>
              <w:right w:w="115" w:type="dxa"/>
            </w:tcMar>
          </w:tcPr>
          <w:p w14:paraId="021A9AB6" w14:textId="77777777" w:rsidR="00152F85" w:rsidRPr="00211F2B" w:rsidRDefault="00152F85" w:rsidP="00152F85">
            <w:pPr>
              <w:pStyle w:val="tableindent1"/>
            </w:pPr>
            <w:r w:rsidRPr="00211F2B">
              <w:t>Transportation Vibration</w:t>
            </w:r>
          </w:p>
        </w:tc>
        <w:tc>
          <w:tcPr>
            <w:tcW w:w="1710" w:type="dxa"/>
            <w:tcMar>
              <w:left w:w="115" w:type="dxa"/>
              <w:right w:w="115" w:type="dxa"/>
            </w:tcMar>
          </w:tcPr>
          <w:p w14:paraId="51ADFBDF" w14:textId="33CC2095"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017" w:type="dxa"/>
            <w:tcMar>
              <w:left w:w="115" w:type="dxa"/>
              <w:right w:w="115" w:type="dxa"/>
            </w:tcMar>
          </w:tcPr>
          <w:p w14:paraId="1AA473CD" w14:textId="77777777" w:rsidR="00152F85" w:rsidRPr="00211F2B" w:rsidRDefault="00152F85" w:rsidP="00152F85">
            <w:pPr>
              <w:jc w:val="center"/>
            </w:pPr>
            <w:r w:rsidRPr="00211F2B">
              <w:t>-</w:t>
            </w:r>
          </w:p>
        </w:tc>
        <w:tc>
          <w:tcPr>
            <w:tcW w:w="807" w:type="dxa"/>
            <w:tcMar>
              <w:left w:w="115" w:type="dxa"/>
              <w:right w:w="115" w:type="dxa"/>
            </w:tcMar>
          </w:tcPr>
          <w:p w14:paraId="31FB32F3" w14:textId="77777777" w:rsidR="00152F85" w:rsidRPr="00211F2B" w:rsidRDefault="00152F85" w:rsidP="00152F85">
            <w:pPr>
              <w:jc w:val="center"/>
            </w:pPr>
            <w:r w:rsidRPr="00211F2B">
              <w:t>-</w:t>
            </w:r>
          </w:p>
        </w:tc>
        <w:tc>
          <w:tcPr>
            <w:tcW w:w="798" w:type="dxa"/>
            <w:tcMar>
              <w:left w:w="115" w:type="dxa"/>
              <w:right w:w="115" w:type="dxa"/>
            </w:tcMar>
          </w:tcPr>
          <w:p w14:paraId="0CDE65F4" w14:textId="77777777" w:rsidR="00152F85" w:rsidRPr="00211F2B" w:rsidRDefault="00152F85" w:rsidP="00152F85">
            <w:pPr>
              <w:jc w:val="center"/>
            </w:pPr>
            <w:r w:rsidRPr="00211F2B">
              <w:t>X</w:t>
            </w:r>
          </w:p>
        </w:tc>
        <w:tc>
          <w:tcPr>
            <w:tcW w:w="1203" w:type="dxa"/>
            <w:tcMar>
              <w:left w:w="115" w:type="dxa"/>
              <w:right w:w="115" w:type="dxa"/>
            </w:tcMar>
          </w:tcPr>
          <w:p w14:paraId="4AF9F4AB" w14:textId="77777777" w:rsidR="00152F85" w:rsidRPr="00211F2B" w:rsidRDefault="00152F85" w:rsidP="00152F85">
            <w:pPr>
              <w:jc w:val="center"/>
            </w:pPr>
            <w:r w:rsidRPr="00211F2B">
              <w:t>-</w:t>
            </w:r>
          </w:p>
        </w:tc>
      </w:tr>
      <w:tr w:rsidR="00152F85" w:rsidRPr="00211F2B" w14:paraId="124EBCE5" w14:textId="77777777" w:rsidTr="009F18AB">
        <w:trPr>
          <w:cantSplit/>
          <w:jc w:val="center"/>
        </w:trPr>
        <w:tc>
          <w:tcPr>
            <w:tcW w:w="4230" w:type="dxa"/>
            <w:tcMar>
              <w:left w:w="115" w:type="dxa"/>
              <w:right w:w="115" w:type="dxa"/>
            </w:tcMar>
          </w:tcPr>
          <w:p w14:paraId="1FC8AC16" w14:textId="77777777" w:rsidR="00152F85" w:rsidRPr="00211F2B" w:rsidRDefault="00152F85" w:rsidP="00152F85">
            <w:pPr>
              <w:pStyle w:val="tableindent1"/>
            </w:pPr>
            <w:r w:rsidRPr="00211F2B">
              <w:t>Transportation Shock</w:t>
            </w:r>
          </w:p>
        </w:tc>
        <w:tc>
          <w:tcPr>
            <w:tcW w:w="1710" w:type="dxa"/>
            <w:tcMar>
              <w:left w:w="115" w:type="dxa"/>
              <w:right w:w="115" w:type="dxa"/>
            </w:tcMar>
          </w:tcPr>
          <w:p w14:paraId="707E940B" w14:textId="6E5B96F6"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017" w:type="dxa"/>
            <w:tcMar>
              <w:left w:w="115" w:type="dxa"/>
              <w:right w:w="115" w:type="dxa"/>
            </w:tcMar>
          </w:tcPr>
          <w:p w14:paraId="430251D9" w14:textId="77777777" w:rsidR="00152F85" w:rsidRPr="00211F2B" w:rsidRDefault="00152F85" w:rsidP="00152F85">
            <w:pPr>
              <w:jc w:val="center"/>
            </w:pPr>
            <w:r w:rsidRPr="00211F2B">
              <w:t>-</w:t>
            </w:r>
          </w:p>
        </w:tc>
        <w:tc>
          <w:tcPr>
            <w:tcW w:w="807" w:type="dxa"/>
            <w:tcMar>
              <w:left w:w="115" w:type="dxa"/>
              <w:right w:w="115" w:type="dxa"/>
            </w:tcMar>
          </w:tcPr>
          <w:p w14:paraId="4B0AC261" w14:textId="77777777" w:rsidR="00152F85" w:rsidRPr="00211F2B" w:rsidRDefault="00152F85" w:rsidP="00152F85">
            <w:pPr>
              <w:jc w:val="center"/>
            </w:pPr>
            <w:r w:rsidRPr="00211F2B">
              <w:t>-</w:t>
            </w:r>
          </w:p>
        </w:tc>
        <w:tc>
          <w:tcPr>
            <w:tcW w:w="798" w:type="dxa"/>
            <w:tcMar>
              <w:left w:w="115" w:type="dxa"/>
              <w:right w:w="115" w:type="dxa"/>
            </w:tcMar>
          </w:tcPr>
          <w:p w14:paraId="76CFE731" w14:textId="77777777" w:rsidR="00152F85" w:rsidRPr="00211F2B" w:rsidRDefault="00152F85" w:rsidP="00152F85">
            <w:pPr>
              <w:jc w:val="center"/>
            </w:pPr>
            <w:r w:rsidRPr="00211F2B">
              <w:t>X</w:t>
            </w:r>
          </w:p>
        </w:tc>
        <w:tc>
          <w:tcPr>
            <w:tcW w:w="1203" w:type="dxa"/>
            <w:tcMar>
              <w:left w:w="115" w:type="dxa"/>
              <w:right w:w="115" w:type="dxa"/>
            </w:tcMar>
          </w:tcPr>
          <w:p w14:paraId="20E5287B" w14:textId="77777777" w:rsidR="00152F85" w:rsidRPr="00211F2B" w:rsidRDefault="00152F85" w:rsidP="00152F85">
            <w:pPr>
              <w:jc w:val="center"/>
            </w:pPr>
            <w:r w:rsidRPr="00211F2B">
              <w:t>-</w:t>
            </w:r>
          </w:p>
        </w:tc>
      </w:tr>
      <w:tr w:rsidR="00152F85" w:rsidRPr="00211F2B" w14:paraId="1A567FEB" w14:textId="77777777" w:rsidTr="009F18AB">
        <w:trPr>
          <w:cantSplit/>
          <w:jc w:val="center"/>
        </w:trPr>
        <w:tc>
          <w:tcPr>
            <w:tcW w:w="4230" w:type="dxa"/>
            <w:tcMar>
              <w:left w:w="115" w:type="dxa"/>
              <w:right w:w="115" w:type="dxa"/>
            </w:tcMar>
          </w:tcPr>
          <w:p w14:paraId="71B1583B" w14:textId="77777777" w:rsidR="00152F85" w:rsidRPr="00211F2B" w:rsidRDefault="00152F85" w:rsidP="00152F85">
            <w:pPr>
              <w:pStyle w:val="tableindent1"/>
            </w:pPr>
            <w:r w:rsidRPr="00211F2B">
              <w:t>Bench Handling Shock</w:t>
            </w:r>
          </w:p>
        </w:tc>
        <w:tc>
          <w:tcPr>
            <w:tcW w:w="1710" w:type="dxa"/>
            <w:tcMar>
              <w:left w:w="115" w:type="dxa"/>
              <w:right w:w="115" w:type="dxa"/>
            </w:tcMar>
          </w:tcPr>
          <w:p w14:paraId="3B92D4BB" w14:textId="0FA3AE0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017" w:type="dxa"/>
            <w:tcMar>
              <w:left w:w="115" w:type="dxa"/>
              <w:right w:w="115" w:type="dxa"/>
            </w:tcMar>
          </w:tcPr>
          <w:p w14:paraId="0AF7E92C" w14:textId="77777777" w:rsidR="00152F85" w:rsidRPr="00211F2B" w:rsidRDefault="00152F85" w:rsidP="00152F85">
            <w:pPr>
              <w:jc w:val="center"/>
            </w:pPr>
            <w:r w:rsidRPr="00211F2B">
              <w:t>-</w:t>
            </w:r>
          </w:p>
        </w:tc>
        <w:tc>
          <w:tcPr>
            <w:tcW w:w="807" w:type="dxa"/>
            <w:tcMar>
              <w:left w:w="115" w:type="dxa"/>
              <w:right w:w="115" w:type="dxa"/>
            </w:tcMar>
          </w:tcPr>
          <w:p w14:paraId="63B8EB4A" w14:textId="77777777" w:rsidR="00152F85" w:rsidRPr="00211F2B" w:rsidRDefault="00152F85" w:rsidP="00152F85">
            <w:pPr>
              <w:jc w:val="center"/>
            </w:pPr>
            <w:r w:rsidRPr="00211F2B">
              <w:t>-</w:t>
            </w:r>
          </w:p>
        </w:tc>
        <w:tc>
          <w:tcPr>
            <w:tcW w:w="798" w:type="dxa"/>
            <w:tcMar>
              <w:left w:w="115" w:type="dxa"/>
              <w:right w:w="115" w:type="dxa"/>
            </w:tcMar>
          </w:tcPr>
          <w:p w14:paraId="48275976" w14:textId="77777777" w:rsidR="00152F85" w:rsidRPr="00211F2B" w:rsidRDefault="00152F85" w:rsidP="00152F85">
            <w:pPr>
              <w:jc w:val="center"/>
            </w:pPr>
            <w:r w:rsidRPr="00211F2B">
              <w:t>X</w:t>
            </w:r>
          </w:p>
        </w:tc>
        <w:tc>
          <w:tcPr>
            <w:tcW w:w="1203" w:type="dxa"/>
            <w:tcMar>
              <w:left w:w="115" w:type="dxa"/>
              <w:right w:w="115" w:type="dxa"/>
            </w:tcMar>
          </w:tcPr>
          <w:p w14:paraId="289FED11" w14:textId="77777777" w:rsidR="00152F85" w:rsidRPr="00211F2B" w:rsidRDefault="00152F85" w:rsidP="00152F85">
            <w:pPr>
              <w:jc w:val="center"/>
            </w:pPr>
            <w:r w:rsidRPr="00211F2B">
              <w:t>-</w:t>
            </w:r>
          </w:p>
        </w:tc>
      </w:tr>
      <w:tr w:rsidR="00152F85" w:rsidRPr="00211F2B" w14:paraId="4D3D675B" w14:textId="77777777" w:rsidTr="009F18AB">
        <w:trPr>
          <w:cantSplit/>
          <w:jc w:val="center"/>
        </w:trPr>
        <w:tc>
          <w:tcPr>
            <w:tcW w:w="4230" w:type="dxa"/>
            <w:tcMar>
              <w:left w:w="115" w:type="dxa"/>
              <w:right w:w="115" w:type="dxa"/>
            </w:tcMar>
          </w:tcPr>
          <w:p w14:paraId="03760C94" w14:textId="77777777" w:rsidR="00152F85" w:rsidRPr="00211F2B" w:rsidRDefault="00152F85" w:rsidP="00152F85">
            <w:pPr>
              <w:pStyle w:val="tableindent1"/>
            </w:pPr>
            <w:r w:rsidRPr="00211F2B">
              <w:t>Fungus Resistance</w:t>
            </w:r>
          </w:p>
        </w:tc>
        <w:tc>
          <w:tcPr>
            <w:tcW w:w="1710" w:type="dxa"/>
            <w:tcMar>
              <w:left w:w="115" w:type="dxa"/>
              <w:right w:w="115" w:type="dxa"/>
            </w:tcMar>
          </w:tcPr>
          <w:p w14:paraId="62CD31B3" w14:textId="43645230"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017" w:type="dxa"/>
            <w:tcMar>
              <w:left w:w="115" w:type="dxa"/>
              <w:right w:w="115" w:type="dxa"/>
            </w:tcMar>
          </w:tcPr>
          <w:p w14:paraId="74F8991C" w14:textId="77777777" w:rsidR="00152F85" w:rsidRPr="00211F2B" w:rsidRDefault="00152F85" w:rsidP="00152F85">
            <w:pPr>
              <w:jc w:val="center"/>
            </w:pPr>
            <w:r w:rsidRPr="00211F2B">
              <w:t>-</w:t>
            </w:r>
          </w:p>
        </w:tc>
        <w:tc>
          <w:tcPr>
            <w:tcW w:w="807" w:type="dxa"/>
            <w:tcMar>
              <w:left w:w="115" w:type="dxa"/>
              <w:right w:w="115" w:type="dxa"/>
            </w:tcMar>
          </w:tcPr>
          <w:p w14:paraId="0016B565" w14:textId="77777777" w:rsidR="00152F85" w:rsidRPr="00211F2B" w:rsidRDefault="00152F85" w:rsidP="00152F85">
            <w:pPr>
              <w:jc w:val="center"/>
            </w:pPr>
            <w:r w:rsidRPr="00211F2B">
              <w:t>-</w:t>
            </w:r>
          </w:p>
        </w:tc>
        <w:tc>
          <w:tcPr>
            <w:tcW w:w="798" w:type="dxa"/>
            <w:tcMar>
              <w:left w:w="115" w:type="dxa"/>
              <w:right w:w="115" w:type="dxa"/>
            </w:tcMar>
          </w:tcPr>
          <w:p w14:paraId="02399EAA" w14:textId="77777777" w:rsidR="00152F85" w:rsidRPr="00211F2B" w:rsidRDefault="00152F85" w:rsidP="00152F85">
            <w:pPr>
              <w:jc w:val="center"/>
            </w:pPr>
            <w:r w:rsidRPr="00211F2B">
              <w:t>1</w:t>
            </w:r>
          </w:p>
        </w:tc>
        <w:tc>
          <w:tcPr>
            <w:tcW w:w="1203" w:type="dxa"/>
            <w:tcMar>
              <w:left w:w="115" w:type="dxa"/>
              <w:right w:w="115" w:type="dxa"/>
            </w:tcMar>
          </w:tcPr>
          <w:p w14:paraId="7788915C" w14:textId="77777777" w:rsidR="00152F85" w:rsidRPr="00211F2B" w:rsidRDefault="00152F85" w:rsidP="00152F85">
            <w:pPr>
              <w:jc w:val="center"/>
            </w:pPr>
            <w:r w:rsidRPr="00211F2B">
              <w:t>-</w:t>
            </w:r>
          </w:p>
        </w:tc>
      </w:tr>
      <w:tr w:rsidR="00152F85" w:rsidRPr="00211F2B" w14:paraId="11439798" w14:textId="77777777" w:rsidTr="009F18AB">
        <w:trPr>
          <w:cantSplit/>
          <w:jc w:val="center"/>
        </w:trPr>
        <w:tc>
          <w:tcPr>
            <w:tcW w:w="4230" w:type="dxa"/>
            <w:tcMar>
              <w:left w:w="115" w:type="dxa"/>
              <w:right w:w="115" w:type="dxa"/>
            </w:tcMar>
          </w:tcPr>
          <w:p w14:paraId="47B2FC47" w14:textId="77777777" w:rsidR="00152F85" w:rsidRPr="00211F2B" w:rsidRDefault="00152F85" w:rsidP="00152F85">
            <w:pPr>
              <w:pStyle w:val="tableindent1"/>
            </w:pPr>
            <w:r w:rsidRPr="00211F2B">
              <w:t>Fine Sand</w:t>
            </w:r>
          </w:p>
        </w:tc>
        <w:tc>
          <w:tcPr>
            <w:tcW w:w="1710" w:type="dxa"/>
            <w:tcMar>
              <w:left w:w="115" w:type="dxa"/>
              <w:right w:w="115" w:type="dxa"/>
            </w:tcMar>
          </w:tcPr>
          <w:p w14:paraId="3885110D" w14:textId="15581F0F"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017" w:type="dxa"/>
            <w:tcMar>
              <w:left w:w="115" w:type="dxa"/>
              <w:right w:w="115" w:type="dxa"/>
            </w:tcMar>
          </w:tcPr>
          <w:p w14:paraId="63EBF0B8" w14:textId="77777777" w:rsidR="00152F85" w:rsidRPr="00211F2B" w:rsidRDefault="00152F85" w:rsidP="00152F85">
            <w:pPr>
              <w:jc w:val="center"/>
            </w:pPr>
            <w:r w:rsidRPr="00211F2B">
              <w:t>-</w:t>
            </w:r>
          </w:p>
        </w:tc>
        <w:tc>
          <w:tcPr>
            <w:tcW w:w="807" w:type="dxa"/>
            <w:tcMar>
              <w:left w:w="115" w:type="dxa"/>
              <w:right w:w="115" w:type="dxa"/>
            </w:tcMar>
          </w:tcPr>
          <w:p w14:paraId="6D7EAA3E" w14:textId="77777777" w:rsidR="00152F85" w:rsidRPr="00211F2B" w:rsidRDefault="00152F85" w:rsidP="00152F85">
            <w:pPr>
              <w:jc w:val="center"/>
            </w:pPr>
            <w:r w:rsidRPr="00211F2B">
              <w:t>-</w:t>
            </w:r>
          </w:p>
        </w:tc>
        <w:tc>
          <w:tcPr>
            <w:tcW w:w="798" w:type="dxa"/>
            <w:tcMar>
              <w:left w:w="115" w:type="dxa"/>
              <w:right w:w="115" w:type="dxa"/>
            </w:tcMar>
          </w:tcPr>
          <w:p w14:paraId="2F55FFD7" w14:textId="77777777" w:rsidR="00152F85" w:rsidRPr="00211F2B" w:rsidRDefault="00152F85" w:rsidP="00152F85">
            <w:pPr>
              <w:jc w:val="center"/>
            </w:pPr>
            <w:r w:rsidRPr="00211F2B">
              <w:t>1</w:t>
            </w:r>
          </w:p>
        </w:tc>
        <w:tc>
          <w:tcPr>
            <w:tcW w:w="1203" w:type="dxa"/>
            <w:tcMar>
              <w:left w:w="115" w:type="dxa"/>
              <w:right w:w="115" w:type="dxa"/>
            </w:tcMar>
          </w:tcPr>
          <w:p w14:paraId="1144A390" w14:textId="77777777" w:rsidR="00152F85" w:rsidRPr="00211F2B" w:rsidRDefault="00152F85" w:rsidP="00152F85">
            <w:pPr>
              <w:jc w:val="center"/>
            </w:pPr>
            <w:r w:rsidRPr="00211F2B">
              <w:t>-</w:t>
            </w:r>
          </w:p>
        </w:tc>
      </w:tr>
      <w:tr w:rsidR="005C2CE3" w:rsidRPr="00211F2B" w14:paraId="64DE7F85" w14:textId="77777777" w:rsidTr="009F18AB">
        <w:trPr>
          <w:cantSplit/>
          <w:jc w:val="center"/>
        </w:trPr>
        <w:tc>
          <w:tcPr>
            <w:tcW w:w="4230" w:type="dxa"/>
            <w:tcMar>
              <w:left w:w="115" w:type="dxa"/>
              <w:right w:w="115" w:type="dxa"/>
            </w:tcMar>
          </w:tcPr>
          <w:p w14:paraId="691B523F" w14:textId="77777777" w:rsidR="005C2CE3" w:rsidRPr="00211F2B" w:rsidRDefault="005C2CE3" w:rsidP="006A285D">
            <w:pPr>
              <w:pStyle w:val="tableindent1"/>
            </w:pPr>
            <w:r w:rsidRPr="00211F2B">
              <w:t>Handling Drop</w:t>
            </w:r>
          </w:p>
        </w:tc>
        <w:tc>
          <w:tcPr>
            <w:tcW w:w="1710" w:type="dxa"/>
            <w:tcMar>
              <w:left w:w="115" w:type="dxa"/>
              <w:right w:w="115" w:type="dxa"/>
            </w:tcMar>
          </w:tcPr>
          <w:p w14:paraId="582F2549" w14:textId="1CC27290"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1017" w:type="dxa"/>
            <w:tcMar>
              <w:left w:w="115" w:type="dxa"/>
              <w:right w:w="115" w:type="dxa"/>
            </w:tcMar>
          </w:tcPr>
          <w:p w14:paraId="23B638AA" w14:textId="77777777" w:rsidR="005C2CE3" w:rsidRPr="00211F2B" w:rsidRDefault="005C2CE3" w:rsidP="00951AD8">
            <w:pPr>
              <w:jc w:val="center"/>
            </w:pPr>
            <w:r w:rsidRPr="00211F2B">
              <w:t>-</w:t>
            </w:r>
          </w:p>
        </w:tc>
        <w:tc>
          <w:tcPr>
            <w:tcW w:w="807" w:type="dxa"/>
            <w:tcMar>
              <w:left w:w="115" w:type="dxa"/>
              <w:right w:w="115" w:type="dxa"/>
            </w:tcMar>
          </w:tcPr>
          <w:p w14:paraId="20A88EC0" w14:textId="77777777" w:rsidR="005C2CE3" w:rsidRPr="00211F2B" w:rsidRDefault="005C2CE3" w:rsidP="00951AD8">
            <w:pPr>
              <w:jc w:val="center"/>
            </w:pPr>
            <w:r w:rsidRPr="00211F2B">
              <w:t>-</w:t>
            </w:r>
          </w:p>
        </w:tc>
        <w:tc>
          <w:tcPr>
            <w:tcW w:w="798" w:type="dxa"/>
            <w:tcMar>
              <w:left w:w="115" w:type="dxa"/>
              <w:right w:w="115" w:type="dxa"/>
            </w:tcMar>
          </w:tcPr>
          <w:p w14:paraId="7D79300A" w14:textId="77777777" w:rsidR="005C2CE3" w:rsidRPr="00211F2B" w:rsidRDefault="005C2CE3" w:rsidP="00951AD8">
            <w:pPr>
              <w:jc w:val="center"/>
            </w:pPr>
            <w:r w:rsidRPr="00211F2B">
              <w:t>X</w:t>
            </w:r>
          </w:p>
        </w:tc>
        <w:tc>
          <w:tcPr>
            <w:tcW w:w="1203" w:type="dxa"/>
            <w:tcMar>
              <w:left w:w="115" w:type="dxa"/>
              <w:right w:w="115" w:type="dxa"/>
            </w:tcMar>
          </w:tcPr>
          <w:p w14:paraId="2D34FD19" w14:textId="77777777" w:rsidR="005C2CE3" w:rsidRPr="00211F2B" w:rsidRDefault="005C2CE3" w:rsidP="00951AD8">
            <w:pPr>
              <w:jc w:val="center"/>
            </w:pPr>
            <w:r w:rsidRPr="00211F2B">
              <w:t>-</w:t>
            </w:r>
          </w:p>
        </w:tc>
      </w:tr>
      <w:tr w:rsidR="00152F85" w:rsidRPr="00211F2B" w14:paraId="2A58CBF8" w14:textId="77777777" w:rsidTr="009F18AB">
        <w:trPr>
          <w:cantSplit/>
          <w:jc w:val="center"/>
        </w:trPr>
        <w:tc>
          <w:tcPr>
            <w:tcW w:w="4230" w:type="dxa"/>
            <w:tcMar>
              <w:left w:w="115" w:type="dxa"/>
              <w:right w:w="115" w:type="dxa"/>
            </w:tcMar>
          </w:tcPr>
          <w:p w14:paraId="46CF108B" w14:textId="77777777" w:rsidR="00152F85" w:rsidRPr="00211F2B" w:rsidRDefault="00152F85" w:rsidP="00152F85">
            <w:r w:rsidRPr="00211F2B">
              <w:t>Environment Tests – Operating</w:t>
            </w:r>
          </w:p>
        </w:tc>
        <w:tc>
          <w:tcPr>
            <w:tcW w:w="1710" w:type="dxa"/>
            <w:tcMar>
              <w:left w:w="115" w:type="dxa"/>
              <w:right w:w="115" w:type="dxa"/>
            </w:tcMar>
          </w:tcPr>
          <w:p w14:paraId="10BA8EAC" w14:textId="3D7FE9BF"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017" w:type="dxa"/>
            <w:shd w:val="clear" w:color="auto" w:fill="808080"/>
            <w:tcMar>
              <w:left w:w="115" w:type="dxa"/>
              <w:right w:w="115" w:type="dxa"/>
            </w:tcMar>
          </w:tcPr>
          <w:p w14:paraId="60001EB8" w14:textId="77777777" w:rsidR="00152F85" w:rsidRPr="00211F2B" w:rsidRDefault="00152F85" w:rsidP="00152F85">
            <w:pPr>
              <w:jc w:val="center"/>
            </w:pPr>
          </w:p>
        </w:tc>
        <w:tc>
          <w:tcPr>
            <w:tcW w:w="807" w:type="dxa"/>
            <w:shd w:val="clear" w:color="auto" w:fill="808080"/>
            <w:tcMar>
              <w:left w:w="115" w:type="dxa"/>
              <w:right w:w="115" w:type="dxa"/>
            </w:tcMar>
          </w:tcPr>
          <w:p w14:paraId="7FA7688F" w14:textId="77777777" w:rsidR="00152F85" w:rsidRPr="00211F2B" w:rsidRDefault="00152F85" w:rsidP="00152F85">
            <w:pPr>
              <w:jc w:val="center"/>
            </w:pPr>
          </w:p>
        </w:tc>
        <w:tc>
          <w:tcPr>
            <w:tcW w:w="798" w:type="dxa"/>
            <w:shd w:val="clear" w:color="auto" w:fill="808080"/>
            <w:tcMar>
              <w:left w:w="115" w:type="dxa"/>
              <w:right w:w="115" w:type="dxa"/>
            </w:tcMar>
          </w:tcPr>
          <w:p w14:paraId="54632F7B" w14:textId="77777777" w:rsidR="00152F85" w:rsidRPr="00211F2B" w:rsidRDefault="00152F85" w:rsidP="00152F85">
            <w:pPr>
              <w:jc w:val="center"/>
            </w:pPr>
          </w:p>
        </w:tc>
        <w:tc>
          <w:tcPr>
            <w:tcW w:w="1203" w:type="dxa"/>
            <w:shd w:val="clear" w:color="auto" w:fill="808080"/>
            <w:tcMar>
              <w:left w:w="115" w:type="dxa"/>
              <w:right w:w="115" w:type="dxa"/>
            </w:tcMar>
          </w:tcPr>
          <w:p w14:paraId="7C21737F" w14:textId="77777777" w:rsidR="00152F85" w:rsidRPr="00211F2B" w:rsidRDefault="00152F85" w:rsidP="00152F85">
            <w:pPr>
              <w:jc w:val="center"/>
            </w:pPr>
          </w:p>
        </w:tc>
      </w:tr>
      <w:tr w:rsidR="00152F85" w:rsidRPr="00211F2B" w14:paraId="1A1D2351" w14:textId="77777777" w:rsidTr="009F18AB">
        <w:trPr>
          <w:cantSplit/>
          <w:jc w:val="center"/>
        </w:trPr>
        <w:tc>
          <w:tcPr>
            <w:tcW w:w="4230" w:type="dxa"/>
            <w:tcMar>
              <w:left w:w="115" w:type="dxa"/>
              <w:right w:w="115" w:type="dxa"/>
            </w:tcMar>
          </w:tcPr>
          <w:p w14:paraId="2B95B440" w14:textId="77777777" w:rsidR="00152F85" w:rsidRPr="00211F2B" w:rsidRDefault="00152F85" w:rsidP="00152F85">
            <w:pPr>
              <w:pStyle w:val="tableindent1"/>
            </w:pPr>
            <w:r w:rsidRPr="00211F2B">
              <w:t>Thermal Cycle</w:t>
            </w:r>
          </w:p>
        </w:tc>
        <w:tc>
          <w:tcPr>
            <w:tcW w:w="1710" w:type="dxa"/>
            <w:tcMar>
              <w:left w:w="115" w:type="dxa"/>
              <w:right w:w="115" w:type="dxa"/>
            </w:tcMar>
          </w:tcPr>
          <w:p w14:paraId="2930B5D8" w14:textId="2EEBBBA0"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1017" w:type="dxa"/>
            <w:tcMar>
              <w:left w:w="115" w:type="dxa"/>
              <w:right w:w="115" w:type="dxa"/>
            </w:tcMar>
          </w:tcPr>
          <w:p w14:paraId="4CBCFAF5" w14:textId="77777777" w:rsidR="00152F85" w:rsidRPr="00211F2B" w:rsidRDefault="00152F85" w:rsidP="00152F85">
            <w:pPr>
              <w:jc w:val="center"/>
            </w:pPr>
            <w:r w:rsidRPr="00211F2B">
              <w:t>-</w:t>
            </w:r>
          </w:p>
        </w:tc>
        <w:tc>
          <w:tcPr>
            <w:tcW w:w="807" w:type="dxa"/>
            <w:tcMar>
              <w:left w:w="115" w:type="dxa"/>
              <w:right w:w="115" w:type="dxa"/>
            </w:tcMar>
          </w:tcPr>
          <w:p w14:paraId="08F45A88" w14:textId="77777777" w:rsidR="00152F85" w:rsidRPr="00211F2B" w:rsidRDefault="00152F85" w:rsidP="00152F85">
            <w:pPr>
              <w:jc w:val="center"/>
            </w:pPr>
            <w:r w:rsidRPr="00211F2B">
              <w:t>-</w:t>
            </w:r>
          </w:p>
        </w:tc>
        <w:tc>
          <w:tcPr>
            <w:tcW w:w="798" w:type="dxa"/>
            <w:tcMar>
              <w:left w:w="115" w:type="dxa"/>
              <w:right w:w="115" w:type="dxa"/>
            </w:tcMar>
          </w:tcPr>
          <w:p w14:paraId="2141B87F" w14:textId="77777777" w:rsidR="00152F85" w:rsidRPr="00211F2B" w:rsidRDefault="00152F85" w:rsidP="00152F85">
            <w:pPr>
              <w:jc w:val="center"/>
            </w:pPr>
            <w:r w:rsidRPr="00211F2B">
              <w:t>X</w:t>
            </w:r>
          </w:p>
        </w:tc>
        <w:tc>
          <w:tcPr>
            <w:tcW w:w="1203" w:type="dxa"/>
            <w:tcMar>
              <w:left w:w="115" w:type="dxa"/>
              <w:right w:w="115" w:type="dxa"/>
            </w:tcMar>
          </w:tcPr>
          <w:p w14:paraId="714FB69A" w14:textId="77777777" w:rsidR="00152F85" w:rsidRPr="00211F2B" w:rsidRDefault="00152F85" w:rsidP="00152F85">
            <w:pPr>
              <w:jc w:val="center"/>
            </w:pPr>
            <w:r w:rsidRPr="00211F2B">
              <w:t>-</w:t>
            </w:r>
          </w:p>
        </w:tc>
      </w:tr>
      <w:tr w:rsidR="00152F85" w:rsidRPr="00211F2B" w14:paraId="16C6E5C7" w14:textId="77777777" w:rsidTr="009F18AB">
        <w:trPr>
          <w:cantSplit/>
          <w:jc w:val="center"/>
        </w:trPr>
        <w:tc>
          <w:tcPr>
            <w:tcW w:w="4230" w:type="dxa"/>
            <w:tcMar>
              <w:left w:w="115" w:type="dxa"/>
              <w:right w:w="115" w:type="dxa"/>
            </w:tcMar>
          </w:tcPr>
          <w:p w14:paraId="6AE08728" w14:textId="77777777" w:rsidR="00152F85" w:rsidRPr="00211F2B" w:rsidRDefault="00152F85" w:rsidP="00152F85">
            <w:pPr>
              <w:pStyle w:val="tableindent1"/>
            </w:pPr>
            <w:r w:rsidRPr="00211F2B">
              <w:t>Humidity</w:t>
            </w:r>
          </w:p>
        </w:tc>
        <w:tc>
          <w:tcPr>
            <w:tcW w:w="1710" w:type="dxa"/>
            <w:tcMar>
              <w:left w:w="115" w:type="dxa"/>
              <w:right w:w="115" w:type="dxa"/>
            </w:tcMar>
          </w:tcPr>
          <w:p w14:paraId="42ADF43B" w14:textId="52266521"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017" w:type="dxa"/>
            <w:tcMar>
              <w:left w:w="115" w:type="dxa"/>
              <w:right w:w="115" w:type="dxa"/>
            </w:tcMar>
          </w:tcPr>
          <w:p w14:paraId="267F4816" w14:textId="77777777" w:rsidR="00152F85" w:rsidRPr="00211F2B" w:rsidRDefault="00152F85" w:rsidP="00152F85">
            <w:pPr>
              <w:jc w:val="center"/>
            </w:pPr>
            <w:r w:rsidRPr="00211F2B">
              <w:t>-</w:t>
            </w:r>
          </w:p>
        </w:tc>
        <w:tc>
          <w:tcPr>
            <w:tcW w:w="807" w:type="dxa"/>
            <w:tcMar>
              <w:left w:w="115" w:type="dxa"/>
              <w:right w:w="115" w:type="dxa"/>
            </w:tcMar>
          </w:tcPr>
          <w:p w14:paraId="7BFD46DC" w14:textId="77777777" w:rsidR="00152F85" w:rsidRPr="00211F2B" w:rsidRDefault="00152F85" w:rsidP="00152F85">
            <w:pPr>
              <w:jc w:val="center"/>
            </w:pPr>
            <w:r w:rsidRPr="00211F2B">
              <w:t>-</w:t>
            </w:r>
          </w:p>
        </w:tc>
        <w:tc>
          <w:tcPr>
            <w:tcW w:w="798" w:type="dxa"/>
            <w:tcMar>
              <w:left w:w="115" w:type="dxa"/>
              <w:right w:w="115" w:type="dxa"/>
            </w:tcMar>
          </w:tcPr>
          <w:p w14:paraId="3E946214" w14:textId="77777777" w:rsidR="00152F85" w:rsidRPr="00211F2B" w:rsidRDefault="00152F85" w:rsidP="00152F85">
            <w:pPr>
              <w:jc w:val="center"/>
            </w:pPr>
            <w:r w:rsidRPr="00211F2B">
              <w:t>X</w:t>
            </w:r>
          </w:p>
        </w:tc>
        <w:tc>
          <w:tcPr>
            <w:tcW w:w="1203" w:type="dxa"/>
            <w:tcMar>
              <w:left w:w="115" w:type="dxa"/>
              <w:right w:w="115" w:type="dxa"/>
            </w:tcMar>
          </w:tcPr>
          <w:p w14:paraId="5D83725B" w14:textId="77777777" w:rsidR="00152F85" w:rsidRPr="00211F2B" w:rsidRDefault="00152F85" w:rsidP="00152F85">
            <w:pPr>
              <w:jc w:val="center"/>
            </w:pPr>
            <w:r w:rsidRPr="00211F2B">
              <w:t>-</w:t>
            </w:r>
          </w:p>
        </w:tc>
      </w:tr>
      <w:tr w:rsidR="00152F85" w:rsidRPr="00211F2B" w14:paraId="7C96F66C" w14:textId="77777777" w:rsidTr="009F18AB">
        <w:trPr>
          <w:cantSplit/>
          <w:jc w:val="center"/>
        </w:trPr>
        <w:tc>
          <w:tcPr>
            <w:tcW w:w="4230" w:type="dxa"/>
            <w:tcMar>
              <w:left w:w="115" w:type="dxa"/>
              <w:right w:w="115" w:type="dxa"/>
            </w:tcMar>
          </w:tcPr>
          <w:p w14:paraId="6769B92A" w14:textId="77777777" w:rsidR="00152F85" w:rsidRPr="00211F2B" w:rsidRDefault="00152F85" w:rsidP="00152F85">
            <w:pPr>
              <w:pStyle w:val="tableindent1"/>
            </w:pPr>
            <w:r w:rsidRPr="00211F2B">
              <w:t>Salt Fog</w:t>
            </w:r>
          </w:p>
        </w:tc>
        <w:tc>
          <w:tcPr>
            <w:tcW w:w="1710" w:type="dxa"/>
            <w:tcMar>
              <w:left w:w="115" w:type="dxa"/>
              <w:right w:w="115" w:type="dxa"/>
            </w:tcMar>
          </w:tcPr>
          <w:p w14:paraId="5DF17119" w14:textId="48AF605C"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017" w:type="dxa"/>
            <w:tcMar>
              <w:left w:w="115" w:type="dxa"/>
              <w:right w:w="115" w:type="dxa"/>
            </w:tcMar>
          </w:tcPr>
          <w:p w14:paraId="128CBB0E" w14:textId="77777777" w:rsidR="00152F85" w:rsidRPr="00211F2B" w:rsidRDefault="00152F85" w:rsidP="00152F85">
            <w:pPr>
              <w:jc w:val="center"/>
            </w:pPr>
            <w:r w:rsidRPr="00211F2B">
              <w:t>-</w:t>
            </w:r>
          </w:p>
        </w:tc>
        <w:tc>
          <w:tcPr>
            <w:tcW w:w="807" w:type="dxa"/>
            <w:tcMar>
              <w:left w:w="115" w:type="dxa"/>
              <w:right w:w="115" w:type="dxa"/>
            </w:tcMar>
          </w:tcPr>
          <w:p w14:paraId="3BF0BBF0" w14:textId="77777777" w:rsidR="00152F85" w:rsidRPr="00211F2B" w:rsidRDefault="00152F85" w:rsidP="00152F85">
            <w:pPr>
              <w:jc w:val="center"/>
            </w:pPr>
            <w:r w:rsidRPr="00211F2B">
              <w:t>-</w:t>
            </w:r>
          </w:p>
        </w:tc>
        <w:tc>
          <w:tcPr>
            <w:tcW w:w="798" w:type="dxa"/>
            <w:tcMar>
              <w:left w:w="115" w:type="dxa"/>
              <w:right w:w="115" w:type="dxa"/>
            </w:tcMar>
          </w:tcPr>
          <w:p w14:paraId="1D66B457" w14:textId="77777777" w:rsidR="00152F85" w:rsidRPr="00211F2B" w:rsidRDefault="00152F85" w:rsidP="00152F85">
            <w:pPr>
              <w:jc w:val="center"/>
            </w:pPr>
            <w:r w:rsidRPr="00211F2B">
              <w:t>X</w:t>
            </w:r>
          </w:p>
        </w:tc>
        <w:tc>
          <w:tcPr>
            <w:tcW w:w="1203" w:type="dxa"/>
            <w:tcMar>
              <w:left w:w="115" w:type="dxa"/>
              <w:right w:w="115" w:type="dxa"/>
            </w:tcMar>
          </w:tcPr>
          <w:p w14:paraId="08213265" w14:textId="77777777" w:rsidR="00152F85" w:rsidRPr="00211F2B" w:rsidRDefault="00152F85" w:rsidP="00152F85">
            <w:pPr>
              <w:jc w:val="center"/>
            </w:pPr>
            <w:r w:rsidRPr="00211F2B">
              <w:t>-</w:t>
            </w:r>
          </w:p>
        </w:tc>
      </w:tr>
      <w:tr w:rsidR="00152F85" w:rsidRPr="00211F2B" w14:paraId="05EAA5EF" w14:textId="77777777" w:rsidTr="009F18AB">
        <w:trPr>
          <w:cantSplit/>
          <w:jc w:val="center"/>
        </w:trPr>
        <w:tc>
          <w:tcPr>
            <w:tcW w:w="4230" w:type="dxa"/>
            <w:tcMar>
              <w:left w:w="115" w:type="dxa"/>
              <w:right w:w="115" w:type="dxa"/>
            </w:tcMar>
          </w:tcPr>
          <w:p w14:paraId="4678941B" w14:textId="77777777" w:rsidR="00152F85" w:rsidRPr="00211F2B" w:rsidRDefault="00152F85" w:rsidP="00152F85">
            <w:pPr>
              <w:pStyle w:val="tableindent1"/>
            </w:pPr>
            <w:r w:rsidRPr="00211F2B">
              <w:t>Temperature/Humidity/Altitude</w:t>
            </w:r>
          </w:p>
        </w:tc>
        <w:tc>
          <w:tcPr>
            <w:tcW w:w="1710" w:type="dxa"/>
            <w:tcMar>
              <w:left w:w="115" w:type="dxa"/>
              <w:right w:w="115" w:type="dxa"/>
            </w:tcMar>
          </w:tcPr>
          <w:p w14:paraId="1AD6A7DA" w14:textId="13D8EF65"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017" w:type="dxa"/>
            <w:tcMar>
              <w:left w:w="115" w:type="dxa"/>
              <w:right w:w="115" w:type="dxa"/>
            </w:tcMar>
          </w:tcPr>
          <w:p w14:paraId="37F21A15" w14:textId="77777777" w:rsidR="00152F85" w:rsidRPr="00211F2B" w:rsidRDefault="00152F85" w:rsidP="00152F85">
            <w:pPr>
              <w:jc w:val="center"/>
            </w:pPr>
            <w:r w:rsidRPr="00211F2B">
              <w:t>-</w:t>
            </w:r>
          </w:p>
        </w:tc>
        <w:tc>
          <w:tcPr>
            <w:tcW w:w="807" w:type="dxa"/>
            <w:tcMar>
              <w:left w:w="115" w:type="dxa"/>
              <w:right w:w="115" w:type="dxa"/>
            </w:tcMar>
          </w:tcPr>
          <w:p w14:paraId="5DDF60D5" w14:textId="77777777" w:rsidR="00152F85" w:rsidRPr="00211F2B" w:rsidRDefault="00152F85" w:rsidP="00152F85">
            <w:pPr>
              <w:jc w:val="center"/>
            </w:pPr>
            <w:r w:rsidRPr="00211F2B">
              <w:t>-</w:t>
            </w:r>
          </w:p>
        </w:tc>
        <w:tc>
          <w:tcPr>
            <w:tcW w:w="798" w:type="dxa"/>
            <w:tcMar>
              <w:left w:w="115" w:type="dxa"/>
              <w:right w:w="115" w:type="dxa"/>
            </w:tcMar>
          </w:tcPr>
          <w:p w14:paraId="5D92B6F9" w14:textId="77777777" w:rsidR="00152F85" w:rsidRPr="00211F2B" w:rsidRDefault="00152F85" w:rsidP="00152F85">
            <w:pPr>
              <w:jc w:val="center"/>
            </w:pPr>
            <w:r w:rsidRPr="00211F2B">
              <w:t>X</w:t>
            </w:r>
          </w:p>
        </w:tc>
        <w:tc>
          <w:tcPr>
            <w:tcW w:w="1203" w:type="dxa"/>
            <w:tcMar>
              <w:left w:w="115" w:type="dxa"/>
              <w:right w:w="115" w:type="dxa"/>
            </w:tcMar>
          </w:tcPr>
          <w:p w14:paraId="6082685D" w14:textId="77777777" w:rsidR="00152F85" w:rsidRPr="00211F2B" w:rsidRDefault="00152F85" w:rsidP="00152F85">
            <w:pPr>
              <w:jc w:val="center"/>
            </w:pPr>
            <w:r w:rsidRPr="00211F2B">
              <w:t>-</w:t>
            </w:r>
          </w:p>
        </w:tc>
      </w:tr>
      <w:tr w:rsidR="00152F85" w:rsidRPr="00211F2B" w14:paraId="1EB68DB2" w14:textId="77777777" w:rsidTr="009F18AB">
        <w:trPr>
          <w:cantSplit/>
          <w:jc w:val="center"/>
        </w:trPr>
        <w:tc>
          <w:tcPr>
            <w:tcW w:w="4230" w:type="dxa"/>
            <w:tcMar>
              <w:left w:w="115" w:type="dxa"/>
              <w:right w:w="115" w:type="dxa"/>
            </w:tcMar>
          </w:tcPr>
          <w:p w14:paraId="15EC75C1" w14:textId="77777777" w:rsidR="00152F85" w:rsidRPr="00211F2B" w:rsidRDefault="00152F85" w:rsidP="00152F85">
            <w:pPr>
              <w:pStyle w:val="tableindent1"/>
            </w:pPr>
            <w:r w:rsidRPr="00211F2B">
              <w:t>Acceleration</w:t>
            </w:r>
          </w:p>
        </w:tc>
        <w:tc>
          <w:tcPr>
            <w:tcW w:w="1710" w:type="dxa"/>
            <w:tcMar>
              <w:left w:w="115" w:type="dxa"/>
              <w:right w:w="115" w:type="dxa"/>
            </w:tcMar>
          </w:tcPr>
          <w:p w14:paraId="2B6E1BDF" w14:textId="249DE997"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017" w:type="dxa"/>
            <w:tcMar>
              <w:left w:w="115" w:type="dxa"/>
              <w:right w:w="115" w:type="dxa"/>
            </w:tcMar>
          </w:tcPr>
          <w:p w14:paraId="3A2FFAAD" w14:textId="77777777" w:rsidR="00152F85" w:rsidRPr="00211F2B" w:rsidRDefault="00152F85" w:rsidP="00152F85">
            <w:pPr>
              <w:jc w:val="center"/>
            </w:pPr>
            <w:r w:rsidRPr="00211F2B">
              <w:t>-</w:t>
            </w:r>
          </w:p>
        </w:tc>
        <w:tc>
          <w:tcPr>
            <w:tcW w:w="807" w:type="dxa"/>
            <w:tcMar>
              <w:left w:w="115" w:type="dxa"/>
              <w:right w:w="115" w:type="dxa"/>
            </w:tcMar>
          </w:tcPr>
          <w:p w14:paraId="5DB08F52" w14:textId="77777777" w:rsidR="00152F85" w:rsidRPr="00211F2B" w:rsidRDefault="00152F85" w:rsidP="00152F85">
            <w:pPr>
              <w:jc w:val="center"/>
            </w:pPr>
            <w:r w:rsidRPr="00211F2B">
              <w:t>-</w:t>
            </w:r>
          </w:p>
        </w:tc>
        <w:tc>
          <w:tcPr>
            <w:tcW w:w="798" w:type="dxa"/>
            <w:tcMar>
              <w:left w:w="115" w:type="dxa"/>
              <w:right w:w="115" w:type="dxa"/>
            </w:tcMar>
          </w:tcPr>
          <w:p w14:paraId="597719C6" w14:textId="77777777" w:rsidR="00152F85" w:rsidRPr="00211F2B" w:rsidRDefault="00152F85" w:rsidP="00152F85">
            <w:pPr>
              <w:jc w:val="center"/>
            </w:pPr>
            <w:r w:rsidRPr="00211F2B">
              <w:t>X</w:t>
            </w:r>
          </w:p>
        </w:tc>
        <w:tc>
          <w:tcPr>
            <w:tcW w:w="1203" w:type="dxa"/>
            <w:tcMar>
              <w:left w:w="115" w:type="dxa"/>
              <w:right w:w="115" w:type="dxa"/>
            </w:tcMar>
          </w:tcPr>
          <w:p w14:paraId="4924AABA" w14:textId="77777777" w:rsidR="00152F85" w:rsidRPr="00211F2B" w:rsidRDefault="00152F85" w:rsidP="00152F85">
            <w:pPr>
              <w:jc w:val="center"/>
            </w:pPr>
            <w:r w:rsidRPr="00211F2B">
              <w:t>-</w:t>
            </w:r>
          </w:p>
        </w:tc>
      </w:tr>
      <w:tr w:rsidR="00152F85" w:rsidRPr="00211F2B" w14:paraId="3F6E8542" w14:textId="77777777" w:rsidTr="00D41DD4">
        <w:trPr>
          <w:cantSplit/>
          <w:jc w:val="center"/>
        </w:trPr>
        <w:tc>
          <w:tcPr>
            <w:tcW w:w="4230" w:type="dxa"/>
            <w:tcBorders>
              <w:bottom w:val="single" w:sz="6" w:space="0" w:color="auto"/>
            </w:tcBorders>
            <w:tcMar>
              <w:left w:w="115" w:type="dxa"/>
              <w:right w:w="115" w:type="dxa"/>
            </w:tcMar>
          </w:tcPr>
          <w:p w14:paraId="5C669D42" w14:textId="77777777" w:rsidR="00152F85" w:rsidRPr="00211F2B" w:rsidRDefault="00152F85" w:rsidP="00152F85">
            <w:pPr>
              <w:pStyle w:val="tableindent1"/>
            </w:pPr>
            <w:r w:rsidRPr="00211F2B">
              <w:t>Sinusoidal Vibration</w:t>
            </w:r>
          </w:p>
        </w:tc>
        <w:tc>
          <w:tcPr>
            <w:tcW w:w="1710" w:type="dxa"/>
            <w:tcBorders>
              <w:bottom w:val="single" w:sz="6" w:space="0" w:color="auto"/>
            </w:tcBorders>
            <w:tcMar>
              <w:left w:w="115" w:type="dxa"/>
              <w:right w:w="115" w:type="dxa"/>
            </w:tcMar>
          </w:tcPr>
          <w:p w14:paraId="67ABE4A3" w14:textId="61C3FF69"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017" w:type="dxa"/>
            <w:tcMar>
              <w:left w:w="115" w:type="dxa"/>
              <w:right w:w="115" w:type="dxa"/>
            </w:tcMar>
          </w:tcPr>
          <w:p w14:paraId="486F1E20" w14:textId="77777777" w:rsidR="00152F85" w:rsidRPr="00211F2B" w:rsidRDefault="00152F85" w:rsidP="00152F85">
            <w:pPr>
              <w:jc w:val="center"/>
            </w:pPr>
            <w:r w:rsidRPr="00211F2B">
              <w:t>-</w:t>
            </w:r>
          </w:p>
        </w:tc>
        <w:tc>
          <w:tcPr>
            <w:tcW w:w="807" w:type="dxa"/>
            <w:tcMar>
              <w:left w:w="115" w:type="dxa"/>
              <w:right w:w="115" w:type="dxa"/>
            </w:tcMar>
          </w:tcPr>
          <w:p w14:paraId="69E39474" w14:textId="77777777" w:rsidR="00152F85" w:rsidRPr="00211F2B" w:rsidRDefault="00152F85" w:rsidP="00152F85">
            <w:pPr>
              <w:jc w:val="center"/>
            </w:pPr>
            <w:r w:rsidRPr="00211F2B">
              <w:t>-</w:t>
            </w:r>
          </w:p>
        </w:tc>
        <w:tc>
          <w:tcPr>
            <w:tcW w:w="798" w:type="dxa"/>
            <w:tcMar>
              <w:left w:w="115" w:type="dxa"/>
              <w:right w:w="115" w:type="dxa"/>
            </w:tcMar>
          </w:tcPr>
          <w:p w14:paraId="5AC31662" w14:textId="77777777" w:rsidR="00152F85" w:rsidRPr="00211F2B" w:rsidRDefault="00152F85" w:rsidP="00152F85">
            <w:pPr>
              <w:jc w:val="center"/>
            </w:pPr>
            <w:r w:rsidRPr="00211F2B">
              <w:t>X</w:t>
            </w:r>
          </w:p>
        </w:tc>
        <w:tc>
          <w:tcPr>
            <w:tcW w:w="1203" w:type="dxa"/>
            <w:tcMar>
              <w:left w:w="115" w:type="dxa"/>
              <w:right w:w="115" w:type="dxa"/>
            </w:tcMar>
          </w:tcPr>
          <w:p w14:paraId="093E8B31" w14:textId="77777777" w:rsidR="00152F85" w:rsidRPr="00211F2B" w:rsidRDefault="00152F85" w:rsidP="00152F85">
            <w:pPr>
              <w:jc w:val="center"/>
            </w:pPr>
            <w:r w:rsidRPr="00211F2B">
              <w:t>-</w:t>
            </w:r>
          </w:p>
        </w:tc>
      </w:tr>
      <w:tr w:rsidR="00152F85" w:rsidRPr="00211F2B" w14:paraId="0B5F7C97" w14:textId="77777777" w:rsidTr="00D41DD4">
        <w:trPr>
          <w:cantSplit/>
          <w:jc w:val="center"/>
        </w:trPr>
        <w:tc>
          <w:tcPr>
            <w:tcW w:w="4230" w:type="dxa"/>
            <w:tcBorders>
              <w:top w:val="single" w:sz="6" w:space="0" w:color="auto"/>
              <w:bottom w:val="single" w:sz="6" w:space="0" w:color="auto"/>
            </w:tcBorders>
            <w:shd w:val="clear" w:color="auto" w:fill="auto"/>
            <w:tcMar>
              <w:left w:w="115" w:type="dxa"/>
              <w:right w:w="115" w:type="dxa"/>
            </w:tcMar>
          </w:tcPr>
          <w:p w14:paraId="0DFB0022" w14:textId="77777777" w:rsidR="00152F85" w:rsidRPr="00211F2B" w:rsidRDefault="001A0F82" w:rsidP="00152F85">
            <w:pPr>
              <w:pStyle w:val="tableindent1"/>
            </w:pPr>
            <w:r w:rsidRPr="00211F2B">
              <w:t>Shock</w:t>
            </w:r>
          </w:p>
        </w:tc>
        <w:tc>
          <w:tcPr>
            <w:tcW w:w="1710" w:type="dxa"/>
            <w:tcBorders>
              <w:top w:val="single" w:sz="6" w:space="0" w:color="auto"/>
              <w:bottom w:val="single" w:sz="6" w:space="0" w:color="auto"/>
            </w:tcBorders>
            <w:shd w:val="clear" w:color="auto" w:fill="auto"/>
            <w:tcMar>
              <w:left w:w="115" w:type="dxa"/>
              <w:right w:w="115" w:type="dxa"/>
            </w:tcMar>
          </w:tcPr>
          <w:p w14:paraId="7140D2F1" w14:textId="6D0388BF" w:rsidR="00152F85" w:rsidRPr="008D2743" w:rsidRDefault="00B26E54" w:rsidP="006B38DC">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017" w:type="dxa"/>
            <w:tcMar>
              <w:left w:w="115" w:type="dxa"/>
              <w:right w:w="115" w:type="dxa"/>
            </w:tcMar>
          </w:tcPr>
          <w:p w14:paraId="5EE96966" w14:textId="77777777" w:rsidR="00152F85" w:rsidRPr="00211F2B" w:rsidRDefault="00152F85" w:rsidP="00152F85">
            <w:pPr>
              <w:jc w:val="center"/>
            </w:pPr>
            <w:r w:rsidRPr="00211F2B">
              <w:t>-</w:t>
            </w:r>
          </w:p>
        </w:tc>
        <w:tc>
          <w:tcPr>
            <w:tcW w:w="807" w:type="dxa"/>
            <w:tcMar>
              <w:left w:w="115" w:type="dxa"/>
              <w:right w:w="115" w:type="dxa"/>
            </w:tcMar>
          </w:tcPr>
          <w:p w14:paraId="3B7D6604" w14:textId="77777777" w:rsidR="00152F85" w:rsidRPr="00211F2B" w:rsidRDefault="00152F85" w:rsidP="00152F85">
            <w:pPr>
              <w:jc w:val="center"/>
            </w:pPr>
            <w:r w:rsidRPr="00211F2B">
              <w:t>-</w:t>
            </w:r>
          </w:p>
        </w:tc>
        <w:tc>
          <w:tcPr>
            <w:tcW w:w="798" w:type="dxa"/>
            <w:tcMar>
              <w:left w:w="115" w:type="dxa"/>
              <w:right w:w="115" w:type="dxa"/>
            </w:tcMar>
          </w:tcPr>
          <w:p w14:paraId="54BF79E0" w14:textId="77777777" w:rsidR="00152F85" w:rsidRPr="00211F2B" w:rsidRDefault="00152F85" w:rsidP="00152F85">
            <w:pPr>
              <w:jc w:val="center"/>
            </w:pPr>
            <w:r w:rsidRPr="00211F2B">
              <w:t>X</w:t>
            </w:r>
          </w:p>
        </w:tc>
        <w:tc>
          <w:tcPr>
            <w:tcW w:w="1203" w:type="dxa"/>
            <w:tcMar>
              <w:left w:w="115" w:type="dxa"/>
              <w:right w:w="115" w:type="dxa"/>
            </w:tcMar>
          </w:tcPr>
          <w:p w14:paraId="50B358B8" w14:textId="77777777" w:rsidR="00152F85" w:rsidRPr="00211F2B" w:rsidRDefault="00152F85" w:rsidP="00152F85">
            <w:pPr>
              <w:jc w:val="center"/>
            </w:pPr>
            <w:r w:rsidRPr="00211F2B">
              <w:t>-</w:t>
            </w:r>
          </w:p>
        </w:tc>
      </w:tr>
      <w:tr w:rsidR="00152F85" w:rsidRPr="00211F2B" w14:paraId="1FDDEB3C" w14:textId="77777777" w:rsidTr="00D41DD4">
        <w:trPr>
          <w:cantSplit/>
          <w:jc w:val="center"/>
        </w:trPr>
        <w:tc>
          <w:tcPr>
            <w:tcW w:w="4230" w:type="dxa"/>
            <w:tcBorders>
              <w:top w:val="single" w:sz="6" w:space="0" w:color="auto"/>
              <w:bottom w:val="single" w:sz="6" w:space="0" w:color="auto"/>
            </w:tcBorders>
            <w:tcMar>
              <w:left w:w="115" w:type="dxa"/>
              <w:right w:w="115" w:type="dxa"/>
            </w:tcMar>
          </w:tcPr>
          <w:p w14:paraId="693B55FD" w14:textId="77777777" w:rsidR="00152F85" w:rsidRPr="00211F2B" w:rsidRDefault="00152F85" w:rsidP="00152F85">
            <w:pPr>
              <w:pStyle w:val="tableindent1"/>
            </w:pPr>
            <w:r w:rsidRPr="00211F2B">
              <w:t>Acoustic Vibration</w:t>
            </w:r>
          </w:p>
        </w:tc>
        <w:tc>
          <w:tcPr>
            <w:tcW w:w="1710" w:type="dxa"/>
            <w:tcBorders>
              <w:top w:val="single" w:sz="6" w:space="0" w:color="auto"/>
              <w:bottom w:val="single" w:sz="6" w:space="0" w:color="auto"/>
            </w:tcBorders>
            <w:tcMar>
              <w:left w:w="115" w:type="dxa"/>
              <w:right w:w="115" w:type="dxa"/>
            </w:tcMar>
          </w:tcPr>
          <w:p w14:paraId="245EC066" w14:textId="504991C7"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017" w:type="dxa"/>
            <w:tcMar>
              <w:left w:w="115" w:type="dxa"/>
              <w:right w:w="115" w:type="dxa"/>
            </w:tcMar>
          </w:tcPr>
          <w:p w14:paraId="6207DBB3" w14:textId="77777777" w:rsidR="00152F85" w:rsidRPr="00211F2B" w:rsidRDefault="00152F85" w:rsidP="00152F85">
            <w:pPr>
              <w:jc w:val="center"/>
            </w:pPr>
            <w:r w:rsidRPr="00211F2B">
              <w:t>-</w:t>
            </w:r>
          </w:p>
        </w:tc>
        <w:tc>
          <w:tcPr>
            <w:tcW w:w="807" w:type="dxa"/>
            <w:tcMar>
              <w:left w:w="115" w:type="dxa"/>
              <w:right w:w="115" w:type="dxa"/>
            </w:tcMar>
          </w:tcPr>
          <w:p w14:paraId="62844947" w14:textId="77777777" w:rsidR="00152F85" w:rsidRPr="00211F2B" w:rsidRDefault="00152F85" w:rsidP="00152F85">
            <w:pPr>
              <w:jc w:val="center"/>
            </w:pPr>
            <w:r w:rsidRPr="00211F2B">
              <w:t>-</w:t>
            </w:r>
          </w:p>
        </w:tc>
        <w:tc>
          <w:tcPr>
            <w:tcW w:w="798" w:type="dxa"/>
            <w:tcMar>
              <w:left w:w="115" w:type="dxa"/>
              <w:right w:w="115" w:type="dxa"/>
            </w:tcMar>
          </w:tcPr>
          <w:p w14:paraId="07FC0E2D" w14:textId="77777777" w:rsidR="00152F85" w:rsidRPr="00211F2B" w:rsidRDefault="00152F85" w:rsidP="00152F85">
            <w:pPr>
              <w:jc w:val="center"/>
            </w:pPr>
            <w:r w:rsidRPr="00211F2B">
              <w:t>X</w:t>
            </w:r>
          </w:p>
        </w:tc>
        <w:tc>
          <w:tcPr>
            <w:tcW w:w="1203" w:type="dxa"/>
            <w:tcMar>
              <w:left w:w="115" w:type="dxa"/>
              <w:right w:w="115" w:type="dxa"/>
            </w:tcMar>
          </w:tcPr>
          <w:p w14:paraId="6BB87E9B" w14:textId="77777777" w:rsidR="00152F85" w:rsidRPr="00211F2B" w:rsidRDefault="00152F85" w:rsidP="00152F85">
            <w:pPr>
              <w:jc w:val="center"/>
            </w:pPr>
            <w:r w:rsidRPr="00211F2B">
              <w:t>-</w:t>
            </w:r>
          </w:p>
        </w:tc>
      </w:tr>
      <w:tr w:rsidR="00152F85" w:rsidRPr="00211F2B" w14:paraId="6B7F8F25" w14:textId="77777777" w:rsidTr="00D41DD4">
        <w:trPr>
          <w:cantSplit/>
          <w:jc w:val="center"/>
        </w:trPr>
        <w:tc>
          <w:tcPr>
            <w:tcW w:w="4230" w:type="dxa"/>
            <w:tcBorders>
              <w:top w:val="single" w:sz="6" w:space="0" w:color="auto"/>
              <w:bottom w:val="single" w:sz="6" w:space="0" w:color="auto"/>
            </w:tcBorders>
            <w:shd w:val="clear" w:color="auto" w:fill="auto"/>
            <w:tcMar>
              <w:left w:w="115" w:type="dxa"/>
              <w:right w:w="115" w:type="dxa"/>
            </w:tcMar>
          </w:tcPr>
          <w:p w14:paraId="1F961811" w14:textId="77777777" w:rsidR="00152F85" w:rsidRPr="00211F2B" w:rsidRDefault="001A0F82" w:rsidP="00152F85">
            <w:pPr>
              <w:pStyle w:val="tableindent1"/>
            </w:pPr>
            <w:r w:rsidRPr="00211F2B">
              <w:t>Random Vibration</w:t>
            </w:r>
          </w:p>
        </w:tc>
        <w:tc>
          <w:tcPr>
            <w:tcW w:w="1710" w:type="dxa"/>
            <w:tcBorders>
              <w:top w:val="single" w:sz="6" w:space="0" w:color="auto"/>
              <w:bottom w:val="single" w:sz="6" w:space="0" w:color="auto"/>
            </w:tcBorders>
            <w:shd w:val="clear" w:color="auto" w:fill="auto"/>
            <w:tcMar>
              <w:left w:w="115" w:type="dxa"/>
              <w:right w:w="115" w:type="dxa"/>
            </w:tcMar>
          </w:tcPr>
          <w:p w14:paraId="5C2611A6" w14:textId="577FE3CF" w:rsidR="00152F85" w:rsidRPr="008D2743" w:rsidRDefault="008F691C" w:rsidP="006B38DC">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017" w:type="dxa"/>
            <w:tcMar>
              <w:left w:w="115" w:type="dxa"/>
              <w:right w:w="115" w:type="dxa"/>
            </w:tcMar>
          </w:tcPr>
          <w:p w14:paraId="3B800677" w14:textId="77777777" w:rsidR="00152F85" w:rsidRPr="00211F2B" w:rsidRDefault="00152F85" w:rsidP="00152F85">
            <w:pPr>
              <w:jc w:val="center"/>
            </w:pPr>
            <w:r w:rsidRPr="00211F2B">
              <w:t>-</w:t>
            </w:r>
          </w:p>
        </w:tc>
        <w:tc>
          <w:tcPr>
            <w:tcW w:w="807" w:type="dxa"/>
            <w:tcMar>
              <w:left w:w="115" w:type="dxa"/>
              <w:right w:w="115" w:type="dxa"/>
            </w:tcMar>
          </w:tcPr>
          <w:p w14:paraId="3984D20E" w14:textId="77777777" w:rsidR="00152F85" w:rsidRPr="00211F2B" w:rsidRDefault="00152F85" w:rsidP="00152F85">
            <w:pPr>
              <w:jc w:val="center"/>
            </w:pPr>
            <w:r w:rsidRPr="00211F2B">
              <w:t>-</w:t>
            </w:r>
          </w:p>
        </w:tc>
        <w:tc>
          <w:tcPr>
            <w:tcW w:w="798" w:type="dxa"/>
            <w:tcMar>
              <w:left w:w="115" w:type="dxa"/>
              <w:right w:w="115" w:type="dxa"/>
            </w:tcMar>
          </w:tcPr>
          <w:p w14:paraId="377B4039" w14:textId="77777777" w:rsidR="00152F85" w:rsidRPr="00211F2B" w:rsidRDefault="00152F85" w:rsidP="00152F85">
            <w:pPr>
              <w:jc w:val="center"/>
            </w:pPr>
            <w:r w:rsidRPr="00211F2B">
              <w:t>X</w:t>
            </w:r>
          </w:p>
        </w:tc>
        <w:tc>
          <w:tcPr>
            <w:tcW w:w="1203" w:type="dxa"/>
            <w:tcMar>
              <w:left w:w="115" w:type="dxa"/>
              <w:right w:w="115" w:type="dxa"/>
            </w:tcMar>
          </w:tcPr>
          <w:p w14:paraId="0E5B9C15" w14:textId="77777777" w:rsidR="00152F85" w:rsidRPr="00211F2B" w:rsidRDefault="00152F85" w:rsidP="00152F85">
            <w:pPr>
              <w:jc w:val="center"/>
            </w:pPr>
            <w:r w:rsidRPr="00211F2B">
              <w:t>-</w:t>
            </w:r>
          </w:p>
        </w:tc>
      </w:tr>
      <w:tr w:rsidR="00152F85" w:rsidRPr="00211F2B" w14:paraId="36C691B9" w14:textId="77777777" w:rsidTr="00D41DD4">
        <w:trPr>
          <w:cantSplit/>
          <w:jc w:val="center"/>
        </w:trPr>
        <w:tc>
          <w:tcPr>
            <w:tcW w:w="4230" w:type="dxa"/>
            <w:tcBorders>
              <w:top w:val="single" w:sz="6" w:space="0" w:color="auto"/>
            </w:tcBorders>
            <w:tcMar>
              <w:left w:w="115" w:type="dxa"/>
              <w:right w:w="115" w:type="dxa"/>
            </w:tcMar>
          </w:tcPr>
          <w:p w14:paraId="17A35D27" w14:textId="77777777" w:rsidR="00152F85" w:rsidRPr="00211F2B" w:rsidRDefault="00152F85" w:rsidP="00152F85">
            <w:pPr>
              <w:pStyle w:val="tableindent1"/>
            </w:pPr>
            <w:r>
              <w:t>Explosive Atmosphere</w:t>
            </w:r>
            <w:r>
              <w:rPr>
                <w:vertAlign w:val="superscript"/>
              </w:rPr>
              <w:t>4</w:t>
            </w:r>
          </w:p>
        </w:tc>
        <w:tc>
          <w:tcPr>
            <w:tcW w:w="1710" w:type="dxa"/>
            <w:tcBorders>
              <w:top w:val="single" w:sz="6" w:space="0" w:color="auto"/>
            </w:tcBorders>
            <w:tcMar>
              <w:left w:w="115" w:type="dxa"/>
              <w:right w:w="115" w:type="dxa"/>
            </w:tcMar>
          </w:tcPr>
          <w:p w14:paraId="71396B6B" w14:textId="77E1F1C2"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1017" w:type="dxa"/>
            <w:tcMar>
              <w:left w:w="115" w:type="dxa"/>
              <w:right w:w="115" w:type="dxa"/>
            </w:tcMar>
          </w:tcPr>
          <w:p w14:paraId="42DAE84C" w14:textId="77777777" w:rsidR="00152F85" w:rsidRPr="00211F2B" w:rsidRDefault="00152F85" w:rsidP="00152F85">
            <w:pPr>
              <w:jc w:val="center"/>
            </w:pPr>
            <w:r w:rsidRPr="00211F2B">
              <w:t>-</w:t>
            </w:r>
          </w:p>
        </w:tc>
        <w:tc>
          <w:tcPr>
            <w:tcW w:w="807" w:type="dxa"/>
            <w:tcMar>
              <w:left w:w="115" w:type="dxa"/>
              <w:right w:w="115" w:type="dxa"/>
            </w:tcMar>
          </w:tcPr>
          <w:p w14:paraId="630E9256" w14:textId="77777777" w:rsidR="00152F85" w:rsidRPr="00211F2B" w:rsidRDefault="00152F85" w:rsidP="00152F85">
            <w:pPr>
              <w:jc w:val="center"/>
            </w:pPr>
            <w:r w:rsidRPr="00211F2B">
              <w:t>-</w:t>
            </w:r>
          </w:p>
        </w:tc>
        <w:tc>
          <w:tcPr>
            <w:tcW w:w="798" w:type="dxa"/>
            <w:tcMar>
              <w:left w:w="115" w:type="dxa"/>
              <w:right w:w="115" w:type="dxa"/>
            </w:tcMar>
          </w:tcPr>
          <w:p w14:paraId="4110C835" w14:textId="77777777" w:rsidR="00152F85" w:rsidRPr="00211F2B" w:rsidRDefault="00152F85" w:rsidP="00152F85">
            <w:pPr>
              <w:jc w:val="center"/>
            </w:pPr>
            <w:r w:rsidRPr="00211F2B">
              <w:t>2</w:t>
            </w:r>
          </w:p>
        </w:tc>
        <w:tc>
          <w:tcPr>
            <w:tcW w:w="1203" w:type="dxa"/>
            <w:tcMar>
              <w:left w:w="115" w:type="dxa"/>
              <w:right w:w="115" w:type="dxa"/>
            </w:tcMar>
          </w:tcPr>
          <w:p w14:paraId="3BDD605D" w14:textId="77777777" w:rsidR="00152F85" w:rsidRPr="00211F2B" w:rsidRDefault="00152F85" w:rsidP="00152F85">
            <w:pPr>
              <w:jc w:val="center"/>
            </w:pPr>
            <w:r w:rsidRPr="00211F2B">
              <w:t>-</w:t>
            </w:r>
          </w:p>
        </w:tc>
      </w:tr>
      <w:tr w:rsidR="005C2CE3" w:rsidRPr="00211F2B" w14:paraId="1B4DABCD" w14:textId="77777777" w:rsidTr="009F18AB">
        <w:trPr>
          <w:cantSplit/>
          <w:jc w:val="center"/>
        </w:trPr>
        <w:tc>
          <w:tcPr>
            <w:tcW w:w="4230" w:type="dxa"/>
            <w:tcMar>
              <w:left w:w="115" w:type="dxa"/>
              <w:right w:w="115" w:type="dxa"/>
            </w:tcMar>
          </w:tcPr>
          <w:p w14:paraId="7AD13A0C" w14:textId="77777777" w:rsidR="005C2CE3" w:rsidRPr="00211F2B" w:rsidRDefault="005C2CE3" w:rsidP="00211F2B">
            <w:r w:rsidRPr="00211F2B">
              <w:t>Stall</w:t>
            </w:r>
          </w:p>
        </w:tc>
        <w:tc>
          <w:tcPr>
            <w:tcW w:w="1710" w:type="dxa"/>
            <w:tcMar>
              <w:left w:w="115" w:type="dxa"/>
              <w:right w:w="115" w:type="dxa"/>
            </w:tcMar>
          </w:tcPr>
          <w:p w14:paraId="47ACE861" w14:textId="7699C617"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_Ref388451149 \r \h </w:instrText>
            </w:r>
            <w:r w:rsidRPr="00935202">
              <w:rPr>
                <w:rStyle w:val="crossreference"/>
              </w:rPr>
            </w:r>
            <w:r w:rsidRPr="00935202">
              <w:rPr>
                <w:rStyle w:val="crossreference"/>
              </w:rPr>
              <w:fldChar w:fldCharType="separate"/>
            </w:r>
            <w:r w:rsidR="00163D01">
              <w:rPr>
                <w:rStyle w:val="crossreference"/>
              </w:rPr>
              <w:t>4.29.4</w:t>
            </w:r>
            <w:r w:rsidRPr="00935202">
              <w:rPr>
                <w:rStyle w:val="crossreference"/>
              </w:rPr>
              <w:fldChar w:fldCharType="end"/>
            </w:r>
          </w:p>
        </w:tc>
        <w:tc>
          <w:tcPr>
            <w:tcW w:w="1017" w:type="dxa"/>
            <w:tcMar>
              <w:left w:w="115" w:type="dxa"/>
              <w:right w:w="115" w:type="dxa"/>
            </w:tcMar>
          </w:tcPr>
          <w:p w14:paraId="4F5B9B31" w14:textId="77777777" w:rsidR="005C2CE3" w:rsidRPr="00211F2B" w:rsidRDefault="005C2CE3" w:rsidP="00951AD8">
            <w:pPr>
              <w:jc w:val="center"/>
            </w:pPr>
            <w:r w:rsidRPr="00211F2B">
              <w:t>-</w:t>
            </w:r>
          </w:p>
        </w:tc>
        <w:tc>
          <w:tcPr>
            <w:tcW w:w="807" w:type="dxa"/>
            <w:tcMar>
              <w:left w:w="115" w:type="dxa"/>
              <w:right w:w="115" w:type="dxa"/>
            </w:tcMar>
          </w:tcPr>
          <w:p w14:paraId="085D8B5C" w14:textId="77777777" w:rsidR="005C2CE3" w:rsidRPr="00211F2B" w:rsidRDefault="005C2CE3" w:rsidP="00951AD8">
            <w:pPr>
              <w:jc w:val="center"/>
            </w:pPr>
            <w:r w:rsidRPr="00211F2B">
              <w:t>-</w:t>
            </w:r>
          </w:p>
        </w:tc>
        <w:tc>
          <w:tcPr>
            <w:tcW w:w="798" w:type="dxa"/>
            <w:tcMar>
              <w:left w:w="115" w:type="dxa"/>
              <w:right w:w="115" w:type="dxa"/>
            </w:tcMar>
          </w:tcPr>
          <w:p w14:paraId="07B7F2C3" w14:textId="77777777" w:rsidR="005C2CE3" w:rsidRPr="00211F2B" w:rsidRDefault="005C2CE3" w:rsidP="00951AD8">
            <w:pPr>
              <w:jc w:val="center"/>
            </w:pPr>
            <w:r w:rsidRPr="00211F2B">
              <w:t>X</w:t>
            </w:r>
          </w:p>
        </w:tc>
        <w:tc>
          <w:tcPr>
            <w:tcW w:w="1203" w:type="dxa"/>
            <w:tcMar>
              <w:left w:w="115" w:type="dxa"/>
              <w:right w:w="115" w:type="dxa"/>
            </w:tcMar>
          </w:tcPr>
          <w:p w14:paraId="36E8C801" w14:textId="77777777" w:rsidR="005C2CE3" w:rsidRPr="00211F2B" w:rsidRDefault="005C2CE3" w:rsidP="00951AD8">
            <w:pPr>
              <w:jc w:val="center"/>
            </w:pPr>
            <w:r w:rsidRPr="00211F2B">
              <w:t>-</w:t>
            </w:r>
          </w:p>
        </w:tc>
      </w:tr>
      <w:tr w:rsidR="00152F85" w:rsidRPr="00211F2B" w14:paraId="0F2771FC" w14:textId="77777777" w:rsidTr="009F18AB">
        <w:trPr>
          <w:cantSplit/>
          <w:jc w:val="center"/>
        </w:trPr>
        <w:tc>
          <w:tcPr>
            <w:tcW w:w="4230" w:type="dxa"/>
            <w:tcMar>
              <w:left w:w="115" w:type="dxa"/>
              <w:right w:w="115" w:type="dxa"/>
            </w:tcMar>
          </w:tcPr>
          <w:p w14:paraId="0DC49E5C" w14:textId="77777777" w:rsidR="00152F85" w:rsidRPr="00211F2B" w:rsidRDefault="00152F85" w:rsidP="00211F2B">
            <w:r w:rsidRPr="00211F2B">
              <w:t>X-ray</w:t>
            </w:r>
          </w:p>
        </w:tc>
        <w:tc>
          <w:tcPr>
            <w:tcW w:w="1710" w:type="dxa"/>
            <w:tcMar>
              <w:left w:w="115" w:type="dxa"/>
              <w:right w:w="115" w:type="dxa"/>
            </w:tcMar>
          </w:tcPr>
          <w:p w14:paraId="4AFBDC74" w14:textId="3F73D0F9" w:rsidR="00152F85" w:rsidRPr="00FC7D6E" w:rsidRDefault="0007290D" w:rsidP="00152F85">
            <w:pPr>
              <w:jc w:val="center"/>
            </w:pPr>
            <w:r w:rsidRPr="00935202">
              <w:rPr>
                <w:rStyle w:val="crossreference"/>
              </w:rPr>
              <w:fldChar w:fldCharType="begin"/>
            </w:r>
            <w:r w:rsidR="00F3246F"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017" w:type="dxa"/>
            <w:tcMar>
              <w:left w:w="115" w:type="dxa"/>
              <w:right w:w="115" w:type="dxa"/>
            </w:tcMar>
          </w:tcPr>
          <w:p w14:paraId="3B452E59" w14:textId="77777777" w:rsidR="00152F85" w:rsidRPr="00211F2B" w:rsidRDefault="00152F85" w:rsidP="00951AD8">
            <w:pPr>
              <w:jc w:val="center"/>
            </w:pPr>
            <w:r w:rsidRPr="00211F2B">
              <w:t>-</w:t>
            </w:r>
          </w:p>
        </w:tc>
        <w:tc>
          <w:tcPr>
            <w:tcW w:w="807" w:type="dxa"/>
            <w:tcMar>
              <w:left w:w="115" w:type="dxa"/>
              <w:right w:w="115" w:type="dxa"/>
            </w:tcMar>
          </w:tcPr>
          <w:p w14:paraId="680FEEDC" w14:textId="77777777" w:rsidR="00152F85" w:rsidRPr="00211F2B" w:rsidRDefault="00152F85" w:rsidP="00951AD8">
            <w:pPr>
              <w:jc w:val="center"/>
            </w:pPr>
            <w:r w:rsidRPr="00211F2B">
              <w:t>-</w:t>
            </w:r>
          </w:p>
        </w:tc>
        <w:tc>
          <w:tcPr>
            <w:tcW w:w="798" w:type="dxa"/>
            <w:tcMar>
              <w:left w:w="115" w:type="dxa"/>
              <w:right w:w="115" w:type="dxa"/>
            </w:tcMar>
          </w:tcPr>
          <w:p w14:paraId="464B68A8" w14:textId="77777777" w:rsidR="00152F85" w:rsidRPr="00211F2B" w:rsidRDefault="00152F85" w:rsidP="00951AD8">
            <w:pPr>
              <w:jc w:val="center"/>
            </w:pPr>
            <w:r w:rsidRPr="00211F2B">
              <w:t>X</w:t>
            </w:r>
          </w:p>
        </w:tc>
        <w:tc>
          <w:tcPr>
            <w:tcW w:w="1203" w:type="dxa"/>
            <w:tcMar>
              <w:left w:w="115" w:type="dxa"/>
              <w:right w:w="115" w:type="dxa"/>
            </w:tcMar>
          </w:tcPr>
          <w:p w14:paraId="55FABCBD" w14:textId="77777777" w:rsidR="00152F85" w:rsidRPr="00211F2B" w:rsidRDefault="00152F85" w:rsidP="00951AD8">
            <w:pPr>
              <w:jc w:val="center"/>
            </w:pPr>
            <w:r w:rsidRPr="00211F2B">
              <w:t>-</w:t>
            </w:r>
          </w:p>
        </w:tc>
      </w:tr>
      <w:tr w:rsidR="00152F85" w:rsidRPr="00211F2B" w14:paraId="114D5A35" w14:textId="77777777" w:rsidTr="009F18AB">
        <w:trPr>
          <w:cantSplit/>
          <w:jc w:val="center"/>
        </w:trPr>
        <w:tc>
          <w:tcPr>
            <w:tcW w:w="4230" w:type="dxa"/>
            <w:tcMar>
              <w:left w:w="115" w:type="dxa"/>
              <w:right w:w="115" w:type="dxa"/>
            </w:tcMar>
          </w:tcPr>
          <w:p w14:paraId="774C836C" w14:textId="77777777" w:rsidR="00152F85" w:rsidRPr="00211F2B" w:rsidRDefault="00152F85" w:rsidP="00211F2B">
            <w:r w:rsidRPr="00211F2B">
              <w:t>Leakage</w:t>
            </w:r>
          </w:p>
        </w:tc>
        <w:tc>
          <w:tcPr>
            <w:tcW w:w="1710" w:type="dxa"/>
            <w:tcMar>
              <w:left w:w="115" w:type="dxa"/>
              <w:right w:w="115" w:type="dxa"/>
            </w:tcMar>
          </w:tcPr>
          <w:p w14:paraId="4D5AACE3" w14:textId="6EF7FF34" w:rsidR="00152F85" w:rsidRPr="00FC7D6E"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017" w:type="dxa"/>
            <w:tcMar>
              <w:left w:w="115" w:type="dxa"/>
              <w:right w:w="115" w:type="dxa"/>
            </w:tcMar>
          </w:tcPr>
          <w:p w14:paraId="2AA7549C" w14:textId="77777777" w:rsidR="00152F85" w:rsidRPr="00211F2B" w:rsidRDefault="00152F85" w:rsidP="00951AD8">
            <w:pPr>
              <w:jc w:val="center"/>
            </w:pPr>
            <w:r w:rsidRPr="00211F2B">
              <w:t>-</w:t>
            </w:r>
          </w:p>
        </w:tc>
        <w:tc>
          <w:tcPr>
            <w:tcW w:w="807" w:type="dxa"/>
            <w:tcMar>
              <w:left w:w="115" w:type="dxa"/>
              <w:right w:w="115" w:type="dxa"/>
            </w:tcMar>
          </w:tcPr>
          <w:p w14:paraId="7065BDD5" w14:textId="77777777" w:rsidR="00152F85" w:rsidRPr="00211F2B" w:rsidRDefault="00152F85" w:rsidP="00951AD8">
            <w:pPr>
              <w:jc w:val="center"/>
            </w:pPr>
            <w:r w:rsidRPr="00211F2B">
              <w:t>-</w:t>
            </w:r>
          </w:p>
        </w:tc>
        <w:tc>
          <w:tcPr>
            <w:tcW w:w="798" w:type="dxa"/>
            <w:tcMar>
              <w:left w:w="115" w:type="dxa"/>
              <w:right w:w="115" w:type="dxa"/>
            </w:tcMar>
          </w:tcPr>
          <w:p w14:paraId="0A309A6E" w14:textId="77777777" w:rsidR="00152F85" w:rsidRPr="00211F2B" w:rsidRDefault="00152F85" w:rsidP="00951AD8">
            <w:pPr>
              <w:jc w:val="center"/>
            </w:pPr>
            <w:r w:rsidRPr="00211F2B">
              <w:t>X</w:t>
            </w:r>
          </w:p>
        </w:tc>
        <w:tc>
          <w:tcPr>
            <w:tcW w:w="1203" w:type="dxa"/>
            <w:tcMar>
              <w:left w:w="115" w:type="dxa"/>
              <w:right w:w="115" w:type="dxa"/>
            </w:tcMar>
          </w:tcPr>
          <w:p w14:paraId="05A11FCB" w14:textId="77777777" w:rsidR="00152F85" w:rsidRPr="00211F2B" w:rsidRDefault="00152F85" w:rsidP="00951AD8">
            <w:pPr>
              <w:jc w:val="center"/>
            </w:pPr>
            <w:r w:rsidRPr="00211F2B">
              <w:t>-</w:t>
            </w:r>
          </w:p>
        </w:tc>
      </w:tr>
      <w:tr w:rsidR="00152F85" w:rsidRPr="00211F2B" w14:paraId="048B8C50" w14:textId="77777777" w:rsidTr="009F18AB">
        <w:trPr>
          <w:cantSplit/>
          <w:jc w:val="center"/>
        </w:trPr>
        <w:tc>
          <w:tcPr>
            <w:tcW w:w="4230" w:type="dxa"/>
            <w:tcMar>
              <w:left w:w="115" w:type="dxa"/>
              <w:right w:w="115" w:type="dxa"/>
            </w:tcMar>
          </w:tcPr>
          <w:p w14:paraId="5F8A6437" w14:textId="77777777" w:rsidR="00152F85" w:rsidRPr="00211F2B" w:rsidRDefault="00152F85" w:rsidP="00152F85">
            <w:r w:rsidRPr="00211F2B">
              <w:t>Internal Inspection</w:t>
            </w:r>
          </w:p>
        </w:tc>
        <w:tc>
          <w:tcPr>
            <w:tcW w:w="1710" w:type="dxa"/>
            <w:tcMar>
              <w:left w:w="115" w:type="dxa"/>
              <w:right w:w="115" w:type="dxa"/>
            </w:tcMar>
          </w:tcPr>
          <w:p w14:paraId="5B337E53" w14:textId="7FEE4992"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1017" w:type="dxa"/>
            <w:tcMar>
              <w:left w:w="115" w:type="dxa"/>
              <w:right w:w="115" w:type="dxa"/>
            </w:tcMar>
          </w:tcPr>
          <w:p w14:paraId="61822904" w14:textId="77777777" w:rsidR="00152F85" w:rsidRPr="00211F2B" w:rsidRDefault="00152F85" w:rsidP="00152F85">
            <w:pPr>
              <w:jc w:val="center"/>
            </w:pPr>
            <w:r w:rsidRPr="00211F2B">
              <w:t>-</w:t>
            </w:r>
          </w:p>
        </w:tc>
        <w:tc>
          <w:tcPr>
            <w:tcW w:w="807" w:type="dxa"/>
            <w:tcMar>
              <w:left w:w="115" w:type="dxa"/>
              <w:right w:w="115" w:type="dxa"/>
            </w:tcMar>
          </w:tcPr>
          <w:p w14:paraId="596C69C0" w14:textId="77777777" w:rsidR="00152F85" w:rsidRPr="00211F2B" w:rsidRDefault="00152F85" w:rsidP="00152F85">
            <w:pPr>
              <w:jc w:val="center"/>
            </w:pPr>
            <w:r w:rsidRPr="00211F2B">
              <w:t>-</w:t>
            </w:r>
          </w:p>
        </w:tc>
        <w:tc>
          <w:tcPr>
            <w:tcW w:w="798" w:type="dxa"/>
            <w:tcMar>
              <w:left w:w="115" w:type="dxa"/>
              <w:right w:w="115" w:type="dxa"/>
            </w:tcMar>
          </w:tcPr>
          <w:p w14:paraId="2F21C8C9" w14:textId="77777777" w:rsidR="00152F85" w:rsidRPr="00211F2B" w:rsidRDefault="00152F85" w:rsidP="00152F85">
            <w:pPr>
              <w:jc w:val="center"/>
            </w:pPr>
            <w:r w:rsidRPr="00211F2B">
              <w:t>2</w:t>
            </w:r>
          </w:p>
        </w:tc>
        <w:tc>
          <w:tcPr>
            <w:tcW w:w="1203" w:type="dxa"/>
            <w:tcMar>
              <w:left w:w="115" w:type="dxa"/>
              <w:right w:w="115" w:type="dxa"/>
            </w:tcMar>
          </w:tcPr>
          <w:p w14:paraId="3E209F49" w14:textId="77777777" w:rsidR="00152F85" w:rsidRPr="00211F2B" w:rsidRDefault="00152F85" w:rsidP="00152F85">
            <w:pPr>
              <w:jc w:val="center"/>
            </w:pPr>
            <w:r w:rsidRPr="00211F2B">
              <w:t>-</w:t>
            </w:r>
          </w:p>
        </w:tc>
      </w:tr>
      <w:tr w:rsidR="005C2CE3" w:rsidRPr="00211F2B" w14:paraId="1FC78C67" w14:textId="77777777" w:rsidTr="009F18AB">
        <w:trPr>
          <w:cantSplit/>
          <w:jc w:val="center"/>
        </w:trPr>
        <w:tc>
          <w:tcPr>
            <w:tcW w:w="4230" w:type="dxa"/>
            <w:tcMar>
              <w:left w:w="115" w:type="dxa"/>
              <w:right w:w="115" w:type="dxa"/>
            </w:tcMar>
          </w:tcPr>
          <w:p w14:paraId="789295E7" w14:textId="77777777" w:rsidR="005C2CE3" w:rsidRPr="00211F2B" w:rsidRDefault="005C2CE3" w:rsidP="00211F2B">
            <w:r w:rsidRPr="00211F2B">
              <w:t>Firing Tests</w:t>
            </w:r>
          </w:p>
        </w:tc>
        <w:tc>
          <w:tcPr>
            <w:tcW w:w="1710" w:type="dxa"/>
            <w:tcMar>
              <w:left w:w="115" w:type="dxa"/>
              <w:right w:w="115" w:type="dxa"/>
            </w:tcMar>
          </w:tcPr>
          <w:p w14:paraId="2A8DABA4" w14:textId="76EDE3D2" w:rsidR="005C2CE3"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_Ref388451163 \r \h </w:instrText>
            </w:r>
            <w:r w:rsidRPr="00935202">
              <w:rPr>
                <w:rStyle w:val="crossreference"/>
              </w:rPr>
            </w:r>
            <w:r w:rsidRPr="00935202">
              <w:rPr>
                <w:rStyle w:val="crossreference"/>
              </w:rPr>
              <w:fldChar w:fldCharType="separate"/>
            </w:r>
            <w:r w:rsidR="00163D01">
              <w:rPr>
                <w:rStyle w:val="crossreference"/>
              </w:rPr>
              <w:t>4.29.11</w:t>
            </w:r>
            <w:r w:rsidRPr="00935202">
              <w:rPr>
                <w:rStyle w:val="crossreference"/>
              </w:rPr>
              <w:fldChar w:fldCharType="end"/>
            </w:r>
          </w:p>
        </w:tc>
        <w:tc>
          <w:tcPr>
            <w:tcW w:w="1017" w:type="dxa"/>
            <w:tcMar>
              <w:left w:w="115" w:type="dxa"/>
              <w:right w:w="115" w:type="dxa"/>
            </w:tcMar>
          </w:tcPr>
          <w:p w14:paraId="17FE7BA3" w14:textId="77777777" w:rsidR="005C2CE3" w:rsidRPr="00211F2B" w:rsidRDefault="005C2CE3" w:rsidP="00951AD8">
            <w:pPr>
              <w:jc w:val="center"/>
            </w:pPr>
          </w:p>
        </w:tc>
        <w:tc>
          <w:tcPr>
            <w:tcW w:w="807" w:type="dxa"/>
            <w:tcMar>
              <w:left w:w="115" w:type="dxa"/>
              <w:right w:w="115" w:type="dxa"/>
            </w:tcMar>
          </w:tcPr>
          <w:p w14:paraId="18D9D384" w14:textId="77777777" w:rsidR="005C2CE3" w:rsidRPr="00211F2B" w:rsidRDefault="005C2CE3" w:rsidP="00951AD8">
            <w:pPr>
              <w:jc w:val="center"/>
            </w:pPr>
          </w:p>
        </w:tc>
        <w:tc>
          <w:tcPr>
            <w:tcW w:w="798" w:type="dxa"/>
            <w:tcMar>
              <w:left w:w="115" w:type="dxa"/>
              <w:right w:w="115" w:type="dxa"/>
            </w:tcMar>
          </w:tcPr>
          <w:p w14:paraId="77942460" w14:textId="77777777" w:rsidR="005C2CE3" w:rsidRPr="00211F2B" w:rsidRDefault="005C2CE3" w:rsidP="00951AD8">
            <w:pPr>
              <w:jc w:val="center"/>
            </w:pPr>
          </w:p>
        </w:tc>
        <w:tc>
          <w:tcPr>
            <w:tcW w:w="1203" w:type="dxa"/>
            <w:tcMar>
              <w:left w:w="115" w:type="dxa"/>
              <w:right w:w="115" w:type="dxa"/>
            </w:tcMar>
          </w:tcPr>
          <w:p w14:paraId="09446446" w14:textId="77777777" w:rsidR="005C2CE3" w:rsidRPr="00211F2B" w:rsidRDefault="005C2CE3" w:rsidP="00951AD8">
            <w:pPr>
              <w:jc w:val="center"/>
            </w:pPr>
          </w:p>
        </w:tc>
      </w:tr>
      <w:tr w:rsidR="005C2CE3" w:rsidRPr="00211F2B" w14:paraId="757138BF" w14:textId="77777777" w:rsidTr="009F18AB">
        <w:trPr>
          <w:cantSplit/>
          <w:jc w:val="center"/>
        </w:trPr>
        <w:tc>
          <w:tcPr>
            <w:tcW w:w="4230" w:type="dxa"/>
            <w:tcMar>
              <w:left w:w="115" w:type="dxa"/>
              <w:right w:w="115" w:type="dxa"/>
            </w:tcMar>
          </w:tcPr>
          <w:p w14:paraId="4561FD05" w14:textId="77777777" w:rsidR="005C2CE3" w:rsidRPr="00211F2B" w:rsidRDefault="005C2CE3" w:rsidP="006A285D">
            <w:pPr>
              <w:pStyle w:val="tableindent1"/>
            </w:pPr>
            <w:r w:rsidRPr="00211F2B">
              <w:t>High Temperature</w:t>
            </w:r>
          </w:p>
        </w:tc>
        <w:tc>
          <w:tcPr>
            <w:tcW w:w="1710" w:type="dxa"/>
            <w:tcMar>
              <w:left w:w="115" w:type="dxa"/>
              <w:right w:w="115" w:type="dxa"/>
            </w:tcMar>
          </w:tcPr>
          <w:p w14:paraId="5B348C18" w14:textId="6FACA697" w:rsidR="005C2CE3" w:rsidRPr="00211F2B" w:rsidRDefault="00AF36E7" w:rsidP="00152F85">
            <w:pPr>
              <w:jc w:val="center"/>
            </w:pPr>
            <w:r w:rsidRPr="00211F2B">
              <w:t>4.29</w:t>
            </w:r>
            <w:r w:rsidR="005C2CE3" w:rsidRPr="00211F2B">
              <w:t>.11</w:t>
            </w:r>
            <w:r w:rsidR="00A027DD" w:rsidRPr="00211F2B">
              <w:t>.</w:t>
            </w:r>
            <w:r w:rsidR="0007290D" w:rsidRPr="00935202">
              <w:rPr>
                <w:rStyle w:val="crossreference"/>
              </w:rPr>
              <w:fldChar w:fldCharType="begin"/>
            </w:r>
            <w:r w:rsidR="00152F85" w:rsidRPr="00935202">
              <w:rPr>
                <w:rStyle w:val="crossreference"/>
              </w:rPr>
              <w:instrText xml:space="preserve"> REF _Ref388451208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1017" w:type="dxa"/>
            <w:tcMar>
              <w:left w:w="115" w:type="dxa"/>
              <w:right w:w="115" w:type="dxa"/>
            </w:tcMar>
          </w:tcPr>
          <w:p w14:paraId="09EF6869" w14:textId="77777777" w:rsidR="005C2CE3" w:rsidRPr="00211F2B" w:rsidRDefault="005C2CE3" w:rsidP="00951AD8">
            <w:pPr>
              <w:jc w:val="center"/>
            </w:pPr>
            <w:r w:rsidRPr="00211F2B">
              <w:t>-</w:t>
            </w:r>
          </w:p>
        </w:tc>
        <w:tc>
          <w:tcPr>
            <w:tcW w:w="807" w:type="dxa"/>
            <w:tcMar>
              <w:left w:w="115" w:type="dxa"/>
              <w:right w:w="115" w:type="dxa"/>
            </w:tcMar>
          </w:tcPr>
          <w:p w14:paraId="40854901" w14:textId="77777777" w:rsidR="005C2CE3" w:rsidRPr="00211F2B" w:rsidRDefault="005C2CE3" w:rsidP="00951AD8">
            <w:pPr>
              <w:jc w:val="center"/>
            </w:pPr>
            <w:r w:rsidRPr="00211F2B">
              <w:t>-</w:t>
            </w:r>
          </w:p>
        </w:tc>
        <w:tc>
          <w:tcPr>
            <w:tcW w:w="798" w:type="dxa"/>
            <w:tcMar>
              <w:left w:w="115" w:type="dxa"/>
              <w:right w:w="115" w:type="dxa"/>
            </w:tcMar>
          </w:tcPr>
          <w:p w14:paraId="544E826E" w14:textId="77777777" w:rsidR="005C2CE3" w:rsidRPr="00211F2B" w:rsidRDefault="005C2CE3" w:rsidP="00951AD8">
            <w:pPr>
              <w:jc w:val="center"/>
            </w:pPr>
            <w:r w:rsidRPr="00211F2B">
              <w:t>2</w:t>
            </w:r>
          </w:p>
        </w:tc>
        <w:tc>
          <w:tcPr>
            <w:tcW w:w="1203" w:type="dxa"/>
            <w:tcMar>
              <w:left w:w="115" w:type="dxa"/>
              <w:right w:w="115" w:type="dxa"/>
            </w:tcMar>
          </w:tcPr>
          <w:p w14:paraId="62EE9259" w14:textId="77777777" w:rsidR="005C2CE3" w:rsidRPr="00211F2B" w:rsidRDefault="005C2CE3" w:rsidP="00951AD8">
            <w:pPr>
              <w:jc w:val="center"/>
            </w:pPr>
            <w:r w:rsidRPr="00211F2B">
              <w:t>-</w:t>
            </w:r>
          </w:p>
        </w:tc>
      </w:tr>
      <w:tr w:rsidR="005C2CE3" w:rsidRPr="00211F2B" w14:paraId="4569F462" w14:textId="77777777" w:rsidTr="009F18AB">
        <w:trPr>
          <w:cantSplit/>
          <w:jc w:val="center"/>
        </w:trPr>
        <w:tc>
          <w:tcPr>
            <w:tcW w:w="4230" w:type="dxa"/>
            <w:tcMar>
              <w:left w:w="115" w:type="dxa"/>
              <w:right w:w="115" w:type="dxa"/>
            </w:tcMar>
          </w:tcPr>
          <w:p w14:paraId="139ADE1E" w14:textId="77777777" w:rsidR="005C2CE3" w:rsidRPr="00211F2B" w:rsidRDefault="005C2CE3" w:rsidP="006A285D">
            <w:pPr>
              <w:pStyle w:val="tableindent1"/>
            </w:pPr>
            <w:r w:rsidRPr="00211F2B">
              <w:t>Low Temperature</w:t>
            </w:r>
          </w:p>
        </w:tc>
        <w:tc>
          <w:tcPr>
            <w:tcW w:w="1710" w:type="dxa"/>
            <w:tcMar>
              <w:left w:w="115" w:type="dxa"/>
              <w:right w:w="115" w:type="dxa"/>
            </w:tcMar>
          </w:tcPr>
          <w:p w14:paraId="3747D993" w14:textId="3EEC10D1" w:rsidR="005C2CE3" w:rsidRPr="00211F2B" w:rsidRDefault="00AF36E7" w:rsidP="00152F85">
            <w:pPr>
              <w:jc w:val="center"/>
            </w:pPr>
            <w:r w:rsidRPr="00211F2B">
              <w:t>4.29</w:t>
            </w:r>
            <w:r w:rsidR="005C2CE3" w:rsidRPr="00211F2B">
              <w:t>.11</w:t>
            </w:r>
            <w:r w:rsidR="00A027DD" w:rsidRPr="00211F2B">
              <w:t>.</w:t>
            </w:r>
            <w:r w:rsidR="0007290D" w:rsidRPr="00935202">
              <w:rPr>
                <w:rStyle w:val="crossreference"/>
              </w:rPr>
              <w:fldChar w:fldCharType="begin"/>
            </w:r>
            <w:r w:rsidR="00152F85" w:rsidRPr="00935202">
              <w:rPr>
                <w:rStyle w:val="crossreference"/>
              </w:rPr>
              <w:instrText xml:space="preserve"> REF _Ref388451200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1017" w:type="dxa"/>
            <w:tcMar>
              <w:left w:w="115" w:type="dxa"/>
              <w:right w:w="115" w:type="dxa"/>
            </w:tcMar>
          </w:tcPr>
          <w:p w14:paraId="5A72AA7A" w14:textId="77777777" w:rsidR="005C2CE3" w:rsidRPr="00211F2B" w:rsidRDefault="005C2CE3" w:rsidP="00951AD8">
            <w:pPr>
              <w:jc w:val="center"/>
            </w:pPr>
            <w:r w:rsidRPr="00211F2B">
              <w:t>-</w:t>
            </w:r>
          </w:p>
        </w:tc>
        <w:tc>
          <w:tcPr>
            <w:tcW w:w="807" w:type="dxa"/>
            <w:tcMar>
              <w:left w:w="115" w:type="dxa"/>
              <w:right w:w="115" w:type="dxa"/>
            </w:tcMar>
          </w:tcPr>
          <w:p w14:paraId="7C02EE7F" w14:textId="77777777" w:rsidR="005C2CE3" w:rsidRPr="00211F2B" w:rsidRDefault="005C2CE3" w:rsidP="00951AD8">
            <w:pPr>
              <w:jc w:val="center"/>
            </w:pPr>
            <w:r w:rsidRPr="00211F2B">
              <w:t>-</w:t>
            </w:r>
          </w:p>
        </w:tc>
        <w:tc>
          <w:tcPr>
            <w:tcW w:w="798" w:type="dxa"/>
            <w:tcMar>
              <w:left w:w="115" w:type="dxa"/>
              <w:right w:w="115" w:type="dxa"/>
            </w:tcMar>
          </w:tcPr>
          <w:p w14:paraId="178478B9" w14:textId="77777777" w:rsidR="005C2CE3" w:rsidRPr="00211F2B" w:rsidRDefault="005C2CE3" w:rsidP="00951AD8">
            <w:pPr>
              <w:jc w:val="center"/>
            </w:pPr>
            <w:r w:rsidRPr="00211F2B">
              <w:t>2</w:t>
            </w:r>
          </w:p>
        </w:tc>
        <w:tc>
          <w:tcPr>
            <w:tcW w:w="1203" w:type="dxa"/>
            <w:tcMar>
              <w:left w:w="115" w:type="dxa"/>
              <w:right w:w="115" w:type="dxa"/>
            </w:tcMar>
          </w:tcPr>
          <w:p w14:paraId="50180AFA" w14:textId="77777777" w:rsidR="005C2CE3" w:rsidRPr="00211F2B" w:rsidRDefault="005C2CE3" w:rsidP="00951AD8">
            <w:pPr>
              <w:jc w:val="center"/>
            </w:pPr>
            <w:r w:rsidRPr="00211F2B">
              <w:t>-</w:t>
            </w:r>
          </w:p>
        </w:tc>
      </w:tr>
      <w:tr w:rsidR="009F08F2" w:rsidRPr="00211F2B" w14:paraId="47B3BA4F" w14:textId="77777777" w:rsidTr="009F18AB">
        <w:trPr>
          <w:jc w:val="center"/>
        </w:trPr>
        <w:tc>
          <w:tcPr>
            <w:tcW w:w="9765" w:type="dxa"/>
            <w:gridSpan w:val="6"/>
            <w:tcMar>
              <w:left w:w="115" w:type="dxa"/>
              <w:right w:w="115" w:type="dxa"/>
            </w:tcMar>
          </w:tcPr>
          <w:p w14:paraId="0CD12C18" w14:textId="77777777" w:rsidR="009F08F2" w:rsidRPr="00211F2B" w:rsidRDefault="009F08F2" w:rsidP="00F43577">
            <w:pPr>
              <w:pStyle w:val="table10"/>
            </w:pPr>
            <w:r>
              <w:rPr>
                <w:vertAlign w:val="superscript"/>
              </w:rPr>
              <w:t>1</w:t>
            </w:r>
            <w:r w:rsidRPr="00211F2B">
              <w:t xml:space="preserve">One </w:t>
            </w:r>
            <w:r w:rsidR="00732212">
              <w:t>SAD</w:t>
            </w:r>
            <w:r w:rsidRPr="00211F2B">
              <w:t xml:space="preserve"> shall undergo the extended stall and abnormal drop tests designated with an</w:t>
            </w:r>
            <w:r>
              <w:t xml:space="preserve"> </w:t>
            </w:r>
            <w:r w:rsidRPr="00211F2B">
              <w:t>X.</w:t>
            </w:r>
          </w:p>
          <w:p w14:paraId="4F955C0D" w14:textId="14894EE2" w:rsidR="009F08F2" w:rsidRPr="00211F2B" w:rsidRDefault="009F08F2" w:rsidP="00F43577">
            <w:pPr>
              <w:pStyle w:val="table10"/>
            </w:pPr>
            <w:r>
              <w:rPr>
                <w:vertAlign w:val="superscript"/>
              </w:rPr>
              <w:t>2</w:t>
            </w:r>
            <w:r w:rsidRPr="00211F2B">
              <w:t>The same</w:t>
            </w:r>
            <w:r w:rsidR="009F18AB">
              <w:t xml:space="preserve"> six </w:t>
            </w:r>
            <w:r w:rsidRPr="00211F2B">
              <w:t xml:space="preserve">sample </w:t>
            </w:r>
            <w:r w:rsidR="00732212">
              <w:t>SADs</w:t>
            </w:r>
            <w:r w:rsidRPr="00211F2B">
              <w:t xml:space="preserve"> shall undergo each test designated with an X</w:t>
            </w:r>
            <w:r w:rsidR="00CE07D6">
              <w:t xml:space="preserve">. </w:t>
            </w:r>
            <w:r w:rsidRPr="00211F2B">
              <w:t xml:space="preserve">For a test designated with a quantity of less than </w:t>
            </w:r>
            <w:r w:rsidR="009F18AB">
              <w:t>six</w:t>
            </w:r>
            <w:r w:rsidRPr="00211F2B">
              <w:t xml:space="preserve">, each </w:t>
            </w:r>
            <w:r w:rsidR="00732212">
              <w:t>SAD</w:t>
            </w:r>
            <w:r w:rsidRPr="00211F2B">
              <w:t xml:space="preserve"> tested shall be one of the original </w:t>
            </w:r>
            <w:r w:rsidR="009F18AB">
              <w:t>six</w:t>
            </w:r>
            <w:r w:rsidRPr="00211F2B">
              <w:t xml:space="preserve"> sample components.</w:t>
            </w:r>
          </w:p>
          <w:p w14:paraId="2FF93591" w14:textId="34FFF4FF" w:rsidR="009F08F2" w:rsidRPr="00211F2B" w:rsidRDefault="009F08F2" w:rsidP="00F43577">
            <w:pPr>
              <w:pStyle w:val="table10"/>
            </w:pPr>
            <w:r>
              <w:rPr>
                <w:vertAlign w:val="superscript"/>
              </w:rPr>
              <w:t>3</w:t>
            </w:r>
            <w:r w:rsidR="009F18AB">
              <w:t>One</w:t>
            </w:r>
            <w:r w:rsidRPr="00211F2B">
              <w:t xml:space="preserve"> </w:t>
            </w:r>
            <w:r w:rsidR="00732212">
              <w:t>SAD</w:t>
            </w:r>
            <w:r w:rsidRPr="00211F2B">
              <w:t xml:space="preserve"> shall undergo the containment test and</w:t>
            </w:r>
            <w:r w:rsidR="009F18AB">
              <w:t xml:space="preserve"> two </w:t>
            </w:r>
            <w:r w:rsidR="00732212">
              <w:t>SADs</w:t>
            </w:r>
            <w:r w:rsidRPr="00211F2B">
              <w:t xml:space="preserve"> shall undergo the barrier functionality test</w:t>
            </w:r>
            <w:r w:rsidR="00CE07D6">
              <w:t xml:space="preserve">. </w:t>
            </w:r>
            <w:r w:rsidRPr="00211F2B">
              <w:t xml:space="preserve">The </w:t>
            </w:r>
            <w:r w:rsidR="00732212">
              <w:t>SAD</w:t>
            </w:r>
            <w:r w:rsidRPr="00211F2B">
              <w:t xml:space="preserve"> samples used for these tests need not be flight </w:t>
            </w:r>
            <w:r w:rsidR="00732212">
              <w:t>SAD</w:t>
            </w:r>
            <w:r w:rsidRPr="00211F2B">
              <w:t>s</w:t>
            </w:r>
            <w:r w:rsidR="00CE07D6">
              <w:t xml:space="preserve">. </w:t>
            </w:r>
            <w:r w:rsidRPr="00211F2B">
              <w:t xml:space="preserve">The test samples shall duplicate all dimensions of a flight </w:t>
            </w:r>
            <w:r w:rsidR="00732212">
              <w:t>SAD</w:t>
            </w:r>
            <w:r w:rsidRPr="00211F2B">
              <w:t>, including gaps between explosive components, free-volume, and diaphragm thickness.</w:t>
            </w:r>
          </w:p>
          <w:p w14:paraId="0688C329" w14:textId="77777777" w:rsidR="009F08F2" w:rsidRPr="00211F2B" w:rsidRDefault="009F08F2" w:rsidP="00F43577">
            <w:pPr>
              <w:pStyle w:val="table10"/>
            </w:pPr>
            <w:r>
              <w:rPr>
                <w:vertAlign w:val="superscript"/>
              </w:rPr>
              <w:t>4</w:t>
            </w:r>
            <w:r w:rsidRPr="00211F2B">
              <w:t>A</w:t>
            </w:r>
            <w:r w:rsidR="00732212">
              <w:t xml:space="preserve"> SAD</w:t>
            </w:r>
            <w:r w:rsidRPr="00211F2B">
              <w:t xml:space="preserve"> shall be cycled from Safe/Arm and Arm/Safe</w:t>
            </w:r>
            <w:r w:rsidR="009F18AB">
              <w:t xml:space="preserve"> five </w:t>
            </w:r>
            <w:r w:rsidRPr="00211F2B">
              <w:t>times for this test.</w:t>
            </w:r>
          </w:p>
        </w:tc>
      </w:tr>
    </w:tbl>
    <w:p w14:paraId="54FF4E4D" w14:textId="77777777" w:rsidR="005C2CE3" w:rsidRPr="00211F2B" w:rsidRDefault="005C2CE3" w:rsidP="00211F2B"/>
    <w:tbl>
      <w:tblPr>
        <w:tblW w:w="979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632"/>
        <w:gridCol w:w="2143"/>
        <w:gridCol w:w="3024"/>
      </w:tblGrid>
      <w:tr w:rsidR="005C2CE3" w:rsidRPr="00211F2B" w14:paraId="7E849E0E" w14:textId="77777777" w:rsidTr="00DD5A14">
        <w:trPr>
          <w:cantSplit/>
          <w:jc w:val="center"/>
        </w:trPr>
        <w:tc>
          <w:tcPr>
            <w:tcW w:w="9799"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616BC580" w14:textId="3BC3055F" w:rsidR="005C2CE3" w:rsidRPr="00211F2B" w:rsidRDefault="009F0F19" w:rsidP="008842FB">
            <w:pPr>
              <w:pStyle w:val="titleoftable"/>
            </w:pPr>
            <w:bookmarkStart w:id="872" w:name="_Ref387912241"/>
            <w:bookmarkStart w:id="873" w:name="_Toc197434460"/>
            <w:r>
              <w:t xml:space="preserve">Table </w:t>
            </w:r>
            <w:fldSimple w:instr=" STYLEREF 1 \s ">
              <w:r w:rsidR="00163D01">
                <w:rPr>
                  <w:noProof/>
                </w:rPr>
                <w:t>4</w:t>
              </w:r>
            </w:fldSimple>
            <w:r w:rsidR="00C05177">
              <w:noBreakHyphen/>
            </w:r>
            <w:fldSimple w:instr=" SEQ Table \* ARABIC \s 1 ">
              <w:r w:rsidR="00163D01">
                <w:rPr>
                  <w:noProof/>
                </w:rPr>
                <w:t>49</w:t>
              </w:r>
            </w:fldSimple>
            <w:bookmarkEnd w:id="872"/>
            <w:r>
              <w:t>.</w:t>
            </w:r>
            <w:r>
              <w:tab/>
            </w:r>
            <w:r w:rsidRPr="00645FB2">
              <w:t>L</w:t>
            </w:r>
            <w:r>
              <w:t>ow-Voltage Initiator</w:t>
            </w:r>
            <w:r w:rsidRPr="00645FB2">
              <w:t xml:space="preserve"> </w:t>
            </w:r>
            <w:r w:rsidR="00B37D1A">
              <w:t>LAT</w:t>
            </w:r>
            <w:r w:rsidRPr="00645FB2">
              <w:t xml:space="preserve"> Requirements</w:t>
            </w:r>
            <w:bookmarkEnd w:id="873"/>
          </w:p>
        </w:tc>
      </w:tr>
      <w:tr w:rsidR="005C2CE3" w:rsidRPr="00951AD8" w14:paraId="5282E9DD" w14:textId="77777777" w:rsidTr="00DD5A14">
        <w:trPr>
          <w:cantSplit/>
          <w:jc w:val="center"/>
        </w:trPr>
        <w:tc>
          <w:tcPr>
            <w:tcW w:w="4632" w:type="dxa"/>
            <w:tcBorders>
              <w:top w:val="double" w:sz="4" w:space="0" w:color="auto"/>
            </w:tcBorders>
            <w:tcMar>
              <w:left w:w="115" w:type="dxa"/>
              <w:right w:w="115" w:type="dxa"/>
            </w:tcMar>
          </w:tcPr>
          <w:p w14:paraId="40B08821" w14:textId="77777777" w:rsidR="005C2CE3" w:rsidRPr="00951AD8" w:rsidRDefault="005C2CE3" w:rsidP="008842FB">
            <w:pPr>
              <w:keepNext/>
              <w:jc w:val="center"/>
              <w:rPr>
                <w:b/>
              </w:rPr>
            </w:pPr>
            <w:r w:rsidRPr="00951AD8">
              <w:rPr>
                <w:b/>
              </w:rPr>
              <w:t>Test</w:t>
            </w:r>
          </w:p>
        </w:tc>
        <w:tc>
          <w:tcPr>
            <w:tcW w:w="2143" w:type="dxa"/>
            <w:tcBorders>
              <w:top w:val="double" w:sz="4" w:space="0" w:color="auto"/>
            </w:tcBorders>
            <w:tcMar>
              <w:left w:w="115" w:type="dxa"/>
              <w:right w:w="115" w:type="dxa"/>
            </w:tcMar>
          </w:tcPr>
          <w:p w14:paraId="4F633C5E" w14:textId="77777777" w:rsidR="005C2CE3" w:rsidRPr="00951AD8" w:rsidRDefault="00935202" w:rsidP="008842FB">
            <w:pPr>
              <w:keepNext/>
              <w:jc w:val="center"/>
              <w:rPr>
                <w:b/>
              </w:rPr>
            </w:pPr>
            <w:r w:rsidRPr="00935202">
              <w:rPr>
                <w:b/>
              </w:rPr>
              <w:t>Section</w:t>
            </w:r>
          </w:p>
        </w:tc>
        <w:tc>
          <w:tcPr>
            <w:tcW w:w="3024" w:type="dxa"/>
            <w:tcBorders>
              <w:top w:val="double" w:sz="4" w:space="0" w:color="auto"/>
            </w:tcBorders>
            <w:tcMar>
              <w:left w:w="115" w:type="dxa"/>
              <w:right w:w="115" w:type="dxa"/>
            </w:tcMar>
          </w:tcPr>
          <w:p w14:paraId="2D0FCEF2" w14:textId="77777777" w:rsidR="005C2CE3" w:rsidRPr="00951AD8" w:rsidRDefault="005C2CE3" w:rsidP="008842FB">
            <w:pPr>
              <w:keepNext/>
              <w:jc w:val="center"/>
              <w:rPr>
                <w:b/>
              </w:rPr>
            </w:pPr>
            <w:r w:rsidRPr="00951AD8">
              <w:rPr>
                <w:b/>
              </w:rPr>
              <w:t>Quantity Tested</w:t>
            </w:r>
            <w:r w:rsidR="009F08F2" w:rsidRPr="009F08F2">
              <w:rPr>
                <w:b/>
                <w:vertAlign w:val="superscript"/>
              </w:rPr>
              <w:t>1</w:t>
            </w:r>
          </w:p>
        </w:tc>
      </w:tr>
      <w:tr w:rsidR="00152F85" w:rsidRPr="00211F2B" w14:paraId="33010090" w14:textId="77777777" w:rsidTr="009F18AB">
        <w:tblPrEx>
          <w:tblCellMar>
            <w:left w:w="108" w:type="dxa"/>
            <w:right w:w="108" w:type="dxa"/>
          </w:tblCellMar>
        </w:tblPrEx>
        <w:trPr>
          <w:cantSplit/>
          <w:jc w:val="center"/>
        </w:trPr>
        <w:tc>
          <w:tcPr>
            <w:tcW w:w="4632" w:type="dxa"/>
            <w:tcMar>
              <w:left w:w="115" w:type="dxa"/>
              <w:right w:w="115" w:type="dxa"/>
            </w:tcMar>
          </w:tcPr>
          <w:p w14:paraId="035295DC" w14:textId="77777777" w:rsidR="00152F85" w:rsidRPr="00211F2B" w:rsidRDefault="00152F85" w:rsidP="00152F85">
            <w:r w:rsidRPr="00211F2B">
              <w:t>Component Examination</w:t>
            </w:r>
          </w:p>
        </w:tc>
        <w:tc>
          <w:tcPr>
            <w:tcW w:w="2143" w:type="dxa"/>
            <w:tcMar>
              <w:left w:w="115" w:type="dxa"/>
              <w:right w:w="115" w:type="dxa"/>
            </w:tcMar>
          </w:tcPr>
          <w:p w14:paraId="124BD2D8" w14:textId="26700F02"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3024" w:type="dxa"/>
            <w:shd w:val="clear" w:color="auto" w:fill="808080"/>
            <w:tcMar>
              <w:left w:w="115" w:type="dxa"/>
              <w:right w:w="115" w:type="dxa"/>
            </w:tcMar>
          </w:tcPr>
          <w:p w14:paraId="01E46B9C" w14:textId="77777777" w:rsidR="00152F85" w:rsidRPr="00211F2B" w:rsidRDefault="00152F85" w:rsidP="00152F85">
            <w:pPr>
              <w:jc w:val="center"/>
            </w:pPr>
          </w:p>
        </w:tc>
      </w:tr>
      <w:tr w:rsidR="00152F85" w:rsidRPr="00211F2B" w14:paraId="0E96AE35" w14:textId="77777777" w:rsidTr="009F18AB">
        <w:tblPrEx>
          <w:tblCellMar>
            <w:left w:w="108" w:type="dxa"/>
            <w:right w:w="108" w:type="dxa"/>
          </w:tblCellMar>
        </w:tblPrEx>
        <w:trPr>
          <w:cantSplit/>
          <w:jc w:val="center"/>
        </w:trPr>
        <w:tc>
          <w:tcPr>
            <w:tcW w:w="4632" w:type="dxa"/>
            <w:tcMar>
              <w:left w:w="115" w:type="dxa"/>
              <w:right w:w="115" w:type="dxa"/>
            </w:tcMar>
          </w:tcPr>
          <w:p w14:paraId="487F5354" w14:textId="77777777" w:rsidR="00152F85" w:rsidRPr="00211F2B" w:rsidRDefault="00152F85" w:rsidP="00152F85">
            <w:pPr>
              <w:pStyle w:val="tableindent1"/>
            </w:pPr>
            <w:r w:rsidRPr="00211F2B">
              <w:t>Visual Examination</w:t>
            </w:r>
            <w:r>
              <w:rPr>
                <w:vertAlign w:val="superscript"/>
              </w:rPr>
              <w:t>2</w:t>
            </w:r>
          </w:p>
        </w:tc>
        <w:tc>
          <w:tcPr>
            <w:tcW w:w="2143" w:type="dxa"/>
            <w:tcMar>
              <w:left w:w="115" w:type="dxa"/>
              <w:right w:w="115" w:type="dxa"/>
            </w:tcMar>
          </w:tcPr>
          <w:p w14:paraId="57ACA524" w14:textId="7A0FAA34"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3024" w:type="dxa"/>
            <w:tcMar>
              <w:left w:w="115" w:type="dxa"/>
              <w:right w:w="115" w:type="dxa"/>
            </w:tcMar>
          </w:tcPr>
          <w:p w14:paraId="154837F0" w14:textId="77777777" w:rsidR="00152F85" w:rsidRPr="00211F2B" w:rsidRDefault="00152F85" w:rsidP="00152F85">
            <w:pPr>
              <w:jc w:val="center"/>
            </w:pPr>
            <w:r w:rsidRPr="00211F2B">
              <w:t>100%</w:t>
            </w:r>
          </w:p>
        </w:tc>
      </w:tr>
      <w:tr w:rsidR="00152F85" w:rsidRPr="00211F2B" w14:paraId="13D8DC8E" w14:textId="77777777" w:rsidTr="009F18AB">
        <w:tblPrEx>
          <w:tblCellMar>
            <w:left w:w="108" w:type="dxa"/>
            <w:right w:w="108" w:type="dxa"/>
          </w:tblCellMar>
        </w:tblPrEx>
        <w:trPr>
          <w:cantSplit/>
          <w:jc w:val="center"/>
        </w:trPr>
        <w:tc>
          <w:tcPr>
            <w:tcW w:w="4632" w:type="dxa"/>
            <w:tcMar>
              <w:left w:w="115" w:type="dxa"/>
              <w:right w:w="115" w:type="dxa"/>
            </w:tcMar>
          </w:tcPr>
          <w:p w14:paraId="45A5EDB0" w14:textId="77777777" w:rsidR="00152F85" w:rsidRPr="00211F2B" w:rsidRDefault="00152F85" w:rsidP="00152F85">
            <w:pPr>
              <w:pStyle w:val="tableindent1"/>
            </w:pPr>
            <w:r w:rsidRPr="00211F2B">
              <w:t>Dimension Measurement</w:t>
            </w:r>
          </w:p>
        </w:tc>
        <w:tc>
          <w:tcPr>
            <w:tcW w:w="2143" w:type="dxa"/>
            <w:tcMar>
              <w:left w:w="115" w:type="dxa"/>
              <w:right w:w="115" w:type="dxa"/>
            </w:tcMar>
          </w:tcPr>
          <w:p w14:paraId="099C48E4" w14:textId="4325E3A9"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3024" w:type="dxa"/>
            <w:tcMar>
              <w:left w:w="115" w:type="dxa"/>
              <w:right w:w="115" w:type="dxa"/>
            </w:tcMar>
          </w:tcPr>
          <w:p w14:paraId="4BA4FF09" w14:textId="77777777" w:rsidR="00152F85" w:rsidRPr="00211F2B" w:rsidRDefault="00152F85" w:rsidP="00152F85">
            <w:pPr>
              <w:jc w:val="center"/>
            </w:pPr>
            <w:r w:rsidRPr="00211F2B">
              <w:t>100%</w:t>
            </w:r>
          </w:p>
        </w:tc>
      </w:tr>
      <w:tr w:rsidR="00152F85" w:rsidRPr="00211F2B" w14:paraId="3E08C4C1" w14:textId="77777777" w:rsidTr="009F18AB">
        <w:tblPrEx>
          <w:tblCellMar>
            <w:left w:w="108" w:type="dxa"/>
            <w:right w:w="108" w:type="dxa"/>
          </w:tblCellMar>
        </w:tblPrEx>
        <w:trPr>
          <w:cantSplit/>
          <w:jc w:val="center"/>
        </w:trPr>
        <w:tc>
          <w:tcPr>
            <w:tcW w:w="4632" w:type="dxa"/>
            <w:tcMar>
              <w:left w:w="115" w:type="dxa"/>
              <w:right w:w="115" w:type="dxa"/>
            </w:tcMar>
          </w:tcPr>
          <w:p w14:paraId="0191F6BA" w14:textId="77777777" w:rsidR="00152F85" w:rsidRPr="00211F2B" w:rsidRDefault="00152F85" w:rsidP="00152F85">
            <w:r w:rsidRPr="00211F2B">
              <w:t>Electrostatic Discharge</w:t>
            </w:r>
          </w:p>
        </w:tc>
        <w:tc>
          <w:tcPr>
            <w:tcW w:w="2143" w:type="dxa"/>
            <w:tcMar>
              <w:left w:w="115" w:type="dxa"/>
              <w:right w:w="115" w:type="dxa"/>
            </w:tcMar>
          </w:tcPr>
          <w:p w14:paraId="57B2E774" w14:textId="2E71A092"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3024" w:type="dxa"/>
            <w:tcMar>
              <w:left w:w="115" w:type="dxa"/>
              <w:right w:w="115" w:type="dxa"/>
            </w:tcMar>
          </w:tcPr>
          <w:p w14:paraId="05663B97" w14:textId="77777777" w:rsidR="00152F85" w:rsidRPr="00211F2B" w:rsidRDefault="00152F85" w:rsidP="00152F85">
            <w:pPr>
              <w:jc w:val="center"/>
            </w:pPr>
            <w:r w:rsidRPr="00211F2B">
              <w:t>100%</w:t>
            </w:r>
          </w:p>
        </w:tc>
      </w:tr>
      <w:tr w:rsidR="00152F85" w:rsidRPr="00211F2B" w14:paraId="5722F61A" w14:textId="77777777" w:rsidTr="009F18AB">
        <w:trPr>
          <w:cantSplit/>
          <w:jc w:val="center"/>
        </w:trPr>
        <w:tc>
          <w:tcPr>
            <w:tcW w:w="4632" w:type="dxa"/>
            <w:tcMar>
              <w:left w:w="115" w:type="dxa"/>
              <w:right w:w="115" w:type="dxa"/>
            </w:tcMar>
          </w:tcPr>
          <w:p w14:paraId="71710317" w14:textId="77777777" w:rsidR="00152F85" w:rsidRPr="00211F2B" w:rsidRDefault="00152F85" w:rsidP="00152F85">
            <w:r w:rsidRPr="00211F2B">
              <w:t>Component Examination</w:t>
            </w:r>
          </w:p>
        </w:tc>
        <w:tc>
          <w:tcPr>
            <w:tcW w:w="2143" w:type="dxa"/>
            <w:tcMar>
              <w:left w:w="115" w:type="dxa"/>
              <w:right w:w="115" w:type="dxa"/>
            </w:tcMar>
          </w:tcPr>
          <w:p w14:paraId="1790878A" w14:textId="53E7D326"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3024" w:type="dxa"/>
            <w:shd w:val="clear" w:color="auto" w:fill="808080"/>
            <w:tcMar>
              <w:left w:w="115" w:type="dxa"/>
              <w:right w:w="115" w:type="dxa"/>
            </w:tcMar>
          </w:tcPr>
          <w:p w14:paraId="1EAC681D" w14:textId="77777777" w:rsidR="00152F85" w:rsidRPr="00211F2B" w:rsidRDefault="00152F85" w:rsidP="00152F85">
            <w:pPr>
              <w:jc w:val="center"/>
            </w:pPr>
          </w:p>
        </w:tc>
      </w:tr>
      <w:tr w:rsidR="00152F85" w:rsidRPr="00211F2B" w14:paraId="58CF630A" w14:textId="77777777" w:rsidTr="009F18AB">
        <w:tblPrEx>
          <w:tblCellMar>
            <w:left w:w="108" w:type="dxa"/>
            <w:right w:w="108" w:type="dxa"/>
          </w:tblCellMar>
        </w:tblPrEx>
        <w:trPr>
          <w:cantSplit/>
          <w:jc w:val="center"/>
        </w:trPr>
        <w:tc>
          <w:tcPr>
            <w:tcW w:w="4632" w:type="dxa"/>
            <w:tcMar>
              <w:left w:w="115" w:type="dxa"/>
              <w:right w:w="115" w:type="dxa"/>
            </w:tcMar>
          </w:tcPr>
          <w:p w14:paraId="73482DEA" w14:textId="77777777" w:rsidR="00152F85" w:rsidRPr="00211F2B" w:rsidRDefault="00152F85" w:rsidP="00152F85">
            <w:pPr>
              <w:pStyle w:val="tableindent1"/>
            </w:pPr>
            <w:r w:rsidRPr="00211F2B">
              <w:lastRenderedPageBreak/>
              <w:t>Leakage</w:t>
            </w:r>
          </w:p>
        </w:tc>
        <w:tc>
          <w:tcPr>
            <w:tcW w:w="2143" w:type="dxa"/>
            <w:tcMar>
              <w:left w:w="115" w:type="dxa"/>
              <w:right w:w="115" w:type="dxa"/>
            </w:tcMar>
          </w:tcPr>
          <w:p w14:paraId="33166E7B" w14:textId="27F6429B"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3024" w:type="dxa"/>
            <w:tcMar>
              <w:left w:w="115" w:type="dxa"/>
              <w:right w:w="115" w:type="dxa"/>
            </w:tcMar>
          </w:tcPr>
          <w:p w14:paraId="7E9943EA" w14:textId="77777777" w:rsidR="00152F85" w:rsidRPr="00211F2B" w:rsidRDefault="00152F85" w:rsidP="00152F85">
            <w:pPr>
              <w:jc w:val="center"/>
            </w:pPr>
            <w:r w:rsidRPr="00211F2B">
              <w:t>100%</w:t>
            </w:r>
          </w:p>
        </w:tc>
      </w:tr>
      <w:tr w:rsidR="00152F85" w:rsidRPr="00211F2B" w14:paraId="0394B0BC" w14:textId="77777777" w:rsidTr="009F18AB">
        <w:tblPrEx>
          <w:tblCellMar>
            <w:left w:w="108" w:type="dxa"/>
            <w:right w:w="108" w:type="dxa"/>
          </w:tblCellMar>
        </w:tblPrEx>
        <w:trPr>
          <w:cantSplit/>
          <w:jc w:val="center"/>
        </w:trPr>
        <w:tc>
          <w:tcPr>
            <w:tcW w:w="4632" w:type="dxa"/>
            <w:tcMar>
              <w:left w:w="115" w:type="dxa"/>
              <w:right w:w="115" w:type="dxa"/>
            </w:tcMar>
          </w:tcPr>
          <w:p w14:paraId="27175A5D" w14:textId="77777777" w:rsidR="00152F85" w:rsidRPr="00211F2B" w:rsidRDefault="00152F85" w:rsidP="00152F85">
            <w:pPr>
              <w:pStyle w:val="tableindent1"/>
            </w:pPr>
            <w:r w:rsidRPr="00211F2B">
              <w:t>X-ray and N-ray</w:t>
            </w:r>
          </w:p>
        </w:tc>
        <w:tc>
          <w:tcPr>
            <w:tcW w:w="2143" w:type="dxa"/>
            <w:tcMar>
              <w:left w:w="115" w:type="dxa"/>
              <w:right w:w="115" w:type="dxa"/>
            </w:tcMar>
          </w:tcPr>
          <w:p w14:paraId="45F2728F" w14:textId="3A9F0E80" w:rsidR="00152F85" w:rsidRPr="00211F2B" w:rsidRDefault="0007290D" w:rsidP="00152F85">
            <w:pPr>
              <w:jc w:val="center"/>
            </w:pPr>
            <w:r w:rsidRPr="00935202">
              <w:rPr>
                <w:rStyle w:val="crossreference"/>
              </w:rPr>
              <w:fldChar w:fldCharType="begin"/>
            </w:r>
            <w:r w:rsidR="00F3246F"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3024" w:type="dxa"/>
            <w:tcMar>
              <w:left w:w="115" w:type="dxa"/>
              <w:right w:w="115" w:type="dxa"/>
            </w:tcMar>
          </w:tcPr>
          <w:p w14:paraId="0121AA73" w14:textId="77777777" w:rsidR="00152F85" w:rsidRPr="00211F2B" w:rsidRDefault="00152F85" w:rsidP="00152F85">
            <w:pPr>
              <w:jc w:val="center"/>
            </w:pPr>
            <w:r w:rsidRPr="00211F2B">
              <w:t>100%</w:t>
            </w:r>
          </w:p>
        </w:tc>
      </w:tr>
      <w:tr w:rsidR="00152F85" w:rsidRPr="00211F2B" w14:paraId="2A9945D1" w14:textId="77777777" w:rsidTr="009F18AB">
        <w:trPr>
          <w:cantSplit/>
          <w:jc w:val="center"/>
        </w:trPr>
        <w:tc>
          <w:tcPr>
            <w:tcW w:w="4632" w:type="dxa"/>
            <w:tcMar>
              <w:left w:w="115" w:type="dxa"/>
              <w:right w:w="115" w:type="dxa"/>
            </w:tcMar>
          </w:tcPr>
          <w:p w14:paraId="7A4CBD30" w14:textId="77777777" w:rsidR="00152F85" w:rsidRPr="00211F2B" w:rsidRDefault="00152F85" w:rsidP="00152F85">
            <w:r w:rsidRPr="00211F2B">
              <w:t>Performance Verification</w:t>
            </w:r>
          </w:p>
        </w:tc>
        <w:tc>
          <w:tcPr>
            <w:tcW w:w="2143" w:type="dxa"/>
            <w:tcMar>
              <w:left w:w="115" w:type="dxa"/>
              <w:right w:w="115" w:type="dxa"/>
            </w:tcMar>
          </w:tcPr>
          <w:p w14:paraId="6D02DC2B" w14:textId="1D52BF36" w:rsidR="00152F85" w:rsidRPr="008D2743" w:rsidRDefault="0007290D" w:rsidP="00152F85">
            <w:pPr>
              <w:snapToGrid w:val="0"/>
              <w:jc w:val="center"/>
              <w:rPr>
                <w:snapToGrid/>
              </w:rPr>
            </w:pPr>
            <w:r w:rsidRPr="00935202">
              <w:rPr>
                <w:rStyle w:val="crossreference"/>
              </w:rPr>
              <w:fldChar w:fldCharType="begin"/>
            </w:r>
            <w:r w:rsidR="00F3246F"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3024" w:type="dxa"/>
            <w:shd w:val="clear" w:color="auto" w:fill="808080"/>
            <w:tcMar>
              <w:left w:w="115" w:type="dxa"/>
              <w:right w:w="115" w:type="dxa"/>
            </w:tcMar>
          </w:tcPr>
          <w:p w14:paraId="21C556A2" w14:textId="77777777" w:rsidR="00152F85" w:rsidRPr="00211F2B" w:rsidRDefault="00152F85" w:rsidP="00152F85">
            <w:pPr>
              <w:jc w:val="center"/>
            </w:pPr>
          </w:p>
        </w:tc>
      </w:tr>
      <w:tr w:rsidR="00A2230F" w:rsidRPr="00211F2B" w14:paraId="4AAC85B2" w14:textId="77777777" w:rsidTr="009F18AB">
        <w:tblPrEx>
          <w:tblCellMar>
            <w:left w:w="108" w:type="dxa"/>
            <w:right w:w="108" w:type="dxa"/>
          </w:tblCellMar>
        </w:tblPrEx>
        <w:trPr>
          <w:cantSplit/>
          <w:jc w:val="center"/>
        </w:trPr>
        <w:tc>
          <w:tcPr>
            <w:tcW w:w="4632" w:type="dxa"/>
            <w:tcMar>
              <w:left w:w="115" w:type="dxa"/>
              <w:right w:w="115" w:type="dxa"/>
            </w:tcMar>
          </w:tcPr>
          <w:p w14:paraId="551828E8" w14:textId="77777777" w:rsidR="00A2230F" w:rsidRPr="00211F2B" w:rsidRDefault="009F08F2" w:rsidP="006A285D">
            <w:pPr>
              <w:pStyle w:val="tableindent1"/>
            </w:pPr>
            <w:r>
              <w:t>Insulation Resistance</w:t>
            </w:r>
            <w:r>
              <w:rPr>
                <w:vertAlign w:val="superscript"/>
              </w:rPr>
              <w:t>2</w:t>
            </w:r>
          </w:p>
        </w:tc>
        <w:tc>
          <w:tcPr>
            <w:tcW w:w="2143" w:type="dxa"/>
            <w:tcMar>
              <w:left w:w="115" w:type="dxa"/>
              <w:right w:w="115" w:type="dxa"/>
            </w:tcMar>
          </w:tcPr>
          <w:p w14:paraId="1AE63F26" w14:textId="2747E58C" w:rsidR="00A2230F" w:rsidRPr="00211F2B" w:rsidRDefault="0007290D" w:rsidP="00951AD8">
            <w:pPr>
              <w:jc w:val="center"/>
            </w:pPr>
            <w:r w:rsidRPr="00935202">
              <w:rPr>
                <w:rStyle w:val="crossreference"/>
              </w:rPr>
              <w:fldChar w:fldCharType="begin"/>
            </w:r>
            <w:r w:rsidR="00152F85" w:rsidRPr="00935202">
              <w:rPr>
                <w:rStyle w:val="crossreference"/>
              </w:rPr>
              <w:instrText xml:space="preserve"> REF _Ref388451701 \r \h </w:instrText>
            </w:r>
            <w:r w:rsidRPr="00935202">
              <w:rPr>
                <w:rStyle w:val="crossreference"/>
              </w:rPr>
            </w:r>
            <w:r w:rsidRPr="00935202">
              <w:rPr>
                <w:rStyle w:val="crossreference"/>
              </w:rPr>
              <w:fldChar w:fldCharType="separate"/>
            </w:r>
            <w:r w:rsidR="00163D01">
              <w:rPr>
                <w:rStyle w:val="crossreference"/>
              </w:rPr>
              <w:t>4.29.8</w:t>
            </w:r>
            <w:r w:rsidRPr="00935202">
              <w:rPr>
                <w:rStyle w:val="crossreference"/>
              </w:rPr>
              <w:fldChar w:fldCharType="end"/>
            </w:r>
          </w:p>
        </w:tc>
        <w:tc>
          <w:tcPr>
            <w:tcW w:w="3024" w:type="dxa"/>
            <w:tcMar>
              <w:left w:w="115" w:type="dxa"/>
              <w:right w:w="115" w:type="dxa"/>
            </w:tcMar>
          </w:tcPr>
          <w:p w14:paraId="0E1159BE" w14:textId="77777777" w:rsidR="00A2230F" w:rsidRPr="00211F2B" w:rsidRDefault="00A2230F" w:rsidP="00951AD8">
            <w:pPr>
              <w:jc w:val="center"/>
            </w:pPr>
            <w:r w:rsidRPr="00211F2B">
              <w:t>100%</w:t>
            </w:r>
          </w:p>
        </w:tc>
      </w:tr>
      <w:tr w:rsidR="00A2230F" w:rsidRPr="00211F2B" w14:paraId="6273A4DC" w14:textId="77777777" w:rsidTr="009F18AB">
        <w:trPr>
          <w:cantSplit/>
          <w:jc w:val="center"/>
        </w:trPr>
        <w:tc>
          <w:tcPr>
            <w:tcW w:w="4632" w:type="dxa"/>
            <w:tcMar>
              <w:left w:w="115" w:type="dxa"/>
              <w:right w:w="115" w:type="dxa"/>
            </w:tcMar>
          </w:tcPr>
          <w:p w14:paraId="5791D5EE" w14:textId="77777777" w:rsidR="00A2230F" w:rsidRPr="00211F2B" w:rsidRDefault="009F08F2" w:rsidP="006A285D">
            <w:pPr>
              <w:pStyle w:val="tableindent1"/>
            </w:pPr>
            <w:r>
              <w:t>Bridgewire Resistance</w:t>
            </w:r>
            <w:r>
              <w:rPr>
                <w:vertAlign w:val="superscript"/>
              </w:rPr>
              <w:t>2</w:t>
            </w:r>
          </w:p>
        </w:tc>
        <w:tc>
          <w:tcPr>
            <w:tcW w:w="2143" w:type="dxa"/>
            <w:tcMar>
              <w:left w:w="115" w:type="dxa"/>
              <w:right w:w="115" w:type="dxa"/>
            </w:tcMar>
          </w:tcPr>
          <w:p w14:paraId="10C8E441" w14:textId="42031A7C" w:rsidR="00A2230F" w:rsidRPr="00211F2B" w:rsidRDefault="0007290D" w:rsidP="00951AD8">
            <w:pPr>
              <w:jc w:val="center"/>
              <w:rPr>
                <w:highlight w:val="yellow"/>
              </w:rPr>
            </w:pPr>
            <w:r w:rsidRPr="00935202">
              <w:rPr>
                <w:rStyle w:val="crossreference"/>
              </w:rPr>
              <w:fldChar w:fldCharType="begin"/>
            </w:r>
            <w:r w:rsidR="00F3246F" w:rsidRPr="00935202">
              <w:rPr>
                <w:rStyle w:val="crossreference"/>
              </w:rPr>
              <w:instrText xml:space="preserve"> REF _Ref388451748 \r \h </w:instrText>
            </w:r>
            <w:r w:rsidRPr="00935202">
              <w:rPr>
                <w:rStyle w:val="crossreference"/>
              </w:rPr>
            </w:r>
            <w:r w:rsidRPr="00935202">
              <w:rPr>
                <w:rStyle w:val="crossreference"/>
              </w:rPr>
              <w:fldChar w:fldCharType="separate"/>
            </w:r>
            <w:r w:rsidR="00163D01">
              <w:rPr>
                <w:rStyle w:val="crossreference"/>
              </w:rPr>
              <w:t>4.29.9</w:t>
            </w:r>
            <w:r w:rsidRPr="00935202">
              <w:rPr>
                <w:rStyle w:val="crossreference"/>
              </w:rPr>
              <w:fldChar w:fldCharType="end"/>
            </w:r>
          </w:p>
        </w:tc>
        <w:tc>
          <w:tcPr>
            <w:tcW w:w="3024" w:type="dxa"/>
            <w:tcMar>
              <w:left w:w="115" w:type="dxa"/>
              <w:right w:w="115" w:type="dxa"/>
            </w:tcMar>
          </w:tcPr>
          <w:p w14:paraId="05E94E75" w14:textId="77777777" w:rsidR="00A2230F" w:rsidRPr="00211F2B" w:rsidRDefault="00A2230F" w:rsidP="00951AD8">
            <w:pPr>
              <w:jc w:val="center"/>
            </w:pPr>
            <w:r w:rsidRPr="00211F2B">
              <w:t>100%</w:t>
            </w:r>
          </w:p>
        </w:tc>
      </w:tr>
      <w:tr w:rsidR="00152F85" w:rsidRPr="00211F2B" w14:paraId="4B9E7A9A" w14:textId="77777777" w:rsidTr="009F18AB">
        <w:trPr>
          <w:cantSplit/>
          <w:jc w:val="center"/>
        </w:trPr>
        <w:tc>
          <w:tcPr>
            <w:tcW w:w="4632" w:type="dxa"/>
            <w:tcMar>
              <w:left w:w="115" w:type="dxa"/>
              <w:right w:w="115" w:type="dxa"/>
            </w:tcMar>
          </w:tcPr>
          <w:p w14:paraId="09887B45" w14:textId="77777777" w:rsidR="00152F85" w:rsidRPr="00211F2B" w:rsidRDefault="00152F85" w:rsidP="00152F85">
            <w:r w:rsidRPr="00211F2B">
              <w:t>Tensile Load</w:t>
            </w:r>
          </w:p>
        </w:tc>
        <w:tc>
          <w:tcPr>
            <w:tcW w:w="2143" w:type="dxa"/>
            <w:tcMar>
              <w:left w:w="115" w:type="dxa"/>
              <w:right w:w="115" w:type="dxa"/>
            </w:tcMar>
          </w:tcPr>
          <w:p w14:paraId="53EDB665" w14:textId="24589899" w:rsidR="00152F85" w:rsidRPr="008D2743" w:rsidRDefault="0007290D" w:rsidP="00152F85">
            <w:pPr>
              <w:snapToGrid w:val="0"/>
              <w:jc w:val="center"/>
              <w:rPr>
                <w:snapToGrid/>
              </w:rPr>
            </w:pPr>
            <w:r w:rsidRPr="00935202">
              <w:rPr>
                <w:rStyle w:val="crossreference"/>
              </w:rPr>
              <w:fldChar w:fldCharType="begin"/>
            </w:r>
            <w:r w:rsidR="00152F85"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3024" w:type="dxa"/>
            <w:tcMar>
              <w:left w:w="115" w:type="dxa"/>
              <w:right w:w="115" w:type="dxa"/>
            </w:tcMar>
          </w:tcPr>
          <w:p w14:paraId="617B2099" w14:textId="77777777" w:rsidR="00152F85" w:rsidRPr="00211F2B" w:rsidRDefault="00152F85" w:rsidP="00152F85">
            <w:pPr>
              <w:jc w:val="center"/>
            </w:pPr>
            <w:r w:rsidRPr="00211F2B">
              <w:t>Lot Sample</w:t>
            </w:r>
          </w:p>
        </w:tc>
      </w:tr>
      <w:tr w:rsidR="00152F85" w:rsidRPr="00211F2B" w14:paraId="222F097C" w14:textId="77777777" w:rsidTr="009F18AB">
        <w:trPr>
          <w:cantSplit/>
          <w:jc w:val="center"/>
        </w:trPr>
        <w:tc>
          <w:tcPr>
            <w:tcW w:w="4632" w:type="dxa"/>
            <w:tcMar>
              <w:left w:w="115" w:type="dxa"/>
              <w:right w:w="115" w:type="dxa"/>
            </w:tcMar>
          </w:tcPr>
          <w:p w14:paraId="19D24ACD" w14:textId="77777777" w:rsidR="00152F85" w:rsidRPr="00211F2B" w:rsidRDefault="00152F85" w:rsidP="00152F85">
            <w:r w:rsidRPr="00211F2B">
              <w:t xml:space="preserve">Environment Tests </w:t>
            </w:r>
            <w:r>
              <w:t>-</w:t>
            </w:r>
            <w:r w:rsidRPr="00211F2B">
              <w:t xml:space="preserve"> Non-Operating and</w:t>
            </w:r>
          </w:p>
          <w:p w14:paraId="338C60AE" w14:textId="77777777" w:rsidR="00152F85" w:rsidRPr="00211F2B" w:rsidRDefault="00152F85" w:rsidP="00152F85">
            <w:r>
              <w:t>Operating</w:t>
            </w:r>
            <w:r>
              <w:rPr>
                <w:vertAlign w:val="superscript"/>
              </w:rPr>
              <w:t>3</w:t>
            </w:r>
          </w:p>
        </w:tc>
        <w:tc>
          <w:tcPr>
            <w:tcW w:w="2143" w:type="dxa"/>
            <w:tcMar>
              <w:left w:w="115" w:type="dxa"/>
              <w:right w:w="115" w:type="dxa"/>
            </w:tcMar>
          </w:tcPr>
          <w:p w14:paraId="2B65D49F" w14:textId="1AD9042F"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7C9A9054" w14:textId="2A07C3CF" w:rsidR="00152F85" w:rsidRPr="00211F2B" w:rsidRDefault="0007290D" w:rsidP="00152F85">
            <w:pPr>
              <w:jc w:val="center"/>
            </w:pPr>
            <w:r w:rsidRPr="00935202">
              <w:rPr>
                <w:rStyle w:val="crossreference"/>
              </w:rPr>
              <w:fldChar w:fldCharType="begin"/>
            </w:r>
            <w:r w:rsidR="00F3246F"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3024" w:type="dxa"/>
            <w:shd w:val="clear" w:color="auto" w:fill="808080"/>
            <w:tcMar>
              <w:left w:w="115" w:type="dxa"/>
              <w:right w:w="115" w:type="dxa"/>
            </w:tcMar>
          </w:tcPr>
          <w:p w14:paraId="509FEC0A" w14:textId="77777777" w:rsidR="00152F85" w:rsidRPr="00211F2B" w:rsidRDefault="00152F85" w:rsidP="00152F85">
            <w:pPr>
              <w:jc w:val="center"/>
            </w:pPr>
          </w:p>
        </w:tc>
      </w:tr>
      <w:tr w:rsidR="00152F85" w:rsidRPr="00211F2B" w14:paraId="1981F5E9" w14:textId="77777777" w:rsidTr="009F18AB">
        <w:tblPrEx>
          <w:tblCellMar>
            <w:left w:w="108" w:type="dxa"/>
            <w:right w:w="108" w:type="dxa"/>
          </w:tblCellMar>
        </w:tblPrEx>
        <w:trPr>
          <w:cantSplit/>
          <w:jc w:val="center"/>
        </w:trPr>
        <w:tc>
          <w:tcPr>
            <w:tcW w:w="4632" w:type="dxa"/>
            <w:tcMar>
              <w:left w:w="115" w:type="dxa"/>
              <w:right w:w="115" w:type="dxa"/>
            </w:tcMar>
          </w:tcPr>
          <w:p w14:paraId="018BA953" w14:textId="77777777" w:rsidR="00152F85" w:rsidRPr="00211F2B" w:rsidRDefault="00152F85" w:rsidP="00152F85">
            <w:pPr>
              <w:pStyle w:val="tableindent1"/>
            </w:pPr>
            <w:r w:rsidRPr="00211F2B">
              <w:t>Artificial Aging</w:t>
            </w:r>
            <w:r>
              <w:rPr>
                <w:vertAlign w:val="superscript"/>
              </w:rPr>
              <w:t>4</w:t>
            </w:r>
          </w:p>
        </w:tc>
        <w:tc>
          <w:tcPr>
            <w:tcW w:w="2143" w:type="dxa"/>
            <w:tcMar>
              <w:left w:w="115" w:type="dxa"/>
              <w:right w:w="115" w:type="dxa"/>
            </w:tcMar>
          </w:tcPr>
          <w:p w14:paraId="65EB8F5F" w14:textId="304227B1" w:rsidR="00152F85" w:rsidRPr="00211F2B" w:rsidRDefault="0007290D" w:rsidP="00152F85">
            <w:pPr>
              <w:jc w:val="center"/>
            </w:pPr>
            <w:r w:rsidRPr="00935202">
              <w:rPr>
                <w:rStyle w:val="crossreference"/>
              </w:rPr>
              <w:fldChar w:fldCharType="begin"/>
            </w:r>
            <w:r w:rsidR="00001BCC"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3024" w:type="dxa"/>
            <w:tcMar>
              <w:left w:w="115" w:type="dxa"/>
              <w:right w:w="115" w:type="dxa"/>
            </w:tcMar>
          </w:tcPr>
          <w:p w14:paraId="18E80E86" w14:textId="77777777" w:rsidR="00152F85" w:rsidRPr="00211F2B" w:rsidRDefault="00152F85" w:rsidP="00152F85">
            <w:pPr>
              <w:jc w:val="center"/>
            </w:pPr>
            <w:r w:rsidRPr="00211F2B">
              <w:t>Lot Sample</w:t>
            </w:r>
          </w:p>
        </w:tc>
      </w:tr>
      <w:tr w:rsidR="00152F85" w:rsidRPr="00211F2B" w14:paraId="01E77554" w14:textId="77777777" w:rsidTr="009F18AB">
        <w:tblPrEx>
          <w:tblCellMar>
            <w:left w:w="108" w:type="dxa"/>
            <w:right w:w="108" w:type="dxa"/>
          </w:tblCellMar>
        </w:tblPrEx>
        <w:trPr>
          <w:cantSplit/>
          <w:jc w:val="center"/>
        </w:trPr>
        <w:tc>
          <w:tcPr>
            <w:tcW w:w="4632" w:type="dxa"/>
            <w:tcMar>
              <w:left w:w="115" w:type="dxa"/>
              <w:right w:w="115" w:type="dxa"/>
            </w:tcMar>
          </w:tcPr>
          <w:p w14:paraId="29C3AD35" w14:textId="77777777" w:rsidR="00152F85" w:rsidRPr="00211F2B" w:rsidRDefault="00152F85" w:rsidP="00152F85">
            <w:pPr>
              <w:pStyle w:val="tableindent1"/>
            </w:pPr>
            <w:r w:rsidRPr="00211F2B">
              <w:t xml:space="preserve">Thermal Cycle </w:t>
            </w:r>
          </w:p>
        </w:tc>
        <w:tc>
          <w:tcPr>
            <w:tcW w:w="2143" w:type="dxa"/>
            <w:tcMar>
              <w:left w:w="115" w:type="dxa"/>
              <w:right w:w="115" w:type="dxa"/>
            </w:tcMar>
          </w:tcPr>
          <w:p w14:paraId="52D8A19F" w14:textId="23590164" w:rsidR="00152F85" w:rsidRPr="00211F2B" w:rsidRDefault="004122BB" w:rsidP="00001BCC">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3024" w:type="dxa"/>
            <w:tcMar>
              <w:left w:w="115" w:type="dxa"/>
              <w:right w:w="115" w:type="dxa"/>
            </w:tcMar>
          </w:tcPr>
          <w:p w14:paraId="5BBD22A8" w14:textId="77777777" w:rsidR="00152F85" w:rsidRPr="00211F2B" w:rsidRDefault="00152F85" w:rsidP="00152F85">
            <w:pPr>
              <w:jc w:val="center"/>
            </w:pPr>
            <w:r w:rsidRPr="00211F2B">
              <w:t>Lot Sample</w:t>
            </w:r>
          </w:p>
        </w:tc>
      </w:tr>
      <w:tr w:rsidR="00152F85" w:rsidRPr="00211F2B" w14:paraId="4E8C41CA" w14:textId="77777777" w:rsidTr="00DD5A14">
        <w:tblPrEx>
          <w:tblCellMar>
            <w:left w:w="108" w:type="dxa"/>
            <w:right w:w="108" w:type="dxa"/>
          </w:tblCellMar>
        </w:tblPrEx>
        <w:trPr>
          <w:cantSplit/>
          <w:jc w:val="center"/>
        </w:trPr>
        <w:tc>
          <w:tcPr>
            <w:tcW w:w="4632" w:type="dxa"/>
            <w:tcMar>
              <w:left w:w="115" w:type="dxa"/>
              <w:right w:w="115" w:type="dxa"/>
            </w:tcMar>
          </w:tcPr>
          <w:p w14:paraId="278CD961" w14:textId="77777777" w:rsidR="00152F85" w:rsidRPr="00211F2B" w:rsidRDefault="00152F85" w:rsidP="00152F85">
            <w:pPr>
              <w:pStyle w:val="tableindent1"/>
            </w:pPr>
            <w:r w:rsidRPr="00211F2B">
              <w:t>Sinusoidal Vibration</w:t>
            </w:r>
          </w:p>
        </w:tc>
        <w:tc>
          <w:tcPr>
            <w:tcW w:w="2143" w:type="dxa"/>
            <w:tcMar>
              <w:left w:w="115" w:type="dxa"/>
              <w:right w:w="115" w:type="dxa"/>
            </w:tcMar>
          </w:tcPr>
          <w:p w14:paraId="617C2B1E" w14:textId="4998E10E" w:rsidR="00152F85" w:rsidRPr="00933B29"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3024" w:type="dxa"/>
            <w:tcMar>
              <w:left w:w="115" w:type="dxa"/>
              <w:right w:w="115" w:type="dxa"/>
            </w:tcMar>
          </w:tcPr>
          <w:p w14:paraId="738EF650" w14:textId="77777777" w:rsidR="00152F85" w:rsidRPr="00211F2B" w:rsidRDefault="00152F85" w:rsidP="00152F85">
            <w:pPr>
              <w:jc w:val="center"/>
            </w:pPr>
            <w:r w:rsidRPr="00211F2B">
              <w:t>Lot Sample</w:t>
            </w:r>
          </w:p>
        </w:tc>
      </w:tr>
      <w:tr w:rsidR="00152F85" w:rsidRPr="00211F2B" w14:paraId="59D733B3" w14:textId="77777777" w:rsidTr="00DD5A14">
        <w:tblPrEx>
          <w:tblCellMar>
            <w:left w:w="108" w:type="dxa"/>
            <w:right w:w="108" w:type="dxa"/>
          </w:tblCellMar>
        </w:tblPrEx>
        <w:trPr>
          <w:cantSplit/>
          <w:jc w:val="center"/>
        </w:trPr>
        <w:tc>
          <w:tcPr>
            <w:tcW w:w="4632" w:type="dxa"/>
            <w:shd w:val="clear" w:color="auto" w:fill="auto"/>
            <w:tcMar>
              <w:left w:w="115" w:type="dxa"/>
              <w:right w:w="115" w:type="dxa"/>
            </w:tcMar>
          </w:tcPr>
          <w:p w14:paraId="75C4BD6B" w14:textId="77777777" w:rsidR="00152F85" w:rsidRPr="00211F2B" w:rsidRDefault="001A0F82" w:rsidP="00152F85">
            <w:pPr>
              <w:pStyle w:val="tableindent1"/>
            </w:pPr>
            <w:r w:rsidRPr="00211F2B">
              <w:t>Shock</w:t>
            </w:r>
          </w:p>
        </w:tc>
        <w:tc>
          <w:tcPr>
            <w:tcW w:w="2143" w:type="dxa"/>
            <w:shd w:val="clear" w:color="auto" w:fill="auto"/>
            <w:tcMar>
              <w:left w:w="115" w:type="dxa"/>
              <w:right w:w="115" w:type="dxa"/>
            </w:tcMar>
          </w:tcPr>
          <w:p w14:paraId="17A3A650" w14:textId="2D14AFC1" w:rsidR="00152F85" w:rsidRPr="00933B29" w:rsidRDefault="00B26E54" w:rsidP="006B38DC">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3024" w:type="dxa"/>
            <w:tcMar>
              <w:left w:w="115" w:type="dxa"/>
              <w:right w:w="115" w:type="dxa"/>
            </w:tcMar>
          </w:tcPr>
          <w:p w14:paraId="7C300906" w14:textId="77777777" w:rsidR="00152F85" w:rsidRPr="00211F2B" w:rsidRDefault="00152F85" w:rsidP="00152F85">
            <w:pPr>
              <w:jc w:val="center"/>
            </w:pPr>
            <w:r w:rsidRPr="00211F2B">
              <w:t>Lot Sample</w:t>
            </w:r>
          </w:p>
        </w:tc>
      </w:tr>
      <w:tr w:rsidR="00152F85" w:rsidRPr="00211F2B" w14:paraId="3F092A12" w14:textId="77777777" w:rsidTr="00DD5A14">
        <w:tblPrEx>
          <w:tblCellMar>
            <w:left w:w="108" w:type="dxa"/>
            <w:right w:w="108" w:type="dxa"/>
          </w:tblCellMar>
        </w:tblPrEx>
        <w:trPr>
          <w:cantSplit/>
          <w:jc w:val="center"/>
        </w:trPr>
        <w:tc>
          <w:tcPr>
            <w:tcW w:w="4632" w:type="dxa"/>
            <w:shd w:val="clear" w:color="auto" w:fill="auto"/>
            <w:tcMar>
              <w:left w:w="115" w:type="dxa"/>
              <w:right w:w="115" w:type="dxa"/>
            </w:tcMar>
          </w:tcPr>
          <w:p w14:paraId="2FE73212" w14:textId="77777777" w:rsidR="00152F85" w:rsidRPr="00211F2B" w:rsidRDefault="001A0F82" w:rsidP="00152F85">
            <w:pPr>
              <w:pStyle w:val="tableindent1"/>
            </w:pPr>
            <w:r w:rsidRPr="00211F2B">
              <w:t>Random Vibration</w:t>
            </w:r>
          </w:p>
        </w:tc>
        <w:tc>
          <w:tcPr>
            <w:tcW w:w="2143" w:type="dxa"/>
            <w:shd w:val="clear" w:color="auto" w:fill="auto"/>
            <w:tcMar>
              <w:left w:w="115" w:type="dxa"/>
              <w:right w:w="115" w:type="dxa"/>
            </w:tcMar>
          </w:tcPr>
          <w:p w14:paraId="5378A06C" w14:textId="66D5E847" w:rsidR="00152F85" w:rsidRPr="00933B29" w:rsidRDefault="008F691C" w:rsidP="006B38DC">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3024" w:type="dxa"/>
            <w:tcMar>
              <w:left w:w="115" w:type="dxa"/>
              <w:right w:w="115" w:type="dxa"/>
            </w:tcMar>
          </w:tcPr>
          <w:p w14:paraId="55AF3ECD" w14:textId="77777777" w:rsidR="00152F85" w:rsidRPr="00211F2B" w:rsidRDefault="00152F85" w:rsidP="00152F85">
            <w:pPr>
              <w:jc w:val="center"/>
            </w:pPr>
            <w:r w:rsidRPr="00211F2B">
              <w:t>Lot Sample</w:t>
            </w:r>
          </w:p>
        </w:tc>
      </w:tr>
      <w:tr w:rsidR="00152F85" w:rsidRPr="00211F2B" w14:paraId="1470BA77" w14:textId="77777777" w:rsidTr="00DD5A14">
        <w:tblPrEx>
          <w:tblCellMar>
            <w:left w:w="108" w:type="dxa"/>
            <w:right w:w="108" w:type="dxa"/>
          </w:tblCellMar>
        </w:tblPrEx>
        <w:trPr>
          <w:cantSplit/>
          <w:jc w:val="center"/>
        </w:trPr>
        <w:tc>
          <w:tcPr>
            <w:tcW w:w="4632" w:type="dxa"/>
            <w:tcMar>
              <w:left w:w="115" w:type="dxa"/>
              <w:right w:w="115" w:type="dxa"/>
            </w:tcMar>
          </w:tcPr>
          <w:p w14:paraId="5D9FC815" w14:textId="77777777" w:rsidR="00152F85" w:rsidRPr="00211F2B" w:rsidRDefault="00152F85" w:rsidP="00152F85">
            <w:r w:rsidRPr="00211F2B">
              <w:t>No-Fire Verification</w:t>
            </w:r>
          </w:p>
        </w:tc>
        <w:tc>
          <w:tcPr>
            <w:tcW w:w="2143" w:type="dxa"/>
            <w:tcMar>
              <w:left w:w="115" w:type="dxa"/>
              <w:right w:w="115" w:type="dxa"/>
            </w:tcMar>
          </w:tcPr>
          <w:p w14:paraId="55CBBBC6" w14:textId="34DAC278" w:rsidR="00152F85" w:rsidRPr="00211F2B" w:rsidRDefault="0007290D" w:rsidP="00152F85">
            <w:pPr>
              <w:jc w:val="center"/>
            </w:pPr>
            <w:r w:rsidRPr="00935202">
              <w:rPr>
                <w:rStyle w:val="crossreference"/>
              </w:rPr>
              <w:fldChar w:fldCharType="begin"/>
            </w:r>
            <w:r w:rsidR="00152F85" w:rsidRPr="00935202">
              <w:rPr>
                <w:rStyle w:val="crossreference"/>
              </w:rPr>
              <w:instrText xml:space="preserve"> REF _Ref388365469 \r \h </w:instrText>
            </w:r>
            <w:r w:rsidRPr="00935202">
              <w:rPr>
                <w:rStyle w:val="crossreference"/>
              </w:rPr>
            </w:r>
            <w:r w:rsidRPr="00935202">
              <w:rPr>
                <w:rStyle w:val="crossreference"/>
              </w:rPr>
              <w:fldChar w:fldCharType="separate"/>
            </w:r>
            <w:r w:rsidR="00163D01">
              <w:rPr>
                <w:rStyle w:val="crossreference"/>
              </w:rPr>
              <w:t>4.29.17</w:t>
            </w:r>
            <w:r w:rsidRPr="00935202">
              <w:rPr>
                <w:rStyle w:val="crossreference"/>
              </w:rPr>
              <w:fldChar w:fldCharType="end"/>
            </w:r>
          </w:p>
        </w:tc>
        <w:tc>
          <w:tcPr>
            <w:tcW w:w="3024" w:type="dxa"/>
            <w:tcMar>
              <w:left w:w="115" w:type="dxa"/>
              <w:right w:w="115" w:type="dxa"/>
            </w:tcMar>
          </w:tcPr>
          <w:p w14:paraId="03EF7539" w14:textId="77777777" w:rsidR="00152F85" w:rsidRPr="00211F2B" w:rsidRDefault="00152F85" w:rsidP="00152F85">
            <w:pPr>
              <w:jc w:val="center"/>
            </w:pPr>
            <w:r w:rsidRPr="00211F2B">
              <w:t>Lot Sample</w:t>
            </w:r>
          </w:p>
        </w:tc>
      </w:tr>
      <w:tr w:rsidR="00152F85" w:rsidRPr="00211F2B" w14:paraId="71174CD2" w14:textId="77777777" w:rsidTr="009F18AB">
        <w:tblPrEx>
          <w:tblCellMar>
            <w:left w:w="108" w:type="dxa"/>
            <w:right w:w="108" w:type="dxa"/>
          </w:tblCellMar>
        </w:tblPrEx>
        <w:trPr>
          <w:cantSplit/>
          <w:jc w:val="center"/>
        </w:trPr>
        <w:tc>
          <w:tcPr>
            <w:tcW w:w="4632" w:type="dxa"/>
            <w:tcMar>
              <w:left w:w="115" w:type="dxa"/>
              <w:right w:w="115" w:type="dxa"/>
            </w:tcMar>
          </w:tcPr>
          <w:p w14:paraId="43AE27E5" w14:textId="77777777" w:rsidR="00152F85" w:rsidRPr="00211F2B" w:rsidRDefault="00152F85" w:rsidP="00152F85">
            <w:r w:rsidRPr="00211F2B">
              <w:t>Component Examination</w:t>
            </w:r>
          </w:p>
        </w:tc>
        <w:tc>
          <w:tcPr>
            <w:tcW w:w="2143" w:type="dxa"/>
            <w:tcMar>
              <w:left w:w="115" w:type="dxa"/>
              <w:right w:w="115" w:type="dxa"/>
            </w:tcMar>
          </w:tcPr>
          <w:p w14:paraId="0B3D4CAB" w14:textId="45504500" w:rsidR="00152F85" w:rsidRPr="002B478F" w:rsidRDefault="0007290D" w:rsidP="00152F85">
            <w:pPr>
              <w:snapToGrid w:val="0"/>
              <w:jc w:val="center"/>
            </w:pPr>
            <w:r w:rsidRPr="00935202">
              <w:rPr>
                <w:rStyle w:val="crossreference"/>
              </w:rPr>
              <w:fldChar w:fldCharType="begin"/>
            </w:r>
            <w:r w:rsidR="00F3246F"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3024" w:type="dxa"/>
            <w:shd w:val="clear" w:color="auto" w:fill="808080"/>
            <w:tcMar>
              <w:left w:w="115" w:type="dxa"/>
              <w:right w:w="115" w:type="dxa"/>
            </w:tcMar>
          </w:tcPr>
          <w:p w14:paraId="49B2F2BE" w14:textId="77777777" w:rsidR="00152F85" w:rsidRPr="00211F2B" w:rsidRDefault="00152F85" w:rsidP="00152F85">
            <w:pPr>
              <w:jc w:val="center"/>
            </w:pPr>
          </w:p>
        </w:tc>
      </w:tr>
      <w:tr w:rsidR="00152F85" w:rsidRPr="00211F2B" w14:paraId="0203859D" w14:textId="77777777" w:rsidTr="009F18AB">
        <w:tblPrEx>
          <w:tblCellMar>
            <w:left w:w="108" w:type="dxa"/>
            <w:right w:w="108" w:type="dxa"/>
          </w:tblCellMar>
        </w:tblPrEx>
        <w:trPr>
          <w:cantSplit/>
          <w:jc w:val="center"/>
        </w:trPr>
        <w:tc>
          <w:tcPr>
            <w:tcW w:w="4632" w:type="dxa"/>
            <w:tcMar>
              <w:left w:w="115" w:type="dxa"/>
              <w:right w:w="115" w:type="dxa"/>
            </w:tcMar>
          </w:tcPr>
          <w:p w14:paraId="25EB006A" w14:textId="77777777" w:rsidR="00152F85" w:rsidRPr="00211F2B" w:rsidRDefault="00152F85" w:rsidP="00152F85">
            <w:pPr>
              <w:pStyle w:val="tableindent1"/>
            </w:pPr>
            <w:r w:rsidRPr="00211F2B">
              <w:t>Visual Examination</w:t>
            </w:r>
          </w:p>
        </w:tc>
        <w:tc>
          <w:tcPr>
            <w:tcW w:w="2143" w:type="dxa"/>
            <w:tcMar>
              <w:left w:w="115" w:type="dxa"/>
              <w:right w:w="115" w:type="dxa"/>
            </w:tcMar>
          </w:tcPr>
          <w:p w14:paraId="437B9A2E" w14:textId="0080D1BB" w:rsidR="00152F85" w:rsidRPr="002B478F" w:rsidRDefault="0007290D" w:rsidP="00152F85">
            <w:pPr>
              <w:snapToGrid w:val="0"/>
              <w:jc w:val="center"/>
            </w:pPr>
            <w:r w:rsidRPr="00935202">
              <w:rPr>
                <w:rStyle w:val="crossreference"/>
              </w:rPr>
              <w:fldChar w:fldCharType="begin"/>
            </w:r>
            <w:r w:rsidR="00F3246F"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3024" w:type="dxa"/>
            <w:tcMar>
              <w:left w:w="115" w:type="dxa"/>
              <w:right w:w="115" w:type="dxa"/>
            </w:tcMar>
          </w:tcPr>
          <w:p w14:paraId="77D6AEF9" w14:textId="77777777" w:rsidR="00152F85" w:rsidRPr="00211F2B" w:rsidRDefault="00152F85" w:rsidP="00152F85">
            <w:pPr>
              <w:jc w:val="center"/>
            </w:pPr>
            <w:r w:rsidRPr="00211F2B">
              <w:t>Lot Sample</w:t>
            </w:r>
          </w:p>
        </w:tc>
      </w:tr>
      <w:tr w:rsidR="00152F85" w:rsidRPr="00211F2B" w14:paraId="5BF63F01" w14:textId="77777777" w:rsidTr="009F18AB">
        <w:tblPrEx>
          <w:tblCellMar>
            <w:left w:w="108" w:type="dxa"/>
            <w:right w:w="108" w:type="dxa"/>
          </w:tblCellMar>
        </w:tblPrEx>
        <w:trPr>
          <w:cantSplit/>
          <w:jc w:val="center"/>
        </w:trPr>
        <w:tc>
          <w:tcPr>
            <w:tcW w:w="4632" w:type="dxa"/>
            <w:tcMar>
              <w:left w:w="115" w:type="dxa"/>
              <w:right w:w="115" w:type="dxa"/>
            </w:tcMar>
          </w:tcPr>
          <w:p w14:paraId="5C2994F3" w14:textId="77777777" w:rsidR="00152F85" w:rsidRPr="00211F2B" w:rsidRDefault="00152F85" w:rsidP="00152F85">
            <w:pPr>
              <w:pStyle w:val="tableindent1"/>
            </w:pPr>
            <w:r w:rsidRPr="00211F2B">
              <w:t>Leakage</w:t>
            </w:r>
          </w:p>
        </w:tc>
        <w:tc>
          <w:tcPr>
            <w:tcW w:w="2143" w:type="dxa"/>
            <w:tcMar>
              <w:left w:w="115" w:type="dxa"/>
              <w:right w:w="115" w:type="dxa"/>
            </w:tcMar>
          </w:tcPr>
          <w:p w14:paraId="424421F8" w14:textId="72676078" w:rsidR="00152F85" w:rsidRPr="002B478F" w:rsidRDefault="0007290D" w:rsidP="00152F85">
            <w:pPr>
              <w:snapToGrid w:val="0"/>
              <w:jc w:val="center"/>
            </w:pPr>
            <w:r w:rsidRPr="00935202">
              <w:rPr>
                <w:rStyle w:val="crossreference"/>
              </w:rPr>
              <w:fldChar w:fldCharType="begin"/>
            </w:r>
            <w:r w:rsidR="00152F85"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3024" w:type="dxa"/>
            <w:tcMar>
              <w:left w:w="115" w:type="dxa"/>
              <w:right w:w="115" w:type="dxa"/>
            </w:tcMar>
          </w:tcPr>
          <w:p w14:paraId="4AD802F5" w14:textId="77777777" w:rsidR="00152F85" w:rsidRPr="00211F2B" w:rsidRDefault="00152F85" w:rsidP="00152F85">
            <w:pPr>
              <w:jc w:val="center"/>
            </w:pPr>
            <w:r w:rsidRPr="00211F2B">
              <w:t>Lot Sample</w:t>
            </w:r>
          </w:p>
        </w:tc>
      </w:tr>
      <w:tr w:rsidR="00152F85" w:rsidRPr="00211F2B" w14:paraId="3C3F64BE" w14:textId="77777777" w:rsidTr="009F18AB">
        <w:tblPrEx>
          <w:tblCellMar>
            <w:left w:w="108" w:type="dxa"/>
            <w:right w:w="108" w:type="dxa"/>
          </w:tblCellMar>
        </w:tblPrEx>
        <w:trPr>
          <w:cantSplit/>
          <w:jc w:val="center"/>
        </w:trPr>
        <w:tc>
          <w:tcPr>
            <w:tcW w:w="4632" w:type="dxa"/>
            <w:tcMar>
              <w:left w:w="115" w:type="dxa"/>
              <w:right w:w="115" w:type="dxa"/>
            </w:tcMar>
          </w:tcPr>
          <w:p w14:paraId="10DBE694" w14:textId="77777777" w:rsidR="00152F85" w:rsidRPr="00211F2B" w:rsidRDefault="00152F85" w:rsidP="00152F85">
            <w:pPr>
              <w:pStyle w:val="tableindent1"/>
            </w:pPr>
            <w:r w:rsidRPr="00211F2B">
              <w:t>X-ray and N-ray</w:t>
            </w:r>
          </w:p>
        </w:tc>
        <w:tc>
          <w:tcPr>
            <w:tcW w:w="2143" w:type="dxa"/>
            <w:tcMar>
              <w:left w:w="115" w:type="dxa"/>
              <w:right w:w="115" w:type="dxa"/>
            </w:tcMar>
          </w:tcPr>
          <w:p w14:paraId="5F296DBE" w14:textId="549C08B7" w:rsidR="00152F85" w:rsidRPr="00211F2B" w:rsidRDefault="0007290D" w:rsidP="00152F85">
            <w:pPr>
              <w:jc w:val="center"/>
            </w:pPr>
            <w:r w:rsidRPr="00935202">
              <w:rPr>
                <w:rStyle w:val="crossreference"/>
              </w:rPr>
              <w:fldChar w:fldCharType="begin"/>
            </w:r>
            <w:r w:rsidR="00F3246F"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3024" w:type="dxa"/>
            <w:tcMar>
              <w:left w:w="115" w:type="dxa"/>
              <w:right w:w="115" w:type="dxa"/>
            </w:tcMar>
          </w:tcPr>
          <w:p w14:paraId="5363F1C8" w14:textId="77777777" w:rsidR="00152F85" w:rsidRPr="00211F2B" w:rsidRDefault="00152F85" w:rsidP="00152F85">
            <w:pPr>
              <w:jc w:val="center"/>
            </w:pPr>
            <w:r w:rsidRPr="00211F2B">
              <w:t>Lot Sample</w:t>
            </w:r>
          </w:p>
        </w:tc>
      </w:tr>
      <w:tr w:rsidR="00152F85" w:rsidRPr="00211F2B" w14:paraId="36D84236" w14:textId="77777777" w:rsidTr="009F18AB">
        <w:tblPrEx>
          <w:tblCellMar>
            <w:left w:w="108" w:type="dxa"/>
            <w:right w:w="108" w:type="dxa"/>
          </w:tblCellMar>
        </w:tblPrEx>
        <w:trPr>
          <w:cantSplit/>
          <w:jc w:val="center"/>
        </w:trPr>
        <w:tc>
          <w:tcPr>
            <w:tcW w:w="4632" w:type="dxa"/>
            <w:tcMar>
              <w:left w:w="115" w:type="dxa"/>
              <w:right w:w="115" w:type="dxa"/>
            </w:tcMar>
          </w:tcPr>
          <w:p w14:paraId="670893C1" w14:textId="77777777" w:rsidR="00152F85" w:rsidRPr="00211F2B" w:rsidRDefault="00152F85" w:rsidP="00152F85">
            <w:r w:rsidRPr="00211F2B">
              <w:t>F</w:t>
            </w:r>
            <w:r>
              <w:t>iring Tests</w:t>
            </w:r>
            <w:r>
              <w:rPr>
                <w:vertAlign w:val="superscript"/>
              </w:rPr>
              <w:t>5</w:t>
            </w:r>
          </w:p>
        </w:tc>
        <w:tc>
          <w:tcPr>
            <w:tcW w:w="2143" w:type="dxa"/>
            <w:tcMar>
              <w:left w:w="115" w:type="dxa"/>
              <w:right w:w="115" w:type="dxa"/>
            </w:tcMar>
          </w:tcPr>
          <w:p w14:paraId="4F193EEF" w14:textId="0AC29164" w:rsidR="00152F85" w:rsidRPr="00211F2B" w:rsidRDefault="00152F85" w:rsidP="00001BCC">
            <w:pPr>
              <w:jc w:val="center"/>
            </w:pPr>
            <w:r w:rsidRPr="00211F2B">
              <w:t>4.29.11.</w:t>
            </w:r>
            <w:r w:rsidR="0007290D" w:rsidRPr="00935202">
              <w:rPr>
                <w:rStyle w:val="crossreference"/>
              </w:rPr>
              <w:fldChar w:fldCharType="begin"/>
            </w:r>
            <w:r w:rsidR="00001BCC" w:rsidRPr="00935202">
              <w:rPr>
                <w:rStyle w:val="crossreference"/>
              </w:rPr>
              <w:instrText xml:space="preserve"> REF _Ref388451797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3024" w:type="dxa"/>
            <w:shd w:val="clear" w:color="auto" w:fill="808080"/>
            <w:tcMar>
              <w:left w:w="115" w:type="dxa"/>
              <w:right w:w="115" w:type="dxa"/>
            </w:tcMar>
          </w:tcPr>
          <w:p w14:paraId="16903F47" w14:textId="77777777" w:rsidR="00152F85" w:rsidRPr="00211F2B" w:rsidRDefault="00152F85" w:rsidP="00152F85">
            <w:pPr>
              <w:jc w:val="center"/>
            </w:pPr>
          </w:p>
        </w:tc>
      </w:tr>
      <w:tr w:rsidR="00152F85" w:rsidRPr="00211F2B" w14:paraId="0806D126" w14:textId="77777777" w:rsidTr="009F18AB">
        <w:tblPrEx>
          <w:tblCellMar>
            <w:left w:w="108" w:type="dxa"/>
            <w:right w:w="108" w:type="dxa"/>
          </w:tblCellMar>
        </w:tblPrEx>
        <w:trPr>
          <w:cantSplit/>
          <w:jc w:val="center"/>
        </w:trPr>
        <w:tc>
          <w:tcPr>
            <w:tcW w:w="4632" w:type="dxa"/>
            <w:tcMar>
              <w:left w:w="115" w:type="dxa"/>
              <w:right w:w="115" w:type="dxa"/>
            </w:tcMar>
          </w:tcPr>
          <w:p w14:paraId="2170ED08" w14:textId="77777777" w:rsidR="00152F85" w:rsidRPr="00211F2B" w:rsidRDefault="00152F85" w:rsidP="00152F85">
            <w:pPr>
              <w:pStyle w:val="tableindent1"/>
            </w:pPr>
            <w:r w:rsidRPr="00211F2B">
              <w:t>Ambient Temperature</w:t>
            </w:r>
          </w:p>
        </w:tc>
        <w:tc>
          <w:tcPr>
            <w:tcW w:w="2143" w:type="dxa"/>
            <w:tcMar>
              <w:left w:w="115" w:type="dxa"/>
              <w:right w:w="115" w:type="dxa"/>
            </w:tcMar>
          </w:tcPr>
          <w:p w14:paraId="04421677" w14:textId="57F69D25" w:rsidR="00152F85" w:rsidRPr="00211F2B" w:rsidRDefault="00152F85" w:rsidP="00001BCC">
            <w:pPr>
              <w:jc w:val="center"/>
            </w:pPr>
            <w:r w:rsidRPr="00211F2B">
              <w:t>4.29.11.</w:t>
            </w:r>
            <w:r w:rsidR="0007290D" w:rsidRPr="00935202">
              <w:rPr>
                <w:rStyle w:val="crossreference"/>
              </w:rPr>
              <w:fldChar w:fldCharType="begin"/>
            </w:r>
            <w:r w:rsidR="00001BCC" w:rsidRPr="00935202">
              <w:rPr>
                <w:rStyle w:val="crossreference"/>
              </w:rPr>
              <w:instrText xml:space="preserve"> REF _Ref388451818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3024" w:type="dxa"/>
            <w:shd w:val="clear" w:color="auto" w:fill="808080"/>
            <w:tcMar>
              <w:left w:w="115" w:type="dxa"/>
              <w:right w:w="115" w:type="dxa"/>
            </w:tcMar>
          </w:tcPr>
          <w:p w14:paraId="76647C70" w14:textId="77777777" w:rsidR="00152F85" w:rsidRPr="00211F2B" w:rsidRDefault="00152F85" w:rsidP="00152F85">
            <w:pPr>
              <w:jc w:val="center"/>
            </w:pPr>
          </w:p>
        </w:tc>
      </w:tr>
      <w:tr w:rsidR="00152F85" w:rsidRPr="00211F2B" w14:paraId="13F218AB" w14:textId="77777777" w:rsidTr="009F18AB">
        <w:tblPrEx>
          <w:tblCellMar>
            <w:left w:w="108" w:type="dxa"/>
            <w:right w:w="108" w:type="dxa"/>
          </w:tblCellMar>
        </w:tblPrEx>
        <w:trPr>
          <w:cantSplit/>
          <w:jc w:val="center"/>
        </w:trPr>
        <w:tc>
          <w:tcPr>
            <w:tcW w:w="4632" w:type="dxa"/>
            <w:tcMar>
              <w:left w:w="115" w:type="dxa"/>
              <w:right w:w="115" w:type="dxa"/>
            </w:tcMar>
          </w:tcPr>
          <w:p w14:paraId="0892470B" w14:textId="77777777" w:rsidR="00152F85" w:rsidRPr="00211F2B" w:rsidRDefault="00152F85" w:rsidP="00152F85">
            <w:pPr>
              <w:pStyle w:val="tableindent2"/>
            </w:pPr>
            <w:r w:rsidRPr="00211F2B">
              <w:t>All-Fire Current</w:t>
            </w:r>
          </w:p>
        </w:tc>
        <w:tc>
          <w:tcPr>
            <w:tcW w:w="2143" w:type="dxa"/>
            <w:tcMar>
              <w:left w:w="115" w:type="dxa"/>
              <w:right w:w="115" w:type="dxa"/>
            </w:tcMar>
          </w:tcPr>
          <w:p w14:paraId="6EBC3939" w14:textId="734B5AEF" w:rsidR="00152F85" w:rsidRPr="00211F2B" w:rsidRDefault="00152F85" w:rsidP="00001BCC">
            <w:pPr>
              <w:jc w:val="center"/>
            </w:pPr>
            <w:r w:rsidRPr="00211F2B">
              <w:t>4.29.11.</w:t>
            </w:r>
            <w:r w:rsidR="0007290D" w:rsidRPr="00935202">
              <w:rPr>
                <w:rStyle w:val="crossreference"/>
              </w:rPr>
              <w:fldChar w:fldCharType="begin"/>
            </w:r>
            <w:r w:rsidR="00001BCC"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3024" w:type="dxa"/>
            <w:tcMar>
              <w:left w:w="115" w:type="dxa"/>
              <w:right w:w="115" w:type="dxa"/>
            </w:tcMar>
          </w:tcPr>
          <w:p w14:paraId="45EC43CE" w14:textId="77777777" w:rsidR="00152F85" w:rsidRPr="00211F2B" w:rsidRDefault="00152F85" w:rsidP="00152F85">
            <w:pPr>
              <w:jc w:val="center"/>
            </w:pPr>
            <w:r w:rsidRPr="00211F2B">
              <w:t>1/6 Lot Sample</w:t>
            </w:r>
          </w:p>
        </w:tc>
      </w:tr>
      <w:tr w:rsidR="00152F85" w:rsidRPr="00211F2B" w14:paraId="6CC6AA37" w14:textId="77777777" w:rsidTr="009F18AB">
        <w:tblPrEx>
          <w:tblCellMar>
            <w:left w:w="108" w:type="dxa"/>
            <w:right w:w="108" w:type="dxa"/>
          </w:tblCellMar>
        </w:tblPrEx>
        <w:trPr>
          <w:cantSplit/>
          <w:jc w:val="center"/>
        </w:trPr>
        <w:tc>
          <w:tcPr>
            <w:tcW w:w="4632" w:type="dxa"/>
            <w:tcMar>
              <w:left w:w="115" w:type="dxa"/>
              <w:right w:w="115" w:type="dxa"/>
            </w:tcMar>
          </w:tcPr>
          <w:p w14:paraId="49A92200" w14:textId="77777777" w:rsidR="00152F85" w:rsidRPr="00211F2B" w:rsidRDefault="00152F85" w:rsidP="00152F85">
            <w:pPr>
              <w:pStyle w:val="tableindent2"/>
            </w:pPr>
            <w:r w:rsidRPr="00211F2B">
              <w:t>Operating Current</w:t>
            </w:r>
          </w:p>
        </w:tc>
        <w:tc>
          <w:tcPr>
            <w:tcW w:w="2143" w:type="dxa"/>
            <w:tcMar>
              <w:left w:w="115" w:type="dxa"/>
              <w:right w:w="115" w:type="dxa"/>
            </w:tcMar>
          </w:tcPr>
          <w:p w14:paraId="788A3795" w14:textId="0846170D" w:rsidR="00152F85" w:rsidRPr="00211F2B" w:rsidRDefault="00152F85" w:rsidP="00001BCC">
            <w:pPr>
              <w:jc w:val="center"/>
            </w:pPr>
            <w:r w:rsidRPr="00211F2B">
              <w:t>4.29.11.</w:t>
            </w:r>
            <w:r w:rsidR="0007290D" w:rsidRPr="00935202">
              <w:rPr>
                <w:rStyle w:val="crossreference"/>
              </w:rPr>
              <w:fldChar w:fldCharType="begin"/>
            </w:r>
            <w:r w:rsidR="00001BCC"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3024" w:type="dxa"/>
            <w:tcMar>
              <w:left w:w="115" w:type="dxa"/>
              <w:right w:w="115" w:type="dxa"/>
            </w:tcMar>
          </w:tcPr>
          <w:p w14:paraId="69834A4F" w14:textId="77777777" w:rsidR="00152F85" w:rsidRPr="00211F2B" w:rsidRDefault="00152F85" w:rsidP="00152F85">
            <w:pPr>
              <w:jc w:val="center"/>
            </w:pPr>
            <w:r w:rsidRPr="00211F2B">
              <w:t>1/6 Lot Sample</w:t>
            </w:r>
          </w:p>
        </w:tc>
      </w:tr>
      <w:tr w:rsidR="00152F85" w:rsidRPr="00211F2B" w14:paraId="64BE23E5" w14:textId="77777777" w:rsidTr="009F18AB">
        <w:tblPrEx>
          <w:tblCellMar>
            <w:left w:w="108" w:type="dxa"/>
            <w:right w:w="108" w:type="dxa"/>
          </w:tblCellMar>
        </w:tblPrEx>
        <w:trPr>
          <w:cantSplit/>
          <w:jc w:val="center"/>
        </w:trPr>
        <w:tc>
          <w:tcPr>
            <w:tcW w:w="4632" w:type="dxa"/>
            <w:tcMar>
              <w:left w:w="115" w:type="dxa"/>
              <w:right w:w="115" w:type="dxa"/>
            </w:tcMar>
          </w:tcPr>
          <w:p w14:paraId="1C7CE0F1" w14:textId="77777777" w:rsidR="00152F85" w:rsidRPr="00211F2B" w:rsidRDefault="00152F85" w:rsidP="00152F85">
            <w:pPr>
              <w:pStyle w:val="tableindent1"/>
            </w:pPr>
            <w:r w:rsidRPr="00211F2B">
              <w:t>High Temperature</w:t>
            </w:r>
          </w:p>
        </w:tc>
        <w:tc>
          <w:tcPr>
            <w:tcW w:w="2143" w:type="dxa"/>
            <w:tcMar>
              <w:left w:w="115" w:type="dxa"/>
              <w:right w:w="115" w:type="dxa"/>
            </w:tcMar>
          </w:tcPr>
          <w:p w14:paraId="7DCE32D2" w14:textId="019B03E3" w:rsidR="00152F85" w:rsidRPr="00211F2B" w:rsidRDefault="00152F85" w:rsidP="00152F85">
            <w:pPr>
              <w:jc w:val="center"/>
            </w:pPr>
            <w:r w:rsidRPr="00211F2B">
              <w:t>4.29.11.</w:t>
            </w:r>
            <w:r w:rsidR="0007290D" w:rsidRPr="00935202">
              <w:rPr>
                <w:rStyle w:val="crossreference"/>
              </w:rPr>
              <w:fldChar w:fldCharType="begin"/>
            </w:r>
            <w:r w:rsidRPr="00935202">
              <w:rPr>
                <w:rStyle w:val="crossreference"/>
              </w:rPr>
              <w:instrText xml:space="preserve"> REF _Ref388451208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3024" w:type="dxa"/>
            <w:shd w:val="clear" w:color="auto" w:fill="808080"/>
            <w:tcMar>
              <w:left w:w="115" w:type="dxa"/>
              <w:right w:w="115" w:type="dxa"/>
            </w:tcMar>
          </w:tcPr>
          <w:p w14:paraId="6A80A81C" w14:textId="77777777" w:rsidR="00152F85" w:rsidRPr="00211F2B" w:rsidRDefault="00152F85" w:rsidP="00152F85">
            <w:pPr>
              <w:jc w:val="center"/>
            </w:pPr>
          </w:p>
        </w:tc>
      </w:tr>
      <w:tr w:rsidR="00001BCC" w:rsidRPr="00211F2B" w14:paraId="20A5143F" w14:textId="77777777" w:rsidTr="009F18AB">
        <w:tblPrEx>
          <w:tblCellMar>
            <w:left w:w="108" w:type="dxa"/>
            <w:right w:w="108" w:type="dxa"/>
          </w:tblCellMar>
        </w:tblPrEx>
        <w:trPr>
          <w:cantSplit/>
          <w:jc w:val="center"/>
        </w:trPr>
        <w:tc>
          <w:tcPr>
            <w:tcW w:w="4632" w:type="dxa"/>
            <w:tcMar>
              <w:left w:w="115" w:type="dxa"/>
              <w:right w:w="115" w:type="dxa"/>
            </w:tcMar>
          </w:tcPr>
          <w:p w14:paraId="6D73ED58" w14:textId="77777777" w:rsidR="00001BCC" w:rsidRPr="00211F2B" w:rsidRDefault="00001BCC" w:rsidP="00152F85">
            <w:pPr>
              <w:pStyle w:val="tableindent2"/>
            </w:pPr>
            <w:r w:rsidRPr="00211F2B">
              <w:t>All-Fire Current</w:t>
            </w:r>
          </w:p>
        </w:tc>
        <w:tc>
          <w:tcPr>
            <w:tcW w:w="2143" w:type="dxa"/>
            <w:tcMar>
              <w:left w:w="115" w:type="dxa"/>
              <w:right w:w="115" w:type="dxa"/>
            </w:tcMar>
          </w:tcPr>
          <w:p w14:paraId="13652B0E" w14:textId="5A5CAF70" w:rsidR="00001BCC" w:rsidRPr="00211F2B" w:rsidRDefault="00001BCC" w:rsidP="00446103">
            <w:pPr>
              <w:jc w:val="center"/>
            </w:pPr>
            <w:r w:rsidRPr="00211F2B">
              <w:t>4.29.11.</w:t>
            </w:r>
            <w:r w:rsidR="0007290D" w:rsidRPr="00935202">
              <w:rPr>
                <w:rStyle w:val="crossreference"/>
              </w:rPr>
              <w:fldChar w:fldCharType="begin"/>
            </w:r>
            <w:r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3024" w:type="dxa"/>
            <w:tcMar>
              <w:left w:w="115" w:type="dxa"/>
              <w:right w:w="115" w:type="dxa"/>
            </w:tcMar>
          </w:tcPr>
          <w:p w14:paraId="2B3162B9" w14:textId="77777777" w:rsidR="00001BCC" w:rsidRPr="00211F2B" w:rsidRDefault="00001BCC" w:rsidP="00152F85">
            <w:pPr>
              <w:jc w:val="center"/>
            </w:pPr>
            <w:r w:rsidRPr="00211F2B">
              <w:t>1/6 Lot Sample</w:t>
            </w:r>
          </w:p>
        </w:tc>
      </w:tr>
      <w:tr w:rsidR="00001BCC" w:rsidRPr="00211F2B" w14:paraId="71DD3219" w14:textId="77777777" w:rsidTr="009F18AB">
        <w:tblPrEx>
          <w:tblCellMar>
            <w:left w:w="108" w:type="dxa"/>
            <w:right w:w="108" w:type="dxa"/>
          </w:tblCellMar>
        </w:tblPrEx>
        <w:trPr>
          <w:cantSplit/>
          <w:jc w:val="center"/>
        </w:trPr>
        <w:tc>
          <w:tcPr>
            <w:tcW w:w="4632" w:type="dxa"/>
            <w:tcMar>
              <w:left w:w="115" w:type="dxa"/>
              <w:right w:w="115" w:type="dxa"/>
            </w:tcMar>
          </w:tcPr>
          <w:p w14:paraId="780681D6" w14:textId="77777777" w:rsidR="00001BCC" w:rsidRPr="00211F2B" w:rsidRDefault="00001BCC" w:rsidP="00152F85">
            <w:pPr>
              <w:pStyle w:val="tableindent2"/>
            </w:pPr>
            <w:r w:rsidRPr="00211F2B">
              <w:t>Operating Current</w:t>
            </w:r>
          </w:p>
        </w:tc>
        <w:tc>
          <w:tcPr>
            <w:tcW w:w="2143" w:type="dxa"/>
            <w:tcMar>
              <w:left w:w="115" w:type="dxa"/>
              <w:right w:w="115" w:type="dxa"/>
            </w:tcMar>
          </w:tcPr>
          <w:p w14:paraId="2CAFDD7D" w14:textId="505D0A66" w:rsidR="00001BCC" w:rsidRPr="00211F2B" w:rsidRDefault="00001BCC" w:rsidP="00446103">
            <w:pPr>
              <w:jc w:val="center"/>
            </w:pPr>
            <w:r w:rsidRPr="00211F2B">
              <w:t>4.29.11.</w:t>
            </w:r>
            <w:r w:rsidR="0007290D" w:rsidRPr="00935202">
              <w:rPr>
                <w:rStyle w:val="crossreference"/>
              </w:rPr>
              <w:fldChar w:fldCharType="begin"/>
            </w:r>
            <w:r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3024" w:type="dxa"/>
            <w:tcMar>
              <w:left w:w="115" w:type="dxa"/>
              <w:right w:w="115" w:type="dxa"/>
            </w:tcMar>
          </w:tcPr>
          <w:p w14:paraId="71D0C9DE" w14:textId="77777777" w:rsidR="00001BCC" w:rsidRPr="00211F2B" w:rsidRDefault="00001BCC" w:rsidP="00152F85">
            <w:pPr>
              <w:jc w:val="center"/>
            </w:pPr>
            <w:r w:rsidRPr="00211F2B">
              <w:t>1/6 Lot Sample</w:t>
            </w:r>
          </w:p>
        </w:tc>
      </w:tr>
      <w:tr w:rsidR="00152F85" w:rsidRPr="00211F2B" w14:paraId="76A8A9FF" w14:textId="77777777" w:rsidTr="009F18AB">
        <w:tblPrEx>
          <w:tblCellMar>
            <w:left w:w="108" w:type="dxa"/>
            <w:right w:w="108" w:type="dxa"/>
          </w:tblCellMar>
        </w:tblPrEx>
        <w:trPr>
          <w:cantSplit/>
          <w:jc w:val="center"/>
        </w:trPr>
        <w:tc>
          <w:tcPr>
            <w:tcW w:w="4632" w:type="dxa"/>
            <w:tcMar>
              <w:left w:w="115" w:type="dxa"/>
              <w:right w:w="115" w:type="dxa"/>
            </w:tcMar>
          </w:tcPr>
          <w:p w14:paraId="4DD7CB03" w14:textId="77777777" w:rsidR="00152F85" w:rsidRPr="00211F2B" w:rsidRDefault="00152F85" w:rsidP="00152F85">
            <w:pPr>
              <w:pStyle w:val="tableindent1"/>
            </w:pPr>
            <w:r w:rsidRPr="00211F2B">
              <w:t>Low Temperature</w:t>
            </w:r>
          </w:p>
        </w:tc>
        <w:tc>
          <w:tcPr>
            <w:tcW w:w="2143" w:type="dxa"/>
            <w:tcMar>
              <w:left w:w="115" w:type="dxa"/>
              <w:right w:w="115" w:type="dxa"/>
            </w:tcMar>
          </w:tcPr>
          <w:p w14:paraId="6A941B83" w14:textId="62A2C2B0" w:rsidR="00152F85" w:rsidRPr="00211F2B" w:rsidRDefault="00152F85" w:rsidP="00001BCC">
            <w:pPr>
              <w:jc w:val="center"/>
            </w:pPr>
            <w:r w:rsidRPr="00211F2B">
              <w:t>4.29.11.</w:t>
            </w:r>
            <w:r w:rsidR="0007290D" w:rsidRPr="00935202">
              <w:rPr>
                <w:rStyle w:val="crossreference"/>
              </w:rPr>
              <w:fldChar w:fldCharType="begin"/>
            </w:r>
            <w:r w:rsidR="00001BCC" w:rsidRPr="00935202">
              <w:rPr>
                <w:rStyle w:val="crossreference"/>
              </w:rPr>
              <w:instrText xml:space="preserve"> REF _Ref388451200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3024" w:type="dxa"/>
            <w:shd w:val="clear" w:color="auto" w:fill="808080"/>
            <w:tcMar>
              <w:left w:w="115" w:type="dxa"/>
              <w:right w:w="115" w:type="dxa"/>
            </w:tcMar>
          </w:tcPr>
          <w:p w14:paraId="4EF0603B" w14:textId="77777777" w:rsidR="00152F85" w:rsidRPr="00211F2B" w:rsidRDefault="00152F85" w:rsidP="00152F85">
            <w:pPr>
              <w:jc w:val="center"/>
            </w:pPr>
          </w:p>
        </w:tc>
      </w:tr>
      <w:tr w:rsidR="00001BCC" w:rsidRPr="00211F2B" w14:paraId="397BB29E" w14:textId="77777777" w:rsidTr="009F18AB">
        <w:tblPrEx>
          <w:tblCellMar>
            <w:left w:w="108" w:type="dxa"/>
            <w:right w:w="108" w:type="dxa"/>
          </w:tblCellMar>
        </w:tblPrEx>
        <w:trPr>
          <w:cantSplit/>
          <w:jc w:val="center"/>
        </w:trPr>
        <w:tc>
          <w:tcPr>
            <w:tcW w:w="4632" w:type="dxa"/>
            <w:tcMar>
              <w:left w:w="115" w:type="dxa"/>
              <w:right w:w="115" w:type="dxa"/>
            </w:tcMar>
          </w:tcPr>
          <w:p w14:paraId="3F8E916D" w14:textId="77777777" w:rsidR="00001BCC" w:rsidRPr="00211F2B" w:rsidRDefault="00001BCC" w:rsidP="00152F85">
            <w:pPr>
              <w:pStyle w:val="tableindent2"/>
            </w:pPr>
            <w:r w:rsidRPr="00211F2B">
              <w:t>All-Fire Current</w:t>
            </w:r>
          </w:p>
        </w:tc>
        <w:tc>
          <w:tcPr>
            <w:tcW w:w="2143" w:type="dxa"/>
            <w:tcMar>
              <w:left w:w="115" w:type="dxa"/>
              <w:right w:w="115" w:type="dxa"/>
            </w:tcMar>
          </w:tcPr>
          <w:p w14:paraId="5B6DCAC1" w14:textId="2537DBB5" w:rsidR="00001BCC" w:rsidRPr="00211F2B" w:rsidRDefault="00001BCC" w:rsidP="00446103">
            <w:pPr>
              <w:jc w:val="center"/>
            </w:pPr>
            <w:r w:rsidRPr="00211F2B">
              <w:t>4.29.11.</w:t>
            </w:r>
            <w:r w:rsidR="0007290D" w:rsidRPr="00935202">
              <w:rPr>
                <w:rStyle w:val="crossreference"/>
              </w:rPr>
              <w:fldChar w:fldCharType="begin"/>
            </w:r>
            <w:r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3024" w:type="dxa"/>
            <w:tcMar>
              <w:left w:w="115" w:type="dxa"/>
              <w:right w:w="115" w:type="dxa"/>
            </w:tcMar>
          </w:tcPr>
          <w:p w14:paraId="1E0824E2" w14:textId="77777777" w:rsidR="00001BCC" w:rsidRPr="00211F2B" w:rsidRDefault="00001BCC" w:rsidP="00152F85">
            <w:pPr>
              <w:jc w:val="center"/>
            </w:pPr>
            <w:r w:rsidRPr="00211F2B">
              <w:t>1/6 Lot Sample</w:t>
            </w:r>
          </w:p>
        </w:tc>
      </w:tr>
      <w:tr w:rsidR="00001BCC" w:rsidRPr="00211F2B" w14:paraId="2BB76ABC" w14:textId="77777777" w:rsidTr="009F18AB">
        <w:tblPrEx>
          <w:tblCellMar>
            <w:left w:w="108" w:type="dxa"/>
            <w:right w:w="108" w:type="dxa"/>
          </w:tblCellMar>
        </w:tblPrEx>
        <w:trPr>
          <w:cantSplit/>
          <w:jc w:val="center"/>
        </w:trPr>
        <w:tc>
          <w:tcPr>
            <w:tcW w:w="4632" w:type="dxa"/>
            <w:tcMar>
              <w:left w:w="115" w:type="dxa"/>
              <w:right w:w="115" w:type="dxa"/>
            </w:tcMar>
          </w:tcPr>
          <w:p w14:paraId="598019EF" w14:textId="77777777" w:rsidR="00001BCC" w:rsidRPr="00211F2B" w:rsidRDefault="00001BCC" w:rsidP="00152F85">
            <w:pPr>
              <w:pStyle w:val="tableindent2"/>
            </w:pPr>
            <w:r w:rsidRPr="00211F2B">
              <w:t>Operating Current</w:t>
            </w:r>
          </w:p>
        </w:tc>
        <w:tc>
          <w:tcPr>
            <w:tcW w:w="2143" w:type="dxa"/>
            <w:tcMar>
              <w:left w:w="115" w:type="dxa"/>
              <w:right w:w="115" w:type="dxa"/>
            </w:tcMar>
          </w:tcPr>
          <w:p w14:paraId="226FCB0E" w14:textId="3E352E6A" w:rsidR="00001BCC" w:rsidRPr="00211F2B" w:rsidRDefault="00001BCC" w:rsidP="00446103">
            <w:pPr>
              <w:jc w:val="center"/>
            </w:pPr>
            <w:r w:rsidRPr="00211F2B">
              <w:t>4.29.11.</w:t>
            </w:r>
            <w:r w:rsidR="0007290D" w:rsidRPr="00935202">
              <w:rPr>
                <w:rStyle w:val="crossreference"/>
              </w:rPr>
              <w:fldChar w:fldCharType="begin"/>
            </w:r>
            <w:r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3024" w:type="dxa"/>
            <w:tcMar>
              <w:left w:w="115" w:type="dxa"/>
              <w:right w:w="115" w:type="dxa"/>
            </w:tcMar>
          </w:tcPr>
          <w:p w14:paraId="35CD9AC6" w14:textId="77777777" w:rsidR="00001BCC" w:rsidRPr="00211F2B" w:rsidRDefault="00001BCC" w:rsidP="00152F85">
            <w:pPr>
              <w:jc w:val="center"/>
            </w:pPr>
            <w:r w:rsidRPr="00211F2B">
              <w:t>1/6 Lot Sample</w:t>
            </w:r>
          </w:p>
        </w:tc>
      </w:tr>
      <w:tr w:rsidR="00152F85" w:rsidRPr="00211F2B" w14:paraId="0F4C2F9D" w14:textId="77777777" w:rsidTr="009F18AB">
        <w:tblPrEx>
          <w:tblCellMar>
            <w:left w:w="108" w:type="dxa"/>
            <w:right w:w="108" w:type="dxa"/>
          </w:tblCellMar>
        </w:tblPrEx>
        <w:trPr>
          <w:jc w:val="center"/>
        </w:trPr>
        <w:tc>
          <w:tcPr>
            <w:tcW w:w="9799" w:type="dxa"/>
            <w:gridSpan w:val="3"/>
            <w:tcMar>
              <w:left w:w="115" w:type="dxa"/>
              <w:right w:w="115" w:type="dxa"/>
            </w:tcMar>
          </w:tcPr>
          <w:p w14:paraId="368668BE" w14:textId="77777777" w:rsidR="00152F85" w:rsidRPr="00211F2B" w:rsidRDefault="00152F85" w:rsidP="00F43577">
            <w:pPr>
              <w:pStyle w:val="table10"/>
            </w:pPr>
            <w:r>
              <w:rPr>
                <w:vertAlign w:val="superscript"/>
              </w:rPr>
              <w:t>1</w:t>
            </w:r>
            <w:r w:rsidRPr="00211F2B">
              <w:t>A lot sample shall be 10% of the lot (rounded up) with a minimum of 30 units.</w:t>
            </w:r>
          </w:p>
          <w:p w14:paraId="5D6D0E93" w14:textId="77777777" w:rsidR="00152F85" w:rsidRPr="00211F2B" w:rsidRDefault="00152F85" w:rsidP="00F43577">
            <w:pPr>
              <w:pStyle w:val="table10"/>
            </w:pPr>
            <w:r>
              <w:rPr>
                <w:vertAlign w:val="superscript"/>
              </w:rPr>
              <w:t>2</w:t>
            </w:r>
            <w:r w:rsidRPr="00211F2B">
              <w:t>These tests shall also be performed at the launch site.</w:t>
            </w:r>
          </w:p>
          <w:p w14:paraId="3BD4F72B" w14:textId="2D3E2B00" w:rsidR="00152F85" w:rsidRPr="00211F2B" w:rsidRDefault="00152F85" w:rsidP="00F43577">
            <w:pPr>
              <w:pStyle w:val="table10"/>
            </w:pPr>
            <w:r>
              <w:rPr>
                <w:vertAlign w:val="superscript"/>
              </w:rPr>
              <w:t>3</w:t>
            </w:r>
            <w:r w:rsidRPr="00211F2B">
              <w:t>For an LVI that is internal to a</w:t>
            </w:r>
            <w:r>
              <w:t xml:space="preserve"> SAD</w:t>
            </w:r>
            <w:r w:rsidRPr="00211F2B">
              <w:t xml:space="preserve">, the test level shall be no less than the environment that the LVI experiences when installed and the </w:t>
            </w:r>
            <w:r>
              <w:t>SAD</w:t>
            </w:r>
            <w:r w:rsidRPr="00211F2B">
              <w:t xml:space="preserve"> is subjected to its qualification environment</w:t>
            </w:r>
            <w:r w:rsidR="00CE07D6">
              <w:t xml:space="preserve">. </w:t>
            </w:r>
            <w:r w:rsidRPr="00211F2B">
              <w:t>No monitoring is required during environmental testing.</w:t>
            </w:r>
          </w:p>
          <w:p w14:paraId="741AF752" w14:textId="34E3AE82" w:rsidR="00152F85" w:rsidRPr="00211F2B" w:rsidRDefault="00152F85" w:rsidP="00F43577">
            <w:pPr>
              <w:pStyle w:val="table10"/>
            </w:pPr>
            <w:r>
              <w:rPr>
                <w:vertAlign w:val="superscript"/>
              </w:rPr>
              <w:t>4</w:t>
            </w:r>
            <w:r w:rsidRPr="00211F2B">
              <w:t>This step is optional</w:t>
            </w:r>
            <w:r w:rsidR="00CE07D6">
              <w:t xml:space="preserve">. </w:t>
            </w:r>
            <w:r w:rsidRPr="00211F2B">
              <w:t>If artificial aging is performed prior to testing, the lot will have an initial service life of</w:t>
            </w:r>
            <w:r w:rsidR="009F18AB">
              <w:t xml:space="preserve"> three </w:t>
            </w:r>
            <w:r w:rsidRPr="00211F2B">
              <w:t>years</w:t>
            </w:r>
            <w:r w:rsidR="00CE07D6">
              <w:t xml:space="preserve">. </w:t>
            </w:r>
            <w:r w:rsidRPr="00211F2B">
              <w:t xml:space="preserve">If it is not performed, the lot will have an initial service life of </w:t>
            </w:r>
            <w:r w:rsidR="009F18AB">
              <w:t>one</w:t>
            </w:r>
            <w:r w:rsidRPr="00211F2B">
              <w:t xml:space="preserve"> year.</w:t>
            </w:r>
          </w:p>
          <w:p w14:paraId="498F08AA" w14:textId="77777777" w:rsidR="00152F85" w:rsidRPr="00211F2B" w:rsidRDefault="00152F85" w:rsidP="00F43577">
            <w:pPr>
              <w:pStyle w:val="table10"/>
            </w:pPr>
            <w:r>
              <w:rPr>
                <w:vertAlign w:val="superscript"/>
              </w:rPr>
              <w:t>5</w:t>
            </w:r>
            <w:r w:rsidRPr="00211F2B">
              <w:t>When the lot cannot be evenly divided, any extra samples shall be fired at low temperature at the all-fire current.</w:t>
            </w:r>
          </w:p>
        </w:tc>
      </w:tr>
    </w:tbl>
    <w:p w14:paraId="78CB42F1" w14:textId="77777777" w:rsidR="005C2CE3" w:rsidRPr="00211F2B" w:rsidRDefault="005C2CE3" w:rsidP="00211F2B"/>
    <w:tbl>
      <w:tblPr>
        <w:tblW w:w="979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50"/>
        <w:gridCol w:w="1710"/>
        <w:gridCol w:w="540"/>
        <w:gridCol w:w="810"/>
        <w:gridCol w:w="810"/>
        <w:gridCol w:w="810"/>
        <w:gridCol w:w="1069"/>
      </w:tblGrid>
      <w:tr w:rsidR="005C2CE3" w:rsidRPr="00211F2B" w14:paraId="6CA2CD38" w14:textId="77777777" w:rsidTr="009F18AB">
        <w:trPr>
          <w:jc w:val="center"/>
        </w:trPr>
        <w:tc>
          <w:tcPr>
            <w:tcW w:w="9799" w:type="dxa"/>
            <w:gridSpan w:val="7"/>
            <w:tcBorders>
              <w:top w:val="double" w:sz="4" w:space="0" w:color="auto"/>
              <w:bottom w:val="double" w:sz="4" w:space="0" w:color="auto"/>
            </w:tcBorders>
            <w:shd w:val="pct5" w:color="auto" w:fill="FFFFFF" w:themeFill="background1"/>
            <w:tcMar>
              <w:left w:w="115" w:type="dxa"/>
              <w:right w:w="115" w:type="dxa"/>
            </w:tcMar>
            <w:vAlign w:val="center"/>
          </w:tcPr>
          <w:p w14:paraId="28D41E80" w14:textId="075E3187" w:rsidR="005C2CE3" w:rsidRPr="00211F2B" w:rsidRDefault="009F0F19" w:rsidP="008842FB">
            <w:pPr>
              <w:pStyle w:val="titleoftable"/>
            </w:pPr>
            <w:bookmarkStart w:id="874" w:name="_Ref387912290"/>
            <w:bookmarkStart w:id="875" w:name="_Toc197434461"/>
            <w:r>
              <w:t xml:space="preserve">Table </w:t>
            </w:r>
            <w:fldSimple w:instr=" STYLEREF 1 \s ">
              <w:r w:rsidR="00163D01">
                <w:rPr>
                  <w:noProof/>
                </w:rPr>
                <w:t>4</w:t>
              </w:r>
            </w:fldSimple>
            <w:r w:rsidR="00C05177">
              <w:noBreakHyphen/>
            </w:r>
            <w:fldSimple w:instr=" SEQ Table \* ARABIC \s 1 ">
              <w:r w:rsidR="00163D01">
                <w:rPr>
                  <w:noProof/>
                </w:rPr>
                <w:t>50</w:t>
              </w:r>
            </w:fldSimple>
            <w:bookmarkEnd w:id="874"/>
            <w:r>
              <w:t>.</w:t>
            </w:r>
            <w:r>
              <w:tab/>
              <w:t>Low-Voltage Initiator</w:t>
            </w:r>
            <w:r w:rsidRPr="00586AFB">
              <w:t xml:space="preserve"> Qualification Test Requirements</w:t>
            </w:r>
            <w:bookmarkEnd w:id="875"/>
          </w:p>
        </w:tc>
      </w:tr>
      <w:tr w:rsidR="005C2CE3" w:rsidRPr="00951AD8" w14:paraId="0BEA0BA2" w14:textId="77777777" w:rsidTr="009F18AB">
        <w:trPr>
          <w:jc w:val="center"/>
        </w:trPr>
        <w:tc>
          <w:tcPr>
            <w:tcW w:w="4050" w:type="dxa"/>
            <w:vMerge w:val="restart"/>
            <w:tcBorders>
              <w:top w:val="double" w:sz="4" w:space="0" w:color="auto"/>
            </w:tcBorders>
            <w:shd w:val="clear" w:color="auto" w:fill="auto"/>
            <w:tcMar>
              <w:left w:w="115" w:type="dxa"/>
              <w:right w:w="115" w:type="dxa"/>
            </w:tcMar>
            <w:vAlign w:val="bottom"/>
          </w:tcPr>
          <w:p w14:paraId="3CA7CA71" w14:textId="77777777" w:rsidR="005C2CE3" w:rsidRPr="00951AD8" w:rsidRDefault="005C2CE3" w:rsidP="008842FB">
            <w:pPr>
              <w:keepNext/>
              <w:jc w:val="center"/>
              <w:rPr>
                <w:b/>
              </w:rPr>
            </w:pPr>
            <w:r w:rsidRPr="00951AD8">
              <w:rPr>
                <w:b/>
              </w:rPr>
              <w:t>Test</w:t>
            </w:r>
          </w:p>
        </w:tc>
        <w:tc>
          <w:tcPr>
            <w:tcW w:w="1710" w:type="dxa"/>
            <w:vMerge w:val="restart"/>
            <w:tcBorders>
              <w:top w:val="double" w:sz="4" w:space="0" w:color="auto"/>
            </w:tcBorders>
            <w:tcMar>
              <w:left w:w="115" w:type="dxa"/>
              <w:right w:w="115" w:type="dxa"/>
            </w:tcMar>
            <w:vAlign w:val="bottom"/>
          </w:tcPr>
          <w:p w14:paraId="0C0E1683" w14:textId="77777777" w:rsidR="005C2CE3" w:rsidRPr="00951AD8" w:rsidRDefault="00935202" w:rsidP="008842FB">
            <w:pPr>
              <w:keepNext/>
              <w:jc w:val="center"/>
              <w:rPr>
                <w:b/>
              </w:rPr>
            </w:pPr>
            <w:r w:rsidRPr="00935202">
              <w:rPr>
                <w:b/>
              </w:rPr>
              <w:t>Section</w:t>
            </w:r>
          </w:p>
        </w:tc>
        <w:tc>
          <w:tcPr>
            <w:tcW w:w="4039" w:type="dxa"/>
            <w:gridSpan w:val="5"/>
            <w:tcBorders>
              <w:top w:val="double" w:sz="4" w:space="0" w:color="auto"/>
            </w:tcBorders>
            <w:tcMar>
              <w:left w:w="115" w:type="dxa"/>
              <w:right w:w="115" w:type="dxa"/>
            </w:tcMar>
            <w:vAlign w:val="bottom"/>
          </w:tcPr>
          <w:p w14:paraId="138261AE" w14:textId="77777777" w:rsidR="000B0B37" w:rsidRPr="00951AD8" w:rsidRDefault="009F08F2" w:rsidP="008842FB">
            <w:pPr>
              <w:keepNext/>
              <w:jc w:val="center"/>
              <w:rPr>
                <w:b/>
              </w:rPr>
            </w:pPr>
            <w:r>
              <w:rPr>
                <w:b/>
              </w:rPr>
              <w:t>Quantity Tested</w:t>
            </w:r>
            <w:r w:rsidRPr="009F08F2">
              <w:rPr>
                <w:b/>
                <w:vertAlign w:val="superscript"/>
              </w:rPr>
              <w:t>1</w:t>
            </w:r>
            <w:r w:rsidR="005C2CE3" w:rsidRPr="00951AD8">
              <w:rPr>
                <w:b/>
              </w:rPr>
              <w:t xml:space="preserve"> X=</w:t>
            </w:r>
          </w:p>
        </w:tc>
      </w:tr>
      <w:tr w:rsidR="005C2CE3" w:rsidRPr="00951AD8" w14:paraId="0DFD9C8E" w14:textId="77777777" w:rsidTr="009F18AB">
        <w:trPr>
          <w:jc w:val="center"/>
        </w:trPr>
        <w:tc>
          <w:tcPr>
            <w:tcW w:w="4050" w:type="dxa"/>
            <w:vMerge/>
            <w:shd w:val="clear" w:color="auto" w:fill="auto"/>
            <w:tcMar>
              <w:left w:w="115" w:type="dxa"/>
              <w:right w:w="115" w:type="dxa"/>
            </w:tcMar>
            <w:vAlign w:val="bottom"/>
          </w:tcPr>
          <w:p w14:paraId="2CCCFAE7" w14:textId="77777777" w:rsidR="005C2CE3" w:rsidRPr="00951AD8" w:rsidRDefault="005C2CE3" w:rsidP="008842FB">
            <w:pPr>
              <w:keepNext/>
              <w:jc w:val="center"/>
              <w:rPr>
                <w:b/>
              </w:rPr>
            </w:pPr>
          </w:p>
        </w:tc>
        <w:tc>
          <w:tcPr>
            <w:tcW w:w="1710" w:type="dxa"/>
            <w:vMerge/>
            <w:tcMar>
              <w:left w:w="115" w:type="dxa"/>
              <w:right w:w="115" w:type="dxa"/>
            </w:tcMar>
            <w:vAlign w:val="bottom"/>
          </w:tcPr>
          <w:p w14:paraId="4EC23A79" w14:textId="77777777" w:rsidR="005C2CE3" w:rsidRPr="00951AD8" w:rsidRDefault="005C2CE3" w:rsidP="008842FB">
            <w:pPr>
              <w:keepNext/>
              <w:jc w:val="center"/>
              <w:rPr>
                <w:b/>
              </w:rPr>
            </w:pPr>
          </w:p>
        </w:tc>
        <w:tc>
          <w:tcPr>
            <w:tcW w:w="540" w:type="dxa"/>
            <w:tcMar>
              <w:left w:w="115" w:type="dxa"/>
              <w:right w:w="115" w:type="dxa"/>
            </w:tcMar>
            <w:vAlign w:val="bottom"/>
          </w:tcPr>
          <w:p w14:paraId="0C4A0389" w14:textId="77777777" w:rsidR="005C2CE3" w:rsidRPr="00951AD8" w:rsidRDefault="005C2CE3" w:rsidP="008842FB">
            <w:pPr>
              <w:keepNext/>
              <w:jc w:val="center"/>
              <w:rPr>
                <w:b/>
              </w:rPr>
            </w:pPr>
            <w:r w:rsidRPr="00951AD8">
              <w:rPr>
                <w:b/>
              </w:rPr>
              <w:t>5</w:t>
            </w:r>
          </w:p>
        </w:tc>
        <w:tc>
          <w:tcPr>
            <w:tcW w:w="810" w:type="dxa"/>
            <w:tcMar>
              <w:left w:w="115" w:type="dxa"/>
              <w:right w:w="115" w:type="dxa"/>
            </w:tcMar>
            <w:vAlign w:val="bottom"/>
          </w:tcPr>
          <w:p w14:paraId="0E764E81" w14:textId="77777777" w:rsidR="000B0B37" w:rsidRPr="00951AD8" w:rsidRDefault="005C2CE3" w:rsidP="008842FB">
            <w:pPr>
              <w:keepNext/>
              <w:jc w:val="center"/>
              <w:rPr>
                <w:b/>
              </w:rPr>
            </w:pPr>
            <w:r w:rsidRPr="00951AD8">
              <w:rPr>
                <w:b/>
              </w:rPr>
              <w:t>SS</w:t>
            </w:r>
            <w:r w:rsidR="008842FB" w:rsidRPr="008842FB">
              <w:rPr>
                <w:b/>
                <w:vertAlign w:val="superscript"/>
              </w:rPr>
              <w:t>2</w:t>
            </w:r>
          </w:p>
        </w:tc>
        <w:tc>
          <w:tcPr>
            <w:tcW w:w="810" w:type="dxa"/>
            <w:tcMar>
              <w:left w:w="115" w:type="dxa"/>
              <w:right w:w="115" w:type="dxa"/>
            </w:tcMar>
            <w:vAlign w:val="bottom"/>
          </w:tcPr>
          <w:p w14:paraId="6BAE5306" w14:textId="77777777" w:rsidR="000B0B37" w:rsidRPr="00951AD8" w:rsidRDefault="005C2CE3" w:rsidP="008842FB">
            <w:pPr>
              <w:keepNext/>
              <w:jc w:val="center"/>
              <w:rPr>
                <w:b/>
              </w:rPr>
            </w:pPr>
            <w:r w:rsidRPr="00951AD8">
              <w:rPr>
                <w:b/>
              </w:rPr>
              <w:t>SS</w:t>
            </w:r>
            <w:r w:rsidR="008842FB" w:rsidRPr="008842FB">
              <w:rPr>
                <w:b/>
                <w:vertAlign w:val="superscript"/>
              </w:rPr>
              <w:t>3</w:t>
            </w:r>
          </w:p>
        </w:tc>
        <w:tc>
          <w:tcPr>
            <w:tcW w:w="810" w:type="dxa"/>
            <w:tcMar>
              <w:left w:w="115" w:type="dxa"/>
              <w:right w:w="115" w:type="dxa"/>
            </w:tcMar>
            <w:vAlign w:val="bottom"/>
          </w:tcPr>
          <w:p w14:paraId="19B3F4CF" w14:textId="77777777" w:rsidR="000B0B37" w:rsidRPr="00951AD8" w:rsidRDefault="005C2CE3" w:rsidP="008842FB">
            <w:pPr>
              <w:keepNext/>
              <w:jc w:val="center"/>
              <w:rPr>
                <w:b/>
              </w:rPr>
            </w:pPr>
            <w:r w:rsidRPr="00951AD8">
              <w:rPr>
                <w:b/>
              </w:rPr>
              <w:t>SS</w:t>
            </w:r>
            <w:r w:rsidR="008842FB" w:rsidRPr="008842FB">
              <w:rPr>
                <w:b/>
                <w:vertAlign w:val="superscript"/>
              </w:rPr>
              <w:t>4</w:t>
            </w:r>
          </w:p>
        </w:tc>
        <w:tc>
          <w:tcPr>
            <w:tcW w:w="1069" w:type="dxa"/>
            <w:tcMar>
              <w:left w:w="115" w:type="dxa"/>
              <w:right w:w="115" w:type="dxa"/>
            </w:tcMar>
            <w:vAlign w:val="bottom"/>
          </w:tcPr>
          <w:p w14:paraId="27C364C5" w14:textId="77777777" w:rsidR="005C2CE3" w:rsidRPr="00951AD8" w:rsidRDefault="005C2CE3" w:rsidP="008842FB">
            <w:pPr>
              <w:keepNext/>
              <w:jc w:val="center"/>
              <w:rPr>
                <w:b/>
              </w:rPr>
            </w:pPr>
            <w:r w:rsidRPr="00951AD8">
              <w:rPr>
                <w:b/>
              </w:rPr>
              <w:t>105</w:t>
            </w:r>
          </w:p>
        </w:tc>
      </w:tr>
      <w:tr w:rsidR="00446103" w:rsidRPr="00211F2B" w14:paraId="3A72907E" w14:textId="77777777" w:rsidTr="009F18AB">
        <w:trPr>
          <w:jc w:val="center"/>
        </w:trPr>
        <w:tc>
          <w:tcPr>
            <w:tcW w:w="4050" w:type="dxa"/>
            <w:tcMar>
              <w:left w:w="115" w:type="dxa"/>
              <w:right w:w="115" w:type="dxa"/>
            </w:tcMar>
          </w:tcPr>
          <w:p w14:paraId="556BB5E6" w14:textId="77777777" w:rsidR="00446103" w:rsidRPr="00211F2B" w:rsidRDefault="00446103" w:rsidP="00211F2B">
            <w:r w:rsidRPr="00211F2B">
              <w:t>Component Examination</w:t>
            </w:r>
          </w:p>
        </w:tc>
        <w:tc>
          <w:tcPr>
            <w:tcW w:w="1710" w:type="dxa"/>
            <w:tcMar>
              <w:left w:w="115" w:type="dxa"/>
              <w:right w:w="115" w:type="dxa"/>
            </w:tcMar>
          </w:tcPr>
          <w:p w14:paraId="202E08E1" w14:textId="240A1EF0"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540" w:type="dxa"/>
            <w:shd w:val="clear" w:color="auto" w:fill="808080"/>
            <w:tcMar>
              <w:left w:w="115" w:type="dxa"/>
              <w:right w:w="115" w:type="dxa"/>
            </w:tcMar>
          </w:tcPr>
          <w:p w14:paraId="21176ECA" w14:textId="77777777" w:rsidR="00446103" w:rsidRPr="00211F2B" w:rsidRDefault="00446103" w:rsidP="00951AD8">
            <w:pPr>
              <w:jc w:val="center"/>
            </w:pPr>
          </w:p>
        </w:tc>
        <w:tc>
          <w:tcPr>
            <w:tcW w:w="810" w:type="dxa"/>
            <w:shd w:val="clear" w:color="auto" w:fill="808080"/>
            <w:tcMar>
              <w:left w:w="115" w:type="dxa"/>
              <w:right w:w="115" w:type="dxa"/>
            </w:tcMar>
          </w:tcPr>
          <w:p w14:paraId="1B020710" w14:textId="77777777" w:rsidR="00446103" w:rsidRPr="00211F2B" w:rsidRDefault="00446103" w:rsidP="00951AD8">
            <w:pPr>
              <w:jc w:val="center"/>
            </w:pPr>
          </w:p>
        </w:tc>
        <w:tc>
          <w:tcPr>
            <w:tcW w:w="810" w:type="dxa"/>
            <w:shd w:val="clear" w:color="auto" w:fill="808080"/>
            <w:tcMar>
              <w:left w:w="115" w:type="dxa"/>
              <w:right w:w="115" w:type="dxa"/>
            </w:tcMar>
          </w:tcPr>
          <w:p w14:paraId="37D5B5D3" w14:textId="77777777" w:rsidR="00446103" w:rsidRPr="00211F2B" w:rsidRDefault="00446103" w:rsidP="00951AD8">
            <w:pPr>
              <w:jc w:val="center"/>
            </w:pPr>
          </w:p>
        </w:tc>
        <w:tc>
          <w:tcPr>
            <w:tcW w:w="810" w:type="dxa"/>
            <w:shd w:val="clear" w:color="auto" w:fill="808080"/>
            <w:tcMar>
              <w:left w:w="115" w:type="dxa"/>
              <w:right w:w="115" w:type="dxa"/>
            </w:tcMar>
          </w:tcPr>
          <w:p w14:paraId="1CAD1E4B" w14:textId="77777777" w:rsidR="00446103" w:rsidRPr="00211F2B" w:rsidRDefault="00446103" w:rsidP="00951AD8">
            <w:pPr>
              <w:jc w:val="center"/>
            </w:pPr>
          </w:p>
        </w:tc>
        <w:tc>
          <w:tcPr>
            <w:tcW w:w="1069" w:type="dxa"/>
            <w:shd w:val="clear" w:color="auto" w:fill="808080"/>
            <w:tcMar>
              <w:left w:w="115" w:type="dxa"/>
              <w:right w:w="115" w:type="dxa"/>
            </w:tcMar>
          </w:tcPr>
          <w:p w14:paraId="386FF764" w14:textId="77777777" w:rsidR="00446103" w:rsidRPr="00211F2B" w:rsidRDefault="00446103" w:rsidP="00951AD8">
            <w:pPr>
              <w:jc w:val="center"/>
            </w:pPr>
          </w:p>
        </w:tc>
      </w:tr>
      <w:tr w:rsidR="00446103" w:rsidRPr="00211F2B" w14:paraId="1A89AE2E" w14:textId="77777777" w:rsidTr="009F18AB">
        <w:trPr>
          <w:jc w:val="center"/>
        </w:trPr>
        <w:tc>
          <w:tcPr>
            <w:tcW w:w="4050" w:type="dxa"/>
            <w:tcMar>
              <w:left w:w="115" w:type="dxa"/>
              <w:right w:w="115" w:type="dxa"/>
            </w:tcMar>
          </w:tcPr>
          <w:p w14:paraId="581E1175" w14:textId="77777777" w:rsidR="00446103" w:rsidRPr="00211F2B" w:rsidRDefault="00446103" w:rsidP="006A285D">
            <w:pPr>
              <w:pStyle w:val="tableindent1"/>
            </w:pPr>
            <w:r w:rsidRPr="00211F2B">
              <w:tab/>
              <w:t>Visual Examination</w:t>
            </w:r>
          </w:p>
        </w:tc>
        <w:tc>
          <w:tcPr>
            <w:tcW w:w="1710" w:type="dxa"/>
            <w:tcMar>
              <w:left w:w="115" w:type="dxa"/>
              <w:right w:w="115" w:type="dxa"/>
            </w:tcMar>
          </w:tcPr>
          <w:p w14:paraId="14908D9F" w14:textId="5F5AAB0F"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540" w:type="dxa"/>
            <w:tcMar>
              <w:left w:w="115" w:type="dxa"/>
              <w:right w:w="115" w:type="dxa"/>
            </w:tcMar>
          </w:tcPr>
          <w:p w14:paraId="0895D79E" w14:textId="77777777" w:rsidR="00446103" w:rsidRPr="00211F2B" w:rsidRDefault="00446103" w:rsidP="00951AD8">
            <w:pPr>
              <w:jc w:val="center"/>
            </w:pPr>
            <w:r w:rsidRPr="00211F2B">
              <w:t>X</w:t>
            </w:r>
          </w:p>
        </w:tc>
        <w:tc>
          <w:tcPr>
            <w:tcW w:w="810" w:type="dxa"/>
            <w:tcMar>
              <w:left w:w="115" w:type="dxa"/>
              <w:right w:w="115" w:type="dxa"/>
            </w:tcMar>
          </w:tcPr>
          <w:p w14:paraId="777D8D7B" w14:textId="77777777" w:rsidR="00446103" w:rsidRPr="00211F2B" w:rsidRDefault="00446103" w:rsidP="00951AD8">
            <w:pPr>
              <w:jc w:val="center"/>
            </w:pPr>
            <w:r w:rsidRPr="00211F2B">
              <w:t>X</w:t>
            </w:r>
          </w:p>
        </w:tc>
        <w:tc>
          <w:tcPr>
            <w:tcW w:w="810" w:type="dxa"/>
            <w:tcMar>
              <w:left w:w="115" w:type="dxa"/>
              <w:right w:w="115" w:type="dxa"/>
            </w:tcMar>
          </w:tcPr>
          <w:p w14:paraId="26A993A8" w14:textId="77777777" w:rsidR="00446103" w:rsidRPr="00211F2B" w:rsidRDefault="00446103" w:rsidP="00951AD8">
            <w:pPr>
              <w:jc w:val="center"/>
            </w:pPr>
            <w:r w:rsidRPr="00211F2B">
              <w:t>X</w:t>
            </w:r>
          </w:p>
        </w:tc>
        <w:tc>
          <w:tcPr>
            <w:tcW w:w="810" w:type="dxa"/>
            <w:tcMar>
              <w:left w:w="115" w:type="dxa"/>
              <w:right w:w="115" w:type="dxa"/>
            </w:tcMar>
          </w:tcPr>
          <w:p w14:paraId="52926421" w14:textId="77777777" w:rsidR="00446103" w:rsidRPr="00211F2B" w:rsidRDefault="00446103" w:rsidP="00951AD8">
            <w:pPr>
              <w:jc w:val="center"/>
            </w:pPr>
            <w:r w:rsidRPr="00211F2B">
              <w:t>X</w:t>
            </w:r>
          </w:p>
        </w:tc>
        <w:tc>
          <w:tcPr>
            <w:tcW w:w="1069" w:type="dxa"/>
            <w:tcMar>
              <w:left w:w="115" w:type="dxa"/>
              <w:right w:w="115" w:type="dxa"/>
            </w:tcMar>
          </w:tcPr>
          <w:p w14:paraId="5518267F" w14:textId="77777777" w:rsidR="00446103" w:rsidRPr="00211F2B" w:rsidRDefault="00446103" w:rsidP="00951AD8">
            <w:pPr>
              <w:jc w:val="center"/>
            </w:pPr>
            <w:r w:rsidRPr="00211F2B">
              <w:t>X</w:t>
            </w:r>
          </w:p>
        </w:tc>
      </w:tr>
      <w:tr w:rsidR="00446103" w:rsidRPr="00211F2B" w14:paraId="52DEA949" w14:textId="77777777" w:rsidTr="009F18AB">
        <w:trPr>
          <w:jc w:val="center"/>
        </w:trPr>
        <w:tc>
          <w:tcPr>
            <w:tcW w:w="4050" w:type="dxa"/>
            <w:tcMar>
              <w:left w:w="115" w:type="dxa"/>
              <w:right w:w="115" w:type="dxa"/>
            </w:tcMar>
          </w:tcPr>
          <w:p w14:paraId="2EEBDE99" w14:textId="77777777" w:rsidR="00446103" w:rsidRPr="00211F2B" w:rsidRDefault="00446103" w:rsidP="006A285D">
            <w:pPr>
              <w:pStyle w:val="tableindent1"/>
            </w:pPr>
            <w:r w:rsidRPr="00211F2B">
              <w:tab/>
              <w:t>Dimension Measurement</w:t>
            </w:r>
          </w:p>
        </w:tc>
        <w:tc>
          <w:tcPr>
            <w:tcW w:w="1710" w:type="dxa"/>
            <w:tcMar>
              <w:left w:w="115" w:type="dxa"/>
              <w:right w:w="115" w:type="dxa"/>
            </w:tcMar>
          </w:tcPr>
          <w:p w14:paraId="29C75CCA" w14:textId="15650AC2"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540" w:type="dxa"/>
            <w:tcMar>
              <w:left w:w="115" w:type="dxa"/>
              <w:right w:w="115" w:type="dxa"/>
            </w:tcMar>
          </w:tcPr>
          <w:p w14:paraId="603F769D" w14:textId="77777777" w:rsidR="00446103" w:rsidRPr="00211F2B" w:rsidRDefault="00446103" w:rsidP="00951AD8">
            <w:pPr>
              <w:jc w:val="center"/>
            </w:pPr>
            <w:r w:rsidRPr="00211F2B">
              <w:t>X</w:t>
            </w:r>
          </w:p>
        </w:tc>
        <w:tc>
          <w:tcPr>
            <w:tcW w:w="810" w:type="dxa"/>
            <w:tcMar>
              <w:left w:w="115" w:type="dxa"/>
              <w:right w:w="115" w:type="dxa"/>
            </w:tcMar>
          </w:tcPr>
          <w:p w14:paraId="7DB65EF1" w14:textId="77777777" w:rsidR="00446103" w:rsidRPr="00211F2B" w:rsidRDefault="00446103" w:rsidP="00951AD8">
            <w:pPr>
              <w:jc w:val="center"/>
            </w:pPr>
            <w:r w:rsidRPr="00211F2B">
              <w:t>X</w:t>
            </w:r>
          </w:p>
        </w:tc>
        <w:tc>
          <w:tcPr>
            <w:tcW w:w="810" w:type="dxa"/>
            <w:tcMar>
              <w:left w:w="115" w:type="dxa"/>
              <w:right w:w="115" w:type="dxa"/>
            </w:tcMar>
          </w:tcPr>
          <w:p w14:paraId="586531B2" w14:textId="77777777" w:rsidR="00446103" w:rsidRPr="00211F2B" w:rsidRDefault="00446103" w:rsidP="00951AD8">
            <w:pPr>
              <w:jc w:val="center"/>
            </w:pPr>
            <w:r w:rsidRPr="00211F2B">
              <w:t>X</w:t>
            </w:r>
          </w:p>
        </w:tc>
        <w:tc>
          <w:tcPr>
            <w:tcW w:w="810" w:type="dxa"/>
            <w:tcMar>
              <w:left w:w="115" w:type="dxa"/>
              <w:right w:w="115" w:type="dxa"/>
            </w:tcMar>
          </w:tcPr>
          <w:p w14:paraId="3D30541A" w14:textId="77777777" w:rsidR="00446103" w:rsidRPr="00211F2B" w:rsidRDefault="00446103" w:rsidP="00951AD8">
            <w:pPr>
              <w:jc w:val="center"/>
            </w:pPr>
            <w:r w:rsidRPr="00211F2B">
              <w:t>X</w:t>
            </w:r>
          </w:p>
        </w:tc>
        <w:tc>
          <w:tcPr>
            <w:tcW w:w="1069" w:type="dxa"/>
            <w:tcMar>
              <w:left w:w="115" w:type="dxa"/>
              <w:right w:w="115" w:type="dxa"/>
            </w:tcMar>
          </w:tcPr>
          <w:p w14:paraId="02174C81" w14:textId="77777777" w:rsidR="00446103" w:rsidRPr="00211F2B" w:rsidRDefault="00446103" w:rsidP="00951AD8">
            <w:pPr>
              <w:jc w:val="center"/>
            </w:pPr>
            <w:r w:rsidRPr="00211F2B">
              <w:t>X</w:t>
            </w:r>
          </w:p>
        </w:tc>
      </w:tr>
      <w:tr w:rsidR="00446103" w:rsidRPr="00211F2B" w14:paraId="73D3F4F4" w14:textId="77777777" w:rsidTr="009F18AB">
        <w:trPr>
          <w:jc w:val="center"/>
        </w:trPr>
        <w:tc>
          <w:tcPr>
            <w:tcW w:w="4050" w:type="dxa"/>
            <w:tcMar>
              <w:left w:w="115" w:type="dxa"/>
              <w:right w:w="115" w:type="dxa"/>
            </w:tcMar>
          </w:tcPr>
          <w:p w14:paraId="431126BF" w14:textId="77777777" w:rsidR="00446103" w:rsidRPr="00211F2B" w:rsidRDefault="00446103" w:rsidP="006A285D">
            <w:pPr>
              <w:pStyle w:val="tableindent1"/>
            </w:pPr>
            <w:r w:rsidRPr="00211F2B">
              <w:tab/>
              <w:t>Leakage</w:t>
            </w:r>
          </w:p>
        </w:tc>
        <w:tc>
          <w:tcPr>
            <w:tcW w:w="1710" w:type="dxa"/>
            <w:tcMar>
              <w:left w:w="115" w:type="dxa"/>
              <w:right w:w="115" w:type="dxa"/>
            </w:tcMar>
          </w:tcPr>
          <w:p w14:paraId="040833F9" w14:textId="090D7966"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540" w:type="dxa"/>
            <w:tcMar>
              <w:left w:w="115" w:type="dxa"/>
              <w:right w:w="115" w:type="dxa"/>
            </w:tcMar>
          </w:tcPr>
          <w:p w14:paraId="49BE8EFB" w14:textId="77777777" w:rsidR="00446103" w:rsidRPr="00211F2B" w:rsidRDefault="00446103" w:rsidP="00951AD8">
            <w:pPr>
              <w:jc w:val="center"/>
            </w:pPr>
            <w:r w:rsidRPr="00211F2B">
              <w:t>X</w:t>
            </w:r>
          </w:p>
        </w:tc>
        <w:tc>
          <w:tcPr>
            <w:tcW w:w="810" w:type="dxa"/>
            <w:tcMar>
              <w:left w:w="115" w:type="dxa"/>
              <w:right w:w="115" w:type="dxa"/>
            </w:tcMar>
          </w:tcPr>
          <w:p w14:paraId="2E7FFD84" w14:textId="77777777" w:rsidR="00446103" w:rsidRPr="00211F2B" w:rsidRDefault="00446103" w:rsidP="00951AD8">
            <w:pPr>
              <w:jc w:val="center"/>
            </w:pPr>
            <w:r w:rsidRPr="00211F2B">
              <w:t>X</w:t>
            </w:r>
          </w:p>
        </w:tc>
        <w:tc>
          <w:tcPr>
            <w:tcW w:w="810" w:type="dxa"/>
            <w:tcMar>
              <w:left w:w="115" w:type="dxa"/>
              <w:right w:w="115" w:type="dxa"/>
            </w:tcMar>
          </w:tcPr>
          <w:p w14:paraId="7F2D6B9E" w14:textId="77777777" w:rsidR="00446103" w:rsidRPr="00211F2B" w:rsidRDefault="00446103" w:rsidP="00951AD8">
            <w:pPr>
              <w:jc w:val="center"/>
            </w:pPr>
            <w:r w:rsidRPr="00211F2B">
              <w:t>X</w:t>
            </w:r>
          </w:p>
        </w:tc>
        <w:tc>
          <w:tcPr>
            <w:tcW w:w="810" w:type="dxa"/>
            <w:tcMar>
              <w:left w:w="115" w:type="dxa"/>
              <w:right w:w="115" w:type="dxa"/>
            </w:tcMar>
          </w:tcPr>
          <w:p w14:paraId="0C869539" w14:textId="77777777" w:rsidR="00446103" w:rsidRPr="00211F2B" w:rsidRDefault="00446103" w:rsidP="00951AD8">
            <w:pPr>
              <w:jc w:val="center"/>
            </w:pPr>
            <w:r w:rsidRPr="00211F2B">
              <w:t>X</w:t>
            </w:r>
          </w:p>
        </w:tc>
        <w:tc>
          <w:tcPr>
            <w:tcW w:w="1069" w:type="dxa"/>
            <w:tcMar>
              <w:left w:w="115" w:type="dxa"/>
              <w:right w:w="115" w:type="dxa"/>
            </w:tcMar>
          </w:tcPr>
          <w:p w14:paraId="221752E6" w14:textId="77777777" w:rsidR="00446103" w:rsidRPr="00211F2B" w:rsidRDefault="00446103" w:rsidP="00951AD8">
            <w:pPr>
              <w:jc w:val="center"/>
            </w:pPr>
            <w:r w:rsidRPr="00211F2B">
              <w:t>X</w:t>
            </w:r>
          </w:p>
        </w:tc>
      </w:tr>
      <w:tr w:rsidR="00446103" w:rsidRPr="00211F2B" w14:paraId="66077552" w14:textId="77777777" w:rsidTr="009F18AB">
        <w:trPr>
          <w:jc w:val="center"/>
        </w:trPr>
        <w:tc>
          <w:tcPr>
            <w:tcW w:w="4050" w:type="dxa"/>
            <w:tcMar>
              <w:left w:w="115" w:type="dxa"/>
              <w:right w:w="115" w:type="dxa"/>
            </w:tcMar>
          </w:tcPr>
          <w:p w14:paraId="256925B6" w14:textId="77777777" w:rsidR="00446103" w:rsidRPr="00211F2B" w:rsidRDefault="00446103" w:rsidP="00446103">
            <w:pPr>
              <w:pStyle w:val="tableindent1"/>
            </w:pPr>
            <w:r w:rsidRPr="00211F2B">
              <w:tab/>
              <w:t>X-ray and N-ray</w:t>
            </w:r>
          </w:p>
        </w:tc>
        <w:tc>
          <w:tcPr>
            <w:tcW w:w="1710" w:type="dxa"/>
            <w:tcMar>
              <w:left w:w="115" w:type="dxa"/>
              <w:right w:w="115" w:type="dxa"/>
            </w:tcMar>
          </w:tcPr>
          <w:p w14:paraId="4DD86E57" w14:textId="732C2297"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540" w:type="dxa"/>
            <w:tcMar>
              <w:left w:w="115" w:type="dxa"/>
              <w:right w:w="115" w:type="dxa"/>
            </w:tcMar>
          </w:tcPr>
          <w:p w14:paraId="030DD46E" w14:textId="77777777" w:rsidR="00446103" w:rsidRPr="00211F2B" w:rsidRDefault="00446103" w:rsidP="00446103">
            <w:pPr>
              <w:jc w:val="center"/>
            </w:pPr>
            <w:r w:rsidRPr="00211F2B">
              <w:t>X</w:t>
            </w:r>
          </w:p>
        </w:tc>
        <w:tc>
          <w:tcPr>
            <w:tcW w:w="810" w:type="dxa"/>
            <w:tcMar>
              <w:left w:w="115" w:type="dxa"/>
              <w:right w:w="115" w:type="dxa"/>
            </w:tcMar>
          </w:tcPr>
          <w:p w14:paraId="449B24C0" w14:textId="77777777" w:rsidR="00446103" w:rsidRPr="00211F2B" w:rsidRDefault="00446103" w:rsidP="00446103">
            <w:pPr>
              <w:jc w:val="center"/>
            </w:pPr>
            <w:r w:rsidRPr="00211F2B">
              <w:t>X</w:t>
            </w:r>
          </w:p>
        </w:tc>
        <w:tc>
          <w:tcPr>
            <w:tcW w:w="810" w:type="dxa"/>
            <w:tcMar>
              <w:left w:w="115" w:type="dxa"/>
              <w:right w:w="115" w:type="dxa"/>
            </w:tcMar>
          </w:tcPr>
          <w:p w14:paraId="0EDDBAB6" w14:textId="77777777" w:rsidR="00446103" w:rsidRPr="00211F2B" w:rsidRDefault="00446103" w:rsidP="00446103">
            <w:pPr>
              <w:jc w:val="center"/>
            </w:pPr>
            <w:r w:rsidRPr="00211F2B">
              <w:t>X</w:t>
            </w:r>
          </w:p>
        </w:tc>
        <w:tc>
          <w:tcPr>
            <w:tcW w:w="810" w:type="dxa"/>
            <w:tcMar>
              <w:left w:w="115" w:type="dxa"/>
              <w:right w:w="115" w:type="dxa"/>
            </w:tcMar>
          </w:tcPr>
          <w:p w14:paraId="6B50A43E" w14:textId="77777777" w:rsidR="00446103" w:rsidRPr="00211F2B" w:rsidRDefault="00446103" w:rsidP="00446103">
            <w:pPr>
              <w:jc w:val="center"/>
            </w:pPr>
            <w:r w:rsidRPr="00211F2B">
              <w:t>X</w:t>
            </w:r>
          </w:p>
        </w:tc>
        <w:tc>
          <w:tcPr>
            <w:tcW w:w="1069" w:type="dxa"/>
            <w:tcMar>
              <w:left w:w="115" w:type="dxa"/>
              <w:right w:w="115" w:type="dxa"/>
            </w:tcMar>
          </w:tcPr>
          <w:p w14:paraId="0FB9CD58" w14:textId="77777777" w:rsidR="00446103" w:rsidRPr="00211F2B" w:rsidRDefault="00446103" w:rsidP="00446103">
            <w:pPr>
              <w:jc w:val="center"/>
            </w:pPr>
            <w:r w:rsidRPr="00211F2B">
              <w:t>X</w:t>
            </w:r>
          </w:p>
        </w:tc>
      </w:tr>
      <w:tr w:rsidR="00446103" w:rsidRPr="00211F2B" w14:paraId="3554F0C8" w14:textId="77777777" w:rsidTr="009F18AB">
        <w:trPr>
          <w:jc w:val="center"/>
        </w:trPr>
        <w:tc>
          <w:tcPr>
            <w:tcW w:w="4050" w:type="dxa"/>
            <w:tcMar>
              <w:left w:w="115" w:type="dxa"/>
              <w:right w:w="115" w:type="dxa"/>
            </w:tcMar>
          </w:tcPr>
          <w:p w14:paraId="472CA826" w14:textId="77777777" w:rsidR="00446103" w:rsidRPr="00211F2B" w:rsidRDefault="00446103" w:rsidP="00446103">
            <w:r w:rsidRPr="00211F2B">
              <w:lastRenderedPageBreak/>
              <w:t>Performance Verification</w:t>
            </w:r>
          </w:p>
        </w:tc>
        <w:tc>
          <w:tcPr>
            <w:tcW w:w="1710" w:type="dxa"/>
            <w:tcMar>
              <w:left w:w="115" w:type="dxa"/>
              <w:right w:w="115" w:type="dxa"/>
            </w:tcMar>
          </w:tcPr>
          <w:p w14:paraId="173BA016" w14:textId="1EC1A190"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540" w:type="dxa"/>
            <w:shd w:val="clear" w:color="auto" w:fill="808080"/>
            <w:tcMar>
              <w:left w:w="115" w:type="dxa"/>
              <w:right w:w="115" w:type="dxa"/>
            </w:tcMar>
          </w:tcPr>
          <w:p w14:paraId="65791D25" w14:textId="77777777" w:rsidR="00446103" w:rsidRPr="00211F2B" w:rsidRDefault="00446103" w:rsidP="00446103">
            <w:pPr>
              <w:jc w:val="center"/>
            </w:pPr>
          </w:p>
        </w:tc>
        <w:tc>
          <w:tcPr>
            <w:tcW w:w="810" w:type="dxa"/>
            <w:shd w:val="clear" w:color="auto" w:fill="808080"/>
            <w:tcMar>
              <w:left w:w="115" w:type="dxa"/>
              <w:right w:w="115" w:type="dxa"/>
            </w:tcMar>
          </w:tcPr>
          <w:p w14:paraId="725FF446" w14:textId="77777777" w:rsidR="00446103" w:rsidRPr="00211F2B" w:rsidRDefault="00446103" w:rsidP="00446103">
            <w:pPr>
              <w:jc w:val="center"/>
            </w:pPr>
          </w:p>
        </w:tc>
        <w:tc>
          <w:tcPr>
            <w:tcW w:w="810" w:type="dxa"/>
            <w:shd w:val="clear" w:color="auto" w:fill="808080"/>
            <w:tcMar>
              <w:left w:w="115" w:type="dxa"/>
              <w:right w:w="115" w:type="dxa"/>
            </w:tcMar>
          </w:tcPr>
          <w:p w14:paraId="662B077B" w14:textId="77777777" w:rsidR="00446103" w:rsidRPr="00211F2B" w:rsidRDefault="00446103" w:rsidP="00446103">
            <w:pPr>
              <w:jc w:val="center"/>
            </w:pPr>
          </w:p>
        </w:tc>
        <w:tc>
          <w:tcPr>
            <w:tcW w:w="810" w:type="dxa"/>
            <w:shd w:val="clear" w:color="auto" w:fill="808080"/>
            <w:tcMar>
              <w:left w:w="115" w:type="dxa"/>
              <w:right w:w="115" w:type="dxa"/>
            </w:tcMar>
          </w:tcPr>
          <w:p w14:paraId="1BCAE2CF" w14:textId="77777777" w:rsidR="00446103" w:rsidRPr="00211F2B" w:rsidRDefault="00446103" w:rsidP="00446103">
            <w:pPr>
              <w:jc w:val="center"/>
            </w:pPr>
          </w:p>
        </w:tc>
        <w:tc>
          <w:tcPr>
            <w:tcW w:w="1069" w:type="dxa"/>
            <w:shd w:val="clear" w:color="auto" w:fill="808080"/>
            <w:tcMar>
              <w:left w:w="115" w:type="dxa"/>
              <w:right w:w="115" w:type="dxa"/>
            </w:tcMar>
          </w:tcPr>
          <w:p w14:paraId="516BF2F8" w14:textId="77777777" w:rsidR="00446103" w:rsidRPr="00211F2B" w:rsidRDefault="00446103" w:rsidP="00446103">
            <w:pPr>
              <w:jc w:val="center"/>
            </w:pPr>
          </w:p>
        </w:tc>
      </w:tr>
      <w:tr w:rsidR="00446103" w:rsidRPr="00211F2B" w14:paraId="51E5AE92" w14:textId="77777777" w:rsidTr="009F18AB">
        <w:trPr>
          <w:jc w:val="center"/>
        </w:trPr>
        <w:tc>
          <w:tcPr>
            <w:tcW w:w="4050" w:type="dxa"/>
            <w:tcMar>
              <w:left w:w="115" w:type="dxa"/>
              <w:right w:w="115" w:type="dxa"/>
            </w:tcMar>
          </w:tcPr>
          <w:p w14:paraId="16A5F696" w14:textId="77777777" w:rsidR="00446103" w:rsidRPr="00211F2B" w:rsidRDefault="00446103" w:rsidP="00446103">
            <w:pPr>
              <w:pStyle w:val="tableindent1"/>
            </w:pPr>
            <w:r w:rsidRPr="00211F2B">
              <w:tab/>
              <w:t>Bridgewire Resistance</w:t>
            </w:r>
          </w:p>
        </w:tc>
        <w:tc>
          <w:tcPr>
            <w:tcW w:w="1710" w:type="dxa"/>
            <w:tcMar>
              <w:left w:w="115" w:type="dxa"/>
              <w:right w:w="115" w:type="dxa"/>
            </w:tcMar>
          </w:tcPr>
          <w:p w14:paraId="77F1885E" w14:textId="4B265057" w:rsidR="00446103" w:rsidRPr="00211F2B" w:rsidRDefault="0007290D" w:rsidP="00446103">
            <w:pPr>
              <w:jc w:val="center"/>
              <w:rPr>
                <w:highlight w:val="yellow"/>
              </w:rPr>
            </w:pPr>
            <w:r w:rsidRPr="00935202">
              <w:rPr>
                <w:rStyle w:val="crossreference"/>
              </w:rPr>
              <w:fldChar w:fldCharType="begin"/>
            </w:r>
            <w:r w:rsidR="00446103" w:rsidRPr="00935202">
              <w:rPr>
                <w:rStyle w:val="crossreference"/>
              </w:rPr>
              <w:instrText xml:space="preserve"> REF _Ref388451748 \r \h </w:instrText>
            </w:r>
            <w:r w:rsidRPr="00935202">
              <w:rPr>
                <w:rStyle w:val="crossreference"/>
              </w:rPr>
            </w:r>
            <w:r w:rsidRPr="00935202">
              <w:rPr>
                <w:rStyle w:val="crossreference"/>
              </w:rPr>
              <w:fldChar w:fldCharType="separate"/>
            </w:r>
            <w:r w:rsidR="00163D01">
              <w:rPr>
                <w:rStyle w:val="crossreference"/>
              </w:rPr>
              <w:t>4.29.9</w:t>
            </w:r>
            <w:r w:rsidRPr="00935202">
              <w:rPr>
                <w:rStyle w:val="crossreference"/>
              </w:rPr>
              <w:fldChar w:fldCharType="end"/>
            </w:r>
          </w:p>
        </w:tc>
        <w:tc>
          <w:tcPr>
            <w:tcW w:w="540" w:type="dxa"/>
            <w:tcMar>
              <w:left w:w="115" w:type="dxa"/>
              <w:right w:w="115" w:type="dxa"/>
            </w:tcMar>
          </w:tcPr>
          <w:p w14:paraId="080980FA" w14:textId="77777777" w:rsidR="00446103" w:rsidRPr="00211F2B" w:rsidRDefault="00446103" w:rsidP="00446103">
            <w:pPr>
              <w:jc w:val="center"/>
            </w:pPr>
            <w:r w:rsidRPr="00211F2B">
              <w:t>X</w:t>
            </w:r>
          </w:p>
        </w:tc>
        <w:tc>
          <w:tcPr>
            <w:tcW w:w="810" w:type="dxa"/>
            <w:tcMar>
              <w:left w:w="115" w:type="dxa"/>
              <w:right w:w="115" w:type="dxa"/>
            </w:tcMar>
          </w:tcPr>
          <w:p w14:paraId="6FA5AFFD" w14:textId="77777777" w:rsidR="00446103" w:rsidRPr="00211F2B" w:rsidRDefault="00446103" w:rsidP="00446103">
            <w:pPr>
              <w:jc w:val="center"/>
            </w:pPr>
            <w:r w:rsidRPr="00211F2B">
              <w:t>X</w:t>
            </w:r>
          </w:p>
        </w:tc>
        <w:tc>
          <w:tcPr>
            <w:tcW w:w="810" w:type="dxa"/>
            <w:tcMar>
              <w:left w:w="115" w:type="dxa"/>
              <w:right w:w="115" w:type="dxa"/>
            </w:tcMar>
          </w:tcPr>
          <w:p w14:paraId="425D6D74" w14:textId="77777777" w:rsidR="00446103" w:rsidRPr="00211F2B" w:rsidRDefault="00446103" w:rsidP="00446103">
            <w:pPr>
              <w:jc w:val="center"/>
            </w:pPr>
            <w:r w:rsidRPr="00211F2B">
              <w:t>X</w:t>
            </w:r>
          </w:p>
        </w:tc>
        <w:tc>
          <w:tcPr>
            <w:tcW w:w="810" w:type="dxa"/>
            <w:tcMar>
              <w:left w:w="115" w:type="dxa"/>
              <w:right w:w="115" w:type="dxa"/>
            </w:tcMar>
          </w:tcPr>
          <w:p w14:paraId="153CCE64" w14:textId="77777777" w:rsidR="00446103" w:rsidRPr="00211F2B" w:rsidRDefault="00446103" w:rsidP="00446103">
            <w:pPr>
              <w:jc w:val="center"/>
            </w:pPr>
            <w:r w:rsidRPr="00211F2B">
              <w:t>X</w:t>
            </w:r>
          </w:p>
        </w:tc>
        <w:tc>
          <w:tcPr>
            <w:tcW w:w="1069" w:type="dxa"/>
            <w:tcMar>
              <w:left w:w="115" w:type="dxa"/>
              <w:right w:w="115" w:type="dxa"/>
            </w:tcMar>
          </w:tcPr>
          <w:p w14:paraId="58C67E3C" w14:textId="77777777" w:rsidR="00446103" w:rsidRPr="00211F2B" w:rsidRDefault="00446103" w:rsidP="00446103">
            <w:pPr>
              <w:jc w:val="center"/>
            </w:pPr>
            <w:r w:rsidRPr="00211F2B">
              <w:t>X</w:t>
            </w:r>
          </w:p>
        </w:tc>
      </w:tr>
      <w:tr w:rsidR="00446103" w:rsidRPr="00211F2B" w14:paraId="01889128" w14:textId="77777777" w:rsidTr="009F18AB">
        <w:trPr>
          <w:jc w:val="center"/>
        </w:trPr>
        <w:tc>
          <w:tcPr>
            <w:tcW w:w="4050" w:type="dxa"/>
            <w:tcMar>
              <w:left w:w="115" w:type="dxa"/>
              <w:right w:w="115" w:type="dxa"/>
            </w:tcMar>
          </w:tcPr>
          <w:p w14:paraId="7366EAA8" w14:textId="77777777" w:rsidR="00446103" w:rsidRPr="00211F2B" w:rsidRDefault="00446103" w:rsidP="006A285D">
            <w:pPr>
              <w:pStyle w:val="tableindent1"/>
            </w:pPr>
            <w:r w:rsidRPr="00211F2B">
              <w:tab/>
              <w:t>Insulation Resistance</w:t>
            </w:r>
          </w:p>
        </w:tc>
        <w:tc>
          <w:tcPr>
            <w:tcW w:w="1710" w:type="dxa"/>
            <w:tcMar>
              <w:left w:w="115" w:type="dxa"/>
              <w:right w:w="115" w:type="dxa"/>
            </w:tcMar>
          </w:tcPr>
          <w:p w14:paraId="4E452425" w14:textId="469E1F9A" w:rsidR="00446103" w:rsidRPr="00BE078F" w:rsidRDefault="0007290D" w:rsidP="00446103">
            <w:pPr>
              <w:jc w:val="center"/>
            </w:pPr>
            <w:r w:rsidRPr="00935202">
              <w:rPr>
                <w:rStyle w:val="crossreference"/>
              </w:rPr>
              <w:fldChar w:fldCharType="begin"/>
            </w:r>
            <w:r w:rsidR="00446103" w:rsidRPr="00935202">
              <w:rPr>
                <w:rStyle w:val="crossreference"/>
              </w:rPr>
              <w:instrText xml:space="preserve"> REF _Ref388451701 \r \h </w:instrText>
            </w:r>
            <w:r w:rsidRPr="00935202">
              <w:rPr>
                <w:rStyle w:val="crossreference"/>
              </w:rPr>
            </w:r>
            <w:r w:rsidRPr="00935202">
              <w:rPr>
                <w:rStyle w:val="crossreference"/>
              </w:rPr>
              <w:fldChar w:fldCharType="separate"/>
            </w:r>
            <w:r w:rsidR="00163D01">
              <w:rPr>
                <w:rStyle w:val="crossreference"/>
              </w:rPr>
              <w:t>4.29.8</w:t>
            </w:r>
            <w:r w:rsidRPr="00935202">
              <w:rPr>
                <w:rStyle w:val="crossreference"/>
              </w:rPr>
              <w:fldChar w:fldCharType="end"/>
            </w:r>
          </w:p>
        </w:tc>
        <w:tc>
          <w:tcPr>
            <w:tcW w:w="540" w:type="dxa"/>
            <w:tcMar>
              <w:left w:w="115" w:type="dxa"/>
              <w:right w:w="115" w:type="dxa"/>
            </w:tcMar>
          </w:tcPr>
          <w:p w14:paraId="4D8875AF" w14:textId="77777777" w:rsidR="00446103" w:rsidRPr="00211F2B" w:rsidRDefault="00446103" w:rsidP="00951AD8">
            <w:pPr>
              <w:jc w:val="center"/>
            </w:pPr>
            <w:r w:rsidRPr="00211F2B">
              <w:t>X</w:t>
            </w:r>
          </w:p>
        </w:tc>
        <w:tc>
          <w:tcPr>
            <w:tcW w:w="810" w:type="dxa"/>
            <w:tcMar>
              <w:left w:w="115" w:type="dxa"/>
              <w:right w:w="115" w:type="dxa"/>
            </w:tcMar>
          </w:tcPr>
          <w:p w14:paraId="0717970A" w14:textId="77777777" w:rsidR="00446103" w:rsidRPr="00211F2B" w:rsidRDefault="00446103" w:rsidP="00951AD8">
            <w:pPr>
              <w:jc w:val="center"/>
            </w:pPr>
            <w:r w:rsidRPr="00211F2B">
              <w:t>X</w:t>
            </w:r>
          </w:p>
        </w:tc>
        <w:tc>
          <w:tcPr>
            <w:tcW w:w="810" w:type="dxa"/>
            <w:tcMar>
              <w:left w:w="115" w:type="dxa"/>
              <w:right w:w="115" w:type="dxa"/>
            </w:tcMar>
          </w:tcPr>
          <w:p w14:paraId="2F0A13A8" w14:textId="77777777" w:rsidR="00446103" w:rsidRPr="00211F2B" w:rsidRDefault="00446103" w:rsidP="00951AD8">
            <w:pPr>
              <w:jc w:val="center"/>
            </w:pPr>
            <w:r w:rsidRPr="00211F2B">
              <w:t>X</w:t>
            </w:r>
          </w:p>
        </w:tc>
        <w:tc>
          <w:tcPr>
            <w:tcW w:w="810" w:type="dxa"/>
            <w:tcMar>
              <w:left w:w="115" w:type="dxa"/>
              <w:right w:w="115" w:type="dxa"/>
            </w:tcMar>
          </w:tcPr>
          <w:p w14:paraId="30A0D046" w14:textId="77777777" w:rsidR="00446103" w:rsidRPr="00211F2B" w:rsidRDefault="00446103" w:rsidP="00951AD8">
            <w:pPr>
              <w:jc w:val="center"/>
            </w:pPr>
            <w:r w:rsidRPr="00211F2B">
              <w:t>X</w:t>
            </w:r>
          </w:p>
        </w:tc>
        <w:tc>
          <w:tcPr>
            <w:tcW w:w="1069" w:type="dxa"/>
            <w:tcMar>
              <w:left w:w="115" w:type="dxa"/>
              <w:right w:w="115" w:type="dxa"/>
            </w:tcMar>
          </w:tcPr>
          <w:p w14:paraId="2462E8C5" w14:textId="77777777" w:rsidR="00446103" w:rsidRPr="00211F2B" w:rsidRDefault="00446103" w:rsidP="00951AD8">
            <w:pPr>
              <w:jc w:val="center"/>
            </w:pPr>
            <w:r w:rsidRPr="00211F2B">
              <w:t>X</w:t>
            </w:r>
          </w:p>
        </w:tc>
      </w:tr>
      <w:tr w:rsidR="00446103" w:rsidRPr="00211F2B" w14:paraId="4DC249D6" w14:textId="77777777" w:rsidTr="009F18AB">
        <w:trPr>
          <w:jc w:val="center"/>
        </w:trPr>
        <w:tc>
          <w:tcPr>
            <w:tcW w:w="4050" w:type="dxa"/>
            <w:tcMar>
              <w:left w:w="115" w:type="dxa"/>
              <w:right w:w="115" w:type="dxa"/>
            </w:tcMar>
          </w:tcPr>
          <w:p w14:paraId="6F3558DC" w14:textId="77777777" w:rsidR="00446103" w:rsidRPr="00211F2B" w:rsidRDefault="00446103" w:rsidP="00211F2B">
            <w:r w:rsidRPr="00211F2B">
              <w:t>Electrostatic Discharge</w:t>
            </w:r>
          </w:p>
        </w:tc>
        <w:tc>
          <w:tcPr>
            <w:tcW w:w="1710" w:type="dxa"/>
            <w:tcMar>
              <w:left w:w="115" w:type="dxa"/>
              <w:right w:w="115" w:type="dxa"/>
            </w:tcMar>
          </w:tcPr>
          <w:p w14:paraId="6C9EEC00" w14:textId="1C30238A" w:rsidR="00446103" w:rsidRPr="00BE078F" w:rsidRDefault="0007290D" w:rsidP="00446103">
            <w:pPr>
              <w:jc w:val="center"/>
            </w:pPr>
            <w:r w:rsidRPr="00935202">
              <w:rPr>
                <w:rStyle w:val="crossreference"/>
              </w:rPr>
              <w:fldChar w:fldCharType="begin"/>
            </w:r>
            <w:r w:rsidR="00446103"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540" w:type="dxa"/>
            <w:tcMar>
              <w:left w:w="115" w:type="dxa"/>
              <w:right w:w="115" w:type="dxa"/>
            </w:tcMar>
          </w:tcPr>
          <w:p w14:paraId="27D0BFF3" w14:textId="77777777" w:rsidR="00446103" w:rsidRPr="00211F2B" w:rsidRDefault="00446103" w:rsidP="00951AD8">
            <w:pPr>
              <w:jc w:val="center"/>
            </w:pPr>
            <w:r w:rsidRPr="00211F2B">
              <w:t>X</w:t>
            </w:r>
          </w:p>
        </w:tc>
        <w:tc>
          <w:tcPr>
            <w:tcW w:w="810" w:type="dxa"/>
            <w:tcMar>
              <w:left w:w="115" w:type="dxa"/>
              <w:right w:w="115" w:type="dxa"/>
            </w:tcMar>
          </w:tcPr>
          <w:p w14:paraId="0E60A22D" w14:textId="77777777" w:rsidR="00446103" w:rsidRPr="00211F2B" w:rsidRDefault="00446103" w:rsidP="00951AD8">
            <w:pPr>
              <w:jc w:val="center"/>
            </w:pPr>
            <w:r w:rsidRPr="00211F2B">
              <w:t>X</w:t>
            </w:r>
          </w:p>
        </w:tc>
        <w:tc>
          <w:tcPr>
            <w:tcW w:w="810" w:type="dxa"/>
            <w:tcMar>
              <w:left w:w="115" w:type="dxa"/>
              <w:right w:w="115" w:type="dxa"/>
            </w:tcMar>
          </w:tcPr>
          <w:p w14:paraId="2C3A441B" w14:textId="77777777" w:rsidR="00446103" w:rsidRPr="00211F2B" w:rsidRDefault="00446103" w:rsidP="00951AD8">
            <w:pPr>
              <w:jc w:val="center"/>
            </w:pPr>
            <w:r w:rsidRPr="00211F2B">
              <w:t>X</w:t>
            </w:r>
          </w:p>
        </w:tc>
        <w:tc>
          <w:tcPr>
            <w:tcW w:w="810" w:type="dxa"/>
            <w:tcMar>
              <w:left w:w="115" w:type="dxa"/>
              <w:right w:w="115" w:type="dxa"/>
            </w:tcMar>
          </w:tcPr>
          <w:p w14:paraId="52539CA5" w14:textId="77777777" w:rsidR="00446103" w:rsidRPr="00211F2B" w:rsidRDefault="00446103" w:rsidP="00951AD8">
            <w:pPr>
              <w:jc w:val="center"/>
            </w:pPr>
            <w:r w:rsidRPr="00211F2B">
              <w:t>X</w:t>
            </w:r>
          </w:p>
        </w:tc>
        <w:tc>
          <w:tcPr>
            <w:tcW w:w="1069" w:type="dxa"/>
            <w:tcMar>
              <w:left w:w="115" w:type="dxa"/>
              <w:right w:w="115" w:type="dxa"/>
            </w:tcMar>
          </w:tcPr>
          <w:p w14:paraId="6CAD41CD" w14:textId="77777777" w:rsidR="00446103" w:rsidRPr="00211F2B" w:rsidRDefault="00446103" w:rsidP="00951AD8">
            <w:pPr>
              <w:jc w:val="center"/>
            </w:pPr>
            <w:r w:rsidRPr="00211F2B">
              <w:t>X</w:t>
            </w:r>
          </w:p>
        </w:tc>
      </w:tr>
      <w:tr w:rsidR="005C2CE3" w:rsidRPr="00211F2B" w14:paraId="39B1E0FC" w14:textId="77777777" w:rsidTr="009F18AB">
        <w:trPr>
          <w:jc w:val="center"/>
        </w:trPr>
        <w:tc>
          <w:tcPr>
            <w:tcW w:w="4050" w:type="dxa"/>
            <w:tcMar>
              <w:left w:w="115" w:type="dxa"/>
              <w:right w:w="115" w:type="dxa"/>
            </w:tcMar>
          </w:tcPr>
          <w:p w14:paraId="31977407" w14:textId="77777777" w:rsidR="005C2CE3" w:rsidRPr="00211F2B" w:rsidRDefault="005C2CE3" w:rsidP="00211F2B">
            <w:r w:rsidRPr="00211F2B">
              <w:t>RF Impedance</w:t>
            </w:r>
          </w:p>
        </w:tc>
        <w:tc>
          <w:tcPr>
            <w:tcW w:w="1710" w:type="dxa"/>
            <w:tcMar>
              <w:left w:w="115" w:type="dxa"/>
              <w:right w:w="115" w:type="dxa"/>
            </w:tcMar>
          </w:tcPr>
          <w:p w14:paraId="1A4B0FDB" w14:textId="35525311" w:rsidR="005C2CE3" w:rsidRPr="00211F2B" w:rsidRDefault="0007290D" w:rsidP="00951AD8">
            <w:pPr>
              <w:jc w:val="center"/>
            </w:pPr>
            <w:r w:rsidRPr="00935202">
              <w:rPr>
                <w:rStyle w:val="crossreference"/>
              </w:rPr>
              <w:fldChar w:fldCharType="begin"/>
            </w:r>
            <w:r w:rsidR="00446103" w:rsidRPr="00935202">
              <w:rPr>
                <w:rStyle w:val="crossreference"/>
              </w:rPr>
              <w:instrText xml:space="preserve"> REF _Ref388511561 \r \h </w:instrText>
            </w:r>
            <w:r w:rsidRPr="00935202">
              <w:rPr>
                <w:rStyle w:val="crossreference"/>
              </w:rPr>
            </w:r>
            <w:r w:rsidRPr="00935202">
              <w:rPr>
                <w:rStyle w:val="crossreference"/>
              </w:rPr>
              <w:fldChar w:fldCharType="separate"/>
            </w:r>
            <w:r w:rsidR="00163D01">
              <w:rPr>
                <w:rStyle w:val="crossreference"/>
              </w:rPr>
              <w:t>4.29.12</w:t>
            </w:r>
            <w:r w:rsidRPr="00935202">
              <w:rPr>
                <w:rStyle w:val="crossreference"/>
              </w:rPr>
              <w:fldChar w:fldCharType="end"/>
            </w:r>
          </w:p>
        </w:tc>
        <w:tc>
          <w:tcPr>
            <w:tcW w:w="540" w:type="dxa"/>
            <w:tcMar>
              <w:left w:w="115" w:type="dxa"/>
              <w:right w:w="115" w:type="dxa"/>
            </w:tcMar>
          </w:tcPr>
          <w:p w14:paraId="4CABF9D5" w14:textId="77777777" w:rsidR="005C2CE3" w:rsidRPr="00211F2B" w:rsidRDefault="005C2CE3" w:rsidP="00951AD8">
            <w:pPr>
              <w:jc w:val="center"/>
            </w:pPr>
            <w:r w:rsidRPr="00211F2B">
              <w:t>-</w:t>
            </w:r>
          </w:p>
        </w:tc>
        <w:tc>
          <w:tcPr>
            <w:tcW w:w="810" w:type="dxa"/>
            <w:tcMar>
              <w:left w:w="115" w:type="dxa"/>
              <w:right w:w="115" w:type="dxa"/>
            </w:tcMar>
          </w:tcPr>
          <w:p w14:paraId="7C9C3FD6" w14:textId="77777777" w:rsidR="005C2CE3" w:rsidRPr="00211F2B" w:rsidRDefault="005C2CE3" w:rsidP="00951AD8">
            <w:pPr>
              <w:jc w:val="center"/>
            </w:pPr>
            <w:r w:rsidRPr="00211F2B">
              <w:t>10</w:t>
            </w:r>
          </w:p>
        </w:tc>
        <w:tc>
          <w:tcPr>
            <w:tcW w:w="810" w:type="dxa"/>
            <w:tcMar>
              <w:left w:w="115" w:type="dxa"/>
              <w:right w:w="115" w:type="dxa"/>
            </w:tcMar>
          </w:tcPr>
          <w:p w14:paraId="1149DE52" w14:textId="77777777" w:rsidR="005C2CE3" w:rsidRPr="00211F2B" w:rsidRDefault="005C2CE3" w:rsidP="00951AD8">
            <w:pPr>
              <w:jc w:val="center"/>
            </w:pPr>
            <w:r w:rsidRPr="00211F2B">
              <w:t>-</w:t>
            </w:r>
          </w:p>
        </w:tc>
        <w:tc>
          <w:tcPr>
            <w:tcW w:w="810" w:type="dxa"/>
            <w:tcMar>
              <w:left w:w="115" w:type="dxa"/>
              <w:right w:w="115" w:type="dxa"/>
            </w:tcMar>
          </w:tcPr>
          <w:p w14:paraId="59E2A0B7" w14:textId="77777777" w:rsidR="005C2CE3" w:rsidRPr="00211F2B" w:rsidRDefault="005C2CE3" w:rsidP="00951AD8">
            <w:pPr>
              <w:jc w:val="center"/>
            </w:pPr>
            <w:r w:rsidRPr="00211F2B">
              <w:t>-</w:t>
            </w:r>
          </w:p>
        </w:tc>
        <w:tc>
          <w:tcPr>
            <w:tcW w:w="1069" w:type="dxa"/>
            <w:tcMar>
              <w:left w:w="115" w:type="dxa"/>
              <w:right w:w="115" w:type="dxa"/>
            </w:tcMar>
          </w:tcPr>
          <w:p w14:paraId="663C7DC5" w14:textId="77777777" w:rsidR="005C2CE3" w:rsidRPr="00211F2B" w:rsidRDefault="005C2CE3" w:rsidP="00951AD8">
            <w:pPr>
              <w:jc w:val="center"/>
            </w:pPr>
            <w:r w:rsidRPr="00211F2B">
              <w:t>-</w:t>
            </w:r>
          </w:p>
        </w:tc>
      </w:tr>
      <w:tr w:rsidR="005C2CE3" w:rsidRPr="00211F2B" w14:paraId="7B863E7F" w14:textId="77777777" w:rsidTr="009F18AB">
        <w:trPr>
          <w:jc w:val="center"/>
        </w:trPr>
        <w:tc>
          <w:tcPr>
            <w:tcW w:w="4050" w:type="dxa"/>
            <w:tcMar>
              <w:left w:w="115" w:type="dxa"/>
              <w:right w:w="115" w:type="dxa"/>
            </w:tcMar>
          </w:tcPr>
          <w:p w14:paraId="7810E508" w14:textId="77777777" w:rsidR="005C2CE3" w:rsidRPr="00211F2B" w:rsidRDefault="005C2CE3" w:rsidP="00211F2B">
            <w:r w:rsidRPr="00211F2B">
              <w:t>RF Sensitivity</w:t>
            </w:r>
          </w:p>
        </w:tc>
        <w:tc>
          <w:tcPr>
            <w:tcW w:w="1710" w:type="dxa"/>
            <w:tcMar>
              <w:left w:w="115" w:type="dxa"/>
              <w:right w:w="115" w:type="dxa"/>
            </w:tcMar>
          </w:tcPr>
          <w:p w14:paraId="3B2F5AAB" w14:textId="48B9BAE3" w:rsidR="005C2CE3" w:rsidRPr="00211F2B" w:rsidRDefault="0007290D" w:rsidP="00951AD8">
            <w:pPr>
              <w:jc w:val="center"/>
            </w:pPr>
            <w:r w:rsidRPr="00935202">
              <w:rPr>
                <w:rStyle w:val="crossreference"/>
              </w:rPr>
              <w:fldChar w:fldCharType="begin"/>
            </w:r>
            <w:r w:rsidR="00446103" w:rsidRPr="00935202">
              <w:rPr>
                <w:rStyle w:val="crossreference"/>
              </w:rPr>
              <w:instrText xml:space="preserve"> REF _Ref388511580 \r \h </w:instrText>
            </w:r>
            <w:r w:rsidRPr="00935202">
              <w:rPr>
                <w:rStyle w:val="crossreference"/>
              </w:rPr>
            </w:r>
            <w:r w:rsidRPr="00935202">
              <w:rPr>
                <w:rStyle w:val="crossreference"/>
              </w:rPr>
              <w:fldChar w:fldCharType="separate"/>
            </w:r>
            <w:r w:rsidR="00163D01">
              <w:rPr>
                <w:rStyle w:val="crossreference"/>
              </w:rPr>
              <w:t>4.29.13</w:t>
            </w:r>
            <w:r w:rsidRPr="00935202">
              <w:rPr>
                <w:rStyle w:val="crossreference"/>
              </w:rPr>
              <w:fldChar w:fldCharType="end"/>
            </w:r>
          </w:p>
        </w:tc>
        <w:tc>
          <w:tcPr>
            <w:tcW w:w="540" w:type="dxa"/>
            <w:tcMar>
              <w:left w:w="115" w:type="dxa"/>
              <w:right w:w="115" w:type="dxa"/>
            </w:tcMar>
          </w:tcPr>
          <w:p w14:paraId="22B62837" w14:textId="77777777" w:rsidR="005C2CE3" w:rsidRPr="00211F2B" w:rsidRDefault="005C2CE3" w:rsidP="00951AD8">
            <w:pPr>
              <w:jc w:val="center"/>
            </w:pPr>
            <w:r w:rsidRPr="00211F2B">
              <w:t>-</w:t>
            </w:r>
          </w:p>
        </w:tc>
        <w:tc>
          <w:tcPr>
            <w:tcW w:w="810" w:type="dxa"/>
            <w:tcMar>
              <w:left w:w="115" w:type="dxa"/>
              <w:right w:w="115" w:type="dxa"/>
            </w:tcMar>
          </w:tcPr>
          <w:p w14:paraId="41319481" w14:textId="77777777" w:rsidR="005C2CE3" w:rsidRPr="00211F2B" w:rsidRDefault="005C2CE3" w:rsidP="00951AD8">
            <w:pPr>
              <w:jc w:val="center"/>
            </w:pPr>
            <w:r w:rsidRPr="00211F2B">
              <w:t>X</w:t>
            </w:r>
          </w:p>
        </w:tc>
        <w:tc>
          <w:tcPr>
            <w:tcW w:w="810" w:type="dxa"/>
            <w:tcMar>
              <w:left w:w="115" w:type="dxa"/>
              <w:right w:w="115" w:type="dxa"/>
            </w:tcMar>
          </w:tcPr>
          <w:p w14:paraId="261B007E" w14:textId="77777777" w:rsidR="005C2CE3" w:rsidRPr="00211F2B" w:rsidRDefault="005C2CE3" w:rsidP="00951AD8">
            <w:pPr>
              <w:jc w:val="center"/>
            </w:pPr>
            <w:r w:rsidRPr="00211F2B">
              <w:t>-</w:t>
            </w:r>
          </w:p>
        </w:tc>
        <w:tc>
          <w:tcPr>
            <w:tcW w:w="810" w:type="dxa"/>
            <w:tcMar>
              <w:left w:w="115" w:type="dxa"/>
              <w:right w:w="115" w:type="dxa"/>
            </w:tcMar>
          </w:tcPr>
          <w:p w14:paraId="74EE9D43" w14:textId="77777777" w:rsidR="005C2CE3" w:rsidRPr="00211F2B" w:rsidRDefault="005C2CE3" w:rsidP="00951AD8">
            <w:pPr>
              <w:jc w:val="center"/>
            </w:pPr>
            <w:r w:rsidRPr="00211F2B">
              <w:t>-</w:t>
            </w:r>
          </w:p>
        </w:tc>
        <w:tc>
          <w:tcPr>
            <w:tcW w:w="1069" w:type="dxa"/>
            <w:tcMar>
              <w:left w:w="115" w:type="dxa"/>
              <w:right w:w="115" w:type="dxa"/>
            </w:tcMar>
          </w:tcPr>
          <w:p w14:paraId="01141C17" w14:textId="77777777" w:rsidR="005C2CE3" w:rsidRPr="00211F2B" w:rsidRDefault="005C2CE3" w:rsidP="00951AD8">
            <w:pPr>
              <w:jc w:val="center"/>
            </w:pPr>
            <w:r w:rsidRPr="00211F2B">
              <w:t>-</w:t>
            </w:r>
          </w:p>
        </w:tc>
      </w:tr>
      <w:tr w:rsidR="005C2CE3" w:rsidRPr="00211F2B" w14:paraId="2D78F354" w14:textId="77777777" w:rsidTr="009F18AB">
        <w:trPr>
          <w:jc w:val="center"/>
        </w:trPr>
        <w:tc>
          <w:tcPr>
            <w:tcW w:w="4050" w:type="dxa"/>
            <w:tcMar>
              <w:left w:w="115" w:type="dxa"/>
              <w:right w:w="115" w:type="dxa"/>
            </w:tcMar>
          </w:tcPr>
          <w:p w14:paraId="68188B6A" w14:textId="77777777" w:rsidR="005C2CE3" w:rsidRPr="00211F2B" w:rsidRDefault="005C2CE3" w:rsidP="00211F2B">
            <w:r w:rsidRPr="00211F2B">
              <w:t>Statistical No-Fire Level</w:t>
            </w:r>
          </w:p>
        </w:tc>
        <w:tc>
          <w:tcPr>
            <w:tcW w:w="1710" w:type="dxa"/>
            <w:tcMar>
              <w:left w:w="115" w:type="dxa"/>
              <w:right w:w="115" w:type="dxa"/>
            </w:tcMar>
          </w:tcPr>
          <w:p w14:paraId="10A961DD" w14:textId="6D9CF8FD" w:rsidR="005C2CE3" w:rsidRPr="00211F2B" w:rsidRDefault="0007290D" w:rsidP="00951AD8">
            <w:pPr>
              <w:jc w:val="center"/>
            </w:pPr>
            <w:r w:rsidRPr="00935202">
              <w:rPr>
                <w:rStyle w:val="crossreference"/>
              </w:rPr>
              <w:fldChar w:fldCharType="begin"/>
            </w:r>
            <w:r w:rsidR="00446103" w:rsidRPr="00935202">
              <w:rPr>
                <w:rStyle w:val="crossreference"/>
              </w:rPr>
              <w:instrText xml:space="preserve"> REF _Ref388511590 \r \h </w:instrText>
            </w:r>
            <w:r w:rsidRPr="00935202">
              <w:rPr>
                <w:rStyle w:val="crossreference"/>
              </w:rPr>
            </w:r>
            <w:r w:rsidRPr="00935202">
              <w:rPr>
                <w:rStyle w:val="crossreference"/>
              </w:rPr>
              <w:fldChar w:fldCharType="separate"/>
            </w:r>
            <w:r w:rsidR="00163D01">
              <w:rPr>
                <w:rStyle w:val="crossreference"/>
              </w:rPr>
              <w:t>4.29.14</w:t>
            </w:r>
            <w:r w:rsidRPr="00935202">
              <w:rPr>
                <w:rStyle w:val="crossreference"/>
              </w:rPr>
              <w:fldChar w:fldCharType="end"/>
            </w:r>
          </w:p>
        </w:tc>
        <w:tc>
          <w:tcPr>
            <w:tcW w:w="540" w:type="dxa"/>
            <w:tcMar>
              <w:left w:w="115" w:type="dxa"/>
              <w:right w:w="115" w:type="dxa"/>
            </w:tcMar>
          </w:tcPr>
          <w:p w14:paraId="4D1C1488" w14:textId="77777777" w:rsidR="005C2CE3" w:rsidRPr="00211F2B" w:rsidRDefault="005C2CE3" w:rsidP="00951AD8">
            <w:pPr>
              <w:jc w:val="center"/>
            </w:pPr>
            <w:r w:rsidRPr="00211F2B">
              <w:t>-</w:t>
            </w:r>
          </w:p>
        </w:tc>
        <w:tc>
          <w:tcPr>
            <w:tcW w:w="810" w:type="dxa"/>
            <w:tcMar>
              <w:left w:w="115" w:type="dxa"/>
              <w:right w:w="115" w:type="dxa"/>
            </w:tcMar>
          </w:tcPr>
          <w:p w14:paraId="494C768E" w14:textId="77777777" w:rsidR="005C2CE3" w:rsidRPr="00211F2B" w:rsidRDefault="005C2CE3" w:rsidP="00951AD8">
            <w:pPr>
              <w:jc w:val="center"/>
            </w:pPr>
            <w:r w:rsidRPr="00211F2B">
              <w:t>-</w:t>
            </w:r>
          </w:p>
        </w:tc>
        <w:tc>
          <w:tcPr>
            <w:tcW w:w="810" w:type="dxa"/>
            <w:tcMar>
              <w:left w:w="115" w:type="dxa"/>
              <w:right w:w="115" w:type="dxa"/>
            </w:tcMar>
          </w:tcPr>
          <w:p w14:paraId="156CF490" w14:textId="77777777" w:rsidR="005C2CE3" w:rsidRPr="00211F2B" w:rsidRDefault="005C2CE3" w:rsidP="00951AD8">
            <w:pPr>
              <w:jc w:val="center"/>
            </w:pPr>
            <w:r w:rsidRPr="00211F2B">
              <w:t>X</w:t>
            </w:r>
          </w:p>
        </w:tc>
        <w:tc>
          <w:tcPr>
            <w:tcW w:w="810" w:type="dxa"/>
            <w:tcMar>
              <w:left w:w="115" w:type="dxa"/>
              <w:right w:w="115" w:type="dxa"/>
            </w:tcMar>
          </w:tcPr>
          <w:p w14:paraId="0FEEFD06" w14:textId="77777777" w:rsidR="005C2CE3" w:rsidRPr="00211F2B" w:rsidRDefault="005C2CE3" w:rsidP="00951AD8">
            <w:pPr>
              <w:jc w:val="center"/>
            </w:pPr>
            <w:r w:rsidRPr="00211F2B">
              <w:t>-</w:t>
            </w:r>
          </w:p>
        </w:tc>
        <w:tc>
          <w:tcPr>
            <w:tcW w:w="1069" w:type="dxa"/>
            <w:tcMar>
              <w:left w:w="115" w:type="dxa"/>
              <w:right w:w="115" w:type="dxa"/>
            </w:tcMar>
          </w:tcPr>
          <w:p w14:paraId="5E6D984F" w14:textId="77777777" w:rsidR="005C2CE3" w:rsidRPr="00211F2B" w:rsidRDefault="005C2CE3" w:rsidP="00951AD8">
            <w:pPr>
              <w:jc w:val="center"/>
            </w:pPr>
            <w:r w:rsidRPr="00211F2B">
              <w:t>-</w:t>
            </w:r>
          </w:p>
        </w:tc>
      </w:tr>
      <w:tr w:rsidR="005C2CE3" w:rsidRPr="00211F2B" w14:paraId="4D84B61A" w14:textId="77777777" w:rsidTr="009F18AB">
        <w:trPr>
          <w:jc w:val="center"/>
        </w:trPr>
        <w:tc>
          <w:tcPr>
            <w:tcW w:w="4050" w:type="dxa"/>
            <w:tcMar>
              <w:left w:w="115" w:type="dxa"/>
              <w:right w:w="115" w:type="dxa"/>
            </w:tcMar>
          </w:tcPr>
          <w:p w14:paraId="141BB52F" w14:textId="77777777" w:rsidR="005C2CE3" w:rsidRPr="00211F2B" w:rsidRDefault="005C2CE3" w:rsidP="00211F2B">
            <w:r w:rsidRPr="00211F2B">
              <w:t>Statistical All-Fire Level</w:t>
            </w:r>
          </w:p>
        </w:tc>
        <w:tc>
          <w:tcPr>
            <w:tcW w:w="1710" w:type="dxa"/>
            <w:tcMar>
              <w:left w:w="115" w:type="dxa"/>
              <w:right w:w="115" w:type="dxa"/>
            </w:tcMar>
          </w:tcPr>
          <w:p w14:paraId="0602937C" w14:textId="056C7241" w:rsidR="005C2CE3" w:rsidRPr="00211F2B" w:rsidRDefault="0007290D" w:rsidP="00951AD8">
            <w:pPr>
              <w:jc w:val="center"/>
            </w:pPr>
            <w:r w:rsidRPr="00935202">
              <w:rPr>
                <w:rStyle w:val="crossreference"/>
              </w:rPr>
              <w:fldChar w:fldCharType="begin"/>
            </w:r>
            <w:r w:rsidR="00446103" w:rsidRPr="00935202">
              <w:rPr>
                <w:rStyle w:val="crossreference"/>
              </w:rPr>
              <w:instrText xml:space="preserve"> REF _Ref388511601 \r \h </w:instrText>
            </w:r>
            <w:r w:rsidRPr="00935202">
              <w:rPr>
                <w:rStyle w:val="crossreference"/>
              </w:rPr>
            </w:r>
            <w:r w:rsidRPr="00935202">
              <w:rPr>
                <w:rStyle w:val="crossreference"/>
              </w:rPr>
              <w:fldChar w:fldCharType="separate"/>
            </w:r>
            <w:r w:rsidR="00163D01">
              <w:rPr>
                <w:rStyle w:val="crossreference"/>
              </w:rPr>
              <w:t>4.29.15</w:t>
            </w:r>
            <w:r w:rsidRPr="00935202">
              <w:rPr>
                <w:rStyle w:val="crossreference"/>
              </w:rPr>
              <w:fldChar w:fldCharType="end"/>
            </w:r>
          </w:p>
        </w:tc>
        <w:tc>
          <w:tcPr>
            <w:tcW w:w="540" w:type="dxa"/>
            <w:tcMar>
              <w:left w:w="115" w:type="dxa"/>
              <w:right w:w="115" w:type="dxa"/>
            </w:tcMar>
          </w:tcPr>
          <w:p w14:paraId="2BE0B37F" w14:textId="77777777" w:rsidR="005C2CE3" w:rsidRPr="00211F2B" w:rsidRDefault="005C2CE3" w:rsidP="00951AD8">
            <w:pPr>
              <w:jc w:val="center"/>
            </w:pPr>
            <w:r w:rsidRPr="00211F2B">
              <w:t>-</w:t>
            </w:r>
          </w:p>
        </w:tc>
        <w:tc>
          <w:tcPr>
            <w:tcW w:w="810" w:type="dxa"/>
            <w:tcMar>
              <w:left w:w="115" w:type="dxa"/>
              <w:right w:w="115" w:type="dxa"/>
            </w:tcMar>
          </w:tcPr>
          <w:p w14:paraId="6652D27F" w14:textId="77777777" w:rsidR="005C2CE3" w:rsidRPr="00211F2B" w:rsidRDefault="005C2CE3" w:rsidP="00951AD8">
            <w:pPr>
              <w:jc w:val="center"/>
            </w:pPr>
            <w:r w:rsidRPr="00211F2B">
              <w:t>-</w:t>
            </w:r>
          </w:p>
        </w:tc>
        <w:tc>
          <w:tcPr>
            <w:tcW w:w="810" w:type="dxa"/>
            <w:tcMar>
              <w:left w:w="115" w:type="dxa"/>
              <w:right w:w="115" w:type="dxa"/>
            </w:tcMar>
          </w:tcPr>
          <w:p w14:paraId="1262374B" w14:textId="77777777" w:rsidR="005C2CE3" w:rsidRPr="00211F2B" w:rsidRDefault="005C2CE3" w:rsidP="00951AD8">
            <w:pPr>
              <w:jc w:val="center"/>
            </w:pPr>
            <w:r w:rsidRPr="00211F2B">
              <w:t>-</w:t>
            </w:r>
          </w:p>
        </w:tc>
        <w:tc>
          <w:tcPr>
            <w:tcW w:w="810" w:type="dxa"/>
            <w:tcMar>
              <w:left w:w="115" w:type="dxa"/>
              <w:right w:w="115" w:type="dxa"/>
            </w:tcMar>
          </w:tcPr>
          <w:p w14:paraId="5CEFF3F6" w14:textId="77777777" w:rsidR="005C2CE3" w:rsidRPr="00211F2B" w:rsidRDefault="005C2CE3" w:rsidP="00951AD8">
            <w:pPr>
              <w:jc w:val="center"/>
            </w:pPr>
            <w:r w:rsidRPr="00211F2B">
              <w:t>X</w:t>
            </w:r>
          </w:p>
        </w:tc>
        <w:tc>
          <w:tcPr>
            <w:tcW w:w="1069" w:type="dxa"/>
            <w:tcMar>
              <w:left w:w="115" w:type="dxa"/>
              <w:right w:w="115" w:type="dxa"/>
            </w:tcMar>
          </w:tcPr>
          <w:p w14:paraId="7C6F1BA6" w14:textId="77777777" w:rsidR="005C2CE3" w:rsidRPr="00211F2B" w:rsidRDefault="005C2CE3" w:rsidP="00951AD8">
            <w:pPr>
              <w:jc w:val="center"/>
            </w:pPr>
            <w:r w:rsidRPr="00211F2B">
              <w:t>-</w:t>
            </w:r>
          </w:p>
        </w:tc>
      </w:tr>
      <w:tr w:rsidR="00446103" w:rsidRPr="00211F2B" w14:paraId="5394374C" w14:textId="77777777" w:rsidTr="009F18AB">
        <w:trPr>
          <w:jc w:val="center"/>
        </w:trPr>
        <w:tc>
          <w:tcPr>
            <w:tcW w:w="4050" w:type="dxa"/>
            <w:tcMar>
              <w:left w:w="115" w:type="dxa"/>
              <w:right w:w="115" w:type="dxa"/>
            </w:tcMar>
          </w:tcPr>
          <w:p w14:paraId="774AD497" w14:textId="77777777" w:rsidR="00446103" w:rsidRPr="00211F2B" w:rsidRDefault="00446103" w:rsidP="00446103">
            <w:r w:rsidRPr="00211F2B">
              <w:t>Environment Tests – Non-Operating and Operating</w:t>
            </w:r>
            <w:r>
              <w:rPr>
                <w:vertAlign w:val="superscript"/>
              </w:rPr>
              <w:t>5</w:t>
            </w:r>
          </w:p>
        </w:tc>
        <w:tc>
          <w:tcPr>
            <w:tcW w:w="1710" w:type="dxa"/>
            <w:tcMar>
              <w:left w:w="115" w:type="dxa"/>
              <w:right w:w="115" w:type="dxa"/>
            </w:tcMar>
          </w:tcPr>
          <w:p w14:paraId="0CCA9A32" w14:textId="25FC8229" w:rsidR="0044610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538A3506" w14:textId="7D72D352"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540" w:type="dxa"/>
            <w:shd w:val="clear" w:color="auto" w:fill="808080"/>
            <w:tcMar>
              <w:left w:w="115" w:type="dxa"/>
              <w:right w:w="115" w:type="dxa"/>
            </w:tcMar>
          </w:tcPr>
          <w:p w14:paraId="7820FE3E" w14:textId="77777777" w:rsidR="00446103" w:rsidRPr="00211F2B" w:rsidRDefault="00446103" w:rsidP="00446103">
            <w:pPr>
              <w:jc w:val="center"/>
            </w:pPr>
          </w:p>
        </w:tc>
        <w:tc>
          <w:tcPr>
            <w:tcW w:w="810" w:type="dxa"/>
            <w:shd w:val="clear" w:color="auto" w:fill="808080"/>
            <w:tcMar>
              <w:left w:w="115" w:type="dxa"/>
              <w:right w:w="115" w:type="dxa"/>
            </w:tcMar>
          </w:tcPr>
          <w:p w14:paraId="24C69346" w14:textId="77777777" w:rsidR="00446103" w:rsidRPr="00211F2B" w:rsidRDefault="00446103" w:rsidP="00446103">
            <w:pPr>
              <w:jc w:val="center"/>
            </w:pPr>
          </w:p>
        </w:tc>
        <w:tc>
          <w:tcPr>
            <w:tcW w:w="810" w:type="dxa"/>
            <w:shd w:val="clear" w:color="auto" w:fill="808080"/>
            <w:tcMar>
              <w:left w:w="115" w:type="dxa"/>
              <w:right w:w="115" w:type="dxa"/>
            </w:tcMar>
          </w:tcPr>
          <w:p w14:paraId="710CBCEB" w14:textId="77777777" w:rsidR="00446103" w:rsidRPr="00211F2B" w:rsidRDefault="00446103" w:rsidP="00446103">
            <w:pPr>
              <w:jc w:val="center"/>
            </w:pPr>
          </w:p>
        </w:tc>
        <w:tc>
          <w:tcPr>
            <w:tcW w:w="810" w:type="dxa"/>
            <w:shd w:val="clear" w:color="auto" w:fill="808080"/>
            <w:tcMar>
              <w:left w:w="115" w:type="dxa"/>
              <w:right w:w="115" w:type="dxa"/>
            </w:tcMar>
          </w:tcPr>
          <w:p w14:paraId="10B87112" w14:textId="77777777" w:rsidR="00446103" w:rsidRPr="00211F2B" w:rsidRDefault="00446103" w:rsidP="00446103">
            <w:pPr>
              <w:jc w:val="center"/>
            </w:pPr>
          </w:p>
        </w:tc>
        <w:tc>
          <w:tcPr>
            <w:tcW w:w="1069" w:type="dxa"/>
            <w:shd w:val="clear" w:color="auto" w:fill="808080"/>
            <w:tcMar>
              <w:left w:w="115" w:type="dxa"/>
              <w:right w:w="115" w:type="dxa"/>
            </w:tcMar>
          </w:tcPr>
          <w:p w14:paraId="0ED67005" w14:textId="77777777" w:rsidR="00446103" w:rsidRPr="00211F2B" w:rsidRDefault="00446103" w:rsidP="00446103">
            <w:pPr>
              <w:jc w:val="center"/>
            </w:pPr>
          </w:p>
        </w:tc>
      </w:tr>
      <w:tr w:rsidR="00446103" w:rsidRPr="00211F2B" w14:paraId="2D395481" w14:textId="77777777" w:rsidTr="009F18AB">
        <w:trPr>
          <w:jc w:val="center"/>
        </w:trPr>
        <w:tc>
          <w:tcPr>
            <w:tcW w:w="4050" w:type="dxa"/>
            <w:tcMar>
              <w:left w:w="115" w:type="dxa"/>
              <w:right w:w="115" w:type="dxa"/>
            </w:tcMar>
          </w:tcPr>
          <w:p w14:paraId="781A4363" w14:textId="77777777" w:rsidR="00446103" w:rsidRPr="00211F2B" w:rsidRDefault="00446103" w:rsidP="00446103">
            <w:pPr>
              <w:pStyle w:val="tableindent1"/>
            </w:pPr>
            <w:r w:rsidRPr="00211F2B">
              <w:t>Artificial Aging</w:t>
            </w:r>
            <w:r>
              <w:rPr>
                <w:vertAlign w:val="superscript"/>
              </w:rPr>
              <w:t>6</w:t>
            </w:r>
          </w:p>
        </w:tc>
        <w:tc>
          <w:tcPr>
            <w:tcW w:w="1710" w:type="dxa"/>
            <w:tcMar>
              <w:left w:w="115" w:type="dxa"/>
              <w:right w:w="115" w:type="dxa"/>
            </w:tcMar>
          </w:tcPr>
          <w:p w14:paraId="22981292" w14:textId="684C1964"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540" w:type="dxa"/>
            <w:tcMar>
              <w:left w:w="115" w:type="dxa"/>
              <w:right w:w="115" w:type="dxa"/>
            </w:tcMar>
          </w:tcPr>
          <w:p w14:paraId="3F0D2A34" w14:textId="77777777" w:rsidR="00446103" w:rsidRPr="00211F2B" w:rsidRDefault="00446103" w:rsidP="00446103">
            <w:pPr>
              <w:jc w:val="center"/>
            </w:pPr>
            <w:r w:rsidRPr="00211F2B">
              <w:t>-</w:t>
            </w:r>
          </w:p>
        </w:tc>
        <w:tc>
          <w:tcPr>
            <w:tcW w:w="810" w:type="dxa"/>
            <w:tcMar>
              <w:left w:w="115" w:type="dxa"/>
              <w:right w:w="115" w:type="dxa"/>
            </w:tcMar>
          </w:tcPr>
          <w:p w14:paraId="7718EB72" w14:textId="77777777" w:rsidR="00446103" w:rsidRPr="00211F2B" w:rsidRDefault="00446103" w:rsidP="00446103">
            <w:pPr>
              <w:jc w:val="center"/>
            </w:pPr>
            <w:r w:rsidRPr="00211F2B">
              <w:t>-</w:t>
            </w:r>
          </w:p>
        </w:tc>
        <w:tc>
          <w:tcPr>
            <w:tcW w:w="810" w:type="dxa"/>
            <w:tcMar>
              <w:left w:w="115" w:type="dxa"/>
              <w:right w:w="115" w:type="dxa"/>
            </w:tcMar>
          </w:tcPr>
          <w:p w14:paraId="120D7D76" w14:textId="77777777" w:rsidR="00446103" w:rsidRPr="00211F2B" w:rsidRDefault="00446103" w:rsidP="00446103">
            <w:pPr>
              <w:jc w:val="center"/>
            </w:pPr>
            <w:r w:rsidRPr="00211F2B">
              <w:t>-</w:t>
            </w:r>
          </w:p>
        </w:tc>
        <w:tc>
          <w:tcPr>
            <w:tcW w:w="810" w:type="dxa"/>
            <w:tcMar>
              <w:left w:w="115" w:type="dxa"/>
              <w:right w:w="115" w:type="dxa"/>
            </w:tcMar>
          </w:tcPr>
          <w:p w14:paraId="2A92D3E3" w14:textId="77777777" w:rsidR="00446103" w:rsidRPr="00211F2B" w:rsidRDefault="00446103" w:rsidP="00446103">
            <w:pPr>
              <w:jc w:val="center"/>
            </w:pPr>
            <w:r w:rsidRPr="00211F2B">
              <w:t>-</w:t>
            </w:r>
          </w:p>
        </w:tc>
        <w:tc>
          <w:tcPr>
            <w:tcW w:w="1069" w:type="dxa"/>
            <w:tcMar>
              <w:left w:w="115" w:type="dxa"/>
              <w:right w:w="115" w:type="dxa"/>
            </w:tcMar>
          </w:tcPr>
          <w:p w14:paraId="5DD771E5" w14:textId="77777777" w:rsidR="00446103" w:rsidRPr="00211F2B" w:rsidRDefault="00446103" w:rsidP="00446103">
            <w:pPr>
              <w:jc w:val="center"/>
            </w:pPr>
            <w:r w:rsidRPr="00211F2B">
              <w:t>30</w:t>
            </w:r>
          </w:p>
        </w:tc>
      </w:tr>
      <w:tr w:rsidR="00446103" w:rsidRPr="00211F2B" w14:paraId="42FADCA1" w14:textId="77777777" w:rsidTr="00D41DD4">
        <w:trPr>
          <w:jc w:val="center"/>
        </w:trPr>
        <w:tc>
          <w:tcPr>
            <w:tcW w:w="4050" w:type="dxa"/>
            <w:tcBorders>
              <w:bottom w:val="single" w:sz="6" w:space="0" w:color="auto"/>
            </w:tcBorders>
            <w:tcMar>
              <w:left w:w="115" w:type="dxa"/>
              <w:right w:w="115" w:type="dxa"/>
            </w:tcMar>
          </w:tcPr>
          <w:p w14:paraId="0B6BAB70" w14:textId="77777777" w:rsidR="00446103" w:rsidRPr="00211F2B" w:rsidRDefault="00446103" w:rsidP="00446103">
            <w:pPr>
              <w:pStyle w:val="tableindent1"/>
            </w:pPr>
            <w:r w:rsidRPr="00211F2B">
              <w:t xml:space="preserve">Thermal Cycle </w:t>
            </w:r>
          </w:p>
        </w:tc>
        <w:tc>
          <w:tcPr>
            <w:tcW w:w="1710" w:type="dxa"/>
            <w:tcBorders>
              <w:bottom w:val="single" w:sz="6" w:space="0" w:color="auto"/>
            </w:tcBorders>
            <w:tcMar>
              <w:left w:w="115" w:type="dxa"/>
              <w:right w:w="115" w:type="dxa"/>
            </w:tcMar>
          </w:tcPr>
          <w:p w14:paraId="3C9CA19C" w14:textId="53F40B12" w:rsidR="00446103" w:rsidRPr="00211F2B" w:rsidRDefault="004122BB" w:rsidP="00446103">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540" w:type="dxa"/>
            <w:tcMar>
              <w:left w:w="115" w:type="dxa"/>
              <w:right w:w="115" w:type="dxa"/>
            </w:tcMar>
          </w:tcPr>
          <w:p w14:paraId="5FF0A0CE" w14:textId="77777777" w:rsidR="00446103" w:rsidRPr="00211F2B" w:rsidRDefault="00446103" w:rsidP="00446103">
            <w:pPr>
              <w:jc w:val="center"/>
            </w:pPr>
            <w:r w:rsidRPr="00211F2B">
              <w:t>-</w:t>
            </w:r>
          </w:p>
        </w:tc>
        <w:tc>
          <w:tcPr>
            <w:tcW w:w="810" w:type="dxa"/>
            <w:tcMar>
              <w:left w:w="115" w:type="dxa"/>
              <w:right w:w="115" w:type="dxa"/>
            </w:tcMar>
          </w:tcPr>
          <w:p w14:paraId="2D55F573" w14:textId="77777777" w:rsidR="00446103" w:rsidRPr="00211F2B" w:rsidRDefault="00446103" w:rsidP="00446103">
            <w:pPr>
              <w:jc w:val="center"/>
            </w:pPr>
            <w:r w:rsidRPr="00211F2B">
              <w:t>-</w:t>
            </w:r>
          </w:p>
        </w:tc>
        <w:tc>
          <w:tcPr>
            <w:tcW w:w="810" w:type="dxa"/>
            <w:tcMar>
              <w:left w:w="115" w:type="dxa"/>
              <w:right w:w="115" w:type="dxa"/>
            </w:tcMar>
          </w:tcPr>
          <w:p w14:paraId="55B604DB" w14:textId="77777777" w:rsidR="00446103" w:rsidRPr="00211F2B" w:rsidRDefault="00446103" w:rsidP="00446103">
            <w:pPr>
              <w:jc w:val="center"/>
            </w:pPr>
            <w:r w:rsidRPr="00211F2B">
              <w:t>-</w:t>
            </w:r>
          </w:p>
        </w:tc>
        <w:tc>
          <w:tcPr>
            <w:tcW w:w="810" w:type="dxa"/>
            <w:tcMar>
              <w:left w:w="115" w:type="dxa"/>
              <w:right w:w="115" w:type="dxa"/>
            </w:tcMar>
          </w:tcPr>
          <w:p w14:paraId="42E53BB8" w14:textId="77777777" w:rsidR="00446103" w:rsidRPr="00211F2B" w:rsidRDefault="00446103" w:rsidP="00446103">
            <w:pPr>
              <w:jc w:val="center"/>
            </w:pPr>
            <w:r w:rsidRPr="00211F2B">
              <w:t>-</w:t>
            </w:r>
          </w:p>
        </w:tc>
        <w:tc>
          <w:tcPr>
            <w:tcW w:w="1069" w:type="dxa"/>
            <w:tcMar>
              <w:left w:w="115" w:type="dxa"/>
              <w:right w:w="115" w:type="dxa"/>
            </w:tcMar>
          </w:tcPr>
          <w:p w14:paraId="6F30ECD7" w14:textId="77777777" w:rsidR="00446103" w:rsidRPr="00211F2B" w:rsidRDefault="00446103" w:rsidP="00446103">
            <w:pPr>
              <w:jc w:val="center"/>
            </w:pPr>
            <w:r w:rsidRPr="00211F2B">
              <w:t>X</w:t>
            </w:r>
          </w:p>
        </w:tc>
      </w:tr>
      <w:tr w:rsidR="00446103" w:rsidRPr="00211F2B" w14:paraId="04E1D6AA" w14:textId="77777777" w:rsidTr="00D41DD4">
        <w:trPr>
          <w:jc w:val="center"/>
        </w:trPr>
        <w:tc>
          <w:tcPr>
            <w:tcW w:w="4050" w:type="dxa"/>
            <w:tcBorders>
              <w:top w:val="single" w:sz="6" w:space="0" w:color="auto"/>
              <w:bottom w:val="single" w:sz="6" w:space="0" w:color="auto"/>
            </w:tcBorders>
            <w:shd w:val="clear" w:color="auto" w:fill="auto"/>
            <w:tcMar>
              <w:left w:w="115" w:type="dxa"/>
              <w:right w:w="115" w:type="dxa"/>
            </w:tcMar>
          </w:tcPr>
          <w:p w14:paraId="2CEEF550" w14:textId="77777777" w:rsidR="00446103" w:rsidRPr="00211F2B" w:rsidRDefault="00CE10B5" w:rsidP="00446103">
            <w:pPr>
              <w:pStyle w:val="tableindent1"/>
            </w:pPr>
            <w:r w:rsidRPr="00211F2B">
              <w:t>Shock</w:t>
            </w:r>
          </w:p>
        </w:tc>
        <w:tc>
          <w:tcPr>
            <w:tcW w:w="1710" w:type="dxa"/>
            <w:tcBorders>
              <w:top w:val="single" w:sz="6" w:space="0" w:color="auto"/>
              <w:bottom w:val="single" w:sz="6" w:space="0" w:color="auto"/>
            </w:tcBorders>
            <w:shd w:val="clear" w:color="auto" w:fill="auto"/>
            <w:tcMar>
              <w:left w:w="115" w:type="dxa"/>
              <w:right w:w="115" w:type="dxa"/>
            </w:tcMar>
          </w:tcPr>
          <w:p w14:paraId="6645DC52" w14:textId="0AF43206" w:rsidR="00446103" w:rsidRPr="00F54E44" w:rsidRDefault="00B26E54" w:rsidP="00411D7E">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540" w:type="dxa"/>
            <w:tcMar>
              <w:left w:w="115" w:type="dxa"/>
              <w:right w:w="115" w:type="dxa"/>
            </w:tcMar>
          </w:tcPr>
          <w:p w14:paraId="212222F6" w14:textId="77777777" w:rsidR="00446103" w:rsidRPr="00211F2B" w:rsidRDefault="00446103" w:rsidP="00446103">
            <w:pPr>
              <w:jc w:val="center"/>
            </w:pPr>
            <w:r w:rsidRPr="00211F2B">
              <w:t>-</w:t>
            </w:r>
          </w:p>
        </w:tc>
        <w:tc>
          <w:tcPr>
            <w:tcW w:w="810" w:type="dxa"/>
            <w:tcMar>
              <w:left w:w="115" w:type="dxa"/>
              <w:right w:w="115" w:type="dxa"/>
            </w:tcMar>
          </w:tcPr>
          <w:p w14:paraId="35A403CC" w14:textId="77777777" w:rsidR="00446103" w:rsidRPr="00211F2B" w:rsidRDefault="00446103" w:rsidP="00446103">
            <w:pPr>
              <w:jc w:val="center"/>
            </w:pPr>
            <w:r w:rsidRPr="00211F2B">
              <w:t>-</w:t>
            </w:r>
          </w:p>
        </w:tc>
        <w:tc>
          <w:tcPr>
            <w:tcW w:w="810" w:type="dxa"/>
            <w:tcMar>
              <w:left w:w="115" w:type="dxa"/>
              <w:right w:w="115" w:type="dxa"/>
            </w:tcMar>
          </w:tcPr>
          <w:p w14:paraId="70326713" w14:textId="77777777" w:rsidR="00446103" w:rsidRPr="00211F2B" w:rsidRDefault="00446103" w:rsidP="00446103">
            <w:pPr>
              <w:jc w:val="center"/>
            </w:pPr>
            <w:r w:rsidRPr="00211F2B">
              <w:t>-</w:t>
            </w:r>
          </w:p>
        </w:tc>
        <w:tc>
          <w:tcPr>
            <w:tcW w:w="810" w:type="dxa"/>
            <w:tcMar>
              <w:left w:w="115" w:type="dxa"/>
              <w:right w:w="115" w:type="dxa"/>
            </w:tcMar>
          </w:tcPr>
          <w:p w14:paraId="58A9260F" w14:textId="77777777" w:rsidR="00446103" w:rsidRPr="00211F2B" w:rsidRDefault="00446103" w:rsidP="00446103">
            <w:pPr>
              <w:jc w:val="center"/>
            </w:pPr>
            <w:r w:rsidRPr="00211F2B">
              <w:t>-</w:t>
            </w:r>
          </w:p>
        </w:tc>
        <w:tc>
          <w:tcPr>
            <w:tcW w:w="1069" w:type="dxa"/>
            <w:tcMar>
              <w:left w:w="115" w:type="dxa"/>
              <w:right w:w="115" w:type="dxa"/>
            </w:tcMar>
          </w:tcPr>
          <w:p w14:paraId="6C25E57D" w14:textId="77777777" w:rsidR="00446103" w:rsidRPr="00211F2B" w:rsidRDefault="00446103" w:rsidP="00446103">
            <w:pPr>
              <w:jc w:val="center"/>
            </w:pPr>
            <w:r w:rsidRPr="00211F2B">
              <w:t>X</w:t>
            </w:r>
          </w:p>
        </w:tc>
      </w:tr>
      <w:tr w:rsidR="00C8319C" w:rsidRPr="00211F2B" w14:paraId="1D9F5444" w14:textId="77777777" w:rsidTr="00D41DD4">
        <w:trPr>
          <w:jc w:val="center"/>
        </w:trPr>
        <w:tc>
          <w:tcPr>
            <w:tcW w:w="4050" w:type="dxa"/>
            <w:tcBorders>
              <w:top w:val="single" w:sz="6" w:space="0" w:color="auto"/>
              <w:bottom w:val="single" w:sz="6" w:space="0" w:color="auto"/>
            </w:tcBorders>
            <w:shd w:val="clear" w:color="auto" w:fill="auto"/>
            <w:tcMar>
              <w:left w:w="115" w:type="dxa"/>
              <w:right w:w="115" w:type="dxa"/>
            </w:tcMar>
          </w:tcPr>
          <w:p w14:paraId="072E783A" w14:textId="6851E6D2" w:rsidR="00C8319C" w:rsidRPr="00211F2B" w:rsidRDefault="00C72D55" w:rsidP="00446103">
            <w:pPr>
              <w:pStyle w:val="tableindent1"/>
            </w:pPr>
            <w:r>
              <w:t>Sinusoidal Vibration</w:t>
            </w:r>
          </w:p>
        </w:tc>
        <w:tc>
          <w:tcPr>
            <w:tcW w:w="1710" w:type="dxa"/>
            <w:tcBorders>
              <w:top w:val="single" w:sz="6" w:space="0" w:color="auto"/>
              <w:bottom w:val="single" w:sz="6" w:space="0" w:color="auto"/>
            </w:tcBorders>
            <w:shd w:val="clear" w:color="auto" w:fill="auto"/>
            <w:tcMar>
              <w:left w:w="115" w:type="dxa"/>
              <w:right w:w="115" w:type="dxa"/>
            </w:tcMar>
          </w:tcPr>
          <w:p w14:paraId="1CC6EE2A" w14:textId="26F2D8DE" w:rsidR="00C8319C" w:rsidRPr="00131CB3" w:rsidRDefault="00131CB3" w:rsidP="00411D7E">
            <w:pPr>
              <w:snapToGrid w:val="0"/>
              <w:jc w:val="center"/>
              <w:rPr>
                <w:rStyle w:val="crossreference"/>
              </w:rPr>
            </w:pPr>
            <w:r w:rsidRPr="00131CB3">
              <w:rPr>
                <w:rStyle w:val="crossreference"/>
              </w:rPr>
              <w:fldChar w:fldCharType="begin"/>
            </w:r>
            <w:r w:rsidRPr="00131CB3">
              <w:rPr>
                <w:rStyle w:val="crossreference"/>
              </w:rPr>
              <w:instrText xml:space="preserve"> REF _Ref388356328 \r \h </w:instrText>
            </w:r>
            <w:r>
              <w:rPr>
                <w:rStyle w:val="crossreference"/>
              </w:rPr>
              <w:instrText xml:space="preserve"> \* CHARFORMAT </w:instrText>
            </w:r>
            <w:r w:rsidRPr="00131CB3">
              <w:rPr>
                <w:rStyle w:val="crossreference"/>
              </w:rPr>
            </w:r>
            <w:r w:rsidRPr="00131CB3">
              <w:rPr>
                <w:rStyle w:val="crossreference"/>
              </w:rPr>
              <w:fldChar w:fldCharType="separate"/>
            </w:r>
            <w:r w:rsidR="00163D01">
              <w:rPr>
                <w:rStyle w:val="crossreference"/>
              </w:rPr>
              <w:t>4.15.8</w:t>
            </w:r>
            <w:r w:rsidRPr="00131CB3">
              <w:rPr>
                <w:rStyle w:val="crossreference"/>
              </w:rPr>
              <w:fldChar w:fldCharType="end"/>
            </w:r>
          </w:p>
        </w:tc>
        <w:tc>
          <w:tcPr>
            <w:tcW w:w="540" w:type="dxa"/>
            <w:tcMar>
              <w:left w:w="115" w:type="dxa"/>
              <w:right w:w="115" w:type="dxa"/>
            </w:tcMar>
          </w:tcPr>
          <w:p w14:paraId="16AB715D" w14:textId="0B892093" w:rsidR="00C8319C" w:rsidRPr="00211F2B" w:rsidRDefault="009E287C" w:rsidP="00446103">
            <w:pPr>
              <w:jc w:val="center"/>
            </w:pPr>
            <w:r w:rsidRPr="00211F2B">
              <w:t>-</w:t>
            </w:r>
          </w:p>
        </w:tc>
        <w:tc>
          <w:tcPr>
            <w:tcW w:w="810" w:type="dxa"/>
            <w:tcMar>
              <w:left w:w="115" w:type="dxa"/>
              <w:right w:w="115" w:type="dxa"/>
            </w:tcMar>
          </w:tcPr>
          <w:p w14:paraId="4A28C7CA" w14:textId="32BA7CCF" w:rsidR="00C8319C" w:rsidRPr="00211F2B" w:rsidRDefault="009E287C" w:rsidP="00446103">
            <w:pPr>
              <w:jc w:val="center"/>
            </w:pPr>
            <w:r w:rsidRPr="00211F2B">
              <w:t>-</w:t>
            </w:r>
          </w:p>
        </w:tc>
        <w:tc>
          <w:tcPr>
            <w:tcW w:w="810" w:type="dxa"/>
            <w:tcMar>
              <w:left w:w="115" w:type="dxa"/>
              <w:right w:w="115" w:type="dxa"/>
            </w:tcMar>
          </w:tcPr>
          <w:p w14:paraId="19856368" w14:textId="4C6B3B45" w:rsidR="00C8319C" w:rsidRPr="00211F2B" w:rsidRDefault="009E287C" w:rsidP="00446103">
            <w:pPr>
              <w:jc w:val="center"/>
            </w:pPr>
            <w:r w:rsidRPr="00211F2B">
              <w:t>-</w:t>
            </w:r>
          </w:p>
        </w:tc>
        <w:tc>
          <w:tcPr>
            <w:tcW w:w="810" w:type="dxa"/>
            <w:tcMar>
              <w:left w:w="115" w:type="dxa"/>
              <w:right w:w="115" w:type="dxa"/>
            </w:tcMar>
          </w:tcPr>
          <w:p w14:paraId="2D434A26" w14:textId="582AB25A" w:rsidR="00C8319C" w:rsidRPr="00211F2B" w:rsidRDefault="009E287C" w:rsidP="00446103">
            <w:pPr>
              <w:jc w:val="center"/>
            </w:pPr>
            <w:r w:rsidRPr="00211F2B">
              <w:t>-</w:t>
            </w:r>
          </w:p>
        </w:tc>
        <w:tc>
          <w:tcPr>
            <w:tcW w:w="1069" w:type="dxa"/>
            <w:tcMar>
              <w:left w:w="115" w:type="dxa"/>
              <w:right w:w="115" w:type="dxa"/>
            </w:tcMar>
          </w:tcPr>
          <w:p w14:paraId="09806495" w14:textId="79F6AD0A" w:rsidR="00C8319C" w:rsidRPr="00211F2B" w:rsidRDefault="009E287C" w:rsidP="00446103">
            <w:pPr>
              <w:jc w:val="center"/>
            </w:pPr>
            <w:r>
              <w:t>X</w:t>
            </w:r>
          </w:p>
        </w:tc>
      </w:tr>
      <w:tr w:rsidR="00446103" w:rsidRPr="00211F2B" w14:paraId="19266253" w14:textId="77777777" w:rsidTr="00D41DD4">
        <w:trPr>
          <w:jc w:val="center"/>
        </w:trPr>
        <w:tc>
          <w:tcPr>
            <w:tcW w:w="4050" w:type="dxa"/>
            <w:tcBorders>
              <w:top w:val="single" w:sz="6" w:space="0" w:color="auto"/>
              <w:bottom w:val="single" w:sz="6" w:space="0" w:color="auto"/>
            </w:tcBorders>
            <w:shd w:val="clear" w:color="auto" w:fill="auto"/>
            <w:tcMar>
              <w:left w:w="115" w:type="dxa"/>
              <w:right w:w="115" w:type="dxa"/>
            </w:tcMar>
          </w:tcPr>
          <w:p w14:paraId="66F4DABF" w14:textId="77777777" w:rsidR="00446103" w:rsidRPr="00211F2B" w:rsidRDefault="00CE10B5" w:rsidP="00446103">
            <w:pPr>
              <w:pStyle w:val="tableindent1"/>
            </w:pPr>
            <w:r w:rsidRPr="00211F2B">
              <w:t>Random Vibration</w:t>
            </w:r>
          </w:p>
        </w:tc>
        <w:tc>
          <w:tcPr>
            <w:tcW w:w="1710" w:type="dxa"/>
            <w:tcBorders>
              <w:top w:val="single" w:sz="6" w:space="0" w:color="auto"/>
              <w:bottom w:val="single" w:sz="6" w:space="0" w:color="auto"/>
            </w:tcBorders>
            <w:shd w:val="clear" w:color="auto" w:fill="auto"/>
            <w:tcMar>
              <w:left w:w="115" w:type="dxa"/>
              <w:right w:w="115" w:type="dxa"/>
            </w:tcMar>
          </w:tcPr>
          <w:p w14:paraId="5A78CAEB" w14:textId="53E92B19" w:rsidR="00446103" w:rsidRPr="00F54E44" w:rsidRDefault="008F691C" w:rsidP="00411D7E">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540" w:type="dxa"/>
            <w:tcMar>
              <w:left w:w="115" w:type="dxa"/>
              <w:right w:w="115" w:type="dxa"/>
            </w:tcMar>
          </w:tcPr>
          <w:p w14:paraId="670D8B09" w14:textId="77777777" w:rsidR="00446103" w:rsidRPr="00211F2B" w:rsidRDefault="00446103" w:rsidP="00446103">
            <w:pPr>
              <w:jc w:val="center"/>
            </w:pPr>
            <w:r w:rsidRPr="00211F2B">
              <w:t>-</w:t>
            </w:r>
          </w:p>
        </w:tc>
        <w:tc>
          <w:tcPr>
            <w:tcW w:w="810" w:type="dxa"/>
            <w:tcMar>
              <w:left w:w="115" w:type="dxa"/>
              <w:right w:w="115" w:type="dxa"/>
            </w:tcMar>
          </w:tcPr>
          <w:p w14:paraId="0D9BC72B" w14:textId="77777777" w:rsidR="00446103" w:rsidRPr="00211F2B" w:rsidRDefault="00446103" w:rsidP="00446103">
            <w:pPr>
              <w:jc w:val="center"/>
            </w:pPr>
            <w:r w:rsidRPr="00211F2B">
              <w:t>-</w:t>
            </w:r>
          </w:p>
        </w:tc>
        <w:tc>
          <w:tcPr>
            <w:tcW w:w="810" w:type="dxa"/>
            <w:tcMar>
              <w:left w:w="115" w:type="dxa"/>
              <w:right w:w="115" w:type="dxa"/>
            </w:tcMar>
          </w:tcPr>
          <w:p w14:paraId="2C346981" w14:textId="77777777" w:rsidR="00446103" w:rsidRPr="00211F2B" w:rsidRDefault="00446103" w:rsidP="00446103">
            <w:pPr>
              <w:jc w:val="center"/>
            </w:pPr>
            <w:r w:rsidRPr="00211F2B">
              <w:t>-</w:t>
            </w:r>
          </w:p>
        </w:tc>
        <w:tc>
          <w:tcPr>
            <w:tcW w:w="810" w:type="dxa"/>
            <w:tcMar>
              <w:left w:w="115" w:type="dxa"/>
              <w:right w:w="115" w:type="dxa"/>
            </w:tcMar>
          </w:tcPr>
          <w:p w14:paraId="71C04C22" w14:textId="77777777" w:rsidR="00446103" w:rsidRPr="00211F2B" w:rsidRDefault="00446103" w:rsidP="00446103">
            <w:pPr>
              <w:jc w:val="center"/>
            </w:pPr>
            <w:r w:rsidRPr="00211F2B">
              <w:t>-</w:t>
            </w:r>
          </w:p>
        </w:tc>
        <w:tc>
          <w:tcPr>
            <w:tcW w:w="1069" w:type="dxa"/>
            <w:tcMar>
              <w:left w:w="115" w:type="dxa"/>
              <w:right w:w="115" w:type="dxa"/>
            </w:tcMar>
          </w:tcPr>
          <w:p w14:paraId="79359F1F" w14:textId="77777777" w:rsidR="00446103" w:rsidRPr="00211F2B" w:rsidRDefault="00446103" w:rsidP="00446103">
            <w:pPr>
              <w:jc w:val="center"/>
            </w:pPr>
            <w:r w:rsidRPr="00211F2B">
              <w:t>X</w:t>
            </w:r>
          </w:p>
        </w:tc>
      </w:tr>
      <w:tr w:rsidR="00446103" w:rsidRPr="00211F2B" w14:paraId="4D4A5AA8" w14:textId="77777777" w:rsidTr="00D41DD4">
        <w:trPr>
          <w:jc w:val="center"/>
        </w:trPr>
        <w:tc>
          <w:tcPr>
            <w:tcW w:w="4050" w:type="dxa"/>
            <w:tcBorders>
              <w:top w:val="single" w:sz="6" w:space="0" w:color="auto"/>
            </w:tcBorders>
            <w:tcMar>
              <w:left w:w="115" w:type="dxa"/>
              <w:right w:w="115" w:type="dxa"/>
            </w:tcMar>
          </w:tcPr>
          <w:p w14:paraId="7096B994" w14:textId="77777777" w:rsidR="00446103" w:rsidRPr="00211F2B" w:rsidRDefault="00446103" w:rsidP="00446103">
            <w:pPr>
              <w:pStyle w:val="tableindent1"/>
            </w:pPr>
            <w:r w:rsidRPr="00211F2B">
              <w:t>No-Fire Verification</w:t>
            </w:r>
          </w:p>
        </w:tc>
        <w:tc>
          <w:tcPr>
            <w:tcW w:w="1710" w:type="dxa"/>
            <w:tcBorders>
              <w:top w:val="single" w:sz="6" w:space="0" w:color="auto"/>
            </w:tcBorders>
            <w:tcMar>
              <w:left w:w="115" w:type="dxa"/>
              <w:right w:w="115" w:type="dxa"/>
            </w:tcMar>
          </w:tcPr>
          <w:p w14:paraId="615A6224" w14:textId="0387BFAD"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_Ref388365469 \r \h </w:instrText>
            </w:r>
            <w:r w:rsidRPr="00935202">
              <w:rPr>
                <w:rStyle w:val="crossreference"/>
              </w:rPr>
            </w:r>
            <w:r w:rsidRPr="00935202">
              <w:rPr>
                <w:rStyle w:val="crossreference"/>
              </w:rPr>
              <w:fldChar w:fldCharType="separate"/>
            </w:r>
            <w:r w:rsidR="00163D01">
              <w:rPr>
                <w:rStyle w:val="crossreference"/>
              </w:rPr>
              <w:t>4.29.17</w:t>
            </w:r>
            <w:r w:rsidRPr="00935202">
              <w:rPr>
                <w:rStyle w:val="crossreference"/>
              </w:rPr>
              <w:fldChar w:fldCharType="end"/>
            </w:r>
          </w:p>
        </w:tc>
        <w:tc>
          <w:tcPr>
            <w:tcW w:w="540" w:type="dxa"/>
            <w:tcMar>
              <w:left w:w="115" w:type="dxa"/>
              <w:right w:w="115" w:type="dxa"/>
            </w:tcMar>
          </w:tcPr>
          <w:p w14:paraId="6373F730" w14:textId="77777777" w:rsidR="00446103" w:rsidRPr="00211F2B" w:rsidRDefault="00446103" w:rsidP="00446103">
            <w:pPr>
              <w:jc w:val="center"/>
            </w:pPr>
            <w:r w:rsidRPr="00211F2B">
              <w:t>-</w:t>
            </w:r>
          </w:p>
        </w:tc>
        <w:tc>
          <w:tcPr>
            <w:tcW w:w="810" w:type="dxa"/>
            <w:tcMar>
              <w:left w:w="115" w:type="dxa"/>
              <w:right w:w="115" w:type="dxa"/>
            </w:tcMar>
          </w:tcPr>
          <w:p w14:paraId="72DECCCB" w14:textId="77777777" w:rsidR="00446103" w:rsidRPr="00211F2B" w:rsidRDefault="00446103" w:rsidP="00446103">
            <w:pPr>
              <w:jc w:val="center"/>
            </w:pPr>
            <w:r w:rsidRPr="00211F2B">
              <w:t>-</w:t>
            </w:r>
          </w:p>
        </w:tc>
        <w:tc>
          <w:tcPr>
            <w:tcW w:w="810" w:type="dxa"/>
            <w:tcMar>
              <w:left w:w="115" w:type="dxa"/>
              <w:right w:w="115" w:type="dxa"/>
            </w:tcMar>
          </w:tcPr>
          <w:p w14:paraId="68637836" w14:textId="77777777" w:rsidR="00446103" w:rsidRPr="00211F2B" w:rsidRDefault="00446103" w:rsidP="00446103">
            <w:pPr>
              <w:jc w:val="center"/>
            </w:pPr>
            <w:r w:rsidRPr="00211F2B">
              <w:t>-</w:t>
            </w:r>
          </w:p>
        </w:tc>
        <w:tc>
          <w:tcPr>
            <w:tcW w:w="810" w:type="dxa"/>
            <w:tcMar>
              <w:left w:w="115" w:type="dxa"/>
              <w:right w:w="115" w:type="dxa"/>
            </w:tcMar>
          </w:tcPr>
          <w:p w14:paraId="4B07A22F" w14:textId="77777777" w:rsidR="00446103" w:rsidRPr="00211F2B" w:rsidRDefault="00446103" w:rsidP="00446103">
            <w:pPr>
              <w:jc w:val="center"/>
            </w:pPr>
            <w:r w:rsidRPr="00211F2B">
              <w:t>-</w:t>
            </w:r>
          </w:p>
        </w:tc>
        <w:tc>
          <w:tcPr>
            <w:tcW w:w="1069" w:type="dxa"/>
            <w:tcMar>
              <w:left w:w="115" w:type="dxa"/>
              <w:right w:w="115" w:type="dxa"/>
            </w:tcMar>
          </w:tcPr>
          <w:p w14:paraId="7EE5B47F" w14:textId="77777777" w:rsidR="00446103" w:rsidRPr="00211F2B" w:rsidRDefault="00446103" w:rsidP="00446103">
            <w:pPr>
              <w:jc w:val="center"/>
            </w:pPr>
            <w:r w:rsidRPr="00211F2B">
              <w:t>30</w:t>
            </w:r>
          </w:p>
        </w:tc>
      </w:tr>
      <w:tr w:rsidR="00446103" w:rsidRPr="00211F2B" w14:paraId="4C338DAA" w14:textId="77777777" w:rsidTr="009F18AB">
        <w:trPr>
          <w:jc w:val="center"/>
        </w:trPr>
        <w:tc>
          <w:tcPr>
            <w:tcW w:w="4050" w:type="dxa"/>
            <w:tcMar>
              <w:left w:w="115" w:type="dxa"/>
              <w:right w:w="115" w:type="dxa"/>
            </w:tcMar>
          </w:tcPr>
          <w:p w14:paraId="3884B5E0" w14:textId="77777777" w:rsidR="00446103" w:rsidRPr="00211F2B" w:rsidRDefault="00446103" w:rsidP="00446103">
            <w:pPr>
              <w:pStyle w:val="tableindent1"/>
            </w:pPr>
            <w:r w:rsidRPr="00211F2B">
              <w:t>Tensile Load</w:t>
            </w:r>
            <w:r>
              <w:rPr>
                <w:vertAlign w:val="superscript"/>
              </w:rPr>
              <w:t>7</w:t>
            </w:r>
          </w:p>
        </w:tc>
        <w:tc>
          <w:tcPr>
            <w:tcW w:w="1710" w:type="dxa"/>
            <w:tcMar>
              <w:left w:w="115" w:type="dxa"/>
              <w:right w:w="115" w:type="dxa"/>
            </w:tcMar>
          </w:tcPr>
          <w:p w14:paraId="564219DB" w14:textId="32E3B40A"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540" w:type="dxa"/>
            <w:tcMar>
              <w:left w:w="115" w:type="dxa"/>
              <w:right w:w="115" w:type="dxa"/>
            </w:tcMar>
          </w:tcPr>
          <w:p w14:paraId="40E6CB56" w14:textId="77777777" w:rsidR="00446103" w:rsidRPr="00211F2B" w:rsidRDefault="00446103" w:rsidP="00446103">
            <w:pPr>
              <w:jc w:val="center"/>
            </w:pPr>
            <w:r w:rsidRPr="00211F2B">
              <w:t>-</w:t>
            </w:r>
          </w:p>
        </w:tc>
        <w:tc>
          <w:tcPr>
            <w:tcW w:w="810" w:type="dxa"/>
            <w:tcMar>
              <w:left w:w="115" w:type="dxa"/>
              <w:right w:w="115" w:type="dxa"/>
            </w:tcMar>
          </w:tcPr>
          <w:p w14:paraId="711387D8" w14:textId="77777777" w:rsidR="00446103" w:rsidRPr="00211F2B" w:rsidRDefault="00446103" w:rsidP="00446103">
            <w:pPr>
              <w:jc w:val="center"/>
            </w:pPr>
            <w:r w:rsidRPr="00211F2B">
              <w:t>-</w:t>
            </w:r>
          </w:p>
        </w:tc>
        <w:tc>
          <w:tcPr>
            <w:tcW w:w="810" w:type="dxa"/>
            <w:tcMar>
              <w:left w:w="115" w:type="dxa"/>
              <w:right w:w="115" w:type="dxa"/>
            </w:tcMar>
          </w:tcPr>
          <w:p w14:paraId="154F4F00" w14:textId="77777777" w:rsidR="00446103" w:rsidRPr="00211F2B" w:rsidRDefault="00446103" w:rsidP="00446103">
            <w:pPr>
              <w:jc w:val="center"/>
            </w:pPr>
            <w:r w:rsidRPr="00211F2B">
              <w:t>-</w:t>
            </w:r>
          </w:p>
        </w:tc>
        <w:tc>
          <w:tcPr>
            <w:tcW w:w="810" w:type="dxa"/>
            <w:tcMar>
              <w:left w:w="115" w:type="dxa"/>
              <w:right w:w="115" w:type="dxa"/>
            </w:tcMar>
          </w:tcPr>
          <w:p w14:paraId="1E966B46" w14:textId="77777777" w:rsidR="00446103" w:rsidRPr="00211F2B" w:rsidRDefault="00446103" w:rsidP="00446103">
            <w:pPr>
              <w:jc w:val="center"/>
            </w:pPr>
            <w:r w:rsidRPr="00211F2B">
              <w:t>-</w:t>
            </w:r>
          </w:p>
        </w:tc>
        <w:tc>
          <w:tcPr>
            <w:tcW w:w="1069" w:type="dxa"/>
            <w:tcMar>
              <w:left w:w="115" w:type="dxa"/>
              <w:right w:w="115" w:type="dxa"/>
            </w:tcMar>
          </w:tcPr>
          <w:p w14:paraId="0B9E1FB8" w14:textId="77777777" w:rsidR="00446103" w:rsidRPr="00211F2B" w:rsidRDefault="00446103" w:rsidP="00446103">
            <w:pPr>
              <w:jc w:val="center"/>
            </w:pPr>
            <w:r w:rsidRPr="00211F2B">
              <w:t>30</w:t>
            </w:r>
          </w:p>
        </w:tc>
      </w:tr>
      <w:tr w:rsidR="00446103" w:rsidRPr="00211F2B" w14:paraId="4F45A42D" w14:textId="77777777" w:rsidTr="009F18AB">
        <w:trPr>
          <w:jc w:val="center"/>
        </w:trPr>
        <w:tc>
          <w:tcPr>
            <w:tcW w:w="4050" w:type="dxa"/>
            <w:tcMar>
              <w:left w:w="115" w:type="dxa"/>
              <w:right w:w="115" w:type="dxa"/>
            </w:tcMar>
          </w:tcPr>
          <w:p w14:paraId="70CE98F5" w14:textId="77777777" w:rsidR="00446103" w:rsidRPr="00211F2B" w:rsidRDefault="00446103" w:rsidP="00446103">
            <w:pPr>
              <w:pStyle w:val="tableindent1"/>
            </w:pPr>
            <w:r w:rsidRPr="00211F2B">
              <w:t>Auto-Ignition</w:t>
            </w:r>
          </w:p>
        </w:tc>
        <w:tc>
          <w:tcPr>
            <w:tcW w:w="1710" w:type="dxa"/>
            <w:tcMar>
              <w:left w:w="115" w:type="dxa"/>
              <w:right w:w="115" w:type="dxa"/>
            </w:tcMar>
          </w:tcPr>
          <w:p w14:paraId="40CEE5EA" w14:textId="6D4BBBB9"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_Ref388511713 \r \h </w:instrText>
            </w:r>
            <w:r w:rsidRPr="00935202">
              <w:rPr>
                <w:rStyle w:val="crossreference"/>
              </w:rPr>
            </w:r>
            <w:r w:rsidRPr="00935202">
              <w:rPr>
                <w:rStyle w:val="crossreference"/>
              </w:rPr>
              <w:fldChar w:fldCharType="separate"/>
            </w:r>
            <w:r w:rsidR="00163D01">
              <w:rPr>
                <w:rStyle w:val="crossreference"/>
              </w:rPr>
              <w:t>4.29.18</w:t>
            </w:r>
            <w:r w:rsidRPr="00935202">
              <w:rPr>
                <w:rStyle w:val="crossreference"/>
              </w:rPr>
              <w:fldChar w:fldCharType="end"/>
            </w:r>
          </w:p>
        </w:tc>
        <w:tc>
          <w:tcPr>
            <w:tcW w:w="540" w:type="dxa"/>
            <w:tcMar>
              <w:left w:w="115" w:type="dxa"/>
              <w:right w:w="115" w:type="dxa"/>
            </w:tcMar>
          </w:tcPr>
          <w:p w14:paraId="5C572609" w14:textId="77777777" w:rsidR="00446103" w:rsidRPr="00211F2B" w:rsidRDefault="00446103" w:rsidP="00446103">
            <w:pPr>
              <w:jc w:val="center"/>
            </w:pPr>
            <w:r w:rsidRPr="00211F2B">
              <w:t>X</w:t>
            </w:r>
          </w:p>
        </w:tc>
        <w:tc>
          <w:tcPr>
            <w:tcW w:w="810" w:type="dxa"/>
            <w:tcMar>
              <w:left w:w="115" w:type="dxa"/>
              <w:right w:w="115" w:type="dxa"/>
            </w:tcMar>
          </w:tcPr>
          <w:p w14:paraId="165B13EB" w14:textId="77777777" w:rsidR="00446103" w:rsidRPr="00211F2B" w:rsidRDefault="00446103" w:rsidP="00446103">
            <w:pPr>
              <w:jc w:val="center"/>
            </w:pPr>
            <w:r w:rsidRPr="00211F2B">
              <w:t>-</w:t>
            </w:r>
          </w:p>
        </w:tc>
        <w:tc>
          <w:tcPr>
            <w:tcW w:w="810" w:type="dxa"/>
            <w:tcMar>
              <w:left w:w="115" w:type="dxa"/>
              <w:right w:w="115" w:type="dxa"/>
            </w:tcMar>
          </w:tcPr>
          <w:p w14:paraId="3F17E062" w14:textId="77777777" w:rsidR="00446103" w:rsidRPr="00211F2B" w:rsidRDefault="00446103" w:rsidP="00446103">
            <w:pPr>
              <w:jc w:val="center"/>
            </w:pPr>
            <w:r w:rsidRPr="00211F2B">
              <w:t>-</w:t>
            </w:r>
          </w:p>
        </w:tc>
        <w:tc>
          <w:tcPr>
            <w:tcW w:w="810" w:type="dxa"/>
            <w:tcMar>
              <w:left w:w="115" w:type="dxa"/>
              <w:right w:w="115" w:type="dxa"/>
            </w:tcMar>
          </w:tcPr>
          <w:p w14:paraId="1207EA6B" w14:textId="77777777" w:rsidR="00446103" w:rsidRPr="00211F2B" w:rsidRDefault="00446103" w:rsidP="00446103">
            <w:pPr>
              <w:jc w:val="center"/>
            </w:pPr>
            <w:r w:rsidRPr="00211F2B">
              <w:t>-</w:t>
            </w:r>
          </w:p>
        </w:tc>
        <w:tc>
          <w:tcPr>
            <w:tcW w:w="1069" w:type="dxa"/>
            <w:tcMar>
              <w:left w:w="115" w:type="dxa"/>
              <w:right w:w="115" w:type="dxa"/>
            </w:tcMar>
          </w:tcPr>
          <w:p w14:paraId="54B8C40A" w14:textId="77777777" w:rsidR="00446103" w:rsidRPr="00211F2B" w:rsidRDefault="00446103" w:rsidP="00446103">
            <w:pPr>
              <w:jc w:val="center"/>
            </w:pPr>
            <w:r w:rsidRPr="00211F2B">
              <w:t>-</w:t>
            </w:r>
          </w:p>
        </w:tc>
      </w:tr>
      <w:tr w:rsidR="00446103" w:rsidRPr="00211F2B" w14:paraId="12723C28" w14:textId="77777777" w:rsidTr="009F18AB">
        <w:trPr>
          <w:jc w:val="center"/>
        </w:trPr>
        <w:tc>
          <w:tcPr>
            <w:tcW w:w="4050" w:type="dxa"/>
            <w:tcMar>
              <w:left w:w="115" w:type="dxa"/>
              <w:right w:w="115" w:type="dxa"/>
            </w:tcMar>
          </w:tcPr>
          <w:p w14:paraId="3DB82572" w14:textId="77777777" w:rsidR="00446103" w:rsidRPr="00211F2B" w:rsidRDefault="00446103" w:rsidP="00446103">
            <w:r w:rsidRPr="00211F2B">
              <w:t>Component Examination</w:t>
            </w:r>
          </w:p>
        </w:tc>
        <w:tc>
          <w:tcPr>
            <w:tcW w:w="1710" w:type="dxa"/>
            <w:tcMar>
              <w:left w:w="115" w:type="dxa"/>
              <w:right w:w="115" w:type="dxa"/>
            </w:tcMar>
          </w:tcPr>
          <w:p w14:paraId="5C814ABF" w14:textId="3E7EA862" w:rsidR="00446103" w:rsidRPr="00661918"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540" w:type="dxa"/>
            <w:shd w:val="clear" w:color="auto" w:fill="808080"/>
            <w:tcMar>
              <w:left w:w="115" w:type="dxa"/>
              <w:right w:w="115" w:type="dxa"/>
            </w:tcMar>
          </w:tcPr>
          <w:p w14:paraId="671D7466" w14:textId="77777777" w:rsidR="00446103" w:rsidRPr="00211F2B" w:rsidRDefault="00446103" w:rsidP="00446103">
            <w:pPr>
              <w:jc w:val="center"/>
            </w:pPr>
          </w:p>
        </w:tc>
        <w:tc>
          <w:tcPr>
            <w:tcW w:w="810" w:type="dxa"/>
            <w:shd w:val="clear" w:color="auto" w:fill="808080"/>
            <w:tcMar>
              <w:left w:w="115" w:type="dxa"/>
              <w:right w:w="115" w:type="dxa"/>
            </w:tcMar>
          </w:tcPr>
          <w:p w14:paraId="70076649" w14:textId="77777777" w:rsidR="00446103" w:rsidRPr="00211F2B" w:rsidRDefault="00446103" w:rsidP="00446103">
            <w:pPr>
              <w:jc w:val="center"/>
            </w:pPr>
          </w:p>
        </w:tc>
        <w:tc>
          <w:tcPr>
            <w:tcW w:w="810" w:type="dxa"/>
            <w:shd w:val="clear" w:color="auto" w:fill="808080"/>
            <w:tcMar>
              <w:left w:w="115" w:type="dxa"/>
              <w:right w:w="115" w:type="dxa"/>
            </w:tcMar>
          </w:tcPr>
          <w:p w14:paraId="66EBFAAC" w14:textId="77777777" w:rsidR="00446103" w:rsidRPr="00211F2B" w:rsidRDefault="00446103" w:rsidP="00446103">
            <w:pPr>
              <w:jc w:val="center"/>
            </w:pPr>
          </w:p>
        </w:tc>
        <w:tc>
          <w:tcPr>
            <w:tcW w:w="810" w:type="dxa"/>
            <w:shd w:val="clear" w:color="auto" w:fill="808080"/>
            <w:tcMar>
              <w:left w:w="115" w:type="dxa"/>
              <w:right w:w="115" w:type="dxa"/>
            </w:tcMar>
          </w:tcPr>
          <w:p w14:paraId="05FC97F1" w14:textId="77777777" w:rsidR="00446103" w:rsidRPr="00211F2B" w:rsidRDefault="00446103" w:rsidP="00446103">
            <w:pPr>
              <w:jc w:val="center"/>
            </w:pPr>
          </w:p>
        </w:tc>
        <w:tc>
          <w:tcPr>
            <w:tcW w:w="1069" w:type="dxa"/>
            <w:shd w:val="clear" w:color="auto" w:fill="808080"/>
            <w:tcMar>
              <w:left w:w="115" w:type="dxa"/>
              <w:right w:w="115" w:type="dxa"/>
            </w:tcMar>
          </w:tcPr>
          <w:p w14:paraId="465DAAE7" w14:textId="77777777" w:rsidR="00446103" w:rsidRPr="00211F2B" w:rsidRDefault="00446103" w:rsidP="00446103">
            <w:pPr>
              <w:jc w:val="center"/>
            </w:pPr>
          </w:p>
        </w:tc>
      </w:tr>
      <w:tr w:rsidR="00446103" w:rsidRPr="00211F2B" w14:paraId="06AB80F7" w14:textId="77777777" w:rsidTr="009F18AB">
        <w:trPr>
          <w:jc w:val="center"/>
        </w:trPr>
        <w:tc>
          <w:tcPr>
            <w:tcW w:w="4050" w:type="dxa"/>
            <w:tcMar>
              <w:left w:w="115" w:type="dxa"/>
              <w:right w:w="115" w:type="dxa"/>
            </w:tcMar>
          </w:tcPr>
          <w:p w14:paraId="437A9503" w14:textId="77777777" w:rsidR="00446103" w:rsidRPr="00211F2B" w:rsidRDefault="00446103" w:rsidP="00446103">
            <w:pPr>
              <w:pStyle w:val="tableindent1"/>
            </w:pPr>
            <w:r w:rsidRPr="00211F2B">
              <w:t>Visual Examination</w:t>
            </w:r>
          </w:p>
        </w:tc>
        <w:tc>
          <w:tcPr>
            <w:tcW w:w="1710" w:type="dxa"/>
            <w:tcMar>
              <w:left w:w="115" w:type="dxa"/>
              <w:right w:w="115" w:type="dxa"/>
            </w:tcMar>
          </w:tcPr>
          <w:p w14:paraId="50B35CB2" w14:textId="75E00E5E" w:rsidR="00446103" w:rsidRPr="00661918"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540" w:type="dxa"/>
            <w:tcMar>
              <w:left w:w="115" w:type="dxa"/>
              <w:right w:w="115" w:type="dxa"/>
            </w:tcMar>
          </w:tcPr>
          <w:p w14:paraId="0BF7F2E2" w14:textId="77777777" w:rsidR="00446103" w:rsidRPr="00211F2B" w:rsidRDefault="00446103" w:rsidP="00446103">
            <w:pPr>
              <w:jc w:val="center"/>
            </w:pPr>
            <w:r w:rsidRPr="00211F2B">
              <w:t>-</w:t>
            </w:r>
          </w:p>
        </w:tc>
        <w:tc>
          <w:tcPr>
            <w:tcW w:w="810" w:type="dxa"/>
            <w:tcMar>
              <w:left w:w="115" w:type="dxa"/>
              <w:right w:w="115" w:type="dxa"/>
            </w:tcMar>
          </w:tcPr>
          <w:p w14:paraId="422D6FE4" w14:textId="77777777" w:rsidR="00446103" w:rsidRPr="00211F2B" w:rsidRDefault="00446103" w:rsidP="00446103">
            <w:pPr>
              <w:jc w:val="center"/>
            </w:pPr>
            <w:r w:rsidRPr="00211F2B">
              <w:t>-</w:t>
            </w:r>
          </w:p>
        </w:tc>
        <w:tc>
          <w:tcPr>
            <w:tcW w:w="810" w:type="dxa"/>
            <w:tcMar>
              <w:left w:w="115" w:type="dxa"/>
              <w:right w:w="115" w:type="dxa"/>
            </w:tcMar>
          </w:tcPr>
          <w:p w14:paraId="642A429C" w14:textId="77777777" w:rsidR="00446103" w:rsidRPr="00211F2B" w:rsidRDefault="00446103" w:rsidP="00446103">
            <w:pPr>
              <w:jc w:val="center"/>
            </w:pPr>
            <w:r w:rsidRPr="00211F2B">
              <w:t>-</w:t>
            </w:r>
          </w:p>
        </w:tc>
        <w:tc>
          <w:tcPr>
            <w:tcW w:w="810" w:type="dxa"/>
            <w:tcMar>
              <w:left w:w="115" w:type="dxa"/>
              <w:right w:w="115" w:type="dxa"/>
            </w:tcMar>
          </w:tcPr>
          <w:p w14:paraId="444A5122" w14:textId="77777777" w:rsidR="00446103" w:rsidRPr="00211F2B" w:rsidRDefault="00446103" w:rsidP="00446103">
            <w:pPr>
              <w:jc w:val="center"/>
            </w:pPr>
            <w:r w:rsidRPr="00211F2B">
              <w:t>-</w:t>
            </w:r>
          </w:p>
        </w:tc>
        <w:tc>
          <w:tcPr>
            <w:tcW w:w="1069" w:type="dxa"/>
            <w:tcMar>
              <w:left w:w="115" w:type="dxa"/>
              <w:right w:w="115" w:type="dxa"/>
            </w:tcMar>
          </w:tcPr>
          <w:p w14:paraId="721765DB" w14:textId="77777777" w:rsidR="00446103" w:rsidRPr="00211F2B" w:rsidRDefault="00446103" w:rsidP="00446103">
            <w:pPr>
              <w:jc w:val="center"/>
            </w:pPr>
            <w:r w:rsidRPr="00211F2B">
              <w:t>X</w:t>
            </w:r>
          </w:p>
        </w:tc>
      </w:tr>
      <w:tr w:rsidR="00446103" w:rsidRPr="00211F2B" w14:paraId="71101AD0" w14:textId="77777777" w:rsidTr="009F18AB">
        <w:trPr>
          <w:jc w:val="center"/>
        </w:trPr>
        <w:tc>
          <w:tcPr>
            <w:tcW w:w="4050" w:type="dxa"/>
            <w:tcMar>
              <w:left w:w="115" w:type="dxa"/>
              <w:right w:w="115" w:type="dxa"/>
            </w:tcMar>
          </w:tcPr>
          <w:p w14:paraId="7C7F47B0" w14:textId="77777777" w:rsidR="00446103" w:rsidRPr="00211F2B" w:rsidRDefault="00446103" w:rsidP="00446103">
            <w:pPr>
              <w:pStyle w:val="tableindent1"/>
            </w:pPr>
            <w:r w:rsidRPr="00211F2B">
              <w:t>Leakage</w:t>
            </w:r>
          </w:p>
        </w:tc>
        <w:tc>
          <w:tcPr>
            <w:tcW w:w="1710" w:type="dxa"/>
            <w:tcMar>
              <w:left w:w="115" w:type="dxa"/>
              <w:right w:w="115" w:type="dxa"/>
            </w:tcMar>
          </w:tcPr>
          <w:p w14:paraId="39EE217A" w14:textId="5FBBC9CB" w:rsidR="00446103" w:rsidRPr="00661918"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540" w:type="dxa"/>
            <w:tcMar>
              <w:left w:w="115" w:type="dxa"/>
              <w:right w:w="115" w:type="dxa"/>
            </w:tcMar>
          </w:tcPr>
          <w:p w14:paraId="7F870694" w14:textId="77777777" w:rsidR="00446103" w:rsidRPr="00211F2B" w:rsidRDefault="00446103" w:rsidP="00446103">
            <w:pPr>
              <w:jc w:val="center"/>
            </w:pPr>
            <w:r w:rsidRPr="00211F2B">
              <w:t>-</w:t>
            </w:r>
          </w:p>
        </w:tc>
        <w:tc>
          <w:tcPr>
            <w:tcW w:w="810" w:type="dxa"/>
            <w:tcMar>
              <w:left w:w="115" w:type="dxa"/>
              <w:right w:w="115" w:type="dxa"/>
            </w:tcMar>
          </w:tcPr>
          <w:p w14:paraId="7A1463FB" w14:textId="77777777" w:rsidR="00446103" w:rsidRPr="00211F2B" w:rsidRDefault="00446103" w:rsidP="00446103">
            <w:pPr>
              <w:jc w:val="center"/>
            </w:pPr>
            <w:r w:rsidRPr="00211F2B">
              <w:t>-</w:t>
            </w:r>
          </w:p>
        </w:tc>
        <w:tc>
          <w:tcPr>
            <w:tcW w:w="810" w:type="dxa"/>
            <w:tcMar>
              <w:left w:w="115" w:type="dxa"/>
              <w:right w:w="115" w:type="dxa"/>
            </w:tcMar>
          </w:tcPr>
          <w:p w14:paraId="7B4C9D13" w14:textId="77777777" w:rsidR="00446103" w:rsidRPr="00211F2B" w:rsidRDefault="00446103" w:rsidP="00446103">
            <w:pPr>
              <w:jc w:val="center"/>
            </w:pPr>
            <w:r w:rsidRPr="00211F2B">
              <w:t>-</w:t>
            </w:r>
          </w:p>
        </w:tc>
        <w:tc>
          <w:tcPr>
            <w:tcW w:w="810" w:type="dxa"/>
            <w:tcMar>
              <w:left w:w="115" w:type="dxa"/>
              <w:right w:w="115" w:type="dxa"/>
            </w:tcMar>
          </w:tcPr>
          <w:p w14:paraId="4532DCB6" w14:textId="77777777" w:rsidR="00446103" w:rsidRPr="00211F2B" w:rsidRDefault="00446103" w:rsidP="00446103">
            <w:pPr>
              <w:jc w:val="center"/>
            </w:pPr>
            <w:r w:rsidRPr="00211F2B">
              <w:t>-</w:t>
            </w:r>
          </w:p>
        </w:tc>
        <w:tc>
          <w:tcPr>
            <w:tcW w:w="1069" w:type="dxa"/>
            <w:tcMar>
              <w:left w:w="115" w:type="dxa"/>
              <w:right w:w="115" w:type="dxa"/>
            </w:tcMar>
          </w:tcPr>
          <w:p w14:paraId="4B4A00DE" w14:textId="77777777" w:rsidR="00446103" w:rsidRPr="00211F2B" w:rsidRDefault="00446103" w:rsidP="00446103">
            <w:pPr>
              <w:jc w:val="center"/>
            </w:pPr>
            <w:r w:rsidRPr="00211F2B">
              <w:t>X</w:t>
            </w:r>
          </w:p>
        </w:tc>
      </w:tr>
      <w:tr w:rsidR="00446103" w:rsidRPr="00211F2B" w14:paraId="33FB3D0B" w14:textId="77777777" w:rsidTr="009F18AB">
        <w:trPr>
          <w:jc w:val="center"/>
        </w:trPr>
        <w:tc>
          <w:tcPr>
            <w:tcW w:w="4050" w:type="dxa"/>
            <w:tcMar>
              <w:left w:w="115" w:type="dxa"/>
              <w:right w:w="115" w:type="dxa"/>
            </w:tcMar>
          </w:tcPr>
          <w:p w14:paraId="11E1996C" w14:textId="77777777" w:rsidR="00446103" w:rsidRPr="00211F2B" w:rsidRDefault="00446103" w:rsidP="00446103">
            <w:pPr>
              <w:pStyle w:val="tableindent1"/>
            </w:pPr>
            <w:r w:rsidRPr="00211F2B">
              <w:t>X-ray and N-ray</w:t>
            </w:r>
          </w:p>
        </w:tc>
        <w:tc>
          <w:tcPr>
            <w:tcW w:w="1710" w:type="dxa"/>
            <w:tcMar>
              <w:left w:w="115" w:type="dxa"/>
              <w:right w:w="115" w:type="dxa"/>
            </w:tcMar>
          </w:tcPr>
          <w:p w14:paraId="16C78174" w14:textId="2B764816"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540" w:type="dxa"/>
            <w:tcMar>
              <w:left w:w="115" w:type="dxa"/>
              <w:right w:w="115" w:type="dxa"/>
            </w:tcMar>
          </w:tcPr>
          <w:p w14:paraId="7EBE01F9" w14:textId="77777777" w:rsidR="00446103" w:rsidRPr="00211F2B" w:rsidRDefault="00446103" w:rsidP="00446103">
            <w:pPr>
              <w:jc w:val="center"/>
            </w:pPr>
            <w:r w:rsidRPr="00211F2B">
              <w:t>-</w:t>
            </w:r>
          </w:p>
        </w:tc>
        <w:tc>
          <w:tcPr>
            <w:tcW w:w="810" w:type="dxa"/>
            <w:tcMar>
              <w:left w:w="115" w:type="dxa"/>
              <w:right w:w="115" w:type="dxa"/>
            </w:tcMar>
          </w:tcPr>
          <w:p w14:paraId="5A5EAE8F" w14:textId="77777777" w:rsidR="00446103" w:rsidRPr="00211F2B" w:rsidRDefault="00446103" w:rsidP="00446103">
            <w:pPr>
              <w:jc w:val="center"/>
            </w:pPr>
            <w:r w:rsidRPr="00211F2B">
              <w:t>-</w:t>
            </w:r>
          </w:p>
        </w:tc>
        <w:tc>
          <w:tcPr>
            <w:tcW w:w="810" w:type="dxa"/>
            <w:tcMar>
              <w:left w:w="115" w:type="dxa"/>
              <w:right w:w="115" w:type="dxa"/>
            </w:tcMar>
          </w:tcPr>
          <w:p w14:paraId="7D5B7C96" w14:textId="77777777" w:rsidR="00446103" w:rsidRPr="00211F2B" w:rsidRDefault="00446103" w:rsidP="00446103">
            <w:pPr>
              <w:jc w:val="center"/>
            </w:pPr>
            <w:r w:rsidRPr="00211F2B">
              <w:t>-</w:t>
            </w:r>
          </w:p>
        </w:tc>
        <w:tc>
          <w:tcPr>
            <w:tcW w:w="810" w:type="dxa"/>
            <w:tcMar>
              <w:left w:w="115" w:type="dxa"/>
              <w:right w:w="115" w:type="dxa"/>
            </w:tcMar>
          </w:tcPr>
          <w:p w14:paraId="39C78220" w14:textId="77777777" w:rsidR="00446103" w:rsidRPr="00211F2B" w:rsidRDefault="00446103" w:rsidP="00446103">
            <w:pPr>
              <w:jc w:val="center"/>
            </w:pPr>
            <w:r w:rsidRPr="00211F2B">
              <w:t>-</w:t>
            </w:r>
          </w:p>
        </w:tc>
        <w:tc>
          <w:tcPr>
            <w:tcW w:w="1069" w:type="dxa"/>
            <w:tcMar>
              <w:left w:w="115" w:type="dxa"/>
              <w:right w:w="115" w:type="dxa"/>
            </w:tcMar>
          </w:tcPr>
          <w:p w14:paraId="35D7D460" w14:textId="77777777" w:rsidR="00446103" w:rsidRPr="00211F2B" w:rsidRDefault="00446103" w:rsidP="00446103">
            <w:pPr>
              <w:jc w:val="center"/>
            </w:pPr>
            <w:r w:rsidRPr="00211F2B">
              <w:t>X</w:t>
            </w:r>
          </w:p>
        </w:tc>
      </w:tr>
      <w:tr w:rsidR="00446103" w:rsidRPr="00211F2B" w14:paraId="115EEDB8" w14:textId="77777777" w:rsidTr="009F18AB">
        <w:trPr>
          <w:jc w:val="center"/>
        </w:trPr>
        <w:tc>
          <w:tcPr>
            <w:tcW w:w="4050" w:type="dxa"/>
            <w:tcMar>
              <w:left w:w="115" w:type="dxa"/>
              <w:right w:w="115" w:type="dxa"/>
            </w:tcMar>
          </w:tcPr>
          <w:p w14:paraId="4861A47D" w14:textId="77777777" w:rsidR="00446103" w:rsidRPr="00211F2B" w:rsidRDefault="00446103" w:rsidP="00446103">
            <w:r w:rsidRPr="00211F2B">
              <w:t>Firing Tests</w:t>
            </w:r>
          </w:p>
        </w:tc>
        <w:tc>
          <w:tcPr>
            <w:tcW w:w="1710" w:type="dxa"/>
            <w:tcMar>
              <w:left w:w="115" w:type="dxa"/>
              <w:right w:w="115" w:type="dxa"/>
            </w:tcMar>
          </w:tcPr>
          <w:p w14:paraId="64F032EA" w14:textId="00359A10"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_Ref388451797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540" w:type="dxa"/>
            <w:shd w:val="clear" w:color="auto" w:fill="808080"/>
            <w:tcMar>
              <w:left w:w="115" w:type="dxa"/>
              <w:right w:w="115" w:type="dxa"/>
            </w:tcMar>
          </w:tcPr>
          <w:p w14:paraId="6DDE1D3D" w14:textId="77777777" w:rsidR="00446103" w:rsidRPr="00211F2B" w:rsidRDefault="00446103" w:rsidP="00446103">
            <w:pPr>
              <w:jc w:val="center"/>
            </w:pPr>
          </w:p>
        </w:tc>
        <w:tc>
          <w:tcPr>
            <w:tcW w:w="810" w:type="dxa"/>
            <w:shd w:val="clear" w:color="auto" w:fill="808080"/>
            <w:tcMar>
              <w:left w:w="115" w:type="dxa"/>
              <w:right w:w="115" w:type="dxa"/>
            </w:tcMar>
          </w:tcPr>
          <w:p w14:paraId="7D148C04" w14:textId="77777777" w:rsidR="00446103" w:rsidRPr="00211F2B" w:rsidRDefault="00446103" w:rsidP="00446103">
            <w:pPr>
              <w:jc w:val="center"/>
            </w:pPr>
          </w:p>
        </w:tc>
        <w:tc>
          <w:tcPr>
            <w:tcW w:w="810" w:type="dxa"/>
            <w:shd w:val="clear" w:color="auto" w:fill="808080"/>
            <w:tcMar>
              <w:left w:w="115" w:type="dxa"/>
              <w:right w:w="115" w:type="dxa"/>
            </w:tcMar>
          </w:tcPr>
          <w:p w14:paraId="184C7429" w14:textId="77777777" w:rsidR="00446103" w:rsidRPr="00211F2B" w:rsidRDefault="00446103" w:rsidP="00446103">
            <w:pPr>
              <w:jc w:val="center"/>
            </w:pPr>
          </w:p>
        </w:tc>
        <w:tc>
          <w:tcPr>
            <w:tcW w:w="810" w:type="dxa"/>
            <w:shd w:val="clear" w:color="auto" w:fill="808080"/>
            <w:tcMar>
              <w:left w:w="115" w:type="dxa"/>
              <w:right w:w="115" w:type="dxa"/>
            </w:tcMar>
          </w:tcPr>
          <w:p w14:paraId="4811025D" w14:textId="77777777" w:rsidR="00446103" w:rsidRPr="00211F2B" w:rsidRDefault="00446103" w:rsidP="00446103">
            <w:pPr>
              <w:jc w:val="center"/>
            </w:pPr>
          </w:p>
        </w:tc>
        <w:tc>
          <w:tcPr>
            <w:tcW w:w="1069" w:type="dxa"/>
            <w:shd w:val="clear" w:color="auto" w:fill="808080"/>
            <w:tcMar>
              <w:left w:w="115" w:type="dxa"/>
              <w:right w:w="115" w:type="dxa"/>
            </w:tcMar>
          </w:tcPr>
          <w:p w14:paraId="4F948FD6" w14:textId="77777777" w:rsidR="00446103" w:rsidRPr="00211F2B" w:rsidRDefault="00446103" w:rsidP="00446103">
            <w:pPr>
              <w:jc w:val="center"/>
            </w:pPr>
          </w:p>
        </w:tc>
      </w:tr>
      <w:tr w:rsidR="00446103" w:rsidRPr="00211F2B" w14:paraId="1DDAC60E" w14:textId="77777777" w:rsidTr="009F18AB">
        <w:trPr>
          <w:jc w:val="center"/>
        </w:trPr>
        <w:tc>
          <w:tcPr>
            <w:tcW w:w="4050" w:type="dxa"/>
            <w:tcMar>
              <w:left w:w="115" w:type="dxa"/>
              <w:right w:w="115" w:type="dxa"/>
            </w:tcMar>
          </w:tcPr>
          <w:p w14:paraId="01D271AE" w14:textId="77777777" w:rsidR="00446103" w:rsidRPr="00211F2B" w:rsidRDefault="00446103" w:rsidP="00446103">
            <w:pPr>
              <w:pStyle w:val="tableindent1"/>
            </w:pPr>
            <w:r w:rsidRPr="00211F2B">
              <w:t>Ambient Temperature</w:t>
            </w:r>
          </w:p>
        </w:tc>
        <w:tc>
          <w:tcPr>
            <w:tcW w:w="1710" w:type="dxa"/>
            <w:tcMar>
              <w:left w:w="115" w:type="dxa"/>
              <w:right w:w="115" w:type="dxa"/>
            </w:tcMar>
          </w:tcPr>
          <w:p w14:paraId="015FDEC8" w14:textId="51E95259"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_Ref388451818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540" w:type="dxa"/>
            <w:shd w:val="clear" w:color="auto" w:fill="808080"/>
            <w:tcMar>
              <w:left w:w="115" w:type="dxa"/>
              <w:right w:w="115" w:type="dxa"/>
            </w:tcMar>
          </w:tcPr>
          <w:p w14:paraId="55F24578" w14:textId="77777777" w:rsidR="00446103" w:rsidRPr="00211F2B" w:rsidRDefault="00446103" w:rsidP="00446103">
            <w:pPr>
              <w:jc w:val="center"/>
            </w:pPr>
          </w:p>
        </w:tc>
        <w:tc>
          <w:tcPr>
            <w:tcW w:w="810" w:type="dxa"/>
            <w:shd w:val="clear" w:color="auto" w:fill="808080"/>
            <w:tcMar>
              <w:left w:w="115" w:type="dxa"/>
              <w:right w:w="115" w:type="dxa"/>
            </w:tcMar>
          </w:tcPr>
          <w:p w14:paraId="4A6000E0" w14:textId="77777777" w:rsidR="00446103" w:rsidRPr="00211F2B" w:rsidRDefault="00446103" w:rsidP="00446103">
            <w:pPr>
              <w:jc w:val="center"/>
            </w:pPr>
          </w:p>
        </w:tc>
        <w:tc>
          <w:tcPr>
            <w:tcW w:w="810" w:type="dxa"/>
            <w:shd w:val="clear" w:color="auto" w:fill="808080"/>
            <w:tcMar>
              <w:left w:w="115" w:type="dxa"/>
              <w:right w:w="115" w:type="dxa"/>
            </w:tcMar>
          </w:tcPr>
          <w:p w14:paraId="600E7ADF" w14:textId="77777777" w:rsidR="00446103" w:rsidRPr="00211F2B" w:rsidRDefault="00446103" w:rsidP="00446103">
            <w:pPr>
              <w:jc w:val="center"/>
            </w:pPr>
          </w:p>
        </w:tc>
        <w:tc>
          <w:tcPr>
            <w:tcW w:w="810" w:type="dxa"/>
            <w:shd w:val="clear" w:color="auto" w:fill="808080"/>
            <w:tcMar>
              <w:left w:w="115" w:type="dxa"/>
              <w:right w:w="115" w:type="dxa"/>
            </w:tcMar>
          </w:tcPr>
          <w:p w14:paraId="268CB3A0" w14:textId="77777777" w:rsidR="00446103" w:rsidRPr="00211F2B" w:rsidRDefault="00446103" w:rsidP="00446103">
            <w:pPr>
              <w:jc w:val="center"/>
            </w:pPr>
          </w:p>
        </w:tc>
        <w:tc>
          <w:tcPr>
            <w:tcW w:w="1069" w:type="dxa"/>
            <w:shd w:val="clear" w:color="auto" w:fill="808080"/>
            <w:tcMar>
              <w:left w:w="115" w:type="dxa"/>
              <w:right w:w="115" w:type="dxa"/>
            </w:tcMar>
          </w:tcPr>
          <w:p w14:paraId="7ED3C934" w14:textId="77777777" w:rsidR="00446103" w:rsidRPr="00211F2B" w:rsidRDefault="00446103" w:rsidP="00446103">
            <w:pPr>
              <w:jc w:val="center"/>
            </w:pPr>
          </w:p>
        </w:tc>
      </w:tr>
      <w:tr w:rsidR="00446103" w:rsidRPr="00211F2B" w14:paraId="1F03479C" w14:textId="77777777" w:rsidTr="009F18AB">
        <w:trPr>
          <w:jc w:val="center"/>
        </w:trPr>
        <w:tc>
          <w:tcPr>
            <w:tcW w:w="4050" w:type="dxa"/>
            <w:tcMar>
              <w:left w:w="115" w:type="dxa"/>
              <w:right w:w="115" w:type="dxa"/>
            </w:tcMar>
          </w:tcPr>
          <w:p w14:paraId="6CECCBCB" w14:textId="77777777" w:rsidR="00446103" w:rsidRPr="00211F2B" w:rsidRDefault="00446103" w:rsidP="00446103">
            <w:pPr>
              <w:pStyle w:val="tableindent2"/>
            </w:pPr>
            <w:r w:rsidRPr="00211F2B">
              <w:t>All-Fire Current</w:t>
            </w:r>
            <w:r>
              <w:rPr>
                <w:vertAlign w:val="superscript"/>
              </w:rPr>
              <w:t>8</w:t>
            </w:r>
          </w:p>
        </w:tc>
        <w:tc>
          <w:tcPr>
            <w:tcW w:w="1710" w:type="dxa"/>
            <w:tcMar>
              <w:left w:w="115" w:type="dxa"/>
              <w:right w:w="115" w:type="dxa"/>
            </w:tcMar>
          </w:tcPr>
          <w:p w14:paraId="53531A3D" w14:textId="14FC8C79"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540" w:type="dxa"/>
            <w:tcMar>
              <w:left w:w="115" w:type="dxa"/>
              <w:right w:w="115" w:type="dxa"/>
            </w:tcMar>
          </w:tcPr>
          <w:p w14:paraId="36227ACA" w14:textId="77777777" w:rsidR="00446103" w:rsidRPr="00211F2B" w:rsidRDefault="00446103" w:rsidP="00446103">
            <w:pPr>
              <w:jc w:val="center"/>
            </w:pPr>
            <w:r w:rsidRPr="00211F2B">
              <w:t>-</w:t>
            </w:r>
          </w:p>
        </w:tc>
        <w:tc>
          <w:tcPr>
            <w:tcW w:w="810" w:type="dxa"/>
            <w:tcMar>
              <w:left w:w="115" w:type="dxa"/>
              <w:right w:w="115" w:type="dxa"/>
            </w:tcMar>
          </w:tcPr>
          <w:p w14:paraId="63CD6F0C" w14:textId="77777777" w:rsidR="00446103" w:rsidRPr="00211F2B" w:rsidRDefault="00446103" w:rsidP="00446103">
            <w:pPr>
              <w:jc w:val="center"/>
            </w:pPr>
            <w:r w:rsidRPr="00211F2B">
              <w:t>-</w:t>
            </w:r>
          </w:p>
        </w:tc>
        <w:tc>
          <w:tcPr>
            <w:tcW w:w="810" w:type="dxa"/>
            <w:tcMar>
              <w:left w:w="115" w:type="dxa"/>
              <w:right w:w="115" w:type="dxa"/>
            </w:tcMar>
          </w:tcPr>
          <w:p w14:paraId="5B2A0D21" w14:textId="77777777" w:rsidR="00446103" w:rsidRPr="00211F2B" w:rsidRDefault="00446103" w:rsidP="00446103">
            <w:pPr>
              <w:jc w:val="center"/>
            </w:pPr>
            <w:r w:rsidRPr="00211F2B">
              <w:t>-</w:t>
            </w:r>
          </w:p>
        </w:tc>
        <w:tc>
          <w:tcPr>
            <w:tcW w:w="810" w:type="dxa"/>
            <w:tcMar>
              <w:left w:w="115" w:type="dxa"/>
              <w:right w:w="115" w:type="dxa"/>
            </w:tcMar>
          </w:tcPr>
          <w:p w14:paraId="774688CC" w14:textId="77777777" w:rsidR="00446103" w:rsidRPr="00211F2B" w:rsidRDefault="00446103" w:rsidP="00446103">
            <w:pPr>
              <w:jc w:val="center"/>
            </w:pPr>
            <w:r w:rsidRPr="00211F2B">
              <w:t>-</w:t>
            </w:r>
          </w:p>
        </w:tc>
        <w:tc>
          <w:tcPr>
            <w:tcW w:w="1069" w:type="dxa"/>
            <w:tcMar>
              <w:left w:w="115" w:type="dxa"/>
              <w:right w:w="115" w:type="dxa"/>
            </w:tcMar>
          </w:tcPr>
          <w:p w14:paraId="67FAE3D5" w14:textId="77777777" w:rsidR="00446103" w:rsidRPr="00211F2B" w:rsidRDefault="00446103" w:rsidP="00446103">
            <w:pPr>
              <w:jc w:val="center"/>
            </w:pPr>
            <w:r w:rsidRPr="00211F2B">
              <w:t>15</w:t>
            </w:r>
          </w:p>
        </w:tc>
      </w:tr>
      <w:tr w:rsidR="00446103" w:rsidRPr="00211F2B" w14:paraId="588354E9" w14:textId="77777777" w:rsidTr="009F18AB">
        <w:trPr>
          <w:jc w:val="center"/>
        </w:trPr>
        <w:tc>
          <w:tcPr>
            <w:tcW w:w="4050" w:type="dxa"/>
            <w:tcMar>
              <w:left w:w="115" w:type="dxa"/>
              <w:right w:w="115" w:type="dxa"/>
            </w:tcMar>
          </w:tcPr>
          <w:p w14:paraId="5BDEEE5B" w14:textId="77777777" w:rsidR="00446103" w:rsidRPr="00211F2B" w:rsidRDefault="00446103" w:rsidP="00446103">
            <w:pPr>
              <w:pStyle w:val="tableindent2"/>
            </w:pPr>
            <w:r w:rsidRPr="00211F2B">
              <w:t>Operating Current</w:t>
            </w:r>
            <w:r>
              <w:rPr>
                <w:vertAlign w:val="superscript"/>
              </w:rPr>
              <w:t>8</w:t>
            </w:r>
          </w:p>
        </w:tc>
        <w:tc>
          <w:tcPr>
            <w:tcW w:w="1710" w:type="dxa"/>
            <w:tcMar>
              <w:left w:w="115" w:type="dxa"/>
              <w:right w:w="115" w:type="dxa"/>
            </w:tcMar>
          </w:tcPr>
          <w:p w14:paraId="126B0C3A" w14:textId="6A4FC419"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540" w:type="dxa"/>
            <w:tcMar>
              <w:left w:w="115" w:type="dxa"/>
              <w:right w:w="115" w:type="dxa"/>
            </w:tcMar>
          </w:tcPr>
          <w:p w14:paraId="2FC0C784" w14:textId="77777777" w:rsidR="00446103" w:rsidRPr="00211F2B" w:rsidRDefault="00446103" w:rsidP="00446103">
            <w:pPr>
              <w:jc w:val="center"/>
            </w:pPr>
            <w:r w:rsidRPr="00211F2B">
              <w:t>-</w:t>
            </w:r>
          </w:p>
        </w:tc>
        <w:tc>
          <w:tcPr>
            <w:tcW w:w="810" w:type="dxa"/>
            <w:tcMar>
              <w:left w:w="115" w:type="dxa"/>
              <w:right w:w="115" w:type="dxa"/>
            </w:tcMar>
          </w:tcPr>
          <w:p w14:paraId="11B2E082" w14:textId="77777777" w:rsidR="00446103" w:rsidRPr="00211F2B" w:rsidRDefault="00446103" w:rsidP="00446103">
            <w:pPr>
              <w:jc w:val="center"/>
            </w:pPr>
            <w:r w:rsidRPr="00211F2B">
              <w:t>-</w:t>
            </w:r>
          </w:p>
        </w:tc>
        <w:tc>
          <w:tcPr>
            <w:tcW w:w="810" w:type="dxa"/>
            <w:tcMar>
              <w:left w:w="115" w:type="dxa"/>
              <w:right w:w="115" w:type="dxa"/>
            </w:tcMar>
          </w:tcPr>
          <w:p w14:paraId="165B8EA1" w14:textId="77777777" w:rsidR="00446103" w:rsidRPr="00211F2B" w:rsidRDefault="00446103" w:rsidP="00446103">
            <w:pPr>
              <w:jc w:val="center"/>
            </w:pPr>
            <w:r w:rsidRPr="00211F2B">
              <w:t>-</w:t>
            </w:r>
          </w:p>
        </w:tc>
        <w:tc>
          <w:tcPr>
            <w:tcW w:w="810" w:type="dxa"/>
            <w:tcMar>
              <w:left w:w="115" w:type="dxa"/>
              <w:right w:w="115" w:type="dxa"/>
            </w:tcMar>
          </w:tcPr>
          <w:p w14:paraId="517B8131" w14:textId="77777777" w:rsidR="00446103" w:rsidRPr="00211F2B" w:rsidRDefault="00446103" w:rsidP="00446103">
            <w:pPr>
              <w:jc w:val="center"/>
            </w:pPr>
            <w:r w:rsidRPr="00211F2B">
              <w:t>-</w:t>
            </w:r>
          </w:p>
        </w:tc>
        <w:tc>
          <w:tcPr>
            <w:tcW w:w="1069" w:type="dxa"/>
            <w:tcMar>
              <w:left w:w="115" w:type="dxa"/>
              <w:right w:w="115" w:type="dxa"/>
            </w:tcMar>
          </w:tcPr>
          <w:p w14:paraId="0A181251" w14:textId="77777777" w:rsidR="00446103" w:rsidRPr="00211F2B" w:rsidRDefault="00446103" w:rsidP="00446103">
            <w:pPr>
              <w:jc w:val="center"/>
            </w:pPr>
            <w:r w:rsidRPr="00211F2B">
              <w:t>15</w:t>
            </w:r>
          </w:p>
        </w:tc>
      </w:tr>
      <w:tr w:rsidR="00446103" w:rsidRPr="00211F2B" w14:paraId="61ACFE0C" w14:textId="77777777" w:rsidTr="009F18AB">
        <w:trPr>
          <w:jc w:val="center"/>
        </w:trPr>
        <w:tc>
          <w:tcPr>
            <w:tcW w:w="4050" w:type="dxa"/>
            <w:tcMar>
              <w:left w:w="115" w:type="dxa"/>
              <w:right w:w="115" w:type="dxa"/>
            </w:tcMar>
          </w:tcPr>
          <w:p w14:paraId="415D6448" w14:textId="77777777" w:rsidR="00446103" w:rsidRPr="00211F2B" w:rsidRDefault="00446103" w:rsidP="00446103">
            <w:pPr>
              <w:pStyle w:val="tableindent2"/>
            </w:pPr>
            <w:r w:rsidRPr="00211F2B">
              <w:t>2 x Operating Current</w:t>
            </w:r>
          </w:p>
        </w:tc>
        <w:tc>
          <w:tcPr>
            <w:tcW w:w="1710" w:type="dxa"/>
            <w:tcMar>
              <w:left w:w="115" w:type="dxa"/>
              <w:right w:w="115" w:type="dxa"/>
            </w:tcMar>
          </w:tcPr>
          <w:p w14:paraId="36DCFEBD" w14:textId="025DE5E8"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_Ref388511743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540" w:type="dxa"/>
            <w:tcMar>
              <w:left w:w="115" w:type="dxa"/>
              <w:right w:w="115" w:type="dxa"/>
            </w:tcMar>
          </w:tcPr>
          <w:p w14:paraId="572577AB" w14:textId="77777777" w:rsidR="00446103" w:rsidRPr="00211F2B" w:rsidRDefault="00446103" w:rsidP="00446103">
            <w:pPr>
              <w:jc w:val="center"/>
            </w:pPr>
            <w:r w:rsidRPr="00211F2B">
              <w:t>-</w:t>
            </w:r>
          </w:p>
        </w:tc>
        <w:tc>
          <w:tcPr>
            <w:tcW w:w="810" w:type="dxa"/>
            <w:tcMar>
              <w:left w:w="115" w:type="dxa"/>
              <w:right w:w="115" w:type="dxa"/>
            </w:tcMar>
          </w:tcPr>
          <w:p w14:paraId="536CC13F" w14:textId="77777777" w:rsidR="00446103" w:rsidRPr="00211F2B" w:rsidRDefault="00446103" w:rsidP="00446103">
            <w:pPr>
              <w:jc w:val="center"/>
            </w:pPr>
            <w:r w:rsidRPr="00211F2B">
              <w:t>-</w:t>
            </w:r>
          </w:p>
        </w:tc>
        <w:tc>
          <w:tcPr>
            <w:tcW w:w="810" w:type="dxa"/>
            <w:tcMar>
              <w:left w:w="115" w:type="dxa"/>
              <w:right w:w="115" w:type="dxa"/>
            </w:tcMar>
          </w:tcPr>
          <w:p w14:paraId="0E3E7DD5" w14:textId="77777777" w:rsidR="00446103" w:rsidRPr="00211F2B" w:rsidRDefault="00446103" w:rsidP="00446103">
            <w:pPr>
              <w:jc w:val="center"/>
            </w:pPr>
            <w:r w:rsidRPr="00211F2B">
              <w:t>-</w:t>
            </w:r>
          </w:p>
        </w:tc>
        <w:tc>
          <w:tcPr>
            <w:tcW w:w="810" w:type="dxa"/>
            <w:tcMar>
              <w:left w:w="115" w:type="dxa"/>
              <w:right w:w="115" w:type="dxa"/>
            </w:tcMar>
          </w:tcPr>
          <w:p w14:paraId="0E6E1618" w14:textId="77777777" w:rsidR="00446103" w:rsidRPr="00211F2B" w:rsidRDefault="00446103" w:rsidP="00446103">
            <w:pPr>
              <w:jc w:val="center"/>
            </w:pPr>
            <w:r w:rsidRPr="00211F2B">
              <w:t>-</w:t>
            </w:r>
          </w:p>
        </w:tc>
        <w:tc>
          <w:tcPr>
            <w:tcW w:w="1069" w:type="dxa"/>
            <w:tcMar>
              <w:left w:w="115" w:type="dxa"/>
              <w:right w:w="115" w:type="dxa"/>
            </w:tcMar>
          </w:tcPr>
          <w:p w14:paraId="305255A9" w14:textId="77777777" w:rsidR="00446103" w:rsidRPr="00211F2B" w:rsidRDefault="00446103" w:rsidP="00446103">
            <w:pPr>
              <w:jc w:val="center"/>
            </w:pPr>
            <w:r w:rsidRPr="00211F2B">
              <w:t>5</w:t>
            </w:r>
          </w:p>
        </w:tc>
      </w:tr>
      <w:tr w:rsidR="00446103" w:rsidRPr="00211F2B" w14:paraId="64EA479B" w14:textId="77777777" w:rsidTr="009F18AB">
        <w:trPr>
          <w:jc w:val="center"/>
        </w:trPr>
        <w:tc>
          <w:tcPr>
            <w:tcW w:w="4050" w:type="dxa"/>
            <w:tcMar>
              <w:left w:w="115" w:type="dxa"/>
              <w:right w:w="115" w:type="dxa"/>
            </w:tcMar>
          </w:tcPr>
          <w:p w14:paraId="449B0167" w14:textId="77777777" w:rsidR="00446103" w:rsidRPr="00211F2B" w:rsidRDefault="00446103" w:rsidP="00446103">
            <w:pPr>
              <w:pStyle w:val="tableindent1"/>
            </w:pPr>
            <w:r w:rsidRPr="00211F2B">
              <w:t>High Temperature</w:t>
            </w:r>
          </w:p>
        </w:tc>
        <w:tc>
          <w:tcPr>
            <w:tcW w:w="1710" w:type="dxa"/>
            <w:tcMar>
              <w:left w:w="115" w:type="dxa"/>
              <w:right w:w="115" w:type="dxa"/>
            </w:tcMar>
          </w:tcPr>
          <w:p w14:paraId="0991AD9B" w14:textId="0EEA7704"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_Ref388451208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540" w:type="dxa"/>
            <w:shd w:val="clear" w:color="auto" w:fill="808080"/>
            <w:tcMar>
              <w:left w:w="115" w:type="dxa"/>
              <w:right w:w="115" w:type="dxa"/>
            </w:tcMar>
          </w:tcPr>
          <w:p w14:paraId="34BDB6FA" w14:textId="77777777" w:rsidR="00446103" w:rsidRPr="00211F2B" w:rsidRDefault="00446103" w:rsidP="00446103">
            <w:pPr>
              <w:jc w:val="center"/>
            </w:pPr>
          </w:p>
        </w:tc>
        <w:tc>
          <w:tcPr>
            <w:tcW w:w="810" w:type="dxa"/>
            <w:shd w:val="clear" w:color="auto" w:fill="808080"/>
            <w:tcMar>
              <w:left w:w="115" w:type="dxa"/>
              <w:right w:w="115" w:type="dxa"/>
            </w:tcMar>
          </w:tcPr>
          <w:p w14:paraId="6D2159FA" w14:textId="77777777" w:rsidR="00446103" w:rsidRPr="00211F2B" w:rsidRDefault="00446103" w:rsidP="00446103">
            <w:pPr>
              <w:jc w:val="center"/>
            </w:pPr>
          </w:p>
        </w:tc>
        <w:tc>
          <w:tcPr>
            <w:tcW w:w="810" w:type="dxa"/>
            <w:shd w:val="clear" w:color="auto" w:fill="808080"/>
            <w:tcMar>
              <w:left w:w="115" w:type="dxa"/>
              <w:right w:w="115" w:type="dxa"/>
            </w:tcMar>
          </w:tcPr>
          <w:p w14:paraId="3385BEC3" w14:textId="77777777" w:rsidR="00446103" w:rsidRPr="00211F2B" w:rsidRDefault="00446103" w:rsidP="00446103">
            <w:pPr>
              <w:jc w:val="center"/>
            </w:pPr>
          </w:p>
        </w:tc>
        <w:tc>
          <w:tcPr>
            <w:tcW w:w="810" w:type="dxa"/>
            <w:shd w:val="clear" w:color="auto" w:fill="808080"/>
            <w:tcMar>
              <w:left w:w="115" w:type="dxa"/>
              <w:right w:w="115" w:type="dxa"/>
            </w:tcMar>
          </w:tcPr>
          <w:p w14:paraId="2CF40AE5" w14:textId="77777777" w:rsidR="00446103" w:rsidRPr="00211F2B" w:rsidRDefault="00446103" w:rsidP="00446103">
            <w:pPr>
              <w:jc w:val="center"/>
            </w:pPr>
          </w:p>
        </w:tc>
        <w:tc>
          <w:tcPr>
            <w:tcW w:w="1069" w:type="dxa"/>
            <w:shd w:val="clear" w:color="auto" w:fill="808080"/>
            <w:tcMar>
              <w:left w:w="115" w:type="dxa"/>
              <w:right w:w="115" w:type="dxa"/>
            </w:tcMar>
          </w:tcPr>
          <w:p w14:paraId="2952B4AE" w14:textId="77777777" w:rsidR="00446103" w:rsidRPr="00211F2B" w:rsidRDefault="00446103" w:rsidP="00446103">
            <w:pPr>
              <w:jc w:val="center"/>
            </w:pPr>
          </w:p>
        </w:tc>
      </w:tr>
      <w:tr w:rsidR="00446103" w:rsidRPr="00211F2B" w14:paraId="511AC952" w14:textId="77777777" w:rsidTr="009F18AB">
        <w:trPr>
          <w:jc w:val="center"/>
        </w:trPr>
        <w:tc>
          <w:tcPr>
            <w:tcW w:w="4050" w:type="dxa"/>
            <w:tcMar>
              <w:left w:w="115" w:type="dxa"/>
              <w:right w:w="115" w:type="dxa"/>
            </w:tcMar>
          </w:tcPr>
          <w:p w14:paraId="0ACA01B1" w14:textId="77777777" w:rsidR="00446103" w:rsidRPr="00211F2B" w:rsidRDefault="00446103" w:rsidP="00446103">
            <w:pPr>
              <w:pStyle w:val="tableindent2"/>
            </w:pPr>
            <w:r w:rsidRPr="00211F2B">
              <w:t>All-Fire Current</w:t>
            </w:r>
            <w:r>
              <w:rPr>
                <w:vertAlign w:val="superscript"/>
              </w:rPr>
              <w:t>8</w:t>
            </w:r>
          </w:p>
        </w:tc>
        <w:tc>
          <w:tcPr>
            <w:tcW w:w="1710" w:type="dxa"/>
            <w:tcMar>
              <w:left w:w="115" w:type="dxa"/>
              <w:right w:w="115" w:type="dxa"/>
            </w:tcMar>
          </w:tcPr>
          <w:p w14:paraId="02AFAADD" w14:textId="04C33EA8"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540" w:type="dxa"/>
            <w:tcMar>
              <w:left w:w="115" w:type="dxa"/>
              <w:right w:w="115" w:type="dxa"/>
            </w:tcMar>
          </w:tcPr>
          <w:p w14:paraId="283A7F4F" w14:textId="77777777" w:rsidR="00446103" w:rsidRPr="00211F2B" w:rsidRDefault="00446103" w:rsidP="00446103">
            <w:pPr>
              <w:jc w:val="center"/>
            </w:pPr>
            <w:r w:rsidRPr="00211F2B">
              <w:t>-</w:t>
            </w:r>
          </w:p>
        </w:tc>
        <w:tc>
          <w:tcPr>
            <w:tcW w:w="810" w:type="dxa"/>
            <w:tcMar>
              <w:left w:w="115" w:type="dxa"/>
              <w:right w:w="115" w:type="dxa"/>
            </w:tcMar>
          </w:tcPr>
          <w:p w14:paraId="6732B4D1" w14:textId="77777777" w:rsidR="00446103" w:rsidRPr="00211F2B" w:rsidRDefault="00446103" w:rsidP="00446103">
            <w:pPr>
              <w:jc w:val="center"/>
            </w:pPr>
            <w:r w:rsidRPr="00211F2B">
              <w:t>-</w:t>
            </w:r>
          </w:p>
        </w:tc>
        <w:tc>
          <w:tcPr>
            <w:tcW w:w="810" w:type="dxa"/>
            <w:tcMar>
              <w:left w:w="115" w:type="dxa"/>
              <w:right w:w="115" w:type="dxa"/>
            </w:tcMar>
          </w:tcPr>
          <w:p w14:paraId="1F4FB2D5" w14:textId="77777777" w:rsidR="00446103" w:rsidRPr="00211F2B" w:rsidRDefault="00446103" w:rsidP="00446103">
            <w:pPr>
              <w:jc w:val="center"/>
            </w:pPr>
            <w:r w:rsidRPr="00211F2B">
              <w:t>-</w:t>
            </w:r>
          </w:p>
        </w:tc>
        <w:tc>
          <w:tcPr>
            <w:tcW w:w="810" w:type="dxa"/>
            <w:tcMar>
              <w:left w:w="115" w:type="dxa"/>
              <w:right w:w="115" w:type="dxa"/>
            </w:tcMar>
          </w:tcPr>
          <w:p w14:paraId="4F8C675A" w14:textId="77777777" w:rsidR="00446103" w:rsidRPr="00211F2B" w:rsidRDefault="00446103" w:rsidP="00446103">
            <w:pPr>
              <w:jc w:val="center"/>
            </w:pPr>
            <w:r w:rsidRPr="00211F2B">
              <w:t>-</w:t>
            </w:r>
          </w:p>
        </w:tc>
        <w:tc>
          <w:tcPr>
            <w:tcW w:w="1069" w:type="dxa"/>
            <w:tcMar>
              <w:left w:w="115" w:type="dxa"/>
              <w:right w:w="115" w:type="dxa"/>
            </w:tcMar>
          </w:tcPr>
          <w:p w14:paraId="5865B698" w14:textId="77777777" w:rsidR="00446103" w:rsidRPr="00211F2B" w:rsidRDefault="00446103" w:rsidP="00446103">
            <w:pPr>
              <w:jc w:val="center"/>
            </w:pPr>
            <w:r w:rsidRPr="00211F2B">
              <w:t>15</w:t>
            </w:r>
          </w:p>
        </w:tc>
      </w:tr>
      <w:tr w:rsidR="00446103" w:rsidRPr="00211F2B" w14:paraId="36460484" w14:textId="77777777" w:rsidTr="009F18AB">
        <w:trPr>
          <w:jc w:val="center"/>
        </w:trPr>
        <w:tc>
          <w:tcPr>
            <w:tcW w:w="4050" w:type="dxa"/>
            <w:tcMar>
              <w:left w:w="115" w:type="dxa"/>
              <w:right w:w="115" w:type="dxa"/>
            </w:tcMar>
          </w:tcPr>
          <w:p w14:paraId="0BAA4268" w14:textId="77777777" w:rsidR="00446103" w:rsidRPr="00211F2B" w:rsidRDefault="00446103" w:rsidP="00446103">
            <w:pPr>
              <w:pStyle w:val="tableindent2"/>
            </w:pPr>
            <w:r w:rsidRPr="00211F2B">
              <w:t>Operating Current</w:t>
            </w:r>
            <w:r>
              <w:rPr>
                <w:vertAlign w:val="superscript"/>
              </w:rPr>
              <w:t>8</w:t>
            </w:r>
          </w:p>
        </w:tc>
        <w:tc>
          <w:tcPr>
            <w:tcW w:w="1710" w:type="dxa"/>
            <w:tcMar>
              <w:left w:w="115" w:type="dxa"/>
              <w:right w:w="115" w:type="dxa"/>
            </w:tcMar>
          </w:tcPr>
          <w:p w14:paraId="1DC24DAD" w14:textId="3D4DE2B7"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540" w:type="dxa"/>
            <w:tcMar>
              <w:left w:w="115" w:type="dxa"/>
              <w:right w:w="115" w:type="dxa"/>
            </w:tcMar>
          </w:tcPr>
          <w:p w14:paraId="422A9AAC" w14:textId="77777777" w:rsidR="00446103" w:rsidRPr="00211F2B" w:rsidRDefault="00446103" w:rsidP="00446103">
            <w:pPr>
              <w:jc w:val="center"/>
            </w:pPr>
            <w:r w:rsidRPr="00211F2B">
              <w:t>-</w:t>
            </w:r>
          </w:p>
        </w:tc>
        <w:tc>
          <w:tcPr>
            <w:tcW w:w="810" w:type="dxa"/>
            <w:tcMar>
              <w:left w:w="115" w:type="dxa"/>
              <w:right w:w="115" w:type="dxa"/>
            </w:tcMar>
          </w:tcPr>
          <w:p w14:paraId="777C947E" w14:textId="77777777" w:rsidR="00446103" w:rsidRPr="00211F2B" w:rsidRDefault="00446103" w:rsidP="00446103">
            <w:pPr>
              <w:jc w:val="center"/>
            </w:pPr>
            <w:r w:rsidRPr="00211F2B">
              <w:t>-</w:t>
            </w:r>
          </w:p>
        </w:tc>
        <w:tc>
          <w:tcPr>
            <w:tcW w:w="810" w:type="dxa"/>
            <w:tcMar>
              <w:left w:w="115" w:type="dxa"/>
              <w:right w:w="115" w:type="dxa"/>
            </w:tcMar>
          </w:tcPr>
          <w:p w14:paraId="0159A814" w14:textId="77777777" w:rsidR="00446103" w:rsidRPr="00211F2B" w:rsidRDefault="00446103" w:rsidP="00446103">
            <w:pPr>
              <w:jc w:val="center"/>
            </w:pPr>
            <w:r w:rsidRPr="00211F2B">
              <w:t>-</w:t>
            </w:r>
          </w:p>
        </w:tc>
        <w:tc>
          <w:tcPr>
            <w:tcW w:w="810" w:type="dxa"/>
            <w:tcMar>
              <w:left w:w="115" w:type="dxa"/>
              <w:right w:w="115" w:type="dxa"/>
            </w:tcMar>
          </w:tcPr>
          <w:p w14:paraId="6791B5F2" w14:textId="77777777" w:rsidR="00446103" w:rsidRPr="00211F2B" w:rsidRDefault="00446103" w:rsidP="00446103">
            <w:pPr>
              <w:jc w:val="center"/>
            </w:pPr>
            <w:r w:rsidRPr="00211F2B">
              <w:t>-</w:t>
            </w:r>
          </w:p>
        </w:tc>
        <w:tc>
          <w:tcPr>
            <w:tcW w:w="1069" w:type="dxa"/>
            <w:tcMar>
              <w:left w:w="115" w:type="dxa"/>
              <w:right w:w="115" w:type="dxa"/>
            </w:tcMar>
          </w:tcPr>
          <w:p w14:paraId="5BFDE4F9" w14:textId="77777777" w:rsidR="00446103" w:rsidRPr="00211F2B" w:rsidRDefault="00446103" w:rsidP="00446103">
            <w:pPr>
              <w:jc w:val="center"/>
            </w:pPr>
            <w:r w:rsidRPr="00211F2B">
              <w:t>15</w:t>
            </w:r>
          </w:p>
        </w:tc>
      </w:tr>
      <w:tr w:rsidR="00446103" w:rsidRPr="00211F2B" w14:paraId="212A5385" w14:textId="77777777" w:rsidTr="009F18AB">
        <w:trPr>
          <w:jc w:val="center"/>
        </w:trPr>
        <w:tc>
          <w:tcPr>
            <w:tcW w:w="4050" w:type="dxa"/>
            <w:tcMar>
              <w:left w:w="115" w:type="dxa"/>
              <w:right w:w="115" w:type="dxa"/>
            </w:tcMar>
          </w:tcPr>
          <w:p w14:paraId="3728108C" w14:textId="77777777" w:rsidR="00446103" w:rsidRPr="00211F2B" w:rsidRDefault="00446103" w:rsidP="00446103">
            <w:pPr>
              <w:pStyle w:val="tableindent2"/>
            </w:pPr>
            <w:r w:rsidRPr="00211F2B">
              <w:t>2 x Operating Current</w:t>
            </w:r>
          </w:p>
        </w:tc>
        <w:tc>
          <w:tcPr>
            <w:tcW w:w="1710" w:type="dxa"/>
            <w:tcMar>
              <w:left w:w="115" w:type="dxa"/>
              <w:right w:w="115" w:type="dxa"/>
            </w:tcMar>
          </w:tcPr>
          <w:p w14:paraId="170FA779" w14:textId="328C620F"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_Ref388511743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540" w:type="dxa"/>
            <w:tcMar>
              <w:left w:w="115" w:type="dxa"/>
              <w:right w:w="115" w:type="dxa"/>
            </w:tcMar>
          </w:tcPr>
          <w:p w14:paraId="4E9893EA" w14:textId="77777777" w:rsidR="00446103" w:rsidRPr="00211F2B" w:rsidRDefault="00446103" w:rsidP="00446103">
            <w:pPr>
              <w:jc w:val="center"/>
            </w:pPr>
            <w:r w:rsidRPr="00211F2B">
              <w:t>-</w:t>
            </w:r>
          </w:p>
        </w:tc>
        <w:tc>
          <w:tcPr>
            <w:tcW w:w="810" w:type="dxa"/>
            <w:tcMar>
              <w:left w:w="115" w:type="dxa"/>
              <w:right w:w="115" w:type="dxa"/>
            </w:tcMar>
          </w:tcPr>
          <w:p w14:paraId="4E6F525F" w14:textId="77777777" w:rsidR="00446103" w:rsidRPr="00211F2B" w:rsidRDefault="00446103" w:rsidP="00446103">
            <w:pPr>
              <w:jc w:val="center"/>
            </w:pPr>
            <w:r w:rsidRPr="00211F2B">
              <w:t>-</w:t>
            </w:r>
          </w:p>
        </w:tc>
        <w:tc>
          <w:tcPr>
            <w:tcW w:w="810" w:type="dxa"/>
            <w:tcMar>
              <w:left w:w="115" w:type="dxa"/>
              <w:right w:w="115" w:type="dxa"/>
            </w:tcMar>
          </w:tcPr>
          <w:p w14:paraId="1FB7E29A" w14:textId="77777777" w:rsidR="00446103" w:rsidRPr="00211F2B" w:rsidRDefault="00446103" w:rsidP="00446103">
            <w:pPr>
              <w:jc w:val="center"/>
            </w:pPr>
            <w:r w:rsidRPr="00211F2B">
              <w:t>-</w:t>
            </w:r>
          </w:p>
        </w:tc>
        <w:tc>
          <w:tcPr>
            <w:tcW w:w="810" w:type="dxa"/>
            <w:tcMar>
              <w:left w:w="115" w:type="dxa"/>
              <w:right w:w="115" w:type="dxa"/>
            </w:tcMar>
          </w:tcPr>
          <w:p w14:paraId="6C7CEA7C" w14:textId="77777777" w:rsidR="00446103" w:rsidRPr="00211F2B" w:rsidRDefault="00446103" w:rsidP="00446103">
            <w:pPr>
              <w:jc w:val="center"/>
            </w:pPr>
            <w:r w:rsidRPr="00211F2B">
              <w:t>-</w:t>
            </w:r>
          </w:p>
        </w:tc>
        <w:tc>
          <w:tcPr>
            <w:tcW w:w="1069" w:type="dxa"/>
            <w:tcMar>
              <w:left w:w="115" w:type="dxa"/>
              <w:right w:w="115" w:type="dxa"/>
            </w:tcMar>
          </w:tcPr>
          <w:p w14:paraId="0F3C8E43" w14:textId="77777777" w:rsidR="00446103" w:rsidRPr="00211F2B" w:rsidRDefault="00446103" w:rsidP="00446103">
            <w:pPr>
              <w:jc w:val="center"/>
            </w:pPr>
            <w:r w:rsidRPr="00211F2B">
              <w:t>5</w:t>
            </w:r>
          </w:p>
        </w:tc>
      </w:tr>
      <w:tr w:rsidR="00446103" w:rsidRPr="00211F2B" w14:paraId="5A033E65" w14:textId="77777777" w:rsidTr="009F18AB">
        <w:trPr>
          <w:jc w:val="center"/>
        </w:trPr>
        <w:tc>
          <w:tcPr>
            <w:tcW w:w="4050" w:type="dxa"/>
            <w:tcMar>
              <w:left w:w="115" w:type="dxa"/>
              <w:right w:w="115" w:type="dxa"/>
            </w:tcMar>
          </w:tcPr>
          <w:p w14:paraId="6FD2CB1D" w14:textId="77777777" w:rsidR="00446103" w:rsidRPr="00211F2B" w:rsidRDefault="00446103" w:rsidP="00446103">
            <w:pPr>
              <w:pStyle w:val="tableindent1"/>
            </w:pPr>
            <w:r w:rsidRPr="00211F2B">
              <w:t>Low Temperature</w:t>
            </w:r>
          </w:p>
        </w:tc>
        <w:tc>
          <w:tcPr>
            <w:tcW w:w="1710" w:type="dxa"/>
            <w:tcMar>
              <w:left w:w="115" w:type="dxa"/>
              <w:right w:w="115" w:type="dxa"/>
            </w:tcMar>
          </w:tcPr>
          <w:p w14:paraId="04C7016A" w14:textId="1CCF12BC"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_Ref388451200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540" w:type="dxa"/>
            <w:shd w:val="clear" w:color="auto" w:fill="808080"/>
            <w:tcMar>
              <w:left w:w="115" w:type="dxa"/>
              <w:right w:w="115" w:type="dxa"/>
            </w:tcMar>
          </w:tcPr>
          <w:p w14:paraId="618DE5F2" w14:textId="77777777" w:rsidR="00446103" w:rsidRPr="00211F2B" w:rsidRDefault="00446103" w:rsidP="00446103">
            <w:pPr>
              <w:jc w:val="center"/>
            </w:pPr>
          </w:p>
        </w:tc>
        <w:tc>
          <w:tcPr>
            <w:tcW w:w="810" w:type="dxa"/>
            <w:shd w:val="clear" w:color="auto" w:fill="808080"/>
            <w:tcMar>
              <w:left w:w="115" w:type="dxa"/>
              <w:right w:w="115" w:type="dxa"/>
            </w:tcMar>
          </w:tcPr>
          <w:p w14:paraId="1BBB55B9" w14:textId="77777777" w:rsidR="00446103" w:rsidRPr="00211F2B" w:rsidRDefault="00446103" w:rsidP="00446103">
            <w:pPr>
              <w:jc w:val="center"/>
            </w:pPr>
          </w:p>
        </w:tc>
        <w:tc>
          <w:tcPr>
            <w:tcW w:w="810" w:type="dxa"/>
            <w:shd w:val="clear" w:color="auto" w:fill="808080"/>
            <w:tcMar>
              <w:left w:w="115" w:type="dxa"/>
              <w:right w:w="115" w:type="dxa"/>
            </w:tcMar>
          </w:tcPr>
          <w:p w14:paraId="7CD467C1" w14:textId="77777777" w:rsidR="00446103" w:rsidRPr="00211F2B" w:rsidRDefault="00446103" w:rsidP="00446103">
            <w:pPr>
              <w:jc w:val="center"/>
            </w:pPr>
          </w:p>
        </w:tc>
        <w:tc>
          <w:tcPr>
            <w:tcW w:w="810" w:type="dxa"/>
            <w:shd w:val="clear" w:color="auto" w:fill="808080"/>
            <w:tcMar>
              <w:left w:w="115" w:type="dxa"/>
              <w:right w:w="115" w:type="dxa"/>
            </w:tcMar>
          </w:tcPr>
          <w:p w14:paraId="7B9D573D" w14:textId="77777777" w:rsidR="00446103" w:rsidRPr="00211F2B" w:rsidRDefault="00446103" w:rsidP="00446103">
            <w:pPr>
              <w:jc w:val="center"/>
            </w:pPr>
          </w:p>
        </w:tc>
        <w:tc>
          <w:tcPr>
            <w:tcW w:w="1069" w:type="dxa"/>
            <w:shd w:val="clear" w:color="auto" w:fill="808080"/>
            <w:tcMar>
              <w:left w:w="115" w:type="dxa"/>
              <w:right w:w="115" w:type="dxa"/>
            </w:tcMar>
          </w:tcPr>
          <w:p w14:paraId="5E28B060" w14:textId="77777777" w:rsidR="00446103" w:rsidRPr="00211F2B" w:rsidRDefault="00446103" w:rsidP="00446103">
            <w:pPr>
              <w:jc w:val="center"/>
            </w:pPr>
          </w:p>
        </w:tc>
      </w:tr>
      <w:tr w:rsidR="00446103" w:rsidRPr="00211F2B" w14:paraId="620723CD" w14:textId="77777777" w:rsidTr="009F18AB">
        <w:trPr>
          <w:jc w:val="center"/>
        </w:trPr>
        <w:tc>
          <w:tcPr>
            <w:tcW w:w="4050" w:type="dxa"/>
            <w:tcMar>
              <w:left w:w="115" w:type="dxa"/>
              <w:right w:w="115" w:type="dxa"/>
            </w:tcMar>
          </w:tcPr>
          <w:p w14:paraId="497D9BA2" w14:textId="77777777" w:rsidR="00446103" w:rsidRPr="00211F2B" w:rsidRDefault="00446103" w:rsidP="00446103">
            <w:pPr>
              <w:pStyle w:val="tableindent2"/>
            </w:pPr>
            <w:r w:rsidRPr="00211F2B">
              <w:t>All-Fire Current</w:t>
            </w:r>
            <w:r>
              <w:rPr>
                <w:vertAlign w:val="superscript"/>
              </w:rPr>
              <w:t>8</w:t>
            </w:r>
          </w:p>
        </w:tc>
        <w:tc>
          <w:tcPr>
            <w:tcW w:w="1710" w:type="dxa"/>
            <w:tcMar>
              <w:left w:w="115" w:type="dxa"/>
              <w:right w:w="115" w:type="dxa"/>
            </w:tcMar>
          </w:tcPr>
          <w:p w14:paraId="72C861C0" w14:textId="782D54E4"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540" w:type="dxa"/>
            <w:tcMar>
              <w:left w:w="115" w:type="dxa"/>
              <w:right w:w="115" w:type="dxa"/>
            </w:tcMar>
          </w:tcPr>
          <w:p w14:paraId="0C5B0308" w14:textId="77777777" w:rsidR="00446103" w:rsidRPr="00211F2B" w:rsidRDefault="00446103" w:rsidP="00446103">
            <w:pPr>
              <w:jc w:val="center"/>
            </w:pPr>
            <w:r w:rsidRPr="00211F2B">
              <w:t>-</w:t>
            </w:r>
          </w:p>
        </w:tc>
        <w:tc>
          <w:tcPr>
            <w:tcW w:w="810" w:type="dxa"/>
            <w:tcMar>
              <w:left w:w="115" w:type="dxa"/>
              <w:right w:w="115" w:type="dxa"/>
            </w:tcMar>
          </w:tcPr>
          <w:p w14:paraId="1A8FFC30" w14:textId="77777777" w:rsidR="00446103" w:rsidRPr="00211F2B" w:rsidRDefault="00446103" w:rsidP="00446103">
            <w:pPr>
              <w:jc w:val="center"/>
            </w:pPr>
            <w:r w:rsidRPr="00211F2B">
              <w:t>-</w:t>
            </w:r>
          </w:p>
        </w:tc>
        <w:tc>
          <w:tcPr>
            <w:tcW w:w="810" w:type="dxa"/>
            <w:tcMar>
              <w:left w:w="115" w:type="dxa"/>
              <w:right w:w="115" w:type="dxa"/>
            </w:tcMar>
          </w:tcPr>
          <w:p w14:paraId="20CA6C58" w14:textId="77777777" w:rsidR="00446103" w:rsidRPr="00211F2B" w:rsidRDefault="00446103" w:rsidP="00446103">
            <w:pPr>
              <w:jc w:val="center"/>
            </w:pPr>
            <w:r w:rsidRPr="00211F2B">
              <w:t>-</w:t>
            </w:r>
          </w:p>
        </w:tc>
        <w:tc>
          <w:tcPr>
            <w:tcW w:w="810" w:type="dxa"/>
            <w:tcMar>
              <w:left w:w="115" w:type="dxa"/>
              <w:right w:w="115" w:type="dxa"/>
            </w:tcMar>
          </w:tcPr>
          <w:p w14:paraId="10AB3A92" w14:textId="77777777" w:rsidR="00446103" w:rsidRPr="00211F2B" w:rsidRDefault="00446103" w:rsidP="00446103">
            <w:pPr>
              <w:jc w:val="center"/>
            </w:pPr>
            <w:r w:rsidRPr="00211F2B">
              <w:t>-</w:t>
            </w:r>
          </w:p>
        </w:tc>
        <w:tc>
          <w:tcPr>
            <w:tcW w:w="1069" w:type="dxa"/>
            <w:tcMar>
              <w:left w:w="115" w:type="dxa"/>
              <w:right w:w="115" w:type="dxa"/>
            </w:tcMar>
          </w:tcPr>
          <w:p w14:paraId="13F2BB46" w14:textId="77777777" w:rsidR="00446103" w:rsidRPr="00211F2B" w:rsidRDefault="00446103" w:rsidP="00446103">
            <w:pPr>
              <w:jc w:val="center"/>
            </w:pPr>
            <w:r w:rsidRPr="00211F2B">
              <w:t>15</w:t>
            </w:r>
          </w:p>
        </w:tc>
      </w:tr>
      <w:tr w:rsidR="00446103" w:rsidRPr="00211F2B" w14:paraId="39F842D1" w14:textId="77777777" w:rsidTr="009F18AB">
        <w:trPr>
          <w:jc w:val="center"/>
        </w:trPr>
        <w:tc>
          <w:tcPr>
            <w:tcW w:w="4050" w:type="dxa"/>
            <w:tcMar>
              <w:left w:w="115" w:type="dxa"/>
              <w:right w:w="115" w:type="dxa"/>
            </w:tcMar>
          </w:tcPr>
          <w:p w14:paraId="46F5523A" w14:textId="77777777" w:rsidR="00446103" w:rsidRPr="00211F2B" w:rsidRDefault="00446103" w:rsidP="00446103">
            <w:pPr>
              <w:pStyle w:val="tableindent2"/>
            </w:pPr>
            <w:r w:rsidRPr="00211F2B">
              <w:t>Operating Current</w:t>
            </w:r>
            <w:r>
              <w:rPr>
                <w:vertAlign w:val="superscript"/>
              </w:rPr>
              <w:t>8</w:t>
            </w:r>
          </w:p>
        </w:tc>
        <w:tc>
          <w:tcPr>
            <w:tcW w:w="1710" w:type="dxa"/>
            <w:tcMar>
              <w:left w:w="115" w:type="dxa"/>
              <w:right w:w="115" w:type="dxa"/>
            </w:tcMar>
          </w:tcPr>
          <w:p w14:paraId="4C606458" w14:textId="77E33208"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540" w:type="dxa"/>
            <w:tcMar>
              <w:left w:w="115" w:type="dxa"/>
              <w:right w:w="115" w:type="dxa"/>
            </w:tcMar>
          </w:tcPr>
          <w:p w14:paraId="28F665AD" w14:textId="77777777" w:rsidR="00446103" w:rsidRPr="00211F2B" w:rsidRDefault="00446103" w:rsidP="00446103">
            <w:pPr>
              <w:jc w:val="center"/>
            </w:pPr>
            <w:r w:rsidRPr="00211F2B">
              <w:t>-</w:t>
            </w:r>
          </w:p>
        </w:tc>
        <w:tc>
          <w:tcPr>
            <w:tcW w:w="810" w:type="dxa"/>
            <w:tcMar>
              <w:left w:w="115" w:type="dxa"/>
              <w:right w:w="115" w:type="dxa"/>
            </w:tcMar>
          </w:tcPr>
          <w:p w14:paraId="0FA7724C" w14:textId="77777777" w:rsidR="00446103" w:rsidRPr="00211F2B" w:rsidRDefault="00446103" w:rsidP="00446103">
            <w:pPr>
              <w:jc w:val="center"/>
            </w:pPr>
            <w:r w:rsidRPr="00211F2B">
              <w:t>-</w:t>
            </w:r>
          </w:p>
        </w:tc>
        <w:tc>
          <w:tcPr>
            <w:tcW w:w="810" w:type="dxa"/>
            <w:tcMar>
              <w:left w:w="115" w:type="dxa"/>
              <w:right w:w="115" w:type="dxa"/>
            </w:tcMar>
          </w:tcPr>
          <w:p w14:paraId="25D875EC" w14:textId="77777777" w:rsidR="00446103" w:rsidRPr="00211F2B" w:rsidRDefault="00446103" w:rsidP="00446103">
            <w:pPr>
              <w:jc w:val="center"/>
            </w:pPr>
            <w:r w:rsidRPr="00211F2B">
              <w:t>-</w:t>
            </w:r>
          </w:p>
        </w:tc>
        <w:tc>
          <w:tcPr>
            <w:tcW w:w="810" w:type="dxa"/>
            <w:tcMar>
              <w:left w:w="115" w:type="dxa"/>
              <w:right w:w="115" w:type="dxa"/>
            </w:tcMar>
          </w:tcPr>
          <w:p w14:paraId="7C30ADEE" w14:textId="77777777" w:rsidR="00446103" w:rsidRPr="00211F2B" w:rsidRDefault="00446103" w:rsidP="00446103">
            <w:pPr>
              <w:jc w:val="center"/>
            </w:pPr>
            <w:r w:rsidRPr="00211F2B">
              <w:t>-</w:t>
            </w:r>
          </w:p>
        </w:tc>
        <w:tc>
          <w:tcPr>
            <w:tcW w:w="1069" w:type="dxa"/>
            <w:tcMar>
              <w:left w:w="115" w:type="dxa"/>
              <w:right w:w="115" w:type="dxa"/>
            </w:tcMar>
          </w:tcPr>
          <w:p w14:paraId="728D8370" w14:textId="77777777" w:rsidR="00446103" w:rsidRPr="00211F2B" w:rsidRDefault="00446103" w:rsidP="00446103">
            <w:pPr>
              <w:jc w:val="center"/>
            </w:pPr>
            <w:r w:rsidRPr="00211F2B">
              <w:t>15</w:t>
            </w:r>
          </w:p>
        </w:tc>
      </w:tr>
      <w:tr w:rsidR="00446103" w:rsidRPr="00211F2B" w14:paraId="44AED62E" w14:textId="77777777" w:rsidTr="009F18AB">
        <w:trPr>
          <w:jc w:val="center"/>
        </w:trPr>
        <w:tc>
          <w:tcPr>
            <w:tcW w:w="4050" w:type="dxa"/>
            <w:tcMar>
              <w:left w:w="115" w:type="dxa"/>
              <w:right w:w="115" w:type="dxa"/>
            </w:tcMar>
          </w:tcPr>
          <w:p w14:paraId="042831C2" w14:textId="77777777" w:rsidR="00446103" w:rsidRPr="00211F2B" w:rsidRDefault="00446103" w:rsidP="00446103">
            <w:pPr>
              <w:pStyle w:val="tableindent2"/>
            </w:pPr>
            <w:r w:rsidRPr="00211F2B">
              <w:t>2 x Operating Current</w:t>
            </w:r>
          </w:p>
        </w:tc>
        <w:tc>
          <w:tcPr>
            <w:tcW w:w="1710" w:type="dxa"/>
            <w:tcMar>
              <w:left w:w="115" w:type="dxa"/>
              <w:right w:w="115" w:type="dxa"/>
            </w:tcMar>
          </w:tcPr>
          <w:p w14:paraId="15098D30" w14:textId="3696473B"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_Ref388511743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540" w:type="dxa"/>
            <w:tcMar>
              <w:left w:w="115" w:type="dxa"/>
              <w:right w:w="115" w:type="dxa"/>
            </w:tcMar>
          </w:tcPr>
          <w:p w14:paraId="2A7A1646" w14:textId="77777777" w:rsidR="00446103" w:rsidRPr="00211F2B" w:rsidRDefault="00446103" w:rsidP="00446103">
            <w:pPr>
              <w:jc w:val="center"/>
            </w:pPr>
            <w:r w:rsidRPr="00211F2B">
              <w:t>-</w:t>
            </w:r>
          </w:p>
        </w:tc>
        <w:tc>
          <w:tcPr>
            <w:tcW w:w="810" w:type="dxa"/>
            <w:tcMar>
              <w:left w:w="115" w:type="dxa"/>
              <w:right w:w="115" w:type="dxa"/>
            </w:tcMar>
          </w:tcPr>
          <w:p w14:paraId="28B538DF" w14:textId="77777777" w:rsidR="00446103" w:rsidRPr="00211F2B" w:rsidRDefault="00446103" w:rsidP="00446103">
            <w:pPr>
              <w:jc w:val="center"/>
            </w:pPr>
            <w:r w:rsidRPr="00211F2B">
              <w:t>-</w:t>
            </w:r>
          </w:p>
        </w:tc>
        <w:tc>
          <w:tcPr>
            <w:tcW w:w="810" w:type="dxa"/>
            <w:tcMar>
              <w:left w:w="115" w:type="dxa"/>
              <w:right w:w="115" w:type="dxa"/>
            </w:tcMar>
          </w:tcPr>
          <w:p w14:paraId="4B539AC1" w14:textId="77777777" w:rsidR="00446103" w:rsidRPr="00211F2B" w:rsidRDefault="00446103" w:rsidP="00446103">
            <w:pPr>
              <w:jc w:val="center"/>
            </w:pPr>
            <w:r w:rsidRPr="00211F2B">
              <w:t>-</w:t>
            </w:r>
          </w:p>
        </w:tc>
        <w:tc>
          <w:tcPr>
            <w:tcW w:w="810" w:type="dxa"/>
            <w:tcMar>
              <w:left w:w="115" w:type="dxa"/>
              <w:right w:w="115" w:type="dxa"/>
            </w:tcMar>
          </w:tcPr>
          <w:p w14:paraId="6164AC7D" w14:textId="77777777" w:rsidR="00446103" w:rsidRPr="00211F2B" w:rsidRDefault="00446103" w:rsidP="00446103">
            <w:pPr>
              <w:jc w:val="center"/>
            </w:pPr>
            <w:r w:rsidRPr="00211F2B">
              <w:t>-</w:t>
            </w:r>
          </w:p>
        </w:tc>
        <w:tc>
          <w:tcPr>
            <w:tcW w:w="1069" w:type="dxa"/>
            <w:tcMar>
              <w:left w:w="115" w:type="dxa"/>
              <w:right w:w="115" w:type="dxa"/>
            </w:tcMar>
          </w:tcPr>
          <w:p w14:paraId="6E3A1119" w14:textId="77777777" w:rsidR="00446103" w:rsidRPr="00211F2B" w:rsidRDefault="00446103" w:rsidP="00446103">
            <w:pPr>
              <w:jc w:val="center"/>
            </w:pPr>
            <w:r w:rsidRPr="00211F2B">
              <w:t>5</w:t>
            </w:r>
          </w:p>
        </w:tc>
      </w:tr>
      <w:tr w:rsidR="00446103" w:rsidRPr="00211F2B" w14:paraId="6E1F2FA1" w14:textId="77777777" w:rsidTr="009F18AB">
        <w:trPr>
          <w:jc w:val="center"/>
        </w:trPr>
        <w:tc>
          <w:tcPr>
            <w:tcW w:w="9799" w:type="dxa"/>
            <w:gridSpan w:val="7"/>
            <w:tcMar>
              <w:left w:w="115" w:type="dxa"/>
              <w:right w:w="115" w:type="dxa"/>
            </w:tcMar>
          </w:tcPr>
          <w:p w14:paraId="025B8459" w14:textId="33C54FEB" w:rsidR="00446103" w:rsidRPr="00211F2B" w:rsidRDefault="00446103" w:rsidP="00F43577">
            <w:pPr>
              <w:pStyle w:val="table10"/>
            </w:pPr>
            <w:r>
              <w:rPr>
                <w:vertAlign w:val="superscript"/>
              </w:rPr>
              <w:t>1</w:t>
            </w:r>
            <w:r w:rsidRPr="00211F2B">
              <w:t>For each column, the quantity required at the top of the column shall be from the same production lot and shall be subjected to each test designated with an X</w:t>
            </w:r>
            <w:r w:rsidR="00CE07D6">
              <w:t xml:space="preserve">. </w:t>
            </w:r>
            <w:r w:rsidRPr="00211F2B">
              <w:t>For a test designated with a lesser quantity, each sample tested shall be one of the original samples for that column.</w:t>
            </w:r>
          </w:p>
          <w:p w14:paraId="0BF0F173" w14:textId="77777777" w:rsidR="00446103" w:rsidRPr="00211F2B" w:rsidRDefault="00446103" w:rsidP="00F43577">
            <w:pPr>
              <w:pStyle w:val="table10"/>
            </w:pPr>
            <w:r>
              <w:rPr>
                <w:vertAlign w:val="superscript"/>
              </w:rPr>
              <w:t>2</w:t>
            </w:r>
            <w:r w:rsidRPr="00211F2B">
              <w:t>For the designated column,</w:t>
            </w:r>
            <w:r w:rsidR="00F8209C">
              <w:t xml:space="preserve"> the</w:t>
            </w:r>
            <w:r w:rsidRPr="00211F2B">
              <w:t xml:space="preserve"> statistical sample</w:t>
            </w:r>
            <w:r>
              <w:t xml:space="preserve"> (SS</w:t>
            </w:r>
            <w:r w:rsidRPr="00211F2B">
              <w:t>) shall be the quantity of sample components needed to perform a statistical firing series to determine the RF sensitivity of the LVI.</w:t>
            </w:r>
          </w:p>
          <w:p w14:paraId="356B7537" w14:textId="77777777" w:rsidR="00446103" w:rsidRPr="00211F2B" w:rsidRDefault="00446103" w:rsidP="00F43577">
            <w:pPr>
              <w:pStyle w:val="table10"/>
            </w:pPr>
            <w:r>
              <w:rPr>
                <w:vertAlign w:val="superscript"/>
              </w:rPr>
              <w:t>3</w:t>
            </w:r>
            <w:r w:rsidRPr="00211F2B">
              <w:t>For the designated column, the SS shall be the quantity of sample components needed to perform a statistical firing series to determine the LVI no-fire energy level.</w:t>
            </w:r>
          </w:p>
          <w:p w14:paraId="767C7E6F" w14:textId="77777777" w:rsidR="00446103" w:rsidRPr="00211F2B" w:rsidRDefault="00446103" w:rsidP="00F43577">
            <w:pPr>
              <w:pStyle w:val="table10"/>
            </w:pPr>
            <w:r>
              <w:rPr>
                <w:vertAlign w:val="superscript"/>
              </w:rPr>
              <w:t>4</w:t>
            </w:r>
            <w:r w:rsidRPr="00211F2B">
              <w:t>For the designated column,</w:t>
            </w:r>
            <w:r w:rsidR="00F8209C">
              <w:t xml:space="preserve"> the</w:t>
            </w:r>
            <w:r w:rsidRPr="00211F2B">
              <w:t xml:space="preserve"> SS shall be the quantity of sample components needed to perform a statistical firing series to determine the LVI all-fire energy level.</w:t>
            </w:r>
          </w:p>
          <w:p w14:paraId="210B5379" w14:textId="30DF5263" w:rsidR="00446103" w:rsidRPr="00211F2B" w:rsidRDefault="00446103" w:rsidP="00F43577">
            <w:pPr>
              <w:pStyle w:val="table10"/>
            </w:pPr>
            <w:r>
              <w:rPr>
                <w:vertAlign w:val="superscript"/>
              </w:rPr>
              <w:lastRenderedPageBreak/>
              <w:t>5</w:t>
            </w:r>
            <w:r w:rsidRPr="00211F2B">
              <w:t>This test shall subject each LVI sample to the qualification environmental test level</w:t>
            </w:r>
            <w:r w:rsidR="00CE07D6">
              <w:t xml:space="preserve">. </w:t>
            </w:r>
            <w:r w:rsidRPr="00211F2B">
              <w:t>For an LVI that is internal to a</w:t>
            </w:r>
            <w:r>
              <w:t xml:space="preserve"> SAD</w:t>
            </w:r>
            <w:r w:rsidRPr="00211F2B">
              <w:t xml:space="preserve">, the test level shall be no less than the environment that the LVI experiences when installed and the </w:t>
            </w:r>
            <w:r>
              <w:t>SAD</w:t>
            </w:r>
            <w:r w:rsidRPr="00211F2B">
              <w:t xml:space="preserve"> is subjected to its qualification environment</w:t>
            </w:r>
            <w:r w:rsidR="00CE07D6">
              <w:t xml:space="preserve">. </w:t>
            </w:r>
            <w:r w:rsidRPr="00211F2B">
              <w:t>No monitoring is required during environmental testing.</w:t>
            </w:r>
          </w:p>
          <w:p w14:paraId="4A8E1934" w14:textId="7E4D4A84" w:rsidR="00446103" w:rsidRPr="00211F2B" w:rsidRDefault="00446103" w:rsidP="00F43577">
            <w:pPr>
              <w:pStyle w:val="table10"/>
            </w:pPr>
            <w:r>
              <w:rPr>
                <w:vertAlign w:val="superscript"/>
              </w:rPr>
              <w:t>6</w:t>
            </w:r>
            <w:r w:rsidRPr="00211F2B">
              <w:t>This step is optional</w:t>
            </w:r>
            <w:r w:rsidR="00CE07D6">
              <w:t xml:space="preserve">. </w:t>
            </w:r>
            <w:r w:rsidRPr="00211F2B">
              <w:t>If artificial aging is performed prior to testing, the lot will have an initial service life of</w:t>
            </w:r>
            <w:r w:rsidR="009F18AB">
              <w:t xml:space="preserve"> three </w:t>
            </w:r>
            <w:r w:rsidRPr="00211F2B">
              <w:t>years</w:t>
            </w:r>
            <w:r w:rsidR="00CE07D6">
              <w:t xml:space="preserve">. </w:t>
            </w:r>
            <w:r w:rsidRPr="00211F2B">
              <w:t xml:space="preserve">If it is not performed, the lot will have an initial service life of </w:t>
            </w:r>
            <w:r w:rsidR="009F18AB">
              <w:t>one</w:t>
            </w:r>
            <w:r w:rsidRPr="00211F2B">
              <w:t xml:space="preserve"> year.</w:t>
            </w:r>
          </w:p>
          <w:p w14:paraId="4869CE56" w14:textId="77777777" w:rsidR="00446103" w:rsidRPr="00211F2B" w:rsidRDefault="00446103" w:rsidP="00F43577">
            <w:pPr>
              <w:pStyle w:val="table10"/>
            </w:pPr>
            <w:r>
              <w:rPr>
                <w:vertAlign w:val="superscript"/>
              </w:rPr>
              <w:t>7</w:t>
            </w:r>
            <w:r w:rsidRPr="00211F2B">
              <w:t>This test is not required if any other test verifies that each LVI has not been damaged during installation.</w:t>
            </w:r>
          </w:p>
          <w:p w14:paraId="1E1D890B" w14:textId="77777777" w:rsidR="00446103" w:rsidRPr="00211F2B" w:rsidRDefault="00446103" w:rsidP="00F43577">
            <w:pPr>
              <w:pStyle w:val="table10"/>
            </w:pPr>
            <w:r>
              <w:rPr>
                <w:vertAlign w:val="superscript"/>
              </w:rPr>
              <w:t>8</w:t>
            </w:r>
            <w:r w:rsidRPr="00211F2B">
              <w:t>All the LVI samples that undergo artificial aging, no-fire verification test</w:t>
            </w:r>
            <w:r w:rsidR="00A544FF">
              <w:t>s</w:t>
            </w:r>
            <w:r w:rsidRPr="00211F2B">
              <w:t>, or tensile load test</w:t>
            </w:r>
            <w:r w:rsidR="00A544FF">
              <w:t>s</w:t>
            </w:r>
            <w:r w:rsidRPr="00211F2B">
              <w:t xml:space="preserve"> shall be evenly distributed between the all-fire current and operating current firing tests.</w:t>
            </w:r>
          </w:p>
        </w:tc>
      </w:tr>
    </w:tbl>
    <w:p w14:paraId="3D731C04" w14:textId="77777777" w:rsidR="005C2CE3" w:rsidRPr="00211F2B" w:rsidRDefault="005C2CE3" w:rsidP="00211F2B"/>
    <w:tbl>
      <w:tblPr>
        <w:tblW w:w="97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374"/>
        <w:gridCol w:w="1769"/>
        <w:gridCol w:w="1236"/>
        <w:gridCol w:w="1320"/>
        <w:gridCol w:w="21"/>
      </w:tblGrid>
      <w:tr w:rsidR="005C2CE3" w:rsidRPr="00211F2B" w14:paraId="0998FA45" w14:textId="77777777" w:rsidTr="00A31EC3">
        <w:trPr>
          <w:gridAfter w:val="1"/>
          <w:wAfter w:w="21" w:type="dxa"/>
          <w:cantSplit/>
          <w:jc w:val="center"/>
        </w:trPr>
        <w:tc>
          <w:tcPr>
            <w:tcW w:w="9699" w:type="dxa"/>
            <w:gridSpan w:val="4"/>
            <w:tcBorders>
              <w:top w:val="double" w:sz="4" w:space="0" w:color="auto"/>
              <w:bottom w:val="double" w:sz="4" w:space="0" w:color="auto"/>
            </w:tcBorders>
            <w:shd w:val="pct5" w:color="auto" w:fill="FFFFFF" w:themeFill="background1"/>
            <w:tcMar>
              <w:left w:w="115" w:type="dxa"/>
              <w:right w:w="115" w:type="dxa"/>
            </w:tcMar>
            <w:vAlign w:val="center"/>
          </w:tcPr>
          <w:p w14:paraId="040687EB" w14:textId="36E54186" w:rsidR="005C2CE3" w:rsidRPr="00211F2B" w:rsidRDefault="009F0F19" w:rsidP="008842FB">
            <w:pPr>
              <w:pStyle w:val="titleoftable"/>
            </w:pPr>
            <w:bookmarkStart w:id="876" w:name="_Ref387912302"/>
            <w:bookmarkStart w:id="877" w:name="_Toc197434462"/>
            <w:r>
              <w:t xml:space="preserve">Table </w:t>
            </w:r>
            <w:fldSimple w:instr=" STYLEREF 1 \s ">
              <w:r w:rsidR="00163D01">
                <w:rPr>
                  <w:noProof/>
                </w:rPr>
                <w:t>4</w:t>
              </w:r>
            </w:fldSimple>
            <w:r w:rsidR="00C05177">
              <w:noBreakHyphen/>
            </w:r>
            <w:fldSimple w:instr=" SEQ Table \* ARABIC \s 1 ">
              <w:r w:rsidR="00163D01">
                <w:rPr>
                  <w:noProof/>
                </w:rPr>
                <w:t>51</w:t>
              </w:r>
            </w:fldSimple>
            <w:bookmarkEnd w:id="876"/>
            <w:r>
              <w:t>.</w:t>
            </w:r>
            <w:r>
              <w:tab/>
            </w:r>
            <w:r w:rsidRPr="00211F2B">
              <w:t>L</w:t>
            </w:r>
            <w:r>
              <w:t>ow-Voltage Initiator</w:t>
            </w:r>
            <w:r w:rsidRPr="00211F2B">
              <w:t xml:space="preserve"> </w:t>
            </w:r>
            <w:r w:rsidR="00B37D1A">
              <w:t>SLE</w:t>
            </w:r>
            <w:r w:rsidRPr="00211F2B">
              <w:t xml:space="preserve"> Test Requirements</w:t>
            </w:r>
            <w:bookmarkEnd w:id="877"/>
          </w:p>
        </w:tc>
      </w:tr>
      <w:tr w:rsidR="005C2CE3" w:rsidRPr="005E2E1E" w14:paraId="07D0F6A2" w14:textId="77777777" w:rsidTr="00A31EC3">
        <w:trPr>
          <w:gridAfter w:val="1"/>
          <w:wAfter w:w="21" w:type="dxa"/>
          <w:cantSplit/>
          <w:jc w:val="center"/>
        </w:trPr>
        <w:tc>
          <w:tcPr>
            <w:tcW w:w="5374" w:type="dxa"/>
            <w:vMerge w:val="restart"/>
            <w:tcBorders>
              <w:top w:val="double" w:sz="4" w:space="0" w:color="auto"/>
            </w:tcBorders>
            <w:tcMar>
              <w:left w:w="115" w:type="dxa"/>
              <w:right w:w="115" w:type="dxa"/>
            </w:tcMar>
            <w:vAlign w:val="bottom"/>
          </w:tcPr>
          <w:p w14:paraId="4CC5EFE0" w14:textId="77777777" w:rsidR="005C2CE3" w:rsidRPr="005E2E1E" w:rsidRDefault="005C2CE3" w:rsidP="008842FB">
            <w:pPr>
              <w:keepNext/>
              <w:jc w:val="center"/>
              <w:rPr>
                <w:b/>
              </w:rPr>
            </w:pPr>
            <w:r w:rsidRPr="005E2E1E">
              <w:rPr>
                <w:b/>
              </w:rPr>
              <w:t>Test</w:t>
            </w:r>
          </w:p>
        </w:tc>
        <w:tc>
          <w:tcPr>
            <w:tcW w:w="1769" w:type="dxa"/>
            <w:vMerge w:val="restart"/>
            <w:tcBorders>
              <w:top w:val="double" w:sz="4" w:space="0" w:color="auto"/>
            </w:tcBorders>
            <w:tcMar>
              <w:left w:w="115" w:type="dxa"/>
              <w:right w:w="115" w:type="dxa"/>
            </w:tcMar>
            <w:vAlign w:val="bottom"/>
          </w:tcPr>
          <w:p w14:paraId="609030CD" w14:textId="77777777" w:rsidR="005C2CE3" w:rsidRPr="005E2E1E" w:rsidRDefault="00935202" w:rsidP="008842FB">
            <w:pPr>
              <w:keepNext/>
              <w:jc w:val="center"/>
              <w:rPr>
                <w:b/>
              </w:rPr>
            </w:pPr>
            <w:r w:rsidRPr="00935202">
              <w:rPr>
                <w:b/>
              </w:rPr>
              <w:t>Section</w:t>
            </w:r>
          </w:p>
        </w:tc>
        <w:tc>
          <w:tcPr>
            <w:tcW w:w="2556" w:type="dxa"/>
            <w:gridSpan w:val="2"/>
            <w:tcBorders>
              <w:top w:val="double" w:sz="4" w:space="0" w:color="auto"/>
            </w:tcBorders>
            <w:tcMar>
              <w:left w:w="115" w:type="dxa"/>
              <w:right w:w="115" w:type="dxa"/>
            </w:tcMar>
          </w:tcPr>
          <w:p w14:paraId="16AD0CCE" w14:textId="77777777" w:rsidR="005C2CE3" w:rsidRPr="005E2E1E" w:rsidRDefault="005C2CE3" w:rsidP="009F08F2">
            <w:pPr>
              <w:keepNext/>
              <w:jc w:val="center"/>
              <w:rPr>
                <w:b/>
              </w:rPr>
            </w:pPr>
            <w:r w:rsidRPr="005E2E1E">
              <w:rPr>
                <w:b/>
              </w:rPr>
              <w:t>Quantity Tested</w:t>
            </w:r>
            <w:r w:rsidR="009F08F2">
              <w:rPr>
                <w:vertAlign w:val="superscript"/>
              </w:rPr>
              <w:t>1</w:t>
            </w:r>
          </w:p>
        </w:tc>
      </w:tr>
      <w:tr w:rsidR="005C2CE3" w:rsidRPr="005E2E1E" w14:paraId="7B6A646E" w14:textId="77777777" w:rsidTr="00A31EC3">
        <w:trPr>
          <w:gridAfter w:val="1"/>
          <w:wAfter w:w="21" w:type="dxa"/>
          <w:cantSplit/>
          <w:jc w:val="center"/>
        </w:trPr>
        <w:tc>
          <w:tcPr>
            <w:tcW w:w="5374" w:type="dxa"/>
            <w:vMerge/>
            <w:tcMar>
              <w:left w:w="115" w:type="dxa"/>
              <w:right w:w="115" w:type="dxa"/>
            </w:tcMar>
          </w:tcPr>
          <w:p w14:paraId="76925660" w14:textId="77777777" w:rsidR="005C2CE3" w:rsidRPr="005E2E1E" w:rsidRDefault="005C2CE3" w:rsidP="008842FB">
            <w:pPr>
              <w:keepNext/>
              <w:rPr>
                <w:b/>
              </w:rPr>
            </w:pPr>
          </w:p>
        </w:tc>
        <w:tc>
          <w:tcPr>
            <w:tcW w:w="1769" w:type="dxa"/>
            <w:vMerge/>
            <w:tcMar>
              <w:left w:w="115" w:type="dxa"/>
              <w:right w:w="115" w:type="dxa"/>
            </w:tcMar>
          </w:tcPr>
          <w:p w14:paraId="6708A38C" w14:textId="77777777" w:rsidR="005C2CE3" w:rsidRPr="005E2E1E" w:rsidRDefault="005C2CE3" w:rsidP="008842FB">
            <w:pPr>
              <w:keepNext/>
              <w:rPr>
                <w:b/>
              </w:rPr>
            </w:pPr>
          </w:p>
        </w:tc>
        <w:tc>
          <w:tcPr>
            <w:tcW w:w="1236" w:type="dxa"/>
            <w:tcMar>
              <w:left w:w="115" w:type="dxa"/>
              <w:right w:w="115" w:type="dxa"/>
            </w:tcMar>
          </w:tcPr>
          <w:p w14:paraId="517729AB" w14:textId="77777777" w:rsidR="005C2CE3" w:rsidRPr="005E2E1E" w:rsidRDefault="005C2CE3" w:rsidP="009F08F2">
            <w:pPr>
              <w:keepNext/>
              <w:jc w:val="center"/>
              <w:rPr>
                <w:b/>
              </w:rPr>
            </w:pPr>
            <w:r w:rsidRPr="005E2E1E">
              <w:rPr>
                <w:b/>
              </w:rPr>
              <w:t>1 Year</w:t>
            </w:r>
          </w:p>
          <w:p w14:paraId="63866FF8" w14:textId="77777777" w:rsidR="005C2CE3" w:rsidRPr="005E2E1E" w:rsidRDefault="005C2CE3" w:rsidP="009F08F2">
            <w:pPr>
              <w:keepNext/>
              <w:jc w:val="center"/>
              <w:rPr>
                <w:b/>
              </w:rPr>
            </w:pPr>
            <w:r w:rsidRPr="005E2E1E">
              <w:rPr>
                <w:b/>
              </w:rPr>
              <w:t>X=5</w:t>
            </w:r>
          </w:p>
        </w:tc>
        <w:tc>
          <w:tcPr>
            <w:tcW w:w="1320" w:type="dxa"/>
            <w:tcMar>
              <w:left w:w="115" w:type="dxa"/>
              <w:right w:w="115" w:type="dxa"/>
            </w:tcMar>
          </w:tcPr>
          <w:p w14:paraId="378257AF" w14:textId="77777777" w:rsidR="005C2CE3" w:rsidRPr="005E2E1E" w:rsidRDefault="005C2CE3" w:rsidP="009F08F2">
            <w:pPr>
              <w:keepNext/>
              <w:jc w:val="center"/>
              <w:rPr>
                <w:b/>
              </w:rPr>
            </w:pPr>
            <w:r w:rsidRPr="005E2E1E">
              <w:rPr>
                <w:b/>
              </w:rPr>
              <w:t>3 Years</w:t>
            </w:r>
          </w:p>
          <w:p w14:paraId="1E6A9F35" w14:textId="77777777" w:rsidR="005C2CE3" w:rsidRPr="005E2E1E" w:rsidRDefault="005C2CE3" w:rsidP="009F08F2">
            <w:pPr>
              <w:keepNext/>
              <w:jc w:val="center"/>
              <w:rPr>
                <w:b/>
              </w:rPr>
            </w:pPr>
            <w:r w:rsidRPr="005E2E1E">
              <w:rPr>
                <w:b/>
              </w:rPr>
              <w:t>X=10</w:t>
            </w:r>
          </w:p>
        </w:tc>
      </w:tr>
      <w:tr w:rsidR="00446103" w:rsidRPr="00211F2B" w14:paraId="542A71A6" w14:textId="77777777" w:rsidTr="00A31EC3">
        <w:tblPrEx>
          <w:tblCellMar>
            <w:left w:w="108" w:type="dxa"/>
            <w:right w:w="108" w:type="dxa"/>
          </w:tblCellMar>
        </w:tblPrEx>
        <w:trPr>
          <w:cantSplit/>
          <w:jc w:val="center"/>
        </w:trPr>
        <w:tc>
          <w:tcPr>
            <w:tcW w:w="5374" w:type="dxa"/>
            <w:tcMar>
              <w:left w:w="115" w:type="dxa"/>
              <w:right w:w="115" w:type="dxa"/>
            </w:tcMar>
          </w:tcPr>
          <w:p w14:paraId="3B9BC84C" w14:textId="77777777" w:rsidR="00446103" w:rsidRPr="00211F2B" w:rsidRDefault="00446103" w:rsidP="00211F2B">
            <w:r w:rsidRPr="00211F2B">
              <w:t>Component Examination</w:t>
            </w:r>
          </w:p>
        </w:tc>
        <w:tc>
          <w:tcPr>
            <w:tcW w:w="1769" w:type="dxa"/>
            <w:tcMar>
              <w:left w:w="115" w:type="dxa"/>
              <w:right w:w="115" w:type="dxa"/>
            </w:tcMar>
          </w:tcPr>
          <w:p w14:paraId="625FDAA8" w14:textId="6E741FF5"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236" w:type="dxa"/>
            <w:shd w:val="clear" w:color="auto" w:fill="808080"/>
            <w:tcMar>
              <w:left w:w="115" w:type="dxa"/>
              <w:right w:w="115" w:type="dxa"/>
            </w:tcMar>
          </w:tcPr>
          <w:p w14:paraId="12545113" w14:textId="77777777" w:rsidR="00446103" w:rsidRPr="00211F2B" w:rsidRDefault="00446103" w:rsidP="005E2E1E">
            <w:pPr>
              <w:jc w:val="center"/>
            </w:pPr>
          </w:p>
        </w:tc>
        <w:tc>
          <w:tcPr>
            <w:tcW w:w="1341" w:type="dxa"/>
            <w:gridSpan w:val="2"/>
            <w:shd w:val="clear" w:color="auto" w:fill="808080"/>
            <w:tcMar>
              <w:left w:w="115" w:type="dxa"/>
              <w:right w:w="115" w:type="dxa"/>
            </w:tcMar>
          </w:tcPr>
          <w:p w14:paraId="47B70AE9" w14:textId="77777777" w:rsidR="00446103" w:rsidRPr="00211F2B" w:rsidRDefault="00446103" w:rsidP="005E2E1E">
            <w:pPr>
              <w:jc w:val="center"/>
            </w:pPr>
          </w:p>
        </w:tc>
      </w:tr>
      <w:tr w:rsidR="00446103" w:rsidRPr="00211F2B" w14:paraId="1039AAA5" w14:textId="77777777" w:rsidTr="00A31EC3">
        <w:tblPrEx>
          <w:tblCellMar>
            <w:left w:w="108" w:type="dxa"/>
            <w:right w:w="108" w:type="dxa"/>
          </w:tblCellMar>
        </w:tblPrEx>
        <w:trPr>
          <w:cantSplit/>
          <w:jc w:val="center"/>
        </w:trPr>
        <w:tc>
          <w:tcPr>
            <w:tcW w:w="5374" w:type="dxa"/>
            <w:tcMar>
              <w:left w:w="115" w:type="dxa"/>
              <w:right w:w="115" w:type="dxa"/>
            </w:tcMar>
          </w:tcPr>
          <w:p w14:paraId="7B56C172" w14:textId="77777777" w:rsidR="00446103" w:rsidRPr="00211F2B" w:rsidRDefault="00446103" w:rsidP="006A285D">
            <w:pPr>
              <w:pStyle w:val="tableindent1"/>
            </w:pPr>
            <w:r w:rsidRPr="00211F2B">
              <w:t>Visual Examination</w:t>
            </w:r>
          </w:p>
        </w:tc>
        <w:tc>
          <w:tcPr>
            <w:tcW w:w="1769" w:type="dxa"/>
            <w:tcMar>
              <w:left w:w="115" w:type="dxa"/>
              <w:right w:w="115" w:type="dxa"/>
            </w:tcMar>
          </w:tcPr>
          <w:p w14:paraId="4A4831F1" w14:textId="70160F2D"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236" w:type="dxa"/>
            <w:tcMar>
              <w:left w:w="115" w:type="dxa"/>
              <w:right w:w="115" w:type="dxa"/>
            </w:tcMar>
          </w:tcPr>
          <w:p w14:paraId="4EB0CA62" w14:textId="77777777" w:rsidR="00446103" w:rsidRPr="00211F2B" w:rsidRDefault="00446103" w:rsidP="005E2E1E">
            <w:pPr>
              <w:jc w:val="center"/>
            </w:pPr>
            <w:r w:rsidRPr="00211F2B">
              <w:t>X</w:t>
            </w:r>
          </w:p>
        </w:tc>
        <w:tc>
          <w:tcPr>
            <w:tcW w:w="1341" w:type="dxa"/>
            <w:gridSpan w:val="2"/>
            <w:tcMar>
              <w:left w:w="115" w:type="dxa"/>
              <w:right w:w="115" w:type="dxa"/>
            </w:tcMar>
          </w:tcPr>
          <w:p w14:paraId="6F50F7A7" w14:textId="77777777" w:rsidR="00446103" w:rsidRPr="00211F2B" w:rsidRDefault="00446103" w:rsidP="005E2E1E">
            <w:pPr>
              <w:jc w:val="center"/>
            </w:pPr>
            <w:r w:rsidRPr="00211F2B">
              <w:t>X</w:t>
            </w:r>
          </w:p>
        </w:tc>
      </w:tr>
      <w:tr w:rsidR="00446103" w:rsidRPr="00211F2B" w14:paraId="0C9206FB" w14:textId="77777777" w:rsidTr="00A31EC3">
        <w:tblPrEx>
          <w:tblCellMar>
            <w:left w:w="108" w:type="dxa"/>
            <w:right w:w="108" w:type="dxa"/>
          </w:tblCellMar>
        </w:tblPrEx>
        <w:trPr>
          <w:cantSplit/>
          <w:jc w:val="center"/>
        </w:trPr>
        <w:tc>
          <w:tcPr>
            <w:tcW w:w="5374" w:type="dxa"/>
            <w:tcMar>
              <w:left w:w="115" w:type="dxa"/>
              <w:right w:w="115" w:type="dxa"/>
            </w:tcMar>
          </w:tcPr>
          <w:p w14:paraId="0F5441DA" w14:textId="77777777" w:rsidR="00446103" w:rsidRPr="00211F2B" w:rsidRDefault="00446103" w:rsidP="006A285D">
            <w:pPr>
              <w:pStyle w:val="tableindent1"/>
            </w:pPr>
            <w:r w:rsidRPr="00211F2B">
              <w:t>Dimension Measurement</w:t>
            </w:r>
          </w:p>
        </w:tc>
        <w:tc>
          <w:tcPr>
            <w:tcW w:w="1769" w:type="dxa"/>
            <w:tcMar>
              <w:left w:w="115" w:type="dxa"/>
              <w:right w:w="115" w:type="dxa"/>
            </w:tcMar>
          </w:tcPr>
          <w:p w14:paraId="2E6F0DBB" w14:textId="59BBCD6B"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236" w:type="dxa"/>
            <w:tcMar>
              <w:left w:w="115" w:type="dxa"/>
              <w:right w:w="115" w:type="dxa"/>
            </w:tcMar>
          </w:tcPr>
          <w:p w14:paraId="756E87FC" w14:textId="77777777" w:rsidR="00446103" w:rsidRPr="00211F2B" w:rsidRDefault="00446103" w:rsidP="005E2E1E">
            <w:pPr>
              <w:jc w:val="center"/>
            </w:pPr>
            <w:r w:rsidRPr="00211F2B">
              <w:t>X</w:t>
            </w:r>
          </w:p>
        </w:tc>
        <w:tc>
          <w:tcPr>
            <w:tcW w:w="1341" w:type="dxa"/>
            <w:gridSpan w:val="2"/>
            <w:tcMar>
              <w:left w:w="115" w:type="dxa"/>
              <w:right w:w="115" w:type="dxa"/>
            </w:tcMar>
          </w:tcPr>
          <w:p w14:paraId="2C63D292" w14:textId="77777777" w:rsidR="00446103" w:rsidRPr="00211F2B" w:rsidRDefault="00446103" w:rsidP="005E2E1E">
            <w:pPr>
              <w:jc w:val="center"/>
            </w:pPr>
            <w:r w:rsidRPr="00211F2B">
              <w:t>X</w:t>
            </w:r>
          </w:p>
        </w:tc>
      </w:tr>
      <w:tr w:rsidR="00446103" w:rsidRPr="00211F2B" w14:paraId="193D06B0" w14:textId="77777777" w:rsidTr="00A31EC3">
        <w:tblPrEx>
          <w:tblCellMar>
            <w:left w:w="108" w:type="dxa"/>
            <w:right w:w="108" w:type="dxa"/>
          </w:tblCellMar>
        </w:tblPrEx>
        <w:trPr>
          <w:cantSplit/>
          <w:jc w:val="center"/>
        </w:trPr>
        <w:tc>
          <w:tcPr>
            <w:tcW w:w="5374" w:type="dxa"/>
            <w:tcMar>
              <w:left w:w="115" w:type="dxa"/>
              <w:right w:w="115" w:type="dxa"/>
            </w:tcMar>
          </w:tcPr>
          <w:p w14:paraId="592279CA" w14:textId="77777777" w:rsidR="00446103" w:rsidRPr="00211F2B" w:rsidRDefault="00446103" w:rsidP="006A285D">
            <w:pPr>
              <w:pStyle w:val="tableindent1"/>
            </w:pPr>
            <w:r w:rsidRPr="00211F2B">
              <w:t>Leakage</w:t>
            </w:r>
          </w:p>
        </w:tc>
        <w:tc>
          <w:tcPr>
            <w:tcW w:w="1769" w:type="dxa"/>
            <w:tcMar>
              <w:left w:w="115" w:type="dxa"/>
              <w:right w:w="115" w:type="dxa"/>
            </w:tcMar>
          </w:tcPr>
          <w:p w14:paraId="1AA7137A" w14:textId="4DF63028"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236" w:type="dxa"/>
            <w:tcMar>
              <w:left w:w="115" w:type="dxa"/>
              <w:right w:w="115" w:type="dxa"/>
            </w:tcMar>
          </w:tcPr>
          <w:p w14:paraId="16A2E1AD" w14:textId="77777777" w:rsidR="00446103" w:rsidRPr="00211F2B" w:rsidRDefault="00446103" w:rsidP="005E2E1E">
            <w:pPr>
              <w:jc w:val="center"/>
            </w:pPr>
            <w:r w:rsidRPr="00211F2B">
              <w:t>X</w:t>
            </w:r>
          </w:p>
        </w:tc>
        <w:tc>
          <w:tcPr>
            <w:tcW w:w="1341" w:type="dxa"/>
            <w:gridSpan w:val="2"/>
            <w:tcMar>
              <w:left w:w="115" w:type="dxa"/>
              <w:right w:w="115" w:type="dxa"/>
            </w:tcMar>
          </w:tcPr>
          <w:p w14:paraId="01B85FBA" w14:textId="77777777" w:rsidR="00446103" w:rsidRPr="00211F2B" w:rsidRDefault="00446103" w:rsidP="005E2E1E">
            <w:pPr>
              <w:jc w:val="center"/>
            </w:pPr>
            <w:r w:rsidRPr="00211F2B">
              <w:t>X</w:t>
            </w:r>
          </w:p>
        </w:tc>
      </w:tr>
      <w:tr w:rsidR="00446103" w:rsidRPr="00211F2B" w14:paraId="19E2C88C" w14:textId="77777777" w:rsidTr="00A31EC3">
        <w:tblPrEx>
          <w:tblCellMar>
            <w:left w:w="108" w:type="dxa"/>
            <w:right w:w="108" w:type="dxa"/>
          </w:tblCellMar>
        </w:tblPrEx>
        <w:trPr>
          <w:cantSplit/>
          <w:jc w:val="center"/>
        </w:trPr>
        <w:tc>
          <w:tcPr>
            <w:tcW w:w="5374" w:type="dxa"/>
            <w:tcMar>
              <w:left w:w="115" w:type="dxa"/>
              <w:right w:w="115" w:type="dxa"/>
            </w:tcMar>
          </w:tcPr>
          <w:p w14:paraId="5536568B" w14:textId="77777777" w:rsidR="00446103" w:rsidRPr="00211F2B" w:rsidRDefault="00446103" w:rsidP="006A285D">
            <w:pPr>
              <w:pStyle w:val="tableindent1"/>
            </w:pPr>
            <w:r w:rsidRPr="00211F2B">
              <w:t>X-ray and N-ray</w:t>
            </w:r>
          </w:p>
        </w:tc>
        <w:tc>
          <w:tcPr>
            <w:tcW w:w="1769" w:type="dxa"/>
            <w:tcMar>
              <w:left w:w="115" w:type="dxa"/>
              <w:right w:w="115" w:type="dxa"/>
            </w:tcMar>
          </w:tcPr>
          <w:p w14:paraId="20A303B7" w14:textId="05D609A5"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236" w:type="dxa"/>
            <w:tcMar>
              <w:left w:w="115" w:type="dxa"/>
              <w:right w:w="115" w:type="dxa"/>
            </w:tcMar>
          </w:tcPr>
          <w:p w14:paraId="28D24891" w14:textId="77777777" w:rsidR="00446103" w:rsidRPr="00211F2B" w:rsidRDefault="00446103" w:rsidP="005E2E1E">
            <w:pPr>
              <w:jc w:val="center"/>
            </w:pPr>
            <w:r w:rsidRPr="00211F2B">
              <w:t>X</w:t>
            </w:r>
          </w:p>
        </w:tc>
        <w:tc>
          <w:tcPr>
            <w:tcW w:w="1341" w:type="dxa"/>
            <w:gridSpan w:val="2"/>
            <w:tcMar>
              <w:left w:w="115" w:type="dxa"/>
              <w:right w:w="115" w:type="dxa"/>
            </w:tcMar>
          </w:tcPr>
          <w:p w14:paraId="2636A849" w14:textId="77777777" w:rsidR="00446103" w:rsidRPr="00211F2B" w:rsidRDefault="00446103" w:rsidP="005E2E1E">
            <w:pPr>
              <w:jc w:val="center"/>
            </w:pPr>
            <w:r w:rsidRPr="00211F2B">
              <w:t>X</w:t>
            </w:r>
          </w:p>
        </w:tc>
      </w:tr>
      <w:tr w:rsidR="00446103" w:rsidRPr="00211F2B" w14:paraId="310AE74E" w14:textId="77777777" w:rsidTr="00A31EC3">
        <w:tblPrEx>
          <w:tblCellMar>
            <w:left w:w="108" w:type="dxa"/>
            <w:right w:w="108" w:type="dxa"/>
          </w:tblCellMar>
        </w:tblPrEx>
        <w:trPr>
          <w:cantSplit/>
          <w:jc w:val="center"/>
        </w:trPr>
        <w:tc>
          <w:tcPr>
            <w:tcW w:w="5374" w:type="dxa"/>
            <w:tcMar>
              <w:left w:w="115" w:type="dxa"/>
              <w:right w:w="115" w:type="dxa"/>
            </w:tcMar>
          </w:tcPr>
          <w:p w14:paraId="2C345609" w14:textId="77777777" w:rsidR="00446103" w:rsidRPr="00211F2B" w:rsidRDefault="00446103" w:rsidP="00211F2B">
            <w:r w:rsidRPr="00211F2B">
              <w:t>Performance Verification</w:t>
            </w:r>
          </w:p>
        </w:tc>
        <w:tc>
          <w:tcPr>
            <w:tcW w:w="1769" w:type="dxa"/>
            <w:tcMar>
              <w:left w:w="115" w:type="dxa"/>
              <w:right w:w="115" w:type="dxa"/>
            </w:tcMar>
          </w:tcPr>
          <w:p w14:paraId="6ED5736E" w14:textId="541D20FE"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236" w:type="dxa"/>
            <w:shd w:val="clear" w:color="auto" w:fill="808080"/>
            <w:tcMar>
              <w:left w:w="115" w:type="dxa"/>
              <w:right w:w="115" w:type="dxa"/>
            </w:tcMar>
          </w:tcPr>
          <w:p w14:paraId="0DBA2CD7" w14:textId="77777777" w:rsidR="00446103" w:rsidRPr="00211F2B" w:rsidRDefault="00446103" w:rsidP="005E2E1E">
            <w:pPr>
              <w:jc w:val="center"/>
            </w:pPr>
          </w:p>
        </w:tc>
        <w:tc>
          <w:tcPr>
            <w:tcW w:w="1341" w:type="dxa"/>
            <w:gridSpan w:val="2"/>
            <w:shd w:val="clear" w:color="auto" w:fill="808080"/>
            <w:tcMar>
              <w:left w:w="115" w:type="dxa"/>
              <w:right w:w="115" w:type="dxa"/>
            </w:tcMar>
          </w:tcPr>
          <w:p w14:paraId="3A56DA8B" w14:textId="77777777" w:rsidR="00446103" w:rsidRPr="00211F2B" w:rsidRDefault="00446103" w:rsidP="005E2E1E">
            <w:pPr>
              <w:jc w:val="center"/>
            </w:pPr>
          </w:p>
        </w:tc>
      </w:tr>
      <w:tr w:rsidR="00446103" w:rsidRPr="00211F2B" w14:paraId="5EC9FADD" w14:textId="77777777" w:rsidTr="00A31EC3">
        <w:tblPrEx>
          <w:tblCellMar>
            <w:left w:w="108" w:type="dxa"/>
            <w:right w:w="108" w:type="dxa"/>
          </w:tblCellMar>
        </w:tblPrEx>
        <w:trPr>
          <w:cantSplit/>
          <w:jc w:val="center"/>
        </w:trPr>
        <w:tc>
          <w:tcPr>
            <w:tcW w:w="5374" w:type="dxa"/>
            <w:tcMar>
              <w:left w:w="115" w:type="dxa"/>
              <w:right w:w="115" w:type="dxa"/>
            </w:tcMar>
          </w:tcPr>
          <w:p w14:paraId="0A5868E4" w14:textId="77777777" w:rsidR="00446103" w:rsidRPr="00211F2B" w:rsidRDefault="00446103" w:rsidP="006A285D">
            <w:pPr>
              <w:pStyle w:val="tableindent1"/>
            </w:pPr>
            <w:r w:rsidRPr="00211F2B">
              <w:t>Bridgewire Resistance</w:t>
            </w:r>
          </w:p>
        </w:tc>
        <w:tc>
          <w:tcPr>
            <w:tcW w:w="1769" w:type="dxa"/>
            <w:tcMar>
              <w:left w:w="115" w:type="dxa"/>
              <w:right w:w="115" w:type="dxa"/>
            </w:tcMar>
          </w:tcPr>
          <w:p w14:paraId="7CBCA63A" w14:textId="7A6222D2" w:rsidR="00446103" w:rsidRPr="00211F2B" w:rsidRDefault="0007290D" w:rsidP="00446103">
            <w:pPr>
              <w:jc w:val="center"/>
              <w:rPr>
                <w:highlight w:val="yellow"/>
              </w:rPr>
            </w:pPr>
            <w:r w:rsidRPr="00935202">
              <w:rPr>
                <w:rStyle w:val="crossreference"/>
              </w:rPr>
              <w:fldChar w:fldCharType="begin"/>
            </w:r>
            <w:r w:rsidR="00446103" w:rsidRPr="00935202">
              <w:rPr>
                <w:rStyle w:val="crossreference"/>
              </w:rPr>
              <w:instrText xml:space="preserve"> REF _Ref388451748 \r \h </w:instrText>
            </w:r>
            <w:r w:rsidRPr="00935202">
              <w:rPr>
                <w:rStyle w:val="crossreference"/>
              </w:rPr>
            </w:r>
            <w:r w:rsidRPr="00935202">
              <w:rPr>
                <w:rStyle w:val="crossreference"/>
              </w:rPr>
              <w:fldChar w:fldCharType="separate"/>
            </w:r>
            <w:r w:rsidR="00163D01">
              <w:rPr>
                <w:rStyle w:val="crossreference"/>
              </w:rPr>
              <w:t>4.29.9</w:t>
            </w:r>
            <w:r w:rsidRPr="00935202">
              <w:rPr>
                <w:rStyle w:val="crossreference"/>
              </w:rPr>
              <w:fldChar w:fldCharType="end"/>
            </w:r>
          </w:p>
        </w:tc>
        <w:tc>
          <w:tcPr>
            <w:tcW w:w="1236" w:type="dxa"/>
            <w:tcMar>
              <w:left w:w="115" w:type="dxa"/>
              <w:right w:w="115" w:type="dxa"/>
            </w:tcMar>
          </w:tcPr>
          <w:p w14:paraId="6C41F022" w14:textId="77777777" w:rsidR="00446103" w:rsidRPr="00211F2B" w:rsidRDefault="00446103" w:rsidP="005E2E1E">
            <w:pPr>
              <w:jc w:val="center"/>
            </w:pPr>
            <w:r w:rsidRPr="00211F2B">
              <w:t>X</w:t>
            </w:r>
          </w:p>
        </w:tc>
        <w:tc>
          <w:tcPr>
            <w:tcW w:w="1341" w:type="dxa"/>
            <w:gridSpan w:val="2"/>
            <w:tcMar>
              <w:left w:w="115" w:type="dxa"/>
              <w:right w:w="115" w:type="dxa"/>
            </w:tcMar>
          </w:tcPr>
          <w:p w14:paraId="38A64C4D" w14:textId="77777777" w:rsidR="00446103" w:rsidRPr="00211F2B" w:rsidRDefault="00446103" w:rsidP="005E2E1E">
            <w:pPr>
              <w:jc w:val="center"/>
            </w:pPr>
            <w:r w:rsidRPr="00211F2B">
              <w:t>X</w:t>
            </w:r>
          </w:p>
        </w:tc>
      </w:tr>
      <w:tr w:rsidR="00446103" w:rsidRPr="00211F2B" w14:paraId="7B3D48BD" w14:textId="77777777" w:rsidTr="00A31EC3">
        <w:tblPrEx>
          <w:tblCellMar>
            <w:left w:w="108" w:type="dxa"/>
            <w:right w:w="108" w:type="dxa"/>
          </w:tblCellMar>
        </w:tblPrEx>
        <w:trPr>
          <w:cantSplit/>
          <w:jc w:val="center"/>
        </w:trPr>
        <w:tc>
          <w:tcPr>
            <w:tcW w:w="5374" w:type="dxa"/>
            <w:tcMar>
              <w:left w:w="115" w:type="dxa"/>
              <w:right w:w="115" w:type="dxa"/>
            </w:tcMar>
          </w:tcPr>
          <w:p w14:paraId="05A9E8C6" w14:textId="77777777" w:rsidR="00446103" w:rsidRPr="00211F2B" w:rsidRDefault="00446103" w:rsidP="006A285D">
            <w:pPr>
              <w:pStyle w:val="tableindent1"/>
            </w:pPr>
            <w:r w:rsidRPr="00211F2B">
              <w:t>Insulation Resistance</w:t>
            </w:r>
          </w:p>
        </w:tc>
        <w:tc>
          <w:tcPr>
            <w:tcW w:w="1769" w:type="dxa"/>
            <w:tcMar>
              <w:left w:w="115" w:type="dxa"/>
              <w:right w:w="115" w:type="dxa"/>
            </w:tcMar>
          </w:tcPr>
          <w:p w14:paraId="6253AA67" w14:textId="7A0A96DD" w:rsidR="00446103" w:rsidRPr="00BE078F" w:rsidRDefault="0007290D" w:rsidP="00446103">
            <w:pPr>
              <w:jc w:val="center"/>
            </w:pPr>
            <w:r w:rsidRPr="00935202">
              <w:rPr>
                <w:rStyle w:val="crossreference"/>
              </w:rPr>
              <w:fldChar w:fldCharType="begin"/>
            </w:r>
            <w:r w:rsidR="00446103" w:rsidRPr="00935202">
              <w:rPr>
                <w:rStyle w:val="crossreference"/>
              </w:rPr>
              <w:instrText xml:space="preserve"> REF _Ref388451701 \r \h </w:instrText>
            </w:r>
            <w:r w:rsidRPr="00935202">
              <w:rPr>
                <w:rStyle w:val="crossreference"/>
              </w:rPr>
            </w:r>
            <w:r w:rsidRPr="00935202">
              <w:rPr>
                <w:rStyle w:val="crossreference"/>
              </w:rPr>
              <w:fldChar w:fldCharType="separate"/>
            </w:r>
            <w:r w:rsidR="00163D01">
              <w:rPr>
                <w:rStyle w:val="crossreference"/>
              </w:rPr>
              <w:t>4.29.8</w:t>
            </w:r>
            <w:r w:rsidRPr="00935202">
              <w:rPr>
                <w:rStyle w:val="crossreference"/>
              </w:rPr>
              <w:fldChar w:fldCharType="end"/>
            </w:r>
          </w:p>
        </w:tc>
        <w:tc>
          <w:tcPr>
            <w:tcW w:w="1236" w:type="dxa"/>
            <w:tcMar>
              <w:left w:w="115" w:type="dxa"/>
              <w:right w:w="115" w:type="dxa"/>
            </w:tcMar>
          </w:tcPr>
          <w:p w14:paraId="3EBD0D48" w14:textId="77777777" w:rsidR="00446103" w:rsidRPr="00211F2B" w:rsidRDefault="00446103" w:rsidP="005E2E1E">
            <w:pPr>
              <w:jc w:val="center"/>
            </w:pPr>
            <w:r w:rsidRPr="00211F2B">
              <w:t>X</w:t>
            </w:r>
          </w:p>
        </w:tc>
        <w:tc>
          <w:tcPr>
            <w:tcW w:w="1341" w:type="dxa"/>
            <w:gridSpan w:val="2"/>
            <w:tcMar>
              <w:left w:w="115" w:type="dxa"/>
              <w:right w:w="115" w:type="dxa"/>
            </w:tcMar>
          </w:tcPr>
          <w:p w14:paraId="75B35127" w14:textId="77777777" w:rsidR="00446103" w:rsidRPr="00211F2B" w:rsidRDefault="00446103" w:rsidP="005E2E1E">
            <w:pPr>
              <w:jc w:val="center"/>
            </w:pPr>
            <w:r w:rsidRPr="00211F2B">
              <w:t>X</w:t>
            </w:r>
          </w:p>
        </w:tc>
      </w:tr>
      <w:tr w:rsidR="00446103" w:rsidRPr="00211F2B" w14:paraId="65256ED6" w14:textId="77777777" w:rsidTr="00A31EC3">
        <w:tblPrEx>
          <w:tblCellMar>
            <w:left w:w="108" w:type="dxa"/>
            <w:right w:w="108" w:type="dxa"/>
          </w:tblCellMar>
        </w:tblPrEx>
        <w:trPr>
          <w:cantSplit/>
          <w:jc w:val="center"/>
        </w:trPr>
        <w:tc>
          <w:tcPr>
            <w:tcW w:w="5374" w:type="dxa"/>
            <w:tcMar>
              <w:left w:w="115" w:type="dxa"/>
              <w:right w:w="115" w:type="dxa"/>
            </w:tcMar>
          </w:tcPr>
          <w:p w14:paraId="791C795C" w14:textId="77777777" w:rsidR="00446103" w:rsidRPr="00211F2B" w:rsidRDefault="00446103" w:rsidP="00211F2B">
            <w:r w:rsidRPr="00211F2B">
              <w:t>Electrostatic Discharge</w:t>
            </w:r>
          </w:p>
        </w:tc>
        <w:tc>
          <w:tcPr>
            <w:tcW w:w="1769" w:type="dxa"/>
            <w:tcMar>
              <w:left w:w="115" w:type="dxa"/>
              <w:right w:w="115" w:type="dxa"/>
            </w:tcMar>
          </w:tcPr>
          <w:p w14:paraId="5468C49E" w14:textId="61ACCA5C" w:rsidR="00446103" w:rsidRPr="00BE078F" w:rsidRDefault="0007290D" w:rsidP="00446103">
            <w:pPr>
              <w:jc w:val="center"/>
            </w:pPr>
            <w:r w:rsidRPr="00935202">
              <w:rPr>
                <w:rStyle w:val="crossreference"/>
              </w:rPr>
              <w:fldChar w:fldCharType="begin"/>
            </w:r>
            <w:r w:rsidR="00446103" w:rsidRPr="00935202">
              <w:rPr>
                <w:rStyle w:val="crossreference"/>
              </w:rPr>
              <w:instrText xml:space="preserve"> REF _Ref388364923 \r \h </w:instrText>
            </w:r>
            <w:r w:rsidRPr="00935202">
              <w:rPr>
                <w:rStyle w:val="crossreference"/>
              </w:rPr>
            </w:r>
            <w:r w:rsidRPr="00935202">
              <w:rPr>
                <w:rStyle w:val="crossreference"/>
              </w:rPr>
              <w:fldChar w:fldCharType="separate"/>
            </w:r>
            <w:r w:rsidR="00163D01">
              <w:rPr>
                <w:rStyle w:val="crossreference"/>
              </w:rPr>
              <w:t>4.29.10</w:t>
            </w:r>
            <w:r w:rsidRPr="00935202">
              <w:rPr>
                <w:rStyle w:val="crossreference"/>
              </w:rPr>
              <w:fldChar w:fldCharType="end"/>
            </w:r>
          </w:p>
        </w:tc>
        <w:tc>
          <w:tcPr>
            <w:tcW w:w="1236" w:type="dxa"/>
            <w:tcMar>
              <w:left w:w="115" w:type="dxa"/>
              <w:right w:w="115" w:type="dxa"/>
            </w:tcMar>
          </w:tcPr>
          <w:p w14:paraId="524BC786" w14:textId="77777777" w:rsidR="00446103" w:rsidRPr="00211F2B" w:rsidRDefault="00446103" w:rsidP="005E2E1E">
            <w:pPr>
              <w:jc w:val="center"/>
            </w:pPr>
            <w:r w:rsidRPr="00211F2B">
              <w:t>X</w:t>
            </w:r>
          </w:p>
        </w:tc>
        <w:tc>
          <w:tcPr>
            <w:tcW w:w="1341" w:type="dxa"/>
            <w:gridSpan w:val="2"/>
            <w:tcMar>
              <w:left w:w="115" w:type="dxa"/>
              <w:right w:w="115" w:type="dxa"/>
            </w:tcMar>
          </w:tcPr>
          <w:p w14:paraId="40324F9F" w14:textId="77777777" w:rsidR="00446103" w:rsidRPr="00211F2B" w:rsidRDefault="00446103" w:rsidP="005E2E1E">
            <w:pPr>
              <w:jc w:val="center"/>
            </w:pPr>
            <w:r w:rsidRPr="00211F2B">
              <w:t>X</w:t>
            </w:r>
          </w:p>
        </w:tc>
      </w:tr>
      <w:tr w:rsidR="00446103" w:rsidRPr="00211F2B" w14:paraId="2C5F34A2" w14:textId="77777777" w:rsidTr="00A31EC3">
        <w:tblPrEx>
          <w:tblCellMar>
            <w:left w:w="108" w:type="dxa"/>
            <w:right w:w="108" w:type="dxa"/>
          </w:tblCellMar>
        </w:tblPrEx>
        <w:trPr>
          <w:cantSplit/>
          <w:jc w:val="center"/>
        </w:trPr>
        <w:tc>
          <w:tcPr>
            <w:tcW w:w="5374" w:type="dxa"/>
            <w:tcMar>
              <w:left w:w="115" w:type="dxa"/>
              <w:right w:w="115" w:type="dxa"/>
            </w:tcMar>
          </w:tcPr>
          <w:p w14:paraId="6819ED0B" w14:textId="77777777" w:rsidR="00446103" w:rsidRPr="00211F2B" w:rsidRDefault="00446103" w:rsidP="009F08F2">
            <w:r w:rsidRPr="00211F2B">
              <w:t>Environment Tests – Non-Operating and</w:t>
            </w:r>
            <w:r>
              <w:t xml:space="preserve"> </w:t>
            </w:r>
            <w:r w:rsidRPr="00211F2B">
              <w:t>Operating</w:t>
            </w:r>
            <w:r>
              <w:rPr>
                <w:vertAlign w:val="superscript"/>
              </w:rPr>
              <w:t>2</w:t>
            </w:r>
          </w:p>
        </w:tc>
        <w:tc>
          <w:tcPr>
            <w:tcW w:w="1769" w:type="dxa"/>
            <w:tcMar>
              <w:left w:w="115" w:type="dxa"/>
              <w:right w:w="115" w:type="dxa"/>
            </w:tcMar>
          </w:tcPr>
          <w:p w14:paraId="45A7AF04" w14:textId="5FBFE424" w:rsidR="0044610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4CF1F522" w14:textId="1FF35A24"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236" w:type="dxa"/>
            <w:shd w:val="clear" w:color="auto" w:fill="808080"/>
            <w:tcMar>
              <w:left w:w="115" w:type="dxa"/>
              <w:right w:w="115" w:type="dxa"/>
            </w:tcMar>
          </w:tcPr>
          <w:p w14:paraId="7955FA88" w14:textId="77777777" w:rsidR="00446103" w:rsidRPr="00211F2B" w:rsidRDefault="00446103" w:rsidP="005E2E1E">
            <w:pPr>
              <w:jc w:val="center"/>
            </w:pPr>
          </w:p>
        </w:tc>
        <w:tc>
          <w:tcPr>
            <w:tcW w:w="1341" w:type="dxa"/>
            <w:gridSpan w:val="2"/>
            <w:shd w:val="clear" w:color="auto" w:fill="808080"/>
            <w:tcMar>
              <w:left w:w="115" w:type="dxa"/>
              <w:right w:w="115" w:type="dxa"/>
            </w:tcMar>
          </w:tcPr>
          <w:p w14:paraId="727923CC" w14:textId="77777777" w:rsidR="00446103" w:rsidRPr="00211F2B" w:rsidRDefault="00446103" w:rsidP="005E2E1E">
            <w:pPr>
              <w:jc w:val="center"/>
            </w:pPr>
          </w:p>
        </w:tc>
      </w:tr>
      <w:tr w:rsidR="00446103" w:rsidRPr="00211F2B" w14:paraId="082A4943" w14:textId="77777777" w:rsidTr="00A31EC3">
        <w:tblPrEx>
          <w:tblCellMar>
            <w:left w:w="108" w:type="dxa"/>
            <w:right w:w="108" w:type="dxa"/>
          </w:tblCellMar>
        </w:tblPrEx>
        <w:trPr>
          <w:cantSplit/>
          <w:jc w:val="center"/>
        </w:trPr>
        <w:tc>
          <w:tcPr>
            <w:tcW w:w="5374" w:type="dxa"/>
            <w:tcMar>
              <w:left w:w="115" w:type="dxa"/>
              <w:right w:w="115" w:type="dxa"/>
            </w:tcMar>
          </w:tcPr>
          <w:p w14:paraId="5B72F780" w14:textId="77777777" w:rsidR="00446103" w:rsidRPr="00211F2B" w:rsidRDefault="00446103" w:rsidP="006A285D">
            <w:pPr>
              <w:pStyle w:val="tableindent1"/>
            </w:pPr>
            <w:r w:rsidRPr="00211F2B">
              <w:t>Artificial Aging</w:t>
            </w:r>
          </w:p>
        </w:tc>
        <w:tc>
          <w:tcPr>
            <w:tcW w:w="1769" w:type="dxa"/>
            <w:tcMar>
              <w:left w:w="115" w:type="dxa"/>
              <w:right w:w="115" w:type="dxa"/>
            </w:tcMar>
          </w:tcPr>
          <w:p w14:paraId="648DE2BB" w14:textId="09F00B69"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236" w:type="dxa"/>
            <w:tcMar>
              <w:left w:w="115" w:type="dxa"/>
              <w:right w:w="115" w:type="dxa"/>
            </w:tcMar>
          </w:tcPr>
          <w:p w14:paraId="32401C17" w14:textId="77777777" w:rsidR="00446103" w:rsidRPr="00211F2B" w:rsidRDefault="00446103" w:rsidP="005E2E1E">
            <w:pPr>
              <w:jc w:val="center"/>
            </w:pPr>
            <w:r w:rsidRPr="00211F2B">
              <w:t>-</w:t>
            </w:r>
          </w:p>
        </w:tc>
        <w:tc>
          <w:tcPr>
            <w:tcW w:w="1341" w:type="dxa"/>
            <w:gridSpan w:val="2"/>
            <w:tcMar>
              <w:left w:w="115" w:type="dxa"/>
              <w:right w:w="115" w:type="dxa"/>
            </w:tcMar>
          </w:tcPr>
          <w:p w14:paraId="6082775E" w14:textId="77777777" w:rsidR="00446103" w:rsidRPr="00211F2B" w:rsidRDefault="00446103" w:rsidP="005E2E1E">
            <w:pPr>
              <w:jc w:val="center"/>
            </w:pPr>
            <w:r w:rsidRPr="00211F2B">
              <w:t>X</w:t>
            </w:r>
          </w:p>
        </w:tc>
      </w:tr>
      <w:tr w:rsidR="00446103" w:rsidRPr="00211F2B" w14:paraId="1A4F2382" w14:textId="77777777" w:rsidTr="00A31EC3">
        <w:tblPrEx>
          <w:tblCellMar>
            <w:left w:w="108" w:type="dxa"/>
            <w:right w:w="108" w:type="dxa"/>
          </w:tblCellMar>
        </w:tblPrEx>
        <w:trPr>
          <w:cantSplit/>
          <w:jc w:val="center"/>
        </w:trPr>
        <w:tc>
          <w:tcPr>
            <w:tcW w:w="5374" w:type="dxa"/>
            <w:tcMar>
              <w:left w:w="115" w:type="dxa"/>
              <w:right w:w="115" w:type="dxa"/>
            </w:tcMar>
          </w:tcPr>
          <w:p w14:paraId="59494955" w14:textId="77777777" w:rsidR="00446103" w:rsidRPr="00211F2B" w:rsidRDefault="00446103" w:rsidP="006A285D">
            <w:pPr>
              <w:pStyle w:val="tableindent1"/>
            </w:pPr>
            <w:r w:rsidRPr="00211F2B">
              <w:t>Thermal Cycle</w:t>
            </w:r>
          </w:p>
        </w:tc>
        <w:tc>
          <w:tcPr>
            <w:tcW w:w="1769" w:type="dxa"/>
            <w:tcMar>
              <w:left w:w="115" w:type="dxa"/>
              <w:right w:w="115" w:type="dxa"/>
            </w:tcMar>
          </w:tcPr>
          <w:p w14:paraId="6B8F3258" w14:textId="68EF0B65" w:rsidR="00446103" w:rsidRPr="00211F2B" w:rsidRDefault="004122BB" w:rsidP="00446103">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236" w:type="dxa"/>
            <w:tcMar>
              <w:left w:w="115" w:type="dxa"/>
              <w:right w:w="115" w:type="dxa"/>
            </w:tcMar>
          </w:tcPr>
          <w:p w14:paraId="6F8B4C75" w14:textId="77777777" w:rsidR="00446103" w:rsidRPr="00211F2B" w:rsidRDefault="00446103" w:rsidP="005E2E1E">
            <w:pPr>
              <w:jc w:val="center"/>
            </w:pPr>
            <w:r w:rsidRPr="00211F2B">
              <w:t>X</w:t>
            </w:r>
          </w:p>
        </w:tc>
        <w:tc>
          <w:tcPr>
            <w:tcW w:w="1341" w:type="dxa"/>
            <w:gridSpan w:val="2"/>
            <w:tcMar>
              <w:left w:w="115" w:type="dxa"/>
              <w:right w:w="115" w:type="dxa"/>
            </w:tcMar>
          </w:tcPr>
          <w:p w14:paraId="4E011353" w14:textId="77777777" w:rsidR="00446103" w:rsidRPr="00211F2B" w:rsidRDefault="00446103" w:rsidP="005E2E1E">
            <w:pPr>
              <w:jc w:val="center"/>
            </w:pPr>
            <w:r w:rsidRPr="00211F2B">
              <w:t>X</w:t>
            </w:r>
          </w:p>
        </w:tc>
      </w:tr>
      <w:tr w:rsidR="00446103" w:rsidRPr="00211F2B" w14:paraId="4363CCFE" w14:textId="77777777" w:rsidTr="00D41DD4">
        <w:tblPrEx>
          <w:tblCellMar>
            <w:left w:w="108" w:type="dxa"/>
            <w:right w:w="108" w:type="dxa"/>
          </w:tblCellMar>
        </w:tblPrEx>
        <w:trPr>
          <w:cantSplit/>
          <w:jc w:val="center"/>
        </w:trPr>
        <w:tc>
          <w:tcPr>
            <w:tcW w:w="5374" w:type="dxa"/>
            <w:tcBorders>
              <w:bottom w:val="single" w:sz="6" w:space="0" w:color="auto"/>
            </w:tcBorders>
            <w:tcMar>
              <w:left w:w="115" w:type="dxa"/>
              <w:right w:w="115" w:type="dxa"/>
            </w:tcMar>
          </w:tcPr>
          <w:p w14:paraId="6911E939" w14:textId="77777777" w:rsidR="00446103" w:rsidRPr="00211F2B" w:rsidRDefault="00446103" w:rsidP="006A285D">
            <w:pPr>
              <w:pStyle w:val="tableindent1"/>
            </w:pPr>
            <w:r w:rsidRPr="00211F2B">
              <w:t>Sinusoidal Vibration</w:t>
            </w:r>
          </w:p>
        </w:tc>
        <w:tc>
          <w:tcPr>
            <w:tcW w:w="1769" w:type="dxa"/>
            <w:tcBorders>
              <w:bottom w:val="single" w:sz="6" w:space="0" w:color="auto"/>
            </w:tcBorders>
            <w:tcMar>
              <w:left w:w="115" w:type="dxa"/>
              <w:right w:w="115" w:type="dxa"/>
            </w:tcMar>
          </w:tcPr>
          <w:p w14:paraId="6F2D15FB" w14:textId="335975DA" w:rsidR="00446103" w:rsidRPr="0075282C"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236" w:type="dxa"/>
            <w:tcMar>
              <w:left w:w="115" w:type="dxa"/>
              <w:right w:w="115" w:type="dxa"/>
            </w:tcMar>
          </w:tcPr>
          <w:p w14:paraId="2FB13C10" w14:textId="77777777" w:rsidR="00446103" w:rsidRPr="00211F2B" w:rsidRDefault="00446103" w:rsidP="005E2E1E">
            <w:pPr>
              <w:jc w:val="center"/>
            </w:pPr>
            <w:r w:rsidRPr="00211F2B">
              <w:t>X</w:t>
            </w:r>
          </w:p>
        </w:tc>
        <w:tc>
          <w:tcPr>
            <w:tcW w:w="1341" w:type="dxa"/>
            <w:gridSpan w:val="2"/>
            <w:tcMar>
              <w:left w:w="115" w:type="dxa"/>
              <w:right w:w="115" w:type="dxa"/>
            </w:tcMar>
          </w:tcPr>
          <w:p w14:paraId="3D5A11A5" w14:textId="77777777" w:rsidR="00446103" w:rsidRPr="00211F2B" w:rsidRDefault="00446103" w:rsidP="005E2E1E">
            <w:pPr>
              <w:jc w:val="center"/>
            </w:pPr>
            <w:r w:rsidRPr="00211F2B">
              <w:t>X</w:t>
            </w:r>
          </w:p>
        </w:tc>
      </w:tr>
      <w:tr w:rsidR="00446103" w:rsidRPr="00211F2B" w14:paraId="6B54E80F" w14:textId="77777777" w:rsidTr="00D41DD4">
        <w:tblPrEx>
          <w:tblCellMar>
            <w:left w:w="108" w:type="dxa"/>
            <w:right w:w="108" w:type="dxa"/>
          </w:tblCellMar>
        </w:tblPrEx>
        <w:trPr>
          <w:cantSplit/>
          <w:jc w:val="center"/>
        </w:trPr>
        <w:tc>
          <w:tcPr>
            <w:tcW w:w="5374" w:type="dxa"/>
            <w:tcBorders>
              <w:top w:val="single" w:sz="6" w:space="0" w:color="auto"/>
              <w:bottom w:val="single" w:sz="6" w:space="0" w:color="auto"/>
            </w:tcBorders>
            <w:shd w:val="clear" w:color="auto" w:fill="auto"/>
            <w:tcMar>
              <w:left w:w="115" w:type="dxa"/>
              <w:right w:w="115" w:type="dxa"/>
            </w:tcMar>
          </w:tcPr>
          <w:p w14:paraId="66BC153F" w14:textId="77777777" w:rsidR="00446103" w:rsidRPr="00211F2B" w:rsidRDefault="00CE10B5" w:rsidP="006A285D">
            <w:pPr>
              <w:pStyle w:val="tableindent1"/>
            </w:pPr>
            <w:r w:rsidRPr="00211F2B">
              <w:t>Shock</w:t>
            </w:r>
          </w:p>
        </w:tc>
        <w:tc>
          <w:tcPr>
            <w:tcW w:w="1769" w:type="dxa"/>
            <w:tcBorders>
              <w:top w:val="single" w:sz="6" w:space="0" w:color="auto"/>
              <w:bottom w:val="single" w:sz="6" w:space="0" w:color="auto"/>
            </w:tcBorders>
            <w:shd w:val="clear" w:color="auto" w:fill="auto"/>
            <w:tcMar>
              <w:left w:w="115" w:type="dxa"/>
              <w:right w:w="115" w:type="dxa"/>
            </w:tcMar>
          </w:tcPr>
          <w:p w14:paraId="5887FE15" w14:textId="5FA38A9A" w:rsidR="00446103" w:rsidRPr="0075282C" w:rsidRDefault="00B26E54" w:rsidP="00411D7E">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236" w:type="dxa"/>
            <w:tcMar>
              <w:left w:w="115" w:type="dxa"/>
              <w:right w:w="115" w:type="dxa"/>
            </w:tcMar>
          </w:tcPr>
          <w:p w14:paraId="742B508E" w14:textId="77777777" w:rsidR="00446103" w:rsidRPr="00211F2B" w:rsidRDefault="00446103" w:rsidP="005E2E1E">
            <w:pPr>
              <w:jc w:val="center"/>
            </w:pPr>
            <w:r w:rsidRPr="00211F2B">
              <w:t>X</w:t>
            </w:r>
          </w:p>
        </w:tc>
        <w:tc>
          <w:tcPr>
            <w:tcW w:w="1341" w:type="dxa"/>
            <w:gridSpan w:val="2"/>
            <w:tcMar>
              <w:left w:w="115" w:type="dxa"/>
              <w:right w:w="115" w:type="dxa"/>
            </w:tcMar>
          </w:tcPr>
          <w:p w14:paraId="3CBE4B20" w14:textId="77777777" w:rsidR="00446103" w:rsidRPr="00211F2B" w:rsidRDefault="00446103" w:rsidP="005E2E1E">
            <w:pPr>
              <w:jc w:val="center"/>
            </w:pPr>
            <w:r w:rsidRPr="00211F2B">
              <w:t>X</w:t>
            </w:r>
          </w:p>
        </w:tc>
      </w:tr>
      <w:tr w:rsidR="00446103" w:rsidRPr="00211F2B" w14:paraId="2C620717" w14:textId="77777777" w:rsidTr="00D41DD4">
        <w:tblPrEx>
          <w:tblCellMar>
            <w:left w:w="108" w:type="dxa"/>
            <w:right w:w="108" w:type="dxa"/>
          </w:tblCellMar>
        </w:tblPrEx>
        <w:trPr>
          <w:cantSplit/>
          <w:jc w:val="center"/>
        </w:trPr>
        <w:tc>
          <w:tcPr>
            <w:tcW w:w="5374" w:type="dxa"/>
            <w:tcBorders>
              <w:top w:val="single" w:sz="6" w:space="0" w:color="auto"/>
              <w:bottom w:val="single" w:sz="6" w:space="0" w:color="auto"/>
            </w:tcBorders>
            <w:shd w:val="clear" w:color="auto" w:fill="auto"/>
            <w:tcMar>
              <w:left w:w="115" w:type="dxa"/>
              <w:right w:w="115" w:type="dxa"/>
            </w:tcMar>
          </w:tcPr>
          <w:p w14:paraId="335774B2" w14:textId="77777777" w:rsidR="00446103" w:rsidRPr="00211F2B" w:rsidRDefault="00CE10B5" w:rsidP="006A285D">
            <w:pPr>
              <w:pStyle w:val="tableindent1"/>
            </w:pPr>
            <w:r w:rsidRPr="00211F2B">
              <w:t>Random Vibration</w:t>
            </w:r>
          </w:p>
        </w:tc>
        <w:tc>
          <w:tcPr>
            <w:tcW w:w="1769" w:type="dxa"/>
            <w:tcBorders>
              <w:top w:val="single" w:sz="6" w:space="0" w:color="auto"/>
              <w:bottom w:val="single" w:sz="6" w:space="0" w:color="auto"/>
            </w:tcBorders>
            <w:shd w:val="clear" w:color="auto" w:fill="auto"/>
            <w:tcMar>
              <w:left w:w="115" w:type="dxa"/>
              <w:right w:w="115" w:type="dxa"/>
            </w:tcMar>
          </w:tcPr>
          <w:p w14:paraId="3D24A436" w14:textId="180E13EB" w:rsidR="00446103" w:rsidRPr="0075282C" w:rsidRDefault="008F691C" w:rsidP="00411D7E">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236" w:type="dxa"/>
            <w:tcMar>
              <w:left w:w="115" w:type="dxa"/>
              <w:right w:w="115" w:type="dxa"/>
            </w:tcMar>
          </w:tcPr>
          <w:p w14:paraId="41BC7366" w14:textId="77777777" w:rsidR="00446103" w:rsidRPr="00211F2B" w:rsidRDefault="00446103" w:rsidP="005E2E1E">
            <w:pPr>
              <w:jc w:val="center"/>
            </w:pPr>
            <w:r w:rsidRPr="00211F2B">
              <w:t>X</w:t>
            </w:r>
          </w:p>
        </w:tc>
        <w:tc>
          <w:tcPr>
            <w:tcW w:w="1341" w:type="dxa"/>
            <w:gridSpan w:val="2"/>
            <w:tcMar>
              <w:left w:w="115" w:type="dxa"/>
              <w:right w:w="115" w:type="dxa"/>
            </w:tcMar>
          </w:tcPr>
          <w:p w14:paraId="75A3EA57" w14:textId="77777777" w:rsidR="00446103" w:rsidRPr="00211F2B" w:rsidRDefault="00446103" w:rsidP="005E2E1E">
            <w:pPr>
              <w:jc w:val="center"/>
            </w:pPr>
            <w:r w:rsidRPr="00211F2B">
              <w:t>X</w:t>
            </w:r>
          </w:p>
        </w:tc>
      </w:tr>
      <w:tr w:rsidR="00446103" w:rsidRPr="00211F2B" w14:paraId="39547089" w14:textId="77777777" w:rsidTr="00D41DD4">
        <w:tblPrEx>
          <w:tblCellMar>
            <w:left w:w="108" w:type="dxa"/>
            <w:right w:w="108" w:type="dxa"/>
          </w:tblCellMar>
        </w:tblPrEx>
        <w:trPr>
          <w:cantSplit/>
          <w:jc w:val="center"/>
        </w:trPr>
        <w:tc>
          <w:tcPr>
            <w:tcW w:w="5374" w:type="dxa"/>
            <w:tcBorders>
              <w:top w:val="single" w:sz="6" w:space="0" w:color="auto"/>
            </w:tcBorders>
            <w:tcMar>
              <w:left w:w="115" w:type="dxa"/>
              <w:right w:w="115" w:type="dxa"/>
            </w:tcMar>
          </w:tcPr>
          <w:p w14:paraId="47B6BE05" w14:textId="77777777" w:rsidR="00446103" w:rsidRPr="00211F2B" w:rsidRDefault="00446103" w:rsidP="00211F2B">
            <w:r w:rsidRPr="00211F2B">
              <w:t>Component Examination</w:t>
            </w:r>
          </w:p>
        </w:tc>
        <w:tc>
          <w:tcPr>
            <w:tcW w:w="1769" w:type="dxa"/>
            <w:tcBorders>
              <w:top w:val="single" w:sz="6" w:space="0" w:color="auto"/>
            </w:tcBorders>
            <w:tcMar>
              <w:left w:w="115" w:type="dxa"/>
              <w:right w:w="115" w:type="dxa"/>
            </w:tcMar>
          </w:tcPr>
          <w:p w14:paraId="48A4964A" w14:textId="0BB8CB44" w:rsidR="00446103" w:rsidRPr="00661918"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236" w:type="dxa"/>
            <w:shd w:val="clear" w:color="auto" w:fill="808080"/>
            <w:tcMar>
              <w:left w:w="115" w:type="dxa"/>
              <w:right w:w="115" w:type="dxa"/>
            </w:tcMar>
          </w:tcPr>
          <w:p w14:paraId="6D2671DE" w14:textId="77777777" w:rsidR="00446103" w:rsidRPr="00211F2B" w:rsidRDefault="00446103" w:rsidP="005E2E1E">
            <w:pPr>
              <w:jc w:val="center"/>
            </w:pPr>
          </w:p>
        </w:tc>
        <w:tc>
          <w:tcPr>
            <w:tcW w:w="1341" w:type="dxa"/>
            <w:gridSpan w:val="2"/>
            <w:shd w:val="clear" w:color="auto" w:fill="808080"/>
            <w:tcMar>
              <w:left w:w="115" w:type="dxa"/>
              <w:right w:w="115" w:type="dxa"/>
            </w:tcMar>
          </w:tcPr>
          <w:p w14:paraId="76EB3B72" w14:textId="77777777" w:rsidR="00446103" w:rsidRPr="00211F2B" w:rsidRDefault="00446103" w:rsidP="005E2E1E">
            <w:pPr>
              <w:jc w:val="center"/>
            </w:pPr>
          </w:p>
        </w:tc>
      </w:tr>
      <w:tr w:rsidR="00446103" w:rsidRPr="00211F2B" w14:paraId="5B826380" w14:textId="77777777" w:rsidTr="00A31EC3">
        <w:tblPrEx>
          <w:tblCellMar>
            <w:left w:w="108" w:type="dxa"/>
            <w:right w:w="108" w:type="dxa"/>
          </w:tblCellMar>
        </w:tblPrEx>
        <w:trPr>
          <w:cantSplit/>
          <w:jc w:val="center"/>
        </w:trPr>
        <w:tc>
          <w:tcPr>
            <w:tcW w:w="5374" w:type="dxa"/>
            <w:tcMar>
              <w:left w:w="115" w:type="dxa"/>
              <w:right w:w="115" w:type="dxa"/>
            </w:tcMar>
          </w:tcPr>
          <w:p w14:paraId="776E15CD" w14:textId="77777777" w:rsidR="00446103" w:rsidRPr="00211F2B" w:rsidRDefault="00446103" w:rsidP="006A285D">
            <w:pPr>
              <w:pStyle w:val="tableindent1"/>
            </w:pPr>
            <w:r w:rsidRPr="00211F2B">
              <w:t>Visual Examination</w:t>
            </w:r>
          </w:p>
        </w:tc>
        <w:tc>
          <w:tcPr>
            <w:tcW w:w="1769" w:type="dxa"/>
            <w:tcMar>
              <w:left w:w="115" w:type="dxa"/>
              <w:right w:w="115" w:type="dxa"/>
            </w:tcMar>
          </w:tcPr>
          <w:p w14:paraId="5547581A" w14:textId="71B6D069" w:rsidR="00446103" w:rsidRPr="00661918"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236" w:type="dxa"/>
            <w:tcMar>
              <w:left w:w="115" w:type="dxa"/>
              <w:right w:w="115" w:type="dxa"/>
            </w:tcMar>
          </w:tcPr>
          <w:p w14:paraId="2D0BB663" w14:textId="77777777" w:rsidR="00446103" w:rsidRPr="00211F2B" w:rsidRDefault="00446103" w:rsidP="005E2E1E">
            <w:pPr>
              <w:jc w:val="center"/>
            </w:pPr>
            <w:r w:rsidRPr="00211F2B">
              <w:t>X</w:t>
            </w:r>
          </w:p>
        </w:tc>
        <w:tc>
          <w:tcPr>
            <w:tcW w:w="1341" w:type="dxa"/>
            <w:gridSpan w:val="2"/>
            <w:tcMar>
              <w:left w:w="115" w:type="dxa"/>
              <w:right w:w="115" w:type="dxa"/>
            </w:tcMar>
          </w:tcPr>
          <w:p w14:paraId="3560BEBF" w14:textId="77777777" w:rsidR="00446103" w:rsidRPr="00211F2B" w:rsidRDefault="00446103" w:rsidP="005E2E1E">
            <w:pPr>
              <w:jc w:val="center"/>
            </w:pPr>
            <w:r w:rsidRPr="00211F2B">
              <w:t>X</w:t>
            </w:r>
          </w:p>
        </w:tc>
      </w:tr>
      <w:tr w:rsidR="00446103" w:rsidRPr="00211F2B" w14:paraId="7A39A250" w14:textId="77777777" w:rsidTr="00A31EC3">
        <w:tblPrEx>
          <w:tblCellMar>
            <w:left w:w="108" w:type="dxa"/>
            <w:right w:w="108" w:type="dxa"/>
          </w:tblCellMar>
        </w:tblPrEx>
        <w:trPr>
          <w:cantSplit/>
          <w:jc w:val="center"/>
        </w:trPr>
        <w:tc>
          <w:tcPr>
            <w:tcW w:w="5374" w:type="dxa"/>
            <w:tcMar>
              <w:left w:w="115" w:type="dxa"/>
              <w:right w:w="115" w:type="dxa"/>
            </w:tcMar>
          </w:tcPr>
          <w:p w14:paraId="34301598" w14:textId="77777777" w:rsidR="00446103" w:rsidRPr="00211F2B" w:rsidRDefault="00446103" w:rsidP="006A285D">
            <w:pPr>
              <w:pStyle w:val="tableindent1"/>
            </w:pPr>
            <w:r w:rsidRPr="00211F2B">
              <w:t>Leakage</w:t>
            </w:r>
          </w:p>
        </w:tc>
        <w:tc>
          <w:tcPr>
            <w:tcW w:w="1769" w:type="dxa"/>
            <w:tcMar>
              <w:left w:w="115" w:type="dxa"/>
              <w:right w:w="115" w:type="dxa"/>
            </w:tcMar>
          </w:tcPr>
          <w:p w14:paraId="33B937DE" w14:textId="281E88FF" w:rsidR="00446103" w:rsidRPr="00661918"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236" w:type="dxa"/>
            <w:tcMar>
              <w:left w:w="115" w:type="dxa"/>
              <w:right w:w="115" w:type="dxa"/>
            </w:tcMar>
          </w:tcPr>
          <w:p w14:paraId="63A11CB5" w14:textId="77777777" w:rsidR="00446103" w:rsidRPr="00211F2B" w:rsidRDefault="00446103" w:rsidP="005E2E1E">
            <w:pPr>
              <w:jc w:val="center"/>
            </w:pPr>
            <w:r w:rsidRPr="00211F2B">
              <w:t>X</w:t>
            </w:r>
          </w:p>
        </w:tc>
        <w:tc>
          <w:tcPr>
            <w:tcW w:w="1341" w:type="dxa"/>
            <w:gridSpan w:val="2"/>
            <w:tcMar>
              <w:left w:w="115" w:type="dxa"/>
              <w:right w:w="115" w:type="dxa"/>
            </w:tcMar>
          </w:tcPr>
          <w:p w14:paraId="36D73C86" w14:textId="77777777" w:rsidR="00446103" w:rsidRPr="00211F2B" w:rsidRDefault="00446103" w:rsidP="005E2E1E">
            <w:pPr>
              <w:jc w:val="center"/>
            </w:pPr>
            <w:r w:rsidRPr="00211F2B">
              <w:t>X</w:t>
            </w:r>
          </w:p>
        </w:tc>
      </w:tr>
      <w:tr w:rsidR="00446103" w:rsidRPr="00211F2B" w14:paraId="1F73338F" w14:textId="77777777" w:rsidTr="00A31EC3">
        <w:tblPrEx>
          <w:tblCellMar>
            <w:left w:w="108" w:type="dxa"/>
            <w:right w:w="108" w:type="dxa"/>
          </w:tblCellMar>
        </w:tblPrEx>
        <w:trPr>
          <w:cantSplit/>
          <w:jc w:val="center"/>
        </w:trPr>
        <w:tc>
          <w:tcPr>
            <w:tcW w:w="5374" w:type="dxa"/>
            <w:tcMar>
              <w:left w:w="115" w:type="dxa"/>
              <w:right w:w="115" w:type="dxa"/>
            </w:tcMar>
          </w:tcPr>
          <w:p w14:paraId="1014DBC4" w14:textId="77777777" w:rsidR="00446103" w:rsidRPr="00211F2B" w:rsidRDefault="00446103" w:rsidP="006A285D">
            <w:pPr>
              <w:pStyle w:val="tableindent1"/>
            </w:pPr>
            <w:r w:rsidRPr="00211F2B">
              <w:t>X-ray and N-ray</w:t>
            </w:r>
          </w:p>
        </w:tc>
        <w:tc>
          <w:tcPr>
            <w:tcW w:w="1769" w:type="dxa"/>
            <w:tcMar>
              <w:left w:w="115" w:type="dxa"/>
              <w:right w:w="115" w:type="dxa"/>
            </w:tcMar>
          </w:tcPr>
          <w:p w14:paraId="0B3F95B2" w14:textId="0F1FC387"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236" w:type="dxa"/>
            <w:tcMar>
              <w:left w:w="115" w:type="dxa"/>
              <w:right w:w="115" w:type="dxa"/>
            </w:tcMar>
          </w:tcPr>
          <w:p w14:paraId="215E7694" w14:textId="77777777" w:rsidR="00446103" w:rsidRPr="00211F2B" w:rsidRDefault="00446103" w:rsidP="005E2E1E">
            <w:pPr>
              <w:jc w:val="center"/>
            </w:pPr>
            <w:r w:rsidRPr="00211F2B">
              <w:t>X</w:t>
            </w:r>
          </w:p>
        </w:tc>
        <w:tc>
          <w:tcPr>
            <w:tcW w:w="1341" w:type="dxa"/>
            <w:gridSpan w:val="2"/>
            <w:tcMar>
              <w:left w:w="115" w:type="dxa"/>
              <w:right w:w="115" w:type="dxa"/>
            </w:tcMar>
          </w:tcPr>
          <w:p w14:paraId="3FF7C5FC" w14:textId="77777777" w:rsidR="00446103" w:rsidRPr="00211F2B" w:rsidRDefault="00446103" w:rsidP="005E2E1E">
            <w:pPr>
              <w:jc w:val="center"/>
            </w:pPr>
            <w:r w:rsidRPr="00211F2B">
              <w:t>X</w:t>
            </w:r>
          </w:p>
        </w:tc>
      </w:tr>
      <w:tr w:rsidR="00446103" w:rsidRPr="00211F2B" w14:paraId="3EE8A334" w14:textId="77777777" w:rsidTr="00A31EC3">
        <w:tblPrEx>
          <w:tblCellMar>
            <w:left w:w="108" w:type="dxa"/>
            <w:right w:w="108" w:type="dxa"/>
          </w:tblCellMar>
        </w:tblPrEx>
        <w:trPr>
          <w:cantSplit/>
          <w:jc w:val="center"/>
        </w:trPr>
        <w:tc>
          <w:tcPr>
            <w:tcW w:w="5374" w:type="dxa"/>
            <w:tcMar>
              <w:left w:w="115" w:type="dxa"/>
              <w:right w:w="115" w:type="dxa"/>
            </w:tcMar>
          </w:tcPr>
          <w:p w14:paraId="218DB4B7" w14:textId="77777777" w:rsidR="00446103" w:rsidRPr="00211F2B" w:rsidRDefault="00446103" w:rsidP="00211F2B">
            <w:r w:rsidRPr="00211F2B">
              <w:t>Firing Tests</w:t>
            </w:r>
          </w:p>
        </w:tc>
        <w:tc>
          <w:tcPr>
            <w:tcW w:w="1769" w:type="dxa"/>
            <w:tcMar>
              <w:left w:w="115" w:type="dxa"/>
              <w:right w:w="115" w:type="dxa"/>
            </w:tcMar>
          </w:tcPr>
          <w:p w14:paraId="545A9A0F" w14:textId="2A12E853"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_Ref388451797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236" w:type="dxa"/>
            <w:shd w:val="clear" w:color="auto" w:fill="808080"/>
            <w:tcMar>
              <w:left w:w="115" w:type="dxa"/>
              <w:right w:w="115" w:type="dxa"/>
            </w:tcMar>
          </w:tcPr>
          <w:p w14:paraId="32D51987" w14:textId="77777777" w:rsidR="00446103" w:rsidRPr="00211F2B" w:rsidRDefault="00446103" w:rsidP="005E2E1E">
            <w:pPr>
              <w:jc w:val="center"/>
            </w:pPr>
          </w:p>
        </w:tc>
        <w:tc>
          <w:tcPr>
            <w:tcW w:w="1341" w:type="dxa"/>
            <w:gridSpan w:val="2"/>
            <w:shd w:val="clear" w:color="auto" w:fill="808080"/>
            <w:tcMar>
              <w:left w:w="115" w:type="dxa"/>
              <w:right w:w="115" w:type="dxa"/>
            </w:tcMar>
          </w:tcPr>
          <w:p w14:paraId="34410EFC" w14:textId="77777777" w:rsidR="00446103" w:rsidRPr="00211F2B" w:rsidRDefault="00446103" w:rsidP="005E2E1E">
            <w:pPr>
              <w:jc w:val="center"/>
            </w:pPr>
          </w:p>
        </w:tc>
      </w:tr>
      <w:tr w:rsidR="00446103" w:rsidRPr="00211F2B" w14:paraId="66CEB1C1" w14:textId="77777777" w:rsidTr="00A31EC3">
        <w:tblPrEx>
          <w:tblCellMar>
            <w:left w:w="108" w:type="dxa"/>
            <w:right w:w="108" w:type="dxa"/>
          </w:tblCellMar>
        </w:tblPrEx>
        <w:trPr>
          <w:cantSplit/>
          <w:jc w:val="center"/>
        </w:trPr>
        <w:tc>
          <w:tcPr>
            <w:tcW w:w="5374" w:type="dxa"/>
            <w:tcMar>
              <w:left w:w="115" w:type="dxa"/>
              <w:right w:w="115" w:type="dxa"/>
            </w:tcMar>
          </w:tcPr>
          <w:p w14:paraId="7DC9CA91" w14:textId="77777777" w:rsidR="00446103" w:rsidRPr="00211F2B" w:rsidRDefault="00446103" w:rsidP="00446103">
            <w:pPr>
              <w:pStyle w:val="tableindent1"/>
            </w:pPr>
            <w:r w:rsidRPr="00211F2B">
              <w:t>All-Fire Current</w:t>
            </w:r>
          </w:p>
        </w:tc>
        <w:tc>
          <w:tcPr>
            <w:tcW w:w="1769" w:type="dxa"/>
            <w:tcMar>
              <w:left w:w="115" w:type="dxa"/>
              <w:right w:w="115" w:type="dxa"/>
            </w:tcMar>
          </w:tcPr>
          <w:p w14:paraId="416D2439" w14:textId="4924FCC8" w:rsidR="00446103" w:rsidRPr="00744C6B" w:rsidRDefault="00446103" w:rsidP="00446103">
            <w:pPr>
              <w:jc w:val="center"/>
            </w:pPr>
            <w:r w:rsidRPr="00744C6B">
              <w:t>4.29.11.</w:t>
            </w:r>
            <w:r w:rsidR="0007290D" w:rsidRPr="00935202">
              <w:rPr>
                <w:rStyle w:val="crossreference"/>
              </w:rPr>
              <w:fldChar w:fldCharType="begin"/>
            </w:r>
            <w:r w:rsidRPr="00935202">
              <w:rPr>
                <w:rStyle w:val="crossreference"/>
              </w:rPr>
              <w:instrText xml:space="preserve"> REF _Ref388451829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236" w:type="dxa"/>
            <w:shd w:val="clear" w:color="auto" w:fill="808080"/>
            <w:tcMar>
              <w:left w:w="115" w:type="dxa"/>
              <w:right w:w="115" w:type="dxa"/>
            </w:tcMar>
          </w:tcPr>
          <w:p w14:paraId="131368D0" w14:textId="77777777" w:rsidR="00446103" w:rsidRPr="00211F2B" w:rsidRDefault="00446103" w:rsidP="00446103">
            <w:pPr>
              <w:jc w:val="center"/>
            </w:pPr>
          </w:p>
        </w:tc>
        <w:tc>
          <w:tcPr>
            <w:tcW w:w="1341" w:type="dxa"/>
            <w:gridSpan w:val="2"/>
            <w:shd w:val="clear" w:color="auto" w:fill="808080"/>
            <w:tcMar>
              <w:left w:w="115" w:type="dxa"/>
              <w:right w:w="115" w:type="dxa"/>
            </w:tcMar>
          </w:tcPr>
          <w:p w14:paraId="6AA8BFB0" w14:textId="77777777" w:rsidR="00446103" w:rsidRPr="00211F2B" w:rsidRDefault="00446103" w:rsidP="00446103">
            <w:pPr>
              <w:jc w:val="center"/>
            </w:pPr>
          </w:p>
        </w:tc>
      </w:tr>
      <w:tr w:rsidR="00446103" w:rsidRPr="00211F2B" w14:paraId="0BE06B0B" w14:textId="77777777" w:rsidTr="00A31EC3">
        <w:tblPrEx>
          <w:tblCellMar>
            <w:left w:w="108" w:type="dxa"/>
            <w:right w:w="108" w:type="dxa"/>
          </w:tblCellMar>
        </w:tblPrEx>
        <w:trPr>
          <w:cantSplit/>
          <w:jc w:val="center"/>
        </w:trPr>
        <w:tc>
          <w:tcPr>
            <w:tcW w:w="5374" w:type="dxa"/>
            <w:tcMar>
              <w:left w:w="115" w:type="dxa"/>
              <w:right w:w="115" w:type="dxa"/>
            </w:tcMar>
          </w:tcPr>
          <w:p w14:paraId="22862BC1" w14:textId="77777777" w:rsidR="00446103" w:rsidRPr="00211F2B" w:rsidRDefault="00446103" w:rsidP="00446103">
            <w:pPr>
              <w:pStyle w:val="tableindent2"/>
            </w:pPr>
            <w:r w:rsidRPr="00211F2B">
              <w:t>Ambient Temperature</w:t>
            </w:r>
          </w:p>
        </w:tc>
        <w:tc>
          <w:tcPr>
            <w:tcW w:w="1769" w:type="dxa"/>
            <w:tcMar>
              <w:left w:w="115" w:type="dxa"/>
              <w:right w:w="115" w:type="dxa"/>
            </w:tcMar>
          </w:tcPr>
          <w:p w14:paraId="10496182" w14:textId="17B5FFDE" w:rsidR="00446103" w:rsidRPr="00744C6B" w:rsidRDefault="00446103" w:rsidP="00446103">
            <w:pPr>
              <w:jc w:val="center"/>
            </w:pPr>
            <w:r w:rsidRPr="00744C6B">
              <w:t>4.29.11.</w:t>
            </w:r>
            <w:r w:rsidR="0007290D" w:rsidRPr="00935202">
              <w:rPr>
                <w:rStyle w:val="crossreference"/>
              </w:rPr>
              <w:fldChar w:fldCharType="begin"/>
            </w:r>
            <w:r w:rsidRPr="00935202">
              <w:rPr>
                <w:rStyle w:val="crossreference"/>
              </w:rPr>
              <w:instrText xml:space="preserve"> REF _Ref388451836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236" w:type="dxa"/>
            <w:tcMar>
              <w:left w:w="115" w:type="dxa"/>
              <w:right w:w="115" w:type="dxa"/>
            </w:tcMar>
          </w:tcPr>
          <w:p w14:paraId="6A2E7C42" w14:textId="77777777" w:rsidR="00446103" w:rsidRPr="00211F2B" w:rsidRDefault="00446103" w:rsidP="00446103">
            <w:pPr>
              <w:jc w:val="center"/>
            </w:pPr>
            <w:r w:rsidRPr="00211F2B">
              <w:t>1</w:t>
            </w:r>
          </w:p>
        </w:tc>
        <w:tc>
          <w:tcPr>
            <w:tcW w:w="1341" w:type="dxa"/>
            <w:gridSpan w:val="2"/>
            <w:tcMar>
              <w:left w:w="115" w:type="dxa"/>
              <w:right w:w="115" w:type="dxa"/>
            </w:tcMar>
          </w:tcPr>
          <w:p w14:paraId="1461ED7C" w14:textId="77777777" w:rsidR="00446103" w:rsidRPr="00211F2B" w:rsidRDefault="00446103" w:rsidP="00446103">
            <w:pPr>
              <w:jc w:val="center"/>
            </w:pPr>
            <w:r w:rsidRPr="00211F2B">
              <w:t>3</w:t>
            </w:r>
          </w:p>
        </w:tc>
      </w:tr>
      <w:tr w:rsidR="00446103" w:rsidRPr="00211F2B" w14:paraId="5D83D72D" w14:textId="77777777" w:rsidTr="00A31EC3">
        <w:tblPrEx>
          <w:tblCellMar>
            <w:left w:w="108" w:type="dxa"/>
            <w:right w:w="108" w:type="dxa"/>
          </w:tblCellMar>
        </w:tblPrEx>
        <w:trPr>
          <w:cantSplit/>
          <w:jc w:val="center"/>
        </w:trPr>
        <w:tc>
          <w:tcPr>
            <w:tcW w:w="5374" w:type="dxa"/>
            <w:tcMar>
              <w:left w:w="115" w:type="dxa"/>
              <w:right w:w="115" w:type="dxa"/>
            </w:tcMar>
          </w:tcPr>
          <w:p w14:paraId="3B7732EE" w14:textId="77777777" w:rsidR="00446103" w:rsidRPr="00211F2B" w:rsidRDefault="00446103" w:rsidP="00446103">
            <w:pPr>
              <w:pStyle w:val="tableindent2"/>
            </w:pPr>
            <w:r w:rsidRPr="00211F2B">
              <w:t>High Temperature</w:t>
            </w:r>
          </w:p>
        </w:tc>
        <w:tc>
          <w:tcPr>
            <w:tcW w:w="1769" w:type="dxa"/>
            <w:tcMar>
              <w:left w:w="115" w:type="dxa"/>
              <w:right w:w="115" w:type="dxa"/>
            </w:tcMar>
          </w:tcPr>
          <w:p w14:paraId="66E99532" w14:textId="0C5AAE2B"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_Ref388511743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236" w:type="dxa"/>
            <w:tcMar>
              <w:left w:w="115" w:type="dxa"/>
              <w:right w:w="115" w:type="dxa"/>
            </w:tcMar>
          </w:tcPr>
          <w:p w14:paraId="2A0D9CF8" w14:textId="77777777" w:rsidR="00446103" w:rsidRPr="00211F2B" w:rsidRDefault="00446103" w:rsidP="00446103">
            <w:pPr>
              <w:jc w:val="center"/>
            </w:pPr>
            <w:r w:rsidRPr="00211F2B">
              <w:t>2</w:t>
            </w:r>
          </w:p>
        </w:tc>
        <w:tc>
          <w:tcPr>
            <w:tcW w:w="1341" w:type="dxa"/>
            <w:gridSpan w:val="2"/>
            <w:tcMar>
              <w:left w:w="115" w:type="dxa"/>
              <w:right w:w="115" w:type="dxa"/>
            </w:tcMar>
          </w:tcPr>
          <w:p w14:paraId="674BAEF5" w14:textId="77777777" w:rsidR="00446103" w:rsidRPr="00211F2B" w:rsidRDefault="00446103" w:rsidP="00446103">
            <w:pPr>
              <w:jc w:val="center"/>
            </w:pPr>
            <w:r w:rsidRPr="00211F2B">
              <w:t>3</w:t>
            </w:r>
          </w:p>
        </w:tc>
      </w:tr>
      <w:tr w:rsidR="00446103" w:rsidRPr="00211F2B" w14:paraId="5C46A4A7" w14:textId="77777777" w:rsidTr="00A31EC3">
        <w:tblPrEx>
          <w:tblCellMar>
            <w:left w:w="108" w:type="dxa"/>
            <w:right w:w="108" w:type="dxa"/>
          </w:tblCellMar>
        </w:tblPrEx>
        <w:trPr>
          <w:cantSplit/>
          <w:jc w:val="center"/>
        </w:trPr>
        <w:tc>
          <w:tcPr>
            <w:tcW w:w="5374" w:type="dxa"/>
            <w:tcMar>
              <w:left w:w="115" w:type="dxa"/>
              <w:right w:w="115" w:type="dxa"/>
            </w:tcMar>
          </w:tcPr>
          <w:p w14:paraId="25E2C1F3" w14:textId="77777777" w:rsidR="00446103" w:rsidRPr="00211F2B" w:rsidRDefault="00446103" w:rsidP="00446103">
            <w:pPr>
              <w:pStyle w:val="tableindent2"/>
            </w:pPr>
            <w:r w:rsidRPr="00211F2B">
              <w:t>Low Temperature</w:t>
            </w:r>
          </w:p>
        </w:tc>
        <w:tc>
          <w:tcPr>
            <w:tcW w:w="1769" w:type="dxa"/>
            <w:tcMar>
              <w:left w:w="115" w:type="dxa"/>
              <w:right w:w="115" w:type="dxa"/>
            </w:tcMar>
          </w:tcPr>
          <w:p w14:paraId="073750A3" w14:textId="3FEF4278" w:rsidR="00446103" w:rsidRPr="00211F2B" w:rsidRDefault="00446103" w:rsidP="00446103">
            <w:pPr>
              <w:jc w:val="center"/>
            </w:pPr>
            <w:r w:rsidRPr="00211F2B">
              <w:t>4.29.11.</w:t>
            </w:r>
            <w:r w:rsidR="0007290D" w:rsidRPr="00935202">
              <w:rPr>
                <w:rStyle w:val="crossreference"/>
              </w:rPr>
              <w:fldChar w:fldCharType="begin"/>
            </w:r>
            <w:r w:rsidRPr="00935202">
              <w:rPr>
                <w:rStyle w:val="crossreference"/>
              </w:rPr>
              <w:instrText xml:space="preserve"> REF _Ref388451818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1236" w:type="dxa"/>
            <w:tcMar>
              <w:left w:w="115" w:type="dxa"/>
              <w:right w:w="115" w:type="dxa"/>
            </w:tcMar>
          </w:tcPr>
          <w:p w14:paraId="701D2A05" w14:textId="77777777" w:rsidR="00446103" w:rsidRPr="00211F2B" w:rsidRDefault="00446103" w:rsidP="00446103">
            <w:pPr>
              <w:jc w:val="center"/>
            </w:pPr>
            <w:r w:rsidRPr="00211F2B">
              <w:t>2</w:t>
            </w:r>
          </w:p>
        </w:tc>
        <w:tc>
          <w:tcPr>
            <w:tcW w:w="1341" w:type="dxa"/>
            <w:gridSpan w:val="2"/>
            <w:tcMar>
              <w:left w:w="115" w:type="dxa"/>
              <w:right w:w="115" w:type="dxa"/>
            </w:tcMar>
          </w:tcPr>
          <w:p w14:paraId="29E1F37C" w14:textId="77777777" w:rsidR="00446103" w:rsidRPr="00211F2B" w:rsidRDefault="00446103" w:rsidP="00446103">
            <w:pPr>
              <w:jc w:val="center"/>
            </w:pPr>
            <w:r w:rsidRPr="00211F2B">
              <w:t>4</w:t>
            </w:r>
          </w:p>
        </w:tc>
      </w:tr>
      <w:tr w:rsidR="009F08F2" w:rsidRPr="00211F2B" w14:paraId="79311265" w14:textId="77777777" w:rsidTr="00A31EC3">
        <w:tblPrEx>
          <w:tblCellMar>
            <w:left w:w="108" w:type="dxa"/>
            <w:right w:w="108" w:type="dxa"/>
          </w:tblCellMar>
        </w:tblPrEx>
        <w:trPr>
          <w:jc w:val="center"/>
        </w:trPr>
        <w:tc>
          <w:tcPr>
            <w:tcW w:w="9720" w:type="dxa"/>
            <w:gridSpan w:val="5"/>
            <w:tcMar>
              <w:left w:w="115" w:type="dxa"/>
              <w:right w:w="115" w:type="dxa"/>
            </w:tcMar>
          </w:tcPr>
          <w:p w14:paraId="1D2774E2" w14:textId="4591DFF8" w:rsidR="009F08F2" w:rsidRPr="00211F2B" w:rsidRDefault="009F08F2" w:rsidP="00F43577">
            <w:pPr>
              <w:pStyle w:val="table10"/>
            </w:pPr>
            <w:r>
              <w:rPr>
                <w:vertAlign w:val="superscript"/>
              </w:rPr>
              <w:t>1</w:t>
            </w:r>
            <w:r w:rsidRPr="00211F2B">
              <w:t xml:space="preserve">To extend the service life of a component, sample components shall undergo each test required by the </w:t>
            </w:r>
            <w:r w:rsidR="009F18AB">
              <w:t>one</w:t>
            </w:r>
            <w:r w:rsidRPr="00211F2B">
              <w:t xml:space="preserve">-year extension column or the </w:t>
            </w:r>
            <w:r w:rsidR="009F18AB">
              <w:t>three</w:t>
            </w:r>
            <w:r w:rsidRPr="00211F2B">
              <w:t>-year extension column</w:t>
            </w:r>
            <w:r w:rsidR="00CE07D6">
              <w:t xml:space="preserve">. </w:t>
            </w:r>
            <w:r w:rsidR="00933751">
              <w:t>All SLE</w:t>
            </w:r>
            <w:r w:rsidRPr="00211F2B">
              <w:t xml:space="preserve"> samples shall be from the same production lot as the flight components and shall be stored with the flight component or in an environment that duplicates the storage conditions of the flight component. </w:t>
            </w:r>
          </w:p>
          <w:p w14:paraId="0DBBD041" w14:textId="1A12DAD8" w:rsidR="009F08F2" w:rsidRPr="00211F2B" w:rsidRDefault="009F08F2" w:rsidP="00F43577">
            <w:pPr>
              <w:pStyle w:val="table10"/>
            </w:pPr>
            <w:r>
              <w:rPr>
                <w:vertAlign w:val="superscript"/>
              </w:rPr>
              <w:t>2</w:t>
            </w:r>
            <w:r w:rsidRPr="00211F2B">
              <w:t>For an LVI that is internal to a</w:t>
            </w:r>
            <w:r w:rsidR="00732212">
              <w:t xml:space="preserve"> SAD</w:t>
            </w:r>
            <w:r w:rsidRPr="00211F2B">
              <w:t xml:space="preserve">, the test levels shall be no less than the environment that the LVI experiences when installed and the </w:t>
            </w:r>
            <w:r w:rsidR="00732212">
              <w:t>SAD</w:t>
            </w:r>
            <w:r w:rsidRPr="00211F2B">
              <w:t xml:space="preserve"> is subjected to its qualification environment</w:t>
            </w:r>
            <w:r w:rsidR="00CE07D6">
              <w:t xml:space="preserve">. </w:t>
            </w:r>
            <w:r w:rsidRPr="00211F2B">
              <w:t>No monitoring is required during environmental testing.</w:t>
            </w:r>
          </w:p>
        </w:tc>
      </w:tr>
    </w:tbl>
    <w:p w14:paraId="6A9BA327" w14:textId="77777777" w:rsidR="005C2CE3" w:rsidRPr="00211F2B" w:rsidRDefault="005C2CE3" w:rsidP="00211F2B"/>
    <w:tbl>
      <w:tblPr>
        <w:tblW w:w="97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669"/>
        <w:gridCol w:w="2126"/>
        <w:gridCol w:w="2925"/>
      </w:tblGrid>
      <w:tr w:rsidR="005C2CE3" w:rsidRPr="00211F2B" w14:paraId="70D077C2" w14:textId="77777777" w:rsidTr="009F18AB">
        <w:trPr>
          <w:cantSplit/>
          <w:jc w:val="center"/>
        </w:trPr>
        <w:tc>
          <w:tcPr>
            <w:tcW w:w="9720" w:type="dxa"/>
            <w:gridSpan w:val="3"/>
            <w:tcBorders>
              <w:top w:val="double" w:sz="4" w:space="0" w:color="auto"/>
              <w:bottom w:val="double" w:sz="4" w:space="0" w:color="auto"/>
            </w:tcBorders>
            <w:shd w:val="pct5" w:color="auto" w:fill="FFFFFF" w:themeFill="background1"/>
            <w:vAlign w:val="center"/>
          </w:tcPr>
          <w:p w14:paraId="6FCEEFBF" w14:textId="20E52D2B" w:rsidR="005C2CE3" w:rsidRPr="006E780A" w:rsidRDefault="009F0F19" w:rsidP="00975D8C">
            <w:pPr>
              <w:pStyle w:val="titleoftable"/>
            </w:pPr>
            <w:bookmarkStart w:id="878" w:name="_Ref387912438"/>
            <w:bookmarkStart w:id="879" w:name="_Toc197434463"/>
            <w:r w:rsidRPr="006E780A">
              <w:lastRenderedPageBreak/>
              <w:t xml:space="preserve">Table </w:t>
            </w:r>
            <w:fldSimple w:instr=" STYLEREF 1 \s ">
              <w:r w:rsidR="00163D01">
                <w:rPr>
                  <w:noProof/>
                </w:rPr>
                <w:t>4</w:t>
              </w:r>
            </w:fldSimple>
            <w:r w:rsidR="00C05177">
              <w:noBreakHyphen/>
            </w:r>
            <w:fldSimple w:instr=" SEQ Table \* ARABIC \s 1 ">
              <w:r w:rsidR="00163D01">
                <w:rPr>
                  <w:noProof/>
                </w:rPr>
                <w:t>52</w:t>
              </w:r>
            </w:fldSimple>
            <w:bookmarkEnd w:id="878"/>
            <w:r w:rsidRPr="006E780A">
              <w:t>.</w:t>
            </w:r>
            <w:r w:rsidRPr="006E780A">
              <w:tab/>
            </w:r>
            <w:r w:rsidR="00975D8C">
              <w:t>S&amp;A</w:t>
            </w:r>
            <w:r w:rsidRPr="006E780A">
              <w:t xml:space="preserve"> Rotor Lead and Booster Charge </w:t>
            </w:r>
            <w:r w:rsidR="00B37D1A">
              <w:t>LAT</w:t>
            </w:r>
            <w:r w:rsidRPr="006E780A">
              <w:t xml:space="preserve"> Requirements</w:t>
            </w:r>
            <w:r w:rsidRPr="00AF56CE">
              <w:rPr>
                <w:vertAlign w:val="superscript"/>
              </w:rPr>
              <w:t>1</w:t>
            </w:r>
            <w:bookmarkEnd w:id="879"/>
          </w:p>
        </w:tc>
      </w:tr>
      <w:tr w:rsidR="005C2CE3" w:rsidRPr="005E2E1E" w14:paraId="169D137B" w14:textId="77777777" w:rsidTr="009F18AB">
        <w:trPr>
          <w:cantSplit/>
          <w:jc w:val="center"/>
        </w:trPr>
        <w:tc>
          <w:tcPr>
            <w:tcW w:w="4669" w:type="dxa"/>
            <w:tcBorders>
              <w:top w:val="double" w:sz="4" w:space="0" w:color="auto"/>
            </w:tcBorders>
          </w:tcPr>
          <w:p w14:paraId="088F339C" w14:textId="77777777" w:rsidR="005C2CE3" w:rsidRPr="005E2E1E" w:rsidRDefault="005C2CE3" w:rsidP="008842FB">
            <w:pPr>
              <w:keepNext/>
              <w:jc w:val="center"/>
              <w:rPr>
                <w:b/>
              </w:rPr>
            </w:pPr>
            <w:r w:rsidRPr="005E2E1E">
              <w:rPr>
                <w:b/>
              </w:rPr>
              <w:t>Test</w:t>
            </w:r>
          </w:p>
        </w:tc>
        <w:tc>
          <w:tcPr>
            <w:tcW w:w="2126" w:type="dxa"/>
            <w:tcBorders>
              <w:top w:val="double" w:sz="4" w:space="0" w:color="auto"/>
            </w:tcBorders>
          </w:tcPr>
          <w:p w14:paraId="78BB8AF6" w14:textId="77777777" w:rsidR="005C2CE3" w:rsidRPr="005E2E1E" w:rsidRDefault="00935202" w:rsidP="008842FB">
            <w:pPr>
              <w:keepNext/>
              <w:jc w:val="center"/>
              <w:rPr>
                <w:b/>
              </w:rPr>
            </w:pPr>
            <w:r w:rsidRPr="00935202">
              <w:rPr>
                <w:b/>
              </w:rPr>
              <w:t>Section</w:t>
            </w:r>
          </w:p>
        </w:tc>
        <w:tc>
          <w:tcPr>
            <w:tcW w:w="2925" w:type="dxa"/>
            <w:tcBorders>
              <w:top w:val="double" w:sz="4" w:space="0" w:color="auto"/>
            </w:tcBorders>
          </w:tcPr>
          <w:p w14:paraId="4DCEEE69" w14:textId="77777777" w:rsidR="005C2CE3" w:rsidRPr="005E2E1E" w:rsidRDefault="005C2CE3" w:rsidP="008842FB">
            <w:pPr>
              <w:keepNext/>
              <w:jc w:val="center"/>
              <w:rPr>
                <w:b/>
              </w:rPr>
            </w:pPr>
            <w:r w:rsidRPr="005E2E1E">
              <w:rPr>
                <w:b/>
              </w:rPr>
              <w:t>Quantity Tested</w:t>
            </w:r>
            <w:r w:rsidR="009F08F2" w:rsidRPr="009F08F2">
              <w:rPr>
                <w:b/>
                <w:vertAlign w:val="superscript"/>
              </w:rPr>
              <w:t>2</w:t>
            </w:r>
          </w:p>
        </w:tc>
      </w:tr>
      <w:tr w:rsidR="00446103" w:rsidRPr="00211F2B" w14:paraId="7AB19C54" w14:textId="77777777" w:rsidTr="009F18AB">
        <w:trPr>
          <w:cantSplit/>
          <w:jc w:val="center"/>
        </w:trPr>
        <w:tc>
          <w:tcPr>
            <w:tcW w:w="4669" w:type="dxa"/>
          </w:tcPr>
          <w:p w14:paraId="2301074A" w14:textId="77777777" w:rsidR="00446103" w:rsidRPr="00211F2B" w:rsidRDefault="00446103" w:rsidP="00211F2B">
            <w:r w:rsidRPr="00211F2B">
              <w:t>Component Examination</w:t>
            </w:r>
          </w:p>
        </w:tc>
        <w:tc>
          <w:tcPr>
            <w:tcW w:w="2126" w:type="dxa"/>
            <w:tcMar>
              <w:left w:w="115" w:type="dxa"/>
              <w:right w:w="115" w:type="dxa"/>
            </w:tcMar>
          </w:tcPr>
          <w:p w14:paraId="79815ECC" w14:textId="1EEAF6D5"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25" w:type="dxa"/>
            <w:shd w:val="clear" w:color="auto" w:fill="808080"/>
          </w:tcPr>
          <w:p w14:paraId="731EABCC" w14:textId="77777777" w:rsidR="00446103" w:rsidRPr="00211F2B" w:rsidRDefault="00446103" w:rsidP="005E2E1E">
            <w:pPr>
              <w:jc w:val="center"/>
            </w:pPr>
          </w:p>
        </w:tc>
      </w:tr>
      <w:tr w:rsidR="00446103" w:rsidRPr="00211F2B" w14:paraId="4D646BC9" w14:textId="77777777" w:rsidTr="009F18AB">
        <w:trPr>
          <w:cantSplit/>
          <w:jc w:val="center"/>
        </w:trPr>
        <w:tc>
          <w:tcPr>
            <w:tcW w:w="4669" w:type="dxa"/>
          </w:tcPr>
          <w:p w14:paraId="0AC74006" w14:textId="77777777" w:rsidR="00446103" w:rsidRPr="00211F2B" w:rsidRDefault="00446103" w:rsidP="006A285D">
            <w:pPr>
              <w:pStyle w:val="tableindent1"/>
            </w:pPr>
            <w:r w:rsidRPr="00211F2B">
              <w:t>Visual Examination</w:t>
            </w:r>
          </w:p>
        </w:tc>
        <w:tc>
          <w:tcPr>
            <w:tcW w:w="2126" w:type="dxa"/>
            <w:tcMar>
              <w:left w:w="115" w:type="dxa"/>
              <w:right w:w="115" w:type="dxa"/>
            </w:tcMar>
          </w:tcPr>
          <w:p w14:paraId="18EFE340" w14:textId="65292A1D"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925" w:type="dxa"/>
          </w:tcPr>
          <w:p w14:paraId="45EDC326" w14:textId="77777777" w:rsidR="00446103" w:rsidRPr="00211F2B" w:rsidRDefault="00446103" w:rsidP="005E2E1E">
            <w:pPr>
              <w:jc w:val="center"/>
            </w:pPr>
            <w:r w:rsidRPr="00211F2B">
              <w:t>100%</w:t>
            </w:r>
          </w:p>
        </w:tc>
      </w:tr>
      <w:tr w:rsidR="00446103" w:rsidRPr="00211F2B" w14:paraId="7ABFDD6B" w14:textId="77777777" w:rsidTr="009F18AB">
        <w:trPr>
          <w:cantSplit/>
          <w:jc w:val="center"/>
        </w:trPr>
        <w:tc>
          <w:tcPr>
            <w:tcW w:w="4669" w:type="dxa"/>
          </w:tcPr>
          <w:p w14:paraId="2087D5D6" w14:textId="77777777" w:rsidR="00446103" w:rsidRPr="00211F2B" w:rsidRDefault="00446103" w:rsidP="006A285D">
            <w:pPr>
              <w:pStyle w:val="tableindent1"/>
            </w:pPr>
            <w:r w:rsidRPr="00211F2B">
              <w:t>Dimension Measurement</w:t>
            </w:r>
          </w:p>
        </w:tc>
        <w:tc>
          <w:tcPr>
            <w:tcW w:w="2126" w:type="dxa"/>
            <w:tcMar>
              <w:left w:w="115" w:type="dxa"/>
              <w:right w:w="115" w:type="dxa"/>
            </w:tcMar>
          </w:tcPr>
          <w:p w14:paraId="16234817" w14:textId="26032E13"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925" w:type="dxa"/>
          </w:tcPr>
          <w:p w14:paraId="6291498F" w14:textId="77777777" w:rsidR="00446103" w:rsidRPr="00211F2B" w:rsidRDefault="00446103" w:rsidP="005E2E1E">
            <w:pPr>
              <w:jc w:val="center"/>
            </w:pPr>
            <w:r w:rsidRPr="00211F2B">
              <w:t>100%</w:t>
            </w:r>
          </w:p>
        </w:tc>
      </w:tr>
      <w:tr w:rsidR="00446103" w:rsidRPr="00211F2B" w14:paraId="300A8988" w14:textId="77777777" w:rsidTr="009F18AB">
        <w:trPr>
          <w:cantSplit/>
          <w:jc w:val="center"/>
        </w:trPr>
        <w:tc>
          <w:tcPr>
            <w:tcW w:w="4669" w:type="dxa"/>
          </w:tcPr>
          <w:p w14:paraId="2D9E5659" w14:textId="77777777" w:rsidR="00446103" w:rsidRPr="00211F2B" w:rsidRDefault="00446103" w:rsidP="006A285D">
            <w:pPr>
              <w:pStyle w:val="tableindent1"/>
            </w:pPr>
            <w:r w:rsidRPr="00211F2B">
              <w:t>Leakage</w:t>
            </w:r>
          </w:p>
        </w:tc>
        <w:tc>
          <w:tcPr>
            <w:tcW w:w="2126" w:type="dxa"/>
            <w:tcMar>
              <w:left w:w="115" w:type="dxa"/>
              <w:right w:w="115" w:type="dxa"/>
            </w:tcMar>
          </w:tcPr>
          <w:p w14:paraId="2E634D34" w14:textId="43A7C1C5"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925" w:type="dxa"/>
          </w:tcPr>
          <w:p w14:paraId="32959890" w14:textId="77777777" w:rsidR="00446103" w:rsidRPr="00211F2B" w:rsidRDefault="00446103" w:rsidP="005E2E1E">
            <w:pPr>
              <w:jc w:val="center"/>
            </w:pPr>
            <w:r w:rsidRPr="00211F2B">
              <w:t>100%</w:t>
            </w:r>
          </w:p>
        </w:tc>
      </w:tr>
      <w:tr w:rsidR="00446103" w:rsidRPr="00211F2B" w14:paraId="3E3E4695" w14:textId="77777777" w:rsidTr="009F18AB">
        <w:trPr>
          <w:cantSplit/>
          <w:jc w:val="center"/>
        </w:trPr>
        <w:tc>
          <w:tcPr>
            <w:tcW w:w="4669" w:type="dxa"/>
          </w:tcPr>
          <w:p w14:paraId="1F4AE93F" w14:textId="77777777" w:rsidR="00446103" w:rsidRPr="00211F2B" w:rsidRDefault="00446103" w:rsidP="006A285D">
            <w:pPr>
              <w:pStyle w:val="tableindent1"/>
            </w:pPr>
            <w:r w:rsidRPr="00211F2B">
              <w:t>X-ray and N-ray</w:t>
            </w:r>
          </w:p>
        </w:tc>
        <w:tc>
          <w:tcPr>
            <w:tcW w:w="2126" w:type="dxa"/>
            <w:tcMar>
              <w:left w:w="115" w:type="dxa"/>
              <w:right w:w="115" w:type="dxa"/>
            </w:tcMar>
          </w:tcPr>
          <w:p w14:paraId="17E2CA44" w14:textId="3B52AD81"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25" w:type="dxa"/>
          </w:tcPr>
          <w:p w14:paraId="727644E7" w14:textId="77777777" w:rsidR="00446103" w:rsidRPr="00211F2B" w:rsidRDefault="00446103" w:rsidP="005E2E1E">
            <w:pPr>
              <w:jc w:val="center"/>
            </w:pPr>
            <w:r w:rsidRPr="00211F2B">
              <w:t>100%</w:t>
            </w:r>
          </w:p>
        </w:tc>
      </w:tr>
      <w:tr w:rsidR="00446103" w:rsidRPr="00211F2B" w14:paraId="6A8B577B" w14:textId="77777777" w:rsidTr="009F18AB">
        <w:trPr>
          <w:cantSplit/>
          <w:jc w:val="center"/>
        </w:trPr>
        <w:tc>
          <w:tcPr>
            <w:tcW w:w="4669" w:type="dxa"/>
          </w:tcPr>
          <w:p w14:paraId="762694EC" w14:textId="77777777" w:rsidR="00446103" w:rsidRPr="00211F2B" w:rsidRDefault="00446103" w:rsidP="006A285D">
            <w:r w:rsidRPr="00211F2B">
              <w:t xml:space="preserve">Environment Tests </w:t>
            </w:r>
            <w:r>
              <w:t>-</w:t>
            </w:r>
            <w:r w:rsidRPr="00211F2B">
              <w:t xml:space="preserve"> Non-Operating and</w:t>
            </w:r>
            <w:r>
              <w:t xml:space="preserve"> </w:t>
            </w:r>
            <w:r w:rsidRPr="00211F2B">
              <w:t>Operating</w:t>
            </w:r>
          </w:p>
        </w:tc>
        <w:tc>
          <w:tcPr>
            <w:tcW w:w="2126" w:type="dxa"/>
            <w:tcMar>
              <w:left w:w="115" w:type="dxa"/>
              <w:right w:w="115" w:type="dxa"/>
            </w:tcMar>
          </w:tcPr>
          <w:p w14:paraId="412C16EC" w14:textId="6D9452F5" w:rsidR="0044610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537838DF" w14:textId="11EE46CD"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925" w:type="dxa"/>
            <w:shd w:val="clear" w:color="auto" w:fill="808080"/>
          </w:tcPr>
          <w:p w14:paraId="462A9462" w14:textId="77777777" w:rsidR="00446103" w:rsidRPr="00211F2B" w:rsidRDefault="00446103" w:rsidP="005E2E1E">
            <w:pPr>
              <w:jc w:val="center"/>
            </w:pPr>
          </w:p>
        </w:tc>
      </w:tr>
      <w:tr w:rsidR="00446103" w:rsidRPr="00211F2B" w14:paraId="1F0A9A45" w14:textId="77777777" w:rsidTr="009F18AB">
        <w:trPr>
          <w:cantSplit/>
          <w:jc w:val="center"/>
        </w:trPr>
        <w:tc>
          <w:tcPr>
            <w:tcW w:w="4669" w:type="dxa"/>
          </w:tcPr>
          <w:p w14:paraId="7EA7E864" w14:textId="77777777" w:rsidR="00446103" w:rsidRPr="00211F2B" w:rsidRDefault="00446103" w:rsidP="006A285D">
            <w:pPr>
              <w:pStyle w:val="tableindent1"/>
            </w:pPr>
            <w:r w:rsidRPr="00211F2B">
              <w:t>Artificial Aging</w:t>
            </w:r>
            <w:r>
              <w:rPr>
                <w:vertAlign w:val="superscript"/>
              </w:rPr>
              <w:t>3</w:t>
            </w:r>
          </w:p>
        </w:tc>
        <w:tc>
          <w:tcPr>
            <w:tcW w:w="2126" w:type="dxa"/>
            <w:tcMar>
              <w:left w:w="115" w:type="dxa"/>
              <w:right w:w="115" w:type="dxa"/>
            </w:tcMar>
          </w:tcPr>
          <w:p w14:paraId="0A8B34F3" w14:textId="25E67692"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925" w:type="dxa"/>
          </w:tcPr>
          <w:p w14:paraId="197B020E" w14:textId="77777777" w:rsidR="00446103" w:rsidRPr="00211F2B" w:rsidRDefault="00446103" w:rsidP="005E2E1E">
            <w:pPr>
              <w:jc w:val="center"/>
            </w:pPr>
            <w:r w:rsidRPr="00211F2B">
              <w:t>Lot Sample</w:t>
            </w:r>
          </w:p>
        </w:tc>
      </w:tr>
      <w:tr w:rsidR="00446103" w:rsidRPr="00211F2B" w14:paraId="1D4D5C62" w14:textId="77777777" w:rsidTr="009F18AB">
        <w:trPr>
          <w:cantSplit/>
          <w:jc w:val="center"/>
        </w:trPr>
        <w:tc>
          <w:tcPr>
            <w:tcW w:w="4669" w:type="dxa"/>
          </w:tcPr>
          <w:p w14:paraId="74CD11F8" w14:textId="77777777" w:rsidR="00446103" w:rsidRPr="00211F2B" w:rsidRDefault="00446103" w:rsidP="006A285D">
            <w:pPr>
              <w:pStyle w:val="tableindent1"/>
            </w:pPr>
            <w:r w:rsidRPr="00211F2B">
              <w:t>Thermal Cycle</w:t>
            </w:r>
            <w:r>
              <w:rPr>
                <w:vertAlign w:val="superscript"/>
              </w:rPr>
              <w:t>4</w:t>
            </w:r>
          </w:p>
        </w:tc>
        <w:tc>
          <w:tcPr>
            <w:tcW w:w="2126" w:type="dxa"/>
            <w:tcMar>
              <w:left w:w="115" w:type="dxa"/>
              <w:right w:w="115" w:type="dxa"/>
            </w:tcMar>
          </w:tcPr>
          <w:p w14:paraId="7A374D2D" w14:textId="0A2BFE75" w:rsidR="00446103" w:rsidRPr="00211F2B" w:rsidRDefault="004122BB" w:rsidP="00446103">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925" w:type="dxa"/>
          </w:tcPr>
          <w:p w14:paraId="3698C1BE" w14:textId="77777777" w:rsidR="00446103" w:rsidRPr="00211F2B" w:rsidRDefault="00446103" w:rsidP="005E2E1E">
            <w:pPr>
              <w:jc w:val="center"/>
            </w:pPr>
            <w:r w:rsidRPr="00211F2B">
              <w:t>Lot Sample</w:t>
            </w:r>
          </w:p>
        </w:tc>
      </w:tr>
      <w:tr w:rsidR="00446103" w:rsidRPr="00211F2B" w14:paraId="1B53D130" w14:textId="77777777" w:rsidTr="009F18AB">
        <w:trPr>
          <w:cantSplit/>
          <w:jc w:val="center"/>
        </w:trPr>
        <w:tc>
          <w:tcPr>
            <w:tcW w:w="4669" w:type="dxa"/>
          </w:tcPr>
          <w:p w14:paraId="3BDDE495" w14:textId="77777777" w:rsidR="00446103" w:rsidRPr="00211F2B" w:rsidRDefault="00446103" w:rsidP="00211F2B">
            <w:r w:rsidRPr="00211F2B">
              <w:t>Component Examination</w:t>
            </w:r>
          </w:p>
        </w:tc>
        <w:tc>
          <w:tcPr>
            <w:tcW w:w="2126" w:type="dxa"/>
            <w:tcMar>
              <w:left w:w="115" w:type="dxa"/>
              <w:right w:w="115" w:type="dxa"/>
            </w:tcMar>
          </w:tcPr>
          <w:p w14:paraId="4A96FED2" w14:textId="693A2049" w:rsidR="00446103" w:rsidRPr="00693D7B"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25" w:type="dxa"/>
            <w:shd w:val="clear" w:color="auto" w:fill="808080"/>
          </w:tcPr>
          <w:p w14:paraId="1DBA9E33" w14:textId="77777777" w:rsidR="00446103" w:rsidRPr="00211F2B" w:rsidRDefault="00446103" w:rsidP="005E2E1E">
            <w:pPr>
              <w:jc w:val="center"/>
            </w:pPr>
          </w:p>
        </w:tc>
      </w:tr>
      <w:tr w:rsidR="00446103" w:rsidRPr="00211F2B" w14:paraId="1A9F12DA" w14:textId="77777777" w:rsidTr="009F18AB">
        <w:trPr>
          <w:cantSplit/>
          <w:jc w:val="center"/>
        </w:trPr>
        <w:tc>
          <w:tcPr>
            <w:tcW w:w="4669" w:type="dxa"/>
          </w:tcPr>
          <w:p w14:paraId="798CDCED" w14:textId="77777777" w:rsidR="00446103" w:rsidRPr="00211F2B" w:rsidRDefault="00446103" w:rsidP="006A285D">
            <w:pPr>
              <w:pStyle w:val="tableindent1"/>
            </w:pPr>
            <w:r w:rsidRPr="00211F2B">
              <w:t>Leakage</w:t>
            </w:r>
          </w:p>
        </w:tc>
        <w:tc>
          <w:tcPr>
            <w:tcW w:w="2126" w:type="dxa"/>
            <w:tcMar>
              <w:left w:w="115" w:type="dxa"/>
              <w:right w:w="115" w:type="dxa"/>
            </w:tcMar>
          </w:tcPr>
          <w:p w14:paraId="2C045CAC" w14:textId="68845D77" w:rsidR="00446103" w:rsidRPr="00693D7B"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925" w:type="dxa"/>
          </w:tcPr>
          <w:p w14:paraId="3E63ED9A" w14:textId="77777777" w:rsidR="00446103" w:rsidRPr="00211F2B" w:rsidRDefault="00446103" w:rsidP="005E2E1E">
            <w:pPr>
              <w:jc w:val="center"/>
            </w:pPr>
            <w:r w:rsidRPr="00211F2B">
              <w:t>Lot Sample</w:t>
            </w:r>
          </w:p>
        </w:tc>
      </w:tr>
      <w:tr w:rsidR="00446103" w:rsidRPr="00211F2B" w14:paraId="18AB2A48" w14:textId="77777777" w:rsidTr="009F18AB">
        <w:trPr>
          <w:cantSplit/>
          <w:jc w:val="center"/>
        </w:trPr>
        <w:tc>
          <w:tcPr>
            <w:tcW w:w="4669" w:type="dxa"/>
          </w:tcPr>
          <w:p w14:paraId="63A2E9DE" w14:textId="77777777" w:rsidR="00446103" w:rsidRPr="00211F2B" w:rsidRDefault="00446103" w:rsidP="006A285D">
            <w:pPr>
              <w:pStyle w:val="tableindent1"/>
            </w:pPr>
            <w:r w:rsidRPr="00211F2B">
              <w:t>X-ray and N-ray</w:t>
            </w:r>
          </w:p>
        </w:tc>
        <w:tc>
          <w:tcPr>
            <w:tcW w:w="2126" w:type="dxa"/>
            <w:tcMar>
              <w:left w:w="115" w:type="dxa"/>
              <w:right w:w="115" w:type="dxa"/>
            </w:tcMar>
          </w:tcPr>
          <w:p w14:paraId="7BF2DE15" w14:textId="2F9412E7" w:rsidR="00446103" w:rsidRPr="00693D7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25" w:type="dxa"/>
          </w:tcPr>
          <w:p w14:paraId="2F3ED62C" w14:textId="77777777" w:rsidR="00446103" w:rsidRPr="00211F2B" w:rsidRDefault="00446103" w:rsidP="005E2E1E">
            <w:pPr>
              <w:jc w:val="center"/>
            </w:pPr>
            <w:r w:rsidRPr="00211F2B">
              <w:t>Lot Sample</w:t>
            </w:r>
          </w:p>
        </w:tc>
      </w:tr>
      <w:tr w:rsidR="00446103" w:rsidRPr="00211F2B" w14:paraId="65B8DD86" w14:textId="77777777" w:rsidTr="009F18AB">
        <w:trPr>
          <w:cantSplit/>
          <w:jc w:val="center"/>
        </w:trPr>
        <w:tc>
          <w:tcPr>
            <w:tcW w:w="4669" w:type="dxa"/>
          </w:tcPr>
          <w:p w14:paraId="7981CCE4" w14:textId="77777777" w:rsidR="00446103" w:rsidRPr="00211F2B" w:rsidRDefault="00446103" w:rsidP="00211F2B">
            <w:r w:rsidRPr="00211F2B">
              <w:t>Firing Tests</w:t>
            </w:r>
            <w:r>
              <w:rPr>
                <w:vertAlign w:val="superscript"/>
              </w:rPr>
              <w:t>5</w:t>
            </w:r>
          </w:p>
        </w:tc>
        <w:tc>
          <w:tcPr>
            <w:tcW w:w="2126" w:type="dxa"/>
            <w:tcMar>
              <w:left w:w="115" w:type="dxa"/>
              <w:right w:w="115" w:type="dxa"/>
            </w:tcMar>
          </w:tcPr>
          <w:p w14:paraId="039E44A3" w14:textId="1D54328E" w:rsidR="00446103" w:rsidRPr="004E2019" w:rsidRDefault="00446103" w:rsidP="00446103">
            <w:pPr>
              <w:jc w:val="center"/>
            </w:pPr>
            <w:r w:rsidRPr="004E2019">
              <w:t>4.29.11.</w:t>
            </w:r>
            <w:r w:rsidR="0007290D" w:rsidRPr="00935202">
              <w:rPr>
                <w:rStyle w:val="crossreference"/>
              </w:rPr>
              <w:fldChar w:fldCharType="begin"/>
            </w:r>
            <w:r w:rsidRPr="00935202">
              <w:rPr>
                <w:rStyle w:val="crossreference"/>
              </w:rPr>
              <w:instrText xml:space="preserve"> REF _Ref388451797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925" w:type="dxa"/>
            <w:shd w:val="clear" w:color="auto" w:fill="808080"/>
          </w:tcPr>
          <w:p w14:paraId="69BBD3CA" w14:textId="77777777" w:rsidR="00446103" w:rsidRPr="00211F2B" w:rsidRDefault="00446103" w:rsidP="005E2E1E">
            <w:pPr>
              <w:jc w:val="center"/>
            </w:pPr>
          </w:p>
        </w:tc>
      </w:tr>
      <w:tr w:rsidR="00446103" w:rsidRPr="00211F2B" w14:paraId="4CF4C3A5" w14:textId="77777777" w:rsidTr="009F18AB">
        <w:trPr>
          <w:cantSplit/>
          <w:jc w:val="center"/>
        </w:trPr>
        <w:tc>
          <w:tcPr>
            <w:tcW w:w="4669" w:type="dxa"/>
          </w:tcPr>
          <w:p w14:paraId="0017422A" w14:textId="77777777" w:rsidR="00446103" w:rsidRPr="00211F2B" w:rsidRDefault="00446103" w:rsidP="006A285D">
            <w:pPr>
              <w:pStyle w:val="tableindent1"/>
            </w:pPr>
            <w:r w:rsidRPr="00211F2B">
              <w:t>High Temperature</w:t>
            </w:r>
          </w:p>
        </w:tc>
        <w:tc>
          <w:tcPr>
            <w:tcW w:w="2126" w:type="dxa"/>
            <w:tcMar>
              <w:left w:w="115" w:type="dxa"/>
              <w:right w:w="115" w:type="dxa"/>
            </w:tcMar>
          </w:tcPr>
          <w:p w14:paraId="1751E8A0" w14:textId="7FD126EE" w:rsidR="00446103" w:rsidRPr="004E2019" w:rsidRDefault="00446103" w:rsidP="00446103">
            <w:pPr>
              <w:jc w:val="center"/>
            </w:pPr>
            <w:r w:rsidRPr="004E2019">
              <w:t>4.29.11.</w:t>
            </w:r>
            <w:r w:rsidR="0007290D" w:rsidRPr="00935202">
              <w:rPr>
                <w:rStyle w:val="crossreference"/>
              </w:rPr>
              <w:fldChar w:fldCharType="begin"/>
            </w:r>
            <w:r w:rsidRPr="00935202">
              <w:rPr>
                <w:rStyle w:val="crossreference"/>
              </w:rPr>
              <w:instrText xml:space="preserve"> REF _Ref388451208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2925" w:type="dxa"/>
          </w:tcPr>
          <w:p w14:paraId="3C5611C7" w14:textId="77777777" w:rsidR="00446103" w:rsidRPr="00211F2B" w:rsidRDefault="00446103" w:rsidP="005E2E1E">
            <w:pPr>
              <w:jc w:val="center"/>
            </w:pPr>
            <w:r w:rsidRPr="00211F2B">
              <w:t>1/2 Lot Sample</w:t>
            </w:r>
          </w:p>
        </w:tc>
      </w:tr>
      <w:tr w:rsidR="00446103" w:rsidRPr="00211F2B" w14:paraId="0F59F059" w14:textId="77777777" w:rsidTr="009F18AB">
        <w:trPr>
          <w:cantSplit/>
          <w:jc w:val="center"/>
        </w:trPr>
        <w:tc>
          <w:tcPr>
            <w:tcW w:w="4669" w:type="dxa"/>
          </w:tcPr>
          <w:p w14:paraId="65027C16" w14:textId="77777777" w:rsidR="00446103" w:rsidRPr="00211F2B" w:rsidRDefault="00446103" w:rsidP="006A285D">
            <w:pPr>
              <w:pStyle w:val="tableindent1"/>
            </w:pPr>
            <w:r w:rsidRPr="00211F2B">
              <w:t>Low Temperature</w:t>
            </w:r>
          </w:p>
        </w:tc>
        <w:tc>
          <w:tcPr>
            <w:tcW w:w="2126" w:type="dxa"/>
            <w:tcMar>
              <w:left w:w="115" w:type="dxa"/>
              <w:right w:w="115" w:type="dxa"/>
            </w:tcMar>
          </w:tcPr>
          <w:p w14:paraId="2B5F4E75" w14:textId="519A376C" w:rsidR="00446103" w:rsidRPr="004E2019" w:rsidRDefault="00446103" w:rsidP="00446103">
            <w:pPr>
              <w:jc w:val="center"/>
            </w:pPr>
            <w:r w:rsidRPr="004E2019">
              <w:t>4.29.11.</w:t>
            </w:r>
            <w:r w:rsidR="0007290D" w:rsidRPr="00935202">
              <w:rPr>
                <w:rStyle w:val="crossreference"/>
              </w:rPr>
              <w:fldChar w:fldCharType="begin"/>
            </w:r>
            <w:r w:rsidRPr="00935202">
              <w:rPr>
                <w:rStyle w:val="crossreference"/>
              </w:rPr>
              <w:instrText xml:space="preserve"> REF _Ref388451200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2925" w:type="dxa"/>
          </w:tcPr>
          <w:p w14:paraId="025198A7" w14:textId="77777777" w:rsidR="00446103" w:rsidRPr="00211F2B" w:rsidRDefault="00446103" w:rsidP="005E2E1E">
            <w:pPr>
              <w:jc w:val="center"/>
            </w:pPr>
            <w:r w:rsidRPr="00211F2B">
              <w:t>1/2 Lot Sample</w:t>
            </w:r>
          </w:p>
        </w:tc>
      </w:tr>
      <w:tr w:rsidR="009F08F2" w:rsidRPr="00211F2B" w14:paraId="7288C02C" w14:textId="77777777" w:rsidTr="009F18AB">
        <w:trPr>
          <w:jc w:val="center"/>
        </w:trPr>
        <w:tc>
          <w:tcPr>
            <w:tcW w:w="9720" w:type="dxa"/>
            <w:gridSpan w:val="3"/>
          </w:tcPr>
          <w:p w14:paraId="08664A39" w14:textId="77777777" w:rsidR="009F08F2" w:rsidRPr="00211F2B" w:rsidRDefault="009F08F2" w:rsidP="00F43577">
            <w:pPr>
              <w:pStyle w:val="table10"/>
            </w:pPr>
            <w:r>
              <w:rPr>
                <w:vertAlign w:val="superscript"/>
              </w:rPr>
              <w:t>1</w:t>
            </w:r>
            <w:r w:rsidRPr="00211F2B">
              <w:t>This table applies to any rotor lead or booster charge that is used inside a</w:t>
            </w:r>
            <w:r w:rsidR="00732212">
              <w:t xml:space="preserve"> SAD</w:t>
            </w:r>
            <w:r w:rsidRPr="00211F2B">
              <w:t>.</w:t>
            </w:r>
          </w:p>
          <w:p w14:paraId="573A268D" w14:textId="77777777" w:rsidR="009F08F2" w:rsidRPr="00211F2B" w:rsidRDefault="009F08F2" w:rsidP="00F43577">
            <w:pPr>
              <w:pStyle w:val="table10"/>
            </w:pPr>
            <w:r>
              <w:rPr>
                <w:vertAlign w:val="superscript"/>
              </w:rPr>
              <w:t>2</w:t>
            </w:r>
            <w:r w:rsidRPr="00211F2B">
              <w:t>A lot sample shall be 10% of the lot (rounde</w:t>
            </w:r>
            <w:r w:rsidR="00446103">
              <w:t>d up) with a minimum of</w:t>
            </w:r>
            <w:r w:rsidR="009F18AB">
              <w:t xml:space="preserve"> nine </w:t>
            </w:r>
            <w:r w:rsidR="00446103">
              <w:t>units.</w:t>
            </w:r>
          </w:p>
          <w:p w14:paraId="6CE5D1C0" w14:textId="2C78FBC1" w:rsidR="009F08F2" w:rsidRPr="00211F2B" w:rsidRDefault="009F08F2" w:rsidP="00F43577">
            <w:pPr>
              <w:pStyle w:val="table10"/>
            </w:pPr>
            <w:r>
              <w:rPr>
                <w:vertAlign w:val="superscript"/>
              </w:rPr>
              <w:t>3</w:t>
            </w:r>
            <w:r w:rsidRPr="00211F2B">
              <w:t>This step is optional</w:t>
            </w:r>
            <w:r w:rsidR="00CE07D6">
              <w:t xml:space="preserve">. </w:t>
            </w:r>
            <w:r w:rsidRPr="00211F2B">
              <w:t xml:space="preserve">If artificial aging is performed prior to testing, the lot will have an initial service life of </w:t>
            </w:r>
            <w:r w:rsidR="009F18AB">
              <w:t xml:space="preserve">five </w:t>
            </w:r>
            <w:r w:rsidRPr="00211F2B">
              <w:t>years</w:t>
            </w:r>
            <w:r w:rsidR="00CE07D6">
              <w:t xml:space="preserve">. </w:t>
            </w:r>
            <w:r w:rsidRPr="00211F2B">
              <w:t xml:space="preserve">If it is not performed, the lot will have an initial service life of </w:t>
            </w:r>
            <w:r w:rsidR="009F18AB">
              <w:t xml:space="preserve">one </w:t>
            </w:r>
            <w:r w:rsidRPr="00211F2B">
              <w:t>year.</w:t>
            </w:r>
          </w:p>
          <w:p w14:paraId="47ACAD7B" w14:textId="3036B958" w:rsidR="009F08F2" w:rsidRPr="00211F2B" w:rsidRDefault="009F08F2" w:rsidP="00F43577">
            <w:pPr>
              <w:pStyle w:val="table10"/>
            </w:pPr>
            <w:r>
              <w:rPr>
                <w:vertAlign w:val="superscript"/>
              </w:rPr>
              <w:t>4</w:t>
            </w:r>
            <w:r w:rsidRPr="00211F2B">
              <w:t>This test shall subject each ordnance sample to the qualification environmental test level</w:t>
            </w:r>
            <w:r w:rsidR="00CE07D6">
              <w:t xml:space="preserve">. </w:t>
            </w:r>
            <w:r w:rsidRPr="00211F2B">
              <w:t xml:space="preserve">The test level shall be no less than the environment that the ordnance experiences when installed and the </w:t>
            </w:r>
            <w:r w:rsidR="00732212">
              <w:t>SAD</w:t>
            </w:r>
            <w:r w:rsidRPr="00211F2B">
              <w:t xml:space="preserve"> is subjected to its qualification environment</w:t>
            </w:r>
            <w:r w:rsidR="00CE07D6">
              <w:t xml:space="preserve">. </w:t>
            </w:r>
            <w:r w:rsidRPr="00211F2B">
              <w:t>No monitoring is required during environmental testing.</w:t>
            </w:r>
          </w:p>
          <w:p w14:paraId="468835E7" w14:textId="77777777" w:rsidR="009F08F2" w:rsidRPr="00211F2B" w:rsidRDefault="009F08F2" w:rsidP="00F43577">
            <w:pPr>
              <w:pStyle w:val="table10"/>
            </w:pPr>
            <w:r>
              <w:rPr>
                <w:vertAlign w:val="superscript"/>
              </w:rPr>
              <w:t>5</w:t>
            </w:r>
            <w:r w:rsidRPr="00211F2B">
              <w:t>When the lot cannot be evenly divided, the extra sample shall be fired at low temperature.</w:t>
            </w:r>
          </w:p>
        </w:tc>
      </w:tr>
    </w:tbl>
    <w:p w14:paraId="03414F59" w14:textId="77777777" w:rsidR="005C2CE3" w:rsidRPr="00211F2B" w:rsidRDefault="005C2CE3" w:rsidP="00211F2B"/>
    <w:tbl>
      <w:tblPr>
        <w:tblW w:w="969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829"/>
        <w:gridCol w:w="2129"/>
        <w:gridCol w:w="2739"/>
      </w:tblGrid>
      <w:tr w:rsidR="005C2CE3" w:rsidRPr="00211F2B" w14:paraId="099C4B57" w14:textId="77777777" w:rsidTr="009F18AB">
        <w:trPr>
          <w:cantSplit/>
          <w:jc w:val="center"/>
        </w:trPr>
        <w:tc>
          <w:tcPr>
            <w:tcW w:w="9697"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7B8DCA71" w14:textId="217DDAE6" w:rsidR="005C2CE3" w:rsidRPr="006E780A" w:rsidRDefault="009F0F19" w:rsidP="00975D8C">
            <w:pPr>
              <w:pStyle w:val="titleoftable"/>
            </w:pPr>
            <w:bookmarkStart w:id="880" w:name="_Ref387912449"/>
            <w:bookmarkStart w:id="881" w:name="_Toc197434464"/>
            <w:r w:rsidRPr="006E780A">
              <w:t xml:space="preserve">Table </w:t>
            </w:r>
            <w:fldSimple w:instr=" STYLEREF 1 \s ">
              <w:r w:rsidR="00163D01">
                <w:rPr>
                  <w:noProof/>
                </w:rPr>
                <w:t>4</w:t>
              </w:r>
            </w:fldSimple>
            <w:r w:rsidR="00C05177">
              <w:noBreakHyphen/>
            </w:r>
            <w:fldSimple w:instr=" SEQ Table \* ARABIC \s 1 ">
              <w:r w:rsidR="00163D01">
                <w:rPr>
                  <w:noProof/>
                </w:rPr>
                <w:t>53</w:t>
              </w:r>
            </w:fldSimple>
            <w:bookmarkEnd w:id="880"/>
            <w:r w:rsidRPr="006E780A">
              <w:t>.</w:t>
            </w:r>
            <w:r w:rsidRPr="006E780A">
              <w:tab/>
            </w:r>
            <w:r w:rsidR="00975D8C">
              <w:t>S&amp;A</w:t>
            </w:r>
            <w:r w:rsidRPr="006E780A">
              <w:t xml:space="preserve"> Rotor Lead and Booster Charge Qualification Test Requirements</w:t>
            </w:r>
            <w:r w:rsidRPr="00AF56CE">
              <w:rPr>
                <w:vertAlign w:val="superscript"/>
              </w:rPr>
              <w:t>1</w:t>
            </w:r>
            <w:bookmarkEnd w:id="881"/>
          </w:p>
        </w:tc>
      </w:tr>
      <w:tr w:rsidR="005C2CE3" w:rsidRPr="005E2E1E" w14:paraId="6BE16238" w14:textId="77777777" w:rsidTr="009F18AB">
        <w:trPr>
          <w:cantSplit/>
          <w:jc w:val="center"/>
        </w:trPr>
        <w:tc>
          <w:tcPr>
            <w:tcW w:w="4829" w:type="dxa"/>
            <w:tcBorders>
              <w:top w:val="double" w:sz="4" w:space="0" w:color="auto"/>
            </w:tcBorders>
            <w:tcMar>
              <w:left w:w="115" w:type="dxa"/>
              <w:right w:w="115" w:type="dxa"/>
            </w:tcMar>
            <w:vAlign w:val="bottom"/>
          </w:tcPr>
          <w:p w14:paraId="4C02FD94" w14:textId="77777777" w:rsidR="005C2CE3" w:rsidRPr="005E2E1E" w:rsidRDefault="005C2CE3" w:rsidP="008842FB">
            <w:pPr>
              <w:keepNext/>
              <w:jc w:val="center"/>
              <w:rPr>
                <w:b/>
              </w:rPr>
            </w:pPr>
            <w:r w:rsidRPr="005E2E1E">
              <w:rPr>
                <w:b/>
              </w:rPr>
              <w:t>Test</w:t>
            </w:r>
          </w:p>
        </w:tc>
        <w:tc>
          <w:tcPr>
            <w:tcW w:w="2129" w:type="dxa"/>
            <w:tcBorders>
              <w:top w:val="double" w:sz="4" w:space="0" w:color="auto"/>
            </w:tcBorders>
            <w:tcMar>
              <w:left w:w="115" w:type="dxa"/>
              <w:right w:w="115" w:type="dxa"/>
            </w:tcMar>
            <w:vAlign w:val="bottom"/>
          </w:tcPr>
          <w:p w14:paraId="29C700B7" w14:textId="77777777" w:rsidR="005C2CE3" w:rsidRPr="005E2E1E" w:rsidRDefault="00935202" w:rsidP="008842FB">
            <w:pPr>
              <w:keepNext/>
              <w:jc w:val="center"/>
              <w:rPr>
                <w:b/>
              </w:rPr>
            </w:pPr>
            <w:r w:rsidRPr="00935202">
              <w:rPr>
                <w:b/>
              </w:rPr>
              <w:t>Section</w:t>
            </w:r>
          </w:p>
        </w:tc>
        <w:tc>
          <w:tcPr>
            <w:tcW w:w="2739" w:type="dxa"/>
            <w:tcBorders>
              <w:top w:val="double" w:sz="4" w:space="0" w:color="auto"/>
            </w:tcBorders>
            <w:tcMar>
              <w:left w:w="115" w:type="dxa"/>
              <w:right w:w="115" w:type="dxa"/>
            </w:tcMar>
            <w:vAlign w:val="bottom"/>
          </w:tcPr>
          <w:p w14:paraId="5273402D" w14:textId="77777777" w:rsidR="005C2CE3" w:rsidRPr="005E2E1E" w:rsidRDefault="00DD253F" w:rsidP="008842FB">
            <w:pPr>
              <w:keepNext/>
              <w:jc w:val="center"/>
              <w:rPr>
                <w:b/>
              </w:rPr>
            </w:pPr>
            <w:r>
              <w:rPr>
                <w:b/>
              </w:rPr>
              <w:t>Quantity Tested</w:t>
            </w:r>
            <w:r w:rsidRPr="00DD253F">
              <w:rPr>
                <w:b/>
                <w:vertAlign w:val="superscript"/>
              </w:rPr>
              <w:t>2</w:t>
            </w:r>
          </w:p>
          <w:p w14:paraId="2A71D411" w14:textId="77777777" w:rsidR="005C2CE3" w:rsidRPr="005E2E1E" w:rsidRDefault="005C2CE3" w:rsidP="008842FB">
            <w:pPr>
              <w:keepNext/>
              <w:jc w:val="center"/>
              <w:rPr>
                <w:b/>
              </w:rPr>
            </w:pPr>
            <w:r w:rsidRPr="005E2E1E">
              <w:rPr>
                <w:b/>
              </w:rPr>
              <w:t>X=21</w:t>
            </w:r>
          </w:p>
        </w:tc>
      </w:tr>
      <w:tr w:rsidR="00446103" w:rsidRPr="00211F2B" w14:paraId="32B8CD5F" w14:textId="77777777" w:rsidTr="009F18AB">
        <w:tblPrEx>
          <w:tblCellMar>
            <w:left w:w="108" w:type="dxa"/>
            <w:right w:w="108" w:type="dxa"/>
          </w:tblCellMar>
        </w:tblPrEx>
        <w:trPr>
          <w:cantSplit/>
          <w:jc w:val="center"/>
        </w:trPr>
        <w:tc>
          <w:tcPr>
            <w:tcW w:w="4829" w:type="dxa"/>
            <w:tcMar>
              <w:left w:w="115" w:type="dxa"/>
              <w:right w:w="115" w:type="dxa"/>
            </w:tcMar>
          </w:tcPr>
          <w:p w14:paraId="4081FA93" w14:textId="77777777" w:rsidR="00446103" w:rsidRPr="00211F2B" w:rsidRDefault="00446103" w:rsidP="00211F2B">
            <w:r w:rsidRPr="00211F2B">
              <w:t>Component Examination</w:t>
            </w:r>
          </w:p>
        </w:tc>
        <w:tc>
          <w:tcPr>
            <w:tcW w:w="2129" w:type="dxa"/>
            <w:tcMar>
              <w:top w:w="0" w:type="dxa"/>
              <w:left w:w="115" w:type="dxa"/>
              <w:bottom w:w="0" w:type="dxa"/>
              <w:right w:w="115" w:type="dxa"/>
            </w:tcMar>
          </w:tcPr>
          <w:p w14:paraId="5576B989" w14:textId="37FB9196"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739" w:type="dxa"/>
            <w:shd w:val="clear" w:color="auto" w:fill="808080"/>
            <w:tcMar>
              <w:left w:w="115" w:type="dxa"/>
              <w:right w:w="115" w:type="dxa"/>
            </w:tcMar>
          </w:tcPr>
          <w:p w14:paraId="46B89855" w14:textId="77777777" w:rsidR="00446103" w:rsidRPr="00211F2B" w:rsidRDefault="00446103" w:rsidP="00446103">
            <w:pPr>
              <w:jc w:val="center"/>
            </w:pPr>
          </w:p>
        </w:tc>
      </w:tr>
      <w:tr w:rsidR="00446103" w:rsidRPr="00211F2B" w14:paraId="6014D625" w14:textId="77777777" w:rsidTr="009F18AB">
        <w:tblPrEx>
          <w:tblCellMar>
            <w:left w:w="108" w:type="dxa"/>
            <w:right w:w="108" w:type="dxa"/>
          </w:tblCellMar>
        </w:tblPrEx>
        <w:trPr>
          <w:cantSplit/>
          <w:jc w:val="center"/>
        </w:trPr>
        <w:tc>
          <w:tcPr>
            <w:tcW w:w="4829" w:type="dxa"/>
            <w:tcMar>
              <w:left w:w="115" w:type="dxa"/>
              <w:right w:w="115" w:type="dxa"/>
            </w:tcMar>
          </w:tcPr>
          <w:p w14:paraId="76AB7CD7" w14:textId="77777777" w:rsidR="00446103" w:rsidRPr="00211F2B" w:rsidRDefault="00446103" w:rsidP="006A285D">
            <w:pPr>
              <w:pStyle w:val="tableindent1"/>
            </w:pPr>
            <w:r w:rsidRPr="00211F2B">
              <w:t>Visual Examination</w:t>
            </w:r>
          </w:p>
        </w:tc>
        <w:tc>
          <w:tcPr>
            <w:tcW w:w="2129" w:type="dxa"/>
            <w:tcMar>
              <w:left w:w="115" w:type="dxa"/>
              <w:right w:w="115" w:type="dxa"/>
            </w:tcMar>
          </w:tcPr>
          <w:p w14:paraId="2BE14150" w14:textId="11B41A2B"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739" w:type="dxa"/>
            <w:tcMar>
              <w:left w:w="115" w:type="dxa"/>
              <w:right w:w="115" w:type="dxa"/>
            </w:tcMar>
          </w:tcPr>
          <w:p w14:paraId="7B93619E" w14:textId="77777777" w:rsidR="00446103" w:rsidRPr="00211F2B" w:rsidRDefault="00446103" w:rsidP="00446103">
            <w:pPr>
              <w:jc w:val="center"/>
            </w:pPr>
            <w:r w:rsidRPr="00211F2B">
              <w:t>X</w:t>
            </w:r>
          </w:p>
        </w:tc>
      </w:tr>
      <w:tr w:rsidR="00446103" w:rsidRPr="00211F2B" w14:paraId="011EC119" w14:textId="77777777" w:rsidTr="009F18AB">
        <w:tblPrEx>
          <w:tblCellMar>
            <w:left w:w="108" w:type="dxa"/>
            <w:right w:w="108" w:type="dxa"/>
          </w:tblCellMar>
        </w:tblPrEx>
        <w:trPr>
          <w:cantSplit/>
          <w:jc w:val="center"/>
        </w:trPr>
        <w:tc>
          <w:tcPr>
            <w:tcW w:w="4829" w:type="dxa"/>
            <w:tcMar>
              <w:left w:w="115" w:type="dxa"/>
              <w:right w:w="115" w:type="dxa"/>
            </w:tcMar>
          </w:tcPr>
          <w:p w14:paraId="1A682B13" w14:textId="77777777" w:rsidR="00446103" w:rsidRPr="00211F2B" w:rsidRDefault="00446103" w:rsidP="006A285D">
            <w:pPr>
              <w:pStyle w:val="tableindent1"/>
            </w:pPr>
            <w:r w:rsidRPr="00211F2B">
              <w:t>Dimension Measurement</w:t>
            </w:r>
          </w:p>
        </w:tc>
        <w:tc>
          <w:tcPr>
            <w:tcW w:w="2129" w:type="dxa"/>
            <w:tcMar>
              <w:left w:w="115" w:type="dxa"/>
              <w:right w:w="115" w:type="dxa"/>
            </w:tcMar>
          </w:tcPr>
          <w:p w14:paraId="29494561" w14:textId="0CD8435A"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739" w:type="dxa"/>
            <w:tcMar>
              <w:left w:w="115" w:type="dxa"/>
              <w:right w:w="115" w:type="dxa"/>
            </w:tcMar>
          </w:tcPr>
          <w:p w14:paraId="7AF76D08" w14:textId="77777777" w:rsidR="00446103" w:rsidRPr="00211F2B" w:rsidRDefault="00446103" w:rsidP="00446103">
            <w:pPr>
              <w:jc w:val="center"/>
            </w:pPr>
            <w:r w:rsidRPr="00211F2B">
              <w:t>X</w:t>
            </w:r>
          </w:p>
        </w:tc>
      </w:tr>
      <w:tr w:rsidR="00446103" w:rsidRPr="00211F2B" w14:paraId="5375C693" w14:textId="77777777" w:rsidTr="009F18AB">
        <w:tblPrEx>
          <w:tblCellMar>
            <w:left w:w="108" w:type="dxa"/>
            <w:right w:w="108" w:type="dxa"/>
          </w:tblCellMar>
        </w:tblPrEx>
        <w:trPr>
          <w:cantSplit/>
          <w:jc w:val="center"/>
        </w:trPr>
        <w:tc>
          <w:tcPr>
            <w:tcW w:w="4829" w:type="dxa"/>
            <w:tcMar>
              <w:left w:w="115" w:type="dxa"/>
              <w:right w:w="115" w:type="dxa"/>
            </w:tcMar>
          </w:tcPr>
          <w:p w14:paraId="13E292DC" w14:textId="77777777" w:rsidR="00446103" w:rsidRPr="00211F2B" w:rsidRDefault="00446103" w:rsidP="006A285D">
            <w:pPr>
              <w:pStyle w:val="tableindent1"/>
            </w:pPr>
            <w:r w:rsidRPr="00211F2B">
              <w:t>Leakage</w:t>
            </w:r>
          </w:p>
        </w:tc>
        <w:tc>
          <w:tcPr>
            <w:tcW w:w="2129" w:type="dxa"/>
            <w:tcMar>
              <w:left w:w="115" w:type="dxa"/>
              <w:right w:w="115" w:type="dxa"/>
            </w:tcMar>
          </w:tcPr>
          <w:p w14:paraId="7628ACEE" w14:textId="13031445" w:rsidR="00446103" w:rsidRPr="00F51213" w:rsidRDefault="0007290D" w:rsidP="00446103">
            <w:pPr>
              <w:snapToGrid w:val="0"/>
              <w:jc w:val="center"/>
            </w:pPr>
            <w:r w:rsidRPr="00935202">
              <w:rPr>
                <w:rStyle w:val="crossreference"/>
              </w:rPr>
              <w:fldChar w:fldCharType="begin"/>
            </w:r>
            <w:r w:rsidR="0044610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739" w:type="dxa"/>
            <w:tcMar>
              <w:left w:w="115" w:type="dxa"/>
              <w:right w:w="115" w:type="dxa"/>
            </w:tcMar>
          </w:tcPr>
          <w:p w14:paraId="117F15D8" w14:textId="77777777" w:rsidR="00446103" w:rsidRPr="00211F2B" w:rsidRDefault="00446103" w:rsidP="00446103">
            <w:pPr>
              <w:jc w:val="center"/>
            </w:pPr>
            <w:r w:rsidRPr="00211F2B">
              <w:t>X</w:t>
            </w:r>
          </w:p>
        </w:tc>
      </w:tr>
      <w:tr w:rsidR="00446103" w:rsidRPr="00211F2B" w14:paraId="6E472EF1" w14:textId="77777777" w:rsidTr="009F18AB">
        <w:tblPrEx>
          <w:tblCellMar>
            <w:left w:w="108" w:type="dxa"/>
            <w:right w:w="108" w:type="dxa"/>
          </w:tblCellMar>
        </w:tblPrEx>
        <w:trPr>
          <w:cantSplit/>
          <w:jc w:val="center"/>
        </w:trPr>
        <w:tc>
          <w:tcPr>
            <w:tcW w:w="4829" w:type="dxa"/>
            <w:tcMar>
              <w:left w:w="115" w:type="dxa"/>
              <w:right w:w="115" w:type="dxa"/>
            </w:tcMar>
          </w:tcPr>
          <w:p w14:paraId="684FDDB3" w14:textId="77777777" w:rsidR="00446103" w:rsidRPr="00211F2B" w:rsidRDefault="00446103" w:rsidP="006A285D">
            <w:pPr>
              <w:pStyle w:val="tableindent1"/>
            </w:pPr>
            <w:r w:rsidRPr="00211F2B">
              <w:t>X-ray and N-ray</w:t>
            </w:r>
          </w:p>
        </w:tc>
        <w:tc>
          <w:tcPr>
            <w:tcW w:w="2129" w:type="dxa"/>
            <w:tcMar>
              <w:left w:w="115" w:type="dxa"/>
              <w:right w:w="115" w:type="dxa"/>
            </w:tcMar>
          </w:tcPr>
          <w:p w14:paraId="5AF9163C" w14:textId="00FF3012" w:rsidR="00446103" w:rsidRPr="00211F2B" w:rsidRDefault="0007290D" w:rsidP="00446103">
            <w:pPr>
              <w:jc w:val="center"/>
            </w:pPr>
            <w:r w:rsidRPr="00935202">
              <w:rPr>
                <w:rStyle w:val="crossreference"/>
              </w:rPr>
              <w:fldChar w:fldCharType="begin"/>
            </w:r>
            <w:r w:rsidR="0044610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739" w:type="dxa"/>
            <w:tcMar>
              <w:left w:w="115" w:type="dxa"/>
              <w:right w:w="115" w:type="dxa"/>
            </w:tcMar>
          </w:tcPr>
          <w:p w14:paraId="20D6DF74" w14:textId="77777777" w:rsidR="00446103" w:rsidRPr="00211F2B" w:rsidRDefault="00446103" w:rsidP="00446103">
            <w:pPr>
              <w:jc w:val="center"/>
            </w:pPr>
            <w:r w:rsidRPr="00211F2B">
              <w:t>X</w:t>
            </w:r>
          </w:p>
        </w:tc>
      </w:tr>
      <w:tr w:rsidR="00446103" w:rsidRPr="00211F2B" w14:paraId="2D027DB4" w14:textId="77777777" w:rsidTr="009F18AB">
        <w:tblPrEx>
          <w:tblCellMar>
            <w:left w:w="108" w:type="dxa"/>
            <w:right w:w="108" w:type="dxa"/>
          </w:tblCellMar>
        </w:tblPrEx>
        <w:trPr>
          <w:cantSplit/>
          <w:jc w:val="center"/>
        </w:trPr>
        <w:tc>
          <w:tcPr>
            <w:tcW w:w="4829" w:type="dxa"/>
            <w:tcMar>
              <w:left w:w="115" w:type="dxa"/>
              <w:right w:w="115" w:type="dxa"/>
            </w:tcMar>
          </w:tcPr>
          <w:p w14:paraId="3BE0D088" w14:textId="77777777" w:rsidR="00446103" w:rsidRPr="00211F2B" w:rsidRDefault="00446103" w:rsidP="00211F2B">
            <w:r w:rsidRPr="00211F2B">
              <w:t xml:space="preserve">Environment Tests </w:t>
            </w:r>
            <w:r>
              <w:t>-</w:t>
            </w:r>
            <w:r w:rsidRPr="00211F2B">
              <w:t xml:space="preserve"> Non-Operating and</w:t>
            </w:r>
          </w:p>
          <w:p w14:paraId="3AACCA59" w14:textId="77777777" w:rsidR="00446103" w:rsidRPr="00211F2B" w:rsidRDefault="00446103" w:rsidP="00211F2B">
            <w:r w:rsidRPr="00211F2B">
              <w:t>Operating</w:t>
            </w:r>
            <w:r>
              <w:rPr>
                <w:vertAlign w:val="superscript"/>
              </w:rPr>
              <w:t>3</w:t>
            </w:r>
          </w:p>
        </w:tc>
        <w:tc>
          <w:tcPr>
            <w:tcW w:w="2129" w:type="dxa"/>
            <w:tcMar>
              <w:left w:w="115" w:type="dxa"/>
              <w:right w:w="115" w:type="dxa"/>
            </w:tcMar>
          </w:tcPr>
          <w:p w14:paraId="11DB831D" w14:textId="39A71155" w:rsidR="0044610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2D41ADA7" w14:textId="07B0FB34" w:rsidR="00446103" w:rsidRPr="008D2743" w:rsidRDefault="0007290D" w:rsidP="00446103">
            <w:pPr>
              <w:snapToGrid w:val="0"/>
              <w:jc w:val="center"/>
              <w:rPr>
                <w:snapToGrid/>
              </w:rPr>
            </w:pPr>
            <w:r w:rsidRPr="00935202">
              <w:rPr>
                <w:rStyle w:val="crossreference"/>
              </w:rPr>
              <w:fldChar w:fldCharType="begin"/>
            </w:r>
            <w:r w:rsidR="00446103"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739" w:type="dxa"/>
            <w:shd w:val="clear" w:color="auto" w:fill="808080"/>
            <w:tcMar>
              <w:left w:w="115" w:type="dxa"/>
              <w:right w:w="115" w:type="dxa"/>
            </w:tcMar>
          </w:tcPr>
          <w:p w14:paraId="4BAFA966" w14:textId="77777777" w:rsidR="00446103" w:rsidRPr="00211F2B" w:rsidRDefault="00446103" w:rsidP="00446103">
            <w:pPr>
              <w:jc w:val="center"/>
            </w:pPr>
          </w:p>
        </w:tc>
      </w:tr>
      <w:tr w:rsidR="006C5F20" w:rsidRPr="00211F2B" w14:paraId="45BFF979" w14:textId="77777777" w:rsidTr="009F18AB">
        <w:tblPrEx>
          <w:tblCellMar>
            <w:left w:w="108" w:type="dxa"/>
            <w:right w:w="108" w:type="dxa"/>
          </w:tblCellMar>
        </w:tblPrEx>
        <w:trPr>
          <w:cantSplit/>
          <w:jc w:val="center"/>
        </w:trPr>
        <w:tc>
          <w:tcPr>
            <w:tcW w:w="4829" w:type="dxa"/>
            <w:tcMar>
              <w:left w:w="115" w:type="dxa"/>
              <w:right w:w="115" w:type="dxa"/>
            </w:tcMar>
          </w:tcPr>
          <w:p w14:paraId="539D3F73" w14:textId="77777777" w:rsidR="006C5F20" w:rsidRPr="00211F2B" w:rsidRDefault="006C5F20" w:rsidP="006A285D">
            <w:pPr>
              <w:pStyle w:val="tableindent1"/>
            </w:pPr>
            <w:r w:rsidRPr="00211F2B">
              <w:t>Artificial Aging</w:t>
            </w:r>
            <w:r>
              <w:rPr>
                <w:vertAlign w:val="superscript"/>
              </w:rPr>
              <w:t>4</w:t>
            </w:r>
          </w:p>
        </w:tc>
        <w:tc>
          <w:tcPr>
            <w:tcW w:w="2129" w:type="dxa"/>
            <w:tcMar>
              <w:left w:w="115" w:type="dxa"/>
              <w:right w:w="115" w:type="dxa"/>
            </w:tcMar>
          </w:tcPr>
          <w:p w14:paraId="52980F8B" w14:textId="76480C83" w:rsidR="006C5F20" w:rsidRPr="00211F2B" w:rsidRDefault="0007290D" w:rsidP="008B62B2">
            <w:pPr>
              <w:jc w:val="center"/>
            </w:pPr>
            <w:r w:rsidRPr="00935202">
              <w:rPr>
                <w:rStyle w:val="crossreference"/>
              </w:rPr>
              <w:fldChar w:fldCharType="begin"/>
            </w:r>
            <w:r w:rsidR="006C5F20"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739" w:type="dxa"/>
            <w:tcMar>
              <w:left w:w="115" w:type="dxa"/>
              <w:right w:w="115" w:type="dxa"/>
            </w:tcMar>
          </w:tcPr>
          <w:p w14:paraId="2E992F7F" w14:textId="77777777" w:rsidR="006C5F20" w:rsidRPr="00211F2B" w:rsidRDefault="006C5F20" w:rsidP="00446103">
            <w:pPr>
              <w:jc w:val="center"/>
            </w:pPr>
            <w:r w:rsidRPr="00211F2B">
              <w:t>10</w:t>
            </w:r>
          </w:p>
        </w:tc>
      </w:tr>
      <w:tr w:rsidR="006C5F20" w:rsidRPr="00211F2B" w14:paraId="67913ECF" w14:textId="77777777" w:rsidTr="009F18AB">
        <w:tblPrEx>
          <w:tblCellMar>
            <w:left w:w="108" w:type="dxa"/>
            <w:right w:w="108" w:type="dxa"/>
          </w:tblCellMar>
        </w:tblPrEx>
        <w:trPr>
          <w:cantSplit/>
          <w:jc w:val="center"/>
        </w:trPr>
        <w:tc>
          <w:tcPr>
            <w:tcW w:w="4829" w:type="dxa"/>
            <w:tcMar>
              <w:left w:w="115" w:type="dxa"/>
              <w:right w:w="115" w:type="dxa"/>
            </w:tcMar>
          </w:tcPr>
          <w:p w14:paraId="70D264BB" w14:textId="77777777" w:rsidR="006C5F20" w:rsidRPr="00211F2B" w:rsidRDefault="006C5F20" w:rsidP="006A285D">
            <w:pPr>
              <w:pStyle w:val="tableindent1"/>
            </w:pPr>
            <w:r w:rsidRPr="00211F2B">
              <w:t xml:space="preserve">Thermal Cycle </w:t>
            </w:r>
          </w:p>
        </w:tc>
        <w:tc>
          <w:tcPr>
            <w:tcW w:w="2129" w:type="dxa"/>
            <w:tcMar>
              <w:left w:w="115" w:type="dxa"/>
              <w:right w:w="115" w:type="dxa"/>
            </w:tcMar>
          </w:tcPr>
          <w:p w14:paraId="526F489A" w14:textId="520E3E6B" w:rsidR="006C5F20" w:rsidRPr="00211F2B" w:rsidRDefault="004122BB" w:rsidP="008B62B2">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739" w:type="dxa"/>
            <w:tcMar>
              <w:left w:w="115" w:type="dxa"/>
              <w:right w:w="115" w:type="dxa"/>
            </w:tcMar>
          </w:tcPr>
          <w:p w14:paraId="124120BA" w14:textId="77777777" w:rsidR="006C5F20" w:rsidRPr="00211F2B" w:rsidRDefault="006C5F20" w:rsidP="00446103">
            <w:pPr>
              <w:jc w:val="center"/>
            </w:pPr>
            <w:r w:rsidRPr="00211F2B">
              <w:t>X</w:t>
            </w:r>
          </w:p>
        </w:tc>
      </w:tr>
      <w:tr w:rsidR="006C5F20" w:rsidRPr="00211F2B" w14:paraId="318CE46E" w14:textId="77777777" w:rsidTr="00D41DD4">
        <w:tblPrEx>
          <w:tblCellMar>
            <w:left w:w="108" w:type="dxa"/>
            <w:right w:w="108" w:type="dxa"/>
          </w:tblCellMar>
        </w:tblPrEx>
        <w:trPr>
          <w:cantSplit/>
          <w:jc w:val="center"/>
        </w:trPr>
        <w:tc>
          <w:tcPr>
            <w:tcW w:w="4829" w:type="dxa"/>
            <w:tcBorders>
              <w:bottom w:val="single" w:sz="6" w:space="0" w:color="auto"/>
            </w:tcBorders>
            <w:tcMar>
              <w:left w:w="115" w:type="dxa"/>
              <w:right w:w="115" w:type="dxa"/>
            </w:tcMar>
          </w:tcPr>
          <w:p w14:paraId="4A2370BA" w14:textId="77777777" w:rsidR="006C5F20" w:rsidRPr="00211F2B" w:rsidRDefault="006C5F20" w:rsidP="006A285D">
            <w:pPr>
              <w:pStyle w:val="tableindent1"/>
            </w:pPr>
            <w:r w:rsidRPr="00211F2B">
              <w:t>Sinusoidal Vibration</w:t>
            </w:r>
          </w:p>
        </w:tc>
        <w:tc>
          <w:tcPr>
            <w:tcW w:w="2129" w:type="dxa"/>
            <w:tcBorders>
              <w:bottom w:val="single" w:sz="6" w:space="0" w:color="auto"/>
            </w:tcBorders>
            <w:tcMar>
              <w:left w:w="115" w:type="dxa"/>
              <w:right w:w="115" w:type="dxa"/>
            </w:tcMar>
          </w:tcPr>
          <w:p w14:paraId="4CA86E21" w14:textId="7482591E" w:rsidR="006C5F20" w:rsidRPr="00F736F0"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739" w:type="dxa"/>
            <w:tcMar>
              <w:left w:w="115" w:type="dxa"/>
              <w:right w:w="115" w:type="dxa"/>
            </w:tcMar>
          </w:tcPr>
          <w:p w14:paraId="7495CAAA" w14:textId="77777777" w:rsidR="006C5F20" w:rsidRPr="00211F2B" w:rsidRDefault="006C5F20" w:rsidP="00446103">
            <w:pPr>
              <w:jc w:val="center"/>
            </w:pPr>
            <w:r w:rsidRPr="00211F2B">
              <w:t>X</w:t>
            </w:r>
          </w:p>
        </w:tc>
      </w:tr>
      <w:tr w:rsidR="006C5F20" w:rsidRPr="00211F2B" w14:paraId="3792ED3B" w14:textId="77777777" w:rsidTr="00D41DD4">
        <w:tblPrEx>
          <w:tblCellMar>
            <w:left w:w="108" w:type="dxa"/>
            <w:right w:w="108" w:type="dxa"/>
          </w:tblCellMar>
        </w:tblPrEx>
        <w:trPr>
          <w:cantSplit/>
          <w:jc w:val="center"/>
        </w:trPr>
        <w:tc>
          <w:tcPr>
            <w:tcW w:w="4829" w:type="dxa"/>
            <w:tcBorders>
              <w:top w:val="single" w:sz="6" w:space="0" w:color="auto"/>
              <w:bottom w:val="single" w:sz="6" w:space="0" w:color="auto"/>
            </w:tcBorders>
            <w:shd w:val="clear" w:color="auto" w:fill="auto"/>
            <w:tcMar>
              <w:left w:w="115" w:type="dxa"/>
              <w:right w:w="115" w:type="dxa"/>
            </w:tcMar>
          </w:tcPr>
          <w:p w14:paraId="05240F6E" w14:textId="77777777" w:rsidR="006C5F20" w:rsidRPr="00211F2B" w:rsidRDefault="00CE10B5" w:rsidP="006A285D">
            <w:pPr>
              <w:pStyle w:val="tableindent1"/>
            </w:pPr>
            <w:r w:rsidRPr="00211F2B">
              <w:t>Shock</w:t>
            </w:r>
          </w:p>
        </w:tc>
        <w:tc>
          <w:tcPr>
            <w:tcW w:w="2129" w:type="dxa"/>
            <w:tcBorders>
              <w:top w:val="single" w:sz="6" w:space="0" w:color="auto"/>
              <w:bottom w:val="single" w:sz="6" w:space="0" w:color="auto"/>
            </w:tcBorders>
            <w:shd w:val="clear" w:color="auto" w:fill="auto"/>
            <w:tcMar>
              <w:left w:w="115" w:type="dxa"/>
              <w:right w:w="115" w:type="dxa"/>
            </w:tcMar>
          </w:tcPr>
          <w:p w14:paraId="53709CAB" w14:textId="259223C9" w:rsidR="006C5F20" w:rsidRPr="00F736F0" w:rsidRDefault="00B26E54" w:rsidP="00720B01">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739" w:type="dxa"/>
            <w:tcMar>
              <w:left w:w="115" w:type="dxa"/>
              <w:right w:w="115" w:type="dxa"/>
            </w:tcMar>
          </w:tcPr>
          <w:p w14:paraId="22371E52" w14:textId="77777777" w:rsidR="006C5F20" w:rsidRPr="00211F2B" w:rsidRDefault="006C5F20" w:rsidP="00446103">
            <w:pPr>
              <w:jc w:val="center"/>
            </w:pPr>
            <w:r w:rsidRPr="00211F2B">
              <w:t>X</w:t>
            </w:r>
          </w:p>
        </w:tc>
      </w:tr>
      <w:tr w:rsidR="006C5F20" w:rsidRPr="00211F2B" w14:paraId="74C01949" w14:textId="77777777" w:rsidTr="00D41DD4">
        <w:tblPrEx>
          <w:tblCellMar>
            <w:left w:w="108" w:type="dxa"/>
            <w:right w:w="108" w:type="dxa"/>
          </w:tblCellMar>
        </w:tblPrEx>
        <w:trPr>
          <w:cantSplit/>
          <w:jc w:val="center"/>
        </w:trPr>
        <w:tc>
          <w:tcPr>
            <w:tcW w:w="4829" w:type="dxa"/>
            <w:tcBorders>
              <w:top w:val="single" w:sz="6" w:space="0" w:color="auto"/>
              <w:bottom w:val="single" w:sz="6" w:space="0" w:color="auto"/>
            </w:tcBorders>
            <w:shd w:val="clear" w:color="auto" w:fill="auto"/>
            <w:tcMar>
              <w:left w:w="115" w:type="dxa"/>
              <w:right w:w="115" w:type="dxa"/>
            </w:tcMar>
          </w:tcPr>
          <w:p w14:paraId="1AA3C82D" w14:textId="77777777" w:rsidR="006C5F20" w:rsidRPr="00211F2B" w:rsidRDefault="00CE10B5" w:rsidP="006A285D">
            <w:pPr>
              <w:pStyle w:val="tableindent1"/>
            </w:pPr>
            <w:r w:rsidRPr="00211F2B">
              <w:t>Random Vibration</w:t>
            </w:r>
          </w:p>
        </w:tc>
        <w:tc>
          <w:tcPr>
            <w:tcW w:w="2129" w:type="dxa"/>
            <w:tcBorders>
              <w:top w:val="single" w:sz="6" w:space="0" w:color="auto"/>
              <w:bottom w:val="single" w:sz="6" w:space="0" w:color="auto"/>
            </w:tcBorders>
            <w:shd w:val="clear" w:color="auto" w:fill="auto"/>
            <w:tcMar>
              <w:left w:w="115" w:type="dxa"/>
              <w:right w:w="115" w:type="dxa"/>
            </w:tcMar>
          </w:tcPr>
          <w:p w14:paraId="184334BA" w14:textId="567FB286" w:rsidR="006C5F20" w:rsidRPr="00F736F0" w:rsidRDefault="008F691C" w:rsidP="00720B01">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739" w:type="dxa"/>
            <w:tcMar>
              <w:left w:w="115" w:type="dxa"/>
              <w:right w:w="115" w:type="dxa"/>
            </w:tcMar>
          </w:tcPr>
          <w:p w14:paraId="654A76E5" w14:textId="77777777" w:rsidR="006C5F20" w:rsidRPr="00211F2B" w:rsidRDefault="006C5F20" w:rsidP="00446103">
            <w:pPr>
              <w:jc w:val="center"/>
            </w:pPr>
            <w:r w:rsidRPr="00211F2B">
              <w:t>X</w:t>
            </w:r>
          </w:p>
        </w:tc>
      </w:tr>
      <w:tr w:rsidR="006C5F20" w:rsidRPr="00211F2B" w14:paraId="265ADF32" w14:textId="77777777" w:rsidTr="00D41DD4">
        <w:tblPrEx>
          <w:tblCellMar>
            <w:left w:w="108" w:type="dxa"/>
            <w:right w:w="108" w:type="dxa"/>
          </w:tblCellMar>
        </w:tblPrEx>
        <w:trPr>
          <w:cantSplit/>
          <w:jc w:val="center"/>
        </w:trPr>
        <w:tc>
          <w:tcPr>
            <w:tcW w:w="4829" w:type="dxa"/>
            <w:tcBorders>
              <w:top w:val="single" w:sz="6" w:space="0" w:color="auto"/>
            </w:tcBorders>
            <w:tcMar>
              <w:left w:w="115" w:type="dxa"/>
              <w:right w:w="115" w:type="dxa"/>
            </w:tcMar>
          </w:tcPr>
          <w:p w14:paraId="08970D85" w14:textId="77777777" w:rsidR="006C5F20" w:rsidRPr="00211F2B" w:rsidRDefault="006C5F20" w:rsidP="00211F2B">
            <w:r w:rsidRPr="00211F2B">
              <w:t>Component Examination</w:t>
            </w:r>
          </w:p>
        </w:tc>
        <w:tc>
          <w:tcPr>
            <w:tcW w:w="2129" w:type="dxa"/>
            <w:tcBorders>
              <w:top w:val="single" w:sz="6" w:space="0" w:color="auto"/>
            </w:tcBorders>
            <w:tcMar>
              <w:left w:w="115" w:type="dxa"/>
              <w:right w:w="115" w:type="dxa"/>
            </w:tcMar>
          </w:tcPr>
          <w:p w14:paraId="25EE4E81" w14:textId="56DBC637" w:rsidR="006C5F20" w:rsidRPr="00693D7B"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739" w:type="dxa"/>
            <w:shd w:val="clear" w:color="auto" w:fill="808080"/>
            <w:tcMar>
              <w:left w:w="115" w:type="dxa"/>
              <w:right w:w="115" w:type="dxa"/>
            </w:tcMar>
          </w:tcPr>
          <w:p w14:paraId="424684A1" w14:textId="77777777" w:rsidR="006C5F20" w:rsidRPr="00211F2B" w:rsidRDefault="006C5F20" w:rsidP="00446103">
            <w:pPr>
              <w:jc w:val="center"/>
            </w:pPr>
          </w:p>
        </w:tc>
      </w:tr>
      <w:tr w:rsidR="006C5F20" w:rsidRPr="00211F2B" w14:paraId="200ABCBE" w14:textId="77777777" w:rsidTr="009F18AB">
        <w:tblPrEx>
          <w:tblCellMar>
            <w:left w:w="108" w:type="dxa"/>
            <w:right w:w="108" w:type="dxa"/>
          </w:tblCellMar>
        </w:tblPrEx>
        <w:trPr>
          <w:cantSplit/>
          <w:jc w:val="center"/>
        </w:trPr>
        <w:tc>
          <w:tcPr>
            <w:tcW w:w="4829" w:type="dxa"/>
            <w:tcMar>
              <w:left w:w="115" w:type="dxa"/>
              <w:right w:w="115" w:type="dxa"/>
            </w:tcMar>
          </w:tcPr>
          <w:p w14:paraId="07313851" w14:textId="77777777" w:rsidR="006C5F20" w:rsidRPr="00211F2B" w:rsidRDefault="006C5F20" w:rsidP="006A285D">
            <w:pPr>
              <w:pStyle w:val="tableindent1"/>
            </w:pPr>
            <w:r w:rsidRPr="00211F2B">
              <w:t>Leakage</w:t>
            </w:r>
          </w:p>
        </w:tc>
        <w:tc>
          <w:tcPr>
            <w:tcW w:w="2129" w:type="dxa"/>
            <w:tcMar>
              <w:left w:w="115" w:type="dxa"/>
              <w:right w:w="115" w:type="dxa"/>
            </w:tcMar>
          </w:tcPr>
          <w:p w14:paraId="064A22EB" w14:textId="3FDCA7E5" w:rsidR="006C5F20" w:rsidRPr="00693D7B"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739" w:type="dxa"/>
            <w:tcMar>
              <w:left w:w="115" w:type="dxa"/>
              <w:right w:w="115" w:type="dxa"/>
            </w:tcMar>
          </w:tcPr>
          <w:p w14:paraId="652A3A48" w14:textId="77777777" w:rsidR="006C5F20" w:rsidRPr="00211F2B" w:rsidRDefault="006C5F20" w:rsidP="00446103">
            <w:pPr>
              <w:jc w:val="center"/>
            </w:pPr>
            <w:r w:rsidRPr="00211F2B">
              <w:t>X</w:t>
            </w:r>
          </w:p>
        </w:tc>
      </w:tr>
      <w:tr w:rsidR="006C5F20" w:rsidRPr="00211F2B" w14:paraId="1438343E" w14:textId="77777777" w:rsidTr="009F18AB">
        <w:tblPrEx>
          <w:tblCellMar>
            <w:left w:w="108" w:type="dxa"/>
            <w:right w:w="108" w:type="dxa"/>
          </w:tblCellMar>
        </w:tblPrEx>
        <w:trPr>
          <w:cantSplit/>
          <w:jc w:val="center"/>
        </w:trPr>
        <w:tc>
          <w:tcPr>
            <w:tcW w:w="4829" w:type="dxa"/>
            <w:tcMar>
              <w:left w:w="115" w:type="dxa"/>
              <w:right w:w="115" w:type="dxa"/>
            </w:tcMar>
          </w:tcPr>
          <w:p w14:paraId="56F77DAB" w14:textId="77777777" w:rsidR="006C5F20" w:rsidRPr="00211F2B" w:rsidRDefault="006C5F20" w:rsidP="006A285D">
            <w:pPr>
              <w:pStyle w:val="tableindent1"/>
            </w:pPr>
            <w:r w:rsidRPr="00211F2B">
              <w:lastRenderedPageBreak/>
              <w:t>X-ray and N-ray</w:t>
            </w:r>
          </w:p>
        </w:tc>
        <w:tc>
          <w:tcPr>
            <w:tcW w:w="2129" w:type="dxa"/>
            <w:tcMar>
              <w:left w:w="115" w:type="dxa"/>
              <w:right w:w="115" w:type="dxa"/>
            </w:tcMar>
          </w:tcPr>
          <w:p w14:paraId="6F9CEF3F" w14:textId="1E90146D" w:rsidR="006C5F20" w:rsidRPr="00693D7B" w:rsidRDefault="0007290D" w:rsidP="008B62B2">
            <w:pPr>
              <w:jc w:val="center"/>
            </w:pPr>
            <w:r w:rsidRPr="00935202">
              <w:rPr>
                <w:rStyle w:val="crossreference"/>
              </w:rPr>
              <w:fldChar w:fldCharType="begin"/>
            </w:r>
            <w:r w:rsidR="006C5F20"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739" w:type="dxa"/>
            <w:tcMar>
              <w:left w:w="115" w:type="dxa"/>
              <w:right w:w="115" w:type="dxa"/>
            </w:tcMar>
          </w:tcPr>
          <w:p w14:paraId="729333D4" w14:textId="77777777" w:rsidR="006C5F20" w:rsidRPr="00211F2B" w:rsidRDefault="006C5F20" w:rsidP="00446103">
            <w:pPr>
              <w:jc w:val="center"/>
            </w:pPr>
            <w:r w:rsidRPr="00211F2B">
              <w:t>X</w:t>
            </w:r>
          </w:p>
        </w:tc>
      </w:tr>
      <w:tr w:rsidR="006C5F20" w:rsidRPr="00211F2B" w14:paraId="66342A8A" w14:textId="77777777" w:rsidTr="009F18AB">
        <w:tblPrEx>
          <w:tblCellMar>
            <w:left w:w="108" w:type="dxa"/>
            <w:right w:w="108" w:type="dxa"/>
          </w:tblCellMar>
        </w:tblPrEx>
        <w:trPr>
          <w:cantSplit/>
          <w:jc w:val="center"/>
        </w:trPr>
        <w:tc>
          <w:tcPr>
            <w:tcW w:w="4829" w:type="dxa"/>
            <w:tcMar>
              <w:left w:w="115" w:type="dxa"/>
              <w:right w:w="115" w:type="dxa"/>
            </w:tcMar>
          </w:tcPr>
          <w:p w14:paraId="4B38FB79" w14:textId="77777777" w:rsidR="006C5F20" w:rsidRPr="00211F2B" w:rsidRDefault="006C5F20" w:rsidP="00211F2B">
            <w:r w:rsidRPr="00211F2B">
              <w:t>Firing Tests</w:t>
            </w:r>
          </w:p>
        </w:tc>
        <w:tc>
          <w:tcPr>
            <w:tcW w:w="2129" w:type="dxa"/>
            <w:tcMar>
              <w:left w:w="115" w:type="dxa"/>
              <w:right w:w="115" w:type="dxa"/>
            </w:tcMar>
          </w:tcPr>
          <w:p w14:paraId="64143FB3" w14:textId="12816DC7" w:rsidR="006C5F20" w:rsidRPr="000D23FB" w:rsidRDefault="006C5F20" w:rsidP="008B62B2">
            <w:pPr>
              <w:jc w:val="center"/>
            </w:pPr>
            <w:r w:rsidRPr="000D23FB">
              <w:t>4.29.11.</w:t>
            </w:r>
            <w:r w:rsidR="0007290D" w:rsidRPr="00935202">
              <w:rPr>
                <w:rStyle w:val="crossreference"/>
              </w:rPr>
              <w:fldChar w:fldCharType="begin"/>
            </w:r>
            <w:r w:rsidRPr="00935202">
              <w:rPr>
                <w:rStyle w:val="crossreference"/>
              </w:rPr>
              <w:instrText xml:space="preserve"> REF _Ref388451797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739" w:type="dxa"/>
            <w:shd w:val="clear" w:color="auto" w:fill="808080"/>
            <w:tcMar>
              <w:left w:w="115" w:type="dxa"/>
              <w:right w:w="115" w:type="dxa"/>
            </w:tcMar>
          </w:tcPr>
          <w:p w14:paraId="77DCA1B2" w14:textId="77777777" w:rsidR="006C5F20" w:rsidRPr="00211F2B" w:rsidRDefault="006C5F20" w:rsidP="00446103">
            <w:pPr>
              <w:jc w:val="center"/>
            </w:pPr>
          </w:p>
        </w:tc>
      </w:tr>
      <w:tr w:rsidR="006C5F20" w:rsidRPr="00211F2B" w14:paraId="44302101" w14:textId="77777777" w:rsidTr="009F18AB">
        <w:tblPrEx>
          <w:tblCellMar>
            <w:left w:w="108" w:type="dxa"/>
            <w:right w:w="108" w:type="dxa"/>
          </w:tblCellMar>
        </w:tblPrEx>
        <w:trPr>
          <w:cantSplit/>
          <w:jc w:val="center"/>
        </w:trPr>
        <w:tc>
          <w:tcPr>
            <w:tcW w:w="4829" w:type="dxa"/>
            <w:tcMar>
              <w:left w:w="115" w:type="dxa"/>
              <w:right w:w="115" w:type="dxa"/>
            </w:tcMar>
          </w:tcPr>
          <w:p w14:paraId="7A50DA27" w14:textId="77777777" w:rsidR="006C5F20" w:rsidRPr="00211F2B" w:rsidRDefault="006C5F20" w:rsidP="006A285D">
            <w:pPr>
              <w:pStyle w:val="tableindent1"/>
            </w:pPr>
            <w:r w:rsidRPr="00211F2B">
              <w:t>Ambient Temperature</w:t>
            </w:r>
          </w:p>
        </w:tc>
        <w:tc>
          <w:tcPr>
            <w:tcW w:w="2129" w:type="dxa"/>
            <w:tcMar>
              <w:left w:w="115" w:type="dxa"/>
              <w:right w:w="115" w:type="dxa"/>
            </w:tcMar>
          </w:tcPr>
          <w:p w14:paraId="0ACE0B33" w14:textId="332CE953" w:rsidR="006C5F20" w:rsidRPr="000D23FB" w:rsidRDefault="006C5F20" w:rsidP="008B62B2">
            <w:pPr>
              <w:jc w:val="center"/>
            </w:pPr>
            <w:r w:rsidRPr="000D23FB">
              <w:t>4.29.11.</w:t>
            </w:r>
            <w:r w:rsidR="0007290D" w:rsidRPr="00935202">
              <w:rPr>
                <w:rStyle w:val="crossreference"/>
              </w:rPr>
              <w:fldChar w:fldCharType="begin"/>
            </w:r>
            <w:r w:rsidRPr="00935202">
              <w:rPr>
                <w:rStyle w:val="crossreference"/>
              </w:rPr>
              <w:instrText xml:space="preserve"> REF _Ref388451818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739" w:type="dxa"/>
            <w:tcMar>
              <w:left w:w="115" w:type="dxa"/>
              <w:right w:w="115" w:type="dxa"/>
            </w:tcMar>
          </w:tcPr>
          <w:p w14:paraId="1D904EEA" w14:textId="77777777" w:rsidR="006C5F20" w:rsidRPr="00211F2B" w:rsidRDefault="006C5F20" w:rsidP="00446103">
            <w:pPr>
              <w:jc w:val="center"/>
            </w:pPr>
            <w:r w:rsidRPr="00211F2B">
              <w:t>7</w:t>
            </w:r>
          </w:p>
        </w:tc>
      </w:tr>
      <w:tr w:rsidR="006C5F20" w:rsidRPr="00211F2B" w14:paraId="146B030A" w14:textId="77777777" w:rsidTr="009F18AB">
        <w:tblPrEx>
          <w:tblCellMar>
            <w:left w:w="108" w:type="dxa"/>
            <w:right w:w="108" w:type="dxa"/>
          </w:tblCellMar>
        </w:tblPrEx>
        <w:trPr>
          <w:cantSplit/>
          <w:jc w:val="center"/>
        </w:trPr>
        <w:tc>
          <w:tcPr>
            <w:tcW w:w="4829" w:type="dxa"/>
            <w:tcMar>
              <w:left w:w="115" w:type="dxa"/>
              <w:right w:w="115" w:type="dxa"/>
            </w:tcMar>
          </w:tcPr>
          <w:p w14:paraId="056EED79" w14:textId="77777777" w:rsidR="006C5F20" w:rsidRPr="00211F2B" w:rsidRDefault="006C5F20" w:rsidP="006A285D">
            <w:pPr>
              <w:pStyle w:val="tableindent1"/>
            </w:pPr>
            <w:r w:rsidRPr="00211F2B">
              <w:t>High Temperature</w:t>
            </w:r>
          </w:p>
        </w:tc>
        <w:tc>
          <w:tcPr>
            <w:tcW w:w="2129" w:type="dxa"/>
            <w:tcMar>
              <w:left w:w="115" w:type="dxa"/>
              <w:right w:w="115" w:type="dxa"/>
            </w:tcMar>
          </w:tcPr>
          <w:p w14:paraId="0B98E0B9" w14:textId="5E4FFCAC" w:rsidR="006C5F20" w:rsidRPr="000D23FB" w:rsidRDefault="006C5F20" w:rsidP="008B62B2">
            <w:pPr>
              <w:jc w:val="center"/>
            </w:pPr>
            <w:r w:rsidRPr="000D23FB">
              <w:t>4.29.11.</w:t>
            </w:r>
            <w:r w:rsidR="0007290D" w:rsidRPr="00935202">
              <w:rPr>
                <w:rStyle w:val="crossreference"/>
              </w:rPr>
              <w:fldChar w:fldCharType="begin"/>
            </w:r>
            <w:r w:rsidRPr="00935202">
              <w:rPr>
                <w:rStyle w:val="crossreference"/>
              </w:rPr>
              <w:instrText xml:space="preserve"> REF _Ref388451208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2739" w:type="dxa"/>
            <w:tcMar>
              <w:left w:w="115" w:type="dxa"/>
              <w:right w:w="115" w:type="dxa"/>
            </w:tcMar>
          </w:tcPr>
          <w:p w14:paraId="02F1E1AB" w14:textId="77777777" w:rsidR="006C5F20" w:rsidRPr="00211F2B" w:rsidRDefault="006C5F20" w:rsidP="00446103">
            <w:pPr>
              <w:jc w:val="center"/>
            </w:pPr>
            <w:r w:rsidRPr="00211F2B">
              <w:t>7</w:t>
            </w:r>
          </w:p>
        </w:tc>
      </w:tr>
      <w:tr w:rsidR="006C5F20" w:rsidRPr="00211F2B" w14:paraId="25C32141" w14:textId="77777777" w:rsidTr="009F18AB">
        <w:tblPrEx>
          <w:tblCellMar>
            <w:left w:w="108" w:type="dxa"/>
            <w:right w:w="108" w:type="dxa"/>
          </w:tblCellMar>
        </w:tblPrEx>
        <w:trPr>
          <w:cantSplit/>
          <w:jc w:val="center"/>
        </w:trPr>
        <w:tc>
          <w:tcPr>
            <w:tcW w:w="4829" w:type="dxa"/>
            <w:tcMar>
              <w:left w:w="115" w:type="dxa"/>
              <w:right w:w="115" w:type="dxa"/>
            </w:tcMar>
          </w:tcPr>
          <w:p w14:paraId="686046A9" w14:textId="77777777" w:rsidR="006C5F20" w:rsidRPr="00211F2B" w:rsidRDefault="006C5F20" w:rsidP="006A285D">
            <w:pPr>
              <w:pStyle w:val="tableindent1"/>
            </w:pPr>
            <w:r w:rsidRPr="00211F2B">
              <w:t>Low Temperature</w:t>
            </w:r>
          </w:p>
        </w:tc>
        <w:tc>
          <w:tcPr>
            <w:tcW w:w="2129" w:type="dxa"/>
            <w:tcMar>
              <w:left w:w="115" w:type="dxa"/>
              <w:right w:w="115" w:type="dxa"/>
            </w:tcMar>
          </w:tcPr>
          <w:p w14:paraId="5083C2CC" w14:textId="54945CF9" w:rsidR="006C5F20" w:rsidRPr="000D23FB" w:rsidRDefault="006C5F20" w:rsidP="008B62B2">
            <w:pPr>
              <w:jc w:val="center"/>
            </w:pPr>
            <w:r w:rsidRPr="000D23FB">
              <w:t>4.29.11.</w:t>
            </w:r>
            <w:r w:rsidR="0007290D" w:rsidRPr="00935202">
              <w:rPr>
                <w:rStyle w:val="crossreference"/>
              </w:rPr>
              <w:fldChar w:fldCharType="begin"/>
            </w:r>
            <w:r w:rsidRPr="00935202">
              <w:rPr>
                <w:rStyle w:val="crossreference"/>
              </w:rPr>
              <w:instrText xml:space="preserve"> REF _Ref388451200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2739" w:type="dxa"/>
            <w:tcMar>
              <w:left w:w="115" w:type="dxa"/>
              <w:right w:w="115" w:type="dxa"/>
            </w:tcMar>
          </w:tcPr>
          <w:p w14:paraId="69D4DA2F" w14:textId="77777777" w:rsidR="006C5F20" w:rsidRPr="00211F2B" w:rsidRDefault="006C5F20" w:rsidP="00446103">
            <w:pPr>
              <w:jc w:val="center"/>
            </w:pPr>
            <w:r w:rsidRPr="00211F2B">
              <w:t>7</w:t>
            </w:r>
          </w:p>
        </w:tc>
      </w:tr>
      <w:tr w:rsidR="00DD253F" w:rsidRPr="00211F2B" w14:paraId="1BF814BB" w14:textId="77777777" w:rsidTr="009F18AB">
        <w:tblPrEx>
          <w:tblCellMar>
            <w:left w:w="108" w:type="dxa"/>
            <w:right w:w="108" w:type="dxa"/>
          </w:tblCellMar>
        </w:tblPrEx>
        <w:trPr>
          <w:jc w:val="center"/>
        </w:trPr>
        <w:tc>
          <w:tcPr>
            <w:tcW w:w="9697" w:type="dxa"/>
            <w:gridSpan w:val="3"/>
            <w:tcMar>
              <w:left w:w="115" w:type="dxa"/>
              <w:right w:w="115" w:type="dxa"/>
            </w:tcMar>
          </w:tcPr>
          <w:p w14:paraId="49DF8ED5" w14:textId="77777777" w:rsidR="00DD253F" w:rsidRPr="00211F2B" w:rsidRDefault="00DD253F" w:rsidP="00F43577">
            <w:pPr>
              <w:pStyle w:val="table10"/>
            </w:pPr>
            <w:r w:rsidRPr="00DD253F">
              <w:rPr>
                <w:vertAlign w:val="superscript"/>
              </w:rPr>
              <w:t>1</w:t>
            </w:r>
            <w:r w:rsidRPr="00211F2B">
              <w:t>This table applies to any rotor lead or booster charge that is used inside a</w:t>
            </w:r>
            <w:r w:rsidR="00732212">
              <w:t xml:space="preserve"> SAD</w:t>
            </w:r>
            <w:r w:rsidRPr="00211F2B">
              <w:t>.</w:t>
            </w:r>
          </w:p>
          <w:p w14:paraId="20776184" w14:textId="17333784" w:rsidR="00DD253F" w:rsidRPr="00211F2B" w:rsidRDefault="00DD253F" w:rsidP="00F43577">
            <w:pPr>
              <w:pStyle w:val="table10"/>
            </w:pPr>
            <w:r>
              <w:rPr>
                <w:vertAlign w:val="superscript"/>
              </w:rPr>
              <w:t>2</w:t>
            </w:r>
            <w:r w:rsidRPr="00211F2B">
              <w:t>The same 21 sample components, from the same production lot, shall undergo each test designated with an X</w:t>
            </w:r>
            <w:r w:rsidR="00CE07D6">
              <w:t xml:space="preserve">. </w:t>
            </w:r>
            <w:r w:rsidRPr="00211F2B">
              <w:t>For a test designated with a quantity of less than 21, each component sample tested shall be one of the original 21 samples.</w:t>
            </w:r>
          </w:p>
          <w:p w14:paraId="1EE4BA28" w14:textId="58A9A3DF" w:rsidR="00DD253F" w:rsidRPr="00211F2B" w:rsidRDefault="00DD253F" w:rsidP="00F43577">
            <w:pPr>
              <w:pStyle w:val="table10"/>
            </w:pPr>
            <w:r>
              <w:rPr>
                <w:vertAlign w:val="superscript"/>
              </w:rPr>
              <w:t>3</w:t>
            </w:r>
            <w:r w:rsidRPr="00211F2B">
              <w:t xml:space="preserve">The test level shall be no less than the environment that the ordnance experiences when installed and the </w:t>
            </w:r>
            <w:r w:rsidR="00732212">
              <w:t>SAD</w:t>
            </w:r>
            <w:r w:rsidRPr="00211F2B">
              <w:t xml:space="preserve"> is subjected to its qualification environment</w:t>
            </w:r>
            <w:r w:rsidR="00CE07D6">
              <w:t xml:space="preserve">. </w:t>
            </w:r>
            <w:r w:rsidRPr="00211F2B">
              <w:t>No monitoring is required during environmental testing.</w:t>
            </w:r>
          </w:p>
          <w:p w14:paraId="47C642A8" w14:textId="137F0F3B" w:rsidR="00DD253F" w:rsidRPr="00211F2B" w:rsidRDefault="00DD253F" w:rsidP="00F43577">
            <w:pPr>
              <w:pStyle w:val="table10"/>
            </w:pPr>
            <w:r>
              <w:rPr>
                <w:vertAlign w:val="superscript"/>
              </w:rPr>
              <w:t>4</w:t>
            </w:r>
            <w:r w:rsidRPr="00211F2B">
              <w:t>This step is optional</w:t>
            </w:r>
            <w:r w:rsidR="00CE07D6">
              <w:t xml:space="preserve">. </w:t>
            </w:r>
            <w:r w:rsidRPr="00211F2B">
              <w:t>If artificial aging is performed prior to testing, the lot will have an initial service life of</w:t>
            </w:r>
            <w:r w:rsidR="009F18AB">
              <w:t xml:space="preserve"> five </w:t>
            </w:r>
            <w:r w:rsidRPr="00211F2B">
              <w:t>years</w:t>
            </w:r>
            <w:r w:rsidR="00CE07D6">
              <w:t xml:space="preserve">. </w:t>
            </w:r>
            <w:r w:rsidRPr="00211F2B">
              <w:t xml:space="preserve">If it is not performed, the lot will have an initial service life of </w:t>
            </w:r>
            <w:r w:rsidR="009F18AB">
              <w:t>one</w:t>
            </w:r>
            <w:r w:rsidRPr="00211F2B">
              <w:t xml:space="preserve"> year.</w:t>
            </w:r>
          </w:p>
        </w:tc>
      </w:tr>
    </w:tbl>
    <w:p w14:paraId="173FFA6A" w14:textId="77777777" w:rsidR="005C2CE3" w:rsidRPr="00211F2B" w:rsidRDefault="005C2CE3" w:rsidP="00211F2B"/>
    <w:tbl>
      <w:tblPr>
        <w:tblW w:w="95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831"/>
        <w:gridCol w:w="2111"/>
        <w:gridCol w:w="1311"/>
        <w:gridCol w:w="1332"/>
      </w:tblGrid>
      <w:tr w:rsidR="005C2CE3" w:rsidRPr="00211F2B" w14:paraId="387F7DB1" w14:textId="77777777" w:rsidTr="009E1C9C">
        <w:trPr>
          <w:cantSplit/>
          <w:jc w:val="center"/>
        </w:trPr>
        <w:tc>
          <w:tcPr>
            <w:tcW w:w="9585" w:type="dxa"/>
            <w:gridSpan w:val="4"/>
            <w:tcBorders>
              <w:top w:val="double" w:sz="4" w:space="0" w:color="auto"/>
              <w:bottom w:val="double" w:sz="4" w:space="0" w:color="auto"/>
            </w:tcBorders>
            <w:shd w:val="pct5" w:color="auto" w:fill="FFFFFF" w:themeFill="background1"/>
            <w:tcMar>
              <w:left w:w="115" w:type="dxa"/>
              <w:right w:w="115" w:type="dxa"/>
            </w:tcMar>
            <w:vAlign w:val="center"/>
          </w:tcPr>
          <w:p w14:paraId="0C767BFE" w14:textId="21BF4D67" w:rsidR="005C2CE3" w:rsidRPr="006E780A" w:rsidRDefault="009F0F19" w:rsidP="00975D8C">
            <w:pPr>
              <w:pStyle w:val="titleoftable"/>
            </w:pPr>
            <w:bookmarkStart w:id="882" w:name="_Ref387912457"/>
            <w:bookmarkStart w:id="883" w:name="_Toc197434465"/>
            <w:r w:rsidRPr="006E780A">
              <w:t xml:space="preserve">Table </w:t>
            </w:r>
            <w:fldSimple w:instr=" STYLEREF 1 \s ">
              <w:r w:rsidR="00163D01">
                <w:rPr>
                  <w:noProof/>
                </w:rPr>
                <w:t>4</w:t>
              </w:r>
            </w:fldSimple>
            <w:r w:rsidR="00C05177">
              <w:noBreakHyphen/>
            </w:r>
            <w:fldSimple w:instr=" SEQ Table \* ARABIC \s 1 ">
              <w:r w:rsidR="00163D01">
                <w:rPr>
                  <w:noProof/>
                </w:rPr>
                <w:t>54</w:t>
              </w:r>
            </w:fldSimple>
            <w:bookmarkEnd w:id="882"/>
            <w:r w:rsidRPr="006E780A">
              <w:t>.</w:t>
            </w:r>
            <w:r w:rsidRPr="006E780A">
              <w:tab/>
            </w:r>
            <w:r w:rsidR="00975D8C">
              <w:t>S&amp;A</w:t>
            </w:r>
            <w:r w:rsidRPr="006E780A">
              <w:t xml:space="preserve"> Rotor Lead and Booster Charge </w:t>
            </w:r>
            <w:r w:rsidR="00B37D1A">
              <w:t>SLE</w:t>
            </w:r>
            <w:r w:rsidRPr="006E780A">
              <w:t xml:space="preserve"> Test Requirements</w:t>
            </w:r>
            <w:r w:rsidRPr="00AF56CE">
              <w:rPr>
                <w:vertAlign w:val="superscript"/>
              </w:rPr>
              <w:t>1</w:t>
            </w:r>
            <w:bookmarkEnd w:id="883"/>
          </w:p>
        </w:tc>
      </w:tr>
      <w:tr w:rsidR="005C2CE3" w:rsidRPr="005E2E1E" w14:paraId="07471153" w14:textId="77777777" w:rsidTr="009E1C9C">
        <w:trPr>
          <w:cantSplit/>
          <w:jc w:val="center"/>
        </w:trPr>
        <w:tc>
          <w:tcPr>
            <w:tcW w:w="4831" w:type="dxa"/>
            <w:vMerge w:val="restart"/>
            <w:tcBorders>
              <w:top w:val="double" w:sz="4" w:space="0" w:color="auto"/>
            </w:tcBorders>
            <w:tcMar>
              <w:left w:w="115" w:type="dxa"/>
              <w:right w:w="115" w:type="dxa"/>
            </w:tcMar>
            <w:vAlign w:val="bottom"/>
          </w:tcPr>
          <w:p w14:paraId="0E05AE8B" w14:textId="77777777" w:rsidR="005C2CE3" w:rsidRPr="005E2E1E" w:rsidRDefault="005C2CE3" w:rsidP="008842FB">
            <w:pPr>
              <w:keepNext/>
              <w:jc w:val="center"/>
              <w:rPr>
                <w:b/>
              </w:rPr>
            </w:pPr>
            <w:r w:rsidRPr="005E2E1E">
              <w:rPr>
                <w:b/>
              </w:rPr>
              <w:t>Test</w:t>
            </w:r>
          </w:p>
        </w:tc>
        <w:tc>
          <w:tcPr>
            <w:tcW w:w="2111" w:type="dxa"/>
            <w:vMerge w:val="restart"/>
            <w:tcBorders>
              <w:top w:val="double" w:sz="4" w:space="0" w:color="auto"/>
            </w:tcBorders>
            <w:tcMar>
              <w:left w:w="115" w:type="dxa"/>
              <w:right w:w="115" w:type="dxa"/>
            </w:tcMar>
            <w:vAlign w:val="bottom"/>
          </w:tcPr>
          <w:p w14:paraId="0B05C9AA" w14:textId="77777777" w:rsidR="005C2CE3" w:rsidRPr="005E2E1E" w:rsidRDefault="00935202" w:rsidP="008842FB">
            <w:pPr>
              <w:keepNext/>
              <w:jc w:val="center"/>
              <w:rPr>
                <w:b/>
              </w:rPr>
            </w:pPr>
            <w:r w:rsidRPr="00935202">
              <w:rPr>
                <w:b/>
              </w:rPr>
              <w:t>Section</w:t>
            </w:r>
          </w:p>
        </w:tc>
        <w:tc>
          <w:tcPr>
            <w:tcW w:w="2643" w:type="dxa"/>
            <w:gridSpan w:val="2"/>
            <w:tcBorders>
              <w:top w:val="double" w:sz="4" w:space="0" w:color="auto"/>
            </w:tcBorders>
            <w:tcMar>
              <w:left w:w="115" w:type="dxa"/>
              <w:right w:w="115" w:type="dxa"/>
            </w:tcMar>
            <w:vAlign w:val="bottom"/>
          </w:tcPr>
          <w:p w14:paraId="781636F3" w14:textId="77777777" w:rsidR="005C2CE3" w:rsidRPr="005E2E1E" w:rsidRDefault="005C2CE3" w:rsidP="008842FB">
            <w:pPr>
              <w:keepNext/>
              <w:jc w:val="center"/>
              <w:rPr>
                <w:b/>
              </w:rPr>
            </w:pPr>
            <w:r w:rsidRPr="005E2E1E">
              <w:rPr>
                <w:b/>
              </w:rPr>
              <w:t>Quantity Tested</w:t>
            </w:r>
            <w:r w:rsidR="00DD253F" w:rsidRPr="00DD253F">
              <w:rPr>
                <w:b/>
                <w:vertAlign w:val="superscript"/>
              </w:rPr>
              <w:t>2</w:t>
            </w:r>
          </w:p>
        </w:tc>
      </w:tr>
      <w:tr w:rsidR="005C2CE3" w:rsidRPr="005E2E1E" w14:paraId="63304993" w14:textId="77777777" w:rsidTr="009E1C9C">
        <w:trPr>
          <w:cantSplit/>
          <w:jc w:val="center"/>
        </w:trPr>
        <w:tc>
          <w:tcPr>
            <w:tcW w:w="4831" w:type="dxa"/>
            <w:vMerge/>
            <w:tcMar>
              <w:left w:w="115" w:type="dxa"/>
              <w:right w:w="115" w:type="dxa"/>
            </w:tcMar>
            <w:vAlign w:val="bottom"/>
          </w:tcPr>
          <w:p w14:paraId="4C70592B" w14:textId="77777777" w:rsidR="005C2CE3" w:rsidRPr="005E2E1E" w:rsidRDefault="005C2CE3" w:rsidP="008842FB">
            <w:pPr>
              <w:keepNext/>
              <w:jc w:val="center"/>
              <w:rPr>
                <w:b/>
              </w:rPr>
            </w:pPr>
          </w:p>
        </w:tc>
        <w:tc>
          <w:tcPr>
            <w:tcW w:w="2111" w:type="dxa"/>
            <w:vMerge/>
            <w:tcMar>
              <w:left w:w="115" w:type="dxa"/>
              <w:right w:w="115" w:type="dxa"/>
            </w:tcMar>
            <w:vAlign w:val="bottom"/>
          </w:tcPr>
          <w:p w14:paraId="0D19B36C" w14:textId="77777777" w:rsidR="005C2CE3" w:rsidRPr="005E2E1E" w:rsidRDefault="005C2CE3" w:rsidP="008842FB">
            <w:pPr>
              <w:keepNext/>
              <w:jc w:val="center"/>
              <w:rPr>
                <w:b/>
              </w:rPr>
            </w:pPr>
          </w:p>
        </w:tc>
        <w:tc>
          <w:tcPr>
            <w:tcW w:w="1311" w:type="dxa"/>
            <w:tcMar>
              <w:left w:w="115" w:type="dxa"/>
              <w:right w:w="115" w:type="dxa"/>
            </w:tcMar>
            <w:vAlign w:val="bottom"/>
          </w:tcPr>
          <w:p w14:paraId="2E04DFD2" w14:textId="77777777" w:rsidR="005C2CE3" w:rsidRPr="005E2E1E" w:rsidRDefault="005C2CE3" w:rsidP="008842FB">
            <w:pPr>
              <w:keepNext/>
              <w:jc w:val="center"/>
              <w:rPr>
                <w:b/>
              </w:rPr>
            </w:pPr>
            <w:r w:rsidRPr="005E2E1E">
              <w:rPr>
                <w:b/>
              </w:rPr>
              <w:t>1 Year</w:t>
            </w:r>
          </w:p>
          <w:p w14:paraId="0C0B4DDD" w14:textId="77777777" w:rsidR="005C2CE3" w:rsidRPr="005E2E1E" w:rsidRDefault="005C2CE3" w:rsidP="008842FB">
            <w:pPr>
              <w:keepNext/>
              <w:jc w:val="center"/>
              <w:rPr>
                <w:b/>
              </w:rPr>
            </w:pPr>
            <w:r w:rsidRPr="005E2E1E">
              <w:rPr>
                <w:b/>
              </w:rPr>
              <w:t>X=5</w:t>
            </w:r>
          </w:p>
        </w:tc>
        <w:tc>
          <w:tcPr>
            <w:tcW w:w="1332" w:type="dxa"/>
            <w:tcMar>
              <w:left w:w="115" w:type="dxa"/>
              <w:right w:w="115" w:type="dxa"/>
            </w:tcMar>
            <w:vAlign w:val="bottom"/>
          </w:tcPr>
          <w:p w14:paraId="28B6D135" w14:textId="77777777" w:rsidR="005C2CE3" w:rsidRPr="005E2E1E" w:rsidRDefault="005C2CE3" w:rsidP="008842FB">
            <w:pPr>
              <w:keepNext/>
              <w:jc w:val="center"/>
              <w:rPr>
                <w:b/>
              </w:rPr>
            </w:pPr>
            <w:r w:rsidRPr="005E2E1E">
              <w:rPr>
                <w:b/>
              </w:rPr>
              <w:t>5 Years</w:t>
            </w:r>
          </w:p>
          <w:p w14:paraId="0884A165" w14:textId="77777777" w:rsidR="005C2CE3" w:rsidRPr="005E2E1E" w:rsidRDefault="005C2CE3" w:rsidP="008842FB">
            <w:pPr>
              <w:keepNext/>
              <w:jc w:val="center"/>
              <w:rPr>
                <w:b/>
              </w:rPr>
            </w:pPr>
            <w:r w:rsidRPr="005E2E1E">
              <w:rPr>
                <w:b/>
              </w:rPr>
              <w:t>X=10</w:t>
            </w:r>
          </w:p>
        </w:tc>
      </w:tr>
      <w:tr w:rsidR="006C5F20" w:rsidRPr="00211F2B" w14:paraId="6D4513DC" w14:textId="77777777" w:rsidTr="009E1C9C">
        <w:tblPrEx>
          <w:tblCellMar>
            <w:left w:w="108" w:type="dxa"/>
            <w:right w:w="108" w:type="dxa"/>
          </w:tblCellMar>
        </w:tblPrEx>
        <w:trPr>
          <w:cantSplit/>
          <w:jc w:val="center"/>
        </w:trPr>
        <w:tc>
          <w:tcPr>
            <w:tcW w:w="4831" w:type="dxa"/>
            <w:tcMar>
              <w:left w:w="115" w:type="dxa"/>
              <w:right w:w="115" w:type="dxa"/>
            </w:tcMar>
          </w:tcPr>
          <w:p w14:paraId="4E837AD9" w14:textId="77777777" w:rsidR="006C5F20" w:rsidRPr="00211F2B" w:rsidRDefault="006C5F20" w:rsidP="00211F2B">
            <w:r w:rsidRPr="00211F2B">
              <w:t>Component Examination</w:t>
            </w:r>
          </w:p>
        </w:tc>
        <w:tc>
          <w:tcPr>
            <w:tcW w:w="2111" w:type="dxa"/>
            <w:tcMar>
              <w:left w:w="115" w:type="dxa"/>
              <w:right w:w="115" w:type="dxa"/>
            </w:tcMar>
          </w:tcPr>
          <w:p w14:paraId="250CA6A2" w14:textId="070084BA" w:rsidR="006C5F20" w:rsidRPr="00F51213"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311" w:type="dxa"/>
            <w:shd w:val="clear" w:color="auto" w:fill="808080"/>
            <w:tcMar>
              <w:left w:w="115" w:type="dxa"/>
              <w:right w:w="115" w:type="dxa"/>
            </w:tcMar>
          </w:tcPr>
          <w:p w14:paraId="7161597C" w14:textId="77777777" w:rsidR="006C5F20" w:rsidRPr="00211F2B" w:rsidRDefault="006C5F20" w:rsidP="005E2E1E">
            <w:pPr>
              <w:jc w:val="center"/>
            </w:pPr>
          </w:p>
        </w:tc>
        <w:tc>
          <w:tcPr>
            <w:tcW w:w="1332" w:type="dxa"/>
            <w:shd w:val="clear" w:color="auto" w:fill="808080"/>
            <w:tcMar>
              <w:left w:w="115" w:type="dxa"/>
              <w:right w:w="115" w:type="dxa"/>
            </w:tcMar>
          </w:tcPr>
          <w:p w14:paraId="3EB2D292" w14:textId="77777777" w:rsidR="006C5F20" w:rsidRPr="00211F2B" w:rsidRDefault="006C5F20" w:rsidP="005E2E1E">
            <w:pPr>
              <w:jc w:val="center"/>
            </w:pPr>
          </w:p>
        </w:tc>
      </w:tr>
      <w:tr w:rsidR="006C5F20" w:rsidRPr="00211F2B" w14:paraId="3E419B00" w14:textId="77777777" w:rsidTr="009E1C9C">
        <w:tblPrEx>
          <w:tblCellMar>
            <w:left w:w="108" w:type="dxa"/>
            <w:right w:w="108" w:type="dxa"/>
          </w:tblCellMar>
        </w:tblPrEx>
        <w:trPr>
          <w:cantSplit/>
          <w:jc w:val="center"/>
        </w:trPr>
        <w:tc>
          <w:tcPr>
            <w:tcW w:w="4831" w:type="dxa"/>
            <w:tcMar>
              <w:left w:w="115" w:type="dxa"/>
              <w:right w:w="115" w:type="dxa"/>
            </w:tcMar>
          </w:tcPr>
          <w:p w14:paraId="0E17E38C" w14:textId="77777777" w:rsidR="006C5F20" w:rsidRPr="00211F2B" w:rsidRDefault="006C5F20" w:rsidP="006A285D">
            <w:pPr>
              <w:pStyle w:val="tableindent1"/>
            </w:pPr>
            <w:r w:rsidRPr="00211F2B">
              <w:t>Visual Examination</w:t>
            </w:r>
          </w:p>
        </w:tc>
        <w:tc>
          <w:tcPr>
            <w:tcW w:w="2111" w:type="dxa"/>
            <w:tcMar>
              <w:left w:w="115" w:type="dxa"/>
              <w:right w:w="115" w:type="dxa"/>
            </w:tcMar>
          </w:tcPr>
          <w:p w14:paraId="458138D1" w14:textId="5D4B5414" w:rsidR="006C5F20" w:rsidRPr="00F51213"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311" w:type="dxa"/>
            <w:tcMar>
              <w:left w:w="115" w:type="dxa"/>
              <w:right w:w="115" w:type="dxa"/>
            </w:tcMar>
          </w:tcPr>
          <w:p w14:paraId="096D844B" w14:textId="77777777" w:rsidR="006C5F20" w:rsidRPr="00211F2B" w:rsidRDefault="006C5F20" w:rsidP="005E2E1E">
            <w:pPr>
              <w:jc w:val="center"/>
            </w:pPr>
            <w:r w:rsidRPr="00211F2B">
              <w:t>X</w:t>
            </w:r>
          </w:p>
        </w:tc>
        <w:tc>
          <w:tcPr>
            <w:tcW w:w="1332" w:type="dxa"/>
            <w:tcMar>
              <w:left w:w="115" w:type="dxa"/>
              <w:right w:w="115" w:type="dxa"/>
            </w:tcMar>
          </w:tcPr>
          <w:p w14:paraId="4978E6F8" w14:textId="77777777" w:rsidR="006C5F20" w:rsidRPr="00211F2B" w:rsidRDefault="006C5F20" w:rsidP="005E2E1E">
            <w:pPr>
              <w:jc w:val="center"/>
            </w:pPr>
            <w:r w:rsidRPr="00211F2B">
              <w:t>X</w:t>
            </w:r>
          </w:p>
        </w:tc>
      </w:tr>
      <w:tr w:rsidR="006C5F20" w:rsidRPr="00211F2B" w14:paraId="1B9006BB" w14:textId="77777777" w:rsidTr="009E1C9C">
        <w:tblPrEx>
          <w:tblCellMar>
            <w:left w:w="108" w:type="dxa"/>
            <w:right w:w="108" w:type="dxa"/>
          </w:tblCellMar>
        </w:tblPrEx>
        <w:trPr>
          <w:cantSplit/>
          <w:jc w:val="center"/>
        </w:trPr>
        <w:tc>
          <w:tcPr>
            <w:tcW w:w="4831" w:type="dxa"/>
            <w:tcMar>
              <w:left w:w="115" w:type="dxa"/>
              <w:right w:w="115" w:type="dxa"/>
            </w:tcMar>
          </w:tcPr>
          <w:p w14:paraId="75E41FD8" w14:textId="77777777" w:rsidR="006C5F20" w:rsidRPr="00211F2B" w:rsidRDefault="006C5F20" w:rsidP="006A285D">
            <w:pPr>
              <w:pStyle w:val="tableindent1"/>
            </w:pPr>
            <w:r w:rsidRPr="00211F2B">
              <w:t>Dimension Measurement</w:t>
            </w:r>
          </w:p>
        </w:tc>
        <w:tc>
          <w:tcPr>
            <w:tcW w:w="2111" w:type="dxa"/>
            <w:tcMar>
              <w:left w:w="115" w:type="dxa"/>
              <w:right w:w="115" w:type="dxa"/>
            </w:tcMar>
          </w:tcPr>
          <w:p w14:paraId="4BA6A14C" w14:textId="568FFFAE" w:rsidR="006C5F20" w:rsidRPr="00F51213"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311" w:type="dxa"/>
            <w:tcMar>
              <w:left w:w="115" w:type="dxa"/>
              <w:right w:w="115" w:type="dxa"/>
            </w:tcMar>
          </w:tcPr>
          <w:p w14:paraId="5286B5F4" w14:textId="77777777" w:rsidR="006C5F20" w:rsidRPr="00211F2B" w:rsidRDefault="006C5F20" w:rsidP="005E2E1E">
            <w:pPr>
              <w:jc w:val="center"/>
            </w:pPr>
            <w:r w:rsidRPr="00211F2B">
              <w:t>X</w:t>
            </w:r>
          </w:p>
        </w:tc>
        <w:tc>
          <w:tcPr>
            <w:tcW w:w="1332" w:type="dxa"/>
            <w:tcMar>
              <w:left w:w="115" w:type="dxa"/>
              <w:right w:w="115" w:type="dxa"/>
            </w:tcMar>
          </w:tcPr>
          <w:p w14:paraId="14FF2736" w14:textId="77777777" w:rsidR="006C5F20" w:rsidRPr="00211F2B" w:rsidRDefault="006C5F20" w:rsidP="005E2E1E">
            <w:pPr>
              <w:jc w:val="center"/>
            </w:pPr>
            <w:r w:rsidRPr="00211F2B">
              <w:t>X</w:t>
            </w:r>
          </w:p>
        </w:tc>
      </w:tr>
      <w:tr w:rsidR="006C5F20" w:rsidRPr="00211F2B" w14:paraId="2DA3B837" w14:textId="77777777" w:rsidTr="009E1C9C">
        <w:tblPrEx>
          <w:tblCellMar>
            <w:left w:w="108" w:type="dxa"/>
            <w:right w:w="108" w:type="dxa"/>
          </w:tblCellMar>
        </w:tblPrEx>
        <w:trPr>
          <w:cantSplit/>
          <w:jc w:val="center"/>
        </w:trPr>
        <w:tc>
          <w:tcPr>
            <w:tcW w:w="4831" w:type="dxa"/>
            <w:tcMar>
              <w:left w:w="115" w:type="dxa"/>
              <w:right w:w="115" w:type="dxa"/>
            </w:tcMar>
          </w:tcPr>
          <w:p w14:paraId="7F5EEBAD" w14:textId="77777777" w:rsidR="006C5F20" w:rsidRPr="00211F2B" w:rsidRDefault="006C5F20" w:rsidP="006A285D">
            <w:pPr>
              <w:pStyle w:val="tableindent1"/>
            </w:pPr>
            <w:r w:rsidRPr="00211F2B">
              <w:t>Leakage</w:t>
            </w:r>
          </w:p>
        </w:tc>
        <w:tc>
          <w:tcPr>
            <w:tcW w:w="2111" w:type="dxa"/>
            <w:tcMar>
              <w:left w:w="115" w:type="dxa"/>
              <w:right w:w="115" w:type="dxa"/>
            </w:tcMar>
          </w:tcPr>
          <w:p w14:paraId="77845171" w14:textId="4B1421F5" w:rsidR="006C5F20" w:rsidRPr="00F51213"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311" w:type="dxa"/>
            <w:tcMar>
              <w:left w:w="115" w:type="dxa"/>
              <w:right w:w="115" w:type="dxa"/>
            </w:tcMar>
          </w:tcPr>
          <w:p w14:paraId="2A355729" w14:textId="77777777" w:rsidR="006C5F20" w:rsidRPr="00211F2B" w:rsidRDefault="006C5F20" w:rsidP="005E2E1E">
            <w:pPr>
              <w:jc w:val="center"/>
            </w:pPr>
            <w:r w:rsidRPr="00211F2B">
              <w:t>X</w:t>
            </w:r>
          </w:p>
        </w:tc>
        <w:tc>
          <w:tcPr>
            <w:tcW w:w="1332" w:type="dxa"/>
            <w:tcMar>
              <w:left w:w="115" w:type="dxa"/>
              <w:right w:w="115" w:type="dxa"/>
            </w:tcMar>
          </w:tcPr>
          <w:p w14:paraId="5B5D8427" w14:textId="77777777" w:rsidR="006C5F20" w:rsidRPr="00211F2B" w:rsidRDefault="006C5F20" w:rsidP="005E2E1E">
            <w:pPr>
              <w:jc w:val="center"/>
            </w:pPr>
            <w:r w:rsidRPr="00211F2B">
              <w:t>X</w:t>
            </w:r>
          </w:p>
        </w:tc>
      </w:tr>
      <w:tr w:rsidR="006C5F20" w:rsidRPr="00211F2B" w14:paraId="5C339F1F" w14:textId="77777777" w:rsidTr="009E1C9C">
        <w:tblPrEx>
          <w:tblCellMar>
            <w:left w:w="108" w:type="dxa"/>
            <w:right w:w="108" w:type="dxa"/>
          </w:tblCellMar>
        </w:tblPrEx>
        <w:trPr>
          <w:cantSplit/>
          <w:jc w:val="center"/>
        </w:trPr>
        <w:tc>
          <w:tcPr>
            <w:tcW w:w="4831" w:type="dxa"/>
            <w:tcMar>
              <w:left w:w="115" w:type="dxa"/>
              <w:right w:w="115" w:type="dxa"/>
            </w:tcMar>
          </w:tcPr>
          <w:p w14:paraId="7CDEECF8" w14:textId="77777777" w:rsidR="006C5F20" w:rsidRPr="00211F2B" w:rsidRDefault="006C5F20" w:rsidP="006A285D">
            <w:pPr>
              <w:pStyle w:val="tableindent1"/>
            </w:pPr>
            <w:r w:rsidRPr="00211F2B">
              <w:t>X-ray and N-ray</w:t>
            </w:r>
          </w:p>
        </w:tc>
        <w:tc>
          <w:tcPr>
            <w:tcW w:w="2111" w:type="dxa"/>
            <w:tcMar>
              <w:left w:w="115" w:type="dxa"/>
              <w:right w:w="115" w:type="dxa"/>
            </w:tcMar>
          </w:tcPr>
          <w:p w14:paraId="0F35E1E1" w14:textId="464362EF" w:rsidR="006C5F20" w:rsidRPr="00211F2B" w:rsidRDefault="0007290D" w:rsidP="008B62B2">
            <w:pPr>
              <w:jc w:val="center"/>
            </w:pPr>
            <w:r w:rsidRPr="00935202">
              <w:rPr>
                <w:rStyle w:val="crossreference"/>
              </w:rPr>
              <w:fldChar w:fldCharType="begin"/>
            </w:r>
            <w:r w:rsidR="006C5F20"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311" w:type="dxa"/>
            <w:tcMar>
              <w:left w:w="115" w:type="dxa"/>
              <w:right w:w="115" w:type="dxa"/>
            </w:tcMar>
          </w:tcPr>
          <w:p w14:paraId="21272AEA" w14:textId="77777777" w:rsidR="006C5F20" w:rsidRPr="00211F2B" w:rsidRDefault="006C5F20" w:rsidP="005E2E1E">
            <w:pPr>
              <w:jc w:val="center"/>
            </w:pPr>
            <w:r w:rsidRPr="00211F2B">
              <w:t>X</w:t>
            </w:r>
          </w:p>
        </w:tc>
        <w:tc>
          <w:tcPr>
            <w:tcW w:w="1332" w:type="dxa"/>
            <w:tcMar>
              <w:left w:w="115" w:type="dxa"/>
              <w:right w:w="115" w:type="dxa"/>
            </w:tcMar>
          </w:tcPr>
          <w:p w14:paraId="76A612FE" w14:textId="77777777" w:rsidR="006C5F20" w:rsidRPr="00211F2B" w:rsidRDefault="006C5F20" w:rsidP="005E2E1E">
            <w:pPr>
              <w:jc w:val="center"/>
            </w:pPr>
            <w:r w:rsidRPr="00211F2B">
              <w:t>X</w:t>
            </w:r>
          </w:p>
        </w:tc>
      </w:tr>
      <w:tr w:rsidR="006C5F20" w:rsidRPr="00211F2B" w14:paraId="2B2F0AA5" w14:textId="77777777" w:rsidTr="009E1C9C">
        <w:trPr>
          <w:cantSplit/>
          <w:jc w:val="center"/>
        </w:trPr>
        <w:tc>
          <w:tcPr>
            <w:tcW w:w="4831" w:type="dxa"/>
            <w:tcMar>
              <w:left w:w="115" w:type="dxa"/>
              <w:right w:w="115" w:type="dxa"/>
            </w:tcMar>
          </w:tcPr>
          <w:p w14:paraId="436C440D" w14:textId="77777777" w:rsidR="006C5F20" w:rsidRPr="00211F2B" w:rsidRDefault="006C5F20" w:rsidP="00DD253F">
            <w:r w:rsidRPr="00211F2B">
              <w:t xml:space="preserve">Environment Tests </w:t>
            </w:r>
            <w:r>
              <w:t>-</w:t>
            </w:r>
            <w:r w:rsidRPr="00211F2B">
              <w:t xml:space="preserve"> Non-Operating and</w:t>
            </w:r>
            <w:r>
              <w:t xml:space="preserve"> </w:t>
            </w:r>
            <w:r w:rsidRPr="00211F2B">
              <w:t>Operating</w:t>
            </w:r>
            <w:r>
              <w:rPr>
                <w:vertAlign w:val="superscript"/>
              </w:rPr>
              <w:t>3</w:t>
            </w:r>
          </w:p>
        </w:tc>
        <w:tc>
          <w:tcPr>
            <w:tcW w:w="2111" w:type="dxa"/>
            <w:tcMar>
              <w:left w:w="115" w:type="dxa"/>
              <w:right w:w="115" w:type="dxa"/>
            </w:tcMar>
          </w:tcPr>
          <w:p w14:paraId="2B7B6DC2" w14:textId="3C5ACA8D" w:rsidR="006C5F20" w:rsidRDefault="0007290D" w:rsidP="008B62B2">
            <w:pPr>
              <w:snapToGrid w:val="0"/>
              <w:jc w:val="center"/>
              <w:rPr>
                <w:snapToGrid/>
              </w:rPr>
            </w:pPr>
            <w:r w:rsidRPr="00935202">
              <w:rPr>
                <w:rStyle w:val="crossreference"/>
              </w:rPr>
              <w:fldChar w:fldCharType="begin"/>
            </w:r>
            <w:r w:rsidR="006C5F20"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392E6672" w14:textId="2361717C" w:rsidR="006C5F20" w:rsidRPr="008D2743" w:rsidRDefault="0007290D" w:rsidP="008B62B2">
            <w:pPr>
              <w:snapToGrid w:val="0"/>
              <w:jc w:val="center"/>
              <w:rPr>
                <w:snapToGrid/>
              </w:rPr>
            </w:pPr>
            <w:r w:rsidRPr="00935202">
              <w:rPr>
                <w:rStyle w:val="crossreference"/>
              </w:rPr>
              <w:fldChar w:fldCharType="begin"/>
            </w:r>
            <w:r w:rsidR="006C5F20"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311" w:type="dxa"/>
            <w:shd w:val="clear" w:color="auto" w:fill="808080"/>
            <w:tcMar>
              <w:left w:w="115" w:type="dxa"/>
              <w:right w:w="115" w:type="dxa"/>
            </w:tcMar>
          </w:tcPr>
          <w:p w14:paraId="441CFB61" w14:textId="77777777" w:rsidR="006C5F20" w:rsidRPr="00211F2B" w:rsidRDefault="006C5F20" w:rsidP="005E2E1E">
            <w:pPr>
              <w:jc w:val="center"/>
            </w:pPr>
          </w:p>
        </w:tc>
        <w:tc>
          <w:tcPr>
            <w:tcW w:w="1332" w:type="dxa"/>
            <w:shd w:val="clear" w:color="auto" w:fill="808080"/>
            <w:tcMar>
              <w:left w:w="115" w:type="dxa"/>
              <w:right w:w="115" w:type="dxa"/>
            </w:tcMar>
          </w:tcPr>
          <w:p w14:paraId="26E49B85" w14:textId="77777777" w:rsidR="006C5F20" w:rsidRPr="00211F2B" w:rsidRDefault="006C5F20" w:rsidP="005E2E1E">
            <w:pPr>
              <w:jc w:val="center"/>
            </w:pPr>
          </w:p>
        </w:tc>
      </w:tr>
      <w:tr w:rsidR="006C5F20" w:rsidRPr="00211F2B" w14:paraId="17701FAA" w14:textId="77777777" w:rsidTr="009E1C9C">
        <w:trPr>
          <w:cantSplit/>
          <w:jc w:val="center"/>
        </w:trPr>
        <w:tc>
          <w:tcPr>
            <w:tcW w:w="4831" w:type="dxa"/>
            <w:tcMar>
              <w:left w:w="115" w:type="dxa"/>
              <w:right w:w="115" w:type="dxa"/>
            </w:tcMar>
          </w:tcPr>
          <w:p w14:paraId="46B820CD" w14:textId="77777777" w:rsidR="006C5F20" w:rsidRPr="00211F2B" w:rsidRDefault="006C5F20" w:rsidP="006A285D">
            <w:pPr>
              <w:pStyle w:val="tableindent1"/>
            </w:pPr>
            <w:r w:rsidRPr="00211F2B">
              <w:t>Artificial Aging</w:t>
            </w:r>
          </w:p>
        </w:tc>
        <w:tc>
          <w:tcPr>
            <w:tcW w:w="2111" w:type="dxa"/>
            <w:tcMar>
              <w:left w:w="115" w:type="dxa"/>
              <w:right w:w="115" w:type="dxa"/>
            </w:tcMar>
          </w:tcPr>
          <w:p w14:paraId="20CF2F8B" w14:textId="2424FB70" w:rsidR="006C5F20" w:rsidRPr="00D14A37" w:rsidRDefault="0007290D" w:rsidP="008B62B2">
            <w:pPr>
              <w:jc w:val="center"/>
            </w:pPr>
            <w:r w:rsidRPr="00935202">
              <w:rPr>
                <w:rStyle w:val="crossreference"/>
              </w:rPr>
              <w:fldChar w:fldCharType="begin"/>
            </w:r>
            <w:r w:rsidR="006C5F20"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311" w:type="dxa"/>
            <w:tcMar>
              <w:left w:w="115" w:type="dxa"/>
              <w:right w:w="115" w:type="dxa"/>
            </w:tcMar>
          </w:tcPr>
          <w:p w14:paraId="475F9D85" w14:textId="77777777" w:rsidR="006C5F20" w:rsidRPr="00211F2B" w:rsidRDefault="006C5F20" w:rsidP="005E2E1E">
            <w:pPr>
              <w:jc w:val="center"/>
            </w:pPr>
            <w:r w:rsidRPr="00211F2B">
              <w:t>-</w:t>
            </w:r>
          </w:p>
        </w:tc>
        <w:tc>
          <w:tcPr>
            <w:tcW w:w="1332" w:type="dxa"/>
            <w:tcMar>
              <w:left w:w="115" w:type="dxa"/>
              <w:right w:w="115" w:type="dxa"/>
            </w:tcMar>
          </w:tcPr>
          <w:p w14:paraId="3A2ACFBC" w14:textId="77777777" w:rsidR="006C5F20" w:rsidRPr="00211F2B" w:rsidRDefault="006C5F20" w:rsidP="005E2E1E">
            <w:pPr>
              <w:jc w:val="center"/>
            </w:pPr>
            <w:r w:rsidRPr="00211F2B">
              <w:t>X</w:t>
            </w:r>
          </w:p>
        </w:tc>
      </w:tr>
      <w:tr w:rsidR="006C5F20" w:rsidRPr="00211F2B" w14:paraId="0B2FB238" w14:textId="77777777" w:rsidTr="009E1C9C">
        <w:trPr>
          <w:cantSplit/>
          <w:jc w:val="center"/>
        </w:trPr>
        <w:tc>
          <w:tcPr>
            <w:tcW w:w="4831" w:type="dxa"/>
            <w:tcMar>
              <w:left w:w="115" w:type="dxa"/>
              <w:right w:w="115" w:type="dxa"/>
            </w:tcMar>
          </w:tcPr>
          <w:p w14:paraId="437B715C" w14:textId="77777777" w:rsidR="006C5F20" w:rsidRPr="00211F2B" w:rsidRDefault="006C5F20" w:rsidP="006A285D">
            <w:pPr>
              <w:pStyle w:val="tableindent1"/>
            </w:pPr>
            <w:r w:rsidRPr="00211F2B">
              <w:t>Thermal Cycle</w:t>
            </w:r>
          </w:p>
        </w:tc>
        <w:tc>
          <w:tcPr>
            <w:tcW w:w="2111" w:type="dxa"/>
            <w:tcMar>
              <w:left w:w="115" w:type="dxa"/>
              <w:right w:w="115" w:type="dxa"/>
            </w:tcMar>
          </w:tcPr>
          <w:p w14:paraId="71B89D87" w14:textId="4CD90A45" w:rsidR="006C5F20" w:rsidRPr="00D14A37" w:rsidRDefault="004122BB" w:rsidP="008B62B2">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311" w:type="dxa"/>
            <w:tcMar>
              <w:left w:w="115" w:type="dxa"/>
              <w:right w:w="115" w:type="dxa"/>
            </w:tcMar>
          </w:tcPr>
          <w:p w14:paraId="52802C58" w14:textId="77777777" w:rsidR="006C5F20" w:rsidRPr="00211F2B" w:rsidRDefault="006C5F20" w:rsidP="005E2E1E">
            <w:pPr>
              <w:jc w:val="center"/>
            </w:pPr>
            <w:r w:rsidRPr="00211F2B">
              <w:t>X</w:t>
            </w:r>
          </w:p>
        </w:tc>
        <w:tc>
          <w:tcPr>
            <w:tcW w:w="1332" w:type="dxa"/>
            <w:tcMar>
              <w:left w:w="115" w:type="dxa"/>
              <w:right w:w="115" w:type="dxa"/>
            </w:tcMar>
          </w:tcPr>
          <w:p w14:paraId="1A31FFD1" w14:textId="77777777" w:rsidR="006C5F20" w:rsidRPr="00211F2B" w:rsidRDefault="006C5F20" w:rsidP="005E2E1E">
            <w:pPr>
              <w:jc w:val="center"/>
            </w:pPr>
            <w:r w:rsidRPr="00211F2B">
              <w:t>X</w:t>
            </w:r>
          </w:p>
        </w:tc>
      </w:tr>
      <w:tr w:rsidR="006C5F20" w:rsidRPr="00211F2B" w14:paraId="617CBD1A" w14:textId="77777777" w:rsidTr="009E1C9C">
        <w:tblPrEx>
          <w:tblCellMar>
            <w:left w:w="108" w:type="dxa"/>
            <w:right w:w="108" w:type="dxa"/>
          </w:tblCellMar>
        </w:tblPrEx>
        <w:trPr>
          <w:cantSplit/>
          <w:jc w:val="center"/>
        </w:trPr>
        <w:tc>
          <w:tcPr>
            <w:tcW w:w="4831" w:type="dxa"/>
            <w:tcMar>
              <w:left w:w="115" w:type="dxa"/>
              <w:right w:w="115" w:type="dxa"/>
            </w:tcMar>
          </w:tcPr>
          <w:p w14:paraId="3FD4D826" w14:textId="77777777" w:rsidR="006C5F20" w:rsidRPr="00211F2B" w:rsidRDefault="006C5F20" w:rsidP="00211F2B">
            <w:r w:rsidRPr="00211F2B">
              <w:t>Component Examination</w:t>
            </w:r>
          </w:p>
        </w:tc>
        <w:tc>
          <w:tcPr>
            <w:tcW w:w="2111" w:type="dxa"/>
            <w:tcMar>
              <w:left w:w="115" w:type="dxa"/>
              <w:right w:w="115" w:type="dxa"/>
            </w:tcMar>
          </w:tcPr>
          <w:p w14:paraId="6375006C" w14:textId="6B05B148" w:rsidR="006C5F20" w:rsidRPr="00D14A37"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311" w:type="dxa"/>
            <w:shd w:val="clear" w:color="auto" w:fill="8C8C8C"/>
            <w:tcMar>
              <w:left w:w="115" w:type="dxa"/>
              <w:right w:w="115" w:type="dxa"/>
            </w:tcMar>
          </w:tcPr>
          <w:p w14:paraId="1A9E082D" w14:textId="77777777" w:rsidR="006C5F20" w:rsidRPr="00211F2B" w:rsidRDefault="006C5F20" w:rsidP="005E2E1E">
            <w:pPr>
              <w:jc w:val="center"/>
            </w:pPr>
          </w:p>
        </w:tc>
        <w:tc>
          <w:tcPr>
            <w:tcW w:w="1332" w:type="dxa"/>
            <w:shd w:val="clear" w:color="auto" w:fill="8C8C8C"/>
            <w:tcMar>
              <w:left w:w="115" w:type="dxa"/>
              <w:right w:w="115" w:type="dxa"/>
            </w:tcMar>
          </w:tcPr>
          <w:p w14:paraId="3BAC7120" w14:textId="77777777" w:rsidR="006C5F20" w:rsidRPr="00211F2B" w:rsidRDefault="006C5F20" w:rsidP="005E2E1E">
            <w:pPr>
              <w:jc w:val="center"/>
            </w:pPr>
          </w:p>
        </w:tc>
      </w:tr>
      <w:tr w:rsidR="006C5F20" w:rsidRPr="00211F2B" w14:paraId="5D77ADE3" w14:textId="77777777" w:rsidTr="009E1C9C">
        <w:tblPrEx>
          <w:tblCellMar>
            <w:left w:w="108" w:type="dxa"/>
            <w:right w:w="108" w:type="dxa"/>
          </w:tblCellMar>
        </w:tblPrEx>
        <w:trPr>
          <w:cantSplit/>
          <w:jc w:val="center"/>
        </w:trPr>
        <w:tc>
          <w:tcPr>
            <w:tcW w:w="4831" w:type="dxa"/>
            <w:tcMar>
              <w:left w:w="115" w:type="dxa"/>
              <w:right w:w="115" w:type="dxa"/>
            </w:tcMar>
          </w:tcPr>
          <w:p w14:paraId="096F7E8B" w14:textId="77777777" w:rsidR="006C5F20" w:rsidRPr="00211F2B" w:rsidRDefault="006C5F20" w:rsidP="006A285D">
            <w:pPr>
              <w:pStyle w:val="tableindent1"/>
            </w:pPr>
            <w:r w:rsidRPr="00211F2B">
              <w:t>Leakage</w:t>
            </w:r>
          </w:p>
        </w:tc>
        <w:tc>
          <w:tcPr>
            <w:tcW w:w="2111" w:type="dxa"/>
            <w:tcMar>
              <w:left w:w="115" w:type="dxa"/>
              <w:right w:w="115" w:type="dxa"/>
            </w:tcMar>
          </w:tcPr>
          <w:p w14:paraId="155643C9" w14:textId="41539F09" w:rsidR="006C5F20" w:rsidRPr="00D14A37" w:rsidRDefault="0007290D" w:rsidP="008B62B2">
            <w:pPr>
              <w:snapToGrid w:val="0"/>
              <w:jc w:val="center"/>
            </w:pPr>
            <w:r w:rsidRPr="00935202">
              <w:rPr>
                <w:rStyle w:val="crossreference"/>
              </w:rPr>
              <w:fldChar w:fldCharType="begin"/>
            </w:r>
            <w:r w:rsidR="006C5F20"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311" w:type="dxa"/>
            <w:tcMar>
              <w:left w:w="115" w:type="dxa"/>
              <w:right w:w="115" w:type="dxa"/>
            </w:tcMar>
          </w:tcPr>
          <w:p w14:paraId="29732CB8" w14:textId="77777777" w:rsidR="006C5F20" w:rsidRPr="00211F2B" w:rsidRDefault="006C5F20" w:rsidP="005E2E1E">
            <w:pPr>
              <w:jc w:val="center"/>
            </w:pPr>
            <w:r w:rsidRPr="00211F2B">
              <w:t>X</w:t>
            </w:r>
          </w:p>
        </w:tc>
        <w:tc>
          <w:tcPr>
            <w:tcW w:w="1332" w:type="dxa"/>
            <w:tcMar>
              <w:left w:w="115" w:type="dxa"/>
              <w:right w:w="115" w:type="dxa"/>
            </w:tcMar>
          </w:tcPr>
          <w:p w14:paraId="4287593F" w14:textId="77777777" w:rsidR="006C5F20" w:rsidRPr="00211F2B" w:rsidRDefault="006C5F20" w:rsidP="005E2E1E">
            <w:pPr>
              <w:jc w:val="center"/>
            </w:pPr>
            <w:r w:rsidRPr="00211F2B">
              <w:t>X</w:t>
            </w:r>
          </w:p>
        </w:tc>
      </w:tr>
      <w:tr w:rsidR="006C5F20" w:rsidRPr="00211F2B" w14:paraId="7C52D184" w14:textId="77777777" w:rsidTr="009E1C9C">
        <w:tblPrEx>
          <w:tblCellMar>
            <w:left w:w="108" w:type="dxa"/>
            <w:right w:w="108" w:type="dxa"/>
          </w:tblCellMar>
        </w:tblPrEx>
        <w:trPr>
          <w:cantSplit/>
          <w:jc w:val="center"/>
        </w:trPr>
        <w:tc>
          <w:tcPr>
            <w:tcW w:w="4831" w:type="dxa"/>
            <w:tcMar>
              <w:left w:w="115" w:type="dxa"/>
              <w:right w:w="115" w:type="dxa"/>
            </w:tcMar>
          </w:tcPr>
          <w:p w14:paraId="5356BBCC" w14:textId="77777777" w:rsidR="006C5F20" w:rsidRPr="00211F2B" w:rsidRDefault="006C5F20" w:rsidP="006A285D">
            <w:pPr>
              <w:pStyle w:val="tableindent1"/>
            </w:pPr>
            <w:r w:rsidRPr="00211F2B">
              <w:t>X-ray and N-ray</w:t>
            </w:r>
          </w:p>
        </w:tc>
        <w:tc>
          <w:tcPr>
            <w:tcW w:w="2111" w:type="dxa"/>
            <w:tcMar>
              <w:left w:w="115" w:type="dxa"/>
              <w:right w:w="115" w:type="dxa"/>
            </w:tcMar>
          </w:tcPr>
          <w:p w14:paraId="416F7540" w14:textId="337FFA37" w:rsidR="006C5F20" w:rsidRPr="00211F2B" w:rsidRDefault="0007290D" w:rsidP="008B62B2">
            <w:pPr>
              <w:jc w:val="center"/>
            </w:pPr>
            <w:r w:rsidRPr="00935202">
              <w:rPr>
                <w:rStyle w:val="crossreference"/>
              </w:rPr>
              <w:fldChar w:fldCharType="begin"/>
            </w:r>
            <w:r w:rsidR="006C5F20"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311" w:type="dxa"/>
            <w:tcMar>
              <w:left w:w="115" w:type="dxa"/>
              <w:right w:w="115" w:type="dxa"/>
            </w:tcMar>
          </w:tcPr>
          <w:p w14:paraId="6BF1E08E" w14:textId="77777777" w:rsidR="006C5F20" w:rsidRPr="00211F2B" w:rsidRDefault="006C5F20" w:rsidP="005E2E1E">
            <w:pPr>
              <w:jc w:val="center"/>
            </w:pPr>
            <w:r w:rsidRPr="00211F2B">
              <w:t>X</w:t>
            </w:r>
          </w:p>
        </w:tc>
        <w:tc>
          <w:tcPr>
            <w:tcW w:w="1332" w:type="dxa"/>
            <w:tcMar>
              <w:left w:w="115" w:type="dxa"/>
              <w:right w:w="115" w:type="dxa"/>
            </w:tcMar>
          </w:tcPr>
          <w:p w14:paraId="39408C4A" w14:textId="77777777" w:rsidR="006C5F20" w:rsidRPr="00211F2B" w:rsidRDefault="006C5F20" w:rsidP="005E2E1E">
            <w:pPr>
              <w:jc w:val="center"/>
            </w:pPr>
            <w:r w:rsidRPr="00211F2B">
              <w:t>X</w:t>
            </w:r>
          </w:p>
        </w:tc>
      </w:tr>
      <w:tr w:rsidR="006C5F20" w:rsidRPr="00211F2B" w14:paraId="0342BE33" w14:textId="77777777" w:rsidTr="009E1C9C">
        <w:tblPrEx>
          <w:tblCellMar>
            <w:left w:w="108" w:type="dxa"/>
            <w:right w:w="108" w:type="dxa"/>
          </w:tblCellMar>
        </w:tblPrEx>
        <w:trPr>
          <w:cantSplit/>
          <w:jc w:val="center"/>
        </w:trPr>
        <w:tc>
          <w:tcPr>
            <w:tcW w:w="4831" w:type="dxa"/>
            <w:tcMar>
              <w:left w:w="115" w:type="dxa"/>
              <w:right w:w="115" w:type="dxa"/>
            </w:tcMar>
          </w:tcPr>
          <w:p w14:paraId="103C9E9B" w14:textId="77777777" w:rsidR="006C5F20" w:rsidRPr="00211F2B" w:rsidRDefault="006C5F20" w:rsidP="00211F2B">
            <w:r w:rsidRPr="00211F2B">
              <w:t>Firing Tests</w:t>
            </w:r>
          </w:p>
        </w:tc>
        <w:tc>
          <w:tcPr>
            <w:tcW w:w="2111" w:type="dxa"/>
            <w:tcMar>
              <w:left w:w="115" w:type="dxa"/>
              <w:right w:w="115" w:type="dxa"/>
            </w:tcMar>
          </w:tcPr>
          <w:p w14:paraId="009D5849" w14:textId="024A661D" w:rsidR="006C5F20" w:rsidRPr="00853245" w:rsidRDefault="006C5F20" w:rsidP="008B62B2">
            <w:pPr>
              <w:jc w:val="center"/>
            </w:pPr>
            <w:r w:rsidRPr="00853245">
              <w:t>4.29.11.</w:t>
            </w:r>
            <w:r w:rsidR="0007290D" w:rsidRPr="00935202">
              <w:rPr>
                <w:rStyle w:val="crossreference"/>
              </w:rPr>
              <w:fldChar w:fldCharType="begin"/>
            </w:r>
            <w:r w:rsidRPr="00935202">
              <w:rPr>
                <w:rStyle w:val="crossreference"/>
              </w:rPr>
              <w:instrText xml:space="preserve"> REF _Ref388451797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11" w:type="dxa"/>
            <w:shd w:val="clear" w:color="auto" w:fill="808080"/>
            <w:tcMar>
              <w:left w:w="115" w:type="dxa"/>
              <w:right w:w="115" w:type="dxa"/>
            </w:tcMar>
          </w:tcPr>
          <w:p w14:paraId="2F508FEF" w14:textId="77777777" w:rsidR="006C5F20" w:rsidRPr="00211F2B" w:rsidRDefault="006C5F20" w:rsidP="005E2E1E">
            <w:pPr>
              <w:jc w:val="center"/>
            </w:pPr>
          </w:p>
        </w:tc>
        <w:tc>
          <w:tcPr>
            <w:tcW w:w="1332" w:type="dxa"/>
            <w:shd w:val="clear" w:color="auto" w:fill="808080"/>
            <w:tcMar>
              <w:left w:w="115" w:type="dxa"/>
              <w:right w:w="115" w:type="dxa"/>
            </w:tcMar>
          </w:tcPr>
          <w:p w14:paraId="40AE8C22" w14:textId="77777777" w:rsidR="006C5F20" w:rsidRPr="00211F2B" w:rsidRDefault="006C5F20" w:rsidP="005E2E1E">
            <w:pPr>
              <w:jc w:val="center"/>
            </w:pPr>
          </w:p>
        </w:tc>
      </w:tr>
      <w:tr w:rsidR="006C5F20" w:rsidRPr="00211F2B" w14:paraId="61C69897" w14:textId="77777777" w:rsidTr="009E1C9C">
        <w:tblPrEx>
          <w:tblCellMar>
            <w:left w:w="108" w:type="dxa"/>
            <w:right w:w="108" w:type="dxa"/>
          </w:tblCellMar>
        </w:tblPrEx>
        <w:trPr>
          <w:cantSplit/>
          <w:jc w:val="center"/>
        </w:trPr>
        <w:tc>
          <w:tcPr>
            <w:tcW w:w="4831" w:type="dxa"/>
            <w:tcMar>
              <w:left w:w="115" w:type="dxa"/>
              <w:right w:w="115" w:type="dxa"/>
            </w:tcMar>
          </w:tcPr>
          <w:p w14:paraId="32874B0C" w14:textId="77777777" w:rsidR="006C5F20" w:rsidRPr="00211F2B" w:rsidRDefault="006C5F20" w:rsidP="006A285D">
            <w:pPr>
              <w:pStyle w:val="tableindent1"/>
            </w:pPr>
            <w:r w:rsidRPr="00211F2B">
              <w:t>High Temperature</w:t>
            </w:r>
          </w:p>
        </w:tc>
        <w:tc>
          <w:tcPr>
            <w:tcW w:w="2111" w:type="dxa"/>
            <w:tcMar>
              <w:left w:w="115" w:type="dxa"/>
              <w:right w:w="115" w:type="dxa"/>
            </w:tcMar>
          </w:tcPr>
          <w:p w14:paraId="0B56DEC3" w14:textId="4CFDC869" w:rsidR="006C5F20" w:rsidRPr="00853245" w:rsidRDefault="006C5F20" w:rsidP="008B62B2">
            <w:pPr>
              <w:jc w:val="center"/>
            </w:pPr>
            <w:r w:rsidRPr="00853245">
              <w:t>4.29.11.</w:t>
            </w:r>
            <w:r w:rsidR="0007290D" w:rsidRPr="00935202">
              <w:rPr>
                <w:rStyle w:val="crossreference"/>
              </w:rPr>
              <w:fldChar w:fldCharType="begin"/>
            </w:r>
            <w:r w:rsidRPr="00935202">
              <w:rPr>
                <w:rStyle w:val="crossreference"/>
              </w:rPr>
              <w:instrText xml:space="preserve"> REF _Ref388451208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1311" w:type="dxa"/>
            <w:tcMar>
              <w:left w:w="115" w:type="dxa"/>
              <w:right w:w="115" w:type="dxa"/>
            </w:tcMar>
          </w:tcPr>
          <w:p w14:paraId="1EAC8954" w14:textId="77777777" w:rsidR="006C5F20" w:rsidRPr="00211F2B" w:rsidRDefault="006C5F20" w:rsidP="005E2E1E">
            <w:pPr>
              <w:jc w:val="center"/>
            </w:pPr>
            <w:r w:rsidRPr="00211F2B">
              <w:t>2</w:t>
            </w:r>
          </w:p>
        </w:tc>
        <w:tc>
          <w:tcPr>
            <w:tcW w:w="1332" w:type="dxa"/>
            <w:tcMar>
              <w:left w:w="115" w:type="dxa"/>
              <w:right w:w="115" w:type="dxa"/>
            </w:tcMar>
          </w:tcPr>
          <w:p w14:paraId="5C1D0E9E" w14:textId="77777777" w:rsidR="006C5F20" w:rsidRPr="00211F2B" w:rsidRDefault="006C5F20" w:rsidP="005E2E1E">
            <w:pPr>
              <w:jc w:val="center"/>
            </w:pPr>
            <w:r w:rsidRPr="00211F2B">
              <w:t>5</w:t>
            </w:r>
          </w:p>
        </w:tc>
      </w:tr>
      <w:tr w:rsidR="006C5F20" w:rsidRPr="00211F2B" w14:paraId="11661E48" w14:textId="77777777" w:rsidTr="009E1C9C">
        <w:tblPrEx>
          <w:tblCellMar>
            <w:left w:w="108" w:type="dxa"/>
            <w:right w:w="108" w:type="dxa"/>
          </w:tblCellMar>
        </w:tblPrEx>
        <w:trPr>
          <w:cantSplit/>
          <w:jc w:val="center"/>
        </w:trPr>
        <w:tc>
          <w:tcPr>
            <w:tcW w:w="4831" w:type="dxa"/>
            <w:tcMar>
              <w:left w:w="115" w:type="dxa"/>
              <w:right w:w="115" w:type="dxa"/>
            </w:tcMar>
          </w:tcPr>
          <w:p w14:paraId="1AD8C6DA" w14:textId="77777777" w:rsidR="006C5F20" w:rsidRPr="00211F2B" w:rsidRDefault="006C5F20" w:rsidP="006A285D">
            <w:pPr>
              <w:pStyle w:val="tableindent1"/>
            </w:pPr>
            <w:r w:rsidRPr="00211F2B">
              <w:t>Low Temperature</w:t>
            </w:r>
          </w:p>
        </w:tc>
        <w:tc>
          <w:tcPr>
            <w:tcW w:w="2111" w:type="dxa"/>
            <w:tcMar>
              <w:left w:w="115" w:type="dxa"/>
              <w:right w:w="115" w:type="dxa"/>
            </w:tcMar>
          </w:tcPr>
          <w:p w14:paraId="0951658D" w14:textId="38AE5477" w:rsidR="006C5F20" w:rsidRPr="00853245" w:rsidRDefault="006C5F20" w:rsidP="008B62B2">
            <w:pPr>
              <w:jc w:val="center"/>
            </w:pPr>
            <w:r w:rsidRPr="00853245">
              <w:t>4.29.11.</w:t>
            </w:r>
            <w:r w:rsidR="0007290D" w:rsidRPr="00935202">
              <w:rPr>
                <w:rStyle w:val="crossreference"/>
              </w:rPr>
              <w:fldChar w:fldCharType="begin"/>
            </w:r>
            <w:r w:rsidRPr="00935202">
              <w:rPr>
                <w:rStyle w:val="crossreference"/>
              </w:rPr>
              <w:instrText xml:space="preserve"> REF _Ref388451200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1311" w:type="dxa"/>
            <w:tcMar>
              <w:left w:w="115" w:type="dxa"/>
              <w:right w:w="115" w:type="dxa"/>
            </w:tcMar>
          </w:tcPr>
          <w:p w14:paraId="12B18939" w14:textId="77777777" w:rsidR="006C5F20" w:rsidRPr="00211F2B" w:rsidRDefault="006C5F20" w:rsidP="005E2E1E">
            <w:pPr>
              <w:jc w:val="center"/>
            </w:pPr>
            <w:r w:rsidRPr="00211F2B">
              <w:t>3</w:t>
            </w:r>
          </w:p>
        </w:tc>
        <w:tc>
          <w:tcPr>
            <w:tcW w:w="1332" w:type="dxa"/>
            <w:tcMar>
              <w:left w:w="115" w:type="dxa"/>
              <w:right w:w="115" w:type="dxa"/>
            </w:tcMar>
          </w:tcPr>
          <w:p w14:paraId="3FEA0F9F" w14:textId="77777777" w:rsidR="006C5F20" w:rsidRPr="00211F2B" w:rsidRDefault="006C5F20" w:rsidP="005E2E1E">
            <w:pPr>
              <w:jc w:val="center"/>
            </w:pPr>
            <w:r w:rsidRPr="00211F2B">
              <w:t>5</w:t>
            </w:r>
          </w:p>
        </w:tc>
      </w:tr>
      <w:tr w:rsidR="00DD253F" w:rsidRPr="00211F2B" w14:paraId="6E98CDFC" w14:textId="77777777" w:rsidTr="009E1C9C">
        <w:tblPrEx>
          <w:tblCellMar>
            <w:left w:w="108" w:type="dxa"/>
            <w:right w:w="108" w:type="dxa"/>
          </w:tblCellMar>
        </w:tblPrEx>
        <w:trPr>
          <w:jc w:val="center"/>
        </w:trPr>
        <w:tc>
          <w:tcPr>
            <w:tcW w:w="9585" w:type="dxa"/>
            <w:gridSpan w:val="4"/>
            <w:tcMar>
              <w:left w:w="115" w:type="dxa"/>
              <w:right w:w="115" w:type="dxa"/>
            </w:tcMar>
          </w:tcPr>
          <w:p w14:paraId="15A469A1" w14:textId="77777777" w:rsidR="00DD253F" w:rsidRPr="00211F2B" w:rsidRDefault="00DD253F" w:rsidP="00F43577">
            <w:pPr>
              <w:pStyle w:val="table10"/>
            </w:pPr>
            <w:r w:rsidRPr="00DD253F">
              <w:rPr>
                <w:vertAlign w:val="superscript"/>
              </w:rPr>
              <w:t>1</w:t>
            </w:r>
            <w:r w:rsidRPr="00211F2B">
              <w:t>This table applies to any rotor lead or booster charge that is used by a</w:t>
            </w:r>
            <w:r w:rsidR="00732212">
              <w:t xml:space="preserve"> SAD</w:t>
            </w:r>
            <w:r w:rsidRPr="00211F2B">
              <w:t>.</w:t>
            </w:r>
          </w:p>
          <w:p w14:paraId="5F75052D" w14:textId="72FB5DD0" w:rsidR="00DD253F" w:rsidRPr="00211F2B" w:rsidRDefault="00DD253F" w:rsidP="00F43577">
            <w:pPr>
              <w:pStyle w:val="table10"/>
            </w:pPr>
            <w:r>
              <w:rPr>
                <w:vertAlign w:val="superscript"/>
              </w:rPr>
              <w:t>2</w:t>
            </w:r>
            <w:r w:rsidRPr="00211F2B">
              <w:t>To extend the service life of a component, sample components shall undergo each test required by the 1-year extension column or the 5-year extension column</w:t>
            </w:r>
            <w:r w:rsidR="00CE07D6">
              <w:t xml:space="preserve">. </w:t>
            </w:r>
            <w:r w:rsidR="00933751">
              <w:t>All SLE</w:t>
            </w:r>
            <w:r w:rsidRPr="00211F2B">
              <w:t xml:space="preserve"> samples shall be from the same production lot as the flight components and shall be stored with the flight component or in an environment that duplicates the storage conditions of the flight component.</w:t>
            </w:r>
          </w:p>
          <w:p w14:paraId="27547853" w14:textId="77777777" w:rsidR="00DD253F" w:rsidRPr="00211F2B" w:rsidRDefault="00DD253F" w:rsidP="00F43577">
            <w:pPr>
              <w:pStyle w:val="table10"/>
            </w:pPr>
            <w:r>
              <w:rPr>
                <w:vertAlign w:val="superscript"/>
              </w:rPr>
              <w:t>3</w:t>
            </w:r>
            <w:r w:rsidRPr="00211F2B">
              <w:t>For ordnance that is internal to a</w:t>
            </w:r>
            <w:r w:rsidR="00732212">
              <w:t xml:space="preserve"> SAD</w:t>
            </w:r>
            <w:r w:rsidRPr="00211F2B">
              <w:t xml:space="preserve">, the test level shall be no less than the actual environment that the ordnance experiences when installed and the </w:t>
            </w:r>
            <w:r w:rsidR="00732212">
              <w:t>SAD</w:t>
            </w:r>
            <w:r w:rsidRPr="00211F2B">
              <w:t xml:space="preserve"> is subjected to its qualification environment.</w:t>
            </w:r>
          </w:p>
        </w:tc>
      </w:tr>
    </w:tbl>
    <w:p w14:paraId="77232179" w14:textId="77777777" w:rsidR="005C2CE3" w:rsidRPr="00211F2B" w:rsidRDefault="005C2CE3" w:rsidP="00211F2B"/>
    <w:p w14:paraId="19C81293" w14:textId="77777777" w:rsidR="005C2CE3" w:rsidRPr="00211F2B" w:rsidRDefault="005C2CE3" w:rsidP="00B52F9C">
      <w:pPr>
        <w:pStyle w:val="Heading3"/>
      </w:pPr>
      <w:r w:rsidRPr="00211F2B">
        <w:t>G</w:t>
      </w:r>
      <w:r w:rsidR="00B52F9C">
        <w:t>eneral</w:t>
      </w:r>
    </w:p>
    <w:p w14:paraId="2B7D4F5F" w14:textId="7D421878" w:rsidR="005C2CE3" w:rsidRPr="00211F2B" w:rsidRDefault="005C2CE3" w:rsidP="009B4146">
      <w:pPr>
        <w:pStyle w:val="numlev1"/>
        <w:numPr>
          <w:ilvl w:val="0"/>
          <w:numId w:val="672"/>
        </w:numPr>
      </w:pPr>
      <w:r w:rsidRPr="00211F2B">
        <w:t xml:space="preserve">This section applies to an electromechanical </w:t>
      </w:r>
      <w:r w:rsidR="00AE603D">
        <w:t>SAD</w:t>
      </w:r>
      <w:r w:rsidRPr="00211F2B">
        <w:t xml:space="preserve"> with an internal LVI, external</w:t>
      </w:r>
      <w:r w:rsidR="0064662F">
        <w:t xml:space="preserve"> LVI</w:t>
      </w:r>
      <w:r w:rsidR="00BA3315">
        <w:t>’</w:t>
      </w:r>
      <w:r w:rsidRPr="00211F2B">
        <w:t>s rotor lead, or booster charge.</w:t>
      </w:r>
    </w:p>
    <w:p w14:paraId="015AAB4F" w14:textId="77777777" w:rsidR="005C2CE3" w:rsidRPr="00211F2B" w:rsidRDefault="00732212" w:rsidP="00454ECC">
      <w:pPr>
        <w:pStyle w:val="numlev1"/>
      </w:pPr>
      <w:r>
        <w:t>Acceleration-a</w:t>
      </w:r>
      <w:r w:rsidR="005C2CE3" w:rsidRPr="00211F2B">
        <w:t xml:space="preserve">rmed </w:t>
      </w:r>
      <w:r w:rsidR="00AE603D">
        <w:t>SAD</w:t>
      </w:r>
      <w:r w:rsidR="005C2CE3" w:rsidRPr="00211F2B">
        <w:t>s will require additional tailoring not included in the tables of this section.</w:t>
      </w:r>
    </w:p>
    <w:p w14:paraId="0E6AA73B" w14:textId="77777777" w:rsidR="005C2CE3" w:rsidRPr="00211F2B" w:rsidRDefault="005C2CE3" w:rsidP="00454ECC">
      <w:pPr>
        <w:pStyle w:val="numlev1"/>
      </w:pPr>
      <w:r w:rsidRPr="00211F2B">
        <w:lastRenderedPageBreak/>
        <w:t xml:space="preserve">Any </w:t>
      </w:r>
      <w:r w:rsidR="00732212">
        <w:t>SAD</w:t>
      </w:r>
      <w:r w:rsidRPr="00211F2B">
        <w:t xml:space="preserve">, LVI, rotor lead, or booster charge shall satisfy each test or analysis identified by any table of this section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p w14:paraId="2C9E3862" w14:textId="77777777" w:rsidR="005C2CE3" w:rsidRPr="00211F2B" w:rsidRDefault="005C2CE3" w:rsidP="00211F2B"/>
    <w:p w14:paraId="4CE5E48D" w14:textId="77777777" w:rsidR="00B52F9C" w:rsidRDefault="005C2CE3" w:rsidP="00CC588D">
      <w:pPr>
        <w:pStyle w:val="Heading3"/>
      </w:pPr>
      <w:bookmarkStart w:id="884" w:name="_Ref388334133"/>
      <w:r w:rsidRPr="00211F2B">
        <w:t>Functional Tests</w:t>
      </w:r>
      <w:bookmarkEnd w:id="884"/>
    </w:p>
    <w:p w14:paraId="2A7DC85B" w14:textId="77777777" w:rsidR="005C2CE3" w:rsidRPr="00211F2B" w:rsidRDefault="005C2CE3" w:rsidP="00B52F9C">
      <w:pPr>
        <w:pStyle w:val="BodyText"/>
      </w:pPr>
      <w:r w:rsidRPr="00211F2B">
        <w:t>A</w:t>
      </w:r>
      <w:r w:rsidR="00B96F3C">
        <w:t xml:space="preserve"> SAD</w:t>
      </w:r>
      <w:r w:rsidRPr="00211F2B">
        <w:t xml:space="preserve"> shall be tested to demonstrate it meets its performance requirements </w:t>
      </w:r>
      <w:r w:rsidR="00B52F9C">
        <w:t>and shall include the following.</w:t>
      </w:r>
    </w:p>
    <w:p w14:paraId="367C2606" w14:textId="453864FC" w:rsidR="005C2CE3" w:rsidRPr="00211F2B" w:rsidRDefault="005C2CE3" w:rsidP="009B4146">
      <w:pPr>
        <w:pStyle w:val="numlev1"/>
        <w:numPr>
          <w:ilvl w:val="0"/>
          <w:numId w:val="673"/>
        </w:numPr>
      </w:pPr>
      <w:r w:rsidRPr="00211F2B">
        <w:t>An insulation resistance test shall measure mutually insulated pin-to-pin and pin-to-case points using maximum operating voltage plus a margin</w:t>
      </w:r>
      <w:r w:rsidR="00CE07D6">
        <w:t xml:space="preserve">. </w:t>
      </w:r>
      <w:r w:rsidRPr="00211F2B">
        <w:t>The test shall demonstrate that the internal wiring and other insulation material</w:t>
      </w:r>
      <w:r w:rsidR="00F912AD">
        <w:t>s</w:t>
      </w:r>
      <w:r w:rsidRPr="00211F2B">
        <w:t xml:space="preserve">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1B39702" w14:textId="77777777" w:rsidTr="00B52F9C">
        <w:trPr>
          <w:jc w:val="center"/>
        </w:trPr>
        <w:tc>
          <w:tcPr>
            <w:tcW w:w="9360" w:type="dxa"/>
            <w:shd w:val="clear" w:color="auto" w:fill="auto"/>
            <w:tcMar>
              <w:top w:w="58" w:type="dxa"/>
              <w:left w:w="115" w:type="dxa"/>
              <w:bottom w:w="58" w:type="dxa"/>
              <w:right w:w="115" w:type="dxa"/>
            </w:tcMar>
          </w:tcPr>
          <w:p w14:paraId="53CB7B49" w14:textId="19B8B42E" w:rsidR="005C2CE3" w:rsidRPr="00211F2B" w:rsidRDefault="005C2CE3" w:rsidP="009B4146">
            <w:pPr>
              <w:pStyle w:val="boxnumber1"/>
              <w:numPr>
                <w:ilvl w:val="0"/>
                <w:numId w:val="376"/>
              </w:numPr>
            </w:pPr>
            <w:r w:rsidRPr="00211F2B">
              <w:t>Insulation resistance measurements shall be taken at a minimum of 500 Vdc between the mutually</w:t>
            </w:r>
            <w:r w:rsidR="006E44A0" w:rsidRPr="00211F2B">
              <w:t xml:space="preserve"> </w:t>
            </w:r>
            <w:r w:rsidRPr="00211F2B">
              <w:t xml:space="preserve">insulated points or between insulated points and ground immediately after a </w:t>
            </w:r>
            <w:r w:rsidR="009F18AB">
              <w:t>one</w:t>
            </w:r>
            <w:r w:rsidR="006E2F1C">
              <w:t>-</w:t>
            </w:r>
            <w:r w:rsidRPr="00211F2B">
              <w:t>minute period of uninterrupted test voltage application</w:t>
            </w:r>
            <w:r w:rsidR="00CE07D6">
              <w:t xml:space="preserve">. </w:t>
            </w:r>
            <w:r w:rsidRPr="00211F2B">
              <w:t>The voltage used for this test shall not damage or degrade the component.</w:t>
            </w:r>
          </w:p>
          <w:p w14:paraId="404587D2" w14:textId="77777777" w:rsidR="005C2CE3" w:rsidRPr="00211F2B" w:rsidRDefault="005C2CE3" w:rsidP="00577154">
            <w:pPr>
              <w:pStyle w:val="boxnumber1"/>
            </w:pPr>
            <w:r w:rsidRPr="00211F2B">
              <w:t>The measurement error at the required insulation resistance value shall not exceed 10%.</w:t>
            </w:r>
          </w:p>
          <w:p w14:paraId="46785722" w14:textId="77777777" w:rsidR="005C2CE3" w:rsidRPr="00211F2B" w:rsidRDefault="005C2CE3" w:rsidP="00577154">
            <w:pPr>
              <w:pStyle w:val="boxnumber1"/>
            </w:pPr>
            <w:r w:rsidRPr="00211F2B">
              <w:t>The insulation resistance between all insulated parts shall be 2 MΩ</w:t>
            </w:r>
            <w:r w:rsidR="00F8267E" w:rsidRPr="00211F2B">
              <w:t xml:space="preserve"> or more</w:t>
            </w:r>
            <w:r w:rsidRPr="00211F2B">
              <w:t>.</w:t>
            </w:r>
          </w:p>
        </w:tc>
      </w:tr>
    </w:tbl>
    <w:p w14:paraId="31B4F188" w14:textId="77777777" w:rsidR="005C2CE3" w:rsidRPr="00211F2B" w:rsidRDefault="00B4417E" w:rsidP="00454ECC">
      <w:pPr>
        <w:pStyle w:val="numlev1"/>
      </w:pPr>
      <w:r>
        <w:t xml:space="preserve">The </w:t>
      </w:r>
      <w:r w:rsidR="005C2CE3" w:rsidRPr="00211F2B">
        <w:t>S&amp;A transition time from Safe/Ar</w:t>
      </w:r>
      <w:r w:rsidR="00732212">
        <w:t xml:space="preserve">m and Arm/Safe </w:t>
      </w:r>
      <w:r>
        <w:t xml:space="preserve">shall be tested </w:t>
      </w:r>
      <w:r w:rsidR="00732212">
        <w:t xml:space="preserve">through multiple </w:t>
      </w:r>
      <w:r w:rsidR="005C2CE3" w:rsidRPr="00211F2B">
        <w:t>S&amp;A transition cycles.</w:t>
      </w:r>
    </w:p>
    <w:p w14:paraId="05A2C507" w14:textId="77777777" w:rsidR="005C2CE3" w:rsidRPr="00211F2B" w:rsidRDefault="00B4417E" w:rsidP="00454ECC">
      <w:pPr>
        <w:pStyle w:val="numlev1"/>
      </w:pPr>
      <w:r>
        <w:t xml:space="preserve">The </w:t>
      </w:r>
      <w:r w:rsidR="0064662F">
        <w:t>LVI</w:t>
      </w:r>
      <w:r w:rsidR="005C2CE3" w:rsidRPr="00211F2B">
        <w:t xml:space="preserve"> firing circuit (i.e.</w:t>
      </w:r>
      <w:r w:rsidR="00E226E2">
        <w:t>,</w:t>
      </w:r>
      <w:r w:rsidR="005C2CE3" w:rsidRPr="00211F2B">
        <w:t xml:space="preserve"> bridgewire resistance) consistency </w:t>
      </w:r>
      <w:r>
        <w:t xml:space="preserve">shall be tested </w:t>
      </w:r>
      <w:r w:rsidR="005C2CE3" w:rsidRPr="00211F2B">
        <w:t>through multiple S&amp;A transition cycles.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CA7800B" w14:textId="77777777" w:rsidTr="00B52F9C">
        <w:trPr>
          <w:jc w:val="center"/>
        </w:trPr>
        <w:tc>
          <w:tcPr>
            <w:tcW w:w="9360" w:type="dxa"/>
            <w:shd w:val="clear" w:color="auto" w:fill="auto"/>
            <w:tcMar>
              <w:top w:w="58" w:type="dxa"/>
              <w:left w:w="115" w:type="dxa"/>
              <w:bottom w:w="58" w:type="dxa"/>
              <w:right w:w="115" w:type="dxa"/>
            </w:tcMar>
          </w:tcPr>
          <w:p w14:paraId="506D501E" w14:textId="77777777" w:rsidR="005C2CE3" w:rsidRPr="00211F2B" w:rsidRDefault="005C2CE3" w:rsidP="00211F2B">
            <w:r w:rsidRPr="00211F2B">
              <w:t xml:space="preserve">For electrically armed </w:t>
            </w:r>
            <w:r w:rsidR="00AE603D">
              <w:t>SAD</w:t>
            </w:r>
            <w:r w:rsidRPr="00211F2B">
              <w:t>s, the transition and firing circuit tests shall be performed using 25 Arm/Safe cycles with measurements taken every 5 cycles.</w:t>
            </w:r>
          </w:p>
        </w:tc>
      </w:tr>
    </w:tbl>
    <w:p w14:paraId="10E7E41D" w14:textId="77777777" w:rsidR="005C2CE3" w:rsidRPr="00211F2B" w:rsidRDefault="005C2CE3" w:rsidP="00454ECC">
      <w:pPr>
        <w:pStyle w:val="numlev1"/>
      </w:pPr>
      <w:r w:rsidRPr="00211F2B">
        <w:t xml:space="preserve">The test shall demonstrate that the S&amp;A monitors accurately determine S&amp;A transition and whether the </w:t>
      </w:r>
      <w:r w:rsidR="00732212">
        <w:t>SAD</w:t>
      </w:r>
      <w:r w:rsidRPr="00211F2B">
        <w:t xml:space="preserve"> is in the proper configuration.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BAA7FC3" w14:textId="77777777" w:rsidTr="00B52F9C">
        <w:trPr>
          <w:jc w:val="center"/>
        </w:trPr>
        <w:tc>
          <w:tcPr>
            <w:tcW w:w="9360" w:type="dxa"/>
            <w:shd w:val="clear" w:color="auto" w:fill="auto"/>
            <w:tcMar>
              <w:top w:w="58" w:type="dxa"/>
              <w:left w:w="115" w:type="dxa"/>
              <w:bottom w:w="58" w:type="dxa"/>
              <w:right w:w="115" w:type="dxa"/>
            </w:tcMar>
          </w:tcPr>
          <w:p w14:paraId="2B26F644" w14:textId="77777777" w:rsidR="005C2CE3" w:rsidRPr="00211F2B" w:rsidRDefault="005C2CE3" w:rsidP="009B4146">
            <w:pPr>
              <w:pStyle w:val="boxnumber1"/>
              <w:numPr>
                <w:ilvl w:val="0"/>
                <w:numId w:val="377"/>
              </w:numPr>
            </w:pPr>
            <w:r w:rsidRPr="00211F2B">
              <w:t xml:space="preserve">The presence of the arm indication </w:t>
            </w:r>
            <w:r w:rsidR="00B4417E">
              <w:t xml:space="preserve">shall be displayed </w:t>
            </w:r>
            <w:r w:rsidRPr="00211F2B">
              <w:t xml:space="preserve">when the </w:t>
            </w:r>
            <w:r w:rsidR="00AE603D">
              <w:t>SAD</w:t>
            </w:r>
            <w:r w:rsidRPr="00211F2B">
              <w:t xml:space="preserve"> is armed.</w:t>
            </w:r>
          </w:p>
          <w:p w14:paraId="10C25E5B" w14:textId="77777777" w:rsidR="005C2CE3" w:rsidRPr="00211F2B" w:rsidRDefault="005C2CE3" w:rsidP="00577154">
            <w:pPr>
              <w:pStyle w:val="boxnumber1"/>
            </w:pPr>
            <w:r w:rsidRPr="00211F2B">
              <w:t>The presence of the safe indication</w:t>
            </w:r>
            <w:r w:rsidR="00B4417E" w:rsidRPr="00211F2B">
              <w:t xml:space="preserve"> </w:t>
            </w:r>
            <w:r w:rsidR="00B4417E">
              <w:t>shall be displayed</w:t>
            </w:r>
            <w:r w:rsidRPr="00211F2B">
              <w:t xml:space="preserve"> when the </w:t>
            </w:r>
            <w:r w:rsidR="00AE603D">
              <w:t>SAD</w:t>
            </w:r>
            <w:r w:rsidRPr="00211F2B">
              <w:t xml:space="preserve"> is safed.</w:t>
            </w:r>
          </w:p>
        </w:tc>
      </w:tr>
    </w:tbl>
    <w:p w14:paraId="26F3FFE2" w14:textId="77777777" w:rsidR="005C2CE3" w:rsidRPr="00211F2B" w:rsidRDefault="009D2A96" w:rsidP="00454ECC">
      <w:pPr>
        <w:pStyle w:val="numlev1"/>
      </w:pPr>
      <w:r>
        <w:t>For c</w:t>
      </w:r>
      <w:r w:rsidR="005C2CE3" w:rsidRPr="00211F2B">
        <w:t xml:space="preserve">ontinuity and </w:t>
      </w:r>
      <w:r>
        <w:t>i</w:t>
      </w:r>
      <w:r w:rsidR="005C2CE3" w:rsidRPr="00211F2B">
        <w:t>solation</w:t>
      </w:r>
      <w:r>
        <w:t>, t</w:t>
      </w:r>
      <w:r w:rsidR="005C2CE3" w:rsidRPr="00211F2B">
        <w:t xml:space="preserve">he test shall measure all pin-to-pin and pin-to-case resistances and demonstrate that each </w:t>
      </w:r>
      <w:r w:rsidR="009849F4" w:rsidRPr="00211F2B">
        <w:t>satisfies all</w:t>
      </w:r>
      <w:r w:rsidR="00BC0C0F" w:rsidRPr="00211F2B">
        <w:t xml:space="preserve"> of its performance requirements</w:t>
      </w:r>
      <w:r w:rsidR="005C2CE3"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943467E" w14:textId="77777777">
        <w:trPr>
          <w:jc w:val="center"/>
        </w:trPr>
        <w:tc>
          <w:tcPr>
            <w:tcW w:w="9360" w:type="dxa"/>
            <w:shd w:val="clear" w:color="auto" w:fill="auto"/>
            <w:tcMar>
              <w:top w:w="58" w:type="dxa"/>
              <w:left w:w="115" w:type="dxa"/>
              <w:bottom w:w="58" w:type="dxa"/>
              <w:right w:w="115" w:type="dxa"/>
            </w:tcMar>
          </w:tcPr>
          <w:p w14:paraId="79AC42BC" w14:textId="77777777" w:rsidR="005C2CE3" w:rsidRPr="00211F2B" w:rsidRDefault="005C2CE3" w:rsidP="009B4146">
            <w:pPr>
              <w:pStyle w:val="boxnumber1"/>
              <w:numPr>
                <w:ilvl w:val="0"/>
                <w:numId w:val="378"/>
              </w:numPr>
            </w:pPr>
            <w:r w:rsidRPr="00211F2B">
              <w:t>Isolation resistance shall be 2 MΩ</w:t>
            </w:r>
            <w:r w:rsidR="00F8267E" w:rsidRPr="00211F2B">
              <w:t xml:space="preserve"> or more</w:t>
            </w:r>
            <w:r w:rsidRPr="00211F2B">
              <w:t>.</w:t>
            </w:r>
          </w:p>
          <w:p w14:paraId="60892AFE" w14:textId="77777777" w:rsidR="005C2CE3" w:rsidRPr="00211F2B" w:rsidRDefault="005C2CE3" w:rsidP="00577154">
            <w:pPr>
              <w:pStyle w:val="boxnumber1"/>
            </w:pPr>
            <w:r w:rsidRPr="00211F2B">
              <w:t>The test shall measure the continuity of the internal circuits to demonstrate that the continuity resistances satisfy their performance specifications.</w:t>
            </w:r>
          </w:p>
        </w:tc>
      </w:tr>
    </w:tbl>
    <w:p w14:paraId="74F3F8AE" w14:textId="77777777" w:rsidR="005C2CE3" w:rsidRPr="00211F2B" w:rsidRDefault="005C2CE3" w:rsidP="00211F2B"/>
    <w:p w14:paraId="4E983228" w14:textId="77777777" w:rsidR="00B52F9C" w:rsidRDefault="005C2CE3" w:rsidP="00B52F9C">
      <w:pPr>
        <w:pStyle w:val="Heading3"/>
      </w:pPr>
      <w:bookmarkStart w:id="885" w:name="_Ref388451128"/>
      <w:r w:rsidRPr="00211F2B">
        <w:t>Cycle Life</w:t>
      </w:r>
      <w:bookmarkEnd w:id="885"/>
    </w:p>
    <w:p w14:paraId="3FC9079E" w14:textId="77777777" w:rsidR="005C2CE3" w:rsidRPr="00211F2B" w:rsidRDefault="005C2CE3" w:rsidP="00B52F9C">
      <w:pPr>
        <w:pStyle w:val="BodyText"/>
      </w:pPr>
      <w:r w:rsidRPr="00211F2B">
        <w:t xml:space="preserve">This test shall demonstrate that the S&amp;A transition, such as rotational or sliding operation, </w:t>
      </w:r>
      <w:r w:rsidR="009849F4" w:rsidRPr="00211F2B">
        <w:t>satisfies all</w:t>
      </w:r>
      <w:r w:rsidR="00BC0C0F" w:rsidRPr="00211F2B">
        <w:t xml:space="preserve"> of its performance requirements</w:t>
      </w:r>
      <w:r w:rsidRPr="00211F2B">
        <w:t>.</w:t>
      </w:r>
    </w:p>
    <w:p w14:paraId="1E35FF22" w14:textId="77777777" w:rsidR="005C2CE3" w:rsidRPr="00211F2B" w:rsidRDefault="005C2CE3" w:rsidP="00CC588D">
      <w:pPr>
        <w:pStyle w:val="BodyText"/>
      </w:pPr>
      <w:r w:rsidRPr="00211F2B">
        <w:t>The test shall demonstrate the ability of a</w:t>
      </w:r>
      <w:r w:rsidR="00732212">
        <w:t xml:space="preserve"> SAD</w:t>
      </w:r>
      <w:r w:rsidRPr="00211F2B">
        <w:t xml:space="preserve"> to </w:t>
      </w:r>
      <w:r w:rsidR="007D1F41" w:rsidRPr="00211F2B">
        <w:t>satisfy all</w:t>
      </w:r>
      <w:r w:rsidR="00AC3945" w:rsidRPr="00211F2B">
        <w:t xml:space="preserve"> of its performance requirements</w:t>
      </w:r>
      <w:r w:rsidRPr="00211F2B">
        <w:t xml:space="preserve"> when subjected to</w:t>
      </w:r>
      <w:r w:rsidR="009F18AB">
        <w:t xml:space="preserve"> five </w:t>
      </w:r>
      <w:r w:rsidRPr="00211F2B">
        <w:t>times the maximum predicted number of safe-to-arm and arm-to-safe cycles.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783862B4" w14:textId="77777777" w:rsidTr="009F18AB">
        <w:trPr>
          <w:jc w:val="center"/>
        </w:trPr>
        <w:tc>
          <w:tcPr>
            <w:tcW w:w="9540" w:type="dxa"/>
            <w:shd w:val="clear" w:color="auto" w:fill="auto"/>
            <w:tcMar>
              <w:top w:w="58" w:type="dxa"/>
              <w:left w:w="115" w:type="dxa"/>
              <w:bottom w:w="58" w:type="dxa"/>
              <w:right w:w="115" w:type="dxa"/>
            </w:tcMar>
          </w:tcPr>
          <w:p w14:paraId="188980D0" w14:textId="77777777" w:rsidR="005C2CE3" w:rsidRPr="00211F2B" w:rsidRDefault="005C2CE3" w:rsidP="009B4146">
            <w:pPr>
              <w:pStyle w:val="boxnumber1"/>
              <w:numPr>
                <w:ilvl w:val="0"/>
                <w:numId w:val="379"/>
              </w:numPr>
            </w:pPr>
            <w:r w:rsidRPr="00211F2B">
              <w:lastRenderedPageBreak/>
              <w:t xml:space="preserve">For </w:t>
            </w:r>
            <w:r w:rsidR="00AE603D">
              <w:t>SAD</w:t>
            </w:r>
            <w:r w:rsidRPr="00211F2B">
              <w:t xml:space="preserve">s that are electrically armed, the unit shall be designed to withstand at least 1000 cycles of transition between </w:t>
            </w:r>
            <w:r w:rsidR="00A544FF" w:rsidRPr="00211F2B">
              <w:t>safe and arm</w:t>
            </w:r>
            <w:r w:rsidRPr="00211F2B">
              <w:t xml:space="preserve"> (2 transitions per cycle) without any malfunction, failure, or deterioration in performance.</w:t>
            </w:r>
          </w:p>
          <w:p w14:paraId="6E1F6DA6" w14:textId="77777777" w:rsidR="005C2CE3" w:rsidRPr="00211F2B" w:rsidRDefault="005C2CE3" w:rsidP="00577154">
            <w:pPr>
              <w:pStyle w:val="boxnumber1"/>
            </w:pPr>
            <w:r w:rsidRPr="00211F2B">
              <w:t xml:space="preserve">If less than 1000 cycles are used, the </w:t>
            </w:r>
            <w:r w:rsidR="001E0FAE">
              <w:t>range user</w:t>
            </w:r>
            <w:r w:rsidR="00195B33">
              <w:t xml:space="preserve"> shall provide the following.</w:t>
            </w:r>
          </w:p>
          <w:p w14:paraId="46BE5B16" w14:textId="77777777" w:rsidR="005C2CE3" w:rsidRPr="00211F2B" w:rsidRDefault="005C2CE3" w:rsidP="00FC3C03">
            <w:pPr>
              <w:pStyle w:val="boxletter1"/>
            </w:pPr>
            <w:r w:rsidRPr="00211F2B">
              <w:t xml:space="preserve">The </w:t>
            </w:r>
            <w:r w:rsidR="00AE603D">
              <w:t>SAD</w:t>
            </w:r>
            <w:r w:rsidRPr="00211F2B">
              <w:t xml:space="preserve"> shall be qualified for a cycle life of at least</w:t>
            </w:r>
            <w:r w:rsidR="009F18AB">
              <w:t xml:space="preserve"> two </w:t>
            </w:r>
            <w:r w:rsidRPr="00211F2B">
              <w:t xml:space="preserve">times the total expected cycles that will include acceptance, bench tests, </w:t>
            </w:r>
            <w:r w:rsidR="00004B2E">
              <w:t>pre-launch</w:t>
            </w:r>
            <w:r w:rsidRPr="00211F2B">
              <w:t xml:space="preserve"> checkout</w:t>
            </w:r>
            <w:r w:rsidR="00A544FF">
              <w:t>,</w:t>
            </w:r>
            <w:r w:rsidRPr="00211F2B">
              <w:t xml:space="preserve"> and launch attempts.</w:t>
            </w:r>
          </w:p>
          <w:p w14:paraId="0FB9367C" w14:textId="571BBB2C" w:rsidR="005C2CE3" w:rsidRPr="00211F2B" w:rsidRDefault="005C2CE3" w:rsidP="00195B33">
            <w:pPr>
              <w:pStyle w:val="boxletter1"/>
            </w:pPr>
            <w:r w:rsidRPr="00211F2B">
              <w:t xml:space="preserve">Data sheets shall accompany each </w:t>
            </w:r>
            <w:r w:rsidR="00AE603D">
              <w:t>SAD</w:t>
            </w:r>
            <w:r w:rsidRPr="00211F2B">
              <w:t xml:space="preserve"> that provides the number of times the device has been cycled, QA stamp or initials of the person performing the test, and the results of the test where applicable</w:t>
            </w:r>
            <w:r w:rsidR="00CE07D6">
              <w:t xml:space="preserve">. </w:t>
            </w:r>
            <w:r w:rsidR="00AE603D">
              <w:t>Any SAD</w:t>
            </w:r>
            <w:r w:rsidRPr="00211F2B">
              <w:t>s that exceed 50% of the qualification number of cycles will not be allowed for flight</w:t>
            </w:r>
            <w:r w:rsidR="00CE07D6">
              <w:t xml:space="preserve">. </w:t>
            </w:r>
            <w:r w:rsidR="00AE603D">
              <w:t>Any SAD</w:t>
            </w:r>
            <w:r w:rsidRPr="00211F2B">
              <w:t>s that do not have an accompanying data sheet for review by Range Safety personnel will not be allowed for flight.</w:t>
            </w:r>
          </w:p>
          <w:p w14:paraId="4F6BDE34" w14:textId="60FF6EA5" w:rsidR="005C2CE3" w:rsidRPr="00211F2B" w:rsidRDefault="009D2A96" w:rsidP="00577154">
            <w:pPr>
              <w:pStyle w:val="boxnumber1"/>
            </w:pPr>
            <w:r>
              <w:t>A</w:t>
            </w:r>
            <w:r w:rsidR="005C2CE3" w:rsidRPr="00211F2B">
              <w:t xml:space="preserve"> functional test</w:t>
            </w:r>
            <w:r>
              <w:t xml:space="preserve"> shall be performed</w:t>
            </w:r>
            <w:r w:rsidR="005C2CE3" w:rsidRPr="00211F2B">
              <w:t xml:space="preserve"> </w:t>
            </w:r>
            <w:r w:rsidR="005F1A28">
              <w:t>IAW</w:t>
            </w:r>
            <w:r w:rsidR="005C2CE3" w:rsidRPr="00211F2B">
              <w:t xml:space="preserve"> </w:t>
            </w:r>
            <w:r w:rsidR="00126F05">
              <w:t>Subsection</w:t>
            </w:r>
            <w:r w:rsidR="005C2CE3" w:rsidRPr="00211F2B">
              <w:t xml:space="preserve"> </w:t>
            </w:r>
            <w:r w:rsidR="00BF7BB4" w:rsidRPr="0036070A">
              <w:rPr>
                <w:rStyle w:val="crossreference"/>
              </w:rPr>
              <w:fldChar w:fldCharType="begin"/>
            </w:r>
            <w:r w:rsidR="00BF7BB4" w:rsidRPr="0036070A">
              <w:rPr>
                <w:rStyle w:val="crossreference"/>
              </w:rPr>
              <w:instrText xml:space="preserve"> REF _Ref388334133 \r \h  \* </w:instrText>
            </w:r>
            <w:r w:rsidR="001F4564" w:rsidRPr="0036070A">
              <w:rPr>
                <w:rStyle w:val="crossreference"/>
              </w:rPr>
              <w:instrText>CHARFORMAT</w:instrText>
            </w:r>
            <w:r w:rsidR="00BF7BB4" w:rsidRPr="0036070A">
              <w:rPr>
                <w:rStyle w:val="crossreference"/>
              </w:rPr>
              <w:instrText xml:space="preserve"> </w:instrText>
            </w:r>
            <w:r w:rsidR="00BF7BB4" w:rsidRPr="0036070A">
              <w:rPr>
                <w:rStyle w:val="crossreference"/>
              </w:rPr>
            </w:r>
            <w:r w:rsidR="00BF7BB4" w:rsidRPr="0036070A">
              <w:rPr>
                <w:rStyle w:val="crossreference"/>
              </w:rPr>
              <w:fldChar w:fldCharType="separate"/>
            </w:r>
            <w:r w:rsidR="00163D01">
              <w:rPr>
                <w:rStyle w:val="crossreference"/>
              </w:rPr>
              <w:t>4.29.2</w:t>
            </w:r>
            <w:r w:rsidR="00BF7BB4" w:rsidRPr="0036070A">
              <w:rPr>
                <w:rStyle w:val="crossreference"/>
              </w:rPr>
              <w:fldChar w:fldCharType="end"/>
            </w:r>
            <w:r w:rsidR="005C2CE3" w:rsidRPr="00211F2B">
              <w:t xml:space="preserve"> at every </w:t>
            </w:r>
            <w:r w:rsidR="005F0F56">
              <w:t>one-third</w:t>
            </w:r>
            <w:r w:rsidR="005C2CE3" w:rsidRPr="00211F2B">
              <w:t xml:space="preserve"> interval of cycle time.</w:t>
            </w:r>
          </w:p>
        </w:tc>
      </w:tr>
    </w:tbl>
    <w:p w14:paraId="262F9039" w14:textId="77777777" w:rsidR="005C2CE3" w:rsidRPr="00211F2B" w:rsidRDefault="005C2CE3" w:rsidP="00211F2B"/>
    <w:p w14:paraId="09BCA5DD" w14:textId="77777777" w:rsidR="00B52F9C" w:rsidRDefault="005C2CE3" w:rsidP="00B52F9C">
      <w:pPr>
        <w:pStyle w:val="Heading3"/>
      </w:pPr>
      <w:bookmarkStart w:id="886" w:name="_Ref388451149"/>
      <w:r w:rsidRPr="00211F2B">
        <w:t>Stall</w:t>
      </w:r>
      <w:bookmarkEnd w:id="886"/>
    </w:p>
    <w:p w14:paraId="2533C9E2" w14:textId="395E133A" w:rsidR="005C2CE3" w:rsidRPr="00211F2B" w:rsidRDefault="005C2CE3" w:rsidP="00B52F9C">
      <w:pPr>
        <w:pStyle w:val="BodyText"/>
      </w:pPr>
      <w:r w:rsidRPr="00211F2B">
        <w:t>A stall test shall demonstrate that a</w:t>
      </w:r>
      <w:r w:rsidR="00732212">
        <w:t xml:space="preserve"> SAD</w:t>
      </w:r>
      <w:r w:rsidRPr="00211F2B">
        <w:t xml:space="preserve"> </w:t>
      </w:r>
      <w:r w:rsidR="009849F4" w:rsidRPr="00211F2B">
        <w:t>satisfies all</w:t>
      </w:r>
      <w:r w:rsidR="00BC0C0F" w:rsidRPr="00211F2B">
        <w:t xml:space="preserve"> of its performance requirements</w:t>
      </w:r>
      <w:r w:rsidRPr="00211F2B">
        <w:t xml:space="preserve"> after being locked in its safe position and subjected to an operating arming voltage for the maximum time that could occur inadvertently</w:t>
      </w:r>
      <w:r w:rsidR="00CE07D6">
        <w:t xml:space="preserve">. </w:t>
      </w:r>
      <w:r w:rsidR="009D2A96">
        <w:t>T</w:t>
      </w:r>
      <w:r w:rsidRPr="00211F2B">
        <w:t xml:space="preserve">he device </w:t>
      </w:r>
      <w:r w:rsidR="00DB2B27">
        <w:t xml:space="preserve">must </w:t>
      </w:r>
      <w:r w:rsidRPr="00211F2B">
        <w:t>still be use</w:t>
      </w:r>
      <w:r w:rsidR="00DB2B27">
        <w:t>able</w:t>
      </w:r>
      <w:r w:rsidRPr="00211F2B">
        <w:t xml:space="preserve"> for flight</w:t>
      </w:r>
      <w:r w:rsidR="004A2D03" w:rsidRPr="00211F2B">
        <w:t xml:space="preserve"> or</w:t>
      </w:r>
      <w:r w:rsidR="00BB1AAD">
        <w:t xml:space="preserve"> five </w:t>
      </w:r>
      <w:r w:rsidR="004A2D03" w:rsidRPr="00211F2B">
        <w:t>minutes, whichever is greater</w:t>
      </w:r>
      <w:r w:rsidR="009D2A96">
        <w:t>, at the conclusion of the test</w:t>
      </w:r>
      <w:r w:rsidRPr="00211F2B">
        <w:t>.</w:t>
      </w:r>
    </w:p>
    <w:p w14:paraId="4ED4983A" w14:textId="77777777" w:rsidR="00B52F9C" w:rsidRDefault="005C2CE3" w:rsidP="00B52F9C">
      <w:pPr>
        <w:pStyle w:val="Heading3"/>
      </w:pPr>
      <w:bookmarkStart w:id="887" w:name="_Ref388450619"/>
      <w:r w:rsidRPr="00211F2B">
        <w:t>Safety Tests</w:t>
      </w:r>
      <w:bookmarkEnd w:id="887"/>
    </w:p>
    <w:p w14:paraId="4CE0BA98" w14:textId="77777777" w:rsidR="005C2CE3" w:rsidRPr="00211F2B" w:rsidRDefault="005C2CE3" w:rsidP="00B52F9C">
      <w:pPr>
        <w:pStyle w:val="BodyText"/>
      </w:pPr>
      <w:r w:rsidRPr="00211F2B">
        <w:t>The following safety tests shall demonstrate that a</w:t>
      </w:r>
      <w:r w:rsidR="00732212">
        <w:t xml:space="preserve"> SAD</w:t>
      </w:r>
      <w:r w:rsidR="00CC588D">
        <w:t xml:space="preserve"> can be handled safely.</w:t>
      </w:r>
    </w:p>
    <w:p w14:paraId="646324AB" w14:textId="78E35A4A" w:rsidR="005C2CE3" w:rsidRPr="00211F2B" w:rsidRDefault="005C2CE3" w:rsidP="009B4146">
      <w:pPr>
        <w:pStyle w:val="numlev1"/>
        <w:numPr>
          <w:ilvl w:val="0"/>
          <w:numId w:val="674"/>
        </w:numPr>
      </w:pPr>
      <w:bookmarkStart w:id="888" w:name="_Ref388451053"/>
      <w:r w:rsidRPr="00211F2B">
        <w:t>Containment</w:t>
      </w:r>
      <w:r w:rsidR="00CE07D6">
        <w:t xml:space="preserve">. </w:t>
      </w:r>
      <w:r w:rsidRPr="00211F2B">
        <w:t>A containment test shall demonstrate that a</w:t>
      </w:r>
      <w:r w:rsidR="00732212">
        <w:t xml:space="preserve"> SAD</w:t>
      </w:r>
      <w:r w:rsidRPr="00211F2B">
        <w:t xml:space="preserve"> will not fragment when any internal</w:t>
      </w:r>
      <w:r w:rsidR="0064662F">
        <w:t xml:space="preserve"> LVI</w:t>
      </w:r>
      <w:r w:rsidRPr="00211F2B">
        <w:t xml:space="preserve"> or rotor charge is initiated</w:t>
      </w:r>
      <w:r w:rsidR="00CE07D6">
        <w:t xml:space="preserve">. </w:t>
      </w:r>
      <w:r w:rsidRPr="00211F2B">
        <w:t>A</w:t>
      </w:r>
      <w:r w:rsidR="00732212">
        <w:t xml:space="preserve"> SAD</w:t>
      </w:r>
      <w:r w:rsidRPr="00211F2B">
        <w:t xml:space="preserve"> shall undergo the test in the arm position and with any shipping cap or plug installed in each output port.</w:t>
      </w:r>
      <w:bookmarkEnd w:id="888"/>
    </w:p>
    <w:p w14:paraId="4A82B0F4" w14:textId="1A5CD585" w:rsidR="005C2CE3" w:rsidRPr="00211F2B" w:rsidRDefault="005C2CE3" w:rsidP="00454ECC">
      <w:pPr>
        <w:pStyle w:val="numlev1"/>
      </w:pPr>
      <w:bookmarkStart w:id="889" w:name="_Ref388451064"/>
      <w:r w:rsidRPr="00211F2B">
        <w:t>Barrier Functionality</w:t>
      </w:r>
      <w:r w:rsidR="00CE07D6">
        <w:t xml:space="preserve">. </w:t>
      </w:r>
      <w:r w:rsidRPr="00211F2B">
        <w:t>A barrier functionality test shall demonstrate that, when in the safe position, if a</w:t>
      </w:r>
      <w:r w:rsidR="00732212">
        <w:t xml:space="preserve"> SAD</w:t>
      </w:r>
      <w:r w:rsidR="00BA3315">
        <w:t>’</w:t>
      </w:r>
      <w:r w:rsidRPr="00211F2B">
        <w:t>s internal</w:t>
      </w:r>
      <w:r w:rsidR="0064662F">
        <w:t xml:space="preserve"> LVI</w:t>
      </w:r>
      <w:r w:rsidRPr="00211F2B">
        <w:t xml:space="preserve"> is fired, the ordnance output will not propagate to an ETS</w:t>
      </w:r>
      <w:r w:rsidR="00CE07D6">
        <w:t xml:space="preserve">. </w:t>
      </w:r>
      <w:r w:rsidRPr="00211F2B">
        <w:t>This demonstration sha</w:t>
      </w:r>
      <w:r w:rsidR="00CC588D">
        <w:t>ll include all of the following.</w:t>
      </w:r>
      <w:bookmarkEnd w:id="889"/>
    </w:p>
    <w:p w14:paraId="12CB4BA6" w14:textId="77777777" w:rsidR="005C2CE3" w:rsidRPr="00211F2B" w:rsidRDefault="009D2A96" w:rsidP="008D5BB8">
      <w:pPr>
        <w:pStyle w:val="numlev2"/>
      </w:pPr>
      <w:r>
        <w:t>With the ETS configured for flight, t</w:t>
      </w:r>
      <w:r w:rsidR="005C2CE3" w:rsidRPr="00211F2B">
        <w:t>he test shall consist of firings at high and low temperature extremes.</w:t>
      </w:r>
    </w:p>
    <w:p w14:paraId="1C21CBF7" w14:textId="77777777" w:rsidR="005C2CE3" w:rsidRPr="00211F2B" w:rsidRDefault="005C2CE3" w:rsidP="00CC588D">
      <w:pPr>
        <w:pStyle w:val="numlev2"/>
      </w:pPr>
      <w:r w:rsidRPr="00211F2B">
        <w:t>The</w:t>
      </w:r>
      <w:r w:rsidR="00E2176D">
        <w:t xml:space="preserve"> high-</w:t>
      </w:r>
      <w:r w:rsidRPr="00211F2B">
        <w:t>temperature firing shall be initiated at the upper MPE</w:t>
      </w:r>
      <w:r w:rsidR="00FF0D2F" w:rsidRPr="00211F2B">
        <w:t xml:space="preserve"> or 71</w:t>
      </w:r>
      <w:r w:rsidR="00E6414C">
        <w:t>°</w:t>
      </w:r>
      <w:r w:rsidR="00FF0D2F" w:rsidRPr="00211F2B">
        <w:t>C</w:t>
      </w:r>
      <w:r w:rsidRPr="00211F2B">
        <w:t>, whichever is higher.</w:t>
      </w:r>
    </w:p>
    <w:p w14:paraId="579A8018" w14:textId="77777777" w:rsidR="005C2CE3" w:rsidRPr="00211F2B" w:rsidRDefault="005C2CE3" w:rsidP="00CC588D">
      <w:pPr>
        <w:pStyle w:val="numlev2"/>
      </w:pPr>
      <w:r w:rsidRPr="00211F2B">
        <w:t>The</w:t>
      </w:r>
      <w:r w:rsidR="0064662F">
        <w:t xml:space="preserve"> low-</w:t>
      </w:r>
      <w:r w:rsidRPr="00211F2B">
        <w:t>temperature firing shall be initiated at the lower MPE</w:t>
      </w:r>
      <w:r w:rsidR="00E6414C">
        <w:t xml:space="preserve"> or −</w:t>
      </w:r>
      <w:r w:rsidR="00FF0D2F" w:rsidRPr="00211F2B">
        <w:t>54</w:t>
      </w:r>
      <w:r w:rsidR="00E6414C">
        <w:t>°</w:t>
      </w:r>
      <w:r w:rsidR="00FF0D2F" w:rsidRPr="00211F2B">
        <w:t>C</w:t>
      </w:r>
      <w:r w:rsidRPr="00211F2B">
        <w:t>, whichever is lower.</w:t>
      </w:r>
    </w:p>
    <w:p w14:paraId="5D310FDA" w14:textId="387485C1" w:rsidR="005C2CE3" w:rsidRPr="00211F2B" w:rsidRDefault="005C2CE3" w:rsidP="00454ECC">
      <w:pPr>
        <w:pStyle w:val="numlev1"/>
      </w:pPr>
      <w:bookmarkStart w:id="890" w:name="_Ref388451113"/>
      <w:r w:rsidRPr="00211F2B">
        <w:t>Extended Stall</w:t>
      </w:r>
      <w:r w:rsidR="00CE07D6">
        <w:t xml:space="preserve">. </w:t>
      </w:r>
      <w:r w:rsidRPr="00211F2B">
        <w:t>An extended stall test shall demonstrate that a</w:t>
      </w:r>
      <w:r w:rsidR="00732212">
        <w:t xml:space="preserve"> SAD</w:t>
      </w:r>
      <w:r w:rsidRPr="00211F2B">
        <w:t xml:space="preserve"> does not initiate when locked in its safe position and is subjected to a continuous operating arming voltage for the maximum predicted time that could occur accidentally or one hour, whichever is </w:t>
      </w:r>
      <w:r w:rsidR="00174093" w:rsidRPr="00211F2B">
        <w:t>higher</w:t>
      </w:r>
      <w:r w:rsidRPr="00211F2B">
        <w:t>.</w:t>
      </w:r>
      <w:bookmarkEnd w:id="890"/>
    </w:p>
    <w:p w14:paraId="3E3A170E" w14:textId="3DB46991" w:rsidR="005C2CE3" w:rsidRPr="00211F2B" w:rsidRDefault="005C2CE3" w:rsidP="00454ECC">
      <w:pPr>
        <w:pStyle w:val="numlev1"/>
      </w:pPr>
      <w:bookmarkStart w:id="891" w:name="_Ref388450576"/>
      <w:r w:rsidRPr="00211F2B">
        <w:t>Manual Safing</w:t>
      </w:r>
      <w:r w:rsidR="00CE07D6">
        <w:t xml:space="preserve">. </w:t>
      </w:r>
      <w:r w:rsidRPr="00211F2B">
        <w:t>A manual safing test shall demonstrate that a</w:t>
      </w:r>
      <w:r w:rsidR="00732212">
        <w:t xml:space="preserve"> SAD</w:t>
      </w:r>
      <w:r w:rsidRPr="00211F2B">
        <w:t xml:space="preserve"> can be manually safed </w:t>
      </w:r>
      <w:r w:rsidR="005F1A28">
        <w:t>IAW</w:t>
      </w:r>
      <w:r w:rsidRPr="00211F2B">
        <w:t xml:space="preserve"> all its performance specifications.</w:t>
      </w:r>
      <w:bookmarkEnd w:id="89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F0D2FAE" w14:textId="77777777" w:rsidTr="006A285D">
        <w:trPr>
          <w:jc w:val="center"/>
        </w:trPr>
        <w:tc>
          <w:tcPr>
            <w:tcW w:w="9360" w:type="dxa"/>
            <w:shd w:val="clear" w:color="auto" w:fill="auto"/>
            <w:tcMar>
              <w:top w:w="58" w:type="dxa"/>
              <w:left w:w="115" w:type="dxa"/>
              <w:bottom w:w="58" w:type="dxa"/>
              <w:right w:w="115" w:type="dxa"/>
            </w:tcMar>
          </w:tcPr>
          <w:p w14:paraId="55934D66" w14:textId="77777777" w:rsidR="005C2CE3" w:rsidRPr="00211F2B" w:rsidRDefault="005C2CE3" w:rsidP="00211F2B">
            <w:r w:rsidRPr="00211F2B">
              <w:t>When the safing interlock is inserted and rotated, it shall manually safe the device.</w:t>
            </w:r>
          </w:p>
        </w:tc>
      </w:tr>
    </w:tbl>
    <w:p w14:paraId="07EACFBA" w14:textId="7D986589" w:rsidR="005C2CE3" w:rsidRPr="00211F2B" w:rsidRDefault="005C2CE3" w:rsidP="00454ECC">
      <w:pPr>
        <w:pStyle w:val="numlev1"/>
      </w:pPr>
      <w:bookmarkStart w:id="892" w:name="_Ref388450630"/>
      <w:r w:rsidRPr="00211F2B">
        <w:lastRenderedPageBreak/>
        <w:t>Safing-interlock</w:t>
      </w:r>
      <w:r w:rsidR="00CE07D6">
        <w:t xml:space="preserve">. </w:t>
      </w:r>
      <w:r w:rsidRPr="00211F2B">
        <w:t>A safing-interlock test shall demonstrate that a</w:t>
      </w:r>
      <w:r w:rsidR="00732212">
        <w:t xml:space="preserve"> SAD</w:t>
      </w:r>
      <w:r w:rsidR="00BA3315">
        <w:t>’</w:t>
      </w:r>
      <w:r w:rsidRPr="00211F2B">
        <w:t xml:space="preserve">s safing-interlock prevents arming </w:t>
      </w:r>
      <w:r w:rsidR="005F1A28">
        <w:t>IAW</w:t>
      </w:r>
      <w:r w:rsidRPr="00211F2B">
        <w:t xml:space="preserve"> all the performance specifications when operational arming current is applied.</w:t>
      </w:r>
      <w:bookmarkEnd w:id="892"/>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FAB6499" w14:textId="77777777" w:rsidTr="006A285D">
        <w:trPr>
          <w:jc w:val="center"/>
        </w:trPr>
        <w:tc>
          <w:tcPr>
            <w:tcW w:w="9360" w:type="dxa"/>
            <w:shd w:val="clear" w:color="auto" w:fill="auto"/>
            <w:tcMar>
              <w:top w:w="58" w:type="dxa"/>
              <w:left w:w="115" w:type="dxa"/>
              <w:bottom w:w="58" w:type="dxa"/>
              <w:right w:w="115" w:type="dxa"/>
            </w:tcMar>
          </w:tcPr>
          <w:p w14:paraId="562FB7CF" w14:textId="414305BE" w:rsidR="005C2CE3" w:rsidRPr="00211F2B" w:rsidRDefault="005C2CE3" w:rsidP="00211F2B">
            <w:r w:rsidRPr="00211F2B">
              <w:t>Removal of the safing interlock shall not be possible if the arming circuit is energized</w:t>
            </w:r>
            <w:r w:rsidR="00CE07D6">
              <w:t xml:space="preserve">. </w:t>
            </w:r>
            <w:r w:rsidRPr="00211F2B">
              <w:t xml:space="preserve">The retention mechanism of the safing pin shall be capable of withstanding an applied force of at least 445 N (100 </w:t>
            </w:r>
            <w:r w:rsidR="0016331A" w:rsidRPr="00211F2B">
              <w:t>lbf</w:t>
            </w:r>
            <w:r w:rsidRPr="00211F2B">
              <w:t>) or a torque of 11.3 N-m (100 in-</w:t>
            </w:r>
            <w:r w:rsidR="0016331A" w:rsidRPr="00211F2B">
              <w:t>lbf</w:t>
            </w:r>
            <w:r w:rsidRPr="00211F2B">
              <w:t>) without failure.</w:t>
            </w:r>
          </w:p>
        </w:tc>
      </w:tr>
    </w:tbl>
    <w:p w14:paraId="6D3F5111" w14:textId="0C6AE0F4" w:rsidR="005C2CE3" w:rsidRPr="00211F2B" w:rsidRDefault="005C2CE3" w:rsidP="00454ECC">
      <w:pPr>
        <w:pStyle w:val="numlev1"/>
      </w:pPr>
      <w:bookmarkStart w:id="893" w:name="_Ref388451073"/>
      <w:r w:rsidRPr="00211F2B">
        <w:t>Safing Verification</w:t>
      </w:r>
      <w:r w:rsidR="00CE07D6">
        <w:t xml:space="preserve">. </w:t>
      </w:r>
      <w:r w:rsidRPr="00211F2B">
        <w:t>A safing verification test shall demonstrate that, while a</w:t>
      </w:r>
      <w:r w:rsidR="00732212">
        <w:t xml:space="preserve"> SAD</w:t>
      </w:r>
      <w:r w:rsidRPr="00211F2B">
        <w:t xml:space="preserve"> is in the safe position, any internal LVI will not initiate if the </w:t>
      </w:r>
      <w:r w:rsidR="00732212">
        <w:t>SAD</w:t>
      </w:r>
      <w:r w:rsidRPr="00211F2B">
        <w:t xml:space="preserve"> input circuit is accidentally subjected to a firing voltage.</w:t>
      </w:r>
      <w:bookmarkEnd w:id="893"/>
    </w:p>
    <w:p w14:paraId="3115F363" w14:textId="77777777" w:rsidR="005C2CE3" w:rsidRPr="00211F2B" w:rsidRDefault="005C2CE3" w:rsidP="00211F2B"/>
    <w:p w14:paraId="3226DA55" w14:textId="77777777" w:rsidR="00CC588D" w:rsidRDefault="005C2CE3" w:rsidP="00CC588D">
      <w:pPr>
        <w:pStyle w:val="Heading3"/>
      </w:pPr>
      <w:bookmarkStart w:id="894" w:name="_Ref388450644"/>
      <w:r w:rsidRPr="00211F2B">
        <w:t>Thermal Performance</w:t>
      </w:r>
      <w:bookmarkEnd w:id="894"/>
    </w:p>
    <w:p w14:paraId="1792BFA8" w14:textId="16AE9E2A" w:rsidR="005C2CE3" w:rsidRPr="00211F2B" w:rsidRDefault="00A544FF" w:rsidP="00CC588D">
      <w:pPr>
        <w:pStyle w:val="BodyText"/>
      </w:pPr>
      <w:r>
        <w:t>A t</w:t>
      </w:r>
      <w:r w:rsidR="005C2CE3" w:rsidRPr="00211F2B">
        <w:t>hermal performance test shall demonstrate that a</w:t>
      </w:r>
      <w:r w:rsidR="00732212">
        <w:t xml:space="preserve"> SAD</w:t>
      </w:r>
      <w:r w:rsidR="005C2CE3" w:rsidRPr="00211F2B">
        <w:t xml:space="preserve"> </w:t>
      </w:r>
      <w:r w:rsidR="009849F4" w:rsidRPr="00211F2B">
        <w:t>satisfies all</w:t>
      </w:r>
      <w:r w:rsidR="00BC0C0F" w:rsidRPr="00211F2B">
        <w:t xml:space="preserve"> of its performance requirements</w:t>
      </w:r>
      <w:r w:rsidR="005C2CE3" w:rsidRPr="00211F2B">
        <w:t xml:space="preserve"> when subjected to operating and workmanship thermal environments including thermal cycle, thermal vacuum, humidity, and </w:t>
      </w:r>
      <w:r w:rsidR="00FD58B4">
        <w:t>salt fog</w:t>
      </w:r>
      <w:r w:rsidR="00CE07D6">
        <w:t xml:space="preserve">. </w:t>
      </w:r>
      <w:r w:rsidR="005C2CE3" w:rsidRPr="00211F2B">
        <w:t>The test shall include all of the following</w:t>
      </w:r>
      <w:r w:rsidR="00CC588D">
        <w:t>.</w:t>
      </w:r>
    </w:p>
    <w:p w14:paraId="73CF3C29" w14:textId="5F01CC47" w:rsidR="005C2CE3" w:rsidRPr="00211F2B" w:rsidRDefault="005C2CE3" w:rsidP="009B4146">
      <w:pPr>
        <w:pStyle w:val="numlev1"/>
        <w:numPr>
          <w:ilvl w:val="0"/>
          <w:numId w:val="675"/>
        </w:numPr>
      </w:pPr>
      <w:r w:rsidRPr="00211F2B">
        <w:t xml:space="preserve">The test shall continuously monitor the S&amp;A firing circuit (bridgewire) continuity with the </w:t>
      </w:r>
      <w:r w:rsidR="00732212">
        <w:t>SAD</w:t>
      </w:r>
      <w:r w:rsidRPr="00211F2B">
        <w:t xml:space="preserve"> in its arm position to detect variations in amplitude</w:t>
      </w:r>
      <w:r w:rsidR="00CE07D6">
        <w:t xml:space="preserve">. </w:t>
      </w:r>
      <w:r w:rsidRPr="00211F2B">
        <w:t>Any variation outside the performance specification constitutes a test failure.</w:t>
      </w:r>
    </w:p>
    <w:p w14:paraId="7043F092" w14:textId="77777777" w:rsidR="005C2CE3" w:rsidRPr="00211F2B" w:rsidRDefault="005C2CE3" w:rsidP="00454ECC">
      <w:pPr>
        <w:pStyle w:val="numlev1"/>
      </w:pPr>
      <w:r w:rsidRPr="00211F2B">
        <w:t>The test shall measure the S&amp;A firing circuit (bridgewire) resistance for the first and last thermal cycle during the high and low temperature dwell times to demonstrate that the firing circuit resistance satisfies its performance specification.</w:t>
      </w:r>
    </w:p>
    <w:p w14:paraId="7970FEA8" w14:textId="77777777" w:rsidR="005C2CE3" w:rsidRPr="00211F2B" w:rsidRDefault="005C2CE3" w:rsidP="00454ECC">
      <w:pPr>
        <w:pStyle w:val="numlev1"/>
      </w:pPr>
      <w:r w:rsidRPr="00211F2B">
        <w:t xml:space="preserve">The test shall subject the </w:t>
      </w:r>
      <w:r w:rsidR="00732212">
        <w:t>SAD</w:t>
      </w:r>
      <w:r w:rsidRPr="00211F2B">
        <w:t xml:space="preserve"> to multiple Safe/Arm cycles and measure the bridgewire continuity during each cycle to demonstrate that the continuity is consistent.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864279D" w14:textId="77777777">
        <w:trPr>
          <w:jc w:val="center"/>
        </w:trPr>
        <w:tc>
          <w:tcPr>
            <w:tcW w:w="9360" w:type="dxa"/>
            <w:shd w:val="clear" w:color="auto" w:fill="auto"/>
            <w:tcMar>
              <w:top w:w="58" w:type="dxa"/>
              <w:left w:w="115" w:type="dxa"/>
              <w:bottom w:w="58" w:type="dxa"/>
              <w:right w:w="115" w:type="dxa"/>
            </w:tcMar>
          </w:tcPr>
          <w:p w14:paraId="7EE66957" w14:textId="77777777" w:rsidR="005C2CE3" w:rsidRPr="00211F2B" w:rsidRDefault="005C2CE3" w:rsidP="00211F2B">
            <w:r w:rsidRPr="00211F2B">
              <w:t xml:space="preserve">For electrically armed </w:t>
            </w:r>
            <w:r w:rsidR="00AE603D">
              <w:t>SAD</w:t>
            </w:r>
            <w:r w:rsidRPr="00211F2B">
              <w:t>s, the transition and firing circuit tests shall be performed using 25 Arm/Safe cycles with measurements taken every 5 cycles.</w:t>
            </w:r>
          </w:p>
        </w:tc>
      </w:tr>
    </w:tbl>
    <w:p w14:paraId="6550995C" w14:textId="77777777" w:rsidR="005C2CE3" w:rsidRPr="00211F2B" w:rsidRDefault="005C2CE3" w:rsidP="00454ECC">
      <w:pPr>
        <w:pStyle w:val="numlev1"/>
      </w:pPr>
      <w:r w:rsidRPr="00211F2B">
        <w:t xml:space="preserve">The test shall measure the </w:t>
      </w:r>
      <w:r w:rsidR="00AE603D">
        <w:t>SAD</w:t>
      </w:r>
      <w:r w:rsidRPr="00211F2B">
        <w:t xml:space="preserve"> Safe/Arm and Arm/Safe cycle time to demonstrate that it satisfies the manufacturer specification.</w:t>
      </w:r>
    </w:p>
    <w:p w14:paraId="60184AC4" w14:textId="77777777" w:rsidR="005C2CE3" w:rsidRPr="00211F2B" w:rsidRDefault="005C2CE3" w:rsidP="00211F2B"/>
    <w:p w14:paraId="1EF93412" w14:textId="77777777" w:rsidR="00CC588D" w:rsidRDefault="005C2CE3" w:rsidP="00CC588D">
      <w:pPr>
        <w:pStyle w:val="Heading3"/>
      </w:pPr>
      <w:bookmarkStart w:id="895" w:name="_Ref388450602"/>
      <w:r w:rsidRPr="00211F2B">
        <w:t>Dynamic Performance</w:t>
      </w:r>
      <w:bookmarkEnd w:id="895"/>
    </w:p>
    <w:p w14:paraId="594F5B79" w14:textId="10C1DC32" w:rsidR="005C2CE3" w:rsidRPr="00211F2B" w:rsidRDefault="005C2CE3" w:rsidP="00CC588D">
      <w:pPr>
        <w:pStyle w:val="BodyText"/>
      </w:pPr>
      <w:r w:rsidRPr="00211F2B">
        <w:t>A dynamic performance test shall demonstrate that a</w:t>
      </w:r>
      <w:r w:rsidR="00732212">
        <w:t xml:space="preserve"> SAD</w:t>
      </w:r>
      <w:r w:rsidRPr="00211F2B">
        <w:t xml:space="preserve"> </w:t>
      </w:r>
      <w:r w:rsidR="009849F4" w:rsidRPr="00211F2B">
        <w:t>satisfies all</w:t>
      </w:r>
      <w:r w:rsidR="00BC0C0F" w:rsidRPr="00211F2B">
        <w:t xml:space="preserve"> of its performance requirements</w:t>
      </w:r>
      <w:r w:rsidRPr="00211F2B">
        <w:t xml:space="preserve"> when subjected to the dynamic operational environments, including random vibration, sinusoidal vibration, acoustic</w:t>
      </w:r>
      <w:r w:rsidR="005F78AE" w:rsidRPr="00211F2B">
        <w:t xml:space="preserve"> vibration,</w:t>
      </w:r>
      <w:r w:rsidRPr="00211F2B">
        <w:t xml:space="preserve"> and shock</w:t>
      </w:r>
      <w:r w:rsidR="00CE07D6">
        <w:t xml:space="preserve">. </w:t>
      </w:r>
      <w:r w:rsidRPr="00211F2B">
        <w:t>This demonstration sha</w:t>
      </w:r>
      <w:r w:rsidR="00CC588D">
        <w:t>ll include all of the following.</w:t>
      </w:r>
    </w:p>
    <w:p w14:paraId="54750EFE" w14:textId="77777777" w:rsidR="005C2CE3" w:rsidRPr="00211F2B" w:rsidRDefault="005C2CE3" w:rsidP="009B4146">
      <w:pPr>
        <w:pStyle w:val="numlev1"/>
        <w:numPr>
          <w:ilvl w:val="0"/>
          <w:numId w:val="676"/>
        </w:numPr>
      </w:pPr>
      <w:r w:rsidRPr="00211F2B">
        <w:t xml:space="preserve">The </w:t>
      </w:r>
      <w:r w:rsidR="00732212">
        <w:t>SAD</w:t>
      </w:r>
      <w:r w:rsidRPr="00211F2B">
        <w:t xml:space="preserve"> shall undergo the test while subjected to each required dynamic operational environment.</w:t>
      </w:r>
    </w:p>
    <w:p w14:paraId="29CCFE8A" w14:textId="5FCCC6EF" w:rsidR="005C2CE3" w:rsidRPr="00211F2B" w:rsidRDefault="005C2CE3" w:rsidP="00454ECC">
      <w:pPr>
        <w:pStyle w:val="numlev1"/>
      </w:pPr>
      <w:r w:rsidRPr="00211F2B">
        <w:t xml:space="preserve">The test shall continuously monitor the </w:t>
      </w:r>
      <w:r w:rsidR="00732212">
        <w:t>SAD</w:t>
      </w:r>
      <w:r w:rsidRPr="00211F2B">
        <w:t xml:space="preserve"> firing circuit (bridgewire) for continuity with the </w:t>
      </w:r>
      <w:r w:rsidR="00732212">
        <w:t>SAD</w:t>
      </w:r>
      <w:r w:rsidRPr="00211F2B">
        <w:t xml:space="preserve"> in the arm position to detect variation in amplitude</w:t>
      </w:r>
      <w:r w:rsidR="00CE07D6">
        <w:t xml:space="preserve">. </w:t>
      </w:r>
      <w:r w:rsidRPr="00211F2B">
        <w:t>Any amplitude variation constitutes a test failure.</w:t>
      </w:r>
    </w:p>
    <w:p w14:paraId="384DCCEC" w14:textId="56F3ED2F" w:rsidR="005C2CE3" w:rsidRPr="00211F2B" w:rsidRDefault="005C2CE3" w:rsidP="00454ECC">
      <w:pPr>
        <w:pStyle w:val="numlev1"/>
      </w:pPr>
      <w:r w:rsidRPr="00211F2B">
        <w:t xml:space="preserve">The test shall continuously monitor the </w:t>
      </w:r>
      <w:r w:rsidR="00732212">
        <w:t>SAD</w:t>
      </w:r>
      <w:r w:rsidRPr="00211F2B">
        <w:t xml:space="preserve"> monitor circuit for continuity</w:t>
      </w:r>
      <w:r w:rsidR="00CE07D6">
        <w:t xml:space="preserve">. </w:t>
      </w:r>
      <w:r w:rsidRPr="00211F2B">
        <w:t>Any dropouts constitute a test failure.</w:t>
      </w:r>
    </w:p>
    <w:p w14:paraId="1BBB5CF1" w14:textId="77777777" w:rsidR="005C2CE3" w:rsidRPr="00211F2B" w:rsidRDefault="005C2CE3" w:rsidP="00454ECC">
      <w:pPr>
        <w:pStyle w:val="numlev1"/>
      </w:pPr>
      <w:r w:rsidRPr="00211F2B">
        <w:lastRenderedPageBreak/>
        <w:t xml:space="preserve">The test shall continuously monitor the </w:t>
      </w:r>
      <w:r w:rsidR="00732212">
        <w:t>SAD</w:t>
      </w:r>
      <w:r w:rsidRPr="00211F2B">
        <w:t xml:space="preserve"> to demonstrate that it remains in the fully armed position throughout all dynamic environment testing.</w:t>
      </w:r>
    </w:p>
    <w:p w14:paraId="7DE94FE8" w14:textId="77777777" w:rsidR="005C2CE3" w:rsidRPr="00211F2B" w:rsidRDefault="005C2CE3" w:rsidP="00211F2B"/>
    <w:p w14:paraId="7AAB669F" w14:textId="77777777" w:rsidR="00CC588D" w:rsidRDefault="005C2CE3" w:rsidP="00CC588D">
      <w:pPr>
        <w:pStyle w:val="Heading3"/>
      </w:pPr>
      <w:bookmarkStart w:id="896" w:name="_Ref388451701"/>
      <w:r w:rsidRPr="00211F2B">
        <w:t>Insulation Resistance</w:t>
      </w:r>
      <w:bookmarkEnd w:id="896"/>
    </w:p>
    <w:p w14:paraId="1C8CDEF8" w14:textId="16B0E9CD" w:rsidR="005C2CE3" w:rsidRPr="00211F2B" w:rsidRDefault="005C2CE3" w:rsidP="00CC588D">
      <w:pPr>
        <w:pStyle w:val="BodyText"/>
      </w:pPr>
      <w:r w:rsidRPr="00211F2B">
        <w:t>An insulation resistance test shall measure mutually insulated pin-to-case points using maximum operating voltage plus a margin</w:t>
      </w:r>
      <w:r w:rsidR="00CE07D6">
        <w:t xml:space="preserve">. </w:t>
      </w:r>
      <w:r w:rsidRPr="00211F2B">
        <w:t>The test shall demonstrate that the internal wiring and other insulation material</w:t>
      </w:r>
      <w:r w:rsidR="00F912AD">
        <w:t>s</w:t>
      </w:r>
      <w:r w:rsidRPr="00211F2B">
        <w:t xml:space="preserve">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ACDD3DD" w14:textId="77777777" w:rsidTr="00CC588D">
        <w:trPr>
          <w:jc w:val="center"/>
        </w:trPr>
        <w:tc>
          <w:tcPr>
            <w:tcW w:w="9360" w:type="dxa"/>
            <w:shd w:val="clear" w:color="auto" w:fill="auto"/>
            <w:tcMar>
              <w:top w:w="58" w:type="dxa"/>
              <w:left w:w="115" w:type="dxa"/>
              <w:bottom w:w="58" w:type="dxa"/>
              <w:right w:w="115" w:type="dxa"/>
            </w:tcMar>
          </w:tcPr>
          <w:p w14:paraId="635297A6" w14:textId="2EDF164C" w:rsidR="005C2CE3" w:rsidRPr="00211F2B" w:rsidRDefault="005C2CE3" w:rsidP="009B4146">
            <w:pPr>
              <w:pStyle w:val="boxnumber1"/>
              <w:numPr>
                <w:ilvl w:val="0"/>
                <w:numId w:val="380"/>
              </w:numPr>
            </w:pPr>
            <w:r w:rsidRPr="00211F2B">
              <w:t>Insulation resistance measurements shall be taken at a minimum of 500 Vdc between insulated points and case immediately after a 1</w:t>
            </w:r>
            <w:r w:rsidR="006E2F1C">
              <w:t>-</w:t>
            </w:r>
            <w:r w:rsidRPr="00211F2B">
              <w:t>minute period of uninterrupted test voltage application</w:t>
            </w:r>
            <w:r w:rsidR="00CE07D6">
              <w:t xml:space="preserve">. </w:t>
            </w:r>
            <w:r w:rsidRPr="00211F2B">
              <w:t>The voltage used for this test shall not damage or degrade the component.</w:t>
            </w:r>
          </w:p>
          <w:p w14:paraId="7290A70C" w14:textId="77777777" w:rsidR="005C2CE3" w:rsidRPr="00211F2B" w:rsidRDefault="005C2CE3" w:rsidP="00577154">
            <w:pPr>
              <w:pStyle w:val="boxnumber1"/>
            </w:pPr>
            <w:r w:rsidRPr="00211F2B">
              <w:t>The measurement error at the required insulation resistance value shall not exceed 10%.</w:t>
            </w:r>
          </w:p>
          <w:p w14:paraId="32657F35" w14:textId="77777777" w:rsidR="005C2CE3" w:rsidRPr="00211F2B" w:rsidRDefault="005C2CE3" w:rsidP="00577154">
            <w:pPr>
              <w:pStyle w:val="boxnumber1"/>
            </w:pPr>
            <w:r w:rsidRPr="00211F2B">
              <w:t>The insulation resistance between all insulated parts shall be 2 MΩ</w:t>
            </w:r>
            <w:r w:rsidR="00F8267E" w:rsidRPr="00211F2B">
              <w:t xml:space="preserve"> or more</w:t>
            </w:r>
            <w:r w:rsidR="00195B33">
              <w:t>.</w:t>
            </w:r>
          </w:p>
        </w:tc>
      </w:tr>
    </w:tbl>
    <w:p w14:paraId="4545CDA8" w14:textId="77777777" w:rsidR="005C2CE3" w:rsidRPr="00211F2B" w:rsidRDefault="005C2CE3" w:rsidP="00211F2B"/>
    <w:p w14:paraId="21EF6FFD" w14:textId="77777777" w:rsidR="00CC588D" w:rsidRDefault="005C2CE3" w:rsidP="00CC588D">
      <w:pPr>
        <w:pStyle w:val="Heading3"/>
      </w:pPr>
      <w:bookmarkStart w:id="897" w:name="_Ref388451748"/>
      <w:r w:rsidRPr="00211F2B">
        <w:t>Bridgewire Resistance</w:t>
      </w:r>
      <w:bookmarkEnd w:id="897"/>
    </w:p>
    <w:p w14:paraId="79A7FB19" w14:textId="77777777" w:rsidR="005C2CE3" w:rsidRPr="00211F2B" w:rsidRDefault="005C2CE3" w:rsidP="00CC588D">
      <w:pPr>
        <w:pStyle w:val="BodyText"/>
      </w:pPr>
      <w:r w:rsidRPr="00211F2B">
        <w:t>A bridgewire resistance test shall be performed to demonstrate that the</w:t>
      </w:r>
      <w:r w:rsidR="0064662F">
        <w:t xml:space="preserve"> LVI</w:t>
      </w:r>
      <w:r w:rsidRPr="00211F2B">
        <w:t xml:space="preserve"> meets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77EF267" w14:textId="77777777" w:rsidTr="005E2E1E">
        <w:trPr>
          <w:jc w:val="center"/>
        </w:trPr>
        <w:tc>
          <w:tcPr>
            <w:tcW w:w="9360" w:type="dxa"/>
            <w:shd w:val="clear" w:color="auto" w:fill="auto"/>
            <w:tcMar>
              <w:top w:w="58" w:type="dxa"/>
              <w:left w:w="115" w:type="dxa"/>
              <w:bottom w:w="58" w:type="dxa"/>
              <w:right w:w="115" w:type="dxa"/>
            </w:tcMar>
          </w:tcPr>
          <w:p w14:paraId="3C58E525" w14:textId="77777777" w:rsidR="005C2CE3" w:rsidRPr="00211F2B" w:rsidRDefault="00BC6288" w:rsidP="009B4146">
            <w:pPr>
              <w:pStyle w:val="boxnumber1"/>
              <w:numPr>
                <w:ilvl w:val="0"/>
                <w:numId w:val="381"/>
              </w:numPr>
            </w:pPr>
            <w:r w:rsidRPr="00211F2B">
              <w:t xml:space="preserve">The measurement error shall be less than </w:t>
            </w:r>
            <w:r w:rsidR="005C2CE3" w:rsidRPr="00211F2B">
              <w:t>2%.</w:t>
            </w:r>
          </w:p>
          <w:p w14:paraId="395B880B" w14:textId="77777777" w:rsidR="005C2CE3" w:rsidRPr="00211F2B" w:rsidRDefault="005C2CE3" w:rsidP="00577154">
            <w:pPr>
              <w:pStyle w:val="boxnumber1"/>
            </w:pPr>
            <w:r w:rsidRPr="00211F2B">
              <w:t>Apply a maximum current of</w:t>
            </w:r>
            <w:r w:rsidR="007C3914" w:rsidRPr="00211F2B">
              <w:t xml:space="preserve"> </w:t>
            </w:r>
            <w:r w:rsidRPr="00211F2B">
              <w:t>10% of the statistical no-fire current</w:t>
            </w:r>
            <w:r w:rsidR="007C3914" w:rsidRPr="00211F2B">
              <w:t xml:space="preserve"> or 10 mA, </w:t>
            </w:r>
            <w:r w:rsidRPr="00211F2B">
              <w:t>whichever is less, and measure the bridgewire resistance.</w:t>
            </w:r>
          </w:p>
        </w:tc>
      </w:tr>
    </w:tbl>
    <w:p w14:paraId="2C261C2E" w14:textId="77777777" w:rsidR="005C2CE3" w:rsidRPr="00211F2B" w:rsidRDefault="005C2CE3" w:rsidP="00211F2B"/>
    <w:p w14:paraId="4D13E47B" w14:textId="77777777" w:rsidR="00CC588D" w:rsidRDefault="004C0318" w:rsidP="00CC588D">
      <w:pPr>
        <w:pStyle w:val="Heading3"/>
      </w:pPr>
      <w:bookmarkStart w:id="898" w:name="_Ref388364923"/>
      <w:r w:rsidRPr="00211F2B">
        <w:t xml:space="preserve">Electrostatic </w:t>
      </w:r>
      <w:r w:rsidR="005C2CE3" w:rsidRPr="00211F2B">
        <w:t>Discharge</w:t>
      </w:r>
      <w:bookmarkEnd w:id="898"/>
    </w:p>
    <w:p w14:paraId="0F311F60" w14:textId="49956D98" w:rsidR="005C2CE3" w:rsidRPr="00211F2B" w:rsidRDefault="005C2CE3" w:rsidP="00CC588D">
      <w:pPr>
        <w:pStyle w:val="BodyText"/>
      </w:pPr>
      <w:r w:rsidRPr="00211F2B">
        <w:t>A</w:t>
      </w:r>
      <w:r w:rsidR="004C0318" w:rsidRPr="00211F2B">
        <w:t>n</w:t>
      </w:r>
      <w:r w:rsidRPr="00211F2B">
        <w:t xml:space="preserve"> </w:t>
      </w:r>
      <w:r w:rsidR="007D753F">
        <w:t>ESD</w:t>
      </w:r>
      <w:r w:rsidRPr="00211F2B">
        <w:t xml:space="preserve"> test shall demonstrate that an LVI can withstand an </w:t>
      </w:r>
      <w:r w:rsidR="007D753F">
        <w:t>ESD</w:t>
      </w:r>
      <w:r w:rsidRPr="00211F2B">
        <w:t xml:space="preserve"> that it could experience from </w:t>
      </w:r>
      <w:r w:rsidR="007853A9" w:rsidRPr="00211F2B">
        <w:t xml:space="preserve">contact with </w:t>
      </w:r>
      <w:r w:rsidRPr="00211F2B">
        <w:t xml:space="preserve">personnel or conductive surfaces without firing and still </w:t>
      </w:r>
      <w:r w:rsidR="007D1F41" w:rsidRPr="00211F2B">
        <w:t>satisfy all</w:t>
      </w:r>
      <w:r w:rsidR="00AC3945" w:rsidRPr="00211F2B">
        <w:t xml:space="preserve"> of its performance requirements</w:t>
      </w:r>
      <w:r w:rsidR="00CE07D6">
        <w:t xml:space="preserve">. </w:t>
      </w:r>
      <w:r w:rsidR="007853A9" w:rsidRPr="00211F2B">
        <w:t>Note:</w:t>
      </w:r>
      <w:r w:rsidR="00CE07D6">
        <w:t xml:space="preserve"> </w:t>
      </w:r>
      <w:r w:rsidR="007853A9" w:rsidRPr="00211F2B">
        <w:t>Some ordnance manufacturers have argued against</w:t>
      </w:r>
      <w:r w:rsidR="00BC5A78">
        <w:t xml:space="preserve"> performing this test on</w:t>
      </w:r>
      <w:r w:rsidR="007853A9" w:rsidRPr="00211F2B">
        <w:t xml:space="preserve"> all units </w:t>
      </w:r>
      <w:r w:rsidR="00DA0FE0" w:rsidRPr="00211F2B">
        <w:t>due to the potential for causing some level of damage to the units</w:t>
      </w:r>
      <w:r w:rsidR="00CE07D6">
        <w:t xml:space="preserve">. </w:t>
      </w:r>
      <w:r w:rsidR="00DA0FE0" w:rsidRPr="00211F2B">
        <w:t>While the potential for damage is acknowledged, the focus of this test is on personnel safety</w:t>
      </w:r>
      <w:r w:rsidR="00CE07D6">
        <w:t xml:space="preserve">. </w:t>
      </w:r>
      <w:r w:rsidR="00DA0FE0" w:rsidRPr="00211F2B">
        <w:t>The fact that qualification units are able to function properly after exposure to this discharge argues that the units should be sufficiently robust to withstand this test without being damaged to the point of being inoperable.</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6D7E3733" w14:textId="77777777" w:rsidTr="00311A44">
        <w:trPr>
          <w:jc w:val="center"/>
        </w:trPr>
        <w:tc>
          <w:tcPr>
            <w:tcW w:w="9630" w:type="dxa"/>
            <w:shd w:val="clear" w:color="auto" w:fill="auto"/>
            <w:tcMar>
              <w:top w:w="58" w:type="dxa"/>
              <w:left w:w="115" w:type="dxa"/>
              <w:bottom w:w="0" w:type="dxa"/>
              <w:right w:w="115" w:type="dxa"/>
            </w:tcMar>
          </w:tcPr>
          <w:p w14:paraId="6A8D4D6F" w14:textId="54C6D4AA" w:rsidR="00992FA4" w:rsidRPr="00211F2B" w:rsidRDefault="005C2CE3" w:rsidP="00311A44">
            <w:pPr>
              <w:pStyle w:val="boxparagraph"/>
            </w:pPr>
            <w:r w:rsidRPr="00211F2B">
              <w:t>The test shall su</w:t>
            </w:r>
            <w:r w:rsidR="0033195D">
              <w:t>bject the LVI to the greater of the following</w:t>
            </w:r>
            <w:r w:rsidR="00CE07D6">
              <w:t xml:space="preserve">. </w:t>
            </w:r>
            <w:r w:rsidR="00992FA4">
              <w:t>Note: P</w:t>
            </w:r>
            <w:r w:rsidR="00992FA4" w:rsidRPr="00211F2B">
              <w:t>ins shall be shorted for pin-to-case mode.</w:t>
            </w:r>
          </w:p>
          <w:p w14:paraId="49E097EE" w14:textId="77777777" w:rsidR="005C2CE3" w:rsidRPr="00211F2B" w:rsidRDefault="0033195D" w:rsidP="009B4146">
            <w:pPr>
              <w:pStyle w:val="boxnumber1"/>
              <w:numPr>
                <w:ilvl w:val="0"/>
                <w:numId w:val="382"/>
              </w:numPr>
            </w:pPr>
            <w:r>
              <w:t>A</w:t>
            </w:r>
            <w:r w:rsidR="00750571">
              <w:t xml:space="preserve"> 25-kV, 500-</w:t>
            </w:r>
            <w:r w:rsidR="005C2CE3" w:rsidRPr="00211F2B">
              <w:t>pF pin-to-pin discharge through a 5</w:t>
            </w:r>
            <w:r w:rsidR="00750571">
              <w:t>-kΩ resistor and a 25-</w:t>
            </w:r>
            <w:r w:rsidR="005C2CE3" w:rsidRPr="00211F2B">
              <w:t>kV, 500-pF pin-to-</w:t>
            </w:r>
            <w:r>
              <w:t>case discharge with no resistor.</w:t>
            </w:r>
          </w:p>
          <w:p w14:paraId="483161EC" w14:textId="2BF33D1C" w:rsidR="005C2CE3" w:rsidRDefault="0033195D" w:rsidP="00577154">
            <w:pPr>
              <w:pStyle w:val="boxnumber1"/>
            </w:pPr>
            <w:r>
              <w:t>T</w:t>
            </w:r>
            <w:r w:rsidR="005C2CE3" w:rsidRPr="00211F2B">
              <w:t xml:space="preserve">he maximum predicted pin-to-pin and pin-to-case </w:t>
            </w:r>
            <w:r w:rsidR="007D753F">
              <w:t>ESD</w:t>
            </w:r>
            <w:r w:rsidR="005C2CE3" w:rsidRPr="00211F2B">
              <w:t>s</w:t>
            </w:r>
            <w:r w:rsidR="00CE07D6">
              <w:t xml:space="preserve">. </w:t>
            </w:r>
            <w:r w:rsidR="005C2CE3" w:rsidRPr="00211F2B">
              <w:t xml:space="preserve">See </w:t>
            </w:r>
            <w:r w:rsidR="0007290D" w:rsidRPr="008900B4">
              <w:rPr>
                <w:rStyle w:val="crossreference"/>
              </w:rPr>
              <w:fldChar w:fldCharType="begin"/>
            </w:r>
            <w:r w:rsidRPr="008900B4">
              <w:rPr>
                <w:rStyle w:val="crossreference"/>
              </w:rPr>
              <w:instrText xml:space="preserve"> REF _Ref387322600 \h </w:instrText>
            </w:r>
            <w:r w:rsidR="008900B4">
              <w:rPr>
                <w:rStyle w:val="crossreference"/>
              </w:rPr>
              <w:instrText xml:space="preserve"> \* CHARFORMAT</w:instrText>
            </w:r>
            <w:r w:rsidR="00311A44">
              <w:rPr>
                <w:rStyle w:val="crossreference"/>
              </w:rPr>
              <w:instrText xml:space="preserve"> </w:instrText>
            </w:r>
            <w:r w:rsidR="0007290D" w:rsidRPr="008900B4">
              <w:rPr>
                <w:rStyle w:val="crossreference"/>
              </w:rPr>
            </w:r>
            <w:r w:rsidR="0007290D" w:rsidRPr="008900B4">
              <w:rPr>
                <w:rStyle w:val="crossreference"/>
              </w:rPr>
              <w:fldChar w:fldCharType="separate"/>
            </w:r>
            <w:r w:rsidR="00163D01" w:rsidRPr="00163D01">
              <w:rPr>
                <w:rStyle w:val="crossreference"/>
              </w:rPr>
              <w:t>Figure 4</w:t>
            </w:r>
            <w:r w:rsidR="00163D01" w:rsidRPr="00163D01">
              <w:rPr>
                <w:rStyle w:val="crossreference"/>
              </w:rPr>
              <w:noBreakHyphen/>
              <w:t>11</w:t>
            </w:r>
            <w:r w:rsidR="0007290D" w:rsidRPr="008900B4">
              <w:rPr>
                <w:rStyle w:val="crossreference"/>
              </w:rPr>
              <w:fldChar w:fldCharType="end"/>
            </w:r>
            <w:r>
              <w:t xml:space="preserve"> for the test setup.</w:t>
            </w:r>
          </w:p>
          <w:p w14:paraId="29867A1F" w14:textId="77777777" w:rsidR="0033195D" w:rsidRDefault="007C6CD5" w:rsidP="0033195D">
            <w:pPr>
              <w:pStyle w:val="Figure"/>
            </w:pPr>
            <w:r w:rsidRPr="007C6CD5">
              <w:rPr>
                <w:noProof/>
              </w:rPr>
              <w:lastRenderedPageBreak/>
              <w:drawing>
                <wp:inline distT="0" distB="0" distL="0" distR="0" wp14:anchorId="01B9066B" wp14:editId="3237EDF2">
                  <wp:extent cx="5440959" cy="2724150"/>
                  <wp:effectExtent l="19050" t="19050" r="26391" b="19050"/>
                  <wp:docPr id="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10.png"/>
                          <pic:cNvPicPr/>
                        </pic:nvPicPr>
                        <pic:blipFill>
                          <a:blip r:embed="rId38">
                            <a:extLst>
                              <a:ext uri="{28A0092B-C50C-407E-A947-70E740481C1C}">
                                <a14:useLocalDpi xmlns:a14="http://schemas.microsoft.com/office/drawing/2010/main" val="0"/>
                              </a:ext>
                            </a:extLst>
                          </a:blip>
                          <a:srcRect/>
                          <a:stretch>
                            <a:fillRect/>
                          </a:stretch>
                        </pic:blipFill>
                        <pic:spPr>
                          <a:xfrm>
                            <a:off x="0" y="0"/>
                            <a:ext cx="5442489" cy="2724916"/>
                          </a:xfrm>
                          <a:prstGeom prst="rect">
                            <a:avLst/>
                          </a:prstGeom>
                          <a:ln>
                            <a:solidFill>
                              <a:schemeClr val="tx1"/>
                            </a:solidFill>
                          </a:ln>
                        </pic:spPr>
                      </pic:pic>
                    </a:graphicData>
                  </a:graphic>
                </wp:inline>
              </w:drawing>
            </w:r>
          </w:p>
          <w:p w14:paraId="2707B382" w14:textId="1036D6F5" w:rsidR="005C2CE3" w:rsidRPr="00211F2B" w:rsidRDefault="0033195D" w:rsidP="00992FA4">
            <w:pPr>
              <w:pStyle w:val="Caption"/>
            </w:pPr>
            <w:bookmarkStart w:id="899" w:name="_Ref387322600"/>
            <w:bookmarkStart w:id="900" w:name="_Toc389804523"/>
            <w:bookmarkStart w:id="901" w:name="_Toc389804661"/>
            <w:bookmarkStart w:id="902" w:name="_Toc197434371"/>
            <w:r w:rsidRPr="0033195D">
              <w:t xml:space="preserve">Figure </w:t>
            </w:r>
            <w:r w:rsidR="00E6220B">
              <w:rPr>
                <w:noProof/>
              </w:rPr>
              <w:fldChar w:fldCharType="begin"/>
            </w:r>
            <w:r w:rsidR="00E6220B">
              <w:rPr>
                <w:noProof/>
              </w:rPr>
              <w:instrText xml:space="preserve"> STYLEREF 1 \s </w:instrText>
            </w:r>
            <w:r w:rsidR="00E6220B">
              <w:rPr>
                <w:noProof/>
              </w:rPr>
              <w:fldChar w:fldCharType="separate"/>
            </w:r>
            <w:r w:rsidR="00163D01">
              <w:rPr>
                <w:noProof/>
              </w:rPr>
              <w:t>4</w:t>
            </w:r>
            <w:r w:rsidR="00E6220B">
              <w:rPr>
                <w:noProof/>
              </w:rPr>
              <w:fldChar w:fldCharType="end"/>
            </w:r>
            <w:r w:rsidR="00DA125C">
              <w:noBreakHyphen/>
            </w:r>
            <w:r w:rsidR="00E6220B">
              <w:rPr>
                <w:noProof/>
              </w:rPr>
              <w:fldChar w:fldCharType="begin"/>
            </w:r>
            <w:r w:rsidR="00E6220B">
              <w:rPr>
                <w:noProof/>
              </w:rPr>
              <w:instrText xml:space="preserve"> SEQ Figure \* ARABIC \s 1 </w:instrText>
            </w:r>
            <w:r w:rsidR="00E6220B">
              <w:rPr>
                <w:noProof/>
              </w:rPr>
              <w:fldChar w:fldCharType="separate"/>
            </w:r>
            <w:r w:rsidR="00163D01">
              <w:rPr>
                <w:noProof/>
              </w:rPr>
              <w:t>11</w:t>
            </w:r>
            <w:r w:rsidR="00E6220B">
              <w:rPr>
                <w:noProof/>
              </w:rPr>
              <w:fldChar w:fldCharType="end"/>
            </w:r>
            <w:bookmarkEnd w:id="899"/>
            <w:r w:rsidRPr="0033195D">
              <w:t>.</w:t>
            </w:r>
            <w:r w:rsidRPr="0033195D">
              <w:tab/>
              <w:t>Electrostatic Discharge Test</w:t>
            </w:r>
            <w:bookmarkEnd w:id="900"/>
            <w:bookmarkEnd w:id="901"/>
            <w:bookmarkEnd w:id="902"/>
          </w:p>
        </w:tc>
      </w:tr>
    </w:tbl>
    <w:p w14:paraId="1E18897A" w14:textId="77777777" w:rsidR="0033195D" w:rsidRPr="00211F2B" w:rsidRDefault="0033195D" w:rsidP="00211F2B"/>
    <w:p w14:paraId="2E5EE12B" w14:textId="77777777" w:rsidR="005C2CE3" w:rsidRPr="00211F2B" w:rsidRDefault="005C2CE3" w:rsidP="00211F2B">
      <w:pPr>
        <w:pStyle w:val="Heading3"/>
      </w:pPr>
      <w:bookmarkStart w:id="903" w:name="_Ref388451163"/>
      <w:r w:rsidRPr="00211F2B">
        <w:t>Firing Tests</w:t>
      </w:r>
      <w:bookmarkEnd w:id="903"/>
    </w:p>
    <w:p w14:paraId="08F0EBEB" w14:textId="7E370FBE" w:rsidR="005C2CE3" w:rsidRPr="00211F2B" w:rsidRDefault="005C2CE3" w:rsidP="009B4146">
      <w:pPr>
        <w:pStyle w:val="numlev1"/>
        <w:numPr>
          <w:ilvl w:val="0"/>
          <w:numId w:val="677"/>
        </w:numPr>
      </w:pPr>
      <w:bookmarkStart w:id="904" w:name="_Ref388451797"/>
      <w:r w:rsidRPr="00211F2B">
        <w:t>General</w:t>
      </w:r>
      <w:r w:rsidR="00CE07D6">
        <w:t xml:space="preserve">. </w:t>
      </w:r>
      <w:r w:rsidRPr="00211F2B">
        <w:t>Each firing test of a</w:t>
      </w:r>
      <w:r w:rsidR="00732212">
        <w:t xml:space="preserve"> SAD</w:t>
      </w:r>
      <w:r w:rsidRPr="00211F2B">
        <w:t>, LVI, rotor lead, or booster charge sha</w:t>
      </w:r>
      <w:r w:rsidR="00CC588D">
        <w:t>ll satisfy all of the following.</w:t>
      </w:r>
      <w:bookmarkEnd w:id="904"/>
    </w:p>
    <w:p w14:paraId="1D9739D1" w14:textId="0F92D408" w:rsidR="005C2CE3" w:rsidRPr="00211F2B" w:rsidRDefault="005C2CE3" w:rsidP="008D5BB8">
      <w:pPr>
        <w:pStyle w:val="numlev2"/>
      </w:pPr>
      <w:r w:rsidRPr="00211F2B">
        <w:t>The test shall demonstrate the initiation and transfer of all ordnance charges</w:t>
      </w:r>
      <w:r w:rsidR="00CE07D6">
        <w:t xml:space="preserve">. </w:t>
      </w:r>
      <w:r w:rsidRPr="00211F2B">
        <w:t>For a</w:t>
      </w:r>
      <w:r w:rsidR="00732212">
        <w:t xml:space="preserve"> SAD</w:t>
      </w:r>
      <w:r w:rsidRPr="00211F2B">
        <w:t xml:space="preserve"> that has more than one internal LVI, each firing test shall also demonstrate that the initiation of one internal LVI does not adversely affect the performance of any other internal LVI.</w:t>
      </w:r>
    </w:p>
    <w:p w14:paraId="4D91B72E" w14:textId="77777777" w:rsidR="005C2CE3" w:rsidRPr="00211F2B" w:rsidRDefault="005C2CE3" w:rsidP="00CC588D">
      <w:pPr>
        <w:pStyle w:val="numlev2"/>
      </w:pPr>
      <w:r w:rsidRPr="00211F2B">
        <w:t>For a</w:t>
      </w:r>
      <w:r w:rsidR="000E1D89">
        <w:t>n</w:t>
      </w:r>
      <w:r w:rsidR="0064662F">
        <w:t xml:space="preserve"> LVI</w:t>
      </w:r>
      <w:r w:rsidRPr="00211F2B">
        <w:t xml:space="preserve"> not installed internally within a</w:t>
      </w:r>
      <w:r w:rsidR="00AE603D">
        <w:t xml:space="preserve"> SAD</w:t>
      </w:r>
      <w:r w:rsidRPr="00211F2B">
        <w:t>, testing shall demonstrate that the initiator body does not fragment when fired.</w:t>
      </w:r>
    </w:p>
    <w:p w14:paraId="6A2D38A6" w14:textId="77777777" w:rsidR="005C2CE3" w:rsidRPr="00211F2B" w:rsidRDefault="005C2CE3" w:rsidP="00CC588D">
      <w:pPr>
        <w:pStyle w:val="numlev2"/>
      </w:pPr>
      <w:r w:rsidRPr="00211F2B">
        <w:t>Before initiation, each component sample shall experience the required temperature for enough time to achieve thermal equilibrium.</w:t>
      </w:r>
    </w:p>
    <w:p w14:paraId="63E32972" w14:textId="77777777" w:rsidR="005C2CE3" w:rsidRPr="00211F2B" w:rsidRDefault="005C2CE3" w:rsidP="00CC588D">
      <w:pPr>
        <w:pStyle w:val="numlev2"/>
      </w:pPr>
      <w:r w:rsidRPr="00211F2B">
        <w:t>Each</w:t>
      </w:r>
      <w:r w:rsidR="0064662F">
        <w:t xml:space="preserve"> LVI</w:t>
      </w:r>
      <w:r w:rsidRPr="00211F2B">
        <w:t xml:space="preserve"> test shall measure ordnance output using a measuring device, such as a swell cap or dent block, to demonstrate that the output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9E090D2" w14:textId="77777777" w:rsidTr="00CC588D">
        <w:trPr>
          <w:jc w:val="center"/>
        </w:trPr>
        <w:tc>
          <w:tcPr>
            <w:tcW w:w="9360" w:type="dxa"/>
            <w:shd w:val="clear" w:color="auto" w:fill="auto"/>
            <w:tcMar>
              <w:top w:w="58" w:type="dxa"/>
              <w:left w:w="115" w:type="dxa"/>
              <w:bottom w:w="58" w:type="dxa"/>
              <w:right w:w="115" w:type="dxa"/>
            </w:tcMar>
          </w:tcPr>
          <w:p w14:paraId="1CB9DEE5" w14:textId="4ADF315F" w:rsidR="005C2CE3" w:rsidRPr="00211F2B" w:rsidRDefault="00A31EC3" w:rsidP="009B4146">
            <w:pPr>
              <w:pStyle w:val="boxnumber1"/>
              <w:numPr>
                <w:ilvl w:val="0"/>
                <w:numId w:val="383"/>
              </w:numPr>
            </w:pPr>
            <w:r>
              <w:t>Gas-</w:t>
            </w:r>
            <w:r w:rsidR="005C2CE3" w:rsidRPr="00211F2B">
              <w:t>producing LVIs shall be fired in a closed bomb</w:t>
            </w:r>
            <w:r w:rsidR="00CE07D6">
              <w:t xml:space="preserve">. </w:t>
            </w:r>
            <w:r w:rsidR="005C2CE3" w:rsidRPr="00211F2B">
              <w:t>The followin</w:t>
            </w:r>
            <w:r w:rsidR="00195B33">
              <w:t>g parameters shall be measured.</w:t>
            </w:r>
          </w:p>
          <w:p w14:paraId="21A8C0EC" w14:textId="77777777" w:rsidR="005C2CE3" w:rsidRPr="00211F2B" w:rsidRDefault="005C2CE3" w:rsidP="00FC3C03">
            <w:pPr>
              <w:pStyle w:val="boxletter1"/>
            </w:pPr>
            <w:r w:rsidRPr="00211F2B">
              <w:t>Time from application of current to bridgewire burnout.</w:t>
            </w:r>
          </w:p>
          <w:p w14:paraId="61FDED62" w14:textId="77777777" w:rsidR="005C2CE3" w:rsidRPr="00211F2B" w:rsidRDefault="005C2CE3" w:rsidP="00BC5A78">
            <w:pPr>
              <w:pStyle w:val="boxletter1"/>
            </w:pPr>
            <w:r w:rsidRPr="00211F2B">
              <w:t>Time from application of current to first indication of pressure.</w:t>
            </w:r>
          </w:p>
          <w:p w14:paraId="6588A5A9" w14:textId="77777777" w:rsidR="005C2CE3" w:rsidRPr="00211F2B" w:rsidRDefault="005C2CE3" w:rsidP="00BC5A78">
            <w:pPr>
              <w:pStyle w:val="boxletter1"/>
            </w:pPr>
            <w:r w:rsidRPr="00211F2B">
              <w:t>Time from first indication of pressure to peak pressure.</w:t>
            </w:r>
          </w:p>
          <w:p w14:paraId="46483529" w14:textId="77777777" w:rsidR="005C2CE3" w:rsidRPr="00211F2B" w:rsidRDefault="005C2CE3" w:rsidP="00BC5A78">
            <w:pPr>
              <w:pStyle w:val="boxletter1"/>
            </w:pPr>
            <w:r w:rsidRPr="00211F2B">
              <w:t>Peak pressure.</w:t>
            </w:r>
          </w:p>
          <w:p w14:paraId="5B2C4DE5" w14:textId="77777777" w:rsidR="005C2CE3" w:rsidRPr="00211F2B" w:rsidRDefault="005C2CE3" w:rsidP="00577154">
            <w:pPr>
              <w:pStyle w:val="boxnumber1"/>
            </w:pPr>
            <w:r w:rsidRPr="00211F2B">
              <w:t>Detonating explosives shall be tested using a metal witness plate to record output through a dent depth measurement technique.</w:t>
            </w:r>
          </w:p>
          <w:p w14:paraId="4DB52887" w14:textId="7E988BF3" w:rsidR="005C2CE3" w:rsidRPr="00211F2B" w:rsidRDefault="005C2CE3" w:rsidP="00577154">
            <w:pPr>
              <w:pStyle w:val="boxnumber1"/>
            </w:pPr>
            <w:bookmarkStart w:id="905" w:name="_Ref388451175"/>
            <w:r w:rsidRPr="00211F2B">
              <w:lastRenderedPageBreak/>
              <w:t>The device shall meet the requirements of the component qualification.</w:t>
            </w:r>
            <w:bookmarkEnd w:id="905"/>
          </w:p>
        </w:tc>
      </w:tr>
    </w:tbl>
    <w:p w14:paraId="77209098" w14:textId="77777777" w:rsidR="005C2CE3" w:rsidRPr="00211F2B" w:rsidRDefault="005C2CE3" w:rsidP="00CC588D">
      <w:pPr>
        <w:pStyle w:val="numlev2"/>
      </w:pPr>
      <w:r w:rsidRPr="00211F2B">
        <w:lastRenderedPageBreak/>
        <w:t xml:space="preserve">The </w:t>
      </w:r>
      <w:r w:rsidR="00AE603D">
        <w:t>SAD</w:t>
      </w:r>
      <w:r w:rsidRPr="00211F2B">
        <w:t xml:space="preserve"> shall use a flight-representative configured interface to verify the output meets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5686B5E" w14:textId="77777777" w:rsidTr="00CC588D">
        <w:trPr>
          <w:jc w:val="center"/>
        </w:trPr>
        <w:tc>
          <w:tcPr>
            <w:tcW w:w="9360" w:type="dxa"/>
            <w:shd w:val="clear" w:color="auto" w:fill="auto"/>
            <w:tcMar>
              <w:top w:w="58" w:type="dxa"/>
              <w:left w:w="115" w:type="dxa"/>
              <w:bottom w:w="58" w:type="dxa"/>
              <w:right w:w="115" w:type="dxa"/>
            </w:tcMar>
          </w:tcPr>
          <w:p w14:paraId="3757FBEC" w14:textId="77777777" w:rsidR="005C2CE3" w:rsidRPr="00211F2B" w:rsidRDefault="005C2CE3" w:rsidP="00211F2B">
            <w:r w:rsidRPr="00211F2B">
              <w:t xml:space="preserve">The </w:t>
            </w:r>
            <w:r w:rsidR="00AE603D">
              <w:t>SAD</w:t>
            </w:r>
            <w:r w:rsidRPr="00211F2B">
              <w:t xml:space="preserve"> shall use an ETS on the S&amp;A output.</w:t>
            </w:r>
          </w:p>
        </w:tc>
      </w:tr>
    </w:tbl>
    <w:p w14:paraId="51EBDECC" w14:textId="77777777" w:rsidR="005C2CE3" w:rsidRPr="00211F2B" w:rsidRDefault="005C2CE3" w:rsidP="00CC588D">
      <w:pPr>
        <w:pStyle w:val="numlev2"/>
      </w:pPr>
      <w:r w:rsidRPr="00211F2B">
        <w:t>Each test of a</w:t>
      </w:r>
      <w:r w:rsidR="00732212">
        <w:t xml:space="preserve"> SAD</w:t>
      </w:r>
      <w:r w:rsidRPr="00211F2B">
        <w:t xml:space="preserve"> or LVI shall subject each sample device to a current source that duplicates the operating output waveform and impedance of the flight current source.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3972174" w14:textId="77777777" w:rsidTr="00CC588D">
        <w:trPr>
          <w:jc w:val="center"/>
        </w:trPr>
        <w:tc>
          <w:tcPr>
            <w:tcW w:w="9360" w:type="dxa"/>
            <w:shd w:val="clear" w:color="auto" w:fill="auto"/>
            <w:tcMar>
              <w:top w:w="58" w:type="dxa"/>
              <w:left w:w="115" w:type="dxa"/>
              <w:bottom w:w="58" w:type="dxa"/>
              <w:right w:w="115" w:type="dxa"/>
            </w:tcMar>
          </w:tcPr>
          <w:p w14:paraId="60CF164B" w14:textId="77777777" w:rsidR="005C2CE3" w:rsidRPr="00211F2B" w:rsidRDefault="00A31EC3" w:rsidP="00211F2B">
            <w:r>
              <w:t>A maximum 30-</w:t>
            </w:r>
            <w:r w:rsidR="005C2CE3" w:rsidRPr="00211F2B">
              <w:t>ms current pulse is required for all-fire level testing.</w:t>
            </w:r>
          </w:p>
        </w:tc>
      </w:tr>
    </w:tbl>
    <w:p w14:paraId="57EB0953" w14:textId="16E2396A" w:rsidR="005C2CE3" w:rsidRPr="00211F2B" w:rsidRDefault="005C2CE3" w:rsidP="00CC588D">
      <w:pPr>
        <w:pStyle w:val="numlev2"/>
      </w:pPr>
      <w:r w:rsidRPr="00211F2B">
        <w:t>Each test of a rotor lead or booster charge shall subject the component to an energy source that simulates the flight energy source</w:t>
      </w:r>
      <w:r w:rsidR="00CE07D6">
        <w:t xml:space="preserve">. </w:t>
      </w:r>
      <w:r w:rsidRPr="00211F2B">
        <w:t xml:space="preserve">The test shall measure ordnance output using a measuring device, such as a dent block, to demonstrate that the output </w:t>
      </w:r>
      <w:r w:rsidR="009849F4" w:rsidRPr="00211F2B">
        <w:t>satisfies all</w:t>
      </w:r>
      <w:r w:rsidR="00BC0C0F" w:rsidRPr="00211F2B">
        <w:t xml:space="preserve"> of its performance requirements</w:t>
      </w:r>
      <w:r w:rsidRPr="00211F2B">
        <w:t>.</w:t>
      </w:r>
    </w:p>
    <w:p w14:paraId="6ED1991B" w14:textId="39154CCD" w:rsidR="005C2CE3" w:rsidRPr="00211F2B" w:rsidRDefault="005C2CE3" w:rsidP="00454ECC">
      <w:pPr>
        <w:pStyle w:val="numlev1"/>
      </w:pPr>
      <w:bookmarkStart w:id="906" w:name="_Ref388451829"/>
      <w:r w:rsidRPr="00211F2B">
        <w:t>All-Fire Current</w:t>
      </w:r>
      <w:r w:rsidR="00CE07D6">
        <w:t xml:space="preserve">. </w:t>
      </w:r>
      <w:r w:rsidRPr="00211F2B">
        <w:t>Each all-fire current test shall subject the compo</w:t>
      </w:r>
      <w:r w:rsidR="002238DA">
        <w:t>nent sample to the manufacturer-</w:t>
      </w:r>
      <w:r w:rsidRPr="00211F2B">
        <w:t>specified all-fire current value.</w:t>
      </w:r>
      <w:bookmarkEnd w:id="906"/>
    </w:p>
    <w:p w14:paraId="79EB867C" w14:textId="2F0914C6" w:rsidR="005C2CE3" w:rsidRPr="00211F2B" w:rsidRDefault="005C2CE3" w:rsidP="00454ECC">
      <w:pPr>
        <w:pStyle w:val="numlev1"/>
      </w:pPr>
      <w:bookmarkStart w:id="907" w:name="_Ref388451836"/>
      <w:r w:rsidRPr="00211F2B">
        <w:t>Operating Current</w:t>
      </w:r>
      <w:r w:rsidR="00CE07D6">
        <w:t xml:space="preserve">. </w:t>
      </w:r>
      <w:r w:rsidRPr="00211F2B">
        <w:t>Each operating current test shall subject each component sample to the vehicle operating current value</w:t>
      </w:r>
      <w:r w:rsidR="00536913" w:rsidRPr="00211F2B">
        <w:t xml:space="preserve"> </w:t>
      </w:r>
      <w:r w:rsidR="00E72870">
        <w:t>that</w:t>
      </w:r>
      <w:r w:rsidR="00536913" w:rsidRPr="00211F2B">
        <w:t xml:space="preserve"> </w:t>
      </w:r>
      <w:r w:rsidR="00E72870">
        <w:t>shall be a minimum of 1.5</w:t>
      </w:r>
      <w:r w:rsidR="00E10173">
        <w:t xml:space="preserve"> times </w:t>
      </w:r>
      <w:r w:rsidR="00E72870">
        <w:t>a</w:t>
      </w:r>
      <w:r w:rsidR="008D7B71" w:rsidRPr="00211F2B">
        <w:t>ll-</w:t>
      </w:r>
      <w:r w:rsidR="00E72870">
        <w:t>f</w:t>
      </w:r>
      <w:r w:rsidR="008D7B71" w:rsidRPr="00211F2B">
        <w:t xml:space="preserve">ire </w:t>
      </w:r>
      <w:r w:rsidR="00E72870">
        <w:t>c</w:t>
      </w:r>
      <w:r w:rsidR="008D7B71" w:rsidRPr="00211F2B">
        <w:t>urrent</w:t>
      </w:r>
      <w:r w:rsidRPr="00211F2B">
        <w:t>.</w:t>
      </w:r>
      <w:bookmarkEnd w:id="907"/>
    </w:p>
    <w:p w14:paraId="5B932F9E" w14:textId="5345D585" w:rsidR="005C2CE3" w:rsidRPr="00211F2B" w:rsidRDefault="00BC5A78" w:rsidP="00454ECC">
      <w:pPr>
        <w:pStyle w:val="numlev1"/>
      </w:pPr>
      <w:bookmarkStart w:id="908" w:name="_Ref388511743"/>
      <w:r>
        <w:t>Double-</w:t>
      </w:r>
      <w:r w:rsidR="005C2CE3" w:rsidRPr="00211F2B">
        <w:t>Operating Current</w:t>
      </w:r>
      <w:r w:rsidR="00CE07D6">
        <w:t xml:space="preserve">. </w:t>
      </w:r>
      <w:r w:rsidR="005C2CE3" w:rsidRPr="00211F2B">
        <w:t xml:space="preserve">Each </w:t>
      </w:r>
      <w:r>
        <w:t>double-</w:t>
      </w:r>
      <w:r w:rsidR="005C2CE3" w:rsidRPr="00211F2B">
        <w:t>operating current test shall subject each component sample to a minimum of</w:t>
      </w:r>
      <w:r w:rsidR="00BB1AAD">
        <w:t xml:space="preserve"> two </w:t>
      </w:r>
      <w:r w:rsidR="005C2CE3" w:rsidRPr="00211F2B">
        <w:t>times the vehicle operating current value.</w:t>
      </w:r>
      <w:bookmarkEnd w:id="908"/>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5CD1AA5" w14:textId="77777777" w:rsidTr="00CC588D">
        <w:trPr>
          <w:jc w:val="center"/>
        </w:trPr>
        <w:tc>
          <w:tcPr>
            <w:tcW w:w="9360" w:type="dxa"/>
            <w:shd w:val="clear" w:color="auto" w:fill="auto"/>
            <w:tcMar>
              <w:top w:w="58" w:type="dxa"/>
              <w:left w:w="115" w:type="dxa"/>
              <w:bottom w:w="58" w:type="dxa"/>
              <w:right w:w="115" w:type="dxa"/>
            </w:tcMar>
          </w:tcPr>
          <w:p w14:paraId="3896A1E2" w14:textId="77777777" w:rsidR="005C2CE3" w:rsidRPr="00211F2B" w:rsidRDefault="005C2CE3" w:rsidP="00211F2B">
            <w:r w:rsidRPr="00211F2B">
              <w:t>This test shall subject each component sample to a firing current of 22 A.</w:t>
            </w:r>
          </w:p>
        </w:tc>
      </w:tr>
    </w:tbl>
    <w:p w14:paraId="2883E09E" w14:textId="3109AAED" w:rsidR="005C2CE3" w:rsidRPr="00211F2B" w:rsidRDefault="005C2CE3" w:rsidP="00454ECC">
      <w:pPr>
        <w:pStyle w:val="numlev1"/>
      </w:pPr>
      <w:bookmarkStart w:id="909" w:name="_Ref388451818"/>
      <w:r w:rsidRPr="00211F2B">
        <w:t>Ambient Temperature</w:t>
      </w:r>
      <w:r w:rsidR="00CE07D6">
        <w:t xml:space="preserve">. </w:t>
      </w:r>
      <w:r w:rsidRPr="00211F2B">
        <w:t>Each sample shall be fired at ambient temperature.</w:t>
      </w:r>
      <w:bookmarkEnd w:id="909"/>
    </w:p>
    <w:p w14:paraId="664CDB79" w14:textId="1E2B3F98" w:rsidR="005C2CE3" w:rsidRPr="00211F2B" w:rsidRDefault="005C2CE3" w:rsidP="00454ECC">
      <w:pPr>
        <w:pStyle w:val="numlev1"/>
      </w:pPr>
      <w:bookmarkStart w:id="910" w:name="_Ref388451208"/>
      <w:r w:rsidRPr="00211F2B">
        <w:t>High Temperature</w:t>
      </w:r>
      <w:r w:rsidR="00CE07D6">
        <w:t xml:space="preserve">. </w:t>
      </w:r>
      <w:r w:rsidRPr="00211F2B">
        <w:t>Each sample shall be fired at the qualification</w:t>
      </w:r>
      <w:r w:rsidR="00E2176D">
        <w:t xml:space="preserve"> high-</w:t>
      </w:r>
      <w:r w:rsidRPr="00211F2B">
        <w:t>temperature level.</w:t>
      </w:r>
      <w:bookmarkEnd w:id="910"/>
    </w:p>
    <w:p w14:paraId="2D8C9523" w14:textId="595F0A2E" w:rsidR="005C2CE3" w:rsidRPr="00211F2B" w:rsidRDefault="005C2CE3" w:rsidP="00454ECC">
      <w:pPr>
        <w:pStyle w:val="numlev1"/>
      </w:pPr>
      <w:bookmarkStart w:id="911" w:name="_Ref388451200"/>
      <w:r w:rsidRPr="00211F2B">
        <w:t>Low Temperature</w:t>
      </w:r>
      <w:r w:rsidR="00CE07D6">
        <w:t xml:space="preserve">. </w:t>
      </w:r>
      <w:r w:rsidRPr="00211F2B">
        <w:t>Each sample shall be fired at the qualification</w:t>
      </w:r>
      <w:r w:rsidR="0064662F">
        <w:t xml:space="preserve"> low-</w:t>
      </w:r>
      <w:r w:rsidRPr="00211F2B">
        <w:t>temperature level.</w:t>
      </w:r>
      <w:bookmarkEnd w:id="911"/>
    </w:p>
    <w:p w14:paraId="054233F0" w14:textId="77777777" w:rsidR="005C2CE3" w:rsidRPr="00211F2B" w:rsidRDefault="005C2CE3" w:rsidP="00211F2B"/>
    <w:p w14:paraId="57CF37F5" w14:textId="30ED9BF9" w:rsidR="00CC588D" w:rsidRDefault="001F57D9" w:rsidP="00CC588D">
      <w:pPr>
        <w:pStyle w:val="Heading3"/>
      </w:pPr>
      <w:bookmarkStart w:id="912" w:name="_Ref388511561"/>
      <w:r>
        <w:t>RF</w:t>
      </w:r>
      <w:r w:rsidR="005C2CE3" w:rsidRPr="00211F2B">
        <w:t xml:space="preserve"> Impedance</w:t>
      </w:r>
      <w:bookmarkEnd w:id="912"/>
    </w:p>
    <w:p w14:paraId="43A28D91" w14:textId="77777777" w:rsidR="005C2CE3" w:rsidRPr="00211F2B" w:rsidRDefault="005C2CE3" w:rsidP="00CC588D">
      <w:pPr>
        <w:pStyle w:val="BodyText"/>
      </w:pPr>
      <w:r w:rsidRPr="00211F2B">
        <w:t>This test shall determine the RF impedance of an LVI for use in the FTS RF susceptibility analysis.</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51D8B73A" w14:textId="77777777" w:rsidTr="00E10579">
        <w:trPr>
          <w:jc w:val="center"/>
        </w:trPr>
        <w:tc>
          <w:tcPr>
            <w:tcW w:w="9495" w:type="dxa"/>
            <w:shd w:val="clear" w:color="auto" w:fill="auto"/>
            <w:tcMar>
              <w:top w:w="58" w:type="dxa"/>
              <w:left w:w="115" w:type="dxa"/>
              <w:bottom w:w="58" w:type="dxa"/>
              <w:right w:w="115" w:type="dxa"/>
            </w:tcMar>
          </w:tcPr>
          <w:p w14:paraId="4E1DCC2A" w14:textId="2D883B9E" w:rsidR="005C2CE3" w:rsidRPr="00211F2B" w:rsidRDefault="005C2CE3" w:rsidP="009B4146">
            <w:pPr>
              <w:pStyle w:val="boxnumber1"/>
              <w:numPr>
                <w:ilvl w:val="0"/>
                <w:numId w:val="384"/>
              </w:numPr>
            </w:pPr>
            <w:r w:rsidRPr="00211F2B">
              <w:t xml:space="preserve">During a </w:t>
            </w:r>
            <w:r w:rsidR="00B96611">
              <w:t>worst-case</w:t>
            </w:r>
            <w:r w:rsidRPr="00211F2B">
              <w:t xml:space="preserve"> analysis of the susceptibility of the system to its electromagnetic environment, a </w:t>
            </w:r>
            <w:r w:rsidR="00B96611">
              <w:t>worst-case</w:t>
            </w:r>
            <w:r w:rsidRPr="00211F2B">
              <w:t xml:space="preserve"> parameter such as the </w:t>
            </w:r>
            <w:r w:rsidR="00875819">
              <w:t>DC</w:t>
            </w:r>
            <w:r w:rsidRPr="00211F2B">
              <w:t xml:space="preserve"> resistance is used for the impedance</w:t>
            </w:r>
            <w:r w:rsidR="00CE07D6">
              <w:t xml:space="preserve">. </w:t>
            </w:r>
            <w:r w:rsidRPr="00211F2B">
              <w:t xml:space="preserve">If this </w:t>
            </w:r>
            <w:r w:rsidR="00B96611">
              <w:t>worst-case</w:t>
            </w:r>
            <w:r w:rsidRPr="00211F2B">
              <w:t xml:space="preserve"> resistance parameter causes a rejection of the </w:t>
            </w:r>
            <w:r w:rsidR="00B96611">
              <w:t>worst-case</w:t>
            </w:r>
            <w:r w:rsidRPr="00211F2B">
              <w:t xml:space="preserve"> analysis results, RF impedance can be used to reduce predicted analytical results.</w:t>
            </w:r>
          </w:p>
          <w:p w14:paraId="682E54F3" w14:textId="77777777" w:rsidR="005C2CE3" w:rsidRPr="00211F2B" w:rsidRDefault="005C2CE3" w:rsidP="00577154">
            <w:pPr>
              <w:pStyle w:val="boxnumber1"/>
            </w:pPr>
            <w:r w:rsidRPr="00211F2B">
              <w:t>All tests shall be performed at room temperature (approximately 25</w:t>
            </w:r>
            <w:r w:rsidR="000678DD">
              <w:t>°</w:t>
            </w:r>
            <w:r w:rsidRPr="00211F2B">
              <w:t>C).</w:t>
            </w:r>
          </w:p>
          <w:p w14:paraId="547DEB7B" w14:textId="39EAAADA" w:rsidR="005C2CE3" w:rsidRPr="00211F2B" w:rsidRDefault="005C2CE3" w:rsidP="00577154">
            <w:pPr>
              <w:pStyle w:val="boxnumber1"/>
            </w:pPr>
            <w:r w:rsidRPr="00211F2B">
              <w:t>A minimum of 10 LVIs shall be used in the impedance measurements</w:t>
            </w:r>
            <w:r w:rsidR="00CE07D6">
              <w:t xml:space="preserve">. </w:t>
            </w:r>
            <w:r w:rsidRPr="00211F2B">
              <w:t>These items may be reused in the RF sensitivity or RF dudding testing.</w:t>
            </w:r>
          </w:p>
          <w:p w14:paraId="7DBFBB86" w14:textId="2B5EC6E0" w:rsidR="005C2CE3" w:rsidRPr="00211F2B" w:rsidRDefault="005C2CE3" w:rsidP="00577154">
            <w:pPr>
              <w:pStyle w:val="boxnumber1"/>
            </w:pPr>
            <w:r w:rsidRPr="00211F2B">
              <w:t>The impedance measuring equipment shall be able to function at extremely low RF power levels so that the LVIs are not subjected to heating effects</w:t>
            </w:r>
            <w:r w:rsidR="00CE07D6">
              <w:t xml:space="preserve">. </w:t>
            </w:r>
            <w:r w:rsidRPr="00211F2B">
              <w:t>Automatic equipment is preferred</w:t>
            </w:r>
            <w:r w:rsidR="00CE07D6">
              <w:t xml:space="preserve">. </w:t>
            </w:r>
            <w:r w:rsidRPr="00211F2B">
              <w:t xml:space="preserve">It is suggested that no more than 1 </w:t>
            </w:r>
            <w:r w:rsidR="00916306" w:rsidRPr="00211F2B">
              <w:t xml:space="preserve">mW </w:t>
            </w:r>
            <w:r w:rsidRPr="00211F2B">
              <w:t>be applied to the LVI in any firing mode during the measurements</w:t>
            </w:r>
            <w:r w:rsidR="00CE07D6">
              <w:t xml:space="preserve">. </w:t>
            </w:r>
            <w:r w:rsidRPr="00211F2B">
              <w:t>The mounting apparatus used to c</w:t>
            </w:r>
            <w:r w:rsidR="00E10579">
              <w:t xml:space="preserve">onnect the LVI to the </w:t>
            </w:r>
            <w:r w:rsidR="00E10579">
              <w:lastRenderedPageBreak/>
              <w:t>impedance-</w:t>
            </w:r>
            <w:r w:rsidRPr="00211F2B">
              <w:t>measuring apparatus will be constructed so that the impedance measurements refer to a point as close to the base of the LVI (exterior surface of the LVI header) as</w:t>
            </w:r>
            <w:r w:rsidR="00CE07D6">
              <w:t xml:space="preserve"> </w:t>
            </w:r>
            <w:r w:rsidRPr="00211F2B">
              <w:t>possible.</w:t>
            </w:r>
          </w:p>
          <w:p w14:paraId="3F8A0ED2" w14:textId="187921A7" w:rsidR="005C2CE3" w:rsidRPr="00211F2B" w:rsidRDefault="005C2CE3" w:rsidP="00577154">
            <w:pPr>
              <w:pStyle w:val="boxnumber1"/>
            </w:pPr>
            <w:r w:rsidRPr="00211F2B">
              <w:t>For 2-pin conventional hot-wire LVIs, pin-to-pin and pin-to-case impedances shall be measured</w:t>
            </w:r>
            <w:r w:rsidR="00CE07D6">
              <w:t xml:space="preserve">. </w:t>
            </w:r>
            <w:r w:rsidRPr="00211F2B">
              <w:t>For dual bridgewire LVIs, pin-to-pin, pin-to-case, and bridge-to-bridge firing modes shall be measured.</w:t>
            </w:r>
          </w:p>
          <w:p w14:paraId="2E6773F8" w14:textId="0B9698DC" w:rsidR="005C2CE3" w:rsidRPr="00211F2B" w:rsidRDefault="009E3131" w:rsidP="00577154">
            <w:pPr>
              <w:pStyle w:val="boxnumber1"/>
            </w:pPr>
            <w:r w:rsidRPr="00211F2B">
              <w:t>I</w:t>
            </w:r>
            <w:r w:rsidR="005C2CE3" w:rsidRPr="00211F2B">
              <w:t xml:space="preserve">mpedances </w:t>
            </w:r>
            <w:r w:rsidRPr="00211F2B">
              <w:t xml:space="preserve">shall be measured </w:t>
            </w:r>
            <w:r w:rsidR="005C2CE3" w:rsidRPr="00211F2B">
              <w:t xml:space="preserve">at 10 frequencies </w:t>
            </w:r>
            <w:r w:rsidRPr="00211F2B">
              <w:t xml:space="preserve">distributed in approximately equal logarithmic increments between </w:t>
            </w:r>
            <w:r w:rsidR="005C2CE3" w:rsidRPr="00211F2B">
              <w:t xml:space="preserve">1 MHz </w:t>
            </w:r>
            <w:r w:rsidR="00E10579">
              <w:t>and</w:t>
            </w:r>
            <w:r w:rsidR="005C2CE3" w:rsidRPr="00211F2B">
              <w:t xml:space="preserve"> 1.2 GHz and </w:t>
            </w:r>
            <w:r w:rsidRPr="00211F2B">
              <w:t xml:space="preserve">shall </w:t>
            </w:r>
            <w:r w:rsidR="005C2CE3" w:rsidRPr="00211F2B">
              <w:t>include any frequency corresponding to a known</w:t>
            </w:r>
            <w:r w:rsidR="00E2176D">
              <w:t xml:space="preserve"> high-</w:t>
            </w:r>
            <w:r w:rsidR="005C2CE3" w:rsidRPr="00211F2B">
              <w:t>power density in the LVI</w:t>
            </w:r>
            <w:r w:rsidR="00BA3315">
              <w:t>’</w:t>
            </w:r>
            <w:r w:rsidR="005C2CE3" w:rsidRPr="00211F2B">
              <w:t>s operational environment.</w:t>
            </w:r>
          </w:p>
        </w:tc>
      </w:tr>
    </w:tbl>
    <w:p w14:paraId="01FA0683" w14:textId="77777777" w:rsidR="005C2CE3" w:rsidRPr="00211F2B" w:rsidRDefault="005C2CE3" w:rsidP="00211F2B"/>
    <w:p w14:paraId="6FD88C47" w14:textId="68B953B8" w:rsidR="00CC588D" w:rsidRDefault="001F57D9" w:rsidP="00CC588D">
      <w:pPr>
        <w:pStyle w:val="Heading3"/>
      </w:pPr>
      <w:bookmarkStart w:id="913" w:name="_Ref388511580"/>
      <w:r>
        <w:t>RF</w:t>
      </w:r>
      <w:r w:rsidR="005C2CE3" w:rsidRPr="00211F2B">
        <w:t xml:space="preserve"> Sensitivity</w:t>
      </w:r>
      <w:bookmarkEnd w:id="913"/>
    </w:p>
    <w:p w14:paraId="618A84F1" w14:textId="584A708A" w:rsidR="005C2CE3" w:rsidRPr="00211F2B" w:rsidRDefault="005C2CE3" w:rsidP="00CC588D">
      <w:pPr>
        <w:pStyle w:val="BodyText"/>
      </w:pPr>
      <w:r w:rsidRPr="00211F2B">
        <w:t xml:space="preserve">This test shall consist of a statistical firing series of samples to determine the RF no-fire </w:t>
      </w:r>
      <w:r w:rsidR="00F70B19" w:rsidRPr="00211F2B">
        <w:t xml:space="preserve">power </w:t>
      </w:r>
      <w:r w:rsidRPr="00211F2B">
        <w:t>level</w:t>
      </w:r>
      <w:r w:rsidR="00CE07D6">
        <w:t xml:space="preserve">. </w:t>
      </w:r>
      <w:r w:rsidRPr="00211F2B">
        <w:t xml:space="preserve">The firing series shall determine the highest continuous RF </w:t>
      </w:r>
      <w:r w:rsidR="001D1212" w:rsidRPr="00211F2B">
        <w:t>power</w:t>
      </w:r>
      <w:r w:rsidR="00F70B19" w:rsidRPr="00211F2B">
        <w:t xml:space="preserve"> </w:t>
      </w:r>
      <w:r w:rsidRPr="00211F2B">
        <w:t>level to which the device can be subjected and not fire with a reliability of 0.999 at a 95% confidence level.</w:t>
      </w:r>
    </w:p>
    <w:tbl>
      <w:tblPr>
        <w:tblW w:w="9608"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9608"/>
      </w:tblGrid>
      <w:tr w:rsidR="005E2E1E" w:rsidRPr="00211F2B" w14:paraId="5D749E6D" w14:textId="77777777" w:rsidTr="00E10579">
        <w:trPr>
          <w:jc w:val="center"/>
        </w:trPr>
        <w:tc>
          <w:tcPr>
            <w:tcW w:w="9608" w:type="dxa"/>
            <w:shd w:val="clear" w:color="auto" w:fill="auto"/>
            <w:tcMar>
              <w:top w:w="58" w:type="dxa"/>
              <w:left w:w="115" w:type="dxa"/>
              <w:bottom w:w="58" w:type="dxa"/>
              <w:right w:w="115" w:type="dxa"/>
            </w:tcMar>
          </w:tcPr>
          <w:p w14:paraId="1A1AF9C7" w14:textId="4838955F" w:rsidR="005E2E1E" w:rsidRPr="00211F2B" w:rsidRDefault="005E2E1E" w:rsidP="009B4146">
            <w:pPr>
              <w:pStyle w:val="boxnumber1"/>
              <w:numPr>
                <w:ilvl w:val="0"/>
                <w:numId w:val="385"/>
              </w:numPr>
            </w:pPr>
            <w:r w:rsidRPr="00211F2B">
              <w:t xml:space="preserve">At each RF frequency to be used in the test, the RF power to be applied to the LVIs is determined from the mean </w:t>
            </w:r>
            <w:r w:rsidR="00875819">
              <w:t>DC</w:t>
            </w:r>
            <w:r w:rsidRPr="00211F2B">
              <w:t xml:space="preserve"> firing current measured in the statistical sensitivity test and </w:t>
            </w:r>
            <w:r w:rsidR="00875819">
              <w:t>DC</w:t>
            </w:r>
            <w:r w:rsidRPr="00211F2B">
              <w:t xml:space="preserve"> bridgewire resistance</w:t>
            </w:r>
            <w:r w:rsidR="00CE07D6">
              <w:t xml:space="preserve">. </w:t>
            </w:r>
            <w:r w:rsidRPr="00211F2B">
              <w:t>This level shall be applied to the devices in each configuration (pin-to-pin, pin-to-case, and bridgewire-to-bridgewire).</w:t>
            </w:r>
          </w:p>
          <w:p w14:paraId="17ED142C" w14:textId="1C02A7A2" w:rsidR="005E2E1E" w:rsidRPr="00211F2B" w:rsidRDefault="005E2E1E" w:rsidP="00577154">
            <w:pPr>
              <w:pStyle w:val="boxnumber1"/>
            </w:pPr>
            <w:r w:rsidRPr="00211F2B">
              <w:t>The equipment used in the tests shall provide a means to account for loss in the power supplying system</w:t>
            </w:r>
            <w:r w:rsidR="00CE07D6">
              <w:t xml:space="preserve">. </w:t>
            </w:r>
            <w:r w:rsidRPr="00211F2B">
              <w:t>Applied powers shall be demonstrated to be those that are actually delivered to the input of the LVI.</w:t>
            </w:r>
          </w:p>
          <w:p w14:paraId="7D2B9D65" w14:textId="77777777" w:rsidR="005E2E1E" w:rsidRPr="00211F2B" w:rsidRDefault="005E2E1E" w:rsidP="00577154">
            <w:pPr>
              <w:pStyle w:val="boxnumber1"/>
            </w:pPr>
            <w:r w:rsidRPr="00211F2B">
              <w:t>Mounting hardware for the LVI shall be constructed to allow measurement of power as close to the LVI base (exterior surface of the LVI header) as possible.</w:t>
            </w:r>
          </w:p>
          <w:p w14:paraId="0D421B7D" w14:textId="77777777" w:rsidR="005E2E1E" w:rsidRPr="00211F2B" w:rsidRDefault="005E2E1E" w:rsidP="00577154">
            <w:pPr>
              <w:pStyle w:val="boxnumber1"/>
            </w:pPr>
            <w:r w:rsidRPr="00211F2B">
              <w:t>A known statistical sensitivity test, such as Bruceton, Langlie, or Neyer, shall be used to demonstrate the required no-fire level.</w:t>
            </w:r>
          </w:p>
          <w:p w14:paraId="3C253E30" w14:textId="704B8014" w:rsidR="005E2E1E" w:rsidRPr="00211F2B" w:rsidRDefault="005E2E1E" w:rsidP="00577154">
            <w:pPr>
              <w:pStyle w:val="boxnumber1"/>
            </w:pPr>
            <w:r w:rsidRPr="00211F2B">
              <w:t>At least 10 frequencies shall be used in the probing tests</w:t>
            </w:r>
            <w:r w:rsidR="00CE07D6">
              <w:t xml:space="preserve">. </w:t>
            </w:r>
            <w:r w:rsidRPr="00211F2B">
              <w:t>These frequencies shall be chosen to cover the frequency range from 1 MHz to 32 GHz and shall include any frequency corresponding to a known</w:t>
            </w:r>
            <w:r w:rsidR="00E2176D">
              <w:t xml:space="preserve"> high-</w:t>
            </w:r>
            <w:r w:rsidRPr="00211F2B">
              <w:t>power density in the LVI</w:t>
            </w:r>
            <w:r w:rsidR="00BA3315">
              <w:t>’</w:t>
            </w:r>
            <w:r w:rsidRPr="00211F2B">
              <w:t>s operational environment.</w:t>
            </w:r>
          </w:p>
          <w:p w14:paraId="7BCF7E9E" w14:textId="77777777" w:rsidR="005E2E1E" w:rsidRPr="00211F2B" w:rsidRDefault="005E2E1E" w:rsidP="00577154">
            <w:pPr>
              <w:pStyle w:val="boxnumber1"/>
            </w:pPr>
            <w:r w:rsidRPr="00211F2B">
              <w:t>Special consideration should be given to the frequencies that correspond to the transmitters that are associated with the overall system.</w:t>
            </w:r>
          </w:p>
          <w:p w14:paraId="623962AA" w14:textId="038EF995" w:rsidR="001E24FB" w:rsidRDefault="005E2E1E" w:rsidP="00577154">
            <w:pPr>
              <w:pStyle w:val="boxnumber1"/>
            </w:pPr>
            <w:r w:rsidRPr="00211F2B">
              <w:t xml:space="preserve">If there are no specific requirements, the approximate frequency and modulation stimuli shown in </w:t>
            </w:r>
            <w:r w:rsidR="0007290D" w:rsidRPr="001E24FB">
              <w:rPr>
                <w:rStyle w:val="crossreference"/>
              </w:rPr>
              <w:fldChar w:fldCharType="begin"/>
            </w:r>
            <w:r w:rsidR="001E24FB" w:rsidRPr="001E24FB">
              <w:rPr>
                <w:rStyle w:val="crossreference"/>
              </w:rPr>
              <w:instrText xml:space="preserve"> REF _Ref395691685 \h </w:instrText>
            </w:r>
            <w:r w:rsidR="001E24FB">
              <w:rPr>
                <w:rStyle w:val="crossreference"/>
              </w:rPr>
              <w:instrText xml:space="preserve"> \* CHARFORMAT </w:instrText>
            </w:r>
            <w:r w:rsidR="0007290D" w:rsidRPr="001E24FB">
              <w:rPr>
                <w:rStyle w:val="crossreference"/>
              </w:rPr>
            </w:r>
            <w:r w:rsidR="0007290D" w:rsidRPr="001E24FB">
              <w:rPr>
                <w:rStyle w:val="crossreference"/>
              </w:rPr>
              <w:fldChar w:fldCharType="separate"/>
            </w:r>
            <w:r w:rsidR="00163D01" w:rsidRPr="00163D01">
              <w:rPr>
                <w:rStyle w:val="crossreference"/>
              </w:rPr>
              <w:t>Table 4</w:t>
            </w:r>
            <w:r w:rsidR="00163D01" w:rsidRPr="00163D01">
              <w:rPr>
                <w:rStyle w:val="crossreference"/>
              </w:rPr>
              <w:noBreakHyphen/>
              <w:t>55</w:t>
            </w:r>
            <w:r w:rsidR="0007290D" w:rsidRPr="001E24FB">
              <w:rPr>
                <w:rStyle w:val="crossreference"/>
              </w:rPr>
              <w:fldChar w:fldCharType="end"/>
            </w:r>
            <w:r w:rsidRPr="00211F2B">
              <w:t xml:space="preserve"> shall be used.</w:t>
            </w:r>
          </w:p>
          <w:p w14:paraId="0CE29139" w14:textId="77777777" w:rsidR="000F3890" w:rsidRPr="000F3890" w:rsidRDefault="000F3890" w:rsidP="000F3890">
            <w:pPr>
              <w:rPr>
                <w:sz w:val="12"/>
                <w:szCs w:val="12"/>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732"/>
              <w:gridCol w:w="3668"/>
            </w:tblGrid>
            <w:tr w:rsidR="001E24FB" w:rsidRPr="00211F2B" w14:paraId="4708675E" w14:textId="77777777" w:rsidTr="00F43577">
              <w:trPr>
                <w:jc w:val="center"/>
              </w:trPr>
              <w:tc>
                <w:tcPr>
                  <w:tcW w:w="7400" w:type="dxa"/>
                  <w:gridSpan w:val="2"/>
                  <w:tcBorders>
                    <w:top w:val="double" w:sz="4" w:space="0" w:color="auto"/>
                    <w:bottom w:val="double" w:sz="4" w:space="0" w:color="auto"/>
                  </w:tcBorders>
                  <w:shd w:val="pct5" w:color="auto" w:fill="auto"/>
                </w:tcPr>
                <w:p w14:paraId="4E8B09EB" w14:textId="0441CEED" w:rsidR="001E24FB" w:rsidRPr="001E24FB" w:rsidRDefault="001E24FB" w:rsidP="001E24FB">
                  <w:pPr>
                    <w:pStyle w:val="titleoftable"/>
                  </w:pPr>
                  <w:bookmarkStart w:id="914" w:name="_Ref395691685"/>
                  <w:bookmarkStart w:id="915" w:name="_Ref395691681"/>
                  <w:bookmarkStart w:id="916" w:name="_Toc197434466"/>
                  <w:r>
                    <w:t xml:space="preserve">Table </w:t>
                  </w:r>
                  <w:fldSimple w:instr=" STYLEREF 1 \s ">
                    <w:r w:rsidR="00163D01">
                      <w:rPr>
                        <w:noProof/>
                      </w:rPr>
                      <w:t>4</w:t>
                    </w:r>
                  </w:fldSimple>
                  <w:r w:rsidR="00C05177">
                    <w:noBreakHyphen/>
                  </w:r>
                  <w:fldSimple w:instr=" SEQ Table \* ARABIC \s 1 ">
                    <w:r w:rsidR="00163D01">
                      <w:rPr>
                        <w:noProof/>
                      </w:rPr>
                      <w:t>55</w:t>
                    </w:r>
                  </w:fldSimple>
                  <w:bookmarkEnd w:id="914"/>
                  <w:r>
                    <w:t>.</w:t>
                  </w:r>
                  <w:r>
                    <w:tab/>
                  </w:r>
                  <w:r>
                    <w:rPr>
                      <w:noProof/>
                    </w:rPr>
                    <w:t>Default Test Frequencies and Modulation</w:t>
                  </w:r>
                  <w:bookmarkEnd w:id="915"/>
                  <w:bookmarkEnd w:id="916"/>
                </w:p>
              </w:tc>
            </w:tr>
            <w:tr w:rsidR="001E24FB" w:rsidRPr="00211F2B" w14:paraId="4676D917" w14:textId="77777777" w:rsidTr="00F43577">
              <w:trPr>
                <w:jc w:val="center"/>
              </w:trPr>
              <w:tc>
                <w:tcPr>
                  <w:tcW w:w="3732" w:type="dxa"/>
                  <w:tcBorders>
                    <w:top w:val="double" w:sz="4" w:space="0" w:color="auto"/>
                  </w:tcBorders>
                  <w:shd w:val="clear" w:color="auto" w:fill="auto"/>
                </w:tcPr>
                <w:p w14:paraId="287269AD" w14:textId="77777777" w:rsidR="001E24FB" w:rsidRPr="001E24FB" w:rsidRDefault="001E24FB" w:rsidP="001E24FB">
                  <w:pPr>
                    <w:keepNext/>
                    <w:jc w:val="center"/>
                    <w:rPr>
                      <w:b/>
                    </w:rPr>
                  </w:pPr>
                  <w:r w:rsidRPr="001E24FB">
                    <w:rPr>
                      <w:b/>
                    </w:rPr>
                    <w:t>Frequency (MHz)</w:t>
                  </w:r>
                </w:p>
              </w:tc>
              <w:tc>
                <w:tcPr>
                  <w:tcW w:w="3668" w:type="dxa"/>
                  <w:tcBorders>
                    <w:top w:val="double" w:sz="4" w:space="0" w:color="auto"/>
                  </w:tcBorders>
                  <w:shd w:val="clear" w:color="auto" w:fill="auto"/>
                </w:tcPr>
                <w:p w14:paraId="484CD43C" w14:textId="77777777" w:rsidR="001E24FB" w:rsidRPr="001E24FB" w:rsidRDefault="001E24FB" w:rsidP="001E24FB">
                  <w:pPr>
                    <w:keepNext/>
                    <w:jc w:val="center"/>
                    <w:rPr>
                      <w:b/>
                    </w:rPr>
                  </w:pPr>
                  <w:r w:rsidRPr="001E24FB">
                    <w:rPr>
                      <w:b/>
                    </w:rPr>
                    <w:t>Modulation</w:t>
                  </w:r>
                  <w:r w:rsidRPr="001E24FB">
                    <w:rPr>
                      <w:b/>
                      <w:vertAlign w:val="superscript"/>
                    </w:rPr>
                    <w:t>1, 2</w:t>
                  </w:r>
                </w:p>
              </w:tc>
            </w:tr>
            <w:tr w:rsidR="001E24FB" w:rsidRPr="00211F2B" w14:paraId="4D4D36E4" w14:textId="77777777" w:rsidTr="00F43577">
              <w:trPr>
                <w:jc w:val="center"/>
              </w:trPr>
              <w:tc>
                <w:tcPr>
                  <w:tcW w:w="3732" w:type="dxa"/>
                  <w:shd w:val="clear" w:color="auto" w:fill="auto"/>
                  <w:tcMar>
                    <w:left w:w="115" w:type="dxa"/>
                    <w:right w:w="115" w:type="dxa"/>
                  </w:tcMar>
                </w:tcPr>
                <w:p w14:paraId="58731248" w14:textId="77777777" w:rsidR="001E24FB" w:rsidRPr="00211F2B" w:rsidRDefault="001E24FB" w:rsidP="001E24FB">
                  <w:pPr>
                    <w:jc w:val="center"/>
                  </w:pPr>
                  <w:r w:rsidRPr="00211F2B">
                    <w:t>1.5</w:t>
                  </w:r>
                </w:p>
              </w:tc>
              <w:tc>
                <w:tcPr>
                  <w:tcW w:w="3668" w:type="dxa"/>
                  <w:shd w:val="clear" w:color="auto" w:fill="auto"/>
                </w:tcPr>
                <w:p w14:paraId="51914692" w14:textId="77777777" w:rsidR="001E24FB" w:rsidRPr="00211F2B" w:rsidRDefault="001E24FB" w:rsidP="001E24FB">
                  <w:r w:rsidRPr="00211F2B">
                    <w:t>CW</w:t>
                  </w:r>
                </w:p>
              </w:tc>
            </w:tr>
            <w:tr w:rsidR="001E24FB" w:rsidRPr="00211F2B" w14:paraId="46D065E9" w14:textId="77777777" w:rsidTr="00F43577">
              <w:trPr>
                <w:jc w:val="center"/>
              </w:trPr>
              <w:tc>
                <w:tcPr>
                  <w:tcW w:w="3732" w:type="dxa"/>
                  <w:shd w:val="clear" w:color="auto" w:fill="auto"/>
                  <w:tcMar>
                    <w:left w:w="115" w:type="dxa"/>
                    <w:right w:w="115" w:type="dxa"/>
                  </w:tcMar>
                </w:tcPr>
                <w:p w14:paraId="263F993A" w14:textId="77777777" w:rsidR="001E24FB" w:rsidRPr="00211F2B" w:rsidRDefault="001E24FB" w:rsidP="001E24FB">
                  <w:pPr>
                    <w:jc w:val="center"/>
                  </w:pPr>
                  <w:r w:rsidRPr="00211F2B">
                    <w:t>27.0</w:t>
                  </w:r>
                </w:p>
              </w:tc>
              <w:tc>
                <w:tcPr>
                  <w:tcW w:w="3668" w:type="dxa"/>
                  <w:shd w:val="clear" w:color="auto" w:fill="auto"/>
                </w:tcPr>
                <w:p w14:paraId="70E61C16" w14:textId="77777777" w:rsidR="001E24FB" w:rsidRPr="00211F2B" w:rsidRDefault="001E24FB" w:rsidP="001E24FB">
                  <w:r w:rsidRPr="00211F2B">
                    <w:t>CW</w:t>
                  </w:r>
                </w:p>
              </w:tc>
            </w:tr>
            <w:tr w:rsidR="001E24FB" w:rsidRPr="00211F2B" w14:paraId="48E69CFE" w14:textId="77777777" w:rsidTr="00F43577">
              <w:trPr>
                <w:jc w:val="center"/>
              </w:trPr>
              <w:tc>
                <w:tcPr>
                  <w:tcW w:w="3732" w:type="dxa"/>
                  <w:shd w:val="clear" w:color="auto" w:fill="auto"/>
                  <w:tcMar>
                    <w:left w:w="115" w:type="dxa"/>
                    <w:right w:w="115" w:type="dxa"/>
                  </w:tcMar>
                </w:tcPr>
                <w:p w14:paraId="43E28777" w14:textId="77777777" w:rsidR="001E24FB" w:rsidRPr="00211F2B" w:rsidRDefault="001E24FB" w:rsidP="001E24FB">
                  <w:pPr>
                    <w:jc w:val="center"/>
                  </w:pPr>
                  <w:r w:rsidRPr="00211F2B">
                    <w:t>154.0</w:t>
                  </w:r>
                </w:p>
              </w:tc>
              <w:tc>
                <w:tcPr>
                  <w:tcW w:w="3668" w:type="dxa"/>
                  <w:shd w:val="clear" w:color="auto" w:fill="auto"/>
                </w:tcPr>
                <w:p w14:paraId="6473C8AE" w14:textId="77777777" w:rsidR="001E24FB" w:rsidRPr="00211F2B" w:rsidRDefault="001E24FB" w:rsidP="001E24FB">
                  <w:r w:rsidRPr="00211F2B">
                    <w:t>CW</w:t>
                  </w:r>
                </w:p>
              </w:tc>
            </w:tr>
            <w:tr w:rsidR="001E24FB" w:rsidRPr="00211F2B" w14:paraId="3A708259" w14:textId="77777777" w:rsidTr="00F43577">
              <w:trPr>
                <w:jc w:val="center"/>
              </w:trPr>
              <w:tc>
                <w:tcPr>
                  <w:tcW w:w="3732" w:type="dxa"/>
                  <w:shd w:val="clear" w:color="auto" w:fill="auto"/>
                  <w:tcMar>
                    <w:left w:w="115" w:type="dxa"/>
                    <w:right w:w="115" w:type="dxa"/>
                  </w:tcMar>
                </w:tcPr>
                <w:p w14:paraId="522197AF" w14:textId="77777777" w:rsidR="001E24FB" w:rsidRPr="00211F2B" w:rsidRDefault="001E24FB" w:rsidP="001E24FB">
                  <w:pPr>
                    <w:jc w:val="center"/>
                  </w:pPr>
                  <w:r w:rsidRPr="00211F2B">
                    <w:t>250.0</w:t>
                  </w:r>
                </w:p>
              </w:tc>
              <w:tc>
                <w:tcPr>
                  <w:tcW w:w="3668" w:type="dxa"/>
                  <w:shd w:val="clear" w:color="auto" w:fill="auto"/>
                </w:tcPr>
                <w:p w14:paraId="6DC5057D" w14:textId="77777777" w:rsidR="001E24FB" w:rsidRPr="00211F2B" w:rsidRDefault="001E24FB" w:rsidP="001E24FB">
                  <w:r w:rsidRPr="00211F2B">
                    <w:t>CW</w:t>
                  </w:r>
                </w:p>
              </w:tc>
            </w:tr>
            <w:tr w:rsidR="001E24FB" w:rsidRPr="00211F2B" w14:paraId="42578AAB" w14:textId="77777777" w:rsidTr="00F43577">
              <w:trPr>
                <w:jc w:val="center"/>
              </w:trPr>
              <w:tc>
                <w:tcPr>
                  <w:tcW w:w="3732" w:type="dxa"/>
                  <w:shd w:val="clear" w:color="auto" w:fill="auto"/>
                  <w:tcMar>
                    <w:left w:w="115" w:type="dxa"/>
                    <w:right w:w="115" w:type="dxa"/>
                  </w:tcMar>
                </w:tcPr>
                <w:p w14:paraId="09456694" w14:textId="77777777" w:rsidR="001E24FB" w:rsidRPr="00211F2B" w:rsidRDefault="001E24FB" w:rsidP="001E24FB">
                  <w:pPr>
                    <w:jc w:val="center"/>
                  </w:pPr>
                  <w:r w:rsidRPr="00211F2B">
                    <w:t>900.0</w:t>
                  </w:r>
                </w:p>
              </w:tc>
              <w:tc>
                <w:tcPr>
                  <w:tcW w:w="3668" w:type="dxa"/>
                  <w:shd w:val="clear" w:color="auto" w:fill="auto"/>
                </w:tcPr>
                <w:p w14:paraId="467CF1DD" w14:textId="77777777" w:rsidR="001E24FB" w:rsidRPr="00211F2B" w:rsidRDefault="001E24FB" w:rsidP="001E24FB">
                  <w:r w:rsidRPr="00211F2B">
                    <w:t>CW</w:t>
                  </w:r>
                </w:p>
              </w:tc>
            </w:tr>
            <w:tr w:rsidR="001E24FB" w:rsidRPr="00211F2B" w14:paraId="2F53043B" w14:textId="77777777" w:rsidTr="00F43577">
              <w:trPr>
                <w:jc w:val="center"/>
              </w:trPr>
              <w:tc>
                <w:tcPr>
                  <w:tcW w:w="3732" w:type="dxa"/>
                  <w:shd w:val="clear" w:color="auto" w:fill="auto"/>
                  <w:tcMar>
                    <w:left w:w="115" w:type="dxa"/>
                    <w:right w:w="115" w:type="dxa"/>
                  </w:tcMar>
                </w:tcPr>
                <w:p w14:paraId="336FA4BA" w14:textId="77777777" w:rsidR="001E24FB" w:rsidRPr="00211F2B" w:rsidRDefault="001E24FB" w:rsidP="001E24FB">
                  <w:pPr>
                    <w:jc w:val="center"/>
                  </w:pPr>
                  <w:r w:rsidRPr="00211F2B">
                    <w:t>2,700.0</w:t>
                  </w:r>
                </w:p>
              </w:tc>
              <w:tc>
                <w:tcPr>
                  <w:tcW w:w="3668" w:type="dxa"/>
                  <w:shd w:val="clear" w:color="auto" w:fill="auto"/>
                </w:tcPr>
                <w:p w14:paraId="5D0F4EE8" w14:textId="77777777" w:rsidR="001E24FB" w:rsidRPr="00211F2B" w:rsidRDefault="001E24FB" w:rsidP="001E24FB">
                  <w:r w:rsidRPr="00211F2B">
                    <w:t>P</w:t>
                  </w:r>
                </w:p>
              </w:tc>
            </w:tr>
            <w:tr w:rsidR="001E24FB" w:rsidRPr="00211F2B" w14:paraId="002893CE" w14:textId="77777777" w:rsidTr="00F43577">
              <w:trPr>
                <w:jc w:val="center"/>
              </w:trPr>
              <w:tc>
                <w:tcPr>
                  <w:tcW w:w="3732" w:type="dxa"/>
                  <w:shd w:val="clear" w:color="auto" w:fill="auto"/>
                  <w:tcMar>
                    <w:left w:w="115" w:type="dxa"/>
                    <w:right w:w="115" w:type="dxa"/>
                  </w:tcMar>
                </w:tcPr>
                <w:p w14:paraId="1ED61F21" w14:textId="77777777" w:rsidR="001E24FB" w:rsidRPr="00211F2B" w:rsidRDefault="001E24FB" w:rsidP="001E24FB">
                  <w:pPr>
                    <w:jc w:val="center"/>
                  </w:pPr>
                  <w:r w:rsidRPr="00211F2B">
                    <w:t>5,400.0</w:t>
                  </w:r>
                </w:p>
              </w:tc>
              <w:tc>
                <w:tcPr>
                  <w:tcW w:w="3668" w:type="dxa"/>
                  <w:shd w:val="clear" w:color="auto" w:fill="auto"/>
                </w:tcPr>
                <w:p w14:paraId="17750AB6" w14:textId="77777777" w:rsidR="001E24FB" w:rsidRPr="00211F2B" w:rsidRDefault="001E24FB" w:rsidP="001E24FB">
                  <w:r w:rsidRPr="00211F2B">
                    <w:t>P</w:t>
                  </w:r>
                </w:p>
              </w:tc>
            </w:tr>
            <w:tr w:rsidR="001E24FB" w:rsidRPr="00211F2B" w14:paraId="17CE7EDF" w14:textId="77777777" w:rsidTr="00F43577">
              <w:trPr>
                <w:jc w:val="center"/>
              </w:trPr>
              <w:tc>
                <w:tcPr>
                  <w:tcW w:w="3732" w:type="dxa"/>
                  <w:shd w:val="clear" w:color="auto" w:fill="auto"/>
                  <w:tcMar>
                    <w:left w:w="115" w:type="dxa"/>
                    <w:right w:w="115" w:type="dxa"/>
                  </w:tcMar>
                </w:tcPr>
                <w:p w14:paraId="2FBAF558" w14:textId="77777777" w:rsidR="001E24FB" w:rsidRPr="00211F2B" w:rsidRDefault="001E24FB" w:rsidP="001E24FB">
                  <w:pPr>
                    <w:jc w:val="center"/>
                  </w:pPr>
                  <w:r w:rsidRPr="00211F2B">
                    <w:t>8,900.0</w:t>
                  </w:r>
                </w:p>
              </w:tc>
              <w:tc>
                <w:tcPr>
                  <w:tcW w:w="3668" w:type="dxa"/>
                  <w:shd w:val="clear" w:color="auto" w:fill="auto"/>
                </w:tcPr>
                <w:p w14:paraId="3262EA97" w14:textId="77777777" w:rsidR="001E24FB" w:rsidRPr="00211F2B" w:rsidRDefault="001E24FB" w:rsidP="001E24FB">
                  <w:r w:rsidRPr="00211F2B">
                    <w:t>P</w:t>
                  </w:r>
                </w:p>
              </w:tc>
            </w:tr>
            <w:tr w:rsidR="001E24FB" w:rsidRPr="00211F2B" w14:paraId="1CFBD0F6" w14:textId="77777777" w:rsidTr="00F43577">
              <w:trPr>
                <w:jc w:val="center"/>
              </w:trPr>
              <w:tc>
                <w:tcPr>
                  <w:tcW w:w="3732" w:type="dxa"/>
                  <w:shd w:val="clear" w:color="auto" w:fill="auto"/>
                  <w:tcMar>
                    <w:left w:w="115" w:type="dxa"/>
                    <w:right w:w="115" w:type="dxa"/>
                  </w:tcMar>
                </w:tcPr>
                <w:p w14:paraId="67E5E695" w14:textId="77777777" w:rsidR="001E24FB" w:rsidRPr="00211F2B" w:rsidRDefault="001E24FB" w:rsidP="001E24FB">
                  <w:pPr>
                    <w:jc w:val="center"/>
                  </w:pPr>
                  <w:r w:rsidRPr="00211F2B">
                    <w:lastRenderedPageBreak/>
                    <w:t>15,000.0</w:t>
                  </w:r>
                </w:p>
              </w:tc>
              <w:tc>
                <w:tcPr>
                  <w:tcW w:w="3668" w:type="dxa"/>
                  <w:shd w:val="clear" w:color="auto" w:fill="auto"/>
                </w:tcPr>
                <w:p w14:paraId="79CBDD75" w14:textId="77777777" w:rsidR="001E24FB" w:rsidRPr="00211F2B" w:rsidRDefault="001E24FB" w:rsidP="001E24FB">
                  <w:r w:rsidRPr="00211F2B">
                    <w:t>CW</w:t>
                  </w:r>
                </w:p>
              </w:tc>
            </w:tr>
            <w:tr w:rsidR="001E24FB" w:rsidRPr="00211F2B" w14:paraId="44680400" w14:textId="77777777" w:rsidTr="00F43577">
              <w:trPr>
                <w:jc w:val="center"/>
              </w:trPr>
              <w:tc>
                <w:tcPr>
                  <w:tcW w:w="3732" w:type="dxa"/>
                  <w:shd w:val="clear" w:color="auto" w:fill="auto"/>
                  <w:tcMar>
                    <w:left w:w="115" w:type="dxa"/>
                    <w:right w:w="115" w:type="dxa"/>
                  </w:tcMar>
                </w:tcPr>
                <w:p w14:paraId="038C1FCC" w14:textId="77777777" w:rsidR="001E24FB" w:rsidRPr="00211F2B" w:rsidRDefault="001E24FB" w:rsidP="001E24FB">
                  <w:pPr>
                    <w:jc w:val="center"/>
                  </w:pPr>
                  <w:r w:rsidRPr="00211F2B">
                    <w:t>32,000.0</w:t>
                  </w:r>
                </w:p>
              </w:tc>
              <w:tc>
                <w:tcPr>
                  <w:tcW w:w="3668" w:type="dxa"/>
                  <w:shd w:val="clear" w:color="auto" w:fill="auto"/>
                </w:tcPr>
                <w:p w14:paraId="31AC91F4" w14:textId="77777777" w:rsidR="001E24FB" w:rsidRPr="00211F2B" w:rsidRDefault="001E24FB" w:rsidP="001E24FB">
                  <w:r w:rsidRPr="00211F2B">
                    <w:t>P</w:t>
                  </w:r>
                </w:p>
              </w:tc>
            </w:tr>
            <w:tr w:rsidR="001E24FB" w:rsidRPr="00211F2B" w14:paraId="436D5449" w14:textId="77777777" w:rsidTr="00F43577">
              <w:trPr>
                <w:jc w:val="center"/>
              </w:trPr>
              <w:tc>
                <w:tcPr>
                  <w:tcW w:w="7400" w:type="dxa"/>
                  <w:gridSpan w:val="2"/>
                  <w:shd w:val="clear" w:color="auto" w:fill="auto"/>
                </w:tcPr>
                <w:p w14:paraId="656E3CFA" w14:textId="77777777" w:rsidR="001E24FB" w:rsidRPr="00211F2B" w:rsidRDefault="001E24FB" w:rsidP="00F43577">
                  <w:pPr>
                    <w:pStyle w:val="table10"/>
                  </w:pPr>
                  <w:r>
                    <w:rPr>
                      <w:vertAlign w:val="superscript"/>
                    </w:rPr>
                    <w:t>1</w:t>
                  </w:r>
                  <w:r w:rsidRPr="00211F2B">
                    <w:t>C</w:t>
                  </w:r>
                  <w:r>
                    <w:t>W</w:t>
                  </w:r>
                  <w:r w:rsidRPr="00211F2B">
                    <w:t xml:space="preserve"> =</w:t>
                  </w:r>
                  <w:r>
                    <w:tab/>
                  </w:r>
                  <w:r w:rsidRPr="00211F2B">
                    <w:t>Continuous Wave.</w:t>
                  </w:r>
                </w:p>
                <w:p w14:paraId="51263FE0" w14:textId="74660479" w:rsidR="001E24FB" w:rsidRPr="00211F2B" w:rsidRDefault="001E24FB" w:rsidP="00F43577">
                  <w:pPr>
                    <w:pStyle w:val="table10"/>
                  </w:pPr>
                  <w:r>
                    <w:rPr>
                      <w:vertAlign w:val="superscript"/>
                    </w:rPr>
                    <w:t>2</w:t>
                  </w:r>
                  <w:r w:rsidRPr="00211F2B">
                    <w:t>P</w:t>
                  </w:r>
                  <w:r w:rsidR="00CE07D6">
                    <w:t xml:space="preserve">  </w:t>
                  </w:r>
                  <w:r>
                    <w:t xml:space="preserve"> </w:t>
                  </w:r>
                  <w:r w:rsidRPr="00211F2B">
                    <w:t>=</w:t>
                  </w:r>
                  <w:r>
                    <w:tab/>
                  </w:r>
                  <w:r w:rsidRPr="00211F2B">
                    <w:t>Pulsed modulation with pulse width of 1 µ</w:t>
                  </w:r>
                  <w:r w:rsidRPr="00211F2B" w:rsidDel="00E979BF">
                    <w:t>s</w:t>
                  </w:r>
                  <w:r w:rsidRPr="00211F2B">
                    <w:t xml:space="preserve"> and pulse repetition rate of 1 kHz.</w:t>
                  </w:r>
                </w:p>
              </w:tc>
            </w:tr>
          </w:tbl>
          <w:p w14:paraId="54473B2D" w14:textId="77777777" w:rsidR="005E2E1E" w:rsidRPr="007579B1" w:rsidRDefault="005E2E1E" w:rsidP="007579B1"/>
          <w:p w14:paraId="4BB61233" w14:textId="77777777" w:rsidR="005E2E1E" w:rsidRPr="00211F2B" w:rsidRDefault="00195B33" w:rsidP="00577154">
            <w:pPr>
              <w:pStyle w:val="boxnumber1"/>
            </w:pPr>
            <w:r>
              <w:t>Probing Test</w:t>
            </w:r>
          </w:p>
          <w:p w14:paraId="22E51B1A" w14:textId="27232339" w:rsidR="005E2E1E" w:rsidRPr="00211F2B" w:rsidRDefault="005E2E1E" w:rsidP="000F3890">
            <w:pPr>
              <w:pStyle w:val="boxletter1"/>
            </w:pPr>
            <w:r w:rsidRPr="00211F2B">
              <w:t>At each test frequency, test 10 LVIs for</w:t>
            </w:r>
            <w:r w:rsidR="00BB1AAD">
              <w:t xml:space="preserve"> five </w:t>
            </w:r>
            <w:r w:rsidRPr="00211F2B">
              <w:t>minutes in the pin-to-pin configuration and 10 LVIs in the pin-to-case configuration</w:t>
            </w:r>
            <w:r w:rsidR="00CE07D6">
              <w:t xml:space="preserve">. </w:t>
            </w:r>
            <w:r w:rsidRPr="00211F2B">
              <w:t>If the LVI has dual bridgewires, test 10 more in the bridgewire-to-bridgewire configuration.</w:t>
            </w:r>
          </w:p>
          <w:p w14:paraId="4A4D6F7D" w14:textId="637AE614" w:rsidR="005E2E1E" w:rsidRPr="00211F2B" w:rsidRDefault="005E2E1E" w:rsidP="00195B33">
            <w:pPr>
              <w:pStyle w:val="boxletter1"/>
            </w:pPr>
            <w:r w:rsidRPr="00211F2B">
              <w:t>Up to 5 LVIs that did not fire in the pin-to-pin test can be reused in the pin-to-case test</w:t>
            </w:r>
            <w:r w:rsidR="00CE07D6">
              <w:t xml:space="preserve">. </w:t>
            </w:r>
            <w:r w:rsidRPr="00211F2B">
              <w:t xml:space="preserve">Thus, RF probing tests require 15 items at each frequency for a 2-pin </w:t>
            </w:r>
            <w:r w:rsidR="00875819">
              <w:t>single-</w:t>
            </w:r>
            <w:r w:rsidRPr="00211F2B">
              <w:t>bridge device a</w:t>
            </w:r>
            <w:r w:rsidR="005D5329">
              <w:t>nd 25 items for a dual-</w:t>
            </w:r>
            <w:r w:rsidRPr="00211F2B">
              <w:t>bridge device.</w:t>
            </w:r>
          </w:p>
          <w:p w14:paraId="79302820" w14:textId="77777777" w:rsidR="005E2E1E" w:rsidRPr="00211F2B" w:rsidRDefault="00195B33" w:rsidP="00577154">
            <w:pPr>
              <w:pStyle w:val="boxnumber1"/>
            </w:pPr>
            <w:r>
              <w:t>Analysis</w:t>
            </w:r>
          </w:p>
          <w:p w14:paraId="478047B0" w14:textId="77777777" w:rsidR="005E2E1E" w:rsidRPr="00211F2B" w:rsidRDefault="005E2E1E" w:rsidP="000F3890">
            <w:pPr>
              <w:pStyle w:val="boxletter1"/>
            </w:pPr>
            <w:r w:rsidRPr="00211F2B">
              <w:t>Count the number of firings at each frequency.</w:t>
            </w:r>
          </w:p>
          <w:p w14:paraId="1F4B12B7" w14:textId="77777777" w:rsidR="005E2E1E" w:rsidRPr="00211F2B" w:rsidRDefault="005E2E1E" w:rsidP="000F3890">
            <w:pPr>
              <w:pStyle w:val="boxnumber2"/>
            </w:pPr>
            <w:r w:rsidRPr="00211F2B">
              <w:t>At any particular frequency, if</w:t>
            </w:r>
            <w:r w:rsidR="00B96F3C">
              <w:t xml:space="preserve"> two </w:t>
            </w:r>
            <w:r w:rsidRPr="00211F2B">
              <w:t xml:space="preserve">or less fire, the </w:t>
            </w:r>
            <w:r w:rsidR="00FD58B4">
              <w:t>DC</w:t>
            </w:r>
            <w:r w:rsidRPr="00211F2B">
              <w:t xml:space="preserve"> sensitivity level can be used for subsequent analysis.</w:t>
            </w:r>
          </w:p>
          <w:p w14:paraId="1E19BFEA" w14:textId="77777777" w:rsidR="005E2E1E" w:rsidRPr="00211F2B" w:rsidRDefault="005E2E1E" w:rsidP="00195B33">
            <w:pPr>
              <w:pStyle w:val="boxnumber2"/>
            </w:pPr>
            <w:r w:rsidRPr="00211F2B">
              <w:t xml:space="preserve">If </w:t>
            </w:r>
            <w:r w:rsidR="00B96F3C">
              <w:t>three</w:t>
            </w:r>
            <w:r w:rsidRPr="00211F2B">
              <w:t xml:space="preserve"> or more fire, the RF sensitivity level can be used for subsequent analysis.</w:t>
            </w:r>
          </w:p>
          <w:p w14:paraId="5CE427C8" w14:textId="77777777" w:rsidR="005E2E1E" w:rsidRPr="00211F2B" w:rsidRDefault="005E2E1E" w:rsidP="00195B33">
            <w:pPr>
              <w:pStyle w:val="boxletter1"/>
            </w:pPr>
            <w:r w:rsidRPr="00211F2B">
              <w:t>From the data that was obtained in the probing tests, determine the most sensitive frequency/modulation stimulus for each firing configuration.</w:t>
            </w:r>
          </w:p>
          <w:p w14:paraId="37D71134" w14:textId="247FFC58" w:rsidR="005E2E1E" w:rsidRPr="00211F2B" w:rsidRDefault="00195B33" w:rsidP="00577154">
            <w:pPr>
              <w:pStyle w:val="boxnumber1"/>
            </w:pPr>
            <w:r>
              <w:t xml:space="preserve">Statistical </w:t>
            </w:r>
            <w:r w:rsidR="001F57D9">
              <w:t>RF</w:t>
            </w:r>
            <w:r>
              <w:t xml:space="preserve"> No-</w:t>
            </w:r>
            <w:r w:rsidR="001F57D9">
              <w:t>f</w:t>
            </w:r>
            <w:r>
              <w:t>ire Level</w:t>
            </w:r>
          </w:p>
          <w:p w14:paraId="50BBC0CC" w14:textId="3D3B12A0" w:rsidR="005E2E1E" w:rsidRPr="00211F2B" w:rsidRDefault="005E2E1E" w:rsidP="000F3890">
            <w:pPr>
              <w:pStyle w:val="boxletter1"/>
            </w:pPr>
            <w:r w:rsidRPr="00211F2B">
              <w:t>Perform a 5-minute no-fire statistical sensitivity test at the most sensitive frequency/ modulation stimulus for each configuration</w:t>
            </w:r>
            <w:r w:rsidR="00CE07D6">
              <w:t xml:space="preserve">. </w:t>
            </w:r>
            <w:r w:rsidRPr="00211F2B">
              <w:t>The same equipment shall be used in the probing tests.</w:t>
            </w:r>
          </w:p>
          <w:p w14:paraId="4DE021D5" w14:textId="77777777" w:rsidR="005E2E1E" w:rsidRPr="00211F2B" w:rsidRDefault="005E2E1E" w:rsidP="00195B33">
            <w:pPr>
              <w:pStyle w:val="boxletter1"/>
            </w:pPr>
            <w:r w:rsidRPr="00211F2B">
              <w:t>The appropriate number of test items, as determined by the test methodology, shall be used for each firing configuration of the device being tested.</w:t>
            </w:r>
          </w:p>
          <w:p w14:paraId="2A7ECC69" w14:textId="5880B864" w:rsidR="005E2E1E" w:rsidRPr="00211F2B" w:rsidRDefault="00BC5A78" w:rsidP="005D5329">
            <w:pPr>
              <w:pStyle w:val="boxletter1"/>
            </w:pPr>
            <w:r>
              <w:t xml:space="preserve">The </w:t>
            </w:r>
            <w:r w:rsidR="005E2E1E" w:rsidRPr="00211F2B">
              <w:t>RF dudding tests are not required if the LVIs will not be exposed to RF greater than the RF no-fire level, as determined by the RF sensitivity testing</w:t>
            </w:r>
            <w:r w:rsidR="00CE07D6">
              <w:t xml:space="preserve">. </w:t>
            </w:r>
            <w:r w:rsidR="005E2E1E" w:rsidRPr="00211F2B">
              <w:t xml:space="preserve">The maximum RF exposure level is that maximum level determined by a </w:t>
            </w:r>
            <w:r w:rsidR="00B96611">
              <w:t>worst-case</w:t>
            </w:r>
            <w:r w:rsidR="005E2E1E" w:rsidRPr="00211F2B">
              <w:t xml:space="preserve"> electromagnetic hazard analysis approved by Range Safety</w:t>
            </w:r>
            <w:r w:rsidR="00CE07D6">
              <w:t xml:space="preserve">. </w:t>
            </w:r>
            <w:r w:rsidR="005E2E1E" w:rsidRPr="00211F2B">
              <w:t xml:space="preserve">If the LVI will be exposed to an RF level higher than the RF no-fire level, then an RF dudding test shall be performed </w:t>
            </w:r>
            <w:r w:rsidR="005F1A28">
              <w:t>IAW</w:t>
            </w:r>
            <w:r w:rsidR="005E2E1E" w:rsidRPr="00211F2B">
              <w:t xml:space="preserve"> tailored requirements using MIL-STD-1576,</w:t>
            </w:r>
            <w:r w:rsidR="004E6303">
              <w:rPr>
                <w:rStyle w:val="FootnoteReference"/>
              </w:rPr>
              <w:footnoteReference w:id="30"/>
            </w:r>
            <w:r w:rsidR="005E2E1E" w:rsidRPr="00211F2B">
              <w:t xml:space="preserve"> Method 2208 as a baseline.</w:t>
            </w:r>
          </w:p>
        </w:tc>
      </w:tr>
    </w:tbl>
    <w:p w14:paraId="5DEEA3F9" w14:textId="77777777" w:rsidR="005C2CE3" w:rsidRPr="00211F2B" w:rsidRDefault="005C2CE3" w:rsidP="00211F2B"/>
    <w:p w14:paraId="27156246" w14:textId="4C7C6EBB" w:rsidR="00CC588D" w:rsidRDefault="0033635C" w:rsidP="00CC588D">
      <w:pPr>
        <w:pStyle w:val="Heading3"/>
      </w:pPr>
      <w:bookmarkStart w:id="917" w:name="_Ref388511590"/>
      <w:r>
        <w:t>No-f</w:t>
      </w:r>
      <w:r w:rsidR="005C2CE3" w:rsidRPr="00211F2B">
        <w:t>ire Level</w:t>
      </w:r>
      <w:bookmarkEnd w:id="917"/>
    </w:p>
    <w:p w14:paraId="7A67D099" w14:textId="64D66288" w:rsidR="005C2CE3" w:rsidRPr="00211F2B" w:rsidRDefault="005C2CE3" w:rsidP="00CC588D">
      <w:pPr>
        <w:pStyle w:val="BodyText"/>
      </w:pPr>
      <w:r w:rsidRPr="00211F2B">
        <w:t xml:space="preserve">This test shall consist of a statistical firing series of samples to determine the no-fire </w:t>
      </w:r>
      <w:r w:rsidR="00F70B19" w:rsidRPr="00211F2B">
        <w:t xml:space="preserve">current </w:t>
      </w:r>
      <w:r w:rsidRPr="00211F2B">
        <w:t>level</w:t>
      </w:r>
      <w:r w:rsidR="00CE07D6">
        <w:t xml:space="preserve">. </w:t>
      </w:r>
      <w:r w:rsidRPr="00211F2B">
        <w:t xml:space="preserve">The firing series shall determine the highest </w:t>
      </w:r>
      <w:r w:rsidR="001D1212" w:rsidRPr="00211F2B">
        <w:t>current</w:t>
      </w:r>
      <w:r w:rsidRPr="00211F2B">
        <w:t xml:space="preserve"> at which the device will not fire with a reliability of 0.999 at a 95% confidence level when subjected to a continuous current pulse.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703F1CD" w14:textId="77777777" w:rsidTr="00CC588D">
        <w:trPr>
          <w:jc w:val="center"/>
        </w:trPr>
        <w:tc>
          <w:tcPr>
            <w:tcW w:w="9360" w:type="dxa"/>
            <w:shd w:val="clear" w:color="auto" w:fill="auto"/>
            <w:tcMar>
              <w:top w:w="58" w:type="dxa"/>
              <w:left w:w="115" w:type="dxa"/>
              <w:bottom w:w="58" w:type="dxa"/>
              <w:right w:w="115" w:type="dxa"/>
            </w:tcMar>
          </w:tcPr>
          <w:p w14:paraId="7BBA6E1F" w14:textId="77777777" w:rsidR="005C2CE3" w:rsidRPr="00211F2B" w:rsidRDefault="004A61BC" w:rsidP="009B4146">
            <w:pPr>
              <w:pStyle w:val="boxnumber1"/>
              <w:numPr>
                <w:ilvl w:val="0"/>
                <w:numId w:val="386"/>
              </w:numPr>
            </w:pPr>
            <w:r w:rsidRPr="00211F2B">
              <w:lastRenderedPageBreak/>
              <w:t>A known statistical sensitivity test</w:t>
            </w:r>
            <w:r w:rsidR="005C2CE3" w:rsidRPr="00211F2B">
              <w:t>, such as Bruceton, Langl</w:t>
            </w:r>
            <w:r w:rsidR="00B97A6E" w:rsidRPr="00211F2B">
              <w:t>i</w:t>
            </w:r>
            <w:r w:rsidR="005C2CE3" w:rsidRPr="00211F2B">
              <w:t>e</w:t>
            </w:r>
            <w:r w:rsidR="00DD7568" w:rsidRPr="00211F2B">
              <w:t>,</w:t>
            </w:r>
            <w:r w:rsidR="005C2CE3" w:rsidRPr="00211F2B">
              <w:t xml:space="preserve"> or Neyer, shall be used to demonstrate the required </w:t>
            </w:r>
            <w:r w:rsidR="00F70B19" w:rsidRPr="00211F2B">
              <w:t>no-fire level</w:t>
            </w:r>
            <w:r w:rsidR="005C2CE3" w:rsidRPr="00211F2B">
              <w:t>.</w:t>
            </w:r>
          </w:p>
          <w:p w14:paraId="3A1F94DF" w14:textId="77777777" w:rsidR="005C2CE3" w:rsidRPr="00211F2B" w:rsidRDefault="005D5329" w:rsidP="00577154">
            <w:pPr>
              <w:pStyle w:val="boxnumber1"/>
            </w:pPr>
            <w:r>
              <w:t>A f</w:t>
            </w:r>
            <w:r w:rsidR="005C2CE3" w:rsidRPr="00211F2B">
              <w:t>iring pulse shall be a minimum of</w:t>
            </w:r>
            <w:r w:rsidR="00BB1AAD">
              <w:t xml:space="preserve"> five </w:t>
            </w:r>
            <w:r w:rsidR="005C2CE3" w:rsidRPr="00211F2B">
              <w:t>minutes.</w:t>
            </w:r>
          </w:p>
          <w:p w14:paraId="689F015B" w14:textId="77777777" w:rsidR="005C2CE3" w:rsidRPr="00211F2B" w:rsidRDefault="005C2CE3" w:rsidP="00577154">
            <w:pPr>
              <w:pStyle w:val="boxnumber1"/>
            </w:pPr>
            <w:r w:rsidRPr="00211F2B">
              <w:t xml:space="preserve">Testing shall be performed at </w:t>
            </w:r>
            <w:r w:rsidR="00B96611">
              <w:t>worst-case</w:t>
            </w:r>
            <w:r w:rsidRPr="00211F2B">
              <w:t xml:space="preserve"> hot temperature operational conditions.</w:t>
            </w:r>
          </w:p>
        </w:tc>
      </w:tr>
    </w:tbl>
    <w:p w14:paraId="2D6014F9" w14:textId="77777777" w:rsidR="005C2CE3" w:rsidRPr="00211F2B" w:rsidRDefault="005C2CE3" w:rsidP="00211F2B"/>
    <w:p w14:paraId="5A116394" w14:textId="342F33E0" w:rsidR="00CC588D" w:rsidRDefault="0033635C" w:rsidP="00CC588D">
      <w:pPr>
        <w:pStyle w:val="Heading3"/>
      </w:pPr>
      <w:bookmarkStart w:id="918" w:name="_Ref388511601"/>
      <w:r>
        <w:t>All-f</w:t>
      </w:r>
      <w:r w:rsidR="005C2CE3" w:rsidRPr="00211F2B">
        <w:t>ire Level</w:t>
      </w:r>
      <w:bookmarkEnd w:id="918"/>
    </w:p>
    <w:p w14:paraId="68261DC6" w14:textId="76105E20" w:rsidR="005C2CE3" w:rsidRPr="00211F2B" w:rsidRDefault="005C2CE3" w:rsidP="00CC588D">
      <w:pPr>
        <w:pStyle w:val="BodyText"/>
      </w:pPr>
      <w:r w:rsidRPr="00211F2B">
        <w:t xml:space="preserve">This test shall consist of a statistical firing series to determine the all-fire </w:t>
      </w:r>
      <w:r w:rsidR="00F70B19" w:rsidRPr="00211F2B">
        <w:t xml:space="preserve">current </w:t>
      </w:r>
      <w:r w:rsidRPr="00211F2B">
        <w:t>level</w:t>
      </w:r>
      <w:r w:rsidR="00CE07D6">
        <w:t xml:space="preserve">. </w:t>
      </w:r>
      <w:r w:rsidRPr="00211F2B">
        <w:t xml:space="preserve">This firing series shall determine the lowest </w:t>
      </w:r>
      <w:r w:rsidR="00F70B19" w:rsidRPr="00211F2B">
        <w:t>current</w:t>
      </w:r>
      <w:r w:rsidRPr="00211F2B">
        <w:t xml:space="preserve"> at which the device will fire with a reliability of 0.999 at a 95% confidence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797A0FB" w14:textId="77777777" w:rsidTr="00CC588D">
        <w:trPr>
          <w:jc w:val="center"/>
        </w:trPr>
        <w:tc>
          <w:tcPr>
            <w:tcW w:w="9360" w:type="dxa"/>
            <w:shd w:val="clear" w:color="auto" w:fill="auto"/>
            <w:tcMar>
              <w:top w:w="58" w:type="dxa"/>
              <w:left w:w="115" w:type="dxa"/>
              <w:bottom w:w="58" w:type="dxa"/>
              <w:right w:w="115" w:type="dxa"/>
            </w:tcMar>
          </w:tcPr>
          <w:p w14:paraId="19511C2F" w14:textId="77777777" w:rsidR="00F70B19" w:rsidRPr="00211F2B" w:rsidRDefault="004A61BC" w:rsidP="009B4146">
            <w:pPr>
              <w:pStyle w:val="boxnumber1"/>
              <w:numPr>
                <w:ilvl w:val="0"/>
                <w:numId w:val="387"/>
              </w:numPr>
            </w:pPr>
            <w:r w:rsidRPr="00211F2B">
              <w:t>A known statistical sensitivity test</w:t>
            </w:r>
            <w:r w:rsidR="00F70B19" w:rsidRPr="00211F2B">
              <w:t>, such as Bruceton, Langl</w:t>
            </w:r>
            <w:r w:rsidR="00B97A6E" w:rsidRPr="00211F2B">
              <w:t>i</w:t>
            </w:r>
            <w:r w:rsidR="00F70B19" w:rsidRPr="00211F2B">
              <w:t>e, or Neyer, shall be used to demonstrate the required all-fire level.</w:t>
            </w:r>
          </w:p>
          <w:p w14:paraId="57B2F616" w14:textId="77777777" w:rsidR="005C2CE3" w:rsidRPr="00211F2B" w:rsidRDefault="005C2CE3" w:rsidP="00577154">
            <w:pPr>
              <w:pStyle w:val="boxnumber1"/>
            </w:pPr>
            <w:r w:rsidRPr="00211F2B">
              <w:t xml:space="preserve">The firing pulse shall use a </w:t>
            </w:r>
            <w:r w:rsidR="00AE1D0A">
              <w:t>CC</w:t>
            </w:r>
            <w:r w:rsidRPr="00211F2B">
              <w:t xml:space="preserve"> pulse of 30 ms.</w:t>
            </w:r>
          </w:p>
        </w:tc>
      </w:tr>
    </w:tbl>
    <w:p w14:paraId="5F0781BE" w14:textId="77777777" w:rsidR="005C2CE3" w:rsidRPr="00211F2B" w:rsidRDefault="005C2CE3" w:rsidP="00211F2B"/>
    <w:p w14:paraId="3E093795" w14:textId="77777777" w:rsidR="00CC588D" w:rsidRDefault="005C2CE3" w:rsidP="00CC588D">
      <w:pPr>
        <w:pStyle w:val="Heading3"/>
      </w:pPr>
      <w:bookmarkStart w:id="919" w:name="_Ref388451030"/>
      <w:r w:rsidRPr="00211F2B">
        <w:t>Barrier Alignment</w:t>
      </w:r>
      <w:bookmarkEnd w:id="919"/>
    </w:p>
    <w:p w14:paraId="02A615A4" w14:textId="63413399" w:rsidR="005C2CE3" w:rsidRPr="008339CC" w:rsidRDefault="005C2CE3" w:rsidP="00CC588D">
      <w:pPr>
        <w:pStyle w:val="BodyText"/>
      </w:pPr>
      <w:r w:rsidRPr="00211F2B">
        <w:t>A barrier alignment test shall consist of a statistical test firing series that demonstrate</w:t>
      </w:r>
      <w:r w:rsidR="005D5329">
        <w:t>s</w:t>
      </w:r>
      <w:r w:rsidRPr="00211F2B">
        <w:t xml:space="preserve"> that the device</w:t>
      </w:r>
      <w:r w:rsidR="00BA3315">
        <w:t>’</w:t>
      </w:r>
      <w:r w:rsidRPr="00211F2B">
        <w:t xml:space="preserve">s </w:t>
      </w:r>
      <w:r w:rsidR="0047088F" w:rsidRPr="00211F2B">
        <w:t>safe-to-</w:t>
      </w:r>
      <w:r w:rsidRPr="00211F2B">
        <w:t>arm transition motion provides for ordnance initiation with a reliability of 0.999 at a 95% confidence level</w:t>
      </w:r>
      <w:r w:rsidR="00CE07D6">
        <w:t xml:space="preserve">. </w:t>
      </w:r>
      <w:r w:rsidRPr="00211F2B">
        <w:t>The test shall also demonstrate that the device</w:t>
      </w:r>
      <w:r w:rsidR="00BA3315">
        <w:t>’</w:t>
      </w:r>
      <w:r w:rsidRPr="00211F2B">
        <w:t xml:space="preserve">s </w:t>
      </w:r>
      <w:r w:rsidR="0047088F" w:rsidRPr="00211F2B">
        <w:t>arm-to-</w:t>
      </w:r>
      <w:r w:rsidRPr="00211F2B">
        <w:t xml:space="preserve">safe transition motion provides for no ordnance initiation with a reliability of 0.999 at a 95% </w:t>
      </w:r>
      <w:r w:rsidRPr="008339CC">
        <w:t>confidence level</w:t>
      </w:r>
      <w:r w:rsidR="00CE07D6">
        <w:t xml:space="preserve">. </w:t>
      </w:r>
      <w:r w:rsidRPr="008339CC">
        <w:t xml:space="preserve">This test may employ a reusable </w:t>
      </w:r>
      <w:r w:rsidR="00AE603D">
        <w:t>SAD</w:t>
      </w:r>
      <w:r w:rsidRPr="008339CC">
        <w:t xml:space="preserve"> subassembly that simulates the flight configuration.</w:t>
      </w:r>
    </w:p>
    <w:tbl>
      <w:tblPr>
        <w:tblStyle w:val="TableGrid"/>
        <w:tblW w:w="936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60"/>
      </w:tblGrid>
      <w:tr w:rsidR="008339CC" w:rsidRPr="008339CC" w14:paraId="44ED0B22" w14:textId="77777777" w:rsidTr="008339CC">
        <w:tc>
          <w:tcPr>
            <w:tcW w:w="9576" w:type="dxa"/>
          </w:tcPr>
          <w:p w14:paraId="3898E522" w14:textId="77777777" w:rsidR="008339CC" w:rsidRPr="000F3890" w:rsidRDefault="008339CC" w:rsidP="009B4146">
            <w:pPr>
              <w:pStyle w:val="boxnumber1"/>
              <w:numPr>
                <w:ilvl w:val="0"/>
                <w:numId w:val="388"/>
              </w:numPr>
            </w:pPr>
            <w:r w:rsidRPr="000F3890">
              <w:t>The number of required test units shall be determined by the susceptibility of the electro-mechanical mechanism to degradation during firing and the ability for it to be reloaded with ordnance for subsequent tests.</w:t>
            </w:r>
          </w:p>
          <w:p w14:paraId="5C9B17CD" w14:textId="77777777" w:rsidR="008339CC" w:rsidRPr="00BC5A78" w:rsidRDefault="008339CC" w:rsidP="00577154">
            <w:pPr>
              <w:pStyle w:val="boxnumber1"/>
            </w:pPr>
            <w:r w:rsidRPr="008339CC">
              <w:t>A known statistical sensitivity test, such as Bruceton, Langlie, or Neyer, shall be used to demonstrate the no-fire rotor angle</w:t>
            </w:r>
            <w:r w:rsidR="00BC5A78">
              <w:t xml:space="preserve"> and shall be repeated to demonstrate the all-fire rotor angle</w:t>
            </w:r>
            <w:r w:rsidRPr="008339CC">
              <w:t>.</w:t>
            </w:r>
          </w:p>
        </w:tc>
      </w:tr>
    </w:tbl>
    <w:p w14:paraId="54D0F443" w14:textId="77777777" w:rsidR="008339CC" w:rsidRPr="008339CC" w:rsidRDefault="008339CC" w:rsidP="00CC588D">
      <w:pPr>
        <w:pStyle w:val="BodyText"/>
      </w:pPr>
    </w:p>
    <w:p w14:paraId="6F37912B" w14:textId="3A4B3F07" w:rsidR="00CC588D" w:rsidRPr="008339CC" w:rsidRDefault="0033635C" w:rsidP="00CC588D">
      <w:pPr>
        <w:pStyle w:val="Heading3"/>
      </w:pPr>
      <w:bookmarkStart w:id="920" w:name="_Ref388365469"/>
      <w:r>
        <w:t>No-f</w:t>
      </w:r>
      <w:r w:rsidR="005C2CE3" w:rsidRPr="008339CC">
        <w:t>ire Verification</w:t>
      </w:r>
      <w:bookmarkEnd w:id="920"/>
    </w:p>
    <w:p w14:paraId="41C90EDD" w14:textId="619A42D5" w:rsidR="005C2CE3" w:rsidRPr="00211F2B" w:rsidRDefault="005C2CE3" w:rsidP="00CC588D">
      <w:pPr>
        <w:pStyle w:val="BodyText"/>
      </w:pPr>
      <w:r w:rsidRPr="00211F2B">
        <w:t xml:space="preserve">An ordnance initiator shall demonstrate its specified no-fire </w:t>
      </w:r>
      <w:r w:rsidR="00F70B19" w:rsidRPr="00211F2B">
        <w:t>current</w:t>
      </w:r>
      <w:r w:rsidR="00CE07D6">
        <w:t xml:space="preserve">. </w:t>
      </w:r>
      <w:r w:rsidRPr="00211F2B">
        <w:t xml:space="preserve">An ordnance initiator shall not fire when exposed to continuous application of the no-fire </w:t>
      </w:r>
      <w:r w:rsidR="00F70B19" w:rsidRPr="00211F2B">
        <w:t>current</w:t>
      </w:r>
      <w:r w:rsidRPr="00211F2B">
        <w:t>, with a reliability of no less than 0.999 at a 95% confidence level</w:t>
      </w:r>
      <w:r w:rsidR="00CE07D6">
        <w:t xml:space="preserve">. </w:t>
      </w:r>
      <w:r w:rsidRPr="00211F2B">
        <w:t xml:space="preserve">This test </w:t>
      </w:r>
      <w:r w:rsidR="00B00FBF">
        <w:t>shall demonstrate that a flight-</w:t>
      </w:r>
      <w:r w:rsidRPr="00211F2B">
        <w:t xml:space="preserve">configured LVI will not inadvertently initiate or degrade in performance when exposed to the maximum predicted circuit leakage current plus a margin and will still </w:t>
      </w:r>
      <w:r w:rsidR="007D1F41" w:rsidRPr="00211F2B">
        <w:t>satisfy all</w:t>
      </w:r>
      <w:r w:rsidR="00AC3945"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F92CCC5" w14:textId="77777777" w:rsidTr="00CC588D">
        <w:trPr>
          <w:jc w:val="center"/>
        </w:trPr>
        <w:tc>
          <w:tcPr>
            <w:tcW w:w="9360" w:type="dxa"/>
            <w:shd w:val="clear" w:color="auto" w:fill="auto"/>
            <w:tcMar>
              <w:top w:w="58" w:type="dxa"/>
              <w:left w:w="115" w:type="dxa"/>
              <w:bottom w:w="58" w:type="dxa"/>
              <w:right w:w="115" w:type="dxa"/>
            </w:tcMar>
          </w:tcPr>
          <w:p w14:paraId="594C1205" w14:textId="77777777" w:rsidR="005C2CE3" w:rsidRPr="00211F2B" w:rsidRDefault="005C2CE3" w:rsidP="00311A44">
            <w:pPr>
              <w:pStyle w:val="boxparagraph"/>
            </w:pPr>
            <w:r w:rsidRPr="00211F2B">
              <w:t>The test shall subject each sample LVI to the greater of:</w:t>
            </w:r>
          </w:p>
          <w:p w14:paraId="565C2C92" w14:textId="77777777" w:rsidR="005C2CE3" w:rsidRPr="00211F2B" w:rsidRDefault="00225084" w:rsidP="009B4146">
            <w:pPr>
              <w:pStyle w:val="boxnumber1"/>
              <w:numPr>
                <w:ilvl w:val="0"/>
                <w:numId w:val="389"/>
              </w:numPr>
            </w:pPr>
            <w:r>
              <w:t>t</w:t>
            </w:r>
            <w:r w:rsidR="005C2CE3" w:rsidRPr="00211F2B">
              <w:t>he maximum predicted leakage curre</w:t>
            </w:r>
            <w:r w:rsidR="000B6047">
              <w:t>nt level and duration plus a 20-</w:t>
            </w:r>
            <w:r w:rsidR="005C2CE3" w:rsidRPr="00211F2B">
              <w:t>dB margin that could occur in an operating condition for</w:t>
            </w:r>
            <w:r w:rsidR="00BB1AAD">
              <w:t xml:space="preserve"> five </w:t>
            </w:r>
            <w:r w:rsidR="005C2CE3" w:rsidRPr="00211F2B">
              <w:t>minutes</w:t>
            </w:r>
            <w:r>
              <w:t>;</w:t>
            </w:r>
            <w:r w:rsidR="005C2CE3" w:rsidRPr="00211F2B">
              <w:t xml:space="preserve"> or </w:t>
            </w:r>
          </w:p>
          <w:p w14:paraId="2926C651" w14:textId="49EA4892" w:rsidR="005C2CE3" w:rsidRPr="00211F2B" w:rsidRDefault="005C2CE3" w:rsidP="00577154">
            <w:pPr>
              <w:pStyle w:val="boxnumber1"/>
            </w:pPr>
            <w:r w:rsidRPr="00211F2B">
              <w:t xml:space="preserve">1 A and 1 W for </w:t>
            </w:r>
            <w:r w:rsidR="00BB1AAD">
              <w:t xml:space="preserve">five </w:t>
            </w:r>
            <w:r w:rsidRPr="00211F2B">
              <w:t>minutes</w:t>
            </w:r>
            <w:r w:rsidR="00CE07D6">
              <w:t xml:space="preserve">. </w:t>
            </w:r>
            <w:r w:rsidRPr="00211F2B">
              <w:t xml:space="preserve">If the DC sensitivity does not represent </w:t>
            </w:r>
            <w:r w:rsidR="0008330C" w:rsidRPr="00211F2B">
              <w:t>worst case</w:t>
            </w:r>
            <w:r w:rsidR="00B00FBF">
              <w:t>, then an RF-</w:t>
            </w:r>
            <w:r w:rsidRPr="00211F2B">
              <w:t>induced no-fire level shall be used for this test.</w:t>
            </w:r>
          </w:p>
        </w:tc>
      </w:tr>
    </w:tbl>
    <w:p w14:paraId="4DC67603" w14:textId="77777777" w:rsidR="005C2CE3" w:rsidRPr="00211F2B" w:rsidRDefault="005C2CE3" w:rsidP="00211F2B"/>
    <w:p w14:paraId="51AA1FC4" w14:textId="53146413" w:rsidR="00CC588D" w:rsidRDefault="005C2CE3" w:rsidP="00CC588D">
      <w:pPr>
        <w:pStyle w:val="Heading3"/>
      </w:pPr>
      <w:bookmarkStart w:id="921" w:name="_Ref388511713"/>
      <w:r w:rsidRPr="00211F2B">
        <w:lastRenderedPageBreak/>
        <w:t>Auto-</w:t>
      </w:r>
      <w:r w:rsidR="0033635C">
        <w:t>i</w:t>
      </w:r>
      <w:r w:rsidRPr="00211F2B">
        <w:t>gnition</w:t>
      </w:r>
      <w:bookmarkEnd w:id="921"/>
    </w:p>
    <w:p w14:paraId="06917168" w14:textId="70090D1C" w:rsidR="005C2CE3" w:rsidRPr="00211F2B" w:rsidRDefault="005C2CE3" w:rsidP="00CC588D">
      <w:pPr>
        <w:pStyle w:val="BodyText"/>
      </w:pPr>
      <w:r w:rsidRPr="00211F2B">
        <w:t>This test shall demonstrate that an LVI shall not auto-ignite, exhibit density variations</w:t>
      </w:r>
      <w:r w:rsidR="00CC588D">
        <w:t>,</w:t>
      </w:r>
      <w:r w:rsidRPr="00211F2B">
        <w:t xml:space="preserve"> or melt when subjected to any high</w:t>
      </w:r>
      <w:r w:rsidR="00CC588D">
        <w:t>-</w:t>
      </w:r>
      <w:r w:rsidRPr="00211F2B">
        <w:t>temperature environment during handling, testing, storage, transportation, installation, or flight</w:t>
      </w:r>
      <w:r w:rsidR="00CE07D6">
        <w:t xml:space="preserve">.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7AB8A6E" w14:textId="77777777" w:rsidTr="00CC588D">
        <w:trPr>
          <w:jc w:val="center"/>
        </w:trPr>
        <w:tc>
          <w:tcPr>
            <w:tcW w:w="9360" w:type="dxa"/>
            <w:shd w:val="clear" w:color="auto" w:fill="auto"/>
            <w:tcMar>
              <w:top w:w="58" w:type="dxa"/>
              <w:left w:w="115" w:type="dxa"/>
              <w:bottom w:w="58" w:type="dxa"/>
              <w:right w:w="115" w:type="dxa"/>
            </w:tcMar>
          </w:tcPr>
          <w:p w14:paraId="14B85609" w14:textId="77777777" w:rsidR="005C2CE3" w:rsidRPr="00211F2B" w:rsidRDefault="005C2CE3" w:rsidP="009B4146">
            <w:pPr>
              <w:pStyle w:val="boxnumber1"/>
              <w:numPr>
                <w:ilvl w:val="0"/>
                <w:numId w:val="390"/>
              </w:numPr>
            </w:pPr>
            <w:r w:rsidRPr="00211F2B">
              <w:t>The test enviro</w:t>
            </w:r>
            <w:r w:rsidR="005C45DC">
              <w:t>nment shall be no less than 30°</w:t>
            </w:r>
            <w:r w:rsidRPr="00211F2B">
              <w:t>C higher than the highest non-operating or operating temperature that the device could experience.</w:t>
            </w:r>
          </w:p>
          <w:p w14:paraId="7EC95408" w14:textId="77777777" w:rsidR="005C2CE3" w:rsidRPr="00211F2B" w:rsidRDefault="005C2CE3" w:rsidP="00577154">
            <w:pPr>
              <w:pStyle w:val="boxnumber1"/>
            </w:pPr>
            <w:r w:rsidRPr="00211F2B">
              <w:t xml:space="preserve">The test shall last the maximum predicted </w:t>
            </w:r>
            <w:r w:rsidR="00C955B3">
              <w:t>high-</w:t>
            </w:r>
            <w:r w:rsidRPr="00211F2B">
              <w:t>temperature duration or</w:t>
            </w:r>
            <w:r w:rsidR="00BB1AAD">
              <w:t xml:space="preserve"> one </w:t>
            </w:r>
            <w:r w:rsidRPr="00211F2B">
              <w:t xml:space="preserve">hour, whichever is </w:t>
            </w:r>
            <w:r w:rsidR="00174093" w:rsidRPr="00211F2B">
              <w:t>higher.</w:t>
            </w:r>
          </w:p>
          <w:p w14:paraId="0CA9C307" w14:textId="77777777" w:rsidR="005C2CE3" w:rsidRPr="00211F2B" w:rsidRDefault="005C2CE3" w:rsidP="00577154">
            <w:pPr>
              <w:pStyle w:val="boxnumber1"/>
            </w:pPr>
            <w:r w:rsidRPr="00211F2B">
              <w:t>After exposure to the test environment, each sample device shall undergo external and internal examination, including any dissection needed to identify any auto-ignition, density variations</w:t>
            </w:r>
            <w:r w:rsidR="00225084">
              <w:t>,</w:t>
            </w:r>
            <w:r w:rsidRPr="00211F2B">
              <w:t xml:space="preserve"> or melting.</w:t>
            </w:r>
          </w:p>
        </w:tc>
      </w:tr>
    </w:tbl>
    <w:p w14:paraId="5192532B" w14:textId="2A10EDD5" w:rsidR="005C2CE3" w:rsidRPr="00211F2B" w:rsidRDefault="005C2CE3" w:rsidP="00CC588D">
      <w:pPr>
        <w:pStyle w:val="Heading2"/>
      </w:pPr>
      <w:bookmarkStart w:id="922" w:name="_Toc174241724"/>
      <w:bookmarkStart w:id="923" w:name="_Toc197434237"/>
      <w:r w:rsidRPr="00211F2B">
        <w:t>High</w:t>
      </w:r>
      <w:r w:rsidR="00CC588D">
        <w:t>-</w:t>
      </w:r>
      <w:r w:rsidR="0033635C">
        <w:t>e</w:t>
      </w:r>
      <w:r w:rsidRPr="00211F2B">
        <w:t>nergy Firing Units</w:t>
      </w:r>
      <w:bookmarkEnd w:id="922"/>
      <w:bookmarkEnd w:id="923"/>
    </w:p>
    <w:p w14:paraId="758D74A1" w14:textId="713F4454" w:rsidR="005C2CE3" w:rsidRPr="00211F2B" w:rsidRDefault="005C2CE3" w:rsidP="00CC588D">
      <w:pPr>
        <w:pStyle w:val="BodyText"/>
      </w:pPr>
      <w:r w:rsidRPr="00211F2B">
        <w:t>This section applies to any firing unit and ordnance system that uses voltages higher than 500 V to directly initiate a secondary explosive</w:t>
      </w:r>
      <w:r w:rsidR="00CE07D6">
        <w:t xml:space="preserve">. </w:t>
      </w:r>
      <w:r w:rsidR="00750571">
        <w:t xml:space="preserve">Acceptance and qualification tests for high-energy firing units appear in </w:t>
      </w:r>
      <w:r w:rsidR="00BF7BB4" w:rsidRPr="00177776">
        <w:rPr>
          <w:rStyle w:val="crossreference"/>
        </w:rPr>
        <w:fldChar w:fldCharType="begin"/>
      </w:r>
      <w:r w:rsidR="00BF7BB4" w:rsidRPr="00177776">
        <w:rPr>
          <w:rStyle w:val="crossreference"/>
        </w:rPr>
        <w:instrText xml:space="preserve"> REF _Ref387912726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56</w:t>
      </w:r>
      <w:r w:rsidR="00BF7BB4" w:rsidRPr="00177776">
        <w:rPr>
          <w:rStyle w:val="crossreference"/>
        </w:rPr>
        <w:fldChar w:fldCharType="end"/>
      </w:r>
      <w:r w:rsidR="00750571">
        <w:t xml:space="preserve"> and </w:t>
      </w:r>
      <w:r w:rsidR="00BF7BB4" w:rsidRPr="00177776">
        <w:rPr>
          <w:rStyle w:val="crossreference"/>
        </w:rPr>
        <w:fldChar w:fldCharType="begin"/>
      </w:r>
      <w:r w:rsidR="00BF7BB4" w:rsidRPr="00177776">
        <w:rPr>
          <w:rStyle w:val="crossreference"/>
        </w:rPr>
        <w:instrText xml:space="preserve"> REF _Ref387912728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57</w:t>
      </w:r>
      <w:r w:rsidR="00BF7BB4" w:rsidRPr="00177776">
        <w:rPr>
          <w:rStyle w:val="crossreference"/>
        </w:rPr>
        <w:fldChar w:fldCharType="end"/>
      </w:r>
      <w:r w:rsidR="00750571">
        <w:t>, respectively</w:t>
      </w:r>
      <w:r w:rsidR="00CE07D6">
        <w:t xml:space="preserve">. </w:t>
      </w:r>
      <w:r w:rsidR="00750571">
        <w:t xml:space="preserve">Tests for EBWs and EFIs appear in </w:t>
      </w:r>
      <w:r w:rsidR="00BF7BB4" w:rsidRPr="00177776">
        <w:rPr>
          <w:rStyle w:val="crossreference"/>
        </w:rPr>
        <w:fldChar w:fldCharType="begin"/>
      </w:r>
      <w:r w:rsidR="00BF7BB4" w:rsidRPr="00177776">
        <w:rPr>
          <w:rStyle w:val="crossreference"/>
        </w:rPr>
        <w:instrText xml:space="preserve"> REF _Ref387912798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58</w:t>
      </w:r>
      <w:r w:rsidR="00BF7BB4" w:rsidRPr="00177776">
        <w:rPr>
          <w:rStyle w:val="crossreference"/>
        </w:rPr>
        <w:fldChar w:fldCharType="end"/>
      </w:r>
      <w:r w:rsidR="00750571">
        <w:t xml:space="preserve"> (LATs), </w:t>
      </w:r>
      <w:r w:rsidR="00BF7BB4" w:rsidRPr="00177776">
        <w:rPr>
          <w:rStyle w:val="crossreference"/>
        </w:rPr>
        <w:fldChar w:fldCharType="begin"/>
      </w:r>
      <w:r w:rsidR="00BF7BB4" w:rsidRPr="00177776">
        <w:rPr>
          <w:rStyle w:val="crossreference"/>
        </w:rPr>
        <w:instrText xml:space="preserve"> REF _Ref387912812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59</w:t>
      </w:r>
      <w:r w:rsidR="00BF7BB4" w:rsidRPr="00177776">
        <w:rPr>
          <w:rStyle w:val="crossreference"/>
        </w:rPr>
        <w:fldChar w:fldCharType="end"/>
      </w:r>
      <w:r w:rsidR="00750571">
        <w:t xml:space="preserve"> (qualification), and </w:t>
      </w:r>
      <w:r w:rsidR="00BF7BB4" w:rsidRPr="00177776">
        <w:rPr>
          <w:rStyle w:val="crossreference"/>
        </w:rPr>
        <w:fldChar w:fldCharType="begin"/>
      </w:r>
      <w:r w:rsidR="00BF7BB4" w:rsidRPr="00177776">
        <w:rPr>
          <w:rStyle w:val="crossreference"/>
        </w:rPr>
        <w:instrText xml:space="preserve"> REF _Ref387912822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60</w:t>
      </w:r>
      <w:r w:rsidR="00BF7BB4" w:rsidRPr="00177776">
        <w:rPr>
          <w:rStyle w:val="crossreference"/>
        </w:rPr>
        <w:fldChar w:fldCharType="end"/>
      </w:r>
      <w:r w:rsidR="00750571">
        <w:t xml:space="preserve"> (SLEs).</w:t>
      </w:r>
    </w:p>
    <w:tbl>
      <w:tblPr>
        <w:tblW w:w="88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4519"/>
        <w:gridCol w:w="1774"/>
        <w:gridCol w:w="2572"/>
      </w:tblGrid>
      <w:tr w:rsidR="005C2CE3" w:rsidRPr="00211F2B" w14:paraId="4168886D" w14:textId="77777777" w:rsidTr="00750571">
        <w:trPr>
          <w:cantSplit/>
          <w:jc w:val="center"/>
        </w:trPr>
        <w:tc>
          <w:tcPr>
            <w:tcW w:w="886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EC046CA" w14:textId="0F4F870C" w:rsidR="005C2CE3" w:rsidRPr="00211F2B" w:rsidRDefault="009F0F19" w:rsidP="008842FB">
            <w:pPr>
              <w:pStyle w:val="titleoftable"/>
            </w:pPr>
            <w:bookmarkStart w:id="924" w:name="_Ref387912726"/>
            <w:bookmarkStart w:id="925" w:name="_Toc197434467"/>
            <w:r>
              <w:t xml:space="preserve">Table </w:t>
            </w:r>
            <w:fldSimple w:instr=" STYLEREF 1 \s ">
              <w:r w:rsidR="00163D01">
                <w:rPr>
                  <w:noProof/>
                </w:rPr>
                <w:t>4</w:t>
              </w:r>
            </w:fldSimple>
            <w:r w:rsidR="00C05177">
              <w:noBreakHyphen/>
            </w:r>
            <w:fldSimple w:instr=" SEQ Table \* ARABIC \s 1 ">
              <w:r w:rsidR="00163D01">
                <w:rPr>
                  <w:noProof/>
                </w:rPr>
                <w:t>56</w:t>
              </w:r>
            </w:fldSimple>
            <w:bookmarkEnd w:id="924"/>
            <w:r>
              <w:t>.</w:t>
            </w:r>
            <w:r>
              <w:tab/>
            </w:r>
            <w:r w:rsidRPr="0094191A">
              <w:t>High-Energy Firing Unit Acceptance Test Requirements</w:t>
            </w:r>
            <w:bookmarkEnd w:id="925"/>
          </w:p>
        </w:tc>
      </w:tr>
      <w:tr w:rsidR="005C2CE3" w:rsidRPr="008842FB" w14:paraId="0AEBB19F" w14:textId="77777777" w:rsidTr="00750571">
        <w:trPr>
          <w:cantSplit/>
          <w:jc w:val="center"/>
        </w:trPr>
        <w:tc>
          <w:tcPr>
            <w:tcW w:w="4519" w:type="dxa"/>
            <w:tcBorders>
              <w:top w:val="double" w:sz="4" w:space="0" w:color="auto"/>
            </w:tcBorders>
            <w:tcMar>
              <w:left w:w="115" w:type="dxa"/>
              <w:right w:w="115" w:type="dxa"/>
            </w:tcMar>
            <w:vAlign w:val="center"/>
          </w:tcPr>
          <w:p w14:paraId="62469DA7" w14:textId="77777777" w:rsidR="005C2CE3" w:rsidRPr="008842FB" w:rsidRDefault="005C2CE3" w:rsidP="008842FB">
            <w:pPr>
              <w:keepNext/>
              <w:jc w:val="center"/>
              <w:rPr>
                <w:b/>
              </w:rPr>
            </w:pPr>
            <w:r w:rsidRPr="008842FB">
              <w:rPr>
                <w:b/>
              </w:rPr>
              <w:t>Test</w:t>
            </w:r>
          </w:p>
        </w:tc>
        <w:tc>
          <w:tcPr>
            <w:tcW w:w="1774" w:type="dxa"/>
            <w:tcBorders>
              <w:top w:val="double" w:sz="4" w:space="0" w:color="auto"/>
            </w:tcBorders>
            <w:tcMar>
              <w:left w:w="115" w:type="dxa"/>
              <w:right w:w="115" w:type="dxa"/>
            </w:tcMar>
            <w:vAlign w:val="center"/>
          </w:tcPr>
          <w:p w14:paraId="4A1B0AA0" w14:textId="77777777" w:rsidR="005C2CE3" w:rsidRPr="008842FB" w:rsidRDefault="00935202" w:rsidP="008842FB">
            <w:pPr>
              <w:keepNext/>
              <w:jc w:val="center"/>
              <w:rPr>
                <w:b/>
              </w:rPr>
            </w:pPr>
            <w:r w:rsidRPr="00935202">
              <w:rPr>
                <w:b/>
              </w:rPr>
              <w:t>Section</w:t>
            </w:r>
          </w:p>
        </w:tc>
        <w:tc>
          <w:tcPr>
            <w:tcW w:w="2572" w:type="dxa"/>
            <w:tcBorders>
              <w:top w:val="double" w:sz="4" w:space="0" w:color="auto"/>
            </w:tcBorders>
            <w:tcMar>
              <w:left w:w="115" w:type="dxa"/>
              <w:right w:w="115" w:type="dxa"/>
            </w:tcMar>
            <w:vAlign w:val="center"/>
          </w:tcPr>
          <w:p w14:paraId="0A7378BD" w14:textId="77777777" w:rsidR="005C2CE3" w:rsidRPr="008842FB" w:rsidRDefault="005C2CE3" w:rsidP="008842FB">
            <w:pPr>
              <w:keepNext/>
              <w:jc w:val="center"/>
              <w:rPr>
                <w:b/>
              </w:rPr>
            </w:pPr>
            <w:r w:rsidRPr="008842FB">
              <w:rPr>
                <w:b/>
              </w:rPr>
              <w:t>Quantity Tested</w:t>
            </w:r>
          </w:p>
        </w:tc>
      </w:tr>
      <w:tr w:rsidR="000E1D89" w:rsidRPr="00211F2B" w14:paraId="308B3A36" w14:textId="77777777" w:rsidTr="00750571">
        <w:tblPrEx>
          <w:tblCellMar>
            <w:left w:w="108" w:type="dxa"/>
            <w:right w:w="108" w:type="dxa"/>
          </w:tblCellMar>
        </w:tblPrEx>
        <w:trPr>
          <w:cantSplit/>
          <w:jc w:val="center"/>
        </w:trPr>
        <w:tc>
          <w:tcPr>
            <w:tcW w:w="4519" w:type="dxa"/>
            <w:tcMar>
              <w:left w:w="115" w:type="dxa"/>
              <w:right w:w="115" w:type="dxa"/>
            </w:tcMar>
          </w:tcPr>
          <w:p w14:paraId="0F09D4C4" w14:textId="77777777" w:rsidR="000E1D89" w:rsidRPr="00211F2B" w:rsidRDefault="000E1D89" w:rsidP="00211F2B">
            <w:r w:rsidRPr="00211F2B">
              <w:t>Component Examination</w:t>
            </w:r>
          </w:p>
        </w:tc>
        <w:tc>
          <w:tcPr>
            <w:tcW w:w="1774" w:type="dxa"/>
          </w:tcPr>
          <w:p w14:paraId="073418EE" w14:textId="1884AA07" w:rsidR="000E1D89" w:rsidRPr="00D44FA5"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572" w:type="dxa"/>
            <w:shd w:val="clear" w:color="auto" w:fill="808080"/>
            <w:tcMar>
              <w:left w:w="115" w:type="dxa"/>
              <w:right w:w="115" w:type="dxa"/>
            </w:tcMar>
          </w:tcPr>
          <w:p w14:paraId="74AD1F00" w14:textId="77777777" w:rsidR="000E1D89" w:rsidRPr="00211F2B" w:rsidRDefault="000E1D89" w:rsidP="00750571">
            <w:pPr>
              <w:jc w:val="center"/>
            </w:pPr>
          </w:p>
        </w:tc>
      </w:tr>
      <w:tr w:rsidR="000E1D89" w:rsidRPr="00211F2B" w14:paraId="12777414" w14:textId="77777777" w:rsidTr="00750571">
        <w:tblPrEx>
          <w:tblCellMar>
            <w:left w:w="108" w:type="dxa"/>
            <w:right w:w="108" w:type="dxa"/>
          </w:tblCellMar>
        </w:tblPrEx>
        <w:trPr>
          <w:cantSplit/>
          <w:jc w:val="center"/>
        </w:trPr>
        <w:tc>
          <w:tcPr>
            <w:tcW w:w="4519" w:type="dxa"/>
            <w:tcMar>
              <w:left w:w="115" w:type="dxa"/>
              <w:right w:w="115" w:type="dxa"/>
            </w:tcMar>
          </w:tcPr>
          <w:p w14:paraId="68450328" w14:textId="77777777" w:rsidR="000E1D89" w:rsidRPr="00211F2B" w:rsidRDefault="000E1D89" w:rsidP="006A285D">
            <w:pPr>
              <w:pStyle w:val="tableindent1"/>
            </w:pPr>
            <w:r w:rsidRPr="00211F2B">
              <w:t>Visual Examination</w:t>
            </w:r>
            <w:r w:rsidRPr="00DD253F">
              <w:rPr>
                <w:vertAlign w:val="superscript"/>
              </w:rPr>
              <w:t>1</w:t>
            </w:r>
          </w:p>
        </w:tc>
        <w:tc>
          <w:tcPr>
            <w:tcW w:w="1774" w:type="dxa"/>
            <w:tcMar>
              <w:left w:w="115" w:type="dxa"/>
              <w:right w:w="115" w:type="dxa"/>
            </w:tcMar>
          </w:tcPr>
          <w:p w14:paraId="3A96F1B2" w14:textId="04B00388" w:rsidR="000E1D89" w:rsidRPr="00D44FA5"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572" w:type="dxa"/>
            <w:tcMar>
              <w:left w:w="115" w:type="dxa"/>
              <w:right w:w="115" w:type="dxa"/>
            </w:tcMar>
          </w:tcPr>
          <w:p w14:paraId="4BC2FD2D" w14:textId="77777777" w:rsidR="000E1D89" w:rsidRPr="00211F2B" w:rsidRDefault="000E1D89" w:rsidP="00750571">
            <w:pPr>
              <w:jc w:val="center"/>
            </w:pPr>
            <w:r w:rsidRPr="00211F2B">
              <w:t>100%</w:t>
            </w:r>
          </w:p>
        </w:tc>
      </w:tr>
      <w:tr w:rsidR="000E1D89" w:rsidRPr="00211F2B" w14:paraId="7EEBDD4F" w14:textId="77777777" w:rsidTr="00750571">
        <w:tblPrEx>
          <w:tblCellMar>
            <w:left w:w="108" w:type="dxa"/>
            <w:right w:w="108" w:type="dxa"/>
          </w:tblCellMar>
        </w:tblPrEx>
        <w:trPr>
          <w:cantSplit/>
          <w:jc w:val="center"/>
        </w:trPr>
        <w:tc>
          <w:tcPr>
            <w:tcW w:w="4519" w:type="dxa"/>
            <w:tcMar>
              <w:left w:w="115" w:type="dxa"/>
              <w:right w:w="115" w:type="dxa"/>
            </w:tcMar>
          </w:tcPr>
          <w:p w14:paraId="0BACD6BF" w14:textId="77777777" w:rsidR="000E1D89" w:rsidRPr="00211F2B" w:rsidRDefault="000E1D89" w:rsidP="006A285D">
            <w:pPr>
              <w:pStyle w:val="tableindent1"/>
            </w:pPr>
            <w:r w:rsidRPr="00211F2B">
              <w:t>Dimension Measurement</w:t>
            </w:r>
          </w:p>
        </w:tc>
        <w:tc>
          <w:tcPr>
            <w:tcW w:w="1774" w:type="dxa"/>
            <w:tcMar>
              <w:left w:w="115" w:type="dxa"/>
              <w:right w:w="115" w:type="dxa"/>
            </w:tcMar>
          </w:tcPr>
          <w:p w14:paraId="00B708B3" w14:textId="3B667C5A" w:rsidR="000E1D89" w:rsidRPr="00D44FA5"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572" w:type="dxa"/>
            <w:tcMar>
              <w:left w:w="115" w:type="dxa"/>
              <w:right w:w="115" w:type="dxa"/>
            </w:tcMar>
          </w:tcPr>
          <w:p w14:paraId="08D56E0F" w14:textId="77777777" w:rsidR="000E1D89" w:rsidRPr="00211F2B" w:rsidRDefault="000E1D89" w:rsidP="00750571">
            <w:pPr>
              <w:jc w:val="center"/>
            </w:pPr>
            <w:r w:rsidRPr="00211F2B">
              <w:t>100%</w:t>
            </w:r>
          </w:p>
        </w:tc>
      </w:tr>
      <w:tr w:rsidR="000E1D89" w:rsidRPr="00211F2B" w14:paraId="520E22F4" w14:textId="77777777" w:rsidTr="00750571">
        <w:tblPrEx>
          <w:tblCellMar>
            <w:left w:w="108" w:type="dxa"/>
            <w:right w:w="108" w:type="dxa"/>
          </w:tblCellMar>
        </w:tblPrEx>
        <w:trPr>
          <w:cantSplit/>
          <w:jc w:val="center"/>
        </w:trPr>
        <w:tc>
          <w:tcPr>
            <w:tcW w:w="4519" w:type="dxa"/>
            <w:tcMar>
              <w:left w:w="115" w:type="dxa"/>
              <w:right w:w="115" w:type="dxa"/>
            </w:tcMar>
          </w:tcPr>
          <w:p w14:paraId="39961D51" w14:textId="77777777" w:rsidR="000E1D89" w:rsidRPr="00211F2B" w:rsidRDefault="000E1D89" w:rsidP="006A285D">
            <w:pPr>
              <w:pStyle w:val="tableindent1"/>
            </w:pPr>
            <w:r w:rsidRPr="00211F2B">
              <w:t>Identification Check</w:t>
            </w:r>
            <w:r w:rsidRPr="00DD253F">
              <w:rPr>
                <w:vertAlign w:val="superscript"/>
              </w:rPr>
              <w:t>1</w:t>
            </w:r>
          </w:p>
        </w:tc>
        <w:tc>
          <w:tcPr>
            <w:tcW w:w="1774" w:type="dxa"/>
            <w:tcMar>
              <w:left w:w="115" w:type="dxa"/>
              <w:right w:w="115" w:type="dxa"/>
            </w:tcMar>
          </w:tcPr>
          <w:p w14:paraId="4EEF872A" w14:textId="2F06A199" w:rsidR="000E1D89" w:rsidRPr="00D44FA5"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572" w:type="dxa"/>
            <w:tcMar>
              <w:left w:w="115" w:type="dxa"/>
              <w:right w:w="115" w:type="dxa"/>
            </w:tcMar>
          </w:tcPr>
          <w:p w14:paraId="56212ED2" w14:textId="77777777" w:rsidR="000E1D89" w:rsidRPr="00211F2B" w:rsidRDefault="000E1D89" w:rsidP="00750571">
            <w:pPr>
              <w:jc w:val="center"/>
            </w:pPr>
            <w:r w:rsidRPr="00211F2B">
              <w:t>100%</w:t>
            </w:r>
          </w:p>
        </w:tc>
      </w:tr>
      <w:tr w:rsidR="000E1D89" w:rsidRPr="00211F2B" w14:paraId="349B66BE" w14:textId="77777777" w:rsidTr="00750571">
        <w:tblPrEx>
          <w:tblCellMar>
            <w:left w:w="108" w:type="dxa"/>
            <w:right w:w="108" w:type="dxa"/>
          </w:tblCellMar>
        </w:tblPrEx>
        <w:trPr>
          <w:cantSplit/>
          <w:jc w:val="center"/>
        </w:trPr>
        <w:tc>
          <w:tcPr>
            <w:tcW w:w="4519" w:type="dxa"/>
            <w:tcMar>
              <w:left w:w="115" w:type="dxa"/>
              <w:right w:w="115" w:type="dxa"/>
            </w:tcMar>
          </w:tcPr>
          <w:p w14:paraId="035FBD5E" w14:textId="77777777" w:rsidR="000E1D89" w:rsidRPr="00211F2B" w:rsidRDefault="000E1D89" w:rsidP="000E1D89">
            <w:r w:rsidRPr="00211F2B">
              <w:t>Performance Verification</w:t>
            </w:r>
            <w:r w:rsidRPr="00DD253F">
              <w:rPr>
                <w:vertAlign w:val="superscript"/>
              </w:rPr>
              <w:t>1</w:t>
            </w:r>
          </w:p>
        </w:tc>
        <w:tc>
          <w:tcPr>
            <w:tcW w:w="1774" w:type="dxa"/>
            <w:tcMar>
              <w:left w:w="115" w:type="dxa"/>
              <w:right w:w="115" w:type="dxa"/>
            </w:tcMar>
          </w:tcPr>
          <w:p w14:paraId="0AF060A5" w14:textId="31E96C42"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572" w:type="dxa"/>
            <w:shd w:val="clear" w:color="auto" w:fill="808080"/>
            <w:tcMar>
              <w:left w:w="115" w:type="dxa"/>
              <w:right w:w="115" w:type="dxa"/>
            </w:tcMar>
          </w:tcPr>
          <w:p w14:paraId="42B854D6" w14:textId="77777777" w:rsidR="000E1D89" w:rsidRPr="00211F2B" w:rsidRDefault="000E1D89" w:rsidP="000E1D89">
            <w:pPr>
              <w:jc w:val="center"/>
            </w:pPr>
          </w:p>
        </w:tc>
      </w:tr>
      <w:tr w:rsidR="005C2CE3" w:rsidRPr="00211F2B" w14:paraId="441C14CD" w14:textId="77777777" w:rsidTr="00750571">
        <w:tblPrEx>
          <w:tblCellMar>
            <w:left w:w="108" w:type="dxa"/>
            <w:right w:w="108" w:type="dxa"/>
          </w:tblCellMar>
        </w:tblPrEx>
        <w:trPr>
          <w:cantSplit/>
          <w:jc w:val="center"/>
        </w:trPr>
        <w:tc>
          <w:tcPr>
            <w:tcW w:w="4519" w:type="dxa"/>
            <w:tcMar>
              <w:left w:w="115" w:type="dxa"/>
              <w:right w:w="115" w:type="dxa"/>
            </w:tcMar>
          </w:tcPr>
          <w:p w14:paraId="48C14810" w14:textId="77777777" w:rsidR="005C2CE3" w:rsidRPr="00211F2B" w:rsidRDefault="005C2CE3" w:rsidP="006A285D">
            <w:pPr>
              <w:pStyle w:val="tableindent1"/>
            </w:pPr>
            <w:r w:rsidRPr="00211F2B">
              <w:t>Continuity and Isolation</w:t>
            </w:r>
          </w:p>
        </w:tc>
        <w:tc>
          <w:tcPr>
            <w:tcW w:w="1774" w:type="dxa"/>
            <w:tcMar>
              <w:left w:w="115" w:type="dxa"/>
              <w:right w:w="115" w:type="dxa"/>
            </w:tcMar>
          </w:tcPr>
          <w:p w14:paraId="39F65AC4" w14:textId="6B4ADAEC"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_Ref388513703 \r \h </w:instrText>
            </w:r>
            <w:r w:rsidRPr="00935202">
              <w:rPr>
                <w:rStyle w:val="crossreference"/>
              </w:rPr>
            </w:r>
            <w:r w:rsidRPr="00935202">
              <w:rPr>
                <w:rStyle w:val="crossreference"/>
              </w:rPr>
              <w:fldChar w:fldCharType="separate"/>
            </w:r>
            <w:r w:rsidR="00163D01">
              <w:rPr>
                <w:rStyle w:val="crossreference"/>
              </w:rPr>
              <w:t>4.30.2</w:t>
            </w:r>
            <w:r w:rsidRPr="00935202">
              <w:rPr>
                <w:rStyle w:val="crossreference"/>
              </w:rPr>
              <w:fldChar w:fldCharType="end"/>
            </w:r>
          </w:p>
        </w:tc>
        <w:tc>
          <w:tcPr>
            <w:tcW w:w="2572" w:type="dxa"/>
            <w:tcMar>
              <w:left w:w="115" w:type="dxa"/>
              <w:right w:w="115" w:type="dxa"/>
            </w:tcMar>
          </w:tcPr>
          <w:p w14:paraId="3B04D996" w14:textId="77777777" w:rsidR="005C2CE3" w:rsidRPr="00211F2B" w:rsidRDefault="005C2CE3" w:rsidP="00750571">
            <w:pPr>
              <w:jc w:val="center"/>
            </w:pPr>
            <w:r w:rsidRPr="00211F2B">
              <w:t>100%</w:t>
            </w:r>
          </w:p>
        </w:tc>
      </w:tr>
      <w:tr w:rsidR="005C2CE3" w:rsidRPr="00211F2B" w14:paraId="44ECBCFD" w14:textId="77777777" w:rsidTr="00750571">
        <w:tblPrEx>
          <w:tblCellMar>
            <w:left w:w="108" w:type="dxa"/>
            <w:right w:w="108" w:type="dxa"/>
          </w:tblCellMar>
        </w:tblPrEx>
        <w:trPr>
          <w:cantSplit/>
          <w:jc w:val="center"/>
        </w:trPr>
        <w:tc>
          <w:tcPr>
            <w:tcW w:w="4519" w:type="dxa"/>
            <w:tcMar>
              <w:left w:w="115" w:type="dxa"/>
              <w:right w:w="115" w:type="dxa"/>
            </w:tcMar>
          </w:tcPr>
          <w:p w14:paraId="0456D6FD" w14:textId="77777777" w:rsidR="005C2CE3" w:rsidRPr="00211F2B" w:rsidRDefault="005C2CE3" w:rsidP="006A285D">
            <w:pPr>
              <w:pStyle w:val="tableindent1"/>
            </w:pPr>
            <w:r w:rsidRPr="00211F2B">
              <w:t>Input Current</w:t>
            </w:r>
            <w:r w:rsidR="00371D75">
              <w:rPr>
                <w:vertAlign w:val="superscript"/>
              </w:rPr>
              <w:t>2</w:t>
            </w:r>
          </w:p>
        </w:tc>
        <w:tc>
          <w:tcPr>
            <w:tcW w:w="1774" w:type="dxa"/>
            <w:tcMar>
              <w:left w:w="115" w:type="dxa"/>
              <w:right w:w="115" w:type="dxa"/>
            </w:tcMar>
          </w:tcPr>
          <w:p w14:paraId="12826B93" w14:textId="4FD4C11B"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_Ref388513709 \r \h </w:instrText>
            </w:r>
            <w:r w:rsidRPr="00935202">
              <w:rPr>
                <w:rStyle w:val="crossreference"/>
              </w:rPr>
            </w:r>
            <w:r w:rsidRPr="00935202">
              <w:rPr>
                <w:rStyle w:val="crossreference"/>
              </w:rPr>
              <w:fldChar w:fldCharType="separate"/>
            </w:r>
            <w:r w:rsidR="00163D01">
              <w:rPr>
                <w:rStyle w:val="crossreference"/>
              </w:rPr>
              <w:t>4.30.3</w:t>
            </w:r>
            <w:r w:rsidRPr="00935202">
              <w:rPr>
                <w:rStyle w:val="crossreference"/>
              </w:rPr>
              <w:fldChar w:fldCharType="end"/>
            </w:r>
          </w:p>
        </w:tc>
        <w:tc>
          <w:tcPr>
            <w:tcW w:w="2572" w:type="dxa"/>
            <w:tcMar>
              <w:left w:w="115" w:type="dxa"/>
              <w:right w:w="115" w:type="dxa"/>
            </w:tcMar>
          </w:tcPr>
          <w:p w14:paraId="30659AB4" w14:textId="77777777" w:rsidR="005C2CE3" w:rsidRPr="00211F2B" w:rsidRDefault="005C2CE3" w:rsidP="00750571">
            <w:pPr>
              <w:jc w:val="center"/>
            </w:pPr>
            <w:r w:rsidRPr="00211F2B">
              <w:t>100%</w:t>
            </w:r>
          </w:p>
        </w:tc>
      </w:tr>
      <w:tr w:rsidR="005C2CE3" w:rsidRPr="00211F2B" w14:paraId="1CBF8647" w14:textId="77777777" w:rsidTr="00750571">
        <w:tblPrEx>
          <w:tblCellMar>
            <w:left w:w="108" w:type="dxa"/>
            <w:right w:w="108" w:type="dxa"/>
          </w:tblCellMar>
        </w:tblPrEx>
        <w:trPr>
          <w:cantSplit/>
          <w:jc w:val="center"/>
        </w:trPr>
        <w:tc>
          <w:tcPr>
            <w:tcW w:w="4519" w:type="dxa"/>
            <w:tcMar>
              <w:left w:w="115" w:type="dxa"/>
              <w:right w:w="115" w:type="dxa"/>
            </w:tcMar>
          </w:tcPr>
          <w:p w14:paraId="491B0855" w14:textId="77777777" w:rsidR="005C2CE3" w:rsidRPr="00211F2B" w:rsidRDefault="00C955B3" w:rsidP="006A285D">
            <w:pPr>
              <w:pStyle w:val="tableindent1"/>
            </w:pPr>
            <w:r>
              <w:t>High-</w:t>
            </w:r>
            <w:r w:rsidR="005C2CE3" w:rsidRPr="00211F2B">
              <w:t>Voltage Circuitry</w:t>
            </w:r>
            <w:r w:rsidR="00371D75">
              <w:rPr>
                <w:vertAlign w:val="superscript"/>
              </w:rPr>
              <w:t>2</w:t>
            </w:r>
          </w:p>
        </w:tc>
        <w:tc>
          <w:tcPr>
            <w:tcW w:w="1774" w:type="dxa"/>
            <w:tcMar>
              <w:left w:w="115" w:type="dxa"/>
              <w:right w:w="115" w:type="dxa"/>
            </w:tcMar>
          </w:tcPr>
          <w:p w14:paraId="2D1B773A" w14:textId="347E6D12"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_Ref388513717 \r \h </w:instrText>
            </w:r>
            <w:r w:rsidRPr="00935202">
              <w:rPr>
                <w:rStyle w:val="crossreference"/>
              </w:rPr>
            </w:r>
            <w:r w:rsidRPr="00935202">
              <w:rPr>
                <w:rStyle w:val="crossreference"/>
              </w:rPr>
              <w:fldChar w:fldCharType="separate"/>
            </w:r>
            <w:r w:rsidR="00163D01">
              <w:rPr>
                <w:rStyle w:val="crossreference"/>
              </w:rPr>
              <w:t>4.30.4</w:t>
            </w:r>
            <w:r w:rsidRPr="00935202">
              <w:rPr>
                <w:rStyle w:val="crossreference"/>
              </w:rPr>
              <w:fldChar w:fldCharType="end"/>
            </w:r>
          </w:p>
        </w:tc>
        <w:tc>
          <w:tcPr>
            <w:tcW w:w="2572" w:type="dxa"/>
            <w:tcMar>
              <w:left w:w="115" w:type="dxa"/>
              <w:right w:w="115" w:type="dxa"/>
            </w:tcMar>
          </w:tcPr>
          <w:p w14:paraId="11B9B774" w14:textId="77777777" w:rsidR="005C2CE3" w:rsidRPr="00211F2B" w:rsidRDefault="005C2CE3" w:rsidP="00750571">
            <w:pPr>
              <w:jc w:val="center"/>
            </w:pPr>
            <w:r w:rsidRPr="00211F2B">
              <w:t>100%</w:t>
            </w:r>
          </w:p>
        </w:tc>
      </w:tr>
      <w:tr w:rsidR="005C2CE3" w:rsidRPr="00211F2B" w14:paraId="4BF7B8A4" w14:textId="77777777" w:rsidTr="00750571">
        <w:tblPrEx>
          <w:tblCellMar>
            <w:left w:w="108" w:type="dxa"/>
            <w:right w:w="108" w:type="dxa"/>
          </w:tblCellMar>
        </w:tblPrEx>
        <w:trPr>
          <w:cantSplit/>
          <w:jc w:val="center"/>
        </w:trPr>
        <w:tc>
          <w:tcPr>
            <w:tcW w:w="4519" w:type="dxa"/>
            <w:tcMar>
              <w:left w:w="115" w:type="dxa"/>
              <w:right w:w="115" w:type="dxa"/>
            </w:tcMar>
          </w:tcPr>
          <w:p w14:paraId="7A8F20EA" w14:textId="77777777" w:rsidR="005C2CE3" w:rsidRPr="00211F2B" w:rsidRDefault="00C955B3" w:rsidP="006A285D">
            <w:pPr>
              <w:pStyle w:val="tableindent1"/>
            </w:pPr>
            <w:r>
              <w:t>High-</w:t>
            </w:r>
            <w:r w:rsidR="005C2CE3" w:rsidRPr="00211F2B">
              <w:t>Voltage Charging Circuit</w:t>
            </w:r>
            <w:r w:rsidR="00371D75">
              <w:rPr>
                <w:vertAlign w:val="superscript"/>
              </w:rPr>
              <w:t>2</w:t>
            </w:r>
          </w:p>
        </w:tc>
        <w:tc>
          <w:tcPr>
            <w:tcW w:w="1774" w:type="dxa"/>
            <w:tcMar>
              <w:left w:w="115" w:type="dxa"/>
              <w:right w:w="115" w:type="dxa"/>
            </w:tcMar>
          </w:tcPr>
          <w:p w14:paraId="5FEEAA04" w14:textId="1B54D94E"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_Ref388513732 \r \h </w:instrText>
            </w:r>
            <w:r w:rsidRPr="00935202">
              <w:rPr>
                <w:rStyle w:val="crossreference"/>
              </w:rPr>
            </w:r>
            <w:r w:rsidRPr="00935202">
              <w:rPr>
                <w:rStyle w:val="crossreference"/>
              </w:rPr>
              <w:fldChar w:fldCharType="separate"/>
            </w:r>
            <w:r w:rsidR="00163D01">
              <w:rPr>
                <w:rStyle w:val="crossreference"/>
              </w:rPr>
              <w:t>4.30.5</w:t>
            </w:r>
            <w:r w:rsidRPr="00935202">
              <w:rPr>
                <w:rStyle w:val="crossreference"/>
              </w:rPr>
              <w:fldChar w:fldCharType="end"/>
            </w:r>
          </w:p>
        </w:tc>
        <w:tc>
          <w:tcPr>
            <w:tcW w:w="2572" w:type="dxa"/>
            <w:tcMar>
              <w:left w:w="115" w:type="dxa"/>
              <w:right w:w="115" w:type="dxa"/>
            </w:tcMar>
          </w:tcPr>
          <w:p w14:paraId="61FD42C7" w14:textId="77777777" w:rsidR="005C2CE3" w:rsidRPr="00211F2B" w:rsidRDefault="005C2CE3" w:rsidP="00750571">
            <w:pPr>
              <w:jc w:val="center"/>
            </w:pPr>
            <w:r w:rsidRPr="00211F2B">
              <w:t>100%</w:t>
            </w:r>
          </w:p>
        </w:tc>
      </w:tr>
      <w:tr w:rsidR="005C2CE3" w:rsidRPr="00211F2B" w14:paraId="33CA6A99" w14:textId="77777777" w:rsidTr="00750571">
        <w:tblPrEx>
          <w:tblCellMar>
            <w:left w:w="108" w:type="dxa"/>
            <w:right w:w="108" w:type="dxa"/>
          </w:tblCellMar>
        </w:tblPrEx>
        <w:trPr>
          <w:cantSplit/>
          <w:jc w:val="center"/>
        </w:trPr>
        <w:tc>
          <w:tcPr>
            <w:tcW w:w="4519" w:type="dxa"/>
            <w:tcMar>
              <w:left w:w="115" w:type="dxa"/>
              <w:right w:w="115" w:type="dxa"/>
            </w:tcMar>
          </w:tcPr>
          <w:p w14:paraId="79733814" w14:textId="77777777" w:rsidR="005C2CE3" w:rsidRPr="00211F2B" w:rsidRDefault="005C2CE3" w:rsidP="006A285D">
            <w:pPr>
              <w:pStyle w:val="tableindent1"/>
            </w:pPr>
            <w:r w:rsidRPr="00211F2B">
              <w:t>Command Processing</w:t>
            </w:r>
            <w:r w:rsidR="00371D75" w:rsidRPr="00DD253F">
              <w:rPr>
                <w:vertAlign w:val="superscript"/>
              </w:rPr>
              <w:t>1</w:t>
            </w:r>
          </w:p>
        </w:tc>
        <w:tc>
          <w:tcPr>
            <w:tcW w:w="1774" w:type="dxa"/>
            <w:tcMar>
              <w:left w:w="115" w:type="dxa"/>
              <w:right w:w="115" w:type="dxa"/>
            </w:tcMar>
          </w:tcPr>
          <w:p w14:paraId="543B4290" w14:textId="168CA732"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_Ref388513738 \r \h </w:instrText>
            </w:r>
            <w:r w:rsidRPr="00935202">
              <w:rPr>
                <w:rStyle w:val="crossreference"/>
              </w:rPr>
            </w:r>
            <w:r w:rsidRPr="00935202">
              <w:rPr>
                <w:rStyle w:val="crossreference"/>
              </w:rPr>
              <w:fldChar w:fldCharType="separate"/>
            </w:r>
            <w:r w:rsidR="00163D01">
              <w:rPr>
                <w:rStyle w:val="crossreference"/>
              </w:rPr>
              <w:t>4.30.6</w:t>
            </w:r>
            <w:r w:rsidRPr="00935202">
              <w:rPr>
                <w:rStyle w:val="crossreference"/>
              </w:rPr>
              <w:fldChar w:fldCharType="end"/>
            </w:r>
          </w:p>
        </w:tc>
        <w:tc>
          <w:tcPr>
            <w:tcW w:w="2572" w:type="dxa"/>
            <w:tcMar>
              <w:left w:w="115" w:type="dxa"/>
              <w:right w:w="115" w:type="dxa"/>
            </w:tcMar>
          </w:tcPr>
          <w:p w14:paraId="00756C5A" w14:textId="77777777" w:rsidR="005C2CE3" w:rsidRPr="00211F2B" w:rsidRDefault="005C2CE3" w:rsidP="00750571">
            <w:pPr>
              <w:jc w:val="center"/>
            </w:pPr>
            <w:r w:rsidRPr="00211F2B">
              <w:t>100%</w:t>
            </w:r>
          </w:p>
        </w:tc>
      </w:tr>
      <w:tr w:rsidR="005C2CE3" w:rsidRPr="00211F2B" w14:paraId="29A49619" w14:textId="77777777" w:rsidTr="00750571">
        <w:tblPrEx>
          <w:tblCellMar>
            <w:left w:w="108" w:type="dxa"/>
            <w:right w:w="108" w:type="dxa"/>
          </w:tblCellMar>
        </w:tblPrEx>
        <w:trPr>
          <w:cantSplit/>
          <w:jc w:val="center"/>
        </w:trPr>
        <w:tc>
          <w:tcPr>
            <w:tcW w:w="4519" w:type="dxa"/>
            <w:tcMar>
              <w:left w:w="115" w:type="dxa"/>
              <w:right w:w="115" w:type="dxa"/>
            </w:tcMar>
          </w:tcPr>
          <w:p w14:paraId="7768485F" w14:textId="77777777" w:rsidR="005C2CE3" w:rsidRPr="00211F2B" w:rsidRDefault="005C2CE3" w:rsidP="006A285D">
            <w:pPr>
              <w:pStyle w:val="tableindent1"/>
            </w:pPr>
            <w:r w:rsidRPr="00211F2B">
              <w:t>Output Monitoring</w:t>
            </w:r>
            <w:r w:rsidR="00371D75">
              <w:rPr>
                <w:vertAlign w:val="superscript"/>
              </w:rPr>
              <w:t>2</w:t>
            </w:r>
          </w:p>
        </w:tc>
        <w:tc>
          <w:tcPr>
            <w:tcW w:w="1774" w:type="dxa"/>
            <w:tcMar>
              <w:left w:w="115" w:type="dxa"/>
              <w:right w:w="115" w:type="dxa"/>
            </w:tcMar>
          </w:tcPr>
          <w:p w14:paraId="76AD5337" w14:textId="19C55FDA"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_Ref388513745 \r \h </w:instrText>
            </w:r>
            <w:r w:rsidRPr="00935202">
              <w:rPr>
                <w:rStyle w:val="crossreference"/>
              </w:rPr>
            </w:r>
            <w:r w:rsidRPr="00935202">
              <w:rPr>
                <w:rStyle w:val="crossreference"/>
              </w:rPr>
              <w:fldChar w:fldCharType="separate"/>
            </w:r>
            <w:r w:rsidR="00163D01">
              <w:rPr>
                <w:rStyle w:val="crossreference"/>
              </w:rPr>
              <w:t>4.30.8</w:t>
            </w:r>
            <w:r w:rsidRPr="00935202">
              <w:rPr>
                <w:rStyle w:val="crossreference"/>
              </w:rPr>
              <w:fldChar w:fldCharType="end"/>
            </w:r>
          </w:p>
        </w:tc>
        <w:tc>
          <w:tcPr>
            <w:tcW w:w="2572" w:type="dxa"/>
            <w:tcMar>
              <w:left w:w="115" w:type="dxa"/>
              <w:right w:w="115" w:type="dxa"/>
            </w:tcMar>
          </w:tcPr>
          <w:p w14:paraId="725E6062" w14:textId="77777777" w:rsidR="005C2CE3" w:rsidRPr="00211F2B" w:rsidRDefault="005C2CE3" w:rsidP="00750571">
            <w:pPr>
              <w:jc w:val="center"/>
            </w:pPr>
            <w:r w:rsidRPr="00211F2B">
              <w:t>100%</w:t>
            </w:r>
          </w:p>
        </w:tc>
      </w:tr>
      <w:tr w:rsidR="000E1D89" w:rsidRPr="00211F2B" w14:paraId="365C9314" w14:textId="77777777" w:rsidTr="00750571">
        <w:tblPrEx>
          <w:tblCellMar>
            <w:left w:w="108" w:type="dxa"/>
            <w:right w:w="108" w:type="dxa"/>
          </w:tblCellMar>
        </w:tblPrEx>
        <w:trPr>
          <w:cantSplit/>
          <w:jc w:val="center"/>
        </w:trPr>
        <w:tc>
          <w:tcPr>
            <w:tcW w:w="4519" w:type="dxa"/>
            <w:tcMar>
              <w:left w:w="115" w:type="dxa"/>
              <w:right w:w="115" w:type="dxa"/>
            </w:tcMar>
          </w:tcPr>
          <w:p w14:paraId="2A1F18B9" w14:textId="77777777" w:rsidR="000E1D89" w:rsidRPr="00211F2B" w:rsidRDefault="000E1D89" w:rsidP="000E1D89">
            <w:r w:rsidRPr="00211F2B">
              <w:t>Abbreviated Performance Verification</w:t>
            </w:r>
            <w:r>
              <w:rPr>
                <w:vertAlign w:val="superscript"/>
              </w:rPr>
              <w:t>3</w:t>
            </w:r>
          </w:p>
        </w:tc>
        <w:tc>
          <w:tcPr>
            <w:tcW w:w="1774" w:type="dxa"/>
            <w:tcMar>
              <w:left w:w="115" w:type="dxa"/>
              <w:right w:w="115" w:type="dxa"/>
            </w:tcMar>
          </w:tcPr>
          <w:p w14:paraId="06042A4E" w14:textId="0A6B5843"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572" w:type="dxa"/>
            <w:shd w:val="clear" w:color="auto" w:fill="808080"/>
            <w:tcMar>
              <w:left w:w="115" w:type="dxa"/>
              <w:right w:w="115" w:type="dxa"/>
            </w:tcMar>
          </w:tcPr>
          <w:p w14:paraId="68D7B58B" w14:textId="77777777" w:rsidR="000E1D89" w:rsidRPr="00211F2B" w:rsidRDefault="000E1D89" w:rsidP="000E1D89">
            <w:pPr>
              <w:jc w:val="center"/>
            </w:pPr>
          </w:p>
        </w:tc>
      </w:tr>
      <w:tr w:rsidR="000E1D89" w:rsidRPr="00211F2B" w14:paraId="320818FF" w14:textId="77777777" w:rsidTr="00750571">
        <w:tblPrEx>
          <w:tblCellMar>
            <w:left w:w="108" w:type="dxa"/>
            <w:right w:w="108" w:type="dxa"/>
          </w:tblCellMar>
        </w:tblPrEx>
        <w:trPr>
          <w:cantSplit/>
          <w:jc w:val="center"/>
        </w:trPr>
        <w:tc>
          <w:tcPr>
            <w:tcW w:w="4519" w:type="dxa"/>
            <w:tcMar>
              <w:left w:w="115" w:type="dxa"/>
              <w:right w:w="115" w:type="dxa"/>
            </w:tcMar>
          </w:tcPr>
          <w:p w14:paraId="18832A3A" w14:textId="77777777" w:rsidR="000E1D89" w:rsidRPr="00211F2B" w:rsidRDefault="000E1D89" w:rsidP="006A285D">
            <w:pPr>
              <w:pStyle w:val="tableindent1"/>
            </w:pPr>
            <w:r w:rsidRPr="00211F2B">
              <w:t>Input Current</w:t>
            </w:r>
          </w:p>
        </w:tc>
        <w:tc>
          <w:tcPr>
            <w:tcW w:w="1774" w:type="dxa"/>
            <w:tcMar>
              <w:left w:w="115" w:type="dxa"/>
              <w:right w:w="115" w:type="dxa"/>
            </w:tcMar>
          </w:tcPr>
          <w:p w14:paraId="7AF7C33E" w14:textId="6BFE7F17"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_Ref388513709 \r \h </w:instrText>
            </w:r>
            <w:r w:rsidRPr="00935202">
              <w:rPr>
                <w:rStyle w:val="crossreference"/>
              </w:rPr>
            </w:r>
            <w:r w:rsidRPr="00935202">
              <w:rPr>
                <w:rStyle w:val="crossreference"/>
              </w:rPr>
              <w:fldChar w:fldCharType="separate"/>
            </w:r>
            <w:r w:rsidR="00163D01">
              <w:rPr>
                <w:rStyle w:val="crossreference"/>
              </w:rPr>
              <w:t>4.30.3</w:t>
            </w:r>
            <w:r w:rsidRPr="00935202">
              <w:rPr>
                <w:rStyle w:val="crossreference"/>
              </w:rPr>
              <w:fldChar w:fldCharType="end"/>
            </w:r>
          </w:p>
        </w:tc>
        <w:tc>
          <w:tcPr>
            <w:tcW w:w="2572" w:type="dxa"/>
            <w:tcMar>
              <w:left w:w="115" w:type="dxa"/>
              <w:right w:w="115" w:type="dxa"/>
            </w:tcMar>
          </w:tcPr>
          <w:p w14:paraId="0E0A0901" w14:textId="77777777" w:rsidR="000E1D89" w:rsidRPr="00211F2B" w:rsidRDefault="000E1D89" w:rsidP="00750571">
            <w:pPr>
              <w:jc w:val="center"/>
            </w:pPr>
            <w:r w:rsidRPr="00211F2B">
              <w:t>100%</w:t>
            </w:r>
          </w:p>
        </w:tc>
      </w:tr>
      <w:tr w:rsidR="005C2CE3" w:rsidRPr="00211F2B" w14:paraId="26BF3E51" w14:textId="77777777" w:rsidTr="00750571">
        <w:tblPrEx>
          <w:tblCellMar>
            <w:left w:w="108" w:type="dxa"/>
            <w:right w:w="108" w:type="dxa"/>
          </w:tblCellMar>
        </w:tblPrEx>
        <w:trPr>
          <w:cantSplit/>
          <w:jc w:val="center"/>
        </w:trPr>
        <w:tc>
          <w:tcPr>
            <w:tcW w:w="4519" w:type="dxa"/>
            <w:tcMar>
              <w:left w:w="115" w:type="dxa"/>
              <w:right w:w="115" w:type="dxa"/>
            </w:tcMar>
          </w:tcPr>
          <w:p w14:paraId="7BB3B9DD" w14:textId="77777777" w:rsidR="005C2CE3" w:rsidRPr="00211F2B" w:rsidRDefault="005C2CE3" w:rsidP="006A285D">
            <w:pPr>
              <w:pStyle w:val="tableindent1"/>
            </w:pPr>
            <w:r w:rsidRPr="00211F2B">
              <w:t>Abbreviated Command Processing</w:t>
            </w:r>
          </w:p>
        </w:tc>
        <w:tc>
          <w:tcPr>
            <w:tcW w:w="1774" w:type="dxa"/>
            <w:tcMar>
              <w:left w:w="115" w:type="dxa"/>
              <w:right w:w="115" w:type="dxa"/>
            </w:tcMar>
          </w:tcPr>
          <w:p w14:paraId="38EE3B36" w14:textId="4FAAEB8F" w:rsidR="005C2CE3" w:rsidRPr="00211F2B" w:rsidRDefault="0007290D" w:rsidP="00750571">
            <w:pPr>
              <w:jc w:val="center"/>
            </w:pPr>
            <w:r w:rsidRPr="00935202">
              <w:rPr>
                <w:rStyle w:val="crossreference"/>
              </w:rPr>
              <w:fldChar w:fldCharType="begin"/>
            </w:r>
            <w:r w:rsidR="000E1D89" w:rsidRPr="00935202">
              <w:rPr>
                <w:rStyle w:val="crossreference"/>
              </w:rPr>
              <w:instrText xml:space="preserve"> REF _Ref388513766 \r \h </w:instrText>
            </w:r>
            <w:r w:rsidRPr="00935202">
              <w:rPr>
                <w:rStyle w:val="crossreference"/>
              </w:rPr>
            </w:r>
            <w:r w:rsidRPr="00935202">
              <w:rPr>
                <w:rStyle w:val="crossreference"/>
              </w:rPr>
              <w:fldChar w:fldCharType="separate"/>
            </w:r>
            <w:r w:rsidR="00163D01">
              <w:rPr>
                <w:rStyle w:val="crossreference"/>
              </w:rPr>
              <w:t>4.30.7</w:t>
            </w:r>
            <w:r w:rsidRPr="00935202">
              <w:rPr>
                <w:rStyle w:val="crossreference"/>
              </w:rPr>
              <w:fldChar w:fldCharType="end"/>
            </w:r>
          </w:p>
        </w:tc>
        <w:tc>
          <w:tcPr>
            <w:tcW w:w="2572" w:type="dxa"/>
            <w:tcMar>
              <w:left w:w="115" w:type="dxa"/>
              <w:right w:w="115" w:type="dxa"/>
            </w:tcMar>
          </w:tcPr>
          <w:p w14:paraId="26625E0F" w14:textId="77777777" w:rsidR="005C2CE3" w:rsidRPr="00211F2B" w:rsidRDefault="005C2CE3" w:rsidP="00750571">
            <w:pPr>
              <w:jc w:val="center"/>
            </w:pPr>
            <w:r w:rsidRPr="00211F2B">
              <w:t>100%</w:t>
            </w:r>
          </w:p>
        </w:tc>
      </w:tr>
      <w:tr w:rsidR="000E1D89" w:rsidRPr="00211F2B" w14:paraId="5D02D050" w14:textId="77777777" w:rsidTr="00750571">
        <w:tblPrEx>
          <w:tblCellMar>
            <w:left w:w="108" w:type="dxa"/>
            <w:right w:w="108" w:type="dxa"/>
          </w:tblCellMar>
        </w:tblPrEx>
        <w:trPr>
          <w:cantSplit/>
          <w:jc w:val="center"/>
        </w:trPr>
        <w:tc>
          <w:tcPr>
            <w:tcW w:w="4519" w:type="dxa"/>
            <w:tcMar>
              <w:left w:w="115" w:type="dxa"/>
              <w:right w:w="115" w:type="dxa"/>
            </w:tcMar>
          </w:tcPr>
          <w:p w14:paraId="11C66D3D" w14:textId="77777777" w:rsidR="000E1D89" w:rsidRPr="00211F2B" w:rsidRDefault="000E1D89" w:rsidP="006A285D">
            <w:pPr>
              <w:pStyle w:val="tableindent1"/>
            </w:pPr>
            <w:r w:rsidRPr="00211F2B">
              <w:t>Output Monitoring</w:t>
            </w:r>
          </w:p>
        </w:tc>
        <w:tc>
          <w:tcPr>
            <w:tcW w:w="1774" w:type="dxa"/>
            <w:tcMar>
              <w:left w:w="115" w:type="dxa"/>
              <w:right w:w="115" w:type="dxa"/>
            </w:tcMar>
          </w:tcPr>
          <w:p w14:paraId="04597F67" w14:textId="1FF6F841"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_Ref388513745 \r \h </w:instrText>
            </w:r>
            <w:r w:rsidRPr="00935202">
              <w:rPr>
                <w:rStyle w:val="crossreference"/>
              </w:rPr>
            </w:r>
            <w:r w:rsidRPr="00935202">
              <w:rPr>
                <w:rStyle w:val="crossreference"/>
              </w:rPr>
              <w:fldChar w:fldCharType="separate"/>
            </w:r>
            <w:r w:rsidR="00163D01">
              <w:rPr>
                <w:rStyle w:val="crossreference"/>
              </w:rPr>
              <w:t>4.30.8</w:t>
            </w:r>
            <w:r w:rsidRPr="00935202">
              <w:rPr>
                <w:rStyle w:val="crossreference"/>
              </w:rPr>
              <w:fldChar w:fldCharType="end"/>
            </w:r>
          </w:p>
        </w:tc>
        <w:tc>
          <w:tcPr>
            <w:tcW w:w="2572" w:type="dxa"/>
            <w:tcMar>
              <w:left w:w="115" w:type="dxa"/>
              <w:right w:w="115" w:type="dxa"/>
            </w:tcMar>
          </w:tcPr>
          <w:p w14:paraId="78793568" w14:textId="77777777" w:rsidR="000E1D89" w:rsidRPr="00211F2B" w:rsidRDefault="000E1D89" w:rsidP="00750571">
            <w:pPr>
              <w:jc w:val="center"/>
            </w:pPr>
            <w:r w:rsidRPr="00211F2B">
              <w:t>100%</w:t>
            </w:r>
          </w:p>
        </w:tc>
      </w:tr>
      <w:tr w:rsidR="000E1D89" w:rsidRPr="00211F2B" w14:paraId="6A52F712" w14:textId="77777777" w:rsidTr="00750571">
        <w:tblPrEx>
          <w:tblCellMar>
            <w:left w:w="108" w:type="dxa"/>
            <w:right w:w="108" w:type="dxa"/>
          </w:tblCellMar>
        </w:tblPrEx>
        <w:trPr>
          <w:cantSplit/>
          <w:jc w:val="center"/>
        </w:trPr>
        <w:tc>
          <w:tcPr>
            <w:tcW w:w="4519" w:type="dxa"/>
            <w:tcMar>
              <w:left w:w="115" w:type="dxa"/>
              <w:right w:w="115" w:type="dxa"/>
            </w:tcMar>
          </w:tcPr>
          <w:p w14:paraId="4FFE7EE1" w14:textId="77777777" w:rsidR="000E1D89" w:rsidRPr="00211F2B" w:rsidRDefault="000E1D89" w:rsidP="000E1D89">
            <w:r w:rsidRPr="00211F2B">
              <w:t xml:space="preserve">Environment Tests </w:t>
            </w:r>
            <w:r>
              <w:t>-</w:t>
            </w:r>
            <w:r w:rsidRPr="00211F2B">
              <w:t xml:space="preserve"> Operating</w:t>
            </w:r>
          </w:p>
        </w:tc>
        <w:tc>
          <w:tcPr>
            <w:tcW w:w="1774" w:type="dxa"/>
            <w:tcMar>
              <w:left w:w="115" w:type="dxa"/>
              <w:right w:w="115" w:type="dxa"/>
            </w:tcMar>
          </w:tcPr>
          <w:p w14:paraId="71565434" w14:textId="3F09317E"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572" w:type="dxa"/>
            <w:shd w:val="clear" w:color="auto" w:fill="808080"/>
            <w:tcMar>
              <w:left w:w="115" w:type="dxa"/>
              <w:right w:w="115" w:type="dxa"/>
            </w:tcMar>
          </w:tcPr>
          <w:p w14:paraId="17E94043" w14:textId="77777777" w:rsidR="000E1D89" w:rsidRPr="00211F2B" w:rsidRDefault="000E1D89" w:rsidP="000E1D89">
            <w:pPr>
              <w:jc w:val="center"/>
            </w:pPr>
          </w:p>
        </w:tc>
      </w:tr>
      <w:tr w:rsidR="000E1D89" w:rsidRPr="00211F2B" w14:paraId="3848E61E" w14:textId="77777777" w:rsidTr="00750571">
        <w:tblPrEx>
          <w:tblCellMar>
            <w:left w:w="108" w:type="dxa"/>
            <w:right w:w="108" w:type="dxa"/>
          </w:tblCellMar>
        </w:tblPrEx>
        <w:trPr>
          <w:cantSplit/>
          <w:jc w:val="center"/>
        </w:trPr>
        <w:tc>
          <w:tcPr>
            <w:tcW w:w="4519" w:type="dxa"/>
            <w:tcMar>
              <w:left w:w="115" w:type="dxa"/>
              <w:right w:w="115" w:type="dxa"/>
            </w:tcMar>
          </w:tcPr>
          <w:p w14:paraId="0BDD583E" w14:textId="77777777" w:rsidR="000E1D89" w:rsidRPr="00211F2B" w:rsidRDefault="000E1D89" w:rsidP="000E1D89">
            <w:pPr>
              <w:pStyle w:val="tableindent1"/>
            </w:pPr>
            <w:r w:rsidRPr="00211F2B">
              <w:t>Thermal Cycle</w:t>
            </w:r>
          </w:p>
        </w:tc>
        <w:tc>
          <w:tcPr>
            <w:tcW w:w="1774" w:type="dxa"/>
            <w:tcMar>
              <w:left w:w="115" w:type="dxa"/>
              <w:right w:w="115" w:type="dxa"/>
            </w:tcMar>
          </w:tcPr>
          <w:p w14:paraId="458EE8D0" w14:textId="7E95E5F3"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572" w:type="dxa"/>
            <w:tcMar>
              <w:left w:w="115" w:type="dxa"/>
              <w:right w:w="115" w:type="dxa"/>
            </w:tcMar>
          </w:tcPr>
          <w:p w14:paraId="16864670" w14:textId="77777777" w:rsidR="000E1D89" w:rsidRPr="00211F2B" w:rsidRDefault="000E1D89" w:rsidP="000E1D89">
            <w:pPr>
              <w:jc w:val="center"/>
            </w:pPr>
            <w:r w:rsidRPr="00211F2B">
              <w:t>100%</w:t>
            </w:r>
          </w:p>
        </w:tc>
      </w:tr>
      <w:tr w:rsidR="000E1D89" w:rsidRPr="00211F2B" w14:paraId="4E64F310" w14:textId="77777777" w:rsidTr="00750571">
        <w:tblPrEx>
          <w:tblCellMar>
            <w:left w:w="108" w:type="dxa"/>
            <w:right w:w="108" w:type="dxa"/>
          </w:tblCellMar>
        </w:tblPrEx>
        <w:trPr>
          <w:cantSplit/>
          <w:jc w:val="center"/>
        </w:trPr>
        <w:tc>
          <w:tcPr>
            <w:tcW w:w="4519" w:type="dxa"/>
            <w:tcMar>
              <w:left w:w="115" w:type="dxa"/>
              <w:right w:w="115" w:type="dxa"/>
            </w:tcMar>
          </w:tcPr>
          <w:p w14:paraId="5FB0E5E9" w14:textId="77777777" w:rsidR="000E1D89" w:rsidRPr="00211F2B" w:rsidRDefault="000E1D89" w:rsidP="000E1D89">
            <w:pPr>
              <w:pStyle w:val="tableindent1"/>
            </w:pPr>
            <w:r w:rsidRPr="00211F2B">
              <w:t>Thermal Vacuum</w:t>
            </w:r>
          </w:p>
        </w:tc>
        <w:tc>
          <w:tcPr>
            <w:tcW w:w="1774" w:type="dxa"/>
            <w:tcMar>
              <w:left w:w="115" w:type="dxa"/>
              <w:right w:w="115" w:type="dxa"/>
            </w:tcMar>
          </w:tcPr>
          <w:p w14:paraId="207113C2" w14:textId="3A235458"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572" w:type="dxa"/>
            <w:tcMar>
              <w:left w:w="115" w:type="dxa"/>
              <w:right w:w="115" w:type="dxa"/>
            </w:tcMar>
          </w:tcPr>
          <w:p w14:paraId="2D0FB379" w14:textId="77777777" w:rsidR="000E1D89" w:rsidRPr="00211F2B" w:rsidRDefault="000E1D89" w:rsidP="000E1D89">
            <w:pPr>
              <w:jc w:val="center"/>
            </w:pPr>
            <w:r w:rsidRPr="00211F2B">
              <w:t>100%</w:t>
            </w:r>
          </w:p>
        </w:tc>
      </w:tr>
      <w:tr w:rsidR="000E1D89" w:rsidRPr="00211F2B" w14:paraId="347AFFC2" w14:textId="77777777" w:rsidTr="00750571">
        <w:tblPrEx>
          <w:tblCellMar>
            <w:left w:w="108" w:type="dxa"/>
            <w:right w:w="108" w:type="dxa"/>
          </w:tblCellMar>
        </w:tblPrEx>
        <w:trPr>
          <w:cantSplit/>
          <w:jc w:val="center"/>
        </w:trPr>
        <w:tc>
          <w:tcPr>
            <w:tcW w:w="4519" w:type="dxa"/>
            <w:tcMar>
              <w:left w:w="115" w:type="dxa"/>
              <w:right w:w="115" w:type="dxa"/>
            </w:tcMar>
          </w:tcPr>
          <w:p w14:paraId="11CD78F1" w14:textId="77777777" w:rsidR="000E1D89" w:rsidRPr="00211F2B" w:rsidRDefault="000E1D89" w:rsidP="000E1D89">
            <w:pPr>
              <w:pStyle w:val="tableindent1"/>
            </w:pPr>
            <w:r w:rsidRPr="00211F2B">
              <w:t>Sinusoidal Vibration</w:t>
            </w:r>
            <w:r>
              <w:rPr>
                <w:vertAlign w:val="superscript"/>
              </w:rPr>
              <w:t>3</w:t>
            </w:r>
          </w:p>
        </w:tc>
        <w:tc>
          <w:tcPr>
            <w:tcW w:w="1774" w:type="dxa"/>
            <w:tcMar>
              <w:left w:w="115" w:type="dxa"/>
              <w:right w:w="115" w:type="dxa"/>
            </w:tcMar>
          </w:tcPr>
          <w:p w14:paraId="12A57E02" w14:textId="392ADF30"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572" w:type="dxa"/>
            <w:tcMar>
              <w:left w:w="115" w:type="dxa"/>
              <w:right w:w="115" w:type="dxa"/>
            </w:tcMar>
          </w:tcPr>
          <w:p w14:paraId="71DFDF00" w14:textId="77777777" w:rsidR="000E1D89" w:rsidRPr="00211F2B" w:rsidRDefault="000E1D89" w:rsidP="000E1D89">
            <w:pPr>
              <w:jc w:val="center"/>
            </w:pPr>
            <w:r w:rsidRPr="00211F2B">
              <w:t>100%</w:t>
            </w:r>
          </w:p>
        </w:tc>
      </w:tr>
      <w:tr w:rsidR="000E1D89" w:rsidRPr="00211F2B" w14:paraId="29F17575" w14:textId="77777777" w:rsidTr="00750571">
        <w:tblPrEx>
          <w:tblCellMar>
            <w:left w:w="108" w:type="dxa"/>
            <w:right w:w="108" w:type="dxa"/>
          </w:tblCellMar>
        </w:tblPrEx>
        <w:trPr>
          <w:cantSplit/>
          <w:jc w:val="center"/>
        </w:trPr>
        <w:tc>
          <w:tcPr>
            <w:tcW w:w="4519" w:type="dxa"/>
            <w:tcMar>
              <w:left w:w="115" w:type="dxa"/>
              <w:right w:w="115" w:type="dxa"/>
            </w:tcMar>
          </w:tcPr>
          <w:p w14:paraId="6DB27995" w14:textId="77777777" w:rsidR="000E1D89" w:rsidRPr="00211F2B" w:rsidRDefault="000E1D89" w:rsidP="000E1D89">
            <w:pPr>
              <w:pStyle w:val="tableindent1"/>
            </w:pPr>
            <w:r>
              <w:t>Random Vibration</w:t>
            </w:r>
            <w:r>
              <w:rPr>
                <w:vertAlign w:val="superscript"/>
              </w:rPr>
              <w:t>3</w:t>
            </w:r>
          </w:p>
        </w:tc>
        <w:tc>
          <w:tcPr>
            <w:tcW w:w="1774" w:type="dxa"/>
            <w:tcMar>
              <w:left w:w="115" w:type="dxa"/>
              <w:right w:w="115" w:type="dxa"/>
            </w:tcMar>
          </w:tcPr>
          <w:p w14:paraId="72EF4D99" w14:textId="561102AB"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572" w:type="dxa"/>
            <w:tcMar>
              <w:left w:w="115" w:type="dxa"/>
              <w:right w:w="115" w:type="dxa"/>
            </w:tcMar>
          </w:tcPr>
          <w:p w14:paraId="6180EC2D" w14:textId="77777777" w:rsidR="000E1D89" w:rsidRPr="00211F2B" w:rsidRDefault="000E1D89" w:rsidP="000E1D89">
            <w:pPr>
              <w:jc w:val="center"/>
            </w:pPr>
            <w:r w:rsidRPr="00211F2B">
              <w:t>100%</w:t>
            </w:r>
          </w:p>
        </w:tc>
      </w:tr>
      <w:tr w:rsidR="000E1D89" w:rsidRPr="00211F2B" w14:paraId="142EE1B9" w14:textId="77777777" w:rsidTr="00750571">
        <w:tblPrEx>
          <w:tblCellMar>
            <w:left w:w="108" w:type="dxa"/>
            <w:right w:w="108" w:type="dxa"/>
          </w:tblCellMar>
        </w:tblPrEx>
        <w:trPr>
          <w:cantSplit/>
          <w:jc w:val="center"/>
        </w:trPr>
        <w:tc>
          <w:tcPr>
            <w:tcW w:w="4519" w:type="dxa"/>
            <w:tcMar>
              <w:left w:w="115" w:type="dxa"/>
              <w:right w:w="115" w:type="dxa"/>
            </w:tcMar>
          </w:tcPr>
          <w:p w14:paraId="2F33CDB1" w14:textId="77777777" w:rsidR="000E1D89" w:rsidRPr="00211F2B" w:rsidRDefault="000E1D89" w:rsidP="000E1D89">
            <w:pPr>
              <w:pStyle w:val="tableindent1"/>
            </w:pPr>
            <w:r w:rsidRPr="00211F2B">
              <w:t>Acoustic Vibration</w:t>
            </w:r>
            <w:r>
              <w:rPr>
                <w:vertAlign w:val="superscript"/>
              </w:rPr>
              <w:t>3</w:t>
            </w:r>
          </w:p>
        </w:tc>
        <w:tc>
          <w:tcPr>
            <w:tcW w:w="1774" w:type="dxa"/>
            <w:tcMar>
              <w:left w:w="115" w:type="dxa"/>
              <w:right w:w="115" w:type="dxa"/>
            </w:tcMar>
          </w:tcPr>
          <w:p w14:paraId="7166BE03" w14:textId="51E448C6"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572" w:type="dxa"/>
            <w:tcMar>
              <w:left w:w="115" w:type="dxa"/>
              <w:right w:w="115" w:type="dxa"/>
            </w:tcMar>
          </w:tcPr>
          <w:p w14:paraId="0D947A92" w14:textId="77777777" w:rsidR="000E1D89" w:rsidRPr="00211F2B" w:rsidRDefault="000E1D89" w:rsidP="000E1D89">
            <w:pPr>
              <w:jc w:val="center"/>
            </w:pPr>
            <w:r w:rsidRPr="00211F2B">
              <w:t>100%</w:t>
            </w:r>
          </w:p>
        </w:tc>
      </w:tr>
      <w:tr w:rsidR="000E1D89" w:rsidRPr="00211F2B" w14:paraId="43A7C4D9" w14:textId="77777777" w:rsidTr="00750571">
        <w:tblPrEx>
          <w:tblCellMar>
            <w:left w:w="108" w:type="dxa"/>
            <w:right w:w="108" w:type="dxa"/>
          </w:tblCellMar>
        </w:tblPrEx>
        <w:trPr>
          <w:cantSplit/>
          <w:jc w:val="center"/>
        </w:trPr>
        <w:tc>
          <w:tcPr>
            <w:tcW w:w="4519" w:type="dxa"/>
            <w:tcMar>
              <w:left w:w="115" w:type="dxa"/>
              <w:right w:w="115" w:type="dxa"/>
            </w:tcMar>
          </w:tcPr>
          <w:p w14:paraId="65962FE6" w14:textId="77777777" w:rsidR="000E1D89" w:rsidRPr="00211F2B" w:rsidRDefault="000E1D89" w:rsidP="000E1D89">
            <w:r w:rsidRPr="00211F2B">
              <w:t>Leakage</w:t>
            </w:r>
          </w:p>
        </w:tc>
        <w:tc>
          <w:tcPr>
            <w:tcW w:w="1774" w:type="dxa"/>
            <w:tcMar>
              <w:left w:w="115" w:type="dxa"/>
              <w:right w:w="115" w:type="dxa"/>
            </w:tcMar>
          </w:tcPr>
          <w:p w14:paraId="4DB88583" w14:textId="58FE165F"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572" w:type="dxa"/>
            <w:tcMar>
              <w:left w:w="115" w:type="dxa"/>
              <w:right w:w="115" w:type="dxa"/>
            </w:tcMar>
          </w:tcPr>
          <w:p w14:paraId="3AE6CF34" w14:textId="77777777" w:rsidR="000E1D89" w:rsidRPr="00211F2B" w:rsidRDefault="000E1D89" w:rsidP="000E1D89">
            <w:pPr>
              <w:jc w:val="center"/>
            </w:pPr>
            <w:r w:rsidRPr="00211F2B">
              <w:t>100%</w:t>
            </w:r>
          </w:p>
        </w:tc>
      </w:tr>
      <w:tr w:rsidR="00371D75" w:rsidRPr="00211F2B" w14:paraId="3AB3AA61" w14:textId="77777777" w:rsidTr="00750571">
        <w:tblPrEx>
          <w:tblCellMar>
            <w:left w:w="108" w:type="dxa"/>
            <w:right w:w="108" w:type="dxa"/>
          </w:tblCellMar>
        </w:tblPrEx>
        <w:trPr>
          <w:jc w:val="center"/>
        </w:trPr>
        <w:tc>
          <w:tcPr>
            <w:tcW w:w="8865" w:type="dxa"/>
            <w:gridSpan w:val="3"/>
            <w:tcMar>
              <w:left w:w="115" w:type="dxa"/>
              <w:right w:w="115" w:type="dxa"/>
            </w:tcMar>
          </w:tcPr>
          <w:p w14:paraId="16379333" w14:textId="77777777" w:rsidR="00371D75" w:rsidRPr="00211F2B" w:rsidRDefault="00371D75" w:rsidP="00F43577">
            <w:pPr>
              <w:pStyle w:val="table10"/>
            </w:pPr>
            <w:r w:rsidRPr="00DD253F">
              <w:rPr>
                <w:vertAlign w:val="superscript"/>
              </w:rPr>
              <w:t>1</w:t>
            </w:r>
            <w:r w:rsidRPr="00211F2B">
              <w:t xml:space="preserve">This test shall also be performed as part of </w:t>
            </w:r>
            <w:r w:rsidR="00004B2E">
              <w:t>pre-flight</w:t>
            </w:r>
            <w:r w:rsidRPr="00211F2B">
              <w:t xml:space="preserve"> testing at the launch site.</w:t>
            </w:r>
          </w:p>
          <w:p w14:paraId="6D16C140" w14:textId="65966E60" w:rsidR="00371D75" w:rsidRPr="00211F2B" w:rsidRDefault="00371D75" w:rsidP="00F43577">
            <w:pPr>
              <w:pStyle w:val="table10"/>
            </w:pPr>
            <w:r>
              <w:rPr>
                <w:vertAlign w:val="superscript"/>
              </w:rPr>
              <w:lastRenderedPageBreak/>
              <w:t>2</w:t>
            </w:r>
            <w:r w:rsidRPr="00211F2B">
              <w:t>This test shall be performed during the hot and cold dwells of the first and last cycles of the thermal cycle and thermal vacuum tests</w:t>
            </w:r>
            <w:r w:rsidR="00CE07D6">
              <w:t xml:space="preserve">. </w:t>
            </w:r>
            <w:r w:rsidRPr="00211F2B">
              <w:t>A component shall undergo an input current and output monitor test during all thermal cycles and transitions.</w:t>
            </w:r>
          </w:p>
          <w:p w14:paraId="1D009728" w14:textId="77777777" w:rsidR="00371D75" w:rsidRPr="00211F2B" w:rsidRDefault="00371D75" w:rsidP="00F43577">
            <w:pPr>
              <w:pStyle w:val="table10"/>
            </w:pPr>
            <w:r>
              <w:rPr>
                <w:vertAlign w:val="superscript"/>
              </w:rPr>
              <w:t>3</w:t>
            </w:r>
            <w:r w:rsidRPr="00211F2B">
              <w:t>Abbreviated performance verification tests shall be performed during dynamic operating environments.</w:t>
            </w:r>
          </w:p>
        </w:tc>
      </w:tr>
    </w:tbl>
    <w:p w14:paraId="199C24B5"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220"/>
        <w:gridCol w:w="1890"/>
        <w:gridCol w:w="2250"/>
      </w:tblGrid>
      <w:tr w:rsidR="005C2CE3" w:rsidRPr="00211F2B" w14:paraId="1F595C20" w14:textId="77777777" w:rsidTr="00BB1AAD">
        <w:trPr>
          <w:jc w:val="center"/>
        </w:trPr>
        <w:tc>
          <w:tcPr>
            <w:tcW w:w="936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1638E296" w14:textId="52A29E8D" w:rsidR="005C2CE3" w:rsidRPr="00211F2B" w:rsidRDefault="009F0F19" w:rsidP="008842FB">
            <w:pPr>
              <w:pStyle w:val="titleoftable"/>
            </w:pPr>
            <w:bookmarkStart w:id="926" w:name="_Ref387912728"/>
            <w:bookmarkStart w:id="927" w:name="_Toc197434468"/>
            <w:r>
              <w:t xml:space="preserve">Table </w:t>
            </w:r>
            <w:fldSimple w:instr=" STYLEREF 1 \s ">
              <w:r w:rsidR="00163D01">
                <w:rPr>
                  <w:noProof/>
                </w:rPr>
                <w:t>4</w:t>
              </w:r>
            </w:fldSimple>
            <w:r w:rsidR="00C05177">
              <w:noBreakHyphen/>
            </w:r>
            <w:fldSimple w:instr=" SEQ Table \* ARABIC \s 1 ">
              <w:r w:rsidR="00163D01">
                <w:rPr>
                  <w:noProof/>
                </w:rPr>
                <w:t>57</w:t>
              </w:r>
            </w:fldSimple>
            <w:bookmarkEnd w:id="926"/>
            <w:r>
              <w:t>.</w:t>
            </w:r>
            <w:r>
              <w:tab/>
            </w:r>
            <w:r w:rsidRPr="00B8561F">
              <w:t>High-Energy Firing Unit Qualification Test Requirements</w:t>
            </w:r>
            <w:bookmarkEnd w:id="927"/>
          </w:p>
        </w:tc>
      </w:tr>
      <w:tr w:rsidR="005C2CE3" w:rsidRPr="005E2E1E" w14:paraId="562F266D" w14:textId="77777777" w:rsidTr="00BB1AAD">
        <w:trPr>
          <w:jc w:val="center"/>
        </w:trPr>
        <w:tc>
          <w:tcPr>
            <w:tcW w:w="5220" w:type="dxa"/>
            <w:vMerge w:val="restart"/>
            <w:tcBorders>
              <w:top w:val="double" w:sz="4" w:space="0" w:color="auto"/>
            </w:tcBorders>
            <w:tcMar>
              <w:left w:w="115" w:type="dxa"/>
              <w:right w:w="115" w:type="dxa"/>
            </w:tcMar>
            <w:vAlign w:val="bottom"/>
          </w:tcPr>
          <w:p w14:paraId="423003FA" w14:textId="77777777" w:rsidR="005C2CE3" w:rsidRPr="005E2E1E" w:rsidRDefault="005C2CE3" w:rsidP="008842FB">
            <w:pPr>
              <w:keepNext/>
              <w:jc w:val="center"/>
              <w:rPr>
                <w:b/>
              </w:rPr>
            </w:pPr>
            <w:r w:rsidRPr="005E2E1E">
              <w:rPr>
                <w:b/>
              </w:rPr>
              <w:t>Test</w:t>
            </w:r>
          </w:p>
        </w:tc>
        <w:tc>
          <w:tcPr>
            <w:tcW w:w="1890" w:type="dxa"/>
            <w:vMerge w:val="restart"/>
            <w:tcBorders>
              <w:top w:val="double" w:sz="4" w:space="0" w:color="auto"/>
            </w:tcBorders>
            <w:tcMar>
              <w:left w:w="115" w:type="dxa"/>
              <w:right w:w="115" w:type="dxa"/>
            </w:tcMar>
            <w:vAlign w:val="bottom"/>
          </w:tcPr>
          <w:p w14:paraId="47156B2E" w14:textId="77777777" w:rsidR="005C2CE3" w:rsidRPr="005E2E1E" w:rsidRDefault="00935202" w:rsidP="008842FB">
            <w:pPr>
              <w:keepNext/>
              <w:jc w:val="center"/>
              <w:rPr>
                <w:b/>
              </w:rPr>
            </w:pPr>
            <w:r w:rsidRPr="00935202">
              <w:rPr>
                <w:b/>
              </w:rPr>
              <w:t>Section</w:t>
            </w:r>
          </w:p>
        </w:tc>
        <w:tc>
          <w:tcPr>
            <w:tcW w:w="2250" w:type="dxa"/>
            <w:tcBorders>
              <w:top w:val="double" w:sz="4" w:space="0" w:color="auto"/>
            </w:tcBorders>
            <w:tcMar>
              <w:left w:w="115" w:type="dxa"/>
              <w:right w:w="115" w:type="dxa"/>
            </w:tcMar>
            <w:vAlign w:val="bottom"/>
          </w:tcPr>
          <w:p w14:paraId="1BBDA9FE" w14:textId="77777777" w:rsidR="005C2CE3" w:rsidRPr="005E2E1E" w:rsidRDefault="005C2CE3" w:rsidP="008842FB">
            <w:pPr>
              <w:keepNext/>
              <w:jc w:val="center"/>
              <w:rPr>
                <w:b/>
              </w:rPr>
            </w:pPr>
            <w:r w:rsidRPr="005E2E1E">
              <w:rPr>
                <w:b/>
              </w:rPr>
              <w:t>Quantity Tested</w:t>
            </w:r>
            <w:r w:rsidR="00371D75">
              <w:rPr>
                <w:vertAlign w:val="superscript"/>
              </w:rPr>
              <w:t>1</w:t>
            </w:r>
          </w:p>
        </w:tc>
      </w:tr>
      <w:tr w:rsidR="005C2CE3" w:rsidRPr="005E2E1E" w14:paraId="20BFBF03" w14:textId="77777777" w:rsidTr="00BB1AAD">
        <w:trPr>
          <w:jc w:val="center"/>
        </w:trPr>
        <w:tc>
          <w:tcPr>
            <w:tcW w:w="5220" w:type="dxa"/>
            <w:vMerge/>
            <w:tcMar>
              <w:left w:w="115" w:type="dxa"/>
              <w:right w:w="115" w:type="dxa"/>
            </w:tcMar>
            <w:vAlign w:val="bottom"/>
          </w:tcPr>
          <w:p w14:paraId="69E2036E" w14:textId="77777777" w:rsidR="005C2CE3" w:rsidRPr="005E2E1E" w:rsidRDefault="005C2CE3" w:rsidP="008842FB">
            <w:pPr>
              <w:keepNext/>
              <w:jc w:val="center"/>
              <w:rPr>
                <w:b/>
              </w:rPr>
            </w:pPr>
          </w:p>
        </w:tc>
        <w:tc>
          <w:tcPr>
            <w:tcW w:w="1890" w:type="dxa"/>
            <w:vMerge/>
            <w:tcMar>
              <w:left w:w="115" w:type="dxa"/>
              <w:right w:w="115" w:type="dxa"/>
            </w:tcMar>
            <w:vAlign w:val="bottom"/>
          </w:tcPr>
          <w:p w14:paraId="1EAA7904" w14:textId="77777777" w:rsidR="005C2CE3" w:rsidRPr="005E2E1E" w:rsidRDefault="005C2CE3" w:rsidP="008842FB">
            <w:pPr>
              <w:keepNext/>
              <w:jc w:val="center"/>
              <w:rPr>
                <w:b/>
              </w:rPr>
            </w:pPr>
          </w:p>
        </w:tc>
        <w:tc>
          <w:tcPr>
            <w:tcW w:w="2250" w:type="dxa"/>
            <w:tcMar>
              <w:left w:w="115" w:type="dxa"/>
              <w:right w:w="115" w:type="dxa"/>
            </w:tcMar>
            <w:vAlign w:val="bottom"/>
          </w:tcPr>
          <w:p w14:paraId="0CF15111" w14:textId="77777777" w:rsidR="005C2CE3" w:rsidRPr="005E2E1E" w:rsidRDefault="005C2CE3" w:rsidP="008842FB">
            <w:pPr>
              <w:keepNext/>
              <w:jc w:val="center"/>
              <w:rPr>
                <w:b/>
              </w:rPr>
            </w:pPr>
            <w:r w:rsidRPr="005E2E1E">
              <w:rPr>
                <w:b/>
              </w:rPr>
              <w:t>X=3</w:t>
            </w:r>
          </w:p>
        </w:tc>
      </w:tr>
      <w:tr w:rsidR="005C2CE3" w:rsidRPr="00211F2B" w14:paraId="639B512E" w14:textId="77777777" w:rsidTr="00BB1AAD">
        <w:trPr>
          <w:jc w:val="center"/>
        </w:trPr>
        <w:tc>
          <w:tcPr>
            <w:tcW w:w="5220" w:type="dxa"/>
            <w:tcMar>
              <w:left w:w="115" w:type="dxa"/>
              <w:right w:w="115" w:type="dxa"/>
            </w:tcMar>
          </w:tcPr>
          <w:p w14:paraId="770F94A7" w14:textId="77777777" w:rsidR="005C2CE3" w:rsidRPr="00211F2B" w:rsidRDefault="005C2CE3" w:rsidP="00211F2B">
            <w:r w:rsidRPr="00211F2B">
              <w:t>Acceptance Tests</w:t>
            </w:r>
          </w:p>
        </w:tc>
        <w:tc>
          <w:tcPr>
            <w:tcW w:w="1890" w:type="dxa"/>
            <w:tcMar>
              <w:left w:w="115" w:type="dxa"/>
              <w:right w:w="115" w:type="dxa"/>
            </w:tcMar>
          </w:tcPr>
          <w:p w14:paraId="2BC6BE35" w14:textId="2C36E507" w:rsidR="005C2CE3" w:rsidRPr="00177776" w:rsidRDefault="00BF7BB4" w:rsidP="005E2E1E">
            <w:pPr>
              <w:jc w:val="center"/>
              <w:rPr>
                <w:rStyle w:val="crossreference"/>
              </w:rPr>
            </w:pPr>
            <w:r w:rsidRPr="00177776">
              <w:rPr>
                <w:rStyle w:val="crossreference"/>
              </w:rPr>
              <w:fldChar w:fldCharType="begin"/>
            </w:r>
            <w:r w:rsidRPr="00177776">
              <w:rPr>
                <w:rStyle w:val="crossreference"/>
              </w:rPr>
              <w:instrText xml:space="preserve"> REF _Ref387912726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56</w:t>
            </w:r>
            <w:r w:rsidRPr="00177776">
              <w:rPr>
                <w:rStyle w:val="crossreference"/>
              </w:rPr>
              <w:fldChar w:fldCharType="end"/>
            </w:r>
          </w:p>
        </w:tc>
        <w:tc>
          <w:tcPr>
            <w:tcW w:w="2250" w:type="dxa"/>
            <w:tcMar>
              <w:left w:w="115" w:type="dxa"/>
              <w:right w:w="115" w:type="dxa"/>
            </w:tcMar>
          </w:tcPr>
          <w:p w14:paraId="027BD4B2" w14:textId="77777777" w:rsidR="005C2CE3" w:rsidRPr="00211F2B" w:rsidRDefault="005C2CE3" w:rsidP="005E2E1E">
            <w:pPr>
              <w:jc w:val="center"/>
            </w:pPr>
            <w:r w:rsidRPr="00211F2B">
              <w:t>X</w:t>
            </w:r>
          </w:p>
        </w:tc>
      </w:tr>
      <w:tr w:rsidR="000E1D89" w:rsidRPr="00211F2B" w14:paraId="1F77B02B" w14:textId="77777777" w:rsidTr="00BB1AAD">
        <w:trPr>
          <w:jc w:val="center"/>
        </w:trPr>
        <w:tc>
          <w:tcPr>
            <w:tcW w:w="5220" w:type="dxa"/>
            <w:tcMar>
              <w:left w:w="115" w:type="dxa"/>
              <w:right w:w="115" w:type="dxa"/>
            </w:tcMar>
          </w:tcPr>
          <w:p w14:paraId="58864B78" w14:textId="77777777" w:rsidR="000E1D89" w:rsidRPr="00211F2B" w:rsidRDefault="000E1D89" w:rsidP="000E1D89">
            <w:r w:rsidRPr="00211F2B">
              <w:t>Performance Verification</w:t>
            </w:r>
          </w:p>
        </w:tc>
        <w:tc>
          <w:tcPr>
            <w:tcW w:w="1890" w:type="dxa"/>
            <w:tcMar>
              <w:left w:w="115" w:type="dxa"/>
              <w:right w:w="115" w:type="dxa"/>
            </w:tcMar>
          </w:tcPr>
          <w:p w14:paraId="330A31CE" w14:textId="13DF312C"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50" w:type="dxa"/>
            <w:shd w:val="clear" w:color="auto" w:fill="808080"/>
            <w:tcMar>
              <w:left w:w="115" w:type="dxa"/>
              <w:right w:w="115" w:type="dxa"/>
            </w:tcMar>
          </w:tcPr>
          <w:p w14:paraId="2925854D" w14:textId="77777777" w:rsidR="000E1D89" w:rsidRPr="00211F2B" w:rsidRDefault="000E1D89" w:rsidP="000E1D89">
            <w:pPr>
              <w:jc w:val="center"/>
            </w:pPr>
          </w:p>
        </w:tc>
      </w:tr>
      <w:tr w:rsidR="000E1D89" w:rsidRPr="00211F2B" w14:paraId="61DA73A1" w14:textId="77777777" w:rsidTr="00BB1AAD">
        <w:trPr>
          <w:jc w:val="center"/>
        </w:trPr>
        <w:tc>
          <w:tcPr>
            <w:tcW w:w="5220" w:type="dxa"/>
            <w:tcMar>
              <w:left w:w="115" w:type="dxa"/>
              <w:right w:w="115" w:type="dxa"/>
            </w:tcMar>
          </w:tcPr>
          <w:p w14:paraId="4DAE2941" w14:textId="77777777" w:rsidR="000E1D89" w:rsidRPr="00211F2B" w:rsidRDefault="000E1D89" w:rsidP="006A285D">
            <w:pPr>
              <w:pStyle w:val="tableindent1"/>
            </w:pPr>
            <w:r w:rsidRPr="00211F2B">
              <w:t>Resistance</w:t>
            </w:r>
          </w:p>
        </w:tc>
        <w:tc>
          <w:tcPr>
            <w:tcW w:w="1890" w:type="dxa"/>
            <w:tcMar>
              <w:left w:w="115" w:type="dxa"/>
              <w:right w:w="115" w:type="dxa"/>
            </w:tcMar>
          </w:tcPr>
          <w:p w14:paraId="2D716EF7" w14:textId="3E3D1D95"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_Ref388513703 \r \h </w:instrText>
            </w:r>
            <w:r w:rsidRPr="00935202">
              <w:rPr>
                <w:rStyle w:val="crossreference"/>
              </w:rPr>
            </w:r>
            <w:r w:rsidRPr="00935202">
              <w:rPr>
                <w:rStyle w:val="crossreference"/>
              </w:rPr>
              <w:fldChar w:fldCharType="separate"/>
            </w:r>
            <w:r w:rsidR="00163D01">
              <w:rPr>
                <w:rStyle w:val="crossreference"/>
              </w:rPr>
              <w:t>4.30.2</w:t>
            </w:r>
            <w:r w:rsidRPr="00935202">
              <w:rPr>
                <w:rStyle w:val="crossreference"/>
              </w:rPr>
              <w:fldChar w:fldCharType="end"/>
            </w:r>
          </w:p>
        </w:tc>
        <w:tc>
          <w:tcPr>
            <w:tcW w:w="2250" w:type="dxa"/>
            <w:tcMar>
              <w:left w:w="115" w:type="dxa"/>
              <w:right w:w="115" w:type="dxa"/>
            </w:tcMar>
          </w:tcPr>
          <w:p w14:paraId="73BAD717" w14:textId="77777777" w:rsidR="000E1D89" w:rsidRPr="00211F2B" w:rsidRDefault="000E1D89" w:rsidP="005E2E1E">
            <w:pPr>
              <w:jc w:val="center"/>
            </w:pPr>
            <w:r w:rsidRPr="00211F2B">
              <w:t>X</w:t>
            </w:r>
          </w:p>
        </w:tc>
      </w:tr>
      <w:tr w:rsidR="000E1D89" w:rsidRPr="00211F2B" w14:paraId="61FFA3F9" w14:textId="77777777" w:rsidTr="00BB1AAD">
        <w:trPr>
          <w:jc w:val="center"/>
        </w:trPr>
        <w:tc>
          <w:tcPr>
            <w:tcW w:w="5220" w:type="dxa"/>
            <w:tcMar>
              <w:left w:w="115" w:type="dxa"/>
              <w:right w:w="115" w:type="dxa"/>
            </w:tcMar>
          </w:tcPr>
          <w:p w14:paraId="1492E572" w14:textId="77777777" w:rsidR="000E1D89" w:rsidRPr="00211F2B" w:rsidRDefault="000E1D89" w:rsidP="006A285D">
            <w:pPr>
              <w:pStyle w:val="tableindent1"/>
            </w:pPr>
            <w:r w:rsidRPr="00211F2B">
              <w:t>Input Current</w:t>
            </w:r>
            <w:r>
              <w:rPr>
                <w:vertAlign w:val="superscript"/>
              </w:rPr>
              <w:t>2</w:t>
            </w:r>
          </w:p>
        </w:tc>
        <w:tc>
          <w:tcPr>
            <w:tcW w:w="1890" w:type="dxa"/>
            <w:tcMar>
              <w:left w:w="115" w:type="dxa"/>
              <w:right w:w="115" w:type="dxa"/>
            </w:tcMar>
          </w:tcPr>
          <w:p w14:paraId="627906DA" w14:textId="50148DDE"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_Ref388513709 \r \h </w:instrText>
            </w:r>
            <w:r w:rsidRPr="00935202">
              <w:rPr>
                <w:rStyle w:val="crossreference"/>
              </w:rPr>
            </w:r>
            <w:r w:rsidRPr="00935202">
              <w:rPr>
                <w:rStyle w:val="crossreference"/>
              </w:rPr>
              <w:fldChar w:fldCharType="separate"/>
            </w:r>
            <w:r w:rsidR="00163D01">
              <w:rPr>
                <w:rStyle w:val="crossreference"/>
              </w:rPr>
              <w:t>4.30.3</w:t>
            </w:r>
            <w:r w:rsidRPr="00935202">
              <w:rPr>
                <w:rStyle w:val="crossreference"/>
              </w:rPr>
              <w:fldChar w:fldCharType="end"/>
            </w:r>
          </w:p>
        </w:tc>
        <w:tc>
          <w:tcPr>
            <w:tcW w:w="2250" w:type="dxa"/>
            <w:tcMar>
              <w:left w:w="115" w:type="dxa"/>
              <w:right w:w="115" w:type="dxa"/>
            </w:tcMar>
          </w:tcPr>
          <w:p w14:paraId="5808BB20" w14:textId="77777777" w:rsidR="000E1D89" w:rsidRPr="00211F2B" w:rsidRDefault="000E1D89" w:rsidP="005E2E1E">
            <w:pPr>
              <w:jc w:val="center"/>
            </w:pPr>
            <w:r w:rsidRPr="00211F2B">
              <w:t>X</w:t>
            </w:r>
          </w:p>
        </w:tc>
      </w:tr>
      <w:tr w:rsidR="000E1D89" w:rsidRPr="00211F2B" w14:paraId="45268A3B" w14:textId="77777777" w:rsidTr="00BB1AAD">
        <w:trPr>
          <w:jc w:val="center"/>
        </w:trPr>
        <w:tc>
          <w:tcPr>
            <w:tcW w:w="5220" w:type="dxa"/>
            <w:tcMar>
              <w:left w:w="115" w:type="dxa"/>
              <w:right w:w="115" w:type="dxa"/>
            </w:tcMar>
          </w:tcPr>
          <w:p w14:paraId="27427022" w14:textId="77777777" w:rsidR="000E1D89" w:rsidRPr="00211F2B" w:rsidRDefault="00C955B3" w:rsidP="006A285D">
            <w:pPr>
              <w:pStyle w:val="tableindent1"/>
            </w:pPr>
            <w:r>
              <w:t>High-</w:t>
            </w:r>
            <w:r w:rsidR="000E1D89" w:rsidRPr="00211F2B">
              <w:t>Voltage Circuitry</w:t>
            </w:r>
            <w:r w:rsidR="000E1D89">
              <w:rPr>
                <w:vertAlign w:val="superscript"/>
              </w:rPr>
              <w:t>2</w:t>
            </w:r>
          </w:p>
        </w:tc>
        <w:tc>
          <w:tcPr>
            <w:tcW w:w="1890" w:type="dxa"/>
            <w:tcMar>
              <w:left w:w="115" w:type="dxa"/>
              <w:right w:w="115" w:type="dxa"/>
            </w:tcMar>
          </w:tcPr>
          <w:p w14:paraId="3AD498AD" w14:textId="132B611A"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_Ref388513717 \r \h </w:instrText>
            </w:r>
            <w:r w:rsidRPr="00935202">
              <w:rPr>
                <w:rStyle w:val="crossreference"/>
              </w:rPr>
            </w:r>
            <w:r w:rsidRPr="00935202">
              <w:rPr>
                <w:rStyle w:val="crossreference"/>
              </w:rPr>
              <w:fldChar w:fldCharType="separate"/>
            </w:r>
            <w:r w:rsidR="00163D01">
              <w:rPr>
                <w:rStyle w:val="crossreference"/>
              </w:rPr>
              <w:t>4.30.4</w:t>
            </w:r>
            <w:r w:rsidRPr="00935202">
              <w:rPr>
                <w:rStyle w:val="crossreference"/>
              </w:rPr>
              <w:fldChar w:fldCharType="end"/>
            </w:r>
          </w:p>
        </w:tc>
        <w:tc>
          <w:tcPr>
            <w:tcW w:w="2250" w:type="dxa"/>
            <w:tcMar>
              <w:left w:w="115" w:type="dxa"/>
              <w:right w:w="115" w:type="dxa"/>
            </w:tcMar>
          </w:tcPr>
          <w:p w14:paraId="08F1F3E7" w14:textId="77777777" w:rsidR="000E1D89" w:rsidRPr="00211F2B" w:rsidRDefault="000E1D89" w:rsidP="005E2E1E">
            <w:pPr>
              <w:jc w:val="center"/>
            </w:pPr>
            <w:r w:rsidRPr="00211F2B">
              <w:t>X</w:t>
            </w:r>
          </w:p>
        </w:tc>
      </w:tr>
      <w:tr w:rsidR="000E1D89" w:rsidRPr="00211F2B" w14:paraId="6E885B6A" w14:textId="77777777" w:rsidTr="00BB1AAD">
        <w:trPr>
          <w:jc w:val="center"/>
        </w:trPr>
        <w:tc>
          <w:tcPr>
            <w:tcW w:w="5220" w:type="dxa"/>
            <w:tcMar>
              <w:left w:w="115" w:type="dxa"/>
              <w:right w:w="115" w:type="dxa"/>
            </w:tcMar>
          </w:tcPr>
          <w:p w14:paraId="7291E4CE" w14:textId="77777777" w:rsidR="000E1D89" w:rsidRPr="00211F2B" w:rsidRDefault="00C955B3" w:rsidP="006A285D">
            <w:pPr>
              <w:pStyle w:val="tableindent1"/>
            </w:pPr>
            <w:r>
              <w:t>High-</w:t>
            </w:r>
            <w:r w:rsidR="000E1D89" w:rsidRPr="00211F2B">
              <w:t>Voltage Charging Circuit</w:t>
            </w:r>
            <w:r w:rsidR="000E1D89">
              <w:rPr>
                <w:vertAlign w:val="superscript"/>
              </w:rPr>
              <w:t>2</w:t>
            </w:r>
          </w:p>
        </w:tc>
        <w:tc>
          <w:tcPr>
            <w:tcW w:w="1890" w:type="dxa"/>
            <w:tcMar>
              <w:left w:w="115" w:type="dxa"/>
              <w:right w:w="115" w:type="dxa"/>
            </w:tcMar>
          </w:tcPr>
          <w:p w14:paraId="620397D6" w14:textId="5A8783FD"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_Ref388513732 \r \h </w:instrText>
            </w:r>
            <w:r w:rsidRPr="00935202">
              <w:rPr>
                <w:rStyle w:val="crossreference"/>
              </w:rPr>
            </w:r>
            <w:r w:rsidRPr="00935202">
              <w:rPr>
                <w:rStyle w:val="crossreference"/>
              </w:rPr>
              <w:fldChar w:fldCharType="separate"/>
            </w:r>
            <w:r w:rsidR="00163D01">
              <w:rPr>
                <w:rStyle w:val="crossreference"/>
              </w:rPr>
              <w:t>4.30.5</w:t>
            </w:r>
            <w:r w:rsidRPr="00935202">
              <w:rPr>
                <w:rStyle w:val="crossreference"/>
              </w:rPr>
              <w:fldChar w:fldCharType="end"/>
            </w:r>
          </w:p>
        </w:tc>
        <w:tc>
          <w:tcPr>
            <w:tcW w:w="2250" w:type="dxa"/>
            <w:tcMar>
              <w:left w:w="115" w:type="dxa"/>
              <w:right w:w="115" w:type="dxa"/>
            </w:tcMar>
          </w:tcPr>
          <w:p w14:paraId="3EE4E740" w14:textId="77777777" w:rsidR="000E1D89" w:rsidRPr="00211F2B" w:rsidRDefault="000E1D89" w:rsidP="005E2E1E">
            <w:pPr>
              <w:jc w:val="center"/>
            </w:pPr>
            <w:r w:rsidRPr="00211F2B">
              <w:t>X</w:t>
            </w:r>
          </w:p>
        </w:tc>
      </w:tr>
      <w:tr w:rsidR="000E1D89" w:rsidRPr="00211F2B" w14:paraId="23B3A46A" w14:textId="77777777" w:rsidTr="00BB1AAD">
        <w:trPr>
          <w:jc w:val="center"/>
        </w:trPr>
        <w:tc>
          <w:tcPr>
            <w:tcW w:w="5220" w:type="dxa"/>
            <w:tcMar>
              <w:left w:w="115" w:type="dxa"/>
              <w:right w:w="115" w:type="dxa"/>
            </w:tcMar>
          </w:tcPr>
          <w:p w14:paraId="0027D132" w14:textId="77777777" w:rsidR="000E1D89" w:rsidRPr="00211F2B" w:rsidRDefault="000E1D89" w:rsidP="006A285D">
            <w:pPr>
              <w:pStyle w:val="tableindent1"/>
            </w:pPr>
            <w:r w:rsidRPr="00211F2B">
              <w:t xml:space="preserve">Command Processing </w:t>
            </w:r>
            <w:r>
              <w:rPr>
                <w:vertAlign w:val="superscript"/>
              </w:rPr>
              <w:t>2</w:t>
            </w:r>
          </w:p>
        </w:tc>
        <w:tc>
          <w:tcPr>
            <w:tcW w:w="1890" w:type="dxa"/>
            <w:tcMar>
              <w:left w:w="115" w:type="dxa"/>
              <w:right w:w="115" w:type="dxa"/>
            </w:tcMar>
          </w:tcPr>
          <w:p w14:paraId="12911CFF" w14:textId="668BF3AD"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_Ref388513738 \r \h </w:instrText>
            </w:r>
            <w:r w:rsidRPr="00935202">
              <w:rPr>
                <w:rStyle w:val="crossreference"/>
              </w:rPr>
            </w:r>
            <w:r w:rsidRPr="00935202">
              <w:rPr>
                <w:rStyle w:val="crossreference"/>
              </w:rPr>
              <w:fldChar w:fldCharType="separate"/>
            </w:r>
            <w:r w:rsidR="00163D01">
              <w:rPr>
                <w:rStyle w:val="crossreference"/>
              </w:rPr>
              <w:t>4.30.6</w:t>
            </w:r>
            <w:r w:rsidRPr="00935202">
              <w:rPr>
                <w:rStyle w:val="crossreference"/>
              </w:rPr>
              <w:fldChar w:fldCharType="end"/>
            </w:r>
          </w:p>
        </w:tc>
        <w:tc>
          <w:tcPr>
            <w:tcW w:w="2250" w:type="dxa"/>
            <w:tcMar>
              <w:left w:w="115" w:type="dxa"/>
              <w:right w:w="115" w:type="dxa"/>
            </w:tcMar>
          </w:tcPr>
          <w:p w14:paraId="64120E18" w14:textId="77777777" w:rsidR="000E1D89" w:rsidRPr="00211F2B" w:rsidRDefault="000E1D89" w:rsidP="005E2E1E">
            <w:pPr>
              <w:jc w:val="center"/>
            </w:pPr>
            <w:r w:rsidRPr="00211F2B">
              <w:t>X</w:t>
            </w:r>
          </w:p>
        </w:tc>
      </w:tr>
      <w:tr w:rsidR="000E1D89" w:rsidRPr="00211F2B" w14:paraId="441C27EB" w14:textId="77777777" w:rsidTr="00BB1AAD">
        <w:trPr>
          <w:jc w:val="center"/>
        </w:trPr>
        <w:tc>
          <w:tcPr>
            <w:tcW w:w="5220" w:type="dxa"/>
            <w:tcMar>
              <w:left w:w="115" w:type="dxa"/>
              <w:right w:w="115" w:type="dxa"/>
            </w:tcMar>
          </w:tcPr>
          <w:p w14:paraId="3DB73F90" w14:textId="77777777" w:rsidR="000E1D89" w:rsidRPr="00211F2B" w:rsidRDefault="000E1D89" w:rsidP="006A285D">
            <w:pPr>
              <w:pStyle w:val="tableindent1"/>
            </w:pPr>
            <w:r w:rsidRPr="00211F2B">
              <w:t>Output Monitoring</w:t>
            </w:r>
            <w:r>
              <w:rPr>
                <w:vertAlign w:val="superscript"/>
              </w:rPr>
              <w:t>2</w:t>
            </w:r>
          </w:p>
        </w:tc>
        <w:tc>
          <w:tcPr>
            <w:tcW w:w="1890" w:type="dxa"/>
            <w:tcMar>
              <w:left w:w="115" w:type="dxa"/>
              <w:right w:w="115" w:type="dxa"/>
            </w:tcMar>
          </w:tcPr>
          <w:p w14:paraId="3A0E54F9" w14:textId="604563F0" w:rsidR="000E1D89" w:rsidRPr="00211F2B" w:rsidRDefault="0007290D" w:rsidP="008B62B2">
            <w:pPr>
              <w:jc w:val="center"/>
            </w:pPr>
            <w:r w:rsidRPr="00935202">
              <w:rPr>
                <w:rStyle w:val="crossreference"/>
              </w:rPr>
              <w:fldChar w:fldCharType="begin"/>
            </w:r>
            <w:r w:rsidR="000E1D89" w:rsidRPr="00935202">
              <w:rPr>
                <w:rStyle w:val="crossreference"/>
              </w:rPr>
              <w:instrText xml:space="preserve"> REF _Ref388513745 \r \h </w:instrText>
            </w:r>
            <w:r w:rsidRPr="00935202">
              <w:rPr>
                <w:rStyle w:val="crossreference"/>
              </w:rPr>
            </w:r>
            <w:r w:rsidRPr="00935202">
              <w:rPr>
                <w:rStyle w:val="crossreference"/>
              </w:rPr>
              <w:fldChar w:fldCharType="separate"/>
            </w:r>
            <w:r w:rsidR="00163D01">
              <w:rPr>
                <w:rStyle w:val="crossreference"/>
              </w:rPr>
              <w:t>4.30.8</w:t>
            </w:r>
            <w:r w:rsidRPr="00935202">
              <w:rPr>
                <w:rStyle w:val="crossreference"/>
              </w:rPr>
              <w:fldChar w:fldCharType="end"/>
            </w:r>
          </w:p>
        </w:tc>
        <w:tc>
          <w:tcPr>
            <w:tcW w:w="2250" w:type="dxa"/>
            <w:tcMar>
              <w:left w:w="115" w:type="dxa"/>
              <w:right w:w="115" w:type="dxa"/>
            </w:tcMar>
          </w:tcPr>
          <w:p w14:paraId="52DEB03E" w14:textId="77777777" w:rsidR="000E1D89" w:rsidRPr="00211F2B" w:rsidRDefault="000E1D89" w:rsidP="005E2E1E">
            <w:pPr>
              <w:jc w:val="center"/>
            </w:pPr>
            <w:r w:rsidRPr="00211F2B">
              <w:t>X</w:t>
            </w:r>
          </w:p>
        </w:tc>
      </w:tr>
      <w:tr w:rsidR="000E1D89" w:rsidRPr="00211F2B" w14:paraId="3B8DED02" w14:textId="77777777" w:rsidTr="00BB1AAD">
        <w:trPr>
          <w:jc w:val="center"/>
        </w:trPr>
        <w:tc>
          <w:tcPr>
            <w:tcW w:w="5220" w:type="dxa"/>
            <w:tcMar>
              <w:left w:w="115" w:type="dxa"/>
              <w:right w:w="115" w:type="dxa"/>
            </w:tcMar>
          </w:tcPr>
          <w:p w14:paraId="073443B5" w14:textId="77777777" w:rsidR="000E1D89" w:rsidRPr="00211F2B" w:rsidRDefault="000E1D89" w:rsidP="000E1D89">
            <w:r w:rsidRPr="00211F2B">
              <w:t>Abbreviated Performance Verification</w:t>
            </w:r>
            <w:r>
              <w:rPr>
                <w:vertAlign w:val="superscript"/>
              </w:rPr>
              <w:t>3</w:t>
            </w:r>
          </w:p>
        </w:tc>
        <w:tc>
          <w:tcPr>
            <w:tcW w:w="1890" w:type="dxa"/>
            <w:tcMar>
              <w:left w:w="115" w:type="dxa"/>
              <w:right w:w="115" w:type="dxa"/>
            </w:tcMar>
          </w:tcPr>
          <w:p w14:paraId="7B16285A" w14:textId="6D60ACAA"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250" w:type="dxa"/>
            <w:tcMar>
              <w:left w:w="115" w:type="dxa"/>
              <w:right w:w="115" w:type="dxa"/>
            </w:tcMar>
          </w:tcPr>
          <w:p w14:paraId="1C170E57" w14:textId="77777777" w:rsidR="000E1D89" w:rsidRPr="00211F2B" w:rsidRDefault="000E1D89" w:rsidP="000E1D89">
            <w:pPr>
              <w:jc w:val="center"/>
            </w:pPr>
            <w:r w:rsidRPr="00211F2B">
              <w:t>X</w:t>
            </w:r>
          </w:p>
        </w:tc>
      </w:tr>
      <w:tr w:rsidR="000E1D89" w:rsidRPr="00211F2B" w14:paraId="298E2B84" w14:textId="77777777" w:rsidTr="00BB1AAD">
        <w:trPr>
          <w:jc w:val="center"/>
        </w:trPr>
        <w:tc>
          <w:tcPr>
            <w:tcW w:w="5220" w:type="dxa"/>
            <w:tcMar>
              <w:left w:w="115" w:type="dxa"/>
              <w:right w:w="115" w:type="dxa"/>
            </w:tcMar>
          </w:tcPr>
          <w:p w14:paraId="4ECA318E" w14:textId="77777777" w:rsidR="000E1D89" w:rsidRPr="00211F2B" w:rsidRDefault="000E1D89" w:rsidP="006A285D">
            <w:pPr>
              <w:pStyle w:val="tableindent1"/>
            </w:pPr>
            <w:r w:rsidRPr="00211F2B">
              <w:t>Input Current</w:t>
            </w:r>
            <w:r>
              <w:rPr>
                <w:vertAlign w:val="superscript"/>
              </w:rPr>
              <w:t>4</w:t>
            </w:r>
          </w:p>
        </w:tc>
        <w:tc>
          <w:tcPr>
            <w:tcW w:w="1890" w:type="dxa"/>
            <w:tcMar>
              <w:left w:w="115" w:type="dxa"/>
              <w:right w:w="115" w:type="dxa"/>
            </w:tcMar>
          </w:tcPr>
          <w:p w14:paraId="3DDBE788" w14:textId="3D56061E" w:rsidR="000E1D89" w:rsidRPr="00D51F4B" w:rsidRDefault="0007290D" w:rsidP="008B62B2">
            <w:pPr>
              <w:jc w:val="center"/>
            </w:pPr>
            <w:r w:rsidRPr="00935202">
              <w:rPr>
                <w:rStyle w:val="crossreference"/>
              </w:rPr>
              <w:fldChar w:fldCharType="begin"/>
            </w:r>
            <w:r w:rsidR="000E1D89" w:rsidRPr="00935202">
              <w:rPr>
                <w:rStyle w:val="crossreference"/>
              </w:rPr>
              <w:instrText xml:space="preserve"> REF _Ref388513709 \r \h </w:instrText>
            </w:r>
            <w:r w:rsidRPr="00935202">
              <w:rPr>
                <w:rStyle w:val="crossreference"/>
              </w:rPr>
            </w:r>
            <w:r w:rsidRPr="00935202">
              <w:rPr>
                <w:rStyle w:val="crossreference"/>
              </w:rPr>
              <w:fldChar w:fldCharType="separate"/>
            </w:r>
            <w:r w:rsidR="00163D01">
              <w:rPr>
                <w:rStyle w:val="crossreference"/>
              </w:rPr>
              <w:t>4.30.3</w:t>
            </w:r>
            <w:r w:rsidRPr="00935202">
              <w:rPr>
                <w:rStyle w:val="crossreference"/>
              </w:rPr>
              <w:fldChar w:fldCharType="end"/>
            </w:r>
          </w:p>
        </w:tc>
        <w:tc>
          <w:tcPr>
            <w:tcW w:w="2250" w:type="dxa"/>
            <w:tcMar>
              <w:left w:w="115" w:type="dxa"/>
              <w:right w:w="115" w:type="dxa"/>
            </w:tcMar>
          </w:tcPr>
          <w:p w14:paraId="384E292B" w14:textId="77777777" w:rsidR="000E1D89" w:rsidRPr="00211F2B" w:rsidRDefault="000E1D89" w:rsidP="005E2E1E">
            <w:pPr>
              <w:jc w:val="center"/>
            </w:pPr>
            <w:r w:rsidRPr="00211F2B">
              <w:t>X</w:t>
            </w:r>
          </w:p>
        </w:tc>
      </w:tr>
      <w:tr w:rsidR="000E1D89" w:rsidRPr="00211F2B" w14:paraId="6731D2D4" w14:textId="77777777" w:rsidTr="00BB1AAD">
        <w:trPr>
          <w:jc w:val="center"/>
        </w:trPr>
        <w:tc>
          <w:tcPr>
            <w:tcW w:w="5220" w:type="dxa"/>
            <w:tcMar>
              <w:left w:w="115" w:type="dxa"/>
              <w:right w:w="115" w:type="dxa"/>
            </w:tcMar>
          </w:tcPr>
          <w:p w14:paraId="4E283913" w14:textId="77777777" w:rsidR="000E1D89" w:rsidRPr="00211F2B" w:rsidRDefault="000E1D89" w:rsidP="006A285D">
            <w:pPr>
              <w:pStyle w:val="tableindent1"/>
            </w:pPr>
            <w:r w:rsidRPr="00211F2B">
              <w:t>Abbreviated Command Processing</w:t>
            </w:r>
          </w:p>
        </w:tc>
        <w:tc>
          <w:tcPr>
            <w:tcW w:w="1890" w:type="dxa"/>
            <w:tcMar>
              <w:left w:w="115" w:type="dxa"/>
              <w:right w:w="115" w:type="dxa"/>
            </w:tcMar>
          </w:tcPr>
          <w:p w14:paraId="78226ABC" w14:textId="295668A2" w:rsidR="000E1D89" w:rsidRPr="00D51F4B" w:rsidRDefault="0007290D" w:rsidP="008B62B2">
            <w:pPr>
              <w:jc w:val="center"/>
            </w:pPr>
            <w:r w:rsidRPr="00935202">
              <w:rPr>
                <w:rStyle w:val="crossreference"/>
              </w:rPr>
              <w:fldChar w:fldCharType="begin"/>
            </w:r>
            <w:r w:rsidR="000E1D89" w:rsidRPr="00935202">
              <w:rPr>
                <w:rStyle w:val="crossreference"/>
              </w:rPr>
              <w:instrText xml:space="preserve"> REF _Ref388513766 \r \h </w:instrText>
            </w:r>
            <w:r w:rsidRPr="00935202">
              <w:rPr>
                <w:rStyle w:val="crossreference"/>
              </w:rPr>
            </w:r>
            <w:r w:rsidRPr="00935202">
              <w:rPr>
                <w:rStyle w:val="crossreference"/>
              </w:rPr>
              <w:fldChar w:fldCharType="separate"/>
            </w:r>
            <w:r w:rsidR="00163D01">
              <w:rPr>
                <w:rStyle w:val="crossreference"/>
              </w:rPr>
              <w:t>4.30.7</w:t>
            </w:r>
            <w:r w:rsidRPr="00935202">
              <w:rPr>
                <w:rStyle w:val="crossreference"/>
              </w:rPr>
              <w:fldChar w:fldCharType="end"/>
            </w:r>
          </w:p>
        </w:tc>
        <w:tc>
          <w:tcPr>
            <w:tcW w:w="2250" w:type="dxa"/>
            <w:tcMar>
              <w:left w:w="115" w:type="dxa"/>
              <w:right w:w="115" w:type="dxa"/>
            </w:tcMar>
          </w:tcPr>
          <w:p w14:paraId="5B65B085" w14:textId="77777777" w:rsidR="000E1D89" w:rsidRPr="00211F2B" w:rsidRDefault="000E1D89" w:rsidP="005E2E1E">
            <w:pPr>
              <w:jc w:val="center"/>
            </w:pPr>
            <w:r w:rsidRPr="00211F2B">
              <w:t>X</w:t>
            </w:r>
          </w:p>
        </w:tc>
      </w:tr>
      <w:tr w:rsidR="000E1D89" w:rsidRPr="00211F2B" w14:paraId="71B21E96" w14:textId="77777777" w:rsidTr="00BB1AAD">
        <w:trPr>
          <w:jc w:val="center"/>
        </w:trPr>
        <w:tc>
          <w:tcPr>
            <w:tcW w:w="5220" w:type="dxa"/>
            <w:tcMar>
              <w:left w:w="115" w:type="dxa"/>
              <w:right w:w="115" w:type="dxa"/>
            </w:tcMar>
          </w:tcPr>
          <w:p w14:paraId="7D71FA29" w14:textId="77777777" w:rsidR="000E1D89" w:rsidRPr="00211F2B" w:rsidRDefault="000E1D89" w:rsidP="006A285D">
            <w:pPr>
              <w:pStyle w:val="tableindent1"/>
            </w:pPr>
            <w:r w:rsidRPr="00211F2B">
              <w:t>Output Monitoring</w:t>
            </w:r>
            <w:r>
              <w:rPr>
                <w:vertAlign w:val="superscript"/>
              </w:rPr>
              <w:t>4</w:t>
            </w:r>
          </w:p>
        </w:tc>
        <w:tc>
          <w:tcPr>
            <w:tcW w:w="1890" w:type="dxa"/>
            <w:tcMar>
              <w:left w:w="115" w:type="dxa"/>
              <w:right w:w="115" w:type="dxa"/>
            </w:tcMar>
          </w:tcPr>
          <w:p w14:paraId="1896ED5C" w14:textId="519F0480" w:rsidR="000E1D89" w:rsidRPr="00D51F4B" w:rsidRDefault="0007290D" w:rsidP="008B62B2">
            <w:pPr>
              <w:jc w:val="center"/>
            </w:pPr>
            <w:r w:rsidRPr="00935202">
              <w:rPr>
                <w:rStyle w:val="crossreference"/>
              </w:rPr>
              <w:fldChar w:fldCharType="begin"/>
            </w:r>
            <w:r w:rsidR="000E1D89" w:rsidRPr="00935202">
              <w:rPr>
                <w:rStyle w:val="crossreference"/>
              </w:rPr>
              <w:instrText xml:space="preserve"> REF _Ref388513745 \r \h </w:instrText>
            </w:r>
            <w:r w:rsidRPr="00935202">
              <w:rPr>
                <w:rStyle w:val="crossreference"/>
              </w:rPr>
            </w:r>
            <w:r w:rsidRPr="00935202">
              <w:rPr>
                <w:rStyle w:val="crossreference"/>
              </w:rPr>
              <w:fldChar w:fldCharType="separate"/>
            </w:r>
            <w:r w:rsidR="00163D01">
              <w:rPr>
                <w:rStyle w:val="crossreference"/>
              </w:rPr>
              <w:t>4.30.8</w:t>
            </w:r>
            <w:r w:rsidRPr="00935202">
              <w:rPr>
                <w:rStyle w:val="crossreference"/>
              </w:rPr>
              <w:fldChar w:fldCharType="end"/>
            </w:r>
          </w:p>
        </w:tc>
        <w:tc>
          <w:tcPr>
            <w:tcW w:w="2250" w:type="dxa"/>
            <w:tcMar>
              <w:left w:w="115" w:type="dxa"/>
              <w:right w:w="115" w:type="dxa"/>
            </w:tcMar>
          </w:tcPr>
          <w:p w14:paraId="711C9CA3" w14:textId="77777777" w:rsidR="000E1D89" w:rsidRPr="00211F2B" w:rsidRDefault="000E1D89" w:rsidP="005E2E1E">
            <w:pPr>
              <w:jc w:val="center"/>
            </w:pPr>
            <w:r w:rsidRPr="00211F2B">
              <w:t>X</w:t>
            </w:r>
          </w:p>
        </w:tc>
      </w:tr>
      <w:tr w:rsidR="000E1D89" w:rsidRPr="00211F2B" w14:paraId="3D759268" w14:textId="77777777" w:rsidTr="00BB1AAD">
        <w:trPr>
          <w:jc w:val="center"/>
        </w:trPr>
        <w:tc>
          <w:tcPr>
            <w:tcW w:w="5220" w:type="dxa"/>
            <w:tcMar>
              <w:left w:w="115" w:type="dxa"/>
              <w:right w:w="115" w:type="dxa"/>
            </w:tcMar>
          </w:tcPr>
          <w:p w14:paraId="594C469E" w14:textId="77777777" w:rsidR="000E1D89" w:rsidRPr="00211F2B" w:rsidRDefault="000E1D89" w:rsidP="00211F2B">
            <w:r>
              <w:t>Environment Tests -</w:t>
            </w:r>
            <w:r w:rsidRPr="00211F2B">
              <w:t xml:space="preserve"> Non-Operating</w:t>
            </w:r>
          </w:p>
        </w:tc>
        <w:tc>
          <w:tcPr>
            <w:tcW w:w="1890" w:type="dxa"/>
            <w:tcMar>
              <w:left w:w="115" w:type="dxa"/>
              <w:right w:w="115" w:type="dxa"/>
            </w:tcMar>
          </w:tcPr>
          <w:p w14:paraId="5E3E0B6A" w14:textId="2D4AF7D5"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250" w:type="dxa"/>
            <w:shd w:val="clear" w:color="auto" w:fill="808080"/>
            <w:tcMar>
              <w:left w:w="115" w:type="dxa"/>
              <w:right w:w="115" w:type="dxa"/>
            </w:tcMar>
          </w:tcPr>
          <w:p w14:paraId="0D48D08E" w14:textId="77777777" w:rsidR="000E1D89" w:rsidRPr="00211F2B" w:rsidRDefault="000E1D89" w:rsidP="005E2E1E">
            <w:pPr>
              <w:jc w:val="center"/>
            </w:pPr>
          </w:p>
        </w:tc>
      </w:tr>
      <w:tr w:rsidR="000E1D89" w:rsidRPr="00211F2B" w14:paraId="0BD0B8ED" w14:textId="77777777" w:rsidTr="00BB1AAD">
        <w:trPr>
          <w:jc w:val="center"/>
        </w:trPr>
        <w:tc>
          <w:tcPr>
            <w:tcW w:w="5220" w:type="dxa"/>
            <w:tcMar>
              <w:left w:w="115" w:type="dxa"/>
              <w:right w:w="115" w:type="dxa"/>
            </w:tcMar>
          </w:tcPr>
          <w:p w14:paraId="627E69CF" w14:textId="77777777" w:rsidR="000E1D89" w:rsidRPr="00211F2B" w:rsidRDefault="000E1D89" w:rsidP="006A285D">
            <w:pPr>
              <w:pStyle w:val="tableindent1"/>
            </w:pPr>
            <w:r w:rsidRPr="00211F2B">
              <w:t>Storage Temperature</w:t>
            </w:r>
          </w:p>
        </w:tc>
        <w:tc>
          <w:tcPr>
            <w:tcW w:w="1890" w:type="dxa"/>
            <w:tcMar>
              <w:left w:w="115" w:type="dxa"/>
              <w:right w:w="115" w:type="dxa"/>
            </w:tcMar>
          </w:tcPr>
          <w:p w14:paraId="26AE15B9" w14:textId="4F4C8758"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250" w:type="dxa"/>
            <w:tcMar>
              <w:left w:w="115" w:type="dxa"/>
              <w:right w:w="115" w:type="dxa"/>
            </w:tcMar>
          </w:tcPr>
          <w:p w14:paraId="7F8426C8" w14:textId="77777777" w:rsidR="000E1D89" w:rsidRPr="00211F2B" w:rsidRDefault="000E1D89" w:rsidP="005E2E1E">
            <w:pPr>
              <w:jc w:val="center"/>
            </w:pPr>
            <w:r w:rsidRPr="00211F2B">
              <w:t>X</w:t>
            </w:r>
          </w:p>
        </w:tc>
      </w:tr>
      <w:tr w:rsidR="000E1D89" w:rsidRPr="00211F2B" w14:paraId="61B901E0" w14:textId="77777777" w:rsidTr="00BB1AAD">
        <w:trPr>
          <w:jc w:val="center"/>
        </w:trPr>
        <w:tc>
          <w:tcPr>
            <w:tcW w:w="5220" w:type="dxa"/>
            <w:tcMar>
              <w:left w:w="115" w:type="dxa"/>
              <w:right w:w="115" w:type="dxa"/>
            </w:tcMar>
          </w:tcPr>
          <w:p w14:paraId="61530FB9" w14:textId="77777777" w:rsidR="000E1D89" w:rsidRPr="00211F2B" w:rsidRDefault="000E1D89" w:rsidP="006A285D">
            <w:pPr>
              <w:pStyle w:val="tableindent1"/>
            </w:pPr>
            <w:r w:rsidRPr="00211F2B">
              <w:t>Transportation Vibration</w:t>
            </w:r>
          </w:p>
        </w:tc>
        <w:tc>
          <w:tcPr>
            <w:tcW w:w="1890" w:type="dxa"/>
            <w:tcMar>
              <w:left w:w="115" w:type="dxa"/>
              <w:right w:w="115" w:type="dxa"/>
            </w:tcMar>
          </w:tcPr>
          <w:p w14:paraId="4A8F0BD1" w14:textId="4EEB8186"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250" w:type="dxa"/>
            <w:tcMar>
              <w:left w:w="115" w:type="dxa"/>
              <w:right w:w="115" w:type="dxa"/>
            </w:tcMar>
          </w:tcPr>
          <w:p w14:paraId="6CC52212" w14:textId="77777777" w:rsidR="000E1D89" w:rsidRPr="00211F2B" w:rsidRDefault="000E1D89" w:rsidP="005E2E1E">
            <w:pPr>
              <w:jc w:val="center"/>
            </w:pPr>
            <w:r w:rsidRPr="00211F2B">
              <w:t>X</w:t>
            </w:r>
          </w:p>
        </w:tc>
      </w:tr>
      <w:tr w:rsidR="000E1D89" w:rsidRPr="00211F2B" w14:paraId="68C6CBCA" w14:textId="77777777" w:rsidTr="00BB1AAD">
        <w:trPr>
          <w:jc w:val="center"/>
        </w:trPr>
        <w:tc>
          <w:tcPr>
            <w:tcW w:w="5220" w:type="dxa"/>
          </w:tcPr>
          <w:p w14:paraId="1189D99A" w14:textId="77777777" w:rsidR="000E1D89" w:rsidRPr="00211F2B" w:rsidRDefault="000E1D89" w:rsidP="00A31EC3">
            <w:pPr>
              <w:pStyle w:val="tableindent1"/>
            </w:pPr>
            <w:r w:rsidRPr="00211F2B">
              <w:t>Transportation Shock</w:t>
            </w:r>
          </w:p>
        </w:tc>
        <w:tc>
          <w:tcPr>
            <w:tcW w:w="1890" w:type="dxa"/>
          </w:tcPr>
          <w:p w14:paraId="706D99A5" w14:textId="6D2EC362" w:rsidR="000E1D89" w:rsidRPr="00F50C9A" w:rsidRDefault="0007290D" w:rsidP="00A31EC3">
            <w:pPr>
              <w:snapToGrid w:val="0"/>
              <w:jc w:val="center"/>
            </w:pPr>
            <w:r w:rsidRPr="00935202">
              <w:rPr>
                <w:rStyle w:val="crossreference"/>
              </w:rPr>
              <w:fldChar w:fldCharType="begin"/>
            </w:r>
            <w:r w:rsidR="000E1D89"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250" w:type="dxa"/>
          </w:tcPr>
          <w:p w14:paraId="37AC51B1" w14:textId="77777777" w:rsidR="000E1D89" w:rsidRPr="00211F2B" w:rsidRDefault="000E1D89" w:rsidP="00A31EC3">
            <w:pPr>
              <w:jc w:val="center"/>
            </w:pPr>
            <w:r w:rsidRPr="00211F2B">
              <w:t>X</w:t>
            </w:r>
          </w:p>
        </w:tc>
      </w:tr>
      <w:tr w:rsidR="000E1D89" w:rsidRPr="00211F2B" w14:paraId="465C2072" w14:textId="77777777" w:rsidTr="00BB1AAD">
        <w:trPr>
          <w:jc w:val="center"/>
        </w:trPr>
        <w:tc>
          <w:tcPr>
            <w:tcW w:w="5220" w:type="dxa"/>
            <w:tcMar>
              <w:left w:w="115" w:type="dxa"/>
              <w:right w:w="115" w:type="dxa"/>
            </w:tcMar>
          </w:tcPr>
          <w:p w14:paraId="2D84F214" w14:textId="77777777" w:rsidR="000E1D89" w:rsidRPr="00211F2B" w:rsidRDefault="000E1D89" w:rsidP="006A285D">
            <w:pPr>
              <w:pStyle w:val="tableindent1"/>
            </w:pPr>
            <w:r w:rsidRPr="00211F2B">
              <w:t>Bench Handling Shock</w:t>
            </w:r>
          </w:p>
        </w:tc>
        <w:tc>
          <w:tcPr>
            <w:tcW w:w="1890" w:type="dxa"/>
            <w:tcMar>
              <w:left w:w="115" w:type="dxa"/>
              <w:right w:w="115" w:type="dxa"/>
            </w:tcMar>
          </w:tcPr>
          <w:p w14:paraId="6047C01B" w14:textId="4AD17661"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250" w:type="dxa"/>
            <w:tcMar>
              <w:left w:w="115" w:type="dxa"/>
              <w:right w:w="115" w:type="dxa"/>
            </w:tcMar>
          </w:tcPr>
          <w:p w14:paraId="3BA1B9A7" w14:textId="77777777" w:rsidR="000E1D89" w:rsidRPr="00211F2B" w:rsidRDefault="000E1D89" w:rsidP="005E2E1E">
            <w:pPr>
              <w:jc w:val="center"/>
            </w:pPr>
            <w:r w:rsidRPr="00211F2B">
              <w:t>X</w:t>
            </w:r>
          </w:p>
        </w:tc>
      </w:tr>
      <w:tr w:rsidR="000E1D89" w:rsidRPr="00211F2B" w14:paraId="0723FFB5" w14:textId="77777777" w:rsidTr="00BB1AAD">
        <w:trPr>
          <w:jc w:val="center"/>
        </w:trPr>
        <w:tc>
          <w:tcPr>
            <w:tcW w:w="5220" w:type="dxa"/>
            <w:tcMar>
              <w:left w:w="115" w:type="dxa"/>
              <w:right w:w="115" w:type="dxa"/>
            </w:tcMar>
          </w:tcPr>
          <w:p w14:paraId="57559B04" w14:textId="77777777" w:rsidR="000E1D89" w:rsidRPr="00211F2B" w:rsidRDefault="000E1D89" w:rsidP="006A285D">
            <w:pPr>
              <w:pStyle w:val="tableindent1"/>
            </w:pPr>
            <w:r w:rsidRPr="00211F2B">
              <w:t>Fungus Resistance</w:t>
            </w:r>
          </w:p>
        </w:tc>
        <w:tc>
          <w:tcPr>
            <w:tcW w:w="1890" w:type="dxa"/>
            <w:tcMar>
              <w:left w:w="115" w:type="dxa"/>
              <w:right w:w="115" w:type="dxa"/>
            </w:tcMar>
          </w:tcPr>
          <w:p w14:paraId="0A28CDFC" w14:textId="70E99234"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250" w:type="dxa"/>
            <w:tcMar>
              <w:left w:w="115" w:type="dxa"/>
              <w:right w:w="115" w:type="dxa"/>
            </w:tcMar>
          </w:tcPr>
          <w:p w14:paraId="5A72F4BE" w14:textId="77777777" w:rsidR="000E1D89" w:rsidRPr="00211F2B" w:rsidRDefault="000E1D89" w:rsidP="005E2E1E">
            <w:pPr>
              <w:jc w:val="center"/>
            </w:pPr>
            <w:r w:rsidRPr="00211F2B">
              <w:t>1</w:t>
            </w:r>
          </w:p>
        </w:tc>
      </w:tr>
      <w:tr w:rsidR="000E1D89" w:rsidRPr="00211F2B" w14:paraId="7D4709A9" w14:textId="77777777" w:rsidTr="00BB1AAD">
        <w:trPr>
          <w:jc w:val="center"/>
        </w:trPr>
        <w:tc>
          <w:tcPr>
            <w:tcW w:w="5220" w:type="dxa"/>
            <w:tcMar>
              <w:left w:w="115" w:type="dxa"/>
              <w:right w:w="115" w:type="dxa"/>
            </w:tcMar>
          </w:tcPr>
          <w:p w14:paraId="0B157EB3" w14:textId="77777777" w:rsidR="000E1D89" w:rsidRPr="00211F2B" w:rsidRDefault="000E1D89" w:rsidP="006A285D">
            <w:pPr>
              <w:pStyle w:val="tableindent1"/>
            </w:pPr>
            <w:r w:rsidRPr="00211F2B">
              <w:t>Fine Sand</w:t>
            </w:r>
          </w:p>
        </w:tc>
        <w:tc>
          <w:tcPr>
            <w:tcW w:w="1890" w:type="dxa"/>
            <w:tcMar>
              <w:left w:w="115" w:type="dxa"/>
              <w:right w:w="115" w:type="dxa"/>
            </w:tcMar>
          </w:tcPr>
          <w:p w14:paraId="52AA587E" w14:textId="0B3ECA4E"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250" w:type="dxa"/>
            <w:tcMar>
              <w:left w:w="115" w:type="dxa"/>
              <w:right w:w="115" w:type="dxa"/>
            </w:tcMar>
          </w:tcPr>
          <w:p w14:paraId="6C11ADD7" w14:textId="77777777" w:rsidR="000E1D89" w:rsidRPr="00211F2B" w:rsidRDefault="000E1D89" w:rsidP="005E2E1E">
            <w:pPr>
              <w:jc w:val="center"/>
            </w:pPr>
            <w:r w:rsidRPr="00211F2B">
              <w:t>1</w:t>
            </w:r>
          </w:p>
        </w:tc>
      </w:tr>
      <w:tr w:rsidR="000E1D89" w:rsidRPr="00211F2B" w14:paraId="062D23A7" w14:textId="77777777" w:rsidTr="00BB1AAD">
        <w:trPr>
          <w:jc w:val="center"/>
        </w:trPr>
        <w:tc>
          <w:tcPr>
            <w:tcW w:w="5220" w:type="dxa"/>
            <w:tcMar>
              <w:left w:w="115" w:type="dxa"/>
              <w:right w:w="115" w:type="dxa"/>
            </w:tcMar>
          </w:tcPr>
          <w:p w14:paraId="294AA2A4" w14:textId="77777777" w:rsidR="000E1D89" w:rsidRPr="00211F2B" w:rsidRDefault="000E1D89" w:rsidP="00211F2B">
            <w:r w:rsidRPr="00211F2B">
              <w:t xml:space="preserve">Environment Tests </w:t>
            </w:r>
            <w:r>
              <w:t>-</w:t>
            </w:r>
            <w:r w:rsidRPr="00211F2B">
              <w:t xml:space="preserve"> Operating</w:t>
            </w:r>
          </w:p>
        </w:tc>
        <w:tc>
          <w:tcPr>
            <w:tcW w:w="1890" w:type="dxa"/>
            <w:tcMar>
              <w:left w:w="115" w:type="dxa"/>
              <w:right w:w="115" w:type="dxa"/>
            </w:tcMar>
          </w:tcPr>
          <w:p w14:paraId="2F4E2600" w14:textId="7537449B"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250" w:type="dxa"/>
            <w:shd w:val="clear" w:color="auto" w:fill="808080"/>
            <w:tcMar>
              <w:left w:w="115" w:type="dxa"/>
              <w:right w:w="115" w:type="dxa"/>
            </w:tcMar>
          </w:tcPr>
          <w:p w14:paraId="64149F38" w14:textId="77777777" w:rsidR="000E1D89" w:rsidRPr="00211F2B" w:rsidRDefault="000E1D89" w:rsidP="005E2E1E">
            <w:pPr>
              <w:jc w:val="center"/>
            </w:pPr>
          </w:p>
        </w:tc>
      </w:tr>
      <w:tr w:rsidR="000E1D89" w:rsidRPr="00211F2B" w14:paraId="54EF2CCE" w14:textId="77777777" w:rsidTr="00BB1AAD">
        <w:trPr>
          <w:jc w:val="center"/>
        </w:trPr>
        <w:tc>
          <w:tcPr>
            <w:tcW w:w="5220" w:type="dxa"/>
            <w:tcMar>
              <w:left w:w="115" w:type="dxa"/>
              <w:right w:w="115" w:type="dxa"/>
            </w:tcMar>
          </w:tcPr>
          <w:p w14:paraId="0CBD7E42" w14:textId="77777777" w:rsidR="000E1D89" w:rsidRPr="00211F2B" w:rsidRDefault="000E1D89" w:rsidP="006A285D">
            <w:pPr>
              <w:pStyle w:val="tableindent1"/>
            </w:pPr>
            <w:r w:rsidRPr="00211F2B">
              <w:t>Thermal Cycle</w:t>
            </w:r>
          </w:p>
        </w:tc>
        <w:tc>
          <w:tcPr>
            <w:tcW w:w="1890" w:type="dxa"/>
            <w:tcMar>
              <w:left w:w="115" w:type="dxa"/>
              <w:right w:w="115" w:type="dxa"/>
            </w:tcMar>
          </w:tcPr>
          <w:p w14:paraId="5CA1737B" w14:textId="67087CA9"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250" w:type="dxa"/>
            <w:tcMar>
              <w:left w:w="115" w:type="dxa"/>
              <w:right w:w="115" w:type="dxa"/>
            </w:tcMar>
          </w:tcPr>
          <w:p w14:paraId="38D816CB" w14:textId="77777777" w:rsidR="000E1D89" w:rsidRPr="00211F2B" w:rsidRDefault="000E1D89" w:rsidP="005E2E1E">
            <w:pPr>
              <w:jc w:val="center"/>
            </w:pPr>
            <w:r w:rsidRPr="00211F2B">
              <w:t>X</w:t>
            </w:r>
          </w:p>
        </w:tc>
      </w:tr>
      <w:tr w:rsidR="000E1D89" w:rsidRPr="00211F2B" w14:paraId="2A9EF5DB" w14:textId="77777777" w:rsidTr="00BB1AAD">
        <w:trPr>
          <w:jc w:val="center"/>
        </w:trPr>
        <w:tc>
          <w:tcPr>
            <w:tcW w:w="5220" w:type="dxa"/>
            <w:tcMar>
              <w:left w:w="115" w:type="dxa"/>
              <w:right w:w="115" w:type="dxa"/>
            </w:tcMar>
          </w:tcPr>
          <w:p w14:paraId="7696CA7A" w14:textId="77777777" w:rsidR="000E1D89" w:rsidRPr="00211F2B" w:rsidRDefault="000E1D89" w:rsidP="006A285D">
            <w:pPr>
              <w:pStyle w:val="tableindent1"/>
            </w:pPr>
            <w:r w:rsidRPr="00211F2B">
              <w:t>Thermal Vacuum</w:t>
            </w:r>
          </w:p>
        </w:tc>
        <w:tc>
          <w:tcPr>
            <w:tcW w:w="1890" w:type="dxa"/>
            <w:tcMar>
              <w:left w:w="115" w:type="dxa"/>
              <w:right w:w="115" w:type="dxa"/>
            </w:tcMar>
          </w:tcPr>
          <w:p w14:paraId="11E29CE4" w14:textId="527B0614" w:rsidR="000E1D89" w:rsidRPr="00F50C9A"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250" w:type="dxa"/>
            <w:tcMar>
              <w:left w:w="115" w:type="dxa"/>
              <w:right w:w="115" w:type="dxa"/>
            </w:tcMar>
          </w:tcPr>
          <w:p w14:paraId="3DA97FF7" w14:textId="77777777" w:rsidR="000E1D89" w:rsidRPr="00211F2B" w:rsidRDefault="000E1D89" w:rsidP="005E2E1E">
            <w:pPr>
              <w:jc w:val="center"/>
            </w:pPr>
            <w:r w:rsidRPr="00211F2B">
              <w:t>X</w:t>
            </w:r>
          </w:p>
        </w:tc>
      </w:tr>
      <w:tr w:rsidR="000E1D89" w:rsidRPr="00211F2B" w14:paraId="3CC63621" w14:textId="77777777" w:rsidTr="00BB1AAD">
        <w:trPr>
          <w:jc w:val="center"/>
        </w:trPr>
        <w:tc>
          <w:tcPr>
            <w:tcW w:w="5220" w:type="dxa"/>
            <w:tcMar>
              <w:left w:w="115" w:type="dxa"/>
              <w:right w:w="115" w:type="dxa"/>
            </w:tcMar>
          </w:tcPr>
          <w:p w14:paraId="2F4AA535" w14:textId="77777777" w:rsidR="000E1D89" w:rsidRPr="00211F2B" w:rsidRDefault="000E1D89" w:rsidP="000E1D89">
            <w:pPr>
              <w:pStyle w:val="tableindent1"/>
            </w:pPr>
            <w:r w:rsidRPr="00211F2B">
              <w:t xml:space="preserve">Humidity </w:t>
            </w:r>
          </w:p>
        </w:tc>
        <w:tc>
          <w:tcPr>
            <w:tcW w:w="1890" w:type="dxa"/>
            <w:tcMar>
              <w:left w:w="115" w:type="dxa"/>
              <w:right w:w="115" w:type="dxa"/>
            </w:tcMar>
          </w:tcPr>
          <w:p w14:paraId="5DB0A324" w14:textId="5895D96C"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250" w:type="dxa"/>
            <w:tcMar>
              <w:left w:w="115" w:type="dxa"/>
              <w:right w:w="115" w:type="dxa"/>
            </w:tcMar>
          </w:tcPr>
          <w:p w14:paraId="5C6F8174" w14:textId="77777777" w:rsidR="000E1D89" w:rsidRPr="00211F2B" w:rsidRDefault="000E1D89" w:rsidP="000E1D89">
            <w:pPr>
              <w:jc w:val="center"/>
            </w:pPr>
            <w:r w:rsidRPr="00211F2B">
              <w:t>X</w:t>
            </w:r>
          </w:p>
        </w:tc>
      </w:tr>
      <w:tr w:rsidR="000E1D89" w:rsidRPr="00211F2B" w14:paraId="2962F328" w14:textId="77777777" w:rsidTr="00BB1AAD">
        <w:trPr>
          <w:jc w:val="center"/>
        </w:trPr>
        <w:tc>
          <w:tcPr>
            <w:tcW w:w="5220" w:type="dxa"/>
            <w:tcMar>
              <w:left w:w="115" w:type="dxa"/>
              <w:right w:w="115" w:type="dxa"/>
            </w:tcMar>
          </w:tcPr>
          <w:p w14:paraId="1B17548D" w14:textId="77777777" w:rsidR="000E1D89" w:rsidRPr="00211F2B" w:rsidRDefault="000E1D89" w:rsidP="000E1D89">
            <w:pPr>
              <w:pStyle w:val="tableindent1"/>
            </w:pPr>
            <w:r w:rsidRPr="00211F2B">
              <w:t>Salt Fog</w:t>
            </w:r>
          </w:p>
        </w:tc>
        <w:tc>
          <w:tcPr>
            <w:tcW w:w="1890" w:type="dxa"/>
            <w:tcMar>
              <w:left w:w="115" w:type="dxa"/>
              <w:right w:w="115" w:type="dxa"/>
            </w:tcMar>
          </w:tcPr>
          <w:p w14:paraId="6913606A" w14:textId="5A276C90"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250" w:type="dxa"/>
            <w:tcMar>
              <w:left w:w="115" w:type="dxa"/>
              <w:right w:w="115" w:type="dxa"/>
            </w:tcMar>
          </w:tcPr>
          <w:p w14:paraId="2766AF61" w14:textId="77777777" w:rsidR="000E1D89" w:rsidRPr="00211F2B" w:rsidRDefault="000E1D89" w:rsidP="000E1D89">
            <w:pPr>
              <w:jc w:val="center"/>
            </w:pPr>
            <w:r w:rsidRPr="00211F2B">
              <w:t>X</w:t>
            </w:r>
          </w:p>
        </w:tc>
      </w:tr>
      <w:tr w:rsidR="000E1D89" w:rsidRPr="00211F2B" w14:paraId="652071A2" w14:textId="77777777" w:rsidTr="00BB1AAD">
        <w:trPr>
          <w:jc w:val="center"/>
        </w:trPr>
        <w:tc>
          <w:tcPr>
            <w:tcW w:w="5220" w:type="dxa"/>
            <w:tcMar>
              <w:left w:w="115" w:type="dxa"/>
              <w:right w:w="115" w:type="dxa"/>
            </w:tcMar>
          </w:tcPr>
          <w:p w14:paraId="541713FB" w14:textId="77777777" w:rsidR="000E1D89" w:rsidRPr="00211F2B" w:rsidRDefault="000E1D89" w:rsidP="000E1D89">
            <w:pPr>
              <w:pStyle w:val="tableindent1"/>
            </w:pPr>
            <w:r w:rsidRPr="00211F2B">
              <w:t>Temperature/Humidity/Altitude</w:t>
            </w:r>
          </w:p>
        </w:tc>
        <w:tc>
          <w:tcPr>
            <w:tcW w:w="1890" w:type="dxa"/>
            <w:tcMar>
              <w:left w:w="115" w:type="dxa"/>
              <w:right w:w="115" w:type="dxa"/>
            </w:tcMar>
          </w:tcPr>
          <w:p w14:paraId="146664D8" w14:textId="0E612043"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250" w:type="dxa"/>
            <w:tcMar>
              <w:left w:w="115" w:type="dxa"/>
              <w:right w:w="115" w:type="dxa"/>
            </w:tcMar>
          </w:tcPr>
          <w:p w14:paraId="37377215" w14:textId="77777777" w:rsidR="000E1D89" w:rsidRPr="00211F2B" w:rsidRDefault="000E1D89" w:rsidP="000E1D89">
            <w:pPr>
              <w:jc w:val="center"/>
            </w:pPr>
            <w:r w:rsidRPr="00211F2B">
              <w:t>X</w:t>
            </w:r>
          </w:p>
        </w:tc>
      </w:tr>
      <w:tr w:rsidR="000E1D89" w:rsidRPr="00211F2B" w14:paraId="37B564E3" w14:textId="77777777" w:rsidTr="00BB1AAD">
        <w:trPr>
          <w:jc w:val="center"/>
        </w:trPr>
        <w:tc>
          <w:tcPr>
            <w:tcW w:w="5220" w:type="dxa"/>
            <w:tcMar>
              <w:left w:w="115" w:type="dxa"/>
              <w:right w:w="115" w:type="dxa"/>
            </w:tcMar>
          </w:tcPr>
          <w:p w14:paraId="28B4442C" w14:textId="77777777" w:rsidR="000E1D89" w:rsidRPr="00211F2B" w:rsidRDefault="000E1D89" w:rsidP="000E1D89">
            <w:pPr>
              <w:pStyle w:val="tableindent1"/>
            </w:pPr>
            <w:r w:rsidRPr="00211F2B">
              <w:t>Acceleration</w:t>
            </w:r>
            <w:r>
              <w:rPr>
                <w:vertAlign w:val="superscript"/>
              </w:rPr>
              <w:t>3</w:t>
            </w:r>
          </w:p>
        </w:tc>
        <w:tc>
          <w:tcPr>
            <w:tcW w:w="1890" w:type="dxa"/>
            <w:tcMar>
              <w:left w:w="115" w:type="dxa"/>
              <w:right w:w="115" w:type="dxa"/>
            </w:tcMar>
          </w:tcPr>
          <w:p w14:paraId="26A80A2D" w14:textId="30259AB2"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250" w:type="dxa"/>
            <w:tcMar>
              <w:left w:w="115" w:type="dxa"/>
              <w:right w:w="115" w:type="dxa"/>
            </w:tcMar>
          </w:tcPr>
          <w:p w14:paraId="179B310C" w14:textId="77777777" w:rsidR="000E1D89" w:rsidRPr="00211F2B" w:rsidRDefault="000E1D89" w:rsidP="000E1D89">
            <w:pPr>
              <w:jc w:val="center"/>
            </w:pPr>
            <w:r w:rsidRPr="00211F2B">
              <w:t>X</w:t>
            </w:r>
          </w:p>
        </w:tc>
      </w:tr>
      <w:tr w:rsidR="000E1D89" w:rsidRPr="00211F2B" w14:paraId="72B030DB" w14:textId="77777777" w:rsidTr="00D41DD4">
        <w:trPr>
          <w:jc w:val="center"/>
        </w:trPr>
        <w:tc>
          <w:tcPr>
            <w:tcW w:w="5220" w:type="dxa"/>
            <w:tcBorders>
              <w:bottom w:val="single" w:sz="6" w:space="0" w:color="auto"/>
            </w:tcBorders>
            <w:tcMar>
              <w:left w:w="115" w:type="dxa"/>
              <w:right w:w="115" w:type="dxa"/>
            </w:tcMar>
          </w:tcPr>
          <w:p w14:paraId="44EC35E7" w14:textId="77777777" w:rsidR="000E1D89" w:rsidRPr="00211F2B" w:rsidRDefault="000E1D89" w:rsidP="000E1D89">
            <w:pPr>
              <w:pStyle w:val="tableindent1"/>
            </w:pPr>
            <w:r w:rsidRPr="00211F2B">
              <w:t>Sinusoidal Vibration</w:t>
            </w:r>
            <w:r>
              <w:rPr>
                <w:vertAlign w:val="superscript"/>
              </w:rPr>
              <w:t>3</w:t>
            </w:r>
          </w:p>
        </w:tc>
        <w:tc>
          <w:tcPr>
            <w:tcW w:w="1890" w:type="dxa"/>
            <w:tcBorders>
              <w:bottom w:val="single" w:sz="6" w:space="0" w:color="auto"/>
            </w:tcBorders>
            <w:tcMar>
              <w:left w:w="115" w:type="dxa"/>
              <w:right w:w="115" w:type="dxa"/>
            </w:tcMar>
          </w:tcPr>
          <w:p w14:paraId="34DCA5CD" w14:textId="4ADA3295"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250" w:type="dxa"/>
            <w:tcMar>
              <w:left w:w="115" w:type="dxa"/>
              <w:right w:w="115" w:type="dxa"/>
            </w:tcMar>
          </w:tcPr>
          <w:p w14:paraId="0FD17CDF" w14:textId="77777777" w:rsidR="000E1D89" w:rsidRPr="00211F2B" w:rsidRDefault="000E1D89" w:rsidP="000E1D89">
            <w:pPr>
              <w:jc w:val="center"/>
            </w:pPr>
            <w:r w:rsidRPr="00211F2B">
              <w:t>X</w:t>
            </w:r>
          </w:p>
        </w:tc>
      </w:tr>
      <w:tr w:rsidR="000E1D89" w:rsidRPr="00211F2B" w14:paraId="0B1015E1" w14:textId="77777777" w:rsidTr="00D41DD4">
        <w:trPr>
          <w:jc w:val="center"/>
        </w:trPr>
        <w:tc>
          <w:tcPr>
            <w:tcW w:w="5220" w:type="dxa"/>
            <w:tcBorders>
              <w:top w:val="single" w:sz="6" w:space="0" w:color="auto"/>
              <w:bottom w:val="single" w:sz="6" w:space="0" w:color="auto"/>
            </w:tcBorders>
            <w:shd w:val="clear" w:color="auto" w:fill="auto"/>
            <w:tcMar>
              <w:left w:w="115" w:type="dxa"/>
              <w:right w:w="115" w:type="dxa"/>
            </w:tcMar>
          </w:tcPr>
          <w:p w14:paraId="6C4F2416" w14:textId="77777777" w:rsidR="000E1D89" w:rsidRPr="00211F2B" w:rsidRDefault="00CE10B5" w:rsidP="000E1D89">
            <w:pPr>
              <w:pStyle w:val="tableindent1"/>
            </w:pPr>
            <w:r w:rsidRPr="00211F2B">
              <w:t>Shock</w:t>
            </w:r>
            <w:r>
              <w:rPr>
                <w:vertAlign w:val="superscript"/>
              </w:rPr>
              <w:t>5</w:t>
            </w:r>
          </w:p>
        </w:tc>
        <w:tc>
          <w:tcPr>
            <w:tcW w:w="1890" w:type="dxa"/>
            <w:tcBorders>
              <w:top w:val="single" w:sz="6" w:space="0" w:color="auto"/>
              <w:bottom w:val="single" w:sz="6" w:space="0" w:color="auto"/>
            </w:tcBorders>
            <w:shd w:val="clear" w:color="auto" w:fill="auto"/>
            <w:tcMar>
              <w:left w:w="115" w:type="dxa"/>
              <w:right w:w="115" w:type="dxa"/>
            </w:tcMar>
          </w:tcPr>
          <w:p w14:paraId="33285ACD" w14:textId="57CECEB1" w:rsidR="000E1D89" w:rsidRPr="008D2743" w:rsidRDefault="00B26E54" w:rsidP="00720B01">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50" w:type="dxa"/>
            <w:tcMar>
              <w:left w:w="115" w:type="dxa"/>
              <w:right w:w="115" w:type="dxa"/>
            </w:tcMar>
          </w:tcPr>
          <w:p w14:paraId="2E303939" w14:textId="77777777" w:rsidR="000E1D89" w:rsidRPr="00211F2B" w:rsidRDefault="000E1D89" w:rsidP="000E1D89">
            <w:pPr>
              <w:jc w:val="center"/>
            </w:pPr>
            <w:r w:rsidRPr="00211F2B">
              <w:t>X</w:t>
            </w:r>
          </w:p>
        </w:tc>
      </w:tr>
      <w:tr w:rsidR="000E1D89" w:rsidRPr="00211F2B" w14:paraId="75775BEA" w14:textId="77777777" w:rsidTr="00D41DD4">
        <w:trPr>
          <w:jc w:val="center"/>
        </w:trPr>
        <w:tc>
          <w:tcPr>
            <w:tcW w:w="5220" w:type="dxa"/>
            <w:tcBorders>
              <w:top w:val="single" w:sz="6" w:space="0" w:color="auto"/>
              <w:bottom w:val="single" w:sz="6" w:space="0" w:color="auto"/>
            </w:tcBorders>
            <w:tcMar>
              <w:left w:w="115" w:type="dxa"/>
              <w:right w:w="115" w:type="dxa"/>
            </w:tcMar>
          </w:tcPr>
          <w:p w14:paraId="032407DF" w14:textId="77777777" w:rsidR="000E1D89" w:rsidRPr="00211F2B" w:rsidRDefault="000E1D89" w:rsidP="000E1D89">
            <w:pPr>
              <w:pStyle w:val="tableindent1"/>
            </w:pPr>
            <w:r w:rsidRPr="00211F2B">
              <w:t>Acoustic Vibration</w:t>
            </w:r>
            <w:r>
              <w:rPr>
                <w:vertAlign w:val="superscript"/>
              </w:rPr>
              <w:t>3</w:t>
            </w:r>
          </w:p>
        </w:tc>
        <w:tc>
          <w:tcPr>
            <w:tcW w:w="1890" w:type="dxa"/>
            <w:tcBorders>
              <w:top w:val="single" w:sz="6" w:space="0" w:color="auto"/>
              <w:bottom w:val="single" w:sz="6" w:space="0" w:color="auto"/>
            </w:tcBorders>
            <w:tcMar>
              <w:left w:w="115" w:type="dxa"/>
              <w:right w:w="115" w:type="dxa"/>
            </w:tcMar>
          </w:tcPr>
          <w:p w14:paraId="184EB328" w14:textId="2149BDEF"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250" w:type="dxa"/>
            <w:tcMar>
              <w:left w:w="115" w:type="dxa"/>
              <w:right w:w="115" w:type="dxa"/>
            </w:tcMar>
          </w:tcPr>
          <w:p w14:paraId="1E3BC167" w14:textId="77777777" w:rsidR="000E1D89" w:rsidRPr="00211F2B" w:rsidRDefault="000E1D89" w:rsidP="000E1D89">
            <w:pPr>
              <w:jc w:val="center"/>
            </w:pPr>
            <w:r w:rsidRPr="00211F2B">
              <w:t>X</w:t>
            </w:r>
          </w:p>
        </w:tc>
      </w:tr>
      <w:tr w:rsidR="000E1D89" w:rsidRPr="00211F2B" w14:paraId="17821F88" w14:textId="77777777" w:rsidTr="00D41DD4">
        <w:trPr>
          <w:jc w:val="center"/>
        </w:trPr>
        <w:tc>
          <w:tcPr>
            <w:tcW w:w="5220" w:type="dxa"/>
            <w:tcBorders>
              <w:top w:val="single" w:sz="6" w:space="0" w:color="auto"/>
              <w:bottom w:val="single" w:sz="6" w:space="0" w:color="auto"/>
            </w:tcBorders>
            <w:shd w:val="clear" w:color="auto" w:fill="auto"/>
            <w:tcMar>
              <w:left w:w="115" w:type="dxa"/>
              <w:right w:w="115" w:type="dxa"/>
            </w:tcMar>
          </w:tcPr>
          <w:p w14:paraId="7F0E157E" w14:textId="77777777" w:rsidR="000E1D89" w:rsidRPr="00211F2B" w:rsidRDefault="00CE10B5" w:rsidP="000E1D89">
            <w:pPr>
              <w:pStyle w:val="tableindent1"/>
            </w:pPr>
            <w:r w:rsidRPr="00211F2B">
              <w:t>Random Vibration</w:t>
            </w:r>
            <w:r>
              <w:rPr>
                <w:vertAlign w:val="superscript"/>
              </w:rPr>
              <w:t>3</w:t>
            </w:r>
          </w:p>
        </w:tc>
        <w:tc>
          <w:tcPr>
            <w:tcW w:w="1890" w:type="dxa"/>
            <w:tcBorders>
              <w:top w:val="single" w:sz="6" w:space="0" w:color="auto"/>
              <w:bottom w:val="single" w:sz="6" w:space="0" w:color="auto"/>
            </w:tcBorders>
            <w:shd w:val="clear" w:color="auto" w:fill="auto"/>
            <w:tcMar>
              <w:left w:w="115" w:type="dxa"/>
              <w:right w:w="115" w:type="dxa"/>
            </w:tcMar>
          </w:tcPr>
          <w:p w14:paraId="5A5B7BC8" w14:textId="49482BE8" w:rsidR="000E1D89" w:rsidRPr="008D2743" w:rsidRDefault="008F691C" w:rsidP="00720B01">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50" w:type="dxa"/>
            <w:tcMar>
              <w:left w:w="115" w:type="dxa"/>
              <w:right w:w="115" w:type="dxa"/>
            </w:tcMar>
          </w:tcPr>
          <w:p w14:paraId="02A88EFD" w14:textId="77777777" w:rsidR="000E1D89" w:rsidRPr="00211F2B" w:rsidRDefault="000E1D89" w:rsidP="000E1D89">
            <w:pPr>
              <w:jc w:val="center"/>
            </w:pPr>
            <w:r w:rsidRPr="00211F2B">
              <w:t>X</w:t>
            </w:r>
          </w:p>
        </w:tc>
      </w:tr>
      <w:tr w:rsidR="000E1D89" w:rsidRPr="00211F2B" w14:paraId="7C22030A" w14:textId="77777777" w:rsidTr="00D41DD4">
        <w:trPr>
          <w:jc w:val="center"/>
        </w:trPr>
        <w:tc>
          <w:tcPr>
            <w:tcW w:w="5220" w:type="dxa"/>
            <w:tcBorders>
              <w:top w:val="single" w:sz="6" w:space="0" w:color="auto"/>
            </w:tcBorders>
            <w:tcMar>
              <w:left w:w="115" w:type="dxa"/>
              <w:right w:w="115" w:type="dxa"/>
            </w:tcMar>
          </w:tcPr>
          <w:p w14:paraId="760070E8" w14:textId="77777777" w:rsidR="000E1D89" w:rsidRPr="00211F2B" w:rsidRDefault="000E1D89" w:rsidP="000E1D89">
            <w:pPr>
              <w:pStyle w:val="tableindent1"/>
            </w:pPr>
            <w:r w:rsidRPr="00211F2B">
              <w:t>EMI/EMC</w:t>
            </w:r>
          </w:p>
        </w:tc>
        <w:tc>
          <w:tcPr>
            <w:tcW w:w="1890" w:type="dxa"/>
            <w:tcBorders>
              <w:top w:val="single" w:sz="6" w:space="0" w:color="auto"/>
            </w:tcBorders>
            <w:tcMar>
              <w:left w:w="115" w:type="dxa"/>
              <w:right w:w="115" w:type="dxa"/>
            </w:tcMar>
          </w:tcPr>
          <w:p w14:paraId="09F87696" w14:textId="7417F5F9" w:rsidR="000E1D89" w:rsidRPr="00211F2B" w:rsidRDefault="0007290D" w:rsidP="000E1D89">
            <w:pPr>
              <w:jc w:val="center"/>
            </w:pPr>
            <w:r w:rsidRPr="00935202">
              <w:rPr>
                <w:rStyle w:val="crossreference"/>
              </w:rPr>
              <w:fldChar w:fldCharType="begin"/>
            </w:r>
            <w:r w:rsidR="000E1D89"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250" w:type="dxa"/>
            <w:tcMar>
              <w:left w:w="115" w:type="dxa"/>
              <w:right w:w="115" w:type="dxa"/>
            </w:tcMar>
          </w:tcPr>
          <w:p w14:paraId="1BEA072D" w14:textId="77777777" w:rsidR="000E1D89" w:rsidRPr="00211F2B" w:rsidRDefault="000E1D89" w:rsidP="000E1D89">
            <w:pPr>
              <w:jc w:val="center"/>
            </w:pPr>
            <w:r w:rsidRPr="00211F2B">
              <w:t>2</w:t>
            </w:r>
          </w:p>
        </w:tc>
      </w:tr>
      <w:tr w:rsidR="000E1D89" w:rsidRPr="00211F2B" w14:paraId="0518D97B" w14:textId="77777777" w:rsidTr="00BB1AAD">
        <w:trPr>
          <w:jc w:val="center"/>
        </w:trPr>
        <w:tc>
          <w:tcPr>
            <w:tcW w:w="5220" w:type="dxa"/>
            <w:tcMar>
              <w:left w:w="115" w:type="dxa"/>
              <w:right w:w="115" w:type="dxa"/>
            </w:tcMar>
          </w:tcPr>
          <w:p w14:paraId="3FDB9197" w14:textId="77777777" w:rsidR="000E1D89" w:rsidRPr="00211F2B" w:rsidRDefault="000E1D89" w:rsidP="000E1D89">
            <w:pPr>
              <w:pStyle w:val="tableindent1"/>
            </w:pPr>
            <w:r w:rsidRPr="00211F2B">
              <w:t>Explosive Atmosphere</w:t>
            </w:r>
          </w:p>
        </w:tc>
        <w:tc>
          <w:tcPr>
            <w:tcW w:w="1890" w:type="dxa"/>
            <w:tcMar>
              <w:left w:w="115" w:type="dxa"/>
              <w:right w:w="115" w:type="dxa"/>
            </w:tcMar>
          </w:tcPr>
          <w:p w14:paraId="656D2A8A" w14:textId="145FA4C4" w:rsidR="000E1D89" w:rsidRPr="00211F2B" w:rsidRDefault="0007290D" w:rsidP="000E1D89">
            <w:pPr>
              <w:jc w:val="center"/>
            </w:pPr>
            <w:r w:rsidRPr="00935202">
              <w:rPr>
                <w:rStyle w:val="crossreference"/>
              </w:rPr>
              <w:fldChar w:fldCharType="begin"/>
            </w:r>
            <w:r w:rsidR="000E1D89"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250" w:type="dxa"/>
            <w:tcMar>
              <w:left w:w="115" w:type="dxa"/>
              <w:right w:w="115" w:type="dxa"/>
            </w:tcMar>
          </w:tcPr>
          <w:p w14:paraId="2805E46C" w14:textId="77777777" w:rsidR="000E1D89" w:rsidRPr="00211F2B" w:rsidRDefault="000E1D89" w:rsidP="000E1D89">
            <w:pPr>
              <w:jc w:val="center"/>
            </w:pPr>
            <w:r w:rsidRPr="00211F2B">
              <w:t>2</w:t>
            </w:r>
          </w:p>
        </w:tc>
      </w:tr>
      <w:tr w:rsidR="005C2CE3" w:rsidRPr="00211F2B" w14:paraId="004B0E81" w14:textId="77777777" w:rsidTr="00BB1AAD">
        <w:trPr>
          <w:jc w:val="center"/>
        </w:trPr>
        <w:tc>
          <w:tcPr>
            <w:tcW w:w="5220" w:type="dxa"/>
            <w:tcMar>
              <w:left w:w="115" w:type="dxa"/>
              <w:right w:w="115" w:type="dxa"/>
            </w:tcMar>
          </w:tcPr>
          <w:p w14:paraId="255BF9C9" w14:textId="77777777" w:rsidR="005C2CE3" w:rsidRPr="00211F2B" w:rsidRDefault="005C2CE3" w:rsidP="00211F2B">
            <w:r w:rsidRPr="00211F2B">
              <w:t>Repetitive Functioning</w:t>
            </w:r>
          </w:p>
        </w:tc>
        <w:tc>
          <w:tcPr>
            <w:tcW w:w="1890" w:type="dxa"/>
            <w:tcMar>
              <w:left w:w="115" w:type="dxa"/>
              <w:right w:w="115" w:type="dxa"/>
            </w:tcMar>
          </w:tcPr>
          <w:p w14:paraId="548A4D0A" w14:textId="32F32898" w:rsidR="005C2CE3" w:rsidRPr="00211F2B" w:rsidRDefault="0007290D" w:rsidP="005E2E1E">
            <w:pPr>
              <w:jc w:val="center"/>
            </w:pPr>
            <w:r w:rsidRPr="00935202">
              <w:rPr>
                <w:rStyle w:val="crossreference"/>
              </w:rPr>
              <w:fldChar w:fldCharType="begin"/>
            </w:r>
            <w:r w:rsidR="000E1D89" w:rsidRPr="00935202">
              <w:rPr>
                <w:rStyle w:val="crossreference"/>
              </w:rPr>
              <w:instrText xml:space="preserve"> REF _Ref388513984 \r \h </w:instrText>
            </w:r>
            <w:r w:rsidRPr="00935202">
              <w:rPr>
                <w:rStyle w:val="crossreference"/>
              </w:rPr>
            </w:r>
            <w:r w:rsidRPr="00935202">
              <w:rPr>
                <w:rStyle w:val="crossreference"/>
              </w:rPr>
              <w:fldChar w:fldCharType="separate"/>
            </w:r>
            <w:r w:rsidR="00163D01">
              <w:rPr>
                <w:rStyle w:val="crossreference"/>
              </w:rPr>
              <w:t>4.30.9</w:t>
            </w:r>
            <w:r w:rsidRPr="00935202">
              <w:rPr>
                <w:rStyle w:val="crossreference"/>
              </w:rPr>
              <w:fldChar w:fldCharType="end"/>
            </w:r>
          </w:p>
        </w:tc>
        <w:tc>
          <w:tcPr>
            <w:tcW w:w="2250" w:type="dxa"/>
            <w:tcMar>
              <w:left w:w="115" w:type="dxa"/>
              <w:right w:w="115" w:type="dxa"/>
            </w:tcMar>
          </w:tcPr>
          <w:p w14:paraId="58BA5B3D" w14:textId="77777777" w:rsidR="005C2CE3" w:rsidRPr="00211F2B" w:rsidRDefault="005C2CE3" w:rsidP="005E2E1E">
            <w:pPr>
              <w:jc w:val="center"/>
            </w:pPr>
            <w:r w:rsidRPr="00211F2B">
              <w:t>X</w:t>
            </w:r>
          </w:p>
        </w:tc>
      </w:tr>
      <w:tr w:rsidR="005C2CE3" w:rsidRPr="00211F2B" w14:paraId="368DA640" w14:textId="77777777" w:rsidTr="00BB1AAD">
        <w:trPr>
          <w:jc w:val="center"/>
        </w:trPr>
        <w:tc>
          <w:tcPr>
            <w:tcW w:w="5220" w:type="dxa"/>
            <w:tcMar>
              <w:left w:w="115" w:type="dxa"/>
              <w:right w:w="115" w:type="dxa"/>
            </w:tcMar>
          </w:tcPr>
          <w:p w14:paraId="5A780816" w14:textId="77777777" w:rsidR="005C2CE3" w:rsidRPr="00211F2B" w:rsidRDefault="005C2CE3" w:rsidP="00211F2B">
            <w:r w:rsidRPr="00211F2B">
              <w:t>Circuit Protection</w:t>
            </w:r>
          </w:p>
        </w:tc>
        <w:tc>
          <w:tcPr>
            <w:tcW w:w="1890" w:type="dxa"/>
            <w:tcMar>
              <w:left w:w="115" w:type="dxa"/>
              <w:right w:w="115" w:type="dxa"/>
            </w:tcMar>
          </w:tcPr>
          <w:p w14:paraId="49DB07B0" w14:textId="1D8CDF4E" w:rsidR="005C2CE3" w:rsidRPr="00211F2B" w:rsidRDefault="0007290D" w:rsidP="005E2E1E">
            <w:pPr>
              <w:jc w:val="center"/>
            </w:pPr>
            <w:r w:rsidRPr="00935202">
              <w:rPr>
                <w:rStyle w:val="crossreference"/>
              </w:rPr>
              <w:fldChar w:fldCharType="begin"/>
            </w:r>
            <w:r w:rsidR="000E1D89" w:rsidRPr="00935202">
              <w:rPr>
                <w:rStyle w:val="crossreference"/>
              </w:rPr>
              <w:instrText xml:space="preserve"> REF _Ref388513993 \r \h </w:instrText>
            </w:r>
            <w:r w:rsidRPr="00935202">
              <w:rPr>
                <w:rStyle w:val="crossreference"/>
              </w:rPr>
            </w:r>
            <w:r w:rsidRPr="00935202">
              <w:rPr>
                <w:rStyle w:val="crossreference"/>
              </w:rPr>
              <w:fldChar w:fldCharType="separate"/>
            </w:r>
            <w:r w:rsidR="00163D01">
              <w:rPr>
                <w:rStyle w:val="crossreference"/>
              </w:rPr>
              <w:t>4.30.10</w:t>
            </w:r>
            <w:r w:rsidRPr="00935202">
              <w:rPr>
                <w:rStyle w:val="crossreference"/>
              </w:rPr>
              <w:fldChar w:fldCharType="end"/>
            </w:r>
          </w:p>
        </w:tc>
        <w:tc>
          <w:tcPr>
            <w:tcW w:w="2250" w:type="dxa"/>
            <w:tcMar>
              <w:left w:w="115" w:type="dxa"/>
              <w:right w:w="115" w:type="dxa"/>
            </w:tcMar>
          </w:tcPr>
          <w:p w14:paraId="72C2CF0A" w14:textId="77777777" w:rsidR="005C2CE3" w:rsidRPr="00211F2B" w:rsidRDefault="005C2CE3" w:rsidP="005E2E1E">
            <w:pPr>
              <w:jc w:val="center"/>
            </w:pPr>
            <w:r w:rsidRPr="00211F2B">
              <w:t>1</w:t>
            </w:r>
          </w:p>
        </w:tc>
      </w:tr>
      <w:tr w:rsidR="000E1D89" w:rsidRPr="00211F2B" w14:paraId="2C7C235D" w14:textId="77777777" w:rsidTr="00BB1AAD">
        <w:trPr>
          <w:jc w:val="center"/>
        </w:trPr>
        <w:tc>
          <w:tcPr>
            <w:tcW w:w="5220" w:type="dxa"/>
            <w:tcMar>
              <w:left w:w="115" w:type="dxa"/>
              <w:right w:w="115" w:type="dxa"/>
            </w:tcMar>
          </w:tcPr>
          <w:p w14:paraId="732FA337" w14:textId="77777777" w:rsidR="000E1D89" w:rsidRPr="00211F2B" w:rsidRDefault="000E1D89" w:rsidP="000E1D89">
            <w:r w:rsidRPr="00211F2B">
              <w:t xml:space="preserve">Leakage </w:t>
            </w:r>
          </w:p>
        </w:tc>
        <w:tc>
          <w:tcPr>
            <w:tcW w:w="1890" w:type="dxa"/>
            <w:tcMar>
              <w:left w:w="115" w:type="dxa"/>
              <w:right w:w="115" w:type="dxa"/>
            </w:tcMar>
          </w:tcPr>
          <w:p w14:paraId="05955724" w14:textId="2A818280"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250" w:type="dxa"/>
            <w:tcMar>
              <w:left w:w="115" w:type="dxa"/>
              <w:right w:w="115" w:type="dxa"/>
            </w:tcMar>
          </w:tcPr>
          <w:p w14:paraId="4D3CB1C1" w14:textId="77777777" w:rsidR="000E1D89" w:rsidRPr="00211F2B" w:rsidRDefault="000E1D89" w:rsidP="000E1D89">
            <w:pPr>
              <w:jc w:val="center"/>
            </w:pPr>
            <w:r w:rsidRPr="00211F2B">
              <w:t>X</w:t>
            </w:r>
          </w:p>
        </w:tc>
      </w:tr>
      <w:tr w:rsidR="000E1D89" w:rsidRPr="00211F2B" w14:paraId="415831B6" w14:textId="77777777" w:rsidTr="00BB1AAD">
        <w:trPr>
          <w:jc w:val="center"/>
        </w:trPr>
        <w:tc>
          <w:tcPr>
            <w:tcW w:w="5220" w:type="dxa"/>
            <w:tcMar>
              <w:left w:w="115" w:type="dxa"/>
              <w:right w:w="115" w:type="dxa"/>
            </w:tcMar>
          </w:tcPr>
          <w:p w14:paraId="31656FFE" w14:textId="77777777" w:rsidR="000E1D89" w:rsidRPr="00211F2B" w:rsidRDefault="000E1D89" w:rsidP="000E1D89">
            <w:r w:rsidRPr="00211F2B">
              <w:t>Internal Inspection</w:t>
            </w:r>
          </w:p>
        </w:tc>
        <w:tc>
          <w:tcPr>
            <w:tcW w:w="1890" w:type="dxa"/>
            <w:tcMar>
              <w:left w:w="115" w:type="dxa"/>
              <w:right w:w="115" w:type="dxa"/>
            </w:tcMar>
          </w:tcPr>
          <w:p w14:paraId="1B862882" w14:textId="2CB36D89"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250" w:type="dxa"/>
            <w:tcMar>
              <w:left w:w="115" w:type="dxa"/>
              <w:right w:w="115" w:type="dxa"/>
            </w:tcMar>
          </w:tcPr>
          <w:p w14:paraId="04CCD6C7" w14:textId="77777777" w:rsidR="000E1D89" w:rsidRPr="00211F2B" w:rsidRDefault="000E1D89" w:rsidP="000E1D89">
            <w:pPr>
              <w:jc w:val="center"/>
            </w:pPr>
            <w:r w:rsidRPr="00211F2B">
              <w:t>X</w:t>
            </w:r>
          </w:p>
        </w:tc>
      </w:tr>
      <w:tr w:rsidR="00371D75" w:rsidRPr="00211F2B" w14:paraId="1751D143" w14:textId="77777777" w:rsidTr="00BB1AAD">
        <w:trPr>
          <w:jc w:val="center"/>
        </w:trPr>
        <w:tc>
          <w:tcPr>
            <w:tcW w:w="9360" w:type="dxa"/>
            <w:gridSpan w:val="3"/>
            <w:tcMar>
              <w:left w:w="115" w:type="dxa"/>
              <w:right w:w="115" w:type="dxa"/>
            </w:tcMar>
          </w:tcPr>
          <w:p w14:paraId="6F77ED67" w14:textId="66DC5EE5" w:rsidR="00371D75" w:rsidRPr="00211F2B" w:rsidRDefault="00371D75" w:rsidP="00F43577">
            <w:pPr>
              <w:pStyle w:val="table10"/>
            </w:pPr>
            <w:r>
              <w:rPr>
                <w:vertAlign w:val="superscript"/>
              </w:rPr>
              <w:lastRenderedPageBreak/>
              <w:t>1</w:t>
            </w:r>
            <w:r w:rsidRPr="00211F2B">
              <w:t>The same</w:t>
            </w:r>
            <w:r w:rsidR="00BB1AAD">
              <w:t xml:space="preserve"> three </w:t>
            </w:r>
            <w:r w:rsidRPr="00211F2B">
              <w:t>sample components shall undergo each test designated with an X</w:t>
            </w:r>
            <w:r w:rsidR="00CE07D6">
              <w:t xml:space="preserve">. </w:t>
            </w:r>
            <w:r w:rsidRPr="00211F2B">
              <w:t xml:space="preserve">For a test designated with a quantity of less than </w:t>
            </w:r>
            <w:r w:rsidR="00BB1AAD">
              <w:t>three</w:t>
            </w:r>
            <w:r w:rsidRPr="00211F2B">
              <w:t xml:space="preserve">, each sample component tested shall be one of the original </w:t>
            </w:r>
            <w:r w:rsidR="00BB1AAD">
              <w:t>three</w:t>
            </w:r>
            <w:r w:rsidRPr="00211F2B">
              <w:t xml:space="preserve"> sample components.</w:t>
            </w:r>
          </w:p>
          <w:p w14:paraId="66DB83E6" w14:textId="162321DC" w:rsidR="00371D75" w:rsidRPr="00211F2B" w:rsidRDefault="00371D75" w:rsidP="00F43577">
            <w:pPr>
              <w:pStyle w:val="table10"/>
            </w:pPr>
            <w:r>
              <w:rPr>
                <w:vertAlign w:val="superscript"/>
              </w:rPr>
              <w:t>2</w:t>
            </w:r>
            <w:r w:rsidRPr="00211F2B">
              <w:t>This test shall be performed for thermal cycle, humidity, temperature/humidity/altitude, and thermal vacuum tests</w:t>
            </w:r>
            <w:r w:rsidR="00CE07D6">
              <w:t xml:space="preserve">. </w:t>
            </w:r>
            <w:r w:rsidRPr="00211F2B">
              <w:t>A component shall undergo an input current and output monitor test during all thermal cycles and transitions.</w:t>
            </w:r>
          </w:p>
          <w:p w14:paraId="0E5FF596" w14:textId="77777777" w:rsidR="00371D75" w:rsidRPr="00211F2B" w:rsidRDefault="00371D75" w:rsidP="00F43577">
            <w:pPr>
              <w:pStyle w:val="table10"/>
            </w:pPr>
            <w:r>
              <w:rPr>
                <w:vertAlign w:val="superscript"/>
              </w:rPr>
              <w:t>3</w:t>
            </w:r>
            <w:r w:rsidRPr="00211F2B">
              <w:t>Abbreviated performance verification tests shall be performed during all dynamic operating environmental tests.</w:t>
            </w:r>
          </w:p>
          <w:p w14:paraId="125D259B" w14:textId="77777777" w:rsidR="00371D75" w:rsidRPr="00211F2B" w:rsidRDefault="00371D75" w:rsidP="00F43577">
            <w:pPr>
              <w:pStyle w:val="table10"/>
            </w:pPr>
            <w:r>
              <w:rPr>
                <w:vertAlign w:val="superscript"/>
              </w:rPr>
              <w:t>4</w:t>
            </w:r>
            <w:r w:rsidRPr="00211F2B">
              <w:t>This test shall be performed during shock testing.</w:t>
            </w:r>
          </w:p>
          <w:p w14:paraId="1A7861EF" w14:textId="68FF030B" w:rsidR="00371D75" w:rsidRPr="00211F2B" w:rsidRDefault="00371D75" w:rsidP="00F43577">
            <w:pPr>
              <w:pStyle w:val="table10"/>
            </w:pPr>
            <w:r>
              <w:rPr>
                <w:vertAlign w:val="superscript"/>
              </w:rPr>
              <w:t>5</w:t>
            </w:r>
            <w:r w:rsidR="00B00FBF">
              <w:t>A firing unit</w:t>
            </w:r>
            <w:r w:rsidR="00BA3315">
              <w:t>’</w:t>
            </w:r>
            <w:r w:rsidR="00B00FBF">
              <w:t>s flight-</w:t>
            </w:r>
            <w:r w:rsidRPr="00211F2B">
              <w:t>critical functions shall be monitored while the unit is subjected to the operating shock environment</w:t>
            </w:r>
            <w:r w:rsidR="00CE07D6">
              <w:t xml:space="preserve">. </w:t>
            </w:r>
            <w:r w:rsidRPr="00211F2B">
              <w:t>At a minimum, the input current</w:t>
            </w:r>
            <w:r w:rsidR="00B00FBF" w:rsidRPr="00211F2B">
              <w:t>, arm,</w:t>
            </w:r>
            <w:r w:rsidRPr="00211F2B">
              <w:t xml:space="preserve"> and output monitors shall be monitored during the shock test for variations in performance.</w:t>
            </w:r>
          </w:p>
        </w:tc>
      </w:tr>
    </w:tbl>
    <w:p w14:paraId="38D5BD19" w14:textId="77777777" w:rsidR="005C2CE3" w:rsidRPr="00211F2B" w:rsidRDefault="005C2CE3" w:rsidP="00211F2B"/>
    <w:tbl>
      <w:tblPr>
        <w:tblW w:w="94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578"/>
        <w:gridCol w:w="1801"/>
        <w:gridCol w:w="2071"/>
      </w:tblGrid>
      <w:tr w:rsidR="005C2CE3" w:rsidRPr="00211F2B" w14:paraId="56BFE54B" w14:textId="77777777" w:rsidTr="00750571">
        <w:trPr>
          <w:cantSplit/>
          <w:jc w:val="center"/>
        </w:trPr>
        <w:tc>
          <w:tcPr>
            <w:tcW w:w="945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7AC4460A" w14:textId="1A94D351" w:rsidR="005C2CE3" w:rsidRPr="00211F2B" w:rsidRDefault="009F0F19" w:rsidP="00EC538F">
            <w:pPr>
              <w:pStyle w:val="titleoftable"/>
            </w:pPr>
            <w:bookmarkStart w:id="928" w:name="_Ref387912798"/>
            <w:bookmarkStart w:id="929" w:name="_Toc197434469"/>
            <w:r>
              <w:t xml:space="preserve">Table </w:t>
            </w:r>
            <w:fldSimple w:instr=" STYLEREF 1 \s ">
              <w:r w:rsidR="00163D01">
                <w:rPr>
                  <w:noProof/>
                </w:rPr>
                <w:t>4</w:t>
              </w:r>
            </w:fldSimple>
            <w:r w:rsidR="00C05177">
              <w:noBreakHyphen/>
            </w:r>
            <w:fldSimple w:instr=" SEQ Table \* ARABIC \s 1 ">
              <w:r w:rsidR="00163D01">
                <w:rPr>
                  <w:noProof/>
                </w:rPr>
                <w:t>58</w:t>
              </w:r>
            </w:fldSimple>
            <w:bookmarkEnd w:id="928"/>
            <w:r>
              <w:t>.</w:t>
            </w:r>
            <w:r>
              <w:tab/>
            </w:r>
            <w:r w:rsidRPr="006157E4">
              <w:t>E</w:t>
            </w:r>
            <w:r w:rsidR="00EC538F">
              <w:t>BW</w:t>
            </w:r>
            <w:r w:rsidRPr="006157E4">
              <w:t xml:space="preserve"> And E</w:t>
            </w:r>
            <w:r w:rsidR="00EC538F">
              <w:t>FI</w:t>
            </w:r>
            <w:r w:rsidRPr="006157E4">
              <w:t xml:space="preserve"> </w:t>
            </w:r>
            <w:r w:rsidR="00B37D1A">
              <w:t>LAT</w:t>
            </w:r>
            <w:r w:rsidRPr="006157E4">
              <w:t xml:space="preserve"> Requirements</w:t>
            </w:r>
            <w:bookmarkEnd w:id="929"/>
          </w:p>
        </w:tc>
      </w:tr>
      <w:tr w:rsidR="005C2CE3" w:rsidRPr="00AA4BEA" w14:paraId="7122FC8B" w14:textId="77777777" w:rsidTr="00750571">
        <w:trPr>
          <w:cantSplit/>
          <w:jc w:val="center"/>
        </w:trPr>
        <w:tc>
          <w:tcPr>
            <w:tcW w:w="5578" w:type="dxa"/>
            <w:tcBorders>
              <w:top w:val="double" w:sz="4" w:space="0" w:color="auto"/>
            </w:tcBorders>
            <w:tcMar>
              <w:left w:w="115" w:type="dxa"/>
              <w:right w:w="115" w:type="dxa"/>
            </w:tcMar>
          </w:tcPr>
          <w:p w14:paraId="1ACC4B3C" w14:textId="77777777" w:rsidR="005C2CE3" w:rsidRPr="00AA4BEA" w:rsidRDefault="005C2CE3" w:rsidP="008842FB">
            <w:pPr>
              <w:keepNext/>
              <w:jc w:val="center"/>
              <w:rPr>
                <w:b/>
              </w:rPr>
            </w:pPr>
            <w:r w:rsidRPr="00AA4BEA">
              <w:rPr>
                <w:b/>
              </w:rPr>
              <w:t>Test</w:t>
            </w:r>
          </w:p>
        </w:tc>
        <w:tc>
          <w:tcPr>
            <w:tcW w:w="1801" w:type="dxa"/>
            <w:tcBorders>
              <w:top w:val="double" w:sz="4" w:space="0" w:color="auto"/>
            </w:tcBorders>
            <w:tcMar>
              <w:left w:w="115" w:type="dxa"/>
              <w:right w:w="115" w:type="dxa"/>
            </w:tcMar>
          </w:tcPr>
          <w:p w14:paraId="2A6F003C" w14:textId="77777777" w:rsidR="005C2CE3" w:rsidRPr="00AA4BEA" w:rsidRDefault="00935202" w:rsidP="008842FB">
            <w:pPr>
              <w:keepNext/>
              <w:jc w:val="center"/>
              <w:rPr>
                <w:b/>
              </w:rPr>
            </w:pPr>
            <w:r w:rsidRPr="00935202">
              <w:rPr>
                <w:b/>
              </w:rPr>
              <w:t>Section</w:t>
            </w:r>
          </w:p>
        </w:tc>
        <w:tc>
          <w:tcPr>
            <w:tcW w:w="2071" w:type="dxa"/>
            <w:tcBorders>
              <w:top w:val="double" w:sz="4" w:space="0" w:color="auto"/>
            </w:tcBorders>
            <w:tcMar>
              <w:left w:w="115" w:type="dxa"/>
              <w:right w:w="115" w:type="dxa"/>
            </w:tcMar>
          </w:tcPr>
          <w:p w14:paraId="7F68C38D" w14:textId="77777777" w:rsidR="005C2CE3" w:rsidRPr="00AA4BEA" w:rsidRDefault="005C2CE3" w:rsidP="008842FB">
            <w:pPr>
              <w:keepNext/>
              <w:jc w:val="center"/>
              <w:rPr>
                <w:b/>
              </w:rPr>
            </w:pPr>
            <w:r w:rsidRPr="00AA4BEA">
              <w:rPr>
                <w:b/>
              </w:rPr>
              <w:t>Quantity Tested</w:t>
            </w:r>
            <w:r w:rsidR="00371D75" w:rsidRPr="00371D75">
              <w:rPr>
                <w:b/>
                <w:vertAlign w:val="superscript"/>
              </w:rPr>
              <w:t>1</w:t>
            </w:r>
          </w:p>
        </w:tc>
      </w:tr>
      <w:tr w:rsidR="000E1D89" w:rsidRPr="00211F2B" w14:paraId="6D624A46" w14:textId="77777777" w:rsidTr="00750571">
        <w:trPr>
          <w:cantSplit/>
          <w:jc w:val="center"/>
        </w:trPr>
        <w:tc>
          <w:tcPr>
            <w:tcW w:w="5578" w:type="dxa"/>
            <w:tcMar>
              <w:left w:w="115" w:type="dxa"/>
              <w:right w:w="115" w:type="dxa"/>
            </w:tcMar>
          </w:tcPr>
          <w:p w14:paraId="663F584E" w14:textId="77777777" w:rsidR="000E1D89" w:rsidRPr="00211F2B" w:rsidRDefault="000E1D89" w:rsidP="000E1D89">
            <w:r w:rsidRPr="00211F2B">
              <w:t>Component Examination</w:t>
            </w:r>
          </w:p>
        </w:tc>
        <w:tc>
          <w:tcPr>
            <w:tcW w:w="1801" w:type="dxa"/>
            <w:tcMar>
              <w:left w:w="115" w:type="dxa"/>
              <w:right w:w="115" w:type="dxa"/>
            </w:tcMar>
          </w:tcPr>
          <w:p w14:paraId="272B9343" w14:textId="4C633718"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071" w:type="dxa"/>
            <w:shd w:val="clear" w:color="auto" w:fill="808080"/>
            <w:tcMar>
              <w:left w:w="115" w:type="dxa"/>
              <w:right w:w="115" w:type="dxa"/>
            </w:tcMar>
          </w:tcPr>
          <w:p w14:paraId="4DBD2C88" w14:textId="77777777" w:rsidR="000E1D89" w:rsidRPr="00211F2B" w:rsidRDefault="000E1D89" w:rsidP="000E1D89">
            <w:pPr>
              <w:jc w:val="center"/>
            </w:pPr>
          </w:p>
        </w:tc>
      </w:tr>
      <w:tr w:rsidR="000E1D89" w:rsidRPr="00211F2B" w14:paraId="74B651B9" w14:textId="77777777" w:rsidTr="00750571">
        <w:trPr>
          <w:cantSplit/>
          <w:jc w:val="center"/>
        </w:trPr>
        <w:tc>
          <w:tcPr>
            <w:tcW w:w="5578" w:type="dxa"/>
            <w:tcMar>
              <w:left w:w="115" w:type="dxa"/>
              <w:right w:w="115" w:type="dxa"/>
            </w:tcMar>
          </w:tcPr>
          <w:p w14:paraId="6EC85CB5" w14:textId="77777777" w:rsidR="000E1D89" w:rsidRPr="00211F2B" w:rsidRDefault="000E1D89" w:rsidP="000E1D89">
            <w:pPr>
              <w:pStyle w:val="tableindent1"/>
            </w:pPr>
            <w:r w:rsidRPr="00211F2B">
              <w:t>Visual Examination</w:t>
            </w:r>
            <w:r>
              <w:rPr>
                <w:vertAlign w:val="superscript"/>
              </w:rPr>
              <w:t>2</w:t>
            </w:r>
          </w:p>
        </w:tc>
        <w:tc>
          <w:tcPr>
            <w:tcW w:w="1801" w:type="dxa"/>
            <w:tcMar>
              <w:left w:w="115" w:type="dxa"/>
              <w:right w:w="115" w:type="dxa"/>
            </w:tcMar>
          </w:tcPr>
          <w:p w14:paraId="17998092" w14:textId="26CA731E"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071" w:type="dxa"/>
            <w:tcMar>
              <w:left w:w="115" w:type="dxa"/>
              <w:right w:w="115" w:type="dxa"/>
            </w:tcMar>
          </w:tcPr>
          <w:p w14:paraId="76E61B68" w14:textId="77777777" w:rsidR="000E1D89" w:rsidRPr="00211F2B" w:rsidRDefault="000E1D89" w:rsidP="000E1D89">
            <w:pPr>
              <w:jc w:val="center"/>
            </w:pPr>
            <w:r w:rsidRPr="00211F2B">
              <w:t>100%</w:t>
            </w:r>
          </w:p>
        </w:tc>
      </w:tr>
      <w:tr w:rsidR="000E1D89" w:rsidRPr="00211F2B" w14:paraId="56C4F8E5" w14:textId="77777777" w:rsidTr="00750571">
        <w:trPr>
          <w:cantSplit/>
          <w:jc w:val="center"/>
        </w:trPr>
        <w:tc>
          <w:tcPr>
            <w:tcW w:w="5578" w:type="dxa"/>
            <w:tcMar>
              <w:left w:w="115" w:type="dxa"/>
              <w:right w:w="115" w:type="dxa"/>
            </w:tcMar>
          </w:tcPr>
          <w:p w14:paraId="116A2A9C" w14:textId="77777777" w:rsidR="000E1D89" w:rsidRPr="00211F2B" w:rsidRDefault="000E1D89" w:rsidP="000E1D89">
            <w:pPr>
              <w:pStyle w:val="tableindent1"/>
            </w:pPr>
            <w:r w:rsidRPr="00211F2B">
              <w:t>Dimension Measurement</w:t>
            </w:r>
          </w:p>
        </w:tc>
        <w:tc>
          <w:tcPr>
            <w:tcW w:w="1801" w:type="dxa"/>
            <w:tcMar>
              <w:left w:w="115" w:type="dxa"/>
              <w:right w:w="115" w:type="dxa"/>
            </w:tcMar>
          </w:tcPr>
          <w:p w14:paraId="30F154A6" w14:textId="3B6FF232"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071" w:type="dxa"/>
            <w:tcMar>
              <w:left w:w="115" w:type="dxa"/>
              <w:right w:w="115" w:type="dxa"/>
            </w:tcMar>
          </w:tcPr>
          <w:p w14:paraId="35494410" w14:textId="77777777" w:rsidR="000E1D89" w:rsidRPr="00211F2B" w:rsidRDefault="000E1D89" w:rsidP="000E1D89">
            <w:pPr>
              <w:jc w:val="center"/>
            </w:pPr>
            <w:r w:rsidRPr="00211F2B">
              <w:t>100%</w:t>
            </w:r>
          </w:p>
        </w:tc>
      </w:tr>
      <w:tr w:rsidR="009B2725" w:rsidRPr="00211F2B" w14:paraId="75824EDD" w14:textId="77777777" w:rsidTr="00750571">
        <w:trPr>
          <w:cantSplit/>
          <w:jc w:val="center"/>
        </w:trPr>
        <w:tc>
          <w:tcPr>
            <w:tcW w:w="5578" w:type="dxa"/>
            <w:tcMar>
              <w:left w:w="115" w:type="dxa"/>
              <w:right w:w="115" w:type="dxa"/>
            </w:tcMar>
          </w:tcPr>
          <w:p w14:paraId="5D8D5649" w14:textId="77777777" w:rsidR="009B2725" w:rsidRPr="00211F2B" w:rsidRDefault="00DD7893" w:rsidP="00211F2B">
            <w:r w:rsidRPr="00211F2B">
              <w:t>Electros</w:t>
            </w:r>
            <w:r w:rsidR="009B2725" w:rsidRPr="00211F2B">
              <w:t>tatic Discharge</w:t>
            </w:r>
          </w:p>
        </w:tc>
        <w:tc>
          <w:tcPr>
            <w:tcW w:w="1801" w:type="dxa"/>
            <w:tcMar>
              <w:left w:w="115" w:type="dxa"/>
              <w:right w:w="115" w:type="dxa"/>
            </w:tcMar>
          </w:tcPr>
          <w:p w14:paraId="12341A58" w14:textId="55213142" w:rsidR="009B2725" w:rsidRPr="00211F2B" w:rsidRDefault="0007290D" w:rsidP="00AA4BEA">
            <w:pPr>
              <w:jc w:val="center"/>
            </w:pPr>
            <w:r w:rsidRPr="00935202">
              <w:rPr>
                <w:rStyle w:val="crossreference"/>
              </w:rPr>
              <w:fldChar w:fldCharType="begin"/>
            </w:r>
            <w:r w:rsidR="000E1D89" w:rsidRPr="00935202">
              <w:rPr>
                <w:rStyle w:val="crossreference"/>
              </w:rPr>
              <w:instrText xml:space="preserve"> REF _Ref388514252 \r \h </w:instrText>
            </w:r>
            <w:r w:rsidRPr="00935202">
              <w:rPr>
                <w:rStyle w:val="crossreference"/>
              </w:rPr>
            </w:r>
            <w:r w:rsidRPr="00935202">
              <w:rPr>
                <w:rStyle w:val="crossreference"/>
              </w:rPr>
              <w:fldChar w:fldCharType="separate"/>
            </w:r>
            <w:r w:rsidR="00163D01">
              <w:rPr>
                <w:rStyle w:val="crossreference"/>
              </w:rPr>
              <w:t>4.30.11</w:t>
            </w:r>
            <w:r w:rsidRPr="00935202">
              <w:rPr>
                <w:rStyle w:val="crossreference"/>
              </w:rPr>
              <w:fldChar w:fldCharType="end"/>
            </w:r>
          </w:p>
        </w:tc>
        <w:tc>
          <w:tcPr>
            <w:tcW w:w="2071" w:type="dxa"/>
            <w:tcMar>
              <w:left w:w="115" w:type="dxa"/>
              <w:right w:w="115" w:type="dxa"/>
            </w:tcMar>
          </w:tcPr>
          <w:p w14:paraId="73E3640D" w14:textId="77777777" w:rsidR="009B2725" w:rsidRPr="00211F2B" w:rsidRDefault="009B2725" w:rsidP="00AA4BEA">
            <w:pPr>
              <w:jc w:val="center"/>
            </w:pPr>
            <w:r w:rsidRPr="00211F2B">
              <w:t>100%</w:t>
            </w:r>
          </w:p>
        </w:tc>
      </w:tr>
      <w:tr w:rsidR="000E1D89" w:rsidRPr="00211F2B" w14:paraId="36857865" w14:textId="77777777" w:rsidTr="00750571">
        <w:trPr>
          <w:cantSplit/>
          <w:jc w:val="center"/>
        </w:trPr>
        <w:tc>
          <w:tcPr>
            <w:tcW w:w="5578" w:type="dxa"/>
            <w:tcMar>
              <w:left w:w="115" w:type="dxa"/>
              <w:right w:w="115" w:type="dxa"/>
            </w:tcMar>
          </w:tcPr>
          <w:p w14:paraId="23187623" w14:textId="77777777" w:rsidR="000E1D89" w:rsidRPr="00211F2B" w:rsidRDefault="000E1D89" w:rsidP="00211F2B">
            <w:r w:rsidRPr="00211F2B">
              <w:t>Component Examination</w:t>
            </w:r>
          </w:p>
        </w:tc>
        <w:tc>
          <w:tcPr>
            <w:tcW w:w="1801" w:type="dxa"/>
            <w:tcMar>
              <w:left w:w="115" w:type="dxa"/>
              <w:right w:w="115" w:type="dxa"/>
            </w:tcMar>
          </w:tcPr>
          <w:p w14:paraId="7C78EE4F" w14:textId="3BB32ED6" w:rsidR="000E1D89" w:rsidRPr="00BE04D0"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071" w:type="dxa"/>
            <w:shd w:val="clear" w:color="auto" w:fill="808080"/>
            <w:tcMar>
              <w:left w:w="115" w:type="dxa"/>
              <w:right w:w="115" w:type="dxa"/>
            </w:tcMar>
          </w:tcPr>
          <w:p w14:paraId="465B457C" w14:textId="77777777" w:rsidR="000E1D89" w:rsidRPr="00211F2B" w:rsidRDefault="000E1D89" w:rsidP="00AA4BEA">
            <w:pPr>
              <w:jc w:val="center"/>
            </w:pPr>
          </w:p>
        </w:tc>
      </w:tr>
      <w:tr w:rsidR="000E1D89" w:rsidRPr="00211F2B" w14:paraId="78D1EB1F" w14:textId="77777777" w:rsidTr="00750571">
        <w:trPr>
          <w:cantSplit/>
          <w:jc w:val="center"/>
        </w:trPr>
        <w:tc>
          <w:tcPr>
            <w:tcW w:w="5578" w:type="dxa"/>
            <w:tcMar>
              <w:left w:w="115" w:type="dxa"/>
              <w:right w:w="115" w:type="dxa"/>
            </w:tcMar>
          </w:tcPr>
          <w:p w14:paraId="39688612" w14:textId="77777777" w:rsidR="000E1D89" w:rsidRPr="00211F2B" w:rsidRDefault="000E1D89" w:rsidP="006A285D">
            <w:pPr>
              <w:pStyle w:val="tableindent1"/>
            </w:pPr>
            <w:r w:rsidRPr="00211F2B">
              <w:t>Leakage</w:t>
            </w:r>
          </w:p>
        </w:tc>
        <w:tc>
          <w:tcPr>
            <w:tcW w:w="1801" w:type="dxa"/>
            <w:tcMar>
              <w:left w:w="115" w:type="dxa"/>
              <w:right w:w="115" w:type="dxa"/>
            </w:tcMar>
          </w:tcPr>
          <w:p w14:paraId="79EC3009" w14:textId="207A1D1D" w:rsidR="000E1D89" w:rsidRPr="00BE04D0"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071" w:type="dxa"/>
            <w:tcMar>
              <w:left w:w="115" w:type="dxa"/>
              <w:right w:w="115" w:type="dxa"/>
            </w:tcMar>
          </w:tcPr>
          <w:p w14:paraId="74FBBEC1" w14:textId="77777777" w:rsidR="000E1D89" w:rsidRPr="00211F2B" w:rsidRDefault="000E1D89" w:rsidP="00AA4BEA">
            <w:pPr>
              <w:jc w:val="center"/>
            </w:pPr>
            <w:r w:rsidRPr="00211F2B">
              <w:t>100%</w:t>
            </w:r>
          </w:p>
        </w:tc>
      </w:tr>
      <w:tr w:rsidR="000E1D89" w:rsidRPr="00211F2B" w14:paraId="3C1BB07F" w14:textId="77777777" w:rsidTr="00750571">
        <w:trPr>
          <w:cantSplit/>
          <w:jc w:val="center"/>
        </w:trPr>
        <w:tc>
          <w:tcPr>
            <w:tcW w:w="5578" w:type="dxa"/>
            <w:tcMar>
              <w:left w:w="115" w:type="dxa"/>
              <w:right w:w="115" w:type="dxa"/>
            </w:tcMar>
          </w:tcPr>
          <w:p w14:paraId="2835EB97" w14:textId="77777777" w:rsidR="000E1D89" w:rsidRPr="00211F2B" w:rsidRDefault="000E1D89" w:rsidP="000E1D89">
            <w:pPr>
              <w:pStyle w:val="tableindent1"/>
            </w:pPr>
            <w:r w:rsidRPr="00211F2B">
              <w:t>X-ray and N-ray</w:t>
            </w:r>
          </w:p>
        </w:tc>
        <w:tc>
          <w:tcPr>
            <w:tcW w:w="1801" w:type="dxa"/>
            <w:tcMar>
              <w:left w:w="115" w:type="dxa"/>
              <w:right w:w="115" w:type="dxa"/>
            </w:tcMar>
          </w:tcPr>
          <w:p w14:paraId="379BC5EA" w14:textId="43D1946F" w:rsidR="000E1D89" w:rsidRPr="00211F2B" w:rsidRDefault="0007290D" w:rsidP="000E1D89">
            <w:pPr>
              <w:jc w:val="center"/>
            </w:pPr>
            <w:r w:rsidRPr="00935202">
              <w:rPr>
                <w:rStyle w:val="crossreference"/>
              </w:rPr>
              <w:fldChar w:fldCharType="begin"/>
            </w:r>
            <w:r w:rsidR="000E1D89"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071" w:type="dxa"/>
            <w:tcMar>
              <w:left w:w="115" w:type="dxa"/>
              <w:right w:w="115" w:type="dxa"/>
            </w:tcMar>
          </w:tcPr>
          <w:p w14:paraId="6E04757A" w14:textId="77777777" w:rsidR="000E1D89" w:rsidRPr="00211F2B" w:rsidRDefault="000E1D89" w:rsidP="000E1D89">
            <w:pPr>
              <w:jc w:val="center"/>
            </w:pPr>
            <w:r w:rsidRPr="00211F2B">
              <w:t>100%</w:t>
            </w:r>
          </w:p>
        </w:tc>
      </w:tr>
      <w:tr w:rsidR="000E1D89" w:rsidRPr="00211F2B" w14:paraId="424C120E" w14:textId="77777777" w:rsidTr="00750571">
        <w:trPr>
          <w:cantSplit/>
          <w:jc w:val="center"/>
        </w:trPr>
        <w:tc>
          <w:tcPr>
            <w:tcW w:w="5578" w:type="dxa"/>
            <w:tcMar>
              <w:left w:w="115" w:type="dxa"/>
              <w:right w:w="115" w:type="dxa"/>
            </w:tcMar>
          </w:tcPr>
          <w:p w14:paraId="0D4ED6A0" w14:textId="77777777" w:rsidR="000E1D89" w:rsidRPr="00211F2B" w:rsidRDefault="000E1D89" w:rsidP="000E1D89">
            <w:r w:rsidRPr="00211F2B">
              <w:t>Performance Verification</w:t>
            </w:r>
          </w:p>
        </w:tc>
        <w:tc>
          <w:tcPr>
            <w:tcW w:w="1801" w:type="dxa"/>
            <w:tcMar>
              <w:left w:w="115" w:type="dxa"/>
              <w:right w:w="115" w:type="dxa"/>
            </w:tcMar>
          </w:tcPr>
          <w:p w14:paraId="248C6D7A" w14:textId="38AC77D5"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071" w:type="dxa"/>
            <w:shd w:val="clear" w:color="auto" w:fill="808080"/>
            <w:tcMar>
              <w:left w:w="115" w:type="dxa"/>
              <w:right w:w="115" w:type="dxa"/>
            </w:tcMar>
          </w:tcPr>
          <w:p w14:paraId="3A50A162" w14:textId="77777777" w:rsidR="000E1D89" w:rsidRPr="00211F2B" w:rsidRDefault="000E1D89" w:rsidP="000E1D89">
            <w:pPr>
              <w:jc w:val="center"/>
            </w:pPr>
          </w:p>
        </w:tc>
      </w:tr>
      <w:tr w:rsidR="009B2725" w:rsidRPr="00211F2B" w14:paraId="78FF6E25" w14:textId="77777777" w:rsidTr="00750571">
        <w:trPr>
          <w:cantSplit/>
          <w:jc w:val="center"/>
        </w:trPr>
        <w:tc>
          <w:tcPr>
            <w:tcW w:w="5578" w:type="dxa"/>
            <w:tcMar>
              <w:left w:w="115" w:type="dxa"/>
              <w:right w:w="115" w:type="dxa"/>
            </w:tcMar>
          </w:tcPr>
          <w:p w14:paraId="7B5D7AAC" w14:textId="77777777" w:rsidR="009B2725" w:rsidRPr="00211F2B" w:rsidRDefault="009B2725" w:rsidP="006A285D">
            <w:pPr>
              <w:pStyle w:val="tableindent1"/>
            </w:pPr>
            <w:r w:rsidRPr="00211F2B">
              <w:t>Bridgewire Resistance</w:t>
            </w:r>
            <w:r w:rsidR="00371D75">
              <w:rPr>
                <w:vertAlign w:val="superscript"/>
              </w:rPr>
              <w:t>2</w:t>
            </w:r>
          </w:p>
        </w:tc>
        <w:tc>
          <w:tcPr>
            <w:tcW w:w="1801" w:type="dxa"/>
            <w:tcMar>
              <w:left w:w="115" w:type="dxa"/>
              <w:right w:w="115" w:type="dxa"/>
            </w:tcMar>
          </w:tcPr>
          <w:p w14:paraId="4C3825A6" w14:textId="3804223F" w:rsidR="009B2725" w:rsidRPr="00211F2B" w:rsidRDefault="0007290D" w:rsidP="00AA4BEA">
            <w:pPr>
              <w:jc w:val="center"/>
            </w:pPr>
            <w:r w:rsidRPr="00935202">
              <w:rPr>
                <w:rStyle w:val="crossreference"/>
              </w:rPr>
              <w:fldChar w:fldCharType="begin"/>
            </w:r>
            <w:r w:rsidR="000E1D89" w:rsidRPr="00935202">
              <w:rPr>
                <w:rStyle w:val="crossreference"/>
              </w:rPr>
              <w:instrText xml:space="preserve"> REF _Ref388514262 \r \h </w:instrText>
            </w:r>
            <w:r w:rsidRPr="00935202">
              <w:rPr>
                <w:rStyle w:val="crossreference"/>
              </w:rPr>
            </w:r>
            <w:r w:rsidRPr="00935202">
              <w:rPr>
                <w:rStyle w:val="crossreference"/>
              </w:rPr>
              <w:fldChar w:fldCharType="separate"/>
            </w:r>
            <w:r w:rsidR="00163D01">
              <w:rPr>
                <w:rStyle w:val="crossreference"/>
              </w:rPr>
              <w:t>4.30.12</w:t>
            </w:r>
            <w:r w:rsidRPr="00935202">
              <w:rPr>
                <w:rStyle w:val="crossreference"/>
              </w:rPr>
              <w:fldChar w:fldCharType="end"/>
            </w:r>
          </w:p>
        </w:tc>
        <w:tc>
          <w:tcPr>
            <w:tcW w:w="2071" w:type="dxa"/>
            <w:tcMar>
              <w:left w:w="115" w:type="dxa"/>
              <w:right w:w="115" w:type="dxa"/>
            </w:tcMar>
          </w:tcPr>
          <w:p w14:paraId="2109333D" w14:textId="77777777" w:rsidR="009B2725" w:rsidRPr="00211F2B" w:rsidRDefault="009B2725" w:rsidP="00AA4BEA">
            <w:pPr>
              <w:jc w:val="center"/>
            </w:pPr>
            <w:r w:rsidRPr="00211F2B">
              <w:t>100%</w:t>
            </w:r>
          </w:p>
        </w:tc>
      </w:tr>
      <w:tr w:rsidR="009B2725" w:rsidRPr="00211F2B" w14:paraId="601B95EA" w14:textId="77777777" w:rsidTr="00750571">
        <w:trPr>
          <w:cantSplit/>
          <w:jc w:val="center"/>
        </w:trPr>
        <w:tc>
          <w:tcPr>
            <w:tcW w:w="5578" w:type="dxa"/>
            <w:tcMar>
              <w:left w:w="115" w:type="dxa"/>
              <w:right w:w="115" w:type="dxa"/>
            </w:tcMar>
          </w:tcPr>
          <w:p w14:paraId="7A316A1D" w14:textId="77777777" w:rsidR="009B2725" w:rsidRPr="00211F2B" w:rsidRDefault="009B2725" w:rsidP="006A285D">
            <w:pPr>
              <w:pStyle w:val="tableindent1"/>
            </w:pPr>
            <w:r w:rsidRPr="00211F2B">
              <w:t>Insulation Resistance</w:t>
            </w:r>
            <w:r w:rsidR="00371D75">
              <w:rPr>
                <w:vertAlign w:val="superscript"/>
              </w:rPr>
              <w:t>2</w:t>
            </w:r>
          </w:p>
        </w:tc>
        <w:tc>
          <w:tcPr>
            <w:tcW w:w="1801" w:type="dxa"/>
            <w:tcMar>
              <w:left w:w="115" w:type="dxa"/>
              <w:right w:w="115" w:type="dxa"/>
            </w:tcMar>
          </w:tcPr>
          <w:p w14:paraId="54C0D14C" w14:textId="2603D75A" w:rsidR="009B2725" w:rsidRPr="00211F2B" w:rsidRDefault="0007290D" w:rsidP="00AA4BEA">
            <w:pPr>
              <w:jc w:val="center"/>
            </w:pPr>
            <w:r w:rsidRPr="00935202">
              <w:rPr>
                <w:rStyle w:val="crossreference"/>
              </w:rPr>
              <w:fldChar w:fldCharType="begin"/>
            </w:r>
            <w:r w:rsidR="000E1D89" w:rsidRPr="00935202">
              <w:rPr>
                <w:rStyle w:val="crossreference"/>
              </w:rPr>
              <w:instrText xml:space="preserve"> REF _Ref388514269 \r \h </w:instrText>
            </w:r>
            <w:r w:rsidRPr="00935202">
              <w:rPr>
                <w:rStyle w:val="crossreference"/>
              </w:rPr>
            </w:r>
            <w:r w:rsidRPr="00935202">
              <w:rPr>
                <w:rStyle w:val="crossreference"/>
              </w:rPr>
              <w:fldChar w:fldCharType="separate"/>
            </w:r>
            <w:r w:rsidR="00163D01">
              <w:rPr>
                <w:rStyle w:val="crossreference"/>
              </w:rPr>
              <w:t>4.30.13</w:t>
            </w:r>
            <w:r w:rsidRPr="00935202">
              <w:rPr>
                <w:rStyle w:val="crossreference"/>
              </w:rPr>
              <w:fldChar w:fldCharType="end"/>
            </w:r>
          </w:p>
        </w:tc>
        <w:tc>
          <w:tcPr>
            <w:tcW w:w="2071" w:type="dxa"/>
            <w:tcMar>
              <w:left w:w="115" w:type="dxa"/>
              <w:right w:w="115" w:type="dxa"/>
            </w:tcMar>
          </w:tcPr>
          <w:p w14:paraId="042A26B5" w14:textId="77777777" w:rsidR="009B2725" w:rsidRPr="00211F2B" w:rsidRDefault="009B2725" w:rsidP="00AA4BEA">
            <w:pPr>
              <w:jc w:val="center"/>
            </w:pPr>
            <w:r w:rsidRPr="00211F2B">
              <w:t>100%</w:t>
            </w:r>
          </w:p>
        </w:tc>
      </w:tr>
      <w:tr w:rsidR="000E1D89" w:rsidRPr="00211F2B" w14:paraId="18C2A426" w14:textId="77777777" w:rsidTr="00750571">
        <w:trPr>
          <w:cantSplit/>
          <w:jc w:val="center"/>
        </w:trPr>
        <w:tc>
          <w:tcPr>
            <w:tcW w:w="5578" w:type="dxa"/>
            <w:tcMar>
              <w:left w:w="115" w:type="dxa"/>
              <w:right w:w="115" w:type="dxa"/>
            </w:tcMar>
          </w:tcPr>
          <w:p w14:paraId="1D5319A3" w14:textId="77777777" w:rsidR="000E1D89" w:rsidRPr="00211F2B" w:rsidRDefault="000E1D89" w:rsidP="000E1D89">
            <w:r w:rsidRPr="00211F2B">
              <w:t>Tensile Load</w:t>
            </w:r>
          </w:p>
        </w:tc>
        <w:tc>
          <w:tcPr>
            <w:tcW w:w="1801" w:type="dxa"/>
            <w:tcMar>
              <w:left w:w="115" w:type="dxa"/>
              <w:right w:w="115" w:type="dxa"/>
            </w:tcMar>
          </w:tcPr>
          <w:p w14:paraId="180B3DB6" w14:textId="6E9DE6D8" w:rsidR="000E1D89" w:rsidRPr="008D2743" w:rsidRDefault="0007290D" w:rsidP="000E1D89">
            <w:pPr>
              <w:snapToGrid w:val="0"/>
              <w:jc w:val="center"/>
              <w:rPr>
                <w:snapToGrid/>
              </w:rPr>
            </w:pPr>
            <w:r w:rsidRPr="00935202">
              <w:rPr>
                <w:rStyle w:val="crossreference"/>
              </w:rPr>
              <w:fldChar w:fldCharType="begin"/>
            </w:r>
            <w:r w:rsidR="000E1D89"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2071" w:type="dxa"/>
            <w:tcMar>
              <w:left w:w="115" w:type="dxa"/>
              <w:right w:w="115" w:type="dxa"/>
            </w:tcMar>
          </w:tcPr>
          <w:p w14:paraId="024B2B24" w14:textId="77777777" w:rsidR="000E1D89" w:rsidRPr="00211F2B" w:rsidRDefault="000E1D89" w:rsidP="000E1D89">
            <w:pPr>
              <w:jc w:val="center"/>
            </w:pPr>
            <w:r w:rsidRPr="00211F2B">
              <w:t>Lot Sample</w:t>
            </w:r>
          </w:p>
        </w:tc>
      </w:tr>
      <w:tr w:rsidR="009B2725" w:rsidRPr="00211F2B" w14:paraId="3C4512D7" w14:textId="77777777" w:rsidTr="00750571">
        <w:trPr>
          <w:cantSplit/>
          <w:jc w:val="center"/>
        </w:trPr>
        <w:tc>
          <w:tcPr>
            <w:tcW w:w="5578" w:type="dxa"/>
            <w:tcMar>
              <w:left w:w="115" w:type="dxa"/>
              <w:right w:w="115" w:type="dxa"/>
            </w:tcMar>
          </w:tcPr>
          <w:p w14:paraId="7E2015C1" w14:textId="77777777" w:rsidR="009B2725" w:rsidRPr="00211F2B" w:rsidRDefault="005235ED" w:rsidP="00371D75">
            <w:r w:rsidRPr="00211F2B">
              <w:t xml:space="preserve">Environment Tests </w:t>
            </w:r>
            <w:r w:rsidR="00A31EC3">
              <w:t>-</w:t>
            </w:r>
            <w:r w:rsidR="00F90111" w:rsidRPr="00211F2B">
              <w:t xml:space="preserve"> Non-</w:t>
            </w:r>
            <w:r w:rsidR="00371D75">
              <w:t xml:space="preserve">Operating and </w:t>
            </w:r>
            <w:r w:rsidR="009B2725" w:rsidRPr="00211F2B">
              <w:t>Operating</w:t>
            </w:r>
          </w:p>
        </w:tc>
        <w:tc>
          <w:tcPr>
            <w:tcW w:w="1801" w:type="dxa"/>
            <w:tcMar>
              <w:left w:w="115" w:type="dxa"/>
              <w:right w:w="115" w:type="dxa"/>
            </w:tcMar>
          </w:tcPr>
          <w:p w14:paraId="2FEF76B0" w14:textId="3A667660" w:rsidR="009B2725" w:rsidRPr="00211F2B" w:rsidRDefault="0007290D" w:rsidP="00AA4BEA">
            <w:pPr>
              <w:jc w:val="center"/>
            </w:pPr>
            <w:r w:rsidRPr="00935202">
              <w:rPr>
                <w:rStyle w:val="crossreference"/>
              </w:rPr>
              <w:fldChar w:fldCharType="begin"/>
            </w:r>
            <w:r w:rsidR="000E1D89"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10A9153B" w14:textId="05D0EF53" w:rsidR="009B2725" w:rsidRPr="00211F2B" w:rsidRDefault="0007290D" w:rsidP="00AA4BEA">
            <w:pPr>
              <w:jc w:val="center"/>
            </w:pPr>
            <w:r w:rsidRPr="00935202">
              <w:rPr>
                <w:rStyle w:val="crossreference"/>
              </w:rPr>
              <w:fldChar w:fldCharType="begin"/>
            </w:r>
            <w:r w:rsidR="000E1D89"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071" w:type="dxa"/>
            <w:shd w:val="clear" w:color="auto" w:fill="808080"/>
            <w:tcMar>
              <w:left w:w="115" w:type="dxa"/>
              <w:right w:w="115" w:type="dxa"/>
            </w:tcMar>
          </w:tcPr>
          <w:p w14:paraId="41A0435D" w14:textId="77777777" w:rsidR="009B2725" w:rsidRPr="00211F2B" w:rsidRDefault="009B2725" w:rsidP="00AA4BEA">
            <w:pPr>
              <w:jc w:val="center"/>
            </w:pPr>
          </w:p>
        </w:tc>
      </w:tr>
      <w:tr w:rsidR="000E1D89" w:rsidRPr="00211F2B" w14:paraId="4549856D" w14:textId="77777777" w:rsidTr="00750571">
        <w:trPr>
          <w:cantSplit/>
          <w:jc w:val="center"/>
        </w:trPr>
        <w:tc>
          <w:tcPr>
            <w:tcW w:w="5578" w:type="dxa"/>
            <w:tcMar>
              <w:left w:w="115" w:type="dxa"/>
              <w:right w:w="115" w:type="dxa"/>
            </w:tcMar>
          </w:tcPr>
          <w:p w14:paraId="40F08398" w14:textId="77777777" w:rsidR="000E1D89" w:rsidRPr="00211F2B" w:rsidRDefault="000E1D89" w:rsidP="006A285D">
            <w:pPr>
              <w:pStyle w:val="tableindent1"/>
            </w:pPr>
            <w:r w:rsidRPr="00211F2B">
              <w:t>Artificial Aging</w:t>
            </w:r>
            <w:r>
              <w:rPr>
                <w:vertAlign w:val="superscript"/>
              </w:rPr>
              <w:t>3</w:t>
            </w:r>
          </w:p>
        </w:tc>
        <w:tc>
          <w:tcPr>
            <w:tcW w:w="1801" w:type="dxa"/>
            <w:tcMar>
              <w:left w:w="115" w:type="dxa"/>
              <w:right w:w="115" w:type="dxa"/>
            </w:tcMar>
          </w:tcPr>
          <w:p w14:paraId="65F52E9D" w14:textId="5042384F" w:rsidR="000E1D89" w:rsidRPr="00D14A37" w:rsidRDefault="0007290D" w:rsidP="008B62B2">
            <w:pPr>
              <w:jc w:val="center"/>
            </w:pPr>
            <w:r w:rsidRPr="00935202">
              <w:rPr>
                <w:rStyle w:val="crossreference"/>
              </w:rPr>
              <w:fldChar w:fldCharType="begin"/>
            </w:r>
            <w:r w:rsidR="000E1D89"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071" w:type="dxa"/>
            <w:tcMar>
              <w:left w:w="115" w:type="dxa"/>
              <w:right w:w="115" w:type="dxa"/>
            </w:tcMar>
          </w:tcPr>
          <w:p w14:paraId="0A0A396B" w14:textId="77777777" w:rsidR="000E1D89" w:rsidRPr="00211F2B" w:rsidRDefault="000E1D89" w:rsidP="00AA4BEA">
            <w:pPr>
              <w:jc w:val="center"/>
            </w:pPr>
            <w:r w:rsidRPr="00211F2B">
              <w:t>Lot Sample</w:t>
            </w:r>
          </w:p>
        </w:tc>
      </w:tr>
      <w:tr w:rsidR="000E1D89" w:rsidRPr="00211F2B" w14:paraId="5DE61E3F" w14:textId="77777777" w:rsidTr="00750571">
        <w:trPr>
          <w:cantSplit/>
          <w:jc w:val="center"/>
        </w:trPr>
        <w:tc>
          <w:tcPr>
            <w:tcW w:w="5578" w:type="dxa"/>
            <w:tcMar>
              <w:left w:w="115" w:type="dxa"/>
              <w:right w:w="115" w:type="dxa"/>
            </w:tcMar>
          </w:tcPr>
          <w:p w14:paraId="30909259" w14:textId="77777777" w:rsidR="000E1D89" w:rsidRPr="00211F2B" w:rsidRDefault="000E1D89" w:rsidP="006A285D">
            <w:pPr>
              <w:pStyle w:val="tableindent1"/>
            </w:pPr>
            <w:r w:rsidRPr="00211F2B">
              <w:t>Thermal Cycle</w:t>
            </w:r>
          </w:p>
        </w:tc>
        <w:tc>
          <w:tcPr>
            <w:tcW w:w="1801" w:type="dxa"/>
            <w:tcMar>
              <w:left w:w="115" w:type="dxa"/>
              <w:right w:w="115" w:type="dxa"/>
            </w:tcMar>
          </w:tcPr>
          <w:p w14:paraId="354B1B74" w14:textId="4B2817F8" w:rsidR="000E1D89" w:rsidRPr="00D14A37" w:rsidRDefault="004122BB" w:rsidP="008B62B2">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071" w:type="dxa"/>
            <w:tcMar>
              <w:left w:w="115" w:type="dxa"/>
              <w:right w:w="115" w:type="dxa"/>
            </w:tcMar>
          </w:tcPr>
          <w:p w14:paraId="1D68F0AF" w14:textId="77777777" w:rsidR="000E1D89" w:rsidRPr="00211F2B" w:rsidRDefault="000E1D89" w:rsidP="00AA4BEA">
            <w:pPr>
              <w:jc w:val="center"/>
            </w:pPr>
            <w:r w:rsidRPr="00211F2B">
              <w:t>Lot Sample</w:t>
            </w:r>
          </w:p>
        </w:tc>
      </w:tr>
      <w:tr w:rsidR="000E1D89" w:rsidRPr="00211F2B" w14:paraId="290FB737" w14:textId="77777777" w:rsidTr="00D41DD4">
        <w:trPr>
          <w:cantSplit/>
          <w:jc w:val="center"/>
        </w:trPr>
        <w:tc>
          <w:tcPr>
            <w:tcW w:w="5578" w:type="dxa"/>
            <w:tcBorders>
              <w:bottom w:val="single" w:sz="6" w:space="0" w:color="auto"/>
            </w:tcBorders>
            <w:tcMar>
              <w:left w:w="115" w:type="dxa"/>
              <w:right w:w="115" w:type="dxa"/>
            </w:tcMar>
          </w:tcPr>
          <w:p w14:paraId="60234B53" w14:textId="77777777" w:rsidR="000E1D89" w:rsidRPr="00211F2B" w:rsidRDefault="000E1D89" w:rsidP="006A285D">
            <w:pPr>
              <w:pStyle w:val="tableindent1"/>
            </w:pPr>
            <w:r w:rsidRPr="00211F2B">
              <w:t>Sinusoidal Vibration</w:t>
            </w:r>
          </w:p>
        </w:tc>
        <w:tc>
          <w:tcPr>
            <w:tcW w:w="1801" w:type="dxa"/>
            <w:tcBorders>
              <w:bottom w:val="single" w:sz="6" w:space="0" w:color="auto"/>
            </w:tcBorders>
            <w:tcMar>
              <w:left w:w="115" w:type="dxa"/>
              <w:right w:w="115" w:type="dxa"/>
            </w:tcMar>
          </w:tcPr>
          <w:p w14:paraId="450D9355" w14:textId="2FA70CF3" w:rsidR="000E1D89" w:rsidRPr="0009770C"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071" w:type="dxa"/>
            <w:tcMar>
              <w:left w:w="115" w:type="dxa"/>
              <w:right w:w="115" w:type="dxa"/>
            </w:tcMar>
          </w:tcPr>
          <w:p w14:paraId="34D9F819" w14:textId="77777777" w:rsidR="000E1D89" w:rsidRPr="00211F2B" w:rsidRDefault="000E1D89" w:rsidP="00AA4BEA">
            <w:pPr>
              <w:jc w:val="center"/>
            </w:pPr>
            <w:r w:rsidRPr="00211F2B">
              <w:t>Lot Sample</w:t>
            </w:r>
          </w:p>
        </w:tc>
      </w:tr>
      <w:tr w:rsidR="000E1D89" w:rsidRPr="00211F2B" w14:paraId="56995E5D" w14:textId="77777777" w:rsidTr="00D41DD4">
        <w:trPr>
          <w:cantSplit/>
          <w:jc w:val="center"/>
        </w:trPr>
        <w:tc>
          <w:tcPr>
            <w:tcW w:w="5578" w:type="dxa"/>
            <w:tcBorders>
              <w:top w:val="single" w:sz="6" w:space="0" w:color="auto"/>
              <w:bottom w:val="single" w:sz="6" w:space="0" w:color="auto"/>
            </w:tcBorders>
            <w:shd w:val="clear" w:color="auto" w:fill="auto"/>
            <w:tcMar>
              <w:left w:w="115" w:type="dxa"/>
              <w:right w:w="115" w:type="dxa"/>
            </w:tcMar>
          </w:tcPr>
          <w:p w14:paraId="5AF4948B" w14:textId="77777777" w:rsidR="000E1D89" w:rsidRPr="00211F2B" w:rsidRDefault="00CE10B5" w:rsidP="006A285D">
            <w:pPr>
              <w:pStyle w:val="tableindent1"/>
            </w:pPr>
            <w:r w:rsidRPr="00211F2B">
              <w:t>Shock</w:t>
            </w:r>
          </w:p>
        </w:tc>
        <w:tc>
          <w:tcPr>
            <w:tcW w:w="1801" w:type="dxa"/>
            <w:tcBorders>
              <w:top w:val="single" w:sz="6" w:space="0" w:color="auto"/>
              <w:bottom w:val="single" w:sz="6" w:space="0" w:color="auto"/>
            </w:tcBorders>
            <w:shd w:val="clear" w:color="auto" w:fill="auto"/>
            <w:tcMar>
              <w:left w:w="115" w:type="dxa"/>
              <w:right w:w="115" w:type="dxa"/>
            </w:tcMar>
          </w:tcPr>
          <w:p w14:paraId="73F370FC" w14:textId="7EB18974" w:rsidR="000E1D89" w:rsidRPr="0009770C" w:rsidRDefault="00B26E54" w:rsidP="000A25C4">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071" w:type="dxa"/>
            <w:tcMar>
              <w:left w:w="115" w:type="dxa"/>
              <w:right w:w="115" w:type="dxa"/>
            </w:tcMar>
          </w:tcPr>
          <w:p w14:paraId="5D42613E" w14:textId="77777777" w:rsidR="000E1D89" w:rsidRPr="00211F2B" w:rsidRDefault="000E1D89" w:rsidP="00AA4BEA">
            <w:pPr>
              <w:jc w:val="center"/>
            </w:pPr>
            <w:r w:rsidRPr="00211F2B">
              <w:t>Lot Sample</w:t>
            </w:r>
          </w:p>
        </w:tc>
      </w:tr>
      <w:tr w:rsidR="000E1D89" w:rsidRPr="00211F2B" w14:paraId="12B78FDE" w14:textId="77777777" w:rsidTr="00D41DD4">
        <w:trPr>
          <w:cantSplit/>
          <w:jc w:val="center"/>
        </w:trPr>
        <w:tc>
          <w:tcPr>
            <w:tcW w:w="5578" w:type="dxa"/>
            <w:tcBorders>
              <w:top w:val="single" w:sz="6" w:space="0" w:color="auto"/>
              <w:bottom w:val="single" w:sz="6" w:space="0" w:color="auto"/>
            </w:tcBorders>
            <w:shd w:val="clear" w:color="auto" w:fill="auto"/>
            <w:tcMar>
              <w:left w:w="115" w:type="dxa"/>
              <w:right w:w="115" w:type="dxa"/>
            </w:tcMar>
          </w:tcPr>
          <w:p w14:paraId="54C603A1" w14:textId="77777777" w:rsidR="000E1D89" w:rsidRPr="00211F2B" w:rsidRDefault="00CE10B5" w:rsidP="006A285D">
            <w:pPr>
              <w:pStyle w:val="tableindent1"/>
            </w:pPr>
            <w:r w:rsidRPr="00211F2B">
              <w:t>Random Vibration</w:t>
            </w:r>
          </w:p>
        </w:tc>
        <w:tc>
          <w:tcPr>
            <w:tcW w:w="1801" w:type="dxa"/>
            <w:tcBorders>
              <w:top w:val="single" w:sz="6" w:space="0" w:color="auto"/>
              <w:bottom w:val="single" w:sz="6" w:space="0" w:color="auto"/>
            </w:tcBorders>
            <w:shd w:val="clear" w:color="auto" w:fill="auto"/>
            <w:tcMar>
              <w:left w:w="115" w:type="dxa"/>
              <w:right w:w="115" w:type="dxa"/>
            </w:tcMar>
          </w:tcPr>
          <w:p w14:paraId="4B861C44" w14:textId="3AAF0757" w:rsidR="000E1D89" w:rsidRPr="0009770C" w:rsidRDefault="008F691C" w:rsidP="000A25C4">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071" w:type="dxa"/>
            <w:tcMar>
              <w:left w:w="115" w:type="dxa"/>
              <w:right w:w="115" w:type="dxa"/>
            </w:tcMar>
          </w:tcPr>
          <w:p w14:paraId="72F7424E" w14:textId="77777777" w:rsidR="000E1D89" w:rsidRPr="00211F2B" w:rsidRDefault="000E1D89" w:rsidP="00AA4BEA">
            <w:pPr>
              <w:jc w:val="center"/>
            </w:pPr>
            <w:r w:rsidRPr="00211F2B">
              <w:t>Lot Sample</w:t>
            </w:r>
          </w:p>
        </w:tc>
      </w:tr>
      <w:tr w:rsidR="009B2725" w:rsidRPr="00211F2B" w14:paraId="1FC4E034" w14:textId="77777777" w:rsidTr="00D41DD4">
        <w:trPr>
          <w:cantSplit/>
          <w:jc w:val="center"/>
        </w:trPr>
        <w:tc>
          <w:tcPr>
            <w:tcW w:w="5578" w:type="dxa"/>
            <w:tcBorders>
              <w:top w:val="single" w:sz="6" w:space="0" w:color="auto"/>
            </w:tcBorders>
            <w:tcMar>
              <w:left w:w="115" w:type="dxa"/>
              <w:right w:w="115" w:type="dxa"/>
            </w:tcMar>
          </w:tcPr>
          <w:p w14:paraId="2716EFEC" w14:textId="77777777" w:rsidR="009B2725" w:rsidRPr="00211F2B" w:rsidRDefault="009B2725" w:rsidP="00211F2B">
            <w:r w:rsidRPr="00211F2B">
              <w:t>No-Fire Verification</w:t>
            </w:r>
          </w:p>
        </w:tc>
        <w:tc>
          <w:tcPr>
            <w:tcW w:w="1801" w:type="dxa"/>
            <w:tcBorders>
              <w:top w:val="single" w:sz="6" w:space="0" w:color="auto"/>
            </w:tcBorders>
            <w:tcMar>
              <w:left w:w="115" w:type="dxa"/>
              <w:right w:w="115" w:type="dxa"/>
            </w:tcMar>
          </w:tcPr>
          <w:p w14:paraId="35FEF405" w14:textId="4D6D7881" w:rsidR="009B2725" w:rsidRPr="00211F2B" w:rsidRDefault="0007290D" w:rsidP="00AA4BEA">
            <w:pPr>
              <w:jc w:val="center"/>
            </w:pPr>
            <w:r w:rsidRPr="00935202">
              <w:rPr>
                <w:rStyle w:val="crossreference"/>
              </w:rPr>
              <w:fldChar w:fldCharType="begin"/>
            </w:r>
            <w:r w:rsidR="000E1D89" w:rsidRPr="00935202">
              <w:rPr>
                <w:rStyle w:val="crossreference"/>
              </w:rPr>
              <w:instrText xml:space="preserve"> REF _Ref388514286 \r \h </w:instrText>
            </w:r>
            <w:r w:rsidRPr="00935202">
              <w:rPr>
                <w:rStyle w:val="crossreference"/>
              </w:rPr>
            </w:r>
            <w:r w:rsidRPr="00935202">
              <w:rPr>
                <w:rStyle w:val="crossreference"/>
              </w:rPr>
              <w:fldChar w:fldCharType="separate"/>
            </w:r>
            <w:r w:rsidR="00163D01">
              <w:rPr>
                <w:rStyle w:val="crossreference"/>
              </w:rPr>
              <w:t>4.30.15</w:t>
            </w:r>
            <w:r w:rsidRPr="00935202">
              <w:rPr>
                <w:rStyle w:val="crossreference"/>
              </w:rPr>
              <w:fldChar w:fldCharType="end"/>
            </w:r>
          </w:p>
        </w:tc>
        <w:tc>
          <w:tcPr>
            <w:tcW w:w="2071" w:type="dxa"/>
            <w:tcMar>
              <w:left w:w="115" w:type="dxa"/>
              <w:right w:w="115" w:type="dxa"/>
            </w:tcMar>
          </w:tcPr>
          <w:p w14:paraId="10E44201" w14:textId="77777777" w:rsidR="009B2725" w:rsidRPr="00211F2B" w:rsidRDefault="009B2725" w:rsidP="00AA4BEA">
            <w:pPr>
              <w:jc w:val="center"/>
            </w:pPr>
            <w:r w:rsidRPr="00211F2B">
              <w:t>Lot Sample</w:t>
            </w:r>
          </w:p>
        </w:tc>
      </w:tr>
      <w:tr w:rsidR="000E1D89" w:rsidRPr="00211F2B" w14:paraId="154B9230" w14:textId="77777777" w:rsidTr="00750571">
        <w:trPr>
          <w:cantSplit/>
          <w:jc w:val="center"/>
        </w:trPr>
        <w:tc>
          <w:tcPr>
            <w:tcW w:w="5578" w:type="dxa"/>
            <w:tcMar>
              <w:left w:w="115" w:type="dxa"/>
              <w:right w:w="115" w:type="dxa"/>
            </w:tcMar>
          </w:tcPr>
          <w:p w14:paraId="5ED9FB70" w14:textId="77777777" w:rsidR="000E1D89" w:rsidRPr="00211F2B" w:rsidRDefault="000E1D89" w:rsidP="00211F2B">
            <w:r w:rsidRPr="00211F2B">
              <w:t>Component Examination</w:t>
            </w:r>
          </w:p>
        </w:tc>
        <w:tc>
          <w:tcPr>
            <w:tcW w:w="1801" w:type="dxa"/>
            <w:tcMar>
              <w:left w:w="115" w:type="dxa"/>
              <w:right w:w="115" w:type="dxa"/>
            </w:tcMar>
          </w:tcPr>
          <w:p w14:paraId="6B8FDBA4" w14:textId="5FD908D7" w:rsidR="000E1D89" w:rsidRPr="00FD0DD1"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071" w:type="dxa"/>
            <w:shd w:val="clear" w:color="auto" w:fill="808080"/>
            <w:tcMar>
              <w:left w:w="115" w:type="dxa"/>
              <w:right w:w="115" w:type="dxa"/>
            </w:tcMar>
          </w:tcPr>
          <w:p w14:paraId="08EA0842" w14:textId="77777777" w:rsidR="000E1D89" w:rsidRPr="00211F2B" w:rsidRDefault="000E1D89" w:rsidP="00AA4BEA">
            <w:pPr>
              <w:jc w:val="center"/>
            </w:pPr>
          </w:p>
        </w:tc>
      </w:tr>
      <w:tr w:rsidR="000E1D89" w:rsidRPr="00211F2B" w14:paraId="64D15AA6" w14:textId="77777777" w:rsidTr="00750571">
        <w:trPr>
          <w:cantSplit/>
          <w:jc w:val="center"/>
        </w:trPr>
        <w:tc>
          <w:tcPr>
            <w:tcW w:w="5578" w:type="dxa"/>
            <w:tcMar>
              <w:left w:w="115" w:type="dxa"/>
              <w:right w:w="115" w:type="dxa"/>
            </w:tcMar>
          </w:tcPr>
          <w:p w14:paraId="0F33F67C" w14:textId="77777777" w:rsidR="000E1D89" w:rsidRPr="00211F2B" w:rsidRDefault="000E1D89" w:rsidP="006A285D">
            <w:pPr>
              <w:pStyle w:val="tableindent1"/>
            </w:pPr>
            <w:r w:rsidRPr="00211F2B">
              <w:t>Visual Examination</w:t>
            </w:r>
          </w:p>
        </w:tc>
        <w:tc>
          <w:tcPr>
            <w:tcW w:w="1801" w:type="dxa"/>
            <w:tcMar>
              <w:left w:w="115" w:type="dxa"/>
              <w:right w:w="115" w:type="dxa"/>
            </w:tcMar>
          </w:tcPr>
          <w:p w14:paraId="5783AB9E" w14:textId="1FEF8461" w:rsidR="000E1D89" w:rsidRPr="00FD0DD1"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071" w:type="dxa"/>
            <w:tcMar>
              <w:left w:w="115" w:type="dxa"/>
              <w:right w:w="115" w:type="dxa"/>
            </w:tcMar>
          </w:tcPr>
          <w:p w14:paraId="715BAB8E" w14:textId="77777777" w:rsidR="000E1D89" w:rsidRPr="00211F2B" w:rsidRDefault="000E1D89" w:rsidP="00AA4BEA">
            <w:pPr>
              <w:jc w:val="center"/>
            </w:pPr>
            <w:r w:rsidRPr="00211F2B">
              <w:t>100%</w:t>
            </w:r>
          </w:p>
        </w:tc>
      </w:tr>
      <w:tr w:rsidR="000E1D89" w:rsidRPr="00211F2B" w14:paraId="2F68861D" w14:textId="77777777" w:rsidTr="00750571">
        <w:trPr>
          <w:cantSplit/>
          <w:jc w:val="center"/>
        </w:trPr>
        <w:tc>
          <w:tcPr>
            <w:tcW w:w="5578" w:type="dxa"/>
            <w:tcMar>
              <w:left w:w="115" w:type="dxa"/>
              <w:right w:w="115" w:type="dxa"/>
            </w:tcMar>
          </w:tcPr>
          <w:p w14:paraId="4E8F7A14" w14:textId="77777777" w:rsidR="000E1D89" w:rsidRPr="00211F2B" w:rsidRDefault="000E1D89" w:rsidP="006A285D">
            <w:pPr>
              <w:pStyle w:val="tableindent1"/>
            </w:pPr>
            <w:r w:rsidRPr="00211F2B">
              <w:t>Leakage</w:t>
            </w:r>
          </w:p>
        </w:tc>
        <w:tc>
          <w:tcPr>
            <w:tcW w:w="1801" w:type="dxa"/>
            <w:tcMar>
              <w:left w:w="115" w:type="dxa"/>
              <w:right w:w="115" w:type="dxa"/>
            </w:tcMar>
          </w:tcPr>
          <w:p w14:paraId="714B410E" w14:textId="6740370F" w:rsidR="000E1D89" w:rsidRPr="00FD0DD1" w:rsidRDefault="0007290D" w:rsidP="008B62B2">
            <w:pPr>
              <w:snapToGrid w:val="0"/>
              <w:jc w:val="center"/>
            </w:pPr>
            <w:r w:rsidRPr="00935202">
              <w:rPr>
                <w:rStyle w:val="crossreference"/>
              </w:rPr>
              <w:fldChar w:fldCharType="begin"/>
            </w:r>
            <w:r w:rsidR="000E1D89"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071" w:type="dxa"/>
            <w:tcMar>
              <w:left w:w="115" w:type="dxa"/>
              <w:right w:w="115" w:type="dxa"/>
            </w:tcMar>
          </w:tcPr>
          <w:p w14:paraId="6F0BB696" w14:textId="77777777" w:rsidR="000E1D89" w:rsidRPr="00211F2B" w:rsidRDefault="000E1D89" w:rsidP="00AA4BEA">
            <w:pPr>
              <w:jc w:val="center"/>
            </w:pPr>
            <w:r w:rsidRPr="00211F2B">
              <w:t>Lot Sample</w:t>
            </w:r>
          </w:p>
        </w:tc>
      </w:tr>
      <w:tr w:rsidR="000E1D89" w:rsidRPr="00211F2B" w14:paraId="20E442B6" w14:textId="77777777" w:rsidTr="00750571">
        <w:trPr>
          <w:cantSplit/>
          <w:jc w:val="center"/>
        </w:trPr>
        <w:tc>
          <w:tcPr>
            <w:tcW w:w="5578" w:type="dxa"/>
            <w:tcMar>
              <w:left w:w="115" w:type="dxa"/>
              <w:right w:w="115" w:type="dxa"/>
            </w:tcMar>
          </w:tcPr>
          <w:p w14:paraId="57EDD67C" w14:textId="77777777" w:rsidR="000E1D89" w:rsidRPr="00211F2B" w:rsidRDefault="000E1D89" w:rsidP="006A285D">
            <w:pPr>
              <w:pStyle w:val="tableindent1"/>
            </w:pPr>
            <w:r w:rsidRPr="00211F2B">
              <w:t>X-ray and N-ray</w:t>
            </w:r>
          </w:p>
        </w:tc>
        <w:tc>
          <w:tcPr>
            <w:tcW w:w="1801" w:type="dxa"/>
            <w:tcMar>
              <w:left w:w="115" w:type="dxa"/>
              <w:right w:w="115" w:type="dxa"/>
            </w:tcMar>
          </w:tcPr>
          <w:p w14:paraId="5A4A259E" w14:textId="319D9D8E" w:rsidR="000E1D89" w:rsidRPr="00FD0DD1" w:rsidRDefault="0007290D" w:rsidP="008B62B2">
            <w:pPr>
              <w:jc w:val="center"/>
            </w:pPr>
            <w:r w:rsidRPr="00935202">
              <w:rPr>
                <w:rStyle w:val="crossreference"/>
              </w:rPr>
              <w:fldChar w:fldCharType="begin"/>
            </w:r>
            <w:r w:rsidR="000E1D89"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071" w:type="dxa"/>
            <w:tcMar>
              <w:left w:w="115" w:type="dxa"/>
              <w:right w:w="115" w:type="dxa"/>
            </w:tcMar>
          </w:tcPr>
          <w:p w14:paraId="6991FEAE" w14:textId="77777777" w:rsidR="000E1D89" w:rsidRPr="00211F2B" w:rsidRDefault="000E1D89" w:rsidP="00AA4BEA">
            <w:pPr>
              <w:jc w:val="center"/>
            </w:pPr>
            <w:r w:rsidRPr="00211F2B">
              <w:t>Lot Sample</w:t>
            </w:r>
          </w:p>
        </w:tc>
      </w:tr>
      <w:tr w:rsidR="009B2725" w:rsidRPr="00211F2B" w14:paraId="54A1CB2D" w14:textId="77777777" w:rsidTr="00750571">
        <w:trPr>
          <w:cantSplit/>
          <w:jc w:val="center"/>
        </w:trPr>
        <w:tc>
          <w:tcPr>
            <w:tcW w:w="5578" w:type="dxa"/>
            <w:tcMar>
              <w:left w:w="115" w:type="dxa"/>
              <w:right w:w="115" w:type="dxa"/>
            </w:tcMar>
          </w:tcPr>
          <w:p w14:paraId="6FE0105D" w14:textId="77777777" w:rsidR="009B2725" w:rsidRPr="00211F2B" w:rsidRDefault="009B2725" w:rsidP="00211F2B">
            <w:r w:rsidRPr="00211F2B">
              <w:t>Firing Tests</w:t>
            </w:r>
          </w:p>
        </w:tc>
        <w:tc>
          <w:tcPr>
            <w:tcW w:w="1801" w:type="dxa"/>
            <w:tcMar>
              <w:left w:w="115" w:type="dxa"/>
              <w:right w:w="115" w:type="dxa"/>
            </w:tcMar>
          </w:tcPr>
          <w:p w14:paraId="01E0AE3C" w14:textId="795AC890" w:rsidR="009B2725" w:rsidRPr="00211F2B" w:rsidRDefault="00C83311" w:rsidP="000E1D89">
            <w:pPr>
              <w:jc w:val="center"/>
            </w:pPr>
            <w:r w:rsidRPr="00211F2B">
              <w:t>4.30</w:t>
            </w:r>
            <w:r w:rsidR="009B2725" w:rsidRPr="00211F2B">
              <w:t>.16</w:t>
            </w:r>
            <w:r w:rsidR="00A027DD" w:rsidRPr="00211F2B">
              <w:t>.</w:t>
            </w:r>
            <w:r w:rsidR="0007290D" w:rsidRPr="00935202">
              <w:rPr>
                <w:rStyle w:val="crossreference"/>
              </w:rPr>
              <w:fldChar w:fldCharType="begin"/>
            </w:r>
            <w:r w:rsidR="000E1D89" w:rsidRPr="00935202">
              <w:rPr>
                <w:rStyle w:val="crossreference"/>
              </w:rPr>
              <w:instrText xml:space="preserve"> REF _Ref388514303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071" w:type="dxa"/>
            <w:shd w:val="clear" w:color="auto" w:fill="808080"/>
            <w:tcMar>
              <w:left w:w="115" w:type="dxa"/>
              <w:right w:w="115" w:type="dxa"/>
            </w:tcMar>
          </w:tcPr>
          <w:p w14:paraId="2388DD62" w14:textId="77777777" w:rsidR="009B2725" w:rsidRPr="00211F2B" w:rsidRDefault="009B2725" w:rsidP="00AA4BEA">
            <w:pPr>
              <w:jc w:val="center"/>
            </w:pPr>
          </w:p>
        </w:tc>
      </w:tr>
      <w:tr w:rsidR="009B2725" w:rsidRPr="00211F2B" w14:paraId="644F2768" w14:textId="77777777" w:rsidTr="00750571">
        <w:trPr>
          <w:cantSplit/>
          <w:jc w:val="center"/>
        </w:trPr>
        <w:tc>
          <w:tcPr>
            <w:tcW w:w="5578" w:type="dxa"/>
            <w:tcMar>
              <w:left w:w="115" w:type="dxa"/>
              <w:right w:w="115" w:type="dxa"/>
            </w:tcMar>
          </w:tcPr>
          <w:p w14:paraId="5DFC4E45" w14:textId="77777777" w:rsidR="009B2725" w:rsidRPr="00211F2B" w:rsidRDefault="009B2725" w:rsidP="006A285D">
            <w:pPr>
              <w:pStyle w:val="tableindent1"/>
            </w:pPr>
            <w:r w:rsidRPr="00211F2B">
              <w:t>Ambient Temperature</w:t>
            </w:r>
          </w:p>
        </w:tc>
        <w:tc>
          <w:tcPr>
            <w:tcW w:w="1801" w:type="dxa"/>
            <w:tcMar>
              <w:left w:w="115" w:type="dxa"/>
              <w:right w:w="115" w:type="dxa"/>
            </w:tcMar>
          </w:tcPr>
          <w:p w14:paraId="33538D80" w14:textId="1E8066BD" w:rsidR="009B2725" w:rsidRPr="00211F2B" w:rsidRDefault="00C83311" w:rsidP="000E1D89">
            <w:pPr>
              <w:jc w:val="center"/>
            </w:pPr>
            <w:r w:rsidRPr="00211F2B">
              <w:t>4.30</w:t>
            </w:r>
            <w:r w:rsidR="009B2725" w:rsidRPr="00211F2B">
              <w:t>.16</w:t>
            </w:r>
            <w:r w:rsidR="00A027DD" w:rsidRPr="00211F2B">
              <w:t>.</w:t>
            </w:r>
            <w:r w:rsidR="0007290D" w:rsidRPr="00935202">
              <w:rPr>
                <w:rStyle w:val="crossreference"/>
              </w:rPr>
              <w:fldChar w:fldCharType="begin"/>
            </w:r>
            <w:r w:rsidR="000E1D89" w:rsidRPr="00935202">
              <w:rPr>
                <w:rStyle w:val="crossreference"/>
              </w:rPr>
              <w:instrText xml:space="preserve"> REF _Ref388514383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071" w:type="dxa"/>
            <w:shd w:val="clear" w:color="auto" w:fill="808080"/>
            <w:tcMar>
              <w:left w:w="115" w:type="dxa"/>
              <w:right w:w="115" w:type="dxa"/>
            </w:tcMar>
          </w:tcPr>
          <w:p w14:paraId="27683893" w14:textId="77777777" w:rsidR="009B2725" w:rsidRPr="00211F2B" w:rsidRDefault="009B2725" w:rsidP="00AA4BEA">
            <w:pPr>
              <w:jc w:val="center"/>
            </w:pPr>
          </w:p>
        </w:tc>
      </w:tr>
      <w:tr w:rsidR="009B2725" w:rsidRPr="00211F2B" w14:paraId="5241C2A5" w14:textId="77777777" w:rsidTr="00750571">
        <w:trPr>
          <w:cantSplit/>
          <w:jc w:val="center"/>
        </w:trPr>
        <w:tc>
          <w:tcPr>
            <w:tcW w:w="5578" w:type="dxa"/>
            <w:tcMar>
              <w:left w:w="115" w:type="dxa"/>
              <w:right w:w="115" w:type="dxa"/>
            </w:tcMar>
          </w:tcPr>
          <w:p w14:paraId="4BA7AFF9" w14:textId="77777777" w:rsidR="009B2725" w:rsidRPr="00211F2B" w:rsidRDefault="009B2725" w:rsidP="006A285D">
            <w:pPr>
              <w:pStyle w:val="tableindent2"/>
            </w:pPr>
            <w:r w:rsidRPr="00211F2B">
              <w:t>All-Fire Voltage</w:t>
            </w:r>
          </w:p>
        </w:tc>
        <w:tc>
          <w:tcPr>
            <w:tcW w:w="1801" w:type="dxa"/>
            <w:tcMar>
              <w:left w:w="115" w:type="dxa"/>
              <w:right w:w="115" w:type="dxa"/>
            </w:tcMar>
          </w:tcPr>
          <w:p w14:paraId="7B16D293" w14:textId="68267272" w:rsidR="009B2725" w:rsidRPr="00211F2B" w:rsidRDefault="00C83311" w:rsidP="000E1D89">
            <w:pPr>
              <w:jc w:val="center"/>
            </w:pPr>
            <w:r w:rsidRPr="00211F2B">
              <w:t>4.30</w:t>
            </w:r>
            <w:r w:rsidR="009B2725" w:rsidRPr="00211F2B">
              <w:t>.16</w:t>
            </w:r>
            <w:r w:rsidR="00A027DD" w:rsidRPr="00211F2B">
              <w:t>.</w:t>
            </w:r>
            <w:r w:rsidR="0007290D" w:rsidRPr="00935202">
              <w:rPr>
                <w:rStyle w:val="crossreference"/>
              </w:rPr>
              <w:fldChar w:fldCharType="begin"/>
            </w:r>
            <w:r w:rsidR="000E1D89" w:rsidRPr="00935202">
              <w:rPr>
                <w:rStyle w:val="crossreference"/>
              </w:rPr>
              <w:instrText xml:space="preserve"> REF _Ref388514314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071" w:type="dxa"/>
            <w:tcMar>
              <w:left w:w="115" w:type="dxa"/>
              <w:right w:w="115" w:type="dxa"/>
            </w:tcMar>
          </w:tcPr>
          <w:p w14:paraId="3599398E" w14:textId="77777777" w:rsidR="009B2725" w:rsidRPr="00211F2B" w:rsidRDefault="009B2725" w:rsidP="00AA4BEA">
            <w:pPr>
              <w:jc w:val="center"/>
            </w:pPr>
            <w:r w:rsidRPr="00211F2B">
              <w:t>1/6 Lot Sample</w:t>
            </w:r>
          </w:p>
        </w:tc>
      </w:tr>
      <w:tr w:rsidR="009B2725" w:rsidRPr="00211F2B" w14:paraId="2B9C1F46" w14:textId="77777777" w:rsidTr="00750571">
        <w:trPr>
          <w:cantSplit/>
          <w:jc w:val="center"/>
        </w:trPr>
        <w:tc>
          <w:tcPr>
            <w:tcW w:w="5578" w:type="dxa"/>
            <w:tcMar>
              <w:left w:w="115" w:type="dxa"/>
              <w:right w:w="115" w:type="dxa"/>
            </w:tcMar>
          </w:tcPr>
          <w:p w14:paraId="3FD50769" w14:textId="77777777" w:rsidR="009B2725" w:rsidRPr="00211F2B" w:rsidRDefault="009B2725" w:rsidP="006A285D">
            <w:pPr>
              <w:pStyle w:val="tableindent2"/>
            </w:pPr>
            <w:r w:rsidRPr="00211F2B">
              <w:t>Operating Voltage</w:t>
            </w:r>
          </w:p>
        </w:tc>
        <w:tc>
          <w:tcPr>
            <w:tcW w:w="1801" w:type="dxa"/>
            <w:tcMar>
              <w:left w:w="115" w:type="dxa"/>
              <w:right w:w="115" w:type="dxa"/>
            </w:tcMar>
          </w:tcPr>
          <w:p w14:paraId="6A8A2E52" w14:textId="1EF4AB54" w:rsidR="009B2725" w:rsidRPr="00211F2B" w:rsidRDefault="00C83311" w:rsidP="000E1D89">
            <w:pPr>
              <w:jc w:val="center"/>
            </w:pPr>
            <w:r w:rsidRPr="00211F2B">
              <w:t>4.30</w:t>
            </w:r>
            <w:r w:rsidR="009B2725" w:rsidRPr="00211F2B">
              <w:t>.16</w:t>
            </w:r>
            <w:r w:rsidR="00A027DD" w:rsidRPr="00211F2B">
              <w:t>.</w:t>
            </w:r>
            <w:r w:rsidR="0007290D" w:rsidRPr="00935202">
              <w:rPr>
                <w:rStyle w:val="crossreference"/>
              </w:rPr>
              <w:fldChar w:fldCharType="begin"/>
            </w:r>
            <w:r w:rsidR="000E1D89" w:rsidRPr="00935202">
              <w:rPr>
                <w:rStyle w:val="crossreference"/>
              </w:rPr>
              <w:instrText xml:space="preserve"> REF _Ref388514321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071" w:type="dxa"/>
            <w:tcMar>
              <w:left w:w="115" w:type="dxa"/>
              <w:right w:w="115" w:type="dxa"/>
            </w:tcMar>
          </w:tcPr>
          <w:p w14:paraId="521FDE33" w14:textId="77777777" w:rsidR="009B2725" w:rsidRPr="00211F2B" w:rsidRDefault="009B2725" w:rsidP="00AA4BEA">
            <w:pPr>
              <w:jc w:val="center"/>
            </w:pPr>
            <w:r w:rsidRPr="00211F2B">
              <w:t>1/6 Lot Sample</w:t>
            </w:r>
          </w:p>
        </w:tc>
      </w:tr>
      <w:tr w:rsidR="009B2725" w:rsidRPr="00211F2B" w14:paraId="55769C59" w14:textId="77777777" w:rsidTr="00750571">
        <w:trPr>
          <w:cantSplit/>
          <w:jc w:val="center"/>
        </w:trPr>
        <w:tc>
          <w:tcPr>
            <w:tcW w:w="5578" w:type="dxa"/>
            <w:tcMar>
              <w:left w:w="115" w:type="dxa"/>
              <w:right w:w="115" w:type="dxa"/>
            </w:tcMar>
          </w:tcPr>
          <w:p w14:paraId="1F68849E" w14:textId="77777777" w:rsidR="009B2725" w:rsidRPr="00211F2B" w:rsidRDefault="009B2725" w:rsidP="006A285D">
            <w:pPr>
              <w:pStyle w:val="tableindent1"/>
            </w:pPr>
            <w:r w:rsidRPr="00211F2B">
              <w:t>High Temperature</w:t>
            </w:r>
          </w:p>
        </w:tc>
        <w:tc>
          <w:tcPr>
            <w:tcW w:w="1801" w:type="dxa"/>
            <w:tcMar>
              <w:left w:w="115" w:type="dxa"/>
              <w:right w:w="115" w:type="dxa"/>
            </w:tcMar>
          </w:tcPr>
          <w:p w14:paraId="07B4601E" w14:textId="3B0A3901" w:rsidR="009B2725" w:rsidRPr="00211F2B" w:rsidRDefault="00C83311" w:rsidP="000E1D89">
            <w:pPr>
              <w:jc w:val="center"/>
            </w:pPr>
            <w:r w:rsidRPr="00211F2B">
              <w:t>4.30</w:t>
            </w:r>
            <w:r w:rsidR="009B2725" w:rsidRPr="00211F2B">
              <w:t>.16</w:t>
            </w:r>
            <w:r w:rsidR="00A027DD" w:rsidRPr="00211F2B">
              <w:t>.</w:t>
            </w:r>
            <w:r w:rsidR="0007290D" w:rsidRPr="00935202">
              <w:rPr>
                <w:rStyle w:val="crossreference"/>
              </w:rPr>
              <w:fldChar w:fldCharType="begin"/>
            </w:r>
            <w:r w:rsidR="000E1D89" w:rsidRPr="00935202">
              <w:rPr>
                <w:rStyle w:val="crossreference"/>
              </w:rPr>
              <w:instrText xml:space="preserve"> REF _Ref388514365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2071" w:type="dxa"/>
            <w:shd w:val="clear" w:color="auto" w:fill="808080"/>
            <w:tcMar>
              <w:left w:w="115" w:type="dxa"/>
              <w:right w:w="115" w:type="dxa"/>
            </w:tcMar>
          </w:tcPr>
          <w:p w14:paraId="2DD813A6" w14:textId="77777777" w:rsidR="009B2725" w:rsidRPr="00211F2B" w:rsidRDefault="009B2725" w:rsidP="00AA4BEA">
            <w:pPr>
              <w:jc w:val="center"/>
            </w:pPr>
          </w:p>
        </w:tc>
      </w:tr>
      <w:tr w:rsidR="000E1D89" w:rsidRPr="00211F2B" w14:paraId="27EDE94A" w14:textId="77777777" w:rsidTr="00750571">
        <w:trPr>
          <w:cantSplit/>
          <w:jc w:val="center"/>
        </w:trPr>
        <w:tc>
          <w:tcPr>
            <w:tcW w:w="5578" w:type="dxa"/>
            <w:tcMar>
              <w:left w:w="115" w:type="dxa"/>
              <w:right w:w="115" w:type="dxa"/>
            </w:tcMar>
          </w:tcPr>
          <w:p w14:paraId="4258E264" w14:textId="77777777" w:rsidR="000E1D89" w:rsidRPr="00211F2B" w:rsidRDefault="000E1D89" w:rsidP="006A285D">
            <w:pPr>
              <w:pStyle w:val="tableindent2"/>
            </w:pPr>
            <w:r w:rsidRPr="00211F2B">
              <w:t>All-Fire Voltage</w:t>
            </w:r>
          </w:p>
        </w:tc>
        <w:tc>
          <w:tcPr>
            <w:tcW w:w="1801" w:type="dxa"/>
            <w:tcMar>
              <w:left w:w="115" w:type="dxa"/>
              <w:right w:w="115" w:type="dxa"/>
            </w:tcMar>
          </w:tcPr>
          <w:p w14:paraId="66F1EAEC" w14:textId="4A6DC320" w:rsidR="000E1D89" w:rsidRPr="00211F2B" w:rsidRDefault="000E1D89" w:rsidP="008B62B2">
            <w:pPr>
              <w:jc w:val="center"/>
            </w:pPr>
            <w:r w:rsidRPr="00211F2B">
              <w:t>4.30.16.</w:t>
            </w:r>
            <w:r w:rsidR="0007290D" w:rsidRPr="00935202">
              <w:rPr>
                <w:rStyle w:val="crossreference"/>
              </w:rPr>
              <w:fldChar w:fldCharType="begin"/>
            </w:r>
            <w:r w:rsidRPr="00935202">
              <w:rPr>
                <w:rStyle w:val="crossreference"/>
              </w:rPr>
              <w:instrText xml:space="preserve"> REF _Ref388514314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071" w:type="dxa"/>
            <w:tcMar>
              <w:left w:w="115" w:type="dxa"/>
              <w:right w:w="115" w:type="dxa"/>
            </w:tcMar>
          </w:tcPr>
          <w:p w14:paraId="69CE3C58" w14:textId="77777777" w:rsidR="000E1D89" w:rsidRPr="00211F2B" w:rsidRDefault="000E1D89" w:rsidP="00AA4BEA">
            <w:pPr>
              <w:jc w:val="center"/>
            </w:pPr>
            <w:r w:rsidRPr="00211F2B">
              <w:t>1/6 Lot Sample</w:t>
            </w:r>
          </w:p>
        </w:tc>
      </w:tr>
      <w:tr w:rsidR="000E1D89" w:rsidRPr="00211F2B" w14:paraId="2F43C181" w14:textId="77777777" w:rsidTr="00750571">
        <w:trPr>
          <w:cantSplit/>
          <w:jc w:val="center"/>
        </w:trPr>
        <w:tc>
          <w:tcPr>
            <w:tcW w:w="5578" w:type="dxa"/>
            <w:tcMar>
              <w:left w:w="115" w:type="dxa"/>
              <w:right w:w="115" w:type="dxa"/>
            </w:tcMar>
          </w:tcPr>
          <w:p w14:paraId="6D1B963E" w14:textId="77777777" w:rsidR="000E1D89" w:rsidRPr="00211F2B" w:rsidRDefault="000E1D89" w:rsidP="006A285D">
            <w:pPr>
              <w:pStyle w:val="tableindent2"/>
            </w:pPr>
            <w:r w:rsidRPr="00211F2B">
              <w:t>Operating Voltage</w:t>
            </w:r>
          </w:p>
        </w:tc>
        <w:tc>
          <w:tcPr>
            <w:tcW w:w="1801" w:type="dxa"/>
            <w:tcMar>
              <w:left w:w="115" w:type="dxa"/>
              <w:right w:w="115" w:type="dxa"/>
            </w:tcMar>
          </w:tcPr>
          <w:p w14:paraId="565FCAF9" w14:textId="02E8ECE7" w:rsidR="000E1D89" w:rsidRPr="00211F2B" w:rsidRDefault="000E1D89" w:rsidP="008B62B2">
            <w:pPr>
              <w:jc w:val="center"/>
            </w:pPr>
            <w:r w:rsidRPr="00211F2B">
              <w:t>4.30.16.</w:t>
            </w:r>
            <w:r w:rsidR="0007290D" w:rsidRPr="00935202">
              <w:rPr>
                <w:rStyle w:val="crossreference"/>
              </w:rPr>
              <w:fldChar w:fldCharType="begin"/>
            </w:r>
            <w:r w:rsidRPr="00935202">
              <w:rPr>
                <w:rStyle w:val="crossreference"/>
              </w:rPr>
              <w:instrText xml:space="preserve"> REF _Ref388514321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071" w:type="dxa"/>
            <w:tcMar>
              <w:left w:w="115" w:type="dxa"/>
              <w:right w:w="115" w:type="dxa"/>
            </w:tcMar>
          </w:tcPr>
          <w:p w14:paraId="33FA9570" w14:textId="77777777" w:rsidR="000E1D89" w:rsidRPr="00211F2B" w:rsidRDefault="000E1D89" w:rsidP="00AA4BEA">
            <w:pPr>
              <w:jc w:val="center"/>
            </w:pPr>
            <w:r w:rsidRPr="00211F2B">
              <w:t>1/6 Lot Sample</w:t>
            </w:r>
          </w:p>
        </w:tc>
      </w:tr>
      <w:tr w:rsidR="009B2725" w:rsidRPr="00211F2B" w14:paraId="23BB89F4" w14:textId="77777777" w:rsidTr="00750571">
        <w:trPr>
          <w:cantSplit/>
          <w:jc w:val="center"/>
        </w:trPr>
        <w:tc>
          <w:tcPr>
            <w:tcW w:w="5578" w:type="dxa"/>
            <w:tcMar>
              <w:left w:w="115" w:type="dxa"/>
              <w:right w:w="115" w:type="dxa"/>
            </w:tcMar>
          </w:tcPr>
          <w:p w14:paraId="55634735" w14:textId="77777777" w:rsidR="009B2725" w:rsidRPr="00211F2B" w:rsidRDefault="009B2725" w:rsidP="006A285D">
            <w:pPr>
              <w:pStyle w:val="tableindent1"/>
            </w:pPr>
            <w:r w:rsidRPr="00211F2B">
              <w:t>Low Temperature</w:t>
            </w:r>
          </w:p>
        </w:tc>
        <w:tc>
          <w:tcPr>
            <w:tcW w:w="1801" w:type="dxa"/>
            <w:tcMar>
              <w:left w:w="115" w:type="dxa"/>
              <w:right w:w="115" w:type="dxa"/>
            </w:tcMar>
          </w:tcPr>
          <w:p w14:paraId="5CAF91D2" w14:textId="5208890A" w:rsidR="009B2725" w:rsidRPr="00211F2B" w:rsidRDefault="00C83311" w:rsidP="000E1D89">
            <w:pPr>
              <w:jc w:val="center"/>
            </w:pPr>
            <w:r w:rsidRPr="00211F2B">
              <w:t>4.30</w:t>
            </w:r>
            <w:r w:rsidR="009B2725" w:rsidRPr="00211F2B">
              <w:t>.16</w:t>
            </w:r>
            <w:r w:rsidR="00A027DD" w:rsidRPr="00211F2B">
              <w:t>.</w:t>
            </w:r>
            <w:r w:rsidR="0007290D" w:rsidRPr="00935202">
              <w:rPr>
                <w:rStyle w:val="crossreference"/>
              </w:rPr>
              <w:fldChar w:fldCharType="begin"/>
            </w:r>
            <w:r w:rsidR="000E1D89" w:rsidRPr="00935202">
              <w:rPr>
                <w:rStyle w:val="crossreference"/>
              </w:rPr>
              <w:instrText xml:space="preserve"> REF _Ref388514374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2071" w:type="dxa"/>
            <w:shd w:val="clear" w:color="auto" w:fill="808080"/>
            <w:tcMar>
              <w:left w:w="115" w:type="dxa"/>
              <w:right w:w="115" w:type="dxa"/>
            </w:tcMar>
          </w:tcPr>
          <w:p w14:paraId="567A0FC3" w14:textId="77777777" w:rsidR="009B2725" w:rsidRPr="00211F2B" w:rsidRDefault="009B2725" w:rsidP="00AA4BEA">
            <w:pPr>
              <w:jc w:val="center"/>
            </w:pPr>
          </w:p>
        </w:tc>
      </w:tr>
      <w:tr w:rsidR="000E1D89" w:rsidRPr="00211F2B" w14:paraId="15CB2788" w14:textId="77777777" w:rsidTr="00750571">
        <w:trPr>
          <w:cantSplit/>
          <w:jc w:val="center"/>
        </w:trPr>
        <w:tc>
          <w:tcPr>
            <w:tcW w:w="5578" w:type="dxa"/>
            <w:tcMar>
              <w:left w:w="115" w:type="dxa"/>
              <w:right w:w="115" w:type="dxa"/>
            </w:tcMar>
          </w:tcPr>
          <w:p w14:paraId="6CA80E82" w14:textId="77777777" w:rsidR="000E1D89" w:rsidRPr="00211F2B" w:rsidRDefault="000E1D89" w:rsidP="006A285D">
            <w:pPr>
              <w:pStyle w:val="tableindent2"/>
            </w:pPr>
            <w:r w:rsidRPr="00211F2B">
              <w:t>All-Fire Voltage</w:t>
            </w:r>
          </w:p>
        </w:tc>
        <w:tc>
          <w:tcPr>
            <w:tcW w:w="1801" w:type="dxa"/>
            <w:tcMar>
              <w:left w:w="115" w:type="dxa"/>
              <w:right w:w="115" w:type="dxa"/>
            </w:tcMar>
          </w:tcPr>
          <w:p w14:paraId="06418C43" w14:textId="00B3D37B" w:rsidR="000E1D89" w:rsidRPr="00211F2B" w:rsidRDefault="000E1D89" w:rsidP="008B62B2">
            <w:pPr>
              <w:jc w:val="center"/>
            </w:pPr>
            <w:r w:rsidRPr="00211F2B">
              <w:t>4.30.16.</w:t>
            </w:r>
            <w:r w:rsidR="0007290D" w:rsidRPr="00935202">
              <w:rPr>
                <w:rStyle w:val="crossreference"/>
              </w:rPr>
              <w:fldChar w:fldCharType="begin"/>
            </w:r>
            <w:r w:rsidRPr="00935202">
              <w:rPr>
                <w:rStyle w:val="crossreference"/>
              </w:rPr>
              <w:instrText xml:space="preserve"> REF _Ref388514314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071" w:type="dxa"/>
            <w:tcMar>
              <w:left w:w="115" w:type="dxa"/>
              <w:right w:w="115" w:type="dxa"/>
            </w:tcMar>
          </w:tcPr>
          <w:p w14:paraId="1BAEA3B5" w14:textId="77777777" w:rsidR="000E1D89" w:rsidRPr="00211F2B" w:rsidRDefault="000E1D89" w:rsidP="00AA4BEA">
            <w:pPr>
              <w:jc w:val="center"/>
            </w:pPr>
            <w:r w:rsidRPr="00211F2B">
              <w:t>1/6 Lot Sample</w:t>
            </w:r>
          </w:p>
        </w:tc>
      </w:tr>
      <w:tr w:rsidR="000E1D89" w:rsidRPr="00211F2B" w14:paraId="28BE5725" w14:textId="77777777" w:rsidTr="00750571">
        <w:trPr>
          <w:cantSplit/>
          <w:jc w:val="center"/>
        </w:trPr>
        <w:tc>
          <w:tcPr>
            <w:tcW w:w="5578" w:type="dxa"/>
            <w:tcMar>
              <w:left w:w="115" w:type="dxa"/>
              <w:right w:w="115" w:type="dxa"/>
            </w:tcMar>
          </w:tcPr>
          <w:p w14:paraId="2DB8388A" w14:textId="77777777" w:rsidR="000E1D89" w:rsidRPr="00211F2B" w:rsidRDefault="000E1D89" w:rsidP="006A285D">
            <w:pPr>
              <w:pStyle w:val="tableindent2"/>
            </w:pPr>
            <w:r w:rsidRPr="00211F2B">
              <w:lastRenderedPageBreak/>
              <w:t>Operating Voltage</w:t>
            </w:r>
          </w:p>
        </w:tc>
        <w:tc>
          <w:tcPr>
            <w:tcW w:w="1801" w:type="dxa"/>
            <w:tcMar>
              <w:left w:w="115" w:type="dxa"/>
              <w:right w:w="115" w:type="dxa"/>
            </w:tcMar>
          </w:tcPr>
          <w:p w14:paraId="0F5DDF73" w14:textId="531DC7C8" w:rsidR="000E1D89" w:rsidRPr="00211F2B" w:rsidRDefault="000E1D89" w:rsidP="008B62B2">
            <w:pPr>
              <w:jc w:val="center"/>
            </w:pPr>
            <w:r w:rsidRPr="00211F2B">
              <w:t>4.30.16.</w:t>
            </w:r>
            <w:r w:rsidR="0007290D" w:rsidRPr="00935202">
              <w:rPr>
                <w:rStyle w:val="crossreference"/>
              </w:rPr>
              <w:fldChar w:fldCharType="begin"/>
            </w:r>
            <w:r w:rsidRPr="00935202">
              <w:rPr>
                <w:rStyle w:val="crossreference"/>
              </w:rPr>
              <w:instrText xml:space="preserve"> REF _Ref388514321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071" w:type="dxa"/>
            <w:tcMar>
              <w:left w:w="115" w:type="dxa"/>
              <w:right w:w="115" w:type="dxa"/>
            </w:tcMar>
          </w:tcPr>
          <w:p w14:paraId="1F520609" w14:textId="77777777" w:rsidR="000E1D89" w:rsidRPr="00211F2B" w:rsidRDefault="000E1D89" w:rsidP="00AA4BEA">
            <w:pPr>
              <w:jc w:val="center"/>
            </w:pPr>
            <w:r w:rsidRPr="00211F2B">
              <w:t>1/6 Lot Sample</w:t>
            </w:r>
          </w:p>
        </w:tc>
      </w:tr>
      <w:tr w:rsidR="00371D75" w:rsidRPr="00211F2B" w14:paraId="5CC3F67B" w14:textId="77777777" w:rsidTr="00750571">
        <w:trPr>
          <w:cantSplit/>
          <w:jc w:val="center"/>
        </w:trPr>
        <w:tc>
          <w:tcPr>
            <w:tcW w:w="9450" w:type="dxa"/>
            <w:gridSpan w:val="3"/>
            <w:tcMar>
              <w:left w:w="115" w:type="dxa"/>
              <w:right w:w="115" w:type="dxa"/>
            </w:tcMar>
          </w:tcPr>
          <w:p w14:paraId="2921F20C" w14:textId="77777777" w:rsidR="00371D75" w:rsidRPr="00211F2B" w:rsidRDefault="00371D75" w:rsidP="00F43577">
            <w:pPr>
              <w:pStyle w:val="table10"/>
            </w:pPr>
            <w:r w:rsidRPr="00DD253F">
              <w:rPr>
                <w:vertAlign w:val="superscript"/>
              </w:rPr>
              <w:t>1</w:t>
            </w:r>
            <w:r w:rsidRPr="00211F2B">
              <w:t>A lot sample shall be 10% of the lot (rounded up) with a minimum of 30 units.</w:t>
            </w:r>
          </w:p>
          <w:p w14:paraId="164F7467" w14:textId="77777777" w:rsidR="00371D75" w:rsidRPr="00211F2B" w:rsidRDefault="00371D75" w:rsidP="00F43577">
            <w:pPr>
              <w:pStyle w:val="table10"/>
            </w:pPr>
            <w:r>
              <w:rPr>
                <w:vertAlign w:val="superscript"/>
              </w:rPr>
              <w:t>2</w:t>
            </w:r>
            <w:r w:rsidRPr="00211F2B">
              <w:t>This test shall also be performed at the launch site.</w:t>
            </w:r>
          </w:p>
          <w:p w14:paraId="0131562F" w14:textId="6E986B8E" w:rsidR="00371D75" w:rsidRPr="00211F2B" w:rsidRDefault="00371D75" w:rsidP="00F43577">
            <w:pPr>
              <w:pStyle w:val="table10"/>
            </w:pPr>
            <w:r>
              <w:rPr>
                <w:vertAlign w:val="superscript"/>
              </w:rPr>
              <w:t>3</w:t>
            </w:r>
            <w:r w:rsidRPr="00211F2B">
              <w:t>This step is optional</w:t>
            </w:r>
            <w:r w:rsidR="00CE07D6">
              <w:t xml:space="preserve">. </w:t>
            </w:r>
            <w:r w:rsidRPr="00211F2B">
              <w:t>If artificial aging is performed prior to testing, the lot will have an initial service life of</w:t>
            </w:r>
            <w:r w:rsidR="00BB1AAD">
              <w:t xml:space="preserve"> three </w:t>
            </w:r>
            <w:r w:rsidRPr="00211F2B">
              <w:t>years</w:t>
            </w:r>
            <w:r w:rsidR="00CE07D6">
              <w:t xml:space="preserve">. </w:t>
            </w:r>
            <w:r w:rsidRPr="00211F2B">
              <w:t xml:space="preserve">If it is not performed, the lot will have an initial service life of </w:t>
            </w:r>
            <w:r w:rsidR="00BB1AAD">
              <w:t>one</w:t>
            </w:r>
            <w:r w:rsidRPr="00211F2B">
              <w:t xml:space="preserve"> year.</w:t>
            </w:r>
          </w:p>
        </w:tc>
      </w:tr>
    </w:tbl>
    <w:p w14:paraId="64D3A95E" w14:textId="77777777" w:rsidR="005C2CE3" w:rsidRPr="00211F2B" w:rsidRDefault="005C2CE3" w:rsidP="00211F2B"/>
    <w:tbl>
      <w:tblPr>
        <w:tblW w:w="1013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520"/>
        <w:gridCol w:w="1600"/>
        <w:gridCol w:w="675"/>
        <w:gridCol w:w="9"/>
        <w:gridCol w:w="423"/>
        <w:gridCol w:w="432"/>
        <w:gridCol w:w="675"/>
        <w:gridCol w:w="676"/>
        <w:gridCol w:w="756"/>
        <w:gridCol w:w="684"/>
        <w:gridCol w:w="684"/>
      </w:tblGrid>
      <w:tr w:rsidR="00BF0E05" w:rsidRPr="00211F2B" w14:paraId="7E18BE24" w14:textId="77777777" w:rsidTr="00B256FB">
        <w:trPr>
          <w:cantSplit/>
          <w:jc w:val="center"/>
        </w:trPr>
        <w:tc>
          <w:tcPr>
            <w:tcW w:w="10134" w:type="dxa"/>
            <w:gridSpan w:val="11"/>
            <w:tcBorders>
              <w:top w:val="double" w:sz="4" w:space="0" w:color="auto"/>
              <w:bottom w:val="double" w:sz="4" w:space="0" w:color="auto"/>
            </w:tcBorders>
            <w:shd w:val="pct5" w:color="auto" w:fill="FFFFFF" w:themeFill="background1"/>
          </w:tcPr>
          <w:p w14:paraId="27157AE7" w14:textId="061CC4EC" w:rsidR="00BF0E05" w:rsidRPr="00211F2B" w:rsidRDefault="00BF0E05" w:rsidP="00EC538F">
            <w:pPr>
              <w:pStyle w:val="titleoftable"/>
            </w:pPr>
            <w:bookmarkStart w:id="930" w:name="_Ref387912812"/>
            <w:bookmarkStart w:id="931" w:name="_Toc197434470"/>
            <w:r>
              <w:t xml:space="preserve">Table </w:t>
            </w:r>
            <w:fldSimple w:instr=" STYLEREF 1 \s ">
              <w:r w:rsidR="00163D01">
                <w:rPr>
                  <w:noProof/>
                </w:rPr>
                <w:t>4</w:t>
              </w:r>
            </w:fldSimple>
            <w:r>
              <w:noBreakHyphen/>
            </w:r>
            <w:fldSimple w:instr=" SEQ Table \* ARABIC \s 1 ">
              <w:r w:rsidR="00163D01">
                <w:rPr>
                  <w:noProof/>
                </w:rPr>
                <w:t>59</w:t>
              </w:r>
            </w:fldSimple>
            <w:bookmarkEnd w:id="930"/>
            <w:r>
              <w:t>.</w:t>
            </w:r>
            <w:r>
              <w:tab/>
            </w:r>
            <w:r w:rsidRPr="00E85093">
              <w:t>E</w:t>
            </w:r>
            <w:r>
              <w:t>BW</w:t>
            </w:r>
            <w:r w:rsidRPr="00E85093">
              <w:t xml:space="preserve"> </w:t>
            </w:r>
            <w:r>
              <w:t>a</w:t>
            </w:r>
            <w:r w:rsidRPr="00E85093">
              <w:t>nd E</w:t>
            </w:r>
            <w:r>
              <w:t>FI</w:t>
            </w:r>
            <w:r w:rsidRPr="00E85093">
              <w:t xml:space="preserve"> Qualification Test Requirements</w:t>
            </w:r>
            <w:bookmarkEnd w:id="931"/>
          </w:p>
        </w:tc>
      </w:tr>
      <w:tr w:rsidR="006C44BD" w:rsidRPr="00AA4BEA" w14:paraId="3FE217C7" w14:textId="77777777" w:rsidTr="00131CB3">
        <w:trPr>
          <w:cantSplit/>
          <w:jc w:val="center"/>
        </w:trPr>
        <w:tc>
          <w:tcPr>
            <w:tcW w:w="3520" w:type="dxa"/>
            <w:vMerge w:val="restart"/>
            <w:tcBorders>
              <w:top w:val="double" w:sz="4" w:space="0" w:color="auto"/>
            </w:tcBorders>
            <w:tcMar>
              <w:left w:w="115" w:type="dxa"/>
            </w:tcMar>
            <w:vAlign w:val="bottom"/>
          </w:tcPr>
          <w:p w14:paraId="16435D32" w14:textId="77777777" w:rsidR="006C44BD" w:rsidRPr="00AA4BEA" w:rsidRDefault="006C44BD" w:rsidP="008E1E35">
            <w:pPr>
              <w:keepNext/>
              <w:jc w:val="center"/>
              <w:rPr>
                <w:b/>
              </w:rPr>
            </w:pPr>
            <w:r w:rsidRPr="00AA4BEA">
              <w:rPr>
                <w:b/>
              </w:rPr>
              <w:t>Test</w:t>
            </w:r>
          </w:p>
        </w:tc>
        <w:tc>
          <w:tcPr>
            <w:tcW w:w="1600" w:type="dxa"/>
            <w:vMerge w:val="restart"/>
            <w:tcBorders>
              <w:top w:val="double" w:sz="4" w:space="0" w:color="auto"/>
            </w:tcBorders>
            <w:tcMar>
              <w:left w:w="115" w:type="dxa"/>
            </w:tcMar>
            <w:vAlign w:val="bottom"/>
          </w:tcPr>
          <w:p w14:paraId="315B1338" w14:textId="77777777" w:rsidR="006C44BD" w:rsidRPr="00AA4BEA" w:rsidRDefault="006C44BD" w:rsidP="008E1E35">
            <w:pPr>
              <w:keepNext/>
              <w:jc w:val="center"/>
              <w:rPr>
                <w:b/>
              </w:rPr>
            </w:pPr>
            <w:r w:rsidRPr="00935202">
              <w:rPr>
                <w:b/>
              </w:rPr>
              <w:t>Section</w:t>
            </w:r>
          </w:p>
        </w:tc>
        <w:tc>
          <w:tcPr>
            <w:tcW w:w="684" w:type="dxa"/>
            <w:gridSpan w:val="2"/>
            <w:tcBorders>
              <w:top w:val="double" w:sz="4" w:space="0" w:color="auto"/>
            </w:tcBorders>
          </w:tcPr>
          <w:p w14:paraId="48437AF1" w14:textId="77777777" w:rsidR="006C44BD" w:rsidRDefault="006C44BD" w:rsidP="008E1E35">
            <w:pPr>
              <w:keepNext/>
              <w:jc w:val="center"/>
              <w:rPr>
                <w:b/>
              </w:rPr>
            </w:pPr>
          </w:p>
        </w:tc>
        <w:tc>
          <w:tcPr>
            <w:tcW w:w="4330" w:type="dxa"/>
            <w:gridSpan w:val="7"/>
            <w:tcBorders>
              <w:top w:val="double" w:sz="4" w:space="0" w:color="auto"/>
            </w:tcBorders>
            <w:tcMar>
              <w:left w:w="115" w:type="dxa"/>
            </w:tcMar>
            <w:vAlign w:val="bottom"/>
          </w:tcPr>
          <w:p w14:paraId="0DFD0CD6" w14:textId="2800F854" w:rsidR="006C44BD" w:rsidRPr="00AA4BEA" w:rsidRDefault="006C44BD" w:rsidP="008E1E35">
            <w:pPr>
              <w:keepNext/>
              <w:jc w:val="center"/>
              <w:rPr>
                <w:b/>
              </w:rPr>
            </w:pPr>
            <w:r>
              <w:rPr>
                <w:b/>
              </w:rPr>
              <w:t>Quantity Tested</w:t>
            </w:r>
            <w:r w:rsidRPr="00DD253F">
              <w:rPr>
                <w:vertAlign w:val="superscript"/>
              </w:rPr>
              <w:t>1</w:t>
            </w:r>
            <w:r>
              <w:rPr>
                <w:vertAlign w:val="superscript"/>
              </w:rPr>
              <w:t>,2</w:t>
            </w:r>
          </w:p>
        </w:tc>
      </w:tr>
      <w:tr w:rsidR="006C44BD" w:rsidRPr="00AA4BEA" w14:paraId="0EAFF32D" w14:textId="77777777" w:rsidTr="00131CB3">
        <w:trPr>
          <w:cantSplit/>
          <w:jc w:val="center"/>
        </w:trPr>
        <w:tc>
          <w:tcPr>
            <w:tcW w:w="3520" w:type="dxa"/>
            <w:vMerge/>
            <w:tcMar>
              <w:left w:w="115" w:type="dxa"/>
            </w:tcMar>
            <w:vAlign w:val="bottom"/>
          </w:tcPr>
          <w:p w14:paraId="5FB7034F" w14:textId="77777777" w:rsidR="006C44BD" w:rsidRPr="00AA4BEA" w:rsidRDefault="006C44BD" w:rsidP="008E1E35">
            <w:pPr>
              <w:keepNext/>
              <w:jc w:val="center"/>
              <w:rPr>
                <w:b/>
              </w:rPr>
            </w:pPr>
          </w:p>
        </w:tc>
        <w:tc>
          <w:tcPr>
            <w:tcW w:w="1600" w:type="dxa"/>
            <w:vMerge/>
            <w:tcMar>
              <w:left w:w="115" w:type="dxa"/>
            </w:tcMar>
            <w:vAlign w:val="bottom"/>
          </w:tcPr>
          <w:p w14:paraId="0B06DB9F" w14:textId="77777777" w:rsidR="006C44BD" w:rsidRPr="00AA4BEA" w:rsidRDefault="006C44BD" w:rsidP="008E1E35">
            <w:pPr>
              <w:keepNext/>
              <w:jc w:val="center"/>
              <w:rPr>
                <w:b/>
              </w:rPr>
            </w:pPr>
          </w:p>
        </w:tc>
        <w:tc>
          <w:tcPr>
            <w:tcW w:w="675" w:type="dxa"/>
            <w:tcMar>
              <w:left w:w="115" w:type="dxa"/>
            </w:tcMar>
            <w:vAlign w:val="bottom"/>
          </w:tcPr>
          <w:p w14:paraId="21242826" w14:textId="77777777" w:rsidR="006C44BD" w:rsidRPr="00AA4BEA" w:rsidRDefault="006C44BD" w:rsidP="008E1E35">
            <w:pPr>
              <w:keepNext/>
              <w:jc w:val="center"/>
              <w:rPr>
                <w:b/>
              </w:rPr>
            </w:pPr>
            <w:r w:rsidRPr="00AA4BEA">
              <w:rPr>
                <w:b/>
              </w:rPr>
              <w:t>SS</w:t>
            </w:r>
            <w:r w:rsidRPr="008842FB">
              <w:rPr>
                <w:b/>
                <w:vertAlign w:val="superscript"/>
              </w:rPr>
              <w:t>3</w:t>
            </w:r>
          </w:p>
        </w:tc>
        <w:tc>
          <w:tcPr>
            <w:tcW w:w="432" w:type="dxa"/>
            <w:gridSpan w:val="2"/>
            <w:tcMar>
              <w:left w:w="115" w:type="dxa"/>
            </w:tcMar>
            <w:vAlign w:val="bottom"/>
          </w:tcPr>
          <w:p w14:paraId="0324F4ED" w14:textId="77777777" w:rsidR="006C44BD" w:rsidRPr="00AA4BEA" w:rsidRDefault="006C44BD" w:rsidP="008E1E35">
            <w:pPr>
              <w:keepNext/>
              <w:jc w:val="center"/>
              <w:rPr>
                <w:b/>
              </w:rPr>
            </w:pPr>
            <w:r w:rsidRPr="00AA4BEA">
              <w:rPr>
                <w:b/>
              </w:rPr>
              <w:t>5</w:t>
            </w:r>
          </w:p>
        </w:tc>
        <w:tc>
          <w:tcPr>
            <w:tcW w:w="432" w:type="dxa"/>
            <w:tcMar>
              <w:left w:w="115" w:type="dxa"/>
            </w:tcMar>
            <w:vAlign w:val="bottom"/>
          </w:tcPr>
          <w:p w14:paraId="3BD4E7A3" w14:textId="77777777" w:rsidR="006C44BD" w:rsidRPr="00AA4BEA" w:rsidRDefault="006C44BD" w:rsidP="008E1E35">
            <w:pPr>
              <w:keepNext/>
              <w:jc w:val="center"/>
              <w:rPr>
                <w:b/>
              </w:rPr>
            </w:pPr>
            <w:r w:rsidRPr="00AA4BEA">
              <w:rPr>
                <w:b/>
              </w:rPr>
              <w:t>5</w:t>
            </w:r>
          </w:p>
        </w:tc>
        <w:tc>
          <w:tcPr>
            <w:tcW w:w="675" w:type="dxa"/>
            <w:tcMar>
              <w:left w:w="115" w:type="dxa"/>
            </w:tcMar>
            <w:vAlign w:val="bottom"/>
          </w:tcPr>
          <w:p w14:paraId="71C73341" w14:textId="77777777" w:rsidR="006C44BD" w:rsidRPr="00AA4BEA" w:rsidRDefault="006C44BD" w:rsidP="008E1E35">
            <w:pPr>
              <w:keepNext/>
              <w:jc w:val="center"/>
              <w:rPr>
                <w:b/>
              </w:rPr>
            </w:pPr>
            <w:r w:rsidRPr="00AA4BEA">
              <w:rPr>
                <w:b/>
              </w:rPr>
              <w:t>SS</w:t>
            </w:r>
            <w:r w:rsidRPr="008842FB">
              <w:rPr>
                <w:b/>
                <w:vertAlign w:val="superscript"/>
              </w:rPr>
              <w:t>4</w:t>
            </w:r>
          </w:p>
        </w:tc>
        <w:tc>
          <w:tcPr>
            <w:tcW w:w="676" w:type="dxa"/>
            <w:tcMar>
              <w:left w:w="115" w:type="dxa"/>
            </w:tcMar>
            <w:vAlign w:val="bottom"/>
          </w:tcPr>
          <w:p w14:paraId="020629B2" w14:textId="77777777" w:rsidR="006C44BD" w:rsidRPr="00AA4BEA" w:rsidRDefault="006C44BD" w:rsidP="008E1E35">
            <w:pPr>
              <w:keepNext/>
              <w:jc w:val="center"/>
              <w:rPr>
                <w:b/>
              </w:rPr>
            </w:pPr>
            <w:r w:rsidRPr="00AA4BEA">
              <w:rPr>
                <w:b/>
              </w:rPr>
              <w:t>SS</w:t>
            </w:r>
            <w:r w:rsidRPr="008842FB">
              <w:rPr>
                <w:b/>
                <w:vertAlign w:val="superscript"/>
              </w:rPr>
              <w:t>5</w:t>
            </w:r>
          </w:p>
        </w:tc>
        <w:tc>
          <w:tcPr>
            <w:tcW w:w="756" w:type="dxa"/>
            <w:tcMar>
              <w:left w:w="115" w:type="dxa"/>
            </w:tcMar>
            <w:vAlign w:val="bottom"/>
          </w:tcPr>
          <w:p w14:paraId="417A467D" w14:textId="77777777" w:rsidR="006C44BD" w:rsidRPr="008E1E35" w:rsidRDefault="006C44BD" w:rsidP="008E1E35">
            <w:pPr>
              <w:keepNext/>
              <w:jc w:val="center"/>
              <w:rPr>
                <w:b/>
                <w:vertAlign w:val="superscript"/>
              </w:rPr>
            </w:pPr>
            <w:r w:rsidRPr="00AA4BEA">
              <w:rPr>
                <w:b/>
              </w:rPr>
              <w:t>SS</w:t>
            </w:r>
            <w:r w:rsidRPr="008E1E35">
              <w:rPr>
                <w:b/>
                <w:vertAlign w:val="superscript"/>
              </w:rPr>
              <w:t>6</w:t>
            </w:r>
          </w:p>
        </w:tc>
        <w:tc>
          <w:tcPr>
            <w:tcW w:w="684" w:type="dxa"/>
          </w:tcPr>
          <w:p w14:paraId="69BCA6F0" w14:textId="2D67D1FC" w:rsidR="006C44BD" w:rsidRPr="00AA4BEA" w:rsidRDefault="006C44BD" w:rsidP="008E1E35">
            <w:pPr>
              <w:keepNext/>
              <w:jc w:val="center"/>
              <w:rPr>
                <w:b/>
              </w:rPr>
            </w:pPr>
            <w:r w:rsidRPr="00AA4BEA">
              <w:rPr>
                <w:b/>
              </w:rPr>
              <w:t>SS</w:t>
            </w:r>
            <w:r w:rsidRPr="008E1E35">
              <w:rPr>
                <w:b/>
                <w:vertAlign w:val="superscript"/>
              </w:rPr>
              <w:t>6</w:t>
            </w:r>
          </w:p>
        </w:tc>
        <w:tc>
          <w:tcPr>
            <w:tcW w:w="684" w:type="dxa"/>
            <w:tcMar>
              <w:left w:w="115" w:type="dxa"/>
            </w:tcMar>
            <w:vAlign w:val="bottom"/>
          </w:tcPr>
          <w:p w14:paraId="0AEF056E" w14:textId="5AAAE915" w:rsidR="006C44BD" w:rsidRPr="00AA4BEA" w:rsidRDefault="006C44BD" w:rsidP="008E1E35">
            <w:pPr>
              <w:keepNext/>
              <w:jc w:val="center"/>
              <w:rPr>
                <w:b/>
              </w:rPr>
            </w:pPr>
            <w:r w:rsidRPr="00AA4BEA">
              <w:rPr>
                <w:b/>
              </w:rPr>
              <w:t>105</w:t>
            </w:r>
          </w:p>
        </w:tc>
      </w:tr>
      <w:tr w:rsidR="006C44BD" w:rsidRPr="00211F2B" w14:paraId="2A530E43" w14:textId="77777777" w:rsidTr="00131CB3">
        <w:trPr>
          <w:cantSplit/>
          <w:jc w:val="center"/>
        </w:trPr>
        <w:tc>
          <w:tcPr>
            <w:tcW w:w="3520" w:type="dxa"/>
            <w:tcMar>
              <w:left w:w="115" w:type="dxa"/>
            </w:tcMar>
          </w:tcPr>
          <w:p w14:paraId="0F10D141" w14:textId="77777777" w:rsidR="006C44BD" w:rsidRPr="00211F2B" w:rsidRDefault="006C44BD" w:rsidP="00211F2B">
            <w:r w:rsidRPr="00211F2B">
              <w:t>Component Examination</w:t>
            </w:r>
          </w:p>
        </w:tc>
        <w:tc>
          <w:tcPr>
            <w:tcW w:w="1600" w:type="dxa"/>
            <w:tcMar>
              <w:left w:w="115" w:type="dxa"/>
            </w:tcMar>
          </w:tcPr>
          <w:p w14:paraId="13385E2B" w14:textId="0B4D5C8A" w:rsidR="006C44BD" w:rsidRPr="007A054E" w:rsidRDefault="006C44BD" w:rsidP="008B62B2">
            <w:pPr>
              <w:snapToGrid w:val="0"/>
              <w:jc w:val="center"/>
            </w:pPr>
            <w:r w:rsidRPr="00935202">
              <w:rPr>
                <w:rStyle w:val="crossreference"/>
              </w:rPr>
              <w:fldChar w:fldCharType="begin"/>
            </w:r>
            <w:r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675" w:type="dxa"/>
            <w:shd w:val="clear" w:color="auto" w:fill="808080"/>
            <w:tcMar>
              <w:left w:w="115" w:type="dxa"/>
            </w:tcMar>
          </w:tcPr>
          <w:p w14:paraId="748149E5" w14:textId="77777777" w:rsidR="006C44BD" w:rsidRPr="00211F2B" w:rsidRDefault="006C44BD" w:rsidP="005D4B1B">
            <w:pPr>
              <w:jc w:val="center"/>
            </w:pPr>
          </w:p>
        </w:tc>
        <w:tc>
          <w:tcPr>
            <w:tcW w:w="432" w:type="dxa"/>
            <w:gridSpan w:val="2"/>
            <w:shd w:val="clear" w:color="auto" w:fill="808080"/>
            <w:tcMar>
              <w:left w:w="115" w:type="dxa"/>
            </w:tcMar>
          </w:tcPr>
          <w:p w14:paraId="1EFCD1D3" w14:textId="77777777" w:rsidR="006C44BD" w:rsidRPr="00211F2B" w:rsidRDefault="006C44BD" w:rsidP="005D4B1B">
            <w:pPr>
              <w:jc w:val="center"/>
            </w:pPr>
          </w:p>
        </w:tc>
        <w:tc>
          <w:tcPr>
            <w:tcW w:w="432" w:type="dxa"/>
            <w:shd w:val="clear" w:color="auto" w:fill="808080"/>
            <w:tcMar>
              <w:left w:w="115" w:type="dxa"/>
            </w:tcMar>
          </w:tcPr>
          <w:p w14:paraId="640A5A66" w14:textId="77777777" w:rsidR="006C44BD" w:rsidRPr="00211F2B" w:rsidRDefault="006C44BD" w:rsidP="005D4B1B">
            <w:pPr>
              <w:jc w:val="center"/>
            </w:pPr>
          </w:p>
        </w:tc>
        <w:tc>
          <w:tcPr>
            <w:tcW w:w="675" w:type="dxa"/>
            <w:shd w:val="clear" w:color="auto" w:fill="808080"/>
            <w:tcMar>
              <w:left w:w="115" w:type="dxa"/>
            </w:tcMar>
          </w:tcPr>
          <w:p w14:paraId="7C3AF795" w14:textId="77777777" w:rsidR="006C44BD" w:rsidRPr="00211F2B" w:rsidRDefault="006C44BD" w:rsidP="005D4B1B">
            <w:pPr>
              <w:jc w:val="center"/>
            </w:pPr>
          </w:p>
        </w:tc>
        <w:tc>
          <w:tcPr>
            <w:tcW w:w="676" w:type="dxa"/>
            <w:shd w:val="clear" w:color="auto" w:fill="808080"/>
            <w:tcMar>
              <w:left w:w="115" w:type="dxa"/>
            </w:tcMar>
          </w:tcPr>
          <w:p w14:paraId="7D390AFB" w14:textId="77777777" w:rsidR="006C44BD" w:rsidRPr="00211F2B" w:rsidRDefault="006C44BD" w:rsidP="005D4B1B">
            <w:pPr>
              <w:jc w:val="center"/>
            </w:pPr>
          </w:p>
        </w:tc>
        <w:tc>
          <w:tcPr>
            <w:tcW w:w="756" w:type="dxa"/>
            <w:shd w:val="clear" w:color="auto" w:fill="808080"/>
            <w:tcMar>
              <w:left w:w="115" w:type="dxa"/>
            </w:tcMar>
          </w:tcPr>
          <w:p w14:paraId="10674921" w14:textId="77777777" w:rsidR="006C44BD" w:rsidRPr="00211F2B" w:rsidRDefault="006C44BD" w:rsidP="005D4B1B">
            <w:pPr>
              <w:jc w:val="center"/>
            </w:pPr>
          </w:p>
        </w:tc>
        <w:tc>
          <w:tcPr>
            <w:tcW w:w="684" w:type="dxa"/>
            <w:shd w:val="clear" w:color="auto" w:fill="808080"/>
          </w:tcPr>
          <w:p w14:paraId="3F3E9FD8" w14:textId="77777777" w:rsidR="006C44BD" w:rsidRPr="00211F2B" w:rsidRDefault="006C44BD" w:rsidP="005D4B1B">
            <w:pPr>
              <w:jc w:val="center"/>
            </w:pPr>
          </w:p>
        </w:tc>
        <w:tc>
          <w:tcPr>
            <w:tcW w:w="684" w:type="dxa"/>
            <w:shd w:val="clear" w:color="auto" w:fill="808080"/>
            <w:tcMar>
              <w:left w:w="115" w:type="dxa"/>
            </w:tcMar>
          </w:tcPr>
          <w:p w14:paraId="656D39E6" w14:textId="631888A2" w:rsidR="006C44BD" w:rsidRPr="00211F2B" w:rsidRDefault="006C44BD" w:rsidP="005D4B1B">
            <w:pPr>
              <w:jc w:val="center"/>
            </w:pPr>
          </w:p>
        </w:tc>
      </w:tr>
      <w:tr w:rsidR="006C44BD" w:rsidRPr="00211F2B" w14:paraId="1ACA4AE9" w14:textId="77777777" w:rsidTr="00131CB3">
        <w:trPr>
          <w:cantSplit/>
          <w:jc w:val="center"/>
        </w:trPr>
        <w:tc>
          <w:tcPr>
            <w:tcW w:w="3520" w:type="dxa"/>
            <w:tcMar>
              <w:left w:w="115" w:type="dxa"/>
            </w:tcMar>
          </w:tcPr>
          <w:p w14:paraId="4F56F4C9" w14:textId="77777777" w:rsidR="006C44BD" w:rsidRPr="00211F2B" w:rsidRDefault="006C44BD" w:rsidP="00EE6F11">
            <w:pPr>
              <w:pStyle w:val="tableindent1"/>
            </w:pPr>
            <w:r w:rsidRPr="00211F2B">
              <w:tab/>
              <w:t>Visual Examination</w:t>
            </w:r>
          </w:p>
        </w:tc>
        <w:tc>
          <w:tcPr>
            <w:tcW w:w="1600" w:type="dxa"/>
            <w:tcMar>
              <w:left w:w="115" w:type="dxa"/>
            </w:tcMar>
          </w:tcPr>
          <w:p w14:paraId="55F991B1" w14:textId="0B5F2AD4" w:rsidR="006C44BD" w:rsidRPr="007A054E" w:rsidRDefault="006C44BD" w:rsidP="008B62B2">
            <w:pPr>
              <w:snapToGrid w:val="0"/>
              <w:jc w:val="center"/>
            </w:pPr>
            <w:r w:rsidRPr="00935202">
              <w:rPr>
                <w:rStyle w:val="crossreference"/>
              </w:rPr>
              <w:fldChar w:fldCharType="begin"/>
            </w:r>
            <w:r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675" w:type="dxa"/>
            <w:tcMar>
              <w:left w:w="115" w:type="dxa"/>
            </w:tcMar>
          </w:tcPr>
          <w:p w14:paraId="625728DD" w14:textId="77777777" w:rsidR="006C44BD" w:rsidRPr="00211F2B" w:rsidRDefault="006C44BD" w:rsidP="005D4B1B">
            <w:pPr>
              <w:jc w:val="center"/>
            </w:pPr>
            <w:r w:rsidRPr="00211F2B">
              <w:t>X</w:t>
            </w:r>
          </w:p>
        </w:tc>
        <w:tc>
          <w:tcPr>
            <w:tcW w:w="432" w:type="dxa"/>
            <w:gridSpan w:val="2"/>
            <w:tcMar>
              <w:left w:w="115" w:type="dxa"/>
            </w:tcMar>
          </w:tcPr>
          <w:p w14:paraId="44C77FE6" w14:textId="77777777" w:rsidR="006C44BD" w:rsidRPr="00211F2B" w:rsidRDefault="006C44BD" w:rsidP="005D4B1B">
            <w:pPr>
              <w:jc w:val="center"/>
            </w:pPr>
            <w:r w:rsidRPr="00211F2B">
              <w:t>X</w:t>
            </w:r>
          </w:p>
        </w:tc>
        <w:tc>
          <w:tcPr>
            <w:tcW w:w="432" w:type="dxa"/>
            <w:tcMar>
              <w:left w:w="115" w:type="dxa"/>
            </w:tcMar>
          </w:tcPr>
          <w:p w14:paraId="34827DB0" w14:textId="77777777" w:rsidR="006C44BD" w:rsidRPr="00211F2B" w:rsidRDefault="006C44BD" w:rsidP="005D4B1B">
            <w:pPr>
              <w:jc w:val="center"/>
            </w:pPr>
            <w:r w:rsidRPr="00211F2B">
              <w:t>X</w:t>
            </w:r>
          </w:p>
        </w:tc>
        <w:tc>
          <w:tcPr>
            <w:tcW w:w="675" w:type="dxa"/>
            <w:tcMar>
              <w:left w:w="115" w:type="dxa"/>
            </w:tcMar>
          </w:tcPr>
          <w:p w14:paraId="0D1C8855" w14:textId="77777777" w:rsidR="006C44BD" w:rsidRPr="00211F2B" w:rsidRDefault="006C44BD" w:rsidP="005D4B1B">
            <w:pPr>
              <w:jc w:val="center"/>
            </w:pPr>
            <w:r w:rsidRPr="00211F2B">
              <w:t>X</w:t>
            </w:r>
          </w:p>
        </w:tc>
        <w:tc>
          <w:tcPr>
            <w:tcW w:w="676" w:type="dxa"/>
            <w:tcMar>
              <w:left w:w="115" w:type="dxa"/>
            </w:tcMar>
          </w:tcPr>
          <w:p w14:paraId="1AA6CB9F" w14:textId="77777777" w:rsidR="006C44BD" w:rsidRPr="00211F2B" w:rsidRDefault="006C44BD" w:rsidP="005D4B1B">
            <w:pPr>
              <w:jc w:val="center"/>
            </w:pPr>
            <w:r w:rsidRPr="00211F2B">
              <w:t>X</w:t>
            </w:r>
          </w:p>
        </w:tc>
        <w:tc>
          <w:tcPr>
            <w:tcW w:w="756" w:type="dxa"/>
            <w:tcMar>
              <w:left w:w="115" w:type="dxa"/>
            </w:tcMar>
          </w:tcPr>
          <w:p w14:paraId="0BDE42B8" w14:textId="77777777" w:rsidR="006C44BD" w:rsidRPr="00211F2B" w:rsidRDefault="006C44BD" w:rsidP="005D4B1B">
            <w:pPr>
              <w:jc w:val="center"/>
            </w:pPr>
            <w:r w:rsidRPr="00211F2B">
              <w:t>X</w:t>
            </w:r>
          </w:p>
        </w:tc>
        <w:tc>
          <w:tcPr>
            <w:tcW w:w="684" w:type="dxa"/>
          </w:tcPr>
          <w:p w14:paraId="72251338" w14:textId="7811CFA5" w:rsidR="006C44BD" w:rsidRPr="00211F2B" w:rsidRDefault="006C44BD" w:rsidP="005D4B1B">
            <w:pPr>
              <w:jc w:val="center"/>
            </w:pPr>
            <w:r>
              <w:t>X</w:t>
            </w:r>
          </w:p>
        </w:tc>
        <w:tc>
          <w:tcPr>
            <w:tcW w:w="684" w:type="dxa"/>
            <w:tcMar>
              <w:left w:w="115" w:type="dxa"/>
            </w:tcMar>
          </w:tcPr>
          <w:p w14:paraId="68B249E8" w14:textId="5E2FFDB6" w:rsidR="006C44BD" w:rsidRPr="00211F2B" w:rsidRDefault="006C44BD" w:rsidP="005D4B1B">
            <w:pPr>
              <w:jc w:val="center"/>
            </w:pPr>
            <w:r w:rsidRPr="00211F2B">
              <w:t>X</w:t>
            </w:r>
          </w:p>
        </w:tc>
      </w:tr>
      <w:tr w:rsidR="006C44BD" w:rsidRPr="00211F2B" w14:paraId="126C952F" w14:textId="77777777" w:rsidTr="00131CB3">
        <w:trPr>
          <w:cantSplit/>
          <w:jc w:val="center"/>
        </w:trPr>
        <w:tc>
          <w:tcPr>
            <w:tcW w:w="3520" w:type="dxa"/>
            <w:tcMar>
              <w:left w:w="115" w:type="dxa"/>
            </w:tcMar>
          </w:tcPr>
          <w:p w14:paraId="5DA88943" w14:textId="77777777" w:rsidR="006C44BD" w:rsidRPr="00211F2B" w:rsidRDefault="006C44BD" w:rsidP="00EE6F11">
            <w:pPr>
              <w:pStyle w:val="tableindent1"/>
            </w:pPr>
            <w:r w:rsidRPr="00211F2B">
              <w:tab/>
              <w:t>Dimension Measurement</w:t>
            </w:r>
          </w:p>
        </w:tc>
        <w:tc>
          <w:tcPr>
            <w:tcW w:w="1600" w:type="dxa"/>
            <w:tcMar>
              <w:left w:w="115" w:type="dxa"/>
            </w:tcMar>
          </w:tcPr>
          <w:p w14:paraId="25A6A728" w14:textId="1D076076" w:rsidR="006C44BD" w:rsidRPr="007A054E" w:rsidRDefault="006C44BD" w:rsidP="008B62B2">
            <w:pPr>
              <w:snapToGrid w:val="0"/>
              <w:jc w:val="center"/>
            </w:pPr>
            <w:r w:rsidRPr="00935202">
              <w:rPr>
                <w:rStyle w:val="crossreference"/>
              </w:rPr>
              <w:fldChar w:fldCharType="begin"/>
            </w:r>
            <w:r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675" w:type="dxa"/>
            <w:tcMar>
              <w:left w:w="115" w:type="dxa"/>
            </w:tcMar>
          </w:tcPr>
          <w:p w14:paraId="05677EE1" w14:textId="77777777" w:rsidR="006C44BD" w:rsidRPr="00211F2B" w:rsidRDefault="006C44BD" w:rsidP="005D4B1B">
            <w:pPr>
              <w:jc w:val="center"/>
            </w:pPr>
            <w:r w:rsidRPr="00211F2B">
              <w:t>X</w:t>
            </w:r>
          </w:p>
        </w:tc>
        <w:tc>
          <w:tcPr>
            <w:tcW w:w="432" w:type="dxa"/>
            <w:gridSpan w:val="2"/>
            <w:tcMar>
              <w:left w:w="115" w:type="dxa"/>
            </w:tcMar>
          </w:tcPr>
          <w:p w14:paraId="6E7B2CF1" w14:textId="77777777" w:rsidR="006C44BD" w:rsidRPr="00211F2B" w:rsidRDefault="006C44BD" w:rsidP="005D4B1B">
            <w:pPr>
              <w:jc w:val="center"/>
            </w:pPr>
            <w:r w:rsidRPr="00211F2B">
              <w:t>X</w:t>
            </w:r>
          </w:p>
        </w:tc>
        <w:tc>
          <w:tcPr>
            <w:tcW w:w="432" w:type="dxa"/>
            <w:tcMar>
              <w:left w:w="115" w:type="dxa"/>
            </w:tcMar>
          </w:tcPr>
          <w:p w14:paraId="06780407" w14:textId="77777777" w:rsidR="006C44BD" w:rsidRPr="00211F2B" w:rsidRDefault="006C44BD" w:rsidP="005D4B1B">
            <w:pPr>
              <w:jc w:val="center"/>
            </w:pPr>
            <w:r w:rsidRPr="00211F2B">
              <w:t>X</w:t>
            </w:r>
          </w:p>
        </w:tc>
        <w:tc>
          <w:tcPr>
            <w:tcW w:w="675" w:type="dxa"/>
            <w:tcMar>
              <w:left w:w="115" w:type="dxa"/>
            </w:tcMar>
          </w:tcPr>
          <w:p w14:paraId="453F385D" w14:textId="77777777" w:rsidR="006C44BD" w:rsidRPr="00211F2B" w:rsidRDefault="006C44BD" w:rsidP="005D4B1B">
            <w:pPr>
              <w:jc w:val="center"/>
            </w:pPr>
            <w:r w:rsidRPr="00211F2B">
              <w:t>X</w:t>
            </w:r>
          </w:p>
        </w:tc>
        <w:tc>
          <w:tcPr>
            <w:tcW w:w="676" w:type="dxa"/>
            <w:tcMar>
              <w:left w:w="115" w:type="dxa"/>
            </w:tcMar>
          </w:tcPr>
          <w:p w14:paraId="25622DFD" w14:textId="77777777" w:rsidR="006C44BD" w:rsidRPr="00211F2B" w:rsidRDefault="006C44BD" w:rsidP="005D4B1B">
            <w:pPr>
              <w:jc w:val="center"/>
            </w:pPr>
            <w:r w:rsidRPr="00211F2B">
              <w:t>X</w:t>
            </w:r>
          </w:p>
        </w:tc>
        <w:tc>
          <w:tcPr>
            <w:tcW w:w="756" w:type="dxa"/>
            <w:tcMar>
              <w:left w:w="115" w:type="dxa"/>
            </w:tcMar>
          </w:tcPr>
          <w:p w14:paraId="428B1375" w14:textId="77777777" w:rsidR="006C44BD" w:rsidRPr="00211F2B" w:rsidRDefault="006C44BD" w:rsidP="005D4B1B">
            <w:pPr>
              <w:jc w:val="center"/>
            </w:pPr>
            <w:r w:rsidRPr="00211F2B">
              <w:t>X</w:t>
            </w:r>
          </w:p>
        </w:tc>
        <w:tc>
          <w:tcPr>
            <w:tcW w:w="684" w:type="dxa"/>
          </w:tcPr>
          <w:p w14:paraId="42A4DD29" w14:textId="0EE30190" w:rsidR="006C44BD" w:rsidRPr="00211F2B" w:rsidRDefault="006C44BD" w:rsidP="005D4B1B">
            <w:pPr>
              <w:jc w:val="center"/>
            </w:pPr>
            <w:r>
              <w:t>X</w:t>
            </w:r>
          </w:p>
        </w:tc>
        <w:tc>
          <w:tcPr>
            <w:tcW w:w="684" w:type="dxa"/>
            <w:tcMar>
              <w:left w:w="115" w:type="dxa"/>
            </w:tcMar>
          </w:tcPr>
          <w:p w14:paraId="6C765375" w14:textId="21AE9C0A" w:rsidR="006C44BD" w:rsidRPr="00211F2B" w:rsidRDefault="006C44BD" w:rsidP="005D4B1B">
            <w:pPr>
              <w:jc w:val="center"/>
            </w:pPr>
            <w:r w:rsidRPr="00211F2B">
              <w:t>X</w:t>
            </w:r>
          </w:p>
        </w:tc>
      </w:tr>
      <w:tr w:rsidR="006C44BD" w:rsidRPr="00211F2B" w14:paraId="3B58A31E" w14:textId="77777777" w:rsidTr="00131CB3">
        <w:trPr>
          <w:cantSplit/>
          <w:jc w:val="center"/>
        </w:trPr>
        <w:tc>
          <w:tcPr>
            <w:tcW w:w="3520" w:type="dxa"/>
            <w:tcMar>
              <w:left w:w="115" w:type="dxa"/>
            </w:tcMar>
          </w:tcPr>
          <w:p w14:paraId="6AA3F248" w14:textId="77777777" w:rsidR="006C44BD" w:rsidRPr="00211F2B" w:rsidRDefault="006C44BD" w:rsidP="00EE6F11">
            <w:pPr>
              <w:pStyle w:val="tableindent1"/>
            </w:pPr>
            <w:r w:rsidRPr="00211F2B">
              <w:tab/>
              <w:t>Leakage</w:t>
            </w:r>
          </w:p>
        </w:tc>
        <w:tc>
          <w:tcPr>
            <w:tcW w:w="1600" w:type="dxa"/>
            <w:tcMar>
              <w:left w:w="115" w:type="dxa"/>
            </w:tcMar>
          </w:tcPr>
          <w:p w14:paraId="2E929590" w14:textId="55E0EA0D" w:rsidR="006C44BD" w:rsidRPr="007A054E" w:rsidRDefault="006C44BD" w:rsidP="008B62B2">
            <w:pPr>
              <w:snapToGrid w:val="0"/>
              <w:jc w:val="center"/>
            </w:pPr>
            <w:r w:rsidRPr="00935202">
              <w:rPr>
                <w:rStyle w:val="crossreference"/>
              </w:rPr>
              <w:fldChar w:fldCharType="begin"/>
            </w:r>
            <w:r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675" w:type="dxa"/>
            <w:tcMar>
              <w:left w:w="115" w:type="dxa"/>
            </w:tcMar>
          </w:tcPr>
          <w:p w14:paraId="4880943F" w14:textId="77777777" w:rsidR="006C44BD" w:rsidRPr="00211F2B" w:rsidRDefault="006C44BD" w:rsidP="005D4B1B">
            <w:pPr>
              <w:jc w:val="center"/>
            </w:pPr>
            <w:r w:rsidRPr="00211F2B">
              <w:t>X</w:t>
            </w:r>
          </w:p>
        </w:tc>
        <w:tc>
          <w:tcPr>
            <w:tcW w:w="432" w:type="dxa"/>
            <w:gridSpan w:val="2"/>
            <w:tcMar>
              <w:left w:w="115" w:type="dxa"/>
            </w:tcMar>
          </w:tcPr>
          <w:p w14:paraId="07C4140D" w14:textId="77777777" w:rsidR="006C44BD" w:rsidRPr="00211F2B" w:rsidRDefault="006C44BD" w:rsidP="005D4B1B">
            <w:pPr>
              <w:jc w:val="center"/>
            </w:pPr>
            <w:r w:rsidRPr="00211F2B">
              <w:t>X</w:t>
            </w:r>
          </w:p>
        </w:tc>
        <w:tc>
          <w:tcPr>
            <w:tcW w:w="432" w:type="dxa"/>
            <w:tcMar>
              <w:left w:w="115" w:type="dxa"/>
            </w:tcMar>
          </w:tcPr>
          <w:p w14:paraId="0841DE10" w14:textId="77777777" w:rsidR="006C44BD" w:rsidRPr="00211F2B" w:rsidRDefault="006C44BD" w:rsidP="005D4B1B">
            <w:pPr>
              <w:jc w:val="center"/>
            </w:pPr>
            <w:r w:rsidRPr="00211F2B">
              <w:t>X</w:t>
            </w:r>
          </w:p>
        </w:tc>
        <w:tc>
          <w:tcPr>
            <w:tcW w:w="675" w:type="dxa"/>
            <w:tcMar>
              <w:left w:w="115" w:type="dxa"/>
            </w:tcMar>
          </w:tcPr>
          <w:p w14:paraId="61F0CD26" w14:textId="77777777" w:rsidR="006C44BD" w:rsidRPr="00211F2B" w:rsidRDefault="006C44BD" w:rsidP="005D4B1B">
            <w:pPr>
              <w:jc w:val="center"/>
            </w:pPr>
            <w:r w:rsidRPr="00211F2B">
              <w:t>X</w:t>
            </w:r>
          </w:p>
        </w:tc>
        <w:tc>
          <w:tcPr>
            <w:tcW w:w="676" w:type="dxa"/>
            <w:tcMar>
              <w:left w:w="115" w:type="dxa"/>
            </w:tcMar>
          </w:tcPr>
          <w:p w14:paraId="6DFB13A0" w14:textId="77777777" w:rsidR="006C44BD" w:rsidRPr="00211F2B" w:rsidRDefault="006C44BD" w:rsidP="005D4B1B">
            <w:pPr>
              <w:jc w:val="center"/>
            </w:pPr>
            <w:r w:rsidRPr="00211F2B">
              <w:t>X</w:t>
            </w:r>
          </w:p>
        </w:tc>
        <w:tc>
          <w:tcPr>
            <w:tcW w:w="756" w:type="dxa"/>
            <w:tcMar>
              <w:left w:w="115" w:type="dxa"/>
            </w:tcMar>
          </w:tcPr>
          <w:p w14:paraId="542CE5BF" w14:textId="77777777" w:rsidR="006C44BD" w:rsidRPr="00211F2B" w:rsidRDefault="006C44BD" w:rsidP="005D4B1B">
            <w:pPr>
              <w:jc w:val="center"/>
            </w:pPr>
            <w:r w:rsidRPr="00211F2B">
              <w:t>X</w:t>
            </w:r>
          </w:p>
        </w:tc>
        <w:tc>
          <w:tcPr>
            <w:tcW w:w="684" w:type="dxa"/>
          </w:tcPr>
          <w:p w14:paraId="43DCD8F7" w14:textId="6A424E59" w:rsidR="006C44BD" w:rsidRPr="00211F2B" w:rsidRDefault="006C44BD" w:rsidP="005D4B1B">
            <w:pPr>
              <w:jc w:val="center"/>
            </w:pPr>
            <w:r>
              <w:t>X</w:t>
            </w:r>
          </w:p>
        </w:tc>
        <w:tc>
          <w:tcPr>
            <w:tcW w:w="684" w:type="dxa"/>
            <w:tcMar>
              <w:left w:w="115" w:type="dxa"/>
            </w:tcMar>
          </w:tcPr>
          <w:p w14:paraId="5976BDB5" w14:textId="500751E0" w:rsidR="006C44BD" w:rsidRPr="00211F2B" w:rsidRDefault="006C44BD" w:rsidP="005D4B1B">
            <w:pPr>
              <w:jc w:val="center"/>
            </w:pPr>
            <w:r w:rsidRPr="00211F2B">
              <w:t>X</w:t>
            </w:r>
          </w:p>
        </w:tc>
      </w:tr>
      <w:tr w:rsidR="006C44BD" w:rsidRPr="00211F2B" w14:paraId="20A74256" w14:textId="77777777" w:rsidTr="00131CB3">
        <w:trPr>
          <w:cantSplit/>
          <w:jc w:val="center"/>
        </w:trPr>
        <w:tc>
          <w:tcPr>
            <w:tcW w:w="3520" w:type="dxa"/>
            <w:tcMar>
              <w:left w:w="115" w:type="dxa"/>
            </w:tcMar>
          </w:tcPr>
          <w:p w14:paraId="527691FC" w14:textId="77777777" w:rsidR="006C44BD" w:rsidRPr="00211F2B" w:rsidRDefault="006C44BD" w:rsidP="00EE6F11">
            <w:pPr>
              <w:pStyle w:val="tableindent1"/>
            </w:pPr>
            <w:r w:rsidRPr="00211F2B">
              <w:tab/>
              <w:t>X-ray and N-ray</w:t>
            </w:r>
          </w:p>
        </w:tc>
        <w:tc>
          <w:tcPr>
            <w:tcW w:w="1600" w:type="dxa"/>
            <w:tcMar>
              <w:left w:w="115" w:type="dxa"/>
            </w:tcMar>
          </w:tcPr>
          <w:p w14:paraId="29CB5374" w14:textId="3451E2E5" w:rsidR="006C44BD" w:rsidRPr="007A054E" w:rsidRDefault="006C44BD" w:rsidP="008B62B2">
            <w:pPr>
              <w:jc w:val="center"/>
            </w:pPr>
            <w:r w:rsidRPr="00935202">
              <w:rPr>
                <w:rStyle w:val="crossreference"/>
              </w:rPr>
              <w:fldChar w:fldCharType="begin"/>
            </w:r>
            <w:r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675" w:type="dxa"/>
            <w:tcMar>
              <w:left w:w="115" w:type="dxa"/>
            </w:tcMar>
          </w:tcPr>
          <w:p w14:paraId="784D59FC" w14:textId="77777777" w:rsidR="006C44BD" w:rsidRPr="00211F2B" w:rsidRDefault="006C44BD" w:rsidP="005D4B1B">
            <w:pPr>
              <w:jc w:val="center"/>
            </w:pPr>
            <w:r w:rsidRPr="00211F2B">
              <w:t>X</w:t>
            </w:r>
          </w:p>
        </w:tc>
        <w:tc>
          <w:tcPr>
            <w:tcW w:w="432" w:type="dxa"/>
            <w:gridSpan w:val="2"/>
            <w:tcMar>
              <w:left w:w="115" w:type="dxa"/>
            </w:tcMar>
          </w:tcPr>
          <w:p w14:paraId="4A821860" w14:textId="77777777" w:rsidR="006C44BD" w:rsidRPr="00211F2B" w:rsidRDefault="006C44BD" w:rsidP="005D4B1B">
            <w:pPr>
              <w:jc w:val="center"/>
            </w:pPr>
            <w:r w:rsidRPr="00211F2B">
              <w:t>X</w:t>
            </w:r>
          </w:p>
        </w:tc>
        <w:tc>
          <w:tcPr>
            <w:tcW w:w="432" w:type="dxa"/>
            <w:tcMar>
              <w:left w:w="115" w:type="dxa"/>
            </w:tcMar>
          </w:tcPr>
          <w:p w14:paraId="7BEDF037" w14:textId="77777777" w:rsidR="006C44BD" w:rsidRPr="00211F2B" w:rsidRDefault="006C44BD" w:rsidP="005D4B1B">
            <w:pPr>
              <w:jc w:val="center"/>
            </w:pPr>
            <w:r w:rsidRPr="00211F2B">
              <w:t>X</w:t>
            </w:r>
          </w:p>
        </w:tc>
        <w:tc>
          <w:tcPr>
            <w:tcW w:w="675" w:type="dxa"/>
            <w:tcMar>
              <w:left w:w="115" w:type="dxa"/>
            </w:tcMar>
          </w:tcPr>
          <w:p w14:paraId="722569E9" w14:textId="77777777" w:rsidR="006C44BD" w:rsidRPr="00211F2B" w:rsidRDefault="006C44BD" w:rsidP="005D4B1B">
            <w:pPr>
              <w:jc w:val="center"/>
            </w:pPr>
            <w:r w:rsidRPr="00211F2B">
              <w:t>X</w:t>
            </w:r>
          </w:p>
        </w:tc>
        <w:tc>
          <w:tcPr>
            <w:tcW w:w="676" w:type="dxa"/>
            <w:tcMar>
              <w:left w:w="115" w:type="dxa"/>
            </w:tcMar>
          </w:tcPr>
          <w:p w14:paraId="205CFA45" w14:textId="77777777" w:rsidR="006C44BD" w:rsidRPr="00211F2B" w:rsidRDefault="006C44BD" w:rsidP="005D4B1B">
            <w:pPr>
              <w:jc w:val="center"/>
            </w:pPr>
            <w:r w:rsidRPr="00211F2B">
              <w:t>X</w:t>
            </w:r>
          </w:p>
        </w:tc>
        <w:tc>
          <w:tcPr>
            <w:tcW w:w="756" w:type="dxa"/>
            <w:tcMar>
              <w:left w:w="115" w:type="dxa"/>
            </w:tcMar>
          </w:tcPr>
          <w:p w14:paraId="29F9EED4" w14:textId="77777777" w:rsidR="006C44BD" w:rsidRPr="00211F2B" w:rsidRDefault="006C44BD" w:rsidP="005D4B1B">
            <w:pPr>
              <w:jc w:val="center"/>
            </w:pPr>
            <w:r w:rsidRPr="00211F2B">
              <w:t>X</w:t>
            </w:r>
          </w:p>
        </w:tc>
        <w:tc>
          <w:tcPr>
            <w:tcW w:w="684" w:type="dxa"/>
          </w:tcPr>
          <w:p w14:paraId="6F475E4A" w14:textId="5BF1F179" w:rsidR="006C44BD" w:rsidRPr="00211F2B" w:rsidRDefault="006C44BD" w:rsidP="005D4B1B">
            <w:pPr>
              <w:jc w:val="center"/>
            </w:pPr>
            <w:r>
              <w:t>X</w:t>
            </w:r>
          </w:p>
        </w:tc>
        <w:tc>
          <w:tcPr>
            <w:tcW w:w="684" w:type="dxa"/>
            <w:tcMar>
              <w:left w:w="115" w:type="dxa"/>
            </w:tcMar>
          </w:tcPr>
          <w:p w14:paraId="744BF29C" w14:textId="1CB88EB4" w:rsidR="006C44BD" w:rsidRPr="00211F2B" w:rsidRDefault="006C44BD" w:rsidP="005D4B1B">
            <w:pPr>
              <w:jc w:val="center"/>
            </w:pPr>
            <w:r w:rsidRPr="00211F2B">
              <w:t>X</w:t>
            </w:r>
          </w:p>
        </w:tc>
      </w:tr>
      <w:tr w:rsidR="006C44BD" w:rsidRPr="00211F2B" w14:paraId="772B2012" w14:textId="77777777" w:rsidTr="00131CB3">
        <w:trPr>
          <w:cantSplit/>
          <w:jc w:val="center"/>
        </w:trPr>
        <w:tc>
          <w:tcPr>
            <w:tcW w:w="3520" w:type="dxa"/>
            <w:tcMar>
              <w:left w:w="115" w:type="dxa"/>
            </w:tcMar>
          </w:tcPr>
          <w:p w14:paraId="4BA893DD" w14:textId="77777777" w:rsidR="006C44BD" w:rsidRPr="00211F2B" w:rsidRDefault="006C44BD" w:rsidP="00211F2B">
            <w:r w:rsidRPr="00211F2B">
              <w:t>Performance Verification</w:t>
            </w:r>
          </w:p>
        </w:tc>
        <w:tc>
          <w:tcPr>
            <w:tcW w:w="1600" w:type="dxa"/>
            <w:tcMar>
              <w:left w:w="115" w:type="dxa"/>
            </w:tcMar>
          </w:tcPr>
          <w:p w14:paraId="1D3D6F16" w14:textId="22918BC0" w:rsidR="006C44BD" w:rsidRPr="007A054E" w:rsidRDefault="006C44BD" w:rsidP="008B62B2">
            <w:pPr>
              <w:snapToGrid w:val="0"/>
              <w:jc w:val="center"/>
            </w:pPr>
            <w:r w:rsidRPr="00935202">
              <w:rPr>
                <w:rStyle w:val="crossreference"/>
              </w:rPr>
              <w:fldChar w:fldCharType="begin"/>
            </w:r>
            <w:r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675" w:type="dxa"/>
            <w:shd w:val="clear" w:color="auto" w:fill="808080"/>
            <w:tcMar>
              <w:left w:w="115" w:type="dxa"/>
            </w:tcMar>
          </w:tcPr>
          <w:p w14:paraId="58DB64C0" w14:textId="77777777" w:rsidR="006C44BD" w:rsidRPr="00211F2B" w:rsidRDefault="006C44BD" w:rsidP="005D4B1B">
            <w:pPr>
              <w:jc w:val="center"/>
            </w:pPr>
          </w:p>
        </w:tc>
        <w:tc>
          <w:tcPr>
            <w:tcW w:w="432" w:type="dxa"/>
            <w:gridSpan w:val="2"/>
            <w:shd w:val="clear" w:color="auto" w:fill="808080"/>
            <w:tcMar>
              <w:left w:w="115" w:type="dxa"/>
            </w:tcMar>
          </w:tcPr>
          <w:p w14:paraId="73B4F7B5" w14:textId="77777777" w:rsidR="006C44BD" w:rsidRPr="00211F2B" w:rsidRDefault="006C44BD" w:rsidP="005D4B1B">
            <w:pPr>
              <w:jc w:val="center"/>
            </w:pPr>
          </w:p>
        </w:tc>
        <w:tc>
          <w:tcPr>
            <w:tcW w:w="432" w:type="dxa"/>
            <w:shd w:val="clear" w:color="auto" w:fill="808080"/>
            <w:tcMar>
              <w:left w:w="115" w:type="dxa"/>
            </w:tcMar>
          </w:tcPr>
          <w:p w14:paraId="008FD26B" w14:textId="77777777" w:rsidR="006C44BD" w:rsidRPr="00211F2B" w:rsidRDefault="006C44BD" w:rsidP="005D4B1B">
            <w:pPr>
              <w:jc w:val="center"/>
            </w:pPr>
          </w:p>
        </w:tc>
        <w:tc>
          <w:tcPr>
            <w:tcW w:w="675" w:type="dxa"/>
            <w:shd w:val="clear" w:color="auto" w:fill="808080"/>
            <w:tcMar>
              <w:left w:w="115" w:type="dxa"/>
            </w:tcMar>
          </w:tcPr>
          <w:p w14:paraId="2888097F" w14:textId="77777777" w:rsidR="006C44BD" w:rsidRPr="00211F2B" w:rsidRDefault="006C44BD" w:rsidP="005D4B1B">
            <w:pPr>
              <w:jc w:val="center"/>
            </w:pPr>
          </w:p>
        </w:tc>
        <w:tc>
          <w:tcPr>
            <w:tcW w:w="676" w:type="dxa"/>
            <w:shd w:val="clear" w:color="auto" w:fill="808080"/>
            <w:tcMar>
              <w:left w:w="115" w:type="dxa"/>
            </w:tcMar>
          </w:tcPr>
          <w:p w14:paraId="05E11094" w14:textId="77777777" w:rsidR="006C44BD" w:rsidRPr="00211F2B" w:rsidRDefault="006C44BD" w:rsidP="005D4B1B">
            <w:pPr>
              <w:jc w:val="center"/>
            </w:pPr>
          </w:p>
        </w:tc>
        <w:tc>
          <w:tcPr>
            <w:tcW w:w="756" w:type="dxa"/>
            <w:shd w:val="clear" w:color="auto" w:fill="808080"/>
            <w:tcMar>
              <w:left w:w="115" w:type="dxa"/>
            </w:tcMar>
          </w:tcPr>
          <w:p w14:paraId="2645A8AA" w14:textId="77777777" w:rsidR="006C44BD" w:rsidRPr="00211F2B" w:rsidRDefault="006C44BD" w:rsidP="005D4B1B">
            <w:pPr>
              <w:jc w:val="center"/>
            </w:pPr>
          </w:p>
        </w:tc>
        <w:tc>
          <w:tcPr>
            <w:tcW w:w="684" w:type="dxa"/>
            <w:shd w:val="clear" w:color="auto" w:fill="808080"/>
          </w:tcPr>
          <w:p w14:paraId="3A1D20FE" w14:textId="77777777" w:rsidR="006C44BD" w:rsidRPr="00211F2B" w:rsidRDefault="006C44BD" w:rsidP="005D4B1B">
            <w:pPr>
              <w:jc w:val="center"/>
            </w:pPr>
          </w:p>
        </w:tc>
        <w:tc>
          <w:tcPr>
            <w:tcW w:w="684" w:type="dxa"/>
            <w:shd w:val="clear" w:color="auto" w:fill="808080"/>
            <w:tcMar>
              <w:left w:w="115" w:type="dxa"/>
            </w:tcMar>
          </w:tcPr>
          <w:p w14:paraId="59644800" w14:textId="6AE3A425" w:rsidR="006C44BD" w:rsidRPr="00211F2B" w:rsidRDefault="006C44BD" w:rsidP="005D4B1B">
            <w:pPr>
              <w:jc w:val="center"/>
            </w:pPr>
          </w:p>
        </w:tc>
      </w:tr>
      <w:tr w:rsidR="006C44BD" w:rsidRPr="00211F2B" w14:paraId="740AD13C" w14:textId="77777777" w:rsidTr="00131CB3">
        <w:trPr>
          <w:cantSplit/>
          <w:jc w:val="center"/>
        </w:trPr>
        <w:tc>
          <w:tcPr>
            <w:tcW w:w="3520" w:type="dxa"/>
            <w:tcMar>
              <w:left w:w="115" w:type="dxa"/>
            </w:tcMar>
          </w:tcPr>
          <w:p w14:paraId="4C7A42A2" w14:textId="77777777" w:rsidR="006C44BD" w:rsidRPr="00211F2B" w:rsidRDefault="006C44BD" w:rsidP="000E1D89">
            <w:pPr>
              <w:pStyle w:val="tableindent1"/>
            </w:pPr>
            <w:r w:rsidRPr="00211F2B">
              <w:tab/>
              <w:t>Bridgewire Resistance</w:t>
            </w:r>
          </w:p>
        </w:tc>
        <w:tc>
          <w:tcPr>
            <w:tcW w:w="1600" w:type="dxa"/>
            <w:tcMar>
              <w:left w:w="115" w:type="dxa"/>
            </w:tcMar>
          </w:tcPr>
          <w:p w14:paraId="095B1081" w14:textId="72BEA42A" w:rsidR="006C44BD" w:rsidRPr="00A769CE" w:rsidRDefault="006C44BD" w:rsidP="000E1D89">
            <w:pPr>
              <w:jc w:val="center"/>
            </w:pPr>
            <w:r w:rsidRPr="00935202">
              <w:rPr>
                <w:rStyle w:val="crossreference"/>
              </w:rPr>
              <w:fldChar w:fldCharType="begin"/>
            </w:r>
            <w:r w:rsidRPr="00935202">
              <w:rPr>
                <w:rStyle w:val="crossreference"/>
              </w:rPr>
              <w:instrText xml:space="preserve"> REF _Ref388514262 \r \h </w:instrText>
            </w:r>
            <w:r w:rsidRPr="00935202">
              <w:rPr>
                <w:rStyle w:val="crossreference"/>
              </w:rPr>
            </w:r>
            <w:r w:rsidRPr="00935202">
              <w:rPr>
                <w:rStyle w:val="crossreference"/>
              </w:rPr>
              <w:fldChar w:fldCharType="separate"/>
            </w:r>
            <w:r w:rsidR="00163D01">
              <w:rPr>
                <w:rStyle w:val="crossreference"/>
              </w:rPr>
              <w:t>4.30.12</w:t>
            </w:r>
            <w:r w:rsidRPr="00935202">
              <w:rPr>
                <w:rStyle w:val="crossreference"/>
              </w:rPr>
              <w:fldChar w:fldCharType="end"/>
            </w:r>
          </w:p>
        </w:tc>
        <w:tc>
          <w:tcPr>
            <w:tcW w:w="675" w:type="dxa"/>
            <w:tcMar>
              <w:left w:w="115" w:type="dxa"/>
            </w:tcMar>
          </w:tcPr>
          <w:p w14:paraId="0594DB91" w14:textId="77777777" w:rsidR="006C44BD" w:rsidRPr="00211F2B" w:rsidRDefault="006C44BD" w:rsidP="000E1D89">
            <w:pPr>
              <w:jc w:val="center"/>
            </w:pPr>
            <w:r w:rsidRPr="00211F2B">
              <w:t>X</w:t>
            </w:r>
          </w:p>
        </w:tc>
        <w:tc>
          <w:tcPr>
            <w:tcW w:w="432" w:type="dxa"/>
            <w:gridSpan w:val="2"/>
            <w:tcMar>
              <w:left w:w="115" w:type="dxa"/>
            </w:tcMar>
          </w:tcPr>
          <w:p w14:paraId="3AB7EDB8" w14:textId="77777777" w:rsidR="006C44BD" w:rsidRPr="00211F2B" w:rsidRDefault="006C44BD" w:rsidP="000E1D89">
            <w:pPr>
              <w:jc w:val="center"/>
            </w:pPr>
            <w:r w:rsidRPr="00211F2B">
              <w:t>X</w:t>
            </w:r>
          </w:p>
        </w:tc>
        <w:tc>
          <w:tcPr>
            <w:tcW w:w="432" w:type="dxa"/>
            <w:tcMar>
              <w:left w:w="115" w:type="dxa"/>
            </w:tcMar>
          </w:tcPr>
          <w:p w14:paraId="3D276D7B" w14:textId="77777777" w:rsidR="006C44BD" w:rsidRPr="00211F2B" w:rsidRDefault="006C44BD" w:rsidP="000E1D89">
            <w:pPr>
              <w:jc w:val="center"/>
            </w:pPr>
            <w:r w:rsidRPr="00211F2B">
              <w:t>X</w:t>
            </w:r>
          </w:p>
        </w:tc>
        <w:tc>
          <w:tcPr>
            <w:tcW w:w="675" w:type="dxa"/>
            <w:tcMar>
              <w:left w:w="115" w:type="dxa"/>
            </w:tcMar>
          </w:tcPr>
          <w:p w14:paraId="2C9FE605" w14:textId="77777777" w:rsidR="006C44BD" w:rsidRPr="00211F2B" w:rsidRDefault="006C44BD" w:rsidP="000E1D89">
            <w:pPr>
              <w:jc w:val="center"/>
            </w:pPr>
            <w:r w:rsidRPr="00211F2B">
              <w:t>X</w:t>
            </w:r>
          </w:p>
        </w:tc>
        <w:tc>
          <w:tcPr>
            <w:tcW w:w="676" w:type="dxa"/>
            <w:tcMar>
              <w:left w:w="115" w:type="dxa"/>
            </w:tcMar>
          </w:tcPr>
          <w:p w14:paraId="0D481B98" w14:textId="77777777" w:rsidR="006C44BD" w:rsidRPr="00211F2B" w:rsidRDefault="006C44BD" w:rsidP="000E1D89">
            <w:pPr>
              <w:jc w:val="center"/>
            </w:pPr>
            <w:r w:rsidRPr="00211F2B">
              <w:t>X</w:t>
            </w:r>
          </w:p>
        </w:tc>
        <w:tc>
          <w:tcPr>
            <w:tcW w:w="756" w:type="dxa"/>
            <w:tcMar>
              <w:left w:w="115" w:type="dxa"/>
            </w:tcMar>
          </w:tcPr>
          <w:p w14:paraId="22575E87" w14:textId="77777777" w:rsidR="006C44BD" w:rsidRPr="00211F2B" w:rsidRDefault="006C44BD" w:rsidP="000E1D89">
            <w:pPr>
              <w:jc w:val="center"/>
            </w:pPr>
            <w:r w:rsidRPr="00211F2B">
              <w:t>X</w:t>
            </w:r>
          </w:p>
        </w:tc>
        <w:tc>
          <w:tcPr>
            <w:tcW w:w="684" w:type="dxa"/>
          </w:tcPr>
          <w:p w14:paraId="0391FC41" w14:textId="6407D415" w:rsidR="006C44BD" w:rsidRPr="00211F2B" w:rsidRDefault="006C44BD" w:rsidP="000E1D89">
            <w:pPr>
              <w:jc w:val="center"/>
            </w:pPr>
            <w:r>
              <w:t>X</w:t>
            </w:r>
          </w:p>
        </w:tc>
        <w:tc>
          <w:tcPr>
            <w:tcW w:w="684" w:type="dxa"/>
            <w:tcMar>
              <w:left w:w="115" w:type="dxa"/>
            </w:tcMar>
          </w:tcPr>
          <w:p w14:paraId="0CD21F63" w14:textId="341ACF5D" w:rsidR="006C44BD" w:rsidRPr="00211F2B" w:rsidRDefault="006C44BD" w:rsidP="000E1D89">
            <w:pPr>
              <w:jc w:val="center"/>
            </w:pPr>
            <w:r w:rsidRPr="00211F2B">
              <w:t>X</w:t>
            </w:r>
          </w:p>
        </w:tc>
      </w:tr>
      <w:tr w:rsidR="006C44BD" w:rsidRPr="00211F2B" w14:paraId="6014C460" w14:textId="77777777" w:rsidTr="00131CB3">
        <w:trPr>
          <w:cantSplit/>
          <w:jc w:val="center"/>
        </w:trPr>
        <w:tc>
          <w:tcPr>
            <w:tcW w:w="3520" w:type="dxa"/>
            <w:tcMar>
              <w:left w:w="115" w:type="dxa"/>
            </w:tcMar>
          </w:tcPr>
          <w:p w14:paraId="5E09D472" w14:textId="77777777" w:rsidR="006C44BD" w:rsidRPr="00211F2B" w:rsidRDefault="006C44BD" w:rsidP="000E1D89">
            <w:pPr>
              <w:pStyle w:val="tableindent1"/>
            </w:pPr>
            <w:r w:rsidRPr="00211F2B">
              <w:tab/>
              <w:t>Insulation Resistance</w:t>
            </w:r>
          </w:p>
        </w:tc>
        <w:tc>
          <w:tcPr>
            <w:tcW w:w="1600" w:type="dxa"/>
            <w:tcMar>
              <w:left w:w="115" w:type="dxa"/>
            </w:tcMar>
          </w:tcPr>
          <w:p w14:paraId="3A27F7C0" w14:textId="7F0B9A5F" w:rsidR="006C44BD" w:rsidRPr="00A769CE" w:rsidRDefault="006C44BD" w:rsidP="000E1D89">
            <w:pPr>
              <w:jc w:val="center"/>
            </w:pPr>
            <w:r w:rsidRPr="00935202">
              <w:rPr>
                <w:rStyle w:val="crossreference"/>
              </w:rPr>
              <w:fldChar w:fldCharType="begin"/>
            </w:r>
            <w:r w:rsidRPr="00935202">
              <w:rPr>
                <w:rStyle w:val="crossreference"/>
              </w:rPr>
              <w:instrText xml:space="preserve"> REF _Ref388514269 \r \h </w:instrText>
            </w:r>
            <w:r w:rsidRPr="00935202">
              <w:rPr>
                <w:rStyle w:val="crossreference"/>
              </w:rPr>
            </w:r>
            <w:r w:rsidRPr="00935202">
              <w:rPr>
                <w:rStyle w:val="crossreference"/>
              </w:rPr>
              <w:fldChar w:fldCharType="separate"/>
            </w:r>
            <w:r w:rsidR="00163D01">
              <w:rPr>
                <w:rStyle w:val="crossreference"/>
              </w:rPr>
              <w:t>4.30.13</w:t>
            </w:r>
            <w:r w:rsidRPr="00935202">
              <w:rPr>
                <w:rStyle w:val="crossreference"/>
              </w:rPr>
              <w:fldChar w:fldCharType="end"/>
            </w:r>
          </w:p>
        </w:tc>
        <w:tc>
          <w:tcPr>
            <w:tcW w:w="675" w:type="dxa"/>
            <w:tcMar>
              <w:left w:w="115" w:type="dxa"/>
            </w:tcMar>
          </w:tcPr>
          <w:p w14:paraId="2A584E87" w14:textId="77777777" w:rsidR="006C44BD" w:rsidRPr="00211F2B" w:rsidRDefault="006C44BD" w:rsidP="000E1D89">
            <w:pPr>
              <w:jc w:val="center"/>
            </w:pPr>
            <w:r w:rsidRPr="00211F2B">
              <w:t>X</w:t>
            </w:r>
          </w:p>
        </w:tc>
        <w:tc>
          <w:tcPr>
            <w:tcW w:w="432" w:type="dxa"/>
            <w:gridSpan w:val="2"/>
            <w:tcMar>
              <w:left w:w="115" w:type="dxa"/>
            </w:tcMar>
          </w:tcPr>
          <w:p w14:paraId="18C9595A" w14:textId="77777777" w:rsidR="006C44BD" w:rsidRPr="00211F2B" w:rsidRDefault="006C44BD" w:rsidP="000E1D89">
            <w:pPr>
              <w:jc w:val="center"/>
            </w:pPr>
            <w:r w:rsidRPr="00211F2B">
              <w:t>X</w:t>
            </w:r>
          </w:p>
        </w:tc>
        <w:tc>
          <w:tcPr>
            <w:tcW w:w="432" w:type="dxa"/>
            <w:tcMar>
              <w:left w:w="115" w:type="dxa"/>
            </w:tcMar>
          </w:tcPr>
          <w:p w14:paraId="7F759008" w14:textId="77777777" w:rsidR="006C44BD" w:rsidRPr="00211F2B" w:rsidRDefault="006C44BD" w:rsidP="000E1D89">
            <w:pPr>
              <w:jc w:val="center"/>
            </w:pPr>
            <w:r w:rsidRPr="00211F2B">
              <w:t>X</w:t>
            </w:r>
          </w:p>
        </w:tc>
        <w:tc>
          <w:tcPr>
            <w:tcW w:w="675" w:type="dxa"/>
            <w:tcMar>
              <w:left w:w="115" w:type="dxa"/>
            </w:tcMar>
          </w:tcPr>
          <w:p w14:paraId="5C2387E7" w14:textId="77777777" w:rsidR="006C44BD" w:rsidRPr="00211F2B" w:rsidRDefault="006C44BD" w:rsidP="000E1D89">
            <w:pPr>
              <w:jc w:val="center"/>
            </w:pPr>
            <w:r w:rsidRPr="00211F2B">
              <w:t>X</w:t>
            </w:r>
          </w:p>
        </w:tc>
        <w:tc>
          <w:tcPr>
            <w:tcW w:w="676" w:type="dxa"/>
            <w:tcMar>
              <w:left w:w="115" w:type="dxa"/>
            </w:tcMar>
          </w:tcPr>
          <w:p w14:paraId="5A2192A4" w14:textId="77777777" w:rsidR="006C44BD" w:rsidRPr="00211F2B" w:rsidRDefault="006C44BD" w:rsidP="000E1D89">
            <w:pPr>
              <w:jc w:val="center"/>
            </w:pPr>
            <w:r w:rsidRPr="00211F2B">
              <w:t>X</w:t>
            </w:r>
          </w:p>
        </w:tc>
        <w:tc>
          <w:tcPr>
            <w:tcW w:w="756" w:type="dxa"/>
            <w:tcMar>
              <w:left w:w="115" w:type="dxa"/>
            </w:tcMar>
          </w:tcPr>
          <w:p w14:paraId="550382BB" w14:textId="77777777" w:rsidR="006C44BD" w:rsidRPr="00211F2B" w:rsidRDefault="006C44BD" w:rsidP="000E1D89">
            <w:pPr>
              <w:jc w:val="center"/>
            </w:pPr>
            <w:r w:rsidRPr="00211F2B">
              <w:t>X</w:t>
            </w:r>
          </w:p>
        </w:tc>
        <w:tc>
          <w:tcPr>
            <w:tcW w:w="684" w:type="dxa"/>
          </w:tcPr>
          <w:p w14:paraId="0A03B87B" w14:textId="33B07057" w:rsidR="006C44BD" w:rsidRPr="00211F2B" w:rsidRDefault="006C44BD" w:rsidP="000E1D89">
            <w:pPr>
              <w:jc w:val="center"/>
            </w:pPr>
            <w:r>
              <w:t>X</w:t>
            </w:r>
          </w:p>
        </w:tc>
        <w:tc>
          <w:tcPr>
            <w:tcW w:w="684" w:type="dxa"/>
            <w:tcMar>
              <w:left w:w="115" w:type="dxa"/>
            </w:tcMar>
          </w:tcPr>
          <w:p w14:paraId="02BB2205" w14:textId="1CC699B7" w:rsidR="006C44BD" w:rsidRPr="00211F2B" w:rsidRDefault="006C44BD" w:rsidP="000E1D89">
            <w:pPr>
              <w:jc w:val="center"/>
            </w:pPr>
            <w:r w:rsidRPr="00211F2B">
              <w:t>X</w:t>
            </w:r>
          </w:p>
        </w:tc>
      </w:tr>
      <w:tr w:rsidR="006C44BD" w:rsidRPr="00211F2B" w14:paraId="7408BDD3" w14:textId="77777777" w:rsidTr="00131CB3">
        <w:trPr>
          <w:cantSplit/>
          <w:jc w:val="center"/>
        </w:trPr>
        <w:tc>
          <w:tcPr>
            <w:tcW w:w="3520" w:type="dxa"/>
            <w:tcMar>
              <w:left w:w="115" w:type="dxa"/>
            </w:tcMar>
          </w:tcPr>
          <w:p w14:paraId="17BE7750" w14:textId="77777777" w:rsidR="006C44BD" w:rsidRPr="00211F2B" w:rsidRDefault="006C44BD" w:rsidP="000E1D89">
            <w:r w:rsidRPr="00211F2B">
              <w:t>Electrostatic Discharge</w:t>
            </w:r>
          </w:p>
        </w:tc>
        <w:tc>
          <w:tcPr>
            <w:tcW w:w="1600" w:type="dxa"/>
            <w:tcMar>
              <w:left w:w="115" w:type="dxa"/>
            </w:tcMar>
          </w:tcPr>
          <w:p w14:paraId="00F3F9C7" w14:textId="36330F42" w:rsidR="006C44BD" w:rsidRPr="00A769CE" w:rsidRDefault="006C44BD" w:rsidP="000E1D89">
            <w:pPr>
              <w:jc w:val="center"/>
            </w:pPr>
            <w:r w:rsidRPr="00935202">
              <w:rPr>
                <w:rStyle w:val="crossreference"/>
              </w:rPr>
              <w:fldChar w:fldCharType="begin"/>
            </w:r>
            <w:r w:rsidRPr="00935202">
              <w:rPr>
                <w:rStyle w:val="crossreference"/>
              </w:rPr>
              <w:instrText xml:space="preserve"> REF _Ref388514252 \r \h </w:instrText>
            </w:r>
            <w:r w:rsidRPr="00935202">
              <w:rPr>
                <w:rStyle w:val="crossreference"/>
              </w:rPr>
            </w:r>
            <w:r w:rsidRPr="00935202">
              <w:rPr>
                <w:rStyle w:val="crossreference"/>
              </w:rPr>
              <w:fldChar w:fldCharType="separate"/>
            </w:r>
            <w:r w:rsidR="00163D01">
              <w:rPr>
                <w:rStyle w:val="crossreference"/>
              </w:rPr>
              <w:t>4.30.11</w:t>
            </w:r>
            <w:r w:rsidRPr="00935202">
              <w:rPr>
                <w:rStyle w:val="crossreference"/>
              </w:rPr>
              <w:fldChar w:fldCharType="end"/>
            </w:r>
          </w:p>
        </w:tc>
        <w:tc>
          <w:tcPr>
            <w:tcW w:w="675" w:type="dxa"/>
            <w:tcMar>
              <w:left w:w="115" w:type="dxa"/>
            </w:tcMar>
          </w:tcPr>
          <w:p w14:paraId="2AC2063C" w14:textId="77777777" w:rsidR="006C44BD" w:rsidRPr="00211F2B" w:rsidRDefault="006C44BD" w:rsidP="000E1D89">
            <w:pPr>
              <w:jc w:val="center"/>
            </w:pPr>
            <w:r w:rsidRPr="00211F2B">
              <w:t>X</w:t>
            </w:r>
          </w:p>
        </w:tc>
        <w:tc>
          <w:tcPr>
            <w:tcW w:w="432" w:type="dxa"/>
            <w:gridSpan w:val="2"/>
            <w:tcMar>
              <w:left w:w="115" w:type="dxa"/>
            </w:tcMar>
          </w:tcPr>
          <w:p w14:paraId="7075F573" w14:textId="77777777" w:rsidR="006C44BD" w:rsidRPr="00211F2B" w:rsidRDefault="006C44BD" w:rsidP="000E1D89">
            <w:pPr>
              <w:jc w:val="center"/>
            </w:pPr>
            <w:r w:rsidRPr="00211F2B">
              <w:t>X</w:t>
            </w:r>
          </w:p>
        </w:tc>
        <w:tc>
          <w:tcPr>
            <w:tcW w:w="432" w:type="dxa"/>
            <w:tcMar>
              <w:left w:w="115" w:type="dxa"/>
            </w:tcMar>
          </w:tcPr>
          <w:p w14:paraId="78563752" w14:textId="77777777" w:rsidR="006C44BD" w:rsidRPr="00211F2B" w:rsidRDefault="006C44BD" w:rsidP="000E1D89">
            <w:pPr>
              <w:jc w:val="center"/>
            </w:pPr>
            <w:r w:rsidRPr="00211F2B">
              <w:t>X</w:t>
            </w:r>
          </w:p>
        </w:tc>
        <w:tc>
          <w:tcPr>
            <w:tcW w:w="675" w:type="dxa"/>
            <w:tcMar>
              <w:left w:w="115" w:type="dxa"/>
            </w:tcMar>
          </w:tcPr>
          <w:p w14:paraId="1E9534A9" w14:textId="77777777" w:rsidR="006C44BD" w:rsidRPr="00211F2B" w:rsidRDefault="006C44BD" w:rsidP="000E1D89">
            <w:pPr>
              <w:jc w:val="center"/>
            </w:pPr>
            <w:r w:rsidRPr="00211F2B">
              <w:t>X</w:t>
            </w:r>
          </w:p>
        </w:tc>
        <w:tc>
          <w:tcPr>
            <w:tcW w:w="676" w:type="dxa"/>
            <w:tcMar>
              <w:left w:w="115" w:type="dxa"/>
            </w:tcMar>
          </w:tcPr>
          <w:p w14:paraId="5D11F236" w14:textId="77777777" w:rsidR="006C44BD" w:rsidRPr="00211F2B" w:rsidRDefault="006C44BD" w:rsidP="000E1D89">
            <w:pPr>
              <w:jc w:val="center"/>
            </w:pPr>
            <w:r w:rsidRPr="00211F2B">
              <w:t>X</w:t>
            </w:r>
          </w:p>
        </w:tc>
        <w:tc>
          <w:tcPr>
            <w:tcW w:w="756" w:type="dxa"/>
            <w:tcMar>
              <w:left w:w="115" w:type="dxa"/>
            </w:tcMar>
          </w:tcPr>
          <w:p w14:paraId="1485F203" w14:textId="77777777" w:rsidR="006C44BD" w:rsidRPr="00211F2B" w:rsidRDefault="006C44BD" w:rsidP="000E1D89">
            <w:pPr>
              <w:jc w:val="center"/>
            </w:pPr>
            <w:r w:rsidRPr="00211F2B">
              <w:t>X</w:t>
            </w:r>
          </w:p>
        </w:tc>
        <w:tc>
          <w:tcPr>
            <w:tcW w:w="684" w:type="dxa"/>
          </w:tcPr>
          <w:p w14:paraId="13D12823" w14:textId="68A0C7C6" w:rsidR="006C44BD" w:rsidRPr="00211F2B" w:rsidRDefault="006C44BD" w:rsidP="000E1D89">
            <w:pPr>
              <w:jc w:val="center"/>
            </w:pPr>
            <w:r>
              <w:t>X</w:t>
            </w:r>
          </w:p>
        </w:tc>
        <w:tc>
          <w:tcPr>
            <w:tcW w:w="684" w:type="dxa"/>
            <w:tcMar>
              <w:left w:w="115" w:type="dxa"/>
            </w:tcMar>
          </w:tcPr>
          <w:p w14:paraId="71A2223F" w14:textId="2A90E5EB" w:rsidR="006C44BD" w:rsidRPr="00211F2B" w:rsidRDefault="006C44BD" w:rsidP="000E1D89">
            <w:pPr>
              <w:jc w:val="center"/>
            </w:pPr>
            <w:r w:rsidRPr="00211F2B">
              <w:t>X</w:t>
            </w:r>
          </w:p>
        </w:tc>
      </w:tr>
      <w:tr w:rsidR="006C44BD" w:rsidRPr="00211F2B" w14:paraId="75CE34DC" w14:textId="77777777" w:rsidTr="00131CB3">
        <w:trPr>
          <w:cantSplit/>
          <w:jc w:val="center"/>
        </w:trPr>
        <w:tc>
          <w:tcPr>
            <w:tcW w:w="3520" w:type="dxa"/>
            <w:tcMar>
              <w:left w:w="115" w:type="dxa"/>
            </w:tcMar>
          </w:tcPr>
          <w:p w14:paraId="0E673A12" w14:textId="77777777" w:rsidR="006C44BD" w:rsidRPr="00211F2B" w:rsidRDefault="006C44BD" w:rsidP="00211F2B">
            <w:r w:rsidRPr="00211F2B">
              <w:t>RF Impedance</w:t>
            </w:r>
          </w:p>
        </w:tc>
        <w:tc>
          <w:tcPr>
            <w:tcW w:w="1600" w:type="dxa"/>
            <w:tcMar>
              <w:left w:w="115" w:type="dxa"/>
            </w:tcMar>
          </w:tcPr>
          <w:p w14:paraId="292B861A" w14:textId="449808BC"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_Ref388514761 \r \h </w:instrText>
            </w:r>
            <w:r w:rsidRPr="00935202">
              <w:rPr>
                <w:rStyle w:val="crossreference"/>
              </w:rPr>
            </w:r>
            <w:r w:rsidRPr="00935202">
              <w:rPr>
                <w:rStyle w:val="crossreference"/>
              </w:rPr>
              <w:fldChar w:fldCharType="separate"/>
            </w:r>
            <w:r w:rsidR="00163D01">
              <w:rPr>
                <w:rStyle w:val="crossreference"/>
              </w:rPr>
              <w:t>4.30.17</w:t>
            </w:r>
            <w:r w:rsidRPr="00935202">
              <w:rPr>
                <w:rStyle w:val="crossreference"/>
              </w:rPr>
              <w:fldChar w:fldCharType="end"/>
            </w:r>
          </w:p>
        </w:tc>
        <w:tc>
          <w:tcPr>
            <w:tcW w:w="675" w:type="dxa"/>
            <w:tcMar>
              <w:left w:w="115" w:type="dxa"/>
            </w:tcMar>
          </w:tcPr>
          <w:p w14:paraId="05C46AD1" w14:textId="77777777" w:rsidR="006C44BD" w:rsidRPr="00211F2B" w:rsidRDefault="006C44BD" w:rsidP="005D4B1B">
            <w:pPr>
              <w:jc w:val="center"/>
            </w:pPr>
            <w:r w:rsidRPr="00211F2B">
              <w:t>-</w:t>
            </w:r>
          </w:p>
        </w:tc>
        <w:tc>
          <w:tcPr>
            <w:tcW w:w="432" w:type="dxa"/>
            <w:gridSpan w:val="2"/>
            <w:tcMar>
              <w:left w:w="115" w:type="dxa"/>
            </w:tcMar>
          </w:tcPr>
          <w:p w14:paraId="5B427F75" w14:textId="77777777" w:rsidR="006C44BD" w:rsidRPr="00211F2B" w:rsidRDefault="006C44BD" w:rsidP="005D4B1B">
            <w:pPr>
              <w:jc w:val="center"/>
            </w:pPr>
            <w:r w:rsidRPr="00211F2B">
              <w:t>-</w:t>
            </w:r>
          </w:p>
        </w:tc>
        <w:tc>
          <w:tcPr>
            <w:tcW w:w="432" w:type="dxa"/>
            <w:tcMar>
              <w:left w:w="115" w:type="dxa"/>
            </w:tcMar>
          </w:tcPr>
          <w:p w14:paraId="212099CD" w14:textId="77777777" w:rsidR="006C44BD" w:rsidRPr="00211F2B" w:rsidRDefault="006C44BD" w:rsidP="005D4B1B">
            <w:pPr>
              <w:jc w:val="center"/>
            </w:pPr>
            <w:r w:rsidRPr="00211F2B">
              <w:t>-</w:t>
            </w:r>
          </w:p>
        </w:tc>
        <w:tc>
          <w:tcPr>
            <w:tcW w:w="675" w:type="dxa"/>
            <w:tcMar>
              <w:left w:w="115" w:type="dxa"/>
            </w:tcMar>
          </w:tcPr>
          <w:p w14:paraId="7AB90F55" w14:textId="77777777" w:rsidR="006C44BD" w:rsidRPr="00211F2B" w:rsidRDefault="006C44BD" w:rsidP="005D4B1B">
            <w:pPr>
              <w:jc w:val="center"/>
            </w:pPr>
            <w:r w:rsidRPr="00211F2B">
              <w:t>10</w:t>
            </w:r>
          </w:p>
        </w:tc>
        <w:tc>
          <w:tcPr>
            <w:tcW w:w="676" w:type="dxa"/>
            <w:tcMar>
              <w:left w:w="115" w:type="dxa"/>
            </w:tcMar>
          </w:tcPr>
          <w:p w14:paraId="288E231F" w14:textId="77777777" w:rsidR="006C44BD" w:rsidRPr="00211F2B" w:rsidRDefault="006C44BD" w:rsidP="005D4B1B">
            <w:pPr>
              <w:jc w:val="center"/>
            </w:pPr>
            <w:r w:rsidRPr="00211F2B">
              <w:t>-</w:t>
            </w:r>
          </w:p>
        </w:tc>
        <w:tc>
          <w:tcPr>
            <w:tcW w:w="756" w:type="dxa"/>
            <w:tcMar>
              <w:left w:w="115" w:type="dxa"/>
            </w:tcMar>
          </w:tcPr>
          <w:p w14:paraId="6FE61DD2" w14:textId="77777777" w:rsidR="006C44BD" w:rsidRPr="00211F2B" w:rsidRDefault="006C44BD" w:rsidP="005D4B1B">
            <w:pPr>
              <w:jc w:val="center"/>
            </w:pPr>
            <w:r w:rsidRPr="00211F2B">
              <w:t>-</w:t>
            </w:r>
          </w:p>
        </w:tc>
        <w:tc>
          <w:tcPr>
            <w:tcW w:w="684" w:type="dxa"/>
          </w:tcPr>
          <w:p w14:paraId="6EEA525F" w14:textId="77777777" w:rsidR="006C44BD" w:rsidRPr="00211F2B" w:rsidRDefault="006C44BD" w:rsidP="005D4B1B">
            <w:pPr>
              <w:jc w:val="center"/>
            </w:pPr>
          </w:p>
        </w:tc>
        <w:tc>
          <w:tcPr>
            <w:tcW w:w="684" w:type="dxa"/>
            <w:tcMar>
              <w:left w:w="115" w:type="dxa"/>
            </w:tcMar>
          </w:tcPr>
          <w:p w14:paraId="6A12FF04" w14:textId="53C2B017" w:rsidR="006C44BD" w:rsidRPr="00211F2B" w:rsidRDefault="006C44BD" w:rsidP="005D4B1B">
            <w:pPr>
              <w:jc w:val="center"/>
            </w:pPr>
            <w:r w:rsidRPr="00211F2B">
              <w:t>-</w:t>
            </w:r>
          </w:p>
        </w:tc>
      </w:tr>
      <w:tr w:rsidR="006C44BD" w:rsidRPr="00211F2B" w14:paraId="5996FFF4" w14:textId="77777777" w:rsidTr="00131CB3">
        <w:trPr>
          <w:cantSplit/>
          <w:jc w:val="center"/>
        </w:trPr>
        <w:tc>
          <w:tcPr>
            <w:tcW w:w="3520" w:type="dxa"/>
            <w:tcMar>
              <w:left w:w="115" w:type="dxa"/>
            </w:tcMar>
          </w:tcPr>
          <w:p w14:paraId="02CED828" w14:textId="77777777" w:rsidR="006C44BD" w:rsidRPr="00211F2B" w:rsidRDefault="006C44BD" w:rsidP="00211F2B">
            <w:r w:rsidRPr="00211F2B">
              <w:t>RF Sensitivity</w:t>
            </w:r>
          </w:p>
        </w:tc>
        <w:tc>
          <w:tcPr>
            <w:tcW w:w="1600" w:type="dxa"/>
            <w:tcMar>
              <w:left w:w="115" w:type="dxa"/>
            </w:tcMar>
          </w:tcPr>
          <w:p w14:paraId="5447304D" w14:textId="20EFC8B7"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_Ref388514769 \r \h </w:instrText>
            </w:r>
            <w:r w:rsidRPr="00935202">
              <w:rPr>
                <w:rStyle w:val="crossreference"/>
              </w:rPr>
            </w:r>
            <w:r w:rsidRPr="00935202">
              <w:rPr>
                <w:rStyle w:val="crossreference"/>
              </w:rPr>
              <w:fldChar w:fldCharType="separate"/>
            </w:r>
            <w:r w:rsidR="00163D01">
              <w:rPr>
                <w:rStyle w:val="crossreference"/>
              </w:rPr>
              <w:t>4.30.18</w:t>
            </w:r>
            <w:r w:rsidRPr="00935202">
              <w:rPr>
                <w:rStyle w:val="crossreference"/>
              </w:rPr>
              <w:fldChar w:fldCharType="end"/>
            </w:r>
          </w:p>
        </w:tc>
        <w:tc>
          <w:tcPr>
            <w:tcW w:w="675" w:type="dxa"/>
            <w:tcMar>
              <w:left w:w="115" w:type="dxa"/>
            </w:tcMar>
          </w:tcPr>
          <w:p w14:paraId="4A14D589" w14:textId="77777777" w:rsidR="006C44BD" w:rsidRPr="00211F2B" w:rsidRDefault="006C44BD" w:rsidP="005D4B1B">
            <w:pPr>
              <w:jc w:val="center"/>
            </w:pPr>
            <w:r w:rsidRPr="00211F2B">
              <w:t>-</w:t>
            </w:r>
          </w:p>
        </w:tc>
        <w:tc>
          <w:tcPr>
            <w:tcW w:w="432" w:type="dxa"/>
            <w:gridSpan w:val="2"/>
            <w:tcMar>
              <w:left w:w="115" w:type="dxa"/>
            </w:tcMar>
          </w:tcPr>
          <w:p w14:paraId="1C50D844" w14:textId="77777777" w:rsidR="006C44BD" w:rsidRPr="00211F2B" w:rsidRDefault="006C44BD" w:rsidP="005D4B1B">
            <w:pPr>
              <w:jc w:val="center"/>
            </w:pPr>
            <w:r w:rsidRPr="00211F2B">
              <w:t>-</w:t>
            </w:r>
          </w:p>
        </w:tc>
        <w:tc>
          <w:tcPr>
            <w:tcW w:w="432" w:type="dxa"/>
            <w:tcMar>
              <w:left w:w="115" w:type="dxa"/>
            </w:tcMar>
          </w:tcPr>
          <w:p w14:paraId="648566F7" w14:textId="77777777" w:rsidR="006C44BD" w:rsidRPr="00211F2B" w:rsidRDefault="006C44BD" w:rsidP="005D4B1B">
            <w:pPr>
              <w:jc w:val="center"/>
            </w:pPr>
            <w:r w:rsidRPr="00211F2B">
              <w:t>-</w:t>
            </w:r>
          </w:p>
        </w:tc>
        <w:tc>
          <w:tcPr>
            <w:tcW w:w="675" w:type="dxa"/>
            <w:tcMar>
              <w:left w:w="115" w:type="dxa"/>
            </w:tcMar>
          </w:tcPr>
          <w:p w14:paraId="6CCC0FC2" w14:textId="77777777" w:rsidR="006C44BD" w:rsidRPr="00211F2B" w:rsidRDefault="006C44BD" w:rsidP="005D4B1B">
            <w:pPr>
              <w:jc w:val="center"/>
            </w:pPr>
            <w:r w:rsidRPr="00211F2B">
              <w:t>X</w:t>
            </w:r>
          </w:p>
        </w:tc>
        <w:tc>
          <w:tcPr>
            <w:tcW w:w="676" w:type="dxa"/>
            <w:tcMar>
              <w:left w:w="115" w:type="dxa"/>
            </w:tcMar>
          </w:tcPr>
          <w:p w14:paraId="6B85733F" w14:textId="77777777" w:rsidR="006C44BD" w:rsidRPr="00211F2B" w:rsidRDefault="006C44BD" w:rsidP="005D4B1B">
            <w:pPr>
              <w:jc w:val="center"/>
            </w:pPr>
            <w:r w:rsidRPr="00211F2B">
              <w:t>-</w:t>
            </w:r>
          </w:p>
        </w:tc>
        <w:tc>
          <w:tcPr>
            <w:tcW w:w="756" w:type="dxa"/>
            <w:tcMar>
              <w:left w:w="115" w:type="dxa"/>
            </w:tcMar>
          </w:tcPr>
          <w:p w14:paraId="79A315C5" w14:textId="77777777" w:rsidR="006C44BD" w:rsidRPr="00211F2B" w:rsidRDefault="006C44BD" w:rsidP="005D4B1B">
            <w:pPr>
              <w:jc w:val="center"/>
            </w:pPr>
            <w:r w:rsidRPr="00211F2B">
              <w:t>-</w:t>
            </w:r>
          </w:p>
        </w:tc>
        <w:tc>
          <w:tcPr>
            <w:tcW w:w="684" w:type="dxa"/>
          </w:tcPr>
          <w:p w14:paraId="418D6A86" w14:textId="77777777" w:rsidR="006C44BD" w:rsidRPr="00211F2B" w:rsidRDefault="006C44BD" w:rsidP="005D4B1B">
            <w:pPr>
              <w:jc w:val="center"/>
            </w:pPr>
          </w:p>
        </w:tc>
        <w:tc>
          <w:tcPr>
            <w:tcW w:w="684" w:type="dxa"/>
            <w:tcMar>
              <w:left w:w="115" w:type="dxa"/>
            </w:tcMar>
          </w:tcPr>
          <w:p w14:paraId="00871756" w14:textId="453FF456" w:rsidR="006C44BD" w:rsidRPr="00211F2B" w:rsidRDefault="006C44BD" w:rsidP="005D4B1B">
            <w:pPr>
              <w:jc w:val="center"/>
            </w:pPr>
            <w:r w:rsidRPr="00211F2B">
              <w:t>-</w:t>
            </w:r>
          </w:p>
        </w:tc>
      </w:tr>
      <w:tr w:rsidR="006C44BD" w:rsidRPr="00211F2B" w14:paraId="17DF7D8B" w14:textId="77777777" w:rsidTr="00131CB3">
        <w:trPr>
          <w:cantSplit/>
          <w:jc w:val="center"/>
        </w:trPr>
        <w:tc>
          <w:tcPr>
            <w:tcW w:w="3520" w:type="dxa"/>
            <w:tcMar>
              <w:left w:w="115" w:type="dxa"/>
            </w:tcMar>
          </w:tcPr>
          <w:p w14:paraId="10E618F3" w14:textId="77777777" w:rsidR="006C44BD" w:rsidRPr="00211F2B" w:rsidRDefault="006C44BD" w:rsidP="00211F2B">
            <w:r w:rsidRPr="00211F2B">
              <w:t>Statistical No-Fire Energy Level</w:t>
            </w:r>
          </w:p>
        </w:tc>
        <w:tc>
          <w:tcPr>
            <w:tcW w:w="1600" w:type="dxa"/>
            <w:tcMar>
              <w:left w:w="115" w:type="dxa"/>
            </w:tcMar>
          </w:tcPr>
          <w:p w14:paraId="6657D108" w14:textId="0D9796A3"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_Ref388514782 \r \h </w:instrText>
            </w:r>
            <w:r w:rsidRPr="00935202">
              <w:rPr>
                <w:rStyle w:val="crossreference"/>
              </w:rPr>
            </w:r>
            <w:r w:rsidRPr="00935202">
              <w:rPr>
                <w:rStyle w:val="crossreference"/>
              </w:rPr>
              <w:fldChar w:fldCharType="separate"/>
            </w:r>
            <w:r w:rsidR="00163D01">
              <w:rPr>
                <w:rStyle w:val="crossreference"/>
              </w:rPr>
              <w:t>4.30.19</w:t>
            </w:r>
            <w:r w:rsidRPr="00935202">
              <w:rPr>
                <w:rStyle w:val="crossreference"/>
              </w:rPr>
              <w:fldChar w:fldCharType="end"/>
            </w:r>
          </w:p>
        </w:tc>
        <w:tc>
          <w:tcPr>
            <w:tcW w:w="675" w:type="dxa"/>
            <w:tcMar>
              <w:left w:w="115" w:type="dxa"/>
            </w:tcMar>
          </w:tcPr>
          <w:p w14:paraId="51FB06EF" w14:textId="77777777" w:rsidR="006C44BD" w:rsidRPr="00211F2B" w:rsidRDefault="006C44BD" w:rsidP="005D4B1B">
            <w:pPr>
              <w:jc w:val="center"/>
            </w:pPr>
            <w:r w:rsidRPr="00211F2B">
              <w:t>-</w:t>
            </w:r>
          </w:p>
        </w:tc>
        <w:tc>
          <w:tcPr>
            <w:tcW w:w="432" w:type="dxa"/>
            <w:gridSpan w:val="2"/>
            <w:tcMar>
              <w:left w:w="115" w:type="dxa"/>
            </w:tcMar>
          </w:tcPr>
          <w:p w14:paraId="2645CF4D" w14:textId="77777777" w:rsidR="006C44BD" w:rsidRPr="00211F2B" w:rsidRDefault="006C44BD" w:rsidP="005D4B1B">
            <w:pPr>
              <w:jc w:val="center"/>
            </w:pPr>
            <w:r w:rsidRPr="00211F2B">
              <w:t>-</w:t>
            </w:r>
          </w:p>
        </w:tc>
        <w:tc>
          <w:tcPr>
            <w:tcW w:w="432" w:type="dxa"/>
            <w:tcMar>
              <w:left w:w="115" w:type="dxa"/>
            </w:tcMar>
          </w:tcPr>
          <w:p w14:paraId="5F2E7398" w14:textId="77777777" w:rsidR="006C44BD" w:rsidRPr="00211F2B" w:rsidRDefault="006C44BD" w:rsidP="005D4B1B">
            <w:pPr>
              <w:jc w:val="center"/>
            </w:pPr>
            <w:r w:rsidRPr="00211F2B">
              <w:t>-</w:t>
            </w:r>
          </w:p>
        </w:tc>
        <w:tc>
          <w:tcPr>
            <w:tcW w:w="675" w:type="dxa"/>
            <w:tcMar>
              <w:left w:w="115" w:type="dxa"/>
            </w:tcMar>
          </w:tcPr>
          <w:p w14:paraId="14157805" w14:textId="77777777" w:rsidR="006C44BD" w:rsidRPr="00211F2B" w:rsidRDefault="006C44BD" w:rsidP="005D4B1B">
            <w:pPr>
              <w:jc w:val="center"/>
            </w:pPr>
            <w:r w:rsidRPr="00211F2B">
              <w:t>-</w:t>
            </w:r>
          </w:p>
        </w:tc>
        <w:tc>
          <w:tcPr>
            <w:tcW w:w="676" w:type="dxa"/>
            <w:tcMar>
              <w:left w:w="115" w:type="dxa"/>
            </w:tcMar>
          </w:tcPr>
          <w:p w14:paraId="16AA1D94" w14:textId="77777777" w:rsidR="006C44BD" w:rsidRPr="00211F2B" w:rsidRDefault="006C44BD" w:rsidP="005D4B1B">
            <w:pPr>
              <w:jc w:val="center"/>
            </w:pPr>
            <w:r w:rsidRPr="00211F2B">
              <w:t>X</w:t>
            </w:r>
          </w:p>
        </w:tc>
        <w:tc>
          <w:tcPr>
            <w:tcW w:w="756" w:type="dxa"/>
            <w:tcMar>
              <w:left w:w="115" w:type="dxa"/>
            </w:tcMar>
          </w:tcPr>
          <w:p w14:paraId="173D6E5E" w14:textId="77777777" w:rsidR="006C44BD" w:rsidRPr="00211F2B" w:rsidRDefault="006C44BD" w:rsidP="005D4B1B">
            <w:pPr>
              <w:jc w:val="center"/>
            </w:pPr>
            <w:r w:rsidRPr="00211F2B">
              <w:t>-</w:t>
            </w:r>
          </w:p>
        </w:tc>
        <w:tc>
          <w:tcPr>
            <w:tcW w:w="684" w:type="dxa"/>
          </w:tcPr>
          <w:p w14:paraId="6F1A0455" w14:textId="77777777" w:rsidR="006C44BD" w:rsidRPr="00211F2B" w:rsidRDefault="006C44BD" w:rsidP="005D4B1B">
            <w:pPr>
              <w:jc w:val="center"/>
            </w:pPr>
          </w:p>
        </w:tc>
        <w:tc>
          <w:tcPr>
            <w:tcW w:w="684" w:type="dxa"/>
            <w:tcMar>
              <w:left w:w="115" w:type="dxa"/>
            </w:tcMar>
          </w:tcPr>
          <w:p w14:paraId="2ABFB715" w14:textId="31A7028F" w:rsidR="006C44BD" w:rsidRPr="00211F2B" w:rsidRDefault="006C44BD" w:rsidP="005D4B1B">
            <w:pPr>
              <w:jc w:val="center"/>
            </w:pPr>
            <w:r w:rsidRPr="00211F2B">
              <w:t>-</w:t>
            </w:r>
          </w:p>
        </w:tc>
      </w:tr>
      <w:tr w:rsidR="006C44BD" w:rsidRPr="00211F2B" w14:paraId="56E6761B" w14:textId="77777777" w:rsidTr="00131CB3">
        <w:trPr>
          <w:cantSplit/>
          <w:jc w:val="center"/>
        </w:trPr>
        <w:tc>
          <w:tcPr>
            <w:tcW w:w="3520" w:type="dxa"/>
            <w:tcMar>
              <w:left w:w="115" w:type="dxa"/>
            </w:tcMar>
          </w:tcPr>
          <w:p w14:paraId="73DFF9F6" w14:textId="77777777" w:rsidR="006C44BD" w:rsidRPr="00211F2B" w:rsidRDefault="006C44BD" w:rsidP="00211F2B">
            <w:r w:rsidRPr="00211F2B">
              <w:t>Statistical All-Fire Energy Level</w:t>
            </w:r>
          </w:p>
        </w:tc>
        <w:tc>
          <w:tcPr>
            <w:tcW w:w="1600" w:type="dxa"/>
            <w:tcMar>
              <w:left w:w="115" w:type="dxa"/>
            </w:tcMar>
          </w:tcPr>
          <w:p w14:paraId="7285429B" w14:textId="7BCA6B16"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_Ref388514786 \r \h </w:instrText>
            </w:r>
            <w:r w:rsidRPr="00935202">
              <w:rPr>
                <w:rStyle w:val="crossreference"/>
              </w:rPr>
            </w:r>
            <w:r w:rsidRPr="00935202">
              <w:rPr>
                <w:rStyle w:val="crossreference"/>
              </w:rPr>
              <w:fldChar w:fldCharType="separate"/>
            </w:r>
            <w:r w:rsidR="00163D01">
              <w:rPr>
                <w:rStyle w:val="crossreference"/>
              </w:rPr>
              <w:t>4.30.20</w:t>
            </w:r>
            <w:r w:rsidRPr="00935202">
              <w:rPr>
                <w:rStyle w:val="crossreference"/>
              </w:rPr>
              <w:fldChar w:fldCharType="end"/>
            </w:r>
          </w:p>
        </w:tc>
        <w:tc>
          <w:tcPr>
            <w:tcW w:w="675" w:type="dxa"/>
            <w:tcMar>
              <w:left w:w="115" w:type="dxa"/>
            </w:tcMar>
          </w:tcPr>
          <w:p w14:paraId="7D593867" w14:textId="77777777" w:rsidR="006C44BD" w:rsidRPr="00211F2B" w:rsidRDefault="006C44BD" w:rsidP="005D4B1B">
            <w:pPr>
              <w:jc w:val="center"/>
            </w:pPr>
            <w:r w:rsidRPr="00211F2B">
              <w:t>-</w:t>
            </w:r>
          </w:p>
        </w:tc>
        <w:tc>
          <w:tcPr>
            <w:tcW w:w="432" w:type="dxa"/>
            <w:gridSpan w:val="2"/>
            <w:tcMar>
              <w:left w:w="115" w:type="dxa"/>
            </w:tcMar>
          </w:tcPr>
          <w:p w14:paraId="62D5D09C" w14:textId="77777777" w:rsidR="006C44BD" w:rsidRPr="00211F2B" w:rsidRDefault="006C44BD" w:rsidP="005D4B1B">
            <w:pPr>
              <w:jc w:val="center"/>
            </w:pPr>
            <w:r w:rsidRPr="00211F2B">
              <w:t>-</w:t>
            </w:r>
          </w:p>
        </w:tc>
        <w:tc>
          <w:tcPr>
            <w:tcW w:w="432" w:type="dxa"/>
            <w:tcMar>
              <w:left w:w="115" w:type="dxa"/>
            </w:tcMar>
          </w:tcPr>
          <w:p w14:paraId="3FB0E0FD" w14:textId="77777777" w:rsidR="006C44BD" w:rsidRPr="00211F2B" w:rsidRDefault="006C44BD" w:rsidP="005D4B1B">
            <w:pPr>
              <w:jc w:val="center"/>
            </w:pPr>
            <w:r w:rsidRPr="00211F2B">
              <w:t>-</w:t>
            </w:r>
          </w:p>
        </w:tc>
        <w:tc>
          <w:tcPr>
            <w:tcW w:w="675" w:type="dxa"/>
            <w:tcMar>
              <w:left w:w="115" w:type="dxa"/>
            </w:tcMar>
          </w:tcPr>
          <w:p w14:paraId="7FB42E76" w14:textId="77777777" w:rsidR="006C44BD" w:rsidRPr="00211F2B" w:rsidRDefault="006C44BD" w:rsidP="005D4B1B">
            <w:pPr>
              <w:jc w:val="center"/>
            </w:pPr>
            <w:r w:rsidRPr="00211F2B">
              <w:t>-</w:t>
            </w:r>
          </w:p>
        </w:tc>
        <w:tc>
          <w:tcPr>
            <w:tcW w:w="676" w:type="dxa"/>
            <w:tcMar>
              <w:left w:w="115" w:type="dxa"/>
            </w:tcMar>
          </w:tcPr>
          <w:p w14:paraId="3E675BEE" w14:textId="77777777" w:rsidR="006C44BD" w:rsidRPr="00211F2B" w:rsidRDefault="006C44BD" w:rsidP="005D4B1B">
            <w:pPr>
              <w:jc w:val="center"/>
            </w:pPr>
            <w:r w:rsidRPr="00211F2B">
              <w:t>-</w:t>
            </w:r>
          </w:p>
        </w:tc>
        <w:tc>
          <w:tcPr>
            <w:tcW w:w="756" w:type="dxa"/>
            <w:tcMar>
              <w:left w:w="115" w:type="dxa"/>
            </w:tcMar>
          </w:tcPr>
          <w:p w14:paraId="1E3E8511" w14:textId="77777777" w:rsidR="006C44BD" w:rsidRPr="00211F2B" w:rsidRDefault="006C44BD" w:rsidP="005D4B1B">
            <w:pPr>
              <w:jc w:val="center"/>
            </w:pPr>
            <w:r w:rsidRPr="00211F2B">
              <w:t>X</w:t>
            </w:r>
          </w:p>
        </w:tc>
        <w:tc>
          <w:tcPr>
            <w:tcW w:w="684" w:type="dxa"/>
          </w:tcPr>
          <w:p w14:paraId="3AE4A529" w14:textId="77777777" w:rsidR="006C44BD" w:rsidRPr="00211F2B" w:rsidRDefault="006C44BD" w:rsidP="005D4B1B">
            <w:pPr>
              <w:jc w:val="center"/>
            </w:pPr>
          </w:p>
        </w:tc>
        <w:tc>
          <w:tcPr>
            <w:tcW w:w="684" w:type="dxa"/>
            <w:tcMar>
              <w:left w:w="115" w:type="dxa"/>
            </w:tcMar>
          </w:tcPr>
          <w:p w14:paraId="5F839B37" w14:textId="34B5BB71" w:rsidR="006C44BD" w:rsidRPr="00211F2B" w:rsidRDefault="006C44BD" w:rsidP="005D4B1B">
            <w:pPr>
              <w:jc w:val="center"/>
            </w:pPr>
            <w:r w:rsidRPr="00211F2B">
              <w:t>-</w:t>
            </w:r>
          </w:p>
        </w:tc>
      </w:tr>
      <w:tr w:rsidR="006C44BD" w:rsidRPr="00211F2B" w14:paraId="14F3A940" w14:textId="77777777" w:rsidTr="00131CB3">
        <w:trPr>
          <w:cantSplit/>
          <w:jc w:val="center"/>
        </w:trPr>
        <w:tc>
          <w:tcPr>
            <w:tcW w:w="3520" w:type="dxa"/>
            <w:tcMar>
              <w:left w:w="115" w:type="dxa"/>
            </w:tcMar>
          </w:tcPr>
          <w:p w14:paraId="624DBD94" w14:textId="77777777" w:rsidR="006C44BD" w:rsidRPr="00211F2B" w:rsidRDefault="006C44BD" w:rsidP="00211F2B">
            <w:r w:rsidRPr="00211F2B">
              <w:t>Safety No-Fire Test</w:t>
            </w:r>
          </w:p>
        </w:tc>
        <w:tc>
          <w:tcPr>
            <w:tcW w:w="1600" w:type="dxa"/>
            <w:tcMar>
              <w:left w:w="115" w:type="dxa"/>
            </w:tcMar>
          </w:tcPr>
          <w:p w14:paraId="5B6EB373" w14:textId="54F55ABC"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_Ref388514794 \r \h </w:instrText>
            </w:r>
            <w:r w:rsidRPr="00935202">
              <w:rPr>
                <w:rStyle w:val="crossreference"/>
              </w:rPr>
            </w:r>
            <w:r w:rsidRPr="00935202">
              <w:rPr>
                <w:rStyle w:val="crossreference"/>
              </w:rPr>
              <w:fldChar w:fldCharType="separate"/>
            </w:r>
            <w:r w:rsidR="00163D01">
              <w:rPr>
                <w:rStyle w:val="crossreference"/>
              </w:rPr>
              <w:t>4.30.22</w:t>
            </w:r>
            <w:r w:rsidRPr="00935202">
              <w:rPr>
                <w:rStyle w:val="crossreference"/>
              </w:rPr>
              <w:fldChar w:fldCharType="end"/>
            </w:r>
          </w:p>
        </w:tc>
        <w:tc>
          <w:tcPr>
            <w:tcW w:w="675" w:type="dxa"/>
            <w:tcMar>
              <w:left w:w="115" w:type="dxa"/>
            </w:tcMar>
          </w:tcPr>
          <w:p w14:paraId="40E73711" w14:textId="77777777" w:rsidR="006C44BD" w:rsidRPr="00211F2B" w:rsidRDefault="006C44BD" w:rsidP="005D4B1B">
            <w:pPr>
              <w:jc w:val="center"/>
            </w:pPr>
            <w:r w:rsidRPr="00211F2B">
              <w:t>-</w:t>
            </w:r>
          </w:p>
        </w:tc>
        <w:tc>
          <w:tcPr>
            <w:tcW w:w="432" w:type="dxa"/>
            <w:gridSpan w:val="2"/>
            <w:tcMar>
              <w:left w:w="115" w:type="dxa"/>
            </w:tcMar>
          </w:tcPr>
          <w:p w14:paraId="01385D6C" w14:textId="77777777" w:rsidR="006C44BD" w:rsidRPr="00211F2B" w:rsidRDefault="006C44BD" w:rsidP="005D4B1B">
            <w:pPr>
              <w:jc w:val="center"/>
            </w:pPr>
            <w:r w:rsidRPr="00211F2B">
              <w:t>X</w:t>
            </w:r>
          </w:p>
        </w:tc>
        <w:tc>
          <w:tcPr>
            <w:tcW w:w="432" w:type="dxa"/>
            <w:tcMar>
              <w:left w:w="115" w:type="dxa"/>
            </w:tcMar>
          </w:tcPr>
          <w:p w14:paraId="6A64AE55" w14:textId="77777777" w:rsidR="006C44BD" w:rsidRPr="00211F2B" w:rsidRDefault="006C44BD" w:rsidP="005D4B1B">
            <w:pPr>
              <w:jc w:val="center"/>
            </w:pPr>
            <w:r w:rsidRPr="00211F2B">
              <w:t>-</w:t>
            </w:r>
          </w:p>
        </w:tc>
        <w:tc>
          <w:tcPr>
            <w:tcW w:w="675" w:type="dxa"/>
            <w:tcMar>
              <w:left w:w="115" w:type="dxa"/>
            </w:tcMar>
          </w:tcPr>
          <w:p w14:paraId="3380D244" w14:textId="77777777" w:rsidR="006C44BD" w:rsidRPr="00211F2B" w:rsidRDefault="006C44BD" w:rsidP="005D4B1B">
            <w:pPr>
              <w:jc w:val="center"/>
            </w:pPr>
            <w:r w:rsidRPr="00211F2B">
              <w:t>-</w:t>
            </w:r>
          </w:p>
        </w:tc>
        <w:tc>
          <w:tcPr>
            <w:tcW w:w="676" w:type="dxa"/>
            <w:tcMar>
              <w:left w:w="115" w:type="dxa"/>
            </w:tcMar>
          </w:tcPr>
          <w:p w14:paraId="700F4268" w14:textId="77777777" w:rsidR="006C44BD" w:rsidRPr="00211F2B" w:rsidRDefault="006C44BD" w:rsidP="005D4B1B">
            <w:pPr>
              <w:jc w:val="center"/>
            </w:pPr>
            <w:r w:rsidRPr="00211F2B">
              <w:t>-</w:t>
            </w:r>
          </w:p>
        </w:tc>
        <w:tc>
          <w:tcPr>
            <w:tcW w:w="756" w:type="dxa"/>
            <w:tcMar>
              <w:left w:w="115" w:type="dxa"/>
            </w:tcMar>
          </w:tcPr>
          <w:p w14:paraId="14738978" w14:textId="77777777" w:rsidR="006C44BD" w:rsidRPr="00211F2B" w:rsidRDefault="006C44BD" w:rsidP="005D4B1B">
            <w:pPr>
              <w:jc w:val="center"/>
            </w:pPr>
            <w:r w:rsidRPr="00211F2B">
              <w:t>-</w:t>
            </w:r>
          </w:p>
        </w:tc>
        <w:tc>
          <w:tcPr>
            <w:tcW w:w="684" w:type="dxa"/>
          </w:tcPr>
          <w:p w14:paraId="107BB977" w14:textId="77777777" w:rsidR="006C44BD" w:rsidRPr="00211F2B" w:rsidRDefault="006C44BD" w:rsidP="005D4B1B">
            <w:pPr>
              <w:jc w:val="center"/>
            </w:pPr>
          </w:p>
        </w:tc>
        <w:tc>
          <w:tcPr>
            <w:tcW w:w="684" w:type="dxa"/>
            <w:tcMar>
              <w:left w:w="115" w:type="dxa"/>
            </w:tcMar>
          </w:tcPr>
          <w:p w14:paraId="2F6D7379" w14:textId="34B4A070" w:rsidR="006C44BD" w:rsidRPr="00211F2B" w:rsidRDefault="006C44BD" w:rsidP="005D4B1B">
            <w:pPr>
              <w:jc w:val="center"/>
            </w:pPr>
            <w:r w:rsidRPr="00211F2B">
              <w:t>-</w:t>
            </w:r>
          </w:p>
        </w:tc>
      </w:tr>
      <w:tr w:rsidR="006C44BD" w:rsidRPr="00211F2B" w14:paraId="1C40456B" w14:textId="77777777" w:rsidTr="00131CB3">
        <w:trPr>
          <w:cantSplit/>
          <w:jc w:val="center"/>
        </w:trPr>
        <w:tc>
          <w:tcPr>
            <w:tcW w:w="3520" w:type="dxa"/>
            <w:tcMar>
              <w:left w:w="115" w:type="dxa"/>
            </w:tcMar>
          </w:tcPr>
          <w:p w14:paraId="62B0A9E1" w14:textId="77777777" w:rsidR="006C44BD" w:rsidRPr="00211F2B" w:rsidRDefault="006C44BD" w:rsidP="00211F2B">
            <w:r w:rsidRPr="00211F2B">
              <w:t>Bridgewire Degradation Test</w:t>
            </w:r>
          </w:p>
        </w:tc>
        <w:tc>
          <w:tcPr>
            <w:tcW w:w="1600" w:type="dxa"/>
            <w:tcMar>
              <w:left w:w="115" w:type="dxa"/>
            </w:tcMar>
          </w:tcPr>
          <w:p w14:paraId="2E720E55" w14:textId="10516D1A"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_Ref388514809 \r \h </w:instrText>
            </w:r>
            <w:r w:rsidRPr="00935202">
              <w:rPr>
                <w:rStyle w:val="crossreference"/>
              </w:rPr>
            </w:r>
            <w:r w:rsidRPr="00935202">
              <w:rPr>
                <w:rStyle w:val="crossreference"/>
              </w:rPr>
              <w:fldChar w:fldCharType="separate"/>
            </w:r>
            <w:r w:rsidR="00163D01">
              <w:rPr>
                <w:rStyle w:val="crossreference"/>
              </w:rPr>
              <w:t>4.30.14</w:t>
            </w:r>
            <w:r w:rsidRPr="00935202">
              <w:rPr>
                <w:rStyle w:val="crossreference"/>
              </w:rPr>
              <w:fldChar w:fldCharType="end"/>
            </w:r>
          </w:p>
        </w:tc>
        <w:tc>
          <w:tcPr>
            <w:tcW w:w="675" w:type="dxa"/>
            <w:tcMar>
              <w:left w:w="115" w:type="dxa"/>
            </w:tcMar>
          </w:tcPr>
          <w:p w14:paraId="689C9470" w14:textId="77777777" w:rsidR="006C44BD" w:rsidRPr="00211F2B" w:rsidRDefault="006C44BD" w:rsidP="005D4B1B">
            <w:pPr>
              <w:jc w:val="center"/>
            </w:pPr>
            <w:r w:rsidRPr="00211F2B">
              <w:t>X</w:t>
            </w:r>
          </w:p>
        </w:tc>
        <w:tc>
          <w:tcPr>
            <w:tcW w:w="432" w:type="dxa"/>
            <w:gridSpan w:val="2"/>
            <w:tcMar>
              <w:left w:w="115" w:type="dxa"/>
            </w:tcMar>
          </w:tcPr>
          <w:p w14:paraId="59F78A6A" w14:textId="77777777" w:rsidR="006C44BD" w:rsidRPr="00211F2B" w:rsidRDefault="006C44BD" w:rsidP="005D4B1B">
            <w:pPr>
              <w:jc w:val="center"/>
            </w:pPr>
          </w:p>
        </w:tc>
        <w:tc>
          <w:tcPr>
            <w:tcW w:w="432" w:type="dxa"/>
            <w:tcMar>
              <w:left w:w="115" w:type="dxa"/>
            </w:tcMar>
          </w:tcPr>
          <w:p w14:paraId="0885FCC5" w14:textId="77777777" w:rsidR="006C44BD" w:rsidRPr="00211F2B" w:rsidRDefault="006C44BD" w:rsidP="005D4B1B">
            <w:pPr>
              <w:jc w:val="center"/>
            </w:pPr>
            <w:r w:rsidRPr="00211F2B">
              <w:t>-</w:t>
            </w:r>
          </w:p>
        </w:tc>
        <w:tc>
          <w:tcPr>
            <w:tcW w:w="675" w:type="dxa"/>
            <w:tcMar>
              <w:left w:w="115" w:type="dxa"/>
            </w:tcMar>
          </w:tcPr>
          <w:p w14:paraId="173ED980" w14:textId="77777777" w:rsidR="006C44BD" w:rsidRPr="00211F2B" w:rsidRDefault="006C44BD" w:rsidP="005D4B1B">
            <w:pPr>
              <w:jc w:val="center"/>
            </w:pPr>
            <w:r w:rsidRPr="00211F2B">
              <w:t>-</w:t>
            </w:r>
          </w:p>
        </w:tc>
        <w:tc>
          <w:tcPr>
            <w:tcW w:w="676" w:type="dxa"/>
            <w:tcMar>
              <w:left w:w="115" w:type="dxa"/>
            </w:tcMar>
          </w:tcPr>
          <w:p w14:paraId="612AC55C" w14:textId="77777777" w:rsidR="006C44BD" w:rsidRPr="00211F2B" w:rsidRDefault="006C44BD" w:rsidP="005D4B1B">
            <w:pPr>
              <w:jc w:val="center"/>
            </w:pPr>
            <w:r w:rsidRPr="00211F2B">
              <w:t>-</w:t>
            </w:r>
          </w:p>
        </w:tc>
        <w:tc>
          <w:tcPr>
            <w:tcW w:w="756" w:type="dxa"/>
            <w:tcMar>
              <w:left w:w="115" w:type="dxa"/>
            </w:tcMar>
          </w:tcPr>
          <w:p w14:paraId="40E24DA9" w14:textId="77777777" w:rsidR="006C44BD" w:rsidRPr="00211F2B" w:rsidRDefault="006C44BD" w:rsidP="005D4B1B">
            <w:pPr>
              <w:jc w:val="center"/>
            </w:pPr>
            <w:r w:rsidRPr="00211F2B">
              <w:t>-</w:t>
            </w:r>
          </w:p>
        </w:tc>
        <w:tc>
          <w:tcPr>
            <w:tcW w:w="684" w:type="dxa"/>
          </w:tcPr>
          <w:p w14:paraId="7AFCA443" w14:textId="77777777" w:rsidR="006C44BD" w:rsidRPr="00211F2B" w:rsidRDefault="006C44BD" w:rsidP="005D4B1B">
            <w:pPr>
              <w:jc w:val="center"/>
            </w:pPr>
          </w:p>
        </w:tc>
        <w:tc>
          <w:tcPr>
            <w:tcW w:w="684" w:type="dxa"/>
            <w:tcMar>
              <w:left w:w="115" w:type="dxa"/>
            </w:tcMar>
          </w:tcPr>
          <w:p w14:paraId="44CA342C" w14:textId="72C497B3" w:rsidR="006C44BD" w:rsidRPr="00211F2B" w:rsidRDefault="006C44BD" w:rsidP="005D4B1B">
            <w:pPr>
              <w:jc w:val="center"/>
            </w:pPr>
            <w:r w:rsidRPr="00211F2B">
              <w:t>-</w:t>
            </w:r>
          </w:p>
        </w:tc>
      </w:tr>
      <w:tr w:rsidR="006C44BD" w:rsidRPr="00211F2B" w14:paraId="22F3635E" w14:textId="77777777" w:rsidTr="00131CB3">
        <w:trPr>
          <w:cantSplit/>
          <w:jc w:val="center"/>
        </w:trPr>
        <w:tc>
          <w:tcPr>
            <w:tcW w:w="3520" w:type="dxa"/>
            <w:tcMar>
              <w:left w:w="115" w:type="dxa"/>
            </w:tcMar>
          </w:tcPr>
          <w:p w14:paraId="68B3CDA5" w14:textId="77777777" w:rsidR="006C44BD" w:rsidRPr="00211F2B" w:rsidRDefault="006C44BD" w:rsidP="00211F2B">
            <w:r w:rsidRPr="00211F2B">
              <w:t xml:space="preserve">Environment Tests </w:t>
            </w:r>
            <w:r>
              <w:t>-</w:t>
            </w:r>
            <w:r w:rsidRPr="00211F2B">
              <w:t xml:space="preserve"> Non-Operating and Operating </w:t>
            </w:r>
          </w:p>
        </w:tc>
        <w:tc>
          <w:tcPr>
            <w:tcW w:w="1600" w:type="dxa"/>
            <w:tcMar>
              <w:left w:w="115" w:type="dxa"/>
            </w:tcMar>
          </w:tcPr>
          <w:p w14:paraId="54E5207C" w14:textId="29094712" w:rsidR="006C44BD" w:rsidRPr="00211F2B" w:rsidRDefault="006C44BD" w:rsidP="008B62B2">
            <w:pPr>
              <w:jc w:val="center"/>
            </w:pPr>
            <w:r w:rsidRPr="00935202">
              <w:rPr>
                <w:rStyle w:val="crossreference"/>
              </w:rPr>
              <w:fldChar w:fldCharType="begin"/>
            </w:r>
            <w:r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751C2450" w14:textId="450146AA" w:rsidR="006C44BD" w:rsidRPr="00211F2B" w:rsidRDefault="006C44BD" w:rsidP="008B62B2">
            <w:pPr>
              <w:jc w:val="center"/>
            </w:pPr>
            <w:r w:rsidRPr="00935202">
              <w:rPr>
                <w:rStyle w:val="crossreference"/>
              </w:rPr>
              <w:fldChar w:fldCharType="begin"/>
            </w:r>
            <w:r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675" w:type="dxa"/>
            <w:shd w:val="clear" w:color="auto" w:fill="808080"/>
            <w:tcMar>
              <w:left w:w="115" w:type="dxa"/>
            </w:tcMar>
          </w:tcPr>
          <w:p w14:paraId="53AA0726" w14:textId="77777777" w:rsidR="006C44BD" w:rsidRPr="00211F2B" w:rsidRDefault="006C44BD" w:rsidP="005D4B1B">
            <w:pPr>
              <w:jc w:val="center"/>
            </w:pPr>
          </w:p>
        </w:tc>
        <w:tc>
          <w:tcPr>
            <w:tcW w:w="432" w:type="dxa"/>
            <w:gridSpan w:val="2"/>
            <w:shd w:val="clear" w:color="auto" w:fill="808080"/>
            <w:tcMar>
              <w:left w:w="115" w:type="dxa"/>
            </w:tcMar>
          </w:tcPr>
          <w:p w14:paraId="3CE120D6" w14:textId="77777777" w:rsidR="006C44BD" w:rsidRPr="00211F2B" w:rsidRDefault="006C44BD" w:rsidP="005D4B1B">
            <w:pPr>
              <w:jc w:val="center"/>
            </w:pPr>
          </w:p>
        </w:tc>
        <w:tc>
          <w:tcPr>
            <w:tcW w:w="432" w:type="dxa"/>
            <w:shd w:val="clear" w:color="auto" w:fill="808080"/>
            <w:tcMar>
              <w:left w:w="115" w:type="dxa"/>
            </w:tcMar>
          </w:tcPr>
          <w:p w14:paraId="23B57807" w14:textId="77777777" w:rsidR="006C44BD" w:rsidRPr="00211F2B" w:rsidRDefault="006C44BD" w:rsidP="005D4B1B">
            <w:pPr>
              <w:jc w:val="center"/>
            </w:pPr>
          </w:p>
        </w:tc>
        <w:tc>
          <w:tcPr>
            <w:tcW w:w="675" w:type="dxa"/>
            <w:shd w:val="clear" w:color="auto" w:fill="808080"/>
            <w:tcMar>
              <w:left w:w="115" w:type="dxa"/>
            </w:tcMar>
          </w:tcPr>
          <w:p w14:paraId="03CA668F" w14:textId="77777777" w:rsidR="006C44BD" w:rsidRPr="00211F2B" w:rsidRDefault="006C44BD" w:rsidP="005D4B1B">
            <w:pPr>
              <w:jc w:val="center"/>
            </w:pPr>
          </w:p>
        </w:tc>
        <w:tc>
          <w:tcPr>
            <w:tcW w:w="676" w:type="dxa"/>
            <w:shd w:val="clear" w:color="auto" w:fill="808080"/>
            <w:tcMar>
              <w:left w:w="115" w:type="dxa"/>
            </w:tcMar>
          </w:tcPr>
          <w:p w14:paraId="06CD3067" w14:textId="77777777" w:rsidR="006C44BD" w:rsidRPr="00211F2B" w:rsidRDefault="006C44BD" w:rsidP="005D4B1B">
            <w:pPr>
              <w:jc w:val="center"/>
            </w:pPr>
          </w:p>
        </w:tc>
        <w:tc>
          <w:tcPr>
            <w:tcW w:w="756" w:type="dxa"/>
            <w:shd w:val="clear" w:color="auto" w:fill="808080"/>
            <w:tcMar>
              <w:left w:w="115" w:type="dxa"/>
            </w:tcMar>
          </w:tcPr>
          <w:p w14:paraId="08C69898" w14:textId="77777777" w:rsidR="006C44BD" w:rsidRPr="00211F2B" w:rsidRDefault="006C44BD" w:rsidP="005D4B1B">
            <w:pPr>
              <w:jc w:val="center"/>
            </w:pPr>
          </w:p>
        </w:tc>
        <w:tc>
          <w:tcPr>
            <w:tcW w:w="684" w:type="dxa"/>
            <w:shd w:val="clear" w:color="auto" w:fill="808080"/>
          </w:tcPr>
          <w:p w14:paraId="22E77016" w14:textId="77777777" w:rsidR="006C44BD" w:rsidRPr="00211F2B" w:rsidRDefault="006C44BD" w:rsidP="005D4B1B">
            <w:pPr>
              <w:jc w:val="center"/>
            </w:pPr>
          </w:p>
        </w:tc>
        <w:tc>
          <w:tcPr>
            <w:tcW w:w="684" w:type="dxa"/>
            <w:shd w:val="clear" w:color="auto" w:fill="808080"/>
            <w:tcMar>
              <w:left w:w="115" w:type="dxa"/>
            </w:tcMar>
          </w:tcPr>
          <w:p w14:paraId="45D8A309" w14:textId="29C5C370" w:rsidR="006C44BD" w:rsidRPr="00211F2B" w:rsidRDefault="006C44BD" w:rsidP="005D4B1B">
            <w:pPr>
              <w:jc w:val="center"/>
            </w:pPr>
          </w:p>
        </w:tc>
      </w:tr>
      <w:tr w:rsidR="006C44BD" w:rsidRPr="00211F2B" w14:paraId="42E986D9" w14:textId="77777777" w:rsidTr="00131CB3">
        <w:trPr>
          <w:cantSplit/>
          <w:jc w:val="center"/>
        </w:trPr>
        <w:tc>
          <w:tcPr>
            <w:tcW w:w="3520" w:type="dxa"/>
            <w:tcMar>
              <w:left w:w="115" w:type="dxa"/>
            </w:tcMar>
          </w:tcPr>
          <w:p w14:paraId="6E37D17B" w14:textId="77777777" w:rsidR="006C44BD" w:rsidRPr="00211F2B" w:rsidRDefault="006C44BD" w:rsidP="000E1D89">
            <w:pPr>
              <w:pStyle w:val="tableindent1"/>
            </w:pPr>
            <w:r w:rsidRPr="00211F2B">
              <w:t>Storage Temperature</w:t>
            </w:r>
          </w:p>
        </w:tc>
        <w:tc>
          <w:tcPr>
            <w:tcW w:w="1600" w:type="dxa"/>
            <w:tcMar>
              <w:left w:w="115" w:type="dxa"/>
            </w:tcMar>
          </w:tcPr>
          <w:p w14:paraId="6E6C4EB2" w14:textId="03DB9C0E"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675" w:type="dxa"/>
            <w:tcMar>
              <w:left w:w="115" w:type="dxa"/>
            </w:tcMar>
          </w:tcPr>
          <w:p w14:paraId="4C13FBF9" w14:textId="77777777" w:rsidR="006C44BD" w:rsidRPr="00211F2B" w:rsidRDefault="006C44BD" w:rsidP="000E1D89">
            <w:pPr>
              <w:jc w:val="center"/>
            </w:pPr>
            <w:r w:rsidRPr="00211F2B">
              <w:t>-</w:t>
            </w:r>
          </w:p>
        </w:tc>
        <w:tc>
          <w:tcPr>
            <w:tcW w:w="432" w:type="dxa"/>
            <w:gridSpan w:val="2"/>
            <w:tcMar>
              <w:left w:w="115" w:type="dxa"/>
            </w:tcMar>
          </w:tcPr>
          <w:p w14:paraId="35B65C4B" w14:textId="77777777" w:rsidR="006C44BD" w:rsidRPr="00211F2B" w:rsidRDefault="006C44BD" w:rsidP="000E1D89">
            <w:pPr>
              <w:jc w:val="center"/>
            </w:pPr>
            <w:r w:rsidRPr="00211F2B">
              <w:t>-</w:t>
            </w:r>
          </w:p>
        </w:tc>
        <w:tc>
          <w:tcPr>
            <w:tcW w:w="432" w:type="dxa"/>
            <w:tcMar>
              <w:left w:w="115" w:type="dxa"/>
            </w:tcMar>
          </w:tcPr>
          <w:p w14:paraId="2FFF851C" w14:textId="77777777" w:rsidR="006C44BD" w:rsidRPr="00211F2B" w:rsidRDefault="006C44BD" w:rsidP="000E1D89">
            <w:pPr>
              <w:jc w:val="center"/>
            </w:pPr>
            <w:r w:rsidRPr="00211F2B">
              <w:t>-</w:t>
            </w:r>
          </w:p>
        </w:tc>
        <w:tc>
          <w:tcPr>
            <w:tcW w:w="675" w:type="dxa"/>
            <w:tcMar>
              <w:left w:w="115" w:type="dxa"/>
            </w:tcMar>
          </w:tcPr>
          <w:p w14:paraId="78A2512B" w14:textId="77777777" w:rsidR="006C44BD" w:rsidRPr="00211F2B" w:rsidRDefault="006C44BD" w:rsidP="000E1D89">
            <w:pPr>
              <w:jc w:val="center"/>
            </w:pPr>
            <w:r w:rsidRPr="00211F2B">
              <w:t>-</w:t>
            </w:r>
          </w:p>
        </w:tc>
        <w:tc>
          <w:tcPr>
            <w:tcW w:w="676" w:type="dxa"/>
            <w:tcMar>
              <w:left w:w="115" w:type="dxa"/>
            </w:tcMar>
          </w:tcPr>
          <w:p w14:paraId="0610E233" w14:textId="77777777" w:rsidR="006C44BD" w:rsidRPr="00211F2B" w:rsidRDefault="006C44BD" w:rsidP="000E1D89">
            <w:pPr>
              <w:jc w:val="center"/>
            </w:pPr>
            <w:r w:rsidRPr="00211F2B">
              <w:t>-</w:t>
            </w:r>
          </w:p>
        </w:tc>
        <w:tc>
          <w:tcPr>
            <w:tcW w:w="756" w:type="dxa"/>
            <w:tcMar>
              <w:left w:w="115" w:type="dxa"/>
            </w:tcMar>
          </w:tcPr>
          <w:p w14:paraId="50C27081" w14:textId="77777777" w:rsidR="006C44BD" w:rsidRPr="00211F2B" w:rsidRDefault="006C44BD" w:rsidP="000E1D89">
            <w:pPr>
              <w:jc w:val="center"/>
            </w:pPr>
            <w:r w:rsidRPr="00211F2B">
              <w:t>-</w:t>
            </w:r>
          </w:p>
        </w:tc>
        <w:tc>
          <w:tcPr>
            <w:tcW w:w="684" w:type="dxa"/>
          </w:tcPr>
          <w:p w14:paraId="1A69D66C" w14:textId="094EFC03" w:rsidR="006C44BD" w:rsidRPr="00211F2B" w:rsidRDefault="006C44BD" w:rsidP="000E1D89">
            <w:pPr>
              <w:jc w:val="center"/>
            </w:pPr>
            <w:r>
              <w:t>X</w:t>
            </w:r>
          </w:p>
        </w:tc>
        <w:tc>
          <w:tcPr>
            <w:tcW w:w="684" w:type="dxa"/>
            <w:tcMar>
              <w:left w:w="115" w:type="dxa"/>
            </w:tcMar>
          </w:tcPr>
          <w:p w14:paraId="4E62E49F" w14:textId="3A5999B0" w:rsidR="006C44BD" w:rsidRPr="00211F2B" w:rsidRDefault="006C44BD" w:rsidP="000E1D89">
            <w:pPr>
              <w:jc w:val="center"/>
            </w:pPr>
            <w:r w:rsidRPr="00211F2B">
              <w:t>X</w:t>
            </w:r>
          </w:p>
        </w:tc>
      </w:tr>
      <w:tr w:rsidR="006C44BD" w:rsidRPr="00211F2B" w14:paraId="2F6C1515" w14:textId="77777777" w:rsidTr="00131CB3">
        <w:trPr>
          <w:cantSplit/>
          <w:jc w:val="center"/>
        </w:trPr>
        <w:tc>
          <w:tcPr>
            <w:tcW w:w="3520" w:type="dxa"/>
            <w:tcMar>
              <w:left w:w="115" w:type="dxa"/>
            </w:tcMar>
          </w:tcPr>
          <w:p w14:paraId="13E6F991" w14:textId="77777777" w:rsidR="006C44BD" w:rsidRPr="00211F2B" w:rsidRDefault="006C44BD" w:rsidP="000E1D89">
            <w:pPr>
              <w:pStyle w:val="tableindent1"/>
            </w:pPr>
            <w:r w:rsidRPr="00211F2B">
              <w:t>Transportation Vibration</w:t>
            </w:r>
          </w:p>
        </w:tc>
        <w:tc>
          <w:tcPr>
            <w:tcW w:w="1600" w:type="dxa"/>
            <w:tcMar>
              <w:left w:w="115" w:type="dxa"/>
            </w:tcMar>
          </w:tcPr>
          <w:p w14:paraId="1F00F523" w14:textId="30C58E14"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675" w:type="dxa"/>
            <w:tcMar>
              <w:left w:w="115" w:type="dxa"/>
            </w:tcMar>
          </w:tcPr>
          <w:p w14:paraId="02C901CE" w14:textId="77777777" w:rsidR="006C44BD" w:rsidRPr="00211F2B" w:rsidRDefault="006C44BD" w:rsidP="000E1D89">
            <w:pPr>
              <w:jc w:val="center"/>
            </w:pPr>
            <w:r w:rsidRPr="00211F2B">
              <w:t>-</w:t>
            </w:r>
          </w:p>
        </w:tc>
        <w:tc>
          <w:tcPr>
            <w:tcW w:w="432" w:type="dxa"/>
            <w:gridSpan w:val="2"/>
            <w:tcMar>
              <w:left w:w="115" w:type="dxa"/>
            </w:tcMar>
          </w:tcPr>
          <w:p w14:paraId="7456F740" w14:textId="77777777" w:rsidR="006C44BD" w:rsidRPr="00211F2B" w:rsidRDefault="006C44BD" w:rsidP="000E1D89">
            <w:pPr>
              <w:jc w:val="center"/>
            </w:pPr>
            <w:r w:rsidRPr="00211F2B">
              <w:t>-</w:t>
            </w:r>
          </w:p>
        </w:tc>
        <w:tc>
          <w:tcPr>
            <w:tcW w:w="432" w:type="dxa"/>
            <w:tcMar>
              <w:left w:w="115" w:type="dxa"/>
            </w:tcMar>
          </w:tcPr>
          <w:p w14:paraId="47585407" w14:textId="77777777" w:rsidR="006C44BD" w:rsidRPr="00211F2B" w:rsidRDefault="006C44BD" w:rsidP="000E1D89">
            <w:pPr>
              <w:jc w:val="center"/>
            </w:pPr>
            <w:r w:rsidRPr="00211F2B">
              <w:t>-</w:t>
            </w:r>
          </w:p>
        </w:tc>
        <w:tc>
          <w:tcPr>
            <w:tcW w:w="675" w:type="dxa"/>
            <w:tcMar>
              <w:left w:w="115" w:type="dxa"/>
            </w:tcMar>
          </w:tcPr>
          <w:p w14:paraId="229C722D" w14:textId="77777777" w:rsidR="006C44BD" w:rsidRPr="00211F2B" w:rsidRDefault="006C44BD" w:rsidP="000E1D89">
            <w:pPr>
              <w:jc w:val="center"/>
            </w:pPr>
            <w:r w:rsidRPr="00211F2B">
              <w:t>-</w:t>
            </w:r>
          </w:p>
        </w:tc>
        <w:tc>
          <w:tcPr>
            <w:tcW w:w="676" w:type="dxa"/>
            <w:tcMar>
              <w:left w:w="115" w:type="dxa"/>
            </w:tcMar>
          </w:tcPr>
          <w:p w14:paraId="66D4F5D2" w14:textId="77777777" w:rsidR="006C44BD" w:rsidRPr="00211F2B" w:rsidRDefault="006C44BD" w:rsidP="000E1D89">
            <w:pPr>
              <w:jc w:val="center"/>
            </w:pPr>
            <w:r w:rsidRPr="00211F2B">
              <w:t>-</w:t>
            </w:r>
          </w:p>
        </w:tc>
        <w:tc>
          <w:tcPr>
            <w:tcW w:w="756" w:type="dxa"/>
            <w:tcMar>
              <w:left w:w="115" w:type="dxa"/>
            </w:tcMar>
          </w:tcPr>
          <w:p w14:paraId="12E77274" w14:textId="77777777" w:rsidR="006C44BD" w:rsidRPr="00211F2B" w:rsidRDefault="006C44BD" w:rsidP="000E1D89">
            <w:pPr>
              <w:jc w:val="center"/>
            </w:pPr>
            <w:r w:rsidRPr="00211F2B">
              <w:t>-</w:t>
            </w:r>
          </w:p>
        </w:tc>
        <w:tc>
          <w:tcPr>
            <w:tcW w:w="684" w:type="dxa"/>
          </w:tcPr>
          <w:p w14:paraId="4B5DFFCD" w14:textId="41FBCD91" w:rsidR="006C44BD" w:rsidRPr="00211F2B" w:rsidRDefault="006C44BD" w:rsidP="000E1D89">
            <w:pPr>
              <w:jc w:val="center"/>
            </w:pPr>
            <w:r>
              <w:t>X</w:t>
            </w:r>
          </w:p>
        </w:tc>
        <w:tc>
          <w:tcPr>
            <w:tcW w:w="684" w:type="dxa"/>
            <w:tcMar>
              <w:left w:w="115" w:type="dxa"/>
            </w:tcMar>
          </w:tcPr>
          <w:p w14:paraId="541E749A" w14:textId="1636B22C" w:rsidR="006C44BD" w:rsidRPr="00211F2B" w:rsidRDefault="006C44BD" w:rsidP="000E1D89">
            <w:pPr>
              <w:jc w:val="center"/>
            </w:pPr>
            <w:r w:rsidRPr="00211F2B">
              <w:t>X</w:t>
            </w:r>
          </w:p>
        </w:tc>
      </w:tr>
      <w:tr w:rsidR="006C44BD" w:rsidRPr="00211F2B" w14:paraId="2BC5617A" w14:textId="77777777" w:rsidTr="00131CB3">
        <w:trPr>
          <w:cantSplit/>
          <w:jc w:val="center"/>
        </w:trPr>
        <w:tc>
          <w:tcPr>
            <w:tcW w:w="3520" w:type="dxa"/>
            <w:tcMar>
              <w:left w:w="115" w:type="dxa"/>
            </w:tcMar>
          </w:tcPr>
          <w:p w14:paraId="60719800" w14:textId="77777777" w:rsidR="006C44BD" w:rsidRPr="00211F2B" w:rsidRDefault="006C44BD" w:rsidP="000E1D89">
            <w:pPr>
              <w:pStyle w:val="tableindent1"/>
            </w:pPr>
            <w:r w:rsidRPr="00211F2B">
              <w:t>Transportation Shock</w:t>
            </w:r>
          </w:p>
        </w:tc>
        <w:tc>
          <w:tcPr>
            <w:tcW w:w="1600" w:type="dxa"/>
            <w:tcMar>
              <w:left w:w="115" w:type="dxa"/>
            </w:tcMar>
          </w:tcPr>
          <w:p w14:paraId="00E11BE2" w14:textId="5FB09F5A"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675" w:type="dxa"/>
            <w:tcMar>
              <w:left w:w="115" w:type="dxa"/>
            </w:tcMar>
          </w:tcPr>
          <w:p w14:paraId="56F76572" w14:textId="77777777" w:rsidR="006C44BD" w:rsidRPr="00211F2B" w:rsidRDefault="006C44BD" w:rsidP="000E1D89">
            <w:pPr>
              <w:jc w:val="center"/>
            </w:pPr>
            <w:r w:rsidRPr="00211F2B">
              <w:t>-</w:t>
            </w:r>
          </w:p>
        </w:tc>
        <w:tc>
          <w:tcPr>
            <w:tcW w:w="432" w:type="dxa"/>
            <w:gridSpan w:val="2"/>
            <w:tcMar>
              <w:left w:w="115" w:type="dxa"/>
            </w:tcMar>
          </w:tcPr>
          <w:p w14:paraId="6BFBB708" w14:textId="77777777" w:rsidR="006C44BD" w:rsidRPr="00211F2B" w:rsidRDefault="006C44BD" w:rsidP="000E1D89">
            <w:pPr>
              <w:jc w:val="center"/>
            </w:pPr>
            <w:r w:rsidRPr="00211F2B">
              <w:t>-</w:t>
            </w:r>
          </w:p>
        </w:tc>
        <w:tc>
          <w:tcPr>
            <w:tcW w:w="432" w:type="dxa"/>
            <w:tcMar>
              <w:left w:w="115" w:type="dxa"/>
            </w:tcMar>
          </w:tcPr>
          <w:p w14:paraId="32A9936F" w14:textId="77777777" w:rsidR="006C44BD" w:rsidRPr="00211F2B" w:rsidRDefault="006C44BD" w:rsidP="000E1D89">
            <w:pPr>
              <w:jc w:val="center"/>
            </w:pPr>
            <w:r w:rsidRPr="00211F2B">
              <w:t>-</w:t>
            </w:r>
          </w:p>
        </w:tc>
        <w:tc>
          <w:tcPr>
            <w:tcW w:w="675" w:type="dxa"/>
            <w:tcMar>
              <w:left w:w="115" w:type="dxa"/>
            </w:tcMar>
          </w:tcPr>
          <w:p w14:paraId="2E89E7F6" w14:textId="77777777" w:rsidR="006C44BD" w:rsidRPr="00211F2B" w:rsidRDefault="006C44BD" w:rsidP="000E1D89">
            <w:pPr>
              <w:jc w:val="center"/>
            </w:pPr>
            <w:r w:rsidRPr="00211F2B">
              <w:t>-</w:t>
            </w:r>
          </w:p>
        </w:tc>
        <w:tc>
          <w:tcPr>
            <w:tcW w:w="676" w:type="dxa"/>
            <w:tcMar>
              <w:left w:w="115" w:type="dxa"/>
            </w:tcMar>
          </w:tcPr>
          <w:p w14:paraId="7B948BA6" w14:textId="77777777" w:rsidR="006C44BD" w:rsidRPr="00211F2B" w:rsidRDefault="006C44BD" w:rsidP="000E1D89">
            <w:pPr>
              <w:jc w:val="center"/>
            </w:pPr>
            <w:r w:rsidRPr="00211F2B">
              <w:t>-</w:t>
            </w:r>
          </w:p>
        </w:tc>
        <w:tc>
          <w:tcPr>
            <w:tcW w:w="756" w:type="dxa"/>
            <w:tcMar>
              <w:left w:w="115" w:type="dxa"/>
            </w:tcMar>
          </w:tcPr>
          <w:p w14:paraId="0CBE63DB" w14:textId="77777777" w:rsidR="006C44BD" w:rsidRPr="00211F2B" w:rsidRDefault="006C44BD" w:rsidP="000E1D89">
            <w:pPr>
              <w:jc w:val="center"/>
            </w:pPr>
            <w:r w:rsidRPr="00211F2B">
              <w:t>-</w:t>
            </w:r>
          </w:p>
        </w:tc>
        <w:tc>
          <w:tcPr>
            <w:tcW w:w="684" w:type="dxa"/>
          </w:tcPr>
          <w:p w14:paraId="024326D4" w14:textId="2A98C7FB" w:rsidR="006C44BD" w:rsidRPr="00211F2B" w:rsidRDefault="006C44BD" w:rsidP="000E1D89">
            <w:pPr>
              <w:jc w:val="center"/>
            </w:pPr>
            <w:r>
              <w:t>X</w:t>
            </w:r>
          </w:p>
        </w:tc>
        <w:tc>
          <w:tcPr>
            <w:tcW w:w="684" w:type="dxa"/>
            <w:tcMar>
              <w:left w:w="115" w:type="dxa"/>
            </w:tcMar>
          </w:tcPr>
          <w:p w14:paraId="7F098878" w14:textId="562C72F6" w:rsidR="006C44BD" w:rsidRPr="00211F2B" w:rsidRDefault="006C44BD" w:rsidP="000E1D89">
            <w:pPr>
              <w:jc w:val="center"/>
            </w:pPr>
            <w:r w:rsidRPr="00211F2B">
              <w:t>X</w:t>
            </w:r>
          </w:p>
        </w:tc>
      </w:tr>
      <w:tr w:rsidR="006C44BD" w:rsidRPr="00211F2B" w14:paraId="0ADCEDB1" w14:textId="77777777" w:rsidTr="00131CB3">
        <w:trPr>
          <w:cantSplit/>
          <w:jc w:val="center"/>
        </w:trPr>
        <w:tc>
          <w:tcPr>
            <w:tcW w:w="3520" w:type="dxa"/>
            <w:tcMar>
              <w:left w:w="115" w:type="dxa"/>
            </w:tcMar>
          </w:tcPr>
          <w:p w14:paraId="4E393ECA" w14:textId="77777777" w:rsidR="006C44BD" w:rsidRPr="00211F2B" w:rsidRDefault="006C44BD" w:rsidP="000E1D89">
            <w:pPr>
              <w:pStyle w:val="tableindent1"/>
            </w:pPr>
            <w:r w:rsidRPr="00211F2B">
              <w:t>Bench Handling Shock</w:t>
            </w:r>
          </w:p>
        </w:tc>
        <w:tc>
          <w:tcPr>
            <w:tcW w:w="1600" w:type="dxa"/>
            <w:tcMar>
              <w:left w:w="115" w:type="dxa"/>
            </w:tcMar>
          </w:tcPr>
          <w:p w14:paraId="052AB170" w14:textId="067D77D0"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675" w:type="dxa"/>
            <w:tcMar>
              <w:left w:w="115" w:type="dxa"/>
            </w:tcMar>
          </w:tcPr>
          <w:p w14:paraId="51E5D84C" w14:textId="77777777" w:rsidR="006C44BD" w:rsidRPr="00211F2B" w:rsidRDefault="006C44BD" w:rsidP="000E1D89">
            <w:pPr>
              <w:jc w:val="center"/>
            </w:pPr>
            <w:r w:rsidRPr="00211F2B">
              <w:t>-</w:t>
            </w:r>
          </w:p>
        </w:tc>
        <w:tc>
          <w:tcPr>
            <w:tcW w:w="432" w:type="dxa"/>
            <w:gridSpan w:val="2"/>
            <w:tcMar>
              <w:left w:w="115" w:type="dxa"/>
            </w:tcMar>
          </w:tcPr>
          <w:p w14:paraId="79A7C7CD" w14:textId="77777777" w:rsidR="006C44BD" w:rsidRPr="00211F2B" w:rsidRDefault="006C44BD" w:rsidP="000E1D89">
            <w:pPr>
              <w:jc w:val="center"/>
            </w:pPr>
            <w:r w:rsidRPr="00211F2B">
              <w:t>-</w:t>
            </w:r>
          </w:p>
        </w:tc>
        <w:tc>
          <w:tcPr>
            <w:tcW w:w="432" w:type="dxa"/>
            <w:tcMar>
              <w:left w:w="115" w:type="dxa"/>
            </w:tcMar>
          </w:tcPr>
          <w:p w14:paraId="34A90EC4" w14:textId="77777777" w:rsidR="006C44BD" w:rsidRPr="00211F2B" w:rsidRDefault="006C44BD" w:rsidP="000E1D89">
            <w:pPr>
              <w:jc w:val="center"/>
            </w:pPr>
            <w:r w:rsidRPr="00211F2B">
              <w:t>-</w:t>
            </w:r>
          </w:p>
        </w:tc>
        <w:tc>
          <w:tcPr>
            <w:tcW w:w="675" w:type="dxa"/>
            <w:tcMar>
              <w:left w:w="115" w:type="dxa"/>
            </w:tcMar>
          </w:tcPr>
          <w:p w14:paraId="54A84274" w14:textId="77777777" w:rsidR="006C44BD" w:rsidRPr="00211F2B" w:rsidRDefault="006C44BD" w:rsidP="000E1D89">
            <w:pPr>
              <w:jc w:val="center"/>
            </w:pPr>
            <w:r w:rsidRPr="00211F2B">
              <w:t>-</w:t>
            </w:r>
          </w:p>
        </w:tc>
        <w:tc>
          <w:tcPr>
            <w:tcW w:w="676" w:type="dxa"/>
            <w:tcMar>
              <w:left w:w="115" w:type="dxa"/>
            </w:tcMar>
          </w:tcPr>
          <w:p w14:paraId="560A4065" w14:textId="77777777" w:rsidR="006C44BD" w:rsidRPr="00211F2B" w:rsidRDefault="006C44BD" w:rsidP="000E1D89">
            <w:pPr>
              <w:jc w:val="center"/>
            </w:pPr>
            <w:r w:rsidRPr="00211F2B">
              <w:t>-</w:t>
            </w:r>
          </w:p>
        </w:tc>
        <w:tc>
          <w:tcPr>
            <w:tcW w:w="756" w:type="dxa"/>
            <w:tcMar>
              <w:left w:w="115" w:type="dxa"/>
            </w:tcMar>
          </w:tcPr>
          <w:p w14:paraId="62553DE1" w14:textId="77777777" w:rsidR="006C44BD" w:rsidRPr="00211F2B" w:rsidRDefault="006C44BD" w:rsidP="000E1D89">
            <w:pPr>
              <w:jc w:val="center"/>
            </w:pPr>
            <w:r w:rsidRPr="00211F2B">
              <w:t>-</w:t>
            </w:r>
          </w:p>
        </w:tc>
        <w:tc>
          <w:tcPr>
            <w:tcW w:w="684" w:type="dxa"/>
          </w:tcPr>
          <w:p w14:paraId="29304EF1" w14:textId="74743220" w:rsidR="006C44BD" w:rsidRPr="00211F2B" w:rsidRDefault="006C44BD" w:rsidP="000E1D89">
            <w:pPr>
              <w:jc w:val="center"/>
            </w:pPr>
            <w:r>
              <w:t>X</w:t>
            </w:r>
          </w:p>
        </w:tc>
        <w:tc>
          <w:tcPr>
            <w:tcW w:w="684" w:type="dxa"/>
            <w:tcMar>
              <w:left w:w="115" w:type="dxa"/>
            </w:tcMar>
          </w:tcPr>
          <w:p w14:paraId="7B33BCBF" w14:textId="2578DFD9" w:rsidR="006C44BD" w:rsidRPr="00211F2B" w:rsidRDefault="006C44BD" w:rsidP="000E1D89">
            <w:pPr>
              <w:jc w:val="center"/>
            </w:pPr>
            <w:r w:rsidRPr="00211F2B">
              <w:t>X</w:t>
            </w:r>
          </w:p>
        </w:tc>
      </w:tr>
      <w:tr w:rsidR="006C44BD" w:rsidRPr="00211F2B" w14:paraId="4501C96B" w14:textId="77777777" w:rsidTr="00131CB3">
        <w:trPr>
          <w:cantSplit/>
          <w:jc w:val="center"/>
        </w:trPr>
        <w:tc>
          <w:tcPr>
            <w:tcW w:w="3520" w:type="dxa"/>
            <w:tcMar>
              <w:left w:w="115" w:type="dxa"/>
            </w:tcMar>
          </w:tcPr>
          <w:p w14:paraId="58974DFB" w14:textId="77777777" w:rsidR="006C44BD" w:rsidRPr="00211F2B" w:rsidRDefault="006C44BD" w:rsidP="000E1D89">
            <w:pPr>
              <w:pStyle w:val="tableindent1"/>
            </w:pPr>
            <w:r w:rsidRPr="00211F2B">
              <w:t>Fungus Resistance</w:t>
            </w:r>
          </w:p>
        </w:tc>
        <w:tc>
          <w:tcPr>
            <w:tcW w:w="1600" w:type="dxa"/>
            <w:tcMar>
              <w:left w:w="115" w:type="dxa"/>
            </w:tcMar>
          </w:tcPr>
          <w:p w14:paraId="3F97763E" w14:textId="008C96C4"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675" w:type="dxa"/>
            <w:tcMar>
              <w:left w:w="115" w:type="dxa"/>
            </w:tcMar>
          </w:tcPr>
          <w:p w14:paraId="309FFD1E" w14:textId="77777777" w:rsidR="006C44BD" w:rsidRPr="00211F2B" w:rsidRDefault="006C44BD" w:rsidP="000E1D89">
            <w:pPr>
              <w:jc w:val="center"/>
            </w:pPr>
            <w:r w:rsidRPr="00211F2B">
              <w:t>-</w:t>
            </w:r>
          </w:p>
        </w:tc>
        <w:tc>
          <w:tcPr>
            <w:tcW w:w="432" w:type="dxa"/>
            <w:gridSpan w:val="2"/>
            <w:tcMar>
              <w:left w:w="115" w:type="dxa"/>
            </w:tcMar>
          </w:tcPr>
          <w:p w14:paraId="04BE4484" w14:textId="77777777" w:rsidR="006C44BD" w:rsidRPr="00211F2B" w:rsidRDefault="006C44BD" w:rsidP="000E1D89">
            <w:pPr>
              <w:jc w:val="center"/>
            </w:pPr>
            <w:r w:rsidRPr="00211F2B">
              <w:t>-</w:t>
            </w:r>
          </w:p>
        </w:tc>
        <w:tc>
          <w:tcPr>
            <w:tcW w:w="432" w:type="dxa"/>
            <w:tcMar>
              <w:left w:w="115" w:type="dxa"/>
            </w:tcMar>
          </w:tcPr>
          <w:p w14:paraId="12571C8D" w14:textId="77777777" w:rsidR="006C44BD" w:rsidRPr="00211F2B" w:rsidRDefault="006C44BD" w:rsidP="000E1D89">
            <w:pPr>
              <w:jc w:val="center"/>
            </w:pPr>
            <w:r w:rsidRPr="00211F2B">
              <w:t>-</w:t>
            </w:r>
          </w:p>
        </w:tc>
        <w:tc>
          <w:tcPr>
            <w:tcW w:w="675" w:type="dxa"/>
            <w:tcMar>
              <w:left w:w="115" w:type="dxa"/>
            </w:tcMar>
          </w:tcPr>
          <w:p w14:paraId="32EF0139" w14:textId="77777777" w:rsidR="006C44BD" w:rsidRPr="00211F2B" w:rsidRDefault="006C44BD" w:rsidP="000E1D89">
            <w:pPr>
              <w:jc w:val="center"/>
            </w:pPr>
            <w:r w:rsidRPr="00211F2B">
              <w:t>-</w:t>
            </w:r>
          </w:p>
        </w:tc>
        <w:tc>
          <w:tcPr>
            <w:tcW w:w="676" w:type="dxa"/>
            <w:tcMar>
              <w:left w:w="115" w:type="dxa"/>
            </w:tcMar>
          </w:tcPr>
          <w:p w14:paraId="160EC3CC" w14:textId="77777777" w:rsidR="006C44BD" w:rsidRPr="00211F2B" w:rsidRDefault="006C44BD" w:rsidP="000E1D89">
            <w:pPr>
              <w:jc w:val="center"/>
            </w:pPr>
            <w:r w:rsidRPr="00211F2B">
              <w:t>-</w:t>
            </w:r>
          </w:p>
        </w:tc>
        <w:tc>
          <w:tcPr>
            <w:tcW w:w="756" w:type="dxa"/>
            <w:tcMar>
              <w:left w:w="115" w:type="dxa"/>
            </w:tcMar>
          </w:tcPr>
          <w:p w14:paraId="4F7A25A7" w14:textId="77777777" w:rsidR="006C44BD" w:rsidRPr="00211F2B" w:rsidRDefault="006C44BD" w:rsidP="000E1D89">
            <w:pPr>
              <w:jc w:val="center"/>
            </w:pPr>
            <w:r w:rsidRPr="00211F2B">
              <w:t>-</w:t>
            </w:r>
          </w:p>
        </w:tc>
        <w:tc>
          <w:tcPr>
            <w:tcW w:w="684" w:type="dxa"/>
          </w:tcPr>
          <w:p w14:paraId="6A8DEE05" w14:textId="77777777" w:rsidR="006C44BD" w:rsidRPr="00211F2B" w:rsidRDefault="006C44BD" w:rsidP="000E1D89">
            <w:pPr>
              <w:jc w:val="center"/>
            </w:pPr>
          </w:p>
        </w:tc>
        <w:tc>
          <w:tcPr>
            <w:tcW w:w="684" w:type="dxa"/>
            <w:tcMar>
              <w:left w:w="115" w:type="dxa"/>
            </w:tcMar>
          </w:tcPr>
          <w:p w14:paraId="1C034885" w14:textId="48AB3145" w:rsidR="006C44BD" w:rsidRPr="00211F2B" w:rsidRDefault="006C44BD" w:rsidP="000E1D89">
            <w:pPr>
              <w:jc w:val="center"/>
            </w:pPr>
            <w:r w:rsidRPr="00211F2B">
              <w:t>X</w:t>
            </w:r>
          </w:p>
        </w:tc>
      </w:tr>
      <w:tr w:rsidR="006C44BD" w:rsidRPr="00211F2B" w14:paraId="06720E93" w14:textId="77777777" w:rsidTr="00131CB3">
        <w:trPr>
          <w:cantSplit/>
          <w:jc w:val="center"/>
        </w:trPr>
        <w:tc>
          <w:tcPr>
            <w:tcW w:w="3520" w:type="dxa"/>
            <w:tcMar>
              <w:left w:w="115" w:type="dxa"/>
            </w:tcMar>
          </w:tcPr>
          <w:p w14:paraId="7098E310" w14:textId="77777777" w:rsidR="006C44BD" w:rsidRPr="00211F2B" w:rsidRDefault="006C44BD" w:rsidP="000E1D89">
            <w:pPr>
              <w:pStyle w:val="tableindent1"/>
            </w:pPr>
            <w:r w:rsidRPr="00211F2B">
              <w:t>Fine Sand</w:t>
            </w:r>
          </w:p>
        </w:tc>
        <w:tc>
          <w:tcPr>
            <w:tcW w:w="1600" w:type="dxa"/>
            <w:tcMar>
              <w:left w:w="115" w:type="dxa"/>
            </w:tcMar>
          </w:tcPr>
          <w:p w14:paraId="344BCACF" w14:textId="58BFF177"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675" w:type="dxa"/>
            <w:tcMar>
              <w:left w:w="115" w:type="dxa"/>
            </w:tcMar>
          </w:tcPr>
          <w:p w14:paraId="5AB0338D" w14:textId="77777777" w:rsidR="006C44BD" w:rsidRPr="00211F2B" w:rsidRDefault="006C44BD" w:rsidP="000E1D89">
            <w:pPr>
              <w:jc w:val="center"/>
            </w:pPr>
            <w:r w:rsidRPr="00211F2B">
              <w:t>-</w:t>
            </w:r>
          </w:p>
        </w:tc>
        <w:tc>
          <w:tcPr>
            <w:tcW w:w="432" w:type="dxa"/>
            <w:gridSpan w:val="2"/>
            <w:tcMar>
              <w:left w:w="115" w:type="dxa"/>
            </w:tcMar>
          </w:tcPr>
          <w:p w14:paraId="34B68596" w14:textId="77777777" w:rsidR="006C44BD" w:rsidRPr="00211F2B" w:rsidRDefault="006C44BD" w:rsidP="000E1D89">
            <w:pPr>
              <w:jc w:val="center"/>
            </w:pPr>
            <w:r w:rsidRPr="00211F2B">
              <w:t>-</w:t>
            </w:r>
          </w:p>
        </w:tc>
        <w:tc>
          <w:tcPr>
            <w:tcW w:w="432" w:type="dxa"/>
            <w:tcMar>
              <w:left w:w="115" w:type="dxa"/>
            </w:tcMar>
          </w:tcPr>
          <w:p w14:paraId="592F8B68" w14:textId="77777777" w:rsidR="006C44BD" w:rsidRPr="00211F2B" w:rsidRDefault="006C44BD" w:rsidP="000E1D89">
            <w:pPr>
              <w:jc w:val="center"/>
            </w:pPr>
            <w:r w:rsidRPr="00211F2B">
              <w:t>-</w:t>
            </w:r>
          </w:p>
        </w:tc>
        <w:tc>
          <w:tcPr>
            <w:tcW w:w="675" w:type="dxa"/>
            <w:tcMar>
              <w:left w:w="115" w:type="dxa"/>
            </w:tcMar>
          </w:tcPr>
          <w:p w14:paraId="1003EC4D" w14:textId="77777777" w:rsidR="006C44BD" w:rsidRPr="00211F2B" w:rsidRDefault="006C44BD" w:rsidP="000E1D89">
            <w:pPr>
              <w:jc w:val="center"/>
            </w:pPr>
            <w:r w:rsidRPr="00211F2B">
              <w:t>-</w:t>
            </w:r>
          </w:p>
        </w:tc>
        <w:tc>
          <w:tcPr>
            <w:tcW w:w="676" w:type="dxa"/>
            <w:tcMar>
              <w:left w:w="115" w:type="dxa"/>
            </w:tcMar>
          </w:tcPr>
          <w:p w14:paraId="018CFF72" w14:textId="77777777" w:rsidR="006C44BD" w:rsidRPr="00211F2B" w:rsidRDefault="006C44BD" w:rsidP="000E1D89">
            <w:pPr>
              <w:jc w:val="center"/>
            </w:pPr>
            <w:r w:rsidRPr="00211F2B">
              <w:t>-</w:t>
            </w:r>
          </w:p>
        </w:tc>
        <w:tc>
          <w:tcPr>
            <w:tcW w:w="756" w:type="dxa"/>
            <w:tcMar>
              <w:left w:w="115" w:type="dxa"/>
            </w:tcMar>
          </w:tcPr>
          <w:p w14:paraId="1930781B" w14:textId="77777777" w:rsidR="006C44BD" w:rsidRPr="00211F2B" w:rsidRDefault="006C44BD" w:rsidP="000E1D89">
            <w:pPr>
              <w:jc w:val="center"/>
            </w:pPr>
            <w:r w:rsidRPr="00211F2B">
              <w:t>-</w:t>
            </w:r>
          </w:p>
        </w:tc>
        <w:tc>
          <w:tcPr>
            <w:tcW w:w="684" w:type="dxa"/>
          </w:tcPr>
          <w:p w14:paraId="333696E1" w14:textId="77777777" w:rsidR="006C44BD" w:rsidRPr="00211F2B" w:rsidRDefault="006C44BD" w:rsidP="000E1D89">
            <w:pPr>
              <w:jc w:val="center"/>
            </w:pPr>
          </w:p>
        </w:tc>
        <w:tc>
          <w:tcPr>
            <w:tcW w:w="684" w:type="dxa"/>
            <w:tcMar>
              <w:left w:w="115" w:type="dxa"/>
            </w:tcMar>
          </w:tcPr>
          <w:p w14:paraId="737C666B" w14:textId="44560625" w:rsidR="006C44BD" w:rsidRPr="00211F2B" w:rsidRDefault="006C44BD" w:rsidP="000E1D89">
            <w:pPr>
              <w:jc w:val="center"/>
            </w:pPr>
            <w:r w:rsidRPr="00211F2B">
              <w:t>X</w:t>
            </w:r>
          </w:p>
        </w:tc>
      </w:tr>
      <w:tr w:rsidR="006C44BD" w:rsidRPr="00211F2B" w14:paraId="792A00F3" w14:textId="77777777" w:rsidTr="00131CB3">
        <w:trPr>
          <w:cantSplit/>
          <w:jc w:val="center"/>
        </w:trPr>
        <w:tc>
          <w:tcPr>
            <w:tcW w:w="3520" w:type="dxa"/>
            <w:tcMar>
              <w:left w:w="115" w:type="dxa"/>
            </w:tcMar>
          </w:tcPr>
          <w:p w14:paraId="60A5C44A" w14:textId="77777777" w:rsidR="006C44BD" w:rsidRPr="00211F2B" w:rsidRDefault="006C44BD" w:rsidP="00EE6F11">
            <w:pPr>
              <w:pStyle w:val="tableindent1"/>
            </w:pPr>
            <w:r w:rsidRPr="00211F2B">
              <w:t>Artificial Aging</w:t>
            </w:r>
            <w:r>
              <w:rPr>
                <w:vertAlign w:val="superscript"/>
              </w:rPr>
              <w:t>7</w:t>
            </w:r>
          </w:p>
        </w:tc>
        <w:tc>
          <w:tcPr>
            <w:tcW w:w="1600" w:type="dxa"/>
            <w:tcMar>
              <w:left w:w="115" w:type="dxa"/>
            </w:tcMar>
          </w:tcPr>
          <w:p w14:paraId="52682F23" w14:textId="35F9FE4D" w:rsidR="006C44BD" w:rsidRPr="00D14A37" w:rsidRDefault="006C44BD" w:rsidP="008B62B2">
            <w:pPr>
              <w:jc w:val="center"/>
            </w:pPr>
            <w:r w:rsidRPr="00935202">
              <w:rPr>
                <w:rStyle w:val="crossreference"/>
              </w:rPr>
              <w:fldChar w:fldCharType="begin"/>
            </w:r>
            <w:r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675" w:type="dxa"/>
            <w:tcMar>
              <w:left w:w="115" w:type="dxa"/>
            </w:tcMar>
          </w:tcPr>
          <w:p w14:paraId="01E52CE8" w14:textId="77777777" w:rsidR="006C44BD" w:rsidRPr="00211F2B" w:rsidRDefault="006C44BD" w:rsidP="005D4B1B">
            <w:pPr>
              <w:jc w:val="center"/>
            </w:pPr>
            <w:r w:rsidRPr="00211F2B">
              <w:t>-</w:t>
            </w:r>
          </w:p>
        </w:tc>
        <w:tc>
          <w:tcPr>
            <w:tcW w:w="432" w:type="dxa"/>
            <w:gridSpan w:val="2"/>
            <w:tcMar>
              <w:left w:w="115" w:type="dxa"/>
            </w:tcMar>
          </w:tcPr>
          <w:p w14:paraId="4FF875EE" w14:textId="77777777" w:rsidR="006C44BD" w:rsidRPr="00211F2B" w:rsidRDefault="006C44BD" w:rsidP="005D4B1B">
            <w:pPr>
              <w:jc w:val="center"/>
            </w:pPr>
            <w:r w:rsidRPr="00211F2B">
              <w:t>-</w:t>
            </w:r>
          </w:p>
        </w:tc>
        <w:tc>
          <w:tcPr>
            <w:tcW w:w="432" w:type="dxa"/>
            <w:tcMar>
              <w:left w:w="115" w:type="dxa"/>
            </w:tcMar>
          </w:tcPr>
          <w:p w14:paraId="09D10767" w14:textId="77777777" w:rsidR="006C44BD" w:rsidRPr="00211F2B" w:rsidRDefault="006C44BD" w:rsidP="005D4B1B">
            <w:pPr>
              <w:jc w:val="center"/>
            </w:pPr>
            <w:r w:rsidRPr="00211F2B">
              <w:t>-</w:t>
            </w:r>
          </w:p>
        </w:tc>
        <w:tc>
          <w:tcPr>
            <w:tcW w:w="675" w:type="dxa"/>
            <w:tcMar>
              <w:left w:w="115" w:type="dxa"/>
            </w:tcMar>
          </w:tcPr>
          <w:p w14:paraId="3315C007" w14:textId="77777777" w:rsidR="006C44BD" w:rsidRPr="00211F2B" w:rsidRDefault="006C44BD" w:rsidP="005D4B1B">
            <w:pPr>
              <w:jc w:val="center"/>
            </w:pPr>
            <w:r w:rsidRPr="00211F2B">
              <w:t>-</w:t>
            </w:r>
          </w:p>
        </w:tc>
        <w:tc>
          <w:tcPr>
            <w:tcW w:w="676" w:type="dxa"/>
            <w:tcMar>
              <w:left w:w="115" w:type="dxa"/>
            </w:tcMar>
          </w:tcPr>
          <w:p w14:paraId="64749C91" w14:textId="77777777" w:rsidR="006C44BD" w:rsidRPr="00211F2B" w:rsidRDefault="006C44BD" w:rsidP="005D4B1B">
            <w:pPr>
              <w:jc w:val="center"/>
            </w:pPr>
            <w:r w:rsidRPr="00211F2B">
              <w:t>-</w:t>
            </w:r>
          </w:p>
        </w:tc>
        <w:tc>
          <w:tcPr>
            <w:tcW w:w="756" w:type="dxa"/>
            <w:tcMar>
              <w:left w:w="115" w:type="dxa"/>
            </w:tcMar>
          </w:tcPr>
          <w:p w14:paraId="68A74037" w14:textId="77777777" w:rsidR="006C44BD" w:rsidRPr="00211F2B" w:rsidRDefault="006C44BD" w:rsidP="005D4B1B">
            <w:pPr>
              <w:jc w:val="center"/>
            </w:pPr>
            <w:r w:rsidRPr="00211F2B">
              <w:t>-</w:t>
            </w:r>
          </w:p>
        </w:tc>
        <w:tc>
          <w:tcPr>
            <w:tcW w:w="684" w:type="dxa"/>
          </w:tcPr>
          <w:p w14:paraId="704CE630" w14:textId="77777777" w:rsidR="006C44BD" w:rsidRPr="00211F2B" w:rsidRDefault="006C44BD" w:rsidP="005D4B1B">
            <w:pPr>
              <w:jc w:val="center"/>
            </w:pPr>
          </w:p>
        </w:tc>
        <w:tc>
          <w:tcPr>
            <w:tcW w:w="684" w:type="dxa"/>
            <w:tcMar>
              <w:left w:w="115" w:type="dxa"/>
            </w:tcMar>
          </w:tcPr>
          <w:p w14:paraId="73575A24" w14:textId="5BF565BD" w:rsidR="006C44BD" w:rsidRPr="00211F2B" w:rsidRDefault="006C44BD" w:rsidP="005D4B1B">
            <w:pPr>
              <w:jc w:val="center"/>
            </w:pPr>
            <w:r w:rsidRPr="00211F2B">
              <w:t>30</w:t>
            </w:r>
          </w:p>
        </w:tc>
      </w:tr>
      <w:tr w:rsidR="006C44BD" w:rsidRPr="00211F2B" w14:paraId="5CB7740F" w14:textId="77777777" w:rsidTr="00131CB3">
        <w:trPr>
          <w:cantSplit/>
          <w:jc w:val="center"/>
        </w:trPr>
        <w:tc>
          <w:tcPr>
            <w:tcW w:w="3520" w:type="dxa"/>
            <w:tcMar>
              <w:left w:w="115" w:type="dxa"/>
            </w:tcMar>
          </w:tcPr>
          <w:p w14:paraId="5B735D71" w14:textId="77777777" w:rsidR="006C44BD" w:rsidRPr="00211F2B" w:rsidRDefault="006C44BD" w:rsidP="00EE6F11">
            <w:pPr>
              <w:pStyle w:val="tableindent1"/>
            </w:pPr>
            <w:r w:rsidRPr="00211F2B">
              <w:t>Thermal Cycle</w:t>
            </w:r>
          </w:p>
        </w:tc>
        <w:tc>
          <w:tcPr>
            <w:tcW w:w="1600" w:type="dxa"/>
            <w:tcMar>
              <w:left w:w="115" w:type="dxa"/>
            </w:tcMar>
          </w:tcPr>
          <w:p w14:paraId="73D498EE" w14:textId="01BCCDF3" w:rsidR="006C44BD" w:rsidRPr="00D14A37" w:rsidRDefault="006C44BD" w:rsidP="008B62B2">
            <w:pPr>
              <w:jc w:val="center"/>
            </w:pPr>
            <w:r w:rsidRPr="00211F2B">
              <w:t>4.15.2.</w:t>
            </w:r>
            <w:r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Pr="004122BB">
              <w:rPr>
                <w:rStyle w:val="crossreference"/>
              </w:rPr>
            </w:r>
            <w:r w:rsidRPr="004122BB">
              <w:rPr>
                <w:rStyle w:val="crossreference"/>
              </w:rPr>
              <w:fldChar w:fldCharType="separate"/>
            </w:r>
            <w:r w:rsidR="00163D01">
              <w:rPr>
                <w:rStyle w:val="crossreference"/>
              </w:rPr>
              <w:t>e</w:t>
            </w:r>
            <w:r w:rsidRPr="004122BB">
              <w:rPr>
                <w:rStyle w:val="crossreference"/>
              </w:rPr>
              <w:fldChar w:fldCharType="end"/>
            </w:r>
          </w:p>
        </w:tc>
        <w:tc>
          <w:tcPr>
            <w:tcW w:w="675" w:type="dxa"/>
            <w:tcMar>
              <w:left w:w="115" w:type="dxa"/>
            </w:tcMar>
          </w:tcPr>
          <w:p w14:paraId="3DFBDD58" w14:textId="77777777" w:rsidR="006C44BD" w:rsidRPr="00211F2B" w:rsidRDefault="006C44BD" w:rsidP="005D4B1B">
            <w:pPr>
              <w:jc w:val="center"/>
            </w:pPr>
            <w:r w:rsidRPr="00211F2B">
              <w:t>-</w:t>
            </w:r>
          </w:p>
        </w:tc>
        <w:tc>
          <w:tcPr>
            <w:tcW w:w="432" w:type="dxa"/>
            <w:gridSpan w:val="2"/>
            <w:tcMar>
              <w:left w:w="115" w:type="dxa"/>
            </w:tcMar>
          </w:tcPr>
          <w:p w14:paraId="02674E9E" w14:textId="77777777" w:rsidR="006C44BD" w:rsidRPr="00211F2B" w:rsidRDefault="006C44BD" w:rsidP="005D4B1B">
            <w:pPr>
              <w:jc w:val="center"/>
            </w:pPr>
            <w:r w:rsidRPr="00211F2B">
              <w:t>-</w:t>
            </w:r>
          </w:p>
        </w:tc>
        <w:tc>
          <w:tcPr>
            <w:tcW w:w="432" w:type="dxa"/>
            <w:tcMar>
              <w:left w:w="115" w:type="dxa"/>
            </w:tcMar>
          </w:tcPr>
          <w:p w14:paraId="503FA81D" w14:textId="77777777" w:rsidR="006C44BD" w:rsidRPr="00211F2B" w:rsidRDefault="006C44BD" w:rsidP="005D4B1B">
            <w:pPr>
              <w:jc w:val="center"/>
            </w:pPr>
            <w:r w:rsidRPr="00211F2B">
              <w:t>-</w:t>
            </w:r>
          </w:p>
        </w:tc>
        <w:tc>
          <w:tcPr>
            <w:tcW w:w="675" w:type="dxa"/>
            <w:tcMar>
              <w:left w:w="115" w:type="dxa"/>
            </w:tcMar>
          </w:tcPr>
          <w:p w14:paraId="35213A87" w14:textId="77777777" w:rsidR="006C44BD" w:rsidRPr="00211F2B" w:rsidRDefault="006C44BD" w:rsidP="005D4B1B">
            <w:pPr>
              <w:jc w:val="center"/>
            </w:pPr>
            <w:r w:rsidRPr="00211F2B">
              <w:t>-</w:t>
            </w:r>
          </w:p>
        </w:tc>
        <w:tc>
          <w:tcPr>
            <w:tcW w:w="676" w:type="dxa"/>
            <w:tcMar>
              <w:left w:w="115" w:type="dxa"/>
            </w:tcMar>
          </w:tcPr>
          <w:p w14:paraId="56CF1D4A" w14:textId="77777777" w:rsidR="006C44BD" w:rsidRPr="00211F2B" w:rsidRDefault="006C44BD" w:rsidP="005D4B1B">
            <w:pPr>
              <w:jc w:val="center"/>
            </w:pPr>
            <w:r w:rsidRPr="00211F2B">
              <w:t>-</w:t>
            </w:r>
          </w:p>
        </w:tc>
        <w:tc>
          <w:tcPr>
            <w:tcW w:w="756" w:type="dxa"/>
            <w:tcMar>
              <w:left w:w="115" w:type="dxa"/>
            </w:tcMar>
          </w:tcPr>
          <w:p w14:paraId="62A38E53" w14:textId="77777777" w:rsidR="006C44BD" w:rsidRPr="00211F2B" w:rsidRDefault="006C44BD" w:rsidP="005D4B1B">
            <w:pPr>
              <w:jc w:val="center"/>
            </w:pPr>
            <w:r w:rsidRPr="00211F2B">
              <w:t>-</w:t>
            </w:r>
          </w:p>
        </w:tc>
        <w:tc>
          <w:tcPr>
            <w:tcW w:w="684" w:type="dxa"/>
          </w:tcPr>
          <w:p w14:paraId="09A20EF0" w14:textId="51315BEB" w:rsidR="006C44BD" w:rsidRPr="00211F2B" w:rsidRDefault="00BC25E4" w:rsidP="005D4B1B">
            <w:pPr>
              <w:jc w:val="center"/>
            </w:pPr>
            <w:r>
              <w:t>X</w:t>
            </w:r>
          </w:p>
        </w:tc>
        <w:tc>
          <w:tcPr>
            <w:tcW w:w="684" w:type="dxa"/>
            <w:tcMar>
              <w:left w:w="115" w:type="dxa"/>
            </w:tcMar>
          </w:tcPr>
          <w:p w14:paraId="3797FC51" w14:textId="23D3A65D" w:rsidR="006C44BD" w:rsidRPr="00211F2B" w:rsidRDefault="006C44BD" w:rsidP="005D4B1B">
            <w:pPr>
              <w:jc w:val="center"/>
            </w:pPr>
            <w:r w:rsidRPr="00211F2B">
              <w:t>X</w:t>
            </w:r>
          </w:p>
        </w:tc>
      </w:tr>
      <w:tr w:rsidR="006C44BD" w:rsidRPr="00211F2B" w14:paraId="0FDBCEC8" w14:textId="77777777" w:rsidTr="00131CB3">
        <w:trPr>
          <w:cantSplit/>
          <w:jc w:val="center"/>
        </w:trPr>
        <w:tc>
          <w:tcPr>
            <w:tcW w:w="3520" w:type="dxa"/>
            <w:tcMar>
              <w:left w:w="115" w:type="dxa"/>
            </w:tcMar>
          </w:tcPr>
          <w:p w14:paraId="04EC4BFA" w14:textId="77777777" w:rsidR="006C44BD" w:rsidRPr="00211F2B" w:rsidRDefault="006C44BD" w:rsidP="00EE6F11">
            <w:pPr>
              <w:pStyle w:val="tableindent1"/>
            </w:pPr>
            <w:r w:rsidRPr="00211F2B">
              <w:t>Humidity</w:t>
            </w:r>
          </w:p>
        </w:tc>
        <w:tc>
          <w:tcPr>
            <w:tcW w:w="1600" w:type="dxa"/>
            <w:tcMar>
              <w:left w:w="115" w:type="dxa"/>
            </w:tcMar>
          </w:tcPr>
          <w:p w14:paraId="782B7834" w14:textId="7B9A2820" w:rsidR="006C44BD" w:rsidRPr="00A26157" w:rsidRDefault="006C44BD" w:rsidP="008B62B2">
            <w:pPr>
              <w:snapToGrid w:val="0"/>
              <w:jc w:val="center"/>
            </w:pPr>
            <w:r w:rsidRPr="00935202">
              <w:rPr>
                <w:rStyle w:val="crossreference"/>
              </w:rPr>
              <w:fldChar w:fldCharType="begin"/>
            </w:r>
            <w:r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675" w:type="dxa"/>
            <w:tcMar>
              <w:left w:w="115" w:type="dxa"/>
            </w:tcMar>
          </w:tcPr>
          <w:p w14:paraId="36AF608C" w14:textId="77777777" w:rsidR="006C44BD" w:rsidRPr="00211F2B" w:rsidRDefault="006C44BD" w:rsidP="005D4B1B">
            <w:pPr>
              <w:jc w:val="center"/>
            </w:pPr>
            <w:r w:rsidRPr="00211F2B">
              <w:t>-</w:t>
            </w:r>
          </w:p>
        </w:tc>
        <w:tc>
          <w:tcPr>
            <w:tcW w:w="432" w:type="dxa"/>
            <w:gridSpan w:val="2"/>
            <w:tcMar>
              <w:left w:w="115" w:type="dxa"/>
            </w:tcMar>
          </w:tcPr>
          <w:p w14:paraId="0117A5DE" w14:textId="77777777" w:rsidR="006C44BD" w:rsidRPr="00211F2B" w:rsidRDefault="006C44BD" w:rsidP="005D4B1B">
            <w:pPr>
              <w:jc w:val="center"/>
            </w:pPr>
            <w:r w:rsidRPr="00211F2B">
              <w:t>-</w:t>
            </w:r>
          </w:p>
        </w:tc>
        <w:tc>
          <w:tcPr>
            <w:tcW w:w="432" w:type="dxa"/>
            <w:tcMar>
              <w:left w:w="115" w:type="dxa"/>
            </w:tcMar>
          </w:tcPr>
          <w:p w14:paraId="0342E24F" w14:textId="77777777" w:rsidR="006C44BD" w:rsidRPr="00211F2B" w:rsidRDefault="006C44BD" w:rsidP="005D4B1B">
            <w:pPr>
              <w:jc w:val="center"/>
            </w:pPr>
            <w:r w:rsidRPr="00211F2B">
              <w:t>-</w:t>
            </w:r>
          </w:p>
        </w:tc>
        <w:tc>
          <w:tcPr>
            <w:tcW w:w="675" w:type="dxa"/>
            <w:tcMar>
              <w:left w:w="115" w:type="dxa"/>
            </w:tcMar>
          </w:tcPr>
          <w:p w14:paraId="37F0AE11" w14:textId="77777777" w:rsidR="006C44BD" w:rsidRPr="00211F2B" w:rsidRDefault="006C44BD" w:rsidP="005D4B1B">
            <w:pPr>
              <w:jc w:val="center"/>
            </w:pPr>
            <w:r w:rsidRPr="00211F2B">
              <w:t>-</w:t>
            </w:r>
          </w:p>
        </w:tc>
        <w:tc>
          <w:tcPr>
            <w:tcW w:w="676" w:type="dxa"/>
            <w:tcMar>
              <w:left w:w="115" w:type="dxa"/>
            </w:tcMar>
          </w:tcPr>
          <w:p w14:paraId="27529E73" w14:textId="77777777" w:rsidR="006C44BD" w:rsidRPr="00211F2B" w:rsidRDefault="006C44BD" w:rsidP="005D4B1B">
            <w:pPr>
              <w:jc w:val="center"/>
            </w:pPr>
            <w:r w:rsidRPr="00211F2B">
              <w:t>-</w:t>
            </w:r>
          </w:p>
        </w:tc>
        <w:tc>
          <w:tcPr>
            <w:tcW w:w="756" w:type="dxa"/>
            <w:tcMar>
              <w:left w:w="115" w:type="dxa"/>
            </w:tcMar>
          </w:tcPr>
          <w:p w14:paraId="27956BF5" w14:textId="77777777" w:rsidR="006C44BD" w:rsidRPr="00211F2B" w:rsidRDefault="006C44BD" w:rsidP="005D4B1B">
            <w:pPr>
              <w:jc w:val="center"/>
            </w:pPr>
            <w:r w:rsidRPr="00211F2B">
              <w:t>-</w:t>
            </w:r>
          </w:p>
        </w:tc>
        <w:tc>
          <w:tcPr>
            <w:tcW w:w="684" w:type="dxa"/>
          </w:tcPr>
          <w:p w14:paraId="78496184" w14:textId="56070A95" w:rsidR="006C44BD" w:rsidRPr="00211F2B" w:rsidRDefault="00BC25E4" w:rsidP="005D4B1B">
            <w:pPr>
              <w:jc w:val="center"/>
            </w:pPr>
            <w:r>
              <w:t>X</w:t>
            </w:r>
          </w:p>
        </w:tc>
        <w:tc>
          <w:tcPr>
            <w:tcW w:w="684" w:type="dxa"/>
            <w:tcMar>
              <w:left w:w="115" w:type="dxa"/>
            </w:tcMar>
          </w:tcPr>
          <w:p w14:paraId="2A5B691A" w14:textId="23185A35" w:rsidR="006C44BD" w:rsidRPr="00211F2B" w:rsidRDefault="006C44BD" w:rsidP="005D4B1B">
            <w:pPr>
              <w:jc w:val="center"/>
            </w:pPr>
            <w:r w:rsidRPr="00211F2B">
              <w:t>X</w:t>
            </w:r>
          </w:p>
        </w:tc>
      </w:tr>
      <w:tr w:rsidR="006C44BD" w:rsidRPr="00211F2B" w14:paraId="756BC8DC" w14:textId="77777777" w:rsidTr="00131CB3">
        <w:trPr>
          <w:cantSplit/>
          <w:jc w:val="center"/>
        </w:trPr>
        <w:tc>
          <w:tcPr>
            <w:tcW w:w="3520" w:type="dxa"/>
            <w:tcMar>
              <w:left w:w="115" w:type="dxa"/>
            </w:tcMar>
          </w:tcPr>
          <w:p w14:paraId="7E989B4E" w14:textId="77777777" w:rsidR="006C44BD" w:rsidRPr="00211F2B" w:rsidRDefault="006C44BD" w:rsidP="00EE6F11">
            <w:pPr>
              <w:pStyle w:val="tableindent1"/>
            </w:pPr>
            <w:r w:rsidRPr="00211F2B">
              <w:t>Salt Fog</w:t>
            </w:r>
          </w:p>
        </w:tc>
        <w:tc>
          <w:tcPr>
            <w:tcW w:w="1600" w:type="dxa"/>
            <w:tcMar>
              <w:left w:w="115" w:type="dxa"/>
            </w:tcMar>
          </w:tcPr>
          <w:p w14:paraId="3F8AF892" w14:textId="49D50C7D" w:rsidR="006C44BD" w:rsidRPr="00A26157" w:rsidRDefault="006C44BD" w:rsidP="008B62B2">
            <w:pPr>
              <w:snapToGrid w:val="0"/>
              <w:jc w:val="center"/>
            </w:pPr>
            <w:r w:rsidRPr="00935202">
              <w:rPr>
                <w:rStyle w:val="crossreference"/>
              </w:rPr>
              <w:fldChar w:fldCharType="begin"/>
            </w:r>
            <w:r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675" w:type="dxa"/>
            <w:tcMar>
              <w:left w:w="115" w:type="dxa"/>
            </w:tcMar>
          </w:tcPr>
          <w:p w14:paraId="516ECEFB" w14:textId="77777777" w:rsidR="006C44BD" w:rsidRPr="00211F2B" w:rsidRDefault="006C44BD" w:rsidP="005D4B1B">
            <w:pPr>
              <w:jc w:val="center"/>
            </w:pPr>
            <w:r w:rsidRPr="00211F2B">
              <w:t>-</w:t>
            </w:r>
          </w:p>
        </w:tc>
        <w:tc>
          <w:tcPr>
            <w:tcW w:w="432" w:type="dxa"/>
            <w:gridSpan w:val="2"/>
            <w:tcMar>
              <w:left w:w="115" w:type="dxa"/>
            </w:tcMar>
          </w:tcPr>
          <w:p w14:paraId="23075A23" w14:textId="77777777" w:rsidR="006C44BD" w:rsidRPr="00211F2B" w:rsidRDefault="006C44BD" w:rsidP="005D4B1B">
            <w:pPr>
              <w:jc w:val="center"/>
            </w:pPr>
            <w:r w:rsidRPr="00211F2B">
              <w:t>-</w:t>
            </w:r>
          </w:p>
        </w:tc>
        <w:tc>
          <w:tcPr>
            <w:tcW w:w="432" w:type="dxa"/>
            <w:tcMar>
              <w:left w:w="115" w:type="dxa"/>
            </w:tcMar>
          </w:tcPr>
          <w:p w14:paraId="6C19BA38" w14:textId="77777777" w:rsidR="006C44BD" w:rsidRPr="00211F2B" w:rsidRDefault="006C44BD" w:rsidP="005D4B1B">
            <w:pPr>
              <w:jc w:val="center"/>
            </w:pPr>
            <w:r w:rsidRPr="00211F2B">
              <w:t>-</w:t>
            </w:r>
          </w:p>
        </w:tc>
        <w:tc>
          <w:tcPr>
            <w:tcW w:w="675" w:type="dxa"/>
            <w:tcMar>
              <w:left w:w="115" w:type="dxa"/>
            </w:tcMar>
          </w:tcPr>
          <w:p w14:paraId="3209D774" w14:textId="77777777" w:rsidR="006C44BD" w:rsidRPr="00211F2B" w:rsidRDefault="006C44BD" w:rsidP="005D4B1B">
            <w:pPr>
              <w:jc w:val="center"/>
            </w:pPr>
            <w:r w:rsidRPr="00211F2B">
              <w:t>-</w:t>
            </w:r>
          </w:p>
        </w:tc>
        <w:tc>
          <w:tcPr>
            <w:tcW w:w="676" w:type="dxa"/>
            <w:tcMar>
              <w:left w:w="115" w:type="dxa"/>
            </w:tcMar>
          </w:tcPr>
          <w:p w14:paraId="3E9B4034" w14:textId="77777777" w:rsidR="006C44BD" w:rsidRPr="00211F2B" w:rsidRDefault="006C44BD" w:rsidP="005D4B1B">
            <w:pPr>
              <w:jc w:val="center"/>
            </w:pPr>
            <w:r w:rsidRPr="00211F2B">
              <w:t>-</w:t>
            </w:r>
          </w:p>
        </w:tc>
        <w:tc>
          <w:tcPr>
            <w:tcW w:w="756" w:type="dxa"/>
            <w:tcMar>
              <w:left w:w="115" w:type="dxa"/>
            </w:tcMar>
          </w:tcPr>
          <w:p w14:paraId="64FAD42B" w14:textId="77777777" w:rsidR="006C44BD" w:rsidRPr="00211F2B" w:rsidRDefault="006C44BD" w:rsidP="005D4B1B">
            <w:pPr>
              <w:jc w:val="center"/>
            </w:pPr>
            <w:r w:rsidRPr="00211F2B">
              <w:t>-</w:t>
            </w:r>
          </w:p>
        </w:tc>
        <w:tc>
          <w:tcPr>
            <w:tcW w:w="684" w:type="dxa"/>
          </w:tcPr>
          <w:p w14:paraId="29FF5349" w14:textId="77777777" w:rsidR="006C44BD" w:rsidRPr="00211F2B" w:rsidRDefault="006C44BD" w:rsidP="005D4B1B">
            <w:pPr>
              <w:jc w:val="center"/>
            </w:pPr>
          </w:p>
        </w:tc>
        <w:tc>
          <w:tcPr>
            <w:tcW w:w="684" w:type="dxa"/>
            <w:tcMar>
              <w:left w:w="115" w:type="dxa"/>
            </w:tcMar>
          </w:tcPr>
          <w:p w14:paraId="05AA6831" w14:textId="1671E232" w:rsidR="006C44BD" w:rsidRPr="00211F2B" w:rsidRDefault="006C44BD" w:rsidP="005D4B1B">
            <w:pPr>
              <w:jc w:val="center"/>
            </w:pPr>
            <w:r w:rsidRPr="00211F2B">
              <w:t>X</w:t>
            </w:r>
          </w:p>
        </w:tc>
      </w:tr>
      <w:tr w:rsidR="006C44BD" w:rsidRPr="00211F2B" w14:paraId="620CE9E6" w14:textId="77777777" w:rsidTr="00131CB3">
        <w:trPr>
          <w:cantSplit/>
          <w:jc w:val="center"/>
        </w:trPr>
        <w:tc>
          <w:tcPr>
            <w:tcW w:w="3520" w:type="dxa"/>
            <w:tcMar>
              <w:left w:w="115" w:type="dxa"/>
            </w:tcMar>
          </w:tcPr>
          <w:p w14:paraId="43058E71" w14:textId="77777777" w:rsidR="006C44BD" w:rsidRPr="00211F2B" w:rsidRDefault="006C44BD" w:rsidP="00EE6F11">
            <w:pPr>
              <w:pStyle w:val="tableindent1"/>
            </w:pPr>
            <w:r w:rsidRPr="00211F2B">
              <w:t>Acceleration</w:t>
            </w:r>
          </w:p>
        </w:tc>
        <w:tc>
          <w:tcPr>
            <w:tcW w:w="1600" w:type="dxa"/>
            <w:tcMar>
              <w:left w:w="115" w:type="dxa"/>
            </w:tcMar>
          </w:tcPr>
          <w:p w14:paraId="47365BE4" w14:textId="5A1829B5" w:rsidR="006C44BD" w:rsidRPr="00A26157" w:rsidRDefault="006C44BD" w:rsidP="008B62B2">
            <w:pPr>
              <w:snapToGrid w:val="0"/>
              <w:jc w:val="center"/>
            </w:pPr>
            <w:r w:rsidRPr="00935202">
              <w:rPr>
                <w:rStyle w:val="crossreference"/>
              </w:rPr>
              <w:fldChar w:fldCharType="begin"/>
            </w:r>
            <w:r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675" w:type="dxa"/>
            <w:tcMar>
              <w:left w:w="115" w:type="dxa"/>
            </w:tcMar>
          </w:tcPr>
          <w:p w14:paraId="0B7027AD" w14:textId="77777777" w:rsidR="006C44BD" w:rsidRPr="00211F2B" w:rsidRDefault="006C44BD" w:rsidP="005D4B1B">
            <w:pPr>
              <w:jc w:val="center"/>
            </w:pPr>
            <w:r w:rsidRPr="00211F2B">
              <w:t>-</w:t>
            </w:r>
          </w:p>
        </w:tc>
        <w:tc>
          <w:tcPr>
            <w:tcW w:w="432" w:type="dxa"/>
            <w:gridSpan w:val="2"/>
            <w:tcMar>
              <w:left w:w="115" w:type="dxa"/>
            </w:tcMar>
          </w:tcPr>
          <w:p w14:paraId="68AED643" w14:textId="77777777" w:rsidR="006C44BD" w:rsidRPr="00211F2B" w:rsidRDefault="006C44BD" w:rsidP="005D4B1B">
            <w:pPr>
              <w:jc w:val="center"/>
            </w:pPr>
            <w:r w:rsidRPr="00211F2B">
              <w:t>-</w:t>
            </w:r>
          </w:p>
        </w:tc>
        <w:tc>
          <w:tcPr>
            <w:tcW w:w="432" w:type="dxa"/>
            <w:tcMar>
              <w:left w:w="115" w:type="dxa"/>
            </w:tcMar>
          </w:tcPr>
          <w:p w14:paraId="165EADF2" w14:textId="77777777" w:rsidR="006C44BD" w:rsidRPr="00211F2B" w:rsidRDefault="006C44BD" w:rsidP="005D4B1B">
            <w:pPr>
              <w:jc w:val="center"/>
            </w:pPr>
            <w:r w:rsidRPr="00211F2B">
              <w:t>-</w:t>
            </w:r>
          </w:p>
        </w:tc>
        <w:tc>
          <w:tcPr>
            <w:tcW w:w="675" w:type="dxa"/>
            <w:tcMar>
              <w:left w:w="115" w:type="dxa"/>
            </w:tcMar>
          </w:tcPr>
          <w:p w14:paraId="4943DC14" w14:textId="77777777" w:rsidR="006C44BD" w:rsidRPr="00211F2B" w:rsidRDefault="006C44BD" w:rsidP="005D4B1B">
            <w:pPr>
              <w:jc w:val="center"/>
            </w:pPr>
            <w:r w:rsidRPr="00211F2B">
              <w:t>-</w:t>
            </w:r>
          </w:p>
        </w:tc>
        <w:tc>
          <w:tcPr>
            <w:tcW w:w="676" w:type="dxa"/>
            <w:tcMar>
              <w:left w:w="115" w:type="dxa"/>
            </w:tcMar>
          </w:tcPr>
          <w:p w14:paraId="4B5EC9D3" w14:textId="77777777" w:rsidR="006C44BD" w:rsidRPr="00211F2B" w:rsidRDefault="006C44BD" w:rsidP="005D4B1B">
            <w:pPr>
              <w:jc w:val="center"/>
            </w:pPr>
            <w:r w:rsidRPr="00211F2B">
              <w:t>-</w:t>
            </w:r>
          </w:p>
        </w:tc>
        <w:tc>
          <w:tcPr>
            <w:tcW w:w="756" w:type="dxa"/>
            <w:tcMar>
              <w:left w:w="115" w:type="dxa"/>
            </w:tcMar>
          </w:tcPr>
          <w:p w14:paraId="0E718656" w14:textId="77777777" w:rsidR="006C44BD" w:rsidRPr="00211F2B" w:rsidRDefault="006C44BD" w:rsidP="005D4B1B">
            <w:pPr>
              <w:jc w:val="center"/>
            </w:pPr>
            <w:r w:rsidRPr="00211F2B">
              <w:t>-</w:t>
            </w:r>
          </w:p>
        </w:tc>
        <w:tc>
          <w:tcPr>
            <w:tcW w:w="684" w:type="dxa"/>
          </w:tcPr>
          <w:p w14:paraId="6BC5DB39" w14:textId="1441ECCD" w:rsidR="006C44BD" w:rsidRPr="00211F2B" w:rsidRDefault="00BC25E4" w:rsidP="005D4B1B">
            <w:pPr>
              <w:jc w:val="center"/>
            </w:pPr>
            <w:r>
              <w:t>X</w:t>
            </w:r>
          </w:p>
        </w:tc>
        <w:tc>
          <w:tcPr>
            <w:tcW w:w="684" w:type="dxa"/>
            <w:tcMar>
              <w:left w:w="115" w:type="dxa"/>
            </w:tcMar>
          </w:tcPr>
          <w:p w14:paraId="343B4D30" w14:textId="73D5CA7C" w:rsidR="006C44BD" w:rsidRPr="00211F2B" w:rsidRDefault="006C44BD" w:rsidP="005D4B1B">
            <w:pPr>
              <w:jc w:val="center"/>
            </w:pPr>
            <w:r w:rsidRPr="00211F2B">
              <w:t>X</w:t>
            </w:r>
          </w:p>
        </w:tc>
      </w:tr>
      <w:tr w:rsidR="006C44BD" w:rsidRPr="00211F2B" w14:paraId="53970ECB" w14:textId="77777777" w:rsidTr="00131CB3">
        <w:trPr>
          <w:cantSplit/>
          <w:jc w:val="center"/>
        </w:trPr>
        <w:tc>
          <w:tcPr>
            <w:tcW w:w="3520" w:type="dxa"/>
            <w:tcBorders>
              <w:bottom w:val="single" w:sz="6" w:space="0" w:color="auto"/>
            </w:tcBorders>
            <w:tcMar>
              <w:left w:w="115" w:type="dxa"/>
            </w:tcMar>
          </w:tcPr>
          <w:p w14:paraId="247616FD" w14:textId="77777777" w:rsidR="006C44BD" w:rsidRPr="00211F2B" w:rsidRDefault="006C44BD" w:rsidP="00EE6F11">
            <w:pPr>
              <w:pStyle w:val="tableindent1"/>
            </w:pPr>
            <w:r w:rsidRPr="00211F2B">
              <w:t>Sinusoidal Vibration</w:t>
            </w:r>
          </w:p>
        </w:tc>
        <w:tc>
          <w:tcPr>
            <w:tcW w:w="1600" w:type="dxa"/>
            <w:tcBorders>
              <w:bottom w:val="single" w:sz="6" w:space="0" w:color="auto"/>
            </w:tcBorders>
            <w:tcMar>
              <w:left w:w="115" w:type="dxa"/>
            </w:tcMar>
          </w:tcPr>
          <w:p w14:paraId="615CBA1B" w14:textId="144C02D4" w:rsidR="006C44BD" w:rsidRPr="00A26157" w:rsidRDefault="006C44BD" w:rsidP="008B62B2">
            <w:pPr>
              <w:snapToGrid w:val="0"/>
              <w:jc w:val="center"/>
            </w:pPr>
            <w:r w:rsidRPr="00935202">
              <w:rPr>
                <w:rStyle w:val="crossreference"/>
              </w:rPr>
              <w:fldChar w:fldCharType="begin"/>
            </w:r>
            <w:r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675" w:type="dxa"/>
            <w:tcMar>
              <w:left w:w="115" w:type="dxa"/>
            </w:tcMar>
          </w:tcPr>
          <w:p w14:paraId="3D5C819D" w14:textId="77777777" w:rsidR="006C44BD" w:rsidRPr="00211F2B" w:rsidRDefault="006C44BD" w:rsidP="005D4B1B">
            <w:pPr>
              <w:jc w:val="center"/>
            </w:pPr>
            <w:r w:rsidRPr="00211F2B">
              <w:t>-</w:t>
            </w:r>
          </w:p>
        </w:tc>
        <w:tc>
          <w:tcPr>
            <w:tcW w:w="432" w:type="dxa"/>
            <w:gridSpan w:val="2"/>
            <w:tcMar>
              <w:left w:w="115" w:type="dxa"/>
            </w:tcMar>
          </w:tcPr>
          <w:p w14:paraId="20E53BC7" w14:textId="77777777" w:rsidR="006C44BD" w:rsidRPr="00211F2B" w:rsidRDefault="006C44BD" w:rsidP="005D4B1B">
            <w:pPr>
              <w:jc w:val="center"/>
            </w:pPr>
            <w:r w:rsidRPr="00211F2B">
              <w:t>-</w:t>
            </w:r>
          </w:p>
        </w:tc>
        <w:tc>
          <w:tcPr>
            <w:tcW w:w="432" w:type="dxa"/>
            <w:tcMar>
              <w:left w:w="115" w:type="dxa"/>
            </w:tcMar>
          </w:tcPr>
          <w:p w14:paraId="15330FAC" w14:textId="77777777" w:rsidR="006C44BD" w:rsidRPr="00211F2B" w:rsidRDefault="006C44BD" w:rsidP="005D4B1B">
            <w:pPr>
              <w:jc w:val="center"/>
            </w:pPr>
            <w:r w:rsidRPr="00211F2B">
              <w:t>-</w:t>
            </w:r>
          </w:p>
        </w:tc>
        <w:tc>
          <w:tcPr>
            <w:tcW w:w="675" w:type="dxa"/>
            <w:tcMar>
              <w:left w:w="115" w:type="dxa"/>
            </w:tcMar>
          </w:tcPr>
          <w:p w14:paraId="62ECECCF" w14:textId="77777777" w:rsidR="006C44BD" w:rsidRPr="00211F2B" w:rsidRDefault="006C44BD" w:rsidP="005D4B1B">
            <w:pPr>
              <w:jc w:val="center"/>
            </w:pPr>
            <w:r w:rsidRPr="00211F2B">
              <w:t>-</w:t>
            </w:r>
          </w:p>
        </w:tc>
        <w:tc>
          <w:tcPr>
            <w:tcW w:w="676" w:type="dxa"/>
            <w:tcMar>
              <w:left w:w="115" w:type="dxa"/>
            </w:tcMar>
          </w:tcPr>
          <w:p w14:paraId="3645AB4C" w14:textId="77777777" w:rsidR="006C44BD" w:rsidRPr="00211F2B" w:rsidRDefault="006C44BD" w:rsidP="005D4B1B">
            <w:pPr>
              <w:jc w:val="center"/>
            </w:pPr>
            <w:r w:rsidRPr="00211F2B">
              <w:t>-</w:t>
            </w:r>
          </w:p>
        </w:tc>
        <w:tc>
          <w:tcPr>
            <w:tcW w:w="756" w:type="dxa"/>
            <w:tcMar>
              <w:left w:w="115" w:type="dxa"/>
            </w:tcMar>
          </w:tcPr>
          <w:p w14:paraId="29C9643E" w14:textId="77777777" w:rsidR="006C44BD" w:rsidRPr="00211F2B" w:rsidRDefault="006C44BD" w:rsidP="005D4B1B">
            <w:pPr>
              <w:jc w:val="center"/>
            </w:pPr>
            <w:r w:rsidRPr="00211F2B">
              <w:t>-</w:t>
            </w:r>
          </w:p>
        </w:tc>
        <w:tc>
          <w:tcPr>
            <w:tcW w:w="684" w:type="dxa"/>
          </w:tcPr>
          <w:p w14:paraId="0E06000A" w14:textId="4BDD5307" w:rsidR="006C44BD" w:rsidRPr="00211F2B" w:rsidRDefault="00BC25E4" w:rsidP="005D4B1B">
            <w:pPr>
              <w:jc w:val="center"/>
            </w:pPr>
            <w:r>
              <w:t>X</w:t>
            </w:r>
          </w:p>
        </w:tc>
        <w:tc>
          <w:tcPr>
            <w:tcW w:w="684" w:type="dxa"/>
            <w:tcMar>
              <w:left w:w="115" w:type="dxa"/>
            </w:tcMar>
          </w:tcPr>
          <w:p w14:paraId="2E176C00" w14:textId="00C12DC8" w:rsidR="006C44BD" w:rsidRPr="00211F2B" w:rsidRDefault="006C44BD" w:rsidP="005D4B1B">
            <w:pPr>
              <w:jc w:val="center"/>
            </w:pPr>
            <w:r w:rsidRPr="00211F2B">
              <w:t>X</w:t>
            </w:r>
          </w:p>
        </w:tc>
      </w:tr>
      <w:tr w:rsidR="006C44BD" w:rsidRPr="00211F2B" w14:paraId="25C5E2B9" w14:textId="77777777" w:rsidTr="00131CB3">
        <w:trPr>
          <w:cantSplit/>
          <w:jc w:val="center"/>
        </w:trPr>
        <w:tc>
          <w:tcPr>
            <w:tcW w:w="3520" w:type="dxa"/>
            <w:tcBorders>
              <w:top w:val="single" w:sz="6" w:space="0" w:color="auto"/>
              <w:bottom w:val="single" w:sz="6" w:space="0" w:color="auto"/>
            </w:tcBorders>
            <w:shd w:val="clear" w:color="auto" w:fill="auto"/>
            <w:tcMar>
              <w:left w:w="115" w:type="dxa"/>
            </w:tcMar>
          </w:tcPr>
          <w:p w14:paraId="651F76EF" w14:textId="77777777" w:rsidR="006C44BD" w:rsidRPr="00211F2B" w:rsidRDefault="006C44BD" w:rsidP="00EE6F11">
            <w:pPr>
              <w:pStyle w:val="tableindent1"/>
            </w:pPr>
            <w:r w:rsidRPr="00211F2B">
              <w:t>Shock</w:t>
            </w:r>
          </w:p>
        </w:tc>
        <w:tc>
          <w:tcPr>
            <w:tcW w:w="1600" w:type="dxa"/>
            <w:tcBorders>
              <w:top w:val="single" w:sz="6" w:space="0" w:color="auto"/>
              <w:bottom w:val="single" w:sz="6" w:space="0" w:color="auto"/>
            </w:tcBorders>
            <w:shd w:val="clear" w:color="auto" w:fill="auto"/>
            <w:tcMar>
              <w:left w:w="115" w:type="dxa"/>
            </w:tcMar>
          </w:tcPr>
          <w:p w14:paraId="03228BF7" w14:textId="23273071" w:rsidR="006C44BD" w:rsidRPr="00A26157" w:rsidRDefault="006C44BD" w:rsidP="000B1BC2">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675" w:type="dxa"/>
            <w:tcMar>
              <w:left w:w="115" w:type="dxa"/>
            </w:tcMar>
          </w:tcPr>
          <w:p w14:paraId="5F602DBD" w14:textId="77777777" w:rsidR="006C44BD" w:rsidRPr="00211F2B" w:rsidRDefault="006C44BD" w:rsidP="005D4B1B">
            <w:pPr>
              <w:jc w:val="center"/>
            </w:pPr>
            <w:r w:rsidRPr="00211F2B">
              <w:t>-</w:t>
            </w:r>
          </w:p>
        </w:tc>
        <w:tc>
          <w:tcPr>
            <w:tcW w:w="432" w:type="dxa"/>
            <w:gridSpan w:val="2"/>
            <w:tcMar>
              <w:left w:w="115" w:type="dxa"/>
            </w:tcMar>
          </w:tcPr>
          <w:p w14:paraId="07C78F8C" w14:textId="77777777" w:rsidR="006C44BD" w:rsidRPr="00211F2B" w:rsidRDefault="006C44BD" w:rsidP="005D4B1B">
            <w:pPr>
              <w:jc w:val="center"/>
            </w:pPr>
            <w:r w:rsidRPr="00211F2B">
              <w:t>-</w:t>
            </w:r>
          </w:p>
        </w:tc>
        <w:tc>
          <w:tcPr>
            <w:tcW w:w="432" w:type="dxa"/>
            <w:tcMar>
              <w:left w:w="115" w:type="dxa"/>
            </w:tcMar>
          </w:tcPr>
          <w:p w14:paraId="0DDA96D9" w14:textId="77777777" w:rsidR="006C44BD" w:rsidRPr="00211F2B" w:rsidRDefault="006C44BD" w:rsidP="005D4B1B">
            <w:pPr>
              <w:jc w:val="center"/>
            </w:pPr>
            <w:r w:rsidRPr="00211F2B">
              <w:t>-</w:t>
            </w:r>
          </w:p>
        </w:tc>
        <w:tc>
          <w:tcPr>
            <w:tcW w:w="675" w:type="dxa"/>
            <w:tcMar>
              <w:left w:w="115" w:type="dxa"/>
            </w:tcMar>
          </w:tcPr>
          <w:p w14:paraId="15D9C406" w14:textId="77777777" w:rsidR="006C44BD" w:rsidRPr="00211F2B" w:rsidRDefault="006C44BD" w:rsidP="005D4B1B">
            <w:pPr>
              <w:jc w:val="center"/>
            </w:pPr>
            <w:r w:rsidRPr="00211F2B">
              <w:t>-</w:t>
            </w:r>
          </w:p>
        </w:tc>
        <w:tc>
          <w:tcPr>
            <w:tcW w:w="676" w:type="dxa"/>
            <w:tcMar>
              <w:left w:w="115" w:type="dxa"/>
            </w:tcMar>
          </w:tcPr>
          <w:p w14:paraId="5E41CEB4" w14:textId="77777777" w:rsidR="006C44BD" w:rsidRPr="00211F2B" w:rsidRDefault="006C44BD" w:rsidP="005D4B1B">
            <w:pPr>
              <w:jc w:val="center"/>
            </w:pPr>
            <w:r w:rsidRPr="00211F2B">
              <w:t>-</w:t>
            </w:r>
          </w:p>
        </w:tc>
        <w:tc>
          <w:tcPr>
            <w:tcW w:w="756" w:type="dxa"/>
            <w:tcMar>
              <w:left w:w="115" w:type="dxa"/>
            </w:tcMar>
          </w:tcPr>
          <w:p w14:paraId="1DA3B5E5" w14:textId="77777777" w:rsidR="006C44BD" w:rsidRPr="00211F2B" w:rsidRDefault="006C44BD" w:rsidP="005D4B1B">
            <w:pPr>
              <w:jc w:val="center"/>
            </w:pPr>
            <w:r w:rsidRPr="00211F2B">
              <w:t>-</w:t>
            </w:r>
          </w:p>
        </w:tc>
        <w:tc>
          <w:tcPr>
            <w:tcW w:w="684" w:type="dxa"/>
          </w:tcPr>
          <w:p w14:paraId="410E769E" w14:textId="2BC9C351" w:rsidR="006C44BD" w:rsidRPr="00211F2B" w:rsidRDefault="007B2C10" w:rsidP="005D4B1B">
            <w:pPr>
              <w:jc w:val="center"/>
            </w:pPr>
            <w:r>
              <w:t>X</w:t>
            </w:r>
          </w:p>
        </w:tc>
        <w:tc>
          <w:tcPr>
            <w:tcW w:w="684" w:type="dxa"/>
            <w:tcMar>
              <w:left w:w="115" w:type="dxa"/>
            </w:tcMar>
          </w:tcPr>
          <w:p w14:paraId="2C85D840" w14:textId="44C7D3A0" w:rsidR="006C44BD" w:rsidRPr="00211F2B" w:rsidRDefault="006C44BD" w:rsidP="005D4B1B">
            <w:pPr>
              <w:jc w:val="center"/>
            </w:pPr>
            <w:r w:rsidRPr="00211F2B">
              <w:t>X</w:t>
            </w:r>
          </w:p>
        </w:tc>
      </w:tr>
      <w:tr w:rsidR="006C44BD" w:rsidRPr="00211F2B" w14:paraId="09AC2CC0" w14:textId="77777777" w:rsidTr="00131CB3">
        <w:trPr>
          <w:cantSplit/>
          <w:jc w:val="center"/>
        </w:trPr>
        <w:tc>
          <w:tcPr>
            <w:tcW w:w="3520" w:type="dxa"/>
            <w:tcBorders>
              <w:top w:val="single" w:sz="6" w:space="0" w:color="auto"/>
              <w:bottom w:val="single" w:sz="6" w:space="0" w:color="auto"/>
            </w:tcBorders>
            <w:tcMar>
              <w:left w:w="115" w:type="dxa"/>
            </w:tcMar>
          </w:tcPr>
          <w:p w14:paraId="33979405" w14:textId="77777777" w:rsidR="006C44BD" w:rsidRPr="00211F2B" w:rsidRDefault="006C44BD" w:rsidP="00EE6F11">
            <w:pPr>
              <w:pStyle w:val="tableindent1"/>
            </w:pPr>
            <w:r w:rsidRPr="00211F2B">
              <w:t>Acoustic Vibration</w:t>
            </w:r>
          </w:p>
        </w:tc>
        <w:tc>
          <w:tcPr>
            <w:tcW w:w="1600" w:type="dxa"/>
            <w:tcBorders>
              <w:top w:val="single" w:sz="6" w:space="0" w:color="auto"/>
              <w:bottom w:val="single" w:sz="6" w:space="0" w:color="auto"/>
            </w:tcBorders>
            <w:tcMar>
              <w:left w:w="115" w:type="dxa"/>
            </w:tcMar>
          </w:tcPr>
          <w:p w14:paraId="5916623A" w14:textId="36A0AEA0" w:rsidR="006C44BD" w:rsidRPr="00A26157" w:rsidRDefault="006C44BD" w:rsidP="008B62B2">
            <w:pPr>
              <w:snapToGrid w:val="0"/>
              <w:jc w:val="center"/>
            </w:pPr>
            <w:r w:rsidRPr="00935202">
              <w:rPr>
                <w:rStyle w:val="crossreference"/>
              </w:rPr>
              <w:fldChar w:fldCharType="begin"/>
            </w:r>
            <w:r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675" w:type="dxa"/>
            <w:tcMar>
              <w:left w:w="115" w:type="dxa"/>
            </w:tcMar>
          </w:tcPr>
          <w:p w14:paraId="4AC31FD0" w14:textId="77777777" w:rsidR="006C44BD" w:rsidRPr="00211F2B" w:rsidRDefault="006C44BD" w:rsidP="005D4B1B">
            <w:pPr>
              <w:jc w:val="center"/>
            </w:pPr>
            <w:r w:rsidRPr="00211F2B">
              <w:t>-</w:t>
            </w:r>
          </w:p>
        </w:tc>
        <w:tc>
          <w:tcPr>
            <w:tcW w:w="432" w:type="dxa"/>
            <w:gridSpan w:val="2"/>
            <w:tcMar>
              <w:left w:w="115" w:type="dxa"/>
            </w:tcMar>
          </w:tcPr>
          <w:p w14:paraId="3AA8591C" w14:textId="77777777" w:rsidR="006C44BD" w:rsidRPr="00211F2B" w:rsidRDefault="006C44BD" w:rsidP="005D4B1B">
            <w:pPr>
              <w:jc w:val="center"/>
            </w:pPr>
            <w:r w:rsidRPr="00211F2B">
              <w:t>-</w:t>
            </w:r>
          </w:p>
        </w:tc>
        <w:tc>
          <w:tcPr>
            <w:tcW w:w="432" w:type="dxa"/>
            <w:tcMar>
              <w:left w:w="115" w:type="dxa"/>
            </w:tcMar>
          </w:tcPr>
          <w:p w14:paraId="676F6C40" w14:textId="77777777" w:rsidR="006C44BD" w:rsidRPr="00211F2B" w:rsidRDefault="006C44BD" w:rsidP="005D4B1B">
            <w:pPr>
              <w:jc w:val="center"/>
            </w:pPr>
            <w:r w:rsidRPr="00211F2B">
              <w:t>-</w:t>
            </w:r>
          </w:p>
        </w:tc>
        <w:tc>
          <w:tcPr>
            <w:tcW w:w="675" w:type="dxa"/>
            <w:tcMar>
              <w:left w:w="115" w:type="dxa"/>
            </w:tcMar>
          </w:tcPr>
          <w:p w14:paraId="3898AE5D" w14:textId="77777777" w:rsidR="006C44BD" w:rsidRPr="00211F2B" w:rsidRDefault="006C44BD" w:rsidP="005D4B1B">
            <w:pPr>
              <w:jc w:val="center"/>
            </w:pPr>
            <w:r w:rsidRPr="00211F2B">
              <w:t>-</w:t>
            </w:r>
          </w:p>
        </w:tc>
        <w:tc>
          <w:tcPr>
            <w:tcW w:w="676" w:type="dxa"/>
            <w:tcMar>
              <w:left w:w="115" w:type="dxa"/>
            </w:tcMar>
          </w:tcPr>
          <w:p w14:paraId="5465FAD4" w14:textId="77777777" w:rsidR="006C44BD" w:rsidRPr="00211F2B" w:rsidRDefault="006C44BD" w:rsidP="005D4B1B">
            <w:pPr>
              <w:jc w:val="center"/>
            </w:pPr>
            <w:r w:rsidRPr="00211F2B">
              <w:t>-</w:t>
            </w:r>
          </w:p>
        </w:tc>
        <w:tc>
          <w:tcPr>
            <w:tcW w:w="756" w:type="dxa"/>
            <w:tcMar>
              <w:left w:w="115" w:type="dxa"/>
            </w:tcMar>
          </w:tcPr>
          <w:p w14:paraId="67547712" w14:textId="77777777" w:rsidR="006C44BD" w:rsidRPr="00211F2B" w:rsidRDefault="006C44BD" w:rsidP="005D4B1B">
            <w:pPr>
              <w:jc w:val="center"/>
            </w:pPr>
            <w:r w:rsidRPr="00211F2B">
              <w:t>-</w:t>
            </w:r>
          </w:p>
        </w:tc>
        <w:tc>
          <w:tcPr>
            <w:tcW w:w="684" w:type="dxa"/>
          </w:tcPr>
          <w:p w14:paraId="128F47F4" w14:textId="52DEF7BB" w:rsidR="006C44BD" w:rsidRPr="00211F2B" w:rsidRDefault="007B2C10" w:rsidP="005D4B1B">
            <w:pPr>
              <w:jc w:val="center"/>
            </w:pPr>
            <w:r>
              <w:t>X</w:t>
            </w:r>
          </w:p>
        </w:tc>
        <w:tc>
          <w:tcPr>
            <w:tcW w:w="684" w:type="dxa"/>
            <w:tcMar>
              <w:left w:w="115" w:type="dxa"/>
            </w:tcMar>
          </w:tcPr>
          <w:p w14:paraId="2E68E87F" w14:textId="19D16EAB" w:rsidR="006C44BD" w:rsidRPr="00211F2B" w:rsidRDefault="006C44BD" w:rsidP="005D4B1B">
            <w:pPr>
              <w:jc w:val="center"/>
            </w:pPr>
            <w:r w:rsidRPr="00211F2B">
              <w:t>X</w:t>
            </w:r>
          </w:p>
        </w:tc>
      </w:tr>
      <w:tr w:rsidR="006C44BD" w:rsidRPr="00211F2B" w14:paraId="139584FA" w14:textId="77777777" w:rsidTr="00131CB3">
        <w:trPr>
          <w:cantSplit/>
          <w:jc w:val="center"/>
        </w:trPr>
        <w:tc>
          <w:tcPr>
            <w:tcW w:w="3520" w:type="dxa"/>
            <w:tcBorders>
              <w:top w:val="single" w:sz="6" w:space="0" w:color="auto"/>
              <w:bottom w:val="single" w:sz="6" w:space="0" w:color="auto"/>
            </w:tcBorders>
            <w:shd w:val="clear" w:color="auto" w:fill="auto"/>
            <w:tcMar>
              <w:left w:w="115" w:type="dxa"/>
            </w:tcMar>
          </w:tcPr>
          <w:p w14:paraId="2D3D88B5" w14:textId="77777777" w:rsidR="006C44BD" w:rsidRPr="00211F2B" w:rsidRDefault="006C44BD" w:rsidP="00EE6F11">
            <w:pPr>
              <w:pStyle w:val="tableindent1"/>
            </w:pPr>
            <w:r w:rsidRPr="00211F2B">
              <w:t>Random Vibration</w:t>
            </w:r>
          </w:p>
        </w:tc>
        <w:tc>
          <w:tcPr>
            <w:tcW w:w="1600" w:type="dxa"/>
            <w:tcBorders>
              <w:top w:val="single" w:sz="6" w:space="0" w:color="auto"/>
              <w:bottom w:val="single" w:sz="6" w:space="0" w:color="auto"/>
            </w:tcBorders>
            <w:shd w:val="clear" w:color="auto" w:fill="auto"/>
            <w:tcMar>
              <w:left w:w="115" w:type="dxa"/>
            </w:tcMar>
          </w:tcPr>
          <w:p w14:paraId="2CB2621E" w14:textId="43B72F18" w:rsidR="006C44BD" w:rsidRPr="00A26157" w:rsidRDefault="006C44BD" w:rsidP="000B1BC2">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675" w:type="dxa"/>
            <w:tcMar>
              <w:left w:w="115" w:type="dxa"/>
            </w:tcMar>
          </w:tcPr>
          <w:p w14:paraId="526AF4FC" w14:textId="77777777" w:rsidR="006C44BD" w:rsidRPr="00211F2B" w:rsidRDefault="006C44BD" w:rsidP="005D4B1B">
            <w:pPr>
              <w:jc w:val="center"/>
            </w:pPr>
            <w:r w:rsidRPr="00211F2B">
              <w:t>-</w:t>
            </w:r>
          </w:p>
        </w:tc>
        <w:tc>
          <w:tcPr>
            <w:tcW w:w="432" w:type="dxa"/>
            <w:gridSpan w:val="2"/>
            <w:tcMar>
              <w:left w:w="115" w:type="dxa"/>
            </w:tcMar>
          </w:tcPr>
          <w:p w14:paraId="6C454A73" w14:textId="77777777" w:rsidR="006C44BD" w:rsidRPr="00211F2B" w:rsidRDefault="006C44BD" w:rsidP="005D4B1B">
            <w:pPr>
              <w:jc w:val="center"/>
            </w:pPr>
            <w:r w:rsidRPr="00211F2B">
              <w:t>-</w:t>
            </w:r>
          </w:p>
        </w:tc>
        <w:tc>
          <w:tcPr>
            <w:tcW w:w="432" w:type="dxa"/>
            <w:tcMar>
              <w:left w:w="115" w:type="dxa"/>
            </w:tcMar>
          </w:tcPr>
          <w:p w14:paraId="394614FD" w14:textId="77777777" w:rsidR="006C44BD" w:rsidRPr="00211F2B" w:rsidRDefault="006C44BD" w:rsidP="005D4B1B">
            <w:pPr>
              <w:jc w:val="center"/>
            </w:pPr>
            <w:r w:rsidRPr="00211F2B">
              <w:t>-</w:t>
            </w:r>
          </w:p>
        </w:tc>
        <w:tc>
          <w:tcPr>
            <w:tcW w:w="675" w:type="dxa"/>
            <w:tcMar>
              <w:left w:w="115" w:type="dxa"/>
            </w:tcMar>
          </w:tcPr>
          <w:p w14:paraId="50A00773" w14:textId="77777777" w:rsidR="006C44BD" w:rsidRPr="00211F2B" w:rsidRDefault="006C44BD" w:rsidP="005D4B1B">
            <w:pPr>
              <w:jc w:val="center"/>
            </w:pPr>
            <w:r w:rsidRPr="00211F2B">
              <w:t>-</w:t>
            </w:r>
          </w:p>
        </w:tc>
        <w:tc>
          <w:tcPr>
            <w:tcW w:w="676" w:type="dxa"/>
            <w:tcMar>
              <w:left w:w="115" w:type="dxa"/>
            </w:tcMar>
          </w:tcPr>
          <w:p w14:paraId="264AA2F1" w14:textId="77777777" w:rsidR="006C44BD" w:rsidRPr="00211F2B" w:rsidRDefault="006C44BD" w:rsidP="005D4B1B">
            <w:pPr>
              <w:jc w:val="center"/>
            </w:pPr>
            <w:r w:rsidRPr="00211F2B">
              <w:t>-</w:t>
            </w:r>
          </w:p>
        </w:tc>
        <w:tc>
          <w:tcPr>
            <w:tcW w:w="756" w:type="dxa"/>
            <w:tcMar>
              <w:left w:w="115" w:type="dxa"/>
            </w:tcMar>
          </w:tcPr>
          <w:p w14:paraId="1859BB10" w14:textId="77777777" w:rsidR="006C44BD" w:rsidRPr="00211F2B" w:rsidRDefault="006C44BD" w:rsidP="005D4B1B">
            <w:pPr>
              <w:jc w:val="center"/>
            </w:pPr>
            <w:r w:rsidRPr="00211F2B">
              <w:t>-</w:t>
            </w:r>
          </w:p>
        </w:tc>
        <w:tc>
          <w:tcPr>
            <w:tcW w:w="684" w:type="dxa"/>
          </w:tcPr>
          <w:p w14:paraId="33B9717E" w14:textId="4E5573FA" w:rsidR="006C44BD" w:rsidRPr="00211F2B" w:rsidRDefault="007B2C10" w:rsidP="005D4B1B">
            <w:pPr>
              <w:jc w:val="center"/>
            </w:pPr>
            <w:r>
              <w:t>X</w:t>
            </w:r>
          </w:p>
        </w:tc>
        <w:tc>
          <w:tcPr>
            <w:tcW w:w="684" w:type="dxa"/>
            <w:tcMar>
              <w:left w:w="115" w:type="dxa"/>
            </w:tcMar>
          </w:tcPr>
          <w:p w14:paraId="456A218A" w14:textId="31054F21" w:rsidR="006C44BD" w:rsidRPr="00211F2B" w:rsidRDefault="006C44BD" w:rsidP="005D4B1B">
            <w:pPr>
              <w:jc w:val="center"/>
            </w:pPr>
            <w:r w:rsidRPr="00211F2B">
              <w:t>X</w:t>
            </w:r>
          </w:p>
        </w:tc>
      </w:tr>
      <w:tr w:rsidR="00BC25E4" w:rsidRPr="00211F2B" w14:paraId="0FBBF4FF" w14:textId="77777777" w:rsidTr="00131CB3">
        <w:trPr>
          <w:cantSplit/>
          <w:jc w:val="center"/>
        </w:trPr>
        <w:tc>
          <w:tcPr>
            <w:tcW w:w="3520" w:type="dxa"/>
            <w:tcBorders>
              <w:top w:val="single" w:sz="6" w:space="0" w:color="auto"/>
              <w:bottom w:val="single" w:sz="6" w:space="0" w:color="auto"/>
            </w:tcBorders>
            <w:shd w:val="clear" w:color="auto" w:fill="auto"/>
            <w:tcMar>
              <w:left w:w="115" w:type="dxa"/>
            </w:tcMar>
          </w:tcPr>
          <w:p w14:paraId="208DEA0B" w14:textId="0195C9E7" w:rsidR="00BC25E4" w:rsidRPr="00211F2B" w:rsidRDefault="00B80F64" w:rsidP="00131CB3">
            <w:r w:rsidRPr="00211F2B">
              <w:t>Statistical All-</w:t>
            </w:r>
            <w:r w:rsidRPr="00131CB3">
              <w:t>Fire</w:t>
            </w:r>
            <w:r w:rsidRPr="00211F2B">
              <w:t xml:space="preserve"> Energy Level</w:t>
            </w:r>
          </w:p>
        </w:tc>
        <w:tc>
          <w:tcPr>
            <w:tcW w:w="1600" w:type="dxa"/>
            <w:tcBorders>
              <w:top w:val="single" w:sz="6" w:space="0" w:color="auto"/>
              <w:bottom w:val="single" w:sz="6" w:space="0" w:color="auto"/>
            </w:tcBorders>
            <w:shd w:val="clear" w:color="auto" w:fill="auto"/>
            <w:tcMar>
              <w:left w:w="115" w:type="dxa"/>
            </w:tcMar>
          </w:tcPr>
          <w:p w14:paraId="7F58752B" w14:textId="5B9144FB" w:rsidR="00BC25E4" w:rsidRPr="008F691C" w:rsidRDefault="00B80F64" w:rsidP="000B1BC2">
            <w:pPr>
              <w:snapToGrid w:val="0"/>
              <w:jc w:val="center"/>
              <w:rPr>
                <w:rStyle w:val="crossreference"/>
              </w:rPr>
            </w:pPr>
            <w:r w:rsidRPr="00935202">
              <w:rPr>
                <w:rStyle w:val="crossreference"/>
              </w:rPr>
              <w:fldChar w:fldCharType="begin"/>
            </w:r>
            <w:r w:rsidRPr="00935202">
              <w:rPr>
                <w:rStyle w:val="crossreference"/>
              </w:rPr>
              <w:instrText xml:space="preserve"> REF _Ref388514786 \r \h </w:instrText>
            </w:r>
            <w:r w:rsidRPr="00935202">
              <w:rPr>
                <w:rStyle w:val="crossreference"/>
              </w:rPr>
            </w:r>
            <w:r w:rsidRPr="00935202">
              <w:rPr>
                <w:rStyle w:val="crossreference"/>
              </w:rPr>
              <w:fldChar w:fldCharType="separate"/>
            </w:r>
            <w:r w:rsidR="00163D01">
              <w:rPr>
                <w:rStyle w:val="crossreference"/>
              </w:rPr>
              <w:t>4.30.20</w:t>
            </w:r>
            <w:r w:rsidRPr="00935202">
              <w:rPr>
                <w:rStyle w:val="crossreference"/>
              </w:rPr>
              <w:fldChar w:fldCharType="end"/>
            </w:r>
          </w:p>
        </w:tc>
        <w:tc>
          <w:tcPr>
            <w:tcW w:w="675" w:type="dxa"/>
            <w:tcMar>
              <w:left w:w="115" w:type="dxa"/>
            </w:tcMar>
          </w:tcPr>
          <w:p w14:paraId="7F93F644" w14:textId="1AB09005" w:rsidR="00BC25E4" w:rsidRPr="00211F2B" w:rsidRDefault="007B2C10" w:rsidP="005D4B1B">
            <w:pPr>
              <w:jc w:val="center"/>
            </w:pPr>
            <w:r>
              <w:t>-</w:t>
            </w:r>
          </w:p>
        </w:tc>
        <w:tc>
          <w:tcPr>
            <w:tcW w:w="432" w:type="dxa"/>
            <w:gridSpan w:val="2"/>
            <w:tcMar>
              <w:left w:w="115" w:type="dxa"/>
            </w:tcMar>
          </w:tcPr>
          <w:p w14:paraId="6A5B9473" w14:textId="0291CAF0" w:rsidR="00BC25E4" w:rsidRPr="00211F2B" w:rsidRDefault="007B2C10" w:rsidP="005D4B1B">
            <w:pPr>
              <w:jc w:val="center"/>
            </w:pPr>
            <w:r>
              <w:t>-</w:t>
            </w:r>
          </w:p>
        </w:tc>
        <w:tc>
          <w:tcPr>
            <w:tcW w:w="432" w:type="dxa"/>
            <w:tcMar>
              <w:left w:w="115" w:type="dxa"/>
            </w:tcMar>
          </w:tcPr>
          <w:p w14:paraId="565AE275" w14:textId="2E2318BA" w:rsidR="00BC25E4" w:rsidRPr="00211F2B" w:rsidRDefault="007B2C10" w:rsidP="005D4B1B">
            <w:pPr>
              <w:jc w:val="center"/>
            </w:pPr>
            <w:r>
              <w:t>-</w:t>
            </w:r>
          </w:p>
        </w:tc>
        <w:tc>
          <w:tcPr>
            <w:tcW w:w="675" w:type="dxa"/>
            <w:tcMar>
              <w:left w:w="115" w:type="dxa"/>
            </w:tcMar>
          </w:tcPr>
          <w:p w14:paraId="77AE84CF" w14:textId="1378729D" w:rsidR="00BC25E4" w:rsidRPr="00211F2B" w:rsidRDefault="007B2C10" w:rsidP="005D4B1B">
            <w:pPr>
              <w:jc w:val="center"/>
            </w:pPr>
            <w:r>
              <w:t>-</w:t>
            </w:r>
          </w:p>
        </w:tc>
        <w:tc>
          <w:tcPr>
            <w:tcW w:w="676" w:type="dxa"/>
            <w:tcMar>
              <w:left w:w="115" w:type="dxa"/>
            </w:tcMar>
          </w:tcPr>
          <w:p w14:paraId="7D29DF06" w14:textId="0ED1AFC1" w:rsidR="00BC25E4" w:rsidRPr="00211F2B" w:rsidRDefault="007B2C10" w:rsidP="005D4B1B">
            <w:pPr>
              <w:jc w:val="center"/>
            </w:pPr>
            <w:r>
              <w:t>-</w:t>
            </w:r>
          </w:p>
        </w:tc>
        <w:tc>
          <w:tcPr>
            <w:tcW w:w="756" w:type="dxa"/>
            <w:tcMar>
              <w:left w:w="115" w:type="dxa"/>
            </w:tcMar>
          </w:tcPr>
          <w:p w14:paraId="4A5DE3B0" w14:textId="1D5033DE" w:rsidR="00BC25E4" w:rsidRPr="00211F2B" w:rsidRDefault="007B2C10" w:rsidP="005D4B1B">
            <w:pPr>
              <w:jc w:val="center"/>
            </w:pPr>
            <w:r>
              <w:t>-</w:t>
            </w:r>
          </w:p>
        </w:tc>
        <w:tc>
          <w:tcPr>
            <w:tcW w:w="684" w:type="dxa"/>
          </w:tcPr>
          <w:p w14:paraId="0EF4B02E" w14:textId="53CC9B58" w:rsidR="00BC25E4" w:rsidRPr="00211F2B" w:rsidRDefault="007B2C10" w:rsidP="005D4B1B">
            <w:pPr>
              <w:jc w:val="center"/>
            </w:pPr>
            <w:r>
              <w:t>X</w:t>
            </w:r>
          </w:p>
        </w:tc>
        <w:tc>
          <w:tcPr>
            <w:tcW w:w="684" w:type="dxa"/>
            <w:tcMar>
              <w:left w:w="115" w:type="dxa"/>
            </w:tcMar>
          </w:tcPr>
          <w:p w14:paraId="5C1794FF" w14:textId="77777777" w:rsidR="00BC25E4" w:rsidRPr="00211F2B" w:rsidRDefault="00BC25E4" w:rsidP="005D4B1B">
            <w:pPr>
              <w:jc w:val="center"/>
            </w:pPr>
          </w:p>
        </w:tc>
      </w:tr>
      <w:tr w:rsidR="006C44BD" w:rsidRPr="00211F2B" w14:paraId="450A0FD6" w14:textId="77777777" w:rsidTr="00131CB3">
        <w:trPr>
          <w:cantSplit/>
          <w:jc w:val="center"/>
        </w:trPr>
        <w:tc>
          <w:tcPr>
            <w:tcW w:w="3520" w:type="dxa"/>
            <w:tcBorders>
              <w:top w:val="single" w:sz="6" w:space="0" w:color="auto"/>
            </w:tcBorders>
            <w:tcMar>
              <w:left w:w="115" w:type="dxa"/>
            </w:tcMar>
          </w:tcPr>
          <w:p w14:paraId="6A1B1620" w14:textId="77777777" w:rsidR="006C44BD" w:rsidRPr="00211F2B" w:rsidRDefault="006C44BD" w:rsidP="000E1D89">
            <w:pPr>
              <w:pStyle w:val="tableindent1"/>
            </w:pPr>
            <w:r w:rsidRPr="00211F2B">
              <w:t>No-Fire Verification Test</w:t>
            </w:r>
          </w:p>
        </w:tc>
        <w:tc>
          <w:tcPr>
            <w:tcW w:w="1600" w:type="dxa"/>
            <w:tcBorders>
              <w:top w:val="single" w:sz="6" w:space="0" w:color="auto"/>
            </w:tcBorders>
            <w:tcMar>
              <w:left w:w="115" w:type="dxa"/>
            </w:tcMar>
          </w:tcPr>
          <w:p w14:paraId="2C2CC961" w14:textId="5C26C1A4" w:rsidR="006C44BD" w:rsidRPr="00AE0552" w:rsidRDefault="006C44BD" w:rsidP="000E1D89">
            <w:pPr>
              <w:jc w:val="center"/>
            </w:pPr>
            <w:r w:rsidRPr="00935202">
              <w:rPr>
                <w:rStyle w:val="crossreference"/>
              </w:rPr>
              <w:fldChar w:fldCharType="begin"/>
            </w:r>
            <w:r w:rsidRPr="00935202">
              <w:rPr>
                <w:rStyle w:val="crossreference"/>
              </w:rPr>
              <w:instrText xml:space="preserve"> REF _Ref388514286 \r \h </w:instrText>
            </w:r>
            <w:r w:rsidRPr="00935202">
              <w:rPr>
                <w:rStyle w:val="crossreference"/>
              </w:rPr>
            </w:r>
            <w:r w:rsidRPr="00935202">
              <w:rPr>
                <w:rStyle w:val="crossreference"/>
              </w:rPr>
              <w:fldChar w:fldCharType="separate"/>
            </w:r>
            <w:r w:rsidR="00163D01">
              <w:rPr>
                <w:rStyle w:val="crossreference"/>
              </w:rPr>
              <w:t>4.30.15</w:t>
            </w:r>
            <w:r w:rsidRPr="00935202">
              <w:rPr>
                <w:rStyle w:val="crossreference"/>
              </w:rPr>
              <w:fldChar w:fldCharType="end"/>
            </w:r>
          </w:p>
        </w:tc>
        <w:tc>
          <w:tcPr>
            <w:tcW w:w="675" w:type="dxa"/>
            <w:tcMar>
              <w:left w:w="115" w:type="dxa"/>
            </w:tcMar>
          </w:tcPr>
          <w:p w14:paraId="4D365C77" w14:textId="77777777" w:rsidR="006C44BD" w:rsidRPr="00211F2B" w:rsidRDefault="006C44BD" w:rsidP="000E1D89">
            <w:pPr>
              <w:jc w:val="center"/>
            </w:pPr>
            <w:r w:rsidRPr="00211F2B">
              <w:t>-</w:t>
            </w:r>
          </w:p>
        </w:tc>
        <w:tc>
          <w:tcPr>
            <w:tcW w:w="432" w:type="dxa"/>
            <w:gridSpan w:val="2"/>
            <w:tcMar>
              <w:left w:w="115" w:type="dxa"/>
            </w:tcMar>
          </w:tcPr>
          <w:p w14:paraId="39860CFC" w14:textId="77777777" w:rsidR="006C44BD" w:rsidRPr="00211F2B" w:rsidRDefault="006C44BD" w:rsidP="000E1D89">
            <w:pPr>
              <w:jc w:val="center"/>
            </w:pPr>
            <w:r w:rsidRPr="00211F2B">
              <w:t>-</w:t>
            </w:r>
          </w:p>
        </w:tc>
        <w:tc>
          <w:tcPr>
            <w:tcW w:w="432" w:type="dxa"/>
            <w:tcMar>
              <w:left w:w="115" w:type="dxa"/>
            </w:tcMar>
          </w:tcPr>
          <w:p w14:paraId="66ACEB86" w14:textId="77777777" w:rsidR="006C44BD" w:rsidRPr="00211F2B" w:rsidRDefault="006C44BD" w:rsidP="000E1D89">
            <w:pPr>
              <w:jc w:val="center"/>
            </w:pPr>
            <w:r w:rsidRPr="00211F2B">
              <w:t>-</w:t>
            </w:r>
          </w:p>
        </w:tc>
        <w:tc>
          <w:tcPr>
            <w:tcW w:w="675" w:type="dxa"/>
            <w:tcMar>
              <w:left w:w="115" w:type="dxa"/>
            </w:tcMar>
          </w:tcPr>
          <w:p w14:paraId="12D45491" w14:textId="77777777" w:rsidR="006C44BD" w:rsidRPr="00211F2B" w:rsidRDefault="006C44BD" w:rsidP="000E1D89">
            <w:pPr>
              <w:jc w:val="center"/>
            </w:pPr>
            <w:r w:rsidRPr="00211F2B">
              <w:t>-</w:t>
            </w:r>
          </w:p>
        </w:tc>
        <w:tc>
          <w:tcPr>
            <w:tcW w:w="676" w:type="dxa"/>
            <w:tcMar>
              <w:left w:w="115" w:type="dxa"/>
            </w:tcMar>
          </w:tcPr>
          <w:p w14:paraId="76BCECD4" w14:textId="77777777" w:rsidR="006C44BD" w:rsidRPr="00211F2B" w:rsidRDefault="006C44BD" w:rsidP="000E1D89">
            <w:pPr>
              <w:jc w:val="center"/>
            </w:pPr>
            <w:r w:rsidRPr="00211F2B">
              <w:t>-</w:t>
            </w:r>
          </w:p>
        </w:tc>
        <w:tc>
          <w:tcPr>
            <w:tcW w:w="756" w:type="dxa"/>
            <w:tcMar>
              <w:left w:w="115" w:type="dxa"/>
            </w:tcMar>
          </w:tcPr>
          <w:p w14:paraId="48D67D06" w14:textId="77777777" w:rsidR="006C44BD" w:rsidRPr="00211F2B" w:rsidRDefault="006C44BD" w:rsidP="000E1D89">
            <w:pPr>
              <w:jc w:val="center"/>
            </w:pPr>
            <w:r w:rsidRPr="00211F2B">
              <w:t>-</w:t>
            </w:r>
          </w:p>
        </w:tc>
        <w:tc>
          <w:tcPr>
            <w:tcW w:w="684" w:type="dxa"/>
          </w:tcPr>
          <w:p w14:paraId="0579460B" w14:textId="77777777" w:rsidR="006C44BD" w:rsidRPr="00211F2B" w:rsidRDefault="006C44BD" w:rsidP="000E1D89">
            <w:pPr>
              <w:jc w:val="center"/>
            </w:pPr>
          </w:p>
        </w:tc>
        <w:tc>
          <w:tcPr>
            <w:tcW w:w="684" w:type="dxa"/>
            <w:tcMar>
              <w:left w:w="115" w:type="dxa"/>
            </w:tcMar>
          </w:tcPr>
          <w:p w14:paraId="67871A55" w14:textId="718E91B8" w:rsidR="006C44BD" w:rsidRPr="00211F2B" w:rsidRDefault="006C44BD" w:rsidP="000E1D89">
            <w:pPr>
              <w:jc w:val="center"/>
            </w:pPr>
            <w:r w:rsidRPr="00211F2B">
              <w:t>X</w:t>
            </w:r>
          </w:p>
        </w:tc>
      </w:tr>
      <w:tr w:rsidR="006C44BD" w:rsidRPr="00211F2B" w14:paraId="706A4E0A" w14:textId="77777777" w:rsidTr="00131CB3">
        <w:trPr>
          <w:cantSplit/>
          <w:jc w:val="center"/>
        </w:trPr>
        <w:tc>
          <w:tcPr>
            <w:tcW w:w="3520" w:type="dxa"/>
            <w:tcMar>
              <w:left w:w="115" w:type="dxa"/>
            </w:tcMar>
          </w:tcPr>
          <w:p w14:paraId="2E0E603B" w14:textId="77777777" w:rsidR="006C44BD" w:rsidRPr="00211F2B" w:rsidRDefault="006C44BD" w:rsidP="00EE6F11">
            <w:pPr>
              <w:pStyle w:val="tableindent1"/>
            </w:pPr>
            <w:r w:rsidRPr="00211F2B">
              <w:t>Handling Drop</w:t>
            </w:r>
          </w:p>
        </w:tc>
        <w:tc>
          <w:tcPr>
            <w:tcW w:w="1600" w:type="dxa"/>
            <w:tcMar>
              <w:left w:w="115" w:type="dxa"/>
            </w:tcMar>
          </w:tcPr>
          <w:p w14:paraId="788E88F4" w14:textId="7DF5E3B5" w:rsidR="006C44BD" w:rsidRPr="00211F2B" w:rsidRDefault="006C44BD" w:rsidP="005D4B1B">
            <w:pPr>
              <w:jc w:val="center"/>
            </w:pPr>
            <w:r w:rsidRPr="00935202">
              <w:rPr>
                <w:rStyle w:val="crossreference"/>
              </w:rPr>
              <w:fldChar w:fldCharType="begin"/>
            </w:r>
            <w:r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675" w:type="dxa"/>
            <w:tcMar>
              <w:left w:w="115" w:type="dxa"/>
            </w:tcMar>
          </w:tcPr>
          <w:p w14:paraId="0F28EA76" w14:textId="77777777" w:rsidR="006C44BD" w:rsidRPr="00211F2B" w:rsidRDefault="006C44BD" w:rsidP="005D4B1B">
            <w:pPr>
              <w:jc w:val="center"/>
            </w:pPr>
            <w:r w:rsidRPr="00211F2B">
              <w:t>-</w:t>
            </w:r>
          </w:p>
        </w:tc>
        <w:tc>
          <w:tcPr>
            <w:tcW w:w="432" w:type="dxa"/>
            <w:gridSpan w:val="2"/>
            <w:tcMar>
              <w:left w:w="115" w:type="dxa"/>
            </w:tcMar>
          </w:tcPr>
          <w:p w14:paraId="2FB7610C" w14:textId="77777777" w:rsidR="006C44BD" w:rsidRPr="00211F2B" w:rsidRDefault="006C44BD" w:rsidP="005D4B1B">
            <w:pPr>
              <w:jc w:val="center"/>
            </w:pPr>
            <w:r w:rsidRPr="00211F2B">
              <w:t>-</w:t>
            </w:r>
          </w:p>
        </w:tc>
        <w:tc>
          <w:tcPr>
            <w:tcW w:w="432" w:type="dxa"/>
            <w:tcMar>
              <w:left w:w="115" w:type="dxa"/>
            </w:tcMar>
          </w:tcPr>
          <w:p w14:paraId="2912DB55" w14:textId="77777777" w:rsidR="006C44BD" w:rsidRPr="00211F2B" w:rsidRDefault="006C44BD" w:rsidP="005D4B1B">
            <w:pPr>
              <w:jc w:val="center"/>
            </w:pPr>
            <w:r w:rsidRPr="00211F2B">
              <w:t>-</w:t>
            </w:r>
          </w:p>
        </w:tc>
        <w:tc>
          <w:tcPr>
            <w:tcW w:w="675" w:type="dxa"/>
            <w:tcMar>
              <w:left w:w="115" w:type="dxa"/>
            </w:tcMar>
          </w:tcPr>
          <w:p w14:paraId="53751AC7" w14:textId="77777777" w:rsidR="006C44BD" w:rsidRPr="00211F2B" w:rsidRDefault="006C44BD" w:rsidP="005D4B1B">
            <w:pPr>
              <w:jc w:val="center"/>
            </w:pPr>
            <w:r w:rsidRPr="00211F2B">
              <w:t>-</w:t>
            </w:r>
          </w:p>
        </w:tc>
        <w:tc>
          <w:tcPr>
            <w:tcW w:w="676" w:type="dxa"/>
            <w:tcMar>
              <w:left w:w="115" w:type="dxa"/>
            </w:tcMar>
          </w:tcPr>
          <w:p w14:paraId="4E912866" w14:textId="77777777" w:rsidR="006C44BD" w:rsidRPr="00211F2B" w:rsidRDefault="006C44BD" w:rsidP="005D4B1B">
            <w:pPr>
              <w:jc w:val="center"/>
            </w:pPr>
            <w:r w:rsidRPr="00211F2B">
              <w:t>-</w:t>
            </w:r>
          </w:p>
        </w:tc>
        <w:tc>
          <w:tcPr>
            <w:tcW w:w="756" w:type="dxa"/>
            <w:tcMar>
              <w:left w:w="115" w:type="dxa"/>
            </w:tcMar>
          </w:tcPr>
          <w:p w14:paraId="31C79E4F" w14:textId="77777777" w:rsidR="006C44BD" w:rsidRPr="00211F2B" w:rsidRDefault="006C44BD" w:rsidP="005D4B1B">
            <w:pPr>
              <w:jc w:val="center"/>
            </w:pPr>
            <w:r w:rsidRPr="00211F2B">
              <w:t>-</w:t>
            </w:r>
          </w:p>
        </w:tc>
        <w:tc>
          <w:tcPr>
            <w:tcW w:w="684" w:type="dxa"/>
          </w:tcPr>
          <w:p w14:paraId="1E260A38" w14:textId="77777777" w:rsidR="006C44BD" w:rsidRPr="00211F2B" w:rsidRDefault="006C44BD" w:rsidP="005D4B1B">
            <w:pPr>
              <w:jc w:val="center"/>
            </w:pPr>
          </w:p>
        </w:tc>
        <w:tc>
          <w:tcPr>
            <w:tcW w:w="684" w:type="dxa"/>
            <w:tcMar>
              <w:left w:w="115" w:type="dxa"/>
            </w:tcMar>
          </w:tcPr>
          <w:p w14:paraId="5210FA97" w14:textId="7B9855F1" w:rsidR="006C44BD" w:rsidRPr="00211F2B" w:rsidRDefault="006C44BD" w:rsidP="005D4B1B">
            <w:pPr>
              <w:jc w:val="center"/>
            </w:pPr>
            <w:r w:rsidRPr="00211F2B">
              <w:t>X</w:t>
            </w:r>
          </w:p>
        </w:tc>
      </w:tr>
      <w:tr w:rsidR="006C44BD" w:rsidRPr="00211F2B" w14:paraId="68560EF5" w14:textId="77777777" w:rsidTr="00131CB3">
        <w:trPr>
          <w:cantSplit/>
          <w:jc w:val="center"/>
        </w:trPr>
        <w:tc>
          <w:tcPr>
            <w:tcW w:w="3520" w:type="dxa"/>
            <w:tcMar>
              <w:left w:w="115" w:type="dxa"/>
            </w:tcMar>
          </w:tcPr>
          <w:p w14:paraId="3940D802" w14:textId="77777777" w:rsidR="006C44BD" w:rsidRPr="00211F2B" w:rsidRDefault="006C44BD" w:rsidP="000E1D89">
            <w:pPr>
              <w:pStyle w:val="tableindent1"/>
            </w:pPr>
            <w:r w:rsidRPr="00211F2B">
              <w:lastRenderedPageBreak/>
              <w:t>Tensile Load</w:t>
            </w:r>
          </w:p>
        </w:tc>
        <w:tc>
          <w:tcPr>
            <w:tcW w:w="1600" w:type="dxa"/>
            <w:tcMar>
              <w:left w:w="115" w:type="dxa"/>
            </w:tcMar>
          </w:tcPr>
          <w:p w14:paraId="07ABA0AB" w14:textId="3B1BAEB2" w:rsidR="006C44BD" w:rsidRPr="008D2743" w:rsidRDefault="006C44BD" w:rsidP="000E1D89">
            <w:pPr>
              <w:snapToGrid w:val="0"/>
              <w:jc w:val="center"/>
              <w:rPr>
                <w:snapToGrid/>
              </w:rPr>
            </w:pPr>
            <w:r w:rsidRPr="00935202">
              <w:rPr>
                <w:rStyle w:val="crossreference"/>
              </w:rPr>
              <w:fldChar w:fldCharType="begin"/>
            </w:r>
            <w:r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675" w:type="dxa"/>
            <w:tcMar>
              <w:left w:w="115" w:type="dxa"/>
            </w:tcMar>
          </w:tcPr>
          <w:p w14:paraId="5E3F6EBA" w14:textId="77777777" w:rsidR="006C44BD" w:rsidRPr="00211F2B" w:rsidRDefault="006C44BD" w:rsidP="000E1D89">
            <w:pPr>
              <w:jc w:val="center"/>
            </w:pPr>
            <w:r w:rsidRPr="00211F2B">
              <w:t>-</w:t>
            </w:r>
          </w:p>
        </w:tc>
        <w:tc>
          <w:tcPr>
            <w:tcW w:w="432" w:type="dxa"/>
            <w:gridSpan w:val="2"/>
            <w:tcMar>
              <w:left w:w="115" w:type="dxa"/>
            </w:tcMar>
          </w:tcPr>
          <w:p w14:paraId="4287AEA9" w14:textId="77777777" w:rsidR="006C44BD" w:rsidRPr="00211F2B" w:rsidRDefault="006C44BD" w:rsidP="000E1D89">
            <w:pPr>
              <w:jc w:val="center"/>
            </w:pPr>
            <w:r w:rsidRPr="00211F2B">
              <w:t>-</w:t>
            </w:r>
          </w:p>
        </w:tc>
        <w:tc>
          <w:tcPr>
            <w:tcW w:w="432" w:type="dxa"/>
            <w:tcMar>
              <w:left w:w="115" w:type="dxa"/>
            </w:tcMar>
          </w:tcPr>
          <w:p w14:paraId="6A44621B" w14:textId="77777777" w:rsidR="006C44BD" w:rsidRPr="00211F2B" w:rsidRDefault="006C44BD" w:rsidP="000E1D89">
            <w:pPr>
              <w:jc w:val="center"/>
            </w:pPr>
          </w:p>
        </w:tc>
        <w:tc>
          <w:tcPr>
            <w:tcW w:w="675" w:type="dxa"/>
            <w:tcMar>
              <w:left w:w="115" w:type="dxa"/>
            </w:tcMar>
          </w:tcPr>
          <w:p w14:paraId="5C74A868" w14:textId="77777777" w:rsidR="006C44BD" w:rsidRPr="00211F2B" w:rsidRDefault="006C44BD" w:rsidP="000E1D89">
            <w:pPr>
              <w:jc w:val="center"/>
            </w:pPr>
            <w:r w:rsidRPr="00211F2B">
              <w:t>-</w:t>
            </w:r>
          </w:p>
        </w:tc>
        <w:tc>
          <w:tcPr>
            <w:tcW w:w="676" w:type="dxa"/>
            <w:tcMar>
              <w:left w:w="115" w:type="dxa"/>
            </w:tcMar>
          </w:tcPr>
          <w:p w14:paraId="026D8EA1" w14:textId="77777777" w:rsidR="006C44BD" w:rsidRPr="00211F2B" w:rsidRDefault="006C44BD" w:rsidP="000E1D89">
            <w:pPr>
              <w:jc w:val="center"/>
            </w:pPr>
            <w:r w:rsidRPr="00211F2B">
              <w:t>-</w:t>
            </w:r>
          </w:p>
        </w:tc>
        <w:tc>
          <w:tcPr>
            <w:tcW w:w="756" w:type="dxa"/>
            <w:tcMar>
              <w:left w:w="115" w:type="dxa"/>
            </w:tcMar>
          </w:tcPr>
          <w:p w14:paraId="400558BB" w14:textId="77777777" w:rsidR="006C44BD" w:rsidRPr="00211F2B" w:rsidRDefault="006C44BD" w:rsidP="000E1D89">
            <w:pPr>
              <w:jc w:val="center"/>
            </w:pPr>
            <w:r w:rsidRPr="00211F2B">
              <w:t>-</w:t>
            </w:r>
          </w:p>
        </w:tc>
        <w:tc>
          <w:tcPr>
            <w:tcW w:w="684" w:type="dxa"/>
          </w:tcPr>
          <w:p w14:paraId="4D99A8B8" w14:textId="77777777" w:rsidR="006C44BD" w:rsidRPr="00211F2B" w:rsidRDefault="006C44BD" w:rsidP="000E1D89">
            <w:pPr>
              <w:jc w:val="center"/>
            </w:pPr>
          </w:p>
        </w:tc>
        <w:tc>
          <w:tcPr>
            <w:tcW w:w="684" w:type="dxa"/>
            <w:tcMar>
              <w:left w:w="115" w:type="dxa"/>
            </w:tcMar>
          </w:tcPr>
          <w:p w14:paraId="2829D827" w14:textId="19A0EC65" w:rsidR="006C44BD" w:rsidRPr="00211F2B" w:rsidRDefault="006C44BD" w:rsidP="000E1D89">
            <w:pPr>
              <w:jc w:val="center"/>
            </w:pPr>
            <w:r w:rsidRPr="00211F2B">
              <w:t>30</w:t>
            </w:r>
          </w:p>
        </w:tc>
      </w:tr>
      <w:tr w:rsidR="006C44BD" w:rsidRPr="00211F2B" w14:paraId="09A7A82F" w14:textId="77777777" w:rsidTr="00131CB3">
        <w:trPr>
          <w:cantSplit/>
          <w:jc w:val="center"/>
        </w:trPr>
        <w:tc>
          <w:tcPr>
            <w:tcW w:w="3520" w:type="dxa"/>
            <w:tcMar>
              <w:left w:w="115" w:type="dxa"/>
            </w:tcMar>
          </w:tcPr>
          <w:p w14:paraId="4888AF16" w14:textId="77777777" w:rsidR="006C44BD" w:rsidRPr="00211F2B" w:rsidRDefault="006C44BD" w:rsidP="00EE6F11">
            <w:pPr>
              <w:pStyle w:val="tableindent1"/>
            </w:pPr>
            <w:r w:rsidRPr="00211F2B">
              <w:t>Abnormal Drop</w:t>
            </w:r>
          </w:p>
        </w:tc>
        <w:tc>
          <w:tcPr>
            <w:tcW w:w="1600" w:type="dxa"/>
            <w:tcMar>
              <w:left w:w="115" w:type="dxa"/>
            </w:tcMar>
          </w:tcPr>
          <w:p w14:paraId="3EB1AFEA" w14:textId="01A845FF" w:rsidR="006C44BD" w:rsidRPr="00211F2B" w:rsidRDefault="006C44BD" w:rsidP="005D4B1B">
            <w:pPr>
              <w:jc w:val="center"/>
            </w:pPr>
            <w:r w:rsidRPr="00935202">
              <w:rPr>
                <w:rStyle w:val="crossreference"/>
              </w:rPr>
              <w:fldChar w:fldCharType="begin"/>
            </w:r>
            <w:r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675" w:type="dxa"/>
            <w:tcMar>
              <w:left w:w="115" w:type="dxa"/>
            </w:tcMar>
          </w:tcPr>
          <w:p w14:paraId="41B68471" w14:textId="77777777" w:rsidR="006C44BD" w:rsidRPr="00211F2B" w:rsidRDefault="006C44BD" w:rsidP="005D4B1B">
            <w:pPr>
              <w:jc w:val="center"/>
            </w:pPr>
            <w:r w:rsidRPr="00211F2B">
              <w:t>-</w:t>
            </w:r>
          </w:p>
        </w:tc>
        <w:tc>
          <w:tcPr>
            <w:tcW w:w="432" w:type="dxa"/>
            <w:gridSpan w:val="2"/>
            <w:tcMar>
              <w:left w:w="115" w:type="dxa"/>
            </w:tcMar>
          </w:tcPr>
          <w:p w14:paraId="1203B420" w14:textId="77777777" w:rsidR="006C44BD" w:rsidRPr="00211F2B" w:rsidRDefault="006C44BD" w:rsidP="005D4B1B">
            <w:pPr>
              <w:jc w:val="center"/>
            </w:pPr>
            <w:r w:rsidRPr="00211F2B">
              <w:t>-</w:t>
            </w:r>
          </w:p>
        </w:tc>
        <w:tc>
          <w:tcPr>
            <w:tcW w:w="432" w:type="dxa"/>
            <w:tcMar>
              <w:left w:w="115" w:type="dxa"/>
            </w:tcMar>
          </w:tcPr>
          <w:p w14:paraId="3321F7A2" w14:textId="77777777" w:rsidR="006C44BD" w:rsidRPr="00211F2B" w:rsidRDefault="006C44BD" w:rsidP="005D4B1B">
            <w:pPr>
              <w:jc w:val="center"/>
            </w:pPr>
            <w:r w:rsidRPr="00211F2B">
              <w:t>X</w:t>
            </w:r>
          </w:p>
        </w:tc>
        <w:tc>
          <w:tcPr>
            <w:tcW w:w="675" w:type="dxa"/>
            <w:tcMar>
              <w:left w:w="115" w:type="dxa"/>
            </w:tcMar>
          </w:tcPr>
          <w:p w14:paraId="3925CAAF" w14:textId="77777777" w:rsidR="006C44BD" w:rsidRPr="00211F2B" w:rsidRDefault="006C44BD" w:rsidP="005D4B1B">
            <w:pPr>
              <w:jc w:val="center"/>
            </w:pPr>
            <w:r w:rsidRPr="00211F2B">
              <w:t>-</w:t>
            </w:r>
          </w:p>
        </w:tc>
        <w:tc>
          <w:tcPr>
            <w:tcW w:w="676" w:type="dxa"/>
            <w:tcMar>
              <w:left w:w="115" w:type="dxa"/>
            </w:tcMar>
          </w:tcPr>
          <w:p w14:paraId="79DD6454" w14:textId="77777777" w:rsidR="006C44BD" w:rsidRPr="00211F2B" w:rsidRDefault="006C44BD" w:rsidP="005D4B1B">
            <w:pPr>
              <w:jc w:val="center"/>
            </w:pPr>
            <w:r w:rsidRPr="00211F2B">
              <w:t>-</w:t>
            </w:r>
          </w:p>
        </w:tc>
        <w:tc>
          <w:tcPr>
            <w:tcW w:w="756" w:type="dxa"/>
            <w:tcMar>
              <w:left w:w="115" w:type="dxa"/>
            </w:tcMar>
          </w:tcPr>
          <w:p w14:paraId="3D5ED2AB" w14:textId="77777777" w:rsidR="006C44BD" w:rsidRPr="00211F2B" w:rsidRDefault="006C44BD" w:rsidP="005D4B1B">
            <w:pPr>
              <w:jc w:val="center"/>
            </w:pPr>
            <w:r w:rsidRPr="00211F2B">
              <w:t>-</w:t>
            </w:r>
          </w:p>
        </w:tc>
        <w:tc>
          <w:tcPr>
            <w:tcW w:w="684" w:type="dxa"/>
          </w:tcPr>
          <w:p w14:paraId="72812ADE" w14:textId="77777777" w:rsidR="006C44BD" w:rsidRPr="00211F2B" w:rsidRDefault="006C44BD" w:rsidP="005D4B1B">
            <w:pPr>
              <w:jc w:val="center"/>
            </w:pPr>
          </w:p>
        </w:tc>
        <w:tc>
          <w:tcPr>
            <w:tcW w:w="684" w:type="dxa"/>
            <w:tcMar>
              <w:left w:w="115" w:type="dxa"/>
            </w:tcMar>
          </w:tcPr>
          <w:p w14:paraId="79C4B02D" w14:textId="3289FB79" w:rsidR="006C44BD" w:rsidRPr="00211F2B" w:rsidRDefault="006C44BD" w:rsidP="005D4B1B">
            <w:pPr>
              <w:jc w:val="center"/>
            </w:pPr>
            <w:r w:rsidRPr="00211F2B">
              <w:t>-</w:t>
            </w:r>
          </w:p>
        </w:tc>
      </w:tr>
      <w:tr w:rsidR="006C44BD" w:rsidRPr="00211F2B" w14:paraId="459C1EF2" w14:textId="77777777" w:rsidTr="00131CB3">
        <w:trPr>
          <w:cantSplit/>
          <w:jc w:val="center"/>
        </w:trPr>
        <w:tc>
          <w:tcPr>
            <w:tcW w:w="3520" w:type="dxa"/>
          </w:tcPr>
          <w:p w14:paraId="7FEBD409" w14:textId="77777777" w:rsidR="006C44BD" w:rsidRPr="00211F2B" w:rsidRDefault="006C44BD" w:rsidP="00EE6F11">
            <w:pPr>
              <w:pStyle w:val="tableindent1"/>
            </w:pPr>
            <w:r w:rsidRPr="00211F2B">
              <w:t>Auto-Ignition</w:t>
            </w:r>
          </w:p>
        </w:tc>
        <w:tc>
          <w:tcPr>
            <w:tcW w:w="1600" w:type="dxa"/>
          </w:tcPr>
          <w:p w14:paraId="1532499E" w14:textId="0BE015CB" w:rsidR="006C44BD" w:rsidRPr="00211F2B" w:rsidRDefault="006C44BD" w:rsidP="005D4B1B">
            <w:pPr>
              <w:jc w:val="center"/>
            </w:pPr>
            <w:r w:rsidRPr="00935202">
              <w:rPr>
                <w:rStyle w:val="crossreference"/>
              </w:rPr>
              <w:fldChar w:fldCharType="begin"/>
            </w:r>
            <w:r w:rsidRPr="00935202">
              <w:rPr>
                <w:rStyle w:val="crossreference"/>
              </w:rPr>
              <w:instrText xml:space="preserve"> REF _Ref388514828 \r \h </w:instrText>
            </w:r>
            <w:r w:rsidRPr="00935202">
              <w:rPr>
                <w:rStyle w:val="crossreference"/>
              </w:rPr>
            </w:r>
            <w:r w:rsidRPr="00935202">
              <w:rPr>
                <w:rStyle w:val="crossreference"/>
              </w:rPr>
              <w:fldChar w:fldCharType="separate"/>
            </w:r>
            <w:r w:rsidR="00163D01">
              <w:rPr>
                <w:rStyle w:val="crossreference"/>
              </w:rPr>
              <w:t>4.30.21</w:t>
            </w:r>
            <w:r w:rsidRPr="00935202">
              <w:rPr>
                <w:rStyle w:val="crossreference"/>
              </w:rPr>
              <w:fldChar w:fldCharType="end"/>
            </w:r>
          </w:p>
        </w:tc>
        <w:tc>
          <w:tcPr>
            <w:tcW w:w="675" w:type="dxa"/>
            <w:tcBorders>
              <w:bottom w:val="single" w:sz="6" w:space="0" w:color="auto"/>
            </w:tcBorders>
          </w:tcPr>
          <w:p w14:paraId="453EFF0D" w14:textId="77777777" w:rsidR="006C44BD" w:rsidRPr="00211F2B" w:rsidRDefault="006C44BD" w:rsidP="005D4B1B">
            <w:pPr>
              <w:jc w:val="center"/>
            </w:pPr>
            <w:r w:rsidRPr="00211F2B">
              <w:t>-</w:t>
            </w:r>
          </w:p>
        </w:tc>
        <w:tc>
          <w:tcPr>
            <w:tcW w:w="432" w:type="dxa"/>
            <w:gridSpan w:val="2"/>
            <w:tcBorders>
              <w:bottom w:val="single" w:sz="6" w:space="0" w:color="auto"/>
            </w:tcBorders>
          </w:tcPr>
          <w:p w14:paraId="1CCB6899" w14:textId="77777777" w:rsidR="006C44BD" w:rsidRPr="00211F2B" w:rsidRDefault="006C44BD" w:rsidP="005D4B1B">
            <w:pPr>
              <w:jc w:val="center"/>
            </w:pPr>
            <w:r w:rsidRPr="00211F2B">
              <w:t>-</w:t>
            </w:r>
          </w:p>
        </w:tc>
        <w:tc>
          <w:tcPr>
            <w:tcW w:w="432" w:type="dxa"/>
            <w:tcBorders>
              <w:bottom w:val="single" w:sz="6" w:space="0" w:color="auto"/>
            </w:tcBorders>
          </w:tcPr>
          <w:p w14:paraId="42786503" w14:textId="77777777" w:rsidR="006C44BD" w:rsidRPr="00211F2B" w:rsidRDefault="006C44BD" w:rsidP="005D4B1B">
            <w:pPr>
              <w:jc w:val="center"/>
            </w:pPr>
            <w:r w:rsidRPr="00211F2B">
              <w:t>X</w:t>
            </w:r>
          </w:p>
        </w:tc>
        <w:tc>
          <w:tcPr>
            <w:tcW w:w="675" w:type="dxa"/>
            <w:tcBorders>
              <w:bottom w:val="single" w:sz="6" w:space="0" w:color="auto"/>
            </w:tcBorders>
          </w:tcPr>
          <w:p w14:paraId="1FC7FD1B" w14:textId="77777777" w:rsidR="006C44BD" w:rsidRPr="00211F2B" w:rsidRDefault="006C44BD" w:rsidP="005D4B1B">
            <w:pPr>
              <w:jc w:val="center"/>
            </w:pPr>
            <w:r w:rsidRPr="00211F2B">
              <w:t>-</w:t>
            </w:r>
          </w:p>
        </w:tc>
        <w:tc>
          <w:tcPr>
            <w:tcW w:w="676" w:type="dxa"/>
            <w:tcBorders>
              <w:bottom w:val="single" w:sz="6" w:space="0" w:color="auto"/>
            </w:tcBorders>
          </w:tcPr>
          <w:p w14:paraId="5645C68E" w14:textId="77777777" w:rsidR="006C44BD" w:rsidRPr="00211F2B" w:rsidRDefault="006C44BD" w:rsidP="005D4B1B">
            <w:pPr>
              <w:jc w:val="center"/>
            </w:pPr>
            <w:r w:rsidRPr="00211F2B">
              <w:t>-</w:t>
            </w:r>
          </w:p>
        </w:tc>
        <w:tc>
          <w:tcPr>
            <w:tcW w:w="756" w:type="dxa"/>
            <w:tcBorders>
              <w:bottom w:val="single" w:sz="6" w:space="0" w:color="auto"/>
            </w:tcBorders>
          </w:tcPr>
          <w:p w14:paraId="4DDF15F1" w14:textId="77777777" w:rsidR="006C44BD" w:rsidRPr="00211F2B" w:rsidRDefault="006C44BD" w:rsidP="005D4B1B">
            <w:pPr>
              <w:jc w:val="center"/>
            </w:pPr>
            <w:r w:rsidRPr="00211F2B">
              <w:t>-</w:t>
            </w:r>
          </w:p>
        </w:tc>
        <w:tc>
          <w:tcPr>
            <w:tcW w:w="684" w:type="dxa"/>
            <w:tcBorders>
              <w:bottom w:val="single" w:sz="6" w:space="0" w:color="auto"/>
            </w:tcBorders>
          </w:tcPr>
          <w:p w14:paraId="686794A7" w14:textId="77777777" w:rsidR="006C44BD" w:rsidRPr="00211F2B" w:rsidRDefault="006C44BD" w:rsidP="005D4B1B">
            <w:pPr>
              <w:jc w:val="center"/>
            </w:pPr>
          </w:p>
        </w:tc>
        <w:tc>
          <w:tcPr>
            <w:tcW w:w="684" w:type="dxa"/>
            <w:tcBorders>
              <w:bottom w:val="single" w:sz="6" w:space="0" w:color="auto"/>
            </w:tcBorders>
          </w:tcPr>
          <w:p w14:paraId="0259AF06" w14:textId="5595A1A8" w:rsidR="006C44BD" w:rsidRPr="00211F2B" w:rsidRDefault="006C44BD" w:rsidP="005D4B1B">
            <w:pPr>
              <w:jc w:val="center"/>
            </w:pPr>
            <w:r w:rsidRPr="00211F2B">
              <w:t>-</w:t>
            </w:r>
          </w:p>
        </w:tc>
      </w:tr>
      <w:tr w:rsidR="006C44BD" w:rsidRPr="00211F2B" w14:paraId="02C9B64B" w14:textId="77777777" w:rsidTr="00131CB3">
        <w:trPr>
          <w:cantSplit/>
          <w:jc w:val="center"/>
        </w:trPr>
        <w:tc>
          <w:tcPr>
            <w:tcW w:w="3520" w:type="dxa"/>
          </w:tcPr>
          <w:p w14:paraId="115BF260" w14:textId="77777777" w:rsidR="006C44BD" w:rsidRPr="00211F2B" w:rsidRDefault="006C44BD" w:rsidP="00127027">
            <w:r w:rsidRPr="00211F2B">
              <w:t>Component Examination</w:t>
            </w:r>
          </w:p>
        </w:tc>
        <w:tc>
          <w:tcPr>
            <w:tcW w:w="1600" w:type="dxa"/>
          </w:tcPr>
          <w:p w14:paraId="0F6E09CC" w14:textId="4DF4CA81" w:rsidR="006C44BD" w:rsidRPr="00D31E79" w:rsidRDefault="006C44BD" w:rsidP="008B62B2">
            <w:pPr>
              <w:snapToGrid w:val="0"/>
              <w:jc w:val="center"/>
            </w:pPr>
            <w:r w:rsidRPr="00935202">
              <w:rPr>
                <w:rStyle w:val="crossreference"/>
              </w:rPr>
              <w:fldChar w:fldCharType="begin"/>
            </w:r>
            <w:r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675" w:type="dxa"/>
            <w:tcBorders>
              <w:top w:val="single" w:sz="6" w:space="0" w:color="auto"/>
              <w:bottom w:val="single" w:sz="6" w:space="0" w:color="auto"/>
            </w:tcBorders>
            <w:shd w:val="clear" w:color="auto" w:fill="808080"/>
          </w:tcPr>
          <w:p w14:paraId="0B7A7E13" w14:textId="77777777" w:rsidR="006C44BD" w:rsidRPr="00211F2B" w:rsidRDefault="006C44BD" w:rsidP="005D4B1B">
            <w:pPr>
              <w:jc w:val="center"/>
            </w:pPr>
          </w:p>
        </w:tc>
        <w:tc>
          <w:tcPr>
            <w:tcW w:w="432" w:type="dxa"/>
            <w:gridSpan w:val="2"/>
            <w:tcBorders>
              <w:top w:val="single" w:sz="6" w:space="0" w:color="auto"/>
              <w:bottom w:val="single" w:sz="6" w:space="0" w:color="auto"/>
            </w:tcBorders>
            <w:shd w:val="clear" w:color="auto" w:fill="808080"/>
          </w:tcPr>
          <w:p w14:paraId="754363C2" w14:textId="77777777" w:rsidR="006C44BD" w:rsidRPr="00211F2B" w:rsidRDefault="006C44BD" w:rsidP="005D4B1B">
            <w:pPr>
              <w:jc w:val="center"/>
            </w:pPr>
          </w:p>
        </w:tc>
        <w:tc>
          <w:tcPr>
            <w:tcW w:w="432" w:type="dxa"/>
            <w:tcBorders>
              <w:top w:val="single" w:sz="6" w:space="0" w:color="auto"/>
              <w:bottom w:val="single" w:sz="6" w:space="0" w:color="auto"/>
            </w:tcBorders>
            <w:shd w:val="clear" w:color="auto" w:fill="808080"/>
          </w:tcPr>
          <w:p w14:paraId="355706E8" w14:textId="77777777" w:rsidR="006C44BD" w:rsidRPr="00211F2B" w:rsidRDefault="006C44BD" w:rsidP="005D4B1B">
            <w:pPr>
              <w:jc w:val="center"/>
            </w:pPr>
          </w:p>
        </w:tc>
        <w:tc>
          <w:tcPr>
            <w:tcW w:w="675" w:type="dxa"/>
            <w:tcBorders>
              <w:top w:val="single" w:sz="6" w:space="0" w:color="auto"/>
              <w:bottom w:val="single" w:sz="6" w:space="0" w:color="auto"/>
            </w:tcBorders>
            <w:shd w:val="clear" w:color="auto" w:fill="808080"/>
          </w:tcPr>
          <w:p w14:paraId="66B0CED1" w14:textId="77777777" w:rsidR="006C44BD" w:rsidRPr="00211F2B" w:rsidRDefault="006C44BD" w:rsidP="005D4B1B">
            <w:pPr>
              <w:jc w:val="center"/>
            </w:pPr>
          </w:p>
        </w:tc>
        <w:tc>
          <w:tcPr>
            <w:tcW w:w="676" w:type="dxa"/>
            <w:tcBorders>
              <w:top w:val="single" w:sz="6" w:space="0" w:color="auto"/>
              <w:bottom w:val="single" w:sz="6" w:space="0" w:color="auto"/>
            </w:tcBorders>
            <w:shd w:val="clear" w:color="auto" w:fill="808080"/>
          </w:tcPr>
          <w:p w14:paraId="27FB0E48" w14:textId="77777777" w:rsidR="006C44BD" w:rsidRPr="00211F2B" w:rsidRDefault="006C44BD" w:rsidP="005D4B1B">
            <w:pPr>
              <w:jc w:val="center"/>
            </w:pPr>
          </w:p>
        </w:tc>
        <w:tc>
          <w:tcPr>
            <w:tcW w:w="756" w:type="dxa"/>
            <w:tcBorders>
              <w:top w:val="single" w:sz="6" w:space="0" w:color="auto"/>
              <w:bottom w:val="single" w:sz="6" w:space="0" w:color="auto"/>
            </w:tcBorders>
            <w:shd w:val="clear" w:color="auto" w:fill="808080"/>
          </w:tcPr>
          <w:p w14:paraId="655F9847"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2302236A"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1F61B782" w14:textId="46CC3460" w:rsidR="006C44BD" w:rsidRPr="00211F2B" w:rsidRDefault="006C44BD" w:rsidP="005D4B1B">
            <w:pPr>
              <w:jc w:val="center"/>
            </w:pPr>
          </w:p>
        </w:tc>
      </w:tr>
      <w:tr w:rsidR="006C44BD" w:rsidRPr="00211F2B" w14:paraId="19CE8A2B" w14:textId="77777777" w:rsidTr="00131CB3">
        <w:trPr>
          <w:cantSplit/>
          <w:jc w:val="center"/>
        </w:trPr>
        <w:tc>
          <w:tcPr>
            <w:tcW w:w="3520" w:type="dxa"/>
          </w:tcPr>
          <w:p w14:paraId="0F631A57" w14:textId="77777777" w:rsidR="006C44BD" w:rsidRPr="00211F2B" w:rsidRDefault="006C44BD" w:rsidP="00EE6F11">
            <w:pPr>
              <w:pStyle w:val="tableindent1"/>
            </w:pPr>
            <w:r w:rsidRPr="00211F2B">
              <w:t>Visual Examination</w:t>
            </w:r>
          </w:p>
        </w:tc>
        <w:tc>
          <w:tcPr>
            <w:tcW w:w="1600" w:type="dxa"/>
          </w:tcPr>
          <w:p w14:paraId="67F62CD5" w14:textId="609B0F9D" w:rsidR="006C44BD" w:rsidRPr="00D31E79" w:rsidRDefault="006C44BD" w:rsidP="008B62B2">
            <w:pPr>
              <w:snapToGrid w:val="0"/>
              <w:jc w:val="center"/>
            </w:pPr>
            <w:r w:rsidRPr="00935202">
              <w:rPr>
                <w:rStyle w:val="crossreference"/>
              </w:rPr>
              <w:fldChar w:fldCharType="begin"/>
            </w:r>
            <w:r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675" w:type="dxa"/>
            <w:tcBorders>
              <w:top w:val="single" w:sz="6" w:space="0" w:color="auto"/>
              <w:bottom w:val="single" w:sz="6" w:space="0" w:color="auto"/>
            </w:tcBorders>
          </w:tcPr>
          <w:p w14:paraId="6A22E52E"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tcPr>
          <w:p w14:paraId="57BF14F0" w14:textId="77777777" w:rsidR="006C44BD" w:rsidRPr="00211F2B" w:rsidRDefault="006C44BD" w:rsidP="005D4B1B">
            <w:pPr>
              <w:jc w:val="center"/>
            </w:pPr>
            <w:r w:rsidRPr="00211F2B">
              <w:t>-</w:t>
            </w:r>
          </w:p>
        </w:tc>
        <w:tc>
          <w:tcPr>
            <w:tcW w:w="432" w:type="dxa"/>
            <w:tcBorders>
              <w:top w:val="single" w:sz="6" w:space="0" w:color="auto"/>
              <w:bottom w:val="single" w:sz="6" w:space="0" w:color="auto"/>
            </w:tcBorders>
          </w:tcPr>
          <w:p w14:paraId="5893255C" w14:textId="77777777" w:rsidR="006C44BD" w:rsidRPr="00211F2B" w:rsidRDefault="006C44BD" w:rsidP="005D4B1B">
            <w:pPr>
              <w:jc w:val="center"/>
            </w:pPr>
            <w:r w:rsidRPr="00211F2B">
              <w:t>-</w:t>
            </w:r>
          </w:p>
        </w:tc>
        <w:tc>
          <w:tcPr>
            <w:tcW w:w="675" w:type="dxa"/>
            <w:tcBorders>
              <w:top w:val="single" w:sz="6" w:space="0" w:color="auto"/>
              <w:bottom w:val="single" w:sz="6" w:space="0" w:color="auto"/>
            </w:tcBorders>
          </w:tcPr>
          <w:p w14:paraId="200D2306" w14:textId="77777777" w:rsidR="006C44BD" w:rsidRPr="00211F2B" w:rsidRDefault="006C44BD" w:rsidP="005D4B1B">
            <w:pPr>
              <w:jc w:val="center"/>
            </w:pPr>
            <w:r w:rsidRPr="00211F2B">
              <w:t>-</w:t>
            </w:r>
          </w:p>
        </w:tc>
        <w:tc>
          <w:tcPr>
            <w:tcW w:w="676" w:type="dxa"/>
            <w:tcBorders>
              <w:top w:val="single" w:sz="6" w:space="0" w:color="auto"/>
              <w:bottom w:val="single" w:sz="6" w:space="0" w:color="auto"/>
            </w:tcBorders>
          </w:tcPr>
          <w:p w14:paraId="33056689" w14:textId="77777777" w:rsidR="006C44BD" w:rsidRPr="00211F2B" w:rsidRDefault="006C44BD" w:rsidP="005D4B1B">
            <w:pPr>
              <w:jc w:val="center"/>
            </w:pPr>
            <w:r w:rsidRPr="00211F2B">
              <w:t>-</w:t>
            </w:r>
          </w:p>
        </w:tc>
        <w:tc>
          <w:tcPr>
            <w:tcW w:w="756" w:type="dxa"/>
            <w:tcBorders>
              <w:top w:val="single" w:sz="6" w:space="0" w:color="auto"/>
              <w:bottom w:val="single" w:sz="6" w:space="0" w:color="auto"/>
            </w:tcBorders>
          </w:tcPr>
          <w:p w14:paraId="713B68F0" w14:textId="77777777" w:rsidR="006C44BD" w:rsidRPr="00211F2B" w:rsidRDefault="006C44BD" w:rsidP="005D4B1B">
            <w:pPr>
              <w:jc w:val="center"/>
            </w:pPr>
            <w:r w:rsidRPr="00211F2B">
              <w:t>-</w:t>
            </w:r>
          </w:p>
        </w:tc>
        <w:tc>
          <w:tcPr>
            <w:tcW w:w="684" w:type="dxa"/>
            <w:tcBorders>
              <w:top w:val="single" w:sz="6" w:space="0" w:color="auto"/>
              <w:bottom w:val="single" w:sz="6" w:space="0" w:color="auto"/>
            </w:tcBorders>
          </w:tcPr>
          <w:p w14:paraId="1938EE63" w14:textId="77777777" w:rsidR="006C44BD" w:rsidRPr="00211F2B" w:rsidRDefault="006C44BD" w:rsidP="005D4B1B">
            <w:pPr>
              <w:jc w:val="center"/>
            </w:pPr>
          </w:p>
        </w:tc>
        <w:tc>
          <w:tcPr>
            <w:tcW w:w="684" w:type="dxa"/>
            <w:tcBorders>
              <w:top w:val="single" w:sz="6" w:space="0" w:color="auto"/>
              <w:bottom w:val="single" w:sz="6" w:space="0" w:color="auto"/>
            </w:tcBorders>
          </w:tcPr>
          <w:p w14:paraId="0F35B0DB" w14:textId="30571E7A" w:rsidR="006C44BD" w:rsidRPr="00211F2B" w:rsidRDefault="006C44BD" w:rsidP="005D4B1B">
            <w:pPr>
              <w:jc w:val="center"/>
            </w:pPr>
            <w:r w:rsidRPr="00211F2B">
              <w:t>X</w:t>
            </w:r>
          </w:p>
        </w:tc>
      </w:tr>
      <w:tr w:rsidR="006C44BD" w:rsidRPr="00211F2B" w14:paraId="7FC6B2C5" w14:textId="77777777" w:rsidTr="00131CB3">
        <w:trPr>
          <w:cantSplit/>
          <w:jc w:val="center"/>
        </w:trPr>
        <w:tc>
          <w:tcPr>
            <w:tcW w:w="3520" w:type="dxa"/>
          </w:tcPr>
          <w:p w14:paraId="23974779" w14:textId="77777777" w:rsidR="006C44BD" w:rsidRPr="00211F2B" w:rsidRDefault="006C44BD" w:rsidP="00EE6F11">
            <w:pPr>
              <w:pStyle w:val="tableindent1"/>
            </w:pPr>
            <w:r w:rsidRPr="00211F2B">
              <w:t>Leakage</w:t>
            </w:r>
          </w:p>
        </w:tc>
        <w:tc>
          <w:tcPr>
            <w:tcW w:w="1600" w:type="dxa"/>
          </w:tcPr>
          <w:p w14:paraId="7D9DBB1B" w14:textId="668D5AF8" w:rsidR="006C44BD" w:rsidRPr="00D31E79" w:rsidRDefault="006C44BD" w:rsidP="008B62B2">
            <w:pPr>
              <w:snapToGrid w:val="0"/>
              <w:jc w:val="center"/>
            </w:pPr>
            <w:r w:rsidRPr="00935202">
              <w:rPr>
                <w:rStyle w:val="crossreference"/>
              </w:rPr>
              <w:fldChar w:fldCharType="begin"/>
            </w:r>
            <w:r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675" w:type="dxa"/>
            <w:tcBorders>
              <w:top w:val="single" w:sz="6" w:space="0" w:color="auto"/>
              <w:bottom w:val="single" w:sz="6" w:space="0" w:color="auto"/>
            </w:tcBorders>
          </w:tcPr>
          <w:p w14:paraId="271FE5F5"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tcPr>
          <w:p w14:paraId="0DC5B841" w14:textId="77777777" w:rsidR="006C44BD" w:rsidRPr="00211F2B" w:rsidRDefault="006C44BD" w:rsidP="005D4B1B">
            <w:pPr>
              <w:jc w:val="center"/>
            </w:pPr>
            <w:r w:rsidRPr="00211F2B">
              <w:t>-</w:t>
            </w:r>
          </w:p>
        </w:tc>
        <w:tc>
          <w:tcPr>
            <w:tcW w:w="432" w:type="dxa"/>
            <w:tcBorders>
              <w:top w:val="single" w:sz="6" w:space="0" w:color="auto"/>
              <w:bottom w:val="single" w:sz="6" w:space="0" w:color="auto"/>
            </w:tcBorders>
          </w:tcPr>
          <w:p w14:paraId="753A5DB1" w14:textId="77777777" w:rsidR="006C44BD" w:rsidRPr="00211F2B" w:rsidRDefault="006C44BD" w:rsidP="005D4B1B">
            <w:pPr>
              <w:jc w:val="center"/>
            </w:pPr>
            <w:r w:rsidRPr="00211F2B">
              <w:t>-</w:t>
            </w:r>
          </w:p>
        </w:tc>
        <w:tc>
          <w:tcPr>
            <w:tcW w:w="675" w:type="dxa"/>
            <w:tcBorders>
              <w:top w:val="single" w:sz="6" w:space="0" w:color="auto"/>
              <w:bottom w:val="single" w:sz="6" w:space="0" w:color="auto"/>
            </w:tcBorders>
          </w:tcPr>
          <w:p w14:paraId="5B294576" w14:textId="77777777" w:rsidR="006C44BD" w:rsidRPr="00211F2B" w:rsidRDefault="006C44BD" w:rsidP="005D4B1B">
            <w:pPr>
              <w:jc w:val="center"/>
            </w:pPr>
            <w:r w:rsidRPr="00211F2B">
              <w:t>-</w:t>
            </w:r>
          </w:p>
        </w:tc>
        <w:tc>
          <w:tcPr>
            <w:tcW w:w="676" w:type="dxa"/>
            <w:tcBorders>
              <w:top w:val="single" w:sz="6" w:space="0" w:color="auto"/>
              <w:bottom w:val="single" w:sz="6" w:space="0" w:color="auto"/>
            </w:tcBorders>
          </w:tcPr>
          <w:p w14:paraId="595AAAF0" w14:textId="77777777" w:rsidR="006C44BD" w:rsidRPr="00211F2B" w:rsidRDefault="006C44BD" w:rsidP="005D4B1B">
            <w:pPr>
              <w:jc w:val="center"/>
            </w:pPr>
            <w:r w:rsidRPr="00211F2B">
              <w:t>-</w:t>
            </w:r>
          </w:p>
        </w:tc>
        <w:tc>
          <w:tcPr>
            <w:tcW w:w="756" w:type="dxa"/>
            <w:tcBorders>
              <w:top w:val="single" w:sz="6" w:space="0" w:color="auto"/>
              <w:bottom w:val="single" w:sz="6" w:space="0" w:color="auto"/>
            </w:tcBorders>
          </w:tcPr>
          <w:p w14:paraId="065CA8AF" w14:textId="77777777" w:rsidR="006C44BD" w:rsidRPr="00211F2B" w:rsidRDefault="006C44BD" w:rsidP="005D4B1B">
            <w:pPr>
              <w:jc w:val="center"/>
            </w:pPr>
            <w:r w:rsidRPr="00211F2B">
              <w:t>-</w:t>
            </w:r>
          </w:p>
        </w:tc>
        <w:tc>
          <w:tcPr>
            <w:tcW w:w="684" w:type="dxa"/>
            <w:tcBorders>
              <w:top w:val="single" w:sz="6" w:space="0" w:color="auto"/>
              <w:bottom w:val="single" w:sz="6" w:space="0" w:color="auto"/>
            </w:tcBorders>
          </w:tcPr>
          <w:p w14:paraId="33AB103D" w14:textId="77777777" w:rsidR="006C44BD" w:rsidRPr="00211F2B" w:rsidRDefault="006C44BD" w:rsidP="005D4B1B">
            <w:pPr>
              <w:jc w:val="center"/>
            </w:pPr>
          </w:p>
        </w:tc>
        <w:tc>
          <w:tcPr>
            <w:tcW w:w="684" w:type="dxa"/>
            <w:tcBorders>
              <w:top w:val="single" w:sz="6" w:space="0" w:color="auto"/>
              <w:bottom w:val="single" w:sz="6" w:space="0" w:color="auto"/>
            </w:tcBorders>
          </w:tcPr>
          <w:p w14:paraId="2BBFFFD7" w14:textId="19E9A6A7" w:rsidR="006C44BD" w:rsidRPr="00211F2B" w:rsidRDefault="006C44BD" w:rsidP="005D4B1B">
            <w:pPr>
              <w:jc w:val="center"/>
            </w:pPr>
            <w:r w:rsidRPr="00211F2B">
              <w:t>X</w:t>
            </w:r>
          </w:p>
        </w:tc>
      </w:tr>
      <w:tr w:rsidR="006C44BD" w:rsidRPr="00211F2B" w14:paraId="782108B6" w14:textId="77777777" w:rsidTr="00131CB3">
        <w:trPr>
          <w:cantSplit/>
          <w:jc w:val="center"/>
        </w:trPr>
        <w:tc>
          <w:tcPr>
            <w:tcW w:w="3520" w:type="dxa"/>
          </w:tcPr>
          <w:p w14:paraId="04C51D57" w14:textId="77777777" w:rsidR="006C44BD" w:rsidRPr="00211F2B" w:rsidRDefault="006C44BD" w:rsidP="00EE6F11">
            <w:pPr>
              <w:pStyle w:val="tableindent1"/>
            </w:pPr>
            <w:r w:rsidRPr="00211F2B">
              <w:t>X-ray and N-ray</w:t>
            </w:r>
          </w:p>
        </w:tc>
        <w:tc>
          <w:tcPr>
            <w:tcW w:w="1600" w:type="dxa"/>
          </w:tcPr>
          <w:p w14:paraId="19034A21" w14:textId="745468C7" w:rsidR="006C44BD" w:rsidRPr="00D31E79" w:rsidRDefault="006C44BD" w:rsidP="008B62B2">
            <w:pPr>
              <w:jc w:val="center"/>
            </w:pPr>
            <w:r w:rsidRPr="00935202">
              <w:rPr>
                <w:rStyle w:val="crossreference"/>
              </w:rPr>
              <w:fldChar w:fldCharType="begin"/>
            </w:r>
            <w:r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675" w:type="dxa"/>
            <w:tcBorders>
              <w:top w:val="single" w:sz="6" w:space="0" w:color="auto"/>
              <w:bottom w:val="single" w:sz="6" w:space="0" w:color="auto"/>
            </w:tcBorders>
          </w:tcPr>
          <w:p w14:paraId="2E3F9E52"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tcPr>
          <w:p w14:paraId="59A96A75" w14:textId="77777777" w:rsidR="006C44BD" w:rsidRPr="00211F2B" w:rsidRDefault="006C44BD" w:rsidP="005D4B1B">
            <w:pPr>
              <w:jc w:val="center"/>
            </w:pPr>
            <w:r w:rsidRPr="00211F2B">
              <w:t>-</w:t>
            </w:r>
          </w:p>
        </w:tc>
        <w:tc>
          <w:tcPr>
            <w:tcW w:w="432" w:type="dxa"/>
            <w:tcBorders>
              <w:top w:val="single" w:sz="6" w:space="0" w:color="auto"/>
              <w:bottom w:val="single" w:sz="6" w:space="0" w:color="auto"/>
            </w:tcBorders>
          </w:tcPr>
          <w:p w14:paraId="5365ECF5" w14:textId="77777777" w:rsidR="006C44BD" w:rsidRPr="00211F2B" w:rsidRDefault="006C44BD" w:rsidP="005D4B1B">
            <w:pPr>
              <w:jc w:val="center"/>
            </w:pPr>
            <w:r w:rsidRPr="00211F2B">
              <w:t>-</w:t>
            </w:r>
          </w:p>
        </w:tc>
        <w:tc>
          <w:tcPr>
            <w:tcW w:w="675" w:type="dxa"/>
            <w:tcBorders>
              <w:top w:val="single" w:sz="6" w:space="0" w:color="auto"/>
              <w:bottom w:val="single" w:sz="6" w:space="0" w:color="auto"/>
            </w:tcBorders>
          </w:tcPr>
          <w:p w14:paraId="084066C6" w14:textId="77777777" w:rsidR="006C44BD" w:rsidRPr="00211F2B" w:rsidRDefault="006C44BD" w:rsidP="005D4B1B">
            <w:pPr>
              <w:jc w:val="center"/>
            </w:pPr>
            <w:r w:rsidRPr="00211F2B">
              <w:t>-</w:t>
            </w:r>
          </w:p>
        </w:tc>
        <w:tc>
          <w:tcPr>
            <w:tcW w:w="676" w:type="dxa"/>
            <w:tcBorders>
              <w:top w:val="single" w:sz="6" w:space="0" w:color="auto"/>
              <w:bottom w:val="single" w:sz="6" w:space="0" w:color="auto"/>
            </w:tcBorders>
          </w:tcPr>
          <w:p w14:paraId="29B35F65" w14:textId="77777777" w:rsidR="006C44BD" w:rsidRPr="00211F2B" w:rsidRDefault="006C44BD" w:rsidP="005D4B1B">
            <w:pPr>
              <w:jc w:val="center"/>
            </w:pPr>
            <w:r w:rsidRPr="00211F2B">
              <w:t>-</w:t>
            </w:r>
          </w:p>
        </w:tc>
        <w:tc>
          <w:tcPr>
            <w:tcW w:w="756" w:type="dxa"/>
            <w:tcBorders>
              <w:top w:val="single" w:sz="6" w:space="0" w:color="auto"/>
              <w:bottom w:val="single" w:sz="6" w:space="0" w:color="auto"/>
            </w:tcBorders>
          </w:tcPr>
          <w:p w14:paraId="615F78A3" w14:textId="77777777" w:rsidR="006C44BD" w:rsidRPr="00211F2B" w:rsidRDefault="006C44BD" w:rsidP="005D4B1B">
            <w:pPr>
              <w:jc w:val="center"/>
            </w:pPr>
            <w:r w:rsidRPr="00211F2B">
              <w:t>-</w:t>
            </w:r>
          </w:p>
        </w:tc>
        <w:tc>
          <w:tcPr>
            <w:tcW w:w="684" w:type="dxa"/>
            <w:tcBorders>
              <w:top w:val="single" w:sz="6" w:space="0" w:color="auto"/>
              <w:bottom w:val="single" w:sz="6" w:space="0" w:color="auto"/>
            </w:tcBorders>
          </w:tcPr>
          <w:p w14:paraId="7A37B3C1" w14:textId="77777777" w:rsidR="006C44BD" w:rsidRPr="00211F2B" w:rsidRDefault="006C44BD" w:rsidP="005D4B1B">
            <w:pPr>
              <w:jc w:val="center"/>
            </w:pPr>
          </w:p>
        </w:tc>
        <w:tc>
          <w:tcPr>
            <w:tcW w:w="684" w:type="dxa"/>
            <w:tcBorders>
              <w:top w:val="single" w:sz="6" w:space="0" w:color="auto"/>
              <w:bottom w:val="single" w:sz="6" w:space="0" w:color="auto"/>
            </w:tcBorders>
          </w:tcPr>
          <w:p w14:paraId="26A3E1FA" w14:textId="4D922239" w:rsidR="006C44BD" w:rsidRPr="00211F2B" w:rsidRDefault="006C44BD" w:rsidP="005D4B1B">
            <w:pPr>
              <w:jc w:val="center"/>
            </w:pPr>
            <w:r w:rsidRPr="00211F2B">
              <w:t>X</w:t>
            </w:r>
          </w:p>
        </w:tc>
      </w:tr>
      <w:tr w:rsidR="006C44BD" w:rsidRPr="00211F2B" w14:paraId="52473D9E" w14:textId="77777777" w:rsidTr="00131CB3">
        <w:trPr>
          <w:cantSplit/>
          <w:jc w:val="center"/>
        </w:trPr>
        <w:tc>
          <w:tcPr>
            <w:tcW w:w="3520" w:type="dxa"/>
          </w:tcPr>
          <w:p w14:paraId="2658269B" w14:textId="77777777" w:rsidR="006C44BD" w:rsidRPr="00211F2B" w:rsidRDefault="006C44BD" w:rsidP="00127027">
            <w:r w:rsidRPr="00211F2B">
              <w:t>Firing Tests</w:t>
            </w:r>
          </w:p>
        </w:tc>
        <w:tc>
          <w:tcPr>
            <w:tcW w:w="1600" w:type="dxa"/>
          </w:tcPr>
          <w:p w14:paraId="1ECDBEC9" w14:textId="1529BD67"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_Ref388514303 \r \h </w:instrText>
            </w:r>
            <w:r w:rsidRPr="00935202">
              <w:rPr>
                <w:rStyle w:val="crossreference"/>
              </w:rPr>
            </w:r>
            <w:r w:rsidRPr="00935202">
              <w:rPr>
                <w:rStyle w:val="crossreference"/>
              </w:rPr>
              <w:fldChar w:fldCharType="separate"/>
            </w:r>
            <w:r w:rsidR="00163D01">
              <w:rPr>
                <w:rStyle w:val="crossreference"/>
              </w:rPr>
              <w:t>a</w:t>
            </w:r>
            <w:r w:rsidRPr="00935202">
              <w:rPr>
                <w:rStyle w:val="crossreference"/>
              </w:rPr>
              <w:fldChar w:fldCharType="end"/>
            </w:r>
          </w:p>
        </w:tc>
        <w:tc>
          <w:tcPr>
            <w:tcW w:w="675" w:type="dxa"/>
            <w:tcBorders>
              <w:top w:val="single" w:sz="6" w:space="0" w:color="auto"/>
              <w:bottom w:val="single" w:sz="6" w:space="0" w:color="auto"/>
            </w:tcBorders>
            <w:shd w:val="clear" w:color="auto" w:fill="808080"/>
          </w:tcPr>
          <w:p w14:paraId="561CDA84" w14:textId="77777777" w:rsidR="006C44BD" w:rsidRPr="00211F2B" w:rsidRDefault="006C44BD" w:rsidP="005D4B1B">
            <w:pPr>
              <w:jc w:val="center"/>
            </w:pPr>
          </w:p>
        </w:tc>
        <w:tc>
          <w:tcPr>
            <w:tcW w:w="432" w:type="dxa"/>
            <w:gridSpan w:val="2"/>
            <w:tcBorders>
              <w:top w:val="single" w:sz="6" w:space="0" w:color="auto"/>
              <w:bottom w:val="single" w:sz="6" w:space="0" w:color="auto"/>
            </w:tcBorders>
            <w:shd w:val="clear" w:color="auto" w:fill="808080"/>
          </w:tcPr>
          <w:p w14:paraId="2BF7EE51" w14:textId="77777777" w:rsidR="006C44BD" w:rsidRPr="00211F2B" w:rsidRDefault="006C44BD" w:rsidP="005D4B1B">
            <w:pPr>
              <w:jc w:val="center"/>
            </w:pPr>
          </w:p>
        </w:tc>
        <w:tc>
          <w:tcPr>
            <w:tcW w:w="432" w:type="dxa"/>
            <w:tcBorders>
              <w:top w:val="single" w:sz="6" w:space="0" w:color="auto"/>
              <w:bottom w:val="single" w:sz="6" w:space="0" w:color="auto"/>
            </w:tcBorders>
            <w:shd w:val="clear" w:color="auto" w:fill="808080"/>
          </w:tcPr>
          <w:p w14:paraId="617E76A3" w14:textId="77777777" w:rsidR="006C44BD" w:rsidRPr="00211F2B" w:rsidRDefault="006C44BD" w:rsidP="005D4B1B">
            <w:pPr>
              <w:jc w:val="center"/>
            </w:pPr>
          </w:p>
        </w:tc>
        <w:tc>
          <w:tcPr>
            <w:tcW w:w="675" w:type="dxa"/>
            <w:tcBorders>
              <w:top w:val="single" w:sz="6" w:space="0" w:color="auto"/>
              <w:bottom w:val="single" w:sz="6" w:space="0" w:color="auto"/>
            </w:tcBorders>
            <w:shd w:val="clear" w:color="auto" w:fill="808080"/>
          </w:tcPr>
          <w:p w14:paraId="4B9A238E" w14:textId="77777777" w:rsidR="006C44BD" w:rsidRPr="00211F2B" w:rsidRDefault="006C44BD" w:rsidP="005D4B1B">
            <w:pPr>
              <w:jc w:val="center"/>
            </w:pPr>
          </w:p>
        </w:tc>
        <w:tc>
          <w:tcPr>
            <w:tcW w:w="676" w:type="dxa"/>
            <w:tcBorders>
              <w:top w:val="single" w:sz="6" w:space="0" w:color="auto"/>
              <w:bottom w:val="single" w:sz="6" w:space="0" w:color="auto"/>
            </w:tcBorders>
            <w:shd w:val="clear" w:color="auto" w:fill="808080"/>
          </w:tcPr>
          <w:p w14:paraId="7352DE57" w14:textId="77777777" w:rsidR="006C44BD" w:rsidRPr="00211F2B" w:rsidRDefault="006C44BD" w:rsidP="005D4B1B">
            <w:pPr>
              <w:jc w:val="center"/>
            </w:pPr>
          </w:p>
        </w:tc>
        <w:tc>
          <w:tcPr>
            <w:tcW w:w="756" w:type="dxa"/>
            <w:tcBorders>
              <w:top w:val="single" w:sz="6" w:space="0" w:color="auto"/>
              <w:bottom w:val="single" w:sz="6" w:space="0" w:color="auto"/>
            </w:tcBorders>
            <w:shd w:val="clear" w:color="auto" w:fill="808080"/>
          </w:tcPr>
          <w:p w14:paraId="4D28B50D"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2F14E1A4"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2DB6A0E5" w14:textId="089DF6E2" w:rsidR="006C44BD" w:rsidRPr="00211F2B" w:rsidRDefault="006C44BD" w:rsidP="005D4B1B">
            <w:pPr>
              <w:jc w:val="center"/>
            </w:pPr>
          </w:p>
        </w:tc>
      </w:tr>
      <w:tr w:rsidR="006C44BD" w:rsidRPr="00211F2B" w14:paraId="0720182C" w14:textId="77777777" w:rsidTr="00131CB3">
        <w:trPr>
          <w:cantSplit/>
          <w:jc w:val="center"/>
        </w:trPr>
        <w:tc>
          <w:tcPr>
            <w:tcW w:w="3520" w:type="dxa"/>
          </w:tcPr>
          <w:p w14:paraId="1213BABB" w14:textId="77777777" w:rsidR="006C44BD" w:rsidRPr="00211F2B" w:rsidRDefault="006C44BD" w:rsidP="00EE6F11">
            <w:pPr>
              <w:pStyle w:val="tableindent1"/>
            </w:pPr>
            <w:r w:rsidRPr="00211F2B">
              <w:t>Ambient Temperature</w:t>
            </w:r>
          </w:p>
        </w:tc>
        <w:tc>
          <w:tcPr>
            <w:tcW w:w="1600" w:type="dxa"/>
          </w:tcPr>
          <w:p w14:paraId="19EF53BB" w14:textId="138DF8AF"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_Ref388514383 \r \h </w:instrText>
            </w:r>
            <w:r w:rsidRPr="00935202">
              <w:rPr>
                <w:rStyle w:val="crossreference"/>
              </w:rPr>
            </w:r>
            <w:r w:rsidRPr="00935202">
              <w:rPr>
                <w:rStyle w:val="crossreference"/>
              </w:rPr>
              <w:fldChar w:fldCharType="separate"/>
            </w:r>
            <w:r w:rsidR="00163D01">
              <w:rPr>
                <w:rStyle w:val="crossreference"/>
              </w:rPr>
              <w:t>e</w:t>
            </w:r>
            <w:r w:rsidRPr="00935202">
              <w:rPr>
                <w:rStyle w:val="crossreference"/>
              </w:rPr>
              <w:fldChar w:fldCharType="end"/>
            </w:r>
          </w:p>
        </w:tc>
        <w:tc>
          <w:tcPr>
            <w:tcW w:w="675" w:type="dxa"/>
            <w:tcBorders>
              <w:top w:val="single" w:sz="6" w:space="0" w:color="auto"/>
              <w:bottom w:val="single" w:sz="6" w:space="0" w:color="auto"/>
            </w:tcBorders>
            <w:shd w:val="clear" w:color="auto" w:fill="808080"/>
          </w:tcPr>
          <w:p w14:paraId="0D6BDE77" w14:textId="77777777" w:rsidR="006C44BD" w:rsidRPr="00211F2B" w:rsidRDefault="006C44BD" w:rsidP="005D4B1B">
            <w:pPr>
              <w:jc w:val="center"/>
            </w:pPr>
          </w:p>
        </w:tc>
        <w:tc>
          <w:tcPr>
            <w:tcW w:w="432" w:type="dxa"/>
            <w:gridSpan w:val="2"/>
            <w:tcBorders>
              <w:top w:val="single" w:sz="6" w:space="0" w:color="auto"/>
              <w:bottom w:val="single" w:sz="6" w:space="0" w:color="auto"/>
            </w:tcBorders>
            <w:shd w:val="clear" w:color="auto" w:fill="808080"/>
          </w:tcPr>
          <w:p w14:paraId="7E42312D" w14:textId="77777777" w:rsidR="006C44BD" w:rsidRPr="00211F2B" w:rsidRDefault="006C44BD" w:rsidP="005D4B1B">
            <w:pPr>
              <w:jc w:val="center"/>
            </w:pPr>
          </w:p>
        </w:tc>
        <w:tc>
          <w:tcPr>
            <w:tcW w:w="432" w:type="dxa"/>
            <w:tcBorders>
              <w:top w:val="single" w:sz="6" w:space="0" w:color="auto"/>
              <w:bottom w:val="single" w:sz="6" w:space="0" w:color="auto"/>
            </w:tcBorders>
            <w:shd w:val="clear" w:color="auto" w:fill="808080"/>
          </w:tcPr>
          <w:p w14:paraId="4C658328" w14:textId="77777777" w:rsidR="006C44BD" w:rsidRPr="00211F2B" w:rsidRDefault="006C44BD" w:rsidP="005D4B1B">
            <w:pPr>
              <w:jc w:val="center"/>
            </w:pPr>
          </w:p>
        </w:tc>
        <w:tc>
          <w:tcPr>
            <w:tcW w:w="675" w:type="dxa"/>
            <w:tcBorders>
              <w:top w:val="single" w:sz="6" w:space="0" w:color="auto"/>
              <w:bottom w:val="single" w:sz="6" w:space="0" w:color="auto"/>
            </w:tcBorders>
            <w:shd w:val="clear" w:color="auto" w:fill="808080"/>
          </w:tcPr>
          <w:p w14:paraId="6D658074" w14:textId="77777777" w:rsidR="006C44BD" w:rsidRPr="00211F2B" w:rsidRDefault="006C44BD" w:rsidP="005D4B1B">
            <w:pPr>
              <w:jc w:val="center"/>
            </w:pPr>
          </w:p>
        </w:tc>
        <w:tc>
          <w:tcPr>
            <w:tcW w:w="676" w:type="dxa"/>
            <w:tcBorders>
              <w:top w:val="single" w:sz="6" w:space="0" w:color="auto"/>
              <w:bottom w:val="single" w:sz="6" w:space="0" w:color="auto"/>
            </w:tcBorders>
            <w:shd w:val="clear" w:color="auto" w:fill="808080"/>
          </w:tcPr>
          <w:p w14:paraId="69FDC3B2" w14:textId="77777777" w:rsidR="006C44BD" w:rsidRPr="00211F2B" w:rsidRDefault="006C44BD" w:rsidP="005D4B1B">
            <w:pPr>
              <w:jc w:val="center"/>
            </w:pPr>
          </w:p>
        </w:tc>
        <w:tc>
          <w:tcPr>
            <w:tcW w:w="756" w:type="dxa"/>
            <w:tcBorders>
              <w:top w:val="single" w:sz="6" w:space="0" w:color="auto"/>
              <w:bottom w:val="single" w:sz="6" w:space="0" w:color="auto"/>
            </w:tcBorders>
            <w:shd w:val="clear" w:color="auto" w:fill="808080"/>
          </w:tcPr>
          <w:p w14:paraId="474970AF"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4873F7E4"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6774CE6D" w14:textId="1E4B43C7" w:rsidR="006C44BD" w:rsidRPr="00211F2B" w:rsidRDefault="006C44BD" w:rsidP="005D4B1B">
            <w:pPr>
              <w:jc w:val="center"/>
            </w:pPr>
          </w:p>
        </w:tc>
      </w:tr>
      <w:tr w:rsidR="006C44BD" w:rsidRPr="00211F2B" w14:paraId="1927ADE7" w14:textId="77777777" w:rsidTr="00131CB3">
        <w:trPr>
          <w:cantSplit/>
          <w:jc w:val="center"/>
        </w:trPr>
        <w:tc>
          <w:tcPr>
            <w:tcW w:w="3520" w:type="dxa"/>
          </w:tcPr>
          <w:p w14:paraId="754C0B06" w14:textId="77777777" w:rsidR="006C44BD" w:rsidRPr="00211F2B" w:rsidRDefault="006C44BD" w:rsidP="00EE6F11">
            <w:pPr>
              <w:pStyle w:val="tableindent2"/>
            </w:pPr>
            <w:r w:rsidRPr="00211F2B">
              <w:t>All-Fire Voltage</w:t>
            </w:r>
          </w:p>
        </w:tc>
        <w:tc>
          <w:tcPr>
            <w:tcW w:w="1600" w:type="dxa"/>
          </w:tcPr>
          <w:p w14:paraId="014FEA7B" w14:textId="74073D56"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_Ref388514314 \r \h </w:instrText>
            </w:r>
            <w:r w:rsidRPr="00935202">
              <w:rPr>
                <w:rStyle w:val="crossreference"/>
              </w:rPr>
            </w:r>
            <w:r w:rsidRPr="00935202">
              <w:rPr>
                <w:rStyle w:val="crossreference"/>
              </w:rPr>
              <w:fldChar w:fldCharType="separate"/>
            </w:r>
            <w:r w:rsidR="00163D01">
              <w:rPr>
                <w:rStyle w:val="crossreference"/>
              </w:rPr>
              <w:t>b</w:t>
            </w:r>
            <w:r w:rsidRPr="00935202">
              <w:rPr>
                <w:rStyle w:val="crossreference"/>
              </w:rPr>
              <w:fldChar w:fldCharType="end"/>
            </w:r>
          </w:p>
        </w:tc>
        <w:tc>
          <w:tcPr>
            <w:tcW w:w="675" w:type="dxa"/>
            <w:tcBorders>
              <w:top w:val="single" w:sz="6" w:space="0" w:color="auto"/>
              <w:bottom w:val="single" w:sz="6" w:space="0" w:color="auto"/>
            </w:tcBorders>
            <w:shd w:val="clear" w:color="auto" w:fill="FFFFFF" w:themeFill="background1"/>
          </w:tcPr>
          <w:p w14:paraId="71E3298D"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shd w:val="clear" w:color="auto" w:fill="FFFFFF" w:themeFill="background1"/>
          </w:tcPr>
          <w:p w14:paraId="32BE0142" w14:textId="77777777" w:rsidR="006C44BD" w:rsidRPr="00211F2B" w:rsidRDefault="006C44BD" w:rsidP="005D4B1B">
            <w:pPr>
              <w:jc w:val="center"/>
            </w:pPr>
            <w:r w:rsidRPr="00211F2B">
              <w:t>-</w:t>
            </w:r>
          </w:p>
        </w:tc>
        <w:tc>
          <w:tcPr>
            <w:tcW w:w="432" w:type="dxa"/>
            <w:tcBorders>
              <w:top w:val="single" w:sz="6" w:space="0" w:color="auto"/>
              <w:bottom w:val="single" w:sz="6" w:space="0" w:color="auto"/>
            </w:tcBorders>
            <w:shd w:val="clear" w:color="auto" w:fill="FFFFFF" w:themeFill="background1"/>
          </w:tcPr>
          <w:p w14:paraId="3E4309BB" w14:textId="77777777" w:rsidR="006C44BD" w:rsidRPr="00211F2B" w:rsidRDefault="006C44BD" w:rsidP="005D4B1B">
            <w:pPr>
              <w:jc w:val="center"/>
            </w:pPr>
            <w:r w:rsidRPr="00211F2B">
              <w:t>-</w:t>
            </w:r>
          </w:p>
        </w:tc>
        <w:tc>
          <w:tcPr>
            <w:tcW w:w="675" w:type="dxa"/>
            <w:tcBorders>
              <w:top w:val="single" w:sz="6" w:space="0" w:color="auto"/>
              <w:bottom w:val="single" w:sz="6" w:space="0" w:color="auto"/>
            </w:tcBorders>
            <w:shd w:val="clear" w:color="auto" w:fill="FFFFFF" w:themeFill="background1"/>
          </w:tcPr>
          <w:p w14:paraId="2CD93316" w14:textId="77777777" w:rsidR="006C44BD" w:rsidRPr="00211F2B" w:rsidRDefault="006C44BD" w:rsidP="005D4B1B">
            <w:pPr>
              <w:jc w:val="center"/>
            </w:pPr>
            <w:r w:rsidRPr="00211F2B">
              <w:t>-</w:t>
            </w:r>
          </w:p>
        </w:tc>
        <w:tc>
          <w:tcPr>
            <w:tcW w:w="676" w:type="dxa"/>
            <w:tcBorders>
              <w:top w:val="single" w:sz="6" w:space="0" w:color="auto"/>
              <w:bottom w:val="single" w:sz="6" w:space="0" w:color="auto"/>
            </w:tcBorders>
            <w:shd w:val="clear" w:color="auto" w:fill="FFFFFF" w:themeFill="background1"/>
          </w:tcPr>
          <w:p w14:paraId="238998E7" w14:textId="77777777" w:rsidR="006C44BD" w:rsidRPr="00211F2B" w:rsidRDefault="006C44BD" w:rsidP="005D4B1B">
            <w:pPr>
              <w:jc w:val="center"/>
            </w:pPr>
            <w:r w:rsidRPr="00211F2B">
              <w:t>-</w:t>
            </w:r>
          </w:p>
        </w:tc>
        <w:tc>
          <w:tcPr>
            <w:tcW w:w="756" w:type="dxa"/>
            <w:tcBorders>
              <w:top w:val="single" w:sz="6" w:space="0" w:color="auto"/>
              <w:bottom w:val="single" w:sz="6" w:space="0" w:color="auto"/>
            </w:tcBorders>
            <w:shd w:val="clear" w:color="auto" w:fill="FFFFFF" w:themeFill="background1"/>
          </w:tcPr>
          <w:p w14:paraId="70BB9B73" w14:textId="77777777" w:rsidR="006C44BD" w:rsidRPr="00211F2B" w:rsidRDefault="006C44BD" w:rsidP="005D4B1B">
            <w:pPr>
              <w:jc w:val="center"/>
            </w:pPr>
            <w:r w:rsidRPr="00211F2B">
              <w:t>-</w:t>
            </w:r>
          </w:p>
        </w:tc>
        <w:tc>
          <w:tcPr>
            <w:tcW w:w="684" w:type="dxa"/>
            <w:tcBorders>
              <w:top w:val="single" w:sz="6" w:space="0" w:color="auto"/>
              <w:bottom w:val="single" w:sz="6" w:space="0" w:color="auto"/>
            </w:tcBorders>
            <w:shd w:val="clear" w:color="auto" w:fill="FFFFFF" w:themeFill="background1"/>
          </w:tcPr>
          <w:p w14:paraId="374F5A1B" w14:textId="77777777" w:rsidR="006C44BD" w:rsidRDefault="006C44BD" w:rsidP="005D4B1B">
            <w:pPr>
              <w:jc w:val="center"/>
            </w:pPr>
          </w:p>
        </w:tc>
        <w:tc>
          <w:tcPr>
            <w:tcW w:w="684" w:type="dxa"/>
            <w:tcBorders>
              <w:top w:val="single" w:sz="6" w:space="0" w:color="auto"/>
              <w:bottom w:val="single" w:sz="6" w:space="0" w:color="auto"/>
            </w:tcBorders>
            <w:shd w:val="clear" w:color="auto" w:fill="FFFFFF" w:themeFill="background1"/>
          </w:tcPr>
          <w:p w14:paraId="68477A32" w14:textId="2132DCDA" w:rsidR="006C44BD" w:rsidRPr="00211F2B" w:rsidRDefault="006C44BD" w:rsidP="005D4B1B">
            <w:pPr>
              <w:jc w:val="center"/>
            </w:pPr>
            <w:r>
              <w:t>15</w:t>
            </w:r>
          </w:p>
        </w:tc>
      </w:tr>
      <w:tr w:rsidR="006C44BD" w:rsidRPr="00211F2B" w14:paraId="724D0C90" w14:textId="77777777" w:rsidTr="00131CB3">
        <w:trPr>
          <w:cantSplit/>
          <w:jc w:val="center"/>
        </w:trPr>
        <w:tc>
          <w:tcPr>
            <w:tcW w:w="3520" w:type="dxa"/>
          </w:tcPr>
          <w:p w14:paraId="22473350" w14:textId="77777777" w:rsidR="006C44BD" w:rsidRPr="00211F2B" w:rsidRDefault="006C44BD" w:rsidP="00EE6F11">
            <w:pPr>
              <w:pStyle w:val="tableindent2"/>
            </w:pPr>
            <w:r w:rsidRPr="00211F2B">
              <w:t>Operating Voltage</w:t>
            </w:r>
          </w:p>
        </w:tc>
        <w:tc>
          <w:tcPr>
            <w:tcW w:w="1600" w:type="dxa"/>
          </w:tcPr>
          <w:p w14:paraId="208846FA" w14:textId="3FFAC2A5"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_Ref388514321 \r \h </w:instrText>
            </w:r>
            <w:r w:rsidRPr="00935202">
              <w:rPr>
                <w:rStyle w:val="crossreference"/>
              </w:rPr>
            </w:r>
            <w:r w:rsidRPr="00935202">
              <w:rPr>
                <w:rStyle w:val="crossreference"/>
              </w:rPr>
              <w:fldChar w:fldCharType="separate"/>
            </w:r>
            <w:r w:rsidR="00163D01">
              <w:rPr>
                <w:rStyle w:val="crossreference"/>
              </w:rPr>
              <w:t>c</w:t>
            </w:r>
            <w:r w:rsidRPr="00935202">
              <w:rPr>
                <w:rStyle w:val="crossreference"/>
              </w:rPr>
              <w:fldChar w:fldCharType="end"/>
            </w:r>
          </w:p>
        </w:tc>
        <w:tc>
          <w:tcPr>
            <w:tcW w:w="675" w:type="dxa"/>
            <w:tcBorders>
              <w:top w:val="single" w:sz="6" w:space="0" w:color="auto"/>
              <w:bottom w:val="single" w:sz="6" w:space="0" w:color="auto"/>
            </w:tcBorders>
            <w:shd w:val="clear" w:color="auto" w:fill="FFFFFF" w:themeFill="background1"/>
          </w:tcPr>
          <w:p w14:paraId="2717A02A"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shd w:val="clear" w:color="auto" w:fill="FFFFFF" w:themeFill="background1"/>
          </w:tcPr>
          <w:p w14:paraId="50683FB4" w14:textId="77777777" w:rsidR="006C44BD" w:rsidRPr="00211F2B" w:rsidRDefault="006C44BD" w:rsidP="005D4B1B">
            <w:pPr>
              <w:jc w:val="center"/>
            </w:pPr>
            <w:r w:rsidRPr="00211F2B">
              <w:t>-</w:t>
            </w:r>
          </w:p>
        </w:tc>
        <w:tc>
          <w:tcPr>
            <w:tcW w:w="432" w:type="dxa"/>
            <w:tcBorders>
              <w:top w:val="single" w:sz="6" w:space="0" w:color="auto"/>
              <w:bottom w:val="single" w:sz="6" w:space="0" w:color="auto"/>
            </w:tcBorders>
            <w:shd w:val="clear" w:color="auto" w:fill="FFFFFF" w:themeFill="background1"/>
          </w:tcPr>
          <w:p w14:paraId="4A60AB11" w14:textId="77777777" w:rsidR="006C44BD" w:rsidRPr="00211F2B" w:rsidRDefault="006C44BD" w:rsidP="005D4B1B">
            <w:pPr>
              <w:jc w:val="center"/>
            </w:pPr>
            <w:r w:rsidRPr="00211F2B">
              <w:t>-</w:t>
            </w:r>
          </w:p>
        </w:tc>
        <w:tc>
          <w:tcPr>
            <w:tcW w:w="675" w:type="dxa"/>
            <w:tcBorders>
              <w:top w:val="single" w:sz="6" w:space="0" w:color="auto"/>
              <w:bottom w:val="single" w:sz="6" w:space="0" w:color="auto"/>
            </w:tcBorders>
            <w:shd w:val="clear" w:color="auto" w:fill="FFFFFF" w:themeFill="background1"/>
          </w:tcPr>
          <w:p w14:paraId="798F7A5F" w14:textId="77777777" w:rsidR="006C44BD" w:rsidRPr="00211F2B" w:rsidRDefault="006C44BD" w:rsidP="005D4B1B">
            <w:pPr>
              <w:jc w:val="center"/>
            </w:pPr>
            <w:r w:rsidRPr="00211F2B">
              <w:t>-</w:t>
            </w:r>
          </w:p>
        </w:tc>
        <w:tc>
          <w:tcPr>
            <w:tcW w:w="676" w:type="dxa"/>
            <w:tcBorders>
              <w:top w:val="single" w:sz="6" w:space="0" w:color="auto"/>
              <w:bottom w:val="single" w:sz="6" w:space="0" w:color="auto"/>
            </w:tcBorders>
            <w:shd w:val="clear" w:color="auto" w:fill="FFFFFF" w:themeFill="background1"/>
          </w:tcPr>
          <w:p w14:paraId="10568E7E" w14:textId="77777777" w:rsidR="006C44BD" w:rsidRPr="00211F2B" w:rsidRDefault="006C44BD" w:rsidP="005D4B1B">
            <w:pPr>
              <w:jc w:val="center"/>
            </w:pPr>
            <w:r w:rsidRPr="00211F2B">
              <w:t>-</w:t>
            </w:r>
          </w:p>
        </w:tc>
        <w:tc>
          <w:tcPr>
            <w:tcW w:w="756" w:type="dxa"/>
            <w:tcBorders>
              <w:top w:val="single" w:sz="6" w:space="0" w:color="auto"/>
              <w:bottom w:val="single" w:sz="6" w:space="0" w:color="auto"/>
            </w:tcBorders>
            <w:shd w:val="clear" w:color="auto" w:fill="FFFFFF" w:themeFill="background1"/>
          </w:tcPr>
          <w:p w14:paraId="63A5348A" w14:textId="77777777" w:rsidR="006C44BD" w:rsidRPr="00211F2B" w:rsidRDefault="006C44BD" w:rsidP="005D4B1B">
            <w:pPr>
              <w:jc w:val="center"/>
            </w:pPr>
            <w:r w:rsidRPr="00211F2B">
              <w:t>-</w:t>
            </w:r>
          </w:p>
        </w:tc>
        <w:tc>
          <w:tcPr>
            <w:tcW w:w="684" w:type="dxa"/>
            <w:tcBorders>
              <w:top w:val="single" w:sz="6" w:space="0" w:color="auto"/>
              <w:bottom w:val="single" w:sz="6" w:space="0" w:color="auto"/>
            </w:tcBorders>
            <w:shd w:val="clear" w:color="auto" w:fill="FFFFFF" w:themeFill="background1"/>
          </w:tcPr>
          <w:p w14:paraId="500BA701" w14:textId="77777777" w:rsidR="006C44BD" w:rsidRDefault="006C44BD" w:rsidP="005D4B1B">
            <w:pPr>
              <w:jc w:val="center"/>
            </w:pPr>
          </w:p>
        </w:tc>
        <w:tc>
          <w:tcPr>
            <w:tcW w:w="684" w:type="dxa"/>
            <w:tcBorders>
              <w:top w:val="single" w:sz="6" w:space="0" w:color="auto"/>
              <w:bottom w:val="single" w:sz="6" w:space="0" w:color="auto"/>
            </w:tcBorders>
            <w:shd w:val="clear" w:color="auto" w:fill="FFFFFF" w:themeFill="background1"/>
          </w:tcPr>
          <w:p w14:paraId="53DD77E2" w14:textId="203C9ACE" w:rsidR="006C44BD" w:rsidRPr="00211F2B" w:rsidRDefault="006C44BD" w:rsidP="005D4B1B">
            <w:pPr>
              <w:jc w:val="center"/>
            </w:pPr>
            <w:r>
              <w:t>15</w:t>
            </w:r>
          </w:p>
        </w:tc>
      </w:tr>
      <w:tr w:rsidR="006C44BD" w:rsidRPr="00211F2B" w14:paraId="2D7E9AC9" w14:textId="77777777" w:rsidTr="00131CB3">
        <w:trPr>
          <w:cantSplit/>
          <w:jc w:val="center"/>
        </w:trPr>
        <w:tc>
          <w:tcPr>
            <w:tcW w:w="3520" w:type="dxa"/>
          </w:tcPr>
          <w:p w14:paraId="10E7ECFF" w14:textId="77777777" w:rsidR="006C44BD" w:rsidRPr="00211F2B" w:rsidRDefault="006C44BD" w:rsidP="00EE6F11">
            <w:pPr>
              <w:pStyle w:val="tableindent2"/>
            </w:pPr>
            <w:r w:rsidRPr="00211F2B">
              <w:t>High Operating Voltage</w:t>
            </w:r>
          </w:p>
        </w:tc>
        <w:tc>
          <w:tcPr>
            <w:tcW w:w="1600" w:type="dxa"/>
          </w:tcPr>
          <w:p w14:paraId="2C7BAFB4" w14:textId="25413488" w:rsidR="006C44BD" w:rsidRPr="00211F2B" w:rsidRDefault="006C44BD" w:rsidP="000E1D89">
            <w:pPr>
              <w:jc w:val="center"/>
            </w:pPr>
            <w:r w:rsidRPr="00211F2B">
              <w:t>4.30.16.</w:t>
            </w:r>
            <w:r w:rsidRPr="00935202">
              <w:rPr>
                <w:rStyle w:val="crossreference"/>
              </w:rPr>
              <w:fldChar w:fldCharType="begin"/>
            </w:r>
            <w:r w:rsidRPr="00935202">
              <w:rPr>
                <w:rStyle w:val="crossreference"/>
              </w:rPr>
              <w:instrText xml:space="preserve"> REF _Ref388514844 \r \h </w:instrText>
            </w:r>
            <w:r w:rsidRPr="00935202">
              <w:rPr>
                <w:rStyle w:val="crossreference"/>
              </w:rPr>
            </w:r>
            <w:r w:rsidRPr="00935202">
              <w:rPr>
                <w:rStyle w:val="crossreference"/>
              </w:rPr>
              <w:fldChar w:fldCharType="separate"/>
            </w:r>
            <w:r w:rsidR="00163D01">
              <w:rPr>
                <w:rStyle w:val="crossreference"/>
              </w:rPr>
              <w:t>d</w:t>
            </w:r>
            <w:r w:rsidRPr="00935202">
              <w:rPr>
                <w:rStyle w:val="crossreference"/>
              </w:rPr>
              <w:fldChar w:fldCharType="end"/>
            </w:r>
          </w:p>
        </w:tc>
        <w:tc>
          <w:tcPr>
            <w:tcW w:w="675" w:type="dxa"/>
            <w:tcBorders>
              <w:top w:val="single" w:sz="6" w:space="0" w:color="auto"/>
              <w:bottom w:val="single" w:sz="6" w:space="0" w:color="auto"/>
            </w:tcBorders>
            <w:shd w:val="clear" w:color="auto" w:fill="FFFFFF" w:themeFill="background1"/>
          </w:tcPr>
          <w:p w14:paraId="201067A8"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shd w:val="clear" w:color="auto" w:fill="FFFFFF" w:themeFill="background1"/>
          </w:tcPr>
          <w:p w14:paraId="306554A6" w14:textId="77777777" w:rsidR="006C44BD" w:rsidRPr="00211F2B" w:rsidRDefault="006C44BD" w:rsidP="005D4B1B">
            <w:pPr>
              <w:jc w:val="center"/>
            </w:pPr>
            <w:r w:rsidRPr="00211F2B">
              <w:t>-</w:t>
            </w:r>
          </w:p>
        </w:tc>
        <w:tc>
          <w:tcPr>
            <w:tcW w:w="432" w:type="dxa"/>
            <w:tcBorders>
              <w:top w:val="single" w:sz="6" w:space="0" w:color="auto"/>
              <w:bottom w:val="single" w:sz="6" w:space="0" w:color="auto"/>
            </w:tcBorders>
            <w:shd w:val="clear" w:color="auto" w:fill="FFFFFF" w:themeFill="background1"/>
          </w:tcPr>
          <w:p w14:paraId="3A6D3C1F" w14:textId="77777777" w:rsidR="006C44BD" w:rsidRPr="00211F2B" w:rsidRDefault="006C44BD" w:rsidP="005D4B1B">
            <w:pPr>
              <w:jc w:val="center"/>
            </w:pPr>
            <w:r w:rsidRPr="00211F2B">
              <w:t>-</w:t>
            </w:r>
          </w:p>
        </w:tc>
        <w:tc>
          <w:tcPr>
            <w:tcW w:w="675" w:type="dxa"/>
            <w:tcBorders>
              <w:top w:val="single" w:sz="6" w:space="0" w:color="auto"/>
              <w:bottom w:val="single" w:sz="6" w:space="0" w:color="auto"/>
            </w:tcBorders>
            <w:shd w:val="clear" w:color="auto" w:fill="FFFFFF" w:themeFill="background1"/>
          </w:tcPr>
          <w:p w14:paraId="0BA8469C" w14:textId="77777777" w:rsidR="006C44BD" w:rsidRPr="00211F2B" w:rsidRDefault="006C44BD" w:rsidP="005D4B1B">
            <w:pPr>
              <w:jc w:val="center"/>
            </w:pPr>
            <w:r w:rsidRPr="00211F2B">
              <w:t>-</w:t>
            </w:r>
          </w:p>
        </w:tc>
        <w:tc>
          <w:tcPr>
            <w:tcW w:w="676" w:type="dxa"/>
            <w:tcBorders>
              <w:top w:val="single" w:sz="6" w:space="0" w:color="auto"/>
              <w:bottom w:val="single" w:sz="6" w:space="0" w:color="auto"/>
            </w:tcBorders>
            <w:shd w:val="clear" w:color="auto" w:fill="FFFFFF" w:themeFill="background1"/>
          </w:tcPr>
          <w:p w14:paraId="51A97DE0" w14:textId="77777777" w:rsidR="006C44BD" w:rsidRPr="00211F2B" w:rsidRDefault="006C44BD" w:rsidP="005D4B1B">
            <w:pPr>
              <w:jc w:val="center"/>
            </w:pPr>
            <w:r w:rsidRPr="00211F2B">
              <w:t>-</w:t>
            </w:r>
          </w:p>
        </w:tc>
        <w:tc>
          <w:tcPr>
            <w:tcW w:w="756" w:type="dxa"/>
            <w:tcBorders>
              <w:top w:val="single" w:sz="6" w:space="0" w:color="auto"/>
              <w:bottom w:val="single" w:sz="6" w:space="0" w:color="auto"/>
            </w:tcBorders>
            <w:shd w:val="clear" w:color="auto" w:fill="FFFFFF" w:themeFill="background1"/>
          </w:tcPr>
          <w:p w14:paraId="6E4EE4D8" w14:textId="77777777" w:rsidR="006C44BD" w:rsidRPr="00211F2B" w:rsidRDefault="006C44BD" w:rsidP="005D4B1B">
            <w:pPr>
              <w:jc w:val="center"/>
            </w:pPr>
            <w:r w:rsidRPr="00211F2B">
              <w:t>-</w:t>
            </w:r>
          </w:p>
        </w:tc>
        <w:tc>
          <w:tcPr>
            <w:tcW w:w="684" w:type="dxa"/>
            <w:tcBorders>
              <w:top w:val="single" w:sz="6" w:space="0" w:color="auto"/>
              <w:bottom w:val="single" w:sz="6" w:space="0" w:color="auto"/>
            </w:tcBorders>
            <w:shd w:val="clear" w:color="auto" w:fill="FFFFFF" w:themeFill="background1"/>
          </w:tcPr>
          <w:p w14:paraId="4ADD07DB" w14:textId="77777777" w:rsidR="006C44BD" w:rsidRDefault="006C44BD" w:rsidP="005D4B1B">
            <w:pPr>
              <w:jc w:val="center"/>
            </w:pPr>
          </w:p>
        </w:tc>
        <w:tc>
          <w:tcPr>
            <w:tcW w:w="684" w:type="dxa"/>
            <w:tcBorders>
              <w:top w:val="single" w:sz="6" w:space="0" w:color="auto"/>
              <w:bottom w:val="single" w:sz="6" w:space="0" w:color="auto"/>
            </w:tcBorders>
            <w:shd w:val="clear" w:color="auto" w:fill="FFFFFF" w:themeFill="background1"/>
          </w:tcPr>
          <w:p w14:paraId="63AE36F1" w14:textId="2ABA5F0C" w:rsidR="006C44BD" w:rsidRPr="00211F2B" w:rsidRDefault="006C44BD" w:rsidP="005D4B1B">
            <w:pPr>
              <w:jc w:val="center"/>
            </w:pPr>
            <w:r>
              <w:t>5</w:t>
            </w:r>
          </w:p>
        </w:tc>
      </w:tr>
      <w:tr w:rsidR="006C44BD" w:rsidRPr="00211F2B" w14:paraId="29520960" w14:textId="77777777" w:rsidTr="00131CB3">
        <w:trPr>
          <w:cantSplit/>
          <w:jc w:val="center"/>
        </w:trPr>
        <w:tc>
          <w:tcPr>
            <w:tcW w:w="3520" w:type="dxa"/>
          </w:tcPr>
          <w:p w14:paraId="6D04E5B0" w14:textId="77777777" w:rsidR="006C44BD" w:rsidRPr="00211F2B" w:rsidRDefault="006C44BD" w:rsidP="00EE6F11">
            <w:pPr>
              <w:pStyle w:val="tableindent1"/>
            </w:pPr>
            <w:r w:rsidRPr="00211F2B">
              <w:t>High Temperature</w:t>
            </w:r>
          </w:p>
        </w:tc>
        <w:tc>
          <w:tcPr>
            <w:tcW w:w="1600" w:type="dxa"/>
          </w:tcPr>
          <w:p w14:paraId="6FEC7484" w14:textId="1056158B"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_Ref388514365 \r \h </w:instrText>
            </w:r>
            <w:r w:rsidRPr="00935202">
              <w:rPr>
                <w:rStyle w:val="crossreference"/>
              </w:rPr>
            </w:r>
            <w:r w:rsidRPr="00935202">
              <w:rPr>
                <w:rStyle w:val="crossreference"/>
              </w:rPr>
              <w:fldChar w:fldCharType="separate"/>
            </w:r>
            <w:r w:rsidR="00163D01">
              <w:rPr>
                <w:rStyle w:val="crossreference"/>
              </w:rPr>
              <w:t>f</w:t>
            </w:r>
            <w:r w:rsidRPr="00935202">
              <w:rPr>
                <w:rStyle w:val="crossreference"/>
              </w:rPr>
              <w:fldChar w:fldCharType="end"/>
            </w:r>
          </w:p>
        </w:tc>
        <w:tc>
          <w:tcPr>
            <w:tcW w:w="675" w:type="dxa"/>
            <w:tcBorders>
              <w:top w:val="single" w:sz="6" w:space="0" w:color="auto"/>
              <w:bottom w:val="single" w:sz="6" w:space="0" w:color="auto"/>
            </w:tcBorders>
            <w:shd w:val="clear" w:color="auto" w:fill="808080"/>
          </w:tcPr>
          <w:p w14:paraId="5D3ED53A" w14:textId="77777777" w:rsidR="006C44BD" w:rsidRPr="00211F2B" w:rsidRDefault="006C44BD" w:rsidP="005D4B1B">
            <w:pPr>
              <w:jc w:val="center"/>
            </w:pPr>
          </w:p>
        </w:tc>
        <w:tc>
          <w:tcPr>
            <w:tcW w:w="432" w:type="dxa"/>
            <w:gridSpan w:val="2"/>
            <w:tcBorders>
              <w:top w:val="single" w:sz="6" w:space="0" w:color="auto"/>
              <w:bottom w:val="single" w:sz="6" w:space="0" w:color="auto"/>
            </w:tcBorders>
            <w:shd w:val="clear" w:color="auto" w:fill="808080"/>
          </w:tcPr>
          <w:p w14:paraId="4E86F3DA" w14:textId="77777777" w:rsidR="006C44BD" w:rsidRPr="00211F2B" w:rsidRDefault="006C44BD" w:rsidP="005D4B1B">
            <w:pPr>
              <w:jc w:val="center"/>
            </w:pPr>
          </w:p>
        </w:tc>
        <w:tc>
          <w:tcPr>
            <w:tcW w:w="432" w:type="dxa"/>
            <w:tcBorders>
              <w:top w:val="single" w:sz="6" w:space="0" w:color="auto"/>
              <w:bottom w:val="single" w:sz="6" w:space="0" w:color="auto"/>
            </w:tcBorders>
            <w:shd w:val="clear" w:color="auto" w:fill="808080"/>
          </w:tcPr>
          <w:p w14:paraId="2A45CD9C" w14:textId="77777777" w:rsidR="006C44BD" w:rsidRPr="00211F2B" w:rsidRDefault="006C44BD" w:rsidP="005D4B1B">
            <w:pPr>
              <w:jc w:val="center"/>
            </w:pPr>
          </w:p>
        </w:tc>
        <w:tc>
          <w:tcPr>
            <w:tcW w:w="675" w:type="dxa"/>
            <w:tcBorders>
              <w:top w:val="single" w:sz="6" w:space="0" w:color="auto"/>
              <w:bottom w:val="single" w:sz="6" w:space="0" w:color="auto"/>
            </w:tcBorders>
            <w:shd w:val="clear" w:color="auto" w:fill="808080"/>
          </w:tcPr>
          <w:p w14:paraId="52EDA43A" w14:textId="77777777" w:rsidR="006C44BD" w:rsidRPr="00211F2B" w:rsidRDefault="006C44BD" w:rsidP="005D4B1B">
            <w:pPr>
              <w:jc w:val="center"/>
            </w:pPr>
          </w:p>
        </w:tc>
        <w:tc>
          <w:tcPr>
            <w:tcW w:w="676" w:type="dxa"/>
            <w:tcBorders>
              <w:top w:val="single" w:sz="6" w:space="0" w:color="auto"/>
              <w:bottom w:val="single" w:sz="6" w:space="0" w:color="auto"/>
            </w:tcBorders>
            <w:shd w:val="clear" w:color="auto" w:fill="808080"/>
          </w:tcPr>
          <w:p w14:paraId="01C214A6" w14:textId="77777777" w:rsidR="006C44BD" w:rsidRPr="00211F2B" w:rsidRDefault="006C44BD" w:rsidP="005D4B1B">
            <w:pPr>
              <w:jc w:val="center"/>
            </w:pPr>
          </w:p>
        </w:tc>
        <w:tc>
          <w:tcPr>
            <w:tcW w:w="756" w:type="dxa"/>
            <w:tcBorders>
              <w:top w:val="single" w:sz="6" w:space="0" w:color="auto"/>
              <w:bottom w:val="single" w:sz="6" w:space="0" w:color="auto"/>
            </w:tcBorders>
            <w:shd w:val="clear" w:color="auto" w:fill="808080"/>
          </w:tcPr>
          <w:p w14:paraId="0D9ED40A"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3CC01735"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21392BCD" w14:textId="3210775E" w:rsidR="006C44BD" w:rsidRPr="00211F2B" w:rsidRDefault="006C44BD" w:rsidP="005D4B1B">
            <w:pPr>
              <w:jc w:val="center"/>
            </w:pPr>
          </w:p>
        </w:tc>
      </w:tr>
      <w:tr w:rsidR="006C44BD" w:rsidRPr="00211F2B" w14:paraId="3460FBBF" w14:textId="77777777" w:rsidTr="00131CB3">
        <w:trPr>
          <w:cantSplit/>
          <w:jc w:val="center"/>
        </w:trPr>
        <w:tc>
          <w:tcPr>
            <w:tcW w:w="3520" w:type="dxa"/>
          </w:tcPr>
          <w:p w14:paraId="4B3E80AA" w14:textId="77777777" w:rsidR="006C44BD" w:rsidRPr="00211F2B" w:rsidRDefault="006C44BD" w:rsidP="00EE6F11">
            <w:pPr>
              <w:pStyle w:val="tableindent2"/>
            </w:pPr>
            <w:r w:rsidRPr="00211F2B">
              <w:t>All-Fire Voltage</w:t>
            </w:r>
          </w:p>
        </w:tc>
        <w:tc>
          <w:tcPr>
            <w:tcW w:w="1600" w:type="dxa"/>
          </w:tcPr>
          <w:p w14:paraId="37DADCF7" w14:textId="7B98D49A"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_Ref388514314 \r \h </w:instrText>
            </w:r>
            <w:r w:rsidRPr="00935202">
              <w:rPr>
                <w:rStyle w:val="crossreference"/>
              </w:rPr>
            </w:r>
            <w:r w:rsidRPr="00935202">
              <w:rPr>
                <w:rStyle w:val="crossreference"/>
              </w:rPr>
              <w:fldChar w:fldCharType="separate"/>
            </w:r>
            <w:r w:rsidR="00163D01">
              <w:rPr>
                <w:rStyle w:val="crossreference"/>
              </w:rPr>
              <w:t>b</w:t>
            </w:r>
            <w:r w:rsidRPr="00935202">
              <w:rPr>
                <w:rStyle w:val="crossreference"/>
              </w:rPr>
              <w:fldChar w:fldCharType="end"/>
            </w:r>
          </w:p>
        </w:tc>
        <w:tc>
          <w:tcPr>
            <w:tcW w:w="675" w:type="dxa"/>
            <w:tcBorders>
              <w:top w:val="single" w:sz="6" w:space="0" w:color="auto"/>
              <w:bottom w:val="single" w:sz="6" w:space="0" w:color="auto"/>
            </w:tcBorders>
            <w:shd w:val="clear" w:color="auto" w:fill="auto"/>
          </w:tcPr>
          <w:p w14:paraId="625BB616"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shd w:val="clear" w:color="auto" w:fill="auto"/>
          </w:tcPr>
          <w:p w14:paraId="73655955" w14:textId="77777777" w:rsidR="006C44BD" w:rsidRPr="00211F2B" w:rsidRDefault="006C44BD" w:rsidP="005D4B1B">
            <w:pPr>
              <w:jc w:val="center"/>
            </w:pPr>
            <w:r>
              <w:t>-</w:t>
            </w:r>
          </w:p>
        </w:tc>
        <w:tc>
          <w:tcPr>
            <w:tcW w:w="432" w:type="dxa"/>
            <w:tcBorders>
              <w:top w:val="single" w:sz="6" w:space="0" w:color="auto"/>
              <w:bottom w:val="single" w:sz="6" w:space="0" w:color="auto"/>
            </w:tcBorders>
            <w:shd w:val="clear" w:color="auto" w:fill="auto"/>
          </w:tcPr>
          <w:p w14:paraId="12210EF0" w14:textId="77777777" w:rsidR="006C44BD" w:rsidRPr="00211F2B" w:rsidRDefault="006C44BD" w:rsidP="005D4B1B">
            <w:pPr>
              <w:jc w:val="center"/>
            </w:pPr>
            <w:r>
              <w:t>-</w:t>
            </w:r>
          </w:p>
        </w:tc>
        <w:tc>
          <w:tcPr>
            <w:tcW w:w="675" w:type="dxa"/>
            <w:tcBorders>
              <w:top w:val="single" w:sz="6" w:space="0" w:color="auto"/>
              <w:bottom w:val="single" w:sz="6" w:space="0" w:color="auto"/>
            </w:tcBorders>
            <w:shd w:val="clear" w:color="auto" w:fill="auto"/>
          </w:tcPr>
          <w:p w14:paraId="1946C6CF" w14:textId="77777777" w:rsidR="006C44BD" w:rsidRPr="00211F2B" w:rsidRDefault="006C44BD" w:rsidP="005D4B1B">
            <w:pPr>
              <w:jc w:val="center"/>
            </w:pPr>
            <w:r>
              <w:t>-</w:t>
            </w:r>
          </w:p>
        </w:tc>
        <w:tc>
          <w:tcPr>
            <w:tcW w:w="676" w:type="dxa"/>
            <w:tcBorders>
              <w:top w:val="single" w:sz="6" w:space="0" w:color="auto"/>
              <w:bottom w:val="single" w:sz="6" w:space="0" w:color="auto"/>
            </w:tcBorders>
            <w:shd w:val="clear" w:color="auto" w:fill="auto"/>
          </w:tcPr>
          <w:p w14:paraId="4B45C0D3" w14:textId="77777777" w:rsidR="006C44BD" w:rsidRPr="00211F2B" w:rsidRDefault="006C44BD" w:rsidP="005D4B1B">
            <w:pPr>
              <w:jc w:val="center"/>
            </w:pPr>
            <w:r>
              <w:t>-</w:t>
            </w:r>
          </w:p>
        </w:tc>
        <w:tc>
          <w:tcPr>
            <w:tcW w:w="756" w:type="dxa"/>
            <w:tcBorders>
              <w:top w:val="single" w:sz="6" w:space="0" w:color="auto"/>
              <w:bottom w:val="single" w:sz="6" w:space="0" w:color="auto"/>
            </w:tcBorders>
            <w:shd w:val="clear" w:color="auto" w:fill="auto"/>
          </w:tcPr>
          <w:p w14:paraId="4E033F62" w14:textId="77777777" w:rsidR="006C44BD" w:rsidRPr="00211F2B" w:rsidRDefault="006C44BD" w:rsidP="005D4B1B">
            <w:pPr>
              <w:jc w:val="center"/>
            </w:pPr>
            <w:r>
              <w:t>-</w:t>
            </w:r>
          </w:p>
        </w:tc>
        <w:tc>
          <w:tcPr>
            <w:tcW w:w="684" w:type="dxa"/>
            <w:tcBorders>
              <w:top w:val="single" w:sz="6" w:space="0" w:color="auto"/>
              <w:bottom w:val="single" w:sz="6" w:space="0" w:color="auto"/>
            </w:tcBorders>
          </w:tcPr>
          <w:p w14:paraId="4AC518D5" w14:textId="77777777" w:rsidR="006C44BD" w:rsidRDefault="006C44BD" w:rsidP="005D4B1B">
            <w:pPr>
              <w:jc w:val="center"/>
            </w:pPr>
          </w:p>
        </w:tc>
        <w:tc>
          <w:tcPr>
            <w:tcW w:w="684" w:type="dxa"/>
            <w:tcBorders>
              <w:top w:val="single" w:sz="6" w:space="0" w:color="auto"/>
              <w:bottom w:val="single" w:sz="6" w:space="0" w:color="auto"/>
            </w:tcBorders>
            <w:shd w:val="clear" w:color="auto" w:fill="auto"/>
          </w:tcPr>
          <w:p w14:paraId="6DA37F8B" w14:textId="0B580504" w:rsidR="006C44BD" w:rsidRPr="00211F2B" w:rsidRDefault="006C44BD" w:rsidP="005D4B1B">
            <w:pPr>
              <w:jc w:val="center"/>
            </w:pPr>
            <w:r>
              <w:t>15</w:t>
            </w:r>
          </w:p>
        </w:tc>
      </w:tr>
      <w:tr w:rsidR="006C44BD" w:rsidRPr="00211F2B" w14:paraId="53805F10" w14:textId="77777777" w:rsidTr="00131CB3">
        <w:trPr>
          <w:cantSplit/>
          <w:jc w:val="center"/>
        </w:trPr>
        <w:tc>
          <w:tcPr>
            <w:tcW w:w="3520" w:type="dxa"/>
          </w:tcPr>
          <w:p w14:paraId="07A698CB" w14:textId="77777777" w:rsidR="006C44BD" w:rsidRPr="00211F2B" w:rsidRDefault="006C44BD" w:rsidP="00EE6F11">
            <w:pPr>
              <w:pStyle w:val="tableindent2"/>
            </w:pPr>
            <w:r w:rsidRPr="00211F2B">
              <w:t>Operating Voltage</w:t>
            </w:r>
          </w:p>
        </w:tc>
        <w:tc>
          <w:tcPr>
            <w:tcW w:w="1600" w:type="dxa"/>
          </w:tcPr>
          <w:p w14:paraId="1D406563" w14:textId="5BDF300A"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_Ref388514321 \r \h </w:instrText>
            </w:r>
            <w:r w:rsidRPr="00935202">
              <w:rPr>
                <w:rStyle w:val="crossreference"/>
              </w:rPr>
            </w:r>
            <w:r w:rsidRPr="00935202">
              <w:rPr>
                <w:rStyle w:val="crossreference"/>
              </w:rPr>
              <w:fldChar w:fldCharType="separate"/>
            </w:r>
            <w:r w:rsidR="00163D01">
              <w:rPr>
                <w:rStyle w:val="crossreference"/>
              </w:rPr>
              <w:t>c</w:t>
            </w:r>
            <w:r w:rsidRPr="00935202">
              <w:rPr>
                <w:rStyle w:val="crossreference"/>
              </w:rPr>
              <w:fldChar w:fldCharType="end"/>
            </w:r>
          </w:p>
        </w:tc>
        <w:tc>
          <w:tcPr>
            <w:tcW w:w="675" w:type="dxa"/>
            <w:tcBorders>
              <w:top w:val="single" w:sz="6" w:space="0" w:color="auto"/>
              <w:bottom w:val="single" w:sz="6" w:space="0" w:color="auto"/>
            </w:tcBorders>
            <w:shd w:val="clear" w:color="auto" w:fill="auto"/>
          </w:tcPr>
          <w:p w14:paraId="4A7E3EF0" w14:textId="77777777" w:rsidR="006C44BD" w:rsidRPr="00211F2B" w:rsidRDefault="006C44BD" w:rsidP="005D4B1B">
            <w:pPr>
              <w:jc w:val="center"/>
            </w:pPr>
            <w:r w:rsidRPr="00211F2B">
              <w:t>-</w:t>
            </w:r>
          </w:p>
        </w:tc>
        <w:tc>
          <w:tcPr>
            <w:tcW w:w="432" w:type="dxa"/>
            <w:gridSpan w:val="2"/>
            <w:tcBorders>
              <w:top w:val="single" w:sz="6" w:space="0" w:color="auto"/>
              <w:bottom w:val="single" w:sz="6" w:space="0" w:color="auto"/>
            </w:tcBorders>
            <w:shd w:val="clear" w:color="auto" w:fill="auto"/>
          </w:tcPr>
          <w:p w14:paraId="68414AF6" w14:textId="77777777" w:rsidR="006C44BD" w:rsidRPr="00211F2B" w:rsidRDefault="006C44BD" w:rsidP="005D4B1B">
            <w:pPr>
              <w:jc w:val="center"/>
            </w:pPr>
            <w:r>
              <w:t>-</w:t>
            </w:r>
          </w:p>
        </w:tc>
        <w:tc>
          <w:tcPr>
            <w:tcW w:w="432" w:type="dxa"/>
            <w:tcBorders>
              <w:top w:val="single" w:sz="6" w:space="0" w:color="auto"/>
              <w:bottom w:val="single" w:sz="6" w:space="0" w:color="auto"/>
            </w:tcBorders>
            <w:shd w:val="clear" w:color="auto" w:fill="auto"/>
          </w:tcPr>
          <w:p w14:paraId="2BE5AE0A" w14:textId="77777777" w:rsidR="006C44BD" w:rsidRPr="00211F2B" w:rsidRDefault="006C44BD" w:rsidP="005D4B1B">
            <w:pPr>
              <w:jc w:val="center"/>
            </w:pPr>
            <w:r>
              <w:t>-</w:t>
            </w:r>
          </w:p>
        </w:tc>
        <w:tc>
          <w:tcPr>
            <w:tcW w:w="675" w:type="dxa"/>
            <w:tcBorders>
              <w:top w:val="single" w:sz="6" w:space="0" w:color="auto"/>
              <w:bottom w:val="single" w:sz="6" w:space="0" w:color="auto"/>
            </w:tcBorders>
            <w:shd w:val="clear" w:color="auto" w:fill="auto"/>
          </w:tcPr>
          <w:p w14:paraId="255273FA" w14:textId="77777777" w:rsidR="006C44BD" w:rsidRPr="00211F2B" w:rsidRDefault="006C44BD" w:rsidP="005D4B1B">
            <w:pPr>
              <w:jc w:val="center"/>
            </w:pPr>
            <w:r>
              <w:t>-</w:t>
            </w:r>
          </w:p>
        </w:tc>
        <w:tc>
          <w:tcPr>
            <w:tcW w:w="676" w:type="dxa"/>
            <w:tcBorders>
              <w:top w:val="single" w:sz="6" w:space="0" w:color="auto"/>
              <w:bottom w:val="single" w:sz="6" w:space="0" w:color="auto"/>
            </w:tcBorders>
            <w:shd w:val="clear" w:color="auto" w:fill="auto"/>
          </w:tcPr>
          <w:p w14:paraId="6737F617" w14:textId="77777777" w:rsidR="006C44BD" w:rsidRPr="00211F2B" w:rsidRDefault="006C44BD" w:rsidP="005D4B1B">
            <w:pPr>
              <w:jc w:val="center"/>
            </w:pPr>
            <w:r>
              <w:t>-</w:t>
            </w:r>
          </w:p>
        </w:tc>
        <w:tc>
          <w:tcPr>
            <w:tcW w:w="756" w:type="dxa"/>
            <w:tcBorders>
              <w:top w:val="single" w:sz="6" w:space="0" w:color="auto"/>
              <w:bottom w:val="single" w:sz="6" w:space="0" w:color="auto"/>
            </w:tcBorders>
            <w:shd w:val="clear" w:color="auto" w:fill="auto"/>
          </w:tcPr>
          <w:p w14:paraId="68E8BA01" w14:textId="77777777" w:rsidR="006C44BD" w:rsidRPr="00211F2B" w:rsidRDefault="006C44BD" w:rsidP="005D4B1B">
            <w:pPr>
              <w:jc w:val="center"/>
            </w:pPr>
            <w:r>
              <w:t>-</w:t>
            </w:r>
          </w:p>
        </w:tc>
        <w:tc>
          <w:tcPr>
            <w:tcW w:w="684" w:type="dxa"/>
            <w:tcBorders>
              <w:top w:val="single" w:sz="6" w:space="0" w:color="auto"/>
              <w:bottom w:val="single" w:sz="6" w:space="0" w:color="auto"/>
            </w:tcBorders>
          </w:tcPr>
          <w:p w14:paraId="3C534AE9" w14:textId="77777777" w:rsidR="006C44BD" w:rsidRDefault="006C44BD" w:rsidP="005D4B1B">
            <w:pPr>
              <w:jc w:val="center"/>
            </w:pPr>
          </w:p>
        </w:tc>
        <w:tc>
          <w:tcPr>
            <w:tcW w:w="684" w:type="dxa"/>
            <w:tcBorders>
              <w:top w:val="single" w:sz="6" w:space="0" w:color="auto"/>
              <w:bottom w:val="single" w:sz="6" w:space="0" w:color="auto"/>
            </w:tcBorders>
            <w:shd w:val="clear" w:color="auto" w:fill="auto"/>
          </w:tcPr>
          <w:p w14:paraId="4334968C" w14:textId="3E4D7376" w:rsidR="006C44BD" w:rsidRPr="00211F2B" w:rsidRDefault="006C44BD" w:rsidP="005D4B1B">
            <w:pPr>
              <w:jc w:val="center"/>
            </w:pPr>
            <w:r>
              <w:t>15</w:t>
            </w:r>
          </w:p>
        </w:tc>
      </w:tr>
      <w:tr w:rsidR="006C44BD" w:rsidRPr="00211F2B" w14:paraId="5444D71D" w14:textId="77777777" w:rsidTr="00131CB3">
        <w:trPr>
          <w:cantSplit/>
          <w:jc w:val="center"/>
        </w:trPr>
        <w:tc>
          <w:tcPr>
            <w:tcW w:w="3520" w:type="dxa"/>
          </w:tcPr>
          <w:p w14:paraId="7ECBB95B" w14:textId="77777777" w:rsidR="006C44BD" w:rsidRPr="00211F2B" w:rsidRDefault="006C44BD" w:rsidP="00EE6F11">
            <w:pPr>
              <w:pStyle w:val="tableindent2"/>
            </w:pPr>
            <w:r w:rsidRPr="00211F2B">
              <w:t>High Operating Voltage</w:t>
            </w:r>
          </w:p>
        </w:tc>
        <w:tc>
          <w:tcPr>
            <w:tcW w:w="1600" w:type="dxa"/>
          </w:tcPr>
          <w:p w14:paraId="6892E260" w14:textId="499C941A"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_Ref388514844 \r \h </w:instrText>
            </w:r>
            <w:r w:rsidRPr="00935202">
              <w:rPr>
                <w:rStyle w:val="crossreference"/>
              </w:rPr>
            </w:r>
            <w:r w:rsidRPr="00935202">
              <w:rPr>
                <w:rStyle w:val="crossreference"/>
              </w:rPr>
              <w:fldChar w:fldCharType="separate"/>
            </w:r>
            <w:r w:rsidR="00163D01">
              <w:rPr>
                <w:rStyle w:val="crossreference"/>
              </w:rPr>
              <w:t>d</w:t>
            </w:r>
            <w:r w:rsidRPr="00935202">
              <w:rPr>
                <w:rStyle w:val="crossreference"/>
              </w:rPr>
              <w:fldChar w:fldCharType="end"/>
            </w:r>
          </w:p>
        </w:tc>
        <w:tc>
          <w:tcPr>
            <w:tcW w:w="675" w:type="dxa"/>
            <w:tcBorders>
              <w:top w:val="single" w:sz="6" w:space="0" w:color="auto"/>
              <w:bottom w:val="single" w:sz="6" w:space="0" w:color="auto"/>
            </w:tcBorders>
            <w:shd w:val="clear" w:color="auto" w:fill="auto"/>
          </w:tcPr>
          <w:p w14:paraId="660362B3" w14:textId="77777777" w:rsidR="006C44BD" w:rsidRPr="00211F2B" w:rsidRDefault="006C44BD" w:rsidP="005D4B1B">
            <w:pPr>
              <w:jc w:val="center"/>
            </w:pPr>
            <w:r>
              <w:t>-</w:t>
            </w:r>
          </w:p>
        </w:tc>
        <w:tc>
          <w:tcPr>
            <w:tcW w:w="432" w:type="dxa"/>
            <w:gridSpan w:val="2"/>
            <w:tcBorders>
              <w:top w:val="single" w:sz="6" w:space="0" w:color="auto"/>
              <w:bottom w:val="single" w:sz="6" w:space="0" w:color="auto"/>
            </w:tcBorders>
            <w:shd w:val="clear" w:color="auto" w:fill="auto"/>
          </w:tcPr>
          <w:p w14:paraId="2AEE6776" w14:textId="77777777" w:rsidR="006C44BD" w:rsidRPr="00211F2B" w:rsidRDefault="006C44BD" w:rsidP="005D4B1B">
            <w:pPr>
              <w:jc w:val="center"/>
            </w:pPr>
            <w:r>
              <w:t>-</w:t>
            </w:r>
          </w:p>
        </w:tc>
        <w:tc>
          <w:tcPr>
            <w:tcW w:w="432" w:type="dxa"/>
            <w:tcBorders>
              <w:top w:val="single" w:sz="6" w:space="0" w:color="auto"/>
              <w:bottom w:val="single" w:sz="6" w:space="0" w:color="auto"/>
            </w:tcBorders>
            <w:shd w:val="clear" w:color="auto" w:fill="auto"/>
          </w:tcPr>
          <w:p w14:paraId="1703EC11" w14:textId="77777777" w:rsidR="006C44BD" w:rsidRPr="00211F2B" w:rsidRDefault="006C44BD" w:rsidP="005D4B1B">
            <w:pPr>
              <w:jc w:val="center"/>
            </w:pPr>
            <w:r>
              <w:t>-</w:t>
            </w:r>
          </w:p>
        </w:tc>
        <w:tc>
          <w:tcPr>
            <w:tcW w:w="675" w:type="dxa"/>
            <w:tcBorders>
              <w:top w:val="single" w:sz="6" w:space="0" w:color="auto"/>
              <w:bottom w:val="single" w:sz="6" w:space="0" w:color="auto"/>
            </w:tcBorders>
            <w:shd w:val="clear" w:color="auto" w:fill="auto"/>
          </w:tcPr>
          <w:p w14:paraId="0C84059F" w14:textId="77777777" w:rsidR="006C44BD" w:rsidRPr="00211F2B" w:rsidRDefault="006C44BD" w:rsidP="005D4B1B">
            <w:pPr>
              <w:jc w:val="center"/>
            </w:pPr>
            <w:r>
              <w:t>-</w:t>
            </w:r>
          </w:p>
        </w:tc>
        <w:tc>
          <w:tcPr>
            <w:tcW w:w="676" w:type="dxa"/>
            <w:tcBorders>
              <w:top w:val="single" w:sz="6" w:space="0" w:color="auto"/>
              <w:bottom w:val="single" w:sz="6" w:space="0" w:color="auto"/>
            </w:tcBorders>
            <w:shd w:val="clear" w:color="auto" w:fill="auto"/>
          </w:tcPr>
          <w:p w14:paraId="3FD85624" w14:textId="77777777" w:rsidR="006C44BD" w:rsidRPr="00211F2B" w:rsidRDefault="006C44BD" w:rsidP="005D4B1B">
            <w:pPr>
              <w:jc w:val="center"/>
            </w:pPr>
            <w:r>
              <w:t>-</w:t>
            </w:r>
          </w:p>
        </w:tc>
        <w:tc>
          <w:tcPr>
            <w:tcW w:w="756" w:type="dxa"/>
            <w:tcBorders>
              <w:top w:val="single" w:sz="6" w:space="0" w:color="auto"/>
              <w:bottom w:val="single" w:sz="6" w:space="0" w:color="auto"/>
            </w:tcBorders>
            <w:shd w:val="clear" w:color="auto" w:fill="auto"/>
          </w:tcPr>
          <w:p w14:paraId="696D7173" w14:textId="77777777" w:rsidR="006C44BD" w:rsidRPr="00211F2B" w:rsidRDefault="006C44BD" w:rsidP="005D4B1B">
            <w:pPr>
              <w:jc w:val="center"/>
            </w:pPr>
            <w:r>
              <w:t>-</w:t>
            </w:r>
          </w:p>
        </w:tc>
        <w:tc>
          <w:tcPr>
            <w:tcW w:w="684" w:type="dxa"/>
            <w:tcBorders>
              <w:top w:val="single" w:sz="6" w:space="0" w:color="auto"/>
              <w:bottom w:val="single" w:sz="6" w:space="0" w:color="auto"/>
            </w:tcBorders>
          </w:tcPr>
          <w:p w14:paraId="06545CDB" w14:textId="77777777" w:rsidR="006C44BD" w:rsidRDefault="006C44BD" w:rsidP="005D4B1B">
            <w:pPr>
              <w:jc w:val="center"/>
            </w:pPr>
          </w:p>
        </w:tc>
        <w:tc>
          <w:tcPr>
            <w:tcW w:w="684" w:type="dxa"/>
            <w:tcBorders>
              <w:top w:val="single" w:sz="6" w:space="0" w:color="auto"/>
              <w:bottom w:val="single" w:sz="6" w:space="0" w:color="auto"/>
            </w:tcBorders>
            <w:shd w:val="clear" w:color="auto" w:fill="auto"/>
          </w:tcPr>
          <w:p w14:paraId="26A648D5" w14:textId="752E2528" w:rsidR="006C44BD" w:rsidRPr="00211F2B" w:rsidRDefault="006C44BD" w:rsidP="005D4B1B">
            <w:pPr>
              <w:jc w:val="center"/>
            </w:pPr>
            <w:r>
              <w:t>5</w:t>
            </w:r>
          </w:p>
        </w:tc>
      </w:tr>
      <w:tr w:rsidR="006C44BD" w:rsidRPr="00211F2B" w14:paraId="138EF1BC" w14:textId="77777777" w:rsidTr="00131CB3">
        <w:trPr>
          <w:cantSplit/>
          <w:jc w:val="center"/>
        </w:trPr>
        <w:tc>
          <w:tcPr>
            <w:tcW w:w="3520" w:type="dxa"/>
          </w:tcPr>
          <w:p w14:paraId="6FFD552A" w14:textId="77777777" w:rsidR="006C44BD" w:rsidRPr="00211F2B" w:rsidRDefault="006C44BD" w:rsidP="00EE6F11">
            <w:pPr>
              <w:pStyle w:val="tableindent1"/>
            </w:pPr>
            <w:r w:rsidRPr="00211F2B">
              <w:t>Low Temperature</w:t>
            </w:r>
          </w:p>
        </w:tc>
        <w:tc>
          <w:tcPr>
            <w:tcW w:w="1600" w:type="dxa"/>
          </w:tcPr>
          <w:p w14:paraId="64B92018" w14:textId="3F0BAA10"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_Ref388514374 \r \h </w:instrText>
            </w:r>
            <w:r w:rsidRPr="00935202">
              <w:rPr>
                <w:rStyle w:val="crossreference"/>
              </w:rPr>
            </w:r>
            <w:r w:rsidRPr="00935202">
              <w:rPr>
                <w:rStyle w:val="crossreference"/>
              </w:rPr>
              <w:fldChar w:fldCharType="separate"/>
            </w:r>
            <w:r w:rsidR="00163D01">
              <w:rPr>
                <w:rStyle w:val="crossreference"/>
              </w:rPr>
              <w:t>g</w:t>
            </w:r>
            <w:r w:rsidRPr="00935202">
              <w:rPr>
                <w:rStyle w:val="crossreference"/>
              </w:rPr>
              <w:fldChar w:fldCharType="end"/>
            </w:r>
          </w:p>
        </w:tc>
        <w:tc>
          <w:tcPr>
            <w:tcW w:w="675" w:type="dxa"/>
            <w:tcBorders>
              <w:top w:val="single" w:sz="6" w:space="0" w:color="auto"/>
              <w:bottom w:val="single" w:sz="6" w:space="0" w:color="auto"/>
            </w:tcBorders>
            <w:shd w:val="clear" w:color="auto" w:fill="808080"/>
          </w:tcPr>
          <w:p w14:paraId="2D113207" w14:textId="77777777" w:rsidR="006C44BD" w:rsidRPr="00211F2B" w:rsidRDefault="006C44BD" w:rsidP="005D4B1B">
            <w:pPr>
              <w:jc w:val="center"/>
            </w:pPr>
          </w:p>
        </w:tc>
        <w:tc>
          <w:tcPr>
            <w:tcW w:w="432" w:type="dxa"/>
            <w:gridSpan w:val="2"/>
            <w:tcBorders>
              <w:top w:val="single" w:sz="6" w:space="0" w:color="auto"/>
              <w:bottom w:val="single" w:sz="6" w:space="0" w:color="auto"/>
            </w:tcBorders>
            <w:shd w:val="clear" w:color="auto" w:fill="808080"/>
          </w:tcPr>
          <w:p w14:paraId="07B9134F" w14:textId="77777777" w:rsidR="006C44BD" w:rsidRPr="00211F2B" w:rsidRDefault="006C44BD" w:rsidP="005D4B1B">
            <w:pPr>
              <w:jc w:val="center"/>
            </w:pPr>
          </w:p>
        </w:tc>
        <w:tc>
          <w:tcPr>
            <w:tcW w:w="432" w:type="dxa"/>
            <w:tcBorders>
              <w:top w:val="single" w:sz="6" w:space="0" w:color="auto"/>
              <w:bottom w:val="single" w:sz="6" w:space="0" w:color="auto"/>
            </w:tcBorders>
            <w:shd w:val="clear" w:color="auto" w:fill="808080"/>
          </w:tcPr>
          <w:p w14:paraId="62266C3A" w14:textId="77777777" w:rsidR="006C44BD" w:rsidRPr="00211F2B" w:rsidRDefault="006C44BD" w:rsidP="005D4B1B">
            <w:pPr>
              <w:jc w:val="center"/>
            </w:pPr>
          </w:p>
        </w:tc>
        <w:tc>
          <w:tcPr>
            <w:tcW w:w="675" w:type="dxa"/>
            <w:tcBorders>
              <w:top w:val="single" w:sz="6" w:space="0" w:color="auto"/>
              <w:bottom w:val="single" w:sz="6" w:space="0" w:color="auto"/>
            </w:tcBorders>
            <w:shd w:val="clear" w:color="auto" w:fill="808080"/>
          </w:tcPr>
          <w:p w14:paraId="7712E58D" w14:textId="77777777" w:rsidR="006C44BD" w:rsidRPr="00211F2B" w:rsidRDefault="006C44BD" w:rsidP="005D4B1B">
            <w:pPr>
              <w:jc w:val="center"/>
            </w:pPr>
          </w:p>
        </w:tc>
        <w:tc>
          <w:tcPr>
            <w:tcW w:w="676" w:type="dxa"/>
            <w:tcBorders>
              <w:top w:val="single" w:sz="6" w:space="0" w:color="auto"/>
              <w:bottom w:val="single" w:sz="6" w:space="0" w:color="auto"/>
            </w:tcBorders>
            <w:shd w:val="clear" w:color="auto" w:fill="808080"/>
          </w:tcPr>
          <w:p w14:paraId="2AFD556C" w14:textId="77777777" w:rsidR="006C44BD" w:rsidRPr="00211F2B" w:rsidRDefault="006C44BD" w:rsidP="005D4B1B">
            <w:pPr>
              <w:jc w:val="center"/>
            </w:pPr>
          </w:p>
        </w:tc>
        <w:tc>
          <w:tcPr>
            <w:tcW w:w="756" w:type="dxa"/>
            <w:tcBorders>
              <w:top w:val="single" w:sz="6" w:space="0" w:color="auto"/>
              <w:bottom w:val="single" w:sz="6" w:space="0" w:color="auto"/>
            </w:tcBorders>
            <w:shd w:val="clear" w:color="auto" w:fill="808080"/>
          </w:tcPr>
          <w:p w14:paraId="53C2EC2C"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36B63A24" w14:textId="77777777" w:rsidR="006C44BD" w:rsidRPr="00211F2B" w:rsidRDefault="006C44BD" w:rsidP="005D4B1B">
            <w:pPr>
              <w:jc w:val="center"/>
            </w:pPr>
          </w:p>
        </w:tc>
        <w:tc>
          <w:tcPr>
            <w:tcW w:w="684" w:type="dxa"/>
            <w:tcBorders>
              <w:top w:val="single" w:sz="6" w:space="0" w:color="auto"/>
              <w:bottom w:val="single" w:sz="6" w:space="0" w:color="auto"/>
            </w:tcBorders>
            <w:shd w:val="clear" w:color="auto" w:fill="808080"/>
          </w:tcPr>
          <w:p w14:paraId="77EB28F3" w14:textId="0439C138" w:rsidR="006C44BD" w:rsidRPr="00211F2B" w:rsidRDefault="006C44BD" w:rsidP="005D4B1B">
            <w:pPr>
              <w:jc w:val="center"/>
            </w:pPr>
          </w:p>
        </w:tc>
      </w:tr>
      <w:tr w:rsidR="006C44BD" w:rsidRPr="00211F2B" w14:paraId="1AF2AA12" w14:textId="77777777" w:rsidTr="00131CB3">
        <w:trPr>
          <w:cantSplit/>
          <w:jc w:val="center"/>
        </w:trPr>
        <w:tc>
          <w:tcPr>
            <w:tcW w:w="3520" w:type="dxa"/>
          </w:tcPr>
          <w:p w14:paraId="6DDC6BB9" w14:textId="77777777" w:rsidR="006C44BD" w:rsidRPr="00211F2B" w:rsidRDefault="006C44BD" w:rsidP="00EE6F11">
            <w:pPr>
              <w:pStyle w:val="tableindent2"/>
            </w:pPr>
            <w:r w:rsidRPr="00211F2B">
              <w:t>All-Fire Voltage</w:t>
            </w:r>
          </w:p>
        </w:tc>
        <w:tc>
          <w:tcPr>
            <w:tcW w:w="1600" w:type="dxa"/>
          </w:tcPr>
          <w:p w14:paraId="3C1D7B6A" w14:textId="225E7BC0"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_Ref388514314 \r \h </w:instrText>
            </w:r>
            <w:r w:rsidRPr="00935202">
              <w:rPr>
                <w:rStyle w:val="crossreference"/>
              </w:rPr>
            </w:r>
            <w:r w:rsidRPr="00935202">
              <w:rPr>
                <w:rStyle w:val="crossreference"/>
              </w:rPr>
              <w:fldChar w:fldCharType="separate"/>
            </w:r>
            <w:r w:rsidR="00163D01">
              <w:rPr>
                <w:rStyle w:val="crossreference"/>
              </w:rPr>
              <w:t>b</w:t>
            </w:r>
            <w:r w:rsidRPr="00935202">
              <w:rPr>
                <w:rStyle w:val="crossreference"/>
              </w:rPr>
              <w:fldChar w:fldCharType="end"/>
            </w:r>
          </w:p>
        </w:tc>
        <w:tc>
          <w:tcPr>
            <w:tcW w:w="675" w:type="dxa"/>
            <w:tcBorders>
              <w:top w:val="single" w:sz="6" w:space="0" w:color="auto"/>
              <w:bottom w:val="single" w:sz="6" w:space="0" w:color="auto"/>
            </w:tcBorders>
            <w:shd w:val="clear" w:color="auto" w:fill="auto"/>
          </w:tcPr>
          <w:p w14:paraId="521457DD" w14:textId="77777777" w:rsidR="006C44BD" w:rsidRPr="00211F2B" w:rsidRDefault="006C44BD" w:rsidP="005D4B1B">
            <w:pPr>
              <w:jc w:val="center"/>
            </w:pPr>
            <w:r>
              <w:t>-</w:t>
            </w:r>
          </w:p>
        </w:tc>
        <w:tc>
          <w:tcPr>
            <w:tcW w:w="432" w:type="dxa"/>
            <w:gridSpan w:val="2"/>
            <w:tcBorders>
              <w:top w:val="single" w:sz="6" w:space="0" w:color="auto"/>
              <w:bottom w:val="single" w:sz="6" w:space="0" w:color="auto"/>
            </w:tcBorders>
            <w:shd w:val="clear" w:color="auto" w:fill="auto"/>
          </w:tcPr>
          <w:p w14:paraId="717BA8A0" w14:textId="77777777" w:rsidR="006C44BD" w:rsidRPr="00211F2B" w:rsidRDefault="006C44BD" w:rsidP="005D4B1B">
            <w:pPr>
              <w:jc w:val="center"/>
            </w:pPr>
            <w:r>
              <w:t>-</w:t>
            </w:r>
          </w:p>
        </w:tc>
        <w:tc>
          <w:tcPr>
            <w:tcW w:w="432" w:type="dxa"/>
            <w:tcBorders>
              <w:top w:val="single" w:sz="6" w:space="0" w:color="auto"/>
              <w:bottom w:val="single" w:sz="6" w:space="0" w:color="auto"/>
            </w:tcBorders>
            <w:shd w:val="clear" w:color="auto" w:fill="auto"/>
          </w:tcPr>
          <w:p w14:paraId="3000FF2E" w14:textId="77777777" w:rsidR="006C44BD" w:rsidRPr="00211F2B" w:rsidRDefault="006C44BD" w:rsidP="005D4B1B">
            <w:pPr>
              <w:jc w:val="center"/>
            </w:pPr>
            <w:r>
              <w:t>-</w:t>
            </w:r>
          </w:p>
        </w:tc>
        <w:tc>
          <w:tcPr>
            <w:tcW w:w="675" w:type="dxa"/>
            <w:tcBorders>
              <w:top w:val="single" w:sz="6" w:space="0" w:color="auto"/>
              <w:bottom w:val="single" w:sz="6" w:space="0" w:color="auto"/>
            </w:tcBorders>
            <w:shd w:val="clear" w:color="auto" w:fill="auto"/>
          </w:tcPr>
          <w:p w14:paraId="314A67B2" w14:textId="77777777" w:rsidR="006C44BD" w:rsidRPr="00211F2B" w:rsidRDefault="006C44BD" w:rsidP="005D4B1B">
            <w:pPr>
              <w:jc w:val="center"/>
            </w:pPr>
            <w:r>
              <w:t>-</w:t>
            </w:r>
          </w:p>
        </w:tc>
        <w:tc>
          <w:tcPr>
            <w:tcW w:w="676" w:type="dxa"/>
            <w:tcBorders>
              <w:top w:val="single" w:sz="6" w:space="0" w:color="auto"/>
              <w:bottom w:val="single" w:sz="6" w:space="0" w:color="auto"/>
            </w:tcBorders>
            <w:shd w:val="clear" w:color="auto" w:fill="auto"/>
          </w:tcPr>
          <w:p w14:paraId="0E78E54B" w14:textId="77777777" w:rsidR="006C44BD" w:rsidRPr="00211F2B" w:rsidRDefault="006C44BD" w:rsidP="005D4B1B">
            <w:pPr>
              <w:jc w:val="center"/>
            </w:pPr>
            <w:r>
              <w:t>-</w:t>
            </w:r>
          </w:p>
        </w:tc>
        <w:tc>
          <w:tcPr>
            <w:tcW w:w="756" w:type="dxa"/>
            <w:tcBorders>
              <w:top w:val="single" w:sz="6" w:space="0" w:color="auto"/>
              <w:bottom w:val="single" w:sz="6" w:space="0" w:color="auto"/>
            </w:tcBorders>
            <w:shd w:val="clear" w:color="auto" w:fill="auto"/>
          </w:tcPr>
          <w:p w14:paraId="4F01289D" w14:textId="77777777" w:rsidR="006C44BD" w:rsidRPr="00211F2B" w:rsidRDefault="006C44BD" w:rsidP="005D4B1B">
            <w:pPr>
              <w:jc w:val="center"/>
            </w:pPr>
            <w:r>
              <w:t>-</w:t>
            </w:r>
          </w:p>
        </w:tc>
        <w:tc>
          <w:tcPr>
            <w:tcW w:w="684" w:type="dxa"/>
            <w:tcBorders>
              <w:top w:val="single" w:sz="6" w:space="0" w:color="auto"/>
              <w:bottom w:val="single" w:sz="6" w:space="0" w:color="auto"/>
            </w:tcBorders>
          </w:tcPr>
          <w:p w14:paraId="2431A758" w14:textId="77777777" w:rsidR="006C44BD" w:rsidRDefault="006C44BD" w:rsidP="005D4B1B">
            <w:pPr>
              <w:jc w:val="center"/>
            </w:pPr>
          </w:p>
        </w:tc>
        <w:tc>
          <w:tcPr>
            <w:tcW w:w="684" w:type="dxa"/>
            <w:tcBorders>
              <w:top w:val="single" w:sz="6" w:space="0" w:color="auto"/>
              <w:bottom w:val="single" w:sz="6" w:space="0" w:color="auto"/>
            </w:tcBorders>
            <w:shd w:val="clear" w:color="auto" w:fill="auto"/>
          </w:tcPr>
          <w:p w14:paraId="7A7FFBFA" w14:textId="0C40921A" w:rsidR="006C44BD" w:rsidRPr="00211F2B" w:rsidRDefault="006C44BD" w:rsidP="005D4B1B">
            <w:pPr>
              <w:jc w:val="center"/>
            </w:pPr>
            <w:r>
              <w:t>15</w:t>
            </w:r>
          </w:p>
        </w:tc>
      </w:tr>
      <w:tr w:rsidR="006C44BD" w:rsidRPr="00211F2B" w14:paraId="0AA27FA1" w14:textId="77777777" w:rsidTr="00131CB3">
        <w:trPr>
          <w:cantSplit/>
          <w:jc w:val="center"/>
        </w:trPr>
        <w:tc>
          <w:tcPr>
            <w:tcW w:w="3520" w:type="dxa"/>
          </w:tcPr>
          <w:p w14:paraId="6A733EF1" w14:textId="77777777" w:rsidR="006C44BD" w:rsidRPr="00211F2B" w:rsidRDefault="006C44BD" w:rsidP="00EE6F11">
            <w:pPr>
              <w:pStyle w:val="tableindent2"/>
            </w:pPr>
            <w:r w:rsidRPr="00211F2B">
              <w:t>Operating Voltage</w:t>
            </w:r>
          </w:p>
        </w:tc>
        <w:tc>
          <w:tcPr>
            <w:tcW w:w="1600" w:type="dxa"/>
          </w:tcPr>
          <w:p w14:paraId="62428B8D" w14:textId="283BAFA4"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_Ref388514321 \r \h </w:instrText>
            </w:r>
            <w:r w:rsidRPr="00935202">
              <w:rPr>
                <w:rStyle w:val="crossreference"/>
              </w:rPr>
            </w:r>
            <w:r w:rsidRPr="00935202">
              <w:rPr>
                <w:rStyle w:val="crossreference"/>
              </w:rPr>
              <w:fldChar w:fldCharType="separate"/>
            </w:r>
            <w:r w:rsidR="00163D01">
              <w:rPr>
                <w:rStyle w:val="crossreference"/>
              </w:rPr>
              <w:t>c</w:t>
            </w:r>
            <w:r w:rsidRPr="00935202">
              <w:rPr>
                <w:rStyle w:val="crossreference"/>
              </w:rPr>
              <w:fldChar w:fldCharType="end"/>
            </w:r>
          </w:p>
        </w:tc>
        <w:tc>
          <w:tcPr>
            <w:tcW w:w="675" w:type="dxa"/>
            <w:tcBorders>
              <w:top w:val="single" w:sz="6" w:space="0" w:color="auto"/>
              <w:bottom w:val="single" w:sz="6" w:space="0" w:color="auto"/>
            </w:tcBorders>
            <w:shd w:val="clear" w:color="auto" w:fill="auto"/>
          </w:tcPr>
          <w:p w14:paraId="2DF07E8F" w14:textId="77777777" w:rsidR="006C44BD" w:rsidRPr="00211F2B" w:rsidRDefault="006C44BD" w:rsidP="005D4B1B">
            <w:pPr>
              <w:jc w:val="center"/>
            </w:pPr>
            <w:r>
              <w:t>-</w:t>
            </w:r>
          </w:p>
        </w:tc>
        <w:tc>
          <w:tcPr>
            <w:tcW w:w="432" w:type="dxa"/>
            <w:gridSpan w:val="2"/>
            <w:tcBorders>
              <w:top w:val="single" w:sz="6" w:space="0" w:color="auto"/>
              <w:bottom w:val="single" w:sz="6" w:space="0" w:color="auto"/>
            </w:tcBorders>
            <w:shd w:val="clear" w:color="auto" w:fill="auto"/>
          </w:tcPr>
          <w:p w14:paraId="7E3401B9" w14:textId="77777777" w:rsidR="006C44BD" w:rsidRPr="00211F2B" w:rsidRDefault="006C44BD" w:rsidP="005D4B1B">
            <w:pPr>
              <w:jc w:val="center"/>
            </w:pPr>
            <w:r>
              <w:t>-</w:t>
            </w:r>
          </w:p>
        </w:tc>
        <w:tc>
          <w:tcPr>
            <w:tcW w:w="432" w:type="dxa"/>
            <w:tcBorders>
              <w:top w:val="single" w:sz="6" w:space="0" w:color="auto"/>
              <w:bottom w:val="single" w:sz="6" w:space="0" w:color="auto"/>
            </w:tcBorders>
            <w:shd w:val="clear" w:color="auto" w:fill="auto"/>
          </w:tcPr>
          <w:p w14:paraId="2C3304E1" w14:textId="77777777" w:rsidR="006C44BD" w:rsidRPr="00211F2B" w:rsidRDefault="006C44BD" w:rsidP="005D4B1B">
            <w:pPr>
              <w:jc w:val="center"/>
            </w:pPr>
            <w:r>
              <w:t>-</w:t>
            </w:r>
          </w:p>
        </w:tc>
        <w:tc>
          <w:tcPr>
            <w:tcW w:w="675" w:type="dxa"/>
            <w:tcBorders>
              <w:top w:val="single" w:sz="6" w:space="0" w:color="auto"/>
              <w:bottom w:val="single" w:sz="6" w:space="0" w:color="auto"/>
            </w:tcBorders>
            <w:shd w:val="clear" w:color="auto" w:fill="auto"/>
          </w:tcPr>
          <w:p w14:paraId="3C4EEA27" w14:textId="77777777" w:rsidR="006C44BD" w:rsidRPr="00211F2B" w:rsidRDefault="006C44BD" w:rsidP="005D4B1B">
            <w:pPr>
              <w:jc w:val="center"/>
            </w:pPr>
            <w:r>
              <w:t>-</w:t>
            </w:r>
          </w:p>
        </w:tc>
        <w:tc>
          <w:tcPr>
            <w:tcW w:w="676" w:type="dxa"/>
            <w:tcBorders>
              <w:top w:val="single" w:sz="6" w:space="0" w:color="auto"/>
              <w:bottom w:val="single" w:sz="6" w:space="0" w:color="auto"/>
            </w:tcBorders>
            <w:shd w:val="clear" w:color="auto" w:fill="auto"/>
          </w:tcPr>
          <w:p w14:paraId="3A79BFC5" w14:textId="77777777" w:rsidR="006C44BD" w:rsidRPr="00211F2B" w:rsidRDefault="006C44BD" w:rsidP="005D4B1B">
            <w:pPr>
              <w:jc w:val="center"/>
            </w:pPr>
            <w:r>
              <w:t>-</w:t>
            </w:r>
          </w:p>
        </w:tc>
        <w:tc>
          <w:tcPr>
            <w:tcW w:w="756" w:type="dxa"/>
            <w:tcBorders>
              <w:top w:val="single" w:sz="6" w:space="0" w:color="auto"/>
              <w:bottom w:val="single" w:sz="6" w:space="0" w:color="auto"/>
            </w:tcBorders>
            <w:shd w:val="clear" w:color="auto" w:fill="auto"/>
          </w:tcPr>
          <w:p w14:paraId="6BBECE18" w14:textId="77777777" w:rsidR="006C44BD" w:rsidRPr="00211F2B" w:rsidRDefault="006C44BD" w:rsidP="005D4B1B">
            <w:pPr>
              <w:jc w:val="center"/>
            </w:pPr>
            <w:r>
              <w:t>-</w:t>
            </w:r>
          </w:p>
        </w:tc>
        <w:tc>
          <w:tcPr>
            <w:tcW w:w="684" w:type="dxa"/>
            <w:tcBorders>
              <w:top w:val="single" w:sz="6" w:space="0" w:color="auto"/>
              <w:bottom w:val="single" w:sz="6" w:space="0" w:color="auto"/>
            </w:tcBorders>
          </w:tcPr>
          <w:p w14:paraId="1FF8E838" w14:textId="77777777" w:rsidR="006C44BD" w:rsidRDefault="006C44BD" w:rsidP="005D4B1B">
            <w:pPr>
              <w:jc w:val="center"/>
            </w:pPr>
          </w:p>
        </w:tc>
        <w:tc>
          <w:tcPr>
            <w:tcW w:w="684" w:type="dxa"/>
            <w:tcBorders>
              <w:top w:val="single" w:sz="6" w:space="0" w:color="auto"/>
              <w:bottom w:val="single" w:sz="6" w:space="0" w:color="auto"/>
            </w:tcBorders>
            <w:shd w:val="clear" w:color="auto" w:fill="auto"/>
          </w:tcPr>
          <w:p w14:paraId="11F54D48" w14:textId="6D88462C" w:rsidR="006C44BD" w:rsidRPr="00211F2B" w:rsidRDefault="006C44BD" w:rsidP="005D4B1B">
            <w:pPr>
              <w:jc w:val="center"/>
            </w:pPr>
            <w:r>
              <w:t>15</w:t>
            </w:r>
          </w:p>
        </w:tc>
      </w:tr>
      <w:tr w:rsidR="006C44BD" w:rsidRPr="00211F2B" w14:paraId="0E23722C" w14:textId="77777777" w:rsidTr="00131CB3">
        <w:trPr>
          <w:cantSplit/>
          <w:jc w:val="center"/>
        </w:trPr>
        <w:tc>
          <w:tcPr>
            <w:tcW w:w="3520" w:type="dxa"/>
          </w:tcPr>
          <w:p w14:paraId="1706E702" w14:textId="77777777" w:rsidR="006C44BD" w:rsidRPr="00211F2B" w:rsidRDefault="006C44BD" w:rsidP="00EE6F11">
            <w:pPr>
              <w:pStyle w:val="tableindent2"/>
            </w:pPr>
            <w:r w:rsidRPr="00211F2B">
              <w:t>High Operating Voltage</w:t>
            </w:r>
          </w:p>
        </w:tc>
        <w:tc>
          <w:tcPr>
            <w:tcW w:w="1600" w:type="dxa"/>
          </w:tcPr>
          <w:p w14:paraId="7ED8EEF2" w14:textId="3D5A8166" w:rsidR="006C44BD" w:rsidRPr="00211F2B" w:rsidRDefault="006C44BD" w:rsidP="008B62B2">
            <w:pPr>
              <w:jc w:val="center"/>
            </w:pPr>
            <w:r w:rsidRPr="00211F2B">
              <w:t>4.30.16.</w:t>
            </w:r>
            <w:r w:rsidRPr="00935202">
              <w:rPr>
                <w:rStyle w:val="crossreference"/>
              </w:rPr>
              <w:fldChar w:fldCharType="begin"/>
            </w:r>
            <w:r w:rsidRPr="00935202">
              <w:rPr>
                <w:rStyle w:val="crossreference"/>
              </w:rPr>
              <w:instrText xml:space="preserve"> REF _Ref388514844 \r \h </w:instrText>
            </w:r>
            <w:r w:rsidRPr="00935202">
              <w:rPr>
                <w:rStyle w:val="crossreference"/>
              </w:rPr>
            </w:r>
            <w:r w:rsidRPr="00935202">
              <w:rPr>
                <w:rStyle w:val="crossreference"/>
              </w:rPr>
              <w:fldChar w:fldCharType="separate"/>
            </w:r>
            <w:r w:rsidR="00163D01">
              <w:rPr>
                <w:rStyle w:val="crossreference"/>
              </w:rPr>
              <w:t>d</w:t>
            </w:r>
            <w:r w:rsidRPr="00935202">
              <w:rPr>
                <w:rStyle w:val="crossreference"/>
              </w:rPr>
              <w:fldChar w:fldCharType="end"/>
            </w:r>
          </w:p>
        </w:tc>
        <w:tc>
          <w:tcPr>
            <w:tcW w:w="675" w:type="dxa"/>
            <w:tcBorders>
              <w:top w:val="single" w:sz="6" w:space="0" w:color="auto"/>
              <w:bottom w:val="single" w:sz="6" w:space="0" w:color="auto"/>
            </w:tcBorders>
            <w:shd w:val="clear" w:color="auto" w:fill="auto"/>
          </w:tcPr>
          <w:p w14:paraId="6353B518" w14:textId="77777777" w:rsidR="006C44BD" w:rsidRPr="00211F2B" w:rsidRDefault="006C44BD" w:rsidP="005D4B1B">
            <w:pPr>
              <w:jc w:val="center"/>
            </w:pPr>
            <w:r>
              <w:t>-</w:t>
            </w:r>
          </w:p>
        </w:tc>
        <w:tc>
          <w:tcPr>
            <w:tcW w:w="432" w:type="dxa"/>
            <w:gridSpan w:val="2"/>
            <w:tcBorders>
              <w:top w:val="single" w:sz="6" w:space="0" w:color="auto"/>
              <w:bottom w:val="single" w:sz="6" w:space="0" w:color="auto"/>
            </w:tcBorders>
            <w:shd w:val="clear" w:color="auto" w:fill="auto"/>
          </w:tcPr>
          <w:p w14:paraId="1D574B3D" w14:textId="77777777" w:rsidR="006C44BD" w:rsidRPr="00211F2B" w:rsidRDefault="006C44BD" w:rsidP="005D4B1B">
            <w:pPr>
              <w:jc w:val="center"/>
            </w:pPr>
            <w:r>
              <w:t>-</w:t>
            </w:r>
          </w:p>
        </w:tc>
        <w:tc>
          <w:tcPr>
            <w:tcW w:w="432" w:type="dxa"/>
            <w:tcBorders>
              <w:top w:val="single" w:sz="6" w:space="0" w:color="auto"/>
              <w:bottom w:val="single" w:sz="6" w:space="0" w:color="auto"/>
            </w:tcBorders>
            <w:shd w:val="clear" w:color="auto" w:fill="auto"/>
          </w:tcPr>
          <w:p w14:paraId="38EE1DC1" w14:textId="77777777" w:rsidR="006C44BD" w:rsidRPr="00211F2B" w:rsidRDefault="006C44BD" w:rsidP="005D4B1B">
            <w:pPr>
              <w:jc w:val="center"/>
            </w:pPr>
            <w:r>
              <w:t>-</w:t>
            </w:r>
          </w:p>
        </w:tc>
        <w:tc>
          <w:tcPr>
            <w:tcW w:w="675" w:type="dxa"/>
            <w:tcBorders>
              <w:top w:val="single" w:sz="6" w:space="0" w:color="auto"/>
              <w:bottom w:val="single" w:sz="6" w:space="0" w:color="auto"/>
            </w:tcBorders>
            <w:shd w:val="clear" w:color="auto" w:fill="auto"/>
          </w:tcPr>
          <w:p w14:paraId="21F8509A" w14:textId="77777777" w:rsidR="006C44BD" w:rsidRPr="00211F2B" w:rsidRDefault="006C44BD" w:rsidP="005D4B1B">
            <w:pPr>
              <w:jc w:val="center"/>
            </w:pPr>
            <w:r>
              <w:t>-</w:t>
            </w:r>
          </w:p>
        </w:tc>
        <w:tc>
          <w:tcPr>
            <w:tcW w:w="676" w:type="dxa"/>
            <w:tcBorders>
              <w:top w:val="single" w:sz="6" w:space="0" w:color="auto"/>
              <w:bottom w:val="single" w:sz="6" w:space="0" w:color="auto"/>
            </w:tcBorders>
            <w:shd w:val="clear" w:color="auto" w:fill="auto"/>
          </w:tcPr>
          <w:p w14:paraId="4E38F577" w14:textId="77777777" w:rsidR="006C44BD" w:rsidRPr="00211F2B" w:rsidRDefault="006C44BD" w:rsidP="005D4B1B">
            <w:pPr>
              <w:jc w:val="center"/>
            </w:pPr>
            <w:r>
              <w:t>-</w:t>
            </w:r>
          </w:p>
        </w:tc>
        <w:tc>
          <w:tcPr>
            <w:tcW w:w="756" w:type="dxa"/>
            <w:tcBorders>
              <w:top w:val="single" w:sz="6" w:space="0" w:color="auto"/>
              <w:bottom w:val="single" w:sz="6" w:space="0" w:color="auto"/>
            </w:tcBorders>
            <w:shd w:val="clear" w:color="auto" w:fill="auto"/>
          </w:tcPr>
          <w:p w14:paraId="7A2DC80B" w14:textId="77777777" w:rsidR="006C44BD" w:rsidRPr="00211F2B" w:rsidRDefault="006C44BD" w:rsidP="005D4B1B">
            <w:pPr>
              <w:jc w:val="center"/>
            </w:pPr>
            <w:r>
              <w:t>-</w:t>
            </w:r>
          </w:p>
        </w:tc>
        <w:tc>
          <w:tcPr>
            <w:tcW w:w="684" w:type="dxa"/>
            <w:tcBorders>
              <w:top w:val="single" w:sz="6" w:space="0" w:color="auto"/>
              <w:bottom w:val="single" w:sz="6" w:space="0" w:color="auto"/>
            </w:tcBorders>
          </w:tcPr>
          <w:p w14:paraId="721B787D" w14:textId="77777777" w:rsidR="006C44BD" w:rsidRDefault="006C44BD" w:rsidP="005D4B1B">
            <w:pPr>
              <w:jc w:val="center"/>
            </w:pPr>
          </w:p>
        </w:tc>
        <w:tc>
          <w:tcPr>
            <w:tcW w:w="684" w:type="dxa"/>
            <w:tcBorders>
              <w:top w:val="single" w:sz="6" w:space="0" w:color="auto"/>
              <w:bottom w:val="single" w:sz="6" w:space="0" w:color="auto"/>
            </w:tcBorders>
            <w:shd w:val="clear" w:color="auto" w:fill="auto"/>
          </w:tcPr>
          <w:p w14:paraId="49604AD4" w14:textId="2378F353" w:rsidR="006C44BD" w:rsidRPr="00211F2B" w:rsidRDefault="006C44BD" w:rsidP="005D4B1B">
            <w:pPr>
              <w:jc w:val="center"/>
            </w:pPr>
            <w:r>
              <w:t>5</w:t>
            </w:r>
          </w:p>
        </w:tc>
      </w:tr>
      <w:tr w:rsidR="00131CB3" w:rsidRPr="00211F2B" w14:paraId="08BEC4CF" w14:textId="77777777" w:rsidTr="00131CB3">
        <w:trPr>
          <w:jc w:val="center"/>
        </w:trPr>
        <w:tc>
          <w:tcPr>
            <w:tcW w:w="10134" w:type="dxa"/>
            <w:gridSpan w:val="11"/>
          </w:tcPr>
          <w:p w14:paraId="00DFBC95" w14:textId="624BBBE0" w:rsidR="00131CB3" w:rsidRPr="00211F2B" w:rsidRDefault="00131CB3" w:rsidP="00F43577">
            <w:pPr>
              <w:pStyle w:val="table10"/>
            </w:pPr>
            <w:r w:rsidRPr="00DD253F">
              <w:rPr>
                <w:vertAlign w:val="superscript"/>
              </w:rPr>
              <w:t>1</w:t>
            </w:r>
            <w:r>
              <w:t xml:space="preserve">All </w:t>
            </w:r>
            <w:r w:rsidRPr="00211F2B">
              <w:t xml:space="preserve">initiator samples used in qualification testing shall be from a production lot that has passed the </w:t>
            </w:r>
            <w:r>
              <w:t>LAT</w:t>
            </w:r>
            <w:r w:rsidRPr="00211F2B">
              <w:t xml:space="preserve">s required by </w:t>
            </w:r>
            <w:r w:rsidRPr="00F43577">
              <w:rPr>
                <w:rStyle w:val="crossreferencetableTNW"/>
              </w:rPr>
              <w:fldChar w:fldCharType="begin"/>
            </w:r>
            <w:r w:rsidRPr="00F43577">
              <w:rPr>
                <w:rStyle w:val="crossreferencetableTNW"/>
              </w:rPr>
              <w:instrText xml:space="preserve"> REF _Ref387912798 \h  \* CHARFORMAT </w:instrText>
            </w:r>
            <w:r w:rsidRPr="00F43577">
              <w:rPr>
                <w:rStyle w:val="crossreferencetableTNW"/>
              </w:rPr>
            </w:r>
            <w:r w:rsidRPr="00F43577">
              <w:rPr>
                <w:rStyle w:val="crossreferencetableTNW"/>
              </w:rPr>
              <w:fldChar w:fldCharType="separate"/>
            </w:r>
            <w:r w:rsidR="00163D01" w:rsidRPr="00163D01">
              <w:rPr>
                <w:rStyle w:val="crossreferencetableTNW"/>
              </w:rPr>
              <w:t>Table 4</w:t>
            </w:r>
            <w:r w:rsidR="00163D01" w:rsidRPr="00163D01">
              <w:rPr>
                <w:rStyle w:val="crossreferencetableTNW"/>
              </w:rPr>
              <w:noBreakHyphen/>
              <w:t>58</w:t>
            </w:r>
            <w:r w:rsidRPr="00F43577">
              <w:rPr>
                <w:rStyle w:val="crossreferencetableTNW"/>
              </w:rPr>
              <w:fldChar w:fldCharType="end"/>
            </w:r>
            <w:r w:rsidRPr="00211F2B">
              <w:t>.</w:t>
            </w:r>
          </w:p>
          <w:p w14:paraId="22525541" w14:textId="3DC5B149" w:rsidR="00131CB3" w:rsidRPr="00211F2B" w:rsidRDefault="00131CB3" w:rsidP="00F43577">
            <w:pPr>
              <w:pStyle w:val="table10"/>
            </w:pPr>
            <w:r>
              <w:rPr>
                <w:vertAlign w:val="superscript"/>
              </w:rPr>
              <w:t>2</w:t>
            </w:r>
            <w:r w:rsidRPr="00211F2B">
              <w:t>For each column, the quantity required at the top of the column shall be from the same production lot and shall undergo each test designated with an X</w:t>
            </w:r>
            <w:r>
              <w:t xml:space="preserve">. </w:t>
            </w:r>
            <w:r w:rsidRPr="00211F2B">
              <w:t>For a test designated with a lesser quantity, each sample initiator tested shall be one of the original samples for the column.</w:t>
            </w:r>
          </w:p>
          <w:p w14:paraId="4B9D7023" w14:textId="77777777" w:rsidR="00131CB3" w:rsidRPr="00211F2B" w:rsidRDefault="00131CB3" w:rsidP="00F43577">
            <w:pPr>
              <w:pStyle w:val="table10"/>
            </w:pPr>
            <w:r>
              <w:rPr>
                <w:vertAlign w:val="superscript"/>
              </w:rPr>
              <w:t>3</w:t>
            </w:r>
            <w:r w:rsidRPr="00211F2B">
              <w:t>The SS shall be the quantity of sample components needed to perform a statistical firing series to determine the degradation current.</w:t>
            </w:r>
          </w:p>
          <w:p w14:paraId="71E3C5AB" w14:textId="6A037C53" w:rsidR="00131CB3" w:rsidRPr="00211F2B" w:rsidRDefault="00131CB3" w:rsidP="00F43577">
            <w:pPr>
              <w:pStyle w:val="table10"/>
            </w:pPr>
            <w:r>
              <w:rPr>
                <w:vertAlign w:val="superscript"/>
              </w:rPr>
              <w:t>4</w:t>
            </w:r>
            <w:r>
              <w:t xml:space="preserve">The </w:t>
            </w:r>
            <w:r w:rsidRPr="00211F2B">
              <w:t>SS shall be the quantity of sample components needed to perform a statistical firing series to determine the RF sensitivity of the device</w:t>
            </w:r>
            <w:r>
              <w:t xml:space="preserve">. </w:t>
            </w:r>
            <w:r w:rsidRPr="00211F2B">
              <w:t>Each sample component shall undergo each test designated with an X</w:t>
            </w:r>
            <w:r>
              <w:t xml:space="preserve">. </w:t>
            </w:r>
            <w:r w:rsidRPr="00211F2B">
              <w:t>The SS quantity shall be no less than 10 sample components, which is the minimum required to undergo the RF impedance test.</w:t>
            </w:r>
          </w:p>
          <w:p w14:paraId="4A231646" w14:textId="77777777" w:rsidR="00131CB3" w:rsidRPr="00211F2B" w:rsidRDefault="00131CB3" w:rsidP="00F43577">
            <w:pPr>
              <w:pStyle w:val="table10"/>
            </w:pPr>
            <w:r>
              <w:rPr>
                <w:vertAlign w:val="superscript"/>
              </w:rPr>
              <w:t>5</w:t>
            </w:r>
            <w:r w:rsidRPr="00211F2B">
              <w:t>The SS shall be the quantity of sample components needed to perform a statistical firing series to determine the no-fire energy level.</w:t>
            </w:r>
          </w:p>
          <w:p w14:paraId="3F1A5DA9" w14:textId="77777777" w:rsidR="00131CB3" w:rsidRPr="00211F2B" w:rsidRDefault="00131CB3" w:rsidP="00F43577">
            <w:pPr>
              <w:pStyle w:val="table10"/>
            </w:pPr>
            <w:r>
              <w:rPr>
                <w:vertAlign w:val="superscript"/>
              </w:rPr>
              <w:t>6</w:t>
            </w:r>
            <w:r w:rsidRPr="00211F2B">
              <w:t>The SS shall be the quantity of sample components needed to perform a statistical firing series to determine the all-fire energy level.</w:t>
            </w:r>
          </w:p>
          <w:p w14:paraId="7187FB40" w14:textId="71772029" w:rsidR="00131CB3" w:rsidRDefault="00131CB3" w:rsidP="00F43577">
            <w:pPr>
              <w:pStyle w:val="table10"/>
            </w:pPr>
            <w:r>
              <w:rPr>
                <w:vertAlign w:val="superscript"/>
              </w:rPr>
              <w:t>7</w:t>
            </w:r>
            <w:r w:rsidRPr="00211F2B">
              <w:t>This step is optional</w:t>
            </w:r>
            <w:r>
              <w:t xml:space="preserve">. </w:t>
            </w:r>
            <w:r w:rsidRPr="00211F2B">
              <w:t>If artificial aging is performed prior to testing, the lot will have an initial service life of</w:t>
            </w:r>
            <w:r>
              <w:t xml:space="preserve"> three </w:t>
            </w:r>
            <w:r w:rsidRPr="00211F2B">
              <w:t>years</w:t>
            </w:r>
            <w:r>
              <w:t xml:space="preserve">. </w:t>
            </w:r>
            <w:r w:rsidRPr="00211F2B">
              <w:t xml:space="preserve">If it is not performed, the lot will have an initial service life of </w:t>
            </w:r>
            <w:r>
              <w:t>one</w:t>
            </w:r>
            <w:r w:rsidRPr="00211F2B">
              <w:t xml:space="preserve"> year.</w:t>
            </w:r>
          </w:p>
        </w:tc>
      </w:tr>
    </w:tbl>
    <w:p w14:paraId="1990E4BC" w14:textId="77777777" w:rsidR="005C2CE3" w:rsidRPr="00211F2B" w:rsidRDefault="005C2CE3" w:rsidP="00211F2B"/>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203"/>
        <w:gridCol w:w="1997"/>
        <w:gridCol w:w="1080"/>
        <w:gridCol w:w="1260"/>
      </w:tblGrid>
      <w:tr w:rsidR="005C2CE3" w:rsidRPr="00211F2B" w14:paraId="3445414C" w14:textId="77777777" w:rsidTr="00750571">
        <w:trPr>
          <w:cantSplit/>
          <w:jc w:val="center"/>
        </w:trPr>
        <w:tc>
          <w:tcPr>
            <w:tcW w:w="9540" w:type="dxa"/>
            <w:gridSpan w:val="4"/>
            <w:tcBorders>
              <w:top w:val="double" w:sz="4" w:space="0" w:color="auto"/>
              <w:bottom w:val="double" w:sz="4" w:space="0" w:color="auto"/>
            </w:tcBorders>
            <w:shd w:val="pct5" w:color="auto" w:fill="FFFFFF" w:themeFill="background1"/>
            <w:tcMar>
              <w:left w:w="115" w:type="dxa"/>
              <w:right w:w="115" w:type="dxa"/>
            </w:tcMar>
            <w:vAlign w:val="center"/>
          </w:tcPr>
          <w:p w14:paraId="66A3C83A" w14:textId="6A73D631" w:rsidR="005C2CE3" w:rsidRPr="00211F2B" w:rsidRDefault="009F0F19" w:rsidP="00EC538F">
            <w:pPr>
              <w:pStyle w:val="titleoftable"/>
            </w:pPr>
            <w:bookmarkStart w:id="932" w:name="_Ref387912822"/>
            <w:bookmarkStart w:id="933" w:name="_Toc197434471"/>
            <w:r>
              <w:t xml:space="preserve">Table </w:t>
            </w:r>
            <w:fldSimple w:instr=" STYLEREF 1 \s ">
              <w:r w:rsidR="00163D01">
                <w:rPr>
                  <w:noProof/>
                </w:rPr>
                <w:t>4</w:t>
              </w:r>
            </w:fldSimple>
            <w:r w:rsidR="00C05177">
              <w:noBreakHyphen/>
            </w:r>
            <w:fldSimple w:instr=" SEQ Table \* ARABIC \s 1 ">
              <w:r w:rsidR="00163D01">
                <w:rPr>
                  <w:noProof/>
                </w:rPr>
                <w:t>60</w:t>
              </w:r>
            </w:fldSimple>
            <w:bookmarkEnd w:id="932"/>
            <w:r>
              <w:t>.</w:t>
            </w:r>
            <w:r>
              <w:tab/>
            </w:r>
            <w:r w:rsidRPr="00211F2B">
              <w:t>E</w:t>
            </w:r>
            <w:r w:rsidR="00EC538F">
              <w:t>BW</w:t>
            </w:r>
            <w:r w:rsidRPr="00211F2B">
              <w:t xml:space="preserve"> </w:t>
            </w:r>
            <w:r>
              <w:t>a</w:t>
            </w:r>
            <w:r w:rsidRPr="00211F2B">
              <w:t>nd E</w:t>
            </w:r>
            <w:r w:rsidR="00EC538F">
              <w:t>FI</w:t>
            </w:r>
            <w:r w:rsidRPr="00211F2B">
              <w:t xml:space="preserve"> </w:t>
            </w:r>
            <w:r w:rsidR="00B37D1A">
              <w:t>SLE</w:t>
            </w:r>
            <w:r w:rsidRPr="00211F2B">
              <w:t xml:space="preserve"> Test Requirements</w:t>
            </w:r>
            <w:bookmarkEnd w:id="933"/>
          </w:p>
        </w:tc>
      </w:tr>
      <w:tr w:rsidR="005C2CE3" w:rsidRPr="005D4B1B" w14:paraId="469024C4" w14:textId="77777777" w:rsidTr="00750571">
        <w:trPr>
          <w:cantSplit/>
          <w:jc w:val="center"/>
        </w:trPr>
        <w:tc>
          <w:tcPr>
            <w:tcW w:w="5203" w:type="dxa"/>
            <w:vMerge w:val="restart"/>
            <w:tcBorders>
              <w:top w:val="double" w:sz="4" w:space="0" w:color="auto"/>
            </w:tcBorders>
            <w:tcMar>
              <w:left w:w="115" w:type="dxa"/>
              <w:right w:w="115" w:type="dxa"/>
            </w:tcMar>
            <w:vAlign w:val="bottom"/>
          </w:tcPr>
          <w:p w14:paraId="5FE6CD7C" w14:textId="77777777" w:rsidR="005C2CE3" w:rsidRPr="005D4B1B" w:rsidRDefault="005C2CE3" w:rsidP="008E1E35">
            <w:pPr>
              <w:keepNext/>
              <w:jc w:val="center"/>
              <w:rPr>
                <w:b/>
              </w:rPr>
            </w:pPr>
            <w:r w:rsidRPr="005D4B1B">
              <w:rPr>
                <w:b/>
              </w:rPr>
              <w:t>Test</w:t>
            </w:r>
          </w:p>
        </w:tc>
        <w:tc>
          <w:tcPr>
            <w:tcW w:w="1997" w:type="dxa"/>
            <w:vMerge w:val="restart"/>
            <w:tcBorders>
              <w:top w:val="double" w:sz="4" w:space="0" w:color="auto"/>
            </w:tcBorders>
            <w:tcMar>
              <w:left w:w="115" w:type="dxa"/>
              <w:right w:w="115" w:type="dxa"/>
            </w:tcMar>
            <w:vAlign w:val="bottom"/>
          </w:tcPr>
          <w:p w14:paraId="3465F5D3" w14:textId="77777777" w:rsidR="005C2CE3" w:rsidRPr="005D4B1B" w:rsidRDefault="00935202" w:rsidP="008E1E35">
            <w:pPr>
              <w:keepNext/>
              <w:jc w:val="center"/>
              <w:rPr>
                <w:b/>
              </w:rPr>
            </w:pPr>
            <w:r w:rsidRPr="00935202">
              <w:rPr>
                <w:b/>
              </w:rPr>
              <w:t>Section</w:t>
            </w:r>
          </w:p>
        </w:tc>
        <w:tc>
          <w:tcPr>
            <w:tcW w:w="2340" w:type="dxa"/>
            <w:gridSpan w:val="2"/>
            <w:tcBorders>
              <w:top w:val="double" w:sz="4" w:space="0" w:color="auto"/>
            </w:tcBorders>
            <w:tcMar>
              <w:left w:w="115" w:type="dxa"/>
              <w:right w:w="115" w:type="dxa"/>
            </w:tcMar>
            <w:vAlign w:val="bottom"/>
          </w:tcPr>
          <w:p w14:paraId="46946915" w14:textId="77777777" w:rsidR="005C2CE3" w:rsidRPr="005D4B1B" w:rsidRDefault="005C2CE3" w:rsidP="00C3142E">
            <w:pPr>
              <w:keepNext/>
              <w:jc w:val="center"/>
              <w:rPr>
                <w:b/>
              </w:rPr>
            </w:pPr>
            <w:r w:rsidRPr="005D4B1B">
              <w:rPr>
                <w:b/>
              </w:rPr>
              <w:t>Quantity Tested</w:t>
            </w:r>
            <w:r w:rsidR="00C3142E" w:rsidRPr="00C3142E">
              <w:rPr>
                <w:b/>
                <w:vertAlign w:val="superscript"/>
              </w:rPr>
              <w:t>1</w:t>
            </w:r>
          </w:p>
        </w:tc>
      </w:tr>
      <w:tr w:rsidR="005C2CE3" w:rsidRPr="005D4B1B" w14:paraId="3F42E704" w14:textId="77777777" w:rsidTr="00750571">
        <w:trPr>
          <w:cantSplit/>
          <w:jc w:val="center"/>
        </w:trPr>
        <w:tc>
          <w:tcPr>
            <w:tcW w:w="5203" w:type="dxa"/>
            <w:vMerge/>
            <w:tcMar>
              <w:left w:w="115" w:type="dxa"/>
              <w:right w:w="115" w:type="dxa"/>
            </w:tcMar>
            <w:vAlign w:val="bottom"/>
          </w:tcPr>
          <w:p w14:paraId="22DF60C0" w14:textId="77777777" w:rsidR="005C2CE3" w:rsidRPr="005D4B1B" w:rsidRDefault="005C2CE3" w:rsidP="008E1E35">
            <w:pPr>
              <w:keepNext/>
              <w:jc w:val="center"/>
              <w:rPr>
                <w:b/>
              </w:rPr>
            </w:pPr>
          </w:p>
        </w:tc>
        <w:tc>
          <w:tcPr>
            <w:tcW w:w="1997" w:type="dxa"/>
            <w:vMerge/>
            <w:tcMar>
              <w:left w:w="115" w:type="dxa"/>
              <w:right w:w="115" w:type="dxa"/>
            </w:tcMar>
            <w:vAlign w:val="bottom"/>
          </w:tcPr>
          <w:p w14:paraId="6E8F6EA7" w14:textId="77777777" w:rsidR="005C2CE3" w:rsidRPr="005D4B1B" w:rsidRDefault="005C2CE3" w:rsidP="008E1E35">
            <w:pPr>
              <w:keepNext/>
              <w:jc w:val="center"/>
              <w:rPr>
                <w:b/>
              </w:rPr>
            </w:pPr>
          </w:p>
        </w:tc>
        <w:tc>
          <w:tcPr>
            <w:tcW w:w="1080" w:type="dxa"/>
            <w:tcMar>
              <w:left w:w="115" w:type="dxa"/>
              <w:right w:w="115" w:type="dxa"/>
            </w:tcMar>
            <w:vAlign w:val="bottom"/>
          </w:tcPr>
          <w:p w14:paraId="0F94F2C2" w14:textId="77777777" w:rsidR="005C2CE3" w:rsidRPr="005D4B1B" w:rsidRDefault="005C2CE3" w:rsidP="008E1E35">
            <w:pPr>
              <w:keepNext/>
              <w:jc w:val="center"/>
              <w:rPr>
                <w:b/>
              </w:rPr>
            </w:pPr>
            <w:r w:rsidRPr="005D4B1B">
              <w:rPr>
                <w:b/>
              </w:rPr>
              <w:t>1 Year</w:t>
            </w:r>
          </w:p>
          <w:p w14:paraId="6031BA24" w14:textId="77777777" w:rsidR="005C2CE3" w:rsidRPr="005D4B1B" w:rsidRDefault="005C2CE3" w:rsidP="008E1E35">
            <w:pPr>
              <w:keepNext/>
              <w:jc w:val="center"/>
              <w:rPr>
                <w:b/>
              </w:rPr>
            </w:pPr>
            <w:r w:rsidRPr="005D4B1B">
              <w:rPr>
                <w:b/>
              </w:rPr>
              <w:t>X=5</w:t>
            </w:r>
          </w:p>
        </w:tc>
        <w:tc>
          <w:tcPr>
            <w:tcW w:w="1260" w:type="dxa"/>
            <w:tcMar>
              <w:left w:w="115" w:type="dxa"/>
              <w:right w:w="115" w:type="dxa"/>
            </w:tcMar>
            <w:vAlign w:val="bottom"/>
          </w:tcPr>
          <w:p w14:paraId="6EBEE3B9" w14:textId="77777777" w:rsidR="005C2CE3" w:rsidRPr="005D4B1B" w:rsidRDefault="005C2CE3" w:rsidP="008E1E35">
            <w:pPr>
              <w:keepNext/>
              <w:jc w:val="center"/>
              <w:rPr>
                <w:b/>
              </w:rPr>
            </w:pPr>
            <w:r w:rsidRPr="005D4B1B">
              <w:rPr>
                <w:b/>
              </w:rPr>
              <w:t>3 Years</w:t>
            </w:r>
          </w:p>
          <w:p w14:paraId="2C331895" w14:textId="77777777" w:rsidR="005C2CE3" w:rsidRPr="005D4B1B" w:rsidRDefault="005C2CE3" w:rsidP="008E1E35">
            <w:pPr>
              <w:keepNext/>
              <w:jc w:val="center"/>
              <w:rPr>
                <w:b/>
              </w:rPr>
            </w:pPr>
            <w:r w:rsidRPr="005D4B1B">
              <w:rPr>
                <w:b/>
              </w:rPr>
              <w:t>X=10</w:t>
            </w:r>
          </w:p>
        </w:tc>
      </w:tr>
      <w:tr w:rsidR="00810E94" w:rsidRPr="00211F2B" w14:paraId="4B54A44A" w14:textId="77777777" w:rsidTr="00750571">
        <w:tblPrEx>
          <w:tblCellMar>
            <w:left w:w="108" w:type="dxa"/>
            <w:right w:w="108" w:type="dxa"/>
          </w:tblCellMar>
        </w:tblPrEx>
        <w:trPr>
          <w:cantSplit/>
          <w:jc w:val="center"/>
        </w:trPr>
        <w:tc>
          <w:tcPr>
            <w:tcW w:w="5203" w:type="dxa"/>
            <w:tcMar>
              <w:left w:w="115" w:type="dxa"/>
              <w:right w:w="115" w:type="dxa"/>
            </w:tcMar>
          </w:tcPr>
          <w:p w14:paraId="04A56AF5" w14:textId="77777777" w:rsidR="00810E94" w:rsidRPr="00211F2B" w:rsidRDefault="00810E94" w:rsidP="00211F2B">
            <w:r w:rsidRPr="00211F2B">
              <w:t>Component Examination</w:t>
            </w:r>
          </w:p>
        </w:tc>
        <w:tc>
          <w:tcPr>
            <w:tcW w:w="1997" w:type="dxa"/>
            <w:tcMar>
              <w:left w:w="115" w:type="dxa"/>
              <w:right w:w="115" w:type="dxa"/>
            </w:tcMar>
          </w:tcPr>
          <w:p w14:paraId="5904FF10" w14:textId="7A55E1C7" w:rsidR="00810E94" w:rsidRPr="007A054E"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080" w:type="dxa"/>
            <w:shd w:val="clear" w:color="auto" w:fill="808080"/>
            <w:tcMar>
              <w:left w:w="115" w:type="dxa"/>
              <w:right w:w="115" w:type="dxa"/>
            </w:tcMar>
          </w:tcPr>
          <w:p w14:paraId="2FB9DC49" w14:textId="77777777" w:rsidR="00810E94" w:rsidRPr="00211F2B" w:rsidRDefault="00810E94" w:rsidP="005D4B1B">
            <w:pPr>
              <w:jc w:val="center"/>
            </w:pPr>
          </w:p>
        </w:tc>
        <w:tc>
          <w:tcPr>
            <w:tcW w:w="1260" w:type="dxa"/>
            <w:shd w:val="clear" w:color="auto" w:fill="808080"/>
            <w:tcMar>
              <w:left w:w="115" w:type="dxa"/>
              <w:right w:w="115" w:type="dxa"/>
            </w:tcMar>
          </w:tcPr>
          <w:p w14:paraId="08449D56" w14:textId="77777777" w:rsidR="00810E94" w:rsidRPr="00211F2B" w:rsidRDefault="00810E94" w:rsidP="005D4B1B">
            <w:pPr>
              <w:jc w:val="center"/>
            </w:pPr>
          </w:p>
        </w:tc>
      </w:tr>
      <w:tr w:rsidR="00810E94" w:rsidRPr="00211F2B" w14:paraId="476FC396" w14:textId="77777777" w:rsidTr="00750571">
        <w:tblPrEx>
          <w:tblCellMar>
            <w:left w:w="108" w:type="dxa"/>
            <w:right w:w="108" w:type="dxa"/>
          </w:tblCellMar>
        </w:tblPrEx>
        <w:trPr>
          <w:cantSplit/>
          <w:jc w:val="center"/>
        </w:trPr>
        <w:tc>
          <w:tcPr>
            <w:tcW w:w="5203" w:type="dxa"/>
            <w:tcMar>
              <w:left w:w="115" w:type="dxa"/>
              <w:right w:w="115" w:type="dxa"/>
            </w:tcMar>
          </w:tcPr>
          <w:p w14:paraId="092F7FA1" w14:textId="77777777" w:rsidR="00810E94" w:rsidRPr="00211F2B" w:rsidRDefault="00810E94" w:rsidP="00EE6F11">
            <w:pPr>
              <w:pStyle w:val="tableindent1"/>
            </w:pPr>
            <w:r w:rsidRPr="00211F2B">
              <w:t>Visual Examination</w:t>
            </w:r>
          </w:p>
        </w:tc>
        <w:tc>
          <w:tcPr>
            <w:tcW w:w="1997" w:type="dxa"/>
            <w:tcMar>
              <w:left w:w="115" w:type="dxa"/>
              <w:right w:w="115" w:type="dxa"/>
            </w:tcMar>
          </w:tcPr>
          <w:p w14:paraId="7E4007AB" w14:textId="28F1A679" w:rsidR="00810E94" w:rsidRPr="007A054E"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080" w:type="dxa"/>
            <w:tcMar>
              <w:left w:w="115" w:type="dxa"/>
              <w:right w:w="115" w:type="dxa"/>
            </w:tcMar>
          </w:tcPr>
          <w:p w14:paraId="7973368F" w14:textId="77777777" w:rsidR="00810E94" w:rsidRPr="00211F2B" w:rsidRDefault="00810E94" w:rsidP="005D4B1B">
            <w:pPr>
              <w:jc w:val="center"/>
            </w:pPr>
            <w:r w:rsidRPr="00211F2B">
              <w:t>X</w:t>
            </w:r>
          </w:p>
        </w:tc>
        <w:tc>
          <w:tcPr>
            <w:tcW w:w="1260" w:type="dxa"/>
            <w:tcMar>
              <w:left w:w="115" w:type="dxa"/>
              <w:right w:w="115" w:type="dxa"/>
            </w:tcMar>
          </w:tcPr>
          <w:p w14:paraId="54010D80" w14:textId="77777777" w:rsidR="00810E94" w:rsidRPr="00211F2B" w:rsidRDefault="00810E94" w:rsidP="005D4B1B">
            <w:pPr>
              <w:jc w:val="center"/>
            </w:pPr>
            <w:r w:rsidRPr="00211F2B">
              <w:t>X</w:t>
            </w:r>
          </w:p>
        </w:tc>
      </w:tr>
      <w:tr w:rsidR="00810E94" w:rsidRPr="00211F2B" w14:paraId="0DEBADBF" w14:textId="77777777" w:rsidTr="00750571">
        <w:tblPrEx>
          <w:tblCellMar>
            <w:left w:w="108" w:type="dxa"/>
            <w:right w:w="108" w:type="dxa"/>
          </w:tblCellMar>
        </w:tblPrEx>
        <w:trPr>
          <w:cantSplit/>
          <w:jc w:val="center"/>
        </w:trPr>
        <w:tc>
          <w:tcPr>
            <w:tcW w:w="5203" w:type="dxa"/>
            <w:tcMar>
              <w:left w:w="115" w:type="dxa"/>
              <w:right w:w="115" w:type="dxa"/>
            </w:tcMar>
          </w:tcPr>
          <w:p w14:paraId="25AF3466" w14:textId="77777777" w:rsidR="00810E94" w:rsidRPr="00211F2B" w:rsidRDefault="00810E94" w:rsidP="00EE6F11">
            <w:pPr>
              <w:pStyle w:val="tableindent1"/>
            </w:pPr>
            <w:r w:rsidRPr="00211F2B">
              <w:t>Dimension Measurement</w:t>
            </w:r>
          </w:p>
        </w:tc>
        <w:tc>
          <w:tcPr>
            <w:tcW w:w="1997" w:type="dxa"/>
            <w:tcMar>
              <w:left w:w="115" w:type="dxa"/>
              <w:right w:w="115" w:type="dxa"/>
            </w:tcMar>
          </w:tcPr>
          <w:p w14:paraId="4D79FDE7" w14:textId="74629B03" w:rsidR="00810E94" w:rsidRPr="007A054E"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080" w:type="dxa"/>
            <w:tcMar>
              <w:left w:w="115" w:type="dxa"/>
              <w:right w:w="115" w:type="dxa"/>
            </w:tcMar>
          </w:tcPr>
          <w:p w14:paraId="5C0E6062" w14:textId="77777777" w:rsidR="00810E94" w:rsidRPr="00211F2B" w:rsidRDefault="00810E94" w:rsidP="005D4B1B">
            <w:pPr>
              <w:jc w:val="center"/>
            </w:pPr>
            <w:r w:rsidRPr="00211F2B">
              <w:t>X</w:t>
            </w:r>
          </w:p>
        </w:tc>
        <w:tc>
          <w:tcPr>
            <w:tcW w:w="1260" w:type="dxa"/>
            <w:tcMar>
              <w:left w:w="115" w:type="dxa"/>
              <w:right w:w="115" w:type="dxa"/>
            </w:tcMar>
          </w:tcPr>
          <w:p w14:paraId="2E9464CC" w14:textId="77777777" w:rsidR="00810E94" w:rsidRPr="00211F2B" w:rsidRDefault="00810E94" w:rsidP="005D4B1B">
            <w:pPr>
              <w:jc w:val="center"/>
            </w:pPr>
            <w:r w:rsidRPr="00211F2B">
              <w:t>X</w:t>
            </w:r>
          </w:p>
        </w:tc>
      </w:tr>
      <w:tr w:rsidR="00810E94" w:rsidRPr="00211F2B" w14:paraId="52AB9AB4" w14:textId="77777777" w:rsidTr="00750571">
        <w:tblPrEx>
          <w:tblCellMar>
            <w:left w:w="108" w:type="dxa"/>
            <w:right w:w="108" w:type="dxa"/>
          </w:tblCellMar>
        </w:tblPrEx>
        <w:trPr>
          <w:cantSplit/>
          <w:jc w:val="center"/>
        </w:trPr>
        <w:tc>
          <w:tcPr>
            <w:tcW w:w="5203" w:type="dxa"/>
            <w:tcMar>
              <w:left w:w="115" w:type="dxa"/>
              <w:right w:w="115" w:type="dxa"/>
            </w:tcMar>
          </w:tcPr>
          <w:p w14:paraId="25751E61" w14:textId="77777777" w:rsidR="00810E94" w:rsidRPr="00211F2B" w:rsidRDefault="00810E94" w:rsidP="00EE6F11">
            <w:pPr>
              <w:pStyle w:val="tableindent1"/>
            </w:pPr>
            <w:r w:rsidRPr="00211F2B">
              <w:t>Leakage</w:t>
            </w:r>
          </w:p>
        </w:tc>
        <w:tc>
          <w:tcPr>
            <w:tcW w:w="1997" w:type="dxa"/>
            <w:tcMar>
              <w:left w:w="115" w:type="dxa"/>
              <w:right w:w="115" w:type="dxa"/>
            </w:tcMar>
          </w:tcPr>
          <w:p w14:paraId="191B263D" w14:textId="41ADDFFF" w:rsidR="00810E94" w:rsidRPr="007A054E"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080" w:type="dxa"/>
            <w:tcMar>
              <w:left w:w="115" w:type="dxa"/>
              <w:right w:w="115" w:type="dxa"/>
            </w:tcMar>
          </w:tcPr>
          <w:p w14:paraId="4196B213" w14:textId="77777777" w:rsidR="00810E94" w:rsidRPr="00211F2B" w:rsidRDefault="00810E94" w:rsidP="005D4B1B">
            <w:pPr>
              <w:jc w:val="center"/>
            </w:pPr>
            <w:r w:rsidRPr="00211F2B">
              <w:t>X</w:t>
            </w:r>
          </w:p>
        </w:tc>
        <w:tc>
          <w:tcPr>
            <w:tcW w:w="1260" w:type="dxa"/>
            <w:tcMar>
              <w:left w:w="115" w:type="dxa"/>
              <w:right w:w="115" w:type="dxa"/>
            </w:tcMar>
          </w:tcPr>
          <w:p w14:paraId="4D3A5A6B" w14:textId="77777777" w:rsidR="00810E94" w:rsidRPr="00211F2B" w:rsidRDefault="00810E94" w:rsidP="005D4B1B">
            <w:pPr>
              <w:jc w:val="center"/>
            </w:pPr>
            <w:r w:rsidRPr="00211F2B">
              <w:t>X</w:t>
            </w:r>
          </w:p>
        </w:tc>
      </w:tr>
      <w:tr w:rsidR="00810E94" w:rsidRPr="00211F2B" w14:paraId="51133203" w14:textId="77777777" w:rsidTr="00750571">
        <w:tblPrEx>
          <w:tblCellMar>
            <w:left w:w="108" w:type="dxa"/>
            <w:right w:w="108" w:type="dxa"/>
          </w:tblCellMar>
        </w:tblPrEx>
        <w:trPr>
          <w:cantSplit/>
          <w:jc w:val="center"/>
        </w:trPr>
        <w:tc>
          <w:tcPr>
            <w:tcW w:w="5203" w:type="dxa"/>
            <w:tcMar>
              <w:left w:w="115" w:type="dxa"/>
              <w:right w:w="115" w:type="dxa"/>
            </w:tcMar>
          </w:tcPr>
          <w:p w14:paraId="1C5AD172" w14:textId="77777777" w:rsidR="00810E94" w:rsidRPr="00211F2B" w:rsidRDefault="00810E94" w:rsidP="00EE6F11">
            <w:pPr>
              <w:pStyle w:val="tableindent1"/>
            </w:pPr>
            <w:r w:rsidRPr="00211F2B">
              <w:t>X-ray and N-ray</w:t>
            </w:r>
          </w:p>
        </w:tc>
        <w:tc>
          <w:tcPr>
            <w:tcW w:w="1997" w:type="dxa"/>
            <w:tcMar>
              <w:left w:w="115" w:type="dxa"/>
              <w:right w:w="115" w:type="dxa"/>
            </w:tcMar>
          </w:tcPr>
          <w:p w14:paraId="6321C506" w14:textId="5EC33D0E" w:rsidR="00810E94" w:rsidRPr="007A054E" w:rsidRDefault="0007290D" w:rsidP="008B62B2">
            <w:pPr>
              <w:jc w:val="center"/>
            </w:pPr>
            <w:r w:rsidRPr="00935202">
              <w:rPr>
                <w:rStyle w:val="crossreference"/>
              </w:rPr>
              <w:fldChar w:fldCharType="begin"/>
            </w:r>
            <w:r w:rsidR="00810E94"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080" w:type="dxa"/>
            <w:tcMar>
              <w:left w:w="115" w:type="dxa"/>
              <w:right w:w="115" w:type="dxa"/>
            </w:tcMar>
          </w:tcPr>
          <w:p w14:paraId="21906361" w14:textId="77777777" w:rsidR="00810E94" w:rsidRPr="00211F2B" w:rsidRDefault="00810E94" w:rsidP="005D4B1B">
            <w:pPr>
              <w:jc w:val="center"/>
            </w:pPr>
            <w:r w:rsidRPr="00211F2B">
              <w:t>X</w:t>
            </w:r>
          </w:p>
        </w:tc>
        <w:tc>
          <w:tcPr>
            <w:tcW w:w="1260" w:type="dxa"/>
            <w:tcMar>
              <w:left w:w="115" w:type="dxa"/>
              <w:right w:w="115" w:type="dxa"/>
            </w:tcMar>
          </w:tcPr>
          <w:p w14:paraId="3B413ECE" w14:textId="77777777" w:rsidR="00810E94" w:rsidRPr="00211F2B" w:rsidRDefault="00810E94" w:rsidP="005D4B1B">
            <w:pPr>
              <w:jc w:val="center"/>
            </w:pPr>
            <w:r w:rsidRPr="00211F2B">
              <w:t>X</w:t>
            </w:r>
          </w:p>
        </w:tc>
      </w:tr>
      <w:tr w:rsidR="00810E94" w:rsidRPr="00211F2B" w14:paraId="4947DBFA" w14:textId="77777777" w:rsidTr="00750571">
        <w:tblPrEx>
          <w:tblCellMar>
            <w:left w:w="108" w:type="dxa"/>
            <w:right w:w="108" w:type="dxa"/>
          </w:tblCellMar>
        </w:tblPrEx>
        <w:trPr>
          <w:cantSplit/>
          <w:jc w:val="center"/>
        </w:trPr>
        <w:tc>
          <w:tcPr>
            <w:tcW w:w="5203" w:type="dxa"/>
            <w:tcMar>
              <w:left w:w="115" w:type="dxa"/>
              <w:right w:w="115" w:type="dxa"/>
            </w:tcMar>
          </w:tcPr>
          <w:p w14:paraId="68727A60" w14:textId="77777777" w:rsidR="00810E94" w:rsidRPr="00211F2B" w:rsidRDefault="00810E94" w:rsidP="00211F2B">
            <w:r w:rsidRPr="00211F2B">
              <w:t xml:space="preserve">Performance Verification </w:t>
            </w:r>
          </w:p>
        </w:tc>
        <w:tc>
          <w:tcPr>
            <w:tcW w:w="1997" w:type="dxa"/>
            <w:tcMar>
              <w:left w:w="115" w:type="dxa"/>
              <w:right w:w="115" w:type="dxa"/>
            </w:tcMar>
          </w:tcPr>
          <w:p w14:paraId="0ACD9430" w14:textId="3795F0FC" w:rsidR="00810E94" w:rsidRPr="007A054E"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080" w:type="dxa"/>
            <w:shd w:val="clear" w:color="auto" w:fill="808080"/>
            <w:tcMar>
              <w:left w:w="115" w:type="dxa"/>
              <w:right w:w="115" w:type="dxa"/>
            </w:tcMar>
          </w:tcPr>
          <w:p w14:paraId="0BBAAAB7" w14:textId="77777777" w:rsidR="00810E94" w:rsidRPr="00211F2B" w:rsidRDefault="00810E94" w:rsidP="005D4B1B">
            <w:pPr>
              <w:jc w:val="center"/>
            </w:pPr>
          </w:p>
        </w:tc>
        <w:tc>
          <w:tcPr>
            <w:tcW w:w="1260" w:type="dxa"/>
            <w:shd w:val="clear" w:color="auto" w:fill="808080"/>
            <w:tcMar>
              <w:left w:w="115" w:type="dxa"/>
              <w:right w:w="115" w:type="dxa"/>
            </w:tcMar>
          </w:tcPr>
          <w:p w14:paraId="1333E794" w14:textId="77777777" w:rsidR="00810E94" w:rsidRPr="00211F2B" w:rsidRDefault="00810E94" w:rsidP="005D4B1B">
            <w:pPr>
              <w:jc w:val="center"/>
            </w:pPr>
          </w:p>
        </w:tc>
      </w:tr>
      <w:tr w:rsidR="00810E94" w:rsidRPr="00211F2B" w14:paraId="62DE347F" w14:textId="77777777" w:rsidTr="00750571">
        <w:tblPrEx>
          <w:tblCellMar>
            <w:left w:w="108" w:type="dxa"/>
            <w:right w:w="108" w:type="dxa"/>
          </w:tblCellMar>
        </w:tblPrEx>
        <w:trPr>
          <w:cantSplit/>
          <w:jc w:val="center"/>
        </w:trPr>
        <w:tc>
          <w:tcPr>
            <w:tcW w:w="5203" w:type="dxa"/>
            <w:tcMar>
              <w:left w:w="115" w:type="dxa"/>
              <w:right w:w="115" w:type="dxa"/>
            </w:tcMar>
          </w:tcPr>
          <w:p w14:paraId="64CEDD09" w14:textId="77777777" w:rsidR="00810E94" w:rsidRPr="00211F2B" w:rsidRDefault="00810E94" w:rsidP="00810E94">
            <w:pPr>
              <w:pStyle w:val="tableindent1"/>
            </w:pPr>
            <w:r w:rsidRPr="00211F2B">
              <w:lastRenderedPageBreak/>
              <w:t>Bridgewire Resistance</w:t>
            </w:r>
          </w:p>
        </w:tc>
        <w:tc>
          <w:tcPr>
            <w:tcW w:w="1997" w:type="dxa"/>
            <w:tcMar>
              <w:left w:w="115" w:type="dxa"/>
              <w:right w:w="115" w:type="dxa"/>
            </w:tcMar>
          </w:tcPr>
          <w:p w14:paraId="6F028C97" w14:textId="6423F541" w:rsidR="00810E94" w:rsidRPr="00A769CE" w:rsidRDefault="0007290D" w:rsidP="00810E94">
            <w:pPr>
              <w:jc w:val="center"/>
            </w:pPr>
            <w:r w:rsidRPr="00935202">
              <w:rPr>
                <w:rStyle w:val="crossreference"/>
              </w:rPr>
              <w:fldChar w:fldCharType="begin"/>
            </w:r>
            <w:r w:rsidR="00810E94" w:rsidRPr="00935202">
              <w:rPr>
                <w:rStyle w:val="crossreference"/>
              </w:rPr>
              <w:instrText xml:space="preserve"> REF _Ref388514262 \r \h </w:instrText>
            </w:r>
            <w:r w:rsidRPr="00935202">
              <w:rPr>
                <w:rStyle w:val="crossreference"/>
              </w:rPr>
            </w:r>
            <w:r w:rsidRPr="00935202">
              <w:rPr>
                <w:rStyle w:val="crossreference"/>
              </w:rPr>
              <w:fldChar w:fldCharType="separate"/>
            </w:r>
            <w:r w:rsidR="00163D01">
              <w:rPr>
                <w:rStyle w:val="crossreference"/>
              </w:rPr>
              <w:t>4.30.12</w:t>
            </w:r>
            <w:r w:rsidRPr="00935202">
              <w:rPr>
                <w:rStyle w:val="crossreference"/>
              </w:rPr>
              <w:fldChar w:fldCharType="end"/>
            </w:r>
          </w:p>
        </w:tc>
        <w:tc>
          <w:tcPr>
            <w:tcW w:w="1080" w:type="dxa"/>
            <w:tcMar>
              <w:left w:w="115" w:type="dxa"/>
              <w:right w:w="115" w:type="dxa"/>
            </w:tcMar>
          </w:tcPr>
          <w:p w14:paraId="4FD87364" w14:textId="77777777" w:rsidR="00810E94" w:rsidRPr="00211F2B" w:rsidRDefault="00810E94" w:rsidP="00810E94">
            <w:pPr>
              <w:jc w:val="center"/>
            </w:pPr>
            <w:r w:rsidRPr="00211F2B">
              <w:t>X</w:t>
            </w:r>
          </w:p>
        </w:tc>
        <w:tc>
          <w:tcPr>
            <w:tcW w:w="1260" w:type="dxa"/>
            <w:tcMar>
              <w:left w:w="115" w:type="dxa"/>
              <w:right w:w="115" w:type="dxa"/>
            </w:tcMar>
          </w:tcPr>
          <w:p w14:paraId="3DCFAAF4" w14:textId="77777777" w:rsidR="00810E94" w:rsidRPr="00211F2B" w:rsidRDefault="00810E94" w:rsidP="00810E94">
            <w:pPr>
              <w:jc w:val="center"/>
            </w:pPr>
            <w:r w:rsidRPr="00211F2B">
              <w:t>X</w:t>
            </w:r>
          </w:p>
        </w:tc>
      </w:tr>
      <w:tr w:rsidR="00810E94" w:rsidRPr="00211F2B" w14:paraId="48C6AA03" w14:textId="77777777" w:rsidTr="00750571">
        <w:trPr>
          <w:cantSplit/>
          <w:jc w:val="center"/>
        </w:trPr>
        <w:tc>
          <w:tcPr>
            <w:tcW w:w="5203" w:type="dxa"/>
            <w:tcMar>
              <w:left w:w="115" w:type="dxa"/>
              <w:right w:w="115" w:type="dxa"/>
            </w:tcMar>
          </w:tcPr>
          <w:p w14:paraId="0190CE86" w14:textId="77777777" w:rsidR="00810E94" w:rsidRPr="00211F2B" w:rsidRDefault="00810E94" w:rsidP="00810E94">
            <w:pPr>
              <w:pStyle w:val="tableindent1"/>
            </w:pPr>
            <w:r w:rsidRPr="00211F2B">
              <w:t>Insulation Resistance</w:t>
            </w:r>
          </w:p>
        </w:tc>
        <w:tc>
          <w:tcPr>
            <w:tcW w:w="1997" w:type="dxa"/>
            <w:tcMar>
              <w:left w:w="115" w:type="dxa"/>
              <w:right w:w="115" w:type="dxa"/>
            </w:tcMar>
          </w:tcPr>
          <w:p w14:paraId="2B4F8AC0" w14:textId="45DED489" w:rsidR="00810E94" w:rsidRPr="00A769CE" w:rsidRDefault="0007290D" w:rsidP="00810E94">
            <w:pPr>
              <w:jc w:val="center"/>
            </w:pPr>
            <w:r w:rsidRPr="00935202">
              <w:rPr>
                <w:rStyle w:val="crossreference"/>
              </w:rPr>
              <w:fldChar w:fldCharType="begin"/>
            </w:r>
            <w:r w:rsidR="00810E94" w:rsidRPr="00935202">
              <w:rPr>
                <w:rStyle w:val="crossreference"/>
              </w:rPr>
              <w:instrText xml:space="preserve"> REF _Ref388514269 \r \h </w:instrText>
            </w:r>
            <w:r w:rsidRPr="00935202">
              <w:rPr>
                <w:rStyle w:val="crossreference"/>
              </w:rPr>
            </w:r>
            <w:r w:rsidRPr="00935202">
              <w:rPr>
                <w:rStyle w:val="crossreference"/>
              </w:rPr>
              <w:fldChar w:fldCharType="separate"/>
            </w:r>
            <w:r w:rsidR="00163D01">
              <w:rPr>
                <w:rStyle w:val="crossreference"/>
              </w:rPr>
              <w:t>4.30.13</w:t>
            </w:r>
            <w:r w:rsidRPr="00935202">
              <w:rPr>
                <w:rStyle w:val="crossreference"/>
              </w:rPr>
              <w:fldChar w:fldCharType="end"/>
            </w:r>
          </w:p>
        </w:tc>
        <w:tc>
          <w:tcPr>
            <w:tcW w:w="1080" w:type="dxa"/>
            <w:tcMar>
              <w:left w:w="115" w:type="dxa"/>
              <w:right w:w="115" w:type="dxa"/>
            </w:tcMar>
          </w:tcPr>
          <w:p w14:paraId="258AB7B4" w14:textId="77777777" w:rsidR="00810E94" w:rsidRPr="00211F2B" w:rsidRDefault="00810E94" w:rsidP="00810E94">
            <w:pPr>
              <w:jc w:val="center"/>
            </w:pPr>
            <w:r w:rsidRPr="00211F2B">
              <w:t>X</w:t>
            </w:r>
          </w:p>
        </w:tc>
        <w:tc>
          <w:tcPr>
            <w:tcW w:w="1260" w:type="dxa"/>
            <w:tcMar>
              <w:left w:w="115" w:type="dxa"/>
              <w:right w:w="115" w:type="dxa"/>
            </w:tcMar>
          </w:tcPr>
          <w:p w14:paraId="55B62C19" w14:textId="77777777" w:rsidR="00810E94" w:rsidRPr="00211F2B" w:rsidRDefault="00810E94" w:rsidP="00810E94">
            <w:pPr>
              <w:jc w:val="center"/>
            </w:pPr>
            <w:r w:rsidRPr="00211F2B">
              <w:t>X</w:t>
            </w:r>
          </w:p>
        </w:tc>
      </w:tr>
      <w:tr w:rsidR="00810E94" w:rsidRPr="00211F2B" w14:paraId="56BC2156" w14:textId="77777777" w:rsidTr="00750571">
        <w:tblPrEx>
          <w:tblCellMar>
            <w:left w:w="108" w:type="dxa"/>
            <w:right w:w="108" w:type="dxa"/>
          </w:tblCellMar>
        </w:tblPrEx>
        <w:trPr>
          <w:cantSplit/>
          <w:jc w:val="center"/>
        </w:trPr>
        <w:tc>
          <w:tcPr>
            <w:tcW w:w="5203" w:type="dxa"/>
            <w:tcMar>
              <w:left w:w="115" w:type="dxa"/>
              <w:right w:w="115" w:type="dxa"/>
            </w:tcMar>
          </w:tcPr>
          <w:p w14:paraId="08751F0B" w14:textId="77777777" w:rsidR="00810E94" w:rsidRPr="00211F2B" w:rsidRDefault="00810E94" w:rsidP="00810E94">
            <w:r w:rsidRPr="00211F2B">
              <w:t>Electrostatic Discharge</w:t>
            </w:r>
          </w:p>
        </w:tc>
        <w:tc>
          <w:tcPr>
            <w:tcW w:w="1997" w:type="dxa"/>
            <w:tcMar>
              <w:left w:w="115" w:type="dxa"/>
              <w:right w:w="115" w:type="dxa"/>
            </w:tcMar>
          </w:tcPr>
          <w:p w14:paraId="10349655" w14:textId="73233A5C" w:rsidR="00810E94" w:rsidRPr="00A769CE" w:rsidRDefault="0007290D" w:rsidP="00810E94">
            <w:pPr>
              <w:jc w:val="center"/>
            </w:pPr>
            <w:r w:rsidRPr="00935202">
              <w:rPr>
                <w:rStyle w:val="crossreference"/>
              </w:rPr>
              <w:fldChar w:fldCharType="begin"/>
            </w:r>
            <w:r w:rsidR="00810E94" w:rsidRPr="00935202">
              <w:rPr>
                <w:rStyle w:val="crossreference"/>
              </w:rPr>
              <w:instrText xml:space="preserve"> REF _Ref388514252 \r \h </w:instrText>
            </w:r>
            <w:r w:rsidRPr="00935202">
              <w:rPr>
                <w:rStyle w:val="crossreference"/>
              </w:rPr>
            </w:r>
            <w:r w:rsidRPr="00935202">
              <w:rPr>
                <w:rStyle w:val="crossreference"/>
              </w:rPr>
              <w:fldChar w:fldCharType="separate"/>
            </w:r>
            <w:r w:rsidR="00163D01">
              <w:rPr>
                <w:rStyle w:val="crossreference"/>
              </w:rPr>
              <w:t>4.30.11</w:t>
            </w:r>
            <w:r w:rsidRPr="00935202">
              <w:rPr>
                <w:rStyle w:val="crossreference"/>
              </w:rPr>
              <w:fldChar w:fldCharType="end"/>
            </w:r>
          </w:p>
        </w:tc>
        <w:tc>
          <w:tcPr>
            <w:tcW w:w="1080" w:type="dxa"/>
            <w:shd w:val="clear" w:color="auto" w:fill="auto"/>
            <w:tcMar>
              <w:left w:w="115" w:type="dxa"/>
              <w:right w:w="115" w:type="dxa"/>
            </w:tcMar>
          </w:tcPr>
          <w:p w14:paraId="4C77EA3C" w14:textId="77777777" w:rsidR="00810E94" w:rsidRPr="00211F2B" w:rsidRDefault="00810E94" w:rsidP="00810E94">
            <w:pPr>
              <w:jc w:val="center"/>
            </w:pPr>
            <w:r w:rsidRPr="00211F2B">
              <w:t>X</w:t>
            </w:r>
          </w:p>
        </w:tc>
        <w:tc>
          <w:tcPr>
            <w:tcW w:w="1260" w:type="dxa"/>
            <w:shd w:val="clear" w:color="auto" w:fill="auto"/>
            <w:tcMar>
              <w:left w:w="115" w:type="dxa"/>
              <w:right w:w="115" w:type="dxa"/>
            </w:tcMar>
          </w:tcPr>
          <w:p w14:paraId="2F61D1D8" w14:textId="77777777" w:rsidR="00810E94" w:rsidRPr="00211F2B" w:rsidRDefault="00810E94" w:rsidP="00810E94">
            <w:pPr>
              <w:jc w:val="center"/>
            </w:pPr>
            <w:r w:rsidRPr="00211F2B">
              <w:t>X</w:t>
            </w:r>
          </w:p>
        </w:tc>
      </w:tr>
      <w:tr w:rsidR="00810E94" w:rsidRPr="00211F2B" w14:paraId="4B26B0D5" w14:textId="77777777" w:rsidTr="00750571">
        <w:tblPrEx>
          <w:tblCellMar>
            <w:left w:w="108" w:type="dxa"/>
            <w:right w:w="108" w:type="dxa"/>
          </w:tblCellMar>
        </w:tblPrEx>
        <w:trPr>
          <w:cantSplit/>
          <w:jc w:val="center"/>
        </w:trPr>
        <w:tc>
          <w:tcPr>
            <w:tcW w:w="5203" w:type="dxa"/>
            <w:tcMar>
              <w:left w:w="115" w:type="dxa"/>
              <w:right w:w="115" w:type="dxa"/>
            </w:tcMar>
          </w:tcPr>
          <w:p w14:paraId="0A57C03B" w14:textId="77777777" w:rsidR="00810E94" w:rsidRPr="00211F2B" w:rsidRDefault="00810E94" w:rsidP="00211F2B">
            <w:r w:rsidRPr="00211F2B">
              <w:t xml:space="preserve">Environment Tests </w:t>
            </w:r>
            <w:r>
              <w:t>-</w:t>
            </w:r>
            <w:r w:rsidRPr="00211F2B">
              <w:t xml:space="preserve"> Non-Operating and</w:t>
            </w:r>
          </w:p>
          <w:p w14:paraId="63763EB2" w14:textId="77777777" w:rsidR="00810E94" w:rsidRPr="00211F2B" w:rsidRDefault="00810E94" w:rsidP="00211F2B">
            <w:r w:rsidRPr="00211F2B">
              <w:t xml:space="preserve">Operating </w:t>
            </w:r>
          </w:p>
        </w:tc>
        <w:tc>
          <w:tcPr>
            <w:tcW w:w="1997" w:type="dxa"/>
            <w:tcMar>
              <w:left w:w="115" w:type="dxa"/>
              <w:right w:w="115" w:type="dxa"/>
            </w:tcMar>
          </w:tcPr>
          <w:p w14:paraId="4A501365" w14:textId="1CD153A2" w:rsidR="00810E94" w:rsidRPr="00211F2B" w:rsidRDefault="0007290D" w:rsidP="008B62B2">
            <w:pPr>
              <w:jc w:val="center"/>
            </w:pPr>
            <w:r w:rsidRPr="00935202">
              <w:rPr>
                <w:rStyle w:val="crossreference"/>
              </w:rPr>
              <w:fldChar w:fldCharType="begin"/>
            </w:r>
            <w:r w:rsidR="00810E94"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7D04F6A2" w14:textId="0D287AF9" w:rsidR="00810E94" w:rsidRPr="00211F2B" w:rsidRDefault="0007290D" w:rsidP="008B62B2">
            <w:pPr>
              <w:jc w:val="center"/>
            </w:pPr>
            <w:r w:rsidRPr="00935202">
              <w:rPr>
                <w:rStyle w:val="crossreference"/>
              </w:rPr>
              <w:fldChar w:fldCharType="begin"/>
            </w:r>
            <w:r w:rsidR="00810E94"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080" w:type="dxa"/>
            <w:shd w:val="clear" w:color="auto" w:fill="808080"/>
            <w:tcMar>
              <w:left w:w="115" w:type="dxa"/>
              <w:right w:w="115" w:type="dxa"/>
            </w:tcMar>
          </w:tcPr>
          <w:p w14:paraId="4276A91A" w14:textId="77777777" w:rsidR="00810E94" w:rsidRPr="00211F2B" w:rsidRDefault="00810E94" w:rsidP="005D4B1B">
            <w:pPr>
              <w:jc w:val="center"/>
            </w:pPr>
          </w:p>
        </w:tc>
        <w:tc>
          <w:tcPr>
            <w:tcW w:w="1260" w:type="dxa"/>
            <w:shd w:val="clear" w:color="auto" w:fill="808080"/>
            <w:tcMar>
              <w:left w:w="115" w:type="dxa"/>
              <w:right w:w="115" w:type="dxa"/>
            </w:tcMar>
          </w:tcPr>
          <w:p w14:paraId="5D4214D9" w14:textId="77777777" w:rsidR="00810E94" w:rsidRPr="00211F2B" w:rsidRDefault="00810E94" w:rsidP="005D4B1B">
            <w:pPr>
              <w:jc w:val="center"/>
            </w:pPr>
          </w:p>
        </w:tc>
      </w:tr>
      <w:tr w:rsidR="00810E94" w:rsidRPr="00211F2B" w14:paraId="7FFE4F0E" w14:textId="77777777" w:rsidTr="00750571">
        <w:tblPrEx>
          <w:tblCellMar>
            <w:left w:w="108" w:type="dxa"/>
            <w:right w:w="108" w:type="dxa"/>
          </w:tblCellMar>
        </w:tblPrEx>
        <w:trPr>
          <w:cantSplit/>
          <w:jc w:val="center"/>
        </w:trPr>
        <w:tc>
          <w:tcPr>
            <w:tcW w:w="5203" w:type="dxa"/>
            <w:tcMar>
              <w:left w:w="115" w:type="dxa"/>
              <w:right w:w="115" w:type="dxa"/>
            </w:tcMar>
          </w:tcPr>
          <w:p w14:paraId="265AB9B7" w14:textId="77777777" w:rsidR="00810E94" w:rsidRPr="00211F2B" w:rsidRDefault="00810E94" w:rsidP="00EE6F11">
            <w:pPr>
              <w:pStyle w:val="tableindent1"/>
            </w:pPr>
            <w:r w:rsidRPr="00211F2B">
              <w:t>Artificial Aging</w:t>
            </w:r>
          </w:p>
        </w:tc>
        <w:tc>
          <w:tcPr>
            <w:tcW w:w="1997" w:type="dxa"/>
            <w:tcMar>
              <w:left w:w="115" w:type="dxa"/>
              <w:right w:w="115" w:type="dxa"/>
            </w:tcMar>
          </w:tcPr>
          <w:p w14:paraId="01936F43" w14:textId="288A4243" w:rsidR="00810E94" w:rsidRPr="00D14A37" w:rsidRDefault="0007290D" w:rsidP="008B62B2">
            <w:pPr>
              <w:jc w:val="center"/>
            </w:pPr>
            <w:r w:rsidRPr="00935202">
              <w:rPr>
                <w:rStyle w:val="crossreference"/>
              </w:rPr>
              <w:fldChar w:fldCharType="begin"/>
            </w:r>
            <w:r w:rsidR="00810E94"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080" w:type="dxa"/>
            <w:tcMar>
              <w:left w:w="115" w:type="dxa"/>
              <w:right w:w="115" w:type="dxa"/>
            </w:tcMar>
          </w:tcPr>
          <w:p w14:paraId="101FFF49" w14:textId="77777777" w:rsidR="00810E94" w:rsidRPr="00211F2B" w:rsidRDefault="00810E94" w:rsidP="005D4B1B">
            <w:pPr>
              <w:jc w:val="center"/>
            </w:pPr>
            <w:r w:rsidRPr="00211F2B">
              <w:t>-</w:t>
            </w:r>
          </w:p>
        </w:tc>
        <w:tc>
          <w:tcPr>
            <w:tcW w:w="1260" w:type="dxa"/>
            <w:tcMar>
              <w:left w:w="115" w:type="dxa"/>
              <w:right w:w="115" w:type="dxa"/>
            </w:tcMar>
          </w:tcPr>
          <w:p w14:paraId="369151DD" w14:textId="77777777" w:rsidR="00810E94" w:rsidRPr="00211F2B" w:rsidRDefault="00810E94" w:rsidP="005D4B1B">
            <w:pPr>
              <w:jc w:val="center"/>
            </w:pPr>
            <w:r w:rsidRPr="00211F2B">
              <w:t>X</w:t>
            </w:r>
          </w:p>
        </w:tc>
      </w:tr>
      <w:tr w:rsidR="00810E94" w:rsidRPr="00211F2B" w14:paraId="4A2827C6" w14:textId="77777777" w:rsidTr="00750571">
        <w:tblPrEx>
          <w:tblCellMar>
            <w:left w:w="108" w:type="dxa"/>
            <w:right w:w="108" w:type="dxa"/>
          </w:tblCellMar>
        </w:tblPrEx>
        <w:trPr>
          <w:cantSplit/>
          <w:jc w:val="center"/>
        </w:trPr>
        <w:tc>
          <w:tcPr>
            <w:tcW w:w="5203" w:type="dxa"/>
            <w:tcMar>
              <w:left w:w="115" w:type="dxa"/>
              <w:right w:w="115" w:type="dxa"/>
            </w:tcMar>
          </w:tcPr>
          <w:p w14:paraId="5A2BC46B" w14:textId="77777777" w:rsidR="00810E94" w:rsidRPr="00211F2B" w:rsidRDefault="00810E94" w:rsidP="00EE6F11">
            <w:pPr>
              <w:pStyle w:val="tableindent1"/>
            </w:pPr>
            <w:r w:rsidRPr="00211F2B">
              <w:t>Thermal Cycle</w:t>
            </w:r>
          </w:p>
        </w:tc>
        <w:tc>
          <w:tcPr>
            <w:tcW w:w="1997" w:type="dxa"/>
            <w:tcMar>
              <w:left w:w="115" w:type="dxa"/>
              <w:right w:w="115" w:type="dxa"/>
            </w:tcMar>
          </w:tcPr>
          <w:p w14:paraId="5C1B3248" w14:textId="79F52560" w:rsidR="00810E94" w:rsidRPr="00D14A37" w:rsidRDefault="004122BB" w:rsidP="008B62B2">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080" w:type="dxa"/>
            <w:tcMar>
              <w:left w:w="115" w:type="dxa"/>
              <w:right w:w="115" w:type="dxa"/>
            </w:tcMar>
          </w:tcPr>
          <w:p w14:paraId="1A64E633" w14:textId="77777777" w:rsidR="00810E94" w:rsidRPr="00211F2B" w:rsidRDefault="00810E94" w:rsidP="005D4B1B">
            <w:pPr>
              <w:jc w:val="center"/>
            </w:pPr>
            <w:r w:rsidRPr="00211F2B">
              <w:t>X</w:t>
            </w:r>
          </w:p>
        </w:tc>
        <w:tc>
          <w:tcPr>
            <w:tcW w:w="1260" w:type="dxa"/>
            <w:tcMar>
              <w:left w:w="115" w:type="dxa"/>
              <w:right w:w="115" w:type="dxa"/>
            </w:tcMar>
          </w:tcPr>
          <w:p w14:paraId="2BDFF78A" w14:textId="77777777" w:rsidR="00810E94" w:rsidRPr="00211F2B" w:rsidRDefault="00810E94" w:rsidP="005D4B1B">
            <w:pPr>
              <w:jc w:val="center"/>
            </w:pPr>
            <w:r w:rsidRPr="00211F2B">
              <w:t>X</w:t>
            </w:r>
          </w:p>
        </w:tc>
      </w:tr>
      <w:tr w:rsidR="00810E94" w:rsidRPr="00211F2B" w14:paraId="2CC5BEC7" w14:textId="77777777" w:rsidTr="00D41DD4">
        <w:tblPrEx>
          <w:tblCellMar>
            <w:left w:w="108" w:type="dxa"/>
            <w:right w:w="108" w:type="dxa"/>
          </w:tblCellMar>
        </w:tblPrEx>
        <w:trPr>
          <w:cantSplit/>
          <w:jc w:val="center"/>
        </w:trPr>
        <w:tc>
          <w:tcPr>
            <w:tcW w:w="5203" w:type="dxa"/>
            <w:tcBorders>
              <w:bottom w:val="single" w:sz="6" w:space="0" w:color="auto"/>
            </w:tcBorders>
            <w:tcMar>
              <w:left w:w="115" w:type="dxa"/>
              <w:right w:w="115" w:type="dxa"/>
            </w:tcMar>
          </w:tcPr>
          <w:p w14:paraId="018AAB14" w14:textId="77777777" w:rsidR="00810E94" w:rsidRPr="00211F2B" w:rsidRDefault="00810E94" w:rsidP="00EE6F11">
            <w:pPr>
              <w:pStyle w:val="tableindent1"/>
            </w:pPr>
            <w:r w:rsidRPr="00211F2B">
              <w:t>Sinusoidal Vibration</w:t>
            </w:r>
          </w:p>
        </w:tc>
        <w:tc>
          <w:tcPr>
            <w:tcW w:w="1997" w:type="dxa"/>
            <w:tcBorders>
              <w:bottom w:val="single" w:sz="6" w:space="0" w:color="auto"/>
            </w:tcBorders>
            <w:tcMar>
              <w:left w:w="115" w:type="dxa"/>
              <w:right w:w="115" w:type="dxa"/>
            </w:tcMar>
          </w:tcPr>
          <w:p w14:paraId="3FD1D111" w14:textId="5DBC3238" w:rsidR="00810E94" w:rsidRPr="00C04140"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080" w:type="dxa"/>
            <w:tcMar>
              <w:left w:w="115" w:type="dxa"/>
              <w:right w:w="115" w:type="dxa"/>
            </w:tcMar>
          </w:tcPr>
          <w:p w14:paraId="6F4E58DC" w14:textId="77777777" w:rsidR="00810E94" w:rsidRPr="00211F2B" w:rsidRDefault="00810E94" w:rsidP="005D4B1B">
            <w:pPr>
              <w:jc w:val="center"/>
            </w:pPr>
            <w:r w:rsidRPr="00211F2B">
              <w:t>X</w:t>
            </w:r>
          </w:p>
        </w:tc>
        <w:tc>
          <w:tcPr>
            <w:tcW w:w="1260" w:type="dxa"/>
            <w:tcMar>
              <w:left w:w="115" w:type="dxa"/>
              <w:right w:w="115" w:type="dxa"/>
            </w:tcMar>
          </w:tcPr>
          <w:p w14:paraId="2BB3D381" w14:textId="77777777" w:rsidR="00810E94" w:rsidRPr="00211F2B" w:rsidRDefault="00810E94" w:rsidP="005D4B1B">
            <w:pPr>
              <w:jc w:val="center"/>
            </w:pPr>
            <w:r w:rsidRPr="00211F2B">
              <w:t>X</w:t>
            </w:r>
          </w:p>
        </w:tc>
      </w:tr>
      <w:tr w:rsidR="00810E94" w:rsidRPr="00211F2B" w14:paraId="038F0347" w14:textId="77777777" w:rsidTr="00D41DD4">
        <w:tblPrEx>
          <w:tblCellMar>
            <w:left w:w="108" w:type="dxa"/>
            <w:right w:w="108" w:type="dxa"/>
          </w:tblCellMar>
        </w:tblPrEx>
        <w:trPr>
          <w:cantSplit/>
          <w:jc w:val="center"/>
        </w:trPr>
        <w:tc>
          <w:tcPr>
            <w:tcW w:w="5203" w:type="dxa"/>
            <w:tcBorders>
              <w:top w:val="single" w:sz="6" w:space="0" w:color="auto"/>
              <w:bottom w:val="single" w:sz="6" w:space="0" w:color="auto"/>
            </w:tcBorders>
            <w:shd w:val="clear" w:color="auto" w:fill="auto"/>
            <w:tcMar>
              <w:left w:w="115" w:type="dxa"/>
              <w:right w:w="115" w:type="dxa"/>
            </w:tcMar>
          </w:tcPr>
          <w:p w14:paraId="393493A3" w14:textId="77777777" w:rsidR="00810E94" w:rsidRPr="00211F2B" w:rsidRDefault="000C70BE" w:rsidP="00EE6F11">
            <w:pPr>
              <w:pStyle w:val="tableindent1"/>
            </w:pPr>
            <w:r w:rsidRPr="00211F2B">
              <w:t>Shock</w:t>
            </w:r>
          </w:p>
        </w:tc>
        <w:tc>
          <w:tcPr>
            <w:tcW w:w="1997" w:type="dxa"/>
            <w:tcBorders>
              <w:top w:val="single" w:sz="6" w:space="0" w:color="auto"/>
              <w:bottom w:val="single" w:sz="6" w:space="0" w:color="auto"/>
            </w:tcBorders>
            <w:shd w:val="clear" w:color="auto" w:fill="auto"/>
            <w:tcMar>
              <w:left w:w="115" w:type="dxa"/>
              <w:right w:w="115" w:type="dxa"/>
            </w:tcMar>
          </w:tcPr>
          <w:p w14:paraId="3110A8A9" w14:textId="74E2943F" w:rsidR="00810E94" w:rsidRPr="00C04140" w:rsidRDefault="00B26E54" w:rsidP="000B1BC2">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080" w:type="dxa"/>
            <w:tcMar>
              <w:left w:w="115" w:type="dxa"/>
              <w:right w:w="115" w:type="dxa"/>
            </w:tcMar>
          </w:tcPr>
          <w:p w14:paraId="67232A11" w14:textId="77777777" w:rsidR="00810E94" w:rsidRPr="00211F2B" w:rsidRDefault="00810E94" w:rsidP="005D4B1B">
            <w:pPr>
              <w:jc w:val="center"/>
            </w:pPr>
            <w:r w:rsidRPr="00211F2B">
              <w:t>X</w:t>
            </w:r>
          </w:p>
        </w:tc>
        <w:tc>
          <w:tcPr>
            <w:tcW w:w="1260" w:type="dxa"/>
            <w:tcMar>
              <w:left w:w="115" w:type="dxa"/>
              <w:right w:w="115" w:type="dxa"/>
            </w:tcMar>
          </w:tcPr>
          <w:p w14:paraId="4B11C3BD" w14:textId="77777777" w:rsidR="00810E94" w:rsidRPr="00211F2B" w:rsidRDefault="00810E94" w:rsidP="005D4B1B">
            <w:pPr>
              <w:jc w:val="center"/>
            </w:pPr>
            <w:r w:rsidRPr="00211F2B">
              <w:t>X</w:t>
            </w:r>
          </w:p>
        </w:tc>
      </w:tr>
      <w:tr w:rsidR="00810E94" w:rsidRPr="00211F2B" w14:paraId="372169C9" w14:textId="77777777" w:rsidTr="00D41DD4">
        <w:trPr>
          <w:cantSplit/>
          <w:jc w:val="center"/>
        </w:trPr>
        <w:tc>
          <w:tcPr>
            <w:tcW w:w="5203" w:type="dxa"/>
            <w:tcBorders>
              <w:top w:val="single" w:sz="6" w:space="0" w:color="auto"/>
              <w:bottom w:val="single" w:sz="6" w:space="0" w:color="auto"/>
            </w:tcBorders>
            <w:shd w:val="clear" w:color="auto" w:fill="auto"/>
            <w:tcMar>
              <w:left w:w="115" w:type="dxa"/>
              <w:right w:w="115" w:type="dxa"/>
            </w:tcMar>
          </w:tcPr>
          <w:p w14:paraId="207D7790" w14:textId="77777777" w:rsidR="00810E94" w:rsidRPr="00211F2B" w:rsidRDefault="000C70BE" w:rsidP="00EE6F11">
            <w:pPr>
              <w:pStyle w:val="tableindent1"/>
            </w:pPr>
            <w:r w:rsidRPr="00211F2B">
              <w:t>Random Vibration</w:t>
            </w:r>
          </w:p>
        </w:tc>
        <w:tc>
          <w:tcPr>
            <w:tcW w:w="1997" w:type="dxa"/>
            <w:tcBorders>
              <w:top w:val="single" w:sz="6" w:space="0" w:color="auto"/>
              <w:bottom w:val="single" w:sz="6" w:space="0" w:color="auto"/>
            </w:tcBorders>
            <w:shd w:val="clear" w:color="auto" w:fill="auto"/>
            <w:tcMar>
              <w:left w:w="115" w:type="dxa"/>
              <w:right w:w="115" w:type="dxa"/>
            </w:tcMar>
          </w:tcPr>
          <w:p w14:paraId="08608EB5" w14:textId="3E75788E" w:rsidR="00810E94" w:rsidRPr="00C04140" w:rsidRDefault="008F691C" w:rsidP="000B1BC2">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080" w:type="dxa"/>
            <w:tcMar>
              <w:left w:w="115" w:type="dxa"/>
              <w:right w:w="115" w:type="dxa"/>
            </w:tcMar>
          </w:tcPr>
          <w:p w14:paraId="7B4F5C7D" w14:textId="77777777" w:rsidR="00810E94" w:rsidRPr="00211F2B" w:rsidRDefault="00810E94" w:rsidP="005D4B1B">
            <w:pPr>
              <w:jc w:val="center"/>
            </w:pPr>
            <w:r w:rsidRPr="00211F2B">
              <w:t>X</w:t>
            </w:r>
          </w:p>
        </w:tc>
        <w:tc>
          <w:tcPr>
            <w:tcW w:w="1260" w:type="dxa"/>
            <w:tcMar>
              <w:left w:w="115" w:type="dxa"/>
              <w:right w:w="115" w:type="dxa"/>
            </w:tcMar>
          </w:tcPr>
          <w:p w14:paraId="2E9C2418" w14:textId="77777777" w:rsidR="00810E94" w:rsidRPr="00211F2B" w:rsidRDefault="00810E94" w:rsidP="005D4B1B">
            <w:pPr>
              <w:jc w:val="center"/>
            </w:pPr>
            <w:r w:rsidRPr="00211F2B">
              <w:t>X</w:t>
            </w:r>
          </w:p>
        </w:tc>
      </w:tr>
      <w:tr w:rsidR="00810E94" w:rsidRPr="00211F2B" w14:paraId="31042F52" w14:textId="77777777" w:rsidTr="00D41DD4">
        <w:trPr>
          <w:cantSplit/>
          <w:jc w:val="center"/>
        </w:trPr>
        <w:tc>
          <w:tcPr>
            <w:tcW w:w="5203" w:type="dxa"/>
            <w:tcBorders>
              <w:top w:val="single" w:sz="6" w:space="0" w:color="auto"/>
            </w:tcBorders>
            <w:tcMar>
              <w:left w:w="115" w:type="dxa"/>
              <w:right w:w="115" w:type="dxa"/>
            </w:tcMar>
          </w:tcPr>
          <w:p w14:paraId="17E41F49" w14:textId="77777777" w:rsidR="00810E94" w:rsidRPr="00211F2B" w:rsidRDefault="00810E94" w:rsidP="00211F2B">
            <w:r w:rsidRPr="00211F2B">
              <w:t>No-Fire Verification</w:t>
            </w:r>
          </w:p>
        </w:tc>
        <w:tc>
          <w:tcPr>
            <w:tcW w:w="1997" w:type="dxa"/>
            <w:tcBorders>
              <w:top w:val="single" w:sz="6" w:space="0" w:color="auto"/>
            </w:tcBorders>
            <w:tcMar>
              <w:left w:w="115" w:type="dxa"/>
              <w:right w:w="115" w:type="dxa"/>
            </w:tcMar>
          </w:tcPr>
          <w:p w14:paraId="2590F023" w14:textId="546FEE6E" w:rsidR="00810E94" w:rsidRPr="00C04140" w:rsidRDefault="0007290D" w:rsidP="008B62B2">
            <w:pPr>
              <w:jc w:val="center"/>
            </w:pPr>
            <w:r w:rsidRPr="00935202">
              <w:rPr>
                <w:rStyle w:val="crossreference"/>
              </w:rPr>
              <w:fldChar w:fldCharType="begin"/>
            </w:r>
            <w:r w:rsidR="00810E94" w:rsidRPr="00935202">
              <w:rPr>
                <w:rStyle w:val="crossreference"/>
              </w:rPr>
              <w:instrText xml:space="preserve"> REF _Ref388514286 \r \h </w:instrText>
            </w:r>
            <w:r w:rsidRPr="00935202">
              <w:rPr>
                <w:rStyle w:val="crossreference"/>
              </w:rPr>
            </w:r>
            <w:r w:rsidRPr="00935202">
              <w:rPr>
                <w:rStyle w:val="crossreference"/>
              </w:rPr>
              <w:fldChar w:fldCharType="separate"/>
            </w:r>
            <w:r w:rsidR="00163D01">
              <w:rPr>
                <w:rStyle w:val="crossreference"/>
              </w:rPr>
              <w:t>4.30.15</w:t>
            </w:r>
            <w:r w:rsidRPr="00935202">
              <w:rPr>
                <w:rStyle w:val="crossreference"/>
              </w:rPr>
              <w:fldChar w:fldCharType="end"/>
            </w:r>
          </w:p>
        </w:tc>
        <w:tc>
          <w:tcPr>
            <w:tcW w:w="1080" w:type="dxa"/>
            <w:tcMar>
              <w:left w:w="115" w:type="dxa"/>
              <w:right w:w="115" w:type="dxa"/>
            </w:tcMar>
          </w:tcPr>
          <w:p w14:paraId="44594688" w14:textId="77777777" w:rsidR="00810E94" w:rsidRPr="00211F2B" w:rsidRDefault="00810E94" w:rsidP="005D4B1B">
            <w:pPr>
              <w:jc w:val="center"/>
            </w:pPr>
            <w:r w:rsidRPr="00211F2B">
              <w:t>X</w:t>
            </w:r>
          </w:p>
        </w:tc>
        <w:tc>
          <w:tcPr>
            <w:tcW w:w="1260" w:type="dxa"/>
            <w:tcMar>
              <w:left w:w="115" w:type="dxa"/>
              <w:right w:w="115" w:type="dxa"/>
            </w:tcMar>
          </w:tcPr>
          <w:p w14:paraId="2FF3A4C0" w14:textId="77777777" w:rsidR="00810E94" w:rsidRPr="00211F2B" w:rsidRDefault="00810E94" w:rsidP="005D4B1B">
            <w:pPr>
              <w:jc w:val="center"/>
            </w:pPr>
            <w:r w:rsidRPr="00211F2B">
              <w:t>X</w:t>
            </w:r>
          </w:p>
        </w:tc>
      </w:tr>
      <w:tr w:rsidR="00810E94" w:rsidRPr="00211F2B" w14:paraId="1CFFB648" w14:textId="77777777" w:rsidTr="00750571">
        <w:tblPrEx>
          <w:tblCellMar>
            <w:left w:w="108" w:type="dxa"/>
            <w:right w:w="108" w:type="dxa"/>
          </w:tblCellMar>
        </w:tblPrEx>
        <w:trPr>
          <w:cantSplit/>
          <w:jc w:val="center"/>
        </w:trPr>
        <w:tc>
          <w:tcPr>
            <w:tcW w:w="5203" w:type="dxa"/>
            <w:tcMar>
              <w:left w:w="115" w:type="dxa"/>
              <w:right w:w="115" w:type="dxa"/>
            </w:tcMar>
          </w:tcPr>
          <w:p w14:paraId="089820E7" w14:textId="77777777" w:rsidR="00810E94" w:rsidRPr="00211F2B" w:rsidRDefault="00810E94" w:rsidP="00211F2B">
            <w:r w:rsidRPr="00211F2B">
              <w:t>Component Examination</w:t>
            </w:r>
          </w:p>
        </w:tc>
        <w:tc>
          <w:tcPr>
            <w:tcW w:w="1997" w:type="dxa"/>
            <w:tcMar>
              <w:left w:w="115" w:type="dxa"/>
              <w:right w:w="115" w:type="dxa"/>
            </w:tcMar>
          </w:tcPr>
          <w:p w14:paraId="4F32F5AA" w14:textId="52E0886D" w:rsidR="00810E94" w:rsidRPr="00CE3DA6"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080" w:type="dxa"/>
            <w:shd w:val="clear" w:color="auto" w:fill="808080"/>
            <w:tcMar>
              <w:left w:w="115" w:type="dxa"/>
              <w:right w:w="115" w:type="dxa"/>
            </w:tcMar>
          </w:tcPr>
          <w:p w14:paraId="710759FD" w14:textId="77777777" w:rsidR="00810E94" w:rsidRPr="00211F2B" w:rsidRDefault="00810E94" w:rsidP="005D4B1B">
            <w:pPr>
              <w:jc w:val="center"/>
            </w:pPr>
          </w:p>
        </w:tc>
        <w:tc>
          <w:tcPr>
            <w:tcW w:w="1260" w:type="dxa"/>
            <w:shd w:val="clear" w:color="auto" w:fill="808080"/>
            <w:tcMar>
              <w:left w:w="115" w:type="dxa"/>
              <w:right w:w="115" w:type="dxa"/>
            </w:tcMar>
          </w:tcPr>
          <w:p w14:paraId="421439F1" w14:textId="77777777" w:rsidR="00810E94" w:rsidRPr="00211F2B" w:rsidRDefault="00810E94" w:rsidP="005D4B1B">
            <w:pPr>
              <w:jc w:val="center"/>
            </w:pPr>
          </w:p>
        </w:tc>
      </w:tr>
      <w:tr w:rsidR="00810E94" w:rsidRPr="00211F2B" w14:paraId="5D5A7D3B" w14:textId="77777777" w:rsidTr="00750571">
        <w:tblPrEx>
          <w:tblCellMar>
            <w:left w:w="108" w:type="dxa"/>
            <w:right w:w="108" w:type="dxa"/>
          </w:tblCellMar>
        </w:tblPrEx>
        <w:trPr>
          <w:cantSplit/>
          <w:jc w:val="center"/>
        </w:trPr>
        <w:tc>
          <w:tcPr>
            <w:tcW w:w="5203" w:type="dxa"/>
            <w:tcMar>
              <w:left w:w="115" w:type="dxa"/>
              <w:right w:w="115" w:type="dxa"/>
            </w:tcMar>
          </w:tcPr>
          <w:p w14:paraId="1900B8EF" w14:textId="77777777" w:rsidR="00810E94" w:rsidRPr="00211F2B" w:rsidRDefault="00810E94" w:rsidP="00EE6F11">
            <w:pPr>
              <w:pStyle w:val="tableindent1"/>
            </w:pPr>
            <w:r w:rsidRPr="00211F2B">
              <w:t>Visual Examination</w:t>
            </w:r>
          </w:p>
        </w:tc>
        <w:tc>
          <w:tcPr>
            <w:tcW w:w="1997" w:type="dxa"/>
            <w:tcMar>
              <w:left w:w="115" w:type="dxa"/>
              <w:right w:w="115" w:type="dxa"/>
            </w:tcMar>
          </w:tcPr>
          <w:p w14:paraId="4BC354F5" w14:textId="174DA1E8" w:rsidR="00810E94" w:rsidRPr="00CE3DA6"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080" w:type="dxa"/>
            <w:tcMar>
              <w:left w:w="115" w:type="dxa"/>
              <w:right w:w="115" w:type="dxa"/>
            </w:tcMar>
          </w:tcPr>
          <w:p w14:paraId="1F9F1452" w14:textId="77777777" w:rsidR="00810E94" w:rsidRPr="00211F2B" w:rsidRDefault="00810E94" w:rsidP="005D4B1B">
            <w:pPr>
              <w:jc w:val="center"/>
            </w:pPr>
            <w:r w:rsidRPr="00211F2B">
              <w:t>X</w:t>
            </w:r>
          </w:p>
        </w:tc>
        <w:tc>
          <w:tcPr>
            <w:tcW w:w="1260" w:type="dxa"/>
            <w:tcMar>
              <w:left w:w="115" w:type="dxa"/>
              <w:right w:w="115" w:type="dxa"/>
            </w:tcMar>
          </w:tcPr>
          <w:p w14:paraId="34DB550C" w14:textId="77777777" w:rsidR="00810E94" w:rsidRPr="00211F2B" w:rsidRDefault="00810E94" w:rsidP="005D4B1B">
            <w:pPr>
              <w:jc w:val="center"/>
            </w:pPr>
            <w:r w:rsidRPr="00211F2B">
              <w:t>X</w:t>
            </w:r>
          </w:p>
        </w:tc>
      </w:tr>
      <w:tr w:rsidR="00810E94" w:rsidRPr="00211F2B" w14:paraId="7FFDD0CF" w14:textId="77777777" w:rsidTr="00750571">
        <w:tblPrEx>
          <w:tblCellMar>
            <w:left w:w="108" w:type="dxa"/>
            <w:right w:w="108" w:type="dxa"/>
          </w:tblCellMar>
        </w:tblPrEx>
        <w:trPr>
          <w:cantSplit/>
          <w:jc w:val="center"/>
        </w:trPr>
        <w:tc>
          <w:tcPr>
            <w:tcW w:w="5203" w:type="dxa"/>
            <w:tcMar>
              <w:left w:w="115" w:type="dxa"/>
              <w:right w:w="115" w:type="dxa"/>
            </w:tcMar>
          </w:tcPr>
          <w:p w14:paraId="73833266" w14:textId="77777777" w:rsidR="00810E94" w:rsidRPr="00211F2B" w:rsidRDefault="00810E94" w:rsidP="00EE6F11">
            <w:pPr>
              <w:pStyle w:val="tableindent1"/>
            </w:pPr>
            <w:r w:rsidRPr="00211F2B">
              <w:t>Leakage</w:t>
            </w:r>
          </w:p>
        </w:tc>
        <w:tc>
          <w:tcPr>
            <w:tcW w:w="1997" w:type="dxa"/>
            <w:tcMar>
              <w:left w:w="115" w:type="dxa"/>
              <w:right w:w="115" w:type="dxa"/>
            </w:tcMar>
          </w:tcPr>
          <w:p w14:paraId="0B315776" w14:textId="443B4D1F" w:rsidR="00810E94" w:rsidRPr="00CE3DA6" w:rsidRDefault="0007290D" w:rsidP="008B62B2">
            <w:pPr>
              <w:snapToGrid w:val="0"/>
              <w:jc w:val="center"/>
            </w:pPr>
            <w:r w:rsidRPr="00935202">
              <w:rPr>
                <w:rStyle w:val="crossreference"/>
              </w:rPr>
              <w:fldChar w:fldCharType="begin"/>
            </w:r>
            <w:r w:rsidR="00810E94"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080" w:type="dxa"/>
            <w:tcMar>
              <w:left w:w="115" w:type="dxa"/>
              <w:right w:w="115" w:type="dxa"/>
            </w:tcMar>
          </w:tcPr>
          <w:p w14:paraId="7EF50CA0" w14:textId="77777777" w:rsidR="00810E94" w:rsidRPr="00211F2B" w:rsidRDefault="00810E94" w:rsidP="005D4B1B">
            <w:pPr>
              <w:jc w:val="center"/>
            </w:pPr>
            <w:r w:rsidRPr="00211F2B">
              <w:t>X</w:t>
            </w:r>
          </w:p>
        </w:tc>
        <w:tc>
          <w:tcPr>
            <w:tcW w:w="1260" w:type="dxa"/>
            <w:tcMar>
              <w:left w:w="115" w:type="dxa"/>
              <w:right w:w="115" w:type="dxa"/>
            </w:tcMar>
          </w:tcPr>
          <w:p w14:paraId="19F25043" w14:textId="77777777" w:rsidR="00810E94" w:rsidRPr="00211F2B" w:rsidRDefault="00810E94" w:rsidP="005D4B1B">
            <w:pPr>
              <w:jc w:val="center"/>
            </w:pPr>
            <w:r w:rsidRPr="00211F2B">
              <w:t>X</w:t>
            </w:r>
          </w:p>
        </w:tc>
      </w:tr>
      <w:tr w:rsidR="00810E94" w:rsidRPr="00211F2B" w14:paraId="0A1A1029" w14:textId="77777777" w:rsidTr="00750571">
        <w:tblPrEx>
          <w:tblCellMar>
            <w:left w:w="108" w:type="dxa"/>
            <w:right w:w="108" w:type="dxa"/>
          </w:tblCellMar>
        </w:tblPrEx>
        <w:trPr>
          <w:cantSplit/>
          <w:jc w:val="center"/>
        </w:trPr>
        <w:tc>
          <w:tcPr>
            <w:tcW w:w="5203" w:type="dxa"/>
            <w:tcMar>
              <w:left w:w="115" w:type="dxa"/>
              <w:right w:w="115" w:type="dxa"/>
            </w:tcMar>
          </w:tcPr>
          <w:p w14:paraId="4740976D" w14:textId="77777777" w:rsidR="00810E94" w:rsidRPr="00211F2B" w:rsidRDefault="00810E94" w:rsidP="00EE6F11">
            <w:pPr>
              <w:pStyle w:val="tableindent1"/>
            </w:pPr>
            <w:r w:rsidRPr="00211F2B">
              <w:t>X-ray and N-ray</w:t>
            </w:r>
          </w:p>
        </w:tc>
        <w:tc>
          <w:tcPr>
            <w:tcW w:w="1997" w:type="dxa"/>
            <w:tcMar>
              <w:left w:w="115" w:type="dxa"/>
              <w:right w:w="115" w:type="dxa"/>
            </w:tcMar>
          </w:tcPr>
          <w:p w14:paraId="13FDFEC0" w14:textId="54050DC4" w:rsidR="00810E94" w:rsidRPr="00CE3DA6" w:rsidRDefault="0007290D" w:rsidP="008B62B2">
            <w:pPr>
              <w:jc w:val="center"/>
            </w:pPr>
            <w:r w:rsidRPr="00935202">
              <w:rPr>
                <w:rStyle w:val="crossreference"/>
              </w:rPr>
              <w:fldChar w:fldCharType="begin"/>
            </w:r>
            <w:r w:rsidR="00810E94"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080" w:type="dxa"/>
            <w:tcMar>
              <w:left w:w="115" w:type="dxa"/>
              <w:right w:w="115" w:type="dxa"/>
            </w:tcMar>
          </w:tcPr>
          <w:p w14:paraId="1222D08A" w14:textId="77777777" w:rsidR="00810E94" w:rsidRPr="00211F2B" w:rsidRDefault="00810E94" w:rsidP="005D4B1B">
            <w:pPr>
              <w:jc w:val="center"/>
            </w:pPr>
            <w:r w:rsidRPr="00211F2B">
              <w:t>X</w:t>
            </w:r>
          </w:p>
        </w:tc>
        <w:tc>
          <w:tcPr>
            <w:tcW w:w="1260" w:type="dxa"/>
            <w:tcMar>
              <w:left w:w="115" w:type="dxa"/>
              <w:right w:w="115" w:type="dxa"/>
            </w:tcMar>
          </w:tcPr>
          <w:p w14:paraId="5CA6E7DE" w14:textId="77777777" w:rsidR="00810E94" w:rsidRPr="00211F2B" w:rsidRDefault="00810E94" w:rsidP="005D4B1B">
            <w:pPr>
              <w:jc w:val="center"/>
            </w:pPr>
            <w:r w:rsidRPr="00211F2B">
              <w:t>X</w:t>
            </w:r>
          </w:p>
        </w:tc>
      </w:tr>
      <w:tr w:rsidR="00810E94" w:rsidRPr="00211F2B" w14:paraId="31F1CC67" w14:textId="77777777" w:rsidTr="00750571">
        <w:tblPrEx>
          <w:tblCellMar>
            <w:left w:w="108" w:type="dxa"/>
            <w:right w:w="108" w:type="dxa"/>
          </w:tblCellMar>
        </w:tblPrEx>
        <w:trPr>
          <w:cantSplit/>
          <w:jc w:val="center"/>
        </w:trPr>
        <w:tc>
          <w:tcPr>
            <w:tcW w:w="5203" w:type="dxa"/>
            <w:tcMar>
              <w:left w:w="115" w:type="dxa"/>
              <w:right w:w="115" w:type="dxa"/>
            </w:tcMar>
          </w:tcPr>
          <w:p w14:paraId="24EAA693" w14:textId="77777777" w:rsidR="00810E94" w:rsidRPr="00211F2B" w:rsidRDefault="00810E94" w:rsidP="00211F2B">
            <w:r w:rsidRPr="00211F2B">
              <w:t>Firing Tests</w:t>
            </w:r>
          </w:p>
        </w:tc>
        <w:tc>
          <w:tcPr>
            <w:tcW w:w="1997" w:type="dxa"/>
            <w:tcMar>
              <w:left w:w="115" w:type="dxa"/>
              <w:right w:w="115" w:type="dxa"/>
            </w:tcMar>
          </w:tcPr>
          <w:p w14:paraId="59051949" w14:textId="25FDA40E" w:rsidR="00810E94" w:rsidRPr="00632B7C" w:rsidRDefault="00810E94" w:rsidP="008B62B2">
            <w:pPr>
              <w:jc w:val="center"/>
            </w:pPr>
            <w:r w:rsidRPr="00632B7C">
              <w:t>4.30.16.</w:t>
            </w:r>
            <w:r w:rsidR="0007290D" w:rsidRPr="00935202">
              <w:rPr>
                <w:rStyle w:val="crossreference"/>
              </w:rPr>
              <w:fldChar w:fldCharType="begin"/>
            </w:r>
            <w:r w:rsidRPr="00935202">
              <w:rPr>
                <w:rStyle w:val="crossreference"/>
              </w:rPr>
              <w:instrText xml:space="preserve"> REF _Ref388514303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080" w:type="dxa"/>
            <w:shd w:val="clear" w:color="auto" w:fill="808080"/>
            <w:tcMar>
              <w:left w:w="115" w:type="dxa"/>
              <w:right w:w="115" w:type="dxa"/>
            </w:tcMar>
          </w:tcPr>
          <w:p w14:paraId="33A7F517" w14:textId="77777777" w:rsidR="00810E94" w:rsidRPr="00211F2B" w:rsidRDefault="00810E94" w:rsidP="005D4B1B">
            <w:pPr>
              <w:jc w:val="center"/>
            </w:pPr>
          </w:p>
        </w:tc>
        <w:tc>
          <w:tcPr>
            <w:tcW w:w="1260" w:type="dxa"/>
            <w:shd w:val="clear" w:color="auto" w:fill="808080"/>
            <w:tcMar>
              <w:left w:w="115" w:type="dxa"/>
              <w:right w:w="115" w:type="dxa"/>
            </w:tcMar>
          </w:tcPr>
          <w:p w14:paraId="4D723897" w14:textId="77777777" w:rsidR="00810E94" w:rsidRPr="00211F2B" w:rsidRDefault="00810E94" w:rsidP="005D4B1B">
            <w:pPr>
              <w:jc w:val="center"/>
            </w:pPr>
          </w:p>
        </w:tc>
      </w:tr>
      <w:tr w:rsidR="00810E94" w:rsidRPr="00211F2B" w14:paraId="5664C7A7" w14:textId="77777777" w:rsidTr="00750571">
        <w:tblPrEx>
          <w:tblCellMar>
            <w:left w:w="108" w:type="dxa"/>
            <w:right w:w="108" w:type="dxa"/>
          </w:tblCellMar>
        </w:tblPrEx>
        <w:trPr>
          <w:cantSplit/>
          <w:jc w:val="center"/>
        </w:trPr>
        <w:tc>
          <w:tcPr>
            <w:tcW w:w="5203" w:type="dxa"/>
            <w:tcMar>
              <w:left w:w="115" w:type="dxa"/>
              <w:right w:w="115" w:type="dxa"/>
            </w:tcMar>
          </w:tcPr>
          <w:p w14:paraId="243B5334" w14:textId="77777777" w:rsidR="00810E94" w:rsidRPr="00211F2B" w:rsidRDefault="00810E94" w:rsidP="00EE6F11">
            <w:pPr>
              <w:pStyle w:val="tableindent1"/>
            </w:pPr>
            <w:r w:rsidRPr="00211F2B">
              <w:t>All-Fire Voltage</w:t>
            </w:r>
          </w:p>
        </w:tc>
        <w:tc>
          <w:tcPr>
            <w:tcW w:w="1997" w:type="dxa"/>
            <w:tcMar>
              <w:left w:w="115" w:type="dxa"/>
              <w:right w:w="115" w:type="dxa"/>
            </w:tcMar>
          </w:tcPr>
          <w:p w14:paraId="12F3A5D2" w14:textId="16404C40" w:rsidR="00810E94" w:rsidRPr="00632B7C" w:rsidRDefault="00810E94" w:rsidP="008B62B2">
            <w:pPr>
              <w:jc w:val="center"/>
            </w:pPr>
            <w:r w:rsidRPr="00632B7C">
              <w:t>4.30.16.</w:t>
            </w:r>
            <w:r w:rsidR="0007290D" w:rsidRPr="00935202">
              <w:rPr>
                <w:rStyle w:val="crossreference"/>
              </w:rPr>
              <w:fldChar w:fldCharType="begin"/>
            </w:r>
            <w:r w:rsidRPr="00935202">
              <w:rPr>
                <w:rStyle w:val="crossreference"/>
              </w:rPr>
              <w:instrText xml:space="preserve"> REF _Ref388514314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080" w:type="dxa"/>
            <w:shd w:val="clear" w:color="auto" w:fill="808080"/>
            <w:tcMar>
              <w:left w:w="115" w:type="dxa"/>
              <w:right w:w="115" w:type="dxa"/>
            </w:tcMar>
          </w:tcPr>
          <w:p w14:paraId="282D180C" w14:textId="77777777" w:rsidR="00810E94" w:rsidRPr="00211F2B" w:rsidRDefault="00810E94" w:rsidP="005D4B1B">
            <w:pPr>
              <w:jc w:val="center"/>
            </w:pPr>
          </w:p>
        </w:tc>
        <w:tc>
          <w:tcPr>
            <w:tcW w:w="1260" w:type="dxa"/>
            <w:shd w:val="clear" w:color="auto" w:fill="808080"/>
            <w:tcMar>
              <w:left w:w="115" w:type="dxa"/>
              <w:right w:w="115" w:type="dxa"/>
            </w:tcMar>
          </w:tcPr>
          <w:p w14:paraId="65004505" w14:textId="77777777" w:rsidR="00810E94" w:rsidRPr="00211F2B" w:rsidRDefault="00810E94" w:rsidP="005D4B1B">
            <w:pPr>
              <w:jc w:val="center"/>
            </w:pPr>
          </w:p>
        </w:tc>
      </w:tr>
      <w:tr w:rsidR="00810E94" w:rsidRPr="00211F2B" w14:paraId="5EA87754" w14:textId="77777777" w:rsidTr="00750571">
        <w:tblPrEx>
          <w:tblCellMar>
            <w:left w:w="108" w:type="dxa"/>
            <w:right w:w="108" w:type="dxa"/>
          </w:tblCellMar>
        </w:tblPrEx>
        <w:trPr>
          <w:cantSplit/>
          <w:jc w:val="center"/>
        </w:trPr>
        <w:tc>
          <w:tcPr>
            <w:tcW w:w="5203" w:type="dxa"/>
            <w:tcMar>
              <w:left w:w="115" w:type="dxa"/>
              <w:right w:w="115" w:type="dxa"/>
            </w:tcMar>
          </w:tcPr>
          <w:p w14:paraId="734C2EA7" w14:textId="77777777" w:rsidR="00810E94" w:rsidRPr="00211F2B" w:rsidRDefault="00810E94" w:rsidP="00EE6F11">
            <w:pPr>
              <w:pStyle w:val="tableindent2"/>
            </w:pPr>
            <w:r w:rsidRPr="00211F2B">
              <w:t>Ambient Temperature</w:t>
            </w:r>
          </w:p>
        </w:tc>
        <w:tc>
          <w:tcPr>
            <w:tcW w:w="1997" w:type="dxa"/>
            <w:tcMar>
              <w:left w:w="115" w:type="dxa"/>
              <w:right w:w="115" w:type="dxa"/>
            </w:tcMar>
          </w:tcPr>
          <w:p w14:paraId="4CA6A677" w14:textId="6958F6C3" w:rsidR="00810E94" w:rsidRPr="00632B7C" w:rsidRDefault="00810E94" w:rsidP="008B62B2">
            <w:pPr>
              <w:jc w:val="center"/>
            </w:pPr>
            <w:r w:rsidRPr="00632B7C">
              <w:t>4.30.16.</w:t>
            </w:r>
            <w:r w:rsidR="0007290D" w:rsidRPr="00935202">
              <w:rPr>
                <w:rStyle w:val="crossreference"/>
              </w:rPr>
              <w:fldChar w:fldCharType="begin"/>
            </w:r>
            <w:r w:rsidRPr="00935202">
              <w:rPr>
                <w:rStyle w:val="crossreference"/>
              </w:rPr>
              <w:instrText xml:space="preserve"> REF _Ref388514383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1080" w:type="dxa"/>
            <w:tcMar>
              <w:left w:w="115" w:type="dxa"/>
              <w:right w:w="115" w:type="dxa"/>
            </w:tcMar>
          </w:tcPr>
          <w:p w14:paraId="304D0F5A" w14:textId="77777777" w:rsidR="00810E94" w:rsidRPr="00211F2B" w:rsidRDefault="00810E94" w:rsidP="005D4B1B">
            <w:pPr>
              <w:jc w:val="center"/>
            </w:pPr>
            <w:r w:rsidRPr="00211F2B">
              <w:t>1</w:t>
            </w:r>
          </w:p>
        </w:tc>
        <w:tc>
          <w:tcPr>
            <w:tcW w:w="1260" w:type="dxa"/>
            <w:tcMar>
              <w:left w:w="115" w:type="dxa"/>
              <w:right w:w="115" w:type="dxa"/>
            </w:tcMar>
          </w:tcPr>
          <w:p w14:paraId="1752CDA8" w14:textId="77777777" w:rsidR="00810E94" w:rsidRPr="00211F2B" w:rsidRDefault="00810E94" w:rsidP="005D4B1B">
            <w:pPr>
              <w:jc w:val="center"/>
            </w:pPr>
            <w:r w:rsidRPr="00211F2B">
              <w:t>3</w:t>
            </w:r>
          </w:p>
        </w:tc>
      </w:tr>
      <w:tr w:rsidR="00810E94" w:rsidRPr="00211F2B" w14:paraId="7690B902" w14:textId="77777777" w:rsidTr="00750571">
        <w:tblPrEx>
          <w:tblCellMar>
            <w:left w:w="108" w:type="dxa"/>
            <w:right w:w="108" w:type="dxa"/>
          </w:tblCellMar>
        </w:tblPrEx>
        <w:trPr>
          <w:cantSplit/>
          <w:jc w:val="center"/>
        </w:trPr>
        <w:tc>
          <w:tcPr>
            <w:tcW w:w="5203" w:type="dxa"/>
            <w:tcMar>
              <w:left w:w="115" w:type="dxa"/>
              <w:right w:w="115" w:type="dxa"/>
            </w:tcMar>
          </w:tcPr>
          <w:p w14:paraId="7FF6AE6C" w14:textId="77777777" w:rsidR="00810E94" w:rsidRPr="00211F2B" w:rsidRDefault="00810E94" w:rsidP="00EE6F11">
            <w:pPr>
              <w:pStyle w:val="tableindent2"/>
            </w:pPr>
            <w:r w:rsidRPr="00211F2B">
              <w:t>High Temperature</w:t>
            </w:r>
          </w:p>
        </w:tc>
        <w:tc>
          <w:tcPr>
            <w:tcW w:w="1997" w:type="dxa"/>
            <w:tcMar>
              <w:left w:w="115" w:type="dxa"/>
              <w:right w:w="115" w:type="dxa"/>
            </w:tcMar>
          </w:tcPr>
          <w:p w14:paraId="358E6E6E" w14:textId="28AC1CB3" w:rsidR="00810E94" w:rsidRPr="00632B7C" w:rsidRDefault="00810E94" w:rsidP="008B62B2">
            <w:pPr>
              <w:jc w:val="center"/>
            </w:pPr>
            <w:r w:rsidRPr="00632B7C">
              <w:t>4.30.16.</w:t>
            </w:r>
            <w:r w:rsidR="0007290D" w:rsidRPr="00935202">
              <w:rPr>
                <w:rStyle w:val="crossreference"/>
              </w:rPr>
              <w:fldChar w:fldCharType="begin"/>
            </w:r>
            <w:r w:rsidRPr="00935202">
              <w:rPr>
                <w:rStyle w:val="crossreference"/>
              </w:rPr>
              <w:instrText xml:space="preserve"> REF _Ref388514365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1080" w:type="dxa"/>
            <w:tcMar>
              <w:left w:w="115" w:type="dxa"/>
              <w:right w:w="115" w:type="dxa"/>
            </w:tcMar>
          </w:tcPr>
          <w:p w14:paraId="342F3BEB" w14:textId="77777777" w:rsidR="00810E94" w:rsidRPr="00211F2B" w:rsidRDefault="00810E94" w:rsidP="005D4B1B">
            <w:pPr>
              <w:jc w:val="center"/>
            </w:pPr>
            <w:r w:rsidRPr="00211F2B">
              <w:t>2</w:t>
            </w:r>
          </w:p>
        </w:tc>
        <w:tc>
          <w:tcPr>
            <w:tcW w:w="1260" w:type="dxa"/>
            <w:tcMar>
              <w:left w:w="115" w:type="dxa"/>
              <w:right w:w="115" w:type="dxa"/>
            </w:tcMar>
          </w:tcPr>
          <w:p w14:paraId="131A6491" w14:textId="77777777" w:rsidR="00810E94" w:rsidRPr="00211F2B" w:rsidRDefault="00810E94" w:rsidP="005D4B1B">
            <w:pPr>
              <w:jc w:val="center"/>
            </w:pPr>
            <w:r w:rsidRPr="00211F2B">
              <w:t>3</w:t>
            </w:r>
          </w:p>
        </w:tc>
      </w:tr>
      <w:tr w:rsidR="00810E94" w:rsidRPr="00211F2B" w14:paraId="4CBA7486" w14:textId="77777777" w:rsidTr="00750571">
        <w:tblPrEx>
          <w:tblCellMar>
            <w:left w:w="108" w:type="dxa"/>
            <w:right w:w="108" w:type="dxa"/>
          </w:tblCellMar>
        </w:tblPrEx>
        <w:trPr>
          <w:cantSplit/>
          <w:jc w:val="center"/>
        </w:trPr>
        <w:tc>
          <w:tcPr>
            <w:tcW w:w="5203" w:type="dxa"/>
            <w:tcMar>
              <w:left w:w="115" w:type="dxa"/>
              <w:right w:w="115" w:type="dxa"/>
            </w:tcMar>
          </w:tcPr>
          <w:p w14:paraId="2916739F" w14:textId="77777777" w:rsidR="00810E94" w:rsidRPr="00211F2B" w:rsidRDefault="00810E94" w:rsidP="00EE6F11">
            <w:pPr>
              <w:pStyle w:val="tableindent2"/>
            </w:pPr>
            <w:r w:rsidRPr="00211F2B">
              <w:t>Low Temperature</w:t>
            </w:r>
          </w:p>
        </w:tc>
        <w:tc>
          <w:tcPr>
            <w:tcW w:w="1997" w:type="dxa"/>
            <w:tcMar>
              <w:left w:w="115" w:type="dxa"/>
              <w:right w:w="115" w:type="dxa"/>
            </w:tcMar>
          </w:tcPr>
          <w:p w14:paraId="5D5E51D5" w14:textId="3F5AF4EB" w:rsidR="00810E94" w:rsidRPr="00632B7C" w:rsidRDefault="00810E94" w:rsidP="008B62B2">
            <w:pPr>
              <w:jc w:val="center"/>
            </w:pPr>
            <w:r w:rsidRPr="00632B7C">
              <w:t>4.30.16.</w:t>
            </w:r>
            <w:r w:rsidR="0007290D" w:rsidRPr="00935202">
              <w:rPr>
                <w:rStyle w:val="crossreference"/>
              </w:rPr>
              <w:fldChar w:fldCharType="begin"/>
            </w:r>
            <w:r w:rsidRPr="00935202">
              <w:rPr>
                <w:rStyle w:val="crossreference"/>
              </w:rPr>
              <w:instrText xml:space="preserve"> REF _Ref388514374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1080" w:type="dxa"/>
            <w:tcMar>
              <w:left w:w="115" w:type="dxa"/>
              <w:right w:w="115" w:type="dxa"/>
            </w:tcMar>
          </w:tcPr>
          <w:p w14:paraId="067645A1" w14:textId="77777777" w:rsidR="00810E94" w:rsidRPr="00211F2B" w:rsidRDefault="00810E94" w:rsidP="005D4B1B">
            <w:pPr>
              <w:jc w:val="center"/>
            </w:pPr>
            <w:r w:rsidRPr="00211F2B">
              <w:t>2</w:t>
            </w:r>
          </w:p>
        </w:tc>
        <w:tc>
          <w:tcPr>
            <w:tcW w:w="1260" w:type="dxa"/>
            <w:tcMar>
              <w:left w:w="115" w:type="dxa"/>
              <w:right w:w="115" w:type="dxa"/>
            </w:tcMar>
          </w:tcPr>
          <w:p w14:paraId="0259DE86" w14:textId="77777777" w:rsidR="00810E94" w:rsidRPr="00211F2B" w:rsidRDefault="00810E94" w:rsidP="005D4B1B">
            <w:pPr>
              <w:jc w:val="center"/>
            </w:pPr>
            <w:r w:rsidRPr="00211F2B">
              <w:t>4</w:t>
            </w:r>
          </w:p>
        </w:tc>
      </w:tr>
      <w:tr w:rsidR="00326726" w:rsidRPr="00211F2B" w14:paraId="4CC1D1FD" w14:textId="77777777" w:rsidTr="00750571">
        <w:tblPrEx>
          <w:tblCellMar>
            <w:left w:w="108" w:type="dxa"/>
            <w:right w:w="108" w:type="dxa"/>
          </w:tblCellMar>
        </w:tblPrEx>
        <w:trPr>
          <w:cantSplit/>
          <w:jc w:val="center"/>
        </w:trPr>
        <w:tc>
          <w:tcPr>
            <w:tcW w:w="9540" w:type="dxa"/>
            <w:gridSpan w:val="4"/>
            <w:tcMar>
              <w:left w:w="115" w:type="dxa"/>
              <w:right w:w="115" w:type="dxa"/>
            </w:tcMar>
          </w:tcPr>
          <w:p w14:paraId="28151B37" w14:textId="305AD109" w:rsidR="00326726" w:rsidRPr="00211F2B" w:rsidRDefault="00326726" w:rsidP="00F43577">
            <w:pPr>
              <w:pStyle w:val="table10"/>
            </w:pPr>
            <w:r w:rsidRPr="00DD253F">
              <w:rPr>
                <w:vertAlign w:val="superscript"/>
              </w:rPr>
              <w:t>1</w:t>
            </w:r>
            <w:r w:rsidRPr="00211F2B">
              <w:t>To extend the service life of a component, sample components shall undergo each test required by the 1-year extension column or the 3-year extension column</w:t>
            </w:r>
            <w:r w:rsidR="00CE07D6">
              <w:t xml:space="preserve">. </w:t>
            </w:r>
            <w:r w:rsidR="00933751">
              <w:t>All</w:t>
            </w:r>
            <w:r w:rsidRPr="00211F2B">
              <w:t xml:space="preserve"> </w:t>
            </w:r>
            <w:r w:rsidR="00933751">
              <w:t>SLE</w:t>
            </w:r>
            <w:r w:rsidRPr="00211F2B">
              <w:t xml:space="preserve"> samples shall be from the same production lot as the flight components and shall be stored with the flight component or in an environment that duplicates the storage conditions of the flight component.</w:t>
            </w:r>
          </w:p>
        </w:tc>
      </w:tr>
    </w:tbl>
    <w:p w14:paraId="42A1BBEA" w14:textId="77777777" w:rsidR="005C2CE3" w:rsidRPr="00211F2B" w:rsidRDefault="005C2CE3" w:rsidP="00211F2B"/>
    <w:p w14:paraId="51B2D427" w14:textId="77777777" w:rsidR="00F77139" w:rsidRDefault="005C2CE3" w:rsidP="00F77139">
      <w:pPr>
        <w:pStyle w:val="Heading3"/>
      </w:pPr>
      <w:r w:rsidRPr="00211F2B">
        <w:t>General</w:t>
      </w:r>
    </w:p>
    <w:p w14:paraId="5481B555" w14:textId="77777777" w:rsidR="005C2CE3" w:rsidRPr="00211F2B" w:rsidRDefault="005C2CE3" w:rsidP="00F77139">
      <w:pPr>
        <w:pStyle w:val="BodyText"/>
      </w:pPr>
      <w:r w:rsidRPr="00211F2B">
        <w:t xml:space="preserve">Any firing unit or ordnance initiator shall satisfy each test or analysis identified by any table of this section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50DE87D0" w14:textId="77777777" w:rsidTr="00B00FBF">
        <w:trPr>
          <w:jc w:val="center"/>
        </w:trPr>
        <w:tc>
          <w:tcPr>
            <w:tcW w:w="9495" w:type="dxa"/>
            <w:shd w:val="clear" w:color="auto" w:fill="auto"/>
            <w:tcMar>
              <w:top w:w="58" w:type="dxa"/>
              <w:left w:w="115" w:type="dxa"/>
              <w:bottom w:w="58" w:type="dxa"/>
              <w:right w:w="115" w:type="dxa"/>
            </w:tcMar>
          </w:tcPr>
          <w:p w14:paraId="0F165D91" w14:textId="77777777" w:rsidR="005C2CE3" w:rsidRPr="00211F2B" w:rsidRDefault="005C2CE3" w:rsidP="009B4146">
            <w:pPr>
              <w:pStyle w:val="boxnumber1"/>
              <w:numPr>
                <w:ilvl w:val="0"/>
                <w:numId w:val="391"/>
              </w:numPr>
            </w:pPr>
            <w:r w:rsidRPr="00211F2B">
              <w:t>High</w:t>
            </w:r>
            <w:r w:rsidR="00225084">
              <w:t>-</w:t>
            </w:r>
            <w:r w:rsidRPr="00211F2B">
              <w:t>voltage ordnance initiators include EFIs and EBWs.</w:t>
            </w:r>
          </w:p>
          <w:p w14:paraId="6810356D" w14:textId="7CF0E025" w:rsidR="005C2CE3" w:rsidRPr="00211F2B" w:rsidRDefault="005C2CE3" w:rsidP="00577154">
            <w:pPr>
              <w:pStyle w:val="boxnumber1"/>
            </w:pPr>
            <w:r w:rsidRPr="00211F2B">
              <w:t xml:space="preserve">The terminology EAFD versus ESAD depends on whether the device is </w:t>
            </w:r>
            <w:r w:rsidR="00954CC4" w:rsidRPr="00211F2B">
              <w:t xml:space="preserve">designed </w:t>
            </w:r>
            <w:r w:rsidRPr="00211F2B">
              <w:t xml:space="preserve">purely for </w:t>
            </w:r>
            <w:r w:rsidR="00291DA3" w:rsidRPr="00211F2B">
              <w:t xml:space="preserve">Range Safety </w:t>
            </w:r>
            <w:r w:rsidRPr="00211F2B">
              <w:t xml:space="preserve">purposes (EAFD) or purely </w:t>
            </w:r>
            <w:r w:rsidR="00954CC4" w:rsidRPr="00211F2B">
              <w:t xml:space="preserve">for </w:t>
            </w:r>
            <w:r w:rsidRPr="00211F2B">
              <w:t xml:space="preserve">tactical </w:t>
            </w:r>
            <w:r w:rsidR="00954CC4" w:rsidRPr="00211F2B">
              <w:t xml:space="preserve">systems </w:t>
            </w:r>
            <w:r w:rsidRPr="00211F2B">
              <w:t>(ESAD)</w:t>
            </w:r>
            <w:r w:rsidR="00CE07D6">
              <w:t xml:space="preserve">. </w:t>
            </w:r>
            <w:r w:rsidRPr="00211F2B">
              <w:t xml:space="preserve">The requirements specified here shall apply </w:t>
            </w:r>
            <w:r w:rsidR="00954CC4" w:rsidRPr="00211F2B">
              <w:t>any such device</w:t>
            </w:r>
            <w:r w:rsidRPr="00211F2B">
              <w:t xml:space="preserve"> used for </w:t>
            </w:r>
            <w:r w:rsidR="00291DA3" w:rsidRPr="00211F2B">
              <w:t xml:space="preserve">Range Safety </w:t>
            </w:r>
            <w:r w:rsidRPr="00211F2B">
              <w:t>purposes.</w:t>
            </w:r>
          </w:p>
        </w:tc>
      </w:tr>
    </w:tbl>
    <w:p w14:paraId="040D2203" w14:textId="77777777" w:rsidR="005C2CE3" w:rsidRPr="00211F2B" w:rsidRDefault="005C2CE3" w:rsidP="00211F2B"/>
    <w:p w14:paraId="06DE92B4" w14:textId="77777777" w:rsidR="00F77139" w:rsidRDefault="005C2CE3" w:rsidP="00F77139">
      <w:pPr>
        <w:pStyle w:val="Heading3"/>
      </w:pPr>
      <w:bookmarkStart w:id="934" w:name="_Ref388513703"/>
      <w:r w:rsidRPr="00211F2B">
        <w:t>Continuity and Isolation</w:t>
      </w:r>
      <w:bookmarkEnd w:id="934"/>
    </w:p>
    <w:p w14:paraId="23AEAD0E" w14:textId="77777777" w:rsidR="005C2CE3" w:rsidRPr="00211F2B" w:rsidRDefault="005C2CE3" w:rsidP="00F77139">
      <w:pPr>
        <w:pStyle w:val="BodyText"/>
      </w:pPr>
      <w:r w:rsidRPr="00211F2B">
        <w:t xml:space="preserve">The test shall measure all pin-to-pin and pin-to-case resistances and demonstrate that each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E9DD781" w14:textId="77777777" w:rsidTr="00F77139">
        <w:trPr>
          <w:jc w:val="center"/>
        </w:trPr>
        <w:tc>
          <w:tcPr>
            <w:tcW w:w="9360" w:type="dxa"/>
            <w:shd w:val="clear" w:color="auto" w:fill="auto"/>
            <w:tcMar>
              <w:top w:w="58" w:type="dxa"/>
              <w:left w:w="115" w:type="dxa"/>
              <w:bottom w:w="58" w:type="dxa"/>
              <w:right w:w="115" w:type="dxa"/>
            </w:tcMar>
          </w:tcPr>
          <w:p w14:paraId="3AA68A83" w14:textId="734B238D" w:rsidR="004B1080" w:rsidRDefault="004B1080" w:rsidP="009B4146">
            <w:pPr>
              <w:pStyle w:val="boxnumber1"/>
              <w:numPr>
                <w:ilvl w:val="0"/>
                <w:numId w:val="392"/>
              </w:numPr>
            </w:pPr>
            <w:r>
              <w:t>Isolation resistance shall be 2 MΩ or more.</w:t>
            </w:r>
          </w:p>
          <w:p w14:paraId="7F31A542" w14:textId="221C8800" w:rsidR="005C2CE3" w:rsidRPr="00211F2B" w:rsidRDefault="004B1080" w:rsidP="00131CB3">
            <w:pPr>
              <w:pStyle w:val="boxnumber1"/>
            </w:pPr>
            <w:r>
              <w:t>For pins that are electrically connected, pin-to-pin resistance shall be 0.05 Ω or less unless specified otherwise.</w:t>
            </w:r>
          </w:p>
        </w:tc>
      </w:tr>
    </w:tbl>
    <w:p w14:paraId="78613385" w14:textId="77777777" w:rsidR="005C2CE3" w:rsidRPr="00211F2B" w:rsidRDefault="005C2CE3" w:rsidP="00211F2B"/>
    <w:p w14:paraId="44027658" w14:textId="77777777" w:rsidR="00F77139" w:rsidRDefault="005C2CE3" w:rsidP="00F77139">
      <w:pPr>
        <w:pStyle w:val="Heading3"/>
      </w:pPr>
      <w:bookmarkStart w:id="935" w:name="_Ref388513709"/>
      <w:r w:rsidRPr="00211F2B">
        <w:lastRenderedPageBreak/>
        <w:t>Input Current</w:t>
      </w:r>
      <w:bookmarkEnd w:id="935"/>
    </w:p>
    <w:p w14:paraId="2D82DFB8" w14:textId="77777777" w:rsidR="005C2CE3" w:rsidRPr="00211F2B" w:rsidRDefault="005C2CE3" w:rsidP="00F77139">
      <w:pPr>
        <w:pStyle w:val="BodyText"/>
      </w:pPr>
      <w:r w:rsidRPr="00211F2B">
        <w:t xml:space="preserve">Input current of the firing unit shall be monitored to demonstrate that it </w:t>
      </w:r>
      <w:r w:rsidR="009849F4" w:rsidRPr="00211F2B">
        <w:t>satisfies all</w:t>
      </w:r>
      <w:r w:rsidRPr="00211F2B">
        <w:t xml:space="preserve">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F7CB536" w14:textId="77777777" w:rsidTr="00F77139">
        <w:trPr>
          <w:jc w:val="center"/>
        </w:trPr>
        <w:tc>
          <w:tcPr>
            <w:tcW w:w="9360" w:type="dxa"/>
            <w:shd w:val="clear" w:color="auto" w:fill="auto"/>
            <w:tcMar>
              <w:top w:w="58" w:type="dxa"/>
              <w:left w:w="115" w:type="dxa"/>
              <w:bottom w:w="58" w:type="dxa"/>
              <w:right w:w="115" w:type="dxa"/>
            </w:tcMar>
          </w:tcPr>
          <w:p w14:paraId="10CD4FD7" w14:textId="0DF9C506" w:rsidR="005C2CE3" w:rsidRPr="00211F2B" w:rsidRDefault="005C2CE3" w:rsidP="00211F2B">
            <w:r w:rsidRPr="00211F2B">
              <w:t>Input current to the firing unit</w:t>
            </w:r>
            <w:r w:rsidR="00BA3315">
              <w:t>’</w:t>
            </w:r>
            <w:r w:rsidRPr="00211F2B">
              <w:t>s input power and arm power shall be monitored.</w:t>
            </w:r>
          </w:p>
        </w:tc>
      </w:tr>
    </w:tbl>
    <w:p w14:paraId="5E40A4BE" w14:textId="77777777" w:rsidR="005C2CE3" w:rsidRPr="00211F2B" w:rsidRDefault="005C2CE3" w:rsidP="00211F2B"/>
    <w:p w14:paraId="70FCFBD7" w14:textId="78A61E57" w:rsidR="00F77139" w:rsidRDefault="00750571" w:rsidP="00F77139">
      <w:pPr>
        <w:pStyle w:val="Heading3"/>
      </w:pPr>
      <w:bookmarkStart w:id="936" w:name="_Ref388513717"/>
      <w:r>
        <w:t>High-</w:t>
      </w:r>
      <w:r w:rsidR="0033635C">
        <w:t>v</w:t>
      </w:r>
      <w:r w:rsidR="005C2CE3" w:rsidRPr="00211F2B">
        <w:t>oltage Circuitry</w:t>
      </w:r>
      <w:bookmarkEnd w:id="936"/>
    </w:p>
    <w:p w14:paraId="345659BF" w14:textId="4D53AC79" w:rsidR="005C2CE3" w:rsidRPr="00211F2B" w:rsidRDefault="005C2CE3" w:rsidP="00F77139">
      <w:pPr>
        <w:pStyle w:val="BodyText"/>
      </w:pPr>
      <w:r w:rsidRPr="00211F2B">
        <w:t>This test shall demonstrate that a firing unit</w:t>
      </w:r>
      <w:r w:rsidR="00BA3315">
        <w:t>’</w:t>
      </w:r>
      <w:r w:rsidRPr="00211F2B">
        <w:t>s</w:t>
      </w:r>
      <w:r w:rsidR="00E2176D">
        <w:t xml:space="preserve"> high-</w:t>
      </w:r>
      <w:r w:rsidRPr="00211F2B">
        <w:t xml:space="preserve">voltage circuitry </w:t>
      </w:r>
      <w:r w:rsidR="009849F4" w:rsidRPr="00211F2B">
        <w:t>satisfies all</w:t>
      </w:r>
      <w:r w:rsidR="00BC0C0F" w:rsidRPr="00211F2B">
        <w:t xml:space="preserve"> of its performance requirements</w:t>
      </w:r>
      <w:r w:rsidRPr="00211F2B">
        <w:t xml:space="preserve"> for firing the initiator when subjected to any variation in input that the circuitry could experience during flight</w:t>
      </w:r>
      <w:r w:rsidR="00CE07D6">
        <w:t xml:space="preserve">. </w:t>
      </w:r>
      <w:r w:rsidRPr="00211F2B">
        <w:t>The test shall d</w:t>
      </w:r>
      <w:r w:rsidR="00F77139">
        <w:t>emonstrate all of the following.</w:t>
      </w:r>
    </w:p>
    <w:p w14:paraId="6FBDCAED" w14:textId="77777777" w:rsidR="005C2CE3" w:rsidRPr="00211F2B" w:rsidRDefault="005C2CE3" w:rsidP="009B4146">
      <w:pPr>
        <w:pStyle w:val="numlev1"/>
        <w:numPr>
          <w:ilvl w:val="0"/>
          <w:numId w:val="678"/>
        </w:numPr>
      </w:pPr>
      <w:r w:rsidRPr="00211F2B">
        <w:t xml:space="preserve">The firing unit </w:t>
      </w:r>
      <w:r w:rsidR="009849F4" w:rsidRPr="00211F2B">
        <w:t>satisfies all</w:t>
      </w:r>
      <w:r w:rsidR="00BC0C0F" w:rsidRPr="00211F2B">
        <w:t xml:space="preserve"> of its performance requirements</w:t>
      </w:r>
      <w:r w:rsidRPr="00211F2B">
        <w:t xml:space="preserve"> when subjected to the </w:t>
      </w:r>
      <w:r w:rsidR="00B96611">
        <w:t>worst-case</w:t>
      </w:r>
      <w:r w:rsidRPr="00211F2B">
        <w:t xml:space="preserve"> high and low arm voltages that it could experience during bench testing, </w:t>
      </w:r>
      <w:r w:rsidR="00004B2E">
        <w:t>pre-launch</w:t>
      </w:r>
      <w:r w:rsidRPr="00211F2B">
        <w:t xml:space="preserve"> checkout</w:t>
      </w:r>
      <w:r w:rsidR="00B00FBF">
        <w:t>,</w:t>
      </w:r>
      <w:r w:rsidRPr="00211F2B">
        <w:t xml:space="preserve"> and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EB5898D" w14:textId="77777777" w:rsidTr="00F77139">
        <w:trPr>
          <w:jc w:val="center"/>
        </w:trPr>
        <w:tc>
          <w:tcPr>
            <w:tcW w:w="9360" w:type="dxa"/>
            <w:shd w:val="clear" w:color="auto" w:fill="auto"/>
            <w:tcMar>
              <w:top w:w="58" w:type="dxa"/>
              <w:left w:w="115" w:type="dxa"/>
              <w:bottom w:w="58" w:type="dxa"/>
              <w:right w:w="115" w:type="dxa"/>
            </w:tcMar>
          </w:tcPr>
          <w:p w14:paraId="5F1EDE6E" w14:textId="77777777" w:rsidR="005C2CE3" w:rsidRPr="00211F2B" w:rsidRDefault="005C2CE3" w:rsidP="009B4146">
            <w:pPr>
              <w:pStyle w:val="boxnumber1"/>
              <w:numPr>
                <w:ilvl w:val="0"/>
                <w:numId w:val="393"/>
              </w:numPr>
            </w:pPr>
            <w:r w:rsidRPr="00211F2B">
              <w:t xml:space="preserve">The current draw of the firing unit shall be within the requirements of the component specification during the </w:t>
            </w:r>
            <w:r w:rsidR="006A6C44">
              <w:t>Arm</w:t>
            </w:r>
            <w:r w:rsidRPr="00211F2B">
              <w:t xml:space="preserve"> command at maximum and minimum input voltages, and the arming current wave shape is correct.</w:t>
            </w:r>
          </w:p>
          <w:p w14:paraId="3E481760" w14:textId="365D2F53" w:rsidR="005C2CE3" w:rsidRPr="00211F2B" w:rsidRDefault="005C2CE3" w:rsidP="00577154">
            <w:pPr>
              <w:pStyle w:val="boxnumber1"/>
            </w:pPr>
            <w:r w:rsidRPr="00211F2B">
              <w:t xml:space="preserve">Each high-energy trigger circuit used to initiate the main firing capacitor has an output signal that delivers no less than a 50% voltage </w:t>
            </w:r>
            <w:r w:rsidR="00A213EB">
              <w:t xml:space="preserve">or current </w:t>
            </w:r>
            <w:r w:rsidRPr="00211F2B">
              <w:t>margin with an input to the circuit at the nominal trigger threshold level.</w:t>
            </w:r>
          </w:p>
        </w:tc>
      </w:tr>
    </w:tbl>
    <w:p w14:paraId="456AD198" w14:textId="5E00CE6E" w:rsidR="005C2CE3" w:rsidRPr="00211F2B" w:rsidRDefault="005C2CE3" w:rsidP="00454ECC">
      <w:pPr>
        <w:pStyle w:val="numlev1"/>
      </w:pPr>
      <w:r w:rsidRPr="00211F2B">
        <w:t>The firing unit</w:t>
      </w:r>
      <w:r w:rsidR="00BA3315">
        <w:t>’</w:t>
      </w:r>
      <w:r w:rsidRPr="00211F2B">
        <w:t xml:space="preserve">s output circuitry shall produce an output waveform, rise-time, and amplitude that </w:t>
      </w:r>
      <w:r w:rsidR="009849F4" w:rsidRPr="00211F2B">
        <w:t>satisfies all</w:t>
      </w:r>
      <w:r w:rsidRPr="00211F2B">
        <w:t xml:space="preserve"> performance requirements when fired into a load that simulates the flight-representative</w:t>
      </w:r>
      <w:r w:rsidR="00E2176D">
        <w:t xml:space="preserve"> high-</w:t>
      </w:r>
      <w:r w:rsidRPr="00211F2B">
        <w:t>voltage initiator circuit.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EC0D3BA" w14:textId="77777777" w:rsidTr="00F77139">
        <w:trPr>
          <w:jc w:val="center"/>
        </w:trPr>
        <w:tc>
          <w:tcPr>
            <w:tcW w:w="9360" w:type="dxa"/>
            <w:shd w:val="clear" w:color="auto" w:fill="auto"/>
            <w:tcMar>
              <w:top w:w="58" w:type="dxa"/>
              <w:left w:w="115" w:type="dxa"/>
              <w:bottom w:w="58" w:type="dxa"/>
              <w:right w:w="115" w:type="dxa"/>
            </w:tcMar>
          </w:tcPr>
          <w:p w14:paraId="11BD15E1" w14:textId="1A1D54B4" w:rsidR="005C2CE3" w:rsidRDefault="005C2CE3" w:rsidP="009B4146">
            <w:pPr>
              <w:pStyle w:val="boxnumber1"/>
              <w:numPr>
                <w:ilvl w:val="0"/>
                <w:numId w:val="394"/>
              </w:numPr>
            </w:pPr>
            <w:r w:rsidRPr="00211F2B">
              <w:t>The firing unit shall deliver a minimum of 150% of the</w:t>
            </w:r>
            <w:r w:rsidR="00233401">
              <w:t xml:space="preserve"> EBW</w:t>
            </w:r>
            <w:r w:rsidRPr="00211F2B">
              <w:t xml:space="preserve"> all-fire qualification voltage level</w:t>
            </w:r>
            <w:r w:rsidR="008E2B0B" w:rsidRPr="00211F2B">
              <w:t xml:space="preserve"> (i.e., a 50% </w:t>
            </w:r>
            <w:r w:rsidR="00995767" w:rsidRPr="00211F2B">
              <w:t xml:space="preserve">margin </w:t>
            </w:r>
            <w:r w:rsidR="008E2B0B" w:rsidRPr="00211F2B">
              <w:t>on all-fire qualification voltage)</w:t>
            </w:r>
            <w:r w:rsidR="00EE6F11">
              <w:t>.</w:t>
            </w:r>
          </w:p>
          <w:p w14:paraId="2DF7994C" w14:textId="5EE11783" w:rsidR="00233401" w:rsidRPr="00211F2B" w:rsidRDefault="00DC5450" w:rsidP="00131CB3">
            <w:pPr>
              <w:pStyle w:val="boxnumber1"/>
            </w:pPr>
            <w:r w:rsidRPr="00DC5450">
              <w:t xml:space="preserve">The firing unit shall deliver a minimum of 100 </w:t>
            </w:r>
            <w:r w:rsidR="00392E46">
              <w:t>v</w:t>
            </w:r>
            <w:r w:rsidRPr="00DC5450">
              <w:t xml:space="preserve">olts above the EFI all-fire qualification voltage level (i.e., 100 </w:t>
            </w:r>
            <w:r w:rsidR="00392E46">
              <w:t>v</w:t>
            </w:r>
            <w:r w:rsidRPr="00DC5450">
              <w:t>olts margin on all-fire qualification voltage).</w:t>
            </w:r>
          </w:p>
        </w:tc>
      </w:tr>
    </w:tbl>
    <w:p w14:paraId="16873541" w14:textId="77777777" w:rsidR="005C2CE3" w:rsidRPr="00211F2B" w:rsidRDefault="005C2CE3" w:rsidP="00454ECC">
      <w:pPr>
        <w:pStyle w:val="numlev1"/>
      </w:pPr>
      <w:r w:rsidRPr="00211F2B">
        <w:t>The firing unit shall not arc or exhibit corona effects.</w:t>
      </w:r>
    </w:p>
    <w:p w14:paraId="5C12B84F" w14:textId="77777777" w:rsidR="005C2CE3" w:rsidRPr="00211F2B" w:rsidRDefault="005C2CE3" w:rsidP="00454ECC">
      <w:pPr>
        <w:pStyle w:val="numlev1"/>
      </w:pPr>
      <w:r w:rsidRPr="00211F2B">
        <w:t>The firing unit shall be tested to demonstrate that the</w:t>
      </w:r>
      <w:r w:rsidR="00E2176D">
        <w:t xml:space="preserve"> high-</w:t>
      </w:r>
      <w:r w:rsidR="00B00FBF">
        <w:t xml:space="preserve">voltage circuits bleed </w:t>
      </w:r>
      <w:r w:rsidRPr="00211F2B">
        <w:t>down within the specified time when the unit is powered off.</w:t>
      </w:r>
    </w:p>
    <w:p w14:paraId="5535834B" w14:textId="77777777" w:rsidR="005C2CE3" w:rsidRPr="00211F2B" w:rsidRDefault="005C2CE3" w:rsidP="00454ECC">
      <w:pPr>
        <w:pStyle w:val="numlev1"/>
      </w:pPr>
      <w:r w:rsidRPr="00211F2B">
        <w:t>The firing unit shall be tested to demonstrate that its output leakage current meets performance requirements during transient start-up and steady</w:t>
      </w:r>
      <w:r w:rsidR="00B00FBF">
        <w:t>-</w:t>
      </w:r>
      <w:r w:rsidRPr="00211F2B">
        <w:t>state operation.</w:t>
      </w:r>
    </w:p>
    <w:p w14:paraId="00FAB0DD" w14:textId="77777777" w:rsidR="005C2CE3" w:rsidRPr="00211F2B" w:rsidRDefault="005C2CE3" w:rsidP="00211F2B"/>
    <w:p w14:paraId="2C5FAEE1" w14:textId="1117AF1F" w:rsidR="00F77139" w:rsidRDefault="00750571" w:rsidP="00F77139">
      <w:pPr>
        <w:pStyle w:val="Heading3"/>
      </w:pPr>
      <w:bookmarkStart w:id="937" w:name="_Ref388513732"/>
      <w:r>
        <w:t>High-</w:t>
      </w:r>
      <w:r w:rsidR="0033635C">
        <w:t>v</w:t>
      </w:r>
      <w:r w:rsidR="005C2CE3" w:rsidRPr="00211F2B">
        <w:t>oltage Charging Circuit</w:t>
      </w:r>
      <w:bookmarkEnd w:id="937"/>
    </w:p>
    <w:p w14:paraId="6DC4C81A" w14:textId="77777777" w:rsidR="005C2CE3" w:rsidRPr="00211F2B" w:rsidRDefault="005C2CE3" w:rsidP="00F77139">
      <w:pPr>
        <w:pStyle w:val="BodyText"/>
      </w:pPr>
      <w:r w:rsidRPr="00211F2B">
        <w:t xml:space="preserve">The charging circuits of the firing unit shall be tested to demonstrate that it </w:t>
      </w:r>
      <w:r w:rsidR="009849F4" w:rsidRPr="00211F2B">
        <w:t>satisfies all</w:t>
      </w:r>
      <w:r w:rsidRPr="00211F2B">
        <w:t xml:space="preserve"> performance requirements.</w:t>
      </w:r>
    </w:p>
    <w:tbl>
      <w:tblPr>
        <w:tblW w:w="967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70"/>
      </w:tblGrid>
      <w:tr w:rsidR="005C2CE3" w:rsidRPr="00211F2B" w14:paraId="1DBFA593" w14:textId="77777777" w:rsidTr="00A31EC3">
        <w:trPr>
          <w:jc w:val="center"/>
        </w:trPr>
        <w:tc>
          <w:tcPr>
            <w:tcW w:w="9670" w:type="dxa"/>
            <w:shd w:val="clear" w:color="auto" w:fill="auto"/>
            <w:tcMar>
              <w:top w:w="58" w:type="dxa"/>
              <w:left w:w="115" w:type="dxa"/>
              <w:bottom w:w="58" w:type="dxa"/>
              <w:right w:w="115" w:type="dxa"/>
            </w:tcMar>
          </w:tcPr>
          <w:p w14:paraId="313D7509" w14:textId="77777777" w:rsidR="005C2CE3" w:rsidRPr="00211F2B" w:rsidRDefault="005C2CE3" w:rsidP="00211F2B">
            <w:r w:rsidRPr="00211F2B">
              <w:t>Where applicable, trigger circuit threshold, capacitor charge time, and arming time shall be tested.</w:t>
            </w:r>
          </w:p>
        </w:tc>
      </w:tr>
    </w:tbl>
    <w:p w14:paraId="5C3FC0EE" w14:textId="77777777" w:rsidR="005C2CE3" w:rsidRPr="00211F2B" w:rsidRDefault="005C2CE3" w:rsidP="00211F2B"/>
    <w:p w14:paraId="14D96413" w14:textId="77777777" w:rsidR="00F77139" w:rsidRDefault="005C2CE3" w:rsidP="00F77139">
      <w:pPr>
        <w:pStyle w:val="Heading3"/>
      </w:pPr>
      <w:bookmarkStart w:id="938" w:name="_Ref388513738"/>
      <w:r w:rsidRPr="00211F2B">
        <w:lastRenderedPageBreak/>
        <w:t>Command Processing</w:t>
      </w:r>
      <w:bookmarkEnd w:id="938"/>
    </w:p>
    <w:p w14:paraId="72E0D8CF" w14:textId="68150A0C" w:rsidR="005C2CE3" w:rsidRPr="00211F2B" w:rsidRDefault="005C2CE3" w:rsidP="00F77139">
      <w:pPr>
        <w:pStyle w:val="BodyText"/>
      </w:pPr>
      <w:r w:rsidRPr="00211F2B">
        <w:t>A command processing test shall demonstrate that an initiator firing unit</w:t>
      </w:r>
      <w:r w:rsidR="00BA3315">
        <w:t>’</w:t>
      </w:r>
      <w:r w:rsidRPr="00211F2B">
        <w:t xml:space="preserve">s input trigger circuit </w:t>
      </w:r>
      <w:r w:rsidR="009849F4" w:rsidRPr="00211F2B">
        <w:t>satisfies all</w:t>
      </w:r>
      <w:r w:rsidR="00BC0C0F" w:rsidRPr="00211F2B">
        <w:t xml:space="preserve"> of its performance requirements</w:t>
      </w:r>
      <w:r w:rsidRPr="00211F2B">
        <w:t xml:space="preserve"> when subjected to any variation in input that it could experience during flight</w:t>
      </w:r>
      <w:r w:rsidR="00CE07D6">
        <w:t xml:space="preserve">. </w:t>
      </w:r>
      <w:r w:rsidRPr="00211F2B">
        <w:t>The test shall d</w:t>
      </w:r>
      <w:r w:rsidR="00F77139">
        <w:t>emonstrate all of the following.</w:t>
      </w:r>
    </w:p>
    <w:p w14:paraId="36EA67F9" w14:textId="57330D2F" w:rsidR="005C2CE3" w:rsidRPr="00211F2B" w:rsidRDefault="005C2CE3" w:rsidP="009B4146">
      <w:pPr>
        <w:pStyle w:val="numlev1"/>
        <w:numPr>
          <w:ilvl w:val="0"/>
          <w:numId w:val="679"/>
        </w:numPr>
      </w:pPr>
      <w:r w:rsidRPr="00211F2B">
        <w:t>The firing unit</w:t>
      </w:r>
      <w:r w:rsidR="00BA3315">
        <w:t>’</w:t>
      </w:r>
      <w:r w:rsidRPr="00211F2B">
        <w:t xml:space="preserve">s command and firing circuits shall demonstrate that they function at a margin over the </w:t>
      </w:r>
      <w:r w:rsidR="00B96611">
        <w:t>worst-case</w:t>
      </w:r>
      <w:r w:rsidRPr="00211F2B">
        <w:t xml:space="preserve"> signal that could be delivered on the vehicle.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9A3F684" w14:textId="77777777" w:rsidTr="003640BB">
        <w:trPr>
          <w:trHeight w:val="591"/>
          <w:jc w:val="center"/>
        </w:trPr>
        <w:tc>
          <w:tcPr>
            <w:tcW w:w="9903" w:type="dxa"/>
            <w:shd w:val="clear" w:color="auto" w:fill="auto"/>
            <w:tcMar>
              <w:top w:w="58" w:type="dxa"/>
              <w:left w:w="115" w:type="dxa"/>
              <w:bottom w:w="58" w:type="dxa"/>
              <w:right w:w="115" w:type="dxa"/>
            </w:tcMar>
          </w:tcPr>
          <w:p w14:paraId="59A38F27" w14:textId="41853972" w:rsidR="005C2CE3" w:rsidRPr="00211F2B" w:rsidRDefault="005C2CE3" w:rsidP="009B4146">
            <w:pPr>
              <w:pStyle w:val="boxnumber1"/>
              <w:numPr>
                <w:ilvl w:val="0"/>
                <w:numId w:val="395"/>
              </w:numPr>
            </w:pPr>
            <w:r w:rsidRPr="00211F2B">
              <w:t>The firing unit</w:t>
            </w:r>
            <w:r w:rsidR="00BA3315">
              <w:t>’</w:t>
            </w:r>
            <w:r w:rsidRPr="00211F2B">
              <w:t>s command and firing circuits shall trigger at 75% of the amplitude and 50% of the pulse duration of the lowest firing signal that could be delivered during flight.</w:t>
            </w:r>
          </w:p>
          <w:p w14:paraId="72B7A0E2" w14:textId="39364DC3" w:rsidR="005C2CE3" w:rsidRPr="00211F2B" w:rsidRDefault="005C2CE3" w:rsidP="00577154">
            <w:pPr>
              <w:pStyle w:val="boxnumber1"/>
            </w:pPr>
            <w:r w:rsidRPr="00211F2B">
              <w:t>The firing unit</w:t>
            </w:r>
            <w:r w:rsidR="00BA3315">
              <w:t>’</w:t>
            </w:r>
            <w:r w:rsidRPr="00211F2B">
              <w:t>s command and firing circuits shall trigger at 125% amplitude and 150% of the pulse duration of the highest firing signal that could be delivered during flight.</w:t>
            </w:r>
          </w:p>
        </w:tc>
      </w:tr>
    </w:tbl>
    <w:p w14:paraId="7234D588" w14:textId="77777777" w:rsidR="005C2CE3" w:rsidRPr="00211F2B" w:rsidRDefault="005C2CE3" w:rsidP="00454ECC">
      <w:pPr>
        <w:pStyle w:val="numlev1"/>
      </w:pPr>
      <w:r w:rsidRPr="00211F2B">
        <w:t xml:space="preserve">The firing unit shall be tested to demonstrate that it does not degrade in performance when subjected to the maximum input voltage of the OCV of the power source </w:t>
      </w:r>
      <w:r w:rsidR="00BC5A78">
        <w:t>(</w:t>
      </w:r>
      <w:r w:rsidRPr="00211F2B">
        <w:t>ground or airborne</w:t>
      </w:r>
      <w:r w:rsidR="00BC5A78">
        <w:t>)</w:t>
      </w:r>
      <w:r w:rsidRPr="00211F2B">
        <w:t xml:space="preserve"> and the minimum input voltage of the loaded voltage of the power source.</w:t>
      </w:r>
    </w:p>
    <w:p w14:paraId="6FF0A95B" w14:textId="77777777" w:rsidR="005C2CE3" w:rsidRPr="00211F2B" w:rsidRDefault="005C2CE3" w:rsidP="00454ECC">
      <w:pPr>
        <w:pStyle w:val="numlev1"/>
      </w:pPr>
      <w:r w:rsidRPr="00211F2B">
        <w:t xml:space="preserve">Each control and switching circuit that is critical to the reliable operation of an initiator firing unit does not change state when subjected to a minimum input power </w:t>
      </w:r>
      <w:r w:rsidR="00BC5A78">
        <w:t>dropout</w:t>
      </w:r>
      <w:r w:rsidRPr="00211F2B">
        <w:t xml:space="preserve"> for a period of 50 </w:t>
      </w:r>
      <w:r w:rsidRPr="00211F2B" w:rsidDel="00E979BF">
        <w:t>ms</w:t>
      </w:r>
      <w:r w:rsidRPr="00211F2B">
        <w:t>.</w:t>
      </w:r>
    </w:p>
    <w:p w14:paraId="7E9DF813" w14:textId="77777777" w:rsidR="005C2CE3" w:rsidRPr="00211F2B" w:rsidRDefault="005C2CE3" w:rsidP="00454ECC">
      <w:pPr>
        <w:pStyle w:val="numlev1"/>
      </w:pPr>
      <w:r w:rsidRPr="00211F2B">
        <w:t xml:space="preserve">The firing unit shall be tested to demonstrate that its response time is </w:t>
      </w:r>
      <w:r w:rsidR="005F1A28">
        <w:t>IAW</w:t>
      </w:r>
      <w:r w:rsidRPr="00211F2B">
        <w:t xml:space="preserve"> its performance specification with an input at the specified minimum and maximum vehicle</w:t>
      </w:r>
      <w:r w:rsidR="004069F2">
        <w:t>-</w:t>
      </w:r>
      <w:r w:rsidRPr="00211F2B">
        <w:t>supplied trigger signal.</w:t>
      </w:r>
    </w:p>
    <w:p w14:paraId="0D42E006" w14:textId="77777777" w:rsidR="005C2CE3" w:rsidRPr="00211F2B" w:rsidRDefault="005C2CE3" w:rsidP="00454ECC">
      <w:pPr>
        <w:pStyle w:val="numlev1"/>
      </w:pPr>
      <w:r w:rsidRPr="00211F2B">
        <w:t xml:space="preserve">If the firing unit has differential input, the unit </w:t>
      </w:r>
      <w:r w:rsidR="009849F4" w:rsidRPr="00211F2B">
        <w:t>satisfies all</w:t>
      </w:r>
      <w:r w:rsidR="00BC0C0F" w:rsidRPr="00211F2B">
        <w:t xml:space="preserve"> of its performance requirements</w:t>
      </w:r>
      <w:r w:rsidRPr="00211F2B">
        <w:t xml:space="preserve"> with all input combinations at the specified trigger amplitude input signals.</w:t>
      </w:r>
    </w:p>
    <w:p w14:paraId="5999080A" w14:textId="2BCDD872" w:rsidR="005C2CE3" w:rsidRPr="00211F2B" w:rsidRDefault="005C2CE3" w:rsidP="00454ECC">
      <w:pPr>
        <w:pStyle w:val="numlev1"/>
      </w:pPr>
      <w:r w:rsidRPr="00211F2B">
        <w:t>The firing unit</w:t>
      </w:r>
      <w:r w:rsidR="00BA3315">
        <w:t>’</w:t>
      </w:r>
      <w:r w:rsidRPr="00211F2B">
        <w:t>s command and firing circuitry shall be tested to demonstrate that it will not trigger inadvertently when subjected to the guaranteed no-fire trigger performance levels</w:t>
      </w:r>
      <w:r w:rsidR="00CE07D6">
        <w:t xml:space="preserve">. </w:t>
      </w:r>
      <w:r w:rsidRPr="00211F2B">
        <w:t xml:space="preserve">The maximum guaranteed no-fire trigger threshold shall be at least 20 dB above the </w:t>
      </w:r>
      <w:r w:rsidR="00B96611">
        <w:t>worst-case</w:t>
      </w:r>
      <w:r w:rsidRPr="00211F2B">
        <w:t xml:space="preserve"> noise or current leakage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06904C9" w14:textId="77777777" w:rsidTr="00F77139">
        <w:trPr>
          <w:trHeight w:val="591"/>
          <w:jc w:val="center"/>
        </w:trPr>
        <w:tc>
          <w:tcPr>
            <w:tcW w:w="9360" w:type="dxa"/>
            <w:shd w:val="clear" w:color="auto" w:fill="auto"/>
            <w:tcMar>
              <w:top w:w="58" w:type="dxa"/>
              <w:left w:w="115" w:type="dxa"/>
              <w:bottom w:w="58" w:type="dxa"/>
              <w:right w:w="115" w:type="dxa"/>
            </w:tcMar>
          </w:tcPr>
          <w:p w14:paraId="5ED65ADF" w14:textId="6BEE75A1" w:rsidR="005C2CE3" w:rsidRPr="00211F2B" w:rsidRDefault="005C2CE3" w:rsidP="00BB1AAD">
            <w:r w:rsidRPr="00211F2B">
              <w:t>The firing unit</w:t>
            </w:r>
            <w:r w:rsidR="00BA3315">
              <w:t>’</w:t>
            </w:r>
            <w:r w:rsidRPr="00211F2B">
              <w:t>s command and firing circ</w:t>
            </w:r>
            <w:r w:rsidR="006E2F1C">
              <w:t>uits shall not trigger when a 5-</w:t>
            </w:r>
            <w:r w:rsidRPr="00211F2B">
              <w:t>V signal is applied for</w:t>
            </w:r>
            <w:r w:rsidR="00BB1AAD">
              <w:t xml:space="preserve"> five </w:t>
            </w:r>
            <w:r w:rsidRPr="00211F2B">
              <w:t>minutes.</w:t>
            </w:r>
          </w:p>
        </w:tc>
      </w:tr>
    </w:tbl>
    <w:p w14:paraId="37E982D0" w14:textId="77777777" w:rsidR="005C2CE3" w:rsidRPr="00211F2B" w:rsidRDefault="005C2CE3" w:rsidP="00211F2B"/>
    <w:p w14:paraId="144C3FB4" w14:textId="77777777" w:rsidR="00F77139" w:rsidRDefault="005C2CE3" w:rsidP="00F77139">
      <w:pPr>
        <w:pStyle w:val="Heading3"/>
      </w:pPr>
      <w:bookmarkStart w:id="939" w:name="_Ref388513766"/>
      <w:r w:rsidRPr="00211F2B">
        <w:t>Abbreviated Command Processing</w:t>
      </w:r>
      <w:bookmarkEnd w:id="939"/>
    </w:p>
    <w:p w14:paraId="4C34A392" w14:textId="6E361AB3" w:rsidR="005C2CE3" w:rsidRPr="00211F2B" w:rsidRDefault="005C2CE3" w:rsidP="00F77139">
      <w:pPr>
        <w:pStyle w:val="BodyText"/>
      </w:pPr>
      <w:r w:rsidRPr="00211F2B">
        <w:t xml:space="preserve">An abbreviated command processing test shall </w:t>
      </w:r>
      <w:r w:rsidR="004069F2">
        <w:t>exercise a firing unit</w:t>
      </w:r>
      <w:r w:rsidR="00BA3315">
        <w:t>’</w:t>
      </w:r>
      <w:r w:rsidR="004069F2">
        <w:t>s flight-</w:t>
      </w:r>
      <w:r w:rsidRPr="00211F2B">
        <w:t>critical functions while the unit is subjected to each required operating environment</w:t>
      </w:r>
      <w:r w:rsidR="00CE07D6">
        <w:t xml:space="preserve">. </w:t>
      </w:r>
      <w:r w:rsidRPr="00211F2B">
        <w:t>This shall include subjecting the firing unit to the fire command throughout each environment while monitoring function time and the</w:t>
      </w:r>
      <w:r w:rsidR="00E2176D">
        <w:t xml:space="preserve"> high-</w:t>
      </w:r>
      <w:r w:rsidRPr="00211F2B">
        <w:t xml:space="preserve">voltage output waveform to demonstrate that each </w:t>
      </w:r>
      <w:r w:rsidR="009849F4" w:rsidRPr="00211F2B">
        <w:t>satisfies all</w:t>
      </w:r>
      <w:r w:rsidR="00BC0C0F" w:rsidRPr="00211F2B">
        <w:t xml:space="preserve"> of its performance requirements</w:t>
      </w:r>
      <w:r w:rsidR="00CE07D6">
        <w:t xml:space="preserve">. </w:t>
      </w:r>
      <w:r w:rsidRPr="00211F2B">
        <w:t>The firing unit</w:t>
      </w:r>
      <w:r w:rsidR="00BA3315">
        <w:t>’</w:t>
      </w:r>
      <w:r w:rsidRPr="00211F2B">
        <w:t>s output circuitry shall fire into a load that simulates the flight-representative</w:t>
      </w:r>
      <w:r w:rsidR="00E2176D">
        <w:t xml:space="preserve"> high-</w:t>
      </w:r>
      <w:r w:rsidRPr="00211F2B">
        <w:t>voltage initiator circuit.</w:t>
      </w:r>
    </w:p>
    <w:p w14:paraId="1A74074F" w14:textId="77777777" w:rsidR="00F77139" w:rsidRDefault="005C2CE3" w:rsidP="00F77139">
      <w:pPr>
        <w:pStyle w:val="Heading3"/>
      </w:pPr>
      <w:bookmarkStart w:id="940" w:name="_Ref388513745"/>
      <w:r w:rsidRPr="00211F2B">
        <w:t>Output Monitoring</w:t>
      </w:r>
      <w:bookmarkEnd w:id="940"/>
    </w:p>
    <w:p w14:paraId="7049316C" w14:textId="77777777" w:rsidR="005C2CE3" w:rsidRPr="00211F2B" w:rsidRDefault="005C2CE3" w:rsidP="00F77139">
      <w:pPr>
        <w:pStyle w:val="BodyText"/>
      </w:pPr>
      <w:r w:rsidRPr="00211F2B">
        <w:t>An output-monitoring test shall measure all output monitors to demonstrate that they satisfy their performance requirements.</w:t>
      </w:r>
    </w:p>
    <w:p w14:paraId="42F9E044" w14:textId="77777777" w:rsidR="00F77139" w:rsidRDefault="005C2CE3" w:rsidP="00F77139">
      <w:pPr>
        <w:pStyle w:val="Heading3"/>
      </w:pPr>
      <w:bookmarkStart w:id="941" w:name="_Ref388513984"/>
      <w:r w:rsidRPr="00211F2B">
        <w:lastRenderedPageBreak/>
        <w:t>Repetitive Functioning</w:t>
      </w:r>
      <w:bookmarkEnd w:id="941"/>
    </w:p>
    <w:p w14:paraId="071D5711" w14:textId="78099395" w:rsidR="005C2CE3" w:rsidRPr="00211F2B" w:rsidRDefault="005C2CE3" w:rsidP="00F77139">
      <w:pPr>
        <w:pStyle w:val="BodyText"/>
      </w:pPr>
      <w:r w:rsidRPr="00211F2B">
        <w:t xml:space="preserve">This test shall demonstrate that a firing unit </w:t>
      </w:r>
      <w:r w:rsidR="009849F4" w:rsidRPr="00211F2B">
        <w:t>satisfies all</w:t>
      </w:r>
      <w:r w:rsidR="00BC0C0F" w:rsidRPr="00211F2B">
        <w:t xml:space="preserve"> of its performance requirements</w:t>
      </w:r>
      <w:r w:rsidRPr="00211F2B">
        <w:t xml:space="preserve"> when subjected to repetitive functioning for</w:t>
      </w:r>
      <w:r w:rsidR="00BB1AAD">
        <w:t xml:space="preserve"> five </w:t>
      </w:r>
      <w:r w:rsidRPr="00211F2B">
        <w:t xml:space="preserve">times the </w:t>
      </w:r>
      <w:r w:rsidR="00B96611">
        <w:t>worst-case</w:t>
      </w:r>
      <w:r w:rsidRPr="00211F2B">
        <w:t xml:space="preserve"> number of cycles required for acceptance, checkout</w:t>
      </w:r>
      <w:r w:rsidR="00F77139">
        <w:t>,</w:t>
      </w:r>
      <w:r w:rsidRPr="00211F2B">
        <w:t xml:space="preserve"> and operations, including any retest due to schedule delays</w:t>
      </w:r>
      <w:r w:rsidR="00CE07D6">
        <w:t xml:space="preserve">. </w:t>
      </w:r>
      <w:r w:rsidRPr="00211F2B">
        <w:t xml:space="preserve">The firing unit shall also function within its performance specification without degradation for 50% longer than </w:t>
      </w:r>
      <w:r w:rsidR="00B96611">
        <w:t>worst-case</w:t>
      </w:r>
      <w:r w:rsidRPr="00211F2B">
        <w:t xml:space="preserve"> total required operating time.</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616A1788" w14:textId="77777777" w:rsidTr="004069F2">
        <w:trPr>
          <w:jc w:val="center"/>
        </w:trPr>
        <w:tc>
          <w:tcPr>
            <w:tcW w:w="9495" w:type="dxa"/>
            <w:shd w:val="clear" w:color="auto" w:fill="auto"/>
            <w:tcMar>
              <w:top w:w="58" w:type="dxa"/>
              <w:left w:w="115" w:type="dxa"/>
              <w:bottom w:w="58" w:type="dxa"/>
              <w:right w:w="115" w:type="dxa"/>
            </w:tcMar>
          </w:tcPr>
          <w:p w14:paraId="0BA1C9CC" w14:textId="77777777" w:rsidR="005C2CE3" w:rsidRPr="00211F2B" w:rsidRDefault="005C2CE3" w:rsidP="009B4146">
            <w:pPr>
              <w:pStyle w:val="boxnumber1"/>
              <w:numPr>
                <w:ilvl w:val="0"/>
                <w:numId w:val="396"/>
              </w:numPr>
            </w:pPr>
            <w:r w:rsidRPr="00211F2B">
              <w:t xml:space="preserve">The </w:t>
            </w:r>
            <w:r w:rsidR="00B96611">
              <w:t>worst-case</w:t>
            </w:r>
            <w:r w:rsidRPr="00211F2B">
              <w:t xml:space="preserve"> total operating time shall include an additional 30</w:t>
            </w:r>
            <w:r w:rsidR="004069F2">
              <w:t>-</w:t>
            </w:r>
            <w:r w:rsidRPr="00211F2B">
              <w:t>minute wait period for solid</w:t>
            </w:r>
            <w:r w:rsidR="004069F2">
              <w:t>-</w:t>
            </w:r>
            <w:r w:rsidRPr="00211F2B">
              <w:t>rocket motors.</w:t>
            </w:r>
          </w:p>
          <w:p w14:paraId="58C74770" w14:textId="77777777" w:rsidR="005C2CE3" w:rsidRPr="00211F2B" w:rsidRDefault="005C2CE3" w:rsidP="00577154">
            <w:pPr>
              <w:pStyle w:val="boxnumber1"/>
            </w:pPr>
            <w:r w:rsidRPr="00211F2B">
              <w:t>Firing units shall have an operating life of 1000 firings without degradation.</w:t>
            </w:r>
          </w:p>
          <w:p w14:paraId="700C7398" w14:textId="77777777" w:rsidR="005C2CE3" w:rsidRPr="00211F2B" w:rsidRDefault="005C2CE3" w:rsidP="00577154">
            <w:pPr>
              <w:pStyle w:val="boxnumber1"/>
            </w:pPr>
            <w:r w:rsidRPr="00211F2B">
              <w:t xml:space="preserve">If the firing unit cannot meet the required number of firings, the ranges shall approve the total number of expected firings (acceptance test, bench test, </w:t>
            </w:r>
            <w:r w:rsidR="00004B2E">
              <w:t>pre-launch</w:t>
            </w:r>
            <w:r w:rsidRPr="00211F2B">
              <w:t xml:space="preserve"> test</w:t>
            </w:r>
            <w:r w:rsidR="004069F2">
              <w:t>,</w:t>
            </w:r>
            <w:r w:rsidRPr="00211F2B">
              <w:t xml:space="preserve"> and launch a</w:t>
            </w:r>
            <w:r w:rsidR="00225084">
              <w:t>ttempts) based on the following.</w:t>
            </w:r>
          </w:p>
          <w:p w14:paraId="28BB7B3E" w14:textId="33783D5E" w:rsidR="005C2CE3" w:rsidRPr="00211F2B" w:rsidRDefault="005C2CE3" w:rsidP="000F3890">
            <w:pPr>
              <w:pStyle w:val="boxletter1"/>
            </w:pPr>
            <w:r w:rsidRPr="00211F2B">
              <w:t>The firing unit shall be qualified for an operating life of at least</w:t>
            </w:r>
            <w:r w:rsidR="00BB1AAD">
              <w:t xml:space="preserve"> two </w:t>
            </w:r>
            <w:r w:rsidRPr="00211F2B">
              <w:t>times the total expected firings that will include some firings into flight loads</w:t>
            </w:r>
            <w:r w:rsidR="00CE07D6">
              <w:t xml:space="preserve">. </w:t>
            </w:r>
            <w:r w:rsidRPr="00211F2B">
              <w:t>The ranges shall also approve the actual load(s) used for testing.</w:t>
            </w:r>
          </w:p>
          <w:p w14:paraId="3B73B817" w14:textId="4C922BE1" w:rsidR="005C2CE3" w:rsidRPr="00211F2B" w:rsidRDefault="005C2CE3" w:rsidP="004069F2">
            <w:pPr>
              <w:pStyle w:val="boxletter1"/>
            </w:pPr>
            <w:r w:rsidRPr="00211F2B">
              <w:t>Data sheets shall accompany each firing unit that provides, at a minimum, the number of times the device has been fired, the load conditions, the date, a QA stamp or initials of the person performing the test, and the results of the test</w:t>
            </w:r>
            <w:r w:rsidR="00CE07D6">
              <w:t xml:space="preserve">. </w:t>
            </w:r>
            <w:r w:rsidR="00992FA4">
              <w:t xml:space="preserve">Any </w:t>
            </w:r>
            <w:r w:rsidRPr="00211F2B">
              <w:t xml:space="preserve">EAFDs (or ESADs) that exceed 50% of the </w:t>
            </w:r>
            <w:r w:rsidR="004069F2">
              <w:t>qualification number of firings</w:t>
            </w:r>
            <w:r w:rsidRPr="00211F2B">
              <w:t xml:space="preserve"> at full load will not be allowed for flight</w:t>
            </w:r>
            <w:r w:rsidR="00CE07D6">
              <w:t xml:space="preserve">. </w:t>
            </w:r>
            <w:r w:rsidRPr="00211F2B">
              <w:t>In addition, firing units that do not have an accompanying data sheet for review by Range Safety personnel will not be allowed for flight.</w:t>
            </w:r>
          </w:p>
        </w:tc>
      </w:tr>
    </w:tbl>
    <w:p w14:paraId="3E1599B1" w14:textId="77777777" w:rsidR="005C2CE3" w:rsidRPr="00211F2B" w:rsidRDefault="005C2CE3" w:rsidP="00211F2B"/>
    <w:p w14:paraId="5DB5FA9C" w14:textId="77777777" w:rsidR="00F77139" w:rsidRDefault="005C2CE3" w:rsidP="00F77139">
      <w:pPr>
        <w:pStyle w:val="Heading3"/>
      </w:pPr>
      <w:bookmarkStart w:id="942" w:name="_Ref388513993"/>
      <w:r w:rsidRPr="00211F2B">
        <w:t>Circuit Protection</w:t>
      </w:r>
      <w:bookmarkEnd w:id="942"/>
    </w:p>
    <w:p w14:paraId="295C0E50" w14:textId="009DE062" w:rsidR="005C2CE3" w:rsidRPr="00211F2B" w:rsidRDefault="005C2CE3" w:rsidP="00F77139">
      <w:pPr>
        <w:pStyle w:val="BodyText"/>
      </w:pPr>
      <w:r w:rsidRPr="00211F2B">
        <w:t xml:space="preserve">A circuit protection test shall demonstrate that any circuit protection allows a firing unit to </w:t>
      </w:r>
      <w:r w:rsidR="007D1F41" w:rsidRPr="00211F2B">
        <w:t>satisfy all</w:t>
      </w:r>
      <w:r w:rsidR="00AC3945" w:rsidRPr="00211F2B">
        <w:t xml:space="preserve"> of its performance requirements</w:t>
      </w:r>
      <w:r w:rsidRPr="00211F2B">
        <w:t xml:space="preserve"> when subjected to any improper launch processing, abnormal flight condition, or any failure of another vehicle component</w:t>
      </w:r>
      <w:r w:rsidR="00CE07D6">
        <w:t xml:space="preserve">. </w:t>
      </w:r>
      <w:r w:rsidRPr="00211F2B">
        <w:t>The demonstration sha</w:t>
      </w:r>
      <w:r w:rsidR="00F77139">
        <w:t>ll include all of the following.</w:t>
      </w:r>
    </w:p>
    <w:p w14:paraId="4B9DCC28" w14:textId="4143DD7D" w:rsidR="005C2CE3" w:rsidRPr="00211F2B" w:rsidRDefault="005C2CE3" w:rsidP="009B4146">
      <w:pPr>
        <w:pStyle w:val="numlev1"/>
        <w:numPr>
          <w:ilvl w:val="0"/>
          <w:numId w:val="680"/>
        </w:numPr>
      </w:pPr>
      <w:r w:rsidRPr="00211F2B">
        <w:t xml:space="preserve">Any circuit protection allows an initiator firing unit to </w:t>
      </w:r>
      <w:r w:rsidR="007D1F41" w:rsidRPr="00211F2B">
        <w:t>satisfy all</w:t>
      </w:r>
      <w:r w:rsidR="00AC3945" w:rsidRPr="00211F2B">
        <w:t xml:space="preserve"> of its performance requirements</w:t>
      </w:r>
      <w:r w:rsidRPr="00211F2B">
        <w:t xml:space="preserve"> when subjected to the maximum input voltage of the unit</w:t>
      </w:r>
      <w:r w:rsidR="00BA3315">
        <w:t>’</w:t>
      </w:r>
      <w:r w:rsidRPr="00211F2B">
        <w:t>s ground or airborne power source.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1E05706" w14:textId="77777777" w:rsidTr="00F77139">
        <w:trPr>
          <w:jc w:val="center"/>
        </w:trPr>
        <w:tc>
          <w:tcPr>
            <w:tcW w:w="9360" w:type="dxa"/>
            <w:shd w:val="clear" w:color="auto" w:fill="auto"/>
            <w:tcMar>
              <w:top w:w="58" w:type="dxa"/>
              <w:left w:w="115" w:type="dxa"/>
              <w:bottom w:w="58" w:type="dxa"/>
              <w:right w:w="115" w:type="dxa"/>
            </w:tcMar>
          </w:tcPr>
          <w:p w14:paraId="7FAE041A" w14:textId="77777777" w:rsidR="005C2CE3" w:rsidRPr="00211F2B" w:rsidRDefault="005C2CE3" w:rsidP="00BB1AAD">
            <w:r w:rsidRPr="00211F2B">
              <w:t>The firing unit will not be damaged when it is subjected to the application of up to the OCV of the power source</w:t>
            </w:r>
            <w:r w:rsidR="007C3914" w:rsidRPr="00211F2B">
              <w:t xml:space="preserve"> or 45 Vdc</w:t>
            </w:r>
            <w:r w:rsidRPr="00211F2B">
              <w:t xml:space="preserve">, whichever is </w:t>
            </w:r>
            <w:r w:rsidR="0047445D" w:rsidRPr="00211F2B">
              <w:t>higher</w:t>
            </w:r>
            <w:r w:rsidR="004069F2">
              <w:t>,</w:t>
            </w:r>
            <w:r w:rsidRPr="00211F2B">
              <w:t xml:space="preserve"> to the power input port for a period not less than</w:t>
            </w:r>
            <w:r w:rsidR="00BB1AAD">
              <w:t xml:space="preserve"> five </w:t>
            </w:r>
            <w:r w:rsidRPr="00211F2B">
              <w:t>minutes.</w:t>
            </w:r>
          </w:p>
        </w:tc>
      </w:tr>
    </w:tbl>
    <w:p w14:paraId="26776B81" w14:textId="77777777" w:rsidR="005C2CE3" w:rsidRPr="00211F2B" w:rsidRDefault="005C2CE3" w:rsidP="00454ECC">
      <w:pPr>
        <w:pStyle w:val="numlev1"/>
      </w:pPr>
      <w:r w:rsidRPr="00211F2B">
        <w:t>The firing unit shall not degrade in performance or produce an inadvertent output command when subjected to voltages below the specified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DFBB4BE" w14:textId="77777777" w:rsidTr="00F77139">
        <w:trPr>
          <w:jc w:val="center"/>
        </w:trPr>
        <w:tc>
          <w:tcPr>
            <w:tcW w:w="9360" w:type="dxa"/>
            <w:shd w:val="clear" w:color="auto" w:fill="auto"/>
            <w:tcMar>
              <w:top w:w="58" w:type="dxa"/>
              <w:left w:w="115" w:type="dxa"/>
              <w:bottom w:w="58" w:type="dxa"/>
              <w:right w:w="115" w:type="dxa"/>
            </w:tcMar>
          </w:tcPr>
          <w:p w14:paraId="4E640409" w14:textId="77777777" w:rsidR="005C2CE3" w:rsidRPr="00211F2B" w:rsidRDefault="005C2CE3" w:rsidP="00211F2B">
            <w:r w:rsidRPr="00211F2B">
              <w:t>The firing unit shall be tested from 0 V to the maximum specified voltage and back to 0 V without damage or producing a spurious output regardless of the rate of transition between the voltage present.</w:t>
            </w:r>
          </w:p>
        </w:tc>
      </w:tr>
    </w:tbl>
    <w:p w14:paraId="6C51D74E" w14:textId="77777777" w:rsidR="005C2CE3" w:rsidRPr="00211F2B" w:rsidRDefault="005C2CE3" w:rsidP="00454ECC">
      <w:pPr>
        <w:pStyle w:val="numlev1"/>
      </w:pPr>
      <w:r w:rsidRPr="00211F2B">
        <w:t xml:space="preserve">In the event of an input power dropout, any control or switching circuit that contributes to the reliable operation of a firing unit shall not change state for at least 50 </w:t>
      </w:r>
      <w:r w:rsidRPr="00211F2B" w:rsidDel="00E979BF">
        <w:t>ms</w:t>
      </w:r>
      <w:r w:rsidRPr="00211F2B">
        <w:t>.</w:t>
      </w:r>
    </w:p>
    <w:p w14:paraId="1ABDB5F6" w14:textId="77777777" w:rsidR="005C2CE3" w:rsidRPr="00211F2B" w:rsidRDefault="005C2CE3" w:rsidP="00454ECC">
      <w:pPr>
        <w:pStyle w:val="numlev1"/>
      </w:pPr>
      <w:r w:rsidRPr="00211F2B">
        <w:lastRenderedPageBreak/>
        <w:t xml:space="preserve">A watchdog circuit </w:t>
      </w:r>
      <w:r w:rsidR="00935B08" w:rsidRPr="00211F2B">
        <w:t xml:space="preserve">shall </w:t>
      </w:r>
      <w:r w:rsidR="009849F4" w:rsidRPr="00211F2B">
        <w:t>satisf</w:t>
      </w:r>
      <w:r w:rsidR="00935B08" w:rsidRPr="00211F2B">
        <w:t>y</w:t>
      </w:r>
      <w:r w:rsidR="009849F4" w:rsidRPr="00211F2B">
        <w:t xml:space="preserve"> all</w:t>
      </w:r>
      <w:r w:rsidR="00BC0C0F" w:rsidRPr="00211F2B">
        <w:t xml:space="preserve"> of its performance requirements</w:t>
      </w:r>
      <w:r w:rsidRPr="00211F2B">
        <w:t>.</w:t>
      </w:r>
    </w:p>
    <w:p w14:paraId="7AFA641F" w14:textId="2F62C3EE" w:rsidR="005C2CE3" w:rsidRPr="00211F2B" w:rsidRDefault="00BC5A78" w:rsidP="00454ECC">
      <w:pPr>
        <w:pStyle w:val="numlev1"/>
      </w:pPr>
      <w:r>
        <w:t>A test of the firing unit shall d</w:t>
      </w:r>
      <w:r w:rsidR="005C2CE3" w:rsidRPr="00211F2B">
        <w:t>emonstrate that failures in output monitors will not degrade the performance of the firing unit, including monitoring circuits</w:t>
      </w:r>
      <w:r w:rsidR="00CE07D6">
        <w:t xml:space="preserve">. </w:t>
      </w:r>
      <w:r w:rsidR="005C2CE3" w:rsidRPr="00211F2B">
        <w:t>Each output monitor shall be subjected to a short circuit or the highest positive or negative voltage capable of being supplied by the monitor batteries or other power supplies.</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06CBC61D" w14:textId="77777777" w:rsidTr="00750571">
        <w:trPr>
          <w:jc w:val="center"/>
        </w:trPr>
        <w:tc>
          <w:tcPr>
            <w:tcW w:w="9540" w:type="dxa"/>
            <w:shd w:val="clear" w:color="auto" w:fill="auto"/>
            <w:tcMar>
              <w:top w:w="58" w:type="dxa"/>
              <w:left w:w="115" w:type="dxa"/>
              <w:bottom w:w="58" w:type="dxa"/>
              <w:right w:w="115" w:type="dxa"/>
            </w:tcMar>
          </w:tcPr>
          <w:p w14:paraId="72DFFD95" w14:textId="77777777" w:rsidR="005C2CE3" w:rsidRPr="00211F2B" w:rsidRDefault="005C2CE3" w:rsidP="009B4146">
            <w:pPr>
              <w:pStyle w:val="boxnumber1"/>
              <w:numPr>
                <w:ilvl w:val="0"/>
                <w:numId w:val="397"/>
              </w:numPr>
            </w:pPr>
            <w:r w:rsidRPr="00211F2B">
              <w:t>During qualification testing the monitor outputs shall be shorted and connected to +45 Vdc in both the unpowered and powered state to show that the unit is not degraded or damaged.</w:t>
            </w:r>
          </w:p>
          <w:p w14:paraId="161034F1" w14:textId="77777777" w:rsidR="005C2CE3" w:rsidRPr="00211F2B" w:rsidRDefault="005C2CE3" w:rsidP="00577154">
            <w:pPr>
              <w:pStyle w:val="boxnumber1"/>
            </w:pPr>
            <w:r w:rsidRPr="00211F2B">
              <w:t>Voltage shall be applied for a duration of no less than</w:t>
            </w:r>
            <w:r w:rsidR="00BB1AAD">
              <w:t xml:space="preserve"> five </w:t>
            </w:r>
            <w:r w:rsidRPr="00211F2B">
              <w:t>minutes.</w:t>
            </w:r>
          </w:p>
        </w:tc>
      </w:tr>
    </w:tbl>
    <w:p w14:paraId="527C01BA" w14:textId="77777777" w:rsidR="005C2CE3" w:rsidRPr="00211F2B" w:rsidRDefault="005C2CE3" w:rsidP="00454ECC">
      <w:pPr>
        <w:pStyle w:val="numlev1"/>
      </w:pPr>
      <w:r w:rsidRPr="00211F2B">
        <w:t xml:space="preserve">The firing unit </w:t>
      </w:r>
      <w:r w:rsidR="00935B08" w:rsidRPr="00211F2B">
        <w:t xml:space="preserve">shall </w:t>
      </w:r>
      <w:r w:rsidR="009849F4" w:rsidRPr="00211F2B">
        <w:t>satisf</w:t>
      </w:r>
      <w:r w:rsidR="00935B08" w:rsidRPr="00211F2B">
        <w:t>y</w:t>
      </w:r>
      <w:r w:rsidR="009849F4" w:rsidRPr="00211F2B">
        <w:t xml:space="preserve"> all</w:t>
      </w:r>
      <w:r w:rsidR="00BC0C0F" w:rsidRPr="00211F2B">
        <w:t xml:space="preserve"> of its performance requirements</w:t>
      </w:r>
      <w:r w:rsidRPr="00211F2B">
        <w:t xml:space="preserve"> </w:t>
      </w:r>
      <w:r w:rsidR="00935B08" w:rsidRPr="00211F2B">
        <w:t xml:space="preserve">after being </w:t>
      </w:r>
      <w:r w:rsidR="004069F2">
        <w:t>subjected to any reverse-</w:t>
      </w:r>
      <w:r w:rsidRPr="00211F2B">
        <w:t>polarity voltage that could occur during launch processing.</w:t>
      </w:r>
    </w:p>
    <w:p w14:paraId="7A5B2970" w14:textId="77777777" w:rsidR="005C2CE3" w:rsidRPr="00211F2B" w:rsidRDefault="005C2CE3" w:rsidP="00211F2B"/>
    <w:p w14:paraId="1651AAF8" w14:textId="77777777" w:rsidR="0054770E" w:rsidRDefault="004C0318" w:rsidP="0054770E">
      <w:pPr>
        <w:pStyle w:val="Heading3"/>
      </w:pPr>
      <w:bookmarkStart w:id="943" w:name="_Ref388514252"/>
      <w:r w:rsidRPr="00211F2B">
        <w:t xml:space="preserve">Electrostatic </w:t>
      </w:r>
      <w:r w:rsidR="005C2CE3" w:rsidRPr="00211F2B">
        <w:t>Discharge</w:t>
      </w:r>
      <w:bookmarkEnd w:id="943"/>
    </w:p>
    <w:p w14:paraId="5618BA8B" w14:textId="43874B25" w:rsidR="005C2CE3" w:rsidRPr="00211F2B" w:rsidRDefault="005C2CE3" w:rsidP="0054770E">
      <w:pPr>
        <w:pStyle w:val="BodyText"/>
      </w:pPr>
      <w:r w:rsidRPr="00211F2B">
        <w:t>A</w:t>
      </w:r>
      <w:r w:rsidR="004C0318" w:rsidRPr="00211F2B">
        <w:t>n</w:t>
      </w:r>
      <w:r w:rsidRPr="00211F2B">
        <w:t xml:space="preserve"> </w:t>
      </w:r>
      <w:r w:rsidR="007D753F">
        <w:t>ESD</w:t>
      </w:r>
      <w:r w:rsidRPr="00211F2B">
        <w:t xml:space="preserve"> test shall demonstrate that an initiator can withstand an </w:t>
      </w:r>
      <w:r w:rsidR="007D753F">
        <w:t>ESD</w:t>
      </w:r>
      <w:r w:rsidRPr="00211F2B">
        <w:t xml:space="preserve"> that it could experience from </w:t>
      </w:r>
      <w:r w:rsidR="00DA0FE0" w:rsidRPr="00211F2B">
        <w:t xml:space="preserve">contact with </w:t>
      </w:r>
      <w:r w:rsidRPr="00211F2B">
        <w:t xml:space="preserve">personnel or conductive surfaces without firing and still </w:t>
      </w:r>
      <w:r w:rsidR="007D1F41" w:rsidRPr="00211F2B">
        <w:t>satisfy all</w:t>
      </w:r>
      <w:r w:rsidR="00AC3945" w:rsidRPr="00211F2B">
        <w:t xml:space="preserve"> of its performance requirements</w:t>
      </w:r>
      <w:r w:rsidR="00CE07D6">
        <w:t xml:space="preserve">. </w:t>
      </w:r>
      <w:r w:rsidR="00DA0FE0" w:rsidRPr="00211F2B">
        <w:t>Note:</w:t>
      </w:r>
      <w:r w:rsidR="00CE07D6">
        <w:t xml:space="preserve"> </w:t>
      </w:r>
      <w:r w:rsidR="00DA0FE0" w:rsidRPr="00211F2B">
        <w:t>Some ordnance manufacturers have argued against</w:t>
      </w:r>
      <w:r w:rsidR="00BC5A78">
        <w:t xml:space="preserve"> performing this test on</w:t>
      </w:r>
      <w:r w:rsidR="00DA0FE0" w:rsidRPr="00211F2B">
        <w:t xml:space="preserve"> all units due to the potential for causing some level of damage to the units</w:t>
      </w:r>
      <w:r w:rsidR="00CE07D6">
        <w:t xml:space="preserve">. </w:t>
      </w:r>
      <w:r w:rsidR="00DA0FE0" w:rsidRPr="00211F2B">
        <w:t>While the potential for damage is acknowledged, the focus of this test is on personnel safety</w:t>
      </w:r>
      <w:r w:rsidR="00CE07D6">
        <w:t xml:space="preserve">. </w:t>
      </w:r>
      <w:r w:rsidR="00DA0FE0" w:rsidRPr="00211F2B">
        <w:t>The fact that qualification units are able to function properly after exposure to this discharge argues that the units should be sufficiently robust to withstand this test without being damaged to the point of being inoperable.</w:t>
      </w:r>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10112FBC" w14:textId="77777777" w:rsidTr="00311A44">
        <w:trPr>
          <w:jc w:val="center"/>
        </w:trPr>
        <w:tc>
          <w:tcPr>
            <w:tcW w:w="9630" w:type="dxa"/>
            <w:shd w:val="clear" w:color="auto" w:fill="auto"/>
            <w:tcMar>
              <w:top w:w="58" w:type="dxa"/>
              <w:left w:w="115" w:type="dxa"/>
              <w:bottom w:w="58" w:type="dxa"/>
              <w:right w:w="115" w:type="dxa"/>
            </w:tcMar>
          </w:tcPr>
          <w:p w14:paraId="0DB94728" w14:textId="70D0FB4D" w:rsidR="005C2CE3" w:rsidRPr="00211F2B" w:rsidRDefault="005C2CE3" w:rsidP="00311A44">
            <w:pPr>
              <w:pStyle w:val="boxparagraph"/>
            </w:pPr>
            <w:r w:rsidRPr="00211F2B">
              <w:t>The test shall subject the initiator to the gre</w:t>
            </w:r>
            <w:r w:rsidR="00992FA4">
              <w:t>ater of the following</w:t>
            </w:r>
            <w:r w:rsidR="00CE07D6">
              <w:t xml:space="preserve">. </w:t>
            </w:r>
            <w:r w:rsidR="00992FA4">
              <w:t>Note: Pins shall be shorted for pin-to-case mode.</w:t>
            </w:r>
          </w:p>
          <w:p w14:paraId="17EB8926" w14:textId="77777777" w:rsidR="005C2CE3" w:rsidRPr="00211F2B" w:rsidRDefault="00992FA4" w:rsidP="009B4146">
            <w:pPr>
              <w:pStyle w:val="boxnumber1"/>
              <w:numPr>
                <w:ilvl w:val="0"/>
                <w:numId w:val="398"/>
              </w:numPr>
            </w:pPr>
            <w:r>
              <w:t>A</w:t>
            </w:r>
            <w:r w:rsidR="005C2CE3" w:rsidRPr="00211F2B">
              <w:t xml:space="preserve"> 25 kV, 500 pF p</w:t>
            </w:r>
            <w:r w:rsidR="006E2F1C">
              <w:t>in-to-pin discharge through a 5-</w:t>
            </w:r>
            <w:r w:rsidR="005C2CE3" w:rsidRPr="00211F2B">
              <w:t xml:space="preserve">kΩ resistor </w:t>
            </w:r>
            <w:r w:rsidR="006E2F1C">
              <w:t>and a 25-kV, 500-</w:t>
            </w:r>
            <w:r w:rsidR="005C2CE3" w:rsidRPr="00211F2B">
              <w:t>pF pin-to-case discharge with no resistor</w:t>
            </w:r>
            <w:r>
              <w:t>.</w:t>
            </w:r>
          </w:p>
          <w:p w14:paraId="41F93273" w14:textId="42E363A4" w:rsidR="005C2CE3" w:rsidRPr="00211F2B" w:rsidRDefault="00992FA4" w:rsidP="00577154">
            <w:pPr>
              <w:pStyle w:val="boxnumber1"/>
            </w:pPr>
            <w:r>
              <w:t>T</w:t>
            </w:r>
            <w:r w:rsidR="005C2CE3" w:rsidRPr="00211F2B">
              <w:t xml:space="preserve">he maximum predicted pin-to-pin and pin-to-case </w:t>
            </w:r>
            <w:r w:rsidR="007D753F">
              <w:t>ESD</w:t>
            </w:r>
            <w:r w:rsidR="005C2CE3" w:rsidRPr="00211F2B">
              <w:t>s</w:t>
            </w:r>
            <w:r w:rsidR="00CE07D6">
              <w:t xml:space="preserve">. </w:t>
            </w:r>
            <w:r w:rsidR="005C2CE3" w:rsidRPr="00211F2B">
              <w:t xml:space="preserve">See </w:t>
            </w:r>
            <w:r w:rsidR="00BF7BB4" w:rsidRPr="009224B3">
              <w:rPr>
                <w:rStyle w:val="crossreference"/>
              </w:rPr>
              <w:fldChar w:fldCharType="begin"/>
            </w:r>
            <w:r w:rsidR="00BF7BB4" w:rsidRPr="009224B3">
              <w:rPr>
                <w:rStyle w:val="crossreference"/>
              </w:rPr>
              <w:instrText xml:space="preserve"> REF _Ref387322600 \h  \* </w:instrText>
            </w:r>
            <w:r w:rsidR="001F4564" w:rsidRPr="009224B3">
              <w:rPr>
                <w:rStyle w:val="crossreference"/>
              </w:rPr>
              <w:instrText>CHARFORMAT</w:instrText>
            </w:r>
            <w:r w:rsidR="00BF7BB4" w:rsidRPr="009224B3">
              <w:rPr>
                <w:rStyle w:val="crossreference"/>
              </w:rPr>
              <w:instrText xml:space="preserve"> </w:instrText>
            </w:r>
            <w:r w:rsidR="009224B3">
              <w:rPr>
                <w:rStyle w:val="crossreference"/>
              </w:rPr>
              <w:instrText xml:space="preserve"> </w:instrText>
            </w:r>
            <w:r w:rsidR="00BF7BB4" w:rsidRPr="009224B3">
              <w:rPr>
                <w:rStyle w:val="crossreference"/>
              </w:rPr>
            </w:r>
            <w:r w:rsidR="00BF7BB4" w:rsidRPr="009224B3">
              <w:rPr>
                <w:rStyle w:val="crossreference"/>
              </w:rPr>
              <w:fldChar w:fldCharType="separate"/>
            </w:r>
            <w:r w:rsidR="00163D01" w:rsidRPr="00163D01">
              <w:rPr>
                <w:rStyle w:val="crossreference"/>
              </w:rPr>
              <w:t>Figure 4</w:t>
            </w:r>
            <w:r w:rsidR="00163D01" w:rsidRPr="00163D01">
              <w:rPr>
                <w:rStyle w:val="crossreference"/>
              </w:rPr>
              <w:noBreakHyphen/>
              <w:t>11</w:t>
            </w:r>
            <w:r w:rsidR="00BF7BB4" w:rsidRPr="009224B3">
              <w:rPr>
                <w:rStyle w:val="crossreference"/>
              </w:rPr>
              <w:fldChar w:fldCharType="end"/>
            </w:r>
            <w:r w:rsidR="00810E94">
              <w:t xml:space="preserve"> for the test setup.</w:t>
            </w:r>
          </w:p>
        </w:tc>
      </w:tr>
    </w:tbl>
    <w:p w14:paraId="7E60FD7C" w14:textId="77777777" w:rsidR="005C2CE3" w:rsidRPr="00211F2B" w:rsidRDefault="005C2CE3" w:rsidP="00211F2B"/>
    <w:p w14:paraId="69E9751B" w14:textId="77777777" w:rsidR="0054770E" w:rsidRDefault="005C2CE3" w:rsidP="0054770E">
      <w:pPr>
        <w:pStyle w:val="Heading3"/>
      </w:pPr>
      <w:bookmarkStart w:id="944" w:name="_Ref388514262"/>
      <w:r w:rsidRPr="00211F2B">
        <w:t>Bridgewire Resistance</w:t>
      </w:r>
      <w:bookmarkEnd w:id="944"/>
    </w:p>
    <w:p w14:paraId="3C3E7EC6" w14:textId="77777777" w:rsidR="005C2CE3" w:rsidRPr="00211F2B" w:rsidRDefault="005C2CE3" w:rsidP="0054770E">
      <w:pPr>
        <w:pStyle w:val="BodyText"/>
      </w:pPr>
      <w:r w:rsidRPr="00211F2B">
        <w:t>A bridgewire resistance test shall be performed to demonstrate that the initiator meets its performance requirements.</w:t>
      </w:r>
    </w:p>
    <w:tbl>
      <w:tblPr>
        <w:tblW w:w="9653"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53"/>
      </w:tblGrid>
      <w:tr w:rsidR="005C2CE3" w:rsidRPr="00211F2B" w14:paraId="71F70C8E" w14:textId="77777777" w:rsidTr="00C53F4F">
        <w:trPr>
          <w:trHeight w:val="440"/>
          <w:jc w:val="center"/>
        </w:trPr>
        <w:tc>
          <w:tcPr>
            <w:tcW w:w="9653" w:type="dxa"/>
            <w:shd w:val="clear" w:color="auto" w:fill="auto"/>
            <w:tcMar>
              <w:top w:w="58" w:type="dxa"/>
              <w:left w:w="115" w:type="dxa"/>
              <w:bottom w:w="58" w:type="dxa"/>
              <w:right w:w="115" w:type="dxa"/>
            </w:tcMar>
          </w:tcPr>
          <w:p w14:paraId="44925655" w14:textId="572A036F" w:rsidR="005C2CE3" w:rsidRPr="00211F2B" w:rsidRDefault="005C2CE3" w:rsidP="009B4146">
            <w:pPr>
              <w:pStyle w:val="boxnumber1"/>
              <w:numPr>
                <w:ilvl w:val="0"/>
                <w:numId w:val="399"/>
              </w:numPr>
            </w:pPr>
            <w:r w:rsidRPr="00211F2B">
              <w:t>Bridgewire resistance shall be measured at an accuracy of 2% of the true value</w:t>
            </w:r>
            <w:r w:rsidR="00CE07D6">
              <w:t xml:space="preserve">. </w:t>
            </w:r>
            <w:r w:rsidRPr="00211F2B">
              <w:t>A maximum current of 10% of the bridge degradation current</w:t>
            </w:r>
            <w:r w:rsidR="00CD4F51" w:rsidRPr="00211F2B">
              <w:t xml:space="preserve"> or 10 mA</w:t>
            </w:r>
            <w:r w:rsidRPr="00211F2B">
              <w:t>, whichever is less, is required.</w:t>
            </w:r>
          </w:p>
          <w:p w14:paraId="3D06E401" w14:textId="77777777" w:rsidR="005C2CE3" w:rsidRPr="00211F2B" w:rsidRDefault="005C2CE3" w:rsidP="00577154">
            <w:pPr>
              <w:pStyle w:val="boxnumber1"/>
            </w:pPr>
            <w:r w:rsidRPr="00211F2B">
              <w:t>Initiators with voltage blocking gaps that cannot be subjected to bridgewire resistance tests shal</w:t>
            </w:r>
            <w:r w:rsidR="00225084">
              <w:t>l be subjected to the following.</w:t>
            </w:r>
          </w:p>
          <w:p w14:paraId="4C65CE22" w14:textId="77777777" w:rsidR="005C2CE3" w:rsidRPr="00211F2B" w:rsidRDefault="005C2CE3" w:rsidP="000F3890">
            <w:pPr>
              <w:pStyle w:val="boxletter1"/>
            </w:pPr>
            <w:r w:rsidRPr="00211F2B">
              <w:t>Bridgewire continuity tests shall use a grid dip test instead of resistance measurements.</w:t>
            </w:r>
          </w:p>
          <w:p w14:paraId="78A1CB09" w14:textId="77777777" w:rsidR="005C2CE3" w:rsidRPr="00211F2B" w:rsidRDefault="00BC5A78" w:rsidP="00BC5A78">
            <w:pPr>
              <w:pStyle w:val="boxletter1"/>
            </w:pPr>
            <w:r>
              <w:t xml:space="preserve">Voltage tests for </w:t>
            </w:r>
            <w:r w:rsidR="005C2CE3" w:rsidRPr="00211F2B">
              <w:t xml:space="preserve">EBW gap breakdown </w:t>
            </w:r>
            <w:r>
              <w:t>shall</w:t>
            </w:r>
            <w:r w:rsidR="005C2CE3" w:rsidRPr="00211F2B">
              <w:t xml:space="preserve"> verify compliance with the component specification.</w:t>
            </w:r>
          </w:p>
        </w:tc>
      </w:tr>
    </w:tbl>
    <w:p w14:paraId="2DA9A031" w14:textId="77777777" w:rsidR="005C2CE3" w:rsidRPr="00211F2B" w:rsidRDefault="005C2CE3" w:rsidP="00211F2B"/>
    <w:p w14:paraId="5F735456" w14:textId="77777777" w:rsidR="0054770E" w:rsidRDefault="005C2CE3" w:rsidP="0054770E">
      <w:pPr>
        <w:pStyle w:val="Heading3"/>
      </w:pPr>
      <w:bookmarkStart w:id="945" w:name="_Ref388514269"/>
      <w:r w:rsidRPr="00211F2B">
        <w:lastRenderedPageBreak/>
        <w:t>Insulation Resistance</w:t>
      </w:r>
      <w:bookmarkEnd w:id="945"/>
    </w:p>
    <w:p w14:paraId="66774D98" w14:textId="0924C440" w:rsidR="005C2CE3" w:rsidRPr="00211F2B" w:rsidRDefault="005C2CE3" w:rsidP="0054770E">
      <w:pPr>
        <w:pStyle w:val="BodyText"/>
      </w:pPr>
      <w:r w:rsidRPr="00211F2B">
        <w:t>An insulation resistance test shall measure mutually insulated pin-to-case points using maximum operating voltage plus a margin</w:t>
      </w:r>
      <w:r w:rsidR="00CE07D6">
        <w:t xml:space="preserve">. </w:t>
      </w:r>
      <w:r w:rsidRPr="00211F2B">
        <w:t>The test shall demonstrate that the internal wiring, connectors</w:t>
      </w:r>
      <w:r w:rsidR="0054770E">
        <w:t>,</w:t>
      </w:r>
      <w:r w:rsidRPr="00211F2B">
        <w:t xml:space="preserve"> and other insulation material</w:t>
      </w:r>
      <w:r w:rsidR="00F912AD">
        <w:t>s</w:t>
      </w:r>
      <w:r w:rsidRPr="00211F2B">
        <w:t xml:space="preserve">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AEC6277" w14:textId="77777777" w:rsidTr="0054770E">
        <w:trPr>
          <w:jc w:val="center"/>
        </w:trPr>
        <w:tc>
          <w:tcPr>
            <w:tcW w:w="9360" w:type="dxa"/>
            <w:shd w:val="clear" w:color="auto" w:fill="auto"/>
            <w:tcMar>
              <w:top w:w="58" w:type="dxa"/>
              <w:left w:w="115" w:type="dxa"/>
              <w:bottom w:w="58" w:type="dxa"/>
              <w:right w:w="115" w:type="dxa"/>
            </w:tcMar>
          </w:tcPr>
          <w:p w14:paraId="09E89EB5" w14:textId="4DE9C417" w:rsidR="005C2CE3" w:rsidRPr="00211F2B" w:rsidRDefault="005C2CE3" w:rsidP="009B4146">
            <w:pPr>
              <w:pStyle w:val="boxnumber1"/>
              <w:numPr>
                <w:ilvl w:val="0"/>
                <w:numId w:val="400"/>
              </w:numPr>
            </w:pPr>
            <w:r w:rsidRPr="00211F2B">
              <w:t>Insulation resistance measurements shall be taken at a minimum of 1 kVdc between the insulated points and case immediately after a 1</w:t>
            </w:r>
            <w:r w:rsidR="006E2F1C">
              <w:t>-</w:t>
            </w:r>
            <w:r w:rsidRPr="00211F2B">
              <w:t>minute period of uninterrupted test voltage application</w:t>
            </w:r>
            <w:r w:rsidR="00CE07D6">
              <w:t xml:space="preserve">. </w:t>
            </w:r>
            <w:r w:rsidRPr="00211F2B">
              <w:t>The voltage used for this test shall not damage or degrade the component.</w:t>
            </w:r>
          </w:p>
          <w:p w14:paraId="3C1D3B1A" w14:textId="77777777" w:rsidR="005C2CE3" w:rsidRPr="00211F2B" w:rsidRDefault="005C2CE3" w:rsidP="00577154">
            <w:pPr>
              <w:pStyle w:val="boxnumber1"/>
            </w:pPr>
            <w:r w:rsidRPr="00211F2B">
              <w:t>The measurement error at the required insulation resistance value shall not exceed 10%.</w:t>
            </w:r>
          </w:p>
          <w:p w14:paraId="48713ADF" w14:textId="77777777" w:rsidR="005C2CE3" w:rsidRPr="00211F2B" w:rsidRDefault="005C2CE3" w:rsidP="00577154">
            <w:pPr>
              <w:pStyle w:val="boxnumber1"/>
            </w:pPr>
            <w:r w:rsidRPr="00211F2B">
              <w:t>The insulation resistance between all insulated parts shall be 20 MΩ</w:t>
            </w:r>
            <w:r w:rsidR="00F8267E" w:rsidRPr="00211F2B">
              <w:t xml:space="preserve"> or more</w:t>
            </w:r>
            <w:r w:rsidRPr="00211F2B">
              <w:t>.</w:t>
            </w:r>
          </w:p>
        </w:tc>
      </w:tr>
    </w:tbl>
    <w:p w14:paraId="198A46D3" w14:textId="77777777" w:rsidR="005C2CE3" w:rsidRPr="00211F2B" w:rsidRDefault="005C2CE3" w:rsidP="00211F2B"/>
    <w:p w14:paraId="68CBCD17" w14:textId="77777777" w:rsidR="0054770E" w:rsidRDefault="005C2CE3" w:rsidP="0054770E">
      <w:pPr>
        <w:pStyle w:val="Heading3"/>
      </w:pPr>
      <w:bookmarkStart w:id="946" w:name="_Ref388514809"/>
      <w:r w:rsidRPr="00211F2B">
        <w:t>Bridgewire Degradation Test</w:t>
      </w:r>
      <w:bookmarkEnd w:id="946"/>
    </w:p>
    <w:p w14:paraId="6D87CD49" w14:textId="5C722E36" w:rsidR="005C2CE3" w:rsidRPr="00211F2B" w:rsidRDefault="005C2CE3" w:rsidP="0054770E">
      <w:pPr>
        <w:pStyle w:val="BodyText"/>
      </w:pPr>
      <w:r w:rsidRPr="00211F2B">
        <w:t xml:space="preserve">This test shall determine the </w:t>
      </w:r>
      <w:r w:rsidR="002D6C21" w:rsidRPr="00211F2B">
        <w:t xml:space="preserve">highest </w:t>
      </w:r>
      <w:r w:rsidR="00875819">
        <w:t>DC</w:t>
      </w:r>
      <w:r w:rsidRPr="00211F2B">
        <w:t xml:space="preserve"> current level that will not damage or degrade the initiator with a reliability of at least 0.999 with a 95% confidence level at </w:t>
      </w:r>
      <w:r w:rsidR="002D6C21" w:rsidRPr="00211F2B">
        <w:t>the MPE</w:t>
      </w:r>
      <w:r w:rsidRPr="00211F2B">
        <w:t xml:space="preserve"> temperature plus a margin</w:t>
      </w:r>
      <w:r w:rsidR="00CE07D6">
        <w:t xml:space="preserve">. </w:t>
      </w:r>
      <w:r w:rsidRPr="00211F2B">
        <w:t xml:space="preserve">The </w:t>
      </w:r>
      <w:r w:rsidR="0008330C" w:rsidRPr="00211F2B">
        <w:t>worst</w:t>
      </w:r>
      <w:r w:rsidR="00225084">
        <w:t>-</w:t>
      </w:r>
      <w:r w:rsidR="0008330C" w:rsidRPr="00211F2B">
        <w:t>case</w:t>
      </w:r>
      <w:r w:rsidRPr="00211F2B">
        <w:t xml:space="preserve"> current that a flight initiator experiences shall be a minimum of 20 dB below the bridgewire degradation </w:t>
      </w:r>
      <w:r w:rsidR="002D6C21" w:rsidRPr="00211F2B">
        <w:t>current</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34AA98C" w14:textId="77777777" w:rsidTr="0054770E">
        <w:trPr>
          <w:jc w:val="center"/>
        </w:trPr>
        <w:tc>
          <w:tcPr>
            <w:tcW w:w="9360" w:type="dxa"/>
            <w:shd w:val="clear" w:color="auto" w:fill="auto"/>
            <w:tcMar>
              <w:top w:w="58" w:type="dxa"/>
              <w:left w:w="115" w:type="dxa"/>
              <w:bottom w:w="58" w:type="dxa"/>
              <w:right w:w="115" w:type="dxa"/>
            </w:tcMar>
          </w:tcPr>
          <w:p w14:paraId="0DDB52DF" w14:textId="77777777" w:rsidR="005C2CE3" w:rsidRPr="00211F2B" w:rsidRDefault="004A61BC" w:rsidP="009B4146">
            <w:pPr>
              <w:pStyle w:val="boxnumber1"/>
              <w:numPr>
                <w:ilvl w:val="0"/>
                <w:numId w:val="401"/>
              </w:numPr>
            </w:pPr>
            <w:r w:rsidRPr="00211F2B">
              <w:t>A known statistical sensitivity test</w:t>
            </w:r>
            <w:r w:rsidR="0016331A" w:rsidRPr="00211F2B">
              <w:t>, such as Bruceton, Langl</w:t>
            </w:r>
            <w:r w:rsidR="008042E3" w:rsidRPr="00211F2B">
              <w:t>ie</w:t>
            </w:r>
            <w:r w:rsidR="0016331A" w:rsidRPr="00211F2B">
              <w:t>, or Neyer, shall be used to demonstrate the required no-fire level</w:t>
            </w:r>
            <w:r w:rsidR="00750571">
              <w:t>.</w:t>
            </w:r>
          </w:p>
          <w:p w14:paraId="3206F779" w14:textId="77777777" w:rsidR="005C2CE3" w:rsidRPr="00211F2B" w:rsidRDefault="005C2CE3" w:rsidP="00577154">
            <w:pPr>
              <w:pStyle w:val="boxnumber1"/>
            </w:pPr>
            <w:r w:rsidRPr="00211F2B">
              <w:t>The</w:t>
            </w:r>
            <w:r w:rsidR="009C0678">
              <w:t xml:space="preserve"> initiator shall be temperature-</w:t>
            </w:r>
            <w:r w:rsidRPr="00211F2B">
              <w:t xml:space="preserve">conditioned </w:t>
            </w:r>
            <w:r w:rsidR="002D6C21" w:rsidRPr="00211F2B">
              <w:t>to the qualification high temperature</w:t>
            </w:r>
            <w:r w:rsidRPr="00211F2B">
              <w:t>.</w:t>
            </w:r>
          </w:p>
          <w:p w14:paraId="5050BB37" w14:textId="77777777" w:rsidR="005C2CE3" w:rsidRPr="00211F2B" w:rsidRDefault="005C2CE3" w:rsidP="00577154">
            <w:pPr>
              <w:pStyle w:val="boxnumber1"/>
            </w:pPr>
            <w:r w:rsidRPr="00211F2B">
              <w:t xml:space="preserve">The initiator shall be connected to a suitable power source and instrumented to measure </w:t>
            </w:r>
            <w:r w:rsidR="00875819">
              <w:t>DC</w:t>
            </w:r>
            <w:r w:rsidRPr="00211F2B">
              <w:t xml:space="preserve"> current through the device.</w:t>
            </w:r>
          </w:p>
          <w:p w14:paraId="442B1A27" w14:textId="77777777" w:rsidR="005C2CE3" w:rsidRPr="00211F2B" w:rsidRDefault="005C2CE3" w:rsidP="00577154">
            <w:pPr>
              <w:pStyle w:val="boxnumber1"/>
            </w:pPr>
            <w:r w:rsidRPr="00211F2B">
              <w:t xml:space="preserve">The variable in the test is the </w:t>
            </w:r>
            <w:r w:rsidR="00FD58B4">
              <w:t>DC</w:t>
            </w:r>
            <w:r w:rsidRPr="00211F2B">
              <w:t xml:space="preserve"> level applied across the input pins to the initiator for a minimum of</w:t>
            </w:r>
            <w:r w:rsidR="00BB1AAD">
              <w:t xml:space="preserve"> five </w:t>
            </w:r>
            <w:r w:rsidRPr="00211F2B">
              <w:t>minutes.</w:t>
            </w:r>
          </w:p>
          <w:p w14:paraId="44971698" w14:textId="4172414C" w:rsidR="005C2CE3" w:rsidRPr="00211F2B" w:rsidRDefault="005C2CE3" w:rsidP="00577154">
            <w:pPr>
              <w:pStyle w:val="boxnumber1"/>
            </w:pPr>
            <w:r w:rsidRPr="00211F2B">
              <w:t xml:space="preserve">The </w:t>
            </w:r>
            <w:r w:rsidR="00FD58B4">
              <w:t>DC</w:t>
            </w:r>
            <w:r w:rsidRPr="00211F2B">
              <w:t xml:space="preserve"> </w:t>
            </w:r>
            <w:r w:rsidR="00654F05" w:rsidRPr="00211F2B">
              <w:t>(</w:t>
            </w:r>
            <w:r w:rsidRPr="00211F2B">
              <w:t xml:space="preserve">at the </w:t>
            </w:r>
            <w:r w:rsidR="007E2379" w:rsidRPr="00211F2B">
              <w:t xml:space="preserve">Langlie, </w:t>
            </w:r>
            <w:r w:rsidRPr="00211F2B">
              <w:t xml:space="preserve">Bruceton, or </w:t>
            </w:r>
            <w:r w:rsidR="007E2379" w:rsidRPr="00211F2B">
              <w:t xml:space="preserve">Neyer </w:t>
            </w:r>
            <w:r w:rsidRPr="00211F2B">
              <w:t>test level) is switched to the initiator and held for</w:t>
            </w:r>
            <w:r w:rsidR="00B96F3C">
              <w:t xml:space="preserve"> five </w:t>
            </w:r>
            <w:r w:rsidRPr="00211F2B">
              <w:t>minutes, and then an all-fire test is performed</w:t>
            </w:r>
            <w:r w:rsidR="00CE07D6">
              <w:t xml:space="preserve">. </w:t>
            </w:r>
            <w:r w:rsidRPr="00211F2B">
              <w:t>The initiator shall function within its performance requirements with an all-fire input.</w:t>
            </w:r>
          </w:p>
        </w:tc>
      </w:tr>
    </w:tbl>
    <w:p w14:paraId="12574205" w14:textId="77777777" w:rsidR="005C2CE3" w:rsidRPr="00211F2B" w:rsidRDefault="005C2CE3" w:rsidP="00211F2B"/>
    <w:p w14:paraId="388C6B7F" w14:textId="7F00846B" w:rsidR="0054770E" w:rsidRDefault="005C2CE3" w:rsidP="0054770E">
      <w:pPr>
        <w:pStyle w:val="Heading3"/>
      </w:pPr>
      <w:bookmarkStart w:id="947" w:name="_Ref388514286"/>
      <w:r w:rsidRPr="00211F2B">
        <w:t>No-</w:t>
      </w:r>
      <w:r w:rsidR="0033635C">
        <w:t>f</w:t>
      </w:r>
      <w:r w:rsidRPr="00211F2B">
        <w:t>ire Verification</w:t>
      </w:r>
      <w:bookmarkEnd w:id="947"/>
    </w:p>
    <w:p w14:paraId="7E04AB05" w14:textId="46534EF8" w:rsidR="005C2CE3" w:rsidRPr="00211F2B" w:rsidRDefault="005C2CE3" w:rsidP="0054770E">
      <w:pPr>
        <w:pStyle w:val="BodyText"/>
      </w:pPr>
      <w:r w:rsidRPr="00211F2B">
        <w:t xml:space="preserve">An ordnance initiator shall demonstrate its specified no-fire </w:t>
      </w:r>
      <w:r w:rsidR="00F70B19" w:rsidRPr="00211F2B">
        <w:t>voltage</w:t>
      </w:r>
      <w:r w:rsidR="00CE07D6">
        <w:t xml:space="preserve">. </w:t>
      </w:r>
      <w:r w:rsidRPr="00211F2B">
        <w:t xml:space="preserve">An ordnance initiator shall not fire when exposed to continuous application of the no-fire </w:t>
      </w:r>
      <w:r w:rsidR="00F70B19" w:rsidRPr="00211F2B">
        <w:t>voltage</w:t>
      </w:r>
      <w:r w:rsidRPr="00211F2B">
        <w:t xml:space="preserve"> with a reliability of no less than 0.999 at a 95% confidence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2C164F2" w14:textId="77777777" w:rsidTr="0054770E">
        <w:trPr>
          <w:jc w:val="center"/>
        </w:trPr>
        <w:tc>
          <w:tcPr>
            <w:tcW w:w="9360" w:type="dxa"/>
            <w:shd w:val="clear" w:color="auto" w:fill="auto"/>
            <w:tcMar>
              <w:top w:w="58" w:type="dxa"/>
              <w:left w:w="115" w:type="dxa"/>
              <w:bottom w:w="58" w:type="dxa"/>
              <w:right w:w="115" w:type="dxa"/>
            </w:tcMar>
          </w:tcPr>
          <w:p w14:paraId="1421CE63" w14:textId="77777777" w:rsidR="005C2CE3" w:rsidRPr="00211F2B" w:rsidRDefault="005C2CE3" w:rsidP="009B4146">
            <w:pPr>
              <w:pStyle w:val="boxnumber1"/>
              <w:numPr>
                <w:ilvl w:val="0"/>
                <w:numId w:val="402"/>
              </w:numPr>
            </w:pPr>
            <w:r w:rsidRPr="00211F2B">
              <w:t>The initiator shall be capable of being exposed to the bridge degradation current for</w:t>
            </w:r>
            <w:r w:rsidR="00B96F3C">
              <w:t xml:space="preserve"> five </w:t>
            </w:r>
            <w:r w:rsidR="00A31EC3">
              <w:t>minutes and one 45-</w:t>
            </w:r>
            <w:r w:rsidRPr="00211F2B">
              <w:t>V firing pulse without dudding or degrading.</w:t>
            </w:r>
          </w:p>
          <w:p w14:paraId="6FF77145" w14:textId="21741A70" w:rsidR="005C2CE3" w:rsidRPr="00211F2B" w:rsidRDefault="005C2CE3" w:rsidP="00577154">
            <w:pPr>
              <w:pStyle w:val="boxnumber1"/>
            </w:pPr>
            <w:r w:rsidRPr="00211F2B">
              <w:t xml:space="preserve">If the DC sensitivity does not represent </w:t>
            </w:r>
            <w:r w:rsidR="00892049">
              <w:t>worst case</w:t>
            </w:r>
            <w:r w:rsidR="009C0678">
              <w:t>, then an RF-</w:t>
            </w:r>
            <w:r w:rsidRPr="00211F2B">
              <w:t>induced no-fire level shall be used for this test.</w:t>
            </w:r>
          </w:p>
        </w:tc>
      </w:tr>
    </w:tbl>
    <w:p w14:paraId="504A5B93" w14:textId="77777777" w:rsidR="005C2CE3" w:rsidRPr="00211F2B" w:rsidRDefault="005C2CE3" w:rsidP="00211F2B"/>
    <w:p w14:paraId="4FA7F111" w14:textId="77777777" w:rsidR="005C2CE3" w:rsidRPr="00211F2B" w:rsidRDefault="0054770E" w:rsidP="0054770E">
      <w:pPr>
        <w:pStyle w:val="Heading3"/>
      </w:pPr>
      <w:r>
        <w:t>Firing Tests</w:t>
      </w:r>
    </w:p>
    <w:p w14:paraId="78D801C6" w14:textId="5219BF83" w:rsidR="005C2CE3" w:rsidRPr="00211F2B" w:rsidRDefault="005C2CE3" w:rsidP="009B4146">
      <w:pPr>
        <w:pStyle w:val="numlev1"/>
        <w:numPr>
          <w:ilvl w:val="0"/>
          <w:numId w:val="681"/>
        </w:numPr>
      </w:pPr>
      <w:bookmarkStart w:id="948" w:name="_Ref388514303"/>
      <w:r w:rsidRPr="00211F2B">
        <w:t>General</w:t>
      </w:r>
      <w:r w:rsidR="00CE07D6">
        <w:t xml:space="preserve">. </w:t>
      </w:r>
      <w:r w:rsidRPr="00211F2B">
        <w:t>Each firing test of an initiator sha</w:t>
      </w:r>
      <w:r w:rsidR="0054770E">
        <w:t>ll satisfy all of the following.</w:t>
      </w:r>
      <w:bookmarkEnd w:id="948"/>
    </w:p>
    <w:p w14:paraId="11C8F8A7" w14:textId="77777777" w:rsidR="005C2CE3" w:rsidRPr="00211F2B" w:rsidRDefault="005C2CE3" w:rsidP="008D5BB8">
      <w:pPr>
        <w:pStyle w:val="numlev2"/>
      </w:pPr>
      <w:r w:rsidRPr="00211F2B">
        <w:t xml:space="preserve">Each test shall demonstrate that the initiator </w:t>
      </w:r>
      <w:r w:rsidR="009849F4" w:rsidRPr="00211F2B">
        <w:t>satisfies all</w:t>
      </w:r>
      <w:r w:rsidR="00BC0C0F" w:rsidRPr="00211F2B">
        <w:t xml:space="preserve"> of its performance requirements</w:t>
      </w:r>
      <w:r w:rsidRPr="00211F2B">
        <w:t xml:space="preserve"> when subjected to qualification stress conditions.</w:t>
      </w:r>
    </w:p>
    <w:p w14:paraId="65F7CB8C" w14:textId="77777777" w:rsidR="005C2CE3" w:rsidRPr="00211F2B" w:rsidRDefault="005C2CE3" w:rsidP="0054770E">
      <w:pPr>
        <w:pStyle w:val="numlev2"/>
      </w:pPr>
      <w:r w:rsidRPr="00211F2B">
        <w:t>The number of initiator samples that each test shall fire and the test conditions, including firing voltage and temperature, shall satisfy each table of this section.</w:t>
      </w:r>
    </w:p>
    <w:p w14:paraId="6E48B27E" w14:textId="77777777" w:rsidR="005C2CE3" w:rsidRPr="00211F2B" w:rsidRDefault="005C2CE3" w:rsidP="0054770E">
      <w:pPr>
        <w:pStyle w:val="numlev2"/>
      </w:pPr>
      <w:r w:rsidRPr="00211F2B">
        <w:lastRenderedPageBreak/>
        <w:t>Before initiation, each component sample shall experience the required temperature for enough time to achieve thermal equilibrium.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E74AC8E" w14:textId="77777777" w:rsidTr="0054770E">
        <w:trPr>
          <w:jc w:val="center"/>
        </w:trPr>
        <w:tc>
          <w:tcPr>
            <w:tcW w:w="9360" w:type="dxa"/>
            <w:shd w:val="clear" w:color="auto" w:fill="auto"/>
            <w:tcMar>
              <w:top w:w="58" w:type="dxa"/>
              <w:left w:w="115" w:type="dxa"/>
              <w:bottom w:w="58" w:type="dxa"/>
              <w:right w:w="115" w:type="dxa"/>
            </w:tcMar>
          </w:tcPr>
          <w:p w14:paraId="75F4768B" w14:textId="2BBD8712" w:rsidR="005C2CE3" w:rsidRPr="00211F2B" w:rsidRDefault="005C2CE3" w:rsidP="009409DD">
            <w:r w:rsidRPr="00211F2B">
              <w:t>Heat sink (as applicable) - the heat sink environment of the initiator shall approximate the predicted operational thermal environment</w:t>
            </w:r>
            <w:r w:rsidR="00CE07D6">
              <w:t xml:space="preserve">. </w:t>
            </w:r>
            <w:r w:rsidRPr="00211F2B">
              <w:t>If the thermal environments for the initiator usage are multiple or unknown, the minimum heat sink should be used during the test</w:t>
            </w:r>
            <w:r w:rsidR="00CE07D6">
              <w:t xml:space="preserve">. </w:t>
            </w:r>
            <w:r w:rsidRPr="00211F2B">
              <w:t>If hazards related to hand</w:t>
            </w:r>
            <w:r w:rsidR="0033195D">
              <w:t>-</w:t>
            </w:r>
            <w:r w:rsidRPr="00211F2B">
              <w:t xml:space="preserve">held environments are to be evaluated, the initiator should be mounted in a fixture that effectively insulates </w:t>
            </w:r>
            <w:r w:rsidR="009409DD">
              <w:t>it</w:t>
            </w:r>
            <w:r w:rsidRPr="00211F2B">
              <w:t xml:space="preserve"> against heat transfer to the environment.</w:t>
            </w:r>
          </w:p>
        </w:tc>
      </w:tr>
    </w:tbl>
    <w:p w14:paraId="1D0C9962" w14:textId="77777777" w:rsidR="005C2CE3" w:rsidRPr="00211F2B" w:rsidRDefault="005C2CE3" w:rsidP="0054770E">
      <w:pPr>
        <w:pStyle w:val="numlev2"/>
      </w:pPr>
      <w:r w:rsidRPr="00211F2B">
        <w:t xml:space="preserve">Each test shall measure ordnance output using a measuring device, such as a swell cap or dent block, to demonstrate that the ordnance output </w:t>
      </w:r>
      <w:r w:rsidR="009849F4" w:rsidRPr="00211F2B">
        <w:t>satisfies all</w:t>
      </w:r>
      <w:r w:rsidR="00BC0C0F" w:rsidRPr="00211F2B">
        <w:t xml:space="preserve"> of its performance requirements</w:t>
      </w:r>
      <w:r w:rsidRPr="00211F2B">
        <w:t>.</w:t>
      </w:r>
    </w:p>
    <w:p w14:paraId="0764F742" w14:textId="372984C8" w:rsidR="005C2CE3" w:rsidRPr="00211F2B" w:rsidRDefault="005C2CE3" w:rsidP="00454ECC">
      <w:pPr>
        <w:pStyle w:val="numlev1"/>
      </w:pPr>
      <w:bookmarkStart w:id="949" w:name="_Ref388514314"/>
      <w:r w:rsidRPr="00211F2B">
        <w:t>All-Fire Voltage</w:t>
      </w:r>
      <w:r w:rsidR="00CE07D6">
        <w:t xml:space="preserve">. </w:t>
      </w:r>
      <w:r w:rsidRPr="00211F2B">
        <w:t>Each all-fire voltage test shall subject each initi</w:t>
      </w:r>
      <w:r w:rsidR="009C0678">
        <w:t>ator sample to the manufacturer-</w:t>
      </w:r>
      <w:r w:rsidRPr="00211F2B">
        <w:t>specified all-fire energy level for voltage, current, and pulse duration.</w:t>
      </w:r>
      <w:bookmarkEnd w:id="949"/>
    </w:p>
    <w:p w14:paraId="476E4A5C" w14:textId="6155AC77" w:rsidR="005C2CE3" w:rsidRPr="00211F2B" w:rsidRDefault="005C2CE3" w:rsidP="00454ECC">
      <w:pPr>
        <w:pStyle w:val="numlev1"/>
      </w:pPr>
      <w:bookmarkStart w:id="950" w:name="_Ref388514321"/>
      <w:r w:rsidRPr="00211F2B">
        <w:t>Operating Voltage</w:t>
      </w:r>
      <w:r w:rsidR="00CE07D6">
        <w:t xml:space="preserve">. </w:t>
      </w:r>
      <w:r w:rsidRPr="00211F2B">
        <w:t>Each operating voltage test shall subject each initiator sample to the firing</w:t>
      </w:r>
      <w:r w:rsidR="009C0678">
        <w:t xml:space="preserve"> unit</w:t>
      </w:r>
      <w:r w:rsidR="00BA3315">
        <w:t>’</w:t>
      </w:r>
      <w:r w:rsidR="009C0678">
        <w:t>s manufacturer-</w:t>
      </w:r>
      <w:r w:rsidRPr="00211F2B">
        <w:t>specified operating voltage, current, and pulse duration.</w:t>
      </w:r>
      <w:bookmarkEnd w:id="950"/>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D29A20A" w14:textId="77777777" w:rsidTr="005D4B1B">
        <w:trPr>
          <w:jc w:val="center"/>
        </w:trPr>
        <w:tc>
          <w:tcPr>
            <w:tcW w:w="9360" w:type="dxa"/>
            <w:shd w:val="clear" w:color="auto" w:fill="auto"/>
            <w:tcMar>
              <w:top w:w="58" w:type="dxa"/>
              <w:left w:w="115" w:type="dxa"/>
              <w:bottom w:w="58" w:type="dxa"/>
              <w:right w:w="115" w:type="dxa"/>
            </w:tcMar>
          </w:tcPr>
          <w:p w14:paraId="6D278BC7" w14:textId="77777777" w:rsidR="005C2CE3" w:rsidRPr="00211F2B" w:rsidRDefault="005C2CE3" w:rsidP="009B4146">
            <w:pPr>
              <w:pStyle w:val="boxnumber1"/>
              <w:numPr>
                <w:ilvl w:val="0"/>
                <w:numId w:val="403"/>
              </w:numPr>
            </w:pPr>
            <w:r w:rsidRPr="00211F2B">
              <w:t xml:space="preserve">If the operating </w:t>
            </w:r>
            <w:r w:rsidR="00F70B19" w:rsidRPr="00211F2B">
              <w:t xml:space="preserve">voltage </w:t>
            </w:r>
            <w:r w:rsidRPr="00211F2B">
              <w:t>is unknown, the test shall use no less than 200% of the all-fire voltage</w:t>
            </w:r>
            <w:r w:rsidR="00935B08" w:rsidRPr="00211F2B">
              <w:t xml:space="preserve"> (i.e., a 100% margin on all-fire voltage)</w:t>
            </w:r>
            <w:r w:rsidRPr="00211F2B">
              <w:t>.</w:t>
            </w:r>
          </w:p>
          <w:p w14:paraId="212A41C3" w14:textId="77777777" w:rsidR="005C2CE3" w:rsidRPr="00211F2B" w:rsidRDefault="005C2CE3" w:rsidP="00577154">
            <w:pPr>
              <w:pStyle w:val="boxnumber1"/>
            </w:pPr>
            <w:r w:rsidRPr="00211F2B">
              <w:t xml:space="preserve">The operating </w:t>
            </w:r>
            <w:r w:rsidR="00F70B19" w:rsidRPr="00211F2B">
              <w:t xml:space="preserve">voltage </w:t>
            </w:r>
            <w:r w:rsidRPr="00211F2B">
              <w:t>test shall subject each initiator sample to a</w:t>
            </w:r>
            <w:r w:rsidR="00E2176D">
              <w:t xml:space="preserve"> high-</w:t>
            </w:r>
            <w:r w:rsidRPr="00211F2B">
              <w:t>voltage initiation source that duplicates the initiator firing unit output wavefor</w:t>
            </w:r>
            <w:r w:rsidR="00225084">
              <w:t>m and impedance, including high-</w:t>
            </w:r>
            <w:r w:rsidRPr="00211F2B">
              <w:t>voltage cabling.</w:t>
            </w:r>
          </w:p>
        </w:tc>
      </w:tr>
    </w:tbl>
    <w:p w14:paraId="713A4F6B" w14:textId="459C3EC2" w:rsidR="005C2CE3" w:rsidRPr="00211F2B" w:rsidRDefault="005C2CE3" w:rsidP="00454ECC">
      <w:pPr>
        <w:pStyle w:val="numlev1"/>
      </w:pPr>
      <w:bookmarkStart w:id="951" w:name="_Ref388514844"/>
      <w:r w:rsidRPr="00211F2B">
        <w:t>High</w:t>
      </w:r>
      <w:r w:rsidR="00225084">
        <w:t>-</w:t>
      </w:r>
      <w:r w:rsidRPr="00211F2B">
        <w:t>Operating Voltage</w:t>
      </w:r>
      <w:r w:rsidR="00CE07D6">
        <w:t xml:space="preserve">. </w:t>
      </w:r>
      <w:r w:rsidRPr="00211F2B">
        <w:t>This test shall subject each initiator to the firing unit</w:t>
      </w:r>
      <w:r w:rsidR="00BA3315">
        <w:t>’</w:t>
      </w:r>
      <w:r w:rsidRPr="00211F2B">
        <w:t>s ma</w:t>
      </w:r>
      <w:r w:rsidR="009C0678">
        <w:t>nufacturer-</w:t>
      </w:r>
      <w:r w:rsidRPr="00211F2B">
        <w:t>specified operating voltage, current, and pulse duration plus a margin.</w:t>
      </w:r>
      <w:bookmarkEnd w:id="95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566952C" w14:textId="77777777" w:rsidTr="005D4B1B">
        <w:trPr>
          <w:jc w:val="center"/>
        </w:trPr>
        <w:tc>
          <w:tcPr>
            <w:tcW w:w="9360" w:type="dxa"/>
            <w:shd w:val="clear" w:color="auto" w:fill="auto"/>
            <w:tcMar>
              <w:top w:w="58" w:type="dxa"/>
              <w:left w:w="115" w:type="dxa"/>
              <w:bottom w:w="58" w:type="dxa"/>
              <w:right w:w="115" w:type="dxa"/>
            </w:tcMar>
          </w:tcPr>
          <w:p w14:paraId="6505AA63" w14:textId="77777777" w:rsidR="005C2CE3" w:rsidRPr="00211F2B" w:rsidRDefault="005C2CE3" w:rsidP="00211F2B">
            <w:r w:rsidRPr="00211F2B">
              <w:t>Initiators shall be tested to 150% of the operating voltage</w:t>
            </w:r>
            <w:r w:rsidR="00935B08" w:rsidRPr="00211F2B">
              <w:t xml:space="preserve"> (i.e., a 50% margin on operating voltage)</w:t>
            </w:r>
            <w:r w:rsidRPr="00211F2B">
              <w:t>.</w:t>
            </w:r>
          </w:p>
        </w:tc>
      </w:tr>
    </w:tbl>
    <w:p w14:paraId="6B758077" w14:textId="62913EFE" w:rsidR="005C2CE3" w:rsidRPr="00211F2B" w:rsidRDefault="005C2CE3" w:rsidP="00454ECC">
      <w:pPr>
        <w:pStyle w:val="numlev1"/>
      </w:pPr>
      <w:bookmarkStart w:id="952" w:name="_Ref388514383"/>
      <w:r w:rsidRPr="00211F2B">
        <w:t>Ambient Temperature</w:t>
      </w:r>
      <w:r w:rsidR="00CE07D6">
        <w:t xml:space="preserve">. </w:t>
      </w:r>
      <w:r w:rsidRPr="00211F2B">
        <w:t xml:space="preserve">This test shall </w:t>
      </w:r>
      <w:r w:rsidR="00BC5A78">
        <w:t>function</w:t>
      </w:r>
      <w:r w:rsidRPr="00211F2B">
        <w:t xml:space="preserve"> each initiator sample while at ambient temperature.</w:t>
      </w:r>
      <w:bookmarkEnd w:id="952"/>
    </w:p>
    <w:p w14:paraId="15CE3A03" w14:textId="6F0178D7" w:rsidR="005C2CE3" w:rsidRPr="00211F2B" w:rsidRDefault="005C2CE3" w:rsidP="00454ECC">
      <w:pPr>
        <w:pStyle w:val="numlev1"/>
      </w:pPr>
      <w:bookmarkStart w:id="953" w:name="_Ref388514365"/>
      <w:r w:rsidRPr="00211F2B">
        <w:t>High Temperature</w:t>
      </w:r>
      <w:r w:rsidR="00CE07D6">
        <w:t xml:space="preserve">. </w:t>
      </w:r>
      <w:r w:rsidRPr="00211F2B">
        <w:t>Each</w:t>
      </w:r>
      <w:r w:rsidR="00E2176D">
        <w:t xml:space="preserve"> high-</w:t>
      </w:r>
      <w:r w:rsidRPr="00211F2B">
        <w:t xml:space="preserve">temperature test shall </w:t>
      </w:r>
      <w:r w:rsidR="00BC5A78">
        <w:t>function</w:t>
      </w:r>
      <w:r w:rsidRPr="00211F2B">
        <w:t xml:space="preserve"> each initiator sample while it is subjected to the qualification</w:t>
      </w:r>
      <w:r w:rsidR="00E2176D">
        <w:t xml:space="preserve"> high-</w:t>
      </w:r>
      <w:r w:rsidRPr="00211F2B">
        <w:t>temperature level.</w:t>
      </w:r>
      <w:bookmarkEnd w:id="953"/>
    </w:p>
    <w:p w14:paraId="23944468" w14:textId="7267E88D" w:rsidR="005C2CE3" w:rsidRPr="00211F2B" w:rsidRDefault="005C2CE3" w:rsidP="00454ECC">
      <w:pPr>
        <w:pStyle w:val="numlev1"/>
      </w:pPr>
      <w:bookmarkStart w:id="954" w:name="_Ref388514374"/>
      <w:r w:rsidRPr="00211F2B">
        <w:t>Low Temperature</w:t>
      </w:r>
      <w:r w:rsidR="00CE07D6">
        <w:t xml:space="preserve">. </w:t>
      </w:r>
      <w:r w:rsidRPr="00211F2B">
        <w:t>Each</w:t>
      </w:r>
      <w:r w:rsidR="0064662F">
        <w:t xml:space="preserve"> low-</w:t>
      </w:r>
      <w:r w:rsidRPr="00211F2B">
        <w:t xml:space="preserve">temperature test shall </w:t>
      </w:r>
      <w:r w:rsidR="00BC5A78">
        <w:t>function</w:t>
      </w:r>
      <w:r w:rsidRPr="00211F2B">
        <w:t xml:space="preserve"> each initiator sample while it is subjected to the qualification</w:t>
      </w:r>
      <w:r w:rsidR="0064662F">
        <w:t xml:space="preserve"> low-</w:t>
      </w:r>
      <w:r w:rsidRPr="00211F2B">
        <w:t>temperature level.</w:t>
      </w:r>
      <w:bookmarkEnd w:id="954"/>
    </w:p>
    <w:p w14:paraId="0A110FEB" w14:textId="77777777" w:rsidR="005C2CE3" w:rsidRPr="00211F2B" w:rsidRDefault="005C2CE3" w:rsidP="00211F2B"/>
    <w:p w14:paraId="4B9C5E72" w14:textId="7A661908" w:rsidR="0054770E" w:rsidRDefault="001F57D9" w:rsidP="0054770E">
      <w:pPr>
        <w:pStyle w:val="Heading3"/>
      </w:pPr>
      <w:bookmarkStart w:id="955" w:name="_Ref388514761"/>
      <w:r>
        <w:t>RF</w:t>
      </w:r>
      <w:r w:rsidR="005C2CE3" w:rsidRPr="00211F2B">
        <w:t xml:space="preserve"> Impedance</w:t>
      </w:r>
      <w:bookmarkEnd w:id="955"/>
    </w:p>
    <w:p w14:paraId="48E01E78" w14:textId="7CF15785" w:rsidR="005C2CE3" w:rsidRPr="00211F2B" w:rsidRDefault="005C2CE3" w:rsidP="0054770E">
      <w:pPr>
        <w:pStyle w:val="BodyText"/>
      </w:pPr>
      <w:r w:rsidRPr="00211F2B">
        <w:t>An RF impedance test shall determine an initiator</w:t>
      </w:r>
      <w:r w:rsidR="00BA3315">
        <w:t>’</w:t>
      </w:r>
      <w:r w:rsidRPr="00211F2B">
        <w:t>s RF impedance for use in any system RF susceptibility analysis.</w:t>
      </w:r>
    </w:p>
    <w:tbl>
      <w:tblPr>
        <w:tblW w:w="9360" w:type="dxa"/>
        <w:jc w:val="center"/>
        <w:tblBorders>
          <w:top w:val="single" w:sz="24" w:space="0" w:color="auto"/>
          <w:left w:val="single" w:sz="24" w:space="0" w:color="auto"/>
          <w:bottom w:val="single" w:sz="24" w:space="0" w:color="auto"/>
          <w:right w:val="single" w:sz="24" w:space="0" w:color="auto"/>
          <w:insideV w:val="dashed" w:sz="6" w:space="0" w:color="auto"/>
        </w:tblBorders>
        <w:tblLayout w:type="fixed"/>
        <w:tblLook w:val="0000" w:firstRow="0" w:lastRow="0" w:firstColumn="0" w:lastColumn="0" w:noHBand="0" w:noVBand="0"/>
      </w:tblPr>
      <w:tblGrid>
        <w:gridCol w:w="9360"/>
      </w:tblGrid>
      <w:tr w:rsidR="005C2CE3" w:rsidRPr="00211F2B" w14:paraId="7175E40F" w14:textId="77777777" w:rsidTr="00CA79EE">
        <w:trPr>
          <w:jc w:val="center"/>
        </w:trPr>
        <w:tc>
          <w:tcPr>
            <w:tcW w:w="9360" w:type="dxa"/>
            <w:shd w:val="clear" w:color="auto" w:fill="auto"/>
            <w:tcMar>
              <w:top w:w="58" w:type="dxa"/>
              <w:left w:w="115" w:type="dxa"/>
              <w:bottom w:w="58" w:type="dxa"/>
              <w:right w:w="115" w:type="dxa"/>
            </w:tcMar>
          </w:tcPr>
          <w:p w14:paraId="58FDC060" w14:textId="2A06E3C2" w:rsidR="005C2CE3" w:rsidRPr="00211F2B" w:rsidRDefault="005C2CE3" w:rsidP="009B4146">
            <w:pPr>
              <w:pStyle w:val="boxnumber1"/>
              <w:numPr>
                <w:ilvl w:val="0"/>
                <w:numId w:val="404"/>
              </w:numPr>
            </w:pPr>
            <w:r w:rsidRPr="00211F2B">
              <w:t xml:space="preserve">During a </w:t>
            </w:r>
            <w:r w:rsidR="00B96611">
              <w:t>worst-case</w:t>
            </w:r>
            <w:r w:rsidRPr="00211F2B">
              <w:t xml:space="preserve"> analysis of the susceptibility of the system to its electromagnetic environment, a </w:t>
            </w:r>
            <w:r w:rsidR="00B96611">
              <w:t>worst-case</w:t>
            </w:r>
            <w:r w:rsidRPr="00211F2B">
              <w:t xml:space="preserve"> parameter such as the </w:t>
            </w:r>
            <w:r w:rsidR="00875819">
              <w:t>DC</w:t>
            </w:r>
            <w:r w:rsidRPr="00211F2B">
              <w:t xml:space="preserve"> resistance is used for the impedance</w:t>
            </w:r>
            <w:r w:rsidR="00CE07D6">
              <w:t xml:space="preserve">. </w:t>
            </w:r>
            <w:r w:rsidRPr="00211F2B">
              <w:t xml:space="preserve">If this </w:t>
            </w:r>
            <w:r w:rsidR="00B96611">
              <w:t>worst-case</w:t>
            </w:r>
            <w:r w:rsidRPr="00211F2B">
              <w:t xml:space="preserve"> resistance parameter causes a rejection of the </w:t>
            </w:r>
            <w:r w:rsidR="00B96611">
              <w:t>worst-case</w:t>
            </w:r>
            <w:r w:rsidRPr="00211F2B">
              <w:t xml:space="preserve"> analysis results, RF impedance can be used to reduce predicted analytical results.</w:t>
            </w:r>
          </w:p>
          <w:p w14:paraId="19CA1A77" w14:textId="77777777" w:rsidR="005C2CE3" w:rsidRPr="00211F2B" w:rsidRDefault="005C2CE3" w:rsidP="00577154">
            <w:pPr>
              <w:pStyle w:val="boxnumber1"/>
            </w:pPr>
            <w:r w:rsidRPr="00211F2B">
              <w:t>All tests shall be performed at room temperature (approximately 25</w:t>
            </w:r>
            <w:r w:rsidR="000678DD">
              <w:t>°</w:t>
            </w:r>
            <w:r w:rsidRPr="00211F2B">
              <w:t>C).</w:t>
            </w:r>
          </w:p>
          <w:p w14:paraId="7965F6CF" w14:textId="1F7E4419" w:rsidR="005C2CE3" w:rsidRPr="00211F2B" w:rsidRDefault="005C2CE3" w:rsidP="00577154">
            <w:pPr>
              <w:pStyle w:val="boxnumber1"/>
            </w:pPr>
            <w:r w:rsidRPr="00211F2B">
              <w:lastRenderedPageBreak/>
              <w:t>A minimum of 10 initiators shall be used in the impedance measurements</w:t>
            </w:r>
            <w:r w:rsidR="00CE07D6">
              <w:t xml:space="preserve">. </w:t>
            </w:r>
            <w:r w:rsidRPr="00211F2B">
              <w:t>These items may be reused in the RF sensitivity or RF dudding testing.</w:t>
            </w:r>
          </w:p>
          <w:p w14:paraId="57BA4A26" w14:textId="5926E1D9" w:rsidR="005C2CE3" w:rsidRPr="00211F2B" w:rsidRDefault="005C2CE3" w:rsidP="00577154">
            <w:pPr>
              <w:pStyle w:val="boxnumber1"/>
            </w:pPr>
            <w:r w:rsidRPr="00211F2B">
              <w:t>Th</w:t>
            </w:r>
            <w:r w:rsidR="009C0678">
              <w:t>e impedance-</w:t>
            </w:r>
            <w:r w:rsidRPr="00211F2B">
              <w:t>measuring equipment shall be able to function at extremely low RF power levels so that the initiators are not subjected to heating effects</w:t>
            </w:r>
            <w:r w:rsidR="00CE07D6">
              <w:t xml:space="preserve">. </w:t>
            </w:r>
            <w:r w:rsidRPr="00211F2B">
              <w:t>Automatic equipment is preferred</w:t>
            </w:r>
            <w:r w:rsidR="00CE07D6">
              <w:t xml:space="preserve">. </w:t>
            </w:r>
            <w:r w:rsidRPr="00211F2B">
              <w:t>It is suggested that no more than 1 mW be applied to the initiators in any firing mode during the measurements</w:t>
            </w:r>
            <w:r w:rsidR="00CE07D6">
              <w:t xml:space="preserve">. </w:t>
            </w:r>
            <w:r w:rsidRPr="00211F2B">
              <w:t>The mounting apparatus used to connect the initiators to the impedance</w:t>
            </w:r>
            <w:r w:rsidR="009C0678">
              <w:t>-</w:t>
            </w:r>
            <w:r w:rsidRPr="00211F2B">
              <w:t>measuring apparatus will be constructed so that the impedance measurements refer to a point as close to the base of the initiators (exterior surface of the initiator header) as possible.</w:t>
            </w:r>
          </w:p>
          <w:p w14:paraId="20BB83D3" w14:textId="0AF2502C" w:rsidR="0045727C" w:rsidRPr="00211F2B" w:rsidRDefault="00BC5A78" w:rsidP="00577154">
            <w:pPr>
              <w:pStyle w:val="boxnumber1"/>
            </w:pPr>
            <w:r>
              <w:t>I</w:t>
            </w:r>
            <w:r w:rsidR="0045727C" w:rsidRPr="00211F2B">
              <w:t>mpedances</w:t>
            </w:r>
            <w:r>
              <w:t xml:space="preserve"> shall be measured</w:t>
            </w:r>
            <w:r w:rsidR="0045727C" w:rsidRPr="00211F2B">
              <w:t xml:space="preserve"> at periodic frequency intervals throughout the operational spectrum</w:t>
            </w:r>
            <w:r w:rsidR="00CE07D6">
              <w:t xml:space="preserve">. </w:t>
            </w:r>
            <w:r w:rsidR="0045727C" w:rsidRPr="00211F2B">
              <w:t>At a minimum, 10 frequencies shall be uniformly selected from 1 MHz to 1.2 GHz</w:t>
            </w:r>
            <w:r w:rsidR="00CE07D6">
              <w:t xml:space="preserve">. </w:t>
            </w:r>
            <w:r w:rsidR="0045727C" w:rsidRPr="00211F2B">
              <w:t>The test spectrum shall include any frequency corresponding to any known</w:t>
            </w:r>
            <w:r w:rsidR="00E2176D">
              <w:t xml:space="preserve"> high-</w:t>
            </w:r>
            <w:r w:rsidR="0045727C" w:rsidRPr="00211F2B">
              <w:t>power density in the initiator</w:t>
            </w:r>
            <w:r w:rsidR="00BA3315">
              <w:t>’</w:t>
            </w:r>
            <w:r w:rsidR="0045727C" w:rsidRPr="00211F2B">
              <w:t>s operational environment.</w:t>
            </w:r>
          </w:p>
          <w:p w14:paraId="54BCFE55" w14:textId="77777777" w:rsidR="005C2CE3" w:rsidRPr="00211F2B" w:rsidRDefault="0045727C" w:rsidP="00577154">
            <w:pPr>
              <w:pStyle w:val="boxnumber1"/>
            </w:pPr>
            <w:r w:rsidRPr="00211F2B">
              <w:t>The individual measurement frequencies should be selected so that neighboring frequencies differ from each other by an approximately equal logarithmic increment.</w:t>
            </w:r>
          </w:p>
        </w:tc>
      </w:tr>
    </w:tbl>
    <w:p w14:paraId="52BB03D7" w14:textId="77777777" w:rsidR="005C2CE3" w:rsidRPr="00211F2B" w:rsidRDefault="005C2CE3" w:rsidP="00211F2B"/>
    <w:p w14:paraId="6B8F3AA0" w14:textId="2C280ED2" w:rsidR="0054770E" w:rsidRDefault="001F57D9" w:rsidP="0054770E">
      <w:pPr>
        <w:pStyle w:val="Heading3"/>
      </w:pPr>
      <w:bookmarkStart w:id="956" w:name="_Ref388514769"/>
      <w:r>
        <w:t>RF</w:t>
      </w:r>
      <w:r w:rsidR="005C2CE3" w:rsidRPr="00211F2B">
        <w:t xml:space="preserve"> Sensitivity</w:t>
      </w:r>
      <w:bookmarkEnd w:id="956"/>
    </w:p>
    <w:p w14:paraId="70C8FF10" w14:textId="1574C196" w:rsidR="005C2CE3" w:rsidRPr="00211F2B" w:rsidRDefault="005C2CE3" w:rsidP="0054770E">
      <w:pPr>
        <w:pStyle w:val="BodyText"/>
      </w:pPr>
      <w:r w:rsidRPr="00211F2B">
        <w:t xml:space="preserve">This test shall consist of a statistical firing series of samples to determine the RF no-fire </w:t>
      </w:r>
      <w:r w:rsidR="004B1013" w:rsidRPr="00211F2B">
        <w:t xml:space="preserve">power </w:t>
      </w:r>
      <w:r w:rsidRPr="00211F2B">
        <w:t>level</w:t>
      </w:r>
      <w:r w:rsidR="00CE07D6">
        <w:t xml:space="preserve">. </w:t>
      </w:r>
      <w:r w:rsidRPr="00211F2B">
        <w:t xml:space="preserve">The firing series shall determine the highest continuous RF </w:t>
      </w:r>
      <w:r w:rsidR="004B1013" w:rsidRPr="00211F2B">
        <w:t xml:space="preserve">power </w:t>
      </w:r>
      <w:r w:rsidRPr="00211F2B">
        <w:t>level to which the device can be subjected and not fire with a reliability of 0.999 at a 95% confidence level.</w:t>
      </w:r>
    </w:p>
    <w:tbl>
      <w:tblPr>
        <w:tblW w:w="9653"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53"/>
      </w:tblGrid>
      <w:tr w:rsidR="00B009C2" w:rsidRPr="00211F2B" w14:paraId="53AEC30D" w14:textId="77777777" w:rsidTr="00A31EC3">
        <w:trPr>
          <w:jc w:val="center"/>
        </w:trPr>
        <w:tc>
          <w:tcPr>
            <w:tcW w:w="9653" w:type="dxa"/>
            <w:tcBorders>
              <w:top w:val="single" w:sz="24" w:space="0" w:color="auto"/>
            </w:tcBorders>
            <w:shd w:val="clear" w:color="auto" w:fill="auto"/>
            <w:tcMar>
              <w:top w:w="58" w:type="dxa"/>
              <w:left w:w="115" w:type="dxa"/>
              <w:bottom w:w="58" w:type="dxa"/>
              <w:right w:w="115" w:type="dxa"/>
            </w:tcMar>
          </w:tcPr>
          <w:p w14:paraId="69EDFB3A" w14:textId="37F0BE93" w:rsidR="00B009C2" w:rsidRPr="00211F2B" w:rsidRDefault="00B009C2" w:rsidP="009B4146">
            <w:pPr>
              <w:pStyle w:val="boxnumber1"/>
              <w:numPr>
                <w:ilvl w:val="0"/>
                <w:numId w:val="405"/>
              </w:numPr>
            </w:pPr>
            <w:r w:rsidRPr="00211F2B">
              <w:t>Analysis in Lieu of Tests</w:t>
            </w:r>
            <w:r w:rsidR="00CE07D6">
              <w:t xml:space="preserve">. </w:t>
            </w:r>
            <w:r w:rsidRPr="00211F2B">
              <w:t xml:space="preserve">An analysis may be used in lieu of these tests if the RF impedance shows that DC represents the </w:t>
            </w:r>
            <w:r w:rsidR="00B96611">
              <w:t>worst-case</w:t>
            </w:r>
            <w:r w:rsidRPr="00211F2B">
              <w:t xml:space="preserve"> condition</w:t>
            </w:r>
            <w:r w:rsidR="00CE07D6">
              <w:t xml:space="preserve">. </w:t>
            </w:r>
            <w:r w:rsidRPr="00211F2B">
              <w:t>The expected operating RF level into the initiator shall be a minimum of 20 dB below the level determined by the bridgewire degradation test.</w:t>
            </w:r>
          </w:p>
          <w:p w14:paraId="69CBC7FE" w14:textId="3B044F7C" w:rsidR="00B009C2" w:rsidRPr="00211F2B" w:rsidRDefault="001F57D9" w:rsidP="00577154">
            <w:pPr>
              <w:pStyle w:val="boxnumber1"/>
            </w:pPr>
            <w:r>
              <w:t>RF</w:t>
            </w:r>
            <w:r w:rsidR="00B009C2" w:rsidRPr="00211F2B">
              <w:t xml:space="preserve"> Power</w:t>
            </w:r>
            <w:r w:rsidR="00CE07D6">
              <w:t xml:space="preserve">. </w:t>
            </w:r>
            <w:r w:rsidR="00B009C2" w:rsidRPr="00211F2B">
              <w:t xml:space="preserve">At each RF frequency to be used in the test, the RF power to be applied to the initiator is determined from the mean </w:t>
            </w:r>
            <w:r w:rsidR="00875819">
              <w:t>DC</w:t>
            </w:r>
            <w:r w:rsidR="00B009C2" w:rsidRPr="00211F2B">
              <w:t xml:space="preserve"> firing current measured in the sensitivity test and </w:t>
            </w:r>
            <w:r w:rsidR="00875819">
              <w:t>DC</w:t>
            </w:r>
            <w:r w:rsidR="00B009C2" w:rsidRPr="00211F2B">
              <w:t xml:space="preserve"> bridgewire resistance</w:t>
            </w:r>
            <w:r w:rsidR="00CE07D6">
              <w:t xml:space="preserve">. </w:t>
            </w:r>
            <w:r w:rsidR="00B009C2" w:rsidRPr="00211F2B">
              <w:t>This level shall be applied to the devices in each mode (pin-to-pin, pin-to-case, and bridgewire-to-bridgewire)</w:t>
            </w:r>
            <w:r w:rsidR="00CE07D6">
              <w:t xml:space="preserve">. </w:t>
            </w:r>
            <w:r w:rsidR="00B009C2" w:rsidRPr="00211F2B">
              <w:t>The power level used for testing shall be a minimum of 20 dB greater than the operating RF environment that would be induced into the initiator.</w:t>
            </w:r>
          </w:p>
          <w:p w14:paraId="49C45901" w14:textId="16AF0196" w:rsidR="00B009C2" w:rsidRPr="00211F2B" w:rsidRDefault="00B009C2" w:rsidP="00577154">
            <w:pPr>
              <w:pStyle w:val="boxnumber1"/>
            </w:pPr>
            <w:r w:rsidRPr="00211F2B">
              <w:t>Power Delivery/Loss</w:t>
            </w:r>
            <w:r w:rsidR="00CE07D6">
              <w:t xml:space="preserve">. </w:t>
            </w:r>
            <w:r w:rsidRPr="00211F2B">
              <w:t>The equipment used in the tests shall provide a means t</w:t>
            </w:r>
            <w:r w:rsidR="009C0678">
              <w:t>o account for loss in the power-</w:t>
            </w:r>
            <w:r w:rsidRPr="00211F2B">
              <w:t>supplying system</w:t>
            </w:r>
            <w:r w:rsidR="00CE07D6">
              <w:t xml:space="preserve">. </w:t>
            </w:r>
            <w:r w:rsidRPr="00211F2B">
              <w:t>Applied powers shall be demonstrated to be those that are actually delivered to the input of the initiator.</w:t>
            </w:r>
          </w:p>
          <w:p w14:paraId="0C974D43" w14:textId="71958038" w:rsidR="00B009C2" w:rsidRPr="00211F2B" w:rsidRDefault="00B009C2" w:rsidP="00577154">
            <w:pPr>
              <w:pStyle w:val="boxnumber1"/>
            </w:pPr>
            <w:r w:rsidRPr="00211F2B">
              <w:t>Mounting Hardware</w:t>
            </w:r>
            <w:r w:rsidR="00CE07D6">
              <w:t xml:space="preserve">. </w:t>
            </w:r>
            <w:r w:rsidRPr="00211F2B">
              <w:t>Mounting hardware for the initiator shall be constructed to allow measurement of power as close to the initiator base (exterior surface of the initiator header) as possible.</w:t>
            </w:r>
          </w:p>
          <w:p w14:paraId="237BCB46" w14:textId="2CCBBEBE" w:rsidR="00B009C2" w:rsidRPr="00211F2B" w:rsidRDefault="00B009C2" w:rsidP="00577154">
            <w:pPr>
              <w:pStyle w:val="boxnumber1"/>
            </w:pPr>
            <w:r w:rsidRPr="00211F2B">
              <w:t>Statistical Sampling Scheme</w:t>
            </w:r>
            <w:r w:rsidR="00CE07D6">
              <w:t xml:space="preserve">. </w:t>
            </w:r>
            <w:r w:rsidRPr="00211F2B">
              <w:t>A known statistical sensitivity test, such as Bruceton, Langlie, or Neyer, shall be used to demonstrate the required RF no-fire level.</w:t>
            </w:r>
          </w:p>
          <w:p w14:paraId="5F31FE4A" w14:textId="79D043D7" w:rsidR="00B009C2" w:rsidRPr="00211F2B" w:rsidRDefault="00B009C2" w:rsidP="00577154">
            <w:pPr>
              <w:pStyle w:val="boxnumber1"/>
            </w:pPr>
            <w:r w:rsidRPr="00211F2B">
              <w:t>Frequencies for Probing Tests</w:t>
            </w:r>
            <w:r w:rsidR="00CE07D6">
              <w:t xml:space="preserve">. </w:t>
            </w:r>
            <w:r w:rsidRPr="00211F2B">
              <w:t>At least 10 frequencies shall be used in the probing tests</w:t>
            </w:r>
            <w:r w:rsidR="00CE07D6">
              <w:t xml:space="preserve">. </w:t>
            </w:r>
            <w:r w:rsidRPr="00211F2B">
              <w:t>These frequencies should be chosen to cover the frequency range from 1 MHz to 32 GHz and should include any frequency corresponding to a known</w:t>
            </w:r>
            <w:r w:rsidR="00E2176D">
              <w:t xml:space="preserve"> high-</w:t>
            </w:r>
            <w:r w:rsidRPr="00211F2B">
              <w:t>power density in the initiator</w:t>
            </w:r>
            <w:r w:rsidR="00BA3315">
              <w:t>’</w:t>
            </w:r>
            <w:r w:rsidRPr="00211F2B">
              <w:t>s operational environment.</w:t>
            </w:r>
          </w:p>
          <w:p w14:paraId="1BF55020" w14:textId="4DD2C30C" w:rsidR="00B009C2" w:rsidRPr="00211F2B" w:rsidRDefault="00B009C2" w:rsidP="00577154">
            <w:pPr>
              <w:pStyle w:val="boxnumber1"/>
            </w:pPr>
            <w:r w:rsidRPr="00211F2B">
              <w:t>Transmitter Frequencies</w:t>
            </w:r>
            <w:r w:rsidR="00CE07D6">
              <w:t xml:space="preserve">. </w:t>
            </w:r>
            <w:r w:rsidRPr="00211F2B">
              <w:t>Special consideration should be given to the frequencies that correspond to the transmitters that are associated with the overall system.</w:t>
            </w:r>
          </w:p>
          <w:p w14:paraId="2D0F9D0A" w14:textId="69CBD25F" w:rsidR="00B009C2" w:rsidRDefault="00B009C2" w:rsidP="00577154">
            <w:pPr>
              <w:pStyle w:val="boxnumber1"/>
            </w:pPr>
            <w:r w:rsidRPr="00211F2B">
              <w:lastRenderedPageBreak/>
              <w:t>Default Test Frequencies and Modulation Stimuli</w:t>
            </w:r>
            <w:r w:rsidR="00CE07D6">
              <w:t xml:space="preserve">. </w:t>
            </w:r>
            <w:r w:rsidRPr="00211F2B">
              <w:t xml:space="preserve">If there are no specific requirements, the approximate frequency and modulation stimuli shown in </w:t>
            </w:r>
            <w:r w:rsidR="0007290D" w:rsidRPr="00AE1D0A">
              <w:rPr>
                <w:rStyle w:val="crossreference"/>
              </w:rPr>
              <w:fldChar w:fldCharType="begin"/>
            </w:r>
            <w:r w:rsidR="00AE1D0A" w:rsidRPr="00AE1D0A">
              <w:rPr>
                <w:rStyle w:val="crossreference"/>
              </w:rPr>
              <w:instrText xml:space="preserve"> REF _Ref396198922 \h </w:instrText>
            </w:r>
            <w:r w:rsidR="00AE1D0A">
              <w:rPr>
                <w:rStyle w:val="crossreference"/>
              </w:rPr>
              <w:instrText xml:space="preserve"> \* CHARFORMAT </w:instrText>
            </w:r>
            <w:r w:rsidR="0007290D" w:rsidRPr="00AE1D0A">
              <w:rPr>
                <w:rStyle w:val="crossreference"/>
              </w:rPr>
            </w:r>
            <w:r w:rsidR="0007290D" w:rsidRPr="00AE1D0A">
              <w:rPr>
                <w:rStyle w:val="crossreference"/>
              </w:rPr>
              <w:fldChar w:fldCharType="separate"/>
            </w:r>
            <w:r w:rsidR="00163D01" w:rsidRPr="00163D01">
              <w:rPr>
                <w:rStyle w:val="crossreference"/>
              </w:rPr>
              <w:t>Table 4</w:t>
            </w:r>
            <w:r w:rsidR="00163D01" w:rsidRPr="00163D01">
              <w:rPr>
                <w:rStyle w:val="crossreference"/>
              </w:rPr>
              <w:noBreakHyphen/>
              <w:t>61</w:t>
            </w:r>
            <w:r w:rsidR="0007290D" w:rsidRPr="00AE1D0A">
              <w:rPr>
                <w:rStyle w:val="crossreference"/>
              </w:rPr>
              <w:fldChar w:fldCharType="end"/>
            </w:r>
            <w:r w:rsidR="00AE1D0A">
              <w:t xml:space="preserve"> </w:t>
            </w:r>
            <w:r w:rsidRPr="00211F2B">
              <w:t>shall be used.</w:t>
            </w:r>
          </w:p>
          <w:p w14:paraId="4B085210" w14:textId="77777777" w:rsidR="00AE1D0A" w:rsidRPr="00211F2B" w:rsidRDefault="00AE1D0A" w:rsidP="00AE1D0A">
            <w:pPr>
              <w:pStyle w:val="betweennotes"/>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293"/>
              <w:gridCol w:w="3391"/>
            </w:tblGrid>
            <w:tr w:rsidR="00AE1D0A" w:rsidRPr="00211F2B" w14:paraId="6F279CD2" w14:textId="77777777" w:rsidTr="00AE1D0A">
              <w:trPr>
                <w:jc w:val="center"/>
              </w:trPr>
              <w:tc>
                <w:tcPr>
                  <w:tcW w:w="7684" w:type="dxa"/>
                  <w:gridSpan w:val="2"/>
                  <w:tcBorders>
                    <w:top w:val="double" w:sz="4" w:space="0" w:color="auto"/>
                    <w:bottom w:val="double" w:sz="4" w:space="0" w:color="auto"/>
                  </w:tcBorders>
                  <w:shd w:val="pct5" w:color="auto" w:fill="auto"/>
                </w:tcPr>
                <w:p w14:paraId="194109F4" w14:textId="303DC541" w:rsidR="00AE1D0A" w:rsidRDefault="00AE1D0A" w:rsidP="00AE1D0A">
                  <w:pPr>
                    <w:pStyle w:val="titleoftable"/>
                  </w:pPr>
                  <w:bookmarkStart w:id="957" w:name="_Ref396198922"/>
                  <w:bookmarkStart w:id="958" w:name="_Ref396198918"/>
                  <w:bookmarkStart w:id="959" w:name="_Toc197434472"/>
                  <w:r>
                    <w:t xml:space="preserve">Table </w:t>
                  </w:r>
                  <w:fldSimple w:instr=" STYLEREF 1 \s ">
                    <w:r w:rsidR="00163D01">
                      <w:rPr>
                        <w:noProof/>
                      </w:rPr>
                      <w:t>4</w:t>
                    </w:r>
                  </w:fldSimple>
                  <w:r w:rsidR="00C05177">
                    <w:noBreakHyphen/>
                  </w:r>
                  <w:fldSimple w:instr=" SEQ Table \* ARABIC \s 1 ">
                    <w:r w:rsidR="00163D01">
                      <w:rPr>
                        <w:noProof/>
                      </w:rPr>
                      <w:t>61</w:t>
                    </w:r>
                  </w:fldSimple>
                  <w:bookmarkEnd w:id="957"/>
                  <w:r>
                    <w:t>.</w:t>
                  </w:r>
                  <w:r>
                    <w:tab/>
                    <w:t>Default Test Frequencies and Modulation</w:t>
                  </w:r>
                  <w:bookmarkEnd w:id="958"/>
                  <w:bookmarkEnd w:id="959"/>
                </w:p>
              </w:tc>
            </w:tr>
            <w:tr w:rsidR="00B009C2" w:rsidRPr="00211F2B" w14:paraId="34359E63" w14:textId="77777777" w:rsidTr="00AE1D0A">
              <w:trPr>
                <w:jc w:val="center"/>
              </w:trPr>
              <w:tc>
                <w:tcPr>
                  <w:tcW w:w="4293" w:type="dxa"/>
                  <w:tcBorders>
                    <w:top w:val="double" w:sz="4" w:space="0" w:color="auto"/>
                  </w:tcBorders>
                  <w:shd w:val="clear" w:color="auto" w:fill="auto"/>
                </w:tcPr>
                <w:p w14:paraId="5DB8138E" w14:textId="77777777" w:rsidR="00B009C2" w:rsidRPr="00211F2B" w:rsidRDefault="00B009C2" w:rsidP="00A31EC3">
                  <w:pPr>
                    <w:jc w:val="center"/>
                  </w:pPr>
                  <w:r w:rsidRPr="00211F2B">
                    <w:t>Frequency (MHz)</w:t>
                  </w:r>
                </w:p>
              </w:tc>
              <w:tc>
                <w:tcPr>
                  <w:tcW w:w="3391" w:type="dxa"/>
                  <w:tcBorders>
                    <w:top w:val="double" w:sz="4" w:space="0" w:color="auto"/>
                  </w:tcBorders>
                  <w:shd w:val="clear" w:color="auto" w:fill="auto"/>
                </w:tcPr>
                <w:p w14:paraId="79D324BF" w14:textId="77777777" w:rsidR="00B009C2" w:rsidRPr="00211F2B" w:rsidRDefault="0027412C" w:rsidP="00A31EC3">
                  <w:pPr>
                    <w:jc w:val="center"/>
                  </w:pPr>
                  <w:r>
                    <w:t>Modulation</w:t>
                  </w:r>
                  <w:r>
                    <w:rPr>
                      <w:vertAlign w:val="superscript"/>
                    </w:rPr>
                    <w:t>1,2</w:t>
                  </w:r>
                </w:p>
              </w:tc>
            </w:tr>
            <w:tr w:rsidR="00B009C2" w:rsidRPr="00211F2B" w14:paraId="43A00C2B" w14:textId="77777777" w:rsidTr="00AE1D0A">
              <w:trPr>
                <w:jc w:val="center"/>
              </w:trPr>
              <w:tc>
                <w:tcPr>
                  <w:tcW w:w="4293" w:type="dxa"/>
                  <w:shd w:val="clear" w:color="auto" w:fill="auto"/>
                  <w:tcMar>
                    <w:left w:w="115" w:type="dxa"/>
                    <w:right w:w="115" w:type="dxa"/>
                  </w:tcMar>
                </w:tcPr>
                <w:p w14:paraId="0809FE21" w14:textId="77777777" w:rsidR="00B009C2" w:rsidRPr="00211F2B" w:rsidRDefault="00B009C2" w:rsidP="00A31EC3">
                  <w:pPr>
                    <w:jc w:val="center"/>
                  </w:pPr>
                  <w:r w:rsidRPr="00211F2B">
                    <w:t>1.5</w:t>
                  </w:r>
                </w:p>
              </w:tc>
              <w:tc>
                <w:tcPr>
                  <w:tcW w:w="3391" w:type="dxa"/>
                  <w:shd w:val="clear" w:color="auto" w:fill="auto"/>
                </w:tcPr>
                <w:p w14:paraId="0266FA61" w14:textId="77777777" w:rsidR="00B009C2" w:rsidRPr="00211F2B" w:rsidRDefault="00B009C2" w:rsidP="00A31EC3">
                  <w:pPr>
                    <w:jc w:val="center"/>
                  </w:pPr>
                  <w:r w:rsidRPr="00211F2B">
                    <w:t>CW</w:t>
                  </w:r>
                </w:p>
              </w:tc>
            </w:tr>
            <w:tr w:rsidR="00B009C2" w:rsidRPr="00211F2B" w14:paraId="7BF14EB9" w14:textId="77777777" w:rsidTr="00AE1D0A">
              <w:trPr>
                <w:jc w:val="center"/>
              </w:trPr>
              <w:tc>
                <w:tcPr>
                  <w:tcW w:w="4293" w:type="dxa"/>
                  <w:shd w:val="clear" w:color="auto" w:fill="auto"/>
                  <w:tcMar>
                    <w:left w:w="115" w:type="dxa"/>
                    <w:right w:w="115" w:type="dxa"/>
                  </w:tcMar>
                </w:tcPr>
                <w:p w14:paraId="6DFF988D" w14:textId="77777777" w:rsidR="00B009C2" w:rsidRPr="00211F2B" w:rsidRDefault="00B009C2" w:rsidP="00A31EC3">
                  <w:pPr>
                    <w:jc w:val="center"/>
                  </w:pPr>
                  <w:r w:rsidRPr="00211F2B">
                    <w:t>27.0</w:t>
                  </w:r>
                </w:p>
              </w:tc>
              <w:tc>
                <w:tcPr>
                  <w:tcW w:w="3391" w:type="dxa"/>
                  <w:shd w:val="clear" w:color="auto" w:fill="auto"/>
                </w:tcPr>
                <w:p w14:paraId="018C3C48" w14:textId="77777777" w:rsidR="00B009C2" w:rsidRPr="00211F2B" w:rsidRDefault="00B009C2" w:rsidP="00A31EC3">
                  <w:pPr>
                    <w:jc w:val="center"/>
                  </w:pPr>
                  <w:r w:rsidRPr="00211F2B">
                    <w:t>CW</w:t>
                  </w:r>
                </w:p>
              </w:tc>
            </w:tr>
            <w:tr w:rsidR="00B009C2" w:rsidRPr="00211F2B" w14:paraId="6DF035B5" w14:textId="77777777" w:rsidTr="00AE1D0A">
              <w:trPr>
                <w:jc w:val="center"/>
              </w:trPr>
              <w:tc>
                <w:tcPr>
                  <w:tcW w:w="4293" w:type="dxa"/>
                  <w:shd w:val="clear" w:color="auto" w:fill="auto"/>
                  <w:tcMar>
                    <w:left w:w="115" w:type="dxa"/>
                    <w:right w:w="115" w:type="dxa"/>
                  </w:tcMar>
                </w:tcPr>
                <w:p w14:paraId="736614BA" w14:textId="77777777" w:rsidR="00B009C2" w:rsidRPr="00211F2B" w:rsidRDefault="00B009C2" w:rsidP="00A31EC3">
                  <w:pPr>
                    <w:jc w:val="center"/>
                  </w:pPr>
                  <w:r w:rsidRPr="00211F2B">
                    <w:t>154.0</w:t>
                  </w:r>
                </w:p>
              </w:tc>
              <w:tc>
                <w:tcPr>
                  <w:tcW w:w="3391" w:type="dxa"/>
                  <w:shd w:val="clear" w:color="auto" w:fill="auto"/>
                </w:tcPr>
                <w:p w14:paraId="2E36232D" w14:textId="77777777" w:rsidR="00B009C2" w:rsidRPr="00211F2B" w:rsidRDefault="00B009C2" w:rsidP="00A31EC3">
                  <w:pPr>
                    <w:jc w:val="center"/>
                  </w:pPr>
                  <w:r w:rsidRPr="00211F2B">
                    <w:t>CW</w:t>
                  </w:r>
                </w:p>
              </w:tc>
            </w:tr>
            <w:tr w:rsidR="00B009C2" w:rsidRPr="00211F2B" w14:paraId="5CF78256" w14:textId="77777777" w:rsidTr="00AE1D0A">
              <w:trPr>
                <w:jc w:val="center"/>
              </w:trPr>
              <w:tc>
                <w:tcPr>
                  <w:tcW w:w="4293" w:type="dxa"/>
                  <w:shd w:val="clear" w:color="auto" w:fill="auto"/>
                  <w:tcMar>
                    <w:left w:w="115" w:type="dxa"/>
                    <w:right w:w="115" w:type="dxa"/>
                  </w:tcMar>
                </w:tcPr>
                <w:p w14:paraId="33496215" w14:textId="77777777" w:rsidR="00B009C2" w:rsidRPr="00211F2B" w:rsidRDefault="00B009C2" w:rsidP="00A31EC3">
                  <w:pPr>
                    <w:jc w:val="center"/>
                  </w:pPr>
                  <w:r w:rsidRPr="00211F2B">
                    <w:t>250.0</w:t>
                  </w:r>
                </w:p>
              </w:tc>
              <w:tc>
                <w:tcPr>
                  <w:tcW w:w="3391" w:type="dxa"/>
                  <w:shd w:val="clear" w:color="auto" w:fill="auto"/>
                </w:tcPr>
                <w:p w14:paraId="214486E3" w14:textId="77777777" w:rsidR="00B009C2" w:rsidRPr="00211F2B" w:rsidRDefault="00B009C2" w:rsidP="00A31EC3">
                  <w:pPr>
                    <w:jc w:val="center"/>
                  </w:pPr>
                  <w:r w:rsidRPr="00211F2B">
                    <w:t>CW</w:t>
                  </w:r>
                </w:p>
              </w:tc>
            </w:tr>
            <w:tr w:rsidR="00B009C2" w:rsidRPr="00211F2B" w14:paraId="22443E28" w14:textId="77777777" w:rsidTr="00AE1D0A">
              <w:trPr>
                <w:jc w:val="center"/>
              </w:trPr>
              <w:tc>
                <w:tcPr>
                  <w:tcW w:w="4293" w:type="dxa"/>
                  <w:shd w:val="clear" w:color="auto" w:fill="auto"/>
                  <w:tcMar>
                    <w:left w:w="115" w:type="dxa"/>
                    <w:right w:w="115" w:type="dxa"/>
                  </w:tcMar>
                </w:tcPr>
                <w:p w14:paraId="1E500F36" w14:textId="77777777" w:rsidR="00B009C2" w:rsidRPr="00211F2B" w:rsidRDefault="00B009C2" w:rsidP="00A31EC3">
                  <w:pPr>
                    <w:jc w:val="center"/>
                  </w:pPr>
                  <w:r w:rsidRPr="00211F2B">
                    <w:t>900.0</w:t>
                  </w:r>
                </w:p>
              </w:tc>
              <w:tc>
                <w:tcPr>
                  <w:tcW w:w="3391" w:type="dxa"/>
                  <w:shd w:val="clear" w:color="auto" w:fill="auto"/>
                </w:tcPr>
                <w:p w14:paraId="006448A9" w14:textId="77777777" w:rsidR="00B009C2" w:rsidRPr="00211F2B" w:rsidRDefault="00B009C2" w:rsidP="00A31EC3">
                  <w:pPr>
                    <w:jc w:val="center"/>
                  </w:pPr>
                  <w:r w:rsidRPr="00211F2B">
                    <w:t>CW</w:t>
                  </w:r>
                </w:p>
              </w:tc>
            </w:tr>
            <w:tr w:rsidR="00B009C2" w:rsidRPr="00211F2B" w14:paraId="7EE52E7C" w14:textId="77777777" w:rsidTr="00AE1D0A">
              <w:trPr>
                <w:jc w:val="center"/>
              </w:trPr>
              <w:tc>
                <w:tcPr>
                  <w:tcW w:w="4293" w:type="dxa"/>
                  <w:shd w:val="clear" w:color="auto" w:fill="auto"/>
                  <w:tcMar>
                    <w:left w:w="115" w:type="dxa"/>
                    <w:right w:w="115" w:type="dxa"/>
                  </w:tcMar>
                </w:tcPr>
                <w:p w14:paraId="2F11584E" w14:textId="77777777" w:rsidR="00B009C2" w:rsidRPr="00211F2B" w:rsidRDefault="00B009C2" w:rsidP="00A31EC3">
                  <w:pPr>
                    <w:jc w:val="center"/>
                  </w:pPr>
                  <w:r w:rsidRPr="00211F2B">
                    <w:t>2,700.0</w:t>
                  </w:r>
                </w:p>
              </w:tc>
              <w:tc>
                <w:tcPr>
                  <w:tcW w:w="3391" w:type="dxa"/>
                  <w:shd w:val="clear" w:color="auto" w:fill="auto"/>
                </w:tcPr>
                <w:p w14:paraId="47756D0C" w14:textId="77777777" w:rsidR="00B009C2" w:rsidRPr="00211F2B" w:rsidRDefault="00B009C2" w:rsidP="00A31EC3">
                  <w:pPr>
                    <w:jc w:val="center"/>
                  </w:pPr>
                  <w:r w:rsidRPr="00211F2B">
                    <w:t>P</w:t>
                  </w:r>
                </w:p>
              </w:tc>
            </w:tr>
            <w:tr w:rsidR="00B009C2" w:rsidRPr="00211F2B" w14:paraId="05995241" w14:textId="77777777" w:rsidTr="00AE1D0A">
              <w:trPr>
                <w:jc w:val="center"/>
              </w:trPr>
              <w:tc>
                <w:tcPr>
                  <w:tcW w:w="4293" w:type="dxa"/>
                  <w:shd w:val="clear" w:color="auto" w:fill="auto"/>
                  <w:tcMar>
                    <w:left w:w="115" w:type="dxa"/>
                    <w:right w:w="115" w:type="dxa"/>
                  </w:tcMar>
                </w:tcPr>
                <w:p w14:paraId="3935560A" w14:textId="77777777" w:rsidR="00B009C2" w:rsidRPr="00211F2B" w:rsidRDefault="00B009C2" w:rsidP="00A31EC3">
                  <w:pPr>
                    <w:jc w:val="center"/>
                  </w:pPr>
                  <w:r w:rsidRPr="00211F2B">
                    <w:t>5,400.0</w:t>
                  </w:r>
                </w:p>
              </w:tc>
              <w:tc>
                <w:tcPr>
                  <w:tcW w:w="3391" w:type="dxa"/>
                  <w:shd w:val="clear" w:color="auto" w:fill="auto"/>
                </w:tcPr>
                <w:p w14:paraId="4E329560" w14:textId="77777777" w:rsidR="00B009C2" w:rsidRPr="00211F2B" w:rsidRDefault="00B009C2" w:rsidP="00A31EC3">
                  <w:pPr>
                    <w:jc w:val="center"/>
                  </w:pPr>
                  <w:r w:rsidRPr="00211F2B">
                    <w:t>P</w:t>
                  </w:r>
                </w:p>
              </w:tc>
            </w:tr>
            <w:tr w:rsidR="00B009C2" w:rsidRPr="00211F2B" w14:paraId="1C9C1927" w14:textId="77777777" w:rsidTr="00AE1D0A">
              <w:trPr>
                <w:jc w:val="center"/>
              </w:trPr>
              <w:tc>
                <w:tcPr>
                  <w:tcW w:w="4293" w:type="dxa"/>
                  <w:shd w:val="clear" w:color="auto" w:fill="auto"/>
                  <w:tcMar>
                    <w:left w:w="115" w:type="dxa"/>
                    <w:right w:w="115" w:type="dxa"/>
                  </w:tcMar>
                </w:tcPr>
                <w:p w14:paraId="65F53AF0" w14:textId="77777777" w:rsidR="00B009C2" w:rsidRPr="00211F2B" w:rsidRDefault="00B009C2" w:rsidP="00A31EC3">
                  <w:pPr>
                    <w:jc w:val="center"/>
                  </w:pPr>
                  <w:r w:rsidRPr="00211F2B">
                    <w:t>8,900.0</w:t>
                  </w:r>
                </w:p>
              </w:tc>
              <w:tc>
                <w:tcPr>
                  <w:tcW w:w="3391" w:type="dxa"/>
                  <w:shd w:val="clear" w:color="auto" w:fill="auto"/>
                </w:tcPr>
                <w:p w14:paraId="0BE2F34A" w14:textId="77777777" w:rsidR="00B009C2" w:rsidRPr="00211F2B" w:rsidRDefault="00B009C2" w:rsidP="00A31EC3">
                  <w:pPr>
                    <w:jc w:val="center"/>
                  </w:pPr>
                  <w:r w:rsidRPr="00211F2B">
                    <w:t>P</w:t>
                  </w:r>
                </w:p>
              </w:tc>
            </w:tr>
            <w:tr w:rsidR="00B009C2" w:rsidRPr="00211F2B" w14:paraId="489E077C" w14:textId="77777777" w:rsidTr="00AE1D0A">
              <w:trPr>
                <w:jc w:val="center"/>
              </w:trPr>
              <w:tc>
                <w:tcPr>
                  <w:tcW w:w="4293" w:type="dxa"/>
                  <w:shd w:val="clear" w:color="auto" w:fill="auto"/>
                  <w:tcMar>
                    <w:left w:w="115" w:type="dxa"/>
                    <w:right w:w="115" w:type="dxa"/>
                  </w:tcMar>
                </w:tcPr>
                <w:p w14:paraId="2B7DBAA5" w14:textId="77777777" w:rsidR="00B009C2" w:rsidRPr="00211F2B" w:rsidRDefault="00B009C2" w:rsidP="00A31EC3">
                  <w:pPr>
                    <w:jc w:val="center"/>
                  </w:pPr>
                  <w:r w:rsidRPr="00211F2B">
                    <w:t>15,000.0</w:t>
                  </w:r>
                </w:p>
              </w:tc>
              <w:tc>
                <w:tcPr>
                  <w:tcW w:w="3391" w:type="dxa"/>
                  <w:shd w:val="clear" w:color="auto" w:fill="auto"/>
                </w:tcPr>
                <w:p w14:paraId="116E1EBE" w14:textId="77777777" w:rsidR="00B009C2" w:rsidRPr="00211F2B" w:rsidRDefault="00B009C2" w:rsidP="00A31EC3">
                  <w:pPr>
                    <w:jc w:val="center"/>
                  </w:pPr>
                  <w:r w:rsidRPr="00211F2B">
                    <w:t>CW</w:t>
                  </w:r>
                </w:p>
              </w:tc>
            </w:tr>
            <w:tr w:rsidR="00B009C2" w:rsidRPr="00211F2B" w14:paraId="1A658A72" w14:textId="77777777" w:rsidTr="00AE1D0A">
              <w:trPr>
                <w:jc w:val="center"/>
              </w:trPr>
              <w:tc>
                <w:tcPr>
                  <w:tcW w:w="4293" w:type="dxa"/>
                  <w:shd w:val="clear" w:color="auto" w:fill="auto"/>
                  <w:tcMar>
                    <w:left w:w="115" w:type="dxa"/>
                    <w:right w:w="115" w:type="dxa"/>
                  </w:tcMar>
                </w:tcPr>
                <w:p w14:paraId="7191FD2E" w14:textId="77777777" w:rsidR="00B009C2" w:rsidRPr="00211F2B" w:rsidRDefault="00B009C2" w:rsidP="00A31EC3">
                  <w:pPr>
                    <w:jc w:val="center"/>
                  </w:pPr>
                  <w:r w:rsidRPr="00211F2B">
                    <w:t>32,000.0</w:t>
                  </w:r>
                </w:p>
              </w:tc>
              <w:tc>
                <w:tcPr>
                  <w:tcW w:w="3391" w:type="dxa"/>
                  <w:shd w:val="clear" w:color="auto" w:fill="auto"/>
                </w:tcPr>
                <w:p w14:paraId="08AAC573" w14:textId="77777777" w:rsidR="00B009C2" w:rsidRPr="00211F2B" w:rsidRDefault="00B009C2" w:rsidP="00A31EC3">
                  <w:pPr>
                    <w:jc w:val="center"/>
                  </w:pPr>
                  <w:r w:rsidRPr="00211F2B">
                    <w:t>P</w:t>
                  </w:r>
                </w:p>
              </w:tc>
            </w:tr>
            <w:tr w:rsidR="00B009C2" w:rsidRPr="00211F2B" w14:paraId="28792073" w14:textId="77777777" w:rsidTr="00AE1D0A">
              <w:trPr>
                <w:jc w:val="center"/>
              </w:trPr>
              <w:tc>
                <w:tcPr>
                  <w:tcW w:w="7684" w:type="dxa"/>
                  <w:gridSpan w:val="2"/>
                  <w:shd w:val="clear" w:color="auto" w:fill="auto"/>
                </w:tcPr>
                <w:p w14:paraId="447CFDB2" w14:textId="77777777" w:rsidR="00B009C2" w:rsidRPr="00211F2B" w:rsidRDefault="00B009C2" w:rsidP="00F43577">
                  <w:pPr>
                    <w:pStyle w:val="table10"/>
                  </w:pPr>
                  <w:r>
                    <w:rPr>
                      <w:vertAlign w:val="superscript"/>
                    </w:rPr>
                    <w:t>1</w:t>
                  </w:r>
                  <w:r w:rsidRPr="00211F2B">
                    <w:t>C</w:t>
                  </w:r>
                  <w:r w:rsidR="001F65CB">
                    <w:t>W</w:t>
                  </w:r>
                  <w:r w:rsidRPr="00211F2B">
                    <w:t xml:space="preserve"> = Continuous Wave </w:t>
                  </w:r>
                </w:p>
                <w:p w14:paraId="0A1D7E0B" w14:textId="77777777" w:rsidR="00B009C2" w:rsidRPr="00211F2B" w:rsidRDefault="00B009C2" w:rsidP="00F43577">
                  <w:pPr>
                    <w:pStyle w:val="table10"/>
                  </w:pPr>
                  <w:r>
                    <w:rPr>
                      <w:vertAlign w:val="superscript"/>
                    </w:rPr>
                    <w:t>2</w:t>
                  </w:r>
                  <w:r w:rsidRPr="00211F2B">
                    <w:t>P = Pulsed modulation with pulse width of 1 µ</w:t>
                  </w:r>
                  <w:r w:rsidRPr="00211F2B" w:rsidDel="00E979BF">
                    <w:t>s</w:t>
                  </w:r>
                  <w:r>
                    <w:t xml:space="preserve"> and </w:t>
                  </w:r>
                  <w:r w:rsidRPr="00211F2B">
                    <w:t>pulse</w:t>
                  </w:r>
                  <w:r>
                    <w:t xml:space="preserve"> </w:t>
                  </w:r>
                  <w:r w:rsidRPr="00211F2B">
                    <w:t>repetition rate of 1 kHz</w:t>
                  </w:r>
                </w:p>
              </w:tc>
            </w:tr>
          </w:tbl>
          <w:p w14:paraId="49DE94F3" w14:textId="77777777" w:rsidR="00B009C2" w:rsidRPr="00211F2B" w:rsidRDefault="00B009C2" w:rsidP="00211F2B"/>
          <w:p w14:paraId="7B04F874" w14:textId="4524C318" w:rsidR="00B009C2" w:rsidRPr="00211F2B" w:rsidRDefault="0000560D" w:rsidP="00577154">
            <w:pPr>
              <w:pStyle w:val="boxnumber1"/>
            </w:pPr>
            <w:r>
              <w:t>Probing Test</w:t>
            </w:r>
            <w:r w:rsidR="00CE07D6">
              <w:t xml:space="preserve">. </w:t>
            </w:r>
            <w:r w:rsidR="00BC5A78">
              <w:t>At each test frequency, 10 initiators shall be tested for five minutes in the pin-to-pin configuration and 10 initiators in the pin-to-case configuration</w:t>
            </w:r>
            <w:r w:rsidR="00CE07D6">
              <w:t xml:space="preserve">. </w:t>
            </w:r>
            <w:r w:rsidR="00BC5A78">
              <w:t>Initiators that do not fire in the pin-to-pin test can be reused in the pin-to-case function.</w:t>
            </w:r>
          </w:p>
          <w:p w14:paraId="08BC739A" w14:textId="77777777" w:rsidR="00B009C2" w:rsidRPr="00211F2B" w:rsidRDefault="0000560D" w:rsidP="00577154">
            <w:pPr>
              <w:pStyle w:val="boxnumber1"/>
            </w:pPr>
            <w:r>
              <w:t>Analysis</w:t>
            </w:r>
          </w:p>
          <w:p w14:paraId="40AB9F5B" w14:textId="77777777" w:rsidR="00B009C2" w:rsidRPr="00211F2B" w:rsidRDefault="00B009C2" w:rsidP="00466136">
            <w:pPr>
              <w:pStyle w:val="boxletter1"/>
            </w:pPr>
            <w:r w:rsidRPr="00211F2B">
              <w:t>Count the number of firings at each frequency.</w:t>
            </w:r>
          </w:p>
          <w:p w14:paraId="130D39AE" w14:textId="77777777" w:rsidR="00B009C2" w:rsidRPr="00466136" w:rsidRDefault="00B009C2" w:rsidP="00466136">
            <w:pPr>
              <w:pStyle w:val="boxnumber2"/>
            </w:pPr>
            <w:r w:rsidRPr="00466136">
              <w:t>At any particular frequency, if</w:t>
            </w:r>
            <w:r w:rsidR="00B96F3C" w:rsidRPr="00466136">
              <w:t xml:space="preserve"> two </w:t>
            </w:r>
            <w:r w:rsidRPr="00466136">
              <w:t xml:space="preserve">or less fire, the </w:t>
            </w:r>
            <w:r w:rsidR="00FD58B4" w:rsidRPr="00466136">
              <w:t>DC</w:t>
            </w:r>
            <w:r w:rsidRPr="00466136">
              <w:t xml:space="preserve"> sensitivity level can be used for subsequent analysis.</w:t>
            </w:r>
          </w:p>
          <w:p w14:paraId="7D6A96F5" w14:textId="77777777" w:rsidR="00B009C2" w:rsidRPr="00466136" w:rsidRDefault="00B009C2" w:rsidP="00466136">
            <w:pPr>
              <w:pStyle w:val="boxnumber2"/>
            </w:pPr>
            <w:r w:rsidRPr="00466136">
              <w:t xml:space="preserve">If </w:t>
            </w:r>
            <w:r w:rsidR="00B96F3C" w:rsidRPr="00466136">
              <w:t>three</w:t>
            </w:r>
            <w:r w:rsidRPr="00466136">
              <w:t xml:space="preserve"> or more fire, the RF sensitivity level can be used for subsequent analysis.</w:t>
            </w:r>
          </w:p>
          <w:p w14:paraId="7D2E3188" w14:textId="77777777" w:rsidR="00B009C2" w:rsidRPr="00211F2B" w:rsidRDefault="00B009C2" w:rsidP="0000560D">
            <w:pPr>
              <w:pStyle w:val="boxletter1"/>
            </w:pPr>
            <w:r w:rsidRPr="00211F2B">
              <w:t>From the data that was obtained in the probing tests, determine the most sensitive frequency/modulation stimulus for each firing configuration.</w:t>
            </w:r>
          </w:p>
          <w:p w14:paraId="702F2A69" w14:textId="0FC53279" w:rsidR="00B009C2" w:rsidRPr="00211F2B" w:rsidRDefault="0000560D" w:rsidP="00577154">
            <w:pPr>
              <w:pStyle w:val="boxnumber1"/>
            </w:pPr>
            <w:r>
              <w:t xml:space="preserve">Statistical </w:t>
            </w:r>
            <w:r w:rsidR="001F57D9">
              <w:t>RF</w:t>
            </w:r>
            <w:r>
              <w:t xml:space="preserve"> </w:t>
            </w:r>
            <w:r w:rsidR="005D3CF8">
              <w:t>No-</w:t>
            </w:r>
            <w:r w:rsidR="001F57D9">
              <w:t>f</w:t>
            </w:r>
            <w:r w:rsidR="005D3CF8">
              <w:t>ire Level</w:t>
            </w:r>
          </w:p>
          <w:p w14:paraId="5C7AEFA9" w14:textId="4E45C8D1" w:rsidR="00B009C2" w:rsidRPr="00211F2B" w:rsidRDefault="00B009C2" w:rsidP="00466136">
            <w:pPr>
              <w:pStyle w:val="boxletter1"/>
            </w:pPr>
            <w:r w:rsidRPr="00211F2B">
              <w:t xml:space="preserve">Perform a </w:t>
            </w:r>
            <w:r w:rsidR="00B96F3C">
              <w:t>five</w:t>
            </w:r>
            <w:r w:rsidRPr="00211F2B">
              <w:t>-minute no-fire sensitivity test at the most sensitive frequency/ modulation stimulus for each configuration</w:t>
            </w:r>
            <w:r w:rsidR="00CE07D6">
              <w:t xml:space="preserve">. </w:t>
            </w:r>
            <w:r w:rsidRPr="00211F2B">
              <w:t>The same equipment shall be used in the probing tests.</w:t>
            </w:r>
          </w:p>
          <w:p w14:paraId="7349076D" w14:textId="67D24346" w:rsidR="00B009C2" w:rsidRPr="00211F2B" w:rsidRDefault="00BC5A78" w:rsidP="0000560D">
            <w:pPr>
              <w:pStyle w:val="boxletter1"/>
            </w:pPr>
            <w:r>
              <w:t xml:space="preserve">The </w:t>
            </w:r>
            <w:r w:rsidR="00B009C2" w:rsidRPr="00211F2B">
              <w:t>RF dudding tests are not required if the initiators will not be exposed to RF greater than the RF no-fire level, as determined by the RF sensitivity testing</w:t>
            </w:r>
            <w:r w:rsidR="00CE07D6">
              <w:t xml:space="preserve">. </w:t>
            </w:r>
            <w:r w:rsidR="00B009C2" w:rsidRPr="00211F2B">
              <w:t xml:space="preserve">The maximum RF exposure level is that maximum level determined by a </w:t>
            </w:r>
            <w:r w:rsidR="00B96611">
              <w:t>worst-case</w:t>
            </w:r>
            <w:r w:rsidR="00B009C2" w:rsidRPr="00211F2B">
              <w:t xml:space="preserve"> electromagnetic hazard analysis approved by Range Safety</w:t>
            </w:r>
            <w:r w:rsidR="00CE07D6">
              <w:t xml:space="preserve">. </w:t>
            </w:r>
            <w:r w:rsidR="00B009C2" w:rsidRPr="00211F2B">
              <w:t xml:space="preserve">If the initiator will be exposed to an RF level higher than the RF no-fire level, then an RF dudding test shall be performed </w:t>
            </w:r>
            <w:r w:rsidR="005F1A28">
              <w:t>IAW</w:t>
            </w:r>
            <w:r w:rsidR="00B009C2" w:rsidRPr="00211F2B">
              <w:t xml:space="preserve"> tailored requirements using MIL-STD-1576, Method 2208 as a baseline.</w:t>
            </w:r>
          </w:p>
        </w:tc>
      </w:tr>
    </w:tbl>
    <w:p w14:paraId="727DBDA2" w14:textId="77777777" w:rsidR="005C2CE3" w:rsidRPr="00211F2B" w:rsidRDefault="005C2CE3" w:rsidP="00211F2B"/>
    <w:p w14:paraId="5CE0EFFA" w14:textId="5A9C5EC0" w:rsidR="0054770E" w:rsidRDefault="005C2CE3" w:rsidP="0054770E">
      <w:pPr>
        <w:pStyle w:val="Heading3"/>
      </w:pPr>
      <w:bookmarkStart w:id="960" w:name="_Ref388514782"/>
      <w:r w:rsidRPr="00211F2B">
        <w:t>No-</w:t>
      </w:r>
      <w:r w:rsidR="0033635C">
        <w:t>f</w:t>
      </w:r>
      <w:r w:rsidRPr="00211F2B">
        <w:t xml:space="preserve">ire </w:t>
      </w:r>
      <w:r w:rsidR="004B1013" w:rsidRPr="00211F2B">
        <w:t xml:space="preserve">Voltage </w:t>
      </w:r>
      <w:r w:rsidRPr="00211F2B">
        <w:t>Level</w:t>
      </w:r>
      <w:bookmarkEnd w:id="960"/>
    </w:p>
    <w:p w14:paraId="3C633B0A" w14:textId="22DE5237" w:rsidR="005C2CE3" w:rsidRPr="00211F2B" w:rsidRDefault="005C2CE3" w:rsidP="0054770E">
      <w:pPr>
        <w:pStyle w:val="BodyText"/>
      </w:pPr>
      <w:r w:rsidRPr="00211F2B">
        <w:t xml:space="preserve">A no-fire </w:t>
      </w:r>
      <w:r w:rsidR="004B1013" w:rsidRPr="00211F2B">
        <w:t>voltage</w:t>
      </w:r>
      <w:r w:rsidRPr="00211F2B">
        <w:t xml:space="preserve"> test shall consist of a statistical firing series of initiator lot samples to determine the highest </w:t>
      </w:r>
      <w:r w:rsidR="004B1013" w:rsidRPr="00211F2B">
        <w:t>voltage</w:t>
      </w:r>
      <w:r w:rsidRPr="00211F2B">
        <w:t xml:space="preserve"> at which the initiator will not fire with a reliability of 0.999 with a 95% confidence level when subjected to a </w:t>
      </w:r>
      <w:r w:rsidR="005F6115">
        <w:t xml:space="preserve">current pulse simulating the firing unit output </w:t>
      </w:r>
      <w:r w:rsidR="005F6115">
        <w:lastRenderedPageBreak/>
        <w:t>waveform and impedance characteristics</w:t>
      </w:r>
      <w:r w:rsidR="00CE07D6">
        <w:t xml:space="preserve">. </w:t>
      </w:r>
      <w:r w:rsidRPr="00211F2B">
        <w:t xml:space="preserve">The test shall demonstrate that the no-fire </w:t>
      </w:r>
      <w:r w:rsidR="004B1013" w:rsidRPr="00211F2B">
        <w:t>voltage</w:t>
      </w:r>
      <w:r w:rsidRPr="00211F2B">
        <w:t xml:space="preserve"> is no less than the no-fire </w:t>
      </w:r>
      <w:r w:rsidR="004B1013" w:rsidRPr="00211F2B">
        <w:t>voltage</w:t>
      </w:r>
      <w:r w:rsidRPr="00211F2B">
        <w:t xml:space="preserve"> used in the FTS design and analysis</w:t>
      </w:r>
      <w:r w:rsidR="00CE07D6">
        <w:t xml:space="preserve">. </w:t>
      </w:r>
      <w:r w:rsidRPr="00211F2B">
        <w:t xml:space="preserve">The </w:t>
      </w:r>
      <w:r w:rsidR="0000560D">
        <w:t>worst-</w:t>
      </w:r>
      <w:r w:rsidR="0008330C" w:rsidRPr="00211F2B">
        <w:t>case</w:t>
      </w:r>
      <w:r w:rsidRPr="00211F2B">
        <w:t xml:space="preserve"> current that a flight initiator experiences shall be a minimum of 20 dB below the no-fire test level.</w:t>
      </w:r>
    </w:p>
    <w:p w14:paraId="45DCB3B7" w14:textId="6304759D" w:rsidR="0054770E" w:rsidRDefault="005C2CE3" w:rsidP="0054770E">
      <w:pPr>
        <w:pStyle w:val="Heading3"/>
      </w:pPr>
      <w:bookmarkStart w:id="961" w:name="_Ref388514786"/>
      <w:r w:rsidRPr="00211F2B">
        <w:t>All-</w:t>
      </w:r>
      <w:r w:rsidR="0033635C">
        <w:t>f</w:t>
      </w:r>
      <w:r w:rsidRPr="00211F2B">
        <w:t xml:space="preserve">ire </w:t>
      </w:r>
      <w:r w:rsidR="004B1013" w:rsidRPr="00211F2B">
        <w:t xml:space="preserve">Voltage </w:t>
      </w:r>
      <w:r w:rsidRPr="00211F2B">
        <w:t>Level</w:t>
      </w:r>
      <w:bookmarkEnd w:id="961"/>
    </w:p>
    <w:p w14:paraId="3EE75F74" w14:textId="1632FB5E" w:rsidR="005C2CE3" w:rsidRPr="00211F2B" w:rsidRDefault="005C2CE3" w:rsidP="0054770E">
      <w:pPr>
        <w:pStyle w:val="BodyText"/>
      </w:pPr>
      <w:r w:rsidRPr="00211F2B">
        <w:t xml:space="preserve">An all-fire </w:t>
      </w:r>
      <w:r w:rsidR="004B1013" w:rsidRPr="00211F2B">
        <w:t>voltage</w:t>
      </w:r>
      <w:r w:rsidRPr="00211F2B">
        <w:t xml:space="preserve"> test shall consist of a statistical firing series of initiator lot samples to determine the lowest </w:t>
      </w:r>
      <w:r w:rsidR="004B1013" w:rsidRPr="00211F2B">
        <w:t>voltage</w:t>
      </w:r>
      <w:r w:rsidRPr="00211F2B">
        <w:t xml:space="preserve"> at which the initiator will fire with a reliability of 0.999 with a 95% confidence level when subjected to a current pulse simulating the firing unit output waveform and impedance characteristics</w:t>
      </w:r>
      <w:r w:rsidR="00CE07D6">
        <w:t xml:space="preserve">. </w:t>
      </w:r>
      <w:r w:rsidRPr="00211F2B">
        <w:t>Each initiator sample shall be in its flight configuration and shall possess any internal safety devices such as a spark gap</w:t>
      </w:r>
      <w:r w:rsidR="00CE07D6">
        <w:t xml:space="preserve">. </w:t>
      </w:r>
      <w:r w:rsidRPr="00211F2B">
        <w:t xml:space="preserve">The test shall demonstrate that the all-fire </w:t>
      </w:r>
      <w:r w:rsidR="004B1013" w:rsidRPr="00211F2B">
        <w:t>voltage</w:t>
      </w:r>
      <w:r w:rsidRPr="00211F2B">
        <w:t xml:space="preserve"> does not exceed the all-fire </w:t>
      </w:r>
      <w:r w:rsidR="004B1013" w:rsidRPr="00211F2B">
        <w:t>voltage</w:t>
      </w:r>
      <w:r w:rsidRPr="00211F2B">
        <w:t xml:space="preserve"> used in the FTS design and analysis.</w:t>
      </w:r>
    </w:p>
    <w:p w14:paraId="4D45B52A" w14:textId="366E4788" w:rsidR="0054770E" w:rsidRDefault="005C2CE3" w:rsidP="0054770E">
      <w:pPr>
        <w:pStyle w:val="Heading3"/>
      </w:pPr>
      <w:bookmarkStart w:id="962" w:name="_Ref388514828"/>
      <w:r w:rsidRPr="00211F2B">
        <w:t>Auto-</w:t>
      </w:r>
      <w:r w:rsidR="0033635C">
        <w:t>i</w:t>
      </w:r>
      <w:r w:rsidRPr="00211F2B">
        <w:t>gnition</w:t>
      </w:r>
      <w:bookmarkEnd w:id="962"/>
    </w:p>
    <w:p w14:paraId="0643E5CD" w14:textId="77777777" w:rsidR="005C2CE3" w:rsidRPr="00211F2B" w:rsidRDefault="005C2CE3" w:rsidP="0054770E">
      <w:pPr>
        <w:pStyle w:val="BodyText"/>
      </w:pPr>
      <w:r w:rsidRPr="00211F2B">
        <w:t>This test shall demonstrate that an initiator shall not auto-ignite, exhibit density variations</w:t>
      </w:r>
      <w:r w:rsidR="005D3CF8">
        <w:t>,</w:t>
      </w:r>
      <w:r w:rsidRPr="00211F2B">
        <w:t xml:space="preserve"> or melt when subjected to any</w:t>
      </w:r>
      <w:r w:rsidR="00E2176D">
        <w:t xml:space="preserve"> high-</w:t>
      </w:r>
      <w:r w:rsidRPr="00211F2B">
        <w:t>temperature environment during handling, testing, storage, transportation, installation, 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C76BA81" w14:textId="77777777" w:rsidTr="0054770E">
        <w:trPr>
          <w:jc w:val="center"/>
        </w:trPr>
        <w:tc>
          <w:tcPr>
            <w:tcW w:w="9360" w:type="dxa"/>
            <w:shd w:val="clear" w:color="auto" w:fill="auto"/>
            <w:tcMar>
              <w:top w:w="58" w:type="dxa"/>
              <w:left w:w="115" w:type="dxa"/>
              <w:bottom w:w="58" w:type="dxa"/>
              <w:right w:w="115" w:type="dxa"/>
            </w:tcMar>
          </w:tcPr>
          <w:p w14:paraId="75D39F45" w14:textId="77777777" w:rsidR="005C2CE3" w:rsidRPr="00211F2B" w:rsidRDefault="005C2CE3" w:rsidP="009B4146">
            <w:pPr>
              <w:pStyle w:val="boxnumber1"/>
              <w:numPr>
                <w:ilvl w:val="0"/>
                <w:numId w:val="406"/>
              </w:numPr>
            </w:pPr>
            <w:r w:rsidRPr="00211F2B">
              <w:t>The test environment shall be no less than 30</w:t>
            </w:r>
            <w:r w:rsidR="00E6414C">
              <w:t>°</w:t>
            </w:r>
            <w:r w:rsidRPr="00211F2B">
              <w:t>C higher than the highest non-operating or operating temperature that the device could experience.</w:t>
            </w:r>
          </w:p>
          <w:p w14:paraId="529203F0" w14:textId="77777777" w:rsidR="005C2CE3" w:rsidRPr="00211F2B" w:rsidRDefault="005C2CE3" w:rsidP="00577154">
            <w:pPr>
              <w:pStyle w:val="boxnumber1"/>
            </w:pPr>
            <w:r w:rsidRPr="00211F2B">
              <w:t>The test shall last the maximum predicted</w:t>
            </w:r>
            <w:r w:rsidR="00E2176D">
              <w:t xml:space="preserve"> high-</w:t>
            </w:r>
            <w:r w:rsidRPr="00211F2B">
              <w:t>temperature duration or</w:t>
            </w:r>
            <w:r w:rsidR="00B96F3C">
              <w:t xml:space="preserve"> one </w:t>
            </w:r>
            <w:r w:rsidRPr="00211F2B">
              <w:t xml:space="preserve">hour, whichever is </w:t>
            </w:r>
            <w:r w:rsidR="0047445D" w:rsidRPr="00211F2B">
              <w:t>higher.</w:t>
            </w:r>
          </w:p>
          <w:p w14:paraId="46AE015A" w14:textId="77777777" w:rsidR="005C2CE3" w:rsidRPr="00211F2B" w:rsidRDefault="005C2CE3" w:rsidP="00577154">
            <w:pPr>
              <w:pStyle w:val="boxnumber1"/>
            </w:pPr>
            <w:r w:rsidRPr="00211F2B">
              <w:t>After exposure to the test environment, each sample device shall undergo external and internal examination, including any dissection needed to identify any auto-ignition, density variations</w:t>
            </w:r>
            <w:r w:rsidR="0054770E">
              <w:t>,</w:t>
            </w:r>
            <w:r w:rsidRPr="00211F2B">
              <w:t xml:space="preserve"> or melting.</w:t>
            </w:r>
          </w:p>
        </w:tc>
      </w:tr>
    </w:tbl>
    <w:p w14:paraId="11DDB46B" w14:textId="77777777" w:rsidR="005C2CE3" w:rsidRPr="00211F2B" w:rsidRDefault="005C2CE3" w:rsidP="00211F2B"/>
    <w:p w14:paraId="015F2047" w14:textId="052D8D97" w:rsidR="0054770E" w:rsidRDefault="005C2CE3" w:rsidP="0054770E">
      <w:pPr>
        <w:pStyle w:val="Heading3"/>
      </w:pPr>
      <w:bookmarkStart w:id="963" w:name="_Ref388514794"/>
      <w:r w:rsidRPr="00211F2B">
        <w:t>Safety No-</w:t>
      </w:r>
      <w:r w:rsidR="0033635C">
        <w:t>f</w:t>
      </w:r>
      <w:r w:rsidRPr="00211F2B">
        <w:t>ire Test</w:t>
      </w:r>
      <w:bookmarkEnd w:id="963"/>
    </w:p>
    <w:p w14:paraId="3965E822" w14:textId="77777777" w:rsidR="005C2CE3" w:rsidRPr="00211F2B" w:rsidRDefault="005C2CE3" w:rsidP="0054770E">
      <w:pPr>
        <w:pStyle w:val="BodyText"/>
      </w:pPr>
      <w:r w:rsidRPr="00211F2B">
        <w:t xml:space="preserve">This test shall demonstrate that the initiator shall not fire when exposed to the </w:t>
      </w:r>
      <w:r w:rsidR="00B96611">
        <w:t>worst-case</w:t>
      </w:r>
      <w:r w:rsidRPr="00211F2B">
        <w:t xml:space="preserve"> voltage from </w:t>
      </w:r>
      <w:r w:rsidR="00A43528">
        <w:t>GSE</w:t>
      </w:r>
      <w:r w:rsidRPr="00211F2B">
        <w:t xml:space="preserve"> or vehicle systems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05D209B" w14:textId="77777777" w:rsidTr="0054770E">
        <w:trPr>
          <w:jc w:val="center"/>
        </w:trPr>
        <w:tc>
          <w:tcPr>
            <w:tcW w:w="9360" w:type="dxa"/>
            <w:shd w:val="clear" w:color="auto" w:fill="auto"/>
            <w:tcMar>
              <w:top w:w="58" w:type="dxa"/>
              <w:left w:w="115" w:type="dxa"/>
              <w:bottom w:w="58" w:type="dxa"/>
              <w:right w:w="115" w:type="dxa"/>
            </w:tcMar>
          </w:tcPr>
          <w:p w14:paraId="15873DDE" w14:textId="77777777" w:rsidR="005C2CE3" w:rsidRPr="00211F2B" w:rsidRDefault="005C2CE3" w:rsidP="00B96F3C">
            <w:r w:rsidRPr="00211F2B">
              <w:t>The initiator shall be exposed to 500 Vdc for</w:t>
            </w:r>
            <w:r w:rsidR="00B96F3C">
              <w:t xml:space="preserve"> five </w:t>
            </w:r>
            <w:r w:rsidRPr="00211F2B">
              <w:t>minutes without firing.</w:t>
            </w:r>
          </w:p>
        </w:tc>
      </w:tr>
    </w:tbl>
    <w:p w14:paraId="335B49C4" w14:textId="302A3457" w:rsidR="005C2CE3" w:rsidRPr="00211F2B" w:rsidRDefault="002645EB" w:rsidP="0054770E">
      <w:pPr>
        <w:pStyle w:val="Heading2"/>
      </w:pPr>
      <w:bookmarkStart w:id="964" w:name="_Toc174241725"/>
      <w:bookmarkStart w:id="965" w:name="_Toc197434238"/>
      <w:r>
        <w:t>LFU</w:t>
      </w:r>
      <w:r w:rsidR="005C2CE3" w:rsidRPr="00211F2B">
        <w:t>s, Fiber</w:t>
      </w:r>
      <w:r w:rsidR="009F0F19">
        <w:t>-</w:t>
      </w:r>
      <w:r w:rsidR="005C2CE3" w:rsidRPr="00211F2B">
        <w:t xml:space="preserve">Optic Cable Energy Transfer Systems, and </w:t>
      </w:r>
      <w:bookmarkEnd w:id="964"/>
      <w:r w:rsidR="005C2CE3" w:rsidRPr="00211F2B">
        <w:t>L</w:t>
      </w:r>
      <w:r>
        <w:t>ID</w:t>
      </w:r>
      <w:r w:rsidR="005C2CE3" w:rsidRPr="00211F2B">
        <w:t>s</w:t>
      </w:r>
      <w:bookmarkEnd w:id="965"/>
    </w:p>
    <w:p w14:paraId="5029BE2C" w14:textId="478C5BC1" w:rsidR="00535F27" w:rsidRPr="00211F2B" w:rsidRDefault="005C2CE3" w:rsidP="0054770E">
      <w:pPr>
        <w:pStyle w:val="BodyText"/>
      </w:pPr>
      <w:r w:rsidRPr="00211F2B">
        <w:t>This</w:t>
      </w:r>
      <w:r w:rsidR="00750571">
        <w:t xml:space="preserve"> section applies to LFUs, fiber-</w:t>
      </w:r>
      <w:r w:rsidRPr="00211F2B">
        <w:t>optic cable energy transfer systems, and LIDs</w:t>
      </w:r>
      <w:r w:rsidR="00CE07D6">
        <w:t xml:space="preserve">. </w:t>
      </w:r>
      <w:r w:rsidR="00535F27">
        <w:t xml:space="preserve">Tests for LFUs are listed in </w:t>
      </w:r>
      <w:r w:rsidR="00BF7BB4" w:rsidRPr="00177776">
        <w:rPr>
          <w:rStyle w:val="crossreference"/>
        </w:rPr>
        <w:fldChar w:fldCharType="begin"/>
      </w:r>
      <w:r w:rsidR="00BF7BB4" w:rsidRPr="00177776">
        <w:rPr>
          <w:rStyle w:val="crossreference"/>
        </w:rPr>
        <w:instrText xml:space="preserve"> REF _Ref387924222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62</w:t>
      </w:r>
      <w:r w:rsidR="00BF7BB4" w:rsidRPr="00177776">
        <w:rPr>
          <w:rStyle w:val="crossreference"/>
        </w:rPr>
        <w:fldChar w:fldCharType="end"/>
      </w:r>
      <w:r w:rsidR="00535F27">
        <w:t xml:space="preserve"> (acceptance) and </w:t>
      </w:r>
      <w:r w:rsidR="00BF7BB4" w:rsidRPr="00177776">
        <w:rPr>
          <w:rStyle w:val="crossreference"/>
        </w:rPr>
        <w:fldChar w:fldCharType="begin"/>
      </w:r>
      <w:r w:rsidR="00BF7BB4" w:rsidRPr="00177776">
        <w:rPr>
          <w:rStyle w:val="crossreference"/>
        </w:rPr>
        <w:instrText xml:space="preserve"> REF _Ref387924230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63</w:t>
      </w:r>
      <w:r w:rsidR="00BF7BB4" w:rsidRPr="00177776">
        <w:rPr>
          <w:rStyle w:val="crossreference"/>
        </w:rPr>
        <w:fldChar w:fldCharType="end"/>
      </w:r>
      <w:r w:rsidR="00535F27">
        <w:t xml:space="preserve"> (qualification)</w:t>
      </w:r>
      <w:r w:rsidR="00CE07D6">
        <w:t xml:space="preserve">. </w:t>
      </w:r>
      <w:r w:rsidR="00BF7BB4" w:rsidRPr="00177776">
        <w:rPr>
          <w:rStyle w:val="crossreference"/>
        </w:rPr>
        <w:fldChar w:fldCharType="begin"/>
      </w:r>
      <w:r w:rsidR="00BF7BB4" w:rsidRPr="00177776">
        <w:rPr>
          <w:rStyle w:val="crossreference"/>
        </w:rPr>
        <w:instrText xml:space="preserve"> REF _Ref387924280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64</w:t>
      </w:r>
      <w:r w:rsidR="00BF7BB4" w:rsidRPr="00177776">
        <w:rPr>
          <w:rStyle w:val="crossreference"/>
        </w:rPr>
        <w:fldChar w:fldCharType="end"/>
      </w:r>
      <w:r w:rsidR="00535F27">
        <w:t xml:space="preserve">, </w:t>
      </w:r>
      <w:r w:rsidR="00BF7BB4" w:rsidRPr="00177776">
        <w:rPr>
          <w:rStyle w:val="crossreference"/>
        </w:rPr>
        <w:fldChar w:fldCharType="begin"/>
      </w:r>
      <w:r w:rsidR="00BF7BB4" w:rsidRPr="00177776">
        <w:rPr>
          <w:rStyle w:val="crossreference"/>
        </w:rPr>
        <w:instrText xml:space="preserve"> REF _Ref387924282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65</w:t>
      </w:r>
      <w:r w:rsidR="00BF7BB4" w:rsidRPr="00177776">
        <w:rPr>
          <w:rStyle w:val="crossreference"/>
        </w:rPr>
        <w:fldChar w:fldCharType="end"/>
      </w:r>
      <w:r w:rsidR="00535F27">
        <w:t xml:space="preserve">, and </w:t>
      </w:r>
      <w:r w:rsidR="00BF7BB4" w:rsidRPr="00177776">
        <w:rPr>
          <w:rStyle w:val="crossreference"/>
        </w:rPr>
        <w:fldChar w:fldCharType="begin"/>
      </w:r>
      <w:r w:rsidR="00BF7BB4" w:rsidRPr="00177776">
        <w:rPr>
          <w:rStyle w:val="crossreference"/>
        </w:rPr>
        <w:instrText xml:space="preserve"> REF _Ref387924283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66</w:t>
      </w:r>
      <w:r w:rsidR="00BF7BB4" w:rsidRPr="00177776">
        <w:rPr>
          <w:rStyle w:val="crossreference"/>
        </w:rPr>
        <w:fldChar w:fldCharType="end"/>
      </w:r>
      <w:r w:rsidR="00535F27">
        <w:t xml:space="preserve"> identify tests for LIDs (LATs, qualification, and SLE tests, respectively)</w:t>
      </w:r>
      <w:r w:rsidR="00CE07D6">
        <w:t xml:space="preserve">. </w:t>
      </w:r>
      <w:r w:rsidR="00535F27">
        <w:t xml:space="preserve">For fiber-optic cable </w:t>
      </w:r>
      <w:r w:rsidR="001D1212">
        <w:t>assemblies</w:t>
      </w:r>
      <w:r w:rsidR="00535F27">
        <w:t xml:space="preserve">, acceptance tests appear in </w:t>
      </w:r>
      <w:r w:rsidR="00BF7BB4" w:rsidRPr="00177776">
        <w:rPr>
          <w:rStyle w:val="crossreference"/>
        </w:rPr>
        <w:fldChar w:fldCharType="begin"/>
      </w:r>
      <w:r w:rsidR="00BF7BB4" w:rsidRPr="00177776">
        <w:rPr>
          <w:rStyle w:val="crossreference"/>
        </w:rPr>
        <w:instrText xml:space="preserve"> REF _Ref387924545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67</w:t>
      </w:r>
      <w:r w:rsidR="00BF7BB4" w:rsidRPr="00177776">
        <w:rPr>
          <w:rStyle w:val="crossreference"/>
        </w:rPr>
        <w:fldChar w:fldCharType="end"/>
      </w:r>
      <w:r w:rsidR="00535F27">
        <w:t xml:space="preserve"> and qualification tests appear in </w:t>
      </w:r>
      <w:r w:rsidR="00BF7BB4" w:rsidRPr="00177776">
        <w:rPr>
          <w:rStyle w:val="crossreference"/>
        </w:rPr>
        <w:fldChar w:fldCharType="begin"/>
      </w:r>
      <w:r w:rsidR="00BF7BB4" w:rsidRPr="00177776">
        <w:rPr>
          <w:rStyle w:val="crossreference"/>
        </w:rPr>
        <w:instrText xml:space="preserve"> REF _Ref387924585 \h  \* </w:instrText>
      </w:r>
      <w:r w:rsidR="001F4564" w:rsidRPr="00177776">
        <w:rPr>
          <w:rStyle w:val="crossreference"/>
        </w:rPr>
        <w:instrText>CHARFORMAT</w:instrText>
      </w:r>
      <w:r w:rsidR="00BF7BB4" w:rsidRPr="00177776">
        <w:rPr>
          <w:rStyle w:val="crossreference"/>
        </w:rPr>
        <w:instrText xml:space="preserve"> </w:instrText>
      </w:r>
      <w:r w:rsidR="00177776">
        <w:rPr>
          <w:rStyle w:val="crossreference"/>
        </w:rPr>
        <w:instrText xml:space="preserve"> </w:instrText>
      </w:r>
      <w:r w:rsidR="00BF7BB4" w:rsidRPr="00177776">
        <w:rPr>
          <w:rStyle w:val="crossreference"/>
        </w:rPr>
      </w:r>
      <w:r w:rsidR="00BF7BB4" w:rsidRPr="00177776">
        <w:rPr>
          <w:rStyle w:val="crossreference"/>
        </w:rPr>
        <w:fldChar w:fldCharType="separate"/>
      </w:r>
      <w:r w:rsidR="00163D01" w:rsidRPr="00163D01">
        <w:rPr>
          <w:rStyle w:val="crossreference"/>
        </w:rPr>
        <w:t>Table 4</w:t>
      </w:r>
      <w:r w:rsidR="00163D01" w:rsidRPr="00163D01">
        <w:rPr>
          <w:rStyle w:val="crossreference"/>
        </w:rPr>
        <w:noBreakHyphen/>
        <w:t>68</w:t>
      </w:r>
      <w:r w:rsidR="00BF7BB4" w:rsidRPr="00177776">
        <w:rPr>
          <w:rStyle w:val="crossreference"/>
        </w:rPr>
        <w:fldChar w:fldCharType="end"/>
      </w:r>
      <w:r w:rsidR="00535F27">
        <w:t>.</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223"/>
        <w:gridCol w:w="1887"/>
        <w:gridCol w:w="2424"/>
      </w:tblGrid>
      <w:tr w:rsidR="005C2CE3" w:rsidRPr="00211F2B" w14:paraId="5A19D3C9" w14:textId="77777777" w:rsidTr="009E1C9C">
        <w:trPr>
          <w:jc w:val="center"/>
        </w:trPr>
        <w:tc>
          <w:tcPr>
            <w:tcW w:w="9534"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6C718575" w14:textId="50871D1D" w:rsidR="005C2CE3" w:rsidRPr="00211F2B" w:rsidRDefault="009F0F19" w:rsidP="009F0F19">
            <w:pPr>
              <w:pStyle w:val="titleoftable"/>
            </w:pPr>
            <w:bookmarkStart w:id="966" w:name="_Ref387924222"/>
            <w:bookmarkStart w:id="967" w:name="_Toc197434473"/>
            <w:r>
              <w:t xml:space="preserve">Table </w:t>
            </w:r>
            <w:fldSimple w:instr=" STYLEREF 1 \s ">
              <w:r w:rsidR="00163D01">
                <w:rPr>
                  <w:noProof/>
                </w:rPr>
                <w:t>4</w:t>
              </w:r>
            </w:fldSimple>
            <w:r w:rsidR="00C05177">
              <w:noBreakHyphen/>
            </w:r>
            <w:fldSimple w:instr=" SEQ Table \* ARABIC \s 1 ">
              <w:r w:rsidR="00163D01">
                <w:rPr>
                  <w:noProof/>
                </w:rPr>
                <w:t>62</w:t>
              </w:r>
            </w:fldSimple>
            <w:bookmarkEnd w:id="966"/>
            <w:r>
              <w:t>.</w:t>
            </w:r>
            <w:r>
              <w:tab/>
            </w:r>
            <w:r w:rsidRPr="001034C2">
              <w:t>L</w:t>
            </w:r>
            <w:r>
              <w:t>aser Firing Unit</w:t>
            </w:r>
            <w:r w:rsidRPr="001034C2">
              <w:t xml:space="preserve"> Acceptance Test Requirements</w:t>
            </w:r>
            <w:bookmarkEnd w:id="967"/>
          </w:p>
        </w:tc>
      </w:tr>
      <w:tr w:rsidR="005C2CE3" w:rsidRPr="005D4B1B" w14:paraId="13846852" w14:textId="77777777" w:rsidTr="009E1C9C">
        <w:trPr>
          <w:jc w:val="center"/>
        </w:trPr>
        <w:tc>
          <w:tcPr>
            <w:tcW w:w="5223" w:type="dxa"/>
            <w:tcBorders>
              <w:top w:val="double" w:sz="4" w:space="0" w:color="auto"/>
            </w:tcBorders>
            <w:tcMar>
              <w:left w:w="115" w:type="dxa"/>
              <w:right w:w="115" w:type="dxa"/>
            </w:tcMar>
            <w:vAlign w:val="center"/>
          </w:tcPr>
          <w:p w14:paraId="2BDEB0A5" w14:textId="77777777" w:rsidR="005C2CE3" w:rsidRPr="005D4B1B" w:rsidRDefault="005C2CE3" w:rsidP="008E1E35">
            <w:pPr>
              <w:keepNext/>
              <w:jc w:val="center"/>
              <w:rPr>
                <w:b/>
              </w:rPr>
            </w:pPr>
            <w:r w:rsidRPr="005D4B1B">
              <w:rPr>
                <w:b/>
              </w:rPr>
              <w:t>Test</w:t>
            </w:r>
          </w:p>
        </w:tc>
        <w:tc>
          <w:tcPr>
            <w:tcW w:w="1887" w:type="dxa"/>
            <w:tcBorders>
              <w:top w:val="double" w:sz="4" w:space="0" w:color="auto"/>
            </w:tcBorders>
            <w:tcMar>
              <w:left w:w="115" w:type="dxa"/>
              <w:right w:w="115" w:type="dxa"/>
            </w:tcMar>
            <w:vAlign w:val="center"/>
          </w:tcPr>
          <w:p w14:paraId="192B6FA1" w14:textId="77777777" w:rsidR="005C2CE3" w:rsidRPr="005D4B1B" w:rsidRDefault="00935202" w:rsidP="008E1E35">
            <w:pPr>
              <w:keepNext/>
              <w:jc w:val="center"/>
              <w:rPr>
                <w:b/>
              </w:rPr>
            </w:pPr>
            <w:r w:rsidRPr="00935202">
              <w:rPr>
                <w:b/>
              </w:rPr>
              <w:t>Section</w:t>
            </w:r>
          </w:p>
        </w:tc>
        <w:tc>
          <w:tcPr>
            <w:tcW w:w="2424" w:type="dxa"/>
            <w:tcBorders>
              <w:top w:val="double" w:sz="4" w:space="0" w:color="auto"/>
            </w:tcBorders>
            <w:tcMar>
              <w:left w:w="115" w:type="dxa"/>
              <w:right w:w="115" w:type="dxa"/>
            </w:tcMar>
            <w:vAlign w:val="center"/>
          </w:tcPr>
          <w:p w14:paraId="3266241E" w14:textId="77777777" w:rsidR="005C2CE3" w:rsidRPr="005D4B1B" w:rsidRDefault="005C2CE3" w:rsidP="008E1E35">
            <w:pPr>
              <w:keepNext/>
              <w:jc w:val="center"/>
              <w:rPr>
                <w:b/>
              </w:rPr>
            </w:pPr>
            <w:r w:rsidRPr="005D4B1B">
              <w:rPr>
                <w:b/>
              </w:rPr>
              <w:t>Quantity Tested</w:t>
            </w:r>
          </w:p>
        </w:tc>
      </w:tr>
      <w:tr w:rsidR="008B62B2" w:rsidRPr="00211F2B" w14:paraId="7E3F7D39" w14:textId="77777777" w:rsidTr="009E1C9C">
        <w:trPr>
          <w:jc w:val="center"/>
        </w:trPr>
        <w:tc>
          <w:tcPr>
            <w:tcW w:w="5223" w:type="dxa"/>
            <w:tcMar>
              <w:left w:w="115" w:type="dxa"/>
              <w:right w:w="115" w:type="dxa"/>
            </w:tcMar>
          </w:tcPr>
          <w:p w14:paraId="59A2C7F6" w14:textId="77777777" w:rsidR="008B62B2" w:rsidRPr="00211F2B" w:rsidRDefault="008B62B2" w:rsidP="00211F2B">
            <w:r w:rsidRPr="00211F2B">
              <w:t>Component Examination</w:t>
            </w:r>
          </w:p>
        </w:tc>
        <w:tc>
          <w:tcPr>
            <w:tcW w:w="1887" w:type="dxa"/>
            <w:tcMar>
              <w:left w:w="115" w:type="dxa"/>
              <w:right w:w="115" w:type="dxa"/>
            </w:tcMar>
          </w:tcPr>
          <w:p w14:paraId="54DE0EB8" w14:textId="5DE76758" w:rsidR="008B62B2" w:rsidRPr="007D01BD"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424" w:type="dxa"/>
            <w:shd w:val="clear" w:color="auto" w:fill="808080"/>
            <w:tcMar>
              <w:left w:w="115" w:type="dxa"/>
              <w:right w:w="115" w:type="dxa"/>
            </w:tcMar>
          </w:tcPr>
          <w:p w14:paraId="65E78754" w14:textId="77777777" w:rsidR="008B62B2" w:rsidRPr="00211F2B" w:rsidRDefault="008B62B2" w:rsidP="005D4B1B">
            <w:pPr>
              <w:jc w:val="center"/>
            </w:pPr>
          </w:p>
        </w:tc>
      </w:tr>
      <w:tr w:rsidR="008B62B2" w:rsidRPr="00211F2B" w14:paraId="71A5131B" w14:textId="77777777" w:rsidTr="009E1C9C">
        <w:trPr>
          <w:jc w:val="center"/>
        </w:trPr>
        <w:tc>
          <w:tcPr>
            <w:tcW w:w="5223" w:type="dxa"/>
            <w:tcMar>
              <w:left w:w="115" w:type="dxa"/>
              <w:right w:w="115" w:type="dxa"/>
            </w:tcMar>
          </w:tcPr>
          <w:p w14:paraId="64B4007F" w14:textId="77777777" w:rsidR="008B62B2" w:rsidRPr="00211F2B" w:rsidRDefault="008B62B2" w:rsidP="00EE6F11">
            <w:pPr>
              <w:pStyle w:val="tableindent1"/>
            </w:pPr>
            <w:r w:rsidRPr="00211F2B">
              <w:t>Visual Inspection</w:t>
            </w:r>
          </w:p>
        </w:tc>
        <w:tc>
          <w:tcPr>
            <w:tcW w:w="1887" w:type="dxa"/>
            <w:tcMar>
              <w:left w:w="115" w:type="dxa"/>
              <w:right w:w="115" w:type="dxa"/>
            </w:tcMar>
          </w:tcPr>
          <w:p w14:paraId="6883EDAA" w14:textId="4097427C" w:rsidR="008B62B2" w:rsidRPr="007D01BD" w:rsidRDefault="00BF7BB4" w:rsidP="008B62B2">
            <w:pPr>
              <w:snapToGrid w:val="0"/>
              <w:jc w:val="center"/>
            </w:pPr>
            <w:r>
              <w:fldChar w:fldCharType="begin"/>
            </w:r>
            <w:r>
              <w:instrText xml:space="preserve"> REF _Ref388355191 \r \h  \* </w:instrText>
            </w:r>
            <w:r w:rsidR="001F4564">
              <w:instrText>CHARFORMAT</w:instrText>
            </w:r>
            <w:r>
              <w:instrText xml:space="preserve"> </w:instrText>
            </w:r>
            <w:r>
              <w:fldChar w:fldCharType="separate"/>
            </w:r>
            <w:r w:rsidR="00163D01">
              <w:t>4.11.2</w:t>
            </w:r>
            <w:r>
              <w:fldChar w:fldCharType="end"/>
            </w:r>
          </w:p>
        </w:tc>
        <w:tc>
          <w:tcPr>
            <w:tcW w:w="2424" w:type="dxa"/>
            <w:tcMar>
              <w:left w:w="115" w:type="dxa"/>
              <w:right w:w="115" w:type="dxa"/>
            </w:tcMar>
          </w:tcPr>
          <w:p w14:paraId="28417152" w14:textId="77777777" w:rsidR="008B62B2" w:rsidRPr="00211F2B" w:rsidRDefault="008B62B2" w:rsidP="005D4B1B">
            <w:pPr>
              <w:jc w:val="center"/>
            </w:pPr>
            <w:r w:rsidRPr="00211F2B">
              <w:t>100%</w:t>
            </w:r>
          </w:p>
        </w:tc>
      </w:tr>
      <w:tr w:rsidR="008B62B2" w:rsidRPr="00211F2B" w14:paraId="27D651C2" w14:textId="77777777" w:rsidTr="009E1C9C">
        <w:trPr>
          <w:jc w:val="center"/>
        </w:trPr>
        <w:tc>
          <w:tcPr>
            <w:tcW w:w="5223" w:type="dxa"/>
            <w:tcMar>
              <w:left w:w="115" w:type="dxa"/>
              <w:right w:w="115" w:type="dxa"/>
            </w:tcMar>
          </w:tcPr>
          <w:p w14:paraId="64DAD51D" w14:textId="77777777" w:rsidR="008B62B2" w:rsidRPr="00211F2B" w:rsidRDefault="008B62B2" w:rsidP="00EE6F11">
            <w:pPr>
              <w:pStyle w:val="tableindent1"/>
            </w:pPr>
            <w:r w:rsidRPr="00211F2B">
              <w:t>Dimension Measurement</w:t>
            </w:r>
          </w:p>
        </w:tc>
        <w:tc>
          <w:tcPr>
            <w:tcW w:w="1887" w:type="dxa"/>
            <w:tcMar>
              <w:left w:w="115" w:type="dxa"/>
              <w:right w:w="115" w:type="dxa"/>
            </w:tcMar>
          </w:tcPr>
          <w:p w14:paraId="3A2E9F5D" w14:textId="414AD40D" w:rsidR="008B62B2" w:rsidRPr="007D01BD"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424" w:type="dxa"/>
            <w:tcMar>
              <w:left w:w="115" w:type="dxa"/>
              <w:right w:w="115" w:type="dxa"/>
            </w:tcMar>
          </w:tcPr>
          <w:p w14:paraId="29A486DB" w14:textId="77777777" w:rsidR="008B62B2" w:rsidRPr="00211F2B" w:rsidRDefault="008B62B2" w:rsidP="005D4B1B">
            <w:pPr>
              <w:jc w:val="center"/>
            </w:pPr>
            <w:r w:rsidRPr="00211F2B">
              <w:t>100%</w:t>
            </w:r>
          </w:p>
        </w:tc>
      </w:tr>
      <w:tr w:rsidR="008B62B2" w:rsidRPr="00211F2B" w14:paraId="2FF58556" w14:textId="77777777" w:rsidTr="009E1C9C">
        <w:trPr>
          <w:jc w:val="center"/>
        </w:trPr>
        <w:tc>
          <w:tcPr>
            <w:tcW w:w="5223" w:type="dxa"/>
            <w:tcMar>
              <w:left w:w="115" w:type="dxa"/>
              <w:right w:w="115" w:type="dxa"/>
            </w:tcMar>
          </w:tcPr>
          <w:p w14:paraId="640B3CEA" w14:textId="77777777" w:rsidR="008B62B2" w:rsidRPr="00211F2B" w:rsidRDefault="008B62B2" w:rsidP="00EE6F11">
            <w:pPr>
              <w:pStyle w:val="tableindent1"/>
            </w:pPr>
            <w:r w:rsidRPr="00211F2B">
              <w:t>Identification Check</w:t>
            </w:r>
          </w:p>
        </w:tc>
        <w:tc>
          <w:tcPr>
            <w:tcW w:w="1887" w:type="dxa"/>
            <w:tcMar>
              <w:left w:w="115" w:type="dxa"/>
              <w:right w:w="115" w:type="dxa"/>
            </w:tcMar>
          </w:tcPr>
          <w:p w14:paraId="1E2CDB1D" w14:textId="4DD00FD9" w:rsidR="008B62B2" w:rsidRPr="007D01BD"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424" w:type="dxa"/>
            <w:tcMar>
              <w:left w:w="115" w:type="dxa"/>
              <w:right w:w="115" w:type="dxa"/>
            </w:tcMar>
          </w:tcPr>
          <w:p w14:paraId="39DEB5E9" w14:textId="77777777" w:rsidR="008B62B2" w:rsidRPr="00211F2B" w:rsidRDefault="008B62B2" w:rsidP="005D4B1B">
            <w:pPr>
              <w:jc w:val="center"/>
            </w:pPr>
            <w:r w:rsidRPr="00211F2B">
              <w:t>100%</w:t>
            </w:r>
          </w:p>
        </w:tc>
      </w:tr>
      <w:tr w:rsidR="008B62B2" w:rsidRPr="00211F2B" w14:paraId="10BC5E11" w14:textId="77777777" w:rsidTr="009E1C9C">
        <w:trPr>
          <w:jc w:val="center"/>
        </w:trPr>
        <w:tc>
          <w:tcPr>
            <w:tcW w:w="5223" w:type="dxa"/>
            <w:tcMar>
              <w:left w:w="115" w:type="dxa"/>
              <w:right w:w="115" w:type="dxa"/>
            </w:tcMar>
          </w:tcPr>
          <w:p w14:paraId="7908F7F9" w14:textId="77777777" w:rsidR="008B62B2" w:rsidRPr="00211F2B" w:rsidRDefault="008B62B2" w:rsidP="008B62B2">
            <w:r w:rsidRPr="00211F2B">
              <w:t>Performance Verification</w:t>
            </w:r>
          </w:p>
        </w:tc>
        <w:tc>
          <w:tcPr>
            <w:tcW w:w="1887" w:type="dxa"/>
            <w:tcMar>
              <w:left w:w="115" w:type="dxa"/>
              <w:right w:w="115" w:type="dxa"/>
            </w:tcMar>
          </w:tcPr>
          <w:p w14:paraId="681E1373" w14:textId="1DC1E59A"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424" w:type="dxa"/>
            <w:shd w:val="clear" w:color="auto" w:fill="808080"/>
            <w:tcMar>
              <w:left w:w="115" w:type="dxa"/>
              <w:right w:w="115" w:type="dxa"/>
            </w:tcMar>
          </w:tcPr>
          <w:p w14:paraId="64DD16B1" w14:textId="77777777" w:rsidR="008B62B2" w:rsidRPr="00211F2B" w:rsidRDefault="008B62B2" w:rsidP="008B62B2">
            <w:pPr>
              <w:jc w:val="center"/>
            </w:pPr>
          </w:p>
        </w:tc>
      </w:tr>
      <w:tr w:rsidR="005C2CE3" w:rsidRPr="00211F2B" w14:paraId="43DCCEB8" w14:textId="77777777" w:rsidTr="009E1C9C">
        <w:trPr>
          <w:jc w:val="center"/>
        </w:trPr>
        <w:tc>
          <w:tcPr>
            <w:tcW w:w="5223" w:type="dxa"/>
            <w:tcMar>
              <w:left w:w="115" w:type="dxa"/>
              <w:right w:w="115" w:type="dxa"/>
            </w:tcMar>
          </w:tcPr>
          <w:p w14:paraId="25717CE2" w14:textId="77777777" w:rsidR="005C2CE3" w:rsidRPr="00211F2B" w:rsidRDefault="005C2CE3" w:rsidP="00EE6F11">
            <w:pPr>
              <w:pStyle w:val="tableindent1"/>
            </w:pPr>
            <w:r w:rsidRPr="00211F2B">
              <w:t>Resistance</w:t>
            </w:r>
          </w:p>
        </w:tc>
        <w:tc>
          <w:tcPr>
            <w:tcW w:w="1887" w:type="dxa"/>
            <w:tcMar>
              <w:left w:w="115" w:type="dxa"/>
              <w:right w:w="115" w:type="dxa"/>
            </w:tcMar>
          </w:tcPr>
          <w:p w14:paraId="0DD0A141" w14:textId="296C2570"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_Ref388518146 \r \h </w:instrText>
            </w:r>
            <w:r w:rsidRPr="00AB1330">
              <w:rPr>
                <w:rStyle w:val="crossreference"/>
              </w:rPr>
            </w:r>
            <w:r w:rsidRPr="00AB1330">
              <w:rPr>
                <w:rStyle w:val="crossreference"/>
              </w:rPr>
              <w:fldChar w:fldCharType="separate"/>
            </w:r>
            <w:r w:rsidR="00163D01">
              <w:rPr>
                <w:rStyle w:val="crossreference"/>
              </w:rPr>
              <w:t>4.31.8</w:t>
            </w:r>
            <w:r w:rsidRPr="00AB1330">
              <w:rPr>
                <w:rStyle w:val="crossreference"/>
              </w:rPr>
              <w:fldChar w:fldCharType="end"/>
            </w:r>
          </w:p>
        </w:tc>
        <w:tc>
          <w:tcPr>
            <w:tcW w:w="2424" w:type="dxa"/>
            <w:tcMar>
              <w:left w:w="115" w:type="dxa"/>
              <w:right w:w="115" w:type="dxa"/>
            </w:tcMar>
          </w:tcPr>
          <w:p w14:paraId="17C6E21A" w14:textId="77777777" w:rsidR="005C2CE3" w:rsidRPr="00211F2B" w:rsidRDefault="005C2CE3" w:rsidP="005D4B1B">
            <w:pPr>
              <w:jc w:val="center"/>
            </w:pPr>
            <w:r w:rsidRPr="00211F2B">
              <w:t>100%</w:t>
            </w:r>
          </w:p>
        </w:tc>
      </w:tr>
      <w:tr w:rsidR="005C2CE3" w:rsidRPr="00211F2B" w14:paraId="62177357" w14:textId="77777777" w:rsidTr="009E1C9C">
        <w:trPr>
          <w:jc w:val="center"/>
        </w:trPr>
        <w:tc>
          <w:tcPr>
            <w:tcW w:w="5223" w:type="dxa"/>
            <w:tcMar>
              <w:left w:w="115" w:type="dxa"/>
              <w:right w:w="115" w:type="dxa"/>
            </w:tcMar>
          </w:tcPr>
          <w:p w14:paraId="08F3496E" w14:textId="77777777" w:rsidR="005C2CE3" w:rsidRPr="00211F2B" w:rsidRDefault="005C2CE3" w:rsidP="00EE6F11">
            <w:pPr>
              <w:pStyle w:val="tableindent1"/>
            </w:pPr>
            <w:r w:rsidRPr="00211F2B">
              <w:lastRenderedPageBreak/>
              <w:t>Input Current</w:t>
            </w:r>
            <w:r w:rsidR="00326726" w:rsidRPr="00DD253F">
              <w:rPr>
                <w:vertAlign w:val="superscript"/>
              </w:rPr>
              <w:t>1</w:t>
            </w:r>
          </w:p>
        </w:tc>
        <w:tc>
          <w:tcPr>
            <w:tcW w:w="1887" w:type="dxa"/>
            <w:tcMar>
              <w:left w:w="115" w:type="dxa"/>
              <w:right w:w="115" w:type="dxa"/>
            </w:tcMar>
          </w:tcPr>
          <w:p w14:paraId="7854B99B" w14:textId="4EC42669"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_Ref388518151 \r \h </w:instrText>
            </w:r>
            <w:r w:rsidRPr="00AB1330">
              <w:rPr>
                <w:rStyle w:val="crossreference"/>
              </w:rPr>
            </w:r>
            <w:r w:rsidRPr="00AB1330">
              <w:rPr>
                <w:rStyle w:val="crossreference"/>
              </w:rPr>
              <w:fldChar w:fldCharType="separate"/>
            </w:r>
            <w:r w:rsidR="00163D01">
              <w:rPr>
                <w:rStyle w:val="crossreference"/>
              </w:rPr>
              <w:t>4.31.7</w:t>
            </w:r>
            <w:r w:rsidRPr="00AB1330">
              <w:rPr>
                <w:rStyle w:val="crossreference"/>
              </w:rPr>
              <w:fldChar w:fldCharType="end"/>
            </w:r>
          </w:p>
        </w:tc>
        <w:tc>
          <w:tcPr>
            <w:tcW w:w="2424" w:type="dxa"/>
            <w:tcMar>
              <w:left w:w="115" w:type="dxa"/>
              <w:right w:w="115" w:type="dxa"/>
            </w:tcMar>
          </w:tcPr>
          <w:p w14:paraId="6561556F" w14:textId="77777777" w:rsidR="005C2CE3" w:rsidRPr="00211F2B" w:rsidRDefault="005C2CE3" w:rsidP="005D4B1B">
            <w:pPr>
              <w:jc w:val="center"/>
            </w:pPr>
            <w:r w:rsidRPr="00211F2B">
              <w:t>100%</w:t>
            </w:r>
          </w:p>
        </w:tc>
      </w:tr>
      <w:tr w:rsidR="005C2CE3" w:rsidRPr="00211F2B" w14:paraId="701C4935" w14:textId="77777777" w:rsidTr="009E1C9C">
        <w:trPr>
          <w:jc w:val="center"/>
        </w:trPr>
        <w:tc>
          <w:tcPr>
            <w:tcW w:w="5223" w:type="dxa"/>
            <w:tcMar>
              <w:left w:w="115" w:type="dxa"/>
              <w:right w:w="115" w:type="dxa"/>
            </w:tcMar>
          </w:tcPr>
          <w:p w14:paraId="38B0BFA6" w14:textId="77777777" w:rsidR="005C2CE3" w:rsidRPr="00211F2B" w:rsidRDefault="005C2CE3" w:rsidP="00EE6F11">
            <w:pPr>
              <w:pStyle w:val="tableindent1"/>
            </w:pPr>
            <w:r w:rsidRPr="00211F2B">
              <w:t>Command Processing</w:t>
            </w:r>
            <w:r w:rsidR="00326726" w:rsidRPr="00DD253F">
              <w:rPr>
                <w:vertAlign w:val="superscript"/>
              </w:rPr>
              <w:t>1</w:t>
            </w:r>
          </w:p>
        </w:tc>
        <w:tc>
          <w:tcPr>
            <w:tcW w:w="1887" w:type="dxa"/>
            <w:tcMar>
              <w:left w:w="115" w:type="dxa"/>
              <w:right w:w="115" w:type="dxa"/>
            </w:tcMar>
          </w:tcPr>
          <w:p w14:paraId="6FB5247C" w14:textId="355245C1"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_Ref388518168 \r \h </w:instrText>
            </w:r>
            <w:r w:rsidRPr="00AB1330">
              <w:rPr>
                <w:rStyle w:val="crossreference"/>
              </w:rPr>
            </w:r>
            <w:r w:rsidRPr="00AB1330">
              <w:rPr>
                <w:rStyle w:val="crossreference"/>
              </w:rPr>
              <w:fldChar w:fldCharType="separate"/>
            </w:r>
            <w:r w:rsidR="00163D01">
              <w:rPr>
                <w:rStyle w:val="crossreference"/>
              </w:rPr>
              <w:t>4.31.2</w:t>
            </w:r>
            <w:r w:rsidRPr="00AB1330">
              <w:rPr>
                <w:rStyle w:val="crossreference"/>
              </w:rPr>
              <w:fldChar w:fldCharType="end"/>
            </w:r>
          </w:p>
        </w:tc>
        <w:tc>
          <w:tcPr>
            <w:tcW w:w="2424" w:type="dxa"/>
            <w:tcMar>
              <w:left w:w="115" w:type="dxa"/>
              <w:right w:w="115" w:type="dxa"/>
            </w:tcMar>
          </w:tcPr>
          <w:p w14:paraId="13459971" w14:textId="77777777" w:rsidR="005C2CE3" w:rsidRPr="00211F2B" w:rsidRDefault="005C2CE3" w:rsidP="005D4B1B">
            <w:pPr>
              <w:jc w:val="center"/>
            </w:pPr>
            <w:r w:rsidRPr="00211F2B">
              <w:t>100%</w:t>
            </w:r>
          </w:p>
        </w:tc>
      </w:tr>
      <w:tr w:rsidR="005C2CE3" w:rsidRPr="00211F2B" w14:paraId="56E853C7" w14:textId="77777777" w:rsidTr="009E1C9C">
        <w:trPr>
          <w:jc w:val="center"/>
        </w:trPr>
        <w:tc>
          <w:tcPr>
            <w:tcW w:w="5223" w:type="dxa"/>
            <w:tcMar>
              <w:left w:w="115" w:type="dxa"/>
              <w:right w:w="115" w:type="dxa"/>
            </w:tcMar>
          </w:tcPr>
          <w:p w14:paraId="08316933" w14:textId="77777777" w:rsidR="005C2CE3" w:rsidRPr="00211F2B" w:rsidRDefault="005C2CE3" w:rsidP="00EE6F11">
            <w:pPr>
              <w:pStyle w:val="tableindent1"/>
            </w:pPr>
            <w:r w:rsidRPr="00211F2B">
              <w:t>Output Firing Circuit</w:t>
            </w:r>
            <w:r w:rsidR="00326726" w:rsidRPr="00DD253F">
              <w:rPr>
                <w:vertAlign w:val="superscript"/>
              </w:rPr>
              <w:t>1</w:t>
            </w:r>
          </w:p>
        </w:tc>
        <w:tc>
          <w:tcPr>
            <w:tcW w:w="1887" w:type="dxa"/>
            <w:tcMar>
              <w:left w:w="115" w:type="dxa"/>
              <w:right w:w="115" w:type="dxa"/>
            </w:tcMar>
          </w:tcPr>
          <w:p w14:paraId="6A9D6F37" w14:textId="3FF1B9A9"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_Ref388518176 \r \h </w:instrText>
            </w:r>
            <w:r w:rsidRPr="00AB1330">
              <w:rPr>
                <w:rStyle w:val="crossreference"/>
              </w:rPr>
            </w:r>
            <w:r w:rsidRPr="00AB1330">
              <w:rPr>
                <w:rStyle w:val="crossreference"/>
              </w:rPr>
              <w:fldChar w:fldCharType="separate"/>
            </w:r>
            <w:r w:rsidR="00163D01">
              <w:rPr>
                <w:rStyle w:val="crossreference"/>
              </w:rPr>
              <w:t>4.31.3</w:t>
            </w:r>
            <w:r w:rsidRPr="00AB1330">
              <w:rPr>
                <w:rStyle w:val="crossreference"/>
              </w:rPr>
              <w:fldChar w:fldCharType="end"/>
            </w:r>
          </w:p>
        </w:tc>
        <w:tc>
          <w:tcPr>
            <w:tcW w:w="2424" w:type="dxa"/>
            <w:tcMar>
              <w:left w:w="115" w:type="dxa"/>
              <w:right w:w="115" w:type="dxa"/>
            </w:tcMar>
          </w:tcPr>
          <w:p w14:paraId="34C078D5" w14:textId="77777777" w:rsidR="005C2CE3" w:rsidRPr="00211F2B" w:rsidRDefault="005C2CE3" w:rsidP="005D4B1B">
            <w:pPr>
              <w:jc w:val="center"/>
            </w:pPr>
            <w:r w:rsidRPr="00211F2B">
              <w:t>100%</w:t>
            </w:r>
          </w:p>
        </w:tc>
      </w:tr>
      <w:tr w:rsidR="005C2CE3" w:rsidRPr="00211F2B" w14:paraId="515FF112" w14:textId="77777777" w:rsidTr="009E1C9C">
        <w:trPr>
          <w:jc w:val="center"/>
        </w:trPr>
        <w:tc>
          <w:tcPr>
            <w:tcW w:w="5223" w:type="dxa"/>
            <w:tcMar>
              <w:left w:w="115" w:type="dxa"/>
              <w:right w:w="115" w:type="dxa"/>
            </w:tcMar>
          </w:tcPr>
          <w:p w14:paraId="29E2CF50" w14:textId="77777777" w:rsidR="005C2CE3" w:rsidRPr="00211F2B" w:rsidRDefault="005C2CE3" w:rsidP="00EE6F11">
            <w:pPr>
              <w:pStyle w:val="tableindent1"/>
            </w:pPr>
            <w:r w:rsidRPr="00211F2B">
              <w:t>Inhibit/Safing Circuitry</w:t>
            </w:r>
            <w:r w:rsidR="00326726" w:rsidRPr="00DD253F">
              <w:rPr>
                <w:vertAlign w:val="superscript"/>
              </w:rPr>
              <w:t>1</w:t>
            </w:r>
          </w:p>
        </w:tc>
        <w:tc>
          <w:tcPr>
            <w:tcW w:w="1887" w:type="dxa"/>
            <w:tcMar>
              <w:left w:w="115" w:type="dxa"/>
              <w:right w:w="115" w:type="dxa"/>
            </w:tcMar>
          </w:tcPr>
          <w:p w14:paraId="7D37F79E" w14:textId="5440A69F"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_Ref388518183 \r \h </w:instrText>
            </w:r>
            <w:r w:rsidRPr="00AB1330">
              <w:rPr>
                <w:rStyle w:val="crossreference"/>
              </w:rPr>
            </w:r>
            <w:r w:rsidRPr="00AB1330">
              <w:rPr>
                <w:rStyle w:val="crossreference"/>
              </w:rPr>
              <w:fldChar w:fldCharType="separate"/>
            </w:r>
            <w:r w:rsidR="00163D01">
              <w:rPr>
                <w:rStyle w:val="crossreference"/>
              </w:rPr>
              <w:t>4.31.4</w:t>
            </w:r>
            <w:r w:rsidRPr="00AB1330">
              <w:rPr>
                <w:rStyle w:val="crossreference"/>
              </w:rPr>
              <w:fldChar w:fldCharType="end"/>
            </w:r>
          </w:p>
        </w:tc>
        <w:tc>
          <w:tcPr>
            <w:tcW w:w="2424" w:type="dxa"/>
            <w:tcMar>
              <w:left w:w="115" w:type="dxa"/>
              <w:right w:w="115" w:type="dxa"/>
            </w:tcMar>
          </w:tcPr>
          <w:p w14:paraId="67235425" w14:textId="77777777" w:rsidR="005C2CE3" w:rsidRPr="00211F2B" w:rsidRDefault="005C2CE3" w:rsidP="005D4B1B">
            <w:pPr>
              <w:jc w:val="center"/>
            </w:pPr>
            <w:r w:rsidRPr="00211F2B">
              <w:t>100%</w:t>
            </w:r>
          </w:p>
        </w:tc>
      </w:tr>
      <w:tr w:rsidR="005C2CE3" w:rsidRPr="00211F2B" w14:paraId="64D538DA" w14:textId="77777777" w:rsidTr="009E1C9C">
        <w:trPr>
          <w:jc w:val="center"/>
        </w:trPr>
        <w:tc>
          <w:tcPr>
            <w:tcW w:w="5223" w:type="dxa"/>
            <w:tcMar>
              <w:left w:w="115" w:type="dxa"/>
              <w:right w:w="115" w:type="dxa"/>
            </w:tcMar>
          </w:tcPr>
          <w:p w14:paraId="68B03360" w14:textId="77777777" w:rsidR="005C2CE3" w:rsidRPr="00211F2B" w:rsidRDefault="005C2CE3" w:rsidP="00EE6F11">
            <w:pPr>
              <w:pStyle w:val="tableindent1"/>
            </w:pPr>
            <w:r w:rsidRPr="00211F2B">
              <w:t>Output Monitors</w:t>
            </w:r>
            <w:r w:rsidR="00326726" w:rsidRPr="00DD253F">
              <w:rPr>
                <w:vertAlign w:val="superscript"/>
              </w:rPr>
              <w:t>1</w:t>
            </w:r>
          </w:p>
        </w:tc>
        <w:tc>
          <w:tcPr>
            <w:tcW w:w="1887" w:type="dxa"/>
            <w:tcMar>
              <w:left w:w="115" w:type="dxa"/>
              <w:right w:w="115" w:type="dxa"/>
            </w:tcMar>
          </w:tcPr>
          <w:p w14:paraId="4AAFE309" w14:textId="280CEB3C"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_Ref388518193 \r \h </w:instrText>
            </w:r>
            <w:r w:rsidRPr="00AB1330">
              <w:rPr>
                <w:rStyle w:val="crossreference"/>
              </w:rPr>
            </w:r>
            <w:r w:rsidRPr="00AB1330">
              <w:rPr>
                <w:rStyle w:val="crossreference"/>
              </w:rPr>
              <w:fldChar w:fldCharType="separate"/>
            </w:r>
            <w:r w:rsidR="00163D01">
              <w:rPr>
                <w:rStyle w:val="crossreference"/>
              </w:rPr>
              <w:t>4.31.5</w:t>
            </w:r>
            <w:r w:rsidRPr="00AB1330">
              <w:rPr>
                <w:rStyle w:val="crossreference"/>
              </w:rPr>
              <w:fldChar w:fldCharType="end"/>
            </w:r>
          </w:p>
        </w:tc>
        <w:tc>
          <w:tcPr>
            <w:tcW w:w="2424" w:type="dxa"/>
            <w:tcMar>
              <w:left w:w="115" w:type="dxa"/>
              <w:right w:w="115" w:type="dxa"/>
            </w:tcMar>
          </w:tcPr>
          <w:p w14:paraId="58A59F18" w14:textId="77777777" w:rsidR="005C2CE3" w:rsidRPr="00211F2B" w:rsidRDefault="005C2CE3" w:rsidP="005D4B1B">
            <w:pPr>
              <w:jc w:val="center"/>
            </w:pPr>
            <w:r w:rsidRPr="00211F2B">
              <w:t>100%</w:t>
            </w:r>
          </w:p>
        </w:tc>
      </w:tr>
      <w:tr w:rsidR="005C2CE3" w:rsidRPr="00211F2B" w14:paraId="3FF695AE" w14:textId="77777777" w:rsidTr="009E1C9C">
        <w:trPr>
          <w:jc w:val="center"/>
        </w:trPr>
        <w:tc>
          <w:tcPr>
            <w:tcW w:w="5223" w:type="dxa"/>
            <w:tcMar>
              <w:left w:w="115" w:type="dxa"/>
              <w:right w:w="115" w:type="dxa"/>
            </w:tcMar>
          </w:tcPr>
          <w:p w14:paraId="62F2FAEE" w14:textId="77777777" w:rsidR="005C2CE3" w:rsidRPr="00211F2B" w:rsidRDefault="00976680" w:rsidP="00AE1D0A">
            <w:pPr>
              <w:pStyle w:val="tableindent1"/>
            </w:pPr>
            <w:r>
              <w:t xml:space="preserve">Built-In </w:t>
            </w:r>
            <w:r w:rsidR="005C2CE3" w:rsidRPr="00211F2B">
              <w:t>Test</w:t>
            </w:r>
            <w:r w:rsidR="00326726" w:rsidRPr="00DD253F">
              <w:rPr>
                <w:vertAlign w:val="superscript"/>
              </w:rPr>
              <w:t>1</w:t>
            </w:r>
          </w:p>
        </w:tc>
        <w:tc>
          <w:tcPr>
            <w:tcW w:w="1887" w:type="dxa"/>
            <w:tcMar>
              <w:left w:w="115" w:type="dxa"/>
              <w:right w:w="115" w:type="dxa"/>
            </w:tcMar>
          </w:tcPr>
          <w:p w14:paraId="1E916058" w14:textId="7E68B67D" w:rsidR="005C2CE3" w:rsidRPr="00AB1330" w:rsidRDefault="0007290D" w:rsidP="005D4B1B">
            <w:pPr>
              <w:jc w:val="center"/>
            </w:pPr>
            <w:r w:rsidRPr="00AB1330">
              <w:rPr>
                <w:rStyle w:val="crossreference"/>
              </w:rPr>
              <w:fldChar w:fldCharType="begin"/>
            </w:r>
            <w:r w:rsidR="00176B1C" w:rsidRPr="00AB1330">
              <w:rPr>
                <w:rStyle w:val="crossreference"/>
              </w:rPr>
              <w:instrText xml:space="preserve"> REF _Ref394656218 \r \h  \* CHARFORMAT </w:instrText>
            </w:r>
            <w:r w:rsidRPr="00AB1330">
              <w:rPr>
                <w:rStyle w:val="crossreference"/>
              </w:rPr>
            </w:r>
            <w:r w:rsidRPr="00AB1330">
              <w:rPr>
                <w:rStyle w:val="crossreference"/>
              </w:rPr>
              <w:fldChar w:fldCharType="separate"/>
            </w:r>
            <w:r w:rsidR="00163D01">
              <w:rPr>
                <w:rStyle w:val="crossreference"/>
              </w:rPr>
              <w:t>4.31.6</w:t>
            </w:r>
            <w:r w:rsidRPr="00AB1330">
              <w:rPr>
                <w:rStyle w:val="crossreference"/>
              </w:rPr>
              <w:fldChar w:fldCharType="end"/>
            </w:r>
          </w:p>
        </w:tc>
        <w:tc>
          <w:tcPr>
            <w:tcW w:w="2424" w:type="dxa"/>
            <w:tcMar>
              <w:left w:w="115" w:type="dxa"/>
              <w:right w:w="115" w:type="dxa"/>
            </w:tcMar>
          </w:tcPr>
          <w:p w14:paraId="4A29C851" w14:textId="77777777" w:rsidR="005C2CE3" w:rsidRPr="00211F2B" w:rsidRDefault="005C2CE3" w:rsidP="005D4B1B">
            <w:pPr>
              <w:jc w:val="center"/>
            </w:pPr>
            <w:r w:rsidRPr="00211F2B">
              <w:t>100%</w:t>
            </w:r>
          </w:p>
        </w:tc>
      </w:tr>
      <w:tr w:rsidR="008B62B2" w:rsidRPr="00211F2B" w14:paraId="5D037A55" w14:textId="77777777" w:rsidTr="009E1C9C">
        <w:trPr>
          <w:jc w:val="center"/>
        </w:trPr>
        <w:tc>
          <w:tcPr>
            <w:tcW w:w="5223" w:type="dxa"/>
            <w:tcMar>
              <w:left w:w="115" w:type="dxa"/>
              <w:right w:w="115" w:type="dxa"/>
            </w:tcMar>
          </w:tcPr>
          <w:p w14:paraId="71D90E46" w14:textId="77777777" w:rsidR="008B62B2" w:rsidRPr="00211F2B" w:rsidRDefault="008B62B2" w:rsidP="008B62B2">
            <w:r w:rsidRPr="00211F2B">
              <w:t>Abbreviated Performance Verification</w:t>
            </w:r>
            <w:r w:rsidRPr="00DD253F">
              <w:rPr>
                <w:vertAlign w:val="superscript"/>
              </w:rPr>
              <w:t>1</w:t>
            </w:r>
          </w:p>
        </w:tc>
        <w:tc>
          <w:tcPr>
            <w:tcW w:w="1887" w:type="dxa"/>
            <w:tcMar>
              <w:left w:w="115" w:type="dxa"/>
              <w:right w:w="115" w:type="dxa"/>
            </w:tcMar>
          </w:tcPr>
          <w:p w14:paraId="2F057A02" w14:textId="057D9CB7" w:rsidR="008B62B2" w:rsidRPr="00AB1330" w:rsidRDefault="0007290D" w:rsidP="008B62B2">
            <w:pPr>
              <w:snapToGrid w:val="0"/>
              <w:jc w:val="center"/>
              <w:rPr>
                <w:snapToGrid/>
              </w:rPr>
            </w:pPr>
            <w:r w:rsidRPr="00AB1330">
              <w:rPr>
                <w:rStyle w:val="crossreference"/>
              </w:rPr>
              <w:fldChar w:fldCharType="begin"/>
            </w:r>
            <w:r w:rsidR="008B62B2" w:rsidRPr="00AB1330">
              <w:rPr>
                <w:rStyle w:val="crossreference"/>
              </w:rPr>
              <w:instrText xml:space="preserve"> REF _Ref388276955 \r \h </w:instrText>
            </w:r>
            <w:r w:rsidRPr="00AB1330">
              <w:rPr>
                <w:rStyle w:val="crossreference"/>
              </w:rPr>
            </w:r>
            <w:r w:rsidRPr="00AB1330">
              <w:rPr>
                <w:rStyle w:val="crossreference"/>
              </w:rPr>
              <w:fldChar w:fldCharType="separate"/>
            </w:r>
            <w:r w:rsidR="00163D01">
              <w:rPr>
                <w:rStyle w:val="crossreference"/>
              </w:rPr>
              <w:t>4.10.5</w:t>
            </w:r>
            <w:r w:rsidRPr="00AB1330">
              <w:rPr>
                <w:rStyle w:val="crossreference"/>
              </w:rPr>
              <w:fldChar w:fldCharType="end"/>
            </w:r>
          </w:p>
        </w:tc>
        <w:tc>
          <w:tcPr>
            <w:tcW w:w="2424" w:type="dxa"/>
            <w:shd w:val="clear" w:color="auto" w:fill="808080"/>
            <w:tcMar>
              <w:left w:w="115" w:type="dxa"/>
              <w:right w:w="115" w:type="dxa"/>
            </w:tcMar>
          </w:tcPr>
          <w:p w14:paraId="00266BD5" w14:textId="77777777" w:rsidR="008B62B2" w:rsidRPr="00211F2B" w:rsidRDefault="008B62B2" w:rsidP="008B62B2">
            <w:pPr>
              <w:jc w:val="center"/>
            </w:pPr>
          </w:p>
        </w:tc>
      </w:tr>
      <w:tr w:rsidR="005C2CE3" w:rsidRPr="00211F2B" w14:paraId="25F90C28" w14:textId="77777777" w:rsidTr="009E1C9C">
        <w:trPr>
          <w:jc w:val="center"/>
        </w:trPr>
        <w:tc>
          <w:tcPr>
            <w:tcW w:w="5223" w:type="dxa"/>
            <w:tcMar>
              <w:left w:w="115" w:type="dxa"/>
              <w:right w:w="115" w:type="dxa"/>
            </w:tcMar>
          </w:tcPr>
          <w:p w14:paraId="6978F24F" w14:textId="77777777" w:rsidR="005C2CE3" w:rsidRPr="00211F2B" w:rsidRDefault="005C2CE3" w:rsidP="00EE6F11">
            <w:pPr>
              <w:pStyle w:val="tableindent1"/>
            </w:pPr>
            <w:r w:rsidRPr="00211F2B">
              <w:t>Input Current</w:t>
            </w:r>
          </w:p>
        </w:tc>
        <w:tc>
          <w:tcPr>
            <w:tcW w:w="1887" w:type="dxa"/>
            <w:tcMar>
              <w:left w:w="115" w:type="dxa"/>
              <w:right w:w="115" w:type="dxa"/>
            </w:tcMar>
          </w:tcPr>
          <w:p w14:paraId="5FF4AA59" w14:textId="5D1BE852"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_Ref388518151 \r \h </w:instrText>
            </w:r>
            <w:r w:rsidRPr="00AB1330">
              <w:rPr>
                <w:rStyle w:val="crossreference"/>
              </w:rPr>
            </w:r>
            <w:r w:rsidRPr="00AB1330">
              <w:rPr>
                <w:rStyle w:val="crossreference"/>
              </w:rPr>
              <w:fldChar w:fldCharType="separate"/>
            </w:r>
            <w:r w:rsidR="00163D01">
              <w:rPr>
                <w:rStyle w:val="crossreference"/>
              </w:rPr>
              <w:t>4.31.7</w:t>
            </w:r>
            <w:r w:rsidRPr="00AB1330">
              <w:rPr>
                <w:rStyle w:val="crossreference"/>
              </w:rPr>
              <w:fldChar w:fldCharType="end"/>
            </w:r>
          </w:p>
        </w:tc>
        <w:tc>
          <w:tcPr>
            <w:tcW w:w="2424" w:type="dxa"/>
            <w:tcMar>
              <w:left w:w="115" w:type="dxa"/>
              <w:right w:w="115" w:type="dxa"/>
            </w:tcMar>
          </w:tcPr>
          <w:p w14:paraId="4837F684" w14:textId="77777777" w:rsidR="005C2CE3" w:rsidRPr="00211F2B" w:rsidRDefault="005C2CE3" w:rsidP="005D4B1B">
            <w:pPr>
              <w:jc w:val="center"/>
            </w:pPr>
            <w:r w:rsidRPr="00211F2B">
              <w:t>100%</w:t>
            </w:r>
          </w:p>
        </w:tc>
      </w:tr>
      <w:tr w:rsidR="005C2CE3" w:rsidRPr="00211F2B" w14:paraId="7C12A04F" w14:textId="77777777" w:rsidTr="009E1C9C">
        <w:trPr>
          <w:jc w:val="center"/>
        </w:trPr>
        <w:tc>
          <w:tcPr>
            <w:tcW w:w="5223" w:type="dxa"/>
            <w:tcMar>
              <w:left w:w="115" w:type="dxa"/>
              <w:right w:w="115" w:type="dxa"/>
            </w:tcMar>
          </w:tcPr>
          <w:p w14:paraId="5E542B14" w14:textId="77777777" w:rsidR="005C2CE3" w:rsidRPr="00211F2B" w:rsidRDefault="005C2CE3" w:rsidP="00EE6F11">
            <w:pPr>
              <w:pStyle w:val="tableindent1"/>
            </w:pPr>
            <w:r w:rsidRPr="00211F2B">
              <w:t>Abbreviated Functional Test</w:t>
            </w:r>
          </w:p>
        </w:tc>
        <w:tc>
          <w:tcPr>
            <w:tcW w:w="1887" w:type="dxa"/>
            <w:tcMar>
              <w:left w:w="115" w:type="dxa"/>
              <w:right w:w="115" w:type="dxa"/>
            </w:tcMar>
          </w:tcPr>
          <w:p w14:paraId="5E058238" w14:textId="7EAF0E5E" w:rsidR="005C2CE3" w:rsidRPr="00AB1330" w:rsidRDefault="0007290D" w:rsidP="005D4B1B">
            <w:pPr>
              <w:jc w:val="center"/>
            </w:pPr>
            <w:r w:rsidRPr="00AB1330">
              <w:rPr>
                <w:rStyle w:val="crossreference"/>
              </w:rPr>
              <w:fldChar w:fldCharType="begin"/>
            </w:r>
            <w:r w:rsidR="008B62B2" w:rsidRPr="00AB1330">
              <w:rPr>
                <w:rStyle w:val="crossreference"/>
              </w:rPr>
              <w:instrText xml:space="preserve"> REF _Ref388518217 \r \h </w:instrText>
            </w:r>
            <w:r w:rsidR="00AB1330">
              <w:rPr>
                <w:rStyle w:val="crossreference"/>
              </w:rPr>
              <w:instrText xml:space="preserve"> \* </w:instrText>
            </w:r>
            <w:r w:rsidR="001F4564">
              <w:rPr>
                <w:rStyle w:val="crossreference"/>
              </w:rPr>
              <w:instrText>CHARFORMAT</w:instrText>
            </w:r>
            <w:r w:rsidR="00AB1330">
              <w:rPr>
                <w:rStyle w:val="crossreference"/>
              </w:rPr>
              <w:instrText xml:space="preserve"> </w:instrText>
            </w:r>
            <w:r w:rsidRPr="00AB1330">
              <w:rPr>
                <w:rStyle w:val="crossreference"/>
              </w:rPr>
            </w:r>
            <w:r w:rsidRPr="00AB1330">
              <w:rPr>
                <w:rStyle w:val="crossreference"/>
              </w:rPr>
              <w:fldChar w:fldCharType="separate"/>
            </w:r>
            <w:r w:rsidR="00163D01">
              <w:rPr>
                <w:rStyle w:val="crossreference"/>
              </w:rPr>
              <w:t>4.31.9</w:t>
            </w:r>
            <w:r w:rsidRPr="00AB1330">
              <w:rPr>
                <w:rStyle w:val="crossreference"/>
              </w:rPr>
              <w:fldChar w:fldCharType="end"/>
            </w:r>
          </w:p>
        </w:tc>
        <w:tc>
          <w:tcPr>
            <w:tcW w:w="2424" w:type="dxa"/>
            <w:tcMar>
              <w:left w:w="115" w:type="dxa"/>
              <w:right w:w="115" w:type="dxa"/>
            </w:tcMar>
          </w:tcPr>
          <w:p w14:paraId="14618406" w14:textId="77777777" w:rsidR="005C2CE3" w:rsidRPr="00211F2B" w:rsidRDefault="005C2CE3" w:rsidP="005D4B1B">
            <w:pPr>
              <w:jc w:val="center"/>
            </w:pPr>
            <w:r w:rsidRPr="00211F2B">
              <w:t>100%</w:t>
            </w:r>
          </w:p>
        </w:tc>
      </w:tr>
      <w:tr w:rsidR="008B62B2" w:rsidRPr="00211F2B" w14:paraId="0C335180" w14:textId="77777777" w:rsidTr="009E1C9C">
        <w:trPr>
          <w:jc w:val="center"/>
        </w:trPr>
        <w:tc>
          <w:tcPr>
            <w:tcW w:w="5223" w:type="dxa"/>
            <w:tcMar>
              <w:left w:w="115" w:type="dxa"/>
              <w:right w:w="115" w:type="dxa"/>
            </w:tcMar>
          </w:tcPr>
          <w:p w14:paraId="719CF780" w14:textId="77777777" w:rsidR="008B62B2" w:rsidRPr="00211F2B" w:rsidRDefault="008B62B2" w:rsidP="008B62B2">
            <w:r w:rsidRPr="00211F2B">
              <w:t xml:space="preserve">Environment Tests </w:t>
            </w:r>
            <w:r>
              <w:t>-</w:t>
            </w:r>
            <w:r w:rsidRPr="00211F2B">
              <w:t xml:space="preserve"> Operating</w:t>
            </w:r>
          </w:p>
        </w:tc>
        <w:tc>
          <w:tcPr>
            <w:tcW w:w="1887" w:type="dxa"/>
            <w:tcMar>
              <w:left w:w="115" w:type="dxa"/>
              <w:right w:w="115" w:type="dxa"/>
            </w:tcMar>
          </w:tcPr>
          <w:p w14:paraId="2DCFCCA2" w14:textId="20846471"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424" w:type="dxa"/>
            <w:shd w:val="clear" w:color="auto" w:fill="808080"/>
            <w:tcMar>
              <w:left w:w="115" w:type="dxa"/>
              <w:right w:w="115" w:type="dxa"/>
            </w:tcMar>
          </w:tcPr>
          <w:p w14:paraId="17EA2252" w14:textId="77777777" w:rsidR="008B62B2" w:rsidRPr="00211F2B" w:rsidRDefault="008B62B2" w:rsidP="008B62B2">
            <w:pPr>
              <w:jc w:val="center"/>
            </w:pPr>
          </w:p>
        </w:tc>
      </w:tr>
      <w:tr w:rsidR="008B62B2" w:rsidRPr="00211F2B" w14:paraId="2A7A21CD" w14:textId="77777777" w:rsidTr="009E1C9C">
        <w:trPr>
          <w:jc w:val="center"/>
        </w:trPr>
        <w:tc>
          <w:tcPr>
            <w:tcW w:w="5223" w:type="dxa"/>
            <w:tcMar>
              <w:left w:w="115" w:type="dxa"/>
              <w:right w:w="115" w:type="dxa"/>
            </w:tcMar>
          </w:tcPr>
          <w:p w14:paraId="27CA4756" w14:textId="77777777" w:rsidR="008B62B2" w:rsidRPr="00211F2B" w:rsidRDefault="008B62B2" w:rsidP="008B62B2">
            <w:pPr>
              <w:pStyle w:val="tableindent1"/>
            </w:pPr>
            <w:r w:rsidRPr="00211F2B">
              <w:t>Thermal Cycle</w:t>
            </w:r>
          </w:p>
        </w:tc>
        <w:tc>
          <w:tcPr>
            <w:tcW w:w="1887" w:type="dxa"/>
            <w:tcMar>
              <w:left w:w="115" w:type="dxa"/>
              <w:right w:w="115" w:type="dxa"/>
            </w:tcMar>
          </w:tcPr>
          <w:p w14:paraId="161F6BB0" w14:textId="3E74F6AB"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424" w:type="dxa"/>
            <w:tcMar>
              <w:left w:w="115" w:type="dxa"/>
              <w:right w:w="115" w:type="dxa"/>
            </w:tcMar>
          </w:tcPr>
          <w:p w14:paraId="4E72F051" w14:textId="77777777" w:rsidR="008B62B2" w:rsidRPr="00211F2B" w:rsidRDefault="008B62B2" w:rsidP="008B62B2">
            <w:pPr>
              <w:jc w:val="center"/>
            </w:pPr>
            <w:r w:rsidRPr="00211F2B">
              <w:t>100%</w:t>
            </w:r>
          </w:p>
        </w:tc>
      </w:tr>
      <w:tr w:rsidR="008B62B2" w:rsidRPr="00211F2B" w14:paraId="2AA8E7C2" w14:textId="77777777" w:rsidTr="009E1C9C">
        <w:trPr>
          <w:jc w:val="center"/>
        </w:trPr>
        <w:tc>
          <w:tcPr>
            <w:tcW w:w="5223" w:type="dxa"/>
            <w:tcMar>
              <w:left w:w="115" w:type="dxa"/>
              <w:right w:w="115" w:type="dxa"/>
            </w:tcMar>
          </w:tcPr>
          <w:p w14:paraId="2A6F8F2A" w14:textId="77777777" w:rsidR="008B62B2" w:rsidRPr="00211F2B" w:rsidRDefault="008B62B2" w:rsidP="008B62B2">
            <w:pPr>
              <w:pStyle w:val="tableindent1"/>
            </w:pPr>
            <w:r w:rsidRPr="00211F2B">
              <w:t>Thermal Vacuum</w:t>
            </w:r>
          </w:p>
        </w:tc>
        <w:tc>
          <w:tcPr>
            <w:tcW w:w="1887" w:type="dxa"/>
            <w:tcMar>
              <w:left w:w="115" w:type="dxa"/>
              <w:right w:w="115" w:type="dxa"/>
            </w:tcMar>
          </w:tcPr>
          <w:p w14:paraId="14D401FF" w14:textId="1D8613AB"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424" w:type="dxa"/>
            <w:tcMar>
              <w:left w:w="115" w:type="dxa"/>
              <w:right w:w="115" w:type="dxa"/>
            </w:tcMar>
          </w:tcPr>
          <w:p w14:paraId="245D4EE8" w14:textId="77777777" w:rsidR="008B62B2" w:rsidRPr="00211F2B" w:rsidRDefault="008B62B2" w:rsidP="008B62B2">
            <w:pPr>
              <w:jc w:val="center"/>
            </w:pPr>
            <w:r w:rsidRPr="00211F2B">
              <w:t>100%</w:t>
            </w:r>
          </w:p>
        </w:tc>
      </w:tr>
      <w:tr w:rsidR="008B62B2" w:rsidRPr="00211F2B" w14:paraId="24314520" w14:textId="77777777" w:rsidTr="009E1C9C">
        <w:trPr>
          <w:jc w:val="center"/>
        </w:trPr>
        <w:tc>
          <w:tcPr>
            <w:tcW w:w="5223" w:type="dxa"/>
            <w:tcMar>
              <w:left w:w="115" w:type="dxa"/>
              <w:right w:w="115" w:type="dxa"/>
            </w:tcMar>
          </w:tcPr>
          <w:p w14:paraId="2CCFD046" w14:textId="77777777" w:rsidR="008B62B2" w:rsidRPr="00211F2B" w:rsidRDefault="008B62B2" w:rsidP="008B62B2">
            <w:pPr>
              <w:pStyle w:val="tableindent1"/>
            </w:pPr>
            <w:r w:rsidRPr="00211F2B">
              <w:t>Sinusoidal Vibration</w:t>
            </w:r>
            <w:r>
              <w:rPr>
                <w:vertAlign w:val="superscript"/>
              </w:rPr>
              <w:t>2</w:t>
            </w:r>
          </w:p>
        </w:tc>
        <w:tc>
          <w:tcPr>
            <w:tcW w:w="1887" w:type="dxa"/>
            <w:tcMar>
              <w:left w:w="115" w:type="dxa"/>
              <w:right w:w="115" w:type="dxa"/>
            </w:tcMar>
          </w:tcPr>
          <w:p w14:paraId="3B75DC41" w14:textId="0200D67D"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424" w:type="dxa"/>
            <w:tcMar>
              <w:left w:w="115" w:type="dxa"/>
              <w:right w:w="115" w:type="dxa"/>
            </w:tcMar>
          </w:tcPr>
          <w:p w14:paraId="338F86C0" w14:textId="77777777" w:rsidR="008B62B2" w:rsidRPr="00211F2B" w:rsidRDefault="008B62B2" w:rsidP="008B62B2">
            <w:pPr>
              <w:jc w:val="center"/>
            </w:pPr>
            <w:r w:rsidRPr="00211F2B">
              <w:t>100%</w:t>
            </w:r>
          </w:p>
        </w:tc>
      </w:tr>
      <w:tr w:rsidR="008B62B2" w:rsidRPr="00211F2B" w14:paraId="3C2D5747" w14:textId="77777777" w:rsidTr="009E1C9C">
        <w:trPr>
          <w:jc w:val="center"/>
        </w:trPr>
        <w:tc>
          <w:tcPr>
            <w:tcW w:w="5223" w:type="dxa"/>
            <w:tcMar>
              <w:left w:w="115" w:type="dxa"/>
              <w:right w:w="115" w:type="dxa"/>
            </w:tcMar>
          </w:tcPr>
          <w:p w14:paraId="11359A25" w14:textId="77777777" w:rsidR="008B62B2" w:rsidRPr="00211F2B" w:rsidRDefault="008B62B2" w:rsidP="008B62B2">
            <w:pPr>
              <w:pStyle w:val="tableindent1"/>
            </w:pPr>
            <w:r w:rsidRPr="00211F2B">
              <w:t>Random Vibration</w:t>
            </w:r>
            <w:r>
              <w:rPr>
                <w:vertAlign w:val="superscript"/>
              </w:rPr>
              <w:t>2</w:t>
            </w:r>
          </w:p>
        </w:tc>
        <w:tc>
          <w:tcPr>
            <w:tcW w:w="1887" w:type="dxa"/>
            <w:tcMar>
              <w:left w:w="115" w:type="dxa"/>
              <w:right w:w="115" w:type="dxa"/>
            </w:tcMar>
          </w:tcPr>
          <w:p w14:paraId="506735C9" w14:textId="7926C28F"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424" w:type="dxa"/>
            <w:tcMar>
              <w:left w:w="115" w:type="dxa"/>
              <w:right w:w="115" w:type="dxa"/>
            </w:tcMar>
          </w:tcPr>
          <w:p w14:paraId="228750A4" w14:textId="77777777" w:rsidR="008B62B2" w:rsidRPr="00211F2B" w:rsidRDefault="008B62B2" w:rsidP="008B62B2">
            <w:pPr>
              <w:jc w:val="center"/>
            </w:pPr>
            <w:r w:rsidRPr="00211F2B">
              <w:t>100%</w:t>
            </w:r>
          </w:p>
        </w:tc>
      </w:tr>
      <w:tr w:rsidR="008B62B2" w:rsidRPr="00211F2B" w14:paraId="4C01893C" w14:textId="77777777" w:rsidTr="009E1C9C">
        <w:trPr>
          <w:jc w:val="center"/>
        </w:trPr>
        <w:tc>
          <w:tcPr>
            <w:tcW w:w="5223" w:type="dxa"/>
            <w:tcMar>
              <w:left w:w="115" w:type="dxa"/>
              <w:right w:w="115" w:type="dxa"/>
            </w:tcMar>
          </w:tcPr>
          <w:p w14:paraId="327A255F" w14:textId="77777777" w:rsidR="008B62B2" w:rsidRPr="00211F2B" w:rsidRDefault="008B62B2" w:rsidP="008B62B2">
            <w:pPr>
              <w:pStyle w:val="tableindent1"/>
            </w:pPr>
            <w:r w:rsidRPr="00211F2B">
              <w:t>Acoustic Vibration</w:t>
            </w:r>
            <w:r>
              <w:rPr>
                <w:vertAlign w:val="superscript"/>
              </w:rPr>
              <w:t>2</w:t>
            </w:r>
          </w:p>
        </w:tc>
        <w:tc>
          <w:tcPr>
            <w:tcW w:w="1887" w:type="dxa"/>
            <w:tcMar>
              <w:left w:w="115" w:type="dxa"/>
              <w:right w:w="115" w:type="dxa"/>
            </w:tcMar>
          </w:tcPr>
          <w:p w14:paraId="12F87A8B" w14:textId="0EE422A8"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424" w:type="dxa"/>
            <w:tcMar>
              <w:left w:w="115" w:type="dxa"/>
              <w:right w:w="115" w:type="dxa"/>
            </w:tcMar>
          </w:tcPr>
          <w:p w14:paraId="6181CF7B" w14:textId="77777777" w:rsidR="008B62B2" w:rsidRPr="00211F2B" w:rsidRDefault="008B62B2" w:rsidP="008B62B2">
            <w:pPr>
              <w:jc w:val="center"/>
            </w:pPr>
            <w:r w:rsidRPr="00211F2B">
              <w:t>100%</w:t>
            </w:r>
          </w:p>
        </w:tc>
      </w:tr>
      <w:tr w:rsidR="008B62B2" w:rsidRPr="00211F2B" w14:paraId="46F7059F" w14:textId="77777777" w:rsidTr="009E1C9C">
        <w:trPr>
          <w:jc w:val="center"/>
        </w:trPr>
        <w:tc>
          <w:tcPr>
            <w:tcW w:w="5223" w:type="dxa"/>
            <w:tcMar>
              <w:left w:w="115" w:type="dxa"/>
              <w:right w:w="115" w:type="dxa"/>
            </w:tcMar>
          </w:tcPr>
          <w:p w14:paraId="71FA9DAF" w14:textId="77777777" w:rsidR="008B62B2" w:rsidRPr="00211F2B" w:rsidRDefault="008B62B2" w:rsidP="008B62B2">
            <w:r w:rsidRPr="00211F2B">
              <w:t>Leakage</w:t>
            </w:r>
          </w:p>
        </w:tc>
        <w:tc>
          <w:tcPr>
            <w:tcW w:w="1887" w:type="dxa"/>
            <w:tcMar>
              <w:left w:w="115" w:type="dxa"/>
              <w:right w:w="115" w:type="dxa"/>
            </w:tcMar>
          </w:tcPr>
          <w:p w14:paraId="36802914" w14:textId="16329E2F"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424" w:type="dxa"/>
            <w:tcMar>
              <w:left w:w="115" w:type="dxa"/>
              <w:right w:w="115" w:type="dxa"/>
            </w:tcMar>
          </w:tcPr>
          <w:p w14:paraId="6DB4AA52" w14:textId="77777777" w:rsidR="008B62B2" w:rsidRPr="00211F2B" w:rsidRDefault="008B62B2" w:rsidP="008B62B2">
            <w:pPr>
              <w:jc w:val="center"/>
            </w:pPr>
            <w:r w:rsidRPr="00211F2B">
              <w:t>100%</w:t>
            </w:r>
          </w:p>
        </w:tc>
      </w:tr>
      <w:tr w:rsidR="00326726" w:rsidRPr="00211F2B" w14:paraId="48EF1A1B" w14:textId="77777777" w:rsidTr="009E1C9C">
        <w:trPr>
          <w:jc w:val="center"/>
        </w:trPr>
        <w:tc>
          <w:tcPr>
            <w:tcW w:w="9534" w:type="dxa"/>
            <w:gridSpan w:val="3"/>
            <w:tcMar>
              <w:left w:w="115" w:type="dxa"/>
              <w:right w:w="115" w:type="dxa"/>
            </w:tcMar>
          </w:tcPr>
          <w:p w14:paraId="0D9F8C17" w14:textId="2150792E" w:rsidR="00326726" w:rsidRPr="00211F2B" w:rsidRDefault="00326726" w:rsidP="00F43577">
            <w:pPr>
              <w:pStyle w:val="table10"/>
            </w:pPr>
            <w:r w:rsidRPr="00DD253F">
              <w:rPr>
                <w:vertAlign w:val="superscript"/>
              </w:rPr>
              <w:t>1</w:t>
            </w:r>
            <w:r w:rsidRPr="00211F2B">
              <w:t>This test shall be performed during the hot and cold dwells of the first and last cycles of the thermal cycle and thermal vacuum tests</w:t>
            </w:r>
            <w:r w:rsidR="00CE07D6">
              <w:t xml:space="preserve">. </w:t>
            </w:r>
            <w:r w:rsidRPr="00211F2B">
              <w:t>Input current and optical output shall be continuously monitored during all other thermal cycles and transitions.</w:t>
            </w:r>
          </w:p>
          <w:p w14:paraId="3CCE1457" w14:textId="77777777" w:rsidR="00326726" w:rsidRPr="00211F2B" w:rsidRDefault="00326726" w:rsidP="00F43577">
            <w:pPr>
              <w:pStyle w:val="table10"/>
            </w:pPr>
            <w:r>
              <w:rPr>
                <w:vertAlign w:val="superscript"/>
              </w:rPr>
              <w:t>2</w:t>
            </w:r>
            <w:r w:rsidRPr="00211F2B">
              <w:t>Abbreviated performance verification tests shall be performed during dynamic operating environments.</w:t>
            </w:r>
          </w:p>
        </w:tc>
      </w:tr>
    </w:tbl>
    <w:p w14:paraId="17C9691C" w14:textId="77777777" w:rsidR="005C2CE3" w:rsidRPr="00211F2B" w:rsidRDefault="005C2CE3" w:rsidP="00211F2B"/>
    <w:tbl>
      <w:tblPr>
        <w:tblW w:w="956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602"/>
        <w:gridCol w:w="1800"/>
        <w:gridCol w:w="2160"/>
      </w:tblGrid>
      <w:tr w:rsidR="005C2CE3" w:rsidRPr="00211F2B" w14:paraId="29904CBC" w14:textId="77777777" w:rsidTr="005D3CF8">
        <w:trPr>
          <w:cantSplit/>
          <w:jc w:val="center"/>
        </w:trPr>
        <w:tc>
          <w:tcPr>
            <w:tcW w:w="9562" w:type="dxa"/>
            <w:gridSpan w:val="3"/>
            <w:tcBorders>
              <w:top w:val="double" w:sz="4" w:space="0" w:color="auto"/>
              <w:bottom w:val="double" w:sz="4" w:space="0" w:color="auto"/>
            </w:tcBorders>
            <w:shd w:val="pct5" w:color="auto" w:fill="auto"/>
            <w:tcMar>
              <w:left w:w="115" w:type="dxa"/>
              <w:right w:w="115" w:type="dxa"/>
            </w:tcMar>
            <w:vAlign w:val="center"/>
          </w:tcPr>
          <w:p w14:paraId="24D20ED8" w14:textId="59C68D18" w:rsidR="005C2CE3" w:rsidRPr="00211F2B" w:rsidRDefault="009F0F19" w:rsidP="008E1E35">
            <w:pPr>
              <w:pStyle w:val="titleoftable"/>
            </w:pPr>
            <w:bookmarkStart w:id="968" w:name="_Ref387924230"/>
            <w:bookmarkStart w:id="969" w:name="_Toc197434474"/>
            <w:r>
              <w:t xml:space="preserve">Table </w:t>
            </w:r>
            <w:fldSimple w:instr=" STYLEREF 1 \s ">
              <w:r w:rsidR="00163D01">
                <w:rPr>
                  <w:noProof/>
                </w:rPr>
                <w:t>4</w:t>
              </w:r>
            </w:fldSimple>
            <w:r w:rsidR="00C05177">
              <w:noBreakHyphen/>
            </w:r>
            <w:fldSimple w:instr=" SEQ Table \* ARABIC \s 1 ">
              <w:r w:rsidR="00163D01">
                <w:rPr>
                  <w:noProof/>
                </w:rPr>
                <w:t>63</w:t>
              </w:r>
            </w:fldSimple>
            <w:bookmarkEnd w:id="968"/>
            <w:r>
              <w:t>.</w:t>
            </w:r>
            <w:r>
              <w:tab/>
            </w:r>
            <w:r w:rsidRPr="006D7F1E">
              <w:t>L</w:t>
            </w:r>
            <w:r>
              <w:t>aser Firing Unit</w:t>
            </w:r>
            <w:r w:rsidRPr="006D7F1E">
              <w:t xml:space="preserve"> Qualification Test Requirements</w:t>
            </w:r>
            <w:bookmarkEnd w:id="969"/>
          </w:p>
        </w:tc>
      </w:tr>
      <w:tr w:rsidR="005C2CE3" w:rsidRPr="005D4B1B" w14:paraId="6CD45B84" w14:textId="77777777" w:rsidTr="005D3CF8">
        <w:trPr>
          <w:cantSplit/>
          <w:jc w:val="center"/>
        </w:trPr>
        <w:tc>
          <w:tcPr>
            <w:tcW w:w="5602" w:type="dxa"/>
            <w:vMerge w:val="restart"/>
            <w:tcBorders>
              <w:top w:val="double" w:sz="4" w:space="0" w:color="auto"/>
            </w:tcBorders>
            <w:tcMar>
              <w:left w:w="115" w:type="dxa"/>
              <w:right w:w="115" w:type="dxa"/>
            </w:tcMar>
            <w:vAlign w:val="bottom"/>
          </w:tcPr>
          <w:p w14:paraId="1FDCA117" w14:textId="77777777" w:rsidR="005C2CE3" w:rsidRPr="005D4B1B" w:rsidRDefault="005C2CE3" w:rsidP="008E1E35">
            <w:pPr>
              <w:keepNext/>
              <w:jc w:val="center"/>
              <w:rPr>
                <w:b/>
              </w:rPr>
            </w:pPr>
            <w:r w:rsidRPr="005D4B1B">
              <w:rPr>
                <w:b/>
              </w:rPr>
              <w:t>Test</w:t>
            </w:r>
          </w:p>
        </w:tc>
        <w:tc>
          <w:tcPr>
            <w:tcW w:w="1800" w:type="dxa"/>
            <w:vMerge w:val="restart"/>
            <w:tcBorders>
              <w:top w:val="double" w:sz="4" w:space="0" w:color="auto"/>
            </w:tcBorders>
            <w:tcMar>
              <w:left w:w="115" w:type="dxa"/>
              <w:right w:w="115" w:type="dxa"/>
            </w:tcMar>
            <w:vAlign w:val="bottom"/>
          </w:tcPr>
          <w:p w14:paraId="6E1CAC32" w14:textId="77777777" w:rsidR="005C2CE3" w:rsidRPr="005D4B1B" w:rsidRDefault="00935202" w:rsidP="008E1E35">
            <w:pPr>
              <w:keepNext/>
              <w:jc w:val="center"/>
              <w:rPr>
                <w:b/>
              </w:rPr>
            </w:pPr>
            <w:r w:rsidRPr="00935202">
              <w:rPr>
                <w:b/>
              </w:rPr>
              <w:t>Section</w:t>
            </w:r>
          </w:p>
        </w:tc>
        <w:tc>
          <w:tcPr>
            <w:tcW w:w="2160" w:type="dxa"/>
            <w:tcBorders>
              <w:top w:val="double" w:sz="4" w:space="0" w:color="auto"/>
            </w:tcBorders>
            <w:tcMar>
              <w:left w:w="115" w:type="dxa"/>
              <w:right w:w="115" w:type="dxa"/>
            </w:tcMar>
            <w:vAlign w:val="bottom"/>
          </w:tcPr>
          <w:p w14:paraId="5D06E6E2" w14:textId="77777777" w:rsidR="005C2CE3" w:rsidRPr="005D4B1B" w:rsidRDefault="005C2CE3" w:rsidP="008E1E35">
            <w:pPr>
              <w:keepNext/>
              <w:jc w:val="center"/>
              <w:rPr>
                <w:b/>
              </w:rPr>
            </w:pPr>
            <w:r w:rsidRPr="005D4B1B">
              <w:rPr>
                <w:b/>
              </w:rPr>
              <w:t>Quantity Tested</w:t>
            </w:r>
            <w:r w:rsidR="00326726">
              <w:rPr>
                <w:vertAlign w:val="superscript"/>
              </w:rPr>
              <w:t>1</w:t>
            </w:r>
          </w:p>
        </w:tc>
      </w:tr>
      <w:tr w:rsidR="005C2CE3" w:rsidRPr="005D4B1B" w14:paraId="01E47DA8" w14:textId="77777777" w:rsidTr="005D3CF8">
        <w:trPr>
          <w:cantSplit/>
          <w:jc w:val="center"/>
        </w:trPr>
        <w:tc>
          <w:tcPr>
            <w:tcW w:w="5602" w:type="dxa"/>
            <w:vMerge/>
            <w:tcMar>
              <w:left w:w="115" w:type="dxa"/>
              <w:right w:w="115" w:type="dxa"/>
            </w:tcMar>
            <w:vAlign w:val="bottom"/>
          </w:tcPr>
          <w:p w14:paraId="29C7DAFA" w14:textId="77777777" w:rsidR="005C2CE3" w:rsidRPr="005D4B1B" w:rsidRDefault="005C2CE3" w:rsidP="008E1E35">
            <w:pPr>
              <w:keepNext/>
              <w:jc w:val="center"/>
              <w:rPr>
                <w:b/>
              </w:rPr>
            </w:pPr>
          </w:p>
        </w:tc>
        <w:tc>
          <w:tcPr>
            <w:tcW w:w="1800" w:type="dxa"/>
            <w:vMerge/>
            <w:tcMar>
              <w:left w:w="115" w:type="dxa"/>
              <w:right w:w="115" w:type="dxa"/>
            </w:tcMar>
            <w:vAlign w:val="bottom"/>
          </w:tcPr>
          <w:p w14:paraId="732884C1" w14:textId="77777777" w:rsidR="005C2CE3" w:rsidRPr="005D4B1B" w:rsidRDefault="005C2CE3" w:rsidP="008E1E35">
            <w:pPr>
              <w:keepNext/>
              <w:jc w:val="center"/>
              <w:rPr>
                <w:b/>
              </w:rPr>
            </w:pPr>
          </w:p>
        </w:tc>
        <w:tc>
          <w:tcPr>
            <w:tcW w:w="2160" w:type="dxa"/>
            <w:tcMar>
              <w:left w:w="115" w:type="dxa"/>
              <w:right w:w="115" w:type="dxa"/>
            </w:tcMar>
            <w:vAlign w:val="bottom"/>
          </w:tcPr>
          <w:p w14:paraId="7479DB71" w14:textId="77777777" w:rsidR="005C2CE3" w:rsidRPr="005D4B1B" w:rsidRDefault="005C2CE3" w:rsidP="008E1E35">
            <w:pPr>
              <w:keepNext/>
              <w:jc w:val="center"/>
              <w:rPr>
                <w:b/>
              </w:rPr>
            </w:pPr>
            <w:r w:rsidRPr="005D4B1B">
              <w:rPr>
                <w:b/>
              </w:rPr>
              <w:t>X=3</w:t>
            </w:r>
          </w:p>
        </w:tc>
      </w:tr>
      <w:tr w:rsidR="005C2CE3" w:rsidRPr="00211F2B" w14:paraId="6D03964F" w14:textId="77777777" w:rsidTr="005D3CF8">
        <w:trPr>
          <w:cantSplit/>
          <w:jc w:val="center"/>
        </w:trPr>
        <w:tc>
          <w:tcPr>
            <w:tcW w:w="5602" w:type="dxa"/>
            <w:tcMar>
              <w:left w:w="115" w:type="dxa"/>
              <w:right w:w="115" w:type="dxa"/>
            </w:tcMar>
          </w:tcPr>
          <w:p w14:paraId="35B55665" w14:textId="77777777" w:rsidR="005C2CE3" w:rsidRPr="00211F2B" w:rsidRDefault="005C2CE3" w:rsidP="00211F2B">
            <w:r w:rsidRPr="00211F2B">
              <w:t>Acceptance Tests</w:t>
            </w:r>
            <w:r w:rsidR="00326726">
              <w:rPr>
                <w:vertAlign w:val="superscript"/>
              </w:rPr>
              <w:t>2</w:t>
            </w:r>
          </w:p>
        </w:tc>
        <w:tc>
          <w:tcPr>
            <w:tcW w:w="1800" w:type="dxa"/>
            <w:tcMar>
              <w:left w:w="115" w:type="dxa"/>
              <w:right w:w="115" w:type="dxa"/>
            </w:tcMar>
          </w:tcPr>
          <w:p w14:paraId="08C03BA9" w14:textId="0A9DFE37" w:rsidR="005C2CE3" w:rsidRPr="00177776" w:rsidRDefault="00BF7BB4" w:rsidP="005D4B1B">
            <w:pPr>
              <w:jc w:val="center"/>
              <w:rPr>
                <w:rStyle w:val="crossreference"/>
              </w:rPr>
            </w:pPr>
            <w:r w:rsidRPr="00177776">
              <w:rPr>
                <w:rStyle w:val="crossreference"/>
              </w:rPr>
              <w:fldChar w:fldCharType="begin"/>
            </w:r>
            <w:r w:rsidRPr="00177776">
              <w:rPr>
                <w:rStyle w:val="crossreference"/>
              </w:rPr>
              <w:instrText xml:space="preserve"> REF _Ref387924222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62</w:t>
            </w:r>
            <w:r w:rsidRPr="00177776">
              <w:rPr>
                <w:rStyle w:val="crossreference"/>
              </w:rPr>
              <w:fldChar w:fldCharType="end"/>
            </w:r>
          </w:p>
        </w:tc>
        <w:tc>
          <w:tcPr>
            <w:tcW w:w="2160" w:type="dxa"/>
            <w:tcMar>
              <w:left w:w="115" w:type="dxa"/>
              <w:right w:w="115" w:type="dxa"/>
            </w:tcMar>
          </w:tcPr>
          <w:p w14:paraId="51BD7A24" w14:textId="77777777" w:rsidR="005C2CE3" w:rsidRPr="00211F2B" w:rsidRDefault="005C2CE3" w:rsidP="005D4B1B">
            <w:pPr>
              <w:jc w:val="center"/>
            </w:pPr>
            <w:r w:rsidRPr="00211F2B">
              <w:t>X</w:t>
            </w:r>
          </w:p>
        </w:tc>
      </w:tr>
      <w:tr w:rsidR="008B62B2" w:rsidRPr="00211F2B" w14:paraId="643591E7" w14:textId="77777777" w:rsidTr="005D3CF8">
        <w:trPr>
          <w:cantSplit/>
          <w:jc w:val="center"/>
        </w:trPr>
        <w:tc>
          <w:tcPr>
            <w:tcW w:w="5602" w:type="dxa"/>
            <w:tcMar>
              <w:left w:w="115" w:type="dxa"/>
              <w:right w:w="115" w:type="dxa"/>
            </w:tcMar>
          </w:tcPr>
          <w:p w14:paraId="3DAA4FBB" w14:textId="77777777" w:rsidR="008B62B2" w:rsidRPr="00211F2B" w:rsidRDefault="008B62B2" w:rsidP="008B62B2">
            <w:r w:rsidRPr="00211F2B">
              <w:t>Performance Verification</w:t>
            </w:r>
          </w:p>
        </w:tc>
        <w:tc>
          <w:tcPr>
            <w:tcW w:w="1800" w:type="dxa"/>
            <w:tcMar>
              <w:left w:w="115" w:type="dxa"/>
              <w:right w:w="115" w:type="dxa"/>
            </w:tcMar>
          </w:tcPr>
          <w:p w14:paraId="49C19CAA" w14:textId="0C6B1A26"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160" w:type="dxa"/>
            <w:shd w:val="clear" w:color="auto" w:fill="808080"/>
            <w:tcMar>
              <w:left w:w="115" w:type="dxa"/>
              <w:right w:w="115" w:type="dxa"/>
            </w:tcMar>
          </w:tcPr>
          <w:p w14:paraId="23A3F688" w14:textId="77777777" w:rsidR="008B62B2" w:rsidRPr="00211F2B" w:rsidRDefault="008B62B2" w:rsidP="008B62B2">
            <w:pPr>
              <w:jc w:val="center"/>
            </w:pPr>
          </w:p>
        </w:tc>
      </w:tr>
      <w:tr w:rsidR="008B62B2" w:rsidRPr="00211F2B" w14:paraId="268F31EB" w14:textId="77777777" w:rsidTr="005D3CF8">
        <w:trPr>
          <w:cantSplit/>
          <w:jc w:val="center"/>
        </w:trPr>
        <w:tc>
          <w:tcPr>
            <w:tcW w:w="5602" w:type="dxa"/>
            <w:tcMar>
              <w:left w:w="115" w:type="dxa"/>
              <w:right w:w="115" w:type="dxa"/>
            </w:tcMar>
          </w:tcPr>
          <w:p w14:paraId="762B243B" w14:textId="77777777" w:rsidR="008B62B2" w:rsidRPr="00211F2B" w:rsidRDefault="008B62B2" w:rsidP="00EE6F11">
            <w:pPr>
              <w:pStyle w:val="tableindent1"/>
            </w:pPr>
            <w:r w:rsidRPr="00211F2B">
              <w:t>Resistance</w:t>
            </w:r>
          </w:p>
        </w:tc>
        <w:tc>
          <w:tcPr>
            <w:tcW w:w="1800" w:type="dxa"/>
            <w:tcMar>
              <w:left w:w="115" w:type="dxa"/>
              <w:right w:w="115" w:type="dxa"/>
            </w:tcMar>
          </w:tcPr>
          <w:p w14:paraId="7019D90D" w14:textId="67243343"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_Ref388518146 \r \h </w:instrText>
            </w:r>
            <w:r w:rsidRPr="00935202">
              <w:rPr>
                <w:rStyle w:val="crossreference"/>
              </w:rPr>
            </w:r>
            <w:r w:rsidRPr="00935202">
              <w:rPr>
                <w:rStyle w:val="crossreference"/>
              </w:rPr>
              <w:fldChar w:fldCharType="separate"/>
            </w:r>
            <w:r w:rsidR="00163D01">
              <w:rPr>
                <w:rStyle w:val="crossreference"/>
              </w:rPr>
              <w:t>4.31.8</w:t>
            </w:r>
            <w:r w:rsidRPr="00935202">
              <w:rPr>
                <w:rStyle w:val="crossreference"/>
              </w:rPr>
              <w:fldChar w:fldCharType="end"/>
            </w:r>
          </w:p>
        </w:tc>
        <w:tc>
          <w:tcPr>
            <w:tcW w:w="2160" w:type="dxa"/>
            <w:tcMar>
              <w:left w:w="115" w:type="dxa"/>
              <w:right w:w="115" w:type="dxa"/>
            </w:tcMar>
          </w:tcPr>
          <w:p w14:paraId="2AA8BE09" w14:textId="77777777" w:rsidR="008B62B2" w:rsidRPr="00211F2B" w:rsidRDefault="008B62B2" w:rsidP="005D4B1B">
            <w:pPr>
              <w:jc w:val="center"/>
            </w:pPr>
            <w:r w:rsidRPr="00211F2B">
              <w:t>X</w:t>
            </w:r>
          </w:p>
        </w:tc>
      </w:tr>
      <w:tr w:rsidR="008B62B2" w:rsidRPr="00211F2B" w14:paraId="106B6F23" w14:textId="77777777" w:rsidTr="005D3CF8">
        <w:trPr>
          <w:cantSplit/>
          <w:jc w:val="center"/>
        </w:trPr>
        <w:tc>
          <w:tcPr>
            <w:tcW w:w="5602" w:type="dxa"/>
            <w:tcMar>
              <w:left w:w="115" w:type="dxa"/>
              <w:right w:w="115" w:type="dxa"/>
            </w:tcMar>
          </w:tcPr>
          <w:p w14:paraId="5E7AC542" w14:textId="77777777" w:rsidR="008B62B2" w:rsidRPr="00211F2B" w:rsidRDefault="008B62B2" w:rsidP="00EE6F11">
            <w:pPr>
              <w:pStyle w:val="tableindent1"/>
            </w:pPr>
            <w:r w:rsidRPr="00211F2B">
              <w:t>Input Current</w:t>
            </w:r>
            <w:r>
              <w:rPr>
                <w:vertAlign w:val="superscript"/>
              </w:rPr>
              <w:t>3</w:t>
            </w:r>
          </w:p>
        </w:tc>
        <w:tc>
          <w:tcPr>
            <w:tcW w:w="1800" w:type="dxa"/>
            <w:tcMar>
              <w:left w:w="115" w:type="dxa"/>
              <w:right w:w="115" w:type="dxa"/>
            </w:tcMar>
          </w:tcPr>
          <w:p w14:paraId="26EE5A5B" w14:textId="1CE1D7C5"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_Ref388518151 \r \h </w:instrText>
            </w:r>
            <w:r w:rsidRPr="00935202">
              <w:rPr>
                <w:rStyle w:val="crossreference"/>
              </w:rPr>
            </w:r>
            <w:r w:rsidRPr="00935202">
              <w:rPr>
                <w:rStyle w:val="crossreference"/>
              </w:rPr>
              <w:fldChar w:fldCharType="separate"/>
            </w:r>
            <w:r w:rsidR="00163D01">
              <w:rPr>
                <w:rStyle w:val="crossreference"/>
              </w:rPr>
              <w:t>4.31.7</w:t>
            </w:r>
            <w:r w:rsidRPr="00935202">
              <w:rPr>
                <w:rStyle w:val="crossreference"/>
              </w:rPr>
              <w:fldChar w:fldCharType="end"/>
            </w:r>
          </w:p>
        </w:tc>
        <w:tc>
          <w:tcPr>
            <w:tcW w:w="2160" w:type="dxa"/>
            <w:tcMar>
              <w:left w:w="115" w:type="dxa"/>
              <w:right w:w="115" w:type="dxa"/>
            </w:tcMar>
          </w:tcPr>
          <w:p w14:paraId="210D25AF" w14:textId="77777777" w:rsidR="008B62B2" w:rsidRPr="00211F2B" w:rsidRDefault="008B62B2" w:rsidP="005D4B1B">
            <w:pPr>
              <w:jc w:val="center"/>
            </w:pPr>
            <w:r w:rsidRPr="00211F2B">
              <w:t>X</w:t>
            </w:r>
          </w:p>
        </w:tc>
      </w:tr>
      <w:tr w:rsidR="008B62B2" w:rsidRPr="00211F2B" w14:paraId="22332272" w14:textId="77777777" w:rsidTr="005D3CF8">
        <w:trPr>
          <w:cantSplit/>
          <w:jc w:val="center"/>
        </w:trPr>
        <w:tc>
          <w:tcPr>
            <w:tcW w:w="5602" w:type="dxa"/>
            <w:tcMar>
              <w:left w:w="115" w:type="dxa"/>
              <w:right w:w="115" w:type="dxa"/>
            </w:tcMar>
          </w:tcPr>
          <w:p w14:paraId="04934CEA" w14:textId="77777777" w:rsidR="008B62B2" w:rsidRPr="00211F2B" w:rsidRDefault="008B62B2" w:rsidP="008B62B2">
            <w:pPr>
              <w:pStyle w:val="tableindent1"/>
            </w:pPr>
            <w:r w:rsidRPr="00211F2B">
              <w:t>Command Processing</w:t>
            </w:r>
            <w:r>
              <w:rPr>
                <w:vertAlign w:val="superscript"/>
              </w:rPr>
              <w:t>3</w:t>
            </w:r>
          </w:p>
        </w:tc>
        <w:tc>
          <w:tcPr>
            <w:tcW w:w="1800" w:type="dxa"/>
            <w:tcMar>
              <w:left w:w="115" w:type="dxa"/>
              <w:right w:w="115" w:type="dxa"/>
            </w:tcMar>
          </w:tcPr>
          <w:p w14:paraId="21FA4D27" w14:textId="1226E1CE"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_Ref388518168 \r \h </w:instrText>
            </w:r>
            <w:r w:rsidRPr="00935202">
              <w:rPr>
                <w:rStyle w:val="crossreference"/>
              </w:rPr>
            </w:r>
            <w:r w:rsidRPr="00935202">
              <w:rPr>
                <w:rStyle w:val="crossreference"/>
              </w:rPr>
              <w:fldChar w:fldCharType="separate"/>
            </w:r>
            <w:r w:rsidR="00163D01">
              <w:rPr>
                <w:rStyle w:val="crossreference"/>
              </w:rPr>
              <w:t>4.31.2</w:t>
            </w:r>
            <w:r w:rsidRPr="00935202">
              <w:rPr>
                <w:rStyle w:val="crossreference"/>
              </w:rPr>
              <w:fldChar w:fldCharType="end"/>
            </w:r>
          </w:p>
        </w:tc>
        <w:tc>
          <w:tcPr>
            <w:tcW w:w="2160" w:type="dxa"/>
            <w:tcMar>
              <w:left w:w="115" w:type="dxa"/>
              <w:right w:w="115" w:type="dxa"/>
            </w:tcMar>
          </w:tcPr>
          <w:p w14:paraId="1A6EA816" w14:textId="77777777" w:rsidR="008B62B2" w:rsidRPr="00211F2B" w:rsidRDefault="008B62B2" w:rsidP="008B62B2">
            <w:pPr>
              <w:jc w:val="center"/>
            </w:pPr>
            <w:r w:rsidRPr="00211F2B">
              <w:t>X</w:t>
            </w:r>
          </w:p>
        </w:tc>
      </w:tr>
      <w:tr w:rsidR="008B62B2" w:rsidRPr="00211F2B" w14:paraId="512D8C81" w14:textId="77777777" w:rsidTr="005D3CF8">
        <w:trPr>
          <w:cantSplit/>
          <w:jc w:val="center"/>
        </w:trPr>
        <w:tc>
          <w:tcPr>
            <w:tcW w:w="5602" w:type="dxa"/>
            <w:tcMar>
              <w:left w:w="115" w:type="dxa"/>
              <w:right w:w="115" w:type="dxa"/>
            </w:tcMar>
          </w:tcPr>
          <w:p w14:paraId="1EBD29B6" w14:textId="77777777" w:rsidR="008B62B2" w:rsidRPr="00211F2B" w:rsidRDefault="008B62B2" w:rsidP="008B62B2">
            <w:pPr>
              <w:pStyle w:val="tableindent1"/>
            </w:pPr>
            <w:r w:rsidRPr="00211F2B">
              <w:t>Output Firing Circuit</w:t>
            </w:r>
            <w:r>
              <w:rPr>
                <w:vertAlign w:val="superscript"/>
              </w:rPr>
              <w:t>3</w:t>
            </w:r>
          </w:p>
        </w:tc>
        <w:tc>
          <w:tcPr>
            <w:tcW w:w="1800" w:type="dxa"/>
            <w:tcMar>
              <w:left w:w="115" w:type="dxa"/>
              <w:right w:w="115" w:type="dxa"/>
            </w:tcMar>
          </w:tcPr>
          <w:p w14:paraId="59F5EABB" w14:textId="4822205E"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_Ref388518176 \r \h </w:instrText>
            </w:r>
            <w:r w:rsidRPr="00935202">
              <w:rPr>
                <w:rStyle w:val="crossreference"/>
              </w:rPr>
            </w:r>
            <w:r w:rsidRPr="00935202">
              <w:rPr>
                <w:rStyle w:val="crossreference"/>
              </w:rPr>
              <w:fldChar w:fldCharType="separate"/>
            </w:r>
            <w:r w:rsidR="00163D01">
              <w:rPr>
                <w:rStyle w:val="crossreference"/>
              </w:rPr>
              <w:t>4.31.3</w:t>
            </w:r>
            <w:r w:rsidRPr="00935202">
              <w:rPr>
                <w:rStyle w:val="crossreference"/>
              </w:rPr>
              <w:fldChar w:fldCharType="end"/>
            </w:r>
          </w:p>
        </w:tc>
        <w:tc>
          <w:tcPr>
            <w:tcW w:w="2160" w:type="dxa"/>
            <w:tcMar>
              <w:left w:w="115" w:type="dxa"/>
              <w:right w:w="115" w:type="dxa"/>
            </w:tcMar>
          </w:tcPr>
          <w:p w14:paraId="4A3AE9F1" w14:textId="77777777" w:rsidR="008B62B2" w:rsidRPr="00211F2B" w:rsidRDefault="008B62B2" w:rsidP="008B62B2">
            <w:pPr>
              <w:jc w:val="center"/>
            </w:pPr>
            <w:r w:rsidRPr="00211F2B">
              <w:t>X</w:t>
            </w:r>
          </w:p>
        </w:tc>
      </w:tr>
      <w:tr w:rsidR="008B62B2" w:rsidRPr="00211F2B" w14:paraId="61CADE1C" w14:textId="77777777" w:rsidTr="005D3CF8">
        <w:trPr>
          <w:cantSplit/>
          <w:jc w:val="center"/>
        </w:trPr>
        <w:tc>
          <w:tcPr>
            <w:tcW w:w="5602" w:type="dxa"/>
            <w:tcMar>
              <w:left w:w="115" w:type="dxa"/>
              <w:right w:w="115" w:type="dxa"/>
            </w:tcMar>
          </w:tcPr>
          <w:p w14:paraId="5B74156A" w14:textId="77777777" w:rsidR="008B62B2" w:rsidRPr="00211F2B" w:rsidRDefault="008B62B2" w:rsidP="008B62B2">
            <w:pPr>
              <w:pStyle w:val="tableindent1"/>
            </w:pPr>
            <w:r w:rsidRPr="00211F2B">
              <w:t>Inhibit/Safing Circuitry</w:t>
            </w:r>
            <w:r>
              <w:rPr>
                <w:vertAlign w:val="superscript"/>
              </w:rPr>
              <w:t>3</w:t>
            </w:r>
          </w:p>
        </w:tc>
        <w:tc>
          <w:tcPr>
            <w:tcW w:w="1800" w:type="dxa"/>
            <w:tcMar>
              <w:left w:w="115" w:type="dxa"/>
              <w:right w:w="115" w:type="dxa"/>
            </w:tcMar>
          </w:tcPr>
          <w:p w14:paraId="0F667A92" w14:textId="29731C7A"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_Ref388518183 \r \h </w:instrText>
            </w:r>
            <w:r w:rsidRPr="00935202">
              <w:rPr>
                <w:rStyle w:val="crossreference"/>
              </w:rPr>
            </w:r>
            <w:r w:rsidRPr="00935202">
              <w:rPr>
                <w:rStyle w:val="crossreference"/>
              </w:rPr>
              <w:fldChar w:fldCharType="separate"/>
            </w:r>
            <w:r w:rsidR="00163D01">
              <w:rPr>
                <w:rStyle w:val="crossreference"/>
              </w:rPr>
              <w:t>4.31.4</w:t>
            </w:r>
            <w:r w:rsidRPr="00935202">
              <w:rPr>
                <w:rStyle w:val="crossreference"/>
              </w:rPr>
              <w:fldChar w:fldCharType="end"/>
            </w:r>
          </w:p>
        </w:tc>
        <w:tc>
          <w:tcPr>
            <w:tcW w:w="2160" w:type="dxa"/>
            <w:tcMar>
              <w:left w:w="115" w:type="dxa"/>
              <w:right w:w="115" w:type="dxa"/>
            </w:tcMar>
          </w:tcPr>
          <w:p w14:paraId="6978FE91" w14:textId="77777777" w:rsidR="008B62B2" w:rsidRPr="00211F2B" w:rsidRDefault="008B62B2" w:rsidP="008B62B2">
            <w:pPr>
              <w:jc w:val="center"/>
            </w:pPr>
            <w:r w:rsidRPr="00211F2B">
              <w:t>X</w:t>
            </w:r>
          </w:p>
        </w:tc>
      </w:tr>
      <w:tr w:rsidR="008B62B2" w:rsidRPr="00211F2B" w14:paraId="4584322D" w14:textId="77777777" w:rsidTr="005D3CF8">
        <w:trPr>
          <w:cantSplit/>
          <w:jc w:val="center"/>
        </w:trPr>
        <w:tc>
          <w:tcPr>
            <w:tcW w:w="5602" w:type="dxa"/>
            <w:tcMar>
              <w:left w:w="115" w:type="dxa"/>
              <w:right w:w="115" w:type="dxa"/>
            </w:tcMar>
          </w:tcPr>
          <w:p w14:paraId="3EB7C56B" w14:textId="77777777" w:rsidR="008B62B2" w:rsidRPr="00211F2B" w:rsidRDefault="008B62B2" w:rsidP="008B62B2">
            <w:pPr>
              <w:pStyle w:val="tableindent1"/>
            </w:pPr>
            <w:r w:rsidRPr="00211F2B">
              <w:t>Output Monitors</w:t>
            </w:r>
            <w:r>
              <w:rPr>
                <w:vertAlign w:val="superscript"/>
              </w:rPr>
              <w:t>3</w:t>
            </w:r>
          </w:p>
        </w:tc>
        <w:tc>
          <w:tcPr>
            <w:tcW w:w="1800" w:type="dxa"/>
            <w:tcMar>
              <w:left w:w="115" w:type="dxa"/>
              <w:right w:w="115" w:type="dxa"/>
            </w:tcMar>
          </w:tcPr>
          <w:p w14:paraId="2B1D6D45" w14:textId="7F308FED"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_Ref388518193 \r \h </w:instrText>
            </w:r>
            <w:r w:rsidRPr="00935202">
              <w:rPr>
                <w:rStyle w:val="crossreference"/>
              </w:rPr>
            </w:r>
            <w:r w:rsidRPr="00935202">
              <w:rPr>
                <w:rStyle w:val="crossreference"/>
              </w:rPr>
              <w:fldChar w:fldCharType="separate"/>
            </w:r>
            <w:r w:rsidR="00163D01">
              <w:rPr>
                <w:rStyle w:val="crossreference"/>
              </w:rPr>
              <w:t>4.31.5</w:t>
            </w:r>
            <w:r w:rsidRPr="00935202">
              <w:rPr>
                <w:rStyle w:val="crossreference"/>
              </w:rPr>
              <w:fldChar w:fldCharType="end"/>
            </w:r>
          </w:p>
        </w:tc>
        <w:tc>
          <w:tcPr>
            <w:tcW w:w="2160" w:type="dxa"/>
            <w:tcMar>
              <w:left w:w="115" w:type="dxa"/>
              <w:right w:w="115" w:type="dxa"/>
            </w:tcMar>
          </w:tcPr>
          <w:p w14:paraId="22F5A9EA" w14:textId="77777777" w:rsidR="008B62B2" w:rsidRPr="00211F2B" w:rsidRDefault="008B62B2" w:rsidP="008B62B2">
            <w:pPr>
              <w:jc w:val="center"/>
            </w:pPr>
            <w:r w:rsidRPr="00211F2B">
              <w:t>X</w:t>
            </w:r>
          </w:p>
        </w:tc>
      </w:tr>
      <w:tr w:rsidR="008B62B2" w:rsidRPr="00211F2B" w14:paraId="1C4F879C" w14:textId="77777777" w:rsidTr="005D3CF8">
        <w:trPr>
          <w:cantSplit/>
          <w:jc w:val="center"/>
        </w:trPr>
        <w:tc>
          <w:tcPr>
            <w:tcW w:w="5602" w:type="dxa"/>
            <w:tcMar>
              <w:left w:w="115" w:type="dxa"/>
              <w:right w:w="115" w:type="dxa"/>
            </w:tcMar>
          </w:tcPr>
          <w:p w14:paraId="7B85BCB7" w14:textId="77777777" w:rsidR="008B62B2" w:rsidRPr="00211F2B" w:rsidRDefault="00976680" w:rsidP="00AE1D0A">
            <w:pPr>
              <w:pStyle w:val="tableindent1"/>
            </w:pPr>
            <w:r>
              <w:t>Built-in Test</w:t>
            </w:r>
            <w:r w:rsidR="008B62B2">
              <w:rPr>
                <w:vertAlign w:val="superscript"/>
              </w:rPr>
              <w:t>3</w:t>
            </w:r>
          </w:p>
        </w:tc>
        <w:tc>
          <w:tcPr>
            <w:tcW w:w="1800" w:type="dxa"/>
            <w:tcMar>
              <w:left w:w="115" w:type="dxa"/>
              <w:right w:w="115" w:type="dxa"/>
            </w:tcMar>
          </w:tcPr>
          <w:p w14:paraId="54A5A68D" w14:textId="15C1A535" w:rsidR="008B62B2" w:rsidRPr="00176B1C" w:rsidRDefault="0007290D" w:rsidP="00176B1C">
            <w:pPr>
              <w:jc w:val="center"/>
              <w:rPr>
                <w:rStyle w:val="crossreference"/>
              </w:rPr>
            </w:pPr>
            <w:r w:rsidRPr="00176B1C">
              <w:rPr>
                <w:rStyle w:val="crossreference"/>
              </w:rPr>
              <w:fldChar w:fldCharType="begin"/>
            </w:r>
            <w:r w:rsidR="00176B1C" w:rsidRPr="00176B1C">
              <w:rPr>
                <w:rStyle w:val="crossreference"/>
              </w:rPr>
              <w:instrText xml:space="preserve"> REF _Ref394656218 \r \h </w:instrText>
            </w:r>
            <w:r w:rsidR="00176B1C">
              <w:rPr>
                <w:rStyle w:val="crossreference"/>
              </w:rPr>
              <w:instrText xml:space="preserve"> \* CHARFORMAT </w:instrText>
            </w:r>
            <w:r w:rsidRPr="00176B1C">
              <w:rPr>
                <w:rStyle w:val="crossreference"/>
              </w:rPr>
            </w:r>
            <w:r w:rsidRPr="00176B1C">
              <w:rPr>
                <w:rStyle w:val="crossreference"/>
              </w:rPr>
              <w:fldChar w:fldCharType="separate"/>
            </w:r>
            <w:r w:rsidR="00163D01">
              <w:rPr>
                <w:rStyle w:val="crossreference"/>
              </w:rPr>
              <w:t>4.31.6</w:t>
            </w:r>
            <w:r w:rsidRPr="00176B1C">
              <w:rPr>
                <w:rStyle w:val="crossreference"/>
              </w:rPr>
              <w:fldChar w:fldCharType="end"/>
            </w:r>
          </w:p>
        </w:tc>
        <w:tc>
          <w:tcPr>
            <w:tcW w:w="2160" w:type="dxa"/>
            <w:tcMar>
              <w:left w:w="115" w:type="dxa"/>
              <w:right w:w="115" w:type="dxa"/>
            </w:tcMar>
          </w:tcPr>
          <w:p w14:paraId="71F3429D" w14:textId="77777777" w:rsidR="008B62B2" w:rsidRPr="00211F2B" w:rsidRDefault="008B62B2" w:rsidP="008B62B2">
            <w:pPr>
              <w:jc w:val="center"/>
            </w:pPr>
            <w:r w:rsidRPr="00211F2B">
              <w:t>X</w:t>
            </w:r>
          </w:p>
        </w:tc>
      </w:tr>
      <w:tr w:rsidR="008B62B2" w:rsidRPr="00211F2B" w14:paraId="6BC3DEF0" w14:textId="77777777" w:rsidTr="005D3CF8">
        <w:trPr>
          <w:cantSplit/>
          <w:jc w:val="center"/>
        </w:trPr>
        <w:tc>
          <w:tcPr>
            <w:tcW w:w="5602" w:type="dxa"/>
            <w:tcMar>
              <w:left w:w="115" w:type="dxa"/>
              <w:right w:w="115" w:type="dxa"/>
            </w:tcMar>
          </w:tcPr>
          <w:p w14:paraId="321227D7" w14:textId="77777777" w:rsidR="008B62B2" w:rsidRPr="00211F2B" w:rsidRDefault="008B62B2" w:rsidP="008B62B2">
            <w:r w:rsidRPr="00211F2B">
              <w:t>Abbreviated Performance Verification</w:t>
            </w:r>
            <w:r>
              <w:rPr>
                <w:vertAlign w:val="superscript"/>
              </w:rPr>
              <w:t>4</w:t>
            </w:r>
          </w:p>
        </w:tc>
        <w:tc>
          <w:tcPr>
            <w:tcW w:w="1800" w:type="dxa"/>
            <w:tcMar>
              <w:left w:w="115" w:type="dxa"/>
              <w:right w:w="115" w:type="dxa"/>
            </w:tcMar>
          </w:tcPr>
          <w:p w14:paraId="7D8F3779" w14:textId="2A040B49"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160" w:type="dxa"/>
            <w:shd w:val="clear" w:color="auto" w:fill="808080"/>
            <w:tcMar>
              <w:left w:w="115" w:type="dxa"/>
              <w:right w:w="115" w:type="dxa"/>
            </w:tcMar>
          </w:tcPr>
          <w:p w14:paraId="7A500B06" w14:textId="77777777" w:rsidR="008B62B2" w:rsidRPr="00211F2B" w:rsidRDefault="008B62B2" w:rsidP="008B62B2">
            <w:pPr>
              <w:jc w:val="center"/>
            </w:pPr>
          </w:p>
        </w:tc>
      </w:tr>
      <w:tr w:rsidR="008B62B2" w:rsidRPr="00211F2B" w14:paraId="31576211" w14:textId="77777777" w:rsidTr="005D3CF8">
        <w:trPr>
          <w:cantSplit/>
          <w:jc w:val="center"/>
        </w:trPr>
        <w:tc>
          <w:tcPr>
            <w:tcW w:w="5602" w:type="dxa"/>
            <w:tcMar>
              <w:left w:w="115" w:type="dxa"/>
              <w:right w:w="115" w:type="dxa"/>
            </w:tcMar>
          </w:tcPr>
          <w:p w14:paraId="544C7D78" w14:textId="77777777" w:rsidR="008B62B2" w:rsidRPr="00211F2B" w:rsidRDefault="008B62B2" w:rsidP="00EE6F11">
            <w:pPr>
              <w:pStyle w:val="tableindent1"/>
            </w:pPr>
            <w:r w:rsidRPr="00211F2B">
              <w:t>Input Current</w:t>
            </w:r>
          </w:p>
        </w:tc>
        <w:tc>
          <w:tcPr>
            <w:tcW w:w="1800" w:type="dxa"/>
            <w:tcMar>
              <w:left w:w="115" w:type="dxa"/>
              <w:right w:w="115" w:type="dxa"/>
            </w:tcMar>
          </w:tcPr>
          <w:p w14:paraId="15764E2C" w14:textId="28968524" w:rsidR="008B62B2" w:rsidRPr="0063260F" w:rsidRDefault="0007290D" w:rsidP="008B62B2">
            <w:pPr>
              <w:jc w:val="center"/>
            </w:pPr>
            <w:r w:rsidRPr="00935202">
              <w:rPr>
                <w:rStyle w:val="crossreference"/>
              </w:rPr>
              <w:fldChar w:fldCharType="begin"/>
            </w:r>
            <w:r w:rsidR="008B62B2" w:rsidRPr="00935202">
              <w:rPr>
                <w:rStyle w:val="crossreference"/>
              </w:rPr>
              <w:instrText xml:space="preserve"> REF _Ref388518151 \r \h </w:instrText>
            </w:r>
            <w:r w:rsidRPr="00935202">
              <w:rPr>
                <w:rStyle w:val="crossreference"/>
              </w:rPr>
            </w:r>
            <w:r w:rsidRPr="00935202">
              <w:rPr>
                <w:rStyle w:val="crossreference"/>
              </w:rPr>
              <w:fldChar w:fldCharType="separate"/>
            </w:r>
            <w:r w:rsidR="00163D01">
              <w:rPr>
                <w:rStyle w:val="crossreference"/>
              </w:rPr>
              <w:t>4.31.7</w:t>
            </w:r>
            <w:r w:rsidRPr="00935202">
              <w:rPr>
                <w:rStyle w:val="crossreference"/>
              </w:rPr>
              <w:fldChar w:fldCharType="end"/>
            </w:r>
          </w:p>
        </w:tc>
        <w:tc>
          <w:tcPr>
            <w:tcW w:w="2160" w:type="dxa"/>
            <w:tcMar>
              <w:left w:w="115" w:type="dxa"/>
              <w:right w:w="115" w:type="dxa"/>
            </w:tcMar>
          </w:tcPr>
          <w:p w14:paraId="76A19ED6" w14:textId="77777777" w:rsidR="008B62B2" w:rsidRPr="00211F2B" w:rsidRDefault="008B62B2" w:rsidP="005D4B1B">
            <w:pPr>
              <w:jc w:val="center"/>
            </w:pPr>
            <w:r w:rsidRPr="00211F2B">
              <w:t>X</w:t>
            </w:r>
          </w:p>
        </w:tc>
      </w:tr>
      <w:tr w:rsidR="008B62B2" w:rsidRPr="00211F2B" w14:paraId="35165018" w14:textId="77777777" w:rsidTr="005D3CF8">
        <w:trPr>
          <w:cantSplit/>
          <w:jc w:val="center"/>
        </w:trPr>
        <w:tc>
          <w:tcPr>
            <w:tcW w:w="5602" w:type="dxa"/>
            <w:tcMar>
              <w:left w:w="115" w:type="dxa"/>
              <w:right w:w="115" w:type="dxa"/>
            </w:tcMar>
          </w:tcPr>
          <w:p w14:paraId="0059F66E" w14:textId="77777777" w:rsidR="008B62B2" w:rsidRPr="00211F2B" w:rsidRDefault="008B62B2" w:rsidP="00EE6F11">
            <w:pPr>
              <w:pStyle w:val="tableindent1"/>
            </w:pPr>
            <w:r w:rsidRPr="00211F2B">
              <w:t>LFU Abbreviated Functional Test</w:t>
            </w:r>
          </w:p>
        </w:tc>
        <w:tc>
          <w:tcPr>
            <w:tcW w:w="1800" w:type="dxa"/>
            <w:tcMar>
              <w:left w:w="115" w:type="dxa"/>
              <w:right w:w="115" w:type="dxa"/>
            </w:tcMar>
          </w:tcPr>
          <w:p w14:paraId="164F7BAE" w14:textId="5AACB25C" w:rsidR="008B62B2" w:rsidRPr="0063260F" w:rsidRDefault="0007290D" w:rsidP="008B62B2">
            <w:pPr>
              <w:jc w:val="center"/>
            </w:pPr>
            <w:r w:rsidRPr="00935202">
              <w:rPr>
                <w:rStyle w:val="crossreference"/>
              </w:rPr>
              <w:fldChar w:fldCharType="begin"/>
            </w:r>
            <w:r w:rsidR="008B62B2" w:rsidRPr="00935202">
              <w:rPr>
                <w:rStyle w:val="crossreference"/>
              </w:rPr>
              <w:instrText xml:space="preserve"> REF _Ref388518217 \r \h </w:instrText>
            </w:r>
            <w:r w:rsidRPr="00935202">
              <w:rPr>
                <w:rStyle w:val="crossreference"/>
              </w:rPr>
            </w:r>
            <w:r w:rsidRPr="00935202">
              <w:rPr>
                <w:rStyle w:val="crossreference"/>
              </w:rPr>
              <w:fldChar w:fldCharType="separate"/>
            </w:r>
            <w:r w:rsidR="00163D01">
              <w:rPr>
                <w:rStyle w:val="crossreference"/>
              </w:rPr>
              <w:t>4.31.9</w:t>
            </w:r>
            <w:r w:rsidRPr="00935202">
              <w:rPr>
                <w:rStyle w:val="crossreference"/>
              </w:rPr>
              <w:fldChar w:fldCharType="end"/>
            </w:r>
          </w:p>
        </w:tc>
        <w:tc>
          <w:tcPr>
            <w:tcW w:w="2160" w:type="dxa"/>
            <w:tcMar>
              <w:left w:w="115" w:type="dxa"/>
              <w:right w:w="115" w:type="dxa"/>
            </w:tcMar>
          </w:tcPr>
          <w:p w14:paraId="02489204" w14:textId="77777777" w:rsidR="008B62B2" w:rsidRPr="00211F2B" w:rsidRDefault="008B62B2" w:rsidP="005D4B1B">
            <w:pPr>
              <w:jc w:val="center"/>
            </w:pPr>
            <w:r w:rsidRPr="00211F2B">
              <w:t>X</w:t>
            </w:r>
          </w:p>
        </w:tc>
      </w:tr>
      <w:tr w:rsidR="008B62B2" w:rsidRPr="00211F2B" w14:paraId="1F55A682" w14:textId="77777777" w:rsidTr="005D3CF8">
        <w:trPr>
          <w:cantSplit/>
          <w:jc w:val="center"/>
        </w:trPr>
        <w:tc>
          <w:tcPr>
            <w:tcW w:w="5602" w:type="dxa"/>
            <w:tcMar>
              <w:left w:w="115" w:type="dxa"/>
              <w:right w:w="115" w:type="dxa"/>
            </w:tcMar>
          </w:tcPr>
          <w:p w14:paraId="340B6DF0" w14:textId="77777777" w:rsidR="008B62B2" w:rsidRPr="00211F2B" w:rsidRDefault="008B62B2" w:rsidP="00211F2B">
            <w:r>
              <w:t>Environment Tests -</w:t>
            </w:r>
            <w:r w:rsidRPr="00211F2B">
              <w:t xml:space="preserve"> Non-Operating</w:t>
            </w:r>
          </w:p>
        </w:tc>
        <w:tc>
          <w:tcPr>
            <w:tcW w:w="1800" w:type="dxa"/>
            <w:tcMar>
              <w:left w:w="115" w:type="dxa"/>
              <w:right w:w="115" w:type="dxa"/>
            </w:tcMar>
          </w:tcPr>
          <w:p w14:paraId="35855C34" w14:textId="67930E07"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2160" w:type="dxa"/>
            <w:shd w:val="clear" w:color="auto" w:fill="808080"/>
            <w:tcMar>
              <w:left w:w="115" w:type="dxa"/>
              <w:right w:w="115" w:type="dxa"/>
            </w:tcMar>
          </w:tcPr>
          <w:p w14:paraId="582F0813" w14:textId="77777777" w:rsidR="008B62B2" w:rsidRPr="00211F2B" w:rsidRDefault="008B62B2" w:rsidP="005D4B1B">
            <w:pPr>
              <w:jc w:val="center"/>
            </w:pPr>
          </w:p>
        </w:tc>
      </w:tr>
      <w:tr w:rsidR="008B62B2" w:rsidRPr="00211F2B" w14:paraId="3DDE2AD3" w14:textId="77777777" w:rsidTr="005D3CF8">
        <w:trPr>
          <w:cantSplit/>
          <w:jc w:val="center"/>
        </w:trPr>
        <w:tc>
          <w:tcPr>
            <w:tcW w:w="5602" w:type="dxa"/>
            <w:tcMar>
              <w:left w:w="115" w:type="dxa"/>
              <w:right w:w="115" w:type="dxa"/>
            </w:tcMar>
          </w:tcPr>
          <w:p w14:paraId="33E18864" w14:textId="77777777" w:rsidR="008B62B2" w:rsidRPr="00211F2B" w:rsidRDefault="008B62B2" w:rsidP="00EE6F11">
            <w:pPr>
              <w:pStyle w:val="tableindent1"/>
            </w:pPr>
            <w:r w:rsidRPr="00211F2B">
              <w:t>Storage Temperature</w:t>
            </w:r>
          </w:p>
        </w:tc>
        <w:tc>
          <w:tcPr>
            <w:tcW w:w="1800" w:type="dxa"/>
            <w:tcMar>
              <w:left w:w="115" w:type="dxa"/>
              <w:right w:w="115" w:type="dxa"/>
            </w:tcMar>
          </w:tcPr>
          <w:p w14:paraId="6E3A42E3" w14:textId="562C00DB"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2160" w:type="dxa"/>
            <w:tcMar>
              <w:left w:w="115" w:type="dxa"/>
              <w:right w:w="115" w:type="dxa"/>
            </w:tcMar>
          </w:tcPr>
          <w:p w14:paraId="4C24E125" w14:textId="77777777" w:rsidR="008B62B2" w:rsidRPr="00211F2B" w:rsidRDefault="008B62B2" w:rsidP="005D4B1B">
            <w:pPr>
              <w:jc w:val="center"/>
            </w:pPr>
            <w:r w:rsidRPr="00211F2B">
              <w:t>X</w:t>
            </w:r>
          </w:p>
        </w:tc>
      </w:tr>
      <w:tr w:rsidR="008B62B2" w:rsidRPr="00211F2B" w14:paraId="23192BB2" w14:textId="77777777" w:rsidTr="005D3CF8">
        <w:trPr>
          <w:cantSplit/>
          <w:jc w:val="center"/>
        </w:trPr>
        <w:tc>
          <w:tcPr>
            <w:tcW w:w="5602" w:type="dxa"/>
            <w:tcMar>
              <w:left w:w="115" w:type="dxa"/>
              <w:right w:w="115" w:type="dxa"/>
            </w:tcMar>
          </w:tcPr>
          <w:p w14:paraId="0F1DA717" w14:textId="77777777" w:rsidR="008B62B2" w:rsidRPr="00211F2B" w:rsidRDefault="008B62B2" w:rsidP="00EE6F11">
            <w:pPr>
              <w:pStyle w:val="tableindent1"/>
            </w:pPr>
            <w:r w:rsidRPr="00211F2B">
              <w:t>Transportation Vibration</w:t>
            </w:r>
          </w:p>
        </w:tc>
        <w:tc>
          <w:tcPr>
            <w:tcW w:w="1800" w:type="dxa"/>
            <w:tcMar>
              <w:left w:w="115" w:type="dxa"/>
              <w:right w:w="115" w:type="dxa"/>
            </w:tcMar>
          </w:tcPr>
          <w:p w14:paraId="7F9FC6F0" w14:textId="6A83CCFA"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2160" w:type="dxa"/>
            <w:tcMar>
              <w:left w:w="115" w:type="dxa"/>
              <w:right w:w="115" w:type="dxa"/>
            </w:tcMar>
          </w:tcPr>
          <w:p w14:paraId="2F9FDE20" w14:textId="77777777" w:rsidR="008B62B2" w:rsidRPr="00211F2B" w:rsidRDefault="008B62B2" w:rsidP="005D4B1B">
            <w:pPr>
              <w:jc w:val="center"/>
            </w:pPr>
            <w:r w:rsidRPr="00211F2B">
              <w:t>X</w:t>
            </w:r>
          </w:p>
        </w:tc>
      </w:tr>
      <w:tr w:rsidR="008B62B2" w:rsidRPr="00211F2B" w14:paraId="4D531765" w14:textId="77777777" w:rsidTr="005D3CF8">
        <w:trPr>
          <w:cantSplit/>
          <w:jc w:val="center"/>
        </w:trPr>
        <w:tc>
          <w:tcPr>
            <w:tcW w:w="5602" w:type="dxa"/>
            <w:tcMar>
              <w:left w:w="115" w:type="dxa"/>
              <w:right w:w="115" w:type="dxa"/>
            </w:tcMar>
          </w:tcPr>
          <w:p w14:paraId="17AE1CBD" w14:textId="77777777" w:rsidR="008B62B2" w:rsidRPr="00211F2B" w:rsidRDefault="008B62B2" w:rsidP="00EE6F11">
            <w:pPr>
              <w:pStyle w:val="tableindent1"/>
            </w:pPr>
            <w:r w:rsidRPr="00211F2B">
              <w:t>Transportation Shock</w:t>
            </w:r>
          </w:p>
        </w:tc>
        <w:tc>
          <w:tcPr>
            <w:tcW w:w="1800" w:type="dxa"/>
            <w:tcMar>
              <w:left w:w="115" w:type="dxa"/>
              <w:right w:w="115" w:type="dxa"/>
            </w:tcMar>
          </w:tcPr>
          <w:p w14:paraId="0D9146AB" w14:textId="1C1BAAC1"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2160" w:type="dxa"/>
            <w:tcMar>
              <w:left w:w="115" w:type="dxa"/>
              <w:right w:w="115" w:type="dxa"/>
            </w:tcMar>
          </w:tcPr>
          <w:p w14:paraId="1950D6F4" w14:textId="77777777" w:rsidR="008B62B2" w:rsidRPr="00211F2B" w:rsidRDefault="008B62B2" w:rsidP="005D4B1B">
            <w:pPr>
              <w:jc w:val="center"/>
            </w:pPr>
            <w:r w:rsidRPr="00211F2B">
              <w:t>X</w:t>
            </w:r>
          </w:p>
        </w:tc>
      </w:tr>
      <w:tr w:rsidR="008B62B2" w:rsidRPr="00211F2B" w14:paraId="242207FD" w14:textId="77777777" w:rsidTr="005D3CF8">
        <w:trPr>
          <w:cantSplit/>
          <w:jc w:val="center"/>
        </w:trPr>
        <w:tc>
          <w:tcPr>
            <w:tcW w:w="5602" w:type="dxa"/>
            <w:tcMar>
              <w:left w:w="115" w:type="dxa"/>
              <w:right w:w="115" w:type="dxa"/>
            </w:tcMar>
          </w:tcPr>
          <w:p w14:paraId="07B565D8" w14:textId="77777777" w:rsidR="008B62B2" w:rsidRPr="00211F2B" w:rsidRDefault="008B62B2" w:rsidP="00EE6F11">
            <w:pPr>
              <w:pStyle w:val="tableindent1"/>
            </w:pPr>
            <w:r w:rsidRPr="00211F2B">
              <w:t>Bench Handling Shock</w:t>
            </w:r>
          </w:p>
        </w:tc>
        <w:tc>
          <w:tcPr>
            <w:tcW w:w="1800" w:type="dxa"/>
            <w:tcMar>
              <w:left w:w="115" w:type="dxa"/>
              <w:right w:w="115" w:type="dxa"/>
            </w:tcMar>
          </w:tcPr>
          <w:p w14:paraId="5510D560" w14:textId="7A58F80F"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2160" w:type="dxa"/>
            <w:tcMar>
              <w:left w:w="115" w:type="dxa"/>
              <w:right w:w="115" w:type="dxa"/>
            </w:tcMar>
          </w:tcPr>
          <w:p w14:paraId="01D6AFC7" w14:textId="77777777" w:rsidR="008B62B2" w:rsidRPr="00211F2B" w:rsidRDefault="008B62B2" w:rsidP="005D4B1B">
            <w:pPr>
              <w:jc w:val="center"/>
            </w:pPr>
            <w:r w:rsidRPr="00211F2B">
              <w:t>X</w:t>
            </w:r>
          </w:p>
        </w:tc>
      </w:tr>
      <w:tr w:rsidR="008B62B2" w:rsidRPr="00211F2B" w14:paraId="3CF6544F" w14:textId="77777777" w:rsidTr="005D3CF8">
        <w:trPr>
          <w:cantSplit/>
          <w:jc w:val="center"/>
        </w:trPr>
        <w:tc>
          <w:tcPr>
            <w:tcW w:w="5602" w:type="dxa"/>
            <w:tcMar>
              <w:left w:w="115" w:type="dxa"/>
              <w:right w:w="115" w:type="dxa"/>
            </w:tcMar>
          </w:tcPr>
          <w:p w14:paraId="48992C36" w14:textId="77777777" w:rsidR="008B62B2" w:rsidRPr="00211F2B" w:rsidRDefault="008B62B2" w:rsidP="00EE6F11">
            <w:pPr>
              <w:pStyle w:val="tableindent1"/>
            </w:pPr>
            <w:r w:rsidRPr="00211F2B">
              <w:t>Fungus Resistance</w:t>
            </w:r>
          </w:p>
        </w:tc>
        <w:tc>
          <w:tcPr>
            <w:tcW w:w="1800" w:type="dxa"/>
            <w:tcMar>
              <w:left w:w="115" w:type="dxa"/>
              <w:right w:w="115" w:type="dxa"/>
            </w:tcMar>
          </w:tcPr>
          <w:p w14:paraId="3741E00B" w14:textId="7A6F6E3D"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2160" w:type="dxa"/>
            <w:tcMar>
              <w:left w:w="115" w:type="dxa"/>
              <w:right w:w="115" w:type="dxa"/>
            </w:tcMar>
          </w:tcPr>
          <w:p w14:paraId="753CEA52" w14:textId="77777777" w:rsidR="008B62B2" w:rsidRPr="00211F2B" w:rsidRDefault="008B62B2" w:rsidP="005D4B1B">
            <w:pPr>
              <w:jc w:val="center"/>
            </w:pPr>
            <w:r w:rsidRPr="00211F2B">
              <w:t>1</w:t>
            </w:r>
          </w:p>
        </w:tc>
      </w:tr>
      <w:tr w:rsidR="008B62B2" w:rsidRPr="00211F2B" w14:paraId="33118D6F" w14:textId="77777777" w:rsidTr="005D3CF8">
        <w:trPr>
          <w:cantSplit/>
          <w:jc w:val="center"/>
        </w:trPr>
        <w:tc>
          <w:tcPr>
            <w:tcW w:w="5602" w:type="dxa"/>
            <w:tcMar>
              <w:left w:w="115" w:type="dxa"/>
              <w:right w:w="115" w:type="dxa"/>
            </w:tcMar>
          </w:tcPr>
          <w:p w14:paraId="510D32BD" w14:textId="77777777" w:rsidR="008B62B2" w:rsidRPr="00211F2B" w:rsidRDefault="008B62B2" w:rsidP="00EE6F11">
            <w:pPr>
              <w:pStyle w:val="tableindent1"/>
            </w:pPr>
            <w:r w:rsidRPr="00211F2B">
              <w:t>Fine Sand</w:t>
            </w:r>
          </w:p>
        </w:tc>
        <w:tc>
          <w:tcPr>
            <w:tcW w:w="1800" w:type="dxa"/>
            <w:tcMar>
              <w:left w:w="115" w:type="dxa"/>
              <w:right w:w="115" w:type="dxa"/>
            </w:tcMar>
          </w:tcPr>
          <w:p w14:paraId="026066EA" w14:textId="32765C04"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2160" w:type="dxa"/>
            <w:tcMar>
              <w:left w:w="115" w:type="dxa"/>
              <w:right w:w="115" w:type="dxa"/>
            </w:tcMar>
          </w:tcPr>
          <w:p w14:paraId="4758C1D9" w14:textId="77777777" w:rsidR="008B62B2" w:rsidRPr="00211F2B" w:rsidRDefault="008B62B2" w:rsidP="005D4B1B">
            <w:pPr>
              <w:jc w:val="center"/>
            </w:pPr>
            <w:r w:rsidRPr="00211F2B">
              <w:t>1</w:t>
            </w:r>
          </w:p>
        </w:tc>
      </w:tr>
      <w:tr w:rsidR="008B62B2" w:rsidRPr="00211F2B" w14:paraId="5D480AD2" w14:textId="77777777" w:rsidTr="005D3CF8">
        <w:trPr>
          <w:cantSplit/>
          <w:jc w:val="center"/>
        </w:trPr>
        <w:tc>
          <w:tcPr>
            <w:tcW w:w="5602" w:type="dxa"/>
            <w:tcMar>
              <w:left w:w="115" w:type="dxa"/>
              <w:right w:w="115" w:type="dxa"/>
            </w:tcMar>
          </w:tcPr>
          <w:p w14:paraId="436B9F82" w14:textId="77777777" w:rsidR="008B62B2" w:rsidRPr="00211F2B" w:rsidRDefault="008B62B2" w:rsidP="00211F2B">
            <w:r w:rsidRPr="00211F2B">
              <w:t xml:space="preserve">Environment Tests </w:t>
            </w:r>
            <w:r>
              <w:t>-</w:t>
            </w:r>
            <w:r w:rsidRPr="00211F2B">
              <w:t xml:space="preserve"> Operating</w:t>
            </w:r>
          </w:p>
        </w:tc>
        <w:tc>
          <w:tcPr>
            <w:tcW w:w="1800" w:type="dxa"/>
            <w:tcMar>
              <w:left w:w="115" w:type="dxa"/>
              <w:right w:w="115" w:type="dxa"/>
            </w:tcMar>
          </w:tcPr>
          <w:p w14:paraId="12D3234F" w14:textId="0F12DE05"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160" w:type="dxa"/>
            <w:shd w:val="clear" w:color="auto" w:fill="808080"/>
            <w:tcMar>
              <w:left w:w="115" w:type="dxa"/>
              <w:right w:w="115" w:type="dxa"/>
            </w:tcMar>
          </w:tcPr>
          <w:p w14:paraId="48FE4273" w14:textId="77777777" w:rsidR="008B62B2" w:rsidRPr="00211F2B" w:rsidRDefault="008B62B2" w:rsidP="005D4B1B">
            <w:pPr>
              <w:jc w:val="center"/>
            </w:pPr>
          </w:p>
        </w:tc>
      </w:tr>
      <w:tr w:rsidR="008B62B2" w:rsidRPr="00211F2B" w14:paraId="30FBC913" w14:textId="77777777" w:rsidTr="005D3CF8">
        <w:trPr>
          <w:cantSplit/>
          <w:jc w:val="center"/>
        </w:trPr>
        <w:tc>
          <w:tcPr>
            <w:tcW w:w="5602" w:type="dxa"/>
            <w:tcMar>
              <w:left w:w="115" w:type="dxa"/>
              <w:right w:w="115" w:type="dxa"/>
            </w:tcMar>
          </w:tcPr>
          <w:p w14:paraId="2FD3FA59" w14:textId="77777777" w:rsidR="008B62B2" w:rsidRPr="00211F2B" w:rsidRDefault="008B62B2" w:rsidP="00EE6F11">
            <w:pPr>
              <w:pStyle w:val="tableindent1"/>
            </w:pPr>
            <w:r w:rsidRPr="00211F2B">
              <w:lastRenderedPageBreak/>
              <w:t>Thermal Cycle</w:t>
            </w:r>
          </w:p>
        </w:tc>
        <w:tc>
          <w:tcPr>
            <w:tcW w:w="1800" w:type="dxa"/>
            <w:tcMar>
              <w:left w:w="115" w:type="dxa"/>
              <w:right w:w="115" w:type="dxa"/>
            </w:tcMar>
          </w:tcPr>
          <w:p w14:paraId="7237FCEC" w14:textId="575271EC"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2160" w:type="dxa"/>
            <w:tcMar>
              <w:left w:w="115" w:type="dxa"/>
              <w:right w:w="115" w:type="dxa"/>
            </w:tcMar>
          </w:tcPr>
          <w:p w14:paraId="68EEECB5" w14:textId="77777777" w:rsidR="008B62B2" w:rsidRPr="00211F2B" w:rsidRDefault="008B62B2" w:rsidP="005D4B1B">
            <w:pPr>
              <w:jc w:val="center"/>
            </w:pPr>
            <w:r w:rsidRPr="00211F2B">
              <w:t>X</w:t>
            </w:r>
          </w:p>
        </w:tc>
      </w:tr>
      <w:tr w:rsidR="008B62B2" w:rsidRPr="00211F2B" w14:paraId="5E3E73BB" w14:textId="77777777" w:rsidTr="005D3CF8">
        <w:trPr>
          <w:cantSplit/>
          <w:jc w:val="center"/>
        </w:trPr>
        <w:tc>
          <w:tcPr>
            <w:tcW w:w="5602" w:type="dxa"/>
            <w:tcMar>
              <w:left w:w="115" w:type="dxa"/>
              <w:right w:w="115" w:type="dxa"/>
            </w:tcMar>
          </w:tcPr>
          <w:p w14:paraId="465DB844" w14:textId="77777777" w:rsidR="008B62B2" w:rsidRPr="00211F2B" w:rsidRDefault="008B62B2" w:rsidP="00EE6F11">
            <w:pPr>
              <w:pStyle w:val="tableindent1"/>
            </w:pPr>
            <w:r w:rsidRPr="00211F2B">
              <w:t>Thermal Vacuum</w:t>
            </w:r>
          </w:p>
        </w:tc>
        <w:tc>
          <w:tcPr>
            <w:tcW w:w="1800" w:type="dxa"/>
            <w:tcMar>
              <w:left w:w="115" w:type="dxa"/>
              <w:right w:w="115" w:type="dxa"/>
            </w:tcMar>
          </w:tcPr>
          <w:p w14:paraId="1472E4CB" w14:textId="63FD9EC6"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_Ref388356207 \r \h </w:instrText>
            </w:r>
            <w:r w:rsidRPr="00935202">
              <w:rPr>
                <w:rStyle w:val="crossreference"/>
              </w:rPr>
            </w:r>
            <w:r w:rsidRPr="00935202">
              <w:rPr>
                <w:rStyle w:val="crossreference"/>
              </w:rPr>
              <w:fldChar w:fldCharType="separate"/>
            </w:r>
            <w:r w:rsidR="00163D01">
              <w:rPr>
                <w:rStyle w:val="crossreference"/>
              </w:rPr>
              <w:t>4.15.3</w:t>
            </w:r>
            <w:r w:rsidRPr="00935202">
              <w:rPr>
                <w:rStyle w:val="crossreference"/>
              </w:rPr>
              <w:fldChar w:fldCharType="end"/>
            </w:r>
          </w:p>
        </w:tc>
        <w:tc>
          <w:tcPr>
            <w:tcW w:w="2160" w:type="dxa"/>
            <w:tcMar>
              <w:left w:w="115" w:type="dxa"/>
              <w:right w:w="115" w:type="dxa"/>
            </w:tcMar>
          </w:tcPr>
          <w:p w14:paraId="16BFFC4A" w14:textId="77777777" w:rsidR="008B62B2" w:rsidRPr="00211F2B" w:rsidRDefault="008B62B2" w:rsidP="005D4B1B">
            <w:pPr>
              <w:jc w:val="center"/>
            </w:pPr>
            <w:r w:rsidRPr="00211F2B">
              <w:t>X</w:t>
            </w:r>
          </w:p>
        </w:tc>
      </w:tr>
      <w:tr w:rsidR="008B62B2" w:rsidRPr="00211F2B" w14:paraId="65C19C74" w14:textId="77777777" w:rsidTr="005D3CF8">
        <w:trPr>
          <w:cantSplit/>
          <w:jc w:val="center"/>
        </w:trPr>
        <w:tc>
          <w:tcPr>
            <w:tcW w:w="5602" w:type="dxa"/>
            <w:tcMar>
              <w:left w:w="115" w:type="dxa"/>
              <w:right w:w="115" w:type="dxa"/>
            </w:tcMar>
          </w:tcPr>
          <w:p w14:paraId="1CEAA667" w14:textId="77777777" w:rsidR="008B62B2" w:rsidRPr="00211F2B" w:rsidRDefault="008B62B2" w:rsidP="00EE6F11">
            <w:pPr>
              <w:pStyle w:val="tableindent1"/>
            </w:pPr>
            <w:r w:rsidRPr="00211F2B">
              <w:t>Humidity</w:t>
            </w:r>
          </w:p>
        </w:tc>
        <w:tc>
          <w:tcPr>
            <w:tcW w:w="1800" w:type="dxa"/>
            <w:tcMar>
              <w:left w:w="115" w:type="dxa"/>
              <w:right w:w="115" w:type="dxa"/>
            </w:tcMar>
          </w:tcPr>
          <w:p w14:paraId="70FE6C3F" w14:textId="6E2F930F"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2160" w:type="dxa"/>
            <w:tcMar>
              <w:left w:w="115" w:type="dxa"/>
              <w:right w:w="115" w:type="dxa"/>
            </w:tcMar>
          </w:tcPr>
          <w:p w14:paraId="6B8B9AE1" w14:textId="77777777" w:rsidR="008B62B2" w:rsidRPr="00211F2B" w:rsidRDefault="008B62B2" w:rsidP="005D4B1B">
            <w:pPr>
              <w:jc w:val="center"/>
            </w:pPr>
            <w:r w:rsidRPr="00211F2B">
              <w:t>X</w:t>
            </w:r>
          </w:p>
        </w:tc>
      </w:tr>
      <w:tr w:rsidR="008B62B2" w:rsidRPr="00211F2B" w14:paraId="47A4E53C" w14:textId="77777777" w:rsidTr="005D3CF8">
        <w:trPr>
          <w:cantSplit/>
          <w:jc w:val="center"/>
        </w:trPr>
        <w:tc>
          <w:tcPr>
            <w:tcW w:w="5602" w:type="dxa"/>
            <w:tcMar>
              <w:left w:w="115" w:type="dxa"/>
              <w:right w:w="115" w:type="dxa"/>
            </w:tcMar>
          </w:tcPr>
          <w:p w14:paraId="4F9BEB93" w14:textId="77777777" w:rsidR="008B62B2" w:rsidRPr="00211F2B" w:rsidRDefault="008B62B2" w:rsidP="00EE6F11">
            <w:pPr>
              <w:pStyle w:val="tableindent1"/>
            </w:pPr>
            <w:r w:rsidRPr="00211F2B">
              <w:t>Salt Fog</w:t>
            </w:r>
          </w:p>
        </w:tc>
        <w:tc>
          <w:tcPr>
            <w:tcW w:w="1800" w:type="dxa"/>
            <w:tcMar>
              <w:left w:w="115" w:type="dxa"/>
              <w:right w:w="115" w:type="dxa"/>
            </w:tcMar>
          </w:tcPr>
          <w:p w14:paraId="2BA953A6" w14:textId="0197F5AE"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2160" w:type="dxa"/>
            <w:tcMar>
              <w:left w:w="115" w:type="dxa"/>
              <w:right w:w="115" w:type="dxa"/>
            </w:tcMar>
          </w:tcPr>
          <w:p w14:paraId="19FADAB4" w14:textId="77777777" w:rsidR="008B62B2" w:rsidRPr="00211F2B" w:rsidRDefault="008B62B2" w:rsidP="005D4B1B">
            <w:pPr>
              <w:jc w:val="center"/>
            </w:pPr>
            <w:r w:rsidRPr="00211F2B">
              <w:t>2</w:t>
            </w:r>
          </w:p>
        </w:tc>
      </w:tr>
      <w:tr w:rsidR="008B62B2" w:rsidRPr="00211F2B" w14:paraId="41C1164E" w14:textId="77777777" w:rsidTr="005D3CF8">
        <w:trPr>
          <w:cantSplit/>
          <w:jc w:val="center"/>
        </w:trPr>
        <w:tc>
          <w:tcPr>
            <w:tcW w:w="5602" w:type="dxa"/>
            <w:tcMar>
              <w:left w:w="115" w:type="dxa"/>
              <w:right w:w="115" w:type="dxa"/>
            </w:tcMar>
          </w:tcPr>
          <w:p w14:paraId="1BFB1155" w14:textId="77777777" w:rsidR="008B62B2" w:rsidRPr="00211F2B" w:rsidRDefault="008B62B2" w:rsidP="00EE6F11">
            <w:pPr>
              <w:pStyle w:val="tableindent1"/>
            </w:pPr>
            <w:r w:rsidRPr="00211F2B">
              <w:t>Temperature/Humidity/Altitude</w:t>
            </w:r>
          </w:p>
        </w:tc>
        <w:tc>
          <w:tcPr>
            <w:tcW w:w="1800" w:type="dxa"/>
            <w:tcMar>
              <w:left w:w="115" w:type="dxa"/>
              <w:right w:w="115" w:type="dxa"/>
            </w:tcMar>
          </w:tcPr>
          <w:p w14:paraId="09D497E3" w14:textId="73EE66D3" w:rsidR="008B62B2" w:rsidRPr="007C549F"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2160" w:type="dxa"/>
            <w:tcMar>
              <w:left w:w="115" w:type="dxa"/>
              <w:right w:w="115" w:type="dxa"/>
            </w:tcMar>
          </w:tcPr>
          <w:p w14:paraId="3BD3A72C" w14:textId="77777777" w:rsidR="008B62B2" w:rsidRPr="00211F2B" w:rsidRDefault="008B62B2" w:rsidP="005D4B1B">
            <w:pPr>
              <w:jc w:val="center"/>
            </w:pPr>
            <w:r w:rsidRPr="00211F2B">
              <w:t>X</w:t>
            </w:r>
          </w:p>
        </w:tc>
      </w:tr>
      <w:tr w:rsidR="008B62B2" w:rsidRPr="00211F2B" w14:paraId="0CCC8ADC" w14:textId="77777777" w:rsidTr="005D3CF8">
        <w:trPr>
          <w:cantSplit/>
          <w:jc w:val="center"/>
        </w:trPr>
        <w:tc>
          <w:tcPr>
            <w:tcW w:w="5602" w:type="dxa"/>
            <w:tcMar>
              <w:left w:w="115" w:type="dxa"/>
              <w:right w:w="115" w:type="dxa"/>
            </w:tcMar>
          </w:tcPr>
          <w:p w14:paraId="27818794" w14:textId="77777777" w:rsidR="008B62B2" w:rsidRPr="00211F2B" w:rsidRDefault="008B62B2" w:rsidP="008B62B2">
            <w:pPr>
              <w:pStyle w:val="tableindent1"/>
            </w:pPr>
            <w:r w:rsidRPr="00211F2B">
              <w:t>Acceleration</w:t>
            </w:r>
            <w:r>
              <w:rPr>
                <w:vertAlign w:val="superscript"/>
              </w:rPr>
              <w:t>4,5</w:t>
            </w:r>
          </w:p>
        </w:tc>
        <w:tc>
          <w:tcPr>
            <w:tcW w:w="1800" w:type="dxa"/>
            <w:tcMar>
              <w:left w:w="115" w:type="dxa"/>
              <w:right w:w="115" w:type="dxa"/>
            </w:tcMar>
          </w:tcPr>
          <w:p w14:paraId="2F3AF90E" w14:textId="3A05AE4F"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2160" w:type="dxa"/>
            <w:tcMar>
              <w:left w:w="115" w:type="dxa"/>
              <w:right w:w="115" w:type="dxa"/>
            </w:tcMar>
          </w:tcPr>
          <w:p w14:paraId="04716216" w14:textId="77777777" w:rsidR="008B62B2" w:rsidRPr="00211F2B" w:rsidRDefault="008B62B2" w:rsidP="008B62B2">
            <w:pPr>
              <w:jc w:val="center"/>
            </w:pPr>
            <w:r w:rsidRPr="00211F2B">
              <w:t>X</w:t>
            </w:r>
          </w:p>
        </w:tc>
      </w:tr>
      <w:tr w:rsidR="008B62B2" w:rsidRPr="00211F2B" w14:paraId="0398D4B7" w14:textId="77777777" w:rsidTr="00D41DD4">
        <w:trPr>
          <w:cantSplit/>
          <w:jc w:val="center"/>
        </w:trPr>
        <w:tc>
          <w:tcPr>
            <w:tcW w:w="5602" w:type="dxa"/>
            <w:tcBorders>
              <w:bottom w:val="single" w:sz="6" w:space="0" w:color="auto"/>
            </w:tcBorders>
            <w:tcMar>
              <w:left w:w="115" w:type="dxa"/>
              <w:right w:w="115" w:type="dxa"/>
            </w:tcMar>
          </w:tcPr>
          <w:p w14:paraId="1DF7DB7D" w14:textId="77777777" w:rsidR="008B62B2" w:rsidRPr="00211F2B" w:rsidRDefault="008B62B2" w:rsidP="008B62B2">
            <w:pPr>
              <w:pStyle w:val="tableindent1"/>
            </w:pPr>
            <w:r w:rsidRPr="00211F2B">
              <w:t>Sinusoidal Vibration</w:t>
            </w:r>
            <w:r>
              <w:rPr>
                <w:vertAlign w:val="superscript"/>
              </w:rPr>
              <w:t>4,5</w:t>
            </w:r>
          </w:p>
        </w:tc>
        <w:tc>
          <w:tcPr>
            <w:tcW w:w="1800" w:type="dxa"/>
            <w:tcBorders>
              <w:bottom w:val="single" w:sz="6" w:space="0" w:color="auto"/>
            </w:tcBorders>
            <w:tcMar>
              <w:left w:w="115" w:type="dxa"/>
              <w:right w:w="115" w:type="dxa"/>
            </w:tcMar>
          </w:tcPr>
          <w:p w14:paraId="48ABFB6A" w14:textId="2D05C640"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160" w:type="dxa"/>
            <w:tcMar>
              <w:left w:w="115" w:type="dxa"/>
              <w:right w:w="115" w:type="dxa"/>
            </w:tcMar>
          </w:tcPr>
          <w:p w14:paraId="08D8E368" w14:textId="77777777" w:rsidR="008B62B2" w:rsidRPr="00211F2B" w:rsidRDefault="008B62B2" w:rsidP="008B62B2">
            <w:pPr>
              <w:jc w:val="center"/>
            </w:pPr>
            <w:r w:rsidRPr="00211F2B">
              <w:t>X</w:t>
            </w:r>
          </w:p>
        </w:tc>
      </w:tr>
      <w:tr w:rsidR="008B62B2" w:rsidRPr="00211F2B" w14:paraId="70297E50" w14:textId="77777777" w:rsidTr="00D41DD4">
        <w:trPr>
          <w:cantSplit/>
          <w:jc w:val="center"/>
        </w:trPr>
        <w:tc>
          <w:tcPr>
            <w:tcW w:w="5602" w:type="dxa"/>
            <w:tcBorders>
              <w:top w:val="single" w:sz="6" w:space="0" w:color="auto"/>
              <w:bottom w:val="single" w:sz="6" w:space="0" w:color="auto"/>
            </w:tcBorders>
            <w:shd w:val="clear" w:color="auto" w:fill="auto"/>
            <w:tcMar>
              <w:left w:w="115" w:type="dxa"/>
              <w:right w:w="115" w:type="dxa"/>
            </w:tcMar>
          </w:tcPr>
          <w:p w14:paraId="19253258" w14:textId="77777777" w:rsidR="008B62B2" w:rsidRPr="00211F2B" w:rsidRDefault="000C70BE" w:rsidP="008B62B2">
            <w:pPr>
              <w:pStyle w:val="tableindent1"/>
            </w:pPr>
            <w:r w:rsidRPr="00211F2B">
              <w:t>Shock</w:t>
            </w:r>
            <w:r>
              <w:rPr>
                <w:vertAlign w:val="superscript"/>
              </w:rPr>
              <w:t>5,6</w:t>
            </w:r>
          </w:p>
        </w:tc>
        <w:tc>
          <w:tcPr>
            <w:tcW w:w="1800" w:type="dxa"/>
            <w:tcBorders>
              <w:top w:val="single" w:sz="6" w:space="0" w:color="auto"/>
              <w:bottom w:val="single" w:sz="6" w:space="0" w:color="auto"/>
            </w:tcBorders>
            <w:shd w:val="clear" w:color="auto" w:fill="auto"/>
            <w:tcMar>
              <w:left w:w="115" w:type="dxa"/>
              <w:right w:w="115" w:type="dxa"/>
            </w:tcMar>
          </w:tcPr>
          <w:p w14:paraId="430926D8" w14:textId="19A055FA" w:rsidR="008B62B2" w:rsidRPr="008D2743" w:rsidRDefault="00B26E54" w:rsidP="00226F1D">
            <w:pPr>
              <w:snapToGrid w:val="0"/>
              <w:jc w:val="center"/>
              <w:rPr>
                <w:snapToGrid/>
              </w:rP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160" w:type="dxa"/>
            <w:tcMar>
              <w:left w:w="115" w:type="dxa"/>
              <w:right w:w="115" w:type="dxa"/>
            </w:tcMar>
          </w:tcPr>
          <w:p w14:paraId="5124143E" w14:textId="77777777" w:rsidR="008B62B2" w:rsidRPr="00211F2B" w:rsidRDefault="008B62B2" w:rsidP="008B62B2">
            <w:pPr>
              <w:jc w:val="center"/>
            </w:pPr>
            <w:r w:rsidRPr="00211F2B">
              <w:t>X</w:t>
            </w:r>
          </w:p>
        </w:tc>
      </w:tr>
      <w:tr w:rsidR="008B62B2" w:rsidRPr="00211F2B" w14:paraId="519CEDA2" w14:textId="77777777" w:rsidTr="00D41DD4">
        <w:trPr>
          <w:cantSplit/>
          <w:jc w:val="center"/>
        </w:trPr>
        <w:tc>
          <w:tcPr>
            <w:tcW w:w="5602" w:type="dxa"/>
            <w:tcBorders>
              <w:top w:val="single" w:sz="6" w:space="0" w:color="auto"/>
              <w:bottom w:val="single" w:sz="6" w:space="0" w:color="auto"/>
            </w:tcBorders>
            <w:tcMar>
              <w:left w:w="115" w:type="dxa"/>
              <w:right w:w="115" w:type="dxa"/>
            </w:tcMar>
          </w:tcPr>
          <w:p w14:paraId="02DFC392" w14:textId="77777777" w:rsidR="008B62B2" w:rsidRPr="00211F2B" w:rsidRDefault="008B62B2" w:rsidP="008B62B2">
            <w:pPr>
              <w:pStyle w:val="tableindent1"/>
            </w:pPr>
            <w:r w:rsidRPr="00211F2B">
              <w:t>Acoustic Vibration</w:t>
            </w:r>
            <w:r>
              <w:rPr>
                <w:vertAlign w:val="superscript"/>
              </w:rPr>
              <w:t>4,5</w:t>
            </w:r>
          </w:p>
        </w:tc>
        <w:tc>
          <w:tcPr>
            <w:tcW w:w="1800" w:type="dxa"/>
            <w:tcBorders>
              <w:top w:val="single" w:sz="6" w:space="0" w:color="auto"/>
              <w:bottom w:val="single" w:sz="6" w:space="0" w:color="auto"/>
            </w:tcBorders>
            <w:tcMar>
              <w:left w:w="115" w:type="dxa"/>
              <w:right w:w="115" w:type="dxa"/>
            </w:tcMar>
          </w:tcPr>
          <w:p w14:paraId="5D5E58EE" w14:textId="57175572"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2160" w:type="dxa"/>
            <w:tcMar>
              <w:left w:w="115" w:type="dxa"/>
              <w:right w:w="115" w:type="dxa"/>
            </w:tcMar>
          </w:tcPr>
          <w:p w14:paraId="078698B4" w14:textId="77777777" w:rsidR="008B62B2" w:rsidRPr="00211F2B" w:rsidRDefault="008B62B2" w:rsidP="008B62B2">
            <w:pPr>
              <w:jc w:val="center"/>
            </w:pPr>
            <w:r w:rsidRPr="00211F2B">
              <w:t>X</w:t>
            </w:r>
          </w:p>
        </w:tc>
      </w:tr>
      <w:tr w:rsidR="008B62B2" w:rsidRPr="00211F2B" w14:paraId="43C2E81D" w14:textId="77777777" w:rsidTr="00D41DD4">
        <w:trPr>
          <w:cantSplit/>
          <w:jc w:val="center"/>
        </w:trPr>
        <w:tc>
          <w:tcPr>
            <w:tcW w:w="5602" w:type="dxa"/>
            <w:tcBorders>
              <w:top w:val="single" w:sz="6" w:space="0" w:color="auto"/>
              <w:bottom w:val="single" w:sz="6" w:space="0" w:color="auto"/>
            </w:tcBorders>
            <w:shd w:val="clear" w:color="auto" w:fill="auto"/>
            <w:tcMar>
              <w:left w:w="115" w:type="dxa"/>
              <w:right w:w="115" w:type="dxa"/>
            </w:tcMar>
          </w:tcPr>
          <w:p w14:paraId="0C553B31" w14:textId="77777777" w:rsidR="008B62B2" w:rsidRPr="00211F2B" w:rsidRDefault="000C70BE" w:rsidP="008B62B2">
            <w:pPr>
              <w:pStyle w:val="tableindent1"/>
            </w:pPr>
            <w:r w:rsidRPr="00211F2B">
              <w:t>Random Vibration</w:t>
            </w:r>
            <w:r>
              <w:rPr>
                <w:vertAlign w:val="superscript"/>
              </w:rPr>
              <w:t>4,5</w:t>
            </w:r>
          </w:p>
        </w:tc>
        <w:tc>
          <w:tcPr>
            <w:tcW w:w="1800" w:type="dxa"/>
            <w:tcBorders>
              <w:top w:val="single" w:sz="6" w:space="0" w:color="auto"/>
              <w:bottom w:val="single" w:sz="6" w:space="0" w:color="auto"/>
            </w:tcBorders>
            <w:shd w:val="clear" w:color="auto" w:fill="auto"/>
            <w:tcMar>
              <w:left w:w="115" w:type="dxa"/>
              <w:right w:w="115" w:type="dxa"/>
            </w:tcMar>
          </w:tcPr>
          <w:p w14:paraId="3CCC8A63" w14:textId="6C410242" w:rsidR="008B62B2" w:rsidRPr="008D2743" w:rsidRDefault="008F691C" w:rsidP="00226F1D">
            <w:pPr>
              <w:snapToGrid w:val="0"/>
              <w:jc w:val="center"/>
              <w:rPr>
                <w:snapToGrid/>
              </w:rP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160" w:type="dxa"/>
            <w:tcMar>
              <w:left w:w="115" w:type="dxa"/>
              <w:right w:w="115" w:type="dxa"/>
            </w:tcMar>
          </w:tcPr>
          <w:p w14:paraId="0DE5CBAA" w14:textId="77777777" w:rsidR="008B62B2" w:rsidRPr="00211F2B" w:rsidRDefault="008B62B2" w:rsidP="008B62B2">
            <w:pPr>
              <w:jc w:val="center"/>
            </w:pPr>
            <w:r w:rsidRPr="00211F2B">
              <w:t>X</w:t>
            </w:r>
          </w:p>
        </w:tc>
      </w:tr>
      <w:tr w:rsidR="008B62B2" w:rsidRPr="00211F2B" w14:paraId="38750A63" w14:textId="77777777" w:rsidTr="00D41DD4">
        <w:trPr>
          <w:cantSplit/>
          <w:jc w:val="center"/>
        </w:trPr>
        <w:tc>
          <w:tcPr>
            <w:tcW w:w="5602" w:type="dxa"/>
            <w:tcBorders>
              <w:top w:val="single" w:sz="6" w:space="0" w:color="auto"/>
            </w:tcBorders>
            <w:tcMar>
              <w:left w:w="115" w:type="dxa"/>
              <w:right w:w="115" w:type="dxa"/>
            </w:tcMar>
          </w:tcPr>
          <w:p w14:paraId="274F7295" w14:textId="77777777" w:rsidR="008B62B2" w:rsidRPr="00211F2B" w:rsidRDefault="008B62B2" w:rsidP="008B62B2">
            <w:pPr>
              <w:pStyle w:val="tableindent1"/>
            </w:pPr>
            <w:r w:rsidRPr="00211F2B">
              <w:t>EMI/EMC</w:t>
            </w:r>
          </w:p>
        </w:tc>
        <w:tc>
          <w:tcPr>
            <w:tcW w:w="1800" w:type="dxa"/>
            <w:tcBorders>
              <w:top w:val="single" w:sz="6" w:space="0" w:color="auto"/>
            </w:tcBorders>
            <w:tcMar>
              <w:left w:w="115" w:type="dxa"/>
              <w:right w:w="115" w:type="dxa"/>
            </w:tcMar>
          </w:tcPr>
          <w:p w14:paraId="2DEB9400" w14:textId="50A4E05B"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_Ref388358762 \r \h </w:instrText>
            </w:r>
            <w:r w:rsidRPr="00935202">
              <w:rPr>
                <w:rStyle w:val="crossreference"/>
              </w:rPr>
            </w:r>
            <w:r w:rsidRPr="00935202">
              <w:rPr>
                <w:rStyle w:val="crossreference"/>
              </w:rPr>
              <w:fldChar w:fldCharType="separate"/>
            </w:r>
            <w:r w:rsidR="00163D01">
              <w:rPr>
                <w:rStyle w:val="crossreference"/>
              </w:rPr>
              <w:t>4.15.12</w:t>
            </w:r>
            <w:r w:rsidRPr="00935202">
              <w:rPr>
                <w:rStyle w:val="crossreference"/>
              </w:rPr>
              <w:fldChar w:fldCharType="end"/>
            </w:r>
          </w:p>
        </w:tc>
        <w:tc>
          <w:tcPr>
            <w:tcW w:w="2160" w:type="dxa"/>
            <w:tcMar>
              <w:left w:w="115" w:type="dxa"/>
              <w:right w:w="115" w:type="dxa"/>
            </w:tcMar>
          </w:tcPr>
          <w:p w14:paraId="41997D9F" w14:textId="77777777" w:rsidR="008B62B2" w:rsidRPr="00211F2B" w:rsidRDefault="008B62B2" w:rsidP="008B62B2">
            <w:pPr>
              <w:jc w:val="center"/>
            </w:pPr>
            <w:r w:rsidRPr="00211F2B">
              <w:t>2</w:t>
            </w:r>
          </w:p>
        </w:tc>
      </w:tr>
      <w:tr w:rsidR="008B62B2" w:rsidRPr="00211F2B" w14:paraId="2BE05705" w14:textId="77777777" w:rsidTr="005D3CF8">
        <w:trPr>
          <w:cantSplit/>
          <w:jc w:val="center"/>
        </w:trPr>
        <w:tc>
          <w:tcPr>
            <w:tcW w:w="5602" w:type="dxa"/>
            <w:tcMar>
              <w:left w:w="115" w:type="dxa"/>
              <w:right w:w="115" w:type="dxa"/>
            </w:tcMar>
          </w:tcPr>
          <w:p w14:paraId="7D1C58B2" w14:textId="77777777" w:rsidR="008B62B2" w:rsidRPr="00211F2B" w:rsidRDefault="008B62B2" w:rsidP="008B62B2">
            <w:pPr>
              <w:pStyle w:val="tableindent1"/>
            </w:pPr>
            <w:r w:rsidRPr="00211F2B">
              <w:t>Explosive Atmosphere</w:t>
            </w:r>
          </w:p>
        </w:tc>
        <w:tc>
          <w:tcPr>
            <w:tcW w:w="1800" w:type="dxa"/>
            <w:tcMar>
              <w:left w:w="115" w:type="dxa"/>
              <w:right w:w="115" w:type="dxa"/>
            </w:tcMar>
          </w:tcPr>
          <w:p w14:paraId="4383919C" w14:textId="0DA84E1E"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2160" w:type="dxa"/>
            <w:tcMar>
              <w:left w:w="115" w:type="dxa"/>
              <w:right w:w="115" w:type="dxa"/>
            </w:tcMar>
          </w:tcPr>
          <w:p w14:paraId="2975EBB5" w14:textId="77777777" w:rsidR="008B62B2" w:rsidRPr="00211F2B" w:rsidRDefault="008B62B2" w:rsidP="008B62B2">
            <w:pPr>
              <w:jc w:val="center"/>
            </w:pPr>
            <w:r w:rsidRPr="00211F2B">
              <w:t>2</w:t>
            </w:r>
          </w:p>
        </w:tc>
      </w:tr>
      <w:tr w:rsidR="005C2CE3" w:rsidRPr="00211F2B" w14:paraId="49F0201E" w14:textId="77777777" w:rsidTr="005D3CF8">
        <w:trPr>
          <w:cantSplit/>
          <w:jc w:val="center"/>
        </w:trPr>
        <w:tc>
          <w:tcPr>
            <w:tcW w:w="5602" w:type="dxa"/>
            <w:tcMar>
              <w:left w:w="115" w:type="dxa"/>
              <w:right w:w="115" w:type="dxa"/>
            </w:tcMar>
          </w:tcPr>
          <w:p w14:paraId="5877339B" w14:textId="77777777" w:rsidR="005C2CE3" w:rsidRPr="00211F2B" w:rsidRDefault="005C2CE3" w:rsidP="00211F2B">
            <w:r w:rsidRPr="00211F2B">
              <w:t>Repetitive Functioning</w:t>
            </w:r>
          </w:p>
        </w:tc>
        <w:tc>
          <w:tcPr>
            <w:tcW w:w="1800" w:type="dxa"/>
            <w:tcMar>
              <w:left w:w="115" w:type="dxa"/>
              <w:right w:w="115" w:type="dxa"/>
            </w:tcMar>
          </w:tcPr>
          <w:p w14:paraId="7003A483" w14:textId="2AF7773F" w:rsidR="005C2CE3" w:rsidRPr="00211F2B" w:rsidRDefault="0007290D" w:rsidP="005D4B1B">
            <w:pPr>
              <w:jc w:val="center"/>
            </w:pPr>
            <w:r w:rsidRPr="00935202">
              <w:rPr>
                <w:rStyle w:val="crossreference"/>
              </w:rPr>
              <w:fldChar w:fldCharType="begin"/>
            </w:r>
            <w:r w:rsidR="008B62B2" w:rsidRPr="00935202">
              <w:rPr>
                <w:rStyle w:val="crossreference"/>
              </w:rPr>
              <w:instrText xml:space="preserve"> REF _Ref388518477 \r \h </w:instrText>
            </w:r>
            <w:r w:rsidRPr="00935202">
              <w:rPr>
                <w:rStyle w:val="crossreference"/>
              </w:rPr>
            </w:r>
            <w:r w:rsidRPr="00935202">
              <w:rPr>
                <w:rStyle w:val="crossreference"/>
              </w:rPr>
              <w:fldChar w:fldCharType="separate"/>
            </w:r>
            <w:r w:rsidR="00163D01">
              <w:rPr>
                <w:rStyle w:val="crossreference"/>
              </w:rPr>
              <w:t>4.31.11</w:t>
            </w:r>
            <w:r w:rsidRPr="00935202">
              <w:rPr>
                <w:rStyle w:val="crossreference"/>
              </w:rPr>
              <w:fldChar w:fldCharType="end"/>
            </w:r>
          </w:p>
        </w:tc>
        <w:tc>
          <w:tcPr>
            <w:tcW w:w="2160" w:type="dxa"/>
            <w:tcMar>
              <w:left w:w="115" w:type="dxa"/>
              <w:right w:w="115" w:type="dxa"/>
            </w:tcMar>
          </w:tcPr>
          <w:p w14:paraId="56CB224F" w14:textId="77777777" w:rsidR="005C2CE3" w:rsidRPr="00211F2B" w:rsidRDefault="005C2CE3" w:rsidP="005D4B1B">
            <w:pPr>
              <w:jc w:val="center"/>
            </w:pPr>
            <w:r w:rsidRPr="00211F2B">
              <w:t>X</w:t>
            </w:r>
          </w:p>
        </w:tc>
      </w:tr>
      <w:tr w:rsidR="008B62B2" w:rsidRPr="00211F2B" w14:paraId="0CBCB9A3" w14:textId="77777777" w:rsidTr="005D3CF8">
        <w:trPr>
          <w:cantSplit/>
          <w:jc w:val="center"/>
        </w:trPr>
        <w:tc>
          <w:tcPr>
            <w:tcW w:w="5602" w:type="dxa"/>
            <w:tcMar>
              <w:left w:w="115" w:type="dxa"/>
              <w:right w:w="115" w:type="dxa"/>
            </w:tcMar>
          </w:tcPr>
          <w:p w14:paraId="1C0CFC90" w14:textId="77777777" w:rsidR="008B62B2" w:rsidRPr="00211F2B" w:rsidRDefault="008B62B2" w:rsidP="008B62B2">
            <w:r w:rsidRPr="00211F2B">
              <w:t>Output Monitoring</w:t>
            </w:r>
          </w:p>
        </w:tc>
        <w:tc>
          <w:tcPr>
            <w:tcW w:w="1800" w:type="dxa"/>
            <w:tcMar>
              <w:left w:w="115" w:type="dxa"/>
              <w:right w:w="115" w:type="dxa"/>
            </w:tcMar>
          </w:tcPr>
          <w:p w14:paraId="3941D5BD" w14:textId="7700BDC9"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_Ref388518193 \r \h </w:instrText>
            </w:r>
            <w:r w:rsidRPr="00935202">
              <w:rPr>
                <w:rStyle w:val="crossreference"/>
              </w:rPr>
            </w:r>
            <w:r w:rsidRPr="00935202">
              <w:rPr>
                <w:rStyle w:val="crossreference"/>
              </w:rPr>
              <w:fldChar w:fldCharType="separate"/>
            </w:r>
            <w:r w:rsidR="00163D01">
              <w:rPr>
                <w:rStyle w:val="crossreference"/>
              </w:rPr>
              <w:t>4.31.5</w:t>
            </w:r>
            <w:r w:rsidRPr="00935202">
              <w:rPr>
                <w:rStyle w:val="crossreference"/>
              </w:rPr>
              <w:fldChar w:fldCharType="end"/>
            </w:r>
          </w:p>
        </w:tc>
        <w:tc>
          <w:tcPr>
            <w:tcW w:w="2160" w:type="dxa"/>
            <w:tcMar>
              <w:left w:w="115" w:type="dxa"/>
              <w:right w:w="115" w:type="dxa"/>
            </w:tcMar>
          </w:tcPr>
          <w:p w14:paraId="2DB17AB2" w14:textId="77777777" w:rsidR="008B62B2" w:rsidRPr="00211F2B" w:rsidRDefault="008B62B2" w:rsidP="008B62B2">
            <w:pPr>
              <w:jc w:val="center"/>
            </w:pPr>
            <w:r w:rsidRPr="00211F2B">
              <w:t>1</w:t>
            </w:r>
          </w:p>
        </w:tc>
      </w:tr>
      <w:tr w:rsidR="005C2CE3" w:rsidRPr="00211F2B" w14:paraId="3F625AFD" w14:textId="77777777" w:rsidTr="005D3CF8">
        <w:trPr>
          <w:cantSplit/>
          <w:jc w:val="center"/>
        </w:trPr>
        <w:tc>
          <w:tcPr>
            <w:tcW w:w="5602" w:type="dxa"/>
            <w:tcMar>
              <w:left w:w="115" w:type="dxa"/>
              <w:right w:w="115" w:type="dxa"/>
            </w:tcMar>
          </w:tcPr>
          <w:p w14:paraId="3F2A53D1" w14:textId="77777777" w:rsidR="005C2CE3" w:rsidRPr="00211F2B" w:rsidRDefault="005C2CE3" w:rsidP="00211F2B">
            <w:r w:rsidRPr="00211F2B">
              <w:t>BIT Verification</w:t>
            </w:r>
            <w:r w:rsidR="00326726">
              <w:rPr>
                <w:vertAlign w:val="superscript"/>
              </w:rPr>
              <w:t>7</w:t>
            </w:r>
          </w:p>
        </w:tc>
        <w:tc>
          <w:tcPr>
            <w:tcW w:w="1800" w:type="dxa"/>
            <w:tcMar>
              <w:left w:w="115" w:type="dxa"/>
              <w:right w:w="115" w:type="dxa"/>
            </w:tcMar>
          </w:tcPr>
          <w:p w14:paraId="55DE5C34" w14:textId="5DB94CFD" w:rsidR="005C2CE3" w:rsidRPr="00211F2B" w:rsidRDefault="0007290D" w:rsidP="005D4B1B">
            <w:pPr>
              <w:jc w:val="center"/>
            </w:pPr>
            <w:r w:rsidRPr="00935202">
              <w:rPr>
                <w:rStyle w:val="crossreference"/>
              </w:rPr>
              <w:fldChar w:fldCharType="begin"/>
            </w:r>
            <w:r w:rsidR="008B62B2" w:rsidRPr="00935202">
              <w:rPr>
                <w:rStyle w:val="crossreference"/>
              </w:rPr>
              <w:instrText xml:space="preserve"> REF _Ref388518491 \r \h </w:instrText>
            </w:r>
            <w:r w:rsidRPr="00935202">
              <w:rPr>
                <w:rStyle w:val="crossreference"/>
              </w:rPr>
            </w:r>
            <w:r w:rsidRPr="00935202">
              <w:rPr>
                <w:rStyle w:val="crossreference"/>
              </w:rPr>
              <w:fldChar w:fldCharType="separate"/>
            </w:r>
            <w:r w:rsidR="00163D01">
              <w:rPr>
                <w:rStyle w:val="crossreference"/>
              </w:rPr>
              <w:t>4.31.22</w:t>
            </w:r>
            <w:r w:rsidRPr="00935202">
              <w:rPr>
                <w:rStyle w:val="crossreference"/>
              </w:rPr>
              <w:fldChar w:fldCharType="end"/>
            </w:r>
          </w:p>
        </w:tc>
        <w:tc>
          <w:tcPr>
            <w:tcW w:w="2160" w:type="dxa"/>
            <w:tcMar>
              <w:left w:w="115" w:type="dxa"/>
              <w:right w:w="115" w:type="dxa"/>
            </w:tcMar>
          </w:tcPr>
          <w:p w14:paraId="4E842A94" w14:textId="77777777" w:rsidR="005C2CE3" w:rsidRPr="00211F2B" w:rsidRDefault="005A673D" w:rsidP="005D4B1B">
            <w:pPr>
              <w:jc w:val="center"/>
            </w:pPr>
            <w:r w:rsidRPr="00211F2B">
              <w:t>X</w:t>
            </w:r>
          </w:p>
        </w:tc>
      </w:tr>
      <w:tr w:rsidR="005C2CE3" w:rsidRPr="00211F2B" w14:paraId="75D2F0D8" w14:textId="77777777" w:rsidTr="005D3CF8">
        <w:trPr>
          <w:cantSplit/>
          <w:jc w:val="center"/>
        </w:trPr>
        <w:tc>
          <w:tcPr>
            <w:tcW w:w="5602" w:type="dxa"/>
            <w:tcMar>
              <w:left w:w="115" w:type="dxa"/>
              <w:right w:w="115" w:type="dxa"/>
            </w:tcMar>
          </w:tcPr>
          <w:p w14:paraId="3B4972FA" w14:textId="77777777" w:rsidR="005C2CE3" w:rsidRPr="00211F2B" w:rsidRDefault="005C2CE3" w:rsidP="00211F2B">
            <w:r w:rsidRPr="00211F2B">
              <w:t>Circuit Protection</w:t>
            </w:r>
          </w:p>
        </w:tc>
        <w:tc>
          <w:tcPr>
            <w:tcW w:w="1800" w:type="dxa"/>
            <w:tcMar>
              <w:left w:w="115" w:type="dxa"/>
              <w:right w:w="115" w:type="dxa"/>
            </w:tcMar>
          </w:tcPr>
          <w:p w14:paraId="0BCCBD36" w14:textId="1EA64918" w:rsidR="005C2CE3" w:rsidRPr="00211F2B" w:rsidRDefault="0007290D" w:rsidP="005D4B1B">
            <w:pPr>
              <w:jc w:val="center"/>
            </w:pPr>
            <w:r w:rsidRPr="00935202">
              <w:rPr>
                <w:rStyle w:val="crossreference"/>
              </w:rPr>
              <w:fldChar w:fldCharType="begin"/>
            </w:r>
            <w:r w:rsidR="008B62B2" w:rsidRPr="00935202">
              <w:rPr>
                <w:rStyle w:val="crossreference"/>
              </w:rPr>
              <w:instrText xml:space="preserve"> REF _Ref388518462 \r \h </w:instrText>
            </w:r>
            <w:r w:rsidRPr="00935202">
              <w:rPr>
                <w:rStyle w:val="crossreference"/>
              </w:rPr>
            </w:r>
            <w:r w:rsidRPr="00935202">
              <w:rPr>
                <w:rStyle w:val="crossreference"/>
              </w:rPr>
              <w:fldChar w:fldCharType="separate"/>
            </w:r>
            <w:r w:rsidR="00163D01">
              <w:rPr>
                <w:rStyle w:val="crossreference"/>
              </w:rPr>
              <w:t>4.31.10</w:t>
            </w:r>
            <w:r w:rsidRPr="00935202">
              <w:rPr>
                <w:rStyle w:val="crossreference"/>
              </w:rPr>
              <w:fldChar w:fldCharType="end"/>
            </w:r>
          </w:p>
        </w:tc>
        <w:tc>
          <w:tcPr>
            <w:tcW w:w="2160" w:type="dxa"/>
            <w:tcMar>
              <w:left w:w="115" w:type="dxa"/>
              <w:right w:w="115" w:type="dxa"/>
            </w:tcMar>
          </w:tcPr>
          <w:p w14:paraId="488372AB" w14:textId="77777777" w:rsidR="005C2CE3" w:rsidRPr="00211F2B" w:rsidRDefault="005C2CE3" w:rsidP="005D4B1B">
            <w:pPr>
              <w:jc w:val="center"/>
            </w:pPr>
            <w:r w:rsidRPr="00211F2B">
              <w:t>2</w:t>
            </w:r>
          </w:p>
        </w:tc>
      </w:tr>
      <w:tr w:rsidR="008B62B2" w:rsidRPr="00211F2B" w14:paraId="0595EBC9" w14:textId="77777777" w:rsidTr="005D3CF8">
        <w:trPr>
          <w:cantSplit/>
          <w:jc w:val="center"/>
        </w:trPr>
        <w:tc>
          <w:tcPr>
            <w:tcW w:w="5602" w:type="dxa"/>
            <w:tcMar>
              <w:left w:w="115" w:type="dxa"/>
              <w:right w:w="115" w:type="dxa"/>
            </w:tcMar>
          </w:tcPr>
          <w:p w14:paraId="386E8FCC" w14:textId="77777777" w:rsidR="008B62B2" w:rsidRPr="00211F2B" w:rsidRDefault="008B62B2" w:rsidP="008B62B2">
            <w:r w:rsidRPr="00211F2B">
              <w:t>Leakage</w:t>
            </w:r>
          </w:p>
        </w:tc>
        <w:tc>
          <w:tcPr>
            <w:tcW w:w="1800" w:type="dxa"/>
            <w:tcMar>
              <w:left w:w="115" w:type="dxa"/>
              <w:right w:w="115" w:type="dxa"/>
            </w:tcMar>
          </w:tcPr>
          <w:p w14:paraId="048F4C5F" w14:textId="2A261586"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160" w:type="dxa"/>
            <w:tcMar>
              <w:left w:w="115" w:type="dxa"/>
              <w:right w:w="115" w:type="dxa"/>
            </w:tcMar>
          </w:tcPr>
          <w:p w14:paraId="08718207" w14:textId="77777777" w:rsidR="008B62B2" w:rsidRPr="00211F2B" w:rsidRDefault="008B62B2" w:rsidP="008B62B2">
            <w:pPr>
              <w:jc w:val="center"/>
            </w:pPr>
            <w:r w:rsidRPr="00211F2B">
              <w:t>X</w:t>
            </w:r>
          </w:p>
        </w:tc>
      </w:tr>
      <w:tr w:rsidR="008B62B2" w:rsidRPr="00211F2B" w14:paraId="571D97AB" w14:textId="77777777" w:rsidTr="005D3CF8">
        <w:trPr>
          <w:cantSplit/>
          <w:jc w:val="center"/>
        </w:trPr>
        <w:tc>
          <w:tcPr>
            <w:tcW w:w="5602" w:type="dxa"/>
            <w:tcMar>
              <w:left w:w="115" w:type="dxa"/>
              <w:right w:w="115" w:type="dxa"/>
            </w:tcMar>
          </w:tcPr>
          <w:p w14:paraId="63833C0F" w14:textId="77777777" w:rsidR="008B62B2" w:rsidRPr="00211F2B" w:rsidRDefault="008B62B2" w:rsidP="008B62B2">
            <w:r w:rsidRPr="00211F2B">
              <w:t>Internal Inspection</w:t>
            </w:r>
          </w:p>
        </w:tc>
        <w:tc>
          <w:tcPr>
            <w:tcW w:w="1800" w:type="dxa"/>
            <w:tcMar>
              <w:left w:w="115" w:type="dxa"/>
              <w:right w:w="115" w:type="dxa"/>
            </w:tcMar>
          </w:tcPr>
          <w:p w14:paraId="3CA3F493" w14:textId="36015EF6"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2160" w:type="dxa"/>
            <w:tcMar>
              <w:left w:w="115" w:type="dxa"/>
              <w:right w:w="115" w:type="dxa"/>
            </w:tcMar>
          </w:tcPr>
          <w:p w14:paraId="78EA7F2B" w14:textId="77777777" w:rsidR="008B62B2" w:rsidRPr="00211F2B" w:rsidRDefault="008B62B2" w:rsidP="008B62B2">
            <w:pPr>
              <w:jc w:val="center"/>
            </w:pPr>
            <w:r w:rsidRPr="00211F2B">
              <w:t>X</w:t>
            </w:r>
          </w:p>
        </w:tc>
      </w:tr>
      <w:tr w:rsidR="00326726" w:rsidRPr="00211F2B" w14:paraId="4EB29841" w14:textId="77777777" w:rsidTr="005D3CF8">
        <w:trPr>
          <w:jc w:val="center"/>
        </w:trPr>
        <w:tc>
          <w:tcPr>
            <w:tcW w:w="9562" w:type="dxa"/>
            <w:gridSpan w:val="3"/>
            <w:tcMar>
              <w:left w:w="115" w:type="dxa"/>
              <w:right w:w="115" w:type="dxa"/>
            </w:tcMar>
          </w:tcPr>
          <w:p w14:paraId="25506F7D" w14:textId="350F1C0A" w:rsidR="00326726" w:rsidRPr="00211F2B" w:rsidRDefault="00326726" w:rsidP="00F43577">
            <w:pPr>
              <w:pStyle w:val="table10"/>
            </w:pPr>
            <w:r>
              <w:rPr>
                <w:vertAlign w:val="superscript"/>
              </w:rPr>
              <w:t>1</w:t>
            </w:r>
            <w:r w:rsidRPr="00211F2B">
              <w:t>The same</w:t>
            </w:r>
            <w:r w:rsidR="00B96F3C">
              <w:t xml:space="preserve"> three </w:t>
            </w:r>
            <w:r w:rsidRPr="00211F2B">
              <w:t>sample components shall undergo each test designated with an X</w:t>
            </w:r>
            <w:r w:rsidR="00CE07D6">
              <w:t xml:space="preserve">. </w:t>
            </w:r>
            <w:r w:rsidRPr="00211F2B">
              <w:t xml:space="preserve">For a test designated with a quantity of less than </w:t>
            </w:r>
            <w:r w:rsidR="00B96F3C">
              <w:t>three</w:t>
            </w:r>
            <w:r w:rsidRPr="00211F2B">
              <w:t xml:space="preserve">, each sample component tested shall be one of the original </w:t>
            </w:r>
            <w:r w:rsidR="00B96F3C">
              <w:t>three</w:t>
            </w:r>
            <w:r w:rsidRPr="00211F2B">
              <w:t xml:space="preserve"> sample components.</w:t>
            </w:r>
          </w:p>
          <w:p w14:paraId="19D1C543" w14:textId="77777777" w:rsidR="00326726" w:rsidRPr="00211F2B" w:rsidRDefault="00326726" w:rsidP="00F43577">
            <w:pPr>
              <w:pStyle w:val="table10"/>
            </w:pPr>
            <w:r>
              <w:rPr>
                <w:vertAlign w:val="superscript"/>
              </w:rPr>
              <w:t>2</w:t>
            </w:r>
            <w:r w:rsidRPr="00211F2B">
              <w:t>Each qualification test component shall successfully complete all acceptance tests before undergoing qualification testing.</w:t>
            </w:r>
          </w:p>
          <w:p w14:paraId="1F894D52" w14:textId="41542FD3" w:rsidR="00326726" w:rsidRPr="00211F2B" w:rsidRDefault="00326726" w:rsidP="00F43577">
            <w:pPr>
              <w:pStyle w:val="table10"/>
            </w:pPr>
            <w:r>
              <w:rPr>
                <w:vertAlign w:val="superscript"/>
              </w:rPr>
              <w:t>3</w:t>
            </w:r>
            <w:r w:rsidRPr="00211F2B">
              <w:t>These tests shall be performed for thermal cycle, humidity, temperature/humidity/altitude, and thermal vacuum tests</w:t>
            </w:r>
            <w:r w:rsidR="00CE07D6">
              <w:t xml:space="preserve">. </w:t>
            </w:r>
            <w:r w:rsidRPr="00211F2B">
              <w:t>Input current and optical output shall be continuously monitored during all other thermal cycles and transitions.</w:t>
            </w:r>
          </w:p>
          <w:p w14:paraId="7167FC2E" w14:textId="77777777" w:rsidR="00326726" w:rsidRPr="00211F2B" w:rsidRDefault="00326726" w:rsidP="00F43577">
            <w:pPr>
              <w:pStyle w:val="table10"/>
            </w:pPr>
            <w:r>
              <w:rPr>
                <w:vertAlign w:val="superscript"/>
              </w:rPr>
              <w:t>4</w:t>
            </w:r>
            <w:r w:rsidRPr="00211F2B">
              <w:t>Abbreviated performance verification tests shall be performed during all dynamic operating environmental tests.</w:t>
            </w:r>
          </w:p>
          <w:p w14:paraId="3D427629" w14:textId="77777777" w:rsidR="00326726" w:rsidRPr="00211F2B" w:rsidRDefault="00326726" w:rsidP="00F43577">
            <w:pPr>
              <w:pStyle w:val="table10"/>
            </w:pPr>
            <w:r>
              <w:rPr>
                <w:vertAlign w:val="superscript"/>
              </w:rPr>
              <w:t>5</w:t>
            </w:r>
            <w:r w:rsidRPr="00211F2B">
              <w:t xml:space="preserve">Optical continuity shall be monitored using </w:t>
            </w:r>
            <w:r w:rsidR="005D3CF8">
              <w:t>a flight fiber-</w:t>
            </w:r>
            <w:r w:rsidRPr="00211F2B">
              <w:t>optical cable in a flight configuration during all operating environmental tests.</w:t>
            </w:r>
          </w:p>
          <w:p w14:paraId="39BBC9B4" w14:textId="12FA0513" w:rsidR="00326726" w:rsidRPr="00211F2B" w:rsidRDefault="00326726" w:rsidP="00F43577">
            <w:pPr>
              <w:pStyle w:val="table10"/>
            </w:pPr>
            <w:r>
              <w:rPr>
                <w:vertAlign w:val="superscript"/>
              </w:rPr>
              <w:t>6</w:t>
            </w:r>
            <w:r w:rsidR="005D3CF8">
              <w:t>A firing unit</w:t>
            </w:r>
            <w:r w:rsidR="00BA3315">
              <w:t>’</w:t>
            </w:r>
            <w:r w:rsidR="005D3CF8">
              <w:t>s flight-</w:t>
            </w:r>
            <w:r w:rsidRPr="00211F2B">
              <w:t>critical functions shall be monitored while the unit is subjected to the operating shock environment</w:t>
            </w:r>
            <w:r w:rsidR="00CE07D6">
              <w:t xml:space="preserve">. </w:t>
            </w:r>
            <w:r w:rsidRPr="00211F2B">
              <w:t xml:space="preserve">At a minimum, the input current, </w:t>
            </w:r>
            <w:r w:rsidR="005D3CF8" w:rsidRPr="00211F2B">
              <w:t>arm</w:t>
            </w:r>
            <w:r w:rsidR="00810E94">
              <w:t>,</w:t>
            </w:r>
            <w:r w:rsidRPr="00211F2B">
              <w:t xml:space="preserve"> and output monitors shall be monitored during the shock test for variations in performance.</w:t>
            </w:r>
          </w:p>
          <w:p w14:paraId="7435CAD1" w14:textId="08661747" w:rsidR="00326726" w:rsidRPr="00211F2B" w:rsidRDefault="00326726" w:rsidP="00F43577">
            <w:pPr>
              <w:pStyle w:val="table10"/>
            </w:pPr>
            <w:r>
              <w:rPr>
                <w:vertAlign w:val="superscript"/>
              </w:rPr>
              <w:t>7</w:t>
            </w:r>
            <w:r w:rsidRPr="00211F2B">
              <w:t>This test shall include all optical components of the system in a flight co</w:t>
            </w:r>
            <w:r w:rsidR="005D3CF8">
              <w:t>nfiguration, including the fiber-</w:t>
            </w:r>
            <w:r w:rsidRPr="00211F2B">
              <w:t>optic cable and LID</w:t>
            </w:r>
            <w:r w:rsidR="00CE07D6">
              <w:t xml:space="preserve">. </w:t>
            </w:r>
            <w:r w:rsidRPr="00211F2B">
              <w:t>Special tests that validate this requirement shall be approved by Range Safety.</w:t>
            </w:r>
          </w:p>
        </w:tc>
      </w:tr>
    </w:tbl>
    <w:p w14:paraId="3487D7D8" w14:textId="77777777" w:rsidR="005C2CE3" w:rsidRPr="00211F2B" w:rsidRDefault="005C2CE3" w:rsidP="00211F2B"/>
    <w:tbl>
      <w:tblPr>
        <w:tblW w:w="967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046"/>
        <w:gridCol w:w="1983"/>
        <w:gridCol w:w="2646"/>
      </w:tblGrid>
      <w:tr w:rsidR="00650A91" w:rsidRPr="00211F2B" w14:paraId="22F966B5" w14:textId="77777777" w:rsidTr="00B96F3C">
        <w:trPr>
          <w:cantSplit/>
          <w:jc w:val="center"/>
        </w:trPr>
        <w:tc>
          <w:tcPr>
            <w:tcW w:w="967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5A705854" w14:textId="626F8AAC" w:rsidR="00650A91" w:rsidRPr="00211F2B" w:rsidRDefault="00C01016" w:rsidP="00C01016">
            <w:pPr>
              <w:pStyle w:val="titleoftable"/>
            </w:pPr>
            <w:bookmarkStart w:id="970" w:name="_Ref387924280"/>
            <w:bookmarkStart w:id="971" w:name="_Toc197434475"/>
            <w:r>
              <w:t xml:space="preserve">Table </w:t>
            </w:r>
            <w:fldSimple w:instr=" STYLEREF 1 \s ">
              <w:r w:rsidR="00163D01">
                <w:rPr>
                  <w:noProof/>
                </w:rPr>
                <w:t>4</w:t>
              </w:r>
            </w:fldSimple>
            <w:r w:rsidR="00C05177">
              <w:noBreakHyphen/>
            </w:r>
            <w:fldSimple w:instr=" SEQ Table \* ARABIC \s 1 ">
              <w:r w:rsidR="00163D01">
                <w:rPr>
                  <w:noProof/>
                </w:rPr>
                <w:t>64</w:t>
              </w:r>
            </w:fldSimple>
            <w:bookmarkEnd w:id="970"/>
            <w:r>
              <w:t>.</w:t>
            </w:r>
            <w:r>
              <w:tab/>
            </w:r>
            <w:r w:rsidRPr="00745999">
              <w:t>L</w:t>
            </w:r>
            <w:r>
              <w:t>aser-Initiated Detonator</w:t>
            </w:r>
            <w:r w:rsidRPr="00745999">
              <w:t xml:space="preserve"> </w:t>
            </w:r>
            <w:r w:rsidR="00B37D1A">
              <w:t>LAT</w:t>
            </w:r>
            <w:r w:rsidRPr="00745999">
              <w:t xml:space="preserve"> Requirements</w:t>
            </w:r>
            <w:bookmarkEnd w:id="971"/>
          </w:p>
        </w:tc>
      </w:tr>
      <w:tr w:rsidR="00650A91" w:rsidRPr="00F51D9D" w14:paraId="35FC9BE0" w14:textId="77777777" w:rsidTr="00B96F3C">
        <w:trPr>
          <w:cantSplit/>
          <w:jc w:val="center"/>
        </w:trPr>
        <w:tc>
          <w:tcPr>
            <w:tcW w:w="5046" w:type="dxa"/>
            <w:tcBorders>
              <w:top w:val="double" w:sz="4" w:space="0" w:color="auto"/>
            </w:tcBorders>
            <w:tcMar>
              <w:left w:w="115" w:type="dxa"/>
              <w:right w:w="115" w:type="dxa"/>
            </w:tcMar>
          </w:tcPr>
          <w:p w14:paraId="54E5FF93" w14:textId="77777777" w:rsidR="00650A91" w:rsidRPr="00F51D9D" w:rsidRDefault="00650A91" w:rsidP="008E1E35">
            <w:pPr>
              <w:keepNext/>
              <w:jc w:val="center"/>
              <w:rPr>
                <w:b/>
              </w:rPr>
            </w:pPr>
            <w:r w:rsidRPr="00F51D9D">
              <w:rPr>
                <w:b/>
              </w:rPr>
              <w:t>Test</w:t>
            </w:r>
          </w:p>
        </w:tc>
        <w:tc>
          <w:tcPr>
            <w:tcW w:w="1983" w:type="dxa"/>
            <w:tcBorders>
              <w:top w:val="double" w:sz="4" w:space="0" w:color="auto"/>
            </w:tcBorders>
            <w:tcMar>
              <w:left w:w="115" w:type="dxa"/>
              <w:right w:w="115" w:type="dxa"/>
            </w:tcMar>
          </w:tcPr>
          <w:p w14:paraId="168A91BB" w14:textId="77777777" w:rsidR="00650A91" w:rsidRPr="00F51D9D" w:rsidRDefault="00935202" w:rsidP="008E1E35">
            <w:pPr>
              <w:keepNext/>
              <w:jc w:val="center"/>
              <w:rPr>
                <w:b/>
              </w:rPr>
            </w:pPr>
            <w:r w:rsidRPr="00935202">
              <w:rPr>
                <w:b/>
              </w:rPr>
              <w:t>Section</w:t>
            </w:r>
          </w:p>
        </w:tc>
        <w:tc>
          <w:tcPr>
            <w:tcW w:w="2646" w:type="dxa"/>
            <w:tcBorders>
              <w:top w:val="double" w:sz="4" w:space="0" w:color="auto"/>
            </w:tcBorders>
            <w:tcMar>
              <w:left w:w="115" w:type="dxa"/>
              <w:right w:w="115" w:type="dxa"/>
            </w:tcMar>
          </w:tcPr>
          <w:p w14:paraId="5D0578EA" w14:textId="77777777" w:rsidR="00650A91" w:rsidRPr="00F51D9D" w:rsidRDefault="00650A91" w:rsidP="008E1E35">
            <w:pPr>
              <w:keepNext/>
              <w:jc w:val="center"/>
              <w:rPr>
                <w:b/>
              </w:rPr>
            </w:pPr>
            <w:r w:rsidRPr="00F51D9D">
              <w:rPr>
                <w:b/>
              </w:rPr>
              <w:t>Quantity Tested</w:t>
            </w:r>
            <w:r w:rsidR="00326726">
              <w:rPr>
                <w:vertAlign w:val="superscript"/>
              </w:rPr>
              <w:t>1</w:t>
            </w:r>
          </w:p>
        </w:tc>
      </w:tr>
      <w:tr w:rsidR="008B62B2" w:rsidRPr="00211F2B" w14:paraId="11996E1B" w14:textId="77777777" w:rsidTr="00B96F3C">
        <w:trPr>
          <w:cantSplit/>
          <w:jc w:val="center"/>
        </w:trPr>
        <w:tc>
          <w:tcPr>
            <w:tcW w:w="5046" w:type="dxa"/>
            <w:tcMar>
              <w:left w:w="115" w:type="dxa"/>
              <w:right w:w="115" w:type="dxa"/>
            </w:tcMar>
          </w:tcPr>
          <w:p w14:paraId="36F4A54F" w14:textId="77777777" w:rsidR="008B62B2" w:rsidRPr="00211F2B" w:rsidRDefault="008B62B2" w:rsidP="008B62B2">
            <w:r w:rsidRPr="00211F2B">
              <w:t>Component Examination</w:t>
            </w:r>
          </w:p>
        </w:tc>
        <w:tc>
          <w:tcPr>
            <w:tcW w:w="1983" w:type="dxa"/>
            <w:tcMar>
              <w:left w:w="115" w:type="dxa"/>
              <w:right w:w="115" w:type="dxa"/>
            </w:tcMar>
          </w:tcPr>
          <w:p w14:paraId="6276A5BC" w14:textId="65F86C41"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46" w:type="dxa"/>
            <w:shd w:val="clear" w:color="auto" w:fill="808080"/>
            <w:tcMar>
              <w:left w:w="115" w:type="dxa"/>
              <w:right w:w="115" w:type="dxa"/>
            </w:tcMar>
          </w:tcPr>
          <w:p w14:paraId="7CC0F58F" w14:textId="77777777" w:rsidR="008B62B2" w:rsidRPr="00211F2B" w:rsidRDefault="008B62B2" w:rsidP="008B62B2">
            <w:pPr>
              <w:jc w:val="center"/>
            </w:pPr>
          </w:p>
        </w:tc>
      </w:tr>
      <w:tr w:rsidR="008B62B2" w:rsidRPr="00211F2B" w14:paraId="01314794" w14:textId="77777777" w:rsidTr="00B96F3C">
        <w:trPr>
          <w:cantSplit/>
          <w:jc w:val="center"/>
        </w:trPr>
        <w:tc>
          <w:tcPr>
            <w:tcW w:w="5046" w:type="dxa"/>
            <w:tcMar>
              <w:left w:w="115" w:type="dxa"/>
              <w:right w:w="115" w:type="dxa"/>
            </w:tcMar>
          </w:tcPr>
          <w:p w14:paraId="4621BEBA" w14:textId="77777777" w:rsidR="008B62B2" w:rsidRPr="00211F2B" w:rsidRDefault="008B62B2" w:rsidP="008B62B2">
            <w:pPr>
              <w:pStyle w:val="tableindent1"/>
            </w:pPr>
            <w:r w:rsidRPr="00211F2B">
              <w:t>Visual Examination</w:t>
            </w:r>
            <w:r>
              <w:rPr>
                <w:vertAlign w:val="superscript"/>
              </w:rPr>
              <w:t>2,3</w:t>
            </w:r>
          </w:p>
        </w:tc>
        <w:tc>
          <w:tcPr>
            <w:tcW w:w="1983" w:type="dxa"/>
            <w:tcMar>
              <w:left w:w="115" w:type="dxa"/>
              <w:right w:w="115" w:type="dxa"/>
            </w:tcMar>
          </w:tcPr>
          <w:p w14:paraId="179EB2E6" w14:textId="5D5FA2F1"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46" w:type="dxa"/>
            <w:tcMar>
              <w:left w:w="115" w:type="dxa"/>
              <w:right w:w="115" w:type="dxa"/>
            </w:tcMar>
          </w:tcPr>
          <w:p w14:paraId="3E41E66A" w14:textId="77777777" w:rsidR="008B62B2" w:rsidRPr="00211F2B" w:rsidRDefault="008B62B2" w:rsidP="008B62B2">
            <w:pPr>
              <w:jc w:val="center"/>
            </w:pPr>
            <w:r w:rsidRPr="00211F2B">
              <w:t>100%</w:t>
            </w:r>
          </w:p>
        </w:tc>
      </w:tr>
      <w:tr w:rsidR="008B62B2" w:rsidRPr="00211F2B" w14:paraId="4A947BEB" w14:textId="77777777" w:rsidTr="00B96F3C">
        <w:trPr>
          <w:cantSplit/>
          <w:jc w:val="center"/>
        </w:trPr>
        <w:tc>
          <w:tcPr>
            <w:tcW w:w="5046" w:type="dxa"/>
            <w:tcMar>
              <w:left w:w="115" w:type="dxa"/>
              <w:right w:w="115" w:type="dxa"/>
            </w:tcMar>
          </w:tcPr>
          <w:p w14:paraId="5A93AECA" w14:textId="77777777" w:rsidR="008B62B2" w:rsidRPr="00211F2B" w:rsidRDefault="008B62B2" w:rsidP="008B62B2">
            <w:pPr>
              <w:pStyle w:val="tableindent1"/>
            </w:pPr>
            <w:r w:rsidRPr="00211F2B">
              <w:t>Dimension Measurement</w:t>
            </w:r>
          </w:p>
        </w:tc>
        <w:tc>
          <w:tcPr>
            <w:tcW w:w="1983" w:type="dxa"/>
            <w:tcMar>
              <w:left w:w="115" w:type="dxa"/>
              <w:right w:w="115" w:type="dxa"/>
            </w:tcMar>
          </w:tcPr>
          <w:p w14:paraId="6EA553CC" w14:textId="0C985477"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646" w:type="dxa"/>
            <w:tcMar>
              <w:left w:w="115" w:type="dxa"/>
              <w:right w:w="115" w:type="dxa"/>
            </w:tcMar>
          </w:tcPr>
          <w:p w14:paraId="578CAB4D" w14:textId="77777777" w:rsidR="008B62B2" w:rsidRPr="00211F2B" w:rsidRDefault="008B62B2" w:rsidP="008B62B2">
            <w:pPr>
              <w:jc w:val="center"/>
            </w:pPr>
            <w:r w:rsidRPr="00211F2B">
              <w:t>100%</w:t>
            </w:r>
          </w:p>
        </w:tc>
      </w:tr>
      <w:tr w:rsidR="00650A91" w:rsidRPr="00211F2B" w14:paraId="24676491" w14:textId="77777777" w:rsidTr="00B96F3C">
        <w:trPr>
          <w:cantSplit/>
          <w:jc w:val="center"/>
        </w:trPr>
        <w:tc>
          <w:tcPr>
            <w:tcW w:w="5046" w:type="dxa"/>
            <w:tcMar>
              <w:left w:w="115" w:type="dxa"/>
              <w:right w:w="115" w:type="dxa"/>
            </w:tcMar>
          </w:tcPr>
          <w:p w14:paraId="3D62C322" w14:textId="77777777" w:rsidR="00650A91" w:rsidRPr="00211F2B" w:rsidRDefault="00650A91" w:rsidP="00211F2B">
            <w:r w:rsidRPr="00211F2B">
              <w:t>Electrostatic Discharge</w:t>
            </w:r>
          </w:p>
        </w:tc>
        <w:tc>
          <w:tcPr>
            <w:tcW w:w="1983" w:type="dxa"/>
            <w:tcMar>
              <w:left w:w="115" w:type="dxa"/>
              <w:right w:w="115" w:type="dxa"/>
            </w:tcMar>
          </w:tcPr>
          <w:p w14:paraId="10E4C440" w14:textId="02EACEFB" w:rsidR="00650A91" w:rsidRPr="00211F2B" w:rsidRDefault="0007290D" w:rsidP="00F51D9D">
            <w:pPr>
              <w:jc w:val="center"/>
            </w:pPr>
            <w:r w:rsidRPr="00935202">
              <w:rPr>
                <w:rStyle w:val="crossreference"/>
              </w:rPr>
              <w:fldChar w:fldCharType="begin"/>
            </w:r>
            <w:r w:rsidR="008B62B2" w:rsidRPr="00935202">
              <w:rPr>
                <w:rStyle w:val="crossreference"/>
              </w:rPr>
              <w:instrText xml:space="preserve"> REF _Ref388518778 \r \h </w:instrText>
            </w:r>
            <w:r w:rsidRPr="00935202">
              <w:rPr>
                <w:rStyle w:val="crossreference"/>
              </w:rPr>
            </w:r>
            <w:r w:rsidRPr="00935202">
              <w:rPr>
                <w:rStyle w:val="crossreference"/>
              </w:rPr>
              <w:fldChar w:fldCharType="separate"/>
            </w:r>
            <w:r w:rsidR="00163D01">
              <w:rPr>
                <w:rStyle w:val="crossreference"/>
              </w:rPr>
              <w:t>4.31.12</w:t>
            </w:r>
            <w:r w:rsidRPr="00935202">
              <w:rPr>
                <w:rStyle w:val="crossreference"/>
              </w:rPr>
              <w:fldChar w:fldCharType="end"/>
            </w:r>
          </w:p>
        </w:tc>
        <w:tc>
          <w:tcPr>
            <w:tcW w:w="2646" w:type="dxa"/>
            <w:tcMar>
              <w:left w:w="115" w:type="dxa"/>
              <w:right w:w="115" w:type="dxa"/>
            </w:tcMar>
          </w:tcPr>
          <w:p w14:paraId="33497702" w14:textId="77777777" w:rsidR="00650A91" w:rsidRPr="00211F2B" w:rsidRDefault="00650A91" w:rsidP="00F51D9D">
            <w:pPr>
              <w:jc w:val="center"/>
            </w:pPr>
            <w:r w:rsidRPr="00211F2B">
              <w:t>100%</w:t>
            </w:r>
          </w:p>
        </w:tc>
      </w:tr>
      <w:tr w:rsidR="008B62B2" w:rsidRPr="00211F2B" w14:paraId="0CBDF3D7" w14:textId="77777777" w:rsidTr="00B96F3C">
        <w:trPr>
          <w:cantSplit/>
          <w:jc w:val="center"/>
        </w:trPr>
        <w:tc>
          <w:tcPr>
            <w:tcW w:w="5046" w:type="dxa"/>
            <w:tcMar>
              <w:left w:w="115" w:type="dxa"/>
              <w:right w:w="115" w:type="dxa"/>
            </w:tcMar>
          </w:tcPr>
          <w:p w14:paraId="2D89C42D" w14:textId="77777777" w:rsidR="008B62B2" w:rsidRPr="00211F2B" w:rsidRDefault="008B62B2" w:rsidP="00211F2B">
            <w:r w:rsidRPr="00211F2B">
              <w:t>Component Examination</w:t>
            </w:r>
          </w:p>
        </w:tc>
        <w:tc>
          <w:tcPr>
            <w:tcW w:w="1983" w:type="dxa"/>
            <w:tcMar>
              <w:left w:w="115" w:type="dxa"/>
              <w:right w:w="115" w:type="dxa"/>
            </w:tcMar>
          </w:tcPr>
          <w:p w14:paraId="1937C05A" w14:textId="4C5720B4" w:rsidR="008B62B2" w:rsidRPr="002959F3"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46" w:type="dxa"/>
            <w:shd w:val="clear" w:color="auto" w:fill="808080"/>
            <w:tcMar>
              <w:left w:w="115" w:type="dxa"/>
              <w:right w:w="115" w:type="dxa"/>
            </w:tcMar>
          </w:tcPr>
          <w:p w14:paraId="0ADAF38C" w14:textId="77777777" w:rsidR="008B62B2" w:rsidRPr="00211F2B" w:rsidRDefault="008B62B2" w:rsidP="00F51D9D">
            <w:pPr>
              <w:jc w:val="center"/>
            </w:pPr>
          </w:p>
        </w:tc>
      </w:tr>
      <w:tr w:rsidR="008B62B2" w:rsidRPr="00211F2B" w14:paraId="56514066" w14:textId="77777777" w:rsidTr="00B96F3C">
        <w:trPr>
          <w:cantSplit/>
          <w:jc w:val="center"/>
        </w:trPr>
        <w:tc>
          <w:tcPr>
            <w:tcW w:w="5046" w:type="dxa"/>
            <w:tcMar>
              <w:left w:w="115" w:type="dxa"/>
              <w:right w:w="115" w:type="dxa"/>
            </w:tcMar>
          </w:tcPr>
          <w:p w14:paraId="6E40387F" w14:textId="77777777" w:rsidR="008B62B2" w:rsidRPr="00211F2B" w:rsidRDefault="008B62B2" w:rsidP="00EE6F11">
            <w:pPr>
              <w:pStyle w:val="tableindent1"/>
            </w:pPr>
            <w:r w:rsidRPr="00211F2B">
              <w:t>Leakage</w:t>
            </w:r>
          </w:p>
        </w:tc>
        <w:tc>
          <w:tcPr>
            <w:tcW w:w="1983" w:type="dxa"/>
            <w:tcMar>
              <w:left w:w="115" w:type="dxa"/>
              <w:right w:w="115" w:type="dxa"/>
            </w:tcMar>
          </w:tcPr>
          <w:p w14:paraId="30C46596" w14:textId="06D29DFC" w:rsidR="008B62B2" w:rsidRPr="002959F3"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646" w:type="dxa"/>
            <w:tcMar>
              <w:left w:w="115" w:type="dxa"/>
              <w:right w:w="115" w:type="dxa"/>
            </w:tcMar>
          </w:tcPr>
          <w:p w14:paraId="7979F24C" w14:textId="77777777" w:rsidR="008B62B2" w:rsidRPr="00211F2B" w:rsidRDefault="008B62B2" w:rsidP="00F51D9D">
            <w:pPr>
              <w:jc w:val="center"/>
            </w:pPr>
            <w:r w:rsidRPr="00211F2B">
              <w:t>100%</w:t>
            </w:r>
          </w:p>
        </w:tc>
      </w:tr>
      <w:tr w:rsidR="008B62B2" w:rsidRPr="00211F2B" w14:paraId="4E8CEE76" w14:textId="77777777" w:rsidTr="00B96F3C">
        <w:trPr>
          <w:cantSplit/>
          <w:jc w:val="center"/>
        </w:trPr>
        <w:tc>
          <w:tcPr>
            <w:tcW w:w="5046" w:type="dxa"/>
            <w:tcMar>
              <w:left w:w="115" w:type="dxa"/>
              <w:right w:w="115" w:type="dxa"/>
            </w:tcMar>
          </w:tcPr>
          <w:p w14:paraId="06206D63" w14:textId="77777777" w:rsidR="008B62B2" w:rsidRPr="00211F2B" w:rsidRDefault="008B62B2" w:rsidP="008B62B2">
            <w:pPr>
              <w:pStyle w:val="tableindent1"/>
            </w:pPr>
            <w:r w:rsidRPr="00211F2B">
              <w:t>X-ray and N-ray</w:t>
            </w:r>
          </w:p>
        </w:tc>
        <w:tc>
          <w:tcPr>
            <w:tcW w:w="1983" w:type="dxa"/>
            <w:tcMar>
              <w:left w:w="115" w:type="dxa"/>
              <w:right w:w="115" w:type="dxa"/>
            </w:tcMar>
          </w:tcPr>
          <w:p w14:paraId="25112AC2" w14:textId="73D234B0"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646" w:type="dxa"/>
            <w:tcMar>
              <w:left w:w="115" w:type="dxa"/>
              <w:right w:w="115" w:type="dxa"/>
            </w:tcMar>
          </w:tcPr>
          <w:p w14:paraId="1EA22C5F" w14:textId="77777777" w:rsidR="008B62B2" w:rsidRPr="00211F2B" w:rsidRDefault="008B62B2" w:rsidP="008B62B2">
            <w:pPr>
              <w:jc w:val="center"/>
            </w:pPr>
            <w:r w:rsidRPr="00211F2B">
              <w:t>100%</w:t>
            </w:r>
          </w:p>
        </w:tc>
      </w:tr>
      <w:tr w:rsidR="008B62B2" w:rsidRPr="00211F2B" w14:paraId="052F866E" w14:textId="77777777" w:rsidTr="00B96F3C">
        <w:trPr>
          <w:cantSplit/>
          <w:jc w:val="center"/>
        </w:trPr>
        <w:tc>
          <w:tcPr>
            <w:tcW w:w="5046" w:type="dxa"/>
            <w:tcMar>
              <w:left w:w="115" w:type="dxa"/>
              <w:right w:w="115" w:type="dxa"/>
            </w:tcMar>
          </w:tcPr>
          <w:p w14:paraId="0FA4F651" w14:textId="77777777" w:rsidR="008B62B2" w:rsidRPr="00211F2B" w:rsidRDefault="008B62B2" w:rsidP="008B62B2">
            <w:r w:rsidRPr="00211F2B">
              <w:t>Performance Verification</w:t>
            </w:r>
            <w:r>
              <w:rPr>
                <w:vertAlign w:val="superscript"/>
              </w:rPr>
              <w:t>3,4</w:t>
            </w:r>
          </w:p>
        </w:tc>
        <w:tc>
          <w:tcPr>
            <w:tcW w:w="1983" w:type="dxa"/>
            <w:tcMar>
              <w:left w:w="115" w:type="dxa"/>
              <w:right w:w="115" w:type="dxa"/>
            </w:tcMar>
          </w:tcPr>
          <w:p w14:paraId="468A45E9" w14:textId="3CBB8EA7"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646" w:type="dxa"/>
            <w:shd w:val="clear" w:color="auto" w:fill="808080"/>
            <w:tcMar>
              <w:left w:w="115" w:type="dxa"/>
              <w:right w:w="115" w:type="dxa"/>
            </w:tcMar>
          </w:tcPr>
          <w:p w14:paraId="41A8D63C" w14:textId="77777777" w:rsidR="008B62B2" w:rsidRPr="00211F2B" w:rsidRDefault="008B62B2" w:rsidP="008B62B2">
            <w:pPr>
              <w:jc w:val="center"/>
            </w:pPr>
          </w:p>
        </w:tc>
      </w:tr>
      <w:tr w:rsidR="00650A91" w:rsidRPr="00211F2B" w14:paraId="0DB745F2" w14:textId="77777777" w:rsidTr="00B96F3C">
        <w:trPr>
          <w:cantSplit/>
          <w:jc w:val="center"/>
        </w:trPr>
        <w:tc>
          <w:tcPr>
            <w:tcW w:w="5046" w:type="dxa"/>
            <w:tcMar>
              <w:left w:w="115" w:type="dxa"/>
              <w:right w:w="115" w:type="dxa"/>
            </w:tcMar>
          </w:tcPr>
          <w:p w14:paraId="0B44DA25" w14:textId="77777777" w:rsidR="00650A91" w:rsidRPr="00211F2B" w:rsidRDefault="00650A91" w:rsidP="00EE6F11">
            <w:pPr>
              <w:pStyle w:val="tableindent1"/>
            </w:pPr>
            <w:r w:rsidRPr="00211F2B">
              <w:t>Optical Reflectivity</w:t>
            </w:r>
          </w:p>
        </w:tc>
        <w:tc>
          <w:tcPr>
            <w:tcW w:w="1983" w:type="dxa"/>
            <w:tcMar>
              <w:left w:w="115" w:type="dxa"/>
              <w:right w:w="115" w:type="dxa"/>
            </w:tcMar>
          </w:tcPr>
          <w:p w14:paraId="6B71690C" w14:textId="2D2A6E35" w:rsidR="00650A91" w:rsidRPr="00211F2B" w:rsidRDefault="0007290D" w:rsidP="00F51D9D">
            <w:pPr>
              <w:jc w:val="center"/>
            </w:pPr>
            <w:r w:rsidRPr="00935202">
              <w:rPr>
                <w:rStyle w:val="crossreference"/>
              </w:rPr>
              <w:fldChar w:fldCharType="begin"/>
            </w:r>
            <w:r w:rsidR="008B62B2" w:rsidRPr="00935202">
              <w:rPr>
                <w:rStyle w:val="crossreference"/>
              </w:rPr>
              <w:instrText xml:space="preserve"> REF _Ref388518784 \r \h </w:instrText>
            </w:r>
            <w:r w:rsidRPr="00935202">
              <w:rPr>
                <w:rStyle w:val="crossreference"/>
              </w:rPr>
            </w:r>
            <w:r w:rsidRPr="00935202">
              <w:rPr>
                <w:rStyle w:val="crossreference"/>
              </w:rPr>
              <w:fldChar w:fldCharType="separate"/>
            </w:r>
            <w:r w:rsidR="00163D01">
              <w:rPr>
                <w:rStyle w:val="crossreference"/>
              </w:rPr>
              <w:t>4.31.13</w:t>
            </w:r>
            <w:r w:rsidRPr="00935202">
              <w:rPr>
                <w:rStyle w:val="crossreference"/>
              </w:rPr>
              <w:fldChar w:fldCharType="end"/>
            </w:r>
          </w:p>
        </w:tc>
        <w:tc>
          <w:tcPr>
            <w:tcW w:w="2646" w:type="dxa"/>
            <w:tcMar>
              <w:left w:w="115" w:type="dxa"/>
              <w:right w:w="115" w:type="dxa"/>
            </w:tcMar>
          </w:tcPr>
          <w:p w14:paraId="78D7E69E" w14:textId="77777777" w:rsidR="00650A91" w:rsidRPr="00211F2B" w:rsidRDefault="00650A91" w:rsidP="00F51D9D">
            <w:pPr>
              <w:jc w:val="center"/>
            </w:pPr>
            <w:r w:rsidRPr="00211F2B">
              <w:t>100%</w:t>
            </w:r>
          </w:p>
        </w:tc>
      </w:tr>
      <w:tr w:rsidR="008B62B2" w:rsidRPr="00211F2B" w14:paraId="5227568C" w14:textId="77777777" w:rsidTr="00B96F3C">
        <w:trPr>
          <w:cantSplit/>
          <w:jc w:val="center"/>
        </w:trPr>
        <w:tc>
          <w:tcPr>
            <w:tcW w:w="5046" w:type="dxa"/>
            <w:tcMar>
              <w:left w:w="115" w:type="dxa"/>
              <w:right w:w="115" w:type="dxa"/>
            </w:tcMar>
          </w:tcPr>
          <w:p w14:paraId="4B0302D8" w14:textId="77777777" w:rsidR="008B62B2" w:rsidRPr="00211F2B" w:rsidRDefault="008B62B2" w:rsidP="008B62B2">
            <w:r w:rsidRPr="00211F2B">
              <w:t>Abbreviated Performance Verification</w:t>
            </w:r>
            <w:r>
              <w:rPr>
                <w:vertAlign w:val="superscript"/>
              </w:rPr>
              <w:t>4,5</w:t>
            </w:r>
          </w:p>
        </w:tc>
        <w:tc>
          <w:tcPr>
            <w:tcW w:w="1983" w:type="dxa"/>
            <w:tcMar>
              <w:left w:w="115" w:type="dxa"/>
              <w:right w:w="115" w:type="dxa"/>
            </w:tcMar>
          </w:tcPr>
          <w:p w14:paraId="4D90FF92" w14:textId="5F55ABC9"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646" w:type="dxa"/>
            <w:shd w:val="clear" w:color="auto" w:fill="808080"/>
            <w:tcMar>
              <w:left w:w="115" w:type="dxa"/>
              <w:right w:w="115" w:type="dxa"/>
            </w:tcMar>
          </w:tcPr>
          <w:p w14:paraId="4EA95B7B" w14:textId="77777777" w:rsidR="008B62B2" w:rsidRPr="00211F2B" w:rsidRDefault="008B62B2" w:rsidP="008B62B2">
            <w:pPr>
              <w:jc w:val="center"/>
            </w:pPr>
          </w:p>
        </w:tc>
      </w:tr>
      <w:tr w:rsidR="00650A91" w:rsidRPr="00211F2B" w14:paraId="743EBD4C" w14:textId="77777777" w:rsidTr="00B96F3C">
        <w:trPr>
          <w:cantSplit/>
          <w:jc w:val="center"/>
        </w:trPr>
        <w:tc>
          <w:tcPr>
            <w:tcW w:w="5046" w:type="dxa"/>
            <w:tcMar>
              <w:left w:w="115" w:type="dxa"/>
              <w:right w:w="115" w:type="dxa"/>
            </w:tcMar>
          </w:tcPr>
          <w:p w14:paraId="4A302308" w14:textId="77777777" w:rsidR="00650A91" w:rsidRPr="00211F2B" w:rsidRDefault="00650A91" w:rsidP="00EE6F11">
            <w:pPr>
              <w:pStyle w:val="tableindent1"/>
            </w:pPr>
            <w:r w:rsidRPr="00211F2B">
              <w:lastRenderedPageBreak/>
              <w:t>Optical Continuity</w:t>
            </w:r>
          </w:p>
        </w:tc>
        <w:tc>
          <w:tcPr>
            <w:tcW w:w="1983" w:type="dxa"/>
            <w:tcMar>
              <w:left w:w="115" w:type="dxa"/>
              <w:right w:w="115" w:type="dxa"/>
            </w:tcMar>
          </w:tcPr>
          <w:p w14:paraId="33BCD282" w14:textId="0BBCC656" w:rsidR="00650A91" w:rsidRPr="00211F2B" w:rsidRDefault="0007290D" w:rsidP="00F51D9D">
            <w:pPr>
              <w:jc w:val="center"/>
            </w:pPr>
            <w:r w:rsidRPr="00935202">
              <w:rPr>
                <w:rStyle w:val="crossreference"/>
              </w:rPr>
              <w:fldChar w:fldCharType="begin"/>
            </w:r>
            <w:r w:rsidR="008B62B2" w:rsidRPr="00935202">
              <w:rPr>
                <w:rStyle w:val="crossreference"/>
              </w:rPr>
              <w:instrText xml:space="preserve"> REF _Ref388518796 \r \h </w:instrText>
            </w:r>
            <w:r w:rsidRPr="00935202">
              <w:rPr>
                <w:rStyle w:val="crossreference"/>
              </w:rPr>
            </w:r>
            <w:r w:rsidRPr="00935202">
              <w:rPr>
                <w:rStyle w:val="crossreference"/>
              </w:rPr>
              <w:fldChar w:fldCharType="separate"/>
            </w:r>
            <w:r w:rsidR="00163D01">
              <w:rPr>
                <w:rStyle w:val="crossreference"/>
              </w:rPr>
              <w:t>4.31.23</w:t>
            </w:r>
            <w:r w:rsidRPr="00935202">
              <w:rPr>
                <w:rStyle w:val="crossreference"/>
              </w:rPr>
              <w:fldChar w:fldCharType="end"/>
            </w:r>
          </w:p>
        </w:tc>
        <w:tc>
          <w:tcPr>
            <w:tcW w:w="2646" w:type="dxa"/>
            <w:tcMar>
              <w:left w:w="115" w:type="dxa"/>
              <w:right w:w="115" w:type="dxa"/>
            </w:tcMar>
          </w:tcPr>
          <w:p w14:paraId="6DE48E94" w14:textId="77777777" w:rsidR="00650A91" w:rsidRPr="00211F2B" w:rsidRDefault="00650A91" w:rsidP="00F51D9D">
            <w:pPr>
              <w:jc w:val="center"/>
            </w:pPr>
            <w:r w:rsidRPr="00211F2B">
              <w:t>Lot Sample</w:t>
            </w:r>
          </w:p>
        </w:tc>
      </w:tr>
      <w:tr w:rsidR="008B62B2" w:rsidRPr="00211F2B" w14:paraId="2A5F3EA0" w14:textId="77777777" w:rsidTr="00B96F3C">
        <w:trPr>
          <w:cantSplit/>
          <w:jc w:val="center"/>
        </w:trPr>
        <w:tc>
          <w:tcPr>
            <w:tcW w:w="5046" w:type="dxa"/>
            <w:tcMar>
              <w:left w:w="115" w:type="dxa"/>
              <w:right w:w="115" w:type="dxa"/>
            </w:tcMar>
          </w:tcPr>
          <w:p w14:paraId="25F0FE6D" w14:textId="77777777" w:rsidR="008B62B2" w:rsidRPr="00211F2B" w:rsidRDefault="008B62B2" w:rsidP="008B62B2">
            <w:r w:rsidRPr="00211F2B">
              <w:t>Tensile Load</w:t>
            </w:r>
            <w:r>
              <w:rPr>
                <w:vertAlign w:val="superscript"/>
              </w:rPr>
              <w:t>6</w:t>
            </w:r>
          </w:p>
        </w:tc>
        <w:tc>
          <w:tcPr>
            <w:tcW w:w="1983" w:type="dxa"/>
            <w:tcMar>
              <w:left w:w="115" w:type="dxa"/>
              <w:right w:w="115" w:type="dxa"/>
            </w:tcMar>
          </w:tcPr>
          <w:p w14:paraId="295D7224" w14:textId="0E42E259" w:rsidR="008B62B2" w:rsidRPr="008D2743" w:rsidRDefault="0007290D" w:rsidP="008B62B2">
            <w:pPr>
              <w:snapToGrid w:val="0"/>
              <w:jc w:val="center"/>
              <w:rPr>
                <w:snapToGrid/>
              </w:rPr>
            </w:pPr>
            <w:r w:rsidRPr="00935202">
              <w:rPr>
                <w:rStyle w:val="crossreference"/>
              </w:rPr>
              <w:fldChar w:fldCharType="begin"/>
            </w:r>
            <w:r w:rsidR="008B62B2"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2646" w:type="dxa"/>
            <w:tcMar>
              <w:left w:w="115" w:type="dxa"/>
              <w:right w:w="115" w:type="dxa"/>
            </w:tcMar>
          </w:tcPr>
          <w:p w14:paraId="00F0A10E" w14:textId="77777777" w:rsidR="008B62B2" w:rsidRPr="00211F2B" w:rsidRDefault="008B62B2" w:rsidP="008B62B2">
            <w:pPr>
              <w:jc w:val="center"/>
            </w:pPr>
            <w:r w:rsidRPr="00211F2B">
              <w:t>Lot Sample</w:t>
            </w:r>
          </w:p>
        </w:tc>
      </w:tr>
      <w:tr w:rsidR="008B62B2" w:rsidRPr="00211F2B" w14:paraId="11674E2B" w14:textId="77777777" w:rsidTr="00B96F3C">
        <w:trPr>
          <w:cantSplit/>
          <w:jc w:val="center"/>
        </w:trPr>
        <w:tc>
          <w:tcPr>
            <w:tcW w:w="5046" w:type="dxa"/>
            <w:tcMar>
              <w:left w:w="115" w:type="dxa"/>
              <w:right w:w="115" w:type="dxa"/>
            </w:tcMar>
          </w:tcPr>
          <w:p w14:paraId="22F23DDF" w14:textId="77777777" w:rsidR="008B62B2" w:rsidRPr="00211F2B" w:rsidRDefault="008B62B2" w:rsidP="0000560D">
            <w:r w:rsidRPr="00211F2B">
              <w:t xml:space="preserve">Environment Tests </w:t>
            </w:r>
            <w:r>
              <w:t>-</w:t>
            </w:r>
            <w:r w:rsidRPr="00211F2B">
              <w:t xml:space="preserve"> Non-Operating and</w:t>
            </w:r>
            <w:r>
              <w:t xml:space="preserve"> </w:t>
            </w:r>
            <w:r w:rsidRPr="00211F2B">
              <w:t>Operating</w:t>
            </w:r>
            <w:r>
              <w:rPr>
                <w:vertAlign w:val="superscript"/>
              </w:rPr>
              <w:t>7</w:t>
            </w:r>
          </w:p>
        </w:tc>
        <w:tc>
          <w:tcPr>
            <w:tcW w:w="1983" w:type="dxa"/>
            <w:tcMar>
              <w:left w:w="115" w:type="dxa"/>
              <w:right w:w="115" w:type="dxa"/>
            </w:tcMar>
          </w:tcPr>
          <w:p w14:paraId="423C4667" w14:textId="0334C3CA"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1D65A9F6" w14:textId="4DBF1676" w:rsidR="008B62B2" w:rsidRPr="00211F2B" w:rsidRDefault="0007290D" w:rsidP="008B62B2">
            <w:pPr>
              <w:jc w:val="center"/>
            </w:pPr>
            <w:r w:rsidRPr="00935202">
              <w:rPr>
                <w:rStyle w:val="crossreference"/>
              </w:rPr>
              <w:fldChar w:fldCharType="begin"/>
            </w:r>
            <w:r w:rsidR="008B62B2"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646" w:type="dxa"/>
            <w:shd w:val="clear" w:color="auto" w:fill="808080"/>
            <w:tcMar>
              <w:left w:w="115" w:type="dxa"/>
              <w:right w:w="115" w:type="dxa"/>
            </w:tcMar>
          </w:tcPr>
          <w:p w14:paraId="6035F791" w14:textId="77777777" w:rsidR="008B62B2" w:rsidRPr="00211F2B" w:rsidRDefault="008B62B2" w:rsidP="00F51D9D">
            <w:pPr>
              <w:jc w:val="center"/>
            </w:pPr>
          </w:p>
        </w:tc>
      </w:tr>
      <w:tr w:rsidR="008B62B2" w:rsidRPr="00211F2B" w14:paraId="01DB30FA" w14:textId="77777777" w:rsidTr="00B96F3C">
        <w:trPr>
          <w:cantSplit/>
          <w:jc w:val="center"/>
        </w:trPr>
        <w:tc>
          <w:tcPr>
            <w:tcW w:w="5046" w:type="dxa"/>
            <w:tcMar>
              <w:left w:w="115" w:type="dxa"/>
              <w:right w:w="115" w:type="dxa"/>
            </w:tcMar>
          </w:tcPr>
          <w:p w14:paraId="432E8EF4" w14:textId="77777777" w:rsidR="008B62B2" w:rsidRPr="00211F2B" w:rsidRDefault="008B62B2" w:rsidP="00EE6F11">
            <w:pPr>
              <w:pStyle w:val="tableindent1"/>
            </w:pPr>
            <w:r w:rsidRPr="00211F2B">
              <w:t>Artificial Aging</w:t>
            </w:r>
            <w:r>
              <w:rPr>
                <w:vertAlign w:val="superscript"/>
              </w:rPr>
              <w:t>8</w:t>
            </w:r>
          </w:p>
        </w:tc>
        <w:tc>
          <w:tcPr>
            <w:tcW w:w="1983" w:type="dxa"/>
            <w:tcMar>
              <w:left w:w="115" w:type="dxa"/>
              <w:right w:w="115" w:type="dxa"/>
            </w:tcMar>
          </w:tcPr>
          <w:p w14:paraId="6C2EFD7B" w14:textId="061FFAA5" w:rsidR="008B62B2" w:rsidRPr="00D14A37" w:rsidRDefault="0007290D" w:rsidP="008B62B2">
            <w:pPr>
              <w:jc w:val="center"/>
            </w:pPr>
            <w:r w:rsidRPr="00935202">
              <w:rPr>
                <w:rStyle w:val="crossreference"/>
              </w:rPr>
              <w:fldChar w:fldCharType="begin"/>
            </w:r>
            <w:r w:rsidR="008B62B2"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646" w:type="dxa"/>
            <w:tcMar>
              <w:left w:w="115" w:type="dxa"/>
              <w:right w:w="115" w:type="dxa"/>
            </w:tcMar>
          </w:tcPr>
          <w:p w14:paraId="61BF4587" w14:textId="77777777" w:rsidR="008B62B2" w:rsidRPr="00211F2B" w:rsidRDefault="008B62B2" w:rsidP="00F51D9D">
            <w:pPr>
              <w:jc w:val="center"/>
            </w:pPr>
            <w:r w:rsidRPr="00211F2B">
              <w:t>Lot Sample</w:t>
            </w:r>
          </w:p>
        </w:tc>
      </w:tr>
      <w:tr w:rsidR="008B62B2" w:rsidRPr="00211F2B" w14:paraId="062B251E" w14:textId="77777777" w:rsidTr="00B96F3C">
        <w:trPr>
          <w:cantSplit/>
          <w:jc w:val="center"/>
        </w:trPr>
        <w:tc>
          <w:tcPr>
            <w:tcW w:w="5046" w:type="dxa"/>
            <w:tcMar>
              <w:left w:w="115" w:type="dxa"/>
              <w:right w:w="115" w:type="dxa"/>
            </w:tcMar>
          </w:tcPr>
          <w:p w14:paraId="50F28DA2" w14:textId="77777777" w:rsidR="008B62B2" w:rsidRPr="00211F2B" w:rsidRDefault="008B62B2" w:rsidP="00EE6F11">
            <w:pPr>
              <w:pStyle w:val="tableindent1"/>
            </w:pPr>
            <w:r w:rsidRPr="00211F2B">
              <w:t>Thermal Cycle</w:t>
            </w:r>
            <w:r>
              <w:rPr>
                <w:vertAlign w:val="superscript"/>
              </w:rPr>
              <w:t>4</w:t>
            </w:r>
          </w:p>
        </w:tc>
        <w:tc>
          <w:tcPr>
            <w:tcW w:w="1983" w:type="dxa"/>
            <w:tcMar>
              <w:left w:w="115" w:type="dxa"/>
              <w:right w:w="115" w:type="dxa"/>
            </w:tcMar>
          </w:tcPr>
          <w:p w14:paraId="04305D25" w14:textId="76A4DCA2" w:rsidR="008B62B2" w:rsidRPr="00D14A37" w:rsidRDefault="004122BB" w:rsidP="008B62B2">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646" w:type="dxa"/>
            <w:tcMar>
              <w:left w:w="115" w:type="dxa"/>
              <w:right w:w="115" w:type="dxa"/>
            </w:tcMar>
          </w:tcPr>
          <w:p w14:paraId="4E71FE07" w14:textId="77777777" w:rsidR="008B62B2" w:rsidRPr="00211F2B" w:rsidRDefault="008B62B2" w:rsidP="00F51D9D">
            <w:pPr>
              <w:jc w:val="center"/>
            </w:pPr>
            <w:r w:rsidRPr="00211F2B">
              <w:t>Lot Sample</w:t>
            </w:r>
          </w:p>
        </w:tc>
      </w:tr>
      <w:tr w:rsidR="008B62B2" w:rsidRPr="00211F2B" w14:paraId="72BD5DE9" w14:textId="77777777" w:rsidTr="00D41DD4">
        <w:trPr>
          <w:cantSplit/>
          <w:jc w:val="center"/>
        </w:trPr>
        <w:tc>
          <w:tcPr>
            <w:tcW w:w="5046" w:type="dxa"/>
            <w:tcBorders>
              <w:bottom w:val="single" w:sz="6" w:space="0" w:color="auto"/>
            </w:tcBorders>
            <w:tcMar>
              <w:left w:w="115" w:type="dxa"/>
              <w:right w:w="115" w:type="dxa"/>
            </w:tcMar>
          </w:tcPr>
          <w:p w14:paraId="403BA9D1" w14:textId="77777777" w:rsidR="008B62B2" w:rsidRPr="00211F2B" w:rsidRDefault="008B62B2" w:rsidP="00EE6F11">
            <w:pPr>
              <w:pStyle w:val="tableindent1"/>
            </w:pPr>
            <w:r w:rsidRPr="00211F2B">
              <w:t>Sinusoidal Vibration</w:t>
            </w:r>
            <w:r>
              <w:rPr>
                <w:vertAlign w:val="superscript"/>
              </w:rPr>
              <w:t>5</w:t>
            </w:r>
          </w:p>
        </w:tc>
        <w:tc>
          <w:tcPr>
            <w:tcW w:w="1983" w:type="dxa"/>
            <w:tcBorders>
              <w:bottom w:val="single" w:sz="6" w:space="0" w:color="auto"/>
            </w:tcBorders>
            <w:tcMar>
              <w:left w:w="115" w:type="dxa"/>
              <w:right w:w="115" w:type="dxa"/>
            </w:tcMar>
          </w:tcPr>
          <w:p w14:paraId="4BEEA06D" w14:textId="035C421D" w:rsidR="008B62B2" w:rsidRPr="0095107B"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646" w:type="dxa"/>
            <w:tcMar>
              <w:left w:w="115" w:type="dxa"/>
              <w:right w:w="115" w:type="dxa"/>
            </w:tcMar>
          </w:tcPr>
          <w:p w14:paraId="1C8D45D9" w14:textId="77777777" w:rsidR="008B62B2" w:rsidRPr="00211F2B" w:rsidRDefault="008B62B2" w:rsidP="00F51D9D">
            <w:pPr>
              <w:jc w:val="center"/>
            </w:pPr>
            <w:r w:rsidRPr="00211F2B">
              <w:t>Lot Sample</w:t>
            </w:r>
          </w:p>
        </w:tc>
      </w:tr>
      <w:tr w:rsidR="008B62B2" w:rsidRPr="00211F2B" w14:paraId="3BC9B58F" w14:textId="77777777" w:rsidTr="00D41DD4">
        <w:trPr>
          <w:cantSplit/>
          <w:jc w:val="center"/>
        </w:trPr>
        <w:tc>
          <w:tcPr>
            <w:tcW w:w="5046" w:type="dxa"/>
            <w:tcBorders>
              <w:top w:val="single" w:sz="6" w:space="0" w:color="auto"/>
              <w:bottom w:val="single" w:sz="6" w:space="0" w:color="auto"/>
            </w:tcBorders>
            <w:shd w:val="clear" w:color="auto" w:fill="auto"/>
            <w:tcMar>
              <w:left w:w="115" w:type="dxa"/>
              <w:right w:w="115" w:type="dxa"/>
            </w:tcMar>
          </w:tcPr>
          <w:p w14:paraId="65C8A9CE" w14:textId="77777777" w:rsidR="008B62B2" w:rsidRPr="00211F2B" w:rsidRDefault="000C70BE" w:rsidP="00EE6F11">
            <w:pPr>
              <w:pStyle w:val="tableindent1"/>
            </w:pPr>
            <w:r w:rsidRPr="00211F2B">
              <w:t>Shock</w:t>
            </w:r>
            <w:r>
              <w:rPr>
                <w:vertAlign w:val="superscript"/>
              </w:rPr>
              <w:t>5</w:t>
            </w:r>
          </w:p>
        </w:tc>
        <w:tc>
          <w:tcPr>
            <w:tcW w:w="1983" w:type="dxa"/>
            <w:tcBorders>
              <w:top w:val="single" w:sz="6" w:space="0" w:color="auto"/>
              <w:bottom w:val="single" w:sz="6" w:space="0" w:color="auto"/>
            </w:tcBorders>
            <w:shd w:val="clear" w:color="auto" w:fill="auto"/>
            <w:tcMar>
              <w:left w:w="115" w:type="dxa"/>
              <w:right w:w="115" w:type="dxa"/>
            </w:tcMar>
          </w:tcPr>
          <w:p w14:paraId="5E272EE8" w14:textId="76221368" w:rsidR="008B62B2" w:rsidRPr="0095107B" w:rsidRDefault="00B26E54" w:rsidP="00226F1D">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646" w:type="dxa"/>
            <w:tcMar>
              <w:left w:w="115" w:type="dxa"/>
              <w:right w:w="115" w:type="dxa"/>
            </w:tcMar>
          </w:tcPr>
          <w:p w14:paraId="203F69C7" w14:textId="77777777" w:rsidR="008B62B2" w:rsidRPr="00211F2B" w:rsidRDefault="008B62B2" w:rsidP="00F51D9D">
            <w:pPr>
              <w:jc w:val="center"/>
            </w:pPr>
            <w:r w:rsidRPr="00211F2B">
              <w:t>Lot Sample</w:t>
            </w:r>
          </w:p>
        </w:tc>
      </w:tr>
      <w:tr w:rsidR="008B62B2" w:rsidRPr="00211F2B" w14:paraId="014721AB" w14:textId="77777777" w:rsidTr="00D41DD4">
        <w:trPr>
          <w:cantSplit/>
          <w:jc w:val="center"/>
        </w:trPr>
        <w:tc>
          <w:tcPr>
            <w:tcW w:w="5046" w:type="dxa"/>
            <w:tcBorders>
              <w:top w:val="single" w:sz="6" w:space="0" w:color="auto"/>
              <w:bottom w:val="single" w:sz="6" w:space="0" w:color="auto"/>
            </w:tcBorders>
            <w:shd w:val="clear" w:color="auto" w:fill="auto"/>
            <w:tcMar>
              <w:left w:w="115" w:type="dxa"/>
              <w:right w:w="115" w:type="dxa"/>
            </w:tcMar>
          </w:tcPr>
          <w:p w14:paraId="4447069E" w14:textId="77777777" w:rsidR="008B62B2" w:rsidRPr="00211F2B" w:rsidRDefault="000C70BE" w:rsidP="00EE6F11">
            <w:pPr>
              <w:pStyle w:val="tableindent1"/>
            </w:pPr>
            <w:r w:rsidRPr="00211F2B">
              <w:t>Random Vibration</w:t>
            </w:r>
            <w:r>
              <w:rPr>
                <w:vertAlign w:val="superscript"/>
              </w:rPr>
              <w:t>5</w:t>
            </w:r>
          </w:p>
        </w:tc>
        <w:tc>
          <w:tcPr>
            <w:tcW w:w="1983" w:type="dxa"/>
            <w:tcBorders>
              <w:top w:val="single" w:sz="6" w:space="0" w:color="auto"/>
              <w:bottom w:val="single" w:sz="6" w:space="0" w:color="auto"/>
            </w:tcBorders>
            <w:shd w:val="clear" w:color="auto" w:fill="auto"/>
            <w:tcMar>
              <w:left w:w="115" w:type="dxa"/>
              <w:right w:w="115" w:type="dxa"/>
            </w:tcMar>
          </w:tcPr>
          <w:p w14:paraId="73D5A2CD" w14:textId="45C020A5" w:rsidR="008B62B2" w:rsidRPr="0095107B" w:rsidRDefault="008F691C" w:rsidP="00226F1D">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646" w:type="dxa"/>
            <w:tcMar>
              <w:left w:w="115" w:type="dxa"/>
              <w:right w:w="115" w:type="dxa"/>
            </w:tcMar>
          </w:tcPr>
          <w:p w14:paraId="65D396A5" w14:textId="77777777" w:rsidR="008B62B2" w:rsidRPr="00211F2B" w:rsidRDefault="008B62B2" w:rsidP="00F51D9D">
            <w:pPr>
              <w:jc w:val="center"/>
            </w:pPr>
            <w:r w:rsidRPr="00211F2B">
              <w:t>Lot Sample</w:t>
            </w:r>
          </w:p>
        </w:tc>
      </w:tr>
      <w:tr w:rsidR="00650A91" w:rsidRPr="00211F2B" w14:paraId="1F6CE152" w14:textId="77777777" w:rsidTr="00D41DD4">
        <w:trPr>
          <w:cantSplit/>
          <w:jc w:val="center"/>
        </w:trPr>
        <w:tc>
          <w:tcPr>
            <w:tcW w:w="5046" w:type="dxa"/>
            <w:tcBorders>
              <w:top w:val="single" w:sz="6" w:space="0" w:color="auto"/>
            </w:tcBorders>
            <w:tcMar>
              <w:left w:w="115" w:type="dxa"/>
              <w:right w:w="115" w:type="dxa"/>
            </w:tcMar>
          </w:tcPr>
          <w:p w14:paraId="20E35BEA" w14:textId="77777777" w:rsidR="00650A91" w:rsidRPr="00211F2B" w:rsidRDefault="00650A91" w:rsidP="00EE6F11">
            <w:pPr>
              <w:pStyle w:val="tableindent1"/>
            </w:pPr>
            <w:r w:rsidRPr="00211F2B">
              <w:t>Safety No-Fire Test</w:t>
            </w:r>
          </w:p>
        </w:tc>
        <w:tc>
          <w:tcPr>
            <w:tcW w:w="1983" w:type="dxa"/>
            <w:tcBorders>
              <w:top w:val="single" w:sz="6" w:space="0" w:color="auto"/>
            </w:tcBorders>
            <w:tcMar>
              <w:left w:w="115" w:type="dxa"/>
              <w:right w:w="115" w:type="dxa"/>
            </w:tcMar>
          </w:tcPr>
          <w:p w14:paraId="4D49DBBA" w14:textId="07A36B41" w:rsidR="00650A91" w:rsidRPr="00211F2B" w:rsidRDefault="0007290D" w:rsidP="00F51D9D">
            <w:pPr>
              <w:jc w:val="center"/>
            </w:pPr>
            <w:r w:rsidRPr="00935202">
              <w:rPr>
                <w:rStyle w:val="crossreference"/>
              </w:rPr>
              <w:fldChar w:fldCharType="begin"/>
            </w:r>
            <w:r w:rsidR="008B62B2" w:rsidRPr="00935202">
              <w:rPr>
                <w:rStyle w:val="crossreference"/>
              </w:rPr>
              <w:instrText xml:space="preserve"> REF _Ref388518808 \r \h </w:instrText>
            </w:r>
            <w:r w:rsidRPr="00935202">
              <w:rPr>
                <w:rStyle w:val="crossreference"/>
              </w:rPr>
            </w:r>
            <w:r w:rsidRPr="00935202">
              <w:rPr>
                <w:rStyle w:val="crossreference"/>
              </w:rPr>
              <w:fldChar w:fldCharType="separate"/>
            </w:r>
            <w:r w:rsidR="00163D01">
              <w:rPr>
                <w:rStyle w:val="crossreference"/>
              </w:rPr>
              <w:t>4.31.24</w:t>
            </w:r>
            <w:r w:rsidRPr="00935202">
              <w:rPr>
                <w:rStyle w:val="crossreference"/>
              </w:rPr>
              <w:fldChar w:fldCharType="end"/>
            </w:r>
          </w:p>
        </w:tc>
        <w:tc>
          <w:tcPr>
            <w:tcW w:w="2646" w:type="dxa"/>
            <w:tcMar>
              <w:left w:w="115" w:type="dxa"/>
              <w:right w:w="115" w:type="dxa"/>
            </w:tcMar>
          </w:tcPr>
          <w:p w14:paraId="257F4AFF" w14:textId="77777777" w:rsidR="00650A91" w:rsidRPr="00211F2B" w:rsidRDefault="00650A91" w:rsidP="00F51D9D">
            <w:pPr>
              <w:jc w:val="center"/>
            </w:pPr>
            <w:r w:rsidRPr="00211F2B">
              <w:t>Lot Sample</w:t>
            </w:r>
          </w:p>
        </w:tc>
      </w:tr>
      <w:tr w:rsidR="00650A91" w:rsidRPr="00211F2B" w14:paraId="2C34B2CD" w14:textId="77777777" w:rsidTr="00B96F3C">
        <w:trPr>
          <w:cantSplit/>
          <w:jc w:val="center"/>
        </w:trPr>
        <w:tc>
          <w:tcPr>
            <w:tcW w:w="5046" w:type="dxa"/>
            <w:tcMar>
              <w:left w:w="115" w:type="dxa"/>
              <w:right w:w="115" w:type="dxa"/>
            </w:tcMar>
          </w:tcPr>
          <w:p w14:paraId="2F0CC19C" w14:textId="77777777" w:rsidR="00650A91" w:rsidRPr="00211F2B" w:rsidRDefault="00650A91" w:rsidP="00EE6F11">
            <w:pPr>
              <w:pStyle w:val="tableindent1"/>
            </w:pPr>
            <w:r w:rsidRPr="00211F2B">
              <w:t>Optical Reflectivity</w:t>
            </w:r>
          </w:p>
        </w:tc>
        <w:tc>
          <w:tcPr>
            <w:tcW w:w="1983" w:type="dxa"/>
            <w:tcMar>
              <w:left w:w="115" w:type="dxa"/>
              <w:right w:w="115" w:type="dxa"/>
            </w:tcMar>
          </w:tcPr>
          <w:p w14:paraId="176C47B4" w14:textId="40F517E8" w:rsidR="00650A91" w:rsidRPr="00211F2B" w:rsidRDefault="0007290D" w:rsidP="00F51D9D">
            <w:pPr>
              <w:jc w:val="center"/>
            </w:pPr>
            <w:r w:rsidRPr="00935202">
              <w:rPr>
                <w:rStyle w:val="crossreference"/>
              </w:rPr>
              <w:fldChar w:fldCharType="begin"/>
            </w:r>
            <w:r w:rsidR="008B62B2" w:rsidRPr="00935202">
              <w:rPr>
                <w:rStyle w:val="crossreference"/>
              </w:rPr>
              <w:instrText xml:space="preserve"> REF _Ref388518784 \r \h </w:instrText>
            </w:r>
            <w:r w:rsidRPr="00935202">
              <w:rPr>
                <w:rStyle w:val="crossreference"/>
              </w:rPr>
            </w:r>
            <w:r w:rsidRPr="00935202">
              <w:rPr>
                <w:rStyle w:val="crossreference"/>
              </w:rPr>
              <w:fldChar w:fldCharType="separate"/>
            </w:r>
            <w:r w:rsidR="00163D01">
              <w:rPr>
                <w:rStyle w:val="crossreference"/>
              </w:rPr>
              <w:t>4.31.13</w:t>
            </w:r>
            <w:r w:rsidRPr="00935202">
              <w:rPr>
                <w:rStyle w:val="crossreference"/>
              </w:rPr>
              <w:fldChar w:fldCharType="end"/>
            </w:r>
          </w:p>
        </w:tc>
        <w:tc>
          <w:tcPr>
            <w:tcW w:w="2646" w:type="dxa"/>
            <w:tcMar>
              <w:left w:w="115" w:type="dxa"/>
              <w:right w:w="115" w:type="dxa"/>
            </w:tcMar>
          </w:tcPr>
          <w:p w14:paraId="3007898D" w14:textId="77777777" w:rsidR="00650A91" w:rsidRPr="00211F2B" w:rsidRDefault="00650A91" w:rsidP="00F51D9D">
            <w:pPr>
              <w:jc w:val="center"/>
            </w:pPr>
            <w:r w:rsidRPr="00211F2B">
              <w:t>Lot Sample</w:t>
            </w:r>
          </w:p>
        </w:tc>
      </w:tr>
      <w:tr w:rsidR="008B62B2" w:rsidRPr="00211F2B" w14:paraId="6576A372" w14:textId="77777777" w:rsidTr="00B96F3C">
        <w:trPr>
          <w:cantSplit/>
          <w:jc w:val="center"/>
        </w:trPr>
        <w:tc>
          <w:tcPr>
            <w:tcW w:w="5046" w:type="dxa"/>
            <w:tcMar>
              <w:left w:w="115" w:type="dxa"/>
              <w:right w:w="115" w:type="dxa"/>
            </w:tcMar>
          </w:tcPr>
          <w:p w14:paraId="7CBC2E5F" w14:textId="77777777" w:rsidR="008B62B2" w:rsidRPr="00211F2B" w:rsidRDefault="008B62B2" w:rsidP="00211F2B">
            <w:r w:rsidRPr="00211F2B">
              <w:t>Component Examination</w:t>
            </w:r>
          </w:p>
        </w:tc>
        <w:tc>
          <w:tcPr>
            <w:tcW w:w="1983" w:type="dxa"/>
            <w:tcMar>
              <w:left w:w="115" w:type="dxa"/>
              <w:right w:w="115" w:type="dxa"/>
            </w:tcMar>
          </w:tcPr>
          <w:p w14:paraId="5A4BF2CA" w14:textId="29725DF8" w:rsidR="008B62B2" w:rsidRPr="00057A3D"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646" w:type="dxa"/>
            <w:shd w:val="clear" w:color="auto" w:fill="808080"/>
            <w:tcMar>
              <w:left w:w="115" w:type="dxa"/>
              <w:right w:w="115" w:type="dxa"/>
            </w:tcMar>
          </w:tcPr>
          <w:p w14:paraId="2EAE0806" w14:textId="77777777" w:rsidR="008B62B2" w:rsidRPr="00211F2B" w:rsidRDefault="008B62B2" w:rsidP="00F51D9D">
            <w:pPr>
              <w:jc w:val="center"/>
            </w:pPr>
          </w:p>
        </w:tc>
      </w:tr>
      <w:tr w:rsidR="008B62B2" w:rsidRPr="00211F2B" w14:paraId="1A9A2C46" w14:textId="77777777" w:rsidTr="00B96F3C">
        <w:trPr>
          <w:cantSplit/>
          <w:jc w:val="center"/>
        </w:trPr>
        <w:tc>
          <w:tcPr>
            <w:tcW w:w="5046" w:type="dxa"/>
            <w:tcMar>
              <w:left w:w="115" w:type="dxa"/>
              <w:right w:w="115" w:type="dxa"/>
            </w:tcMar>
          </w:tcPr>
          <w:p w14:paraId="13694161" w14:textId="77777777" w:rsidR="008B62B2" w:rsidRPr="00211F2B" w:rsidRDefault="008B62B2" w:rsidP="00EE6F11">
            <w:pPr>
              <w:pStyle w:val="tableindent1"/>
            </w:pPr>
            <w:r w:rsidRPr="00211F2B">
              <w:t>Visual Examination</w:t>
            </w:r>
            <w:r>
              <w:rPr>
                <w:vertAlign w:val="superscript"/>
              </w:rPr>
              <w:t>2</w:t>
            </w:r>
          </w:p>
        </w:tc>
        <w:tc>
          <w:tcPr>
            <w:tcW w:w="1983" w:type="dxa"/>
            <w:tcMar>
              <w:left w:w="115" w:type="dxa"/>
              <w:right w:w="115" w:type="dxa"/>
            </w:tcMar>
          </w:tcPr>
          <w:p w14:paraId="47FDEE78" w14:textId="41BB271B" w:rsidR="008B62B2" w:rsidRPr="00057A3D"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646" w:type="dxa"/>
            <w:tcMar>
              <w:left w:w="115" w:type="dxa"/>
              <w:right w:w="115" w:type="dxa"/>
            </w:tcMar>
          </w:tcPr>
          <w:p w14:paraId="73B24F54" w14:textId="77777777" w:rsidR="008B62B2" w:rsidRPr="00211F2B" w:rsidRDefault="008B62B2" w:rsidP="00F51D9D">
            <w:pPr>
              <w:jc w:val="center"/>
            </w:pPr>
            <w:r w:rsidRPr="00211F2B">
              <w:t>Lot Sample</w:t>
            </w:r>
          </w:p>
        </w:tc>
      </w:tr>
      <w:tr w:rsidR="008B62B2" w:rsidRPr="00211F2B" w14:paraId="18A18662" w14:textId="77777777" w:rsidTr="00B96F3C">
        <w:trPr>
          <w:cantSplit/>
          <w:jc w:val="center"/>
        </w:trPr>
        <w:tc>
          <w:tcPr>
            <w:tcW w:w="5046" w:type="dxa"/>
            <w:tcMar>
              <w:left w:w="115" w:type="dxa"/>
              <w:right w:w="115" w:type="dxa"/>
            </w:tcMar>
          </w:tcPr>
          <w:p w14:paraId="27A13C7E" w14:textId="77777777" w:rsidR="008B62B2" w:rsidRPr="00211F2B" w:rsidRDefault="008B62B2" w:rsidP="00EE6F11">
            <w:pPr>
              <w:pStyle w:val="tableindent1"/>
            </w:pPr>
            <w:r w:rsidRPr="00211F2B">
              <w:t>Leakage</w:t>
            </w:r>
          </w:p>
        </w:tc>
        <w:tc>
          <w:tcPr>
            <w:tcW w:w="1983" w:type="dxa"/>
            <w:tcMar>
              <w:left w:w="115" w:type="dxa"/>
              <w:right w:w="115" w:type="dxa"/>
            </w:tcMar>
          </w:tcPr>
          <w:p w14:paraId="6F9A770D" w14:textId="51659499" w:rsidR="008B62B2" w:rsidRPr="00057A3D" w:rsidRDefault="0007290D" w:rsidP="008B62B2">
            <w:pPr>
              <w:snapToGrid w:val="0"/>
              <w:jc w:val="center"/>
            </w:pPr>
            <w:r w:rsidRPr="00935202">
              <w:rPr>
                <w:rStyle w:val="crossreference"/>
              </w:rPr>
              <w:fldChar w:fldCharType="begin"/>
            </w:r>
            <w:r w:rsidR="008B62B2"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646" w:type="dxa"/>
            <w:tcMar>
              <w:left w:w="115" w:type="dxa"/>
              <w:right w:w="115" w:type="dxa"/>
            </w:tcMar>
          </w:tcPr>
          <w:p w14:paraId="13D6204B" w14:textId="77777777" w:rsidR="008B62B2" w:rsidRPr="00211F2B" w:rsidRDefault="008B62B2" w:rsidP="00F51D9D">
            <w:pPr>
              <w:jc w:val="center"/>
            </w:pPr>
            <w:r w:rsidRPr="00211F2B">
              <w:t>Lot Sample</w:t>
            </w:r>
          </w:p>
        </w:tc>
      </w:tr>
      <w:tr w:rsidR="008B62B2" w:rsidRPr="00211F2B" w14:paraId="7661CBCF" w14:textId="77777777" w:rsidTr="00B96F3C">
        <w:trPr>
          <w:cantSplit/>
          <w:jc w:val="center"/>
        </w:trPr>
        <w:tc>
          <w:tcPr>
            <w:tcW w:w="5046" w:type="dxa"/>
            <w:tcMar>
              <w:left w:w="115" w:type="dxa"/>
              <w:right w:w="115" w:type="dxa"/>
            </w:tcMar>
          </w:tcPr>
          <w:p w14:paraId="07AD2CBB" w14:textId="77777777" w:rsidR="008B62B2" w:rsidRPr="00211F2B" w:rsidRDefault="008B62B2" w:rsidP="00EE6F11">
            <w:pPr>
              <w:pStyle w:val="tableindent1"/>
            </w:pPr>
            <w:r w:rsidRPr="00211F2B">
              <w:t>X-ray and N-ray</w:t>
            </w:r>
          </w:p>
        </w:tc>
        <w:tc>
          <w:tcPr>
            <w:tcW w:w="1983" w:type="dxa"/>
            <w:tcMar>
              <w:left w:w="115" w:type="dxa"/>
              <w:right w:w="115" w:type="dxa"/>
            </w:tcMar>
          </w:tcPr>
          <w:p w14:paraId="1999AE38" w14:textId="1C4C21A5" w:rsidR="008B62B2" w:rsidRPr="00057A3D" w:rsidRDefault="0007290D" w:rsidP="008B62B2">
            <w:pPr>
              <w:jc w:val="center"/>
            </w:pPr>
            <w:r w:rsidRPr="00935202">
              <w:rPr>
                <w:rStyle w:val="crossreference"/>
              </w:rPr>
              <w:fldChar w:fldCharType="begin"/>
            </w:r>
            <w:r w:rsidR="008B62B2"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646" w:type="dxa"/>
            <w:tcMar>
              <w:left w:w="115" w:type="dxa"/>
              <w:right w:w="115" w:type="dxa"/>
            </w:tcMar>
          </w:tcPr>
          <w:p w14:paraId="37BD5B3C" w14:textId="77777777" w:rsidR="008B62B2" w:rsidRPr="00211F2B" w:rsidRDefault="008B62B2" w:rsidP="00F51D9D">
            <w:pPr>
              <w:jc w:val="center"/>
            </w:pPr>
            <w:r w:rsidRPr="00211F2B">
              <w:t>Lot Sample</w:t>
            </w:r>
          </w:p>
        </w:tc>
      </w:tr>
      <w:tr w:rsidR="00650A91" w:rsidRPr="00211F2B" w14:paraId="530000AC" w14:textId="77777777" w:rsidTr="00B96F3C">
        <w:trPr>
          <w:cantSplit/>
          <w:jc w:val="center"/>
        </w:trPr>
        <w:tc>
          <w:tcPr>
            <w:tcW w:w="5046" w:type="dxa"/>
            <w:tcMar>
              <w:left w:w="115" w:type="dxa"/>
              <w:right w:w="115" w:type="dxa"/>
            </w:tcMar>
          </w:tcPr>
          <w:p w14:paraId="20D4BB30" w14:textId="77777777" w:rsidR="00650A91" w:rsidRPr="00211F2B" w:rsidRDefault="00650A91" w:rsidP="00211F2B">
            <w:r w:rsidRPr="00211F2B">
              <w:t>Firing Tests</w:t>
            </w:r>
          </w:p>
        </w:tc>
        <w:tc>
          <w:tcPr>
            <w:tcW w:w="1983" w:type="dxa"/>
            <w:tcMar>
              <w:left w:w="115" w:type="dxa"/>
              <w:right w:w="115" w:type="dxa"/>
            </w:tcMar>
          </w:tcPr>
          <w:p w14:paraId="1C1DE500" w14:textId="15EBA429" w:rsidR="00650A91" w:rsidRPr="00211F2B" w:rsidRDefault="0007290D" w:rsidP="00F51D9D">
            <w:pPr>
              <w:jc w:val="center"/>
            </w:pPr>
            <w:r w:rsidRPr="00935202">
              <w:rPr>
                <w:rStyle w:val="crossreference"/>
              </w:rPr>
              <w:fldChar w:fldCharType="begin"/>
            </w:r>
            <w:r w:rsidR="008B62B2" w:rsidRPr="00935202">
              <w:rPr>
                <w:rStyle w:val="crossreference"/>
              </w:rPr>
              <w:instrText xml:space="preserve"> REF _Ref388518827 \r \h </w:instrText>
            </w:r>
            <w:r w:rsidRPr="00935202">
              <w:rPr>
                <w:rStyle w:val="crossreference"/>
              </w:rPr>
            </w:r>
            <w:r w:rsidRPr="00935202">
              <w:rPr>
                <w:rStyle w:val="crossreference"/>
              </w:rPr>
              <w:fldChar w:fldCharType="separate"/>
            </w:r>
            <w:r w:rsidR="00163D01">
              <w:rPr>
                <w:rStyle w:val="crossreference"/>
              </w:rPr>
              <w:t>4.31.14</w:t>
            </w:r>
            <w:r w:rsidRPr="00935202">
              <w:rPr>
                <w:rStyle w:val="crossreference"/>
              </w:rPr>
              <w:fldChar w:fldCharType="end"/>
            </w:r>
          </w:p>
        </w:tc>
        <w:tc>
          <w:tcPr>
            <w:tcW w:w="2646" w:type="dxa"/>
            <w:shd w:val="clear" w:color="auto" w:fill="808080"/>
            <w:tcMar>
              <w:left w:w="115" w:type="dxa"/>
              <w:right w:w="115" w:type="dxa"/>
            </w:tcMar>
          </w:tcPr>
          <w:p w14:paraId="41E6EC32" w14:textId="77777777" w:rsidR="00650A91" w:rsidRPr="00211F2B" w:rsidRDefault="00650A91" w:rsidP="00F51D9D">
            <w:pPr>
              <w:jc w:val="center"/>
            </w:pPr>
          </w:p>
        </w:tc>
      </w:tr>
      <w:tr w:rsidR="00650A91" w:rsidRPr="00211F2B" w14:paraId="55F7FD50" w14:textId="77777777" w:rsidTr="00B96F3C">
        <w:trPr>
          <w:cantSplit/>
          <w:jc w:val="center"/>
        </w:trPr>
        <w:tc>
          <w:tcPr>
            <w:tcW w:w="5046" w:type="dxa"/>
            <w:tcMar>
              <w:left w:w="115" w:type="dxa"/>
              <w:right w:w="115" w:type="dxa"/>
            </w:tcMar>
          </w:tcPr>
          <w:p w14:paraId="42269D67" w14:textId="77777777" w:rsidR="00650A91" w:rsidRPr="00211F2B" w:rsidRDefault="00650A91" w:rsidP="00EE6F11">
            <w:pPr>
              <w:pStyle w:val="tableindent1"/>
            </w:pPr>
            <w:r w:rsidRPr="00211F2B">
              <w:t>Ambient Temperature</w:t>
            </w:r>
          </w:p>
        </w:tc>
        <w:tc>
          <w:tcPr>
            <w:tcW w:w="1983" w:type="dxa"/>
            <w:tcMar>
              <w:left w:w="115" w:type="dxa"/>
              <w:right w:w="115" w:type="dxa"/>
            </w:tcMar>
          </w:tcPr>
          <w:p w14:paraId="5E7146DE" w14:textId="47FB8019" w:rsidR="00650A91" w:rsidRPr="00211F2B" w:rsidRDefault="00650A91" w:rsidP="008B62B2">
            <w:pPr>
              <w:jc w:val="center"/>
            </w:pPr>
            <w:r w:rsidRPr="00211F2B">
              <w:t>4.31.14.</w:t>
            </w:r>
            <w:r w:rsidR="0007290D" w:rsidRPr="00935202">
              <w:rPr>
                <w:rStyle w:val="crossreference"/>
              </w:rPr>
              <w:fldChar w:fldCharType="begin"/>
            </w:r>
            <w:r w:rsidR="008B62B2" w:rsidRPr="00935202">
              <w:rPr>
                <w:rStyle w:val="crossreference"/>
              </w:rPr>
              <w:instrText xml:space="preserve"> REF _Ref388518845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646" w:type="dxa"/>
            <w:shd w:val="clear" w:color="auto" w:fill="808080"/>
            <w:tcMar>
              <w:left w:w="115" w:type="dxa"/>
              <w:right w:w="115" w:type="dxa"/>
            </w:tcMar>
          </w:tcPr>
          <w:p w14:paraId="3AB8934E" w14:textId="77777777" w:rsidR="00650A91" w:rsidRPr="00211F2B" w:rsidRDefault="00650A91" w:rsidP="00F51D9D">
            <w:pPr>
              <w:jc w:val="center"/>
            </w:pPr>
          </w:p>
        </w:tc>
      </w:tr>
      <w:tr w:rsidR="00650A91" w:rsidRPr="00211F2B" w14:paraId="37B1995D" w14:textId="77777777" w:rsidTr="00B96F3C">
        <w:trPr>
          <w:cantSplit/>
          <w:jc w:val="center"/>
        </w:trPr>
        <w:tc>
          <w:tcPr>
            <w:tcW w:w="5046" w:type="dxa"/>
            <w:tcMar>
              <w:left w:w="115" w:type="dxa"/>
              <w:right w:w="115" w:type="dxa"/>
            </w:tcMar>
          </w:tcPr>
          <w:p w14:paraId="25BDC812" w14:textId="77777777" w:rsidR="00650A91" w:rsidRPr="00211F2B" w:rsidRDefault="00650A91" w:rsidP="00EE6F11">
            <w:pPr>
              <w:pStyle w:val="tableindent2"/>
            </w:pPr>
            <w:r w:rsidRPr="00211F2B">
              <w:t>All-Fire Power/Energy</w:t>
            </w:r>
          </w:p>
        </w:tc>
        <w:tc>
          <w:tcPr>
            <w:tcW w:w="1983" w:type="dxa"/>
            <w:tcMar>
              <w:left w:w="115" w:type="dxa"/>
              <w:right w:w="115" w:type="dxa"/>
            </w:tcMar>
          </w:tcPr>
          <w:p w14:paraId="7CB1247D" w14:textId="16800146" w:rsidR="00650A91" w:rsidRPr="00211F2B" w:rsidRDefault="00650A91" w:rsidP="008B62B2">
            <w:pPr>
              <w:jc w:val="center"/>
            </w:pPr>
            <w:r w:rsidRPr="00211F2B">
              <w:t>4.31.14.</w:t>
            </w:r>
            <w:r w:rsidR="0007290D" w:rsidRPr="00935202">
              <w:rPr>
                <w:rStyle w:val="crossreference"/>
              </w:rPr>
              <w:fldChar w:fldCharType="begin"/>
            </w:r>
            <w:r w:rsidR="008B62B2"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646" w:type="dxa"/>
            <w:tcMar>
              <w:left w:w="115" w:type="dxa"/>
              <w:right w:w="115" w:type="dxa"/>
            </w:tcMar>
          </w:tcPr>
          <w:p w14:paraId="32D1DA54" w14:textId="77777777" w:rsidR="00650A91" w:rsidRPr="00211F2B" w:rsidRDefault="00650A91" w:rsidP="00F51D9D">
            <w:pPr>
              <w:jc w:val="center"/>
            </w:pPr>
            <w:r w:rsidRPr="00211F2B">
              <w:t>1/6 Lot Sample</w:t>
            </w:r>
          </w:p>
        </w:tc>
      </w:tr>
      <w:tr w:rsidR="00650A91" w:rsidRPr="00211F2B" w14:paraId="762783B5" w14:textId="77777777" w:rsidTr="00B96F3C">
        <w:trPr>
          <w:cantSplit/>
          <w:jc w:val="center"/>
        </w:trPr>
        <w:tc>
          <w:tcPr>
            <w:tcW w:w="5046" w:type="dxa"/>
            <w:tcMar>
              <w:left w:w="115" w:type="dxa"/>
              <w:right w:w="115" w:type="dxa"/>
            </w:tcMar>
          </w:tcPr>
          <w:p w14:paraId="33555E40" w14:textId="77777777" w:rsidR="00650A91" w:rsidRPr="00211F2B" w:rsidRDefault="00650A91" w:rsidP="00EE6F11">
            <w:pPr>
              <w:pStyle w:val="tableindent2"/>
            </w:pPr>
            <w:r w:rsidRPr="00211F2B">
              <w:t>Operating Power/Energy</w:t>
            </w:r>
          </w:p>
        </w:tc>
        <w:tc>
          <w:tcPr>
            <w:tcW w:w="1983" w:type="dxa"/>
            <w:tcMar>
              <w:left w:w="115" w:type="dxa"/>
              <w:right w:w="115" w:type="dxa"/>
            </w:tcMar>
          </w:tcPr>
          <w:p w14:paraId="6D0D9271" w14:textId="50B16FA8" w:rsidR="00650A91" w:rsidRPr="00211F2B" w:rsidRDefault="00650A91" w:rsidP="008B62B2">
            <w:pPr>
              <w:jc w:val="center"/>
            </w:pPr>
            <w:r w:rsidRPr="00211F2B">
              <w:t>4.31.14.</w:t>
            </w:r>
            <w:r w:rsidR="0007290D" w:rsidRPr="00935202">
              <w:rPr>
                <w:rStyle w:val="crossreference"/>
              </w:rPr>
              <w:fldChar w:fldCharType="begin"/>
            </w:r>
            <w:r w:rsidR="008B62B2" w:rsidRPr="00935202">
              <w:rPr>
                <w:rStyle w:val="crossreference"/>
              </w:rPr>
              <w:instrText xml:space="preserve"> REF _Ref388518861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646" w:type="dxa"/>
            <w:tcMar>
              <w:left w:w="115" w:type="dxa"/>
              <w:right w:w="115" w:type="dxa"/>
            </w:tcMar>
          </w:tcPr>
          <w:p w14:paraId="3CB7E70C" w14:textId="77777777" w:rsidR="00650A91" w:rsidRPr="00211F2B" w:rsidRDefault="00650A91" w:rsidP="00F51D9D">
            <w:pPr>
              <w:jc w:val="center"/>
            </w:pPr>
            <w:r w:rsidRPr="00211F2B">
              <w:t>1/6 Lot Sample</w:t>
            </w:r>
          </w:p>
        </w:tc>
      </w:tr>
      <w:tr w:rsidR="00650A91" w:rsidRPr="00211F2B" w14:paraId="3D62C3B2" w14:textId="77777777" w:rsidTr="00B96F3C">
        <w:trPr>
          <w:cantSplit/>
          <w:jc w:val="center"/>
        </w:trPr>
        <w:tc>
          <w:tcPr>
            <w:tcW w:w="5046" w:type="dxa"/>
            <w:tcMar>
              <w:left w:w="115" w:type="dxa"/>
              <w:right w:w="115" w:type="dxa"/>
            </w:tcMar>
          </w:tcPr>
          <w:p w14:paraId="64F4BA7A" w14:textId="77777777" w:rsidR="00650A91" w:rsidRPr="00211F2B" w:rsidRDefault="00650A91" w:rsidP="00EE6F11">
            <w:pPr>
              <w:pStyle w:val="tableindent1"/>
            </w:pPr>
            <w:r w:rsidRPr="00211F2B">
              <w:t>High Temperature</w:t>
            </w:r>
          </w:p>
        </w:tc>
        <w:tc>
          <w:tcPr>
            <w:tcW w:w="1983" w:type="dxa"/>
            <w:tcMar>
              <w:left w:w="115" w:type="dxa"/>
              <w:right w:w="115" w:type="dxa"/>
            </w:tcMar>
          </w:tcPr>
          <w:p w14:paraId="1BA2C0C0" w14:textId="481A1233" w:rsidR="00650A91" w:rsidRPr="00211F2B" w:rsidRDefault="00650A91" w:rsidP="008B62B2">
            <w:pPr>
              <w:jc w:val="center"/>
            </w:pPr>
            <w:r w:rsidRPr="00211F2B">
              <w:t>4.31.14.</w:t>
            </w:r>
            <w:r w:rsidR="0007290D" w:rsidRPr="00935202">
              <w:rPr>
                <w:rStyle w:val="crossreference"/>
              </w:rPr>
              <w:fldChar w:fldCharType="begin"/>
            </w:r>
            <w:r w:rsidR="008B62B2" w:rsidRPr="00935202">
              <w:rPr>
                <w:rStyle w:val="crossreference"/>
              </w:rPr>
              <w:instrText xml:space="preserve"> REF _Ref388518870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2646" w:type="dxa"/>
            <w:shd w:val="clear" w:color="auto" w:fill="808080"/>
            <w:tcMar>
              <w:left w:w="115" w:type="dxa"/>
              <w:right w:w="115" w:type="dxa"/>
            </w:tcMar>
          </w:tcPr>
          <w:p w14:paraId="4DC944D7" w14:textId="77777777" w:rsidR="00650A91" w:rsidRPr="00211F2B" w:rsidRDefault="00650A91" w:rsidP="00F51D9D">
            <w:pPr>
              <w:jc w:val="center"/>
            </w:pPr>
          </w:p>
        </w:tc>
      </w:tr>
      <w:tr w:rsidR="008B62B2" w:rsidRPr="00211F2B" w14:paraId="1C030A5A" w14:textId="77777777" w:rsidTr="00B96F3C">
        <w:trPr>
          <w:cantSplit/>
          <w:jc w:val="center"/>
        </w:trPr>
        <w:tc>
          <w:tcPr>
            <w:tcW w:w="5046" w:type="dxa"/>
            <w:tcMar>
              <w:left w:w="115" w:type="dxa"/>
              <w:right w:w="115" w:type="dxa"/>
            </w:tcMar>
          </w:tcPr>
          <w:p w14:paraId="10FA6A78" w14:textId="77777777" w:rsidR="008B62B2" w:rsidRPr="00211F2B" w:rsidRDefault="008B62B2" w:rsidP="00EE6F11">
            <w:pPr>
              <w:pStyle w:val="tableindent2"/>
            </w:pPr>
            <w:r w:rsidRPr="00211F2B">
              <w:t>All-Fire Power/Energy</w:t>
            </w:r>
          </w:p>
        </w:tc>
        <w:tc>
          <w:tcPr>
            <w:tcW w:w="1983" w:type="dxa"/>
            <w:tcMar>
              <w:left w:w="115" w:type="dxa"/>
              <w:right w:w="115" w:type="dxa"/>
            </w:tcMar>
          </w:tcPr>
          <w:p w14:paraId="71D33929" w14:textId="4869F425" w:rsidR="008B62B2" w:rsidRPr="00211F2B" w:rsidRDefault="008B62B2" w:rsidP="008B62B2">
            <w:pPr>
              <w:jc w:val="center"/>
            </w:pPr>
            <w:r w:rsidRPr="00211F2B">
              <w:t>4.31.14.</w:t>
            </w:r>
            <w:r w:rsidR="0007290D" w:rsidRPr="00935202">
              <w:rPr>
                <w:rStyle w:val="crossreference"/>
              </w:rPr>
              <w:fldChar w:fldCharType="begin"/>
            </w:r>
            <w:r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646" w:type="dxa"/>
            <w:tcMar>
              <w:left w:w="115" w:type="dxa"/>
              <w:right w:w="115" w:type="dxa"/>
            </w:tcMar>
          </w:tcPr>
          <w:p w14:paraId="4F44C33E" w14:textId="77777777" w:rsidR="008B62B2" w:rsidRPr="00211F2B" w:rsidRDefault="008B62B2" w:rsidP="00F51D9D">
            <w:pPr>
              <w:jc w:val="center"/>
            </w:pPr>
            <w:r w:rsidRPr="00211F2B">
              <w:t>1/6 Lot Sample</w:t>
            </w:r>
          </w:p>
        </w:tc>
      </w:tr>
      <w:tr w:rsidR="008B62B2" w:rsidRPr="00211F2B" w14:paraId="31AE326D" w14:textId="77777777" w:rsidTr="00B96F3C">
        <w:trPr>
          <w:cantSplit/>
          <w:jc w:val="center"/>
        </w:trPr>
        <w:tc>
          <w:tcPr>
            <w:tcW w:w="5046" w:type="dxa"/>
            <w:tcMar>
              <w:left w:w="115" w:type="dxa"/>
              <w:right w:w="115" w:type="dxa"/>
            </w:tcMar>
          </w:tcPr>
          <w:p w14:paraId="3BB0D698" w14:textId="77777777" w:rsidR="008B62B2" w:rsidRPr="00211F2B" w:rsidRDefault="008B62B2" w:rsidP="00EE6F11">
            <w:pPr>
              <w:pStyle w:val="tableindent2"/>
            </w:pPr>
            <w:r w:rsidRPr="00211F2B">
              <w:t>Operating Power/Energy</w:t>
            </w:r>
          </w:p>
        </w:tc>
        <w:tc>
          <w:tcPr>
            <w:tcW w:w="1983" w:type="dxa"/>
            <w:tcMar>
              <w:left w:w="115" w:type="dxa"/>
              <w:right w:w="115" w:type="dxa"/>
            </w:tcMar>
          </w:tcPr>
          <w:p w14:paraId="0A254C08" w14:textId="4C18E0D4" w:rsidR="008B62B2" w:rsidRPr="00211F2B" w:rsidRDefault="008B62B2" w:rsidP="008B62B2">
            <w:pPr>
              <w:jc w:val="center"/>
            </w:pPr>
            <w:r w:rsidRPr="00211F2B">
              <w:t>4.31.14.</w:t>
            </w:r>
            <w:r w:rsidR="0007290D" w:rsidRPr="00935202">
              <w:rPr>
                <w:rStyle w:val="crossreference"/>
              </w:rPr>
              <w:fldChar w:fldCharType="begin"/>
            </w:r>
            <w:r w:rsidRPr="00935202">
              <w:rPr>
                <w:rStyle w:val="crossreference"/>
              </w:rPr>
              <w:instrText xml:space="preserve"> REF _Ref388518861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646" w:type="dxa"/>
            <w:tcMar>
              <w:left w:w="115" w:type="dxa"/>
              <w:right w:w="115" w:type="dxa"/>
            </w:tcMar>
          </w:tcPr>
          <w:p w14:paraId="53E274F8" w14:textId="77777777" w:rsidR="008B62B2" w:rsidRPr="00211F2B" w:rsidRDefault="008B62B2" w:rsidP="00F51D9D">
            <w:pPr>
              <w:jc w:val="center"/>
            </w:pPr>
            <w:r w:rsidRPr="00211F2B">
              <w:t>1/6 Lot Sample</w:t>
            </w:r>
          </w:p>
        </w:tc>
      </w:tr>
      <w:tr w:rsidR="00650A91" w:rsidRPr="00211F2B" w14:paraId="3EE9F07B" w14:textId="77777777" w:rsidTr="00B96F3C">
        <w:trPr>
          <w:cantSplit/>
          <w:jc w:val="center"/>
        </w:trPr>
        <w:tc>
          <w:tcPr>
            <w:tcW w:w="5046" w:type="dxa"/>
            <w:tcMar>
              <w:left w:w="115" w:type="dxa"/>
              <w:right w:w="115" w:type="dxa"/>
            </w:tcMar>
          </w:tcPr>
          <w:p w14:paraId="02D13B65" w14:textId="77777777" w:rsidR="00650A91" w:rsidRPr="00211F2B" w:rsidRDefault="00650A91" w:rsidP="00EE6F11">
            <w:pPr>
              <w:pStyle w:val="tableindent1"/>
            </w:pPr>
            <w:r w:rsidRPr="00211F2B">
              <w:t>Low Temperature</w:t>
            </w:r>
          </w:p>
        </w:tc>
        <w:tc>
          <w:tcPr>
            <w:tcW w:w="1983" w:type="dxa"/>
            <w:tcMar>
              <w:left w:w="115" w:type="dxa"/>
              <w:right w:w="115" w:type="dxa"/>
            </w:tcMar>
          </w:tcPr>
          <w:p w14:paraId="2FE04338" w14:textId="56ADAA01" w:rsidR="00650A91" w:rsidRPr="00211F2B" w:rsidRDefault="00650A91" w:rsidP="008B62B2">
            <w:pPr>
              <w:jc w:val="center"/>
            </w:pPr>
            <w:r w:rsidRPr="00211F2B">
              <w:t>4.31.14.</w:t>
            </w:r>
            <w:r w:rsidR="0007290D" w:rsidRPr="00935202">
              <w:rPr>
                <w:rStyle w:val="crossreference"/>
              </w:rPr>
              <w:fldChar w:fldCharType="begin"/>
            </w:r>
            <w:r w:rsidR="008B62B2" w:rsidRPr="00935202">
              <w:rPr>
                <w:rStyle w:val="crossreference"/>
              </w:rPr>
              <w:instrText xml:space="preserve"> REF _Ref388518900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2646" w:type="dxa"/>
            <w:shd w:val="clear" w:color="auto" w:fill="808080"/>
            <w:tcMar>
              <w:left w:w="115" w:type="dxa"/>
              <w:right w:w="115" w:type="dxa"/>
            </w:tcMar>
          </w:tcPr>
          <w:p w14:paraId="497F97A8" w14:textId="77777777" w:rsidR="00650A91" w:rsidRPr="00211F2B" w:rsidRDefault="00650A91" w:rsidP="00F51D9D">
            <w:pPr>
              <w:jc w:val="center"/>
            </w:pPr>
          </w:p>
        </w:tc>
      </w:tr>
      <w:tr w:rsidR="008B62B2" w:rsidRPr="00211F2B" w14:paraId="370A7BB6" w14:textId="77777777" w:rsidTr="00B96F3C">
        <w:trPr>
          <w:cantSplit/>
          <w:jc w:val="center"/>
        </w:trPr>
        <w:tc>
          <w:tcPr>
            <w:tcW w:w="5046" w:type="dxa"/>
            <w:tcMar>
              <w:left w:w="115" w:type="dxa"/>
              <w:right w:w="115" w:type="dxa"/>
            </w:tcMar>
          </w:tcPr>
          <w:p w14:paraId="2FBB8077" w14:textId="77777777" w:rsidR="008B62B2" w:rsidRPr="00211F2B" w:rsidRDefault="008B62B2" w:rsidP="00EE6F11">
            <w:pPr>
              <w:pStyle w:val="tableindent2"/>
            </w:pPr>
            <w:r w:rsidRPr="00211F2B">
              <w:t>All-Fire Power/Energy</w:t>
            </w:r>
          </w:p>
        </w:tc>
        <w:tc>
          <w:tcPr>
            <w:tcW w:w="1983" w:type="dxa"/>
            <w:tcMar>
              <w:left w:w="115" w:type="dxa"/>
              <w:right w:w="115" w:type="dxa"/>
            </w:tcMar>
          </w:tcPr>
          <w:p w14:paraId="473C30A5" w14:textId="7B4D6CA8" w:rsidR="008B62B2" w:rsidRPr="00211F2B" w:rsidRDefault="008B62B2" w:rsidP="008B62B2">
            <w:pPr>
              <w:jc w:val="center"/>
            </w:pPr>
            <w:r w:rsidRPr="00211F2B">
              <w:t>4.31.14.</w:t>
            </w:r>
            <w:r w:rsidR="0007290D" w:rsidRPr="00935202">
              <w:rPr>
                <w:rStyle w:val="crossreference"/>
              </w:rPr>
              <w:fldChar w:fldCharType="begin"/>
            </w:r>
            <w:r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646" w:type="dxa"/>
            <w:tcMar>
              <w:left w:w="115" w:type="dxa"/>
              <w:right w:w="115" w:type="dxa"/>
            </w:tcMar>
          </w:tcPr>
          <w:p w14:paraId="6B22F47E" w14:textId="77777777" w:rsidR="008B62B2" w:rsidRPr="00211F2B" w:rsidRDefault="008B62B2" w:rsidP="00F51D9D">
            <w:pPr>
              <w:jc w:val="center"/>
            </w:pPr>
            <w:r w:rsidRPr="00211F2B">
              <w:t>1/6 Lot Sample</w:t>
            </w:r>
          </w:p>
        </w:tc>
      </w:tr>
      <w:tr w:rsidR="008B62B2" w:rsidRPr="00211F2B" w14:paraId="7298A4A6" w14:textId="77777777" w:rsidTr="00B96F3C">
        <w:trPr>
          <w:cantSplit/>
          <w:jc w:val="center"/>
        </w:trPr>
        <w:tc>
          <w:tcPr>
            <w:tcW w:w="5046" w:type="dxa"/>
            <w:tcMar>
              <w:left w:w="115" w:type="dxa"/>
              <w:right w:w="115" w:type="dxa"/>
            </w:tcMar>
          </w:tcPr>
          <w:p w14:paraId="2838CB5D" w14:textId="77777777" w:rsidR="008B62B2" w:rsidRPr="00211F2B" w:rsidRDefault="008B62B2" w:rsidP="00EE6F11">
            <w:pPr>
              <w:pStyle w:val="tableindent2"/>
            </w:pPr>
            <w:r w:rsidRPr="00211F2B">
              <w:t>Operating Power/Energy</w:t>
            </w:r>
          </w:p>
        </w:tc>
        <w:tc>
          <w:tcPr>
            <w:tcW w:w="1983" w:type="dxa"/>
            <w:tcMar>
              <w:left w:w="115" w:type="dxa"/>
              <w:right w:w="115" w:type="dxa"/>
            </w:tcMar>
          </w:tcPr>
          <w:p w14:paraId="25DE64E3" w14:textId="30362863" w:rsidR="008B62B2" w:rsidRPr="00211F2B" w:rsidRDefault="008B62B2" w:rsidP="008B62B2">
            <w:pPr>
              <w:jc w:val="center"/>
            </w:pPr>
            <w:r w:rsidRPr="00211F2B">
              <w:t>4.31.14.</w:t>
            </w:r>
            <w:r w:rsidR="0007290D" w:rsidRPr="00935202">
              <w:rPr>
                <w:rStyle w:val="crossreference"/>
              </w:rPr>
              <w:fldChar w:fldCharType="begin"/>
            </w:r>
            <w:r w:rsidRPr="00935202">
              <w:rPr>
                <w:rStyle w:val="crossreference"/>
              </w:rPr>
              <w:instrText xml:space="preserve"> REF _Ref388518861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646" w:type="dxa"/>
            <w:tcMar>
              <w:left w:w="115" w:type="dxa"/>
              <w:right w:w="115" w:type="dxa"/>
            </w:tcMar>
          </w:tcPr>
          <w:p w14:paraId="5FD1117C" w14:textId="77777777" w:rsidR="008B62B2" w:rsidRPr="00211F2B" w:rsidRDefault="008B62B2" w:rsidP="00F51D9D">
            <w:pPr>
              <w:jc w:val="center"/>
            </w:pPr>
            <w:r w:rsidRPr="00211F2B">
              <w:t>1/6 Lot Sample</w:t>
            </w:r>
          </w:p>
        </w:tc>
      </w:tr>
      <w:tr w:rsidR="00326726" w:rsidRPr="00211F2B" w14:paraId="1C57326F" w14:textId="77777777" w:rsidTr="005D3CF8">
        <w:trPr>
          <w:jc w:val="center"/>
        </w:trPr>
        <w:tc>
          <w:tcPr>
            <w:tcW w:w="9675" w:type="dxa"/>
            <w:gridSpan w:val="3"/>
            <w:tcMar>
              <w:left w:w="115" w:type="dxa"/>
              <w:right w:w="115" w:type="dxa"/>
            </w:tcMar>
          </w:tcPr>
          <w:p w14:paraId="64F17601" w14:textId="77777777" w:rsidR="00326726" w:rsidRPr="00211F2B" w:rsidRDefault="00EE6F11" w:rsidP="00F43577">
            <w:pPr>
              <w:pStyle w:val="table10"/>
            </w:pPr>
            <w:r>
              <w:rPr>
                <w:vertAlign w:val="superscript"/>
              </w:rPr>
              <w:t>1</w:t>
            </w:r>
            <w:r w:rsidR="00326726" w:rsidRPr="00211F2B">
              <w:t>A lot sample shall be 10% of the lot (rounded up) with a minimum of 30 units.</w:t>
            </w:r>
          </w:p>
          <w:p w14:paraId="1E48EE64" w14:textId="77777777" w:rsidR="00326726" w:rsidRPr="00211F2B" w:rsidRDefault="00326726" w:rsidP="00F43577">
            <w:pPr>
              <w:pStyle w:val="table10"/>
            </w:pPr>
            <w:r>
              <w:rPr>
                <w:vertAlign w:val="superscript"/>
              </w:rPr>
              <w:t>2</w:t>
            </w:r>
            <w:r w:rsidRPr="00211F2B">
              <w:t>Visual inspection shall include magnified inspection of the LID optical window for cracks, de-laminations, or misalignment.</w:t>
            </w:r>
          </w:p>
          <w:p w14:paraId="6EEE26A0" w14:textId="77777777" w:rsidR="00326726" w:rsidRPr="00211F2B" w:rsidRDefault="00326726" w:rsidP="00F43577">
            <w:pPr>
              <w:pStyle w:val="table10"/>
            </w:pPr>
            <w:r>
              <w:rPr>
                <w:vertAlign w:val="superscript"/>
              </w:rPr>
              <w:t>3</w:t>
            </w:r>
            <w:r w:rsidRPr="00211F2B">
              <w:t>This test shall also be performed at the launch site.</w:t>
            </w:r>
          </w:p>
          <w:p w14:paraId="414CC016" w14:textId="08E6DB05" w:rsidR="00326726" w:rsidRPr="00211F2B" w:rsidRDefault="00326726" w:rsidP="00F43577">
            <w:pPr>
              <w:pStyle w:val="table10"/>
            </w:pPr>
            <w:r>
              <w:rPr>
                <w:vertAlign w:val="superscript"/>
              </w:rPr>
              <w:t>4</w:t>
            </w:r>
            <w:r w:rsidRPr="00211F2B">
              <w:t>The optical reflectivity test shall be performed during the hot and cold dwells of the first, middle, and last thermal cycles</w:t>
            </w:r>
            <w:r w:rsidR="00CE07D6">
              <w:t xml:space="preserve">. </w:t>
            </w:r>
            <w:r w:rsidRPr="00211F2B">
              <w:t>Optical continuity shall be continuously monitored during all other thermal cycles.</w:t>
            </w:r>
          </w:p>
          <w:p w14:paraId="3871DE7D" w14:textId="77777777" w:rsidR="00326726" w:rsidRPr="00211F2B" w:rsidRDefault="00326726" w:rsidP="00F43577">
            <w:pPr>
              <w:pStyle w:val="table10"/>
            </w:pPr>
            <w:r>
              <w:rPr>
                <w:vertAlign w:val="superscript"/>
              </w:rPr>
              <w:t>5</w:t>
            </w:r>
            <w:r w:rsidRPr="00211F2B">
              <w:t>Abbreviated performance verification tests shall be performed during all dynamic operating environmental tests.</w:t>
            </w:r>
          </w:p>
          <w:p w14:paraId="03713ABB" w14:textId="77777777" w:rsidR="00326726" w:rsidRPr="00211F2B" w:rsidRDefault="00326726" w:rsidP="00F43577">
            <w:pPr>
              <w:pStyle w:val="table10"/>
            </w:pPr>
            <w:r>
              <w:rPr>
                <w:vertAlign w:val="superscript"/>
              </w:rPr>
              <w:t>6</w:t>
            </w:r>
            <w:r w:rsidR="005D3CF8" w:rsidRPr="005D3CF8">
              <w:t xml:space="preserve">Any </w:t>
            </w:r>
            <w:r w:rsidRPr="00211F2B">
              <w:t>LIDs using fib</w:t>
            </w:r>
            <w:r w:rsidR="005D3CF8">
              <w:t>er-</w:t>
            </w:r>
            <w:r w:rsidR="00A31EC3">
              <w:t>optic pigtails shall be pull-</w:t>
            </w:r>
            <w:r w:rsidRPr="00211F2B">
              <w:t>tested to specification value and function within their performance requirements.</w:t>
            </w:r>
          </w:p>
          <w:p w14:paraId="29E6B8D4" w14:textId="77777777" w:rsidR="00326726" w:rsidRPr="00211F2B" w:rsidRDefault="00326726" w:rsidP="00F43577">
            <w:pPr>
              <w:pStyle w:val="table10"/>
            </w:pPr>
            <w:r>
              <w:rPr>
                <w:vertAlign w:val="superscript"/>
              </w:rPr>
              <w:t>7</w:t>
            </w:r>
            <w:r w:rsidRPr="00211F2B">
              <w:t>Optical continuity shall be moni</w:t>
            </w:r>
            <w:r w:rsidR="005D3CF8">
              <w:t>tored using a flight-like fiber-</w:t>
            </w:r>
            <w:r w:rsidRPr="00211F2B">
              <w:t>optic cable during all operating environmental tests.</w:t>
            </w:r>
          </w:p>
          <w:p w14:paraId="134D6CE4" w14:textId="0A0BF0E0" w:rsidR="00326726" w:rsidRPr="00211F2B" w:rsidRDefault="00326726" w:rsidP="00F43577">
            <w:pPr>
              <w:pStyle w:val="table10"/>
            </w:pPr>
            <w:r>
              <w:rPr>
                <w:vertAlign w:val="superscript"/>
              </w:rPr>
              <w:t>8</w:t>
            </w:r>
            <w:r w:rsidRPr="00211F2B">
              <w:t>This step is optional</w:t>
            </w:r>
            <w:r w:rsidR="00CE07D6">
              <w:t xml:space="preserve">. </w:t>
            </w:r>
            <w:r w:rsidRPr="00211F2B">
              <w:t>If artificial aging is performed prior to testing, the lot will have an initial service life of</w:t>
            </w:r>
            <w:r w:rsidR="00B96F3C">
              <w:t xml:space="preserve"> three </w:t>
            </w:r>
            <w:r w:rsidRPr="00211F2B">
              <w:t>years</w:t>
            </w:r>
            <w:r w:rsidR="00CE07D6">
              <w:t xml:space="preserve">. </w:t>
            </w:r>
            <w:r w:rsidRPr="00211F2B">
              <w:t xml:space="preserve">If it is not performed, the lot will have an initial service life of </w:t>
            </w:r>
            <w:r w:rsidR="00B96F3C">
              <w:t>one</w:t>
            </w:r>
            <w:r w:rsidRPr="00211F2B">
              <w:t xml:space="preserve"> year.</w:t>
            </w:r>
          </w:p>
        </w:tc>
      </w:tr>
    </w:tbl>
    <w:p w14:paraId="58368A5D" w14:textId="77777777" w:rsidR="005C2CE3" w:rsidRPr="00211F2B" w:rsidRDefault="005C2CE3" w:rsidP="00211F2B"/>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420"/>
        <w:gridCol w:w="1492"/>
        <w:gridCol w:w="938"/>
        <w:gridCol w:w="540"/>
        <w:gridCol w:w="540"/>
        <w:gridCol w:w="810"/>
        <w:gridCol w:w="810"/>
        <w:gridCol w:w="1080"/>
      </w:tblGrid>
      <w:tr w:rsidR="005C2CE3" w:rsidRPr="00211F2B" w14:paraId="6CB49069" w14:textId="77777777" w:rsidTr="00A31EC3">
        <w:trPr>
          <w:cantSplit/>
          <w:jc w:val="center"/>
        </w:trPr>
        <w:tc>
          <w:tcPr>
            <w:tcW w:w="9630" w:type="dxa"/>
            <w:gridSpan w:val="8"/>
            <w:tcBorders>
              <w:top w:val="double" w:sz="4" w:space="0" w:color="auto"/>
              <w:bottom w:val="double" w:sz="4" w:space="0" w:color="auto"/>
            </w:tcBorders>
            <w:shd w:val="pct5" w:color="auto" w:fill="FFFFFF" w:themeFill="background1"/>
            <w:tcMar>
              <w:left w:w="115" w:type="dxa"/>
            </w:tcMar>
            <w:vAlign w:val="center"/>
          </w:tcPr>
          <w:p w14:paraId="3F66FAE9" w14:textId="2CFEBA4F" w:rsidR="005C2CE3" w:rsidRPr="00211F2B" w:rsidRDefault="00C01016" w:rsidP="008E1E35">
            <w:pPr>
              <w:pStyle w:val="titleoftable"/>
            </w:pPr>
            <w:bookmarkStart w:id="972" w:name="_Ref387924282"/>
            <w:bookmarkStart w:id="973" w:name="_Toc197434476"/>
            <w:r>
              <w:t xml:space="preserve">Table </w:t>
            </w:r>
            <w:fldSimple w:instr=" STYLEREF 1 \s ">
              <w:r w:rsidR="00163D01">
                <w:rPr>
                  <w:noProof/>
                </w:rPr>
                <w:t>4</w:t>
              </w:r>
            </w:fldSimple>
            <w:r w:rsidR="00C05177">
              <w:noBreakHyphen/>
            </w:r>
            <w:fldSimple w:instr=" SEQ Table \* ARABIC \s 1 ">
              <w:r w:rsidR="00163D01">
                <w:rPr>
                  <w:noProof/>
                </w:rPr>
                <w:t>65</w:t>
              </w:r>
            </w:fldSimple>
            <w:bookmarkEnd w:id="972"/>
            <w:r>
              <w:t>.</w:t>
            </w:r>
            <w:r>
              <w:tab/>
            </w:r>
            <w:r w:rsidRPr="00620601">
              <w:t>L</w:t>
            </w:r>
            <w:r>
              <w:t>aser-Initiated Detonator</w:t>
            </w:r>
            <w:r w:rsidRPr="00620601">
              <w:t xml:space="preserve"> Qualification Test Requirements</w:t>
            </w:r>
            <w:bookmarkEnd w:id="973"/>
          </w:p>
        </w:tc>
      </w:tr>
      <w:tr w:rsidR="005C2CE3" w:rsidRPr="00127027" w14:paraId="0B3152F0" w14:textId="77777777" w:rsidTr="00A31EC3">
        <w:trPr>
          <w:cantSplit/>
          <w:jc w:val="center"/>
        </w:trPr>
        <w:tc>
          <w:tcPr>
            <w:tcW w:w="3420" w:type="dxa"/>
            <w:vMerge w:val="restart"/>
            <w:tcBorders>
              <w:top w:val="double" w:sz="4" w:space="0" w:color="auto"/>
            </w:tcBorders>
            <w:tcMar>
              <w:left w:w="115" w:type="dxa"/>
            </w:tcMar>
            <w:vAlign w:val="bottom"/>
          </w:tcPr>
          <w:p w14:paraId="66150F31" w14:textId="77777777" w:rsidR="005C2CE3" w:rsidRPr="00127027" w:rsidRDefault="005C2CE3" w:rsidP="008E1E35">
            <w:pPr>
              <w:keepNext/>
              <w:jc w:val="center"/>
              <w:rPr>
                <w:b/>
              </w:rPr>
            </w:pPr>
            <w:r w:rsidRPr="00127027">
              <w:rPr>
                <w:b/>
              </w:rPr>
              <w:t>Test</w:t>
            </w:r>
          </w:p>
        </w:tc>
        <w:tc>
          <w:tcPr>
            <w:tcW w:w="1492" w:type="dxa"/>
            <w:vMerge w:val="restart"/>
            <w:tcBorders>
              <w:top w:val="double" w:sz="4" w:space="0" w:color="auto"/>
            </w:tcBorders>
            <w:tcMar>
              <w:left w:w="115" w:type="dxa"/>
            </w:tcMar>
            <w:vAlign w:val="bottom"/>
          </w:tcPr>
          <w:p w14:paraId="50F4BF2A" w14:textId="77777777" w:rsidR="005C2CE3" w:rsidRPr="00127027" w:rsidRDefault="00935202" w:rsidP="008E1E35">
            <w:pPr>
              <w:keepNext/>
              <w:jc w:val="center"/>
              <w:rPr>
                <w:b/>
              </w:rPr>
            </w:pPr>
            <w:r w:rsidRPr="00935202">
              <w:rPr>
                <w:b/>
              </w:rPr>
              <w:t>Section</w:t>
            </w:r>
          </w:p>
        </w:tc>
        <w:tc>
          <w:tcPr>
            <w:tcW w:w="4718" w:type="dxa"/>
            <w:gridSpan w:val="6"/>
            <w:tcBorders>
              <w:top w:val="double" w:sz="4" w:space="0" w:color="auto"/>
            </w:tcBorders>
            <w:tcMar>
              <w:left w:w="115" w:type="dxa"/>
            </w:tcMar>
            <w:vAlign w:val="bottom"/>
          </w:tcPr>
          <w:p w14:paraId="58568B78" w14:textId="77777777" w:rsidR="005C2CE3" w:rsidRPr="00127027" w:rsidRDefault="006E696D" w:rsidP="008E1E35">
            <w:pPr>
              <w:keepNext/>
              <w:jc w:val="center"/>
              <w:rPr>
                <w:b/>
              </w:rPr>
            </w:pPr>
            <w:r>
              <w:rPr>
                <w:b/>
              </w:rPr>
              <w:t>Quantity Tested</w:t>
            </w:r>
            <w:r w:rsidRPr="006E696D">
              <w:rPr>
                <w:b/>
                <w:vertAlign w:val="superscript"/>
              </w:rPr>
              <w:t>1</w:t>
            </w:r>
          </w:p>
        </w:tc>
      </w:tr>
      <w:tr w:rsidR="008A5A1C" w:rsidRPr="00127027" w14:paraId="48443D85" w14:textId="77777777" w:rsidTr="00A31EC3">
        <w:trPr>
          <w:cantSplit/>
          <w:jc w:val="center"/>
        </w:trPr>
        <w:tc>
          <w:tcPr>
            <w:tcW w:w="3420" w:type="dxa"/>
            <w:vMerge/>
            <w:tcMar>
              <w:left w:w="115" w:type="dxa"/>
            </w:tcMar>
            <w:vAlign w:val="bottom"/>
          </w:tcPr>
          <w:p w14:paraId="7E477A94" w14:textId="77777777" w:rsidR="005C2CE3" w:rsidRPr="00127027" w:rsidRDefault="005C2CE3" w:rsidP="008E1E35">
            <w:pPr>
              <w:keepNext/>
              <w:jc w:val="center"/>
              <w:rPr>
                <w:b/>
              </w:rPr>
            </w:pPr>
          </w:p>
        </w:tc>
        <w:tc>
          <w:tcPr>
            <w:tcW w:w="1492" w:type="dxa"/>
            <w:vMerge/>
            <w:tcMar>
              <w:left w:w="115" w:type="dxa"/>
            </w:tcMar>
            <w:vAlign w:val="bottom"/>
          </w:tcPr>
          <w:p w14:paraId="17368537" w14:textId="77777777" w:rsidR="005C2CE3" w:rsidRPr="00127027" w:rsidRDefault="005C2CE3" w:rsidP="008E1E35">
            <w:pPr>
              <w:keepNext/>
              <w:jc w:val="center"/>
              <w:rPr>
                <w:b/>
              </w:rPr>
            </w:pPr>
          </w:p>
        </w:tc>
        <w:tc>
          <w:tcPr>
            <w:tcW w:w="938" w:type="dxa"/>
            <w:tcMar>
              <w:left w:w="115" w:type="dxa"/>
            </w:tcMar>
            <w:vAlign w:val="bottom"/>
          </w:tcPr>
          <w:p w14:paraId="21A155CA" w14:textId="77777777" w:rsidR="005C2CE3" w:rsidRPr="00127027" w:rsidRDefault="005C2CE3" w:rsidP="008E1E35">
            <w:pPr>
              <w:keepNext/>
              <w:jc w:val="center"/>
              <w:rPr>
                <w:b/>
              </w:rPr>
            </w:pPr>
            <w:r w:rsidRPr="00127027">
              <w:rPr>
                <w:b/>
              </w:rPr>
              <w:t>SS</w:t>
            </w:r>
            <w:r w:rsidR="008E1E35" w:rsidRPr="008E1E35">
              <w:rPr>
                <w:b/>
                <w:vertAlign w:val="superscript"/>
              </w:rPr>
              <w:t>2</w:t>
            </w:r>
          </w:p>
        </w:tc>
        <w:tc>
          <w:tcPr>
            <w:tcW w:w="540" w:type="dxa"/>
            <w:tcMar>
              <w:left w:w="115" w:type="dxa"/>
            </w:tcMar>
            <w:vAlign w:val="bottom"/>
          </w:tcPr>
          <w:p w14:paraId="4564F2CF" w14:textId="77777777" w:rsidR="005C2CE3" w:rsidRPr="00127027" w:rsidRDefault="005C2CE3" w:rsidP="008E1E35">
            <w:pPr>
              <w:keepNext/>
              <w:jc w:val="center"/>
              <w:rPr>
                <w:b/>
              </w:rPr>
            </w:pPr>
            <w:r w:rsidRPr="00127027">
              <w:rPr>
                <w:b/>
              </w:rPr>
              <w:t>5</w:t>
            </w:r>
          </w:p>
        </w:tc>
        <w:tc>
          <w:tcPr>
            <w:tcW w:w="540" w:type="dxa"/>
            <w:tcMar>
              <w:left w:w="115" w:type="dxa"/>
            </w:tcMar>
            <w:vAlign w:val="bottom"/>
          </w:tcPr>
          <w:p w14:paraId="4CC3D387" w14:textId="77777777" w:rsidR="005C2CE3" w:rsidRPr="00127027" w:rsidRDefault="005C2CE3" w:rsidP="008E1E35">
            <w:pPr>
              <w:keepNext/>
              <w:jc w:val="center"/>
              <w:rPr>
                <w:b/>
              </w:rPr>
            </w:pPr>
            <w:r w:rsidRPr="00127027">
              <w:rPr>
                <w:b/>
              </w:rPr>
              <w:t>5</w:t>
            </w:r>
          </w:p>
        </w:tc>
        <w:tc>
          <w:tcPr>
            <w:tcW w:w="810" w:type="dxa"/>
            <w:tcMar>
              <w:left w:w="115" w:type="dxa"/>
            </w:tcMar>
            <w:vAlign w:val="bottom"/>
          </w:tcPr>
          <w:p w14:paraId="0F96C434" w14:textId="77777777" w:rsidR="005C2CE3" w:rsidRPr="00127027" w:rsidRDefault="005C2CE3" w:rsidP="008E1E35">
            <w:pPr>
              <w:keepNext/>
              <w:jc w:val="center"/>
              <w:rPr>
                <w:b/>
              </w:rPr>
            </w:pPr>
            <w:r w:rsidRPr="00127027">
              <w:rPr>
                <w:b/>
              </w:rPr>
              <w:t>SS</w:t>
            </w:r>
            <w:r w:rsidR="008E1E35" w:rsidRPr="008E1E35">
              <w:rPr>
                <w:b/>
                <w:vertAlign w:val="superscript"/>
              </w:rPr>
              <w:t>3</w:t>
            </w:r>
          </w:p>
        </w:tc>
        <w:tc>
          <w:tcPr>
            <w:tcW w:w="810" w:type="dxa"/>
            <w:tcMar>
              <w:left w:w="115" w:type="dxa"/>
            </w:tcMar>
            <w:vAlign w:val="bottom"/>
          </w:tcPr>
          <w:p w14:paraId="25F1B06C" w14:textId="77777777" w:rsidR="005C2CE3" w:rsidRPr="00127027" w:rsidRDefault="005C2CE3" w:rsidP="008E1E35">
            <w:pPr>
              <w:keepNext/>
              <w:jc w:val="center"/>
              <w:rPr>
                <w:b/>
              </w:rPr>
            </w:pPr>
            <w:r w:rsidRPr="00127027">
              <w:rPr>
                <w:b/>
              </w:rPr>
              <w:t>SS</w:t>
            </w:r>
            <w:r w:rsidR="008E1E35" w:rsidRPr="008E1E35">
              <w:rPr>
                <w:b/>
                <w:vertAlign w:val="superscript"/>
              </w:rPr>
              <w:t>4</w:t>
            </w:r>
          </w:p>
        </w:tc>
        <w:tc>
          <w:tcPr>
            <w:tcW w:w="1080" w:type="dxa"/>
            <w:tcMar>
              <w:left w:w="115" w:type="dxa"/>
            </w:tcMar>
            <w:vAlign w:val="bottom"/>
          </w:tcPr>
          <w:p w14:paraId="4409D52F" w14:textId="77777777" w:rsidR="005C2CE3" w:rsidRPr="00127027" w:rsidRDefault="005C2CE3" w:rsidP="008E1E35">
            <w:pPr>
              <w:keepNext/>
              <w:jc w:val="center"/>
              <w:rPr>
                <w:b/>
              </w:rPr>
            </w:pPr>
            <w:r w:rsidRPr="00127027">
              <w:rPr>
                <w:b/>
              </w:rPr>
              <w:t>105</w:t>
            </w:r>
          </w:p>
        </w:tc>
      </w:tr>
      <w:tr w:rsidR="00A31EC3" w:rsidRPr="00211F2B" w14:paraId="1ED6F5D3" w14:textId="77777777" w:rsidTr="00A31EC3">
        <w:trPr>
          <w:cantSplit/>
          <w:jc w:val="center"/>
        </w:trPr>
        <w:tc>
          <w:tcPr>
            <w:tcW w:w="3420" w:type="dxa"/>
            <w:tcMar>
              <w:left w:w="115" w:type="dxa"/>
            </w:tcMar>
          </w:tcPr>
          <w:p w14:paraId="7CF90229" w14:textId="77777777" w:rsidR="00A31EC3" w:rsidRPr="00211F2B" w:rsidRDefault="00A31EC3" w:rsidP="00211F2B">
            <w:r w:rsidRPr="00211F2B">
              <w:t>Component Examination</w:t>
            </w:r>
          </w:p>
        </w:tc>
        <w:tc>
          <w:tcPr>
            <w:tcW w:w="1492" w:type="dxa"/>
            <w:tcMar>
              <w:left w:w="115" w:type="dxa"/>
            </w:tcMar>
          </w:tcPr>
          <w:p w14:paraId="77D4DFD8" w14:textId="3EAC06B9"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938" w:type="dxa"/>
            <w:shd w:val="clear" w:color="auto" w:fill="808080"/>
            <w:tcMar>
              <w:left w:w="115" w:type="dxa"/>
            </w:tcMar>
          </w:tcPr>
          <w:p w14:paraId="3C9C5289" w14:textId="77777777" w:rsidR="00A31EC3" w:rsidRPr="00211F2B" w:rsidRDefault="00A31EC3" w:rsidP="00127027">
            <w:pPr>
              <w:jc w:val="center"/>
            </w:pPr>
          </w:p>
        </w:tc>
        <w:tc>
          <w:tcPr>
            <w:tcW w:w="540" w:type="dxa"/>
            <w:shd w:val="clear" w:color="auto" w:fill="808080"/>
            <w:tcMar>
              <w:left w:w="115" w:type="dxa"/>
            </w:tcMar>
          </w:tcPr>
          <w:p w14:paraId="54172F5B" w14:textId="77777777" w:rsidR="00A31EC3" w:rsidRPr="00211F2B" w:rsidRDefault="00A31EC3" w:rsidP="00127027">
            <w:pPr>
              <w:jc w:val="center"/>
            </w:pPr>
          </w:p>
        </w:tc>
        <w:tc>
          <w:tcPr>
            <w:tcW w:w="540" w:type="dxa"/>
            <w:shd w:val="clear" w:color="auto" w:fill="808080"/>
            <w:tcMar>
              <w:left w:w="115" w:type="dxa"/>
            </w:tcMar>
          </w:tcPr>
          <w:p w14:paraId="18808AE1" w14:textId="77777777" w:rsidR="00A31EC3" w:rsidRPr="00211F2B" w:rsidRDefault="00A31EC3" w:rsidP="00127027">
            <w:pPr>
              <w:jc w:val="center"/>
            </w:pPr>
          </w:p>
        </w:tc>
        <w:tc>
          <w:tcPr>
            <w:tcW w:w="810" w:type="dxa"/>
            <w:shd w:val="clear" w:color="auto" w:fill="808080"/>
            <w:tcMar>
              <w:left w:w="115" w:type="dxa"/>
            </w:tcMar>
          </w:tcPr>
          <w:p w14:paraId="165CA4E5" w14:textId="77777777" w:rsidR="00A31EC3" w:rsidRPr="00211F2B" w:rsidRDefault="00A31EC3" w:rsidP="00127027">
            <w:pPr>
              <w:jc w:val="center"/>
            </w:pPr>
          </w:p>
        </w:tc>
        <w:tc>
          <w:tcPr>
            <w:tcW w:w="810" w:type="dxa"/>
            <w:shd w:val="clear" w:color="auto" w:fill="808080"/>
            <w:tcMar>
              <w:left w:w="115" w:type="dxa"/>
            </w:tcMar>
          </w:tcPr>
          <w:p w14:paraId="7B2E9FC8" w14:textId="77777777" w:rsidR="00A31EC3" w:rsidRPr="00211F2B" w:rsidRDefault="00A31EC3" w:rsidP="00127027">
            <w:pPr>
              <w:jc w:val="center"/>
            </w:pPr>
          </w:p>
        </w:tc>
        <w:tc>
          <w:tcPr>
            <w:tcW w:w="1080" w:type="dxa"/>
            <w:shd w:val="clear" w:color="auto" w:fill="808080"/>
            <w:tcMar>
              <w:left w:w="115" w:type="dxa"/>
            </w:tcMar>
          </w:tcPr>
          <w:p w14:paraId="46B4BD82" w14:textId="77777777" w:rsidR="00A31EC3" w:rsidRPr="00211F2B" w:rsidRDefault="00A31EC3" w:rsidP="00127027">
            <w:pPr>
              <w:jc w:val="center"/>
            </w:pPr>
          </w:p>
        </w:tc>
      </w:tr>
      <w:tr w:rsidR="00A31EC3" w:rsidRPr="00211F2B" w14:paraId="3BFB9EAF" w14:textId="77777777" w:rsidTr="00A31EC3">
        <w:trPr>
          <w:cantSplit/>
          <w:jc w:val="center"/>
        </w:trPr>
        <w:tc>
          <w:tcPr>
            <w:tcW w:w="3420" w:type="dxa"/>
            <w:tcMar>
              <w:left w:w="115" w:type="dxa"/>
            </w:tcMar>
          </w:tcPr>
          <w:p w14:paraId="37A17213" w14:textId="77777777" w:rsidR="00A31EC3" w:rsidRPr="00211F2B" w:rsidRDefault="00A31EC3" w:rsidP="00EE6F11">
            <w:pPr>
              <w:pStyle w:val="tableindent1"/>
            </w:pPr>
            <w:r w:rsidRPr="00211F2B">
              <w:t>Visual Examination</w:t>
            </w:r>
            <w:r>
              <w:rPr>
                <w:vertAlign w:val="superscript"/>
              </w:rPr>
              <w:t>5</w:t>
            </w:r>
          </w:p>
        </w:tc>
        <w:tc>
          <w:tcPr>
            <w:tcW w:w="1492" w:type="dxa"/>
            <w:tcMar>
              <w:left w:w="115" w:type="dxa"/>
            </w:tcMar>
          </w:tcPr>
          <w:p w14:paraId="47A21540" w14:textId="2E30DA21"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938" w:type="dxa"/>
            <w:tcMar>
              <w:left w:w="115" w:type="dxa"/>
            </w:tcMar>
          </w:tcPr>
          <w:p w14:paraId="301603A1" w14:textId="77777777" w:rsidR="00A31EC3" w:rsidRPr="00211F2B" w:rsidRDefault="00A31EC3" w:rsidP="00127027">
            <w:pPr>
              <w:jc w:val="center"/>
            </w:pPr>
            <w:r w:rsidRPr="00211F2B">
              <w:t>X</w:t>
            </w:r>
          </w:p>
        </w:tc>
        <w:tc>
          <w:tcPr>
            <w:tcW w:w="540" w:type="dxa"/>
            <w:tcMar>
              <w:left w:w="115" w:type="dxa"/>
            </w:tcMar>
          </w:tcPr>
          <w:p w14:paraId="579606FC" w14:textId="77777777" w:rsidR="00A31EC3" w:rsidRPr="00211F2B" w:rsidRDefault="00A31EC3" w:rsidP="00127027">
            <w:pPr>
              <w:jc w:val="center"/>
            </w:pPr>
            <w:r w:rsidRPr="00211F2B">
              <w:t>X</w:t>
            </w:r>
          </w:p>
        </w:tc>
        <w:tc>
          <w:tcPr>
            <w:tcW w:w="540" w:type="dxa"/>
            <w:tcMar>
              <w:left w:w="115" w:type="dxa"/>
            </w:tcMar>
          </w:tcPr>
          <w:p w14:paraId="3196E709" w14:textId="77777777" w:rsidR="00A31EC3" w:rsidRPr="00211F2B" w:rsidRDefault="00A31EC3" w:rsidP="00127027">
            <w:pPr>
              <w:jc w:val="center"/>
            </w:pPr>
            <w:r w:rsidRPr="00211F2B">
              <w:t>X</w:t>
            </w:r>
          </w:p>
        </w:tc>
        <w:tc>
          <w:tcPr>
            <w:tcW w:w="810" w:type="dxa"/>
            <w:tcMar>
              <w:left w:w="115" w:type="dxa"/>
            </w:tcMar>
          </w:tcPr>
          <w:p w14:paraId="052A16EB" w14:textId="77777777" w:rsidR="00A31EC3" w:rsidRPr="00211F2B" w:rsidRDefault="00A31EC3" w:rsidP="00127027">
            <w:pPr>
              <w:jc w:val="center"/>
            </w:pPr>
            <w:r w:rsidRPr="00211F2B">
              <w:t>X</w:t>
            </w:r>
          </w:p>
        </w:tc>
        <w:tc>
          <w:tcPr>
            <w:tcW w:w="810" w:type="dxa"/>
            <w:tcMar>
              <w:left w:w="115" w:type="dxa"/>
            </w:tcMar>
          </w:tcPr>
          <w:p w14:paraId="3ABDF642" w14:textId="77777777" w:rsidR="00A31EC3" w:rsidRPr="00211F2B" w:rsidRDefault="00A31EC3" w:rsidP="00127027">
            <w:pPr>
              <w:jc w:val="center"/>
            </w:pPr>
            <w:r w:rsidRPr="00211F2B">
              <w:t>X</w:t>
            </w:r>
          </w:p>
        </w:tc>
        <w:tc>
          <w:tcPr>
            <w:tcW w:w="1080" w:type="dxa"/>
            <w:tcMar>
              <w:left w:w="115" w:type="dxa"/>
            </w:tcMar>
          </w:tcPr>
          <w:p w14:paraId="249D275B" w14:textId="77777777" w:rsidR="00A31EC3" w:rsidRPr="00211F2B" w:rsidRDefault="00A31EC3" w:rsidP="00127027">
            <w:pPr>
              <w:jc w:val="center"/>
            </w:pPr>
            <w:r w:rsidRPr="00211F2B">
              <w:t>X</w:t>
            </w:r>
          </w:p>
        </w:tc>
      </w:tr>
      <w:tr w:rsidR="00A31EC3" w:rsidRPr="00211F2B" w14:paraId="57A4FC22" w14:textId="77777777" w:rsidTr="00A31EC3">
        <w:trPr>
          <w:cantSplit/>
          <w:jc w:val="center"/>
        </w:trPr>
        <w:tc>
          <w:tcPr>
            <w:tcW w:w="3420" w:type="dxa"/>
            <w:tcMar>
              <w:left w:w="115" w:type="dxa"/>
            </w:tcMar>
          </w:tcPr>
          <w:p w14:paraId="3F036422" w14:textId="77777777" w:rsidR="00A31EC3" w:rsidRPr="00211F2B" w:rsidRDefault="00A31EC3" w:rsidP="00EE6F11">
            <w:pPr>
              <w:pStyle w:val="tableindent1"/>
            </w:pPr>
            <w:r w:rsidRPr="00211F2B">
              <w:t>Dimension Measurement</w:t>
            </w:r>
          </w:p>
        </w:tc>
        <w:tc>
          <w:tcPr>
            <w:tcW w:w="1492" w:type="dxa"/>
            <w:tcMar>
              <w:left w:w="115" w:type="dxa"/>
            </w:tcMar>
          </w:tcPr>
          <w:p w14:paraId="00254DEA" w14:textId="0BAE9242"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938" w:type="dxa"/>
            <w:tcMar>
              <w:left w:w="115" w:type="dxa"/>
            </w:tcMar>
          </w:tcPr>
          <w:p w14:paraId="322AAA27" w14:textId="77777777" w:rsidR="00A31EC3" w:rsidRPr="00211F2B" w:rsidRDefault="00A31EC3" w:rsidP="00127027">
            <w:pPr>
              <w:jc w:val="center"/>
            </w:pPr>
            <w:r w:rsidRPr="00211F2B">
              <w:t>X</w:t>
            </w:r>
          </w:p>
        </w:tc>
        <w:tc>
          <w:tcPr>
            <w:tcW w:w="540" w:type="dxa"/>
            <w:tcMar>
              <w:left w:w="115" w:type="dxa"/>
            </w:tcMar>
          </w:tcPr>
          <w:p w14:paraId="29CE7117" w14:textId="77777777" w:rsidR="00A31EC3" w:rsidRPr="00211F2B" w:rsidRDefault="00A31EC3" w:rsidP="00127027">
            <w:pPr>
              <w:jc w:val="center"/>
            </w:pPr>
            <w:r w:rsidRPr="00211F2B">
              <w:t>X</w:t>
            </w:r>
          </w:p>
        </w:tc>
        <w:tc>
          <w:tcPr>
            <w:tcW w:w="540" w:type="dxa"/>
            <w:tcMar>
              <w:left w:w="115" w:type="dxa"/>
            </w:tcMar>
          </w:tcPr>
          <w:p w14:paraId="6FD535D3" w14:textId="77777777" w:rsidR="00A31EC3" w:rsidRPr="00211F2B" w:rsidRDefault="00A31EC3" w:rsidP="00127027">
            <w:pPr>
              <w:jc w:val="center"/>
            </w:pPr>
            <w:r w:rsidRPr="00211F2B">
              <w:t>X</w:t>
            </w:r>
          </w:p>
        </w:tc>
        <w:tc>
          <w:tcPr>
            <w:tcW w:w="810" w:type="dxa"/>
            <w:tcMar>
              <w:left w:w="115" w:type="dxa"/>
            </w:tcMar>
          </w:tcPr>
          <w:p w14:paraId="617EE1E0" w14:textId="77777777" w:rsidR="00A31EC3" w:rsidRPr="00211F2B" w:rsidRDefault="00A31EC3" w:rsidP="00127027">
            <w:pPr>
              <w:jc w:val="center"/>
            </w:pPr>
            <w:r w:rsidRPr="00211F2B">
              <w:t>X</w:t>
            </w:r>
          </w:p>
        </w:tc>
        <w:tc>
          <w:tcPr>
            <w:tcW w:w="810" w:type="dxa"/>
            <w:tcMar>
              <w:left w:w="115" w:type="dxa"/>
            </w:tcMar>
          </w:tcPr>
          <w:p w14:paraId="5BAC42E3" w14:textId="77777777" w:rsidR="00A31EC3" w:rsidRPr="00211F2B" w:rsidRDefault="00A31EC3" w:rsidP="00127027">
            <w:pPr>
              <w:jc w:val="center"/>
            </w:pPr>
            <w:r w:rsidRPr="00211F2B">
              <w:t>X</w:t>
            </w:r>
          </w:p>
        </w:tc>
        <w:tc>
          <w:tcPr>
            <w:tcW w:w="1080" w:type="dxa"/>
            <w:tcMar>
              <w:left w:w="115" w:type="dxa"/>
            </w:tcMar>
          </w:tcPr>
          <w:p w14:paraId="7A8EE99C" w14:textId="77777777" w:rsidR="00A31EC3" w:rsidRPr="00211F2B" w:rsidRDefault="00A31EC3" w:rsidP="00127027">
            <w:pPr>
              <w:jc w:val="center"/>
            </w:pPr>
            <w:r w:rsidRPr="00211F2B">
              <w:t>X</w:t>
            </w:r>
          </w:p>
        </w:tc>
      </w:tr>
      <w:tr w:rsidR="00A31EC3" w:rsidRPr="00211F2B" w14:paraId="608E430B" w14:textId="77777777" w:rsidTr="00A31EC3">
        <w:trPr>
          <w:cantSplit/>
          <w:jc w:val="center"/>
        </w:trPr>
        <w:tc>
          <w:tcPr>
            <w:tcW w:w="3420" w:type="dxa"/>
            <w:tcMar>
              <w:left w:w="115" w:type="dxa"/>
            </w:tcMar>
          </w:tcPr>
          <w:p w14:paraId="6F6984EE" w14:textId="77777777" w:rsidR="00A31EC3" w:rsidRPr="00211F2B" w:rsidRDefault="00A31EC3" w:rsidP="00EE6F11">
            <w:pPr>
              <w:pStyle w:val="tableindent1"/>
            </w:pPr>
            <w:r w:rsidRPr="00211F2B">
              <w:t>Leakage</w:t>
            </w:r>
          </w:p>
        </w:tc>
        <w:tc>
          <w:tcPr>
            <w:tcW w:w="1492" w:type="dxa"/>
            <w:tcMar>
              <w:left w:w="115" w:type="dxa"/>
            </w:tcMar>
          </w:tcPr>
          <w:p w14:paraId="3E1DA3D5" w14:textId="48895175"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938" w:type="dxa"/>
            <w:tcMar>
              <w:left w:w="115" w:type="dxa"/>
            </w:tcMar>
          </w:tcPr>
          <w:p w14:paraId="12230882" w14:textId="77777777" w:rsidR="00A31EC3" w:rsidRPr="00211F2B" w:rsidRDefault="00A31EC3" w:rsidP="00127027">
            <w:pPr>
              <w:jc w:val="center"/>
            </w:pPr>
            <w:r w:rsidRPr="00211F2B">
              <w:t>X</w:t>
            </w:r>
          </w:p>
        </w:tc>
        <w:tc>
          <w:tcPr>
            <w:tcW w:w="540" w:type="dxa"/>
            <w:tcMar>
              <w:left w:w="115" w:type="dxa"/>
            </w:tcMar>
          </w:tcPr>
          <w:p w14:paraId="650A2CCE" w14:textId="77777777" w:rsidR="00A31EC3" w:rsidRPr="00211F2B" w:rsidRDefault="00A31EC3" w:rsidP="00127027">
            <w:pPr>
              <w:jc w:val="center"/>
            </w:pPr>
            <w:r w:rsidRPr="00211F2B">
              <w:t>X</w:t>
            </w:r>
          </w:p>
        </w:tc>
        <w:tc>
          <w:tcPr>
            <w:tcW w:w="540" w:type="dxa"/>
            <w:tcMar>
              <w:left w:w="115" w:type="dxa"/>
            </w:tcMar>
          </w:tcPr>
          <w:p w14:paraId="5265C2E9" w14:textId="77777777" w:rsidR="00A31EC3" w:rsidRPr="00211F2B" w:rsidRDefault="00A31EC3" w:rsidP="00127027">
            <w:pPr>
              <w:jc w:val="center"/>
            </w:pPr>
            <w:r w:rsidRPr="00211F2B">
              <w:t>X</w:t>
            </w:r>
          </w:p>
        </w:tc>
        <w:tc>
          <w:tcPr>
            <w:tcW w:w="810" w:type="dxa"/>
            <w:tcMar>
              <w:left w:w="115" w:type="dxa"/>
            </w:tcMar>
          </w:tcPr>
          <w:p w14:paraId="24F349F3" w14:textId="77777777" w:rsidR="00A31EC3" w:rsidRPr="00211F2B" w:rsidRDefault="00A31EC3" w:rsidP="00127027">
            <w:pPr>
              <w:jc w:val="center"/>
            </w:pPr>
            <w:r w:rsidRPr="00211F2B">
              <w:t>X</w:t>
            </w:r>
          </w:p>
        </w:tc>
        <w:tc>
          <w:tcPr>
            <w:tcW w:w="810" w:type="dxa"/>
            <w:tcMar>
              <w:left w:w="115" w:type="dxa"/>
            </w:tcMar>
          </w:tcPr>
          <w:p w14:paraId="2468B8EF" w14:textId="77777777" w:rsidR="00A31EC3" w:rsidRPr="00211F2B" w:rsidRDefault="00A31EC3" w:rsidP="00127027">
            <w:pPr>
              <w:jc w:val="center"/>
            </w:pPr>
            <w:r w:rsidRPr="00211F2B">
              <w:t>X</w:t>
            </w:r>
          </w:p>
        </w:tc>
        <w:tc>
          <w:tcPr>
            <w:tcW w:w="1080" w:type="dxa"/>
            <w:tcMar>
              <w:left w:w="115" w:type="dxa"/>
            </w:tcMar>
          </w:tcPr>
          <w:p w14:paraId="608B7181" w14:textId="77777777" w:rsidR="00A31EC3" w:rsidRPr="00211F2B" w:rsidRDefault="00A31EC3" w:rsidP="00127027">
            <w:pPr>
              <w:jc w:val="center"/>
            </w:pPr>
            <w:r w:rsidRPr="00211F2B">
              <w:t>X</w:t>
            </w:r>
          </w:p>
        </w:tc>
      </w:tr>
      <w:tr w:rsidR="00A31EC3" w:rsidRPr="00211F2B" w14:paraId="7DB127F7" w14:textId="77777777" w:rsidTr="00A31EC3">
        <w:trPr>
          <w:cantSplit/>
          <w:jc w:val="center"/>
        </w:trPr>
        <w:tc>
          <w:tcPr>
            <w:tcW w:w="3420" w:type="dxa"/>
            <w:tcMar>
              <w:left w:w="115" w:type="dxa"/>
            </w:tcMar>
          </w:tcPr>
          <w:p w14:paraId="4CAEED63" w14:textId="77777777" w:rsidR="00A31EC3" w:rsidRPr="00211F2B" w:rsidRDefault="00A31EC3" w:rsidP="00EE6F11">
            <w:pPr>
              <w:pStyle w:val="tableindent1"/>
            </w:pPr>
            <w:r w:rsidRPr="00211F2B">
              <w:t>X-Ray and N-Ray</w:t>
            </w:r>
          </w:p>
        </w:tc>
        <w:tc>
          <w:tcPr>
            <w:tcW w:w="1492" w:type="dxa"/>
            <w:tcMar>
              <w:left w:w="115" w:type="dxa"/>
            </w:tcMar>
          </w:tcPr>
          <w:p w14:paraId="6DD5DA7C" w14:textId="3E5271DA" w:rsidR="00A31EC3" w:rsidRPr="00995E64" w:rsidRDefault="0007290D" w:rsidP="00A31EC3">
            <w:pPr>
              <w:jc w:val="center"/>
            </w:pPr>
            <w:r w:rsidRPr="00935202">
              <w:rPr>
                <w:rStyle w:val="crossreference"/>
              </w:rPr>
              <w:fldChar w:fldCharType="begin"/>
            </w:r>
            <w:r w:rsidR="00A31E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938" w:type="dxa"/>
            <w:tcMar>
              <w:left w:w="115" w:type="dxa"/>
            </w:tcMar>
          </w:tcPr>
          <w:p w14:paraId="402BB9FD" w14:textId="77777777" w:rsidR="00A31EC3" w:rsidRPr="00211F2B" w:rsidRDefault="00A31EC3" w:rsidP="00127027">
            <w:pPr>
              <w:jc w:val="center"/>
            </w:pPr>
            <w:r w:rsidRPr="00211F2B">
              <w:t>X</w:t>
            </w:r>
          </w:p>
        </w:tc>
        <w:tc>
          <w:tcPr>
            <w:tcW w:w="540" w:type="dxa"/>
            <w:tcMar>
              <w:left w:w="115" w:type="dxa"/>
            </w:tcMar>
          </w:tcPr>
          <w:p w14:paraId="688AEAF6" w14:textId="77777777" w:rsidR="00A31EC3" w:rsidRPr="00211F2B" w:rsidRDefault="00A31EC3" w:rsidP="00127027">
            <w:pPr>
              <w:jc w:val="center"/>
            </w:pPr>
            <w:r w:rsidRPr="00211F2B">
              <w:t>X</w:t>
            </w:r>
          </w:p>
        </w:tc>
        <w:tc>
          <w:tcPr>
            <w:tcW w:w="540" w:type="dxa"/>
            <w:tcMar>
              <w:left w:w="115" w:type="dxa"/>
            </w:tcMar>
          </w:tcPr>
          <w:p w14:paraId="3464C738" w14:textId="77777777" w:rsidR="00A31EC3" w:rsidRPr="00211F2B" w:rsidRDefault="00A31EC3" w:rsidP="00127027">
            <w:pPr>
              <w:jc w:val="center"/>
            </w:pPr>
            <w:r w:rsidRPr="00211F2B">
              <w:t>X</w:t>
            </w:r>
          </w:p>
        </w:tc>
        <w:tc>
          <w:tcPr>
            <w:tcW w:w="810" w:type="dxa"/>
            <w:tcMar>
              <w:left w:w="115" w:type="dxa"/>
            </w:tcMar>
          </w:tcPr>
          <w:p w14:paraId="193B7FBF" w14:textId="77777777" w:rsidR="00A31EC3" w:rsidRPr="00211F2B" w:rsidRDefault="00A31EC3" w:rsidP="00127027">
            <w:pPr>
              <w:jc w:val="center"/>
            </w:pPr>
            <w:r w:rsidRPr="00211F2B">
              <w:t>X</w:t>
            </w:r>
          </w:p>
        </w:tc>
        <w:tc>
          <w:tcPr>
            <w:tcW w:w="810" w:type="dxa"/>
            <w:tcMar>
              <w:left w:w="115" w:type="dxa"/>
            </w:tcMar>
          </w:tcPr>
          <w:p w14:paraId="1AA0720B" w14:textId="77777777" w:rsidR="00A31EC3" w:rsidRPr="00211F2B" w:rsidRDefault="00A31EC3" w:rsidP="00127027">
            <w:pPr>
              <w:jc w:val="center"/>
            </w:pPr>
            <w:r w:rsidRPr="00211F2B">
              <w:t>X</w:t>
            </w:r>
          </w:p>
        </w:tc>
        <w:tc>
          <w:tcPr>
            <w:tcW w:w="1080" w:type="dxa"/>
            <w:tcMar>
              <w:left w:w="115" w:type="dxa"/>
            </w:tcMar>
          </w:tcPr>
          <w:p w14:paraId="1843D78E" w14:textId="77777777" w:rsidR="00A31EC3" w:rsidRPr="00211F2B" w:rsidRDefault="00A31EC3" w:rsidP="00127027">
            <w:pPr>
              <w:jc w:val="center"/>
            </w:pPr>
            <w:r w:rsidRPr="00211F2B">
              <w:t>X</w:t>
            </w:r>
          </w:p>
        </w:tc>
      </w:tr>
      <w:tr w:rsidR="00A31EC3" w:rsidRPr="00211F2B" w14:paraId="74EC76CB" w14:textId="77777777" w:rsidTr="00A31EC3">
        <w:trPr>
          <w:cantSplit/>
          <w:jc w:val="center"/>
        </w:trPr>
        <w:tc>
          <w:tcPr>
            <w:tcW w:w="3420" w:type="dxa"/>
            <w:tcMar>
              <w:left w:w="115" w:type="dxa"/>
            </w:tcMar>
          </w:tcPr>
          <w:p w14:paraId="10573694" w14:textId="77777777" w:rsidR="00A31EC3" w:rsidRPr="00211F2B" w:rsidRDefault="00A31EC3" w:rsidP="00211F2B">
            <w:r w:rsidRPr="00211F2B">
              <w:lastRenderedPageBreak/>
              <w:t>Performance Verification</w:t>
            </w:r>
            <w:r>
              <w:rPr>
                <w:vertAlign w:val="superscript"/>
              </w:rPr>
              <w:t>6</w:t>
            </w:r>
          </w:p>
        </w:tc>
        <w:tc>
          <w:tcPr>
            <w:tcW w:w="1492" w:type="dxa"/>
            <w:tcMar>
              <w:left w:w="115" w:type="dxa"/>
            </w:tcMar>
          </w:tcPr>
          <w:p w14:paraId="7CD58B60" w14:textId="58044EDD"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938" w:type="dxa"/>
            <w:shd w:val="clear" w:color="auto" w:fill="808080"/>
            <w:tcMar>
              <w:left w:w="115" w:type="dxa"/>
            </w:tcMar>
          </w:tcPr>
          <w:p w14:paraId="2750EA3F" w14:textId="77777777" w:rsidR="00A31EC3" w:rsidRPr="00211F2B" w:rsidRDefault="00A31EC3" w:rsidP="00127027">
            <w:pPr>
              <w:jc w:val="center"/>
            </w:pPr>
          </w:p>
        </w:tc>
        <w:tc>
          <w:tcPr>
            <w:tcW w:w="540" w:type="dxa"/>
            <w:shd w:val="clear" w:color="auto" w:fill="808080"/>
            <w:tcMar>
              <w:left w:w="115" w:type="dxa"/>
            </w:tcMar>
          </w:tcPr>
          <w:p w14:paraId="66373CD7" w14:textId="77777777" w:rsidR="00A31EC3" w:rsidRPr="00211F2B" w:rsidRDefault="00A31EC3" w:rsidP="00127027">
            <w:pPr>
              <w:jc w:val="center"/>
            </w:pPr>
          </w:p>
        </w:tc>
        <w:tc>
          <w:tcPr>
            <w:tcW w:w="540" w:type="dxa"/>
            <w:shd w:val="clear" w:color="auto" w:fill="808080"/>
            <w:tcMar>
              <w:left w:w="115" w:type="dxa"/>
            </w:tcMar>
          </w:tcPr>
          <w:p w14:paraId="7025E8A8" w14:textId="77777777" w:rsidR="00A31EC3" w:rsidRPr="00211F2B" w:rsidRDefault="00A31EC3" w:rsidP="00127027">
            <w:pPr>
              <w:jc w:val="center"/>
            </w:pPr>
          </w:p>
        </w:tc>
        <w:tc>
          <w:tcPr>
            <w:tcW w:w="810" w:type="dxa"/>
            <w:shd w:val="clear" w:color="auto" w:fill="808080"/>
            <w:tcMar>
              <w:left w:w="115" w:type="dxa"/>
            </w:tcMar>
          </w:tcPr>
          <w:p w14:paraId="795B6C17" w14:textId="77777777" w:rsidR="00A31EC3" w:rsidRPr="00211F2B" w:rsidRDefault="00A31EC3" w:rsidP="00127027">
            <w:pPr>
              <w:jc w:val="center"/>
            </w:pPr>
          </w:p>
        </w:tc>
        <w:tc>
          <w:tcPr>
            <w:tcW w:w="810" w:type="dxa"/>
            <w:shd w:val="clear" w:color="auto" w:fill="808080"/>
            <w:tcMar>
              <w:left w:w="115" w:type="dxa"/>
            </w:tcMar>
          </w:tcPr>
          <w:p w14:paraId="434EA052" w14:textId="77777777" w:rsidR="00A31EC3" w:rsidRPr="00211F2B" w:rsidRDefault="00A31EC3" w:rsidP="00127027">
            <w:pPr>
              <w:jc w:val="center"/>
            </w:pPr>
          </w:p>
        </w:tc>
        <w:tc>
          <w:tcPr>
            <w:tcW w:w="1080" w:type="dxa"/>
            <w:shd w:val="clear" w:color="auto" w:fill="808080"/>
            <w:tcMar>
              <w:left w:w="115" w:type="dxa"/>
            </w:tcMar>
          </w:tcPr>
          <w:p w14:paraId="3A694E45" w14:textId="77777777" w:rsidR="00A31EC3" w:rsidRPr="00211F2B" w:rsidRDefault="00A31EC3" w:rsidP="00127027">
            <w:pPr>
              <w:jc w:val="center"/>
            </w:pPr>
          </w:p>
        </w:tc>
      </w:tr>
      <w:tr w:rsidR="00A31EC3" w:rsidRPr="00211F2B" w14:paraId="0524E6AC" w14:textId="77777777" w:rsidTr="00A31EC3">
        <w:trPr>
          <w:cantSplit/>
          <w:jc w:val="center"/>
        </w:trPr>
        <w:tc>
          <w:tcPr>
            <w:tcW w:w="3420" w:type="dxa"/>
            <w:tcMar>
              <w:left w:w="115" w:type="dxa"/>
            </w:tcMar>
          </w:tcPr>
          <w:p w14:paraId="2E963FC2" w14:textId="77777777" w:rsidR="00A31EC3" w:rsidRPr="00211F2B" w:rsidRDefault="00A31EC3" w:rsidP="00A31EC3">
            <w:pPr>
              <w:pStyle w:val="tableindent1"/>
            </w:pPr>
            <w:r w:rsidRPr="00211F2B">
              <w:t>Optical Reflectivity</w:t>
            </w:r>
          </w:p>
        </w:tc>
        <w:tc>
          <w:tcPr>
            <w:tcW w:w="1492" w:type="dxa"/>
            <w:tcMar>
              <w:left w:w="115" w:type="dxa"/>
            </w:tcMar>
          </w:tcPr>
          <w:p w14:paraId="5518D29D" w14:textId="4835B72D" w:rsidR="00A31EC3" w:rsidRPr="00605367" w:rsidRDefault="0007290D" w:rsidP="00A31EC3">
            <w:pPr>
              <w:jc w:val="center"/>
            </w:pPr>
            <w:r w:rsidRPr="00935202">
              <w:rPr>
                <w:rStyle w:val="crossreference"/>
              </w:rPr>
              <w:fldChar w:fldCharType="begin"/>
            </w:r>
            <w:r w:rsidR="00A31EC3" w:rsidRPr="00935202">
              <w:rPr>
                <w:rStyle w:val="crossreference"/>
              </w:rPr>
              <w:instrText xml:space="preserve"> REF _Ref388518784 \r \h </w:instrText>
            </w:r>
            <w:r w:rsidRPr="00935202">
              <w:rPr>
                <w:rStyle w:val="crossreference"/>
              </w:rPr>
            </w:r>
            <w:r w:rsidRPr="00935202">
              <w:rPr>
                <w:rStyle w:val="crossreference"/>
              </w:rPr>
              <w:fldChar w:fldCharType="separate"/>
            </w:r>
            <w:r w:rsidR="00163D01">
              <w:rPr>
                <w:rStyle w:val="crossreference"/>
              </w:rPr>
              <w:t>4.31.13</w:t>
            </w:r>
            <w:r w:rsidRPr="00935202">
              <w:rPr>
                <w:rStyle w:val="crossreference"/>
              </w:rPr>
              <w:fldChar w:fldCharType="end"/>
            </w:r>
          </w:p>
        </w:tc>
        <w:tc>
          <w:tcPr>
            <w:tcW w:w="938" w:type="dxa"/>
            <w:tcMar>
              <w:left w:w="115" w:type="dxa"/>
            </w:tcMar>
          </w:tcPr>
          <w:p w14:paraId="3454A269" w14:textId="77777777" w:rsidR="00A31EC3" w:rsidRPr="00211F2B" w:rsidRDefault="00A31EC3" w:rsidP="00A31EC3">
            <w:pPr>
              <w:jc w:val="center"/>
            </w:pPr>
            <w:r w:rsidRPr="00211F2B">
              <w:t>X</w:t>
            </w:r>
          </w:p>
        </w:tc>
        <w:tc>
          <w:tcPr>
            <w:tcW w:w="540" w:type="dxa"/>
            <w:tcMar>
              <w:left w:w="115" w:type="dxa"/>
            </w:tcMar>
          </w:tcPr>
          <w:p w14:paraId="2DE753A9" w14:textId="77777777" w:rsidR="00A31EC3" w:rsidRPr="00211F2B" w:rsidRDefault="00A31EC3" w:rsidP="00A31EC3">
            <w:pPr>
              <w:jc w:val="center"/>
            </w:pPr>
            <w:r w:rsidRPr="00211F2B">
              <w:t>X</w:t>
            </w:r>
          </w:p>
        </w:tc>
        <w:tc>
          <w:tcPr>
            <w:tcW w:w="540" w:type="dxa"/>
            <w:tcMar>
              <w:left w:w="115" w:type="dxa"/>
            </w:tcMar>
          </w:tcPr>
          <w:p w14:paraId="1E81591B" w14:textId="77777777" w:rsidR="00A31EC3" w:rsidRPr="00211F2B" w:rsidRDefault="00A31EC3" w:rsidP="00A31EC3">
            <w:pPr>
              <w:jc w:val="center"/>
            </w:pPr>
            <w:r w:rsidRPr="00211F2B">
              <w:t>X</w:t>
            </w:r>
          </w:p>
        </w:tc>
        <w:tc>
          <w:tcPr>
            <w:tcW w:w="810" w:type="dxa"/>
            <w:tcMar>
              <w:left w:w="115" w:type="dxa"/>
            </w:tcMar>
          </w:tcPr>
          <w:p w14:paraId="63442B10" w14:textId="77777777" w:rsidR="00A31EC3" w:rsidRPr="00211F2B" w:rsidRDefault="00A31EC3" w:rsidP="00A31EC3">
            <w:pPr>
              <w:jc w:val="center"/>
            </w:pPr>
            <w:r w:rsidRPr="00211F2B">
              <w:t>X</w:t>
            </w:r>
          </w:p>
        </w:tc>
        <w:tc>
          <w:tcPr>
            <w:tcW w:w="810" w:type="dxa"/>
            <w:tcMar>
              <w:left w:w="115" w:type="dxa"/>
            </w:tcMar>
          </w:tcPr>
          <w:p w14:paraId="4934DEE0" w14:textId="77777777" w:rsidR="00A31EC3" w:rsidRPr="00211F2B" w:rsidRDefault="00A31EC3" w:rsidP="00A31EC3">
            <w:pPr>
              <w:jc w:val="center"/>
            </w:pPr>
            <w:r w:rsidRPr="00211F2B">
              <w:t>X</w:t>
            </w:r>
          </w:p>
        </w:tc>
        <w:tc>
          <w:tcPr>
            <w:tcW w:w="1080" w:type="dxa"/>
            <w:tcMar>
              <w:left w:w="115" w:type="dxa"/>
            </w:tcMar>
          </w:tcPr>
          <w:p w14:paraId="0C571DF5" w14:textId="77777777" w:rsidR="00A31EC3" w:rsidRPr="00211F2B" w:rsidRDefault="00A31EC3" w:rsidP="00A31EC3">
            <w:pPr>
              <w:jc w:val="center"/>
            </w:pPr>
            <w:r w:rsidRPr="00211F2B">
              <w:t>X</w:t>
            </w:r>
          </w:p>
        </w:tc>
      </w:tr>
      <w:tr w:rsidR="00A31EC3" w:rsidRPr="00211F2B" w14:paraId="0B2DE4D8" w14:textId="77777777" w:rsidTr="00A31EC3">
        <w:trPr>
          <w:cantSplit/>
          <w:jc w:val="center"/>
        </w:trPr>
        <w:tc>
          <w:tcPr>
            <w:tcW w:w="3420" w:type="dxa"/>
            <w:tcMar>
              <w:left w:w="115" w:type="dxa"/>
            </w:tcMar>
          </w:tcPr>
          <w:p w14:paraId="73B1FD78" w14:textId="77777777" w:rsidR="00A31EC3" w:rsidRPr="00211F2B" w:rsidRDefault="00A31EC3" w:rsidP="00A31EC3">
            <w:r w:rsidRPr="00211F2B">
              <w:t>Electrostatic Discharge</w:t>
            </w:r>
          </w:p>
        </w:tc>
        <w:tc>
          <w:tcPr>
            <w:tcW w:w="1492" w:type="dxa"/>
            <w:tcMar>
              <w:left w:w="115" w:type="dxa"/>
            </w:tcMar>
          </w:tcPr>
          <w:p w14:paraId="0E55CC26" w14:textId="3E405C24" w:rsidR="00A31EC3" w:rsidRPr="00605367" w:rsidRDefault="0007290D" w:rsidP="00A31EC3">
            <w:pPr>
              <w:jc w:val="center"/>
            </w:pPr>
            <w:r w:rsidRPr="00935202">
              <w:rPr>
                <w:rStyle w:val="crossreference"/>
              </w:rPr>
              <w:fldChar w:fldCharType="begin"/>
            </w:r>
            <w:r w:rsidR="00A31EC3" w:rsidRPr="00935202">
              <w:rPr>
                <w:rStyle w:val="crossreference"/>
              </w:rPr>
              <w:instrText xml:space="preserve"> REF _Ref388518778 \r \h </w:instrText>
            </w:r>
            <w:r w:rsidRPr="00935202">
              <w:rPr>
                <w:rStyle w:val="crossreference"/>
              </w:rPr>
            </w:r>
            <w:r w:rsidRPr="00935202">
              <w:rPr>
                <w:rStyle w:val="crossreference"/>
              </w:rPr>
              <w:fldChar w:fldCharType="separate"/>
            </w:r>
            <w:r w:rsidR="00163D01">
              <w:rPr>
                <w:rStyle w:val="crossreference"/>
              </w:rPr>
              <w:t>4.31.12</w:t>
            </w:r>
            <w:r w:rsidRPr="00935202">
              <w:rPr>
                <w:rStyle w:val="crossreference"/>
              </w:rPr>
              <w:fldChar w:fldCharType="end"/>
            </w:r>
          </w:p>
        </w:tc>
        <w:tc>
          <w:tcPr>
            <w:tcW w:w="938" w:type="dxa"/>
            <w:tcMar>
              <w:left w:w="115" w:type="dxa"/>
            </w:tcMar>
          </w:tcPr>
          <w:p w14:paraId="0C85827C" w14:textId="77777777" w:rsidR="00A31EC3" w:rsidRPr="00211F2B" w:rsidRDefault="00A31EC3" w:rsidP="00A31EC3">
            <w:pPr>
              <w:jc w:val="center"/>
            </w:pPr>
            <w:r w:rsidRPr="00211F2B">
              <w:t>X</w:t>
            </w:r>
          </w:p>
        </w:tc>
        <w:tc>
          <w:tcPr>
            <w:tcW w:w="540" w:type="dxa"/>
            <w:tcMar>
              <w:left w:w="115" w:type="dxa"/>
            </w:tcMar>
          </w:tcPr>
          <w:p w14:paraId="78EB76C1" w14:textId="77777777" w:rsidR="00A31EC3" w:rsidRPr="00211F2B" w:rsidRDefault="00A31EC3" w:rsidP="00A31EC3">
            <w:pPr>
              <w:jc w:val="center"/>
            </w:pPr>
            <w:r w:rsidRPr="00211F2B">
              <w:t>X</w:t>
            </w:r>
          </w:p>
        </w:tc>
        <w:tc>
          <w:tcPr>
            <w:tcW w:w="540" w:type="dxa"/>
            <w:tcMar>
              <w:left w:w="115" w:type="dxa"/>
            </w:tcMar>
          </w:tcPr>
          <w:p w14:paraId="7C37D4A7" w14:textId="77777777" w:rsidR="00A31EC3" w:rsidRPr="00211F2B" w:rsidRDefault="00A31EC3" w:rsidP="00A31EC3">
            <w:pPr>
              <w:jc w:val="center"/>
            </w:pPr>
            <w:r w:rsidRPr="00211F2B">
              <w:t>X</w:t>
            </w:r>
          </w:p>
        </w:tc>
        <w:tc>
          <w:tcPr>
            <w:tcW w:w="810" w:type="dxa"/>
            <w:tcMar>
              <w:left w:w="115" w:type="dxa"/>
            </w:tcMar>
          </w:tcPr>
          <w:p w14:paraId="04E60554" w14:textId="77777777" w:rsidR="00A31EC3" w:rsidRPr="00211F2B" w:rsidRDefault="00A31EC3" w:rsidP="00A31EC3">
            <w:pPr>
              <w:jc w:val="center"/>
            </w:pPr>
            <w:r w:rsidRPr="00211F2B">
              <w:t>X</w:t>
            </w:r>
          </w:p>
        </w:tc>
        <w:tc>
          <w:tcPr>
            <w:tcW w:w="810" w:type="dxa"/>
            <w:tcMar>
              <w:left w:w="115" w:type="dxa"/>
            </w:tcMar>
          </w:tcPr>
          <w:p w14:paraId="07672855" w14:textId="77777777" w:rsidR="00A31EC3" w:rsidRPr="00211F2B" w:rsidRDefault="00A31EC3" w:rsidP="00A31EC3">
            <w:pPr>
              <w:jc w:val="center"/>
            </w:pPr>
            <w:r w:rsidRPr="00211F2B">
              <w:t>X</w:t>
            </w:r>
          </w:p>
        </w:tc>
        <w:tc>
          <w:tcPr>
            <w:tcW w:w="1080" w:type="dxa"/>
            <w:tcMar>
              <w:left w:w="115" w:type="dxa"/>
            </w:tcMar>
          </w:tcPr>
          <w:p w14:paraId="1B82FCEE" w14:textId="77777777" w:rsidR="00A31EC3" w:rsidRPr="00211F2B" w:rsidRDefault="00A31EC3" w:rsidP="00A31EC3">
            <w:pPr>
              <w:jc w:val="center"/>
            </w:pPr>
            <w:r w:rsidRPr="00211F2B">
              <w:t>X</w:t>
            </w:r>
          </w:p>
        </w:tc>
      </w:tr>
      <w:tr w:rsidR="00A31EC3" w:rsidRPr="00211F2B" w14:paraId="14D8C1AD" w14:textId="77777777" w:rsidTr="00A31EC3">
        <w:trPr>
          <w:cantSplit/>
          <w:jc w:val="center"/>
        </w:trPr>
        <w:tc>
          <w:tcPr>
            <w:tcW w:w="3420" w:type="dxa"/>
            <w:tcMar>
              <w:left w:w="115" w:type="dxa"/>
            </w:tcMar>
          </w:tcPr>
          <w:p w14:paraId="7AB0F6A6" w14:textId="77777777" w:rsidR="00A31EC3" w:rsidRPr="00211F2B" w:rsidRDefault="00A31EC3" w:rsidP="00A31EC3">
            <w:r w:rsidRPr="00211F2B">
              <w:t>Abbreviated Performance Verification</w:t>
            </w:r>
            <w:r>
              <w:rPr>
                <w:vertAlign w:val="superscript"/>
              </w:rPr>
              <w:t>6,7</w:t>
            </w:r>
          </w:p>
        </w:tc>
        <w:tc>
          <w:tcPr>
            <w:tcW w:w="1492" w:type="dxa"/>
            <w:tcMar>
              <w:left w:w="115" w:type="dxa"/>
            </w:tcMar>
          </w:tcPr>
          <w:p w14:paraId="71F349BE" w14:textId="30B1F170"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938" w:type="dxa"/>
            <w:shd w:val="clear" w:color="auto" w:fill="808080"/>
            <w:tcMar>
              <w:left w:w="115" w:type="dxa"/>
            </w:tcMar>
          </w:tcPr>
          <w:p w14:paraId="1D60FF94" w14:textId="77777777" w:rsidR="00A31EC3" w:rsidRPr="00211F2B" w:rsidRDefault="00A31EC3" w:rsidP="00A31EC3">
            <w:pPr>
              <w:jc w:val="center"/>
            </w:pPr>
          </w:p>
        </w:tc>
        <w:tc>
          <w:tcPr>
            <w:tcW w:w="540" w:type="dxa"/>
            <w:shd w:val="clear" w:color="auto" w:fill="808080"/>
            <w:tcMar>
              <w:left w:w="115" w:type="dxa"/>
            </w:tcMar>
          </w:tcPr>
          <w:p w14:paraId="2D39867E" w14:textId="77777777" w:rsidR="00A31EC3" w:rsidRPr="00211F2B" w:rsidRDefault="00A31EC3" w:rsidP="00A31EC3">
            <w:pPr>
              <w:jc w:val="center"/>
            </w:pPr>
          </w:p>
        </w:tc>
        <w:tc>
          <w:tcPr>
            <w:tcW w:w="540" w:type="dxa"/>
            <w:shd w:val="clear" w:color="auto" w:fill="808080"/>
            <w:tcMar>
              <w:left w:w="115" w:type="dxa"/>
            </w:tcMar>
          </w:tcPr>
          <w:p w14:paraId="12E94C52" w14:textId="77777777" w:rsidR="00A31EC3" w:rsidRPr="00211F2B" w:rsidRDefault="00A31EC3" w:rsidP="00A31EC3">
            <w:pPr>
              <w:jc w:val="center"/>
            </w:pPr>
          </w:p>
        </w:tc>
        <w:tc>
          <w:tcPr>
            <w:tcW w:w="810" w:type="dxa"/>
            <w:shd w:val="clear" w:color="auto" w:fill="808080"/>
            <w:tcMar>
              <w:left w:w="115" w:type="dxa"/>
            </w:tcMar>
          </w:tcPr>
          <w:p w14:paraId="1B219047" w14:textId="77777777" w:rsidR="00A31EC3" w:rsidRPr="00211F2B" w:rsidRDefault="00A31EC3" w:rsidP="00A31EC3">
            <w:pPr>
              <w:jc w:val="center"/>
            </w:pPr>
          </w:p>
        </w:tc>
        <w:tc>
          <w:tcPr>
            <w:tcW w:w="810" w:type="dxa"/>
            <w:shd w:val="clear" w:color="auto" w:fill="808080"/>
            <w:tcMar>
              <w:left w:w="115" w:type="dxa"/>
            </w:tcMar>
          </w:tcPr>
          <w:p w14:paraId="71A8A6E4" w14:textId="77777777" w:rsidR="00A31EC3" w:rsidRPr="00211F2B" w:rsidRDefault="00A31EC3" w:rsidP="00A31EC3">
            <w:pPr>
              <w:jc w:val="center"/>
            </w:pPr>
          </w:p>
        </w:tc>
        <w:tc>
          <w:tcPr>
            <w:tcW w:w="1080" w:type="dxa"/>
            <w:shd w:val="clear" w:color="auto" w:fill="808080"/>
            <w:tcMar>
              <w:left w:w="115" w:type="dxa"/>
            </w:tcMar>
          </w:tcPr>
          <w:p w14:paraId="6E177462" w14:textId="77777777" w:rsidR="00A31EC3" w:rsidRPr="00211F2B" w:rsidRDefault="00A31EC3" w:rsidP="00A31EC3">
            <w:pPr>
              <w:jc w:val="center"/>
            </w:pPr>
          </w:p>
        </w:tc>
      </w:tr>
      <w:tr w:rsidR="00A31EC3" w:rsidRPr="00211F2B" w14:paraId="1EAFC204" w14:textId="77777777" w:rsidTr="00A31EC3">
        <w:trPr>
          <w:cantSplit/>
          <w:jc w:val="center"/>
        </w:trPr>
        <w:tc>
          <w:tcPr>
            <w:tcW w:w="3420" w:type="dxa"/>
            <w:tcMar>
              <w:left w:w="115" w:type="dxa"/>
            </w:tcMar>
          </w:tcPr>
          <w:p w14:paraId="5A8AB6E1" w14:textId="77777777" w:rsidR="00A31EC3" w:rsidRPr="00211F2B" w:rsidRDefault="00A31EC3" w:rsidP="00A31EC3">
            <w:pPr>
              <w:pStyle w:val="tableindent1"/>
            </w:pPr>
            <w:r w:rsidRPr="00211F2B">
              <w:t>Optical Continuity</w:t>
            </w:r>
          </w:p>
        </w:tc>
        <w:tc>
          <w:tcPr>
            <w:tcW w:w="1492" w:type="dxa"/>
            <w:tcMar>
              <w:left w:w="115" w:type="dxa"/>
            </w:tcMar>
          </w:tcPr>
          <w:p w14:paraId="1696B5F3" w14:textId="42F63256"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_Ref388518796 \r \h </w:instrText>
            </w:r>
            <w:r w:rsidRPr="00935202">
              <w:rPr>
                <w:rStyle w:val="crossreference"/>
              </w:rPr>
            </w:r>
            <w:r w:rsidRPr="00935202">
              <w:rPr>
                <w:rStyle w:val="crossreference"/>
              </w:rPr>
              <w:fldChar w:fldCharType="separate"/>
            </w:r>
            <w:r w:rsidR="00163D01">
              <w:rPr>
                <w:rStyle w:val="crossreference"/>
              </w:rPr>
              <w:t>4.31.23</w:t>
            </w:r>
            <w:r w:rsidRPr="00935202">
              <w:rPr>
                <w:rStyle w:val="crossreference"/>
              </w:rPr>
              <w:fldChar w:fldCharType="end"/>
            </w:r>
          </w:p>
        </w:tc>
        <w:tc>
          <w:tcPr>
            <w:tcW w:w="938" w:type="dxa"/>
            <w:tcMar>
              <w:left w:w="115" w:type="dxa"/>
            </w:tcMar>
          </w:tcPr>
          <w:p w14:paraId="2ECEE772" w14:textId="77777777" w:rsidR="00A31EC3" w:rsidRPr="00211F2B" w:rsidRDefault="00A31EC3" w:rsidP="00A31EC3">
            <w:pPr>
              <w:jc w:val="center"/>
            </w:pPr>
            <w:r w:rsidRPr="00211F2B">
              <w:t>-</w:t>
            </w:r>
          </w:p>
        </w:tc>
        <w:tc>
          <w:tcPr>
            <w:tcW w:w="540" w:type="dxa"/>
            <w:tcMar>
              <w:left w:w="115" w:type="dxa"/>
            </w:tcMar>
          </w:tcPr>
          <w:p w14:paraId="5291D4C8" w14:textId="77777777" w:rsidR="00A31EC3" w:rsidRPr="00211F2B" w:rsidRDefault="00A31EC3" w:rsidP="00A31EC3">
            <w:pPr>
              <w:jc w:val="center"/>
            </w:pPr>
            <w:r w:rsidRPr="00211F2B">
              <w:t>-</w:t>
            </w:r>
          </w:p>
        </w:tc>
        <w:tc>
          <w:tcPr>
            <w:tcW w:w="540" w:type="dxa"/>
            <w:tcMar>
              <w:left w:w="115" w:type="dxa"/>
            </w:tcMar>
          </w:tcPr>
          <w:p w14:paraId="3F9CEABA" w14:textId="77777777" w:rsidR="00A31EC3" w:rsidRPr="00211F2B" w:rsidRDefault="00A31EC3" w:rsidP="00A31EC3">
            <w:pPr>
              <w:jc w:val="center"/>
            </w:pPr>
            <w:r w:rsidRPr="00211F2B">
              <w:t>-</w:t>
            </w:r>
          </w:p>
        </w:tc>
        <w:tc>
          <w:tcPr>
            <w:tcW w:w="810" w:type="dxa"/>
            <w:tcMar>
              <w:left w:w="115" w:type="dxa"/>
            </w:tcMar>
          </w:tcPr>
          <w:p w14:paraId="01E5B4E5" w14:textId="77777777" w:rsidR="00A31EC3" w:rsidRPr="00211F2B" w:rsidRDefault="00A31EC3" w:rsidP="00A31EC3">
            <w:pPr>
              <w:jc w:val="center"/>
            </w:pPr>
            <w:r w:rsidRPr="00211F2B">
              <w:t>-</w:t>
            </w:r>
          </w:p>
        </w:tc>
        <w:tc>
          <w:tcPr>
            <w:tcW w:w="810" w:type="dxa"/>
            <w:tcMar>
              <w:left w:w="115" w:type="dxa"/>
            </w:tcMar>
          </w:tcPr>
          <w:p w14:paraId="64596811" w14:textId="77777777" w:rsidR="00A31EC3" w:rsidRPr="00211F2B" w:rsidRDefault="00A31EC3" w:rsidP="00A31EC3">
            <w:pPr>
              <w:jc w:val="center"/>
            </w:pPr>
            <w:r w:rsidRPr="00211F2B">
              <w:t>-</w:t>
            </w:r>
          </w:p>
        </w:tc>
        <w:tc>
          <w:tcPr>
            <w:tcW w:w="1080" w:type="dxa"/>
            <w:tcMar>
              <w:left w:w="115" w:type="dxa"/>
            </w:tcMar>
          </w:tcPr>
          <w:p w14:paraId="54FA3AD4" w14:textId="77777777" w:rsidR="00A31EC3" w:rsidRPr="00211F2B" w:rsidRDefault="00A31EC3" w:rsidP="00A31EC3">
            <w:pPr>
              <w:jc w:val="center"/>
            </w:pPr>
            <w:r w:rsidRPr="00211F2B">
              <w:t>X</w:t>
            </w:r>
          </w:p>
        </w:tc>
      </w:tr>
      <w:tr w:rsidR="008A5A1C" w:rsidRPr="00211F2B" w14:paraId="7ABFEE84" w14:textId="77777777" w:rsidTr="00A31EC3">
        <w:trPr>
          <w:cantSplit/>
          <w:jc w:val="center"/>
        </w:trPr>
        <w:tc>
          <w:tcPr>
            <w:tcW w:w="3420" w:type="dxa"/>
            <w:tcMar>
              <w:left w:w="115" w:type="dxa"/>
            </w:tcMar>
          </w:tcPr>
          <w:p w14:paraId="57B2D59D" w14:textId="77777777" w:rsidR="005C2CE3" w:rsidRPr="00211F2B" w:rsidRDefault="005C2CE3" w:rsidP="00211F2B">
            <w:r w:rsidRPr="00211F2B">
              <w:t>Statistical No-Fire Level</w:t>
            </w:r>
          </w:p>
          <w:p w14:paraId="02B9D0CA" w14:textId="77777777" w:rsidR="005C2CE3" w:rsidRPr="00211F2B" w:rsidRDefault="005C2CE3" w:rsidP="00211F2B">
            <w:r w:rsidRPr="00211F2B">
              <w:t>Statistical All-Fire Level</w:t>
            </w:r>
          </w:p>
        </w:tc>
        <w:tc>
          <w:tcPr>
            <w:tcW w:w="1492" w:type="dxa"/>
            <w:tcMar>
              <w:left w:w="115" w:type="dxa"/>
            </w:tcMar>
          </w:tcPr>
          <w:p w14:paraId="2D8B8650" w14:textId="6C4F8409" w:rsidR="005C2CE3" w:rsidRPr="00211F2B" w:rsidRDefault="0007290D" w:rsidP="0000560D">
            <w:pPr>
              <w:jc w:val="center"/>
            </w:pPr>
            <w:r w:rsidRPr="00935202">
              <w:rPr>
                <w:rStyle w:val="crossreference"/>
              </w:rPr>
              <w:fldChar w:fldCharType="begin"/>
            </w:r>
            <w:r w:rsidR="00A31EC3" w:rsidRPr="00935202">
              <w:rPr>
                <w:rStyle w:val="crossreference"/>
              </w:rPr>
              <w:instrText xml:space="preserve"> REF _Ref388519361 \r \h </w:instrText>
            </w:r>
            <w:r w:rsidRPr="00935202">
              <w:rPr>
                <w:rStyle w:val="crossreference"/>
              </w:rPr>
            </w:r>
            <w:r w:rsidRPr="00935202">
              <w:rPr>
                <w:rStyle w:val="crossreference"/>
              </w:rPr>
              <w:fldChar w:fldCharType="separate"/>
            </w:r>
            <w:r w:rsidR="00163D01">
              <w:rPr>
                <w:rStyle w:val="crossreference"/>
              </w:rPr>
              <w:t>4.31.17</w:t>
            </w:r>
            <w:r w:rsidRPr="00935202">
              <w:rPr>
                <w:rStyle w:val="crossreference"/>
              </w:rPr>
              <w:fldChar w:fldCharType="end"/>
            </w:r>
          </w:p>
          <w:p w14:paraId="5CAC75FE" w14:textId="4A937688" w:rsidR="005C2CE3" w:rsidRPr="00211F2B" w:rsidRDefault="0007290D" w:rsidP="0000560D">
            <w:pPr>
              <w:jc w:val="center"/>
            </w:pPr>
            <w:r w:rsidRPr="00935202">
              <w:rPr>
                <w:rStyle w:val="crossreference"/>
              </w:rPr>
              <w:fldChar w:fldCharType="begin"/>
            </w:r>
            <w:r w:rsidR="00A31EC3" w:rsidRPr="00935202">
              <w:rPr>
                <w:rStyle w:val="crossreference"/>
              </w:rPr>
              <w:instrText xml:space="preserve"> REF _Ref388519370 \r \h </w:instrText>
            </w:r>
            <w:r w:rsidRPr="00935202">
              <w:rPr>
                <w:rStyle w:val="crossreference"/>
              </w:rPr>
            </w:r>
            <w:r w:rsidRPr="00935202">
              <w:rPr>
                <w:rStyle w:val="crossreference"/>
              </w:rPr>
              <w:fldChar w:fldCharType="separate"/>
            </w:r>
            <w:r w:rsidR="00163D01">
              <w:rPr>
                <w:rStyle w:val="crossreference"/>
              </w:rPr>
              <w:t>4.31.18</w:t>
            </w:r>
            <w:r w:rsidRPr="00935202">
              <w:rPr>
                <w:rStyle w:val="crossreference"/>
              </w:rPr>
              <w:fldChar w:fldCharType="end"/>
            </w:r>
          </w:p>
        </w:tc>
        <w:tc>
          <w:tcPr>
            <w:tcW w:w="938" w:type="dxa"/>
            <w:tcMar>
              <w:left w:w="115" w:type="dxa"/>
            </w:tcMar>
          </w:tcPr>
          <w:p w14:paraId="5F377454" w14:textId="77777777" w:rsidR="005C2CE3" w:rsidRPr="00211F2B" w:rsidRDefault="005C2CE3" w:rsidP="00127027">
            <w:pPr>
              <w:jc w:val="center"/>
            </w:pPr>
            <w:r w:rsidRPr="00211F2B">
              <w:t>-</w:t>
            </w:r>
          </w:p>
          <w:p w14:paraId="6D76994C" w14:textId="77777777" w:rsidR="005C2CE3" w:rsidRPr="00211F2B" w:rsidRDefault="005C2CE3" w:rsidP="00127027">
            <w:pPr>
              <w:jc w:val="center"/>
            </w:pPr>
            <w:r w:rsidRPr="00211F2B">
              <w:t>-</w:t>
            </w:r>
          </w:p>
        </w:tc>
        <w:tc>
          <w:tcPr>
            <w:tcW w:w="540" w:type="dxa"/>
            <w:tcMar>
              <w:left w:w="115" w:type="dxa"/>
            </w:tcMar>
          </w:tcPr>
          <w:p w14:paraId="79E3F031" w14:textId="77777777" w:rsidR="005C2CE3" w:rsidRPr="00211F2B" w:rsidRDefault="005C2CE3" w:rsidP="00127027">
            <w:pPr>
              <w:jc w:val="center"/>
            </w:pPr>
            <w:r w:rsidRPr="00211F2B">
              <w:t>-</w:t>
            </w:r>
          </w:p>
          <w:p w14:paraId="3882841C" w14:textId="77777777" w:rsidR="005C2CE3" w:rsidRPr="00211F2B" w:rsidRDefault="005C2CE3" w:rsidP="00127027">
            <w:pPr>
              <w:jc w:val="center"/>
            </w:pPr>
            <w:r w:rsidRPr="00211F2B">
              <w:t>-</w:t>
            </w:r>
          </w:p>
        </w:tc>
        <w:tc>
          <w:tcPr>
            <w:tcW w:w="540" w:type="dxa"/>
            <w:tcMar>
              <w:left w:w="115" w:type="dxa"/>
            </w:tcMar>
          </w:tcPr>
          <w:p w14:paraId="0212E6D7" w14:textId="77777777" w:rsidR="005C2CE3" w:rsidRPr="00211F2B" w:rsidRDefault="005C2CE3" w:rsidP="00127027">
            <w:pPr>
              <w:jc w:val="center"/>
            </w:pPr>
            <w:r w:rsidRPr="00211F2B">
              <w:t>-</w:t>
            </w:r>
          </w:p>
          <w:p w14:paraId="2A2E7038" w14:textId="77777777" w:rsidR="005C2CE3" w:rsidRPr="00211F2B" w:rsidRDefault="005C2CE3" w:rsidP="00127027">
            <w:pPr>
              <w:jc w:val="center"/>
            </w:pPr>
            <w:r w:rsidRPr="00211F2B">
              <w:t>-</w:t>
            </w:r>
          </w:p>
        </w:tc>
        <w:tc>
          <w:tcPr>
            <w:tcW w:w="810" w:type="dxa"/>
            <w:tcMar>
              <w:left w:w="115" w:type="dxa"/>
            </w:tcMar>
          </w:tcPr>
          <w:p w14:paraId="5293CAF8" w14:textId="77777777" w:rsidR="005C2CE3" w:rsidRPr="00211F2B" w:rsidRDefault="008339CC" w:rsidP="00127027">
            <w:pPr>
              <w:jc w:val="center"/>
            </w:pPr>
            <w:r>
              <w:t>X</w:t>
            </w:r>
          </w:p>
          <w:p w14:paraId="0ADE6689" w14:textId="77777777" w:rsidR="005C2CE3" w:rsidRPr="00211F2B" w:rsidRDefault="008339CC" w:rsidP="00127027">
            <w:pPr>
              <w:jc w:val="center"/>
            </w:pPr>
            <w:r>
              <w:t>-</w:t>
            </w:r>
          </w:p>
        </w:tc>
        <w:tc>
          <w:tcPr>
            <w:tcW w:w="810" w:type="dxa"/>
            <w:tcMar>
              <w:left w:w="115" w:type="dxa"/>
            </w:tcMar>
          </w:tcPr>
          <w:p w14:paraId="11105277" w14:textId="77777777" w:rsidR="005C2CE3" w:rsidRPr="00211F2B" w:rsidRDefault="008339CC" w:rsidP="00127027">
            <w:pPr>
              <w:jc w:val="center"/>
            </w:pPr>
            <w:r>
              <w:t>-</w:t>
            </w:r>
          </w:p>
          <w:p w14:paraId="3A3857A7" w14:textId="77777777" w:rsidR="005C2CE3" w:rsidRPr="00211F2B" w:rsidRDefault="008339CC" w:rsidP="00127027">
            <w:pPr>
              <w:jc w:val="center"/>
            </w:pPr>
            <w:r>
              <w:t>X</w:t>
            </w:r>
          </w:p>
        </w:tc>
        <w:tc>
          <w:tcPr>
            <w:tcW w:w="1080" w:type="dxa"/>
            <w:tcMar>
              <w:left w:w="115" w:type="dxa"/>
            </w:tcMar>
          </w:tcPr>
          <w:p w14:paraId="1E8772E5" w14:textId="77777777" w:rsidR="005C2CE3" w:rsidRPr="00211F2B" w:rsidRDefault="005C2CE3" w:rsidP="00127027">
            <w:pPr>
              <w:jc w:val="center"/>
            </w:pPr>
            <w:r w:rsidRPr="00211F2B">
              <w:t>-</w:t>
            </w:r>
          </w:p>
          <w:p w14:paraId="4D4F6AC5" w14:textId="77777777" w:rsidR="005C2CE3" w:rsidRPr="00211F2B" w:rsidRDefault="005C2CE3" w:rsidP="00127027">
            <w:pPr>
              <w:jc w:val="center"/>
            </w:pPr>
            <w:r w:rsidRPr="00211F2B">
              <w:t>-</w:t>
            </w:r>
          </w:p>
        </w:tc>
      </w:tr>
      <w:tr w:rsidR="008A5A1C" w:rsidRPr="00211F2B" w14:paraId="3F6D9894" w14:textId="77777777" w:rsidTr="00A31EC3">
        <w:trPr>
          <w:cantSplit/>
          <w:jc w:val="center"/>
        </w:trPr>
        <w:tc>
          <w:tcPr>
            <w:tcW w:w="3420" w:type="dxa"/>
            <w:tcMar>
              <w:left w:w="115" w:type="dxa"/>
            </w:tcMar>
          </w:tcPr>
          <w:p w14:paraId="302E2DD3" w14:textId="77777777" w:rsidR="005C2CE3" w:rsidRPr="00211F2B" w:rsidRDefault="005C2CE3" w:rsidP="00211F2B">
            <w:r w:rsidRPr="00211F2B">
              <w:t>RF sensitivity</w:t>
            </w:r>
            <w:r w:rsidR="006E696D">
              <w:rPr>
                <w:vertAlign w:val="superscript"/>
              </w:rPr>
              <w:t>6</w:t>
            </w:r>
          </w:p>
        </w:tc>
        <w:tc>
          <w:tcPr>
            <w:tcW w:w="1492" w:type="dxa"/>
            <w:tcMar>
              <w:left w:w="115" w:type="dxa"/>
            </w:tcMar>
          </w:tcPr>
          <w:p w14:paraId="76A0B278" w14:textId="5CBBE171" w:rsidR="005C2CE3" w:rsidRPr="00211F2B" w:rsidRDefault="0007290D" w:rsidP="0000560D">
            <w:pPr>
              <w:jc w:val="center"/>
            </w:pPr>
            <w:r w:rsidRPr="00935202">
              <w:rPr>
                <w:rStyle w:val="crossreference"/>
              </w:rPr>
              <w:fldChar w:fldCharType="begin"/>
            </w:r>
            <w:r w:rsidR="00A31EC3" w:rsidRPr="00935202">
              <w:rPr>
                <w:rStyle w:val="crossreference"/>
              </w:rPr>
              <w:instrText xml:space="preserve"> REF _Ref388519385 \r \h </w:instrText>
            </w:r>
            <w:r w:rsidRPr="00935202">
              <w:rPr>
                <w:rStyle w:val="crossreference"/>
              </w:rPr>
            </w:r>
            <w:r w:rsidRPr="00935202">
              <w:rPr>
                <w:rStyle w:val="crossreference"/>
              </w:rPr>
              <w:fldChar w:fldCharType="separate"/>
            </w:r>
            <w:r w:rsidR="00163D01">
              <w:rPr>
                <w:rStyle w:val="crossreference"/>
              </w:rPr>
              <w:t>4.31.25</w:t>
            </w:r>
            <w:r w:rsidRPr="00935202">
              <w:rPr>
                <w:rStyle w:val="crossreference"/>
              </w:rPr>
              <w:fldChar w:fldCharType="end"/>
            </w:r>
          </w:p>
        </w:tc>
        <w:tc>
          <w:tcPr>
            <w:tcW w:w="938" w:type="dxa"/>
            <w:tcMar>
              <w:left w:w="115" w:type="dxa"/>
            </w:tcMar>
          </w:tcPr>
          <w:p w14:paraId="0DEB95FD" w14:textId="77777777" w:rsidR="005C2CE3" w:rsidRPr="00211F2B" w:rsidRDefault="005C2CE3" w:rsidP="00127027">
            <w:pPr>
              <w:jc w:val="center"/>
            </w:pPr>
            <w:r w:rsidRPr="00211F2B">
              <w:t>-</w:t>
            </w:r>
          </w:p>
        </w:tc>
        <w:tc>
          <w:tcPr>
            <w:tcW w:w="540" w:type="dxa"/>
            <w:tcMar>
              <w:left w:w="115" w:type="dxa"/>
            </w:tcMar>
          </w:tcPr>
          <w:p w14:paraId="21E5D012" w14:textId="77777777" w:rsidR="005C2CE3" w:rsidRPr="00211F2B" w:rsidRDefault="005C2CE3" w:rsidP="00127027">
            <w:pPr>
              <w:jc w:val="center"/>
            </w:pPr>
            <w:r w:rsidRPr="00211F2B">
              <w:t>-</w:t>
            </w:r>
          </w:p>
        </w:tc>
        <w:tc>
          <w:tcPr>
            <w:tcW w:w="540" w:type="dxa"/>
            <w:tcMar>
              <w:left w:w="115" w:type="dxa"/>
            </w:tcMar>
          </w:tcPr>
          <w:p w14:paraId="086C0F1F" w14:textId="77777777" w:rsidR="005C2CE3" w:rsidRPr="00211F2B" w:rsidRDefault="005C2CE3" w:rsidP="00127027">
            <w:pPr>
              <w:jc w:val="center"/>
            </w:pPr>
            <w:r w:rsidRPr="00211F2B">
              <w:t>-</w:t>
            </w:r>
          </w:p>
        </w:tc>
        <w:tc>
          <w:tcPr>
            <w:tcW w:w="810" w:type="dxa"/>
            <w:tcMar>
              <w:left w:w="115" w:type="dxa"/>
            </w:tcMar>
          </w:tcPr>
          <w:p w14:paraId="348CBDCD" w14:textId="77777777" w:rsidR="005C2CE3" w:rsidRPr="00211F2B" w:rsidRDefault="005C2CE3" w:rsidP="00127027">
            <w:pPr>
              <w:jc w:val="center"/>
            </w:pPr>
            <w:r w:rsidRPr="00211F2B">
              <w:t>-</w:t>
            </w:r>
          </w:p>
        </w:tc>
        <w:tc>
          <w:tcPr>
            <w:tcW w:w="810" w:type="dxa"/>
            <w:tcMar>
              <w:left w:w="115" w:type="dxa"/>
            </w:tcMar>
          </w:tcPr>
          <w:p w14:paraId="165A3B64" w14:textId="77777777" w:rsidR="005C2CE3" w:rsidRPr="00211F2B" w:rsidRDefault="005C2CE3" w:rsidP="00127027">
            <w:pPr>
              <w:jc w:val="center"/>
            </w:pPr>
            <w:r w:rsidRPr="00211F2B">
              <w:t>-</w:t>
            </w:r>
          </w:p>
        </w:tc>
        <w:tc>
          <w:tcPr>
            <w:tcW w:w="1080" w:type="dxa"/>
            <w:tcMar>
              <w:left w:w="115" w:type="dxa"/>
            </w:tcMar>
          </w:tcPr>
          <w:p w14:paraId="1EA51D9B" w14:textId="77777777" w:rsidR="005C2CE3" w:rsidRPr="00211F2B" w:rsidRDefault="005C2CE3" w:rsidP="00127027">
            <w:pPr>
              <w:jc w:val="center"/>
            </w:pPr>
            <w:r w:rsidRPr="00211F2B">
              <w:t>X</w:t>
            </w:r>
          </w:p>
        </w:tc>
      </w:tr>
      <w:tr w:rsidR="00A31EC3" w:rsidRPr="00211F2B" w14:paraId="43B4E73B" w14:textId="77777777" w:rsidTr="00A31EC3">
        <w:trPr>
          <w:cantSplit/>
          <w:jc w:val="center"/>
        </w:trPr>
        <w:tc>
          <w:tcPr>
            <w:tcW w:w="3420" w:type="dxa"/>
            <w:tcMar>
              <w:left w:w="115" w:type="dxa"/>
            </w:tcMar>
          </w:tcPr>
          <w:p w14:paraId="6A83345D" w14:textId="77777777" w:rsidR="00A31EC3" w:rsidRPr="00211F2B" w:rsidRDefault="00A31EC3" w:rsidP="00A31EC3">
            <w:r w:rsidRPr="00211F2B">
              <w:t>Safety No-Fire Test</w:t>
            </w:r>
          </w:p>
        </w:tc>
        <w:tc>
          <w:tcPr>
            <w:tcW w:w="1492" w:type="dxa"/>
            <w:tcMar>
              <w:left w:w="115" w:type="dxa"/>
            </w:tcMar>
          </w:tcPr>
          <w:p w14:paraId="467CC261" w14:textId="47E08481"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_Ref388518808 \r \h </w:instrText>
            </w:r>
            <w:r w:rsidRPr="00935202">
              <w:rPr>
                <w:rStyle w:val="crossreference"/>
              </w:rPr>
            </w:r>
            <w:r w:rsidRPr="00935202">
              <w:rPr>
                <w:rStyle w:val="crossreference"/>
              </w:rPr>
              <w:fldChar w:fldCharType="separate"/>
            </w:r>
            <w:r w:rsidR="00163D01">
              <w:rPr>
                <w:rStyle w:val="crossreference"/>
              </w:rPr>
              <w:t>4.31.24</w:t>
            </w:r>
            <w:r w:rsidRPr="00935202">
              <w:rPr>
                <w:rStyle w:val="crossreference"/>
              </w:rPr>
              <w:fldChar w:fldCharType="end"/>
            </w:r>
          </w:p>
        </w:tc>
        <w:tc>
          <w:tcPr>
            <w:tcW w:w="938" w:type="dxa"/>
            <w:tcMar>
              <w:left w:w="115" w:type="dxa"/>
            </w:tcMar>
          </w:tcPr>
          <w:p w14:paraId="3B39E0F9" w14:textId="77777777" w:rsidR="00A31EC3" w:rsidRPr="00211F2B" w:rsidRDefault="00A31EC3" w:rsidP="00A31EC3">
            <w:pPr>
              <w:jc w:val="center"/>
            </w:pPr>
            <w:r w:rsidRPr="00211F2B">
              <w:t>-</w:t>
            </w:r>
          </w:p>
        </w:tc>
        <w:tc>
          <w:tcPr>
            <w:tcW w:w="540" w:type="dxa"/>
            <w:tcMar>
              <w:left w:w="115" w:type="dxa"/>
            </w:tcMar>
          </w:tcPr>
          <w:p w14:paraId="36789337" w14:textId="77777777" w:rsidR="00A31EC3" w:rsidRPr="00211F2B" w:rsidRDefault="00A31EC3" w:rsidP="00A31EC3">
            <w:pPr>
              <w:jc w:val="center"/>
            </w:pPr>
            <w:r w:rsidRPr="00211F2B">
              <w:t>X</w:t>
            </w:r>
          </w:p>
        </w:tc>
        <w:tc>
          <w:tcPr>
            <w:tcW w:w="540" w:type="dxa"/>
            <w:tcMar>
              <w:left w:w="115" w:type="dxa"/>
            </w:tcMar>
          </w:tcPr>
          <w:p w14:paraId="4AB467E4" w14:textId="77777777" w:rsidR="00A31EC3" w:rsidRPr="00211F2B" w:rsidRDefault="00A31EC3" w:rsidP="00A31EC3">
            <w:pPr>
              <w:jc w:val="center"/>
            </w:pPr>
            <w:r w:rsidRPr="00211F2B">
              <w:t>-</w:t>
            </w:r>
          </w:p>
        </w:tc>
        <w:tc>
          <w:tcPr>
            <w:tcW w:w="810" w:type="dxa"/>
            <w:tcMar>
              <w:left w:w="115" w:type="dxa"/>
            </w:tcMar>
          </w:tcPr>
          <w:p w14:paraId="0602778A" w14:textId="77777777" w:rsidR="00A31EC3" w:rsidRPr="00211F2B" w:rsidRDefault="00A31EC3" w:rsidP="00A31EC3">
            <w:pPr>
              <w:jc w:val="center"/>
            </w:pPr>
            <w:r w:rsidRPr="00211F2B">
              <w:t>-</w:t>
            </w:r>
          </w:p>
        </w:tc>
        <w:tc>
          <w:tcPr>
            <w:tcW w:w="810" w:type="dxa"/>
            <w:tcMar>
              <w:left w:w="115" w:type="dxa"/>
            </w:tcMar>
          </w:tcPr>
          <w:p w14:paraId="27B09737" w14:textId="77777777" w:rsidR="00A31EC3" w:rsidRPr="00211F2B" w:rsidRDefault="00A31EC3" w:rsidP="00A31EC3">
            <w:pPr>
              <w:jc w:val="center"/>
            </w:pPr>
            <w:r w:rsidRPr="00211F2B">
              <w:t>-</w:t>
            </w:r>
          </w:p>
        </w:tc>
        <w:tc>
          <w:tcPr>
            <w:tcW w:w="1080" w:type="dxa"/>
            <w:tcMar>
              <w:left w:w="115" w:type="dxa"/>
            </w:tcMar>
          </w:tcPr>
          <w:p w14:paraId="3CA5E7A8" w14:textId="77777777" w:rsidR="00A31EC3" w:rsidRPr="00211F2B" w:rsidRDefault="00A31EC3" w:rsidP="00A31EC3">
            <w:pPr>
              <w:jc w:val="center"/>
            </w:pPr>
            <w:r w:rsidRPr="00211F2B">
              <w:t>-</w:t>
            </w:r>
          </w:p>
        </w:tc>
      </w:tr>
      <w:tr w:rsidR="008A5A1C" w:rsidRPr="00211F2B" w14:paraId="2FF91869" w14:textId="77777777" w:rsidTr="00A31EC3">
        <w:trPr>
          <w:cantSplit/>
          <w:jc w:val="center"/>
        </w:trPr>
        <w:tc>
          <w:tcPr>
            <w:tcW w:w="3420" w:type="dxa"/>
            <w:tcMar>
              <w:left w:w="115" w:type="dxa"/>
            </w:tcMar>
          </w:tcPr>
          <w:p w14:paraId="0E179C0D" w14:textId="77777777" w:rsidR="005C2CE3" w:rsidRPr="00211F2B" w:rsidRDefault="005C2CE3" w:rsidP="00211F2B">
            <w:r w:rsidRPr="00211F2B">
              <w:t>Optical Degradation Test</w:t>
            </w:r>
          </w:p>
        </w:tc>
        <w:tc>
          <w:tcPr>
            <w:tcW w:w="1492" w:type="dxa"/>
            <w:tcMar>
              <w:left w:w="115" w:type="dxa"/>
            </w:tcMar>
          </w:tcPr>
          <w:p w14:paraId="3ACA5B7D" w14:textId="69094954" w:rsidR="005C2CE3" w:rsidRPr="00211F2B" w:rsidRDefault="0007290D" w:rsidP="0000560D">
            <w:pPr>
              <w:jc w:val="center"/>
            </w:pPr>
            <w:r w:rsidRPr="00935202">
              <w:rPr>
                <w:rStyle w:val="crossreference"/>
              </w:rPr>
              <w:fldChar w:fldCharType="begin"/>
            </w:r>
            <w:r w:rsidR="00A31EC3" w:rsidRPr="00935202">
              <w:rPr>
                <w:rStyle w:val="crossreference"/>
              </w:rPr>
              <w:instrText xml:space="preserve"> REF _Ref388519408 \r \h </w:instrText>
            </w:r>
            <w:r w:rsidRPr="00935202">
              <w:rPr>
                <w:rStyle w:val="crossreference"/>
              </w:rPr>
            </w:r>
            <w:r w:rsidRPr="00935202">
              <w:rPr>
                <w:rStyle w:val="crossreference"/>
              </w:rPr>
              <w:fldChar w:fldCharType="separate"/>
            </w:r>
            <w:r w:rsidR="00163D01">
              <w:rPr>
                <w:rStyle w:val="crossreference"/>
              </w:rPr>
              <w:t>4.31.26</w:t>
            </w:r>
            <w:r w:rsidRPr="00935202">
              <w:rPr>
                <w:rStyle w:val="crossreference"/>
              </w:rPr>
              <w:fldChar w:fldCharType="end"/>
            </w:r>
          </w:p>
        </w:tc>
        <w:tc>
          <w:tcPr>
            <w:tcW w:w="938" w:type="dxa"/>
            <w:tcMar>
              <w:left w:w="115" w:type="dxa"/>
            </w:tcMar>
          </w:tcPr>
          <w:p w14:paraId="0024B02B" w14:textId="77777777" w:rsidR="005C2CE3" w:rsidRPr="00211F2B" w:rsidRDefault="005C2CE3" w:rsidP="00127027">
            <w:pPr>
              <w:jc w:val="center"/>
            </w:pPr>
            <w:r w:rsidRPr="00211F2B">
              <w:t>X</w:t>
            </w:r>
          </w:p>
        </w:tc>
        <w:tc>
          <w:tcPr>
            <w:tcW w:w="540" w:type="dxa"/>
            <w:tcMar>
              <w:left w:w="115" w:type="dxa"/>
            </w:tcMar>
          </w:tcPr>
          <w:p w14:paraId="1A87085D" w14:textId="77777777" w:rsidR="005C2CE3" w:rsidRPr="00211F2B" w:rsidRDefault="008339CC" w:rsidP="00127027">
            <w:pPr>
              <w:jc w:val="center"/>
            </w:pPr>
            <w:r>
              <w:t>-</w:t>
            </w:r>
          </w:p>
        </w:tc>
        <w:tc>
          <w:tcPr>
            <w:tcW w:w="540" w:type="dxa"/>
            <w:tcMar>
              <w:left w:w="115" w:type="dxa"/>
            </w:tcMar>
          </w:tcPr>
          <w:p w14:paraId="495887BE" w14:textId="77777777" w:rsidR="005C2CE3" w:rsidRPr="00211F2B" w:rsidRDefault="005C2CE3" w:rsidP="00127027">
            <w:pPr>
              <w:jc w:val="center"/>
            </w:pPr>
            <w:r w:rsidRPr="00211F2B">
              <w:t>-</w:t>
            </w:r>
          </w:p>
        </w:tc>
        <w:tc>
          <w:tcPr>
            <w:tcW w:w="810" w:type="dxa"/>
            <w:tcMar>
              <w:left w:w="115" w:type="dxa"/>
            </w:tcMar>
          </w:tcPr>
          <w:p w14:paraId="645C4F75" w14:textId="77777777" w:rsidR="005C2CE3" w:rsidRPr="00211F2B" w:rsidRDefault="005C2CE3" w:rsidP="00127027">
            <w:pPr>
              <w:jc w:val="center"/>
            </w:pPr>
            <w:r w:rsidRPr="00211F2B">
              <w:t>-</w:t>
            </w:r>
          </w:p>
        </w:tc>
        <w:tc>
          <w:tcPr>
            <w:tcW w:w="810" w:type="dxa"/>
            <w:tcMar>
              <w:left w:w="115" w:type="dxa"/>
            </w:tcMar>
          </w:tcPr>
          <w:p w14:paraId="446119D7" w14:textId="77777777" w:rsidR="005C2CE3" w:rsidRPr="00211F2B" w:rsidRDefault="005C2CE3" w:rsidP="00127027">
            <w:pPr>
              <w:jc w:val="center"/>
            </w:pPr>
            <w:r w:rsidRPr="00211F2B">
              <w:t>-</w:t>
            </w:r>
          </w:p>
        </w:tc>
        <w:tc>
          <w:tcPr>
            <w:tcW w:w="1080" w:type="dxa"/>
            <w:tcMar>
              <w:left w:w="115" w:type="dxa"/>
            </w:tcMar>
          </w:tcPr>
          <w:p w14:paraId="5C291AE1" w14:textId="77777777" w:rsidR="005C2CE3" w:rsidRPr="00211F2B" w:rsidRDefault="008339CC" w:rsidP="00127027">
            <w:pPr>
              <w:jc w:val="center"/>
            </w:pPr>
            <w:r>
              <w:t>-</w:t>
            </w:r>
          </w:p>
        </w:tc>
      </w:tr>
      <w:tr w:rsidR="00A31EC3" w:rsidRPr="00211F2B" w14:paraId="7FB055A9" w14:textId="77777777" w:rsidTr="00A31EC3">
        <w:trPr>
          <w:cantSplit/>
          <w:jc w:val="center"/>
        </w:trPr>
        <w:tc>
          <w:tcPr>
            <w:tcW w:w="3420" w:type="dxa"/>
            <w:tcMar>
              <w:left w:w="115" w:type="dxa"/>
            </w:tcMar>
          </w:tcPr>
          <w:p w14:paraId="022A327D" w14:textId="77777777" w:rsidR="00A31EC3" w:rsidRPr="00211F2B" w:rsidRDefault="00A31EC3" w:rsidP="006E696D">
            <w:r w:rsidRPr="00211F2B">
              <w:t xml:space="preserve">Environment Tests </w:t>
            </w:r>
            <w:r>
              <w:t>-</w:t>
            </w:r>
            <w:r w:rsidRPr="00211F2B">
              <w:t xml:space="preserve"> Non-Operating and Operating</w:t>
            </w:r>
            <w:r>
              <w:rPr>
                <w:vertAlign w:val="superscript"/>
              </w:rPr>
              <w:t>8</w:t>
            </w:r>
          </w:p>
        </w:tc>
        <w:tc>
          <w:tcPr>
            <w:tcW w:w="1492" w:type="dxa"/>
            <w:tcMar>
              <w:left w:w="115" w:type="dxa"/>
            </w:tcMar>
          </w:tcPr>
          <w:p w14:paraId="27DF9DAF" w14:textId="0738326E"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48B105DD" w14:textId="3DC9A5BC"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938" w:type="dxa"/>
            <w:shd w:val="clear" w:color="auto" w:fill="808080"/>
            <w:tcMar>
              <w:left w:w="115" w:type="dxa"/>
            </w:tcMar>
          </w:tcPr>
          <w:p w14:paraId="4A3ABE1C" w14:textId="77777777" w:rsidR="00A31EC3" w:rsidRPr="00211F2B" w:rsidRDefault="00A31EC3" w:rsidP="00127027">
            <w:pPr>
              <w:jc w:val="center"/>
            </w:pPr>
          </w:p>
        </w:tc>
        <w:tc>
          <w:tcPr>
            <w:tcW w:w="540" w:type="dxa"/>
            <w:shd w:val="clear" w:color="auto" w:fill="808080"/>
            <w:tcMar>
              <w:left w:w="115" w:type="dxa"/>
            </w:tcMar>
          </w:tcPr>
          <w:p w14:paraId="4A9C154F" w14:textId="77777777" w:rsidR="00A31EC3" w:rsidRPr="00211F2B" w:rsidRDefault="00A31EC3" w:rsidP="00127027">
            <w:pPr>
              <w:jc w:val="center"/>
            </w:pPr>
          </w:p>
        </w:tc>
        <w:tc>
          <w:tcPr>
            <w:tcW w:w="540" w:type="dxa"/>
            <w:shd w:val="clear" w:color="auto" w:fill="808080"/>
            <w:tcMar>
              <w:left w:w="115" w:type="dxa"/>
            </w:tcMar>
          </w:tcPr>
          <w:p w14:paraId="60EA4912" w14:textId="77777777" w:rsidR="00A31EC3" w:rsidRPr="00211F2B" w:rsidRDefault="00A31EC3" w:rsidP="00127027">
            <w:pPr>
              <w:jc w:val="center"/>
            </w:pPr>
          </w:p>
        </w:tc>
        <w:tc>
          <w:tcPr>
            <w:tcW w:w="810" w:type="dxa"/>
            <w:shd w:val="clear" w:color="auto" w:fill="808080"/>
            <w:tcMar>
              <w:left w:w="115" w:type="dxa"/>
            </w:tcMar>
          </w:tcPr>
          <w:p w14:paraId="17021B6C" w14:textId="77777777" w:rsidR="00A31EC3" w:rsidRPr="00211F2B" w:rsidRDefault="00A31EC3" w:rsidP="00127027">
            <w:pPr>
              <w:jc w:val="center"/>
            </w:pPr>
          </w:p>
        </w:tc>
        <w:tc>
          <w:tcPr>
            <w:tcW w:w="810" w:type="dxa"/>
            <w:shd w:val="clear" w:color="auto" w:fill="808080"/>
            <w:tcMar>
              <w:left w:w="115" w:type="dxa"/>
            </w:tcMar>
          </w:tcPr>
          <w:p w14:paraId="46E2B695" w14:textId="77777777" w:rsidR="00A31EC3" w:rsidRPr="00211F2B" w:rsidRDefault="00A31EC3" w:rsidP="00127027">
            <w:pPr>
              <w:jc w:val="center"/>
            </w:pPr>
          </w:p>
        </w:tc>
        <w:tc>
          <w:tcPr>
            <w:tcW w:w="1080" w:type="dxa"/>
            <w:shd w:val="clear" w:color="auto" w:fill="808080"/>
            <w:tcMar>
              <w:left w:w="115" w:type="dxa"/>
            </w:tcMar>
          </w:tcPr>
          <w:p w14:paraId="02833C63" w14:textId="77777777" w:rsidR="00A31EC3" w:rsidRPr="00211F2B" w:rsidRDefault="00A31EC3" w:rsidP="00127027">
            <w:pPr>
              <w:jc w:val="center"/>
            </w:pPr>
          </w:p>
        </w:tc>
      </w:tr>
      <w:tr w:rsidR="00A31EC3" w:rsidRPr="00211F2B" w14:paraId="12EDE9AC" w14:textId="77777777" w:rsidTr="00A31EC3">
        <w:trPr>
          <w:cantSplit/>
          <w:jc w:val="center"/>
        </w:trPr>
        <w:tc>
          <w:tcPr>
            <w:tcW w:w="3420" w:type="dxa"/>
            <w:tcMar>
              <w:left w:w="115" w:type="dxa"/>
            </w:tcMar>
          </w:tcPr>
          <w:p w14:paraId="2AD34157" w14:textId="77777777" w:rsidR="00A31EC3" w:rsidRPr="00211F2B" w:rsidRDefault="00A31EC3" w:rsidP="00A31EC3">
            <w:pPr>
              <w:pStyle w:val="tableindent1"/>
            </w:pPr>
            <w:r w:rsidRPr="00211F2B">
              <w:t>Storage Temperature</w:t>
            </w:r>
          </w:p>
        </w:tc>
        <w:tc>
          <w:tcPr>
            <w:tcW w:w="1492" w:type="dxa"/>
            <w:tcMar>
              <w:left w:w="115" w:type="dxa"/>
            </w:tcMar>
          </w:tcPr>
          <w:p w14:paraId="057E6446" w14:textId="0A8B47B6"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938" w:type="dxa"/>
            <w:tcMar>
              <w:left w:w="115" w:type="dxa"/>
            </w:tcMar>
          </w:tcPr>
          <w:p w14:paraId="5CD997B6" w14:textId="77777777" w:rsidR="00A31EC3" w:rsidRPr="00211F2B" w:rsidRDefault="00A31EC3" w:rsidP="00A31EC3">
            <w:pPr>
              <w:jc w:val="center"/>
            </w:pPr>
            <w:r w:rsidRPr="00211F2B">
              <w:t>-</w:t>
            </w:r>
          </w:p>
        </w:tc>
        <w:tc>
          <w:tcPr>
            <w:tcW w:w="540" w:type="dxa"/>
            <w:tcMar>
              <w:left w:w="115" w:type="dxa"/>
            </w:tcMar>
          </w:tcPr>
          <w:p w14:paraId="229E097F" w14:textId="77777777" w:rsidR="00A31EC3" w:rsidRPr="00211F2B" w:rsidRDefault="00A31EC3" w:rsidP="00A31EC3">
            <w:pPr>
              <w:jc w:val="center"/>
            </w:pPr>
            <w:r w:rsidRPr="00211F2B">
              <w:t>-</w:t>
            </w:r>
          </w:p>
        </w:tc>
        <w:tc>
          <w:tcPr>
            <w:tcW w:w="540" w:type="dxa"/>
            <w:tcMar>
              <w:left w:w="115" w:type="dxa"/>
            </w:tcMar>
          </w:tcPr>
          <w:p w14:paraId="23DF0197" w14:textId="77777777" w:rsidR="00A31EC3" w:rsidRPr="00211F2B" w:rsidRDefault="00A31EC3" w:rsidP="00A31EC3">
            <w:pPr>
              <w:jc w:val="center"/>
            </w:pPr>
            <w:r w:rsidRPr="00211F2B">
              <w:t>-</w:t>
            </w:r>
          </w:p>
        </w:tc>
        <w:tc>
          <w:tcPr>
            <w:tcW w:w="810" w:type="dxa"/>
            <w:tcMar>
              <w:left w:w="115" w:type="dxa"/>
            </w:tcMar>
          </w:tcPr>
          <w:p w14:paraId="3D4CB707" w14:textId="77777777" w:rsidR="00A31EC3" w:rsidRPr="00211F2B" w:rsidRDefault="00A31EC3" w:rsidP="00A31EC3">
            <w:pPr>
              <w:jc w:val="center"/>
            </w:pPr>
            <w:r w:rsidRPr="00211F2B">
              <w:t>-</w:t>
            </w:r>
          </w:p>
        </w:tc>
        <w:tc>
          <w:tcPr>
            <w:tcW w:w="810" w:type="dxa"/>
            <w:tcMar>
              <w:left w:w="115" w:type="dxa"/>
            </w:tcMar>
          </w:tcPr>
          <w:p w14:paraId="431651B9" w14:textId="77777777" w:rsidR="00A31EC3" w:rsidRPr="00211F2B" w:rsidRDefault="00A31EC3" w:rsidP="00A31EC3">
            <w:pPr>
              <w:jc w:val="center"/>
            </w:pPr>
            <w:r w:rsidRPr="00211F2B">
              <w:t>-</w:t>
            </w:r>
          </w:p>
        </w:tc>
        <w:tc>
          <w:tcPr>
            <w:tcW w:w="1080" w:type="dxa"/>
            <w:tcMar>
              <w:left w:w="115" w:type="dxa"/>
            </w:tcMar>
          </w:tcPr>
          <w:p w14:paraId="4A49F94D" w14:textId="77777777" w:rsidR="00A31EC3" w:rsidRPr="00211F2B" w:rsidRDefault="00A31EC3" w:rsidP="00A31EC3">
            <w:pPr>
              <w:jc w:val="center"/>
            </w:pPr>
            <w:r w:rsidRPr="00211F2B">
              <w:t>X</w:t>
            </w:r>
          </w:p>
        </w:tc>
      </w:tr>
      <w:tr w:rsidR="00A31EC3" w:rsidRPr="00211F2B" w14:paraId="661B6934" w14:textId="77777777" w:rsidTr="00A31EC3">
        <w:trPr>
          <w:cantSplit/>
          <w:jc w:val="center"/>
        </w:trPr>
        <w:tc>
          <w:tcPr>
            <w:tcW w:w="3420" w:type="dxa"/>
            <w:tcMar>
              <w:left w:w="115" w:type="dxa"/>
            </w:tcMar>
          </w:tcPr>
          <w:p w14:paraId="4C2A3823" w14:textId="77777777" w:rsidR="00A31EC3" w:rsidRPr="00211F2B" w:rsidRDefault="00A31EC3" w:rsidP="00A31EC3">
            <w:pPr>
              <w:pStyle w:val="tableindent1"/>
            </w:pPr>
            <w:r w:rsidRPr="00211F2B">
              <w:t>Transportation Vibration</w:t>
            </w:r>
          </w:p>
        </w:tc>
        <w:tc>
          <w:tcPr>
            <w:tcW w:w="1492" w:type="dxa"/>
            <w:tcMar>
              <w:left w:w="115" w:type="dxa"/>
            </w:tcMar>
          </w:tcPr>
          <w:p w14:paraId="0AB86997" w14:textId="7E5BAABF"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938" w:type="dxa"/>
            <w:tcMar>
              <w:left w:w="115" w:type="dxa"/>
            </w:tcMar>
          </w:tcPr>
          <w:p w14:paraId="5FB77549" w14:textId="77777777" w:rsidR="00A31EC3" w:rsidRPr="00211F2B" w:rsidRDefault="00A31EC3" w:rsidP="00A31EC3">
            <w:pPr>
              <w:jc w:val="center"/>
            </w:pPr>
            <w:r w:rsidRPr="00211F2B">
              <w:t>-</w:t>
            </w:r>
          </w:p>
        </w:tc>
        <w:tc>
          <w:tcPr>
            <w:tcW w:w="540" w:type="dxa"/>
            <w:tcMar>
              <w:left w:w="115" w:type="dxa"/>
            </w:tcMar>
          </w:tcPr>
          <w:p w14:paraId="1C1B4A89" w14:textId="77777777" w:rsidR="00A31EC3" w:rsidRPr="00211F2B" w:rsidRDefault="00A31EC3" w:rsidP="00A31EC3">
            <w:pPr>
              <w:jc w:val="center"/>
            </w:pPr>
            <w:r w:rsidRPr="00211F2B">
              <w:t>-</w:t>
            </w:r>
          </w:p>
        </w:tc>
        <w:tc>
          <w:tcPr>
            <w:tcW w:w="540" w:type="dxa"/>
            <w:tcMar>
              <w:left w:w="115" w:type="dxa"/>
            </w:tcMar>
          </w:tcPr>
          <w:p w14:paraId="5E073B84" w14:textId="77777777" w:rsidR="00A31EC3" w:rsidRPr="00211F2B" w:rsidRDefault="00A31EC3" w:rsidP="00A31EC3">
            <w:pPr>
              <w:jc w:val="center"/>
            </w:pPr>
            <w:r w:rsidRPr="00211F2B">
              <w:t>-</w:t>
            </w:r>
          </w:p>
        </w:tc>
        <w:tc>
          <w:tcPr>
            <w:tcW w:w="810" w:type="dxa"/>
            <w:tcMar>
              <w:left w:w="115" w:type="dxa"/>
            </w:tcMar>
          </w:tcPr>
          <w:p w14:paraId="5683174F" w14:textId="77777777" w:rsidR="00A31EC3" w:rsidRPr="00211F2B" w:rsidRDefault="00A31EC3" w:rsidP="00A31EC3">
            <w:pPr>
              <w:jc w:val="center"/>
            </w:pPr>
            <w:r w:rsidRPr="00211F2B">
              <w:t>-</w:t>
            </w:r>
          </w:p>
        </w:tc>
        <w:tc>
          <w:tcPr>
            <w:tcW w:w="810" w:type="dxa"/>
            <w:tcMar>
              <w:left w:w="115" w:type="dxa"/>
            </w:tcMar>
          </w:tcPr>
          <w:p w14:paraId="7E22222A" w14:textId="77777777" w:rsidR="00A31EC3" w:rsidRPr="00211F2B" w:rsidRDefault="00A31EC3" w:rsidP="00A31EC3">
            <w:pPr>
              <w:jc w:val="center"/>
            </w:pPr>
            <w:r w:rsidRPr="00211F2B">
              <w:t>-</w:t>
            </w:r>
          </w:p>
        </w:tc>
        <w:tc>
          <w:tcPr>
            <w:tcW w:w="1080" w:type="dxa"/>
            <w:tcMar>
              <w:left w:w="115" w:type="dxa"/>
            </w:tcMar>
          </w:tcPr>
          <w:p w14:paraId="7E8597BF" w14:textId="77777777" w:rsidR="00A31EC3" w:rsidRPr="00211F2B" w:rsidRDefault="00A31EC3" w:rsidP="00A31EC3">
            <w:pPr>
              <w:jc w:val="center"/>
            </w:pPr>
            <w:r w:rsidRPr="00211F2B">
              <w:t>X</w:t>
            </w:r>
          </w:p>
        </w:tc>
      </w:tr>
      <w:tr w:rsidR="00A31EC3" w:rsidRPr="00211F2B" w14:paraId="483B6FE9" w14:textId="77777777" w:rsidTr="00A31EC3">
        <w:trPr>
          <w:cantSplit/>
          <w:jc w:val="center"/>
        </w:trPr>
        <w:tc>
          <w:tcPr>
            <w:tcW w:w="3420" w:type="dxa"/>
            <w:tcMar>
              <w:left w:w="115" w:type="dxa"/>
            </w:tcMar>
          </w:tcPr>
          <w:p w14:paraId="449FE29B" w14:textId="77777777" w:rsidR="00A31EC3" w:rsidRPr="00211F2B" w:rsidRDefault="00A31EC3" w:rsidP="00A31EC3">
            <w:pPr>
              <w:pStyle w:val="tableindent1"/>
            </w:pPr>
            <w:r w:rsidRPr="00211F2B">
              <w:t>Transportation Shock</w:t>
            </w:r>
          </w:p>
        </w:tc>
        <w:tc>
          <w:tcPr>
            <w:tcW w:w="1492" w:type="dxa"/>
            <w:tcMar>
              <w:left w:w="115" w:type="dxa"/>
            </w:tcMar>
          </w:tcPr>
          <w:p w14:paraId="44C531AB" w14:textId="5D34882C"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938" w:type="dxa"/>
            <w:tcMar>
              <w:left w:w="115" w:type="dxa"/>
            </w:tcMar>
          </w:tcPr>
          <w:p w14:paraId="5C0F5366" w14:textId="77777777" w:rsidR="00A31EC3" w:rsidRPr="00211F2B" w:rsidRDefault="00A31EC3" w:rsidP="00A31EC3">
            <w:pPr>
              <w:jc w:val="center"/>
            </w:pPr>
            <w:r w:rsidRPr="00211F2B">
              <w:t>-</w:t>
            </w:r>
          </w:p>
        </w:tc>
        <w:tc>
          <w:tcPr>
            <w:tcW w:w="540" w:type="dxa"/>
            <w:tcMar>
              <w:left w:w="115" w:type="dxa"/>
            </w:tcMar>
          </w:tcPr>
          <w:p w14:paraId="52FF4792" w14:textId="77777777" w:rsidR="00A31EC3" w:rsidRPr="00211F2B" w:rsidRDefault="00A31EC3" w:rsidP="00A31EC3">
            <w:pPr>
              <w:jc w:val="center"/>
            </w:pPr>
            <w:r w:rsidRPr="00211F2B">
              <w:t>-</w:t>
            </w:r>
          </w:p>
        </w:tc>
        <w:tc>
          <w:tcPr>
            <w:tcW w:w="540" w:type="dxa"/>
            <w:tcMar>
              <w:left w:w="115" w:type="dxa"/>
            </w:tcMar>
          </w:tcPr>
          <w:p w14:paraId="26698BE0" w14:textId="77777777" w:rsidR="00A31EC3" w:rsidRPr="00211F2B" w:rsidRDefault="00A31EC3" w:rsidP="00A31EC3">
            <w:pPr>
              <w:jc w:val="center"/>
            </w:pPr>
            <w:r w:rsidRPr="00211F2B">
              <w:t>-</w:t>
            </w:r>
          </w:p>
        </w:tc>
        <w:tc>
          <w:tcPr>
            <w:tcW w:w="810" w:type="dxa"/>
            <w:tcMar>
              <w:left w:w="115" w:type="dxa"/>
            </w:tcMar>
          </w:tcPr>
          <w:p w14:paraId="3A27D011" w14:textId="77777777" w:rsidR="00A31EC3" w:rsidRPr="00211F2B" w:rsidRDefault="00A31EC3" w:rsidP="00A31EC3">
            <w:pPr>
              <w:jc w:val="center"/>
            </w:pPr>
            <w:r w:rsidRPr="00211F2B">
              <w:t>-</w:t>
            </w:r>
          </w:p>
        </w:tc>
        <w:tc>
          <w:tcPr>
            <w:tcW w:w="810" w:type="dxa"/>
            <w:tcMar>
              <w:left w:w="115" w:type="dxa"/>
            </w:tcMar>
          </w:tcPr>
          <w:p w14:paraId="2465DECA" w14:textId="77777777" w:rsidR="00A31EC3" w:rsidRPr="00211F2B" w:rsidRDefault="00A31EC3" w:rsidP="00A31EC3">
            <w:pPr>
              <w:jc w:val="center"/>
            </w:pPr>
            <w:r w:rsidRPr="00211F2B">
              <w:t>-</w:t>
            </w:r>
          </w:p>
        </w:tc>
        <w:tc>
          <w:tcPr>
            <w:tcW w:w="1080" w:type="dxa"/>
            <w:tcMar>
              <w:left w:w="115" w:type="dxa"/>
            </w:tcMar>
          </w:tcPr>
          <w:p w14:paraId="7320B137" w14:textId="77777777" w:rsidR="00A31EC3" w:rsidRPr="00211F2B" w:rsidRDefault="00A31EC3" w:rsidP="00A31EC3">
            <w:pPr>
              <w:jc w:val="center"/>
            </w:pPr>
            <w:r w:rsidRPr="00211F2B">
              <w:t>X</w:t>
            </w:r>
          </w:p>
        </w:tc>
      </w:tr>
      <w:tr w:rsidR="00A31EC3" w:rsidRPr="00211F2B" w14:paraId="0DF775CD" w14:textId="77777777" w:rsidTr="00A31EC3">
        <w:trPr>
          <w:cantSplit/>
          <w:jc w:val="center"/>
        </w:trPr>
        <w:tc>
          <w:tcPr>
            <w:tcW w:w="3420" w:type="dxa"/>
            <w:tcMar>
              <w:left w:w="115" w:type="dxa"/>
            </w:tcMar>
          </w:tcPr>
          <w:p w14:paraId="2B410AE6" w14:textId="77777777" w:rsidR="00A31EC3" w:rsidRPr="00211F2B" w:rsidRDefault="00A31EC3" w:rsidP="00A31EC3">
            <w:pPr>
              <w:pStyle w:val="tableindent1"/>
            </w:pPr>
            <w:r w:rsidRPr="00211F2B">
              <w:t>Bench Handling Shock</w:t>
            </w:r>
          </w:p>
        </w:tc>
        <w:tc>
          <w:tcPr>
            <w:tcW w:w="1492" w:type="dxa"/>
            <w:tcMar>
              <w:left w:w="115" w:type="dxa"/>
            </w:tcMar>
          </w:tcPr>
          <w:p w14:paraId="794BD771" w14:textId="45FEFEEA"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938" w:type="dxa"/>
            <w:tcMar>
              <w:left w:w="115" w:type="dxa"/>
            </w:tcMar>
          </w:tcPr>
          <w:p w14:paraId="6D950B99" w14:textId="77777777" w:rsidR="00A31EC3" w:rsidRPr="00211F2B" w:rsidRDefault="00A31EC3" w:rsidP="00A31EC3">
            <w:pPr>
              <w:jc w:val="center"/>
            </w:pPr>
            <w:r w:rsidRPr="00211F2B">
              <w:t>-</w:t>
            </w:r>
          </w:p>
        </w:tc>
        <w:tc>
          <w:tcPr>
            <w:tcW w:w="540" w:type="dxa"/>
            <w:tcMar>
              <w:left w:w="115" w:type="dxa"/>
            </w:tcMar>
          </w:tcPr>
          <w:p w14:paraId="09EAEF09" w14:textId="77777777" w:rsidR="00A31EC3" w:rsidRPr="00211F2B" w:rsidRDefault="00A31EC3" w:rsidP="00A31EC3">
            <w:pPr>
              <w:jc w:val="center"/>
            </w:pPr>
            <w:r w:rsidRPr="00211F2B">
              <w:t>-</w:t>
            </w:r>
          </w:p>
        </w:tc>
        <w:tc>
          <w:tcPr>
            <w:tcW w:w="540" w:type="dxa"/>
            <w:tcMar>
              <w:left w:w="115" w:type="dxa"/>
            </w:tcMar>
          </w:tcPr>
          <w:p w14:paraId="14E0E8E4" w14:textId="77777777" w:rsidR="00A31EC3" w:rsidRPr="00211F2B" w:rsidRDefault="00A31EC3" w:rsidP="00A31EC3">
            <w:pPr>
              <w:jc w:val="center"/>
            </w:pPr>
            <w:r w:rsidRPr="00211F2B">
              <w:t>-</w:t>
            </w:r>
          </w:p>
        </w:tc>
        <w:tc>
          <w:tcPr>
            <w:tcW w:w="810" w:type="dxa"/>
            <w:tcMar>
              <w:left w:w="115" w:type="dxa"/>
            </w:tcMar>
          </w:tcPr>
          <w:p w14:paraId="13532449" w14:textId="77777777" w:rsidR="00A31EC3" w:rsidRPr="00211F2B" w:rsidRDefault="00A31EC3" w:rsidP="00A31EC3">
            <w:pPr>
              <w:jc w:val="center"/>
            </w:pPr>
            <w:r w:rsidRPr="00211F2B">
              <w:t>-</w:t>
            </w:r>
          </w:p>
        </w:tc>
        <w:tc>
          <w:tcPr>
            <w:tcW w:w="810" w:type="dxa"/>
            <w:tcMar>
              <w:left w:w="115" w:type="dxa"/>
            </w:tcMar>
          </w:tcPr>
          <w:p w14:paraId="77A3B37F" w14:textId="77777777" w:rsidR="00A31EC3" w:rsidRPr="00211F2B" w:rsidRDefault="00A31EC3" w:rsidP="00A31EC3">
            <w:pPr>
              <w:jc w:val="center"/>
            </w:pPr>
            <w:r w:rsidRPr="00211F2B">
              <w:t>-</w:t>
            </w:r>
          </w:p>
        </w:tc>
        <w:tc>
          <w:tcPr>
            <w:tcW w:w="1080" w:type="dxa"/>
            <w:tcMar>
              <w:left w:w="115" w:type="dxa"/>
            </w:tcMar>
          </w:tcPr>
          <w:p w14:paraId="5E2A0B11" w14:textId="77777777" w:rsidR="00A31EC3" w:rsidRPr="00211F2B" w:rsidRDefault="00A31EC3" w:rsidP="00A31EC3">
            <w:pPr>
              <w:jc w:val="center"/>
            </w:pPr>
            <w:r w:rsidRPr="00211F2B">
              <w:t>X</w:t>
            </w:r>
          </w:p>
        </w:tc>
      </w:tr>
      <w:tr w:rsidR="00A31EC3" w:rsidRPr="00211F2B" w14:paraId="30AA5C03" w14:textId="77777777" w:rsidTr="00A31EC3">
        <w:trPr>
          <w:cantSplit/>
          <w:jc w:val="center"/>
        </w:trPr>
        <w:tc>
          <w:tcPr>
            <w:tcW w:w="3420" w:type="dxa"/>
            <w:tcMar>
              <w:left w:w="115" w:type="dxa"/>
            </w:tcMar>
          </w:tcPr>
          <w:p w14:paraId="696EFF27" w14:textId="77777777" w:rsidR="00A31EC3" w:rsidRPr="00211F2B" w:rsidRDefault="00A31EC3" w:rsidP="00A31EC3">
            <w:pPr>
              <w:pStyle w:val="tableindent1"/>
            </w:pPr>
            <w:r w:rsidRPr="00211F2B">
              <w:t>Fungus Resistance</w:t>
            </w:r>
          </w:p>
        </w:tc>
        <w:tc>
          <w:tcPr>
            <w:tcW w:w="1492" w:type="dxa"/>
            <w:tcMar>
              <w:left w:w="115" w:type="dxa"/>
            </w:tcMar>
          </w:tcPr>
          <w:p w14:paraId="623F7885" w14:textId="518860F1"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938" w:type="dxa"/>
            <w:tcMar>
              <w:left w:w="115" w:type="dxa"/>
            </w:tcMar>
          </w:tcPr>
          <w:p w14:paraId="37FF8219" w14:textId="77777777" w:rsidR="00A31EC3" w:rsidRPr="00211F2B" w:rsidRDefault="00A31EC3" w:rsidP="00A31EC3">
            <w:pPr>
              <w:jc w:val="center"/>
            </w:pPr>
            <w:r w:rsidRPr="00211F2B">
              <w:t>-</w:t>
            </w:r>
          </w:p>
        </w:tc>
        <w:tc>
          <w:tcPr>
            <w:tcW w:w="540" w:type="dxa"/>
            <w:tcMar>
              <w:left w:w="115" w:type="dxa"/>
            </w:tcMar>
          </w:tcPr>
          <w:p w14:paraId="602ED59E" w14:textId="77777777" w:rsidR="00A31EC3" w:rsidRPr="00211F2B" w:rsidRDefault="00A31EC3" w:rsidP="00A31EC3">
            <w:pPr>
              <w:jc w:val="center"/>
            </w:pPr>
            <w:r w:rsidRPr="00211F2B">
              <w:t>-</w:t>
            </w:r>
          </w:p>
        </w:tc>
        <w:tc>
          <w:tcPr>
            <w:tcW w:w="540" w:type="dxa"/>
            <w:tcMar>
              <w:left w:w="115" w:type="dxa"/>
            </w:tcMar>
          </w:tcPr>
          <w:p w14:paraId="7FC5F4BF" w14:textId="77777777" w:rsidR="00A31EC3" w:rsidRPr="00211F2B" w:rsidRDefault="00A31EC3" w:rsidP="00A31EC3">
            <w:pPr>
              <w:jc w:val="center"/>
            </w:pPr>
            <w:r w:rsidRPr="00211F2B">
              <w:t>-</w:t>
            </w:r>
          </w:p>
        </w:tc>
        <w:tc>
          <w:tcPr>
            <w:tcW w:w="810" w:type="dxa"/>
            <w:tcMar>
              <w:left w:w="115" w:type="dxa"/>
            </w:tcMar>
          </w:tcPr>
          <w:p w14:paraId="684B483C" w14:textId="77777777" w:rsidR="00A31EC3" w:rsidRPr="00211F2B" w:rsidRDefault="00A31EC3" w:rsidP="00A31EC3">
            <w:pPr>
              <w:jc w:val="center"/>
            </w:pPr>
            <w:r w:rsidRPr="00211F2B">
              <w:t>-</w:t>
            </w:r>
          </w:p>
        </w:tc>
        <w:tc>
          <w:tcPr>
            <w:tcW w:w="810" w:type="dxa"/>
            <w:tcMar>
              <w:left w:w="115" w:type="dxa"/>
            </w:tcMar>
          </w:tcPr>
          <w:p w14:paraId="2B1F0196" w14:textId="77777777" w:rsidR="00A31EC3" w:rsidRPr="00211F2B" w:rsidRDefault="00A31EC3" w:rsidP="00A31EC3">
            <w:pPr>
              <w:jc w:val="center"/>
            </w:pPr>
            <w:r w:rsidRPr="00211F2B">
              <w:t>-</w:t>
            </w:r>
          </w:p>
        </w:tc>
        <w:tc>
          <w:tcPr>
            <w:tcW w:w="1080" w:type="dxa"/>
            <w:tcMar>
              <w:left w:w="115" w:type="dxa"/>
            </w:tcMar>
          </w:tcPr>
          <w:p w14:paraId="5F8C9E86" w14:textId="77777777" w:rsidR="00A31EC3" w:rsidRPr="00211F2B" w:rsidRDefault="00A31EC3" w:rsidP="00A31EC3">
            <w:pPr>
              <w:jc w:val="center"/>
            </w:pPr>
            <w:r w:rsidRPr="00211F2B">
              <w:t>X</w:t>
            </w:r>
          </w:p>
        </w:tc>
      </w:tr>
      <w:tr w:rsidR="00A31EC3" w:rsidRPr="00211F2B" w14:paraId="39833D5F" w14:textId="77777777" w:rsidTr="00A31EC3">
        <w:trPr>
          <w:cantSplit/>
          <w:jc w:val="center"/>
        </w:trPr>
        <w:tc>
          <w:tcPr>
            <w:tcW w:w="3420" w:type="dxa"/>
            <w:tcMar>
              <w:left w:w="115" w:type="dxa"/>
            </w:tcMar>
          </w:tcPr>
          <w:p w14:paraId="1298B70F" w14:textId="77777777" w:rsidR="00A31EC3" w:rsidRPr="00211F2B" w:rsidRDefault="00A31EC3" w:rsidP="00A31EC3">
            <w:pPr>
              <w:pStyle w:val="tableindent1"/>
            </w:pPr>
            <w:r w:rsidRPr="00211F2B">
              <w:t>Fine Sand</w:t>
            </w:r>
          </w:p>
        </w:tc>
        <w:tc>
          <w:tcPr>
            <w:tcW w:w="1492" w:type="dxa"/>
            <w:tcMar>
              <w:left w:w="115" w:type="dxa"/>
            </w:tcMar>
          </w:tcPr>
          <w:p w14:paraId="07B3775F" w14:textId="15A2308F"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938" w:type="dxa"/>
            <w:tcMar>
              <w:left w:w="115" w:type="dxa"/>
            </w:tcMar>
          </w:tcPr>
          <w:p w14:paraId="0AF71E7A" w14:textId="77777777" w:rsidR="00A31EC3" w:rsidRPr="00211F2B" w:rsidRDefault="00A31EC3" w:rsidP="00A31EC3">
            <w:pPr>
              <w:jc w:val="center"/>
            </w:pPr>
            <w:r w:rsidRPr="00211F2B">
              <w:t>-</w:t>
            </w:r>
          </w:p>
        </w:tc>
        <w:tc>
          <w:tcPr>
            <w:tcW w:w="540" w:type="dxa"/>
            <w:tcMar>
              <w:left w:w="115" w:type="dxa"/>
            </w:tcMar>
          </w:tcPr>
          <w:p w14:paraId="4558F32E" w14:textId="77777777" w:rsidR="00A31EC3" w:rsidRPr="00211F2B" w:rsidRDefault="00A31EC3" w:rsidP="00A31EC3">
            <w:pPr>
              <w:jc w:val="center"/>
            </w:pPr>
            <w:r w:rsidRPr="00211F2B">
              <w:t>-</w:t>
            </w:r>
          </w:p>
        </w:tc>
        <w:tc>
          <w:tcPr>
            <w:tcW w:w="540" w:type="dxa"/>
            <w:tcMar>
              <w:left w:w="115" w:type="dxa"/>
            </w:tcMar>
          </w:tcPr>
          <w:p w14:paraId="007602C8" w14:textId="77777777" w:rsidR="00A31EC3" w:rsidRPr="00211F2B" w:rsidRDefault="00A31EC3" w:rsidP="00A31EC3">
            <w:pPr>
              <w:jc w:val="center"/>
            </w:pPr>
            <w:r w:rsidRPr="00211F2B">
              <w:t>-</w:t>
            </w:r>
          </w:p>
        </w:tc>
        <w:tc>
          <w:tcPr>
            <w:tcW w:w="810" w:type="dxa"/>
            <w:tcMar>
              <w:left w:w="115" w:type="dxa"/>
            </w:tcMar>
          </w:tcPr>
          <w:p w14:paraId="4A5568AE" w14:textId="77777777" w:rsidR="00A31EC3" w:rsidRPr="00211F2B" w:rsidRDefault="00A31EC3" w:rsidP="00A31EC3">
            <w:pPr>
              <w:jc w:val="center"/>
            </w:pPr>
            <w:r w:rsidRPr="00211F2B">
              <w:t>-</w:t>
            </w:r>
          </w:p>
        </w:tc>
        <w:tc>
          <w:tcPr>
            <w:tcW w:w="810" w:type="dxa"/>
            <w:tcMar>
              <w:left w:w="115" w:type="dxa"/>
            </w:tcMar>
          </w:tcPr>
          <w:p w14:paraId="499DB3A1" w14:textId="77777777" w:rsidR="00A31EC3" w:rsidRPr="00211F2B" w:rsidRDefault="00A31EC3" w:rsidP="00A31EC3">
            <w:pPr>
              <w:jc w:val="center"/>
            </w:pPr>
          </w:p>
        </w:tc>
        <w:tc>
          <w:tcPr>
            <w:tcW w:w="1080" w:type="dxa"/>
            <w:tcMar>
              <w:left w:w="115" w:type="dxa"/>
            </w:tcMar>
          </w:tcPr>
          <w:p w14:paraId="4200F351" w14:textId="77777777" w:rsidR="00A31EC3" w:rsidRPr="00211F2B" w:rsidRDefault="00A31EC3" w:rsidP="00A31EC3">
            <w:pPr>
              <w:jc w:val="center"/>
            </w:pPr>
            <w:r w:rsidRPr="00211F2B">
              <w:t>X</w:t>
            </w:r>
          </w:p>
        </w:tc>
      </w:tr>
      <w:tr w:rsidR="00A31EC3" w:rsidRPr="00211F2B" w14:paraId="11C24E4C" w14:textId="77777777" w:rsidTr="00A31EC3">
        <w:trPr>
          <w:cantSplit/>
          <w:jc w:val="center"/>
        </w:trPr>
        <w:tc>
          <w:tcPr>
            <w:tcW w:w="3420" w:type="dxa"/>
            <w:tcMar>
              <w:left w:w="115" w:type="dxa"/>
            </w:tcMar>
          </w:tcPr>
          <w:p w14:paraId="7AD64245" w14:textId="77777777" w:rsidR="00A31EC3" w:rsidRPr="00211F2B" w:rsidRDefault="00A31EC3" w:rsidP="00EE6F11">
            <w:pPr>
              <w:pStyle w:val="tableindent1"/>
            </w:pPr>
            <w:r w:rsidRPr="00211F2B">
              <w:t>Artificial Aging</w:t>
            </w:r>
            <w:r>
              <w:rPr>
                <w:vertAlign w:val="superscript"/>
              </w:rPr>
              <w:t>9</w:t>
            </w:r>
          </w:p>
        </w:tc>
        <w:tc>
          <w:tcPr>
            <w:tcW w:w="1492" w:type="dxa"/>
            <w:tcMar>
              <w:left w:w="115" w:type="dxa"/>
            </w:tcMar>
          </w:tcPr>
          <w:p w14:paraId="08B94C54" w14:textId="1524A6C0" w:rsidR="00A31EC3" w:rsidRPr="00D14A37" w:rsidRDefault="0007290D" w:rsidP="00A31EC3">
            <w:pPr>
              <w:jc w:val="center"/>
            </w:pPr>
            <w:r w:rsidRPr="00935202">
              <w:rPr>
                <w:rStyle w:val="crossreference"/>
              </w:rPr>
              <w:fldChar w:fldCharType="begin"/>
            </w:r>
            <w:r w:rsidR="00A31EC3"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938" w:type="dxa"/>
            <w:tcMar>
              <w:left w:w="115" w:type="dxa"/>
            </w:tcMar>
          </w:tcPr>
          <w:p w14:paraId="47B1DE59" w14:textId="77777777" w:rsidR="00A31EC3" w:rsidRPr="00211F2B" w:rsidRDefault="00A31EC3" w:rsidP="00127027">
            <w:pPr>
              <w:jc w:val="center"/>
            </w:pPr>
            <w:r w:rsidRPr="00211F2B">
              <w:t>-</w:t>
            </w:r>
          </w:p>
        </w:tc>
        <w:tc>
          <w:tcPr>
            <w:tcW w:w="540" w:type="dxa"/>
            <w:tcMar>
              <w:left w:w="115" w:type="dxa"/>
            </w:tcMar>
          </w:tcPr>
          <w:p w14:paraId="0DABE024" w14:textId="77777777" w:rsidR="00A31EC3" w:rsidRPr="00211F2B" w:rsidRDefault="00A31EC3" w:rsidP="00127027">
            <w:pPr>
              <w:jc w:val="center"/>
            </w:pPr>
            <w:r w:rsidRPr="00211F2B">
              <w:t>-</w:t>
            </w:r>
          </w:p>
        </w:tc>
        <w:tc>
          <w:tcPr>
            <w:tcW w:w="540" w:type="dxa"/>
            <w:tcMar>
              <w:left w:w="115" w:type="dxa"/>
            </w:tcMar>
          </w:tcPr>
          <w:p w14:paraId="15C27675" w14:textId="77777777" w:rsidR="00A31EC3" w:rsidRPr="00211F2B" w:rsidRDefault="00A31EC3" w:rsidP="00127027">
            <w:pPr>
              <w:jc w:val="center"/>
            </w:pPr>
            <w:r w:rsidRPr="00211F2B">
              <w:t>-</w:t>
            </w:r>
          </w:p>
        </w:tc>
        <w:tc>
          <w:tcPr>
            <w:tcW w:w="810" w:type="dxa"/>
            <w:tcMar>
              <w:left w:w="115" w:type="dxa"/>
            </w:tcMar>
          </w:tcPr>
          <w:p w14:paraId="604734E1" w14:textId="77777777" w:rsidR="00A31EC3" w:rsidRPr="00211F2B" w:rsidRDefault="00A31EC3" w:rsidP="00127027">
            <w:pPr>
              <w:jc w:val="center"/>
            </w:pPr>
            <w:r w:rsidRPr="00211F2B">
              <w:t>-</w:t>
            </w:r>
          </w:p>
        </w:tc>
        <w:tc>
          <w:tcPr>
            <w:tcW w:w="810" w:type="dxa"/>
            <w:tcMar>
              <w:left w:w="115" w:type="dxa"/>
            </w:tcMar>
          </w:tcPr>
          <w:p w14:paraId="26C4756E" w14:textId="77777777" w:rsidR="00A31EC3" w:rsidRPr="00211F2B" w:rsidRDefault="00A31EC3" w:rsidP="00127027">
            <w:pPr>
              <w:jc w:val="center"/>
            </w:pPr>
            <w:r w:rsidRPr="00211F2B">
              <w:t>-</w:t>
            </w:r>
          </w:p>
        </w:tc>
        <w:tc>
          <w:tcPr>
            <w:tcW w:w="1080" w:type="dxa"/>
            <w:tcMar>
              <w:left w:w="115" w:type="dxa"/>
            </w:tcMar>
          </w:tcPr>
          <w:p w14:paraId="59D9C0B2" w14:textId="77777777" w:rsidR="00A31EC3" w:rsidRPr="00211F2B" w:rsidRDefault="00A31EC3" w:rsidP="00127027">
            <w:pPr>
              <w:jc w:val="center"/>
            </w:pPr>
            <w:r w:rsidRPr="00211F2B">
              <w:t>30</w:t>
            </w:r>
          </w:p>
        </w:tc>
      </w:tr>
      <w:tr w:rsidR="00A31EC3" w:rsidRPr="00211F2B" w14:paraId="6D0E4279" w14:textId="77777777" w:rsidTr="00A31EC3">
        <w:trPr>
          <w:cantSplit/>
          <w:jc w:val="center"/>
        </w:trPr>
        <w:tc>
          <w:tcPr>
            <w:tcW w:w="3420" w:type="dxa"/>
            <w:tcMar>
              <w:left w:w="115" w:type="dxa"/>
            </w:tcMar>
          </w:tcPr>
          <w:p w14:paraId="66428715" w14:textId="77777777" w:rsidR="00A31EC3" w:rsidRPr="00211F2B" w:rsidRDefault="00A31EC3" w:rsidP="00EE6F11">
            <w:pPr>
              <w:pStyle w:val="tableindent1"/>
            </w:pPr>
            <w:r w:rsidRPr="00211F2B">
              <w:t>Thermal Cycle</w:t>
            </w:r>
            <w:r>
              <w:rPr>
                <w:vertAlign w:val="superscript"/>
              </w:rPr>
              <w:t>6</w:t>
            </w:r>
          </w:p>
        </w:tc>
        <w:tc>
          <w:tcPr>
            <w:tcW w:w="1492" w:type="dxa"/>
            <w:tcMar>
              <w:left w:w="115" w:type="dxa"/>
            </w:tcMar>
          </w:tcPr>
          <w:p w14:paraId="214529CA" w14:textId="2473821B" w:rsidR="00A31EC3" w:rsidRPr="00D14A37" w:rsidRDefault="004122BB" w:rsidP="00A31EC3">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938" w:type="dxa"/>
            <w:tcMar>
              <w:left w:w="115" w:type="dxa"/>
            </w:tcMar>
          </w:tcPr>
          <w:p w14:paraId="7560F934" w14:textId="77777777" w:rsidR="00A31EC3" w:rsidRPr="00211F2B" w:rsidRDefault="00A31EC3" w:rsidP="00127027">
            <w:pPr>
              <w:jc w:val="center"/>
            </w:pPr>
            <w:r w:rsidRPr="00211F2B">
              <w:t>-</w:t>
            </w:r>
          </w:p>
        </w:tc>
        <w:tc>
          <w:tcPr>
            <w:tcW w:w="540" w:type="dxa"/>
            <w:tcMar>
              <w:left w:w="115" w:type="dxa"/>
            </w:tcMar>
          </w:tcPr>
          <w:p w14:paraId="24454364" w14:textId="77777777" w:rsidR="00A31EC3" w:rsidRPr="00211F2B" w:rsidRDefault="00A31EC3" w:rsidP="00127027">
            <w:pPr>
              <w:jc w:val="center"/>
            </w:pPr>
            <w:r w:rsidRPr="00211F2B">
              <w:t>-</w:t>
            </w:r>
          </w:p>
        </w:tc>
        <w:tc>
          <w:tcPr>
            <w:tcW w:w="540" w:type="dxa"/>
            <w:tcMar>
              <w:left w:w="115" w:type="dxa"/>
            </w:tcMar>
          </w:tcPr>
          <w:p w14:paraId="103724C7" w14:textId="77777777" w:rsidR="00A31EC3" w:rsidRPr="00211F2B" w:rsidRDefault="00A31EC3" w:rsidP="00127027">
            <w:pPr>
              <w:jc w:val="center"/>
            </w:pPr>
            <w:r w:rsidRPr="00211F2B">
              <w:t>-</w:t>
            </w:r>
          </w:p>
        </w:tc>
        <w:tc>
          <w:tcPr>
            <w:tcW w:w="810" w:type="dxa"/>
            <w:tcMar>
              <w:left w:w="115" w:type="dxa"/>
            </w:tcMar>
          </w:tcPr>
          <w:p w14:paraId="2E8AAAC7" w14:textId="77777777" w:rsidR="00A31EC3" w:rsidRPr="00211F2B" w:rsidRDefault="00A31EC3" w:rsidP="00127027">
            <w:pPr>
              <w:jc w:val="center"/>
            </w:pPr>
            <w:r w:rsidRPr="00211F2B">
              <w:t>-</w:t>
            </w:r>
          </w:p>
        </w:tc>
        <w:tc>
          <w:tcPr>
            <w:tcW w:w="810" w:type="dxa"/>
            <w:tcMar>
              <w:left w:w="115" w:type="dxa"/>
            </w:tcMar>
          </w:tcPr>
          <w:p w14:paraId="18C66EE2" w14:textId="77777777" w:rsidR="00A31EC3" w:rsidRPr="00211F2B" w:rsidRDefault="00A31EC3" w:rsidP="00127027">
            <w:pPr>
              <w:jc w:val="center"/>
            </w:pPr>
            <w:r w:rsidRPr="00211F2B">
              <w:t>-</w:t>
            </w:r>
          </w:p>
        </w:tc>
        <w:tc>
          <w:tcPr>
            <w:tcW w:w="1080" w:type="dxa"/>
            <w:tcMar>
              <w:left w:w="115" w:type="dxa"/>
            </w:tcMar>
          </w:tcPr>
          <w:p w14:paraId="0F989EBC" w14:textId="77777777" w:rsidR="00A31EC3" w:rsidRPr="00211F2B" w:rsidRDefault="00A31EC3" w:rsidP="00127027">
            <w:pPr>
              <w:jc w:val="center"/>
            </w:pPr>
            <w:r w:rsidRPr="00211F2B">
              <w:t>X</w:t>
            </w:r>
          </w:p>
        </w:tc>
      </w:tr>
      <w:tr w:rsidR="00A31EC3" w:rsidRPr="00211F2B" w14:paraId="4EAAB12C" w14:textId="77777777" w:rsidTr="00A31EC3">
        <w:trPr>
          <w:cantSplit/>
          <w:jc w:val="center"/>
        </w:trPr>
        <w:tc>
          <w:tcPr>
            <w:tcW w:w="3420" w:type="dxa"/>
            <w:tcMar>
              <w:left w:w="115" w:type="dxa"/>
            </w:tcMar>
          </w:tcPr>
          <w:p w14:paraId="5719144A" w14:textId="77777777" w:rsidR="00A31EC3" w:rsidRPr="00211F2B" w:rsidRDefault="00A31EC3" w:rsidP="00EE6F11">
            <w:pPr>
              <w:pStyle w:val="tableindent1"/>
            </w:pPr>
            <w:r w:rsidRPr="00211F2B">
              <w:t>Humidity</w:t>
            </w:r>
            <w:r>
              <w:rPr>
                <w:vertAlign w:val="superscript"/>
              </w:rPr>
              <w:t>6</w:t>
            </w:r>
          </w:p>
        </w:tc>
        <w:tc>
          <w:tcPr>
            <w:tcW w:w="1492" w:type="dxa"/>
            <w:tcMar>
              <w:left w:w="115" w:type="dxa"/>
            </w:tcMar>
          </w:tcPr>
          <w:p w14:paraId="782C504B" w14:textId="5209A1FB" w:rsidR="00A31EC3" w:rsidRPr="00801697"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938" w:type="dxa"/>
            <w:tcMar>
              <w:left w:w="115" w:type="dxa"/>
            </w:tcMar>
          </w:tcPr>
          <w:p w14:paraId="57113F49" w14:textId="77777777" w:rsidR="00A31EC3" w:rsidRPr="00211F2B" w:rsidRDefault="00A31EC3" w:rsidP="00127027">
            <w:pPr>
              <w:jc w:val="center"/>
            </w:pPr>
            <w:r w:rsidRPr="00211F2B">
              <w:t>-</w:t>
            </w:r>
          </w:p>
        </w:tc>
        <w:tc>
          <w:tcPr>
            <w:tcW w:w="540" w:type="dxa"/>
            <w:tcMar>
              <w:left w:w="115" w:type="dxa"/>
            </w:tcMar>
          </w:tcPr>
          <w:p w14:paraId="4BB5BF0B" w14:textId="77777777" w:rsidR="00A31EC3" w:rsidRPr="00211F2B" w:rsidRDefault="00A31EC3" w:rsidP="00127027">
            <w:pPr>
              <w:jc w:val="center"/>
            </w:pPr>
            <w:r w:rsidRPr="00211F2B">
              <w:t>-</w:t>
            </w:r>
          </w:p>
        </w:tc>
        <w:tc>
          <w:tcPr>
            <w:tcW w:w="540" w:type="dxa"/>
            <w:tcMar>
              <w:left w:w="115" w:type="dxa"/>
            </w:tcMar>
          </w:tcPr>
          <w:p w14:paraId="166ED593" w14:textId="77777777" w:rsidR="00A31EC3" w:rsidRPr="00211F2B" w:rsidRDefault="00A31EC3" w:rsidP="00127027">
            <w:pPr>
              <w:jc w:val="center"/>
            </w:pPr>
            <w:r w:rsidRPr="00211F2B">
              <w:t>-</w:t>
            </w:r>
          </w:p>
        </w:tc>
        <w:tc>
          <w:tcPr>
            <w:tcW w:w="810" w:type="dxa"/>
            <w:tcMar>
              <w:left w:w="115" w:type="dxa"/>
            </w:tcMar>
          </w:tcPr>
          <w:p w14:paraId="3504344E" w14:textId="77777777" w:rsidR="00A31EC3" w:rsidRPr="00211F2B" w:rsidRDefault="00A31EC3" w:rsidP="00127027">
            <w:pPr>
              <w:jc w:val="center"/>
            </w:pPr>
            <w:r w:rsidRPr="00211F2B">
              <w:t>-</w:t>
            </w:r>
          </w:p>
        </w:tc>
        <w:tc>
          <w:tcPr>
            <w:tcW w:w="810" w:type="dxa"/>
            <w:tcMar>
              <w:left w:w="115" w:type="dxa"/>
            </w:tcMar>
          </w:tcPr>
          <w:p w14:paraId="7D576E3F" w14:textId="77777777" w:rsidR="00A31EC3" w:rsidRPr="00211F2B" w:rsidRDefault="00A31EC3" w:rsidP="00127027">
            <w:pPr>
              <w:jc w:val="center"/>
            </w:pPr>
            <w:r w:rsidRPr="00211F2B">
              <w:t>-</w:t>
            </w:r>
          </w:p>
        </w:tc>
        <w:tc>
          <w:tcPr>
            <w:tcW w:w="1080" w:type="dxa"/>
            <w:tcMar>
              <w:left w:w="115" w:type="dxa"/>
            </w:tcMar>
          </w:tcPr>
          <w:p w14:paraId="1E2D65E4" w14:textId="77777777" w:rsidR="00A31EC3" w:rsidRPr="00211F2B" w:rsidRDefault="00A31EC3" w:rsidP="00127027">
            <w:pPr>
              <w:jc w:val="center"/>
            </w:pPr>
            <w:r w:rsidRPr="00211F2B">
              <w:t>X</w:t>
            </w:r>
          </w:p>
        </w:tc>
      </w:tr>
      <w:tr w:rsidR="00A31EC3" w:rsidRPr="00211F2B" w14:paraId="1BB20E8A" w14:textId="77777777" w:rsidTr="00A31EC3">
        <w:trPr>
          <w:cantSplit/>
          <w:jc w:val="center"/>
        </w:trPr>
        <w:tc>
          <w:tcPr>
            <w:tcW w:w="3420" w:type="dxa"/>
            <w:tcMar>
              <w:left w:w="115" w:type="dxa"/>
            </w:tcMar>
          </w:tcPr>
          <w:p w14:paraId="055BBA8E" w14:textId="77777777" w:rsidR="00A31EC3" w:rsidRPr="00211F2B" w:rsidRDefault="00A31EC3" w:rsidP="00EE6F11">
            <w:pPr>
              <w:pStyle w:val="tableindent1"/>
            </w:pPr>
            <w:r w:rsidRPr="00211F2B">
              <w:t>Salt Fog</w:t>
            </w:r>
          </w:p>
        </w:tc>
        <w:tc>
          <w:tcPr>
            <w:tcW w:w="1492" w:type="dxa"/>
            <w:tcMar>
              <w:left w:w="115" w:type="dxa"/>
            </w:tcMar>
          </w:tcPr>
          <w:p w14:paraId="2B109DB3" w14:textId="20A14306" w:rsidR="00A31EC3" w:rsidRPr="00801697"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938" w:type="dxa"/>
            <w:tcMar>
              <w:left w:w="115" w:type="dxa"/>
            </w:tcMar>
          </w:tcPr>
          <w:p w14:paraId="377E93C6" w14:textId="77777777" w:rsidR="00A31EC3" w:rsidRPr="00211F2B" w:rsidRDefault="00A31EC3" w:rsidP="00127027">
            <w:pPr>
              <w:jc w:val="center"/>
            </w:pPr>
            <w:r w:rsidRPr="00211F2B">
              <w:t>-</w:t>
            </w:r>
          </w:p>
        </w:tc>
        <w:tc>
          <w:tcPr>
            <w:tcW w:w="540" w:type="dxa"/>
            <w:tcMar>
              <w:left w:w="115" w:type="dxa"/>
            </w:tcMar>
          </w:tcPr>
          <w:p w14:paraId="0DF7F22B" w14:textId="77777777" w:rsidR="00A31EC3" w:rsidRPr="00211F2B" w:rsidRDefault="00A31EC3" w:rsidP="00127027">
            <w:pPr>
              <w:jc w:val="center"/>
            </w:pPr>
            <w:r w:rsidRPr="00211F2B">
              <w:t>-</w:t>
            </w:r>
          </w:p>
        </w:tc>
        <w:tc>
          <w:tcPr>
            <w:tcW w:w="540" w:type="dxa"/>
            <w:tcMar>
              <w:left w:w="115" w:type="dxa"/>
            </w:tcMar>
          </w:tcPr>
          <w:p w14:paraId="7C1209EC" w14:textId="77777777" w:rsidR="00A31EC3" w:rsidRPr="00211F2B" w:rsidRDefault="00A31EC3" w:rsidP="00127027">
            <w:pPr>
              <w:jc w:val="center"/>
            </w:pPr>
            <w:r w:rsidRPr="00211F2B">
              <w:t>-</w:t>
            </w:r>
          </w:p>
        </w:tc>
        <w:tc>
          <w:tcPr>
            <w:tcW w:w="810" w:type="dxa"/>
            <w:tcMar>
              <w:left w:w="115" w:type="dxa"/>
            </w:tcMar>
          </w:tcPr>
          <w:p w14:paraId="5B13ACAD" w14:textId="77777777" w:rsidR="00A31EC3" w:rsidRPr="00211F2B" w:rsidRDefault="00A31EC3" w:rsidP="00127027">
            <w:pPr>
              <w:jc w:val="center"/>
            </w:pPr>
            <w:r w:rsidRPr="00211F2B">
              <w:t>-</w:t>
            </w:r>
          </w:p>
        </w:tc>
        <w:tc>
          <w:tcPr>
            <w:tcW w:w="810" w:type="dxa"/>
            <w:tcMar>
              <w:left w:w="115" w:type="dxa"/>
            </w:tcMar>
          </w:tcPr>
          <w:p w14:paraId="1CD45220" w14:textId="77777777" w:rsidR="00A31EC3" w:rsidRPr="00211F2B" w:rsidRDefault="00A31EC3" w:rsidP="00127027">
            <w:pPr>
              <w:jc w:val="center"/>
            </w:pPr>
            <w:r w:rsidRPr="00211F2B">
              <w:t>-</w:t>
            </w:r>
          </w:p>
        </w:tc>
        <w:tc>
          <w:tcPr>
            <w:tcW w:w="1080" w:type="dxa"/>
            <w:tcMar>
              <w:left w:w="115" w:type="dxa"/>
            </w:tcMar>
          </w:tcPr>
          <w:p w14:paraId="185F50F9" w14:textId="77777777" w:rsidR="00A31EC3" w:rsidRPr="00211F2B" w:rsidRDefault="00A31EC3" w:rsidP="00127027">
            <w:pPr>
              <w:jc w:val="center"/>
            </w:pPr>
            <w:r w:rsidRPr="00211F2B">
              <w:t>X</w:t>
            </w:r>
          </w:p>
        </w:tc>
      </w:tr>
      <w:tr w:rsidR="00A31EC3" w:rsidRPr="00211F2B" w14:paraId="5F9B7625" w14:textId="77777777" w:rsidTr="00A31EC3">
        <w:trPr>
          <w:cantSplit/>
          <w:jc w:val="center"/>
        </w:trPr>
        <w:tc>
          <w:tcPr>
            <w:tcW w:w="3420" w:type="dxa"/>
            <w:tcMar>
              <w:left w:w="115" w:type="dxa"/>
            </w:tcMar>
          </w:tcPr>
          <w:p w14:paraId="18E492CF" w14:textId="77777777" w:rsidR="00A31EC3" w:rsidRPr="00211F2B" w:rsidRDefault="00A31EC3" w:rsidP="00EE6F11">
            <w:pPr>
              <w:pStyle w:val="tableindent1"/>
            </w:pPr>
            <w:r w:rsidRPr="00211F2B">
              <w:t>Acceleration</w:t>
            </w:r>
            <w:r>
              <w:rPr>
                <w:vertAlign w:val="superscript"/>
              </w:rPr>
              <w:t>7</w:t>
            </w:r>
          </w:p>
        </w:tc>
        <w:tc>
          <w:tcPr>
            <w:tcW w:w="1492" w:type="dxa"/>
            <w:tcMar>
              <w:left w:w="115" w:type="dxa"/>
            </w:tcMar>
          </w:tcPr>
          <w:p w14:paraId="13E0DE67" w14:textId="1FF7D6A7" w:rsidR="00A31EC3" w:rsidRPr="00801697"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938" w:type="dxa"/>
            <w:tcMar>
              <w:left w:w="115" w:type="dxa"/>
            </w:tcMar>
          </w:tcPr>
          <w:p w14:paraId="34C0C8AC" w14:textId="77777777" w:rsidR="00A31EC3" w:rsidRPr="00211F2B" w:rsidRDefault="00A31EC3" w:rsidP="00127027">
            <w:pPr>
              <w:jc w:val="center"/>
            </w:pPr>
            <w:r w:rsidRPr="00211F2B">
              <w:t>-</w:t>
            </w:r>
          </w:p>
        </w:tc>
        <w:tc>
          <w:tcPr>
            <w:tcW w:w="540" w:type="dxa"/>
            <w:tcMar>
              <w:left w:w="115" w:type="dxa"/>
            </w:tcMar>
          </w:tcPr>
          <w:p w14:paraId="62DF2B40" w14:textId="77777777" w:rsidR="00A31EC3" w:rsidRPr="00211F2B" w:rsidRDefault="00A31EC3" w:rsidP="00127027">
            <w:pPr>
              <w:jc w:val="center"/>
            </w:pPr>
            <w:r w:rsidRPr="00211F2B">
              <w:t>-</w:t>
            </w:r>
          </w:p>
        </w:tc>
        <w:tc>
          <w:tcPr>
            <w:tcW w:w="540" w:type="dxa"/>
            <w:tcMar>
              <w:left w:w="115" w:type="dxa"/>
            </w:tcMar>
          </w:tcPr>
          <w:p w14:paraId="268B1C01" w14:textId="77777777" w:rsidR="00A31EC3" w:rsidRPr="00211F2B" w:rsidRDefault="00A31EC3" w:rsidP="00127027">
            <w:pPr>
              <w:jc w:val="center"/>
            </w:pPr>
            <w:r w:rsidRPr="00211F2B">
              <w:t>-</w:t>
            </w:r>
          </w:p>
        </w:tc>
        <w:tc>
          <w:tcPr>
            <w:tcW w:w="810" w:type="dxa"/>
            <w:tcMar>
              <w:left w:w="115" w:type="dxa"/>
            </w:tcMar>
          </w:tcPr>
          <w:p w14:paraId="41BE1F77" w14:textId="77777777" w:rsidR="00A31EC3" w:rsidRPr="00211F2B" w:rsidRDefault="00A31EC3" w:rsidP="00127027">
            <w:pPr>
              <w:jc w:val="center"/>
            </w:pPr>
            <w:r w:rsidRPr="00211F2B">
              <w:t>-</w:t>
            </w:r>
          </w:p>
        </w:tc>
        <w:tc>
          <w:tcPr>
            <w:tcW w:w="810" w:type="dxa"/>
            <w:tcMar>
              <w:left w:w="115" w:type="dxa"/>
            </w:tcMar>
          </w:tcPr>
          <w:p w14:paraId="35C9EE8C" w14:textId="77777777" w:rsidR="00A31EC3" w:rsidRPr="00211F2B" w:rsidRDefault="00A31EC3" w:rsidP="00127027">
            <w:pPr>
              <w:jc w:val="center"/>
            </w:pPr>
            <w:r w:rsidRPr="00211F2B">
              <w:t>-</w:t>
            </w:r>
          </w:p>
        </w:tc>
        <w:tc>
          <w:tcPr>
            <w:tcW w:w="1080" w:type="dxa"/>
            <w:tcMar>
              <w:left w:w="115" w:type="dxa"/>
            </w:tcMar>
          </w:tcPr>
          <w:p w14:paraId="1ED1544B" w14:textId="77777777" w:rsidR="00A31EC3" w:rsidRPr="00211F2B" w:rsidRDefault="00A31EC3" w:rsidP="00127027">
            <w:pPr>
              <w:jc w:val="center"/>
            </w:pPr>
            <w:r w:rsidRPr="00211F2B">
              <w:t>X</w:t>
            </w:r>
          </w:p>
        </w:tc>
      </w:tr>
      <w:tr w:rsidR="00A31EC3" w:rsidRPr="00211F2B" w14:paraId="1357580B" w14:textId="77777777" w:rsidTr="00D41DD4">
        <w:trPr>
          <w:cantSplit/>
          <w:jc w:val="center"/>
        </w:trPr>
        <w:tc>
          <w:tcPr>
            <w:tcW w:w="3420" w:type="dxa"/>
            <w:tcBorders>
              <w:bottom w:val="single" w:sz="6" w:space="0" w:color="auto"/>
            </w:tcBorders>
            <w:tcMar>
              <w:left w:w="115" w:type="dxa"/>
            </w:tcMar>
          </w:tcPr>
          <w:p w14:paraId="6A104C6B" w14:textId="77777777" w:rsidR="00A31EC3" w:rsidRPr="00211F2B" w:rsidRDefault="00A31EC3" w:rsidP="00EE6F11">
            <w:pPr>
              <w:pStyle w:val="tableindent1"/>
            </w:pPr>
            <w:r w:rsidRPr="00211F2B">
              <w:t>Sinusoidal Vibration</w:t>
            </w:r>
            <w:r>
              <w:rPr>
                <w:vertAlign w:val="superscript"/>
              </w:rPr>
              <w:t>7</w:t>
            </w:r>
          </w:p>
        </w:tc>
        <w:tc>
          <w:tcPr>
            <w:tcW w:w="1492" w:type="dxa"/>
            <w:tcBorders>
              <w:bottom w:val="single" w:sz="6" w:space="0" w:color="auto"/>
            </w:tcBorders>
            <w:tcMar>
              <w:left w:w="115" w:type="dxa"/>
            </w:tcMar>
          </w:tcPr>
          <w:p w14:paraId="0E50A30E" w14:textId="4E037498" w:rsidR="00A31EC3" w:rsidRPr="00801697"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938" w:type="dxa"/>
            <w:tcMar>
              <w:left w:w="115" w:type="dxa"/>
            </w:tcMar>
          </w:tcPr>
          <w:p w14:paraId="468BFF11" w14:textId="77777777" w:rsidR="00A31EC3" w:rsidRPr="00211F2B" w:rsidRDefault="00A31EC3" w:rsidP="00127027">
            <w:pPr>
              <w:jc w:val="center"/>
            </w:pPr>
            <w:r w:rsidRPr="00211F2B">
              <w:t>-</w:t>
            </w:r>
          </w:p>
        </w:tc>
        <w:tc>
          <w:tcPr>
            <w:tcW w:w="540" w:type="dxa"/>
            <w:tcMar>
              <w:left w:w="115" w:type="dxa"/>
            </w:tcMar>
          </w:tcPr>
          <w:p w14:paraId="03C504BF" w14:textId="77777777" w:rsidR="00A31EC3" w:rsidRPr="00211F2B" w:rsidRDefault="00A31EC3" w:rsidP="00127027">
            <w:pPr>
              <w:jc w:val="center"/>
            </w:pPr>
            <w:r w:rsidRPr="00211F2B">
              <w:t>-</w:t>
            </w:r>
          </w:p>
        </w:tc>
        <w:tc>
          <w:tcPr>
            <w:tcW w:w="540" w:type="dxa"/>
            <w:tcMar>
              <w:left w:w="115" w:type="dxa"/>
            </w:tcMar>
          </w:tcPr>
          <w:p w14:paraId="3853D77F" w14:textId="77777777" w:rsidR="00A31EC3" w:rsidRPr="00211F2B" w:rsidRDefault="00A31EC3" w:rsidP="00127027">
            <w:pPr>
              <w:jc w:val="center"/>
            </w:pPr>
            <w:r w:rsidRPr="00211F2B">
              <w:t>-</w:t>
            </w:r>
          </w:p>
        </w:tc>
        <w:tc>
          <w:tcPr>
            <w:tcW w:w="810" w:type="dxa"/>
            <w:tcMar>
              <w:left w:w="115" w:type="dxa"/>
            </w:tcMar>
          </w:tcPr>
          <w:p w14:paraId="037F0140" w14:textId="77777777" w:rsidR="00A31EC3" w:rsidRPr="00211F2B" w:rsidRDefault="00A31EC3" w:rsidP="00127027">
            <w:pPr>
              <w:jc w:val="center"/>
            </w:pPr>
            <w:r w:rsidRPr="00211F2B">
              <w:t>-</w:t>
            </w:r>
          </w:p>
        </w:tc>
        <w:tc>
          <w:tcPr>
            <w:tcW w:w="810" w:type="dxa"/>
            <w:tcMar>
              <w:left w:w="115" w:type="dxa"/>
            </w:tcMar>
          </w:tcPr>
          <w:p w14:paraId="3A5FAD1F" w14:textId="77777777" w:rsidR="00A31EC3" w:rsidRPr="00211F2B" w:rsidRDefault="00A31EC3" w:rsidP="00127027">
            <w:pPr>
              <w:jc w:val="center"/>
            </w:pPr>
            <w:r w:rsidRPr="00211F2B">
              <w:t>-</w:t>
            </w:r>
          </w:p>
        </w:tc>
        <w:tc>
          <w:tcPr>
            <w:tcW w:w="1080" w:type="dxa"/>
            <w:tcMar>
              <w:left w:w="115" w:type="dxa"/>
            </w:tcMar>
          </w:tcPr>
          <w:p w14:paraId="038152EF" w14:textId="77777777" w:rsidR="00A31EC3" w:rsidRPr="00211F2B" w:rsidRDefault="00A31EC3" w:rsidP="00127027">
            <w:pPr>
              <w:jc w:val="center"/>
            </w:pPr>
            <w:r w:rsidRPr="00211F2B">
              <w:t>X</w:t>
            </w:r>
          </w:p>
        </w:tc>
      </w:tr>
      <w:tr w:rsidR="00A31EC3" w:rsidRPr="00211F2B" w14:paraId="5630881E" w14:textId="77777777" w:rsidTr="00D41DD4">
        <w:trPr>
          <w:cantSplit/>
          <w:jc w:val="center"/>
        </w:trPr>
        <w:tc>
          <w:tcPr>
            <w:tcW w:w="3420" w:type="dxa"/>
            <w:tcBorders>
              <w:top w:val="single" w:sz="6" w:space="0" w:color="auto"/>
              <w:bottom w:val="single" w:sz="6" w:space="0" w:color="auto"/>
            </w:tcBorders>
            <w:shd w:val="clear" w:color="auto" w:fill="auto"/>
            <w:tcMar>
              <w:left w:w="115" w:type="dxa"/>
            </w:tcMar>
          </w:tcPr>
          <w:p w14:paraId="18D960D6" w14:textId="77777777" w:rsidR="00A31EC3" w:rsidRPr="00211F2B" w:rsidRDefault="000C70BE" w:rsidP="00EE6F11">
            <w:pPr>
              <w:pStyle w:val="tableindent1"/>
            </w:pPr>
            <w:r w:rsidRPr="00211F2B">
              <w:t>Shock</w:t>
            </w:r>
            <w:r>
              <w:rPr>
                <w:vertAlign w:val="superscript"/>
              </w:rPr>
              <w:t>7</w:t>
            </w:r>
          </w:p>
        </w:tc>
        <w:tc>
          <w:tcPr>
            <w:tcW w:w="1492" w:type="dxa"/>
            <w:tcBorders>
              <w:top w:val="single" w:sz="6" w:space="0" w:color="auto"/>
              <w:bottom w:val="single" w:sz="6" w:space="0" w:color="auto"/>
            </w:tcBorders>
            <w:shd w:val="clear" w:color="auto" w:fill="auto"/>
            <w:tcMar>
              <w:left w:w="115" w:type="dxa"/>
            </w:tcMar>
          </w:tcPr>
          <w:p w14:paraId="6664A61D" w14:textId="1D76D424" w:rsidR="00A31EC3" w:rsidRPr="00801697" w:rsidRDefault="00B26E54" w:rsidP="00226F1D">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938" w:type="dxa"/>
            <w:tcMar>
              <w:left w:w="115" w:type="dxa"/>
            </w:tcMar>
          </w:tcPr>
          <w:p w14:paraId="3E45A577" w14:textId="77777777" w:rsidR="00A31EC3" w:rsidRPr="00211F2B" w:rsidRDefault="00A31EC3" w:rsidP="00127027">
            <w:pPr>
              <w:jc w:val="center"/>
            </w:pPr>
            <w:r w:rsidRPr="00211F2B">
              <w:t>-</w:t>
            </w:r>
          </w:p>
        </w:tc>
        <w:tc>
          <w:tcPr>
            <w:tcW w:w="540" w:type="dxa"/>
            <w:tcMar>
              <w:left w:w="115" w:type="dxa"/>
            </w:tcMar>
          </w:tcPr>
          <w:p w14:paraId="10E99489" w14:textId="77777777" w:rsidR="00A31EC3" w:rsidRPr="00211F2B" w:rsidRDefault="00A31EC3" w:rsidP="00127027">
            <w:pPr>
              <w:jc w:val="center"/>
            </w:pPr>
            <w:r w:rsidRPr="00211F2B">
              <w:t>-</w:t>
            </w:r>
          </w:p>
        </w:tc>
        <w:tc>
          <w:tcPr>
            <w:tcW w:w="540" w:type="dxa"/>
            <w:tcMar>
              <w:left w:w="115" w:type="dxa"/>
            </w:tcMar>
          </w:tcPr>
          <w:p w14:paraId="6BF3F820" w14:textId="77777777" w:rsidR="00A31EC3" w:rsidRPr="00211F2B" w:rsidRDefault="00A31EC3" w:rsidP="00127027">
            <w:pPr>
              <w:jc w:val="center"/>
            </w:pPr>
            <w:r w:rsidRPr="00211F2B">
              <w:t>-</w:t>
            </w:r>
          </w:p>
        </w:tc>
        <w:tc>
          <w:tcPr>
            <w:tcW w:w="810" w:type="dxa"/>
            <w:tcMar>
              <w:left w:w="115" w:type="dxa"/>
            </w:tcMar>
          </w:tcPr>
          <w:p w14:paraId="0982D1D9" w14:textId="77777777" w:rsidR="00A31EC3" w:rsidRPr="00211F2B" w:rsidRDefault="00A31EC3" w:rsidP="00127027">
            <w:pPr>
              <w:jc w:val="center"/>
            </w:pPr>
            <w:r w:rsidRPr="00211F2B">
              <w:t>-</w:t>
            </w:r>
          </w:p>
        </w:tc>
        <w:tc>
          <w:tcPr>
            <w:tcW w:w="810" w:type="dxa"/>
            <w:tcMar>
              <w:left w:w="115" w:type="dxa"/>
            </w:tcMar>
          </w:tcPr>
          <w:p w14:paraId="7AB92CCC" w14:textId="77777777" w:rsidR="00A31EC3" w:rsidRPr="00211F2B" w:rsidRDefault="00A31EC3" w:rsidP="00127027">
            <w:pPr>
              <w:jc w:val="center"/>
            </w:pPr>
            <w:r w:rsidRPr="00211F2B">
              <w:t>-</w:t>
            </w:r>
          </w:p>
        </w:tc>
        <w:tc>
          <w:tcPr>
            <w:tcW w:w="1080" w:type="dxa"/>
            <w:tcMar>
              <w:left w:w="115" w:type="dxa"/>
            </w:tcMar>
          </w:tcPr>
          <w:p w14:paraId="2CF88C71" w14:textId="77777777" w:rsidR="00A31EC3" w:rsidRPr="00211F2B" w:rsidRDefault="00A31EC3" w:rsidP="00127027">
            <w:pPr>
              <w:jc w:val="center"/>
            </w:pPr>
            <w:r w:rsidRPr="00211F2B">
              <w:t>X</w:t>
            </w:r>
          </w:p>
        </w:tc>
      </w:tr>
      <w:tr w:rsidR="00A31EC3" w:rsidRPr="00211F2B" w14:paraId="60DF8172" w14:textId="77777777" w:rsidTr="00D41DD4">
        <w:trPr>
          <w:cantSplit/>
          <w:jc w:val="center"/>
        </w:trPr>
        <w:tc>
          <w:tcPr>
            <w:tcW w:w="3420" w:type="dxa"/>
            <w:tcBorders>
              <w:top w:val="single" w:sz="6" w:space="0" w:color="auto"/>
              <w:bottom w:val="single" w:sz="6" w:space="0" w:color="auto"/>
            </w:tcBorders>
            <w:tcMar>
              <w:left w:w="115" w:type="dxa"/>
            </w:tcMar>
          </w:tcPr>
          <w:p w14:paraId="1EE2C22A" w14:textId="77777777" w:rsidR="00A31EC3" w:rsidRPr="00211F2B" w:rsidRDefault="00A31EC3" w:rsidP="00EE6F11">
            <w:pPr>
              <w:pStyle w:val="tableindent1"/>
            </w:pPr>
            <w:r w:rsidRPr="00211F2B">
              <w:t>Acoustic Vibration</w:t>
            </w:r>
            <w:r>
              <w:rPr>
                <w:vertAlign w:val="superscript"/>
              </w:rPr>
              <w:t>7</w:t>
            </w:r>
          </w:p>
        </w:tc>
        <w:tc>
          <w:tcPr>
            <w:tcW w:w="1492" w:type="dxa"/>
            <w:tcBorders>
              <w:top w:val="single" w:sz="6" w:space="0" w:color="auto"/>
              <w:bottom w:val="single" w:sz="6" w:space="0" w:color="auto"/>
            </w:tcBorders>
            <w:tcMar>
              <w:left w:w="115" w:type="dxa"/>
            </w:tcMar>
          </w:tcPr>
          <w:p w14:paraId="7C3F81DF" w14:textId="29434331" w:rsidR="00A31EC3" w:rsidRPr="00801697"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938" w:type="dxa"/>
            <w:tcMar>
              <w:left w:w="115" w:type="dxa"/>
            </w:tcMar>
          </w:tcPr>
          <w:p w14:paraId="2B664631" w14:textId="77777777" w:rsidR="00A31EC3" w:rsidRPr="00211F2B" w:rsidRDefault="00A31EC3" w:rsidP="00127027">
            <w:pPr>
              <w:jc w:val="center"/>
            </w:pPr>
            <w:r w:rsidRPr="00211F2B">
              <w:t>-</w:t>
            </w:r>
          </w:p>
        </w:tc>
        <w:tc>
          <w:tcPr>
            <w:tcW w:w="540" w:type="dxa"/>
            <w:tcMar>
              <w:left w:w="115" w:type="dxa"/>
            </w:tcMar>
          </w:tcPr>
          <w:p w14:paraId="0D9F9B26" w14:textId="77777777" w:rsidR="00A31EC3" w:rsidRPr="00211F2B" w:rsidRDefault="00A31EC3" w:rsidP="00127027">
            <w:pPr>
              <w:jc w:val="center"/>
            </w:pPr>
            <w:r w:rsidRPr="00211F2B">
              <w:t>-</w:t>
            </w:r>
          </w:p>
        </w:tc>
        <w:tc>
          <w:tcPr>
            <w:tcW w:w="540" w:type="dxa"/>
            <w:tcMar>
              <w:left w:w="115" w:type="dxa"/>
            </w:tcMar>
          </w:tcPr>
          <w:p w14:paraId="3F0FB003" w14:textId="77777777" w:rsidR="00A31EC3" w:rsidRPr="00211F2B" w:rsidRDefault="00A31EC3" w:rsidP="00127027">
            <w:pPr>
              <w:jc w:val="center"/>
            </w:pPr>
            <w:r w:rsidRPr="00211F2B">
              <w:t>-</w:t>
            </w:r>
          </w:p>
        </w:tc>
        <w:tc>
          <w:tcPr>
            <w:tcW w:w="810" w:type="dxa"/>
            <w:tcMar>
              <w:left w:w="115" w:type="dxa"/>
            </w:tcMar>
          </w:tcPr>
          <w:p w14:paraId="57E02733" w14:textId="77777777" w:rsidR="00A31EC3" w:rsidRPr="00211F2B" w:rsidRDefault="00A31EC3" w:rsidP="00127027">
            <w:pPr>
              <w:jc w:val="center"/>
            </w:pPr>
            <w:r w:rsidRPr="00211F2B">
              <w:t>-</w:t>
            </w:r>
          </w:p>
        </w:tc>
        <w:tc>
          <w:tcPr>
            <w:tcW w:w="810" w:type="dxa"/>
            <w:tcMar>
              <w:left w:w="115" w:type="dxa"/>
            </w:tcMar>
          </w:tcPr>
          <w:p w14:paraId="4D4CADA3" w14:textId="77777777" w:rsidR="00A31EC3" w:rsidRPr="00211F2B" w:rsidRDefault="00A31EC3" w:rsidP="00127027">
            <w:pPr>
              <w:jc w:val="center"/>
            </w:pPr>
            <w:r w:rsidRPr="00211F2B">
              <w:t>-</w:t>
            </w:r>
          </w:p>
        </w:tc>
        <w:tc>
          <w:tcPr>
            <w:tcW w:w="1080" w:type="dxa"/>
            <w:tcMar>
              <w:left w:w="115" w:type="dxa"/>
            </w:tcMar>
          </w:tcPr>
          <w:p w14:paraId="11AE2574" w14:textId="77777777" w:rsidR="00A31EC3" w:rsidRPr="00211F2B" w:rsidRDefault="00A31EC3" w:rsidP="00127027">
            <w:pPr>
              <w:jc w:val="center"/>
            </w:pPr>
            <w:r w:rsidRPr="00211F2B">
              <w:t>X</w:t>
            </w:r>
          </w:p>
        </w:tc>
      </w:tr>
      <w:tr w:rsidR="00A31EC3" w:rsidRPr="00211F2B" w14:paraId="763CC305" w14:textId="77777777" w:rsidTr="00D41DD4">
        <w:trPr>
          <w:cantSplit/>
          <w:jc w:val="center"/>
        </w:trPr>
        <w:tc>
          <w:tcPr>
            <w:tcW w:w="3420" w:type="dxa"/>
            <w:tcBorders>
              <w:top w:val="single" w:sz="6" w:space="0" w:color="auto"/>
              <w:bottom w:val="single" w:sz="6" w:space="0" w:color="auto"/>
            </w:tcBorders>
            <w:shd w:val="clear" w:color="auto" w:fill="auto"/>
            <w:tcMar>
              <w:left w:w="115" w:type="dxa"/>
            </w:tcMar>
          </w:tcPr>
          <w:p w14:paraId="7975D5FE" w14:textId="77777777" w:rsidR="00A31EC3" w:rsidRPr="00211F2B" w:rsidRDefault="000C70BE" w:rsidP="00EE6F11">
            <w:pPr>
              <w:pStyle w:val="tableindent1"/>
            </w:pPr>
            <w:r w:rsidRPr="00211F2B">
              <w:t>Random Vibration</w:t>
            </w:r>
            <w:r>
              <w:rPr>
                <w:vertAlign w:val="superscript"/>
              </w:rPr>
              <w:t>7</w:t>
            </w:r>
          </w:p>
        </w:tc>
        <w:tc>
          <w:tcPr>
            <w:tcW w:w="1492" w:type="dxa"/>
            <w:tcBorders>
              <w:top w:val="single" w:sz="6" w:space="0" w:color="auto"/>
              <w:bottom w:val="single" w:sz="6" w:space="0" w:color="auto"/>
            </w:tcBorders>
            <w:shd w:val="clear" w:color="auto" w:fill="auto"/>
            <w:tcMar>
              <w:left w:w="115" w:type="dxa"/>
            </w:tcMar>
          </w:tcPr>
          <w:p w14:paraId="389F5A79" w14:textId="77DA7D5B" w:rsidR="00A31EC3" w:rsidRPr="00801697" w:rsidRDefault="008F691C" w:rsidP="00226F1D">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938" w:type="dxa"/>
            <w:tcMar>
              <w:left w:w="115" w:type="dxa"/>
            </w:tcMar>
          </w:tcPr>
          <w:p w14:paraId="545EAEB2" w14:textId="77777777" w:rsidR="00A31EC3" w:rsidRPr="00211F2B" w:rsidRDefault="00A31EC3" w:rsidP="00127027">
            <w:pPr>
              <w:jc w:val="center"/>
            </w:pPr>
            <w:r w:rsidRPr="00211F2B">
              <w:t>-</w:t>
            </w:r>
          </w:p>
        </w:tc>
        <w:tc>
          <w:tcPr>
            <w:tcW w:w="540" w:type="dxa"/>
            <w:tcMar>
              <w:left w:w="115" w:type="dxa"/>
            </w:tcMar>
          </w:tcPr>
          <w:p w14:paraId="4F60BB3B" w14:textId="77777777" w:rsidR="00A31EC3" w:rsidRPr="00211F2B" w:rsidRDefault="00A31EC3" w:rsidP="00127027">
            <w:pPr>
              <w:jc w:val="center"/>
            </w:pPr>
            <w:r w:rsidRPr="00211F2B">
              <w:t>-</w:t>
            </w:r>
          </w:p>
        </w:tc>
        <w:tc>
          <w:tcPr>
            <w:tcW w:w="540" w:type="dxa"/>
            <w:tcMar>
              <w:left w:w="115" w:type="dxa"/>
            </w:tcMar>
          </w:tcPr>
          <w:p w14:paraId="4CFB94BC" w14:textId="77777777" w:rsidR="00A31EC3" w:rsidRPr="00211F2B" w:rsidRDefault="00A31EC3" w:rsidP="00127027">
            <w:pPr>
              <w:jc w:val="center"/>
            </w:pPr>
            <w:r w:rsidRPr="00211F2B">
              <w:t>-</w:t>
            </w:r>
          </w:p>
        </w:tc>
        <w:tc>
          <w:tcPr>
            <w:tcW w:w="810" w:type="dxa"/>
            <w:tcMar>
              <w:left w:w="115" w:type="dxa"/>
            </w:tcMar>
          </w:tcPr>
          <w:p w14:paraId="6A85C304" w14:textId="77777777" w:rsidR="00A31EC3" w:rsidRPr="00211F2B" w:rsidRDefault="00A31EC3" w:rsidP="00127027">
            <w:pPr>
              <w:jc w:val="center"/>
            </w:pPr>
            <w:r w:rsidRPr="00211F2B">
              <w:t>-</w:t>
            </w:r>
          </w:p>
        </w:tc>
        <w:tc>
          <w:tcPr>
            <w:tcW w:w="810" w:type="dxa"/>
            <w:tcMar>
              <w:left w:w="115" w:type="dxa"/>
            </w:tcMar>
          </w:tcPr>
          <w:p w14:paraId="28975EAD" w14:textId="77777777" w:rsidR="00A31EC3" w:rsidRPr="00211F2B" w:rsidRDefault="00A31EC3" w:rsidP="00127027">
            <w:pPr>
              <w:jc w:val="center"/>
            </w:pPr>
            <w:r w:rsidRPr="00211F2B">
              <w:t>-</w:t>
            </w:r>
          </w:p>
        </w:tc>
        <w:tc>
          <w:tcPr>
            <w:tcW w:w="1080" w:type="dxa"/>
            <w:tcMar>
              <w:left w:w="115" w:type="dxa"/>
            </w:tcMar>
          </w:tcPr>
          <w:p w14:paraId="5217CDBE" w14:textId="77777777" w:rsidR="00A31EC3" w:rsidRPr="00211F2B" w:rsidRDefault="00A31EC3" w:rsidP="00127027">
            <w:pPr>
              <w:jc w:val="center"/>
            </w:pPr>
            <w:r w:rsidRPr="00211F2B">
              <w:t>X</w:t>
            </w:r>
          </w:p>
        </w:tc>
      </w:tr>
      <w:tr w:rsidR="00A31EC3" w:rsidRPr="00211F2B" w14:paraId="4D4C05BD" w14:textId="77777777" w:rsidTr="00D41DD4">
        <w:trPr>
          <w:cantSplit/>
          <w:jc w:val="center"/>
        </w:trPr>
        <w:tc>
          <w:tcPr>
            <w:tcW w:w="3420" w:type="dxa"/>
            <w:tcBorders>
              <w:top w:val="single" w:sz="6" w:space="0" w:color="auto"/>
            </w:tcBorders>
            <w:tcMar>
              <w:left w:w="115" w:type="dxa"/>
            </w:tcMar>
          </w:tcPr>
          <w:p w14:paraId="14127E38" w14:textId="77777777" w:rsidR="00A31EC3" w:rsidRPr="00211F2B" w:rsidRDefault="00A31EC3" w:rsidP="00EE6F11">
            <w:pPr>
              <w:pStyle w:val="tableindent1"/>
            </w:pPr>
            <w:r w:rsidRPr="00211F2B">
              <w:t>Handling Drop</w:t>
            </w:r>
          </w:p>
        </w:tc>
        <w:tc>
          <w:tcPr>
            <w:tcW w:w="1492" w:type="dxa"/>
            <w:tcBorders>
              <w:top w:val="single" w:sz="6" w:space="0" w:color="auto"/>
            </w:tcBorders>
            <w:tcMar>
              <w:left w:w="115" w:type="dxa"/>
            </w:tcMar>
          </w:tcPr>
          <w:p w14:paraId="2480F74C" w14:textId="13807B74"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938" w:type="dxa"/>
            <w:tcMar>
              <w:left w:w="115" w:type="dxa"/>
            </w:tcMar>
          </w:tcPr>
          <w:p w14:paraId="029BE6FF" w14:textId="77777777" w:rsidR="00A31EC3" w:rsidRPr="00211F2B" w:rsidRDefault="00A31EC3" w:rsidP="00127027">
            <w:pPr>
              <w:jc w:val="center"/>
            </w:pPr>
            <w:r w:rsidRPr="00211F2B">
              <w:t>-</w:t>
            </w:r>
          </w:p>
        </w:tc>
        <w:tc>
          <w:tcPr>
            <w:tcW w:w="540" w:type="dxa"/>
            <w:tcMar>
              <w:left w:w="115" w:type="dxa"/>
            </w:tcMar>
          </w:tcPr>
          <w:p w14:paraId="31F96395" w14:textId="77777777" w:rsidR="00A31EC3" w:rsidRPr="00211F2B" w:rsidRDefault="00A31EC3" w:rsidP="00127027">
            <w:pPr>
              <w:jc w:val="center"/>
            </w:pPr>
            <w:r w:rsidRPr="00211F2B">
              <w:t>-</w:t>
            </w:r>
          </w:p>
        </w:tc>
        <w:tc>
          <w:tcPr>
            <w:tcW w:w="540" w:type="dxa"/>
            <w:tcMar>
              <w:left w:w="115" w:type="dxa"/>
            </w:tcMar>
          </w:tcPr>
          <w:p w14:paraId="476E25A5" w14:textId="77777777" w:rsidR="00A31EC3" w:rsidRPr="00211F2B" w:rsidRDefault="00A31EC3" w:rsidP="00127027">
            <w:pPr>
              <w:jc w:val="center"/>
            </w:pPr>
            <w:r w:rsidRPr="00211F2B">
              <w:t>-</w:t>
            </w:r>
          </w:p>
        </w:tc>
        <w:tc>
          <w:tcPr>
            <w:tcW w:w="810" w:type="dxa"/>
            <w:tcMar>
              <w:left w:w="115" w:type="dxa"/>
            </w:tcMar>
          </w:tcPr>
          <w:p w14:paraId="67A7059A" w14:textId="77777777" w:rsidR="00A31EC3" w:rsidRPr="00211F2B" w:rsidRDefault="00A31EC3" w:rsidP="00127027">
            <w:pPr>
              <w:jc w:val="center"/>
            </w:pPr>
            <w:r w:rsidRPr="00211F2B">
              <w:t>-</w:t>
            </w:r>
          </w:p>
        </w:tc>
        <w:tc>
          <w:tcPr>
            <w:tcW w:w="810" w:type="dxa"/>
            <w:tcMar>
              <w:left w:w="115" w:type="dxa"/>
            </w:tcMar>
          </w:tcPr>
          <w:p w14:paraId="0D8EDCE9" w14:textId="77777777" w:rsidR="00A31EC3" w:rsidRPr="00211F2B" w:rsidRDefault="00A31EC3" w:rsidP="00127027">
            <w:pPr>
              <w:jc w:val="center"/>
            </w:pPr>
            <w:r w:rsidRPr="00211F2B">
              <w:t>-</w:t>
            </w:r>
          </w:p>
        </w:tc>
        <w:tc>
          <w:tcPr>
            <w:tcW w:w="1080" w:type="dxa"/>
            <w:tcMar>
              <w:left w:w="115" w:type="dxa"/>
            </w:tcMar>
          </w:tcPr>
          <w:p w14:paraId="3CBD82B4" w14:textId="77777777" w:rsidR="00A31EC3" w:rsidRPr="00211F2B" w:rsidRDefault="00A31EC3" w:rsidP="00127027">
            <w:pPr>
              <w:jc w:val="center"/>
            </w:pPr>
            <w:r w:rsidRPr="00211F2B">
              <w:t>X</w:t>
            </w:r>
          </w:p>
        </w:tc>
      </w:tr>
      <w:tr w:rsidR="00A31EC3" w:rsidRPr="00211F2B" w14:paraId="2E1DB319" w14:textId="77777777" w:rsidTr="00A31EC3">
        <w:trPr>
          <w:cantSplit/>
          <w:jc w:val="center"/>
        </w:trPr>
        <w:tc>
          <w:tcPr>
            <w:tcW w:w="3420" w:type="dxa"/>
            <w:tcMar>
              <w:left w:w="115" w:type="dxa"/>
            </w:tcMar>
          </w:tcPr>
          <w:p w14:paraId="7884EF09" w14:textId="77777777" w:rsidR="00A31EC3" w:rsidRPr="00211F2B" w:rsidRDefault="00A31EC3" w:rsidP="00A31EC3">
            <w:pPr>
              <w:pStyle w:val="tableindent1"/>
            </w:pPr>
            <w:r w:rsidRPr="00211F2B">
              <w:t>Tensile Load</w:t>
            </w:r>
            <w:r>
              <w:rPr>
                <w:vertAlign w:val="superscript"/>
              </w:rPr>
              <w:t>10</w:t>
            </w:r>
          </w:p>
        </w:tc>
        <w:tc>
          <w:tcPr>
            <w:tcW w:w="1492" w:type="dxa"/>
            <w:tcMar>
              <w:left w:w="115" w:type="dxa"/>
            </w:tcMar>
          </w:tcPr>
          <w:p w14:paraId="1ED32222" w14:textId="5BA91587"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938" w:type="dxa"/>
            <w:tcMar>
              <w:left w:w="115" w:type="dxa"/>
            </w:tcMar>
          </w:tcPr>
          <w:p w14:paraId="24D1418E" w14:textId="77777777" w:rsidR="00A31EC3" w:rsidRPr="00211F2B" w:rsidRDefault="00A31EC3" w:rsidP="00A31EC3">
            <w:pPr>
              <w:jc w:val="center"/>
            </w:pPr>
            <w:r w:rsidRPr="00211F2B">
              <w:t>-</w:t>
            </w:r>
          </w:p>
        </w:tc>
        <w:tc>
          <w:tcPr>
            <w:tcW w:w="540" w:type="dxa"/>
            <w:tcMar>
              <w:left w:w="115" w:type="dxa"/>
            </w:tcMar>
          </w:tcPr>
          <w:p w14:paraId="0ACC97D7" w14:textId="77777777" w:rsidR="00A31EC3" w:rsidRPr="00211F2B" w:rsidRDefault="00A31EC3" w:rsidP="00A31EC3">
            <w:pPr>
              <w:jc w:val="center"/>
            </w:pPr>
            <w:r w:rsidRPr="00211F2B">
              <w:t>-</w:t>
            </w:r>
          </w:p>
        </w:tc>
        <w:tc>
          <w:tcPr>
            <w:tcW w:w="540" w:type="dxa"/>
            <w:tcMar>
              <w:left w:w="115" w:type="dxa"/>
            </w:tcMar>
          </w:tcPr>
          <w:p w14:paraId="65E9CFDF" w14:textId="77777777" w:rsidR="00A31EC3" w:rsidRPr="00211F2B" w:rsidRDefault="00A31EC3" w:rsidP="00A31EC3">
            <w:pPr>
              <w:jc w:val="center"/>
            </w:pPr>
            <w:r w:rsidRPr="00211F2B">
              <w:t>-</w:t>
            </w:r>
          </w:p>
        </w:tc>
        <w:tc>
          <w:tcPr>
            <w:tcW w:w="810" w:type="dxa"/>
            <w:tcMar>
              <w:left w:w="115" w:type="dxa"/>
            </w:tcMar>
          </w:tcPr>
          <w:p w14:paraId="55D883C3" w14:textId="77777777" w:rsidR="00A31EC3" w:rsidRPr="00211F2B" w:rsidRDefault="00A31EC3" w:rsidP="00A31EC3">
            <w:pPr>
              <w:jc w:val="center"/>
            </w:pPr>
            <w:r w:rsidRPr="00211F2B">
              <w:t>-</w:t>
            </w:r>
          </w:p>
        </w:tc>
        <w:tc>
          <w:tcPr>
            <w:tcW w:w="810" w:type="dxa"/>
            <w:tcMar>
              <w:left w:w="115" w:type="dxa"/>
            </w:tcMar>
          </w:tcPr>
          <w:p w14:paraId="6E43C34D" w14:textId="77777777" w:rsidR="00A31EC3" w:rsidRPr="00211F2B" w:rsidRDefault="00A31EC3" w:rsidP="00A31EC3">
            <w:pPr>
              <w:jc w:val="center"/>
            </w:pPr>
            <w:r w:rsidRPr="00211F2B">
              <w:t>-</w:t>
            </w:r>
          </w:p>
        </w:tc>
        <w:tc>
          <w:tcPr>
            <w:tcW w:w="1080" w:type="dxa"/>
            <w:tcMar>
              <w:left w:w="115" w:type="dxa"/>
            </w:tcMar>
          </w:tcPr>
          <w:p w14:paraId="38A85DA7" w14:textId="77777777" w:rsidR="00A31EC3" w:rsidRPr="00211F2B" w:rsidRDefault="00A31EC3" w:rsidP="00A31EC3">
            <w:pPr>
              <w:jc w:val="center"/>
            </w:pPr>
            <w:r w:rsidRPr="00211F2B">
              <w:t>30</w:t>
            </w:r>
          </w:p>
        </w:tc>
      </w:tr>
      <w:tr w:rsidR="00A31EC3" w:rsidRPr="00211F2B" w14:paraId="193B8602" w14:textId="77777777" w:rsidTr="00A31EC3">
        <w:trPr>
          <w:cantSplit/>
          <w:jc w:val="center"/>
        </w:trPr>
        <w:tc>
          <w:tcPr>
            <w:tcW w:w="3420" w:type="dxa"/>
            <w:tcMar>
              <w:left w:w="115" w:type="dxa"/>
            </w:tcMar>
          </w:tcPr>
          <w:p w14:paraId="446CA158" w14:textId="77777777" w:rsidR="00A31EC3" w:rsidRPr="00211F2B" w:rsidRDefault="00A31EC3" w:rsidP="00EE6F11">
            <w:pPr>
              <w:pStyle w:val="tableindent1"/>
            </w:pPr>
            <w:r w:rsidRPr="00211F2B">
              <w:t>Abnormal Drop</w:t>
            </w:r>
          </w:p>
        </w:tc>
        <w:tc>
          <w:tcPr>
            <w:tcW w:w="1492" w:type="dxa"/>
            <w:tcMar>
              <w:left w:w="115" w:type="dxa"/>
            </w:tcMar>
          </w:tcPr>
          <w:p w14:paraId="16768FF4" w14:textId="56988ED5"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938" w:type="dxa"/>
            <w:tcMar>
              <w:left w:w="115" w:type="dxa"/>
            </w:tcMar>
          </w:tcPr>
          <w:p w14:paraId="5D7D3518" w14:textId="77777777" w:rsidR="00A31EC3" w:rsidRPr="00211F2B" w:rsidRDefault="00A31EC3" w:rsidP="00127027">
            <w:pPr>
              <w:jc w:val="center"/>
            </w:pPr>
            <w:r w:rsidRPr="00211F2B">
              <w:t>-</w:t>
            </w:r>
          </w:p>
        </w:tc>
        <w:tc>
          <w:tcPr>
            <w:tcW w:w="540" w:type="dxa"/>
            <w:tcMar>
              <w:left w:w="115" w:type="dxa"/>
            </w:tcMar>
          </w:tcPr>
          <w:p w14:paraId="276AAF10" w14:textId="77777777" w:rsidR="00A31EC3" w:rsidRPr="00211F2B" w:rsidRDefault="00A31EC3" w:rsidP="00127027">
            <w:pPr>
              <w:jc w:val="center"/>
            </w:pPr>
            <w:r w:rsidRPr="00211F2B">
              <w:t>-</w:t>
            </w:r>
          </w:p>
        </w:tc>
        <w:tc>
          <w:tcPr>
            <w:tcW w:w="540" w:type="dxa"/>
            <w:tcMar>
              <w:left w:w="115" w:type="dxa"/>
            </w:tcMar>
          </w:tcPr>
          <w:p w14:paraId="42CACE61" w14:textId="77777777" w:rsidR="00A31EC3" w:rsidRPr="00211F2B" w:rsidRDefault="00A31EC3" w:rsidP="00127027">
            <w:pPr>
              <w:jc w:val="center"/>
            </w:pPr>
            <w:r w:rsidRPr="00211F2B">
              <w:t>X</w:t>
            </w:r>
          </w:p>
        </w:tc>
        <w:tc>
          <w:tcPr>
            <w:tcW w:w="810" w:type="dxa"/>
            <w:tcMar>
              <w:left w:w="115" w:type="dxa"/>
            </w:tcMar>
          </w:tcPr>
          <w:p w14:paraId="795C49B5" w14:textId="77777777" w:rsidR="00A31EC3" w:rsidRPr="00211F2B" w:rsidRDefault="00A31EC3" w:rsidP="00127027">
            <w:pPr>
              <w:jc w:val="center"/>
            </w:pPr>
            <w:r w:rsidRPr="00211F2B">
              <w:t>-</w:t>
            </w:r>
          </w:p>
        </w:tc>
        <w:tc>
          <w:tcPr>
            <w:tcW w:w="810" w:type="dxa"/>
            <w:tcMar>
              <w:left w:w="115" w:type="dxa"/>
            </w:tcMar>
          </w:tcPr>
          <w:p w14:paraId="6484A93A" w14:textId="77777777" w:rsidR="00A31EC3" w:rsidRPr="00211F2B" w:rsidRDefault="00A31EC3" w:rsidP="00127027">
            <w:pPr>
              <w:jc w:val="center"/>
            </w:pPr>
            <w:r w:rsidRPr="00211F2B">
              <w:t>-</w:t>
            </w:r>
          </w:p>
        </w:tc>
        <w:tc>
          <w:tcPr>
            <w:tcW w:w="1080" w:type="dxa"/>
            <w:tcMar>
              <w:left w:w="115" w:type="dxa"/>
            </w:tcMar>
          </w:tcPr>
          <w:p w14:paraId="505CF54E" w14:textId="77777777" w:rsidR="00A31EC3" w:rsidRPr="00211F2B" w:rsidRDefault="00A31EC3" w:rsidP="00127027">
            <w:pPr>
              <w:jc w:val="center"/>
            </w:pPr>
            <w:r w:rsidRPr="00211F2B">
              <w:t>-</w:t>
            </w:r>
          </w:p>
        </w:tc>
      </w:tr>
      <w:tr w:rsidR="008A5A1C" w:rsidRPr="00211F2B" w14:paraId="1244F050" w14:textId="77777777" w:rsidTr="00A31EC3">
        <w:trPr>
          <w:cantSplit/>
          <w:jc w:val="center"/>
        </w:trPr>
        <w:tc>
          <w:tcPr>
            <w:tcW w:w="3420" w:type="dxa"/>
            <w:tcMar>
              <w:left w:w="115" w:type="dxa"/>
            </w:tcMar>
          </w:tcPr>
          <w:p w14:paraId="1B90B7F2" w14:textId="77777777" w:rsidR="005C2CE3" w:rsidRPr="00211F2B" w:rsidRDefault="005C2CE3" w:rsidP="00EE6F11">
            <w:pPr>
              <w:pStyle w:val="tableindent1"/>
            </w:pPr>
            <w:r w:rsidRPr="00211F2B">
              <w:t>Auto-Ignition</w:t>
            </w:r>
          </w:p>
        </w:tc>
        <w:tc>
          <w:tcPr>
            <w:tcW w:w="1492" w:type="dxa"/>
            <w:tcMar>
              <w:left w:w="115" w:type="dxa"/>
            </w:tcMar>
          </w:tcPr>
          <w:p w14:paraId="19ED81C1" w14:textId="325F1785" w:rsidR="005C2CE3" w:rsidRPr="00211F2B" w:rsidRDefault="0007290D" w:rsidP="0000560D">
            <w:pPr>
              <w:jc w:val="center"/>
            </w:pPr>
            <w:r w:rsidRPr="00935202">
              <w:rPr>
                <w:rStyle w:val="crossreference"/>
              </w:rPr>
              <w:fldChar w:fldCharType="begin"/>
            </w:r>
            <w:r w:rsidR="00A31EC3" w:rsidRPr="00935202">
              <w:rPr>
                <w:rStyle w:val="crossreference"/>
              </w:rPr>
              <w:instrText xml:space="preserve"> REF _Ref388519726 \r \h </w:instrText>
            </w:r>
            <w:r w:rsidRPr="00935202">
              <w:rPr>
                <w:rStyle w:val="crossreference"/>
              </w:rPr>
            </w:r>
            <w:r w:rsidRPr="00935202">
              <w:rPr>
                <w:rStyle w:val="crossreference"/>
              </w:rPr>
              <w:fldChar w:fldCharType="separate"/>
            </w:r>
            <w:r w:rsidR="00163D01">
              <w:rPr>
                <w:rStyle w:val="crossreference"/>
              </w:rPr>
              <w:t>4.31.20</w:t>
            </w:r>
            <w:r w:rsidRPr="00935202">
              <w:rPr>
                <w:rStyle w:val="crossreference"/>
              </w:rPr>
              <w:fldChar w:fldCharType="end"/>
            </w:r>
          </w:p>
        </w:tc>
        <w:tc>
          <w:tcPr>
            <w:tcW w:w="938" w:type="dxa"/>
            <w:tcMar>
              <w:left w:w="115" w:type="dxa"/>
            </w:tcMar>
          </w:tcPr>
          <w:p w14:paraId="47977D7D" w14:textId="77777777" w:rsidR="005C2CE3" w:rsidRPr="00211F2B" w:rsidRDefault="005C2CE3" w:rsidP="00127027">
            <w:pPr>
              <w:jc w:val="center"/>
            </w:pPr>
            <w:r w:rsidRPr="00211F2B">
              <w:t>-</w:t>
            </w:r>
          </w:p>
        </w:tc>
        <w:tc>
          <w:tcPr>
            <w:tcW w:w="540" w:type="dxa"/>
            <w:tcMar>
              <w:left w:w="115" w:type="dxa"/>
            </w:tcMar>
          </w:tcPr>
          <w:p w14:paraId="19B5FCFA" w14:textId="77777777" w:rsidR="005C2CE3" w:rsidRPr="00211F2B" w:rsidRDefault="005C2CE3" w:rsidP="00127027">
            <w:pPr>
              <w:jc w:val="center"/>
            </w:pPr>
            <w:r w:rsidRPr="00211F2B">
              <w:t>-</w:t>
            </w:r>
          </w:p>
        </w:tc>
        <w:tc>
          <w:tcPr>
            <w:tcW w:w="540" w:type="dxa"/>
            <w:tcMar>
              <w:left w:w="115" w:type="dxa"/>
            </w:tcMar>
          </w:tcPr>
          <w:p w14:paraId="75B6D11E" w14:textId="77777777" w:rsidR="005C2CE3" w:rsidRPr="00211F2B" w:rsidRDefault="005C2CE3" w:rsidP="00127027">
            <w:pPr>
              <w:jc w:val="center"/>
            </w:pPr>
            <w:r w:rsidRPr="00211F2B">
              <w:t>X</w:t>
            </w:r>
          </w:p>
        </w:tc>
        <w:tc>
          <w:tcPr>
            <w:tcW w:w="810" w:type="dxa"/>
            <w:tcMar>
              <w:left w:w="115" w:type="dxa"/>
            </w:tcMar>
          </w:tcPr>
          <w:p w14:paraId="018164FD" w14:textId="77777777" w:rsidR="005C2CE3" w:rsidRPr="00211F2B" w:rsidRDefault="005C2CE3" w:rsidP="00127027">
            <w:pPr>
              <w:jc w:val="center"/>
            </w:pPr>
            <w:r w:rsidRPr="00211F2B">
              <w:t>-</w:t>
            </w:r>
          </w:p>
        </w:tc>
        <w:tc>
          <w:tcPr>
            <w:tcW w:w="810" w:type="dxa"/>
            <w:tcMar>
              <w:left w:w="115" w:type="dxa"/>
            </w:tcMar>
          </w:tcPr>
          <w:p w14:paraId="5C0BDF67" w14:textId="77777777" w:rsidR="005C2CE3" w:rsidRPr="00211F2B" w:rsidRDefault="005C2CE3" w:rsidP="00127027">
            <w:pPr>
              <w:jc w:val="center"/>
            </w:pPr>
            <w:r w:rsidRPr="00211F2B">
              <w:t>-</w:t>
            </w:r>
          </w:p>
        </w:tc>
        <w:tc>
          <w:tcPr>
            <w:tcW w:w="1080" w:type="dxa"/>
            <w:tcMar>
              <w:left w:w="115" w:type="dxa"/>
            </w:tcMar>
          </w:tcPr>
          <w:p w14:paraId="4E8653AD" w14:textId="77777777" w:rsidR="005C2CE3" w:rsidRPr="00211F2B" w:rsidRDefault="005C2CE3" w:rsidP="00127027">
            <w:pPr>
              <w:jc w:val="center"/>
            </w:pPr>
            <w:r w:rsidRPr="00211F2B">
              <w:t>-</w:t>
            </w:r>
          </w:p>
        </w:tc>
      </w:tr>
      <w:tr w:rsidR="00A31EC3" w:rsidRPr="00211F2B" w14:paraId="60EA1B3B" w14:textId="77777777" w:rsidTr="00A31EC3">
        <w:trPr>
          <w:cantSplit/>
          <w:jc w:val="center"/>
        </w:trPr>
        <w:tc>
          <w:tcPr>
            <w:tcW w:w="3420" w:type="dxa"/>
            <w:tcMar>
              <w:left w:w="115" w:type="dxa"/>
            </w:tcMar>
          </w:tcPr>
          <w:p w14:paraId="79C3E614" w14:textId="77777777" w:rsidR="00A31EC3" w:rsidRPr="00211F2B" w:rsidRDefault="00A31EC3" w:rsidP="00211F2B">
            <w:r w:rsidRPr="00211F2B">
              <w:t>Component Examination</w:t>
            </w:r>
          </w:p>
        </w:tc>
        <w:tc>
          <w:tcPr>
            <w:tcW w:w="1492" w:type="dxa"/>
            <w:tcMar>
              <w:left w:w="115" w:type="dxa"/>
            </w:tcMar>
          </w:tcPr>
          <w:p w14:paraId="6B5E963B" w14:textId="3D94841A" w:rsidR="00A31EC3" w:rsidRPr="009819F9"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938" w:type="dxa"/>
            <w:shd w:val="clear" w:color="auto" w:fill="808080"/>
            <w:tcMar>
              <w:left w:w="115" w:type="dxa"/>
            </w:tcMar>
          </w:tcPr>
          <w:p w14:paraId="26B65723" w14:textId="77777777" w:rsidR="00A31EC3" w:rsidRPr="00211F2B" w:rsidRDefault="00A31EC3" w:rsidP="00127027">
            <w:pPr>
              <w:jc w:val="center"/>
            </w:pPr>
          </w:p>
        </w:tc>
        <w:tc>
          <w:tcPr>
            <w:tcW w:w="540" w:type="dxa"/>
            <w:shd w:val="clear" w:color="auto" w:fill="808080"/>
            <w:tcMar>
              <w:left w:w="115" w:type="dxa"/>
            </w:tcMar>
          </w:tcPr>
          <w:p w14:paraId="3C399D60" w14:textId="77777777" w:rsidR="00A31EC3" w:rsidRPr="00211F2B" w:rsidRDefault="00A31EC3" w:rsidP="00127027">
            <w:pPr>
              <w:jc w:val="center"/>
            </w:pPr>
          </w:p>
        </w:tc>
        <w:tc>
          <w:tcPr>
            <w:tcW w:w="540" w:type="dxa"/>
            <w:shd w:val="clear" w:color="auto" w:fill="808080"/>
            <w:tcMar>
              <w:left w:w="115" w:type="dxa"/>
            </w:tcMar>
          </w:tcPr>
          <w:p w14:paraId="0957468B" w14:textId="77777777" w:rsidR="00A31EC3" w:rsidRPr="00211F2B" w:rsidRDefault="00A31EC3" w:rsidP="00127027">
            <w:pPr>
              <w:jc w:val="center"/>
            </w:pPr>
          </w:p>
        </w:tc>
        <w:tc>
          <w:tcPr>
            <w:tcW w:w="810" w:type="dxa"/>
            <w:shd w:val="clear" w:color="auto" w:fill="808080"/>
            <w:tcMar>
              <w:left w:w="115" w:type="dxa"/>
            </w:tcMar>
          </w:tcPr>
          <w:p w14:paraId="7439EDBA" w14:textId="77777777" w:rsidR="00A31EC3" w:rsidRPr="00211F2B" w:rsidRDefault="00A31EC3" w:rsidP="00127027">
            <w:pPr>
              <w:jc w:val="center"/>
            </w:pPr>
          </w:p>
        </w:tc>
        <w:tc>
          <w:tcPr>
            <w:tcW w:w="810" w:type="dxa"/>
            <w:shd w:val="clear" w:color="auto" w:fill="808080"/>
            <w:tcMar>
              <w:left w:w="115" w:type="dxa"/>
            </w:tcMar>
          </w:tcPr>
          <w:p w14:paraId="6D61F15A" w14:textId="77777777" w:rsidR="00A31EC3" w:rsidRPr="00211F2B" w:rsidRDefault="00A31EC3" w:rsidP="00127027">
            <w:pPr>
              <w:jc w:val="center"/>
            </w:pPr>
          </w:p>
        </w:tc>
        <w:tc>
          <w:tcPr>
            <w:tcW w:w="1080" w:type="dxa"/>
            <w:shd w:val="clear" w:color="auto" w:fill="808080"/>
            <w:tcMar>
              <w:left w:w="115" w:type="dxa"/>
            </w:tcMar>
          </w:tcPr>
          <w:p w14:paraId="61750267" w14:textId="77777777" w:rsidR="00A31EC3" w:rsidRPr="00211F2B" w:rsidRDefault="00A31EC3" w:rsidP="00127027">
            <w:pPr>
              <w:jc w:val="center"/>
            </w:pPr>
          </w:p>
        </w:tc>
      </w:tr>
      <w:tr w:rsidR="00A31EC3" w:rsidRPr="00211F2B" w14:paraId="13078B68" w14:textId="77777777" w:rsidTr="00A31EC3">
        <w:trPr>
          <w:cantSplit/>
          <w:jc w:val="center"/>
        </w:trPr>
        <w:tc>
          <w:tcPr>
            <w:tcW w:w="3420" w:type="dxa"/>
            <w:tcMar>
              <w:left w:w="115" w:type="dxa"/>
            </w:tcMar>
          </w:tcPr>
          <w:p w14:paraId="1023A344" w14:textId="77777777" w:rsidR="00A31EC3" w:rsidRPr="00211F2B" w:rsidRDefault="00A31EC3" w:rsidP="00EE6F11">
            <w:pPr>
              <w:pStyle w:val="tableindent1"/>
            </w:pPr>
            <w:r w:rsidRPr="00211F2B">
              <w:t>Visual Examination</w:t>
            </w:r>
            <w:r>
              <w:rPr>
                <w:vertAlign w:val="superscript"/>
              </w:rPr>
              <w:t>5</w:t>
            </w:r>
          </w:p>
        </w:tc>
        <w:tc>
          <w:tcPr>
            <w:tcW w:w="1492" w:type="dxa"/>
            <w:tcMar>
              <w:left w:w="115" w:type="dxa"/>
            </w:tcMar>
          </w:tcPr>
          <w:p w14:paraId="423B32B5" w14:textId="6432B03F" w:rsidR="00A31EC3" w:rsidRPr="009819F9"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938" w:type="dxa"/>
            <w:tcMar>
              <w:left w:w="115" w:type="dxa"/>
            </w:tcMar>
          </w:tcPr>
          <w:p w14:paraId="74151CC6" w14:textId="77777777" w:rsidR="00A31EC3" w:rsidRPr="00211F2B" w:rsidRDefault="00A31EC3" w:rsidP="00127027">
            <w:pPr>
              <w:jc w:val="center"/>
            </w:pPr>
            <w:r w:rsidRPr="00211F2B">
              <w:t>-</w:t>
            </w:r>
          </w:p>
        </w:tc>
        <w:tc>
          <w:tcPr>
            <w:tcW w:w="540" w:type="dxa"/>
            <w:tcMar>
              <w:left w:w="115" w:type="dxa"/>
            </w:tcMar>
          </w:tcPr>
          <w:p w14:paraId="68FDBBA8" w14:textId="77777777" w:rsidR="00A31EC3" w:rsidRPr="00211F2B" w:rsidRDefault="00A31EC3" w:rsidP="00127027">
            <w:pPr>
              <w:jc w:val="center"/>
            </w:pPr>
            <w:r w:rsidRPr="00211F2B">
              <w:t>X</w:t>
            </w:r>
          </w:p>
        </w:tc>
        <w:tc>
          <w:tcPr>
            <w:tcW w:w="540" w:type="dxa"/>
            <w:tcMar>
              <w:left w:w="115" w:type="dxa"/>
            </w:tcMar>
          </w:tcPr>
          <w:p w14:paraId="6915133D" w14:textId="77777777" w:rsidR="00A31EC3" w:rsidRPr="00211F2B" w:rsidRDefault="00A31EC3" w:rsidP="00127027">
            <w:pPr>
              <w:jc w:val="center"/>
            </w:pPr>
            <w:r w:rsidRPr="00211F2B">
              <w:t>-</w:t>
            </w:r>
          </w:p>
        </w:tc>
        <w:tc>
          <w:tcPr>
            <w:tcW w:w="810" w:type="dxa"/>
            <w:tcMar>
              <w:left w:w="115" w:type="dxa"/>
            </w:tcMar>
          </w:tcPr>
          <w:p w14:paraId="68900AFC" w14:textId="77777777" w:rsidR="00A31EC3" w:rsidRPr="00211F2B" w:rsidRDefault="00A31EC3" w:rsidP="00127027">
            <w:pPr>
              <w:jc w:val="center"/>
            </w:pPr>
            <w:r w:rsidRPr="00211F2B">
              <w:t>-</w:t>
            </w:r>
          </w:p>
        </w:tc>
        <w:tc>
          <w:tcPr>
            <w:tcW w:w="810" w:type="dxa"/>
            <w:tcMar>
              <w:left w:w="115" w:type="dxa"/>
            </w:tcMar>
          </w:tcPr>
          <w:p w14:paraId="7902611A" w14:textId="77777777" w:rsidR="00A31EC3" w:rsidRPr="00211F2B" w:rsidRDefault="00A31EC3" w:rsidP="00127027">
            <w:pPr>
              <w:jc w:val="center"/>
            </w:pPr>
            <w:r w:rsidRPr="00211F2B">
              <w:t>-</w:t>
            </w:r>
          </w:p>
        </w:tc>
        <w:tc>
          <w:tcPr>
            <w:tcW w:w="1080" w:type="dxa"/>
            <w:tcMar>
              <w:left w:w="115" w:type="dxa"/>
            </w:tcMar>
          </w:tcPr>
          <w:p w14:paraId="6B541070" w14:textId="77777777" w:rsidR="00A31EC3" w:rsidRPr="00211F2B" w:rsidRDefault="00A31EC3" w:rsidP="00127027">
            <w:pPr>
              <w:jc w:val="center"/>
            </w:pPr>
            <w:r w:rsidRPr="00211F2B">
              <w:t>X</w:t>
            </w:r>
          </w:p>
        </w:tc>
      </w:tr>
      <w:tr w:rsidR="00A31EC3" w:rsidRPr="00211F2B" w14:paraId="34942F8A" w14:textId="77777777" w:rsidTr="00A31EC3">
        <w:trPr>
          <w:cantSplit/>
          <w:jc w:val="center"/>
        </w:trPr>
        <w:tc>
          <w:tcPr>
            <w:tcW w:w="3420" w:type="dxa"/>
            <w:tcMar>
              <w:left w:w="115" w:type="dxa"/>
            </w:tcMar>
          </w:tcPr>
          <w:p w14:paraId="237BCBDB" w14:textId="77777777" w:rsidR="00A31EC3" w:rsidRPr="00211F2B" w:rsidRDefault="00A31EC3" w:rsidP="00EE6F11">
            <w:pPr>
              <w:pStyle w:val="tableindent1"/>
            </w:pPr>
            <w:r w:rsidRPr="00211F2B">
              <w:t>Leakage</w:t>
            </w:r>
          </w:p>
        </w:tc>
        <w:tc>
          <w:tcPr>
            <w:tcW w:w="1492" w:type="dxa"/>
            <w:tcMar>
              <w:left w:w="115" w:type="dxa"/>
            </w:tcMar>
          </w:tcPr>
          <w:p w14:paraId="5F485770" w14:textId="2B7226CB" w:rsidR="00A31EC3" w:rsidRPr="009819F9"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938" w:type="dxa"/>
            <w:tcMar>
              <w:left w:w="115" w:type="dxa"/>
            </w:tcMar>
          </w:tcPr>
          <w:p w14:paraId="754F5D71" w14:textId="77777777" w:rsidR="00A31EC3" w:rsidRPr="00211F2B" w:rsidRDefault="00A31EC3" w:rsidP="00127027">
            <w:pPr>
              <w:jc w:val="center"/>
            </w:pPr>
            <w:r w:rsidRPr="00211F2B">
              <w:t>-</w:t>
            </w:r>
          </w:p>
        </w:tc>
        <w:tc>
          <w:tcPr>
            <w:tcW w:w="540" w:type="dxa"/>
            <w:tcMar>
              <w:left w:w="115" w:type="dxa"/>
            </w:tcMar>
          </w:tcPr>
          <w:p w14:paraId="00C0BEA0" w14:textId="77777777" w:rsidR="00A31EC3" w:rsidRPr="00211F2B" w:rsidRDefault="00A31EC3" w:rsidP="00127027">
            <w:pPr>
              <w:jc w:val="center"/>
            </w:pPr>
            <w:r w:rsidRPr="00211F2B">
              <w:t>X</w:t>
            </w:r>
          </w:p>
        </w:tc>
        <w:tc>
          <w:tcPr>
            <w:tcW w:w="540" w:type="dxa"/>
            <w:tcMar>
              <w:left w:w="115" w:type="dxa"/>
            </w:tcMar>
          </w:tcPr>
          <w:p w14:paraId="7D5DBC4A" w14:textId="77777777" w:rsidR="00A31EC3" w:rsidRPr="00211F2B" w:rsidRDefault="00A31EC3" w:rsidP="00127027">
            <w:pPr>
              <w:jc w:val="center"/>
            </w:pPr>
            <w:r w:rsidRPr="00211F2B">
              <w:t>-</w:t>
            </w:r>
          </w:p>
        </w:tc>
        <w:tc>
          <w:tcPr>
            <w:tcW w:w="810" w:type="dxa"/>
            <w:tcMar>
              <w:left w:w="115" w:type="dxa"/>
            </w:tcMar>
          </w:tcPr>
          <w:p w14:paraId="100D5D9F" w14:textId="77777777" w:rsidR="00A31EC3" w:rsidRPr="00211F2B" w:rsidRDefault="00A31EC3" w:rsidP="00127027">
            <w:pPr>
              <w:jc w:val="center"/>
            </w:pPr>
            <w:r w:rsidRPr="00211F2B">
              <w:t>-</w:t>
            </w:r>
          </w:p>
        </w:tc>
        <w:tc>
          <w:tcPr>
            <w:tcW w:w="810" w:type="dxa"/>
            <w:tcMar>
              <w:left w:w="115" w:type="dxa"/>
            </w:tcMar>
          </w:tcPr>
          <w:p w14:paraId="6BCD49A4" w14:textId="77777777" w:rsidR="00A31EC3" w:rsidRPr="00211F2B" w:rsidRDefault="00A31EC3" w:rsidP="00127027">
            <w:pPr>
              <w:jc w:val="center"/>
            </w:pPr>
            <w:r w:rsidRPr="00211F2B">
              <w:t>-</w:t>
            </w:r>
          </w:p>
        </w:tc>
        <w:tc>
          <w:tcPr>
            <w:tcW w:w="1080" w:type="dxa"/>
            <w:tcMar>
              <w:left w:w="115" w:type="dxa"/>
            </w:tcMar>
          </w:tcPr>
          <w:p w14:paraId="3D8F1137" w14:textId="77777777" w:rsidR="00A31EC3" w:rsidRPr="00211F2B" w:rsidRDefault="00A31EC3" w:rsidP="00127027">
            <w:pPr>
              <w:jc w:val="center"/>
            </w:pPr>
            <w:r w:rsidRPr="00211F2B">
              <w:t>X</w:t>
            </w:r>
          </w:p>
        </w:tc>
      </w:tr>
      <w:tr w:rsidR="00A31EC3" w:rsidRPr="00211F2B" w14:paraId="700FC832" w14:textId="77777777" w:rsidTr="00A31EC3">
        <w:trPr>
          <w:cantSplit/>
          <w:jc w:val="center"/>
        </w:trPr>
        <w:tc>
          <w:tcPr>
            <w:tcW w:w="3420" w:type="dxa"/>
            <w:tcMar>
              <w:left w:w="115" w:type="dxa"/>
            </w:tcMar>
          </w:tcPr>
          <w:p w14:paraId="33F0A2B1" w14:textId="77777777" w:rsidR="00A31EC3" w:rsidRPr="00211F2B" w:rsidRDefault="00A31EC3" w:rsidP="00EE6F11">
            <w:pPr>
              <w:pStyle w:val="tableindent1"/>
            </w:pPr>
            <w:r w:rsidRPr="00211F2B">
              <w:t>X-Ray and N-Ray</w:t>
            </w:r>
          </w:p>
        </w:tc>
        <w:tc>
          <w:tcPr>
            <w:tcW w:w="1492" w:type="dxa"/>
            <w:tcMar>
              <w:left w:w="115" w:type="dxa"/>
            </w:tcMar>
          </w:tcPr>
          <w:p w14:paraId="319E26CF" w14:textId="1F129DD8" w:rsidR="00A31EC3" w:rsidRPr="009819F9" w:rsidRDefault="0007290D" w:rsidP="00A31EC3">
            <w:pPr>
              <w:jc w:val="center"/>
            </w:pPr>
            <w:r w:rsidRPr="00935202">
              <w:rPr>
                <w:rStyle w:val="crossreference"/>
              </w:rPr>
              <w:fldChar w:fldCharType="begin"/>
            </w:r>
            <w:r w:rsidR="00A31E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938" w:type="dxa"/>
            <w:tcMar>
              <w:left w:w="115" w:type="dxa"/>
            </w:tcMar>
          </w:tcPr>
          <w:p w14:paraId="1B43AA1E" w14:textId="77777777" w:rsidR="00A31EC3" w:rsidRPr="00211F2B" w:rsidRDefault="00A31EC3" w:rsidP="00127027">
            <w:pPr>
              <w:jc w:val="center"/>
            </w:pPr>
            <w:r w:rsidRPr="00211F2B">
              <w:t>-</w:t>
            </w:r>
          </w:p>
        </w:tc>
        <w:tc>
          <w:tcPr>
            <w:tcW w:w="540" w:type="dxa"/>
            <w:tcMar>
              <w:left w:w="115" w:type="dxa"/>
            </w:tcMar>
          </w:tcPr>
          <w:p w14:paraId="0DE20F5A" w14:textId="77777777" w:rsidR="00A31EC3" w:rsidRPr="00211F2B" w:rsidRDefault="00A31EC3" w:rsidP="00127027">
            <w:pPr>
              <w:jc w:val="center"/>
            </w:pPr>
            <w:r w:rsidRPr="00211F2B">
              <w:t>X</w:t>
            </w:r>
          </w:p>
        </w:tc>
        <w:tc>
          <w:tcPr>
            <w:tcW w:w="540" w:type="dxa"/>
            <w:tcMar>
              <w:left w:w="115" w:type="dxa"/>
            </w:tcMar>
          </w:tcPr>
          <w:p w14:paraId="3473A9FE" w14:textId="77777777" w:rsidR="00A31EC3" w:rsidRPr="00211F2B" w:rsidRDefault="00A31EC3" w:rsidP="00127027">
            <w:pPr>
              <w:jc w:val="center"/>
            </w:pPr>
            <w:r w:rsidRPr="00211F2B">
              <w:t>-</w:t>
            </w:r>
          </w:p>
        </w:tc>
        <w:tc>
          <w:tcPr>
            <w:tcW w:w="810" w:type="dxa"/>
            <w:tcMar>
              <w:left w:w="115" w:type="dxa"/>
            </w:tcMar>
          </w:tcPr>
          <w:p w14:paraId="544D34E3" w14:textId="77777777" w:rsidR="00A31EC3" w:rsidRPr="00211F2B" w:rsidRDefault="00A31EC3" w:rsidP="00127027">
            <w:pPr>
              <w:jc w:val="center"/>
            </w:pPr>
            <w:r w:rsidRPr="00211F2B">
              <w:t>-</w:t>
            </w:r>
          </w:p>
        </w:tc>
        <w:tc>
          <w:tcPr>
            <w:tcW w:w="810" w:type="dxa"/>
            <w:tcMar>
              <w:left w:w="115" w:type="dxa"/>
            </w:tcMar>
          </w:tcPr>
          <w:p w14:paraId="30F2CA79" w14:textId="77777777" w:rsidR="00A31EC3" w:rsidRPr="00211F2B" w:rsidRDefault="00A31EC3" w:rsidP="00127027">
            <w:pPr>
              <w:jc w:val="center"/>
            </w:pPr>
            <w:r w:rsidRPr="00211F2B">
              <w:t>-</w:t>
            </w:r>
          </w:p>
        </w:tc>
        <w:tc>
          <w:tcPr>
            <w:tcW w:w="1080" w:type="dxa"/>
            <w:tcMar>
              <w:left w:w="115" w:type="dxa"/>
            </w:tcMar>
          </w:tcPr>
          <w:p w14:paraId="6D4E4DE9" w14:textId="77777777" w:rsidR="00A31EC3" w:rsidRPr="00211F2B" w:rsidRDefault="00A31EC3" w:rsidP="00127027">
            <w:pPr>
              <w:jc w:val="center"/>
            </w:pPr>
            <w:r w:rsidRPr="00211F2B">
              <w:t>X</w:t>
            </w:r>
          </w:p>
        </w:tc>
      </w:tr>
      <w:tr w:rsidR="00A31EC3" w:rsidRPr="00211F2B" w14:paraId="01131AA8" w14:textId="77777777" w:rsidTr="00A31EC3">
        <w:trPr>
          <w:cantSplit/>
          <w:jc w:val="center"/>
        </w:trPr>
        <w:tc>
          <w:tcPr>
            <w:tcW w:w="3420" w:type="dxa"/>
            <w:tcMar>
              <w:left w:w="115" w:type="dxa"/>
            </w:tcMar>
          </w:tcPr>
          <w:p w14:paraId="28801D60" w14:textId="77777777" w:rsidR="00A31EC3" w:rsidRPr="00211F2B" w:rsidRDefault="00A31EC3" w:rsidP="00A31EC3">
            <w:r w:rsidRPr="00211F2B">
              <w:t>Firing Tests</w:t>
            </w:r>
          </w:p>
          <w:p w14:paraId="55F3C56A" w14:textId="77777777" w:rsidR="00A31EC3" w:rsidRPr="00211F2B" w:rsidRDefault="00A31EC3" w:rsidP="00A31EC3">
            <w:pPr>
              <w:pStyle w:val="tableindent1"/>
            </w:pPr>
            <w:r w:rsidRPr="00211F2B">
              <w:t>Ambient Temperature</w:t>
            </w:r>
          </w:p>
        </w:tc>
        <w:tc>
          <w:tcPr>
            <w:tcW w:w="1492" w:type="dxa"/>
            <w:tcMar>
              <w:left w:w="115" w:type="dxa"/>
            </w:tcMar>
          </w:tcPr>
          <w:p w14:paraId="03E94FAC" w14:textId="74206A9D" w:rsidR="00A31EC3" w:rsidRDefault="0007290D" w:rsidP="00A31EC3">
            <w:pPr>
              <w:jc w:val="center"/>
            </w:pPr>
            <w:r w:rsidRPr="00935202">
              <w:rPr>
                <w:rStyle w:val="crossreference"/>
              </w:rPr>
              <w:fldChar w:fldCharType="begin"/>
            </w:r>
            <w:r w:rsidR="00A31EC3" w:rsidRPr="00935202">
              <w:rPr>
                <w:rStyle w:val="crossreference"/>
              </w:rPr>
              <w:instrText xml:space="preserve"> REF _Ref388518827 \r \h </w:instrText>
            </w:r>
            <w:r w:rsidRPr="00935202">
              <w:rPr>
                <w:rStyle w:val="crossreference"/>
              </w:rPr>
            </w:r>
            <w:r w:rsidRPr="00935202">
              <w:rPr>
                <w:rStyle w:val="crossreference"/>
              </w:rPr>
              <w:fldChar w:fldCharType="separate"/>
            </w:r>
            <w:r w:rsidR="00163D01">
              <w:rPr>
                <w:rStyle w:val="crossreference"/>
              </w:rPr>
              <w:t>4.31.14</w:t>
            </w:r>
            <w:r w:rsidRPr="00935202">
              <w:rPr>
                <w:rStyle w:val="crossreference"/>
              </w:rPr>
              <w:fldChar w:fldCharType="end"/>
            </w:r>
          </w:p>
          <w:p w14:paraId="28A23CFF" w14:textId="14ACFFD3" w:rsidR="00A31EC3" w:rsidRPr="00211F2B" w:rsidRDefault="00A31EC3" w:rsidP="00A31EC3">
            <w:pPr>
              <w:jc w:val="center"/>
            </w:pPr>
            <w:r w:rsidRPr="00A31EC3">
              <w:t>4.31.14.</w:t>
            </w:r>
            <w:r w:rsidR="0007290D" w:rsidRPr="00935202">
              <w:rPr>
                <w:rStyle w:val="crossreference"/>
              </w:rPr>
              <w:fldChar w:fldCharType="begin"/>
            </w:r>
            <w:r w:rsidRPr="00935202">
              <w:rPr>
                <w:rStyle w:val="crossreference"/>
              </w:rPr>
              <w:instrText xml:space="preserve"> REF _Ref388518845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938" w:type="dxa"/>
            <w:shd w:val="clear" w:color="auto" w:fill="808080"/>
            <w:tcMar>
              <w:left w:w="115" w:type="dxa"/>
            </w:tcMar>
          </w:tcPr>
          <w:p w14:paraId="730ACF5C" w14:textId="77777777" w:rsidR="00A31EC3" w:rsidRPr="00211F2B" w:rsidRDefault="00A31EC3" w:rsidP="00A31EC3">
            <w:pPr>
              <w:jc w:val="center"/>
              <w:rPr>
                <w:highlight w:val="darkGray"/>
              </w:rPr>
            </w:pPr>
          </w:p>
        </w:tc>
        <w:tc>
          <w:tcPr>
            <w:tcW w:w="540" w:type="dxa"/>
            <w:shd w:val="clear" w:color="auto" w:fill="808080"/>
            <w:tcMar>
              <w:left w:w="115" w:type="dxa"/>
            </w:tcMar>
          </w:tcPr>
          <w:p w14:paraId="00C1FCA1" w14:textId="77777777" w:rsidR="00A31EC3" w:rsidRPr="00211F2B" w:rsidRDefault="00A31EC3" w:rsidP="00A31EC3">
            <w:pPr>
              <w:jc w:val="center"/>
              <w:rPr>
                <w:highlight w:val="darkGray"/>
              </w:rPr>
            </w:pPr>
          </w:p>
        </w:tc>
        <w:tc>
          <w:tcPr>
            <w:tcW w:w="540" w:type="dxa"/>
            <w:shd w:val="clear" w:color="auto" w:fill="808080"/>
            <w:tcMar>
              <w:left w:w="115" w:type="dxa"/>
            </w:tcMar>
          </w:tcPr>
          <w:p w14:paraId="2D0557E0" w14:textId="77777777" w:rsidR="00A31EC3" w:rsidRPr="00211F2B" w:rsidRDefault="00A31EC3" w:rsidP="00A31EC3">
            <w:pPr>
              <w:jc w:val="center"/>
              <w:rPr>
                <w:highlight w:val="darkGray"/>
              </w:rPr>
            </w:pPr>
          </w:p>
        </w:tc>
        <w:tc>
          <w:tcPr>
            <w:tcW w:w="810" w:type="dxa"/>
            <w:shd w:val="clear" w:color="auto" w:fill="808080"/>
            <w:tcMar>
              <w:left w:w="115" w:type="dxa"/>
            </w:tcMar>
          </w:tcPr>
          <w:p w14:paraId="4108E65F" w14:textId="77777777" w:rsidR="00A31EC3" w:rsidRPr="00211F2B" w:rsidRDefault="00A31EC3" w:rsidP="00A31EC3">
            <w:pPr>
              <w:jc w:val="center"/>
              <w:rPr>
                <w:highlight w:val="darkGray"/>
              </w:rPr>
            </w:pPr>
          </w:p>
        </w:tc>
        <w:tc>
          <w:tcPr>
            <w:tcW w:w="810" w:type="dxa"/>
            <w:shd w:val="clear" w:color="auto" w:fill="808080"/>
            <w:tcMar>
              <w:left w:w="115" w:type="dxa"/>
            </w:tcMar>
          </w:tcPr>
          <w:p w14:paraId="0D7AA01F" w14:textId="77777777" w:rsidR="00A31EC3" w:rsidRPr="00211F2B" w:rsidRDefault="00A31EC3" w:rsidP="00A31EC3">
            <w:pPr>
              <w:jc w:val="center"/>
              <w:rPr>
                <w:highlight w:val="darkGray"/>
              </w:rPr>
            </w:pPr>
          </w:p>
        </w:tc>
        <w:tc>
          <w:tcPr>
            <w:tcW w:w="1080" w:type="dxa"/>
            <w:shd w:val="clear" w:color="auto" w:fill="808080"/>
            <w:tcMar>
              <w:left w:w="115" w:type="dxa"/>
            </w:tcMar>
          </w:tcPr>
          <w:p w14:paraId="345D79B6" w14:textId="77777777" w:rsidR="00A31EC3" w:rsidRPr="00211F2B" w:rsidRDefault="00A31EC3" w:rsidP="00A31EC3">
            <w:pPr>
              <w:jc w:val="center"/>
              <w:rPr>
                <w:highlight w:val="darkGray"/>
              </w:rPr>
            </w:pPr>
          </w:p>
        </w:tc>
      </w:tr>
      <w:tr w:rsidR="00A31EC3" w:rsidRPr="00211F2B" w14:paraId="29D1C600" w14:textId="77777777" w:rsidTr="00A31EC3">
        <w:trPr>
          <w:cantSplit/>
          <w:jc w:val="center"/>
        </w:trPr>
        <w:tc>
          <w:tcPr>
            <w:tcW w:w="3420" w:type="dxa"/>
            <w:tcMar>
              <w:left w:w="115" w:type="dxa"/>
            </w:tcMar>
          </w:tcPr>
          <w:p w14:paraId="54F242D9" w14:textId="77777777" w:rsidR="00A31EC3" w:rsidRPr="00211F2B" w:rsidRDefault="00A31EC3" w:rsidP="00A31EC3">
            <w:pPr>
              <w:pStyle w:val="tableindent2"/>
            </w:pPr>
            <w:r w:rsidRPr="00211F2B">
              <w:t>All-Fire Energy</w:t>
            </w:r>
          </w:p>
        </w:tc>
        <w:tc>
          <w:tcPr>
            <w:tcW w:w="1492" w:type="dxa"/>
            <w:tcMar>
              <w:left w:w="115" w:type="dxa"/>
            </w:tcMar>
          </w:tcPr>
          <w:p w14:paraId="6CFB51ED" w14:textId="44E193FA"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938" w:type="dxa"/>
            <w:tcMar>
              <w:left w:w="115" w:type="dxa"/>
            </w:tcMar>
          </w:tcPr>
          <w:p w14:paraId="0082E744" w14:textId="77777777" w:rsidR="00A31EC3" w:rsidRPr="00211F2B" w:rsidRDefault="00A31EC3" w:rsidP="00A31EC3">
            <w:pPr>
              <w:jc w:val="center"/>
            </w:pPr>
            <w:r w:rsidRPr="00211F2B">
              <w:t>-</w:t>
            </w:r>
          </w:p>
        </w:tc>
        <w:tc>
          <w:tcPr>
            <w:tcW w:w="540" w:type="dxa"/>
            <w:tcMar>
              <w:left w:w="115" w:type="dxa"/>
            </w:tcMar>
          </w:tcPr>
          <w:p w14:paraId="38EEBA0D" w14:textId="77777777" w:rsidR="00A31EC3" w:rsidRPr="00211F2B" w:rsidRDefault="00A31EC3" w:rsidP="00A31EC3">
            <w:pPr>
              <w:jc w:val="center"/>
            </w:pPr>
            <w:r w:rsidRPr="00211F2B">
              <w:t>1</w:t>
            </w:r>
          </w:p>
        </w:tc>
        <w:tc>
          <w:tcPr>
            <w:tcW w:w="540" w:type="dxa"/>
            <w:tcMar>
              <w:left w:w="115" w:type="dxa"/>
            </w:tcMar>
          </w:tcPr>
          <w:p w14:paraId="39644DDB" w14:textId="77777777" w:rsidR="00A31EC3" w:rsidRPr="00211F2B" w:rsidRDefault="00A31EC3" w:rsidP="00A31EC3">
            <w:pPr>
              <w:jc w:val="center"/>
            </w:pPr>
            <w:r w:rsidRPr="00211F2B">
              <w:t>-</w:t>
            </w:r>
          </w:p>
        </w:tc>
        <w:tc>
          <w:tcPr>
            <w:tcW w:w="810" w:type="dxa"/>
            <w:tcMar>
              <w:left w:w="115" w:type="dxa"/>
            </w:tcMar>
          </w:tcPr>
          <w:p w14:paraId="580B9449" w14:textId="77777777" w:rsidR="00A31EC3" w:rsidRPr="00211F2B" w:rsidRDefault="00A31EC3" w:rsidP="00A31EC3">
            <w:pPr>
              <w:jc w:val="center"/>
            </w:pPr>
            <w:r w:rsidRPr="00211F2B">
              <w:t>-</w:t>
            </w:r>
          </w:p>
        </w:tc>
        <w:tc>
          <w:tcPr>
            <w:tcW w:w="810" w:type="dxa"/>
            <w:tcMar>
              <w:left w:w="115" w:type="dxa"/>
            </w:tcMar>
          </w:tcPr>
          <w:p w14:paraId="4F44AA88" w14:textId="77777777" w:rsidR="00A31EC3" w:rsidRPr="00211F2B" w:rsidRDefault="00A31EC3" w:rsidP="00A31EC3">
            <w:pPr>
              <w:jc w:val="center"/>
            </w:pPr>
            <w:r w:rsidRPr="00211F2B">
              <w:t>-</w:t>
            </w:r>
          </w:p>
        </w:tc>
        <w:tc>
          <w:tcPr>
            <w:tcW w:w="1080" w:type="dxa"/>
            <w:tcMar>
              <w:left w:w="115" w:type="dxa"/>
            </w:tcMar>
          </w:tcPr>
          <w:p w14:paraId="184F0078" w14:textId="77777777" w:rsidR="00A31EC3" w:rsidRPr="00211F2B" w:rsidRDefault="00A31EC3" w:rsidP="00A31EC3">
            <w:pPr>
              <w:jc w:val="center"/>
            </w:pPr>
            <w:r w:rsidRPr="00211F2B">
              <w:t>15</w:t>
            </w:r>
          </w:p>
        </w:tc>
      </w:tr>
      <w:tr w:rsidR="00A31EC3" w:rsidRPr="00211F2B" w14:paraId="4688AA18" w14:textId="77777777" w:rsidTr="00A31EC3">
        <w:trPr>
          <w:cantSplit/>
          <w:jc w:val="center"/>
        </w:trPr>
        <w:tc>
          <w:tcPr>
            <w:tcW w:w="3420" w:type="dxa"/>
            <w:tcMar>
              <w:left w:w="115" w:type="dxa"/>
            </w:tcMar>
          </w:tcPr>
          <w:p w14:paraId="6FA5AFA2" w14:textId="77777777" w:rsidR="00A31EC3" w:rsidRPr="00211F2B" w:rsidRDefault="00A31EC3" w:rsidP="00A31EC3">
            <w:pPr>
              <w:pStyle w:val="tableindent2"/>
            </w:pPr>
            <w:r w:rsidRPr="00211F2B">
              <w:t>Operating Energy</w:t>
            </w:r>
          </w:p>
        </w:tc>
        <w:tc>
          <w:tcPr>
            <w:tcW w:w="1492" w:type="dxa"/>
            <w:tcMar>
              <w:left w:w="115" w:type="dxa"/>
            </w:tcMar>
          </w:tcPr>
          <w:p w14:paraId="424FDE8D" w14:textId="40B13767"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_Ref388518861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938" w:type="dxa"/>
            <w:tcMar>
              <w:left w:w="115" w:type="dxa"/>
            </w:tcMar>
          </w:tcPr>
          <w:p w14:paraId="0D199514" w14:textId="77777777" w:rsidR="00A31EC3" w:rsidRPr="00211F2B" w:rsidRDefault="00A31EC3" w:rsidP="00A31EC3">
            <w:pPr>
              <w:jc w:val="center"/>
            </w:pPr>
            <w:r w:rsidRPr="00211F2B">
              <w:t>-</w:t>
            </w:r>
          </w:p>
        </w:tc>
        <w:tc>
          <w:tcPr>
            <w:tcW w:w="540" w:type="dxa"/>
            <w:tcMar>
              <w:left w:w="115" w:type="dxa"/>
            </w:tcMar>
          </w:tcPr>
          <w:p w14:paraId="2978C92E" w14:textId="77777777" w:rsidR="00A31EC3" w:rsidRPr="00211F2B" w:rsidRDefault="00A31EC3" w:rsidP="00A31EC3">
            <w:pPr>
              <w:jc w:val="center"/>
            </w:pPr>
            <w:r w:rsidRPr="00211F2B">
              <w:t>-</w:t>
            </w:r>
          </w:p>
        </w:tc>
        <w:tc>
          <w:tcPr>
            <w:tcW w:w="540" w:type="dxa"/>
            <w:tcMar>
              <w:left w:w="115" w:type="dxa"/>
            </w:tcMar>
          </w:tcPr>
          <w:p w14:paraId="19CAA3EF" w14:textId="77777777" w:rsidR="00A31EC3" w:rsidRPr="00211F2B" w:rsidRDefault="00A31EC3" w:rsidP="00A31EC3">
            <w:pPr>
              <w:jc w:val="center"/>
            </w:pPr>
            <w:r w:rsidRPr="00211F2B">
              <w:t>-</w:t>
            </w:r>
          </w:p>
        </w:tc>
        <w:tc>
          <w:tcPr>
            <w:tcW w:w="810" w:type="dxa"/>
            <w:tcMar>
              <w:left w:w="115" w:type="dxa"/>
            </w:tcMar>
          </w:tcPr>
          <w:p w14:paraId="0DFFC079" w14:textId="77777777" w:rsidR="00A31EC3" w:rsidRPr="00211F2B" w:rsidRDefault="00A31EC3" w:rsidP="00A31EC3">
            <w:pPr>
              <w:jc w:val="center"/>
            </w:pPr>
            <w:r w:rsidRPr="00211F2B">
              <w:t>-</w:t>
            </w:r>
          </w:p>
        </w:tc>
        <w:tc>
          <w:tcPr>
            <w:tcW w:w="810" w:type="dxa"/>
            <w:tcMar>
              <w:left w:w="115" w:type="dxa"/>
            </w:tcMar>
          </w:tcPr>
          <w:p w14:paraId="2787A1B9" w14:textId="77777777" w:rsidR="00A31EC3" w:rsidRPr="00211F2B" w:rsidRDefault="00A31EC3" w:rsidP="00A31EC3">
            <w:pPr>
              <w:jc w:val="center"/>
            </w:pPr>
            <w:r w:rsidRPr="00211F2B">
              <w:t>-</w:t>
            </w:r>
          </w:p>
        </w:tc>
        <w:tc>
          <w:tcPr>
            <w:tcW w:w="1080" w:type="dxa"/>
            <w:tcMar>
              <w:left w:w="115" w:type="dxa"/>
            </w:tcMar>
          </w:tcPr>
          <w:p w14:paraId="1953FFCA" w14:textId="77777777" w:rsidR="00A31EC3" w:rsidRPr="00211F2B" w:rsidRDefault="00A31EC3" w:rsidP="00A31EC3">
            <w:pPr>
              <w:jc w:val="center"/>
            </w:pPr>
            <w:r w:rsidRPr="00211F2B">
              <w:t>15</w:t>
            </w:r>
          </w:p>
        </w:tc>
      </w:tr>
      <w:tr w:rsidR="00A31EC3" w:rsidRPr="00211F2B" w14:paraId="7CBF573C" w14:textId="77777777" w:rsidTr="00A31EC3">
        <w:trPr>
          <w:cantSplit/>
          <w:jc w:val="center"/>
        </w:trPr>
        <w:tc>
          <w:tcPr>
            <w:tcW w:w="3420" w:type="dxa"/>
            <w:tcMar>
              <w:left w:w="115" w:type="dxa"/>
            </w:tcMar>
          </w:tcPr>
          <w:p w14:paraId="03F24007" w14:textId="77777777" w:rsidR="00A31EC3" w:rsidRPr="00211F2B" w:rsidRDefault="00A31EC3" w:rsidP="00A31EC3">
            <w:pPr>
              <w:pStyle w:val="tableindent2"/>
            </w:pPr>
            <w:r w:rsidRPr="00211F2B">
              <w:t>High-Operating Energy</w:t>
            </w:r>
          </w:p>
        </w:tc>
        <w:tc>
          <w:tcPr>
            <w:tcW w:w="1492" w:type="dxa"/>
            <w:tcMar>
              <w:left w:w="115" w:type="dxa"/>
            </w:tcMar>
          </w:tcPr>
          <w:p w14:paraId="7F8EEFD5" w14:textId="4FBED77C"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_Ref388519745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938" w:type="dxa"/>
            <w:tcMar>
              <w:left w:w="115" w:type="dxa"/>
            </w:tcMar>
          </w:tcPr>
          <w:p w14:paraId="2993AD6D" w14:textId="77777777" w:rsidR="00A31EC3" w:rsidRPr="00211F2B" w:rsidRDefault="00A31EC3" w:rsidP="00A31EC3">
            <w:pPr>
              <w:jc w:val="center"/>
            </w:pPr>
            <w:r w:rsidRPr="00211F2B">
              <w:t>-</w:t>
            </w:r>
          </w:p>
        </w:tc>
        <w:tc>
          <w:tcPr>
            <w:tcW w:w="540" w:type="dxa"/>
            <w:tcMar>
              <w:left w:w="115" w:type="dxa"/>
            </w:tcMar>
          </w:tcPr>
          <w:p w14:paraId="2170E992" w14:textId="77777777" w:rsidR="00A31EC3" w:rsidRPr="00211F2B" w:rsidRDefault="00A31EC3" w:rsidP="00A31EC3">
            <w:pPr>
              <w:jc w:val="center"/>
            </w:pPr>
            <w:r w:rsidRPr="00211F2B">
              <w:t>-</w:t>
            </w:r>
          </w:p>
        </w:tc>
        <w:tc>
          <w:tcPr>
            <w:tcW w:w="540" w:type="dxa"/>
            <w:tcMar>
              <w:left w:w="115" w:type="dxa"/>
            </w:tcMar>
          </w:tcPr>
          <w:p w14:paraId="03BD37A5" w14:textId="77777777" w:rsidR="00A31EC3" w:rsidRPr="00211F2B" w:rsidRDefault="00A31EC3" w:rsidP="00A31EC3">
            <w:pPr>
              <w:jc w:val="center"/>
            </w:pPr>
            <w:r w:rsidRPr="00211F2B">
              <w:t>-</w:t>
            </w:r>
          </w:p>
        </w:tc>
        <w:tc>
          <w:tcPr>
            <w:tcW w:w="810" w:type="dxa"/>
            <w:tcMar>
              <w:left w:w="115" w:type="dxa"/>
            </w:tcMar>
          </w:tcPr>
          <w:p w14:paraId="0D0C71DD" w14:textId="77777777" w:rsidR="00A31EC3" w:rsidRPr="00211F2B" w:rsidRDefault="00A31EC3" w:rsidP="00A31EC3">
            <w:pPr>
              <w:jc w:val="center"/>
            </w:pPr>
            <w:r w:rsidRPr="00211F2B">
              <w:t>-</w:t>
            </w:r>
          </w:p>
        </w:tc>
        <w:tc>
          <w:tcPr>
            <w:tcW w:w="810" w:type="dxa"/>
            <w:tcMar>
              <w:left w:w="115" w:type="dxa"/>
            </w:tcMar>
          </w:tcPr>
          <w:p w14:paraId="3178D240" w14:textId="77777777" w:rsidR="00A31EC3" w:rsidRPr="00211F2B" w:rsidRDefault="00A31EC3" w:rsidP="00A31EC3">
            <w:pPr>
              <w:jc w:val="center"/>
            </w:pPr>
            <w:r w:rsidRPr="00211F2B">
              <w:t>-</w:t>
            </w:r>
          </w:p>
        </w:tc>
        <w:tc>
          <w:tcPr>
            <w:tcW w:w="1080" w:type="dxa"/>
            <w:tcMar>
              <w:left w:w="115" w:type="dxa"/>
            </w:tcMar>
          </w:tcPr>
          <w:p w14:paraId="0326A61D" w14:textId="77777777" w:rsidR="00A31EC3" w:rsidRPr="00211F2B" w:rsidRDefault="00A31EC3" w:rsidP="00A31EC3">
            <w:pPr>
              <w:jc w:val="center"/>
            </w:pPr>
            <w:r w:rsidRPr="00211F2B">
              <w:t>5</w:t>
            </w:r>
          </w:p>
        </w:tc>
      </w:tr>
      <w:tr w:rsidR="00A31EC3" w:rsidRPr="00211F2B" w14:paraId="1567E1F2" w14:textId="77777777" w:rsidTr="00A31EC3">
        <w:trPr>
          <w:cantSplit/>
          <w:jc w:val="center"/>
        </w:trPr>
        <w:tc>
          <w:tcPr>
            <w:tcW w:w="3420" w:type="dxa"/>
            <w:tcMar>
              <w:left w:w="115" w:type="dxa"/>
            </w:tcMar>
          </w:tcPr>
          <w:p w14:paraId="53829B8C" w14:textId="77777777" w:rsidR="00A31EC3" w:rsidRPr="00211F2B" w:rsidRDefault="00A31EC3" w:rsidP="00A31EC3">
            <w:pPr>
              <w:pStyle w:val="tableindent1"/>
            </w:pPr>
            <w:r w:rsidRPr="00211F2B">
              <w:t>High Temperature</w:t>
            </w:r>
          </w:p>
        </w:tc>
        <w:tc>
          <w:tcPr>
            <w:tcW w:w="1492" w:type="dxa"/>
            <w:tcMar>
              <w:left w:w="115" w:type="dxa"/>
            </w:tcMar>
          </w:tcPr>
          <w:p w14:paraId="54963947" w14:textId="0D459B32" w:rsidR="00A31EC3" w:rsidRPr="008F2BD0" w:rsidRDefault="00A31EC3" w:rsidP="00A31EC3">
            <w:pPr>
              <w:jc w:val="center"/>
            </w:pPr>
            <w:r w:rsidRPr="008F2BD0">
              <w:t>4.31.14.</w:t>
            </w:r>
            <w:r w:rsidR="0007290D" w:rsidRPr="00935202">
              <w:rPr>
                <w:rStyle w:val="crossreference"/>
              </w:rPr>
              <w:fldChar w:fldCharType="begin"/>
            </w:r>
            <w:r w:rsidRPr="00935202">
              <w:rPr>
                <w:rStyle w:val="crossreference"/>
              </w:rPr>
              <w:instrText xml:space="preserve"> REF _Ref388518870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938" w:type="dxa"/>
            <w:shd w:val="clear" w:color="auto" w:fill="808080"/>
            <w:tcMar>
              <w:left w:w="115" w:type="dxa"/>
            </w:tcMar>
          </w:tcPr>
          <w:p w14:paraId="22203675" w14:textId="77777777" w:rsidR="00A31EC3" w:rsidRPr="00211F2B" w:rsidRDefault="00A31EC3" w:rsidP="00A31EC3">
            <w:pPr>
              <w:jc w:val="center"/>
            </w:pPr>
          </w:p>
        </w:tc>
        <w:tc>
          <w:tcPr>
            <w:tcW w:w="540" w:type="dxa"/>
            <w:shd w:val="clear" w:color="auto" w:fill="808080"/>
            <w:tcMar>
              <w:left w:w="115" w:type="dxa"/>
            </w:tcMar>
          </w:tcPr>
          <w:p w14:paraId="48D5DBED" w14:textId="77777777" w:rsidR="00A31EC3" w:rsidRPr="00211F2B" w:rsidRDefault="00A31EC3" w:rsidP="00A31EC3">
            <w:pPr>
              <w:jc w:val="center"/>
            </w:pPr>
          </w:p>
        </w:tc>
        <w:tc>
          <w:tcPr>
            <w:tcW w:w="540" w:type="dxa"/>
            <w:shd w:val="clear" w:color="auto" w:fill="808080"/>
            <w:tcMar>
              <w:left w:w="115" w:type="dxa"/>
            </w:tcMar>
          </w:tcPr>
          <w:p w14:paraId="4F63007E" w14:textId="77777777" w:rsidR="00A31EC3" w:rsidRPr="00211F2B" w:rsidRDefault="00A31EC3" w:rsidP="00A31EC3">
            <w:pPr>
              <w:jc w:val="center"/>
            </w:pPr>
          </w:p>
        </w:tc>
        <w:tc>
          <w:tcPr>
            <w:tcW w:w="810" w:type="dxa"/>
            <w:shd w:val="clear" w:color="auto" w:fill="808080"/>
            <w:tcMar>
              <w:left w:w="115" w:type="dxa"/>
            </w:tcMar>
          </w:tcPr>
          <w:p w14:paraId="2416C31B" w14:textId="77777777" w:rsidR="00A31EC3" w:rsidRPr="00211F2B" w:rsidRDefault="00A31EC3" w:rsidP="00A31EC3">
            <w:pPr>
              <w:jc w:val="center"/>
            </w:pPr>
          </w:p>
        </w:tc>
        <w:tc>
          <w:tcPr>
            <w:tcW w:w="810" w:type="dxa"/>
            <w:shd w:val="clear" w:color="auto" w:fill="808080"/>
            <w:tcMar>
              <w:left w:w="115" w:type="dxa"/>
            </w:tcMar>
          </w:tcPr>
          <w:p w14:paraId="1847BAC7" w14:textId="77777777" w:rsidR="00A31EC3" w:rsidRPr="00211F2B" w:rsidRDefault="00A31EC3" w:rsidP="00A31EC3">
            <w:pPr>
              <w:jc w:val="center"/>
            </w:pPr>
          </w:p>
        </w:tc>
        <w:tc>
          <w:tcPr>
            <w:tcW w:w="1080" w:type="dxa"/>
            <w:shd w:val="clear" w:color="auto" w:fill="808080"/>
            <w:tcMar>
              <w:left w:w="115" w:type="dxa"/>
            </w:tcMar>
          </w:tcPr>
          <w:p w14:paraId="12D52136" w14:textId="77777777" w:rsidR="00A31EC3" w:rsidRPr="00211F2B" w:rsidRDefault="00A31EC3" w:rsidP="00A31EC3">
            <w:pPr>
              <w:jc w:val="center"/>
            </w:pPr>
          </w:p>
        </w:tc>
      </w:tr>
      <w:tr w:rsidR="00A31EC3" w:rsidRPr="00211F2B" w14:paraId="16D7D86A" w14:textId="77777777" w:rsidTr="00A31EC3">
        <w:trPr>
          <w:cantSplit/>
          <w:jc w:val="center"/>
        </w:trPr>
        <w:tc>
          <w:tcPr>
            <w:tcW w:w="3420" w:type="dxa"/>
            <w:tcMar>
              <w:left w:w="115" w:type="dxa"/>
            </w:tcMar>
          </w:tcPr>
          <w:p w14:paraId="4D53C5C6" w14:textId="77777777" w:rsidR="00A31EC3" w:rsidRPr="00211F2B" w:rsidRDefault="00A31EC3" w:rsidP="00A31EC3">
            <w:pPr>
              <w:pStyle w:val="tableindent2"/>
            </w:pPr>
            <w:r w:rsidRPr="00211F2B">
              <w:t>All-Fire Energy</w:t>
            </w:r>
          </w:p>
        </w:tc>
        <w:tc>
          <w:tcPr>
            <w:tcW w:w="1492" w:type="dxa"/>
            <w:tcMar>
              <w:left w:w="115" w:type="dxa"/>
            </w:tcMar>
          </w:tcPr>
          <w:p w14:paraId="21D71400" w14:textId="6774A71D"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938" w:type="dxa"/>
            <w:tcMar>
              <w:left w:w="115" w:type="dxa"/>
            </w:tcMar>
          </w:tcPr>
          <w:p w14:paraId="5326FA06" w14:textId="77777777" w:rsidR="00A31EC3" w:rsidRPr="00211F2B" w:rsidRDefault="00A31EC3" w:rsidP="00A31EC3">
            <w:pPr>
              <w:jc w:val="center"/>
            </w:pPr>
            <w:r w:rsidRPr="00211F2B">
              <w:t>-</w:t>
            </w:r>
          </w:p>
        </w:tc>
        <w:tc>
          <w:tcPr>
            <w:tcW w:w="540" w:type="dxa"/>
            <w:tcMar>
              <w:left w:w="115" w:type="dxa"/>
            </w:tcMar>
          </w:tcPr>
          <w:p w14:paraId="19529099" w14:textId="77777777" w:rsidR="00A31EC3" w:rsidRPr="00211F2B" w:rsidRDefault="00A31EC3" w:rsidP="00A31EC3">
            <w:pPr>
              <w:jc w:val="center"/>
            </w:pPr>
            <w:r w:rsidRPr="00211F2B">
              <w:t>2</w:t>
            </w:r>
          </w:p>
        </w:tc>
        <w:tc>
          <w:tcPr>
            <w:tcW w:w="540" w:type="dxa"/>
            <w:tcMar>
              <w:left w:w="115" w:type="dxa"/>
            </w:tcMar>
          </w:tcPr>
          <w:p w14:paraId="0F81FDF3" w14:textId="77777777" w:rsidR="00A31EC3" w:rsidRPr="00211F2B" w:rsidRDefault="00A31EC3" w:rsidP="00A31EC3">
            <w:pPr>
              <w:jc w:val="center"/>
            </w:pPr>
            <w:r w:rsidRPr="00211F2B">
              <w:t>-</w:t>
            </w:r>
          </w:p>
        </w:tc>
        <w:tc>
          <w:tcPr>
            <w:tcW w:w="810" w:type="dxa"/>
            <w:tcMar>
              <w:left w:w="115" w:type="dxa"/>
            </w:tcMar>
          </w:tcPr>
          <w:p w14:paraId="08F807E1" w14:textId="77777777" w:rsidR="00A31EC3" w:rsidRPr="00211F2B" w:rsidRDefault="00A31EC3" w:rsidP="00A31EC3">
            <w:pPr>
              <w:jc w:val="center"/>
            </w:pPr>
            <w:r w:rsidRPr="00211F2B">
              <w:t>-</w:t>
            </w:r>
          </w:p>
        </w:tc>
        <w:tc>
          <w:tcPr>
            <w:tcW w:w="810" w:type="dxa"/>
            <w:tcMar>
              <w:left w:w="115" w:type="dxa"/>
            </w:tcMar>
          </w:tcPr>
          <w:p w14:paraId="2E5309D9" w14:textId="77777777" w:rsidR="00A31EC3" w:rsidRPr="00211F2B" w:rsidRDefault="00A31EC3" w:rsidP="00A31EC3">
            <w:pPr>
              <w:jc w:val="center"/>
            </w:pPr>
            <w:r w:rsidRPr="00211F2B">
              <w:t>-</w:t>
            </w:r>
          </w:p>
        </w:tc>
        <w:tc>
          <w:tcPr>
            <w:tcW w:w="1080" w:type="dxa"/>
            <w:tcMar>
              <w:left w:w="115" w:type="dxa"/>
            </w:tcMar>
          </w:tcPr>
          <w:p w14:paraId="42AD8BC5" w14:textId="77777777" w:rsidR="00A31EC3" w:rsidRPr="00211F2B" w:rsidRDefault="00A31EC3" w:rsidP="00A31EC3">
            <w:pPr>
              <w:jc w:val="center"/>
            </w:pPr>
            <w:r w:rsidRPr="00211F2B">
              <w:t>15</w:t>
            </w:r>
          </w:p>
        </w:tc>
      </w:tr>
      <w:tr w:rsidR="00A31EC3" w:rsidRPr="00211F2B" w14:paraId="28FD5B5D" w14:textId="77777777" w:rsidTr="00A31EC3">
        <w:trPr>
          <w:cantSplit/>
          <w:jc w:val="center"/>
        </w:trPr>
        <w:tc>
          <w:tcPr>
            <w:tcW w:w="3420" w:type="dxa"/>
            <w:tcMar>
              <w:left w:w="115" w:type="dxa"/>
            </w:tcMar>
          </w:tcPr>
          <w:p w14:paraId="719617CC" w14:textId="77777777" w:rsidR="00A31EC3" w:rsidRPr="00211F2B" w:rsidRDefault="00A31EC3" w:rsidP="00A31EC3">
            <w:pPr>
              <w:pStyle w:val="tableindent2"/>
            </w:pPr>
            <w:r w:rsidRPr="00211F2B">
              <w:t>Operating Energy</w:t>
            </w:r>
          </w:p>
        </w:tc>
        <w:tc>
          <w:tcPr>
            <w:tcW w:w="1492" w:type="dxa"/>
            <w:tcMar>
              <w:left w:w="115" w:type="dxa"/>
            </w:tcMar>
          </w:tcPr>
          <w:p w14:paraId="261BDD47" w14:textId="762BDE0B"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_Ref388518861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938" w:type="dxa"/>
            <w:tcMar>
              <w:left w:w="115" w:type="dxa"/>
            </w:tcMar>
          </w:tcPr>
          <w:p w14:paraId="1604C37D" w14:textId="77777777" w:rsidR="00A31EC3" w:rsidRPr="00211F2B" w:rsidRDefault="00A31EC3" w:rsidP="00A31EC3">
            <w:pPr>
              <w:jc w:val="center"/>
            </w:pPr>
            <w:r w:rsidRPr="00211F2B">
              <w:t>-</w:t>
            </w:r>
          </w:p>
        </w:tc>
        <w:tc>
          <w:tcPr>
            <w:tcW w:w="540" w:type="dxa"/>
            <w:tcMar>
              <w:left w:w="115" w:type="dxa"/>
            </w:tcMar>
          </w:tcPr>
          <w:p w14:paraId="4FCC4BF4" w14:textId="77777777" w:rsidR="00A31EC3" w:rsidRPr="00211F2B" w:rsidRDefault="00A31EC3" w:rsidP="00A31EC3">
            <w:pPr>
              <w:jc w:val="center"/>
            </w:pPr>
            <w:r w:rsidRPr="00211F2B">
              <w:t>-</w:t>
            </w:r>
          </w:p>
        </w:tc>
        <w:tc>
          <w:tcPr>
            <w:tcW w:w="540" w:type="dxa"/>
            <w:tcMar>
              <w:left w:w="115" w:type="dxa"/>
            </w:tcMar>
          </w:tcPr>
          <w:p w14:paraId="6B8ABCA9" w14:textId="77777777" w:rsidR="00A31EC3" w:rsidRPr="00211F2B" w:rsidRDefault="00A31EC3" w:rsidP="00A31EC3">
            <w:pPr>
              <w:jc w:val="center"/>
            </w:pPr>
            <w:r w:rsidRPr="00211F2B">
              <w:t>-</w:t>
            </w:r>
          </w:p>
        </w:tc>
        <w:tc>
          <w:tcPr>
            <w:tcW w:w="810" w:type="dxa"/>
            <w:tcMar>
              <w:left w:w="115" w:type="dxa"/>
            </w:tcMar>
          </w:tcPr>
          <w:p w14:paraId="44748440" w14:textId="77777777" w:rsidR="00A31EC3" w:rsidRPr="00211F2B" w:rsidRDefault="00A31EC3" w:rsidP="00A31EC3">
            <w:pPr>
              <w:jc w:val="center"/>
            </w:pPr>
            <w:r w:rsidRPr="00211F2B">
              <w:t>-</w:t>
            </w:r>
          </w:p>
        </w:tc>
        <w:tc>
          <w:tcPr>
            <w:tcW w:w="810" w:type="dxa"/>
            <w:tcMar>
              <w:left w:w="115" w:type="dxa"/>
            </w:tcMar>
          </w:tcPr>
          <w:p w14:paraId="4502519C" w14:textId="77777777" w:rsidR="00A31EC3" w:rsidRPr="00211F2B" w:rsidRDefault="00A31EC3" w:rsidP="00A31EC3">
            <w:pPr>
              <w:jc w:val="center"/>
            </w:pPr>
            <w:r w:rsidRPr="00211F2B">
              <w:t>-</w:t>
            </w:r>
          </w:p>
        </w:tc>
        <w:tc>
          <w:tcPr>
            <w:tcW w:w="1080" w:type="dxa"/>
            <w:tcMar>
              <w:left w:w="115" w:type="dxa"/>
            </w:tcMar>
          </w:tcPr>
          <w:p w14:paraId="050196A8" w14:textId="77777777" w:rsidR="00A31EC3" w:rsidRPr="00211F2B" w:rsidRDefault="00A31EC3" w:rsidP="00A31EC3">
            <w:pPr>
              <w:jc w:val="center"/>
            </w:pPr>
            <w:r w:rsidRPr="00211F2B">
              <w:t>15</w:t>
            </w:r>
          </w:p>
        </w:tc>
      </w:tr>
      <w:tr w:rsidR="00A31EC3" w:rsidRPr="00211F2B" w14:paraId="22F91E30" w14:textId="77777777" w:rsidTr="00A31EC3">
        <w:trPr>
          <w:cantSplit/>
          <w:jc w:val="center"/>
        </w:trPr>
        <w:tc>
          <w:tcPr>
            <w:tcW w:w="3420" w:type="dxa"/>
            <w:tcMar>
              <w:left w:w="115" w:type="dxa"/>
            </w:tcMar>
          </w:tcPr>
          <w:p w14:paraId="1AA6B855" w14:textId="77777777" w:rsidR="00A31EC3" w:rsidRPr="00211F2B" w:rsidRDefault="00A31EC3" w:rsidP="00A31EC3">
            <w:pPr>
              <w:pStyle w:val="tableindent2"/>
            </w:pPr>
            <w:r w:rsidRPr="00211F2B">
              <w:lastRenderedPageBreak/>
              <w:t>High-Operating Energy</w:t>
            </w:r>
          </w:p>
        </w:tc>
        <w:tc>
          <w:tcPr>
            <w:tcW w:w="1492" w:type="dxa"/>
            <w:tcMar>
              <w:left w:w="115" w:type="dxa"/>
            </w:tcMar>
          </w:tcPr>
          <w:p w14:paraId="08FA5B8A" w14:textId="6AC96D92"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_Ref388519745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938" w:type="dxa"/>
            <w:tcMar>
              <w:left w:w="115" w:type="dxa"/>
            </w:tcMar>
          </w:tcPr>
          <w:p w14:paraId="07967BA0" w14:textId="77777777" w:rsidR="00A31EC3" w:rsidRPr="00211F2B" w:rsidRDefault="00A31EC3" w:rsidP="00A31EC3">
            <w:pPr>
              <w:jc w:val="center"/>
            </w:pPr>
            <w:r w:rsidRPr="00211F2B">
              <w:t>-</w:t>
            </w:r>
          </w:p>
        </w:tc>
        <w:tc>
          <w:tcPr>
            <w:tcW w:w="540" w:type="dxa"/>
            <w:tcMar>
              <w:left w:w="115" w:type="dxa"/>
            </w:tcMar>
          </w:tcPr>
          <w:p w14:paraId="33116F55" w14:textId="77777777" w:rsidR="00A31EC3" w:rsidRPr="00211F2B" w:rsidRDefault="00A31EC3" w:rsidP="00A31EC3">
            <w:pPr>
              <w:jc w:val="center"/>
            </w:pPr>
            <w:r w:rsidRPr="00211F2B">
              <w:t>-</w:t>
            </w:r>
          </w:p>
        </w:tc>
        <w:tc>
          <w:tcPr>
            <w:tcW w:w="540" w:type="dxa"/>
            <w:tcMar>
              <w:left w:w="115" w:type="dxa"/>
            </w:tcMar>
          </w:tcPr>
          <w:p w14:paraId="3EE8F149" w14:textId="77777777" w:rsidR="00A31EC3" w:rsidRPr="00211F2B" w:rsidRDefault="00A31EC3" w:rsidP="00A31EC3">
            <w:pPr>
              <w:jc w:val="center"/>
            </w:pPr>
            <w:r w:rsidRPr="00211F2B">
              <w:t>-</w:t>
            </w:r>
          </w:p>
        </w:tc>
        <w:tc>
          <w:tcPr>
            <w:tcW w:w="810" w:type="dxa"/>
            <w:tcMar>
              <w:left w:w="115" w:type="dxa"/>
            </w:tcMar>
          </w:tcPr>
          <w:p w14:paraId="097D5C75" w14:textId="77777777" w:rsidR="00A31EC3" w:rsidRPr="00211F2B" w:rsidRDefault="00A31EC3" w:rsidP="00A31EC3">
            <w:pPr>
              <w:jc w:val="center"/>
            </w:pPr>
            <w:r w:rsidRPr="00211F2B">
              <w:t>-</w:t>
            </w:r>
          </w:p>
        </w:tc>
        <w:tc>
          <w:tcPr>
            <w:tcW w:w="810" w:type="dxa"/>
            <w:tcMar>
              <w:left w:w="115" w:type="dxa"/>
            </w:tcMar>
          </w:tcPr>
          <w:p w14:paraId="2950AD4D" w14:textId="77777777" w:rsidR="00A31EC3" w:rsidRPr="00211F2B" w:rsidRDefault="00A31EC3" w:rsidP="00A31EC3">
            <w:pPr>
              <w:jc w:val="center"/>
            </w:pPr>
            <w:r w:rsidRPr="00211F2B">
              <w:t>-</w:t>
            </w:r>
          </w:p>
        </w:tc>
        <w:tc>
          <w:tcPr>
            <w:tcW w:w="1080" w:type="dxa"/>
            <w:tcMar>
              <w:left w:w="115" w:type="dxa"/>
            </w:tcMar>
          </w:tcPr>
          <w:p w14:paraId="171530AD" w14:textId="77777777" w:rsidR="00A31EC3" w:rsidRPr="00211F2B" w:rsidRDefault="00A31EC3" w:rsidP="00A31EC3">
            <w:pPr>
              <w:jc w:val="center"/>
            </w:pPr>
            <w:r w:rsidRPr="00211F2B">
              <w:t>5</w:t>
            </w:r>
          </w:p>
        </w:tc>
      </w:tr>
      <w:tr w:rsidR="00A31EC3" w:rsidRPr="00211F2B" w14:paraId="7A145927" w14:textId="77777777" w:rsidTr="00A31EC3">
        <w:trPr>
          <w:cantSplit/>
          <w:jc w:val="center"/>
        </w:trPr>
        <w:tc>
          <w:tcPr>
            <w:tcW w:w="3420" w:type="dxa"/>
            <w:tcMar>
              <w:left w:w="115" w:type="dxa"/>
            </w:tcMar>
          </w:tcPr>
          <w:p w14:paraId="4A07D9E6" w14:textId="77777777" w:rsidR="00A31EC3" w:rsidRPr="00211F2B" w:rsidRDefault="00A31EC3" w:rsidP="00A31EC3">
            <w:pPr>
              <w:pStyle w:val="tableindent1"/>
            </w:pPr>
            <w:r w:rsidRPr="00211F2B">
              <w:t>Low Temperature</w:t>
            </w:r>
          </w:p>
        </w:tc>
        <w:tc>
          <w:tcPr>
            <w:tcW w:w="1492" w:type="dxa"/>
            <w:tcMar>
              <w:left w:w="115" w:type="dxa"/>
            </w:tcMar>
          </w:tcPr>
          <w:p w14:paraId="2A3F2AD1" w14:textId="02186D1C" w:rsidR="00A31EC3" w:rsidRPr="008F2BD0" w:rsidRDefault="00A31EC3" w:rsidP="00A31EC3">
            <w:pPr>
              <w:jc w:val="center"/>
            </w:pPr>
            <w:r w:rsidRPr="008F2BD0">
              <w:t>4.31.14.</w:t>
            </w:r>
            <w:r w:rsidR="0007290D" w:rsidRPr="00935202">
              <w:rPr>
                <w:rStyle w:val="crossreference"/>
              </w:rPr>
              <w:fldChar w:fldCharType="begin"/>
            </w:r>
            <w:r w:rsidRPr="00935202">
              <w:rPr>
                <w:rStyle w:val="crossreference"/>
              </w:rPr>
              <w:instrText xml:space="preserve"> REF _Ref388518900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938" w:type="dxa"/>
            <w:shd w:val="clear" w:color="auto" w:fill="8C8C8C"/>
            <w:tcMar>
              <w:left w:w="115" w:type="dxa"/>
            </w:tcMar>
          </w:tcPr>
          <w:p w14:paraId="545A5ABB" w14:textId="77777777" w:rsidR="00A31EC3" w:rsidRPr="00211F2B" w:rsidRDefault="00A31EC3" w:rsidP="00A31EC3">
            <w:pPr>
              <w:jc w:val="center"/>
            </w:pPr>
          </w:p>
        </w:tc>
        <w:tc>
          <w:tcPr>
            <w:tcW w:w="540" w:type="dxa"/>
            <w:shd w:val="clear" w:color="auto" w:fill="8C8C8C"/>
            <w:tcMar>
              <w:left w:w="115" w:type="dxa"/>
            </w:tcMar>
          </w:tcPr>
          <w:p w14:paraId="2957AABA" w14:textId="77777777" w:rsidR="00A31EC3" w:rsidRPr="00211F2B" w:rsidRDefault="00A31EC3" w:rsidP="00A31EC3">
            <w:pPr>
              <w:jc w:val="center"/>
            </w:pPr>
          </w:p>
        </w:tc>
        <w:tc>
          <w:tcPr>
            <w:tcW w:w="540" w:type="dxa"/>
            <w:shd w:val="clear" w:color="auto" w:fill="8C8C8C"/>
            <w:tcMar>
              <w:left w:w="115" w:type="dxa"/>
            </w:tcMar>
          </w:tcPr>
          <w:p w14:paraId="233D5F8A" w14:textId="77777777" w:rsidR="00A31EC3" w:rsidRPr="00211F2B" w:rsidRDefault="00A31EC3" w:rsidP="00A31EC3">
            <w:pPr>
              <w:jc w:val="center"/>
            </w:pPr>
          </w:p>
        </w:tc>
        <w:tc>
          <w:tcPr>
            <w:tcW w:w="810" w:type="dxa"/>
            <w:shd w:val="clear" w:color="auto" w:fill="8C8C8C"/>
            <w:tcMar>
              <w:left w:w="115" w:type="dxa"/>
            </w:tcMar>
          </w:tcPr>
          <w:p w14:paraId="0486ECEE" w14:textId="77777777" w:rsidR="00A31EC3" w:rsidRPr="00211F2B" w:rsidRDefault="00A31EC3" w:rsidP="00A31EC3">
            <w:pPr>
              <w:jc w:val="center"/>
            </w:pPr>
          </w:p>
        </w:tc>
        <w:tc>
          <w:tcPr>
            <w:tcW w:w="810" w:type="dxa"/>
            <w:shd w:val="clear" w:color="auto" w:fill="8C8C8C"/>
            <w:tcMar>
              <w:left w:w="115" w:type="dxa"/>
            </w:tcMar>
          </w:tcPr>
          <w:p w14:paraId="473C17FD" w14:textId="77777777" w:rsidR="00A31EC3" w:rsidRPr="00211F2B" w:rsidRDefault="00A31EC3" w:rsidP="00A31EC3">
            <w:pPr>
              <w:jc w:val="center"/>
            </w:pPr>
          </w:p>
        </w:tc>
        <w:tc>
          <w:tcPr>
            <w:tcW w:w="1080" w:type="dxa"/>
            <w:shd w:val="clear" w:color="auto" w:fill="8C8C8C"/>
            <w:tcMar>
              <w:left w:w="115" w:type="dxa"/>
            </w:tcMar>
          </w:tcPr>
          <w:p w14:paraId="67712138" w14:textId="77777777" w:rsidR="00A31EC3" w:rsidRPr="00211F2B" w:rsidRDefault="00A31EC3" w:rsidP="00A31EC3">
            <w:pPr>
              <w:jc w:val="center"/>
            </w:pPr>
          </w:p>
        </w:tc>
      </w:tr>
      <w:tr w:rsidR="00A31EC3" w:rsidRPr="00211F2B" w14:paraId="7BA012DF" w14:textId="77777777" w:rsidTr="00A31EC3">
        <w:trPr>
          <w:cantSplit/>
          <w:jc w:val="center"/>
        </w:trPr>
        <w:tc>
          <w:tcPr>
            <w:tcW w:w="3420" w:type="dxa"/>
            <w:tcMar>
              <w:left w:w="115" w:type="dxa"/>
            </w:tcMar>
          </w:tcPr>
          <w:p w14:paraId="79AD1803" w14:textId="77777777" w:rsidR="00A31EC3" w:rsidRPr="00211F2B" w:rsidRDefault="00A31EC3" w:rsidP="00A31EC3">
            <w:pPr>
              <w:pStyle w:val="tableindent2"/>
            </w:pPr>
            <w:r w:rsidRPr="00211F2B">
              <w:t>All-Fire Energy</w:t>
            </w:r>
          </w:p>
        </w:tc>
        <w:tc>
          <w:tcPr>
            <w:tcW w:w="1492" w:type="dxa"/>
            <w:tcMar>
              <w:left w:w="115" w:type="dxa"/>
            </w:tcMar>
          </w:tcPr>
          <w:p w14:paraId="007F2C32" w14:textId="70FC2E59"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938" w:type="dxa"/>
            <w:tcMar>
              <w:left w:w="115" w:type="dxa"/>
            </w:tcMar>
          </w:tcPr>
          <w:p w14:paraId="29CF2C71" w14:textId="77777777" w:rsidR="00A31EC3" w:rsidRPr="00211F2B" w:rsidRDefault="00A31EC3" w:rsidP="00A31EC3">
            <w:pPr>
              <w:jc w:val="center"/>
            </w:pPr>
            <w:r w:rsidRPr="00211F2B">
              <w:t>-</w:t>
            </w:r>
          </w:p>
        </w:tc>
        <w:tc>
          <w:tcPr>
            <w:tcW w:w="540" w:type="dxa"/>
            <w:tcMar>
              <w:left w:w="115" w:type="dxa"/>
            </w:tcMar>
          </w:tcPr>
          <w:p w14:paraId="0BE8C053" w14:textId="77777777" w:rsidR="00A31EC3" w:rsidRPr="00211F2B" w:rsidRDefault="00A31EC3" w:rsidP="00A31EC3">
            <w:pPr>
              <w:jc w:val="center"/>
            </w:pPr>
            <w:r w:rsidRPr="00211F2B">
              <w:t>2</w:t>
            </w:r>
          </w:p>
        </w:tc>
        <w:tc>
          <w:tcPr>
            <w:tcW w:w="540" w:type="dxa"/>
            <w:tcMar>
              <w:left w:w="115" w:type="dxa"/>
            </w:tcMar>
          </w:tcPr>
          <w:p w14:paraId="7B26E3E3" w14:textId="77777777" w:rsidR="00A31EC3" w:rsidRPr="00211F2B" w:rsidRDefault="00A31EC3" w:rsidP="00A31EC3">
            <w:pPr>
              <w:jc w:val="center"/>
            </w:pPr>
            <w:r w:rsidRPr="00211F2B">
              <w:t>-</w:t>
            </w:r>
          </w:p>
        </w:tc>
        <w:tc>
          <w:tcPr>
            <w:tcW w:w="810" w:type="dxa"/>
            <w:tcMar>
              <w:left w:w="115" w:type="dxa"/>
            </w:tcMar>
          </w:tcPr>
          <w:p w14:paraId="1E0178B6" w14:textId="77777777" w:rsidR="00A31EC3" w:rsidRPr="00211F2B" w:rsidRDefault="00A31EC3" w:rsidP="00A31EC3">
            <w:pPr>
              <w:jc w:val="center"/>
            </w:pPr>
            <w:r w:rsidRPr="00211F2B">
              <w:t>-</w:t>
            </w:r>
          </w:p>
        </w:tc>
        <w:tc>
          <w:tcPr>
            <w:tcW w:w="810" w:type="dxa"/>
            <w:tcMar>
              <w:left w:w="115" w:type="dxa"/>
            </w:tcMar>
          </w:tcPr>
          <w:p w14:paraId="398095F1" w14:textId="77777777" w:rsidR="00A31EC3" w:rsidRPr="00211F2B" w:rsidRDefault="00A31EC3" w:rsidP="00A31EC3">
            <w:pPr>
              <w:jc w:val="center"/>
            </w:pPr>
            <w:r w:rsidRPr="00211F2B">
              <w:t>-</w:t>
            </w:r>
          </w:p>
        </w:tc>
        <w:tc>
          <w:tcPr>
            <w:tcW w:w="1080" w:type="dxa"/>
            <w:tcMar>
              <w:left w:w="115" w:type="dxa"/>
            </w:tcMar>
          </w:tcPr>
          <w:p w14:paraId="1504FE65" w14:textId="77777777" w:rsidR="00A31EC3" w:rsidRPr="00211F2B" w:rsidRDefault="00A31EC3" w:rsidP="00A31EC3">
            <w:pPr>
              <w:jc w:val="center"/>
            </w:pPr>
            <w:r w:rsidRPr="00211F2B">
              <w:t>15</w:t>
            </w:r>
          </w:p>
        </w:tc>
      </w:tr>
      <w:tr w:rsidR="00A31EC3" w:rsidRPr="00211F2B" w14:paraId="4367C3F0" w14:textId="77777777" w:rsidTr="00A31EC3">
        <w:trPr>
          <w:cantSplit/>
          <w:jc w:val="center"/>
        </w:trPr>
        <w:tc>
          <w:tcPr>
            <w:tcW w:w="3420" w:type="dxa"/>
            <w:tcMar>
              <w:left w:w="115" w:type="dxa"/>
            </w:tcMar>
          </w:tcPr>
          <w:p w14:paraId="4700FF54" w14:textId="77777777" w:rsidR="00A31EC3" w:rsidRPr="00211F2B" w:rsidRDefault="00A31EC3" w:rsidP="00A31EC3">
            <w:pPr>
              <w:pStyle w:val="tableindent2"/>
            </w:pPr>
            <w:r w:rsidRPr="00211F2B">
              <w:t>Operating Energy</w:t>
            </w:r>
          </w:p>
        </w:tc>
        <w:tc>
          <w:tcPr>
            <w:tcW w:w="1492" w:type="dxa"/>
            <w:tcMar>
              <w:left w:w="115" w:type="dxa"/>
            </w:tcMar>
          </w:tcPr>
          <w:p w14:paraId="0C501F59" w14:textId="1369AA23"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_Ref388518861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938" w:type="dxa"/>
            <w:tcMar>
              <w:left w:w="115" w:type="dxa"/>
            </w:tcMar>
          </w:tcPr>
          <w:p w14:paraId="78CF4709" w14:textId="77777777" w:rsidR="00A31EC3" w:rsidRPr="00211F2B" w:rsidRDefault="00A31EC3" w:rsidP="00A31EC3">
            <w:pPr>
              <w:jc w:val="center"/>
            </w:pPr>
            <w:r w:rsidRPr="00211F2B">
              <w:t>-</w:t>
            </w:r>
          </w:p>
        </w:tc>
        <w:tc>
          <w:tcPr>
            <w:tcW w:w="540" w:type="dxa"/>
            <w:tcMar>
              <w:left w:w="115" w:type="dxa"/>
            </w:tcMar>
          </w:tcPr>
          <w:p w14:paraId="42E51CD4" w14:textId="77777777" w:rsidR="00A31EC3" w:rsidRPr="00211F2B" w:rsidRDefault="00A31EC3" w:rsidP="00A31EC3">
            <w:pPr>
              <w:jc w:val="center"/>
            </w:pPr>
            <w:r w:rsidRPr="00211F2B">
              <w:t>-</w:t>
            </w:r>
          </w:p>
        </w:tc>
        <w:tc>
          <w:tcPr>
            <w:tcW w:w="540" w:type="dxa"/>
            <w:tcMar>
              <w:left w:w="115" w:type="dxa"/>
            </w:tcMar>
          </w:tcPr>
          <w:p w14:paraId="6A8FD4E5" w14:textId="77777777" w:rsidR="00A31EC3" w:rsidRPr="00211F2B" w:rsidRDefault="00A31EC3" w:rsidP="00A31EC3">
            <w:pPr>
              <w:jc w:val="center"/>
            </w:pPr>
            <w:r w:rsidRPr="00211F2B">
              <w:t>-</w:t>
            </w:r>
          </w:p>
        </w:tc>
        <w:tc>
          <w:tcPr>
            <w:tcW w:w="810" w:type="dxa"/>
            <w:tcMar>
              <w:left w:w="115" w:type="dxa"/>
            </w:tcMar>
          </w:tcPr>
          <w:p w14:paraId="2AE733E7" w14:textId="77777777" w:rsidR="00A31EC3" w:rsidRPr="00211F2B" w:rsidRDefault="00A31EC3" w:rsidP="00A31EC3">
            <w:pPr>
              <w:jc w:val="center"/>
            </w:pPr>
            <w:r w:rsidRPr="00211F2B">
              <w:t>-</w:t>
            </w:r>
          </w:p>
        </w:tc>
        <w:tc>
          <w:tcPr>
            <w:tcW w:w="810" w:type="dxa"/>
            <w:tcMar>
              <w:left w:w="115" w:type="dxa"/>
            </w:tcMar>
          </w:tcPr>
          <w:p w14:paraId="02BEEF2D" w14:textId="77777777" w:rsidR="00A31EC3" w:rsidRPr="00211F2B" w:rsidRDefault="00A31EC3" w:rsidP="00A31EC3">
            <w:pPr>
              <w:jc w:val="center"/>
            </w:pPr>
            <w:r w:rsidRPr="00211F2B">
              <w:t>-</w:t>
            </w:r>
          </w:p>
        </w:tc>
        <w:tc>
          <w:tcPr>
            <w:tcW w:w="1080" w:type="dxa"/>
            <w:tcMar>
              <w:left w:w="115" w:type="dxa"/>
            </w:tcMar>
          </w:tcPr>
          <w:p w14:paraId="71EA450C" w14:textId="77777777" w:rsidR="00A31EC3" w:rsidRPr="00211F2B" w:rsidRDefault="00A31EC3" w:rsidP="00A31EC3">
            <w:pPr>
              <w:jc w:val="center"/>
            </w:pPr>
            <w:r w:rsidRPr="00211F2B">
              <w:t>15</w:t>
            </w:r>
          </w:p>
        </w:tc>
      </w:tr>
      <w:tr w:rsidR="00A31EC3" w:rsidRPr="00211F2B" w14:paraId="3F0720B7" w14:textId="77777777" w:rsidTr="00A31EC3">
        <w:trPr>
          <w:cantSplit/>
          <w:jc w:val="center"/>
        </w:trPr>
        <w:tc>
          <w:tcPr>
            <w:tcW w:w="3420" w:type="dxa"/>
            <w:tcMar>
              <w:left w:w="115" w:type="dxa"/>
            </w:tcMar>
          </w:tcPr>
          <w:p w14:paraId="7ED4B237" w14:textId="77777777" w:rsidR="00A31EC3" w:rsidRPr="00211F2B" w:rsidRDefault="00A31EC3" w:rsidP="00A31EC3">
            <w:pPr>
              <w:pStyle w:val="tableindent2"/>
            </w:pPr>
            <w:r w:rsidRPr="00211F2B">
              <w:t>High-Operating Energy</w:t>
            </w:r>
          </w:p>
        </w:tc>
        <w:tc>
          <w:tcPr>
            <w:tcW w:w="1492" w:type="dxa"/>
            <w:tcMar>
              <w:left w:w="115" w:type="dxa"/>
            </w:tcMar>
          </w:tcPr>
          <w:p w14:paraId="40C5D4A0" w14:textId="351C7E03" w:rsidR="00A31EC3" w:rsidRPr="00211F2B" w:rsidRDefault="00A31EC3" w:rsidP="00A31EC3">
            <w:pPr>
              <w:jc w:val="center"/>
            </w:pPr>
            <w:r w:rsidRPr="00211F2B">
              <w:t>4.31.14.</w:t>
            </w:r>
            <w:r w:rsidR="0007290D" w:rsidRPr="00935202">
              <w:rPr>
                <w:rStyle w:val="crossreference"/>
              </w:rPr>
              <w:fldChar w:fldCharType="begin"/>
            </w:r>
            <w:r w:rsidRPr="00935202">
              <w:rPr>
                <w:rStyle w:val="crossreference"/>
              </w:rPr>
              <w:instrText xml:space="preserve"> REF _Ref388519745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938" w:type="dxa"/>
            <w:tcMar>
              <w:left w:w="115" w:type="dxa"/>
            </w:tcMar>
          </w:tcPr>
          <w:p w14:paraId="007AE6A7" w14:textId="77777777" w:rsidR="00A31EC3" w:rsidRPr="00211F2B" w:rsidRDefault="00A31EC3" w:rsidP="00A31EC3">
            <w:pPr>
              <w:jc w:val="center"/>
            </w:pPr>
            <w:r w:rsidRPr="00211F2B">
              <w:t>-</w:t>
            </w:r>
          </w:p>
        </w:tc>
        <w:tc>
          <w:tcPr>
            <w:tcW w:w="540" w:type="dxa"/>
            <w:tcMar>
              <w:left w:w="115" w:type="dxa"/>
            </w:tcMar>
          </w:tcPr>
          <w:p w14:paraId="05EF570F" w14:textId="77777777" w:rsidR="00A31EC3" w:rsidRPr="00211F2B" w:rsidRDefault="00A31EC3" w:rsidP="00A31EC3">
            <w:pPr>
              <w:jc w:val="center"/>
            </w:pPr>
            <w:r w:rsidRPr="00211F2B">
              <w:t>-</w:t>
            </w:r>
          </w:p>
        </w:tc>
        <w:tc>
          <w:tcPr>
            <w:tcW w:w="540" w:type="dxa"/>
            <w:tcMar>
              <w:left w:w="115" w:type="dxa"/>
            </w:tcMar>
          </w:tcPr>
          <w:p w14:paraId="49EB8B61" w14:textId="77777777" w:rsidR="00A31EC3" w:rsidRPr="00211F2B" w:rsidRDefault="00A31EC3" w:rsidP="00A31EC3">
            <w:pPr>
              <w:jc w:val="center"/>
            </w:pPr>
            <w:r w:rsidRPr="00211F2B">
              <w:t>-</w:t>
            </w:r>
          </w:p>
        </w:tc>
        <w:tc>
          <w:tcPr>
            <w:tcW w:w="810" w:type="dxa"/>
            <w:tcMar>
              <w:left w:w="115" w:type="dxa"/>
            </w:tcMar>
          </w:tcPr>
          <w:p w14:paraId="6C4EDEA9" w14:textId="77777777" w:rsidR="00A31EC3" w:rsidRPr="00211F2B" w:rsidRDefault="00A31EC3" w:rsidP="00A31EC3">
            <w:pPr>
              <w:jc w:val="center"/>
            </w:pPr>
            <w:r w:rsidRPr="00211F2B">
              <w:t>-</w:t>
            </w:r>
          </w:p>
        </w:tc>
        <w:tc>
          <w:tcPr>
            <w:tcW w:w="810" w:type="dxa"/>
            <w:tcMar>
              <w:left w:w="115" w:type="dxa"/>
            </w:tcMar>
          </w:tcPr>
          <w:p w14:paraId="28C0F2DB" w14:textId="77777777" w:rsidR="00A31EC3" w:rsidRPr="00211F2B" w:rsidRDefault="00A31EC3" w:rsidP="00A31EC3">
            <w:pPr>
              <w:jc w:val="center"/>
            </w:pPr>
            <w:r w:rsidRPr="00211F2B">
              <w:t>-</w:t>
            </w:r>
          </w:p>
        </w:tc>
        <w:tc>
          <w:tcPr>
            <w:tcW w:w="1080" w:type="dxa"/>
            <w:tcMar>
              <w:left w:w="115" w:type="dxa"/>
            </w:tcMar>
          </w:tcPr>
          <w:p w14:paraId="0D317FF9" w14:textId="77777777" w:rsidR="00A31EC3" w:rsidRPr="00211F2B" w:rsidRDefault="00A31EC3" w:rsidP="00A31EC3">
            <w:pPr>
              <w:jc w:val="center"/>
            </w:pPr>
            <w:r w:rsidRPr="00211F2B">
              <w:t>5</w:t>
            </w:r>
          </w:p>
        </w:tc>
      </w:tr>
      <w:tr w:rsidR="00A31EC3" w:rsidRPr="00211F2B" w14:paraId="6150238F" w14:textId="77777777" w:rsidTr="00A31EC3">
        <w:trPr>
          <w:jc w:val="center"/>
        </w:trPr>
        <w:tc>
          <w:tcPr>
            <w:tcW w:w="9630" w:type="dxa"/>
            <w:gridSpan w:val="8"/>
            <w:tcMar>
              <w:left w:w="115" w:type="dxa"/>
            </w:tcMar>
          </w:tcPr>
          <w:p w14:paraId="0F7EDB3C" w14:textId="1CF9DCFD" w:rsidR="00A31EC3" w:rsidRPr="00211F2B" w:rsidRDefault="00A31EC3" w:rsidP="00F43577">
            <w:pPr>
              <w:pStyle w:val="table10"/>
            </w:pPr>
            <w:r>
              <w:rPr>
                <w:vertAlign w:val="superscript"/>
              </w:rPr>
              <w:t>1</w:t>
            </w:r>
            <w:r w:rsidRPr="00211F2B">
              <w:t>For each column, the quantity required at the top of the column shall be selected from the same production lot and shall be subjected to each test designated with an X</w:t>
            </w:r>
            <w:r w:rsidR="00CE07D6">
              <w:t xml:space="preserve">. </w:t>
            </w:r>
            <w:r w:rsidRPr="00211F2B">
              <w:t>For a test designated with a lesser quantity, each sample LID tested shall be selected from the original samples for the column.</w:t>
            </w:r>
          </w:p>
          <w:p w14:paraId="10AD3C9B" w14:textId="77777777" w:rsidR="00A31EC3" w:rsidRPr="00211F2B" w:rsidRDefault="00A31EC3" w:rsidP="00F43577">
            <w:pPr>
              <w:pStyle w:val="table10"/>
            </w:pPr>
            <w:r>
              <w:rPr>
                <w:vertAlign w:val="superscript"/>
              </w:rPr>
              <w:t>2</w:t>
            </w:r>
            <w:r w:rsidRPr="00211F2B">
              <w:t>The SS quantity needed to perform a statistical firing series to determine the LID no-degradation energy for a given range of light frequencies shall be subjected to each test designated with an X.</w:t>
            </w:r>
          </w:p>
          <w:p w14:paraId="60FAB570" w14:textId="77777777" w:rsidR="00A31EC3" w:rsidRPr="00211F2B" w:rsidRDefault="00A31EC3" w:rsidP="00F43577">
            <w:pPr>
              <w:pStyle w:val="table10"/>
            </w:pPr>
            <w:r>
              <w:rPr>
                <w:vertAlign w:val="superscript"/>
              </w:rPr>
              <w:t>3</w:t>
            </w:r>
            <w:r w:rsidRPr="00211F2B">
              <w:t>The SS quantity needed to perform a statistical firing series to determine the LID no-fire energy shall be subjected to each test designated with an X.</w:t>
            </w:r>
          </w:p>
          <w:p w14:paraId="0D0F6D32" w14:textId="77777777" w:rsidR="00A31EC3" w:rsidRPr="00211F2B" w:rsidRDefault="00A31EC3" w:rsidP="00F43577">
            <w:pPr>
              <w:pStyle w:val="table10"/>
            </w:pPr>
            <w:r>
              <w:rPr>
                <w:vertAlign w:val="superscript"/>
              </w:rPr>
              <w:t>4</w:t>
            </w:r>
            <w:r w:rsidRPr="00211F2B">
              <w:t>The SS quantity needed to perform a statistical firing series to determine the LID all-fire energy level shall be subjected to each test designated with an X.</w:t>
            </w:r>
          </w:p>
          <w:p w14:paraId="23DCD309" w14:textId="75CA40EF" w:rsidR="00A31EC3" w:rsidRPr="00211F2B" w:rsidRDefault="00A31EC3" w:rsidP="00F43577">
            <w:pPr>
              <w:pStyle w:val="table10"/>
            </w:pPr>
            <w:r>
              <w:rPr>
                <w:vertAlign w:val="superscript"/>
              </w:rPr>
              <w:t>5</w:t>
            </w:r>
            <w:r w:rsidRPr="00211F2B">
              <w:t>Visual inspection shall include magnified inspection of the LID</w:t>
            </w:r>
            <w:r w:rsidR="00BA3315">
              <w:t>’</w:t>
            </w:r>
            <w:r w:rsidRPr="00211F2B">
              <w:t>s optical window for cracks, delaminations, scratches, cleanliness</w:t>
            </w:r>
            <w:r>
              <w:t>,</w:t>
            </w:r>
            <w:r w:rsidRPr="00211F2B">
              <w:t xml:space="preserve"> and misalignment.</w:t>
            </w:r>
          </w:p>
          <w:p w14:paraId="6998B8C3" w14:textId="5FCD39F0" w:rsidR="00A31EC3" w:rsidRPr="00211F2B" w:rsidRDefault="00A31EC3" w:rsidP="00F43577">
            <w:pPr>
              <w:pStyle w:val="table10"/>
            </w:pPr>
            <w:r>
              <w:rPr>
                <w:vertAlign w:val="superscript"/>
              </w:rPr>
              <w:t>6</w:t>
            </w:r>
            <w:r w:rsidRPr="00211F2B">
              <w:t>The optical reflectivity test shall be performed during the hot and cold dwells of the first, middle, and last thermal cycles</w:t>
            </w:r>
            <w:r w:rsidR="00CE07D6">
              <w:t xml:space="preserve">. </w:t>
            </w:r>
            <w:r w:rsidRPr="00211F2B">
              <w:t>Optical continuity shall be continuously monitored during all other thermal cycles.</w:t>
            </w:r>
          </w:p>
          <w:p w14:paraId="22F50F65" w14:textId="77777777" w:rsidR="00A31EC3" w:rsidRPr="00211F2B" w:rsidRDefault="00A31EC3" w:rsidP="00F43577">
            <w:pPr>
              <w:pStyle w:val="table10"/>
            </w:pPr>
            <w:r>
              <w:rPr>
                <w:vertAlign w:val="superscript"/>
              </w:rPr>
              <w:t>7</w:t>
            </w:r>
            <w:r w:rsidRPr="00211F2B">
              <w:t>Abbreviated performance verification tests shall be performed during all dynamic operating environmental tests.</w:t>
            </w:r>
          </w:p>
          <w:p w14:paraId="2E5C6784" w14:textId="77777777" w:rsidR="00A31EC3" w:rsidRPr="00211F2B" w:rsidRDefault="00A31EC3" w:rsidP="00F43577">
            <w:pPr>
              <w:pStyle w:val="table10"/>
            </w:pPr>
            <w:r>
              <w:rPr>
                <w:vertAlign w:val="superscript"/>
              </w:rPr>
              <w:t>8</w:t>
            </w:r>
            <w:r w:rsidRPr="00211F2B">
              <w:t>Optical continuity shall be monitored using a flight fiber</w:t>
            </w:r>
            <w:r w:rsidR="00B96F3C">
              <w:t>-</w:t>
            </w:r>
            <w:r w:rsidRPr="00211F2B">
              <w:t>optic cable in a flight configuration during all operating environmental tests.</w:t>
            </w:r>
          </w:p>
          <w:p w14:paraId="29FBF3EB" w14:textId="52D34CFC" w:rsidR="00A31EC3" w:rsidRPr="00211F2B" w:rsidRDefault="00A31EC3" w:rsidP="00F43577">
            <w:pPr>
              <w:pStyle w:val="table10"/>
            </w:pPr>
            <w:r>
              <w:rPr>
                <w:vertAlign w:val="superscript"/>
              </w:rPr>
              <w:t>9</w:t>
            </w:r>
            <w:r w:rsidRPr="00211F2B">
              <w:t>This step is optional</w:t>
            </w:r>
            <w:r w:rsidR="00CE07D6">
              <w:t xml:space="preserve">. </w:t>
            </w:r>
            <w:r w:rsidRPr="00211F2B">
              <w:t>If artificial aging is performed prior to testing, the lot will have an initial service life of</w:t>
            </w:r>
            <w:r w:rsidR="00B96F3C">
              <w:t xml:space="preserve"> three </w:t>
            </w:r>
            <w:r w:rsidRPr="00211F2B">
              <w:t>years</w:t>
            </w:r>
            <w:r w:rsidR="00CE07D6">
              <w:t xml:space="preserve">. </w:t>
            </w:r>
            <w:r w:rsidRPr="00211F2B">
              <w:t xml:space="preserve">If it is not performed, the lot will have an initial service life of </w:t>
            </w:r>
            <w:r w:rsidR="00B96F3C">
              <w:t xml:space="preserve">one </w:t>
            </w:r>
            <w:r w:rsidRPr="00211F2B">
              <w:t>year.</w:t>
            </w:r>
          </w:p>
          <w:p w14:paraId="41C9445B" w14:textId="77777777" w:rsidR="00A31EC3" w:rsidRPr="00211F2B" w:rsidRDefault="00A31EC3" w:rsidP="00F43577">
            <w:pPr>
              <w:pStyle w:val="table10"/>
            </w:pPr>
            <w:r>
              <w:rPr>
                <w:vertAlign w:val="superscript"/>
              </w:rPr>
              <w:t>10</w:t>
            </w:r>
            <w:r w:rsidR="00B7170C" w:rsidRPr="00B7170C">
              <w:t xml:space="preserve">Any </w:t>
            </w:r>
            <w:r w:rsidRPr="00211F2B">
              <w:t>LIDs using fib</w:t>
            </w:r>
            <w:r>
              <w:t>e</w:t>
            </w:r>
            <w:r w:rsidR="00B7170C">
              <w:t>r-</w:t>
            </w:r>
            <w:r>
              <w:t>optic pigtails shall be pull-</w:t>
            </w:r>
            <w:r w:rsidRPr="00211F2B">
              <w:t>tested to specification value and function within their performance requirements.</w:t>
            </w:r>
          </w:p>
        </w:tc>
      </w:tr>
    </w:tbl>
    <w:p w14:paraId="5A71103F" w14:textId="77777777" w:rsidR="005C2CE3" w:rsidRPr="00211F2B" w:rsidRDefault="005C2CE3" w:rsidP="00211F2B"/>
    <w:tbl>
      <w:tblPr>
        <w:tblW w:w="949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726"/>
        <w:gridCol w:w="1634"/>
        <w:gridCol w:w="1571"/>
        <w:gridCol w:w="1567"/>
      </w:tblGrid>
      <w:tr w:rsidR="005C2CE3" w:rsidRPr="00211F2B" w14:paraId="2D741C00" w14:textId="77777777" w:rsidTr="00A31EC3">
        <w:trPr>
          <w:cantSplit/>
          <w:jc w:val="center"/>
        </w:trPr>
        <w:tc>
          <w:tcPr>
            <w:tcW w:w="9498" w:type="dxa"/>
            <w:gridSpan w:val="4"/>
            <w:tcBorders>
              <w:top w:val="double" w:sz="4" w:space="0" w:color="auto"/>
              <w:bottom w:val="double" w:sz="4" w:space="0" w:color="auto"/>
            </w:tcBorders>
            <w:shd w:val="pct5" w:color="auto" w:fill="FFFFFF" w:themeFill="background1"/>
            <w:vAlign w:val="center"/>
          </w:tcPr>
          <w:p w14:paraId="3E891EEC" w14:textId="14A6159E" w:rsidR="005C2CE3" w:rsidRPr="00211F2B" w:rsidRDefault="00C01016" w:rsidP="008E1E35">
            <w:pPr>
              <w:pStyle w:val="titleoftable"/>
            </w:pPr>
            <w:bookmarkStart w:id="974" w:name="_Ref387924283"/>
            <w:bookmarkStart w:id="975" w:name="_Toc197434477"/>
            <w:r>
              <w:t xml:space="preserve">Table </w:t>
            </w:r>
            <w:fldSimple w:instr=" STYLEREF 1 \s ">
              <w:r w:rsidR="00163D01">
                <w:rPr>
                  <w:noProof/>
                </w:rPr>
                <w:t>4</w:t>
              </w:r>
            </w:fldSimple>
            <w:r w:rsidR="00C05177">
              <w:noBreakHyphen/>
            </w:r>
            <w:fldSimple w:instr=" SEQ Table \* ARABIC \s 1 ">
              <w:r w:rsidR="00163D01">
                <w:rPr>
                  <w:noProof/>
                </w:rPr>
                <w:t>66</w:t>
              </w:r>
            </w:fldSimple>
            <w:bookmarkEnd w:id="974"/>
            <w:r>
              <w:t>.</w:t>
            </w:r>
            <w:r>
              <w:tab/>
            </w:r>
            <w:r w:rsidRPr="00E4257B">
              <w:t>L</w:t>
            </w:r>
            <w:r>
              <w:t>aser-Initiated Detonator</w:t>
            </w:r>
            <w:r w:rsidRPr="00E4257B">
              <w:t xml:space="preserve"> </w:t>
            </w:r>
            <w:r w:rsidR="00B37D1A">
              <w:t>SLE</w:t>
            </w:r>
            <w:r w:rsidRPr="00E4257B">
              <w:t xml:space="preserve"> Test Requirements</w:t>
            </w:r>
            <w:bookmarkEnd w:id="975"/>
          </w:p>
        </w:tc>
      </w:tr>
      <w:tr w:rsidR="00A31EC3" w:rsidRPr="00127027" w14:paraId="2CB4EDF6" w14:textId="77777777" w:rsidTr="00A31EC3">
        <w:trPr>
          <w:cantSplit/>
          <w:jc w:val="center"/>
        </w:trPr>
        <w:tc>
          <w:tcPr>
            <w:tcW w:w="4728" w:type="dxa"/>
            <w:vMerge w:val="restart"/>
            <w:tcBorders>
              <w:top w:val="double" w:sz="4" w:space="0" w:color="auto"/>
            </w:tcBorders>
            <w:vAlign w:val="bottom"/>
          </w:tcPr>
          <w:p w14:paraId="5A6304CA" w14:textId="77777777" w:rsidR="00A31EC3" w:rsidRPr="00127027" w:rsidRDefault="00A31EC3" w:rsidP="008E1E35">
            <w:pPr>
              <w:keepNext/>
              <w:jc w:val="center"/>
              <w:rPr>
                <w:b/>
              </w:rPr>
            </w:pPr>
            <w:r w:rsidRPr="00127027">
              <w:rPr>
                <w:b/>
              </w:rPr>
              <w:t>Test</w:t>
            </w:r>
          </w:p>
        </w:tc>
        <w:tc>
          <w:tcPr>
            <w:tcW w:w="1635" w:type="dxa"/>
            <w:vMerge w:val="restart"/>
            <w:tcBorders>
              <w:top w:val="double" w:sz="4" w:space="0" w:color="auto"/>
            </w:tcBorders>
            <w:vAlign w:val="bottom"/>
          </w:tcPr>
          <w:p w14:paraId="23BB9C97" w14:textId="77777777" w:rsidR="00A31EC3" w:rsidRPr="00127027" w:rsidRDefault="00935202" w:rsidP="008E1E35">
            <w:pPr>
              <w:keepNext/>
              <w:jc w:val="center"/>
              <w:rPr>
                <w:b/>
              </w:rPr>
            </w:pPr>
            <w:r w:rsidRPr="00935202">
              <w:rPr>
                <w:b/>
              </w:rPr>
              <w:t>Section</w:t>
            </w:r>
          </w:p>
        </w:tc>
        <w:tc>
          <w:tcPr>
            <w:tcW w:w="3135" w:type="dxa"/>
            <w:gridSpan w:val="2"/>
            <w:tcBorders>
              <w:top w:val="double" w:sz="4" w:space="0" w:color="auto"/>
              <w:bottom w:val="single" w:sz="6" w:space="0" w:color="auto"/>
            </w:tcBorders>
            <w:vAlign w:val="bottom"/>
          </w:tcPr>
          <w:p w14:paraId="6F731336" w14:textId="77777777" w:rsidR="00A31EC3" w:rsidRPr="00127027" w:rsidRDefault="00A31EC3" w:rsidP="00A31EC3">
            <w:pPr>
              <w:keepNext/>
              <w:jc w:val="center"/>
              <w:rPr>
                <w:b/>
              </w:rPr>
            </w:pPr>
            <w:r w:rsidRPr="00127027">
              <w:rPr>
                <w:b/>
              </w:rPr>
              <w:t>Quantity Tested</w:t>
            </w:r>
            <w:r>
              <w:rPr>
                <w:vertAlign w:val="superscript"/>
              </w:rPr>
              <w:t>1</w:t>
            </w:r>
          </w:p>
        </w:tc>
      </w:tr>
      <w:tr w:rsidR="00A31EC3" w:rsidRPr="00127027" w14:paraId="67CE673E" w14:textId="77777777" w:rsidTr="00A31EC3">
        <w:trPr>
          <w:cantSplit/>
          <w:trHeight w:val="494"/>
          <w:jc w:val="center"/>
        </w:trPr>
        <w:tc>
          <w:tcPr>
            <w:tcW w:w="4728" w:type="dxa"/>
            <w:vMerge/>
            <w:vAlign w:val="bottom"/>
          </w:tcPr>
          <w:p w14:paraId="3419CD36" w14:textId="77777777" w:rsidR="00A31EC3" w:rsidRPr="00127027" w:rsidRDefault="00A31EC3" w:rsidP="008E1E35">
            <w:pPr>
              <w:keepNext/>
              <w:jc w:val="center"/>
              <w:rPr>
                <w:b/>
              </w:rPr>
            </w:pPr>
          </w:p>
        </w:tc>
        <w:tc>
          <w:tcPr>
            <w:tcW w:w="1635" w:type="dxa"/>
            <w:vMerge/>
            <w:vAlign w:val="bottom"/>
          </w:tcPr>
          <w:p w14:paraId="5CE25819" w14:textId="77777777" w:rsidR="00A31EC3" w:rsidRPr="00127027" w:rsidRDefault="00A31EC3" w:rsidP="008E1E35">
            <w:pPr>
              <w:keepNext/>
              <w:jc w:val="center"/>
              <w:rPr>
                <w:b/>
              </w:rPr>
            </w:pPr>
          </w:p>
        </w:tc>
        <w:tc>
          <w:tcPr>
            <w:tcW w:w="1567" w:type="dxa"/>
            <w:tcBorders>
              <w:top w:val="single" w:sz="6" w:space="0" w:color="auto"/>
              <w:bottom w:val="single" w:sz="6" w:space="0" w:color="auto"/>
            </w:tcBorders>
            <w:vAlign w:val="bottom"/>
          </w:tcPr>
          <w:p w14:paraId="725A9BDC" w14:textId="77777777" w:rsidR="00A31EC3" w:rsidRPr="00127027" w:rsidRDefault="00A31EC3" w:rsidP="00A31EC3">
            <w:pPr>
              <w:keepNext/>
              <w:jc w:val="center"/>
              <w:rPr>
                <w:b/>
              </w:rPr>
            </w:pPr>
            <w:r w:rsidRPr="00127027">
              <w:rPr>
                <w:b/>
              </w:rPr>
              <w:t>1 Year</w:t>
            </w:r>
          </w:p>
          <w:p w14:paraId="191A2C87" w14:textId="77777777" w:rsidR="00A31EC3" w:rsidRPr="00127027" w:rsidRDefault="00A31EC3" w:rsidP="00A31EC3">
            <w:pPr>
              <w:keepNext/>
              <w:jc w:val="center"/>
              <w:rPr>
                <w:b/>
              </w:rPr>
            </w:pPr>
            <w:r w:rsidRPr="00127027">
              <w:rPr>
                <w:b/>
              </w:rPr>
              <w:t>X=5</w:t>
            </w:r>
          </w:p>
        </w:tc>
        <w:tc>
          <w:tcPr>
            <w:tcW w:w="1568" w:type="dxa"/>
            <w:tcBorders>
              <w:top w:val="single" w:sz="6" w:space="0" w:color="auto"/>
              <w:bottom w:val="single" w:sz="6" w:space="0" w:color="auto"/>
            </w:tcBorders>
            <w:vAlign w:val="bottom"/>
          </w:tcPr>
          <w:p w14:paraId="1C2AF636" w14:textId="77777777" w:rsidR="00A31EC3" w:rsidRPr="00127027" w:rsidRDefault="00A31EC3" w:rsidP="00A31EC3">
            <w:pPr>
              <w:keepNext/>
              <w:jc w:val="center"/>
              <w:rPr>
                <w:b/>
              </w:rPr>
            </w:pPr>
            <w:r w:rsidRPr="00127027">
              <w:rPr>
                <w:b/>
              </w:rPr>
              <w:t>3 Years</w:t>
            </w:r>
          </w:p>
          <w:p w14:paraId="37342DD0" w14:textId="77777777" w:rsidR="00A31EC3" w:rsidRPr="00127027" w:rsidRDefault="00A31EC3" w:rsidP="00A31EC3">
            <w:pPr>
              <w:keepNext/>
              <w:jc w:val="center"/>
              <w:rPr>
                <w:b/>
              </w:rPr>
            </w:pPr>
            <w:r w:rsidRPr="00127027">
              <w:rPr>
                <w:b/>
              </w:rPr>
              <w:t>X=10</w:t>
            </w:r>
          </w:p>
        </w:tc>
      </w:tr>
      <w:tr w:rsidR="00A31EC3" w:rsidRPr="00211F2B" w14:paraId="232B1F15" w14:textId="77777777" w:rsidTr="00A31EC3">
        <w:trPr>
          <w:cantSplit/>
          <w:jc w:val="center"/>
        </w:trPr>
        <w:tc>
          <w:tcPr>
            <w:tcW w:w="4728" w:type="dxa"/>
          </w:tcPr>
          <w:p w14:paraId="745B97D4" w14:textId="77777777" w:rsidR="00A31EC3" w:rsidRPr="00211F2B" w:rsidRDefault="00A31EC3" w:rsidP="00211F2B">
            <w:r w:rsidRPr="00211F2B">
              <w:t>Component Examination</w:t>
            </w:r>
          </w:p>
        </w:tc>
        <w:tc>
          <w:tcPr>
            <w:tcW w:w="1635" w:type="dxa"/>
          </w:tcPr>
          <w:p w14:paraId="78DC85D7" w14:textId="243102F9"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572" w:type="dxa"/>
            <w:tcBorders>
              <w:top w:val="single" w:sz="6" w:space="0" w:color="auto"/>
            </w:tcBorders>
            <w:shd w:val="clear" w:color="auto" w:fill="808080"/>
          </w:tcPr>
          <w:p w14:paraId="3F07839D" w14:textId="77777777" w:rsidR="00A31EC3" w:rsidRPr="00211F2B" w:rsidRDefault="00A31EC3" w:rsidP="00127027">
            <w:pPr>
              <w:jc w:val="center"/>
            </w:pPr>
          </w:p>
        </w:tc>
        <w:tc>
          <w:tcPr>
            <w:tcW w:w="1563" w:type="dxa"/>
            <w:tcBorders>
              <w:top w:val="single" w:sz="6" w:space="0" w:color="auto"/>
            </w:tcBorders>
            <w:shd w:val="clear" w:color="auto" w:fill="808080"/>
          </w:tcPr>
          <w:p w14:paraId="1E50F747" w14:textId="77777777" w:rsidR="00A31EC3" w:rsidRPr="00211F2B" w:rsidRDefault="00A31EC3" w:rsidP="00127027">
            <w:pPr>
              <w:jc w:val="center"/>
            </w:pPr>
          </w:p>
        </w:tc>
      </w:tr>
      <w:tr w:rsidR="00A31EC3" w:rsidRPr="00211F2B" w14:paraId="59DB3BE2" w14:textId="77777777" w:rsidTr="00A31EC3">
        <w:trPr>
          <w:cantSplit/>
          <w:jc w:val="center"/>
        </w:trPr>
        <w:tc>
          <w:tcPr>
            <w:tcW w:w="4728" w:type="dxa"/>
          </w:tcPr>
          <w:p w14:paraId="48543CA0" w14:textId="77777777" w:rsidR="00A31EC3" w:rsidRPr="00211F2B" w:rsidRDefault="00A31EC3" w:rsidP="00EE6F11">
            <w:pPr>
              <w:pStyle w:val="tableindent1"/>
            </w:pPr>
            <w:r w:rsidRPr="00211F2B">
              <w:t>Visual Inspection</w:t>
            </w:r>
            <w:r>
              <w:rPr>
                <w:vertAlign w:val="superscript"/>
              </w:rPr>
              <w:t>2</w:t>
            </w:r>
          </w:p>
        </w:tc>
        <w:tc>
          <w:tcPr>
            <w:tcW w:w="1635" w:type="dxa"/>
          </w:tcPr>
          <w:p w14:paraId="62A6915A" w14:textId="052EAD09"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572" w:type="dxa"/>
          </w:tcPr>
          <w:p w14:paraId="2B23119F" w14:textId="77777777" w:rsidR="00A31EC3" w:rsidRPr="00211F2B" w:rsidRDefault="00A31EC3" w:rsidP="00127027">
            <w:pPr>
              <w:jc w:val="center"/>
            </w:pPr>
            <w:r w:rsidRPr="00211F2B">
              <w:t>X</w:t>
            </w:r>
          </w:p>
        </w:tc>
        <w:tc>
          <w:tcPr>
            <w:tcW w:w="1563" w:type="dxa"/>
          </w:tcPr>
          <w:p w14:paraId="7B67D820" w14:textId="77777777" w:rsidR="00A31EC3" w:rsidRPr="00211F2B" w:rsidRDefault="00A31EC3" w:rsidP="00127027">
            <w:pPr>
              <w:jc w:val="center"/>
            </w:pPr>
            <w:r w:rsidRPr="00211F2B">
              <w:t>X</w:t>
            </w:r>
          </w:p>
        </w:tc>
      </w:tr>
      <w:tr w:rsidR="00A31EC3" w:rsidRPr="00211F2B" w14:paraId="0D8A938F" w14:textId="77777777" w:rsidTr="00A31EC3">
        <w:trPr>
          <w:cantSplit/>
          <w:jc w:val="center"/>
        </w:trPr>
        <w:tc>
          <w:tcPr>
            <w:tcW w:w="4728" w:type="dxa"/>
          </w:tcPr>
          <w:p w14:paraId="4A953B78" w14:textId="77777777" w:rsidR="00A31EC3" w:rsidRPr="00211F2B" w:rsidRDefault="00A31EC3" w:rsidP="00EE6F11">
            <w:pPr>
              <w:pStyle w:val="tableindent1"/>
            </w:pPr>
            <w:r w:rsidRPr="00211F2B">
              <w:t>Dimension Measurement</w:t>
            </w:r>
          </w:p>
        </w:tc>
        <w:tc>
          <w:tcPr>
            <w:tcW w:w="1635" w:type="dxa"/>
          </w:tcPr>
          <w:p w14:paraId="5A1759C9" w14:textId="2002FB35"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572" w:type="dxa"/>
          </w:tcPr>
          <w:p w14:paraId="4CDC6323" w14:textId="77777777" w:rsidR="00A31EC3" w:rsidRPr="00211F2B" w:rsidRDefault="00A31EC3" w:rsidP="00127027">
            <w:pPr>
              <w:jc w:val="center"/>
            </w:pPr>
            <w:r w:rsidRPr="00211F2B">
              <w:t>X</w:t>
            </w:r>
          </w:p>
        </w:tc>
        <w:tc>
          <w:tcPr>
            <w:tcW w:w="1563" w:type="dxa"/>
          </w:tcPr>
          <w:p w14:paraId="3DD41DDE" w14:textId="77777777" w:rsidR="00A31EC3" w:rsidRPr="00211F2B" w:rsidRDefault="00A31EC3" w:rsidP="00127027">
            <w:pPr>
              <w:jc w:val="center"/>
            </w:pPr>
            <w:r w:rsidRPr="00211F2B">
              <w:t>X</w:t>
            </w:r>
          </w:p>
        </w:tc>
      </w:tr>
      <w:tr w:rsidR="00A31EC3" w:rsidRPr="00211F2B" w14:paraId="136D4A9E" w14:textId="77777777" w:rsidTr="00A31EC3">
        <w:trPr>
          <w:cantSplit/>
          <w:jc w:val="center"/>
        </w:trPr>
        <w:tc>
          <w:tcPr>
            <w:tcW w:w="4728" w:type="dxa"/>
          </w:tcPr>
          <w:p w14:paraId="184B9A7C" w14:textId="77777777" w:rsidR="00A31EC3" w:rsidRPr="00211F2B" w:rsidRDefault="00A31EC3" w:rsidP="00EE6F11">
            <w:pPr>
              <w:pStyle w:val="tableindent1"/>
            </w:pPr>
            <w:r w:rsidRPr="00211F2B">
              <w:t>Leakage</w:t>
            </w:r>
          </w:p>
        </w:tc>
        <w:tc>
          <w:tcPr>
            <w:tcW w:w="1635" w:type="dxa"/>
          </w:tcPr>
          <w:p w14:paraId="2772501B" w14:textId="1E588B14"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572" w:type="dxa"/>
          </w:tcPr>
          <w:p w14:paraId="6777D31B" w14:textId="77777777" w:rsidR="00A31EC3" w:rsidRPr="00211F2B" w:rsidRDefault="00A31EC3" w:rsidP="00127027">
            <w:pPr>
              <w:jc w:val="center"/>
            </w:pPr>
            <w:r w:rsidRPr="00211F2B">
              <w:t>X</w:t>
            </w:r>
          </w:p>
        </w:tc>
        <w:tc>
          <w:tcPr>
            <w:tcW w:w="1563" w:type="dxa"/>
          </w:tcPr>
          <w:p w14:paraId="7AEA8E98" w14:textId="77777777" w:rsidR="00A31EC3" w:rsidRPr="00211F2B" w:rsidRDefault="00A31EC3" w:rsidP="00127027">
            <w:pPr>
              <w:jc w:val="center"/>
            </w:pPr>
            <w:r w:rsidRPr="00211F2B">
              <w:t>X</w:t>
            </w:r>
          </w:p>
        </w:tc>
      </w:tr>
      <w:tr w:rsidR="00A31EC3" w:rsidRPr="00211F2B" w14:paraId="195B287A" w14:textId="77777777" w:rsidTr="00A31EC3">
        <w:trPr>
          <w:cantSplit/>
          <w:jc w:val="center"/>
        </w:trPr>
        <w:tc>
          <w:tcPr>
            <w:tcW w:w="4728" w:type="dxa"/>
          </w:tcPr>
          <w:p w14:paraId="62D44A5D" w14:textId="77777777" w:rsidR="00A31EC3" w:rsidRPr="00211F2B" w:rsidRDefault="00A31EC3" w:rsidP="00EE6F11">
            <w:pPr>
              <w:pStyle w:val="tableindent1"/>
            </w:pPr>
            <w:r w:rsidRPr="00211F2B">
              <w:t>X-ray and N-ray</w:t>
            </w:r>
          </w:p>
        </w:tc>
        <w:tc>
          <w:tcPr>
            <w:tcW w:w="1635" w:type="dxa"/>
          </w:tcPr>
          <w:p w14:paraId="0535D01E" w14:textId="2FD6C4DF" w:rsidR="00A31EC3" w:rsidRPr="00995E64" w:rsidRDefault="0007290D" w:rsidP="00A31EC3">
            <w:pPr>
              <w:jc w:val="center"/>
            </w:pPr>
            <w:r w:rsidRPr="00935202">
              <w:rPr>
                <w:rStyle w:val="crossreference"/>
              </w:rPr>
              <w:fldChar w:fldCharType="begin"/>
            </w:r>
            <w:r w:rsidR="00A31E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572" w:type="dxa"/>
          </w:tcPr>
          <w:p w14:paraId="7C7DCBD0" w14:textId="77777777" w:rsidR="00A31EC3" w:rsidRPr="00211F2B" w:rsidRDefault="00A31EC3" w:rsidP="00127027">
            <w:pPr>
              <w:jc w:val="center"/>
            </w:pPr>
            <w:r w:rsidRPr="00211F2B">
              <w:t>X</w:t>
            </w:r>
          </w:p>
        </w:tc>
        <w:tc>
          <w:tcPr>
            <w:tcW w:w="1563" w:type="dxa"/>
          </w:tcPr>
          <w:p w14:paraId="0100DE42" w14:textId="77777777" w:rsidR="00A31EC3" w:rsidRPr="00211F2B" w:rsidRDefault="00A31EC3" w:rsidP="00127027">
            <w:pPr>
              <w:jc w:val="center"/>
            </w:pPr>
            <w:r w:rsidRPr="00211F2B">
              <w:t>X</w:t>
            </w:r>
          </w:p>
        </w:tc>
      </w:tr>
      <w:tr w:rsidR="00A31EC3" w:rsidRPr="00211F2B" w14:paraId="525927A9" w14:textId="77777777" w:rsidTr="00A31EC3">
        <w:trPr>
          <w:cantSplit/>
          <w:jc w:val="center"/>
        </w:trPr>
        <w:tc>
          <w:tcPr>
            <w:tcW w:w="4728" w:type="dxa"/>
          </w:tcPr>
          <w:p w14:paraId="592C8106" w14:textId="77777777" w:rsidR="00A31EC3" w:rsidRPr="00211F2B" w:rsidRDefault="00A31EC3" w:rsidP="00211F2B">
            <w:r w:rsidRPr="00211F2B">
              <w:t>Performance Verification</w:t>
            </w:r>
            <w:r>
              <w:rPr>
                <w:vertAlign w:val="superscript"/>
              </w:rPr>
              <w:t>3</w:t>
            </w:r>
          </w:p>
        </w:tc>
        <w:tc>
          <w:tcPr>
            <w:tcW w:w="1635" w:type="dxa"/>
          </w:tcPr>
          <w:p w14:paraId="1B5EAB12" w14:textId="3217C400" w:rsidR="00A31EC3" w:rsidRPr="00995E6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572" w:type="dxa"/>
            <w:shd w:val="clear" w:color="auto" w:fill="808080"/>
          </w:tcPr>
          <w:p w14:paraId="19D59248" w14:textId="77777777" w:rsidR="00A31EC3" w:rsidRPr="00211F2B" w:rsidRDefault="00A31EC3" w:rsidP="00127027">
            <w:pPr>
              <w:jc w:val="center"/>
            </w:pPr>
          </w:p>
        </w:tc>
        <w:tc>
          <w:tcPr>
            <w:tcW w:w="1563" w:type="dxa"/>
            <w:shd w:val="clear" w:color="auto" w:fill="808080"/>
          </w:tcPr>
          <w:p w14:paraId="3159853C" w14:textId="77777777" w:rsidR="00A31EC3" w:rsidRPr="00211F2B" w:rsidRDefault="00A31EC3" w:rsidP="00127027">
            <w:pPr>
              <w:jc w:val="center"/>
            </w:pPr>
          </w:p>
        </w:tc>
      </w:tr>
      <w:tr w:rsidR="00A31EC3" w:rsidRPr="00211F2B" w14:paraId="6856E21F" w14:textId="77777777" w:rsidTr="00A31EC3">
        <w:trPr>
          <w:cantSplit/>
          <w:jc w:val="center"/>
        </w:trPr>
        <w:tc>
          <w:tcPr>
            <w:tcW w:w="4728" w:type="dxa"/>
          </w:tcPr>
          <w:p w14:paraId="41536891" w14:textId="77777777" w:rsidR="00A31EC3" w:rsidRPr="00211F2B" w:rsidRDefault="00A31EC3" w:rsidP="00A31EC3">
            <w:pPr>
              <w:pStyle w:val="tableindent1"/>
            </w:pPr>
            <w:r w:rsidRPr="00211F2B">
              <w:t>Optical Reflectivity</w:t>
            </w:r>
          </w:p>
        </w:tc>
        <w:tc>
          <w:tcPr>
            <w:tcW w:w="1635" w:type="dxa"/>
          </w:tcPr>
          <w:p w14:paraId="37DF6B47" w14:textId="70DE4022" w:rsidR="00A31EC3" w:rsidRPr="00605367" w:rsidRDefault="0007290D" w:rsidP="00A31EC3">
            <w:pPr>
              <w:jc w:val="center"/>
            </w:pPr>
            <w:r w:rsidRPr="00935202">
              <w:rPr>
                <w:rStyle w:val="crossreference"/>
              </w:rPr>
              <w:fldChar w:fldCharType="begin"/>
            </w:r>
            <w:r w:rsidR="00A31EC3" w:rsidRPr="00935202">
              <w:rPr>
                <w:rStyle w:val="crossreference"/>
              </w:rPr>
              <w:instrText xml:space="preserve"> REF _Ref388518784 \r \h </w:instrText>
            </w:r>
            <w:r w:rsidRPr="00935202">
              <w:rPr>
                <w:rStyle w:val="crossreference"/>
              </w:rPr>
            </w:r>
            <w:r w:rsidRPr="00935202">
              <w:rPr>
                <w:rStyle w:val="crossreference"/>
              </w:rPr>
              <w:fldChar w:fldCharType="separate"/>
            </w:r>
            <w:r w:rsidR="00163D01">
              <w:rPr>
                <w:rStyle w:val="crossreference"/>
              </w:rPr>
              <w:t>4.31.13</w:t>
            </w:r>
            <w:r w:rsidRPr="00935202">
              <w:rPr>
                <w:rStyle w:val="crossreference"/>
              </w:rPr>
              <w:fldChar w:fldCharType="end"/>
            </w:r>
          </w:p>
        </w:tc>
        <w:tc>
          <w:tcPr>
            <w:tcW w:w="1572" w:type="dxa"/>
          </w:tcPr>
          <w:p w14:paraId="11234C27" w14:textId="77777777" w:rsidR="00A31EC3" w:rsidRPr="00211F2B" w:rsidRDefault="00A31EC3" w:rsidP="00A31EC3">
            <w:pPr>
              <w:jc w:val="center"/>
            </w:pPr>
            <w:r w:rsidRPr="00211F2B">
              <w:t>X</w:t>
            </w:r>
          </w:p>
        </w:tc>
        <w:tc>
          <w:tcPr>
            <w:tcW w:w="1563" w:type="dxa"/>
          </w:tcPr>
          <w:p w14:paraId="122D20FA" w14:textId="77777777" w:rsidR="00A31EC3" w:rsidRPr="00211F2B" w:rsidRDefault="00A31EC3" w:rsidP="00A31EC3">
            <w:pPr>
              <w:jc w:val="center"/>
            </w:pPr>
            <w:r w:rsidRPr="00211F2B">
              <w:t>X</w:t>
            </w:r>
          </w:p>
        </w:tc>
      </w:tr>
      <w:tr w:rsidR="00A31EC3" w:rsidRPr="00211F2B" w14:paraId="6CF4299C" w14:textId="77777777" w:rsidTr="00A31EC3">
        <w:trPr>
          <w:cantSplit/>
          <w:jc w:val="center"/>
        </w:trPr>
        <w:tc>
          <w:tcPr>
            <w:tcW w:w="4728" w:type="dxa"/>
          </w:tcPr>
          <w:p w14:paraId="682DAE27" w14:textId="77777777" w:rsidR="00A31EC3" w:rsidRPr="00211F2B" w:rsidRDefault="00A31EC3" w:rsidP="00A31EC3">
            <w:r w:rsidRPr="00211F2B">
              <w:t>Electrostatic Discharge</w:t>
            </w:r>
          </w:p>
        </w:tc>
        <w:tc>
          <w:tcPr>
            <w:tcW w:w="1635" w:type="dxa"/>
          </w:tcPr>
          <w:p w14:paraId="3B7F07C7" w14:textId="106A5AED" w:rsidR="00A31EC3" w:rsidRPr="00605367" w:rsidRDefault="0007290D" w:rsidP="00A31EC3">
            <w:pPr>
              <w:jc w:val="center"/>
            </w:pPr>
            <w:r w:rsidRPr="00935202">
              <w:rPr>
                <w:rStyle w:val="crossreference"/>
              </w:rPr>
              <w:fldChar w:fldCharType="begin"/>
            </w:r>
            <w:r w:rsidR="00A31EC3" w:rsidRPr="00935202">
              <w:rPr>
                <w:rStyle w:val="crossreference"/>
              </w:rPr>
              <w:instrText xml:space="preserve"> REF _Ref388518778 \r \h </w:instrText>
            </w:r>
            <w:r w:rsidRPr="00935202">
              <w:rPr>
                <w:rStyle w:val="crossreference"/>
              </w:rPr>
            </w:r>
            <w:r w:rsidRPr="00935202">
              <w:rPr>
                <w:rStyle w:val="crossreference"/>
              </w:rPr>
              <w:fldChar w:fldCharType="separate"/>
            </w:r>
            <w:r w:rsidR="00163D01">
              <w:rPr>
                <w:rStyle w:val="crossreference"/>
              </w:rPr>
              <w:t>4.31.12</w:t>
            </w:r>
            <w:r w:rsidRPr="00935202">
              <w:rPr>
                <w:rStyle w:val="crossreference"/>
              </w:rPr>
              <w:fldChar w:fldCharType="end"/>
            </w:r>
          </w:p>
        </w:tc>
        <w:tc>
          <w:tcPr>
            <w:tcW w:w="1572" w:type="dxa"/>
          </w:tcPr>
          <w:p w14:paraId="135A2F91" w14:textId="77777777" w:rsidR="00A31EC3" w:rsidRPr="00211F2B" w:rsidRDefault="00A31EC3" w:rsidP="00A31EC3">
            <w:pPr>
              <w:jc w:val="center"/>
            </w:pPr>
            <w:r w:rsidRPr="00211F2B">
              <w:t>X</w:t>
            </w:r>
          </w:p>
        </w:tc>
        <w:tc>
          <w:tcPr>
            <w:tcW w:w="1563" w:type="dxa"/>
          </w:tcPr>
          <w:p w14:paraId="05DF9217" w14:textId="77777777" w:rsidR="00A31EC3" w:rsidRPr="00211F2B" w:rsidRDefault="00A31EC3" w:rsidP="00A31EC3">
            <w:pPr>
              <w:jc w:val="center"/>
            </w:pPr>
            <w:r w:rsidRPr="00211F2B">
              <w:t>X</w:t>
            </w:r>
          </w:p>
        </w:tc>
      </w:tr>
      <w:tr w:rsidR="00A31EC3" w:rsidRPr="00211F2B" w14:paraId="1EBDB20F" w14:textId="77777777" w:rsidTr="00A31EC3">
        <w:trPr>
          <w:cantSplit/>
          <w:jc w:val="center"/>
        </w:trPr>
        <w:tc>
          <w:tcPr>
            <w:tcW w:w="4728" w:type="dxa"/>
          </w:tcPr>
          <w:p w14:paraId="6DED3AC8" w14:textId="77777777" w:rsidR="00A31EC3" w:rsidRPr="00211F2B" w:rsidRDefault="00A31EC3" w:rsidP="00A31EC3">
            <w:r w:rsidRPr="00211F2B">
              <w:t>Abbreviated Performance Verification</w:t>
            </w:r>
            <w:r>
              <w:rPr>
                <w:vertAlign w:val="superscript"/>
              </w:rPr>
              <w:t>3,4</w:t>
            </w:r>
          </w:p>
        </w:tc>
        <w:tc>
          <w:tcPr>
            <w:tcW w:w="1635" w:type="dxa"/>
          </w:tcPr>
          <w:p w14:paraId="40F50743" w14:textId="30CF2911"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1572" w:type="dxa"/>
            <w:shd w:val="clear" w:color="auto" w:fill="808080"/>
          </w:tcPr>
          <w:p w14:paraId="132471E1" w14:textId="77777777" w:rsidR="00A31EC3" w:rsidRPr="00211F2B" w:rsidRDefault="00A31EC3" w:rsidP="00A31EC3">
            <w:pPr>
              <w:jc w:val="center"/>
            </w:pPr>
          </w:p>
        </w:tc>
        <w:tc>
          <w:tcPr>
            <w:tcW w:w="1563" w:type="dxa"/>
            <w:shd w:val="clear" w:color="auto" w:fill="808080"/>
          </w:tcPr>
          <w:p w14:paraId="783184B9" w14:textId="77777777" w:rsidR="00A31EC3" w:rsidRPr="00211F2B" w:rsidRDefault="00A31EC3" w:rsidP="00A31EC3">
            <w:pPr>
              <w:jc w:val="center"/>
            </w:pPr>
          </w:p>
        </w:tc>
      </w:tr>
      <w:tr w:rsidR="00A31EC3" w:rsidRPr="00211F2B" w14:paraId="3411A6C8" w14:textId="77777777" w:rsidTr="00A31EC3">
        <w:trPr>
          <w:cantSplit/>
          <w:jc w:val="center"/>
        </w:trPr>
        <w:tc>
          <w:tcPr>
            <w:tcW w:w="4728" w:type="dxa"/>
          </w:tcPr>
          <w:p w14:paraId="6E649EDF" w14:textId="77777777" w:rsidR="00A31EC3" w:rsidRPr="00211F2B" w:rsidRDefault="00A31EC3" w:rsidP="00A31EC3">
            <w:pPr>
              <w:pStyle w:val="tableindent1"/>
            </w:pPr>
            <w:r w:rsidRPr="00211F2B">
              <w:t>Optical Continuity</w:t>
            </w:r>
          </w:p>
        </w:tc>
        <w:tc>
          <w:tcPr>
            <w:tcW w:w="1635" w:type="dxa"/>
          </w:tcPr>
          <w:p w14:paraId="252FBE69" w14:textId="1465023D"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_Ref388518796 \r \h </w:instrText>
            </w:r>
            <w:r w:rsidRPr="00935202">
              <w:rPr>
                <w:rStyle w:val="crossreference"/>
              </w:rPr>
            </w:r>
            <w:r w:rsidRPr="00935202">
              <w:rPr>
                <w:rStyle w:val="crossreference"/>
              </w:rPr>
              <w:fldChar w:fldCharType="separate"/>
            </w:r>
            <w:r w:rsidR="00163D01">
              <w:rPr>
                <w:rStyle w:val="crossreference"/>
              </w:rPr>
              <w:t>4.31.23</w:t>
            </w:r>
            <w:r w:rsidRPr="00935202">
              <w:rPr>
                <w:rStyle w:val="crossreference"/>
              </w:rPr>
              <w:fldChar w:fldCharType="end"/>
            </w:r>
          </w:p>
        </w:tc>
        <w:tc>
          <w:tcPr>
            <w:tcW w:w="1572" w:type="dxa"/>
          </w:tcPr>
          <w:p w14:paraId="33A87D1D" w14:textId="77777777" w:rsidR="00A31EC3" w:rsidRPr="00211F2B" w:rsidRDefault="00A31EC3" w:rsidP="00A31EC3">
            <w:pPr>
              <w:jc w:val="center"/>
            </w:pPr>
            <w:r w:rsidRPr="00211F2B">
              <w:t>X</w:t>
            </w:r>
          </w:p>
        </w:tc>
        <w:tc>
          <w:tcPr>
            <w:tcW w:w="1563" w:type="dxa"/>
          </w:tcPr>
          <w:p w14:paraId="61D49980" w14:textId="77777777" w:rsidR="00A31EC3" w:rsidRPr="00211F2B" w:rsidRDefault="00A31EC3" w:rsidP="00A31EC3">
            <w:pPr>
              <w:jc w:val="center"/>
            </w:pPr>
            <w:r w:rsidRPr="00211F2B">
              <w:t>X</w:t>
            </w:r>
          </w:p>
        </w:tc>
      </w:tr>
      <w:tr w:rsidR="00A31EC3" w:rsidRPr="00211F2B" w14:paraId="37CE8926" w14:textId="77777777" w:rsidTr="00A31EC3">
        <w:trPr>
          <w:cantSplit/>
          <w:jc w:val="center"/>
        </w:trPr>
        <w:tc>
          <w:tcPr>
            <w:tcW w:w="4728" w:type="dxa"/>
          </w:tcPr>
          <w:p w14:paraId="243813FC" w14:textId="77777777" w:rsidR="00A31EC3" w:rsidRPr="00211F2B" w:rsidRDefault="00A31EC3" w:rsidP="007069E9">
            <w:r w:rsidRPr="00211F2B">
              <w:t xml:space="preserve">Environment Tests </w:t>
            </w:r>
            <w:r>
              <w:t>-</w:t>
            </w:r>
            <w:r w:rsidRPr="00211F2B">
              <w:t xml:space="preserve"> </w:t>
            </w:r>
            <w:r>
              <w:t xml:space="preserve">Non-Operating and </w:t>
            </w:r>
            <w:r w:rsidRPr="00211F2B">
              <w:t>Operating</w:t>
            </w:r>
          </w:p>
        </w:tc>
        <w:tc>
          <w:tcPr>
            <w:tcW w:w="1635" w:type="dxa"/>
          </w:tcPr>
          <w:p w14:paraId="16636F69" w14:textId="4647EF0C"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7FB5BFD8" w14:textId="37296001"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572" w:type="dxa"/>
            <w:shd w:val="clear" w:color="auto" w:fill="808080"/>
          </w:tcPr>
          <w:p w14:paraId="7A8DC437" w14:textId="77777777" w:rsidR="00A31EC3" w:rsidRPr="00211F2B" w:rsidRDefault="00A31EC3" w:rsidP="00127027">
            <w:pPr>
              <w:jc w:val="center"/>
            </w:pPr>
          </w:p>
        </w:tc>
        <w:tc>
          <w:tcPr>
            <w:tcW w:w="1563" w:type="dxa"/>
            <w:shd w:val="clear" w:color="auto" w:fill="808080"/>
          </w:tcPr>
          <w:p w14:paraId="2BAD70D6" w14:textId="77777777" w:rsidR="00A31EC3" w:rsidRPr="00211F2B" w:rsidRDefault="00A31EC3" w:rsidP="00127027">
            <w:pPr>
              <w:jc w:val="center"/>
            </w:pPr>
          </w:p>
        </w:tc>
      </w:tr>
      <w:tr w:rsidR="00A31EC3" w:rsidRPr="00211F2B" w14:paraId="43E51EF6" w14:textId="77777777" w:rsidTr="00A31EC3">
        <w:trPr>
          <w:cantSplit/>
          <w:jc w:val="center"/>
        </w:trPr>
        <w:tc>
          <w:tcPr>
            <w:tcW w:w="4728" w:type="dxa"/>
          </w:tcPr>
          <w:p w14:paraId="0970549E" w14:textId="77777777" w:rsidR="00A31EC3" w:rsidRPr="00211F2B" w:rsidRDefault="00A31EC3" w:rsidP="00EE6F11">
            <w:pPr>
              <w:pStyle w:val="tableindent1"/>
            </w:pPr>
            <w:r w:rsidRPr="00211F2B">
              <w:t>Artificial Aging</w:t>
            </w:r>
          </w:p>
        </w:tc>
        <w:tc>
          <w:tcPr>
            <w:tcW w:w="1635" w:type="dxa"/>
          </w:tcPr>
          <w:p w14:paraId="356AF4C3" w14:textId="57BCC17A" w:rsidR="00A31EC3" w:rsidRPr="00D81249" w:rsidRDefault="0007290D" w:rsidP="00A31EC3">
            <w:pPr>
              <w:jc w:val="center"/>
            </w:pPr>
            <w:r w:rsidRPr="00935202">
              <w:rPr>
                <w:rStyle w:val="crossreference"/>
              </w:rPr>
              <w:fldChar w:fldCharType="begin"/>
            </w:r>
            <w:r w:rsidR="00A31EC3"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572" w:type="dxa"/>
          </w:tcPr>
          <w:p w14:paraId="633C9BA1" w14:textId="77777777" w:rsidR="00A31EC3" w:rsidRPr="00211F2B" w:rsidRDefault="00A31EC3" w:rsidP="00127027">
            <w:pPr>
              <w:jc w:val="center"/>
            </w:pPr>
            <w:r w:rsidRPr="00211F2B">
              <w:t>-</w:t>
            </w:r>
          </w:p>
        </w:tc>
        <w:tc>
          <w:tcPr>
            <w:tcW w:w="1563" w:type="dxa"/>
          </w:tcPr>
          <w:p w14:paraId="272B5192" w14:textId="77777777" w:rsidR="00A31EC3" w:rsidRPr="00211F2B" w:rsidRDefault="00A31EC3" w:rsidP="00127027">
            <w:pPr>
              <w:jc w:val="center"/>
            </w:pPr>
            <w:r w:rsidRPr="00211F2B">
              <w:t>X</w:t>
            </w:r>
          </w:p>
        </w:tc>
      </w:tr>
      <w:tr w:rsidR="00A31EC3" w:rsidRPr="00211F2B" w14:paraId="16300271" w14:textId="77777777" w:rsidTr="00D41DD4">
        <w:trPr>
          <w:cantSplit/>
          <w:jc w:val="center"/>
        </w:trPr>
        <w:tc>
          <w:tcPr>
            <w:tcW w:w="4728" w:type="dxa"/>
            <w:tcBorders>
              <w:bottom w:val="single" w:sz="6" w:space="0" w:color="auto"/>
            </w:tcBorders>
          </w:tcPr>
          <w:p w14:paraId="47E1A3CD" w14:textId="77777777" w:rsidR="00A31EC3" w:rsidRPr="00211F2B" w:rsidRDefault="00A31EC3" w:rsidP="00EE6F11">
            <w:pPr>
              <w:pStyle w:val="tableindent1"/>
            </w:pPr>
            <w:r w:rsidRPr="00211F2B">
              <w:t>Thermal Cycle</w:t>
            </w:r>
            <w:r>
              <w:rPr>
                <w:vertAlign w:val="superscript"/>
              </w:rPr>
              <w:t>3</w:t>
            </w:r>
          </w:p>
        </w:tc>
        <w:tc>
          <w:tcPr>
            <w:tcW w:w="1635" w:type="dxa"/>
            <w:tcBorders>
              <w:bottom w:val="single" w:sz="6" w:space="0" w:color="auto"/>
            </w:tcBorders>
          </w:tcPr>
          <w:p w14:paraId="3655C08C" w14:textId="518654E9" w:rsidR="00A31EC3" w:rsidRPr="00D81249" w:rsidRDefault="004122BB" w:rsidP="00A31EC3">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572" w:type="dxa"/>
          </w:tcPr>
          <w:p w14:paraId="12C882DE" w14:textId="77777777" w:rsidR="00A31EC3" w:rsidRPr="00211F2B" w:rsidRDefault="00A31EC3" w:rsidP="00127027">
            <w:pPr>
              <w:jc w:val="center"/>
            </w:pPr>
            <w:r w:rsidRPr="00211F2B">
              <w:t>X</w:t>
            </w:r>
          </w:p>
        </w:tc>
        <w:tc>
          <w:tcPr>
            <w:tcW w:w="1563" w:type="dxa"/>
          </w:tcPr>
          <w:p w14:paraId="3151477B" w14:textId="77777777" w:rsidR="00A31EC3" w:rsidRPr="00211F2B" w:rsidRDefault="00A31EC3" w:rsidP="00127027">
            <w:pPr>
              <w:jc w:val="center"/>
            </w:pPr>
            <w:r w:rsidRPr="00211F2B">
              <w:t>X</w:t>
            </w:r>
          </w:p>
        </w:tc>
      </w:tr>
      <w:tr w:rsidR="00A31EC3" w:rsidRPr="00211F2B" w14:paraId="0634D965" w14:textId="77777777" w:rsidTr="00D41DD4">
        <w:trPr>
          <w:cantSplit/>
          <w:jc w:val="center"/>
        </w:trPr>
        <w:tc>
          <w:tcPr>
            <w:tcW w:w="4728" w:type="dxa"/>
            <w:tcBorders>
              <w:top w:val="single" w:sz="6" w:space="0" w:color="auto"/>
              <w:bottom w:val="single" w:sz="6" w:space="0" w:color="auto"/>
            </w:tcBorders>
            <w:shd w:val="clear" w:color="auto" w:fill="auto"/>
          </w:tcPr>
          <w:p w14:paraId="4ADA6AD6" w14:textId="77777777" w:rsidR="00A31EC3" w:rsidRPr="00211F2B" w:rsidRDefault="000C70BE" w:rsidP="00EE6F11">
            <w:pPr>
              <w:pStyle w:val="tableindent1"/>
            </w:pPr>
            <w:r w:rsidRPr="00211F2B">
              <w:t>Shock</w:t>
            </w:r>
            <w:r>
              <w:rPr>
                <w:vertAlign w:val="superscript"/>
              </w:rPr>
              <w:t>4</w:t>
            </w:r>
          </w:p>
        </w:tc>
        <w:tc>
          <w:tcPr>
            <w:tcW w:w="1635" w:type="dxa"/>
            <w:tcBorders>
              <w:top w:val="single" w:sz="6" w:space="0" w:color="auto"/>
              <w:bottom w:val="single" w:sz="6" w:space="0" w:color="auto"/>
            </w:tcBorders>
            <w:shd w:val="clear" w:color="auto" w:fill="auto"/>
          </w:tcPr>
          <w:p w14:paraId="38418004" w14:textId="6DC58670" w:rsidR="00A31EC3" w:rsidRPr="00D81249" w:rsidRDefault="00B26E54" w:rsidP="00CE63D3">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572" w:type="dxa"/>
          </w:tcPr>
          <w:p w14:paraId="43D8DEFD" w14:textId="77777777" w:rsidR="00A31EC3" w:rsidRPr="00211F2B" w:rsidRDefault="00A31EC3" w:rsidP="00127027">
            <w:pPr>
              <w:jc w:val="center"/>
            </w:pPr>
            <w:r w:rsidRPr="00211F2B">
              <w:t>X</w:t>
            </w:r>
          </w:p>
        </w:tc>
        <w:tc>
          <w:tcPr>
            <w:tcW w:w="1563" w:type="dxa"/>
          </w:tcPr>
          <w:p w14:paraId="71EF58F6" w14:textId="77777777" w:rsidR="00A31EC3" w:rsidRPr="00211F2B" w:rsidRDefault="00A31EC3" w:rsidP="00127027">
            <w:pPr>
              <w:jc w:val="center"/>
            </w:pPr>
            <w:r w:rsidRPr="00211F2B">
              <w:t>X</w:t>
            </w:r>
          </w:p>
        </w:tc>
      </w:tr>
      <w:tr w:rsidR="00A31EC3" w:rsidRPr="00211F2B" w14:paraId="1DF9E823" w14:textId="77777777" w:rsidTr="00D41DD4">
        <w:trPr>
          <w:cantSplit/>
          <w:jc w:val="center"/>
        </w:trPr>
        <w:tc>
          <w:tcPr>
            <w:tcW w:w="4728" w:type="dxa"/>
            <w:tcBorders>
              <w:top w:val="single" w:sz="6" w:space="0" w:color="auto"/>
              <w:bottom w:val="single" w:sz="6" w:space="0" w:color="auto"/>
            </w:tcBorders>
            <w:shd w:val="clear" w:color="auto" w:fill="auto"/>
          </w:tcPr>
          <w:p w14:paraId="3484AD44" w14:textId="77777777" w:rsidR="00A31EC3" w:rsidRPr="00211F2B" w:rsidRDefault="000C70BE" w:rsidP="00EE6F11">
            <w:pPr>
              <w:pStyle w:val="tableindent1"/>
            </w:pPr>
            <w:r w:rsidRPr="00211F2B">
              <w:t>Random Vibration</w:t>
            </w:r>
            <w:r>
              <w:rPr>
                <w:vertAlign w:val="superscript"/>
              </w:rPr>
              <w:t>4</w:t>
            </w:r>
          </w:p>
        </w:tc>
        <w:tc>
          <w:tcPr>
            <w:tcW w:w="1635" w:type="dxa"/>
            <w:tcBorders>
              <w:top w:val="single" w:sz="6" w:space="0" w:color="auto"/>
              <w:bottom w:val="single" w:sz="6" w:space="0" w:color="auto"/>
            </w:tcBorders>
            <w:shd w:val="clear" w:color="auto" w:fill="auto"/>
          </w:tcPr>
          <w:p w14:paraId="60F7DEAC" w14:textId="5F5B9313" w:rsidR="00A31EC3" w:rsidRPr="00D81249" w:rsidRDefault="008F691C" w:rsidP="00CE63D3">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572" w:type="dxa"/>
          </w:tcPr>
          <w:p w14:paraId="20264594" w14:textId="77777777" w:rsidR="00A31EC3" w:rsidRPr="00211F2B" w:rsidRDefault="00A31EC3" w:rsidP="00127027">
            <w:pPr>
              <w:jc w:val="center"/>
            </w:pPr>
            <w:r w:rsidRPr="00211F2B">
              <w:t>X</w:t>
            </w:r>
          </w:p>
        </w:tc>
        <w:tc>
          <w:tcPr>
            <w:tcW w:w="1563" w:type="dxa"/>
          </w:tcPr>
          <w:p w14:paraId="7747F11D" w14:textId="77777777" w:rsidR="00A31EC3" w:rsidRPr="00211F2B" w:rsidRDefault="00A31EC3" w:rsidP="00127027">
            <w:pPr>
              <w:jc w:val="center"/>
            </w:pPr>
            <w:r w:rsidRPr="00211F2B">
              <w:t>X</w:t>
            </w:r>
          </w:p>
        </w:tc>
      </w:tr>
      <w:tr w:rsidR="00A31EC3" w:rsidRPr="00211F2B" w14:paraId="594BA55A" w14:textId="77777777" w:rsidTr="00D41DD4">
        <w:trPr>
          <w:cantSplit/>
          <w:jc w:val="center"/>
        </w:trPr>
        <w:tc>
          <w:tcPr>
            <w:tcW w:w="4728" w:type="dxa"/>
            <w:tcBorders>
              <w:top w:val="single" w:sz="6" w:space="0" w:color="auto"/>
            </w:tcBorders>
          </w:tcPr>
          <w:p w14:paraId="174B5145" w14:textId="77777777" w:rsidR="00A31EC3" w:rsidRPr="00211F2B" w:rsidRDefault="00A31EC3" w:rsidP="00A31EC3">
            <w:r w:rsidRPr="00211F2B">
              <w:t>No-Fire Verification</w:t>
            </w:r>
          </w:p>
        </w:tc>
        <w:tc>
          <w:tcPr>
            <w:tcW w:w="1635" w:type="dxa"/>
            <w:tcBorders>
              <w:top w:val="single" w:sz="6" w:space="0" w:color="auto"/>
            </w:tcBorders>
          </w:tcPr>
          <w:p w14:paraId="3F7993A4" w14:textId="6B5D43B4"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_Ref388518808 \r \h </w:instrText>
            </w:r>
            <w:r w:rsidRPr="00935202">
              <w:rPr>
                <w:rStyle w:val="crossreference"/>
              </w:rPr>
            </w:r>
            <w:r w:rsidRPr="00935202">
              <w:rPr>
                <w:rStyle w:val="crossreference"/>
              </w:rPr>
              <w:fldChar w:fldCharType="separate"/>
            </w:r>
            <w:r w:rsidR="00163D01">
              <w:rPr>
                <w:rStyle w:val="crossreference"/>
              </w:rPr>
              <w:t>4.31.24</w:t>
            </w:r>
            <w:r w:rsidRPr="00935202">
              <w:rPr>
                <w:rStyle w:val="crossreference"/>
              </w:rPr>
              <w:fldChar w:fldCharType="end"/>
            </w:r>
          </w:p>
        </w:tc>
        <w:tc>
          <w:tcPr>
            <w:tcW w:w="1572" w:type="dxa"/>
          </w:tcPr>
          <w:p w14:paraId="3621D0AC" w14:textId="77777777" w:rsidR="00A31EC3" w:rsidRPr="00211F2B" w:rsidRDefault="00A31EC3" w:rsidP="00A31EC3">
            <w:pPr>
              <w:jc w:val="center"/>
            </w:pPr>
            <w:r w:rsidRPr="00211F2B">
              <w:t>X</w:t>
            </w:r>
          </w:p>
        </w:tc>
        <w:tc>
          <w:tcPr>
            <w:tcW w:w="1563" w:type="dxa"/>
          </w:tcPr>
          <w:p w14:paraId="4A4F2502" w14:textId="77777777" w:rsidR="00A31EC3" w:rsidRPr="00211F2B" w:rsidRDefault="00A31EC3" w:rsidP="00A31EC3">
            <w:pPr>
              <w:jc w:val="center"/>
            </w:pPr>
            <w:r w:rsidRPr="00211F2B">
              <w:t>X</w:t>
            </w:r>
          </w:p>
        </w:tc>
      </w:tr>
      <w:tr w:rsidR="00A31EC3" w:rsidRPr="00211F2B" w14:paraId="6AB3D907" w14:textId="77777777" w:rsidTr="00A31EC3">
        <w:trPr>
          <w:cantSplit/>
          <w:jc w:val="center"/>
        </w:trPr>
        <w:tc>
          <w:tcPr>
            <w:tcW w:w="4728" w:type="dxa"/>
          </w:tcPr>
          <w:p w14:paraId="46134F8D" w14:textId="77777777" w:rsidR="00A31EC3" w:rsidRPr="00211F2B" w:rsidRDefault="00A31EC3" w:rsidP="00211F2B">
            <w:r w:rsidRPr="00211F2B">
              <w:lastRenderedPageBreak/>
              <w:t>Component Examination</w:t>
            </w:r>
          </w:p>
        </w:tc>
        <w:tc>
          <w:tcPr>
            <w:tcW w:w="1635" w:type="dxa"/>
          </w:tcPr>
          <w:p w14:paraId="6DDFB69A" w14:textId="0764762E" w:rsidR="00A31EC3" w:rsidRPr="007F5D5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572" w:type="dxa"/>
            <w:shd w:val="clear" w:color="auto" w:fill="808080"/>
          </w:tcPr>
          <w:p w14:paraId="3A6D1EBE" w14:textId="77777777" w:rsidR="00A31EC3" w:rsidRPr="00211F2B" w:rsidRDefault="00A31EC3" w:rsidP="00127027">
            <w:pPr>
              <w:jc w:val="center"/>
            </w:pPr>
          </w:p>
        </w:tc>
        <w:tc>
          <w:tcPr>
            <w:tcW w:w="1563" w:type="dxa"/>
            <w:shd w:val="clear" w:color="auto" w:fill="808080"/>
          </w:tcPr>
          <w:p w14:paraId="07412EFA" w14:textId="77777777" w:rsidR="00A31EC3" w:rsidRPr="00211F2B" w:rsidRDefault="00A31EC3" w:rsidP="00127027">
            <w:pPr>
              <w:jc w:val="center"/>
            </w:pPr>
          </w:p>
        </w:tc>
      </w:tr>
      <w:tr w:rsidR="00A31EC3" w:rsidRPr="00211F2B" w14:paraId="0F85F150" w14:textId="77777777" w:rsidTr="00A31EC3">
        <w:trPr>
          <w:cantSplit/>
          <w:jc w:val="center"/>
        </w:trPr>
        <w:tc>
          <w:tcPr>
            <w:tcW w:w="4728" w:type="dxa"/>
          </w:tcPr>
          <w:p w14:paraId="1099C1D4" w14:textId="77777777" w:rsidR="00A31EC3" w:rsidRPr="00211F2B" w:rsidRDefault="00A31EC3" w:rsidP="00EE6F11">
            <w:pPr>
              <w:pStyle w:val="tableindent1"/>
            </w:pPr>
            <w:r w:rsidRPr="00211F2B">
              <w:t>Visual Inspection</w:t>
            </w:r>
            <w:r>
              <w:rPr>
                <w:vertAlign w:val="superscript"/>
              </w:rPr>
              <w:t>2</w:t>
            </w:r>
          </w:p>
        </w:tc>
        <w:tc>
          <w:tcPr>
            <w:tcW w:w="1635" w:type="dxa"/>
          </w:tcPr>
          <w:p w14:paraId="75ADA526" w14:textId="5BDAEB74" w:rsidR="00A31EC3" w:rsidRPr="007F5D5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572" w:type="dxa"/>
          </w:tcPr>
          <w:p w14:paraId="21A5996B" w14:textId="77777777" w:rsidR="00A31EC3" w:rsidRPr="00211F2B" w:rsidRDefault="00A31EC3" w:rsidP="00127027">
            <w:pPr>
              <w:jc w:val="center"/>
            </w:pPr>
            <w:r w:rsidRPr="00211F2B">
              <w:t>X</w:t>
            </w:r>
          </w:p>
        </w:tc>
        <w:tc>
          <w:tcPr>
            <w:tcW w:w="1563" w:type="dxa"/>
          </w:tcPr>
          <w:p w14:paraId="68FB6606" w14:textId="77777777" w:rsidR="00A31EC3" w:rsidRPr="00211F2B" w:rsidRDefault="00A31EC3" w:rsidP="00127027">
            <w:pPr>
              <w:jc w:val="center"/>
            </w:pPr>
            <w:r w:rsidRPr="00211F2B">
              <w:t>X</w:t>
            </w:r>
          </w:p>
        </w:tc>
      </w:tr>
      <w:tr w:rsidR="00A31EC3" w:rsidRPr="00211F2B" w14:paraId="00128009" w14:textId="77777777" w:rsidTr="00A31EC3">
        <w:trPr>
          <w:cantSplit/>
          <w:jc w:val="center"/>
        </w:trPr>
        <w:tc>
          <w:tcPr>
            <w:tcW w:w="4728" w:type="dxa"/>
          </w:tcPr>
          <w:p w14:paraId="20874A94" w14:textId="77777777" w:rsidR="00A31EC3" w:rsidRPr="00211F2B" w:rsidRDefault="00A31EC3" w:rsidP="00EE6F11">
            <w:pPr>
              <w:pStyle w:val="tableindent1"/>
            </w:pPr>
            <w:r w:rsidRPr="00211F2B">
              <w:t>Leakage</w:t>
            </w:r>
          </w:p>
        </w:tc>
        <w:tc>
          <w:tcPr>
            <w:tcW w:w="1635" w:type="dxa"/>
          </w:tcPr>
          <w:p w14:paraId="0144D24E" w14:textId="08A9FA52" w:rsidR="00A31EC3" w:rsidRPr="007F5D54"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572" w:type="dxa"/>
          </w:tcPr>
          <w:p w14:paraId="4844B933" w14:textId="77777777" w:rsidR="00A31EC3" w:rsidRPr="00211F2B" w:rsidRDefault="00A31EC3" w:rsidP="00127027">
            <w:pPr>
              <w:jc w:val="center"/>
            </w:pPr>
            <w:r w:rsidRPr="00211F2B">
              <w:t>X</w:t>
            </w:r>
          </w:p>
        </w:tc>
        <w:tc>
          <w:tcPr>
            <w:tcW w:w="1563" w:type="dxa"/>
          </w:tcPr>
          <w:p w14:paraId="0F81C295" w14:textId="77777777" w:rsidR="00A31EC3" w:rsidRPr="00211F2B" w:rsidRDefault="00A31EC3" w:rsidP="00127027">
            <w:pPr>
              <w:jc w:val="center"/>
            </w:pPr>
            <w:r w:rsidRPr="00211F2B">
              <w:t>X</w:t>
            </w:r>
          </w:p>
        </w:tc>
      </w:tr>
      <w:tr w:rsidR="00A31EC3" w:rsidRPr="00211F2B" w14:paraId="6DB19090" w14:textId="77777777" w:rsidTr="00A31EC3">
        <w:trPr>
          <w:cantSplit/>
          <w:jc w:val="center"/>
        </w:trPr>
        <w:tc>
          <w:tcPr>
            <w:tcW w:w="4728" w:type="dxa"/>
          </w:tcPr>
          <w:p w14:paraId="60C68BB2" w14:textId="77777777" w:rsidR="00A31EC3" w:rsidRPr="00211F2B" w:rsidRDefault="00A31EC3" w:rsidP="00EE6F11">
            <w:pPr>
              <w:pStyle w:val="tableindent1"/>
            </w:pPr>
            <w:r w:rsidRPr="00211F2B">
              <w:t>X-ray and N-ray</w:t>
            </w:r>
          </w:p>
        </w:tc>
        <w:tc>
          <w:tcPr>
            <w:tcW w:w="1635" w:type="dxa"/>
          </w:tcPr>
          <w:p w14:paraId="3BEA0EDF" w14:textId="799DB6EC" w:rsidR="00A31EC3" w:rsidRPr="007F5D54" w:rsidRDefault="0007290D" w:rsidP="00A31EC3">
            <w:pPr>
              <w:jc w:val="center"/>
            </w:pPr>
            <w:r w:rsidRPr="00935202">
              <w:rPr>
                <w:rStyle w:val="crossreference"/>
              </w:rPr>
              <w:fldChar w:fldCharType="begin"/>
            </w:r>
            <w:r w:rsidR="00A31E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572" w:type="dxa"/>
          </w:tcPr>
          <w:p w14:paraId="1D495502" w14:textId="77777777" w:rsidR="00A31EC3" w:rsidRPr="00211F2B" w:rsidRDefault="00A31EC3" w:rsidP="00127027">
            <w:pPr>
              <w:jc w:val="center"/>
            </w:pPr>
            <w:r w:rsidRPr="00211F2B">
              <w:t>X</w:t>
            </w:r>
          </w:p>
        </w:tc>
        <w:tc>
          <w:tcPr>
            <w:tcW w:w="1563" w:type="dxa"/>
          </w:tcPr>
          <w:p w14:paraId="214EF8F5" w14:textId="77777777" w:rsidR="00A31EC3" w:rsidRPr="00211F2B" w:rsidRDefault="00A31EC3" w:rsidP="00127027">
            <w:pPr>
              <w:jc w:val="center"/>
            </w:pPr>
            <w:r w:rsidRPr="00211F2B">
              <w:t>X</w:t>
            </w:r>
          </w:p>
        </w:tc>
      </w:tr>
      <w:tr w:rsidR="00A31EC3" w:rsidRPr="00211F2B" w14:paraId="62CFD7B1" w14:textId="77777777" w:rsidTr="00A31EC3">
        <w:trPr>
          <w:cantSplit/>
          <w:jc w:val="center"/>
        </w:trPr>
        <w:tc>
          <w:tcPr>
            <w:tcW w:w="4728" w:type="dxa"/>
          </w:tcPr>
          <w:p w14:paraId="5003E20B" w14:textId="77777777" w:rsidR="00A31EC3" w:rsidRPr="00211F2B" w:rsidRDefault="00A31EC3" w:rsidP="00A31EC3">
            <w:r w:rsidRPr="00211F2B">
              <w:t>Firing Tests</w:t>
            </w:r>
          </w:p>
        </w:tc>
        <w:tc>
          <w:tcPr>
            <w:tcW w:w="1635" w:type="dxa"/>
          </w:tcPr>
          <w:p w14:paraId="4003920B" w14:textId="6160654F" w:rsidR="00A31EC3" w:rsidRPr="00211F2B" w:rsidRDefault="0007290D" w:rsidP="00A31EC3">
            <w:pPr>
              <w:jc w:val="center"/>
            </w:pPr>
            <w:r w:rsidRPr="00935202">
              <w:rPr>
                <w:rStyle w:val="crossreference"/>
              </w:rPr>
              <w:fldChar w:fldCharType="begin"/>
            </w:r>
            <w:r w:rsidR="00A31EC3" w:rsidRPr="00935202">
              <w:rPr>
                <w:rStyle w:val="crossreference"/>
              </w:rPr>
              <w:instrText xml:space="preserve"> REF _Ref388518827 \r \h </w:instrText>
            </w:r>
            <w:r w:rsidRPr="00935202">
              <w:rPr>
                <w:rStyle w:val="crossreference"/>
              </w:rPr>
            </w:r>
            <w:r w:rsidRPr="00935202">
              <w:rPr>
                <w:rStyle w:val="crossreference"/>
              </w:rPr>
              <w:fldChar w:fldCharType="separate"/>
            </w:r>
            <w:r w:rsidR="00163D01">
              <w:rPr>
                <w:rStyle w:val="crossreference"/>
              </w:rPr>
              <w:t>4.31.14</w:t>
            </w:r>
            <w:r w:rsidRPr="00935202">
              <w:rPr>
                <w:rStyle w:val="crossreference"/>
              </w:rPr>
              <w:fldChar w:fldCharType="end"/>
            </w:r>
          </w:p>
        </w:tc>
        <w:tc>
          <w:tcPr>
            <w:tcW w:w="1572" w:type="dxa"/>
            <w:shd w:val="clear" w:color="auto" w:fill="808080"/>
          </w:tcPr>
          <w:p w14:paraId="640685DD" w14:textId="77777777" w:rsidR="00A31EC3" w:rsidRPr="00211F2B" w:rsidRDefault="00A31EC3" w:rsidP="00A31EC3">
            <w:pPr>
              <w:jc w:val="center"/>
            </w:pPr>
          </w:p>
        </w:tc>
        <w:tc>
          <w:tcPr>
            <w:tcW w:w="1563" w:type="dxa"/>
            <w:shd w:val="clear" w:color="auto" w:fill="808080"/>
          </w:tcPr>
          <w:p w14:paraId="694A4F44" w14:textId="77777777" w:rsidR="00A31EC3" w:rsidRPr="00211F2B" w:rsidRDefault="00A31EC3" w:rsidP="00A31EC3">
            <w:pPr>
              <w:jc w:val="center"/>
            </w:pPr>
          </w:p>
        </w:tc>
      </w:tr>
      <w:tr w:rsidR="00A31EC3" w:rsidRPr="00211F2B" w14:paraId="39C3B909" w14:textId="77777777" w:rsidTr="00A31EC3">
        <w:trPr>
          <w:cantSplit/>
          <w:jc w:val="center"/>
        </w:trPr>
        <w:tc>
          <w:tcPr>
            <w:tcW w:w="4728" w:type="dxa"/>
          </w:tcPr>
          <w:p w14:paraId="5A928208" w14:textId="77777777" w:rsidR="00A31EC3" w:rsidRPr="00211F2B" w:rsidRDefault="00A31EC3" w:rsidP="00EE6F11">
            <w:pPr>
              <w:pStyle w:val="tableindent1"/>
            </w:pPr>
            <w:r w:rsidRPr="00211F2B">
              <w:t>All-Fire Energy</w:t>
            </w:r>
          </w:p>
        </w:tc>
        <w:tc>
          <w:tcPr>
            <w:tcW w:w="1635" w:type="dxa"/>
          </w:tcPr>
          <w:p w14:paraId="419359DA" w14:textId="1B81AE61" w:rsidR="00A31EC3" w:rsidRPr="006F2418" w:rsidRDefault="00A31EC3" w:rsidP="00A31EC3">
            <w:pPr>
              <w:jc w:val="center"/>
            </w:pPr>
            <w:r w:rsidRPr="006F2418">
              <w:t>4.31.14.</w:t>
            </w:r>
            <w:r w:rsidR="0007290D" w:rsidRPr="00935202">
              <w:rPr>
                <w:rStyle w:val="crossreference"/>
              </w:rPr>
              <w:fldChar w:fldCharType="begin"/>
            </w:r>
            <w:r w:rsidRPr="00935202">
              <w:rPr>
                <w:rStyle w:val="crossreference"/>
              </w:rPr>
              <w:instrText xml:space="preserve"> REF _Ref388518856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572" w:type="dxa"/>
            <w:shd w:val="clear" w:color="auto" w:fill="808080"/>
          </w:tcPr>
          <w:p w14:paraId="4CEADE14" w14:textId="77777777" w:rsidR="00A31EC3" w:rsidRPr="00211F2B" w:rsidRDefault="00A31EC3" w:rsidP="00127027">
            <w:pPr>
              <w:jc w:val="center"/>
            </w:pPr>
          </w:p>
        </w:tc>
        <w:tc>
          <w:tcPr>
            <w:tcW w:w="1563" w:type="dxa"/>
            <w:shd w:val="clear" w:color="auto" w:fill="808080"/>
          </w:tcPr>
          <w:p w14:paraId="695695F5" w14:textId="77777777" w:rsidR="00A31EC3" w:rsidRPr="00211F2B" w:rsidRDefault="00A31EC3" w:rsidP="00127027">
            <w:pPr>
              <w:jc w:val="center"/>
            </w:pPr>
          </w:p>
        </w:tc>
      </w:tr>
      <w:tr w:rsidR="00A31EC3" w:rsidRPr="00211F2B" w14:paraId="6D4B50FD" w14:textId="77777777" w:rsidTr="00A31EC3">
        <w:trPr>
          <w:cantSplit/>
          <w:jc w:val="center"/>
        </w:trPr>
        <w:tc>
          <w:tcPr>
            <w:tcW w:w="4728" w:type="dxa"/>
          </w:tcPr>
          <w:p w14:paraId="249E70BA" w14:textId="77777777" w:rsidR="00A31EC3" w:rsidRPr="00211F2B" w:rsidRDefault="00A31EC3" w:rsidP="00EE6F11">
            <w:pPr>
              <w:pStyle w:val="tableindent2"/>
            </w:pPr>
            <w:r w:rsidRPr="00211F2B">
              <w:t>Ambient Temperature</w:t>
            </w:r>
          </w:p>
        </w:tc>
        <w:tc>
          <w:tcPr>
            <w:tcW w:w="1635" w:type="dxa"/>
          </w:tcPr>
          <w:p w14:paraId="6D575CF8" w14:textId="29AC6C17" w:rsidR="00A31EC3" w:rsidRPr="006F2418" w:rsidRDefault="00A31EC3" w:rsidP="00A31EC3">
            <w:pPr>
              <w:jc w:val="center"/>
            </w:pPr>
            <w:r w:rsidRPr="006F2418">
              <w:t>4.31.14.</w:t>
            </w:r>
            <w:r w:rsidR="0007290D" w:rsidRPr="00935202">
              <w:rPr>
                <w:rStyle w:val="crossreference"/>
              </w:rPr>
              <w:fldChar w:fldCharType="begin"/>
            </w:r>
            <w:r w:rsidRPr="00935202">
              <w:rPr>
                <w:rStyle w:val="crossreference"/>
              </w:rPr>
              <w:instrText xml:space="preserve"> REF _Ref388518845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1572" w:type="dxa"/>
          </w:tcPr>
          <w:p w14:paraId="4B968849" w14:textId="77777777" w:rsidR="00A31EC3" w:rsidRPr="00211F2B" w:rsidRDefault="00A31EC3" w:rsidP="00127027">
            <w:pPr>
              <w:jc w:val="center"/>
            </w:pPr>
            <w:r w:rsidRPr="00211F2B">
              <w:t>1</w:t>
            </w:r>
          </w:p>
        </w:tc>
        <w:tc>
          <w:tcPr>
            <w:tcW w:w="1563" w:type="dxa"/>
          </w:tcPr>
          <w:p w14:paraId="68F72B77" w14:textId="77777777" w:rsidR="00A31EC3" w:rsidRPr="00211F2B" w:rsidRDefault="00A31EC3" w:rsidP="00127027">
            <w:pPr>
              <w:jc w:val="center"/>
            </w:pPr>
            <w:r w:rsidRPr="00211F2B">
              <w:t>3</w:t>
            </w:r>
          </w:p>
        </w:tc>
      </w:tr>
      <w:tr w:rsidR="00A31EC3" w:rsidRPr="00211F2B" w14:paraId="74CB5F1C" w14:textId="77777777" w:rsidTr="00A31EC3">
        <w:trPr>
          <w:cantSplit/>
          <w:jc w:val="center"/>
        </w:trPr>
        <w:tc>
          <w:tcPr>
            <w:tcW w:w="4728" w:type="dxa"/>
          </w:tcPr>
          <w:p w14:paraId="7D6EF52A" w14:textId="77777777" w:rsidR="00A31EC3" w:rsidRPr="00211F2B" w:rsidRDefault="00A31EC3" w:rsidP="00EE6F11">
            <w:pPr>
              <w:pStyle w:val="tableindent2"/>
            </w:pPr>
            <w:r w:rsidRPr="00211F2B">
              <w:t>High Temperature</w:t>
            </w:r>
          </w:p>
        </w:tc>
        <w:tc>
          <w:tcPr>
            <w:tcW w:w="1635" w:type="dxa"/>
          </w:tcPr>
          <w:p w14:paraId="24C044D2" w14:textId="718A6D2C" w:rsidR="00A31EC3" w:rsidRPr="006F2418" w:rsidRDefault="00A31EC3" w:rsidP="00A31EC3">
            <w:pPr>
              <w:jc w:val="center"/>
            </w:pPr>
            <w:r w:rsidRPr="006F2418">
              <w:t>4.31.14.</w:t>
            </w:r>
            <w:r w:rsidR="0007290D" w:rsidRPr="00935202">
              <w:rPr>
                <w:rStyle w:val="crossreference"/>
              </w:rPr>
              <w:fldChar w:fldCharType="begin"/>
            </w:r>
            <w:r w:rsidRPr="00935202">
              <w:rPr>
                <w:rStyle w:val="crossreference"/>
              </w:rPr>
              <w:instrText xml:space="preserve"> REF _Ref388518870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1572" w:type="dxa"/>
          </w:tcPr>
          <w:p w14:paraId="7F1CE9CD" w14:textId="77777777" w:rsidR="00A31EC3" w:rsidRPr="00211F2B" w:rsidRDefault="00A31EC3" w:rsidP="00127027">
            <w:pPr>
              <w:jc w:val="center"/>
            </w:pPr>
            <w:r w:rsidRPr="00211F2B">
              <w:t>2</w:t>
            </w:r>
          </w:p>
        </w:tc>
        <w:tc>
          <w:tcPr>
            <w:tcW w:w="1563" w:type="dxa"/>
          </w:tcPr>
          <w:p w14:paraId="1342628C" w14:textId="77777777" w:rsidR="00A31EC3" w:rsidRPr="00211F2B" w:rsidRDefault="00A31EC3" w:rsidP="00127027">
            <w:pPr>
              <w:jc w:val="center"/>
            </w:pPr>
            <w:r w:rsidRPr="00211F2B">
              <w:t>3</w:t>
            </w:r>
          </w:p>
        </w:tc>
      </w:tr>
      <w:tr w:rsidR="00A31EC3" w:rsidRPr="00211F2B" w14:paraId="47292896" w14:textId="77777777" w:rsidTr="00A31EC3">
        <w:trPr>
          <w:cantSplit/>
          <w:jc w:val="center"/>
        </w:trPr>
        <w:tc>
          <w:tcPr>
            <w:tcW w:w="4728" w:type="dxa"/>
          </w:tcPr>
          <w:p w14:paraId="390CB59A" w14:textId="77777777" w:rsidR="00A31EC3" w:rsidRPr="00211F2B" w:rsidRDefault="00A31EC3" w:rsidP="00EE6F11">
            <w:pPr>
              <w:pStyle w:val="tableindent2"/>
            </w:pPr>
            <w:r w:rsidRPr="00211F2B">
              <w:t>Low Temperature</w:t>
            </w:r>
          </w:p>
        </w:tc>
        <w:tc>
          <w:tcPr>
            <w:tcW w:w="1635" w:type="dxa"/>
          </w:tcPr>
          <w:p w14:paraId="379F954F" w14:textId="03444320" w:rsidR="00A31EC3" w:rsidRPr="006F2418" w:rsidRDefault="00A31EC3" w:rsidP="00A31EC3">
            <w:pPr>
              <w:jc w:val="center"/>
            </w:pPr>
            <w:r w:rsidRPr="006F2418">
              <w:t>4.31.14.</w:t>
            </w:r>
            <w:r w:rsidR="0007290D" w:rsidRPr="00935202">
              <w:rPr>
                <w:rStyle w:val="crossreference"/>
              </w:rPr>
              <w:fldChar w:fldCharType="begin"/>
            </w:r>
            <w:r w:rsidRPr="00935202">
              <w:rPr>
                <w:rStyle w:val="crossreference"/>
              </w:rPr>
              <w:instrText xml:space="preserve"> REF _Ref388518900 \r \h </w:instrText>
            </w:r>
            <w:r w:rsidR="0007290D" w:rsidRPr="00935202">
              <w:rPr>
                <w:rStyle w:val="crossreference"/>
              </w:rPr>
            </w:r>
            <w:r w:rsidR="0007290D" w:rsidRPr="00935202">
              <w:rPr>
                <w:rStyle w:val="crossreference"/>
              </w:rPr>
              <w:fldChar w:fldCharType="separate"/>
            </w:r>
            <w:r w:rsidR="00163D01">
              <w:rPr>
                <w:rStyle w:val="crossreference"/>
              </w:rPr>
              <w:t>g</w:t>
            </w:r>
            <w:r w:rsidR="0007290D" w:rsidRPr="00935202">
              <w:rPr>
                <w:rStyle w:val="crossreference"/>
              </w:rPr>
              <w:fldChar w:fldCharType="end"/>
            </w:r>
          </w:p>
        </w:tc>
        <w:tc>
          <w:tcPr>
            <w:tcW w:w="1572" w:type="dxa"/>
          </w:tcPr>
          <w:p w14:paraId="002FD2AB" w14:textId="77777777" w:rsidR="00A31EC3" w:rsidRPr="00211F2B" w:rsidRDefault="00A31EC3" w:rsidP="00127027">
            <w:pPr>
              <w:jc w:val="center"/>
            </w:pPr>
            <w:r w:rsidRPr="00211F2B">
              <w:t>2</w:t>
            </w:r>
          </w:p>
        </w:tc>
        <w:tc>
          <w:tcPr>
            <w:tcW w:w="1563" w:type="dxa"/>
          </w:tcPr>
          <w:p w14:paraId="45B18ADD" w14:textId="77777777" w:rsidR="00A31EC3" w:rsidRPr="00211F2B" w:rsidRDefault="00A31EC3" w:rsidP="00127027">
            <w:pPr>
              <w:jc w:val="center"/>
            </w:pPr>
            <w:r w:rsidRPr="00211F2B">
              <w:t>4</w:t>
            </w:r>
          </w:p>
        </w:tc>
      </w:tr>
      <w:tr w:rsidR="006E696D" w:rsidRPr="00211F2B" w14:paraId="5D129C6B" w14:textId="77777777" w:rsidTr="00A31EC3">
        <w:trPr>
          <w:jc w:val="center"/>
        </w:trPr>
        <w:tc>
          <w:tcPr>
            <w:tcW w:w="9498" w:type="dxa"/>
            <w:gridSpan w:val="4"/>
          </w:tcPr>
          <w:p w14:paraId="1106E4BA" w14:textId="3A5F41AE" w:rsidR="006E696D" w:rsidRPr="00211F2B" w:rsidRDefault="006E696D" w:rsidP="00F43577">
            <w:pPr>
              <w:pStyle w:val="table10"/>
            </w:pPr>
            <w:r>
              <w:rPr>
                <w:vertAlign w:val="superscript"/>
              </w:rPr>
              <w:t>1</w:t>
            </w:r>
            <w:r w:rsidRPr="00211F2B">
              <w:t>To extend the service life of a component, sample components shall undergo each test required by the 1-year extension column or the 3-year extension column</w:t>
            </w:r>
            <w:r w:rsidR="00CE07D6">
              <w:t xml:space="preserve">. </w:t>
            </w:r>
            <w:r w:rsidR="00933751">
              <w:t>All SLE</w:t>
            </w:r>
            <w:r w:rsidRPr="00211F2B">
              <w:t xml:space="preserve"> samples shall be from the same production lot as the flight components and shall be stored with the flight component or in an environment that duplicates the storage conditions of the flight component.</w:t>
            </w:r>
          </w:p>
          <w:p w14:paraId="50816C11" w14:textId="77777777" w:rsidR="006E696D" w:rsidRPr="00211F2B" w:rsidRDefault="006E696D" w:rsidP="00F43577">
            <w:pPr>
              <w:pStyle w:val="table10"/>
            </w:pPr>
            <w:r>
              <w:rPr>
                <w:vertAlign w:val="superscript"/>
              </w:rPr>
              <w:t>2</w:t>
            </w:r>
            <w:r w:rsidRPr="00211F2B">
              <w:t>Visual inspection shall include magnified inspection of the LID optical window for cracks, delaminations, scratches, cleanliness, and misalignment.</w:t>
            </w:r>
          </w:p>
          <w:p w14:paraId="101BA05F" w14:textId="672D7AA0" w:rsidR="006E696D" w:rsidRPr="00211F2B" w:rsidRDefault="006E696D" w:rsidP="00F43577">
            <w:pPr>
              <w:pStyle w:val="table10"/>
            </w:pPr>
            <w:r>
              <w:rPr>
                <w:vertAlign w:val="superscript"/>
              </w:rPr>
              <w:t>3</w:t>
            </w:r>
            <w:r w:rsidRPr="00211F2B">
              <w:t>Performance verification tests shall be performed during the hot and cold dwells of the first, middle, and last thermal cycles</w:t>
            </w:r>
            <w:r w:rsidR="00CE07D6">
              <w:t xml:space="preserve">. </w:t>
            </w:r>
            <w:r w:rsidRPr="00211F2B">
              <w:t>Optical continuity shall be continuously monitored during all other thermal cycles.</w:t>
            </w:r>
          </w:p>
          <w:p w14:paraId="0EE407F9" w14:textId="0BE7782E" w:rsidR="006E696D" w:rsidRPr="00211F2B" w:rsidRDefault="006E696D" w:rsidP="00F43577">
            <w:pPr>
              <w:pStyle w:val="table10"/>
            </w:pPr>
            <w:r>
              <w:rPr>
                <w:vertAlign w:val="superscript"/>
              </w:rPr>
              <w:t>4</w:t>
            </w:r>
            <w:r w:rsidRPr="00211F2B">
              <w:t>Abbreviated performance verification tests shall be performed during all dynamic operating environmental tests</w:t>
            </w:r>
            <w:r w:rsidR="00CE07D6">
              <w:t xml:space="preserve">. </w:t>
            </w:r>
            <w:r w:rsidRPr="00211F2B">
              <w:t>Optical continuity shall be moni</w:t>
            </w:r>
            <w:r w:rsidR="00B7170C">
              <w:t>tored using a flight-like fiber-</w:t>
            </w:r>
            <w:r w:rsidRPr="00211F2B">
              <w:t>optic cable during all operating environmental tests.</w:t>
            </w:r>
          </w:p>
        </w:tc>
      </w:tr>
    </w:tbl>
    <w:p w14:paraId="2E07A138" w14:textId="77777777" w:rsidR="003640BB" w:rsidRPr="00211F2B" w:rsidRDefault="003640BB" w:rsidP="00211F2B"/>
    <w:tbl>
      <w:tblPr>
        <w:tblW w:w="935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5308"/>
        <w:gridCol w:w="1710"/>
        <w:gridCol w:w="2333"/>
      </w:tblGrid>
      <w:tr w:rsidR="005C2CE3" w:rsidRPr="00211F2B" w14:paraId="7BDA22C3" w14:textId="77777777" w:rsidTr="00C01016">
        <w:trPr>
          <w:cantSplit/>
          <w:jc w:val="center"/>
        </w:trPr>
        <w:tc>
          <w:tcPr>
            <w:tcW w:w="9351"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75C0ADD8" w14:textId="29C9784E" w:rsidR="005C2CE3" w:rsidRPr="00211F2B" w:rsidRDefault="00C01016" w:rsidP="008E1E35">
            <w:pPr>
              <w:pStyle w:val="titleoftable"/>
            </w:pPr>
            <w:bookmarkStart w:id="976" w:name="_Ref387924545"/>
            <w:bookmarkStart w:id="977" w:name="_Toc197434478"/>
            <w:r>
              <w:t xml:space="preserve">Table </w:t>
            </w:r>
            <w:fldSimple w:instr=" STYLEREF 1 \s ">
              <w:r w:rsidR="00163D01">
                <w:rPr>
                  <w:noProof/>
                </w:rPr>
                <w:t>4</w:t>
              </w:r>
            </w:fldSimple>
            <w:r w:rsidR="00C05177">
              <w:noBreakHyphen/>
            </w:r>
            <w:fldSimple w:instr=" SEQ Table \* ARABIC \s 1 ">
              <w:r w:rsidR="00163D01">
                <w:rPr>
                  <w:noProof/>
                </w:rPr>
                <w:t>67</w:t>
              </w:r>
            </w:fldSimple>
            <w:bookmarkEnd w:id="976"/>
            <w:r>
              <w:t>.</w:t>
            </w:r>
            <w:r>
              <w:tab/>
            </w:r>
            <w:r w:rsidRPr="00AB4000">
              <w:t>Fiber</w:t>
            </w:r>
            <w:r>
              <w:t>-</w:t>
            </w:r>
            <w:r w:rsidRPr="00AB4000">
              <w:t>Optic Cable Assembly Acceptance Test Requirements</w:t>
            </w:r>
            <w:bookmarkEnd w:id="977"/>
          </w:p>
        </w:tc>
      </w:tr>
      <w:tr w:rsidR="005C2CE3" w:rsidRPr="00127027" w14:paraId="2A6087EF" w14:textId="77777777" w:rsidTr="00C01016">
        <w:trPr>
          <w:cantSplit/>
          <w:jc w:val="center"/>
        </w:trPr>
        <w:tc>
          <w:tcPr>
            <w:tcW w:w="5308" w:type="dxa"/>
            <w:tcBorders>
              <w:top w:val="double" w:sz="4" w:space="0" w:color="auto"/>
            </w:tcBorders>
            <w:tcMar>
              <w:left w:w="115" w:type="dxa"/>
              <w:right w:w="115" w:type="dxa"/>
            </w:tcMar>
          </w:tcPr>
          <w:p w14:paraId="7A74973C" w14:textId="77777777" w:rsidR="005C2CE3" w:rsidRPr="00127027" w:rsidRDefault="005C2CE3" w:rsidP="008E1E35">
            <w:pPr>
              <w:keepNext/>
              <w:jc w:val="center"/>
              <w:rPr>
                <w:b/>
              </w:rPr>
            </w:pPr>
            <w:r w:rsidRPr="00127027">
              <w:rPr>
                <w:b/>
              </w:rPr>
              <w:t>Test</w:t>
            </w:r>
          </w:p>
        </w:tc>
        <w:tc>
          <w:tcPr>
            <w:tcW w:w="1710" w:type="dxa"/>
            <w:tcBorders>
              <w:top w:val="double" w:sz="4" w:space="0" w:color="auto"/>
            </w:tcBorders>
            <w:tcMar>
              <w:left w:w="115" w:type="dxa"/>
              <w:right w:w="115" w:type="dxa"/>
            </w:tcMar>
          </w:tcPr>
          <w:p w14:paraId="65DAD780" w14:textId="77777777" w:rsidR="005C2CE3" w:rsidRPr="00127027" w:rsidRDefault="00935202" w:rsidP="008E1E35">
            <w:pPr>
              <w:keepNext/>
              <w:jc w:val="center"/>
              <w:rPr>
                <w:b/>
              </w:rPr>
            </w:pPr>
            <w:r w:rsidRPr="00935202">
              <w:rPr>
                <w:b/>
              </w:rPr>
              <w:t>Section</w:t>
            </w:r>
          </w:p>
        </w:tc>
        <w:tc>
          <w:tcPr>
            <w:tcW w:w="2333" w:type="dxa"/>
            <w:tcBorders>
              <w:top w:val="double" w:sz="4" w:space="0" w:color="auto"/>
            </w:tcBorders>
            <w:tcMar>
              <w:left w:w="115" w:type="dxa"/>
              <w:right w:w="115" w:type="dxa"/>
            </w:tcMar>
          </w:tcPr>
          <w:p w14:paraId="178A2956" w14:textId="77777777" w:rsidR="005C2CE3" w:rsidRPr="00127027" w:rsidRDefault="005C2CE3" w:rsidP="008E1E35">
            <w:pPr>
              <w:keepNext/>
              <w:jc w:val="center"/>
              <w:rPr>
                <w:b/>
              </w:rPr>
            </w:pPr>
            <w:r w:rsidRPr="00127027">
              <w:rPr>
                <w:b/>
              </w:rPr>
              <w:t>Quantity Tested</w:t>
            </w:r>
          </w:p>
        </w:tc>
      </w:tr>
      <w:tr w:rsidR="00A31EC3" w:rsidRPr="00211F2B" w14:paraId="56497923" w14:textId="77777777" w:rsidTr="00C01016">
        <w:trPr>
          <w:cantSplit/>
          <w:jc w:val="center"/>
        </w:trPr>
        <w:tc>
          <w:tcPr>
            <w:tcW w:w="5308" w:type="dxa"/>
            <w:tcMar>
              <w:left w:w="115" w:type="dxa"/>
              <w:right w:w="115" w:type="dxa"/>
            </w:tcMar>
          </w:tcPr>
          <w:p w14:paraId="544B9E6F" w14:textId="77777777" w:rsidR="00A31EC3" w:rsidRPr="00211F2B" w:rsidRDefault="00A31EC3" w:rsidP="00211F2B">
            <w:r w:rsidRPr="00211F2B">
              <w:t>Component Examination</w:t>
            </w:r>
          </w:p>
        </w:tc>
        <w:tc>
          <w:tcPr>
            <w:tcW w:w="1710" w:type="dxa"/>
            <w:tcMar>
              <w:left w:w="115" w:type="dxa"/>
              <w:right w:w="115" w:type="dxa"/>
            </w:tcMar>
          </w:tcPr>
          <w:p w14:paraId="7409F485" w14:textId="7B10A3BB" w:rsidR="00A31EC3" w:rsidRPr="005C0B2B"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333" w:type="dxa"/>
            <w:shd w:val="clear" w:color="auto" w:fill="808080"/>
            <w:tcMar>
              <w:left w:w="115" w:type="dxa"/>
              <w:right w:w="115" w:type="dxa"/>
            </w:tcMar>
          </w:tcPr>
          <w:p w14:paraId="3CF6773F" w14:textId="77777777" w:rsidR="00A31EC3" w:rsidRPr="00211F2B" w:rsidRDefault="00A31EC3" w:rsidP="00127027">
            <w:pPr>
              <w:jc w:val="center"/>
            </w:pPr>
          </w:p>
        </w:tc>
      </w:tr>
      <w:tr w:rsidR="00A31EC3" w:rsidRPr="00211F2B" w14:paraId="51DAFB8F" w14:textId="77777777" w:rsidTr="00C01016">
        <w:trPr>
          <w:cantSplit/>
          <w:jc w:val="center"/>
        </w:trPr>
        <w:tc>
          <w:tcPr>
            <w:tcW w:w="5308" w:type="dxa"/>
            <w:tcMar>
              <w:left w:w="115" w:type="dxa"/>
              <w:right w:w="115" w:type="dxa"/>
            </w:tcMar>
          </w:tcPr>
          <w:p w14:paraId="5BB917F8" w14:textId="77777777" w:rsidR="00A31EC3" w:rsidRPr="00211F2B" w:rsidRDefault="00A31EC3" w:rsidP="00EE6F11">
            <w:pPr>
              <w:pStyle w:val="tableindent1"/>
            </w:pPr>
            <w:r w:rsidRPr="00211F2B">
              <w:t>Visual Inspection</w:t>
            </w:r>
            <w:r w:rsidRPr="00EE6F11">
              <w:rPr>
                <w:vertAlign w:val="superscript"/>
              </w:rPr>
              <w:t>1</w:t>
            </w:r>
          </w:p>
        </w:tc>
        <w:tc>
          <w:tcPr>
            <w:tcW w:w="1710" w:type="dxa"/>
            <w:tcMar>
              <w:left w:w="115" w:type="dxa"/>
              <w:right w:w="115" w:type="dxa"/>
            </w:tcMar>
          </w:tcPr>
          <w:p w14:paraId="66D96048" w14:textId="13B1CB92" w:rsidR="00A31EC3" w:rsidRPr="005C0B2B"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333" w:type="dxa"/>
            <w:tcMar>
              <w:left w:w="115" w:type="dxa"/>
              <w:right w:w="115" w:type="dxa"/>
            </w:tcMar>
          </w:tcPr>
          <w:p w14:paraId="3C4F862B" w14:textId="77777777" w:rsidR="00A31EC3" w:rsidRPr="00211F2B" w:rsidRDefault="00A31EC3" w:rsidP="00127027">
            <w:pPr>
              <w:jc w:val="center"/>
            </w:pPr>
            <w:r w:rsidRPr="00211F2B">
              <w:t>100%</w:t>
            </w:r>
          </w:p>
        </w:tc>
      </w:tr>
      <w:tr w:rsidR="00A31EC3" w:rsidRPr="00211F2B" w14:paraId="41D0005E" w14:textId="77777777" w:rsidTr="00C01016">
        <w:trPr>
          <w:cantSplit/>
          <w:jc w:val="center"/>
        </w:trPr>
        <w:tc>
          <w:tcPr>
            <w:tcW w:w="5308" w:type="dxa"/>
            <w:tcMar>
              <w:left w:w="115" w:type="dxa"/>
              <w:right w:w="115" w:type="dxa"/>
            </w:tcMar>
          </w:tcPr>
          <w:p w14:paraId="58F171EB" w14:textId="77777777" w:rsidR="00A31EC3" w:rsidRPr="00211F2B" w:rsidRDefault="00A31EC3" w:rsidP="00EE6F11">
            <w:pPr>
              <w:pStyle w:val="tableindent1"/>
            </w:pPr>
            <w:r w:rsidRPr="00211F2B">
              <w:t>Dimension Measurement</w:t>
            </w:r>
          </w:p>
        </w:tc>
        <w:tc>
          <w:tcPr>
            <w:tcW w:w="1710" w:type="dxa"/>
            <w:tcMar>
              <w:left w:w="115" w:type="dxa"/>
              <w:right w:w="115" w:type="dxa"/>
            </w:tcMar>
          </w:tcPr>
          <w:p w14:paraId="41AC1D76" w14:textId="485352C9" w:rsidR="00A31EC3" w:rsidRPr="005C0B2B"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333" w:type="dxa"/>
            <w:tcMar>
              <w:left w:w="115" w:type="dxa"/>
              <w:right w:w="115" w:type="dxa"/>
            </w:tcMar>
          </w:tcPr>
          <w:p w14:paraId="02F31096" w14:textId="77777777" w:rsidR="00A31EC3" w:rsidRPr="00211F2B" w:rsidRDefault="00A31EC3" w:rsidP="00127027">
            <w:pPr>
              <w:jc w:val="center"/>
            </w:pPr>
            <w:r w:rsidRPr="00211F2B">
              <w:t>100%</w:t>
            </w:r>
          </w:p>
        </w:tc>
      </w:tr>
      <w:tr w:rsidR="00A31EC3" w:rsidRPr="00211F2B" w14:paraId="17DD5669" w14:textId="77777777" w:rsidTr="00C01016">
        <w:trPr>
          <w:cantSplit/>
          <w:jc w:val="center"/>
        </w:trPr>
        <w:tc>
          <w:tcPr>
            <w:tcW w:w="5308" w:type="dxa"/>
            <w:tcMar>
              <w:left w:w="115" w:type="dxa"/>
              <w:right w:w="115" w:type="dxa"/>
            </w:tcMar>
          </w:tcPr>
          <w:p w14:paraId="63AAE0A1" w14:textId="77777777" w:rsidR="00A31EC3" w:rsidRPr="00211F2B" w:rsidRDefault="00A31EC3" w:rsidP="00EE6F11">
            <w:pPr>
              <w:pStyle w:val="tableindent1"/>
            </w:pPr>
            <w:r w:rsidRPr="00211F2B">
              <w:t>Identification</w:t>
            </w:r>
          </w:p>
        </w:tc>
        <w:tc>
          <w:tcPr>
            <w:tcW w:w="1710" w:type="dxa"/>
            <w:tcMar>
              <w:left w:w="115" w:type="dxa"/>
              <w:right w:w="115" w:type="dxa"/>
            </w:tcMar>
          </w:tcPr>
          <w:p w14:paraId="2D786019" w14:textId="586682E0" w:rsidR="00A31EC3" w:rsidRPr="005C0B2B" w:rsidRDefault="0007290D" w:rsidP="00A31EC3">
            <w:pPr>
              <w:snapToGrid w:val="0"/>
              <w:jc w:val="center"/>
            </w:pPr>
            <w:r w:rsidRPr="00935202">
              <w:rPr>
                <w:rStyle w:val="crossreference"/>
              </w:rPr>
              <w:fldChar w:fldCharType="begin"/>
            </w:r>
            <w:r w:rsidR="00A31EC3"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333" w:type="dxa"/>
            <w:tcMar>
              <w:left w:w="115" w:type="dxa"/>
              <w:right w:w="115" w:type="dxa"/>
            </w:tcMar>
          </w:tcPr>
          <w:p w14:paraId="7E0B703A" w14:textId="77777777" w:rsidR="00A31EC3" w:rsidRPr="00211F2B" w:rsidRDefault="00A31EC3" w:rsidP="00127027">
            <w:pPr>
              <w:jc w:val="center"/>
            </w:pPr>
            <w:r w:rsidRPr="00211F2B">
              <w:t>100%</w:t>
            </w:r>
          </w:p>
        </w:tc>
      </w:tr>
      <w:tr w:rsidR="00A31EC3" w:rsidRPr="00211F2B" w14:paraId="4F7286D2" w14:textId="77777777" w:rsidTr="00C01016">
        <w:trPr>
          <w:cantSplit/>
          <w:jc w:val="center"/>
        </w:trPr>
        <w:tc>
          <w:tcPr>
            <w:tcW w:w="5308" w:type="dxa"/>
            <w:tcMar>
              <w:left w:w="115" w:type="dxa"/>
              <w:right w:w="115" w:type="dxa"/>
            </w:tcMar>
          </w:tcPr>
          <w:p w14:paraId="2148BF01" w14:textId="77777777" w:rsidR="00A31EC3" w:rsidRPr="00211F2B" w:rsidRDefault="00A31EC3" w:rsidP="0027412C">
            <w:pPr>
              <w:pStyle w:val="tableindent1"/>
            </w:pPr>
            <w:r w:rsidRPr="00211F2B">
              <w:t>X-ray/N-ray</w:t>
            </w:r>
            <w:r>
              <w:rPr>
                <w:vertAlign w:val="superscript"/>
              </w:rPr>
              <w:t>2</w:t>
            </w:r>
          </w:p>
        </w:tc>
        <w:tc>
          <w:tcPr>
            <w:tcW w:w="1710" w:type="dxa"/>
            <w:tcMar>
              <w:left w:w="115" w:type="dxa"/>
              <w:right w:w="115" w:type="dxa"/>
            </w:tcMar>
          </w:tcPr>
          <w:p w14:paraId="7ED4606D" w14:textId="72332D32" w:rsidR="00A31EC3" w:rsidRPr="005C0B2B" w:rsidRDefault="0007290D" w:rsidP="00A31EC3">
            <w:pPr>
              <w:jc w:val="center"/>
            </w:pPr>
            <w:r w:rsidRPr="00935202">
              <w:rPr>
                <w:rStyle w:val="crossreference"/>
              </w:rPr>
              <w:fldChar w:fldCharType="begin"/>
            </w:r>
            <w:r w:rsidR="00A31EC3"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333" w:type="dxa"/>
            <w:tcMar>
              <w:left w:w="115" w:type="dxa"/>
              <w:right w:w="115" w:type="dxa"/>
            </w:tcMar>
          </w:tcPr>
          <w:p w14:paraId="34843859" w14:textId="77777777" w:rsidR="00A31EC3" w:rsidRPr="00211F2B" w:rsidRDefault="00A31EC3" w:rsidP="00127027">
            <w:pPr>
              <w:jc w:val="center"/>
            </w:pPr>
            <w:r w:rsidRPr="00211F2B">
              <w:t>100%</w:t>
            </w:r>
          </w:p>
        </w:tc>
      </w:tr>
      <w:tr w:rsidR="00A31EC3" w:rsidRPr="00211F2B" w14:paraId="55D2E9EC" w14:textId="77777777" w:rsidTr="00C01016">
        <w:trPr>
          <w:cantSplit/>
          <w:jc w:val="center"/>
        </w:trPr>
        <w:tc>
          <w:tcPr>
            <w:tcW w:w="5308" w:type="dxa"/>
            <w:tcMar>
              <w:left w:w="115" w:type="dxa"/>
              <w:right w:w="115" w:type="dxa"/>
            </w:tcMar>
          </w:tcPr>
          <w:p w14:paraId="77AB13FB" w14:textId="77777777" w:rsidR="00A31EC3" w:rsidRPr="00211F2B" w:rsidRDefault="00A31EC3" w:rsidP="00A31EC3">
            <w:r w:rsidRPr="00211F2B">
              <w:t>Performance Verification</w:t>
            </w:r>
            <w:r>
              <w:rPr>
                <w:vertAlign w:val="superscript"/>
              </w:rPr>
              <w:t>3</w:t>
            </w:r>
          </w:p>
        </w:tc>
        <w:tc>
          <w:tcPr>
            <w:tcW w:w="1710" w:type="dxa"/>
            <w:tcMar>
              <w:left w:w="115" w:type="dxa"/>
              <w:right w:w="115" w:type="dxa"/>
            </w:tcMar>
          </w:tcPr>
          <w:p w14:paraId="792A8163" w14:textId="7E43E9F3"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333" w:type="dxa"/>
            <w:shd w:val="clear" w:color="auto" w:fill="808080"/>
            <w:tcMar>
              <w:left w:w="115" w:type="dxa"/>
              <w:right w:w="115" w:type="dxa"/>
            </w:tcMar>
          </w:tcPr>
          <w:p w14:paraId="6EB2A0E2" w14:textId="77777777" w:rsidR="00A31EC3" w:rsidRPr="00211F2B" w:rsidRDefault="00A31EC3" w:rsidP="00A31EC3">
            <w:pPr>
              <w:jc w:val="center"/>
            </w:pPr>
          </w:p>
        </w:tc>
      </w:tr>
      <w:tr w:rsidR="005C2CE3" w:rsidRPr="00211F2B" w14:paraId="4F0ECA36" w14:textId="77777777" w:rsidTr="00C01016">
        <w:trPr>
          <w:cantSplit/>
          <w:jc w:val="center"/>
        </w:trPr>
        <w:tc>
          <w:tcPr>
            <w:tcW w:w="5308" w:type="dxa"/>
            <w:tcMar>
              <w:left w:w="115" w:type="dxa"/>
              <w:right w:w="115" w:type="dxa"/>
            </w:tcMar>
          </w:tcPr>
          <w:p w14:paraId="1764EB43" w14:textId="77777777" w:rsidR="005C2CE3" w:rsidRPr="00211F2B" w:rsidRDefault="005C2CE3" w:rsidP="00EE6F11">
            <w:pPr>
              <w:pStyle w:val="tableindent1"/>
            </w:pPr>
            <w:r w:rsidRPr="00211F2B">
              <w:t>Optical Transmission</w:t>
            </w:r>
          </w:p>
        </w:tc>
        <w:tc>
          <w:tcPr>
            <w:tcW w:w="1710" w:type="dxa"/>
            <w:tcMar>
              <w:left w:w="115" w:type="dxa"/>
              <w:right w:w="115" w:type="dxa"/>
            </w:tcMar>
          </w:tcPr>
          <w:p w14:paraId="15A22BBB" w14:textId="6CE9AD17" w:rsidR="005C2CE3" w:rsidRPr="00211F2B" w:rsidRDefault="0007290D" w:rsidP="00127027">
            <w:pPr>
              <w:jc w:val="center"/>
            </w:pPr>
            <w:r w:rsidRPr="00935202">
              <w:rPr>
                <w:rStyle w:val="crossreference"/>
              </w:rPr>
              <w:fldChar w:fldCharType="begin"/>
            </w:r>
            <w:r w:rsidR="00A31EC3" w:rsidRPr="00935202">
              <w:rPr>
                <w:rStyle w:val="crossreference"/>
              </w:rPr>
              <w:instrText xml:space="preserve"> REF _Ref388520235 \r \h </w:instrText>
            </w:r>
            <w:r w:rsidRPr="00935202">
              <w:rPr>
                <w:rStyle w:val="crossreference"/>
              </w:rPr>
            </w:r>
            <w:r w:rsidRPr="00935202">
              <w:rPr>
                <w:rStyle w:val="crossreference"/>
              </w:rPr>
              <w:fldChar w:fldCharType="separate"/>
            </w:r>
            <w:r w:rsidR="00163D01">
              <w:rPr>
                <w:rStyle w:val="crossreference"/>
              </w:rPr>
              <w:t>4.31.16</w:t>
            </w:r>
            <w:r w:rsidRPr="00935202">
              <w:rPr>
                <w:rStyle w:val="crossreference"/>
              </w:rPr>
              <w:fldChar w:fldCharType="end"/>
            </w:r>
          </w:p>
        </w:tc>
        <w:tc>
          <w:tcPr>
            <w:tcW w:w="2333" w:type="dxa"/>
            <w:tcMar>
              <w:left w:w="115" w:type="dxa"/>
              <w:right w:w="115" w:type="dxa"/>
            </w:tcMar>
          </w:tcPr>
          <w:p w14:paraId="097455DE" w14:textId="77777777" w:rsidR="005C2CE3" w:rsidRPr="00211F2B" w:rsidRDefault="005C2CE3" w:rsidP="00127027">
            <w:pPr>
              <w:jc w:val="center"/>
            </w:pPr>
            <w:r w:rsidRPr="00211F2B">
              <w:t>100%</w:t>
            </w:r>
          </w:p>
        </w:tc>
      </w:tr>
      <w:tr w:rsidR="00A31EC3" w:rsidRPr="00211F2B" w14:paraId="31C80765" w14:textId="77777777" w:rsidTr="00C01016">
        <w:trPr>
          <w:cantSplit/>
          <w:jc w:val="center"/>
        </w:trPr>
        <w:tc>
          <w:tcPr>
            <w:tcW w:w="5308" w:type="dxa"/>
            <w:tcMar>
              <w:left w:w="115" w:type="dxa"/>
              <w:right w:w="115" w:type="dxa"/>
            </w:tcMar>
          </w:tcPr>
          <w:p w14:paraId="05706C09" w14:textId="77777777" w:rsidR="00A31EC3" w:rsidRPr="00211F2B" w:rsidRDefault="00A31EC3" w:rsidP="00A31EC3">
            <w:r w:rsidRPr="00211F2B">
              <w:t>Tensile Load</w:t>
            </w:r>
          </w:p>
        </w:tc>
        <w:tc>
          <w:tcPr>
            <w:tcW w:w="1710" w:type="dxa"/>
            <w:tcMar>
              <w:left w:w="115" w:type="dxa"/>
              <w:right w:w="115" w:type="dxa"/>
            </w:tcMar>
          </w:tcPr>
          <w:p w14:paraId="44ED56C2" w14:textId="789348CC"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_Ref388355430 \r \h </w:instrText>
            </w:r>
            <w:r w:rsidRPr="00935202">
              <w:rPr>
                <w:rStyle w:val="crossreference"/>
              </w:rPr>
            </w:r>
            <w:r w:rsidRPr="00935202">
              <w:rPr>
                <w:rStyle w:val="crossreference"/>
              </w:rPr>
              <w:fldChar w:fldCharType="separate"/>
            </w:r>
            <w:r w:rsidR="00163D01">
              <w:rPr>
                <w:rStyle w:val="crossreference"/>
              </w:rPr>
              <w:t>4.12.7</w:t>
            </w:r>
            <w:r w:rsidRPr="00935202">
              <w:rPr>
                <w:rStyle w:val="crossreference"/>
              </w:rPr>
              <w:fldChar w:fldCharType="end"/>
            </w:r>
          </w:p>
        </w:tc>
        <w:tc>
          <w:tcPr>
            <w:tcW w:w="2333" w:type="dxa"/>
            <w:tcMar>
              <w:left w:w="115" w:type="dxa"/>
              <w:right w:w="115" w:type="dxa"/>
            </w:tcMar>
          </w:tcPr>
          <w:p w14:paraId="602620DF" w14:textId="77777777" w:rsidR="00A31EC3" w:rsidRPr="00211F2B" w:rsidRDefault="00A31EC3" w:rsidP="00A31EC3">
            <w:pPr>
              <w:jc w:val="center"/>
            </w:pPr>
            <w:r w:rsidRPr="00211F2B">
              <w:t>100%</w:t>
            </w:r>
          </w:p>
        </w:tc>
      </w:tr>
      <w:tr w:rsidR="00A31EC3" w:rsidRPr="00211F2B" w14:paraId="197DAFC9" w14:textId="77777777" w:rsidTr="00C01016">
        <w:trPr>
          <w:cantSplit/>
          <w:jc w:val="center"/>
        </w:trPr>
        <w:tc>
          <w:tcPr>
            <w:tcW w:w="5308" w:type="dxa"/>
            <w:tcMar>
              <w:left w:w="115" w:type="dxa"/>
              <w:right w:w="115" w:type="dxa"/>
            </w:tcMar>
          </w:tcPr>
          <w:p w14:paraId="61D0753F" w14:textId="77777777" w:rsidR="00A31EC3" w:rsidRPr="00211F2B" w:rsidRDefault="00A31EC3" w:rsidP="00A31EC3">
            <w:r w:rsidRPr="00211F2B">
              <w:t xml:space="preserve">Environment Tests </w:t>
            </w:r>
            <w:r>
              <w:t>-</w:t>
            </w:r>
            <w:r w:rsidRPr="00211F2B">
              <w:t xml:space="preserve"> Operating</w:t>
            </w:r>
          </w:p>
        </w:tc>
        <w:tc>
          <w:tcPr>
            <w:tcW w:w="1710" w:type="dxa"/>
            <w:tcMar>
              <w:left w:w="115" w:type="dxa"/>
              <w:right w:w="115" w:type="dxa"/>
            </w:tcMar>
          </w:tcPr>
          <w:p w14:paraId="152EDDA3" w14:textId="12E86F6E"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333" w:type="dxa"/>
            <w:shd w:val="clear" w:color="auto" w:fill="808080"/>
            <w:tcMar>
              <w:left w:w="115" w:type="dxa"/>
              <w:right w:w="115" w:type="dxa"/>
            </w:tcMar>
          </w:tcPr>
          <w:p w14:paraId="41F97155" w14:textId="77777777" w:rsidR="00A31EC3" w:rsidRPr="00211F2B" w:rsidRDefault="00A31EC3" w:rsidP="00A31EC3">
            <w:pPr>
              <w:jc w:val="center"/>
            </w:pPr>
          </w:p>
        </w:tc>
      </w:tr>
      <w:tr w:rsidR="00A31EC3" w:rsidRPr="00211F2B" w14:paraId="3AED7253" w14:textId="77777777" w:rsidTr="00C01016">
        <w:trPr>
          <w:cantSplit/>
          <w:jc w:val="center"/>
        </w:trPr>
        <w:tc>
          <w:tcPr>
            <w:tcW w:w="5308" w:type="dxa"/>
            <w:tcMar>
              <w:left w:w="115" w:type="dxa"/>
              <w:right w:w="115" w:type="dxa"/>
            </w:tcMar>
          </w:tcPr>
          <w:p w14:paraId="05CD66B3" w14:textId="77777777" w:rsidR="00A31EC3" w:rsidRPr="00211F2B" w:rsidRDefault="00A31EC3" w:rsidP="00A31EC3">
            <w:pPr>
              <w:pStyle w:val="tableindent1"/>
            </w:pPr>
            <w:r w:rsidRPr="00211F2B">
              <w:t>Thermal Cycle</w:t>
            </w:r>
          </w:p>
        </w:tc>
        <w:tc>
          <w:tcPr>
            <w:tcW w:w="1710" w:type="dxa"/>
            <w:tcMar>
              <w:left w:w="115" w:type="dxa"/>
              <w:right w:w="115" w:type="dxa"/>
            </w:tcMar>
          </w:tcPr>
          <w:p w14:paraId="33E988BE" w14:textId="0C467E52" w:rsidR="00A31EC3" w:rsidRPr="008D2743" w:rsidRDefault="0007290D" w:rsidP="00A31EC3">
            <w:pPr>
              <w:snapToGrid w:val="0"/>
              <w:jc w:val="center"/>
              <w:rPr>
                <w:snapToGrid/>
              </w:rPr>
            </w:pPr>
            <w:r w:rsidRPr="00935202">
              <w:rPr>
                <w:rStyle w:val="crossreference"/>
              </w:rPr>
              <w:fldChar w:fldCharType="begin"/>
            </w:r>
            <w:r w:rsidR="00A31EC3"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333" w:type="dxa"/>
            <w:tcMar>
              <w:left w:w="115" w:type="dxa"/>
              <w:right w:w="115" w:type="dxa"/>
            </w:tcMar>
          </w:tcPr>
          <w:p w14:paraId="212F9ED7" w14:textId="77777777" w:rsidR="00A31EC3" w:rsidRPr="00211F2B" w:rsidRDefault="00A31EC3" w:rsidP="00A31EC3">
            <w:pPr>
              <w:jc w:val="center"/>
            </w:pPr>
            <w:r w:rsidRPr="00211F2B">
              <w:t>100%</w:t>
            </w:r>
          </w:p>
        </w:tc>
      </w:tr>
      <w:tr w:rsidR="00124C88" w:rsidRPr="00211F2B" w14:paraId="7D968097" w14:textId="77777777" w:rsidTr="00417638">
        <w:trPr>
          <w:jc w:val="center"/>
        </w:trPr>
        <w:tc>
          <w:tcPr>
            <w:tcW w:w="9351" w:type="dxa"/>
            <w:gridSpan w:val="3"/>
            <w:tcMar>
              <w:left w:w="115" w:type="dxa"/>
              <w:right w:w="115" w:type="dxa"/>
            </w:tcMar>
          </w:tcPr>
          <w:p w14:paraId="4247BA49" w14:textId="77777777" w:rsidR="00124C88" w:rsidRPr="00211F2B" w:rsidRDefault="00124C88" w:rsidP="00F43577">
            <w:pPr>
              <w:pStyle w:val="table10"/>
            </w:pPr>
            <w:r>
              <w:rPr>
                <w:vertAlign w:val="superscript"/>
              </w:rPr>
              <w:t>1</w:t>
            </w:r>
            <w:r w:rsidRPr="00211F2B">
              <w:t>Visual inspection shall include magnified inspection for cracks, delaminations, scratches, cleanliness, and misalignment.</w:t>
            </w:r>
          </w:p>
          <w:p w14:paraId="54C25E15" w14:textId="77777777" w:rsidR="00124C88" w:rsidRPr="00211F2B" w:rsidRDefault="00124C88" w:rsidP="00F43577">
            <w:pPr>
              <w:pStyle w:val="table10"/>
            </w:pPr>
            <w:r>
              <w:rPr>
                <w:vertAlign w:val="superscript"/>
              </w:rPr>
              <w:t>2</w:t>
            </w:r>
            <w:r w:rsidRPr="00211F2B">
              <w:t>X-ray and/or N-ray are only required where applic</w:t>
            </w:r>
            <w:r w:rsidR="00A31EC3">
              <w:t>able to adequately screen fiber-</w:t>
            </w:r>
            <w:r w:rsidRPr="00211F2B">
              <w:t>optic cable and connectors.</w:t>
            </w:r>
          </w:p>
          <w:p w14:paraId="3FA0241F" w14:textId="77777777" w:rsidR="00124C88" w:rsidRPr="00211F2B" w:rsidRDefault="00124C88" w:rsidP="00F43577">
            <w:pPr>
              <w:pStyle w:val="table10"/>
            </w:pPr>
            <w:r>
              <w:rPr>
                <w:vertAlign w:val="superscript"/>
              </w:rPr>
              <w:t>3</w:t>
            </w:r>
            <w:r w:rsidRPr="00211F2B">
              <w:t>This test shall be performed during the hot and cold dwells of the first and last thermal cycles using the main laser and BIT frequencies and power levels.</w:t>
            </w:r>
          </w:p>
        </w:tc>
      </w:tr>
    </w:tbl>
    <w:p w14:paraId="11D01E10" w14:textId="77777777" w:rsidR="005C2CE3" w:rsidRPr="00211F2B" w:rsidRDefault="005C2CE3" w:rsidP="00211F2B"/>
    <w:tbl>
      <w:tblPr>
        <w:tblW w:w="940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500"/>
        <w:gridCol w:w="1890"/>
        <w:gridCol w:w="3015"/>
      </w:tblGrid>
      <w:tr w:rsidR="005C2CE3" w:rsidRPr="00211F2B" w14:paraId="34D9E8E5" w14:textId="77777777" w:rsidTr="009E1C9C">
        <w:trPr>
          <w:cantSplit/>
          <w:jc w:val="center"/>
        </w:trPr>
        <w:tc>
          <w:tcPr>
            <w:tcW w:w="9405" w:type="dxa"/>
            <w:gridSpan w:val="3"/>
            <w:tcBorders>
              <w:top w:val="double" w:sz="4" w:space="0" w:color="auto"/>
              <w:bottom w:val="double" w:sz="4" w:space="0" w:color="auto"/>
            </w:tcBorders>
            <w:shd w:val="pct5" w:color="auto" w:fill="FFFFFF" w:themeFill="background1"/>
            <w:vAlign w:val="center"/>
          </w:tcPr>
          <w:p w14:paraId="781E135E" w14:textId="5F636B01" w:rsidR="005C2CE3" w:rsidRPr="00211F2B" w:rsidRDefault="00C01016" w:rsidP="008E1E35">
            <w:pPr>
              <w:pStyle w:val="titleoftable"/>
            </w:pPr>
            <w:bookmarkStart w:id="978" w:name="_Ref387924585"/>
            <w:bookmarkStart w:id="979" w:name="_Toc197434479"/>
            <w:r>
              <w:t xml:space="preserve">Table </w:t>
            </w:r>
            <w:fldSimple w:instr=" STYLEREF 1 \s ">
              <w:r w:rsidR="00163D01">
                <w:rPr>
                  <w:noProof/>
                </w:rPr>
                <w:t>4</w:t>
              </w:r>
            </w:fldSimple>
            <w:r w:rsidR="00C05177">
              <w:noBreakHyphen/>
            </w:r>
            <w:fldSimple w:instr=" SEQ Table \* ARABIC \s 1 ">
              <w:r w:rsidR="00163D01">
                <w:rPr>
                  <w:noProof/>
                </w:rPr>
                <w:t>68</w:t>
              </w:r>
            </w:fldSimple>
            <w:bookmarkEnd w:id="978"/>
            <w:r>
              <w:t>.</w:t>
            </w:r>
            <w:r>
              <w:tab/>
            </w:r>
            <w:r w:rsidRPr="00DC2B4B">
              <w:t>Fiber</w:t>
            </w:r>
            <w:r>
              <w:t>-</w:t>
            </w:r>
            <w:r w:rsidRPr="00DC2B4B">
              <w:t>Optic Cable Assembly Qualification Test Requirements</w:t>
            </w:r>
            <w:bookmarkEnd w:id="979"/>
          </w:p>
        </w:tc>
      </w:tr>
      <w:tr w:rsidR="00A31EC3" w:rsidRPr="00211F2B" w14:paraId="388E4FEB" w14:textId="77777777" w:rsidTr="009E1C9C">
        <w:trPr>
          <w:cantSplit/>
          <w:jc w:val="center"/>
        </w:trPr>
        <w:tc>
          <w:tcPr>
            <w:tcW w:w="4500" w:type="dxa"/>
            <w:tcBorders>
              <w:top w:val="double" w:sz="4" w:space="0" w:color="auto"/>
            </w:tcBorders>
            <w:shd w:val="clear" w:color="auto" w:fill="auto"/>
            <w:vAlign w:val="bottom"/>
          </w:tcPr>
          <w:p w14:paraId="26C87AD3" w14:textId="77777777" w:rsidR="00A31EC3" w:rsidRPr="008E1E35" w:rsidRDefault="00A31EC3" w:rsidP="00C01016">
            <w:pPr>
              <w:keepNext/>
              <w:jc w:val="center"/>
              <w:rPr>
                <w:b/>
              </w:rPr>
            </w:pPr>
            <w:r w:rsidRPr="008E1E35">
              <w:rPr>
                <w:b/>
              </w:rPr>
              <w:t>Test</w:t>
            </w:r>
          </w:p>
        </w:tc>
        <w:tc>
          <w:tcPr>
            <w:tcW w:w="1890" w:type="dxa"/>
            <w:tcBorders>
              <w:top w:val="double" w:sz="4" w:space="0" w:color="auto"/>
            </w:tcBorders>
            <w:shd w:val="clear" w:color="auto" w:fill="auto"/>
            <w:vAlign w:val="bottom"/>
          </w:tcPr>
          <w:p w14:paraId="741CBE20" w14:textId="77777777" w:rsidR="00A31EC3" w:rsidRPr="008E1E35" w:rsidRDefault="00935202" w:rsidP="00C01016">
            <w:pPr>
              <w:keepNext/>
              <w:jc w:val="center"/>
              <w:rPr>
                <w:b/>
              </w:rPr>
            </w:pPr>
            <w:r w:rsidRPr="00935202">
              <w:rPr>
                <w:b/>
              </w:rPr>
              <w:t>Section</w:t>
            </w:r>
          </w:p>
        </w:tc>
        <w:tc>
          <w:tcPr>
            <w:tcW w:w="3015" w:type="dxa"/>
            <w:tcBorders>
              <w:top w:val="double" w:sz="4" w:space="0" w:color="auto"/>
            </w:tcBorders>
            <w:shd w:val="clear" w:color="auto" w:fill="auto"/>
            <w:vAlign w:val="bottom"/>
          </w:tcPr>
          <w:p w14:paraId="0DB6CACA" w14:textId="77777777" w:rsidR="00A31EC3" w:rsidRPr="008E1E35" w:rsidRDefault="00A31EC3" w:rsidP="00C01016">
            <w:pPr>
              <w:keepNext/>
              <w:jc w:val="center"/>
              <w:rPr>
                <w:b/>
              </w:rPr>
            </w:pPr>
            <w:r>
              <w:rPr>
                <w:b/>
              </w:rPr>
              <w:t>Quantity Tested</w:t>
            </w:r>
            <w:r>
              <w:rPr>
                <w:vertAlign w:val="superscript"/>
              </w:rPr>
              <w:t>1</w:t>
            </w:r>
            <w:r w:rsidR="009E1C9C">
              <w:rPr>
                <w:b/>
              </w:rPr>
              <w:t xml:space="preserve"> (</w:t>
            </w:r>
            <w:r w:rsidRPr="008E1E35">
              <w:rPr>
                <w:b/>
              </w:rPr>
              <w:t>X=3</w:t>
            </w:r>
            <w:r w:rsidR="009E1C9C">
              <w:rPr>
                <w:b/>
              </w:rPr>
              <w:t>)</w:t>
            </w:r>
          </w:p>
        </w:tc>
      </w:tr>
      <w:tr w:rsidR="005C2CE3" w:rsidRPr="00211F2B" w14:paraId="34E02C6F" w14:textId="77777777" w:rsidTr="009E1C9C">
        <w:trPr>
          <w:cantSplit/>
          <w:jc w:val="center"/>
        </w:trPr>
        <w:tc>
          <w:tcPr>
            <w:tcW w:w="4500" w:type="dxa"/>
            <w:shd w:val="clear" w:color="auto" w:fill="auto"/>
          </w:tcPr>
          <w:p w14:paraId="469CCE7A" w14:textId="77777777" w:rsidR="005C2CE3" w:rsidRPr="00211F2B" w:rsidRDefault="005C2CE3" w:rsidP="00211F2B">
            <w:r w:rsidRPr="00211F2B">
              <w:t>Acceptance Tests</w:t>
            </w:r>
          </w:p>
        </w:tc>
        <w:tc>
          <w:tcPr>
            <w:tcW w:w="1890" w:type="dxa"/>
            <w:shd w:val="clear" w:color="auto" w:fill="auto"/>
          </w:tcPr>
          <w:p w14:paraId="08A9EB93" w14:textId="19FEB1AF" w:rsidR="005C2CE3" w:rsidRPr="00177776" w:rsidRDefault="00BF7BB4" w:rsidP="004165F1">
            <w:pPr>
              <w:jc w:val="center"/>
              <w:rPr>
                <w:rStyle w:val="crossreference"/>
              </w:rPr>
            </w:pPr>
            <w:r w:rsidRPr="00177776">
              <w:rPr>
                <w:rStyle w:val="crossreference"/>
              </w:rPr>
              <w:fldChar w:fldCharType="begin"/>
            </w:r>
            <w:r w:rsidRPr="00177776">
              <w:rPr>
                <w:rStyle w:val="crossreference"/>
              </w:rPr>
              <w:instrText xml:space="preserve"> REF _Ref387924545 \h  \* </w:instrText>
            </w:r>
            <w:r w:rsidR="001F4564" w:rsidRPr="00177776">
              <w:rPr>
                <w:rStyle w:val="crossreference"/>
              </w:rPr>
              <w:instrText>CHARFORMAT</w:instrText>
            </w:r>
            <w:r w:rsidRPr="00177776">
              <w:rPr>
                <w:rStyle w:val="crossreference"/>
              </w:rPr>
              <w:instrText xml:space="preserve"> </w:instrText>
            </w:r>
            <w:r w:rsidR="00177776">
              <w:rPr>
                <w:rStyle w:val="crossreference"/>
              </w:rPr>
              <w:instrText xml:space="preserve"> </w:instrText>
            </w:r>
            <w:r w:rsidRPr="00177776">
              <w:rPr>
                <w:rStyle w:val="crossreference"/>
              </w:rPr>
            </w:r>
            <w:r w:rsidRPr="00177776">
              <w:rPr>
                <w:rStyle w:val="crossreference"/>
              </w:rPr>
              <w:fldChar w:fldCharType="separate"/>
            </w:r>
            <w:r w:rsidR="00163D01" w:rsidRPr="00163D01">
              <w:rPr>
                <w:rStyle w:val="crossreference"/>
              </w:rPr>
              <w:t>Table 4</w:t>
            </w:r>
            <w:r w:rsidR="00163D01" w:rsidRPr="00163D01">
              <w:rPr>
                <w:rStyle w:val="crossreference"/>
              </w:rPr>
              <w:noBreakHyphen/>
              <w:t>67</w:t>
            </w:r>
            <w:r w:rsidRPr="00177776">
              <w:rPr>
                <w:rStyle w:val="crossreference"/>
              </w:rPr>
              <w:fldChar w:fldCharType="end"/>
            </w:r>
          </w:p>
        </w:tc>
        <w:tc>
          <w:tcPr>
            <w:tcW w:w="3015" w:type="dxa"/>
            <w:shd w:val="clear" w:color="auto" w:fill="auto"/>
          </w:tcPr>
          <w:p w14:paraId="79BF244A" w14:textId="77777777" w:rsidR="005C2CE3" w:rsidRPr="00211F2B" w:rsidRDefault="005C2CE3" w:rsidP="00C21C43">
            <w:pPr>
              <w:jc w:val="center"/>
            </w:pPr>
            <w:r w:rsidRPr="00211F2B">
              <w:t>X</w:t>
            </w:r>
          </w:p>
        </w:tc>
      </w:tr>
      <w:tr w:rsidR="00A31EC3" w:rsidRPr="00211F2B" w14:paraId="7508CA80" w14:textId="77777777" w:rsidTr="009E1C9C">
        <w:trPr>
          <w:cantSplit/>
          <w:jc w:val="center"/>
        </w:trPr>
        <w:tc>
          <w:tcPr>
            <w:tcW w:w="4500" w:type="dxa"/>
            <w:shd w:val="clear" w:color="auto" w:fill="auto"/>
          </w:tcPr>
          <w:p w14:paraId="17157A6A" w14:textId="77777777" w:rsidR="00A31EC3" w:rsidRPr="00211F2B" w:rsidRDefault="00A31EC3" w:rsidP="00211F2B">
            <w:r>
              <w:t>Performance Verification</w:t>
            </w:r>
            <w:r>
              <w:rPr>
                <w:vertAlign w:val="superscript"/>
              </w:rPr>
              <w:t>2</w:t>
            </w:r>
          </w:p>
        </w:tc>
        <w:tc>
          <w:tcPr>
            <w:tcW w:w="1890" w:type="dxa"/>
            <w:shd w:val="clear" w:color="auto" w:fill="auto"/>
          </w:tcPr>
          <w:p w14:paraId="2E05F10D" w14:textId="402F1496"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_Ref388355228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4.10.4</w:t>
            </w:r>
            <w:r w:rsidRPr="00B26E54">
              <w:rPr>
                <w:rStyle w:val="crossreference"/>
              </w:rPr>
              <w:fldChar w:fldCharType="end"/>
            </w:r>
          </w:p>
        </w:tc>
        <w:tc>
          <w:tcPr>
            <w:tcW w:w="3015" w:type="dxa"/>
            <w:shd w:val="clear" w:color="auto" w:fill="737373"/>
          </w:tcPr>
          <w:p w14:paraId="34FD5092" w14:textId="77777777" w:rsidR="00A31EC3" w:rsidRPr="00211F2B" w:rsidRDefault="00A31EC3" w:rsidP="00C21C43">
            <w:pPr>
              <w:jc w:val="center"/>
            </w:pPr>
          </w:p>
        </w:tc>
      </w:tr>
      <w:tr w:rsidR="00A31EC3" w:rsidRPr="00211F2B" w14:paraId="67E78C4E" w14:textId="77777777" w:rsidTr="009E1C9C">
        <w:trPr>
          <w:cantSplit/>
          <w:jc w:val="center"/>
        </w:trPr>
        <w:tc>
          <w:tcPr>
            <w:tcW w:w="4500" w:type="dxa"/>
            <w:shd w:val="clear" w:color="auto" w:fill="auto"/>
          </w:tcPr>
          <w:p w14:paraId="6D4D8C0E" w14:textId="77777777" w:rsidR="00A31EC3" w:rsidRPr="00211F2B" w:rsidRDefault="00A31EC3" w:rsidP="00EE6F11">
            <w:pPr>
              <w:pStyle w:val="tableindent1"/>
            </w:pPr>
            <w:r>
              <w:t>Optical Transmission</w:t>
            </w:r>
            <w:r>
              <w:rPr>
                <w:vertAlign w:val="superscript"/>
              </w:rPr>
              <w:t>3</w:t>
            </w:r>
          </w:p>
        </w:tc>
        <w:tc>
          <w:tcPr>
            <w:tcW w:w="1890" w:type="dxa"/>
            <w:shd w:val="clear" w:color="auto" w:fill="auto"/>
          </w:tcPr>
          <w:p w14:paraId="5302E328" w14:textId="452AE8B1" w:rsidR="00A31EC3" w:rsidRPr="00B26E54" w:rsidRDefault="00BF7BB4" w:rsidP="00A31EC3">
            <w:pPr>
              <w:jc w:val="center"/>
              <w:rPr>
                <w:rStyle w:val="crossreference"/>
              </w:rPr>
            </w:pPr>
            <w:r w:rsidRPr="00B26E54">
              <w:rPr>
                <w:rStyle w:val="crossreference"/>
              </w:rPr>
              <w:fldChar w:fldCharType="begin"/>
            </w:r>
            <w:r w:rsidRPr="00B26E54">
              <w:rPr>
                <w:rStyle w:val="crossreference"/>
              </w:rPr>
              <w:instrText xml:space="preserve"> REF _Ref388520235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4.31.16</w:t>
            </w:r>
            <w:r w:rsidRPr="00B26E54">
              <w:rPr>
                <w:rStyle w:val="crossreference"/>
              </w:rPr>
              <w:fldChar w:fldCharType="end"/>
            </w:r>
          </w:p>
        </w:tc>
        <w:tc>
          <w:tcPr>
            <w:tcW w:w="3015" w:type="dxa"/>
            <w:shd w:val="clear" w:color="auto" w:fill="auto"/>
          </w:tcPr>
          <w:p w14:paraId="30D148ED" w14:textId="77777777" w:rsidR="00A31EC3" w:rsidRPr="00211F2B" w:rsidRDefault="00A31EC3" w:rsidP="00C21C43">
            <w:pPr>
              <w:jc w:val="center"/>
            </w:pPr>
            <w:r w:rsidRPr="00211F2B">
              <w:t>X</w:t>
            </w:r>
          </w:p>
        </w:tc>
      </w:tr>
      <w:tr w:rsidR="00A31EC3" w:rsidRPr="00211F2B" w14:paraId="04A3BA01" w14:textId="77777777" w:rsidTr="009E1C9C">
        <w:trPr>
          <w:cantSplit/>
          <w:jc w:val="center"/>
        </w:trPr>
        <w:tc>
          <w:tcPr>
            <w:tcW w:w="4500" w:type="dxa"/>
            <w:shd w:val="clear" w:color="auto" w:fill="auto"/>
          </w:tcPr>
          <w:p w14:paraId="38FE6EDE" w14:textId="77777777" w:rsidR="00A31EC3" w:rsidRPr="00211F2B" w:rsidRDefault="00A31EC3" w:rsidP="00211F2B">
            <w:r>
              <w:t>Tensile Load</w:t>
            </w:r>
            <w:r>
              <w:rPr>
                <w:vertAlign w:val="superscript"/>
              </w:rPr>
              <w:t>4</w:t>
            </w:r>
          </w:p>
        </w:tc>
        <w:tc>
          <w:tcPr>
            <w:tcW w:w="1890" w:type="dxa"/>
            <w:shd w:val="clear" w:color="auto" w:fill="auto"/>
          </w:tcPr>
          <w:p w14:paraId="13F00F05" w14:textId="6697E7BA"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_Ref388356413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4.14.11</w:t>
            </w:r>
            <w:r w:rsidRPr="00B26E54">
              <w:rPr>
                <w:rStyle w:val="crossreference"/>
              </w:rPr>
              <w:fldChar w:fldCharType="end"/>
            </w:r>
          </w:p>
        </w:tc>
        <w:tc>
          <w:tcPr>
            <w:tcW w:w="3015" w:type="dxa"/>
            <w:shd w:val="clear" w:color="auto" w:fill="auto"/>
          </w:tcPr>
          <w:p w14:paraId="7B7CFA85" w14:textId="77777777" w:rsidR="00A31EC3" w:rsidRPr="00211F2B" w:rsidRDefault="00A31EC3" w:rsidP="00C21C43">
            <w:pPr>
              <w:jc w:val="center"/>
            </w:pPr>
            <w:r w:rsidRPr="00211F2B">
              <w:t>X</w:t>
            </w:r>
          </w:p>
        </w:tc>
      </w:tr>
      <w:tr w:rsidR="00A31EC3" w:rsidRPr="00211F2B" w14:paraId="56F0CD2D" w14:textId="77777777" w:rsidTr="009E1C9C">
        <w:trPr>
          <w:cantSplit/>
          <w:jc w:val="center"/>
        </w:trPr>
        <w:tc>
          <w:tcPr>
            <w:tcW w:w="4500" w:type="dxa"/>
            <w:shd w:val="clear" w:color="auto" w:fill="auto"/>
          </w:tcPr>
          <w:p w14:paraId="18236B3E" w14:textId="77777777" w:rsidR="00A31EC3" w:rsidRPr="00211F2B" w:rsidRDefault="00A31EC3" w:rsidP="00211F2B">
            <w:r w:rsidRPr="00211F2B">
              <w:t>Repetitive Function</w:t>
            </w:r>
          </w:p>
        </w:tc>
        <w:tc>
          <w:tcPr>
            <w:tcW w:w="1890" w:type="dxa"/>
            <w:shd w:val="clear" w:color="auto" w:fill="auto"/>
          </w:tcPr>
          <w:p w14:paraId="21D5E9D0" w14:textId="15296866" w:rsidR="00A31EC3" w:rsidRPr="00B26E54" w:rsidRDefault="001C0177" w:rsidP="00A31EC3">
            <w:pPr>
              <w:jc w:val="center"/>
              <w:rPr>
                <w:rStyle w:val="crossreference"/>
              </w:rPr>
            </w:pPr>
            <w:r>
              <w:rPr>
                <w:rStyle w:val="crossreference"/>
              </w:rPr>
              <w:fldChar w:fldCharType="begin"/>
            </w:r>
            <w:r>
              <w:rPr>
                <w:rStyle w:val="crossreference"/>
              </w:rPr>
              <w:instrText xml:space="preserve"> REF _Ref196999643 \r \h </w:instrText>
            </w:r>
            <w:r>
              <w:rPr>
                <w:rStyle w:val="crossreference"/>
              </w:rPr>
            </w:r>
            <w:r>
              <w:rPr>
                <w:rStyle w:val="crossreference"/>
              </w:rPr>
              <w:fldChar w:fldCharType="separate"/>
            </w:r>
            <w:r w:rsidR="00163D01">
              <w:rPr>
                <w:rStyle w:val="crossreference"/>
              </w:rPr>
              <w:t>4.31.19</w:t>
            </w:r>
            <w:r>
              <w:rPr>
                <w:rStyle w:val="crossreference"/>
              </w:rPr>
              <w:fldChar w:fldCharType="end"/>
            </w:r>
          </w:p>
        </w:tc>
        <w:tc>
          <w:tcPr>
            <w:tcW w:w="3015" w:type="dxa"/>
            <w:shd w:val="clear" w:color="auto" w:fill="auto"/>
          </w:tcPr>
          <w:p w14:paraId="2677A48F" w14:textId="77777777" w:rsidR="00A31EC3" w:rsidRPr="00211F2B" w:rsidRDefault="00A31EC3" w:rsidP="00C21C43">
            <w:pPr>
              <w:jc w:val="center"/>
            </w:pPr>
            <w:r w:rsidRPr="00211F2B">
              <w:t>X</w:t>
            </w:r>
          </w:p>
        </w:tc>
      </w:tr>
      <w:tr w:rsidR="005C2CE3" w:rsidRPr="00211F2B" w14:paraId="4527B766" w14:textId="77777777" w:rsidTr="009E1C9C">
        <w:trPr>
          <w:cantSplit/>
          <w:jc w:val="center"/>
        </w:trPr>
        <w:tc>
          <w:tcPr>
            <w:tcW w:w="4500" w:type="dxa"/>
            <w:shd w:val="clear" w:color="auto" w:fill="auto"/>
          </w:tcPr>
          <w:p w14:paraId="6EFC1F45" w14:textId="77777777" w:rsidR="005C2CE3" w:rsidRPr="00211F2B" w:rsidRDefault="005C2CE3" w:rsidP="00211F2B">
            <w:r w:rsidRPr="00211F2B">
              <w:lastRenderedPageBreak/>
              <w:t>Connector Mate/Demate</w:t>
            </w:r>
          </w:p>
        </w:tc>
        <w:tc>
          <w:tcPr>
            <w:tcW w:w="1890" w:type="dxa"/>
            <w:shd w:val="clear" w:color="auto" w:fill="auto"/>
          </w:tcPr>
          <w:p w14:paraId="594897CB" w14:textId="64B3536B" w:rsidR="005C2CE3" w:rsidRPr="00B26E54" w:rsidRDefault="00BF7BB4" w:rsidP="004165F1">
            <w:pPr>
              <w:jc w:val="center"/>
              <w:rPr>
                <w:rStyle w:val="crossreference"/>
              </w:rPr>
            </w:pPr>
            <w:r w:rsidRPr="00B26E54">
              <w:rPr>
                <w:rStyle w:val="crossreference"/>
              </w:rPr>
              <w:fldChar w:fldCharType="begin"/>
            </w:r>
            <w:r w:rsidRPr="00B26E54">
              <w:rPr>
                <w:rStyle w:val="crossreference"/>
              </w:rPr>
              <w:instrText xml:space="preserve"> REF _Ref388520392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4.31.21</w:t>
            </w:r>
            <w:r w:rsidRPr="00B26E54">
              <w:rPr>
                <w:rStyle w:val="crossreference"/>
              </w:rPr>
              <w:fldChar w:fldCharType="end"/>
            </w:r>
          </w:p>
        </w:tc>
        <w:tc>
          <w:tcPr>
            <w:tcW w:w="3015" w:type="dxa"/>
            <w:shd w:val="clear" w:color="auto" w:fill="auto"/>
          </w:tcPr>
          <w:p w14:paraId="50F43F28" w14:textId="77777777" w:rsidR="005C2CE3" w:rsidRPr="00211F2B" w:rsidRDefault="005C2CE3" w:rsidP="00C21C43">
            <w:pPr>
              <w:jc w:val="center"/>
            </w:pPr>
            <w:r w:rsidRPr="00211F2B">
              <w:t>X</w:t>
            </w:r>
          </w:p>
        </w:tc>
      </w:tr>
      <w:tr w:rsidR="00A31EC3" w:rsidRPr="00211F2B" w14:paraId="363AE9B3" w14:textId="77777777" w:rsidTr="009E1C9C">
        <w:trPr>
          <w:cantSplit/>
          <w:jc w:val="center"/>
        </w:trPr>
        <w:tc>
          <w:tcPr>
            <w:tcW w:w="4500" w:type="dxa"/>
            <w:shd w:val="clear" w:color="auto" w:fill="auto"/>
          </w:tcPr>
          <w:p w14:paraId="1FB3A40A" w14:textId="77777777" w:rsidR="00A31EC3" w:rsidRPr="00211F2B" w:rsidRDefault="00A31EC3" w:rsidP="00A31EC3">
            <w:r w:rsidRPr="00211F2B">
              <w:t>Abbrevia</w:t>
            </w:r>
            <w:r>
              <w:t>ted Performance Verification</w:t>
            </w:r>
            <w:r>
              <w:rPr>
                <w:vertAlign w:val="superscript"/>
              </w:rPr>
              <w:t>5</w:t>
            </w:r>
          </w:p>
        </w:tc>
        <w:tc>
          <w:tcPr>
            <w:tcW w:w="1890" w:type="dxa"/>
            <w:shd w:val="clear" w:color="auto" w:fill="auto"/>
          </w:tcPr>
          <w:p w14:paraId="49A8E142" w14:textId="2416B0D2"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_Ref388276955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4.10.5</w:t>
            </w:r>
            <w:r w:rsidRPr="00B26E54">
              <w:rPr>
                <w:rStyle w:val="crossreference"/>
              </w:rPr>
              <w:fldChar w:fldCharType="end"/>
            </w:r>
          </w:p>
        </w:tc>
        <w:tc>
          <w:tcPr>
            <w:tcW w:w="3015" w:type="dxa"/>
            <w:shd w:val="clear" w:color="auto" w:fill="737373"/>
          </w:tcPr>
          <w:p w14:paraId="6ED681B5" w14:textId="77777777" w:rsidR="00A31EC3" w:rsidRPr="00211F2B" w:rsidRDefault="00A31EC3" w:rsidP="00C21C43">
            <w:pPr>
              <w:jc w:val="center"/>
            </w:pPr>
          </w:p>
        </w:tc>
      </w:tr>
      <w:tr w:rsidR="005C2CE3" w:rsidRPr="00211F2B" w14:paraId="1283D04B" w14:textId="77777777" w:rsidTr="009E1C9C">
        <w:trPr>
          <w:cantSplit/>
          <w:jc w:val="center"/>
        </w:trPr>
        <w:tc>
          <w:tcPr>
            <w:tcW w:w="4500" w:type="dxa"/>
            <w:shd w:val="clear" w:color="auto" w:fill="auto"/>
          </w:tcPr>
          <w:p w14:paraId="0D245611" w14:textId="77777777" w:rsidR="005C2CE3" w:rsidRPr="00211F2B" w:rsidRDefault="005C2CE3" w:rsidP="00EE6F11">
            <w:pPr>
              <w:pStyle w:val="tableindent1"/>
            </w:pPr>
            <w:r w:rsidRPr="00211F2B">
              <w:t>Continuity</w:t>
            </w:r>
          </w:p>
        </w:tc>
        <w:tc>
          <w:tcPr>
            <w:tcW w:w="1890" w:type="dxa"/>
            <w:shd w:val="clear" w:color="auto" w:fill="auto"/>
          </w:tcPr>
          <w:p w14:paraId="46067C14" w14:textId="71042118" w:rsidR="005C2CE3" w:rsidRPr="00B26E54" w:rsidRDefault="00BF7BB4" w:rsidP="004165F1">
            <w:pPr>
              <w:jc w:val="center"/>
              <w:rPr>
                <w:rStyle w:val="crossreference"/>
              </w:rPr>
            </w:pPr>
            <w:r w:rsidRPr="00B26E54">
              <w:rPr>
                <w:rStyle w:val="crossreference"/>
              </w:rPr>
              <w:fldChar w:fldCharType="begin"/>
            </w:r>
            <w:r w:rsidRPr="00B26E54">
              <w:rPr>
                <w:rStyle w:val="crossreference"/>
              </w:rPr>
              <w:instrText xml:space="preserve"> REF _Ref388520367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4.31.15</w:t>
            </w:r>
            <w:r w:rsidRPr="00B26E54">
              <w:rPr>
                <w:rStyle w:val="crossreference"/>
              </w:rPr>
              <w:fldChar w:fldCharType="end"/>
            </w:r>
          </w:p>
        </w:tc>
        <w:tc>
          <w:tcPr>
            <w:tcW w:w="3015" w:type="dxa"/>
            <w:shd w:val="clear" w:color="auto" w:fill="auto"/>
          </w:tcPr>
          <w:p w14:paraId="01D2E40F" w14:textId="77777777" w:rsidR="005C2CE3" w:rsidRPr="00211F2B" w:rsidRDefault="005C2CE3" w:rsidP="00C21C43">
            <w:pPr>
              <w:jc w:val="center"/>
            </w:pPr>
            <w:r w:rsidRPr="00211F2B">
              <w:t>X</w:t>
            </w:r>
          </w:p>
        </w:tc>
      </w:tr>
      <w:tr w:rsidR="00A31EC3" w:rsidRPr="00211F2B" w14:paraId="4A0D36BE" w14:textId="77777777" w:rsidTr="009E1C9C">
        <w:trPr>
          <w:cantSplit/>
          <w:jc w:val="center"/>
        </w:trPr>
        <w:tc>
          <w:tcPr>
            <w:tcW w:w="4500" w:type="dxa"/>
            <w:shd w:val="clear" w:color="auto" w:fill="auto"/>
          </w:tcPr>
          <w:p w14:paraId="65DA939B" w14:textId="77777777" w:rsidR="00A31EC3" w:rsidRPr="00211F2B" w:rsidRDefault="00A31EC3" w:rsidP="00211F2B">
            <w:r>
              <w:t>Environment Tests -</w:t>
            </w:r>
            <w:r w:rsidRPr="00211F2B">
              <w:t xml:space="preserve"> Non-Operating</w:t>
            </w:r>
          </w:p>
        </w:tc>
        <w:tc>
          <w:tcPr>
            <w:tcW w:w="1890" w:type="dxa"/>
            <w:shd w:val="clear" w:color="auto" w:fill="auto"/>
          </w:tcPr>
          <w:p w14:paraId="0D5D814C" w14:textId="4B0F76C3"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_Ref388356115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4.14.1</w:t>
            </w:r>
            <w:r w:rsidRPr="00B26E54">
              <w:rPr>
                <w:rStyle w:val="crossreference"/>
              </w:rPr>
              <w:fldChar w:fldCharType="end"/>
            </w:r>
          </w:p>
        </w:tc>
        <w:tc>
          <w:tcPr>
            <w:tcW w:w="3015" w:type="dxa"/>
            <w:shd w:val="clear" w:color="auto" w:fill="737373"/>
          </w:tcPr>
          <w:p w14:paraId="5735E7DF" w14:textId="77777777" w:rsidR="00A31EC3" w:rsidRPr="00211F2B" w:rsidRDefault="00A31EC3" w:rsidP="00C21C43">
            <w:pPr>
              <w:jc w:val="center"/>
            </w:pPr>
          </w:p>
        </w:tc>
      </w:tr>
      <w:tr w:rsidR="00A31EC3" w:rsidRPr="00211F2B" w14:paraId="1D695B7F" w14:textId="77777777" w:rsidTr="009E1C9C">
        <w:trPr>
          <w:cantSplit/>
          <w:jc w:val="center"/>
        </w:trPr>
        <w:tc>
          <w:tcPr>
            <w:tcW w:w="4500" w:type="dxa"/>
            <w:shd w:val="clear" w:color="auto" w:fill="auto"/>
          </w:tcPr>
          <w:p w14:paraId="77FA03F7" w14:textId="77777777" w:rsidR="00A31EC3" w:rsidRPr="00211F2B" w:rsidRDefault="00A31EC3" w:rsidP="00EE6F11">
            <w:pPr>
              <w:pStyle w:val="tableindent1"/>
            </w:pPr>
            <w:r w:rsidRPr="00211F2B">
              <w:t>Storage Temperature</w:t>
            </w:r>
          </w:p>
        </w:tc>
        <w:tc>
          <w:tcPr>
            <w:tcW w:w="1890" w:type="dxa"/>
            <w:shd w:val="clear" w:color="auto" w:fill="auto"/>
          </w:tcPr>
          <w:p w14:paraId="4D771EFA" w14:textId="1B2C3715"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_Ref388333376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4.14.2</w:t>
            </w:r>
            <w:r w:rsidRPr="00B26E54">
              <w:rPr>
                <w:rStyle w:val="crossreference"/>
              </w:rPr>
              <w:fldChar w:fldCharType="end"/>
            </w:r>
          </w:p>
        </w:tc>
        <w:tc>
          <w:tcPr>
            <w:tcW w:w="3015" w:type="dxa"/>
            <w:shd w:val="clear" w:color="auto" w:fill="auto"/>
          </w:tcPr>
          <w:p w14:paraId="6DEC4D96" w14:textId="77777777" w:rsidR="00A31EC3" w:rsidRPr="00211F2B" w:rsidRDefault="00A31EC3" w:rsidP="00C21C43">
            <w:pPr>
              <w:jc w:val="center"/>
            </w:pPr>
            <w:r w:rsidRPr="00211F2B">
              <w:t>X</w:t>
            </w:r>
          </w:p>
        </w:tc>
      </w:tr>
      <w:tr w:rsidR="00A31EC3" w:rsidRPr="00211F2B" w14:paraId="334E64A6" w14:textId="77777777" w:rsidTr="009E1C9C">
        <w:trPr>
          <w:cantSplit/>
          <w:jc w:val="center"/>
        </w:trPr>
        <w:tc>
          <w:tcPr>
            <w:tcW w:w="4500" w:type="dxa"/>
            <w:shd w:val="clear" w:color="auto" w:fill="auto"/>
          </w:tcPr>
          <w:p w14:paraId="6DE7CF1B" w14:textId="77777777" w:rsidR="00A31EC3" w:rsidRPr="00211F2B" w:rsidRDefault="00A31EC3" w:rsidP="00EE6F11">
            <w:pPr>
              <w:pStyle w:val="tableindent1"/>
            </w:pPr>
            <w:r w:rsidRPr="00211F2B">
              <w:t>Transportation Vibration</w:t>
            </w:r>
          </w:p>
        </w:tc>
        <w:tc>
          <w:tcPr>
            <w:tcW w:w="1890" w:type="dxa"/>
            <w:shd w:val="clear" w:color="auto" w:fill="auto"/>
          </w:tcPr>
          <w:p w14:paraId="710132F2" w14:textId="52098B8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_Ref388356138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4.14.4</w:t>
            </w:r>
            <w:r w:rsidRPr="00B26E54">
              <w:rPr>
                <w:rStyle w:val="crossreference"/>
              </w:rPr>
              <w:fldChar w:fldCharType="end"/>
            </w:r>
          </w:p>
        </w:tc>
        <w:tc>
          <w:tcPr>
            <w:tcW w:w="3015" w:type="dxa"/>
            <w:shd w:val="clear" w:color="auto" w:fill="auto"/>
          </w:tcPr>
          <w:p w14:paraId="560C5CBB" w14:textId="77777777" w:rsidR="00A31EC3" w:rsidRPr="00211F2B" w:rsidRDefault="00A31EC3" w:rsidP="00C21C43">
            <w:pPr>
              <w:jc w:val="center"/>
            </w:pPr>
            <w:r w:rsidRPr="00211F2B">
              <w:t>X</w:t>
            </w:r>
          </w:p>
        </w:tc>
      </w:tr>
      <w:tr w:rsidR="00A31EC3" w:rsidRPr="00211F2B" w14:paraId="081423DB" w14:textId="77777777" w:rsidTr="009E1C9C">
        <w:trPr>
          <w:cantSplit/>
          <w:jc w:val="center"/>
        </w:trPr>
        <w:tc>
          <w:tcPr>
            <w:tcW w:w="4500" w:type="dxa"/>
            <w:shd w:val="clear" w:color="auto" w:fill="auto"/>
          </w:tcPr>
          <w:p w14:paraId="617811AA" w14:textId="77777777" w:rsidR="00A31EC3" w:rsidRPr="00211F2B" w:rsidRDefault="00A31EC3" w:rsidP="00EE6F11">
            <w:pPr>
              <w:pStyle w:val="tableindent1"/>
            </w:pPr>
            <w:r w:rsidRPr="00211F2B">
              <w:t>Transportation Shock</w:t>
            </w:r>
          </w:p>
        </w:tc>
        <w:tc>
          <w:tcPr>
            <w:tcW w:w="1890" w:type="dxa"/>
            <w:shd w:val="clear" w:color="auto" w:fill="auto"/>
          </w:tcPr>
          <w:p w14:paraId="564A8D09" w14:textId="2CE31CAF"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_Ref388356148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4.14.5</w:t>
            </w:r>
            <w:r w:rsidRPr="00B26E54">
              <w:rPr>
                <w:rStyle w:val="crossreference"/>
              </w:rPr>
              <w:fldChar w:fldCharType="end"/>
            </w:r>
          </w:p>
        </w:tc>
        <w:tc>
          <w:tcPr>
            <w:tcW w:w="3015" w:type="dxa"/>
            <w:shd w:val="clear" w:color="auto" w:fill="auto"/>
          </w:tcPr>
          <w:p w14:paraId="051169CA" w14:textId="77777777" w:rsidR="00A31EC3" w:rsidRPr="00211F2B" w:rsidRDefault="00A31EC3" w:rsidP="00C21C43">
            <w:pPr>
              <w:jc w:val="center"/>
            </w:pPr>
            <w:r w:rsidRPr="00211F2B">
              <w:t>X</w:t>
            </w:r>
          </w:p>
        </w:tc>
      </w:tr>
      <w:tr w:rsidR="00A31EC3" w:rsidRPr="00211F2B" w14:paraId="2C8780D4" w14:textId="77777777" w:rsidTr="009E1C9C">
        <w:trPr>
          <w:cantSplit/>
          <w:jc w:val="center"/>
        </w:trPr>
        <w:tc>
          <w:tcPr>
            <w:tcW w:w="4500" w:type="dxa"/>
            <w:shd w:val="clear" w:color="auto" w:fill="auto"/>
          </w:tcPr>
          <w:p w14:paraId="07B04840" w14:textId="77777777" w:rsidR="00A31EC3" w:rsidRPr="00211F2B" w:rsidRDefault="00A31EC3" w:rsidP="00EE6F11">
            <w:pPr>
              <w:pStyle w:val="tableindent1"/>
            </w:pPr>
            <w:r w:rsidRPr="00211F2B">
              <w:t>Bench Handling Shock</w:t>
            </w:r>
          </w:p>
        </w:tc>
        <w:tc>
          <w:tcPr>
            <w:tcW w:w="1890" w:type="dxa"/>
            <w:shd w:val="clear" w:color="auto" w:fill="auto"/>
          </w:tcPr>
          <w:p w14:paraId="10D081DD" w14:textId="0F6621F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_Ref388356160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4.14.6</w:t>
            </w:r>
            <w:r w:rsidRPr="00B26E54">
              <w:rPr>
                <w:rStyle w:val="crossreference"/>
              </w:rPr>
              <w:fldChar w:fldCharType="end"/>
            </w:r>
          </w:p>
        </w:tc>
        <w:tc>
          <w:tcPr>
            <w:tcW w:w="3015" w:type="dxa"/>
            <w:shd w:val="clear" w:color="auto" w:fill="auto"/>
          </w:tcPr>
          <w:p w14:paraId="2A12C11F" w14:textId="77777777" w:rsidR="00A31EC3" w:rsidRPr="00211F2B" w:rsidRDefault="00A31EC3" w:rsidP="00C21C43">
            <w:pPr>
              <w:jc w:val="center"/>
            </w:pPr>
            <w:r w:rsidRPr="00211F2B">
              <w:t>X</w:t>
            </w:r>
          </w:p>
        </w:tc>
      </w:tr>
      <w:tr w:rsidR="00A31EC3" w:rsidRPr="00211F2B" w14:paraId="1E66FB9D" w14:textId="77777777" w:rsidTr="009E1C9C">
        <w:trPr>
          <w:cantSplit/>
          <w:jc w:val="center"/>
        </w:trPr>
        <w:tc>
          <w:tcPr>
            <w:tcW w:w="4500" w:type="dxa"/>
            <w:shd w:val="clear" w:color="auto" w:fill="auto"/>
          </w:tcPr>
          <w:p w14:paraId="65661231" w14:textId="77777777" w:rsidR="00A31EC3" w:rsidRPr="00211F2B" w:rsidRDefault="00A31EC3" w:rsidP="00EE6F11">
            <w:pPr>
              <w:pStyle w:val="tableindent1"/>
            </w:pPr>
            <w:r w:rsidRPr="00211F2B">
              <w:t>Fungus Resistance</w:t>
            </w:r>
          </w:p>
        </w:tc>
        <w:tc>
          <w:tcPr>
            <w:tcW w:w="1890" w:type="dxa"/>
            <w:shd w:val="clear" w:color="auto" w:fill="auto"/>
          </w:tcPr>
          <w:p w14:paraId="17D4BF17" w14:textId="1F7B958F"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_Ref388356169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4.14.9</w:t>
            </w:r>
            <w:r w:rsidRPr="00B26E54">
              <w:rPr>
                <w:rStyle w:val="crossreference"/>
              </w:rPr>
              <w:fldChar w:fldCharType="end"/>
            </w:r>
          </w:p>
        </w:tc>
        <w:tc>
          <w:tcPr>
            <w:tcW w:w="3015" w:type="dxa"/>
            <w:shd w:val="clear" w:color="auto" w:fill="auto"/>
          </w:tcPr>
          <w:p w14:paraId="57B38E4D" w14:textId="77777777" w:rsidR="00A31EC3" w:rsidRPr="00211F2B" w:rsidRDefault="00A31EC3" w:rsidP="00C21C43">
            <w:pPr>
              <w:jc w:val="center"/>
            </w:pPr>
            <w:r w:rsidRPr="00211F2B">
              <w:t>X</w:t>
            </w:r>
          </w:p>
        </w:tc>
      </w:tr>
      <w:tr w:rsidR="00A31EC3" w:rsidRPr="00211F2B" w14:paraId="2200023D" w14:textId="77777777" w:rsidTr="009E1C9C">
        <w:trPr>
          <w:cantSplit/>
          <w:jc w:val="center"/>
        </w:trPr>
        <w:tc>
          <w:tcPr>
            <w:tcW w:w="4500" w:type="dxa"/>
            <w:shd w:val="clear" w:color="auto" w:fill="auto"/>
          </w:tcPr>
          <w:p w14:paraId="6FCF6F21" w14:textId="77777777" w:rsidR="00A31EC3" w:rsidRPr="00211F2B" w:rsidRDefault="00A31EC3" w:rsidP="00211F2B">
            <w:r w:rsidRPr="00211F2B">
              <w:t xml:space="preserve">Environment Tests </w:t>
            </w:r>
            <w:r>
              <w:t>-</w:t>
            </w:r>
            <w:r w:rsidRPr="00211F2B">
              <w:t xml:space="preserve"> Operating</w:t>
            </w:r>
          </w:p>
        </w:tc>
        <w:tc>
          <w:tcPr>
            <w:tcW w:w="1890" w:type="dxa"/>
            <w:shd w:val="clear" w:color="auto" w:fill="auto"/>
          </w:tcPr>
          <w:p w14:paraId="03E72E91" w14:textId="278C001B"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_Ref388356191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4.15.1</w:t>
            </w:r>
            <w:r w:rsidRPr="00B26E54">
              <w:rPr>
                <w:rStyle w:val="crossreference"/>
              </w:rPr>
              <w:fldChar w:fldCharType="end"/>
            </w:r>
          </w:p>
        </w:tc>
        <w:tc>
          <w:tcPr>
            <w:tcW w:w="3015" w:type="dxa"/>
            <w:shd w:val="clear" w:color="auto" w:fill="737373"/>
          </w:tcPr>
          <w:p w14:paraId="56F2219A" w14:textId="77777777" w:rsidR="00A31EC3" w:rsidRPr="00211F2B" w:rsidRDefault="00A31EC3" w:rsidP="00C21C43">
            <w:pPr>
              <w:jc w:val="center"/>
            </w:pPr>
          </w:p>
        </w:tc>
      </w:tr>
      <w:tr w:rsidR="00A31EC3" w:rsidRPr="00211F2B" w14:paraId="0A06EE09" w14:textId="77777777" w:rsidTr="009E1C9C">
        <w:trPr>
          <w:cantSplit/>
          <w:jc w:val="center"/>
        </w:trPr>
        <w:tc>
          <w:tcPr>
            <w:tcW w:w="4500" w:type="dxa"/>
            <w:shd w:val="clear" w:color="auto" w:fill="auto"/>
          </w:tcPr>
          <w:p w14:paraId="7562AA36" w14:textId="77777777" w:rsidR="00A31EC3" w:rsidRPr="00211F2B" w:rsidRDefault="00A31EC3" w:rsidP="00EE6F11">
            <w:pPr>
              <w:pStyle w:val="tableindent1"/>
            </w:pPr>
            <w:r w:rsidRPr="00211F2B">
              <w:t>Thermal Cycle</w:t>
            </w:r>
            <w:r>
              <w:rPr>
                <w:vertAlign w:val="superscript"/>
              </w:rPr>
              <w:t>3</w:t>
            </w:r>
          </w:p>
        </w:tc>
        <w:tc>
          <w:tcPr>
            <w:tcW w:w="1890" w:type="dxa"/>
            <w:shd w:val="clear" w:color="auto" w:fill="auto"/>
          </w:tcPr>
          <w:p w14:paraId="6528C177" w14:textId="5B52818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_Ref388278114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4.15.2</w:t>
            </w:r>
            <w:r w:rsidRPr="00B26E54">
              <w:rPr>
                <w:rStyle w:val="crossreference"/>
              </w:rPr>
              <w:fldChar w:fldCharType="end"/>
            </w:r>
          </w:p>
        </w:tc>
        <w:tc>
          <w:tcPr>
            <w:tcW w:w="3015" w:type="dxa"/>
            <w:shd w:val="clear" w:color="auto" w:fill="auto"/>
          </w:tcPr>
          <w:p w14:paraId="6792E924" w14:textId="77777777" w:rsidR="00A31EC3" w:rsidRPr="00211F2B" w:rsidRDefault="00A31EC3" w:rsidP="00C21C43">
            <w:pPr>
              <w:jc w:val="center"/>
            </w:pPr>
            <w:r w:rsidRPr="00211F2B">
              <w:t>X</w:t>
            </w:r>
          </w:p>
        </w:tc>
      </w:tr>
      <w:tr w:rsidR="00A31EC3" w:rsidRPr="00211F2B" w14:paraId="0F59815F" w14:textId="77777777" w:rsidTr="009E1C9C">
        <w:trPr>
          <w:cantSplit/>
          <w:jc w:val="center"/>
        </w:trPr>
        <w:tc>
          <w:tcPr>
            <w:tcW w:w="4500" w:type="dxa"/>
            <w:shd w:val="clear" w:color="auto" w:fill="auto"/>
          </w:tcPr>
          <w:p w14:paraId="46E68E95" w14:textId="77777777" w:rsidR="00A31EC3" w:rsidRPr="00211F2B" w:rsidRDefault="00A31EC3" w:rsidP="00EE6F11">
            <w:pPr>
              <w:pStyle w:val="tableindent1"/>
            </w:pPr>
            <w:r>
              <w:t>Thermal Vacuum</w:t>
            </w:r>
            <w:r>
              <w:rPr>
                <w:vertAlign w:val="superscript"/>
              </w:rPr>
              <w:t>3</w:t>
            </w:r>
          </w:p>
        </w:tc>
        <w:tc>
          <w:tcPr>
            <w:tcW w:w="1890" w:type="dxa"/>
            <w:shd w:val="clear" w:color="auto" w:fill="auto"/>
          </w:tcPr>
          <w:p w14:paraId="15F8D6A1" w14:textId="6250DA12"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_Ref388356207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4.15.3</w:t>
            </w:r>
            <w:r w:rsidRPr="00B26E54">
              <w:rPr>
                <w:rStyle w:val="crossreference"/>
              </w:rPr>
              <w:fldChar w:fldCharType="end"/>
            </w:r>
          </w:p>
        </w:tc>
        <w:tc>
          <w:tcPr>
            <w:tcW w:w="3015" w:type="dxa"/>
            <w:shd w:val="clear" w:color="auto" w:fill="auto"/>
          </w:tcPr>
          <w:p w14:paraId="064E9291" w14:textId="77777777" w:rsidR="00A31EC3" w:rsidRPr="00211F2B" w:rsidRDefault="00A31EC3" w:rsidP="00C21C43">
            <w:pPr>
              <w:jc w:val="center"/>
            </w:pPr>
            <w:r w:rsidRPr="00211F2B">
              <w:t>X</w:t>
            </w:r>
          </w:p>
        </w:tc>
      </w:tr>
      <w:tr w:rsidR="00A31EC3" w:rsidRPr="00211F2B" w14:paraId="175E91ED" w14:textId="77777777" w:rsidTr="009E1C9C">
        <w:trPr>
          <w:cantSplit/>
          <w:jc w:val="center"/>
        </w:trPr>
        <w:tc>
          <w:tcPr>
            <w:tcW w:w="4500" w:type="dxa"/>
            <w:shd w:val="clear" w:color="auto" w:fill="auto"/>
          </w:tcPr>
          <w:p w14:paraId="77C4D1EE" w14:textId="77777777" w:rsidR="00A31EC3" w:rsidRPr="00211F2B" w:rsidRDefault="00A31EC3" w:rsidP="00EE6F11">
            <w:pPr>
              <w:pStyle w:val="tableindent1"/>
            </w:pPr>
            <w:r>
              <w:t>Humidity</w:t>
            </w:r>
            <w:r>
              <w:rPr>
                <w:vertAlign w:val="superscript"/>
              </w:rPr>
              <w:t>3</w:t>
            </w:r>
          </w:p>
        </w:tc>
        <w:tc>
          <w:tcPr>
            <w:tcW w:w="1890" w:type="dxa"/>
            <w:shd w:val="clear" w:color="auto" w:fill="auto"/>
          </w:tcPr>
          <w:p w14:paraId="54B68F0C" w14:textId="4A8B57A8"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_Ref388356217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4.15.4</w:t>
            </w:r>
            <w:r w:rsidRPr="00B26E54">
              <w:rPr>
                <w:rStyle w:val="crossreference"/>
              </w:rPr>
              <w:fldChar w:fldCharType="end"/>
            </w:r>
          </w:p>
        </w:tc>
        <w:tc>
          <w:tcPr>
            <w:tcW w:w="3015" w:type="dxa"/>
            <w:shd w:val="clear" w:color="auto" w:fill="auto"/>
          </w:tcPr>
          <w:p w14:paraId="7A9A954D" w14:textId="77777777" w:rsidR="00A31EC3" w:rsidRPr="00211F2B" w:rsidRDefault="00A31EC3" w:rsidP="00C21C43">
            <w:pPr>
              <w:jc w:val="center"/>
            </w:pPr>
            <w:r w:rsidRPr="00211F2B">
              <w:t>X</w:t>
            </w:r>
          </w:p>
        </w:tc>
      </w:tr>
      <w:tr w:rsidR="00A31EC3" w:rsidRPr="00211F2B" w14:paraId="4C7A467E" w14:textId="77777777" w:rsidTr="009E1C9C">
        <w:trPr>
          <w:cantSplit/>
          <w:jc w:val="center"/>
        </w:trPr>
        <w:tc>
          <w:tcPr>
            <w:tcW w:w="4500" w:type="dxa"/>
            <w:shd w:val="clear" w:color="auto" w:fill="auto"/>
          </w:tcPr>
          <w:p w14:paraId="2210FAC1" w14:textId="77777777" w:rsidR="00A31EC3" w:rsidRPr="00211F2B" w:rsidRDefault="00A31EC3" w:rsidP="00EE6F11">
            <w:pPr>
              <w:pStyle w:val="tableindent1"/>
            </w:pPr>
            <w:r w:rsidRPr="00211F2B">
              <w:t>Salt Fog</w:t>
            </w:r>
          </w:p>
        </w:tc>
        <w:tc>
          <w:tcPr>
            <w:tcW w:w="1890" w:type="dxa"/>
            <w:shd w:val="clear" w:color="auto" w:fill="auto"/>
          </w:tcPr>
          <w:p w14:paraId="007086CC" w14:textId="6AE9AC2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_Ref388356225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4.15.5</w:t>
            </w:r>
            <w:r w:rsidRPr="00B26E54">
              <w:rPr>
                <w:rStyle w:val="crossreference"/>
              </w:rPr>
              <w:fldChar w:fldCharType="end"/>
            </w:r>
          </w:p>
        </w:tc>
        <w:tc>
          <w:tcPr>
            <w:tcW w:w="3015" w:type="dxa"/>
            <w:shd w:val="clear" w:color="auto" w:fill="auto"/>
          </w:tcPr>
          <w:p w14:paraId="77EFFAED" w14:textId="77777777" w:rsidR="00A31EC3" w:rsidRPr="00211F2B" w:rsidRDefault="00A31EC3" w:rsidP="00C21C43">
            <w:pPr>
              <w:jc w:val="center"/>
            </w:pPr>
            <w:r w:rsidRPr="00211F2B">
              <w:t>X</w:t>
            </w:r>
          </w:p>
        </w:tc>
      </w:tr>
      <w:tr w:rsidR="00A31EC3" w:rsidRPr="00211F2B" w14:paraId="76647AED" w14:textId="77777777" w:rsidTr="009E1C9C">
        <w:trPr>
          <w:cantSplit/>
          <w:jc w:val="center"/>
        </w:trPr>
        <w:tc>
          <w:tcPr>
            <w:tcW w:w="4500" w:type="dxa"/>
            <w:shd w:val="clear" w:color="auto" w:fill="auto"/>
          </w:tcPr>
          <w:p w14:paraId="09EF207A" w14:textId="77777777" w:rsidR="00A31EC3" w:rsidRPr="00211F2B" w:rsidRDefault="00A31EC3" w:rsidP="00EE6F11">
            <w:pPr>
              <w:pStyle w:val="tableindent1"/>
            </w:pPr>
            <w:r w:rsidRPr="00211F2B">
              <w:t>T</w:t>
            </w:r>
            <w:r>
              <w:t>emperature/Humidity/Altitude</w:t>
            </w:r>
            <w:r>
              <w:rPr>
                <w:vertAlign w:val="superscript"/>
              </w:rPr>
              <w:t>3</w:t>
            </w:r>
          </w:p>
        </w:tc>
        <w:tc>
          <w:tcPr>
            <w:tcW w:w="1890" w:type="dxa"/>
            <w:shd w:val="clear" w:color="auto" w:fill="auto"/>
          </w:tcPr>
          <w:p w14:paraId="35BD8D7C" w14:textId="2538D01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_Ref388356248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4.15.6</w:t>
            </w:r>
            <w:r w:rsidRPr="00B26E54">
              <w:rPr>
                <w:rStyle w:val="crossreference"/>
              </w:rPr>
              <w:fldChar w:fldCharType="end"/>
            </w:r>
          </w:p>
        </w:tc>
        <w:tc>
          <w:tcPr>
            <w:tcW w:w="3015" w:type="dxa"/>
            <w:shd w:val="clear" w:color="auto" w:fill="auto"/>
          </w:tcPr>
          <w:p w14:paraId="43E9AB7C" w14:textId="77777777" w:rsidR="00A31EC3" w:rsidRPr="00211F2B" w:rsidRDefault="00A31EC3" w:rsidP="00C21C43">
            <w:pPr>
              <w:jc w:val="center"/>
            </w:pPr>
            <w:r w:rsidRPr="00211F2B">
              <w:t>X</w:t>
            </w:r>
          </w:p>
        </w:tc>
      </w:tr>
      <w:tr w:rsidR="00A31EC3" w:rsidRPr="00211F2B" w14:paraId="14B40B8F" w14:textId="77777777" w:rsidTr="009E1C9C">
        <w:trPr>
          <w:cantSplit/>
          <w:jc w:val="center"/>
        </w:trPr>
        <w:tc>
          <w:tcPr>
            <w:tcW w:w="4500" w:type="dxa"/>
            <w:shd w:val="clear" w:color="auto" w:fill="auto"/>
          </w:tcPr>
          <w:p w14:paraId="07CCCFDC" w14:textId="77777777" w:rsidR="00A31EC3" w:rsidRPr="00211F2B" w:rsidRDefault="00A31EC3" w:rsidP="00EE6F11">
            <w:pPr>
              <w:pStyle w:val="tableindent1"/>
            </w:pPr>
            <w:r>
              <w:t>Acceleration</w:t>
            </w:r>
            <w:r>
              <w:rPr>
                <w:vertAlign w:val="superscript"/>
              </w:rPr>
              <w:t>5</w:t>
            </w:r>
          </w:p>
        </w:tc>
        <w:tc>
          <w:tcPr>
            <w:tcW w:w="1890" w:type="dxa"/>
            <w:shd w:val="clear" w:color="auto" w:fill="auto"/>
          </w:tcPr>
          <w:p w14:paraId="574EE4D7" w14:textId="53E7089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_Ref388356317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4.15.7</w:t>
            </w:r>
            <w:r w:rsidRPr="00B26E54">
              <w:rPr>
                <w:rStyle w:val="crossreference"/>
              </w:rPr>
              <w:fldChar w:fldCharType="end"/>
            </w:r>
          </w:p>
        </w:tc>
        <w:tc>
          <w:tcPr>
            <w:tcW w:w="3015" w:type="dxa"/>
            <w:shd w:val="clear" w:color="auto" w:fill="auto"/>
          </w:tcPr>
          <w:p w14:paraId="08ADF59C" w14:textId="77777777" w:rsidR="00A31EC3" w:rsidRPr="00211F2B" w:rsidRDefault="00A31EC3" w:rsidP="00C21C43">
            <w:pPr>
              <w:jc w:val="center"/>
            </w:pPr>
            <w:r w:rsidRPr="00211F2B">
              <w:t>X</w:t>
            </w:r>
          </w:p>
        </w:tc>
      </w:tr>
      <w:tr w:rsidR="00A31EC3" w:rsidRPr="00211F2B" w14:paraId="73302D7D" w14:textId="77777777" w:rsidTr="00D41DD4">
        <w:trPr>
          <w:cantSplit/>
          <w:jc w:val="center"/>
        </w:trPr>
        <w:tc>
          <w:tcPr>
            <w:tcW w:w="4500" w:type="dxa"/>
            <w:tcBorders>
              <w:bottom w:val="single" w:sz="6" w:space="0" w:color="auto"/>
            </w:tcBorders>
            <w:shd w:val="clear" w:color="auto" w:fill="auto"/>
          </w:tcPr>
          <w:p w14:paraId="5A2C3507" w14:textId="77777777" w:rsidR="00A31EC3" w:rsidRPr="00211F2B" w:rsidRDefault="00A31EC3" w:rsidP="00EE6F11">
            <w:pPr>
              <w:pStyle w:val="tableindent1"/>
            </w:pPr>
            <w:r>
              <w:t>Sinusoidal Vibration</w:t>
            </w:r>
            <w:r>
              <w:rPr>
                <w:vertAlign w:val="superscript"/>
              </w:rPr>
              <w:t>5</w:t>
            </w:r>
          </w:p>
        </w:tc>
        <w:tc>
          <w:tcPr>
            <w:tcW w:w="1890" w:type="dxa"/>
            <w:tcBorders>
              <w:bottom w:val="single" w:sz="6" w:space="0" w:color="auto"/>
            </w:tcBorders>
            <w:shd w:val="clear" w:color="auto" w:fill="auto"/>
          </w:tcPr>
          <w:p w14:paraId="6CFB43B4" w14:textId="48375C6F"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_Ref388356328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4.15.8</w:t>
            </w:r>
            <w:r w:rsidRPr="00B26E54">
              <w:rPr>
                <w:rStyle w:val="crossreference"/>
              </w:rPr>
              <w:fldChar w:fldCharType="end"/>
            </w:r>
          </w:p>
        </w:tc>
        <w:tc>
          <w:tcPr>
            <w:tcW w:w="3015" w:type="dxa"/>
            <w:shd w:val="clear" w:color="auto" w:fill="auto"/>
          </w:tcPr>
          <w:p w14:paraId="7E613B62" w14:textId="77777777" w:rsidR="00A31EC3" w:rsidRPr="00211F2B" w:rsidRDefault="00A31EC3" w:rsidP="00C21C43">
            <w:pPr>
              <w:jc w:val="center"/>
            </w:pPr>
            <w:r w:rsidRPr="00211F2B">
              <w:t>X</w:t>
            </w:r>
          </w:p>
        </w:tc>
      </w:tr>
      <w:tr w:rsidR="00A31EC3" w:rsidRPr="00211F2B" w14:paraId="1C79F54C" w14:textId="77777777" w:rsidTr="00D41DD4">
        <w:trPr>
          <w:cantSplit/>
          <w:jc w:val="center"/>
        </w:trPr>
        <w:tc>
          <w:tcPr>
            <w:tcW w:w="4500" w:type="dxa"/>
            <w:tcBorders>
              <w:top w:val="single" w:sz="6" w:space="0" w:color="auto"/>
              <w:bottom w:val="single" w:sz="6" w:space="0" w:color="auto"/>
            </w:tcBorders>
            <w:shd w:val="clear" w:color="auto" w:fill="auto"/>
          </w:tcPr>
          <w:p w14:paraId="1A4DFD3D" w14:textId="77777777" w:rsidR="00A31EC3" w:rsidRPr="00211F2B" w:rsidRDefault="000C70BE" w:rsidP="00EE6F11">
            <w:pPr>
              <w:pStyle w:val="tableindent1"/>
            </w:pPr>
            <w:r>
              <w:t>Shock</w:t>
            </w:r>
            <w:r>
              <w:rPr>
                <w:vertAlign w:val="superscript"/>
              </w:rPr>
              <w:t>5</w:t>
            </w:r>
          </w:p>
        </w:tc>
        <w:tc>
          <w:tcPr>
            <w:tcW w:w="1890" w:type="dxa"/>
            <w:tcBorders>
              <w:top w:val="single" w:sz="6" w:space="0" w:color="auto"/>
              <w:bottom w:val="single" w:sz="6" w:space="0" w:color="auto"/>
            </w:tcBorders>
            <w:shd w:val="clear" w:color="auto" w:fill="auto"/>
          </w:tcPr>
          <w:p w14:paraId="3CF8C522" w14:textId="0AB70EE4" w:rsidR="00A31EC3" w:rsidRPr="00701F43" w:rsidRDefault="00B26E54" w:rsidP="009C0449">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3015" w:type="dxa"/>
            <w:shd w:val="clear" w:color="auto" w:fill="auto"/>
          </w:tcPr>
          <w:p w14:paraId="2EAF7721" w14:textId="77777777" w:rsidR="00A31EC3" w:rsidRPr="00211F2B" w:rsidRDefault="00A31EC3" w:rsidP="00C21C43">
            <w:pPr>
              <w:jc w:val="center"/>
            </w:pPr>
            <w:r w:rsidRPr="00211F2B">
              <w:t>X</w:t>
            </w:r>
          </w:p>
        </w:tc>
      </w:tr>
      <w:tr w:rsidR="00A31EC3" w:rsidRPr="00211F2B" w14:paraId="0E2E516F" w14:textId="77777777" w:rsidTr="00D41DD4">
        <w:trPr>
          <w:cantSplit/>
          <w:jc w:val="center"/>
        </w:trPr>
        <w:tc>
          <w:tcPr>
            <w:tcW w:w="4500" w:type="dxa"/>
            <w:tcBorders>
              <w:top w:val="single" w:sz="6" w:space="0" w:color="auto"/>
              <w:bottom w:val="single" w:sz="6" w:space="0" w:color="auto"/>
            </w:tcBorders>
            <w:shd w:val="clear" w:color="auto" w:fill="auto"/>
          </w:tcPr>
          <w:p w14:paraId="0DC422F4" w14:textId="77777777" w:rsidR="00A31EC3" w:rsidRPr="00211F2B" w:rsidRDefault="00A31EC3" w:rsidP="00EE6F11">
            <w:pPr>
              <w:pStyle w:val="tableindent1"/>
            </w:pPr>
            <w:r>
              <w:t>Acoustic Vibration</w:t>
            </w:r>
            <w:r>
              <w:rPr>
                <w:vertAlign w:val="superscript"/>
              </w:rPr>
              <w:t>5</w:t>
            </w:r>
          </w:p>
        </w:tc>
        <w:tc>
          <w:tcPr>
            <w:tcW w:w="1890" w:type="dxa"/>
            <w:tcBorders>
              <w:top w:val="single" w:sz="6" w:space="0" w:color="auto"/>
              <w:bottom w:val="single" w:sz="6" w:space="0" w:color="auto"/>
            </w:tcBorders>
            <w:shd w:val="clear" w:color="auto" w:fill="auto"/>
          </w:tcPr>
          <w:p w14:paraId="387DA2EA" w14:textId="72A174CE"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_Ref388356356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4.15.10</w:t>
            </w:r>
            <w:r w:rsidRPr="00B26E54">
              <w:rPr>
                <w:rStyle w:val="crossreference"/>
              </w:rPr>
              <w:fldChar w:fldCharType="end"/>
            </w:r>
          </w:p>
        </w:tc>
        <w:tc>
          <w:tcPr>
            <w:tcW w:w="3015" w:type="dxa"/>
            <w:shd w:val="clear" w:color="auto" w:fill="auto"/>
          </w:tcPr>
          <w:p w14:paraId="46DFAE4B" w14:textId="77777777" w:rsidR="00A31EC3" w:rsidRPr="00211F2B" w:rsidRDefault="00A31EC3" w:rsidP="00C21C43">
            <w:pPr>
              <w:jc w:val="center"/>
            </w:pPr>
            <w:r w:rsidRPr="00211F2B">
              <w:t>X</w:t>
            </w:r>
          </w:p>
        </w:tc>
      </w:tr>
      <w:tr w:rsidR="00A31EC3" w:rsidRPr="00211F2B" w14:paraId="1355E310" w14:textId="77777777" w:rsidTr="00D41DD4">
        <w:trPr>
          <w:cantSplit/>
          <w:jc w:val="center"/>
        </w:trPr>
        <w:tc>
          <w:tcPr>
            <w:tcW w:w="4500" w:type="dxa"/>
            <w:tcBorders>
              <w:top w:val="single" w:sz="6" w:space="0" w:color="auto"/>
              <w:bottom w:val="single" w:sz="6" w:space="0" w:color="auto"/>
            </w:tcBorders>
            <w:shd w:val="clear" w:color="auto" w:fill="auto"/>
          </w:tcPr>
          <w:p w14:paraId="21F6CF2A" w14:textId="77777777" w:rsidR="00A31EC3" w:rsidRPr="00211F2B" w:rsidRDefault="000C70BE" w:rsidP="00EE6F11">
            <w:pPr>
              <w:pStyle w:val="tableindent1"/>
            </w:pPr>
            <w:r>
              <w:t>Random Vibration</w:t>
            </w:r>
            <w:r>
              <w:rPr>
                <w:vertAlign w:val="superscript"/>
              </w:rPr>
              <w:t>5</w:t>
            </w:r>
          </w:p>
        </w:tc>
        <w:tc>
          <w:tcPr>
            <w:tcW w:w="1890" w:type="dxa"/>
            <w:tcBorders>
              <w:top w:val="single" w:sz="6" w:space="0" w:color="auto"/>
              <w:bottom w:val="single" w:sz="6" w:space="0" w:color="auto"/>
            </w:tcBorders>
            <w:shd w:val="clear" w:color="auto" w:fill="auto"/>
          </w:tcPr>
          <w:p w14:paraId="14764ECF" w14:textId="3AC89C3E" w:rsidR="00A31EC3" w:rsidRPr="00701F43" w:rsidRDefault="008F691C" w:rsidP="009C0449">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3015" w:type="dxa"/>
            <w:shd w:val="clear" w:color="auto" w:fill="auto"/>
          </w:tcPr>
          <w:p w14:paraId="19BA18CB" w14:textId="77777777" w:rsidR="00A31EC3" w:rsidRPr="00211F2B" w:rsidRDefault="00A31EC3" w:rsidP="00C21C43">
            <w:pPr>
              <w:jc w:val="center"/>
            </w:pPr>
            <w:r w:rsidRPr="00211F2B">
              <w:t>X</w:t>
            </w:r>
          </w:p>
        </w:tc>
      </w:tr>
      <w:tr w:rsidR="00A31EC3" w:rsidRPr="00211F2B" w14:paraId="65E5DF88" w14:textId="77777777" w:rsidTr="00D41DD4">
        <w:trPr>
          <w:cantSplit/>
          <w:jc w:val="center"/>
        </w:trPr>
        <w:tc>
          <w:tcPr>
            <w:tcW w:w="4500" w:type="dxa"/>
            <w:tcBorders>
              <w:top w:val="single" w:sz="6" w:space="0" w:color="auto"/>
            </w:tcBorders>
            <w:shd w:val="clear" w:color="auto" w:fill="auto"/>
          </w:tcPr>
          <w:p w14:paraId="60F4A2F2" w14:textId="77777777" w:rsidR="00A31EC3" w:rsidRPr="00211F2B" w:rsidRDefault="00A31EC3" w:rsidP="00211F2B">
            <w:r w:rsidRPr="00211F2B">
              <w:t>Component Examination</w:t>
            </w:r>
          </w:p>
        </w:tc>
        <w:tc>
          <w:tcPr>
            <w:tcW w:w="1890" w:type="dxa"/>
            <w:tcBorders>
              <w:top w:val="single" w:sz="6" w:space="0" w:color="auto"/>
            </w:tcBorders>
            <w:shd w:val="clear" w:color="auto" w:fill="auto"/>
          </w:tcPr>
          <w:p w14:paraId="241BF85B" w14:textId="60F2FF8D"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_Ref388355181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4.11</w:t>
            </w:r>
            <w:r w:rsidRPr="00B26E54">
              <w:rPr>
                <w:rStyle w:val="crossreference"/>
              </w:rPr>
              <w:fldChar w:fldCharType="end"/>
            </w:r>
          </w:p>
        </w:tc>
        <w:tc>
          <w:tcPr>
            <w:tcW w:w="3015" w:type="dxa"/>
            <w:shd w:val="clear" w:color="auto" w:fill="737373"/>
          </w:tcPr>
          <w:p w14:paraId="601377C0" w14:textId="77777777" w:rsidR="00A31EC3" w:rsidRPr="00211F2B" w:rsidRDefault="00A31EC3" w:rsidP="00C21C43">
            <w:pPr>
              <w:jc w:val="center"/>
            </w:pPr>
          </w:p>
        </w:tc>
      </w:tr>
      <w:tr w:rsidR="00A31EC3" w:rsidRPr="00211F2B" w14:paraId="47C60B54" w14:textId="77777777" w:rsidTr="009E1C9C">
        <w:trPr>
          <w:cantSplit/>
          <w:jc w:val="center"/>
        </w:trPr>
        <w:tc>
          <w:tcPr>
            <w:tcW w:w="4500" w:type="dxa"/>
            <w:shd w:val="clear" w:color="auto" w:fill="auto"/>
          </w:tcPr>
          <w:p w14:paraId="3EBD5BFE" w14:textId="77777777" w:rsidR="00A31EC3" w:rsidRPr="00211F2B" w:rsidRDefault="00A31EC3" w:rsidP="00EE6F11">
            <w:pPr>
              <w:pStyle w:val="tableindent1"/>
            </w:pPr>
            <w:r w:rsidRPr="00211F2B">
              <w:t>Visual Inspection</w:t>
            </w:r>
          </w:p>
        </w:tc>
        <w:tc>
          <w:tcPr>
            <w:tcW w:w="1890" w:type="dxa"/>
            <w:shd w:val="clear" w:color="auto" w:fill="auto"/>
          </w:tcPr>
          <w:p w14:paraId="017EF538" w14:textId="4BB8CF51" w:rsidR="00A31EC3" w:rsidRPr="00B26E54" w:rsidRDefault="00BF7BB4" w:rsidP="00A31EC3">
            <w:pPr>
              <w:snapToGrid w:val="0"/>
              <w:jc w:val="center"/>
              <w:rPr>
                <w:rStyle w:val="crossreference"/>
              </w:rPr>
            </w:pPr>
            <w:r w:rsidRPr="00B26E54">
              <w:rPr>
                <w:rStyle w:val="crossreference"/>
              </w:rPr>
              <w:fldChar w:fldCharType="begin"/>
            </w:r>
            <w:r w:rsidRPr="00B26E54">
              <w:rPr>
                <w:rStyle w:val="crossreference"/>
              </w:rPr>
              <w:instrText xml:space="preserve"> REF _Ref388355191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4.11.2</w:t>
            </w:r>
            <w:r w:rsidRPr="00B26E54">
              <w:rPr>
                <w:rStyle w:val="crossreference"/>
              </w:rPr>
              <w:fldChar w:fldCharType="end"/>
            </w:r>
          </w:p>
        </w:tc>
        <w:tc>
          <w:tcPr>
            <w:tcW w:w="3015" w:type="dxa"/>
            <w:shd w:val="clear" w:color="auto" w:fill="auto"/>
          </w:tcPr>
          <w:p w14:paraId="7E9225EE" w14:textId="77777777" w:rsidR="00A31EC3" w:rsidRPr="00211F2B" w:rsidRDefault="00A31EC3" w:rsidP="00C21C43">
            <w:pPr>
              <w:jc w:val="center"/>
            </w:pPr>
            <w:r w:rsidRPr="00211F2B">
              <w:t>X</w:t>
            </w:r>
          </w:p>
        </w:tc>
      </w:tr>
      <w:tr w:rsidR="00A31EC3" w:rsidRPr="00211F2B" w14:paraId="02AF737B" w14:textId="77777777" w:rsidTr="009E1C9C">
        <w:trPr>
          <w:cantSplit/>
          <w:jc w:val="center"/>
        </w:trPr>
        <w:tc>
          <w:tcPr>
            <w:tcW w:w="4500" w:type="dxa"/>
            <w:shd w:val="clear" w:color="auto" w:fill="auto"/>
          </w:tcPr>
          <w:p w14:paraId="13AD823D" w14:textId="77777777" w:rsidR="00A31EC3" w:rsidRPr="00211F2B" w:rsidRDefault="00A31EC3" w:rsidP="00EE6F11">
            <w:pPr>
              <w:pStyle w:val="tableindent1"/>
            </w:pPr>
            <w:r>
              <w:t>X-ray/N-ray</w:t>
            </w:r>
            <w:r>
              <w:rPr>
                <w:vertAlign w:val="superscript"/>
              </w:rPr>
              <w:t>6</w:t>
            </w:r>
          </w:p>
        </w:tc>
        <w:tc>
          <w:tcPr>
            <w:tcW w:w="1890" w:type="dxa"/>
            <w:shd w:val="clear" w:color="auto" w:fill="auto"/>
          </w:tcPr>
          <w:p w14:paraId="026A2725" w14:textId="7C92AA4C" w:rsidR="00A31EC3" w:rsidRPr="00B26E54" w:rsidRDefault="00BF7BB4" w:rsidP="00A31EC3">
            <w:pPr>
              <w:jc w:val="center"/>
              <w:rPr>
                <w:rStyle w:val="crossreference"/>
              </w:rPr>
            </w:pPr>
            <w:r w:rsidRPr="00B26E54">
              <w:rPr>
                <w:rStyle w:val="crossreference"/>
              </w:rPr>
              <w:fldChar w:fldCharType="begin"/>
            </w:r>
            <w:r w:rsidRPr="00B26E54">
              <w:rPr>
                <w:rStyle w:val="crossreference"/>
              </w:rPr>
              <w:instrText xml:space="preserve"> REF _Ref388332090 \r \h  \* </w:instrText>
            </w:r>
            <w:r w:rsidR="001F4564" w:rsidRPr="00B26E54">
              <w:rPr>
                <w:rStyle w:val="crossreference"/>
              </w:rPr>
              <w:instrText>CHARFORMAT</w:instrText>
            </w:r>
            <w:r w:rsidRPr="00B26E54">
              <w:rPr>
                <w:rStyle w:val="crossreference"/>
              </w:rPr>
              <w:instrText xml:space="preserve"> </w:instrText>
            </w:r>
            <w:r w:rsidR="00B26E54">
              <w:rPr>
                <w:rStyle w:val="crossreference"/>
              </w:rPr>
              <w:instrText xml:space="preserve"> </w:instrText>
            </w:r>
            <w:r w:rsidRPr="00B26E54">
              <w:rPr>
                <w:rStyle w:val="crossreference"/>
              </w:rPr>
            </w:r>
            <w:r w:rsidRPr="00B26E54">
              <w:rPr>
                <w:rStyle w:val="crossreference"/>
              </w:rPr>
              <w:fldChar w:fldCharType="separate"/>
            </w:r>
            <w:r w:rsidR="00163D01">
              <w:rPr>
                <w:rStyle w:val="crossreference"/>
              </w:rPr>
              <w:t>4.11.6</w:t>
            </w:r>
            <w:r w:rsidRPr="00B26E54">
              <w:rPr>
                <w:rStyle w:val="crossreference"/>
              </w:rPr>
              <w:fldChar w:fldCharType="end"/>
            </w:r>
          </w:p>
        </w:tc>
        <w:tc>
          <w:tcPr>
            <w:tcW w:w="3015" w:type="dxa"/>
            <w:shd w:val="clear" w:color="auto" w:fill="auto"/>
          </w:tcPr>
          <w:p w14:paraId="3D6C66C5" w14:textId="77777777" w:rsidR="00A31EC3" w:rsidRPr="00211F2B" w:rsidRDefault="00A31EC3" w:rsidP="00C21C43">
            <w:pPr>
              <w:jc w:val="center"/>
            </w:pPr>
            <w:r w:rsidRPr="00211F2B">
              <w:t>X</w:t>
            </w:r>
          </w:p>
        </w:tc>
      </w:tr>
      <w:tr w:rsidR="00124C88" w:rsidRPr="00211F2B" w14:paraId="5DD1AB68" w14:textId="77777777" w:rsidTr="009E1C9C">
        <w:trPr>
          <w:jc w:val="center"/>
        </w:trPr>
        <w:tc>
          <w:tcPr>
            <w:tcW w:w="9405" w:type="dxa"/>
            <w:gridSpan w:val="3"/>
            <w:shd w:val="clear" w:color="auto" w:fill="auto"/>
          </w:tcPr>
          <w:p w14:paraId="1FEDECFC" w14:textId="1F1467BB" w:rsidR="00124C88" w:rsidRPr="00211F2B" w:rsidRDefault="00124C88" w:rsidP="00F43577">
            <w:pPr>
              <w:pStyle w:val="table10"/>
            </w:pPr>
            <w:r>
              <w:rPr>
                <w:vertAlign w:val="superscript"/>
              </w:rPr>
              <w:t>1</w:t>
            </w:r>
            <w:r w:rsidRPr="00211F2B">
              <w:t>The same</w:t>
            </w:r>
            <w:r w:rsidR="00B96F3C">
              <w:t xml:space="preserve"> three </w:t>
            </w:r>
            <w:r w:rsidRPr="00211F2B">
              <w:t>sample components shall be subjected to each test designated with an X</w:t>
            </w:r>
            <w:r w:rsidR="00CE07D6">
              <w:t xml:space="preserve">. </w:t>
            </w:r>
            <w:r w:rsidRPr="00211F2B">
              <w:t xml:space="preserve">For each test designated with a quantity of less than </w:t>
            </w:r>
            <w:r w:rsidR="00B96F3C">
              <w:t>three</w:t>
            </w:r>
            <w:r w:rsidRPr="00211F2B">
              <w:t xml:space="preserve">, each component tested shall be selected from the original </w:t>
            </w:r>
            <w:r w:rsidR="00B96F3C">
              <w:t>three</w:t>
            </w:r>
            <w:r w:rsidRPr="00211F2B">
              <w:t xml:space="preserve"> sample components.</w:t>
            </w:r>
          </w:p>
          <w:p w14:paraId="05A934FA" w14:textId="77777777" w:rsidR="00124C88" w:rsidRPr="00211F2B" w:rsidRDefault="00124C88" w:rsidP="00F43577">
            <w:pPr>
              <w:pStyle w:val="table10"/>
            </w:pPr>
            <w:r>
              <w:rPr>
                <w:vertAlign w:val="superscript"/>
              </w:rPr>
              <w:t>2</w:t>
            </w:r>
            <w:r w:rsidRPr="00211F2B">
              <w:t>These tests shall be performed before the first and after the last non-operating environment test and before the first and after the last operating environment test.</w:t>
            </w:r>
          </w:p>
          <w:p w14:paraId="4762127E" w14:textId="77777777" w:rsidR="00124C88" w:rsidRPr="00211F2B" w:rsidRDefault="00124C88" w:rsidP="00F43577">
            <w:pPr>
              <w:pStyle w:val="table10"/>
            </w:pPr>
            <w:r>
              <w:rPr>
                <w:vertAlign w:val="superscript"/>
              </w:rPr>
              <w:t>3</w:t>
            </w:r>
            <w:r w:rsidRPr="00211F2B">
              <w:t>An optical transmission test shall be performed for these tests.</w:t>
            </w:r>
          </w:p>
          <w:p w14:paraId="186C440B" w14:textId="77777777" w:rsidR="00124C88" w:rsidRPr="00211F2B" w:rsidRDefault="00124C88" w:rsidP="00F43577">
            <w:pPr>
              <w:pStyle w:val="table10"/>
            </w:pPr>
            <w:r>
              <w:rPr>
                <w:vertAlign w:val="superscript"/>
              </w:rPr>
              <w:t>4</w:t>
            </w:r>
            <w:r w:rsidR="00B7170C">
              <w:t>Fiber-</w:t>
            </w:r>
            <w:r w:rsidRPr="00211F2B">
              <w:t>optic cables and connector</w:t>
            </w:r>
            <w:r w:rsidR="00535F27">
              <w:t>s shall be pull-</w:t>
            </w:r>
            <w:r w:rsidRPr="00211F2B">
              <w:t>tested to specification value and function within their performance requirements.</w:t>
            </w:r>
          </w:p>
          <w:p w14:paraId="0C7B0C6D" w14:textId="77777777" w:rsidR="00124C88" w:rsidRPr="00211F2B" w:rsidRDefault="00124C88" w:rsidP="00F43577">
            <w:pPr>
              <w:pStyle w:val="table10"/>
            </w:pPr>
            <w:r>
              <w:rPr>
                <w:vertAlign w:val="superscript"/>
              </w:rPr>
              <w:t>5</w:t>
            </w:r>
            <w:r w:rsidRPr="00211F2B">
              <w:t>Abbreviated performance verification tests shall be performed during all dynamic operating environmental tests.</w:t>
            </w:r>
          </w:p>
          <w:p w14:paraId="67986E70" w14:textId="77777777" w:rsidR="00124C88" w:rsidRPr="00211F2B" w:rsidRDefault="00124C88" w:rsidP="00F43577">
            <w:pPr>
              <w:pStyle w:val="table10"/>
            </w:pPr>
            <w:r>
              <w:rPr>
                <w:vertAlign w:val="superscript"/>
              </w:rPr>
              <w:t>6</w:t>
            </w:r>
            <w:r w:rsidRPr="00211F2B">
              <w:t>X-ray and/or N-ray are only required where applicable to adequately screen fiber</w:t>
            </w:r>
            <w:r w:rsidR="00B7170C">
              <w:t>-</w:t>
            </w:r>
            <w:r w:rsidRPr="00211F2B">
              <w:t>optic cable and connectors.</w:t>
            </w:r>
          </w:p>
        </w:tc>
      </w:tr>
    </w:tbl>
    <w:p w14:paraId="4FA9A420" w14:textId="77777777" w:rsidR="005C2CE3" w:rsidRPr="00211F2B" w:rsidRDefault="005C2CE3" w:rsidP="00211F2B"/>
    <w:p w14:paraId="3A0A3651" w14:textId="77777777" w:rsidR="0054770E" w:rsidRDefault="005C2CE3" w:rsidP="0054770E">
      <w:pPr>
        <w:pStyle w:val="Heading3"/>
      </w:pPr>
      <w:r w:rsidRPr="00211F2B">
        <w:t>General</w:t>
      </w:r>
    </w:p>
    <w:p w14:paraId="34D2A156" w14:textId="57813E61" w:rsidR="005C2CE3" w:rsidRPr="00211F2B" w:rsidRDefault="00535F27" w:rsidP="0054770E">
      <w:pPr>
        <w:pStyle w:val="BodyText"/>
      </w:pPr>
      <w:r>
        <w:t>All LFUs, fiber-</w:t>
      </w:r>
      <w:r w:rsidR="005C2CE3" w:rsidRPr="00211F2B">
        <w:t>optic cable energy transfer systems</w:t>
      </w:r>
      <w:r w:rsidR="00271ABA">
        <w:t>,</w:t>
      </w:r>
      <w:r w:rsidR="005C2CE3" w:rsidRPr="00211F2B">
        <w:t xml:space="preserve"> and LIDs shall be tested to demonstrate that they satisfy their performance specifications when subjected to non-operating and operating environments</w:t>
      </w:r>
      <w:r w:rsidR="00CE07D6">
        <w:t xml:space="preserve">. </w:t>
      </w:r>
      <w:r w:rsidR="005C2CE3" w:rsidRPr="00211F2B">
        <w:t xml:space="preserve">This testing shall be conducted </w:t>
      </w:r>
      <w:r w:rsidR="005F1A28">
        <w:t>IAW</w:t>
      </w:r>
      <w:r w:rsidR="005C2CE3" w:rsidRPr="00211F2B">
        <w:t xml:space="preserve"> the acceptance, qualification, and age surveillance test matrices and accompanying requirements of this section.</w:t>
      </w:r>
    </w:p>
    <w:p w14:paraId="0F8426E7" w14:textId="77777777" w:rsidR="0054770E" w:rsidRDefault="005C2CE3" w:rsidP="0054770E">
      <w:pPr>
        <w:pStyle w:val="Heading3"/>
      </w:pPr>
      <w:bookmarkStart w:id="980" w:name="_Ref388518168"/>
      <w:r w:rsidRPr="00211F2B">
        <w:t>Command Processing</w:t>
      </w:r>
      <w:bookmarkEnd w:id="980"/>
    </w:p>
    <w:p w14:paraId="5BD52A68" w14:textId="45160B29" w:rsidR="005C2CE3" w:rsidRPr="00211F2B" w:rsidRDefault="005C2CE3" w:rsidP="0054770E">
      <w:pPr>
        <w:pStyle w:val="BodyText"/>
      </w:pPr>
      <w:r w:rsidRPr="00211F2B">
        <w:t>The firing unit</w:t>
      </w:r>
      <w:r w:rsidR="00BA3315">
        <w:t>’</w:t>
      </w:r>
      <w:r w:rsidRPr="00211F2B">
        <w:t>s electrical input processing circuitry shall be tested to demonstrate that the input trigger circuit will function within performance specifications when subjected to any variation in input that it could experience during flight</w:t>
      </w:r>
      <w:r w:rsidR="00CE07D6">
        <w:t xml:space="preserve">. </w:t>
      </w:r>
      <w:r w:rsidRPr="00211F2B">
        <w:t>The test shall d</w:t>
      </w:r>
      <w:r w:rsidR="0054770E">
        <w:t>emonstrate all of the following.</w:t>
      </w:r>
    </w:p>
    <w:p w14:paraId="1BC8C45B" w14:textId="79738685" w:rsidR="005C2CE3" w:rsidRPr="00211F2B" w:rsidRDefault="005C2CE3" w:rsidP="009B4146">
      <w:pPr>
        <w:pStyle w:val="numlev1"/>
        <w:numPr>
          <w:ilvl w:val="0"/>
          <w:numId w:val="682"/>
        </w:numPr>
      </w:pPr>
      <w:r w:rsidRPr="00211F2B">
        <w:t>The firing unit</w:t>
      </w:r>
      <w:r w:rsidR="00BA3315">
        <w:t>’</w:t>
      </w:r>
      <w:r w:rsidRPr="00211F2B">
        <w:t xml:space="preserve">s command and firing circuitry shall be tested to demonstrate that it will not trigger inadvertently when subjected to the guaranteed no-fire trigger performance </w:t>
      </w:r>
      <w:r w:rsidRPr="00211F2B">
        <w:lastRenderedPageBreak/>
        <w:t>levels</w:t>
      </w:r>
      <w:r w:rsidR="00CE07D6">
        <w:t xml:space="preserve">. </w:t>
      </w:r>
      <w:r w:rsidRPr="00211F2B">
        <w:t xml:space="preserve">The maximum guaranteed no-fire trigger threshold shall be at least 20 dB above the </w:t>
      </w:r>
      <w:r w:rsidR="00B96611">
        <w:t>worst-case</w:t>
      </w:r>
      <w:r w:rsidRPr="00211F2B">
        <w:t xml:space="preserve"> noise or current leakage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2EECE62" w14:textId="77777777" w:rsidTr="00B7170C">
        <w:trPr>
          <w:trHeight w:val="591"/>
          <w:jc w:val="center"/>
        </w:trPr>
        <w:tc>
          <w:tcPr>
            <w:tcW w:w="9360" w:type="dxa"/>
            <w:shd w:val="clear" w:color="auto" w:fill="auto"/>
            <w:tcMar>
              <w:top w:w="58" w:type="dxa"/>
              <w:left w:w="115" w:type="dxa"/>
              <w:bottom w:w="58" w:type="dxa"/>
              <w:right w:w="115" w:type="dxa"/>
            </w:tcMar>
          </w:tcPr>
          <w:p w14:paraId="0021921B" w14:textId="7A385E9C" w:rsidR="005C2CE3" w:rsidRPr="00211F2B" w:rsidRDefault="005C2CE3" w:rsidP="00B96F3C">
            <w:r w:rsidRPr="00211F2B">
              <w:t>The firing unit</w:t>
            </w:r>
            <w:r w:rsidR="00BA3315">
              <w:t>’</w:t>
            </w:r>
            <w:r w:rsidRPr="00211F2B">
              <w:t>s command and firing circ</w:t>
            </w:r>
            <w:r w:rsidR="006E2F1C">
              <w:t>uits shall not trigger when a 5-</w:t>
            </w:r>
            <w:r w:rsidRPr="00211F2B">
              <w:t>V signal is applied for</w:t>
            </w:r>
            <w:r w:rsidR="00B96F3C">
              <w:t xml:space="preserve"> five </w:t>
            </w:r>
            <w:r w:rsidRPr="00211F2B">
              <w:t>minutes.</w:t>
            </w:r>
          </w:p>
        </w:tc>
      </w:tr>
    </w:tbl>
    <w:p w14:paraId="3E703E66" w14:textId="77777777" w:rsidR="005C2CE3" w:rsidRPr="00211F2B" w:rsidRDefault="005C2CE3" w:rsidP="00454ECC">
      <w:pPr>
        <w:pStyle w:val="numlev1"/>
      </w:pPr>
      <w:r w:rsidRPr="00211F2B">
        <w:t xml:space="preserve">The firing unit command and firing circuits shall demonstrate they function at a margin over the </w:t>
      </w:r>
      <w:r w:rsidR="00B96611">
        <w:t>worst-case</w:t>
      </w:r>
      <w:r w:rsidRPr="00211F2B">
        <w:t xml:space="preserve"> signal that could be delivered on the vehicle.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56BA265" w14:textId="77777777" w:rsidTr="00B7170C">
        <w:trPr>
          <w:jc w:val="center"/>
        </w:trPr>
        <w:tc>
          <w:tcPr>
            <w:tcW w:w="9360" w:type="dxa"/>
            <w:shd w:val="clear" w:color="auto" w:fill="auto"/>
            <w:tcMar>
              <w:top w:w="58" w:type="dxa"/>
              <w:left w:w="115" w:type="dxa"/>
              <w:bottom w:w="58" w:type="dxa"/>
              <w:right w:w="115" w:type="dxa"/>
            </w:tcMar>
          </w:tcPr>
          <w:p w14:paraId="7316AB24" w14:textId="134A3154" w:rsidR="005C2CE3" w:rsidRPr="00211F2B" w:rsidRDefault="005C2CE3" w:rsidP="009B4146">
            <w:pPr>
              <w:pStyle w:val="boxnumber1"/>
              <w:numPr>
                <w:ilvl w:val="0"/>
                <w:numId w:val="407"/>
              </w:numPr>
            </w:pPr>
            <w:r w:rsidRPr="00211F2B">
              <w:t>The firing unit</w:t>
            </w:r>
            <w:r w:rsidR="00BA3315">
              <w:t>’</w:t>
            </w:r>
            <w:r w:rsidRPr="00211F2B">
              <w:t>s command and firing circuits shall trigger at 75% of the amplitude and 50% of the pulse duration of the lowest firing signal that could be delivered during flight.</w:t>
            </w:r>
          </w:p>
          <w:p w14:paraId="47B066FC" w14:textId="3149618E" w:rsidR="005C2CE3" w:rsidRPr="00211F2B" w:rsidRDefault="005C2CE3" w:rsidP="00577154">
            <w:pPr>
              <w:pStyle w:val="boxnumber1"/>
            </w:pPr>
            <w:r w:rsidRPr="00211F2B">
              <w:t>The firing unit</w:t>
            </w:r>
            <w:r w:rsidR="00BA3315">
              <w:t>’</w:t>
            </w:r>
            <w:r w:rsidRPr="00211F2B">
              <w:t>s command and firing circuits shall trigger at 125% amplitude and 150% of the pulse duration of the highest firing signal that could be delivered during flight</w:t>
            </w:r>
            <w:r w:rsidR="00AC3CCF">
              <w:t>.</w:t>
            </w:r>
          </w:p>
        </w:tc>
      </w:tr>
    </w:tbl>
    <w:p w14:paraId="1D41D629" w14:textId="77777777" w:rsidR="005C2CE3" w:rsidRPr="00211F2B" w:rsidRDefault="005C2CE3" w:rsidP="00454ECC">
      <w:pPr>
        <w:pStyle w:val="numlev1"/>
      </w:pPr>
      <w:r w:rsidRPr="00211F2B">
        <w:t xml:space="preserve">Each control and switching circuit that is critical to the reliable operation of an initiator firing unit does not change state when subjected to a minimum input power </w:t>
      </w:r>
      <w:r w:rsidR="00BC5A78">
        <w:t>dropout</w:t>
      </w:r>
      <w:r w:rsidRPr="00211F2B">
        <w:t xml:space="preserve"> for a period of 50 ms.</w:t>
      </w:r>
    </w:p>
    <w:p w14:paraId="01C191BB" w14:textId="77777777" w:rsidR="005C2CE3" w:rsidRPr="00211F2B" w:rsidRDefault="005C2CE3" w:rsidP="00454ECC">
      <w:pPr>
        <w:pStyle w:val="numlev1"/>
      </w:pPr>
      <w:r w:rsidRPr="00211F2B">
        <w:t xml:space="preserve">An LFU shall be tested to demonstrate that its response time is </w:t>
      </w:r>
      <w:r w:rsidR="005F1A28">
        <w:t>IAW</w:t>
      </w:r>
      <w:r w:rsidRPr="00211F2B">
        <w:t xml:space="preserve"> its performance specification with an input at the specified minimum and maximum vehicle</w:t>
      </w:r>
      <w:r w:rsidR="00B7170C">
        <w:t>-</w:t>
      </w:r>
      <w:r w:rsidRPr="00211F2B">
        <w:t xml:space="preserve">supplied trigger signal. </w:t>
      </w:r>
    </w:p>
    <w:p w14:paraId="7A005433" w14:textId="77777777" w:rsidR="005C2CE3" w:rsidRPr="00211F2B" w:rsidRDefault="005C2CE3" w:rsidP="00454ECC">
      <w:pPr>
        <w:pStyle w:val="numlev1"/>
      </w:pPr>
      <w:r w:rsidRPr="00211F2B">
        <w:t>An LFU with differential input shall be tested to demonstrate that it operates according to its performance specification with all input combinations at the specified trigger amplitude input signals.</w:t>
      </w:r>
    </w:p>
    <w:p w14:paraId="79AB1B3E" w14:textId="77777777" w:rsidR="005C2CE3" w:rsidRPr="00211F2B" w:rsidRDefault="005C2CE3" w:rsidP="00211F2B"/>
    <w:p w14:paraId="34410DE3" w14:textId="77777777" w:rsidR="0054770E" w:rsidRDefault="005C2CE3" w:rsidP="0054770E">
      <w:pPr>
        <w:pStyle w:val="Heading3"/>
      </w:pPr>
      <w:bookmarkStart w:id="981" w:name="_Ref388518176"/>
      <w:r w:rsidRPr="00211F2B">
        <w:t>Output Firing Circuit</w:t>
      </w:r>
      <w:bookmarkEnd w:id="981"/>
    </w:p>
    <w:p w14:paraId="3EBE9AC0" w14:textId="77777777" w:rsidR="005C2CE3" w:rsidRPr="00211F2B" w:rsidRDefault="005C2CE3" w:rsidP="0054770E">
      <w:pPr>
        <w:pStyle w:val="BodyText"/>
      </w:pPr>
      <w:r w:rsidRPr="00211F2B">
        <w:t>An LFU shall be tested to demonstrate the optical firing output frequency, power</w:t>
      </w:r>
      <w:r w:rsidR="00B7170C">
        <w:t>,</w:t>
      </w:r>
      <w:r w:rsidRPr="00211F2B">
        <w:t xml:space="preserve"> and pulse duration meet specification output requirements.</w:t>
      </w:r>
    </w:p>
    <w:p w14:paraId="3143970F" w14:textId="442ABE36" w:rsidR="005C2CE3" w:rsidRPr="00211F2B" w:rsidRDefault="005C2CE3" w:rsidP="009B4146">
      <w:pPr>
        <w:pStyle w:val="numlev1"/>
        <w:numPr>
          <w:ilvl w:val="0"/>
          <w:numId w:val="683"/>
        </w:numPr>
      </w:pPr>
      <w:r w:rsidRPr="00211F2B">
        <w:t>The LFU optical output shall be tested to demonstrate that the firing unit delivers the required energy (power and pulse duration) at the unit</w:t>
      </w:r>
      <w:r w:rsidR="00BA3315">
        <w:t>’</w:t>
      </w:r>
      <w:r w:rsidRPr="00211F2B">
        <w:t xml:space="preserve">s specified </w:t>
      </w:r>
      <w:r w:rsidR="00B96611">
        <w:t>worst-case</w:t>
      </w:r>
      <w:r w:rsidRPr="00211F2B">
        <w:t xml:space="preserve"> high and low arming voltages.</w:t>
      </w:r>
    </w:p>
    <w:p w14:paraId="0906F617" w14:textId="77777777" w:rsidR="005C2CE3" w:rsidRPr="00211F2B" w:rsidRDefault="005C2CE3" w:rsidP="00454ECC">
      <w:pPr>
        <w:pStyle w:val="numlev1"/>
      </w:pPr>
      <w:r w:rsidRPr="00211F2B">
        <w:t>The optical output waveform power versus time shall demonstrate that it meets its performance requirement.</w:t>
      </w:r>
    </w:p>
    <w:p w14:paraId="6B1B8973" w14:textId="77777777" w:rsidR="005C2CE3" w:rsidRPr="00211F2B" w:rsidRDefault="005C2CE3" w:rsidP="00454ECC">
      <w:pPr>
        <w:pStyle w:val="numlev1"/>
      </w:pPr>
      <w:r w:rsidRPr="00211F2B">
        <w:t>The laser firing output shall be monitored in the safe condition to verify that there is no optical leakage power being transmitted.</w:t>
      </w:r>
    </w:p>
    <w:tbl>
      <w:tblPr>
        <w:tblW w:w="936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24F55FD" w14:textId="77777777" w:rsidTr="003640BB">
        <w:trPr>
          <w:trHeight w:val="591"/>
        </w:trPr>
        <w:tc>
          <w:tcPr>
            <w:tcW w:w="9360" w:type="dxa"/>
            <w:shd w:val="clear" w:color="auto" w:fill="auto"/>
            <w:tcMar>
              <w:top w:w="58" w:type="dxa"/>
              <w:left w:w="115" w:type="dxa"/>
              <w:bottom w:w="58" w:type="dxa"/>
              <w:right w:w="115" w:type="dxa"/>
            </w:tcMar>
          </w:tcPr>
          <w:p w14:paraId="1A74EA5B" w14:textId="63AE312A" w:rsidR="005C2CE3" w:rsidRPr="00211F2B" w:rsidRDefault="005C2CE3" w:rsidP="003640BB">
            <w:r w:rsidRPr="00211F2B">
              <w:t>The firing unit</w:t>
            </w:r>
            <w:r w:rsidR="00BA3315">
              <w:t>’</w:t>
            </w:r>
            <w:r w:rsidRPr="00211F2B">
              <w:t>s optical output power while in the safe condition shall be 60 dB less than the guaranteed no-fire level at the main firing and BIT frequencies.</w:t>
            </w:r>
          </w:p>
        </w:tc>
      </w:tr>
    </w:tbl>
    <w:p w14:paraId="08A295D8" w14:textId="77777777" w:rsidR="005C2CE3" w:rsidRPr="00211F2B" w:rsidRDefault="005C2CE3" w:rsidP="00211F2B"/>
    <w:p w14:paraId="605B2528" w14:textId="77777777" w:rsidR="0054770E" w:rsidRDefault="005C2CE3" w:rsidP="0054770E">
      <w:pPr>
        <w:pStyle w:val="Heading3"/>
      </w:pPr>
      <w:bookmarkStart w:id="982" w:name="_Ref388518183"/>
      <w:r w:rsidRPr="00211F2B">
        <w:t>Inhibit/Safing Circuitry</w:t>
      </w:r>
      <w:bookmarkEnd w:id="982"/>
    </w:p>
    <w:p w14:paraId="23AD5762" w14:textId="1382A5F4" w:rsidR="005C2CE3" w:rsidRPr="00211F2B" w:rsidRDefault="005C2CE3" w:rsidP="0054770E">
      <w:pPr>
        <w:pStyle w:val="BodyText"/>
      </w:pPr>
      <w:r w:rsidRPr="00211F2B">
        <w:t>An LFU shall be tested to demonstrate that all inhibits are functioning correctly</w:t>
      </w:r>
      <w:r w:rsidR="00CE07D6">
        <w:t xml:space="preserve">. </w:t>
      </w:r>
      <w:r w:rsidRPr="00211F2B">
        <w:t>At a minimum, the foll</w:t>
      </w:r>
      <w:r w:rsidR="0054770E">
        <w:t>owing functions shall be tested.</w:t>
      </w:r>
    </w:p>
    <w:p w14:paraId="4BFE1B00" w14:textId="77777777" w:rsidR="005C2CE3" w:rsidRPr="00211F2B" w:rsidRDefault="005C2CE3" w:rsidP="009B4146">
      <w:pPr>
        <w:pStyle w:val="numlev1"/>
        <w:numPr>
          <w:ilvl w:val="0"/>
          <w:numId w:val="684"/>
        </w:numPr>
      </w:pPr>
      <w:r w:rsidRPr="00211F2B">
        <w:t xml:space="preserve">The </w:t>
      </w:r>
      <w:r w:rsidR="009465F8">
        <w:t>M</w:t>
      </w:r>
      <w:r w:rsidRPr="00211F2B">
        <w:t>aster Arm/Safe command shall demonstrate it meets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FED7860" w14:textId="77777777" w:rsidTr="0054770E">
        <w:trPr>
          <w:jc w:val="center"/>
        </w:trPr>
        <w:tc>
          <w:tcPr>
            <w:tcW w:w="9360" w:type="dxa"/>
            <w:shd w:val="clear" w:color="auto" w:fill="auto"/>
            <w:tcMar>
              <w:top w:w="58" w:type="dxa"/>
              <w:left w:w="115" w:type="dxa"/>
              <w:bottom w:w="58" w:type="dxa"/>
              <w:right w:w="115" w:type="dxa"/>
            </w:tcMar>
          </w:tcPr>
          <w:p w14:paraId="6E5EA504" w14:textId="2CC40DF3" w:rsidR="005C2CE3" w:rsidRPr="00211F2B" w:rsidRDefault="005C2CE3" w:rsidP="00211F2B">
            <w:r w:rsidRPr="00211F2B">
              <w:lastRenderedPageBreak/>
              <w:t>A fire command shall be sent while the unit is safed</w:t>
            </w:r>
            <w:r w:rsidR="00CE07D6">
              <w:t xml:space="preserve">. </w:t>
            </w:r>
            <w:r w:rsidRPr="00211F2B">
              <w:t>There shall</w:t>
            </w:r>
            <w:r w:rsidR="00A31EC3">
              <w:t xml:space="preserve"> be no output during this test.</w:t>
            </w:r>
          </w:p>
        </w:tc>
      </w:tr>
    </w:tbl>
    <w:p w14:paraId="142FC056" w14:textId="77777777" w:rsidR="005C2CE3" w:rsidRPr="00211F2B" w:rsidRDefault="005C2CE3" w:rsidP="00454ECC">
      <w:pPr>
        <w:pStyle w:val="numlev1"/>
      </w:pPr>
      <w:r w:rsidRPr="00211F2B">
        <w:t>If differential input trigger circuits are used, all combinations shall be tested to ensure that the unit is functioning correctly.</w:t>
      </w:r>
    </w:p>
    <w:p w14:paraId="06F26555" w14:textId="77777777" w:rsidR="005C2CE3" w:rsidRPr="00211F2B" w:rsidRDefault="005C2CE3" w:rsidP="00454ECC">
      <w:pPr>
        <w:pStyle w:val="numlev1"/>
      </w:pPr>
      <w:r w:rsidRPr="00211F2B">
        <w:t>The unit shall be tested to demonstrate that it powers up in a safe state.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F0B2405" w14:textId="77777777" w:rsidTr="0054770E">
        <w:trPr>
          <w:jc w:val="center"/>
        </w:trPr>
        <w:tc>
          <w:tcPr>
            <w:tcW w:w="9360" w:type="dxa"/>
            <w:shd w:val="clear" w:color="auto" w:fill="auto"/>
            <w:tcMar>
              <w:top w:w="58" w:type="dxa"/>
              <w:left w:w="115" w:type="dxa"/>
              <w:bottom w:w="58" w:type="dxa"/>
              <w:right w:w="115" w:type="dxa"/>
            </w:tcMar>
          </w:tcPr>
          <w:p w14:paraId="1C26294D" w14:textId="62797ADD" w:rsidR="005C2CE3" w:rsidRPr="00211F2B" w:rsidRDefault="005C2CE3" w:rsidP="00B96F3C">
            <w:r w:rsidRPr="00211F2B">
              <w:t>The unit shall be armed, powered down for</w:t>
            </w:r>
            <w:r w:rsidR="00B96F3C">
              <w:t xml:space="preserve"> three </w:t>
            </w:r>
            <w:r w:rsidRPr="00211F2B">
              <w:t>seconds</w:t>
            </w:r>
            <w:r w:rsidR="009774FD" w:rsidRPr="00211F2B">
              <w:t>,</w:t>
            </w:r>
            <w:r w:rsidRPr="00211F2B">
              <w:t xml:space="preserve"> and </w:t>
            </w:r>
            <w:r w:rsidR="009774FD" w:rsidRPr="00211F2B">
              <w:t xml:space="preserve">then </w:t>
            </w:r>
            <w:r w:rsidRPr="00211F2B">
              <w:t>powered up</w:t>
            </w:r>
            <w:r w:rsidR="009774FD" w:rsidRPr="00211F2B">
              <w:t xml:space="preserve"> again</w:t>
            </w:r>
            <w:r w:rsidR="00CE07D6">
              <w:t xml:space="preserve">. </w:t>
            </w:r>
            <w:r w:rsidRPr="00211F2B">
              <w:t>The unit shall power</w:t>
            </w:r>
            <w:r w:rsidR="00B96F3C">
              <w:t xml:space="preserve"> </w:t>
            </w:r>
            <w:r w:rsidRPr="00211F2B">
              <w:t xml:space="preserve">up in </w:t>
            </w:r>
            <w:r w:rsidR="009774FD" w:rsidRPr="00211F2B">
              <w:t xml:space="preserve">a </w:t>
            </w:r>
            <w:r w:rsidRPr="00211F2B">
              <w:t>safe state.</w:t>
            </w:r>
          </w:p>
        </w:tc>
      </w:tr>
    </w:tbl>
    <w:p w14:paraId="6971C4BB" w14:textId="77777777" w:rsidR="005C2CE3" w:rsidRPr="00211F2B" w:rsidRDefault="005C2CE3" w:rsidP="00454ECC">
      <w:pPr>
        <w:pStyle w:val="numlev1"/>
      </w:pPr>
      <w:r w:rsidRPr="00211F2B">
        <w:t xml:space="preserve">Manual safing plugs integral to the firing unit must be tested to ensure that they interrupt </w:t>
      </w:r>
      <w:r w:rsidR="009774FD" w:rsidRPr="00211F2B">
        <w:t xml:space="preserve">the </w:t>
      </w:r>
      <w:r w:rsidRPr="00211F2B">
        <w:t>main laser firing power.</w:t>
      </w:r>
    </w:p>
    <w:p w14:paraId="4C952FF2" w14:textId="54637B28" w:rsidR="005C2CE3" w:rsidRPr="00211F2B" w:rsidRDefault="005C2CE3" w:rsidP="00454ECC">
      <w:pPr>
        <w:pStyle w:val="numlev1"/>
      </w:pPr>
      <w:r w:rsidRPr="00211F2B">
        <w:t>The status of all inhibits shall be monitored when the unit is in the safe and armed condition</w:t>
      </w:r>
      <w:r w:rsidR="00CE07D6">
        <w:t xml:space="preserve">. </w:t>
      </w:r>
      <w:r w:rsidRPr="00211F2B">
        <w:t>The change of status of inhibits shall be verified when the unit is armed and fired.</w:t>
      </w:r>
    </w:p>
    <w:p w14:paraId="125D33FA" w14:textId="77777777" w:rsidR="005C2CE3" w:rsidRPr="00211F2B" w:rsidRDefault="005C2CE3" w:rsidP="00211F2B"/>
    <w:p w14:paraId="1C9FC83A" w14:textId="77777777" w:rsidR="0054770E" w:rsidRDefault="005C2CE3" w:rsidP="0054770E">
      <w:pPr>
        <w:pStyle w:val="Heading3"/>
      </w:pPr>
      <w:bookmarkStart w:id="983" w:name="_Ref388518193"/>
      <w:r w:rsidRPr="00211F2B">
        <w:t>Output Monitors</w:t>
      </w:r>
      <w:bookmarkEnd w:id="983"/>
    </w:p>
    <w:p w14:paraId="38D11AB5" w14:textId="393D2F2C" w:rsidR="005C2CE3" w:rsidRPr="00211F2B" w:rsidRDefault="005C2CE3" w:rsidP="0054770E">
      <w:pPr>
        <w:pStyle w:val="BodyText"/>
      </w:pPr>
      <w:r w:rsidRPr="00211F2B">
        <w:t>All monitoring circuits of the LFU shall be tested to demonstrate they provide the data for real-time checkout and determination of the firing unit</w:t>
      </w:r>
      <w:r w:rsidR="00BA3315">
        <w:t>’</w:t>
      </w:r>
      <w:r w:rsidRPr="00211F2B">
        <w:t>s acceptability for flight.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28AF33B" w14:textId="77777777" w:rsidTr="008E1E35">
        <w:trPr>
          <w:jc w:val="center"/>
        </w:trPr>
        <w:tc>
          <w:tcPr>
            <w:tcW w:w="9360" w:type="dxa"/>
            <w:shd w:val="clear" w:color="auto" w:fill="auto"/>
            <w:tcMar>
              <w:top w:w="58" w:type="dxa"/>
              <w:left w:w="115" w:type="dxa"/>
              <w:bottom w:w="58" w:type="dxa"/>
              <w:right w:w="115" w:type="dxa"/>
            </w:tcMar>
          </w:tcPr>
          <w:p w14:paraId="48FA7017" w14:textId="77777777" w:rsidR="005C2CE3" w:rsidRPr="00211F2B" w:rsidRDefault="005C2CE3" w:rsidP="00311A44">
            <w:pPr>
              <w:pStyle w:val="boxparagraph"/>
            </w:pPr>
            <w:r w:rsidRPr="00211F2B">
              <w:t>At a minimum, the following measurements shall be tested:</w:t>
            </w:r>
          </w:p>
          <w:p w14:paraId="4AAAF021" w14:textId="77777777" w:rsidR="005C2CE3" w:rsidRPr="00211F2B" w:rsidRDefault="00AC3CCF" w:rsidP="009B4146">
            <w:pPr>
              <w:pStyle w:val="boxnumber1"/>
              <w:numPr>
                <w:ilvl w:val="0"/>
                <w:numId w:val="408"/>
              </w:numPr>
            </w:pPr>
            <w:r>
              <w:t>the status of all inhibits;</w:t>
            </w:r>
          </w:p>
          <w:p w14:paraId="1ACB10A9" w14:textId="77777777" w:rsidR="005C2CE3" w:rsidRPr="00211F2B" w:rsidRDefault="00AC3CCF" w:rsidP="00577154">
            <w:pPr>
              <w:pStyle w:val="boxnumber1"/>
            </w:pPr>
            <w:r>
              <w:t>c</w:t>
            </w:r>
            <w:r w:rsidR="005C2CE3" w:rsidRPr="00211F2B">
              <w:t xml:space="preserve">ontinuous spurious energy monitor and/or detection circuit on the input firing line capable of indicating </w:t>
            </w:r>
            <w:r w:rsidR="00BC5A78">
              <w:t>at least</w:t>
            </w:r>
            <w:r w:rsidR="005C2CE3" w:rsidRPr="00211F2B">
              <w:t xml:space="preserve"> one-tenth of t</w:t>
            </w:r>
            <w:r>
              <w:t>he minimum input firing voltage;</w:t>
            </w:r>
          </w:p>
          <w:p w14:paraId="7B4AE1BB" w14:textId="77777777" w:rsidR="005C2CE3" w:rsidRPr="00211F2B" w:rsidRDefault="00AC3CCF" w:rsidP="00577154">
            <w:pPr>
              <w:pStyle w:val="boxnumber1"/>
            </w:pPr>
            <w:r>
              <w:t>i</w:t>
            </w:r>
            <w:r w:rsidR="005C2CE3" w:rsidRPr="00211F2B">
              <w:t>ndicati</w:t>
            </w:r>
            <w:r>
              <w:t>on of termination firing output;</w:t>
            </w:r>
          </w:p>
          <w:p w14:paraId="02C2C7EF" w14:textId="77777777" w:rsidR="005C2CE3" w:rsidRPr="00211F2B" w:rsidRDefault="00AC3CCF" w:rsidP="00577154">
            <w:pPr>
              <w:pStyle w:val="boxnumber1"/>
            </w:pPr>
            <w:r>
              <w:t>t</w:t>
            </w:r>
            <w:r w:rsidR="005C2CE3" w:rsidRPr="00211F2B">
              <w:t>he status</w:t>
            </w:r>
            <w:r>
              <w:t xml:space="preserve"> of the </w:t>
            </w:r>
            <w:r w:rsidR="009465F8">
              <w:t>M</w:t>
            </w:r>
            <w:r>
              <w:t xml:space="preserve">aster </w:t>
            </w:r>
            <w:r w:rsidR="009465F8">
              <w:t>A</w:t>
            </w:r>
            <w:r>
              <w:t>rm/</w:t>
            </w:r>
            <w:r w:rsidR="009465F8">
              <w:t>S</w:t>
            </w:r>
            <w:r>
              <w:t>afe circuit;</w:t>
            </w:r>
          </w:p>
          <w:p w14:paraId="057CDF30" w14:textId="77777777" w:rsidR="005C2CE3" w:rsidRPr="00211F2B" w:rsidRDefault="00AC3CCF" w:rsidP="00577154">
            <w:pPr>
              <w:pStyle w:val="boxnumber1"/>
            </w:pPr>
            <w:r>
              <w:t>t</w:t>
            </w:r>
            <w:r w:rsidR="005C2CE3" w:rsidRPr="00211F2B">
              <w:t xml:space="preserve">he status or result of a </w:t>
            </w:r>
            <w:r w:rsidR="00A31EC3">
              <w:t>BIT</w:t>
            </w:r>
            <w:r w:rsidR="005C2CE3" w:rsidRPr="00211F2B">
              <w:t>.</w:t>
            </w:r>
          </w:p>
        </w:tc>
      </w:tr>
    </w:tbl>
    <w:p w14:paraId="47A1F125" w14:textId="77777777" w:rsidR="005C2CE3" w:rsidRPr="00211F2B" w:rsidRDefault="005C2CE3" w:rsidP="00211F2B"/>
    <w:p w14:paraId="2AACF76A" w14:textId="77777777" w:rsidR="0054770E" w:rsidRDefault="00976680" w:rsidP="0054770E">
      <w:pPr>
        <w:pStyle w:val="Heading3"/>
      </w:pPr>
      <w:bookmarkStart w:id="984" w:name="_Ref394656218"/>
      <w:r>
        <w:t>Built-in Test</w:t>
      </w:r>
      <w:bookmarkEnd w:id="984"/>
    </w:p>
    <w:p w14:paraId="489C6CEE" w14:textId="77777777" w:rsidR="005C2CE3" w:rsidRPr="00211F2B" w:rsidRDefault="005C2CE3" w:rsidP="0054770E">
      <w:pPr>
        <w:pStyle w:val="BodyText"/>
      </w:pPr>
      <w:r w:rsidRPr="00211F2B">
        <w:t>A BIT using a</w:t>
      </w:r>
      <w:r w:rsidR="0064662F">
        <w:t xml:space="preserve"> low-</w:t>
      </w:r>
      <w:r w:rsidRPr="00211F2B">
        <w:t xml:space="preserve">power laser to verify the continuity of </w:t>
      </w:r>
      <w:r w:rsidR="00BC5A78">
        <w:t xml:space="preserve">the </w:t>
      </w:r>
      <w:r w:rsidRPr="00211F2B">
        <w:t>optical firing circuit shall be tested to demonstrate that it is capable of detecting any condition that could prevent a specification-level firing pulse from reaching the LID ordnance.</w:t>
      </w:r>
    </w:p>
    <w:p w14:paraId="340BD4FB" w14:textId="3918B4B7" w:rsidR="005C2CE3" w:rsidRPr="00211F2B" w:rsidRDefault="00976680" w:rsidP="009B4146">
      <w:pPr>
        <w:pStyle w:val="numlev1"/>
        <w:numPr>
          <w:ilvl w:val="0"/>
          <w:numId w:val="685"/>
        </w:numPr>
      </w:pPr>
      <w:r>
        <w:t xml:space="preserve">The </w:t>
      </w:r>
      <w:r w:rsidR="005C2CE3" w:rsidRPr="00211F2B">
        <w:t>BIT power shall be measured to ensure that it meets its performance specification</w:t>
      </w:r>
      <w:r w:rsidR="00CE07D6">
        <w:t xml:space="preserve">. </w:t>
      </w:r>
      <w:r w:rsidR="005C2CE3" w:rsidRPr="00211F2B">
        <w:t xml:space="preserve">At a minimum, the </w:t>
      </w:r>
      <w:r>
        <w:t>BIT</w:t>
      </w:r>
      <w:r w:rsidR="005C2CE3" w:rsidRPr="00211F2B">
        <w:t xml:space="preserve"> </w:t>
      </w:r>
      <w:r w:rsidR="00B7170C">
        <w:t>power shall ensure a minimum 20-</w:t>
      </w:r>
      <w:r w:rsidR="005C2CE3" w:rsidRPr="00211F2B">
        <w:t>dB margin between the LID all-fire level and the measured BIT power.</w:t>
      </w:r>
    </w:p>
    <w:p w14:paraId="44F677F3" w14:textId="4EA771A3" w:rsidR="005C2CE3" w:rsidRPr="00211F2B" w:rsidRDefault="005C2CE3" w:rsidP="00454ECC">
      <w:pPr>
        <w:pStyle w:val="numlev1"/>
      </w:pPr>
      <w:r w:rsidRPr="00211F2B">
        <w:t xml:space="preserve">The BIT frequency and bandwidth shall demonstrate that the optical characteristics meet </w:t>
      </w:r>
      <w:r w:rsidR="00BC5A78">
        <w:t>their</w:t>
      </w:r>
      <w:r w:rsidRPr="00211F2B">
        <w:t xml:space="preserve"> performance specifications</w:t>
      </w:r>
      <w:r w:rsidR="00CE07D6">
        <w:t xml:space="preserve">. </w:t>
      </w:r>
      <w:r w:rsidRPr="00211F2B">
        <w:t>Measurements shall be taken to ensure there is no spurious energy at the main laser firing frequency.</w:t>
      </w:r>
    </w:p>
    <w:p w14:paraId="3E648C28" w14:textId="77777777" w:rsidR="005C2CE3" w:rsidRPr="00211F2B" w:rsidRDefault="00976680" w:rsidP="00454ECC">
      <w:pPr>
        <w:pStyle w:val="numlev1"/>
      </w:pPr>
      <w:r>
        <w:t xml:space="preserve">The </w:t>
      </w:r>
      <w:r w:rsidR="005C2CE3" w:rsidRPr="00211F2B">
        <w:t>BIT testing shall be perform</w:t>
      </w:r>
      <w:r>
        <w:t>ed with flight fiber-</w:t>
      </w:r>
      <w:r w:rsidR="005C2CE3" w:rsidRPr="00211F2B">
        <w:t xml:space="preserve">optic cable assemblies and </w:t>
      </w:r>
      <w:r w:rsidR="00BC5A78">
        <w:t xml:space="preserve">a </w:t>
      </w:r>
      <w:r w:rsidR="005C2CE3" w:rsidRPr="00211F2B">
        <w:t>flight-like LID simulator.</w:t>
      </w:r>
    </w:p>
    <w:p w14:paraId="32619D12" w14:textId="77777777" w:rsidR="005C2CE3" w:rsidRPr="00211F2B" w:rsidRDefault="005C2CE3" w:rsidP="00211F2B"/>
    <w:p w14:paraId="65D37A67" w14:textId="77777777" w:rsidR="0054770E" w:rsidRDefault="005C2CE3" w:rsidP="0054770E">
      <w:pPr>
        <w:pStyle w:val="Heading3"/>
      </w:pPr>
      <w:bookmarkStart w:id="985" w:name="_Ref388518151"/>
      <w:r w:rsidRPr="00211F2B">
        <w:t>Input Current</w:t>
      </w:r>
      <w:bookmarkEnd w:id="985"/>
    </w:p>
    <w:p w14:paraId="7D0BAA77" w14:textId="77777777" w:rsidR="005C2CE3" w:rsidRPr="00211F2B" w:rsidRDefault="005C2CE3" w:rsidP="0054770E">
      <w:pPr>
        <w:pStyle w:val="BodyText"/>
      </w:pPr>
      <w:r w:rsidRPr="00211F2B">
        <w:t xml:space="preserve">Input current of the firing unit shall be monitored to demonstrate that it </w:t>
      </w:r>
      <w:r w:rsidR="009849F4" w:rsidRPr="00211F2B">
        <w:t>satisfies all</w:t>
      </w:r>
      <w:r w:rsidRPr="00211F2B">
        <w:t xml:space="preserve">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27A52593" w14:textId="77777777" w:rsidTr="0054770E">
        <w:trPr>
          <w:jc w:val="center"/>
        </w:trPr>
        <w:tc>
          <w:tcPr>
            <w:tcW w:w="9360" w:type="dxa"/>
            <w:shd w:val="clear" w:color="auto" w:fill="auto"/>
            <w:tcMar>
              <w:top w:w="58" w:type="dxa"/>
              <w:left w:w="115" w:type="dxa"/>
              <w:bottom w:w="58" w:type="dxa"/>
              <w:right w:w="115" w:type="dxa"/>
            </w:tcMar>
          </w:tcPr>
          <w:p w14:paraId="43978A65" w14:textId="0086126D" w:rsidR="005C2CE3" w:rsidRPr="00211F2B" w:rsidRDefault="005C2CE3" w:rsidP="00211F2B">
            <w:r w:rsidRPr="00211F2B">
              <w:lastRenderedPageBreak/>
              <w:t>Input current to the firing unit</w:t>
            </w:r>
            <w:r w:rsidR="00BA3315">
              <w:t>’</w:t>
            </w:r>
            <w:r w:rsidRPr="00211F2B">
              <w:t>s input power and arm power shall be sampled at a minimum rate of 1000 samples per second.</w:t>
            </w:r>
          </w:p>
        </w:tc>
      </w:tr>
    </w:tbl>
    <w:p w14:paraId="059F4CED" w14:textId="77777777" w:rsidR="005C2CE3" w:rsidRPr="00211F2B" w:rsidRDefault="005C2CE3" w:rsidP="00211F2B"/>
    <w:p w14:paraId="4B56CF61" w14:textId="77777777" w:rsidR="0054770E" w:rsidRDefault="005C2CE3" w:rsidP="0054770E">
      <w:pPr>
        <w:pStyle w:val="Heading3"/>
      </w:pPr>
      <w:bookmarkStart w:id="986" w:name="_Ref388518146"/>
      <w:r w:rsidRPr="00211F2B">
        <w:t>Resistance</w:t>
      </w:r>
      <w:bookmarkEnd w:id="986"/>
    </w:p>
    <w:p w14:paraId="5C5E8751" w14:textId="77777777" w:rsidR="005C2CE3" w:rsidRPr="00211F2B" w:rsidRDefault="005C2CE3" w:rsidP="0054770E">
      <w:pPr>
        <w:pStyle w:val="BodyText"/>
      </w:pPr>
      <w:r w:rsidRPr="00211F2B">
        <w:t xml:space="preserve">Pin-to-pin and pin-to-case resistances of the firing unit shall be measured to demonstrate that it </w:t>
      </w:r>
      <w:r w:rsidR="009849F4" w:rsidRPr="00211F2B">
        <w:t>satisfies all</w:t>
      </w:r>
      <w:r w:rsidRPr="00211F2B">
        <w:t xml:space="preserve"> performance requirements.</w:t>
      </w:r>
    </w:p>
    <w:p w14:paraId="317A086A" w14:textId="77777777" w:rsidR="0054770E" w:rsidRDefault="005C2CE3" w:rsidP="0054770E">
      <w:pPr>
        <w:pStyle w:val="Heading3"/>
      </w:pPr>
      <w:bookmarkStart w:id="987" w:name="_Ref388518217"/>
      <w:r w:rsidRPr="00211F2B">
        <w:t>L</w:t>
      </w:r>
      <w:r w:rsidR="000F1ED9">
        <w:t xml:space="preserve">aser </w:t>
      </w:r>
      <w:r w:rsidRPr="00211F2B">
        <w:t>F</w:t>
      </w:r>
      <w:r w:rsidR="000F1ED9">
        <w:t xml:space="preserve">iring </w:t>
      </w:r>
      <w:r w:rsidRPr="00211F2B">
        <w:t>U</w:t>
      </w:r>
      <w:r w:rsidR="000F1ED9">
        <w:t>nit</w:t>
      </w:r>
      <w:r w:rsidRPr="00211F2B">
        <w:t xml:space="preserve"> Abbreviated Functional Test</w:t>
      </w:r>
      <w:bookmarkEnd w:id="987"/>
    </w:p>
    <w:p w14:paraId="31A1AA1E" w14:textId="1001EFE6" w:rsidR="005C2CE3" w:rsidRPr="00211F2B" w:rsidRDefault="005C2CE3" w:rsidP="0054770E">
      <w:pPr>
        <w:pStyle w:val="BodyText"/>
      </w:pPr>
      <w:r w:rsidRPr="00211F2B">
        <w:t xml:space="preserve">An abbreviated functional test shall </w:t>
      </w:r>
      <w:r w:rsidR="000F1ED9">
        <w:t>exercise a</w:t>
      </w:r>
      <w:r w:rsidR="00BC5A78">
        <w:t>n</w:t>
      </w:r>
      <w:r w:rsidR="000F1ED9">
        <w:t xml:space="preserve"> </w:t>
      </w:r>
      <w:r w:rsidR="00BC5A78">
        <w:t>LFU</w:t>
      </w:r>
      <w:r w:rsidR="00BA3315">
        <w:t>’</w:t>
      </w:r>
      <w:r w:rsidR="000F1ED9">
        <w:t>s flight-</w:t>
      </w:r>
      <w:r w:rsidRPr="00211F2B">
        <w:t xml:space="preserve">critical functions while </w:t>
      </w:r>
      <w:r w:rsidR="000F1ED9">
        <w:t>it</w:t>
      </w:r>
      <w:r w:rsidRPr="00211F2B">
        <w:t xml:space="preserve"> is subjected to each required operating environment</w:t>
      </w:r>
      <w:r w:rsidR="00CE07D6">
        <w:t xml:space="preserve">. </w:t>
      </w:r>
      <w:r w:rsidRPr="00211F2B">
        <w:t xml:space="preserve">This shall include subjecting the </w:t>
      </w:r>
      <w:r w:rsidR="00BC5A78">
        <w:t>LFU</w:t>
      </w:r>
      <w:r w:rsidRPr="00211F2B">
        <w:t xml:space="preserve"> to the fire command during each environment while monitoring function time and the optical output waveform to demonstrate that each </w:t>
      </w:r>
      <w:r w:rsidR="009849F4" w:rsidRPr="00211F2B">
        <w:t>satisfies all</w:t>
      </w:r>
      <w:r w:rsidR="00BC0C0F" w:rsidRPr="00211F2B">
        <w:t xml:space="preserve"> of its performance requirements</w:t>
      </w:r>
      <w:r w:rsidR="00CE07D6">
        <w:t xml:space="preserve">. </w:t>
      </w:r>
      <w:r w:rsidRPr="00211F2B">
        <w:t xml:space="preserve">The </w:t>
      </w:r>
      <w:r w:rsidR="00BC5A78">
        <w:t>LFU</w:t>
      </w:r>
      <w:r w:rsidR="00BA3315">
        <w:t>’</w:t>
      </w:r>
      <w:r w:rsidRPr="00211F2B">
        <w:t>s output shall demonstrate that the power, frequency</w:t>
      </w:r>
      <w:r w:rsidR="00535F27">
        <w:t>,</w:t>
      </w:r>
      <w:r w:rsidRPr="00211F2B">
        <w:t xml:space="preserve"> and pulse duration meet its performance requirements.</w:t>
      </w:r>
    </w:p>
    <w:p w14:paraId="2208120C" w14:textId="77777777" w:rsidR="0054770E" w:rsidRDefault="005C2CE3" w:rsidP="0054770E">
      <w:pPr>
        <w:pStyle w:val="Heading3"/>
      </w:pPr>
      <w:bookmarkStart w:id="988" w:name="_Ref388518462"/>
      <w:r w:rsidRPr="00211F2B">
        <w:t>Circuit Protection</w:t>
      </w:r>
      <w:bookmarkEnd w:id="988"/>
    </w:p>
    <w:p w14:paraId="2AA92556" w14:textId="63D2D3DE" w:rsidR="00F72686" w:rsidRDefault="005C2CE3" w:rsidP="00F72686">
      <w:pPr>
        <w:pStyle w:val="BodyText"/>
      </w:pPr>
      <w:r w:rsidRPr="00211F2B">
        <w:t xml:space="preserve">A circuit protection test shall demonstrate that any circuit protection allows a firing unit to </w:t>
      </w:r>
      <w:r w:rsidR="007D1F41" w:rsidRPr="00211F2B">
        <w:t>satisfy all</w:t>
      </w:r>
      <w:r w:rsidR="00AC3945" w:rsidRPr="00211F2B">
        <w:t xml:space="preserve"> of its performance requirements</w:t>
      </w:r>
      <w:r w:rsidRPr="00211F2B">
        <w:t xml:space="preserve"> when subjected to any improper launch processing, abnormal flight condition, or any failure of another vehicle component</w:t>
      </w:r>
      <w:r w:rsidR="00CE07D6">
        <w:t xml:space="preserve">. </w:t>
      </w:r>
      <w:r w:rsidRPr="00211F2B">
        <w:t>The demonstration shall include all of the following</w:t>
      </w:r>
      <w:r w:rsidR="00F72686">
        <w:t>.</w:t>
      </w:r>
    </w:p>
    <w:p w14:paraId="360A18F4" w14:textId="4A485910" w:rsidR="005C2CE3" w:rsidRPr="00211F2B" w:rsidRDefault="005C2CE3" w:rsidP="009B4146">
      <w:pPr>
        <w:pStyle w:val="numlev1"/>
        <w:numPr>
          <w:ilvl w:val="0"/>
          <w:numId w:val="686"/>
        </w:numPr>
      </w:pPr>
      <w:r w:rsidRPr="00211F2B">
        <w:t xml:space="preserve">Any circuit protection allows an initiator firing unit to </w:t>
      </w:r>
      <w:r w:rsidR="007D1F41" w:rsidRPr="00211F2B">
        <w:t>satisfy all</w:t>
      </w:r>
      <w:r w:rsidR="00AC3945" w:rsidRPr="00211F2B">
        <w:t xml:space="preserve"> of its performance requirements</w:t>
      </w:r>
      <w:r w:rsidRPr="00211F2B">
        <w:t xml:space="preserve"> when subjected to the maximum input voltage of the unit</w:t>
      </w:r>
      <w:r w:rsidR="00BA3315">
        <w:t>’</w:t>
      </w:r>
      <w:r w:rsidRPr="00211F2B">
        <w:t>s ground or airborne power source.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8F29733" w14:textId="77777777" w:rsidTr="00F72686">
        <w:trPr>
          <w:jc w:val="center"/>
        </w:trPr>
        <w:tc>
          <w:tcPr>
            <w:tcW w:w="9360" w:type="dxa"/>
            <w:shd w:val="clear" w:color="auto" w:fill="auto"/>
            <w:tcMar>
              <w:top w:w="58" w:type="dxa"/>
              <w:left w:w="115" w:type="dxa"/>
              <w:bottom w:w="58" w:type="dxa"/>
              <w:right w:w="115" w:type="dxa"/>
            </w:tcMar>
          </w:tcPr>
          <w:p w14:paraId="3C6C11C5" w14:textId="77777777" w:rsidR="005C2CE3" w:rsidRPr="00211F2B" w:rsidRDefault="005C2CE3" w:rsidP="00B96F3C">
            <w:r w:rsidRPr="00211F2B">
              <w:t>The firing unit shall not be damaged when it is subjected to the application of up to the OCV of the FTS power source</w:t>
            </w:r>
            <w:r w:rsidR="00722AE2" w:rsidRPr="00211F2B">
              <w:t xml:space="preserve"> or 45 Vdc</w:t>
            </w:r>
            <w:r w:rsidRPr="00211F2B">
              <w:t xml:space="preserve">, whichever is </w:t>
            </w:r>
            <w:r w:rsidR="0047445D" w:rsidRPr="00211F2B">
              <w:t>higher</w:t>
            </w:r>
            <w:r w:rsidRPr="00211F2B">
              <w:t>, to the power input port for a period of not less than</w:t>
            </w:r>
            <w:r w:rsidR="00B96F3C">
              <w:t xml:space="preserve"> five </w:t>
            </w:r>
            <w:r w:rsidRPr="00211F2B">
              <w:t>minutes.</w:t>
            </w:r>
          </w:p>
        </w:tc>
      </w:tr>
    </w:tbl>
    <w:p w14:paraId="2D9F30D5" w14:textId="77777777" w:rsidR="005C2CE3" w:rsidRPr="00211F2B" w:rsidRDefault="005C2CE3" w:rsidP="00454ECC">
      <w:pPr>
        <w:pStyle w:val="numlev1"/>
      </w:pPr>
      <w:r w:rsidRPr="00211F2B">
        <w:t>The firing unit shall not degrade in performance or produce an inadvertent output command when subjected to voltages below the specified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54056D4" w14:textId="77777777" w:rsidTr="00F72686">
        <w:trPr>
          <w:jc w:val="center"/>
        </w:trPr>
        <w:tc>
          <w:tcPr>
            <w:tcW w:w="9360" w:type="dxa"/>
            <w:shd w:val="clear" w:color="auto" w:fill="auto"/>
            <w:tcMar>
              <w:top w:w="58" w:type="dxa"/>
              <w:left w:w="115" w:type="dxa"/>
              <w:bottom w:w="58" w:type="dxa"/>
              <w:right w:w="115" w:type="dxa"/>
            </w:tcMar>
          </w:tcPr>
          <w:p w14:paraId="4F2122C9" w14:textId="77777777" w:rsidR="005C2CE3" w:rsidRPr="00211F2B" w:rsidRDefault="005C2CE3" w:rsidP="00211F2B">
            <w:r w:rsidRPr="00211F2B">
              <w:t>The firing unit shall be tested from 0 V to the maximum specified voltage and back to 0 V without damage or producing a spurious output regardless of the rate of voltage change.</w:t>
            </w:r>
          </w:p>
        </w:tc>
      </w:tr>
    </w:tbl>
    <w:p w14:paraId="504FECBD" w14:textId="77777777" w:rsidR="005C2CE3" w:rsidRPr="00211F2B" w:rsidRDefault="005C2CE3" w:rsidP="00454ECC">
      <w:pPr>
        <w:pStyle w:val="numlev1"/>
      </w:pPr>
      <w:r w:rsidRPr="00211F2B">
        <w:t>In the event of an input power dropout, any control or switching circuit that contributes to the reliable operation of a firing unit shall not change state for at least 50 ms.</w:t>
      </w:r>
    </w:p>
    <w:p w14:paraId="2539F3D1" w14:textId="77777777" w:rsidR="005C2CE3" w:rsidRPr="00211F2B" w:rsidRDefault="005C2CE3" w:rsidP="00454ECC">
      <w:pPr>
        <w:pStyle w:val="numlev1"/>
      </w:pPr>
      <w:r w:rsidRPr="00211F2B">
        <w:t xml:space="preserve">Any watchdog circuit </w:t>
      </w:r>
      <w:r w:rsidR="009849F4" w:rsidRPr="00211F2B">
        <w:t>satisfies all</w:t>
      </w:r>
      <w:r w:rsidR="00BC0C0F" w:rsidRPr="00211F2B">
        <w:t xml:space="preserve"> of its performance requirements</w:t>
      </w:r>
      <w:r w:rsidRPr="00211F2B">
        <w:t>.</w:t>
      </w:r>
    </w:p>
    <w:p w14:paraId="3B4B54A5" w14:textId="4A3534F5" w:rsidR="005C2CE3" w:rsidRPr="00211F2B" w:rsidRDefault="00BC5A78" w:rsidP="00454ECC">
      <w:pPr>
        <w:pStyle w:val="numlev1"/>
      </w:pPr>
      <w:r>
        <w:t>A test of the firing unit shall d</w:t>
      </w:r>
      <w:r w:rsidR="005C2CE3" w:rsidRPr="00211F2B">
        <w:t>emonstrate that failures in output monitors will not degrade the performance of the firing unit, including monitoring circuits</w:t>
      </w:r>
      <w:r w:rsidR="00CE07D6">
        <w:t xml:space="preserve">. </w:t>
      </w:r>
      <w:r w:rsidR="005C2CE3" w:rsidRPr="00211F2B">
        <w:t>Each output monitor shall be subjected to a short circuit or the highest positive or negative voltage capable of being supplied by the monitor batteries or other power supplies.</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0A05A7EB" w14:textId="77777777" w:rsidTr="00A31EC3">
        <w:trPr>
          <w:jc w:val="center"/>
        </w:trPr>
        <w:tc>
          <w:tcPr>
            <w:tcW w:w="9495" w:type="dxa"/>
            <w:shd w:val="clear" w:color="auto" w:fill="auto"/>
            <w:tcMar>
              <w:top w:w="58" w:type="dxa"/>
              <w:left w:w="115" w:type="dxa"/>
              <w:bottom w:w="58" w:type="dxa"/>
              <w:right w:w="115" w:type="dxa"/>
            </w:tcMar>
          </w:tcPr>
          <w:p w14:paraId="53FB0EDD" w14:textId="77777777" w:rsidR="005C2CE3" w:rsidRPr="00211F2B" w:rsidRDefault="005C2CE3" w:rsidP="009B4146">
            <w:pPr>
              <w:pStyle w:val="boxnumber1"/>
              <w:numPr>
                <w:ilvl w:val="0"/>
                <w:numId w:val="409"/>
              </w:numPr>
            </w:pPr>
            <w:r w:rsidRPr="00211F2B">
              <w:t>During qualification testing, the monitor outputs shall be shorted and connected to +45</w:t>
            </w:r>
            <w:r w:rsidR="00567966">
              <w:t xml:space="preserve"> </w:t>
            </w:r>
            <w:r w:rsidRPr="00211F2B">
              <w:t>Vdc in both the unpowered and powered state to show that the unit is not degraded or damaged.</w:t>
            </w:r>
          </w:p>
          <w:p w14:paraId="617614B7" w14:textId="77777777" w:rsidR="005C2CE3" w:rsidRPr="00211F2B" w:rsidRDefault="005C2CE3" w:rsidP="00577154">
            <w:pPr>
              <w:pStyle w:val="boxnumber1"/>
            </w:pPr>
            <w:r w:rsidRPr="00211F2B">
              <w:t>Voltage shall be applied for a duration of no less than</w:t>
            </w:r>
            <w:r w:rsidR="00B96F3C">
              <w:t xml:space="preserve"> five </w:t>
            </w:r>
            <w:r w:rsidRPr="00211F2B">
              <w:t>minutes.</w:t>
            </w:r>
          </w:p>
        </w:tc>
      </w:tr>
    </w:tbl>
    <w:p w14:paraId="1607AA61" w14:textId="77777777" w:rsidR="005C2CE3" w:rsidRPr="00211F2B" w:rsidRDefault="005C2CE3" w:rsidP="00454ECC">
      <w:pPr>
        <w:pStyle w:val="numlev1"/>
      </w:pPr>
      <w:r w:rsidRPr="00211F2B">
        <w:lastRenderedPageBreak/>
        <w:t xml:space="preserve">The firing unit </w:t>
      </w:r>
      <w:r w:rsidR="009849F4" w:rsidRPr="00211F2B">
        <w:t>satisfies all</w:t>
      </w:r>
      <w:r w:rsidR="00BC0C0F" w:rsidRPr="00211F2B">
        <w:t xml:space="preserve"> of its performance requirements</w:t>
      </w:r>
      <w:r w:rsidRPr="00211F2B">
        <w:t xml:space="preserve"> when subjected to any reverse</w:t>
      </w:r>
      <w:r w:rsidR="000F1ED9">
        <w:t>-</w:t>
      </w:r>
      <w:r w:rsidRPr="00211F2B">
        <w:t>polarity voltage that could occur during launch processing.</w:t>
      </w:r>
    </w:p>
    <w:p w14:paraId="3F201412" w14:textId="77777777" w:rsidR="005C2CE3" w:rsidRPr="00211F2B" w:rsidRDefault="005C2CE3" w:rsidP="00211F2B"/>
    <w:p w14:paraId="4CAEBF4B" w14:textId="77777777" w:rsidR="00F72686" w:rsidRDefault="005C2CE3" w:rsidP="00F72686">
      <w:pPr>
        <w:pStyle w:val="Heading3"/>
      </w:pPr>
      <w:bookmarkStart w:id="989" w:name="_Ref388518477"/>
      <w:r w:rsidRPr="00211F2B">
        <w:t>L</w:t>
      </w:r>
      <w:r w:rsidR="000F1ED9">
        <w:t xml:space="preserve">aser </w:t>
      </w:r>
      <w:r w:rsidRPr="00211F2B">
        <w:t>F</w:t>
      </w:r>
      <w:r w:rsidR="000F1ED9">
        <w:t xml:space="preserve">iring </w:t>
      </w:r>
      <w:r w:rsidRPr="00211F2B">
        <w:t>U</w:t>
      </w:r>
      <w:r w:rsidR="000F1ED9">
        <w:t>nit</w:t>
      </w:r>
      <w:r w:rsidRPr="00211F2B">
        <w:t xml:space="preserve"> Repetitive Function</w:t>
      </w:r>
      <w:bookmarkEnd w:id="989"/>
    </w:p>
    <w:p w14:paraId="66ED8865" w14:textId="2DBB5F86" w:rsidR="005C2CE3" w:rsidRPr="00211F2B" w:rsidRDefault="005C2CE3" w:rsidP="00F72686">
      <w:pPr>
        <w:pStyle w:val="BodyText"/>
      </w:pPr>
      <w:r w:rsidRPr="00211F2B">
        <w:t>This test shall demonstrate that a</w:t>
      </w:r>
      <w:r w:rsidR="00BC5A78">
        <w:t>n LFU</w:t>
      </w:r>
      <w:r w:rsidRPr="00211F2B">
        <w:t xml:space="preserve"> </w:t>
      </w:r>
      <w:r w:rsidR="009849F4" w:rsidRPr="00211F2B">
        <w:t>satisfies all</w:t>
      </w:r>
      <w:r w:rsidR="00BC0C0F" w:rsidRPr="00211F2B">
        <w:t xml:space="preserve"> of its performance requirements</w:t>
      </w:r>
      <w:r w:rsidRPr="00211F2B">
        <w:t xml:space="preserve"> when subjected to repetitive functioning for</w:t>
      </w:r>
      <w:r w:rsidR="00B96F3C">
        <w:t xml:space="preserve"> five </w:t>
      </w:r>
      <w:r w:rsidRPr="00211F2B">
        <w:t xml:space="preserve">times the </w:t>
      </w:r>
      <w:r w:rsidR="00B96611">
        <w:t>worst-case</w:t>
      </w:r>
      <w:r w:rsidRPr="00211F2B">
        <w:t xml:space="preserve"> number of cycles required for acceptance, checkout</w:t>
      </w:r>
      <w:r w:rsidR="00535F27">
        <w:t>,</w:t>
      </w:r>
      <w:r w:rsidRPr="00211F2B">
        <w:t xml:space="preserve"> and operations, including any retest due to schedule delays</w:t>
      </w:r>
      <w:r w:rsidR="00CE07D6">
        <w:t xml:space="preserve">. </w:t>
      </w:r>
      <w:r w:rsidRPr="00211F2B">
        <w:t xml:space="preserve">The </w:t>
      </w:r>
      <w:r w:rsidR="00BC5A78">
        <w:t>LFU</w:t>
      </w:r>
      <w:r w:rsidRPr="00211F2B">
        <w:t xml:space="preserve"> shall also function within its performance specification without degradation for 50% longer than </w:t>
      </w:r>
      <w:r w:rsidR="00B96611">
        <w:t>worst-case</w:t>
      </w:r>
      <w:r w:rsidRPr="00211F2B">
        <w:t xml:space="preserve"> total required operating time.</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624F1A2" w14:textId="77777777" w:rsidTr="00F72686">
        <w:trPr>
          <w:jc w:val="center"/>
        </w:trPr>
        <w:tc>
          <w:tcPr>
            <w:tcW w:w="9360" w:type="dxa"/>
            <w:shd w:val="clear" w:color="auto" w:fill="auto"/>
            <w:tcMar>
              <w:top w:w="58" w:type="dxa"/>
              <w:left w:w="115" w:type="dxa"/>
              <w:bottom w:w="58" w:type="dxa"/>
              <w:right w:w="115" w:type="dxa"/>
            </w:tcMar>
          </w:tcPr>
          <w:p w14:paraId="419676F7" w14:textId="77777777" w:rsidR="005C2CE3" w:rsidRPr="00211F2B" w:rsidRDefault="005C2CE3" w:rsidP="009B4146">
            <w:pPr>
              <w:pStyle w:val="boxnumber1"/>
              <w:numPr>
                <w:ilvl w:val="0"/>
                <w:numId w:val="410"/>
              </w:numPr>
            </w:pPr>
            <w:r w:rsidRPr="00211F2B">
              <w:t xml:space="preserve">The </w:t>
            </w:r>
            <w:r w:rsidR="00B96611">
              <w:t>worst-case</w:t>
            </w:r>
            <w:r w:rsidRPr="00211F2B">
              <w:t xml:space="preserve"> total operating time shall include an additional 30-</w:t>
            </w:r>
            <w:r w:rsidR="00A31EC3">
              <w:t>minute wait period for solid-</w:t>
            </w:r>
            <w:r w:rsidRPr="00211F2B">
              <w:t>rocket motors.</w:t>
            </w:r>
          </w:p>
          <w:p w14:paraId="445EA744" w14:textId="77777777" w:rsidR="005C2CE3" w:rsidRPr="00211F2B" w:rsidRDefault="005C2CE3" w:rsidP="00577154">
            <w:pPr>
              <w:pStyle w:val="boxnumber1"/>
            </w:pPr>
            <w:r w:rsidRPr="00211F2B">
              <w:t>Firing units shall have an operating life of 1000 firings without degradation.</w:t>
            </w:r>
          </w:p>
          <w:p w14:paraId="7E43A4C1" w14:textId="77777777" w:rsidR="005C2CE3" w:rsidRPr="00211F2B" w:rsidRDefault="005C2CE3" w:rsidP="00577154">
            <w:pPr>
              <w:pStyle w:val="boxnumber1"/>
            </w:pPr>
            <w:r w:rsidRPr="00211F2B">
              <w:t xml:space="preserve">If the firing unit cannot meet the required number of firings, the ranges shall approve the total number of expected firings (acceptance test, bench test, </w:t>
            </w:r>
            <w:r w:rsidR="00004B2E">
              <w:t>pre-launch</w:t>
            </w:r>
            <w:r w:rsidRPr="00211F2B">
              <w:t xml:space="preserve"> test</w:t>
            </w:r>
            <w:r w:rsidR="009409DD">
              <w:t>,</w:t>
            </w:r>
            <w:r w:rsidRPr="00211F2B">
              <w:t xml:space="preserve"> and launch attempts) based on the foll</w:t>
            </w:r>
            <w:r w:rsidR="00AC3CCF">
              <w:t>owing.</w:t>
            </w:r>
          </w:p>
          <w:p w14:paraId="04148424" w14:textId="77777777" w:rsidR="005C2CE3" w:rsidRPr="00211F2B" w:rsidRDefault="005C2CE3" w:rsidP="00466136">
            <w:pPr>
              <w:pStyle w:val="boxletter1"/>
            </w:pPr>
            <w:r w:rsidRPr="00211F2B">
              <w:t>The firing unit shall be qualified for an operating life of at least</w:t>
            </w:r>
            <w:r w:rsidR="00B96F3C">
              <w:t xml:space="preserve"> two </w:t>
            </w:r>
            <w:r w:rsidRPr="00211F2B">
              <w:t>times the total expected firings.</w:t>
            </w:r>
          </w:p>
          <w:p w14:paraId="221E0EA7" w14:textId="5C5161B0" w:rsidR="005C2CE3" w:rsidRPr="00211F2B" w:rsidRDefault="005C2CE3" w:rsidP="00AC3CCF">
            <w:pPr>
              <w:pStyle w:val="boxletter1"/>
            </w:pPr>
            <w:r w:rsidRPr="00211F2B">
              <w:t>Data sheets shall accompany each firing unit that provides, at a minimum, the number of times the device has been fired, the date, a QA stamp or initials of the person performing the test, and the results of the test</w:t>
            </w:r>
            <w:r w:rsidR="00CE07D6">
              <w:t xml:space="preserve">. </w:t>
            </w:r>
            <w:r w:rsidR="009409DD">
              <w:t xml:space="preserve">Any </w:t>
            </w:r>
            <w:r w:rsidRPr="00211F2B">
              <w:t>LFUs that exceed 50% of the qualification number of firings will not be allowed for flight</w:t>
            </w:r>
            <w:r w:rsidR="00CE07D6">
              <w:t xml:space="preserve">. </w:t>
            </w:r>
            <w:r w:rsidRPr="00211F2B">
              <w:t>In addition, firing units that do not have an accompanying data sheet for review by Range Safety personnel will not be allowed for flight.</w:t>
            </w:r>
          </w:p>
        </w:tc>
      </w:tr>
    </w:tbl>
    <w:p w14:paraId="0256D34F" w14:textId="77777777" w:rsidR="005C2CE3" w:rsidRPr="00211F2B" w:rsidRDefault="005C2CE3" w:rsidP="00211F2B"/>
    <w:p w14:paraId="57F53020" w14:textId="77777777" w:rsidR="00F72686" w:rsidRDefault="004C0318" w:rsidP="00F72686">
      <w:pPr>
        <w:pStyle w:val="Heading3"/>
      </w:pPr>
      <w:bookmarkStart w:id="990" w:name="_Ref388518778"/>
      <w:r w:rsidRPr="00211F2B">
        <w:t xml:space="preserve">Electrostatic </w:t>
      </w:r>
      <w:r w:rsidR="005C2CE3" w:rsidRPr="00211F2B">
        <w:t>Discharge</w:t>
      </w:r>
      <w:bookmarkEnd w:id="990"/>
    </w:p>
    <w:p w14:paraId="74441ED4" w14:textId="77777777" w:rsidR="001E6924" w:rsidRPr="00211F2B" w:rsidRDefault="005C2CE3" w:rsidP="00F72686">
      <w:pPr>
        <w:pStyle w:val="BodyText"/>
      </w:pPr>
      <w:r w:rsidRPr="00211F2B">
        <w:t xml:space="preserve">A LID shall be tested to verify that it can withstand, without firing or degradation in performance, an </w:t>
      </w:r>
      <w:r w:rsidR="007D753F">
        <w:t>ESD</w:t>
      </w:r>
      <w:r w:rsidRPr="00211F2B">
        <w:t xml:space="preserve"> that it could experience from personnel or conductive surfaces.</w:t>
      </w:r>
    </w:p>
    <w:tbl>
      <w:tblPr>
        <w:tblpPr w:leftFromText="180" w:rightFromText="180" w:vertAnchor="text" w:horzAnchor="margin" w:tblpXSpec="center" w:tblpY="1"/>
        <w:tblW w:w="936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5BF6F17" w14:textId="77777777">
        <w:tc>
          <w:tcPr>
            <w:tcW w:w="9360" w:type="dxa"/>
            <w:shd w:val="clear" w:color="auto" w:fill="auto"/>
            <w:tcMar>
              <w:top w:w="58" w:type="dxa"/>
              <w:left w:w="115" w:type="dxa"/>
              <w:bottom w:w="58" w:type="dxa"/>
              <w:right w:w="115" w:type="dxa"/>
            </w:tcMar>
          </w:tcPr>
          <w:p w14:paraId="745FAEBD" w14:textId="77777777" w:rsidR="005C2CE3" w:rsidRPr="00211F2B" w:rsidRDefault="005C2CE3" w:rsidP="000B6047">
            <w:r w:rsidRPr="00211F2B">
              <w:t>This test shall subject the LID to a 25</w:t>
            </w:r>
            <w:r w:rsidR="000B6047">
              <w:t>-</w:t>
            </w:r>
            <w:r w:rsidRPr="00211F2B">
              <w:t>kV, 500</w:t>
            </w:r>
            <w:r w:rsidR="000B6047">
              <w:t>-</w:t>
            </w:r>
            <w:r w:rsidRPr="00211F2B">
              <w:t>pF discharge to any non-continuous conductive surface.</w:t>
            </w:r>
          </w:p>
        </w:tc>
      </w:tr>
    </w:tbl>
    <w:p w14:paraId="6C158485" w14:textId="77777777" w:rsidR="005C2CE3" w:rsidRPr="00211F2B" w:rsidRDefault="005C2CE3" w:rsidP="00211F2B"/>
    <w:p w14:paraId="1089C0E1" w14:textId="77777777" w:rsidR="00F72686" w:rsidRDefault="005C2CE3" w:rsidP="00F72686">
      <w:pPr>
        <w:pStyle w:val="Heading3"/>
      </w:pPr>
      <w:bookmarkStart w:id="991" w:name="_Ref388518784"/>
      <w:r w:rsidRPr="00211F2B">
        <w:t>Optical Reflectivity</w:t>
      </w:r>
      <w:bookmarkEnd w:id="991"/>
    </w:p>
    <w:p w14:paraId="0FB93435" w14:textId="56A95B0C" w:rsidR="005C2CE3" w:rsidRPr="00211F2B" w:rsidRDefault="005C2CE3" w:rsidP="00F72686">
      <w:pPr>
        <w:pStyle w:val="BodyText"/>
      </w:pPr>
      <w:r w:rsidRPr="00211F2B">
        <w:t>The LID firing window and pigtails shall demonstrate that the reflectivity and absorption versus optical frequency meet the LID</w:t>
      </w:r>
      <w:r w:rsidR="00BA3315">
        <w:t>’</w:t>
      </w:r>
      <w:r w:rsidRPr="00211F2B">
        <w:t>s performance requirements</w:t>
      </w:r>
      <w:r w:rsidR="00CE07D6">
        <w:t xml:space="preserve">. </w:t>
      </w:r>
      <w:r w:rsidRPr="00211F2B">
        <w:t>At a minimum, the optical reflectivity test shall be performed at the main firing and BIT laser frequencies.</w:t>
      </w:r>
    </w:p>
    <w:p w14:paraId="4F149F22" w14:textId="77777777" w:rsidR="005C2CE3" w:rsidRPr="00211F2B" w:rsidRDefault="00535F27" w:rsidP="00F72686">
      <w:pPr>
        <w:pStyle w:val="Heading3"/>
      </w:pPr>
      <w:bookmarkStart w:id="992" w:name="_Ref388518827"/>
      <w:r>
        <w:t>Firing Tests</w:t>
      </w:r>
      <w:bookmarkEnd w:id="992"/>
    </w:p>
    <w:p w14:paraId="6529B8EF" w14:textId="6FFA8985" w:rsidR="005C2CE3" w:rsidRPr="00211F2B" w:rsidRDefault="005C2CE3" w:rsidP="009B4146">
      <w:pPr>
        <w:pStyle w:val="numlev1"/>
        <w:numPr>
          <w:ilvl w:val="0"/>
          <w:numId w:val="687"/>
        </w:numPr>
      </w:pPr>
      <w:r w:rsidRPr="00211F2B">
        <w:t>General</w:t>
      </w:r>
      <w:r w:rsidR="00CE07D6">
        <w:t xml:space="preserve">. </w:t>
      </w:r>
      <w:r w:rsidRPr="00211F2B">
        <w:t>Each firing test of an initiator sha</w:t>
      </w:r>
      <w:r w:rsidR="00F72686">
        <w:t>ll satisfy all of the following.</w:t>
      </w:r>
    </w:p>
    <w:p w14:paraId="0CA8A403" w14:textId="77777777" w:rsidR="005C2CE3" w:rsidRPr="00211F2B" w:rsidRDefault="005C2CE3" w:rsidP="008D5BB8">
      <w:pPr>
        <w:pStyle w:val="numlev2"/>
      </w:pPr>
      <w:r w:rsidRPr="00211F2B">
        <w:t xml:space="preserve">Each test shall demonstrate that the initiator </w:t>
      </w:r>
      <w:r w:rsidR="009849F4" w:rsidRPr="00211F2B">
        <w:t>satisfies all</w:t>
      </w:r>
      <w:r w:rsidR="00BC0C0F" w:rsidRPr="00211F2B">
        <w:t xml:space="preserve"> of its performance requirements</w:t>
      </w:r>
      <w:r w:rsidRPr="00211F2B">
        <w:t xml:space="preserve"> when subjected to qualification stress conditions</w:t>
      </w:r>
      <w:r w:rsidR="009409DD">
        <w:t>.</w:t>
      </w:r>
    </w:p>
    <w:p w14:paraId="3CA8ABE1" w14:textId="77777777" w:rsidR="005C2CE3" w:rsidRPr="00211F2B" w:rsidRDefault="005C2CE3" w:rsidP="00F72686">
      <w:pPr>
        <w:pStyle w:val="numlev2"/>
      </w:pPr>
      <w:r w:rsidRPr="00211F2B">
        <w:t>The number of initiator samples that each test shall fire and the test conditions, including firing energy and temperature, shall satisfy each table of this section.</w:t>
      </w:r>
    </w:p>
    <w:p w14:paraId="2DD6B7B2" w14:textId="77777777" w:rsidR="005C2CE3" w:rsidRPr="00211F2B" w:rsidRDefault="005C2CE3" w:rsidP="00211F2B">
      <w:pPr>
        <w:pStyle w:val="numlev2"/>
      </w:pPr>
      <w:r w:rsidRPr="00211F2B">
        <w:lastRenderedPageBreak/>
        <w:t>Before initiation, each component sample shall experience the required temperature for enough time to achieve thermal equilibrium.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24FC0B0" w14:textId="77777777">
        <w:trPr>
          <w:jc w:val="center"/>
        </w:trPr>
        <w:tc>
          <w:tcPr>
            <w:tcW w:w="9576" w:type="dxa"/>
            <w:shd w:val="clear" w:color="auto" w:fill="auto"/>
            <w:tcMar>
              <w:top w:w="58" w:type="dxa"/>
              <w:left w:w="115" w:type="dxa"/>
              <w:bottom w:w="58" w:type="dxa"/>
              <w:right w:w="115" w:type="dxa"/>
            </w:tcMar>
          </w:tcPr>
          <w:p w14:paraId="21520327" w14:textId="16E85A37" w:rsidR="005C2CE3" w:rsidRPr="00211F2B" w:rsidRDefault="005C2CE3" w:rsidP="009409DD">
            <w:r w:rsidRPr="00211F2B">
              <w:t>Heat sink (as applicable) - the heat sink environment of the initiator shall approximate the predicted operational thermal environment</w:t>
            </w:r>
            <w:r w:rsidR="00CE07D6">
              <w:t xml:space="preserve">. </w:t>
            </w:r>
            <w:r w:rsidRPr="00211F2B">
              <w:t>If the thermal environments for the initiator usage are multiple or unknown, the minimum heat sink should be used during the test</w:t>
            </w:r>
            <w:r w:rsidR="00CE07D6">
              <w:t xml:space="preserve">. </w:t>
            </w:r>
            <w:r w:rsidRPr="00211F2B">
              <w:t xml:space="preserve">If hazards related to </w:t>
            </w:r>
            <w:r w:rsidR="009409DD">
              <w:t>hand-held</w:t>
            </w:r>
            <w:r w:rsidRPr="00211F2B">
              <w:t xml:space="preserve"> environments are to be evaluated, the initiator should be mounted in a fixture that effectively insulates </w:t>
            </w:r>
            <w:r w:rsidR="009409DD">
              <w:t>it</w:t>
            </w:r>
            <w:r w:rsidRPr="00211F2B">
              <w:t xml:space="preserve"> against heat transfer to the environment.</w:t>
            </w:r>
          </w:p>
        </w:tc>
      </w:tr>
    </w:tbl>
    <w:p w14:paraId="28A011C1" w14:textId="77777777" w:rsidR="005C2CE3" w:rsidRPr="00211F2B" w:rsidRDefault="005C2CE3" w:rsidP="00F72686">
      <w:pPr>
        <w:pStyle w:val="numlev2"/>
      </w:pPr>
      <w:r w:rsidRPr="00211F2B">
        <w:t xml:space="preserve">Each test shall measure ordnance output using a measuring device, such as a swell cap or dent block, to demonstrate that the ordnance output </w:t>
      </w:r>
      <w:r w:rsidR="009849F4" w:rsidRPr="00211F2B">
        <w:t>satisfies all</w:t>
      </w:r>
      <w:r w:rsidR="00BC0C0F" w:rsidRPr="00211F2B">
        <w:t xml:space="preserve"> of its performance requirements</w:t>
      </w:r>
      <w:r w:rsidRPr="00211F2B">
        <w:t>.</w:t>
      </w:r>
    </w:p>
    <w:p w14:paraId="1FD5EF95" w14:textId="3CBF15E3" w:rsidR="005C2CE3" w:rsidRPr="00211F2B" w:rsidRDefault="005C2CE3" w:rsidP="00454ECC">
      <w:pPr>
        <w:pStyle w:val="numlev1"/>
      </w:pPr>
      <w:bookmarkStart w:id="993" w:name="_Ref388518856"/>
      <w:r w:rsidRPr="00211F2B">
        <w:t xml:space="preserve">All-Fire </w:t>
      </w:r>
      <w:r w:rsidR="004B1013" w:rsidRPr="00211F2B">
        <w:t>Power</w:t>
      </w:r>
      <w:r w:rsidR="00CE07D6">
        <w:t xml:space="preserve">. </w:t>
      </w:r>
      <w:r w:rsidRPr="00211F2B">
        <w:t xml:space="preserve">Each all-fire </w:t>
      </w:r>
      <w:r w:rsidR="004B1013" w:rsidRPr="00211F2B">
        <w:t xml:space="preserve">power </w:t>
      </w:r>
      <w:r w:rsidRPr="00211F2B">
        <w:t xml:space="preserve">test shall subject each initiator sample to the specified all-fire </w:t>
      </w:r>
      <w:r w:rsidR="004B1013" w:rsidRPr="00211F2B">
        <w:t xml:space="preserve">power </w:t>
      </w:r>
      <w:r w:rsidRPr="00211F2B">
        <w:t>for frequency, power</w:t>
      </w:r>
      <w:r w:rsidR="00F5209F">
        <w:t>,</w:t>
      </w:r>
      <w:r w:rsidRPr="00211F2B">
        <w:t xml:space="preserve"> and pulse duration.</w:t>
      </w:r>
      <w:bookmarkEnd w:id="993"/>
    </w:p>
    <w:p w14:paraId="6D54F221" w14:textId="13B3BCE4" w:rsidR="005C2CE3" w:rsidRPr="00211F2B" w:rsidRDefault="005C2CE3" w:rsidP="00454ECC">
      <w:pPr>
        <w:pStyle w:val="numlev1"/>
      </w:pPr>
      <w:bookmarkStart w:id="994" w:name="_Ref388518861"/>
      <w:r w:rsidRPr="00211F2B">
        <w:t xml:space="preserve">Operating </w:t>
      </w:r>
      <w:r w:rsidR="004B1013" w:rsidRPr="00211F2B">
        <w:t>Power</w:t>
      </w:r>
      <w:r w:rsidR="00CE07D6">
        <w:t xml:space="preserve">. </w:t>
      </w:r>
      <w:r w:rsidRPr="00211F2B">
        <w:t xml:space="preserve">Each operating </w:t>
      </w:r>
      <w:r w:rsidR="004B1013" w:rsidRPr="00211F2B">
        <w:t xml:space="preserve">power </w:t>
      </w:r>
      <w:r w:rsidRPr="00211F2B">
        <w:t>test shall subject each initiator sample to</w:t>
      </w:r>
      <w:r w:rsidR="009409DD">
        <w:t xml:space="preserve"> the firing unit</w:t>
      </w:r>
      <w:r w:rsidR="00BA3315">
        <w:t>’</w:t>
      </w:r>
      <w:r w:rsidR="009409DD">
        <w:t>s manufacturer-</w:t>
      </w:r>
      <w:r w:rsidRPr="00211F2B">
        <w:t>specified operating intensity, frequency, and pulse duration.</w:t>
      </w:r>
      <w:bookmarkEnd w:id="994"/>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40F9F85F" w14:textId="77777777" w:rsidTr="00176B1C">
        <w:trPr>
          <w:jc w:val="center"/>
        </w:trPr>
        <w:tc>
          <w:tcPr>
            <w:tcW w:w="9540" w:type="dxa"/>
            <w:shd w:val="clear" w:color="auto" w:fill="auto"/>
            <w:tcMar>
              <w:top w:w="58" w:type="dxa"/>
              <w:left w:w="115" w:type="dxa"/>
              <w:bottom w:w="58" w:type="dxa"/>
              <w:right w:w="115" w:type="dxa"/>
            </w:tcMar>
          </w:tcPr>
          <w:p w14:paraId="6ED9D55F" w14:textId="77777777" w:rsidR="005C2CE3" w:rsidRPr="00211F2B" w:rsidRDefault="005C2CE3" w:rsidP="009B4146">
            <w:pPr>
              <w:pStyle w:val="boxnumber1"/>
              <w:numPr>
                <w:ilvl w:val="0"/>
                <w:numId w:val="411"/>
              </w:numPr>
            </w:pPr>
            <w:r w:rsidRPr="00211F2B">
              <w:t xml:space="preserve">If the operating </w:t>
            </w:r>
            <w:r w:rsidR="004B1013" w:rsidRPr="00211F2B">
              <w:t xml:space="preserve">power </w:t>
            </w:r>
            <w:r w:rsidRPr="00211F2B">
              <w:t xml:space="preserve">is unknown, the test shall use no less than 200% of the all-fire </w:t>
            </w:r>
            <w:r w:rsidR="004B1013" w:rsidRPr="00211F2B">
              <w:t>power</w:t>
            </w:r>
            <w:r w:rsidRPr="00211F2B">
              <w:t>.</w:t>
            </w:r>
          </w:p>
          <w:p w14:paraId="35DB813E" w14:textId="77777777" w:rsidR="005C2CE3" w:rsidRPr="00211F2B" w:rsidRDefault="005C2CE3" w:rsidP="00577154">
            <w:pPr>
              <w:pStyle w:val="boxnumber1"/>
            </w:pPr>
            <w:r w:rsidRPr="00211F2B">
              <w:t xml:space="preserve">The operating </w:t>
            </w:r>
            <w:r w:rsidR="004B1013" w:rsidRPr="00211F2B">
              <w:t xml:space="preserve">power </w:t>
            </w:r>
            <w:r w:rsidRPr="00211F2B">
              <w:t>test shall subject each initiator sample to an optical initiation source that duplicates the initiator firi</w:t>
            </w:r>
            <w:r w:rsidR="00B7170C">
              <w:t>ng unit output, including fiber-</w:t>
            </w:r>
            <w:r w:rsidRPr="00211F2B">
              <w:t>optic cabling.</w:t>
            </w:r>
          </w:p>
        </w:tc>
      </w:tr>
    </w:tbl>
    <w:p w14:paraId="50BA2DFA" w14:textId="1FE208D4" w:rsidR="005C2CE3" w:rsidRPr="00211F2B" w:rsidRDefault="005C2CE3" w:rsidP="00454ECC">
      <w:pPr>
        <w:pStyle w:val="numlev1"/>
      </w:pPr>
      <w:bookmarkStart w:id="995" w:name="_Ref388519745"/>
      <w:r w:rsidRPr="00211F2B">
        <w:t xml:space="preserve">High-Operating </w:t>
      </w:r>
      <w:r w:rsidR="004B1013" w:rsidRPr="00211F2B">
        <w:t>Power</w:t>
      </w:r>
      <w:r w:rsidR="00CE07D6">
        <w:t xml:space="preserve">. </w:t>
      </w:r>
      <w:r w:rsidRPr="00211F2B">
        <w:t>This test shall subject each initiator to</w:t>
      </w:r>
      <w:r w:rsidR="009409DD">
        <w:t xml:space="preserve"> the firing unit</w:t>
      </w:r>
      <w:r w:rsidR="00BA3315">
        <w:t>’</w:t>
      </w:r>
      <w:r w:rsidR="009409DD">
        <w:t>s manufacturer-</w:t>
      </w:r>
      <w:r w:rsidRPr="00211F2B">
        <w:t xml:space="preserve">specified operating </w:t>
      </w:r>
      <w:r w:rsidR="004B1013" w:rsidRPr="00211F2B">
        <w:t xml:space="preserve">power </w:t>
      </w:r>
      <w:r w:rsidRPr="00211F2B">
        <w:t>and pulse duration plus a margin.</w:t>
      </w:r>
      <w:bookmarkEnd w:id="995"/>
    </w:p>
    <w:tbl>
      <w:tblPr>
        <w:tblW w:w="963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30"/>
      </w:tblGrid>
      <w:tr w:rsidR="005C2CE3" w:rsidRPr="00211F2B" w14:paraId="5C015215" w14:textId="77777777" w:rsidTr="00176B1C">
        <w:trPr>
          <w:jc w:val="center"/>
        </w:trPr>
        <w:tc>
          <w:tcPr>
            <w:tcW w:w="9630" w:type="dxa"/>
            <w:shd w:val="clear" w:color="auto" w:fill="auto"/>
          </w:tcPr>
          <w:p w14:paraId="1182A504" w14:textId="77777777" w:rsidR="005C2CE3" w:rsidRPr="00211F2B" w:rsidRDefault="005C2CE3" w:rsidP="00211F2B">
            <w:r w:rsidRPr="00211F2B">
              <w:t xml:space="preserve">Initiators shall be tested to 150% of the operating </w:t>
            </w:r>
            <w:r w:rsidR="004B1013" w:rsidRPr="00211F2B">
              <w:t xml:space="preserve">power </w:t>
            </w:r>
            <w:r w:rsidR="000F3111" w:rsidRPr="00211F2B">
              <w:t xml:space="preserve">(i.e., a 50% margin on operating </w:t>
            </w:r>
            <w:r w:rsidR="004B1013" w:rsidRPr="00211F2B">
              <w:t>power</w:t>
            </w:r>
            <w:r w:rsidR="000F3111" w:rsidRPr="00211F2B">
              <w:t>).</w:t>
            </w:r>
          </w:p>
        </w:tc>
      </w:tr>
    </w:tbl>
    <w:p w14:paraId="39B6E258" w14:textId="65133A6D" w:rsidR="005C2CE3" w:rsidRPr="00211F2B" w:rsidRDefault="005C2CE3" w:rsidP="00454ECC">
      <w:pPr>
        <w:pStyle w:val="numlev1"/>
      </w:pPr>
      <w:bookmarkStart w:id="996" w:name="_Ref388518845"/>
      <w:r w:rsidRPr="00211F2B">
        <w:t>Ambient Temperature</w:t>
      </w:r>
      <w:r w:rsidR="00CE07D6">
        <w:t xml:space="preserve">. </w:t>
      </w:r>
      <w:r w:rsidRPr="00211F2B">
        <w:t xml:space="preserve">This test shall </w:t>
      </w:r>
      <w:r w:rsidR="00BC5A78">
        <w:t>function</w:t>
      </w:r>
      <w:r w:rsidRPr="00211F2B">
        <w:t xml:space="preserve"> each initiator sample while at ambient temperature.</w:t>
      </w:r>
      <w:bookmarkEnd w:id="996"/>
    </w:p>
    <w:p w14:paraId="38162755" w14:textId="1E097273" w:rsidR="005C2CE3" w:rsidRPr="00211F2B" w:rsidRDefault="005C2CE3" w:rsidP="00454ECC">
      <w:pPr>
        <w:pStyle w:val="numlev1"/>
      </w:pPr>
      <w:bookmarkStart w:id="997" w:name="_Ref388518870"/>
      <w:r w:rsidRPr="00211F2B">
        <w:t>High Temperature</w:t>
      </w:r>
      <w:r w:rsidR="00CE07D6">
        <w:t xml:space="preserve">. </w:t>
      </w:r>
      <w:r w:rsidRPr="00211F2B">
        <w:t>Each</w:t>
      </w:r>
      <w:r w:rsidR="00E2176D">
        <w:t xml:space="preserve"> high-</w:t>
      </w:r>
      <w:r w:rsidRPr="00211F2B">
        <w:t xml:space="preserve">temperature test shall </w:t>
      </w:r>
      <w:r w:rsidR="00BC5A78">
        <w:t>function</w:t>
      </w:r>
      <w:r w:rsidRPr="00211F2B">
        <w:t xml:space="preserve"> each initiator sample while it is subjected to the qualification</w:t>
      </w:r>
      <w:r w:rsidR="00E2176D">
        <w:t xml:space="preserve"> high-</w:t>
      </w:r>
      <w:r w:rsidRPr="00211F2B">
        <w:t>temperature level.</w:t>
      </w:r>
      <w:bookmarkEnd w:id="997"/>
    </w:p>
    <w:p w14:paraId="44EFA7CB" w14:textId="027AEA7F" w:rsidR="005C2CE3" w:rsidRPr="00211F2B" w:rsidRDefault="005C2CE3" w:rsidP="00454ECC">
      <w:pPr>
        <w:pStyle w:val="numlev1"/>
      </w:pPr>
      <w:bookmarkStart w:id="998" w:name="_Ref388518900"/>
      <w:r w:rsidRPr="00211F2B">
        <w:t>Low Temperature</w:t>
      </w:r>
      <w:r w:rsidR="00CE07D6">
        <w:t xml:space="preserve">. </w:t>
      </w:r>
      <w:r w:rsidRPr="00211F2B">
        <w:t>Each</w:t>
      </w:r>
      <w:r w:rsidR="0064662F">
        <w:t xml:space="preserve"> low-</w:t>
      </w:r>
      <w:r w:rsidRPr="00211F2B">
        <w:t xml:space="preserve">temperature test shall </w:t>
      </w:r>
      <w:r w:rsidR="00BC5A78">
        <w:t>function</w:t>
      </w:r>
      <w:r w:rsidRPr="00211F2B">
        <w:t xml:space="preserve"> each initiator sample while it is subjected to the qualification low temperature.</w:t>
      </w:r>
      <w:bookmarkEnd w:id="998"/>
    </w:p>
    <w:p w14:paraId="3904EE43" w14:textId="77777777" w:rsidR="005C2CE3" w:rsidRPr="00211F2B" w:rsidRDefault="005C2CE3" w:rsidP="00211F2B"/>
    <w:p w14:paraId="0D35602D" w14:textId="77777777" w:rsidR="00F72686" w:rsidRDefault="005C2CE3" w:rsidP="00F72686">
      <w:pPr>
        <w:pStyle w:val="Heading3"/>
      </w:pPr>
      <w:bookmarkStart w:id="999" w:name="_Ref388520367"/>
      <w:r w:rsidRPr="00211F2B">
        <w:t>Continuity</w:t>
      </w:r>
      <w:bookmarkEnd w:id="999"/>
    </w:p>
    <w:p w14:paraId="53B75E09" w14:textId="77777777" w:rsidR="005C2CE3" w:rsidRPr="00211F2B" w:rsidRDefault="00B7170C" w:rsidP="00F72686">
      <w:pPr>
        <w:pStyle w:val="BodyText"/>
      </w:pPr>
      <w:r>
        <w:t>The fiber-</w:t>
      </w:r>
      <w:r w:rsidR="005C2CE3" w:rsidRPr="00211F2B">
        <w:t xml:space="preserve">optic cable assembly attenuation loss shall be tested </w:t>
      </w:r>
      <w:r>
        <w:t xml:space="preserve">to </w:t>
      </w:r>
      <w:r w:rsidR="005C2CE3" w:rsidRPr="00211F2B">
        <w:t>ensure there are no optical fluctuations or dropouts.</w:t>
      </w:r>
    </w:p>
    <w:p w14:paraId="3C9F683F" w14:textId="77777777" w:rsidR="00F72686" w:rsidRDefault="005C2CE3" w:rsidP="00F72686">
      <w:pPr>
        <w:pStyle w:val="Heading3"/>
      </w:pPr>
      <w:bookmarkStart w:id="1000" w:name="_Ref388520235"/>
      <w:r w:rsidRPr="00211F2B">
        <w:t>Optical Transmission</w:t>
      </w:r>
      <w:bookmarkEnd w:id="1000"/>
    </w:p>
    <w:p w14:paraId="4A6EFEB8" w14:textId="77777777" w:rsidR="005C2CE3" w:rsidRPr="00211F2B" w:rsidRDefault="005C2CE3" w:rsidP="00F72686">
      <w:pPr>
        <w:pStyle w:val="BodyText"/>
      </w:pPr>
      <w:r w:rsidRPr="00211F2B">
        <w:t>The optical transfer function characteristics</w:t>
      </w:r>
      <w:r w:rsidR="009409DD">
        <w:t>,</w:t>
      </w:r>
      <w:r w:rsidRPr="00211F2B">
        <w:t xml:space="preserve"> such as pulse spreadi</w:t>
      </w:r>
      <w:r w:rsidR="00B7170C">
        <w:t>ng and attenuation of the fiber-</w:t>
      </w:r>
      <w:r w:rsidRPr="00211F2B">
        <w:t>optic cable assembly</w:t>
      </w:r>
      <w:r w:rsidR="009409DD">
        <w:t>,</w:t>
      </w:r>
      <w:r w:rsidRPr="00211F2B">
        <w:t xml:space="preserve"> shall be tested to ensure they are within their performance specification.</w:t>
      </w:r>
    </w:p>
    <w:p w14:paraId="1F2EBDC6" w14:textId="177DC77F" w:rsidR="00F72686" w:rsidRDefault="005C2CE3" w:rsidP="00F72686">
      <w:pPr>
        <w:pStyle w:val="Heading3"/>
      </w:pPr>
      <w:bookmarkStart w:id="1001" w:name="_Ref388519361"/>
      <w:r w:rsidRPr="00211F2B">
        <w:t>No-</w:t>
      </w:r>
      <w:r w:rsidR="0033635C">
        <w:t>f</w:t>
      </w:r>
      <w:r w:rsidRPr="00211F2B">
        <w:t>ire Level</w:t>
      </w:r>
      <w:bookmarkEnd w:id="1001"/>
    </w:p>
    <w:p w14:paraId="5F33221B" w14:textId="5F5EDF5F" w:rsidR="005C2CE3" w:rsidRPr="00211F2B" w:rsidRDefault="005C2CE3" w:rsidP="00F72686">
      <w:pPr>
        <w:pStyle w:val="BodyText"/>
      </w:pPr>
      <w:r w:rsidRPr="00211F2B">
        <w:t xml:space="preserve">A no-fire </w:t>
      </w:r>
      <w:r w:rsidR="004B1013" w:rsidRPr="00211F2B">
        <w:t xml:space="preserve">power </w:t>
      </w:r>
      <w:r w:rsidRPr="00211F2B">
        <w:t xml:space="preserve">level test shall consist of a statistical firing series of initiator lot samples to determine the highest optical </w:t>
      </w:r>
      <w:r w:rsidR="004B1013" w:rsidRPr="00211F2B">
        <w:t xml:space="preserve">power </w:t>
      </w:r>
      <w:r w:rsidRPr="00211F2B">
        <w:t>level at which the initiator will not fire with a reliability of 0.999 with a 95% confidence level when subjected to a continuous optical energy</w:t>
      </w:r>
      <w:r w:rsidR="00CE07D6">
        <w:t xml:space="preserve">. </w:t>
      </w:r>
      <w:r w:rsidRPr="00211F2B">
        <w:t xml:space="preserve">The test shall demonstrate that the no-fire </w:t>
      </w:r>
      <w:r w:rsidR="004B1013" w:rsidRPr="00211F2B">
        <w:t xml:space="preserve">power </w:t>
      </w:r>
      <w:r w:rsidRPr="00211F2B">
        <w:t xml:space="preserve">level is no less than the no-fire </w:t>
      </w:r>
      <w:r w:rsidR="004B1013" w:rsidRPr="00211F2B">
        <w:t xml:space="preserve">power </w:t>
      </w:r>
      <w:r w:rsidRPr="00211F2B">
        <w:t xml:space="preserve">level used in the </w:t>
      </w:r>
      <w:r w:rsidRPr="00211F2B">
        <w:lastRenderedPageBreak/>
        <w:t>FTS design and analysis</w:t>
      </w:r>
      <w:r w:rsidR="00CE07D6">
        <w:t xml:space="preserve">. </w:t>
      </w:r>
      <w:r w:rsidRPr="00211F2B">
        <w:t xml:space="preserve">The </w:t>
      </w:r>
      <w:r w:rsidR="00B96611">
        <w:t>worst-case</w:t>
      </w:r>
      <w:r w:rsidRPr="00211F2B">
        <w:t xml:space="preserve"> </w:t>
      </w:r>
      <w:r w:rsidR="004B1013" w:rsidRPr="00211F2B">
        <w:t xml:space="preserve">power </w:t>
      </w:r>
      <w:r w:rsidRPr="00211F2B">
        <w:t>that a flight initiator experiences shall be a minimum of 20 dB below the no-fire test level.</w:t>
      </w:r>
    </w:p>
    <w:p w14:paraId="47B04318" w14:textId="7519042D" w:rsidR="00F72686" w:rsidRDefault="005C2CE3" w:rsidP="00F72686">
      <w:pPr>
        <w:pStyle w:val="Heading3"/>
      </w:pPr>
      <w:bookmarkStart w:id="1002" w:name="_Ref388519370"/>
      <w:r w:rsidRPr="00211F2B">
        <w:t>All-</w:t>
      </w:r>
      <w:r w:rsidR="0033635C">
        <w:t>f</w:t>
      </w:r>
      <w:r w:rsidRPr="00211F2B">
        <w:t>ire Level</w:t>
      </w:r>
      <w:bookmarkEnd w:id="1002"/>
    </w:p>
    <w:p w14:paraId="500ACF07" w14:textId="0BF6C0B9" w:rsidR="005C2CE3" w:rsidRPr="00211F2B" w:rsidRDefault="005C2CE3" w:rsidP="00F72686">
      <w:pPr>
        <w:pStyle w:val="BodyText"/>
      </w:pPr>
      <w:r w:rsidRPr="00211F2B">
        <w:t xml:space="preserve">An all-fire </w:t>
      </w:r>
      <w:r w:rsidR="004B1013" w:rsidRPr="00211F2B">
        <w:t xml:space="preserve">power </w:t>
      </w:r>
      <w:r w:rsidRPr="00211F2B">
        <w:t xml:space="preserve">level test shall consist of a statistical firing series of initiator lot samples to determine the lowest optical </w:t>
      </w:r>
      <w:r w:rsidR="004B1013" w:rsidRPr="00211F2B">
        <w:t xml:space="preserve">power </w:t>
      </w:r>
      <w:r w:rsidRPr="00211F2B">
        <w:t xml:space="preserve">level at which the initiator will fire with a reliability of 0.999 with a 95% confidence level when subjected to optical </w:t>
      </w:r>
      <w:r w:rsidR="004B1013" w:rsidRPr="00211F2B">
        <w:t xml:space="preserve">power </w:t>
      </w:r>
      <w:r w:rsidRPr="00211F2B">
        <w:t>simulating the firing unit output waveform characteristics</w:t>
      </w:r>
      <w:r w:rsidR="00CE07D6">
        <w:t xml:space="preserve">. </w:t>
      </w:r>
      <w:r w:rsidRPr="00211F2B">
        <w:t>Each initiator sample shall be in its flight configuration</w:t>
      </w:r>
      <w:r w:rsidR="00CE07D6">
        <w:t xml:space="preserve">. </w:t>
      </w:r>
      <w:r w:rsidRPr="00211F2B">
        <w:t xml:space="preserve">The test shall demonstrate that the all-fire </w:t>
      </w:r>
      <w:r w:rsidR="004B1013" w:rsidRPr="00211F2B">
        <w:t xml:space="preserve">power </w:t>
      </w:r>
      <w:r w:rsidRPr="00211F2B">
        <w:t xml:space="preserve">level does not exceed the all-fire </w:t>
      </w:r>
      <w:r w:rsidR="004B1013" w:rsidRPr="00211F2B">
        <w:t xml:space="preserve">power </w:t>
      </w:r>
      <w:r w:rsidRPr="00211F2B">
        <w:t>level used in the FTS design and analysis.</w:t>
      </w:r>
    </w:p>
    <w:p w14:paraId="49B51B2E" w14:textId="77777777" w:rsidR="00F72686" w:rsidRDefault="005C2CE3" w:rsidP="00F72686">
      <w:pPr>
        <w:pStyle w:val="Heading3"/>
      </w:pPr>
      <w:bookmarkStart w:id="1003" w:name="_Ref196999643"/>
      <w:r w:rsidRPr="00211F2B">
        <w:t>Repetitive Function</w:t>
      </w:r>
      <w:bookmarkEnd w:id="1003"/>
    </w:p>
    <w:p w14:paraId="43E0932B" w14:textId="77777777" w:rsidR="005C2CE3" w:rsidRPr="00211F2B" w:rsidRDefault="005C2CE3" w:rsidP="00F72686">
      <w:pPr>
        <w:pStyle w:val="BodyText"/>
      </w:pPr>
      <w:r w:rsidRPr="00211F2B">
        <w:t xml:space="preserve">The </w:t>
      </w:r>
      <w:r w:rsidR="00B7170C">
        <w:t>fiber-optic</w:t>
      </w:r>
      <w:r w:rsidRPr="00211F2B">
        <w:t xml:space="preserve"> cable assembly shall be tested to demonstrate the capability to withstand, without degradation in performance, repetitive functioning plus a margin for the total expected number of firings required for acceptance tests, </w:t>
      </w:r>
      <w:r w:rsidR="00004B2E">
        <w:t>pre-flight</w:t>
      </w:r>
      <w:r w:rsidRPr="00211F2B">
        <w:t xml:space="preserve"> tests, and flight operations, including an allowance for potential retests due to schedule delays.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6B8A68F" w14:textId="77777777" w:rsidTr="00F72686">
        <w:trPr>
          <w:jc w:val="center"/>
        </w:trPr>
        <w:tc>
          <w:tcPr>
            <w:tcW w:w="9360" w:type="dxa"/>
            <w:shd w:val="clear" w:color="auto" w:fill="auto"/>
            <w:tcMar>
              <w:top w:w="58" w:type="dxa"/>
              <w:left w:w="115" w:type="dxa"/>
              <w:bottom w:w="58" w:type="dxa"/>
              <w:right w:w="115" w:type="dxa"/>
            </w:tcMar>
          </w:tcPr>
          <w:p w14:paraId="197AC233" w14:textId="77777777" w:rsidR="005C2CE3" w:rsidRPr="00211F2B" w:rsidRDefault="005C2CE3" w:rsidP="009B4146">
            <w:pPr>
              <w:pStyle w:val="boxnumber1"/>
              <w:numPr>
                <w:ilvl w:val="0"/>
                <w:numId w:val="412"/>
              </w:numPr>
            </w:pPr>
            <w:r w:rsidRPr="00211F2B">
              <w:t>The fiber</w:t>
            </w:r>
            <w:r w:rsidR="00B96F3C">
              <w:t>-</w:t>
            </w:r>
            <w:r w:rsidRPr="00211F2B">
              <w:t>optic cable assembly shall be tested to demonstrate the capability to withstand, without degradation in performance, repetitive functioning for 5 times the maximum expected number of firings.</w:t>
            </w:r>
          </w:p>
          <w:p w14:paraId="1578CF62" w14:textId="77777777" w:rsidR="005C2CE3" w:rsidRPr="00211F2B" w:rsidRDefault="005C2CE3" w:rsidP="00577154">
            <w:pPr>
              <w:pStyle w:val="boxnumber1"/>
            </w:pPr>
            <w:r w:rsidRPr="00211F2B">
              <w:t>This test shall be performed at least 2 times the maximum firing optical power for no less than 10 times the duration of the maximum firing pulse.</w:t>
            </w:r>
          </w:p>
        </w:tc>
      </w:tr>
    </w:tbl>
    <w:p w14:paraId="04DAB27D" w14:textId="77777777" w:rsidR="005C2CE3" w:rsidRPr="00211F2B" w:rsidRDefault="005C2CE3" w:rsidP="00211F2B"/>
    <w:p w14:paraId="54FE2686" w14:textId="401DAACE" w:rsidR="00F72686" w:rsidRDefault="005C2CE3" w:rsidP="00F72686">
      <w:pPr>
        <w:pStyle w:val="Heading3"/>
      </w:pPr>
      <w:bookmarkStart w:id="1004" w:name="_Ref388519726"/>
      <w:r w:rsidRPr="00211F2B">
        <w:t>Auto-</w:t>
      </w:r>
      <w:r w:rsidR="0033635C">
        <w:t>i</w:t>
      </w:r>
      <w:r w:rsidRPr="00211F2B">
        <w:t>gnition</w:t>
      </w:r>
      <w:bookmarkEnd w:id="1004"/>
    </w:p>
    <w:p w14:paraId="3518B69A" w14:textId="77777777" w:rsidR="005C2CE3" w:rsidRPr="00211F2B" w:rsidRDefault="005C2CE3" w:rsidP="00F72686">
      <w:pPr>
        <w:pStyle w:val="BodyText"/>
      </w:pPr>
      <w:r w:rsidRPr="00211F2B">
        <w:t>This test shall demonstrate that an initiator shall not auto-ignite, exhibit density variations</w:t>
      </w:r>
      <w:r w:rsidR="009409DD">
        <w:t>,</w:t>
      </w:r>
      <w:r w:rsidRPr="00211F2B">
        <w:t xml:space="preserve"> or melt when subjected to any</w:t>
      </w:r>
      <w:r w:rsidR="00E2176D">
        <w:t xml:space="preserve"> high-</w:t>
      </w:r>
      <w:r w:rsidRPr="00211F2B">
        <w:t>temperature environment during handling, testing, storage, transportation, installation, or flight.</w:t>
      </w:r>
    </w:p>
    <w:tbl>
      <w:tblPr>
        <w:tblW w:w="9607"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7"/>
      </w:tblGrid>
      <w:tr w:rsidR="005C2CE3" w:rsidRPr="00211F2B" w14:paraId="2CDD4422" w14:textId="77777777" w:rsidTr="00176B1C">
        <w:trPr>
          <w:jc w:val="center"/>
        </w:trPr>
        <w:tc>
          <w:tcPr>
            <w:tcW w:w="9607" w:type="dxa"/>
            <w:shd w:val="clear" w:color="auto" w:fill="auto"/>
            <w:tcMar>
              <w:top w:w="58" w:type="dxa"/>
              <w:left w:w="115" w:type="dxa"/>
              <w:bottom w:w="58" w:type="dxa"/>
              <w:right w:w="115" w:type="dxa"/>
            </w:tcMar>
          </w:tcPr>
          <w:p w14:paraId="1021F635" w14:textId="77777777" w:rsidR="005C2CE3" w:rsidRPr="00211F2B" w:rsidRDefault="005C2CE3" w:rsidP="009B4146">
            <w:pPr>
              <w:pStyle w:val="boxnumber1"/>
              <w:numPr>
                <w:ilvl w:val="0"/>
                <w:numId w:val="413"/>
              </w:numPr>
            </w:pPr>
            <w:r w:rsidRPr="00211F2B">
              <w:t>The test environment shall be no less than 30</w:t>
            </w:r>
            <w:r w:rsidR="00E6414C">
              <w:t>°</w:t>
            </w:r>
            <w:r w:rsidRPr="00211F2B">
              <w:t>C higher than the highest non-operating or operating temperature that the device could experience.</w:t>
            </w:r>
          </w:p>
          <w:p w14:paraId="01EF14F1" w14:textId="77777777" w:rsidR="005C2CE3" w:rsidRPr="00211F2B" w:rsidRDefault="005C2CE3" w:rsidP="00577154">
            <w:pPr>
              <w:pStyle w:val="boxnumber1"/>
            </w:pPr>
            <w:r w:rsidRPr="00211F2B">
              <w:t>The test shall last the maximum predicted</w:t>
            </w:r>
            <w:r w:rsidR="00E2176D">
              <w:t xml:space="preserve"> high-</w:t>
            </w:r>
            <w:r w:rsidRPr="00211F2B">
              <w:t>temperature duration or</w:t>
            </w:r>
            <w:r w:rsidR="00B96F3C">
              <w:t xml:space="preserve"> one </w:t>
            </w:r>
            <w:r w:rsidRPr="00211F2B">
              <w:t xml:space="preserve">hour, whichever is </w:t>
            </w:r>
            <w:r w:rsidR="0047445D" w:rsidRPr="00211F2B">
              <w:t>higher</w:t>
            </w:r>
            <w:r w:rsidRPr="00211F2B">
              <w:t>.</w:t>
            </w:r>
          </w:p>
          <w:p w14:paraId="4C03122E" w14:textId="77777777" w:rsidR="005C2CE3" w:rsidRPr="00211F2B" w:rsidRDefault="005C2CE3" w:rsidP="00577154">
            <w:pPr>
              <w:pStyle w:val="boxnumber1"/>
            </w:pPr>
            <w:r w:rsidRPr="00211F2B">
              <w:t>After exposure to the test environment, each sample device shall undergo external and internal examination, including any dissection needed to identify any auto-ignition, density variations</w:t>
            </w:r>
            <w:r w:rsidR="00F72686">
              <w:t>,</w:t>
            </w:r>
            <w:r w:rsidRPr="00211F2B">
              <w:t xml:space="preserve"> or melting.</w:t>
            </w:r>
          </w:p>
        </w:tc>
      </w:tr>
    </w:tbl>
    <w:p w14:paraId="3F8B9987" w14:textId="77777777" w:rsidR="005C2CE3" w:rsidRPr="00211F2B" w:rsidRDefault="005C2CE3" w:rsidP="00211F2B"/>
    <w:p w14:paraId="698DAD54" w14:textId="77777777" w:rsidR="00F72686" w:rsidRDefault="005C2CE3" w:rsidP="00F72686">
      <w:pPr>
        <w:pStyle w:val="Heading3"/>
      </w:pPr>
      <w:bookmarkStart w:id="1005" w:name="_Ref388520392"/>
      <w:r w:rsidRPr="00211F2B">
        <w:t>Connector Mate/Demate</w:t>
      </w:r>
      <w:bookmarkEnd w:id="1005"/>
    </w:p>
    <w:p w14:paraId="7B3F4ED2" w14:textId="77777777" w:rsidR="005C2CE3" w:rsidRPr="00211F2B" w:rsidRDefault="005C2CE3" w:rsidP="00F72686">
      <w:pPr>
        <w:pStyle w:val="BodyText"/>
      </w:pPr>
      <w:r w:rsidRPr="00211F2B">
        <w:t>All optical connectors shall demonstrate that they meet their performance requirements after being subjected to the maximum expected number of mate/demate cycles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7A6866B" w14:textId="77777777" w:rsidTr="00F72686">
        <w:trPr>
          <w:jc w:val="center"/>
        </w:trPr>
        <w:tc>
          <w:tcPr>
            <w:tcW w:w="9360" w:type="dxa"/>
            <w:shd w:val="clear" w:color="auto" w:fill="auto"/>
            <w:tcMar>
              <w:top w:w="58" w:type="dxa"/>
              <w:left w:w="115" w:type="dxa"/>
              <w:bottom w:w="58" w:type="dxa"/>
              <w:right w:w="115" w:type="dxa"/>
            </w:tcMar>
          </w:tcPr>
          <w:p w14:paraId="46BFD04A" w14:textId="77777777" w:rsidR="005C2CE3" w:rsidRPr="00211F2B" w:rsidRDefault="005C2CE3" w:rsidP="00B96F3C">
            <w:r w:rsidRPr="00211F2B">
              <w:t xml:space="preserve">All connectors shall be mated and demated </w:t>
            </w:r>
            <w:r w:rsidR="000F3111" w:rsidRPr="00211F2B">
              <w:t>for at least</w:t>
            </w:r>
            <w:r w:rsidR="00B96F3C">
              <w:t xml:space="preserve"> five </w:t>
            </w:r>
            <w:r w:rsidRPr="00211F2B">
              <w:t xml:space="preserve">times the </w:t>
            </w:r>
            <w:r w:rsidR="002D6C21" w:rsidRPr="00211F2B">
              <w:t xml:space="preserve">maximum </w:t>
            </w:r>
            <w:r w:rsidRPr="00211F2B">
              <w:t xml:space="preserve">expected number of cycles required for acceptance tests, </w:t>
            </w:r>
            <w:r w:rsidR="00004B2E">
              <w:t>pre-flight</w:t>
            </w:r>
            <w:r w:rsidRPr="00211F2B">
              <w:t xml:space="preserve"> tests, and flight operations</w:t>
            </w:r>
            <w:r w:rsidR="009409DD">
              <w:t>,</w:t>
            </w:r>
            <w:r w:rsidR="002D6C21" w:rsidRPr="00211F2B">
              <w:t xml:space="preserve"> including </w:t>
            </w:r>
            <w:r w:rsidRPr="00211F2B">
              <w:t>potential retests due to schedule delays</w:t>
            </w:r>
            <w:r w:rsidR="009409DD">
              <w:t>,</w:t>
            </w:r>
            <w:r w:rsidR="002D6C21" w:rsidRPr="00211F2B">
              <w:t xml:space="preserve"> or 100 cycles, whichever is </w:t>
            </w:r>
            <w:r w:rsidR="0047445D" w:rsidRPr="00211F2B">
              <w:t>higher</w:t>
            </w:r>
            <w:r w:rsidRPr="00211F2B">
              <w:t>.</w:t>
            </w:r>
          </w:p>
        </w:tc>
      </w:tr>
    </w:tbl>
    <w:p w14:paraId="5A7F810C" w14:textId="77777777" w:rsidR="005C2CE3" w:rsidRPr="00211F2B" w:rsidRDefault="005C2CE3" w:rsidP="00211F2B"/>
    <w:p w14:paraId="6886A2D1" w14:textId="0BDA2860" w:rsidR="00F72686" w:rsidRDefault="005C2CE3" w:rsidP="00F72686">
      <w:pPr>
        <w:pStyle w:val="Heading3"/>
      </w:pPr>
      <w:bookmarkStart w:id="1006" w:name="_Ref388518491"/>
      <w:r w:rsidRPr="00211F2B">
        <w:t>B</w:t>
      </w:r>
      <w:r w:rsidR="00535F27">
        <w:t>uilt-</w:t>
      </w:r>
      <w:r w:rsidR="0033635C">
        <w:t>i</w:t>
      </w:r>
      <w:r w:rsidR="00535F27">
        <w:t xml:space="preserve">n </w:t>
      </w:r>
      <w:r w:rsidRPr="00211F2B">
        <w:t>T</w:t>
      </w:r>
      <w:r w:rsidR="00535F27">
        <w:t>est</w:t>
      </w:r>
      <w:r w:rsidRPr="00211F2B">
        <w:t xml:space="preserve"> Verification</w:t>
      </w:r>
      <w:bookmarkEnd w:id="1006"/>
    </w:p>
    <w:p w14:paraId="102116A0" w14:textId="71804E96" w:rsidR="005C2CE3" w:rsidRPr="00211F2B" w:rsidRDefault="005C2CE3" w:rsidP="00F72686">
      <w:pPr>
        <w:pStyle w:val="BodyText"/>
      </w:pPr>
      <w:r w:rsidRPr="00211F2B">
        <w:t>All optical connectors and interfaces shall be tested to ensure they meet their performance requirements when subjected to optical misalignment, contaminants</w:t>
      </w:r>
      <w:r w:rsidR="00535F27">
        <w:t>,</w:t>
      </w:r>
      <w:r w:rsidRPr="00211F2B">
        <w:t xml:space="preserve"> or </w:t>
      </w:r>
      <w:r w:rsidRPr="00211F2B">
        <w:lastRenderedPageBreak/>
        <w:t>condensation</w:t>
      </w:r>
      <w:r w:rsidR="00CE07D6">
        <w:t xml:space="preserve">. </w:t>
      </w:r>
      <w:r w:rsidRPr="00211F2B">
        <w:t>The BIT shall verify that it can detect any degradation that could prevent the required optical power from being input into the LID</w:t>
      </w:r>
      <w:r w:rsidR="00CE07D6">
        <w:t xml:space="preserve">. </w:t>
      </w:r>
      <w:r w:rsidRPr="00211F2B">
        <w:t>This testing will determine the type of inspection necessary before field optical connections</w:t>
      </w:r>
      <w:r w:rsidR="00CE07D6">
        <w:t xml:space="preserve">. </w:t>
      </w:r>
      <w:r w:rsidRPr="00211F2B">
        <w:t>If BIT testing is used to validate an interface, a correlation shall be established between BIT pass/fail criteria and the main laser firing pulse.</w:t>
      </w:r>
    </w:p>
    <w:p w14:paraId="606DC4C6" w14:textId="77777777" w:rsidR="00F72686" w:rsidRDefault="005C2CE3" w:rsidP="00F72686">
      <w:pPr>
        <w:pStyle w:val="Heading3"/>
      </w:pPr>
      <w:bookmarkStart w:id="1007" w:name="_Ref388518796"/>
      <w:r w:rsidRPr="00211F2B">
        <w:t>Optical Continuity</w:t>
      </w:r>
      <w:bookmarkEnd w:id="1007"/>
    </w:p>
    <w:p w14:paraId="6E22D929" w14:textId="650B0545" w:rsidR="005C2CE3" w:rsidRPr="00211F2B" w:rsidRDefault="005C2CE3" w:rsidP="00F72686">
      <w:pPr>
        <w:pStyle w:val="BodyText"/>
      </w:pPr>
      <w:r w:rsidRPr="00211F2B">
        <w:t>The LID firing window and pigtails shall demonstrate that the reflectivity meets the LID</w:t>
      </w:r>
      <w:r w:rsidR="00BA3315">
        <w:t>’</w:t>
      </w:r>
      <w:r w:rsidRPr="00211F2B">
        <w:t>s performance requirements at the main firing laser frequency.</w:t>
      </w:r>
    </w:p>
    <w:p w14:paraId="49F1F60D" w14:textId="304B85C1" w:rsidR="00F72686" w:rsidRDefault="005C2CE3" w:rsidP="00F72686">
      <w:pPr>
        <w:pStyle w:val="Heading3"/>
      </w:pPr>
      <w:bookmarkStart w:id="1008" w:name="_Ref388518808"/>
      <w:r w:rsidRPr="00211F2B">
        <w:t>Safety No-</w:t>
      </w:r>
      <w:r w:rsidR="0033635C">
        <w:t>f</w:t>
      </w:r>
      <w:r w:rsidRPr="00211F2B">
        <w:t>ire Test</w:t>
      </w:r>
      <w:bookmarkEnd w:id="1008"/>
    </w:p>
    <w:p w14:paraId="627929D0" w14:textId="77777777" w:rsidR="005C2CE3" w:rsidRPr="00211F2B" w:rsidRDefault="005C2CE3" w:rsidP="00F72686">
      <w:pPr>
        <w:pStyle w:val="BodyText"/>
      </w:pPr>
      <w:r w:rsidRPr="00211F2B">
        <w:t xml:space="preserve">This test shall demonstrate that the initiator shall not fire or degrade when exposed to the </w:t>
      </w:r>
      <w:r w:rsidR="00B96611">
        <w:t>worst-case</w:t>
      </w:r>
      <w:r w:rsidRPr="00211F2B">
        <w:t xml:space="preserve"> optical </w:t>
      </w:r>
      <w:r w:rsidR="004B1013" w:rsidRPr="00211F2B">
        <w:t xml:space="preserve">power </w:t>
      </w:r>
      <w:r w:rsidRPr="00211F2B">
        <w:t xml:space="preserve">from </w:t>
      </w:r>
      <w:r w:rsidR="00BC5A78">
        <w:t xml:space="preserve">a </w:t>
      </w:r>
      <w:r w:rsidRPr="00211F2B">
        <w:t>ground processing environment or vehicle systems plus a margin.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A3DAEC3" w14:textId="77777777" w:rsidTr="00F72686">
        <w:trPr>
          <w:jc w:val="center"/>
        </w:trPr>
        <w:tc>
          <w:tcPr>
            <w:tcW w:w="9360" w:type="dxa"/>
            <w:shd w:val="clear" w:color="auto" w:fill="auto"/>
            <w:tcMar>
              <w:top w:w="58" w:type="dxa"/>
              <w:left w:w="115" w:type="dxa"/>
              <w:bottom w:w="58" w:type="dxa"/>
              <w:right w:w="115" w:type="dxa"/>
            </w:tcMar>
          </w:tcPr>
          <w:p w14:paraId="5D45E947" w14:textId="77777777" w:rsidR="005C2CE3" w:rsidRPr="00211F2B" w:rsidRDefault="005C2CE3" w:rsidP="00311A44">
            <w:pPr>
              <w:pStyle w:val="boxparagraph"/>
            </w:pPr>
            <w:r w:rsidRPr="00211F2B">
              <w:t>The initiator shall be exposed to the following for</w:t>
            </w:r>
            <w:r w:rsidR="00B96F3C">
              <w:t xml:space="preserve"> five </w:t>
            </w:r>
            <w:r w:rsidRPr="00211F2B">
              <w:t>minutes.</w:t>
            </w:r>
          </w:p>
          <w:p w14:paraId="5E132507" w14:textId="77777777" w:rsidR="005C2CE3" w:rsidRPr="00211F2B" w:rsidRDefault="00AC3CCF" w:rsidP="009B4146">
            <w:pPr>
              <w:pStyle w:val="boxnumber1"/>
              <w:numPr>
                <w:ilvl w:val="0"/>
                <w:numId w:val="414"/>
              </w:numPr>
            </w:pPr>
            <w:r>
              <w:t>Focused sunlight</w:t>
            </w:r>
            <w:r w:rsidR="001D2D38">
              <w:t>.</w:t>
            </w:r>
          </w:p>
          <w:p w14:paraId="1F806E63" w14:textId="77777777" w:rsidR="005C2CE3" w:rsidRPr="00211F2B" w:rsidRDefault="001D2D38" w:rsidP="00577154">
            <w:pPr>
              <w:pStyle w:val="boxnumber1"/>
            </w:pPr>
            <w:r>
              <w:t xml:space="preserve">A </w:t>
            </w:r>
            <w:r w:rsidR="005C2CE3" w:rsidRPr="00211F2B">
              <w:t xml:space="preserve">BIT laser energy 20 dB higher </w:t>
            </w:r>
            <w:r w:rsidR="00AC3CCF">
              <w:t>than maximum expected BIT power</w:t>
            </w:r>
            <w:r>
              <w:t>.</w:t>
            </w:r>
          </w:p>
          <w:p w14:paraId="1D179493" w14:textId="77777777" w:rsidR="005C2CE3" w:rsidRPr="00211F2B" w:rsidRDefault="005C2CE3" w:rsidP="00577154">
            <w:pPr>
              <w:pStyle w:val="boxnumber1"/>
            </w:pPr>
            <w:r w:rsidRPr="00211F2B">
              <w:t>20 dB higher than the maxim</w:t>
            </w:r>
            <w:r w:rsidR="00AC3CCF">
              <w:t>um expected stray energy source</w:t>
            </w:r>
            <w:r w:rsidR="001D2D38">
              <w:t>.</w:t>
            </w:r>
          </w:p>
          <w:p w14:paraId="2CAB7F41" w14:textId="77777777" w:rsidR="005C2CE3" w:rsidRPr="00211F2B" w:rsidRDefault="005C2CE3" w:rsidP="00577154">
            <w:pPr>
              <w:pStyle w:val="boxnumber1"/>
            </w:pPr>
            <w:r w:rsidRPr="00211F2B">
              <w:t xml:space="preserve">The guaranteed no-fire level at the </w:t>
            </w:r>
            <w:r w:rsidR="00AC3CCF">
              <w:t>main firing and BIT frequencies</w:t>
            </w:r>
            <w:r w:rsidR="001D2D38">
              <w:t>.</w:t>
            </w:r>
          </w:p>
        </w:tc>
      </w:tr>
    </w:tbl>
    <w:p w14:paraId="3B6659FD" w14:textId="77777777" w:rsidR="005C2CE3" w:rsidRPr="00211F2B" w:rsidRDefault="005C2CE3" w:rsidP="00211F2B"/>
    <w:p w14:paraId="60970F02" w14:textId="5275CB6A" w:rsidR="00F72686" w:rsidRDefault="001F57D9" w:rsidP="00F72686">
      <w:pPr>
        <w:pStyle w:val="Heading3"/>
      </w:pPr>
      <w:bookmarkStart w:id="1009" w:name="_Ref388519385"/>
      <w:r>
        <w:t>RF</w:t>
      </w:r>
      <w:r w:rsidR="005C2CE3" w:rsidRPr="00211F2B">
        <w:t xml:space="preserve"> Sensitivity</w:t>
      </w:r>
      <w:bookmarkEnd w:id="1009"/>
    </w:p>
    <w:p w14:paraId="1E27A03D" w14:textId="428E8473" w:rsidR="005C2CE3" w:rsidRPr="00211F2B" w:rsidRDefault="005C2CE3" w:rsidP="00F72686">
      <w:pPr>
        <w:pStyle w:val="BodyText"/>
      </w:pPr>
      <w:r w:rsidRPr="00211F2B">
        <w:t>The test shall subject samples of initiators to the maximum expected RF level plus a margin</w:t>
      </w:r>
      <w:r w:rsidR="00CE07D6">
        <w:t xml:space="preserve">. </w:t>
      </w:r>
      <w:r w:rsidR="001D2D38">
        <w:t xml:space="preserve">The </w:t>
      </w:r>
      <w:r w:rsidRPr="00211F2B">
        <w:t>LIDs shall not fire or degrade in performance.</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5C2CE3" w:rsidRPr="00211F2B" w14:paraId="4FF8EE3C" w14:textId="77777777" w:rsidTr="001E24FB">
        <w:trPr>
          <w:jc w:val="center"/>
        </w:trPr>
        <w:tc>
          <w:tcPr>
            <w:tcW w:w="9495" w:type="dxa"/>
            <w:shd w:val="clear" w:color="auto" w:fill="auto"/>
            <w:tcMar>
              <w:top w:w="58" w:type="dxa"/>
              <w:left w:w="115" w:type="dxa"/>
              <w:bottom w:w="58" w:type="dxa"/>
              <w:right w:w="115" w:type="dxa"/>
            </w:tcMar>
          </w:tcPr>
          <w:p w14:paraId="713AF5D6" w14:textId="77777777" w:rsidR="005C2CE3" w:rsidRPr="00211F2B" w:rsidRDefault="005C2CE3" w:rsidP="009B4146">
            <w:pPr>
              <w:pStyle w:val="boxnumber1"/>
              <w:numPr>
                <w:ilvl w:val="0"/>
                <w:numId w:val="415"/>
              </w:numPr>
            </w:pPr>
            <w:r w:rsidRPr="00211F2B">
              <w:t>An analysis may be used in lieu of these tests if the LID can be shown to contain no RF electrical paths through any part of the LID or ordnance.</w:t>
            </w:r>
          </w:p>
          <w:p w14:paraId="7DF5FCFD" w14:textId="77777777" w:rsidR="005C2CE3" w:rsidRPr="00211F2B" w:rsidRDefault="005C2CE3" w:rsidP="00577154">
            <w:pPr>
              <w:pStyle w:val="boxnumber1"/>
            </w:pPr>
            <w:r w:rsidRPr="00211F2B">
              <w:t>At each RF frequency to be used in the test, the RF power to be applied to the initiator is determined from the maximum expected operating power level plus 20 dB greater.</w:t>
            </w:r>
          </w:p>
          <w:p w14:paraId="60F765A0" w14:textId="77777777" w:rsidR="005C2CE3" w:rsidRPr="00211F2B" w:rsidRDefault="005C2CE3" w:rsidP="00577154">
            <w:pPr>
              <w:pStyle w:val="boxnumber1"/>
            </w:pPr>
            <w:r w:rsidRPr="00211F2B">
              <w:t>Mounting hardware for the initiator shall be constructed to allow measurement of power as close to the initiator base (exterior surface of the initiator header) as possible.</w:t>
            </w:r>
          </w:p>
          <w:p w14:paraId="0E02A4BD" w14:textId="77777777" w:rsidR="005C2CE3" w:rsidRPr="00211F2B" w:rsidRDefault="005C2CE3" w:rsidP="00577154">
            <w:pPr>
              <w:pStyle w:val="boxnumber1"/>
            </w:pPr>
            <w:r w:rsidRPr="00211F2B">
              <w:t>All qualification test units shall be subjected to the RF sensitivity test.</w:t>
            </w:r>
          </w:p>
          <w:p w14:paraId="16769292" w14:textId="1B891F9D" w:rsidR="005C2CE3" w:rsidRPr="00211F2B" w:rsidRDefault="005C2CE3" w:rsidP="00577154">
            <w:pPr>
              <w:pStyle w:val="boxnumber1"/>
            </w:pPr>
            <w:r w:rsidRPr="00211F2B">
              <w:t>At least 10 frequencies shall be used in the probing tests</w:t>
            </w:r>
            <w:r w:rsidR="00CE07D6">
              <w:t xml:space="preserve">. </w:t>
            </w:r>
            <w:r w:rsidRPr="00211F2B">
              <w:t>These frequencies should be chosen to cover the frequency range from 1 MHz to 32 GHz and should include any frequency corresponding to a known</w:t>
            </w:r>
            <w:r w:rsidR="00E2176D">
              <w:t xml:space="preserve"> high-</w:t>
            </w:r>
            <w:r w:rsidRPr="00211F2B">
              <w:t>power density in the initiator</w:t>
            </w:r>
            <w:r w:rsidR="00BA3315">
              <w:t>’</w:t>
            </w:r>
            <w:r w:rsidRPr="00211F2B">
              <w:t>s operational environment.</w:t>
            </w:r>
          </w:p>
          <w:p w14:paraId="5DE1AF72" w14:textId="77777777" w:rsidR="005C2CE3" w:rsidRPr="00211F2B" w:rsidRDefault="005C2CE3" w:rsidP="00577154">
            <w:pPr>
              <w:pStyle w:val="boxnumber1"/>
            </w:pPr>
            <w:r w:rsidRPr="00211F2B">
              <w:t>Special consideration should be given to the frequencies that correspond to the transmitters that are associated with the overall system.</w:t>
            </w:r>
          </w:p>
          <w:p w14:paraId="3614A266" w14:textId="2CCC9B46" w:rsidR="00A4411B" w:rsidRDefault="005C2CE3" w:rsidP="00577154">
            <w:pPr>
              <w:pStyle w:val="boxnumber1"/>
            </w:pPr>
            <w:r w:rsidRPr="00211F2B">
              <w:t xml:space="preserve">If there are no specific requirements, the approximate frequency and modulation stimuli shown in </w:t>
            </w:r>
            <w:hyperlink w:anchor="Table_469" w:history="1">
              <w:r w:rsidR="005F4C65" w:rsidRPr="005F4C65">
                <w:rPr>
                  <w:rStyle w:val="crossreference"/>
                </w:rPr>
                <w:fldChar w:fldCharType="begin"/>
              </w:r>
              <w:r w:rsidR="005F4C65" w:rsidRPr="005F4C65">
                <w:rPr>
                  <w:rStyle w:val="crossreference"/>
                </w:rPr>
                <w:instrText xml:space="preserve"> REF _Ref337015 \h </w:instrText>
              </w:r>
              <w:r w:rsidR="005F4C65">
                <w:rPr>
                  <w:rStyle w:val="crossreference"/>
                </w:rPr>
                <w:instrText xml:space="preserve"> \* MERGEFORMAT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69</w:t>
              </w:r>
              <w:r w:rsidR="005F4C65" w:rsidRPr="005F4C65">
                <w:rPr>
                  <w:rStyle w:val="crossreference"/>
                </w:rPr>
                <w:fldChar w:fldCharType="end"/>
              </w:r>
            </w:hyperlink>
            <w:r w:rsidR="00A4411B" w:rsidRPr="00B016F9">
              <w:t xml:space="preserve"> </w:t>
            </w:r>
            <w:r w:rsidRPr="00211F2B">
              <w:t>shall be used.</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710"/>
              <w:gridCol w:w="3630"/>
            </w:tblGrid>
            <w:tr w:rsidR="00A4411B" w:rsidRPr="001E24FB" w14:paraId="2F974201" w14:textId="77777777" w:rsidTr="00A45E2D">
              <w:trPr>
                <w:jc w:val="center"/>
              </w:trPr>
              <w:tc>
                <w:tcPr>
                  <w:tcW w:w="7340" w:type="dxa"/>
                  <w:gridSpan w:val="2"/>
                  <w:tcBorders>
                    <w:top w:val="double" w:sz="4" w:space="0" w:color="auto"/>
                    <w:bottom w:val="double" w:sz="4" w:space="0" w:color="auto"/>
                  </w:tcBorders>
                  <w:shd w:val="pct5" w:color="auto" w:fill="auto"/>
                </w:tcPr>
                <w:p w14:paraId="50A6F1CE" w14:textId="723FFC23" w:rsidR="00A4411B" w:rsidRPr="001E24FB" w:rsidRDefault="005F4C65" w:rsidP="00A4411B">
                  <w:pPr>
                    <w:pStyle w:val="titleoftable"/>
                  </w:pPr>
                  <w:bookmarkStart w:id="1010" w:name="Table_469"/>
                  <w:bookmarkStart w:id="1011" w:name="_Ref337015"/>
                  <w:bookmarkStart w:id="1012" w:name="_Toc197434480"/>
                  <w:bookmarkEnd w:id="1010"/>
                  <w:r>
                    <w:t xml:space="preserve">Table </w:t>
                  </w:r>
                  <w:fldSimple w:instr=" STYLEREF 1 \s ">
                    <w:r w:rsidR="00163D01">
                      <w:rPr>
                        <w:noProof/>
                      </w:rPr>
                      <w:t>4</w:t>
                    </w:r>
                  </w:fldSimple>
                  <w:r w:rsidR="00C05177">
                    <w:noBreakHyphen/>
                  </w:r>
                  <w:fldSimple w:instr=" SEQ Table \* ARABIC \s 1 ">
                    <w:r w:rsidR="00163D01">
                      <w:rPr>
                        <w:noProof/>
                      </w:rPr>
                      <w:t>69</w:t>
                    </w:r>
                  </w:fldSimple>
                  <w:bookmarkEnd w:id="1011"/>
                  <w:r>
                    <w:t>.</w:t>
                  </w:r>
                  <w:r>
                    <w:tab/>
                  </w:r>
                  <w:r w:rsidRPr="00B42ECE">
                    <w:rPr>
                      <w:noProof/>
                    </w:rPr>
                    <w:t>Default Test Frequencies and Modulation</w:t>
                  </w:r>
                  <w:bookmarkEnd w:id="1012"/>
                </w:p>
              </w:tc>
            </w:tr>
            <w:tr w:rsidR="00A4411B" w:rsidRPr="001E24FB" w14:paraId="5A8C660B" w14:textId="77777777" w:rsidTr="00A45E2D">
              <w:trPr>
                <w:jc w:val="center"/>
              </w:trPr>
              <w:tc>
                <w:tcPr>
                  <w:tcW w:w="3710" w:type="dxa"/>
                  <w:tcBorders>
                    <w:top w:val="double" w:sz="4" w:space="0" w:color="auto"/>
                  </w:tcBorders>
                  <w:shd w:val="clear" w:color="auto" w:fill="auto"/>
                </w:tcPr>
                <w:p w14:paraId="58CBF5DB" w14:textId="77777777" w:rsidR="00A4411B" w:rsidRPr="001E24FB" w:rsidRDefault="00A4411B" w:rsidP="00A4411B">
                  <w:pPr>
                    <w:keepNext/>
                    <w:jc w:val="center"/>
                    <w:rPr>
                      <w:b/>
                    </w:rPr>
                  </w:pPr>
                  <w:r w:rsidRPr="001E24FB">
                    <w:rPr>
                      <w:b/>
                    </w:rPr>
                    <w:t>Frequency (MHz)</w:t>
                  </w:r>
                </w:p>
              </w:tc>
              <w:tc>
                <w:tcPr>
                  <w:tcW w:w="3630" w:type="dxa"/>
                  <w:tcBorders>
                    <w:top w:val="double" w:sz="4" w:space="0" w:color="auto"/>
                  </w:tcBorders>
                  <w:shd w:val="clear" w:color="auto" w:fill="auto"/>
                </w:tcPr>
                <w:p w14:paraId="23A3B611" w14:textId="77777777" w:rsidR="00A4411B" w:rsidRPr="001E24FB" w:rsidRDefault="00A4411B" w:rsidP="00A4411B">
                  <w:pPr>
                    <w:keepNext/>
                    <w:jc w:val="center"/>
                    <w:rPr>
                      <w:b/>
                    </w:rPr>
                  </w:pPr>
                  <w:r w:rsidRPr="001E24FB">
                    <w:rPr>
                      <w:b/>
                    </w:rPr>
                    <w:t>Modulation</w:t>
                  </w:r>
                  <w:r w:rsidRPr="001E24FB">
                    <w:rPr>
                      <w:b/>
                      <w:vertAlign w:val="superscript"/>
                    </w:rPr>
                    <w:t>1, 2</w:t>
                  </w:r>
                </w:p>
              </w:tc>
            </w:tr>
            <w:tr w:rsidR="00A4411B" w:rsidRPr="00211F2B" w14:paraId="3A1D9E93" w14:textId="77777777" w:rsidTr="00A45E2D">
              <w:trPr>
                <w:jc w:val="center"/>
              </w:trPr>
              <w:tc>
                <w:tcPr>
                  <w:tcW w:w="3710" w:type="dxa"/>
                  <w:shd w:val="clear" w:color="auto" w:fill="auto"/>
                  <w:tcMar>
                    <w:left w:w="115" w:type="dxa"/>
                    <w:right w:w="115" w:type="dxa"/>
                  </w:tcMar>
                </w:tcPr>
                <w:p w14:paraId="573392DB" w14:textId="77777777" w:rsidR="00A4411B" w:rsidRPr="00211F2B" w:rsidRDefault="00A4411B" w:rsidP="00A4411B">
                  <w:pPr>
                    <w:jc w:val="center"/>
                  </w:pPr>
                  <w:r w:rsidRPr="00211F2B">
                    <w:t>1.5</w:t>
                  </w:r>
                </w:p>
              </w:tc>
              <w:tc>
                <w:tcPr>
                  <w:tcW w:w="3630" w:type="dxa"/>
                  <w:shd w:val="clear" w:color="auto" w:fill="auto"/>
                </w:tcPr>
                <w:p w14:paraId="7095B3BF" w14:textId="77777777" w:rsidR="00A4411B" w:rsidRPr="00211F2B" w:rsidRDefault="00A4411B" w:rsidP="00A4411B">
                  <w:r w:rsidRPr="00211F2B">
                    <w:t>CW</w:t>
                  </w:r>
                </w:p>
              </w:tc>
            </w:tr>
            <w:tr w:rsidR="00A4411B" w:rsidRPr="00211F2B" w14:paraId="2476EEDB" w14:textId="77777777" w:rsidTr="00A45E2D">
              <w:trPr>
                <w:jc w:val="center"/>
              </w:trPr>
              <w:tc>
                <w:tcPr>
                  <w:tcW w:w="3710" w:type="dxa"/>
                  <w:shd w:val="clear" w:color="auto" w:fill="auto"/>
                  <w:tcMar>
                    <w:left w:w="115" w:type="dxa"/>
                    <w:right w:w="115" w:type="dxa"/>
                  </w:tcMar>
                </w:tcPr>
                <w:p w14:paraId="1D592E5E" w14:textId="77777777" w:rsidR="00A4411B" w:rsidRPr="00211F2B" w:rsidRDefault="00A4411B" w:rsidP="00A4411B">
                  <w:pPr>
                    <w:jc w:val="center"/>
                  </w:pPr>
                  <w:r w:rsidRPr="00211F2B">
                    <w:t>27.0</w:t>
                  </w:r>
                </w:p>
              </w:tc>
              <w:tc>
                <w:tcPr>
                  <w:tcW w:w="3630" w:type="dxa"/>
                  <w:shd w:val="clear" w:color="auto" w:fill="auto"/>
                </w:tcPr>
                <w:p w14:paraId="01549223" w14:textId="77777777" w:rsidR="00A4411B" w:rsidRPr="00211F2B" w:rsidRDefault="00A4411B" w:rsidP="00A4411B">
                  <w:r w:rsidRPr="00211F2B">
                    <w:t>CW</w:t>
                  </w:r>
                </w:p>
              </w:tc>
            </w:tr>
            <w:tr w:rsidR="00A4411B" w:rsidRPr="00211F2B" w14:paraId="6092E89D" w14:textId="77777777" w:rsidTr="00A45E2D">
              <w:trPr>
                <w:jc w:val="center"/>
              </w:trPr>
              <w:tc>
                <w:tcPr>
                  <w:tcW w:w="3710" w:type="dxa"/>
                  <w:shd w:val="clear" w:color="auto" w:fill="auto"/>
                  <w:tcMar>
                    <w:left w:w="115" w:type="dxa"/>
                    <w:right w:w="115" w:type="dxa"/>
                  </w:tcMar>
                </w:tcPr>
                <w:p w14:paraId="01B60C7F" w14:textId="77777777" w:rsidR="00A4411B" w:rsidRPr="00211F2B" w:rsidRDefault="00A4411B" w:rsidP="00A4411B">
                  <w:pPr>
                    <w:jc w:val="center"/>
                  </w:pPr>
                  <w:r w:rsidRPr="00211F2B">
                    <w:t>154.0</w:t>
                  </w:r>
                </w:p>
              </w:tc>
              <w:tc>
                <w:tcPr>
                  <w:tcW w:w="3630" w:type="dxa"/>
                  <w:shd w:val="clear" w:color="auto" w:fill="auto"/>
                </w:tcPr>
                <w:p w14:paraId="400A274F" w14:textId="77777777" w:rsidR="00A4411B" w:rsidRPr="00211F2B" w:rsidRDefault="00A4411B" w:rsidP="00A4411B">
                  <w:r w:rsidRPr="00211F2B">
                    <w:t>CW</w:t>
                  </w:r>
                </w:p>
              </w:tc>
            </w:tr>
            <w:tr w:rsidR="00A4411B" w:rsidRPr="00211F2B" w14:paraId="661FC82A" w14:textId="77777777" w:rsidTr="00A45E2D">
              <w:trPr>
                <w:jc w:val="center"/>
              </w:trPr>
              <w:tc>
                <w:tcPr>
                  <w:tcW w:w="3710" w:type="dxa"/>
                  <w:shd w:val="clear" w:color="auto" w:fill="auto"/>
                  <w:tcMar>
                    <w:left w:w="115" w:type="dxa"/>
                    <w:right w:w="115" w:type="dxa"/>
                  </w:tcMar>
                </w:tcPr>
                <w:p w14:paraId="7EF2BF33" w14:textId="77777777" w:rsidR="00A4411B" w:rsidRPr="00211F2B" w:rsidRDefault="00A4411B" w:rsidP="00A4411B">
                  <w:pPr>
                    <w:jc w:val="center"/>
                  </w:pPr>
                  <w:r w:rsidRPr="00211F2B">
                    <w:lastRenderedPageBreak/>
                    <w:t>250.0</w:t>
                  </w:r>
                </w:p>
              </w:tc>
              <w:tc>
                <w:tcPr>
                  <w:tcW w:w="3630" w:type="dxa"/>
                  <w:shd w:val="clear" w:color="auto" w:fill="auto"/>
                </w:tcPr>
                <w:p w14:paraId="419E0482" w14:textId="77777777" w:rsidR="00A4411B" w:rsidRPr="00211F2B" w:rsidRDefault="00A4411B" w:rsidP="00A4411B">
                  <w:r w:rsidRPr="00211F2B">
                    <w:t>CW</w:t>
                  </w:r>
                </w:p>
              </w:tc>
            </w:tr>
            <w:tr w:rsidR="00A4411B" w:rsidRPr="00211F2B" w14:paraId="0750AE94" w14:textId="77777777" w:rsidTr="00A45E2D">
              <w:trPr>
                <w:jc w:val="center"/>
              </w:trPr>
              <w:tc>
                <w:tcPr>
                  <w:tcW w:w="3710" w:type="dxa"/>
                  <w:shd w:val="clear" w:color="auto" w:fill="auto"/>
                  <w:tcMar>
                    <w:left w:w="115" w:type="dxa"/>
                    <w:right w:w="115" w:type="dxa"/>
                  </w:tcMar>
                </w:tcPr>
                <w:p w14:paraId="6C4EE466" w14:textId="77777777" w:rsidR="00A4411B" w:rsidRPr="00211F2B" w:rsidRDefault="00A4411B" w:rsidP="00A4411B">
                  <w:pPr>
                    <w:jc w:val="center"/>
                  </w:pPr>
                  <w:r w:rsidRPr="00211F2B">
                    <w:t>900.0</w:t>
                  </w:r>
                </w:p>
              </w:tc>
              <w:tc>
                <w:tcPr>
                  <w:tcW w:w="3630" w:type="dxa"/>
                  <w:shd w:val="clear" w:color="auto" w:fill="auto"/>
                </w:tcPr>
                <w:p w14:paraId="299D0189" w14:textId="77777777" w:rsidR="00A4411B" w:rsidRPr="00211F2B" w:rsidRDefault="00A4411B" w:rsidP="00A4411B">
                  <w:r w:rsidRPr="00211F2B">
                    <w:t>CW</w:t>
                  </w:r>
                </w:p>
              </w:tc>
            </w:tr>
            <w:tr w:rsidR="00A4411B" w:rsidRPr="00211F2B" w14:paraId="3873C941" w14:textId="77777777" w:rsidTr="00A45E2D">
              <w:trPr>
                <w:jc w:val="center"/>
              </w:trPr>
              <w:tc>
                <w:tcPr>
                  <w:tcW w:w="3710" w:type="dxa"/>
                  <w:shd w:val="clear" w:color="auto" w:fill="auto"/>
                  <w:tcMar>
                    <w:left w:w="115" w:type="dxa"/>
                    <w:right w:w="115" w:type="dxa"/>
                  </w:tcMar>
                </w:tcPr>
                <w:p w14:paraId="3D461405" w14:textId="77777777" w:rsidR="00A4411B" w:rsidRPr="00211F2B" w:rsidRDefault="00A4411B" w:rsidP="00A4411B">
                  <w:pPr>
                    <w:jc w:val="center"/>
                  </w:pPr>
                  <w:r w:rsidRPr="00211F2B">
                    <w:t>2,700.0</w:t>
                  </w:r>
                </w:p>
              </w:tc>
              <w:tc>
                <w:tcPr>
                  <w:tcW w:w="3630" w:type="dxa"/>
                  <w:shd w:val="clear" w:color="auto" w:fill="auto"/>
                </w:tcPr>
                <w:p w14:paraId="447ADCC2" w14:textId="77777777" w:rsidR="00A4411B" w:rsidRPr="00211F2B" w:rsidRDefault="00A4411B" w:rsidP="00A4411B">
                  <w:r w:rsidRPr="00211F2B">
                    <w:t>P</w:t>
                  </w:r>
                </w:p>
              </w:tc>
            </w:tr>
            <w:tr w:rsidR="00A4411B" w:rsidRPr="00211F2B" w14:paraId="7147C46C" w14:textId="77777777" w:rsidTr="00A45E2D">
              <w:trPr>
                <w:jc w:val="center"/>
              </w:trPr>
              <w:tc>
                <w:tcPr>
                  <w:tcW w:w="3710" w:type="dxa"/>
                  <w:shd w:val="clear" w:color="auto" w:fill="auto"/>
                  <w:tcMar>
                    <w:left w:w="115" w:type="dxa"/>
                    <w:right w:w="115" w:type="dxa"/>
                  </w:tcMar>
                </w:tcPr>
                <w:p w14:paraId="4CFCA717" w14:textId="77777777" w:rsidR="00A4411B" w:rsidRPr="00211F2B" w:rsidRDefault="00A4411B" w:rsidP="00A4411B">
                  <w:pPr>
                    <w:jc w:val="center"/>
                  </w:pPr>
                  <w:r w:rsidRPr="00211F2B">
                    <w:t>5,400.0</w:t>
                  </w:r>
                </w:p>
              </w:tc>
              <w:tc>
                <w:tcPr>
                  <w:tcW w:w="3630" w:type="dxa"/>
                  <w:shd w:val="clear" w:color="auto" w:fill="auto"/>
                </w:tcPr>
                <w:p w14:paraId="13A30D74" w14:textId="77777777" w:rsidR="00A4411B" w:rsidRPr="00211F2B" w:rsidRDefault="00A4411B" w:rsidP="00A4411B">
                  <w:r w:rsidRPr="00211F2B">
                    <w:t>P</w:t>
                  </w:r>
                </w:p>
              </w:tc>
            </w:tr>
            <w:tr w:rsidR="00A4411B" w:rsidRPr="00211F2B" w14:paraId="19B4D8DB" w14:textId="77777777" w:rsidTr="00A45E2D">
              <w:trPr>
                <w:jc w:val="center"/>
              </w:trPr>
              <w:tc>
                <w:tcPr>
                  <w:tcW w:w="3710" w:type="dxa"/>
                  <w:shd w:val="clear" w:color="auto" w:fill="auto"/>
                  <w:tcMar>
                    <w:left w:w="115" w:type="dxa"/>
                    <w:right w:w="115" w:type="dxa"/>
                  </w:tcMar>
                </w:tcPr>
                <w:p w14:paraId="694766A8" w14:textId="77777777" w:rsidR="00A4411B" w:rsidRPr="00211F2B" w:rsidRDefault="00A4411B" w:rsidP="00A4411B">
                  <w:pPr>
                    <w:jc w:val="center"/>
                  </w:pPr>
                  <w:r w:rsidRPr="00211F2B">
                    <w:t>8,900.0</w:t>
                  </w:r>
                </w:p>
              </w:tc>
              <w:tc>
                <w:tcPr>
                  <w:tcW w:w="3630" w:type="dxa"/>
                  <w:shd w:val="clear" w:color="auto" w:fill="auto"/>
                </w:tcPr>
                <w:p w14:paraId="733A2BF2" w14:textId="77777777" w:rsidR="00A4411B" w:rsidRPr="00211F2B" w:rsidRDefault="00A4411B" w:rsidP="00A4411B">
                  <w:r w:rsidRPr="00211F2B">
                    <w:t>P</w:t>
                  </w:r>
                </w:p>
              </w:tc>
            </w:tr>
            <w:tr w:rsidR="00A4411B" w:rsidRPr="00211F2B" w14:paraId="5A950330" w14:textId="77777777" w:rsidTr="00A45E2D">
              <w:trPr>
                <w:jc w:val="center"/>
              </w:trPr>
              <w:tc>
                <w:tcPr>
                  <w:tcW w:w="3710" w:type="dxa"/>
                  <w:shd w:val="clear" w:color="auto" w:fill="auto"/>
                  <w:tcMar>
                    <w:left w:w="115" w:type="dxa"/>
                    <w:right w:w="115" w:type="dxa"/>
                  </w:tcMar>
                </w:tcPr>
                <w:p w14:paraId="49EFF970" w14:textId="77777777" w:rsidR="00A4411B" w:rsidRPr="00211F2B" w:rsidRDefault="00A4411B" w:rsidP="00A4411B">
                  <w:pPr>
                    <w:jc w:val="center"/>
                  </w:pPr>
                  <w:r w:rsidRPr="00211F2B">
                    <w:t>15,000.0</w:t>
                  </w:r>
                </w:p>
              </w:tc>
              <w:tc>
                <w:tcPr>
                  <w:tcW w:w="3630" w:type="dxa"/>
                  <w:shd w:val="clear" w:color="auto" w:fill="auto"/>
                </w:tcPr>
                <w:p w14:paraId="16411A27" w14:textId="77777777" w:rsidR="00A4411B" w:rsidRPr="00211F2B" w:rsidRDefault="00A4411B" w:rsidP="00A4411B">
                  <w:r w:rsidRPr="00211F2B">
                    <w:t>CW</w:t>
                  </w:r>
                </w:p>
              </w:tc>
            </w:tr>
            <w:tr w:rsidR="00A4411B" w:rsidRPr="00211F2B" w14:paraId="404D46D4" w14:textId="77777777" w:rsidTr="00A45E2D">
              <w:trPr>
                <w:jc w:val="center"/>
              </w:trPr>
              <w:tc>
                <w:tcPr>
                  <w:tcW w:w="3710" w:type="dxa"/>
                  <w:shd w:val="clear" w:color="auto" w:fill="auto"/>
                  <w:tcMar>
                    <w:left w:w="115" w:type="dxa"/>
                    <w:right w:w="115" w:type="dxa"/>
                  </w:tcMar>
                </w:tcPr>
                <w:p w14:paraId="21A82B0C" w14:textId="77777777" w:rsidR="00A4411B" w:rsidRPr="00211F2B" w:rsidRDefault="00A4411B" w:rsidP="00A4411B">
                  <w:pPr>
                    <w:jc w:val="center"/>
                  </w:pPr>
                  <w:r w:rsidRPr="00211F2B">
                    <w:t>32,000.0</w:t>
                  </w:r>
                </w:p>
              </w:tc>
              <w:tc>
                <w:tcPr>
                  <w:tcW w:w="3630" w:type="dxa"/>
                  <w:shd w:val="clear" w:color="auto" w:fill="auto"/>
                </w:tcPr>
                <w:p w14:paraId="4B882055" w14:textId="77777777" w:rsidR="00A4411B" w:rsidRPr="00211F2B" w:rsidRDefault="00A4411B" w:rsidP="00A4411B">
                  <w:r w:rsidRPr="00211F2B">
                    <w:t>P</w:t>
                  </w:r>
                </w:p>
              </w:tc>
            </w:tr>
            <w:tr w:rsidR="00A4411B" w:rsidRPr="00211F2B" w14:paraId="692E68C9" w14:textId="77777777" w:rsidTr="00A45E2D">
              <w:trPr>
                <w:jc w:val="center"/>
              </w:trPr>
              <w:tc>
                <w:tcPr>
                  <w:tcW w:w="7340" w:type="dxa"/>
                  <w:gridSpan w:val="2"/>
                  <w:shd w:val="clear" w:color="auto" w:fill="auto"/>
                </w:tcPr>
                <w:p w14:paraId="6FA306B5" w14:textId="77777777" w:rsidR="00A4411B" w:rsidRPr="00211F2B" w:rsidRDefault="00A4411B" w:rsidP="00F43577">
                  <w:pPr>
                    <w:pStyle w:val="table10"/>
                  </w:pPr>
                  <w:r>
                    <w:rPr>
                      <w:vertAlign w:val="superscript"/>
                    </w:rPr>
                    <w:t>1</w:t>
                  </w:r>
                  <w:r w:rsidRPr="00211F2B">
                    <w:t>C</w:t>
                  </w:r>
                  <w:r>
                    <w:t>W</w:t>
                  </w:r>
                  <w:r w:rsidRPr="00211F2B">
                    <w:t xml:space="preserve"> =</w:t>
                  </w:r>
                  <w:r>
                    <w:tab/>
                  </w:r>
                  <w:r w:rsidRPr="00211F2B">
                    <w:t>Continuous Wave.</w:t>
                  </w:r>
                </w:p>
                <w:p w14:paraId="5C4549D5" w14:textId="1D78729D" w:rsidR="00A4411B" w:rsidRPr="00211F2B" w:rsidRDefault="00A4411B" w:rsidP="00F43577">
                  <w:pPr>
                    <w:pStyle w:val="table10"/>
                  </w:pPr>
                  <w:r>
                    <w:rPr>
                      <w:vertAlign w:val="superscript"/>
                    </w:rPr>
                    <w:t>2</w:t>
                  </w:r>
                  <w:r w:rsidRPr="00211F2B">
                    <w:t>P</w:t>
                  </w:r>
                  <w:r w:rsidR="00CE07D6">
                    <w:t xml:space="preserve">  </w:t>
                  </w:r>
                  <w:r>
                    <w:t xml:space="preserve"> </w:t>
                  </w:r>
                  <w:r w:rsidRPr="00211F2B">
                    <w:t>=</w:t>
                  </w:r>
                  <w:r>
                    <w:tab/>
                  </w:r>
                  <w:r w:rsidRPr="00211F2B">
                    <w:t>Pulsed modulation with pulse width of 1 µ</w:t>
                  </w:r>
                  <w:r w:rsidRPr="00211F2B" w:rsidDel="00E979BF">
                    <w:t>s</w:t>
                  </w:r>
                  <w:r w:rsidRPr="00211F2B">
                    <w:t xml:space="preserve"> and pulse repetition rate of 1 kHz.</w:t>
                  </w:r>
                </w:p>
              </w:tc>
            </w:tr>
          </w:tbl>
          <w:p w14:paraId="3476E340" w14:textId="77777777" w:rsidR="005C2CE3" w:rsidRPr="00211F2B" w:rsidRDefault="001D2D38" w:rsidP="00577154">
            <w:pPr>
              <w:pStyle w:val="boxnumber1"/>
            </w:pPr>
            <w:r>
              <w:t xml:space="preserve">The </w:t>
            </w:r>
            <w:r w:rsidR="005C2CE3" w:rsidRPr="00211F2B">
              <w:t xml:space="preserve">LIDs exposed to testing shall not fire and shall </w:t>
            </w:r>
            <w:r w:rsidR="007D1F41" w:rsidRPr="00211F2B">
              <w:t>satisfy all</w:t>
            </w:r>
            <w:r w:rsidR="005C2CE3" w:rsidRPr="00211F2B">
              <w:t xml:space="preserve"> performance specifications.</w:t>
            </w:r>
          </w:p>
        </w:tc>
      </w:tr>
    </w:tbl>
    <w:p w14:paraId="1BD8416D" w14:textId="77777777" w:rsidR="005C2CE3" w:rsidRPr="00211F2B" w:rsidRDefault="005C2CE3" w:rsidP="00211F2B"/>
    <w:p w14:paraId="5252ACF7" w14:textId="4C602664" w:rsidR="00F72686" w:rsidRDefault="005C2CE3" w:rsidP="00B016F9">
      <w:pPr>
        <w:pStyle w:val="Heading3"/>
      </w:pPr>
      <w:bookmarkStart w:id="1013" w:name="_Ref388519408"/>
      <w:r w:rsidRPr="00211F2B">
        <w:t>Optical Degradation Test</w:t>
      </w:r>
      <w:bookmarkEnd w:id="1013"/>
    </w:p>
    <w:p w14:paraId="48C26CAD" w14:textId="20E710AA" w:rsidR="005C2CE3" w:rsidRPr="00211F2B" w:rsidRDefault="005C2CE3" w:rsidP="00F72686">
      <w:pPr>
        <w:pStyle w:val="BodyText"/>
      </w:pPr>
      <w:r w:rsidRPr="00211F2B">
        <w:t xml:space="preserve">This test shall determine the optical power level and optical frequencies that will not damage or degrade the initiator with a reliability of at least 0.999 with a 95% confidence level using the </w:t>
      </w:r>
      <w:r w:rsidR="00B96611">
        <w:t>worst-case</w:t>
      </w:r>
      <w:r w:rsidRPr="00211F2B">
        <w:t xml:space="preserve"> predicted operating temperature plus a margin</w:t>
      </w:r>
      <w:r w:rsidR="00CE07D6">
        <w:t xml:space="preserve">. </w:t>
      </w:r>
      <w:r w:rsidRPr="00211F2B">
        <w:t xml:space="preserve">The </w:t>
      </w:r>
      <w:r w:rsidR="00AC3CCF">
        <w:t>worst-</w:t>
      </w:r>
      <w:r w:rsidR="0008330C" w:rsidRPr="00211F2B">
        <w:t>case</w:t>
      </w:r>
      <w:r w:rsidRPr="00211F2B">
        <w:t xml:space="preserve"> energy that a flight initiator experiences shall be a minimum of 20 dB below the optical degradation test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86038EF" w14:textId="77777777" w:rsidTr="00F72686">
        <w:trPr>
          <w:jc w:val="center"/>
        </w:trPr>
        <w:tc>
          <w:tcPr>
            <w:tcW w:w="9360" w:type="dxa"/>
            <w:shd w:val="clear" w:color="auto" w:fill="auto"/>
            <w:tcMar>
              <w:top w:w="58" w:type="dxa"/>
              <w:left w:w="115" w:type="dxa"/>
              <w:bottom w:w="58" w:type="dxa"/>
              <w:right w:w="115" w:type="dxa"/>
            </w:tcMar>
          </w:tcPr>
          <w:p w14:paraId="65D006BB" w14:textId="77777777" w:rsidR="00B81E3F" w:rsidRPr="00211F2B" w:rsidRDefault="00197521" w:rsidP="009B4146">
            <w:pPr>
              <w:pStyle w:val="boxnumber1"/>
              <w:numPr>
                <w:ilvl w:val="0"/>
                <w:numId w:val="416"/>
              </w:numPr>
            </w:pPr>
            <w:r w:rsidRPr="00211F2B">
              <w:t>A known statistical sensitivity test, such as Bruceton, Langl</w:t>
            </w:r>
            <w:r w:rsidR="00B97A6E" w:rsidRPr="00211F2B">
              <w:t>i</w:t>
            </w:r>
            <w:r w:rsidRPr="00211F2B">
              <w:t>e, or Neyer, shall be used to demonstrate the required no-</w:t>
            </w:r>
            <w:r w:rsidR="00B81E3F" w:rsidRPr="00211F2B">
              <w:t>degradation.</w:t>
            </w:r>
          </w:p>
          <w:p w14:paraId="789F249F" w14:textId="77777777" w:rsidR="005C2CE3" w:rsidRPr="00211F2B" w:rsidRDefault="005C2CE3" w:rsidP="00577154">
            <w:pPr>
              <w:pStyle w:val="boxnumber1"/>
            </w:pPr>
            <w:r w:rsidRPr="00211F2B">
              <w:t>The initiator shall be temperature</w:t>
            </w:r>
            <w:r w:rsidR="001D2D38">
              <w:t>-</w:t>
            </w:r>
            <w:r w:rsidRPr="00211F2B">
              <w:t xml:space="preserve">conditioned to the </w:t>
            </w:r>
            <w:r w:rsidR="002D6C21" w:rsidRPr="00211F2B">
              <w:t>qualification high temperature</w:t>
            </w:r>
            <w:r w:rsidRPr="00211F2B">
              <w:t>.</w:t>
            </w:r>
          </w:p>
          <w:p w14:paraId="0C4CEF29" w14:textId="77777777" w:rsidR="005C2CE3" w:rsidRPr="00211F2B" w:rsidRDefault="005C2CE3" w:rsidP="00577154">
            <w:pPr>
              <w:pStyle w:val="boxnumber1"/>
            </w:pPr>
            <w:r w:rsidRPr="00211F2B">
              <w:t>The initiator shall be subjected to the test environment for a minimum of</w:t>
            </w:r>
            <w:r w:rsidR="00B96F3C">
              <w:t xml:space="preserve"> five </w:t>
            </w:r>
            <w:r w:rsidRPr="00211F2B">
              <w:t>minutes.</w:t>
            </w:r>
          </w:p>
          <w:p w14:paraId="7E7FB40F" w14:textId="030B085D" w:rsidR="005C2CE3" w:rsidRPr="00211F2B" w:rsidRDefault="005C2CE3" w:rsidP="00577154">
            <w:pPr>
              <w:pStyle w:val="boxnumber1"/>
            </w:pPr>
            <w:r w:rsidRPr="00211F2B">
              <w:t>The variables for this test are optical power and optical frequency</w:t>
            </w:r>
            <w:r w:rsidR="00CE07D6">
              <w:t xml:space="preserve">. </w:t>
            </w:r>
            <w:r w:rsidRPr="00211F2B">
              <w:t>To limit the number of test samples expended, a sample may be subjected to each optical power level at all frequencies before firing at the all-fire energy level.</w:t>
            </w:r>
          </w:p>
          <w:p w14:paraId="042B9E30" w14:textId="68AF9934" w:rsidR="005C2CE3" w:rsidRPr="00211F2B" w:rsidRDefault="005C2CE3" w:rsidP="00577154">
            <w:pPr>
              <w:pStyle w:val="boxnumber1"/>
            </w:pPr>
            <w:r w:rsidRPr="00211F2B">
              <w:t>The LID shall be exposed to a sampling of optical frequencies that the LID could experience during storage, transportation, processing</w:t>
            </w:r>
            <w:r w:rsidR="00EE6F11">
              <w:t>,</w:t>
            </w:r>
            <w:r w:rsidRPr="00211F2B">
              <w:t xml:space="preserve"> and flight for a minimum of</w:t>
            </w:r>
            <w:r w:rsidR="00B96F3C">
              <w:t xml:space="preserve"> five </w:t>
            </w:r>
            <w:r w:rsidRPr="00211F2B">
              <w:t>minutes</w:t>
            </w:r>
            <w:r w:rsidR="00CE07D6">
              <w:t xml:space="preserve">. </w:t>
            </w:r>
            <w:r w:rsidRPr="00211F2B">
              <w:t>At a minimum, the frequency spectrum shall include 10 equally distributed samples from infrared to ultraviolet frequencies.</w:t>
            </w:r>
          </w:p>
        </w:tc>
      </w:tr>
    </w:tbl>
    <w:p w14:paraId="2550DAD8" w14:textId="77777777" w:rsidR="005C2CE3" w:rsidRPr="00211F2B" w:rsidRDefault="005C2CE3" w:rsidP="00F72686">
      <w:pPr>
        <w:pStyle w:val="Heading2"/>
      </w:pPr>
      <w:bookmarkStart w:id="1014" w:name="_Toc174241726"/>
      <w:bookmarkStart w:id="1015" w:name="_Toc197434239"/>
      <w:r w:rsidRPr="00211F2B">
        <w:t>Ordnance Interrupters</w:t>
      </w:r>
      <w:bookmarkEnd w:id="1014"/>
      <w:bookmarkEnd w:id="1015"/>
    </w:p>
    <w:p w14:paraId="29E85182" w14:textId="0DB88303" w:rsidR="005C2CE3" w:rsidRPr="00211F2B" w:rsidRDefault="005C2CE3" w:rsidP="00F72686">
      <w:pPr>
        <w:pStyle w:val="BodyText"/>
      </w:pPr>
      <w:r w:rsidRPr="00A81EAA">
        <w:t>This section applies to any ordnance interrupter</w:t>
      </w:r>
      <w:r w:rsidR="008F152A" w:rsidRPr="00A81EAA">
        <w:t xml:space="preserve">, </w:t>
      </w:r>
      <w:r w:rsidRPr="00A81EAA">
        <w:t>including any rotor lead or booster charge that is used by the interrupter</w:t>
      </w:r>
      <w:r w:rsidR="00CE07D6">
        <w:t xml:space="preserve">. </w:t>
      </w:r>
      <w:r w:rsidR="004013AF" w:rsidRPr="00A81EAA">
        <w:t xml:space="preserve">Ordnance interrupter acceptance tests are listed in </w:t>
      </w:r>
      <w:r w:rsidR="005F4C65" w:rsidRPr="005F4C65">
        <w:rPr>
          <w:rStyle w:val="crossreference"/>
        </w:rPr>
        <w:fldChar w:fldCharType="begin"/>
      </w:r>
      <w:r w:rsidR="005F4C65" w:rsidRPr="005F4C65">
        <w:rPr>
          <w:rStyle w:val="crossreference"/>
        </w:rPr>
        <w:instrText xml:space="preserve"> REF _Ref336895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70</w:t>
      </w:r>
      <w:r w:rsidR="005F4C65" w:rsidRPr="005F4C65">
        <w:rPr>
          <w:rStyle w:val="crossreference"/>
        </w:rPr>
        <w:fldChar w:fldCharType="end"/>
      </w:r>
      <w:r w:rsidR="004013AF" w:rsidRPr="00A81EAA">
        <w:t xml:space="preserve"> and qualification tests are listed in </w:t>
      </w:r>
      <w:r w:rsidR="005F4C65" w:rsidRPr="005F4C65">
        <w:rPr>
          <w:rStyle w:val="crossreference"/>
        </w:rPr>
        <w:fldChar w:fldCharType="begin"/>
      </w:r>
      <w:r w:rsidR="005F4C65" w:rsidRPr="005F4C65">
        <w:rPr>
          <w:rStyle w:val="crossreference"/>
        </w:rPr>
        <w:instrText xml:space="preserve"> REF _Ref336900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72</w:t>
      </w:r>
      <w:r w:rsidR="005F4C65" w:rsidRPr="005F4C65">
        <w:rPr>
          <w:rStyle w:val="crossreference"/>
        </w:rPr>
        <w:fldChar w:fldCharType="end"/>
      </w:r>
      <w:r w:rsidR="00CE07D6">
        <w:t xml:space="preserve">. </w:t>
      </w:r>
      <w:r w:rsidR="004013AF" w:rsidRPr="00A81EAA">
        <w:t xml:space="preserve">Rotor lead and booster charge tests appear in </w:t>
      </w:r>
      <w:r w:rsidR="005F4C65" w:rsidRPr="005F4C65">
        <w:rPr>
          <w:rStyle w:val="crossreference"/>
        </w:rPr>
        <w:fldChar w:fldCharType="begin"/>
      </w:r>
      <w:r w:rsidR="005F4C65" w:rsidRPr="005F4C65">
        <w:rPr>
          <w:rStyle w:val="crossreference"/>
        </w:rPr>
        <w:instrText xml:space="preserve"> REF _Ref336906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73</w:t>
      </w:r>
      <w:r w:rsidR="005F4C65" w:rsidRPr="005F4C65">
        <w:rPr>
          <w:rStyle w:val="crossreference"/>
        </w:rPr>
        <w:fldChar w:fldCharType="end"/>
      </w:r>
      <w:r w:rsidR="004013AF" w:rsidRPr="00A81EAA">
        <w:t xml:space="preserve"> (LATs), </w:t>
      </w:r>
      <w:r w:rsidR="005F4C65" w:rsidRPr="005F4C65">
        <w:rPr>
          <w:rStyle w:val="crossreference"/>
        </w:rPr>
        <w:fldChar w:fldCharType="begin"/>
      </w:r>
      <w:r w:rsidR="005F4C65" w:rsidRPr="005F4C65">
        <w:rPr>
          <w:rStyle w:val="crossreference"/>
        </w:rPr>
        <w:instrText xml:space="preserve"> REF _Ref336912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74</w:t>
      </w:r>
      <w:r w:rsidR="005F4C65" w:rsidRPr="005F4C65">
        <w:rPr>
          <w:rStyle w:val="crossreference"/>
        </w:rPr>
        <w:fldChar w:fldCharType="end"/>
      </w:r>
      <w:r w:rsidR="004013AF" w:rsidRPr="00A81EAA">
        <w:t xml:space="preserve"> (qualification), and </w:t>
      </w:r>
      <w:r w:rsidR="005F4C65" w:rsidRPr="005F4C65">
        <w:rPr>
          <w:rStyle w:val="crossreference"/>
        </w:rPr>
        <w:fldChar w:fldCharType="begin"/>
      </w:r>
      <w:r w:rsidR="005F4C65" w:rsidRPr="005F4C65">
        <w:rPr>
          <w:rStyle w:val="crossreference"/>
        </w:rPr>
        <w:instrText xml:space="preserve"> REF _Ref336678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75</w:t>
      </w:r>
      <w:r w:rsidR="005F4C65" w:rsidRPr="005F4C65">
        <w:rPr>
          <w:rStyle w:val="crossreference"/>
        </w:rPr>
        <w:fldChar w:fldCharType="end"/>
      </w:r>
      <w:r w:rsidR="004013AF" w:rsidRPr="00A81EAA">
        <w:t xml:space="preserve"> (SLE tests).</w:t>
      </w:r>
    </w:p>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405"/>
        <w:gridCol w:w="2039"/>
        <w:gridCol w:w="2916"/>
      </w:tblGrid>
      <w:tr w:rsidR="005C2CE3" w:rsidRPr="00211F2B" w14:paraId="1AB26E18" w14:textId="77777777" w:rsidTr="00CE39A9">
        <w:trPr>
          <w:cantSplit/>
          <w:jc w:val="center"/>
        </w:trPr>
        <w:tc>
          <w:tcPr>
            <w:tcW w:w="9360" w:type="dxa"/>
            <w:gridSpan w:val="3"/>
            <w:tcBorders>
              <w:top w:val="double" w:sz="4" w:space="0" w:color="auto"/>
              <w:bottom w:val="double" w:sz="4" w:space="0" w:color="auto"/>
            </w:tcBorders>
            <w:shd w:val="pct5" w:color="auto" w:fill="FFFFFF" w:themeFill="background1"/>
            <w:vAlign w:val="center"/>
          </w:tcPr>
          <w:p w14:paraId="508BB52D" w14:textId="301894E4" w:rsidR="005C2CE3" w:rsidRPr="00211F2B" w:rsidRDefault="005F4C65" w:rsidP="005F4C65">
            <w:pPr>
              <w:pStyle w:val="titleoftable"/>
            </w:pPr>
            <w:bookmarkStart w:id="1016" w:name="_Ref336895"/>
            <w:bookmarkStart w:id="1017" w:name="_Toc197434481"/>
            <w:r>
              <w:t xml:space="preserve">Table </w:t>
            </w:r>
            <w:fldSimple w:instr=" STYLEREF 1 \s ">
              <w:r w:rsidR="00163D01">
                <w:rPr>
                  <w:noProof/>
                </w:rPr>
                <w:t>4</w:t>
              </w:r>
            </w:fldSimple>
            <w:r w:rsidR="00C05177">
              <w:noBreakHyphen/>
            </w:r>
            <w:fldSimple w:instr=" SEQ Table \* ARABIC \s 1 ">
              <w:r w:rsidR="00163D01">
                <w:rPr>
                  <w:noProof/>
                </w:rPr>
                <w:t>70</w:t>
              </w:r>
            </w:fldSimple>
            <w:bookmarkEnd w:id="1016"/>
            <w:r>
              <w:t>.</w:t>
            </w:r>
            <w:r>
              <w:tab/>
            </w:r>
            <w:r w:rsidRPr="0080449C">
              <w:rPr>
                <w:noProof/>
              </w:rPr>
              <w:t>Ordnance Interrupter Acceptance Test Requirements</w:t>
            </w:r>
            <w:bookmarkEnd w:id="1017"/>
          </w:p>
        </w:tc>
      </w:tr>
      <w:tr w:rsidR="005C2CE3" w:rsidRPr="00127027" w14:paraId="251C26D6" w14:textId="77777777" w:rsidTr="00CE39A9">
        <w:trPr>
          <w:cantSplit/>
          <w:jc w:val="center"/>
        </w:trPr>
        <w:tc>
          <w:tcPr>
            <w:tcW w:w="4405" w:type="dxa"/>
            <w:tcBorders>
              <w:top w:val="double" w:sz="4" w:space="0" w:color="auto"/>
            </w:tcBorders>
          </w:tcPr>
          <w:p w14:paraId="4A365407" w14:textId="77777777" w:rsidR="005C2CE3" w:rsidRPr="00127027" w:rsidRDefault="005C2CE3" w:rsidP="008E1E35">
            <w:pPr>
              <w:keepNext/>
              <w:jc w:val="center"/>
              <w:rPr>
                <w:b/>
              </w:rPr>
            </w:pPr>
            <w:r w:rsidRPr="00127027">
              <w:rPr>
                <w:b/>
              </w:rPr>
              <w:t>Test</w:t>
            </w:r>
          </w:p>
        </w:tc>
        <w:tc>
          <w:tcPr>
            <w:tcW w:w="2039" w:type="dxa"/>
            <w:tcBorders>
              <w:top w:val="double" w:sz="4" w:space="0" w:color="auto"/>
            </w:tcBorders>
          </w:tcPr>
          <w:p w14:paraId="21426B0F" w14:textId="77777777" w:rsidR="005C2CE3" w:rsidRPr="00127027" w:rsidRDefault="00935202" w:rsidP="008E1E35">
            <w:pPr>
              <w:keepNext/>
              <w:jc w:val="center"/>
              <w:rPr>
                <w:b/>
              </w:rPr>
            </w:pPr>
            <w:r w:rsidRPr="00935202">
              <w:rPr>
                <w:b/>
              </w:rPr>
              <w:t>Section</w:t>
            </w:r>
          </w:p>
        </w:tc>
        <w:tc>
          <w:tcPr>
            <w:tcW w:w="2916" w:type="dxa"/>
            <w:tcBorders>
              <w:top w:val="double" w:sz="4" w:space="0" w:color="auto"/>
            </w:tcBorders>
          </w:tcPr>
          <w:p w14:paraId="0C11E21D" w14:textId="77777777" w:rsidR="005C2CE3" w:rsidRPr="00127027" w:rsidRDefault="005C2CE3" w:rsidP="008E1E35">
            <w:pPr>
              <w:keepNext/>
              <w:jc w:val="center"/>
              <w:rPr>
                <w:b/>
              </w:rPr>
            </w:pPr>
            <w:r w:rsidRPr="00127027">
              <w:rPr>
                <w:b/>
              </w:rPr>
              <w:t>Quantity Tested</w:t>
            </w:r>
          </w:p>
        </w:tc>
      </w:tr>
      <w:tr w:rsidR="00D34BDE" w:rsidRPr="00211F2B" w14:paraId="1263CD36" w14:textId="77777777" w:rsidTr="00CE39A9">
        <w:trPr>
          <w:cantSplit/>
          <w:jc w:val="center"/>
        </w:trPr>
        <w:tc>
          <w:tcPr>
            <w:tcW w:w="4405" w:type="dxa"/>
          </w:tcPr>
          <w:p w14:paraId="440AB157" w14:textId="77777777" w:rsidR="00D34BDE" w:rsidRPr="00211F2B" w:rsidRDefault="00D34BDE" w:rsidP="00211F2B">
            <w:r w:rsidRPr="00211F2B">
              <w:t>Component Examination</w:t>
            </w:r>
          </w:p>
        </w:tc>
        <w:tc>
          <w:tcPr>
            <w:tcW w:w="2039" w:type="dxa"/>
          </w:tcPr>
          <w:p w14:paraId="69422906" w14:textId="1FC9C257" w:rsidR="00D34BDE" w:rsidRPr="007B41CF"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916" w:type="dxa"/>
            <w:shd w:val="clear" w:color="auto" w:fill="808080"/>
          </w:tcPr>
          <w:p w14:paraId="2A2CC3E4" w14:textId="77777777" w:rsidR="00D34BDE" w:rsidRPr="00211F2B" w:rsidRDefault="00D34BDE" w:rsidP="00127027">
            <w:pPr>
              <w:jc w:val="center"/>
            </w:pPr>
          </w:p>
        </w:tc>
      </w:tr>
      <w:tr w:rsidR="00D34BDE" w:rsidRPr="00211F2B" w14:paraId="24DA1417" w14:textId="77777777" w:rsidTr="00CE39A9">
        <w:trPr>
          <w:cantSplit/>
          <w:jc w:val="center"/>
        </w:trPr>
        <w:tc>
          <w:tcPr>
            <w:tcW w:w="4405" w:type="dxa"/>
          </w:tcPr>
          <w:p w14:paraId="19C439C1" w14:textId="77777777" w:rsidR="00D34BDE" w:rsidRPr="00211F2B" w:rsidRDefault="00D34BDE" w:rsidP="00EE6F11">
            <w:pPr>
              <w:pStyle w:val="tableindent1"/>
            </w:pPr>
            <w:r w:rsidRPr="00211F2B">
              <w:t>Visual Inspection</w:t>
            </w:r>
          </w:p>
        </w:tc>
        <w:tc>
          <w:tcPr>
            <w:tcW w:w="2039" w:type="dxa"/>
          </w:tcPr>
          <w:p w14:paraId="17E8703E" w14:textId="6E40251B" w:rsidR="00D34BDE" w:rsidRPr="007B41CF"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916" w:type="dxa"/>
          </w:tcPr>
          <w:p w14:paraId="4B26A6CE" w14:textId="77777777" w:rsidR="00D34BDE" w:rsidRPr="00211F2B" w:rsidRDefault="00D34BDE" w:rsidP="00127027">
            <w:pPr>
              <w:jc w:val="center"/>
            </w:pPr>
            <w:r w:rsidRPr="00211F2B">
              <w:t>100%</w:t>
            </w:r>
          </w:p>
        </w:tc>
      </w:tr>
      <w:tr w:rsidR="00D34BDE" w:rsidRPr="00211F2B" w14:paraId="7599F3FC" w14:textId="77777777" w:rsidTr="00CE39A9">
        <w:trPr>
          <w:cantSplit/>
          <w:jc w:val="center"/>
        </w:trPr>
        <w:tc>
          <w:tcPr>
            <w:tcW w:w="4405" w:type="dxa"/>
          </w:tcPr>
          <w:p w14:paraId="5D41755E" w14:textId="77777777" w:rsidR="00D34BDE" w:rsidRPr="00211F2B" w:rsidRDefault="00D34BDE" w:rsidP="00EE6F11">
            <w:pPr>
              <w:pStyle w:val="tableindent1"/>
            </w:pPr>
            <w:r w:rsidRPr="00211F2B">
              <w:t>Dimension Measurement</w:t>
            </w:r>
          </w:p>
        </w:tc>
        <w:tc>
          <w:tcPr>
            <w:tcW w:w="2039" w:type="dxa"/>
          </w:tcPr>
          <w:p w14:paraId="33408E23" w14:textId="7EE2ABC4" w:rsidR="00D34BDE" w:rsidRPr="007B41CF"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916" w:type="dxa"/>
          </w:tcPr>
          <w:p w14:paraId="4E999946" w14:textId="77777777" w:rsidR="00D34BDE" w:rsidRPr="00211F2B" w:rsidRDefault="00D34BDE" w:rsidP="00127027">
            <w:pPr>
              <w:jc w:val="center"/>
            </w:pPr>
            <w:r w:rsidRPr="00211F2B">
              <w:t>100%</w:t>
            </w:r>
          </w:p>
        </w:tc>
      </w:tr>
      <w:tr w:rsidR="00D34BDE" w:rsidRPr="00211F2B" w14:paraId="4D2B06ED" w14:textId="77777777" w:rsidTr="00CE39A9">
        <w:trPr>
          <w:cantSplit/>
          <w:jc w:val="center"/>
        </w:trPr>
        <w:tc>
          <w:tcPr>
            <w:tcW w:w="4405" w:type="dxa"/>
          </w:tcPr>
          <w:p w14:paraId="2E31F76B" w14:textId="77777777" w:rsidR="00D34BDE" w:rsidRPr="00211F2B" w:rsidRDefault="00D34BDE" w:rsidP="00EE6F11">
            <w:pPr>
              <w:pStyle w:val="tableindent1"/>
            </w:pPr>
            <w:r w:rsidRPr="00211F2B">
              <w:t>Identification Check</w:t>
            </w:r>
          </w:p>
        </w:tc>
        <w:tc>
          <w:tcPr>
            <w:tcW w:w="2039" w:type="dxa"/>
          </w:tcPr>
          <w:p w14:paraId="4DED9ADD" w14:textId="4DAA71F1" w:rsidR="00D34BDE" w:rsidRPr="007B41CF"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916" w:type="dxa"/>
          </w:tcPr>
          <w:p w14:paraId="2F5AE5B4" w14:textId="77777777" w:rsidR="00D34BDE" w:rsidRPr="00211F2B" w:rsidRDefault="00D34BDE" w:rsidP="00127027">
            <w:pPr>
              <w:jc w:val="center"/>
            </w:pPr>
            <w:r w:rsidRPr="00211F2B">
              <w:t>100%</w:t>
            </w:r>
          </w:p>
        </w:tc>
      </w:tr>
      <w:tr w:rsidR="00D34BDE" w:rsidRPr="00211F2B" w14:paraId="0AA4C927" w14:textId="77777777" w:rsidTr="00CE39A9">
        <w:trPr>
          <w:cantSplit/>
          <w:jc w:val="center"/>
        </w:trPr>
        <w:tc>
          <w:tcPr>
            <w:tcW w:w="4405" w:type="dxa"/>
          </w:tcPr>
          <w:p w14:paraId="06B59874" w14:textId="77777777" w:rsidR="00D34BDE" w:rsidRPr="00211F2B" w:rsidRDefault="00D34BDE" w:rsidP="00D34BDE">
            <w:r w:rsidRPr="00211F2B">
              <w:t>Performance Verification</w:t>
            </w:r>
          </w:p>
        </w:tc>
        <w:tc>
          <w:tcPr>
            <w:tcW w:w="2039" w:type="dxa"/>
          </w:tcPr>
          <w:p w14:paraId="7FA65242" w14:textId="62E5BE6F"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916" w:type="dxa"/>
            <w:shd w:val="clear" w:color="auto" w:fill="808080"/>
          </w:tcPr>
          <w:p w14:paraId="2AAEB00E" w14:textId="77777777" w:rsidR="00D34BDE" w:rsidRPr="00211F2B" w:rsidRDefault="00D34BDE" w:rsidP="00D34BDE">
            <w:pPr>
              <w:jc w:val="center"/>
            </w:pPr>
          </w:p>
        </w:tc>
      </w:tr>
      <w:tr w:rsidR="005C2CE3" w:rsidRPr="00211F2B" w14:paraId="4C40661F" w14:textId="77777777" w:rsidTr="00CE39A9">
        <w:trPr>
          <w:cantSplit/>
          <w:jc w:val="center"/>
        </w:trPr>
        <w:tc>
          <w:tcPr>
            <w:tcW w:w="4405" w:type="dxa"/>
          </w:tcPr>
          <w:p w14:paraId="6EC59C41" w14:textId="77777777" w:rsidR="005C2CE3" w:rsidRPr="00211F2B" w:rsidRDefault="005C2CE3" w:rsidP="00EE6F11">
            <w:pPr>
              <w:pStyle w:val="tableindent1"/>
            </w:pPr>
            <w:r w:rsidRPr="00211F2B">
              <w:t>Functional Tests</w:t>
            </w:r>
          </w:p>
        </w:tc>
        <w:tc>
          <w:tcPr>
            <w:tcW w:w="2039" w:type="dxa"/>
          </w:tcPr>
          <w:p w14:paraId="2E086792" w14:textId="5D6B9950" w:rsidR="005C2CE3" w:rsidRPr="00211F2B" w:rsidRDefault="0007290D" w:rsidP="00127027">
            <w:pPr>
              <w:jc w:val="center"/>
            </w:pPr>
            <w:r w:rsidRPr="00935202">
              <w:rPr>
                <w:rStyle w:val="crossreference"/>
              </w:rPr>
              <w:fldChar w:fldCharType="begin"/>
            </w:r>
            <w:r w:rsidR="00D34BDE" w:rsidRPr="00935202">
              <w:rPr>
                <w:rStyle w:val="crossreference"/>
              </w:rPr>
              <w:instrText xml:space="preserve"> REF _Ref388529741 \r \h </w:instrText>
            </w:r>
            <w:r w:rsidRPr="00935202">
              <w:rPr>
                <w:rStyle w:val="crossreference"/>
              </w:rPr>
            </w:r>
            <w:r w:rsidRPr="00935202">
              <w:rPr>
                <w:rStyle w:val="crossreference"/>
              </w:rPr>
              <w:fldChar w:fldCharType="separate"/>
            </w:r>
            <w:r w:rsidR="00163D01">
              <w:rPr>
                <w:rStyle w:val="crossreference"/>
              </w:rPr>
              <w:t>4.32.2</w:t>
            </w:r>
            <w:r w:rsidRPr="00935202">
              <w:rPr>
                <w:rStyle w:val="crossreference"/>
              </w:rPr>
              <w:fldChar w:fldCharType="end"/>
            </w:r>
          </w:p>
        </w:tc>
        <w:tc>
          <w:tcPr>
            <w:tcW w:w="2916" w:type="dxa"/>
          </w:tcPr>
          <w:p w14:paraId="137A0C8E" w14:textId="77777777" w:rsidR="005C2CE3" w:rsidRPr="00211F2B" w:rsidRDefault="005C2CE3" w:rsidP="00127027">
            <w:pPr>
              <w:jc w:val="center"/>
            </w:pPr>
            <w:r w:rsidRPr="00211F2B">
              <w:t>100%</w:t>
            </w:r>
          </w:p>
        </w:tc>
      </w:tr>
      <w:tr w:rsidR="005C2CE3" w:rsidRPr="00211F2B" w14:paraId="622BEBED" w14:textId="77777777" w:rsidTr="00CE39A9">
        <w:trPr>
          <w:cantSplit/>
          <w:jc w:val="center"/>
        </w:trPr>
        <w:tc>
          <w:tcPr>
            <w:tcW w:w="4405" w:type="dxa"/>
          </w:tcPr>
          <w:p w14:paraId="5D9A987D" w14:textId="77777777" w:rsidR="005C2CE3" w:rsidRPr="00211F2B" w:rsidRDefault="005C2CE3" w:rsidP="00EE6F11">
            <w:pPr>
              <w:pStyle w:val="tableindent1"/>
            </w:pPr>
            <w:r w:rsidRPr="00211F2B">
              <w:t>Safety Tests</w:t>
            </w:r>
          </w:p>
        </w:tc>
        <w:tc>
          <w:tcPr>
            <w:tcW w:w="2039" w:type="dxa"/>
          </w:tcPr>
          <w:p w14:paraId="0ED8DC77" w14:textId="15A554DB" w:rsidR="005C2CE3" w:rsidRPr="00211F2B" w:rsidRDefault="0007290D" w:rsidP="00127027">
            <w:pPr>
              <w:jc w:val="center"/>
            </w:pPr>
            <w:r w:rsidRPr="00935202">
              <w:rPr>
                <w:rStyle w:val="crossreference"/>
              </w:rPr>
              <w:fldChar w:fldCharType="begin"/>
            </w:r>
            <w:r w:rsidR="00D34BDE" w:rsidRPr="00935202">
              <w:rPr>
                <w:rStyle w:val="crossreference"/>
              </w:rPr>
              <w:instrText xml:space="preserve"> REF _Ref388529751 \r \h </w:instrText>
            </w:r>
            <w:r w:rsidRPr="00935202">
              <w:rPr>
                <w:rStyle w:val="crossreference"/>
              </w:rPr>
            </w:r>
            <w:r w:rsidRPr="00935202">
              <w:rPr>
                <w:rStyle w:val="crossreference"/>
              </w:rPr>
              <w:fldChar w:fldCharType="separate"/>
            </w:r>
            <w:r w:rsidR="00163D01">
              <w:rPr>
                <w:rStyle w:val="crossreference"/>
              </w:rPr>
              <w:t>4.32.5</w:t>
            </w:r>
            <w:r w:rsidRPr="00935202">
              <w:rPr>
                <w:rStyle w:val="crossreference"/>
              </w:rPr>
              <w:fldChar w:fldCharType="end"/>
            </w:r>
          </w:p>
        </w:tc>
        <w:tc>
          <w:tcPr>
            <w:tcW w:w="2916" w:type="dxa"/>
            <w:shd w:val="clear" w:color="auto" w:fill="808080"/>
          </w:tcPr>
          <w:p w14:paraId="308E67AC" w14:textId="77777777" w:rsidR="005C2CE3" w:rsidRPr="00211F2B" w:rsidRDefault="005C2CE3" w:rsidP="00127027">
            <w:pPr>
              <w:jc w:val="center"/>
            </w:pPr>
          </w:p>
        </w:tc>
      </w:tr>
      <w:tr w:rsidR="005C2CE3" w:rsidRPr="00211F2B" w14:paraId="017772DB" w14:textId="77777777" w:rsidTr="00CE39A9">
        <w:trPr>
          <w:cantSplit/>
          <w:jc w:val="center"/>
        </w:trPr>
        <w:tc>
          <w:tcPr>
            <w:tcW w:w="4405" w:type="dxa"/>
          </w:tcPr>
          <w:p w14:paraId="4A06D703" w14:textId="77777777" w:rsidR="005C2CE3" w:rsidRPr="00211F2B" w:rsidRDefault="005C2CE3" w:rsidP="00EE6F11">
            <w:pPr>
              <w:pStyle w:val="tableindent2"/>
            </w:pPr>
            <w:r w:rsidRPr="00211F2B">
              <w:lastRenderedPageBreak/>
              <w:t>Manual Safing</w:t>
            </w:r>
          </w:p>
        </w:tc>
        <w:tc>
          <w:tcPr>
            <w:tcW w:w="2039" w:type="dxa"/>
          </w:tcPr>
          <w:p w14:paraId="037367DC" w14:textId="79AC2776" w:rsidR="005C2CE3" w:rsidRPr="00211F2B" w:rsidRDefault="005C2CE3" w:rsidP="00D34BDE">
            <w:pPr>
              <w:jc w:val="center"/>
            </w:pPr>
            <w:r w:rsidRPr="00211F2B">
              <w:t>4.</w:t>
            </w:r>
            <w:r w:rsidR="00C7607B" w:rsidRPr="00211F2B">
              <w:t>32</w:t>
            </w:r>
            <w:r w:rsidRPr="00211F2B">
              <w:t>.5</w:t>
            </w:r>
            <w:r w:rsidR="003D30A5" w:rsidRPr="00211F2B">
              <w:t>.</w:t>
            </w:r>
            <w:r w:rsidR="0007290D" w:rsidRPr="00935202">
              <w:rPr>
                <w:rStyle w:val="crossreference"/>
              </w:rPr>
              <w:fldChar w:fldCharType="begin"/>
            </w:r>
            <w:r w:rsidR="00D34BDE" w:rsidRPr="00935202">
              <w:rPr>
                <w:rStyle w:val="crossreference"/>
              </w:rPr>
              <w:instrText xml:space="preserve"> REF _Ref388529771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916" w:type="dxa"/>
          </w:tcPr>
          <w:p w14:paraId="7D640742" w14:textId="77777777" w:rsidR="005C2CE3" w:rsidRPr="00211F2B" w:rsidRDefault="005C2CE3" w:rsidP="00127027">
            <w:pPr>
              <w:jc w:val="center"/>
            </w:pPr>
            <w:r w:rsidRPr="00211F2B">
              <w:t>100%</w:t>
            </w:r>
          </w:p>
        </w:tc>
      </w:tr>
      <w:tr w:rsidR="005C2CE3" w:rsidRPr="00211F2B" w14:paraId="73D29A8B" w14:textId="77777777" w:rsidTr="00CE39A9">
        <w:trPr>
          <w:cantSplit/>
          <w:jc w:val="center"/>
        </w:trPr>
        <w:tc>
          <w:tcPr>
            <w:tcW w:w="4405" w:type="dxa"/>
          </w:tcPr>
          <w:p w14:paraId="5E7DE30B" w14:textId="77777777" w:rsidR="005C2CE3" w:rsidRPr="00211F2B" w:rsidRDefault="005C2CE3" w:rsidP="00EE6F11">
            <w:pPr>
              <w:pStyle w:val="tableindent2"/>
            </w:pPr>
            <w:r w:rsidRPr="00211F2B">
              <w:t>Safing-Interlock Test</w:t>
            </w:r>
          </w:p>
        </w:tc>
        <w:tc>
          <w:tcPr>
            <w:tcW w:w="2039" w:type="dxa"/>
          </w:tcPr>
          <w:p w14:paraId="1E7C12A3" w14:textId="397E9752" w:rsidR="005C2CE3" w:rsidRPr="00211F2B" w:rsidRDefault="005C2CE3" w:rsidP="00D34BDE">
            <w:pPr>
              <w:jc w:val="center"/>
            </w:pPr>
            <w:r w:rsidRPr="00211F2B">
              <w:t>4.</w:t>
            </w:r>
            <w:r w:rsidR="00C7607B" w:rsidRPr="00211F2B">
              <w:t>32</w:t>
            </w:r>
            <w:r w:rsidRPr="00211F2B">
              <w:t>.5</w:t>
            </w:r>
            <w:r w:rsidR="003D30A5" w:rsidRPr="00211F2B">
              <w:t>.</w:t>
            </w:r>
            <w:r w:rsidR="0007290D" w:rsidRPr="00935202">
              <w:rPr>
                <w:rStyle w:val="crossreference"/>
              </w:rPr>
              <w:fldChar w:fldCharType="begin"/>
            </w:r>
            <w:r w:rsidR="00D34BDE" w:rsidRPr="00935202">
              <w:rPr>
                <w:rStyle w:val="crossreference"/>
              </w:rPr>
              <w:instrText xml:space="preserve"> REF _Ref388529765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2916" w:type="dxa"/>
          </w:tcPr>
          <w:p w14:paraId="18E3BCE7" w14:textId="77777777" w:rsidR="005C2CE3" w:rsidRPr="00211F2B" w:rsidRDefault="005C2CE3" w:rsidP="00127027">
            <w:pPr>
              <w:jc w:val="center"/>
            </w:pPr>
            <w:r w:rsidRPr="00211F2B">
              <w:t>100%</w:t>
            </w:r>
          </w:p>
        </w:tc>
      </w:tr>
      <w:tr w:rsidR="00D34BDE" w:rsidRPr="00211F2B" w14:paraId="47DD5901" w14:textId="77777777" w:rsidTr="00CE39A9">
        <w:trPr>
          <w:cantSplit/>
          <w:jc w:val="center"/>
        </w:trPr>
        <w:tc>
          <w:tcPr>
            <w:tcW w:w="4405" w:type="dxa"/>
          </w:tcPr>
          <w:p w14:paraId="717FC246" w14:textId="77777777" w:rsidR="00D34BDE" w:rsidRPr="00211F2B" w:rsidRDefault="00D34BDE" w:rsidP="00D34BDE">
            <w:r w:rsidRPr="00211F2B">
              <w:t>Abbreviated Performance Verification</w:t>
            </w:r>
          </w:p>
        </w:tc>
        <w:tc>
          <w:tcPr>
            <w:tcW w:w="2039" w:type="dxa"/>
          </w:tcPr>
          <w:p w14:paraId="4D4CFA54" w14:textId="70752260"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2916" w:type="dxa"/>
            <w:shd w:val="clear" w:color="auto" w:fill="808080"/>
          </w:tcPr>
          <w:p w14:paraId="1D2C4EF2" w14:textId="77777777" w:rsidR="00D34BDE" w:rsidRPr="00211F2B" w:rsidRDefault="00D34BDE" w:rsidP="00D34BDE">
            <w:pPr>
              <w:jc w:val="center"/>
            </w:pPr>
          </w:p>
        </w:tc>
      </w:tr>
      <w:tr w:rsidR="005C2CE3" w:rsidRPr="00211F2B" w14:paraId="18061F89" w14:textId="77777777" w:rsidTr="00CE39A9">
        <w:trPr>
          <w:cantSplit/>
          <w:jc w:val="center"/>
        </w:trPr>
        <w:tc>
          <w:tcPr>
            <w:tcW w:w="4405" w:type="dxa"/>
          </w:tcPr>
          <w:p w14:paraId="11AC52F5" w14:textId="77777777" w:rsidR="005C2CE3" w:rsidRPr="00211F2B" w:rsidRDefault="005C2CE3" w:rsidP="00EE6F11">
            <w:pPr>
              <w:pStyle w:val="tableindent1"/>
            </w:pPr>
            <w:r w:rsidRPr="00211F2B">
              <w:t>Dynamic Performance</w:t>
            </w:r>
          </w:p>
        </w:tc>
        <w:tc>
          <w:tcPr>
            <w:tcW w:w="2039" w:type="dxa"/>
          </w:tcPr>
          <w:p w14:paraId="1AF74172" w14:textId="25C13CE1" w:rsidR="005C2CE3" w:rsidRPr="00211F2B" w:rsidRDefault="0007290D" w:rsidP="00127027">
            <w:pPr>
              <w:jc w:val="center"/>
            </w:pPr>
            <w:r w:rsidRPr="00935202">
              <w:rPr>
                <w:rStyle w:val="crossreference"/>
              </w:rPr>
              <w:fldChar w:fldCharType="begin"/>
            </w:r>
            <w:r w:rsidR="00D34BDE" w:rsidRPr="00935202">
              <w:rPr>
                <w:rStyle w:val="crossreference"/>
              </w:rPr>
              <w:instrText xml:space="preserve"> REF _Ref388529779 \r \h </w:instrText>
            </w:r>
            <w:r w:rsidRPr="00935202">
              <w:rPr>
                <w:rStyle w:val="crossreference"/>
              </w:rPr>
            </w:r>
            <w:r w:rsidRPr="00935202">
              <w:rPr>
                <w:rStyle w:val="crossreference"/>
              </w:rPr>
              <w:fldChar w:fldCharType="separate"/>
            </w:r>
            <w:r w:rsidR="00163D01">
              <w:rPr>
                <w:rStyle w:val="crossreference"/>
              </w:rPr>
              <w:t>4.32.7</w:t>
            </w:r>
            <w:r w:rsidRPr="00935202">
              <w:rPr>
                <w:rStyle w:val="crossreference"/>
              </w:rPr>
              <w:fldChar w:fldCharType="end"/>
            </w:r>
          </w:p>
        </w:tc>
        <w:tc>
          <w:tcPr>
            <w:tcW w:w="2916" w:type="dxa"/>
          </w:tcPr>
          <w:p w14:paraId="1A966DFC" w14:textId="77777777" w:rsidR="005C2CE3" w:rsidRPr="00211F2B" w:rsidRDefault="005C2CE3" w:rsidP="00127027">
            <w:pPr>
              <w:jc w:val="center"/>
            </w:pPr>
            <w:r w:rsidRPr="00211F2B">
              <w:t>100%</w:t>
            </w:r>
          </w:p>
        </w:tc>
      </w:tr>
      <w:tr w:rsidR="005C2CE3" w:rsidRPr="00211F2B" w14:paraId="1D87F2FB" w14:textId="77777777" w:rsidTr="00CE39A9">
        <w:trPr>
          <w:cantSplit/>
          <w:jc w:val="center"/>
        </w:trPr>
        <w:tc>
          <w:tcPr>
            <w:tcW w:w="4405" w:type="dxa"/>
          </w:tcPr>
          <w:p w14:paraId="3DF48D15" w14:textId="77777777" w:rsidR="005C2CE3" w:rsidRPr="00211F2B" w:rsidRDefault="005C2CE3" w:rsidP="00EE6F11">
            <w:pPr>
              <w:pStyle w:val="tableindent1"/>
            </w:pPr>
            <w:r w:rsidRPr="00211F2B">
              <w:t>Thermal Performance</w:t>
            </w:r>
          </w:p>
        </w:tc>
        <w:tc>
          <w:tcPr>
            <w:tcW w:w="2039" w:type="dxa"/>
          </w:tcPr>
          <w:p w14:paraId="69D52EF3" w14:textId="72451A3A" w:rsidR="005C2CE3" w:rsidRPr="00211F2B" w:rsidRDefault="0007290D" w:rsidP="00127027">
            <w:pPr>
              <w:jc w:val="center"/>
            </w:pPr>
            <w:r w:rsidRPr="00935202">
              <w:rPr>
                <w:rStyle w:val="crossreference"/>
              </w:rPr>
              <w:fldChar w:fldCharType="begin"/>
            </w:r>
            <w:r w:rsidR="00D34BDE" w:rsidRPr="00935202">
              <w:rPr>
                <w:rStyle w:val="crossreference"/>
              </w:rPr>
              <w:instrText xml:space="preserve"> REF _Ref388529787 \r \h </w:instrText>
            </w:r>
            <w:r w:rsidRPr="00935202">
              <w:rPr>
                <w:rStyle w:val="crossreference"/>
              </w:rPr>
            </w:r>
            <w:r w:rsidRPr="00935202">
              <w:rPr>
                <w:rStyle w:val="crossreference"/>
              </w:rPr>
              <w:fldChar w:fldCharType="separate"/>
            </w:r>
            <w:r w:rsidR="00163D01">
              <w:rPr>
                <w:rStyle w:val="crossreference"/>
              </w:rPr>
              <w:t>4.32.6</w:t>
            </w:r>
            <w:r w:rsidRPr="00935202">
              <w:rPr>
                <w:rStyle w:val="crossreference"/>
              </w:rPr>
              <w:fldChar w:fldCharType="end"/>
            </w:r>
          </w:p>
        </w:tc>
        <w:tc>
          <w:tcPr>
            <w:tcW w:w="2916" w:type="dxa"/>
          </w:tcPr>
          <w:p w14:paraId="327715B1" w14:textId="77777777" w:rsidR="005C2CE3" w:rsidRPr="00211F2B" w:rsidRDefault="005C2CE3" w:rsidP="00127027">
            <w:pPr>
              <w:jc w:val="center"/>
            </w:pPr>
            <w:r w:rsidRPr="00211F2B">
              <w:t>100%</w:t>
            </w:r>
          </w:p>
        </w:tc>
      </w:tr>
      <w:tr w:rsidR="00D34BDE" w:rsidRPr="00211F2B" w14:paraId="2693B85A" w14:textId="77777777" w:rsidTr="00CE39A9">
        <w:trPr>
          <w:cantSplit/>
          <w:jc w:val="center"/>
        </w:trPr>
        <w:tc>
          <w:tcPr>
            <w:tcW w:w="4405" w:type="dxa"/>
          </w:tcPr>
          <w:p w14:paraId="03814C32" w14:textId="77777777" w:rsidR="00D34BDE" w:rsidRPr="00211F2B" w:rsidRDefault="00D34BDE" w:rsidP="00D34BDE">
            <w:r w:rsidRPr="00211F2B">
              <w:t xml:space="preserve">Environment Tests </w:t>
            </w:r>
            <w:r>
              <w:t>-</w:t>
            </w:r>
            <w:r w:rsidRPr="00211F2B">
              <w:t xml:space="preserve"> Operating</w:t>
            </w:r>
          </w:p>
        </w:tc>
        <w:tc>
          <w:tcPr>
            <w:tcW w:w="2039" w:type="dxa"/>
          </w:tcPr>
          <w:p w14:paraId="1254D8CF" w14:textId="48EF1CF7"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_Ref388355357 \r \h </w:instrText>
            </w:r>
            <w:r w:rsidRPr="00935202">
              <w:rPr>
                <w:rStyle w:val="crossreference"/>
              </w:rPr>
            </w:r>
            <w:r w:rsidRPr="00935202">
              <w:rPr>
                <w:rStyle w:val="crossreference"/>
              </w:rPr>
              <w:fldChar w:fldCharType="separate"/>
            </w:r>
            <w:r w:rsidR="00163D01">
              <w:rPr>
                <w:rStyle w:val="crossreference"/>
              </w:rPr>
              <w:t>4.12.1</w:t>
            </w:r>
            <w:r w:rsidRPr="00935202">
              <w:rPr>
                <w:rStyle w:val="crossreference"/>
              </w:rPr>
              <w:fldChar w:fldCharType="end"/>
            </w:r>
          </w:p>
        </w:tc>
        <w:tc>
          <w:tcPr>
            <w:tcW w:w="2916" w:type="dxa"/>
            <w:shd w:val="clear" w:color="auto" w:fill="808080"/>
          </w:tcPr>
          <w:p w14:paraId="5C0E2AFB" w14:textId="77777777" w:rsidR="00D34BDE" w:rsidRPr="00211F2B" w:rsidRDefault="00D34BDE" w:rsidP="00D34BDE">
            <w:pPr>
              <w:jc w:val="center"/>
            </w:pPr>
          </w:p>
        </w:tc>
      </w:tr>
      <w:tr w:rsidR="00D34BDE" w:rsidRPr="00211F2B" w14:paraId="0678345B" w14:textId="77777777" w:rsidTr="00CE39A9">
        <w:trPr>
          <w:cantSplit/>
          <w:jc w:val="center"/>
        </w:trPr>
        <w:tc>
          <w:tcPr>
            <w:tcW w:w="4405" w:type="dxa"/>
          </w:tcPr>
          <w:p w14:paraId="0C140E05" w14:textId="77777777" w:rsidR="00D34BDE" w:rsidRPr="00211F2B" w:rsidRDefault="00D34BDE" w:rsidP="00D34BDE">
            <w:pPr>
              <w:pStyle w:val="tableindent1"/>
            </w:pPr>
            <w:r w:rsidRPr="00211F2B">
              <w:t>Thermal Cycle</w:t>
            </w:r>
          </w:p>
        </w:tc>
        <w:tc>
          <w:tcPr>
            <w:tcW w:w="2039" w:type="dxa"/>
          </w:tcPr>
          <w:p w14:paraId="786A8791" w14:textId="12295B35"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_Ref388277068 \r \h </w:instrText>
            </w:r>
            <w:r w:rsidRPr="00935202">
              <w:rPr>
                <w:rStyle w:val="crossreference"/>
              </w:rPr>
            </w:r>
            <w:r w:rsidRPr="00935202">
              <w:rPr>
                <w:rStyle w:val="crossreference"/>
              </w:rPr>
              <w:fldChar w:fldCharType="separate"/>
            </w:r>
            <w:r w:rsidR="00163D01">
              <w:rPr>
                <w:rStyle w:val="crossreference"/>
              </w:rPr>
              <w:t>4.12.2</w:t>
            </w:r>
            <w:r w:rsidRPr="00935202">
              <w:rPr>
                <w:rStyle w:val="crossreference"/>
              </w:rPr>
              <w:fldChar w:fldCharType="end"/>
            </w:r>
          </w:p>
        </w:tc>
        <w:tc>
          <w:tcPr>
            <w:tcW w:w="2916" w:type="dxa"/>
          </w:tcPr>
          <w:p w14:paraId="29DFB6E5" w14:textId="77777777" w:rsidR="00D34BDE" w:rsidRPr="00211F2B" w:rsidRDefault="00D34BDE" w:rsidP="00D34BDE">
            <w:pPr>
              <w:jc w:val="center"/>
            </w:pPr>
            <w:r w:rsidRPr="00211F2B">
              <w:t>100%</w:t>
            </w:r>
          </w:p>
        </w:tc>
      </w:tr>
      <w:tr w:rsidR="00D34BDE" w:rsidRPr="00211F2B" w14:paraId="0D81F464" w14:textId="77777777" w:rsidTr="00CE39A9">
        <w:trPr>
          <w:cantSplit/>
          <w:jc w:val="center"/>
        </w:trPr>
        <w:tc>
          <w:tcPr>
            <w:tcW w:w="4405" w:type="dxa"/>
          </w:tcPr>
          <w:p w14:paraId="4C7D2D46" w14:textId="77777777" w:rsidR="00D34BDE" w:rsidRPr="00211F2B" w:rsidRDefault="00D34BDE" w:rsidP="00D34BDE">
            <w:pPr>
              <w:pStyle w:val="tableindent1"/>
            </w:pPr>
            <w:r w:rsidRPr="00211F2B">
              <w:t>Thermal Vacuum</w:t>
            </w:r>
          </w:p>
        </w:tc>
        <w:tc>
          <w:tcPr>
            <w:tcW w:w="2039" w:type="dxa"/>
          </w:tcPr>
          <w:p w14:paraId="793EA254" w14:textId="310405FA"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_Ref388355382 \r \h </w:instrText>
            </w:r>
            <w:r w:rsidRPr="00935202">
              <w:rPr>
                <w:rStyle w:val="crossreference"/>
              </w:rPr>
            </w:r>
            <w:r w:rsidRPr="00935202">
              <w:rPr>
                <w:rStyle w:val="crossreference"/>
              </w:rPr>
              <w:fldChar w:fldCharType="separate"/>
            </w:r>
            <w:r w:rsidR="00163D01">
              <w:rPr>
                <w:rStyle w:val="crossreference"/>
              </w:rPr>
              <w:t>4.12.3</w:t>
            </w:r>
            <w:r w:rsidRPr="00935202">
              <w:rPr>
                <w:rStyle w:val="crossreference"/>
              </w:rPr>
              <w:fldChar w:fldCharType="end"/>
            </w:r>
          </w:p>
        </w:tc>
        <w:tc>
          <w:tcPr>
            <w:tcW w:w="2916" w:type="dxa"/>
          </w:tcPr>
          <w:p w14:paraId="72E670CA" w14:textId="77777777" w:rsidR="00D34BDE" w:rsidRPr="00211F2B" w:rsidRDefault="00D34BDE" w:rsidP="00D34BDE">
            <w:pPr>
              <w:jc w:val="center"/>
            </w:pPr>
            <w:r w:rsidRPr="00211F2B">
              <w:t>100%</w:t>
            </w:r>
          </w:p>
        </w:tc>
      </w:tr>
      <w:tr w:rsidR="00D34BDE" w:rsidRPr="00211F2B" w14:paraId="183C0276" w14:textId="77777777" w:rsidTr="00CE39A9">
        <w:trPr>
          <w:cantSplit/>
          <w:jc w:val="center"/>
        </w:trPr>
        <w:tc>
          <w:tcPr>
            <w:tcW w:w="4405" w:type="dxa"/>
          </w:tcPr>
          <w:p w14:paraId="4D894F4F" w14:textId="77777777" w:rsidR="00D34BDE" w:rsidRPr="00211F2B" w:rsidRDefault="00D34BDE" w:rsidP="00D34BDE">
            <w:pPr>
              <w:pStyle w:val="tableindent1"/>
            </w:pPr>
            <w:r w:rsidRPr="00211F2B">
              <w:t>Sinusoidal Vibration</w:t>
            </w:r>
          </w:p>
        </w:tc>
        <w:tc>
          <w:tcPr>
            <w:tcW w:w="2039" w:type="dxa"/>
          </w:tcPr>
          <w:p w14:paraId="27B45F45" w14:textId="23C9FAB2"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_Ref388355398 \r \h </w:instrText>
            </w:r>
            <w:r w:rsidRPr="00935202">
              <w:rPr>
                <w:rStyle w:val="crossreference"/>
              </w:rPr>
            </w:r>
            <w:r w:rsidRPr="00935202">
              <w:rPr>
                <w:rStyle w:val="crossreference"/>
              </w:rPr>
              <w:fldChar w:fldCharType="separate"/>
            </w:r>
            <w:r w:rsidR="00163D01">
              <w:rPr>
                <w:rStyle w:val="crossreference"/>
              </w:rPr>
              <w:t>4.12.4</w:t>
            </w:r>
            <w:r w:rsidRPr="00935202">
              <w:rPr>
                <w:rStyle w:val="crossreference"/>
              </w:rPr>
              <w:fldChar w:fldCharType="end"/>
            </w:r>
          </w:p>
        </w:tc>
        <w:tc>
          <w:tcPr>
            <w:tcW w:w="2916" w:type="dxa"/>
          </w:tcPr>
          <w:p w14:paraId="4DB79E2D" w14:textId="77777777" w:rsidR="00D34BDE" w:rsidRPr="00211F2B" w:rsidRDefault="00D34BDE" w:rsidP="00D34BDE">
            <w:pPr>
              <w:jc w:val="center"/>
            </w:pPr>
            <w:r w:rsidRPr="00211F2B">
              <w:t>100%</w:t>
            </w:r>
          </w:p>
        </w:tc>
      </w:tr>
      <w:tr w:rsidR="00D34BDE" w:rsidRPr="00211F2B" w14:paraId="646417EB" w14:textId="77777777" w:rsidTr="00CE39A9">
        <w:trPr>
          <w:cantSplit/>
          <w:jc w:val="center"/>
        </w:trPr>
        <w:tc>
          <w:tcPr>
            <w:tcW w:w="4405" w:type="dxa"/>
          </w:tcPr>
          <w:p w14:paraId="513721BD" w14:textId="77777777" w:rsidR="00D34BDE" w:rsidRPr="00211F2B" w:rsidRDefault="00D34BDE" w:rsidP="00D34BDE">
            <w:pPr>
              <w:pStyle w:val="tableindent1"/>
            </w:pPr>
            <w:r w:rsidRPr="00211F2B">
              <w:t>Random Vibration</w:t>
            </w:r>
          </w:p>
        </w:tc>
        <w:tc>
          <w:tcPr>
            <w:tcW w:w="2039" w:type="dxa"/>
          </w:tcPr>
          <w:p w14:paraId="4B162454" w14:textId="12C0DE77"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_Ref388277619 \r \h </w:instrText>
            </w:r>
            <w:r w:rsidRPr="00935202">
              <w:rPr>
                <w:rStyle w:val="crossreference"/>
              </w:rPr>
            </w:r>
            <w:r w:rsidRPr="00935202">
              <w:rPr>
                <w:rStyle w:val="crossreference"/>
              </w:rPr>
              <w:fldChar w:fldCharType="separate"/>
            </w:r>
            <w:r w:rsidR="00163D01">
              <w:rPr>
                <w:rStyle w:val="crossreference"/>
              </w:rPr>
              <w:t>4.12.5</w:t>
            </w:r>
            <w:r w:rsidRPr="00935202">
              <w:rPr>
                <w:rStyle w:val="crossreference"/>
              </w:rPr>
              <w:fldChar w:fldCharType="end"/>
            </w:r>
          </w:p>
        </w:tc>
        <w:tc>
          <w:tcPr>
            <w:tcW w:w="2916" w:type="dxa"/>
          </w:tcPr>
          <w:p w14:paraId="2B7C8E19" w14:textId="77777777" w:rsidR="00D34BDE" w:rsidRPr="00211F2B" w:rsidRDefault="00D34BDE" w:rsidP="00D34BDE">
            <w:pPr>
              <w:jc w:val="center"/>
            </w:pPr>
            <w:r w:rsidRPr="00211F2B">
              <w:t>100%</w:t>
            </w:r>
          </w:p>
        </w:tc>
      </w:tr>
      <w:tr w:rsidR="00D34BDE" w:rsidRPr="00211F2B" w14:paraId="65A30AE7" w14:textId="77777777" w:rsidTr="00CE39A9">
        <w:trPr>
          <w:cantSplit/>
          <w:jc w:val="center"/>
        </w:trPr>
        <w:tc>
          <w:tcPr>
            <w:tcW w:w="4405" w:type="dxa"/>
          </w:tcPr>
          <w:p w14:paraId="6EF66D1B" w14:textId="77777777" w:rsidR="00D34BDE" w:rsidRPr="00211F2B" w:rsidRDefault="00D34BDE" w:rsidP="00D34BDE">
            <w:pPr>
              <w:pStyle w:val="tableindent1"/>
            </w:pPr>
            <w:r w:rsidRPr="00211F2B">
              <w:t>Acoustic Vibration</w:t>
            </w:r>
          </w:p>
        </w:tc>
        <w:tc>
          <w:tcPr>
            <w:tcW w:w="2039" w:type="dxa"/>
          </w:tcPr>
          <w:p w14:paraId="7EC4A3BC" w14:textId="3DB51C90"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_Ref388355418 \r \h </w:instrText>
            </w:r>
            <w:r w:rsidRPr="00935202">
              <w:rPr>
                <w:rStyle w:val="crossreference"/>
              </w:rPr>
            </w:r>
            <w:r w:rsidRPr="00935202">
              <w:rPr>
                <w:rStyle w:val="crossreference"/>
              </w:rPr>
              <w:fldChar w:fldCharType="separate"/>
            </w:r>
            <w:r w:rsidR="00163D01">
              <w:rPr>
                <w:rStyle w:val="crossreference"/>
              </w:rPr>
              <w:t>4.12.6</w:t>
            </w:r>
            <w:r w:rsidRPr="00935202">
              <w:rPr>
                <w:rStyle w:val="crossreference"/>
              </w:rPr>
              <w:fldChar w:fldCharType="end"/>
            </w:r>
          </w:p>
        </w:tc>
        <w:tc>
          <w:tcPr>
            <w:tcW w:w="2916" w:type="dxa"/>
          </w:tcPr>
          <w:p w14:paraId="58CA581C" w14:textId="77777777" w:rsidR="00D34BDE" w:rsidRPr="00211F2B" w:rsidRDefault="00D34BDE" w:rsidP="00D34BDE">
            <w:pPr>
              <w:jc w:val="center"/>
            </w:pPr>
            <w:r w:rsidRPr="00211F2B">
              <w:t>100%</w:t>
            </w:r>
          </w:p>
        </w:tc>
      </w:tr>
      <w:tr w:rsidR="00D34BDE" w:rsidRPr="00211F2B" w14:paraId="5CB53018" w14:textId="77777777" w:rsidTr="00CE39A9">
        <w:trPr>
          <w:cantSplit/>
          <w:jc w:val="center"/>
        </w:trPr>
        <w:tc>
          <w:tcPr>
            <w:tcW w:w="4405" w:type="dxa"/>
          </w:tcPr>
          <w:p w14:paraId="3AE62CDD" w14:textId="77777777" w:rsidR="00D34BDE" w:rsidRPr="00211F2B" w:rsidRDefault="00D34BDE" w:rsidP="00211F2B">
            <w:r w:rsidRPr="00211F2B">
              <w:t>X-ray</w:t>
            </w:r>
          </w:p>
        </w:tc>
        <w:tc>
          <w:tcPr>
            <w:tcW w:w="2039" w:type="dxa"/>
          </w:tcPr>
          <w:p w14:paraId="2B53F82C" w14:textId="1F93DE2C" w:rsidR="00D34BDE" w:rsidRPr="00812A9D" w:rsidRDefault="0007290D" w:rsidP="00D34BDE">
            <w:pPr>
              <w:jc w:val="center"/>
            </w:pPr>
            <w:r w:rsidRPr="00935202">
              <w:rPr>
                <w:rStyle w:val="crossreference"/>
              </w:rPr>
              <w:fldChar w:fldCharType="begin"/>
            </w:r>
            <w:r w:rsidR="00D34BDE"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916" w:type="dxa"/>
          </w:tcPr>
          <w:p w14:paraId="4F647A50" w14:textId="77777777" w:rsidR="00D34BDE" w:rsidRPr="00211F2B" w:rsidRDefault="00D34BDE" w:rsidP="00127027">
            <w:pPr>
              <w:jc w:val="center"/>
            </w:pPr>
            <w:r w:rsidRPr="00211F2B">
              <w:t>100%</w:t>
            </w:r>
          </w:p>
        </w:tc>
      </w:tr>
      <w:tr w:rsidR="00D34BDE" w:rsidRPr="00211F2B" w14:paraId="686067B6" w14:textId="77777777" w:rsidTr="00CE39A9">
        <w:trPr>
          <w:cantSplit/>
          <w:jc w:val="center"/>
        </w:trPr>
        <w:tc>
          <w:tcPr>
            <w:tcW w:w="4405" w:type="dxa"/>
          </w:tcPr>
          <w:p w14:paraId="2E02EB2D" w14:textId="77777777" w:rsidR="00D34BDE" w:rsidRPr="00211F2B" w:rsidRDefault="00D34BDE" w:rsidP="00211F2B">
            <w:r w:rsidRPr="00211F2B">
              <w:t>Leakage</w:t>
            </w:r>
          </w:p>
        </w:tc>
        <w:tc>
          <w:tcPr>
            <w:tcW w:w="2039" w:type="dxa"/>
          </w:tcPr>
          <w:p w14:paraId="4104EAC0" w14:textId="65CF12B6" w:rsidR="00D34BDE" w:rsidRPr="00812A9D"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916" w:type="dxa"/>
          </w:tcPr>
          <w:p w14:paraId="74AE9393" w14:textId="77777777" w:rsidR="00D34BDE" w:rsidRPr="00211F2B" w:rsidRDefault="00D34BDE" w:rsidP="00127027">
            <w:pPr>
              <w:jc w:val="center"/>
            </w:pPr>
            <w:r w:rsidRPr="00211F2B">
              <w:t>100%</w:t>
            </w:r>
          </w:p>
        </w:tc>
      </w:tr>
    </w:tbl>
    <w:p w14:paraId="55778DF4"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960"/>
        <w:gridCol w:w="1800"/>
        <w:gridCol w:w="1197"/>
        <w:gridCol w:w="807"/>
        <w:gridCol w:w="798"/>
        <w:gridCol w:w="798"/>
      </w:tblGrid>
      <w:tr w:rsidR="005C2CE3" w:rsidRPr="00211F2B" w14:paraId="631313DD" w14:textId="77777777" w:rsidTr="00157EBD">
        <w:trPr>
          <w:cantSplit/>
          <w:jc w:val="center"/>
        </w:trPr>
        <w:tc>
          <w:tcPr>
            <w:tcW w:w="9360" w:type="dxa"/>
            <w:gridSpan w:val="6"/>
            <w:tcBorders>
              <w:top w:val="double" w:sz="4" w:space="0" w:color="auto"/>
              <w:bottom w:val="double" w:sz="4" w:space="0" w:color="auto"/>
            </w:tcBorders>
            <w:shd w:val="pct5" w:color="auto" w:fill="FFFFFF" w:themeFill="background1"/>
            <w:vAlign w:val="center"/>
          </w:tcPr>
          <w:p w14:paraId="668DA580" w14:textId="3AAA6129" w:rsidR="005C2CE3" w:rsidRPr="00211F2B" w:rsidRDefault="009224B3" w:rsidP="00A4411B">
            <w:pPr>
              <w:pStyle w:val="titleoftable"/>
            </w:pPr>
            <w:bookmarkStart w:id="1018" w:name="_Toc197434482"/>
            <w:r>
              <w:t xml:space="preserve">Table </w:t>
            </w:r>
            <w:fldSimple w:instr=" STYLEREF 1 \s ">
              <w:r w:rsidR="00163D01">
                <w:rPr>
                  <w:noProof/>
                </w:rPr>
                <w:t>4</w:t>
              </w:r>
            </w:fldSimple>
            <w:r w:rsidR="00C05177">
              <w:noBreakHyphen/>
            </w:r>
            <w:fldSimple w:instr=" SEQ Table \* ARABIC \s 1 ">
              <w:r w:rsidR="00163D01">
                <w:rPr>
                  <w:noProof/>
                </w:rPr>
                <w:t>71</w:t>
              </w:r>
            </w:fldSimple>
            <w:r>
              <w:t>.</w:t>
            </w:r>
            <w:r>
              <w:tab/>
            </w:r>
            <w:r w:rsidRPr="002B3A4C">
              <w:rPr>
                <w:noProof/>
              </w:rPr>
              <w:t>Ordnance Interrupter Qualification Test Requirements</w:t>
            </w:r>
            <w:bookmarkEnd w:id="1018"/>
          </w:p>
        </w:tc>
      </w:tr>
      <w:tr w:rsidR="005C2CE3" w:rsidRPr="00157EBD" w14:paraId="4DF09038" w14:textId="77777777" w:rsidTr="005C7066">
        <w:trPr>
          <w:cantSplit/>
          <w:jc w:val="center"/>
        </w:trPr>
        <w:tc>
          <w:tcPr>
            <w:tcW w:w="3960" w:type="dxa"/>
            <w:vMerge w:val="restart"/>
            <w:tcBorders>
              <w:top w:val="double" w:sz="4" w:space="0" w:color="auto"/>
            </w:tcBorders>
            <w:vAlign w:val="bottom"/>
          </w:tcPr>
          <w:p w14:paraId="6DEDE27E" w14:textId="77777777" w:rsidR="005C2CE3" w:rsidRPr="00157EBD" w:rsidRDefault="005C2CE3" w:rsidP="008E1E35">
            <w:pPr>
              <w:keepNext/>
              <w:jc w:val="center"/>
              <w:rPr>
                <w:b/>
              </w:rPr>
            </w:pPr>
            <w:r w:rsidRPr="00157EBD">
              <w:rPr>
                <w:b/>
              </w:rPr>
              <w:t>Test</w:t>
            </w:r>
          </w:p>
        </w:tc>
        <w:tc>
          <w:tcPr>
            <w:tcW w:w="1800" w:type="dxa"/>
            <w:vMerge w:val="restart"/>
            <w:tcBorders>
              <w:top w:val="double" w:sz="4" w:space="0" w:color="auto"/>
            </w:tcBorders>
            <w:vAlign w:val="bottom"/>
          </w:tcPr>
          <w:p w14:paraId="5A16FA7A" w14:textId="77777777" w:rsidR="005C2CE3" w:rsidRPr="00157EBD" w:rsidRDefault="00935202" w:rsidP="008E1E35">
            <w:pPr>
              <w:keepNext/>
              <w:jc w:val="center"/>
              <w:rPr>
                <w:b/>
              </w:rPr>
            </w:pPr>
            <w:r w:rsidRPr="00935202">
              <w:rPr>
                <w:b/>
              </w:rPr>
              <w:t>Section</w:t>
            </w:r>
          </w:p>
        </w:tc>
        <w:tc>
          <w:tcPr>
            <w:tcW w:w="3600" w:type="dxa"/>
            <w:gridSpan w:val="4"/>
            <w:tcBorders>
              <w:top w:val="double" w:sz="4" w:space="0" w:color="auto"/>
            </w:tcBorders>
            <w:vAlign w:val="bottom"/>
          </w:tcPr>
          <w:p w14:paraId="3E93FA27" w14:textId="77777777" w:rsidR="005C2CE3" w:rsidRPr="00157EBD" w:rsidRDefault="005C2CE3" w:rsidP="008E1E35">
            <w:pPr>
              <w:keepNext/>
              <w:jc w:val="center"/>
              <w:rPr>
                <w:b/>
              </w:rPr>
            </w:pPr>
            <w:r w:rsidRPr="00157EBD">
              <w:rPr>
                <w:b/>
              </w:rPr>
              <w:t>Quantity Tested</w:t>
            </w:r>
          </w:p>
        </w:tc>
      </w:tr>
      <w:tr w:rsidR="005C2CE3" w:rsidRPr="00157EBD" w14:paraId="156599FC" w14:textId="77777777" w:rsidTr="005C7066">
        <w:trPr>
          <w:cantSplit/>
          <w:jc w:val="center"/>
        </w:trPr>
        <w:tc>
          <w:tcPr>
            <w:tcW w:w="3960" w:type="dxa"/>
            <w:vMerge/>
            <w:vAlign w:val="bottom"/>
          </w:tcPr>
          <w:p w14:paraId="20D99D52" w14:textId="77777777" w:rsidR="005C2CE3" w:rsidRPr="00157EBD" w:rsidRDefault="005C2CE3" w:rsidP="008E1E35">
            <w:pPr>
              <w:keepNext/>
              <w:jc w:val="center"/>
              <w:rPr>
                <w:b/>
              </w:rPr>
            </w:pPr>
          </w:p>
        </w:tc>
        <w:tc>
          <w:tcPr>
            <w:tcW w:w="1800" w:type="dxa"/>
            <w:vMerge/>
            <w:vAlign w:val="bottom"/>
          </w:tcPr>
          <w:p w14:paraId="5775189F" w14:textId="77777777" w:rsidR="005C2CE3" w:rsidRPr="00157EBD" w:rsidRDefault="005C2CE3" w:rsidP="008E1E35">
            <w:pPr>
              <w:keepNext/>
              <w:jc w:val="center"/>
              <w:rPr>
                <w:b/>
              </w:rPr>
            </w:pPr>
          </w:p>
        </w:tc>
        <w:tc>
          <w:tcPr>
            <w:tcW w:w="1197" w:type="dxa"/>
            <w:vAlign w:val="bottom"/>
          </w:tcPr>
          <w:p w14:paraId="423E70B1" w14:textId="77777777" w:rsidR="005C2CE3" w:rsidRPr="00157EBD" w:rsidRDefault="005C2CE3" w:rsidP="008E1E35">
            <w:pPr>
              <w:keepNext/>
              <w:jc w:val="center"/>
              <w:rPr>
                <w:b/>
              </w:rPr>
            </w:pPr>
            <w:r w:rsidRPr="00157EBD">
              <w:rPr>
                <w:b/>
              </w:rPr>
              <w:t>X=S</w:t>
            </w:r>
            <w:r w:rsidR="00197AB8" w:rsidRPr="00157EBD">
              <w:rPr>
                <w:b/>
              </w:rPr>
              <w:t>S</w:t>
            </w:r>
          </w:p>
        </w:tc>
        <w:tc>
          <w:tcPr>
            <w:tcW w:w="807" w:type="dxa"/>
            <w:vAlign w:val="bottom"/>
          </w:tcPr>
          <w:p w14:paraId="70760379" w14:textId="77777777" w:rsidR="005C2CE3" w:rsidRPr="00157EBD" w:rsidRDefault="005C2CE3" w:rsidP="008E1E35">
            <w:pPr>
              <w:keepNext/>
              <w:jc w:val="center"/>
              <w:rPr>
                <w:b/>
              </w:rPr>
            </w:pPr>
            <w:r w:rsidRPr="00157EBD">
              <w:rPr>
                <w:b/>
              </w:rPr>
              <w:t>X=1</w:t>
            </w:r>
            <w:r w:rsidR="008E1E35" w:rsidRPr="008E1E35">
              <w:rPr>
                <w:b/>
                <w:vertAlign w:val="superscript"/>
              </w:rPr>
              <w:t>1</w:t>
            </w:r>
          </w:p>
        </w:tc>
        <w:tc>
          <w:tcPr>
            <w:tcW w:w="798" w:type="dxa"/>
            <w:vAlign w:val="bottom"/>
          </w:tcPr>
          <w:p w14:paraId="7A703C9A" w14:textId="77777777" w:rsidR="005C2CE3" w:rsidRPr="00157EBD" w:rsidRDefault="005C2CE3" w:rsidP="008E1E35">
            <w:pPr>
              <w:keepNext/>
              <w:jc w:val="center"/>
              <w:rPr>
                <w:b/>
              </w:rPr>
            </w:pPr>
            <w:r w:rsidRPr="00157EBD">
              <w:rPr>
                <w:b/>
              </w:rPr>
              <w:t>X=6</w:t>
            </w:r>
            <w:r w:rsidR="008E1E35" w:rsidRPr="008E1E35">
              <w:rPr>
                <w:b/>
                <w:vertAlign w:val="superscript"/>
              </w:rPr>
              <w:t>2</w:t>
            </w:r>
          </w:p>
        </w:tc>
        <w:tc>
          <w:tcPr>
            <w:tcW w:w="798" w:type="dxa"/>
            <w:vAlign w:val="bottom"/>
          </w:tcPr>
          <w:p w14:paraId="3ED1E5B1" w14:textId="77777777" w:rsidR="005C2CE3" w:rsidRPr="00157EBD" w:rsidRDefault="005C2CE3" w:rsidP="008E1E35">
            <w:pPr>
              <w:keepNext/>
              <w:jc w:val="center"/>
              <w:rPr>
                <w:b/>
              </w:rPr>
            </w:pPr>
            <w:r w:rsidRPr="00157EBD">
              <w:rPr>
                <w:b/>
              </w:rPr>
              <w:t>X=3</w:t>
            </w:r>
            <w:r w:rsidR="008E1E35" w:rsidRPr="008E1E35">
              <w:rPr>
                <w:b/>
                <w:vertAlign w:val="superscript"/>
              </w:rPr>
              <w:t>3</w:t>
            </w:r>
          </w:p>
        </w:tc>
      </w:tr>
      <w:tr w:rsidR="005C2CE3" w:rsidRPr="00211F2B" w14:paraId="5A7C77BF" w14:textId="77777777" w:rsidTr="005C7066">
        <w:trPr>
          <w:cantSplit/>
          <w:jc w:val="center"/>
        </w:trPr>
        <w:tc>
          <w:tcPr>
            <w:tcW w:w="3960" w:type="dxa"/>
          </w:tcPr>
          <w:p w14:paraId="75D1147D" w14:textId="77777777" w:rsidR="005C2CE3" w:rsidRPr="00211F2B" w:rsidRDefault="005C2CE3" w:rsidP="00211F2B">
            <w:r w:rsidRPr="00211F2B">
              <w:t>Acceptance Tests</w:t>
            </w:r>
          </w:p>
        </w:tc>
        <w:tc>
          <w:tcPr>
            <w:tcW w:w="1800" w:type="dxa"/>
          </w:tcPr>
          <w:p w14:paraId="710BE53C" w14:textId="3CD3532C" w:rsidR="005C2CE3" w:rsidRPr="00C973D7" w:rsidRDefault="00C973D7" w:rsidP="00C973D7">
            <w:pPr>
              <w:jc w:val="center"/>
              <w:rPr>
                <w:rStyle w:val="crossreference"/>
              </w:rPr>
            </w:pPr>
            <w:r w:rsidRPr="00C973D7">
              <w:rPr>
                <w:rStyle w:val="crossreference"/>
              </w:rPr>
              <w:fldChar w:fldCharType="begin"/>
            </w:r>
            <w:r w:rsidRPr="00C973D7">
              <w:rPr>
                <w:rStyle w:val="crossreference"/>
              </w:rPr>
              <w:instrText xml:space="preserve"> REF _Ref336895 \h </w:instrText>
            </w:r>
            <w:r>
              <w:rPr>
                <w:rStyle w:val="crossreference"/>
              </w:rPr>
              <w:instrText xml:space="preserve"> \* CHARFORMAT </w:instrText>
            </w:r>
            <w:r w:rsidRPr="00C973D7">
              <w:rPr>
                <w:rStyle w:val="crossreference"/>
              </w:rPr>
            </w:r>
            <w:r w:rsidRPr="00C973D7">
              <w:rPr>
                <w:rStyle w:val="crossreference"/>
              </w:rPr>
              <w:fldChar w:fldCharType="separate"/>
            </w:r>
            <w:r w:rsidR="00163D01" w:rsidRPr="00163D01">
              <w:rPr>
                <w:rStyle w:val="crossreference"/>
              </w:rPr>
              <w:t>Table 4</w:t>
            </w:r>
            <w:r w:rsidR="00163D01" w:rsidRPr="00163D01">
              <w:rPr>
                <w:rStyle w:val="crossreference"/>
              </w:rPr>
              <w:noBreakHyphen/>
              <w:t>70</w:t>
            </w:r>
            <w:r w:rsidRPr="00C973D7">
              <w:rPr>
                <w:rStyle w:val="crossreference"/>
              </w:rPr>
              <w:fldChar w:fldCharType="end"/>
            </w:r>
          </w:p>
        </w:tc>
        <w:tc>
          <w:tcPr>
            <w:tcW w:w="1197" w:type="dxa"/>
          </w:tcPr>
          <w:p w14:paraId="7066294D" w14:textId="77777777" w:rsidR="005C2CE3" w:rsidRPr="00211F2B" w:rsidRDefault="005C2CE3" w:rsidP="00157EBD">
            <w:pPr>
              <w:jc w:val="center"/>
            </w:pPr>
            <w:r w:rsidRPr="00211F2B">
              <w:t>-</w:t>
            </w:r>
          </w:p>
        </w:tc>
        <w:tc>
          <w:tcPr>
            <w:tcW w:w="807" w:type="dxa"/>
          </w:tcPr>
          <w:p w14:paraId="1A4B6E94" w14:textId="77777777" w:rsidR="005C2CE3" w:rsidRPr="00211F2B" w:rsidRDefault="005C2CE3" w:rsidP="00157EBD">
            <w:pPr>
              <w:jc w:val="center"/>
            </w:pPr>
            <w:r w:rsidRPr="00211F2B">
              <w:t>X</w:t>
            </w:r>
          </w:p>
        </w:tc>
        <w:tc>
          <w:tcPr>
            <w:tcW w:w="798" w:type="dxa"/>
          </w:tcPr>
          <w:p w14:paraId="5ADDE421" w14:textId="77777777" w:rsidR="005C2CE3" w:rsidRPr="00211F2B" w:rsidRDefault="005C2CE3" w:rsidP="00157EBD">
            <w:pPr>
              <w:jc w:val="center"/>
            </w:pPr>
            <w:r w:rsidRPr="00211F2B">
              <w:t>X</w:t>
            </w:r>
          </w:p>
        </w:tc>
        <w:tc>
          <w:tcPr>
            <w:tcW w:w="798" w:type="dxa"/>
          </w:tcPr>
          <w:p w14:paraId="0D85A0F4" w14:textId="77777777" w:rsidR="005C2CE3" w:rsidRPr="00211F2B" w:rsidRDefault="005C2CE3" w:rsidP="00157EBD">
            <w:pPr>
              <w:jc w:val="center"/>
            </w:pPr>
            <w:r w:rsidRPr="00211F2B">
              <w:t>-</w:t>
            </w:r>
          </w:p>
        </w:tc>
      </w:tr>
      <w:tr w:rsidR="005C2CE3" w:rsidRPr="00211F2B" w14:paraId="5EB57716" w14:textId="77777777" w:rsidTr="005C7066">
        <w:trPr>
          <w:cantSplit/>
          <w:jc w:val="center"/>
        </w:trPr>
        <w:tc>
          <w:tcPr>
            <w:tcW w:w="3960" w:type="dxa"/>
          </w:tcPr>
          <w:p w14:paraId="740AC2AF" w14:textId="77777777" w:rsidR="005C2CE3" w:rsidRPr="00211F2B" w:rsidRDefault="005C2CE3" w:rsidP="00211F2B">
            <w:r w:rsidRPr="00211F2B">
              <w:t>Barrier Alignment</w:t>
            </w:r>
          </w:p>
        </w:tc>
        <w:tc>
          <w:tcPr>
            <w:tcW w:w="1800" w:type="dxa"/>
            <w:tcMar>
              <w:left w:w="115" w:type="dxa"/>
            </w:tcMar>
          </w:tcPr>
          <w:p w14:paraId="5BDBADC8" w14:textId="05CE587E"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_Ref388530296 \r \h </w:instrText>
            </w:r>
            <w:r w:rsidRPr="00935202">
              <w:rPr>
                <w:rStyle w:val="crossreference"/>
              </w:rPr>
            </w:r>
            <w:r w:rsidRPr="00935202">
              <w:rPr>
                <w:rStyle w:val="crossreference"/>
              </w:rPr>
              <w:fldChar w:fldCharType="separate"/>
            </w:r>
            <w:r w:rsidR="00163D01">
              <w:rPr>
                <w:rStyle w:val="crossreference"/>
              </w:rPr>
              <w:t>4.32.8</w:t>
            </w:r>
            <w:r w:rsidRPr="00935202">
              <w:rPr>
                <w:rStyle w:val="crossreference"/>
              </w:rPr>
              <w:fldChar w:fldCharType="end"/>
            </w:r>
          </w:p>
        </w:tc>
        <w:tc>
          <w:tcPr>
            <w:tcW w:w="1197" w:type="dxa"/>
          </w:tcPr>
          <w:p w14:paraId="15A6B564" w14:textId="77777777" w:rsidR="005C2CE3" w:rsidRPr="00211F2B" w:rsidRDefault="005C2CE3" w:rsidP="00157EBD">
            <w:pPr>
              <w:jc w:val="center"/>
            </w:pPr>
            <w:r w:rsidRPr="00211F2B">
              <w:t>X</w:t>
            </w:r>
          </w:p>
        </w:tc>
        <w:tc>
          <w:tcPr>
            <w:tcW w:w="807" w:type="dxa"/>
          </w:tcPr>
          <w:p w14:paraId="378967BD" w14:textId="77777777" w:rsidR="005C2CE3" w:rsidRPr="00211F2B" w:rsidRDefault="005C2CE3" w:rsidP="00157EBD">
            <w:pPr>
              <w:jc w:val="center"/>
            </w:pPr>
            <w:r w:rsidRPr="00211F2B">
              <w:t>-</w:t>
            </w:r>
          </w:p>
        </w:tc>
        <w:tc>
          <w:tcPr>
            <w:tcW w:w="798" w:type="dxa"/>
          </w:tcPr>
          <w:p w14:paraId="2D5D9028" w14:textId="77777777" w:rsidR="005C2CE3" w:rsidRPr="00211F2B" w:rsidRDefault="005C2CE3" w:rsidP="00157EBD">
            <w:pPr>
              <w:jc w:val="center"/>
            </w:pPr>
            <w:r w:rsidRPr="00211F2B">
              <w:t>-</w:t>
            </w:r>
          </w:p>
        </w:tc>
        <w:tc>
          <w:tcPr>
            <w:tcW w:w="798" w:type="dxa"/>
          </w:tcPr>
          <w:p w14:paraId="797027D8" w14:textId="77777777" w:rsidR="005C2CE3" w:rsidRPr="00211F2B" w:rsidRDefault="005C2CE3" w:rsidP="00157EBD">
            <w:pPr>
              <w:jc w:val="center"/>
            </w:pPr>
            <w:r w:rsidRPr="00211F2B">
              <w:t>-</w:t>
            </w:r>
          </w:p>
        </w:tc>
      </w:tr>
      <w:tr w:rsidR="005C2CE3" w:rsidRPr="00211F2B" w14:paraId="5AC3C6AE" w14:textId="77777777" w:rsidTr="005C7066">
        <w:trPr>
          <w:cantSplit/>
          <w:jc w:val="center"/>
        </w:trPr>
        <w:tc>
          <w:tcPr>
            <w:tcW w:w="3960" w:type="dxa"/>
          </w:tcPr>
          <w:p w14:paraId="72A67D4D" w14:textId="77777777" w:rsidR="005C2CE3" w:rsidRPr="00211F2B" w:rsidRDefault="005C2CE3" w:rsidP="00211F2B">
            <w:r w:rsidRPr="00211F2B">
              <w:t>Safety Tests</w:t>
            </w:r>
          </w:p>
        </w:tc>
        <w:tc>
          <w:tcPr>
            <w:tcW w:w="1800" w:type="dxa"/>
            <w:tcMar>
              <w:left w:w="115" w:type="dxa"/>
            </w:tcMar>
          </w:tcPr>
          <w:p w14:paraId="7821EBE7" w14:textId="360CE660"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_Ref388529751 \r \h </w:instrText>
            </w:r>
            <w:r w:rsidRPr="00935202">
              <w:rPr>
                <w:rStyle w:val="crossreference"/>
              </w:rPr>
            </w:r>
            <w:r w:rsidRPr="00935202">
              <w:rPr>
                <w:rStyle w:val="crossreference"/>
              </w:rPr>
              <w:fldChar w:fldCharType="separate"/>
            </w:r>
            <w:r w:rsidR="00163D01">
              <w:rPr>
                <w:rStyle w:val="crossreference"/>
              </w:rPr>
              <w:t>4.32.5</w:t>
            </w:r>
            <w:r w:rsidRPr="00935202">
              <w:rPr>
                <w:rStyle w:val="crossreference"/>
              </w:rPr>
              <w:fldChar w:fldCharType="end"/>
            </w:r>
          </w:p>
        </w:tc>
        <w:tc>
          <w:tcPr>
            <w:tcW w:w="1197" w:type="dxa"/>
            <w:shd w:val="clear" w:color="auto" w:fill="808080"/>
          </w:tcPr>
          <w:p w14:paraId="486403B7" w14:textId="77777777" w:rsidR="005C2CE3" w:rsidRPr="00211F2B" w:rsidRDefault="005C2CE3" w:rsidP="00157EBD">
            <w:pPr>
              <w:jc w:val="center"/>
            </w:pPr>
          </w:p>
        </w:tc>
        <w:tc>
          <w:tcPr>
            <w:tcW w:w="807" w:type="dxa"/>
            <w:shd w:val="clear" w:color="auto" w:fill="808080"/>
          </w:tcPr>
          <w:p w14:paraId="3FEF54A1" w14:textId="77777777" w:rsidR="005C2CE3" w:rsidRPr="00211F2B" w:rsidRDefault="005C2CE3" w:rsidP="00157EBD">
            <w:pPr>
              <w:jc w:val="center"/>
            </w:pPr>
          </w:p>
        </w:tc>
        <w:tc>
          <w:tcPr>
            <w:tcW w:w="798" w:type="dxa"/>
            <w:shd w:val="clear" w:color="auto" w:fill="808080"/>
          </w:tcPr>
          <w:p w14:paraId="5B8E7376" w14:textId="77777777" w:rsidR="005C2CE3" w:rsidRPr="00211F2B" w:rsidRDefault="005C2CE3" w:rsidP="00157EBD">
            <w:pPr>
              <w:jc w:val="center"/>
            </w:pPr>
          </w:p>
        </w:tc>
        <w:tc>
          <w:tcPr>
            <w:tcW w:w="798" w:type="dxa"/>
            <w:shd w:val="clear" w:color="auto" w:fill="808080"/>
          </w:tcPr>
          <w:p w14:paraId="02F060F2" w14:textId="77777777" w:rsidR="005C2CE3" w:rsidRPr="00211F2B" w:rsidRDefault="005C2CE3" w:rsidP="00157EBD">
            <w:pPr>
              <w:jc w:val="center"/>
            </w:pPr>
          </w:p>
        </w:tc>
      </w:tr>
      <w:tr w:rsidR="005C2CE3" w:rsidRPr="00211F2B" w14:paraId="4FBC98CC" w14:textId="77777777" w:rsidTr="005C7066">
        <w:trPr>
          <w:cantSplit/>
          <w:jc w:val="center"/>
        </w:trPr>
        <w:tc>
          <w:tcPr>
            <w:tcW w:w="3960" w:type="dxa"/>
          </w:tcPr>
          <w:p w14:paraId="23A9E5D8" w14:textId="77777777" w:rsidR="005C2CE3" w:rsidRPr="00211F2B" w:rsidRDefault="005C2CE3" w:rsidP="00EE6F11">
            <w:pPr>
              <w:pStyle w:val="tableindent1"/>
            </w:pPr>
            <w:r w:rsidRPr="00211F2B">
              <w:t>Extended Stall</w:t>
            </w:r>
          </w:p>
        </w:tc>
        <w:tc>
          <w:tcPr>
            <w:tcW w:w="1800" w:type="dxa"/>
            <w:tcMar>
              <w:left w:w="115" w:type="dxa"/>
            </w:tcMar>
          </w:tcPr>
          <w:p w14:paraId="47E357C6" w14:textId="0F81B90B" w:rsidR="005C2CE3" w:rsidRPr="00211F2B" w:rsidRDefault="005C2CE3" w:rsidP="00D34BDE">
            <w:pPr>
              <w:jc w:val="center"/>
            </w:pPr>
            <w:r w:rsidRPr="00211F2B">
              <w:t>4.</w:t>
            </w:r>
            <w:r w:rsidR="00C7607B" w:rsidRPr="00211F2B">
              <w:t>32</w:t>
            </w:r>
            <w:r w:rsidRPr="00211F2B">
              <w:t>.5</w:t>
            </w:r>
            <w:r w:rsidR="00D34BDE">
              <w:t>.</w:t>
            </w:r>
            <w:r w:rsidR="0007290D" w:rsidRPr="00935202">
              <w:rPr>
                <w:rStyle w:val="crossreference"/>
              </w:rPr>
              <w:fldChar w:fldCharType="begin"/>
            </w:r>
            <w:r w:rsidR="00D34BDE" w:rsidRPr="00935202">
              <w:rPr>
                <w:rStyle w:val="crossreference"/>
              </w:rPr>
              <w:instrText xml:space="preserve"> REF _Ref388530283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197" w:type="dxa"/>
          </w:tcPr>
          <w:p w14:paraId="77AB2BA1" w14:textId="77777777" w:rsidR="005C2CE3" w:rsidRPr="00211F2B" w:rsidRDefault="005C2CE3" w:rsidP="00157EBD">
            <w:pPr>
              <w:jc w:val="center"/>
            </w:pPr>
            <w:r w:rsidRPr="00211F2B">
              <w:t>-</w:t>
            </w:r>
          </w:p>
        </w:tc>
        <w:tc>
          <w:tcPr>
            <w:tcW w:w="807" w:type="dxa"/>
          </w:tcPr>
          <w:p w14:paraId="7CB5C47C" w14:textId="77777777" w:rsidR="005C2CE3" w:rsidRPr="00211F2B" w:rsidRDefault="005C2CE3" w:rsidP="00157EBD">
            <w:pPr>
              <w:jc w:val="center"/>
            </w:pPr>
            <w:r w:rsidRPr="00211F2B">
              <w:t>X</w:t>
            </w:r>
          </w:p>
        </w:tc>
        <w:tc>
          <w:tcPr>
            <w:tcW w:w="798" w:type="dxa"/>
          </w:tcPr>
          <w:p w14:paraId="643FB2C5" w14:textId="77777777" w:rsidR="005C2CE3" w:rsidRPr="00211F2B" w:rsidRDefault="005C2CE3" w:rsidP="00157EBD">
            <w:pPr>
              <w:jc w:val="center"/>
            </w:pPr>
            <w:r w:rsidRPr="00211F2B">
              <w:t>-</w:t>
            </w:r>
          </w:p>
        </w:tc>
        <w:tc>
          <w:tcPr>
            <w:tcW w:w="798" w:type="dxa"/>
          </w:tcPr>
          <w:p w14:paraId="7ABA14CB" w14:textId="77777777" w:rsidR="005C2CE3" w:rsidRPr="00211F2B" w:rsidRDefault="005C2CE3" w:rsidP="00157EBD">
            <w:pPr>
              <w:jc w:val="center"/>
            </w:pPr>
            <w:r w:rsidRPr="00211F2B">
              <w:t>-</w:t>
            </w:r>
          </w:p>
        </w:tc>
      </w:tr>
      <w:tr w:rsidR="005C2CE3" w:rsidRPr="00211F2B" w14:paraId="5F746068" w14:textId="77777777" w:rsidTr="005C7066">
        <w:trPr>
          <w:cantSplit/>
          <w:jc w:val="center"/>
        </w:trPr>
        <w:tc>
          <w:tcPr>
            <w:tcW w:w="3960" w:type="dxa"/>
          </w:tcPr>
          <w:p w14:paraId="113E9710" w14:textId="77777777" w:rsidR="005C2CE3" w:rsidRPr="00211F2B" w:rsidRDefault="005C2CE3" w:rsidP="00EE6F11">
            <w:pPr>
              <w:pStyle w:val="tableindent1"/>
            </w:pPr>
            <w:r w:rsidRPr="00211F2B">
              <w:t>Abnormal Drop</w:t>
            </w:r>
          </w:p>
        </w:tc>
        <w:tc>
          <w:tcPr>
            <w:tcW w:w="1800" w:type="dxa"/>
            <w:tcMar>
              <w:left w:w="115" w:type="dxa"/>
            </w:tcMar>
          </w:tcPr>
          <w:p w14:paraId="29360932" w14:textId="0A706455"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1197" w:type="dxa"/>
          </w:tcPr>
          <w:p w14:paraId="190B887A" w14:textId="77777777" w:rsidR="005C2CE3" w:rsidRPr="00211F2B" w:rsidRDefault="005C2CE3" w:rsidP="00157EBD">
            <w:pPr>
              <w:jc w:val="center"/>
            </w:pPr>
            <w:r w:rsidRPr="00211F2B">
              <w:t>-</w:t>
            </w:r>
          </w:p>
        </w:tc>
        <w:tc>
          <w:tcPr>
            <w:tcW w:w="807" w:type="dxa"/>
          </w:tcPr>
          <w:p w14:paraId="6A7F6478" w14:textId="77777777" w:rsidR="005C2CE3" w:rsidRPr="00211F2B" w:rsidRDefault="005C2CE3" w:rsidP="00157EBD">
            <w:pPr>
              <w:jc w:val="center"/>
            </w:pPr>
            <w:r w:rsidRPr="00211F2B">
              <w:t>X</w:t>
            </w:r>
          </w:p>
        </w:tc>
        <w:tc>
          <w:tcPr>
            <w:tcW w:w="798" w:type="dxa"/>
          </w:tcPr>
          <w:p w14:paraId="343E399E" w14:textId="77777777" w:rsidR="005C2CE3" w:rsidRPr="00211F2B" w:rsidRDefault="005C2CE3" w:rsidP="00157EBD">
            <w:pPr>
              <w:jc w:val="center"/>
            </w:pPr>
            <w:r w:rsidRPr="00211F2B">
              <w:t>-</w:t>
            </w:r>
          </w:p>
        </w:tc>
        <w:tc>
          <w:tcPr>
            <w:tcW w:w="798" w:type="dxa"/>
          </w:tcPr>
          <w:p w14:paraId="52353D10" w14:textId="77777777" w:rsidR="005C2CE3" w:rsidRPr="00211F2B" w:rsidRDefault="005C2CE3" w:rsidP="00157EBD">
            <w:pPr>
              <w:jc w:val="center"/>
            </w:pPr>
            <w:r w:rsidRPr="00211F2B">
              <w:t>-</w:t>
            </w:r>
          </w:p>
        </w:tc>
      </w:tr>
      <w:tr w:rsidR="005C2CE3" w:rsidRPr="00211F2B" w14:paraId="6C8BFE90" w14:textId="77777777" w:rsidTr="005C7066">
        <w:trPr>
          <w:cantSplit/>
          <w:jc w:val="center"/>
        </w:trPr>
        <w:tc>
          <w:tcPr>
            <w:tcW w:w="3960" w:type="dxa"/>
          </w:tcPr>
          <w:p w14:paraId="0EA36E92" w14:textId="77777777" w:rsidR="005C2CE3" w:rsidRPr="00211F2B" w:rsidRDefault="005C2CE3" w:rsidP="00EE6F11">
            <w:pPr>
              <w:pStyle w:val="tableindent1"/>
            </w:pPr>
            <w:r w:rsidRPr="00211F2B">
              <w:t>Containment</w:t>
            </w:r>
          </w:p>
        </w:tc>
        <w:tc>
          <w:tcPr>
            <w:tcW w:w="1800" w:type="dxa"/>
            <w:tcMar>
              <w:left w:w="115" w:type="dxa"/>
            </w:tcMar>
          </w:tcPr>
          <w:p w14:paraId="2ED58306" w14:textId="7FA94425" w:rsidR="005C2CE3" w:rsidRPr="00211F2B" w:rsidRDefault="005C2CE3" w:rsidP="00D34BDE">
            <w:pPr>
              <w:jc w:val="center"/>
            </w:pPr>
            <w:r w:rsidRPr="00211F2B">
              <w:t>4.</w:t>
            </w:r>
            <w:r w:rsidR="00C7607B" w:rsidRPr="00211F2B">
              <w:t>32</w:t>
            </w:r>
            <w:r w:rsidRPr="00211F2B">
              <w:t>.5</w:t>
            </w:r>
            <w:r w:rsidR="00D34BDE">
              <w:t>.</w:t>
            </w:r>
            <w:r w:rsidR="0007290D" w:rsidRPr="00935202">
              <w:rPr>
                <w:rStyle w:val="crossreference"/>
              </w:rPr>
              <w:fldChar w:fldCharType="begin"/>
            </w:r>
            <w:r w:rsidR="00D34BDE" w:rsidRPr="00935202">
              <w:rPr>
                <w:rStyle w:val="crossreference"/>
              </w:rPr>
              <w:instrText xml:space="preserve"> REF _Ref388530173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197" w:type="dxa"/>
          </w:tcPr>
          <w:p w14:paraId="5010488F" w14:textId="77777777" w:rsidR="005C2CE3" w:rsidRPr="00211F2B" w:rsidRDefault="005C2CE3" w:rsidP="00157EBD">
            <w:pPr>
              <w:jc w:val="center"/>
            </w:pPr>
            <w:r w:rsidRPr="00211F2B">
              <w:t>-</w:t>
            </w:r>
          </w:p>
        </w:tc>
        <w:tc>
          <w:tcPr>
            <w:tcW w:w="807" w:type="dxa"/>
          </w:tcPr>
          <w:p w14:paraId="1BBC6573" w14:textId="77777777" w:rsidR="005C2CE3" w:rsidRPr="00211F2B" w:rsidRDefault="005C2CE3" w:rsidP="00157EBD">
            <w:pPr>
              <w:jc w:val="center"/>
            </w:pPr>
            <w:r w:rsidRPr="00211F2B">
              <w:t>-</w:t>
            </w:r>
          </w:p>
        </w:tc>
        <w:tc>
          <w:tcPr>
            <w:tcW w:w="798" w:type="dxa"/>
          </w:tcPr>
          <w:p w14:paraId="258CBBE7" w14:textId="77777777" w:rsidR="005C2CE3" w:rsidRPr="00211F2B" w:rsidRDefault="005C2CE3" w:rsidP="00157EBD">
            <w:pPr>
              <w:jc w:val="center"/>
            </w:pPr>
            <w:r w:rsidRPr="00211F2B">
              <w:t>-</w:t>
            </w:r>
          </w:p>
        </w:tc>
        <w:tc>
          <w:tcPr>
            <w:tcW w:w="798" w:type="dxa"/>
          </w:tcPr>
          <w:p w14:paraId="23115F91" w14:textId="77777777" w:rsidR="005C2CE3" w:rsidRPr="00211F2B" w:rsidRDefault="005C2CE3" w:rsidP="00157EBD">
            <w:pPr>
              <w:jc w:val="center"/>
            </w:pPr>
            <w:r w:rsidRPr="00211F2B">
              <w:t>1</w:t>
            </w:r>
          </w:p>
        </w:tc>
      </w:tr>
      <w:tr w:rsidR="005C2CE3" w:rsidRPr="00211F2B" w14:paraId="07B7EA7E" w14:textId="77777777" w:rsidTr="005C7066">
        <w:trPr>
          <w:cantSplit/>
          <w:jc w:val="center"/>
        </w:trPr>
        <w:tc>
          <w:tcPr>
            <w:tcW w:w="3960" w:type="dxa"/>
          </w:tcPr>
          <w:p w14:paraId="51B1BFB1" w14:textId="77777777" w:rsidR="005C2CE3" w:rsidRPr="00211F2B" w:rsidRDefault="005C2CE3" w:rsidP="00EE6F11">
            <w:pPr>
              <w:pStyle w:val="tableindent1"/>
            </w:pPr>
            <w:r w:rsidRPr="00211F2B">
              <w:t>Barrier Functionality</w:t>
            </w:r>
          </w:p>
        </w:tc>
        <w:tc>
          <w:tcPr>
            <w:tcW w:w="1800" w:type="dxa"/>
            <w:tcMar>
              <w:left w:w="115" w:type="dxa"/>
            </w:tcMar>
          </w:tcPr>
          <w:p w14:paraId="2B13BA00" w14:textId="1F3FBE78" w:rsidR="005C2CE3" w:rsidRPr="00211F2B" w:rsidRDefault="005C2CE3" w:rsidP="00D34BDE">
            <w:pPr>
              <w:jc w:val="center"/>
            </w:pPr>
            <w:r w:rsidRPr="00211F2B">
              <w:t>4.</w:t>
            </w:r>
            <w:r w:rsidR="00C7607B" w:rsidRPr="00211F2B">
              <w:t>32</w:t>
            </w:r>
            <w:r w:rsidRPr="00211F2B">
              <w:t>.5</w:t>
            </w:r>
            <w:r w:rsidR="00D34BDE">
              <w:t>.</w:t>
            </w:r>
            <w:r w:rsidR="0007290D" w:rsidRPr="00935202">
              <w:rPr>
                <w:rStyle w:val="crossreference"/>
              </w:rPr>
              <w:fldChar w:fldCharType="begin"/>
            </w:r>
            <w:r w:rsidR="00D34BDE" w:rsidRPr="00935202">
              <w:rPr>
                <w:rStyle w:val="crossreference"/>
              </w:rPr>
              <w:instrText xml:space="preserve"> REF _Ref388530187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197" w:type="dxa"/>
          </w:tcPr>
          <w:p w14:paraId="2ED35D87" w14:textId="77777777" w:rsidR="005C2CE3" w:rsidRPr="00211F2B" w:rsidRDefault="005C2CE3" w:rsidP="00157EBD">
            <w:pPr>
              <w:jc w:val="center"/>
            </w:pPr>
            <w:r w:rsidRPr="00211F2B">
              <w:t>-</w:t>
            </w:r>
          </w:p>
        </w:tc>
        <w:tc>
          <w:tcPr>
            <w:tcW w:w="807" w:type="dxa"/>
          </w:tcPr>
          <w:p w14:paraId="7DB7E17A" w14:textId="77777777" w:rsidR="005C2CE3" w:rsidRPr="00211F2B" w:rsidRDefault="005C2CE3" w:rsidP="00157EBD">
            <w:pPr>
              <w:jc w:val="center"/>
            </w:pPr>
            <w:r w:rsidRPr="00211F2B">
              <w:t>-</w:t>
            </w:r>
          </w:p>
        </w:tc>
        <w:tc>
          <w:tcPr>
            <w:tcW w:w="798" w:type="dxa"/>
          </w:tcPr>
          <w:p w14:paraId="1251F292" w14:textId="77777777" w:rsidR="005C2CE3" w:rsidRPr="00211F2B" w:rsidRDefault="005C2CE3" w:rsidP="00157EBD">
            <w:pPr>
              <w:jc w:val="center"/>
            </w:pPr>
            <w:r w:rsidRPr="00211F2B">
              <w:t>-</w:t>
            </w:r>
          </w:p>
        </w:tc>
        <w:tc>
          <w:tcPr>
            <w:tcW w:w="798" w:type="dxa"/>
          </w:tcPr>
          <w:p w14:paraId="6CD37838" w14:textId="77777777" w:rsidR="005C2CE3" w:rsidRPr="00211F2B" w:rsidRDefault="005C2CE3" w:rsidP="00157EBD">
            <w:pPr>
              <w:jc w:val="center"/>
            </w:pPr>
            <w:r w:rsidRPr="00211F2B">
              <w:t>2</w:t>
            </w:r>
          </w:p>
        </w:tc>
      </w:tr>
      <w:tr w:rsidR="005C2CE3" w:rsidRPr="00211F2B" w14:paraId="415ECEBB" w14:textId="77777777" w:rsidTr="005C7066">
        <w:trPr>
          <w:cantSplit/>
          <w:jc w:val="center"/>
        </w:trPr>
        <w:tc>
          <w:tcPr>
            <w:tcW w:w="3960" w:type="dxa"/>
          </w:tcPr>
          <w:p w14:paraId="35AB97D9" w14:textId="77777777" w:rsidR="005C2CE3" w:rsidRPr="00211F2B" w:rsidRDefault="005C2CE3" w:rsidP="00EE6F11">
            <w:pPr>
              <w:pStyle w:val="tableindent1"/>
            </w:pPr>
            <w:r w:rsidRPr="00211F2B">
              <w:t>Safing Verification</w:t>
            </w:r>
          </w:p>
        </w:tc>
        <w:tc>
          <w:tcPr>
            <w:tcW w:w="1800" w:type="dxa"/>
            <w:tcMar>
              <w:left w:w="115" w:type="dxa"/>
            </w:tcMar>
          </w:tcPr>
          <w:p w14:paraId="12ED42E4" w14:textId="5F1692F9" w:rsidR="005C2CE3" w:rsidRPr="00211F2B" w:rsidRDefault="005C2CE3" w:rsidP="00D34BDE">
            <w:pPr>
              <w:jc w:val="center"/>
            </w:pPr>
            <w:r w:rsidRPr="00211F2B">
              <w:t>4.</w:t>
            </w:r>
            <w:r w:rsidR="00C7607B" w:rsidRPr="00211F2B">
              <w:t>32</w:t>
            </w:r>
            <w:r w:rsidRPr="00211F2B">
              <w:t>.5</w:t>
            </w:r>
            <w:r w:rsidR="00D34BDE">
              <w:t>.</w:t>
            </w:r>
            <w:r w:rsidR="0007290D" w:rsidRPr="00935202">
              <w:rPr>
                <w:rStyle w:val="crossreference"/>
              </w:rPr>
              <w:fldChar w:fldCharType="begin"/>
            </w:r>
            <w:r w:rsidR="00D34BDE" w:rsidRPr="00935202">
              <w:rPr>
                <w:rStyle w:val="crossreference"/>
              </w:rPr>
              <w:instrText xml:space="preserve"> REF _Ref388530209 \r \h </w:instrText>
            </w:r>
            <w:r w:rsidR="0007290D" w:rsidRPr="00935202">
              <w:rPr>
                <w:rStyle w:val="crossreference"/>
              </w:rPr>
            </w:r>
            <w:r w:rsidR="0007290D" w:rsidRPr="00935202">
              <w:rPr>
                <w:rStyle w:val="crossreference"/>
              </w:rPr>
              <w:fldChar w:fldCharType="separate"/>
            </w:r>
            <w:r w:rsidR="00163D01">
              <w:rPr>
                <w:rStyle w:val="crossreference"/>
              </w:rPr>
              <w:t>f</w:t>
            </w:r>
            <w:r w:rsidR="0007290D" w:rsidRPr="00935202">
              <w:rPr>
                <w:rStyle w:val="crossreference"/>
              </w:rPr>
              <w:fldChar w:fldCharType="end"/>
            </w:r>
          </w:p>
        </w:tc>
        <w:tc>
          <w:tcPr>
            <w:tcW w:w="1197" w:type="dxa"/>
          </w:tcPr>
          <w:p w14:paraId="332BDD40" w14:textId="77777777" w:rsidR="005C2CE3" w:rsidRPr="00211F2B" w:rsidRDefault="005C2CE3" w:rsidP="00157EBD">
            <w:pPr>
              <w:jc w:val="center"/>
            </w:pPr>
            <w:r w:rsidRPr="00211F2B">
              <w:t>-</w:t>
            </w:r>
          </w:p>
        </w:tc>
        <w:tc>
          <w:tcPr>
            <w:tcW w:w="807" w:type="dxa"/>
          </w:tcPr>
          <w:p w14:paraId="34D3B179" w14:textId="77777777" w:rsidR="005C2CE3" w:rsidRPr="00211F2B" w:rsidRDefault="005C2CE3" w:rsidP="00157EBD">
            <w:pPr>
              <w:jc w:val="center"/>
            </w:pPr>
            <w:r w:rsidRPr="00211F2B">
              <w:t>-</w:t>
            </w:r>
          </w:p>
        </w:tc>
        <w:tc>
          <w:tcPr>
            <w:tcW w:w="798" w:type="dxa"/>
          </w:tcPr>
          <w:p w14:paraId="384C44E7" w14:textId="77777777" w:rsidR="005C2CE3" w:rsidRPr="00211F2B" w:rsidRDefault="005C2CE3" w:rsidP="00157EBD">
            <w:pPr>
              <w:jc w:val="center"/>
            </w:pPr>
            <w:r w:rsidRPr="00211F2B">
              <w:t>X</w:t>
            </w:r>
          </w:p>
        </w:tc>
        <w:tc>
          <w:tcPr>
            <w:tcW w:w="798" w:type="dxa"/>
          </w:tcPr>
          <w:p w14:paraId="60FC1281" w14:textId="77777777" w:rsidR="005C2CE3" w:rsidRPr="00211F2B" w:rsidRDefault="005C2CE3" w:rsidP="00157EBD">
            <w:pPr>
              <w:jc w:val="center"/>
            </w:pPr>
            <w:r w:rsidRPr="00211F2B">
              <w:t>-</w:t>
            </w:r>
          </w:p>
        </w:tc>
      </w:tr>
      <w:tr w:rsidR="00D34BDE" w:rsidRPr="00211F2B" w14:paraId="5A564EEE" w14:textId="77777777" w:rsidTr="005C7066">
        <w:trPr>
          <w:cantSplit/>
          <w:jc w:val="center"/>
        </w:trPr>
        <w:tc>
          <w:tcPr>
            <w:tcW w:w="3960" w:type="dxa"/>
          </w:tcPr>
          <w:p w14:paraId="6D2DBD0A" w14:textId="77777777" w:rsidR="00D34BDE" w:rsidRPr="00211F2B" w:rsidRDefault="00D34BDE" w:rsidP="00D34BDE">
            <w:r w:rsidRPr="00211F2B">
              <w:t>Performance Verification</w:t>
            </w:r>
          </w:p>
        </w:tc>
        <w:tc>
          <w:tcPr>
            <w:tcW w:w="1800" w:type="dxa"/>
            <w:tcMar>
              <w:left w:w="115" w:type="dxa"/>
            </w:tcMar>
          </w:tcPr>
          <w:p w14:paraId="0EBA120F" w14:textId="33E9E16A"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197" w:type="dxa"/>
            <w:shd w:val="clear" w:color="auto" w:fill="808080"/>
          </w:tcPr>
          <w:p w14:paraId="135392CF" w14:textId="77777777" w:rsidR="00D34BDE" w:rsidRPr="00211F2B" w:rsidRDefault="00D34BDE" w:rsidP="00D34BDE">
            <w:pPr>
              <w:jc w:val="center"/>
            </w:pPr>
          </w:p>
        </w:tc>
        <w:tc>
          <w:tcPr>
            <w:tcW w:w="807" w:type="dxa"/>
            <w:shd w:val="clear" w:color="auto" w:fill="808080"/>
          </w:tcPr>
          <w:p w14:paraId="0833BC03" w14:textId="77777777" w:rsidR="00D34BDE" w:rsidRPr="00211F2B" w:rsidRDefault="00D34BDE" w:rsidP="00D34BDE">
            <w:pPr>
              <w:jc w:val="center"/>
            </w:pPr>
          </w:p>
        </w:tc>
        <w:tc>
          <w:tcPr>
            <w:tcW w:w="798" w:type="dxa"/>
            <w:shd w:val="clear" w:color="auto" w:fill="808080"/>
          </w:tcPr>
          <w:p w14:paraId="43C06408" w14:textId="77777777" w:rsidR="00D34BDE" w:rsidRPr="00211F2B" w:rsidRDefault="00D34BDE" w:rsidP="00D34BDE">
            <w:pPr>
              <w:jc w:val="center"/>
            </w:pPr>
          </w:p>
        </w:tc>
        <w:tc>
          <w:tcPr>
            <w:tcW w:w="798" w:type="dxa"/>
            <w:shd w:val="clear" w:color="auto" w:fill="808080"/>
          </w:tcPr>
          <w:p w14:paraId="46CA4F70" w14:textId="77777777" w:rsidR="00D34BDE" w:rsidRPr="00211F2B" w:rsidRDefault="00D34BDE" w:rsidP="00D34BDE">
            <w:pPr>
              <w:jc w:val="center"/>
            </w:pPr>
          </w:p>
        </w:tc>
      </w:tr>
      <w:tr w:rsidR="00D34BDE" w:rsidRPr="00211F2B" w14:paraId="7C8C290F" w14:textId="77777777" w:rsidTr="005C7066">
        <w:trPr>
          <w:cantSplit/>
          <w:jc w:val="center"/>
        </w:trPr>
        <w:tc>
          <w:tcPr>
            <w:tcW w:w="3960" w:type="dxa"/>
          </w:tcPr>
          <w:p w14:paraId="3C1EF919" w14:textId="77777777" w:rsidR="00D34BDE" w:rsidRPr="00211F2B" w:rsidRDefault="00D34BDE" w:rsidP="00EE6F11">
            <w:pPr>
              <w:pStyle w:val="tableindent1"/>
            </w:pPr>
            <w:r>
              <w:t>Functional Tests</w:t>
            </w:r>
            <w:r>
              <w:rPr>
                <w:vertAlign w:val="superscript"/>
              </w:rPr>
              <w:t>5</w:t>
            </w:r>
          </w:p>
        </w:tc>
        <w:tc>
          <w:tcPr>
            <w:tcW w:w="1800" w:type="dxa"/>
            <w:tcMar>
              <w:left w:w="115" w:type="dxa"/>
            </w:tcMar>
          </w:tcPr>
          <w:p w14:paraId="0B46F87F" w14:textId="02CA0652" w:rsidR="00D34BDE" w:rsidRPr="0067122A" w:rsidRDefault="0007290D" w:rsidP="00D34BDE">
            <w:pPr>
              <w:jc w:val="center"/>
            </w:pPr>
            <w:r w:rsidRPr="00935202">
              <w:rPr>
                <w:rStyle w:val="crossreference"/>
              </w:rPr>
              <w:fldChar w:fldCharType="begin"/>
            </w:r>
            <w:r w:rsidR="00D34BDE" w:rsidRPr="00935202">
              <w:rPr>
                <w:rStyle w:val="crossreference"/>
              </w:rPr>
              <w:instrText xml:space="preserve"> REF _Ref388529741 \r \h </w:instrText>
            </w:r>
            <w:r w:rsidRPr="00935202">
              <w:rPr>
                <w:rStyle w:val="crossreference"/>
              </w:rPr>
            </w:r>
            <w:r w:rsidRPr="00935202">
              <w:rPr>
                <w:rStyle w:val="crossreference"/>
              </w:rPr>
              <w:fldChar w:fldCharType="separate"/>
            </w:r>
            <w:r w:rsidR="00163D01">
              <w:rPr>
                <w:rStyle w:val="crossreference"/>
              </w:rPr>
              <w:t>4.32.2</w:t>
            </w:r>
            <w:r w:rsidRPr="00935202">
              <w:rPr>
                <w:rStyle w:val="crossreference"/>
              </w:rPr>
              <w:fldChar w:fldCharType="end"/>
            </w:r>
          </w:p>
        </w:tc>
        <w:tc>
          <w:tcPr>
            <w:tcW w:w="1197" w:type="dxa"/>
          </w:tcPr>
          <w:p w14:paraId="3CB7CD65" w14:textId="77777777" w:rsidR="00D34BDE" w:rsidRPr="00211F2B" w:rsidRDefault="00D34BDE" w:rsidP="00157EBD">
            <w:pPr>
              <w:jc w:val="center"/>
            </w:pPr>
            <w:r w:rsidRPr="00211F2B">
              <w:t>-</w:t>
            </w:r>
          </w:p>
        </w:tc>
        <w:tc>
          <w:tcPr>
            <w:tcW w:w="807" w:type="dxa"/>
          </w:tcPr>
          <w:p w14:paraId="724F6A70" w14:textId="77777777" w:rsidR="00D34BDE" w:rsidRPr="00211F2B" w:rsidRDefault="00D34BDE" w:rsidP="00157EBD">
            <w:pPr>
              <w:jc w:val="center"/>
            </w:pPr>
            <w:r w:rsidRPr="00211F2B">
              <w:t>-</w:t>
            </w:r>
          </w:p>
        </w:tc>
        <w:tc>
          <w:tcPr>
            <w:tcW w:w="798" w:type="dxa"/>
          </w:tcPr>
          <w:p w14:paraId="6BB34737" w14:textId="77777777" w:rsidR="00D34BDE" w:rsidRPr="00211F2B" w:rsidRDefault="00D34BDE" w:rsidP="00157EBD">
            <w:pPr>
              <w:jc w:val="center"/>
            </w:pPr>
            <w:r w:rsidRPr="00211F2B">
              <w:t>X</w:t>
            </w:r>
          </w:p>
        </w:tc>
        <w:tc>
          <w:tcPr>
            <w:tcW w:w="798" w:type="dxa"/>
          </w:tcPr>
          <w:p w14:paraId="57C004FC" w14:textId="77777777" w:rsidR="00D34BDE" w:rsidRPr="00211F2B" w:rsidRDefault="00D34BDE" w:rsidP="00157EBD">
            <w:pPr>
              <w:jc w:val="center"/>
            </w:pPr>
            <w:r w:rsidRPr="00211F2B">
              <w:t>-</w:t>
            </w:r>
          </w:p>
        </w:tc>
      </w:tr>
      <w:tr w:rsidR="00D34BDE" w:rsidRPr="00211F2B" w14:paraId="0F71210B" w14:textId="77777777" w:rsidTr="005C7066">
        <w:trPr>
          <w:cantSplit/>
          <w:jc w:val="center"/>
        </w:trPr>
        <w:tc>
          <w:tcPr>
            <w:tcW w:w="3960" w:type="dxa"/>
          </w:tcPr>
          <w:p w14:paraId="28102BC6" w14:textId="77777777" w:rsidR="00D34BDE" w:rsidRPr="00211F2B" w:rsidRDefault="00D34BDE" w:rsidP="00EE6F11">
            <w:pPr>
              <w:pStyle w:val="tableindent1"/>
            </w:pPr>
            <w:r w:rsidRPr="00211F2B">
              <w:t>Safety Tests</w:t>
            </w:r>
          </w:p>
        </w:tc>
        <w:tc>
          <w:tcPr>
            <w:tcW w:w="1800" w:type="dxa"/>
            <w:tcMar>
              <w:left w:w="115" w:type="dxa"/>
            </w:tcMar>
          </w:tcPr>
          <w:p w14:paraId="0F6C0035" w14:textId="79F95F0C" w:rsidR="00D34BDE" w:rsidRPr="0067122A" w:rsidRDefault="0007290D" w:rsidP="00D34BDE">
            <w:pPr>
              <w:jc w:val="center"/>
            </w:pPr>
            <w:r w:rsidRPr="00935202">
              <w:rPr>
                <w:rStyle w:val="crossreference"/>
              </w:rPr>
              <w:fldChar w:fldCharType="begin"/>
            </w:r>
            <w:r w:rsidR="00D34BDE" w:rsidRPr="00935202">
              <w:rPr>
                <w:rStyle w:val="crossreference"/>
              </w:rPr>
              <w:instrText xml:space="preserve"> REF _Ref388529751 \r \h </w:instrText>
            </w:r>
            <w:r w:rsidRPr="00935202">
              <w:rPr>
                <w:rStyle w:val="crossreference"/>
              </w:rPr>
            </w:r>
            <w:r w:rsidRPr="00935202">
              <w:rPr>
                <w:rStyle w:val="crossreference"/>
              </w:rPr>
              <w:fldChar w:fldCharType="separate"/>
            </w:r>
            <w:r w:rsidR="00163D01">
              <w:rPr>
                <w:rStyle w:val="crossreference"/>
              </w:rPr>
              <w:t>4.32.5</w:t>
            </w:r>
            <w:r w:rsidRPr="00935202">
              <w:rPr>
                <w:rStyle w:val="crossreference"/>
              </w:rPr>
              <w:fldChar w:fldCharType="end"/>
            </w:r>
          </w:p>
        </w:tc>
        <w:tc>
          <w:tcPr>
            <w:tcW w:w="1197" w:type="dxa"/>
          </w:tcPr>
          <w:p w14:paraId="3D50AA5A" w14:textId="77777777" w:rsidR="00D34BDE" w:rsidRPr="00211F2B" w:rsidRDefault="00D34BDE" w:rsidP="00157EBD">
            <w:pPr>
              <w:jc w:val="center"/>
            </w:pPr>
            <w:r w:rsidRPr="00211F2B">
              <w:t>-</w:t>
            </w:r>
          </w:p>
        </w:tc>
        <w:tc>
          <w:tcPr>
            <w:tcW w:w="807" w:type="dxa"/>
          </w:tcPr>
          <w:p w14:paraId="5AA401E8" w14:textId="77777777" w:rsidR="00D34BDE" w:rsidRPr="00211F2B" w:rsidRDefault="00D34BDE" w:rsidP="00157EBD">
            <w:pPr>
              <w:jc w:val="center"/>
            </w:pPr>
            <w:r w:rsidRPr="00211F2B">
              <w:t>-</w:t>
            </w:r>
          </w:p>
        </w:tc>
        <w:tc>
          <w:tcPr>
            <w:tcW w:w="798" w:type="dxa"/>
          </w:tcPr>
          <w:p w14:paraId="60E9F87F" w14:textId="77777777" w:rsidR="00D34BDE" w:rsidRPr="00211F2B" w:rsidRDefault="00D34BDE" w:rsidP="00157EBD">
            <w:pPr>
              <w:jc w:val="center"/>
            </w:pPr>
            <w:r w:rsidRPr="00211F2B">
              <w:t>X</w:t>
            </w:r>
          </w:p>
        </w:tc>
        <w:tc>
          <w:tcPr>
            <w:tcW w:w="798" w:type="dxa"/>
          </w:tcPr>
          <w:p w14:paraId="0AEF0A77" w14:textId="77777777" w:rsidR="00D34BDE" w:rsidRPr="00211F2B" w:rsidRDefault="00D34BDE" w:rsidP="00157EBD">
            <w:pPr>
              <w:jc w:val="center"/>
            </w:pPr>
            <w:r w:rsidRPr="00211F2B">
              <w:t>-</w:t>
            </w:r>
          </w:p>
        </w:tc>
      </w:tr>
      <w:tr w:rsidR="00D34BDE" w:rsidRPr="00211F2B" w14:paraId="0384946D" w14:textId="77777777" w:rsidTr="005C7066">
        <w:trPr>
          <w:cantSplit/>
          <w:jc w:val="center"/>
        </w:trPr>
        <w:tc>
          <w:tcPr>
            <w:tcW w:w="3960" w:type="dxa"/>
          </w:tcPr>
          <w:p w14:paraId="020D641D" w14:textId="77777777" w:rsidR="00D34BDE" w:rsidRPr="00211F2B" w:rsidRDefault="00D34BDE" w:rsidP="00EE6F11">
            <w:pPr>
              <w:pStyle w:val="tableindent2"/>
            </w:pPr>
            <w:r w:rsidRPr="00211F2B">
              <w:t>Manual Safing</w:t>
            </w:r>
          </w:p>
        </w:tc>
        <w:tc>
          <w:tcPr>
            <w:tcW w:w="1800" w:type="dxa"/>
            <w:tcMar>
              <w:left w:w="115" w:type="dxa"/>
            </w:tcMar>
          </w:tcPr>
          <w:p w14:paraId="56C65A17" w14:textId="60BC5006" w:rsidR="00D34BDE" w:rsidRPr="0067122A" w:rsidRDefault="00D34BDE" w:rsidP="0040355C">
            <w:pPr>
              <w:jc w:val="center"/>
            </w:pPr>
            <w:r w:rsidRPr="0067122A">
              <w:t>4.32.5.</w:t>
            </w:r>
            <w:r w:rsidR="00BF7BB4" w:rsidRPr="0040355C">
              <w:rPr>
                <w:rStyle w:val="crossreference"/>
              </w:rPr>
              <w:fldChar w:fldCharType="begin"/>
            </w:r>
            <w:r w:rsidR="00BF7BB4" w:rsidRPr="0040355C">
              <w:rPr>
                <w:rStyle w:val="crossreference"/>
              </w:rPr>
              <w:instrText xml:space="preserve"> REF _Ref388529771 \r \h  \* </w:instrText>
            </w:r>
            <w:r w:rsidR="001F4564" w:rsidRPr="0040355C">
              <w:rPr>
                <w:rStyle w:val="crossreference"/>
              </w:rPr>
              <w:instrText>CHARFORMAT</w:instrText>
            </w:r>
            <w:r w:rsidR="00BF7BB4" w:rsidRPr="0040355C">
              <w:rPr>
                <w:rStyle w:val="crossreference"/>
              </w:rPr>
              <w:instrText xml:space="preserve"> </w:instrText>
            </w:r>
            <w:r w:rsidR="00BF7BB4" w:rsidRPr="0040355C">
              <w:rPr>
                <w:rStyle w:val="crossreference"/>
              </w:rPr>
            </w:r>
            <w:r w:rsidR="00BF7BB4" w:rsidRPr="0040355C">
              <w:rPr>
                <w:rStyle w:val="crossreference"/>
              </w:rPr>
              <w:fldChar w:fldCharType="separate"/>
            </w:r>
            <w:r w:rsidR="00163D01">
              <w:rPr>
                <w:rStyle w:val="crossreference"/>
              </w:rPr>
              <w:t>d</w:t>
            </w:r>
            <w:r w:rsidR="00BF7BB4" w:rsidRPr="0040355C">
              <w:rPr>
                <w:rStyle w:val="crossreference"/>
              </w:rPr>
              <w:fldChar w:fldCharType="end"/>
            </w:r>
          </w:p>
        </w:tc>
        <w:tc>
          <w:tcPr>
            <w:tcW w:w="1197" w:type="dxa"/>
          </w:tcPr>
          <w:p w14:paraId="127B0EFC" w14:textId="77777777" w:rsidR="00D34BDE" w:rsidRPr="00211F2B" w:rsidRDefault="00D34BDE" w:rsidP="00157EBD">
            <w:pPr>
              <w:jc w:val="center"/>
            </w:pPr>
            <w:r w:rsidRPr="00211F2B">
              <w:t>-</w:t>
            </w:r>
          </w:p>
        </w:tc>
        <w:tc>
          <w:tcPr>
            <w:tcW w:w="807" w:type="dxa"/>
          </w:tcPr>
          <w:p w14:paraId="15FA8FDF" w14:textId="77777777" w:rsidR="00D34BDE" w:rsidRPr="00211F2B" w:rsidRDefault="00D34BDE" w:rsidP="00157EBD">
            <w:pPr>
              <w:jc w:val="center"/>
            </w:pPr>
            <w:r w:rsidRPr="00211F2B">
              <w:t>-</w:t>
            </w:r>
          </w:p>
        </w:tc>
        <w:tc>
          <w:tcPr>
            <w:tcW w:w="798" w:type="dxa"/>
          </w:tcPr>
          <w:p w14:paraId="486E2BF0" w14:textId="77777777" w:rsidR="00D34BDE" w:rsidRPr="00211F2B" w:rsidRDefault="00D34BDE" w:rsidP="00157EBD">
            <w:pPr>
              <w:jc w:val="center"/>
            </w:pPr>
            <w:r w:rsidRPr="00211F2B">
              <w:t>X</w:t>
            </w:r>
          </w:p>
        </w:tc>
        <w:tc>
          <w:tcPr>
            <w:tcW w:w="798" w:type="dxa"/>
          </w:tcPr>
          <w:p w14:paraId="45986C6E" w14:textId="77777777" w:rsidR="00D34BDE" w:rsidRPr="00211F2B" w:rsidRDefault="00D34BDE" w:rsidP="00157EBD">
            <w:pPr>
              <w:jc w:val="center"/>
            </w:pPr>
            <w:r w:rsidRPr="00211F2B">
              <w:t>-</w:t>
            </w:r>
          </w:p>
        </w:tc>
      </w:tr>
      <w:tr w:rsidR="00D34BDE" w:rsidRPr="00211F2B" w14:paraId="0B730A89" w14:textId="77777777" w:rsidTr="005C7066">
        <w:trPr>
          <w:cantSplit/>
          <w:jc w:val="center"/>
        </w:trPr>
        <w:tc>
          <w:tcPr>
            <w:tcW w:w="3960" w:type="dxa"/>
          </w:tcPr>
          <w:p w14:paraId="103ED29F" w14:textId="77777777" w:rsidR="00D34BDE" w:rsidRPr="00211F2B" w:rsidRDefault="00D34BDE" w:rsidP="00EE6F11">
            <w:pPr>
              <w:pStyle w:val="tableindent2"/>
            </w:pPr>
            <w:r w:rsidRPr="00211F2B">
              <w:t>Safing-Interlock Test</w:t>
            </w:r>
          </w:p>
        </w:tc>
        <w:tc>
          <w:tcPr>
            <w:tcW w:w="1800" w:type="dxa"/>
            <w:tcMar>
              <w:left w:w="115" w:type="dxa"/>
            </w:tcMar>
          </w:tcPr>
          <w:p w14:paraId="5522DA01" w14:textId="2693892D" w:rsidR="00D34BDE" w:rsidRPr="0067122A" w:rsidRDefault="00D34BDE" w:rsidP="00D34BDE">
            <w:pPr>
              <w:jc w:val="center"/>
            </w:pPr>
            <w:r w:rsidRPr="0067122A">
              <w:t>4.32.5.</w:t>
            </w:r>
            <w:r w:rsidR="0007290D" w:rsidRPr="00935202">
              <w:rPr>
                <w:rStyle w:val="crossreference"/>
              </w:rPr>
              <w:fldChar w:fldCharType="begin"/>
            </w:r>
            <w:r w:rsidRPr="00935202">
              <w:rPr>
                <w:rStyle w:val="crossreference"/>
              </w:rPr>
              <w:instrText xml:space="preserve"> REF _Ref388529765 \r \h </w:instrText>
            </w:r>
            <w:r w:rsidR="0007290D" w:rsidRPr="00935202">
              <w:rPr>
                <w:rStyle w:val="crossreference"/>
              </w:rPr>
            </w:r>
            <w:r w:rsidR="0007290D" w:rsidRPr="00935202">
              <w:rPr>
                <w:rStyle w:val="crossreference"/>
              </w:rPr>
              <w:fldChar w:fldCharType="separate"/>
            </w:r>
            <w:r w:rsidR="00163D01">
              <w:rPr>
                <w:rStyle w:val="crossreference"/>
              </w:rPr>
              <w:t>e</w:t>
            </w:r>
            <w:r w:rsidR="0007290D" w:rsidRPr="00935202">
              <w:rPr>
                <w:rStyle w:val="crossreference"/>
              </w:rPr>
              <w:fldChar w:fldCharType="end"/>
            </w:r>
          </w:p>
        </w:tc>
        <w:tc>
          <w:tcPr>
            <w:tcW w:w="1197" w:type="dxa"/>
          </w:tcPr>
          <w:p w14:paraId="351233B4" w14:textId="77777777" w:rsidR="00D34BDE" w:rsidRPr="00211F2B" w:rsidRDefault="00D34BDE" w:rsidP="00157EBD">
            <w:pPr>
              <w:jc w:val="center"/>
            </w:pPr>
            <w:r w:rsidRPr="00211F2B">
              <w:t>-</w:t>
            </w:r>
          </w:p>
        </w:tc>
        <w:tc>
          <w:tcPr>
            <w:tcW w:w="807" w:type="dxa"/>
          </w:tcPr>
          <w:p w14:paraId="165643FB" w14:textId="77777777" w:rsidR="00D34BDE" w:rsidRPr="00211F2B" w:rsidRDefault="00D34BDE" w:rsidP="00157EBD">
            <w:pPr>
              <w:jc w:val="center"/>
            </w:pPr>
            <w:r w:rsidRPr="00211F2B">
              <w:t>-</w:t>
            </w:r>
          </w:p>
        </w:tc>
        <w:tc>
          <w:tcPr>
            <w:tcW w:w="798" w:type="dxa"/>
          </w:tcPr>
          <w:p w14:paraId="067AA185" w14:textId="77777777" w:rsidR="00D34BDE" w:rsidRPr="00211F2B" w:rsidRDefault="00D34BDE" w:rsidP="00157EBD">
            <w:pPr>
              <w:jc w:val="center"/>
            </w:pPr>
            <w:r w:rsidRPr="00211F2B">
              <w:t>X</w:t>
            </w:r>
          </w:p>
        </w:tc>
        <w:tc>
          <w:tcPr>
            <w:tcW w:w="798" w:type="dxa"/>
          </w:tcPr>
          <w:p w14:paraId="29931AAC" w14:textId="77777777" w:rsidR="00D34BDE" w:rsidRPr="00211F2B" w:rsidRDefault="00D34BDE" w:rsidP="00157EBD">
            <w:pPr>
              <w:jc w:val="center"/>
            </w:pPr>
            <w:r w:rsidRPr="00211F2B">
              <w:t>-</w:t>
            </w:r>
          </w:p>
        </w:tc>
      </w:tr>
      <w:tr w:rsidR="00D34BDE" w:rsidRPr="00211F2B" w14:paraId="432A0B36" w14:textId="77777777" w:rsidTr="005C7066">
        <w:trPr>
          <w:cantSplit/>
          <w:jc w:val="center"/>
        </w:trPr>
        <w:tc>
          <w:tcPr>
            <w:tcW w:w="3960" w:type="dxa"/>
          </w:tcPr>
          <w:p w14:paraId="5767D946" w14:textId="77777777" w:rsidR="00D34BDE" w:rsidRPr="00211F2B" w:rsidRDefault="00D34BDE" w:rsidP="00D34BDE">
            <w:r w:rsidRPr="00211F2B">
              <w:t>Abbreviated Performance Verification</w:t>
            </w:r>
          </w:p>
        </w:tc>
        <w:tc>
          <w:tcPr>
            <w:tcW w:w="1800" w:type="dxa"/>
            <w:tcMar>
              <w:left w:w="115" w:type="dxa"/>
            </w:tcMar>
          </w:tcPr>
          <w:p w14:paraId="4607326A" w14:textId="458D19D1"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_Ref388276955 \r \h </w:instrText>
            </w:r>
            <w:r w:rsidRPr="00935202">
              <w:rPr>
                <w:rStyle w:val="crossreference"/>
              </w:rPr>
            </w:r>
            <w:r w:rsidRPr="00935202">
              <w:rPr>
                <w:rStyle w:val="crossreference"/>
              </w:rPr>
              <w:fldChar w:fldCharType="separate"/>
            </w:r>
            <w:r w:rsidR="00163D01">
              <w:rPr>
                <w:rStyle w:val="crossreference"/>
              </w:rPr>
              <w:t>4.10.5</w:t>
            </w:r>
            <w:r w:rsidRPr="00935202">
              <w:rPr>
                <w:rStyle w:val="crossreference"/>
              </w:rPr>
              <w:fldChar w:fldCharType="end"/>
            </w:r>
          </w:p>
        </w:tc>
        <w:tc>
          <w:tcPr>
            <w:tcW w:w="1197" w:type="dxa"/>
            <w:shd w:val="clear" w:color="auto" w:fill="808080"/>
          </w:tcPr>
          <w:p w14:paraId="1D25DA23" w14:textId="77777777" w:rsidR="00D34BDE" w:rsidRPr="00211F2B" w:rsidRDefault="00D34BDE" w:rsidP="00D34BDE">
            <w:pPr>
              <w:jc w:val="center"/>
            </w:pPr>
          </w:p>
        </w:tc>
        <w:tc>
          <w:tcPr>
            <w:tcW w:w="807" w:type="dxa"/>
            <w:shd w:val="clear" w:color="auto" w:fill="808080"/>
          </w:tcPr>
          <w:p w14:paraId="502E2B15" w14:textId="77777777" w:rsidR="00D34BDE" w:rsidRPr="00211F2B" w:rsidRDefault="00D34BDE" w:rsidP="00D34BDE">
            <w:pPr>
              <w:jc w:val="center"/>
            </w:pPr>
          </w:p>
        </w:tc>
        <w:tc>
          <w:tcPr>
            <w:tcW w:w="798" w:type="dxa"/>
            <w:shd w:val="clear" w:color="auto" w:fill="808080"/>
          </w:tcPr>
          <w:p w14:paraId="1637B194" w14:textId="77777777" w:rsidR="00D34BDE" w:rsidRPr="00211F2B" w:rsidRDefault="00D34BDE" w:rsidP="00D34BDE">
            <w:pPr>
              <w:jc w:val="center"/>
            </w:pPr>
          </w:p>
        </w:tc>
        <w:tc>
          <w:tcPr>
            <w:tcW w:w="798" w:type="dxa"/>
            <w:shd w:val="clear" w:color="auto" w:fill="808080"/>
          </w:tcPr>
          <w:p w14:paraId="71A43249" w14:textId="77777777" w:rsidR="00D34BDE" w:rsidRPr="00211F2B" w:rsidRDefault="00D34BDE" w:rsidP="00D34BDE">
            <w:pPr>
              <w:jc w:val="center"/>
            </w:pPr>
          </w:p>
        </w:tc>
      </w:tr>
      <w:tr w:rsidR="00D34BDE" w:rsidRPr="00211F2B" w14:paraId="2676A280" w14:textId="77777777" w:rsidTr="005C7066">
        <w:trPr>
          <w:cantSplit/>
          <w:jc w:val="center"/>
        </w:trPr>
        <w:tc>
          <w:tcPr>
            <w:tcW w:w="3960" w:type="dxa"/>
          </w:tcPr>
          <w:p w14:paraId="3EFCF7A6" w14:textId="77777777" w:rsidR="00D34BDE" w:rsidRPr="00211F2B" w:rsidRDefault="00D34BDE" w:rsidP="00EE6F11">
            <w:pPr>
              <w:pStyle w:val="tableindent1"/>
            </w:pPr>
            <w:r w:rsidRPr="00211F2B">
              <w:t>Dynamic Performance</w:t>
            </w:r>
          </w:p>
        </w:tc>
        <w:tc>
          <w:tcPr>
            <w:tcW w:w="1800" w:type="dxa"/>
            <w:tcMar>
              <w:left w:w="115" w:type="dxa"/>
            </w:tcMar>
          </w:tcPr>
          <w:p w14:paraId="09B57DC4" w14:textId="78FD580B" w:rsidR="00D34BDE" w:rsidRPr="003A00A1" w:rsidRDefault="0007290D" w:rsidP="00D34BDE">
            <w:pPr>
              <w:jc w:val="center"/>
            </w:pPr>
            <w:r w:rsidRPr="00935202">
              <w:rPr>
                <w:rStyle w:val="crossreference"/>
              </w:rPr>
              <w:fldChar w:fldCharType="begin"/>
            </w:r>
            <w:r w:rsidR="00D34BDE" w:rsidRPr="00935202">
              <w:rPr>
                <w:rStyle w:val="crossreference"/>
              </w:rPr>
              <w:instrText xml:space="preserve"> REF _Ref388529779 \r \h </w:instrText>
            </w:r>
            <w:r w:rsidRPr="00935202">
              <w:rPr>
                <w:rStyle w:val="crossreference"/>
              </w:rPr>
            </w:r>
            <w:r w:rsidRPr="00935202">
              <w:rPr>
                <w:rStyle w:val="crossreference"/>
              </w:rPr>
              <w:fldChar w:fldCharType="separate"/>
            </w:r>
            <w:r w:rsidR="00163D01">
              <w:rPr>
                <w:rStyle w:val="crossreference"/>
              </w:rPr>
              <w:t>4.32.7</w:t>
            </w:r>
            <w:r w:rsidRPr="00935202">
              <w:rPr>
                <w:rStyle w:val="crossreference"/>
              </w:rPr>
              <w:fldChar w:fldCharType="end"/>
            </w:r>
          </w:p>
        </w:tc>
        <w:tc>
          <w:tcPr>
            <w:tcW w:w="1197" w:type="dxa"/>
          </w:tcPr>
          <w:p w14:paraId="12A66F3E" w14:textId="77777777" w:rsidR="00D34BDE" w:rsidRPr="00211F2B" w:rsidRDefault="00D34BDE" w:rsidP="00157EBD">
            <w:pPr>
              <w:jc w:val="center"/>
            </w:pPr>
            <w:r w:rsidRPr="00211F2B">
              <w:t>-</w:t>
            </w:r>
          </w:p>
        </w:tc>
        <w:tc>
          <w:tcPr>
            <w:tcW w:w="807" w:type="dxa"/>
          </w:tcPr>
          <w:p w14:paraId="1606695B" w14:textId="77777777" w:rsidR="00D34BDE" w:rsidRPr="00211F2B" w:rsidRDefault="00D34BDE" w:rsidP="00157EBD">
            <w:pPr>
              <w:jc w:val="center"/>
            </w:pPr>
            <w:r w:rsidRPr="00211F2B">
              <w:t>-</w:t>
            </w:r>
          </w:p>
        </w:tc>
        <w:tc>
          <w:tcPr>
            <w:tcW w:w="798" w:type="dxa"/>
          </w:tcPr>
          <w:p w14:paraId="0F0474A5" w14:textId="77777777" w:rsidR="00D34BDE" w:rsidRPr="00211F2B" w:rsidRDefault="00D34BDE" w:rsidP="00157EBD">
            <w:pPr>
              <w:jc w:val="center"/>
            </w:pPr>
            <w:r w:rsidRPr="00211F2B">
              <w:t>X</w:t>
            </w:r>
          </w:p>
        </w:tc>
        <w:tc>
          <w:tcPr>
            <w:tcW w:w="798" w:type="dxa"/>
          </w:tcPr>
          <w:p w14:paraId="38FB9457" w14:textId="77777777" w:rsidR="00D34BDE" w:rsidRPr="00211F2B" w:rsidRDefault="00D34BDE" w:rsidP="00157EBD">
            <w:pPr>
              <w:jc w:val="center"/>
            </w:pPr>
            <w:r w:rsidRPr="00211F2B">
              <w:t>-</w:t>
            </w:r>
          </w:p>
        </w:tc>
      </w:tr>
      <w:tr w:rsidR="00D34BDE" w:rsidRPr="00211F2B" w14:paraId="404D82D5" w14:textId="77777777" w:rsidTr="005C7066">
        <w:trPr>
          <w:cantSplit/>
          <w:jc w:val="center"/>
        </w:trPr>
        <w:tc>
          <w:tcPr>
            <w:tcW w:w="3960" w:type="dxa"/>
          </w:tcPr>
          <w:p w14:paraId="3044DA9F" w14:textId="77777777" w:rsidR="00D34BDE" w:rsidRPr="00211F2B" w:rsidRDefault="00D34BDE" w:rsidP="00EE6F11">
            <w:pPr>
              <w:pStyle w:val="tableindent1"/>
            </w:pPr>
            <w:r w:rsidRPr="00211F2B">
              <w:t>Thermal Performance</w:t>
            </w:r>
          </w:p>
        </w:tc>
        <w:tc>
          <w:tcPr>
            <w:tcW w:w="1800" w:type="dxa"/>
            <w:tcMar>
              <w:left w:w="115" w:type="dxa"/>
            </w:tcMar>
          </w:tcPr>
          <w:p w14:paraId="5C83E299" w14:textId="4943C66F" w:rsidR="00D34BDE" w:rsidRPr="003A00A1" w:rsidRDefault="0007290D" w:rsidP="00D34BDE">
            <w:pPr>
              <w:jc w:val="center"/>
            </w:pPr>
            <w:r w:rsidRPr="00935202">
              <w:rPr>
                <w:rStyle w:val="crossreference"/>
              </w:rPr>
              <w:fldChar w:fldCharType="begin"/>
            </w:r>
            <w:r w:rsidR="00D34BDE" w:rsidRPr="00935202">
              <w:rPr>
                <w:rStyle w:val="crossreference"/>
              </w:rPr>
              <w:instrText xml:space="preserve"> REF _Ref388529787 \r \h </w:instrText>
            </w:r>
            <w:r w:rsidRPr="00935202">
              <w:rPr>
                <w:rStyle w:val="crossreference"/>
              </w:rPr>
            </w:r>
            <w:r w:rsidRPr="00935202">
              <w:rPr>
                <w:rStyle w:val="crossreference"/>
              </w:rPr>
              <w:fldChar w:fldCharType="separate"/>
            </w:r>
            <w:r w:rsidR="00163D01">
              <w:rPr>
                <w:rStyle w:val="crossreference"/>
              </w:rPr>
              <w:t>4.32.6</w:t>
            </w:r>
            <w:r w:rsidRPr="00935202">
              <w:rPr>
                <w:rStyle w:val="crossreference"/>
              </w:rPr>
              <w:fldChar w:fldCharType="end"/>
            </w:r>
          </w:p>
        </w:tc>
        <w:tc>
          <w:tcPr>
            <w:tcW w:w="1197" w:type="dxa"/>
          </w:tcPr>
          <w:p w14:paraId="4A98E372" w14:textId="77777777" w:rsidR="00D34BDE" w:rsidRPr="00211F2B" w:rsidRDefault="00D34BDE" w:rsidP="00157EBD">
            <w:pPr>
              <w:jc w:val="center"/>
            </w:pPr>
            <w:r w:rsidRPr="00211F2B">
              <w:t>-</w:t>
            </w:r>
          </w:p>
        </w:tc>
        <w:tc>
          <w:tcPr>
            <w:tcW w:w="807" w:type="dxa"/>
          </w:tcPr>
          <w:p w14:paraId="665A5A6A" w14:textId="77777777" w:rsidR="00D34BDE" w:rsidRPr="00211F2B" w:rsidRDefault="00D34BDE" w:rsidP="00157EBD">
            <w:pPr>
              <w:jc w:val="center"/>
            </w:pPr>
            <w:r w:rsidRPr="00211F2B">
              <w:t>-</w:t>
            </w:r>
          </w:p>
        </w:tc>
        <w:tc>
          <w:tcPr>
            <w:tcW w:w="798" w:type="dxa"/>
          </w:tcPr>
          <w:p w14:paraId="334B71B8" w14:textId="77777777" w:rsidR="00D34BDE" w:rsidRPr="00211F2B" w:rsidRDefault="00D34BDE" w:rsidP="00157EBD">
            <w:pPr>
              <w:jc w:val="center"/>
            </w:pPr>
            <w:r w:rsidRPr="00211F2B">
              <w:t>X</w:t>
            </w:r>
          </w:p>
        </w:tc>
        <w:tc>
          <w:tcPr>
            <w:tcW w:w="798" w:type="dxa"/>
          </w:tcPr>
          <w:p w14:paraId="7056782E" w14:textId="77777777" w:rsidR="00D34BDE" w:rsidRPr="00211F2B" w:rsidRDefault="00D34BDE" w:rsidP="00157EBD">
            <w:pPr>
              <w:jc w:val="center"/>
            </w:pPr>
            <w:r w:rsidRPr="00211F2B">
              <w:t>-</w:t>
            </w:r>
          </w:p>
        </w:tc>
      </w:tr>
      <w:tr w:rsidR="005C2CE3" w:rsidRPr="00211F2B" w14:paraId="02A6025C" w14:textId="77777777" w:rsidTr="005C7066">
        <w:trPr>
          <w:cantSplit/>
          <w:jc w:val="center"/>
        </w:trPr>
        <w:tc>
          <w:tcPr>
            <w:tcW w:w="3960" w:type="dxa"/>
          </w:tcPr>
          <w:p w14:paraId="78A1049C" w14:textId="77777777" w:rsidR="005C2CE3" w:rsidRPr="00211F2B" w:rsidRDefault="005C2CE3" w:rsidP="00211F2B">
            <w:r w:rsidRPr="00211F2B">
              <w:t>Cycle Life</w:t>
            </w:r>
          </w:p>
        </w:tc>
        <w:tc>
          <w:tcPr>
            <w:tcW w:w="1800" w:type="dxa"/>
            <w:tcMar>
              <w:left w:w="115" w:type="dxa"/>
            </w:tcMar>
          </w:tcPr>
          <w:p w14:paraId="543ACFB4" w14:textId="1FAC7263"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_Ref388530232 \r \h </w:instrText>
            </w:r>
            <w:r w:rsidRPr="00935202">
              <w:rPr>
                <w:rStyle w:val="crossreference"/>
              </w:rPr>
            </w:r>
            <w:r w:rsidRPr="00935202">
              <w:rPr>
                <w:rStyle w:val="crossreference"/>
              </w:rPr>
              <w:fldChar w:fldCharType="separate"/>
            </w:r>
            <w:r w:rsidR="00163D01">
              <w:rPr>
                <w:rStyle w:val="crossreference"/>
              </w:rPr>
              <w:t>4.32.3</w:t>
            </w:r>
            <w:r w:rsidRPr="00935202">
              <w:rPr>
                <w:rStyle w:val="crossreference"/>
              </w:rPr>
              <w:fldChar w:fldCharType="end"/>
            </w:r>
          </w:p>
        </w:tc>
        <w:tc>
          <w:tcPr>
            <w:tcW w:w="1197" w:type="dxa"/>
          </w:tcPr>
          <w:p w14:paraId="6F3F101E" w14:textId="77777777" w:rsidR="005C2CE3" w:rsidRPr="00211F2B" w:rsidRDefault="005C2CE3" w:rsidP="00157EBD">
            <w:pPr>
              <w:jc w:val="center"/>
            </w:pPr>
            <w:r w:rsidRPr="00211F2B">
              <w:t>-</w:t>
            </w:r>
          </w:p>
        </w:tc>
        <w:tc>
          <w:tcPr>
            <w:tcW w:w="807" w:type="dxa"/>
          </w:tcPr>
          <w:p w14:paraId="615A4608" w14:textId="77777777" w:rsidR="005C2CE3" w:rsidRPr="00211F2B" w:rsidRDefault="005C2CE3" w:rsidP="00157EBD">
            <w:pPr>
              <w:jc w:val="center"/>
            </w:pPr>
            <w:r w:rsidRPr="00211F2B">
              <w:t>-</w:t>
            </w:r>
          </w:p>
        </w:tc>
        <w:tc>
          <w:tcPr>
            <w:tcW w:w="798" w:type="dxa"/>
          </w:tcPr>
          <w:p w14:paraId="5F3D99EA" w14:textId="77777777" w:rsidR="005C2CE3" w:rsidRPr="00211F2B" w:rsidRDefault="005C2CE3" w:rsidP="00157EBD">
            <w:pPr>
              <w:jc w:val="center"/>
            </w:pPr>
            <w:r w:rsidRPr="00211F2B">
              <w:t>2</w:t>
            </w:r>
          </w:p>
        </w:tc>
        <w:tc>
          <w:tcPr>
            <w:tcW w:w="798" w:type="dxa"/>
          </w:tcPr>
          <w:p w14:paraId="59468D42" w14:textId="77777777" w:rsidR="005C2CE3" w:rsidRPr="00211F2B" w:rsidRDefault="005C2CE3" w:rsidP="00157EBD">
            <w:pPr>
              <w:jc w:val="center"/>
            </w:pPr>
            <w:r w:rsidRPr="00211F2B">
              <w:t>-</w:t>
            </w:r>
          </w:p>
        </w:tc>
      </w:tr>
      <w:tr w:rsidR="00D34BDE" w:rsidRPr="00211F2B" w14:paraId="02FEF42B" w14:textId="77777777" w:rsidTr="005C7066">
        <w:trPr>
          <w:cantSplit/>
          <w:jc w:val="center"/>
        </w:trPr>
        <w:tc>
          <w:tcPr>
            <w:tcW w:w="3960" w:type="dxa"/>
          </w:tcPr>
          <w:p w14:paraId="35B52DAF" w14:textId="77777777" w:rsidR="00D34BDE" w:rsidRPr="00211F2B" w:rsidRDefault="00D34BDE" w:rsidP="00D34BDE">
            <w:r w:rsidRPr="00211F2B">
              <w:t>Environment Tests – Non-Operating</w:t>
            </w:r>
          </w:p>
        </w:tc>
        <w:tc>
          <w:tcPr>
            <w:tcW w:w="1800" w:type="dxa"/>
            <w:tcMar>
              <w:left w:w="115" w:type="dxa"/>
            </w:tcMar>
          </w:tcPr>
          <w:p w14:paraId="02A65724" w14:textId="4A488217"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tc>
        <w:tc>
          <w:tcPr>
            <w:tcW w:w="1197" w:type="dxa"/>
            <w:shd w:val="clear" w:color="auto" w:fill="808080"/>
          </w:tcPr>
          <w:p w14:paraId="4269ABE9" w14:textId="77777777" w:rsidR="00D34BDE" w:rsidRPr="00211F2B" w:rsidRDefault="00D34BDE" w:rsidP="00D34BDE">
            <w:pPr>
              <w:jc w:val="center"/>
            </w:pPr>
          </w:p>
        </w:tc>
        <w:tc>
          <w:tcPr>
            <w:tcW w:w="807" w:type="dxa"/>
            <w:shd w:val="clear" w:color="auto" w:fill="808080"/>
          </w:tcPr>
          <w:p w14:paraId="6AF4ED73" w14:textId="77777777" w:rsidR="00D34BDE" w:rsidRPr="00211F2B" w:rsidRDefault="00D34BDE" w:rsidP="00D34BDE">
            <w:pPr>
              <w:jc w:val="center"/>
            </w:pPr>
          </w:p>
        </w:tc>
        <w:tc>
          <w:tcPr>
            <w:tcW w:w="798" w:type="dxa"/>
            <w:shd w:val="clear" w:color="auto" w:fill="808080"/>
          </w:tcPr>
          <w:p w14:paraId="51464385" w14:textId="77777777" w:rsidR="00D34BDE" w:rsidRPr="00211F2B" w:rsidRDefault="00D34BDE" w:rsidP="00D34BDE">
            <w:pPr>
              <w:jc w:val="center"/>
            </w:pPr>
          </w:p>
        </w:tc>
        <w:tc>
          <w:tcPr>
            <w:tcW w:w="798" w:type="dxa"/>
            <w:shd w:val="clear" w:color="auto" w:fill="808080"/>
          </w:tcPr>
          <w:p w14:paraId="0F993124" w14:textId="77777777" w:rsidR="00D34BDE" w:rsidRPr="00211F2B" w:rsidRDefault="00D34BDE" w:rsidP="00D34BDE">
            <w:pPr>
              <w:jc w:val="center"/>
            </w:pPr>
          </w:p>
        </w:tc>
      </w:tr>
      <w:tr w:rsidR="00D34BDE" w:rsidRPr="00211F2B" w14:paraId="14721959" w14:textId="77777777" w:rsidTr="005C7066">
        <w:trPr>
          <w:cantSplit/>
          <w:jc w:val="center"/>
        </w:trPr>
        <w:tc>
          <w:tcPr>
            <w:tcW w:w="3960" w:type="dxa"/>
          </w:tcPr>
          <w:p w14:paraId="09E9D10B" w14:textId="77777777" w:rsidR="00D34BDE" w:rsidRPr="00211F2B" w:rsidRDefault="00D34BDE" w:rsidP="00D34BDE">
            <w:pPr>
              <w:pStyle w:val="tableindent1"/>
            </w:pPr>
            <w:r w:rsidRPr="00211F2B">
              <w:t>Storage Temperature</w:t>
            </w:r>
          </w:p>
        </w:tc>
        <w:tc>
          <w:tcPr>
            <w:tcW w:w="1800" w:type="dxa"/>
            <w:tcMar>
              <w:left w:w="115" w:type="dxa"/>
            </w:tcMar>
          </w:tcPr>
          <w:p w14:paraId="6A05480C" w14:textId="32A06FD0"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197" w:type="dxa"/>
          </w:tcPr>
          <w:p w14:paraId="67A9D5E8" w14:textId="77777777" w:rsidR="00D34BDE" w:rsidRPr="00211F2B" w:rsidRDefault="00D34BDE" w:rsidP="00D34BDE">
            <w:pPr>
              <w:jc w:val="center"/>
            </w:pPr>
            <w:r w:rsidRPr="00211F2B">
              <w:t>-</w:t>
            </w:r>
          </w:p>
        </w:tc>
        <w:tc>
          <w:tcPr>
            <w:tcW w:w="807" w:type="dxa"/>
          </w:tcPr>
          <w:p w14:paraId="798002DD" w14:textId="77777777" w:rsidR="00D34BDE" w:rsidRPr="00211F2B" w:rsidRDefault="00D34BDE" w:rsidP="00D34BDE">
            <w:pPr>
              <w:jc w:val="center"/>
            </w:pPr>
            <w:r w:rsidRPr="00211F2B">
              <w:t>-</w:t>
            </w:r>
          </w:p>
        </w:tc>
        <w:tc>
          <w:tcPr>
            <w:tcW w:w="798" w:type="dxa"/>
          </w:tcPr>
          <w:p w14:paraId="3EFAD378" w14:textId="77777777" w:rsidR="00D34BDE" w:rsidRPr="00211F2B" w:rsidRDefault="00D34BDE" w:rsidP="00D34BDE">
            <w:pPr>
              <w:jc w:val="center"/>
            </w:pPr>
            <w:r w:rsidRPr="00211F2B">
              <w:t>X</w:t>
            </w:r>
          </w:p>
        </w:tc>
        <w:tc>
          <w:tcPr>
            <w:tcW w:w="798" w:type="dxa"/>
          </w:tcPr>
          <w:p w14:paraId="378F6DBF" w14:textId="77777777" w:rsidR="00D34BDE" w:rsidRPr="00211F2B" w:rsidRDefault="00D34BDE" w:rsidP="00D34BDE">
            <w:pPr>
              <w:jc w:val="center"/>
            </w:pPr>
            <w:r w:rsidRPr="00211F2B">
              <w:t>-</w:t>
            </w:r>
          </w:p>
        </w:tc>
      </w:tr>
      <w:tr w:rsidR="00D34BDE" w:rsidRPr="00211F2B" w14:paraId="7CBCC95B" w14:textId="77777777" w:rsidTr="005C7066">
        <w:trPr>
          <w:cantSplit/>
          <w:jc w:val="center"/>
        </w:trPr>
        <w:tc>
          <w:tcPr>
            <w:tcW w:w="3960" w:type="dxa"/>
          </w:tcPr>
          <w:p w14:paraId="78432074" w14:textId="77777777" w:rsidR="00D34BDE" w:rsidRPr="00211F2B" w:rsidRDefault="00D34BDE" w:rsidP="00D34BDE">
            <w:pPr>
              <w:pStyle w:val="tableindent1"/>
            </w:pPr>
            <w:r w:rsidRPr="00211F2B">
              <w:t>Transportation Vibration</w:t>
            </w:r>
          </w:p>
        </w:tc>
        <w:tc>
          <w:tcPr>
            <w:tcW w:w="1800" w:type="dxa"/>
            <w:tcMar>
              <w:left w:w="115" w:type="dxa"/>
            </w:tcMar>
          </w:tcPr>
          <w:p w14:paraId="4240FA07" w14:textId="054C5E65"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197" w:type="dxa"/>
          </w:tcPr>
          <w:p w14:paraId="51C4A9FF" w14:textId="77777777" w:rsidR="00D34BDE" w:rsidRPr="00211F2B" w:rsidRDefault="00D34BDE" w:rsidP="00D34BDE">
            <w:pPr>
              <w:jc w:val="center"/>
            </w:pPr>
            <w:r w:rsidRPr="00211F2B">
              <w:t>-</w:t>
            </w:r>
          </w:p>
        </w:tc>
        <w:tc>
          <w:tcPr>
            <w:tcW w:w="807" w:type="dxa"/>
          </w:tcPr>
          <w:p w14:paraId="00BA721C" w14:textId="77777777" w:rsidR="00D34BDE" w:rsidRPr="00211F2B" w:rsidRDefault="00D34BDE" w:rsidP="00D34BDE">
            <w:pPr>
              <w:jc w:val="center"/>
            </w:pPr>
            <w:r w:rsidRPr="00211F2B">
              <w:t>-</w:t>
            </w:r>
          </w:p>
        </w:tc>
        <w:tc>
          <w:tcPr>
            <w:tcW w:w="798" w:type="dxa"/>
          </w:tcPr>
          <w:p w14:paraId="0BB840D1" w14:textId="77777777" w:rsidR="00D34BDE" w:rsidRPr="00211F2B" w:rsidRDefault="00D34BDE" w:rsidP="00D34BDE">
            <w:pPr>
              <w:jc w:val="center"/>
            </w:pPr>
            <w:r w:rsidRPr="00211F2B">
              <w:t>X</w:t>
            </w:r>
          </w:p>
        </w:tc>
        <w:tc>
          <w:tcPr>
            <w:tcW w:w="798" w:type="dxa"/>
          </w:tcPr>
          <w:p w14:paraId="369B3E96" w14:textId="77777777" w:rsidR="00D34BDE" w:rsidRPr="00211F2B" w:rsidRDefault="00D34BDE" w:rsidP="00D34BDE">
            <w:pPr>
              <w:jc w:val="center"/>
            </w:pPr>
            <w:r w:rsidRPr="00211F2B">
              <w:t>-</w:t>
            </w:r>
          </w:p>
        </w:tc>
      </w:tr>
      <w:tr w:rsidR="00D34BDE" w:rsidRPr="00211F2B" w14:paraId="4FE78F8E" w14:textId="77777777" w:rsidTr="005C7066">
        <w:trPr>
          <w:cantSplit/>
          <w:jc w:val="center"/>
        </w:trPr>
        <w:tc>
          <w:tcPr>
            <w:tcW w:w="3960" w:type="dxa"/>
          </w:tcPr>
          <w:p w14:paraId="7185ADE1" w14:textId="77777777" w:rsidR="00D34BDE" w:rsidRPr="00211F2B" w:rsidRDefault="00D34BDE" w:rsidP="00D34BDE">
            <w:pPr>
              <w:pStyle w:val="tableindent1"/>
            </w:pPr>
            <w:r w:rsidRPr="00211F2B">
              <w:t>Transportation Shock</w:t>
            </w:r>
          </w:p>
        </w:tc>
        <w:tc>
          <w:tcPr>
            <w:tcW w:w="1800" w:type="dxa"/>
            <w:tcMar>
              <w:left w:w="115" w:type="dxa"/>
            </w:tcMar>
          </w:tcPr>
          <w:p w14:paraId="306C7A77" w14:textId="4491954C"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197" w:type="dxa"/>
          </w:tcPr>
          <w:p w14:paraId="4CA2E618" w14:textId="77777777" w:rsidR="00D34BDE" w:rsidRPr="00211F2B" w:rsidRDefault="00D34BDE" w:rsidP="00D34BDE">
            <w:pPr>
              <w:jc w:val="center"/>
            </w:pPr>
            <w:r w:rsidRPr="00211F2B">
              <w:t>-</w:t>
            </w:r>
          </w:p>
        </w:tc>
        <w:tc>
          <w:tcPr>
            <w:tcW w:w="807" w:type="dxa"/>
          </w:tcPr>
          <w:p w14:paraId="20620FC5" w14:textId="77777777" w:rsidR="00D34BDE" w:rsidRPr="00211F2B" w:rsidRDefault="00D34BDE" w:rsidP="00D34BDE">
            <w:pPr>
              <w:jc w:val="center"/>
            </w:pPr>
            <w:r w:rsidRPr="00211F2B">
              <w:t>-</w:t>
            </w:r>
          </w:p>
        </w:tc>
        <w:tc>
          <w:tcPr>
            <w:tcW w:w="798" w:type="dxa"/>
          </w:tcPr>
          <w:p w14:paraId="6D03C55E" w14:textId="77777777" w:rsidR="00D34BDE" w:rsidRPr="00211F2B" w:rsidRDefault="00D34BDE" w:rsidP="00D34BDE">
            <w:pPr>
              <w:jc w:val="center"/>
            </w:pPr>
            <w:r w:rsidRPr="00211F2B">
              <w:t>X</w:t>
            </w:r>
          </w:p>
        </w:tc>
        <w:tc>
          <w:tcPr>
            <w:tcW w:w="798" w:type="dxa"/>
          </w:tcPr>
          <w:p w14:paraId="44B787F5" w14:textId="77777777" w:rsidR="00D34BDE" w:rsidRPr="00211F2B" w:rsidRDefault="00D34BDE" w:rsidP="00D34BDE">
            <w:pPr>
              <w:jc w:val="center"/>
            </w:pPr>
            <w:r w:rsidRPr="00211F2B">
              <w:t>-</w:t>
            </w:r>
          </w:p>
        </w:tc>
      </w:tr>
      <w:tr w:rsidR="00D34BDE" w:rsidRPr="00211F2B" w14:paraId="479BA5A1" w14:textId="77777777" w:rsidTr="005C7066">
        <w:trPr>
          <w:cantSplit/>
          <w:jc w:val="center"/>
        </w:trPr>
        <w:tc>
          <w:tcPr>
            <w:tcW w:w="3960" w:type="dxa"/>
          </w:tcPr>
          <w:p w14:paraId="017B145B" w14:textId="77777777" w:rsidR="00D34BDE" w:rsidRPr="00211F2B" w:rsidRDefault="00D34BDE" w:rsidP="00D34BDE">
            <w:pPr>
              <w:pStyle w:val="tableindent1"/>
            </w:pPr>
            <w:r w:rsidRPr="00211F2B">
              <w:t>Bench Handling Shock</w:t>
            </w:r>
          </w:p>
        </w:tc>
        <w:tc>
          <w:tcPr>
            <w:tcW w:w="1800" w:type="dxa"/>
            <w:tcMar>
              <w:left w:w="115" w:type="dxa"/>
            </w:tcMar>
          </w:tcPr>
          <w:p w14:paraId="69C88B66" w14:textId="0A90B933"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197" w:type="dxa"/>
          </w:tcPr>
          <w:p w14:paraId="4D98A591" w14:textId="77777777" w:rsidR="00D34BDE" w:rsidRPr="00211F2B" w:rsidRDefault="00D34BDE" w:rsidP="00D34BDE">
            <w:pPr>
              <w:jc w:val="center"/>
            </w:pPr>
            <w:r w:rsidRPr="00211F2B">
              <w:t>-</w:t>
            </w:r>
          </w:p>
        </w:tc>
        <w:tc>
          <w:tcPr>
            <w:tcW w:w="807" w:type="dxa"/>
          </w:tcPr>
          <w:p w14:paraId="741484FD" w14:textId="77777777" w:rsidR="00D34BDE" w:rsidRPr="00211F2B" w:rsidRDefault="00D34BDE" w:rsidP="00D34BDE">
            <w:pPr>
              <w:jc w:val="center"/>
            </w:pPr>
            <w:r w:rsidRPr="00211F2B">
              <w:t>-</w:t>
            </w:r>
          </w:p>
        </w:tc>
        <w:tc>
          <w:tcPr>
            <w:tcW w:w="798" w:type="dxa"/>
          </w:tcPr>
          <w:p w14:paraId="523ECB88" w14:textId="77777777" w:rsidR="00D34BDE" w:rsidRPr="00211F2B" w:rsidRDefault="00D34BDE" w:rsidP="00D34BDE">
            <w:pPr>
              <w:jc w:val="center"/>
            </w:pPr>
            <w:r w:rsidRPr="00211F2B">
              <w:t>X</w:t>
            </w:r>
          </w:p>
        </w:tc>
        <w:tc>
          <w:tcPr>
            <w:tcW w:w="798" w:type="dxa"/>
          </w:tcPr>
          <w:p w14:paraId="4E12F05B" w14:textId="77777777" w:rsidR="00D34BDE" w:rsidRPr="00211F2B" w:rsidRDefault="00D34BDE" w:rsidP="00D34BDE">
            <w:pPr>
              <w:jc w:val="center"/>
            </w:pPr>
            <w:r w:rsidRPr="00211F2B">
              <w:t>-</w:t>
            </w:r>
          </w:p>
        </w:tc>
      </w:tr>
      <w:tr w:rsidR="00D34BDE" w:rsidRPr="00211F2B" w14:paraId="1C1FD0BC" w14:textId="77777777" w:rsidTr="005C7066">
        <w:trPr>
          <w:cantSplit/>
          <w:jc w:val="center"/>
        </w:trPr>
        <w:tc>
          <w:tcPr>
            <w:tcW w:w="3960" w:type="dxa"/>
          </w:tcPr>
          <w:p w14:paraId="392DF1C6" w14:textId="77777777" w:rsidR="00D34BDE" w:rsidRPr="00211F2B" w:rsidRDefault="00D34BDE" w:rsidP="00D34BDE">
            <w:pPr>
              <w:pStyle w:val="tableindent1"/>
            </w:pPr>
            <w:r w:rsidRPr="00211F2B">
              <w:t>Fungus Resistance</w:t>
            </w:r>
          </w:p>
        </w:tc>
        <w:tc>
          <w:tcPr>
            <w:tcW w:w="1800" w:type="dxa"/>
            <w:tcMar>
              <w:left w:w="115" w:type="dxa"/>
            </w:tcMar>
          </w:tcPr>
          <w:p w14:paraId="32A0FC11" w14:textId="22C28503"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197" w:type="dxa"/>
          </w:tcPr>
          <w:p w14:paraId="64F2E86C" w14:textId="77777777" w:rsidR="00D34BDE" w:rsidRPr="00211F2B" w:rsidRDefault="00D34BDE" w:rsidP="00D34BDE">
            <w:pPr>
              <w:jc w:val="center"/>
            </w:pPr>
            <w:r w:rsidRPr="00211F2B">
              <w:t>-</w:t>
            </w:r>
          </w:p>
        </w:tc>
        <w:tc>
          <w:tcPr>
            <w:tcW w:w="807" w:type="dxa"/>
          </w:tcPr>
          <w:p w14:paraId="55CB65AD" w14:textId="77777777" w:rsidR="00D34BDE" w:rsidRPr="00211F2B" w:rsidRDefault="00D34BDE" w:rsidP="00D34BDE">
            <w:pPr>
              <w:jc w:val="center"/>
            </w:pPr>
            <w:r w:rsidRPr="00211F2B">
              <w:t>-</w:t>
            </w:r>
          </w:p>
        </w:tc>
        <w:tc>
          <w:tcPr>
            <w:tcW w:w="798" w:type="dxa"/>
          </w:tcPr>
          <w:p w14:paraId="77089402" w14:textId="77777777" w:rsidR="00D34BDE" w:rsidRPr="00211F2B" w:rsidRDefault="00D34BDE" w:rsidP="00D34BDE">
            <w:pPr>
              <w:jc w:val="center"/>
            </w:pPr>
            <w:r w:rsidRPr="00211F2B">
              <w:t>1</w:t>
            </w:r>
          </w:p>
        </w:tc>
        <w:tc>
          <w:tcPr>
            <w:tcW w:w="798" w:type="dxa"/>
          </w:tcPr>
          <w:p w14:paraId="1F22FBBA" w14:textId="77777777" w:rsidR="00D34BDE" w:rsidRPr="00211F2B" w:rsidRDefault="00D34BDE" w:rsidP="00D34BDE">
            <w:pPr>
              <w:jc w:val="center"/>
            </w:pPr>
            <w:r w:rsidRPr="00211F2B">
              <w:t>-</w:t>
            </w:r>
          </w:p>
        </w:tc>
      </w:tr>
      <w:tr w:rsidR="00D34BDE" w:rsidRPr="00211F2B" w14:paraId="5F6D3151" w14:textId="77777777" w:rsidTr="005C7066">
        <w:trPr>
          <w:cantSplit/>
          <w:jc w:val="center"/>
        </w:trPr>
        <w:tc>
          <w:tcPr>
            <w:tcW w:w="3960" w:type="dxa"/>
          </w:tcPr>
          <w:p w14:paraId="0B977EB0" w14:textId="77777777" w:rsidR="00D34BDE" w:rsidRPr="00211F2B" w:rsidRDefault="00D34BDE" w:rsidP="00D34BDE">
            <w:pPr>
              <w:pStyle w:val="tableindent1"/>
            </w:pPr>
            <w:r w:rsidRPr="00211F2B">
              <w:t>Fine Sand</w:t>
            </w:r>
          </w:p>
        </w:tc>
        <w:tc>
          <w:tcPr>
            <w:tcW w:w="1800" w:type="dxa"/>
            <w:tcMar>
              <w:left w:w="115" w:type="dxa"/>
            </w:tcMar>
          </w:tcPr>
          <w:p w14:paraId="4DE3D6DD" w14:textId="0478C75A" w:rsidR="00D34BDE" w:rsidRPr="008D2743" w:rsidRDefault="0007290D" w:rsidP="00D34BDE">
            <w:pPr>
              <w:snapToGrid w:val="0"/>
              <w:jc w:val="center"/>
              <w:rPr>
                <w:snapToGrid/>
              </w:rPr>
            </w:pPr>
            <w:r w:rsidRPr="00935202">
              <w:rPr>
                <w:rStyle w:val="crossreference"/>
              </w:rPr>
              <w:fldChar w:fldCharType="begin"/>
            </w:r>
            <w:r w:rsidR="00D34BDE"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197" w:type="dxa"/>
          </w:tcPr>
          <w:p w14:paraId="38B6CD94" w14:textId="77777777" w:rsidR="00D34BDE" w:rsidRPr="00211F2B" w:rsidRDefault="00D34BDE" w:rsidP="00D34BDE">
            <w:pPr>
              <w:jc w:val="center"/>
            </w:pPr>
            <w:r w:rsidRPr="00211F2B">
              <w:t>-</w:t>
            </w:r>
          </w:p>
        </w:tc>
        <w:tc>
          <w:tcPr>
            <w:tcW w:w="807" w:type="dxa"/>
          </w:tcPr>
          <w:p w14:paraId="57F972D1" w14:textId="77777777" w:rsidR="00D34BDE" w:rsidRPr="00211F2B" w:rsidRDefault="00D34BDE" w:rsidP="00D34BDE">
            <w:pPr>
              <w:jc w:val="center"/>
            </w:pPr>
            <w:r w:rsidRPr="00211F2B">
              <w:t>-</w:t>
            </w:r>
          </w:p>
        </w:tc>
        <w:tc>
          <w:tcPr>
            <w:tcW w:w="798" w:type="dxa"/>
          </w:tcPr>
          <w:p w14:paraId="17B6A3C7" w14:textId="77777777" w:rsidR="00D34BDE" w:rsidRPr="00211F2B" w:rsidRDefault="00D34BDE" w:rsidP="00D34BDE">
            <w:pPr>
              <w:jc w:val="center"/>
            </w:pPr>
            <w:r w:rsidRPr="00211F2B">
              <w:t>1</w:t>
            </w:r>
          </w:p>
        </w:tc>
        <w:tc>
          <w:tcPr>
            <w:tcW w:w="798" w:type="dxa"/>
          </w:tcPr>
          <w:p w14:paraId="54B5D9B1" w14:textId="77777777" w:rsidR="00D34BDE" w:rsidRPr="00211F2B" w:rsidRDefault="00D34BDE" w:rsidP="00D34BDE">
            <w:pPr>
              <w:jc w:val="center"/>
            </w:pPr>
            <w:r w:rsidRPr="00211F2B">
              <w:t>-</w:t>
            </w:r>
          </w:p>
        </w:tc>
      </w:tr>
      <w:tr w:rsidR="005C2CE3" w:rsidRPr="00211F2B" w14:paraId="506DE105" w14:textId="77777777" w:rsidTr="005C7066">
        <w:trPr>
          <w:cantSplit/>
          <w:jc w:val="center"/>
        </w:trPr>
        <w:tc>
          <w:tcPr>
            <w:tcW w:w="3960" w:type="dxa"/>
          </w:tcPr>
          <w:p w14:paraId="7B09DE58" w14:textId="77777777" w:rsidR="005C2CE3" w:rsidRPr="00211F2B" w:rsidRDefault="005C2CE3" w:rsidP="00EE6F11">
            <w:pPr>
              <w:pStyle w:val="tableindent1"/>
            </w:pPr>
            <w:r w:rsidRPr="00211F2B">
              <w:t>Handling Drop</w:t>
            </w:r>
          </w:p>
        </w:tc>
        <w:tc>
          <w:tcPr>
            <w:tcW w:w="1800" w:type="dxa"/>
            <w:tcMar>
              <w:left w:w="115" w:type="dxa"/>
            </w:tcMar>
          </w:tcPr>
          <w:p w14:paraId="44A3C1B7" w14:textId="7D64D96E"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1197" w:type="dxa"/>
          </w:tcPr>
          <w:p w14:paraId="594B6B1C" w14:textId="77777777" w:rsidR="005C2CE3" w:rsidRPr="00211F2B" w:rsidRDefault="005C2CE3" w:rsidP="00157EBD">
            <w:pPr>
              <w:jc w:val="center"/>
            </w:pPr>
            <w:r w:rsidRPr="00211F2B">
              <w:t>-</w:t>
            </w:r>
          </w:p>
        </w:tc>
        <w:tc>
          <w:tcPr>
            <w:tcW w:w="807" w:type="dxa"/>
          </w:tcPr>
          <w:p w14:paraId="3D590503" w14:textId="77777777" w:rsidR="005C2CE3" w:rsidRPr="00211F2B" w:rsidRDefault="005C2CE3" w:rsidP="00157EBD">
            <w:pPr>
              <w:jc w:val="center"/>
            </w:pPr>
            <w:r w:rsidRPr="00211F2B">
              <w:t>-</w:t>
            </w:r>
          </w:p>
        </w:tc>
        <w:tc>
          <w:tcPr>
            <w:tcW w:w="798" w:type="dxa"/>
          </w:tcPr>
          <w:p w14:paraId="1B2216E3" w14:textId="77777777" w:rsidR="005C2CE3" w:rsidRPr="00211F2B" w:rsidRDefault="005C2CE3" w:rsidP="00157EBD">
            <w:pPr>
              <w:jc w:val="center"/>
            </w:pPr>
            <w:r w:rsidRPr="00211F2B">
              <w:t>X</w:t>
            </w:r>
          </w:p>
        </w:tc>
        <w:tc>
          <w:tcPr>
            <w:tcW w:w="798" w:type="dxa"/>
          </w:tcPr>
          <w:p w14:paraId="05D4D14B" w14:textId="77777777" w:rsidR="005C2CE3" w:rsidRPr="00211F2B" w:rsidRDefault="005C2CE3" w:rsidP="00157EBD">
            <w:pPr>
              <w:jc w:val="center"/>
            </w:pPr>
            <w:r w:rsidRPr="00211F2B">
              <w:t>-</w:t>
            </w:r>
          </w:p>
        </w:tc>
      </w:tr>
      <w:tr w:rsidR="00D34BDE" w:rsidRPr="00211F2B" w14:paraId="3E912D33" w14:textId="77777777" w:rsidTr="005C7066">
        <w:trPr>
          <w:cantSplit/>
          <w:jc w:val="center"/>
        </w:trPr>
        <w:tc>
          <w:tcPr>
            <w:tcW w:w="3960" w:type="dxa"/>
          </w:tcPr>
          <w:p w14:paraId="225E4E31" w14:textId="77777777" w:rsidR="00D34BDE" w:rsidRPr="00211F2B" w:rsidRDefault="00D34BDE" w:rsidP="00211F2B">
            <w:r w:rsidRPr="00211F2B">
              <w:t>Environment Tests – Operating</w:t>
            </w:r>
          </w:p>
        </w:tc>
        <w:tc>
          <w:tcPr>
            <w:tcW w:w="1800" w:type="dxa"/>
            <w:tcMar>
              <w:left w:w="115" w:type="dxa"/>
            </w:tcMar>
          </w:tcPr>
          <w:p w14:paraId="16EA6B52" w14:textId="22782252"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197" w:type="dxa"/>
            <w:shd w:val="clear" w:color="auto" w:fill="808080"/>
          </w:tcPr>
          <w:p w14:paraId="3A23E123" w14:textId="77777777" w:rsidR="00D34BDE" w:rsidRPr="00211F2B" w:rsidRDefault="00D34BDE" w:rsidP="00157EBD">
            <w:pPr>
              <w:jc w:val="center"/>
            </w:pPr>
          </w:p>
        </w:tc>
        <w:tc>
          <w:tcPr>
            <w:tcW w:w="807" w:type="dxa"/>
            <w:shd w:val="clear" w:color="auto" w:fill="808080"/>
          </w:tcPr>
          <w:p w14:paraId="0D80C5F9" w14:textId="77777777" w:rsidR="00D34BDE" w:rsidRPr="00211F2B" w:rsidRDefault="00D34BDE" w:rsidP="00157EBD">
            <w:pPr>
              <w:jc w:val="center"/>
            </w:pPr>
          </w:p>
        </w:tc>
        <w:tc>
          <w:tcPr>
            <w:tcW w:w="798" w:type="dxa"/>
            <w:shd w:val="clear" w:color="auto" w:fill="808080"/>
          </w:tcPr>
          <w:p w14:paraId="20379529" w14:textId="77777777" w:rsidR="00D34BDE" w:rsidRPr="00211F2B" w:rsidRDefault="00D34BDE" w:rsidP="00157EBD">
            <w:pPr>
              <w:jc w:val="center"/>
            </w:pPr>
          </w:p>
        </w:tc>
        <w:tc>
          <w:tcPr>
            <w:tcW w:w="798" w:type="dxa"/>
            <w:shd w:val="clear" w:color="auto" w:fill="808080"/>
          </w:tcPr>
          <w:p w14:paraId="0F62061D" w14:textId="77777777" w:rsidR="00D34BDE" w:rsidRPr="00211F2B" w:rsidRDefault="00D34BDE" w:rsidP="00157EBD">
            <w:pPr>
              <w:jc w:val="center"/>
            </w:pPr>
          </w:p>
        </w:tc>
      </w:tr>
      <w:tr w:rsidR="00D34BDE" w:rsidRPr="00211F2B" w14:paraId="25C85ACE" w14:textId="77777777" w:rsidTr="005C7066">
        <w:trPr>
          <w:cantSplit/>
          <w:jc w:val="center"/>
        </w:trPr>
        <w:tc>
          <w:tcPr>
            <w:tcW w:w="3960" w:type="dxa"/>
          </w:tcPr>
          <w:p w14:paraId="627FCCE0" w14:textId="77777777" w:rsidR="00D34BDE" w:rsidRPr="00211F2B" w:rsidRDefault="00D34BDE" w:rsidP="00EE6F11">
            <w:pPr>
              <w:pStyle w:val="tableindent1"/>
            </w:pPr>
            <w:r w:rsidRPr="00211F2B">
              <w:lastRenderedPageBreak/>
              <w:t>Thermal Cycle</w:t>
            </w:r>
          </w:p>
        </w:tc>
        <w:tc>
          <w:tcPr>
            <w:tcW w:w="1800" w:type="dxa"/>
            <w:tcMar>
              <w:left w:w="115" w:type="dxa"/>
            </w:tcMar>
          </w:tcPr>
          <w:p w14:paraId="5BE394ED" w14:textId="4A3F2531"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_Ref388278114 \r \h </w:instrText>
            </w:r>
            <w:r w:rsidRPr="00935202">
              <w:rPr>
                <w:rStyle w:val="crossreference"/>
              </w:rPr>
            </w:r>
            <w:r w:rsidRPr="00935202">
              <w:rPr>
                <w:rStyle w:val="crossreference"/>
              </w:rPr>
              <w:fldChar w:fldCharType="separate"/>
            </w:r>
            <w:r w:rsidR="00163D01">
              <w:rPr>
                <w:rStyle w:val="crossreference"/>
              </w:rPr>
              <w:t>4.15.2</w:t>
            </w:r>
            <w:r w:rsidRPr="00935202">
              <w:rPr>
                <w:rStyle w:val="crossreference"/>
              </w:rPr>
              <w:fldChar w:fldCharType="end"/>
            </w:r>
          </w:p>
        </w:tc>
        <w:tc>
          <w:tcPr>
            <w:tcW w:w="1197" w:type="dxa"/>
          </w:tcPr>
          <w:p w14:paraId="44D522FC" w14:textId="77777777" w:rsidR="00D34BDE" w:rsidRPr="00211F2B" w:rsidRDefault="00D34BDE" w:rsidP="00157EBD">
            <w:pPr>
              <w:jc w:val="center"/>
            </w:pPr>
            <w:r w:rsidRPr="00211F2B">
              <w:t>-</w:t>
            </w:r>
          </w:p>
        </w:tc>
        <w:tc>
          <w:tcPr>
            <w:tcW w:w="807" w:type="dxa"/>
          </w:tcPr>
          <w:p w14:paraId="3FAC040D" w14:textId="77777777" w:rsidR="00D34BDE" w:rsidRPr="00211F2B" w:rsidRDefault="00D34BDE" w:rsidP="00157EBD">
            <w:pPr>
              <w:jc w:val="center"/>
            </w:pPr>
            <w:r w:rsidRPr="00211F2B">
              <w:t>-</w:t>
            </w:r>
          </w:p>
        </w:tc>
        <w:tc>
          <w:tcPr>
            <w:tcW w:w="798" w:type="dxa"/>
          </w:tcPr>
          <w:p w14:paraId="45242CC8" w14:textId="77777777" w:rsidR="00D34BDE" w:rsidRPr="00211F2B" w:rsidRDefault="00D34BDE" w:rsidP="00157EBD">
            <w:pPr>
              <w:jc w:val="center"/>
            </w:pPr>
            <w:r w:rsidRPr="00211F2B">
              <w:t>X</w:t>
            </w:r>
          </w:p>
        </w:tc>
        <w:tc>
          <w:tcPr>
            <w:tcW w:w="798" w:type="dxa"/>
          </w:tcPr>
          <w:p w14:paraId="17D6C821" w14:textId="77777777" w:rsidR="00D34BDE" w:rsidRPr="00211F2B" w:rsidRDefault="00D34BDE" w:rsidP="00157EBD">
            <w:pPr>
              <w:jc w:val="center"/>
            </w:pPr>
            <w:r w:rsidRPr="00211F2B">
              <w:t>-</w:t>
            </w:r>
          </w:p>
        </w:tc>
      </w:tr>
      <w:tr w:rsidR="00D34BDE" w:rsidRPr="00211F2B" w14:paraId="3EAC7D7B" w14:textId="77777777" w:rsidTr="005C7066">
        <w:trPr>
          <w:cantSplit/>
          <w:jc w:val="center"/>
        </w:trPr>
        <w:tc>
          <w:tcPr>
            <w:tcW w:w="3960" w:type="dxa"/>
          </w:tcPr>
          <w:p w14:paraId="125048E3" w14:textId="77777777" w:rsidR="00D34BDE" w:rsidRPr="00211F2B" w:rsidRDefault="00D34BDE" w:rsidP="00EE6F11">
            <w:pPr>
              <w:pStyle w:val="tableindent1"/>
            </w:pPr>
            <w:r w:rsidRPr="00211F2B">
              <w:t>Humidity</w:t>
            </w:r>
          </w:p>
        </w:tc>
        <w:tc>
          <w:tcPr>
            <w:tcW w:w="1800" w:type="dxa"/>
            <w:tcMar>
              <w:left w:w="115" w:type="dxa"/>
            </w:tcMar>
          </w:tcPr>
          <w:p w14:paraId="2D08DAD9" w14:textId="751685B7"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197" w:type="dxa"/>
          </w:tcPr>
          <w:p w14:paraId="47C07B04" w14:textId="77777777" w:rsidR="00D34BDE" w:rsidRPr="00211F2B" w:rsidRDefault="00D34BDE" w:rsidP="00157EBD">
            <w:pPr>
              <w:jc w:val="center"/>
            </w:pPr>
            <w:r w:rsidRPr="00211F2B">
              <w:t>-</w:t>
            </w:r>
          </w:p>
        </w:tc>
        <w:tc>
          <w:tcPr>
            <w:tcW w:w="807" w:type="dxa"/>
          </w:tcPr>
          <w:p w14:paraId="3E3C2D88" w14:textId="77777777" w:rsidR="00D34BDE" w:rsidRPr="00211F2B" w:rsidRDefault="00D34BDE" w:rsidP="00157EBD">
            <w:pPr>
              <w:jc w:val="center"/>
            </w:pPr>
            <w:r w:rsidRPr="00211F2B">
              <w:t>-</w:t>
            </w:r>
          </w:p>
        </w:tc>
        <w:tc>
          <w:tcPr>
            <w:tcW w:w="798" w:type="dxa"/>
          </w:tcPr>
          <w:p w14:paraId="25AB9585" w14:textId="77777777" w:rsidR="00D34BDE" w:rsidRPr="00211F2B" w:rsidRDefault="00D34BDE" w:rsidP="00157EBD">
            <w:pPr>
              <w:jc w:val="center"/>
            </w:pPr>
            <w:r w:rsidRPr="00211F2B">
              <w:t>X</w:t>
            </w:r>
          </w:p>
        </w:tc>
        <w:tc>
          <w:tcPr>
            <w:tcW w:w="798" w:type="dxa"/>
          </w:tcPr>
          <w:p w14:paraId="4293E45C" w14:textId="77777777" w:rsidR="00D34BDE" w:rsidRPr="00211F2B" w:rsidRDefault="00D34BDE" w:rsidP="00157EBD">
            <w:pPr>
              <w:jc w:val="center"/>
            </w:pPr>
            <w:r w:rsidRPr="00211F2B">
              <w:t>-</w:t>
            </w:r>
          </w:p>
        </w:tc>
      </w:tr>
      <w:tr w:rsidR="00D34BDE" w:rsidRPr="00211F2B" w14:paraId="6978B384" w14:textId="77777777" w:rsidTr="005C7066">
        <w:trPr>
          <w:cantSplit/>
          <w:jc w:val="center"/>
        </w:trPr>
        <w:tc>
          <w:tcPr>
            <w:tcW w:w="3960" w:type="dxa"/>
          </w:tcPr>
          <w:p w14:paraId="7A56AC46" w14:textId="77777777" w:rsidR="00D34BDE" w:rsidRPr="00211F2B" w:rsidRDefault="00D34BDE" w:rsidP="00EE6F11">
            <w:pPr>
              <w:pStyle w:val="tableindent1"/>
            </w:pPr>
            <w:r w:rsidRPr="00211F2B">
              <w:t>Salt Fog</w:t>
            </w:r>
          </w:p>
        </w:tc>
        <w:tc>
          <w:tcPr>
            <w:tcW w:w="1800" w:type="dxa"/>
            <w:tcMar>
              <w:left w:w="115" w:type="dxa"/>
            </w:tcMar>
          </w:tcPr>
          <w:p w14:paraId="6A1BFC67" w14:textId="3F0EDEBE"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197" w:type="dxa"/>
          </w:tcPr>
          <w:p w14:paraId="4EAEE8BD" w14:textId="77777777" w:rsidR="00D34BDE" w:rsidRPr="00211F2B" w:rsidRDefault="00D34BDE" w:rsidP="00157EBD">
            <w:pPr>
              <w:jc w:val="center"/>
            </w:pPr>
            <w:r w:rsidRPr="00211F2B">
              <w:t>-</w:t>
            </w:r>
          </w:p>
        </w:tc>
        <w:tc>
          <w:tcPr>
            <w:tcW w:w="807" w:type="dxa"/>
          </w:tcPr>
          <w:p w14:paraId="27237507" w14:textId="77777777" w:rsidR="00D34BDE" w:rsidRPr="00211F2B" w:rsidRDefault="00D34BDE" w:rsidP="00157EBD">
            <w:pPr>
              <w:jc w:val="center"/>
            </w:pPr>
            <w:r w:rsidRPr="00211F2B">
              <w:t>-</w:t>
            </w:r>
          </w:p>
        </w:tc>
        <w:tc>
          <w:tcPr>
            <w:tcW w:w="798" w:type="dxa"/>
          </w:tcPr>
          <w:p w14:paraId="164D4345" w14:textId="77777777" w:rsidR="00D34BDE" w:rsidRPr="00211F2B" w:rsidRDefault="00D34BDE" w:rsidP="00157EBD">
            <w:pPr>
              <w:jc w:val="center"/>
            </w:pPr>
            <w:r w:rsidRPr="00211F2B">
              <w:t>X</w:t>
            </w:r>
          </w:p>
        </w:tc>
        <w:tc>
          <w:tcPr>
            <w:tcW w:w="798" w:type="dxa"/>
          </w:tcPr>
          <w:p w14:paraId="2D1A6A9C" w14:textId="77777777" w:rsidR="00D34BDE" w:rsidRPr="00211F2B" w:rsidRDefault="00D34BDE" w:rsidP="00157EBD">
            <w:pPr>
              <w:jc w:val="center"/>
            </w:pPr>
            <w:r w:rsidRPr="00211F2B">
              <w:t>-</w:t>
            </w:r>
          </w:p>
        </w:tc>
      </w:tr>
      <w:tr w:rsidR="00D34BDE" w:rsidRPr="00211F2B" w14:paraId="502B0261" w14:textId="77777777" w:rsidTr="005C7066">
        <w:trPr>
          <w:cantSplit/>
          <w:jc w:val="center"/>
        </w:trPr>
        <w:tc>
          <w:tcPr>
            <w:tcW w:w="3960" w:type="dxa"/>
          </w:tcPr>
          <w:p w14:paraId="568BCEC8" w14:textId="77777777" w:rsidR="00D34BDE" w:rsidRPr="00211F2B" w:rsidRDefault="00D34BDE" w:rsidP="00EE6F11">
            <w:pPr>
              <w:pStyle w:val="tableindent1"/>
            </w:pPr>
            <w:r w:rsidRPr="00211F2B">
              <w:t>Temperature/Humidity/Altitude</w:t>
            </w:r>
          </w:p>
        </w:tc>
        <w:tc>
          <w:tcPr>
            <w:tcW w:w="1800" w:type="dxa"/>
            <w:tcMar>
              <w:left w:w="115" w:type="dxa"/>
            </w:tcMar>
          </w:tcPr>
          <w:p w14:paraId="4C88A3D9" w14:textId="36852F46"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197" w:type="dxa"/>
          </w:tcPr>
          <w:p w14:paraId="3102A9D4" w14:textId="77777777" w:rsidR="00D34BDE" w:rsidRPr="00211F2B" w:rsidRDefault="00D34BDE" w:rsidP="00157EBD">
            <w:pPr>
              <w:jc w:val="center"/>
            </w:pPr>
          </w:p>
        </w:tc>
        <w:tc>
          <w:tcPr>
            <w:tcW w:w="807" w:type="dxa"/>
          </w:tcPr>
          <w:p w14:paraId="4E39F65E" w14:textId="77777777" w:rsidR="00D34BDE" w:rsidRPr="00211F2B" w:rsidRDefault="00D34BDE" w:rsidP="00157EBD">
            <w:pPr>
              <w:jc w:val="center"/>
            </w:pPr>
          </w:p>
        </w:tc>
        <w:tc>
          <w:tcPr>
            <w:tcW w:w="798" w:type="dxa"/>
          </w:tcPr>
          <w:p w14:paraId="20AD5183" w14:textId="77777777" w:rsidR="00D34BDE" w:rsidRPr="00211F2B" w:rsidRDefault="00D34BDE" w:rsidP="00157EBD">
            <w:pPr>
              <w:jc w:val="center"/>
            </w:pPr>
            <w:r w:rsidRPr="00211F2B">
              <w:t>X</w:t>
            </w:r>
          </w:p>
        </w:tc>
        <w:tc>
          <w:tcPr>
            <w:tcW w:w="798" w:type="dxa"/>
          </w:tcPr>
          <w:p w14:paraId="341CCE81" w14:textId="77777777" w:rsidR="00D34BDE" w:rsidRPr="00211F2B" w:rsidRDefault="00D34BDE" w:rsidP="00157EBD">
            <w:pPr>
              <w:jc w:val="center"/>
            </w:pPr>
          </w:p>
        </w:tc>
      </w:tr>
      <w:tr w:rsidR="00D34BDE" w:rsidRPr="00211F2B" w14:paraId="4B052B8E" w14:textId="77777777" w:rsidTr="005C7066">
        <w:trPr>
          <w:cantSplit/>
          <w:jc w:val="center"/>
        </w:trPr>
        <w:tc>
          <w:tcPr>
            <w:tcW w:w="3960" w:type="dxa"/>
          </w:tcPr>
          <w:p w14:paraId="1D072313" w14:textId="77777777" w:rsidR="00D34BDE" w:rsidRPr="00211F2B" w:rsidRDefault="00D34BDE" w:rsidP="00EE6F11">
            <w:pPr>
              <w:pStyle w:val="tableindent1"/>
            </w:pPr>
            <w:r w:rsidRPr="00211F2B">
              <w:t>Acceleration</w:t>
            </w:r>
          </w:p>
        </w:tc>
        <w:tc>
          <w:tcPr>
            <w:tcW w:w="1800" w:type="dxa"/>
            <w:tcMar>
              <w:left w:w="115" w:type="dxa"/>
            </w:tcMar>
          </w:tcPr>
          <w:p w14:paraId="35D94F98" w14:textId="1AB58247"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197" w:type="dxa"/>
          </w:tcPr>
          <w:p w14:paraId="6CCF3CD4" w14:textId="77777777" w:rsidR="00D34BDE" w:rsidRPr="00211F2B" w:rsidRDefault="00D34BDE" w:rsidP="00157EBD">
            <w:pPr>
              <w:jc w:val="center"/>
            </w:pPr>
            <w:r w:rsidRPr="00211F2B">
              <w:t>-</w:t>
            </w:r>
          </w:p>
        </w:tc>
        <w:tc>
          <w:tcPr>
            <w:tcW w:w="807" w:type="dxa"/>
          </w:tcPr>
          <w:p w14:paraId="655D7D36" w14:textId="77777777" w:rsidR="00D34BDE" w:rsidRPr="00211F2B" w:rsidRDefault="00D34BDE" w:rsidP="00157EBD">
            <w:pPr>
              <w:jc w:val="center"/>
            </w:pPr>
            <w:r w:rsidRPr="00211F2B">
              <w:t>-</w:t>
            </w:r>
          </w:p>
        </w:tc>
        <w:tc>
          <w:tcPr>
            <w:tcW w:w="798" w:type="dxa"/>
          </w:tcPr>
          <w:p w14:paraId="4E99658C" w14:textId="77777777" w:rsidR="00D34BDE" w:rsidRPr="00211F2B" w:rsidRDefault="00D34BDE" w:rsidP="00157EBD">
            <w:pPr>
              <w:jc w:val="center"/>
            </w:pPr>
            <w:r w:rsidRPr="00211F2B">
              <w:t>X</w:t>
            </w:r>
          </w:p>
        </w:tc>
        <w:tc>
          <w:tcPr>
            <w:tcW w:w="798" w:type="dxa"/>
          </w:tcPr>
          <w:p w14:paraId="6DD97908" w14:textId="77777777" w:rsidR="00D34BDE" w:rsidRPr="00211F2B" w:rsidRDefault="00D34BDE" w:rsidP="00157EBD">
            <w:pPr>
              <w:jc w:val="center"/>
            </w:pPr>
            <w:r w:rsidRPr="00211F2B">
              <w:t>-</w:t>
            </w:r>
          </w:p>
        </w:tc>
      </w:tr>
      <w:tr w:rsidR="00D34BDE" w:rsidRPr="00211F2B" w14:paraId="1AA2EE53" w14:textId="77777777" w:rsidTr="00FA14AA">
        <w:trPr>
          <w:cantSplit/>
          <w:jc w:val="center"/>
        </w:trPr>
        <w:tc>
          <w:tcPr>
            <w:tcW w:w="3960" w:type="dxa"/>
            <w:tcBorders>
              <w:bottom w:val="single" w:sz="6" w:space="0" w:color="auto"/>
            </w:tcBorders>
          </w:tcPr>
          <w:p w14:paraId="2064C5F9" w14:textId="77777777" w:rsidR="00D34BDE" w:rsidRPr="00211F2B" w:rsidRDefault="00D34BDE" w:rsidP="00EE6F11">
            <w:pPr>
              <w:pStyle w:val="tableindent1"/>
            </w:pPr>
            <w:r w:rsidRPr="00211F2B">
              <w:t>Sinusoidal Vibratio</w:t>
            </w:r>
            <w:r w:rsidR="00C55537">
              <w:t>n</w:t>
            </w:r>
          </w:p>
        </w:tc>
        <w:tc>
          <w:tcPr>
            <w:tcW w:w="1800" w:type="dxa"/>
            <w:tcBorders>
              <w:bottom w:val="single" w:sz="6" w:space="0" w:color="auto"/>
            </w:tcBorders>
            <w:tcMar>
              <w:left w:w="115" w:type="dxa"/>
            </w:tcMar>
          </w:tcPr>
          <w:p w14:paraId="550B9DB3" w14:textId="6412320B"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197" w:type="dxa"/>
          </w:tcPr>
          <w:p w14:paraId="39ADB75E" w14:textId="77777777" w:rsidR="00D34BDE" w:rsidRPr="00211F2B" w:rsidRDefault="00D34BDE" w:rsidP="00157EBD">
            <w:pPr>
              <w:jc w:val="center"/>
            </w:pPr>
            <w:r w:rsidRPr="00211F2B">
              <w:t>-</w:t>
            </w:r>
          </w:p>
        </w:tc>
        <w:tc>
          <w:tcPr>
            <w:tcW w:w="807" w:type="dxa"/>
          </w:tcPr>
          <w:p w14:paraId="586054BC" w14:textId="77777777" w:rsidR="00D34BDE" w:rsidRPr="00211F2B" w:rsidRDefault="00D34BDE" w:rsidP="00157EBD">
            <w:pPr>
              <w:jc w:val="center"/>
            </w:pPr>
            <w:r w:rsidRPr="00211F2B">
              <w:t>-</w:t>
            </w:r>
          </w:p>
        </w:tc>
        <w:tc>
          <w:tcPr>
            <w:tcW w:w="798" w:type="dxa"/>
          </w:tcPr>
          <w:p w14:paraId="029F83FF" w14:textId="77777777" w:rsidR="00D34BDE" w:rsidRPr="00211F2B" w:rsidRDefault="00D34BDE" w:rsidP="00157EBD">
            <w:pPr>
              <w:jc w:val="center"/>
            </w:pPr>
            <w:r w:rsidRPr="00211F2B">
              <w:t>X</w:t>
            </w:r>
          </w:p>
        </w:tc>
        <w:tc>
          <w:tcPr>
            <w:tcW w:w="798" w:type="dxa"/>
          </w:tcPr>
          <w:p w14:paraId="3C977CFE" w14:textId="77777777" w:rsidR="00D34BDE" w:rsidRPr="00211F2B" w:rsidRDefault="00D34BDE" w:rsidP="00157EBD">
            <w:pPr>
              <w:jc w:val="center"/>
            </w:pPr>
            <w:r w:rsidRPr="00211F2B">
              <w:t>-</w:t>
            </w:r>
          </w:p>
        </w:tc>
      </w:tr>
      <w:tr w:rsidR="00D34BDE" w:rsidRPr="00211F2B" w14:paraId="2591D068" w14:textId="77777777" w:rsidTr="00FA14AA">
        <w:trPr>
          <w:cantSplit/>
          <w:jc w:val="center"/>
        </w:trPr>
        <w:tc>
          <w:tcPr>
            <w:tcW w:w="3960" w:type="dxa"/>
            <w:tcBorders>
              <w:top w:val="single" w:sz="6" w:space="0" w:color="auto"/>
              <w:bottom w:val="single" w:sz="6" w:space="0" w:color="auto"/>
            </w:tcBorders>
            <w:shd w:val="clear" w:color="auto" w:fill="auto"/>
          </w:tcPr>
          <w:p w14:paraId="779DACA8" w14:textId="77777777" w:rsidR="00D34BDE" w:rsidRPr="00211F2B" w:rsidRDefault="00C55537" w:rsidP="00EE6F11">
            <w:pPr>
              <w:pStyle w:val="tableindent1"/>
            </w:pPr>
            <w:r w:rsidRPr="00211F2B">
              <w:t>Shock</w:t>
            </w:r>
          </w:p>
        </w:tc>
        <w:tc>
          <w:tcPr>
            <w:tcW w:w="1800" w:type="dxa"/>
            <w:tcBorders>
              <w:top w:val="single" w:sz="6" w:space="0" w:color="auto"/>
              <w:bottom w:val="single" w:sz="6" w:space="0" w:color="auto"/>
            </w:tcBorders>
            <w:shd w:val="clear" w:color="auto" w:fill="auto"/>
            <w:tcMar>
              <w:left w:w="115" w:type="dxa"/>
            </w:tcMar>
          </w:tcPr>
          <w:p w14:paraId="76F5A64F" w14:textId="677271E9" w:rsidR="00D34BDE" w:rsidRPr="001C3251" w:rsidRDefault="00B26E54" w:rsidP="00181045">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197" w:type="dxa"/>
          </w:tcPr>
          <w:p w14:paraId="48FA1983" w14:textId="77777777" w:rsidR="00D34BDE" w:rsidRPr="00211F2B" w:rsidRDefault="00D34BDE" w:rsidP="00157EBD">
            <w:pPr>
              <w:jc w:val="center"/>
            </w:pPr>
            <w:r w:rsidRPr="00211F2B">
              <w:t>-</w:t>
            </w:r>
          </w:p>
        </w:tc>
        <w:tc>
          <w:tcPr>
            <w:tcW w:w="807" w:type="dxa"/>
          </w:tcPr>
          <w:p w14:paraId="3DB19753" w14:textId="77777777" w:rsidR="00D34BDE" w:rsidRPr="00211F2B" w:rsidRDefault="00D34BDE" w:rsidP="00157EBD">
            <w:pPr>
              <w:jc w:val="center"/>
            </w:pPr>
            <w:r w:rsidRPr="00211F2B">
              <w:t>-</w:t>
            </w:r>
          </w:p>
        </w:tc>
        <w:tc>
          <w:tcPr>
            <w:tcW w:w="798" w:type="dxa"/>
          </w:tcPr>
          <w:p w14:paraId="610711BC" w14:textId="77777777" w:rsidR="00D34BDE" w:rsidRPr="00211F2B" w:rsidRDefault="00D34BDE" w:rsidP="00157EBD">
            <w:pPr>
              <w:jc w:val="center"/>
            </w:pPr>
            <w:r w:rsidRPr="00211F2B">
              <w:t>X</w:t>
            </w:r>
          </w:p>
        </w:tc>
        <w:tc>
          <w:tcPr>
            <w:tcW w:w="798" w:type="dxa"/>
          </w:tcPr>
          <w:p w14:paraId="6740372E" w14:textId="77777777" w:rsidR="00D34BDE" w:rsidRPr="00211F2B" w:rsidRDefault="00D34BDE" w:rsidP="00157EBD">
            <w:pPr>
              <w:jc w:val="center"/>
            </w:pPr>
            <w:r w:rsidRPr="00211F2B">
              <w:t>-</w:t>
            </w:r>
          </w:p>
        </w:tc>
      </w:tr>
      <w:tr w:rsidR="00D34BDE" w:rsidRPr="00211F2B" w14:paraId="33A03EB9" w14:textId="77777777" w:rsidTr="00FA14AA">
        <w:trPr>
          <w:cantSplit/>
          <w:jc w:val="center"/>
        </w:trPr>
        <w:tc>
          <w:tcPr>
            <w:tcW w:w="3960" w:type="dxa"/>
            <w:tcBorders>
              <w:top w:val="single" w:sz="6" w:space="0" w:color="auto"/>
              <w:bottom w:val="single" w:sz="6" w:space="0" w:color="auto"/>
            </w:tcBorders>
          </w:tcPr>
          <w:p w14:paraId="65F4E073" w14:textId="77777777" w:rsidR="00D34BDE" w:rsidRPr="00211F2B" w:rsidRDefault="00D34BDE" w:rsidP="00EE6F11">
            <w:pPr>
              <w:pStyle w:val="tableindent1"/>
            </w:pPr>
            <w:r w:rsidRPr="00211F2B">
              <w:t>Acoustic Vibration</w:t>
            </w:r>
          </w:p>
        </w:tc>
        <w:tc>
          <w:tcPr>
            <w:tcW w:w="1800" w:type="dxa"/>
            <w:tcBorders>
              <w:top w:val="single" w:sz="6" w:space="0" w:color="auto"/>
              <w:bottom w:val="single" w:sz="6" w:space="0" w:color="auto"/>
            </w:tcBorders>
            <w:tcMar>
              <w:left w:w="115" w:type="dxa"/>
            </w:tcMar>
          </w:tcPr>
          <w:p w14:paraId="7E537E3B" w14:textId="198E4010" w:rsidR="00D34BDE" w:rsidRPr="001C3251"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197" w:type="dxa"/>
          </w:tcPr>
          <w:p w14:paraId="641E9132" w14:textId="77777777" w:rsidR="00D34BDE" w:rsidRPr="00211F2B" w:rsidRDefault="00D34BDE" w:rsidP="00157EBD">
            <w:pPr>
              <w:jc w:val="center"/>
            </w:pPr>
            <w:r w:rsidRPr="00211F2B">
              <w:t>-</w:t>
            </w:r>
          </w:p>
        </w:tc>
        <w:tc>
          <w:tcPr>
            <w:tcW w:w="807" w:type="dxa"/>
          </w:tcPr>
          <w:p w14:paraId="03B51D6F" w14:textId="77777777" w:rsidR="00D34BDE" w:rsidRPr="00211F2B" w:rsidRDefault="00D34BDE" w:rsidP="00157EBD">
            <w:pPr>
              <w:jc w:val="center"/>
            </w:pPr>
            <w:r w:rsidRPr="00211F2B">
              <w:t>-</w:t>
            </w:r>
          </w:p>
        </w:tc>
        <w:tc>
          <w:tcPr>
            <w:tcW w:w="798" w:type="dxa"/>
          </w:tcPr>
          <w:p w14:paraId="5636DEE0" w14:textId="77777777" w:rsidR="00D34BDE" w:rsidRPr="00211F2B" w:rsidRDefault="00D34BDE" w:rsidP="00157EBD">
            <w:pPr>
              <w:jc w:val="center"/>
            </w:pPr>
            <w:r w:rsidRPr="00211F2B">
              <w:t>X</w:t>
            </w:r>
          </w:p>
        </w:tc>
        <w:tc>
          <w:tcPr>
            <w:tcW w:w="798" w:type="dxa"/>
          </w:tcPr>
          <w:p w14:paraId="12111005" w14:textId="77777777" w:rsidR="00D34BDE" w:rsidRPr="00211F2B" w:rsidRDefault="00D34BDE" w:rsidP="00157EBD">
            <w:pPr>
              <w:jc w:val="center"/>
            </w:pPr>
            <w:r w:rsidRPr="00211F2B">
              <w:t>-</w:t>
            </w:r>
          </w:p>
        </w:tc>
      </w:tr>
      <w:tr w:rsidR="00D34BDE" w:rsidRPr="00211F2B" w14:paraId="509DA340" w14:textId="77777777" w:rsidTr="00FA14AA">
        <w:trPr>
          <w:cantSplit/>
          <w:jc w:val="center"/>
        </w:trPr>
        <w:tc>
          <w:tcPr>
            <w:tcW w:w="3960" w:type="dxa"/>
            <w:tcBorders>
              <w:top w:val="single" w:sz="6" w:space="0" w:color="auto"/>
              <w:bottom w:val="single" w:sz="6" w:space="0" w:color="auto"/>
            </w:tcBorders>
            <w:shd w:val="clear" w:color="auto" w:fill="auto"/>
          </w:tcPr>
          <w:p w14:paraId="25930DCF" w14:textId="77777777" w:rsidR="00D34BDE" w:rsidRPr="00211F2B" w:rsidRDefault="00C55537" w:rsidP="00EE6F11">
            <w:pPr>
              <w:pStyle w:val="tableindent1"/>
            </w:pPr>
            <w:r w:rsidRPr="00211F2B">
              <w:t>Random Vibration</w:t>
            </w:r>
          </w:p>
        </w:tc>
        <w:tc>
          <w:tcPr>
            <w:tcW w:w="1800" w:type="dxa"/>
            <w:tcBorders>
              <w:top w:val="single" w:sz="6" w:space="0" w:color="auto"/>
              <w:bottom w:val="single" w:sz="6" w:space="0" w:color="auto"/>
            </w:tcBorders>
            <w:shd w:val="clear" w:color="auto" w:fill="auto"/>
            <w:tcMar>
              <w:left w:w="115" w:type="dxa"/>
            </w:tcMar>
          </w:tcPr>
          <w:p w14:paraId="1585866F" w14:textId="0705D1D9" w:rsidR="00D34BDE" w:rsidRPr="001C3251" w:rsidRDefault="008F691C" w:rsidP="00181045">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197" w:type="dxa"/>
          </w:tcPr>
          <w:p w14:paraId="3E8307B2" w14:textId="77777777" w:rsidR="00D34BDE" w:rsidRPr="00211F2B" w:rsidRDefault="00D34BDE" w:rsidP="00157EBD">
            <w:pPr>
              <w:jc w:val="center"/>
            </w:pPr>
            <w:r w:rsidRPr="00211F2B">
              <w:t>-</w:t>
            </w:r>
          </w:p>
        </w:tc>
        <w:tc>
          <w:tcPr>
            <w:tcW w:w="807" w:type="dxa"/>
          </w:tcPr>
          <w:p w14:paraId="43CB1A6B" w14:textId="77777777" w:rsidR="00D34BDE" w:rsidRPr="00211F2B" w:rsidRDefault="00D34BDE" w:rsidP="00157EBD">
            <w:pPr>
              <w:jc w:val="center"/>
            </w:pPr>
            <w:r w:rsidRPr="00211F2B">
              <w:t>-</w:t>
            </w:r>
          </w:p>
        </w:tc>
        <w:tc>
          <w:tcPr>
            <w:tcW w:w="798" w:type="dxa"/>
          </w:tcPr>
          <w:p w14:paraId="61C16425" w14:textId="77777777" w:rsidR="00D34BDE" w:rsidRPr="00211F2B" w:rsidRDefault="00D34BDE" w:rsidP="00157EBD">
            <w:pPr>
              <w:jc w:val="center"/>
            </w:pPr>
            <w:r w:rsidRPr="00211F2B">
              <w:t>X</w:t>
            </w:r>
          </w:p>
        </w:tc>
        <w:tc>
          <w:tcPr>
            <w:tcW w:w="798" w:type="dxa"/>
          </w:tcPr>
          <w:p w14:paraId="532BC126" w14:textId="77777777" w:rsidR="00D34BDE" w:rsidRPr="00211F2B" w:rsidRDefault="00D34BDE" w:rsidP="00157EBD">
            <w:pPr>
              <w:jc w:val="center"/>
            </w:pPr>
            <w:r w:rsidRPr="00211F2B">
              <w:t>-</w:t>
            </w:r>
          </w:p>
        </w:tc>
      </w:tr>
      <w:tr w:rsidR="00D34BDE" w:rsidRPr="00211F2B" w14:paraId="41014B8E" w14:textId="77777777" w:rsidTr="00FA14AA">
        <w:trPr>
          <w:cantSplit/>
          <w:jc w:val="center"/>
        </w:trPr>
        <w:tc>
          <w:tcPr>
            <w:tcW w:w="3960" w:type="dxa"/>
            <w:tcBorders>
              <w:top w:val="single" w:sz="6" w:space="0" w:color="auto"/>
            </w:tcBorders>
          </w:tcPr>
          <w:p w14:paraId="4A8C9CED" w14:textId="77777777" w:rsidR="00D34BDE" w:rsidRPr="00211F2B" w:rsidRDefault="00D34BDE" w:rsidP="00EE6F11">
            <w:pPr>
              <w:pStyle w:val="tableindent1"/>
            </w:pPr>
            <w:r>
              <w:t>Explosive Atmosphere</w:t>
            </w:r>
            <w:r>
              <w:rPr>
                <w:vertAlign w:val="superscript"/>
              </w:rPr>
              <w:t>4</w:t>
            </w:r>
          </w:p>
        </w:tc>
        <w:tc>
          <w:tcPr>
            <w:tcW w:w="1800" w:type="dxa"/>
            <w:tcBorders>
              <w:top w:val="single" w:sz="6" w:space="0" w:color="auto"/>
            </w:tcBorders>
            <w:tcMar>
              <w:left w:w="115" w:type="dxa"/>
            </w:tcMar>
          </w:tcPr>
          <w:p w14:paraId="0F6CFF4D" w14:textId="6CDCBA14" w:rsidR="00D34BDE" w:rsidRPr="001C3251" w:rsidRDefault="0007290D" w:rsidP="00D34BDE">
            <w:pPr>
              <w:jc w:val="center"/>
            </w:pPr>
            <w:r w:rsidRPr="00935202">
              <w:rPr>
                <w:rStyle w:val="crossreference"/>
              </w:rPr>
              <w:fldChar w:fldCharType="begin"/>
            </w:r>
            <w:r w:rsidR="00D34BDE" w:rsidRPr="00935202">
              <w:rPr>
                <w:rStyle w:val="crossreference"/>
              </w:rPr>
              <w:instrText xml:space="preserve"> REF _Ref388358773 \r \h </w:instrText>
            </w:r>
            <w:r w:rsidRPr="00935202">
              <w:rPr>
                <w:rStyle w:val="crossreference"/>
              </w:rPr>
            </w:r>
            <w:r w:rsidRPr="00935202">
              <w:rPr>
                <w:rStyle w:val="crossreference"/>
              </w:rPr>
              <w:fldChar w:fldCharType="separate"/>
            </w:r>
            <w:r w:rsidR="00163D01">
              <w:rPr>
                <w:rStyle w:val="crossreference"/>
              </w:rPr>
              <w:t>4.15.13</w:t>
            </w:r>
            <w:r w:rsidRPr="00935202">
              <w:rPr>
                <w:rStyle w:val="crossreference"/>
              </w:rPr>
              <w:fldChar w:fldCharType="end"/>
            </w:r>
          </w:p>
        </w:tc>
        <w:tc>
          <w:tcPr>
            <w:tcW w:w="1197" w:type="dxa"/>
          </w:tcPr>
          <w:p w14:paraId="638AE039" w14:textId="77777777" w:rsidR="00D34BDE" w:rsidRPr="00211F2B" w:rsidRDefault="00D34BDE" w:rsidP="00157EBD">
            <w:pPr>
              <w:jc w:val="center"/>
            </w:pPr>
            <w:r w:rsidRPr="00211F2B">
              <w:t>-</w:t>
            </w:r>
          </w:p>
        </w:tc>
        <w:tc>
          <w:tcPr>
            <w:tcW w:w="807" w:type="dxa"/>
          </w:tcPr>
          <w:p w14:paraId="61C8CDD6" w14:textId="77777777" w:rsidR="00D34BDE" w:rsidRPr="00211F2B" w:rsidRDefault="00D34BDE" w:rsidP="00157EBD">
            <w:pPr>
              <w:jc w:val="center"/>
            </w:pPr>
            <w:r w:rsidRPr="00211F2B">
              <w:t>-</w:t>
            </w:r>
          </w:p>
        </w:tc>
        <w:tc>
          <w:tcPr>
            <w:tcW w:w="798" w:type="dxa"/>
          </w:tcPr>
          <w:p w14:paraId="6F8D707E" w14:textId="77777777" w:rsidR="00D34BDE" w:rsidRPr="00211F2B" w:rsidRDefault="00D34BDE" w:rsidP="00157EBD">
            <w:pPr>
              <w:jc w:val="center"/>
            </w:pPr>
            <w:r w:rsidRPr="00211F2B">
              <w:t>2</w:t>
            </w:r>
          </w:p>
        </w:tc>
        <w:tc>
          <w:tcPr>
            <w:tcW w:w="798" w:type="dxa"/>
          </w:tcPr>
          <w:p w14:paraId="2021853D" w14:textId="77777777" w:rsidR="00D34BDE" w:rsidRPr="00211F2B" w:rsidRDefault="00D34BDE" w:rsidP="00157EBD">
            <w:pPr>
              <w:jc w:val="center"/>
            </w:pPr>
            <w:r w:rsidRPr="00211F2B">
              <w:t>-</w:t>
            </w:r>
          </w:p>
        </w:tc>
      </w:tr>
      <w:tr w:rsidR="005C2CE3" w:rsidRPr="00211F2B" w14:paraId="2034365A" w14:textId="77777777" w:rsidTr="005C7066">
        <w:trPr>
          <w:cantSplit/>
          <w:jc w:val="center"/>
        </w:trPr>
        <w:tc>
          <w:tcPr>
            <w:tcW w:w="3960" w:type="dxa"/>
          </w:tcPr>
          <w:p w14:paraId="69BC4A9E" w14:textId="77777777" w:rsidR="005C2CE3" w:rsidRPr="00211F2B" w:rsidRDefault="005C2CE3" w:rsidP="00211F2B">
            <w:r w:rsidRPr="00211F2B">
              <w:t>Stall</w:t>
            </w:r>
          </w:p>
        </w:tc>
        <w:tc>
          <w:tcPr>
            <w:tcW w:w="1800" w:type="dxa"/>
            <w:tcMar>
              <w:left w:w="115" w:type="dxa"/>
            </w:tcMar>
          </w:tcPr>
          <w:p w14:paraId="77878CE6" w14:textId="0455CB39"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_Ref388530246 \r \h </w:instrText>
            </w:r>
            <w:r w:rsidRPr="00935202">
              <w:rPr>
                <w:rStyle w:val="crossreference"/>
              </w:rPr>
            </w:r>
            <w:r w:rsidRPr="00935202">
              <w:rPr>
                <w:rStyle w:val="crossreference"/>
              </w:rPr>
              <w:fldChar w:fldCharType="separate"/>
            </w:r>
            <w:r w:rsidR="00163D01">
              <w:rPr>
                <w:rStyle w:val="crossreference"/>
              </w:rPr>
              <w:t>4.32.4</w:t>
            </w:r>
            <w:r w:rsidRPr="00935202">
              <w:rPr>
                <w:rStyle w:val="crossreference"/>
              </w:rPr>
              <w:fldChar w:fldCharType="end"/>
            </w:r>
          </w:p>
        </w:tc>
        <w:tc>
          <w:tcPr>
            <w:tcW w:w="1197" w:type="dxa"/>
          </w:tcPr>
          <w:p w14:paraId="26355D46" w14:textId="77777777" w:rsidR="005C2CE3" w:rsidRPr="00211F2B" w:rsidRDefault="005C2CE3" w:rsidP="00157EBD">
            <w:pPr>
              <w:jc w:val="center"/>
            </w:pPr>
            <w:r w:rsidRPr="00211F2B">
              <w:t>-</w:t>
            </w:r>
          </w:p>
        </w:tc>
        <w:tc>
          <w:tcPr>
            <w:tcW w:w="807" w:type="dxa"/>
          </w:tcPr>
          <w:p w14:paraId="68481ADF" w14:textId="77777777" w:rsidR="005C2CE3" w:rsidRPr="00211F2B" w:rsidRDefault="005C2CE3" w:rsidP="00157EBD">
            <w:pPr>
              <w:jc w:val="center"/>
            </w:pPr>
            <w:r w:rsidRPr="00211F2B">
              <w:t>-</w:t>
            </w:r>
          </w:p>
        </w:tc>
        <w:tc>
          <w:tcPr>
            <w:tcW w:w="798" w:type="dxa"/>
          </w:tcPr>
          <w:p w14:paraId="313BD20D" w14:textId="77777777" w:rsidR="005C2CE3" w:rsidRPr="00211F2B" w:rsidRDefault="005C2CE3" w:rsidP="00157EBD">
            <w:pPr>
              <w:jc w:val="center"/>
            </w:pPr>
            <w:r w:rsidRPr="00211F2B">
              <w:t>X</w:t>
            </w:r>
          </w:p>
        </w:tc>
        <w:tc>
          <w:tcPr>
            <w:tcW w:w="798" w:type="dxa"/>
          </w:tcPr>
          <w:p w14:paraId="5EF60BEC" w14:textId="77777777" w:rsidR="005C2CE3" w:rsidRPr="00211F2B" w:rsidRDefault="005C2CE3" w:rsidP="00157EBD">
            <w:pPr>
              <w:jc w:val="center"/>
            </w:pPr>
            <w:r w:rsidRPr="00211F2B">
              <w:t>-</w:t>
            </w:r>
          </w:p>
        </w:tc>
      </w:tr>
      <w:tr w:rsidR="00D34BDE" w:rsidRPr="00211F2B" w14:paraId="11AD4DE7" w14:textId="77777777" w:rsidTr="005C7066">
        <w:trPr>
          <w:cantSplit/>
          <w:jc w:val="center"/>
        </w:trPr>
        <w:tc>
          <w:tcPr>
            <w:tcW w:w="3960" w:type="dxa"/>
          </w:tcPr>
          <w:p w14:paraId="0E15D777" w14:textId="77777777" w:rsidR="00D34BDE" w:rsidRPr="00211F2B" w:rsidRDefault="00D34BDE" w:rsidP="00211F2B">
            <w:r w:rsidRPr="00211F2B">
              <w:t>X-ray</w:t>
            </w:r>
          </w:p>
        </w:tc>
        <w:tc>
          <w:tcPr>
            <w:tcW w:w="1800" w:type="dxa"/>
            <w:tcMar>
              <w:left w:w="115" w:type="dxa"/>
            </w:tcMar>
          </w:tcPr>
          <w:p w14:paraId="76F7AF9E" w14:textId="4C014855" w:rsidR="00D34BDE" w:rsidRPr="00944386" w:rsidRDefault="0007290D" w:rsidP="00D34BDE">
            <w:pPr>
              <w:jc w:val="center"/>
            </w:pPr>
            <w:r w:rsidRPr="00935202">
              <w:rPr>
                <w:rStyle w:val="crossreference"/>
              </w:rPr>
              <w:fldChar w:fldCharType="begin"/>
            </w:r>
            <w:r w:rsidR="00D34BDE"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197" w:type="dxa"/>
          </w:tcPr>
          <w:p w14:paraId="171933DE" w14:textId="77777777" w:rsidR="00D34BDE" w:rsidRPr="00211F2B" w:rsidRDefault="00D34BDE" w:rsidP="00157EBD">
            <w:pPr>
              <w:jc w:val="center"/>
            </w:pPr>
            <w:r w:rsidRPr="00211F2B">
              <w:t>-</w:t>
            </w:r>
          </w:p>
        </w:tc>
        <w:tc>
          <w:tcPr>
            <w:tcW w:w="807" w:type="dxa"/>
          </w:tcPr>
          <w:p w14:paraId="3CE77BAE" w14:textId="77777777" w:rsidR="00D34BDE" w:rsidRPr="00211F2B" w:rsidRDefault="00D34BDE" w:rsidP="00157EBD">
            <w:pPr>
              <w:jc w:val="center"/>
            </w:pPr>
            <w:r w:rsidRPr="00211F2B">
              <w:t>-</w:t>
            </w:r>
          </w:p>
        </w:tc>
        <w:tc>
          <w:tcPr>
            <w:tcW w:w="798" w:type="dxa"/>
          </w:tcPr>
          <w:p w14:paraId="17808640" w14:textId="77777777" w:rsidR="00D34BDE" w:rsidRPr="00211F2B" w:rsidRDefault="00D34BDE" w:rsidP="00157EBD">
            <w:pPr>
              <w:jc w:val="center"/>
            </w:pPr>
            <w:r w:rsidRPr="00211F2B">
              <w:t>X</w:t>
            </w:r>
          </w:p>
        </w:tc>
        <w:tc>
          <w:tcPr>
            <w:tcW w:w="798" w:type="dxa"/>
          </w:tcPr>
          <w:p w14:paraId="38AAF607" w14:textId="77777777" w:rsidR="00D34BDE" w:rsidRPr="00211F2B" w:rsidRDefault="00D34BDE" w:rsidP="00157EBD">
            <w:pPr>
              <w:jc w:val="center"/>
            </w:pPr>
            <w:r w:rsidRPr="00211F2B">
              <w:t>-</w:t>
            </w:r>
          </w:p>
        </w:tc>
      </w:tr>
      <w:tr w:rsidR="00D34BDE" w:rsidRPr="00211F2B" w14:paraId="650AB08C" w14:textId="77777777" w:rsidTr="005C7066">
        <w:trPr>
          <w:cantSplit/>
          <w:jc w:val="center"/>
        </w:trPr>
        <w:tc>
          <w:tcPr>
            <w:tcW w:w="3960" w:type="dxa"/>
          </w:tcPr>
          <w:p w14:paraId="409244D9" w14:textId="77777777" w:rsidR="00D34BDE" w:rsidRPr="00211F2B" w:rsidRDefault="00D34BDE" w:rsidP="00211F2B">
            <w:r w:rsidRPr="00211F2B">
              <w:t xml:space="preserve">Leakage </w:t>
            </w:r>
          </w:p>
        </w:tc>
        <w:tc>
          <w:tcPr>
            <w:tcW w:w="1800" w:type="dxa"/>
            <w:tcMar>
              <w:left w:w="115" w:type="dxa"/>
            </w:tcMar>
          </w:tcPr>
          <w:p w14:paraId="46681FEF" w14:textId="17AAA177" w:rsidR="00D34BDE" w:rsidRPr="00944386"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197" w:type="dxa"/>
          </w:tcPr>
          <w:p w14:paraId="239DEB45" w14:textId="77777777" w:rsidR="00D34BDE" w:rsidRPr="00211F2B" w:rsidRDefault="00D34BDE" w:rsidP="00157EBD">
            <w:pPr>
              <w:jc w:val="center"/>
            </w:pPr>
            <w:r w:rsidRPr="00211F2B">
              <w:t>-</w:t>
            </w:r>
          </w:p>
        </w:tc>
        <w:tc>
          <w:tcPr>
            <w:tcW w:w="807" w:type="dxa"/>
          </w:tcPr>
          <w:p w14:paraId="7C576891" w14:textId="77777777" w:rsidR="00D34BDE" w:rsidRPr="00211F2B" w:rsidRDefault="00D34BDE" w:rsidP="00157EBD">
            <w:pPr>
              <w:jc w:val="center"/>
            </w:pPr>
            <w:r w:rsidRPr="00211F2B">
              <w:t>-</w:t>
            </w:r>
          </w:p>
        </w:tc>
        <w:tc>
          <w:tcPr>
            <w:tcW w:w="798" w:type="dxa"/>
          </w:tcPr>
          <w:p w14:paraId="40536CD9" w14:textId="77777777" w:rsidR="00D34BDE" w:rsidRPr="00211F2B" w:rsidRDefault="00D34BDE" w:rsidP="00157EBD">
            <w:pPr>
              <w:jc w:val="center"/>
            </w:pPr>
            <w:r w:rsidRPr="00211F2B">
              <w:t>X</w:t>
            </w:r>
          </w:p>
        </w:tc>
        <w:tc>
          <w:tcPr>
            <w:tcW w:w="798" w:type="dxa"/>
          </w:tcPr>
          <w:p w14:paraId="5B83A981" w14:textId="77777777" w:rsidR="00D34BDE" w:rsidRPr="00211F2B" w:rsidRDefault="00D34BDE" w:rsidP="00157EBD">
            <w:pPr>
              <w:jc w:val="center"/>
            </w:pPr>
            <w:r w:rsidRPr="00211F2B">
              <w:t>-</w:t>
            </w:r>
          </w:p>
        </w:tc>
      </w:tr>
      <w:tr w:rsidR="00D34BDE" w:rsidRPr="00211F2B" w14:paraId="77F5E690" w14:textId="77777777" w:rsidTr="005C7066">
        <w:trPr>
          <w:cantSplit/>
          <w:jc w:val="center"/>
        </w:trPr>
        <w:tc>
          <w:tcPr>
            <w:tcW w:w="3960" w:type="dxa"/>
          </w:tcPr>
          <w:p w14:paraId="6623E045" w14:textId="77777777" w:rsidR="00D34BDE" w:rsidRPr="00211F2B" w:rsidRDefault="00D34BDE" w:rsidP="00211F2B">
            <w:r w:rsidRPr="00211F2B">
              <w:t>Internal Inspection</w:t>
            </w:r>
          </w:p>
        </w:tc>
        <w:tc>
          <w:tcPr>
            <w:tcW w:w="1800" w:type="dxa"/>
            <w:tcMar>
              <w:left w:w="115" w:type="dxa"/>
            </w:tcMar>
          </w:tcPr>
          <w:p w14:paraId="095FA91C" w14:textId="2CF6A364" w:rsidR="00D34BDE" w:rsidRPr="00944386"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1197" w:type="dxa"/>
          </w:tcPr>
          <w:p w14:paraId="35E75C2F" w14:textId="77777777" w:rsidR="00D34BDE" w:rsidRPr="00211F2B" w:rsidRDefault="00D34BDE" w:rsidP="00157EBD">
            <w:pPr>
              <w:jc w:val="center"/>
            </w:pPr>
            <w:r w:rsidRPr="00211F2B">
              <w:t>-</w:t>
            </w:r>
          </w:p>
        </w:tc>
        <w:tc>
          <w:tcPr>
            <w:tcW w:w="807" w:type="dxa"/>
          </w:tcPr>
          <w:p w14:paraId="07C835B8" w14:textId="77777777" w:rsidR="00D34BDE" w:rsidRPr="00211F2B" w:rsidRDefault="00D34BDE" w:rsidP="00157EBD">
            <w:pPr>
              <w:jc w:val="center"/>
            </w:pPr>
            <w:r w:rsidRPr="00211F2B">
              <w:t>-</w:t>
            </w:r>
          </w:p>
        </w:tc>
        <w:tc>
          <w:tcPr>
            <w:tcW w:w="798" w:type="dxa"/>
          </w:tcPr>
          <w:p w14:paraId="26C181A0" w14:textId="77777777" w:rsidR="00D34BDE" w:rsidRPr="00211F2B" w:rsidRDefault="00D34BDE" w:rsidP="00157EBD">
            <w:pPr>
              <w:jc w:val="center"/>
            </w:pPr>
            <w:r w:rsidRPr="00211F2B">
              <w:t>2</w:t>
            </w:r>
          </w:p>
        </w:tc>
        <w:tc>
          <w:tcPr>
            <w:tcW w:w="798" w:type="dxa"/>
          </w:tcPr>
          <w:p w14:paraId="6896B04A" w14:textId="77777777" w:rsidR="00D34BDE" w:rsidRPr="00211F2B" w:rsidRDefault="00D34BDE" w:rsidP="00157EBD">
            <w:pPr>
              <w:jc w:val="center"/>
            </w:pPr>
            <w:r w:rsidRPr="00211F2B">
              <w:t>-</w:t>
            </w:r>
          </w:p>
        </w:tc>
      </w:tr>
      <w:tr w:rsidR="004F6EDF" w:rsidRPr="00211F2B" w14:paraId="3268AA24" w14:textId="77777777" w:rsidTr="00873962">
        <w:trPr>
          <w:jc w:val="center"/>
        </w:trPr>
        <w:tc>
          <w:tcPr>
            <w:tcW w:w="9360" w:type="dxa"/>
            <w:gridSpan w:val="6"/>
          </w:tcPr>
          <w:p w14:paraId="2F9B20CB" w14:textId="77777777" w:rsidR="004F6EDF" w:rsidRPr="00211F2B" w:rsidRDefault="004F6EDF" w:rsidP="00A45E2D">
            <w:pPr>
              <w:pStyle w:val="table10"/>
            </w:pPr>
            <w:r w:rsidRPr="004F6EDF">
              <w:rPr>
                <w:vertAlign w:val="superscript"/>
              </w:rPr>
              <w:t>1</w:t>
            </w:r>
            <w:r w:rsidR="005C7066">
              <w:t>One</w:t>
            </w:r>
            <w:r w:rsidRPr="00211F2B">
              <w:t xml:space="preserve"> ordnance interrupter device shall undergo the extended stall and abnormal drop tests designated with an X.</w:t>
            </w:r>
          </w:p>
          <w:p w14:paraId="6D45D699" w14:textId="162EF81B" w:rsidR="004F6EDF" w:rsidRPr="00211F2B" w:rsidRDefault="004F6EDF" w:rsidP="00A45E2D">
            <w:pPr>
              <w:pStyle w:val="table10"/>
            </w:pPr>
            <w:r>
              <w:rPr>
                <w:vertAlign w:val="superscript"/>
              </w:rPr>
              <w:t>2</w:t>
            </w:r>
            <w:r w:rsidRPr="00211F2B">
              <w:t>The same</w:t>
            </w:r>
            <w:r w:rsidR="00B96F3C">
              <w:t xml:space="preserve"> six </w:t>
            </w:r>
            <w:r w:rsidRPr="00211F2B">
              <w:t>sample ordnance interrupter devices shall undergo each test designated with an X</w:t>
            </w:r>
            <w:r w:rsidR="00CE07D6">
              <w:t xml:space="preserve">. </w:t>
            </w:r>
            <w:r w:rsidRPr="00211F2B">
              <w:t xml:space="preserve">For a test designated with a quantity of less than </w:t>
            </w:r>
            <w:r w:rsidR="00B96F3C">
              <w:t>six</w:t>
            </w:r>
            <w:r w:rsidRPr="00211F2B">
              <w:t xml:space="preserve">, each ordnance interrupter device tested shall be one of the original </w:t>
            </w:r>
            <w:r w:rsidR="00B96F3C">
              <w:t>six</w:t>
            </w:r>
            <w:r w:rsidRPr="00211F2B">
              <w:t xml:space="preserve"> sample components.</w:t>
            </w:r>
          </w:p>
          <w:p w14:paraId="2B469708" w14:textId="07AF63A6" w:rsidR="004F6EDF" w:rsidRPr="00211F2B" w:rsidRDefault="004F6EDF" w:rsidP="00A45E2D">
            <w:pPr>
              <w:pStyle w:val="table10"/>
            </w:pPr>
            <w:r>
              <w:rPr>
                <w:vertAlign w:val="superscript"/>
              </w:rPr>
              <w:t>3</w:t>
            </w:r>
            <w:r w:rsidRPr="00211F2B">
              <w:t xml:space="preserve">One ordnance interrupter device shall undergo the containment test and </w:t>
            </w:r>
            <w:r w:rsidR="00B96F3C">
              <w:t>two</w:t>
            </w:r>
            <w:r w:rsidRPr="00211F2B">
              <w:t xml:space="preserve"> ordnance interrupter devices shall undergo the barrier functionality test</w:t>
            </w:r>
            <w:r w:rsidR="00CE07D6">
              <w:t xml:space="preserve">. </w:t>
            </w:r>
            <w:r w:rsidRPr="00211F2B">
              <w:t>The ordnance interrupter device samples used for these tests need not be flight ordnance interrupter devices</w:t>
            </w:r>
            <w:r w:rsidR="00CE07D6">
              <w:t xml:space="preserve">. </w:t>
            </w:r>
            <w:r w:rsidRPr="00211F2B">
              <w:t>The test samples shall duplicate all dimensions of a flight ordnance interrupter device, including gaps between explosive components, free-volume, and diaphragm thickness.</w:t>
            </w:r>
          </w:p>
          <w:p w14:paraId="4E1CD3AA" w14:textId="77777777" w:rsidR="004F6EDF" w:rsidRPr="00211F2B" w:rsidRDefault="004F6EDF" w:rsidP="00A45E2D">
            <w:pPr>
              <w:pStyle w:val="table10"/>
            </w:pPr>
            <w:r>
              <w:rPr>
                <w:vertAlign w:val="superscript"/>
              </w:rPr>
              <w:t>4</w:t>
            </w:r>
            <w:r w:rsidRPr="00211F2B">
              <w:t>The ordnance interrupter shall be cycled from Safe/Arm and Arm/Safe</w:t>
            </w:r>
            <w:r w:rsidR="00B96F3C">
              <w:t xml:space="preserve"> five </w:t>
            </w:r>
            <w:r w:rsidRPr="00211F2B">
              <w:t>times for this test.</w:t>
            </w:r>
          </w:p>
          <w:p w14:paraId="42F0FEB8" w14:textId="1261F0CD" w:rsidR="004F6EDF" w:rsidRPr="00211F2B" w:rsidRDefault="004F6EDF" w:rsidP="00A45E2D">
            <w:pPr>
              <w:pStyle w:val="table10"/>
            </w:pPr>
            <w:r>
              <w:rPr>
                <w:vertAlign w:val="superscript"/>
              </w:rPr>
              <w:t>5</w:t>
            </w:r>
            <w:r w:rsidRPr="00211F2B">
              <w:t xml:space="preserve">All ordnance transfer gaps within the ordnance interrupter shall meet </w:t>
            </w:r>
            <w:r w:rsidR="00126F05">
              <w:t>Section</w:t>
            </w:r>
            <w:r w:rsidRPr="00211F2B">
              <w:t xml:space="preserve"> </w:t>
            </w:r>
            <w:r w:rsidR="0007290D" w:rsidRPr="00A45E2D">
              <w:rPr>
                <w:rStyle w:val="crossreferencetableTNW"/>
              </w:rPr>
              <w:fldChar w:fldCharType="begin"/>
            </w:r>
            <w:r w:rsidR="00126F05" w:rsidRPr="00A45E2D">
              <w:rPr>
                <w:rStyle w:val="crossreferencetableTNW"/>
              </w:rPr>
              <w:instrText xml:space="preserve"> REF _Ref388334194 \r \h </w:instrText>
            </w:r>
            <w:r w:rsidR="00A45E2D" w:rsidRPr="00A45E2D">
              <w:rPr>
                <w:rStyle w:val="crossreferencetableTNW"/>
              </w:rPr>
              <w:instrText xml:space="preserve"> \* </w:instrText>
            </w:r>
            <w:r w:rsidR="00A45E2D">
              <w:rPr>
                <w:rStyle w:val="crossreferencetableTNW"/>
              </w:rPr>
              <w:instrText>CHAR</w:instrText>
            </w:r>
            <w:r w:rsidR="00A45E2D" w:rsidRPr="00A45E2D">
              <w:rPr>
                <w:rStyle w:val="crossreferencetableTNW"/>
              </w:rPr>
              <w:instrText xml:space="preserve">FORMAT </w:instrText>
            </w:r>
            <w:r w:rsidR="0007290D" w:rsidRPr="00A45E2D">
              <w:rPr>
                <w:rStyle w:val="crossreferencetableTNW"/>
              </w:rPr>
            </w:r>
            <w:r w:rsidR="0007290D" w:rsidRPr="00A45E2D">
              <w:rPr>
                <w:rStyle w:val="crossreferencetableTNW"/>
              </w:rPr>
              <w:fldChar w:fldCharType="separate"/>
            </w:r>
            <w:r w:rsidR="00163D01">
              <w:rPr>
                <w:rStyle w:val="crossreferencetableTNW"/>
              </w:rPr>
              <w:t>4.34</w:t>
            </w:r>
            <w:r w:rsidR="0007290D" w:rsidRPr="00A45E2D">
              <w:rPr>
                <w:rStyle w:val="crossreferencetableTNW"/>
              </w:rPr>
              <w:fldChar w:fldCharType="end"/>
            </w:r>
            <w:r w:rsidRPr="00211F2B">
              <w:t xml:space="preserve"> for ordnance interfaces.</w:t>
            </w:r>
          </w:p>
        </w:tc>
      </w:tr>
    </w:tbl>
    <w:p w14:paraId="745403FD" w14:textId="77777777" w:rsidR="005C2CE3" w:rsidRPr="00211F2B" w:rsidRDefault="005C2CE3" w:rsidP="00211F2B"/>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754"/>
        <w:gridCol w:w="2120"/>
        <w:gridCol w:w="2756"/>
      </w:tblGrid>
      <w:tr w:rsidR="005C2CE3" w:rsidRPr="00211F2B" w14:paraId="2012B9FB" w14:textId="77777777" w:rsidTr="00B96F3C">
        <w:trPr>
          <w:cantSplit/>
          <w:jc w:val="center"/>
        </w:trPr>
        <w:tc>
          <w:tcPr>
            <w:tcW w:w="9630" w:type="dxa"/>
            <w:gridSpan w:val="3"/>
            <w:tcBorders>
              <w:top w:val="double" w:sz="4" w:space="0" w:color="auto"/>
              <w:bottom w:val="double" w:sz="4" w:space="0" w:color="auto"/>
            </w:tcBorders>
            <w:shd w:val="pct5" w:color="auto" w:fill="FFFFFF" w:themeFill="background1"/>
            <w:vAlign w:val="center"/>
          </w:tcPr>
          <w:p w14:paraId="5629E3BD" w14:textId="149F3085" w:rsidR="005C2CE3" w:rsidRPr="006E780A" w:rsidRDefault="005F4C65" w:rsidP="00AF56CE">
            <w:pPr>
              <w:pStyle w:val="titleoftable"/>
            </w:pPr>
            <w:bookmarkStart w:id="1019" w:name="_Ref336900"/>
            <w:bookmarkStart w:id="1020" w:name="_Toc197434483"/>
            <w:r w:rsidRPr="006E780A">
              <w:t xml:space="preserve">Table </w:t>
            </w:r>
            <w:fldSimple w:instr=" STYLEREF 1 \s ">
              <w:r w:rsidR="00163D01">
                <w:rPr>
                  <w:noProof/>
                </w:rPr>
                <w:t>4</w:t>
              </w:r>
            </w:fldSimple>
            <w:r w:rsidR="00C05177">
              <w:noBreakHyphen/>
            </w:r>
            <w:fldSimple w:instr=" SEQ Table \* ARABIC \s 1 ">
              <w:r w:rsidR="00163D01">
                <w:rPr>
                  <w:noProof/>
                </w:rPr>
                <w:t>72</w:t>
              </w:r>
            </w:fldSimple>
            <w:bookmarkEnd w:id="1019"/>
            <w:r w:rsidRPr="006E780A">
              <w:t>.</w:t>
            </w:r>
            <w:r w:rsidRPr="006E780A">
              <w:tab/>
              <w:t xml:space="preserve">Ordnance Interrupter Rotor Lead and Booster Charge </w:t>
            </w:r>
            <w:r w:rsidR="00B37D1A">
              <w:t>LAT</w:t>
            </w:r>
            <w:r w:rsidRPr="006E780A">
              <w:t xml:space="preserve"> Requirements</w:t>
            </w:r>
            <w:r w:rsidR="00C01016" w:rsidRPr="00AF56CE">
              <w:rPr>
                <w:vertAlign w:val="superscript"/>
              </w:rPr>
              <w:t>1</w:t>
            </w:r>
            <w:bookmarkEnd w:id="1020"/>
          </w:p>
        </w:tc>
      </w:tr>
      <w:tr w:rsidR="005C2CE3" w:rsidRPr="00157EBD" w14:paraId="43D0ACE6" w14:textId="77777777" w:rsidTr="00B96F3C">
        <w:trPr>
          <w:cantSplit/>
          <w:jc w:val="center"/>
        </w:trPr>
        <w:tc>
          <w:tcPr>
            <w:tcW w:w="4754" w:type="dxa"/>
            <w:tcBorders>
              <w:top w:val="double" w:sz="4" w:space="0" w:color="auto"/>
            </w:tcBorders>
          </w:tcPr>
          <w:p w14:paraId="09759061" w14:textId="77777777" w:rsidR="005C2CE3" w:rsidRPr="00157EBD" w:rsidRDefault="005C2CE3" w:rsidP="008E1E35">
            <w:pPr>
              <w:keepNext/>
              <w:jc w:val="center"/>
              <w:rPr>
                <w:b/>
              </w:rPr>
            </w:pPr>
            <w:r w:rsidRPr="00157EBD">
              <w:rPr>
                <w:b/>
              </w:rPr>
              <w:t>Test</w:t>
            </w:r>
          </w:p>
        </w:tc>
        <w:tc>
          <w:tcPr>
            <w:tcW w:w="2120" w:type="dxa"/>
            <w:tcBorders>
              <w:top w:val="double" w:sz="4" w:space="0" w:color="auto"/>
            </w:tcBorders>
          </w:tcPr>
          <w:p w14:paraId="7E308392" w14:textId="77777777" w:rsidR="005C2CE3" w:rsidRPr="00157EBD" w:rsidRDefault="00935202" w:rsidP="008E1E35">
            <w:pPr>
              <w:keepNext/>
              <w:jc w:val="center"/>
              <w:rPr>
                <w:b/>
              </w:rPr>
            </w:pPr>
            <w:r w:rsidRPr="00935202">
              <w:rPr>
                <w:b/>
              </w:rPr>
              <w:t>Section</w:t>
            </w:r>
          </w:p>
        </w:tc>
        <w:tc>
          <w:tcPr>
            <w:tcW w:w="2756" w:type="dxa"/>
            <w:tcBorders>
              <w:top w:val="double" w:sz="4" w:space="0" w:color="auto"/>
            </w:tcBorders>
          </w:tcPr>
          <w:p w14:paraId="263469EF" w14:textId="77777777" w:rsidR="005C2CE3" w:rsidRPr="00157EBD" w:rsidRDefault="005C2CE3" w:rsidP="008E1E35">
            <w:pPr>
              <w:keepNext/>
              <w:jc w:val="center"/>
              <w:rPr>
                <w:b/>
              </w:rPr>
            </w:pPr>
            <w:r w:rsidRPr="00157EBD">
              <w:rPr>
                <w:b/>
              </w:rPr>
              <w:t>Quantity Tested</w:t>
            </w:r>
            <w:r w:rsidR="004F6EDF" w:rsidRPr="004F6EDF">
              <w:rPr>
                <w:b/>
                <w:vertAlign w:val="superscript"/>
              </w:rPr>
              <w:t>2</w:t>
            </w:r>
          </w:p>
        </w:tc>
      </w:tr>
      <w:tr w:rsidR="00D34BDE" w:rsidRPr="00211F2B" w14:paraId="3814E346" w14:textId="77777777" w:rsidTr="00B96F3C">
        <w:trPr>
          <w:cantSplit/>
          <w:jc w:val="center"/>
        </w:trPr>
        <w:tc>
          <w:tcPr>
            <w:tcW w:w="4754" w:type="dxa"/>
          </w:tcPr>
          <w:p w14:paraId="3785BA70" w14:textId="77777777" w:rsidR="00D34BDE" w:rsidRPr="00211F2B" w:rsidRDefault="00D34BDE" w:rsidP="00211F2B">
            <w:r w:rsidRPr="00211F2B">
              <w:t>Component Examination</w:t>
            </w:r>
          </w:p>
        </w:tc>
        <w:tc>
          <w:tcPr>
            <w:tcW w:w="2120" w:type="dxa"/>
          </w:tcPr>
          <w:p w14:paraId="204E2E16" w14:textId="3C63E31E" w:rsidR="00D34BDE" w:rsidRPr="000E31E7"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756" w:type="dxa"/>
            <w:shd w:val="clear" w:color="auto" w:fill="808080"/>
          </w:tcPr>
          <w:p w14:paraId="724ABBD6" w14:textId="77777777" w:rsidR="00D34BDE" w:rsidRPr="00211F2B" w:rsidRDefault="00D34BDE" w:rsidP="00157EBD">
            <w:pPr>
              <w:jc w:val="center"/>
            </w:pPr>
          </w:p>
        </w:tc>
      </w:tr>
      <w:tr w:rsidR="00D34BDE" w:rsidRPr="00211F2B" w14:paraId="669A9C59" w14:textId="77777777" w:rsidTr="00B96F3C">
        <w:trPr>
          <w:cantSplit/>
          <w:jc w:val="center"/>
        </w:trPr>
        <w:tc>
          <w:tcPr>
            <w:tcW w:w="4754" w:type="dxa"/>
          </w:tcPr>
          <w:p w14:paraId="145FC8E0" w14:textId="77777777" w:rsidR="00D34BDE" w:rsidRPr="00211F2B" w:rsidRDefault="00D34BDE" w:rsidP="00EE6F11">
            <w:pPr>
              <w:pStyle w:val="tableindent1"/>
            </w:pPr>
            <w:r w:rsidRPr="00211F2B">
              <w:t>Visual Examination</w:t>
            </w:r>
          </w:p>
        </w:tc>
        <w:tc>
          <w:tcPr>
            <w:tcW w:w="2120" w:type="dxa"/>
          </w:tcPr>
          <w:p w14:paraId="39AA080D" w14:textId="08FA9DCD" w:rsidR="00D34BDE" w:rsidRPr="000E31E7"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756" w:type="dxa"/>
          </w:tcPr>
          <w:p w14:paraId="4B03A9EC" w14:textId="77777777" w:rsidR="00D34BDE" w:rsidRPr="00211F2B" w:rsidRDefault="00D34BDE" w:rsidP="00157EBD">
            <w:pPr>
              <w:jc w:val="center"/>
            </w:pPr>
            <w:r w:rsidRPr="00211F2B">
              <w:t>100%</w:t>
            </w:r>
          </w:p>
        </w:tc>
      </w:tr>
      <w:tr w:rsidR="00D34BDE" w:rsidRPr="00211F2B" w14:paraId="298AC1AE" w14:textId="77777777" w:rsidTr="00B96F3C">
        <w:trPr>
          <w:cantSplit/>
          <w:jc w:val="center"/>
        </w:trPr>
        <w:tc>
          <w:tcPr>
            <w:tcW w:w="4754" w:type="dxa"/>
          </w:tcPr>
          <w:p w14:paraId="546CE576" w14:textId="77777777" w:rsidR="00D34BDE" w:rsidRPr="00211F2B" w:rsidRDefault="00D34BDE" w:rsidP="00EE6F11">
            <w:pPr>
              <w:pStyle w:val="tableindent1"/>
            </w:pPr>
            <w:r w:rsidRPr="00211F2B">
              <w:t>Dimension Measurement</w:t>
            </w:r>
          </w:p>
        </w:tc>
        <w:tc>
          <w:tcPr>
            <w:tcW w:w="2120" w:type="dxa"/>
          </w:tcPr>
          <w:p w14:paraId="70ABC59E" w14:textId="23984828" w:rsidR="00D34BDE" w:rsidRPr="000E31E7"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756" w:type="dxa"/>
          </w:tcPr>
          <w:p w14:paraId="08C931DE" w14:textId="77777777" w:rsidR="00D34BDE" w:rsidRPr="00211F2B" w:rsidRDefault="00D34BDE" w:rsidP="00157EBD">
            <w:pPr>
              <w:jc w:val="center"/>
            </w:pPr>
            <w:r w:rsidRPr="00211F2B">
              <w:t>100%</w:t>
            </w:r>
          </w:p>
        </w:tc>
      </w:tr>
      <w:tr w:rsidR="00D34BDE" w:rsidRPr="00211F2B" w14:paraId="63086AD9" w14:textId="77777777" w:rsidTr="00B96F3C">
        <w:trPr>
          <w:cantSplit/>
          <w:jc w:val="center"/>
        </w:trPr>
        <w:tc>
          <w:tcPr>
            <w:tcW w:w="4754" w:type="dxa"/>
          </w:tcPr>
          <w:p w14:paraId="4B34F43F" w14:textId="77777777" w:rsidR="00D34BDE" w:rsidRPr="00211F2B" w:rsidRDefault="00D34BDE" w:rsidP="00EE6F11">
            <w:pPr>
              <w:pStyle w:val="tableindent1"/>
            </w:pPr>
            <w:r w:rsidRPr="00211F2B">
              <w:t>Leakage</w:t>
            </w:r>
          </w:p>
        </w:tc>
        <w:tc>
          <w:tcPr>
            <w:tcW w:w="2120" w:type="dxa"/>
          </w:tcPr>
          <w:p w14:paraId="498AEC07" w14:textId="504401A8" w:rsidR="00D34BDE" w:rsidRPr="000E31E7" w:rsidRDefault="0007290D" w:rsidP="00D34BDE">
            <w:pPr>
              <w:snapToGrid w:val="0"/>
              <w:jc w:val="center"/>
            </w:pPr>
            <w:r w:rsidRPr="00935202">
              <w:rPr>
                <w:rStyle w:val="crossreference"/>
              </w:rPr>
              <w:fldChar w:fldCharType="begin"/>
            </w:r>
            <w:r w:rsidR="00D34BDE"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756" w:type="dxa"/>
          </w:tcPr>
          <w:p w14:paraId="718DABE5" w14:textId="77777777" w:rsidR="00D34BDE" w:rsidRPr="00211F2B" w:rsidRDefault="00D34BDE" w:rsidP="00157EBD">
            <w:pPr>
              <w:jc w:val="center"/>
            </w:pPr>
            <w:r w:rsidRPr="00211F2B">
              <w:t>100%</w:t>
            </w:r>
          </w:p>
        </w:tc>
      </w:tr>
      <w:tr w:rsidR="00D34BDE" w:rsidRPr="00211F2B" w14:paraId="2F5EC30E" w14:textId="77777777" w:rsidTr="00B96F3C">
        <w:trPr>
          <w:cantSplit/>
          <w:jc w:val="center"/>
        </w:trPr>
        <w:tc>
          <w:tcPr>
            <w:tcW w:w="4754" w:type="dxa"/>
          </w:tcPr>
          <w:p w14:paraId="54F7EE02" w14:textId="77777777" w:rsidR="00D34BDE" w:rsidRPr="00211F2B" w:rsidRDefault="00D34BDE" w:rsidP="00EE6F11">
            <w:pPr>
              <w:pStyle w:val="tableindent1"/>
            </w:pPr>
            <w:r w:rsidRPr="00211F2B">
              <w:t>X-ray and N-ray</w:t>
            </w:r>
          </w:p>
        </w:tc>
        <w:tc>
          <w:tcPr>
            <w:tcW w:w="2120" w:type="dxa"/>
          </w:tcPr>
          <w:p w14:paraId="4672A123" w14:textId="1488C4C2" w:rsidR="00D34BDE" w:rsidRPr="000E31E7" w:rsidRDefault="0007290D" w:rsidP="00D34BDE">
            <w:pPr>
              <w:jc w:val="center"/>
            </w:pPr>
            <w:r w:rsidRPr="00935202">
              <w:rPr>
                <w:rStyle w:val="crossreference"/>
              </w:rPr>
              <w:fldChar w:fldCharType="begin"/>
            </w:r>
            <w:r w:rsidR="00D34BDE"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756" w:type="dxa"/>
          </w:tcPr>
          <w:p w14:paraId="369C9076" w14:textId="77777777" w:rsidR="00D34BDE" w:rsidRPr="00211F2B" w:rsidRDefault="00D34BDE" w:rsidP="00157EBD">
            <w:pPr>
              <w:jc w:val="center"/>
            </w:pPr>
            <w:r w:rsidRPr="00211F2B">
              <w:t>100%</w:t>
            </w:r>
          </w:p>
        </w:tc>
      </w:tr>
      <w:tr w:rsidR="005C2CE3" w:rsidRPr="00211F2B" w14:paraId="63E3F89C" w14:textId="77777777" w:rsidTr="00B96F3C">
        <w:trPr>
          <w:cantSplit/>
          <w:jc w:val="center"/>
        </w:trPr>
        <w:tc>
          <w:tcPr>
            <w:tcW w:w="4754" w:type="dxa"/>
          </w:tcPr>
          <w:p w14:paraId="616DAECD" w14:textId="77777777" w:rsidR="005C2CE3" w:rsidRPr="00211F2B" w:rsidRDefault="005235ED" w:rsidP="004F6EDF">
            <w:r w:rsidRPr="00211F2B">
              <w:t xml:space="preserve">Environment Tests </w:t>
            </w:r>
            <w:r w:rsidR="004F6EDF">
              <w:t>-</w:t>
            </w:r>
            <w:r w:rsidR="000673B0" w:rsidRPr="00211F2B">
              <w:t xml:space="preserve"> </w:t>
            </w:r>
            <w:r w:rsidR="005C2CE3" w:rsidRPr="00211F2B">
              <w:t>Non-Operating and</w:t>
            </w:r>
            <w:r w:rsidR="004F6EDF">
              <w:t xml:space="preserve"> </w:t>
            </w:r>
            <w:r w:rsidR="005C2CE3" w:rsidRPr="00211F2B">
              <w:t>Operating</w:t>
            </w:r>
          </w:p>
        </w:tc>
        <w:tc>
          <w:tcPr>
            <w:tcW w:w="2120" w:type="dxa"/>
          </w:tcPr>
          <w:p w14:paraId="47D7C996" w14:textId="01A90C32"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3C5D5489" w14:textId="7EE7AECD" w:rsidR="005C2CE3" w:rsidRPr="00211F2B" w:rsidRDefault="0007290D" w:rsidP="00157EBD">
            <w:pPr>
              <w:jc w:val="center"/>
            </w:pPr>
            <w:r w:rsidRPr="00935202">
              <w:rPr>
                <w:rStyle w:val="crossreference"/>
              </w:rPr>
              <w:fldChar w:fldCharType="begin"/>
            </w:r>
            <w:r w:rsidR="00D34BDE"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756" w:type="dxa"/>
            <w:shd w:val="clear" w:color="auto" w:fill="808080"/>
          </w:tcPr>
          <w:p w14:paraId="6380EBD3" w14:textId="77777777" w:rsidR="005C2CE3" w:rsidRPr="00211F2B" w:rsidRDefault="005C2CE3" w:rsidP="00157EBD">
            <w:pPr>
              <w:jc w:val="center"/>
            </w:pPr>
          </w:p>
        </w:tc>
      </w:tr>
      <w:tr w:rsidR="00F434E8" w:rsidRPr="00211F2B" w14:paraId="497EC7A9" w14:textId="77777777" w:rsidTr="00B96F3C">
        <w:trPr>
          <w:cantSplit/>
          <w:jc w:val="center"/>
        </w:trPr>
        <w:tc>
          <w:tcPr>
            <w:tcW w:w="4754" w:type="dxa"/>
          </w:tcPr>
          <w:p w14:paraId="3BC55549" w14:textId="77777777" w:rsidR="00F434E8" w:rsidRPr="00211F2B" w:rsidRDefault="00F434E8" w:rsidP="00EE6F11">
            <w:pPr>
              <w:pStyle w:val="tableindent1"/>
            </w:pPr>
            <w:r w:rsidRPr="00211F2B">
              <w:t>Artificial Aging</w:t>
            </w:r>
            <w:r>
              <w:rPr>
                <w:vertAlign w:val="superscript"/>
              </w:rPr>
              <w:t>3</w:t>
            </w:r>
          </w:p>
        </w:tc>
        <w:tc>
          <w:tcPr>
            <w:tcW w:w="2120" w:type="dxa"/>
          </w:tcPr>
          <w:p w14:paraId="1C65987B" w14:textId="78ECD236" w:rsidR="00F434E8" w:rsidRPr="00366B73"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756" w:type="dxa"/>
          </w:tcPr>
          <w:p w14:paraId="00975AB0" w14:textId="77777777" w:rsidR="00F434E8" w:rsidRPr="00211F2B" w:rsidRDefault="00F434E8" w:rsidP="00157EBD">
            <w:pPr>
              <w:jc w:val="center"/>
            </w:pPr>
            <w:r w:rsidRPr="00211F2B">
              <w:t>Lot Sample</w:t>
            </w:r>
          </w:p>
        </w:tc>
      </w:tr>
      <w:tr w:rsidR="00F434E8" w:rsidRPr="00211F2B" w14:paraId="236FA695" w14:textId="77777777" w:rsidTr="00B96F3C">
        <w:trPr>
          <w:cantSplit/>
          <w:jc w:val="center"/>
        </w:trPr>
        <w:tc>
          <w:tcPr>
            <w:tcW w:w="4754" w:type="dxa"/>
          </w:tcPr>
          <w:p w14:paraId="1FBE814E" w14:textId="77777777" w:rsidR="00F434E8" w:rsidRPr="00211F2B" w:rsidRDefault="00F434E8" w:rsidP="00EE6F11">
            <w:pPr>
              <w:pStyle w:val="tableindent1"/>
            </w:pPr>
            <w:r w:rsidRPr="00211F2B">
              <w:t>Thermal Cycle</w:t>
            </w:r>
            <w:r>
              <w:rPr>
                <w:vertAlign w:val="superscript"/>
              </w:rPr>
              <w:t>4</w:t>
            </w:r>
          </w:p>
        </w:tc>
        <w:tc>
          <w:tcPr>
            <w:tcW w:w="2120" w:type="dxa"/>
          </w:tcPr>
          <w:p w14:paraId="6A734348" w14:textId="0643D4C4" w:rsidR="00F434E8" w:rsidRPr="00366B73"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756" w:type="dxa"/>
          </w:tcPr>
          <w:p w14:paraId="62E918F7" w14:textId="77777777" w:rsidR="00F434E8" w:rsidRPr="00211F2B" w:rsidRDefault="00F434E8" w:rsidP="00157EBD">
            <w:pPr>
              <w:jc w:val="center"/>
            </w:pPr>
            <w:r w:rsidRPr="00211F2B">
              <w:t>Lot Sample</w:t>
            </w:r>
          </w:p>
        </w:tc>
      </w:tr>
      <w:tr w:rsidR="00F434E8" w:rsidRPr="00211F2B" w14:paraId="7F7A21A7" w14:textId="77777777" w:rsidTr="00B96F3C">
        <w:trPr>
          <w:cantSplit/>
          <w:jc w:val="center"/>
        </w:trPr>
        <w:tc>
          <w:tcPr>
            <w:tcW w:w="4754" w:type="dxa"/>
          </w:tcPr>
          <w:p w14:paraId="0D56565B" w14:textId="77777777" w:rsidR="00F434E8" w:rsidRPr="00211F2B" w:rsidRDefault="00F434E8" w:rsidP="00211F2B">
            <w:r w:rsidRPr="00211F2B">
              <w:t>Component Examination</w:t>
            </w:r>
          </w:p>
        </w:tc>
        <w:tc>
          <w:tcPr>
            <w:tcW w:w="2120" w:type="dxa"/>
          </w:tcPr>
          <w:p w14:paraId="443BABB0" w14:textId="647070E8" w:rsidR="00F434E8" w:rsidRPr="00366B73" w:rsidRDefault="000200AD" w:rsidP="000A37F0">
            <w:pPr>
              <w:snapToGrid w:val="0"/>
              <w:jc w:val="center"/>
            </w:pPr>
            <w:r w:rsidRPr="00935202">
              <w:rPr>
                <w:rStyle w:val="crossreference"/>
              </w:rPr>
              <w:fldChar w:fldCharType="begin"/>
            </w:r>
            <w:r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756" w:type="dxa"/>
            <w:shd w:val="clear" w:color="auto" w:fill="808080"/>
          </w:tcPr>
          <w:p w14:paraId="4036557B" w14:textId="77777777" w:rsidR="00F434E8" w:rsidRPr="00211F2B" w:rsidRDefault="00F434E8" w:rsidP="00157EBD">
            <w:pPr>
              <w:jc w:val="center"/>
            </w:pPr>
          </w:p>
        </w:tc>
      </w:tr>
      <w:tr w:rsidR="00F434E8" w:rsidRPr="00211F2B" w14:paraId="13D3333F" w14:textId="77777777" w:rsidTr="00B96F3C">
        <w:trPr>
          <w:cantSplit/>
          <w:jc w:val="center"/>
        </w:trPr>
        <w:tc>
          <w:tcPr>
            <w:tcW w:w="4754" w:type="dxa"/>
          </w:tcPr>
          <w:p w14:paraId="0B69F8EF" w14:textId="77777777" w:rsidR="00F434E8" w:rsidRPr="00211F2B" w:rsidRDefault="00F434E8" w:rsidP="00EE6F11">
            <w:pPr>
              <w:pStyle w:val="tableindent1"/>
            </w:pPr>
            <w:r w:rsidRPr="00211F2B">
              <w:t>Leakage</w:t>
            </w:r>
          </w:p>
        </w:tc>
        <w:tc>
          <w:tcPr>
            <w:tcW w:w="2120" w:type="dxa"/>
          </w:tcPr>
          <w:p w14:paraId="7B7FA6A3" w14:textId="7C20090D" w:rsidR="00F434E8" w:rsidRPr="00366B73"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756" w:type="dxa"/>
          </w:tcPr>
          <w:p w14:paraId="6B28B5CC" w14:textId="77777777" w:rsidR="00F434E8" w:rsidRPr="00211F2B" w:rsidRDefault="00F434E8" w:rsidP="00157EBD">
            <w:pPr>
              <w:jc w:val="center"/>
            </w:pPr>
            <w:r w:rsidRPr="00211F2B">
              <w:t>Lot Sample</w:t>
            </w:r>
          </w:p>
        </w:tc>
      </w:tr>
      <w:tr w:rsidR="00F434E8" w:rsidRPr="00211F2B" w14:paraId="56C4C148" w14:textId="77777777" w:rsidTr="00B96F3C">
        <w:trPr>
          <w:cantSplit/>
          <w:jc w:val="center"/>
        </w:trPr>
        <w:tc>
          <w:tcPr>
            <w:tcW w:w="4754" w:type="dxa"/>
          </w:tcPr>
          <w:p w14:paraId="2861AD2A" w14:textId="77777777" w:rsidR="00F434E8" w:rsidRPr="00211F2B" w:rsidRDefault="00F434E8" w:rsidP="00EE6F11">
            <w:pPr>
              <w:pStyle w:val="tableindent1"/>
            </w:pPr>
            <w:r w:rsidRPr="00211F2B">
              <w:t>X-ray and N-ray</w:t>
            </w:r>
          </w:p>
        </w:tc>
        <w:tc>
          <w:tcPr>
            <w:tcW w:w="2120" w:type="dxa"/>
          </w:tcPr>
          <w:p w14:paraId="463CDD5A" w14:textId="78FD605C" w:rsidR="00F434E8" w:rsidRPr="00366B73"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756" w:type="dxa"/>
          </w:tcPr>
          <w:p w14:paraId="2804AF45" w14:textId="77777777" w:rsidR="00F434E8" w:rsidRPr="00211F2B" w:rsidRDefault="00F434E8" w:rsidP="00157EBD">
            <w:pPr>
              <w:jc w:val="center"/>
            </w:pPr>
            <w:r w:rsidRPr="00211F2B">
              <w:t>Lot Sample</w:t>
            </w:r>
          </w:p>
        </w:tc>
      </w:tr>
      <w:tr w:rsidR="005C2CE3" w:rsidRPr="00211F2B" w14:paraId="6ACD2530" w14:textId="77777777" w:rsidTr="00B96F3C">
        <w:trPr>
          <w:cantSplit/>
          <w:jc w:val="center"/>
        </w:trPr>
        <w:tc>
          <w:tcPr>
            <w:tcW w:w="4754" w:type="dxa"/>
          </w:tcPr>
          <w:p w14:paraId="5537D17B" w14:textId="77777777" w:rsidR="005C2CE3" w:rsidRPr="00211F2B" w:rsidRDefault="004F6EDF" w:rsidP="00211F2B">
            <w:r>
              <w:t>Firing Tests</w:t>
            </w:r>
            <w:r>
              <w:rPr>
                <w:vertAlign w:val="superscript"/>
              </w:rPr>
              <w:t>5</w:t>
            </w:r>
          </w:p>
        </w:tc>
        <w:tc>
          <w:tcPr>
            <w:tcW w:w="2120" w:type="dxa"/>
          </w:tcPr>
          <w:p w14:paraId="596C2BDB" w14:textId="1CE22CBC" w:rsidR="005C2CE3" w:rsidRPr="00211F2B" w:rsidRDefault="0007290D" w:rsidP="00157EBD">
            <w:pPr>
              <w:jc w:val="center"/>
            </w:pPr>
            <w:r w:rsidRPr="00935202">
              <w:rPr>
                <w:rStyle w:val="crossreference"/>
              </w:rPr>
              <w:fldChar w:fldCharType="begin"/>
            </w:r>
            <w:r w:rsidR="00F434E8" w:rsidRPr="00935202">
              <w:rPr>
                <w:rStyle w:val="crossreference"/>
              </w:rPr>
              <w:instrText xml:space="preserve"> REF _Ref388530603 \r \h </w:instrText>
            </w:r>
            <w:r w:rsidRPr="00935202">
              <w:rPr>
                <w:rStyle w:val="crossreference"/>
              </w:rPr>
            </w:r>
            <w:r w:rsidRPr="00935202">
              <w:rPr>
                <w:rStyle w:val="crossreference"/>
              </w:rPr>
              <w:fldChar w:fldCharType="separate"/>
            </w:r>
            <w:r w:rsidR="00163D01">
              <w:rPr>
                <w:rStyle w:val="crossreference"/>
              </w:rPr>
              <w:t>4.32.9</w:t>
            </w:r>
            <w:r w:rsidRPr="00935202">
              <w:rPr>
                <w:rStyle w:val="crossreference"/>
              </w:rPr>
              <w:fldChar w:fldCharType="end"/>
            </w:r>
          </w:p>
        </w:tc>
        <w:tc>
          <w:tcPr>
            <w:tcW w:w="2756" w:type="dxa"/>
            <w:shd w:val="clear" w:color="auto" w:fill="808080"/>
          </w:tcPr>
          <w:p w14:paraId="25DB5809" w14:textId="77777777" w:rsidR="005C2CE3" w:rsidRPr="00211F2B" w:rsidRDefault="005C2CE3" w:rsidP="00157EBD">
            <w:pPr>
              <w:jc w:val="center"/>
            </w:pPr>
          </w:p>
        </w:tc>
      </w:tr>
      <w:tr w:rsidR="005C2CE3" w:rsidRPr="00211F2B" w14:paraId="5250B84C" w14:textId="77777777" w:rsidTr="00B96F3C">
        <w:trPr>
          <w:cantSplit/>
          <w:jc w:val="center"/>
        </w:trPr>
        <w:tc>
          <w:tcPr>
            <w:tcW w:w="4754" w:type="dxa"/>
          </w:tcPr>
          <w:p w14:paraId="5B188D0F" w14:textId="77777777" w:rsidR="005C2CE3" w:rsidRPr="00211F2B" w:rsidRDefault="005C2CE3" w:rsidP="00EE6F11">
            <w:pPr>
              <w:pStyle w:val="tableindent1"/>
            </w:pPr>
            <w:r w:rsidRPr="00211F2B">
              <w:t>High Temperature</w:t>
            </w:r>
          </w:p>
        </w:tc>
        <w:tc>
          <w:tcPr>
            <w:tcW w:w="2120" w:type="dxa"/>
          </w:tcPr>
          <w:p w14:paraId="57E86492" w14:textId="0A63FC1C" w:rsidR="005C2CE3" w:rsidRPr="00211F2B" w:rsidRDefault="005C2CE3" w:rsidP="00F434E8">
            <w:pPr>
              <w:jc w:val="center"/>
            </w:pPr>
            <w:r w:rsidRPr="00211F2B">
              <w:t>4.</w:t>
            </w:r>
            <w:r w:rsidR="00C7607B" w:rsidRPr="00211F2B">
              <w:t>32</w:t>
            </w:r>
            <w:r w:rsidRPr="00211F2B">
              <w:t>.9</w:t>
            </w:r>
            <w:r w:rsidR="003D30A5" w:rsidRPr="00211F2B">
              <w:t>.</w:t>
            </w:r>
            <w:r w:rsidR="0007290D" w:rsidRPr="00935202">
              <w:rPr>
                <w:rStyle w:val="crossreference"/>
              </w:rPr>
              <w:fldChar w:fldCharType="begin"/>
            </w:r>
            <w:r w:rsidR="00F434E8" w:rsidRPr="00935202">
              <w:rPr>
                <w:rStyle w:val="crossreference"/>
              </w:rPr>
              <w:instrText xml:space="preserve"> REF _Ref388530657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756" w:type="dxa"/>
          </w:tcPr>
          <w:p w14:paraId="09671301" w14:textId="77777777" w:rsidR="005C2CE3" w:rsidRPr="00211F2B" w:rsidRDefault="00731173" w:rsidP="00157EBD">
            <w:pPr>
              <w:jc w:val="center"/>
            </w:pPr>
            <w:r w:rsidRPr="00211F2B">
              <w:t xml:space="preserve">1/2 </w:t>
            </w:r>
            <w:r w:rsidR="005C2CE3" w:rsidRPr="00211F2B">
              <w:t>Lot Sample</w:t>
            </w:r>
          </w:p>
        </w:tc>
      </w:tr>
      <w:tr w:rsidR="005C2CE3" w:rsidRPr="00211F2B" w14:paraId="0C9B3709" w14:textId="77777777" w:rsidTr="00B96F3C">
        <w:trPr>
          <w:cantSplit/>
          <w:jc w:val="center"/>
        </w:trPr>
        <w:tc>
          <w:tcPr>
            <w:tcW w:w="4754" w:type="dxa"/>
          </w:tcPr>
          <w:p w14:paraId="7DBB1884" w14:textId="77777777" w:rsidR="005C2CE3" w:rsidRPr="00211F2B" w:rsidRDefault="005C2CE3" w:rsidP="00EE6F11">
            <w:pPr>
              <w:pStyle w:val="tableindent1"/>
            </w:pPr>
            <w:r w:rsidRPr="00211F2B">
              <w:t>Low Temperature</w:t>
            </w:r>
          </w:p>
        </w:tc>
        <w:tc>
          <w:tcPr>
            <w:tcW w:w="2120" w:type="dxa"/>
          </w:tcPr>
          <w:p w14:paraId="0DA88926" w14:textId="6E21B281" w:rsidR="005C2CE3" w:rsidRPr="00211F2B" w:rsidRDefault="005C2CE3" w:rsidP="00F434E8">
            <w:pPr>
              <w:jc w:val="center"/>
            </w:pPr>
            <w:r w:rsidRPr="00211F2B">
              <w:t>4.</w:t>
            </w:r>
            <w:r w:rsidR="00C7607B" w:rsidRPr="00211F2B">
              <w:t>32</w:t>
            </w:r>
            <w:r w:rsidRPr="00211F2B">
              <w:t>.9</w:t>
            </w:r>
            <w:r w:rsidR="003D30A5" w:rsidRPr="00211F2B">
              <w:t>.</w:t>
            </w:r>
            <w:r w:rsidR="0007290D" w:rsidRPr="00935202">
              <w:rPr>
                <w:rStyle w:val="crossreference"/>
              </w:rPr>
              <w:fldChar w:fldCharType="begin"/>
            </w:r>
            <w:r w:rsidR="00F434E8" w:rsidRPr="00935202">
              <w:rPr>
                <w:rStyle w:val="crossreference"/>
              </w:rPr>
              <w:instrText xml:space="preserve"> REF _Ref388530667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756" w:type="dxa"/>
          </w:tcPr>
          <w:p w14:paraId="15A240C3" w14:textId="77777777" w:rsidR="005C2CE3" w:rsidRPr="00211F2B" w:rsidRDefault="00731173" w:rsidP="00157EBD">
            <w:pPr>
              <w:jc w:val="center"/>
            </w:pPr>
            <w:r w:rsidRPr="00211F2B">
              <w:t xml:space="preserve">1/2 </w:t>
            </w:r>
            <w:r w:rsidR="005C2CE3" w:rsidRPr="00211F2B">
              <w:t>Lot Sample</w:t>
            </w:r>
          </w:p>
        </w:tc>
      </w:tr>
      <w:tr w:rsidR="004F6EDF" w:rsidRPr="00211F2B" w14:paraId="4DAE41FC" w14:textId="77777777" w:rsidTr="00A45E2D">
        <w:trPr>
          <w:jc w:val="center"/>
        </w:trPr>
        <w:tc>
          <w:tcPr>
            <w:tcW w:w="9630" w:type="dxa"/>
            <w:gridSpan w:val="3"/>
          </w:tcPr>
          <w:p w14:paraId="399AFE9B" w14:textId="77777777" w:rsidR="004F6EDF" w:rsidRPr="00211F2B" w:rsidRDefault="004F6EDF" w:rsidP="00A45E2D">
            <w:pPr>
              <w:pStyle w:val="table10"/>
            </w:pPr>
            <w:r w:rsidRPr="004F6EDF">
              <w:rPr>
                <w:vertAlign w:val="superscript"/>
              </w:rPr>
              <w:t>1</w:t>
            </w:r>
            <w:r w:rsidRPr="00211F2B">
              <w:t>This table applies to any rotor lead or booster charge that is used inside an ordnance interrupter device.</w:t>
            </w:r>
          </w:p>
          <w:p w14:paraId="0A264BD7" w14:textId="77777777" w:rsidR="004F6EDF" w:rsidRPr="00211F2B" w:rsidRDefault="004F6EDF" w:rsidP="00A45E2D">
            <w:pPr>
              <w:pStyle w:val="table10"/>
            </w:pPr>
            <w:r>
              <w:rPr>
                <w:vertAlign w:val="superscript"/>
              </w:rPr>
              <w:t>2</w:t>
            </w:r>
            <w:r w:rsidRPr="00211F2B">
              <w:t>A lot sample shall be 10% of the lot (rounded up) with a minimum of</w:t>
            </w:r>
            <w:r w:rsidR="00B96F3C">
              <w:t xml:space="preserve"> nine </w:t>
            </w:r>
            <w:r w:rsidRPr="00211F2B">
              <w:t>units.</w:t>
            </w:r>
          </w:p>
          <w:p w14:paraId="7A382E2D" w14:textId="3077D6D6" w:rsidR="004F6EDF" w:rsidRPr="00211F2B" w:rsidRDefault="004F6EDF" w:rsidP="00A45E2D">
            <w:pPr>
              <w:pStyle w:val="table10"/>
            </w:pPr>
            <w:r>
              <w:rPr>
                <w:vertAlign w:val="superscript"/>
              </w:rPr>
              <w:lastRenderedPageBreak/>
              <w:t>3</w:t>
            </w:r>
            <w:r w:rsidRPr="00211F2B">
              <w:t>This step is optional</w:t>
            </w:r>
            <w:r w:rsidR="00CE07D6">
              <w:t xml:space="preserve">. </w:t>
            </w:r>
            <w:r w:rsidRPr="00211F2B">
              <w:t xml:space="preserve">If artificial aging is performed prior to testing, the lot will have an initial service life of </w:t>
            </w:r>
            <w:r w:rsidR="00B96F3C">
              <w:t>five</w:t>
            </w:r>
            <w:r w:rsidRPr="00211F2B">
              <w:t xml:space="preserve"> years</w:t>
            </w:r>
            <w:r w:rsidR="00CE07D6">
              <w:t xml:space="preserve">. </w:t>
            </w:r>
            <w:r w:rsidRPr="00211F2B">
              <w:t>If it is not performed, the lot will have an initial service life of</w:t>
            </w:r>
            <w:r w:rsidR="00B96F3C">
              <w:t xml:space="preserve"> one </w:t>
            </w:r>
            <w:r w:rsidRPr="00211F2B">
              <w:t>year.</w:t>
            </w:r>
          </w:p>
          <w:p w14:paraId="58506198" w14:textId="53D9486A" w:rsidR="004F6EDF" w:rsidRPr="00211F2B" w:rsidRDefault="004F6EDF" w:rsidP="00A45E2D">
            <w:pPr>
              <w:pStyle w:val="table10"/>
            </w:pPr>
            <w:r>
              <w:rPr>
                <w:vertAlign w:val="superscript"/>
              </w:rPr>
              <w:t>4</w:t>
            </w:r>
            <w:r w:rsidRPr="00211F2B">
              <w:t>The test level shall be no less than the environment that the ordnance experiences when installed and the ordnance interrupter device is subjected to its qualification environment</w:t>
            </w:r>
            <w:r w:rsidR="00CE07D6">
              <w:t xml:space="preserve">. </w:t>
            </w:r>
            <w:r w:rsidRPr="00211F2B">
              <w:t>No monitoring is required during environmental testing.</w:t>
            </w:r>
          </w:p>
          <w:p w14:paraId="1EBCD7C4" w14:textId="77777777" w:rsidR="004F6EDF" w:rsidRPr="00211F2B" w:rsidRDefault="004F6EDF" w:rsidP="00A45E2D">
            <w:pPr>
              <w:pStyle w:val="table10"/>
            </w:pPr>
            <w:r>
              <w:rPr>
                <w:vertAlign w:val="superscript"/>
              </w:rPr>
              <w:t>5</w:t>
            </w:r>
            <w:r w:rsidRPr="00211F2B">
              <w:t>When the lot cannot be evenly divided, the extra sample shall be fired at low temperature.</w:t>
            </w:r>
          </w:p>
        </w:tc>
      </w:tr>
    </w:tbl>
    <w:p w14:paraId="31263AD6" w14:textId="77777777" w:rsidR="005C2CE3" w:rsidRPr="00211F2B" w:rsidRDefault="005C2CE3" w:rsidP="00211F2B"/>
    <w:tbl>
      <w:tblPr>
        <w:tblW w:w="963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713"/>
        <w:gridCol w:w="2108"/>
        <w:gridCol w:w="2809"/>
      </w:tblGrid>
      <w:tr w:rsidR="005C2CE3" w:rsidRPr="00211F2B" w14:paraId="3A76F6F3" w14:textId="77777777" w:rsidTr="00B96F3C">
        <w:trPr>
          <w:cantSplit/>
          <w:jc w:val="center"/>
        </w:trPr>
        <w:tc>
          <w:tcPr>
            <w:tcW w:w="9630" w:type="dxa"/>
            <w:gridSpan w:val="3"/>
            <w:tcBorders>
              <w:top w:val="double" w:sz="4" w:space="0" w:color="auto"/>
              <w:bottom w:val="double" w:sz="4" w:space="0" w:color="auto"/>
            </w:tcBorders>
            <w:shd w:val="pct5" w:color="auto" w:fill="FFFFFF" w:themeFill="background1"/>
            <w:vAlign w:val="center"/>
          </w:tcPr>
          <w:p w14:paraId="22ABF8DD" w14:textId="139348CF" w:rsidR="005C2CE3" w:rsidRPr="00211F2B" w:rsidRDefault="005F4C65" w:rsidP="005F4C65">
            <w:pPr>
              <w:pStyle w:val="titleoftable"/>
            </w:pPr>
            <w:bookmarkStart w:id="1021" w:name="_Ref336906"/>
            <w:bookmarkStart w:id="1022" w:name="_Toc197434484"/>
            <w:r>
              <w:t xml:space="preserve">Table </w:t>
            </w:r>
            <w:fldSimple w:instr=" STYLEREF 1 \s ">
              <w:r w:rsidR="00163D01">
                <w:rPr>
                  <w:noProof/>
                </w:rPr>
                <w:t>4</w:t>
              </w:r>
            </w:fldSimple>
            <w:r w:rsidR="00C05177">
              <w:noBreakHyphen/>
            </w:r>
            <w:fldSimple w:instr=" SEQ Table \* ARABIC \s 1 ">
              <w:r w:rsidR="00163D01">
                <w:rPr>
                  <w:noProof/>
                </w:rPr>
                <w:t>73</w:t>
              </w:r>
            </w:fldSimple>
            <w:bookmarkEnd w:id="1021"/>
            <w:r>
              <w:t>.</w:t>
            </w:r>
            <w:r>
              <w:tab/>
            </w:r>
            <w:r w:rsidRPr="00B255BD">
              <w:rPr>
                <w:noProof/>
              </w:rPr>
              <w:t>Ordnance Interrupter Rotor Lead and Booster Charge Qualification Test Requirements</w:t>
            </w:r>
            <w:r w:rsidR="00C01016" w:rsidRPr="004F6EDF">
              <w:rPr>
                <w:vertAlign w:val="superscript"/>
              </w:rPr>
              <w:t>1</w:t>
            </w:r>
            <w:bookmarkEnd w:id="1022"/>
          </w:p>
        </w:tc>
      </w:tr>
      <w:tr w:rsidR="005C2CE3" w:rsidRPr="00157EBD" w14:paraId="7EAECE53" w14:textId="77777777" w:rsidTr="00B96F3C">
        <w:trPr>
          <w:cantSplit/>
          <w:jc w:val="center"/>
        </w:trPr>
        <w:tc>
          <w:tcPr>
            <w:tcW w:w="4713" w:type="dxa"/>
            <w:tcBorders>
              <w:top w:val="double" w:sz="4" w:space="0" w:color="auto"/>
            </w:tcBorders>
            <w:vAlign w:val="bottom"/>
          </w:tcPr>
          <w:p w14:paraId="00EC98C1" w14:textId="77777777" w:rsidR="005C2CE3" w:rsidRPr="00157EBD" w:rsidRDefault="005C2CE3" w:rsidP="008E1E35">
            <w:pPr>
              <w:keepNext/>
              <w:jc w:val="center"/>
              <w:rPr>
                <w:b/>
              </w:rPr>
            </w:pPr>
            <w:r w:rsidRPr="00157EBD">
              <w:rPr>
                <w:b/>
              </w:rPr>
              <w:t>Test</w:t>
            </w:r>
          </w:p>
        </w:tc>
        <w:tc>
          <w:tcPr>
            <w:tcW w:w="2108" w:type="dxa"/>
            <w:tcBorders>
              <w:top w:val="double" w:sz="4" w:space="0" w:color="auto"/>
            </w:tcBorders>
            <w:tcMar>
              <w:left w:w="0" w:type="dxa"/>
            </w:tcMar>
            <w:vAlign w:val="bottom"/>
          </w:tcPr>
          <w:p w14:paraId="0FACDABD" w14:textId="77777777" w:rsidR="005C2CE3" w:rsidRPr="00157EBD" w:rsidRDefault="00935202" w:rsidP="008E1E35">
            <w:pPr>
              <w:keepNext/>
              <w:jc w:val="center"/>
              <w:rPr>
                <w:b/>
              </w:rPr>
            </w:pPr>
            <w:r w:rsidRPr="00935202">
              <w:rPr>
                <w:b/>
              </w:rPr>
              <w:t>Section</w:t>
            </w:r>
          </w:p>
        </w:tc>
        <w:tc>
          <w:tcPr>
            <w:tcW w:w="2809" w:type="dxa"/>
            <w:tcBorders>
              <w:top w:val="double" w:sz="4" w:space="0" w:color="auto"/>
            </w:tcBorders>
            <w:vAlign w:val="bottom"/>
          </w:tcPr>
          <w:p w14:paraId="75504818" w14:textId="77777777" w:rsidR="005C2CE3" w:rsidRPr="00157EBD" w:rsidRDefault="00E108A7" w:rsidP="008E1E35">
            <w:pPr>
              <w:keepNext/>
              <w:jc w:val="center"/>
              <w:rPr>
                <w:b/>
              </w:rPr>
            </w:pPr>
            <w:r>
              <w:rPr>
                <w:b/>
              </w:rPr>
              <w:t>Quantity Tested</w:t>
            </w:r>
            <w:r w:rsidRPr="00E108A7">
              <w:rPr>
                <w:b/>
                <w:vertAlign w:val="superscript"/>
              </w:rPr>
              <w:t>2</w:t>
            </w:r>
          </w:p>
          <w:p w14:paraId="23EAB858" w14:textId="77777777" w:rsidR="005C2CE3" w:rsidRPr="00157EBD" w:rsidRDefault="005C2CE3" w:rsidP="008E1E35">
            <w:pPr>
              <w:keepNext/>
              <w:jc w:val="center"/>
              <w:rPr>
                <w:b/>
              </w:rPr>
            </w:pPr>
            <w:r w:rsidRPr="00157EBD">
              <w:rPr>
                <w:b/>
              </w:rPr>
              <w:t>X=21</w:t>
            </w:r>
          </w:p>
        </w:tc>
      </w:tr>
      <w:tr w:rsidR="00F434E8" w:rsidRPr="00211F2B" w14:paraId="148709B0" w14:textId="77777777" w:rsidTr="00B96F3C">
        <w:trPr>
          <w:cantSplit/>
          <w:jc w:val="center"/>
        </w:trPr>
        <w:tc>
          <w:tcPr>
            <w:tcW w:w="4713" w:type="dxa"/>
          </w:tcPr>
          <w:p w14:paraId="132E3580" w14:textId="77777777" w:rsidR="00F434E8" w:rsidRPr="00211F2B" w:rsidRDefault="00F434E8" w:rsidP="00211F2B">
            <w:r w:rsidRPr="00211F2B">
              <w:t>Component Examination</w:t>
            </w:r>
          </w:p>
        </w:tc>
        <w:tc>
          <w:tcPr>
            <w:tcW w:w="2108" w:type="dxa"/>
          </w:tcPr>
          <w:p w14:paraId="6EC71FFA" w14:textId="64BED55F"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809" w:type="dxa"/>
            <w:shd w:val="clear" w:color="auto" w:fill="808080"/>
          </w:tcPr>
          <w:p w14:paraId="6822A7AA" w14:textId="77777777" w:rsidR="00F434E8" w:rsidRPr="00211F2B" w:rsidRDefault="00F434E8" w:rsidP="00157EBD">
            <w:pPr>
              <w:jc w:val="center"/>
            </w:pPr>
          </w:p>
        </w:tc>
      </w:tr>
      <w:tr w:rsidR="00F434E8" w:rsidRPr="00211F2B" w14:paraId="7F963B37" w14:textId="77777777" w:rsidTr="00B96F3C">
        <w:trPr>
          <w:cantSplit/>
          <w:jc w:val="center"/>
        </w:trPr>
        <w:tc>
          <w:tcPr>
            <w:tcW w:w="4713" w:type="dxa"/>
          </w:tcPr>
          <w:p w14:paraId="1B8B721E" w14:textId="77777777" w:rsidR="00F434E8" w:rsidRPr="00211F2B" w:rsidRDefault="00F434E8" w:rsidP="00EE6F11">
            <w:pPr>
              <w:pStyle w:val="tableindent1"/>
            </w:pPr>
            <w:r w:rsidRPr="00211F2B">
              <w:t>Visual Examination</w:t>
            </w:r>
          </w:p>
        </w:tc>
        <w:tc>
          <w:tcPr>
            <w:tcW w:w="2108" w:type="dxa"/>
          </w:tcPr>
          <w:p w14:paraId="4FA59FD2" w14:textId="66397097"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809" w:type="dxa"/>
          </w:tcPr>
          <w:p w14:paraId="1FF11A9A" w14:textId="77777777" w:rsidR="00F434E8" w:rsidRPr="00211F2B" w:rsidRDefault="00F434E8" w:rsidP="00157EBD">
            <w:pPr>
              <w:jc w:val="center"/>
            </w:pPr>
            <w:r w:rsidRPr="00211F2B">
              <w:t>X</w:t>
            </w:r>
          </w:p>
        </w:tc>
      </w:tr>
      <w:tr w:rsidR="00F434E8" w:rsidRPr="00211F2B" w14:paraId="3A34A882" w14:textId="77777777" w:rsidTr="00B96F3C">
        <w:trPr>
          <w:cantSplit/>
          <w:jc w:val="center"/>
        </w:trPr>
        <w:tc>
          <w:tcPr>
            <w:tcW w:w="4713" w:type="dxa"/>
          </w:tcPr>
          <w:p w14:paraId="416AB2CD" w14:textId="77777777" w:rsidR="00F434E8" w:rsidRPr="00211F2B" w:rsidRDefault="00F434E8" w:rsidP="00EE6F11">
            <w:pPr>
              <w:pStyle w:val="tableindent1"/>
            </w:pPr>
            <w:r w:rsidRPr="00211F2B">
              <w:t>Dimension Measurement</w:t>
            </w:r>
          </w:p>
        </w:tc>
        <w:tc>
          <w:tcPr>
            <w:tcW w:w="2108" w:type="dxa"/>
          </w:tcPr>
          <w:p w14:paraId="355A4C33" w14:textId="7AB5695F"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809" w:type="dxa"/>
          </w:tcPr>
          <w:p w14:paraId="6429FF51" w14:textId="77777777" w:rsidR="00F434E8" w:rsidRPr="00211F2B" w:rsidRDefault="00F434E8" w:rsidP="00157EBD">
            <w:pPr>
              <w:jc w:val="center"/>
            </w:pPr>
            <w:r w:rsidRPr="00211F2B">
              <w:t>X</w:t>
            </w:r>
          </w:p>
        </w:tc>
      </w:tr>
      <w:tr w:rsidR="00F434E8" w:rsidRPr="00211F2B" w14:paraId="35630CCE" w14:textId="77777777" w:rsidTr="00B96F3C">
        <w:trPr>
          <w:cantSplit/>
          <w:jc w:val="center"/>
        </w:trPr>
        <w:tc>
          <w:tcPr>
            <w:tcW w:w="4713" w:type="dxa"/>
          </w:tcPr>
          <w:p w14:paraId="11315427" w14:textId="77777777" w:rsidR="00F434E8" w:rsidRPr="00211F2B" w:rsidRDefault="00F434E8" w:rsidP="00EE6F11">
            <w:pPr>
              <w:pStyle w:val="tableindent1"/>
            </w:pPr>
            <w:r w:rsidRPr="00211F2B">
              <w:t>Leakage</w:t>
            </w:r>
          </w:p>
        </w:tc>
        <w:tc>
          <w:tcPr>
            <w:tcW w:w="2108" w:type="dxa"/>
          </w:tcPr>
          <w:p w14:paraId="2C76163D" w14:textId="19154768"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809" w:type="dxa"/>
          </w:tcPr>
          <w:p w14:paraId="493FF33B" w14:textId="77777777" w:rsidR="00F434E8" w:rsidRPr="00211F2B" w:rsidRDefault="00F434E8" w:rsidP="00157EBD">
            <w:pPr>
              <w:jc w:val="center"/>
            </w:pPr>
            <w:r w:rsidRPr="00211F2B">
              <w:t>X</w:t>
            </w:r>
          </w:p>
        </w:tc>
      </w:tr>
      <w:tr w:rsidR="00F434E8" w:rsidRPr="00211F2B" w14:paraId="5BEBAD19" w14:textId="77777777" w:rsidTr="00B96F3C">
        <w:trPr>
          <w:cantSplit/>
          <w:jc w:val="center"/>
        </w:trPr>
        <w:tc>
          <w:tcPr>
            <w:tcW w:w="4713" w:type="dxa"/>
          </w:tcPr>
          <w:p w14:paraId="33EF03AB" w14:textId="77777777" w:rsidR="00F434E8" w:rsidRPr="00211F2B" w:rsidRDefault="00F434E8" w:rsidP="00EE6F11">
            <w:pPr>
              <w:pStyle w:val="tableindent1"/>
            </w:pPr>
            <w:r w:rsidRPr="00211F2B">
              <w:t>X-ray and N-ray</w:t>
            </w:r>
          </w:p>
        </w:tc>
        <w:tc>
          <w:tcPr>
            <w:tcW w:w="2108" w:type="dxa"/>
          </w:tcPr>
          <w:p w14:paraId="736C7FE0" w14:textId="07391AD1" w:rsidR="00F434E8" w:rsidRPr="000E31E7"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809" w:type="dxa"/>
          </w:tcPr>
          <w:p w14:paraId="24729C87" w14:textId="77777777" w:rsidR="00F434E8" w:rsidRPr="00211F2B" w:rsidRDefault="00F434E8" w:rsidP="00157EBD">
            <w:pPr>
              <w:jc w:val="center"/>
            </w:pPr>
            <w:r w:rsidRPr="00211F2B">
              <w:t>X</w:t>
            </w:r>
          </w:p>
        </w:tc>
      </w:tr>
      <w:tr w:rsidR="00F434E8" w:rsidRPr="00211F2B" w14:paraId="15E0A5D2" w14:textId="77777777" w:rsidTr="00B96F3C">
        <w:trPr>
          <w:cantSplit/>
          <w:jc w:val="center"/>
        </w:trPr>
        <w:tc>
          <w:tcPr>
            <w:tcW w:w="4713" w:type="dxa"/>
          </w:tcPr>
          <w:p w14:paraId="7B5C91EA" w14:textId="77777777" w:rsidR="00F434E8" w:rsidRPr="00211F2B" w:rsidRDefault="00F434E8" w:rsidP="00211F2B">
            <w:r w:rsidRPr="00211F2B">
              <w:t xml:space="preserve">Environment Tests </w:t>
            </w:r>
            <w:r>
              <w:t>-</w:t>
            </w:r>
            <w:r w:rsidRPr="00211F2B">
              <w:t xml:space="preserve"> Non-Operating and</w:t>
            </w:r>
          </w:p>
          <w:p w14:paraId="2956A530" w14:textId="77777777" w:rsidR="00F434E8" w:rsidRPr="00211F2B" w:rsidRDefault="00F434E8" w:rsidP="00211F2B">
            <w:r w:rsidRPr="00211F2B">
              <w:t>Operating</w:t>
            </w:r>
            <w:r>
              <w:rPr>
                <w:vertAlign w:val="superscript"/>
              </w:rPr>
              <w:t>3</w:t>
            </w:r>
          </w:p>
        </w:tc>
        <w:tc>
          <w:tcPr>
            <w:tcW w:w="2108" w:type="dxa"/>
          </w:tcPr>
          <w:p w14:paraId="7C0BDA8E" w14:textId="3C9D5F11"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6DCC7BA9" w14:textId="5D5FD3F2"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809" w:type="dxa"/>
            <w:shd w:val="clear" w:color="auto" w:fill="808080"/>
          </w:tcPr>
          <w:p w14:paraId="58B0E8D2" w14:textId="77777777" w:rsidR="00F434E8" w:rsidRPr="00211F2B" w:rsidRDefault="00F434E8" w:rsidP="00157EBD">
            <w:pPr>
              <w:jc w:val="center"/>
            </w:pPr>
          </w:p>
        </w:tc>
      </w:tr>
      <w:tr w:rsidR="00F434E8" w:rsidRPr="00211F2B" w14:paraId="5158A834" w14:textId="77777777" w:rsidTr="00B96F3C">
        <w:trPr>
          <w:cantSplit/>
          <w:jc w:val="center"/>
        </w:trPr>
        <w:tc>
          <w:tcPr>
            <w:tcW w:w="4713" w:type="dxa"/>
          </w:tcPr>
          <w:p w14:paraId="6646217C" w14:textId="77777777" w:rsidR="00F434E8" w:rsidRPr="00211F2B" w:rsidRDefault="00F434E8" w:rsidP="00EE6F11">
            <w:pPr>
              <w:pStyle w:val="tableindent1"/>
            </w:pPr>
            <w:r w:rsidRPr="00211F2B">
              <w:t>Artificial Aging</w:t>
            </w:r>
            <w:r>
              <w:rPr>
                <w:vertAlign w:val="superscript"/>
              </w:rPr>
              <w:t>4</w:t>
            </w:r>
          </w:p>
        </w:tc>
        <w:tc>
          <w:tcPr>
            <w:tcW w:w="2108" w:type="dxa"/>
          </w:tcPr>
          <w:p w14:paraId="2B7F74BB" w14:textId="469D0062" w:rsidR="00F434E8" w:rsidRPr="00366B73"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809" w:type="dxa"/>
          </w:tcPr>
          <w:p w14:paraId="53ADE5E0" w14:textId="77777777" w:rsidR="00F434E8" w:rsidRPr="00211F2B" w:rsidRDefault="00F434E8" w:rsidP="00157EBD">
            <w:pPr>
              <w:jc w:val="center"/>
            </w:pPr>
            <w:r w:rsidRPr="00211F2B">
              <w:t>10</w:t>
            </w:r>
          </w:p>
        </w:tc>
      </w:tr>
      <w:tr w:rsidR="00F434E8" w:rsidRPr="00211F2B" w14:paraId="1F6C93A4" w14:textId="77777777" w:rsidTr="00B96F3C">
        <w:trPr>
          <w:cantSplit/>
          <w:jc w:val="center"/>
        </w:trPr>
        <w:tc>
          <w:tcPr>
            <w:tcW w:w="4713" w:type="dxa"/>
          </w:tcPr>
          <w:p w14:paraId="5139A6F6" w14:textId="77777777" w:rsidR="00F434E8" w:rsidRPr="00211F2B" w:rsidRDefault="00F434E8" w:rsidP="00EE6F11">
            <w:pPr>
              <w:pStyle w:val="tableindent1"/>
            </w:pPr>
            <w:r w:rsidRPr="00211F2B">
              <w:t xml:space="preserve">Thermal Cycle </w:t>
            </w:r>
          </w:p>
        </w:tc>
        <w:tc>
          <w:tcPr>
            <w:tcW w:w="2108" w:type="dxa"/>
          </w:tcPr>
          <w:p w14:paraId="2BC6FD91" w14:textId="647488D3" w:rsidR="00F434E8" w:rsidRPr="00366B73"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809" w:type="dxa"/>
          </w:tcPr>
          <w:p w14:paraId="0BFA611F" w14:textId="77777777" w:rsidR="00F434E8" w:rsidRPr="00211F2B" w:rsidRDefault="00F434E8" w:rsidP="00157EBD">
            <w:pPr>
              <w:jc w:val="center"/>
            </w:pPr>
            <w:r w:rsidRPr="00211F2B">
              <w:t>X</w:t>
            </w:r>
          </w:p>
        </w:tc>
      </w:tr>
      <w:tr w:rsidR="00F434E8" w:rsidRPr="00211F2B" w14:paraId="0CC20AAC" w14:textId="77777777" w:rsidTr="00FA14AA">
        <w:trPr>
          <w:cantSplit/>
          <w:jc w:val="center"/>
        </w:trPr>
        <w:tc>
          <w:tcPr>
            <w:tcW w:w="4713" w:type="dxa"/>
            <w:tcBorders>
              <w:bottom w:val="single" w:sz="6" w:space="0" w:color="auto"/>
            </w:tcBorders>
          </w:tcPr>
          <w:p w14:paraId="2368C8F5" w14:textId="77777777" w:rsidR="00F434E8" w:rsidRPr="00211F2B" w:rsidRDefault="00F434E8" w:rsidP="00EE6F11">
            <w:pPr>
              <w:pStyle w:val="tableindent1"/>
            </w:pPr>
            <w:r w:rsidRPr="00211F2B">
              <w:t>Sinusoidal Vibration</w:t>
            </w:r>
          </w:p>
        </w:tc>
        <w:tc>
          <w:tcPr>
            <w:tcW w:w="2108" w:type="dxa"/>
            <w:tcBorders>
              <w:bottom w:val="single" w:sz="6" w:space="0" w:color="auto"/>
            </w:tcBorders>
          </w:tcPr>
          <w:p w14:paraId="05F21255" w14:textId="773FADF0" w:rsidR="00F434E8" w:rsidRPr="007B7DE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809" w:type="dxa"/>
          </w:tcPr>
          <w:p w14:paraId="32B60A9D" w14:textId="77777777" w:rsidR="00F434E8" w:rsidRPr="00211F2B" w:rsidRDefault="00F434E8" w:rsidP="00157EBD">
            <w:pPr>
              <w:jc w:val="center"/>
            </w:pPr>
            <w:r w:rsidRPr="00211F2B">
              <w:t>X</w:t>
            </w:r>
          </w:p>
        </w:tc>
      </w:tr>
      <w:tr w:rsidR="00F434E8" w:rsidRPr="00211F2B" w14:paraId="173845F4" w14:textId="77777777" w:rsidTr="00FA14AA">
        <w:trPr>
          <w:cantSplit/>
          <w:jc w:val="center"/>
        </w:trPr>
        <w:tc>
          <w:tcPr>
            <w:tcW w:w="4713" w:type="dxa"/>
            <w:tcBorders>
              <w:top w:val="single" w:sz="6" w:space="0" w:color="auto"/>
              <w:bottom w:val="single" w:sz="6" w:space="0" w:color="auto"/>
            </w:tcBorders>
            <w:shd w:val="clear" w:color="auto" w:fill="auto"/>
          </w:tcPr>
          <w:p w14:paraId="0B200F9A" w14:textId="77777777" w:rsidR="00F434E8" w:rsidRPr="00211F2B" w:rsidRDefault="00C55537" w:rsidP="00EE6F11">
            <w:pPr>
              <w:pStyle w:val="tableindent1"/>
            </w:pPr>
            <w:r w:rsidRPr="00211F2B">
              <w:t>Shock</w:t>
            </w:r>
          </w:p>
        </w:tc>
        <w:tc>
          <w:tcPr>
            <w:tcW w:w="2108" w:type="dxa"/>
            <w:tcBorders>
              <w:top w:val="single" w:sz="6" w:space="0" w:color="auto"/>
              <w:bottom w:val="single" w:sz="6" w:space="0" w:color="auto"/>
            </w:tcBorders>
            <w:shd w:val="clear" w:color="auto" w:fill="auto"/>
          </w:tcPr>
          <w:p w14:paraId="68033360" w14:textId="7655E8EF" w:rsidR="00F434E8" w:rsidRPr="007B7DE4" w:rsidRDefault="008F691C" w:rsidP="00181045">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809" w:type="dxa"/>
          </w:tcPr>
          <w:p w14:paraId="5DD6DF10" w14:textId="77777777" w:rsidR="00F434E8" w:rsidRPr="00211F2B" w:rsidRDefault="00F434E8" w:rsidP="00157EBD">
            <w:pPr>
              <w:jc w:val="center"/>
            </w:pPr>
            <w:r w:rsidRPr="00211F2B">
              <w:t>X</w:t>
            </w:r>
          </w:p>
        </w:tc>
      </w:tr>
      <w:tr w:rsidR="00F434E8" w:rsidRPr="00211F2B" w14:paraId="2C18EE46" w14:textId="77777777" w:rsidTr="00FA14AA">
        <w:trPr>
          <w:cantSplit/>
          <w:jc w:val="center"/>
        </w:trPr>
        <w:tc>
          <w:tcPr>
            <w:tcW w:w="4713" w:type="dxa"/>
            <w:tcBorders>
              <w:top w:val="single" w:sz="6" w:space="0" w:color="auto"/>
              <w:bottom w:val="single" w:sz="6" w:space="0" w:color="auto"/>
            </w:tcBorders>
            <w:shd w:val="clear" w:color="auto" w:fill="auto"/>
          </w:tcPr>
          <w:p w14:paraId="64E04CA6" w14:textId="77777777" w:rsidR="00F434E8" w:rsidRPr="00211F2B" w:rsidRDefault="00C55537" w:rsidP="00EE6F11">
            <w:pPr>
              <w:pStyle w:val="tableindent1"/>
            </w:pPr>
            <w:r w:rsidRPr="00211F2B">
              <w:t>Random Vibration</w:t>
            </w:r>
          </w:p>
        </w:tc>
        <w:tc>
          <w:tcPr>
            <w:tcW w:w="2108" w:type="dxa"/>
            <w:tcBorders>
              <w:top w:val="single" w:sz="6" w:space="0" w:color="auto"/>
              <w:bottom w:val="single" w:sz="6" w:space="0" w:color="auto"/>
            </w:tcBorders>
            <w:shd w:val="clear" w:color="auto" w:fill="auto"/>
          </w:tcPr>
          <w:p w14:paraId="0BE96030" w14:textId="29A78690" w:rsidR="00F434E8" w:rsidRPr="007B7DE4" w:rsidRDefault="008F691C" w:rsidP="00181045">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809" w:type="dxa"/>
          </w:tcPr>
          <w:p w14:paraId="131BC9C9" w14:textId="77777777" w:rsidR="00F434E8" w:rsidRPr="00211F2B" w:rsidRDefault="00F434E8" w:rsidP="00157EBD">
            <w:pPr>
              <w:jc w:val="center"/>
            </w:pPr>
            <w:r w:rsidRPr="00211F2B">
              <w:t>X</w:t>
            </w:r>
          </w:p>
        </w:tc>
      </w:tr>
      <w:tr w:rsidR="00F434E8" w:rsidRPr="00211F2B" w14:paraId="15B01690" w14:textId="77777777" w:rsidTr="00FA14AA">
        <w:trPr>
          <w:cantSplit/>
          <w:jc w:val="center"/>
        </w:trPr>
        <w:tc>
          <w:tcPr>
            <w:tcW w:w="4713" w:type="dxa"/>
            <w:tcBorders>
              <w:top w:val="single" w:sz="6" w:space="0" w:color="auto"/>
            </w:tcBorders>
          </w:tcPr>
          <w:p w14:paraId="5379CD7E" w14:textId="77777777" w:rsidR="00F434E8" w:rsidRPr="00211F2B" w:rsidRDefault="00F434E8" w:rsidP="00211F2B">
            <w:r w:rsidRPr="00211F2B">
              <w:t>Component Examination</w:t>
            </w:r>
          </w:p>
        </w:tc>
        <w:tc>
          <w:tcPr>
            <w:tcW w:w="2108" w:type="dxa"/>
            <w:tcBorders>
              <w:top w:val="single" w:sz="6" w:space="0" w:color="auto"/>
            </w:tcBorders>
          </w:tcPr>
          <w:p w14:paraId="02CD415B" w14:textId="6DBE0897" w:rsidR="00F434E8" w:rsidRPr="007B7DE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809" w:type="dxa"/>
            <w:shd w:val="clear" w:color="auto" w:fill="808080"/>
          </w:tcPr>
          <w:p w14:paraId="1750E6B9" w14:textId="77777777" w:rsidR="00F434E8" w:rsidRPr="00211F2B" w:rsidRDefault="00F434E8" w:rsidP="00157EBD">
            <w:pPr>
              <w:jc w:val="center"/>
            </w:pPr>
          </w:p>
        </w:tc>
      </w:tr>
      <w:tr w:rsidR="00F434E8" w:rsidRPr="00211F2B" w14:paraId="4E798429" w14:textId="77777777" w:rsidTr="00B96F3C">
        <w:trPr>
          <w:cantSplit/>
          <w:jc w:val="center"/>
        </w:trPr>
        <w:tc>
          <w:tcPr>
            <w:tcW w:w="4713" w:type="dxa"/>
          </w:tcPr>
          <w:p w14:paraId="1F5E4424" w14:textId="77777777" w:rsidR="00F434E8" w:rsidRPr="00211F2B" w:rsidRDefault="00F434E8" w:rsidP="00EE6F11">
            <w:pPr>
              <w:pStyle w:val="tableindent1"/>
            </w:pPr>
            <w:r w:rsidRPr="00211F2B">
              <w:t>X-ray and N-ray</w:t>
            </w:r>
          </w:p>
        </w:tc>
        <w:tc>
          <w:tcPr>
            <w:tcW w:w="2108" w:type="dxa"/>
          </w:tcPr>
          <w:p w14:paraId="7E68EAE5" w14:textId="2C81D2F6" w:rsidR="00F434E8" w:rsidRPr="007B7DE4"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809" w:type="dxa"/>
          </w:tcPr>
          <w:p w14:paraId="1A0860E2" w14:textId="77777777" w:rsidR="00F434E8" w:rsidRPr="00211F2B" w:rsidRDefault="00F434E8" w:rsidP="00157EBD">
            <w:pPr>
              <w:jc w:val="center"/>
            </w:pPr>
            <w:r w:rsidRPr="00211F2B">
              <w:t>X</w:t>
            </w:r>
          </w:p>
        </w:tc>
      </w:tr>
      <w:tr w:rsidR="00F434E8" w:rsidRPr="00211F2B" w14:paraId="567D3809" w14:textId="77777777" w:rsidTr="00B96F3C">
        <w:trPr>
          <w:cantSplit/>
          <w:jc w:val="center"/>
        </w:trPr>
        <w:tc>
          <w:tcPr>
            <w:tcW w:w="4713" w:type="dxa"/>
          </w:tcPr>
          <w:p w14:paraId="26CFEC5E" w14:textId="77777777" w:rsidR="00F434E8" w:rsidRPr="00211F2B" w:rsidRDefault="00F434E8" w:rsidP="00EE6F11">
            <w:pPr>
              <w:pStyle w:val="tableindent1"/>
            </w:pPr>
            <w:r w:rsidRPr="00211F2B">
              <w:t>Leakage</w:t>
            </w:r>
          </w:p>
        </w:tc>
        <w:tc>
          <w:tcPr>
            <w:tcW w:w="2108" w:type="dxa"/>
          </w:tcPr>
          <w:p w14:paraId="11AB92F7" w14:textId="54F2C3AD" w:rsidR="00F434E8" w:rsidRPr="007B7DE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809" w:type="dxa"/>
          </w:tcPr>
          <w:p w14:paraId="7E31C5C6" w14:textId="77777777" w:rsidR="00F434E8" w:rsidRPr="00211F2B" w:rsidRDefault="00F434E8" w:rsidP="00157EBD">
            <w:pPr>
              <w:jc w:val="center"/>
            </w:pPr>
            <w:r w:rsidRPr="00211F2B">
              <w:t>X</w:t>
            </w:r>
          </w:p>
        </w:tc>
      </w:tr>
      <w:tr w:rsidR="00F434E8" w:rsidRPr="00211F2B" w14:paraId="45FF0091" w14:textId="77777777" w:rsidTr="00B96F3C">
        <w:trPr>
          <w:cantSplit/>
          <w:jc w:val="center"/>
        </w:trPr>
        <w:tc>
          <w:tcPr>
            <w:tcW w:w="4713" w:type="dxa"/>
          </w:tcPr>
          <w:p w14:paraId="1CDB9BE5" w14:textId="77777777" w:rsidR="00F434E8" w:rsidRPr="00211F2B" w:rsidRDefault="00F434E8" w:rsidP="00211F2B">
            <w:r w:rsidRPr="00211F2B">
              <w:t>Firing Tests</w:t>
            </w:r>
          </w:p>
        </w:tc>
        <w:tc>
          <w:tcPr>
            <w:tcW w:w="2108" w:type="dxa"/>
          </w:tcPr>
          <w:p w14:paraId="2FF865E0" w14:textId="23CB93C2"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_Ref388530603 \r \h </w:instrText>
            </w:r>
            <w:r w:rsidRPr="00935202">
              <w:rPr>
                <w:rStyle w:val="crossreference"/>
              </w:rPr>
            </w:r>
            <w:r w:rsidRPr="00935202">
              <w:rPr>
                <w:rStyle w:val="crossreference"/>
              </w:rPr>
              <w:fldChar w:fldCharType="separate"/>
            </w:r>
            <w:r w:rsidR="00163D01">
              <w:rPr>
                <w:rStyle w:val="crossreference"/>
              </w:rPr>
              <w:t>4.32.9</w:t>
            </w:r>
            <w:r w:rsidRPr="00935202">
              <w:rPr>
                <w:rStyle w:val="crossreference"/>
              </w:rPr>
              <w:fldChar w:fldCharType="end"/>
            </w:r>
          </w:p>
        </w:tc>
        <w:tc>
          <w:tcPr>
            <w:tcW w:w="2809" w:type="dxa"/>
            <w:shd w:val="clear" w:color="auto" w:fill="808080"/>
          </w:tcPr>
          <w:p w14:paraId="6769195D" w14:textId="77777777" w:rsidR="00F434E8" w:rsidRPr="00211F2B" w:rsidRDefault="00F434E8" w:rsidP="00157EBD">
            <w:pPr>
              <w:jc w:val="center"/>
            </w:pPr>
          </w:p>
        </w:tc>
      </w:tr>
      <w:tr w:rsidR="00ED08E0" w:rsidRPr="00211F2B" w14:paraId="2F97897B" w14:textId="77777777" w:rsidTr="00B96F3C">
        <w:trPr>
          <w:cantSplit/>
          <w:jc w:val="center"/>
        </w:trPr>
        <w:tc>
          <w:tcPr>
            <w:tcW w:w="4713" w:type="dxa"/>
          </w:tcPr>
          <w:p w14:paraId="62C59736" w14:textId="77777777" w:rsidR="00ED08E0" w:rsidRPr="00211F2B" w:rsidRDefault="00ED08E0" w:rsidP="00EE6F11">
            <w:pPr>
              <w:pStyle w:val="tableindent1"/>
            </w:pPr>
            <w:r w:rsidRPr="00211F2B">
              <w:t>Ambient Temperature</w:t>
            </w:r>
          </w:p>
        </w:tc>
        <w:tc>
          <w:tcPr>
            <w:tcW w:w="2108" w:type="dxa"/>
          </w:tcPr>
          <w:p w14:paraId="5146D8F8" w14:textId="41AB792C" w:rsidR="00ED08E0" w:rsidRPr="00211F2B" w:rsidRDefault="00ED08E0" w:rsidP="00F434E8">
            <w:pPr>
              <w:jc w:val="center"/>
            </w:pPr>
            <w:r w:rsidRPr="00211F2B">
              <w:t>4.32.9.</w:t>
            </w:r>
            <w:r w:rsidR="0007290D" w:rsidRPr="00935202">
              <w:rPr>
                <w:rStyle w:val="crossreference"/>
              </w:rPr>
              <w:fldChar w:fldCharType="begin"/>
            </w:r>
            <w:r w:rsidR="00F434E8" w:rsidRPr="00935202">
              <w:rPr>
                <w:rStyle w:val="crossreference"/>
              </w:rPr>
              <w:instrText xml:space="preserve"> REF _Ref388530937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809" w:type="dxa"/>
          </w:tcPr>
          <w:p w14:paraId="25FE8095" w14:textId="77777777" w:rsidR="00ED08E0" w:rsidRPr="00211F2B" w:rsidRDefault="00ED08E0" w:rsidP="00157EBD">
            <w:pPr>
              <w:jc w:val="center"/>
            </w:pPr>
            <w:r w:rsidRPr="00211F2B">
              <w:t>7</w:t>
            </w:r>
          </w:p>
        </w:tc>
      </w:tr>
      <w:tr w:rsidR="00F434E8" w:rsidRPr="00211F2B" w14:paraId="612E6977" w14:textId="77777777" w:rsidTr="00B96F3C">
        <w:trPr>
          <w:cantSplit/>
          <w:jc w:val="center"/>
        </w:trPr>
        <w:tc>
          <w:tcPr>
            <w:tcW w:w="4713" w:type="dxa"/>
          </w:tcPr>
          <w:p w14:paraId="6381F3BF" w14:textId="77777777" w:rsidR="00F434E8" w:rsidRPr="00211F2B" w:rsidRDefault="00F434E8" w:rsidP="00EE6F11">
            <w:pPr>
              <w:pStyle w:val="tableindent1"/>
            </w:pPr>
            <w:r>
              <w:t>High Temperature</w:t>
            </w:r>
            <w:r>
              <w:rPr>
                <w:vertAlign w:val="superscript"/>
              </w:rPr>
              <w:t>5</w:t>
            </w:r>
          </w:p>
        </w:tc>
        <w:tc>
          <w:tcPr>
            <w:tcW w:w="2108" w:type="dxa"/>
          </w:tcPr>
          <w:p w14:paraId="0B70CBD8" w14:textId="40EB75FE" w:rsidR="00F434E8" w:rsidRPr="00211F2B" w:rsidRDefault="00F434E8" w:rsidP="000A37F0">
            <w:pPr>
              <w:jc w:val="center"/>
            </w:pPr>
            <w:r w:rsidRPr="00211F2B">
              <w:t>4.32.9.</w:t>
            </w:r>
            <w:r w:rsidR="0007290D" w:rsidRPr="00935202">
              <w:rPr>
                <w:rStyle w:val="crossreference"/>
              </w:rPr>
              <w:fldChar w:fldCharType="begin"/>
            </w:r>
            <w:r w:rsidRPr="00935202">
              <w:rPr>
                <w:rStyle w:val="crossreference"/>
              </w:rPr>
              <w:instrText xml:space="preserve"> REF _Ref388530657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809" w:type="dxa"/>
          </w:tcPr>
          <w:p w14:paraId="0148CEB3" w14:textId="77777777" w:rsidR="00F434E8" w:rsidRPr="00211F2B" w:rsidRDefault="00F434E8" w:rsidP="00157EBD">
            <w:pPr>
              <w:jc w:val="center"/>
            </w:pPr>
            <w:r w:rsidRPr="00211F2B">
              <w:t>7</w:t>
            </w:r>
          </w:p>
        </w:tc>
      </w:tr>
      <w:tr w:rsidR="00F434E8" w:rsidRPr="00211F2B" w14:paraId="69CC8F45" w14:textId="77777777" w:rsidTr="00B96F3C">
        <w:trPr>
          <w:cantSplit/>
          <w:jc w:val="center"/>
        </w:trPr>
        <w:tc>
          <w:tcPr>
            <w:tcW w:w="4713" w:type="dxa"/>
          </w:tcPr>
          <w:p w14:paraId="4C90DC2A" w14:textId="77777777" w:rsidR="00F434E8" w:rsidRPr="00211F2B" w:rsidRDefault="00F434E8" w:rsidP="00EE6F11">
            <w:pPr>
              <w:pStyle w:val="tableindent1"/>
            </w:pPr>
            <w:r>
              <w:t>Low Temperature</w:t>
            </w:r>
            <w:r>
              <w:rPr>
                <w:vertAlign w:val="superscript"/>
              </w:rPr>
              <w:t>5</w:t>
            </w:r>
          </w:p>
        </w:tc>
        <w:tc>
          <w:tcPr>
            <w:tcW w:w="2108" w:type="dxa"/>
          </w:tcPr>
          <w:p w14:paraId="6C5B05B5" w14:textId="2283C09E" w:rsidR="00F434E8" w:rsidRPr="00211F2B" w:rsidRDefault="00F434E8" w:rsidP="000A37F0">
            <w:pPr>
              <w:jc w:val="center"/>
            </w:pPr>
            <w:r w:rsidRPr="00211F2B">
              <w:t>4.32.9.</w:t>
            </w:r>
            <w:r w:rsidR="0007290D" w:rsidRPr="00935202">
              <w:rPr>
                <w:rStyle w:val="crossreference"/>
              </w:rPr>
              <w:fldChar w:fldCharType="begin"/>
            </w:r>
            <w:r w:rsidRPr="00935202">
              <w:rPr>
                <w:rStyle w:val="crossreference"/>
              </w:rPr>
              <w:instrText xml:space="preserve"> REF _Ref388530667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809" w:type="dxa"/>
          </w:tcPr>
          <w:p w14:paraId="7AF6D168" w14:textId="77777777" w:rsidR="00F434E8" w:rsidRPr="00211F2B" w:rsidRDefault="00F434E8" w:rsidP="00157EBD">
            <w:pPr>
              <w:jc w:val="center"/>
            </w:pPr>
            <w:r w:rsidRPr="00211F2B">
              <w:t>7</w:t>
            </w:r>
          </w:p>
        </w:tc>
      </w:tr>
      <w:tr w:rsidR="004F6EDF" w:rsidRPr="00211F2B" w14:paraId="29D5EF18" w14:textId="77777777" w:rsidTr="00B96F3C">
        <w:trPr>
          <w:jc w:val="center"/>
        </w:trPr>
        <w:tc>
          <w:tcPr>
            <w:tcW w:w="9630" w:type="dxa"/>
            <w:gridSpan w:val="3"/>
          </w:tcPr>
          <w:p w14:paraId="67A13A15" w14:textId="77777777" w:rsidR="004F6EDF" w:rsidRPr="00211F2B" w:rsidRDefault="004F6EDF" w:rsidP="00A45E2D">
            <w:pPr>
              <w:pStyle w:val="table10"/>
            </w:pPr>
            <w:r w:rsidRPr="004F6EDF">
              <w:rPr>
                <w:vertAlign w:val="superscript"/>
              </w:rPr>
              <w:t>1</w:t>
            </w:r>
            <w:r w:rsidRPr="00211F2B">
              <w:t>This table applies to any rotor lead or booster charge that is used inside an ordnance interrupter device.</w:t>
            </w:r>
          </w:p>
          <w:p w14:paraId="2F3E26AD" w14:textId="3395408B" w:rsidR="004F6EDF" w:rsidRPr="00211F2B" w:rsidRDefault="004F6EDF" w:rsidP="00A45E2D">
            <w:pPr>
              <w:pStyle w:val="table10"/>
            </w:pPr>
            <w:r>
              <w:rPr>
                <w:vertAlign w:val="superscript"/>
              </w:rPr>
              <w:t>2</w:t>
            </w:r>
            <w:r w:rsidRPr="00211F2B">
              <w:t>The same 21 sample components, from the same production lot, shall undergo each test designated with an X</w:t>
            </w:r>
            <w:r w:rsidR="00CE07D6">
              <w:t xml:space="preserve">. </w:t>
            </w:r>
            <w:r w:rsidRPr="00211F2B">
              <w:t>For a test designated with a quantity of less than 21, each component sample tested shall be one of the original 21 samples.</w:t>
            </w:r>
          </w:p>
          <w:p w14:paraId="7E5E75AA" w14:textId="6368CFA4" w:rsidR="004F6EDF" w:rsidRPr="00211F2B" w:rsidRDefault="004F6EDF" w:rsidP="00A45E2D">
            <w:pPr>
              <w:pStyle w:val="table10"/>
            </w:pPr>
            <w:r>
              <w:rPr>
                <w:vertAlign w:val="superscript"/>
              </w:rPr>
              <w:t>3</w:t>
            </w:r>
            <w:r w:rsidRPr="00211F2B">
              <w:t>The test level shall be no less than the environment that the ordnance experiences when installed and the ordnance interrupter device is subjected to its qualification environment</w:t>
            </w:r>
            <w:r w:rsidR="00CE07D6">
              <w:t xml:space="preserve">. </w:t>
            </w:r>
            <w:r w:rsidRPr="00211F2B">
              <w:t>No monitoring is required during environmental testing.</w:t>
            </w:r>
          </w:p>
          <w:p w14:paraId="08D4EB27" w14:textId="4EBF2999" w:rsidR="004F6EDF" w:rsidRPr="00211F2B" w:rsidRDefault="004F6EDF" w:rsidP="00A45E2D">
            <w:pPr>
              <w:pStyle w:val="table10"/>
            </w:pPr>
            <w:r>
              <w:rPr>
                <w:vertAlign w:val="superscript"/>
              </w:rPr>
              <w:t>4</w:t>
            </w:r>
            <w:r w:rsidRPr="00211F2B">
              <w:t>This step is optional</w:t>
            </w:r>
            <w:r w:rsidR="00CE07D6">
              <w:t xml:space="preserve">. </w:t>
            </w:r>
            <w:r w:rsidRPr="00211F2B">
              <w:t>If artificial aging is performed prior to testing, the lot will have an initial service life of</w:t>
            </w:r>
            <w:r w:rsidR="00B96F3C">
              <w:t xml:space="preserve"> five </w:t>
            </w:r>
            <w:r w:rsidRPr="00211F2B">
              <w:t>years</w:t>
            </w:r>
            <w:r w:rsidR="00CE07D6">
              <w:t xml:space="preserve">. </w:t>
            </w:r>
            <w:r w:rsidRPr="00211F2B">
              <w:t xml:space="preserve">If it is not performed, the lot will have an initial service life of </w:t>
            </w:r>
            <w:r w:rsidR="00B96F3C">
              <w:t>one</w:t>
            </w:r>
            <w:r w:rsidRPr="00211F2B">
              <w:t xml:space="preserve"> year.</w:t>
            </w:r>
          </w:p>
          <w:p w14:paraId="6B4DFC53" w14:textId="77777777" w:rsidR="004F6EDF" w:rsidRPr="00211F2B" w:rsidRDefault="004F6EDF" w:rsidP="00A45E2D">
            <w:pPr>
              <w:pStyle w:val="table10"/>
            </w:pPr>
            <w:r>
              <w:rPr>
                <w:vertAlign w:val="superscript"/>
              </w:rPr>
              <w:t>5</w:t>
            </w:r>
            <w:r w:rsidRPr="00211F2B">
              <w:t xml:space="preserve">If artificial aging is performed, </w:t>
            </w:r>
            <w:r w:rsidR="0074730B">
              <w:t>half</w:t>
            </w:r>
            <w:r w:rsidRPr="00211F2B">
              <w:t xml:space="preserve"> of the units that have undergone artificial aging shall be fired at high temperature and </w:t>
            </w:r>
            <w:r w:rsidR="0074730B">
              <w:t>half</w:t>
            </w:r>
            <w:r w:rsidRPr="00211F2B">
              <w:t xml:space="preserve"> at low temperature.</w:t>
            </w:r>
          </w:p>
        </w:tc>
      </w:tr>
    </w:tbl>
    <w:p w14:paraId="0F4237C6" w14:textId="77777777" w:rsidR="005C2CE3" w:rsidRPr="00211F2B" w:rsidRDefault="005C2CE3" w:rsidP="00211F2B"/>
    <w:tbl>
      <w:tblPr>
        <w:tblW w:w="951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848"/>
        <w:gridCol w:w="2091"/>
        <w:gridCol w:w="1298"/>
        <w:gridCol w:w="1280"/>
      </w:tblGrid>
      <w:tr w:rsidR="005C2CE3" w:rsidRPr="00157EBD" w14:paraId="2C4CA145" w14:textId="77777777" w:rsidTr="00176B1C">
        <w:trPr>
          <w:cantSplit/>
          <w:jc w:val="center"/>
        </w:trPr>
        <w:tc>
          <w:tcPr>
            <w:tcW w:w="9517" w:type="dxa"/>
            <w:gridSpan w:val="4"/>
            <w:tcBorders>
              <w:top w:val="double" w:sz="4" w:space="0" w:color="auto"/>
              <w:bottom w:val="double" w:sz="4" w:space="0" w:color="auto"/>
            </w:tcBorders>
            <w:shd w:val="pct5" w:color="auto" w:fill="FFFFFF" w:themeFill="background1"/>
            <w:vAlign w:val="center"/>
          </w:tcPr>
          <w:p w14:paraId="7A62686A" w14:textId="49B95C45" w:rsidR="005C2CE3" w:rsidRPr="00157EBD" w:rsidRDefault="005F4C65" w:rsidP="005F4C65">
            <w:pPr>
              <w:pStyle w:val="titleoftable"/>
            </w:pPr>
            <w:bookmarkStart w:id="1023" w:name="_Ref336912"/>
            <w:bookmarkStart w:id="1024" w:name="_Toc197434485"/>
            <w:r>
              <w:lastRenderedPageBreak/>
              <w:t xml:space="preserve">Table </w:t>
            </w:r>
            <w:fldSimple w:instr=" STYLEREF 1 \s ">
              <w:r w:rsidR="00163D01">
                <w:rPr>
                  <w:noProof/>
                </w:rPr>
                <w:t>4</w:t>
              </w:r>
            </w:fldSimple>
            <w:r w:rsidR="00C05177">
              <w:noBreakHyphen/>
            </w:r>
            <w:fldSimple w:instr=" SEQ Table \* ARABIC \s 1 ">
              <w:r w:rsidR="00163D01">
                <w:rPr>
                  <w:noProof/>
                </w:rPr>
                <w:t>74</w:t>
              </w:r>
            </w:fldSimple>
            <w:bookmarkEnd w:id="1023"/>
            <w:r>
              <w:t>.</w:t>
            </w:r>
            <w:r>
              <w:tab/>
            </w:r>
            <w:r w:rsidRPr="008D5CA6">
              <w:rPr>
                <w:noProof/>
              </w:rPr>
              <w:t xml:space="preserve">Ordnance Interrupter Rotor Lead and Booster Charge </w:t>
            </w:r>
            <w:r w:rsidR="00B37D1A">
              <w:rPr>
                <w:noProof/>
              </w:rPr>
              <w:t>SLE</w:t>
            </w:r>
            <w:r w:rsidRPr="008D5CA6">
              <w:rPr>
                <w:noProof/>
              </w:rPr>
              <w:t xml:space="preserve"> Test Requirements</w:t>
            </w:r>
            <w:r w:rsidR="00C01016" w:rsidRPr="004F6EDF">
              <w:rPr>
                <w:vertAlign w:val="superscript"/>
              </w:rPr>
              <w:t>1</w:t>
            </w:r>
            <w:bookmarkEnd w:id="1024"/>
          </w:p>
        </w:tc>
      </w:tr>
      <w:tr w:rsidR="005C2CE3" w:rsidRPr="00157EBD" w14:paraId="257D36FF" w14:textId="77777777" w:rsidTr="00176B1C">
        <w:trPr>
          <w:cantSplit/>
          <w:jc w:val="center"/>
        </w:trPr>
        <w:tc>
          <w:tcPr>
            <w:tcW w:w="4848" w:type="dxa"/>
            <w:vMerge w:val="restart"/>
            <w:tcBorders>
              <w:top w:val="double" w:sz="4" w:space="0" w:color="auto"/>
            </w:tcBorders>
            <w:vAlign w:val="bottom"/>
          </w:tcPr>
          <w:p w14:paraId="12D3AA29" w14:textId="77777777" w:rsidR="005C2CE3" w:rsidRPr="00157EBD" w:rsidRDefault="005C2CE3" w:rsidP="008E1E35">
            <w:pPr>
              <w:keepNext/>
              <w:jc w:val="center"/>
              <w:rPr>
                <w:b/>
              </w:rPr>
            </w:pPr>
            <w:r w:rsidRPr="00157EBD">
              <w:rPr>
                <w:b/>
              </w:rPr>
              <w:t>Test</w:t>
            </w:r>
          </w:p>
        </w:tc>
        <w:tc>
          <w:tcPr>
            <w:tcW w:w="2091" w:type="dxa"/>
            <w:vMerge w:val="restart"/>
            <w:tcBorders>
              <w:top w:val="double" w:sz="4" w:space="0" w:color="auto"/>
            </w:tcBorders>
            <w:tcMar>
              <w:left w:w="504" w:type="dxa"/>
            </w:tcMar>
            <w:vAlign w:val="bottom"/>
          </w:tcPr>
          <w:p w14:paraId="5D33B56B" w14:textId="77777777" w:rsidR="005C2CE3" w:rsidRPr="00157EBD" w:rsidRDefault="00935202" w:rsidP="008E1E35">
            <w:pPr>
              <w:keepNext/>
              <w:jc w:val="center"/>
              <w:rPr>
                <w:b/>
              </w:rPr>
            </w:pPr>
            <w:r w:rsidRPr="00935202">
              <w:rPr>
                <w:b/>
              </w:rPr>
              <w:t>Section</w:t>
            </w:r>
          </w:p>
        </w:tc>
        <w:tc>
          <w:tcPr>
            <w:tcW w:w="2578" w:type="dxa"/>
            <w:gridSpan w:val="2"/>
            <w:tcBorders>
              <w:top w:val="double" w:sz="4" w:space="0" w:color="auto"/>
            </w:tcBorders>
            <w:vAlign w:val="bottom"/>
          </w:tcPr>
          <w:p w14:paraId="23C3B180" w14:textId="77777777" w:rsidR="005C2CE3" w:rsidRPr="00157EBD" w:rsidRDefault="005C2CE3" w:rsidP="008E1E35">
            <w:pPr>
              <w:keepNext/>
              <w:jc w:val="center"/>
              <w:rPr>
                <w:b/>
              </w:rPr>
            </w:pPr>
            <w:r w:rsidRPr="00157EBD">
              <w:rPr>
                <w:b/>
              </w:rPr>
              <w:t>Quantity Tested</w:t>
            </w:r>
            <w:r w:rsidR="00E108A7" w:rsidRPr="00E108A7">
              <w:rPr>
                <w:b/>
                <w:vertAlign w:val="superscript"/>
              </w:rPr>
              <w:t>2</w:t>
            </w:r>
          </w:p>
        </w:tc>
      </w:tr>
      <w:tr w:rsidR="005C2CE3" w:rsidRPr="00157EBD" w14:paraId="754174AF" w14:textId="77777777" w:rsidTr="00176B1C">
        <w:trPr>
          <w:cantSplit/>
          <w:jc w:val="center"/>
        </w:trPr>
        <w:tc>
          <w:tcPr>
            <w:tcW w:w="4848" w:type="dxa"/>
            <w:vMerge/>
            <w:vAlign w:val="bottom"/>
          </w:tcPr>
          <w:p w14:paraId="4FB390A7" w14:textId="77777777" w:rsidR="005C2CE3" w:rsidRPr="00157EBD" w:rsidRDefault="005C2CE3" w:rsidP="008E1E35">
            <w:pPr>
              <w:keepNext/>
              <w:jc w:val="center"/>
              <w:rPr>
                <w:b/>
              </w:rPr>
            </w:pPr>
          </w:p>
        </w:tc>
        <w:tc>
          <w:tcPr>
            <w:tcW w:w="2091" w:type="dxa"/>
            <w:vMerge/>
            <w:tcMar>
              <w:left w:w="504" w:type="dxa"/>
            </w:tcMar>
            <w:vAlign w:val="bottom"/>
          </w:tcPr>
          <w:p w14:paraId="36C14377" w14:textId="77777777" w:rsidR="005C2CE3" w:rsidRPr="00157EBD" w:rsidRDefault="005C2CE3" w:rsidP="008E1E35">
            <w:pPr>
              <w:keepNext/>
              <w:jc w:val="center"/>
              <w:rPr>
                <w:b/>
              </w:rPr>
            </w:pPr>
          </w:p>
        </w:tc>
        <w:tc>
          <w:tcPr>
            <w:tcW w:w="1298" w:type="dxa"/>
            <w:vAlign w:val="bottom"/>
          </w:tcPr>
          <w:p w14:paraId="2F45FC2E" w14:textId="77777777" w:rsidR="005C2CE3" w:rsidRPr="00157EBD" w:rsidRDefault="005C2CE3" w:rsidP="008E1E35">
            <w:pPr>
              <w:keepNext/>
              <w:jc w:val="center"/>
              <w:rPr>
                <w:b/>
              </w:rPr>
            </w:pPr>
            <w:r w:rsidRPr="00157EBD">
              <w:rPr>
                <w:b/>
              </w:rPr>
              <w:t>1 Year</w:t>
            </w:r>
          </w:p>
          <w:p w14:paraId="2AE84349" w14:textId="77777777" w:rsidR="005C2CE3" w:rsidRPr="00157EBD" w:rsidRDefault="005C2CE3" w:rsidP="008E1E35">
            <w:pPr>
              <w:keepNext/>
              <w:jc w:val="center"/>
              <w:rPr>
                <w:b/>
              </w:rPr>
            </w:pPr>
            <w:r w:rsidRPr="00157EBD">
              <w:rPr>
                <w:b/>
              </w:rPr>
              <w:t>X=5</w:t>
            </w:r>
          </w:p>
        </w:tc>
        <w:tc>
          <w:tcPr>
            <w:tcW w:w="1280" w:type="dxa"/>
            <w:vAlign w:val="bottom"/>
          </w:tcPr>
          <w:p w14:paraId="2B6A0171" w14:textId="77777777" w:rsidR="005C2CE3" w:rsidRPr="00157EBD" w:rsidRDefault="005C2CE3" w:rsidP="008E1E35">
            <w:pPr>
              <w:keepNext/>
              <w:jc w:val="center"/>
              <w:rPr>
                <w:b/>
              </w:rPr>
            </w:pPr>
            <w:r w:rsidRPr="00157EBD">
              <w:rPr>
                <w:b/>
              </w:rPr>
              <w:t>5 Years</w:t>
            </w:r>
          </w:p>
          <w:p w14:paraId="1CC60F30" w14:textId="77777777" w:rsidR="005C2CE3" w:rsidRPr="00157EBD" w:rsidRDefault="005C2CE3" w:rsidP="008E1E35">
            <w:pPr>
              <w:keepNext/>
              <w:jc w:val="center"/>
              <w:rPr>
                <w:b/>
              </w:rPr>
            </w:pPr>
            <w:r w:rsidRPr="00157EBD">
              <w:rPr>
                <w:b/>
              </w:rPr>
              <w:t>X=10</w:t>
            </w:r>
          </w:p>
        </w:tc>
      </w:tr>
      <w:tr w:rsidR="00F434E8" w:rsidRPr="00211F2B" w14:paraId="20B99702" w14:textId="77777777" w:rsidTr="00176B1C">
        <w:trPr>
          <w:cantSplit/>
          <w:jc w:val="center"/>
        </w:trPr>
        <w:tc>
          <w:tcPr>
            <w:tcW w:w="4848" w:type="dxa"/>
          </w:tcPr>
          <w:p w14:paraId="6B264C04" w14:textId="77777777" w:rsidR="00F434E8" w:rsidRPr="00211F2B" w:rsidRDefault="00F434E8" w:rsidP="00211F2B">
            <w:r w:rsidRPr="00211F2B">
              <w:t>Component Examination</w:t>
            </w:r>
          </w:p>
        </w:tc>
        <w:tc>
          <w:tcPr>
            <w:tcW w:w="2091" w:type="dxa"/>
          </w:tcPr>
          <w:p w14:paraId="373F2BC4" w14:textId="7E524676"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298" w:type="dxa"/>
            <w:shd w:val="clear" w:color="auto" w:fill="808080"/>
          </w:tcPr>
          <w:p w14:paraId="0D7ED0DA" w14:textId="77777777" w:rsidR="00F434E8" w:rsidRPr="00211F2B" w:rsidRDefault="00F434E8" w:rsidP="00157EBD">
            <w:pPr>
              <w:jc w:val="center"/>
            </w:pPr>
          </w:p>
        </w:tc>
        <w:tc>
          <w:tcPr>
            <w:tcW w:w="1280" w:type="dxa"/>
            <w:shd w:val="clear" w:color="auto" w:fill="808080"/>
          </w:tcPr>
          <w:p w14:paraId="551EFC15" w14:textId="77777777" w:rsidR="00F434E8" w:rsidRPr="00211F2B" w:rsidRDefault="00F434E8" w:rsidP="00157EBD">
            <w:pPr>
              <w:jc w:val="center"/>
            </w:pPr>
          </w:p>
        </w:tc>
      </w:tr>
      <w:tr w:rsidR="00F434E8" w:rsidRPr="00211F2B" w14:paraId="3CA272C4" w14:textId="77777777" w:rsidTr="00176B1C">
        <w:trPr>
          <w:cantSplit/>
          <w:jc w:val="center"/>
        </w:trPr>
        <w:tc>
          <w:tcPr>
            <w:tcW w:w="4848" w:type="dxa"/>
          </w:tcPr>
          <w:p w14:paraId="0AE2F85A" w14:textId="77777777" w:rsidR="00F434E8" w:rsidRPr="00211F2B" w:rsidRDefault="00F434E8" w:rsidP="00EE6F11">
            <w:pPr>
              <w:pStyle w:val="tableindent1"/>
            </w:pPr>
            <w:r w:rsidRPr="00211F2B">
              <w:t>Visual Examination</w:t>
            </w:r>
          </w:p>
        </w:tc>
        <w:tc>
          <w:tcPr>
            <w:tcW w:w="2091" w:type="dxa"/>
          </w:tcPr>
          <w:p w14:paraId="405E5941" w14:textId="2AE31CF0"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298" w:type="dxa"/>
          </w:tcPr>
          <w:p w14:paraId="7E92F42B" w14:textId="77777777" w:rsidR="00F434E8" w:rsidRPr="00211F2B" w:rsidRDefault="00F434E8" w:rsidP="00157EBD">
            <w:pPr>
              <w:jc w:val="center"/>
            </w:pPr>
            <w:r w:rsidRPr="00211F2B">
              <w:t>X</w:t>
            </w:r>
          </w:p>
        </w:tc>
        <w:tc>
          <w:tcPr>
            <w:tcW w:w="1280" w:type="dxa"/>
          </w:tcPr>
          <w:p w14:paraId="66AE027D" w14:textId="77777777" w:rsidR="00F434E8" w:rsidRPr="00211F2B" w:rsidRDefault="00F434E8" w:rsidP="00157EBD">
            <w:pPr>
              <w:jc w:val="center"/>
            </w:pPr>
            <w:r w:rsidRPr="00211F2B">
              <w:t>X</w:t>
            </w:r>
          </w:p>
        </w:tc>
      </w:tr>
      <w:tr w:rsidR="00F434E8" w:rsidRPr="00211F2B" w14:paraId="5CAA34E8" w14:textId="77777777" w:rsidTr="00176B1C">
        <w:trPr>
          <w:cantSplit/>
          <w:jc w:val="center"/>
        </w:trPr>
        <w:tc>
          <w:tcPr>
            <w:tcW w:w="4848" w:type="dxa"/>
          </w:tcPr>
          <w:p w14:paraId="3F199E9F" w14:textId="77777777" w:rsidR="00F434E8" w:rsidRPr="00211F2B" w:rsidRDefault="00F434E8" w:rsidP="00EE6F11">
            <w:pPr>
              <w:pStyle w:val="tableindent1"/>
            </w:pPr>
            <w:r w:rsidRPr="00211F2B">
              <w:t>Dimension Measurement</w:t>
            </w:r>
          </w:p>
        </w:tc>
        <w:tc>
          <w:tcPr>
            <w:tcW w:w="2091" w:type="dxa"/>
          </w:tcPr>
          <w:p w14:paraId="54E7164C" w14:textId="75207A7B"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298" w:type="dxa"/>
          </w:tcPr>
          <w:p w14:paraId="404F47F6" w14:textId="77777777" w:rsidR="00F434E8" w:rsidRPr="00211F2B" w:rsidRDefault="00F434E8" w:rsidP="00157EBD">
            <w:pPr>
              <w:jc w:val="center"/>
            </w:pPr>
            <w:r w:rsidRPr="00211F2B">
              <w:t>X</w:t>
            </w:r>
          </w:p>
        </w:tc>
        <w:tc>
          <w:tcPr>
            <w:tcW w:w="1280" w:type="dxa"/>
          </w:tcPr>
          <w:p w14:paraId="3C8886DA" w14:textId="77777777" w:rsidR="00F434E8" w:rsidRPr="00211F2B" w:rsidRDefault="00F434E8" w:rsidP="00157EBD">
            <w:pPr>
              <w:jc w:val="center"/>
            </w:pPr>
            <w:r w:rsidRPr="00211F2B">
              <w:t>X</w:t>
            </w:r>
          </w:p>
        </w:tc>
      </w:tr>
      <w:tr w:rsidR="00F434E8" w:rsidRPr="00211F2B" w14:paraId="2F825900" w14:textId="77777777" w:rsidTr="00176B1C">
        <w:trPr>
          <w:cantSplit/>
          <w:jc w:val="center"/>
        </w:trPr>
        <w:tc>
          <w:tcPr>
            <w:tcW w:w="4848" w:type="dxa"/>
          </w:tcPr>
          <w:p w14:paraId="08BC8EB6" w14:textId="77777777" w:rsidR="00F434E8" w:rsidRPr="00211F2B" w:rsidRDefault="00F434E8" w:rsidP="00EE6F11">
            <w:pPr>
              <w:pStyle w:val="tableindent1"/>
            </w:pPr>
            <w:r w:rsidRPr="00211F2B">
              <w:t>Leakage</w:t>
            </w:r>
          </w:p>
        </w:tc>
        <w:tc>
          <w:tcPr>
            <w:tcW w:w="2091" w:type="dxa"/>
          </w:tcPr>
          <w:p w14:paraId="44BB9B35" w14:textId="1676F687" w:rsidR="00F434E8" w:rsidRPr="000E31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298" w:type="dxa"/>
          </w:tcPr>
          <w:p w14:paraId="6C3E17D8" w14:textId="77777777" w:rsidR="00F434E8" w:rsidRPr="00211F2B" w:rsidRDefault="00F434E8" w:rsidP="00157EBD">
            <w:pPr>
              <w:jc w:val="center"/>
            </w:pPr>
            <w:r w:rsidRPr="00211F2B">
              <w:t>X</w:t>
            </w:r>
          </w:p>
        </w:tc>
        <w:tc>
          <w:tcPr>
            <w:tcW w:w="1280" w:type="dxa"/>
          </w:tcPr>
          <w:p w14:paraId="2525A046" w14:textId="77777777" w:rsidR="00F434E8" w:rsidRPr="00211F2B" w:rsidRDefault="00F434E8" w:rsidP="00157EBD">
            <w:pPr>
              <w:jc w:val="center"/>
            </w:pPr>
            <w:r w:rsidRPr="00211F2B">
              <w:t>X</w:t>
            </w:r>
          </w:p>
        </w:tc>
      </w:tr>
      <w:tr w:rsidR="00F434E8" w:rsidRPr="00211F2B" w14:paraId="7D3F75AE" w14:textId="77777777" w:rsidTr="00176B1C">
        <w:trPr>
          <w:cantSplit/>
          <w:jc w:val="center"/>
        </w:trPr>
        <w:tc>
          <w:tcPr>
            <w:tcW w:w="4848" w:type="dxa"/>
          </w:tcPr>
          <w:p w14:paraId="369D17FD" w14:textId="77777777" w:rsidR="00F434E8" w:rsidRPr="00211F2B" w:rsidRDefault="00F434E8" w:rsidP="00EE6F11">
            <w:pPr>
              <w:pStyle w:val="tableindent1"/>
            </w:pPr>
            <w:r w:rsidRPr="00211F2B">
              <w:t>X-ray and N-ray</w:t>
            </w:r>
          </w:p>
        </w:tc>
        <w:tc>
          <w:tcPr>
            <w:tcW w:w="2091" w:type="dxa"/>
          </w:tcPr>
          <w:p w14:paraId="43AE0739" w14:textId="5C3C474B" w:rsidR="00F434E8" w:rsidRPr="000E31E7"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298" w:type="dxa"/>
          </w:tcPr>
          <w:p w14:paraId="0657E609" w14:textId="77777777" w:rsidR="00F434E8" w:rsidRPr="00211F2B" w:rsidRDefault="00F434E8" w:rsidP="00157EBD">
            <w:pPr>
              <w:jc w:val="center"/>
            </w:pPr>
            <w:r w:rsidRPr="00211F2B">
              <w:t>X</w:t>
            </w:r>
          </w:p>
        </w:tc>
        <w:tc>
          <w:tcPr>
            <w:tcW w:w="1280" w:type="dxa"/>
          </w:tcPr>
          <w:p w14:paraId="75208FF4" w14:textId="77777777" w:rsidR="00F434E8" w:rsidRPr="00211F2B" w:rsidRDefault="00F434E8" w:rsidP="00157EBD">
            <w:pPr>
              <w:jc w:val="center"/>
            </w:pPr>
            <w:r w:rsidRPr="00211F2B">
              <w:t>X</w:t>
            </w:r>
          </w:p>
        </w:tc>
      </w:tr>
      <w:tr w:rsidR="00F434E8" w:rsidRPr="00211F2B" w14:paraId="5A79E854" w14:textId="77777777" w:rsidTr="00176B1C">
        <w:trPr>
          <w:cantSplit/>
          <w:jc w:val="center"/>
        </w:trPr>
        <w:tc>
          <w:tcPr>
            <w:tcW w:w="4848" w:type="dxa"/>
          </w:tcPr>
          <w:p w14:paraId="06927FBD" w14:textId="77777777" w:rsidR="00F434E8" w:rsidRPr="00211F2B" w:rsidRDefault="00F434E8" w:rsidP="00E108A7">
            <w:r w:rsidRPr="00211F2B">
              <w:t xml:space="preserve">Environment Tests </w:t>
            </w:r>
            <w:r>
              <w:t>-</w:t>
            </w:r>
            <w:r w:rsidRPr="00211F2B">
              <w:t xml:space="preserve"> Non-Operating and</w:t>
            </w:r>
            <w:r>
              <w:t xml:space="preserve"> </w:t>
            </w:r>
            <w:r w:rsidRPr="00211F2B">
              <w:t>Operating</w:t>
            </w:r>
            <w:r>
              <w:rPr>
                <w:vertAlign w:val="superscript"/>
              </w:rPr>
              <w:t>3</w:t>
            </w:r>
          </w:p>
        </w:tc>
        <w:tc>
          <w:tcPr>
            <w:tcW w:w="2091" w:type="dxa"/>
          </w:tcPr>
          <w:p w14:paraId="3D3B1BF3" w14:textId="6F998261"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1FAC0C26" w14:textId="7B68E9A4"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298" w:type="dxa"/>
            <w:shd w:val="clear" w:color="auto" w:fill="808080"/>
          </w:tcPr>
          <w:p w14:paraId="265AE399" w14:textId="77777777" w:rsidR="00F434E8" w:rsidRPr="00211F2B" w:rsidRDefault="00F434E8" w:rsidP="00157EBD">
            <w:pPr>
              <w:jc w:val="center"/>
            </w:pPr>
          </w:p>
        </w:tc>
        <w:tc>
          <w:tcPr>
            <w:tcW w:w="1280" w:type="dxa"/>
            <w:shd w:val="clear" w:color="auto" w:fill="808080"/>
          </w:tcPr>
          <w:p w14:paraId="07DA3D9A" w14:textId="77777777" w:rsidR="00F434E8" w:rsidRPr="00211F2B" w:rsidRDefault="00F434E8" w:rsidP="00157EBD">
            <w:pPr>
              <w:jc w:val="center"/>
            </w:pPr>
          </w:p>
        </w:tc>
      </w:tr>
      <w:tr w:rsidR="00F434E8" w:rsidRPr="00211F2B" w14:paraId="77129F17" w14:textId="77777777" w:rsidTr="00176B1C">
        <w:trPr>
          <w:cantSplit/>
          <w:jc w:val="center"/>
        </w:trPr>
        <w:tc>
          <w:tcPr>
            <w:tcW w:w="4848" w:type="dxa"/>
          </w:tcPr>
          <w:p w14:paraId="11D2BEE0" w14:textId="77777777" w:rsidR="00F434E8" w:rsidRPr="00211F2B" w:rsidRDefault="00F434E8" w:rsidP="00EE6F11">
            <w:pPr>
              <w:pStyle w:val="tableindent1"/>
            </w:pPr>
            <w:r w:rsidRPr="00211F2B">
              <w:t>Artificial Aging</w:t>
            </w:r>
          </w:p>
        </w:tc>
        <w:tc>
          <w:tcPr>
            <w:tcW w:w="2091" w:type="dxa"/>
          </w:tcPr>
          <w:p w14:paraId="5CF1617A" w14:textId="3C0162AA" w:rsidR="00F434E8" w:rsidRPr="00400F41"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298" w:type="dxa"/>
          </w:tcPr>
          <w:p w14:paraId="333577D0" w14:textId="77777777" w:rsidR="00F434E8" w:rsidRPr="00211F2B" w:rsidRDefault="00F434E8" w:rsidP="00157EBD">
            <w:pPr>
              <w:jc w:val="center"/>
            </w:pPr>
            <w:r w:rsidRPr="00211F2B">
              <w:t>-</w:t>
            </w:r>
          </w:p>
        </w:tc>
        <w:tc>
          <w:tcPr>
            <w:tcW w:w="1280" w:type="dxa"/>
          </w:tcPr>
          <w:p w14:paraId="25422F05" w14:textId="77777777" w:rsidR="00F434E8" w:rsidRPr="00211F2B" w:rsidRDefault="00F434E8" w:rsidP="00157EBD">
            <w:pPr>
              <w:jc w:val="center"/>
            </w:pPr>
            <w:r w:rsidRPr="00211F2B">
              <w:t>X</w:t>
            </w:r>
          </w:p>
        </w:tc>
      </w:tr>
      <w:tr w:rsidR="00F434E8" w:rsidRPr="00211F2B" w14:paraId="25A02EAD" w14:textId="77777777" w:rsidTr="00176B1C">
        <w:trPr>
          <w:cantSplit/>
          <w:jc w:val="center"/>
        </w:trPr>
        <w:tc>
          <w:tcPr>
            <w:tcW w:w="4848" w:type="dxa"/>
          </w:tcPr>
          <w:p w14:paraId="206E321D" w14:textId="77777777" w:rsidR="00F434E8" w:rsidRPr="00211F2B" w:rsidRDefault="00F434E8" w:rsidP="00EE6F11">
            <w:pPr>
              <w:pStyle w:val="tableindent1"/>
            </w:pPr>
            <w:r w:rsidRPr="00211F2B">
              <w:t>Thermal Cycle</w:t>
            </w:r>
          </w:p>
        </w:tc>
        <w:tc>
          <w:tcPr>
            <w:tcW w:w="2091" w:type="dxa"/>
          </w:tcPr>
          <w:p w14:paraId="3E8546A5" w14:textId="654877FE" w:rsidR="00F434E8" w:rsidRPr="00400F41"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298" w:type="dxa"/>
          </w:tcPr>
          <w:p w14:paraId="19F4060E" w14:textId="77777777" w:rsidR="00F434E8" w:rsidRPr="00211F2B" w:rsidRDefault="00F434E8" w:rsidP="00157EBD">
            <w:pPr>
              <w:jc w:val="center"/>
            </w:pPr>
            <w:r w:rsidRPr="00211F2B">
              <w:t>X</w:t>
            </w:r>
          </w:p>
        </w:tc>
        <w:tc>
          <w:tcPr>
            <w:tcW w:w="1280" w:type="dxa"/>
          </w:tcPr>
          <w:p w14:paraId="4198FFF5" w14:textId="77777777" w:rsidR="00F434E8" w:rsidRPr="00211F2B" w:rsidRDefault="00F434E8" w:rsidP="00157EBD">
            <w:pPr>
              <w:jc w:val="center"/>
            </w:pPr>
            <w:r w:rsidRPr="00211F2B">
              <w:t>X</w:t>
            </w:r>
          </w:p>
        </w:tc>
      </w:tr>
      <w:tr w:rsidR="00F434E8" w:rsidRPr="00211F2B" w14:paraId="69FE8B6D" w14:textId="77777777" w:rsidTr="00176B1C">
        <w:trPr>
          <w:cantSplit/>
          <w:jc w:val="center"/>
        </w:trPr>
        <w:tc>
          <w:tcPr>
            <w:tcW w:w="4848" w:type="dxa"/>
          </w:tcPr>
          <w:p w14:paraId="0D2B6011" w14:textId="77777777" w:rsidR="00F434E8" w:rsidRPr="00211F2B" w:rsidRDefault="00F434E8" w:rsidP="00211F2B">
            <w:r w:rsidRPr="00211F2B">
              <w:t>Component Examination</w:t>
            </w:r>
          </w:p>
        </w:tc>
        <w:tc>
          <w:tcPr>
            <w:tcW w:w="2091" w:type="dxa"/>
          </w:tcPr>
          <w:p w14:paraId="54112F03" w14:textId="5D70B426" w:rsidR="00F434E8" w:rsidRPr="00400F4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298" w:type="dxa"/>
          </w:tcPr>
          <w:p w14:paraId="324560D4" w14:textId="77777777" w:rsidR="00F434E8" w:rsidRPr="00211F2B" w:rsidRDefault="00F434E8" w:rsidP="00157EBD">
            <w:pPr>
              <w:jc w:val="center"/>
            </w:pPr>
            <w:r w:rsidRPr="00211F2B">
              <w:t>-</w:t>
            </w:r>
          </w:p>
        </w:tc>
        <w:tc>
          <w:tcPr>
            <w:tcW w:w="1280" w:type="dxa"/>
          </w:tcPr>
          <w:p w14:paraId="2AA07D95" w14:textId="77777777" w:rsidR="00F434E8" w:rsidRPr="00211F2B" w:rsidRDefault="00F434E8" w:rsidP="00157EBD">
            <w:pPr>
              <w:jc w:val="center"/>
            </w:pPr>
            <w:r w:rsidRPr="00211F2B">
              <w:t>-</w:t>
            </w:r>
          </w:p>
        </w:tc>
      </w:tr>
      <w:tr w:rsidR="00F434E8" w:rsidRPr="00211F2B" w14:paraId="7BF79901" w14:textId="77777777" w:rsidTr="00176B1C">
        <w:trPr>
          <w:cantSplit/>
          <w:jc w:val="center"/>
        </w:trPr>
        <w:tc>
          <w:tcPr>
            <w:tcW w:w="4848" w:type="dxa"/>
          </w:tcPr>
          <w:p w14:paraId="6537CDAE" w14:textId="77777777" w:rsidR="00F434E8" w:rsidRPr="00211F2B" w:rsidRDefault="00F434E8" w:rsidP="00EE6F11">
            <w:pPr>
              <w:pStyle w:val="tableindent1"/>
            </w:pPr>
            <w:r w:rsidRPr="00211F2B">
              <w:t>Leakage</w:t>
            </w:r>
          </w:p>
        </w:tc>
        <w:tc>
          <w:tcPr>
            <w:tcW w:w="2091" w:type="dxa"/>
          </w:tcPr>
          <w:p w14:paraId="28DA7A6F" w14:textId="130A3A68" w:rsidR="00F434E8" w:rsidRPr="00400F4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298" w:type="dxa"/>
          </w:tcPr>
          <w:p w14:paraId="6097AF37" w14:textId="77777777" w:rsidR="00F434E8" w:rsidRPr="00211F2B" w:rsidRDefault="00F434E8" w:rsidP="00157EBD">
            <w:pPr>
              <w:jc w:val="center"/>
            </w:pPr>
            <w:r w:rsidRPr="00211F2B">
              <w:t>X</w:t>
            </w:r>
          </w:p>
        </w:tc>
        <w:tc>
          <w:tcPr>
            <w:tcW w:w="1280" w:type="dxa"/>
          </w:tcPr>
          <w:p w14:paraId="3629C858" w14:textId="77777777" w:rsidR="00F434E8" w:rsidRPr="00211F2B" w:rsidRDefault="00F434E8" w:rsidP="00157EBD">
            <w:pPr>
              <w:jc w:val="center"/>
            </w:pPr>
            <w:r w:rsidRPr="00211F2B">
              <w:t>X</w:t>
            </w:r>
          </w:p>
        </w:tc>
      </w:tr>
      <w:tr w:rsidR="00F434E8" w:rsidRPr="00211F2B" w14:paraId="590563D0" w14:textId="77777777" w:rsidTr="00176B1C">
        <w:trPr>
          <w:cantSplit/>
          <w:jc w:val="center"/>
        </w:trPr>
        <w:tc>
          <w:tcPr>
            <w:tcW w:w="4848" w:type="dxa"/>
          </w:tcPr>
          <w:p w14:paraId="64B5AEAD" w14:textId="77777777" w:rsidR="00F434E8" w:rsidRPr="00211F2B" w:rsidRDefault="00F434E8" w:rsidP="00EE6F11">
            <w:pPr>
              <w:pStyle w:val="tableindent1"/>
            </w:pPr>
            <w:r w:rsidRPr="00211F2B">
              <w:t>X-ray and N-ray</w:t>
            </w:r>
          </w:p>
        </w:tc>
        <w:tc>
          <w:tcPr>
            <w:tcW w:w="2091" w:type="dxa"/>
          </w:tcPr>
          <w:p w14:paraId="28FB11AB" w14:textId="6C888A98" w:rsidR="00F434E8" w:rsidRPr="00400F41"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298" w:type="dxa"/>
          </w:tcPr>
          <w:p w14:paraId="42E19966" w14:textId="77777777" w:rsidR="00F434E8" w:rsidRPr="00211F2B" w:rsidRDefault="00F434E8" w:rsidP="00157EBD">
            <w:pPr>
              <w:jc w:val="center"/>
            </w:pPr>
            <w:r w:rsidRPr="00211F2B">
              <w:t>X</w:t>
            </w:r>
          </w:p>
        </w:tc>
        <w:tc>
          <w:tcPr>
            <w:tcW w:w="1280" w:type="dxa"/>
          </w:tcPr>
          <w:p w14:paraId="63C6B472" w14:textId="77777777" w:rsidR="00F434E8" w:rsidRPr="00211F2B" w:rsidRDefault="00F434E8" w:rsidP="00157EBD">
            <w:pPr>
              <w:jc w:val="center"/>
            </w:pPr>
            <w:r w:rsidRPr="00211F2B">
              <w:t>X</w:t>
            </w:r>
          </w:p>
        </w:tc>
      </w:tr>
      <w:tr w:rsidR="00F434E8" w:rsidRPr="00211F2B" w14:paraId="47E38681" w14:textId="77777777" w:rsidTr="00176B1C">
        <w:trPr>
          <w:cantSplit/>
          <w:jc w:val="center"/>
        </w:trPr>
        <w:tc>
          <w:tcPr>
            <w:tcW w:w="4848" w:type="dxa"/>
          </w:tcPr>
          <w:p w14:paraId="3ED2F9B4" w14:textId="77777777" w:rsidR="00F434E8" w:rsidRPr="00211F2B" w:rsidRDefault="00F434E8" w:rsidP="00211F2B">
            <w:r w:rsidRPr="00211F2B">
              <w:t>Firing Tests</w:t>
            </w:r>
          </w:p>
        </w:tc>
        <w:tc>
          <w:tcPr>
            <w:tcW w:w="2091" w:type="dxa"/>
          </w:tcPr>
          <w:p w14:paraId="3EC251BF" w14:textId="41552AA3" w:rsidR="00F434E8" w:rsidRPr="00400F41" w:rsidRDefault="0007290D" w:rsidP="000A37F0">
            <w:pPr>
              <w:jc w:val="center"/>
            </w:pPr>
            <w:r w:rsidRPr="00935202">
              <w:rPr>
                <w:rStyle w:val="crossreference"/>
              </w:rPr>
              <w:fldChar w:fldCharType="begin"/>
            </w:r>
            <w:r w:rsidR="00F434E8" w:rsidRPr="00935202">
              <w:rPr>
                <w:rStyle w:val="crossreference"/>
              </w:rPr>
              <w:instrText xml:space="preserve"> REF _Ref388530603 \r \h </w:instrText>
            </w:r>
            <w:r w:rsidRPr="00935202">
              <w:rPr>
                <w:rStyle w:val="crossreference"/>
              </w:rPr>
            </w:r>
            <w:r w:rsidRPr="00935202">
              <w:rPr>
                <w:rStyle w:val="crossreference"/>
              </w:rPr>
              <w:fldChar w:fldCharType="separate"/>
            </w:r>
            <w:r w:rsidR="00163D01">
              <w:rPr>
                <w:rStyle w:val="crossreference"/>
              </w:rPr>
              <w:t>4.32.9</w:t>
            </w:r>
            <w:r w:rsidRPr="00935202">
              <w:rPr>
                <w:rStyle w:val="crossreference"/>
              </w:rPr>
              <w:fldChar w:fldCharType="end"/>
            </w:r>
          </w:p>
        </w:tc>
        <w:tc>
          <w:tcPr>
            <w:tcW w:w="1298" w:type="dxa"/>
            <w:shd w:val="clear" w:color="auto" w:fill="808080"/>
          </w:tcPr>
          <w:p w14:paraId="3FC6E0AE" w14:textId="77777777" w:rsidR="00F434E8" w:rsidRPr="00211F2B" w:rsidRDefault="00F434E8" w:rsidP="00157EBD">
            <w:pPr>
              <w:jc w:val="center"/>
            </w:pPr>
          </w:p>
        </w:tc>
        <w:tc>
          <w:tcPr>
            <w:tcW w:w="1280" w:type="dxa"/>
            <w:shd w:val="clear" w:color="auto" w:fill="808080"/>
          </w:tcPr>
          <w:p w14:paraId="4BA65A50" w14:textId="77777777" w:rsidR="00F434E8" w:rsidRPr="00211F2B" w:rsidRDefault="00F434E8" w:rsidP="00157EBD">
            <w:pPr>
              <w:jc w:val="center"/>
            </w:pPr>
          </w:p>
        </w:tc>
      </w:tr>
      <w:tr w:rsidR="00F434E8" w:rsidRPr="00211F2B" w14:paraId="190B63BF" w14:textId="77777777" w:rsidTr="00176B1C">
        <w:trPr>
          <w:cantSplit/>
          <w:jc w:val="center"/>
        </w:trPr>
        <w:tc>
          <w:tcPr>
            <w:tcW w:w="4848" w:type="dxa"/>
          </w:tcPr>
          <w:p w14:paraId="7EABDBBA" w14:textId="77777777" w:rsidR="00F434E8" w:rsidRPr="00211F2B" w:rsidRDefault="00F434E8" w:rsidP="00EE6F11">
            <w:pPr>
              <w:pStyle w:val="tableindent1"/>
            </w:pPr>
            <w:r w:rsidRPr="00211F2B">
              <w:t>High Temperature</w:t>
            </w:r>
          </w:p>
        </w:tc>
        <w:tc>
          <w:tcPr>
            <w:tcW w:w="2091" w:type="dxa"/>
          </w:tcPr>
          <w:p w14:paraId="221958BF" w14:textId="023A4D4E" w:rsidR="00F434E8" w:rsidRPr="00211F2B" w:rsidRDefault="00F434E8" w:rsidP="000A37F0">
            <w:pPr>
              <w:jc w:val="center"/>
            </w:pPr>
            <w:r w:rsidRPr="00211F2B">
              <w:t>4.32.9.</w:t>
            </w:r>
            <w:r w:rsidR="0007290D" w:rsidRPr="00935202">
              <w:rPr>
                <w:rStyle w:val="crossreference"/>
              </w:rPr>
              <w:fldChar w:fldCharType="begin"/>
            </w:r>
            <w:r w:rsidRPr="00935202">
              <w:rPr>
                <w:rStyle w:val="crossreference"/>
              </w:rPr>
              <w:instrText xml:space="preserve"> REF _Ref388530657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298" w:type="dxa"/>
          </w:tcPr>
          <w:p w14:paraId="416E59B3" w14:textId="77777777" w:rsidR="00F434E8" w:rsidRPr="00211F2B" w:rsidRDefault="00F434E8" w:rsidP="00157EBD">
            <w:pPr>
              <w:jc w:val="center"/>
            </w:pPr>
            <w:r w:rsidRPr="00211F2B">
              <w:t>2</w:t>
            </w:r>
          </w:p>
        </w:tc>
        <w:tc>
          <w:tcPr>
            <w:tcW w:w="1280" w:type="dxa"/>
          </w:tcPr>
          <w:p w14:paraId="4173F85A" w14:textId="77777777" w:rsidR="00F434E8" w:rsidRPr="00211F2B" w:rsidRDefault="00F434E8" w:rsidP="00157EBD">
            <w:pPr>
              <w:jc w:val="center"/>
            </w:pPr>
            <w:r w:rsidRPr="00211F2B">
              <w:t>5</w:t>
            </w:r>
          </w:p>
        </w:tc>
      </w:tr>
      <w:tr w:rsidR="00F434E8" w:rsidRPr="00211F2B" w14:paraId="22B64363" w14:textId="77777777" w:rsidTr="00176B1C">
        <w:trPr>
          <w:cantSplit/>
          <w:jc w:val="center"/>
        </w:trPr>
        <w:tc>
          <w:tcPr>
            <w:tcW w:w="4848" w:type="dxa"/>
          </w:tcPr>
          <w:p w14:paraId="64FE6210" w14:textId="77777777" w:rsidR="00F434E8" w:rsidRPr="00211F2B" w:rsidRDefault="00F434E8" w:rsidP="00EE6F11">
            <w:pPr>
              <w:pStyle w:val="tableindent1"/>
            </w:pPr>
            <w:r w:rsidRPr="00211F2B">
              <w:t>Low Temperature</w:t>
            </w:r>
          </w:p>
        </w:tc>
        <w:tc>
          <w:tcPr>
            <w:tcW w:w="2091" w:type="dxa"/>
          </w:tcPr>
          <w:p w14:paraId="0E04EB30" w14:textId="4F0EAC99" w:rsidR="00F434E8" w:rsidRPr="00211F2B" w:rsidRDefault="00F434E8" w:rsidP="000A37F0">
            <w:pPr>
              <w:jc w:val="center"/>
            </w:pPr>
            <w:r w:rsidRPr="00211F2B">
              <w:t>4.32.9.</w:t>
            </w:r>
            <w:r w:rsidR="0007290D" w:rsidRPr="00935202">
              <w:rPr>
                <w:rStyle w:val="crossreference"/>
              </w:rPr>
              <w:fldChar w:fldCharType="begin"/>
            </w:r>
            <w:r w:rsidRPr="00935202">
              <w:rPr>
                <w:rStyle w:val="crossreference"/>
              </w:rPr>
              <w:instrText xml:space="preserve"> REF _Ref388530667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298" w:type="dxa"/>
          </w:tcPr>
          <w:p w14:paraId="6DBF4F13" w14:textId="77777777" w:rsidR="00F434E8" w:rsidRPr="00211F2B" w:rsidRDefault="00F434E8" w:rsidP="00157EBD">
            <w:pPr>
              <w:jc w:val="center"/>
            </w:pPr>
            <w:r w:rsidRPr="00211F2B">
              <w:t>3</w:t>
            </w:r>
          </w:p>
        </w:tc>
        <w:tc>
          <w:tcPr>
            <w:tcW w:w="1280" w:type="dxa"/>
          </w:tcPr>
          <w:p w14:paraId="5F498669" w14:textId="77777777" w:rsidR="00F434E8" w:rsidRPr="00211F2B" w:rsidRDefault="00F434E8" w:rsidP="00157EBD">
            <w:pPr>
              <w:jc w:val="center"/>
            </w:pPr>
            <w:r w:rsidRPr="00211F2B">
              <w:t>5</w:t>
            </w:r>
          </w:p>
        </w:tc>
      </w:tr>
      <w:tr w:rsidR="00E108A7" w:rsidRPr="00211F2B" w14:paraId="34F5787B" w14:textId="77777777" w:rsidTr="00176B1C">
        <w:trPr>
          <w:jc w:val="center"/>
        </w:trPr>
        <w:tc>
          <w:tcPr>
            <w:tcW w:w="9517" w:type="dxa"/>
            <w:gridSpan w:val="4"/>
          </w:tcPr>
          <w:p w14:paraId="4543ED41" w14:textId="77777777" w:rsidR="00E108A7" w:rsidRPr="00211F2B" w:rsidRDefault="00E108A7" w:rsidP="00A45E2D">
            <w:pPr>
              <w:pStyle w:val="table10"/>
            </w:pPr>
            <w:r w:rsidRPr="004F6EDF">
              <w:rPr>
                <w:vertAlign w:val="superscript"/>
              </w:rPr>
              <w:t>1</w:t>
            </w:r>
            <w:r w:rsidRPr="00211F2B">
              <w:t>This table applies to any rotor lead or booster charge that is used by an ordnance interrupter device.</w:t>
            </w:r>
          </w:p>
          <w:p w14:paraId="59F1AA9B" w14:textId="6AFF3604" w:rsidR="00E108A7" w:rsidRPr="00211F2B" w:rsidRDefault="00E108A7" w:rsidP="00A45E2D">
            <w:pPr>
              <w:pStyle w:val="table10"/>
            </w:pPr>
            <w:r>
              <w:rPr>
                <w:vertAlign w:val="superscript"/>
              </w:rPr>
              <w:t>2</w:t>
            </w:r>
            <w:r w:rsidRPr="00211F2B">
              <w:t xml:space="preserve">To extend the service life of a rotor lead or booster charge, sample components shall undergo each test required by the </w:t>
            </w:r>
            <w:r w:rsidR="00A45E2D">
              <w:t>one</w:t>
            </w:r>
            <w:r w:rsidRPr="00211F2B">
              <w:t xml:space="preserve">-year extension column or the </w:t>
            </w:r>
            <w:r w:rsidR="00A45E2D">
              <w:t>five</w:t>
            </w:r>
            <w:r w:rsidRPr="00211F2B">
              <w:t>-year extension column</w:t>
            </w:r>
            <w:r w:rsidR="00CE07D6">
              <w:t xml:space="preserve">. </w:t>
            </w:r>
            <w:r w:rsidR="00933751">
              <w:t>All SLE</w:t>
            </w:r>
            <w:r w:rsidRPr="00211F2B">
              <w:t xml:space="preserve"> samples shall be from the same production lot as the flight components and shall be stored with the flight component or in an environment that duplicates the storage conditions of the flight component.</w:t>
            </w:r>
          </w:p>
          <w:p w14:paraId="272AEDE7" w14:textId="77777777" w:rsidR="00E108A7" w:rsidRPr="00211F2B" w:rsidRDefault="00E108A7" w:rsidP="00A45E2D">
            <w:pPr>
              <w:pStyle w:val="table10"/>
            </w:pPr>
            <w:r>
              <w:rPr>
                <w:vertAlign w:val="superscript"/>
              </w:rPr>
              <w:t>3</w:t>
            </w:r>
            <w:r w:rsidRPr="00211F2B">
              <w:t>For ordnance that is internal to an ordnance interrupter device, the test level shall be no less than the actual environment that the ordnance experiences when installed and the ordnance interrupter device is subjected to its qualification environment.</w:t>
            </w:r>
          </w:p>
        </w:tc>
      </w:tr>
    </w:tbl>
    <w:p w14:paraId="481BDE0D" w14:textId="77777777" w:rsidR="005C2CE3" w:rsidRPr="00211F2B" w:rsidRDefault="005C2CE3" w:rsidP="00211F2B"/>
    <w:p w14:paraId="70226A9E" w14:textId="77777777" w:rsidR="00F72686" w:rsidRDefault="005C2CE3" w:rsidP="00F72686">
      <w:pPr>
        <w:pStyle w:val="Heading3"/>
      </w:pPr>
      <w:r w:rsidRPr="00211F2B">
        <w:t>General</w:t>
      </w:r>
    </w:p>
    <w:p w14:paraId="73611DB1" w14:textId="77777777" w:rsidR="005C2CE3" w:rsidRPr="00211F2B" w:rsidRDefault="005C2CE3" w:rsidP="00F72686">
      <w:pPr>
        <w:pStyle w:val="BodyText"/>
      </w:pPr>
      <w:r w:rsidRPr="00211F2B">
        <w:t xml:space="preserve">Any ordnance interrupter, rotor lead, or booster charge shall satisfy each test or analysis identified by any table of this section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p w14:paraId="6FBCF786" w14:textId="77777777" w:rsidR="00F72686" w:rsidRDefault="005C2CE3" w:rsidP="00F72686">
      <w:pPr>
        <w:pStyle w:val="Heading3"/>
      </w:pPr>
      <w:bookmarkStart w:id="1025" w:name="_Ref388529741"/>
      <w:r w:rsidRPr="00211F2B">
        <w:t>Functional Tests</w:t>
      </w:r>
      <w:bookmarkEnd w:id="1025"/>
    </w:p>
    <w:p w14:paraId="3F70C2FF" w14:textId="77777777" w:rsidR="005C2CE3" w:rsidRPr="00211F2B" w:rsidRDefault="005C2CE3" w:rsidP="00F72686">
      <w:pPr>
        <w:pStyle w:val="BodyText"/>
      </w:pPr>
      <w:r w:rsidRPr="00211F2B">
        <w:t xml:space="preserve">An ordnance interrupter shall be tested to demonstrate it meets its performance requirements </w:t>
      </w:r>
      <w:r w:rsidR="00F72686">
        <w:t>and shall include the following.</w:t>
      </w:r>
    </w:p>
    <w:p w14:paraId="63F57917" w14:textId="7385477F" w:rsidR="005C2CE3" w:rsidRPr="00211F2B" w:rsidRDefault="005C2CE3" w:rsidP="009B4146">
      <w:pPr>
        <w:pStyle w:val="numlev1"/>
        <w:numPr>
          <w:ilvl w:val="0"/>
          <w:numId w:val="688"/>
        </w:numPr>
      </w:pPr>
      <w:r w:rsidRPr="00211F2B">
        <w:t>An insulation resistance test shall measure mutually insulated pin-to-pin and pin-to-case points using maximum operating voltage plus a margin</w:t>
      </w:r>
      <w:r w:rsidR="00CE07D6">
        <w:t xml:space="preserve">. </w:t>
      </w:r>
      <w:r w:rsidRPr="00211F2B">
        <w:t>The test shall demonstrate that the internal wiring and other insulation material</w:t>
      </w:r>
      <w:r w:rsidR="00F912AD">
        <w:t>s</w:t>
      </w:r>
      <w:r w:rsidRPr="00211F2B">
        <w:t xml:space="preserve">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0FE44B2" w14:textId="77777777" w:rsidTr="00F72686">
        <w:trPr>
          <w:jc w:val="center"/>
        </w:trPr>
        <w:tc>
          <w:tcPr>
            <w:tcW w:w="9360" w:type="dxa"/>
            <w:shd w:val="clear" w:color="auto" w:fill="auto"/>
            <w:tcMar>
              <w:top w:w="58" w:type="dxa"/>
              <w:left w:w="115" w:type="dxa"/>
              <w:bottom w:w="58" w:type="dxa"/>
              <w:right w:w="115" w:type="dxa"/>
            </w:tcMar>
          </w:tcPr>
          <w:p w14:paraId="5B3359FF" w14:textId="457BAAB4" w:rsidR="005C2CE3" w:rsidRPr="00211F2B" w:rsidRDefault="005C2CE3" w:rsidP="009B4146">
            <w:pPr>
              <w:pStyle w:val="boxnumber1"/>
              <w:numPr>
                <w:ilvl w:val="0"/>
                <w:numId w:val="417"/>
              </w:numPr>
            </w:pPr>
            <w:r w:rsidRPr="00211F2B">
              <w:t>Insulation resistance measurements shall be taken at a minimum of 500 Vdc between the mutually</w:t>
            </w:r>
            <w:r w:rsidR="006E44A0" w:rsidRPr="00211F2B">
              <w:t xml:space="preserve"> </w:t>
            </w:r>
            <w:r w:rsidRPr="00211F2B">
              <w:t>insulated points or between insulated points and ground immediately after a one</w:t>
            </w:r>
            <w:r w:rsidR="00567966">
              <w:t>-</w:t>
            </w:r>
            <w:r w:rsidRPr="00211F2B">
              <w:t>minute period of uninterrupted test voltage application</w:t>
            </w:r>
            <w:r w:rsidR="00CE07D6">
              <w:t xml:space="preserve">. </w:t>
            </w:r>
            <w:r w:rsidRPr="00211F2B">
              <w:t>The voltage used for this test shall not damage or degrade the component.</w:t>
            </w:r>
          </w:p>
          <w:p w14:paraId="5C106207" w14:textId="77777777" w:rsidR="005C2CE3" w:rsidRPr="00211F2B" w:rsidRDefault="005C2CE3" w:rsidP="00577154">
            <w:pPr>
              <w:pStyle w:val="boxnumber1"/>
            </w:pPr>
            <w:r w:rsidRPr="00211F2B">
              <w:t>The measurement error at the required insulation resistance value shall not exceed 10%.</w:t>
            </w:r>
          </w:p>
          <w:p w14:paraId="7B8D90F0" w14:textId="77777777" w:rsidR="005C2CE3" w:rsidRPr="00211F2B" w:rsidRDefault="005C2CE3" w:rsidP="00577154">
            <w:pPr>
              <w:pStyle w:val="boxnumber1"/>
            </w:pPr>
            <w:r w:rsidRPr="00211F2B">
              <w:lastRenderedPageBreak/>
              <w:t>The insulation resistance between all insulated parts shall be 2 MΩ</w:t>
            </w:r>
            <w:r w:rsidR="00F8267E" w:rsidRPr="00211F2B">
              <w:t xml:space="preserve"> or more</w:t>
            </w:r>
            <w:r w:rsidRPr="00211F2B">
              <w:t>.</w:t>
            </w:r>
          </w:p>
        </w:tc>
      </w:tr>
    </w:tbl>
    <w:p w14:paraId="359E1DBB" w14:textId="77777777" w:rsidR="005C2CE3" w:rsidRPr="00211F2B" w:rsidRDefault="008F152A" w:rsidP="00454ECC">
      <w:pPr>
        <w:pStyle w:val="numlev1"/>
      </w:pPr>
      <w:r>
        <w:lastRenderedPageBreak/>
        <w:t>The o</w:t>
      </w:r>
      <w:r w:rsidR="005C2CE3" w:rsidRPr="00211F2B">
        <w:t xml:space="preserve">rdnance interrupter transition time </w:t>
      </w:r>
      <w:r>
        <w:t xml:space="preserve">shall be tested </w:t>
      </w:r>
      <w:r w:rsidR="005C2CE3" w:rsidRPr="00211F2B">
        <w:t>from Safe/Arm and Arm/Safe through multiple S&amp;A transition cycles.</w:t>
      </w:r>
    </w:p>
    <w:p w14:paraId="0DE76A33" w14:textId="77777777" w:rsidR="005C2CE3" w:rsidRPr="00211F2B" w:rsidRDefault="005C2CE3" w:rsidP="00454ECC">
      <w:pPr>
        <w:pStyle w:val="numlev1"/>
      </w:pPr>
      <w:r w:rsidRPr="00211F2B">
        <w:t>The test shall demonstrate that the monitors accurately determine S&amp;A transition and whether the ordnance interrupter device is in the proper configuration.</w:t>
      </w:r>
    </w:p>
    <w:tbl>
      <w:tblPr>
        <w:tblW w:w="967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75"/>
      </w:tblGrid>
      <w:tr w:rsidR="005C2CE3" w:rsidRPr="00211F2B" w14:paraId="2F7E3498" w14:textId="77777777" w:rsidTr="00DB2B27">
        <w:trPr>
          <w:jc w:val="center"/>
        </w:trPr>
        <w:tc>
          <w:tcPr>
            <w:tcW w:w="9675" w:type="dxa"/>
            <w:shd w:val="clear" w:color="auto" w:fill="auto"/>
            <w:tcMar>
              <w:top w:w="58" w:type="dxa"/>
              <w:left w:w="115" w:type="dxa"/>
              <w:bottom w:w="58" w:type="dxa"/>
              <w:right w:w="115" w:type="dxa"/>
            </w:tcMar>
          </w:tcPr>
          <w:p w14:paraId="01E1EE9D" w14:textId="77777777" w:rsidR="005C2CE3" w:rsidRPr="00211F2B" w:rsidRDefault="005C2CE3" w:rsidP="009B4146">
            <w:pPr>
              <w:pStyle w:val="boxnumber1"/>
              <w:numPr>
                <w:ilvl w:val="0"/>
                <w:numId w:val="418"/>
              </w:numPr>
            </w:pPr>
            <w:r w:rsidRPr="00211F2B">
              <w:t xml:space="preserve">The presence of the arm indication </w:t>
            </w:r>
            <w:r w:rsidR="00DB2B27">
              <w:t xml:space="preserve">shall be displayed </w:t>
            </w:r>
            <w:r w:rsidRPr="00211F2B">
              <w:t>when the ordnance interrupter is armed.</w:t>
            </w:r>
          </w:p>
          <w:p w14:paraId="538BA678" w14:textId="77777777" w:rsidR="005C2CE3" w:rsidRPr="00211F2B" w:rsidRDefault="005C2CE3" w:rsidP="00577154">
            <w:pPr>
              <w:pStyle w:val="boxnumber1"/>
            </w:pPr>
            <w:r w:rsidRPr="00211F2B">
              <w:t xml:space="preserve">The presence of the safe indication </w:t>
            </w:r>
            <w:r w:rsidR="00DB2B27">
              <w:t xml:space="preserve">shall be displayed </w:t>
            </w:r>
            <w:r w:rsidRPr="00211F2B">
              <w:t>when the ordnance interrupter is safed.</w:t>
            </w:r>
          </w:p>
        </w:tc>
      </w:tr>
    </w:tbl>
    <w:p w14:paraId="17B48463" w14:textId="77777777" w:rsidR="005C2CE3" w:rsidRPr="00211F2B" w:rsidRDefault="008F152A" w:rsidP="00454ECC">
      <w:pPr>
        <w:pStyle w:val="numlev1"/>
      </w:pPr>
      <w:r>
        <w:t>The c</w:t>
      </w:r>
      <w:r w:rsidR="005C2CE3" w:rsidRPr="00211F2B">
        <w:t xml:space="preserve">ontinuity and </w:t>
      </w:r>
      <w:r>
        <w:t>i</w:t>
      </w:r>
      <w:r w:rsidR="005C2CE3" w:rsidRPr="00211F2B">
        <w:t xml:space="preserve">solation test shall measure all pin-to-pin and pin-to-case resistances and demonstrate that each </w:t>
      </w:r>
      <w:r w:rsidR="009849F4" w:rsidRPr="00211F2B">
        <w:t>satisfies all</w:t>
      </w:r>
      <w:r w:rsidR="00BC0C0F" w:rsidRPr="00211F2B">
        <w:t xml:space="preserve"> of its performance requirements</w:t>
      </w:r>
      <w:r w:rsidR="005C2CE3"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655BB13" w14:textId="77777777" w:rsidTr="00F72686">
        <w:trPr>
          <w:jc w:val="center"/>
        </w:trPr>
        <w:tc>
          <w:tcPr>
            <w:tcW w:w="9360" w:type="dxa"/>
            <w:shd w:val="clear" w:color="auto" w:fill="auto"/>
            <w:tcMar>
              <w:top w:w="58" w:type="dxa"/>
              <w:left w:w="115" w:type="dxa"/>
              <w:bottom w:w="58" w:type="dxa"/>
              <w:right w:w="115" w:type="dxa"/>
            </w:tcMar>
          </w:tcPr>
          <w:p w14:paraId="0347834A" w14:textId="77777777" w:rsidR="005C2CE3" w:rsidRPr="00211F2B" w:rsidRDefault="005C2CE3" w:rsidP="009B4146">
            <w:pPr>
              <w:pStyle w:val="boxnumber1"/>
              <w:numPr>
                <w:ilvl w:val="0"/>
                <w:numId w:val="419"/>
              </w:numPr>
            </w:pPr>
            <w:r w:rsidRPr="00211F2B">
              <w:t>Isolation resistance shall be 2 MΩ</w:t>
            </w:r>
            <w:r w:rsidR="00F8267E" w:rsidRPr="00211F2B">
              <w:t xml:space="preserve"> or more</w:t>
            </w:r>
            <w:r w:rsidRPr="00211F2B">
              <w:t>.</w:t>
            </w:r>
          </w:p>
          <w:p w14:paraId="69845FA2" w14:textId="77777777" w:rsidR="005C2CE3" w:rsidRPr="00211F2B" w:rsidRDefault="005C2CE3" w:rsidP="00577154">
            <w:pPr>
              <w:pStyle w:val="boxnumber1"/>
            </w:pPr>
            <w:r w:rsidRPr="00211F2B">
              <w:t>The test shall measure the continuity of the internal circuits to demonstrate that the continuity resistances satisfy their performance specifications.</w:t>
            </w:r>
          </w:p>
        </w:tc>
      </w:tr>
    </w:tbl>
    <w:p w14:paraId="71F67DA0" w14:textId="77777777" w:rsidR="005C2CE3" w:rsidRPr="00211F2B" w:rsidRDefault="005C2CE3" w:rsidP="00211F2B"/>
    <w:p w14:paraId="183E4608" w14:textId="77777777" w:rsidR="00F72686" w:rsidRDefault="005C2CE3" w:rsidP="00F72686">
      <w:pPr>
        <w:pStyle w:val="Heading3"/>
      </w:pPr>
      <w:bookmarkStart w:id="1026" w:name="_Ref388530232"/>
      <w:r w:rsidRPr="00211F2B">
        <w:t>Cycle Life</w:t>
      </w:r>
      <w:bookmarkEnd w:id="1026"/>
    </w:p>
    <w:p w14:paraId="281171C1" w14:textId="10AAFEEE" w:rsidR="005C2CE3" w:rsidRPr="00211F2B" w:rsidRDefault="005C2CE3" w:rsidP="00F72686">
      <w:pPr>
        <w:pStyle w:val="BodyText"/>
      </w:pPr>
      <w:r w:rsidRPr="00211F2B">
        <w:t xml:space="preserve">This test shall demonstrate that the S&amp;A transition, such as rotational or sliding operation, </w:t>
      </w:r>
      <w:r w:rsidR="009849F4" w:rsidRPr="00211F2B">
        <w:t>satisfies all</w:t>
      </w:r>
      <w:r w:rsidR="00BC0C0F" w:rsidRPr="00211F2B">
        <w:t xml:space="preserve"> of its performance requirements</w:t>
      </w:r>
      <w:r w:rsidR="00CE07D6">
        <w:t xml:space="preserve">. </w:t>
      </w:r>
      <w:r w:rsidRPr="00211F2B">
        <w:t xml:space="preserve">The test shall demonstrate the ability of an ordnance interrupter device to </w:t>
      </w:r>
      <w:r w:rsidR="007D1F41" w:rsidRPr="00211F2B">
        <w:t>satisfy all</w:t>
      </w:r>
      <w:r w:rsidR="00AC3945" w:rsidRPr="00211F2B">
        <w:t xml:space="preserve"> of its performance requirements</w:t>
      </w:r>
      <w:r w:rsidRPr="00211F2B">
        <w:t xml:space="preserve"> when subjected to</w:t>
      </w:r>
      <w:r w:rsidR="00B96F3C">
        <w:t xml:space="preserve"> five </w:t>
      </w:r>
      <w:r w:rsidRPr="00211F2B">
        <w:t xml:space="preserve">times the maximum predicted number of </w:t>
      </w:r>
      <w:r w:rsidR="00D50D09" w:rsidRPr="00211F2B">
        <w:t>safe/arm</w:t>
      </w:r>
      <w:r w:rsidRPr="00211F2B">
        <w:t xml:space="preserve"> cycles.</w:t>
      </w:r>
    </w:p>
    <w:p w14:paraId="4045D294" w14:textId="77777777" w:rsidR="00F72686" w:rsidRDefault="005C2CE3" w:rsidP="00F72686">
      <w:pPr>
        <w:pStyle w:val="Heading3"/>
      </w:pPr>
      <w:bookmarkStart w:id="1027" w:name="_Ref388530246"/>
      <w:r w:rsidRPr="00211F2B">
        <w:t>Stall</w:t>
      </w:r>
      <w:bookmarkEnd w:id="1027"/>
    </w:p>
    <w:p w14:paraId="51AC4CF5" w14:textId="00F8CD1C" w:rsidR="005C2CE3" w:rsidRPr="00211F2B" w:rsidRDefault="005C2CE3" w:rsidP="00F72686">
      <w:pPr>
        <w:pStyle w:val="BodyText"/>
      </w:pPr>
      <w:r w:rsidRPr="00211F2B">
        <w:t xml:space="preserve">A stall test shall demonstrate that an ordnance interrupter device </w:t>
      </w:r>
      <w:r w:rsidR="009849F4" w:rsidRPr="00211F2B">
        <w:t>satisfies all</w:t>
      </w:r>
      <w:r w:rsidR="00BC0C0F" w:rsidRPr="00211F2B">
        <w:t xml:space="preserve"> of its performance requirements</w:t>
      </w:r>
      <w:r w:rsidRPr="00211F2B">
        <w:t xml:space="preserve"> after being locked in its safe position and subjected to an operating arming voltage for the maximum time that could occur inadvertently</w:t>
      </w:r>
      <w:r w:rsidR="00CE07D6">
        <w:t xml:space="preserve">. </w:t>
      </w:r>
      <w:r w:rsidR="00DB2B27">
        <w:t>T</w:t>
      </w:r>
      <w:r w:rsidRPr="00211F2B">
        <w:t xml:space="preserve">he device </w:t>
      </w:r>
      <w:r w:rsidR="00DB2B27">
        <w:t xml:space="preserve">must </w:t>
      </w:r>
      <w:r w:rsidRPr="00211F2B">
        <w:t>still be use</w:t>
      </w:r>
      <w:r w:rsidR="00DB2B27">
        <w:t>able</w:t>
      </w:r>
      <w:r w:rsidRPr="00211F2B">
        <w:t xml:space="preserve"> for flight</w:t>
      </w:r>
      <w:r w:rsidR="004A2D03" w:rsidRPr="00211F2B">
        <w:t xml:space="preserve"> or</w:t>
      </w:r>
      <w:r w:rsidR="00B96F3C">
        <w:t xml:space="preserve"> five </w:t>
      </w:r>
      <w:r w:rsidR="004A2D03" w:rsidRPr="00211F2B">
        <w:t>minutes, whichever is greater</w:t>
      </w:r>
      <w:r w:rsidRPr="00211F2B">
        <w:t>.</w:t>
      </w:r>
    </w:p>
    <w:p w14:paraId="5A1140FF" w14:textId="77777777" w:rsidR="00F72686" w:rsidRDefault="005C2CE3" w:rsidP="00F72686">
      <w:pPr>
        <w:pStyle w:val="Heading3"/>
      </w:pPr>
      <w:bookmarkStart w:id="1028" w:name="_Ref388529751"/>
      <w:r w:rsidRPr="00211F2B">
        <w:t>Safety Tests</w:t>
      </w:r>
      <w:bookmarkEnd w:id="1028"/>
    </w:p>
    <w:p w14:paraId="62F7695A" w14:textId="77777777" w:rsidR="005C2CE3" w:rsidRPr="00211F2B" w:rsidRDefault="005C2CE3" w:rsidP="00F72686">
      <w:pPr>
        <w:pStyle w:val="BodyText"/>
      </w:pPr>
      <w:r w:rsidRPr="00211F2B">
        <w:t>The following safety tests shall demonstrate that an ordnance interrupter device can be handled sa</w:t>
      </w:r>
      <w:r w:rsidR="00F72686">
        <w:t>fely.</w:t>
      </w:r>
    </w:p>
    <w:p w14:paraId="48917F0E" w14:textId="5A575CB0" w:rsidR="005C2CE3" w:rsidRPr="00211F2B" w:rsidRDefault="005C2CE3" w:rsidP="009B4146">
      <w:pPr>
        <w:pStyle w:val="numlev1"/>
        <w:numPr>
          <w:ilvl w:val="0"/>
          <w:numId w:val="689"/>
        </w:numPr>
      </w:pPr>
      <w:bookmarkStart w:id="1029" w:name="_Ref388530173"/>
      <w:r w:rsidRPr="00211F2B">
        <w:t>Containment</w:t>
      </w:r>
      <w:r w:rsidR="00CE07D6">
        <w:t xml:space="preserve">. </w:t>
      </w:r>
      <w:r w:rsidRPr="00211F2B">
        <w:t>A containment test shall demonstrate that an ordnance interrupter device will not fragment when all interfacing and internal ordnance components are initiated.</w:t>
      </w:r>
      <w:bookmarkEnd w:id="1029"/>
    </w:p>
    <w:p w14:paraId="10C4225E" w14:textId="556BC580" w:rsidR="005C2CE3" w:rsidRPr="00211F2B" w:rsidRDefault="005C2CE3" w:rsidP="00454ECC">
      <w:pPr>
        <w:pStyle w:val="numlev1"/>
      </w:pPr>
      <w:bookmarkStart w:id="1030" w:name="_Ref388530187"/>
      <w:r w:rsidRPr="00211F2B">
        <w:t>Barrier Functionality</w:t>
      </w:r>
      <w:r w:rsidR="00CE07D6">
        <w:t xml:space="preserve">. </w:t>
      </w:r>
      <w:r w:rsidRPr="00211F2B">
        <w:t>A barrier functionality test shall demonstrate that, when in the safe position, if an ordnance interrupter device</w:t>
      </w:r>
      <w:r w:rsidR="00BA3315">
        <w:t>’</w:t>
      </w:r>
      <w:r w:rsidRPr="00211F2B">
        <w:t>s internal</w:t>
      </w:r>
      <w:r w:rsidR="0064662F">
        <w:t xml:space="preserve"> LVI</w:t>
      </w:r>
      <w:r w:rsidRPr="00211F2B">
        <w:t xml:space="preserve"> is fired, the ordnance output will not propagate to an ETS</w:t>
      </w:r>
      <w:r w:rsidR="00CE07D6">
        <w:t xml:space="preserve">. </w:t>
      </w:r>
      <w:r w:rsidRPr="00211F2B">
        <w:t>This demonstration sha</w:t>
      </w:r>
      <w:r w:rsidR="00F72686">
        <w:t>ll include all of the following.</w:t>
      </w:r>
      <w:bookmarkEnd w:id="1030"/>
    </w:p>
    <w:p w14:paraId="4F67214D" w14:textId="77777777" w:rsidR="005C2CE3" w:rsidRPr="00211F2B" w:rsidRDefault="00DB2B27" w:rsidP="008D5BB8">
      <w:pPr>
        <w:pStyle w:val="numlev2"/>
      </w:pPr>
      <w:r>
        <w:t>With the ETS configured for flight, t</w:t>
      </w:r>
      <w:r w:rsidR="005C2CE3" w:rsidRPr="00211F2B">
        <w:t>he test shall consist of firings at high and low temperature extremes.</w:t>
      </w:r>
    </w:p>
    <w:p w14:paraId="427566CE" w14:textId="77777777" w:rsidR="005C2CE3" w:rsidRPr="00211F2B" w:rsidRDefault="005C2CE3" w:rsidP="00F72686">
      <w:pPr>
        <w:pStyle w:val="numlev2"/>
      </w:pPr>
      <w:r w:rsidRPr="00211F2B">
        <w:t>The</w:t>
      </w:r>
      <w:r w:rsidR="00E2176D">
        <w:t xml:space="preserve"> high-</w:t>
      </w:r>
      <w:r w:rsidRPr="00211F2B">
        <w:t xml:space="preserve">temperature firing shall be initiated at the </w:t>
      </w:r>
      <w:r w:rsidR="002D6C21" w:rsidRPr="00211F2B">
        <w:t>qualification high temperature.</w:t>
      </w:r>
    </w:p>
    <w:p w14:paraId="2CF5D2E4" w14:textId="77777777" w:rsidR="005C2CE3" w:rsidRPr="00211F2B" w:rsidRDefault="005C2CE3" w:rsidP="00F72686">
      <w:pPr>
        <w:pStyle w:val="numlev2"/>
      </w:pPr>
      <w:r w:rsidRPr="00211F2B">
        <w:t>The</w:t>
      </w:r>
      <w:r w:rsidR="0064662F">
        <w:t xml:space="preserve"> low-</w:t>
      </w:r>
      <w:r w:rsidRPr="00211F2B">
        <w:t xml:space="preserve">temperature firing shall be initiated at the </w:t>
      </w:r>
      <w:r w:rsidR="002D6C21" w:rsidRPr="00211F2B">
        <w:t>qualification low temperature</w:t>
      </w:r>
      <w:r w:rsidRPr="00211F2B">
        <w:t>.</w:t>
      </w:r>
    </w:p>
    <w:p w14:paraId="6DA83770" w14:textId="23B16E4D" w:rsidR="005C2CE3" w:rsidRPr="00211F2B" w:rsidRDefault="005C2CE3" w:rsidP="00454ECC">
      <w:pPr>
        <w:pStyle w:val="numlev1"/>
      </w:pPr>
      <w:bookmarkStart w:id="1031" w:name="_Ref388530283"/>
      <w:r w:rsidRPr="00211F2B">
        <w:t>Extended Stall</w:t>
      </w:r>
      <w:r w:rsidR="00CE07D6">
        <w:t xml:space="preserve">. </w:t>
      </w:r>
      <w:r w:rsidRPr="00211F2B">
        <w:t xml:space="preserve">An extended stall test shall demonstrate that an ordnance interrupter device does not initiate when locked in its safe position and is subjected to a continuous </w:t>
      </w:r>
      <w:r w:rsidRPr="00211F2B">
        <w:lastRenderedPageBreak/>
        <w:t>operating arming voltage for the maximum predicted time that could occur accidentally or</w:t>
      </w:r>
      <w:r w:rsidR="00B96F3C">
        <w:t xml:space="preserve"> one </w:t>
      </w:r>
      <w:r w:rsidRPr="00211F2B">
        <w:t xml:space="preserve">hour, whichever is </w:t>
      </w:r>
      <w:r w:rsidR="0047445D" w:rsidRPr="00211F2B">
        <w:t>higher</w:t>
      </w:r>
      <w:r w:rsidRPr="00211F2B">
        <w:t>.</w:t>
      </w:r>
      <w:bookmarkEnd w:id="1031"/>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05F5608" w14:textId="77777777" w:rsidTr="00F72686">
        <w:trPr>
          <w:jc w:val="center"/>
        </w:trPr>
        <w:tc>
          <w:tcPr>
            <w:tcW w:w="9360" w:type="dxa"/>
            <w:shd w:val="clear" w:color="auto" w:fill="auto"/>
            <w:tcMar>
              <w:top w:w="58" w:type="dxa"/>
              <w:left w:w="115" w:type="dxa"/>
              <w:bottom w:w="58" w:type="dxa"/>
              <w:right w:w="115" w:type="dxa"/>
            </w:tcMar>
          </w:tcPr>
          <w:p w14:paraId="6963AFE2" w14:textId="77777777" w:rsidR="005C2CE3" w:rsidRPr="00211F2B" w:rsidRDefault="005C2CE3" w:rsidP="00211F2B">
            <w:r w:rsidRPr="00211F2B">
              <w:t>This test is required for ordnance interrupters with rotor lead charges.</w:t>
            </w:r>
          </w:p>
        </w:tc>
      </w:tr>
    </w:tbl>
    <w:p w14:paraId="54743E15" w14:textId="26650793" w:rsidR="005C2CE3" w:rsidRPr="00211F2B" w:rsidRDefault="005C2CE3" w:rsidP="00454ECC">
      <w:pPr>
        <w:pStyle w:val="numlev1"/>
      </w:pPr>
      <w:bookmarkStart w:id="1032" w:name="_Ref388529771"/>
      <w:r w:rsidRPr="00211F2B">
        <w:t>Manual Safing</w:t>
      </w:r>
      <w:r w:rsidR="00CE07D6">
        <w:t xml:space="preserve">. </w:t>
      </w:r>
      <w:r w:rsidRPr="00211F2B">
        <w:t xml:space="preserve">A manual safing test shall demonstrate that an ordnance interrupter device can be manually safed </w:t>
      </w:r>
      <w:r w:rsidR="005F1A28">
        <w:t>IAW</w:t>
      </w:r>
      <w:r w:rsidRPr="00211F2B">
        <w:t xml:space="preserve"> all its performance specifications.</w:t>
      </w:r>
      <w:bookmarkEnd w:id="1032"/>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3575851" w14:textId="77777777" w:rsidTr="00F72686">
        <w:trPr>
          <w:jc w:val="center"/>
        </w:trPr>
        <w:tc>
          <w:tcPr>
            <w:tcW w:w="9360" w:type="dxa"/>
            <w:shd w:val="clear" w:color="auto" w:fill="auto"/>
            <w:tcMar>
              <w:top w:w="58" w:type="dxa"/>
              <w:left w:w="115" w:type="dxa"/>
              <w:bottom w:w="58" w:type="dxa"/>
              <w:right w:w="115" w:type="dxa"/>
            </w:tcMar>
          </w:tcPr>
          <w:p w14:paraId="0A7E88EB" w14:textId="77777777" w:rsidR="005C2CE3" w:rsidRPr="00211F2B" w:rsidRDefault="005C2CE3" w:rsidP="00211F2B">
            <w:r w:rsidRPr="00211F2B">
              <w:t>When the safing interlock is inserted and rotated, it shall manually safe the device.</w:t>
            </w:r>
          </w:p>
        </w:tc>
      </w:tr>
    </w:tbl>
    <w:p w14:paraId="38E3F710" w14:textId="6FA98FB4" w:rsidR="005C2CE3" w:rsidRPr="00211F2B" w:rsidRDefault="005C2CE3" w:rsidP="00454ECC">
      <w:pPr>
        <w:pStyle w:val="numlev1"/>
      </w:pPr>
      <w:bookmarkStart w:id="1033" w:name="_Ref388529765"/>
      <w:r w:rsidRPr="00211F2B">
        <w:t>Safing-Interlock</w:t>
      </w:r>
      <w:r w:rsidR="00CE07D6">
        <w:t xml:space="preserve">. </w:t>
      </w:r>
      <w:r w:rsidRPr="00211F2B">
        <w:t>A safing-interlock test shall demonstrate that an ordnance interrupter device</w:t>
      </w:r>
      <w:r w:rsidR="00BA3315">
        <w:t>’</w:t>
      </w:r>
      <w:r w:rsidRPr="00211F2B">
        <w:t xml:space="preserve">s safing-interlock prevents arming </w:t>
      </w:r>
      <w:r w:rsidR="005F1A28">
        <w:t>IAW</w:t>
      </w:r>
      <w:r w:rsidRPr="00211F2B">
        <w:t xml:space="preserve"> all the performance specifications when operational arming current is applied.</w:t>
      </w:r>
      <w:bookmarkEnd w:id="1033"/>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53940A3" w14:textId="77777777" w:rsidTr="00F72686">
        <w:trPr>
          <w:jc w:val="center"/>
        </w:trPr>
        <w:tc>
          <w:tcPr>
            <w:tcW w:w="9360" w:type="dxa"/>
            <w:shd w:val="clear" w:color="auto" w:fill="auto"/>
            <w:tcMar>
              <w:top w:w="58" w:type="dxa"/>
              <w:left w:w="115" w:type="dxa"/>
              <w:bottom w:w="58" w:type="dxa"/>
              <w:right w:w="115" w:type="dxa"/>
            </w:tcMar>
          </w:tcPr>
          <w:p w14:paraId="1C8A0046" w14:textId="2567BB02" w:rsidR="005C2CE3" w:rsidRPr="00211F2B" w:rsidRDefault="005C2CE3" w:rsidP="00211F2B">
            <w:r w:rsidRPr="00211F2B">
              <w:t>Removal of the safing interlock shall not be possible if the arming circuit is energized</w:t>
            </w:r>
            <w:r w:rsidR="00CE07D6">
              <w:t xml:space="preserve">. </w:t>
            </w:r>
            <w:r w:rsidRPr="00211F2B">
              <w:t xml:space="preserve">The retention mechanism of the safing pin shall be capable of withstanding an applied force of at least 445 N (100 </w:t>
            </w:r>
            <w:r w:rsidR="0016331A" w:rsidRPr="00211F2B">
              <w:t>lbf</w:t>
            </w:r>
            <w:r w:rsidRPr="00211F2B">
              <w:t>) tension or a torque of 11.3 N-m (100 in-lb.) without failure.</w:t>
            </w:r>
          </w:p>
        </w:tc>
      </w:tr>
    </w:tbl>
    <w:p w14:paraId="3071AACC" w14:textId="56094728" w:rsidR="005C2CE3" w:rsidRPr="00211F2B" w:rsidRDefault="005C2CE3" w:rsidP="00454ECC">
      <w:pPr>
        <w:pStyle w:val="numlev1"/>
      </w:pPr>
      <w:bookmarkStart w:id="1034" w:name="_Ref388530209"/>
      <w:r w:rsidRPr="00211F2B">
        <w:t>Safing Verification</w:t>
      </w:r>
      <w:r w:rsidR="00CE07D6">
        <w:t xml:space="preserve">. </w:t>
      </w:r>
      <w:r w:rsidRPr="00211F2B">
        <w:t>A safing verification test shall demonstrate that, while an ordnance interrupter device is in the safe position, any internal LVI will not initiate if the ordnance interrupter device input circuit is accidentally subjected to a firing voltage.</w:t>
      </w:r>
      <w:bookmarkEnd w:id="1034"/>
    </w:p>
    <w:p w14:paraId="13B21813" w14:textId="77777777" w:rsidR="005C2CE3" w:rsidRPr="00211F2B" w:rsidRDefault="005C2CE3" w:rsidP="00211F2B"/>
    <w:p w14:paraId="32523AB7" w14:textId="77777777" w:rsidR="00F72686" w:rsidRDefault="005C2CE3" w:rsidP="00F72686">
      <w:pPr>
        <w:pStyle w:val="Heading3"/>
      </w:pPr>
      <w:bookmarkStart w:id="1035" w:name="_Ref388529787"/>
      <w:r w:rsidRPr="00211F2B">
        <w:t>Thermal Performance</w:t>
      </w:r>
      <w:bookmarkEnd w:id="1035"/>
    </w:p>
    <w:p w14:paraId="17A33F99" w14:textId="1CBFE4CC" w:rsidR="005C2CE3" w:rsidRPr="00211F2B" w:rsidRDefault="005C2CE3" w:rsidP="00F72686">
      <w:pPr>
        <w:pStyle w:val="BodyText"/>
      </w:pPr>
      <w:r w:rsidRPr="00211F2B">
        <w:t xml:space="preserve">A thermal performance test shall demonstrate that an ordnance interrupter device </w:t>
      </w:r>
      <w:r w:rsidR="009849F4" w:rsidRPr="00211F2B">
        <w:t>satisfies all</w:t>
      </w:r>
      <w:r w:rsidR="00BC0C0F" w:rsidRPr="00211F2B">
        <w:t xml:space="preserve"> of its performance requirements</w:t>
      </w:r>
      <w:r w:rsidRPr="00211F2B">
        <w:t xml:space="preserve"> when subjected to operating and workmanship thermal environments</w:t>
      </w:r>
      <w:r w:rsidR="00B124B3">
        <w:t>,</w:t>
      </w:r>
      <w:r w:rsidRPr="00211F2B">
        <w:t xml:space="preserve"> including thermal cycle, thermal vacuum, humidity, and </w:t>
      </w:r>
      <w:r w:rsidR="00FD58B4">
        <w:t>salt fog</w:t>
      </w:r>
      <w:r w:rsidR="00CE07D6">
        <w:t xml:space="preserve">. </w:t>
      </w:r>
      <w:r w:rsidRPr="00211F2B">
        <w:t>The test sha</w:t>
      </w:r>
      <w:r w:rsidR="00F72686">
        <w:t>ll include all of the following.</w:t>
      </w:r>
    </w:p>
    <w:p w14:paraId="6CCB7E23" w14:textId="77777777" w:rsidR="005C2CE3" w:rsidRPr="00211F2B" w:rsidRDefault="005C2CE3" w:rsidP="009B4146">
      <w:pPr>
        <w:pStyle w:val="numlev1"/>
        <w:numPr>
          <w:ilvl w:val="0"/>
          <w:numId w:val="690"/>
        </w:numPr>
      </w:pPr>
      <w:r w:rsidRPr="00211F2B">
        <w:t xml:space="preserve">The test shall measure the ordnance interrupter </w:t>
      </w:r>
      <w:r w:rsidR="00B124B3" w:rsidRPr="00211F2B">
        <w:t>Arm/Safe</w:t>
      </w:r>
      <w:r w:rsidRPr="00211F2B">
        <w:t xml:space="preserve"> monitor resistances for the first and last thermal cycle during the high and low temperature dwell times to demonstrate that the firing circuit resistance satisfies its performance specification.</w:t>
      </w:r>
    </w:p>
    <w:p w14:paraId="55B2EF56" w14:textId="77777777" w:rsidR="005C2CE3" w:rsidRPr="00211F2B" w:rsidRDefault="005C2CE3" w:rsidP="00454ECC">
      <w:pPr>
        <w:pStyle w:val="numlev1"/>
      </w:pPr>
      <w:r w:rsidRPr="00211F2B">
        <w:t xml:space="preserve">The test shall subject the ordnance interrupter device to multiple Safe/Arm cycles and measure the </w:t>
      </w:r>
      <w:r w:rsidR="00B124B3" w:rsidRPr="00211F2B">
        <w:t>Safe/Arm</w:t>
      </w:r>
      <w:r w:rsidRPr="00211F2B">
        <w:t xml:space="preserve"> continuity during each cycle to demonstrate that the continuity is consistent.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D25A7BE" w14:textId="77777777" w:rsidTr="00F72686">
        <w:trPr>
          <w:jc w:val="center"/>
        </w:trPr>
        <w:tc>
          <w:tcPr>
            <w:tcW w:w="9360" w:type="dxa"/>
            <w:shd w:val="clear" w:color="auto" w:fill="auto"/>
            <w:tcMar>
              <w:top w:w="58" w:type="dxa"/>
              <w:left w:w="115" w:type="dxa"/>
              <w:bottom w:w="58" w:type="dxa"/>
              <w:right w:w="115" w:type="dxa"/>
            </w:tcMar>
          </w:tcPr>
          <w:p w14:paraId="4C94A25D" w14:textId="77777777" w:rsidR="005C2CE3" w:rsidRPr="00211F2B" w:rsidRDefault="005C2CE3" w:rsidP="00211F2B">
            <w:r w:rsidRPr="00211F2B">
              <w:t>For electrically armed ordnance interrupters, the transition and firing circuit tests shall be performed using 25 Arm/Safe cycles with measurements taken every 5 cycles.</w:t>
            </w:r>
          </w:p>
        </w:tc>
      </w:tr>
    </w:tbl>
    <w:p w14:paraId="28A11BB0" w14:textId="77777777" w:rsidR="005C2CE3" w:rsidRPr="00211F2B" w:rsidRDefault="005C2CE3" w:rsidP="00454ECC">
      <w:pPr>
        <w:pStyle w:val="numlev1"/>
      </w:pPr>
      <w:r w:rsidRPr="00211F2B">
        <w:t>The test shall measure the ordnance interrupter Safe/Arm and Arm/Safe cycle time to demonstrate that it satisfies the manufacturer specification.</w:t>
      </w:r>
    </w:p>
    <w:p w14:paraId="47AFE58F" w14:textId="77777777" w:rsidR="005C2CE3" w:rsidRPr="00211F2B" w:rsidRDefault="005C2CE3" w:rsidP="00211F2B"/>
    <w:p w14:paraId="420688C0" w14:textId="77777777" w:rsidR="00F72686" w:rsidRDefault="005C2CE3" w:rsidP="00F72686">
      <w:pPr>
        <w:pStyle w:val="Heading3"/>
      </w:pPr>
      <w:bookmarkStart w:id="1036" w:name="_Ref388529779"/>
      <w:r w:rsidRPr="00211F2B">
        <w:t>Dynamic Performance</w:t>
      </w:r>
      <w:bookmarkEnd w:id="1036"/>
    </w:p>
    <w:p w14:paraId="0FB8F383" w14:textId="43EB9510" w:rsidR="005C2CE3" w:rsidRPr="00211F2B" w:rsidRDefault="005C2CE3" w:rsidP="00F72686">
      <w:pPr>
        <w:pStyle w:val="BodyText"/>
      </w:pPr>
      <w:r w:rsidRPr="00211F2B">
        <w:t xml:space="preserve">A dynamic performance test shall demonstrate that an ordnance interrupter device </w:t>
      </w:r>
      <w:r w:rsidR="009849F4" w:rsidRPr="00211F2B">
        <w:t>satisfies all</w:t>
      </w:r>
      <w:r w:rsidR="00BC0C0F" w:rsidRPr="00211F2B">
        <w:t xml:space="preserve"> of its performance requirements</w:t>
      </w:r>
      <w:r w:rsidRPr="00211F2B">
        <w:t xml:space="preserve"> when subjected to the dynamic operational environments, including random vibration, sinusoidal vibration, acoustic </w:t>
      </w:r>
      <w:r w:rsidR="00DF1643" w:rsidRPr="00211F2B">
        <w:t xml:space="preserve">vibration, </w:t>
      </w:r>
      <w:r w:rsidRPr="00211F2B">
        <w:t>and shock</w:t>
      </w:r>
      <w:r w:rsidR="00CE07D6">
        <w:t xml:space="preserve">. </w:t>
      </w:r>
      <w:r w:rsidRPr="00211F2B">
        <w:t>This demonstration shall include all of the f</w:t>
      </w:r>
      <w:r w:rsidR="00F72686">
        <w:t>ollowing.</w:t>
      </w:r>
    </w:p>
    <w:p w14:paraId="4562A030" w14:textId="77777777" w:rsidR="005C2CE3" w:rsidRPr="00211F2B" w:rsidRDefault="005C2CE3" w:rsidP="009B4146">
      <w:pPr>
        <w:pStyle w:val="numlev1"/>
        <w:numPr>
          <w:ilvl w:val="0"/>
          <w:numId w:val="691"/>
        </w:numPr>
      </w:pPr>
      <w:r w:rsidRPr="00211F2B">
        <w:lastRenderedPageBreak/>
        <w:t>The ordnance interrupter device shall undergo the test while subjected to each required dynamic</w:t>
      </w:r>
      <w:r w:rsidR="00DB2B27">
        <w:t xml:space="preserve"> operational environment test</w:t>
      </w:r>
      <w:r w:rsidRPr="00211F2B">
        <w:t>.</w:t>
      </w:r>
    </w:p>
    <w:p w14:paraId="73A822BB" w14:textId="77777777" w:rsidR="005C2CE3" w:rsidRPr="00211F2B" w:rsidRDefault="005C2CE3" w:rsidP="00454ECC">
      <w:pPr>
        <w:pStyle w:val="numlev1"/>
      </w:pPr>
      <w:r w:rsidRPr="00211F2B">
        <w:t>The test shall continuously monitor the ordnance interrupter device monitor circuit for continuity.</w:t>
      </w:r>
    </w:p>
    <w:p w14:paraId="14496336" w14:textId="2110C0AD" w:rsidR="005C2CE3" w:rsidRPr="00211F2B" w:rsidRDefault="005C2CE3" w:rsidP="00454ECC">
      <w:pPr>
        <w:pStyle w:val="numlev1"/>
      </w:pPr>
      <w:r w:rsidRPr="00211F2B">
        <w:t>The test shall continuously monitor the ordnance interrupter device to demonstrate that it remains in the fully armed position throughout all dynamic environment testing</w:t>
      </w:r>
      <w:r w:rsidR="00CE07D6">
        <w:t xml:space="preserve">. </w:t>
      </w:r>
      <w:r w:rsidRPr="00211F2B">
        <w:t>Any rotation beyond the specification limit constitutes a test failure.</w:t>
      </w:r>
    </w:p>
    <w:p w14:paraId="5E6FCB15" w14:textId="77777777" w:rsidR="005C2CE3" w:rsidRPr="00211F2B" w:rsidRDefault="005C2CE3" w:rsidP="00211F2B"/>
    <w:p w14:paraId="01CED4E0" w14:textId="77777777" w:rsidR="00F72686" w:rsidRDefault="005C2CE3" w:rsidP="00F72686">
      <w:pPr>
        <w:pStyle w:val="Heading3"/>
      </w:pPr>
      <w:bookmarkStart w:id="1037" w:name="_Ref388530296"/>
      <w:r w:rsidRPr="00211F2B">
        <w:t>Barrier Alignment</w:t>
      </w:r>
      <w:bookmarkEnd w:id="1037"/>
    </w:p>
    <w:p w14:paraId="76C94C98" w14:textId="69557879" w:rsidR="005C2CE3" w:rsidRPr="00211F2B" w:rsidRDefault="005C2CE3" w:rsidP="00F72686">
      <w:pPr>
        <w:pStyle w:val="BodyText"/>
      </w:pPr>
      <w:r w:rsidRPr="00211F2B">
        <w:t>A barrier alignment test shall consist of a statistical test firing series that demonstrate that the device</w:t>
      </w:r>
      <w:r w:rsidR="00BA3315">
        <w:t>’</w:t>
      </w:r>
      <w:r w:rsidRPr="00211F2B">
        <w:t xml:space="preserve">s </w:t>
      </w:r>
      <w:r w:rsidR="0047088F" w:rsidRPr="00211F2B">
        <w:t>safe-to-</w:t>
      </w:r>
      <w:r w:rsidRPr="00211F2B">
        <w:t>arm transition motion provides for ordnance initiation with a reliability of 0.999 at a 95% confidence level</w:t>
      </w:r>
      <w:r w:rsidR="00CE07D6">
        <w:t xml:space="preserve">. </w:t>
      </w:r>
      <w:r w:rsidRPr="00211F2B">
        <w:t>The test shall also demonstrate that the device</w:t>
      </w:r>
      <w:r w:rsidR="00BA3315">
        <w:t>’</w:t>
      </w:r>
      <w:r w:rsidRPr="00211F2B">
        <w:t xml:space="preserve">s </w:t>
      </w:r>
      <w:r w:rsidR="0047088F" w:rsidRPr="00211F2B">
        <w:t>arm-to-</w:t>
      </w:r>
      <w:r w:rsidRPr="00211F2B">
        <w:t>safe transition motion provides for no ordnance initiation with a reliability of</w:t>
      </w:r>
      <w:r w:rsidR="00567966">
        <w:t xml:space="preserve"> </w:t>
      </w:r>
      <w:r w:rsidRPr="00211F2B">
        <w:t>0.999 at a 95% confidence level</w:t>
      </w:r>
      <w:r w:rsidR="00CE07D6">
        <w:t xml:space="preserve">. </w:t>
      </w:r>
      <w:r w:rsidRPr="00211F2B">
        <w:t>This test may employ a reusable ordnance interrupter subassembly that simulates the flight configuration.</w:t>
      </w:r>
    </w:p>
    <w:tbl>
      <w:tblPr>
        <w:tblStyle w:val="TableGrid"/>
        <w:tblW w:w="936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60"/>
      </w:tblGrid>
      <w:tr w:rsidR="008339CC" w:rsidRPr="008339CC" w14:paraId="5510FA2A" w14:textId="77777777" w:rsidTr="006E4448">
        <w:tc>
          <w:tcPr>
            <w:tcW w:w="9576" w:type="dxa"/>
          </w:tcPr>
          <w:p w14:paraId="238C5E68" w14:textId="77777777" w:rsidR="008339CC" w:rsidRPr="00466136" w:rsidRDefault="008339CC" w:rsidP="009B4146">
            <w:pPr>
              <w:pStyle w:val="boxnumber1"/>
              <w:numPr>
                <w:ilvl w:val="0"/>
                <w:numId w:val="420"/>
              </w:numPr>
            </w:pPr>
            <w:r w:rsidRPr="00466136">
              <w:t>The number of required test units shall be determined by the susceptibility of the electro-mechanical mechanism to degradation during firing and the ability for it to be reloaded with ordnance for subsequent tests.</w:t>
            </w:r>
          </w:p>
          <w:p w14:paraId="5B0E77A6" w14:textId="77777777" w:rsidR="008339CC" w:rsidRPr="008339CC" w:rsidRDefault="008339CC" w:rsidP="00577154">
            <w:pPr>
              <w:pStyle w:val="boxnumber1"/>
            </w:pPr>
            <w:r w:rsidRPr="008339CC">
              <w:t>A known statistical sensitivity test, such as Bruceton, Langlie, or Neyer, shall be used to demonstrate the no-fire rotor angle</w:t>
            </w:r>
            <w:r w:rsidR="00BC5A78">
              <w:t xml:space="preserve"> and shall be repeated to demonstrate the all-fire rotor angle</w:t>
            </w:r>
            <w:r w:rsidR="00BC5A78" w:rsidRPr="008339CC">
              <w:t>.</w:t>
            </w:r>
          </w:p>
        </w:tc>
      </w:tr>
    </w:tbl>
    <w:p w14:paraId="0759F574" w14:textId="77777777" w:rsidR="005C2CE3" w:rsidRPr="00211F2B" w:rsidRDefault="005C2CE3" w:rsidP="00211F2B"/>
    <w:p w14:paraId="212A0E9A" w14:textId="77777777" w:rsidR="005C2CE3" w:rsidRPr="00211F2B" w:rsidRDefault="00B830DC" w:rsidP="00F72686">
      <w:pPr>
        <w:pStyle w:val="Heading3"/>
      </w:pPr>
      <w:bookmarkStart w:id="1038" w:name="_Ref388530603"/>
      <w:r>
        <w:t>Firing Tests</w:t>
      </w:r>
      <w:bookmarkEnd w:id="1038"/>
    </w:p>
    <w:p w14:paraId="657EEAE8" w14:textId="4B6A4108" w:rsidR="005C2CE3" w:rsidRPr="00211F2B" w:rsidRDefault="005C2CE3" w:rsidP="009B4146">
      <w:pPr>
        <w:pStyle w:val="numlev1"/>
        <w:numPr>
          <w:ilvl w:val="0"/>
          <w:numId w:val="692"/>
        </w:numPr>
      </w:pPr>
      <w:r w:rsidRPr="00211F2B">
        <w:t>General</w:t>
      </w:r>
      <w:r w:rsidR="00CE07D6">
        <w:t xml:space="preserve">. </w:t>
      </w:r>
      <w:r w:rsidRPr="00211F2B">
        <w:t>Each firing test of an ordnance interrupter, rotor lead, or booster charge sha</w:t>
      </w:r>
      <w:r w:rsidR="00F72686">
        <w:t>ll satisfy all of the following.</w:t>
      </w:r>
    </w:p>
    <w:p w14:paraId="5106B2A0" w14:textId="2EF6D938" w:rsidR="005C2CE3" w:rsidRPr="00211F2B" w:rsidRDefault="005C2CE3" w:rsidP="008D5BB8">
      <w:pPr>
        <w:pStyle w:val="numlev2"/>
      </w:pPr>
      <w:r w:rsidRPr="00211F2B">
        <w:t>The test shall demonstrate the initiation and transfer of all ordnance charges</w:t>
      </w:r>
      <w:r w:rsidR="00CE07D6">
        <w:t xml:space="preserve">. </w:t>
      </w:r>
      <w:r w:rsidRPr="00211F2B">
        <w:t>For an interrupter that has more than one ordnance initiation path, each firing test shall also demonstrate that the initiation of one path does not adversely affect the performance of any other.</w:t>
      </w:r>
    </w:p>
    <w:p w14:paraId="08FF96FE" w14:textId="77777777" w:rsidR="005C2CE3" w:rsidRPr="00211F2B" w:rsidRDefault="005C2CE3" w:rsidP="00F72686">
      <w:pPr>
        <w:pStyle w:val="numlev2"/>
      </w:pPr>
      <w:r w:rsidRPr="00211F2B">
        <w:t>Before initiation, each component sample shall experience the required temperature for enough time to achieve thermal equilibrium.</w:t>
      </w:r>
    </w:p>
    <w:p w14:paraId="50505335" w14:textId="77777777" w:rsidR="005C2CE3" w:rsidRPr="00211F2B" w:rsidRDefault="005C2CE3" w:rsidP="00F72686">
      <w:pPr>
        <w:pStyle w:val="numlev2"/>
      </w:pPr>
      <w:r w:rsidRPr="00211F2B">
        <w:t xml:space="preserve">The output test shall measure ordnance output using a measuring device, such as a swell cap or dent block, to demonstrate that the output </w:t>
      </w:r>
      <w:r w:rsidR="009849F4" w:rsidRPr="00211F2B">
        <w:t>satisfies all</w:t>
      </w:r>
      <w:r w:rsidR="00BC0C0F" w:rsidRPr="00211F2B">
        <w:t xml:space="preserve"> of its performance requirements</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1B94D26" w14:textId="77777777" w:rsidTr="00F72686">
        <w:trPr>
          <w:jc w:val="center"/>
        </w:trPr>
        <w:tc>
          <w:tcPr>
            <w:tcW w:w="9360" w:type="dxa"/>
            <w:shd w:val="clear" w:color="auto" w:fill="auto"/>
            <w:tcMar>
              <w:top w:w="58" w:type="dxa"/>
              <w:left w:w="115" w:type="dxa"/>
              <w:bottom w:w="58" w:type="dxa"/>
              <w:right w:w="115" w:type="dxa"/>
            </w:tcMar>
          </w:tcPr>
          <w:p w14:paraId="3494F64A" w14:textId="77777777" w:rsidR="005C2CE3" w:rsidRPr="00211F2B" w:rsidRDefault="005C2CE3" w:rsidP="00211F2B">
            <w:r w:rsidRPr="00211F2B">
              <w:t>For ordnance interrupters using an ETS output, the ETS output shall demonstrate it produces the required output.</w:t>
            </w:r>
          </w:p>
        </w:tc>
      </w:tr>
    </w:tbl>
    <w:p w14:paraId="4CD18398" w14:textId="77777777" w:rsidR="005C2CE3" w:rsidRPr="00211F2B" w:rsidRDefault="005C2CE3" w:rsidP="00F72686">
      <w:pPr>
        <w:pStyle w:val="numlev2"/>
      </w:pPr>
      <w:r w:rsidRPr="00211F2B">
        <w:t>The ordnance interrupter shall use a flight-representative configured interface to verify the output meets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7D84B8F4" w14:textId="77777777" w:rsidTr="00F72686">
        <w:trPr>
          <w:jc w:val="center"/>
        </w:trPr>
        <w:tc>
          <w:tcPr>
            <w:tcW w:w="9360" w:type="dxa"/>
            <w:shd w:val="clear" w:color="auto" w:fill="auto"/>
            <w:tcMar>
              <w:top w:w="58" w:type="dxa"/>
              <w:left w:w="115" w:type="dxa"/>
              <w:bottom w:w="58" w:type="dxa"/>
              <w:right w:w="115" w:type="dxa"/>
            </w:tcMar>
          </w:tcPr>
          <w:p w14:paraId="1CB2416D" w14:textId="77777777" w:rsidR="005C2CE3" w:rsidRPr="00211F2B" w:rsidRDefault="005C2CE3" w:rsidP="00211F2B">
            <w:r w:rsidRPr="00211F2B">
              <w:t>Ordnance interrupters shall be tested using input and output ETS interfaces that duplicate the flight configuration.</w:t>
            </w:r>
          </w:p>
        </w:tc>
      </w:tr>
    </w:tbl>
    <w:p w14:paraId="67B857FB" w14:textId="1E35A18D" w:rsidR="005C2CE3" w:rsidRPr="00211F2B" w:rsidRDefault="005C2CE3" w:rsidP="00F72686">
      <w:pPr>
        <w:pStyle w:val="numlev2"/>
      </w:pPr>
      <w:r w:rsidRPr="00211F2B">
        <w:lastRenderedPageBreak/>
        <w:t>Each test of a rotor lead or booster charge shall subject the component to an energy source that simulates the flight energy source</w:t>
      </w:r>
      <w:r w:rsidR="00CE07D6">
        <w:t xml:space="preserve">. </w:t>
      </w:r>
      <w:r w:rsidRPr="00211F2B">
        <w:t xml:space="preserve">The test shall measure ordnance output using a measuring device, such as a dent block, to demonstrate that the output </w:t>
      </w:r>
      <w:r w:rsidR="009849F4" w:rsidRPr="00211F2B">
        <w:t>satisfies all</w:t>
      </w:r>
      <w:r w:rsidR="00BC0C0F" w:rsidRPr="00211F2B">
        <w:t xml:space="preserve"> of its performance requirements</w:t>
      </w:r>
      <w:r w:rsidRPr="00211F2B">
        <w:t>.</w:t>
      </w:r>
    </w:p>
    <w:p w14:paraId="26143564" w14:textId="6BD0A6F6" w:rsidR="005C2CE3" w:rsidRPr="00211F2B" w:rsidRDefault="005C2CE3" w:rsidP="00454ECC">
      <w:pPr>
        <w:pStyle w:val="numlev1"/>
      </w:pPr>
      <w:bookmarkStart w:id="1039" w:name="_Ref388530937"/>
      <w:r w:rsidRPr="00211F2B">
        <w:t>Ambient Temperature</w:t>
      </w:r>
      <w:r w:rsidR="00CE07D6">
        <w:t xml:space="preserve">. </w:t>
      </w:r>
      <w:r w:rsidRPr="00211F2B">
        <w:t>Each sample shall be fired at ambient temperature.</w:t>
      </w:r>
      <w:bookmarkEnd w:id="1039"/>
    </w:p>
    <w:p w14:paraId="705104CF" w14:textId="6ED8ACEC" w:rsidR="005C2CE3" w:rsidRPr="00211F2B" w:rsidRDefault="0097598B" w:rsidP="00454ECC">
      <w:pPr>
        <w:pStyle w:val="numlev1"/>
      </w:pPr>
      <w:bookmarkStart w:id="1040" w:name="_Ref388530657"/>
      <w:r w:rsidRPr="00211F2B">
        <w:t xml:space="preserve">High </w:t>
      </w:r>
      <w:r w:rsidR="005C2CE3" w:rsidRPr="00211F2B">
        <w:t>Temperature</w:t>
      </w:r>
      <w:r w:rsidR="00CE07D6">
        <w:t xml:space="preserve">. </w:t>
      </w:r>
      <w:r w:rsidRPr="00211F2B">
        <w:t>Each sample shall be fired at the qualification high temperature.</w:t>
      </w:r>
      <w:bookmarkEnd w:id="1040"/>
    </w:p>
    <w:p w14:paraId="6F325DFA" w14:textId="7CBFBD1A" w:rsidR="0097598B" w:rsidRPr="00211F2B" w:rsidRDefault="0097598B" w:rsidP="00454ECC">
      <w:pPr>
        <w:pStyle w:val="numlev1"/>
      </w:pPr>
      <w:bookmarkStart w:id="1041" w:name="_Ref388530667"/>
      <w:r w:rsidRPr="00211F2B">
        <w:t>Low Temperature</w:t>
      </w:r>
      <w:r w:rsidR="00CE07D6">
        <w:t xml:space="preserve">. </w:t>
      </w:r>
      <w:r w:rsidRPr="00211F2B">
        <w:t>Each sample shall be fired at the qualification low temperature.</w:t>
      </w:r>
      <w:bookmarkEnd w:id="1041"/>
    </w:p>
    <w:p w14:paraId="564765B5" w14:textId="77777777" w:rsidR="005C2CE3" w:rsidRPr="00211F2B" w:rsidRDefault="005C2CE3" w:rsidP="00F72686">
      <w:pPr>
        <w:pStyle w:val="Heading2"/>
      </w:pPr>
      <w:bookmarkStart w:id="1042" w:name="_Toc174241727"/>
      <w:bookmarkStart w:id="1043" w:name="_Toc197434240"/>
      <w:r w:rsidRPr="00211F2B">
        <w:t>Percussion</w:t>
      </w:r>
      <w:r w:rsidR="00C01016">
        <w:t>-</w:t>
      </w:r>
      <w:r w:rsidR="00C024F7" w:rsidRPr="00211F2B">
        <w:t xml:space="preserve">Initiated </w:t>
      </w:r>
      <w:r w:rsidRPr="00211F2B">
        <w:t>Device</w:t>
      </w:r>
      <w:bookmarkEnd w:id="1042"/>
      <w:bookmarkEnd w:id="1043"/>
    </w:p>
    <w:p w14:paraId="0C15B23D" w14:textId="0DB7DC03" w:rsidR="005C2CE3" w:rsidRPr="00211F2B" w:rsidRDefault="005C2CE3" w:rsidP="00F72686">
      <w:pPr>
        <w:pStyle w:val="BodyText"/>
      </w:pPr>
      <w:r w:rsidRPr="00211F2B">
        <w:t xml:space="preserve">This section applies to any </w:t>
      </w:r>
      <w:r w:rsidR="006840A6" w:rsidRPr="00211F2B">
        <w:t xml:space="preserve">PID </w:t>
      </w:r>
      <w:r w:rsidRPr="00211F2B">
        <w:t>that is part of an FTS, including any primer charge it uses</w:t>
      </w:r>
      <w:r w:rsidR="00CE07D6">
        <w:t xml:space="preserve">. </w:t>
      </w:r>
      <w:r w:rsidR="005F4C65" w:rsidRPr="005F4C65">
        <w:rPr>
          <w:rStyle w:val="crossreference"/>
        </w:rPr>
        <w:fldChar w:fldCharType="begin"/>
      </w:r>
      <w:r w:rsidR="005F4C65" w:rsidRPr="005F4C65">
        <w:rPr>
          <w:rStyle w:val="crossreference"/>
        </w:rPr>
        <w:instrText xml:space="preserve"> REF _Ref336678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75</w:t>
      </w:r>
      <w:r w:rsidR="005F4C65" w:rsidRPr="005F4C65">
        <w:rPr>
          <w:rStyle w:val="crossreference"/>
        </w:rPr>
        <w:fldChar w:fldCharType="end"/>
      </w:r>
      <w:r w:rsidR="00A1637D">
        <w:t xml:space="preserve"> identifies LATs</w:t>
      </w:r>
      <w:r w:rsidR="00CE07D6">
        <w:t xml:space="preserve">. </w:t>
      </w:r>
      <w:r w:rsidR="005F4C65" w:rsidRPr="005F4C65">
        <w:rPr>
          <w:rStyle w:val="crossreference"/>
        </w:rPr>
        <w:fldChar w:fldCharType="begin"/>
      </w:r>
      <w:r w:rsidR="005F4C65" w:rsidRPr="005F4C65">
        <w:rPr>
          <w:rStyle w:val="crossreference"/>
        </w:rPr>
        <w:instrText xml:space="preserve"> REF _Ref336684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76</w:t>
      </w:r>
      <w:r w:rsidR="005F4C65" w:rsidRPr="005F4C65">
        <w:rPr>
          <w:rStyle w:val="crossreference"/>
        </w:rPr>
        <w:fldChar w:fldCharType="end"/>
      </w:r>
      <w:r w:rsidR="00A1637D">
        <w:t xml:space="preserve"> contains qualification tests</w:t>
      </w:r>
      <w:r w:rsidR="00CE07D6">
        <w:t xml:space="preserve">. </w:t>
      </w:r>
      <w:r w:rsidR="005F4C65" w:rsidRPr="005F4C65">
        <w:rPr>
          <w:rStyle w:val="crossreference"/>
        </w:rPr>
        <w:fldChar w:fldCharType="begin"/>
      </w:r>
      <w:r w:rsidR="005F4C65" w:rsidRPr="005F4C65">
        <w:rPr>
          <w:rStyle w:val="crossreference"/>
        </w:rPr>
        <w:instrText xml:space="preserve"> REF _Ref336691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77</w:t>
      </w:r>
      <w:r w:rsidR="005F4C65" w:rsidRPr="005F4C65">
        <w:rPr>
          <w:rStyle w:val="crossreference"/>
        </w:rPr>
        <w:fldChar w:fldCharType="end"/>
      </w:r>
      <w:r w:rsidR="00A1637D">
        <w:t xml:space="preserve"> contains acceptance tests for PID primer charges</w:t>
      </w:r>
      <w:r w:rsidR="00CE07D6">
        <w:t xml:space="preserve">. </w:t>
      </w:r>
      <w:r w:rsidR="005F4C65" w:rsidRPr="005F4C65">
        <w:rPr>
          <w:rStyle w:val="crossreference"/>
        </w:rPr>
        <w:fldChar w:fldCharType="begin"/>
      </w:r>
      <w:r w:rsidR="005F4C65" w:rsidRPr="005F4C65">
        <w:rPr>
          <w:rStyle w:val="crossreference"/>
        </w:rPr>
        <w:instrText xml:space="preserve"> REF _Ref336697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78</w:t>
      </w:r>
      <w:r w:rsidR="005F4C65" w:rsidRPr="005F4C65">
        <w:rPr>
          <w:rStyle w:val="crossreference"/>
        </w:rPr>
        <w:fldChar w:fldCharType="end"/>
      </w:r>
      <w:r w:rsidR="00A1637D">
        <w:t xml:space="preserve"> lists qualification tests for PID primer charges</w:t>
      </w:r>
      <w:r w:rsidR="00CE07D6">
        <w:t xml:space="preserve">. </w:t>
      </w:r>
      <w:r w:rsidR="005F4C65" w:rsidRPr="005F4C65">
        <w:rPr>
          <w:rStyle w:val="crossreference"/>
        </w:rPr>
        <w:fldChar w:fldCharType="begin"/>
      </w:r>
      <w:r w:rsidR="005F4C65" w:rsidRPr="005F4C65">
        <w:rPr>
          <w:rStyle w:val="crossreference"/>
        </w:rPr>
        <w:instrText xml:space="preserve"> REF _Ref336703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79</w:t>
      </w:r>
      <w:r w:rsidR="005F4C65" w:rsidRPr="005F4C65">
        <w:rPr>
          <w:rStyle w:val="crossreference"/>
        </w:rPr>
        <w:fldChar w:fldCharType="end"/>
      </w:r>
      <w:r w:rsidR="00A1637D">
        <w:t xml:space="preserve"> describes SLE tests.</w:t>
      </w:r>
    </w:p>
    <w:tbl>
      <w:tblPr>
        <w:tblW w:w="964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115" w:type="dxa"/>
          <w:right w:w="115" w:type="dxa"/>
        </w:tblCellMar>
        <w:tblLook w:val="01E0" w:firstRow="1" w:lastRow="1" w:firstColumn="1" w:lastColumn="1" w:noHBand="0" w:noVBand="0"/>
      </w:tblPr>
      <w:tblGrid>
        <w:gridCol w:w="5024"/>
        <w:gridCol w:w="2283"/>
        <w:gridCol w:w="2340"/>
      </w:tblGrid>
      <w:tr w:rsidR="005C2CE3" w:rsidRPr="00211F2B" w14:paraId="013FE712" w14:textId="77777777" w:rsidTr="00C01016">
        <w:trPr>
          <w:cantSplit/>
          <w:jc w:val="center"/>
        </w:trPr>
        <w:tc>
          <w:tcPr>
            <w:tcW w:w="9647" w:type="dxa"/>
            <w:gridSpan w:val="3"/>
            <w:tcBorders>
              <w:top w:val="double" w:sz="4" w:space="0" w:color="auto"/>
              <w:bottom w:val="double" w:sz="4" w:space="0" w:color="auto"/>
            </w:tcBorders>
            <w:shd w:val="pct5" w:color="auto" w:fill="auto"/>
            <w:tcMar>
              <w:top w:w="0" w:type="dxa"/>
              <w:left w:w="115" w:type="dxa"/>
              <w:bottom w:w="0" w:type="dxa"/>
              <w:right w:w="115" w:type="dxa"/>
            </w:tcMar>
            <w:vAlign w:val="center"/>
          </w:tcPr>
          <w:p w14:paraId="37638DB3" w14:textId="52562D1A" w:rsidR="005C2CE3" w:rsidRPr="00211F2B" w:rsidRDefault="005F4C65" w:rsidP="005F4C65">
            <w:pPr>
              <w:pStyle w:val="titleoftable"/>
            </w:pPr>
            <w:bookmarkStart w:id="1044" w:name="_Ref336678"/>
            <w:bookmarkStart w:id="1045" w:name="_Toc197434486"/>
            <w:r>
              <w:t xml:space="preserve">Table </w:t>
            </w:r>
            <w:fldSimple w:instr=" STYLEREF 1 \s ">
              <w:r w:rsidR="00163D01">
                <w:rPr>
                  <w:noProof/>
                </w:rPr>
                <w:t>4</w:t>
              </w:r>
            </w:fldSimple>
            <w:r w:rsidR="00C05177">
              <w:noBreakHyphen/>
            </w:r>
            <w:fldSimple w:instr=" SEQ Table \* ARABIC \s 1 ">
              <w:r w:rsidR="00163D01">
                <w:rPr>
                  <w:noProof/>
                </w:rPr>
                <w:t>75</w:t>
              </w:r>
            </w:fldSimple>
            <w:bookmarkEnd w:id="1044"/>
            <w:r>
              <w:t>.</w:t>
            </w:r>
            <w:r>
              <w:tab/>
            </w:r>
            <w:r w:rsidR="00B37D1A">
              <w:rPr>
                <w:noProof/>
              </w:rPr>
              <w:t>PID</w:t>
            </w:r>
            <w:r w:rsidRPr="007C6D5C">
              <w:rPr>
                <w:noProof/>
              </w:rPr>
              <w:t xml:space="preserve"> </w:t>
            </w:r>
            <w:r w:rsidR="00B37D1A">
              <w:rPr>
                <w:noProof/>
              </w:rPr>
              <w:t>LAT</w:t>
            </w:r>
            <w:r w:rsidRPr="007C6D5C">
              <w:rPr>
                <w:noProof/>
              </w:rPr>
              <w:t xml:space="preserve"> Requirements</w:t>
            </w:r>
            <w:r w:rsidR="00C01016" w:rsidRPr="004F6EDF">
              <w:rPr>
                <w:vertAlign w:val="superscript"/>
              </w:rPr>
              <w:t>1</w:t>
            </w:r>
            <w:bookmarkEnd w:id="1045"/>
          </w:p>
        </w:tc>
      </w:tr>
      <w:tr w:rsidR="005C2CE3" w:rsidRPr="00C34395" w14:paraId="4181FCF5" w14:textId="77777777" w:rsidTr="00C01016">
        <w:trPr>
          <w:cantSplit/>
          <w:jc w:val="center"/>
        </w:trPr>
        <w:tc>
          <w:tcPr>
            <w:tcW w:w="5024" w:type="dxa"/>
            <w:tcBorders>
              <w:top w:val="double" w:sz="4" w:space="0" w:color="auto"/>
            </w:tcBorders>
          </w:tcPr>
          <w:p w14:paraId="0B904541" w14:textId="77777777" w:rsidR="005C2CE3" w:rsidRPr="00C34395" w:rsidRDefault="005C2CE3" w:rsidP="008E1E35">
            <w:pPr>
              <w:keepNext/>
              <w:jc w:val="center"/>
              <w:rPr>
                <w:b/>
              </w:rPr>
            </w:pPr>
            <w:r w:rsidRPr="00C34395">
              <w:rPr>
                <w:b/>
              </w:rPr>
              <w:t>Test</w:t>
            </w:r>
          </w:p>
        </w:tc>
        <w:tc>
          <w:tcPr>
            <w:tcW w:w="2283" w:type="dxa"/>
            <w:tcBorders>
              <w:top w:val="double" w:sz="4" w:space="0" w:color="auto"/>
            </w:tcBorders>
            <w:tcMar>
              <w:left w:w="115" w:type="dxa"/>
            </w:tcMar>
          </w:tcPr>
          <w:p w14:paraId="38BD8C6E" w14:textId="77777777" w:rsidR="005C2CE3" w:rsidRPr="00C34395" w:rsidRDefault="00935202" w:rsidP="008E1E35">
            <w:pPr>
              <w:keepNext/>
              <w:jc w:val="center"/>
              <w:rPr>
                <w:b/>
              </w:rPr>
            </w:pPr>
            <w:r w:rsidRPr="00935202">
              <w:rPr>
                <w:b/>
              </w:rPr>
              <w:t>Section</w:t>
            </w:r>
          </w:p>
        </w:tc>
        <w:tc>
          <w:tcPr>
            <w:tcW w:w="2340" w:type="dxa"/>
            <w:tcBorders>
              <w:top w:val="double" w:sz="4" w:space="0" w:color="auto"/>
            </w:tcBorders>
          </w:tcPr>
          <w:p w14:paraId="5AC137AE" w14:textId="77777777" w:rsidR="005C2CE3" w:rsidRPr="00C34395" w:rsidRDefault="005C2CE3" w:rsidP="008E1E35">
            <w:pPr>
              <w:keepNext/>
              <w:jc w:val="center"/>
              <w:rPr>
                <w:b/>
              </w:rPr>
            </w:pPr>
            <w:r w:rsidRPr="00C34395">
              <w:rPr>
                <w:b/>
              </w:rPr>
              <w:t>Quantity Tested</w:t>
            </w:r>
            <w:r w:rsidR="00E108A7" w:rsidRPr="00E108A7">
              <w:rPr>
                <w:b/>
                <w:vertAlign w:val="superscript"/>
              </w:rPr>
              <w:t>2</w:t>
            </w:r>
          </w:p>
        </w:tc>
      </w:tr>
      <w:tr w:rsidR="00F434E8" w:rsidRPr="00211F2B" w14:paraId="592AB442" w14:textId="77777777" w:rsidTr="00C01016">
        <w:trPr>
          <w:cantSplit/>
          <w:jc w:val="center"/>
        </w:trPr>
        <w:tc>
          <w:tcPr>
            <w:tcW w:w="5024" w:type="dxa"/>
          </w:tcPr>
          <w:p w14:paraId="32D20850" w14:textId="77777777" w:rsidR="00F434E8" w:rsidRPr="00211F2B" w:rsidRDefault="00F434E8" w:rsidP="00211F2B">
            <w:r w:rsidRPr="00211F2B">
              <w:t>Component Examination</w:t>
            </w:r>
          </w:p>
        </w:tc>
        <w:tc>
          <w:tcPr>
            <w:tcW w:w="2283" w:type="dxa"/>
            <w:tcMar>
              <w:left w:w="115" w:type="dxa"/>
            </w:tcMar>
          </w:tcPr>
          <w:p w14:paraId="3E95BF94" w14:textId="0A15ADB0" w:rsidR="00F434E8" w:rsidRPr="00EF089A"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340" w:type="dxa"/>
            <w:shd w:val="clear" w:color="auto" w:fill="808080"/>
          </w:tcPr>
          <w:p w14:paraId="11E3546E" w14:textId="77777777" w:rsidR="00F434E8" w:rsidRPr="00211F2B" w:rsidRDefault="00F434E8" w:rsidP="00211F2B"/>
        </w:tc>
      </w:tr>
      <w:tr w:rsidR="00F434E8" w:rsidRPr="00211F2B" w14:paraId="094C1E33" w14:textId="77777777" w:rsidTr="00C01016">
        <w:trPr>
          <w:cantSplit/>
          <w:jc w:val="center"/>
        </w:trPr>
        <w:tc>
          <w:tcPr>
            <w:tcW w:w="5024" w:type="dxa"/>
          </w:tcPr>
          <w:p w14:paraId="56523FF0" w14:textId="77777777" w:rsidR="00F434E8" w:rsidRPr="00211F2B" w:rsidRDefault="00F434E8" w:rsidP="00793263">
            <w:pPr>
              <w:pStyle w:val="tableindent1"/>
            </w:pPr>
            <w:r w:rsidRPr="00211F2B">
              <w:t>Visual Examination</w:t>
            </w:r>
          </w:p>
        </w:tc>
        <w:tc>
          <w:tcPr>
            <w:tcW w:w="2283" w:type="dxa"/>
            <w:tcMar>
              <w:left w:w="115" w:type="dxa"/>
            </w:tcMar>
          </w:tcPr>
          <w:p w14:paraId="2C6BAC9C" w14:textId="42AADE05" w:rsidR="00F434E8" w:rsidRPr="00EF089A"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340" w:type="dxa"/>
          </w:tcPr>
          <w:p w14:paraId="39C9AF05" w14:textId="77777777" w:rsidR="00F434E8" w:rsidRPr="00211F2B" w:rsidRDefault="00F434E8" w:rsidP="00C34395">
            <w:pPr>
              <w:jc w:val="center"/>
            </w:pPr>
            <w:r w:rsidRPr="00211F2B">
              <w:t>100%</w:t>
            </w:r>
          </w:p>
        </w:tc>
      </w:tr>
      <w:tr w:rsidR="00F434E8" w:rsidRPr="00211F2B" w14:paraId="0739FDA4" w14:textId="77777777" w:rsidTr="00C01016">
        <w:trPr>
          <w:cantSplit/>
          <w:jc w:val="center"/>
        </w:trPr>
        <w:tc>
          <w:tcPr>
            <w:tcW w:w="5024" w:type="dxa"/>
          </w:tcPr>
          <w:p w14:paraId="482F33AA" w14:textId="77777777" w:rsidR="00F434E8" w:rsidRPr="00211F2B" w:rsidRDefault="00F434E8" w:rsidP="00793263">
            <w:pPr>
              <w:pStyle w:val="tableindent1"/>
            </w:pPr>
            <w:r w:rsidRPr="00211F2B">
              <w:t>Dimension Measurement</w:t>
            </w:r>
          </w:p>
        </w:tc>
        <w:tc>
          <w:tcPr>
            <w:tcW w:w="2283" w:type="dxa"/>
            <w:tcMar>
              <w:left w:w="115" w:type="dxa"/>
            </w:tcMar>
          </w:tcPr>
          <w:p w14:paraId="55DDCFE2" w14:textId="10E403D9" w:rsidR="00F434E8" w:rsidRPr="00EF089A"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340" w:type="dxa"/>
          </w:tcPr>
          <w:p w14:paraId="397CE3C0" w14:textId="77777777" w:rsidR="00F434E8" w:rsidRPr="00211F2B" w:rsidRDefault="00F434E8" w:rsidP="00C34395">
            <w:pPr>
              <w:jc w:val="center"/>
            </w:pPr>
            <w:r w:rsidRPr="00211F2B">
              <w:t>100%</w:t>
            </w:r>
          </w:p>
        </w:tc>
      </w:tr>
      <w:tr w:rsidR="00F434E8" w:rsidRPr="00211F2B" w14:paraId="0CFF5B1A" w14:textId="77777777" w:rsidTr="00C01016">
        <w:trPr>
          <w:cantSplit/>
          <w:jc w:val="center"/>
        </w:trPr>
        <w:tc>
          <w:tcPr>
            <w:tcW w:w="5024" w:type="dxa"/>
          </w:tcPr>
          <w:p w14:paraId="56C43B97" w14:textId="77777777" w:rsidR="00F434E8" w:rsidRPr="00211F2B" w:rsidRDefault="00F434E8" w:rsidP="00793263">
            <w:pPr>
              <w:pStyle w:val="tableindent1"/>
            </w:pPr>
            <w:r w:rsidRPr="00211F2B">
              <w:t>Identification Check</w:t>
            </w:r>
          </w:p>
        </w:tc>
        <w:tc>
          <w:tcPr>
            <w:tcW w:w="2283" w:type="dxa"/>
            <w:tcMar>
              <w:left w:w="115" w:type="dxa"/>
            </w:tcMar>
          </w:tcPr>
          <w:p w14:paraId="412F06D8" w14:textId="0913045B" w:rsidR="00F434E8" w:rsidRPr="00EF089A"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2340" w:type="dxa"/>
          </w:tcPr>
          <w:p w14:paraId="44265107" w14:textId="77777777" w:rsidR="00F434E8" w:rsidRPr="00211F2B" w:rsidRDefault="00F434E8" w:rsidP="00C34395">
            <w:pPr>
              <w:jc w:val="center"/>
            </w:pPr>
            <w:r w:rsidRPr="00211F2B">
              <w:t>100%</w:t>
            </w:r>
          </w:p>
        </w:tc>
      </w:tr>
      <w:tr w:rsidR="00F434E8" w:rsidRPr="00211F2B" w14:paraId="6F4A76B6" w14:textId="77777777" w:rsidTr="00C01016">
        <w:trPr>
          <w:cantSplit/>
          <w:jc w:val="center"/>
        </w:trPr>
        <w:tc>
          <w:tcPr>
            <w:tcW w:w="5024" w:type="dxa"/>
          </w:tcPr>
          <w:p w14:paraId="3B56BAF4" w14:textId="77777777" w:rsidR="00F434E8" w:rsidRPr="00211F2B" w:rsidRDefault="00F434E8" w:rsidP="00793263">
            <w:pPr>
              <w:pStyle w:val="tableindent1"/>
            </w:pPr>
            <w:r w:rsidRPr="00211F2B">
              <w:t>Leakage</w:t>
            </w:r>
          </w:p>
        </w:tc>
        <w:tc>
          <w:tcPr>
            <w:tcW w:w="2283" w:type="dxa"/>
            <w:tcMar>
              <w:left w:w="115" w:type="dxa"/>
            </w:tcMar>
          </w:tcPr>
          <w:p w14:paraId="094EF990" w14:textId="0195443D" w:rsidR="00F434E8" w:rsidRPr="00EF089A"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340" w:type="dxa"/>
          </w:tcPr>
          <w:p w14:paraId="35C8B166" w14:textId="77777777" w:rsidR="00F434E8" w:rsidRPr="00211F2B" w:rsidRDefault="00F434E8" w:rsidP="00C34395">
            <w:pPr>
              <w:jc w:val="center"/>
            </w:pPr>
            <w:r w:rsidRPr="00211F2B">
              <w:t>100%</w:t>
            </w:r>
          </w:p>
        </w:tc>
      </w:tr>
      <w:tr w:rsidR="00F434E8" w:rsidRPr="00211F2B" w14:paraId="1FB1C420" w14:textId="77777777" w:rsidTr="00C01016">
        <w:trPr>
          <w:cantSplit/>
          <w:jc w:val="center"/>
        </w:trPr>
        <w:tc>
          <w:tcPr>
            <w:tcW w:w="5024" w:type="dxa"/>
          </w:tcPr>
          <w:p w14:paraId="16B90A19" w14:textId="77777777" w:rsidR="00F434E8" w:rsidRPr="00211F2B" w:rsidRDefault="00F434E8" w:rsidP="00793263">
            <w:pPr>
              <w:pStyle w:val="tableindent1"/>
            </w:pPr>
            <w:r w:rsidRPr="00211F2B">
              <w:t>X-ray and N-ray</w:t>
            </w:r>
          </w:p>
        </w:tc>
        <w:tc>
          <w:tcPr>
            <w:tcW w:w="2283" w:type="dxa"/>
            <w:tcMar>
              <w:left w:w="115" w:type="dxa"/>
            </w:tcMar>
          </w:tcPr>
          <w:p w14:paraId="53C51CCD" w14:textId="5F13EA7D" w:rsidR="00F434E8" w:rsidRPr="00EF089A"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340" w:type="dxa"/>
          </w:tcPr>
          <w:p w14:paraId="4BEEB565" w14:textId="77777777" w:rsidR="00F434E8" w:rsidRPr="00211F2B" w:rsidRDefault="00F434E8" w:rsidP="00C34395">
            <w:pPr>
              <w:jc w:val="center"/>
            </w:pPr>
            <w:r w:rsidRPr="00211F2B">
              <w:t>100%</w:t>
            </w:r>
          </w:p>
        </w:tc>
      </w:tr>
      <w:tr w:rsidR="00F434E8" w:rsidRPr="00211F2B" w14:paraId="7D21C3F9" w14:textId="77777777" w:rsidTr="00C01016">
        <w:trPr>
          <w:cantSplit/>
          <w:jc w:val="center"/>
        </w:trPr>
        <w:tc>
          <w:tcPr>
            <w:tcW w:w="5024" w:type="dxa"/>
          </w:tcPr>
          <w:p w14:paraId="01BDD0B4" w14:textId="77777777" w:rsidR="00F434E8" w:rsidRPr="00211F2B" w:rsidRDefault="00F434E8" w:rsidP="00E108A7">
            <w:r w:rsidRPr="00211F2B">
              <w:t xml:space="preserve">Environment Tests </w:t>
            </w:r>
            <w:r>
              <w:t>-</w:t>
            </w:r>
            <w:r w:rsidRPr="00211F2B">
              <w:t xml:space="preserve"> Non-Operating and</w:t>
            </w:r>
            <w:r>
              <w:t xml:space="preserve"> </w:t>
            </w:r>
            <w:r w:rsidRPr="00211F2B">
              <w:t>Operating</w:t>
            </w:r>
          </w:p>
        </w:tc>
        <w:tc>
          <w:tcPr>
            <w:tcW w:w="2283" w:type="dxa"/>
            <w:tcMar>
              <w:left w:w="115" w:type="dxa"/>
            </w:tcMar>
          </w:tcPr>
          <w:p w14:paraId="69FC2B08" w14:textId="1712186A"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0A0BC11B" w14:textId="161511E6"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340" w:type="dxa"/>
            <w:shd w:val="clear" w:color="auto" w:fill="808080"/>
            <w:tcMar>
              <w:left w:w="360" w:type="dxa"/>
              <w:right w:w="115" w:type="dxa"/>
            </w:tcMar>
          </w:tcPr>
          <w:p w14:paraId="7FFBE233" w14:textId="77777777" w:rsidR="00F434E8" w:rsidRPr="00211F2B" w:rsidRDefault="00F434E8" w:rsidP="00211F2B"/>
        </w:tc>
      </w:tr>
      <w:tr w:rsidR="00F434E8" w:rsidRPr="00211F2B" w14:paraId="5B0BE04A" w14:textId="77777777" w:rsidTr="00C01016">
        <w:trPr>
          <w:cantSplit/>
          <w:jc w:val="center"/>
        </w:trPr>
        <w:tc>
          <w:tcPr>
            <w:tcW w:w="5024" w:type="dxa"/>
          </w:tcPr>
          <w:p w14:paraId="136814A1" w14:textId="77777777" w:rsidR="00F434E8" w:rsidRPr="00211F2B" w:rsidRDefault="00F434E8" w:rsidP="00793263">
            <w:pPr>
              <w:pStyle w:val="tableindent1"/>
            </w:pPr>
            <w:r w:rsidRPr="00211F2B">
              <w:t>Artificial Aging</w:t>
            </w:r>
            <w:r>
              <w:rPr>
                <w:vertAlign w:val="superscript"/>
              </w:rPr>
              <w:t>3</w:t>
            </w:r>
          </w:p>
        </w:tc>
        <w:tc>
          <w:tcPr>
            <w:tcW w:w="2283" w:type="dxa"/>
            <w:tcMar>
              <w:left w:w="115" w:type="dxa"/>
            </w:tcMar>
          </w:tcPr>
          <w:p w14:paraId="1AEC30FE" w14:textId="11533DEE" w:rsidR="00F434E8" w:rsidRPr="00400F41"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2340" w:type="dxa"/>
            <w:tcMar>
              <w:left w:w="115" w:type="dxa"/>
              <w:right w:w="115" w:type="dxa"/>
            </w:tcMar>
          </w:tcPr>
          <w:p w14:paraId="72204534" w14:textId="77777777" w:rsidR="00F434E8" w:rsidRPr="00211F2B" w:rsidRDefault="00F434E8" w:rsidP="00C34395">
            <w:pPr>
              <w:jc w:val="center"/>
            </w:pPr>
            <w:r w:rsidRPr="00211F2B">
              <w:t>Lot Sample</w:t>
            </w:r>
          </w:p>
        </w:tc>
      </w:tr>
      <w:tr w:rsidR="00F434E8" w:rsidRPr="00211F2B" w14:paraId="0011D2E7" w14:textId="77777777" w:rsidTr="00C01016">
        <w:trPr>
          <w:cantSplit/>
          <w:jc w:val="center"/>
        </w:trPr>
        <w:tc>
          <w:tcPr>
            <w:tcW w:w="5024" w:type="dxa"/>
          </w:tcPr>
          <w:p w14:paraId="71A84F38" w14:textId="77777777" w:rsidR="00F434E8" w:rsidRPr="00211F2B" w:rsidRDefault="00F434E8" w:rsidP="00793263">
            <w:pPr>
              <w:pStyle w:val="tableindent1"/>
            </w:pPr>
            <w:r w:rsidRPr="00211F2B">
              <w:t>Thermal Cycle</w:t>
            </w:r>
          </w:p>
        </w:tc>
        <w:tc>
          <w:tcPr>
            <w:tcW w:w="2283" w:type="dxa"/>
            <w:tcMar>
              <w:left w:w="115" w:type="dxa"/>
            </w:tcMar>
          </w:tcPr>
          <w:p w14:paraId="60F41D77" w14:textId="3DFF73D0" w:rsidR="00F434E8" w:rsidRPr="00400F41"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340" w:type="dxa"/>
            <w:tcMar>
              <w:left w:w="115" w:type="dxa"/>
              <w:right w:w="115" w:type="dxa"/>
            </w:tcMar>
          </w:tcPr>
          <w:p w14:paraId="101B3D78" w14:textId="77777777" w:rsidR="00F434E8" w:rsidRPr="00211F2B" w:rsidRDefault="00F434E8" w:rsidP="00C34395">
            <w:pPr>
              <w:jc w:val="center"/>
            </w:pPr>
            <w:r w:rsidRPr="00211F2B">
              <w:t>Lot Sample</w:t>
            </w:r>
          </w:p>
        </w:tc>
      </w:tr>
      <w:tr w:rsidR="00F434E8" w:rsidRPr="00211F2B" w14:paraId="50C60F65" w14:textId="77777777" w:rsidTr="00FA14AA">
        <w:trPr>
          <w:cantSplit/>
          <w:jc w:val="center"/>
        </w:trPr>
        <w:tc>
          <w:tcPr>
            <w:tcW w:w="5024" w:type="dxa"/>
            <w:tcBorders>
              <w:bottom w:val="single" w:sz="6" w:space="0" w:color="auto"/>
            </w:tcBorders>
          </w:tcPr>
          <w:p w14:paraId="46D4A522" w14:textId="77777777" w:rsidR="00F434E8" w:rsidRPr="00211F2B" w:rsidRDefault="00F434E8" w:rsidP="00793263">
            <w:pPr>
              <w:pStyle w:val="tableindent1"/>
            </w:pPr>
            <w:r>
              <w:t>Sinusoidal Vibration</w:t>
            </w:r>
            <w:r>
              <w:rPr>
                <w:vertAlign w:val="superscript"/>
              </w:rPr>
              <w:t>4</w:t>
            </w:r>
          </w:p>
        </w:tc>
        <w:tc>
          <w:tcPr>
            <w:tcW w:w="2283" w:type="dxa"/>
            <w:tcBorders>
              <w:bottom w:val="single" w:sz="6" w:space="0" w:color="auto"/>
            </w:tcBorders>
            <w:tcMar>
              <w:left w:w="115" w:type="dxa"/>
            </w:tcMar>
          </w:tcPr>
          <w:p w14:paraId="66CFF28D" w14:textId="149B453E" w:rsidR="00F434E8" w:rsidRPr="001B0B3D"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2340" w:type="dxa"/>
            <w:tcMar>
              <w:left w:w="115" w:type="dxa"/>
              <w:right w:w="115" w:type="dxa"/>
            </w:tcMar>
          </w:tcPr>
          <w:p w14:paraId="5298F399" w14:textId="77777777" w:rsidR="00F434E8" w:rsidRPr="00211F2B" w:rsidRDefault="00F434E8" w:rsidP="00C34395">
            <w:pPr>
              <w:jc w:val="center"/>
            </w:pPr>
            <w:r w:rsidRPr="00211F2B">
              <w:t>Lot Sample</w:t>
            </w:r>
          </w:p>
        </w:tc>
      </w:tr>
      <w:tr w:rsidR="00F434E8" w:rsidRPr="00211F2B" w14:paraId="3B7E78BE" w14:textId="77777777" w:rsidTr="00FA14AA">
        <w:trPr>
          <w:cantSplit/>
          <w:jc w:val="center"/>
        </w:trPr>
        <w:tc>
          <w:tcPr>
            <w:tcW w:w="5024" w:type="dxa"/>
            <w:tcBorders>
              <w:top w:val="single" w:sz="6" w:space="0" w:color="auto"/>
              <w:bottom w:val="single" w:sz="6" w:space="0" w:color="auto"/>
            </w:tcBorders>
            <w:shd w:val="clear" w:color="auto" w:fill="auto"/>
          </w:tcPr>
          <w:p w14:paraId="59497539" w14:textId="77777777" w:rsidR="00F434E8" w:rsidRPr="00211F2B" w:rsidRDefault="00C55537" w:rsidP="00793263">
            <w:pPr>
              <w:pStyle w:val="tableindent1"/>
            </w:pPr>
            <w:r w:rsidRPr="00211F2B">
              <w:t>Shock</w:t>
            </w:r>
            <w:r>
              <w:rPr>
                <w:vertAlign w:val="superscript"/>
              </w:rPr>
              <w:t>4</w:t>
            </w:r>
          </w:p>
        </w:tc>
        <w:tc>
          <w:tcPr>
            <w:tcW w:w="2283" w:type="dxa"/>
            <w:tcBorders>
              <w:top w:val="single" w:sz="6" w:space="0" w:color="auto"/>
              <w:bottom w:val="single" w:sz="6" w:space="0" w:color="auto"/>
            </w:tcBorders>
            <w:shd w:val="clear" w:color="auto" w:fill="auto"/>
            <w:tcMar>
              <w:left w:w="115" w:type="dxa"/>
            </w:tcMar>
          </w:tcPr>
          <w:p w14:paraId="7222FC3F" w14:textId="7F30F4D6" w:rsidR="00F434E8" w:rsidRPr="001B0B3D" w:rsidRDefault="008F691C" w:rsidP="002A6194">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340" w:type="dxa"/>
            <w:tcMar>
              <w:left w:w="115" w:type="dxa"/>
              <w:right w:w="115" w:type="dxa"/>
            </w:tcMar>
          </w:tcPr>
          <w:p w14:paraId="4333F658" w14:textId="77777777" w:rsidR="00F434E8" w:rsidRPr="00211F2B" w:rsidRDefault="00F434E8" w:rsidP="00C34395">
            <w:pPr>
              <w:jc w:val="center"/>
            </w:pPr>
            <w:r w:rsidRPr="00211F2B">
              <w:t>Lot Sample</w:t>
            </w:r>
          </w:p>
        </w:tc>
      </w:tr>
      <w:tr w:rsidR="00F434E8" w:rsidRPr="00211F2B" w14:paraId="31AC58F5" w14:textId="77777777" w:rsidTr="00FA14AA">
        <w:trPr>
          <w:cantSplit/>
          <w:jc w:val="center"/>
        </w:trPr>
        <w:tc>
          <w:tcPr>
            <w:tcW w:w="5024" w:type="dxa"/>
            <w:tcBorders>
              <w:top w:val="single" w:sz="6" w:space="0" w:color="auto"/>
              <w:bottom w:val="single" w:sz="6" w:space="0" w:color="auto"/>
            </w:tcBorders>
            <w:shd w:val="clear" w:color="auto" w:fill="auto"/>
          </w:tcPr>
          <w:p w14:paraId="7DEAE4A4" w14:textId="77777777" w:rsidR="00F434E8" w:rsidRPr="00211F2B" w:rsidRDefault="00C55537" w:rsidP="00793263">
            <w:pPr>
              <w:pStyle w:val="tableindent1"/>
            </w:pPr>
            <w:r>
              <w:t>Random Vibration</w:t>
            </w:r>
            <w:r>
              <w:rPr>
                <w:vertAlign w:val="superscript"/>
              </w:rPr>
              <w:t>4</w:t>
            </w:r>
          </w:p>
        </w:tc>
        <w:tc>
          <w:tcPr>
            <w:tcW w:w="2283" w:type="dxa"/>
            <w:tcBorders>
              <w:top w:val="single" w:sz="6" w:space="0" w:color="auto"/>
              <w:bottom w:val="single" w:sz="6" w:space="0" w:color="auto"/>
            </w:tcBorders>
            <w:shd w:val="clear" w:color="auto" w:fill="auto"/>
            <w:tcMar>
              <w:left w:w="115" w:type="dxa"/>
            </w:tcMar>
          </w:tcPr>
          <w:p w14:paraId="37525CB1" w14:textId="354E5D41" w:rsidR="00F434E8" w:rsidRPr="001B0B3D" w:rsidRDefault="008F691C" w:rsidP="002A6194">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340" w:type="dxa"/>
            <w:tcMar>
              <w:left w:w="115" w:type="dxa"/>
              <w:right w:w="115" w:type="dxa"/>
            </w:tcMar>
          </w:tcPr>
          <w:p w14:paraId="6DBAC88A" w14:textId="77777777" w:rsidR="00F434E8" w:rsidRPr="00211F2B" w:rsidRDefault="00F434E8" w:rsidP="00C34395">
            <w:pPr>
              <w:jc w:val="center"/>
            </w:pPr>
            <w:r w:rsidRPr="00211F2B">
              <w:t>Lot Sample</w:t>
            </w:r>
          </w:p>
        </w:tc>
      </w:tr>
      <w:tr w:rsidR="00F434E8" w:rsidRPr="00211F2B" w14:paraId="7919773A" w14:textId="77777777" w:rsidTr="00FA14AA">
        <w:trPr>
          <w:cantSplit/>
          <w:jc w:val="center"/>
        </w:trPr>
        <w:tc>
          <w:tcPr>
            <w:tcW w:w="5024" w:type="dxa"/>
            <w:tcBorders>
              <w:top w:val="single" w:sz="6" w:space="0" w:color="auto"/>
            </w:tcBorders>
          </w:tcPr>
          <w:p w14:paraId="3BDD8E8A" w14:textId="77777777" w:rsidR="00F434E8" w:rsidRPr="00211F2B" w:rsidRDefault="00F434E8" w:rsidP="00211F2B">
            <w:r w:rsidRPr="00211F2B">
              <w:t>Safety Tests</w:t>
            </w:r>
          </w:p>
        </w:tc>
        <w:tc>
          <w:tcPr>
            <w:tcW w:w="2283" w:type="dxa"/>
            <w:tcBorders>
              <w:top w:val="single" w:sz="6" w:space="0" w:color="auto"/>
            </w:tcBorders>
            <w:tcMar>
              <w:left w:w="115" w:type="dxa"/>
            </w:tcMar>
          </w:tcPr>
          <w:p w14:paraId="3DB20E50" w14:textId="658B2CB3" w:rsidR="00F434E8" w:rsidRPr="001B0B3D" w:rsidRDefault="0007290D" w:rsidP="000A37F0">
            <w:pPr>
              <w:jc w:val="center"/>
            </w:pPr>
            <w:r w:rsidRPr="00935202">
              <w:rPr>
                <w:rStyle w:val="crossreference"/>
              </w:rPr>
              <w:fldChar w:fldCharType="begin"/>
            </w:r>
            <w:r w:rsidR="00F434E8" w:rsidRPr="00935202">
              <w:rPr>
                <w:rStyle w:val="crossreference"/>
              </w:rPr>
              <w:instrText xml:space="preserve"> REF _Ref388529741 \r \h </w:instrText>
            </w:r>
            <w:r w:rsidRPr="00935202">
              <w:rPr>
                <w:rStyle w:val="crossreference"/>
              </w:rPr>
            </w:r>
            <w:r w:rsidRPr="00935202">
              <w:rPr>
                <w:rStyle w:val="crossreference"/>
              </w:rPr>
              <w:fldChar w:fldCharType="separate"/>
            </w:r>
            <w:r w:rsidR="00163D01">
              <w:rPr>
                <w:rStyle w:val="crossreference"/>
              </w:rPr>
              <w:t>4.32.2</w:t>
            </w:r>
            <w:r w:rsidRPr="00935202">
              <w:rPr>
                <w:rStyle w:val="crossreference"/>
              </w:rPr>
              <w:fldChar w:fldCharType="end"/>
            </w:r>
          </w:p>
        </w:tc>
        <w:tc>
          <w:tcPr>
            <w:tcW w:w="2340" w:type="dxa"/>
            <w:tcMar>
              <w:left w:w="115" w:type="dxa"/>
              <w:right w:w="115" w:type="dxa"/>
            </w:tcMar>
          </w:tcPr>
          <w:p w14:paraId="72DBE628" w14:textId="77777777" w:rsidR="00F434E8" w:rsidRPr="00211F2B" w:rsidRDefault="00F434E8" w:rsidP="00C34395">
            <w:pPr>
              <w:jc w:val="center"/>
            </w:pPr>
            <w:r w:rsidRPr="00211F2B">
              <w:t>Lot Sample</w:t>
            </w:r>
          </w:p>
        </w:tc>
      </w:tr>
      <w:tr w:rsidR="00F434E8" w:rsidRPr="00211F2B" w14:paraId="5B44CF2B" w14:textId="77777777" w:rsidTr="00C01016">
        <w:trPr>
          <w:cantSplit/>
          <w:jc w:val="center"/>
        </w:trPr>
        <w:tc>
          <w:tcPr>
            <w:tcW w:w="5024" w:type="dxa"/>
          </w:tcPr>
          <w:p w14:paraId="60FFDF15" w14:textId="77777777" w:rsidR="00F434E8" w:rsidRPr="00211F2B" w:rsidRDefault="00F434E8" w:rsidP="00211F2B">
            <w:r w:rsidRPr="00211F2B">
              <w:t>Component Examination</w:t>
            </w:r>
          </w:p>
        </w:tc>
        <w:tc>
          <w:tcPr>
            <w:tcW w:w="2283" w:type="dxa"/>
            <w:tcMar>
              <w:left w:w="115" w:type="dxa"/>
            </w:tcMar>
          </w:tcPr>
          <w:p w14:paraId="531E21F0" w14:textId="2A56F905" w:rsidR="00F434E8" w:rsidRPr="001B0B3D"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340" w:type="dxa"/>
            <w:shd w:val="clear" w:color="auto" w:fill="808080"/>
            <w:tcMar>
              <w:left w:w="115" w:type="dxa"/>
              <w:right w:w="115" w:type="dxa"/>
            </w:tcMar>
          </w:tcPr>
          <w:p w14:paraId="4608D0F3" w14:textId="77777777" w:rsidR="00F434E8" w:rsidRPr="00211F2B" w:rsidRDefault="00F434E8" w:rsidP="00C34395">
            <w:pPr>
              <w:jc w:val="center"/>
            </w:pPr>
          </w:p>
        </w:tc>
      </w:tr>
      <w:tr w:rsidR="00F434E8" w:rsidRPr="00211F2B" w14:paraId="0228E6B6" w14:textId="77777777" w:rsidTr="00C01016">
        <w:trPr>
          <w:cantSplit/>
          <w:jc w:val="center"/>
        </w:trPr>
        <w:tc>
          <w:tcPr>
            <w:tcW w:w="5024" w:type="dxa"/>
          </w:tcPr>
          <w:p w14:paraId="79CC9D1A" w14:textId="77777777" w:rsidR="00F434E8" w:rsidRPr="00211F2B" w:rsidRDefault="00F434E8" w:rsidP="00793263">
            <w:pPr>
              <w:pStyle w:val="tableindent1"/>
            </w:pPr>
            <w:r w:rsidRPr="00211F2B">
              <w:t>Visual Examination</w:t>
            </w:r>
          </w:p>
        </w:tc>
        <w:tc>
          <w:tcPr>
            <w:tcW w:w="2283" w:type="dxa"/>
            <w:tcMar>
              <w:left w:w="115" w:type="dxa"/>
            </w:tcMar>
          </w:tcPr>
          <w:p w14:paraId="39B3F1A5" w14:textId="2C86D040" w:rsidR="00F434E8" w:rsidRPr="001B0B3D"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340" w:type="dxa"/>
            <w:tcMar>
              <w:left w:w="115" w:type="dxa"/>
              <w:right w:w="115" w:type="dxa"/>
            </w:tcMar>
          </w:tcPr>
          <w:p w14:paraId="474A22E1" w14:textId="77777777" w:rsidR="00F434E8" w:rsidRPr="00211F2B" w:rsidRDefault="00F434E8" w:rsidP="00C34395">
            <w:pPr>
              <w:jc w:val="center"/>
            </w:pPr>
            <w:r w:rsidRPr="00211F2B">
              <w:t>Lot Sample</w:t>
            </w:r>
          </w:p>
        </w:tc>
      </w:tr>
      <w:tr w:rsidR="00F434E8" w:rsidRPr="00211F2B" w14:paraId="4BA3D7B5" w14:textId="77777777" w:rsidTr="00C01016">
        <w:trPr>
          <w:cantSplit/>
          <w:jc w:val="center"/>
        </w:trPr>
        <w:tc>
          <w:tcPr>
            <w:tcW w:w="5024" w:type="dxa"/>
          </w:tcPr>
          <w:p w14:paraId="762786D7" w14:textId="77777777" w:rsidR="00F434E8" w:rsidRPr="00211F2B" w:rsidRDefault="00F434E8" w:rsidP="00793263">
            <w:pPr>
              <w:pStyle w:val="tableindent1"/>
            </w:pPr>
            <w:r w:rsidRPr="00211F2B">
              <w:t>Leakage</w:t>
            </w:r>
          </w:p>
        </w:tc>
        <w:tc>
          <w:tcPr>
            <w:tcW w:w="2283" w:type="dxa"/>
            <w:tcMar>
              <w:left w:w="115" w:type="dxa"/>
            </w:tcMar>
          </w:tcPr>
          <w:p w14:paraId="656CE52F" w14:textId="73A609B0" w:rsidR="00F434E8" w:rsidRPr="001B0B3D"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340" w:type="dxa"/>
            <w:tcMar>
              <w:left w:w="115" w:type="dxa"/>
              <w:right w:w="115" w:type="dxa"/>
            </w:tcMar>
          </w:tcPr>
          <w:p w14:paraId="1DA12F64" w14:textId="77777777" w:rsidR="00F434E8" w:rsidRPr="00211F2B" w:rsidRDefault="00F434E8" w:rsidP="00C34395">
            <w:pPr>
              <w:jc w:val="center"/>
            </w:pPr>
            <w:r w:rsidRPr="00211F2B">
              <w:t>Lot Sample</w:t>
            </w:r>
          </w:p>
        </w:tc>
      </w:tr>
      <w:tr w:rsidR="00F434E8" w:rsidRPr="00211F2B" w14:paraId="0E71F2D5" w14:textId="77777777" w:rsidTr="00C01016">
        <w:trPr>
          <w:cantSplit/>
          <w:jc w:val="center"/>
        </w:trPr>
        <w:tc>
          <w:tcPr>
            <w:tcW w:w="5024" w:type="dxa"/>
          </w:tcPr>
          <w:p w14:paraId="6797266C" w14:textId="77777777" w:rsidR="00F434E8" w:rsidRPr="00211F2B" w:rsidRDefault="00F434E8" w:rsidP="00793263">
            <w:pPr>
              <w:pStyle w:val="tableindent1"/>
            </w:pPr>
            <w:r w:rsidRPr="00211F2B">
              <w:t>X-ray and N-ray</w:t>
            </w:r>
          </w:p>
        </w:tc>
        <w:tc>
          <w:tcPr>
            <w:tcW w:w="2283" w:type="dxa"/>
            <w:tcMar>
              <w:left w:w="115" w:type="dxa"/>
            </w:tcMar>
          </w:tcPr>
          <w:p w14:paraId="2CA9FE1D" w14:textId="6AB33B9D" w:rsidR="00F434E8" w:rsidRPr="001B0B3D"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340" w:type="dxa"/>
            <w:tcMar>
              <w:left w:w="115" w:type="dxa"/>
              <w:right w:w="115" w:type="dxa"/>
            </w:tcMar>
          </w:tcPr>
          <w:p w14:paraId="10866233" w14:textId="77777777" w:rsidR="00F434E8" w:rsidRPr="00211F2B" w:rsidRDefault="00F434E8" w:rsidP="00C34395">
            <w:pPr>
              <w:jc w:val="center"/>
            </w:pPr>
            <w:r w:rsidRPr="00211F2B">
              <w:t>Lot Sample</w:t>
            </w:r>
          </w:p>
        </w:tc>
      </w:tr>
      <w:tr w:rsidR="005C2CE3" w:rsidRPr="00211F2B" w14:paraId="65428992" w14:textId="77777777" w:rsidTr="00C01016">
        <w:trPr>
          <w:cantSplit/>
          <w:jc w:val="center"/>
        </w:trPr>
        <w:tc>
          <w:tcPr>
            <w:tcW w:w="5024" w:type="dxa"/>
          </w:tcPr>
          <w:p w14:paraId="447D809D" w14:textId="77777777" w:rsidR="005C2CE3" w:rsidRPr="00211F2B" w:rsidRDefault="005C2CE3" w:rsidP="00211F2B">
            <w:r w:rsidRPr="00211F2B">
              <w:t>Firing Tests</w:t>
            </w:r>
          </w:p>
        </w:tc>
        <w:tc>
          <w:tcPr>
            <w:tcW w:w="2283" w:type="dxa"/>
            <w:tcMar>
              <w:left w:w="115" w:type="dxa"/>
            </w:tcMar>
          </w:tcPr>
          <w:p w14:paraId="1DBBD975" w14:textId="7CC52C58" w:rsidR="005C2CE3" w:rsidRPr="00211F2B" w:rsidRDefault="005C2CE3" w:rsidP="00F434E8">
            <w:pPr>
              <w:jc w:val="center"/>
            </w:pPr>
            <w:r w:rsidRPr="00211F2B">
              <w:t>4.</w:t>
            </w:r>
            <w:r w:rsidR="004A148A" w:rsidRPr="00211F2B">
              <w:t>33</w:t>
            </w:r>
            <w:r w:rsidRPr="00211F2B">
              <w:t>.3</w:t>
            </w:r>
            <w:r w:rsidR="00DB6743" w:rsidRPr="00211F2B">
              <w:t>.</w:t>
            </w:r>
            <w:r w:rsidR="0007290D" w:rsidRPr="00935202">
              <w:rPr>
                <w:rStyle w:val="crossreference"/>
              </w:rPr>
              <w:fldChar w:fldCharType="begin"/>
            </w:r>
            <w:r w:rsidR="00F434E8" w:rsidRPr="00935202">
              <w:rPr>
                <w:rStyle w:val="crossreference"/>
              </w:rPr>
              <w:instrText xml:space="preserve"> REF _Ref388531479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340" w:type="dxa"/>
            <w:shd w:val="clear" w:color="auto" w:fill="808080"/>
          </w:tcPr>
          <w:p w14:paraId="4A922FDA" w14:textId="77777777" w:rsidR="005C2CE3" w:rsidRPr="00211F2B" w:rsidRDefault="005C2CE3" w:rsidP="00211F2B"/>
        </w:tc>
      </w:tr>
      <w:tr w:rsidR="005C2CE3" w:rsidRPr="00211F2B" w14:paraId="753BAEE7" w14:textId="77777777" w:rsidTr="00C01016">
        <w:trPr>
          <w:cantSplit/>
          <w:jc w:val="center"/>
        </w:trPr>
        <w:tc>
          <w:tcPr>
            <w:tcW w:w="5024" w:type="dxa"/>
          </w:tcPr>
          <w:p w14:paraId="44A49BE7" w14:textId="77777777" w:rsidR="005C2CE3" w:rsidRPr="00211F2B" w:rsidRDefault="005C2CE3" w:rsidP="00793263">
            <w:pPr>
              <w:pStyle w:val="tableindent1"/>
            </w:pPr>
            <w:r w:rsidRPr="00211F2B">
              <w:t>Ambient Temperature</w:t>
            </w:r>
          </w:p>
        </w:tc>
        <w:tc>
          <w:tcPr>
            <w:tcW w:w="2283" w:type="dxa"/>
            <w:tcMar>
              <w:left w:w="115" w:type="dxa"/>
            </w:tcMar>
          </w:tcPr>
          <w:p w14:paraId="79FDBC0A" w14:textId="32A0AA21" w:rsidR="005C2CE3" w:rsidRPr="00211F2B" w:rsidRDefault="005C2CE3" w:rsidP="00F434E8">
            <w:pPr>
              <w:jc w:val="center"/>
            </w:pPr>
            <w:r w:rsidRPr="00211F2B">
              <w:t>4.</w:t>
            </w:r>
            <w:r w:rsidR="004A148A" w:rsidRPr="00211F2B">
              <w:t>33</w:t>
            </w:r>
            <w:r w:rsidRPr="00211F2B">
              <w:t>.3</w:t>
            </w:r>
            <w:r w:rsidR="00DB6743" w:rsidRPr="00211F2B">
              <w:t>.</w:t>
            </w:r>
            <w:r w:rsidR="0007290D" w:rsidRPr="00935202">
              <w:rPr>
                <w:rStyle w:val="crossreference"/>
              </w:rPr>
              <w:fldChar w:fldCharType="begin"/>
            </w:r>
            <w:r w:rsidR="00F434E8" w:rsidRPr="00935202">
              <w:rPr>
                <w:rStyle w:val="crossreference"/>
              </w:rPr>
              <w:instrText xml:space="preserve"> REF _Ref388531493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340" w:type="dxa"/>
          </w:tcPr>
          <w:p w14:paraId="1623C4A5" w14:textId="77777777" w:rsidR="005C2CE3" w:rsidRPr="00211F2B" w:rsidRDefault="005C2CE3" w:rsidP="00C34395">
            <w:pPr>
              <w:jc w:val="center"/>
            </w:pPr>
            <w:r w:rsidRPr="00211F2B">
              <w:t>1/3 Lot Sample</w:t>
            </w:r>
          </w:p>
        </w:tc>
      </w:tr>
      <w:tr w:rsidR="005C2CE3" w:rsidRPr="00211F2B" w14:paraId="44796667" w14:textId="77777777" w:rsidTr="00C01016">
        <w:trPr>
          <w:cantSplit/>
          <w:jc w:val="center"/>
        </w:trPr>
        <w:tc>
          <w:tcPr>
            <w:tcW w:w="5024" w:type="dxa"/>
          </w:tcPr>
          <w:p w14:paraId="0DB1C045" w14:textId="77777777" w:rsidR="005C2CE3" w:rsidRPr="00211F2B" w:rsidRDefault="005C2CE3" w:rsidP="00793263">
            <w:pPr>
              <w:pStyle w:val="tableindent1"/>
            </w:pPr>
            <w:r w:rsidRPr="00211F2B">
              <w:t>High Temperature</w:t>
            </w:r>
          </w:p>
        </w:tc>
        <w:tc>
          <w:tcPr>
            <w:tcW w:w="2283" w:type="dxa"/>
            <w:tcMar>
              <w:left w:w="115" w:type="dxa"/>
            </w:tcMar>
          </w:tcPr>
          <w:p w14:paraId="7729BD5A" w14:textId="47673B75" w:rsidR="005C2CE3" w:rsidRPr="00211F2B" w:rsidRDefault="005C2CE3" w:rsidP="00F434E8">
            <w:pPr>
              <w:jc w:val="center"/>
            </w:pPr>
            <w:r w:rsidRPr="00211F2B">
              <w:t>4.</w:t>
            </w:r>
            <w:r w:rsidR="004A148A" w:rsidRPr="00211F2B">
              <w:t>33</w:t>
            </w:r>
            <w:r w:rsidRPr="00211F2B">
              <w:t>.3</w:t>
            </w:r>
            <w:r w:rsidR="00DB6743" w:rsidRPr="00211F2B">
              <w:t>.</w:t>
            </w:r>
            <w:r w:rsidR="0007290D" w:rsidRPr="00935202">
              <w:rPr>
                <w:rStyle w:val="crossreference"/>
              </w:rPr>
              <w:fldChar w:fldCharType="begin"/>
            </w:r>
            <w:r w:rsidR="00F434E8" w:rsidRPr="00935202">
              <w:rPr>
                <w:rStyle w:val="crossreference"/>
              </w:rPr>
              <w:instrText xml:space="preserve"> REF _Ref388531499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340" w:type="dxa"/>
          </w:tcPr>
          <w:p w14:paraId="17521EEF" w14:textId="77777777" w:rsidR="005C2CE3" w:rsidRPr="00211F2B" w:rsidRDefault="005C2CE3" w:rsidP="00C34395">
            <w:pPr>
              <w:jc w:val="center"/>
            </w:pPr>
            <w:r w:rsidRPr="00211F2B">
              <w:t>1/3 Lot Sample</w:t>
            </w:r>
          </w:p>
        </w:tc>
      </w:tr>
      <w:tr w:rsidR="005C2CE3" w:rsidRPr="00211F2B" w14:paraId="30AD61C3" w14:textId="77777777" w:rsidTr="00C01016">
        <w:trPr>
          <w:cantSplit/>
          <w:jc w:val="center"/>
        </w:trPr>
        <w:tc>
          <w:tcPr>
            <w:tcW w:w="5024" w:type="dxa"/>
          </w:tcPr>
          <w:p w14:paraId="005A6460" w14:textId="77777777" w:rsidR="005C2CE3" w:rsidRPr="00211F2B" w:rsidRDefault="005C2CE3" w:rsidP="00793263">
            <w:pPr>
              <w:pStyle w:val="tableindent1"/>
            </w:pPr>
            <w:r w:rsidRPr="00211F2B">
              <w:t>Low Temperature</w:t>
            </w:r>
          </w:p>
        </w:tc>
        <w:tc>
          <w:tcPr>
            <w:tcW w:w="2283" w:type="dxa"/>
            <w:tcMar>
              <w:left w:w="115" w:type="dxa"/>
            </w:tcMar>
          </w:tcPr>
          <w:p w14:paraId="26C95A05" w14:textId="41F01E4A" w:rsidR="005C2CE3" w:rsidRPr="00211F2B" w:rsidRDefault="005C2CE3" w:rsidP="00F434E8">
            <w:pPr>
              <w:jc w:val="center"/>
            </w:pPr>
            <w:r w:rsidRPr="00211F2B">
              <w:t>4.</w:t>
            </w:r>
            <w:r w:rsidR="004A148A" w:rsidRPr="00211F2B">
              <w:t>33</w:t>
            </w:r>
            <w:r w:rsidRPr="00211F2B">
              <w:t>.3</w:t>
            </w:r>
            <w:r w:rsidR="00DB6743" w:rsidRPr="00211F2B">
              <w:t>.</w:t>
            </w:r>
            <w:r w:rsidR="0007290D" w:rsidRPr="00935202">
              <w:rPr>
                <w:rStyle w:val="crossreference"/>
              </w:rPr>
              <w:fldChar w:fldCharType="begin"/>
            </w:r>
            <w:r w:rsidR="00F434E8" w:rsidRPr="00935202">
              <w:rPr>
                <w:rStyle w:val="crossreference"/>
              </w:rPr>
              <w:instrText xml:space="preserve"> REF _Ref388531507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340" w:type="dxa"/>
          </w:tcPr>
          <w:p w14:paraId="158F2C91" w14:textId="77777777" w:rsidR="005C2CE3" w:rsidRPr="00211F2B" w:rsidRDefault="005C2CE3" w:rsidP="00C34395">
            <w:pPr>
              <w:jc w:val="center"/>
            </w:pPr>
            <w:r w:rsidRPr="00211F2B">
              <w:t>1/3 Lot Sample</w:t>
            </w:r>
          </w:p>
        </w:tc>
      </w:tr>
      <w:tr w:rsidR="00E108A7" w:rsidRPr="00211F2B" w14:paraId="28A09997" w14:textId="77777777" w:rsidTr="00C01016">
        <w:trPr>
          <w:cantSplit/>
          <w:jc w:val="center"/>
        </w:trPr>
        <w:tc>
          <w:tcPr>
            <w:tcW w:w="9647" w:type="dxa"/>
            <w:gridSpan w:val="3"/>
          </w:tcPr>
          <w:p w14:paraId="068C3A54" w14:textId="77777777" w:rsidR="00E108A7" w:rsidRPr="00211F2B" w:rsidRDefault="00E108A7" w:rsidP="00A45E2D">
            <w:pPr>
              <w:pStyle w:val="table10"/>
            </w:pPr>
            <w:r w:rsidRPr="004F6EDF">
              <w:rPr>
                <w:vertAlign w:val="superscript"/>
              </w:rPr>
              <w:t>1</w:t>
            </w:r>
            <w:r w:rsidRPr="00211F2B">
              <w:t>The tests required by this table apply to a fully assembled PID</w:t>
            </w:r>
            <w:r w:rsidR="00EF4493">
              <w:t>,</w:t>
            </w:r>
            <w:r w:rsidRPr="00211F2B">
              <w:t xml:space="preserve"> including all internal ordnance.</w:t>
            </w:r>
          </w:p>
          <w:p w14:paraId="4CA65CBD" w14:textId="77777777" w:rsidR="00E108A7" w:rsidRPr="00211F2B" w:rsidRDefault="00E108A7" w:rsidP="00A45E2D">
            <w:pPr>
              <w:pStyle w:val="table10"/>
            </w:pPr>
            <w:r>
              <w:rPr>
                <w:vertAlign w:val="superscript"/>
              </w:rPr>
              <w:t>2</w:t>
            </w:r>
            <w:r w:rsidRPr="00211F2B">
              <w:t>A lot sample shall be 10% of the lot (rounded up) with a minimum of</w:t>
            </w:r>
            <w:r w:rsidR="00B96F3C">
              <w:t xml:space="preserve"> nine </w:t>
            </w:r>
            <w:r w:rsidRPr="00211F2B">
              <w:t>units.</w:t>
            </w:r>
          </w:p>
          <w:p w14:paraId="2540AFA7" w14:textId="7E9E5DC8" w:rsidR="00E108A7" w:rsidRPr="00211F2B" w:rsidRDefault="00E108A7" w:rsidP="00A45E2D">
            <w:pPr>
              <w:pStyle w:val="table10"/>
            </w:pPr>
            <w:r>
              <w:rPr>
                <w:vertAlign w:val="superscript"/>
              </w:rPr>
              <w:t>3</w:t>
            </w:r>
            <w:r w:rsidRPr="00211F2B">
              <w:t>This step is optional</w:t>
            </w:r>
            <w:r w:rsidR="00CE07D6">
              <w:t xml:space="preserve">. </w:t>
            </w:r>
            <w:r w:rsidRPr="00211F2B">
              <w:t>If artificial aging is performed prior to testing, the lot will have an initial service life of</w:t>
            </w:r>
            <w:r w:rsidR="00B96F3C">
              <w:t xml:space="preserve"> three </w:t>
            </w:r>
            <w:r w:rsidRPr="00211F2B">
              <w:t>years</w:t>
            </w:r>
            <w:r w:rsidR="00CE07D6">
              <w:t xml:space="preserve">. </w:t>
            </w:r>
            <w:r w:rsidRPr="00211F2B">
              <w:t>If it is not performed, the lot will have an initial service life of</w:t>
            </w:r>
            <w:r w:rsidR="00B96F3C">
              <w:t xml:space="preserve"> one </w:t>
            </w:r>
            <w:r w:rsidRPr="00211F2B">
              <w:t>year.</w:t>
            </w:r>
          </w:p>
          <w:p w14:paraId="3D9F7036" w14:textId="77777777" w:rsidR="00E108A7" w:rsidRPr="00211F2B" w:rsidRDefault="00E108A7" w:rsidP="00A45E2D">
            <w:pPr>
              <w:pStyle w:val="table10"/>
            </w:pPr>
            <w:r>
              <w:rPr>
                <w:vertAlign w:val="superscript"/>
              </w:rPr>
              <w:t>4</w:t>
            </w:r>
            <w:r w:rsidRPr="00211F2B">
              <w:t>These tests shall be performed without the safing interlock installed.</w:t>
            </w:r>
          </w:p>
        </w:tc>
      </w:tr>
    </w:tbl>
    <w:p w14:paraId="343104C2" w14:textId="77777777" w:rsidR="005C2CE3" w:rsidRPr="00211F2B" w:rsidRDefault="005C2CE3" w:rsidP="00211F2B"/>
    <w:tbl>
      <w:tblPr>
        <w:tblW w:w="976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721"/>
        <w:gridCol w:w="2070"/>
        <w:gridCol w:w="1530"/>
        <w:gridCol w:w="1440"/>
      </w:tblGrid>
      <w:tr w:rsidR="005C2CE3" w:rsidRPr="00211F2B" w14:paraId="5495E598" w14:textId="77777777" w:rsidTr="00DD5A14">
        <w:trPr>
          <w:cantSplit/>
          <w:jc w:val="center"/>
        </w:trPr>
        <w:tc>
          <w:tcPr>
            <w:tcW w:w="9761" w:type="dxa"/>
            <w:gridSpan w:val="4"/>
            <w:tcBorders>
              <w:top w:val="double" w:sz="4" w:space="0" w:color="auto"/>
              <w:bottom w:val="double" w:sz="4" w:space="0" w:color="auto"/>
            </w:tcBorders>
            <w:shd w:val="pct5" w:color="auto" w:fill="auto"/>
            <w:vAlign w:val="center"/>
          </w:tcPr>
          <w:p w14:paraId="57904437" w14:textId="3FDB24BC" w:rsidR="005C2CE3" w:rsidRPr="00211F2B" w:rsidRDefault="005F4C65" w:rsidP="00A4411B">
            <w:pPr>
              <w:pStyle w:val="titleoftable"/>
            </w:pPr>
            <w:bookmarkStart w:id="1046" w:name="_Ref336684"/>
            <w:bookmarkStart w:id="1047" w:name="_Toc197434487"/>
            <w:r>
              <w:lastRenderedPageBreak/>
              <w:t xml:space="preserve">Table </w:t>
            </w:r>
            <w:fldSimple w:instr=" STYLEREF 1 \s ">
              <w:r w:rsidR="00163D01">
                <w:rPr>
                  <w:noProof/>
                </w:rPr>
                <w:t>4</w:t>
              </w:r>
            </w:fldSimple>
            <w:r w:rsidR="00C05177">
              <w:noBreakHyphen/>
            </w:r>
            <w:fldSimple w:instr=" SEQ Table \* ARABIC \s 1 ">
              <w:r w:rsidR="00163D01">
                <w:rPr>
                  <w:noProof/>
                </w:rPr>
                <w:t>76</w:t>
              </w:r>
            </w:fldSimple>
            <w:bookmarkEnd w:id="1046"/>
            <w:r>
              <w:t>.</w:t>
            </w:r>
            <w:r>
              <w:tab/>
            </w:r>
            <w:r w:rsidR="00B37D1A">
              <w:rPr>
                <w:noProof/>
              </w:rPr>
              <w:t>PID</w:t>
            </w:r>
            <w:r w:rsidRPr="00962750">
              <w:rPr>
                <w:noProof/>
              </w:rPr>
              <w:t xml:space="preserve"> Lot Qualification Test Requirements</w:t>
            </w:r>
            <w:bookmarkEnd w:id="1047"/>
          </w:p>
        </w:tc>
      </w:tr>
      <w:tr w:rsidR="005C2CE3" w:rsidRPr="00C34395" w14:paraId="6F029A13" w14:textId="77777777" w:rsidTr="00DD5A14">
        <w:trPr>
          <w:cantSplit/>
          <w:jc w:val="center"/>
        </w:trPr>
        <w:tc>
          <w:tcPr>
            <w:tcW w:w="4721" w:type="dxa"/>
            <w:vMerge w:val="restart"/>
            <w:tcBorders>
              <w:top w:val="double" w:sz="4" w:space="0" w:color="auto"/>
            </w:tcBorders>
            <w:vAlign w:val="bottom"/>
          </w:tcPr>
          <w:p w14:paraId="1595DC7A" w14:textId="77777777" w:rsidR="005C2CE3" w:rsidRPr="00C34395" w:rsidRDefault="005C2CE3" w:rsidP="008E1E35">
            <w:pPr>
              <w:keepNext/>
              <w:jc w:val="center"/>
              <w:rPr>
                <w:b/>
              </w:rPr>
            </w:pPr>
            <w:r w:rsidRPr="00C34395">
              <w:rPr>
                <w:b/>
              </w:rPr>
              <w:t>Test</w:t>
            </w:r>
          </w:p>
        </w:tc>
        <w:tc>
          <w:tcPr>
            <w:tcW w:w="2070" w:type="dxa"/>
            <w:vMerge w:val="restart"/>
            <w:tcBorders>
              <w:top w:val="double" w:sz="4" w:space="0" w:color="auto"/>
            </w:tcBorders>
            <w:tcMar>
              <w:left w:w="0" w:type="dxa"/>
              <w:right w:w="115" w:type="dxa"/>
            </w:tcMar>
            <w:vAlign w:val="bottom"/>
          </w:tcPr>
          <w:p w14:paraId="3137E925" w14:textId="77777777" w:rsidR="005C2CE3" w:rsidRPr="00C34395" w:rsidRDefault="00935202" w:rsidP="008E1E35">
            <w:pPr>
              <w:keepNext/>
              <w:jc w:val="center"/>
              <w:rPr>
                <w:b/>
              </w:rPr>
            </w:pPr>
            <w:r w:rsidRPr="00935202">
              <w:rPr>
                <w:b/>
              </w:rPr>
              <w:t>Section</w:t>
            </w:r>
          </w:p>
        </w:tc>
        <w:tc>
          <w:tcPr>
            <w:tcW w:w="2970" w:type="dxa"/>
            <w:gridSpan w:val="2"/>
            <w:tcBorders>
              <w:top w:val="double" w:sz="4" w:space="0" w:color="auto"/>
            </w:tcBorders>
            <w:vAlign w:val="bottom"/>
          </w:tcPr>
          <w:p w14:paraId="48F80C74" w14:textId="77777777" w:rsidR="005C2CE3" w:rsidRPr="00C34395" w:rsidRDefault="005C2CE3" w:rsidP="008E1E35">
            <w:pPr>
              <w:keepNext/>
              <w:jc w:val="center"/>
              <w:rPr>
                <w:b/>
              </w:rPr>
            </w:pPr>
            <w:r w:rsidRPr="00C34395">
              <w:rPr>
                <w:b/>
              </w:rPr>
              <w:t>Quantity Tested</w:t>
            </w:r>
            <w:r w:rsidR="00E108A7" w:rsidRPr="00E108A7">
              <w:rPr>
                <w:b/>
                <w:vertAlign w:val="superscript"/>
              </w:rPr>
              <w:t>1</w:t>
            </w:r>
          </w:p>
        </w:tc>
      </w:tr>
      <w:tr w:rsidR="005C2CE3" w:rsidRPr="00C34395" w14:paraId="03C0EE3E" w14:textId="77777777" w:rsidTr="00A1637D">
        <w:trPr>
          <w:cantSplit/>
          <w:jc w:val="center"/>
        </w:trPr>
        <w:tc>
          <w:tcPr>
            <w:tcW w:w="4721" w:type="dxa"/>
            <w:vMerge/>
            <w:vAlign w:val="bottom"/>
          </w:tcPr>
          <w:p w14:paraId="51DDC63C" w14:textId="77777777" w:rsidR="005C2CE3" w:rsidRPr="00C34395" w:rsidRDefault="005C2CE3" w:rsidP="008E1E35">
            <w:pPr>
              <w:keepNext/>
              <w:jc w:val="center"/>
              <w:rPr>
                <w:b/>
              </w:rPr>
            </w:pPr>
          </w:p>
        </w:tc>
        <w:tc>
          <w:tcPr>
            <w:tcW w:w="2070" w:type="dxa"/>
            <w:vMerge/>
            <w:tcMar>
              <w:left w:w="648" w:type="dxa"/>
              <w:right w:w="115" w:type="dxa"/>
            </w:tcMar>
            <w:vAlign w:val="bottom"/>
          </w:tcPr>
          <w:p w14:paraId="440AC509" w14:textId="77777777" w:rsidR="005C2CE3" w:rsidRPr="00C34395" w:rsidRDefault="005C2CE3" w:rsidP="008E1E35">
            <w:pPr>
              <w:keepNext/>
              <w:jc w:val="center"/>
              <w:rPr>
                <w:b/>
              </w:rPr>
            </w:pPr>
          </w:p>
        </w:tc>
        <w:tc>
          <w:tcPr>
            <w:tcW w:w="1530" w:type="dxa"/>
            <w:vAlign w:val="bottom"/>
          </w:tcPr>
          <w:p w14:paraId="6C35D0EB" w14:textId="77777777" w:rsidR="005C2CE3" w:rsidRPr="00C34395" w:rsidRDefault="005C2CE3" w:rsidP="008E1E35">
            <w:pPr>
              <w:keepNext/>
              <w:jc w:val="center"/>
              <w:rPr>
                <w:b/>
              </w:rPr>
            </w:pPr>
            <w:r w:rsidRPr="00C34395">
              <w:rPr>
                <w:b/>
              </w:rPr>
              <w:t>X=5</w:t>
            </w:r>
          </w:p>
        </w:tc>
        <w:tc>
          <w:tcPr>
            <w:tcW w:w="1440" w:type="dxa"/>
            <w:vAlign w:val="bottom"/>
          </w:tcPr>
          <w:p w14:paraId="679CC1BA" w14:textId="77777777" w:rsidR="005C2CE3" w:rsidRPr="00C34395" w:rsidRDefault="005C2CE3" w:rsidP="008E1E35">
            <w:pPr>
              <w:keepNext/>
              <w:jc w:val="center"/>
              <w:rPr>
                <w:b/>
              </w:rPr>
            </w:pPr>
            <w:r w:rsidRPr="00C34395">
              <w:rPr>
                <w:b/>
              </w:rPr>
              <w:t>X=21</w:t>
            </w:r>
          </w:p>
        </w:tc>
      </w:tr>
      <w:tr w:rsidR="00F434E8" w:rsidRPr="00211F2B" w14:paraId="47BCAC76" w14:textId="77777777" w:rsidTr="00A1637D">
        <w:trPr>
          <w:cantSplit/>
          <w:jc w:val="center"/>
        </w:trPr>
        <w:tc>
          <w:tcPr>
            <w:tcW w:w="4721" w:type="dxa"/>
          </w:tcPr>
          <w:p w14:paraId="1B8062B1" w14:textId="77777777" w:rsidR="00F434E8" w:rsidRPr="00211F2B" w:rsidRDefault="00F434E8" w:rsidP="00211F2B">
            <w:r w:rsidRPr="00211F2B">
              <w:t xml:space="preserve">Component Examination </w:t>
            </w:r>
          </w:p>
        </w:tc>
        <w:tc>
          <w:tcPr>
            <w:tcW w:w="2070" w:type="dxa"/>
          </w:tcPr>
          <w:p w14:paraId="2756F38C" w14:textId="6E1429C8" w:rsidR="00F434E8" w:rsidRPr="0033002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530" w:type="dxa"/>
            <w:shd w:val="clear" w:color="auto" w:fill="808080"/>
          </w:tcPr>
          <w:p w14:paraId="4DCA1421" w14:textId="77777777" w:rsidR="00F434E8" w:rsidRPr="00211F2B" w:rsidRDefault="00F434E8" w:rsidP="00C34395">
            <w:pPr>
              <w:jc w:val="center"/>
            </w:pPr>
          </w:p>
        </w:tc>
        <w:tc>
          <w:tcPr>
            <w:tcW w:w="1440" w:type="dxa"/>
            <w:shd w:val="clear" w:color="auto" w:fill="808080"/>
          </w:tcPr>
          <w:p w14:paraId="5C7320C2" w14:textId="77777777" w:rsidR="00F434E8" w:rsidRPr="00211F2B" w:rsidRDefault="00F434E8" w:rsidP="00C34395">
            <w:pPr>
              <w:jc w:val="center"/>
            </w:pPr>
          </w:p>
        </w:tc>
      </w:tr>
      <w:tr w:rsidR="00F434E8" w:rsidRPr="00211F2B" w14:paraId="016456BB" w14:textId="77777777" w:rsidTr="00A1637D">
        <w:trPr>
          <w:cantSplit/>
          <w:jc w:val="center"/>
        </w:trPr>
        <w:tc>
          <w:tcPr>
            <w:tcW w:w="4721" w:type="dxa"/>
          </w:tcPr>
          <w:p w14:paraId="2C30F99E" w14:textId="77777777" w:rsidR="00F434E8" w:rsidRPr="00211F2B" w:rsidRDefault="00F434E8" w:rsidP="00793263">
            <w:pPr>
              <w:pStyle w:val="tableindent1"/>
            </w:pPr>
            <w:r w:rsidRPr="00211F2B">
              <w:t>Visual Inspection</w:t>
            </w:r>
          </w:p>
        </w:tc>
        <w:tc>
          <w:tcPr>
            <w:tcW w:w="2070" w:type="dxa"/>
          </w:tcPr>
          <w:p w14:paraId="6DE4F890" w14:textId="4034C3F2" w:rsidR="00F434E8" w:rsidRPr="0033002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530" w:type="dxa"/>
          </w:tcPr>
          <w:p w14:paraId="0420A82C" w14:textId="77777777" w:rsidR="00F434E8" w:rsidRPr="00211F2B" w:rsidRDefault="00F434E8" w:rsidP="00C34395">
            <w:pPr>
              <w:jc w:val="center"/>
            </w:pPr>
            <w:r w:rsidRPr="00211F2B">
              <w:t>X</w:t>
            </w:r>
          </w:p>
        </w:tc>
        <w:tc>
          <w:tcPr>
            <w:tcW w:w="1440" w:type="dxa"/>
          </w:tcPr>
          <w:p w14:paraId="73E05D33" w14:textId="77777777" w:rsidR="00F434E8" w:rsidRPr="00211F2B" w:rsidRDefault="00F434E8" w:rsidP="00C34395">
            <w:pPr>
              <w:jc w:val="center"/>
            </w:pPr>
            <w:r w:rsidRPr="00211F2B">
              <w:t>X</w:t>
            </w:r>
          </w:p>
        </w:tc>
      </w:tr>
      <w:tr w:rsidR="00F434E8" w:rsidRPr="00211F2B" w14:paraId="412A18B4" w14:textId="77777777" w:rsidTr="00A1637D">
        <w:trPr>
          <w:cantSplit/>
          <w:jc w:val="center"/>
        </w:trPr>
        <w:tc>
          <w:tcPr>
            <w:tcW w:w="4721" w:type="dxa"/>
          </w:tcPr>
          <w:p w14:paraId="015FF850" w14:textId="77777777" w:rsidR="00F434E8" w:rsidRPr="00211F2B" w:rsidRDefault="00F434E8" w:rsidP="00793263">
            <w:pPr>
              <w:pStyle w:val="tableindent1"/>
            </w:pPr>
            <w:r w:rsidRPr="00211F2B">
              <w:t>Dimension Measurement</w:t>
            </w:r>
          </w:p>
        </w:tc>
        <w:tc>
          <w:tcPr>
            <w:tcW w:w="2070" w:type="dxa"/>
          </w:tcPr>
          <w:p w14:paraId="59C5C744" w14:textId="1E9F99B6" w:rsidR="00F434E8" w:rsidRPr="0033002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530" w:type="dxa"/>
          </w:tcPr>
          <w:p w14:paraId="137A5581" w14:textId="77777777" w:rsidR="00F434E8" w:rsidRPr="00211F2B" w:rsidRDefault="00F434E8" w:rsidP="00C34395">
            <w:pPr>
              <w:jc w:val="center"/>
            </w:pPr>
            <w:r w:rsidRPr="00211F2B">
              <w:t>X</w:t>
            </w:r>
          </w:p>
        </w:tc>
        <w:tc>
          <w:tcPr>
            <w:tcW w:w="1440" w:type="dxa"/>
          </w:tcPr>
          <w:p w14:paraId="572F0044" w14:textId="77777777" w:rsidR="00F434E8" w:rsidRPr="00211F2B" w:rsidRDefault="00F434E8" w:rsidP="00C34395">
            <w:pPr>
              <w:jc w:val="center"/>
            </w:pPr>
            <w:r w:rsidRPr="00211F2B">
              <w:t>X</w:t>
            </w:r>
          </w:p>
        </w:tc>
      </w:tr>
      <w:tr w:rsidR="00F434E8" w:rsidRPr="00211F2B" w14:paraId="79FF3101" w14:textId="77777777" w:rsidTr="00A1637D">
        <w:trPr>
          <w:cantSplit/>
          <w:jc w:val="center"/>
        </w:trPr>
        <w:tc>
          <w:tcPr>
            <w:tcW w:w="4721" w:type="dxa"/>
          </w:tcPr>
          <w:p w14:paraId="07028FBB" w14:textId="77777777" w:rsidR="00F434E8" w:rsidRPr="00211F2B" w:rsidRDefault="00F434E8" w:rsidP="00793263">
            <w:pPr>
              <w:pStyle w:val="tableindent1"/>
            </w:pPr>
            <w:r w:rsidRPr="00211F2B">
              <w:t>Identification Check</w:t>
            </w:r>
          </w:p>
        </w:tc>
        <w:tc>
          <w:tcPr>
            <w:tcW w:w="2070" w:type="dxa"/>
          </w:tcPr>
          <w:p w14:paraId="0850A059" w14:textId="72D6D5DB" w:rsidR="00F434E8" w:rsidRPr="0033002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_Ref388355211 \r \h </w:instrText>
            </w:r>
            <w:r w:rsidRPr="00935202">
              <w:rPr>
                <w:rStyle w:val="crossreference"/>
              </w:rPr>
            </w:r>
            <w:r w:rsidRPr="00935202">
              <w:rPr>
                <w:rStyle w:val="crossreference"/>
              </w:rPr>
              <w:fldChar w:fldCharType="separate"/>
            </w:r>
            <w:r w:rsidR="00163D01">
              <w:rPr>
                <w:rStyle w:val="crossreference"/>
              </w:rPr>
              <w:t>4.11.5</w:t>
            </w:r>
            <w:r w:rsidRPr="00935202">
              <w:rPr>
                <w:rStyle w:val="crossreference"/>
              </w:rPr>
              <w:fldChar w:fldCharType="end"/>
            </w:r>
          </w:p>
        </w:tc>
        <w:tc>
          <w:tcPr>
            <w:tcW w:w="1530" w:type="dxa"/>
          </w:tcPr>
          <w:p w14:paraId="18243EA4" w14:textId="77777777" w:rsidR="00F434E8" w:rsidRPr="00211F2B" w:rsidRDefault="00F434E8" w:rsidP="00C34395">
            <w:pPr>
              <w:jc w:val="center"/>
            </w:pPr>
            <w:r w:rsidRPr="00211F2B">
              <w:t>X</w:t>
            </w:r>
          </w:p>
        </w:tc>
        <w:tc>
          <w:tcPr>
            <w:tcW w:w="1440" w:type="dxa"/>
          </w:tcPr>
          <w:p w14:paraId="4183D7EB" w14:textId="77777777" w:rsidR="00F434E8" w:rsidRPr="00211F2B" w:rsidRDefault="00F434E8" w:rsidP="00C34395">
            <w:pPr>
              <w:jc w:val="center"/>
            </w:pPr>
            <w:r w:rsidRPr="00211F2B">
              <w:t>X</w:t>
            </w:r>
          </w:p>
        </w:tc>
      </w:tr>
      <w:tr w:rsidR="00F434E8" w:rsidRPr="00211F2B" w14:paraId="15ECE56B" w14:textId="77777777" w:rsidTr="00A1637D">
        <w:trPr>
          <w:cantSplit/>
          <w:jc w:val="center"/>
        </w:trPr>
        <w:tc>
          <w:tcPr>
            <w:tcW w:w="4721" w:type="dxa"/>
          </w:tcPr>
          <w:p w14:paraId="4E07DD03" w14:textId="77777777" w:rsidR="00F434E8" w:rsidRPr="00211F2B" w:rsidRDefault="00F434E8" w:rsidP="00793263">
            <w:pPr>
              <w:pStyle w:val="tableindent1"/>
            </w:pPr>
            <w:r w:rsidRPr="00211F2B">
              <w:t>Leakage</w:t>
            </w:r>
          </w:p>
        </w:tc>
        <w:tc>
          <w:tcPr>
            <w:tcW w:w="2070" w:type="dxa"/>
          </w:tcPr>
          <w:p w14:paraId="1EB69A6D" w14:textId="768FCDEE" w:rsidR="00F434E8" w:rsidRPr="0033002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530" w:type="dxa"/>
          </w:tcPr>
          <w:p w14:paraId="5E4F155F" w14:textId="77777777" w:rsidR="00F434E8" w:rsidRPr="00211F2B" w:rsidRDefault="00F434E8" w:rsidP="00C34395">
            <w:pPr>
              <w:jc w:val="center"/>
            </w:pPr>
            <w:r w:rsidRPr="00211F2B">
              <w:t>X</w:t>
            </w:r>
          </w:p>
        </w:tc>
        <w:tc>
          <w:tcPr>
            <w:tcW w:w="1440" w:type="dxa"/>
          </w:tcPr>
          <w:p w14:paraId="1AF3CC2F" w14:textId="77777777" w:rsidR="00F434E8" w:rsidRPr="00211F2B" w:rsidRDefault="00F434E8" w:rsidP="00C34395">
            <w:pPr>
              <w:jc w:val="center"/>
            </w:pPr>
            <w:r w:rsidRPr="00211F2B">
              <w:t>X</w:t>
            </w:r>
          </w:p>
        </w:tc>
      </w:tr>
      <w:tr w:rsidR="00F434E8" w:rsidRPr="00211F2B" w14:paraId="74E3BAF9" w14:textId="77777777" w:rsidTr="00A1637D">
        <w:trPr>
          <w:cantSplit/>
          <w:jc w:val="center"/>
        </w:trPr>
        <w:tc>
          <w:tcPr>
            <w:tcW w:w="4721" w:type="dxa"/>
          </w:tcPr>
          <w:p w14:paraId="3C29F225" w14:textId="77777777" w:rsidR="00F434E8" w:rsidRPr="00211F2B" w:rsidRDefault="00F434E8" w:rsidP="00793263">
            <w:pPr>
              <w:pStyle w:val="tableindent1"/>
            </w:pPr>
            <w:r w:rsidRPr="00211F2B">
              <w:t>X-ray and N-ray</w:t>
            </w:r>
          </w:p>
        </w:tc>
        <w:tc>
          <w:tcPr>
            <w:tcW w:w="2070" w:type="dxa"/>
          </w:tcPr>
          <w:p w14:paraId="303B38BA" w14:textId="6A9B93B4" w:rsidR="00F434E8" w:rsidRPr="00330021"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530" w:type="dxa"/>
          </w:tcPr>
          <w:p w14:paraId="6AFC15C1" w14:textId="77777777" w:rsidR="00F434E8" w:rsidRPr="00211F2B" w:rsidRDefault="00F434E8" w:rsidP="00C34395">
            <w:pPr>
              <w:jc w:val="center"/>
            </w:pPr>
            <w:r w:rsidRPr="00211F2B">
              <w:t>X</w:t>
            </w:r>
          </w:p>
        </w:tc>
        <w:tc>
          <w:tcPr>
            <w:tcW w:w="1440" w:type="dxa"/>
          </w:tcPr>
          <w:p w14:paraId="63DB7350" w14:textId="77777777" w:rsidR="00F434E8" w:rsidRPr="00211F2B" w:rsidRDefault="00F434E8" w:rsidP="00C34395">
            <w:pPr>
              <w:jc w:val="center"/>
            </w:pPr>
            <w:r w:rsidRPr="00211F2B">
              <w:t>X</w:t>
            </w:r>
          </w:p>
        </w:tc>
      </w:tr>
      <w:tr w:rsidR="00F434E8" w:rsidRPr="00211F2B" w14:paraId="77A2D009" w14:textId="77777777" w:rsidTr="00A1637D">
        <w:trPr>
          <w:cantSplit/>
          <w:jc w:val="center"/>
        </w:trPr>
        <w:tc>
          <w:tcPr>
            <w:tcW w:w="4721" w:type="dxa"/>
          </w:tcPr>
          <w:p w14:paraId="5F88C669" w14:textId="77777777" w:rsidR="00F434E8" w:rsidRPr="00211F2B" w:rsidRDefault="00F434E8" w:rsidP="00211F2B">
            <w:r w:rsidRPr="00211F2B">
              <w:t>Performance Verification</w:t>
            </w:r>
          </w:p>
        </w:tc>
        <w:tc>
          <w:tcPr>
            <w:tcW w:w="2070" w:type="dxa"/>
          </w:tcPr>
          <w:p w14:paraId="1D308FF9" w14:textId="24499906" w:rsidR="00F434E8" w:rsidRPr="00330021"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1530" w:type="dxa"/>
          </w:tcPr>
          <w:p w14:paraId="6B101786" w14:textId="77777777" w:rsidR="00F434E8" w:rsidRPr="00211F2B" w:rsidRDefault="00F434E8" w:rsidP="00C34395">
            <w:pPr>
              <w:jc w:val="center"/>
            </w:pPr>
          </w:p>
        </w:tc>
        <w:tc>
          <w:tcPr>
            <w:tcW w:w="1440" w:type="dxa"/>
          </w:tcPr>
          <w:p w14:paraId="6363683D" w14:textId="77777777" w:rsidR="00F434E8" w:rsidRPr="00211F2B" w:rsidRDefault="00F434E8" w:rsidP="00C34395">
            <w:pPr>
              <w:jc w:val="center"/>
            </w:pPr>
          </w:p>
        </w:tc>
      </w:tr>
      <w:tr w:rsidR="00F434E8" w:rsidRPr="00211F2B" w14:paraId="6674F2F1" w14:textId="77777777" w:rsidTr="00A1637D">
        <w:trPr>
          <w:cantSplit/>
          <w:jc w:val="center"/>
        </w:trPr>
        <w:tc>
          <w:tcPr>
            <w:tcW w:w="4721" w:type="dxa"/>
          </w:tcPr>
          <w:p w14:paraId="3C13EE58" w14:textId="77777777" w:rsidR="00F434E8" w:rsidRPr="00211F2B" w:rsidRDefault="00F434E8" w:rsidP="00E108A7">
            <w:r w:rsidRPr="00211F2B">
              <w:t xml:space="preserve">Environment Tests </w:t>
            </w:r>
            <w:r>
              <w:t>-</w:t>
            </w:r>
            <w:r w:rsidRPr="00211F2B">
              <w:t xml:space="preserve"> Non-Operating and</w:t>
            </w:r>
            <w:r>
              <w:t xml:space="preserve"> </w:t>
            </w:r>
            <w:r w:rsidRPr="00211F2B">
              <w:t>Operating</w:t>
            </w:r>
          </w:p>
        </w:tc>
        <w:tc>
          <w:tcPr>
            <w:tcW w:w="2070" w:type="dxa"/>
          </w:tcPr>
          <w:p w14:paraId="63AB7039" w14:textId="6F1A6E3C"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42FD14C5" w14:textId="04810F19"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530" w:type="dxa"/>
            <w:shd w:val="clear" w:color="auto" w:fill="808080"/>
          </w:tcPr>
          <w:p w14:paraId="0212B026" w14:textId="77777777" w:rsidR="00F434E8" w:rsidRPr="00211F2B" w:rsidRDefault="00F434E8" w:rsidP="00C34395">
            <w:pPr>
              <w:jc w:val="center"/>
            </w:pPr>
          </w:p>
        </w:tc>
        <w:tc>
          <w:tcPr>
            <w:tcW w:w="1440" w:type="dxa"/>
            <w:shd w:val="clear" w:color="auto" w:fill="808080"/>
          </w:tcPr>
          <w:p w14:paraId="21FC4878" w14:textId="77777777" w:rsidR="00F434E8" w:rsidRPr="00211F2B" w:rsidRDefault="00F434E8" w:rsidP="00C34395">
            <w:pPr>
              <w:jc w:val="center"/>
            </w:pPr>
          </w:p>
        </w:tc>
      </w:tr>
      <w:tr w:rsidR="00F434E8" w:rsidRPr="00211F2B" w14:paraId="6D2FC825" w14:textId="77777777" w:rsidTr="00A1637D">
        <w:trPr>
          <w:cantSplit/>
          <w:jc w:val="center"/>
        </w:trPr>
        <w:tc>
          <w:tcPr>
            <w:tcW w:w="4721" w:type="dxa"/>
          </w:tcPr>
          <w:p w14:paraId="2F99061B" w14:textId="77777777" w:rsidR="00F434E8" w:rsidRPr="00211F2B" w:rsidRDefault="00F434E8" w:rsidP="00F434E8">
            <w:pPr>
              <w:pStyle w:val="tableindent1"/>
            </w:pPr>
            <w:r w:rsidRPr="00211F2B">
              <w:t>Storage Temperature</w:t>
            </w:r>
          </w:p>
        </w:tc>
        <w:tc>
          <w:tcPr>
            <w:tcW w:w="2070" w:type="dxa"/>
          </w:tcPr>
          <w:p w14:paraId="1C8C0BA2" w14:textId="64BA01BF"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1530" w:type="dxa"/>
          </w:tcPr>
          <w:p w14:paraId="43A706D1" w14:textId="77777777" w:rsidR="00F434E8" w:rsidRPr="00211F2B" w:rsidRDefault="00F434E8" w:rsidP="00F434E8">
            <w:pPr>
              <w:jc w:val="center"/>
            </w:pPr>
            <w:r w:rsidRPr="00211F2B">
              <w:t>-</w:t>
            </w:r>
          </w:p>
        </w:tc>
        <w:tc>
          <w:tcPr>
            <w:tcW w:w="1440" w:type="dxa"/>
          </w:tcPr>
          <w:p w14:paraId="79BD45E8" w14:textId="77777777" w:rsidR="00F434E8" w:rsidRPr="00211F2B" w:rsidRDefault="00F434E8" w:rsidP="00F434E8">
            <w:pPr>
              <w:jc w:val="center"/>
            </w:pPr>
            <w:r w:rsidRPr="00211F2B">
              <w:t>X</w:t>
            </w:r>
          </w:p>
        </w:tc>
      </w:tr>
      <w:tr w:rsidR="00F434E8" w:rsidRPr="00211F2B" w14:paraId="5C864B07" w14:textId="77777777" w:rsidTr="00A1637D">
        <w:trPr>
          <w:cantSplit/>
          <w:jc w:val="center"/>
        </w:trPr>
        <w:tc>
          <w:tcPr>
            <w:tcW w:w="4721" w:type="dxa"/>
          </w:tcPr>
          <w:p w14:paraId="5D1E1ED0" w14:textId="77777777" w:rsidR="00F434E8" w:rsidRPr="00211F2B" w:rsidRDefault="00F434E8" w:rsidP="00F434E8">
            <w:pPr>
              <w:pStyle w:val="tableindent1"/>
            </w:pPr>
            <w:r w:rsidRPr="00211F2B">
              <w:t>Transportation Vibration</w:t>
            </w:r>
          </w:p>
        </w:tc>
        <w:tc>
          <w:tcPr>
            <w:tcW w:w="2070" w:type="dxa"/>
          </w:tcPr>
          <w:p w14:paraId="6790F6A4" w14:textId="4C8A76B6"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1530" w:type="dxa"/>
          </w:tcPr>
          <w:p w14:paraId="3F52CCB1" w14:textId="77777777" w:rsidR="00F434E8" w:rsidRPr="00211F2B" w:rsidRDefault="00F434E8" w:rsidP="00F434E8">
            <w:pPr>
              <w:jc w:val="center"/>
            </w:pPr>
            <w:r w:rsidRPr="00211F2B">
              <w:t>-</w:t>
            </w:r>
          </w:p>
        </w:tc>
        <w:tc>
          <w:tcPr>
            <w:tcW w:w="1440" w:type="dxa"/>
          </w:tcPr>
          <w:p w14:paraId="66837758" w14:textId="77777777" w:rsidR="00F434E8" w:rsidRPr="00211F2B" w:rsidRDefault="00F434E8" w:rsidP="00F434E8">
            <w:pPr>
              <w:jc w:val="center"/>
            </w:pPr>
            <w:r w:rsidRPr="00211F2B">
              <w:t>X</w:t>
            </w:r>
          </w:p>
        </w:tc>
      </w:tr>
      <w:tr w:rsidR="00F434E8" w:rsidRPr="00211F2B" w14:paraId="6D0B5DE0" w14:textId="77777777" w:rsidTr="00A1637D">
        <w:trPr>
          <w:cantSplit/>
          <w:jc w:val="center"/>
        </w:trPr>
        <w:tc>
          <w:tcPr>
            <w:tcW w:w="4721" w:type="dxa"/>
          </w:tcPr>
          <w:p w14:paraId="26F92024" w14:textId="77777777" w:rsidR="00F434E8" w:rsidRPr="00211F2B" w:rsidRDefault="00F434E8" w:rsidP="00F434E8">
            <w:pPr>
              <w:pStyle w:val="tableindent1"/>
            </w:pPr>
            <w:r w:rsidRPr="00211F2B">
              <w:t>Transportation Shock</w:t>
            </w:r>
          </w:p>
        </w:tc>
        <w:tc>
          <w:tcPr>
            <w:tcW w:w="2070" w:type="dxa"/>
          </w:tcPr>
          <w:p w14:paraId="3E52BB54" w14:textId="49A38CA2"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1530" w:type="dxa"/>
          </w:tcPr>
          <w:p w14:paraId="06E94C7A" w14:textId="77777777" w:rsidR="00F434E8" w:rsidRPr="00211F2B" w:rsidRDefault="00F434E8" w:rsidP="00F434E8">
            <w:pPr>
              <w:jc w:val="center"/>
            </w:pPr>
            <w:r w:rsidRPr="00211F2B">
              <w:t>-</w:t>
            </w:r>
          </w:p>
        </w:tc>
        <w:tc>
          <w:tcPr>
            <w:tcW w:w="1440" w:type="dxa"/>
          </w:tcPr>
          <w:p w14:paraId="3F279852" w14:textId="77777777" w:rsidR="00F434E8" w:rsidRPr="00211F2B" w:rsidRDefault="00F434E8" w:rsidP="00F434E8">
            <w:pPr>
              <w:jc w:val="center"/>
            </w:pPr>
            <w:r w:rsidRPr="00211F2B">
              <w:t>X</w:t>
            </w:r>
          </w:p>
        </w:tc>
      </w:tr>
      <w:tr w:rsidR="00F434E8" w:rsidRPr="00211F2B" w14:paraId="4C93DC40" w14:textId="77777777" w:rsidTr="00A1637D">
        <w:trPr>
          <w:cantSplit/>
          <w:jc w:val="center"/>
        </w:trPr>
        <w:tc>
          <w:tcPr>
            <w:tcW w:w="4721" w:type="dxa"/>
          </w:tcPr>
          <w:p w14:paraId="681D3D47" w14:textId="77777777" w:rsidR="00F434E8" w:rsidRPr="00211F2B" w:rsidRDefault="00F434E8" w:rsidP="00F434E8">
            <w:pPr>
              <w:pStyle w:val="tableindent1"/>
            </w:pPr>
            <w:r w:rsidRPr="00211F2B">
              <w:t>Bench Handling Shock</w:t>
            </w:r>
          </w:p>
        </w:tc>
        <w:tc>
          <w:tcPr>
            <w:tcW w:w="2070" w:type="dxa"/>
          </w:tcPr>
          <w:p w14:paraId="44C4C401" w14:textId="7D03B129"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1530" w:type="dxa"/>
          </w:tcPr>
          <w:p w14:paraId="4BA033D4" w14:textId="77777777" w:rsidR="00F434E8" w:rsidRPr="00211F2B" w:rsidRDefault="00F434E8" w:rsidP="00F434E8">
            <w:pPr>
              <w:jc w:val="center"/>
            </w:pPr>
            <w:r w:rsidRPr="00211F2B">
              <w:t>-</w:t>
            </w:r>
          </w:p>
        </w:tc>
        <w:tc>
          <w:tcPr>
            <w:tcW w:w="1440" w:type="dxa"/>
          </w:tcPr>
          <w:p w14:paraId="5BF12135" w14:textId="77777777" w:rsidR="00F434E8" w:rsidRPr="00211F2B" w:rsidRDefault="00F434E8" w:rsidP="00F434E8">
            <w:pPr>
              <w:jc w:val="center"/>
            </w:pPr>
            <w:r w:rsidRPr="00211F2B">
              <w:t>X</w:t>
            </w:r>
          </w:p>
        </w:tc>
      </w:tr>
      <w:tr w:rsidR="00F434E8" w:rsidRPr="00211F2B" w14:paraId="74E2210E" w14:textId="77777777" w:rsidTr="00A1637D">
        <w:trPr>
          <w:cantSplit/>
          <w:jc w:val="center"/>
        </w:trPr>
        <w:tc>
          <w:tcPr>
            <w:tcW w:w="4721" w:type="dxa"/>
          </w:tcPr>
          <w:p w14:paraId="5F754F9A" w14:textId="77777777" w:rsidR="00F434E8" w:rsidRPr="00211F2B" w:rsidRDefault="00F434E8" w:rsidP="00F434E8">
            <w:pPr>
              <w:pStyle w:val="tableindent1"/>
            </w:pPr>
            <w:r w:rsidRPr="00211F2B">
              <w:t>Fungus Resistance</w:t>
            </w:r>
          </w:p>
        </w:tc>
        <w:tc>
          <w:tcPr>
            <w:tcW w:w="2070" w:type="dxa"/>
          </w:tcPr>
          <w:p w14:paraId="327BA44F" w14:textId="38C57E73"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1530" w:type="dxa"/>
          </w:tcPr>
          <w:p w14:paraId="4C5B2A9D" w14:textId="77777777" w:rsidR="00F434E8" w:rsidRPr="00211F2B" w:rsidRDefault="00F434E8" w:rsidP="00F434E8">
            <w:pPr>
              <w:jc w:val="center"/>
            </w:pPr>
            <w:r w:rsidRPr="00211F2B">
              <w:t>-</w:t>
            </w:r>
          </w:p>
        </w:tc>
        <w:tc>
          <w:tcPr>
            <w:tcW w:w="1440" w:type="dxa"/>
          </w:tcPr>
          <w:p w14:paraId="607EA08D" w14:textId="77777777" w:rsidR="00F434E8" w:rsidRPr="00211F2B" w:rsidRDefault="00F434E8" w:rsidP="00F434E8">
            <w:pPr>
              <w:jc w:val="center"/>
            </w:pPr>
            <w:r w:rsidRPr="00211F2B">
              <w:t>X</w:t>
            </w:r>
          </w:p>
        </w:tc>
      </w:tr>
      <w:tr w:rsidR="00F434E8" w:rsidRPr="00211F2B" w14:paraId="39FC5A20" w14:textId="77777777" w:rsidTr="00A1637D">
        <w:trPr>
          <w:cantSplit/>
          <w:jc w:val="center"/>
        </w:trPr>
        <w:tc>
          <w:tcPr>
            <w:tcW w:w="4721" w:type="dxa"/>
          </w:tcPr>
          <w:p w14:paraId="221AFC24" w14:textId="77777777" w:rsidR="00F434E8" w:rsidRPr="00211F2B" w:rsidRDefault="00F434E8" w:rsidP="00F434E8">
            <w:pPr>
              <w:pStyle w:val="tableindent1"/>
            </w:pPr>
            <w:r w:rsidRPr="00211F2B">
              <w:t>Fine Sand</w:t>
            </w:r>
          </w:p>
        </w:tc>
        <w:tc>
          <w:tcPr>
            <w:tcW w:w="2070" w:type="dxa"/>
          </w:tcPr>
          <w:p w14:paraId="0047B3D8" w14:textId="504BA24D"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1530" w:type="dxa"/>
          </w:tcPr>
          <w:p w14:paraId="59CB12E0" w14:textId="77777777" w:rsidR="00F434E8" w:rsidRPr="00211F2B" w:rsidRDefault="00F434E8" w:rsidP="00F434E8">
            <w:pPr>
              <w:jc w:val="center"/>
            </w:pPr>
            <w:r w:rsidRPr="00211F2B">
              <w:t>-</w:t>
            </w:r>
          </w:p>
        </w:tc>
        <w:tc>
          <w:tcPr>
            <w:tcW w:w="1440" w:type="dxa"/>
          </w:tcPr>
          <w:p w14:paraId="5E9FF810" w14:textId="77777777" w:rsidR="00F434E8" w:rsidRPr="00211F2B" w:rsidRDefault="00F434E8" w:rsidP="00F434E8">
            <w:pPr>
              <w:jc w:val="center"/>
            </w:pPr>
            <w:r w:rsidRPr="00211F2B">
              <w:t>X</w:t>
            </w:r>
          </w:p>
        </w:tc>
      </w:tr>
      <w:tr w:rsidR="00F434E8" w:rsidRPr="00211F2B" w14:paraId="2C085E86" w14:textId="77777777" w:rsidTr="00A1637D">
        <w:trPr>
          <w:cantSplit/>
          <w:jc w:val="center"/>
        </w:trPr>
        <w:tc>
          <w:tcPr>
            <w:tcW w:w="4721" w:type="dxa"/>
          </w:tcPr>
          <w:p w14:paraId="211A4F13" w14:textId="77777777" w:rsidR="00F434E8" w:rsidRPr="00211F2B" w:rsidRDefault="00F434E8" w:rsidP="00793263">
            <w:pPr>
              <w:pStyle w:val="tableindent1"/>
            </w:pPr>
            <w:r w:rsidRPr="00211F2B">
              <w:t>Handling Drop</w:t>
            </w:r>
          </w:p>
        </w:tc>
        <w:tc>
          <w:tcPr>
            <w:tcW w:w="2070" w:type="dxa"/>
          </w:tcPr>
          <w:p w14:paraId="09585064" w14:textId="52EF7823" w:rsidR="00F434E8" w:rsidRPr="0020197A" w:rsidRDefault="0007290D" w:rsidP="000A37F0">
            <w:pPr>
              <w:jc w:val="center"/>
            </w:pPr>
            <w:r w:rsidRPr="00935202">
              <w:rPr>
                <w:rStyle w:val="crossreference"/>
              </w:rPr>
              <w:fldChar w:fldCharType="begin"/>
            </w:r>
            <w:r w:rsidR="00F434E8"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1530" w:type="dxa"/>
          </w:tcPr>
          <w:p w14:paraId="1C10C08E" w14:textId="77777777" w:rsidR="00F434E8" w:rsidRPr="00211F2B" w:rsidRDefault="00F434E8" w:rsidP="00C34395">
            <w:pPr>
              <w:jc w:val="center"/>
            </w:pPr>
            <w:r w:rsidRPr="00211F2B">
              <w:t>-</w:t>
            </w:r>
          </w:p>
        </w:tc>
        <w:tc>
          <w:tcPr>
            <w:tcW w:w="1440" w:type="dxa"/>
          </w:tcPr>
          <w:p w14:paraId="49B7D237" w14:textId="77777777" w:rsidR="00F434E8" w:rsidRPr="00211F2B" w:rsidRDefault="00F434E8" w:rsidP="00C34395">
            <w:pPr>
              <w:jc w:val="center"/>
            </w:pPr>
            <w:r w:rsidRPr="00211F2B">
              <w:t>X</w:t>
            </w:r>
          </w:p>
        </w:tc>
      </w:tr>
      <w:tr w:rsidR="00F434E8" w:rsidRPr="00211F2B" w14:paraId="261D3C8A" w14:textId="77777777" w:rsidTr="00A1637D">
        <w:trPr>
          <w:cantSplit/>
          <w:jc w:val="center"/>
        </w:trPr>
        <w:tc>
          <w:tcPr>
            <w:tcW w:w="4721" w:type="dxa"/>
          </w:tcPr>
          <w:p w14:paraId="581F0CA6" w14:textId="77777777" w:rsidR="00F434E8" w:rsidRPr="00211F2B" w:rsidRDefault="00F434E8" w:rsidP="00793263">
            <w:pPr>
              <w:pStyle w:val="tableindent1"/>
            </w:pPr>
            <w:r w:rsidRPr="00211F2B">
              <w:t>Artificial Aging</w:t>
            </w:r>
            <w:r>
              <w:rPr>
                <w:vertAlign w:val="superscript"/>
              </w:rPr>
              <w:t>2</w:t>
            </w:r>
          </w:p>
        </w:tc>
        <w:tc>
          <w:tcPr>
            <w:tcW w:w="2070" w:type="dxa"/>
          </w:tcPr>
          <w:p w14:paraId="3A353191" w14:textId="137D223B" w:rsidR="00F434E8" w:rsidRPr="0020197A"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530" w:type="dxa"/>
          </w:tcPr>
          <w:p w14:paraId="25BB6BC8" w14:textId="77777777" w:rsidR="00F434E8" w:rsidRPr="00211F2B" w:rsidRDefault="00F434E8" w:rsidP="00C34395">
            <w:pPr>
              <w:jc w:val="center"/>
            </w:pPr>
            <w:r w:rsidRPr="00211F2B">
              <w:t>-</w:t>
            </w:r>
          </w:p>
        </w:tc>
        <w:tc>
          <w:tcPr>
            <w:tcW w:w="1440" w:type="dxa"/>
          </w:tcPr>
          <w:p w14:paraId="2222A4E9" w14:textId="77777777" w:rsidR="00F434E8" w:rsidRPr="00211F2B" w:rsidRDefault="00F434E8" w:rsidP="00C34395">
            <w:pPr>
              <w:jc w:val="center"/>
            </w:pPr>
            <w:r w:rsidRPr="00211F2B">
              <w:t>X</w:t>
            </w:r>
          </w:p>
        </w:tc>
      </w:tr>
      <w:tr w:rsidR="00F434E8" w:rsidRPr="00211F2B" w14:paraId="56CA73D9" w14:textId="77777777" w:rsidTr="00A1637D">
        <w:trPr>
          <w:cantSplit/>
          <w:jc w:val="center"/>
        </w:trPr>
        <w:tc>
          <w:tcPr>
            <w:tcW w:w="4721" w:type="dxa"/>
          </w:tcPr>
          <w:p w14:paraId="4AA82EF5" w14:textId="77777777" w:rsidR="00F434E8" w:rsidRPr="00211F2B" w:rsidRDefault="00F434E8" w:rsidP="00793263">
            <w:pPr>
              <w:pStyle w:val="tableindent1"/>
            </w:pPr>
            <w:r w:rsidRPr="00211F2B">
              <w:t xml:space="preserve">Thermal Cycle </w:t>
            </w:r>
          </w:p>
        </w:tc>
        <w:tc>
          <w:tcPr>
            <w:tcW w:w="2070" w:type="dxa"/>
          </w:tcPr>
          <w:p w14:paraId="311E4904" w14:textId="343FB4A4" w:rsidR="00F434E8" w:rsidRPr="00400F41"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530" w:type="dxa"/>
          </w:tcPr>
          <w:p w14:paraId="71E3FA63" w14:textId="77777777" w:rsidR="00F434E8" w:rsidRPr="00211F2B" w:rsidRDefault="00F434E8" w:rsidP="00C34395">
            <w:pPr>
              <w:jc w:val="center"/>
            </w:pPr>
            <w:r w:rsidRPr="00211F2B">
              <w:t>-</w:t>
            </w:r>
          </w:p>
        </w:tc>
        <w:tc>
          <w:tcPr>
            <w:tcW w:w="1440" w:type="dxa"/>
          </w:tcPr>
          <w:p w14:paraId="5209A34C" w14:textId="77777777" w:rsidR="00F434E8" w:rsidRPr="00211F2B" w:rsidRDefault="00F434E8" w:rsidP="00C34395">
            <w:pPr>
              <w:jc w:val="center"/>
            </w:pPr>
            <w:r w:rsidRPr="00211F2B">
              <w:t>X</w:t>
            </w:r>
          </w:p>
        </w:tc>
      </w:tr>
      <w:tr w:rsidR="00F434E8" w:rsidRPr="00211F2B" w14:paraId="7A46204A" w14:textId="77777777" w:rsidTr="00A1637D">
        <w:trPr>
          <w:cantSplit/>
          <w:jc w:val="center"/>
        </w:trPr>
        <w:tc>
          <w:tcPr>
            <w:tcW w:w="4721" w:type="dxa"/>
          </w:tcPr>
          <w:p w14:paraId="2FCB327C" w14:textId="77777777" w:rsidR="00F434E8" w:rsidRPr="00211F2B" w:rsidRDefault="00F434E8" w:rsidP="00793263">
            <w:pPr>
              <w:pStyle w:val="tableindent1"/>
            </w:pPr>
            <w:r w:rsidRPr="00211F2B">
              <w:t>Humidity</w:t>
            </w:r>
          </w:p>
        </w:tc>
        <w:tc>
          <w:tcPr>
            <w:tcW w:w="2070" w:type="dxa"/>
          </w:tcPr>
          <w:p w14:paraId="215C930B" w14:textId="5FCBC78B" w:rsidR="00F434E8" w:rsidRPr="00EF412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1530" w:type="dxa"/>
          </w:tcPr>
          <w:p w14:paraId="7781D839" w14:textId="77777777" w:rsidR="00F434E8" w:rsidRPr="00211F2B" w:rsidRDefault="00F434E8" w:rsidP="00C34395">
            <w:pPr>
              <w:jc w:val="center"/>
            </w:pPr>
            <w:r w:rsidRPr="00211F2B">
              <w:t>-</w:t>
            </w:r>
          </w:p>
        </w:tc>
        <w:tc>
          <w:tcPr>
            <w:tcW w:w="1440" w:type="dxa"/>
          </w:tcPr>
          <w:p w14:paraId="4B50EAA2" w14:textId="77777777" w:rsidR="00F434E8" w:rsidRPr="00211F2B" w:rsidRDefault="00F434E8" w:rsidP="00C34395">
            <w:pPr>
              <w:jc w:val="center"/>
            </w:pPr>
            <w:r w:rsidRPr="00211F2B">
              <w:t>X</w:t>
            </w:r>
          </w:p>
        </w:tc>
      </w:tr>
      <w:tr w:rsidR="00F434E8" w:rsidRPr="00211F2B" w14:paraId="7F28BC4E" w14:textId="77777777" w:rsidTr="00A1637D">
        <w:trPr>
          <w:cantSplit/>
          <w:jc w:val="center"/>
        </w:trPr>
        <w:tc>
          <w:tcPr>
            <w:tcW w:w="4721" w:type="dxa"/>
          </w:tcPr>
          <w:p w14:paraId="6F51B61C" w14:textId="77777777" w:rsidR="00F434E8" w:rsidRPr="00211F2B" w:rsidRDefault="00F434E8" w:rsidP="00793263">
            <w:pPr>
              <w:pStyle w:val="tableindent1"/>
            </w:pPr>
            <w:r w:rsidRPr="00211F2B">
              <w:t>Salt Fog</w:t>
            </w:r>
          </w:p>
        </w:tc>
        <w:tc>
          <w:tcPr>
            <w:tcW w:w="2070" w:type="dxa"/>
          </w:tcPr>
          <w:p w14:paraId="2CC43A7F" w14:textId="1802EAB1" w:rsidR="00F434E8" w:rsidRPr="00EF412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1530" w:type="dxa"/>
          </w:tcPr>
          <w:p w14:paraId="7F04EA62" w14:textId="77777777" w:rsidR="00F434E8" w:rsidRPr="00211F2B" w:rsidRDefault="00F434E8" w:rsidP="00C34395">
            <w:pPr>
              <w:jc w:val="center"/>
            </w:pPr>
            <w:r w:rsidRPr="00211F2B">
              <w:t>-</w:t>
            </w:r>
          </w:p>
        </w:tc>
        <w:tc>
          <w:tcPr>
            <w:tcW w:w="1440" w:type="dxa"/>
          </w:tcPr>
          <w:p w14:paraId="7AA0A00B" w14:textId="77777777" w:rsidR="00F434E8" w:rsidRPr="00211F2B" w:rsidRDefault="00F434E8" w:rsidP="00C34395">
            <w:pPr>
              <w:jc w:val="center"/>
            </w:pPr>
            <w:r w:rsidRPr="00211F2B">
              <w:t>X</w:t>
            </w:r>
          </w:p>
        </w:tc>
      </w:tr>
      <w:tr w:rsidR="00F434E8" w:rsidRPr="00211F2B" w14:paraId="66858E24" w14:textId="77777777" w:rsidTr="00A1637D">
        <w:trPr>
          <w:cantSplit/>
          <w:jc w:val="center"/>
        </w:trPr>
        <w:tc>
          <w:tcPr>
            <w:tcW w:w="4721" w:type="dxa"/>
          </w:tcPr>
          <w:p w14:paraId="58CCF558" w14:textId="77777777" w:rsidR="00F434E8" w:rsidRPr="00211F2B" w:rsidRDefault="00F434E8" w:rsidP="00793263">
            <w:pPr>
              <w:pStyle w:val="tableindent1"/>
            </w:pPr>
            <w:r w:rsidRPr="00211F2B">
              <w:t>Temperature/Humidity/Altitude</w:t>
            </w:r>
          </w:p>
        </w:tc>
        <w:tc>
          <w:tcPr>
            <w:tcW w:w="2070" w:type="dxa"/>
          </w:tcPr>
          <w:p w14:paraId="49ED184B" w14:textId="658F6910" w:rsidR="00F434E8" w:rsidRPr="00EF412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_Ref388356248 \r \h </w:instrText>
            </w:r>
            <w:r w:rsidRPr="00935202">
              <w:rPr>
                <w:rStyle w:val="crossreference"/>
              </w:rPr>
            </w:r>
            <w:r w:rsidRPr="00935202">
              <w:rPr>
                <w:rStyle w:val="crossreference"/>
              </w:rPr>
              <w:fldChar w:fldCharType="separate"/>
            </w:r>
            <w:r w:rsidR="00163D01">
              <w:rPr>
                <w:rStyle w:val="crossreference"/>
              </w:rPr>
              <w:t>4.15.6</w:t>
            </w:r>
            <w:r w:rsidRPr="00935202">
              <w:rPr>
                <w:rStyle w:val="crossreference"/>
              </w:rPr>
              <w:fldChar w:fldCharType="end"/>
            </w:r>
          </w:p>
        </w:tc>
        <w:tc>
          <w:tcPr>
            <w:tcW w:w="1530" w:type="dxa"/>
          </w:tcPr>
          <w:p w14:paraId="27C9E198" w14:textId="77777777" w:rsidR="00F434E8" w:rsidRPr="00211F2B" w:rsidRDefault="00F434E8" w:rsidP="00C34395">
            <w:pPr>
              <w:jc w:val="center"/>
            </w:pPr>
            <w:r w:rsidRPr="00211F2B">
              <w:t>-</w:t>
            </w:r>
          </w:p>
        </w:tc>
        <w:tc>
          <w:tcPr>
            <w:tcW w:w="1440" w:type="dxa"/>
          </w:tcPr>
          <w:p w14:paraId="06E050B9" w14:textId="77777777" w:rsidR="00F434E8" w:rsidRPr="00211F2B" w:rsidRDefault="00F434E8" w:rsidP="00C34395">
            <w:pPr>
              <w:jc w:val="center"/>
            </w:pPr>
            <w:r w:rsidRPr="00211F2B">
              <w:t>X</w:t>
            </w:r>
          </w:p>
        </w:tc>
      </w:tr>
      <w:tr w:rsidR="00F434E8" w:rsidRPr="00211F2B" w14:paraId="6185CC37" w14:textId="77777777" w:rsidTr="00A1637D">
        <w:trPr>
          <w:cantSplit/>
          <w:jc w:val="center"/>
        </w:trPr>
        <w:tc>
          <w:tcPr>
            <w:tcW w:w="4721" w:type="dxa"/>
          </w:tcPr>
          <w:p w14:paraId="2CAAD91D" w14:textId="77777777" w:rsidR="00F434E8" w:rsidRPr="00211F2B" w:rsidRDefault="00F434E8" w:rsidP="00793263">
            <w:pPr>
              <w:pStyle w:val="tableindent1"/>
            </w:pPr>
            <w:r w:rsidRPr="00211F2B">
              <w:t>Acceleration</w:t>
            </w:r>
            <w:r>
              <w:rPr>
                <w:vertAlign w:val="superscript"/>
              </w:rPr>
              <w:t>3</w:t>
            </w:r>
          </w:p>
        </w:tc>
        <w:tc>
          <w:tcPr>
            <w:tcW w:w="2070" w:type="dxa"/>
          </w:tcPr>
          <w:p w14:paraId="315805CD" w14:textId="2936602F" w:rsidR="00F434E8" w:rsidRPr="00EF412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1530" w:type="dxa"/>
          </w:tcPr>
          <w:p w14:paraId="18E36244" w14:textId="77777777" w:rsidR="00F434E8" w:rsidRPr="00211F2B" w:rsidRDefault="00F434E8" w:rsidP="00C34395">
            <w:pPr>
              <w:jc w:val="center"/>
            </w:pPr>
            <w:r w:rsidRPr="00211F2B">
              <w:t>-</w:t>
            </w:r>
          </w:p>
        </w:tc>
        <w:tc>
          <w:tcPr>
            <w:tcW w:w="1440" w:type="dxa"/>
          </w:tcPr>
          <w:p w14:paraId="663D878B" w14:textId="77777777" w:rsidR="00F434E8" w:rsidRPr="00211F2B" w:rsidRDefault="00F434E8" w:rsidP="00C34395">
            <w:pPr>
              <w:jc w:val="center"/>
            </w:pPr>
            <w:r w:rsidRPr="00211F2B">
              <w:t>X</w:t>
            </w:r>
          </w:p>
        </w:tc>
      </w:tr>
      <w:tr w:rsidR="00F434E8" w:rsidRPr="00211F2B" w14:paraId="6D618E0B" w14:textId="77777777" w:rsidTr="00DD5A14">
        <w:trPr>
          <w:cantSplit/>
          <w:jc w:val="center"/>
        </w:trPr>
        <w:tc>
          <w:tcPr>
            <w:tcW w:w="4721" w:type="dxa"/>
          </w:tcPr>
          <w:p w14:paraId="64F84952" w14:textId="77777777" w:rsidR="00F434E8" w:rsidRPr="00211F2B" w:rsidRDefault="00F434E8" w:rsidP="00793263">
            <w:pPr>
              <w:pStyle w:val="tableindent1"/>
            </w:pPr>
            <w:r>
              <w:t>Sinusoidal Vibration</w:t>
            </w:r>
            <w:r>
              <w:rPr>
                <w:vertAlign w:val="superscript"/>
              </w:rPr>
              <w:t>3</w:t>
            </w:r>
          </w:p>
        </w:tc>
        <w:tc>
          <w:tcPr>
            <w:tcW w:w="2070" w:type="dxa"/>
          </w:tcPr>
          <w:p w14:paraId="2421CBD9" w14:textId="05321DED" w:rsidR="00F434E8" w:rsidRPr="00EF412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530" w:type="dxa"/>
          </w:tcPr>
          <w:p w14:paraId="3F95FD61" w14:textId="77777777" w:rsidR="00F434E8" w:rsidRPr="00211F2B" w:rsidRDefault="00F434E8" w:rsidP="00C34395">
            <w:pPr>
              <w:jc w:val="center"/>
            </w:pPr>
            <w:r w:rsidRPr="00211F2B">
              <w:t>-</w:t>
            </w:r>
          </w:p>
        </w:tc>
        <w:tc>
          <w:tcPr>
            <w:tcW w:w="1440" w:type="dxa"/>
          </w:tcPr>
          <w:p w14:paraId="782638E4" w14:textId="77777777" w:rsidR="00F434E8" w:rsidRPr="00211F2B" w:rsidRDefault="00F434E8" w:rsidP="00C34395">
            <w:pPr>
              <w:jc w:val="center"/>
            </w:pPr>
            <w:r w:rsidRPr="00211F2B">
              <w:t>X</w:t>
            </w:r>
          </w:p>
        </w:tc>
      </w:tr>
      <w:tr w:rsidR="00F434E8" w:rsidRPr="00211F2B" w14:paraId="77984D56" w14:textId="77777777" w:rsidTr="00DD5A14">
        <w:trPr>
          <w:cantSplit/>
          <w:jc w:val="center"/>
        </w:trPr>
        <w:tc>
          <w:tcPr>
            <w:tcW w:w="4721" w:type="dxa"/>
            <w:shd w:val="clear" w:color="auto" w:fill="auto"/>
          </w:tcPr>
          <w:p w14:paraId="529328B7" w14:textId="77777777" w:rsidR="00F434E8" w:rsidRPr="00211F2B" w:rsidRDefault="00C55537" w:rsidP="00793263">
            <w:pPr>
              <w:pStyle w:val="tableindent1"/>
            </w:pPr>
            <w:r>
              <w:t>Shock</w:t>
            </w:r>
            <w:r>
              <w:rPr>
                <w:vertAlign w:val="superscript"/>
              </w:rPr>
              <w:t>3</w:t>
            </w:r>
          </w:p>
        </w:tc>
        <w:tc>
          <w:tcPr>
            <w:tcW w:w="2070" w:type="dxa"/>
            <w:shd w:val="clear" w:color="auto" w:fill="auto"/>
          </w:tcPr>
          <w:p w14:paraId="728DE3E5" w14:textId="5A9858D0" w:rsidR="00F434E8" w:rsidRPr="00EF4124" w:rsidRDefault="008F691C" w:rsidP="0013643C">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530" w:type="dxa"/>
          </w:tcPr>
          <w:p w14:paraId="486CCC37" w14:textId="77777777" w:rsidR="00F434E8" w:rsidRPr="00211F2B" w:rsidRDefault="00F434E8" w:rsidP="00C34395">
            <w:pPr>
              <w:jc w:val="center"/>
            </w:pPr>
            <w:r w:rsidRPr="00211F2B">
              <w:t>-</w:t>
            </w:r>
          </w:p>
        </w:tc>
        <w:tc>
          <w:tcPr>
            <w:tcW w:w="1440" w:type="dxa"/>
          </w:tcPr>
          <w:p w14:paraId="10E335EC" w14:textId="77777777" w:rsidR="00F434E8" w:rsidRPr="00211F2B" w:rsidRDefault="00F434E8" w:rsidP="00C34395">
            <w:pPr>
              <w:jc w:val="center"/>
            </w:pPr>
            <w:r w:rsidRPr="00211F2B">
              <w:t>X</w:t>
            </w:r>
          </w:p>
        </w:tc>
      </w:tr>
      <w:tr w:rsidR="00F434E8" w:rsidRPr="00211F2B" w14:paraId="29C90C48" w14:textId="77777777" w:rsidTr="00DD5A14">
        <w:trPr>
          <w:cantSplit/>
          <w:jc w:val="center"/>
        </w:trPr>
        <w:tc>
          <w:tcPr>
            <w:tcW w:w="4721" w:type="dxa"/>
          </w:tcPr>
          <w:p w14:paraId="28DBDBB2" w14:textId="77777777" w:rsidR="00F434E8" w:rsidRPr="00211F2B" w:rsidRDefault="00F434E8" w:rsidP="00793263">
            <w:pPr>
              <w:pStyle w:val="tableindent1"/>
            </w:pPr>
            <w:r>
              <w:t>Acoustic Vibration</w:t>
            </w:r>
            <w:r>
              <w:rPr>
                <w:vertAlign w:val="superscript"/>
              </w:rPr>
              <w:t>3</w:t>
            </w:r>
          </w:p>
        </w:tc>
        <w:tc>
          <w:tcPr>
            <w:tcW w:w="2070" w:type="dxa"/>
          </w:tcPr>
          <w:p w14:paraId="15881475" w14:textId="49DF76E0" w:rsidR="00F434E8" w:rsidRPr="00EF412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_Ref388356356 \r \h </w:instrText>
            </w:r>
            <w:r w:rsidRPr="00935202">
              <w:rPr>
                <w:rStyle w:val="crossreference"/>
              </w:rPr>
            </w:r>
            <w:r w:rsidRPr="00935202">
              <w:rPr>
                <w:rStyle w:val="crossreference"/>
              </w:rPr>
              <w:fldChar w:fldCharType="separate"/>
            </w:r>
            <w:r w:rsidR="00163D01">
              <w:rPr>
                <w:rStyle w:val="crossreference"/>
              </w:rPr>
              <w:t>4.15.10</w:t>
            </w:r>
            <w:r w:rsidRPr="00935202">
              <w:rPr>
                <w:rStyle w:val="crossreference"/>
              </w:rPr>
              <w:fldChar w:fldCharType="end"/>
            </w:r>
          </w:p>
        </w:tc>
        <w:tc>
          <w:tcPr>
            <w:tcW w:w="1530" w:type="dxa"/>
          </w:tcPr>
          <w:p w14:paraId="20858959" w14:textId="77777777" w:rsidR="00F434E8" w:rsidRPr="00211F2B" w:rsidRDefault="00F434E8" w:rsidP="00C34395">
            <w:pPr>
              <w:jc w:val="center"/>
            </w:pPr>
            <w:r w:rsidRPr="00211F2B">
              <w:t>-</w:t>
            </w:r>
          </w:p>
        </w:tc>
        <w:tc>
          <w:tcPr>
            <w:tcW w:w="1440" w:type="dxa"/>
          </w:tcPr>
          <w:p w14:paraId="3DF2E1B1" w14:textId="77777777" w:rsidR="00F434E8" w:rsidRPr="00211F2B" w:rsidRDefault="00F434E8" w:rsidP="00C34395">
            <w:pPr>
              <w:jc w:val="center"/>
            </w:pPr>
            <w:r w:rsidRPr="00211F2B">
              <w:t>X</w:t>
            </w:r>
          </w:p>
        </w:tc>
      </w:tr>
      <w:tr w:rsidR="00F434E8" w:rsidRPr="00211F2B" w14:paraId="0E899163" w14:textId="77777777" w:rsidTr="00DD5A14">
        <w:trPr>
          <w:cantSplit/>
          <w:jc w:val="center"/>
        </w:trPr>
        <w:tc>
          <w:tcPr>
            <w:tcW w:w="4721" w:type="dxa"/>
            <w:shd w:val="clear" w:color="auto" w:fill="auto"/>
          </w:tcPr>
          <w:p w14:paraId="20E8FCDA" w14:textId="77777777" w:rsidR="00F434E8" w:rsidRPr="00211F2B" w:rsidRDefault="00C55537" w:rsidP="00793263">
            <w:pPr>
              <w:pStyle w:val="tableindent1"/>
            </w:pPr>
            <w:r>
              <w:t>Random Vibration</w:t>
            </w:r>
            <w:r>
              <w:rPr>
                <w:vertAlign w:val="superscript"/>
              </w:rPr>
              <w:t>3</w:t>
            </w:r>
          </w:p>
        </w:tc>
        <w:tc>
          <w:tcPr>
            <w:tcW w:w="2070" w:type="dxa"/>
            <w:shd w:val="clear" w:color="auto" w:fill="auto"/>
          </w:tcPr>
          <w:p w14:paraId="2538F0BE" w14:textId="65FAB6E8" w:rsidR="00F434E8" w:rsidRPr="00EF4124" w:rsidRDefault="008F691C" w:rsidP="0013643C">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530" w:type="dxa"/>
          </w:tcPr>
          <w:p w14:paraId="14786FAF" w14:textId="77777777" w:rsidR="00F434E8" w:rsidRPr="00211F2B" w:rsidRDefault="00F434E8" w:rsidP="00C34395">
            <w:pPr>
              <w:jc w:val="center"/>
            </w:pPr>
            <w:r w:rsidRPr="00211F2B">
              <w:t>-</w:t>
            </w:r>
          </w:p>
        </w:tc>
        <w:tc>
          <w:tcPr>
            <w:tcW w:w="1440" w:type="dxa"/>
          </w:tcPr>
          <w:p w14:paraId="6B614B10" w14:textId="77777777" w:rsidR="00F434E8" w:rsidRPr="00211F2B" w:rsidRDefault="00F434E8" w:rsidP="00C34395">
            <w:pPr>
              <w:jc w:val="center"/>
            </w:pPr>
            <w:r w:rsidRPr="00211F2B">
              <w:t>X</w:t>
            </w:r>
          </w:p>
        </w:tc>
      </w:tr>
      <w:tr w:rsidR="00F434E8" w:rsidRPr="00211F2B" w14:paraId="02A90798" w14:textId="77777777" w:rsidTr="00DD5A14">
        <w:trPr>
          <w:cantSplit/>
          <w:jc w:val="center"/>
        </w:trPr>
        <w:tc>
          <w:tcPr>
            <w:tcW w:w="4721" w:type="dxa"/>
          </w:tcPr>
          <w:p w14:paraId="4E9B3E15" w14:textId="77777777" w:rsidR="00F434E8" w:rsidRPr="00211F2B" w:rsidRDefault="00F434E8" w:rsidP="00793263">
            <w:pPr>
              <w:pStyle w:val="tableindent1"/>
            </w:pPr>
            <w:r w:rsidRPr="00211F2B">
              <w:t>Safety Tests</w:t>
            </w:r>
          </w:p>
        </w:tc>
        <w:tc>
          <w:tcPr>
            <w:tcW w:w="2070" w:type="dxa"/>
          </w:tcPr>
          <w:p w14:paraId="34A99188" w14:textId="02A6B051" w:rsidR="00F434E8" w:rsidRPr="00EF4124" w:rsidRDefault="0007290D" w:rsidP="000A37F0">
            <w:pPr>
              <w:jc w:val="center"/>
            </w:pPr>
            <w:r w:rsidRPr="00935202">
              <w:rPr>
                <w:rStyle w:val="crossreference"/>
              </w:rPr>
              <w:fldChar w:fldCharType="begin"/>
            </w:r>
            <w:r w:rsidR="00F434E8" w:rsidRPr="00935202">
              <w:rPr>
                <w:rStyle w:val="crossreference"/>
              </w:rPr>
              <w:instrText xml:space="preserve"> REF _Ref388529741 \r \h </w:instrText>
            </w:r>
            <w:r w:rsidRPr="00935202">
              <w:rPr>
                <w:rStyle w:val="crossreference"/>
              </w:rPr>
            </w:r>
            <w:r w:rsidRPr="00935202">
              <w:rPr>
                <w:rStyle w:val="crossreference"/>
              </w:rPr>
              <w:fldChar w:fldCharType="separate"/>
            </w:r>
            <w:r w:rsidR="00163D01">
              <w:rPr>
                <w:rStyle w:val="crossreference"/>
              </w:rPr>
              <w:t>4.32.2</w:t>
            </w:r>
            <w:r w:rsidRPr="00935202">
              <w:rPr>
                <w:rStyle w:val="crossreference"/>
              </w:rPr>
              <w:fldChar w:fldCharType="end"/>
            </w:r>
          </w:p>
        </w:tc>
        <w:tc>
          <w:tcPr>
            <w:tcW w:w="1530" w:type="dxa"/>
          </w:tcPr>
          <w:p w14:paraId="6840E971" w14:textId="77777777" w:rsidR="00F434E8" w:rsidRPr="00211F2B" w:rsidRDefault="00F434E8" w:rsidP="00C34395">
            <w:pPr>
              <w:jc w:val="center"/>
            </w:pPr>
            <w:r w:rsidRPr="00211F2B">
              <w:t>X</w:t>
            </w:r>
          </w:p>
        </w:tc>
        <w:tc>
          <w:tcPr>
            <w:tcW w:w="1440" w:type="dxa"/>
          </w:tcPr>
          <w:p w14:paraId="1D48887E" w14:textId="77777777" w:rsidR="00F434E8" w:rsidRPr="00211F2B" w:rsidRDefault="00F434E8" w:rsidP="00C34395">
            <w:pPr>
              <w:jc w:val="center"/>
            </w:pPr>
            <w:r w:rsidRPr="00211F2B">
              <w:t>X</w:t>
            </w:r>
          </w:p>
        </w:tc>
      </w:tr>
      <w:tr w:rsidR="00F434E8" w:rsidRPr="00211F2B" w14:paraId="14DA76C8" w14:textId="77777777" w:rsidTr="00A1637D">
        <w:trPr>
          <w:cantSplit/>
          <w:jc w:val="center"/>
        </w:trPr>
        <w:tc>
          <w:tcPr>
            <w:tcW w:w="4721" w:type="dxa"/>
          </w:tcPr>
          <w:p w14:paraId="29950014" w14:textId="77777777" w:rsidR="00F434E8" w:rsidRPr="00211F2B" w:rsidRDefault="00F434E8" w:rsidP="00793263">
            <w:pPr>
              <w:pStyle w:val="tableindent1"/>
            </w:pPr>
            <w:r w:rsidRPr="00211F2B">
              <w:t>Abnormal Drop</w:t>
            </w:r>
          </w:p>
        </w:tc>
        <w:tc>
          <w:tcPr>
            <w:tcW w:w="2070" w:type="dxa"/>
          </w:tcPr>
          <w:p w14:paraId="5430B909" w14:textId="15063D69"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1530" w:type="dxa"/>
          </w:tcPr>
          <w:p w14:paraId="6C3780D5" w14:textId="77777777" w:rsidR="00F434E8" w:rsidRPr="00211F2B" w:rsidRDefault="00F434E8" w:rsidP="00C34395">
            <w:pPr>
              <w:jc w:val="center"/>
            </w:pPr>
            <w:r w:rsidRPr="00211F2B">
              <w:t>1</w:t>
            </w:r>
          </w:p>
        </w:tc>
        <w:tc>
          <w:tcPr>
            <w:tcW w:w="1440" w:type="dxa"/>
          </w:tcPr>
          <w:p w14:paraId="2856612B" w14:textId="77777777" w:rsidR="00F434E8" w:rsidRPr="00211F2B" w:rsidRDefault="00F434E8" w:rsidP="00C34395">
            <w:pPr>
              <w:jc w:val="center"/>
            </w:pPr>
            <w:r w:rsidRPr="00211F2B">
              <w:t>-</w:t>
            </w:r>
          </w:p>
        </w:tc>
      </w:tr>
      <w:tr w:rsidR="00F434E8" w:rsidRPr="00211F2B" w14:paraId="1FD14FF1" w14:textId="77777777" w:rsidTr="00A1637D">
        <w:trPr>
          <w:cantSplit/>
          <w:jc w:val="center"/>
        </w:trPr>
        <w:tc>
          <w:tcPr>
            <w:tcW w:w="4721" w:type="dxa"/>
          </w:tcPr>
          <w:p w14:paraId="1C0B8710" w14:textId="77777777" w:rsidR="00F434E8" w:rsidRPr="00211F2B" w:rsidRDefault="00F434E8" w:rsidP="00793263">
            <w:pPr>
              <w:pStyle w:val="tableindent1"/>
            </w:pPr>
            <w:r>
              <w:t>Auto-Ignition</w:t>
            </w:r>
            <w:r>
              <w:rPr>
                <w:vertAlign w:val="superscript"/>
              </w:rPr>
              <w:t>4</w:t>
            </w:r>
          </w:p>
        </w:tc>
        <w:tc>
          <w:tcPr>
            <w:tcW w:w="2070" w:type="dxa"/>
          </w:tcPr>
          <w:p w14:paraId="01493154" w14:textId="4CF5FC87" w:rsidR="00F434E8" w:rsidRPr="008360FE" w:rsidRDefault="0007290D" w:rsidP="000A37F0">
            <w:pPr>
              <w:jc w:val="center"/>
            </w:pPr>
            <w:r w:rsidRPr="00935202">
              <w:rPr>
                <w:rStyle w:val="crossreference"/>
              </w:rPr>
              <w:fldChar w:fldCharType="begin"/>
            </w:r>
            <w:r w:rsidR="00F434E8" w:rsidRPr="00935202">
              <w:rPr>
                <w:rStyle w:val="crossreference"/>
              </w:rPr>
              <w:instrText xml:space="preserve"> REF _Ref388529787 \r \h </w:instrText>
            </w:r>
            <w:r w:rsidRPr="00935202">
              <w:rPr>
                <w:rStyle w:val="crossreference"/>
              </w:rPr>
            </w:r>
            <w:r w:rsidRPr="00935202">
              <w:rPr>
                <w:rStyle w:val="crossreference"/>
              </w:rPr>
              <w:fldChar w:fldCharType="separate"/>
            </w:r>
            <w:r w:rsidR="00163D01">
              <w:rPr>
                <w:rStyle w:val="crossreference"/>
              </w:rPr>
              <w:t>4.32.6</w:t>
            </w:r>
            <w:r w:rsidRPr="00935202">
              <w:rPr>
                <w:rStyle w:val="crossreference"/>
              </w:rPr>
              <w:fldChar w:fldCharType="end"/>
            </w:r>
          </w:p>
        </w:tc>
        <w:tc>
          <w:tcPr>
            <w:tcW w:w="1530" w:type="dxa"/>
          </w:tcPr>
          <w:p w14:paraId="6FF6260D" w14:textId="77777777" w:rsidR="00F434E8" w:rsidRPr="00211F2B" w:rsidRDefault="00F434E8" w:rsidP="00C34395">
            <w:pPr>
              <w:jc w:val="center"/>
            </w:pPr>
            <w:r w:rsidRPr="00211F2B">
              <w:t>X</w:t>
            </w:r>
          </w:p>
        </w:tc>
        <w:tc>
          <w:tcPr>
            <w:tcW w:w="1440" w:type="dxa"/>
          </w:tcPr>
          <w:p w14:paraId="511EA5F4" w14:textId="77777777" w:rsidR="00F434E8" w:rsidRPr="00211F2B" w:rsidRDefault="00F434E8" w:rsidP="00C34395">
            <w:pPr>
              <w:jc w:val="center"/>
            </w:pPr>
            <w:r w:rsidRPr="00211F2B">
              <w:t>-</w:t>
            </w:r>
          </w:p>
        </w:tc>
      </w:tr>
      <w:tr w:rsidR="00F434E8" w:rsidRPr="00211F2B" w14:paraId="6C71BA48" w14:textId="77777777" w:rsidTr="00A1637D">
        <w:trPr>
          <w:cantSplit/>
          <w:jc w:val="center"/>
        </w:trPr>
        <w:tc>
          <w:tcPr>
            <w:tcW w:w="4721" w:type="dxa"/>
          </w:tcPr>
          <w:p w14:paraId="3BF4A346" w14:textId="77777777" w:rsidR="00F434E8" w:rsidRPr="00211F2B" w:rsidRDefault="00F434E8" w:rsidP="00211F2B">
            <w:r w:rsidRPr="00211F2B">
              <w:t>Component Examination</w:t>
            </w:r>
          </w:p>
        </w:tc>
        <w:tc>
          <w:tcPr>
            <w:tcW w:w="2070" w:type="dxa"/>
          </w:tcPr>
          <w:p w14:paraId="33287C49" w14:textId="6CB5A01F" w:rsidR="00F434E8" w:rsidRPr="008360FE"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530" w:type="dxa"/>
            <w:shd w:val="clear" w:color="auto" w:fill="808080"/>
          </w:tcPr>
          <w:p w14:paraId="3334DDC7" w14:textId="77777777" w:rsidR="00F434E8" w:rsidRPr="00211F2B" w:rsidRDefault="00F434E8" w:rsidP="00C34395">
            <w:pPr>
              <w:jc w:val="center"/>
            </w:pPr>
          </w:p>
        </w:tc>
        <w:tc>
          <w:tcPr>
            <w:tcW w:w="1440" w:type="dxa"/>
            <w:shd w:val="clear" w:color="auto" w:fill="808080"/>
          </w:tcPr>
          <w:p w14:paraId="0E2CEC4B" w14:textId="77777777" w:rsidR="00F434E8" w:rsidRPr="00211F2B" w:rsidRDefault="00F434E8" w:rsidP="00C34395">
            <w:pPr>
              <w:jc w:val="center"/>
            </w:pPr>
          </w:p>
        </w:tc>
      </w:tr>
      <w:tr w:rsidR="00F434E8" w:rsidRPr="00211F2B" w14:paraId="4FC8568B" w14:textId="77777777" w:rsidTr="00A1637D">
        <w:trPr>
          <w:cantSplit/>
          <w:jc w:val="center"/>
        </w:trPr>
        <w:tc>
          <w:tcPr>
            <w:tcW w:w="4721" w:type="dxa"/>
          </w:tcPr>
          <w:p w14:paraId="62044F78" w14:textId="77777777" w:rsidR="00F434E8" w:rsidRPr="00211F2B" w:rsidRDefault="00F434E8" w:rsidP="00793263">
            <w:pPr>
              <w:pStyle w:val="tableindent1"/>
            </w:pPr>
            <w:r w:rsidRPr="00211F2B">
              <w:t>Visual Inspection</w:t>
            </w:r>
          </w:p>
        </w:tc>
        <w:tc>
          <w:tcPr>
            <w:tcW w:w="2070" w:type="dxa"/>
          </w:tcPr>
          <w:p w14:paraId="5A699D69" w14:textId="60B1D8B2" w:rsidR="00F434E8" w:rsidRPr="008360FE"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530" w:type="dxa"/>
          </w:tcPr>
          <w:p w14:paraId="20C8B7C9" w14:textId="77777777" w:rsidR="00F434E8" w:rsidRPr="00211F2B" w:rsidRDefault="00F434E8" w:rsidP="00C34395">
            <w:pPr>
              <w:jc w:val="center"/>
            </w:pPr>
            <w:r w:rsidRPr="00211F2B">
              <w:t>X</w:t>
            </w:r>
          </w:p>
        </w:tc>
        <w:tc>
          <w:tcPr>
            <w:tcW w:w="1440" w:type="dxa"/>
          </w:tcPr>
          <w:p w14:paraId="4F3F7069" w14:textId="77777777" w:rsidR="00F434E8" w:rsidRPr="00211F2B" w:rsidRDefault="00F434E8" w:rsidP="00C34395">
            <w:pPr>
              <w:jc w:val="center"/>
            </w:pPr>
            <w:r w:rsidRPr="00211F2B">
              <w:t>X</w:t>
            </w:r>
          </w:p>
        </w:tc>
      </w:tr>
      <w:tr w:rsidR="00F434E8" w:rsidRPr="00211F2B" w14:paraId="5AB991A0" w14:textId="77777777" w:rsidTr="00A1637D">
        <w:trPr>
          <w:cantSplit/>
          <w:jc w:val="center"/>
        </w:trPr>
        <w:tc>
          <w:tcPr>
            <w:tcW w:w="4721" w:type="dxa"/>
          </w:tcPr>
          <w:p w14:paraId="53ACE9A3" w14:textId="77777777" w:rsidR="00F434E8" w:rsidRPr="00211F2B" w:rsidRDefault="00F434E8" w:rsidP="00793263">
            <w:pPr>
              <w:pStyle w:val="tableindent1"/>
            </w:pPr>
            <w:r w:rsidRPr="00211F2B">
              <w:t>Leakage</w:t>
            </w:r>
          </w:p>
        </w:tc>
        <w:tc>
          <w:tcPr>
            <w:tcW w:w="2070" w:type="dxa"/>
          </w:tcPr>
          <w:p w14:paraId="2B8BF592" w14:textId="3B9651B1" w:rsidR="00F434E8" w:rsidRPr="008360FE"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530" w:type="dxa"/>
          </w:tcPr>
          <w:p w14:paraId="3358B656" w14:textId="77777777" w:rsidR="00F434E8" w:rsidRPr="00211F2B" w:rsidRDefault="00F434E8" w:rsidP="00C34395">
            <w:pPr>
              <w:jc w:val="center"/>
            </w:pPr>
            <w:r w:rsidRPr="00211F2B">
              <w:t>-</w:t>
            </w:r>
          </w:p>
        </w:tc>
        <w:tc>
          <w:tcPr>
            <w:tcW w:w="1440" w:type="dxa"/>
          </w:tcPr>
          <w:p w14:paraId="6D57C1FA" w14:textId="77777777" w:rsidR="00F434E8" w:rsidRPr="00211F2B" w:rsidRDefault="00F434E8" w:rsidP="00C34395">
            <w:pPr>
              <w:jc w:val="center"/>
            </w:pPr>
            <w:r w:rsidRPr="00211F2B">
              <w:t>X</w:t>
            </w:r>
          </w:p>
        </w:tc>
      </w:tr>
      <w:tr w:rsidR="00F434E8" w:rsidRPr="00211F2B" w14:paraId="3FCAE0EC" w14:textId="77777777" w:rsidTr="00A1637D">
        <w:trPr>
          <w:cantSplit/>
          <w:jc w:val="center"/>
        </w:trPr>
        <w:tc>
          <w:tcPr>
            <w:tcW w:w="4721" w:type="dxa"/>
          </w:tcPr>
          <w:p w14:paraId="1C148011" w14:textId="77777777" w:rsidR="00F434E8" w:rsidRPr="00211F2B" w:rsidRDefault="00F434E8" w:rsidP="00793263">
            <w:pPr>
              <w:pStyle w:val="tableindent1"/>
            </w:pPr>
            <w:r w:rsidRPr="00211F2B">
              <w:t>X-ray and N-ray</w:t>
            </w:r>
          </w:p>
        </w:tc>
        <w:tc>
          <w:tcPr>
            <w:tcW w:w="2070" w:type="dxa"/>
          </w:tcPr>
          <w:p w14:paraId="5981D6F4" w14:textId="03168862" w:rsidR="00F434E8" w:rsidRPr="008360FE"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530" w:type="dxa"/>
          </w:tcPr>
          <w:p w14:paraId="6520331E" w14:textId="77777777" w:rsidR="00F434E8" w:rsidRPr="00211F2B" w:rsidRDefault="00F434E8" w:rsidP="00C34395">
            <w:pPr>
              <w:jc w:val="center"/>
            </w:pPr>
            <w:r w:rsidRPr="00211F2B">
              <w:t>-</w:t>
            </w:r>
          </w:p>
        </w:tc>
        <w:tc>
          <w:tcPr>
            <w:tcW w:w="1440" w:type="dxa"/>
          </w:tcPr>
          <w:p w14:paraId="1F55F5FE" w14:textId="77777777" w:rsidR="00F434E8" w:rsidRPr="00211F2B" w:rsidRDefault="00F434E8" w:rsidP="00C34395">
            <w:pPr>
              <w:jc w:val="center"/>
            </w:pPr>
            <w:r w:rsidRPr="00211F2B">
              <w:t>X</w:t>
            </w:r>
          </w:p>
        </w:tc>
      </w:tr>
      <w:tr w:rsidR="00F434E8" w:rsidRPr="00211F2B" w14:paraId="25435F94" w14:textId="77777777" w:rsidTr="00A1637D">
        <w:trPr>
          <w:cantSplit/>
          <w:jc w:val="center"/>
        </w:trPr>
        <w:tc>
          <w:tcPr>
            <w:tcW w:w="4721" w:type="dxa"/>
          </w:tcPr>
          <w:p w14:paraId="65239ACB" w14:textId="77777777" w:rsidR="00F434E8" w:rsidRPr="00211F2B" w:rsidRDefault="00F434E8" w:rsidP="00793263">
            <w:pPr>
              <w:pStyle w:val="tableindent1"/>
            </w:pPr>
            <w:r w:rsidRPr="00211F2B">
              <w:t>Internal Inspection</w:t>
            </w:r>
          </w:p>
        </w:tc>
        <w:tc>
          <w:tcPr>
            <w:tcW w:w="2070" w:type="dxa"/>
          </w:tcPr>
          <w:p w14:paraId="21F64E84" w14:textId="0B0738DE" w:rsidR="00F434E8" w:rsidRPr="008360FE"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_Ref388333657 \r \h </w:instrText>
            </w:r>
            <w:r w:rsidRPr="00935202">
              <w:rPr>
                <w:rStyle w:val="crossreference"/>
              </w:rPr>
            </w:r>
            <w:r w:rsidRPr="00935202">
              <w:rPr>
                <w:rStyle w:val="crossreference"/>
              </w:rPr>
              <w:fldChar w:fldCharType="separate"/>
            </w:r>
            <w:r w:rsidR="00163D01">
              <w:rPr>
                <w:rStyle w:val="crossreference"/>
              </w:rPr>
              <w:t>4.11.7</w:t>
            </w:r>
            <w:r w:rsidRPr="00935202">
              <w:rPr>
                <w:rStyle w:val="crossreference"/>
              </w:rPr>
              <w:fldChar w:fldCharType="end"/>
            </w:r>
          </w:p>
        </w:tc>
        <w:tc>
          <w:tcPr>
            <w:tcW w:w="1530" w:type="dxa"/>
          </w:tcPr>
          <w:p w14:paraId="012EDF98" w14:textId="77777777" w:rsidR="00F434E8" w:rsidRPr="00211F2B" w:rsidRDefault="00F434E8" w:rsidP="00C34395">
            <w:pPr>
              <w:jc w:val="center"/>
            </w:pPr>
            <w:r w:rsidRPr="00211F2B">
              <w:t>-</w:t>
            </w:r>
          </w:p>
        </w:tc>
        <w:tc>
          <w:tcPr>
            <w:tcW w:w="1440" w:type="dxa"/>
          </w:tcPr>
          <w:p w14:paraId="7E448230" w14:textId="77777777" w:rsidR="00F434E8" w:rsidRPr="00211F2B" w:rsidRDefault="00F434E8" w:rsidP="00C34395">
            <w:pPr>
              <w:jc w:val="center"/>
            </w:pPr>
            <w:r>
              <w:t>3</w:t>
            </w:r>
            <w:r>
              <w:rPr>
                <w:vertAlign w:val="superscript"/>
              </w:rPr>
              <w:t>5</w:t>
            </w:r>
          </w:p>
        </w:tc>
      </w:tr>
      <w:tr w:rsidR="00F434E8" w:rsidRPr="00211F2B" w14:paraId="21BC86B9" w14:textId="77777777" w:rsidTr="00A1637D">
        <w:trPr>
          <w:cantSplit/>
          <w:jc w:val="center"/>
        </w:trPr>
        <w:tc>
          <w:tcPr>
            <w:tcW w:w="4721" w:type="dxa"/>
          </w:tcPr>
          <w:p w14:paraId="24B6849D" w14:textId="77777777" w:rsidR="00F434E8" w:rsidRPr="00211F2B" w:rsidRDefault="00F434E8" w:rsidP="00F434E8">
            <w:r w:rsidRPr="00211F2B">
              <w:t>Firing Tests</w:t>
            </w:r>
          </w:p>
        </w:tc>
        <w:tc>
          <w:tcPr>
            <w:tcW w:w="2070" w:type="dxa"/>
          </w:tcPr>
          <w:p w14:paraId="090A3855" w14:textId="1297AD4D" w:rsidR="00F434E8" w:rsidRPr="00211F2B" w:rsidRDefault="00F434E8" w:rsidP="00F434E8">
            <w:pPr>
              <w:jc w:val="center"/>
            </w:pPr>
            <w:r w:rsidRPr="00211F2B">
              <w:t>4.33.3.</w:t>
            </w:r>
            <w:r w:rsidR="0007290D" w:rsidRPr="00935202">
              <w:rPr>
                <w:rStyle w:val="crossreference"/>
              </w:rPr>
              <w:fldChar w:fldCharType="begin"/>
            </w:r>
            <w:r w:rsidRPr="00935202">
              <w:rPr>
                <w:rStyle w:val="crossreference"/>
              </w:rPr>
              <w:instrText xml:space="preserve"> REF _Ref388531479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530" w:type="dxa"/>
            <w:shd w:val="clear" w:color="auto" w:fill="808080"/>
          </w:tcPr>
          <w:p w14:paraId="681FB851" w14:textId="77777777" w:rsidR="00F434E8" w:rsidRPr="00211F2B" w:rsidRDefault="00F434E8" w:rsidP="00F434E8">
            <w:pPr>
              <w:jc w:val="center"/>
            </w:pPr>
          </w:p>
        </w:tc>
        <w:tc>
          <w:tcPr>
            <w:tcW w:w="1440" w:type="dxa"/>
            <w:shd w:val="clear" w:color="auto" w:fill="808080"/>
          </w:tcPr>
          <w:p w14:paraId="23EEF869" w14:textId="77777777" w:rsidR="00F434E8" w:rsidRPr="00211F2B" w:rsidRDefault="00F434E8" w:rsidP="00F434E8">
            <w:pPr>
              <w:jc w:val="center"/>
            </w:pPr>
          </w:p>
        </w:tc>
      </w:tr>
      <w:tr w:rsidR="00F434E8" w:rsidRPr="00211F2B" w14:paraId="34C52454" w14:textId="77777777" w:rsidTr="00A1637D">
        <w:trPr>
          <w:cantSplit/>
          <w:jc w:val="center"/>
        </w:trPr>
        <w:tc>
          <w:tcPr>
            <w:tcW w:w="4721" w:type="dxa"/>
          </w:tcPr>
          <w:p w14:paraId="588931FC" w14:textId="77777777" w:rsidR="00F434E8" w:rsidRPr="00211F2B" w:rsidRDefault="00F434E8" w:rsidP="00F434E8">
            <w:pPr>
              <w:pStyle w:val="tableindent1"/>
            </w:pPr>
            <w:r w:rsidRPr="00211F2B">
              <w:t>Ambient Temperature</w:t>
            </w:r>
          </w:p>
        </w:tc>
        <w:tc>
          <w:tcPr>
            <w:tcW w:w="2070" w:type="dxa"/>
          </w:tcPr>
          <w:p w14:paraId="224F7507" w14:textId="32B8CC3A" w:rsidR="00F434E8" w:rsidRPr="00211F2B" w:rsidRDefault="00F434E8" w:rsidP="00F434E8">
            <w:pPr>
              <w:jc w:val="center"/>
            </w:pPr>
            <w:r w:rsidRPr="00211F2B">
              <w:t>4.33.3.</w:t>
            </w:r>
            <w:r w:rsidR="0007290D" w:rsidRPr="00935202">
              <w:rPr>
                <w:rStyle w:val="crossreference"/>
              </w:rPr>
              <w:fldChar w:fldCharType="begin"/>
            </w:r>
            <w:r w:rsidRPr="00935202">
              <w:rPr>
                <w:rStyle w:val="crossreference"/>
              </w:rPr>
              <w:instrText xml:space="preserve"> REF _Ref388531493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530" w:type="dxa"/>
          </w:tcPr>
          <w:p w14:paraId="5D495745" w14:textId="77777777" w:rsidR="00F434E8" w:rsidRPr="00211F2B" w:rsidRDefault="00F434E8" w:rsidP="00F434E8">
            <w:pPr>
              <w:jc w:val="center"/>
            </w:pPr>
            <w:r w:rsidRPr="00211F2B">
              <w:t>-</w:t>
            </w:r>
          </w:p>
        </w:tc>
        <w:tc>
          <w:tcPr>
            <w:tcW w:w="1440" w:type="dxa"/>
          </w:tcPr>
          <w:p w14:paraId="61A5E814" w14:textId="77777777" w:rsidR="00F434E8" w:rsidRPr="00211F2B" w:rsidRDefault="00F434E8" w:rsidP="00F434E8">
            <w:pPr>
              <w:jc w:val="center"/>
            </w:pPr>
            <w:r w:rsidRPr="00211F2B">
              <w:t>6</w:t>
            </w:r>
          </w:p>
        </w:tc>
      </w:tr>
      <w:tr w:rsidR="00F434E8" w:rsidRPr="00211F2B" w14:paraId="00B2AC22" w14:textId="77777777" w:rsidTr="00A1637D">
        <w:trPr>
          <w:cantSplit/>
          <w:jc w:val="center"/>
        </w:trPr>
        <w:tc>
          <w:tcPr>
            <w:tcW w:w="4721" w:type="dxa"/>
          </w:tcPr>
          <w:p w14:paraId="0A0F74EC" w14:textId="77777777" w:rsidR="00F434E8" w:rsidRPr="00211F2B" w:rsidRDefault="00F434E8" w:rsidP="00F434E8">
            <w:pPr>
              <w:pStyle w:val="tableindent1"/>
            </w:pPr>
            <w:r w:rsidRPr="00211F2B">
              <w:t>High Temperature</w:t>
            </w:r>
          </w:p>
        </w:tc>
        <w:tc>
          <w:tcPr>
            <w:tcW w:w="2070" w:type="dxa"/>
          </w:tcPr>
          <w:p w14:paraId="0E054360" w14:textId="1816A2A2" w:rsidR="00F434E8" w:rsidRPr="00211F2B" w:rsidRDefault="00F434E8" w:rsidP="00F434E8">
            <w:pPr>
              <w:jc w:val="center"/>
            </w:pPr>
            <w:r w:rsidRPr="00211F2B">
              <w:t>4.33.3.</w:t>
            </w:r>
            <w:r w:rsidR="0007290D" w:rsidRPr="00935202">
              <w:rPr>
                <w:rStyle w:val="crossreference"/>
              </w:rPr>
              <w:fldChar w:fldCharType="begin"/>
            </w:r>
            <w:r w:rsidRPr="00935202">
              <w:rPr>
                <w:rStyle w:val="crossreference"/>
              </w:rPr>
              <w:instrText xml:space="preserve"> REF _Ref388531499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530" w:type="dxa"/>
          </w:tcPr>
          <w:p w14:paraId="7AF671D8" w14:textId="77777777" w:rsidR="00F434E8" w:rsidRPr="00211F2B" w:rsidRDefault="00F434E8" w:rsidP="00F434E8">
            <w:pPr>
              <w:jc w:val="center"/>
            </w:pPr>
            <w:r w:rsidRPr="00211F2B">
              <w:t>-</w:t>
            </w:r>
          </w:p>
        </w:tc>
        <w:tc>
          <w:tcPr>
            <w:tcW w:w="1440" w:type="dxa"/>
          </w:tcPr>
          <w:p w14:paraId="5B7A5F9B" w14:textId="77777777" w:rsidR="00F434E8" w:rsidRPr="00211F2B" w:rsidRDefault="00F434E8" w:rsidP="00F434E8">
            <w:pPr>
              <w:jc w:val="center"/>
            </w:pPr>
            <w:r w:rsidRPr="00211F2B">
              <w:t>6</w:t>
            </w:r>
          </w:p>
        </w:tc>
      </w:tr>
      <w:tr w:rsidR="00F434E8" w:rsidRPr="00211F2B" w14:paraId="23744243" w14:textId="77777777" w:rsidTr="00A1637D">
        <w:trPr>
          <w:cantSplit/>
          <w:jc w:val="center"/>
        </w:trPr>
        <w:tc>
          <w:tcPr>
            <w:tcW w:w="4721" w:type="dxa"/>
          </w:tcPr>
          <w:p w14:paraId="61823A43" w14:textId="77777777" w:rsidR="00F434E8" w:rsidRPr="00211F2B" w:rsidRDefault="00F434E8" w:rsidP="00F434E8">
            <w:pPr>
              <w:pStyle w:val="tableindent1"/>
            </w:pPr>
            <w:r w:rsidRPr="00211F2B">
              <w:t>Low Temperature</w:t>
            </w:r>
          </w:p>
        </w:tc>
        <w:tc>
          <w:tcPr>
            <w:tcW w:w="2070" w:type="dxa"/>
          </w:tcPr>
          <w:p w14:paraId="5C021918" w14:textId="73175FC5" w:rsidR="00F434E8" w:rsidRPr="00211F2B" w:rsidRDefault="00F434E8" w:rsidP="00F434E8">
            <w:pPr>
              <w:jc w:val="center"/>
            </w:pPr>
            <w:r w:rsidRPr="00211F2B">
              <w:t>4.33.3.</w:t>
            </w:r>
            <w:r w:rsidR="0007290D" w:rsidRPr="00935202">
              <w:rPr>
                <w:rStyle w:val="crossreference"/>
              </w:rPr>
              <w:fldChar w:fldCharType="begin"/>
            </w:r>
            <w:r w:rsidRPr="00935202">
              <w:rPr>
                <w:rStyle w:val="crossreference"/>
              </w:rPr>
              <w:instrText xml:space="preserve"> REF _Ref388531507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530" w:type="dxa"/>
          </w:tcPr>
          <w:p w14:paraId="5789A394" w14:textId="77777777" w:rsidR="00F434E8" w:rsidRPr="00211F2B" w:rsidRDefault="00F434E8" w:rsidP="00F434E8">
            <w:pPr>
              <w:jc w:val="center"/>
            </w:pPr>
            <w:r w:rsidRPr="00211F2B">
              <w:t>-</w:t>
            </w:r>
          </w:p>
        </w:tc>
        <w:tc>
          <w:tcPr>
            <w:tcW w:w="1440" w:type="dxa"/>
          </w:tcPr>
          <w:p w14:paraId="56555A41" w14:textId="77777777" w:rsidR="00F434E8" w:rsidRPr="00211F2B" w:rsidRDefault="00F434E8" w:rsidP="00F434E8">
            <w:pPr>
              <w:jc w:val="center"/>
            </w:pPr>
            <w:r w:rsidRPr="00211F2B">
              <w:t>6</w:t>
            </w:r>
          </w:p>
        </w:tc>
      </w:tr>
      <w:tr w:rsidR="00E108A7" w:rsidRPr="00211F2B" w14:paraId="0F5865C0" w14:textId="77777777" w:rsidTr="00A1637D">
        <w:trPr>
          <w:jc w:val="center"/>
        </w:trPr>
        <w:tc>
          <w:tcPr>
            <w:tcW w:w="9761" w:type="dxa"/>
            <w:gridSpan w:val="4"/>
          </w:tcPr>
          <w:p w14:paraId="3E1EC53A" w14:textId="0F8C09D9" w:rsidR="00E108A7" w:rsidRPr="00211F2B" w:rsidRDefault="00E108A7" w:rsidP="00A45E2D">
            <w:pPr>
              <w:pStyle w:val="table10"/>
            </w:pPr>
            <w:r w:rsidRPr="004F6EDF">
              <w:rPr>
                <w:vertAlign w:val="superscript"/>
              </w:rPr>
              <w:t>1</w:t>
            </w:r>
            <w:r w:rsidRPr="00211F2B">
              <w:t>For each column, the required quantity of sample components from the same lot shall undergo each test designated with an X</w:t>
            </w:r>
            <w:r w:rsidR="00CE07D6">
              <w:t xml:space="preserve">. </w:t>
            </w:r>
            <w:r w:rsidRPr="00211F2B">
              <w:t>For a test designated with a lesser quantity, each component tested shall be one of the original samples for that column.</w:t>
            </w:r>
          </w:p>
          <w:p w14:paraId="3D812773" w14:textId="086EBE80" w:rsidR="00E108A7" w:rsidRPr="00211F2B" w:rsidRDefault="00E108A7" w:rsidP="00A45E2D">
            <w:pPr>
              <w:pStyle w:val="table10"/>
            </w:pPr>
            <w:r>
              <w:rPr>
                <w:vertAlign w:val="superscript"/>
              </w:rPr>
              <w:lastRenderedPageBreak/>
              <w:t>2</w:t>
            </w:r>
            <w:r w:rsidRPr="00211F2B">
              <w:t>This step is optional</w:t>
            </w:r>
            <w:r w:rsidR="00CE07D6">
              <w:t xml:space="preserve">. </w:t>
            </w:r>
            <w:r w:rsidRPr="00211F2B">
              <w:t xml:space="preserve">If artificial aging is performed prior to testing, the lot will have an initial service life of </w:t>
            </w:r>
            <w:r w:rsidR="00B96F3C">
              <w:t xml:space="preserve">three </w:t>
            </w:r>
            <w:r w:rsidRPr="00211F2B">
              <w:t>years</w:t>
            </w:r>
            <w:r w:rsidR="00CE07D6">
              <w:t xml:space="preserve">. </w:t>
            </w:r>
            <w:r w:rsidRPr="00211F2B">
              <w:t xml:space="preserve">If it is not performed, the lot will have an initial service life of </w:t>
            </w:r>
            <w:r w:rsidR="00B96F3C">
              <w:t>one</w:t>
            </w:r>
            <w:r w:rsidRPr="00211F2B">
              <w:t xml:space="preserve"> year.</w:t>
            </w:r>
          </w:p>
          <w:p w14:paraId="1ED33767" w14:textId="527D897A" w:rsidR="00E108A7" w:rsidRPr="00211F2B" w:rsidRDefault="00E108A7" w:rsidP="00A45E2D">
            <w:pPr>
              <w:pStyle w:val="table10"/>
            </w:pPr>
            <w:r>
              <w:rPr>
                <w:vertAlign w:val="superscript"/>
              </w:rPr>
              <w:t>3</w:t>
            </w:r>
            <w:r w:rsidRPr="00211F2B">
              <w:t>These tests shall be performed without the safing interlock installed</w:t>
            </w:r>
            <w:r w:rsidR="00CE07D6">
              <w:t xml:space="preserve">. </w:t>
            </w:r>
            <w:r w:rsidRPr="00211F2B">
              <w:t>These tests shall be performed in the flight configuration using ETS lines to the flight first tie-down location.</w:t>
            </w:r>
          </w:p>
          <w:p w14:paraId="28012EFB" w14:textId="3F93D103" w:rsidR="00E108A7" w:rsidRPr="00211F2B" w:rsidRDefault="00E108A7" w:rsidP="00A45E2D">
            <w:pPr>
              <w:pStyle w:val="table10"/>
            </w:pPr>
            <w:r>
              <w:rPr>
                <w:vertAlign w:val="superscript"/>
              </w:rPr>
              <w:t>4</w:t>
            </w:r>
            <w:r w:rsidRPr="00211F2B">
              <w:t>An auto-ignition test applies to any ordnance internal to a PID</w:t>
            </w:r>
            <w:r w:rsidR="00CE07D6">
              <w:t xml:space="preserve">. </w:t>
            </w:r>
            <w:r w:rsidRPr="00211F2B">
              <w:t>The ordnance may undergo the test in a subassembly.</w:t>
            </w:r>
          </w:p>
          <w:p w14:paraId="50740E60" w14:textId="77777777" w:rsidR="00E108A7" w:rsidRPr="00211F2B" w:rsidRDefault="00E108A7" w:rsidP="00A45E2D">
            <w:pPr>
              <w:pStyle w:val="table10"/>
            </w:pPr>
            <w:r>
              <w:rPr>
                <w:vertAlign w:val="superscript"/>
              </w:rPr>
              <w:t>5</w:t>
            </w:r>
            <w:r w:rsidRPr="00211F2B">
              <w:t xml:space="preserve">One of the </w:t>
            </w:r>
            <w:r w:rsidR="00B96F3C">
              <w:t>three</w:t>
            </w:r>
            <w:r w:rsidRPr="00211F2B">
              <w:t xml:space="preserve"> disassembled sample components shall be a sample that was subjected to all non-operating environment tests required by this table</w:t>
            </w:r>
            <w:r w:rsidR="00EF4493">
              <w:t>,</w:t>
            </w:r>
            <w:r w:rsidRPr="00211F2B">
              <w:t xml:space="preserve"> exc</w:t>
            </w:r>
            <w:r>
              <w:t>ept for the abnormal drop test.</w:t>
            </w:r>
          </w:p>
        </w:tc>
      </w:tr>
    </w:tbl>
    <w:p w14:paraId="4D44274E"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591"/>
        <w:gridCol w:w="1815"/>
        <w:gridCol w:w="2316"/>
        <w:gridCol w:w="1638"/>
      </w:tblGrid>
      <w:tr w:rsidR="005C2CE3" w:rsidRPr="00211F2B" w14:paraId="2A1264AE" w14:textId="77777777" w:rsidTr="00C34395">
        <w:trPr>
          <w:cantSplit/>
          <w:jc w:val="center"/>
        </w:trPr>
        <w:tc>
          <w:tcPr>
            <w:tcW w:w="9360" w:type="dxa"/>
            <w:gridSpan w:val="4"/>
            <w:tcBorders>
              <w:top w:val="double" w:sz="4" w:space="0" w:color="auto"/>
              <w:bottom w:val="double" w:sz="4" w:space="0" w:color="auto"/>
            </w:tcBorders>
            <w:shd w:val="pct5" w:color="auto" w:fill="auto"/>
            <w:vAlign w:val="center"/>
          </w:tcPr>
          <w:p w14:paraId="4AA4A9C9" w14:textId="153972E4" w:rsidR="005C2CE3" w:rsidRPr="00211F2B" w:rsidRDefault="005F4C65" w:rsidP="004168EE">
            <w:pPr>
              <w:pStyle w:val="titleoftable"/>
            </w:pPr>
            <w:bookmarkStart w:id="1048" w:name="_Ref336691"/>
            <w:bookmarkStart w:id="1049" w:name="_Toc197434488"/>
            <w:r>
              <w:t xml:space="preserve">Table </w:t>
            </w:r>
            <w:fldSimple w:instr=" STYLEREF 1 \s ">
              <w:r w:rsidR="00163D01">
                <w:rPr>
                  <w:noProof/>
                </w:rPr>
                <w:t>4</w:t>
              </w:r>
            </w:fldSimple>
            <w:r w:rsidR="00C05177">
              <w:noBreakHyphen/>
            </w:r>
            <w:fldSimple w:instr=" SEQ Table \* ARABIC \s 1 ">
              <w:r w:rsidR="00163D01">
                <w:rPr>
                  <w:noProof/>
                </w:rPr>
                <w:t>77</w:t>
              </w:r>
            </w:fldSimple>
            <w:bookmarkEnd w:id="1048"/>
            <w:r>
              <w:t>.</w:t>
            </w:r>
            <w:r>
              <w:tab/>
            </w:r>
            <w:r w:rsidRPr="00141188">
              <w:rPr>
                <w:noProof/>
              </w:rPr>
              <w:t xml:space="preserve">Percussion Primer Charge </w:t>
            </w:r>
            <w:r w:rsidR="00B37D1A">
              <w:rPr>
                <w:noProof/>
              </w:rPr>
              <w:t>LAT</w:t>
            </w:r>
            <w:r w:rsidRPr="00141188">
              <w:rPr>
                <w:noProof/>
              </w:rPr>
              <w:t xml:space="preserve"> Requirements</w:t>
            </w:r>
            <w:r w:rsidR="00C01016" w:rsidRPr="00C01016">
              <w:rPr>
                <w:vertAlign w:val="superscript"/>
              </w:rPr>
              <w:t>1</w:t>
            </w:r>
            <w:bookmarkEnd w:id="1049"/>
          </w:p>
        </w:tc>
      </w:tr>
      <w:tr w:rsidR="005C2CE3" w:rsidRPr="00C34395" w14:paraId="01C301F7" w14:textId="77777777" w:rsidTr="00C34395">
        <w:trPr>
          <w:cantSplit/>
          <w:jc w:val="center"/>
        </w:trPr>
        <w:tc>
          <w:tcPr>
            <w:tcW w:w="3591" w:type="dxa"/>
            <w:tcBorders>
              <w:top w:val="double" w:sz="4" w:space="0" w:color="auto"/>
            </w:tcBorders>
          </w:tcPr>
          <w:p w14:paraId="1EAD26D4" w14:textId="77777777" w:rsidR="005C2CE3" w:rsidRPr="00C34395" w:rsidRDefault="005C2CE3" w:rsidP="008E1E35">
            <w:pPr>
              <w:keepNext/>
              <w:jc w:val="center"/>
              <w:rPr>
                <w:b/>
              </w:rPr>
            </w:pPr>
            <w:r w:rsidRPr="00C34395">
              <w:rPr>
                <w:b/>
              </w:rPr>
              <w:t>Test</w:t>
            </w:r>
          </w:p>
        </w:tc>
        <w:tc>
          <w:tcPr>
            <w:tcW w:w="1815" w:type="dxa"/>
            <w:tcBorders>
              <w:top w:val="double" w:sz="4" w:space="0" w:color="auto"/>
            </w:tcBorders>
          </w:tcPr>
          <w:p w14:paraId="73B74EA8" w14:textId="77777777" w:rsidR="005C2CE3" w:rsidRPr="00C34395" w:rsidRDefault="00935202" w:rsidP="008E1E35">
            <w:pPr>
              <w:keepNext/>
              <w:jc w:val="center"/>
              <w:rPr>
                <w:b/>
              </w:rPr>
            </w:pPr>
            <w:r w:rsidRPr="00935202">
              <w:rPr>
                <w:b/>
              </w:rPr>
              <w:t>Section</w:t>
            </w:r>
          </w:p>
        </w:tc>
        <w:tc>
          <w:tcPr>
            <w:tcW w:w="3954" w:type="dxa"/>
            <w:gridSpan w:val="2"/>
            <w:tcBorders>
              <w:top w:val="double" w:sz="4" w:space="0" w:color="auto"/>
            </w:tcBorders>
          </w:tcPr>
          <w:p w14:paraId="5A517359" w14:textId="77777777" w:rsidR="005C2CE3" w:rsidRPr="00C34395" w:rsidRDefault="005C2CE3" w:rsidP="008E1E35">
            <w:pPr>
              <w:keepNext/>
              <w:jc w:val="center"/>
              <w:rPr>
                <w:b/>
              </w:rPr>
            </w:pPr>
            <w:r w:rsidRPr="00C34395">
              <w:rPr>
                <w:b/>
              </w:rPr>
              <w:t>Quantity Tested</w:t>
            </w:r>
            <w:r w:rsidR="00E108A7" w:rsidRPr="00E108A7">
              <w:rPr>
                <w:b/>
                <w:vertAlign w:val="superscript"/>
              </w:rPr>
              <w:t>2</w:t>
            </w:r>
          </w:p>
        </w:tc>
      </w:tr>
      <w:tr w:rsidR="00F434E8" w:rsidRPr="00211F2B" w14:paraId="5B5E6B20" w14:textId="77777777" w:rsidTr="00C34395">
        <w:trPr>
          <w:cantSplit/>
          <w:jc w:val="center"/>
        </w:trPr>
        <w:tc>
          <w:tcPr>
            <w:tcW w:w="3591" w:type="dxa"/>
          </w:tcPr>
          <w:p w14:paraId="312F1209" w14:textId="77777777" w:rsidR="00F434E8" w:rsidRPr="00211F2B" w:rsidRDefault="00F434E8" w:rsidP="00211F2B">
            <w:r w:rsidRPr="00211F2B">
              <w:t>Component Examination</w:t>
            </w:r>
          </w:p>
        </w:tc>
        <w:tc>
          <w:tcPr>
            <w:tcW w:w="1815" w:type="dxa"/>
          </w:tcPr>
          <w:p w14:paraId="75D3AAAD" w14:textId="46FA14C8"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3954" w:type="dxa"/>
            <w:gridSpan w:val="2"/>
            <w:shd w:val="clear" w:color="auto" w:fill="808080"/>
          </w:tcPr>
          <w:p w14:paraId="5447A3A9" w14:textId="77777777" w:rsidR="00F434E8" w:rsidRPr="00211F2B" w:rsidRDefault="00F434E8" w:rsidP="00C34395">
            <w:pPr>
              <w:jc w:val="center"/>
            </w:pPr>
          </w:p>
        </w:tc>
      </w:tr>
      <w:tr w:rsidR="00F434E8" w:rsidRPr="00211F2B" w14:paraId="5A05ADA1" w14:textId="77777777" w:rsidTr="00C34395">
        <w:trPr>
          <w:cantSplit/>
          <w:jc w:val="center"/>
        </w:trPr>
        <w:tc>
          <w:tcPr>
            <w:tcW w:w="3591" w:type="dxa"/>
          </w:tcPr>
          <w:p w14:paraId="50409792" w14:textId="77777777" w:rsidR="00F434E8" w:rsidRPr="00211F2B" w:rsidRDefault="00F434E8" w:rsidP="00793263">
            <w:pPr>
              <w:pStyle w:val="tableindent1"/>
            </w:pPr>
            <w:r w:rsidRPr="00211F2B">
              <w:t>Visual Examination</w:t>
            </w:r>
          </w:p>
        </w:tc>
        <w:tc>
          <w:tcPr>
            <w:tcW w:w="1815" w:type="dxa"/>
          </w:tcPr>
          <w:p w14:paraId="590399EC" w14:textId="1BFAB7AF"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3954" w:type="dxa"/>
            <w:gridSpan w:val="2"/>
          </w:tcPr>
          <w:p w14:paraId="7A34E36C" w14:textId="77777777" w:rsidR="00F434E8" w:rsidRPr="00211F2B" w:rsidRDefault="00F434E8" w:rsidP="00C34395">
            <w:pPr>
              <w:jc w:val="center"/>
            </w:pPr>
            <w:r w:rsidRPr="00211F2B">
              <w:t>100%</w:t>
            </w:r>
          </w:p>
        </w:tc>
      </w:tr>
      <w:tr w:rsidR="00F434E8" w:rsidRPr="00211F2B" w14:paraId="6A8553C2" w14:textId="77777777" w:rsidTr="00C34395">
        <w:trPr>
          <w:cantSplit/>
          <w:jc w:val="center"/>
        </w:trPr>
        <w:tc>
          <w:tcPr>
            <w:tcW w:w="3591" w:type="dxa"/>
          </w:tcPr>
          <w:p w14:paraId="26E2DC05" w14:textId="77777777" w:rsidR="00F434E8" w:rsidRPr="00211F2B" w:rsidRDefault="00F434E8" w:rsidP="00793263">
            <w:pPr>
              <w:pStyle w:val="tableindent1"/>
            </w:pPr>
            <w:r w:rsidRPr="00211F2B">
              <w:t>Dimension Measurement</w:t>
            </w:r>
          </w:p>
        </w:tc>
        <w:tc>
          <w:tcPr>
            <w:tcW w:w="1815" w:type="dxa"/>
          </w:tcPr>
          <w:p w14:paraId="681F802F" w14:textId="58A64B49"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3954" w:type="dxa"/>
            <w:gridSpan w:val="2"/>
          </w:tcPr>
          <w:p w14:paraId="1B857925" w14:textId="77777777" w:rsidR="00F434E8" w:rsidRPr="00211F2B" w:rsidRDefault="00F434E8" w:rsidP="00C34395">
            <w:pPr>
              <w:jc w:val="center"/>
            </w:pPr>
            <w:r w:rsidRPr="00211F2B">
              <w:t>100%</w:t>
            </w:r>
          </w:p>
        </w:tc>
      </w:tr>
      <w:tr w:rsidR="00F434E8" w:rsidRPr="00211F2B" w14:paraId="2ADCCA61" w14:textId="77777777" w:rsidTr="00C34395">
        <w:trPr>
          <w:cantSplit/>
          <w:jc w:val="center"/>
        </w:trPr>
        <w:tc>
          <w:tcPr>
            <w:tcW w:w="3591" w:type="dxa"/>
          </w:tcPr>
          <w:p w14:paraId="17EB3915" w14:textId="77777777" w:rsidR="00F434E8" w:rsidRPr="00211F2B" w:rsidRDefault="00F434E8" w:rsidP="00793263">
            <w:pPr>
              <w:pStyle w:val="tableindent1"/>
            </w:pPr>
            <w:r w:rsidRPr="00211F2B">
              <w:t>Leakage</w:t>
            </w:r>
          </w:p>
        </w:tc>
        <w:tc>
          <w:tcPr>
            <w:tcW w:w="1815" w:type="dxa"/>
          </w:tcPr>
          <w:p w14:paraId="35F99AEB" w14:textId="516B4BEB"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3954" w:type="dxa"/>
            <w:gridSpan w:val="2"/>
          </w:tcPr>
          <w:p w14:paraId="43B8FD5E" w14:textId="77777777" w:rsidR="00F434E8" w:rsidRPr="00211F2B" w:rsidRDefault="00F434E8" w:rsidP="00C34395">
            <w:pPr>
              <w:jc w:val="center"/>
            </w:pPr>
            <w:r w:rsidRPr="00211F2B">
              <w:t>100%</w:t>
            </w:r>
          </w:p>
        </w:tc>
      </w:tr>
      <w:tr w:rsidR="00F434E8" w:rsidRPr="00211F2B" w14:paraId="4390F309" w14:textId="77777777" w:rsidTr="00C34395">
        <w:trPr>
          <w:cantSplit/>
          <w:jc w:val="center"/>
        </w:trPr>
        <w:tc>
          <w:tcPr>
            <w:tcW w:w="3591" w:type="dxa"/>
          </w:tcPr>
          <w:p w14:paraId="734CACCC" w14:textId="77777777" w:rsidR="00F434E8" w:rsidRPr="00211F2B" w:rsidRDefault="00F434E8" w:rsidP="00793263">
            <w:pPr>
              <w:pStyle w:val="tableindent1"/>
            </w:pPr>
            <w:r w:rsidRPr="00211F2B">
              <w:t>X-ray and N-ray</w:t>
            </w:r>
          </w:p>
        </w:tc>
        <w:tc>
          <w:tcPr>
            <w:tcW w:w="1815" w:type="dxa"/>
          </w:tcPr>
          <w:p w14:paraId="5F8E0BD6" w14:textId="3806E9C5" w:rsidR="00F434E8" w:rsidRPr="00E01E95"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3954" w:type="dxa"/>
            <w:gridSpan w:val="2"/>
          </w:tcPr>
          <w:p w14:paraId="67690926" w14:textId="77777777" w:rsidR="00F434E8" w:rsidRPr="00211F2B" w:rsidRDefault="00F434E8" w:rsidP="00C34395">
            <w:pPr>
              <w:jc w:val="center"/>
            </w:pPr>
            <w:r w:rsidRPr="00211F2B">
              <w:t>100%</w:t>
            </w:r>
          </w:p>
        </w:tc>
      </w:tr>
      <w:tr w:rsidR="00F434E8" w:rsidRPr="00211F2B" w14:paraId="48263FD1" w14:textId="77777777" w:rsidTr="00C34395">
        <w:trPr>
          <w:cantSplit/>
          <w:jc w:val="center"/>
        </w:trPr>
        <w:tc>
          <w:tcPr>
            <w:tcW w:w="3591" w:type="dxa"/>
          </w:tcPr>
          <w:p w14:paraId="2AC88041" w14:textId="77777777" w:rsidR="00F434E8" w:rsidRPr="00211F2B" w:rsidRDefault="00F434E8" w:rsidP="00211F2B">
            <w:r w:rsidRPr="00211F2B">
              <w:t xml:space="preserve">Environment Tests </w:t>
            </w:r>
            <w:r>
              <w:t>-</w:t>
            </w:r>
            <w:r w:rsidRPr="00211F2B">
              <w:t xml:space="preserve"> Operating</w:t>
            </w:r>
          </w:p>
        </w:tc>
        <w:tc>
          <w:tcPr>
            <w:tcW w:w="1815" w:type="dxa"/>
          </w:tcPr>
          <w:p w14:paraId="68ED0B3D" w14:textId="329C94FD"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2316" w:type="dxa"/>
            <w:shd w:val="clear" w:color="auto" w:fill="808080"/>
          </w:tcPr>
          <w:p w14:paraId="68D503E4" w14:textId="77777777" w:rsidR="00F434E8" w:rsidRPr="00211F2B" w:rsidRDefault="00F434E8" w:rsidP="00C34395">
            <w:pPr>
              <w:jc w:val="center"/>
            </w:pPr>
          </w:p>
        </w:tc>
        <w:tc>
          <w:tcPr>
            <w:tcW w:w="1638" w:type="dxa"/>
            <w:shd w:val="clear" w:color="auto" w:fill="808080"/>
          </w:tcPr>
          <w:p w14:paraId="4F032EC6" w14:textId="77777777" w:rsidR="00F434E8" w:rsidRPr="00211F2B" w:rsidRDefault="00F434E8" w:rsidP="00C34395">
            <w:pPr>
              <w:jc w:val="center"/>
            </w:pPr>
          </w:p>
        </w:tc>
      </w:tr>
      <w:tr w:rsidR="00F434E8" w:rsidRPr="00211F2B" w14:paraId="15647D3A" w14:textId="77777777" w:rsidTr="00C34395">
        <w:trPr>
          <w:cantSplit/>
          <w:jc w:val="center"/>
        </w:trPr>
        <w:tc>
          <w:tcPr>
            <w:tcW w:w="3591" w:type="dxa"/>
          </w:tcPr>
          <w:p w14:paraId="7E6AFF40" w14:textId="77777777" w:rsidR="00F434E8" w:rsidRPr="00211F2B" w:rsidRDefault="00F434E8" w:rsidP="00793263">
            <w:pPr>
              <w:pStyle w:val="tableindent1"/>
            </w:pPr>
            <w:r w:rsidRPr="00211F2B">
              <w:t>Thermal Cycle</w:t>
            </w:r>
          </w:p>
        </w:tc>
        <w:tc>
          <w:tcPr>
            <w:tcW w:w="1815" w:type="dxa"/>
          </w:tcPr>
          <w:p w14:paraId="69CF41A5" w14:textId="458D3BC5" w:rsidR="00F434E8" w:rsidRPr="00400F41"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2316" w:type="dxa"/>
          </w:tcPr>
          <w:p w14:paraId="4F163979" w14:textId="77777777" w:rsidR="00F434E8" w:rsidRPr="00211F2B" w:rsidRDefault="00F434E8" w:rsidP="00C34395">
            <w:pPr>
              <w:jc w:val="center"/>
            </w:pPr>
            <w:r w:rsidRPr="00211F2B">
              <w:t>Lot Sample</w:t>
            </w:r>
          </w:p>
        </w:tc>
        <w:tc>
          <w:tcPr>
            <w:tcW w:w="1638" w:type="dxa"/>
          </w:tcPr>
          <w:p w14:paraId="22A7AB54" w14:textId="77777777" w:rsidR="00F434E8" w:rsidRPr="00211F2B" w:rsidRDefault="00F434E8" w:rsidP="00C34395">
            <w:pPr>
              <w:jc w:val="center"/>
            </w:pPr>
            <w:r w:rsidRPr="00211F2B">
              <w:t>-</w:t>
            </w:r>
          </w:p>
        </w:tc>
      </w:tr>
      <w:tr w:rsidR="00F434E8" w:rsidRPr="00211F2B" w14:paraId="1EEA40E5" w14:textId="77777777" w:rsidTr="00C34395">
        <w:trPr>
          <w:cantSplit/>
          <w:jc w:val="center"/>
        </w:trPr>
        <w:tc>
          <w:tcPr>
            <w:tcW w:w="3591" w:type="dxa"/>
          </w:tcPr>
          <w:p w14:paraId="4B24C707" w14:textId="77777777" w:rsidR="00F434E8" w:rsidRPr="00211F2B" w:rsidRDefault="00F434E8" w:rsidP="00211F2B">
            <w:r w:rsidRPr="00211F2B">
              <w:t>Component Examination</w:t>
            </w:r>
          </w:p>
        </w:tc>
        <w:tc>
          <w:tcPr>
            <w:tcW w:w="1815" w:type="dxa"/>
          </w:tcPr>
          <w:p w14:paraId="5CF430C8" w14:textId="294C7A9C" w:rsidR="00F434E8" w:rsidRPr="00E42EF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316" w:type="dxa"/>
            <w:shd w:val="clear" w:color="auto" w:fill="808080"/>
          </w:tcPr>
          <w:p w14:paraId="1F004F4F" w14:textId="77777777" w:rsidR="00F434E8" w:rsidRPr="00211F2B" w:rsidRDefault="00F434E8" w:rsidP="00C34395">
            <w:pPr>
              <w:jc w:val="center"/>
            </w:pPr>
          </w:p>
        </w:tc>
        <w:tc>
          <w:tcPr>
            <w:tcW w:w="1638" w:type="dxa"/>
            <w:shd w:val="clear" w:color="auto" w:fill="808080"/>
          </w:tcPr>
          <w:p w14:paraId="69EF5DB1" w14:textId="77777777" w:rsidR="00F434E8" w:rsidRPr="00211F2B" w:rsidRDefault="00F434E8" w:rsidP="00C34395">
            <w:pPr>
              <w:jc w:val="center"/>
            </w:pPr>
          </w:p>
        </w:tc>
      </w:tr>
      <w:tr w:rsidR="00F434E8" w:rsidRPr="00211F2B" w14:paraId="3376348C" w14:textId="77777777" w:rsidTr="00C34395">
        <w:trPr>
          <w:cantSplit/>
          <w:jc w:val="center"/>
        </w:trPr>
        <w:tc>
          <w:tcPr>
            <w:tcW w:w="3591" w:type="dxa"/>
          </w:tcPr>
          <w:p w14:paraId="1BC852C2" w14:textId="77777777" w:rsidR="00F434E8" w:rsidRPr="00211F2B" w:rsidRDefault="00F434E8" w:rsidP="00793263">
            <w:pPr>
              <w:pStyle w:val="tableindent1"/>
            </w:pPr>
            <w:r w:rsidRPr="00211F2B">
              <w:t>Visual Examination</w:t>
            </w:r>
          </w:p>
        </w:tc>
        <w:tc>
          <w:tcPr>
            <w:tcW w:w="1815" w:type="dxa"/>
          </w:tcPr>
          <w:p w14:paraId="6F1B8D7A" w14:textId="3EDB6818" w:rsidR="00F434E8" w:rsidRPr="00E42EF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316" w:type="dxa"/>
          </w:tcPr>
          <w:p w14:paraId="0F0F7995" w14:textId="77777777" w:rsidR="00F434E8" w:rsidRPr="00211F2B" w:rsidRDefault="00F434E8" w:rsidP="00C34395">
            <w:pPr>
              <w:jc w:val="center"/>
            </w:pPr>
            <w:r w:rsidRPr="00211F2B">
              <w:t>Lot Sample</w:t>
            </w:r>
          </w:p>
        </w:tc>
        <w:tc>
          <w:tcPr>
            <w:tcW w:w="1638" w:type="dxa"/>
          </w:tcPr>
          <w:p w14:paraId="5FB81122" w14:textId="77777777" w:rsidR="00F434E8" w:rsidRPr="00211F2B" w:rsidRDefault="00F434E8" w:rsidP="00C34395">
            <w:pPr>
              <w:jc w:val="center"/>
            </w:pPr>
            <w:r w:rsidRPr="00211F2B">
              <w:t>-</w:t>
            </w:r>
          </w:p>
        </w:tc>
      </w:tr>
      <w:tr w:rsidR="00F434E8" w:rsidRPr="00211F2B" w14:paraId="7EC82D92" w14:textId="77777777" w:rsidTr="00C34395">
        <w:trPr>
          <w:cantSplit/>
          <w:jc w:val="center"/>
        </w:trPr>
        <w:tc>
          <w:tcPr>
            <w:tcW w:w="3591" w:type="dxa"/>
          </w:tcPr>
          <w:p w14:paraId="58CAA79D" w14:textId="77777777" w:rsidR="00F434E8" w:rsidRPr="00211F2B" w:rsidRDefault="00F434E8" w:rsidP="00793263">
            <w:pPr>
              <w:pStyle w:val="tableindent1"/>
            </w:pPr>
            <w:r w:rsidRPr="00211F2B">
              <w:t>Leakage</w:t>
            </w:r>
          </w:p>
        </w:tc>
        <w:tc>
          <w:tcPr>
            <w:tcW w:w="1815" w:type="dxa"/>
          </w:tcPr>
          <w:p w14:paraId="718D1A2F" w14:textId="4CE0EAF8" w:rsidR="00F434E8" w:rsidRPr="00E42EF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2316" w:type="dxa"/>
          </w:tcPr>
          <w:p w14:paraId="4D326958" w14:textId="77777777" w:rsidR="00F434E8" w:rsidRPr="00211F2B" w:rsidRDefault="00F434E8" w:rsidP="00C34395">
            <w:pPr>
              <w:jc w:val="center"/>
            </w:pPr>
            <w:r w:rsidRPr="00211F2B">
              <w:t>Lot Sample</w:t>
            </w:r>
          </w:p>
        </w:tc>
        <w:tc>
          <w:tcPr>
            <w:tcW w:w="1638" w:type="dxa"/>
          </w:tcPr>
          <w:p w14:paraId="220040F1" w14:textId="77777777" w:rsidR="00F434E8" w:rsidRPr="00211F2B" w:rsidRDefault="00F434E8" w:rsidP="00C34395">
            <w:pPr>
              <w:jc w:val="center"/>
            </w:pPr>
            <w:r w:rsidRPr="00211F2B">
              <w:t>-</w:t>
            </w:r>
          </w:p>
        </w:tc>
      </w:tr>
      <w:tr w:rsidR="00F434E8" w:rsidRPr="00211F2B" w14:paraId="4654C00B" w14:textId="77777777" w:rsidTr="00C34395">
        <w:trPr>
          <w:cantSplit/>
          <w:jc w:val="center"/>
        </w:trPr>
        <w:tc>
          <w:tcPr>
            <w:tcW w:w="3591" w:type="dxa"/>
          </w:tcPr>
          <w:p w14:paraId="608939F1" w14:textId="77777777" w:rsidR="00F434E8" w:rsidRPr="00211F2B" w:rsidRDefault="00F434E8" w:rsidP="00793263">
            <w:pPr>
              <w:pStyle w:val="tableindent1"/>
            </w:pPr>
            <w:r w:rsidRPr="00211F2B">
              <w:t>X-ray and N-ray</w:t>
            </w:r>
          </w:p>
        </w:tc>
        <w:tc>
          <w:tcPr>
            <w:tcW w:w="1815" w:type="dxa"/>
          </w:tcPr>
          <w:p w14:paraId="0B80AECB" w14:textId="6866C7A7" w:rsidR="00F434E8" w:rsidRPr="00E42EF5"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2316" w:type="dxa"/>
          </w:tcPr>
          <w:p w14:paraId="62BE45DC" w14:textId="77777777" w:rsidR="00F434E8" w:rsidRPr="00211F2B" w:rsidRDefault="00F434E8" w:rsidP="00C34395">
            <w:pPr>
              <w:jc w:val="center"/>
            </w:pPr>
            <w:r w:rsidRPr="00211F2B">
              <w:t>Lot Sample</w:t>
            </w:r>
          </w:p>
        </w:tc>
        <w:tc>
          <w:tcPr>
            <w:tcW w:w="1638" w:type="dxa"/>
          </w:tcPr>
          <w:p w14:paraId="388AF7E4" w14:textId="77777777" w:rsidR="00F434E8" w:rsidRPr="00211F2B" w:rsidRDefault="00F434E8" w:rsidP="00C34395">
            <w:pPr>
              <w:jc w:val="center"/>
            </w:pPr>
            <w:r w:rsidRPr="00211F2B">
              <w:t>-</w:t>
            </w:r>
          </w:p>
        </w:tc>
      </w:tr>
      <w:tr w:rsidR="005C2CE3" w:rsidRPr="00211F2B" w14:paraId="51CC48D8" w14:textId="77777777" w:rsidTr="00C34395">
        <w:trPr>
          <w:cantSplit/>
          <w:jc w:val="center"/>
        </w:trPr>
        <w:tc>
          <w:tcPr>
            <w:tcW w:w="3591" w:type="dxa"/>
          </w:tcPr>
          <w:p w14:paraId="3C583426" w14:textId="77777777" w:rsidR="005C2CE3" w:rsidRPr="00211F2B" w:rsidRDefault="005C2CE3" w:rsidP="00211F2B">
            <w:r w:rsidRPr="00211F2B">
              <w:t>Primer Charge Firing Tests</w:t>
            </w:r>
          </w:p>
        </w:tc>
        <w:tc>
          <w:tcPr>
            <w:tcW w:w="1815" w:type="dxa"/>
          </w:tcPr>
          <w:p w14:paraId="1ED55A97" w14:textId="6BFED208" w:rsidR="005C2CE3" w:rsidRPr="00211F2B" w:rsidRDefault="0007290D" w:rsidP="00C34395">
            <w:pPr>
              <w:jc w:val="center"/>
            </w:pPr>
            <w:r w:rsidRPr="00935202">
              <w:rPr>
                <w:rStyle w:val="crossreference"/>
              </w:rPr>
              <w:fldChar w:fldCharType="begin"/>
            </w:r>
            <w:r w:rsidR="00F434E8" w:rsidRPr="00935202">
              <w:rPr>
                <w:rStyle w:val="crossreference"/>
              </w:rPr>
              <w:instrText xml:space="preserve"> REF _Ref388532044 \r \h </w:instrText>
            </w:r>
            <w:r w:rsidRPr="00935202">
              <w:rPr>
                <w:rStyle w:val="crossreference"/>
              </w:rPr>
            </w:r>
            <w:r w:rsidRPr="00935202">
              <w:rPr>
                <w:rStyle w:val="crossreference"/>
              </w:rPr>
              <w:fldChar w:fldCharType="separate"/>
            </w:r>
            <w:r w:rsidR="00163D01">
              <w:rPr>
                <w:rStyle w:val="crossreference"/>
              </w:rPr>
              <w:t>4.33.5</w:t>
            </w:r>
            <w:r w:rsidRPr="00935202">
              <w:rPr>
                <w:rStyle w:val="crossreference"/>
              </w:rPr>
              <w:fldChar w:fldCharType="end"/>
            </w:r>
          </w:p>
        </w:tc>
        <w:tc>
          <w:tcPr>
            <w:tcW w:w="2316" w:type="dxa"/>
            <w:shd w:val="clear" w:color="auto" w:fill="808080"/>
          </w:tcPr>
          <w:p w14:paraId="7A0122F3" w14:textId="77777777" w:rsidR="005C2CE3" w:rsidRPr="00211F2B" w:rsidRDefault="005C2CE3" w:rsidP="00C34395">
            <w:pPr>
              <w:jc w:val="center"/>
            </w:pPr>
          </w:p>
        </w:tc>
        <w:tc>
          <w:tcPr>
            <w:tcW w:w="1638" w:type="dxa"/>
            <w:shd w:val="clear" w:color="auto" w:fill="808080"/>
          </w:tcPr>
          <w:p w14:paraId="18A6CB27" w14:textId="77777777" w:rsidR="005C2CE3" w:rsidRPr="00211F2B" w:rsidRDefault="005C2CE3" w:rsidP="00C34395">
            <w:pPr>
              <w:jc w:val="center"/>
            </w:pPr>
          </w:p>
        </w:tc>
      </w:tr>
      <w:tr w:rsidR="005C2CE3" w:rsidRPr="00211F2B" w14:paraId="75DDF613" w14:textId="77777777" w:rsidTr="00C34395">
        <w:trPr>
          <w:cantSplit/>
          <w:jc w:val="center"/>
        </w:trPr>
        <w:tc>
          <w:tcPr>
            <w:tcW w:w="3591" w:type="dxa"/>
          </w:tcPr>
          <w:p w14:paraId="251370B8" w14:textId="77777777" w:rsidR="005C2CE3" w:rsidRPr="00211F2B" w:rsidRDefault="005C2CE3" w:rsidP="00793263">
            <w:pPr>
              <w:pStyle w:val="tableindent1"/>
            </w:pPr>
            <w:r w:rsidRPr="00211F2B">
              <w:t>All-Fire Impact</w:t>
            </w:r>
            <w:r w:rsidR="00E108A7">
              <w:rPr>
                <w:vertAlign w:val="superscript"/>
              </w:rPr>
              <w:t>3</w:t>
            </w:r>
          </w:p>
        </w:tc>
        <w:tc>
          <w:tcPr>
            <w:tcW w:w="1815" w:type="dxa"/>
          </w:tcPr>
          <w:p w14:paraId="75D80C0C" w14:textId="77777777" w:rsidR="005C2CE3" w:rsidRPr="00211F2B" w:rsidRDefault="005C2CE3" w:rsidP="00C34395">
            <w:pPr>
              <w:jc w:val="center"/>
            </w:pPr>
          </w:p>
        </w:tc>
        <w:tc>
          <w:tcPr>
            <w:tcW w:w="2316" w:type="dxa"/>
            <w:shd w:val="clear" w:color="auto" w:fill="808080"/>
          </w:tcPr>
          <w:p w14:paraId="7C5313F4" w14:textId="77777777" w:rsidR="005C2CE3" w:rsidRPr="00211F2B" w:rsidRDefault="005C2CE3" w:rsidP="00C34395">
            <w:pPr>
              <w:jc w:val="center"/>
            </w:pPr>
          </w:p>
        </w:tc>
        <w:tc>
          <w:tcPr>
            <w:tcW w:w="1638" w:type="dxa"/>
            <w:shd w:val="clear" w:color="auto" w:fill="808080"/>
          </w:tcPr>
          <w:p w14:paraId="1A31718D" w14:textId="77777777" w:rsidR="005C2CE3" w:rsidRPr="00211F2B" w:rsidRDefault="005C2CE3" w:rsidP="00C34395">
            <w:pPr>
              <w:jc w:val="center"/>
            </w:pPr>
          </w:p>
        </w:tc>
      </w:tr>
      <w:tr w:rsidR="005C2CE3" w:rsidRPr="00211F2B" w14:paraId="3B6F12AD" w14:textId="77777777" w:rsidTr="00C34395">
        <w:trPr>
          <w:cantSplit/>
          <w:jc w:val="center"/>
        </w:trPr>
        <w:tc>
          <w:tcPr>
            <w:tcW w:w="3591" w:type="dxa"/>
          </w:tcPr>
          <w:p w14:paraId="5F363E85" w14:textId="77777777" w:rsidR="005C2CE3" w:rsidRPr="00211F2B" w:rsidRDefault="005C2CE3" w:rsidP="00793263">
            <w:pPr>
              <w:pStyle w:val="tableindent2"/>
            </w:pPr>
            <w:r w:rsidRPr="00211F2B">
              <w:t>Ambient Temperature</w:t>
            </w:r>
          </w:p>
        </w:tc>
        <w:tc>
          <w:tcPr>
            <w:tcW w:w="1815" w:type="dxa"/>
          </w:tcPr>
          <w:p w14:paraId="3F096BD4" w14:textId="220E4DC5" w:rsidR="005C2CE3" w:rsidRPr="00211F2B" w:rsidRDefault="005C2CE3" w:rsidP="00F434E8">
            <w:pPr>
              <w:jc w:val="center"/>
            </w:pPr>
            <w:r w:rsidRPr="00211F2B">
              <w:t>4.</w:t>
            </w:r>
            <w:r w:rsidR="00F03099" w:rsidRPr="00211F2B">
              <w:t>33</w:t>
            </w:r>
            <w:r w:rsidRPr="00211F2B">
              <w:t>.5</w:t>
            </w:r>
            <w:r w:rsidR="00DB6743" w:rsidRPr="00211F2B">
              <w:t>.</w:t>
            </w:r>
            <w:r w:rsidR="0007290D" w:rsidRPr="00935202">
              <w:rPr>
                <w:rStyle w:val="crossreference"/>
              </w:rPr>
              <w:fldChar w:fldCharType="begin"/>
            </w:r>
            <w:r w:rsidR="00F434E8" w:rsidRPr="00935202">
              <w:rPr>
                <w:rStyle w:val="crossreference"/>
              </w:rPr>
              <w:instrText xml:space="preserve"> REF _Ref388532001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316" w:type="dxa"/>
          </w:tcPr>
          <w:p w14:paraId="677A72FD" w14:textId="77777777" w:rsidR="005C2CE3" w:rsidRPr="00211F2B" w:rsidRDefault="005C2CE3" w:rsidP="00C34395">
            <w:pPr>
              <w:jc w:val="center"/>
            </w:pPr>
            <w:r w:rsidRPr="00211F2B">
              <w:t>1/3 Lot Sample</w:t>
            </w:r>
          </w:p>
        </w:tc>
        <w:tc>
          <w:tcPr>
            <w:tcW w:w="1638" w:type="dxa"/>
          </w:tcPr>
          <w:p w14:paraId="5F9A3EFB" w14:textId="77777777" w:rsidR="005C2CE3" w:rsidRPr="00211F2B" w:rsidRDefault="00B16B84" w:rsidP="00C34395">
            <w:pPr>
              <w:jc w:val="center"/>
            </w:pPr>
            <w:r w:rsidRPr="00211F2B">
              <w:t>-</w:t>
            </w:r>
          </w:p>
        </w:tc>
      </w:tr>
      <w:tr w:rsidR="005C2CE3" w:rsidRPr="00211F2B" w14:paraId="20722386" w14:textId="77777777" w:rsidTr="00C34395">
        <w:trPr>
          <w:cantSplit/>
          <w:jc w:val="center"/>
        </w:trPr>
        <w:tc>
          <w:tcPr>
            <w:tcW w:w="3591" w:type="dxa"/>
          </w:tcPr>
          <w:p w14:paraId="2F2C5B7A" w14:textId="77777777" w:rsidR="005C2CE3" w:rsidRPr="00211F2B" w:rsidRDefault="005C2CE3" w:rsidP="00793263">
            <w:pPr>
              <w:pStyle w:val="tableindent2"/>
            </w:pPr>
            <w:r w:rsidRPr="00211F2B">
              <w:t>High Temperature</w:t>
            </w:r>
          </w:p>
        </w:tc>
        <w:tc>
          <w:tcPr>
            <w:tcW w:w="1815" w:type="dxa"/>
          </w:tcPr>
          <w:p w14:paraId="53BE2EFC" w14:textId="7F8C6388" w:rsidR="005C2CE3" w:rsidRPr="00211F2B" w:rsidRDefault="005C2CE3" w:rsidP="00F434E8">
            <w:pPr>
              <w:jc w:val="center"/>
            </w:pPr>
            <w:r w:rsidRPr="00211F2B">
              <w:t>4.</w:t>
            </w:r>
            <w:r w:rsidR="00F03099" w:rsidRPr="00211F2B">
              <w:t>33</w:t>
            </w:r>
            <w:r w:rsidRPr="00211F2B">
              <w:t>.5</w:t>
            </w:r>
            <w:r w:rsidR="00DB6743" w:rsidRPr="00211F2B">
              <w:t>.</w:t>
            </w:r>
            <w:r w:rsidR="0007290D" w:rsidRPr="00935202">
              <w:rPr>
                <w:rStyle w:val="crossreference"/>
              </w:rPr>
              <w:fldChar w:fldCharType="begin"/>
            </w:r>
            <w:r w:rsidR="00F434E8" w:rsidRPr="00935202">
              <w:rPr>
                <w:rStyle w:val="crossreference"/>
              </w:rPr>
              <w:instrText xml:space="preserve"> REF _Ref388532009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2316" w:type="dxa"/>
          </w:tcPr>
          <w:p w14:paraId="421D6751" w14:textId="77777777" w:rsidR="005C2CE3" w:rsidRPr="00211F2B" w:rsidRDefault="005C2CE3" w:rsidP="00C34395">
            <w:pPr>
              <w:jc w:val="center"/>
            </w:pPr>
            <w:r w:rsidRPr="00211F2B">
              <w:t>1/3 Lot Sample</w:t>
            </w:r>
          </w:p>
        </w:tc>
        <w:tc>
          <w:tcPr>
            <w:tcW w:w="1638" w:type="dxa"/>
          </w:tcPr>
          <w:p w14:paraId="7D116C3C" w14:textId="77777777" w:rsidR="005C2CE3" w:rsidRPr="00211F2B" w:rsidRDefault="005C2CE3" w:rsidP="00C34395">
            <w:pPr>
              <w:jc w:val="center"/>
            </w:pPr>
            <w:r w:rsidRPr="00211F2B">
              <w:t>-</w:t>
            </w:r>
          </w:p>
        </w:tc>
      </w:tr>
      <w:tr w:rsidR="005C2CE3" w:rsidRPr="00211F2B" w14:paraId="647E1671" w14:textId="77777777" w:rsidTr="00C34395">
        <w:trPr>
          <w:cantSplit/>
          <w:jc w:val="center"/>
        </w:trPr>
        <w:tc>
          <w:tcPr>
            <w:tcW w:w="3591" w:type="dxa"/>
          </w:tcPr>
          <w:p w14:paraId="55C98A8B" w14:textId="77777777" w:rsidR="005C2CE3" w:rsidRPr="00211F2B" w:rsidRDefault="005C2CE3" w:rsidP="00793263">
            <w:pPr>
              <w:pStyle w:val="tableindent2"/>
            </w:pPr>
            <w:r w:rsidRPr="00211F2B">
              <w:t>Low Temperature</w:t>
            </w:r>
          </w:p>
        </w:tc>
        <w:tc>
          <w:tcPr>
            <w:tcW w:w="1815" w:type="dxa"/>
          </w:tcPr>
          <w:p w14:paraId="2FD4DF8C" w14:textId="11BECD36" w:rsidR="005C2CE3" w:rsidRPr="00211F2B" w:rsidRDefault="005C2CE3" w:rsidP="00F434E8">
            <w:pPr>
              <w:jc w:val="center"/>
            </w:pPr>
            <w:r w:rsidRPr="00211F2B">
              <w:t>4.</w:t>
            </w:r>
            <w:r w:rsidR="00F03099" w:rsidRPr="00211F2B">
              <w:t>33</w:t>
            </w:r>
            <w:r w:rsidRPr="00211F2B">
              <w:t>.5</w:t>
            </w:r>
            <w:r w:rsidR="00DB6743" w:rsidRPr="00211F2B">
              <w:t>.</w:t>
            </w:r>
            <w:r w:rsidR="0007290D" w:rsidRPr="00935202">
              <w:rPr>
                <w:rStyle w:val="crossreference"/>
              </w:rPr>
              <w:fldChar w:fldCharType="begin"/>
            </w:r>
            <w:r w:rsidR="00F434E8" w:rsidRPr="00935202">
              <w:rPr>
                <w:rStyle w:val="crossreference"/>
              </w:rPr>
              <w:instrText xml:space="preserve"> REF _Ref388532017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2316" w:type="dxa"/>
          </w:tcPr>
          <w:p w14:paraId="1490CAAA" w14:textId="77777777" w:rsidR="005C2CE3" w:rsidRPr="00211F2B" w:rsidRDefault="005C2CE3" w:rsidP="00C34395">
            <w:pPr>
              <w:jc w:val="center"/>
            </w:pPr>
            <w:r w:rsidRPr="00211F2B">
              <w:t>1/3 Lot Sample</w:t>
            </w:r>
          </w:p>
        </w:tc>
        <w:tc>
          <w:tcPr>
            <w:tcW w:w="1638" w:type="dxa"/>
          </w:tcPr>
          <w:p w14:paraId="11BB9634" w14:textId="77777777" w:rsidR="005C2CE3" w:rsidRPr="00211F2B" w:rsidRDefault="005C2CE3" w:rsidP="00C34395">
            <w:pPr>
              <w:jc w:val="center"/>
            </w:pPr>
            <w:r w:rsidRPr="00211F2B">
              <w:t>-</w:t>
            </w:r>
          </w:p>
        </w:tc>
      </w:tr>
      <w:tr w:rsidR="005C2CE3" w:rsidRPr="00211F2B" w14:paraId="3C3A9378" w14:textId="77777777" w:rsidTr="00C34395">
        <w:trPr>
          <w:cantSplit/>
          <w:jc w:val="center"/>
        </w:trPr>
        <w:tc>
          <w:tcPr>
            <w:tcW w:w="3591" w:type="dxa"/>
          </w:tcPr>
          <w:p w14:paraId="542FC6D0" w14:textId="77777777" w:rsidR="005C2CE3" w:rsidRPr="00211F2B" w:rsidRDefault="005C2CE3" w:rsidP="00793263">
            <w:pPr>
              <w:pStyle w:val="tableindent1"/>
            </w:pPr>
            <w:r w:rsidRPr="00211F2B">
              <w:t>All-Fire Energy Level</w:t>
            </w:r>
            <w:r w:rsidR="00E108A7">
              <w:rPr>
                <w:vertAlign w:val="superscript"/>
              </w:rPr>
              <w:t>4</w:t>
            </w:r>
          </w:p>
        </w:tc>
        <w:tc>
          <w:tcPr>
            <w:tcW w:w="1815" w:type="dxa"/>
          </w:tcPr>
          <w:p w14:paraId="47EB0AA1" w14:textId="4A66162C" w:rsidR="005C2CE3" w:rsidRPr="00211F2B" w:rsidRDefault="0007290D" w:rsidP="00C34395">
            <w:pPr>
              <w:jc w:val="center"/>
            </w:pPr>
            <w:r w:rsidRPr="00935202">
              <w:rPr>
                <w:rStyle w:val="crossreference"/>
              </w:rPr>
              <w:fldChar w:fldCharType="begin"/>
            </w:r>
            <w:r w:rsidR="00F434E8" w:rsidRPr="00935202">
              <w:rPr>
                <w:rStyle w:val="crossreference"/>
              </w:rPr>
              <w:instrText xml:space="preserve"> REF _Ref388532024 \r \h </w:instrText>
            </w:r>
            <w:r w:rsidRPr="00935202">
              <w:rPr>
                <w:rStyle w:val="crossreference"/>
              </w:rPr>
            </w:r>
            <w:r w:rsidRPr="00935202">
              <w:rPr>
                <w:rStyle w:val="crossreference"/>
              </w:rPr>
              <w:fldChar w:fldCharType="separate"/>
            </w:r>
            <w:r w:rsidR="00163D01">
              <w:rPr>
                <w:rStyle w:val="crossreference"/>
              </w:rPr>
              <w:t>4.33.4</w:t>
            </w:r>
            <w:r w:rsidRPr="00935202">
              <w:rPr>
                <w:rStyle w:val="crossreference"/>
              </w:rPr>
              <w:fldChar w:fldCharType="end"/>
            </w:r>
          </w:p>
        </w:tc>
        <w:tc>
          <w:tcPr>
            <w:tcW w:w="2316" w:type="dxa"/>
          </w:tcPr>
          <w:p w14:paraId="1F03A000" w14:textId="77777777" w:rsidR="005C2CE3" w:rsidRPr="00211F2B" w:rsidRDefault="005C2CE3" w:rsidP="00C34395">
            <w:pPr>
              <w:jc w:val="center"/>
            </w:pPr>
            <w:r w:rsidRPr="00211F2B">
              <w:t>-</w:t>
            </w:r>
          </w:p>
        </w:tc>
        <w:tc>
          <w:tcPr>
            <w:tcW w:w="1638" w:type="dxa"/>
          </w:tcPr>
          <w:p w14:paraId="691DEDD9" w14:textId="77777777" w:rsidR="005C2CE3" w:rsidRPr="00211F2B" w:rsidRDefault="005C2CE3" w:rsidP="00C34395">
            <w:pPr>
              <w:jc w:val="center"/>
            </w:pPr>
            <w:r w:rsidRPr="00211F2B">
              <w:t>SS</w:t>
            </w:r>
            <w:r w:rsidR="00E108A7">
              <w:rPr>
                <w:vertAlign w:val="superscript"/>
              </w:rPr>
              <w:t>5</w:t>
            </w:r>
          </w:p>
        </w:tc>
      </w:tr>
      <w:tr w:rsidR="00E108A7" w:rsidRPr="00211F2B" w14:paraId="2A32F159" w14:textId="77777777" w:rsidTr="00AC3CCF">
        <w:trPr>
          <w:jc w:val="center"/>
        </w:trPr>
        <w:tc>
          <w:tcPr>
            <w:tcW w:w="9360" w:type="dxa"/>
            <w:gridSpan w:val="4"/>
          </w:tcPr>
          <w:p w14:paraId="2E38432D" w14:textId="77777777" w:rsidR="00E108A7" w:rsidRPr="00211F2B" w:rsidRDefault="00E108A7" w:rsidP="00A45E2D">
            <w:pPr>
              <w:pStyle w:val="table10"/>
            </w:pPr>
            <w:r w:rsidRPr="004F6EDF">
              <w:rPr>
                <w:vertAlign w:val="superscript"/>
              </w:rPr>
              <w:t>1</w:t>
            </w:r>
            <w:r w:rsidRPr="00211F2B">
              <w:t>Each test required by this table applies to a primer charge before its installation in a PID.</w:t>
            </w:r>
          </w:p>
          <w:p w14:paraId="3F75F45B" w14:textId="77777777" w:rsidR="00E108A7" w:rsidRPr="00211F2B" w:rsidRDefault="00E108A7" w:rsidP="00A45E2D">
            <w:pPr>
              <w:pStyle w:val="table10"/>
            </w:pPr>
            <w:r>
              <w:rPr>
                <w:vertAlign w:val="superscript"/>
              </w:rPr>
              <w:t>2</w:t>
            </w:r>
            <w:r w:rsidRPr="00211F2B">
              <w:t>A lot sample shall be 10% of the lot (rounded up) with a minimum of 30</w:t>
            </w:r>
            <w:r>
              <w:t xml:space="preserve"> </w:t>
            </w:r>
            <w:r w:rsidRPr="00211F2B">
              <w:t>units.</w:t>
            </w:r>
          </w:p>
          <w:p w14:paraId="2B2C2D30" w14:textId="77777777" w:rsidR="00E108A7" w:rsidRPr="00211F2B" w:rsidRDefault="00E108A7" w:rsidP="00A45E2D">
            <w:pPr>
              <w:pStyle w:val="table10"/>
            </w:pPr>
            <w:r>
              <w:rPr>
                <w:vertAlign w:val="superscript"/>
              </w:rPr>
              <w:t>3</w:t>
            </w:r>
            <w:r w:rsidRPr="00211F2B">
              <w:t>This test shall subject each sample primer charge to the all-fire impact determined by the statistical all-fire impact series required during qualification testing.</w:t>
            </w:r>
          </w:p>
          <w:p w14:paraId="58CE5404" w14:textId="77777777" w:rsidR="00E108A7" w:rsidRPr="00211F2B" w:rsidRDefault="00E108A7" w:rsidP="00A45E2D">
            <w:pPr>
              <w:pStyle w:val="table10"/>
            </w:pPr>
            <w:r>
              <w:rPr>
                <w:vertAlign w:val="superscript"/>
              </w:rPr>
              <w:t>4</w:t>
            </w:r>
            <w:r w:rsidRPr="00211F2B">
              <w:t>This test shall demonstrate that the production lot all-fire level is in-family with the qualification baseline.</w:t>
            </w:r>
          </w:p>
          <w:p w14:paraId="7E7A0586" w14:textId="767E5D4D" w:rsidR="00E108A7" w:rsidRPr="00211F2B" w:rsidRDefault="00E108A7" w:rsidP="00A45E2D">
            <w:pPr>
              <w:pStyle w:val="table10"/>
            </w:pPr>
            <w:r>
              <w:rPr>
                <w:vertAlign w:val="superscript"/>
              </w:rPr>
              <w:t>5</w:t>
            </w:r>
            <w:r w:rsidRPr="00211F2B">
              <w:t>The SS size shall be determined by the all-fire energy sensitivity test methodology used</w:t>
            </w:r>
            <w:r w:rsidR="00CE07D6">
              <w:t xml:space="preserve">. </w:t>
            </w:r>
            <w:r w:rsidRPr="00211F2B">
              <w:t>Note:</w:t>
            </w:r>
            <w:r w:rsidR="00CE07D6">
              <w:t xml:space="preserve"> </w:t>
            </w:r>
            <w:r w:rsidRPr="00211F2B">
              <w:t xml:space="preserve">The </w:t>
            </w:r>
            <w:r w:rsidR="00A64DCE">
              <w:t>SS</w:t>
            </w:r>
            <w:r w:rsidRPr="00211F2B">
              <w:t xml:space="preserve"> is NOT the same as the </w:t>
            </w:r>
            <w:r>
              <w:t>l</w:t>
            </w:r>
            <w:r w:rsidRPr="00211F2B">
              <w:t xml:space="preserve">ot </w:t>
            </w:r>
            <w:r>
              <w:t>s</w:t>
            </w:r>
            <w:r w:rsidRPr="00211F2B">
              <w:t>ample.</w:t>
            </w:r>
          </w:p>
        </w:tc>
      </w:tr>
    </w:tbl>
    <w:p w14:paraId="7F61ACFC" w14:textId="77777777" w:rsidR="005C2CE3" w:rsidRPr="00211F2B" w:rsidRDefault="005C2CE3" w:rsidP="00211F2B"/>
    <w:tbl>
      <w:tblPr>
        <w:tblW w:w="937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046"/>
        <w:gridCol w:w="1791"/>
        <w:gridCol w:w="1324"/>
        <w:gridCol w:w="1212"/>
      </w:tblGrid>
      <w:tr w:rsidR="005C2CE3" w:rsidRPr="00211F2B" w14:paraId="76A6382F" w14:textId="77777777" w:rsidTr="00DB2B27">
        <w:trPr>
          <w:cantSplit/>
          <w:jc w:val="center"/>
        </w:trPr>
        <w:tc>
          <w:tcPr>
            <w:tcW w:w="9373" w:type="dxa"/>
            <w:gridSpan w:val="4"/>
            <w:tcBorders>
              <w:top w:val="double" w:sz="4" w:space="0" w:color="auto"/>
              <w:bottom w:val="double" w:sz="4" w:space="0" w:color="auto"/>
            </w:tcBorders>
            <w:shd w:val="pct5" w:color="auto" w:fill="auto"/>
            <w:vAlign w:val="center"/>
          </w:tcPr>
          <w:p w14:paraId="61362E97" w14:textId="2A97D61A" w:rsidR="005C2CE3" w:rsidRPr="00211F2B" w:rsidRDefault="005F4C65" w:rsidP="004168EE">
            <w:pPr>
              <w:pStyle w:val="titleoftable"/>
            </w:pPr>
            <w:bookmarkStart w:id="1050" w:name="_Ref336697"/>
            <w:bookmarkStart w:id="1051" w:name="_Toc197434489"/>
            <w:r>
              <w:t xml:space="preserve">Table </w:t>
            </w:r>
            <w:fldSimple w:instr=" STYLEREF 1 \s ">
              <w:r w:rsidR="00163D01">
                <w:rPr>
                  <w:noProof/>
                </w:rPr>
                <w:t>4</w:t>
              </w:r>
            </w:fldSimple>
            <w:r w:rsidR="00C05177">
              <w:noBreakHyphen/>
            </w:r>
            <w:fldSimple w:instr=" SEQ Table \* ARABIC \s 1 ">
              <w:r w:rsidR="00163D01">
                <w:rPr>
                  <w:noProof/>
                </w:rPr>
                <w:t>78</w:t>
              </w:r>
            </w:fldSimple>
            <w:bookmarkEnd w:id="1050"/>
            <w:r>
              <w:t>.</w:t>
            </w:r>
            <w:r>
              <w:tab/>
            </w:r>
            <w:r w:rsidRPr="00874E03">
              <w:rPr>
                <w:noProof/>
              </w:rPr>
              <w:t>Percussion Primer Charge Qualification Test Requirements</w:t>
            </w:r>
            <w:bookmarkEnd w:id="1051"/>
          </w:p>
        </w:tc>
      </w:tr>
      <w:tr w:rsidR="005C2CE3" w:rsidRPr="00C34395" w14:paraId="6E3AA2B2" w14:textId="77777777" w:rsidTr="00DB2B27">
        <w:trPr>
          <w:cantSplit/>
          <w:jc w:val="center"/>
        </w:trPr>
        <w:tc>
          <w:tcPr>
            <w:tcW w:w="5046" w:type="dxa"/>
            <w:vMerge w:val="restart"/>
            <w:tcBorders>
              <w:top w:val="double" w:sz="4" w:space="0" w:color="auto"/>
            </w:tcBorders>
            <w:vAlign w:val="bottom"/>
          </w:tcPr>
          <w:p w14:paraId="61C66167" w14:textId="77777777" w:rsidR="005C2CE3" w:rsidRPr="00C34395" w:rsidRDefault="005C2CE3" w:rsidP="008E1E35">
            <w:pPr>
              <w:keepNext/>
              <w:jc w:val="center"/>
              <w:rPr>
                <w:b/>
              </w:rPr>
            </w:pPr>
            <w:r w:rsidRPr="00C34395">
              <w:rPr>
                <w:b/>
              </w:rPr>
              <w:t>Test</w:t>
            </w:r>
          </w:p>
        </w:tc>
        <w:tc>
          <w:tcPr>
            <w:tcW w:w="1791" w:type="dxa"/>
            <w:vMerge w:val="restart"/>
            <w:tcBorders>
              <w:top w:val="double" w:sz="4" w:space="0" w:color="auto"/>
            </w:tcBorders>
            <w:vAlign w:val="bottom"/>
          </w:tcPr>
          <w:p w14:paraId="12938FDA" w14:textId="77777777" w:rsidR="005C2CE3" w:rsidRPr="00C34395" w:rsidRDefault="00935202" w:rsidP="008E1E35">
            <w:pPr>
              <w:keepNext/>
              <w:jc w:val="center"/>
              <w:rPr>
                <w:b/>
              </w:rPr>
            </w:pPr>
            <w:r w:rsidRPr="00935202">
              <w:rPr>
                <w:b/>
              </w:rPr>
              <w:t>Section</w:t>
            </w:r>
          </w:p>
        </w:tc>
        <w:tc>
          <w:tcPr>
            <w:tcW w:w="2536" w:type="dxa"/>
            <w:gridSpan w:val="2"/>
            <w:tcBorders>
              <w:top w:val="double" w:sz="4" w:space="0" w:color="auto"/>
            </w:tcBorders>
            <w:vAlign w:val="bottom"/>
          </w:tcPr>
          <w:p w14:paraId="42025318" w14:textId="77777777" w:rsidR="005C2CE3" w:rsidRPr="00C34395" w:rsidRDefault="005C2CE3" w:rsidP="008E1E35">
            <w:pPr>
              <w:keepNext/>
              <w:jc w:val="center"/>
              <w:rPr>
                <w:b/>
              </w:rPr>
            </w:pPr>
            <w:r w:rsidRPr="00C34395">
              <w:rPr>
                <w:b/>
              </w:rPr>
              <w:t>Quantity Tested</w:t>
            </w:r>
          </w:p>
        </w:tc>
      </w:tr>
      <w:tr w:rsidR="005C2CE3" w:rsidRPr="00C34395" w14:paraId="214F04FB" w14:textId="77777777" w:rsidTr="00DB2B27">
        <w:trPr>
          <w:cantSplit/>
          <w:jc w:val="center"/>
        </w:trPr>
        <w:tc>
          <w:tcPr>
            <w:tcW w:w="5046" w:type="dxa"/>
            <w:vMerge/>
            <w:vAlign w:val="bottom"/>
          </w:tcPr>
          <w:p w14:paraId="5A8084D8" w14:textId="77777777" w:rsidR="005C2CE3" w:rsidRPr="00C34395" w:rsidRDefault="005C2CE3" w:rsidP="008E1E35">
            <w:pPr>
              <w:keepNext/>
              <w:jc w:val="center"/>
              <w:rPr>
                <w:b/>
              </w:rPr>
            </w:pPr>
          </w:p>
        </w:tc>
        <w:tc>
          <w:tcPr>
            <w:tcW w:w="1791" w:type="dxa"/>
            <w:vMerge/>
            <w:tcMar>
              <w:left w:w="432" w:type="dxa"/>
            </w:tcMar>
            <w:vAlign w:val="bottom"/>
          </w:tcPr>
          <w:p w14:paraId="0F7527D1" w14:textId="77777777" w:rsidR="005C2CE3" w:rsidRPr="00C34395" w:rsidRDefault="005C2CE3" w:rsidP="008E1E35">
            <w:pPr>
              <w:keepNext/>
              <w:jc w:val="center"/>
              <w:rPr>
                <w:b/>
              </w:rPr>
            </w:pPr>
          </w:p>
        </w:tc>
        <w:tc>
          <w:tcPr>
            <w:tcW w:w="1324" w:type="dxa"/>
            <w:vAlign w:val="bottom"/>
          </w:tcPr>
          <w:p w14:paraId="1C852C22" w14:textId="77777777" w:rsidR="005C2CE3" w:rsidRPr="00C34395" w:rsidRDefault="00DB2B27" w:rsidP="0027412C">
            <w:pPr>
              <w:keepNext/>
              <w:jc w:val="center"/>
              <w:rPr>
                <w:b/>
              </w:rPr>
            </w:pPr>
            <w:r>
              <w:rPr>
                <w:b/>
              </w:rPr>
              <w:t>X=</w:t>
            </w:r>
            <w:r w:rsidR="00EF3652" w:rsidRPr="00C34395">
              <w:rPr>
                <w:b/>
              </w:rPr>
              <w:t>SS</w:t>
            </w:r>
            <w:r w:rsidR="0027412C">
              <w:rPr>
                <w:vertAlign w:val="superscript"/>
              </w:rPr>
              <w:t>1</w:t>
            </w:r>
          </w:p>
        </w:tc>
        <w:tc>
          <w:tcPr>
            <w:tcW w:w="1212" w:type="dxa"/>
            <w:vAlign w:val="bottom"/>
          </w:tcPr>
          <w:p w14:paraId="3BFAD876" w14:textId="77777777" w:rsidR="005C2CE3" w:rsidRPr="00C34395" w:rsidRDefault="00DB2B27" w:rsidP="008E1E35">
            <w:pPr>
              <w:keepNext/>
              <w:jc w:val="center"/>
              <w:rPr>
                <w:b/>
              </w:rPr>
            </w:pPr>
            <w:r>
              <w:rPr>
                <w:b/>
              </w:rPr>
              <w:t>X=</w:t>
            </w:r>
            <w:r w:rsidR="005C2CE3" w:rsidRPr="00C34395">
              <w:rPr>
                <w:b/>
              </w:rPr>
              <w:t>105</w:t>
            </w:r>
          </w:p>
        </w:tc>
      </w:tr>
      <w:tr w:rsidR="00F434E8" w:rsidRPr="00211F2B" w14:paraId="235F21E5" w14:textId="77777777" w:rsidTr="00DB2B27">
        <w:trPr>
          <w:cantSplit/>
          <w:jc w:val="center"/>
        </w:trPr>
        <w:tc>
          <w:tcPr>
            <w:tcW w:w="5046" w:type="dxa"/>
          </w:tcPr>
          <w:p w14:paraId="6F7ECA0D" w14:textId="77777777" w:rsidR="00F434E8" w:rsidRPr="00211F2B" w:rsidRDefault="00F434E8" w:rsidP="00211F2B">
            <w:r w:rsidRPr="00211F2B">
              <w:t>Component Examination</w:t>
            </w:r>
          </w:p>
        </w:tc>
        <w:tc>
          <w:tcPr>
            <w:tcW w:w="1791" w:type="dxa"/>
          </w:tcPr>
          <w:p w14:paraId="6E1A4FC1" w14:textId="03FDBF22"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324" w:type="dxa"/>
            <w:shd w:val="clear" w:color="auto" w:fill="808080"/>
          </w:tcPr>
          <w:p w14:paraId="027282D9" w14:textId="77777777" w:rsidR="00F434E8" w:rsidRPr="00211F2B" w:rsidRDefault="00F434E8" w:rsidP="00C34395">
            <w:pPr>
              <w:jc w:val="center"/>
            </w:pPr>
          </w:p>
        </w:tc>
        <w:tc>
          <w:tcPr>
            <w:tcW w:w="1212" w:type="dxa"/>
            <w:shd w:val="clear" w:color="auto" w:fill="808080"/>
          </w:tcPr>
          <w:p w14:paraId="7E126950" w14:textId="77777777" w:rsidR="00F434E8" w:rsidRPr="00211F2B" w:rsidRDefault="00F434E8" w:rsidP="00C34395">
            <w:pPr>
              <w:jc w:val="center"/>
            </w:pPr>
          </w:p>
        </w:tc>
      </w:tr>
      <w:tr w:rsidR="00F434E8" w:rsidRPr="00211F2B" w14:paraId="17546D14" w14:textId="77777777" w:rsidTr="00DB2B27">
        <w:trPr>
          <w:cantSplit/>
          <w:jc w:val="center"/>
        </w:trPr>
        <w:tc>
          <w:tcPr>
            <w:tcW w:w="5046" w:type="dxa"/>
          </w:tcPr>
          <w:p w14:paraId="13A4141A" w14:textId="77777777" w:rsidR="00F434E8" w:rsidRPr="00211F2B" w:rsidRDefault="00F434E8" w:rsidP="00793263">
            <w:pPr>
              <w:pStyle w:val="tableindent1"/>
            </w:pPr>
            <w:r w:rsidRPr="00211F2B">
              <w:t>Visual Examination</w:t>
            </w:r>
          </w:p>
        </w:tc>
        <w:tc>
          <w:tcPr>
            <w:tcW w:w="1791" w:type="dxa"/>
          </w:tcPr>
          <w:p w14:paraId="18A3EEFB" w14:textId="0E7EE721"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324" w:type="dxa"/>
          </w:tcPr>
          <w:p w14:paraId="6413DC3D" w14:textId="77777777" w:rsidR="00F434E8" w:rsidRPr="00211F2B" w:rsidRDefault="00F434E8" w:rsidP="00C34395">
            <w:pPr>
              <w:jc w:val="center"/>
            </w:pPr>
            <w:r w:rsidRPr="00211F2B">
              <w:t>X</w:t>
            </w:r>
          </w:p>
        </w:tc>
        <w:tc>
          <w:tcPr>
            <w:tcW w:w="1212" w:type="dxa"/>
          </w:tcPr>
          <w:p w14:paraId="68F4EDD1" w14:textId="77777777" w:rsidR="00F434E8" w:rsidRPr="00211F2B" w:rsidRDefault="00F434E8" w:rsidP="00C34395">
            <w:pPr>
              <w:jc w:val="center"/>
            </w:pPr>
            <w:r w:rsidRPr="00211F2B">
              <w:t>X</w:t>
            </w:r>
          </w:p>
        </w:tc>
      </w:tr>
      <w:tr w:rsidR="00F434E8" w:rsidRPr="00211F2B" w14:paraId="01002A34" w14:textId="77777777" w:rsidTr="00DB2B27">
        <w:trPr>
          <w:cantSplit/>
          <w:jc w:val="center"/>
        </w:trPr>
        <w:tc>
          <w:tcPr>
            <w:tcW w:w="5046" w:type="dxa"/>
          </w:tcPr>
          <w:p w14:paraId="1CE95F4D" w14:textId="77777777" w:rsidR="00F434E8" w:rsidRPr="00211F2B" w:rsidRDefault="00F434E8" w:rsidP="00793263">
            <w:pPr>
              <w:pStyle w:val="tableindent1"/>
            </w:pPr>
            <w:r w:rsidRPr="00211F2B">
              <w:t>Dimension Measurement</w:t>
            </w:r>
          </w:p>
        </w:tc>
        <w:tc>
          <w:tcPr>
            <w:tcW w:w="1791" w:type="dxa"/>
          </w:tcPr>
          <w:p w14:paraId="3FF9C7F1" w14:textId="7C533E75"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324" w:type="dxa"/>
          </w:tcPr>
          <w:p w14:paraId="6C784084" w14:textId="77777777" w:rsidR="00F434E8" w:rsidRPr="00211F2B" w:rsidRDefault="00F434E8" w:rsidP="00C34395">
            <w:pPr>
              <w:jc w:val="center"/>
            </w:pPr>
            <w:r w:rsidRPr="00211F2B">
              <w:t>X</w:t>
            </w:r>
          </w:p>
        </w:tc>
        <w:tc>
          <w:tcPr>
            <w:tcW w:w="1212" w:type="dxa"/>
          </w:tcPr>
          <w:p w14:paraId="5C4FEB3B" w14:textId="77777777" w:rsidR="00F434E8" w:rsidRPr="00211F2B" w:rsidRDefault="00F434E8" w:rsidP="00C34395">
            <w:pPr>
              <w:jc w:val="center"/>
            </w:pPr>
            <w:r w:rsidRPr="00211F2B">
              <w:t>X</w:t>
            </w:r>
          </w:p>
        </w:tc>
      </w:tr>
      <w:tr w:rsidR="00F434E8" w:rsidRPr="00211F2B" w14:paraId="4ACAF87E" w14:textId="77777777" w:rsidTr="00DB2B27">
        <w:trPr>
          <w:cantSplit/>
          <w:jc w:val="center"/>
        </w:trPr>
        <w:tc>
          <w:tcPr>
            <w:tcW w:w="5046" w:type="dxa"/>
          </w:tcPr>
          <w:p w14:paraId="7E5FB25A" w14:textId="77777777" w:rsidR="00F434E8" w:rsidRPr="00211F2B" w:rsidRDefault="00F434E8" w:rsidP="00793263">
            <w:pPr>
              <w:pStyle w:val="tableindent1"/>
            </w:pPr>
            <w:r w:rsidRPr="00211F2B">
              <w:t>Leakage</w:t>
            </w:r>
          </w:p>
        </w:tc>
        <w:tc>
          <w:tcPr>
            <w:tcW w:w="1791" w:type="dxa"/>
          </w:tcPr>
          <w:p w14:paraId="384A2002" w14:textId="4FC23C65"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324" w:type="dxa"/>
          </w:tcPr>
          <w:p w14:paraId="0EBAAEBE" w14:textId="77777777" w:rsidR="00F434E8" w:rsidRPr="00211F2B" w:rsidRDefault="00F434E8" w:rsidP="00C34395">
            <w:pPr>
              <w:jc w:val="center"/>
            </w:pPr>
            <w:r w:rsidRPr="00211F2B">
              <w:t>X</w:t>
            </w:r>
          </w:p>
        </w:tc>
        <w:tc>
          <w:tcPr>
            <w:tcW w:w="1212" w:type="dxa"/>
          </w:tcPr>
          <w:p w14:paraId="2ACE637A" w14:textId="77777777" w:rsidR="00F434E8" w:rsidRPr="00211F2B" w:rsidRDefault="00F434E8" w:rsidP="00C34395">
            <w:pPr>
              <w:jc w:val="center"/>
            </w:pPr>
            <w:r w:rsidRPr="00211F2B">
              <w:t>X</w:t>
            </w:r>
          </w:p>
        </w:tc>
      </w:tr>
      <w:tr w:rsidR="00F434E8" w:rsidRPr="00211F2B" w14:paraId="769068C1" w14:textId="77777777" w:rsidTr="00DB2B27">
        <w:trPr>
          <w:cantSplit/>
          <w:jc w:val="center"/>
        </w:trPr>
        <w:tc>
          <w:tcPr>
            <w:tcW w:w="5046" w:type="dxa"/>
          </w:tcPr>
          <w:p w14:paraId="67ABC3F3" w14:textId="77777777" w:rsidR="00F434E8" w:rsidRPr="00211F2B" w:rsidRDefault="00F434E8" w:rsidP="00793263">
            <w:pPr>
              <w:pStyle w:val="tableindent1"/>
            </w:pPr>
            <w:r w:rsidRPr="00211F2B">
              <w:t>X-ray and N-ray</w:t>
            </w:r>
          </w:p>
        </w:tc>
        <w:tc>
          <w:tcPr>
            <w:tcW w:w="1791" w:type="dxa"/>
          </w:tcPr>
          <w:p w14:paraId="43893ABC" w14:textId="69385045" w:rsidR="00F434E8" w:rsidRPr="00E01E95"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324" w:type="dxa"/>
          </w:tcPr>
          <w:p w14:paraId="029F2900" w14:textId="77777777" w:rsidR="00F434E8" w:rsidRPr="00211F2B" w:rsidRDefault="00F434E8" w:rsidP="00C34395">
            <w:pPr>
              <w:jc w:val="center"/>
            </w:pPr>
            <w:r w:rsidRPr="00211F2B">
              <w:t>X</w:t>
            </w:r>
          </w:p>
        </w:tc>
        <w:tc>
          <w:tcPr>
            <w:tcW w:w="1212" w:type="dxa"/>
          </w:tcPr>
          <w:p w14:paraId="2EF48B4A" w14:textId="77777777" w:rsidR="00F434E8" w:rsidRPr="00211F2B" w:rsidRDefault="00F434E8" w:rsidP="00C34395">
            <w:pPr>
              <w:jc w:val="center"/>
            </w:pPr>
            <w:r w:rsidRPr="00211F2B">
              <w:t>X</w:t>
            </w:r>
          </w:p>
        </w:tc>
      </w:tr>
      <w:tr w:rsidR="00F434E8" w:rsidRPr="00211F2B" w14:paraId="419EF700" w14:textId="77777777" w:rsidTr="00DB2B27">
        <w:trPr>
          <w:cantSplit/>
          <w:jc w:val="center"/>
        </w:trPr>
        <w:tc>
          <w:tcPr>
            <w:tcW w:w="5046" w:type="dxa"/>
          </w:tcPr>
          <w:p w14:paraId="1D0FA0E9" w14:textId="77777777" w:rsidR="00F434E8" w:rsidRPr="00211F2B" w:rsidRDefault="00F434E8" w:rsidP="00211F2B">
            <w:r w:rsidRPr="00211F2B">
              <w:t>Statistical All-Fire Energy Level</w:t>
            </w:r>
            <w:r>
              <w:rPr>
                <w:vertAlign w:val="superscript"/>
              </w:rPr>
              <w:t>2</w:t>
            </w:r>
          </w:p>
        </w:tc>
        <w:tc>
          <w:tcPr>
            <w:tcW w:w="1791" w:type="dxa"/>
          </w:tcPr>
          <w:p w14:paraId="7B9CDA97" w14:textId="467E195F" w:rsidR="00F434E8" w:rsidRPr="00CB25C4" w:rsidRDefault="0007290D" w:rsidP="000A37F0">
            <w:pPr>
              <w:jc w:val="center"/>
            </w:pPr>
            <w:r w:rsidRPr="00935202">
              <w:rPr>
                <w:rStyle w:val="crossreference"/>
              </w:rPr>
              <w:fldChar w:fldCharType="begin"/>
            </w:r>
            <w:r w:rsidR="00F434E8" w:rsidRPr="00935202">
              <w:rPr>
                <w:rStyle w:val="crossreference"/>
              </w:rPr>
              <w:instrText xml:space="preserve"> REF _Ref388530246 \r \h </w:instrText>
            </w:r>
            <w:r w:rsidRPr="00935202">
              <w:rPr>
                <w:rStyle w:val="crossreference"/>
              </w:rPr>
            </w:r>
            <w:r w:rsidRPr="00935202">
              <w:rPr>
                <w:rStyle w:val="crossreference"/>
              </w:rPr>
              <w:fldChar w:fldCharType="separate"/>
            </w:r>
            <w:r w:rsidR="00163D01">
              <w:rPr>
                <w:rStyle w:val="crossreference"/>
              </w:rPr>
              <w:t>4.32.4</w:t>
            </w:r>
            <w:r w:rsidRPr="00935202">
              <w:rPr>
                <w:rStyle w:val="crossreference"/>
              </w:rPr>
              <w:fldChar w:fldCharType="end"/>
            </w:r>
          </w:p>
        </w:tc>
        <w:tc>
          <w:tcPr>
            <w:tcW w:w="1324" w:type="dxa"/>
          </w:tcPr>
          <w:p w14:paraId="4B7ACBCA" w14:textId="77777777" w:rsidR="00F434E8" w:rsidRPr="00211F2B" w:rsidRDefault="00F434E8" w:rsidP="00C34395">
            <w:pPr>
              <w:jc w:val="center"/>
            </w:pPr>
            <w:r w:rsidRPr="00211F2B">
              <w:t>X</w:t>
            </w:r>
          </w:p>
        </w:tc>
        <w:tc>
          <w:tcPr>
            <w:tcW w:w="1212" w:type="dxa"/>
          </w:tcPr>
          <w:p w14:paraId="40E8E4D1" w14:textId="77777777" w:rsidR="00F434E8" w:rsidRPr="00211F2B" w:rsidRDefault="00F434E8" w:rsidP="00C34395">
            <w:pPr>
              <w:jc w:val="center"/>
            </w:pPr>
            <w:r w:rsidRPr="00211F2B">
              <w:t>-</w:t>
            </w:r>
          </w:p>
        </w:tc>
      </w:tr>
      <w:tr w:rsidR="00F434E8" w:rsidRPr="00211F2B" w14:paraId="65E0F946" w14:textId="77777777" w:rsidTr="00DB2B27">
        <w:trPr>
          <w:cantSplit/>
          <w:jc w:val="center"/>
        </w:trPr>
        <w:tc>
          <w:tcPr>
            <w:tcW w:w="5046" w:type="dxa"/>
          </w:tcPr>
          <w:p w14:paraId="0A768302" w14:textId="77777777" w:rsidR="00F434E8" w:rsidRPr="00211F2B" w:rsidRDefault="00F434E8" w:rsidP="00211F2B">
            <w:r w:rsidRPr="00211F2B">
              <w:t>Environment Tests – Operating</w:t>
            </w:r>
          </w:p>
        </w:tc>
        <w:tc>
          <w:tcPr>
            <w:tcW w:w="1791" w:type="dxa"/>
          </w:tcPr>
          <w:p w14:paraId="7F8CAC8E" w14:textId="1318FCF2" w:rsidR="00F434E8" w:rsidRPr="00CB25C4"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324" w:type="dxa"/>
            <w:shd w:val="clear" w:color="auto" w:fill="808080"/>
          </w:tcPr>
          <w:p w14:paraId="52C4B2B4" w14:textId="77777777" w:rsidR="00F434E8" w:rsidRPr="00211F2B" w:rsidRDefault="00F434E8" w:rsidP="00C34395">
            <w:pPr>
              <w:jc w:val="center"/>
            </w:pPr>
          </w:p>
        </w:tc>
        <w:tc>
          <w:tcPr>
            <w:tcW w:w="1212" w:type="dxa"/>
            <w:shd w:val="clear" w:color="auto" w:fill="808080"/>
          </w:tcPr>
          <w:p w14:paraId="5F088B9D" w14:textId="77777777" w:rsidR="00F434E8" w:rsidRPr="00211F2B" w:rsidRDefault="00F434E8" w:rsidP="00C34395">
            <w:pPr>
              <w:jc w:val="center"/>
            </w:pPr>
          </w:p>
        </w:tc>
      </w:tr>
      <w:tr w:rsidR="00F434E8" w:rsidRPr="00211F2B" w14:paraId="4010C8F6" w14:textId="77777777" w:rsidTr="00DB2B27">
        <w:trPr>
          <w:cantSplit/>
          <w:jc w:val="center"/>
        </w:trPr>
        <w:tc>
          <w:tcPr>
            <w:tcW w:w="5046" w:type="dxa"/>
          </w:tcPr>
          <w:p w14:paraId="02C7DA36" w14:textId="77777777" w:rsidR="00F434E8" w:rsidRPr="00211F2B" w:rsidRDefault="00F434E8" w:rsidP="00793263">
            <w:pPr>
              <w:pStyle w:val="tableindent1"/>
            </w:pPr>
            <w:r w:rsidRPr="00211F2B">
              <w:lastRenderedPageBreak/>
              <w:t>Thermal Cycle</w:t>
            </w:r>
          </w:p>
        </w:tc>
        <w:tc>
          <w:tcPr>
            <w:tcW w:w="1791" w:type="dxa"/>
          </w:tcPr>
          <w:p w14:paraId="480AECAF" w14:textId="37390DFB" w:rsidR="00F434E8" w:rsidRPr="00214920"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324" w:type="dxa"/>
          </w:tcPr>
          <w:p w14:paraId="6626CFB7" w14:textId="77777777" w:rsidR="00F434E8" w:rsidRPr="00211F2B" w:rsidRDefault="00F434E8" w:rsidP="00C34395">
            <w:pPr>
              <w:jc w:val="center"/>
            </w:pPr>
            <w:r w:rsidRPr="00211F2B">
              <w:t>-</w:t>
            </w:r>
          </w:p>
        </w:tc>
        <w:tc>
          <w:tcPr>
            <w:tcW w:w="1212" w:type="dxa"/>
          </w:tcPr>
          <w:p w14:paraId="79FB7DAA" w14:textId="77777777" w:rsidR="00F434E8" w:rsidRPr="00211F2B" w:rsidRDefault="00F434E8" w:rsidP="00C34395">
            <w:pPr>
              <w:jc w:val="center"/>
            </w:pPr>
            <w:r w:rsidRPr="00211F2B">
              <w:t>X</w:t>
            </w:r>
          </w:p>
        </w:tc>
      </w:tr>
      <w:tr w:rsidR="00F434E8" w:rsidRPr="00211F2B" w14:paraId="2A420A37" w14:textId="77777777" w:rsidTr="00DB2B27">
        <w:trPr>
          <w:cantSplit/>
          <w:jc w:val="center"/>
        </w:trPr>
        <w:tc>
          <w:tcPr>
            <w:tcW w:w="5046" w:type="dxa"/>
          </w:tcPr>
          <w:p w14:paraId="5EFA55EA" w14:textId="77777777" w:rsidR="00F434E8" w:rsidRPr="00211F2B" w:rsidRDefault="00F434E8" w:rsidP="00211F2B">
            <w:r w:rsidRPr="00211F2B">
              <w:t>Component Examination</w:t>
            </w:r>
          </w:p>
        </w:tc>
        <w:tc>
          <w:tcPr>
            <w:tcW w:w="1791" w:type="dxa"/>
          </w:tcPr>
          <w:p w14:paraId="44BED5F6" w14:textId="26ADB0A6" w:rsidR="00F434E8" w:rsidRPr="00214920"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324" w:type="dxa"/>
            <w:shd w:val="clear" w:color="auto" w:fill="808080"/>
          </w:tcPr>
          <w:p w14:paraId="6823240B" w14:textId="77777777" w:rsidR="00F434E8" w:rsidRPr="00211F2B" w:rsidRDefault="00F434E8" w:rsidP="00C34395">
            <w:pPr>
              <w:jc w:val="center"/>
            </w:pPr>
          </w:p>
        </w:tc>
        <w:tc>
          <w:tcPr>
            <w:tcW w:w="1212" w:type="dxa"/>
            <w:shd w:val="clear" w:color="auto" w:fill="808080"/>
          </w:tcPr>
          <w:p w14:paraId="272AA67E" w14:textId="77777777" w:rsidR="00F434E8" w:rsidRPr="00211F2B" w:rsidRDefault="00F434E8" w:rsidP="00C34395">
            <w:pPr>
              <w:jc w:val="center"/>
            </w:pPr>
          </w:p>
        </w:tc>
      </w:tr>
      <w:tr w:rsidR="00F434E8" w:rsidRPr="00211F2B" w14:paraId="24763E9B" w14:textId="77777777" w:rsidTr="00DB2B27">
        <w:trPr>
          <w:cantSplit/>
          <w:jc w:val="center"/>
        </w:trPr>
        <w:tc>
          <w:tcPr>
            <w:tcW w:w="5046" w:type="dxa"/>
          </w:tcPr>
          <w:p w14:paraId="428E9CAC" w14:textId="77777777" w:rsidR="00F434E8" w:rsidRPr="00211F2B" w:rsidRDefault="00F434E8" w:rsidP="00793263">
            <w:pPr>
              <w:pStyle w:val="tableindent1"/>
            </w:pPr>
            <w:r w:rsidRPr="00211F2B">
              <w:t>Visual Examination</w:t>
            </w:r>
          </w:p>
        </w:tc>
        <w:tc>
          <w:tcPr>
            <w:tcW w:w="1791" w:type="dxa"/>
          </w:tcPr>
          <w:p w14:paraId="741D5144" w14:textId="76A18DED" w:rsidR="00F434E8" w:rsidRPr="00214920"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324" w:type="dxa"/>
          </w:tcPr>
          <w:p w14:paraId="23C3954A" w14:textId="77777777" w:rsidR="00F434E8" w:rsidRPr="00211F2B" w:rsidRDefault="00F434E8" w:rsidP="00C34395">
            <w:pPr>
              <w:jc w:val="center"/>
            </w:pPr>
            <w:r w:rsidRPr="00211F2B">
              <w:t>-</w:t>
            </w:r>
          </w:p>
        </w:tc>
        <w:tc>
          <w:tcPr>
            <w:tcW w:w="1212" w:type="dxa"/>
          </w:tcPr>
          <w:p w14:paraId="21430DD4" w14:textId="77777777" w:rsidR="00F434E8" w:rsidRPr="00211F2B" w:rsidRDefault="00F434E8" w:rsidP="00C34395">
            <w:pPr>
              <w:jc w:val="center"/>
            </w:pPr>
            <w:r w:rsidRPr="00211F2B">
              <w:t>X</w:t>
            </w:r>
          </w:p>
        </w:tc>
      </w:tr>
      <w:tr w:rsidR="00F434E8" w:rsidRPr="00211F2B" w14:paraId="0AAEEB28" w14:textId="77777777" w:rsidTr="00DB2B27">
        <w:trPr>
          <w:cantSplit/>
          <w:jc w:val="center"/>
        </w:trPr>
        <w:tc>
          <w:tcPr>
            <w:tcW w:w="5046" w:type="dxa"/>
          </w:tcPr>
          <w:p w14:paraId="674C89D0" w14:textId="77777777" w:rsidR="00F434E8" w:rsidRPr="00211F2B" w:rsidRDefault="00F434E8" w:rsidP="00793263">
            <w:pPr>
              <w:pStyle w:val="tableindent1"/>
            </w:pPr>
            <w:r w:rsidRPr="00211F2B">
              <w:t>Leakage</w:t>
            </w:r>
          </w:p>
        </w:tc>
        <w:tc>
          <w:tcPr>
            <w:tcW w:w="1791" w:type="dxa"/>
          </w:tcPr>
          <w:p w14:paraId="7E4FD1AB" w14:textId="4B890CFF" w:rsidR="00F434E8" w:rsidRPr="00214920"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324" w:type="dxa"/>
          </w:tcPr>
          <w:p w14:paraId="572B768B" w14:textId="77777777" w:rsidR="00F434E8" w:rsidRPr="00211F2B" w:rsidRDefault="00F434E8" w:rsidP="00C34395">
            <w:pPr>
              <w:jc w:val="center"/>
            </w:pPr>
            <w:r w:rsidRPr="00211F2B">
              <w:t>-</w:t>
            </w:r>
          </w:p>
        </w:tc>
        <w:tc>
          <w:tcPr>
            <w:tcW w:w="1212" w:type="dxa"/>
          </w:tcPr>
          <w:p w14:paraId="396FA237" w14:textId="77777777" w:rsidR="00F434E8" w:rsidRPr="00211F2B" w:rsidRDefault="00F434E8" w:rsidP="00C34395">
            <w:pPr>
              <w:jc w:val="center"/>
            </w:pPr>
            <w:r w:rsidRPr="00211F2B">
              <w:t>X</w:t>
            </w:r>
          </w:p>
        </w:tc>
      </w:tr>
      <w:tr w:rsidR="00F434E8" w:rsidRPr="00211F2B" w14:paraId="3E16C9BF" w14:textId="77777777" w:rsidTr="00DB2B27">
        <w:trPr>
          <w:cantSplit/>
          <w:jc w:val="center"/>
        </w:trPr>
        <w:tc>
          <w:tcPr>
            <w:tcW w:w="5046" w:type="dxa"/>
          </w:tcPr>
          <w:p w14:paraId="73800278" w14:textId="77777777" w:rsidR="00F434E8" w:rsidRPr="00211F2B" w:rsidRDefault="00F434E8" w:rsidP="00793263">
            <w:pPr>
              <w:pStyle w:val="tableindent1"/>
            </w:pPr>
            <w:r w:rsidRPr="00211F2B">
              <w:t>X-ray and N-ray</w:t>
            </w:r>
          </w:p>
        </w:tc>
        <w:tc>
          <w:tcPr>
            <w:tcW w:w="1791" w:type="dxa"/>
          </w:tcPr>
          <w:p w14:paraId="10EBA47E" w14:textId="01C47306" w:rsidR="00F434E8" w:rsidRPr="00214920"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324" w:type="dxa"/>
          </w:tcPr>
          <w:p w14:paraId="3B1222A8" w14:textId="77777777" w:rsidR="00F434E8" w:rsidRPr="00211F2B" w:rsidRDefault="00F434E8" w:rsidP="00C34395">
            <w:pPr>
              <w:jc w:val="center"/>
            </w:pPr>
            <w:r w:rsidRPr="00211F2B">
              <w:t>-</w:t>
            </w:r>
          </w:p>
        </w:tc>
        <w:tc>
          <w:tcPr>
            <w:tcW w:w="1212" w:type="dxa"/>
          </w:tcPr>
          <w:p w14:paraId="41C8594D" w14:textId="77777777" w:rsidR="00F434E8" w:rsidRPr="00211F2B" w:rsidRDefault="00F434E8" w:rsidP="00C34395">
            <w:pPr>
              <w:jc w:val="center"/>
            </w:pPr>
            <w:r w:rsidRPr="00211F2B">
              <w:t>X</w:t>
            </w:r>
          </w:p>
        </w:tc>
      </w:tr>
      <w:tr w:rsidR="00F434E8" w:rsidRPr="00211F2B" w14:paraId="5FC4DE6C" w14:textId="77777777" w:rsidTr="00DB2B27">
        <w:trPr>
          <w:cantSplit/>
          <w:jc w:val="center"/>
        </w:trPr>
        <w:tc>
          <w:tcPr>
            <w:tcW w:w="5046" w:type="dxa"/>
          </w:tcPr>
          <w:p w14:paraId="0B467803" w14:textId="77777777" w:rsidR="00F434E8" w:rsidRPr="00211F2B" w:rsidRDefault="00F434E8" w:rsidP="00211F2B">
            <w:r w:rsidRPr="00211F2B">
              <w:t>Primer Charge Firing Tests</w:t>
            </w:r>
          </w:p>
        </w:tc>
        <w:tc>
          <w:tcPr>
            <w:tcW w:w="1791" w:type="dxa"/>
          </w:tcPr>
          <w:p w14:paraId="2976B37A" w14:textId="2A2BDEA7" w:rsidR="00F434E8" w:rsidRPr="006C23A4" w:rsidRDefault="0007290D" w:rsidP="000A37F0">
            <w:pPr>
              <w:jc w:val="center"/>
            </w:pPr>
            <w:r w:rsidRPr="00935202">
              <w:rPr>
                <w:rStyle w:val="crossreference"/>
              </w:rPr>
              <w:fldChar w:fldCharType="begin"/>
            </w:r>
            <w:r w:rsidR="00F434E8" w:rsidRPr="00935202">
              <w:rPr>
                <w:rStyle w:val="crossreference"/>
              </w:rPr>
              <w:instrText xml:space="preserve"> REF _Ref388532044 \r \h </w:instrText>
            </w:r>
            <w:r w:rsidRPr="00935202">
              <w:rPr>
                <w:rStyle w:val="crossreference"/>
              </w:rPr>
            </w:r>
            <w:r w:rsidRPr="00935202">
              <w:rPr>
                <w:rStyle w:val="crossreference"/>
              </w:rPr>
              <w:fldChar w:fldCharType="separate"/>
            </w:r>
            <w:r w:rsidR="00163D01">
              <w:rPr>
                <w:rStyle w:val="crossreference"/>
              </w:rPr>
              <w:t>4.33.5</w:t>
            </w:r>
            <w:r w:rsidRPr="00935202">
              <w:rPr>
                <w:rStyle w:val="crossreference"/>
              </w:rPr>
              <w:fldChar w:fldCharType="end"/>
            </w:r>
          </w:p>
        </w:tc>
        <w:tc>
          <w:tcPr>
            <w:tcW w:w="1324" w:type="dxa"/>
            <w:shd w:val="clear" w:color="auto" w:fill="808080"/>
          </w:tcPr>
          <w:p w14:paraId="49D0257D" w14:textId="77777777" w:rsidR="00F434E8" w:rsidRPr="00211F2B" w:rsidRDefault="00F434E8" w:rsidP="00C34395">
            <w:pPr>
              <w:jc w:val="center"/>
            </w:pPr>
          </w:p>
        </w:tc>
        <w:tc>
          <w:tcPr>
            <w:tcW w:w="1212" w:type="dxa"/>
            <w:shd w:val="clear" w:color="auto" w:fill="808080"/>
          </w:tcPr>
          <w:p w14:paraId="513B01E7" w14:textId="77777777" w:rsidR="00F434E8" w:rsidRPr="00211F2B" w:rsidRDefault="00F434E8" w:rsidP="00C34395">
            <w:pPr>
              <w:jc w:val="center"/>
            </w:pPr>
          </w:p>
        </w:tc>
      </w:tr>
      <w:tr w:rsidR="00F434E8" w:rsidRPr="00211F2B" w14:paraId="6C39FB68" w14:textId="77777777" w:rsidTr="00DB2B27">
        <w:trPr>
          <w:cantSplit/>
          <w:jc w:val="center"/>
        </w:trPr>
        <w:tc>
          <w:tcPr>
            <w:tcW w:w="5046" w:type="dxa"/>
          </w:tcPr>
          <w:p w14:paraId="1E95B778" w14:textId="77777777" w:rsidR="00F434E8" w:rsidRPr="00211F2B" w:rsidRDefault="00F434E8" w:rsidP="00793263">
            <w:pPr>
              <w:pStyle w:val="tableindent1"/>
            </w:pPr>
            <w:r w:rsidRPr="00211F2B">
              <w:t>Ambient Temperature</w:t>
            </w:r>
          </w:p>
        </w:tc>
        <w:tc>
          <w:tcPr>
            <w:tcW w:w="1791" w:type="dxa"/>
          </w:tcPr>
          <w:p w14:paraId="70AC2F16" w14:textId="336C7519" w:rsidR="00F434E8" w:rsidRPr="006C23A4" w:rsidRDefault="00F434E8" w:rsidP="000A37F0">
            <w:pPr>
              <w:jc w:val="center"/>
            </w:pPr>
            <w:r w:rsidRPr="006C23A4">
              <w:t>4.33.5.</w:t>
            </w:r>
            <w:r w:rsidR="0007290D" w:rsidRPr="00935202">
              <w:rPr>
                <w:rStyle w:val="crossreference"/>
              </w:rPr>
              <w:fldChar w:fldCharType="begin"/>
            </w:r>
            <w:r w:rsidRPr="00935202">
              <w:rPr>
                <w:rStyle w:val="crossreference"/>
              </w:rPr>
              <w:instrText xml:space="preserve"> REF _Ref388532001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324" w:type="dxa"/>
            <w:shd w:val="clear" w:color="auto" w:fill="808080"/>
          </w:tcPr>
          <w:p w14:paraId="18975D8C" w14:textId="77777777" w:rsidR="00F434E8" w:rsidRPr="00211F2B" w:rsidRDefault="00F434E8" w:rsidP="00C34395">
            <w:pPr>
              <w:jc w:val="center"/>
            </w:pPr>
          </w:p>
        </w:tc>
        <w:tc>
          <w:tcPr>
            <w:tcW w:w="1212" w:type="dxa"/>
            <w:shd w:val="clear" w:color="auto" w:fill="808080"/>
          </w:tcPr>
          <w:p w14:paraId="01EC95C3" w14:textId="77777777" w:rsidR="00F434E8" w:rsidRPr="00211F2B" w:rsidRDefault="00F434E8" w:rsidP="00C34395">
            <w:pPr>
              <w:jc w:val="center"/>
            </w:pPr>
          </w:p>
        </w:tc>
      </w:tr>
      <w:tr w:rsidR="00F434E8" w:rsidRPr="00211F2B" w14:paraId="2BFB7C9B" w14:textId="77777777" w:rsidTr="00DB2B27">
        <w:trPr>
          <w:cantSplit/>
          <w:jc w:val="center"/>
        </w:trPr>
        <w:tc>
          <w:tcPr>
            <w:tcW w:w="5046" w:type="dxa"/>
          </w:tcPr>
          <w:p w14:paraId="076EAD03" w14:textId="77777777" w:rsidR="00F434E8" w:rsidRPr="00211F2B" w:rsidRDefault="00F434E8" w:rsidP="00793263">
            <w:pPr>
              <w:pStyle w:val="tableindent2"/>
            </w:pPr>
            <w:r w:rsidRPr="00211F2B">
              <w:t>All-Fire Impact</w:t>
            </w:r>
            <w:r>
              <w:rPr>
                <w:vertAlign w:val="superscript"/>
              </w:rPr>
              <w:t>3</w:t>
            </w:r>
          </w:p>
        </w:tc>
        <w:tc>
          <w:tcPr>
            <w:tcW w:w="1791" w:type="dxa"/>
          </w:tcPr>
          <w:p w14:paraId="3BF0099B" w14:textId="207370E6"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02AD5E06" w14:textId="77777777" w:rsidR="00F434E8" w:rsidRPr="00211F2B" w:rsidRDefault="00F434E8" w:rsidP="00C34395">
            <w:pPr>
              <w:jc w:val="center"/>
            </w:pPr>
            <w:r w:rsidRPr="00211F2B">
              <w:t>-</w:t>
            </w:r>
          </w:p>
        </w:tc>
        <w:tc>
          <w:tcPr>
            <w:tcW w:w="1212" w:type="dxa"/>
          </w:tcPr>
          <w:p w14:paraId="4FFCB012" w14:textId="77777777" w:rsidR="00F434E8" w:rsidRPr="00211F2B" w:rsidRDefault="00F434E8" w:rsidP="00C34395">
            <w:pPr>
              <w:jc w:val="center"/>
            </w:pPr>
            <w:r w:rsidRPr="00211F2B">
              <w:t>15</w:t>
            </w:r>
          </w:p>
        </w:tc>
      </w:tr>
      <w:tr w:rsidR="00F434E8" w:rsidRPr="00211F2B" w14:paraId="3B8865CF" w14:textId="77777777" w:rsidTr="00DB2B27">
        <w:trPr>
          <w:cantSplit/>
          <w:jc w:val="center"/>
        </w:trPr>
        <w:tc>
          <w:tcPr>
            <w:tcW w:w="5046" w:type="dxa"/>
          </w:tcPr>
          <w:p w14:paraId="69E81D86" w14:textId="77777777" w:rsidR="00F434E8" w:rsidRPr="00211F2B" w:rsidRDefault="00F434E8" w:rsidP="00793263">
            <w:pPr>
              <w:pStyle w:val="tableindent2"/>
            </w:pPr>
            <w:r w:rsidRPr="00211F2B">
              <w:t>Operational Impact</w:t>
            </w:r>
            <w:r>
              <w:rPr>
                <w:vertAlign w:val="superscript"/>
              </w:rPr>
              <w:t>4</w:t>
            </w:r>
          </w:p>
        </w:tc>
        <w:tc>
          <w:tcPr>
            <w:tcW w:w="1791" w:type="dxa"/>
          </w:tcPr>
          <w:p w14:paraId="08C18802" w14:textId="3F8F5775"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038B5E8A" w14:textId="77777777" w:rsidR="00F434E8" w:rsidRPr="00211F2B" w:rsidRDefault="00F434E8" w:rsidP="00C34395">
            <w:pPr>
              <w:jc w:val="center"/>
            </w:pPr>
            <w:r w:rsidRPr="00211F2B">
              <w:t>-</w:t>
            </w:r>
          </w:p>
        </w:tc>
        <w:tc>
          <w:tcPr>
            <w:tcW w:w="1212" w:type="dxa"/>
          </w:tcPr>
          <w:p w14:paraId="14B69540" w14:textId="77777777" w:rsidR="00F434E8" w:rsidRPr="00211F2B" w:rsidRDefault="00F434E8" w:rsidP="00C34395">
            <w:pPr>
              <w:jc w:val="center"/>
            </w:pPr>
            <w:r w:rsidRPr="00211F2B">
              <w:t>15</w:t>
            </w:r>
          </w:p>
        </w:tc>
      </w:tr>
      <w:tr w:rsidR="00F434E8" w:rsidRPr="00211F2B" w14:paraId="212E7660" w14:textId="77777777" w:rsidTr="00DB2B27">
        <w:trPr>
          <w:cantSplit/>
          <w:jc w:val="center"/>
        </w:trPr>
        <w:tc>
          <w:tcPr>
            <w:tcW w:w="5046" w:type="dxa"/>
          </w:tcPr>
          <w:p w14:paraId="7AB67A75" w14:textId="77777777" w:rsidR="00F434E8" w:rsidRPr="00211F2B" w:rsidRDefault="00F434E8" w:rsidP="00793263">
            <w:pPr>
              <w:pStyle w:val="tableindent2"/>
            </w:pPr>
            <w:r w:rsidRPr="00211F2B">
              <w:t>2 x Operational Impact</w:t>
            </w:r>
          </w:p>
        </w:tc>
        <w:tc>
          <w:tcPr>
            <w:tcW w:w="1791" w:type="dxa"/>
          </w:tcPr>
          <w:p w14:paraId="4584C68D" w14:textId="1CAC5CAD"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11C1E65E" w14:textId="77777777" w:rsidR="00F434E8" w:rsidRPr="00211F2B" w:rsidRDefault="00F434E8" w:rsidP="00C34395">
            <w:pPr>
              <w:jc w:val="center"/>
            </w:pPr>
            <w:r w:rsidRPr="00211F2B">
              <w:t>-</w:t>
            </w:r>
          </w:p>
        </w:tc>
        <w:tc>
          <w:tcPr>
            <w:tcW w:w="1212" w:type="dxa"/>
          </w:tcPr>
          <w:p w14:paraId="56AF6124" w14:textId="77777777" w:rsidR="00F434E8" w:rsidRPr="00211F2B" w:rsidRDefault="00F434E8" w:rsidP="00C34395">
            <w:pPr>
              <w:jc w:val="center"/>
            </w:pPr>
            <w:r w:rsidRPr="00211F2B">
              <w:t>5</w:t>
            </w:r>
          </w:p>
        </w:tc>
      </w:tr>
      <w:tr w:rsidR="00F434E8" w:rsidRPr="00211F2B" w14:paraId="2F8FEA90" w14:textId="77777777" w:rsidTr="00DB2B27">
        <w:trPr>
          <w:cantSplit/>
          <w:jc w:val="center"/>
        </w:trPr>
        <w:tc>
          <w:tcPr>
            <w:tcW w:w="5046" w:type="dxa"/>
          </w:tcPr>
          <w:p w14:paraId="0E80019E" w14:textId="77777777" w:rsidR="00F434E8" w:rsidRPr="00211F2B" w:rsidRDefault="00F434E8" w:rsidP="00F434E8">
            <w:pPr>
              <w:pStyle w:val="tableindent1"/>
            </w:pPr>
            <w:r w:rsidRPr="00211F2B">
              <w:t>High Temperature</w:t>
            </w:r>
          </w:p>
        </w:tc>
        <w:tc>
          <w:tcPr>
            <w:tcW w:w="1791" w:type="dxa"/>
          </w:tcPr>
          <w:p w14:paraId="5FCABB7A" w14:textId="1D6083F6" w:rsidR="00F434E8" w:rsidRPr="004F3C74" w:rsidRDefault="00F434E8" w:rsidP="00F434E8">
            <w:pPr>
              <w:jc w:val="center"/>
            </w:pPr>
            <w:r w:rsidRPr="004F3C74">
              <w:t>4.33.5.</w:t>
            </w:r>
            <w:r w:rsidR="0007290D" w:rsidRPr="00935202">
              <w:rPr>
                <w:rStyle w:val="crossreference"/>
              </w:rPr>
              <w:fldChar w:fldCharType="begin"/>
            </w:r>
            <w:r w:rsidRPr="00935202">
              <w:rPr>
                <w:rStyle w:val="crossreference"/>
              </w:rPr>
              <w:instrText xml:space="preserve"> REF _Ref388532009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324" w:type="dxa"/>
            <w:shd w:val="clear" w:color="auto" w:fill="808080"/>
          </w:tcPr>
          <w:p w14:paraId="7F87102F" w14:textId="77777777" w:rsidR="00F434E8" w:rsidRPr="00211F2B" w:rsidRDefault="00F434E8" w:rsidP="00F434E8">
            <w:pPr>
              <w:jc w:val="center"/>
            </w:pPr>
          </w:p>
        </w:tc>
        <w:tc>
          <w:tcPr>
            <w:tcW w:w="1212" w:type="dxa"/>
            <w:shd w:val="clear" w:color="auto" w:fill="808080"/>
          </w:tcPr>
          <w:p w14:paraId="7B84C53F" w14:textId="77777777" w:rsidR="00F434E8" w:rsidRPr="00211F2B" w:rsidRDefault="00F434E8" w:rsidP="00F434E8">
            <w:pPr>
              <w:jc w:val="center"/>
            </w:pPr>
          </w:p>
        </w:tc>
      </w:tr>
      <w:tr w:rsidR="005C2CE3" w:rsidRPr="00211F2B" w14:paraId="230B8F32" w14:textId="77777777" w:rsidTr="00DB2B27">
        <w:trPr>
          <w:cantSplit/>
          <w:jc w:val="center"/>
        </w:trPr>
        <w:tc>
          <w:tcPr>
            <w:tcW w:w="5046" w:type="dxa"/>
          </w:tcPr>
          <w:p w14:paraId="3F2666B6" w14:textId="77777777" w:rsidR="005C2CE3" w:rsidRPr="00211F2B" w:rsidRDefault="005C2CE3" w:rsidP="00793263">
            <w:pPr>
              <w:pStyle w:val="tableindent2"/>
            </w:pPr>
            <w:bookmarkStart w:id="1052" w:name="_Hlk175549340"/>
            <w:r w:rsidRPr="00211F2B">
              <w:t>All-Fire Impact</w:t>
            </w:r>
            <w:r w:rsidR="0027412C">
              <w:rPr>
                <w:vertAlign w:val="superscript"/>
              </w:rPr>
              <w:t>3</w:t>
            </w:r>
          </w:p>
        </w:tc>
        <w:tc>
          <w:tcPr>
            <w:tcW w:w="1791" w:type="dxa"/>
          </w:tcPr>
          <w:p w14:paraId="3F3F2A23" w14:textId="68F1F9C6" w:rsidR="005C2CE3" w:rsidRPr="00211F2B" w:rsidRDefault="005C2CE3" w:rsidP="00F434E8">
            <w:pPr>
              <w:jc w:val="center"/>
            </w:pPr>
            <w:r w:rsidRPr="00211F2B">
              <w:t>4.</w:t>
            </w:r>
            <w:r w:rsidR="00F03099" w:rsidRPr="00211F2B">
              <w:t>33</w:t>
            </w:r>
            <w:r w:rsidRPr="00211F2B">
              <w:t>.5</w:t>
            </w:r>
            <w:r w:rsidR="00DB6743" w:rsidRPr="00211F2B">
              <w:t>.</w:t>
            </w:r>
            <w:r w:rsidR="0007290D" w:rsidRPr="00935202">
              <w:rPr>
                <w:rStyle w:val="crossreference"/>
              </w:rPr>
              <w:fldChar w:fldCharType="begin"/>
            </w:r>
            <w:r w:rsidR="00F434E8"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75404845" w14:textId="77777777" w:rsidR="005C2CE3" w:rsidRPr="00211F2B" w:rsidRDefault="005C2CE3" w:rsidP="00C34395">
            <w:pPr>
              <w:jc w:val="center"/>
            </w:pPr>
            <w:r w:rsidRPr="00211F2B">
              <w:t>-</w:t>
            </w:r>
          </w:p>
        </w:tc>
        <w:tc>
          <w:tcPr>
            <w:tcW w:w="1212" w:type="dxa"/>
          </w:tcPr>
          <w:p w14:paraId="3E216AD0" w14:textId="77777777" w:rsidR="005C2CE3" w:rsidRPr="00211F2B" w:rsidRDefault="005C2CE3" w:rsidP="00C34395">
            <w:pPr>
              <w:jc w:val="center"/>
            </w:pPr>
            <w:r w:rsidRPr="00211F2B">
              <w:t>15</w:t>
            </w:r>
          </w:p>
        </w:tc>
      </w:tr>
      <w:tr w:rsidR="00F434E8" w:rsidRPr="00211F2B" w14:paraId="5F0521A1" w14:textId="77777777" w:rsidTr="00DB2B27">
        <w:trPr>
          <w:cantSplit/>
          <w:jc w:val="center"/>
        </w:trPr>
        <w:tc>
          <w:tcPr>
            <w:tcW w:w="5046" w:type="dxa"/>
          </w:tcPr>
          <w:p w14:paraId="0D813EA5" w14:textId="77777777" w:rsidR="00F434E8" w:rsidRPr="00211F2B" w:rsidRDefault="00F434E8" w:rsidP="00793263">
            <w:pPr>
              <w:pStyle w:val="tableindent2"/>
            </w:pPr>
            <w:r w:rsidRPr="00211F2B">
              <w:t>Operational Impact</w:t>
            </w:r>
            <w:r>
              <w:rPr>
                <w:vertAlign w:val="superscript"/>
              </w:rPr>
              <w:t>4</w:t>
            </w:r>
          </w:p>
        </w:tc>
        <w:tc>
          <w:tcPr>
            <w:tcW w:w="1791" w:type="dxa"/>
          </w:tcPr>
          <w:p w14:paraId="324CEC60" w14:textId="1CBE9723"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4C14EDB3" w14:textId="77777777" w:rsidR="00F434E8" w:rsidRPr="00211F2B" w:rsidRDefault="00F434E8" w:rsidP="00C34395">
            <w:pPr>
              <w:jc w:val="center"/>
            </w:pPr>
            <w:r w:rsidRPr="00211F2B">
              <w:t>-</w:t>
            </w:r>
          </w:p>
        </w:tc>
        <w:tc>
          <w:tcPr>
            <w:tcW w:w="1212" w:type="dxa"/>
          </w:tcPr>
          <w:p w14:paraId="59EFC929" w14:textId="77777777" w:rsidR="00F434E8" w:rsidRPr="00211F2B" w:rsidRDefault="00F434E8" w:rsidP="00C34395">
            <w:pPr>
              <w:jc w:val="center"/>
            </w:pPr>
            <w:r w:rsidRPr="00211F2B">
              <w:t>15</w:t>
            </w:r>
          </w:p>
        </w:tc>
      </w:tr>
      <w:tr w:rsidR="00F434E8" w:rsidRPr="00211F2B" w14:paraId="20EBA198" w14:textId="77777777" w:rsidTr="00DB2B27">
        <w:trPr>
          <w:cantSplit/>
          <w:jc w:val="center"/>
        </w:trPr>
        <w:tc>
          <w:tcPr>
            <w:tcW w:w="5046" w:type="dxa"/>
          </w:tcPr>
          <w:p w14:paraId="62E8015E" w14:textId="77777777" w:rsidR="00F434E8" w:rsidRPr="00211F2B" w:rsidRDefault="00F434E8" w:rsidP="00793263">
            <w:pPr>
              <w:pStyle w:val="tableindent2"/>
            </w:pPr>
            <w:r w:rsidRPr="00211F2B">
              <w:t>2 x Operational Impact</w:t>
            </w:r>
          </w:p>
        </w:tc>
        <w:tc>
          <w:tcPr>
            <w:tcW w:w="1791" w:type="dxa"/>
          </w:tcPr>
          <w:p w14:paraId="798951DB" w14:textId="0A59E5D7"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24162F2E" w14:textId="77777777" w:rsidR="00F434E8" w:rsidRPr="00211F2B" w:rsidRDefault="00F434E8" w:rsidP="00C34395">
            <w:pPr>
              <w:jc w:val="center"/>
            </w:pPr>
            <w:r w:rsidRPr="00211F2B">
              <w:t>-</w:t>
            </w:r>
          </w:p>
        </w:tc>
        <w:tc>
          <w:tcPr>
            <w:tcW w:w="1212" w:type="dxa"/>
          </w:tcPr>
          <w:p w14:paraId="021CAB7E" w14:textId="77777777" w:rsidR="00F434E8" w:rsidRPr="00211F2B" w:rsidRDefault="00F434E8" w:rsidP="00C34395">
            <w:pPr>
              <w:jc w:val="center"/>
            </w:pPr>
            <w:r w:rsidRPr="00211F2B">
              <w:t>5</w:t>
            </w:r>
          </w:p>
        </w:tc>
      </w:tr>
      <w:bookmarkEnd w:id="1052"/>
      <w:tr w:rsidR="00F434E8" w:rsidRPr="00211F2B" w14:paraId="3C7DEEE0" w14:textId="77777777" w:rsidTr="00DB2B27">
        <w:trPr>
          <w:cantSplit/>
          <w:jc w:val="center"/>
        </w:trPr>
        <w:tc>
          <w:tcPr>
            <w:tcW w:w="5046" w:type="dxa"/>
          </w:tcPr>
          <w:p w14:paraId="0AA30D21" w14:textId="77777777" w:rsidR="00F434E8" w:rsidRPr="00211F2B" w:rsidRDefault="00F434E8" w:rsidP="00F434E8">
            <w:pPr>
              <w:pStyle w:val="tableindent1"/>
            </w:pPr>
            <w:r w:rsidRPr="00211F2B">
              <w:t>Low Temperature</w:t>
            </w:r>
          </w:p>
        </w:tc>
        <w:tc>
          <w:tcPr>
            <w:tcW w:w="1791" w:type="dxa"/>
          </w:tcPr>
          <w:p w14:paraId="2C3B6B5A" w14:textId="7DBA6048" w:rsidR="00F434E8" w:rsidRPr="004F3C74" w:rsidRDefault="00F434E8" w:rsidP="00F434E8">
            <w:pPr>
              <w:jc w:val="center"/>
            </w:pPr>
            <w:r w:rsidRPr="004F3C74">
              <w:t>4.33.5.</w:t>
            </w:r>
            <w:r w:rsidR="0007290D" w:rsidRPr="00935202">
              <w:rPr>
                <w:rStyle w:val="crossreference"/>
              </w:rPr>
              <w:fldChar w:fldCharType="begin"/>
            </w:r>
            <w:r w:rsidRPr="00935202">
              <w:rPr>
                <w:rStyle w:val="crossreference"/>
              </w:rPr>
              <w:instrText xml:space="preserve"> REF _Ref388532017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324" w:type="dxa"/>
            <w:shd w:val="clear" w:color="auto" w:fill="808080"/>
          </w:tcPr>
          <w:p w14:paraId="7E9236A8" w14:textId="77777777" w:rsidR="00F434E8" w:rsidRPr="00211F2B" w:rsidRDefault="00F434E8" w:rsidP="00F434E8">
            <w:pPr>
              <w:jc w:val="center"/>
            </w:pPr>
          </w:p>
        </w:tc>
        <w:tc>
          <w:tcPr>
            <w:tcW w:w="1212" w:type="dxa"/>
            <w:shd w:val="clear" w:color="auto" w:fill="808080"/>
          </w:tcPr>
          <w:p w14:paraId="4A47B880" w14:textId="77777777" w:rsidR="00F434E8" w:rsidRPr="00211F2B" w:rsidRDefault="00F434E8" w:rsidP="00F434E8">
            <w:pPr>
              <w:jc w:val="center"/>
            </w:pPr>
          </w:p>
        </w:tc>
      </w:tr>
      <w:tr w:rsidR="00F434E8" w:rsidRPr="00211F2B" w14:paraId="3E453D66" w14:textId="77777777" w:rsidTr="00DB2B27">
        <w:trPr>
          <w:cantSplit/>
          <w:jc w:val="center"/>
        </w:trPr>
        <w:tc>
          <w:tcPr>
            <w:tcW w:w="5046" w:type="dxa"/>
          </w:tcPr>
          <w:p w14:paraId="4641E230" w14:textId="77777777" w:rsidR="00F434E8" w:rsidRPr="00211F2B" w:rsidRDefault="00F434E8" w:rsidP="00793263">
            <w:pPr>
              <w:pStyle w:val="tableindent2"/>
            </w:pPr>
            <w:r w:rsidRPr="00211F2B">
              <w:t>All-Fire Impact</w:t>
            </w:r>
            <w:r>
              <w:rPr>
                <w:vertAlign w:val="superscript"/>
              </w:rPr>
              <w:t>3</w:t>
            </w:r>
          </w:p>
        </w:tc>
        <w:tc>
          <w:tcPr>
            <w:tcW w:w="1791" w:type="dxa"/>
          </w:tcPr>
          <w:p w14:paraId="688F2AF8" w14:textId="6B0D1BE0"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57705CA3" w14:textId="77777777" w:rsidR="00F434E8" w:rsidRPr="00211F2B" w:rsidRDefault="00F434E8" w:rsidP="00C34395">
            <w:pPr>
              <w:jc w:val="center"/>
            </w:pPr>
            <w:r w:rsidRPr="00211F2B">
              <w:t>-</w:t>
            </w:r>
          </w:p>
        </w:tc>
        <w:tc>
          <w:tcPr>
            <w:tcW w:w="1212" w:type="dxa"/>
          </w:tcPr>
          <w:p w14:paraId="0C9EAC50" w14:textId="77777777" w:rsidR="00F434E8" w:rsidRPr="00211F2B" w:rsidRDefault="00F434E8" w:rsidP="00C34395">
            <w:pPr>
              <w:jc w:val="center"/>
            </w:pPr>
            <w:r w:rsidRPr="00211F2B">
              <w:t>15</w:t>
            </w:r>
          </w:p>
        </w:tc>
      </w:tr>
      <w:tr w:rsidR="00F434E8" w:rsidRPr="00211F2B" w14:paraId="438192DC" w14:textId="77777777" w:rsidTr="00DB2B27">
        <w:trPr>
          <w:cantSplit/>
          <w:jc w:val="center"/>
        </w:trPr>
        <w:tc>
          <w:tcPr>
            <w:tcW w:w="5046" w:type="dxa"/>
          </w:tcPr>
          <w:p w14:paraId="01513EB6" w14:textId="77777777" w:rsidR="00F434E8" w:rsidRPr="00211F2B" w:rsidRDefault="00F434E8" w:rsidP="00793263">
            <w:pPr>
              <w:pStyle w:val="tableindent2"/>
            </w:pPr>
            <w:r w:rsidRPr="00211F2B">
              <w:t>Operational Impact</w:t>
            </w:r>
            <w:r>
              <w:rPr>
                <w:vertAlign w:val="superscript"/>
              </w:rPr>
              <w:t>4</w:t>
            </w:r>
          </w:p>
        </w:tc>
        <w:tc>
          <w:tcPr>
            <w:tcW w:w="1791" w:type="dxa"/>
          </w:tcPr>
          <w:p w14:paraId="24DF78A0" w14:textId="3E9CDB43"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2C2367EC" w14:textId="77777777" w:rsidR="00F434E8" w:rsidRPr="00211F2B" w:rsidRDefault="00F434E8" w:rsidP="00C34395">
            <w:pPr>
              <w:jc w:val="center"/>
            </w:pPr>
            <w:r w:rsidRPr="00211F2B">
              <w:t>-</w:t>
            </w:r>
          </w:p>
        </w:tc>
        <w:tc>
          <w:tcPr>
            <w:tcW w:w="1212" w:type="dxa"/>
          </w:tcPr>
          <w:p w14:paraId="655686E3" w14:textId="77777777" w:rsidR="00F434E8" w:rsidRPr="00211F2B" w:rsidRDefault="00F434E8" w:rsidP="00C34395">
            <w:pPr>
              <w:jc w:val="center"/>
            </w:pPr>
            <w:r w:rsidRPr="00211F2B">
              <w:t>15</w:t>
            </w:r>
          </w:p>
        </w:tc>
      </w:tr>
      <w:tr w:rsidR="00F434E8" w:rsidRPr="00211F2B" w14:paraId="6C9C6B36" w14:textId="77777777" w:rsidTr="00DB2B27">
        <w:trPr>
          <w:cantSplit/>
          <w:jc w:val="center"/>
        </w:trPr>
        <w:tc>
          <w:tcPr>
            <w:tcW w:w="5046" w:type="dxa"/>
          </w:tcPr>
          <w:p w14:paraId="5CEBE2BA" w14:textId="77777777" w:rsidR="00F434E8" w:rsidRPr="00211F2B" w:rsidRDefault="00F434E8" w:rsidP="00793263">
            <w:pPr>
              <w:pStyle w:val="tableindent2"/>
            </w:pPr>
            <w:r w:rsidRPr="00211F2B">
              <w:t>2 x Operational Impact</w:t>
            </w:r>
          </w:p>
        </w:tc>
        <w:tc>
          <w:tcPr>
            <w:tcW w:w="1791" w:type="dxa"/>
          </w:tcPr>
          <w:p w14:paraId="6065ED7C" w14:textId="32EE4A93" w:rsidR="00F434E8" w:rsidRPr="00211F2B" w:rsidRDefault="00F434E8" w:rsidP="000A37F0">
            <w:pPr>
              <w:jc w:val="center"/>
            </w:pPr>
            <w:r w:rsidRPr="00211F2B">
              <w:t>4.33.5.</w:t>
            </w:r>
            <w:r w:rsidR="0007290D" w:rsidRPr="00935202">
              <w:rPr>
                <w:rStyle w:val="crossreference"/>
              </w:rPr>
              <w:fldChar w:fldCharType="begin"/>
            </w:r>
            <w:r w:rsidRPr="00935202">
              <w:rPr>
                <w:rStyle w:val="crossreference"/>
              </w:rPr>
              <w:instrText xml:space="preserve"> REF _Ref388532515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324" w:type="dxa"/>
          </w:tcPr>
          <w:p w14:paraId="415487D0" w14:textId="77777777" w:rsidR="00F434E8" w:rsidRPr="00211F2B" w:rsidRDefault="00F434E8" w:rsidP="00C34395">
            <w:pPr>
              <w:jc w:val="center"/>
            </w:pPr>
            <w:r w:rsidRPr="00211F2B">
              <w:t>-</w:t>
            </w:r>
          </w:p>
        </w:tc>
        <w:tc>
          <w:tcPr>
            <w:tcW w:w="1212" w:type="dxa"/>
          </w:tcPr>
          <w:p w14:paraId="62EB0144" w14:textId="77777777" w:rsidR="00F434E8" w:rsidRPr="00211F2B" w:rsidRDefault="00F434E8" w:rsidP="00C34395">
            <w:pPr>
              <w:jc w:val="center"/>
            </w:pPr>
            <w:r w:rsidRPr="00211F2B">
              <w:t>5</w:t>
            </w:r>
          </w:p>
        </w:tc>
      </w:tr>
      <w:tr w:rsidR="00E108A7" w:rsidRPr="00211F2B" w14:paraId="508B034E" w14:textId="77777777" w:rsidTr="00DB2B27">
        <w:trPr>
          <w:jc w:val="center"/>
        </w:trPr>
        <w:tc>
          <w:tcPr>
            <w:tcW w:w="9373" w:type="dxa"/>
            <w:gridSpan w:val="4"/>
          </w:tcPr>
          <w:p w14:paraId="47C9EAD5" w14:textId="77777777" w:rsidR="00E108A7" w:rsidRPr="00211F2B" w:rsidRDefault="00E108A7" w:rsidP="00A45E2D">
            <w:pPr>
              <w:pStyle w:val="table10"/>
            </w:pPr>
            <w:r w:rsidRPr="004F6EDF">
              <w:rPr>
                <w:vertAlign w:val="superscript"/>
              </w:rPr>
              <w:t>1</w:t>
            </w:r>
            <w:r w:rsidRPr="00211F2B">
              <w:t>The SS size shall be determined by the all-fire energy sensitivity test methodology used.</w:t>
            </w:r>
          </w:p>
          <w:p w14:paraId="2842BCBB" w14:textId="77777777" w:rsidR="00E108A7" w:rsidRPr="00211F2B" w:rsidRDefault="00E108A7" w:rsidP="00A45E2D">
            <w:pPr>
              <w:pStyle w:val="table10"/>
            </w:pPr>
            <w:r>
              <w:rPr>
                <w:vertAlign w:val="superscript"/>
              </w:rPr>
              <w:t>2</w:t>
            </w:r>
            <w:r w:rsidRPr="00211F2B">
              <w:t>This test shall demonstrate that the production lot is a representative sample of the all-fire baseline established during qualification testing.</w:t>
            </w:r>
          </w:p>
          <w:p w14:paraId="234F1320" w14:textId="77777777" w:rsidR="00E108A7" w:rsidRPr="00211F2B" w:rsidRDefault="00E108A7" w:rsidP="00A45E2D">
            <w:pPr>
              <w:pStyle w:val="table10"/>
            </w:pPr>
            <w:r>
              <w:rPr>
                <w:vertAlign w:val="superscript"/>
              </w:rPr>
              <w:t>3</w:t>
            </w:r>
            <w:r w:rsidRPr="00211F2B">
              <w:t>This test shall subject each sample primer charge to the all-fire impact determined by the statistical all-fire impact series required by this table.</w:t>
            </w:r>
          </w:p>
          <w:p w14:paraId="2B9D6727" w14:textId="6960F13B" w:rsidR="00E108A7" w:rsidRPr="00211F2B" w:rsidRDefault="00E108A7" w:rsidP="00A45E2D">
            <w:pPr>
              <w:pStyle w:val="table10"/>
            </w:pPr>
            <w:r>
              <w:rPr>
                <w:vertAlign w:val="superscript"/>
              </w:rPr>
              <w:t>4</w:t>
            </w:r>
            <w:r w:rsidRPr="00211F2B">
              <w:t>This test shall subject each sample primer charge to no less than the operational impact that it would receive from the PID assembly according to the device</w:t>
            </w:r>
            <w:r w:rsidR="00BA3315">
              <w:t>’</w:t>
            </w:r>
            <w:r w:rsidRPr="00211F2B">
              <w:t>s performance specifications.</w:t>
            </w:r>
          </w:p>
        </w:tc>
      </w:tr>
    </w:tbl>
    <w:p w14:paraId="000AB3C3"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238"/>
        <w:gridCol w:w="1620"/>
        <w:gridCol w:w="1260"/>
        <w:gridCol w:w="1242"/>
      </w:tblGrid>
      <w:tr w:rsidR="005C2CE3" w:rsidRPr="00211F2B" w14:paraId="2CF4E718" w14:textId="77777777" w:rsidTr="00C34395">
        <w:trPr>
          <w:cantSplit/>
          <w:jc w:val="center"/>
        </w:trPr>
        <w:tc>
          <w:tcPr>
            <w:tcW w:w="9360" w:type="dxa"/>
            <w:gridSpan w:val="4"/>
            <w:tcBorders>
              <w:top w:val="double" w:sz="4" w:space="0" w:color="auto"/>
              <w:bottom w:val="double" w:sz="4" w:space="0" w:color="auto"/>
            </w:tcBorders>
            <w:shd w:val="pct5" w:color="auto" w:fill="auto"/>
            <w:vAlign w:val="center"/>
          </w:tcPr>
          <w:p w14:paraId="359EECF3" w14:textId="14727649" w:rsidR="005C2CE3" w:rsidRPr="00211F2B" w:rsidRDefault="005F4C65" w:rsidP="00B37D1A">
            <w:pPr>
              <w:pStyle w:val="titleoftable"/>
            </w:pPr>
            <w:bookmarkStart w:id="1053" w:name="_Ref336703"/>
            <w:bookmarkStart w:id="1054" w:name="_Toc197434490"/>
            <w:r>
              <w:t xml:space="preserve">Table </w:t>
            </w:r>
            <w:fldSimple w:instr=" STYLEREF 1 \s ">
              <w:r w:rsidR="00163D01">
                <w:rPr>
                  <w:noProof/>
                </w:rPr>
                <w:t>4</w:t>
              </w:r>
            </w:fldSimple>
            <w:r w:rsidR="00C05177">
              <w:noBreakHyphen/>
            </w:r>
            <w:fldSimple w:instr=" SEQ Table \* ARABIC \s 1 ">
              <w:r w:rsidR="00163D01">
                <w:rPr>
                  <w:noProof/>
                </w:rPr>
                <w:t>79</w:t>
              </w:r>
            </w:fldSimple>
            <w:bookmarkEnd w:id="1053"/>
            <w:r>
              <w:t>.</w:t>
            </w:r>
            <w:r>
              <w:tab/>
            </w:r>
            <w:r w:rsidRPr="00947AAD">
              <w:rPr>
                <w:noProof/>
              </w:rPr>
              <w:t xml:space="preserve">Percussion-Initiated Detonator </w:t>
            </w:r>
            <w:r w:rsidR="00B37D1A">
              <w:rPr>
                <w:noProof/>
              </w:rPr>
              <w:t>SLE</w:t>
            </w:r>
            <w:r w:rsidRPr="00947AAD">
              <w:rPr>
                <w:noProof/>
              </w:rPr>
              <w:t xml:space="preserve"> Test Requirements</w:t>
            </w:r>
            <w:bookmarkEnd w:id="1054"/>
          </w:p>
        </w:tc>
      </w:tr>
      <w:tr w:rsidR="005C2CE3" w:rsidRPr="00211F2B" w14:paraId="7C8D80D8" w14:textId="77777777" w:rsidTr="00EF4493">
        <w:trPr>
          <w:cantSplit/>
          <w:jc w:val="center"/>
        </w:trPr>
        <w:tc>
          <w:tcPr>
            <w:tcW w:w="5238" w:type="dxa"/>
            <w:vMerge w:val="restart"/>
            <w:tcBorders>
              <w:top w:val="double" w:sz="4" w:space="0" w:color="auto"/>
            </w:tcBorders>
            <w:vAlign w:val="bottom"/>
          </w:tcPr>
          <w:p w14:paraId="4A524967" w14:textId="77777777" w:rsidR="005C2CE3" w:rsidRPr="00C34395" w:rsidRDefault="005C2CE3" w:rsidP="008E1E35">
            <w:pPr>
              <w:keepNext/>
              <w:jc w:val="center"/>
              <w:rPr>
                <w:b/>
              </w:rPr>
            </w:pPr>
            <w:r w:rsidRPr="00C34395">
              <w:rPr>
                <w:b/>
              </w:rPr>
              <w:t>Test</w:t>
            </w:r>
          </w:p>
        </w:tc>
        <w:tc>
          <w:tcPr>
            <w:tcW w:w="1620" w:type="dxa"/>
            <w:vMerge w:val="restart"/>
            <w:tcBorders>
              <w:top w:val="double" w:sz="4" w:space="0" w:color="auto"/>
            </w:tcBorders>
            <w:vAlign w:val="bottom"/>
          </w:tcPr>
          <w:p w14:paraId="51D6CB69" w14:textId="77777777" w:rsidR="005C2CE3" w:rsidRPr="00C34395" w:rsidRDefault="00935202" w:rsidP="008E1E35">
            <w:pPr>
              <w:keepNext/>
              <w:jc w:val="center"/>
              <w:rPr>
                <w:b/>
              </w:rPr>
            </w:pPr>
            <w:r w:rsidRPr="00935202">
              <w:rPr>
                <w:b/>
              </w:rPr>
              <w:t>Section</w:t>
            </w:r>
          </w:p>
        </w:tc>
        <w:tc>
          <w:tcPr>
            <w:tcW w:w="2502" w:type="dxa"/>
            <w:gridSpan w:val="2"/>
            <w:tcBorders>
              <w:top w:val="double" w:sz="4" w:space="0" w:color="auto"/>
            </w:tcBorders>
            <w:vAlign w:val="bottom"/>
          </w:tcPr>
          <w:p w14:paraId="38465090" w14:textId="77777777" w:rsidR="005C2CE3" w:rsidRPr="00C34395" w:rsidRDefault="005C2CE3" w:rsidP="008E1E35">
            <w:pPr>
              <w:keepNext/>
              <w:jc w:val="center"/>
              <w:rPr>
                <w:b/>
              </w:rPr>
            </w:pPr>
            <w:r w:rsidRPr="00C34395">
              <w:rPr>
                <w:b/>
              </w:rPr>
              <w:t>Quantity Tested</w:t>
            </w:r>
            <w:r w:rsidR="00E108A7">
              <w:rPr>
                <w:vertAlign w:val="superscript"/>
              </w:rPr>
              <w:t>1</w:t>
            </w:r>
          </w:p>
        </w:tc>
      </w:tr>
      <w:tr w:rsidR="005C2CE3" w:rsidRPr="00211F2B" w14:paraId="33930722" w14:textId="77777777" w:rsidTr="00EF4493">
        <w:trPr>
          <w:cantSplit/>
          <w:jc w:val="center"/>
        </w:trPr>
        <w:tc>
          <w:tcPr>
            <w:tcW w:w="5238" w:type="dxa"/>
            <w:vMerge/>
            <w:vAlign w:val="bottom"/>
          </w:tcPr>
          <w:p w14:paraId="5B94EB2F" w14:textId="77777777" w:rsidR="005C2CE3" w:rsidRPr="00C34395" w:rsidRDefault="005C2CE3" w:rsidP="008E1E35">
            <w:pPr>
              <w:keepNext/>
              <w:jc w:val="center"/>
              <w:rPr>
                <w:b/>
              </w:rPr>
            </w:pPr>
          </w:p>
        </w:tc>
        <w:tc>
          <w:tcPr>
            <w:tcW w:w="1620" w:type="dxa"/>
            <w:vMerge/>
            <w:vAlign w:val="bottom"/>
          </w:tcPr>
          <w:p w14:paraId="7B0F48B5" w14:textId="77777777" w:rsidR="005C2CE3" w:rsidRPr="00C34395" w:rsidRDefault="005C2CE3" w:rsidP="008E1E35">
            <w:pPr>
              <w:keepNext/>
              <w:jc w:val="center"/>
              <w:rPr>
                <w:b/>
              </w:rPr>
            </w:pPr>
          </w:p>
        </w:tc>
        <w:tc>
          <w:tcPr>
            <w:tcW w:w="1260" w:type="dxa"/>
            <w:vAlign w:val="bottom"/>
          </w:tcPr>
          <w:p w14:paraId="14653168" w14:textId="77777777" w:rsidR="005C2CE3" w:rsidRPr="00C34395" w:rsidRDefault="005C2CE3" w:rsidP="008E1E35">
            <w:pPr>
              <w:keepNext/>
              <w:jc w:val="center"/>
              <w:rPr>
                <w:b/>
              </w:rPr>
            </w:pPr>
            <w:r w:rsidRPr="00C34395">
              <w:rPr>
                <w:b/>
              </w:rPr>
              <w:t>1 Year</w:t>
            </w:r>
          </w:p>
          <w:p w14:paraId="09251AC2" w14:textId="77777777" w:rsidR="005C2CE3" w:rsidRPr="00C34395" w:rsidRDefault="005C2CE3" w:rsidP="008E1E35">
            <w:pPr>
              <w:keepNext/>
              <w:jc w:val="center"/>
              <w:rPr>
                <w:b/>
              </w:rPr>
            </w:pPr>
            <w:r w:rsidRPr="00C34395">
              <w:rPr>
                <w:b/>
              </w:rPr>
              <w:t>X=5</w:t>
            </w:r>
          </w:p>
        </w:tc>
        <w:tc>
          <w:tcPr>
            <w:tcW w:w="1242" w:type="dxa"/>
            <w:vAlign w:val="bottom"/>
          </w:tcPr>
          <w:p w14:paraId="6F802BE3" w14:textId="77777777" w:rsidR="005C2CE3" w:rsidRPr="00C34395" w:rsidRDefault="005C2CE3" w:rsidP="008E1E35">
            <w:pPr>
              <w:keepNext/>
              <w:jc w:val="center"/>
              <w:rPr>
                <w:b/>
              </w:rPr>
            </w:pPr>
            <w:r w:rsidRPr="00C34395">
              <w:rPr>
                <w:b/>
              </w:rPr>
              <w:t>3 Years</w:t>
            </w:r>
          </w:p>
          <w:p w14:paraId="23209223" w14:textId="77777777" w:rsidR="005C2CE3" w:rsidRPr="00C34395" w:rsidRDefault="005C2CE3" w:rsidP="008E1E35">
            <w:pPr>
              <w:keepNext/>
              <w:jc w:val="center"/>
              <w:rPr>
                <w:b/>
              </w:rPr>
            </w:pPr>
            <w:r w:rsidRPr="00C34395">
              <w:rPr>
                <w:b/>
              </w:rPr>
              <w:t>X=10</w:t>
            </w:r>
          </w:p>
        </w:tc>
      </w:tr>
      <w:tr w:rsidR="00F434E8" w:rsidRPr="00211F2B" w14:paraId="324392B6" w14:textId="77777777" w:rsidTr="00EF4493">
        <w:trPr>
          <w:cantSplit/>
          <w:jc w:val="center"/>
        </w:trPr>
        <w:tc>
          <w:tcPr>
            <w:tcW w:w="5238" w:type="dxa"/>
          </w:tcPr>
          <w:p w14:paraId="2A856298" w14:textId="77777777" w:rsidR="00F434E8" w:rsidRPr="00211F2B" w:rsidRDefault="00F434E8" w:rsidP="00211F2B">
            <w:r w:rsidRPr="00211F2B">
              <w:t>Component Examination</w:t>
            </w:r>
          </w:p>
        </w:tc>
        <w:tc>
          <w:tcPr>
            <w:tcW w:w="1620" w:type="dxa"/>
          </w:tcPr>
          <w:p w14:paraId="5A242062" w14:textId="439176D1" w:rsidR="00F434E8" w:rsidRPr="00F76C1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260" w:type="dxa"/>
            <w:shd w:val="clear" w:color="auto" w:fill="808080"/>
          </w:tcPr>
          <w:p w14:paraId="36FB2E29" w14:textId="77777777" w:rsidR="00F434E8" w:rsidRPr="00211F2B" w:rsidRDefault="00F434E8" w:rsidP="00C61B6D">
            <w:pPr>
              <w:jc w:val="center"/>
            </w:pPr>
          </w:p>
        </w:tc>
        <w:tc>
          <w:tcPr>
            <w:tcW w:w="1242" w:type="dxa"/>
            <w:shd w:val="clear" w:color="auto" w:fill="808080"/>
          </w:tcPr>
          <w:p w14:paraId="5D26BD93" w14:textId="77777777" w:rsidR="00F434E8" w:rsidRPr="00211F2B" w:rsidRDefault="00F434E8" w:rsidP="00C61B6D">
            <w:pPr>
              <w:jc w:val="center"/>
            </w:pPr>
          </w:p>
        </w:tc>
      </w:tr>
      <w:tr w:rsidR="00F434E8" w:rsidRPr="00211F2B" w14:paraId="28B000D5" w14:textId="77777777" w:rsidTr="00EF4493">
        <w:trPr>
          <w:cantSplit/>
          <w:jc w:val="center"/>
        </w:trPr>
        <w:tc>
          <w:tcPr>
            <w:tcW w:w="5238" w:type="dxa"/>
          </w:tcPr>
          <w:p w14:paraId="65600F94" w14:textId="77777777" w:rsidR="00F434E8" w:rsidRPr="00211F2B" w:rsidRDefault="00F434E8" w:rsidP="00793263">
            <w:pPr>
              <w:pStyle w:val="tableindent1"/>
            </w:pPr>
            <w:r w:rsidRPr="00211F2B">
              <w:t>Visual Examination</w:t>
            </w:r>
          </w:p>
        </w:tc>
        <w:tc>
          <w:tcPr>
            <w:tcW w:w="1620" w:type="dxa"/>
          </w:tcPr>
          <w:p w14:paraId="31429B33" w14:textId="03EB75E1" w:rsidR="00F434E8" w:rsidRPr="00F76C1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260" w:type="dxa"/>
          </w:tcPr>
          <w:p w14:paraId="6348C5B9" w14:textId="77777777" w:rsidR="00F434E8" w:rsidRPr="00211F2B" w:rsidRDefault="00F434E8" w:rsidP="00C61B6D">
            <w:pPr>
              <w:jc w:val="center"/>
            </w:pPr>
            <w:r w:rsidRPr="00211F2B">
              <w:t>X</w:t>
            </w:r>
          </w:p>
        </w:tc>
        <w:tc>
          <w:tcPr>
            <w:tcW w:w="1242" w:type="dxa"/>
          </w:tcPr>
          <w:p w14:paraId="79D62E02" w14:textId="77777777" w:rsidR="00F434E8" w:rsidRPr="00211F2B" w:rsidRDefault="00F434E8" w:rsidP="00C61B6D">
            <w:pPr>
              <w:jc w:val="center"/>
            </w:pPr>
            <w:r w:rsidRPr="00211F2B">
              <w:t>X</w:t>
            </w:r>
          </w:p>
        </w:tc>
      </w:tr>
      <w:tr w:rsidR="00F434E8" w:rsidRPr="00211F2B" w14:paraId="551D3A54" w14:textId="77777777" w:rsidTr="00EF4493">
        <w:trPr>
          <w:cantSplit/>
          <w:jc w:val="center"/>
        </w:trPr>
        <w:tc>
          <w:tcPr>
            <w:tcW w:w="5238" w:type="dxa"/>
          </w:tcPr>
          <w:p w14:paraId="031CB9D5" w14:textId="77777777" w:rsidR="00F434E8" w:rsidRPr="00211F2B" w:rsidRDefault="00F434E8" w:rsidP="00793263">
            <w:pPr>
              <w:pStyle w:val="tableindent1"/>
            </w:pPr>
            <w:r w:rsidRPr="00211F2B">
              <w:t>Leakage</w:t>
            </w:r>
          </w:p>
        </w:tc>
        <w:tc>
          <w:tcPr>
            <w:tcW w:w="1620" w:type="dxa"/>
          </w:tcPr>
          <w:p w14:paraId="0011DAAD" w14:textId="13028C6E" w:rsidR="00F434E8" w:rsidRPr="00F76C1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260" w:type="dxa"/>
          </w:tcPr>
          <w:p w14:paraId="47FEDE77" w14:textId="77777777" w:rsidR="00F434E8" w:rsidRPr="00211F2B" w:rsidRDefault="00F434E8" w:rsidP="00C61B6D">
            <w:pPr>
              <w:jc w:val="center"/>
            </w:pPr>
            <w:r w:rsidRPr="00211F2B">
              <w:t>X</w:t>
            </w:r>
          </w:p>
        </w:tc>
        <w:tc>
          <w:tcPr>
            <w:tcW w:w="1242" w:type="dxa"/>
          </w:tcPr>
          <w:p w14:paraId="17A94DE0" w14:textId="77777777" w:rsidR="00F434E8" w:rsidRPr="00211F2B" w:rsidRDefault="00F434E8" w:rsidP="00C61B6D">
            <w:pPr>
              <w:jc w:val="center"/>
            </w:pPr>
            <w:r w:rsidRPr="00211F2B">
              <w:t>X</w:t>
            </w:r>
          </w:p>
        </w:tc>
      </w:tr>
      <w:tr w:rsidR="00F434E8" w:rsidRPr="00211F2B" w14:paraId="3C400739" w14:textId="77777777" w:rsidTr="00EF4493">
        <w:trPr>
          <w:cantSplit/>
          <w:jc w:val="center"/>
        </w:trPr>
        <w:tc>
          <w:tcPr>
            <w:tcW w:w="5238" w:type="dxa"/>
          </w:tcPr>
          <w:p w14:paraId="5D538BF2" w14:textId="77777777" w:rsidR="00F434E8" w:rsidRPr="00211F2B" w:rsidRDefault="00F434E8" w:rsidP="00793263">
            <w:pPr>
              <w:pStyle w:val="tableindent1"/>
            </w:pPr>
            <w:r w:rsidRPr="00211F2B">
              <w:t>X-ray and N-ray</w:t>
            </w:r>
          </w:p>
        </w:tc>
        <w:tc>
          <w:tcPr>
            <w:tcW w:w="1620" w:type="dxa"/>
          </w:tcPr>
          <w:p w14:paraId="692C9E2D" w14:textId="0FB0EF76" w:rsidR="00F434E8" w:rsidRPr="00F76C16"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260" w:type="dxa"/>
          </w:tcPr>
          <w:p w14:paraId="6FBD0753" w14:textId="77777777" w:rsidR="00F434E8" w:rsidRPr="00211F2B" w:rsidRDefault="00F434E8" w:rsidP="00C61B6D">
            <w:pPr>
              <w:jc w:val="center"/>
            </w:pPr>
            <w:r w:rsidRPr="00211F2B">
              <w:t>X</w:t>
            </w:r>
          </w:p>
        </w:tc>
        <w:tc>
          <w:tcPr>
            <w:tcW w:w="1242" w:type="dxa"/>
          </w:tcPr>
          <w:p w14:paraId="41CEF955" w14:textId="77777777" w:rsidR="00F434E8" w:rsidRPr="00211F2B" w:rsidRDefault="00F434E8" w:rsidP="00C61B6D">
            <w:pPr>
              <w:jc w:val="center"/>
            </w:pPr>
            <w:r w:rsidRPr="00211F2B">
              <w:t>X</w:t>
            </w:r>
          </w:p>
        </w:tc>
      </w:tr>
      <w:tr w:rsidR="00F434E8" w:rsidRPr="00211F2B" w14:paraId="78A0F426" w14:textId="77777777" w:rsidTr="00EF4493">
        <w:trPr>
          <w:cantSplit/>
          <w:jc w:val="center"/>
        </w:trPr>
        <w:tc>
          <w:tcPr>
            <w:tcW w:w="5238" w:type="dxa"/>
          </w:tcPr>
          <w:p w14:paraId="7F61EB46" w14:textId="77777777" w:rsidR="00F434E8" w:rsidRPr="00211F2B" w:rsidRDefault="00F434E8" w:rsidP="00E108A7">
            <w:r w:rsidRPr="00211F2B">
              <w:t xml:space="preserve">Environment Tests </w:t>
            </w:r>
            <w:r>
              <w:t>-</w:t>
            </w:r>
            <w:r w:rsidRPr="00211F2B">
              <w:t xml:space="preserve"> Non-Operating and Operating</w:t>
            </w:r>
          </w:p>
        </w:tc>
        <w:tc>
          <w:tcPr>
            <w:tcW w:w="1620" w:type="dxa"/>
          </w:tcPr>
          <w:p w14:paraId="6A8BC6E7" w14:textId="3C1C767C"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0F5A6A1B" w14:textId="5EC37961"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260" w:type="dxa"/>
            <w:shd w:val="clear" w:color="auto" w:fill="808080"/>
          </w:tcPr>
          <w:p w14:paraId="1AA54DA6" w14:textId="77777777" w:rsidR="00F434E8" w:rsidRPr="00211F2B" w:rsidRDefault="00F434E8" w:rsidP="00C61B6D">
            <w:pPr>
              <w:jc w:val="center"/>
            </w:pPr>
          </w:p>
        </w:tc>
        <w:tc>
          <w:tcPr>
            <w:tcW w:w="1242" w:type="dxa"/>
            <w:shd w:val="clear" w:color="auto" w:fill="808080"/>
          </w:tcPr>
          <w:p w14:paraId="52A0A9DA" w14:textId="77777777" w:rsidR="00F434E8" w:rsidRPr="00211F2B" w:rsidRDefault="00F434E8" w:rsidP="00C61B6D">
            <w:pPr>
              <w:jc w:val="center"/>
            </w:pPr>
          </w:p>
        </w:tc>
      </w:tr>
      <w:tr w:rsidR="00F434E8" w:rsidRPr="00211F2B" w14:paraId="428AD3FC" w14:textId="77777777" w:rsidTr="00EF4493">
        <w:trPr>
          <w:cantSplit/>
          <w:jc w:val="center"/>
        </w:trPr>
        <w:tc>
          <w:tcPr>
            <w:tcW w:w="5238" w:type="dxa"/>
          </w:tcPr>
          <w:p w14:paraId="51C33B7B" w14:textId="77777777" w:rsidR="00F434E8" w:rsidRPr="00211F2B" w:rsidRDefault="00F434E8" w:rsidP="00793263">
            <w:pPr>
              <w:pStyle w:val="tableindent1"/>
            </w:pPr>
            <w:r w:rsidRPr="00211F2B">
              <w:t>Artificial Aging</w:t>
            </w:r>
          </w:p>
        </w:tc>
        <w:tc>
          <w:tcPr>
            <w:tcW w:w="1620" w:type="dxa"/>
          </w:tcPr>
          <w:p w14:paraId="49CDCA41" w14:textId="038988AF" w:rsidR="00F434E8" w:rsidRPr="0020197A"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260" w:type="dxa"/>
          </w:tcPr>
          <w:p w14:paraId="76D50104" w14:textId="77777777" w:rsidR="00F434E8" w:rsidRPr="00211F2B" w:rsidRDefault="00F434E8" w:rsidP="00C61B6D">
            <w:pPr>
              <w:jc w:val="center"/>
            </w:pPr>
            <w:r w:rsidRPr="00211F2B">
              <w:t>-</w:t>
            </w:r>
          </w:p>
        </w:tc>
        <w:tc>
          <w:tcPr>
            <w:tcW w:w="1242" w:type="dxa"/>
          </w:tcPr>
          <w:p w14:paraId="6494FBC0" w14:textId="77777777" w:rsidR="00F434E8" w:rsidRPr="00211F2B" w:rsidRDefault="00F434E8" w:rsidP="00C61B6D">
            <w:pPr>
              <w:jc w:val="center"/>
            </w:pPr>
            <w:r w:rsidRPr="00211F2B">
              <w:t>X</w:t>
            </w:r>
          </w:p>
        </w:tc>
      </w:tr>
      <w:tr w:rsidR="00F434E8" w:rsidRPr="00211F2B" w14:paraId="05F8EC11" w14:textId="77777777" w:rsidTr="00FA14AA">
        <w:trPr>
          <w:cantSplit/>
          <w:jc w:val="center"/>
        </w:trPr>
        <w:tc>
          <w:tcPr>
            <w:tcW w:w="5238" w:type="dxa"/>
            <w:tcBorders>
              <w:bottom w:val="single" w:sz="6" w:space="0" w:color="auto"/>
            </w:tcBorders>
          </w:tcPr>
          <w:p w14:paraId="62F33F37" w14:textId="77777777" w:rsidR="00F434E8" w:rsidRPr="00211F2B" w:rsidRDefault="00F434E8" w:rsidP="00793263">
            <w:pPr>
              <w:pStyle w:val="tableindent1"/>
            </w:pPr>
            <w:r w:rsidRPr="00211F2B">
              <w:t>Thermal Cycle</w:t>
            </w:r>
          </w:p>
        </w:tc>
        <w:tc>
          <w:tcPr>
            <w:tcW w:w="1620" w:type="dxa"/>
            <w:tcBorders>
              <w:bottom w:val="single" w:sz="6" w:space="0" w:color="auto"/>
            </w:tcBorders>
          </w:tcPr>
          <w:p w14:paraId="28CD0490" w14:textId="06773466" w:rsidR="00F434E8" w:rsidRPr="00400F41"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260" w:type="dxa"/>
          </w:tcPr>
          <w:p w14:paraId="5C34CB26" w14:textId="77777777" w:rsidR="00F434E8" w:rsidRPr="00211F2B" w:rsidRDefault="00F434E8" w:rsidP="00C61B6D">
            <w:pPr>
              <w:jc w:val="center"/>
            </w:pPr>
            <w:r w:rsidRPr="00211F2B">
              <w:t>X</w:t>
            </w:r>
          </w:p>
        </w:tc>
        <w:tc>
          <w:tcPr>
            <w:tcW w:w="1242" w:type="dxa"/>
          </w:tcPr>
          <w:p w14:paraId="70624B8A" w14:textId="77777777" w:rsidR="00F434E8" w:rsidRPr="00211F2B" w:rsidRDefault="00F434E8" w:rsidP="00C61B6D">
            <w:pPr>
              <w:jc w:val="center"/>
            </w:pPr>
            <w:r w:rsidRPr="00211F2B">
              <w:t>X</w:t>
            </w:r>
          </w:p>
        </w:tc>
      </w:tr>
      <w:tr w:rsidR="00F434E8" w:rsidRPr="00211F2B" w14:paraId="180612F4" w14:textId="77777777" w:rsidTr="00FA14AA">
        <w:trPr>
          <w:cantSplit/>
          <w:jc w:val="center"/>
        </w:trPr>
        <w:tc>
          <w:tcPr>
            <w:tcW w:w="5238" w:type="dxa"/>
            <w:tcBorders>
              <w:top w:val="single" w:sz="6" w:space="0" w:color="auto"/>
              <w:bottom w:val="single" w:sz="6" w:space="0" w:color="auto"/>
            </w:tcBorders>
            <w:shd w:val="clear" w:color="auto" w:fill="auto"/>
          </w:tcPr>
          <w:p w14:paraId="3984F043" w14:textId="77777777" w:rsidR="00F434E8" w:rsidRPr="00211F2B" w:rsidRDefault="00C55537" w:rsidP="00793263">
            <w:pPr>
              <w:pStyle w:val="tableindent1"/>
            </w:pPr>
            <w:r>
              <w:t>Shock</w:t>
            </w:r>
            <w:r>
              <w:rPr>
                <w:vertAlign w:val="superscript"/>
              </w:rPr>
              <w:t>2</w:t>
            </w:r>
          </w:p>
        </w:tc>
        <w:tc>
          <w:tcPr>
            <w:tcW w:w="1620" w:type="dxa"/>
            <w:tcBorders>
              <w:top w:val="single" w:sz="6" w:space="0" w:color="auto"/>
              <w:bottom w:val="single" w:sz="6" w:space="0" w:color="auto"/>
            </w:tcBorders>
            <w:shd w:val="clear" w:color="auto" w:fill="auto"/>
          </w:tcPr>
          <w:p w14:paraId="3C021AFF" w14:textId="7F44B554" w:rsidR="00F434E8" w:rsidRPr="001B327F" w:rsidRDefault="008F691C" w:rsidP="00695708">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260" w:type="dxa"/>
          </w:tcPr>
          <w:p w14:paraId="37D28E9D" w14:textId="77777777" w:rsidR="00F434E8" w:rsidRPr="00211F2B" w:rsidRDefault="00F434E8" w:rsidP="00C61B6D">
            <w:pPr>
              <w:jc w:val="center"/>
            </w:pPr>
            <w:r w:rsidRPr="00211F2B">
              <w:t>X</w:t>
            </w:r>
          </w:p>
        </w:tc>
        <w:tc>
          <w:tcPr>
            <w:tcW w:w="1242" w:type="dxa"/>
          </w:tcPr>
          <w:p w14:paraId="23B5FF0B" w14:textId="77777777" w:rsidR="00F434E8" w:rsidRPr="00211F2B" w:rsidRDefault="00F434E8" w:rsidP="00C61B6D">
            <w:pPr>
              <w:jc w:val="center"/>
            </w:pPr>
            <w:r w:rsidRPr="00211F2B">
              <w:t>X</w:t>
            </w:r>
          </w:p>
        </w:tc>
      </w:tr>
      <w:tr w:rsidR="00F434E8" w:rsidRPr="00211F2B" w14:paraId="2B63F4F5" w14:textId="77777777" w:rsidTr="00FA14AA">
        <w:trPr>
          <w:cantSplit/>
          <w:jc w:val="center"/>
        </w:trPr>
        <w:tc>
          <w:tcPr>
            <w:tcW w:w="5238" w:type="dxa"/>
            <w:tcBorders>
              <w:top w:val="single" w:sz="6" w:space="0" w:color="auto"/>
              <w:bottom w:val="single" w:sz="6" w:space="0" w:color="auto"/>
            </w:tcBorders>
            <w:shd w:val="clear" w:color="auto" w:fill="auto"/>
          </w:tcPr>
          <w:p w14:paraId="3C11D8D5" w14:textId="77777777" w:rsidR="00F434E8" w:rsidRPr="00211F2B" w:rsidRDefault="00C55537" w:rsidP="00793263">
            <w:pPr>
              <w:pStyle w:val="tableindent1"/>
            </w:pPr>
            <w:r w:rsidRPr="00211F2B">
              <w:t>Random Vibration</w:t>
            </w:r>
            <w:r>
              <w:rPr>
                <w:vertAlign w:val="superscript"/>
              </w:rPr>
              <w:t>2</w:t>
            </w:r>
          </w:p>
        </w:tc>
        <w:tc>
          <w:tcPr>
            <w:tcW w:w="1620" w:type="dxa"/>
            <w:tcBorders>
              <w:top w:val="single" w:sz="6" w:space="0" w:color="auto"/>
              <w:bottom w:val="single" w:sz="6" w:space="0" w:color="auto"/>
            </w:tcBorders>
            <w:shd w:val="clear" w:color="auto" w:fill="auto"/>
          </w:tcPr>
          <w:p w14:paraId="13B83414" w14:textId="72E8ECF7" w:rsidR="00F434E8" w:rsidRPr="001B327F" w:rsidRDefault="008F691C" w:rsidP="00695708">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260" w:type="dxa"/>
          </w:tcPr>
          <w:p w14:paraId="1CB2AECC" w14:textId="77777777" w:rsidR="00F434E8" w:rsidRPr="00211F2B" w:rsidRDefault="00F434E8" w:rsidP="00C61B6D">
            <w:pPr>
              <w:jc w:val="center"/>
            </w:pPr>
            <w:r w:rsidRPr="00211F2B">
              <w:t>X</w:t>
            </w:r>
          </w:p>
        </w:tc>
        <w:tc>
          <w:tcPr>
            <w:tcW w:w="1242" w:type="dxa"/>
          </w:tcPr>
          <w:p w14:paraId="0DE87F2F" w14:textId="77777777" w:rsidR="00F434E8" w:rsidRPr="00211F2B" w:rsidRDefault="00F434E8" w:rsidP="00C61B6D">
            <w:pPr>
              <w:jc w:val="center"/>
            </w:pPr>
            <w:r w:rsidRPr="00211F2B">
              <w:t>X</w:t>
            </w:r>
          </w:p>
        </w:tc>
      </w:tr>
      <w:tr w:rsidR="00F434E8" w:rsidRPr="00211F2B" w14:paraId="3CC3014F" w14:textId="77777777" w:rsidTr="00FA14AA">
        <w:trPr>
          <w:cantSplit/>
          <w:jc w:val="center"/>
        </w:trPr>
        <w:tc>
          <w:tcPr>
            <w:tcW w:w="5238" w:type="dxa"/>
            <w:tcBorders>
              <w:top w:val="single" w:sz="6" w:space="0" w:color="auto"/>
            </w:tcBorders>
          </w:tcPr>
          <w:p w14:paraId="34B92E66" w14:textId="77777777" w:rsidR="00F434E8" w:rsidRPr="00211F2B" w:rsidRDefault="00F434E8" w:rsidP="00211F2B">
            <w:r w:rsidRPr="00211F2B">
              <w:t>Component Examination</w:t>
            </w:r>
          </w:p>
        </w:tc>
        <w:tc>
          <w:tcPr>
            <w:tcW w:w="1620" w:type="dxa"/>
            <w:tcBorders>
              <w:top w:val="single" w:sz="6" w:space="0" w:color="auto"/>
            </w:tcBorders>
          </w:tcPr>
          <w:p w14:paraId="3F35DF43" w14:textId="2A33396F" w:rsidR="00F434E8" w:rsidRPr="001B327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260" w:type="dxa"/>
            <w:shd w:val="clear" w:color="auto" w:fill="808080"/>
          </w:tcPr>
          <w:p w14:paraId="10C2EFE0" w14:textId="77777777" w:rsidR="00F434E8" w:rsidRPr="00211F2B" w:rsidRDefault="00F434E8" w:rsidP="00C61B6D">
            <w:pPr>
              <w:jc w:val="center"/>
            </w:pPr>
          </w:p>
        </w:tc>
        <w:tc>
          <w:tcPr>
            <w:tcW w:w="1242" w:type="dxa"/>
            <w:shd w:val="clear" w:color="auto" w:fill="808080"/>
          </w:tcPr>
          <w:p w14:paraId="21791262" w14:textId="77777777" w:rsidR="00F434E8" w:rsidRPr="00211F2B" w:rsidRDefault="00F434E8" w:rsidP="00C61B6D">
            <w:pPr>
              <w:jc w:val="center"/>
            </w:pPr>
          </w:p>
        </w:tc>
      </w:tr>
      <w:tr w:rsidR="00F434E8" w:rsidRPr="00211F2B" w14:paraId="575EB142" w14:textId="77777777" w:rsidTr="00EF4493">
        <w:trPr>
          <w:cantSplit/>
          <w:jc w:val="center"/>
        </w:trPr>
        <w:tc>
          <w:tcPr>
            <w:tcW w:w="5238" w:type="dxa"/>
          </w:tcPr>
          <w:p w14:paraId="20160706" w14:textId="77777777" w:rsidR="00F434E8" w:rsidRPr="00211F2B" w:rsidRDefault="00F434E8" w:rsidP="00793263">
            <w:pPr>
              <w:pStyle w:val="tableindent1"/>
            </w:pPr>
            <w:r w:rsidRPr="00211F2B">
              <w:t>Visual Examination</w:t>
            </w:r>
          </w:p>
        </w:tc>
        <w:tc>
          <w:tcPr>
            <w:tcW w:w="1620" w:type="dxa"/>
          </w:tcPr>
          <w:p w14:paraId="0818240F" w14:textId="4E4777E5" w:rsidR="00F434E8" w:rsidRPr="001B327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260" w:type="dxa"/>
          </w:tcPr>
          <w:p w14:paraId="212C13BD" w14:textId="77777777" w:rsidR="00F434E8" w:rsidRPr="00211F2B" w:rsidRDefault="00F434E8" w:rsidP="00C61B6D">
            <w:pPr>
              <w:jc w:val="center"/>
            </w:pPr>
            <w:r w:rsidRPr="00211F2B">
              <w:t>X</w:t>
            </w:r>
          </w:p>
        </w:tc>
        <w:tc>
          <w:tcPr>
            <w:tcW w:w="1242" w:type="dxa"/>
          </w:tcPr>
          <w:p w14:paraId="32FE0DA8" w14:textId="77777777" w:rsidR="00F434E8" w:rsidRPr="00211F2B" w:rsidRDefault="00F434E8" w:rsidP="00C61B6D">
            <w:pPr>
              <w:jc w:val="center"/>
            </w:pPr>
            <w:r w:rsidRPr="00211F2B">
              <w:t>X</w:t>
            </w:r>
          </w:p>
        </w:tc>
      </w:tr>
      <w:tr w:rsidR="00F434E8" w:rsidRPr="00211F2B" w14:paraId="37A863B3" w14:textId="77777777" w:rsidTr="00EF4493">
        <w:trPr>
          <w:cantSplit/>
          <w:jc w:val="center"/>
        </w:trPr>
        <w:tc>
          <w:tcPr>
            <w:tcW w:w="5238" w:type="dxa"/>
          </w:tcPr>
          <w:p w14:paraId="66C318E6" w14:textId="77777777" w:rsidR="00F434E8" w:rsidRPr="00211F2B" w:rsidRDefault="00F434E8" w:rsidP="00793263">
            <w:pPr>
              <w:pStyle w:val="tableindent1"/>
            </w:pPr>
            <w:r w:rsidRPr="00211F2B">
              <w:t>Leakage</w:t>
            </w:r>
          </w:p>
        </w:tc>
        <w:tc>
          <w:tcPr>
            <w:tcW w:w="1620" w:type="dxa"/>
          </w:tcPr>
          <w:p w14:paraId="659F2D48" w14:textId="00EE2B87" w:rsidR="00F434E8" w:rsidRPr="001B327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260" w:type="dxa"/>
          </w:tcPr>
          <w:p w14:paraId="26991B6B" w14:textId="77777777" w:rsidR="00F434E8" w:rsidRPr="00211F2B" w:rsidRDefault="00F434E8" w:rsidP="00C61B6D">
            <w:pPr>
              <w:jc w:val="center"/>
            </w:pPr>
            <w:r w:rsidRPr="00211F2B">
              <w:t>X</w:t>
            </w:r>
          </w:p>
        </w:tc>
        <w:tc>
          <w:tcPr>
            <w:tcW w:w="1242" w:type="dxa"/>
          </w:tcPr>
          <w:p w14:paraId="5ABD9FCD" w14:textId="77777777" w:rsidR="00F434E8" w:rsidRPr="00211F2B" w:rsidRDefault="00F434E8" w:rsidP="00C61B6D">
            <w:pPr>
              <w:jc w:val="center"/>
            </w:pPr>
            <w:r w:rsidRPr="00211F2B">
              <w:t>X</w:t>
            </w:r>
          </w:p>
        </w:tc>
      </w:tr>
      <w:tr w:rsidR="00F434E8" w:rsidRPr="00211F2B" w14:paraId="1BEBDE2E" w14:textId="77777777" w:rsidTr="00EF4493">
        <w:trPr>
          <w:cantSplit/>
          <w:jc w:val="center"/>
        </w:trPr>
        <w:tc>
          <w:tcPr>
            <w:tcW w:w="5238" w:type="dxa"/>
          </w:tcPr>
          <w:p w14:paraId="520596E7" w14:textId="77777777" w:rsidR="00F434E8" w:rsidRPr="00211F2B" w:rsidRDefault="00F434E8" w:rsidP="00793263">
            <w:pPr>
              <w:pStyle w:val="tableindent1"/>
            </w:pPr>
            <w:r w:rsidRPr="00211F2B">
              <w:t>X-ray and N-ray</w:t>
            </w:r>
          </w:p>
        </w:tc>
        <w:tc>
          <w:tcPr>
            <w:tcW w:w="1620" w:type="dxa"/>
          </w:tcPr>
          <w:p w14:paraId="3B7B03B2" w14:textId="7C8F16FD" w:rsidR="00F434E8" w:rsidRPr="001B327F"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260" w:type="dxa"/>
          </w:tcPr>
          <w:p w14:paraId="79498D17" w14:textId="77777777" w:rsidR="00F434E8" w:rsidRPr="00211F2B" w:rsidRDefault="00F434E8" w:rsidP="00C61B6D">
            <w:pPr>
              <w:jc w:val="center"/>
            </w:pPr>
            <w:r w:rsidRPr="00211F2B">
              <w:t>X</w:t>
            </w:r>
          </w:p>
        </w:tc>
        <w:tc>
          <w:tcPr>
            <w:tcW w:w="1242" w:type="dxa"/>
          </w:tcPr>
          <w:p w14:paraId="15B6ABDC" w14:textId="77777777" w:rsidR="00F434E8" w:rsidRPr="00211F2B" w:rsidRDefault="00F434E8" w:rsidP="00C61B6D">
            <w:pPr>
              <w:jc w:val="center"/>
            </w:pPr>
            <w:r w:rsidRPr="00211F2B">
              <w:t>X</w:t>
            </w:r>
          </w:p>
        </w:tc>
      </w:tr>
      <w:tr w:rsidR="00F434E8" w:rsidRPr="00211F2B" w14:paraId="00123CBD" w14:textId="77777777" w:rsidTr="00EF4493">
        <w:trPr>
          <w:cantSplit/>
          <w:jc w:val="center"/>
        </w:trPr>
        <w:tc>
          <w:tcPr>
            <w:tcW w:w="5238" w:type="dxa"/>
          </w:tcPr>
          <w:p w14:paraId="42B75A96" w14:textId="77777777" w:rsidR="00F434E8" w:rsidRPr="00211F2B" w:rsidRDefault="00F434E8" w:rsidP="00211F2B">
            <w:r w:rsidRPr="00211F2B">
              <w:t>Firing Tests</w:t>
            </w:r>
          </w:p>
        </w:tc>
        <w:tc>
          <w:tcPr>
            <w:tcW w:w="1620" w:type="dxa"/>
          </w:tcPr>
          <w:p w14:paraId="0F1AF819" w14:textId="66160484" w:rsidR="00F434E8" w:rsidRPr="00080719" w:rsidRDefault="00F434E8" w:rsidP="000A37F0">
            <w:pPr>
              <w:jc w:val="center"/>
            </w:pPr>
            <w:r w:rsidRPr="00080719">
              <w:t>4.33.3.</w:t>
            </w:r>
            <w:r w:rsidR="0007290D" w:rsidRPr="00935202">
              <w:rPr>
                <w:rStyle w:val="crossreference"/>
              </w:rPr>
              <w:fldChar w:fldCharType="begin"/>
            </w:r>
            <w:r w:rsidRPr="00935202">
              <w:rPr>
                <w:rStyle w:val="crossreference"/>
              </w:rPr>
              <w:instrText xml:space="preserve"> REF _Ref388531479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1260" w:type="dxa"/>
            <w:shd w:val="clear" w:color="auto" w:fill="808080"/>
          </w:tcPr>
          <w:p w14:paraId="18AC9520" w14:textId="77777777" w:rsidR="00F434E8" w:rsidRPr="00211F2B" w:rsidRDefault="00F434E8" w:rsidP="00C61B6D">
            <w:pPr>
              <w:jc w:val="center"/>
            </w:pPr>
          </w:p>
        </w:tc>
        <w:tc>
          <w:tcPr>
            <w:tcW w:w="1242" w:type="dxa"/>
            <w:shd w:val="clear" w:color="auto" w:fill="808080"/>
          </w:tcPr>
          <w:p w14:paraId="2FE1AF63" w14:textId="77777777" w:rsidR="00F434E8" w:rsidRPr="00211F2B" w:rsidRDefault="00F434E8" w:rsidP="00C61B6D">
            <w:pPr>
              <w:jc w:val="center"/>
            </w:pPr>
          </w:p>
        </w:tc>
      </w:tr>
      <w:tr w:rsidR="00F434E8" w:rsidRPr="00211F2B" w14:paraId="0B0B3266" w14:textId="77777777" w:rsidTr="00EF4493">
        <w:trPr>
          <w:cantSplit/>
          <w:jc w:val="center"/>
        </w:trPr>
        <w:tc>
          <w:tcPr>
            <w:tcW w:w="5238" w:type="dxa"/>
          </w:tcPr>
          <w:p w14:paraId="56B0D4FB" w14:textId="77777777" w:rsidR="00F434E8" w:rsidRPr="00211F2B" w:rsidRDefault="00F434E8" w:rsidP="00793263">
            <w:pPr>
              <w:pStyle w:val="tableindent1"/>
            </w:pPr>
            <w:r w:rsidRPr="00211F2B">
              <w:lastRenderedPageBreak/>
              <w:t>High Temperature</w:t>
            </w:r>
          </w:p>
        </w:tc>
        <w:tc>
          <w:tcPr>
            <w:tcW w:w="1620" w:type="dxa"/>
          </w:tcPr>
          <w:p w14:paraId="58E79579" w14:textId="3716C5A5" w:rsidR="00F434E8" w:rsidRPr="00080719" w:rsidRDefault="00F434E8" w:rsidP="000A37F0">
            <w:pPr>
              <w:jc w:val="center"/>
            </w:pPr>
            <w:r w:rsidRPr="00080719">
              <w:t>4.33.3.</w:t>
            </w:r>
            <w:r w:rsidR="0007290D" w:rsidRPr="00935202">
              <w:rPr>
                <w:rStyle w:val="crossreference"/>
              </w:rPr>
              <w:fldChar w:fldCharType="begin"/>
            </w:r>
            <w:r w:rsidRPr="00935202">
              <w:rPr>
                <w:rStyle w:val="crossreference"/>
              </w:rPr>
              <w:instrText xml:space="preserve"> REF _Ref388531499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260" w:type="dxa"/>
          </w:tcPr>
          <w:p w14:paraId="475E26D6" w14:textId="77777777" w:rsidR="00F434E8" w:rsidRPr="00211F2B" w:rsidRDefault="00F434E8" w:rsidP="00C61B6D">
            <w:pPr>
              <w:jc w:val="center"/>
            </w:pPr>
            <w:r w:rsidRPr="00211F2B">
              <w:t>2</w:t>
            </w:r>
          </w:p>
        </w:tc>
        <w:tc>
          <w:tcPr>
            <w:tcW w:w="1242" w:type="dxa"/>
          </w:tcPr>
          <w:p w14:paraId="0204BE75" w14:textId="77777777" w:rsidR="00F434E8" w:rsidRPr="00211F2B" w:rsidRDefault="00F434E8" w:rsidP="00C61B6D">
            <w:pPr>
              <w:jc w:val="center"/>
            </w:pPr>
            <w:r w:rsidRPr="00211F2B">
              <w:t>5</w:t>
            </w:r>
          </w:p>
        </w:tc>
      </w:tr>
      <w:tr w:rsidR="00F434E8" w:rsidRPr="00211F2B" w14:paraId="16803E5B" w14:textId="77777777" w:rsidTr="00EF4493">
        <w:trPr>
          <w:cantSplit/>
          <w:jc w:val="center"/>
        </w:trPr>
        <w:tc>
          <w:tcPr>
            <w:tcW w:w="5238" w:type="dxa"/>
          </w:tcPr>
          <w:p w14:paraId="479926C2" w14:textId="77777777" w:rsidR="00F434E8" w:rsidRPr="00211F2B" w:rsidRDefault="00F434E8" w:rsidP="00793263">
            <w:pPr>
              <w:pStyle w:val="tableindent1"/>
            </w:pPr>
            <w:r w:rsidRPr="00211F2B">
              <w:t>Low Temperature</w:t>
            </w:r>
          </w:p>
        </w:tc>
        <w:tc>
          <w:tcPr>
            <w:tcW w:w="1620" w:type="dxa"/>
          </w:tcPr>
          <w:p w14:paraId="5970B7AF" w14:textId="15FDA974" w:rsidR="00F434E8" w:rsidRPr="00080719" w:rsidRDefault="00F434E8" w:rsidP="000A37F0">
            <w:pPr>
              <w:jc w:val="center"/>
            </w:pPr>
            <w:r w:rsidRPr="00080719">
              <w:t>4.33.3.</w:t>
            </w:r>
            <w:r w:rsidR="0007290D" w:rsidRPr="00935202">
              <w:rPr>
                <w:rStyle w:val="crossreference"/>
              </w:rPr>
              <w:fldChar w:fldCharType="begin"/>
            </w:r>
            <w:r w:rsidRPr="00935202">
              <w:rPr>
                <w:rStyle w:val="crossreference"/>
              </w:rPr>
              <w:instrText xml:space="preserve"> REF _Ref388531507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260" w:type="dxa"/>
          </w:tcPr>
          <w:p w14:paraId="54438F9C" w14:textId="77777777" w:rsidR="00F434E8" w:rsidRPr="00211F2B" w:rsidRDefault="00F434E8" w:rsidP="00C61B6D">
            <w:pPr>
              <w:jc w:val="center"/>
            </w:pPr>
            <w:r w:rsidRPr="00211F2B">
              <w:t>3</w:t>
            </w:r>
          </w:p>
        </w:tc>
        <w:tc>
          <w:tcPr>
            <w:tcW w:w="1242" w:type="dxa"/>
          </w:tcPr>
          <w:p w14:paraId="3EE9481C" w14:textId="77777777" w:rsidR="00F434E8" w:rsidRPr="00211F2B" w:rsidRDefault="00F434E8" w:rsidP="00C61B6D">
            <w:pPr>
              <w:jc w:val="center"/>
            </w:pPr>
            <w:r w:rsidRPr="00211F2B">
              <w:t>5</w:t>
            </w:r>
          </w:p>
        </w:tc>
      </w:tr>
      <w:tr w:rsidR="00E108A7" w:rsidRPr="00211F2B" w14:paraId="38ECD3A4" w14:textId="77777777" w:rsidTr="00A45E2D">
        <w:trPr>
          <w:jc w:val="center"/>
        </w:trPr>
        <w:tc>
          <w:tcPr>
            <w:tcW w:w="9360" w:type="dxa"/>
            <w:gridSpan w:val="4"/>
          </w:tcPr>
          <w:p w14:paraId="50E4D6EA" w14:textId="49F000AB" w:rsidR="00E108A7" w:rsidRPr="00211F2B" w:rsidRDefault="00E108A7" w:rsidP="00A45E2D">
            <w:pPr>
              <w:pStyle w:val="table10"/>
            </w:pPr>
            <w:r>
              <w:rPr>
                <w:vertAlign w:val="superscript"/>
              </w:rPr>
              <w:t>1</w:t>
            </w:r>
            <w:r w:rsidRPr="00211F2B">
              <w:t>For each column, the quantity of sample components required at the top of the column shall be from the same production lot and shall undergo each test designated with an X</w:t>
            </w:r>
            <w:r w:rsidR="00CE07D6">
              <w:t xml:space="preserve">. </w:t>
            </w:r>
            <w:r w:rsidRPr="00211F2B">
              <w:t>For a test designated with a lesser quantity, each sample component tested shall be one of the original samples for that column</w:t>
            </w:r>
            <w:r w:rsidR="00CE07D6">
              <w:t xml:space="preserve">. </w:t>
            </w:r>
            <w:r w:rsidRPr="00211F2B">
              <w:t>Each test required by this table applies to a fully assembled PID</w:t>
            </w:r>
            <w:r w:rsidR="00EF4493">
              <w:t>,</w:t>
            </w:r>
            <w:r w:rsidRPr="00211F2B">
              <w:t xml:space="preserve"> including all internal ordnance.</w:t>
            </w:r>
          </w:p>
          <w:p w14:paraId="7615AF23" w14:textId="77777777" w:rsidR="00E108A7" w:rsidRPr="00211F2B" w:rsidRDefault="00E108A7" w:rsidP="00A45E2D">
            <w:pPr>
              <w:pStyle w:val="table10"/>
            </w:pPr>
            <w:r>
              <w:rPr>
                <w:vertAlign w:val="superscript"/>
              </w:rPr>
              <w:t>2</w:t>
            </w:r>
            <w:r w:rsidRPr="00211F2B">
              <w:t>These tests shall be performed with the firing pin removed.</w:t>
            </w:r>
          </w:p>
        </w:tc>
      </w:tr>
    </w:tbl>
    <w:p w14:paraId="70801337" w14:textId="77777777" w:rsidR="005C2CE3" w:rsidRPr="00211F2B" w:rsidRDefault="005C2CE3" w:rsidP="00211F2B"/>
    <w:p w14:paraId="7C6E209C" w14:textId="77777777" w:rsidR="00F72686" w:rsidRDefault="005C2CE3" w:rsidP="00F72686">
      <w:pPr>
        <w:pStyle w:val="Heading3"/>
      </w:pPr>
      <w:r w:rsidRPr="00211F2B">
        <w:t>General</w:t>
      </w:r>
    </w:p>
    <w:p w14:paraId="27E5F5C9" w14:textId="77777777" w:rsidR="005C2CE3" w:rsidRDefault="005C2CE3" w:rsidP="00F72686">
      <w:pPr>
        <w:pStyle w:val="BodyText"/>
      </w:pPr>
      <w:r w:rsidRPr="00211F2B">
        <w:t xml:space="preserve">Any </w:t>
      </w:r>
      <w:r w:rsidR="009C77A0" w:rsidRPr="00211F2B">
        <w:t>PID</w:t>
      </w:r>
      <w:r w:rsidRPr="00211F2B">
        <w:t xml:space="preserve"> or primer charge shall satisfy each test or analysis identified by any table of this section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6E0280" w:rsidRPr="009E7C10" w14:paraId="0D224BDC"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3C12F643" w14:textId="77777777" w:rsidR="006E0280" w:rsidRPr="009E7C10" w:rsidRDefault="006E0280" w:rsidP="004B3E58">
            <w:pPr>
              <w:pStyle w:val="note"/>
            </w:pPr>
            <w:r w:rsidRPr="009E7C10">
              <w:drawing>
                <wp:inline distT="0" distB="0" distL="0" distR="0" wp14:anchorId="26B023CD" wp14:editId="4E5A3382">
                  <wp:extent cx="685800" cy="489838"/>
                  <wp:effectExtent l="19050" t="0" r="0" b="0"/>
                  <wp:docPr id="9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3E7E44CD" w14:textId="77777777" w:rsidR="006E0280" w:rsidRPr="009E7C10" w:rsidRDefault="006E0280" w:rsidP="00440CD7">
            <w:pPr>
              <w:snapToGrid w:val="0"/>
              <w:rPr>
                <w:snapToGrid/>
              </w:rPr>
            </w:pPr>
            <w:r w:rsidRPr="00211F2B">
              <w:t>T</w:t>
            </w:r>
            <w:r>
              <w:t xml:space="preserve">hese devices are also known as </w:t>
            </w:r>
            <w:r w:rsidRPr="00211F2B">
              <w:t>lanyard pull initiators and separation plane initiators.</w:t>
            </w:r>
          </w:p>
        </w:tc>
      </w:tr>
    </w:tbl>
    <w:p w14:paraId="77C4F329" w14:textId="77777777" w:rsidR="005C2CE3" w:rsidRPr="00211F2B" w:rsidRDefault="005C2CE3" w:rsidP="00211F2B"/>
    <w:p w14:paraId="59B16D98" w14:textId="77777777" w:rsidR="005C2CE3" w:rsidRPr="00211F2B" w:rsidRDefault="00E108A7" w:rsidP="00F72686">
      <w:pPr>
        <w:pStyle w:val="Heading3"/>
      </w:pPr>
      <w:r>
        <w:t>Safety Tests</w:t>
      </w:r>
    </w:p>
    <w:p w14:paraId="06C64A3F" w14:textId="6B2468F3" w:rsidR="005C2CE3" w:rsidRPr="00211F2B" w:rsidRDefault="005C2CE3" w:rsidP="009B4146">
      <w:pPr>
        <w:pStyle w:val="numlev1"/>
        <w:numPr>
          <w:ilvl w:val="0"/>
          <w:numId w:val="693"/>
        </w:numPr>
      </w:pPr>
      <w:r w:rsidRPr="00211F2B">
        <w:t>General</w:t>
      </w:r>
      <w:r w:rsidR="00CE07D6">
        <w:t xml:space="preserve">. </w:t>
      </w:r>
      <w:r w:rsidRPr="00211F2B">
        <w:t xml:space="preserve">Each safety test shall demonstrate that a </w:t>
      </w:r>
      <w:r w:rsidR="009C77A0" w:rsidRPr="00211F2B">
        <w:t>PID</w:t>
      </w:r>
      <w:r w:rsidRPr="00211F2B">
        <w:t xml:space="preserve"> is safe to handle and use on the vehicle.</w:t>
      </w:r>
    </w:p>
    <w:p w14:paraId="001B0731" w14:textId="6A93E5C6" w:rsidR="005C2CE3" w:rsidRPr="00211F2B" w:rsidRDefault="005C2CE3" w:rsidP="00454ECC">
      <w:pPr>
        <w:pStyle w:val="numlev1"/>
      </w:pPr>
      <w:r w:rsidRPr="00211F2B">
        <w:t>No-Fire Pull Test</w:t>
      </w:r>
      <w:r w:rsidR="00CE07D6">
        <w:t xml:space="preserve">. </w:t>
      </w:r>
      <w:r w:rsidRPr="00211F2B">
        <w:t xml:space="preserve">A no-fire pull test shall demonstrate that </w:t>
      </w:r>
      <w:r w:rsidR="00DB2B27">
        <w:t>when a PID is</w:t>
      </w:r>
      <w:r w:rsidRPr="00211F2B">
        <w:t xml:space="preserve"> pulled with the guaranteed no-fire pull force:</w:t>
      </w:r>
    </w:p>
    <w:p w14:paraId="27EF8E09" w14:textId="77777777" w:rsidR="005C2CE3" w:rsidRPr="00211F2B" w:rsidRDefault="00DB2B27" w:rsidP="008D5BB8">
      <w:pPr>
        <w:pStyle w:val="numlev2"/>
      </w:pPr>
      <w:r>
        <w:t xml:space="preserve">the device </w:t>
      </w:r>
      <w:r w:rsidR="00EF4493">
        <w:t>w</w:t>
      </w:r>
      <w:r w:rsidR="005C2CE3" w:rsidRPr="00211F2B">
        <w:t>ill not fire</w:t>
      </w:r>
      <w:r w:rsidR="00F72686">
        <w:t>;</w:t>
      </w:r>
    </w:p>
    <w:p w14:paraId="2C28C1B2" w14:textId="4959E8D1" w:rsidR="005C2CE3" w:rsidRPr="00211F2B" w:rsidRDefault="00EF4493" w:rsidP="00F72686">
      <w:pPr>
        <w:pStyle w:val="numlev2"/>
      </w:pPr>
      <w:r>
        <w:t>t</w:t>
      </w:r>
      <w:r w:rsidR="005C2CE3" w:rsidRPr="00211F2B">
        <w:t>he device</w:t>
      </w:r>
      <w:r w:rsidR="00BA3315">
        <w:t>’</w:t>
      </w:r>
      <w:r w:rsidR="005C2CE3" w:rsidRPr="00211F2B">
        <w:t>s primer initiat</w:t>
      </w:r>
      <w:r w:rsidR="00F72686">
        <w:t>ion assembly will not disengage;</w:t>
      </w:r>
    </w:p>
    <w:p w14:paraId="329B8409" w14:textId="77777777" w:rsidR="005C2CE3" w:rsidRPr="00211F2B" w:rsidRDefault="00EF4493" w:rsidP="00F72686">
      <w:pPr>
        <w:pStyle w:val="numlev2"/>
      </w:pPr>
      <w:r>
        <w:t>t</w:t>
      </w:r>
      <w:r w:rsidR="005C2CE3" w:rsidRPr="00211F2B">
        <w:t xml:space="preserve">he device will continue to </w:t>
      </w:r>
      <w:r w:rsidR="007D1F41" w:rsidRPr="00211F2B">
        <w:t>satisfy all</w:t>
      </w:r>
      <w:r w:rsidR="00AC3945" w:rsidRPr="00211F2B">
        <w:t xml:space="preserve"> of its performance requirements</w:t>
      </w:r>
      <w:r w:rsidR="005C2CE3" w:rsidRPr="00211F2B">
        <w:t xml:space="preserve"> including pull force versus distance.</w:t>
      </w:r>
    </w:p>
    <w:p w14:paraId="132513DB" w14:textId="1737E63C" w:rsidR="005C2CE3" w:rsidRPr="00211F2B" w:rsidRDefault="005C2CE3" w:rsidP="00454ECC">
      <w:pPr>
        <w:pStyle w:val="numlev1"/>
      </w:pPr>
      <w:r w:rsidRPr="00211F2B">
        <w:t>Safing-Interlock Locking</w:t>
      </w:r>
      <w:r w:rsidR="00CE07D6">
        <w:t xml:space="preserve">. </w:t>
      </w:r>
      <w:r w:rsidRPr="00211F2B">
        <w:t xml:space="preserve">A safing-interlock test shall demonstrate that a </w:t>
      </w:r>
      <w:r w:rsidR="009C77A0" w:rsidRPr="00211F2B">
        <w:t>PID</w:t>
      </w:r>
      <w:r w:rsidRPr="00211F2B">
        <w:t xml:space="preserve">, with its safing-interlock in place, will continue to </w:t>
      </w:r>
      <w:r w:rsidR="007D1F41" w:rsidRPr="00211F2B">
        <w:t>satisfy all</w:t>
      </w:r>
      <w:r w:rsidR="00AC3945" w:rsidRPr="00211F2B">
        <w:t xml:space="preserve"> of its performance requirements</w:t>
      </w:r>
      <w:r w:rsidRPr="00211F2B">
        <w:t xml:space="preserve"> and the device</w:t>
      </w:r>
      <w:r w:rsidR="00BA3315">
        <w:t>’</w:t>
      </w:r>
      <w:r w:rsidRPr="00211F2B">
        <w:t>s firing assembly movement will be less than the no-fire pull distance plus a margin when subjected to the greater of:</w:t>
      </w:r>
    </w:p>
    <w:p w14:paraId="10777015" w14:textId="436ED7EC" w:rsidR="005C2CE3" w:rsidRPr="00211F2B" w:rsidRDefault="005C2CE3" w:rsidP="008D5BB8">
      <w:pPr>
        <w:pStyle w:val="numlev2"/>
      </w:pPr>
      <w:r w:rsidRPr="00211F2B">
        <w:t>T</w:t>
      </w:r>
      <w:r w:rsidR="00F72686">
        <w:t>he device</w:t>
      </w:r>
      <w:r w:rsidR="00BA3315">
        <w:t>’</w:t>
      </w:r>
      <w:r w:rsidR="00F72686">
        <w:t>s all-fire pull-force;</w:t>
      </w:r>
    </w:p>
    <w:p w14:paraId="51139FF5" w14:textId="77777777" w:rsidR="005C2CE3" w:rsidRPr="00211F2B" w:rsidRDefault="005C2CE3" w:rsidP="00F72686">
      <w:pPr>
        <w:pStyle w:val="numlev2"/>
      </w:pPr>
      <w:r w:rsidRPr="00211F2B">
        <w:t xml:space="preserve">2 times the </w:t>
      </w:r>
      <w:r w:rsidR="00B96611">
        <w:t>worst-case</w:t>
      </w:r>
      <w:r w:rsidRPr="00211F2B">
        <w:t xml:space="preserve"> pull force that the device can experience after it is installed on the vehicle.</w:t>
      </w:r>
    </w:p>
    <w:tbl>
      <w:tblPr>
        <w:tblW w:w="954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540"/>
      </w:tblGrid>
      <w:tr w:rsidR="005C2CE3" w:rsidRPr="00211F2B" w14:paraId="61D88F1F" w14:textId="77777777" w:rsidTr="00F434E8">
        <w:trPr>
          <w:jc w:val="center"/>
        </w:trPr>
        <w:tc>
          <w:tcPr>
            <w:tcW w:w="9540" w:type="dxa"/>
            <w:shd w:val="clear" w:color="auto" w:fill="auto"/>
            <w:tcMar>
              <w:top w:w="58" w:type="dxa"/>
              <w:left w:w="115" w:type="dxa"/>
              <w:bottom w:w="58" w:type="dxa"/>
              <w:right w:w="115" w:type="dxa"/>
            </w:tcMar>
          </w:tcPr>
          <w:p w14:paraId="78EC5B08" w14:textId="77777777" w:rsidR="005C2CE3" w:rsidRPr="00211F2B" w:rsidRDefault="005C2CE3" w:rsidP="009B4146">
            <w:pPr>
              <w:pStyle w:val="boxnumber1"/>
              <w:numPr>
                <w:ilvl w:val="0"/>
                <w:numId w:val="421"/>
              </w:numPr>
            </w:pPr>
            <w:r w:rsidRPr="00211F2B">
              <w:t xml:space="preserve">The safing interlock shall remain engaged when subjected to a minimum 890 N (200 </w:t>
            </w:r>
            <w:r w:rsidR="0016331A" w:rsidRPr="00211F2B">
              <w:t>lbf</w:t>
            </w:r>
            <w:r w:rsidRPr="00211F2B" w:rsidDel="00E979BF">
              <w:t>)</w:t>
            </w:r>
            <w:r w:rsidRPr="00211F2B">
              <w:t xml:space="preserve"> pull force.</w:t>
            </w:r>
          </w:p>
          <w:p w14:paraId="1E6D4ABA" w14:textId="528D0ED8" w:rsidR="005C2CE3" w:rsidRPr="00211F2B" w:rsidRDefault="005C2CE3" w:rsidP="00577154">
            <w:pPr>
              <w:pStyle w:val="boxnumber1"/>
            </w:pPr>
            <w:r w:rsidRPr="00211F2B">
              <w:t>The device</w:t>
            </w:r>
            <w:r w:rsidR="00BA3315">
              <w:t>’</w:t>
            </w:r>
            <w:r w:rsidRPr="00211F2B">
              <w:t xml:space="preserve">s firing assembly movement </w:t>
            </w:r>
            <w:r w:rsidR="00451925" w:rsidRPr="00211F2B">
              <w:t xml:space="preserve">shall </w:t>
            </w:r>
            <w:r w:rsidRPr="00211F2B">
              <w:t>be less than one half the no-fire pull distance.</w:t>
            </w:r>
          </w:p>
        </w:tc>
      </w:tr>
    </w:tbl>
    <w:p w14:paraId="4BF77207" w14:textId="15902E06" w:rsidR="005C2CE3" w:rsidRPr="00211F2B" w:rsidRDefault="005C2CE3" w:rsidP="00454ECC">
      <w:pPr>
        <w:pStyle w:val="numlev1"/>
      </w:pPr>
      <w:r w:rsidRPr="00211F2B">
        <w:t>Safing-Interlock Retention Test</w:t>
      </w:r>
      <w:r w:rsidR="00CE07D6">
        <w:t xml:space="preserve">. </w:t>
      </w:r>
      <w:r w:rsidRPr="00211F2B">
        <w:t xml:space="preserve">A safing-interlock retention test shall demonstrate that a </w:t>
      </w:r>
      <w:r w:rsidR="009C77A0" w:rsidRPr="00211F2B">
        <w:t>PID</w:t>
      </w:r>
      <w:r w:rsidR="00BA3315">
        <w:t>’</w:t>
      </w:r>
      <w:r w:rsidRPr="00211F2B">
        <w:t xml:space="preserve">s safing-interlock cannot be removed when a no-fire pull or greater force is applied to the </w:t>
      </w:r>
      <w:r w:rsidR="009C77A0" w:rsidRPr="00211F2B">
        <w:t>PID</w:t>
      </w:r>
      <w:r w:rsidRPr="00211F2B">
        <w:t xml:space="preserve"> lanyard</w:t>
      </w:r>
      <w:r w:rsidR="00CE07D6">
        <w:t xml:space="preserve">. </w:t>
      </w:r>
      <w:r w:rsidRPr="00211F2B">
        <w:t>The test shall also demonstrate that the force needed to remove the safing-interlock with the lanyard in flight configuration satisfies its performance specification.</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5F79EB65" w14:textId="77777777" w:rsidTr="00F72686">
        <w:trPr>
          <w:jc w:val="center"/>
        </w:trPr>
        <w:tc>
          <w:tcPr>
            <w:tcW w:w="9360" w:type="dxa"/>
            <w:shd w:val="clear" w:color="auto" w:fill="auto"/>
            <w:tcMar>
              <w:top w:w="58" w:type="dxa"/>
              <w:left w:w="115" w:type="dxa"/>
              <w:bottom w:w="58" w:type="dxa"/>
              <w:right w:w="115" w:type="dxa"/>
            </w:tcMar>
          </w:tcPr>
          <w:p w14:paraId="6EDE413E" w14:textId="77777777" w:rsidR="005C2CE3" w:rsidRPr="00211F2B" w:rsidRDefault="005C2CE3" w:rsidP="00211F2B">
            <w:r w:rsidRPr="00211F2B">
              <w:lastRenderedPageBreak/>
              <w:t xml:space="preserve">The force required for safing pin removal shall be a minimum of 445 N (100 </w:t>
            </w:r>
            <w:r w:rsidR="0016331A" w:rsidRPr="00211F2B">
              <w:t>lbf</w:t>
            </w:r>
            <w:r w:rsidRPr="00211F2B">
              <w:t>) when the lanyard is pulled with the no-fire pull force or greater.</w:t>
            </w:r>
          </w:p>
        </w:tc>
      </w:tr>
    </w:tbl>
    <w:p w14:paraId="634875E7" w14:textId="77777777" w:rsidR="005C2CE3" w:rsidRPr="00211F2B" w:rsidRDefault="005C2CE3" w:rsidP="00211F2B"/>
    <w:p w14:paraId="6DE0148E" w14:textId="133B0A46" w:rsidR="005C2CE3" w:rsidRPr="00211F2B" w:rsidRDefault="009C77A0" w:rsidP="00211F2B">
      <w:pPr>
        <w:pStyle w:val="Heading3"/>
      </w:pPr>
      <w:r w:rsidRPr="00211F2B">
        <w:t>P</w:t>
      </w:r>
      <w:r w:rsidR="00EF4493">
        <w:t>ercussion-</w:t>
      </w:r>
      <w:r w:rsidR="0033635C">
        <w:t>i</w:t>
      </w:r>
      <w:r w:rsidR="00EF4493">
        <w:t xml:space="preserve">nitiated </w:t>
      </w:r>
      <w:r w:rsidRPr="00211F2B">
        <w:t>D</w:t>
      </w:r>
      <w:r w:rsidR="00EF4493">
        <w:t>evice</w:t>
      </w:r>
      <w:r w:rsidR="000E4102">
        <w:t xml:space="preserve"> Firing Tests</w:t>
      </w:r>
    </w:p>
    <w:p w14:paraId="48816C2B" w14:textId="4E031650" w:rsidR="005C2CE3" w:rsidRPr="00211F2B" w:rsidRDefault="005C2CE3" w:rsidP="009B4146">
      <w:pPr>
        <w:pStyle w:val="numlev1"/>
        <w:numPr>
          <w:ilvl w:val="0"/>
          <w:numId w:val="694"/>
        </w:numPr>
      </w:pPr>
      <w:bookmarkStart w:id="1055" w:name="_Ref388531479"/>
      <w:r w:rsidRPr="00211F2B">
        <w:t>General</w:t>
      </w:r>
      <w:r w:rsidR="00CE07D6">
        <w:t xml:space="preserve">. </w:t>
      </w:r>
      <w:r w:rsidRPr="00211F2B">
        <w:t xml:space="preserve">Each firing test of a </w:t>
      </w:r>
      <w:r w:rsidR="009C77A0" w:rsidRPr="00211F2B">
        <w:t>PID</w:t>
      </w:r>
      <w:r w:rsidRPr="00211F2B">
        <w:t xml:space="preserve"> sha</w:t>
      </w:r>
      <w:r w:rsidR="000E4102">
        <w:t>ll satisfy all of the following.</w:t>
      </w:r>
      <w:bookmarkEnd w:id="1055"/>
    </w:p>
    <w:p w14:paraId="281F8CB5" w14:textId="77777777" w:rsidR="005C2CE3" w:rsidRPr="00211F2B" w:rsidRDefault="005C2CE3" w:rsidP="008D5BB8">
      <w:pPr>
        <w:pStyle w:val="numlev2"/>
      </w:pPr>
      <w:r w:rsidRPr="00211F2B">
        <w:t xml:space="preserve">The test shall demonstrate that the device </w:t>
      </w:r>
      <w:r w:rsidR="009849F4" w:rsidRPr="00211F2B">
        <w:t>satisfies all</w:t>
      </w:r>
      <w:r w:rsidR="00BC0C0F" w:rsidRPr="00211F2B">
        <w:t xml:space="preserve"> of its performance requirements</w:t>
      </w:r>
      <w:r w:rsidRPr="00211F2B">
        <w:t xml:space="preserve"> when subjected to all qualification stress conditions.</w:t>
      </w:r>
    </w:p>
    <w:p w14:paraId="5D65C27C" w14:textId="77777777" w:rsidR="005C2CE3" w:rsidRPr="00211F2B" w:rsidRDefault="005C2CE3" w:rsidP="000E4102">
      <w:pPr>
        <w:pStyle w:val="numlev2"/>
      </w:pPr>
      <w:r w:rsidRPr="00211F2B">
        <w:t>The number of samples that the test shall fire and the test conditions, including temperature, shall satisfy each table of this section.</w:t>
      </w:r>
    </w:p>
    <w:p w14:paraId="23E2FADF" w14:textId="77777777" w:rsidR="005C2CE3" w:rsidRPr="00211F2B" w:rsidRDefault="005C2CE3" w:rsidP="000E4102">
      <w:pPr>
        <w:pStyle w:val="numlev2"/>
      </w:pPr>
      <w:r w:rsidRPr="00211F2B">
        <w:t>Before initiation, each component sample shall experience the required temperature for enough time to achieve thermal equilibrium.</w:t>
      </w:r>
    </w:p>
    <w:p w14:paraId="55BEFF19" w14:textId="77777777" w:rsidR="005C2CE3" w:rsidRPr="00211F2B" w:rsidRDefault="005C2CE3" w:rsidP="000E4102">
      <w:pPr>
        <w:pStyle w:val="numlev2"/>
      </w:pPr>
      <w:r w:rsidRPr="00211F2B">
        <w:t>The test shall subject</w:t>
      </w:r>
      <w:r w:rsidR="00EF4493">
        <w:t xml:space="preserve"> the device to the manufacturer-</w:t>
      </w:r>
      <w:r w:rsidRPr="00211F2B">
        <w:t>specified pull</w:t>
      </w:r>
      <w:r w:rsidR="00EF4493">
        <w:t xml:space="preserve"> </w:t>
      </w:r>
      <w:r w:rsidRPr="00211F2B">
        <w:t>force.</w:t>
      </w:r>
    </w:p>
    <w:p w14:paraId="1B4D43DE" w14:textId="77777777" w:rsidR="005C2CE3" w:rsidRPr="00211F2B" w:rsidRDefault="005C2CE3" w:rsidP="000E4102">
      <w:pPr>
        <w:pStyle w:val="numlev2"/>
      </w:pPr>
      <w:r w:rsidRPr="00211F2B">
        <w:t>The test shall simulate the flight configuration, including the ETS lines on the output.</w:t>
      </w:r>
    </w:p>
    <w:p w14:paraId="7E3150B2" w14:textId="77777777" w:rsidR="005C2CE3" w:rsidRPr="00211F2B" w:rsidRDefault="005C2CE3" w:rsidP="000E4102">
      <w:pPr>
        <w:pStyle w:val="numlev2"/>
      </w:pPr>
      <w:r w:rsidRPr="00211F2B">
        <w:t xml:space="preserve">The test shall measure each ordnance output using a measuring device, such as a swell cap or dent block, to demonstrate that the output </w:t>
      </w:r>
      <w:r w:rsidR="009849F4" w:rsidRPr="00211F2B">
        <w:t>satisfies all</w:t>
      </w:r>
      <w:r w:rsidR="00BC0C0F" w:rsidRPr="00211F2B">
        <w:t xml:space="preserve"> of its performance requirements</w:t>
      </w:r>
      <w:r w:rsidRPr="00211F2B">
        <w:t>.</w:t>
      </w:r>
    </w:p>
    <w:p w14:paraId="44F1AD95" w14:textId="77777777" w:rsidR="005C2CE3" w:rsidRPr="00211F2B" w:rsidRDefault="005C2CE3" w:rsidP="000E4102">
      <w:pPr>
        <w:pStyle w:val="numlev2"/>
      </w:pPr>
      <w:r w:rsidRPr="00211F2B">
        <w:t>The test shall demonstrate that the pull distance and spring constant meet performance requirements.</w:t>
      </w:r>
    </w:p>
    <w:p w14:paraId="069CFCC8" w14:textId="1316C571" w:rsidR="005C2CE3" w:rsidRPr="00211F2B" w:rsidRDefault="005C2CE3" w:rsidP="00454ECC">
      <w:pPr>
        <w:pStyle w:val="numlev1"/>
      </w:pPr>
      <w:bookmarkStart w:id="1056" w:name="_Ref388531493"/>
      <w:r w:rsidRPr="00211F2B">
        <w:t>Ambient Temperature</w:t>
      </w:r>
      <w:r w:rsidR="00CE07D6">
        <w:t xml:space="preserve">. </w:t>
      </w:r>
      <w:r w:rsidRPr="00211F2B">
        <w:t>This test shall initiate each ordnance sample while it is subjected to ambient temperature.</w:t>
      </w:r>
      <w:bookmarkEnd w:id="1056"/>
    </w:p>
    <w:p w14:paraId="4F9A3B5A" w14:textId="212EA022" w:rsidR="005C2CE3" w:rsidRPr="00211F2B" w:rsidRDefault="005C2CE3" w:rsidP="00454ECC">
      <w:pPr>
        <w:pStyle w:val="numlev1"/>
      </w:pPr>
      <w:bookmarkStart w:id="1057" w:name="_Ref388531499"/>
      <w:r w:rsidRPr="00211F2B">
        <w:t>High Temperature</w:t>
      </w:r>
      <w:r w:rsidR="00CE07D6">
        <w:t xml:space="preserve">. </w:t>
      </w:r>
      <w:r w:rsidRPr="00211F2B">
        <w:t>A</w:t>
      </w:r>
      <w:r w:rsidR="00E2176D">
        <w:t xml:space="preserve"> high-</w:t>
      </w:r>
      <w:r w:rsidRPr="00211F2B">
        <w:t>temperature test shall initiate each ordnance sample while it is subjected to no lower than the qualification high temperature.</w:t>
      </w:r>
      <w:bookmarkEnd w:id="1057"/>
    </w:p>
    <w:p w14:paraId="6AE3DC76" w14:textId="70416183" w:rsidR="005C2CE3" w:rsidRPr="00211F2B" w:rsidRDefault="005C2CE3" w:rsidP="00454ECC">
      <w:pPr>
        <w:pStyle w:val="numlev1"/>
      </w:pPr>
      <w:bookmarkStart w:id="1058" w:name="_Ref388531507"/>
      <w:r w:rsidRPr="00211F2B">
        <w:t>Low Temperature</w:t>
      </w:r>
      <w:r w:rsidR="00CE07D6">
        <w:t xml:space="preserve">. </w:t>
      </w:r>
      <w:r w:rsidRPr="00211F2B">
        <w:t>A</w:t>
      </w:r>
      <w:r w:rsidR="0064662F">
        <w:t xml:space="preserve"> low-</w:t>
      </w:r>
      <w:r w:rsidRPr="00211F2B">
        <w:t>temperature test shall initiate each ordnance sample while it is subjected to no higher than the qualification low temperature.</w:t>
      </w:r>
      <w:bookmarkEnd w:id="1058"/>
    </w:p>
    <w:p w14:paraId="428D82DE" w14:textId="77777777" w:rsidR="005C2CE3" w:rsidRPr="00211F2B" w:rsidRDefault="005C2CE3" w:rsidP="00211F2B"/>
    <w:p w14:paraId="49E25CFC" w14:textId="0AF72EC2" w:rsidR="000E4102" w:rsidRDefault="005C2CE3" w:rsidP="000E4102">
      <w:pPr>
        <w:pStyle w:val="Heading3"/>
      </w:pPr>
      <w:bookmarkStart w:id="1059" w:name="_Ref388532024"/>
      <w:r w:rsidRPr="00211F2B">
        <w:t>All-</w:t>
      </w:r>
      <w:r w:rsidR="0033635C">
        <w:t>f</w:t>
      </w:r>
      <w:r w:rsidRPr="00211F2B">
        <w:t>ire Energy Level</w:t>
      </w:r>
      <w:bookmarkEnd w:id="1059"/>
    </w:p>
    <w:p w14:paraId="0C15FD53" w14:textId="10715673" w:rsidR="005C2CE3" w:rsidRPr="00211F2B" w:rsidRDefault="005C2CE3" w:rsidP="000E4102">
      <w:pPr>
        <w:pStyle w:val="BodyText"/>
      </w:pPr>
      <w:r w:rsidRPr="00211F2B">
        <w:t>An all-fire energy level test shall consist of a statistical firing series of primer charge lot samples to determine the lowest energy impact at which the primer will fire with a reliability of 0.999 at a 95% confidence level</w:t>
      </w:r>
      <w:r w:rsidR="00CE07D6">
        <w:t xml:space="preserve">. </w:t>
      </w:r>
      <w:r w:rsidRPr="00211F2B">
        <w:t>The test shall use a firing pin and configuration that is representative of the flight configuration.</w:t>
      </w:r>
    </w:p>
    <w:p w14:paraId="42A42175" w14:textId="77777777" w:rsidR="005C2CE3" w:rsidRPr="00211F2B" w:rsidRDefault="000E4102" w:rsidP="000E4102">
      <w:pPr>
        <w:pStyle w:val="Heading3"/>
      </w:pPr>
      <w:bookmarkStart w:id="1060" w:name="_Ref388532044"/>
      <w:r>
        <w:t>Primer Charge Firing Tests</w:t>
      </w:r>
      <w:bookmarkEnd w:id="1060"/>
    </w:p>
    <w:p w14:paraId="2DA46A35" w14:textId="28C22791" w:rsidR="005C2CE3" w:rsidRDefault="005C2CE3" w:rsidP="009B4146">
      <w:pPr>
        <w:pStyle w:val="numlev1"/>
        <w:numPr>
          <w:ilvl w:val="0"/>
          <w:numId w:val="695"/>
        </w:numPr>
      </w:pPr>
      <w:bookmarkStart w:id="1061" w:name="_Ref388532515"/>
      <w:r w:rsidRPr="00211F2B">
        <w:t>General</w:t>
      </w:r>
      <w:r w:rsidR="00CE07D6">
        <w:t xml:space="preserve">. </w:t>
      </w:r>
      <w:r w:rsidRPr="00211F2B">
        <w:t>Each firing test of a primer charge shall satisfy all of the foll</w:t>
      </w:r>
      <w:r w:rsidR="000E4102">
        <w:t>owing.</w:t>
      </w:r>
      <w:bookmarkEnd w:id="1061"/>
    </w:p>
    <w:p w14:paraId="178B51E4" w14:textId="77777777" w:rsidR="005C2CE3" w:rsidRPr="00211F2B" w:rsidRDefault="005C2CE3" w:rsidP="008D5BB8">
      <w:pPr>
        <w:pStyle w:val="numlev2"/>
      </w:pPr>
      <w:r w:rsidRPr="00211F2B">
        <w:t xml:space="preserve">The test shall demonstrate that the primer charge, including any booster charge or ordnance delay as an integral unit, </w:t>
      </w:r>
      <w:r w:rsidR="009849F4" w:rsidRPr="00211F2B">
        <w:t>satisfies all</w:t>
      </w:r>
      <w:r w:rsidR="00BC0C0F" w:rsidRPr="00211F2B">
        <w:t xml:space="preserve"> of its performance requirements</w:t>
      </w:r>
      <w:r w:rsidRPr="00211F2B">
        <w:t xml:space="preserve"> when subjected to all qualification stress conditions.</w:t>
      </w:r>
    </w:p>
    <w:tbl>
      <w:tblPr>
        <w:tblW w:w="897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978"/>
      </w:tblGrid>
      <w:tr w:rsidR="005C2CE3" w:rsidRPr="00211F2B" w14:paraId="38A145B9" w14:textId="77777777" w:rsidTr="00EF4493">
        <w:trPr>
          <w:jc w:val="center"/>
        </w:trPr>
        <w:tc>
          <w:tcPr>
            <w:tcW w:w="8978" w:type="dxa"/>
            <w:shd w:val="clear" w:color="auto" w:fill="auto"/>
            <w:tcMar>
              <w:top w:w="58" w:type="dxa"/>
              <w:left w:w="115" w:type="dxa"/>
              <w:bottom w:w="58" w:type="dxa"/>
              <w:right w:w="115" w:type="dxa"/>
            </w:tcMar>
          </w:tcPr>
          <w:p w14:paraId="56D15B1D" w14:textId="77777777" w:rsidR="005C2CE3" w:rsidRPr="00211F2B" w:rsidRDefault="00EF4493" w:rsidP="00211F2B">
            <w:r>
              <w:t xml:space="preserve">All </w:t>
            </w:r>
            <w:r w:rsidR="009C77A0" w:rsidRPr="00211F2B">
              <w:t>PID</w:t>
            </w:r>
            <w:r w:rsidR="005C2CE3" w:rsidRPr="00211F2B">
              <w:t>s that use ordnance delays shall verify that the function time meets performance requirements.</w:t>
            </w:r>
          </w:p>
        </w:tc>
      </w:tr>
    </w:tbl>
    <w:p w14:paraId="1DFC8A0C" w14:textId="77777777" w:rsidR="005C2CE3" w:rsidRPr="00211F2B" w:rsidRDefault="005C2CE3" w:rsidP="000E4102">
      <w:pPr>
        <w:pStyle w:val="numlev2"/>
      </w:pPr>
      <w:r w:rsidRPr="00211F2B">
        <w:lastRenderedPageBreak/>
        <w:t>The number of samples that the test shall fire and the test conditions, including impact energy and temperature, shall satisfy each table of this section.</w:t>
      </w:r>
    </w:p>
    <w:p w14:paraId="7C48BEE7" w14:textId="77777777" w:rsidR="005C2CE3" w:rsidRPr="00211F2B" w:rsidRDefault="005C2CE3" w:rsidP="000E4102">
      <w:pPr>
        <w:pStyle w:val="numlev2"/>
      </w:pPr>
      <w:r w:rsidRPr="00211F2B">
        <w:t>Before initiation, each component sample shall experience the required temperature for enough time to achieve thermal equilibrium.</w:t>
      </w:r>
    </w:p>
    <w:p w14:paraId="0DD0AE3D" w14:textId="77777777" w:rsidR="005C2CE3" w:rsidRPr="00211F2B" w:rsidRDefault="005C2CE3" w:rsidP="000E4102">
      <w:pPr>
        <w:pStyle w:val="numlev2"/>
      </w:pPr>
      <w:r w:rsidRPr="00211F2B">
        <w:t>The test shall use a firing pin and configuration that is representative of the flight configuration.</w:t>
      </w:r>
    </w:p>
    <w:p w14:paraId="19B919A1" w14:textId="77777777" w:rsidR="005C2CE3" w:rsidRPr="00211F2B" w:rsidRDefault="005C2CE3" w:rsidP="000E4102">
      <w:pPr>
        <w:pStyle w:val="numlev2"/>
      </w:pPr>
      <w:r w:rsidRPr="00211F2B">
        <w:t xml:space="preserve">The test shall measure ordnance output using a measuring device, such as a swell cap or dent block, to demonstrate that the ordnance output </w:t>
      </w:r>
      <w:r w:rsidR="009849F4" w:rsidRPr="00211F2B">
        <w:t>satisfies all</w:t>
      </w:r>
      <w:r w:rsidR="00BC0C0F" w:rsidRPr="00211F2B">
        <w:t xml:space="preserve"> of its performance requirements</w:t>
      </w:r>
      <w:r w:rsidRPr="00211F2B">
        <w:t>.</w:t>
      </w:r>
    </w:p>
    <w:p w14:paraId="6D18E331" w14:textId="07CD292C" w:rsidR="005C2CE3" w:rsidRPr="00211F2B" w:rsidRDefault="005C2CE3" w:rsidP="00454ECC">
      <w:pPr>
        <w:pStyle w:val="numlev1"/>
      </w:pPr>
      <w:bookmarkStart w:id="1062" w:name="_Ref388532001"/>
      <w:r w:rsidRPr="00211F2B">
        <w:t>Ambient Temperature</w:t>
      </w:r>
      <w:r w:rsidR="00CE07D6">
        <w:t xml:space="preserve">. </w:t>
      </w:r>
      <w:r w:rsidRPr="00211F2B">
        <w:t>This test shall initiate each ordnance sample while it is subjected to ambient temperature.</w:t>
      </w:r>
      <w:bookmarkEnd w:id="1062"/>
      <w:r w:rsidRPr="00211F2B">
        <w:t xml:space="preserve"> </w:t>
      </w:r>
    </w:p>
    <w:p w14:paraId="6ED0C75C" w14:textId="7EF5B582" w:rsidR="005C2CE3" w:rsidRPr="00211F2B" w:rsidRDefault="005C2CE3" w:rsidP="00454ECC">
      <w:pPr>
        <w:pStyle w:val="numlev1"/>
      </w:pPr>
      <w:bookmarkStart w:id="1063" w:name="_Ref388532009"/>
      <w:r w:rsidRPr="00211F2B">
        <w:t>High Temperature</w:t>
      </w:r>
      <w:r w:rsidR="00CE07D6">
        <w:t xml:space="preserve">. </w:t>
      </w:r>
      <w:r w:rsidRPr="00211F2B">
        <w:t>A</w:t>
      </w:r>
      <w:r w:rsidR="00E2176D">
        <w:t xml:space="preserve"> high-</w:t>
      </w:r>
      <w:r w:rsidRPr="00211F2B">
        <w:t>temperature test shall initiate each ordnance sample while it is subjected to no lower than the qualification high temperature.</w:t>
      </w:r>
      <w:bookmarkEnd w:id="1063"/>
    </w:p>
    <w:p w14:paraId="5A7CF84D" w14:textId="660ED86E" w:rsidR="005C2CE3" w:rsidRPr="00211F2B" w:rsidRDefault="005C2CE3" w:rsidP="00454ECC">
      <w:pPr>
        <w:pStyle w:val="numlev1"/>
      </w:pPr>
      <w:bookmarkStart w:id="1064" w:name="_Ref388532017"/>
      <w:r w:rsidRPr="00211F2B">
        <w:t>Low Temperature</w:t>
      </w:r>
      <w:r w:rsidR="00CE07D6">
        <w:t xml:space="preserve">. </w:t>
      </w:r>
      <w:r w:rsidRPr="00211F2B">
        <w:t>A</w:t>
      </w:r>
      <w:r w:rsidR="0064662F">
        <w:t xml:space="preserve"> low-</w:t>
      </w:r>
      <w:r w:rsidRPr="00211F2B">
        <w:t>temperature test shall initiate each ordnance sample while it is subjected to no higher than the qualification low temperature</w:t>
      </w:r>
      <w:bookmarkEnd w:id="1064"/>
    </w:p>
    <w:p w14:paraId="074E80C3" w14:textId="77777777" w:rsidR="005C2CE3" w:rsidRPr="00211F2B" w:rsidRDefault="005C2CE3" w:rsidP="00211F2B"/>
    <w:p w14:paraId="69AE63B2" w14:textId="15ED451A" w:rsidR="000E4102" w:rsidRDefault="005C2CE3" w:rsidP="000E4102">
      <w:pPr>
        <w:pStyle w:val="Heading3"/>
      </w:pPr>
      <w:r w:rsidRPr="00211F2B">
        <w:t>Auto-</w:t>
      </w:r>
      <w:r w:rsidR="0033635C">
        <w:t>i</w:t>
      </w:r>
      <w:r w:rsidRPr="00211F2B">
        <w:t>gnition</w:t>
      </w:r>
    </w:p>
    <w:p w14:paraId="62339FF8" w14:textId="1339ED7A" w:rsidR="005C2CE3" w:rsidRPr="00211F2B" w:rsidRDefault="005C2CE3" w:rsidP="000E4102">
      <w:pPr>
        <w:pStyle w:val="BodyText"/>
      </w:pPr>
      <w:r w:rsidRPr="00211F2B">
        <w:t xml:space="preserve">This test shall demonstrate that any ordnance internal to a </w:t>
      </w:r>
      <w:r w:rsidR="009C77A0" w:rsidRPr="00211F2B">
        <w:t>PID</w:t>
      </w:r>
      <w:r w:rsidRPr="00211F2B">
        <w:t xml:space="preserve"> does not experience auto-ignition, sublimation, or melting when subjected to any</w:t>
      </w:r>
      <w:r w:rsidR="00E2176D">
        <w:t xml:space="preserve"> high-</w:t>
      </w:r>
      <w:r w:rsidRPr="00211F2B">
        <w:t>temperature environment during handling, testing, storage, transportation, installation, or flight</w:t>
      </w:r>
      <w:r w:rsidR="00CE07D6">
        <w:t xml:space="preserve">. </w:t>
      </w:r>
      <w:r w:rsidRPr="00211F2B">
        <w:t>The test sha</w:t>
      </w:r>
      <w:r w:rsidR="000E4102">
        <w:t>ll include all of the following.</w:t>
      </w:r>
    </w:p>
    <w:p w14:paraId="718CD40B" w14:textId="77777777" w:rsidR="005C2CE3" w:rsidRPr="00211F2B" w:rsidRDefault="005C2CE3" w:rsidP="009B4146">
      <w:pPr>
        <w:pStyle w:val="numlev1"/>
        <w:numPr>
          <w:ilvl w:val="0"/>
          <w:numId w:val="696"/>
        </w:numPr>
      </w:pPr>
      <w:r w:rsidRPr="00211F2B">
        <w:t>The test environment shall be no less than 30</w:t>
      </w:r>
      <w:r w:rsidR="00E6414C">
        <w:t>°</w:t>
      </w:r>
      <w:r w:rsidRPr="00211F2B">
        <w:t>C higher than the highest non-operating or operating temperature that the device could experience.</w:t>
      </w:r>
    </w:p>
    <w:p w14:paraId="42AF99DD" w14:textId="77777777" w:rsidR="005C2CE3" w:rsidRPr="00211F2B" w:rsidRDefault="005C2CE3" w:rsidP="00454ECC">
      <w:pPr>
        <w:pStyle w:val="numlev1"/>
      </w:pPr>
      <w:r w:rsidRPr="00211F2B">
        <w:t>The test duration shall be the maximum predicted</w:t>
      </w:r>
      <w:r w:rsidR="00E2176D">
        <w:t xml:space="preserve"> high-</w:t>
      </w:r>
      <w:r w:rsidRPr="00211F2B">
        <w:t>temperature duration or</w:t>
      </w:r>
      <w:r w:rsidR="00B96F3C">
        <w:t xml:space="preserve"> one </w:t>
      </w:r>
      <w:r w:rsidRPr="00211F2B">
        <w:t xml:space="preserve">hour, whichever is </w:t>
      </w:r>
      <w:r w:rsidR="00A66A01">
        <w:t>longer</w:t>
      </w:r>
      <w:r w:rsidRPr="00211F2B">
        <w:t>.</w:t>
      </w:r>
    </w:p>
    <w:p w14:paraId="65AE9477" w14:textId="77777777" w:rsidR="005C2CE3" w:rsidRPr="00211F2B" w:rsidRDefault="005C2CE3" w:rsidP="00454ECC">
      <w:pPr>
        <w:pStyle w:val="numlev1"/>
      </w:pPr>
      <w:r w:rsidRPr="00211F2B">
        <w:t>After exposure to the test environment, each ordnance component shall undergo external and internal examination, including any dissection needed to identify any auto-ignition, sublimation, or melting.</w:t>
      </w:r>
    </w:p>
    <w:p w14:paraId="2BE68449" w14:textId="77777777" w:rsidR="005C2CE3" w:rsidRPr="00211F2B" w:rsidRDefault="000E4102" w:rsidP="000E4102">
      <w:pPr>
        <w:pStyle w:val="Heading2"/>
      </w:pPr>
      <w:bookmarkStart w:id="1065" w:name="_Toc174241728"/>
      <w:bookmarkStart w:id="1066" w:name="_Ref388334194"/>
      <w:bookmarkStart w:id="1067" w:name="_Toc197434241"/>
      <w:r>
        <w:t>Explosive Transfer System</w:t>
      </w:r>
      <w:r w:rsidR="005C2CE3" w:rsidRPr="00211F2B">
        <w:t>, Ordnance Manifolds, and Destruct Charges</w:t>
      </w:r>
      <w:bookmarkEnd w:id="1065"/>
      <w:bookmarkEnd w:id="1066"/>
      <w:bookmarkEnd w:id="1067"/>
    </w:p>
    <w:p w14:paraId="456DB12C" w14:textId="641846D9" w:rsidR="005C2CE3" w:rsidRDefault="005C2CE3" w:rsidP="000E4102">
      <w:pPr>
        <w:pStyle w:val="BodyText"/>
      </w:pPr>
      <w:r w:rsidRPr="00211F2B">
        <w:t>This section applies to any ETS, ordnance manifold, or destruct charg</w:t>
      </w:r>
      <w:r w:rsidR="00DB6743" w:rsidRPr="00211F2B">
        <w:t>e</w:t>
      </w:r>
      <w:r w:rsidR="00CE07D6">
        <w:t xml:space="preserve">. </w:t>
      </w:r>
      <w:r w:rsidR="005F4C65" w:rsidRPr="005F4C65">
        <w:rPr>
          <w:rStyle w:val="crossreference"/>
        </w:rPr>
        <w:fldChar w:fldCharType="begin"/>
      </w:r>
      <w:r w:rsidR="005F4C65" w:rsidRPr="005F4C65">
        <w:rPr>
          <w:rStyle w:val="crossreference"/>
        </w:rPr>
        <w:instrText xml:space="preserve"> REF _Ref336414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80</w:t>
      </w:r>
      <w:r w:rsidR="005F4C65" w:rsidRPr="005F4C65">
        <w:rPr>
          <w:rStyle w:val="crossreference"/>
        </w:rPr>
        <w:fldChar w:fldCharType="end"/>
      </w:r>
      <w:r w:rsidR="00A845C0">
        <w:t xml:space="preserve"> contains LATs for all three components</w:t>
      </w:r>
      <w:r w:rsidR="00CE07D6">
        <w:t xml:space="preserve">. </w:t>
      </w:r>
      <w:r w:rsidR="005F4C65" w:rsidRPr="005F4C65">
        <w:rPr>
          <w:rStyle w:val="crossreference"/>
        </w:rPr>
        <w:fldChar w:fldCharType="begin"/>
      </w:r>
      <w:r w:rsidR="005F4C65" w:rsidRPr="005F4C65">
        <w:rPr>
          <w:rStyle w:val="crossreference"/>
        </w:rPr>
        <w:instrText xml:space="preserve"> REF _Ref336456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81</w:t>
      </w:r>
      <w:r w:rsidR="005F4C65" w:rsidRPr="005F4C65">
        <w:rPr>
          <w:rStyle w:val="crossreference"/>
        </w:rPr>
        <w:fldChar w:fldCharType="end"/>
      </w:r>
      <w:r w:rsidR="00A845C0">
        <w:t xml:space="preserve"> contains qualification tests for destruct charges</w:t>
      </w:r>
      <w:r w:rsidR="00CE07D6">
        <w:t xml:space="preserve">. </w:t>
      </w:r>
      <w:r w:rsidR="005F4C65" w:rsidRPr="005F4C65">
        <w:rPr>
          <w:rStyle w:val="crossreference"/>
        </w:rPr>
        <w:fldChar w:fldCharType="begin"/>
      </w:r>
      <w:r w:rsidR="005F4C65" w:rsidRPr="005F4C65">
        <w:rPr>
          <w:rStyle w:val="crossreference"/>
        </w:rPr>
        <w:instrText xml:space="preserve"> REF _Ref336473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82</w:t>
      </w:r>
      <w:r w:rsidR="005F4C65" w:rsidRPr="005F4C65">
        <w:rPr>
          <w:rStyle w:val="crossreference"/>
        </w:rPr>
        <w:fldChar w:fldCharType="end"/>
      </w:r>
      <w:r w:rsidR="00A845C0">
        <w:t xml:space="preserve"> contains ETS and ordnance manifold qualification tests</w:t>
      </w:r>
      <w:r w:rsidR="00CE07D6">
        <w:t xml:space="preserve">. </w:t>
      </w:r>
      <w:r w:rsidR="005F4C65" w:rsidRPr="005F4C65">
        <w:rPr>
          <w:rStyle w:val="crossreference"/>
        </w:rPr>
        <w:fldChar w:fldCharType="begin"/>
      </w:r>
      <w:r w:rsidR="005F4C65" w:rsidRPr="005F4C65">
        <w:rPr>
          <w:rStyle w:val="crossreference"/>
        </w:rPr>
        <w:instrText xml:space="preserve"> REF _Ref336487 \h </w:instrText>
      </w:r>
      <w:r w:rsidR="005F4C65">
        <w:rPr>
          <w:rStyle w:val="crossreference"/>
        </w:rPr>
        <w:instrText xml:space="preserve"> \* </w:instrText>
      </w:r>
      <w:r w:rsidR="006E780A">
        <w:rPr>
          <w:rStyle w:val="crossreference"/>
        </w:rPr>
        <w:instrText>CHARFORMAT</w:instrText>
      </w:r>
      <w:r w:rsidR="005F4C65">
        <w:rPr>
          <w:rStyle w:val="crossreference"/>
        </w:rPr>
        <w:instrText xml:space="preserve"> </w:instrText>
      </w:r>
      <w:r w:rsidR="005F4C65" w:rsidRPr="005F4C65">
        <w:rPr>
          <w:rStyle w:val="crossreference"/>
        </w:rPr>
      </w:r>
      <w:r w:rsidR="005F4C65" w:rsidRPr="005F4C65">
        <w:rPr>
          <w:rStyle w:val="crossreference"/>
        </w:rPr>
        <w:fldChar w:fldCharType="separate"/>
      </w:r>
      <w:r w:rsidR="00163D01" w:rsidRPr="00163D01">
        <w:rPr>
          <w:rStyle w:val="crossreference"/>
        </w:rPr>
        <w:t>Table 4</w:t>
      </w:r>
      <w:r w:rsidR="00163D01" w:rsidRPr="00163D01">
        <w:rPr>
          <w:rStyle w:val="crossreference"/>
        </w:rPr>
        <w:noBreakHyphen/>
        <w:t>83</w:t>
      </w:r>
      <w:r w:rsidR="005F4C65" w:rsidRPr="005F4C65">
        <w:rPr>
          <w:rStyle w:val="crossreference"/>
        </w:rPr>
        <w:fldChar w:fldCharType="end"/>
      </w:r>
      <w:r w:rsidR="00A845C0">
        <w:t xml:space="preserve"> contains SLE tests for all three components</w:t>
      </w:r>
      <w:r w:rsidR="00CE07D6">
        <w:t xml:space="preserve">. </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060"/>
        <w:gridCol w:w="1350"/>
        <w:gridCol w:w="1710"/>
        <w:gridCol w:w="1710"/>
        <w:gridCol w:w="1710"/>
      </w:tblGrid>
      <w:tr w:rsidR="005C2CE3" w:rsidRPr="00211F2B" w14:paraId="60C4225A" w14:textId="77777777" w:rsidTr="00E108A7">
        <w:trPr>
          <w:cantSplit/>
          <w:jc w:val="center"/>
        </w:trPr>
        <w:tc>
          <w:tcPr>
            <w:tcW w:w="9540" w:type="dxa"/>
            <w:gridSpan w:val="5"/>
            <w:tcBorders>
              <w:top w:val="double" w:sz="4" w:space="0" w:color="auto"/>
              <w:bottom w:val="double" w:sz="4" w:space="0" w:color="auto"/>
            </w:tcBorders>
            <w:shd w:val="pct5" w:color="auto" w:fill="auto"/>
            <w:vAlign w:val="center"/>
          </w:tcPr>
          <w:p w14:paraId="1C32B7DC" w14:textId="39E5D26D" w:rsidR="005C2CE3" w:rsidRPr="00211F2B" w:rsidRDefault="005F4C65" w:rsidP="00EC538F">
            <w:pPr>
              <w:pStyle w:val="titleoftable"/>
            </w:pPr>
            <w:bookmarkStart w:id="1068" w:name="_Ref336414"/>
            <w:bookmarkStart w:id="1069" w:name="_Toc197434491"/>
            <w:r>
              <w:t xml:space="preserve">Table </w:t>
            </w:r>
            <w:fldSimple w:instr=" STYLEREF 1 \s ">
              <w:r w:rsidR="00163D01">
                <w:rPr>
                  <w:noProof/>
                </w:rPr>
                <w:t>4</w:t>
              </w:r>
            </w:fldSimple>
            <w:r w:rsidR="00C05177">
              <w:noBreakHyphen/>
            </w:r>
            <w:fldSimple w:instr=" SEQ Table \* ARABIC \s 1 ">
              <w:r w:rsidR="00163D01">
                <w:rPr>
                  <w:noProof/>
                </w:rPr>
                <w:t>80</w:t>
              </w:r>
            </w:fldSimple>
            <w:bookmarkEnd w:id="1068"/>
            <w:r>
              <w:t>.</w:t>
            </w:r>
            <w:r>
              <w:tab/>
            </w:r>
            <w:r w:rsidR="00EC538F">
              <w:rPr>
                <w:noProof/>
              </w:rPr>
              <w:t>ETS</w:t>
            </w:r>
            <w:r w:rsidRPr="00B0251A">
              <w:rPr>
                <w:noProof/>
              </w:rPr>
              <w:t>, Ordnance Manifold, and Destruct Charge L</w:t>
            </w:r>
            <w:r w:rsidR="00EC538F">
              <w:rPr>
                <w:noProof/>
              </w:rPr>
              <w:t>AT</w:t>
            </w:r>
            <w:r w:rsidRPr="00B0251A">
              <w:rPr>
                <w:noProof/>
              </w:rPr>
              <w:t xml:space="preserve"> Requirements</w:t>
            </w:r>
            <w:bookmarkEnd w:id="1069"/>
          </w:p>
        </w:tc>
      </w:tr>
      <w:tr w:rsidR="00F434E8" w:rsidRPr="00211F2B" w14:paraId="35BD440C" w14:textId="77777777" w:rsidTr="00F434E8">
        <w:trPr>
          <w:cantSplit/>
          <w:jc w:val="center"/>
        </w:trPr>
        <w:tc>
          <w:tcPr>
            <w:tcW w:w="3060" w:type="dxa"/>
            <w:vMerge w:val="restart"/>
            <w:tcBorders>
              <w:top w:val="double" w:sz="4" w:space="0" w:color="auto"/>
            </w:tcBorders>
            <w:vAlign w:val="bottom"/>
          </w:tcPr>
          <w:p w14:paraId="5F66AFB5" w14:textId="77777777" w:rsidR="00F434E8" w:rsidRPr="00C61B6D" w:rsidRDefault="00F434E8" w:rsidP="008E1E35">
            <w:pPr>
              <w:keepNext/>
              <w:jc w:val="center"/>
              <w:rPr>
                <w:b/>
              </w:rPr>
            </w:pPr>
            <w:r w:rsidRPr="00C61B6D">
              <w:rPr>
                <w:b/>
              </w:rPr>
              <w:t>Test</w:t>
            </w:r>
          </w:p>
        </w:tc>
        <w:tc>
          <w:tcPr>
            <w:tcW w:w="1350" w:type="dxa"/>
            <w:vMerge w:val="restart"/>
            <w:tcBorders>
              <w:top w:val="double" w:sz="4" w:space="0" w:color="auto"/>
            </w:tcBorders>
            <w:vAlign w:val="bottom"/>
          </w:tcPr>
          <w:p w14:paraId="016FAADE" w14:textId="77777777" w:rsidR="00F434E8" w:rsidRPr="00C61B6D" w:rsidRDefault="00935202" w:rsidP="008E1E35">
            <w:pPr>
              <w:keepNext/>
              <w:jc w:val="center"/>
              <w:rPr>
                <w:b/>
              </w:rPr>
            </w:pPr>
            <w:r w:rsidRPr="00935202">
              <w:rPr>
                <w:b/>
              </w:rPr>
              <w:t>Section</w:t>
            </w:r>
          </w:p>
        </w:tc>
        <w:tc>
          <w:tcPr>
            <w:tcW w:w="5130" w:type="dxa"/>
            <w:gridSpan w:val="3"/>
            <w:tcBorders>
              <w:top w:val="double" w:sz="4" w:space="0" w:color="auto"/>
              <w:bottom w:val="single" w:sz="6" w:space="0" w:color="auto"/>
            </w:tcBorders>
            <w:vAlign w:val="bottom"/>
          </w:tcPr>
          <w:p w14:paraId="33FAC0A5" w14:textId="77777777" w:rsidR="00F434E8" w:rsidRPr="00C61B6D" w:rsidRDefault="00F434E8" w:rsidP="00F434E8">
            <w:pPr>
              <w:keepNext/>
              <w:jc w:val="center"/>
              <w:rPr>
                <w:b/>
              </w:rPr>
            </w:pPr>
            <w:r w:rsidRPr="00C61B6D">
              <w:rPr>
                <w:b/>
              </w:rPr>
              <w:t>Quantity Tested</w:t>
            </w:r>
            <w:r w:rsidRPr="004F6EDF">
              <w:rPr>
                <w:vertAlign w:val="superscript"/>
              </w:rPr>
              <w:t>1</w:t>
            </w:r>
          </w:p>
        </w:tc>
      </w:tr>
      <w:tr w:rsidR="00F434E8" w:rsidRPr="00211F2B" w14:paraId="1545C8CC" w14:textId="77777777" w:rsidTr="00F434E8">
        <w:trPr>
          <w:cantSplit/>
          <w:trHeight w:val="426"/>
          <w:jc w:val="center"/>
        </w:trPr>
        <w:tc>
          <w:tcPr>
            <w:tcW w:w="3060" w:type="dxa"/>
            <w:vMerge/>
            <w:vAlign w:val="bottom"/>
          </w:tcPr>
          <w:p w14:paraId="38E857FD" w14:textId="77777777" w:rsidR="00F434E8" w:rsidRPr="00C61B6D" w:rsidRDefault="00F434E8" w:rsidP="008E1E35">
            <w:pPr>
              <w:keepNext/>
              <w:jc w:val="center"/>
              <w:rPr>
                <w:b/>
              </w:rPr>
            </w:pPr>
          </w:p>
        </w:tc>
        <w:tc>
          <w:tcPr>
            <w:tcW w:w="1350" w:type="dxa"/>
            <w:vMerge/>
            <w:vAlign w:val="bottom"/>
          </w:tcPr>
          <w:p w14:paraId="44845BFA" w14:textId="77777777" w:rsidR="00F434E8" w:rsidRPr="00C61B6D" w:rsidRDefault="00F434E8" w:rsidP="008E1E35">
            <w:pPr>
              <w:keepNext/>
              <w:jc w:val="center"/>
              <w:rPr>
                <w:b/>
              </w:rPr>
            </w:pPr>
          </w:p>
        </w:tc>
        <w:tc>
          <w:tcPr>
            <w:tcW w:w="1710" w:type="dxa"/>
            <w:tcBorders>
              <w:top w:val="single" w:sz="6" w:space="0" w:color="auto"/>
              <w:bottom w:val="single" w:sz="6" w:space="0" w:color="auto"/>
            </w:tcBorders>
            <w:vAlign w:val="bottom"/>
          </w:tcPr>
          <w:p w14:paraId="24C96235" w14:textId="77777777" w:rsidR="00F434E8" w:rsidRPr="00C61B6D" w:rsidRDefault="00F434E8" w:rsidP="00F434E8">
            <w:pPr>
              <w:keepNext/>
              <w:jc w:val="center"/>
              <w:rPr>
                <w:b/>
              </w:rPr>
            </w:pPr>
            <w:r w:rsidRPr="00C61B6D">
              <w:rPr>
                <w:b/>
              </w:rPr>
              <w:t>Ordnance Manifolds</w:t>
            </w:r>
            <w:r w:rsidRPr="008E1E35">
              <w:rPr>
                <w:b/>
                <w:vertAlign w:val="superscript"/>
              </w:rPr>
              <w:t>2,3</w:t>
            </w:r>
          </w:p>
        </w:tc>
        <w:tc>
          <w:tcPr>
            <w:tcW w:w="1710" w:type="dxa"/>
            <w:tcBorders>
              <w:top w:val="single" w:sz="6" w:space="0" w:color="auto"/>
              <w:bottom w:val="single" w:sz="6" w:space="0" w:color="auto"/>
            </w:tcBorders>
            <w:vAlign w:val="bottom"/>
          </w:tcPr>
          <w:p w14:paraId="5CC963AB" w14:textId="77777777" w:rsidR="00F434E8" w:rsidRPr="00C61B6D" w:rsidRDefault="00F434E8" w:rsidP="00F434E8">
            <w:pPr>
              <w:keepNext/>
              <w:jc w:val="center"/>
              <w:rPr>
                <w:b/>
              </w:rPr>
            </w:pPr>
            <w:r w:rsidRPr="00C61B6D">
              <w:rPr>
                <w:b/>
              </w:rPr>
              <w:t>ETS</w:t>
            </w:r>
            <w:r w:rsidRPr="00E108A7">
              <w:rPr>
                <w:b/>
                <w:vertAlign w:val="superscript"/>
              </w:rPr>
              <w:t>4</w:t>
            </w:r>
          </w:p>
        </w:tc>
        <w:tc>
          <w:tcPr>
            <w:tcW w:w="1710" w:type="dxa"/>
            <w:tcBorders>
              <w:top w:val="single" w:sz="6" w:space="0" w:color="auto"/>
              <w:bottom w:val="single" w:sz="6" w:space="0" w:color="auto"/>
            </w:tcBorders>
            <w:vAlign w:val="bottom"/>
          </w:tcPr>
          <w:p w14:paraId="35017DD9" w14:textId="77777777" w:rsidR="00F434E8" w:rsidRPr="00C61B6D" w:rsidRDefault="00F434E8" w:rsidP="00F434E8">
            <w:pPr>
              <w:keepNext/>
              <w:jc w:val="center"/>
              <w:rPr>
                <w:b/>
              </w:rPr>
            </w:pPr>
            <w:r w:rsidRPr="00C61B6D">
              <w:rPr>
                <w:b/>
              </w:rPr>
              <w:t>Destruct Charges</w:t>
            </w:r>
          </w:p>
        </w:tc>
      </w:tr>
      <w:tr w:rsidR="00F434E8" w:rsidRPr="00211F2B" w14:paraId="74728A5B" w14:textId="77777777" w:rsidTr="00F434E8">
        <w:trPr>
          <w:cantSplit/>
          <w:jc w:val="center"/>
        </w:trPr>
        <w:tc>
          <w:tcPr>
            <w:tcW w:w="3060" w:type="dxa"/>
          </w:tcPr>
          <w:p w14:paraId="31350138" w14:textId="77777777" w:rsidR="00F434E8" w:rsidRPr="00211F2B" w:rsidRDefault="00F434E8" w:rsidP="00211F2B">
            <w:r w:rsidRPr="00211F2B">
              <w:t>Component Examination</w:t>
            </w:r>
          </w:p>
        </w:tc>
        <w:tc>
          <w:tcPr>
            <w:tcW w:w="1350" w:type="dxa"/>
          </w:tcPr>
          <w:p w14:paraId="597C8348" w14:textId="78129D73"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710" w:type="dxa"/>
            <w:tcBorders>
              <w:top w:val="single" w:sz="6" w:space="0" w:color="auto"/>
            </w:tcBorders>
            <w:shd w:val="clear" w:color="auto" w:fill="808080"/>
          </w:tcPr>
          <w:p w14:paraId="18C53501" w14:textId="77777777" w:rsidR="00F434E8" w:rsidRPr="00211F2B" w:rsidRDefault="00F434E8" w:rsidP="00C61B6D">
            <w:pPr>
              <w:jc w:val="center"/>
            </w:pPr>
          </w:p>
        </w:tc>
        <w:tc>
          <w:tcPr>
            <w:tcW w:w="1710" w:type="dxa"/>
            <w:tcBorders>
              <w:top w:val="single" w:sz="6" w:space="0" w:color="auto"/>
            </w:tcBorders>
            <w:shd w:val="clear" w:color="auto" w:fill="808080"/>
          </w:tcPr>
          <w:p w14:paraId="608F24A7" w14:textId="77777777" w:rsidR="00F434E8" w:rsidRPr="00211F2B" w:rsidRDefault="00F434E8" w:rsidP="00C61B6D">
            <w:pPr>
              <w:jc w:val="center"/>
            </w:pPr>
          </w:p>
        </w:tc>
        <w:tc>
          <w:tcPr>
            <w:tcW w:w="1710" w:type="dxa"/>
            <w:tcBorders>
              <w:top w:val="single" w:sz="6" w:space="0" w:color="auto"/>
            </w:tcBorders>
            <w:shd w:val="clear" w:color="auto" w:fill="808080"/>
          </w:tcPr>
          <w:p w14:paraId="6E7E0AD5" w14:textId="77777777" w:rsidR="00F434E8" w:rsidRPr="00211F2B" w:rsidRDefault="00F434E8" w:rsidP="00C61B6D">
            <w:pPr>
              <w:jc w:val="center"/>
            </w:pPr>
          </w:p>
        </w:tc>
      </w:tr>
      <w:tr w:rsidR="00F434E8" w:rsidRPr="00211F2B" w14:paraId="42997C86" w14:textId="77777777" w:rsidTr="00E108A7">
        <w:trPr>
          <w:cantSplit/>
          <w:jc w:val="center"/>
        </w:trPr>
        <w:tc>
          <w:tcPr>
            <w:tcW w:w="3060" w:type="dxa"/>
          </w:tcPr>
          <w:p w14:paraId="6932C45C" w14:textId="77777777" w:rsidR="00F434E8" w:rsidRPr="00211F2B" w:rsidRDefault="00F434E8" w:rsidP="00793263">
            <w:pPr>
              <w:pStyle w:val="tableindent1"/>
            </w:pPr>
            <w:r w:rsidRPr="00211F2B">
              <w:lastRenderedPageBreak/>
              <w:t>Visual Examination</w:t>
            </w:r>
          </w:p>
        </w:tc>
        <w:tc>
          <w:tcPr>
            <w:tcW w:w="1350" w:type="dxa"/>
          </w:tcPr>
          <w:p w14:paraId="5BA3EEA3" w14:textId="16DE20BC"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710" w:type="dxa"/>
          </w:tcPr>
          <w:p w14:paraId="3B06CEAA" w14:textId="77777777" w:rsidR="00F434E8" w:rsidRPr="00211F2B" w:rsidRDefault="00F434E8" w:rsidP="00C61B6D">
            <w:pPr>
              <w:jc w:val="center"/>
            </w:pPr>
            <w:r w:rsidRPr="00211F2B">
              <w:t>100%</w:t>
            </w:r>
          </w:p>
        </w:tc>
        <w:tc>
          <w:tcPr>
            <w:tcW w:w="1710" w:type="dxa"/>
          </w:tcPr>
          <w:p w14:paraId="0F33155F" w14:textId="77777777" w:rsidR="00F434E8" w:rsidRPr="00211F2B" w:rsidRDefault="00F434E8" w:rsidP="00C61B6D">
            <w:pPr>
              <w:jc w:val="center"/>
            </w:pPr>
            <w:r w:rsidRPr="00211F2B">
              <w:t>100%</w:t>
            </w:r>
          </w:p>
        </w:tc>
        <w:tc>
          <w:tcPr>
            <w:tcW w:w="1710" w:type="dxa"/>
          </w:tcPr>
          <w:p w14:paraId="35C7872C" w14:textId="77777777" w:rsidR="00F434E8" w:rsidRPr="00211F2B" w:rsidRDefault="00F434E8" w:rsidP="00C61B6D">
            <w:pPr>
              <w:jc w:val="center"/>
            </w:pPr>
            <w:r w:rsidRPr="00211F2B">
              <w:t>100%</w:t>
            </w:r>
          </w:p>
        </w:tc>
      </w:tr>
      <w:tr w:rsidR="00F434E8" w:rsidRPr="00211F2B" w14:paraId="7387A861" w14:textId="77777777" w:rsidTr="00E108A7">
        <w:trPr>
          <w:cantSplit/>
          <w:jc w:val="center"/>
        </w:trPr>
        <w:tc>
          <w:tcPr>
            <w:tcW w:w="3060" w:type="dxa"/>
          </w:tcPr>
          <w:p w14:paraId="154AFCD8" w14:textId="77777777" w:rsidR="00F434E8" w:rsidRPr="00211F2B" w:rsidRDefault="00F434E8" w:rsidP="00793263">
            <w:pPr>
              <w:pStyle w:val="tableindent1"/>
            </w:pPr>
            <w:r w:rsidRPr="00211F2B">
              <w:t>Dimension Measurement</w:t>
            </w:r>
          </w:p>
        </w:tc>
        <w:tc>
          <w:tcPr>
            <w:tcW w:w="1350" w:type="dxa"/>
          </w:tcPr>
          <w:p w14:paraId="78D2ADFA" w14:textId="5B052D88"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710" w:type="dxa"/>
          </w:tcPr>
          <w:p w14:paraId="456942E9" w14:textId="77777777" w:rsidR="00F434E8" w:rsidRPr="00211F2B" w:rsidRDefault="00F434E8" w:rsidP="00C61B6D">
            <w:pPr>
              <w:jc w:val="center"/>
            </w:pPr>
            <w:r w:rsidRPr="00211F2B">
              <w:t>100%</w:t>
            </w:r>
          </w:p>
        </w:tc>
        <w:tc>
          <w:tcPr>
            <w:tcW w:w="1710" w:type="dxa"/>
          </w:tcPr>
          <w:p w14:paraId="7238BE7B" w14:textId="77777777" w:rsidR="00F434E8" w:rsidRPr="00211F2B" w:rsidRDefault="00F434E8" w:rsidP="00C61B6D">
            <w:pPr>
              <w:jc w:val="center"/>
            </w:pPr>
            <w:r w:rsidRPr="00211F2B">
              <w:t>100%</w:t>
            </w:r>
          </w:p>
        </w:tc>
        <w:tc>
          <w:tcPr>
            <w:tcW w:w="1710" w:type="dxa"/>
          </w:tcPr>
          <w:p w14:paraId="05F06CB9" w14:textId="77777777" w:rsidR="00F434E8" w:rsidRPr="00211F2B" w:rsidRDefault="00F434E8" w:rsidP="00C61B6D">
            <w:pPr>
              <w:jc w:val="center"/>
            </w:pPr>
            <w:r w:rsidRPr="00211F2B">
              <w:t>100%</w:t>
            </w:r>
          </w:p>
        </w:tc>
      </w:tr>
      <w:tr w:rsidR="00F434E8" w:rsidRPr="00211F2B" w14:paraId="64FA5F74" w14:textId="77777777" w:rsidTr="00E108A7">
        <w:trPr>
          <w:cantSplit/>
          <w:jc w:val="center"/>
        </w:trPr>
        <w:tc>
          <w:tcPr>
            <w:tcW w:w="3060" w:type="dxa"/>
          </w:tcPr>
          <w:p w14:paraId="365393C4" w14:textId="77777777" w:rsidR="00F434E8" w:rsidRPr="00211F2B" w:rsidRDefault="00F434E8" w:rsidP="00793263">
            <w:pPr>
              <w:pStyle w:val="tableindent1"/>
            </w:pPr>
            <w:r w:rsidRPr="00211F2B">
              <w:t>Leakage</w:t>
            </w:r>
          </w:p>
        </w:tc>
        <w:tc>
          <w:tcPr>
            <w:tcW w:w="1350" w:type="dxa"/>
          </w:tcPr>
          <w:p w14:paraId="3F5889DD" w14:textId="45671631" w:rsidR="00F434E8" w:rsidRPr="00E01E95"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710" w:type="dxa"/>
          </w:tcPr>
          <w:p w14:paraId="42ADBDF3" w14:textId="77777777" w:rsidR="00F434E8" w:rsidRPr="00211F2B" w:rsidRDefault="00F434E8" w:rsidP="00C61B6D">
            <w:pPr>
              <w:jc w:val="center"/>
            </w:pPr>
            <w:r w:rsidRPr="00211F2B">
              <w:t>100%</w:t>
            </w:r>
          </w:p>
        </w:tc>
        <w:tc>
          <w:tcPr>
            <w:tcW w:w="1710" w:type="dxa"/>
          </w:tcPr>
          <w:p w14:paraId="1E5CE4E0" w14:textId="77777777" w:rsidR="00F434E8" w:rsidRPr="00211F2B" w:rsidRDefault="00F434E8" w:rsidP="00C61B6D">
            <w:pPr>
              <w:jc w:val="center"/>
            </w:pPr>
            <w:r w:rsidRPr="00211F2B">
              <w:t>100%</w:t>
            </w:r>
          </w:p>
        </w:tc>
        <w:tc>
          <w:tcPr>
            <w:tcW w:w="1710" w:type="dxa"/>
          </w:tcPr>
          <w:p w14:paraId="6CC537CB" w14:textId="77777777" w:rsidR="00F434E8" w:rsidRPr="00211F2B" w:rsidRDefault="00F434E8" w:rsidP="00C61B6D">
            <w:pPr>
              <w:jc w:val="center"/>
            </w:pPr>
            <w:r w:rsidRPr="00211F2B">
              <w:t>100%</w:t>
            </w:r>
          </w:p>
        </w:tc>
      </w:tr>
      <w:tr w:rsidR="00F434E8" w:rsidRPr="00211F2B" w14:paraId="4555C3BC" w14:textId="77777777" w:rsidTr="00E108A7">
        <w:trPr>
          <w:cantSplit/>
          <w:jc w:val="center"/>
        </w:trPr>
        <w:tc>
          <w:tcPr>
            <w:tcW w:w="3060" w:type="dxa"/>
          </w:tcPr>
          <w:p w14:paraId="742CD6F4" w14:textId="77777777" w:rsidR="00F434E8" w:rsidRPr="00211F2B" w:rsidRDefault="00F434E8" w:rsidP="00793263">
            <w:pPr>
              <w:pStyle w:val="tableindent1"/>
            </w:pPr>
            <w:r w:rsidRPr="00211F2B">
              <w:t>X-ray and N-ray</w:t>
            </w:r>
          </w:p>
        </w:tc>
        <w:tc>
          <w:tcPr>
            <w:tcW w:w="1350" w:type="dxa"/>
          </w:tcPr>
          <w:p w14:paraId="773F4B78" w14:textId="72DB84AA" w:rsidR="00F434E8" w:rsidRPr="00E01E95"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710" w:type="dxa"/>
          </w:tcPr>
          <w:p w14:paraId="523F2C1C" w14:textId="77777777" w:rsidR="00F434E8" w:rsidRPr="00211F2B" w:rsidRDefault="00F434E8" w:rsidP="00C61B6D">
            <w:pPr>
              <w:jc w:val="center"/>
            </w:pPr>
            <w:r w:rsidRPr="00211F2B">
              <w:t>100%</w:t>
            </w:r>
          </w:p>
        </w:tc>
        <w:tc>
          <w:tcPr>
            <w:tcW w:w="1710" w:type="dxa"/>
          </w:tcPr>
          <w:p w14:paraId="5C8C0F34" w14:textId="77777777" w:rsidR="00F434E8" w:rsidRPr="00211F2B" w:rsidRDefault="00F434E8" w:rsidP="00C61B6D">
            <w:pPr>
              <w:jc w:val="center"/>
            </w:pPr>
            <w:r w:rsidRPr="00211F2B">
              <w:t>100%</w:t>
            </w:r>
          </w:p>
        </w:tc>
        <w:tc>
          <w:tcPr>
            <w:tcW w:w="1710" w:type="dxa"/>
          </w:tcPr>
          <w:p w14:paraId="0430205A" w14:textId="77777777" w:rsidR="00F434E8" w:rsidRPr="00211F2B" w:rsidRDefault="00F434E8" w:rsidP="00C61B6D">
            <w:pPr>
              <w:jc w:val="center"/>
            </w:pPr>
            <w:r w:rsidRPr="00211F2B">
              <w:t>100%</w:t>
            </w:r>
          </w:p>
        </w:tc>
      </w:tr>
      <w:tr w:rsidR="00F434E8" w:rsidRPr="00211F2B" w14:paraId="7B0DB3C7" w14:textId="77777777" w:rsidTr="00E108A7">
        <w:trPr>
          <w:cantSplit/>
          <w:jc w:val="center"/>
        </w:trPr>
        <w:tc>
          <w:tcPr>
            <w:tcW w:w="3060" w:type="dxa"/>
          </w:tcPr>
          <w:p w14:paraId="0642CF21" w14:textId="77777777" w:rsidR="00F434E8" w:rsidRPr="00211F2B" w:rsidRDefault="00F434E8" w:rsidP="00E108A7">
            <w:r w:rsidRPr="00211F2B">
              <w:t xml:space="preserve">Environment Tests </w:t>
            </w:r>
            <w:r>
              <w:t>-</w:t>
            </w:r>
            <w:r w:rsidRPr="00211F2B">
              <w:t xml:space="preserve"> Non-Operating and Operating</w:t>
            </w:r>
          </w:p>
        </w:tc>
        <w:tc>
          <w:tcPr>
            <w:tcW w:w="1350" w:type="dxa"/>
          </w:tcPr>
          <w:p w14:paraId="4C10D192" w14:textId="64EB3669"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3C44AACD" w14:textId="63D8D2B4"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710" w:type="dxa"/>
            <w:shd w:val="clear" w:color="auto" w:fill="808080"/>
            <w:tcMar>
              <w:left w:w="216" w:type="dxa"/>
            </w:tcMar>
          </w:tcPr>
          <w:p w14:paraId="31594F5E" w14:textId="77777777" w:rsidR="00F434E8" w:rsidRPr="00211F2B" w:rsidRDefault="00F434E8" w:rsidP="00C61B6D">
            <w:pPr>
              <w:jc w:val="center"/>
            </w:pPr>
          </w:p>
        </w:tc>
        <w:tc>
          <w:tcPr>
            <w:tcW w:w="1710" w:type="dxa"/>
            <w:shd w:val="clear" w:color="auto" w:fill="808080"/>
            <w:tcMar>
              <w:left w:w="144" w:type="dxa"/>
            </w:tcMar>
          </w:tcPr>
          <w:p w14:paraId="4A469B45" w14:textId="77777777" w:rsidR="00F434E8" w:rsidRPr="00211F2B" w:rsidRDefault="00F434E8" w:rsidP="00C61B6D">
            <w:pPr>
              <w:jc w:val="center"/>
            </w:pPr>
          </w:p>
        </w:tc>
        <w:tc>
          <w:tcPr>
            <w:tcW w:w="1710" w:type="dxa"/>
            <w:shd w:val="clear" w:color="auto" w:fill="808080"/>
            <w:tcMar>
              <w:left w:w="216" w:type="dxa"/>
            </w:tcMar>
          </w:tcPr>
          <w:p w14:paraId="11BF82E8" w14:textId="77777777" w:rsidR="00F434E8" w:rsidRPr="00211F2B" w:rsidRDefault="00F434E8" w:rsidP="00C61B6D">
            <w:pPr>
              <w:jc w:val="center"/>
            </w:pPr>
          </w:p>
        </w:tc>
      </w:tr>
      <w:tr w:rsidR="00F434E8" w:rsidRPr="00211F2B" w14:paraId="44321FBB" w14:textId="77777777" w:rsidTr="00E108A7">
        <w:trPr>
          <w:cantSplit/>
          <w:jc w:val="center"/>
        </w:trPr>
        <w:tc>
          <w:tcPr>
            <w:tcW w:w="3060" w:type="dxa"/>
          </w:tcPr>
          <w:p w14:paraId="57B6CDA8" w14:textId="77777777" w:rsidR="00F434E8" w:rsidRPr="00211F2B" w:rsidRDefault="00F434E8" w:rsidP="00793263">
            <w:pPr>
              <w:pStyle w:val="tableindent1"/>
            </w:pPr>
            <w:r w:rsidRPr="00211F2B">
              <w:t>Artificial Aging</w:t>
            </w:r>
            <w:r>
              <w:rPr>
                <w:vertAlign w:val="superscript"/>
              </w:rPr>
              <w:t>5</w:t>
            </w:r>
          </w:p>
        </w:tc>
        <w:tc>
          <w:tcPr>
            <w:tcW w:w="1350" w:type="dxa"/>
          </w:tcPr>
          <w:p w14:paraId="1AFC8352" w14:textId="0B0EB09D" w:rsidR="00F434E8" w:rsidRPr="0020197A"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710" w:type="dxa"/>
          </w:tcPr>
          <w:p w14:paraId="644699BC" w14:textId="77777777" w:rsidR="00F434E8" w:rsidRPr="00211F2B" w:rsidRDefault="00F434E8" w:rsidP="00C61B6D">
            <w:pPr>
              <w:jc w:val="center"/>
            </w:pPr>
            <w:r w:rsidRPr="00211F2B">
              <w:t>Lot Sample</w:t>
            </w:r>
          </w:p>
        </w:tc>
        <w:tc>
          <w:tcPr>
            <w:tcW w:w="1710" w:type="dxa"/>
            <w:tcMar>
              <w:left w:w="144" w:type="dxa"/>
            </w:tcMar>
          </w:tcPr>
          <w:p w14:paraId="03849CF0" w14:textId="77777777" w:rsidR="00F434E8" w:rsidRPr="00211F2B" w:rsidRDefault="00F434E8" w:rsidP="00C61B6D">
            <w:pPr>
              <w:jc w:val="center"/>
            </w:pPr>
            <w:r w:rsidRPr="00211F2B">
              <w:t>Lot Sample</w:t>
            </w:r>
          </w:p>
        </w:tc>
        <w:tc>
          <w:tcPr>
            <w:tcW w:w="1710" w:type="dxa"/>
          </w:tcPr>
          <w:p w14:paraId="11855C49" w14:textId="77777777" w:rsidR="00F434E8" w:rsidRPr="00211F2B" w:rsidRDefault="00F434E8" w:rsidP="00C61B6D">
            <w:pPr>
              <w:jc w:val="center"/>
            </w:pPr>
            <w:r w:rsidRPr="00211F2B">
              <w:t>Lot Sample</w:t>
            </w:r>
          </w:p>
        </w:tc>
      </w:tr>
      <w:tr w:rsidR="00F434E8" w:rsidRPr="00211F2B" w14:paraId="7C366895" w14:textId="77777777" w:rsidTr="00E108A7">
        <w:trPr>
          <w:cantSplit/>
          <w:jc w:val="center"/>
        </w:trPr>
        <w:tc>
          <w:tcPr>
            <w:tcW w:w="3060" w:type="dxa"/>
          </w:tcPr>
          <w:p w14:paraId="51F82026" w14:textId="77777777" w:rsidR="00F434E8" w:rsidRPr="00211F2B" w:rsidRDefault="00F434E8" w:rsidP="00793263">
            <w:pPr>
              <w:pStyle w:val="tableindent1"/>
            </w:pPr>
            <w:r w:rsidRPr="00211F2B">
              <w:t>Thermal Cycle</w:t>
            </w:r>
          </w:p>
        </w:tc>
        <w:tc>
          <w:tcPr>
            <w:tcW w:w="1350" w:type="dxa"/>
          </w:tcPr>
          <w:p w14:paraId="36F63C21" w14:textId="2F520A45" w:rsidR="00F434E8" w:rsidRPr="00400F41"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710" w:type="dxa"/>
          </w:tcPr>
          <w:p w14:paraId="1F6D8E2A" w14:textId="77777777" w:rsidR="00F434E8" w:rsidRPr="00211F2B" w:rsidRDefault="00F434E8" w:rsidP="00C61B6D">
            <w:pPr>
              <w:jc w:val="center"/>
            </w:pPr>
            <w:r w:rsidRPr="00211F2B">
              <w:t>Lot Sample</w:t>
            </w:r>
          </w:p>
        </w:tc>
        <w:tc>
          <w:tcPr>
            <w:tcW w:w="1710" w:type="dxa"/>
            <w:tcMar>
              <w:left w:w="144" w:type="dxa"/>
            </w:tcMar>
          </w:tcPr>
          <w:p w14:paraId="48F3A25F" w14:textId="77777777" w:rsidR="00F434E8" w:rsidRPr="00211F2B" w:rsidRDefault="00F434E8" w:rsidP="00C61B6D">
            <w:pPr>
              <w:jc w:val="center"/>
            </w:pPr>
            <w:r w:rsidRPr="00211F2B">
              <w:t>Lot Sample</w:t>
            </w:r>
          </w:p>
        </w:tc>
        <w:tc>
          <w:tcPr>
            <w:tcW w:w="1710" w:type="dxa"/>
          </w:tcPr>
          <w:p w14:paraId="45A8EA6E" w14:textId="77777777" w:rsidR="00F434E8" w:rsidRPr="00211F2B" w:rsidRDefault="00F434E8" w:rsidP="00C61B6D">
            <w:pPr>
              <w:jc w:val="center"/>
            </w:pPr>
            <w:r w:rsidRPr="00211F2B">
              <w:t>Lot Sample</w:t>
            </w:r>
          </w:p>
        </w:tc>
      </w:tr>
      <w:tr w:rsidR="00F434E8" w:rsidRPr="00211F2B" w14:paraId="09EFD063" w14:textId="77777777" w:rsidTr="00FA14AA">
        <w:trPr>
          <w:cantSplit/>
          <w:jc w:val="center"/>
        </w:trPr>
        <w:tc>
          <w:tcPr>
            <w:tcW w:w="3060" w:type="dxa"/>
            <w:tcBorders>
              <w:bottom w:val="single" w:sz="6" w:space="0" w:color="auto"/>
            </w:tcBorders>
          </w:tcPr>
          <w:p w14:paraId="4E57082D" w14:textId="77777777" w:rsidR="00F434E8" w:rsidRPr="00211F2B" w:rsidRDefault="00F434E8" w:rsidP="00793263">
            <w:pPr>
              <w:pStyle w:val="tableindent1"/>
            </w:pPr>
            <w:r w:rsidRPr="00211F2B">
              <w:t>Sinusoidal Vibration</w:t>
            </w:r>
          </w:p>
        </w:tc>
        <w:tc>
          <w:tcPr>
            <w:tcW w:w="1350" w:type="dxa"/>
            <w:tcBorders>
              <w:bottom w:val="single" w:sz="6" w:space="0" w:color="auto"/>
            </w:tcBorders>
          </w:tcPr>
          <w:p w14:paraId="7BE17D7C" w14:textId="11B60966" w:rsidR="00F434E8" w:rsidRPr="00AC3A5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1710" w:type="dxa"/>
          </w:tcPr>
          <w:p w14:paraId="149807C5" w14:textId="77777777" w:rsidR="00F434E8" w:rsidRPr="00211F2B" w:rsidRDefault="00F434E8" w:rsidP="00C61B6D">
            <w:pPr>
              <w:jc w:val="center"/>
            </w:pPr>
            <w:r w:rsidRPr="00211F2B">
              <w:t>Lot Sample</w:t>
            </w:r>
          </w:p>
        </w:tc>
        <w:tc>
          <w:tcPr>
            <w:tcW w:w="1710" w:type="dxa"/>
            <w:tcMar>
              <w:left w:w="144" w:type="dxa"/>
            </w:tcMar>
          </w:tcPr>
          <w:p w14:paraId="276EBEA6" w14:textId="77777777" w:rsidR="00F434E8" w:rsidRPr="00211F2B" w:rsidRDefault="00F434E8" w:rsidP="00C61B6D">
            <w:pPr>
              <w:jc w:val="center"/>
            </w:pPr>
            <w:r w:rsidRPr="00211F2B">
              <w:t>Lot Sample</w:t>
            </w:r>
          </w:p>
        </w:tc>
        <w:tc>
          <w:tcPr>
            <w:tcW w:w="1710" w:type="dxa"/>
          </w:tcPr>
          <w:p w14:paraId="5E94B4FA" w14:textId="77777777" w:rsidR="00F434E8" w:rsidRPr="00211F2B" w:rsidRDefault="00F434E8" w:rsidP="00C61B6D">
            <w:pPr>
              <w:jc w:val="center"/>
            </w:pPr>
            <w:r w:rsidRPr="00211F2B">
              <w:t>Lot Sample</w:t>
            </w:r>
          </w:p>
        </w:tc>
      </w:tr>
      <w:tr w:rsidR="00F434E8" w:rsidRPr="00211F2B" w14:paraId="52CFB5E6" w14:textId="77777777" w:rsidTr="00FA14AA">
        <w:trPr>
          <w:cantSplit/>
          <w:jc w:val="center"/>
        </w:trPr>
        <w:tc>
          <w:tcPr>
            <w:tcW w:w="3060" w:type="dxa"/>
            <w:tcBorders>
              <w:top w:val="single" w:sz="6" w:space="0" w:color="auto"/>
              <w:bottom w:val="single" w:sz="6" w:space="0" w:color="auto"/>
            </w:tcBorders>
            <w:shd w:val="clear" w:color="auto" w:fill="auto"/>
          </w:tcPr>
          <w:p w14:paraId="501A1937" w14:textId="77777777" w:rsidR="00F434E8" w:rsidRPr="00211F2B" w:rsidRDefault="00C55537" w:rsidP="00793263">
            <w:pPr>
              <w:pStyle w:val="tableindent1"/>
            </w:pPr>
            <w:r w:rsidRPr="00211F2B">
              <w:t>Shock</w:t>
            </w:r>
          </w:p>
        </w:tc>
        <w:tc>
          <w:tcPr>
            <w:tcW w:w="1350" w:type="dxa"/>
            <w:tcBorders>
              <w:top w:val="single" w:sz="6" w:space="0" w:color="auto"/>
              <w:bottom w:val="single" w:sz="6" w:space="0" w:color="auto"/>
            </w:tcBorders>
            <w:shd w:val="clear" w:color="auto" w:fill="auto"/>
          </w:tcPr>
          <w:p w14:paraId="1446361D" w14:textId="1E4E9B34" w:rsidR="00F434E8" w:rsidRPr="00AC3A56" w:rsidRDefault="008F691C" w:rsidP="00695708">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710" w:type="dxa"/>
          </w:tcPr>
          <w:p w14:paraId="6496B5EC" w14:textId="77777777" w:rsidR="00F434E8" w:rsidRPr="00211F2B" w:rsidRDefault="00F434E8" w:rsidP="00C61B6D">
            <w:pPr>
              <w:jc w:val="center"/>
            </w:pPr>
            <w:r w:rsidRPr="00211F2B">
              <w:t>Lot Sample</w:t>
            </w:r>
          </w:p>
        </w:tc>
        <w:tc>
          <w:tcPr>
            <w:tcW w:w="1710" w:type="dxa"/>
            <w:tcMar>
              <w:left w:w="144" w:type="dxa"/>
            </w:tcMar>
          </w:tcPr>
          <w:p w14:paraId="04CE1234" w14:textId="77777777" w:rsidR="00F434E8" w:rsidRPr="00211F2B" w:rsidRDefault="00F434E8" w:rsidP="00C61B6D">
            <w:pPr>
              <w:jc w:val="center"/>
            </w:pPr>
            <w:r w:rsidRPr="00211F2B">
              <w:t>Lot Sample</w:t>
            </w:r>
          </w:p>
        </w:tc>
        <w:tc>
          <w:tcPr>
            <w:tcW w:w="1710" w:type="dxa"/>
          </w:tcPr>
          <w:p w14:paraId="709D04D8" w14:textId="77777777" w:rsidR="00F434E8" w:rsidRPr="00211F2B" w:rsidRDefault="00F434E8" w:rsidP="00C61B6D">
            <w:pPr>
              <w:jc w:val="center"/>
            </w:pPr>
            <w:r w:rsidRPr="00211F2B">
              <w:t>Lot Sample</w:t>
            </w:r>
          </w:p>
        </w:tc>
      </w:tr>
      <w:tr w:rsidR="00F434E8" w:rsidRPr="00211F2B" w14:paraId="49EC7106" w14:textId="77777777" w:rsidTr="00FA14AA">
        <w:trPr>
          <w:cantSplit/>
          <w:jc w:val="center"/>
        </w:trPr>
        <w:tc>
          <w:tcPr>
            <w:tcW w:w="3060" w:type="dxa"/>
            <w:tcBorders>
              <w:top w:val="single" w:sz="6" w:space="0" w:color="auto"/>
              <w:bottom w:val="single" w:sz="6" w:space="0" w:color="auto"/>
            </w:tcBorders>
            <w:shd w:val="clear" w:color="auto" w:fill="auto"/>
          </w:tcPr>
          <w:p w14:paraId="058213E5" w14:textId="77777777" w:rsidR="00F434E8" w:rsidRPr="00211F2B" w:rsidRDefault="00C55537" w:rsidP="00793263">
            <w:pPr>
              <w:pStyle w:val="tableindent1"/>
            </w:pPr>
            <w:r w:rsidRPr="00211F2B">
              <w:t>Random Vibration</w:t>
            </w:r>
          </w:p>
        </w:tc>
        <w:tc>
          <w:tcPr>
            <w:tcW w:w="1350" w:type="dxa"/>
            <w:tcBorders>
              <w:top w:val="single" w:sz="6" w:space="0" w:color="auto"/>
              <w:bottom w:val="single" w:sz="6" w:space="0" w:color="auto"/>
            </w:tcBorders>
            <w:shd w:val="clear" w:color="auto" w:fill="auto"/>
          </w:tcPr>
          <w:p w14:paraId="6A41FBC6" w14:textId="76B4D1D1" w:rsidR="00F434E8" w:rsidRPr="00AC3A56" w:rsidRDefault="008F691C" w:rsidP="00695708">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710" w:type="dxa"/>
          </w:tcPr>
          <w:p w14:paraId="0064D4FE" w14:textId="77777777" w:rsidR="00F434E8" w:rsidRPr="00211F2B" w:rsidRDefault="00F434E8" w:rsidP="00C61B6D">
            <w:pPr>
              <w:jc w:val="center"/>
            </w:pPr>
            <w:r w:rsidRPr="00211F2B">
              <w:t>Lot Sample</w:t>
            </w:r>
          </w:p>
        </w:tc>
        <w:tc>
          <w:tcPr>
            <w:tcW w:w="1710" w:type="dxa"/>
            <w:tcMar>
              <w:left w:w="144" w:type="dxa"/>
            </w:tcMar>
          </w:tcPr>
          <w:p w14:paraId="374BC3A1" w14:textId="77777777" w:rsidR="00F434E8" w:rsidRPr="00211F2B" w:rsidRDefault="00F434E8" w:rsidP="00C61B6D">
            <w:pPr>
              <w:jc w:val="center"/>
            </w:pPr>
            <w:r w:rsidRPr="00211F2B">
              <w:t>Lot Sample</w:t>
            </w:r>
          </w:p>
        </w:tc>
        <w:tc>
          <w:tcPr>
            <w:tcW w:w="1710" w:type="dxa"/>
          </w:tcPr>
          <w:p w14:paraId="709CC989" w14:textId="77777777" w:rsidR="00F434E8" w:rsidRPr="00211F2B" w:rsidRDefault="00F434E8" w:rsidP="00C61B6D">
            <w:pPr>
              <w:jc w:val="center"/>
            </w:pPr>
            <w:r w:rsidRPr="00211F2B">
              <w:t>Lot Sample</w:t>
            </w:r>
          </w:p>
        </w:tc>
      </w:tr>
      <w:tr w:rsidR="00F434E8" w:rsidRPr="00211F2B" w14:paraId="7B64B45F" w14:textId="77777777" w:rsidTr="00FA14AA">
        <w:trPr>
          <w:cantSplit/>
          <w:jc w:val="center"/>
        </w:trPr>
        <w:tc>
          <w:tcPr>
            <w:tcW w:w="3060" w:type="dxa"/>
            <w:tcBorders>
              <w:top w:val="single" w:sz="6" w:space="0" w:color="auto"/>
            </w:tcBorders>
          </w:tcPr>
          <w:p w14:paraId="0EB8CE85" w14:textId="77777777" w:rsidR="00F434E8" w:rsidRPr="00211F2B" w:rsidRDefault="00F434E8" w:rsidP="00793263">
            <w:pPr>
              <w:pStyle w:val="tableindent1"/>
            </w:pPr>
            <w:r w:rsidRPr="00211F2B">
              <w:t xml:space="preserve">Tensile Load </w:t>
            </w:r>
          </w:p>
        </w:tc>
        <w:tc>
          <w:tcPr>
            <w:tcW w:w="1350" w:type="dxa"/>
            <w:tcBorders>
              <w:top w:val="single" w:sz="6" w:space="0" w:color="auto"/>
            </w:tcBorders>
          </w:tcPr>
          <w:p w14:paraId="62D787E6" w14:textId="2CE50609" w:rsidR="00F434E8" w:rsidRPr="00AC3A5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1710" w:type="dxa"/>
          </w:tcPr>
          <w:p w14:paraId="01857C9E" w14:textId="77777777" w:rsidR="00F434E8" w:rsidRPr="00211F2B" w:rsidRDefault="00F434E8" w:rsidP="00C61B6D">
            <w:pPr>
              <w:jc w:val="center"/>
            </w:pPr>
            <w:r w:rsidRPr="00211F2B">
              <w:t>-</w:t>
            </w:r>
          </w:p>
        </w:tc>
        <w:tc>
          <w:tcPr>
            <w:tcW w:w="1710" w:type="dxa"/>
            <w:tcMar>
              <w:left w:w="144" w:type="dxa"/>
            </w:tcMar>
          </w:tcPr>
          <w:p w14:paraId="790A68C0" w14:textId="77777777" w:rsidR="00F434E8" w:rsidRPr="00211F2B" w:rsidRDefault="00F434E8" w:rsidP="00C61B6D">
            <w:pPr>
              <w:jc w:val="center"/>
            </w:pPr>
            <w:r w:rsidRPr="00211F2B">
              <w:t>Lot Sample</w:t>
            </w:r>
          </w:p>
        </w:tc>
        <w:tc>
          <w:tcPr>
            <w:tcW w:w="1710" w:type="dxa"/>
          </w:tcPr>
          <w:p w14:paraId="1F61862A" w14:textId="77777777" w:rsidR="00F434E8" w:rsidRPr="00211F2B" w:rsidRDefault="00F434E8" w:rsidP="00C61B6D">
            <w:pPr>
              <w:jc w:val="center"/>
            </w:pPr>
            <w:r w:rsidRPr="00211F2B">
              <w:t>Lot Sample</w:t>
            </w:r>
          </w:p>
        </w:tc>
      </w:tr>
      <w:tr w:rsidR="00F434E8" w:rsidRPr="00211F2B" w14:paraId="1CF1365D" w14:textId="77777777" w:rsidTr="00E108A7">
        <w:trPr>
          <w:cantSplit/>
          <w:jc w:val="center"/>
        </w:trPr>
        <w:tc>
          <w:tcPr>
            <w:tcW w:w="3060" w:type="dxa"/>
          </w:tcPr>
          <w:p w14:paraId="6168ACC7" w14:textId="77777777" w:rsidR="00F434E8" w:rsidRPr="00211F2B" w:rsidRDefault="00F434E8" w:rsidP="00211F2B">
            <w:r w:rsidRPr="00211F2B">
              <w:t>Component Examination</w:t>
            </w:r>
          </w:p>
        </w:tc>
        <w:tc>
          <w:tcPr>
            <w:tcW w:w="1350" w:type="dxa"/>
          </w:tcPr>
          <w:p w14:paraId="07B92956" w14:textId="553FD811" w:rsidR="00F434E8" w:rsidRPr="00AC3A5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710" w:type="dxa"/>
            <w:shd w:val="clear" w:color="auto" w:fill="808080"/>
          </w:tcPr>
          <w:p w14:paraId="65736FF4" w14:textId="77777777" w:rsidR="00F434E8" w:rsidRPr="00211F2B" w:rsidRDefault="00F434E8" w:rsidP="00C61B6D">
            <w:pPr>
              <w:jc w:val="center"/>
            </w:pPr>
          </w:p>
        </w:tc>
        <w:tc>
          <w:tcPr>
            <w:tcW w:w="1710" w:type="dxa"/>
            <w:shd w:val="clear" w:color="auto" w:fill="808080"/>
            <w:tcMar>
              <w:left w:w="144" w:type="dxa"/>
            </w:tcMar>
          </w:tcPr>
          <w:p w14:paraId="189AC7D3" w14:textId="77777777" w:rsidR="00F434E8" w:rsidRPr="00211F2B" w:rsidRDefault="00F434E8" w:rsidP="00C61B6D">
            <w:pPr>
              <w:jc w:val="center"/>
            </w:pPr>
          </w:p>
        </w:tc>
        <w:tc>
          <w:tcPr>
            <w:tcW w:w="1710" w:type="dxa"/>
            <w:shd w:val="clear" w:color="auto" w:fill="808080"/>
          </w:tcPr>
          <w:p w14:paraId="04F09783" w14:textId="77777777" w:rsidR="00F434E8" w:rsidRPr="00211F2B" w:rsidRDefault="00F434E8" w:rsidP="00C61B6D">
            <w:pPr>
              <w:jc w:val="center"/>
            </w:pPr>
          </w:p>
        </w:tc>
      </w:tr>
      <w:tr w:rsidR="00F434E8" w:rsidRPr="00211F2B" w14:paraId="6316B34B" w14:textId="77777777" w:rsidTr="00E108A7">
        <w:trPr>
          <w:cantSplit/>
          <w:jc w:val="center"/>
        </w:trPr>
        <w:tc>
          <w:tcPr>
            <w:tcW w:w="3060" w:type="dxa"/>
          </w:tcPr>
          <w:p w14:paraId="6CBF42FB" w14:textId="77777777" w:rsidR="00F434E8" w:rsidRPr="00211F2B" w:rsidRDefault="00F434E8" w:rsidP="00793263">
            <w:pPr>
              <w:pStyle w:val="tableindent1"/>
            </w:pPr>
            <w:r w:rsidRPr="00211F2B">
              <w:t>Visual Examination</w:t>
            </w:r>
          </w:p>
        </w:tc>
        <w:tc>
          <w:tcPr>
            <w:tcW w:w="1350" w:type="dxa"/>
          </w:tcPr>
          <w:p w14:paraId="0079960B" w14:textId="71903A90" w:rsidR="00F434E8" w:rsidRPr="00AC3A5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710" w:type="dxa"/>
          </w:tcPr>
          <w:p w14:paraId="537DC50A" w14:textId="77777777" w:rsidR="00F434E8" w:rsidRPr="00211F2B" w:rsidRDefault="00F434E8" w:rsidP="00C61B6D">
            <w:pPr>
              <w:jc w:val="center"/>
            </w:pPr>
            <w:r w:rsidRPr="00211F2B">
              <w:t>Lot Sample</w:t>
            </w:r>
          </w:p>
        </w:tc>
        <w:tc>
          <w:tcPr>
            <w:tcW w:w="1710" w:type="dxa"/>
            <w:tcMar>
              <w:left w:w="144" w:type="dxa"/>
            </w:tcMar>
          </w:tcPr>
          <w:p w14:paraId="1AFCEE72" w14:textId="77777777" w:rsidR="00F434E8" w:rsidRPr="00211F2B" w:rsidRDefault="00F434E8" w:rsidP="00C61B6D">
            <w:pPr>
              <w:jc w:val="center"/>
            </w:pPr>
            <w:r w:rsidRPr="00211F2B">
              <w:t>Lot Sample</w:t>
            </w:r>
          </w:p>
        </w:tc>
        <w:tc>
          <w:tcPr>
            <w:tcW w:w="1710" w:type="dxa"/>
          </w:tcPr>
          <w:p w14:paraId="74545A3C" w14:textId="77777777" w:rsidR="00F434E8" w:rsidRPr="00211F2B" w:rsidRDefault="00F434E8" w:rsidP="00C61B6D">
            <w:pPr>
              <w:jc w:val="center"/>
            </w:pPr>
            <w:r w:rsidRPr="00211F2B">
              <w:t>Lot Sample</w:t>
            </w:r>
          </w:p>
        </w:tc>
      </w:tr>
      <w:tr w:rsidR="00F434E8" w:rsidRPr="00211F2B" w14:paraId="2E9A225B" w14:textId="77777777" w:rsidTr="00E108A7">
        <w:trPr>
          <w:cantSplit/>
          <w:jc w:val="center"/>
        </w:trPr>
        <w:tc>
          <w:tcPr>
            <w:tcW w:w="3060" w:type="dxa"/>
          </w:tcPr>
          <w:p w14:paraId="78E93C0E" w14:textId="77777777" w:rsidR="00F434E8" w:rsidRPr="00211F2B" w:rsidRDefault="00F434E8" w:rsidP="00793263">
            <w:pPr>
              <w:pStyle w:val="tableindent1"/>
            </w:pPr>
            <w:r w:rsidRPr="00211F2B">
              <w:t>Leakage</w:t>
            </w:r>
          </w:p>
        </w:tc>
        <w:tc>
          <w:tcPr>
            <w:tcW w:w="1350" w:type="dxa"/>
          </w:tcPr>
          <w:p w14:paraId="26B1CFF0" w14:textId="02BDD2E1" w:rsidR="00F434E8" w:rsidRPr="00AC3A56"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710" w:type="dxa"/>
          </w:tcPr>
          <w:p w14:paraId="0E82DE91" w14:textId="77777777" w:rsidR="00F434E8" w:rsidRPr="00211F2B" w:rsidRDefault="00F434E8" w:rsidP="00C61B6D">
            <w:pPr>
              <w:jc w:val="center"/>
            </w:pPr>
            <w:r w:rsidRPr="00211F2B">
              <w:t>Lot Sample</w:t>
            </w:r>
          </w:p>
        </w:tc>
        <w:tc>
          <w:tcPr>
            <w:tcW w:w="1710" w:type="dxa"/>
            <w:tcMar>
              <w:left w:w="144" w:type="dxa"/>
            </w:tcMar>
          </w:tcPr>
          <w:p w14:paraId="4DA112E1" w14:textId="77777777" w:rsidR="00F434E8" w:rsidRPr="00211F2B" w:rsidRDefault="00F434E8" w:rsidP="00C61B6D">
            <w:pPr>
              <w:jc w:val="center"/>
            </w:pPr>
            <w:r w:rsidRPr="00211F2B">
              <w:t>Lot Sample</w:t>
            </w:r>
          </w:p>
        </w:tc>
        <w:tc>
          <w:tcPr>
            <w:tcW w:w="1710" w:type="dxa"/>
          </w:tcPr>
          <w:p w14:paraId="375E100A" w14:textId="77777777" w:rsidR="00F434E8" w:rsidRPr="00211F2B" w:rsidRDefault="00F434E8" w:rsidP="00C61B6D">
            <w:pPr>
              <w:jc w:val="center"/>
            </w:pPr>
            <w:r w:rsidRPr="00211F2B">
              <w:t>Lot Sample</w:t>
            </w:r>
          </w:p>
        </w:tc>
      </w:tr>
      <w:tr w:rsidR="00F434E8" w:rsidRPr="00211F2B" w14:paraId="45BD1664" w14:textId="77777777" w:rsidTr="00E108A7">
        <w:trPr>
          <w:cantSplit/>
          <w:jc w:val="center"/>
        </w:trPr>
        <w:tc>
          <w:tcPr>
            <w:tcW w:w="3060" w:type="dxa"/>
          </w:tcPr>
          <w:p w14:paraId="6A24C4EA" w14:textId="77777777" w:rsidR="00F434E8" w:rsidRPr="00211F2B" w:rsidRDefault="00F434E8" w:rsidP="00793263">
            <w:pPr>
              <w:pStyle w:val="tableindent1"/>
            </w:pPr>
            <w:r w:rsidRPr="00211F2B">
              <w:t>X-ray and N-ray</w:t>
            </w:r>
          </w:p>
        </w:tc>
        <w:tc>
          <w:tcPr>
            <w:tcW w:w="1350" w:type="dxa"/>
          </w:tcPr>
          <w:p w14:paraId="1FA32644" w14:textId="59D35A8A" w:rsidR="00F434E8" w:rsidRPr="00AC3A56"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710" w:type="dxa"/>
          </w:tcPr>
          <w:p w14:paraId="50FFCFB3" w14:textId="77777777" w:rsidR="00F434E8" w:rsidRPr="00211F2B" w:rsidRDefault="00F434E8" w:rsidP="00C61B6D">
            <w:pPr>
              <w:jc w:val="center"/>
            </w:pPr>
            <w:r w:rsidRPr="00211F2B">
              <w:t>Lot Sample</w:t>
            </w:r>
          </w:p>
        </w:tc>
        <w:tc>
          <w:tcPr>
            <w:tcW w:w="1710" w:type="dxa"/>
            <w:tcMar>
              <w:left w:w="144" w:type="dxa"/>
            </w:tcMar>
          </w:tcPr>
          <w:p w14:paraId="00CFED6F" w14:textId="77777777" w:rsidR="00F434E8" w:rsidRPr="00211F2B" w:rsidRDefault="00F434E8" w:rsidP="00C61B6D">
            <w:pPr>
              <w:jc w:val="center"/>
            </w:pPr>
            <w:r w:rsidRPr="00211F2B">
              <w:t>Lot Sample</w:t>
            </w:r>
          </w:p>
        </w:tc>
        <w:tc>
          <w:tcPr>
            <w:tcW w:w="1710" w:type="dxa"/>
          </w:tcPr>
          <w:p w14:paraId="43D461EA" w14:textId="77777777" w:rsidR="00F434E8" w:rsidRPr="00211F2B" w:rsidRDefault="00F434E8" w:rsidP="00C61B6D">
            <w:pPr>
              <w:jc w:val="center"/>
            </w:pPr>
            <w:r w:rsidRPr="00211F2B">
              <w:t>Lot Sample</w:t>
            </w:r>
          </w:p>
        </w:tc>
      </w:tr>
      <w:tr w:rsidR="005C2CE3" w:rsidRPr="00211F2B" w14:paraId="49155191" w14:textId="77777777" w:rsidTr="00E108A7">
        <w:trPr>
          <w:cantSplit/>
          <w:jc w:val="center"/>
        </w:trPr>
        <w:tc>
          <w:tcPr>
            <w:tcW w:w="3060" w:type="dxa"/>
          </w:tcPr>
          <w:p w14:paraId="0210CB1B" w14:textId="77777777" w:rsidR="005C2CE3" w:rsidRPr="00211F2B" w:rsidRDefault="005C2CE3" w:rsidP="00211F2B">
            <w:r w:rsidRPr="00211F2B">
              <w:t>Firing Tests</w:t>
            </w:r>
          </w:p>
        </w:tc>
        <w:tc>
          <w:tcPr>
            <w:tcW w:w="1350" w:type="dxa"/>
          </w:tcPr>
          <w:p w14:paraId="594C76F1" w14:textId="280FC8A5" w:rsidR="005C2CE3" w:rsidRPr="00211F2B" w:rsidRDefault="0007290D" w:rsidP="00C61B6D">
            <w:pPr>
              <w:jc w:val="center"/>
            </w:pPr>
            <w:r w:rsidRPr="00935202">
              <w:rPr>
                <w:rStyle w:val="crossreference"/>
              </w:rPr>
              <w:fldChar w:fldCharType="begin"/>
            </w:r>
            <w:r w:rsidR="00F434E8" w:rsidRPr="00935202">
              <w:rPr>
                <w:rStyle w:val="crossreference"/>
              </w:rPr>
              <w:instrText xml:space="preserve"> REF _Ref388533033 \r \h </w:instrText>
            </w:r>
            <w:r w:rsidRPr="00935202">
              <w:rPr>
                <w:rStyle w:val="crossreference"/>
              </w:rPr>
            </w:r>
            <w:r w:rsidRPr="00935202">
              <w:rPr>
                <w:rStyle w:val="crossreference"/>
              </w:rPr>
              <w:fldChar w:fldCharType="separate"/>
            </w:r>
            <w:r w:rsidR="00163D01">
              <w:rPr>
                <w:rStyle w:val="crossreference"/>
              </w:rPr>
              <w:t>4.34.2</w:t>
            </w:r>
            <w:r w:rsidRPr="00935202">
              <w:rPr>
                <w:rStyle w:val="crossreference"/>
              </w:rPr>
              <w:fldChar w:fldCharType="end"/>
            </w:r>
          </w:p>
        </w:tc>
        <w:tc>
          <w:tcPr>
            <w:tcW w:w="1710" w:type="dxa"/>
            <w:shd w:val="clear" w:color="auto" w:fill="808080"/>
          </w:tcPr>
          <w:p w14:paraId="657BD4DE" w14:textId="77777777" w:rsidR="005C2CE3" w:rsidRPr="00211F2B" w:rsidRDefault="005C2CE3" w:rsidP="00C61B6D">
            <w:pPr>
              <w:jc w:val="center"/>
            </w:pPr>
          </w:p>
        </w:tc>
        <w:tc>
          <w:tcPr>
            <w:tcW w:w="1710" w:type="dxa"/>
            <w:shd w:val="clear" w:color="auto" w:fill="808080"/>
            <w:tcMar>
              <w:left w:w="72" w:type="dxa"/>
            </w:tcMar>
          </w:tcPr>
          <w:p w14:paraId="5AA226E8" w14:textId="77777777" w:rsidR="005C2CE3" w:rsidRPr="00211F2B" w:rsidRDefault="005C2CE3" w:rsidP="00C61B6D">
            <w:pPr>
              <w:jc w:val="center"/>
            </w:pPr>
          </w:p>
        </w:tc>
        <w:tc>
          <w:tcPr>
            <w:tcW w:w="1710" w:type="dxa"/>
            <w:shd w:val="clear" w:color="auto" w:fill="808080"/>
            <w:tcMar>
              <w:left w:w="216" w:type="dxa"/>
            </w:tcMar>
          </w:tcPr>
          <w:p w14:paraId="19BB7F74" w14:textId="77777777" w:rsidR="005C2CE3" w:rsidRPr="00211F2B" w:rsidRDefault="005C2CE3" w:rsidP="00C61B6D">
            <w:pPr>
              <w:jc w:val="center"/>
            </w:pPr>
          </w:p>
        </w:tc>
      </w:tr>
      <w:tr w:rsidR="005C2CE3" w:rsidRPr="00211F2B" w14:paraId="78F9E31B" w14:textId="77777777" w:rsidTr="00E108A7">
        <w:trPr>
          <w:cantSplit/>
          <w:jc w:val="center"/>
        </w:trPr>
        <w:tc>
          <w:tcPr>
            <w:tcW w:w="3060" w:type="dxa"/>
          </w:tcPr>
          <w:p w14:paraId="51E70C01" w14:textId="77777777" w:rsidR="005C2CE3" w:rsidRPr="00211F2B" w:rsidRDefault="005C2CE3" w:rsidP="00793263">
            <w:pPr>
              <w:pStyle w:val="tableindent1"/>
            </w:pPr>
            <w:r w:rsidRPr="00211F2B">
              <w:t>Ambient Temperature</w:t>
            </w:r>
          </w:p>
        </w:tc>
        <w:tc>
          <w:tcPr>
            <w:tcW w:w="1350" w:type="dxa"/>
          </w:tcPr>
          <w:p w14:paraId="27C46485" w14:textId="5E6FFC2C" w:rsidR="005C2CE3" w:rsidRPr="00211F2B" w:rsidRDefault="005C2CE3" w:rsidP="00F434E8">
            <w:pPr>
              <w:jc w:val="center"/>
            </w:pPr>
            <w:r w:rsidRPr="00211F2B">
              <w:t>4.</w:t>
            </w:r>
            <w:r w:rsidR="000C3363" w:rsidRPr="00211F2B">
              <w:t>34</w:t>
            </w:r>
            <w:r w:rsidRPr="00211F2B">
              <w:t>.2</w:t>
            </w:r>
            <w:r w:rsidR="00CA578E" w:rsidRPr="00211F2B">
              <w:t>.</w:t>
            </w:r>
            <w:r w:rsidR="0007290D" w:rsidRPr="00935202">
              <w:rPr>
                <w:rStyle w:val="crossreference"/>
              </w:rPr>
              <w:fldChar w:fldCharType="begin"/>
            </w:r>
            <w:r w:rsidR="00F434E8" w:rsidRPr="00935202">
              <w:rPr>
                <w:rStyle w:val="crossreference"/>
              </w:rPr>
              <w:instrText xml:space="preserve"> REF _Ref388533044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1710" w:type="dxa"/>
          </w:tcPr>
          <w:p w14:paraId="34511A35" w14:textId="77777777" w:rsidR="005C2CE3" w:rsidRPr="00211F2B" w:rsidRDefault="005C2CE3" w:rsidP="00C61B6D">
            <w:pPr>
              <w:jc w:val="center"/>
            </w:pPr>
            <w:r w:rsidRPr="00211F2B">
              <w:t>1/3 Lot</w:t>
            </w:r>
            <w:r w:rsidR="006F6C60" w:rsidRPr="00211F2B">
              <w:t xml:space="preserve"> </w:t>
            </w:r>
            <w:r w:rsidRPr="00211F2B">
              <w:t>Sample</w:t>
            </w:r>
          </w:p>
        </w:tc>
        <w:tc>
          <w:tcPr>
            <w:tcW w:w="1710" w:type="dxa"/>
          </w:tcPr>
          <w:p w14:paraId="26673F91" w14:textId="77777777" w:rsidR="005C2CE3" w:rsidRPr="00211F2B" w:rsidRDefault="005C2CE3" w:rsidP="00C61B6D">
            <w:pPr>
              <w:jc w:val="center"/>
            </w:pPr>
            <w:r w:rsidRPr="00211F2B">
              <w:t>1/3 Lot Sample</w:t>
            </w:r>
          </w:p>
        </w:tc>
        <w:tc>
          <w:tcPr>
            <w:tcW w:w="1710" w:type="dxa"/>
          </w:tcPr>
          <w:p w14:paraId="61FE6F1F" w14:textId="77777777" w:rsidR="005C2CE3" w:rsidRPr="00211F2B" w:rsidRDefault="005C2CE3" w:rsidP="00C61B6D">
            <w:pPr>
              <w:jc w:val="center"/>
            </w:pPr>
            <w:r w:rsidRPr="00211F2B">
              <w:t>1/3 Lot Sample</w:t>
            </w:r>
          </w:p>
        </w:tc>
      </w:tr>
      <w:tr w:rsidR="005C2CE3" w:rsidRPr="00211F2B" w14:paraId="0076E75F" w14:textId="77777777" w:rsidTr="00E108A7">
        <w:trPr>
          <w:cantSplit/>
          <w:jc w:val="center"/>
        </w:trPr>
        <w:tc>
          <w:tcPr>
            <w:tcW w:w="3060" w:type="dxa"/>
          </w:tcPr>
          <w:p w14:paraId="258A83C3" w14:textId="77777777" w:rsidR="005C2CE3" w:rsidRPr="00211F2B" w:rsidRDefault="005C2CE3" w:rsidP="00793263">
            <w:pPr>
              <w:pStyle w:val="tableindent1"/>
            </w:pPr>
            <w:r w:rsidRPr="00211F2B">
              <w:t>High Temperature</w:t>
            </w:r>
          </w:p>
        </w:tc>
        <w:tc>
          <w:tcPr>
            <w:tcW w:w="1350" w:type="dxa"/>
          </w:tcPr>
          <w:p w14:paraId="4DED9A8B" w14:textId="2D00CD83" w:rsidR="005C2CE3" w:rsidRPr="00211F2B" w:rsidRDefault="005C2CE3" w:rsidP="00F434E8">
            <w:pPr>
              <w:jc w:val="center"/>
            </w:pPr>
            <w:r w:rsidRPr="00211F2B">
              <w:t>4.</w:t>
            </w:r>
            <w:r w:rsidR="000C3363" w:rsidRPr="00211F2B">
              <w:t>34</w:t>
            </w:r>
            <w:r w:rsidRPr="00211F2B">
              <w:t>.2</w:t>
            </w:r>
            <w:r w:rsidR="00CA578E" w:rsidRPr="00211F2B">
              <w:t>.</w:t>
            </w:r>
            <w:r w:rsidR="0007290D" w:rsidRPr="00935202">
              <w:rPr>
                <w:rStyle w:val="crossreference"/>
              </w:rPr>
              <w:fldChar w:fldCharType="begin"/>
            </w:r>
            <w:r w:rsidR="00F434E8" w:rsidRPr="00935202">
              <w:rPr>
                <w:rStyle w:val="crossreference"/>
              </w:rPr>
              <w:instrText xml:space="preserve"> REF _Ref388533060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710" w:type="dxa"/>
          </w:tcPr>
          <w:p w14:paraId="2F4EA402" w14:textId="77777777" w:rsidR="005C2CE3" w:rsidRPr="00211F2B" w:rsidRDefault="005C2CE3" w:rsidP="00C61B6D">
            <w:pPr>
              <w:jc w:val="center"/>
            </w:pPr>
            <w:r w:rsidRPr="00211F2B">
              <w:t>1/3 Lot Sample</w:t>
            </w:r>
          </w:p>
        </w:tc>
        <w:tc>
          <w:tcPr>
            <w:tcW w:w="1710" w:type="dxa"/>
          </w:tcPr>
          <w:p w14:paraId="76F6AE93" w14:textId="77777777" w:rsidR="005C2CE3" w:rsidRPr="00211F2B" w:rsidRDefault="005C2CE3" w:rsidP="00C61B6D">
            <w:pPr>
              <w:jc w:val="center"/>
            </w:pPr>
            <w:r w:rsidRPr="00211F2B">
              <w:t>1/3 Lot Sample</w:t>
            </w:r>
          </w:p>
        </w:tc>
        <w:tc>
          <w:tcPr>
            <w:tcW w:w="1710" w:type="dxa"/>
          </w:tcPr>
          <w:p w14:paraId="7094330A" w14:textId="77777777" w:rsidR="005C2CE3" w:rsidRPr="00211F2B" w:rsidRDefault="005C2CE3" w:rsidP="00C61B6D">
            <w:pPr>
              <w:jc w:val="center"/>
            </w:pPr>
            <w:r w:rsidRPr="00211F2B">
              <w:t>1/3 Lot Sample</w:t>
            </w:r>
          </w:p>
        </w:tc>
      </w:tr>
      <w:tr w:rsidR="005C2CE3" w:rsidRPr="00211F2B" w14:paraId="46B83E4C" w14:textId="77777777" w:rsidTr="00E108A7">
        <w:trPr>
          <w:cantSplit/>
          <w:jc w:val="center"/>
        </w:trPr>
        <w:tc>
          <w:tcPr>
            <w:tcW w:w="3060" w:type="dxa"/>
          </w:tcPr>
          <w:p w14:paraId="6C96C7CE" w14:textId="77777777" w:rsidR="005C2CE3" w:rsidRPr="00211F2B" w:rsidRDefault="005C2CE3" w:rsidP="00793263">
            <w:pPr>
              <w:pStyle w:val="tableindent1"/>
            </w:pPr>
            <w:r w:rsidRPr="00211F2B">
              <w:t>Low Temperature</w:t>
            </w:r>
          </w:p>
        </w:tc>
        <w:tc>
          <w:tcPr>
            <w:tcW w:w="1350" w:type="dxa"/>
          </w:tcPr>
          <w:p w14:paraId="6F7C0EB0" w14:textId="24F2B67E" w:rsidR="005C2CE3" w:rsidRPr="00211F2B" w:rsidRDefault="005C2CE3" w:rsidP="00F434E8">
            <w:pPr>
              <w:jc w:val="center"/>
            </w:pPr>
            <w:r w:rsidRPr="00211F2B">
              <w:t>4.</w:t>
            </w:r>
            <w:r w:rsidR="000C3363" w:rsidRPr="00211F2B">
              <w:t>34</w:t>
            </w:r>
            <w:r w:rsidRPr="00211F2B">
              <w:t>.2</w:t>
            </w:r>
            <w:r w:rsidR="00CA578E" w:rsidRPr="00211F2B">
              <w:t>.</w:t>
            </w:r>
            <w:r w:rsidR="0007290D" w:rsidRPr="00935202">
              <w:rPr>
                <w:rStyle w:val="crossreference"/>
              </w:rPr>
              <w:fldChar w:fldCharType="begin"/>
            </w:r>
            <w:r w:rsidR="00F434E8" w:rsidRPr="00935202">
              <w:rPr>
                <w:rStyle w:val="crossreference"/>
              </w:rPr>
              <w:instrText xml:space="preserve"> REF _Ref388533056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710" w:type="dxa"/>
          </w:tcPr>
          <w:p w14:paraId="054C6E0D" w14:textId="77777777" w:rsidR="005C2CE3" w:rsidRPr="00211F2B" w:rsidRDefault="005C2CE3" w:rsidP="00C61B6D">
            <w:pPr>
              <w:jc w:val="center"/>
            </w:pPr>
            <w:r w:rsidRPr="00211F2B">
              <w:t>1/3 Lot Sample</w:t>
            </w:r>
          </w:p>
        </w:tc>
        <w:tc>
          <w:tcPr>
            <w:tcW w:w="1710" w:type="dxa"/>
          </w:tcPr>
          <w:p w14:paraId="6026A2CA" w14:textId="77777777" w:rsidR="005C2CE3" w:rsidRPr="00211F2B" w:rsidRDefault="005C2CE3" w:rsidP="00C61B6D">
            <w:pPr>
              <w:jc w:val="center"/>
            </w:pPr>
            <w:r w:rsidRPr="00211F2B">
              <w:t>1/3 Lot Sample</w:t>
            </w:r>
          </w:p>
        </w:tc>
        <w:tc>
          <w:tcPr>
            <w:tcW w:w="1710" w:type="dxa"/>
          </w:tcPr>
          <w:p w14:paraId="454016D2" w14:textId="77777777" w:rsidR="005C2CE3" w:rsidRPr="00211F2B" w:rsidRDefault="005C2CE3" w:rsidP="00C61B6D">
            <w:pPr>
              <w:jc w:val="center"/>
            </w:pPr>
            <w:r w:rsidRPr="00211F2B">
              <w:t>1/3 Lot Sample</w:t>
            </w:r>
          </w:p>
        </w:tc>
      </w:tr>
      <w:tr w:rsidR="00E108A7" w:rsidRPr="00211F2B" w14:paraId="54C806B5" w14:textId="77777777" w:rsidTr="00AC3CCF">
        <w:trPr>
          <w:jc w:val="center"/>
        </w:trPr>
        <w:tc>
          <w:tcPr>
            <w:tcW w:w="9540" w:type="dxa"/>
            <w:gridSpan w:val="5"/>
          </w:tcPr>
          <w:p w14:paraId="253AB271" w14:textId="77777777" w:rsidR="00E108A7" w:rsidRPr="00211F2B" w:rsidRDefault="00E108A7" w:rsidP="00A45E2D">
            <w:pPr>
              <w:pStyle w:val="table10"/>
            </w:pPr>
            <w:r w:rsidRPr="004F6EDF">
              <w:rPr>
                <w:vertAlign w:val="superscript"/>
              </w:rPr>
              <w:t>1</w:t>
            </w:r>
            <w:r w:rsidRPr="00211F2B">
              <w:t>A lot sample shall be 10% of the lot (rounded up) with a minimum of</w:t>
            </w:r>
            <w:r w:rsidR="00B96F3C">
              <w:t xml:space="preserve"> nine </w:t>
            </w:r>
            <w:r w:rsidRPr="00211F2B">
              <w:t>units.</w:t>
            </w:r>
          </w:p>
          <w:p w14:paraId="57DC61CE" w14:textId="77777777" w:rsidR="00E108A7" w:rsidRPr="00211F2B" w:rsidRDefault="00E108A7" w:rsidP="00A45E2D">
            <w:pPr>
              <w:pStyle w:val="table10"/>
            </w:pPr>
            <w:r>
              <w:rPr>
                <w:vertAlign w:val="superscript"/>
              </w:rPr>
              <w:t>2</w:t>
            </w:r>
            <w:r w:rsidRPr="00211F2B">
              <w:t>Any inert manifold need only undergo visual examination and dimension measurement.</w:t>
            </w:r>
          </w:p>
          <w:p w14:paraId="3CA103FD" w14:textId="1332BC05" w:rsidR="00E108A7" w:rsidRPr="00211F2B" w:rsidRDefault="00E108A7" w:rsidP="00A45E2D">
            <w:pPr>
              <w:pStyle w:val="table10"/>
            </w:pPr>
            <w:r>
              <w:rPr>
                <w:vertAlign w:val="superscript"/>
              </w:rPr>
              <w:t>3</w:t>
            </w:r>
            <w:r w:rsidRPr="00211F2B">
              <w:t>The tests required by this column apply to any manifold that contains explosive charges</w:t>
            </w:r>
            <w:r w:rsidR="00CE07D6">
              <w:t xml:space="preserve">. </w:t>
            </w:r>
            <w:r w:rsidRPr="00211F2B">
              <w:t>A</w:t>
            </w:r>
            <w:r>
              <w:t xml:space="preserve"> </w:t>
            </w:r>
            <w:r w:rsidRPr="00211F2B">
              <w:t>fully assembled manifold, including any internal ordnance</w:t>
            </w:r>
            <w:r w:rsidR="00A66A01">
              <w:t>,</w:t>
            </w:r>
            <w:r w:rsidRPr="00211F2B">
              <w:t xml:space="preserve"> shall undergo each test.</w:t>
            </w:r>
          </w:p>
          <w:p w14:paraId="0822C6D2" w14:textId="77777777" w:rsidR="00E108A7" w:rsidRPr="00211F2B" w:rsidRDefault="00E108A7" w:rsidP="00A45E2D">
            <w:pPr>
              <w:pStyle w:val="table10"/>
            </w:pPr>
            <w:r>
              <w:rPr>
                <w:vertAlign w:val="superscript"/>
              </w:rPr>
              <w:t>4</w:t>
            </w:r>
            <w:r w:rsidRPr="00211F2B">
              <w:t xml:space="preserve">The required quantity applies to each configuration of </w:t>
            </w:r>
            <w:r w:rsidR="00EE7EC1">
              <w:t>ETL</w:t>
            </w:r>
            <w:r w:rsidRPr="00211F2B">
              <w:t xml:space="preserve"> end-tip.</w:t>
            </w:r>
          </w:p>
          <w:p w14:paraId="39322BD3" w14:textId="2614A7F6" w:rsidR="00E108A7" w:rsidRPr="00211F2B" w:rsidRDefault="00E108A7" w:rsidP="00A45E2D">
            <w:pPr>
              <w:pStyle w:val="table10"/>
            </w:pPr>
            <w:r>
              <w:rPr>
                <w:vertAlign w:val="superscript"/>
              </w:rPr>
              <w:t>5</w:t>
            </w:r>
            <w:r w:rsidRPr="00211F2B">
              <w:t>This step is optional</w:t>
            </w:r>
            <w:r w:rsidR="00CE07D6">
              <w:t xml:space="preserve">. </w:t>
            </w:r>
            <w:r w:rsidRPr="00211F2B">
              <w:t xml:space="preserve">If artificial aging is performed, the lot will have an initial service life of 3, 5, or 10 years as indicated in </w:t>
            </w:r>
            <w:r w:rsidR="001F65CB">
              <w:t>Subsection</w:t>
            </w:r>
            <w:r w:rsidRPr="00211F2B">
              <w:t xml:space="preserve"> </w:t>
            </w:r>
            <w:r w:rsidR="0007290D" w:rsidRPr="00A45E2D">
              <w:rPr>
                <w:rStyle w:val="crossreferencetableTNW"/>
              </w:rPr>
              <w:fldChar w:fldCharType="begin"/>
            </w:r>
            <w:r w:rsidR="001F65CB" w:rsidRPr="00A45E2D">
              <w:rPr>
                <w:rStyle w:val="crossreferencetableTNW"/>
              </w:rPr>
              <w:instrText xml:space="preserve"> REF _Ref388451937 \r \h </w:instrText>
            </w:r>
            <w:r w:rsidR="00A45E2D" w:rsidRPr="00A45E2D">
              <w:rPr>
                <w:rStyle w:val="crossreferencetableTNW"/>
              </w:rPr>
              <w:instrText xml:space="preserve"> \* </w:instrText>
            </w:r>
            <w:r w:rsidR="00A45E2D">
              <w:rPr>
                <w:rStyle w:val="crossreferencetableTNW"/>
              </w:rPr>
              <w:instrText>CHAR</w:instrText>
            </w:r>
            <w:r w:rsidR="00A45E2D" w:rsidRPr="00A45E2D">
              <w:rPr>
                <w:rStyle w:val="crossreferencetableTNW"/>
              </w:rPr>
              <w:instrText xml:space="preserve">FORMAT </w:instrText>
            </w:r>
            <w:r w:rsidR="0007290D" w:rsidRPr="00A45E2D">
              <w:rPr>
                <w:rStyle w:val="crossreferencetableTNW"/>
              </w:rPr>
            </w:r>
            <w:r w:rsidR="0007290D" w:rsidRPr="00A45E2D">
              <w:rPr>
                <w:rStyle w:val="crossreferencetableTNW"/>
              </w:rPr>
              <w:fldChar w:fldCharType="separate"/>
            </w:r>
            <w:r w:rsidR="00163D01">
              <w:rPr>
                <w:rStyle w:val="crossreferencetableTNW"/>
              </w:rPr>
              <w:t>4.14.3</w:t>
            </w:r>
            <w:r w:rsidR="0007290D" w:rsidRPr="00A45E2D">
              <w:rPr>
                <w:rStyle w:val="crossreferencetableTNW"/>
              </w:rPr>
              <w:fldChar w:fldCharType="end"/>
            </w:r>
            <w:r w:rsidR="00CE07D6">
              <w:t xml:space="preserve">. </w:t>
            </w:r>
            <w:r w:rsidRPr="00211F2B">
              <w:t>If it is not performed, the lot will have an initial service life of 1 year.</w:t>
            </w:r>
          </w:p>
        </w:tc>
      </w:tr>
    </w:tbl>
    <w:p w14:paraId="18B62B6B"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320"/>
        <w:gridCol w:w="1845"/>
        <w:gridCol w:w="855"/>
        <w:gridCol w:w="720"/>
        <w:gridCol w:w="810"/>
        <w:gridCol w:w="810"/>
      </w:tblGrid>
      <w:tr w:rsidR="005C2CE3" w:rsidRPr="00211F2B" w14:paraId="3283F3A4" w14:textId="77777777" w:rsidTr="00C61B6D">
        <w:trPr>
          <w:cantSplit/>
          <w:jc w:val="center"/>
        </w:trPr>
        <w:tc>
          <w:tcPr>
            <w:tcW w:w="9360" w:type="dxa"/>
            <w:gridSpan w:val="6"/>
            <w:tcBorders>
              <w:top w:val="double" w:sz="4" w:space="0" w:color="auto"/>
              <w:bottom w:val="double" w:sz="4" w:space="0" w:color="auto"/>
            </w:tcBorders>
            <w:shd w:val="pct5" w:color="auto" w:fill="auto"/>
            <w:vAlign w:val="center"/>
          </w:tcPr>
          <w:p w14:paraId="1FAC5D4C" w14:textId="249EAF27" w:rsidR="005C2CE3" w:rsidRPr="00211F2B" w:rsidRDefault="005F4C65" w:rsidP="00A4411B">
            <w:pPr>
              <w:pStyle w:val="titleoftable"/>
            </w:pPr>
            <w:bookmarkStart w:id="1070" w:name="_Ref336456"/>
            <w:bookmarkStart w:id="1071" w:name="_Toc197434492"/>
            <w:r>
              <w:t xml:space="preserve">Table </w:t>
            </w:r>
            <w:fldSimple w:instr=" STYLEREF 1 \s ">
              <w:r w:rsidR="00163D01">
                <w:rPr>
                  <w:noProof/>
                </w:rPr>
                <w:t>4</w:t>
              </w:r>
            </w:fldSimple>
            <w:r w:rsidR="00C05177">
              <w:noBreakHyphen/>
            </w:r>
            <w:fldSimple w:instr=" SEQ Table \* ARABIC \s 1 ">
              <w:r w:rsidR="00163D01">
                <w:rPr>
                  <w:noProof/>
                </w:rPr>
                <w:t>81</w:t>
              </w:r>
            </w:fldSimple>
            <w:bookmarkEnd w:id="1070"/>
            <w:r>
              <w:t>.</w:t>
            </w:r>
            <w:r>
              <w:tab/>
            </w:r>
            <w:r w:rsidRPr="00A7122B">
              <w:rPr>
                <w:noProof/>
              </w:rPr>
              <w:t>Destruct Charge Qualification Test Requirements</w:t>
            </w:r>
            <w:bookmarkEnd w:id="1071"/>
          </w:p>
        </w:tc>
      </w:tr>
      <w:tr w:rsidR="005C2CE3" w:rsidRPr="00211F2B" w14:paraId="4CE2ADF7" w14:textId="77777777" w:rsidTr="00A66A01">
        <w:trPr>
          <w:cantSplit/>
          <w:jc w:val="center"/>
        </w:trPr>
        <w:tc>
          <w:tcPr>
            <w:tcW w:w="4320" w:type="dxa"/>
            <w:vMerge w:val="restart"/>
            <w:tcBorders>
              <w:top w:val="double" w:sz="4" w:space="0" w:color="auto"/>
            </w:tcBorders>
            <w:vAlign w:val="bottom"/>
          </w:tcPr>
          <w:p w14:paraId="0B26BBEA" w14:textId="77777777" w:rsidR="005C2CE3" w:rsidRPr="00C61B6D" w:rsidRDefault="005C2CE3" w:rsidP="008E1E35">
            <w:pPr>
              <w:keepNext/>
              <w:jc w:val="center"/>
              <w:rPr>
                <w:b/>
              </w:rPr>
            </w:pPr>
            <w:r w:rsidRPr="00C61B6D">
              <w:rPr>
                <w:b/>
              </w:rPr>
              <w:t>Test</w:t>
            </w:r>
          </w:p>
        </w:tc>
        <w:tc>
          <w:tcPr>
            <w:tcW w:w="1845" w:type="dxa"/>
            <w:vMerge w:val="restart"/>
            <w:tcBorders>
              <w:top w:val="double" w:sz="4" w:space="0" w:color="auto"/>
            </w:tcBorders>
            <w:vAlign w:val="bottom"/>
          </w:tcPr>
          <w:p w14:paraId="6803B19C" w14:textId="77777777" w:rsidR="005C2CE3" w:rsidRPr="00C61B6D" w:rsidRDefault="00935202" w:rsidP="008E1E35">
            <w:pPr>
              <w:keepNext/>
              <w:jc w:val="center"/>
              <w:rPr>
                <w:b/>
              </w:rPr>
            </w:pPr>
            <w:r w:rsidRPr="00935202">
              <w:rPr>
                <w:b/>
              </w:rPr>
              <w:t>Section</w:t>
            </w:r>
          </w:p>
        </w:tc>
        <w:tc>
          <w:tcPr>
            <w:tcW w:w="3195" w:type="dxa"/>
            <w:gridSpan w:val="4"/>
            <w:tcBorders>
              <w:top w:val="double" w:sz="4" w:space="0" w:color="auto"/>
            </w:tcBorders>
            <w:vAlign w:val="bottom"/>
          </w:tcPr>
          <w:p w14:paraId="70C190F3" w14:textId="77777777" w:rsidR="005C2CE3" w:rsidRPr="00C61B6D" w:rsidRDefault="005C2CE3" w:rsidP="008E1E35">
            <w:pPr>
              <w:keepNext/>
              <w:jc w:val="center"/>
              <w:rPr>
                <w:b/>
              </w:rPr>
            </w:pPr>
            <w:r w:rsidRPr="00C61B6D">
              <w:rPr>
                <w:b/>
              </w:rPr>
              <w:t>Quantity Tested</w:t>
            </w:r>
          </w:p>
        </w:tc>
      </w:tr>
      <w:tr w:rsidR="005C2CE3" w:rsidRPr="00211F2B" w14:paraId="195BA057" w14:textId="77777777" w:rsidTr="00A66A01">
        <w:trPr>
          <w:cantSplit/>
          <w:jc w:val="center"/>
        </w:trPr>
        <w:tc>
          <w:tcPr>
            <w:tcW w:w="4320" w:type="dxa"/>
            <w:vMerge/>
            <w:vAlign w:val="bottom"/>
          </w:tcPr>
          <w:p w14:paraId="2F38C7F4" w14:textId="77777777" w:rsidR="005C2CE3" w:rsidRPr="00C61B6D" w:rsidRDefault="005C2CE3" w:rsidP="008E1E35">
            <w:pPr>
              <w:keepNext/>
              <w:jc w:val="center"/>
              <w:rPr>
                <w:b/>
              </w:rPr>
            </w:pPr>
          </w:p>
        </w:tc>
        <w:tc>
          <w:tcPr>
            <w:tcW w:w="1845" w:type="dxa"/>
            <w:vMerge/>
            <w:tcMar>
              <w:left w:w="504" w:type="dxa"/>
              <w:right w:w="0" w:type="dxa"/>
            </w:tcMar>
            <w:vAlign w:val="bottom"/>
          </w:tcPr>
          <w:p w14:paraId="305BB2B5" w14:textId="77777777" w:rsidR="005C2CE3" w:rsidRPr="00C61B6D" w:rsidRDefault="005C2CE3" w:rsidP="008E1E35">
            <w:pPr>
              <w:keepNext/>
              <w:jc w:val="center"/>
              <w:rPr>
                <w:b/>
              </w:rPr>
            </w:pPr>
          </w:p>
        </w:tc>
        <w:tc>
          <w:tcPr>
            <w:tcW w:w="855" w:type="dxa"/>
            <w:vAlign w:val="bottom"/>
          </w:tcPr>
          <w:p w14:paraId="48E3A624" w14:textId="77777777" w:rsidR="005C2CE3" w:rsidRPr="00C61B6D" w:rsidRDefault="005C2CE3" w:rsidP="008E1E35">
            <w:pPr>
              <w:keepNext/>
              <w:jc w:val="center"/>
              <w:rPr>
                <w:b/>
              </w:rPr>
            </w:pPr>
            <w:r w:rsidRPr="00C61B6D">
              <w:rPr>
                <w:b/>
              </w:rPr>
              <w:t>X=</w:t>
            </w:r>
            <w:r w:rsidR="002426CF" w:rsidRPr="00C61B6D">
              <w:rPr>
                <w:b/>
              </w:rPr>
              <w:t>6</w:t>
            </w:r>
          </w:p>
        </w:tc>
        <w:tc>
          <w:tcPr>
            <w:tcW w:w="720" w:type="dxa"/>
            <w:vAlign w:val="bottom"/>
          </w:tcPr>
          <w:p w14:paraId="60698B7E" w14:textId="77777777" w:rsidR="005C2CE3" w:rsidRPr="00C61B6D" w:rsidRDefault="005C2CE3" w:rsidP="008E1E35">
            <w:pPr>
              <w:keepNext/>
              <w:jc w:val="center"/>
              <w:rPr>
                <w:b/>
              </w:rPr>
            </w:pPr>
            <w:r w:rsidRPr="00C61B6D">
              <w:rPr>
                <w:b/>
              </w:rPr>
              <w:t>X=2</w:t>
            </w:r>
          </w:p>
        </w:tc>
        <w:tc>
          <w:tcPr>
            <w:tcW w:w="810" w:type="dxa"/>
            <w:vAlign w:val="bottom"/>
          </w:tcPr>
          <w:p w14:paraId="4C194780" w14:textId="77777777" w:rsidR="005C2CE3" w:rsidRPr="00C61B6D" w:rsidRDefault="005C2CE3" w:rsidP="008E1E35">
            <w:pPr>
              <w:keepNext/>
              <w:jc w:val="center"/>
              <w:rPr>
                <w:b/>
              </w:rPr>
            </w:pPr>
            <w:r w:rsidRPr="00C61B6D">
              <w:rPr>
                <w:b/>
              </w:rPr>
              <w:t>X=1</w:t>
            </w:r>
          </w:p>
        </w:tc>
        <w:tc>
          <w:tcPr>
            <w:tcW w:w="810" w:type="dxa"/>
            <w:vAlign w:val="bottom"/>
          </w:tcPr>
          <w:p w14:paraId="00D8D478" w14:textId="77777777" w:rsidR="005C2CE3" w:rsidRPr="00C61B6D" w:rsidRDefault="005C2CE3" w:rsidP="008E1E35">
            <w:pPr>
              <w:keepNext/>
              <w:jc w:val="center"/>
              <w:rPr>
                <w:b/>
              </w:rPr>
            </w:pPr>
            <w:r w:rsidRPr="00C61B6D">
              <w:rPr>
                <w:b/>
              </w:rPr>
              <w:t>X=21</w:t>
            </w:r>
          </w:p>
        </w:tc>
      </w:tr>
      <w:tr w:rsidR="00F434E8" w:rsidRPr="00211F2B" w14:paraId="4BAECE2B" w14:textId="77777777" w:rsidTr="00C61B6D">
        <w:trPr>
          <w:cantSplit/>
          <w:jc w:val="center"/>
        </w:trPr>
        <w:tc>
          <w:tcPr>
            <w:tcW w:w="4320" w:type="dxa"/>
          </w:tcPr>
          <w:p w14:paraId="6B22EB8B" w14:textId="77777777" w:rsidR="00F434E8" w:rsidRPr="00211F2B" w:rsidRDefault="00F434E8" w:rsidP="00211F2B">
            <w:r w:rsidRPr="00211F2B">
              <w:t>Component Examination</w:t>
            </w:r>
          </w:p>
        </w:tc>
        <w:tc>
          <w:tcPr>
            <w:tcW w:w="1845" w:type="dxa"/>
          </w:tcPr>
          <w:p w14:paraId="35B312D8" w14:textId="1AA28A82"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855" w:type="dxa"/>
            <w:shd w:val="clear" w:color="auto" w:fill="808080"/>
          </w:tcPr>
          <w:p w14:paraId="31E6B486" w14:textId="77777777" w:rsidR="00F434E8" w:rsidRPr="00211F2B" w:rsidRDefault="00F434E8" w:rsidP="00C61B6D">
            <w:pPr>
              <w:jc w:val="center"/>
            </w:pPr>
          </w:p>
        </w:tc>
        <w:tc>
          <w:tcPr>
            <w:tcW w:w="720" w:type="dxa"/>
            <w:shd w:val="clear" w:color="auto" w:fill="808080"/>
          </w:tcPr>
          <w:p w14:paraId="7AA83A2A" w14:textId="77777777" w:rsidR="00F434E8" w:rsidRPr="00211F2B" w:rsidRDefault="00F434E8" w:rsidP="00C61B6D">
            <w:pPr>
              <w:jc w:val="center"/>
            </w:pPr>
          </w:p>
        </w:tc>
        <w:tc>
          <w:tcPr>
            <w:tcW w:w="810" w:type="dxa"/>
            <w:shd w:val="clear" w:color="auto" w:fill="808080"/>
          </w:tcPr>
          <w:p w14:paraId="22CC5405" w14:textId="77777777" w:rsidR="00F434E8" w:rsidRPr="00211F2B" w:rsidRDefault="00F434E8" w:rsidP="00C61B6D">
            <w:pPr>
              <w:jc w:val="center"/>
            </w:pPr>
          </w:p>
        </w:tc>
        <w:tc>
          <w:tcPr>
            <w:tcW w:w="810" w:type="dxa"/>
            <w:shd w:val="clear" w:color="auto" w:fill="808080"/>
          </w:tcPr>
          <w:p w14:paraId="13C019E9" w14:textId="77777777" w:rsidR="00F434E8" w:rsidRPr="00211F2B" w:rsidRDefault="00F434E8" w:rsidP="00C61B6D">
            <w:pPr>
              <w:jc w:val="center"/>
            </w:pPr>
          </w:p>
        </w:tc>
      </w:tr>
      <w:tr w:rsidR="00F434E8" w:rsidRPr="00211F2B" w14:paraId="5B729977" w14:textId="77777777" w:rsidTr="00C61B6D">
        <w:trPr>
          <w:cantSplit/>
          <w:jc w:val="center"/>
        </w:trPr>
        <w:tc>
          <w:tcPr>
            <w:tcW w:w="4320" w:type="dxa"/>
          </w:tcPr>
          <w:p w14:paraId="0C282F40" w14:textId="77777777" w:rsidR="00F434E8" w:rsidRPr="00211F2B" w:rsidRDefault="00F434E8" w:rsidP="00793263">
            <w:pPr>
              <w:pStyle w:val="tableindent1"/>
            </w:pPr>
            <w:r w:rsidRPr="00211F2B">
              <w:t>Visual Examination</w:t>
            </w:r>
          </w:p>
        </w:tc>
        <w:tc>
          <w:tcPr>
            <w:tcW w:w="1845" w:type="dxa"/>
          </w:tcPr>
          <w:p w14:paraId="7CA965BD" w14:textId="1DB6B4D9"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855" w:type="dxa"/>
          </w:tcPr>
          <w:p w14:paraId="09B10C68" w14:textId="77777777" w:rsidR="00F434E8" w:rsidRPr="00211F2B" w:rsidRDefault="00F434E8" w:rsidP="00C61B6D">
            <w:pPr>
              <w:jc w:val="center"/>
            </w:pPr>
            <w:r w:rsidRPr="00211F2B">
              <w:t>-</w:t>
            </w:r>
          </w:p>
        </w:tc>
        <w:tc>
          <w:tcPr>
            <w:tcW w:w="720" w:type="dxa"/>
          </w:tcPr>
          <w:p w14:paraId="6835B849" w14:textId="77777777" w:rsidR="00F434E8" w:rsidRPr="00211F2B" w:rsidRDefault="00F434E8" w:rsidP="00C61B6D">
            <w:pPr>
              <w:jc w:val="center"/>
            </w:pPr>
            <w:r w:rsidRPr="00211F2B">
              <w:t>-</w:t>
            </w:r>
          </w:p>
        </w:tc>
        <w:tc>
          <w:tcPr>
            <w:tcW w:w="810" w:type="dxa"/>
          </w:tcPr>
          <w:p w14:paraId="6FEBC5CC" w14:textId="77777777" w:rsidR="00F434E8" w:rsidRPr="00211F2B" w:rsidRDefault="00F434E8" w:rsidP="00C61B6D">
            <w:pPr>
              <w:jc w:val="center"/>
            </w:pPr>
            <w:r w:rsidRPr="00211F2B">
              <w:t>X</w:t>
            </w:r>
          </w:p>
        </w:tc>
        <w:tc>
          <w:tcPr>
            <w:tcW w:w="810" w:type="dxa"/>
          </w:tcPr>
          <w:p w14:paraId="431017EC" w14:textId="77777777" w:rsidR="00F434E8" w:rsidRPr="00211F2B" w:rsidRDefault="00F434E8" w:rsidP="00C61B6D">
            <w:pPr>
              <w:jc w:val="center"/>
            </w:pPr>
            <w:r w:rsidRPr="00211F2B">
              <w:t>X</w:t>
            </w:r>
          </w:p>
        </w:tc>
      </w:tr>
      <w:tr w:rsidR="00F434E8" w:rsidRPr="00211F2B" w14:paraId="03B3B565" w14:textId="77777777" w:rsidTr="00C61B6D">
        <w:trPr>
          <w:cantSplit/>
          <w:jc w:val="center"/>
        </w:trPr>
        <w:tc>
          <w:tcPr>
            <w:tcW w:w="4320" w:type="dxa"/>
          </w:tcPr>
          <w:p w14:paraId="5676572D" w14:textId="77777777" w:rsidR="00F434E8" w:rsidRPr="00211F2B" w:rsidRDefault="00F434E8" w:rsidP="00793263">
            <w:pPr>
              <w:pStyle w:val="tableindent1"/>
            </w:pPr>
            <w:r w:rsidRPr="00211F2B">
              <w:t>Dimension Measurement</w:t>
            </w:r>
          </w:p>
        </w:tc>
        <w:tc>
          <w:tcPr>
            <w:tcW w:w="1845" w:type="dxa"/>
          </w:tcPr>
          <w:p w14:paraId="14FB373C" w14:textId="37F0490C"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855" w:type="dxa"/>
          </w:tcPr>
          <w:p w14:paraId="0482C321" w14:textId="77777777" w:rsidR="00F434E8" w:rsidRPr="00211F2B" w:rsidRDefault="00F434E8" w:rsidP="00C61B6D">
            <w:pPr>
              <w:jc w:val="center"/>
            </w:pPr>
            <w:r w:rsidRPr="00211F2B">
              <w:t>-</w:t>
            </w:r>
          </w:p>
        </w:tc>
        <w:tc>
          <w:tcPr>
            <w:tcW w:w="720" w:type="dxa"/>
          </w:tcPr>
          <w:p w14:paraId="278483A9" w14:textId="77777777" w:rsidR="00F434E8" w:rsidRPr="00211F2B" w:rsidRDefault="00F434E8" w:rsidP="00C61B6D">
            <w:pPr>
              <w:jc w:val="center"/>
            </w:pPr>
            <w:r w:rsidRPr="00211F2B">
              <w:t>-</w:t>
            </w:r>
          </w:p>
        </w:tc>
        <w:tc>
          <w:tcPr>
            <w:tcW w:w="810" w:type="dxa"/>
          </w:tcPr>
          <w:p w14:paraId="21BBA67D" w14:textId="77777777" w:rsidR="00F434E8" w:rsidRPr="00211F2B" w:rsidRDefault="00F434E8" w:rsidP="00C61B6D">
            <w:pPr>
              <w:jc w:val="center"/>
            </w:pPr>
            <w:r w:rsidRPr="00211F2B">
              <w:t>X</w:t>
            </w:r>
          </w:p>
        </w:tc>
        <w:tc>
          <w:tcPr>
            <w:tcW w:w="810" w:type="dxa"/>
          </w:tcPr>
          <w:p w14:paraId="36EED6D0" w14:textId="77777777" w:rsidR="00F434E8" w:rsidRPr="00211F2B" w:rsidRDefault="00F434E8" w:rsidP="00C61B6D">
            <w:pPr>
              <w:jc w:val="center"/>
            </w:pPr>
            <w:r w:rsidRPr="00211F2B">
              <w:t>X</w:t>
            </w:r>
          </w:p>
        </w:tc>
      </w:tr>
      <w:tr w:rsidR="00F434E8" w:rsidRPr="00211F2B" w14:paraId="7F08AD3B" w14:textId="77777777" w:rsidTr="00C61B6D">
        <w:trPr>
          <w:cantSplit/>
          <w:jc w:val="center"/>
        </w:trPr>
        <w:tc>
          <w:tcPr>
            <w:tcW w:w="4320" w:type="dxa"/>
          </w:tcPr>
          <w:p w14:paraId="20429047" w14:textId="77777777" w:rsidR="00F434E8" w:rsidRPr="00211F2B" w:rsidRDefault="00F434E8" w:rsidP="00793263">
            <w:pPr>
              <w:pStyle w:val="tableindent1"/>
            </w:pPr>
            <w:r w:rsidRPr="00211F2B">
              <w:t>Leakage</w:t>
            </w:r>
          </w:p>
        </w:tc>
        <w:tc>
          <w:tcPr>
            <w:tcW w:w="1845" w:type="dxa"/>
          </w:tcPr>
          <w:p w14:paraId="34A5AA31" w14:textId="649BF511"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855" w:type="dxa"/>
          </w:tcPr>
          <w:p w14:paraId="527EEEB2" w14:textId="77777777" w:rsidR="00F434E8" w:rsidRPr="00211F2B" w:rsidRDefault="00F434E8" w:rsidP="00C61B6D">
            <w:pPr>
              <w:jc w:val="center"/>
            </w:pPr>
            <w:r w:rsidRPr="00211F2B">
              <w:t>-</w:t>
            </w:r>
          </w:p>
        </w:tc>
        <w:tc>
          <w:tcPr>
            <w:tcW w:w="720" w:type="dxa"/>
          </w:tcPr>
          <w:p w14:paraId="6A97F4C8" w14:textId="77777777" w:rsidR="00F434E8" w:rsidRPr="00211F2B" w:rsidRDefault="00F434E8" w:rsidP="00C61B6D">
            <w:pPr>
              <w:jc w:val="center"/>
            </w:pPr>
            <w:r w:rsidRPr="00211F2B">
              <w:t>-</w:t>
            </w:r>
          </w:p>
        </w:tc>
        <w:tc>
          <w:tcPr>
            <w:tcW w:w="810" w:type="dxa"/>
          </w:tcPr>
          <w:p w14:paraId="62969FDB" w14:textId="77777777" w:rsidR="00F434E8" w:rsidRPr="00211F2B" w:rsidRDefault="00F434E8" w:rsidP="00C61B6D">
            <w:pPr>
              <w:jc w:val="center"/>
            </w:pPr>
            <w:r w:rsidRPr="00211F2B">
              <w:t>X</w:t>
            </w:r>
          </w:p>
        </w:tc>
        <w:tc>
          <w:tcPr>
            <w:tcW w:w="810" w:type="dxa"/>
          </w:tcPr>
          <w:p w14:paraId="477F706C" w14:textId="77777777" w:rsidR="00F434E8" w:rsidRPr="00211F2B" w:rsidRDefault="00F434E8" w:rsidP="00C61B6D">
            <w:pPr>
              <w:jc w:val="center"/>
            </w:pPr>
            <w:r w:rsidRPr="00211F2B">
              <w:t>X</w:t>
            </w:r>
          </w:p>
        </w:tc>
      </w:tr>
      <w:tr w:rsidR="00F434E8" w:rsidRPr="00211F2B" w14:paraId="37977F1D" w14:textId="77777777" w:rsidTr="00C61B6D">
        <w:trPr>
          <w:cantSplit/>
          <w:jc w:val="center"/>
        </w:trPr>
        <w:tc>
          <w:tcPr>
            <w:tcW w:w="4320" w:type="dxa"/>
          </w:tcPr>
          <w:p w14:paraId="0AEAB403" w14:textId="77777777" w:rsidR="00F434E8" w:rsidRPr="00211F2B" w:rsidRDefault="00F434E8" w:rsidP="00793263">
            <w:pPr>
              <w:pStyle w:val="tableindent1"/>
            </w:pPr>
            <w:r w:rsidRPr="00211F2B">
              <w:t>X-ray and N-ray</w:t>
            </w:r>
          </w:p>
        </w:tc>
        <w:tc>
          <w:tcPr>
            <w:tcW w:w="1845" w:type="dxa"/>
          </w:tcPr>
          <w:p w14:paraId="69088911" w14:textId="2B2E3BCD" w:rsidR="00F434E8" w:rsidRPr="008F6302"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855" w:type="dxa"/>
          </w:tcPr>
          <w:p w14:paraId="077F30F0" w14:textId="77777777" w:rsidR="00F434E8" w:rsidRPr="00211F2B" w:rsidRDefault="00F434E8" w:rsidP="00C61B6D">
            <w:pPr>
              <w:jc w:val="center"/>
            </w:pPr>
            <w:r w:rsidRPr="00211F2B">
              <w:t>-</w:t>
            </w:r>
          </w:p>
        </w:tc>
        <w:tc>
          <w:tcPr>
            <w:tcW w:w="720" w:type="dxa"/>
          </w:tcPr>
          <w:p w14:paraId="35851FE9" w14:textId="77777777" w:rsidR="00F434E8" w:rsidRPr="00211F2B" w:rsidRDefault="00F434E8" w:rsidP="00C61B6D">
            <w:pPr>
              <w:jc w:val="center"/>
            </w:pPr>
            <w:r w:rsidRPr="00211F2B">
              <w:t>-</w:t>
            </w:r>
          </w:p>
        </w:tc>
        <w:tc>
          <w:tcPr>
            <w:tcW w:w="810" w:type="dxa"/>
          </w:tcPr>
          <w:p w14:paraId="4F25F460" w14:textId="77777777" w:rsidR="00F434E8" w:rsidRPr="00211F2B" w:rsidRDefault="00F434E8" w:rsidP="00C61B6D">
            <w:pPr>
              <w:jc w:val="center"/>
            </w:pPr>
            <w:r w:rsidRPr="00211F2B">
              <w:t>X</w:t>
            </w:r>
          </w:p>
        </w:tc>
        <w:tc>
          <w:tcPr>
            <w:tcW w:w="810" w:type="dxa"/>
          </w:tcPr>
          <w:p w14:paraId="7E1CF2B1" w14:textId="77777777" w:rsidR="00F434E8" w:rsidRPr="00211F2B" w:rsidRDefault="00F434E8" w:rsidP="00C61B6D">
            <w:pPr>
              <w:jc w:val="center"/>
            </w:pPr>
            <w:r w:rsidRPr="00211F2B">
              <w:t>X</w:t>
            </w:r>
          </w:p>
        </w:tc>
      </w:tr>
      <w:tr w:rsidR="00F434E8" w:rsidRPr="00211F2B" w14:paraId="7A3A0BBC" w14:textId="77777777" w:rsidTr="00C61B6D">
        <w:trPr>
          <w:cantSplit/>
          <w:jc w:val="center"/>
        </w:trPr>
        <w:tc>
          <w:tcPr>
            <w:tcW w:w="4320" w:type="dxa"/>
          </w:tcPr>
          <w:p w14:paraId="49F45D77" w14:textId="77777777" w:rsidR="00F434E8" w:rsidRPr="00211F2B" w:rsidRDefault="00F434E8" w:rsidP="00E108A7">
            <w:r w:rsidRPr="00211F2B">
              <w:t xml:space="preserve">Environment Tests </w:t>
            </w:r>
            <w:r>
              <w:t>-</w:t>
            </w:r>
            <w:r w:rsidRPr="00211F2B">
              <w:t xml:space="preserve"> Non-Operating and</w:t>
            </w:r>
            <w:r>
              <w:t xml:space="preserve"> </w:t>
            </w:r>
            <w:r w:rsidRPr="00211F2B">
              <w:t>Operating</w:t>
            </w:r>
          </w:p>
        </w:tc>
        <w:tc>
          <w:tcPr>
            <w:tcW w:w="1845" w:type="dxa"/>
          </w:tcPr>
          <w:p w14:paraId="3EB28794" w14:textId="7CD0AA1F"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62082170" w14:textId="73B322A9"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855" w:type="dxa"/>
            <w:shd w:val="clear" w:color="auto" w:fill="808080"/>
          </w:tcPr>
          <w:p w14:paraId="6CF7BC5F" w14:textId="77777777" w:rsidR="00F434E8" w:rsidRPr="00211F2B" w:rsidRDefault="00F434E8" w:rsidP="00C61B6D">
            <w:pPr>
              <w:jc w:val="center"/>
            </w:pPr>
          </w:p>
        </w:tc>
        <w:tc>
          <w:tcPr>
            <w:tcW w:w="720" w:type="dxa"/>
            <w:shd w:val="clear" w:color="auto" w:fill="808080"/>
          </w:tcPr>
          <w:p w14:paraId="77027DEC" w14:textId="77777777" w:rsidR="00F434E8" w:rsidRPr="00211F2B" w:rsidRDefault="00F434E8" w:rsidP="00C61B6D">
            <w:pPr>
              <w:jc w:val="center"/>
            </w:pPr>
          </w:p>
        </w:tc>
        <w:tc>
          <w:tcPr>
            <w:tcW w:w="810" w:type="dxa"/>
            <w:shd w:val="clear" w:color="auto" w:fill="808080"/>
          </w:tcPr>
          <w:p w14:paraId="35A5B8DA" w14:textId="77777777" w:rsidR="00F434E8" w:rsidRPr="00211F2B" w:rsidRDefault="00F434E8" w:rsidP="00C61B6D">
            <w:pPr>
              <w:jc w:val="center"/>
            </w:pPr>
          </w:p>
        </w:tc>
        <w:tc>
          <w:tcPr>
            <w:tcW w:w="810" w:type="dxa"/>
            <w:shd w:val="clear" w:color="auto" w:fill="808080"/>
          </w:tcPr>
          <w:p w14:paraId="31B14F40" w14:textId="77777777" w:rsidR="00F434E8" w:rsidRPr="00211F2B" w:rsidRDefault="00F434E8" w:rsidP="00C61B6D">
            <w:pPr>
              <w:jc w:val="center"/>
            </w:pPr>
          </w:p>
        </w:tc>
      </w:tr>
      <w:tr w:rsidR="00F434E8" w:rsidRPr="00211F2B" w14:paraId="09D7F732" w14:textId="77777777" w:rsidTr="00C61B6D">
        <w:trPr>
          <w:cantSplit/>
          <w:jc w:val="center"/>
        </w:trPr>
        <w:tc>
          <w:tcPr>
            <w:tcW w:w="4320" w:type="dxa"/>
          </w:tcPr>
          <w:p w14:paraId="1FE1220F" w14:textId="77777777" w:rsidR="00F434E8" w:rsidRPr="00211F2B" w:rsidRDefault="00F434E8" w:rsidP="00F434E8">
            <w:pPr>
              <w:pStyle w:val="tableindent1"/>
            </w:pPr>
            <w:r w:rsidRPr="00211F2B">
              <w:t>Storage Temperature</w:t>
            </w:r>
          </w:p>
        </w:tc>
        <w:tc>
          <w:tcPr>
            <w:tcW w:w="1845" w:type="dxa"/>
          </w:tcPr>
          <w:p w14:paraId="1AE46F8B" w14:textId="1BA934C8"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_Ref388333376 \r \h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855" w:type="dxa"/>
          </w:tcPr>
          <w:p w14:paraId="4897F605" w14:textId="77777777" w:rsidR="00F434E8" w:rsidRPr="00211F2B" w:rsidRDefault="00F434E8" w:rsidP="00F434E8">
            <w:pPr>
              <w:jc w:val="center"/>
            </w:pPr>
            <w:r w:rsidRPr="00211F2B">
              <w:t>-</w:t>
            </w:r>
          </w:p>
        </w:tc>
        <w:tc>
          <w:tcPr>
            <w:tcW w:w="720" w:type="dxa"/>
          </w:tcPr>
          <w:p w14:paraId="08C60572" w14:textId="77777777" w:rsidR="00F434E8" w:rsidRPr="00211F2B" w:rsidRDefault="00F434E8" w:rsidP="00F434E8">
            <w:pPr>
              <w:jc w:val="center"/>
            </w:pPr>
            <w:r w:rsidRPr="00211F2B">
              <w:t>-</w:t>
            </w:r>
          </w:p>
        </w:tc>
        <w:tc>
          <w:tcPr>
            <w:tcW w:w="810" w:type="dxa"/>
          </w:tcPr>
          <w:p w14:paraId="2FCBA1E9" w14:textId="77777777" w:rsidR="00F434E8" w:rsidRPr="00211F2B" w:rsidRDefault="00F434E8" w:rsidP="00F434E8">
            <w:pPr>
              <w:jc w:val="center"/>
            </w:pPr>
            <w:r w:rsidRPr="00211F2B">
              <w:t>-</w:t>
            </w:r>
          </w:p>
        </w:tc>
        <w:tc>
          <w:tcPr>
            <w:tcW w:w="810" w:type="dxa"/>
          </w:tcPr>
          <w:p w14:paraId="320F23AA" w14:textId="77777777" w:rsidR="00F434E8" w:rsidRPr="00211F2B" w:rsidRDefault="00F434E8" w:rsidP="00F434E8">
            <w:pPr>
              <w:jc w:val="center"/>
            </w:pPr>
            <w:r w:rsidRPr="00211F2B">
              <w:t>X</w:t>
            </w:r>
          </w:p>
        </w:tc>
      </w:tr>
      <w:tr w:rsidR="00F434E8" w:rsidRPr="00211F2B" w14:paraId="30925006" w14:textId="77777777" w:rsidTr="00C61B6D">
        <w:trPr>
          <w:cantSplit/>
          <w:jc w:val="center"/>
        </w:trPr>
        <w:tc>
          <w:tcPr>
            <w:tcW w:w="4320" w:type="dxa"/>
          </w:tcPr>
          <w:p w14:paraId="3D32E2C0" w14:textId="77777777" w:rsidR="00F434E8" w:rsidRPr="00211F2B" w:rsidRDefault="00F434E8" w:rsidP="00F434E8">
            <w:pPr>
              <w:pStyle w:val="tableindent1"/>
            </w:pPr>
            <w:r w:rsidRPr="00211F2B">
              <w:t>Transportation Vibration</w:t>
            </w:r>
          </w:p>
        </w:tc>
        <w:tc>
          <w:tcPr>
            <w:tcW w:w="1845" w:type="dxa"/>
          </w:tcPr>
          <w:p w14:paraId="6431B252" w14:textId="42F5A4DF"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855" w:type="dxa"/>
          </w:tcPr>
          <w:p w14:paraId="6192D412" w14:textId="77777777" w:rsidR="00F434E8" w:rsidRPr="00211F2B" w:rsidRDefault="00F434E8" w:rsidP="00F434E8">
            <w:pPr>
              <w:jc w:val="center"/>
            </w:pPr>
            <w:r w:rsidRPr="00211F2B">
              <w:t>-</w:t>
            </w:r>
          </w:p>
        </w:tc>
        <w:tc>
          <w:tcPr>
            <w:tcW w:w="720" w:type="dxa"/>
          </w:tcPr>
          <w:p w14:paraId="58DEA009" w14:textId="77777777" w:rsidR="00F434E8" w:rsidRPr="00211F2B" w:rsidRDefault="00F434E8" w:rsidP="00F434E8">
            <w:pPr>
              <w:jc w:val="center"/>
            </w:pPr>
            <w:r w:rsidRPr="00211F2B">
              <w:t>-</w:t>
            </w:r>
          </w:p>
        </w:tc>
        <w:tc>
          <w:tcPr>
            <w:tcW w:w="810" w:type="dxa"/>
          </w:tcPr>
          <w:p w14:paraId="6FAE6FE1" w14:textId="77777777" w:rsidR="00F434E8" w:rsidRPr="00211F2B" w:rsidRDefault="00F434E8" w:rsidP="00F434E8">
            <w:pPr>
              <w:jc w:val="center"/>
            </w:pPr>
            <w:r w:rsidRPr="00211F2B">
              <w:t>-</w:t>
            </w:r>
          </w:p>
        </w:tc>
        <w:tc>
          <w:tcPr>
            <w:tcW w:w="810" w:type="dxa"/>
          </w:tcPr>
          <w:p w14:paraId="1206F930" w14:textId="77777777" w:rsidR="00F434E8" w:rsidRPr="00211F2B" w:rsidRDefault="00F434E8" w:rsidP="00F434E8">
            <w:pPr>
              <w:jc w:val="center"/>
            </w:pPr>
            <w:r w:rsidRPr="00211F2B">
              <w:t>X</w:t>
            </w:r>
          </w:p>
        </w:tc>
      </w:tr>
      <w:tr w:rsidR="00F434E8" w:rsidRPr="00211F2B" w14:paraId="413C7145" w14:textId="77777777" w:rsidTr="00C61B6D">
        <w:trPr>
          <w:cantSplit/>
          <w:jc w:val="center"/>
        </w:trPr>
        <w:tc>
          <w:tcPr>
            <w:tcW w:w="4320" w:type="dxa"/>
          </w:tcPr>
          <w:p w14:paraId="7814C8BF" w14:textId="77777777" w:rsidR="00F434E8" w:rsidRPr="00211F2B" w:rsidRDefault="00F434E8" w:rsidP="00F434E8">
            <w:pPr>
              <w:pStyle w:val="tableindent1"/>
            </w:pPr>
            <w:r w:rsidRPr="00211F2B">
              <w:t>Transportation Shock</w:t>
            </w:r>
          </w:p>
        </w:tc>
        <w:tc>
          <w:tcPr>
            <w:tcW w:w="1845" w:type="dxa"/>
          </w:tcPr>
          <w:p w14:paraId="50664E08" w14:textId="21175F9A"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855" w:type="dxa"/>
          </w:tcPr>
          <w:p w14:paraId="7FCC727A" w14:textId="77777777" w:rsidR="00F434E8" w:rsidRPr="00211F2B" w:rsidRDefault="00F434E8" w:rsidP="00F434E8">
            <w:pPr>
              <w:jc w:val="center"/>
            </w:pPr>
            <w:r w:rsidRPr="00211F2B">
              <w:t>-</w:t>
            </w:r>
          </w:p>
        </w:tc>
        <w:tc>
          <w:tcPr>
            <w:tcW w:w="720" w:type="dxa"/>
          </w:tcPr>
          <w:p w14:paraId="6150AFE6" w14:textId="77777777" w:rsidR="00F434E8" w:rsidRPr="00211F2B" w:rsidRDefault="00F434E8" w:rsidP="00F434E8">
            <w:pPr>
              <w:jc w:val="center"/>
            </w:pPr>
            <w:r w:rsidRPr="00211F2B">
              <w:t>-</w:t>
            </w:r>
          </w:p>
        </w:tc>
        <w:tc>
          <w:tcPr>
            <w:tcW w:w="810" w:type="dxa"/>
          </w:tcPr>
          <w:p w14:paraId="6F78F4E0" w14:textId="77777777" w:rsidR="00F434E8" w:rsidRPr="00211F2B" w:rsidRDefault="00F434E8" w:rsidP="00F434E8">
            <w:pPr>
              <w:jc w:val="center"/>
            </w:pPr>
            <w:r w:rsidRPr="00211F2B">
              <w:t>-</w:t>
            </w:r>
          </w:p>
        </w:tc>
        <w:tc>
          <w:tcPr>
            <w:tcW w:w="810" w:type="dxa"/>
          </w:tcPr>
          <w:p w14:paraId="0E572BEA" w14:textId="77777777" w:rsidR="00F434E8" w:rsidRPr="00211F2B" w:rsidRDefault="00F434E8" w:rsidP="00F434E8">
            <w:pPr>
              <w:jc w:val="center"/>
            </w:pPr>
            <w:r w:rsidRPr="00211F2B">
              <w:t>X</w:t>
            </w:r>
          </w:p>
        </w:tc>
      </w:tr>
      <w:tr w:rsidR="00F434E8" w:rsidRPr="00211F2B" w14:paraId="52224E52" w14:textId="77777777" w:rsidTr="00C61B6D">
        <w:trPr>
          <w:cantSplit/>
          <w:jc w:val="center"/>
        </w:trPr>
        <w:tc>
          <w:tcPr>
            <w:tcW w:w="4320" w:type="dxa"/>
          </w:tcPr>
          <w:p w14:paraId="46D245EC" w14:textId="77777777" w:rsidR="00F434E8" w:rsidRPr="00211F2B" w:rsidRDefault="00F434E8" w:rsidP="00F434E8">
            <w:pPr>
              <w:pStyle w:val="tableindent1"/>
            </w:pPr>
            <w:r w:rsidRPr="00211F2B">
              <w:t>Bench Handling Shock</w:t>
            </w:r>
          </w:p>
        </w:tc>
        <w:tc>
          <w:tcPr>
            <w:tcW w:w="1845" w:type="dxa"/>
          </w:tcPr>
          <w:p w14:paraId="0BD1511E" w14:textId="6955C707"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855" w:type="dxa"/>
          </w:tcPr>
          <w:p w14:paraId="7821B254" w14:textId="77777777" w:rsidR="00F434E8" w:rsidRPr="00211F2B" w:rsidRDefault="00F434E8" w:rsidP="00F434E8">
            <w:pPr>
              <w:jc w:val="center"/>
            </w:pPr>
            <w:r w:rsidRPr="00211F2B">
              <w:t>-</w:t>
            </w:r>
          </w:p>
        </w:tc>
        <w:tc>
          <w:tcPr>
            <w:tcW w:w="720" w:type="dxa"/>
          </w:tcPr>
          <w:p w14:paraId="3FC336D4" w14:textId="77777777" w:rsidR="00F434E8" w:rsidRPr="00211F2B" w:rsidRDefault="00F434E8" w:rsidP="00F434E8">
            <w:pPr>
              <w:jc w:val="center"/>
            </w:pPr>
            <w:r w:rsidRPr="00211F2B">
              <w:t>-</w:t>
            </w:r>
          </w:p>
        </w:tc>
        <w:tc>
          <w:tcPr>
            <w:tcW w:w="810" w:type="dxa"/>
          </w:tcPr>
          <w:p w14:paraId="3F1B35A9" w14:textId="77777777" w:rsidR="00F434E8" w:rsidRPr="00211F2B" w:rsidRDefault="00F434E8" w:rsidP="00F434E8">
            <w:pPr>
              <w:jc w:val="center"/>
            </w:pPr>
            <w:r w:rsidRPr="00211F2B">
              <w:t>-</w:t>
            </w:r>
          </w:p>
        </w:tc>
        <w:tc>
          <w:tcPr>
            <w:tcW w:w="810" w:type="dxa"/>
          </w:tcPr>
          <w:p w14:paraId="11E67BA6" w14:textId="77777777" w:rsidR="00F434E8" w:rsidRPr="00211F2B" w:rsidRDefault="00F434E8" w:rsidP="00F434E8">
            <w:pPr>
              <w:jc w:val="center"/>
            </w:pPr>
            <w:r w:rsidRPr="00211F2B">
              <w:t>X</w:t>
            </w:r>
          </w:p>
        </w:tc>
      </w:tr>
      <w:tr w:rsidR="00F434E8" w:rsidRPr="00211F2B" w14:paraId="3CC965F8" w14:textId="77777777" w:rsidTr="00C61B6D">
        <w:trPr>
          <w:cantSplit/>
          <w:jc w:val="center"/>
        </w:trPr>
        <w:tc>
          <w:tcPr>
            <w:tcW w:w="4320" w:type="dxa"/>
          </w:tcPr>
          <w:p w14:paraId="0923706A" w14:textId="77777777" w:rsidR="00F434E8" w:rsidRPr="00211F2B" w:rsidRDefault="00F434E8" w:rsidP="00F434E8">
            <w:pPr>
              <w:pStyle w:val="tableindent1"/>
            </w:pPr>
            <w:r w:rsidRPr="00211F2B">
              <w:t>Fungus Resistance</w:t>
            </w:r>
          </w:p>
        </w:tc>
        <w:tc>
          <w:tcPr>
            <w:tcW w:w="1845" w:type="dxa"/>
          </w:tcPr>
          <w:p w14:paraId="2F9C5712" w14:textId="02031D98"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855" w:type="dxa"/>
          </w:tcPr>
          <w:p w14:paraId="1BC508BC" w14:textId="77777777" w:rsidR="00F434E8" w:rsidRPr="00211F2B" w:rsidRDefault="00F434E8" w:rsidP="00F434E8">
            <w:pPr>
              <w:jc w:val="center"/>
            </w:pPr>
            <w:r w:rsidRPr="00211F2B">
              <w:t>-</w:t>
            </w:r>
          </w:p>
        </w:tc>
        <w:tc>
          <w:tcPr>
            <w:tcW w:w="720" w:type="dxa"/>
          </w:tcPr>
          <w:p w14:paraId="70ECDACD" w14:textId="77777777" w:rsidR="00F434E8" w:rsidRPr="00211F2B" w:rsidRDefault="00F434E8" w:rsidP="00F434E8">
            <w:pPr>
              <w:jc w:val="center"/>
            </w:pPr>
            <w:r w:rsidRPr="00211F2B">
              <w:t>-</w:t>
            </w:r>
          </w:p>
        </w:tc>
        <w:tc>
          <w:tcPr>
            <w:tcW w:w="810" w:type="dxa"/>
          </w:tcPr>
          <w:p w14:paraId="4992E7C1" w14:textId="77777777" w:rsidR="00F434E8" w:rsidRPr="00211F2B" w:rsidRDefault="00F434E8" w:rsidP="00F434E8">
            <w:pPr>
              <w:jc w:val="center"/>
            </w:pPr>
            <w:r w:rsidRPr="00211F2B">
              <w:t>-</w:t>
            </w:r>
          </w:p>
        </w:tc>
        <w:tc>
          <w:tcPr>
            <w:tcW w:w="810" w:type="dxa"/>
          </w:tcPr>
          <w:p w14:paraId="23D1A591" w14:textId="77777777" w:rsidR="00F434E8" w:rsidRPr="00211F2B" w:rsidRDefault="00F434E8" w:rsidP="00F434E8">
            <w:pPr>
              <w:jc w:val="center"/>
            </w:pPr>
            <w:r w:rsidRPr="00211F2B">
              <w:t>X</w:t>
            </w:r>
          </w:p>
        </w:tc>
      </w:tr>
      <w:tr w:rsidR="00F434E8" w:rsidRPr="00211F2B" w14:paraId="7BE47C9B" w14:textId="77777777" w:rsidTr="00C61B6D">
        <w:trPr>
          <w:cantSplit/>
          <w:jc w:val="center"/>
        </w:trPr>
        <w:tc>
          <w:tcPr>
            <w:tcW w:w="4320" w:type="dxa"/>
          </w:tcPr>
          <w:p w14:paraId="1559C113" w14:textId="77777777" w:rsidR="00F434E8" w:rsidRPr="00211F2B" w:rsidRDefault="00F434E8" w:rsidP="00F434E8">
            <w:pPr>
              <w:pStyle w:val="tableindent1"/>
            </w:pPr>
            <w:r w:rsidRPr="00211F2B">
              <w:t>Fine Sand</w:t>
            </w:r>
          </w:p>
        </w:tc>
        <w:tc>
          <w:tcPr>
            <w:tcW w:w="1845" w:type="dxa"/>
          </w:tcPr>
          <w:p w14:paraId="2F50B18C" w14:textId="3FC22CAC" w:rsidR="00F434E8" w:rsidRPr="008D2743" w:rsidRDefault="0007290D" w:rsidP="00F434E8">
            <w:pPr>
              <w:snapToGrid w:val="0"/>
              <w:jc w:val="center"/>
              <w:rPr>
                <w:snapToGrid/>
              </w:rPr>
            </w:pPr>
            <w:r w:rsidRPr="00935202">
              <w:rPr>
                <w:rStyle w:val="crossreference"/>
              </w:rPr>
              <w:fldChar w:fldCharType="begin"/>
            </w:r>
            <w:r w:rsidR="00F434E8"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855" w:type="dxa"/>
          </w:tcPr>
          <w:p w14:paraId="45B811D0" w14:textId="77777777" w:rsidR="00F434E8" w:rsidRPr="00211F2B" w:rsidRDefault="00F434E8" w:rsidP="00F434E8">
            <w:pPr>
              <w:jc w:val="center"/>
            </w:pPr>
            <w:r w:rsidRPr="00211F2B">
              <w:t>-</w:t>
            </w:r>
          </w:p>
        </w:tc>
        <w:tc>
          <w:tcPr>
            <w:tcW w:w="720" w:type="dxa"/>
          </w:tcPr>
          <w:p w14:paraId="41903D1E" w14:textId="77777777" w:rsidR="00F434E8" w:rsidRPr="00211F2B" w:rsidRDefault="00F434E8" w:rsidP="00F434E8">
            <w:pPr>
              <w:jc w:val="center"/>
            </w:pPr>
            <w:r w:rsidRPr="00211F2B">
              <w:t>-</w:t>
            </w:r>
          </w:p>
        </w:tc>
        <w:tc>
          <w:tcPr>
            <w:tcW w:w="810" w:type="dxa"/>
          </w:tcPr>
          <w:p w14:paraId="55857898" w14:textId="77777777" w:rsidR="00F434E8" w:rsidRPr="00211F2B" w:rsidRDefault="00F434E8" w:rsidP="00F434E8">
            <w:pPr>
              <w:jc w:val="center"/>
            </w:pPr>
            <w:r w:rsidRPr="00211F2B">
              <w:t>-</w:t>
            </w:r>
          </w:p>
        </w:tc>
        <w:tc>
          <w:tcPr>
            <w:tcW w:w="810" w:type="dxa"/>
          </w:tcPr>
          <w:p w14:paraId="7C70511B" w14:textId="77777777" w:rsidR="00F434E8" w:rsidRPr="00211F2B" w:rsidRDefault="00F434E8" w:rsidP="00F434E8">
            <w:pPr>
              <w:jc w:val="center"/>
            </w:pPr>
            <w:r w:rsidRPr="00211F2B">
              <w:t>X</w:t>
            </w:r>
          </w:p>
        </w:tc>
      </w:tr>
      <w:tr w:rsidR="00F434E8" w:rsidRPr="00211F2B" w14:paraId="57F17718" w14:textId="77777777" w:rsidTr="00C61B6D">
        <w:trPr>
          <w:cantSplit/>
          <w:jc w:val="center"/>
        </w:trPr>
        <w:tc>
          <w:tcPr>
            <w:tcW w:w="4320" w:type="dxa"/>
          </w:tcPr>
          <w:p w14:paraId="078D33A2" w14:textId="77777777" w:rsidR="00F434E8" w:rsidRPr="00211F2B" w:rsidRDefault="00F434E8" w:rsidP="00793263">
            <w:pPr>
              <w:pStyle w:val="tableindent1"/>
            </w:pPr>
            <w:r w:rsidRPr="00211F2B">
              <w:t>Artificial Aging</w:t>
            </w:r>
            <w:r w:rsidRPr="004F6EDF">
              <w:rPr>
                <w:vertAlign w:val="superscript"/>
              </w:rPr>
              <w:t>1</w:t>
            </w:r>
          </w:p>
        </w:tc>
        <w:tc>
          <w:tcPr>
            <w:tcW w:w="1845" w:type="dxa"/>
          </w:tcPr>
          <w:p w14:paraId="4F0281ED" w14:textId="7410D3F5" w:rsidR="00F434E8" w:rsidRPr="00BF1E89"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855" w:type="dxa"/>
          </w:tcPr>
          <w:p w14:paraId="2E3F4427" w14:textId="77777777" w:rsidR="00F434E8" w:rsidRPr="00211F2B" w:rsidRDefault="00F434E8" w:rsidP="00C61B6D">
            <w:pPr>
              <w:jc w:val="center"/>
            </w:pPr>
            <w:r w:rsidRPr="00211F2B">
              <w:t>-</w:t>
            </w:r>
          </w:p>
        </w:tc>
        <w:tc>
          <w:tcPr>
            <w:tcW w:w="720" w:type="dxa"/>
          </w:tcPr>
          <w:p w14:paraId="4C266AF4" w14:textId="77777777" w:rsidR="00F434E8" w:rsidRPr="00211F2B" w:rsidRDefault="00F434E8" w:rsidP="00C61B6D">
            <w:pPr>
              <w:jc w:val="center"/>
            </w:pPr>
            <w:r w:rsidRPr="00211F2B">
              <w:t>-</w:t>
            </w:r>
          </w:p>
        </w:tc>
        <w:tc>
          <w:tcPr>
            <w:tcW w:w="810" w:type="dxa"/>
          </w:tcPr>
          <w:p w14:paraId="78E1E3DC" w14:textId="77777777" w:rsidR="00F434E8" w:rsidRPr="00211F2B" w:rsidRDefault="00F434E8" w:rsidP="00C61B6D">
            <w:pPr>
              <w:jc w:val="center"/>
            </w:pPr>
            <w:r w:rsidRPr="00211F2B">
              <w:t>-</w:t>
            </w:r>
          </w:p>
        </w:tc>
        <w:tc>
          <w:tcPr>
            <w:tcW w:w="810" w:type="dxa"/>
          </w:tcPr>
          <w:p w14:paraId="0CEF6B3B" w14:textId="77777777" w:rsidR="00F434E8" w:rsidRPr="00211F2B" w:rsidRDefault="00F434E8" w:rsidP="00C61B6D">
            <w:pPr>
              <w:jc w:val="center"/>
            </w:pPr>
            <w:r w:rsidRPr="00211F2B">
              <w:t>10</w:t>
            </w:r>
          </w:p>
        </w:tc>
      </w:tr>
      <w:tr w:rsidR="00F434E8" w:rsidRPr="00211F2B" w14:paraId="70B3A70F" w14:textId="77777777" w:rsidTr="00C61B6D">
        <w:trPr>
          <w:cantSplit/>
          <w:jc w:val="center"/>
        </w:trPr>
        <w:tc>
          <w:tcPr>
            <w:tcW w:w="4320" w:type="dxa"/>
          </w:tcPr>
          <w:p w14:paraId="6572CA8E" w14:textId="77777777" w:rsidR="00F434E8" w:rsidRPr="00211F2B" w:rsidRDefault="00F434E8" w:rsidP="00793263">
            <w:pPr>
              <w:pStyle w:val="tableindent1"/>
            </w:pPr>
            <w:r w:rsidRPr="00211F2B">
              <w:lastRenderedPageBreak/>
              <w:t>Thermal Cycle</w:t>
            </w:r>
          </w:p>
        </w:tc>
        <w:tc>
          <w:tcPr>
            <w:tcW w:w="1845" w:type="dxa"/>
          </w:tcPr>
          <w:p w14:paraId="7FD18692" w14:textId="5470C9D9" w:rsidR="00F434E8" w:rsidRPr="00BF1E89"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855" w:type="dxa"/>
          </w:tcPr>
          <w:p w14:paraId="242478D7" w14:textId="77777777" w:rsidR="00F434E8" w:rsidRPr="00211F2B" w:rsidRDefault="00F434E8" w:rsidP="00C61B6D">
            <w:pPr>
              <w:jc w:val="center"/>
            </w:pPr>
            <w:r w:rsidRPr="00211F2B">
              <w:t>-</w:t>
            </w:r>
          </w:p>
        </w:tc>
        <w:tc>
          <w:tcPr>
            <w:tcW w:w="720" w:type="dxa"/>
          </w:tcPr>
          <w:p w14:paraId="263C95DE" w14:textId="77777777" w:rsidR="00F434E8" w:rsidRPr="00211F2B" w:rsidRDefault="00F434E8" w:rsidP="00C61B6D">
            <w:pPr>
              <w:jc w:val="center"/>
            </w:pPr>
            <w:r w:rsidRPr="00211F2B">
              <w:t>-</w:t>
            </w:r>
          </w:p>
        </w:tc>
        <w:tc>
          <w:tcPr>
            <w:tcW w:w="810" w:type="dxa"/>
          </w:tcPr>
          <w:p w14:paraId="7D4E1D3E" w14:textId="77777777" w:rsidR="00F434E8" w:rsidRPr="00211F2B" w:rsidRDefault="00F434E8" w:rsidP="00C61B6D">
            <w:pPr>
              <w:jc w:val="center"/>
            </w:pPr>
            <w:r w:rsidRPr="00211F2B">
              <w:t>-</w:t>
            </w:r>
          </w:p>
        </w:tc>
        <w:tc>
          <w:tcPr>
            <w:tcW w:w="810" w:type="dxa"/>
          </w:tcPr>
          <w:p w14:paraId="38C4CB2F" w14:textId="77777777" w:rsidR="00F434E8" w:rsidRPr="00211F2B" w:rsidRDefault="00F434E8" w:rsidP="00C61B6D">
            <w:pPr>
              <w:jc w:val="center"/>
            </w:pPr>
            <w:r w:rsidRPr="00211F2B">
              <w:t>X</w:t>
            </w:r>
          </w:p>
        </w:tc>
      </w:tr>
      <w:tr w:rsidR="00F434E8" w:rsidRPr="00211F2B" w14:paraId="361A9E43" w14:textId="77777777" w:rsidTr="00C61B6D">
        <w:trPr>
          <w:cantSplit/>
          <w:jc w:val="center"/>
        </w:trPr>
        <w:tc>
          <w:tcPr>
            <w:tcW w:w="4320" w:type="dxa"/>
          </w:tcPr>
          <w:p w14:paraId="371CD440" w14:textId="77777777" w:rsidR="00F434E8" w:rsidRPr="00211F2B" w:rsidRDefault="00F434E8" w:rsidP="00793263">
            <w:pPr>
              <w:pStyle w:val="tableindent1"/>
            </w:pPr>
            <w:r w:rsidRPr="00211F2B">
              <w:t>Humidity</w:t>
            </w:r>
          </w:p>
        </w:tc>
        <w:tc>
          <w:tcPr>
            <w:tcW w:w="1845" w:type="dxa"/>
          </w:tcPr>
          <w:p w14:paraId="68076102" w14:textId="41265106" w:rsidR="00F434E8" w:rsidRPr="0073064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855" w:type="dxa"/>
          </w:tcPr>
          <w:p w14:paraId="7E2167AF" w14:textId="77777777" w:rsidR="00F434E8" w:rsidRPr="00211F2B" w:rsidRDefault="00F434E8" w:rsidP="00C61B6D">
            <w:pPr>
              <w:jc w:val="center"/>
            </w:pPr>
            <w:r w:rsidRPr="00211F2B">
              <w:t>-</w:t>
            </w:r>
          </w:p>
        </w:tc>
        <w:tc>
          <w:tcPr>
            <w:tcW w:w="720" w:type="dxa"/>
          </w:tcPr>
          <w:p w14:paraId="62939C3C" w14:textId="77777777" w:rsidR="00F434E8" w:rsidRPr="00211F2B" w:rsidRDefault="00F434E8" w:rsidP="00C61B6D">
            <w:pPr>
              <w:jc w:val="center"/>
            </w:pPr>
            <w:r w:rsidRPr="00211F2B">
              <w:t>-</w:t>
            </w:r>
          </w:p>
        </w:tc>
        <w:tc>
          <w:tcPr>
            <w:tcW w:w="810" w:type="dxa"/>
          </w:tcPr>
          <w:p w14:paraId="53DD86C8" w14:textId="77777777" w:rsidR="00F434E8" w:rsidRPr="00211F2B" w:rsidRDefault="00F434E8" w:rsidP="00C61B6D">
            <w:pPr>
              <w:jc w:val="center"/>
            </w:pPr>
            <w:r w:rsidRPr="00211F2B">
              <w:t>-</w:t>
            </w:r>
          </w:p>
        </w:tc>
        <w:tc>
          <w:tcPr>
            <w:tcW w:w="810" w:type="dxa"/>
          </w:tcPr>
          <w:p w14:paraId="74889074" w14:textId="77777777" w:rsidR="00F434E8" w:rsidRPr="00211F2B" w:rsidRDefault="00F434E8" w:rsidP="00C61B6D">
            <w:pPr>
              <w:jc w:val="center"/>
            </w:pPr>
            <w:r w:rsidRPr="00211F2B">
              <w:t>X</w:t>
            </w:r>
          </w:p>
        </w:tc>
      </w:tr>
      <w:tr w:rsidR="00F434E8" w:rsidRPr="00211F2B" w14:paraId="31D5AF63" w14:textId="77777777" w:rsidTr="00C61B6D">
        <w:trPr>
          <w:cantSplit/>
          <w:jc w:val="center"/>
        </w:trPr>
        <w:tc>
          <w:tcPr>
            <w:tcW w:w="4320" w:type="dxa"/>
          </w:tcPr>
          <w:p w14:paraId="36364E60" w14:textId="77777777" w:rsidR="00F434E8" w:rsidRPr="00211F2B" w:rsidRDefault="00F434E8" w:rsidP="00793263">
            <w:pPr>
              <w:pStyle w:val="tableindent1"/>
            </w:pPr>
            <w:r w:rsidRPr="00211F2B">
              <w:t>Salt Fog</w:t>
            </w:r>
          </w:p>
        </w:tc>
        <w:tc>
          <w:tcPr>
            <w:tcW w:w="1845" w:type="dxa"/>
          </w:tcPr>
          <w:p w14:paraId="5C699124" w14:textId="59328D34" w:rsidR="00F434E8" w:rsidRPr="0073064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855" w:type="dxa"/>
          </w:tcPr>
          <w:p w14:paraId="58F1EADE" w14:textId="77777777" w:rsidR="00F434E8" w:rsidRPr="00211F2B" w:rsidRDefault="00F434E8" w:rsidP="00C61B6D">
            <w:pPr>
              <w:jc w:val="center"/>
            </w:pPr>
            <w:r w:rsidRPr="00211F2B">
              <w:t>-</w:t>
            </w:r>
          </w:p>
        </w:tc>
        <w:tc>
          <w:tcPr>
            <w:tcW w:w="720" w:type="dxa"/>
          </w:tcPr>
          <w:p w14:paraId="53CC29DA" w14:textId="77777777" w:rsidR="00F434E8" w:rsidRPr="00211F2B" w:rsidRDefault="00F434E8" w:rsidP="00C61B6D">
            <w:pPr>
              <w:jc w:val="center"/>
            </w:pPr>
            <w:r w:rsidRPr="00211F2B">
              <w:t>-</w:t>
            </w:r>
          </w:p>
        </w:tc>
        <w:tc>
          <w:tcPr>
            <w:tcW w:w="810" w:type="dxa"/>
          </w:tcPr>
          <w:p w14:paraId="5A6E7CEA" w14:textId="77777777" w:rsidR="00F434E8" w:rsidRPr="00211F2B" w:rsidRDefault="00F434E8" w:rsidP="00C61B6D">
            <w:pPr>
              <w:jc w:val="center"/>
            </w:pPr>
            <w:r w:rsidRPr="00211F2B">
              <w:t>-</w:t>
            </w:r>
          </w:p>
        </w:tc>
        <w:tc>
          <w:tcPr>
            <w:tcW w:w="810" w:type="dxa"/>
          </w:tcPr>
          <w:p w14:paraId="5BBB0C5A" w14:textId="77777777" w:rsidR="00F434E8" w:rsidRPr="00211F2B" w:rsidRDefault="00F434E8" w:rsidP="00C61B6D">
            <w:pPr>
              <w:jc w:val="center"/>
            </w:pPr>
            <w:r w:rsidRPr="00211F2B">
              <w:t>X</w:t>
            </w:r>
          </w:p>
        </w:tc>
      </w:tr>
      <w:tr w:rsidR="00F434E8" w:rsidRPr="00211F2B" w14:paraId="4E1E923E" w14:textId="77777777" w:rsidTr="00C61B6D">
        <w:trPr>
          <w:cantSplit/>
          <w:jc w:val="center"/>
        </w:trPr>
        <w:tc>
          <w:tcPr>
            <w:tcW w:w="4320" w:type="dxa"/>
          </w:tcPr>
          <w:p w14:paraId="6DB648DF" w14:textId="77777777" w:rsidR="00F434E8" w:rsidRPr="00211F2B" w:rsidRDefault="00F434E8" w:rsidP="00793263">
            <w:pPr>
              <w:pStyle w:val="tableindent1"/>
            </w:pPr>
            <w:r w:rsidRPr="00211F2B">
              <w:t>Acceleration</w:t>
            </w:r>
          </w:p>
        </w:tc>
        <w:tc>
          <w:tcPr>
            <w:tcW w:w="1845" w:type="dxa"/>
          </w:tcPr>
          <w:p w14:paraId="05168009" w14:textId="11345050" w:rsidR="00F434E8" w:rsidRPr="0073064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855" w:type="dxa"/>
          </w:tcPr>
          <w:p w14:paraId="4B3A97D6" w14:textId="77777777" w:rsidR="00F434E8" w:rsidRPr="00211F2B" w:rsidRDefault="00F434E8" w:rsidP="00C61B6D">
            <w:pPr>
              <w:jc w:val="center"/>
            </w:pPr>
            <w:r w:rsidRPr="00211F2B">
              <w:t>-</w:t>
            </w:r>
          </w:p>
        </w:tc>
        <w:tc>
          <w:tcPr>
            <w:tcW w:w="720" w:type="dxa"/>
          </w:tcPr>
          <w:p w14:paraId="21DFB9EC" w14:textId="77777777" w:rsidR="00F434E8" w:rsidRPr="00211F2B" w:rsidRDefault="00F434E8" w:rsidP="00C61B6D">
            <w:pPr>
              <w:jc w:val="center"/>
            </w:pPr>
            <w:r w:rsidRPr="00211F2B">
              <w:t>-</w:t>
            </w:r>
          </w:p>
        </w:tc>
        <w:tc>
          <w:tcPr>
            <w:tcW w:w="810" w:type="dxa"/>
          </w:tcPr>
          <w:p w14:paraId="1EEC49A9" w14:textId="77777777" w:rsidR="00F434E8" w:rsidRPr="00211F2B" w:rsidRDefault="00F434E8" w:rsidP="00C61B6D">
            <w:pPr>
              <w:jc w:val="center"/>
            </w:pPr>
            <w:r w:rsidRPr="00211F2B">
              <w:t>-</w:t>
            </w:r>
          </w:p>
        </w:tc>
        <w:tc>
          <w:tcPr>
            <w:tcW w:w="810" w:type="dxa"/>
          </w:tcPr>
          <w:p w14:paraId="69D29156" w14:textId="77777777" w:rsidR="00F434E8" w:rsidRPr="00211F2B" w:rsidRDefault="00F434E8" w:rsidP="00C61B6D">
            <w:pPr>
              <w:jc w:val="center"/>
            </w:pPr>
            <w:r w:rsidRPr="00211F2B">
              <w:t>X</w:t>
            </w:r>
          </w:p>
        </w:tc>
      </w:tr>
      <w:tr w:rsidR="00F434E8" w:rsidRPr="00211F2B" w14:paraId="23C3D4CE" w14:textId="77777777" w:rsidTr="00FA14AA">
        <w:trPr>
          <w:cantSplit/>
          <w:jc w:val="center"/>
        </w:trPr>
        <w:tc>
          <w:tcPr>
            <w:tcW w:w="4320" w:type="dxa"/>
            <w:tcBorders>
              <w:bottom w:val="single" w:sz="6" w:space="0" w:color="auto"/>
            </w:tcBorders>
          </w:tcPr>
          <w:p w14:paraId="05DD33FC" w14:textId="77777777" w:rsidR="00F434E8" w:rsidRPr="00211F2B" w:rsidRDefault="00F434E8" w:rsidP="00793263">
            <w:pPr>
              <w:pStyle w:val="tableindent1"/>
            </w:pPr>
            <w:r w:rsidRPr="00211F2B">
              <w:t>Sinusoidal Vibration</w:t>
            </w:r>
          </w:p>
        </w:tc>
        <w:tc>
          <w:tcPr>
            <w:tcW w:w="1845" w:type="dxa"/>
            <w:tcBorders>
              <w:bottom w:val="single" w:sz="6" w:space="0" w:color="auto"/>
            </w:tcBorders>
          </w:tcPr>
          <w:p w14:paraId="12200DC3" w14:textId="70F721CC" w:rsidR="00F434E8" w:rsidRPr="0073064F"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855" w:type="dxa"/>
          </w:tcPr>
          <w:p w14:paraId="72BCA2B1" w14:textId="77777777" w:rsidR="00F434E8" w:rsidRPr="00211F2B" w:rsidRDefault="00F434E8" w:rsidP="00C61B6D">
            <w:pPr>
              <w:jc w:val="center"/>
            </w:pPr>
            <w:r w:rsidRPr="00211F2B">
              <w:t>-</w:t>
            </w:r>
          </w:p>
        </w:tc>
        <w:tc>
          <w:tcPr>
            <w:tcW w:w="720" w:type="dxa"/>
          </w:tcPr>
          <w:p w14:paraId="49BA4AA0" w14:textId="77777777" w:rsidR="00F434E8" w:rsidRPr="00211F2B" w:rsidRDefault="00F434E8" w:rsidP="00C61B6D">
            <w:pPr>
              <w:jc w:val="center"/>
            </w:pPr>
            <w:r w:rsidRPr="00211F2B">
              <w:t>-</w:t>
            </w:r>
          </w:p>
        </w:tc>
        <w:tc>
          <w:tcPr>
            <w:tcW w:w="810" w:type="dxa"/>
          </w:tcPr>
          <w:p w14:paraId="0ACDAC60" w14:textId="77777777" w:rsidR="00F434E8" w:rsidRPr="00211F2B" w:rsidRDefault="00F434E8" w:rsidP="00C61B6D">
            <w:pPr>
              <w:jc w:val="center"/>
            </w:pPr>
            <w:r w:rsidRPr="00211F2B">
              <w:t>-</w:t>
            </w:r>
          </w:p>
        </w:tc>
        <w:tc>
          <w:tcPr>
            <w:tcW w:w="810" w:type="dxa"/>
          </w:tcPr>
          <w:p w14:paraId="0F5AA6F6" w14:textId="77777777" w:rsidR="00F434E8" w:rsidRPr="00211F2B" w:rsidRDefault="00F434E8" w:rsidP="00C61B6D">
            <w:pPr>
              <w:jc w:val="center"/>
            </w:pPr>
            <w:r w:rsidRPr="00211F2B">
              <w:t>X</w:t>
            </w:r>
          </w:p>
        </w:tc>
      </w:tr>
      <w:tr w:rsidR="00F434E8" w:rsidRPr="00211F2B" w14:paraId="7491996D" w14:textId="77777777" w:rsidTr="00FA14AA">
        <w:trPr>
          <w:cantSplit/>
          <w:jc w:val="center"/>
        </w:trPr>
        <w:tc>
          <w:tcPr>
            <w:tcW w:w="4320" w:type="dxa"/>
            <w:tcBorders>
              <w:top w:val="single" w:sz="6" w:space="0" w:color="auto"/>
              <w:bottom w:val="single" w:sz="6" w:space="0" w:color="auto"/>
            </w:tcBorders>
            <w:shd w:val="clear" w:color="auto" w:fill="auto"/>
          </w:tcPr>
          <w:p w14:paraId="2AC7A779" w14:textId="19729665" w:rsidR="00F434E8" w:rsidRPr="00211F2B" w:rsidRDefault="00AB1CE7" w:rsidP="00FA14AA">
            <w:pPr>
              <w:pStyle w:val="tableindent1"/>
              <w:tabs>
                <w:tab w:val="left" w:pos="1293"/>
              </w:tabs>
            </w:pPr>
            <w:r w:rsidRPr="00211F2B">
              <w:t>Shock</w:t>
            </w:r>
            <w:r w:rsidR="00FA14AA">
              <w:tab/>
            </w:r>
          </w:p>
        </w:tc>
        <w:tc>
          <w:tcPr>
            <w:tcW w:w="1845" w:type="dxa"/>
            <w:tcBorders>
              <w:top w:val="single" w:sz="6" w:space="0" w:color="auto"/>
              <w:bottom w:val="single" w:sz="6" w:space="0" w:color="auto"/>
            </w:tcBorders>
            <w:shd w:val="clear" w:color="auto" w:fill="auto"/>
          </w:tcPr>
          <w:p w14:paraId="48708F1E" w14:textId="36607D6A" w:rsidR="00F434E8" w:rsidRPr="0073064F" w:rsidRDefault="008F691C" w:rsidP="00943041">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855" w:type="dxa"/>
          </w:tcPr>
          <w:p w14:paraId="212F5AA7" w14:textId="77777777" w:rsidR="00F434E8" w:rsidRPr="00211F2B" w:rsidRDefault="00F434E8" w:rsidP="00C61B6D">
            <w:pPr>
              <w:jc w:val="center"/>
            </w:pPr>
            <w:r w:rsidRPr="00211F2B">
              <w:t>-</w:t>
            </w:r>
          </w:p>
        </w:tc>
        <w:tc>
          <w:tcPr>
            <w:tcW w:w="720" w:type="dxa"/>
          </w:tcPr>
          <w:p w14:paraId="30B56999" w14:textId="77777777" w:rsidR="00F434E8" w:rsidRPr="00211F2B" w:rsidRDefault="00F434E8" w:rsidP="00C61B6D">
            <w:pPr>
              <w:jc w:val="center"/>
            </w:pPr>
            <w:r w:rsidRPr="00211F2B">
              <w:t>-</w:t>
            </w:r>
          </w:p>
        </w:tc>
        <w:tc>
          <w:tcPr>
            <w:tcW w:w="810" w:type="dxa"/>
          </w:tcPr>
          <w:p w14:paraId="3AA0DD83" w14:textId="77777777" w:rsidR="00F434E8" w:rsidRPr="00211F2B" w:rsidRDefault="00F434E8" w:rsidP="00C61B6D">
            <w:pPr>
              <w:jc w:val="center"/>
            </w:pPr>
            <w:r w:rsidRPr="00211F2B">
              <w:t>-</w:t>
            </w:r>
          </w:p>
        </w:tc>
        <w:tc>
          <w:tcPr>
            <w:tcW w:w="810" w:type="dxa"/>
          </w:tcPr>
          <w:p w14:paraId="485EB6A4" w14:textId="77777777" w:rsidR="00F434E8" w:rsidRPr="00211F2B" w:rsidRDefault="00F434E8" w:rsidP="00C61B6D">
            <w:pPr>
              <w:jc w:val="center"/>
            </w:pPr>
            <w:r w:rsidRPr="00211F2B">
              <w:t>X</w:t>
            </w:r>
          </w:p>
        </w:tc>
      </w:tr>
      <w:tr w:rsidR="00F434E8" w:rsidRPr="00211F2B" w14:paraId="494035C9" w14:textId="77777777" w:rsidTr="00FA14AA">
        <w:trPr>
          <w:cantSplit/>
          <w:jc w:val="center"/>
        </w:trPr>
        <w:tc>
          <w:tcPr>
            <w:tcW w:w="4320" w:type="dxa"/>
            <w:tcBorders>
              <w:top w:val="single" w:sz="6" w:space="0" w:color="auto"/>
              <w:bottom w:val="single" w:sz="6" w:space="0" w:color="auto"/>
            </w:tcBorders>
            <w:shd w:val="clear" w:color="auto" w:fill="auto"/>
          </w:tcPr>
          <w:p w14:paraId="10B7E15D" w14:textId="77777777" w:rsidR="00F434E8" w:rsidRPr="00211F2B" w:rsidRDefault="00AB1CE7" w:rsidP="00793263">
            <w:pPr>
              <w:pStyle w:val="tableindent1"/>
            </w:pPr>
            <w:r w:rsidRPr="00211F2B">
              <w:t>Random Vibration</w:t>
            </w:r>
          </w:p>
        </w:tc>
        <w:tc>
          <w:tcPr>
            <w:tcW w:w="1845" w:type="dxa"/>
            <w:tcBorders>
              <w:top w:val="single" w:sz="6" w:space="0" w:color="auto"/>
              <w:bottom w:val="single" w:sz="6" w:space="0" w:color="auto"/>
            </w:tcBorders>
            <w:shd w:val="clear" w:color="auto" w:fill="auto"/>
          </w:tcPr>
          <w:p w14:paraId="794D5C83" w14:textId="66B798F2" w:rsidR="00F434E8" w:rsidRPr="0073064F" w:rsidRDefault="008F691C" w:rsidP="00943041">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855" w:type="dxa"/>
          </w:tcPr>
          <w:p w14:paraId="27E3027B" w14:textId="77777777" w:rsidR="00F434E8" w:rsidRPr="00211F2B" w:rsidRDefault="00F434E8" w:rsidP="00C61B6D">
            <w:pPr>
              <w:jc w:val="center"/>
            </w:pPr>
            <w:r w:rsidRPr="00211F2B">
              <w:t>-</w:t>
            </w:r>
          </w:p>
        </w:tc>
        <w:tc>
          <w:tcPr>
            <w:tcW w:w="720" w:type="dxa"/>
          </w:tcPr>
          <w:p w14:paraId="4AE2E9F2" w14:textId="77777777" w:rsidR="00F434E8" w:rsidRPr="00211F2B" w:rsidRDefault="00F434E8" w:rsidP="00C61B6D">
            <w:pPr>
              <w:jc w:val="center"/>
            </w:pPr>
            <w:r w:rsidRPr="00211F2B">
              <w:t>-</w:t>
            </w:r>
          </w:p>
        </w:tc>
        <w:tc>
          <w:tcPr>
            <w:tcW w:w="810" w:type="dxa"/>
          </w:tcPr>
          <w:p w14:paraId="7E35CAC4" w14:textId="77777777" w:rsidR="00F434E8" w:rsidRPr="00211F2B" w:rsidRDefault="00F434E8" w:rsidP="00C61B6D">
            <w:pPr>
              <w:jc w:val="center"/>
            </w:pPr>
            <w:r w:rsidRPr="00211F2B">
              <w:t>-</w:t>
            </w:r>
          </w:p>
        </w:tc>
        <w:tc>
          <w:tcPr>
            <w:tcW w:w="810" w:type="dxa"/>
          </w:tcPr>
          <w:p w14:paraId="70B0C9F2" w14:textId="77777777" w:rsidR="00F434E8" w:rsidRPr="00211F2B" w:rsidRDefault="00F434E8" w:rsidP="00C61B6D">
            <w:pPr>
              <w:jc w:val="center"/>
            </w:pPr>
            <w:r w:rsidRPr="00211F2B">
              <w:t>X</w:t>
            </w:r>
          </w:p>
        </w:tc>
      </w:tr>
      <w:tr w:rsidR="00F434E8" w:rsidRPr="00211F2B" w14:paraId="650EE8DC" w14:textId="77777777" w:rsidTr="00FA14AA">
        <w:trPr>
          <w:cantSplit/>
          <w:jc w:val="center"/>
        </w:trPr>
        <w:tc>
          <w:tcPr>
            <w:tcW w:w="4320" w:type="dxa"/>
            <w:tcBorders>
              <w:top w:val="single" w:sz="6" w:space="0" w:color="auto"/>
            </w:tcBorders>
          </w:tcPr>
          <w:p w14:paraId="3F5C3703" w14:textId="77777777" w:rsidR="00F434E8" w:rsidRPr="00211F2B" w:rsidRDefault="00F434E8" w:rsidP="00793263">
            <w:pPr>
              <w:pStyle w:val="tableindent1"/>
            </w:pPr>
            <w:r w:rsidRPr="00211F2B">
              <w:t>Handling Drop</w:t>
            </w:r>
          </w:p>
        </w:tc>
        <w:tc>
          <w:tcPr>
            <w:tcW w:w="1845" w:type="dxa"/>
            <w:tcBorders>
              <w:top w:val="single" w:sz="6" w:space="0" w:color="auto"/>
            </w:tcBorders>
          </w:tcPr>
          <w:p w14:paraId="4FB74382" w14:textId="62AD1C41" w:rsidR="00F434E8" w:rsidRPr="00A33946" w:rsidRDefault="0007290D" w:rsidP="000A37F0">
            <w:pPr>
              <w:jc w:val="center"/>
            </w:pPr>
            <w:r w:rsidRPr="00935202">
              <w:rPr>
                <w:rStyle w:val="crossreference"/>
              </w:rPr>
              <w:fldChar w:fldCharType="begin"/>
            </w:r>
            <w:r w:rsidR="00F434E8"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855" w:type="dxa"/>
          </w:tcPr>
          <w:p w14:paraId="44A5AEC3" w14:textId="77777777" w:rsidR="00F434E8" w:rsidRPr="00211F2B" w:rsidRDefault="00F434E8" w:rsidP="00C61B6D">
            <w:pPr>
              <w:jc w:val="center"/>
            </w:pPr>
            <w:r w:rsidRPr="00211F2B">
              <w:t>-</w:t>
            </w:r>
          </w:p>
        </w:tc>
        <w:tc>
          <w:tcPr>
            <w:tcW w:w="720" w:type="dxa"/>
          </w:tcPr>
          <w:p w14:paraId="232E5532" w14:textId="77777777" w:rsidR="00F434E8" w:rsidRPr="00211F2B" w:rsidRDefault="00F434E8" w:rsidP="00C61B6D">
            <w:pPr>
              <w:jc w:val="center"/>
            </w:pPr>
            <w:r w:rsidRPr="00211F2B">
              <w:t>-</w:t>
            </w:r>
          </w:p>
        </w:tc>
        <w:tc>
          <w:tcPr>
            <w:tcW w:w="810" w:type="dxa"/>
          </w:tcPr>
          <w:p w14:paraId="43871749" w14:textId="77777777" w:rsidR="00F434E8" w:rsidRPr="00211F2B" w:rsidRDefault="00F434E8" w:rsidP="00C61B6D">
            <w:pPr>
              <w:jc w:val="center"/>
            </w:pPr>
            <w:r w:rsidRPr="00211F2B">
              <w:t>-</w:t>
            </w:r>
          </w:p>
        </w:tc>
        <w:tc>
          <w:tcPr>
            <w:tcW w:w="810" w:type="dxa"/>
          </w:tcPr>
          <w:p w14:paraId="3095273C" w14:textId="77777777" w:rsidR="00F434E8" w:rsidRPr="00211F2B" w:rsidRDefault="00F434E8" w:rsidP="00C61B6D">
            <w:pPr>
              <w:jc w:val="center"/>
            </w:pPr>
            <w:r w:rsidRPr="00211F2B">
              <w:t>X</w:t>
            </w:r>
          </w:p>
        </w:tc>
      </w:tr>
      <w:tr w:rsidR="00F434E8" w:rsidRPr="00211F2B" w14:paraId="43B1BE1F" w14:textId="77777777" w:rsidTr="00C61B6D">
        <w:trPr>
          <w:cantSplit/>
          <w:jc w:val="center"/>
        </w:trPr>
        <w:tc>
          <w:tcPr>
            <w:tcW w:w="4320" w:type="dxa"/>
          </w:tcPr>
          <w:p w14:paraId="08082561" w14:textId="77777777" w:rsidR="00F434E8" w:rsidRPr="00211F2B" w:rsidRDefault="00F434E8" w:rsidP="00793263">
            <w:pPr>
              <w:pStyle w:val="tableindent1"/>
            </w:pPr>
            <w:r w:rsidRPr="00211F2B">
              <w:t>Abnormal Drop</w:t>
            </w:r>
          </w:p>
        </w:tc>
        <w:tc>
          <w:tcPr>
            <w:tcW w:w="1845" w:type="dxa"/>
          </w:tcPr>
          <w:p w14:paraId="3B8EAB77" w14:textId="7A175681" w:rsidR="00F434E8" w:rsidRPr="00A33946" w:rsidRDefault="0007290D" w:rsidP="000A37F0">
            <w:pPr>
              <w:jc w:val="center"/>
            </w:pPr>
            <w:r w:rsidRPr="00935202">
              <w:rPr>
                <w:rStyle w:val="crossreference"/>
              </w:rPr>
              <w:fldChar w:fldCharType="begin"/>
            </w:r>
            <w:r w:rsidR="00F434E8"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855" w:type="dxa"/>
          </w:tcPr>
          <w:p w14:paraId="6B54DB08" w14:textId="77777777" w:rsidR="00F434E8" w:rsidRPr="00211F2B" w:rsidRDefault="00F434E8" w:rsidP="00C61B6D">
            <w:pPr>
              <w:jc w:val="center"/>
            </w:pPr>
            <w:r w:rsidRPr="00211F2B">
              <w:t>-</w:t>
            </w:r>
          </w:p>
        </w:tc>
        <w:tc>
          <w:tcPr>
            <w:tcW w:w="720" w:type="dxa"/>
          </w:tcPr>
          <w:p w14:paraId="3163A3D7" w14:textId="77777777" w:rsidR="00F434E8" w:rsidRPr="00211F2B" w:rsidRDefault="00F434E8" w:rsidP="00C61B6D">
            <w:pPr>
              <w:jc w:val="center"/>
            </w:pPr>
            <w:r w:rsidRPr="00211F2B">
              <w:t>-</w:t>
            </w:r>
          </w:p>
        </w:tc>
        <w:tc>
          <w:tcPr>
            <w:tcW w:w="810" w:type="dxa"/>
          </w:tcPr>
          <w:p w14:paraId="5691322A" w14:textId="77777777" w:rsidR="00F434E8" w:rsidRPr="00211F2B" w:rsidRDefault="00F434E8" w:rsidP="00C61B6D">
            <w:pPr>
              <w:jc w:val="center"/>
            </w:pPr>
            <w:r w:rsidRPr="00211F2B">
              <w:t>X</w:t>
            </w:r>
          </w:p>
        </w:tc>
        <w:tc>
          <w:tcPr>
            <w:tcW w:w="810" w:type="dxa"/>
          </w:tcPr>
          <w:p w14:paraId="1B3E64E7" w14:textId="77777777" w:rsidR="00F434E8" w:rsidRPr="00211F2B" w:rsidRDefault="00F434E8" w:rsidP="00C61B6D">
            <w:pPr>
              <w:jc w:val="center"/>
            </w:pPr>
            <w:r w:rsidRPr="00211F2B">
              <w:t>-</w:t>
            </w:r>
          </w:p>
        </w:tc>
      </w:tr>
      <w:tr w:rsidR="00F434E8" w:rsidRPr="00211F2B" w14:paraId="5B41D250" w14:textId="77777777" w:rsidTr="00C61B6D">
        <w:trPr>
          <w:cantSplit/>
          <w:jc w:val="center"/>
        </w:trPr>
        <w:tc>
          <w:tcPr>
            <w:tcW w:w="4320" w:type="dxa"/>
          </w:tcPr>
          <w:p w14:paraId="14D77AB0" w14:textId="77777777" w:rsidR="00F434E8" w:rsidRPr="00211F2B" w:rsidRDefault="00F434E8" w:rsidP="00793263">
            <w:pPr>
              <w:pStyle w:val="tableindent1"/>
            </w:pPr>
            <w:r w:rsidRPr="00211F2B">
              <w:t>Tensile Load</w:t>
            </w:r>
          </w:p>
        </w:tc>
        <w:tc>
          <w:tcPr>
            <w:tcW w:w="1845" w:type="dxa"/>
          </w:tcPr>
          <w:p w14:paraId="298A7A18" w14:textId="03F1DCDB" w:rsidR="00F434E8" w:rsidRPr="009C2B2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855" w:type="dxa"/>
          </w:tcPr>
          <w:p w14:paraId="407AC17C" w14:textId="77777777" w:rsidR="00F434E8" w:rsidRPr="00211F2B" w:rsidRDefault="00F434E8" w:rsidP="00C61B6D">
            <w:pPr>
              <w:jc w:val="center"/>
            </w:pPr>
            <w:r w:rsidRPr="00211F2B">
              <w:t>-</w:t>
            </w:r>
          </w:p>
        </w:tc>
        <w:tc>
          <w:tcPr>
            <w:tcW w:w="720" w:type="dxa"/>
          </w:tcPr>
          <w:p w14:paraId="405D98EC" w14:textId="77777777" w:rsidR="00F434E8" w:rsidRPr="00211F2B" w:rsidRDefault="00F434E8" w:rsidP="00C61B6D">
            <w:pPr>
              <w:jc w:val="center"/>
            </w:pPr>
            <w:r w:rsidRPr="00211F2B">
              <w:t>-</w:t>
            </w:r>
          </w:p>
        </w:tc>
        <w:tc>
          <w:tcPr>
            <w:tcW w:w="810" w:type="dxa"/>
          </w:tcPr>
          <w:p w14:paraId="61C07EA2" w14:textId="77777777" w:rsidR="00F434E8" w:rsidRPr="00211F2B" w:rsidRDefault="00F434E8" w:rsidP="00C61B6D">
            <w:pPr>
              <w:jc w:val="center"/>
            </w:pPr>
            <w:r w:rsidRPr="00211F2B">
              <w:t>-</w:t>
            </w:r>
          </w:p>
        </w:tc>
        <w:tc>
          <w:tcPr>
            <w:tcW w:w="810" w:type="dxa"/>
          </w:tcPr>
          <w:p w14:paraId="30C6F215" w14:textId="77777777" w:rsidR="00F434E8" w:rsidRPr="00211F2B" w:rsidRDefault="00F434E8" w:rsidP="00C61B6D">
            <w:pPr>
              <w:jc w:val="center"/>
            </w:pPr>
            <w:r w:rsidRPr="00211F2B">
              <w:t>X</w:t>
            </w:r>
          </w:p>
        </w:tc>
      </w:tr>
      <w:tr w:rsidR="00F434E8" w:rsidRPr="00211F2B" w14:paraId="0778A304" w14:textId="77777777" w:rsidTr="00C61B6D">
        <w:trPr>
          <w:cantSplit/>
          <w:jc w:val="center"/>
        </w:trPr>
        <w:tc>
          <w:tcPr>
            <w:tcW w:w="4320" w:type="dxa"/>
          </w:tcPr>
          <w:p w14:paraId="072E3A3B" w14:textId="77777777" w:rsidR="00F434E8" w:rsidRPr="00211F2B" w:rsidRDefault="00F434E8" w:rsidP="00211F2B">
            <w:r w:rsidRPr="00211F2B">
              <w:t>Component Examination</w:t>
            </w:r>
          </w:p>
        </w:tc>
        <w:tc>
          <w:tcPr>
            <w:tcW w:w="1845" w:type="dxa"/>
          </w:tcPr>
          <w:p w14:paraId="137CA3E1" w14:textId="0645D35D" w:rsidR="00F434E8" w:rsidRPr="009C2B2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855" w:type="dxa"/>
            <w:shd w:val="clear" w:color="auto" w:fill="808080"/>
          </w:tcPr>
          <w:p w14:paraId="2FA7BC4A" w14:textId="77777777" w:rsidR="00F434E8" w:rsidRPr="00211F2B" w:rsidRDefault="00F434E8" w:rsidP="00C61B6D">
            <w:pPr>
              <w:jc w:val="center"/>
            </w:pPr>
          </w:p>
        </w:tc>
        <w:tc>
          <w:tcPr>
            <w:tcW w:w="720" w:type="dxa"/>
            <w:shd w:val="clear" w:color="auto" w:fill="808080"/>
          </w:tcPr>
          <w:p w14:paraId="50EF3CA5" w14:textId="77777777" w:rsidR="00F434E8" w:rsidRPr="00211F2B" w:rsidRDefault="00F434E8" w:rsidP="00C61B6D">
            <w:pPr>
              <w:jc w:val="center"/>
            </w:pPr>
          </w:p>
        </w:tc>
        <w:tc>
          <w:tcPr>
            <w:tcW w:w="810" w:type="dxa"/>
            <w:shd w:val="clear" w:color="auto" w:fill="808080"/>
          </w:tcPr>
          <w:p w14:paraId="04F67703" w14:textId="77777777" w:rsidR="00F434E8" w:rsidRPr="00211F2B" w:rsidRDefault="00F434E8" w:rsidP="00C61B6D">
            <w:pPr>
              <w:jc w:val="center"/>
            </w:pPr>
          </w:p>
        </w:tc>
        <w:tc>
          <w:tcPr>
            <w:tcW w:w="810" w:type="dxa"/>
            <w:shd w:val="clear" w:color="auto" w:fill="808080"/>
          </w:tcPr>
          <w:p w14:paraId="7E40653C" w14:textId="77777777" w:rsidR="00F434E8" w:rsidRPr="00211F2B" w:rsidRDefault="00F434E8" w:rsidP="00C61B6D">
            <w:pPr>
              <w:jc w:val="center"/>
            </w:pPr>
          </w:p>
        </w:tc>
      </w:tr>
      <w:tr w:rsidR="00F434E8" w:rsidRPr="00211F2B" w14:paraId="496C8511" w14:textId="77777777" w:rsidTr="00C61B6D">
        <w:trPr>
          <w:cantSplit/>
          <w:jc w:val="center"/>
        </w:trPr>
        <w:tc>
          <w:tcPr>
            <w:tcW w:w="4320" w:type="dxa"/>
          </w:tcPr>
          <w:p w14:paraId="3A127971" w14:textId="77777777" w:rsidR="00F434E8" w:rsidRPr="00211F2B" w:rsidRDefault="00F434E8" w:rsidP="00793263">
            <w:pPr>
              <w:pStyle w:val="tableindent1"/>
            </w:pPr>
            <w:r w:rsidRPr="00211F2B">
              <w:t>Visual Examination</w:t>
            </w:r>
          </w:p>
        </w:tc>
        <w:tc>
          <w:tcPr>
            <w:tcW w:w="1845" w:type="dxa"/>
          </w:tcPr>
          <w:p w14:paraId="71C9A53C" w14:textId="4D36CD88" w:rsidR="00F434E8" w:rsidRPr="009C2B2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855" w:type="dxa"/>
          </w:tcPr>
          <w:p w14:paraId="5FD4F00C" w14:textId="77777777" w:rsidR="00F434E8" w:rsidRPr="00211F2B" w:rsidRDefault="00F434E8" w:rsidP="00C61B6D">
            <w:pPr>
              <w:jc w:val="center"/>
            </w:pPr>
            <w:r w:rsidRPr="00211F2B">
              <w:t>-</w:t>
            </w:r>
          </w:p>
        </w:tc>
        <w:tc>
          <w:tcPr>
            <w:tcW w:w="720" w:type="dxa"/>
          </w:tcPr>
          <w:p w14:paraId="0709E2F1" w14:textId="77777777" w:rsidR="00F434E8" w:rsidRPr="00211F2B" w:rsidRDefault="00F434E8" w:rsidP="00C61B6D">
            <w:pPr>
              <w:jc w:val="center"/>
            </w:pPr>
            <w:r w:rsidRPr="00211F2B">
              <w:t>-</w:t>
            </w:r>
          </w:p>
        </w:tc>
        <w:tc>
          <w:tcPr>
            <w:tcW w:w="810" w:type="dxa"/>
          </w:tcPr>
          <w:p w14:paraId="2153DE37" w14:textId="77777777" w:rsidR="00F434E8" w:rsidRPr="00211F2B" w:rsidRDefault="00F434E8" w:rsidP="00C61B6D">
            <w:pPr>
              <w:jc w:val="center"/>
            </w:pPr>
            <w:r w:rsidRPr="00211F2B">
              <w:t>-</w:t>
            </w:r>
          </w:p>
        </w:tc>
        <w:tc>
          <w:tcPr>
            <w:tcW w:w="810" w:type="dxa"/>
          </w:tcPr>
          <w:p w14:paraId="2980B355" w14:textId="77777777" w:rsidR="00F434E8" w:rsidRPr="00211F2B" w:rsidRDefault="00F434E8" w:rsidP="00C61B6D">
            <w:pPr>
              <w:jc w:val="center"/>
            </w:pPr>
            <w:r w:rsidRPr="00211F2B">
              <w:t>X</w:t>
            </w:r>
          </w:p>
        </w:tc>
      </w:tr>
      <w:tr w:rsidR="00F434E8" w:rsidRPr="00211F2B" w14:paraId="44D2222C" w14:textId="77777777" w:rsidTr="00C61B6D">
        <w:trPr>
          <w:cantSplit/>
          <w:jc w:val="center"/>
        </w:trPr>
        <w:tc>
          <w:tcPr>
            <w:tcW w:w="4320" w:type="dxa"/>
          </w:tcPr>
          <w:p w14:paraId="6339B810" w14:textId="77777777" w:rsidR="00F434E8" w:rsidRPr="00211F2B" w:rsidRDefault="00F434E8" w:rsidP="00793263">
            <w:pPr>
              <w:pStyle w:val="tableindent1"/>
            </w:pPr>
            <w:r w:rsidRPr="00211F2B">
              <w:t>Leakage</w:t>
            </w:r>
          </w:p>
        </w:tc>
        <w:tc>
          <w:tcPr>
            <w:tcW w:w="1845" w:type="dxa"/>
          </w:tcPr>
          <w:p w14:paraId="38572451" w14:textId="6C986E93" w:rsidR="00F434E8" w:rsidRPr="009C2B2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855" w:type="dxa"/>
          </w:tcPr>
          <w:p w14:paraId="0218FD7D" w14:textId="77777777" w:rsidR="00F434E8" w:rsidRPr="00211F2B" w:rsidRDefault="00F434E8" w:rsidP="00C61B6D">
            <w:pPr>
              <w:jc w:val="center"/>
            </w:pPr>
            <w:r w:rsidRPr="00211F2B">
              <w:t>-</w:t>
            </w:r>
          </w:p>
        </w:tc>
        <w:tc>
          <w:tcPr>
            <w:tcW w:w="720" w:type="dxa"/>
          </w:tcPr>
          <w:p w14:paraId="13C15185" w14:textId="77777777" w:rsidR="00F434E8" w:rsidRPr="00211F2B" w:rsidRDefault="00F434E8" w:rsidP="00C61B6D">
            <w:pPr>
              <w:jc w:val="center"/>
            </w:pPr>
            <w:r w:rsidRPr="00211F2B">
              <w:t>-</w:t>
            </w:r>
          </w:p>
        </w:tc>
        <w:tc>
          <w:tcPr>
            <w:tcW w:w="810" w:type="dxa"/>
          </w:tcPr>
          <w:p w14:paraId="7A611C21" w14:textId="77777777" w:rsidR="00F434E8" w:rsidRPr="00211F2B" w:rsidRDefault="00F434E8" w:rsidP="00C61B6D">
            <w:pPr>
              <w:jc w:val="center"/>
            </w:pPr>
            <w:r w:rsidRPr="00211F2B">
              <w:t>-</w:t>
            </w:r>
          </w:p>
        </w:tc>
        <w:tc>
          <w:tcPr>
            <w:tcW w:w="810" w:type="dxa"/>
          </w:tcPr>
          <w:p w14:paraId="7A811366" w14:textId="77777777" w:rsidR="00F434E8" w:rsidRPr="00211F2B" w:rsidRDefault="00F434E8" w:rsidP="00C61B6D">
            <w:pPr>
              <w:jc w:val="center"/>
            </w:pPr>
            <w:r w:rsidRPr="00211F2B">
              <w:t>X</w:t>
            </w:r>
          </w:p>
        </w:tc>
      </w:tr>
      <w:tr w:rsidR="00F434E8" w:rsidRPr="00211F2B" w14:paraId="6AA4436E" w14:textId="77777777" w:rsidTr="00C61B6D">
        <w:trPr>
          <w:cantSplit/>
          <w:jc w:val="center"/>
        </w:trPr>
        <w:tc>
          <w:tcPr>
            <w:tcW w:w="4320" w:type="dxa"/>
          </w:tcPr>
          <w:p w14:paraId="4C75BE09" w14:textId="77777777" w:rsidR="00F434E8" w:rsidRPr="00211F2B" w:rsidRDefault="00F434E8" w:rsidP="00793263">
            <w:pPr>
              <w:pStyle w:val="tableindent1"/>
            </w:pPr>
            <w:r w:rsidRPr="00211F2B">
              <w:t>X-ray and N-ray</w:t>
            </w:r>
          </w:p>
        </w:tc>
        <w:tc>
          <w:tcPr>
            <w:tcW w:w="1845" w:type="dxa"/>
          </w:tcPr>
          <w:p w14:paraId="5C08471E" w14:textId="06C68C56" w:rsidR="00F434E8" w:rsidRPr="009C2B22"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855" w:type="dxa"/>
          </w:tcPr>
          <w:p w14:paraId="449D40A9" w14:textId="77777777" w:rsidR="00F434E8" w:rsidRPr="00211F2B" w:rsidRDefault="00F434E8" w:rsidP="00C61B6D">
            <w:pPr>
              <w:jc w:val="center"/>
            </w:pPr>
            <w:r w:rsidRPr="00211F2B">
              <w:t>-</w:t>
            </w:r>
          </w:p>
        </w:tc>
        <w:tc>
          <w:tcPr>
            <w:tcW w:w="720" w:type="dxa"/>
          </w:tcPr>
          <w:p w14:paraId="5FC66969" w14:textId="77777777" w:rsidR="00F434E8" w:rsidRPr="00211F2B" w:rsidRDefault="00F434E8" w:rsidP="00C61B6D">
            <w:pPr>
              <w:jc w:val="center"/>
            </w:pPr>
            <w:r w:rsidRPr="00211F2B">
              <w:t>-</w:t>
            </w:r>
          </w:p>
        </w:tc>
        <w:tc>
          <w:tcPr>
            <w:tcW w:w="810" w:type="dxa"/>
          </w:tcPr>
          <w:p w14:paraId="59C6CF10" w14:textId="77777777" w:rsidR="00F434E8" w:rsidRPr="00211F2B" w:rsidRDefault="00F434E8" w:rsidP="00C61B6D">
            <w:pPr>
              <w:jc w:val="center"/>
            </w:pPr>
            <w:r w:rsidRPr="00211F2B">
              <w:t>-</w:t>
            </w:r>
          </w:p>
        </w:tc>
        <w:tc>
          <w:tcPr>
            <w:tcW w:w="810" w:type="dxa"/>
          </w:tcPr>
          <w:p w14:paraId="3B02848F" w14:textId="77777777" w:rsidR="00F434E8" w:rsidRPr="00211F2B" w:rsidRDefault="00F434E8" w:rsidP="00C61B6D">
            <w:pPr>
              <w:jc w:val="center"/>
            </w:pPr>
            <w:r w:rsidRPr="00211F2B">
              <w:t>X</w:t>
            </w:r>
          </w:p>
        </w:tc>
      </w:tr>
      <w:tr w:rsidR="005C2CE3" w:rsidRPr="00211F2B" w14:paraId="6F1B5134" w14:textId="77777777" w:rsidTr="00C61B6D">
        <w:trPr>
          <w:cantSplit/>
          <w:jc w:val="center"/>
        </w:trPr>
        <w:tc>
          <w:tcPr>
            <w:tcW w:w="4320" w:type="dxa"/>
          </w:tcPr>
          <w:p w14:paraId="3ABBB8DD" w14:textId="77777777" w:rsidR="005C2CE3" w:rsidRPr="00211F2B" w:rsidRDefault="005C2CE3" w:rsidP="00211F2B">
            <w:r w:rsidRPr="00211F2B">
              <w:t>Penetration Margin</w:t>
            </w:r>
            <w:r w:rsidR="00E108A7">
              <w:t xml:space="preserve"> Test</w:t>
            </w:r>
            <w:r w:rsidR="00E108A7">
              <w:rPr>
                <w:vertAlign w:val="superscript"/>
              </w:rPr>
              <w:t>2</w:t>
            </w:r>
          </w:p>
        </w:tc>
        <w:tc>
          <w:tcPr>
            <w:tcW w:w="1845" w:type="dxa"/>
          </w:tcPr>
          <w:p w14:paraId="4EAFD153" w14:textId="1DE04D06" w:rsidR="005C2CE3" w:rsidRPr="00211F2B" w:rsidRDefault="0007290D" w:rsidP="00C61B6D">
            <w:pPr>
              <w:jc w:val="center"/>
            </w:pPr>
            <w:r w:rsidRPr="00935202">
              <w:rPr>
                <w:rStyle w:val="crossreference"/>
              </w:rPr>
              <w:fldChar w:fldCharType="begin"/>
            </w:r>
            <w:r w:rsidR="00F434E8" w:rsidRPr="00935202">
              <w:rPr>
                <w:rStyle w:val="crossreference"/>
              </w:rPr>
              <w:instrText xml:space="preserve"> REF _Ref388276764 \r \h </w:instrText>
            </w:r>
            <w:r w:rsidRPr="00935202">
              <w:rPr>
                <w:rStyle w:val="crossreference"/>
              </w:rPr>
            </w:r>
            <w:r w:rsidRPr="00935202">
              <w:rPr>
                <w:rStyle w:val="crossreference"/>
              </w:rPr>
              <w:fldChar w:fldCharType="separate"/>
            </w:r>
            <w:r w:rsidR="00163D01">
              <w:rPr>
                <w:rStyle w:val="crossreference"/>
              </w:rPr>
              <w:t>4.34.3</w:t>
            </w:r>
            <w:r w:rsidRPr="00935202">
              <w:rPr>
                <w:rStyle w:val="crossreference"/>
              </w:rPr>
              <w:fldChar w:fldCharType="end"/>
            </w:r>
          </w:p>
        </w:tc>
        <w:tc>
          <w:tcPr>
            <w:tcW w:w="855" w:type="dxa"/>
            <w:shd w:val="clear" w:color="auto" w:fill="808080" w:themeFill="background1" w:themeFillShade="80"/>
          </w:tcPr>
          <w:p w14:paraId="49FE2B3A" w14:textId="77777777" w:rsidR="005C2CE3" w:rsidRPr="00211F2B" w:rsidRDefault="005C2CE3" w:rsidP="00C61B6D">
            <w:pPr>
              <w:jc w:val="center"/>
            </w:pPr>
          </w:p>
        </w:tc>
        <w:tc>
          <w:tcPr>
            <w:tcW w:w="720" w:type="dxa"/>
            <w:shd w:val="clear" w:color="auto" w:fill="808080" w:themeFill="background1" w:themeFillShade="80"/>
          </w:tcPr>
          <w:p w14:paraId="36CD3440" w14:textId="77777777" w:rsidR="005C2CE3" w:rsidRPr="00211F2B" w:rsidRDefault="005C2CE3" w:rsidP="00C61B6D">
            <w:pPr>
              <w:jc w:val="center"/>
            </w:pPr>
          </w:p>
        </w:tc>
        <w:tc>
          <w:tcPr>
            <w:tcW w:w="810" w:type="dxa"/>
            <w:shd w:val="clear" w:color="auto" w:fill="808080" w:themeFill="background1" w:themeFillShade="80"/>
          </w:tcPr>
          <w:p w14:paraId="795A4F77" w14:textId="77777777" w:rsidR="005C2CE3" w:rsidRPr="00211F2B" w:rsidRDefault="005C2CE3" w:rsidP="00C61B6D">
            <w:pPr>
              <w:jc w:val="center"/>
            </w:pPr>
          </w:p>
        </w:tc>
        <w:tc>
          <w:tcPr>
            <w:tcW w:w="810" w:type="dxa"/>
            <w:shd w:val="clear" w:color="auto" w:fill="808080" w:themeFill="background1" w:themeFillShade="80"/>
          </w:tcPr>
          <w:p w14:paraId="18A78EBB" w14:textId="77777777" w:rsidR="005C2CE3" w:rsidRPr="00211F2B" w:rsidRDefault="005C2CE3" w:rsidP="00C61B6D">
            <w:pPr>
              <w:jc w:val="center"/>
            </w:pPr>
          </w:p>
        </w:tc>
      </w:tr>
      <w:tr w:rsidR="00F434E8" w:rsidRPr="00211F2B" w14:paraId="0473D3FE" w14:textId="77777777" w:rsidTr="00C61B6D">
        <w:trPr>
          <w:cantSplit/>
          <w:jc w:val="center"/>
        </w:trPr>
        <w:tc>
          <w:tcPr>
            <w:tcW w:w="4320" w:type="dxa"/>
          </w:tcPr>
          <w:p w14:paraId="06073DB7" w14:textId="77777777" w:rsidR="00F434E8" w:rsidRPr="00211F2B" w:rsidRDefault="00F434E8" w:rsidP="00F434E8">
            <w:pPr>
              <w:pStyle w:val="tableindent1"/>
            </w:pPr>
            <w:r w:rsidRPr="00211F2B">
              <w:t>High Temperature</w:t>
            </w:r>
          </w:p>
        </w:tc>
        <w:tc>
          <w:tcPr>
            <w:tcW w:w="1845" w:type="dxa"/>
          </w:tcPr>
          <w:p w14:paraId="5ED758D7" w14:textId="75B65DB5" w:rsidR="00F434E8" w:rsidRPr="00211F2B" w:rsidRDefault="00F434E8" w:rsidP="00F434E8">
            <w:pPr>
              <w:jc w:val="center"/>
            </w:pPr>
            <w:r w:rsidRPr="00211F2B">
              <w:t>4.34.2.</w:t>
            </w:r>
            <w:r w:rsidR="0007290D" w:rsidRPr="00935202">
              <w:rPr>
                <w:rStyle w:val="crossreference"/>
              </w:rPr>
              <w:fldChar w:fldCharType="begin"/>
            </w:r>
            <w:r w:rsidRPr="00935202">
              <w:rPr>
                <w:rStyle w:val="crossreference"/>
              </w:rPr>
              <w:instrText xml:space="preserve"> REF _Ref388533060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855" w:type="dxa"/>
          </w:tcPr>
          <w:p w14:paraId="06781543" w14:textId="77777777" w:rsidR="00F434E8" w:rsidRPr="00211F2B" w:rsidRDefault="00F434E8" w:rsidP="00F434E8">
            <w:pPr>
              <w:jc w:val="center"/>
            </w:pPr>
            <w:r w:rsidRPr="00211F2B">
              <w:t>3</w:t>
            </w:r>
          </w:p>
        </w:tc>
        <w:tc>
          <w:tcPr>
            <w:tcW w:w="720" w:type="dxa"/>
          </w:tcPr>
          <w:p w14:paraId="47D4670F" w14:textId="77777777" w:rsidR="00F434E8" w:rsidRPr="00211F2B" w:rsidRDefault="00F434E8" w:rsidP="00F434E8">
            <w:pPr>
              <w:jc w:val="center"/>
            </w:pPr>
            <w:r w:rsidRPr="00211F2B">
              <w:t>-</w:t>
            </w:r>
          </w:p>
        </w:tc>
        <w:tc>
          <w:tcPr>
            <w:tcW w:w="810" w:type="dxa"/>
          </w:tcPr>
          <w:p w14:paraId="3A827B5F" w14:textId="77777777" w:rsidR="00F434E8" w:rsidRPr="00211F2B" w:rsidRDefault="00F434E8" w:rsidP="00F434E8">
            <w:pPr>
              <w:jc w:val="center"/>
            </w:pPr>
            <w:r w:rsidRPr="00211F2B">
              <w:t>-</w:t>
            </w:r>
          </w:p>
        </w:tc>
        <w:tc>
          <w:tcPr>
            <w:tcW w:w="810" w:type="dxa"/>
          </w:tcPr>
          <w:p w14:paraId="3AC3CBF2" w14:textId="77777777" w:rsidR="00F434E8" w:rsidRPr="00211F2B" w:rsidRDefault="00F434E8" w:rsidP="00F434E8">
            <w:pPr>
              <w:jc w:val="center"/>
            </w:pPr>
            <w:r w:rsidRPr="00211F2B">
              <w:t>-</w:t>
            </w:r>
          </w:p>
        </w:tc>
      </w:tr>
      <w:tr w:rsidR="00F434E8" w:rsidRPr="00211F2B" w14:paraId="65798A54" w14:textId="77777777" w:rsidTr="00C61B6D">
        <w:trPr>
          <w:cantSplit/>
          <w:jc w:val="center"/>
        </w:trPr>
        <w:tc>
          <w:tcPr>
            <w:tcW w:w="4320" w:type="dxa"/>
          </w:tcPr>
          <w:p w14:paraId="6A9858EA" w14:textId="77777777" w:rsidR="00F434E8" w:rsidRPr="00211F2B" w:rsidRDefault="00F434E8" w:rsidP="00F434E8">
            <w:pPr>
              <w:pStyle w:val="tableindent1"/>
            </w:pPr>
            <w:r w:rsidRPr="00211F2B">
              <w:t>Low Temperature</w:t>
            </w:r>
          </w:p>
        </w:tc>
        <w:tc>
          <w:tcPr>
            <w:tcW w:w="1845" w:type="dxa"/>
          </w:tcPr>
          <w:p w14:paraId="7197F833" w14:textId="5E64FA44" w:rsidR="00F434E8" w:rsidRPr="00211F2B" w:rsidRDefault="00F434E8" w:rsidP="00F434E8">
            <w:pPr>
              <w:jc w:val="center"/>
            </w:pPr>
            <w:r w:rsidRPr="00211F2B">
              <w:t>4.34.2.</w:t>
            </w:r>
            <w:r w:rsidR="0007290D" w:rsidRPr="00935202">
              <w:rPr>
                <w:rStyle w:val="crossreference"/>
              </w:rPr>
              <w:fldChar w:fldCharType="begin"/>
            </w:r>
            <w:r w:rsidRPr="00935202">
              <w:rPr>
                <w:rStyle w:val="crossreference"/>
              </w:rPr>
              <w:instrText xml:space="preserve"> REF _Ref388533056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855" w:type="dxa"/>
          </w:tcPr>
          <w:p w14:paraId="6E19ABA5" w14:textId="77777777" w:rsidR="00F434E8" w:rsidRPr="00211F2B" w:rsidRDefault="00F434E8" w:rsidP="00F434E8">
            <w:pPr>
              <w:jc w:val="center"/>
            </w:pPr>
            <w:r w:rsidRPr="00211F2B">
              <w:t>3</w:t>
            </w:r>
          </w:p>
        </w:tc>
        <w:tc>
          <w:tcPr>
            <w:tcW w:w="720" w:type="dxa"/>
          </w:tcPr>
          <w:p w14:paraId="69DAC12A" w14:textId="77777777" w:rsidR="00F434E8" w:rsidRPr="00211F2B" w:rsidRDefault="00F434E8" w:rsidP="00F434E8">
            <w:pPr>
              <w:jc w:val="center"/>
            </w:pPr>
            <w:r w:rsidRPr="00211F2B">
              <w:t>-</w:t>
            </w:r>
          </w:p>
        </w:tc>
        <w:tc>
          <w:tcPr>
            <w:tcW w:w="810" w:type="dxa"/>
          </w:tcPr>
          <w:p w14:paraId="08315B94" w14:textId="77777777" w:rsidR="00F434E8" w:rsidRPr="00211F2B" w:rsidRDefault="00F434E8" w:rsidP="00F434E8">
            <w:pPr>
              <w:jc w:val="center"/>
            </w:pPr>
            <w:r w:rsidRPr="00211F2B">
              <w:t>-</w:t>
            </w:r>
          </w:p>
        </w:tc>
        <w:tc>
          <w:tcPr>
            <w:tcW w:w="810" w:type="dxa"/>
          </w:tcPr>
          <w:p w14:paraId="6892DEC8" w14:textId="77777777" w:rsidR="00F434E8" w:rsidRPr="00211F2B" w:rsidRDefault="00F434E8" w:rsidP="00F434E8">
            <w:pPr>
              <w:jc w:val="center"/>
            </w:pPr>
            <w:r w:rsidRPr="00211F2B">
              <w:t>-</w:t>
            </w:r>
          </w:p>
        </w:tc>
      </w:tr>
      <w:tr w:rsidR="005C2CE3" w:rsidRPr="00211F2B" w14:paraId="7CAD32EB" w14:textId="77777777" w:rsidTr="00C61B6D">
        <w:trPr>
          <w:cantSplit/>
          <w:jc w:val="center"/>
        </w:trPr>
        <w:tc>
          <w:tcPr>
            <w:tcW w:w="4320" w:type="dxa"/>
          </w:tcPr>
          <w:p w14:paraId="02BC9308" w14:textId="77777777" w:rsidR="005C2CE3" w:rsidRPr="00211F2B" w:rsidRDefault="005C2CE3" w:rsidP="00211F2B">
            <w:r w:rsidRPr="00211F2B">
              <w:t>Propellant Detonation</w:t>
            </w:r>
          </w:p>
        </w:tc>
        <w:tc>
          <w:tcPr>
            <w:tcW w:w="1845" w:type="dxa"/>
          </w:tcPr>
          <w:p w14:paraId="17615D92" w14:textId="0EF6053D" w:rsidR="005C2CE3" w:rsidRPr="00211F2B" w:rsidRDefault="0007290D" w:rsidP="00C61B6D">
            <w:pPr>
              <w:jc w:val="center"/>
            </w:pPr>
            <w:r w:rsidRPr="00935202">
              <w:rPr>
                <w:rStyle w:val="crossreference"/>
              </w:rPr>
              <w:fldChar w:fldCharType="begin"/>
            </w:r>
            <w:r w:rsidR="00F434E8" w:rsidRPr="00935202">
              <w:rPr>
                <w:rStyle w:val="crossreference"/>
              </w:rPr>
              <w:instrText xml:space="preserve"> REF _Ref388533567 \r \h </w:instrText>
            </w:r>
            <w:r w:rsidRPr="00935202">
              <w:rPr>
                <w:rStyle w:val="crossreference"/>
              </w:rPr>
            </w:r>
            <w:r w:rsidRPr="00935202">
              <w:rPr>
                <w:rStyle w:val="crossreference"/>
              </w:rPr>
              <w:fldChar w:fldCharType="separate"/>
            </w:r>
            <w:r w:rsidR="00163D01">
              <w:rPr>
                <w:rStyle w:val="crossreference"/>
              </w:rPr>
              <w:t>4.34.4</w:t>
            </w:r>
            <w:r w:rsidRPr="00935202">
              <w:rPr>
                <w:rStyle w:val="crossreference"/>
              </w:rPr>
              <w:fldChar w:fldCharType="end"/>
            </w:r>
          </w:p>
        </w:tc>
        <w:tc>
          <w:tcPr>
            <w:tcW w:w="855" w:type="dxa"/>
          </w:tcPr>
          <w:p w14:paraId="0D4F5E58" w14:textId="77777777" w:rsidR="005C2CE3" w:rsidRPr="00211F2B" w:rsidRDefault="005C2CE3" w:rsidP="00C61B6D">
            <w:pPr>
              <w:jc w:val="center"/>
            </w:pPr>
            <w:r w:rsidRPr="00211F2B">
              <w:t>-</w:t>
            </w:r>
          </w:p>
        </w:tc>
        <w:tc>
          <w:tcPr>
            <w:tcW w:w="720" w:type="dxa"/>
          </w:tcPr>
          <w:p w14:paraId="38E31835" w14:textId="77777777" w:rsidR="005C2CE3" w:rsidRPr="00211F2B" w:rsidRDefault="005C2CE3" w:rsidP="00C61B6D">
            <w:pPr>
              <w:jc w:val="center"/>
            </w:pPr>
            <w:r w:rsidRPr="00211F2B">
              <w:t>X</w:t>
            </w:r>
          </w:p>
        </w:tc>
        <w:tc>
          <w:tcPr>
            <w:tcW w:w="810" w:type="dxa"/>
          </w:tcPr>
          <w:p w14:paraId="7B24729B" w14:textId="77777777" w:rsidR="005C2CE3" w:rsidRPr="00211F2B" w:rsidRDefault="005C2CE3" w:rsidP="00C61B6D">
            <w:pPr>
              <w:jc w:val="center"/>
            </w:pPr>
            <w:r w:rsidRPr="00211F2B">
              <w:t>-</w:t>
            </w:r>
          </w:p>
        </w:tc>
        <w:tc>
          <w:tcPr>
            <w:tcW w:w="810" w:type="dxa"/>
          </w:tcPr>
          <w:p w14:paraId="404D9DD8" w14:textId="77777777" w:rsidR="005C2CE3" w:rsidRPr="00211F2B" w:rsidRDefault="005C2CE3" w:rsidP="00C61B6D">
            <w:pPr>
              <w:jc w:val="center"/>
            </w:pPr>
            <w:r w:rsidRPr="00211F2B">
              <w:t>-</w:t>
            </w:r>
          </w:p>
        </w:tc>
      </w:tr>
      <w:tr w:rsidR="00F434E8" w:rsidRPr="00211F2B" w14:paraId="1ED8BE77" w14:textId="77777777" w:rsidTr="00C61B6D">
        <w:trPr>
          <w:cantSplit/>
          <w:jc w:val="center"/>
        </w:trPr>
        <w:tc>
          <w:tcPr>
            <w:tcW w:w="4320" w:type="dxa"/>
          </w:tcPr>
          <w:p w14:paraId="1B875E34" w14:textId="77777777" w:rsidR="00F434E8" w:rsidRPr="00211F2B" w:rsidRDefault="00F434E8" w:rsidP="00F434E8">
            <w:r w:rsidRPr="00211F2B">
              <w:t>Firing Tests</w:t>
            </w:r>
          </w:p>
        </w:tc>
        <w:tc>
          <w:tcPr>
            <w:tcW w:w="1845" w:type="dxa"/>
          </w:tcPr>
          <w:p w14:paraId="3335BC0B" w14:textId="4D437697" w:rsidR="00F434E8" w:rsidRPr="00211F2B" w:rsidRDefault="0007290D" w:rsidP="00F434E8">
            <w:pPr>
              <w:jc w:val="center"/>
            </w:pPr>
            <w:r w:rsidRPr="00935202">
              <w:rPr>
                <w:rStyle w:val="crossreference"/>
              </w:rPr>
              <w:fldChar w:fldCharType="begin"/>
            </w:r>
            <w:r w:rsidR="00F434E8" w:rsidRPr="00935202">
              <w:rPr>
                <w:rStyle w:val="crossreference"/>
              </w:rPr>
              <w:instrText xml:space="preserve"> REF _Ref388533033 \r \h </w:instrText>
            </w:r>
            <w:r w:rsidRPr="00935202">
              <w:rPr>
                <w:rStyle w:val="crossreference"/>
              </w:rPr>
            </w:r>
            <w:r w:rsidRPr="00935202">
              <w:rPr>
                <w:rStyle w:val="crossreference"/>
              </w:rPr>
              <w:fldChar w:fldCharType="separate"/>
            </w:r>
            <w:r w:rsidR="00163D01">
              <w:rPr>
                <w:rStyle w:val="crossreference"/>
              </w:rPr>
              <w:t>4.34.2</w:t>
            </w:r>
            <w:r w:rsidRPr="00935202">
              <w:rPr>
                <w:rStyle w:val="crossreference"/>
              </w:rPr>
              <w:fldChar w:fldCharType="end"/>
            </w:r>
          </w:p>
        </w:tc>
        <w:tc>
          <w:tcPr>
            <w:tcW w:w="855" w:type="dxa"/>
            <w:shd w:val="clear" w:color="auto" w:fill="808080"/>
          </w:tcPr>
          <w:p w14:paraId="2F7BD2F4" w14:textId="77777777" w:rsidR="00F434E8" w:rsidRPr="00211F2B" w:rsidRDefault="00F434E8" w:rsidP="00F434E8">
            <w:pPr>
              <w:jc w:val="center"/>
            </w:pPr>
          </w:p>
        </w:tc>
        <w:tc>
          <w:tcPr>
            <w:tcW w:w="720" w:type="dxa"/>
            <w:shd w:val="clear" w:color="auto" w:fill="808080"/>
          </w:tcPr>
          <w:p w14:paraId="3C58B621" w14:textId="77777777" w:rsidR="00F434E8" w:rsidRPr="00211F2B" w:rsidRDefault="00F434E8" w:rsidP="00F434E8">
            <w:pPr>
              <w:jc w:val="center"/>
            </w:pPr>
          </w:p>
        </w:tc>
        <w:tc>
          <w:tcPr>
            <w:tcW w:w="810" w:type="dxa"/>
            <w:shd w:val="clear" w:color="auto" w:fill="808080"/>
          </w:tcPr>
          <w:p w14:paraId="324FE183" w14:textId="77777777" w:rsidR="00F434E8" w:rsidRPr="00211F2B" w:rsidRDefault="00F434E8" w:rsidP="00F434E8">
            <w:pPr>
              <w:jc w:val="center"/>
            </w:pPr>
          </w:p>
        </w:tc>
        <w:tc>
          <w:tcPr>
            <w:tcW w:w="810" w:type="dxa"/>
            <w:shd w:val="clear" w:color="auto" w:fill="808080"/>
          </w:tcPr>
          <w:p w14:paraId="3D8B2A0B" w14:textId="77777777" w:rsidR="00F434E8" w:rsidRPr="00211F2B" w:rsidRDefault="00F434E8" w:rsidP="00F434E8">
            <w:pPr>
              <w:jc w:val="center"/>
            </w:pPr>
          </w:p>
        </w:tc>
      </w:tr>
      <w:tr w:rsidR="00F434E8" w:rsidRPr="00211F2B" w14:paraId="365A72AA" w14:textId="77777777" w:rsidTr="00C61B6D">
        <w:trPr>
          <w:cantSplit/>
          <w:jc w:val="center"/>
        </w:trPr>
        <w:tc>
          <w:tcPr>
            <w:tcW w:w="4320" w:type="dxa"/>
          </w:tcPr>
          <w:p w14:paraId="7C0FA63B" w14:textId="77777777" w:rsidR="00F434E8" w:rsidRPr="00211F2B" w:rsidRDefault="00F434E8" w:rsidP="00F434E8">
            <w:pPr>
              <w:pStyle w:val="tableindent1"/>
            </w:pPr>
            <w:r w:rsidRPr="00211F2B">
              <w:t>Ambient Temperature</w:t>
            </w:r>
          </w:p>
        </w:tc>
        <w:tc>
          <w:tcPr>
            <w:tcW w:w="1845" w:type="dxa"/>
          </w:tcPr>
          <w:p w14:paraId="7F691ED0" w14:textId="3FD75855" w:rsidR="00F434E8" w:rsidRPr="00211F2B" w:rsidRDefault="00F434E8" w:rsidP="00F434E8">
            <w:pPr>
              <w:jc w:val="center"/>
            </w:pPr>
            <w:r w:rsidRPr="00211F2B">
              <w:t>4.34.2.</w:t>
            </w:r>
            <w:r w:rsidR="0007290D" w:rsidRPr="00935202">
              <w:rPr>
                <w:rStyle w:val="crossreference"/>
              </w:rPr>
              <w:fldChar w:fldCharType="begin"/>
            </w:r>
            <w:r w:rsidRPr="00935202">
              <w:rPr>
                <w:rStyle w:val="crossreference"/>
              </w:rPr>
              <w:instrText xml:space="preserve"> REF _Ref388533044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855" w:type="dxa"/>
          </w:tcPr>
          <w:p w14:paraId="7ED01BA7" w14:textId="77777777" w:rsidR="00F434E8" w:rsidRPr="00211F2B" w:rsidRDefault="00F434E8" w:rsidP="00F434E8">
            <w:pPr>
              <w:jc w:val="center"/>
            </w:pPr>
            <w:r w:rsidRPr="00211F2B">
              <w:t>-</w:t>
            </w:r>
          </w:p>
        </w:tc>
        <w:tc>
          <w:tcPr>
            <w:tcW w:w="720" w:type="dxa"/>
          </w:tcPr>
          <w:p w14:paraId="10C1CCE2" w14:textId="77777777" w:rsidR="00F434E8" w:rsidRPr="00211F2B" w:rsidRDefault="00F434E8" w:rsidP="00F434E8">
            <w:pPr>
              <w:jc w:val="center"/>
            </w:pPr>
            <w:r w:rsidRPr="00211F2B">
              <w:t>-</w:t>
            </w:r>
          </w:p>
        </w:tc>
        <w:tc>
          <w:tcPr>
            <w:tcW w:w="810" w:type="dxa"/>
          </w:tcPr>
          <w:p w14:paraId="75DDAD46" w14:textId="77777777" w:rsidR="00F434E8" w:rsidRPr="00211F2B" w:rsidRDefault="00F434E8" w:rsidP="00F434E8">
            <w:pPr>
              <w:jc w:val="center"/>
            </w:pPr>
            <w:r w:rsidRPr="00211F2B">
              <w:t>-</w:t>
            </w:r>
          </w:p>
        </w:tc>
        <w:tc>
          <w:tcPr>
            <w:tcW w:w="810" w:type="dxa"/>
          </w:tcPr>
          <w:p w14:paraId="544D58F4" w14:textId="77777777" w:rsidR="00F434E8" w:rsidRPr="00211F2B" w:rsidRDefault="00F434E8" w:rsidP="00F434E8">
            <w:pPr>
              <w:jc w:val="center"/>
            </w:pPr>
            <w:r w:rsidRPr="00211F2B">
              <w:t>7</w:t>
            </w:r>
          </w:p>
        </w:tc>
      </w:tr>
      <w:tr w:rsidR="00F434E8" w:rsidRPr="00211F2B" w14:paraId="79781DE2" w14:textId="77777777" w:rsidTr="00C61B6D">
        <w:trPr>
          <w:cantSplit/>
          <w:jc w:val="center"/>
        </w:trPr>
        <w:tc>
          <w:tcPr>
            <w:tcW w:w="4320" w:type="dxa"/>
          </w:tcPr>
          <w:p w14:paraId="46EDBE6C" w14:textId="77777777" w:rsidR="00F434E8" w:rsidRPr="00211F2B" w:rsidRDefault="00F434E8" w:rsidP="00F434E8">
            <w:pPr>
              <w:pStyle w:val="tableindent1"/>
            </w:pPr>
            <w:r w:rsidRPr="00211F2B">
              <w:t>High Temperature</w:t>
            </w:r>
            <w:r>
              <w:rPr>
                <w:vertAlign w:val="superscript"/>
              </w:rPr>
              <w:t>3</w:t>
            </w:r>
          </w:p>
        </w:tc>
        <w:tc>
          <w:tcPr>
            <w:tcW w:w="1845" w:type="dxa"/>
          </w:tcPr>
          <w:p w14:paraId="29AF06D5" w14:textId="0425B61F" w:rsidR="00F434E8" w:rsidRPr="00211F2B" w:rsidRDefault="00F434E8" w:rsidP="00F434E8">
            <w:pPr>
              <w:jc w:val="center"/>
            </w:pPr>
            <w:r w:rsidRPr="00211F2B">
              <w:t>4.34.2.</w:t>
            </w:r>
            <w:r w:rsidR="0007290D" w:rsidRPr="00935202">
              <w:rPr>
                <w:rStyle w:val="crossreference"/>
              </w:rPr>
              <w:fldChar w:fldCharType="begin"/>
            </w:r>
            <w:r w:rsidRPr="00935202">
              <w:rPr>
                <w:rStyle w:val="crossreference"/>
              </w:rPr>
              <w:instrText xml:space="preserve"> REF _Ref388533060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855" w:type="dxa"/>
          </w:tcPr>
          <w:p w14:paraId="3AA5EBCD" w14:textId="77777777" w:rsidR="00F434E8" w:rsidRPr="00211F2B" w:rsidRDefault="00F434E8" w:rsidP="00F434E8">
            <w:pPr>
              <w:jc w:val="center"/>
            </w:pPr>
            <w:r w:rsidRPr="00211F2B">
              <w:t>-</w:t>
            </w:r>
          </w:p>
        </w:tc>
        <w:tc>
          <w:tcPr>
            <w:tcW w:w="720" w:type="dxa"/>
          </w:tcPr>
          <w:p w14:paraId="0A53E9D3" w14:textId="77777777" w:rsidR="00F434E8" w:rsidRPr="00211F2B" w:rsidRDefault="00F434E8" w:rsidP="00F434E8">
            <w:pPr>
              <w:jc w:val="center"/>
            </w:pPr>
            <w:r w:rsidRPr="00211F2B">
              <w:t>-</w:t>
            </w:r>
          </w:p>
        </w:tc>
        <w:tc>
          <w:tcPr>
            <w:tcW w:w="810" w:type="dxa"/>
          </w:tcPr>
          <w:p w14:paraId="503DE8AB" w14:textId="77777777" w:rsidR="00F434E8" w:rsidRPr="00211F2B" w:rsidRDefault="00F434E8" w:rsidP="00F434E8">
            <w:pPr>
              <w:jc w:val="center"/>
            </w:pPr>
            <w:r w:rsidRPr="00211F2B">
              <w:t>-</w:t>
            </w:r>
          </w:p>
        </w:tc>
        <w:tc>
          <w:tcPr>
            <w:tcW w:w="810" w:type="dxa"/>
          </w:tcPr>
          <w:p w14:paraId="7213B79E" w14:textId="77777777" w:rsidR="00F434E8" w:rsidRPr="00211F2B" w:rsidRDefault="00F434E8" w:rsidP="00F434E8">
            <w:pPr>
              <w:jc w:val="center"/>
            </w:pPr>
            <w:r w:rsidRPr="00211F2B">
              <w:t>7</w:t>
            </w:r>
          </w:p>
        </w:tc>
      </w:tr>
      <w:tr w:rsidR="00F434E8" w:rsidRPr="00211F2B" w14:paraId="253E1CD5" w14:textId="77777777" w:rsidTr="00C61B6D">
        <w:trPr>
          <w:cantSplit/>
          <w:jc w:val="center"/>
        </w:trPr>
        <w:tc>
          <w:tcPr>
            <w:tcW w:w="4320" w:type="dxa"/>
          </w:tcPr>
          <w:p w14:paraId="101F601D" w14:textId="77777777" w:rsidR="00F434E8" w:rsidRPr="00211F2B" w:rsidRDefault="00F434E8" w:rsidP="00F434E8">
            <w:pPr>
              <w:pStyle w:val="tableindent1"/>
            </w:pPr>
            <w:r w:rsidRPr="00211F2B">
              <w:t>Low Temperature</w:t>
            </w:r>
            <w:r>
              <w:rPr>
                <w:vertAlign w:val="superscript"/>
              </w:rPr>
              <w:t>3</w:t>
            </w:r>
          </w:p>
        </w:tc>
        <w:tc>
          <w:tcPr>
            <w:tcW w:w="1845" w:type="dxa"/>
          </w:tcPr>
          <w:p w14:paraId="1EB6F980" w14:textId="686E6C16" w:rsidR="00F434E8" w:rsidRPr="00211F2B" w:rsidRDefault="00F434E8" w:rsidP="00F434E8">
            <w:pPr>
              <w:jc w:val="center"/>
            </w:pPr>
            <w:r w:rsidRPr="00211F2B">
              <w:t>4.34.2.</w:t>
            </w:r>
            <w:r w:rsidR="0007290D" w:rsidRPr="00935202">
              <w:rPr>
                <w:rStyle w:val="crossreference"/>
              </w:rPr>
              <w:fldChar w:fldCharType="begin"/>
            </w:r>
            <w:r w:rsidRPr="00935202">
              <w:rPr>
                <w:rStyle w:val="crossreference"/>
              </w:rPr>
              <w:instrText xml:space="preserve"> REF _Ref388533056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855" w:type="dxa"/>
          </w:tcPr>
          <w:p w14:paraId="6C8E697B" w14:textId="77777777" w:rsidR="00F434E8" w:rsidRPr="00211F2B" w:rsidRDefault="00F434E8" w:rsidP="00F434E8">
            <w:pPr>
              <w:jc w:val="center"/>
            </w:pPr>
            <w:r w:rsidRPr="00211F2B">
              <w:t>-</w:t>
            </w:r>
          </w:p>
        </w:tc>
        <w:tc>
          <w:tcPr>
            <w:tcW w:w="720" w:type="dxa"/>
          </w:tcPr>
          <w:p w14:paraId="2E71868D" w14:textId="77777777" w:rsidR="00F434E8" w:rsidRPr="00211F2B" w:rsidRDefault="00F434E8" w:rsidP="00F434E8">
            <w:pPr>
              <w:jc w:val="center"/>
            </w:pPr>
            <w:r w:rsidRPr="00211F2B">
              <w:t>-</w:t>
            </w:r>
          </w:p>
        </w:tc>
        <w:tc>
          <w:tcPr>
            <w:tcW w:w="810" w:type="dxa"/>
          </w:tcPr>
          <w:p w14:paraId="5443943B" w14:textId="77777777" w:rsidR="00F434E8" w:rsidRPr="00211F2B" w:rsidRDefault="00F434E8" w:rsidP="00F434E8">
            <w:pPr>
              <w:jc w:val="center"/>
            </w:pPr>
            <w:r w:rsidRPr="00211F2B">
              <w:t>-</w:t>
            </w:r>
          </w:p>
        </w:tc>
        <w:tc>
          <w:tcPr>
            <w:tcW w:w="810" w:type="dxa"/>
          </w:tcPr>
          <w:p w14:paraId="3F9A8070" w14:textId="77777777" w:rsidR="00F434E8" w:rsidRPr="00211F2B" w:rsidRDefault="00F434E8" w:rsidP="00F434E8">
            <w:pPr>
              <w:jc w:val="center"/>
            </w:pPr>
            <w:r w:rsidRPr="00211F2B">
              <w:t>7</w:t>
            </w:r>
          </w:p>
        </w:tc>
      </w:tr>
      <w:tr w:rsidR="00E108A7" w:rsidRPr="00211F2B" w14:paraId="4C92DFDE" w14:textId="77777777" w:rsidTr="00F434E8">
        <w:trPr>
          <w:jc w:val="center"/>
        </w:trPr>
        <w:tc>
          <w:tcPr>
            <w:tcW w:w="9360" w:type="dxa"/>
            <w:gridSpan w:val="6"/>
          </w:tcPr>
          <w:p w14:paraId="5AE4F08B" w14:textId="70E8182A" w:rsidR="00E108A7" w:rsidRPr="00211F2B" w:rsidRDefault="00E108A7" w:rsidP="00A45E2D">
            <w:pPr>
              <w:pStyle w:val="table10"/>
            </w:pPr>
            <w:r>
              <w:rPr>
                <w:vertAlign w:val="superscript"/>
              </w:rPr>
              <w:t>1</w:t>
            </w:r>
            <w:r w:rsidRPr="00211F2B">
              <w:t>This step is optional</w:t>
            </w:r>
            <w:r w:rsidR="00CE07D6">
              <w:t xml:space="preserve">. </w:t>
            </w:r>
            <w:r w:rsidRPr="00211F2B">
              <w:t xml:space="preserve">If artificial aging is performed, the lot will have an initial service life of 3, 5, or 10 years as indicated in </w:t>
            </w:r>
            <w:r w:rsidR="001F65CB">
              <w:t>Subsection</w:t>
            </w:r>
            <w:r w:rsidR="00126F05" w:rsidRPr="00211F2B">
              <w:t xml:space="preserve"> </w:t>
            </w:r>
            <w:r w:rsidR="0007290D" w:rsidRPr="00A45E2D">
              <w:rPr>
                <w:rStyle w:val="crossreferencetableTNW"/>
              </w:rPr>
              <w:fldChar w:fldCharType="begin"/>
            </w:r>
            <w:r w:rsidR="001F65CB" w:rsidRPr="00A45E2D">
              <w:rPr>
                <w:rStyle w:val="crossreferencetableTNW"/>
              </w:rPr>
              <w:instrText xml:space="preserve"> REF _Ref388451937 \r \h </w:instrText>
            </w:r>
            <w:r w:rsidR="00A45E2D" w:rsidRPr="00A45E2D">
              <w:rPr>
                <w:rStyle w:val="crossreferencetableTNW"/>
              </w:rPr>
              <w:instrText xml:space="preserve"> \* CHARFORMA</w:instrText>
            </w:r>
            <w:r w:rsidR="00504014">
              <w:rPr>
                <w:rStyle w:val="crossreferencetableTNW"/>
              </w:rPr>
              <w:instrText>T</w:instrText>
            </w:r>
            <w:r w:rsidR="00A45E2D">
              <w:rPr>
                <w:rStyle w:val="crossreferencetableTNW"/>
              </w:rPr>
              <w:instrText xml:space="preserve"> </w:instrText>
            </w:r>
            <w:r w:rsidR="0007290D" w:rsidRPr="00A45E2D">
              <w:rPr>
                <w:rStyle w:val="crossreferencetableTNW"/>
              </w:rPr>
            </w:r>
            <w:r w:rsidR="0007290D" w:rsidRPr="00A45E2D">
              <w:rPr>
                <w:rStyle w:val="crossreferencetableTNW"/>
              </w:rPr>
              <w:fldChar w:fldCharType="separate"/>
            </w:r>
            <w:r w:rsidR="00163D01">
              <w:rPr>
                <w:rStyle w:val="crossreferencetableTNW"/>
              </w:rPr>
              <w:t>4.14.3</w:t>
            </w:r>
            <w:r w:rsidR="0007290D" w:rsidRPr="00A45E2D">
              <w:rPr>
                <w:rStyle w:val="crossreferencetableTNW"/>
              </w:rPr>
              <w:fldChar w:fldCharType="end"/>
            </w:r>
            <w:r w:rsidR="00CE07D6">
              <w:t xml:space="preserve">. </w:t>
            </w:r>
            <w:r w:rsidRPr="00211F2B">
              <w:t>If it is not performed, the lot will have an initial service life of 1 year.</w:t>
            </w:r>
          </w:p>
          <w:p w14:paraId="1BECE42F" w14:textId="77777777" w:rsidR="00E108A7" w:rsidRPr="00211F2B" w:rsidRDefault="00E108A7" w:rsidP="00A45E2D">
            <w:pPr>
              <w:pStyle w:val="table10"/>
            </w:pPr>
            <w:r>
              <w:rPr>
                <w:vertAlign w:val="superscript"/>
              </w:rPr>
              <w:t>2</w:t>
            </w:r>
            <w:r w:rsidR="005F0F56">
              <w:t>One third</w:t>
            </w:r>
            <w:r w:rsidRPr="00211F2B">
              <w:t xml:space="preserve"> of the sample shall be functioned at minimum standoff and </w:t>
            </w:r>
            <w:r w:rsidR="005F0F56">
              <w:t>two thirds</w:t>
            </w:r>
            <w:r w:rsidRPr="00211F2B">
              <w:t xml:space="preserve"> of the sample at maximum standoff.</w:t>
            </w:r>
          </w:p>
          <w:p w14:paraId="69FA90D3" w14:textId="77777777" w:rsidR="00E108A7" w:rsidRPr="00211F2B" w:rsidRDefault="00E108A7" w:rsidP="00A45E2D">
            <w:pPr>
              <w:pStyle w:val="table10"/>
            </w:pPr>
            <w:r>
              <w:rPr>
                <w:vertAlign w:val="superscript"/>
              </w:rPr>
              <w:t>3</w:t>
            </w:r>
            <w:r w:rsidRPr="00211F2B">
              <w:t xml:space="preserve">If artificial aging is performed, </w:t>
            </w:r>
            <w:r w:rsidR="0074730B">
              <w:t>half</w:t>
            </w:r>
            <w:r w:rsidRPr="00211F2B">
              <w:t xml:space="preserve"> of the units that have undergone artificial aging shall be fired at high temperature and </w:t>
            </w:r>
            <w:r w:rsidR="0074730B">
              <w:t>half</w:t>
            </w:r>
            <w:r w:rsidRPr="00211F2B">
              <w:t xml:space="preserve"> at low temperature.</w:t>
            </w:r>
          </w:p>
        </w:tc>
      </w:tr>
    </w:tbl>
    <w:p w14:paraId="39A33319" w14:textId="77777777" w:rsidR="005C2CE3" w:rsidRPr="00211F2B" w:rsidRDefault="005C2CE3" w:rsidP="00211F2B"/>
    <w:tbl>
      <w:tblPr>
        <w:tblW w:w="94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395"/>
        <w:gridCol w:w="1800"/>
        <w:gridCol w:w="900"/>
        <w:gridCol w:w="1170"/>
        <w:gridCol w:w="1185"/>
      </w:tblGrid>
      <w:tr w:rsidR="005F4C65" w:rsidRPr="00211F2B" w14:paraId="2E895553" w14:textId="77777777" w:rsidTr="005F4C65">
        <w:trPr>
          <w:cantSplit/>
          <w:jc w:val="center"/>
        </w:trPr>
        <w:tc>
          <w:tcPr>
            <w:tcW w:w="9450" w:type="dxa"/>
            <w:gridSpan w:val="5"/>
            <w:tcBorders>
              <w:top w:val="double" w:sz="4" w:space="0" w:color="auto"/>
              <w:bottom w:val="double" w:sz="4" w:space="0" w:color="auto"/>
            </w:tcBorders>
            <w:shd w:val="pct5" w:color="auto" w:fill="auto"/>
          </w:tcPr>
          <w:p w14:paraId="44EC0BB1" w14:textId="2C17DCCC" w:rsidR="005F4C65" w:rsidRPr="00211F2B" w:rsidRDefault="005F4C65" w:rsidP="00EC538F">
            <w:pPr>
              <w:pStyle w:val="titleoftable"/>
            </w:pPr>
            <w:bookmarkStart w:id="1072" w:name="_Ref336473"/>
            <w:bookmarkStart w:id="1073" w:name="_Toc197434493"/>
            <w:r>
              <w:t xml:space="preserve">Table </w:t>
            </w:r>
            <w:fldSimple w:instr=" STYLEREF 1 \s ">
              <w:r w:rsidR="00163D01">
                <w:rPr>
                  <w:noProof/>
                </w:rPr>
                <w:t>4</w:t>
              </w:r>
            </w:fldSimple>
            <w:r w:rsidR="00C05177">
              <w:noBreakHyphen/>
            </w:r>
            <w:fldSimple w:instr=" SEQ Table \* ARABIC \s 1 ">
              <w:r w:rsidR="00163D01">
                <w:rPr>
                  <w:noProof/>
                </w:rPr>
                <w:t>82</w:t>
              </w:r>
            </w:fldSimple>
            <w:bookmarkEnd w:id="1072"/>
            <w:r>
              <w:t>.</w:t>
            </w:r>
            <w:r>
              <w:tab/>
            </w:r>
            <w:r w:rsidR="00EC538F">
              <w:rPr>
                <w:noProof/>
              </w:rPr>
              <w:t>ETS</w:t>
            </w:r>
            <w:r w:rsidRPr="00A82D8F">
              <w:rPr>
                <w:noProof/>
              </w:rPr>
              <w:t xml:space="preserve"> and Ordnance Manifold Qualification Test Requirements</w:t>
            </w:r>
            <w:bookmarkEnd w:id="1073"/>
          </w:p>
        </w:tc>
      </w:tr>
      <w:tr w:rsidR="00A6136F" w:rsidRPr="00C61B6D" w14:paraId="55F441C0" w14:textId="77777777" w:rsidTr="0089056D">
        <w:trPr>
          <w:cantSplit/>
          <w:jc w:val="center"/>
        </w:trPr>
        <w:tc>
          <w:tcPr>
            <w:tcW w:w="4395" w:type="dxa"/>
            <w:vMerge w:val="restart"/>
            <w:tcBorders>
              <w:top w:val="double" w:sz="4" w:space="0" w:color="auto"/>
            </w:tcBorders>
            <w:vAlign w:val="bottom"/>
          </w:tcPr>
          <w:p w14:paraId="659B2AB1" w14:textId="77777777" w:rsidR="00A6136F" w:rsidRPr="00C61B6D" w:rsidRDefault="00A6136F" w:rsidP="008E1E35">
            <w:pPr>
              <w:keepNext/>
              <w:jc w:val="center"/>
              <w:rPr>
                <w:b/>
              </w:rPr>
            </w:pPr>
            <w:r w:rsidRPr="00C61B6D">
              <w:rPr>
                <w:b/>
              </w:rPr>
              <w:t>Test</w:t>
            </w:r>
          </w:p>
        </w:tc>
        <w:tc>
          <w:tcPr>
            <w:tcW w:w="1800" w:type="dxa"/>
            <w:vMerge w:val="restart"/>
            <w:tcBorders>
              <w:top w:val="double" w:sz="4" w:space="0" w:color="auto"/>
            </w:tcBorders>
            <w:vAlign w:val="bottom"/>
          </w:tcPr>
          <w:p w14:paraId="0CC1A477" w14:textId="77777777" w:rsidR="00A6136F" w:rsidRPr="00C61B6D" w:rsidRDefault="00A6136F" w:rsidP="008E1E35">
            <w:pPr>
              <w:keepNext/>
              <w:jc w:val="center"/>
              <w:rPr>
                <w:b/>
              </w:rPr>
            </w:pPr>
            <w:r w:rsidRPr="00935202">
              <w:rPr>
                <w:b/>
              </w:rPr>
              <w:t>Section</w:t>
            </w:r>
          </w:p>
        </w:tc>
        <w:tc>
          <w:tcPr>
            <w:tcW w:w="900" w:type="dxa"/>
            <w:tcBorders>
              <w:top w:val="double" w:sz="4" w:space="0" w:color="auto"/>
            </w:tcBorders>
          </w:tcPr>
          <w:p w14:paraId="74BAB12E" w14:textId="77777777" w:rsidR="00A6136F" w:rsidRPr="00C61B6D" w:rsidRDefault="00A6136F" w:rsidP="008E1E35">
            <w:pPr>
              <w:keepNext/>
              <w:jc w:val="center"/>
              <w:rPr>
                <w:b/>
              </w:rPr>
            </w:pPr>
          </w:p>
        </w:tc>
        <w:tc>
          <w:tcPr>
            <w:tcW w:w="2355" w:type="dxa"/>
            <w:gridSpan w:val="2"/>
            <w:tcBorders>
              <w:top w:val="double" w:sz="4" w:space="0" w:color="auto"/>
            </w:tcBorders>
            <w:vAlign w:val="bottom"/>
          </w:tcPr>
          <w:p w14:paraId="7BCF2CBD" w14:textId="777F966C" w:rsidR="00A6136F" w:rsidRPr="00C61B6D" w:rsidRDefault="00A6136F" w:rsidP="008E1E35">
            <w:pPr>
              <w:keepNext/>
              <w:jc w:val="center"/>
              <w:rPr>
                <w:b/>
              </w:rPr>
            </w:pPr>
            <w:r w:rsidRPr="00C61B6D">
              <w:rPr>
                <w:b/>
              </w:rPr>
              <w:t>Quantity Tested</w:t>
            </w:r>
            <w:r w:rsidRPr="00E108A7">
              <w:rPr>
                <w:b/>
                <w:vertAlign w:val="superscript"/>
              </w:rPr>
              <w:t>1,2</w:t>
            </w:r>
          </w:p>
        </w:tc>
      </w:tr>
      <w:tr w:rsidR="00A6136F" w:rsidRPr="00C61B6D" w14:paraId="13C466EC" w14:textId="77777777" w:rsidTr="0089056D">
        <w:trPr>
          <w:cantSplit/>
          <w:jc w:val="center"/>
        </w:trPr>
        <w:tc>
          <w:tcPr>
            <w:tcW w:w="4395" w:type="dxa"/>
            <w:vMerge/>
            <w:vAlign w:val="bottom"/>
          </w:tcPr>
          <w:p w14:paraId="168B3C98" w14:textId="77777777" w:rsidR="00A6136F" w:rsidRPr="00C61B6D" w:rsidRDefault="00A6136F" w:rsidP="008E1E35">
            <w:pPr>
              <w:keepNext/>
              <w:jc w:val="center"/>
              <w:rPr>
                <w:b/>
              </w:rPr>
            </w:pPr>
          </w:p>
        </w:tc>
        <w:tc>
          <w:tcPr>
            <w:tcW w:w="1800" w:type="dxa"/>
            <w:vMerge/>
            <w:vAlign w:val="bottom"/>
          </w:tcPr>
          <w:p w14:paraId="76A03E86" w14:textId="77777777" w:rsidR="00A6136F" w:rsidRPr="00C61B6D" w:rsidRDefault="00A6136F" w:rsidP="008E1E35">
            <w:pPr>
              <w:keepNext/>
              <w:jc w:val="center"/>
              <w:rPr>
                <w:b/>
              </w:rPr>
            </w:pPr>
          </w:p>
        </w:tc>
        <w:tc>
          <w:tcPr>
            <w:tcW w:w="900" w:type="dxa"/>
          </w:tcPr>
          <w:p w14:paraId="6EC5F84A" w14:textId="27DCC869" w:rsidR="00A6136F" w:rsidRPr="00C61B6D" w:rsidRDefault="0089056D" w:rsidP="008E1E35">
            <w:pPr>
              <w:keepNext/>
              <w:jc w:val="center"/>
              <w:rPr>
                <w:b/>
              </w:rPr>
            </w:pPr>
            <w:r w:rsidRPr="00FA14AA">
              <w:rPr>
                <w:b/>
              </w:rPr>
              <w:t>X</w:t>
            </w:r>
            <w:r w:rsidRPr="00FA14AA">
              <w:rPr>
                <w:b/>
                <w:vertAlign w:val="superscript"/>
              </w:rPr>
              <w:t>6</w:t>
            </w:r>
          </w:p>
        </w:tc>
        <w:tc>
          <w:tcPr>
            <w:tcW w:w="1170" w:type="dxa"/>
            <w:vAlign w:val="bottom"/>
          </w:tcPr>
          <w:p w14:paraId="7C8B9A6E" w14:textId="392C2CF8" w:rsidR="00A6136F" w:rsidRPr="00C61B6D" w:rsidRDefault="00A6136F" w:rsidP="008E1E35">
            <w:pPr>
              <w:keepNext/>
              <w:jc w:val="center"/>
              <w:rPr>
                <w:b/>
              </w:rPr>
            </w:pPr>
            <w:r w:rsidRPr="00C61B6D">
              <w:rPr>
                <w:b/>
              </w:rPr>
              <w:t>X=1</w:t>
            </w:r>
          </w:p>
        </w:tc>
        <w:tc>
          <w:tcPr>
            <w:tcW w:w="1185" w:type="dxa"/>
            <w:vAlign w:val="bottom"/>
          </w:tcPr>
          <w:p w14:paraId="12B062A1" w14:textId="77777777" w:rsidR="00A6136F" w:rsidRPr="00C61B6D" w:rsidRDefault="00A6136F" w:rsidP="008E1E35">
            <w:pPr>
              <w:keepNext/>
              <w:jc w:val="center"/>
              <w:rPr>
                <w:b/>
              </w:rPr>
            </w:pPr>
            <w:r w:rsidRPr="00C61B6D">
              <w:rPr>
                <w:b/>
              </w:rPr>
              <w:t>X=21</w:t>
            </w:r>
          </w:p>
        </w:tc>
      </w:tr>
      <w:tr w:rsidR="00A6136F" w:rsidRPr="00211F2B" w14:paraId="3892FF5C" w14:textId="77777777" w:rsidTr="0089056D">
        <w:trPr>
          <w:cantSplit/>
          <w:jc w:val="center"/>
        </w:trPr>
        <w:tc>
          <w:tcPr>
            <w:tcW w:w="4395" w:type="dxa"/>
          </w:tcPr>
          <w:p w14:paraId="70AD3A8E" w14:textId="77777777" w:rsidR="00A6136F" w:rsidRPr="00211F2B" w:rsidRDefault="00A6136F" w:rsidP="00211F2B">
            <w:r w:rsidRPr="00211F2B">
              <w:t>Component Examination</w:t>
            </w:r>
          </w:p>
        </w:tc>
        <w:tc>
          <w:tcPr>
            <w:tcW w:w="1800" w:type="dxa"/>
          </w:tcPr>
          <w:p w14:paraId="40AC5D16" w14:textId="354FA1F6" w:rsidR="00A6136F" w:rsidRPr="008F6302" w:rsidRDefault="00A6136F" w:rsidP="000A37F0">
            <w:pPr>
              <w:snapToGrid w:val="0"/>
              <w:jc w:val="center"/>
            </w:pPr>
            <w:r w:rsidRPr="00935202">
              <w:rPr>
                <w:rStyle w:val="crossreference"/>
              </w:rPr>
              <w:fldChar w:fldCharType="begin"/>
            </w:r>
            <w:r w:rsidRPr="00935202">
              <w:rPr>
                <w:rStyle w:val="crossreference"/>
              </w:rPr>
              <w:instrText xml:space="preserve"> REF _Ref388355181 \r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900" w:type="dxa"/>
            <w:shd w:val="clear" w:color="auto" w:fill="808080"/>
          </w:tcPr>
          <w:p w14:paraId="2B80C1AE" w14:textId="77777777" w:rsidR="00A6136F" w:rsidRPr="00211F2B" w:rsidRDefault="00A6136F" w:rsidP="00C61B6D">
            <w:pPr>
              <w:jc w:val="center"/>
            </w:pPr>
          </w:p>
        </w:tc>
        <w:tc>
          <w:tcPr>
            <w:tcW w:w="1170" w:type="dxa"/>
            <w:shd w:val="clear" w:color="auto" w:fill="808080"/>
          </w:tcPr>
          <w:p w14:paraId="2F7BE671" w14:textId="3BD312B0" w:rsidR="00A6136F" w:rsidRPr="00211F2B" w:rsidRDefault="00A6136F" w:rsidP="00C61B6D">
            <w:pPr>
              <w:jc w:val="center"/>
            </w:pPr>
          </w:p>
        </w:tc>
        <w:tc>
          <w:tcPr>
            <w:tcW w:w="1185" w:type="dxa"/>
            <w:shd w:val="clear" w:color="auto" w:fill="808080"/>
          </w:tcPr>
          <w:p w14:paraId="3F444189" w14:textId="77777777" w:rsidR="00A6136F" w:rsidRPr="00211F2B" w:rsidRDefault="00A6136F" w:rsidP="00C61B6D">
            <w:pPr>
              <w:jc w:val="center"/>
            </w:pPr>
          </w:p>
        </w:tc>
      </w:tr>
      <w:tr w:rsidR="00A6136F" w:rsidRPr="00211F2B" w14:paraId="1CB94262" w14:textId="77777777" w:rsidTr="0089056D">
        <w:trPr>
          <w:cantSplit/>
          <w:jc w:val="center"/>
        </w:trPr>
        <w:tc>
          <w:tcPr>
            <w:tcW w:w="4395" w:type="dxa"/>
          </w:tcPr>
          <w:p w14:paraId="7A5B370C" w14:textId="77777777" w:rsidR="00A6136F" w:rsidRPr="00211F2B" w:rsidRDefault="00A6136F" w:rsidP="00793263">
            <w:pPr>
              <w:pStyle w:val="tableindent1"/>
            </w:pPr>
            <w:r w:rsidRPr="00211F2B">
              <w:t>Visual Examination</w:t>
            </w:r>
          </w:p>
        </w:tc>
        <w:tc>
          <w:tcPr>
            <w:tcW w:w="1800" w:type="dxa"/>
          </w:tcPr>
          <w:p w14:paraId="185BC445" w14:textId="2054D694" w:rsidR="00A6136F" w:rsidRPr="008F6302" w:rsidRDefault="00A6136F" w:rsidP="000A37F0">
            <w:pPr>
              <w:snapToGrid w:val="0"/>
              <w:jc w:val="center"/>
            </w:pPr>
            <w:r w:rsidRPr="00935202">
              <w:rPr>
                <w:rStyle w:val="crossreference"/>
              </w:rPr>
              <w:fldChar w:fldCharType="begin"/>
            </w:r>
            <w:r w:rsidRPr="00935202">
              <w:rPr>
                <w:rStyle w:val="crossreference"/>
              </w:rPr>
              <w:instrText xml:space="preserve"> REF _Ref388355191 \r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900" w:type="dxa"/>
          </w:tcPr>
          <w:p w14:paraId="733D9A2E" w14:textId="77777777" w:rsidR="00A6136F" w:rsidRPr="00211F2B" w:rsidRDefault="00A6136F" w:rsidP="00C61B6D">
            <w:pPr>
              <w:jc w:val="center"/>
            </w:pPr>
          </w:p>
        </w:tc>
        <w:tc>
          <w:tcPr>
            <w:tcW w:w="1170" w:type="dxa"/>
          </w:tcPr>
          <w:p w14:paraId="138536C1" w14:textId="0592FE97" w:rsidR="00A6136F" w:rsidRPr="00211F2B" w:rsidRDefault="00A6136F" w:rsidP="00C61B6D">
            <w:pPr>
              <w:jc w:val="center"/>
            </w:pPr>
            <w:r w:rsidRPr="00211F2B">
              <w:t>X</w:t>
            </w:r>
          </w:p>
        </w:tc>
        <w:tc>
          <w:tcPr>
            <w:tcW w:w="1185" w:type="dxa"/>
          </w:tcPr>
          <w:p w14:paraId="7892399D" w14:textId="77777777" w:rsidR="00A6136F" w:rsidRPr="00211F2B" w:rsidRDefault="00A6136F" w:rsidP="00C61B6D">
            <w:pPr>
              <w:jc w:val="center"/>
            </w:pPr>
            <w:r w:rsidRPr="00211F2B">
              <w:t>X</w:t>
            </w:r>
          </w:p>
        </w:tc>
      </w:tr>
      <w:tr w:rsidR="00A6136F" w:rsidRPr="00211F2B" w14:paraId="22EDCB2D" w14:textId="77777777" w:rsidTr="0089056D">
        <w:trPr>
          <w:cantSplit/>
          <w:jc w:val="center"/>
        </w:trPr>
        <w:tc>
          <w:tcPr>
            <w:tcW w:w="4395" w:type="dxa"/>
          </w:tcPr>
          <w:p w14:paraId="0A34774E" w14:textId="77777777" w:rsidR="00A6136F" w:rsidRPr="00211F2B" w:rsidRDefault="00A6136F" w:rsidP="00793263">
            <w:pPr>
              <w:pStyle w:val="tableindent1"/>
            </w:pPr>
            <w:r w:rsidRPr="00211F2B">
              <w:t>Dimension Measurement</w:t>
            </w:r>
          </w:p>
        </w:tc>
        <w:tc>
          <w:tcPr>
            <w:tcW w:w="1800" w:type="dxa"/>
          </w:tcPr>
          <w:p w14:paraId="19D1ACAD" w14:textId="52ADC01A" w:rsidR="00A6136F" w:rsidRPr="008F6302" w:rsidRDefault="00A6136F" w:rsidP="000A37F0">
            <w:pPr>
              <w:snapToGrid w:val="0"/>
              <w:jc w:val="center"/>
            </w:pPr>
            <w:r w:rsidRPr="00935202">
              <w:rPr>
                <w:rStyle w:val="crossreference"/>
              </w:rPr>
              <w:fldChar w:fldCharType="begin"/>
            </w:r>
            <w:r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900" w:type="dxa"/>
          </w:tcPr>
          <w:p w14:paraId="3E01A6D5" w14:textId="77777777" w:rsidR="00A6136F" w:rsidRPr="00211F2B" w:rsidRDefault="00A6136F" w:rsidP="00C61B6D">
            <w:pPr>
              <w:jc w:val="center"/>
            </w:pPr>
          </w:p>
        </w:tc>
        <w:tc>
          <w:tcPr>
            <w:tcW w:w="1170" w:type="dxa"/>
          </w:tcPr>
          <w:p w14:paraId="1BDA2B50" w14:textId="1D50C0D0" w:rsidR="00A6136F" w:rsidRPr="00211F2B" w:rsidRDefault="00A6136F" w:rsidP="00C61B6D">
            <w:pPr>
              <w:jc w:val="center"/>
            </w:pPr>
            <w:r w:rsidRPr="00211F2B">
              <w:t>X</w:t>
            </w:r>
          </w:p>
        </w:tc>
        <w:tc>
          <w:tcPr>
            <w:tcW w:w="1185" w:type="dxa"/>
          </w:tcPr>
          <w:p w14:paraId="1BBC53F6" w14:textId="77777777" w:rsidR="00A6136F" w:rsidRPr="00211F2B" w:rsidRDefault="00A6136F" w:rsidP="00C61B6D">
            <w:pPr>
              <w:jc w:val="center"/>
            </w:pPr>
            <w:r w:rsidRPr="00211F2B">
              <w:t>X</w:t>
            </w:r>
          </w:p>
        </w:tc>
      </w:tr>
      <w:tr w:rsidR="00A6136F" w:rsidRPr="00211F2B" w14:paraId="0A5135D7" w14:textId="77777777" w:rsidTr="0089056D">
        <w:trPr>
          <w:cantSplit/>
          <w:jc w:val="center"/>
        </w:trPr>
        <w:tc>
          <w:tcPr>
            <w:tcW w:w="4395" w:type="dxa"/>
          </w:tcPr>
          <w:p w14:paraId="179849C7" w14:textId="77777777" w:rsidR="00A6136F" w:rsidRPr="00211F2B" w:rsidRDefault="00A6136F" w:rsidP="00793263">
            <w:pPr>
              <w:pStyle w:val="tableindent1"/>
            </w:pPr>
            <w:r w:rsidRPr="00211F2B">
              <w:t>Leakage</w:t>
            </w:r>
          </w:p>
        </w:tc>
        <w:tc>
          <w:tcPr>
            <w:tcW w:w="1800" w:type="dxa"/>
          </w:tcPr>
          <w:p w14:paraId="48531542" w14:textId="5C377643" w:rsidR="00A6136F" w:rsidRPr="008F6302" w:rsidRDefault="00A6136F" w:rsidP="000A37F0">
            <w:pPr>
              <w:snapToGrid w:val="0"/>
              <w:jc w:val="center"/>
            </w:pPr>
            <w:r w:rsidRPr="00935202">
              <w:rPr>
                <w:rStyle w:val="crossreference"/>
              </w:rPr>
              <w:fldChar w:fldCharType="begin"/>
            </w:r>
            <w:r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900" w:type="dxa"/>
          </w:tcPr>
          <w:p w14:paraId="5E95D25A" w14:textId="77777777" w:rsidR="00A6136F" w:rsidRPr="00211F2B" w:rsidRDefault="00A6136F" w:rsidP="00C61B6D">
            <w:pPr>
              <w:jc w:val="center"/>
            </w:pPr>
          </w:p>
        </w:tc>
        <w:tc>
          <w:tcPr>
            <w:tcW w:w="1170" w:type="dxa"/>
          </w:tcPr>
          <w:p w14:paraId="36636722" w14:textId="606A06DA" w:rsidR="00A6136F" w:rsidRPr="00211F2B" w:rsidRDefault="00A6136F" w:rsidP="00C61B6D">
            <w:pPr>
              <w:jc w:val="center"/>
            </w:pPr>
            <w:r w:rsidRPr="00211F2B">
              <w:t>X</w:t>
            </w:r>
          </w:p>
        </w:tc>
        <w:tc>
          <w:tcPr>
            <w:tcW w:w="1185" w:type="dxa"/>
          </w:tcPr>
          <w:p w14:paraId="1E785B3F" w14:textId="77777777" w:rsidR="00A6136F" w:rsidRPr="00211F2B" w:rsidRDefault="00A6136F" w:rsidP="00C61B6D">
            <w:pPr>
              <w:jc w:val="center"/>
            </w:pPr>
            <w:r w:rsidRPr="00211F2B">
              <w:t>X</w:t>
            </w:r>
          </w:p>
        </w:tc>
      </w:tr>
      <w:tr w:rsidR="00A6136F" w:rsidRPr="00211F2B" w14:paraId="67A56E03" w14:textId="77777777" w:rsidTr="0089056D">
        <w:trPr>
          <w:cantSplit/>
          <w:jc w:val="center"/>
        </w:trPr>
        <w:tc>
          <w:tcPr>
            <w:tcW w:w="4395" w:type="dxa"/>
          </w:tcPr>
          <w:p w14:paraId="688B2430" w14:textId="77777777" w:rsidR="00A6136F" w:rsidRPr="00211F2B" w:rsidRDefault="00A6136F" w:rsidP="00793263">
            <w:pPr>
              <w:pStyle w:val="tableindent1"/>
            </w:pPr>
            <w:r w:rsidRPr="00211F2B">
              <w:t>X-ray and N-ray</w:t>
            </w:r>
          </w:p>
        </w:tc>
        <w:tc>
          <w:tcPr>
            <w:tcW w:w="1800" w:type="dxa"/>
          </w:tcPr>
          <w:p w14:paraId="3CF83049" w14:textId="3CE32501" w:rsidR="00A6136F" w:rsidRPr="008F6302" w:rsidRDefault="00A6136F" w:rsidP="000A37F0">
            <w:pPr>
              <w:jc w:val="center"/>
            </w:pPr>
            <w:r w:rsidRPr="00935202">
              <w:rPr>
                <w:rStyle w:val="crossreference"/>
              </w:rPr>
              <w:fldChar w:fldCharType="begin"/>
            </w:r>
            <w:r w:rsidRPr="00935202">
              <w:rPr>
                <w:rStyle w:val="crossreference"/>
              </w:rPr>
              <w:instrText xml:space="preserve"> REF _Ref388332090 \r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900" w:type="dxa"/>
          </w:tcPr>
          <w:p w14:paraId="6E3BAA3C" w14:textId="77777777" w:rsidR="00A6136F" w:rsidRPr="00211F2B" w:rsidRDefault="00A6136F" w:rsidP="00C61B6D">
            <w:pPr>
              <w:jc w:val="center"/>
            </w:pPr>
          </w:p>
        </w:tc>
        <w:tc>
          <w:tcPr>
            <w:tcW w:w="1170" w:type="dxa"/>
          </w:tcPr>
          <w:p w14:paraId="18613B1C" w14:textId="34B3BBE2" w:rsidR="00A6136F" w:rsidRPr="00211F2B" w:rsidRDefault="00A6136F" w:rsidP="00C61B6D">
            <w:pPr>
              <w:jc w:val="center"/>
            </w:pPr>
            <w:r w:rsidRPr="00211F2B">
              <w:t>X</w:t>
            </w:r>
          </w:p>
        </w:tc>
        <w:tc>
          <w:tcPr>
            <w:tcW w:w="1185" w:type="dxa"/>
          </w:tcPr>
          <w:p w14:paraId="65256BCC" w14:textId="77777777" w:rsidR="00A6136F" w:rsidRPr="00211F2B" w:rsidRDefault="00A6136F" w:rsidP="00C61B6D">
            <w:pPr>
              <w:jc w:val="center"/>
            </w:pPr>
            <w:r w:rsidRPr="00211F2B">
              <w:t>X</w:t>
            </w:r>
          </w:p>
        </w:tc>
      </w:tr>
      <w:tr w:rsidR="00A6136F" w:rsidRPr="00211F2B" w14:paraId="317D8AA3" w14:textId="77777777" w:rsidTr="0089056D">
        <w:trPr>
          <w:cantSplit/>
          <w:jc w:val="center"/>
        </w:trPr>
        <w:tc>
          <w:tcPr>
            <w:tcW w:w="4395" w:type="dxa"/>
          </w:tcPr>
          <w:p w14:paraId="507A616D" w14:textId="77777777" w:rsidR="00A6136F" w:rsidRPr="00211F2B" w:rsidRDefault="00A6136F" w:rsidP="00E108A7">
            <w:r w:rsidRPr="00211F2B">
              <w:t xml:space="preserve">Environment Test </w:t>
            </w:r>
            <w:r>
              <w:t>-</w:t>
            </w:r>
            <w:r w:rsidRPr="00211F2B">
              <w:t xml:space="preserve"> Non-Operating and Operating</w:t>
            </w:r>
          </w:p>
        </w:tc>
        <w:tc>
          <w:tcPr>
            <w:tcW w:w="1800" w:type="dxa"/>
          </w:tcPr>
          <w:p w14:paraId="01F86180" w14:textId="75CA8857" w:rsidR="00A6136F" w:rsidRPr="00211F2B" w:rsidRDefault="00A6136F" w:rsidP="000A37F0">
            <w:pPr>
              <w:jc w:val="center"/>
            </w:pPr>
            <w:r w:rsidRPr="00935202">
              <w:rPr>
                <w:rStyle w:val="crossreference"/>
              </w:rPr>
              <w:fldChar w:fldCharType="begin"/>
            </w:r>
            <w:r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30C1293E" w14:textId="48D4816F" w:rsidR="00A6136F" w:rsidRPr="00211F2B" w:rsidRDefault="00A6136F" w:rsidP="000A37F0">
            <w:pPr>
              <w:jc w:val="center"/>
            </w:pPr>
            <w:r w:rsidRPr="00935202">
              <w:rPr>
                <w:rStyle w:val="crossreference"/>
              </w:rPr>
              <w:fldChar w:fldCharType="begin"/>
            </w:r>
            <w:r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900" w:type="dxa"/>
            <w:shd w:val="clear" w:color="auto" w:fill="808080"/>
          </w:tcPr>
          <w:p w14:paraId="23D3C070" w14:textId="77777777" w:rsidR="00A6136F" w:rsidRPr="00211F2B" w:rsidRDefault="00A6136F" w:rsidP="00C61B6D">
            <w:pPr>
              <w:jc w:val="center"/>
            </w:pPr>
          </w:p>
        </w:tc>
        <w:tc>
          <w:tcPr>
            <w:tcW w:w="1170" w:type="dxa"/>
            <w:shd w:val="clear" w:color="auto" w:fill="808080"/>
          </w:tcPr>
          <w:p w14:paraId="7D57FCC6" w14:textId="01FEB789" w:rsidR="00A6136F" w:rsidRPr="00211F2B" w:rsidRDefault="00A6136F" w:rsidP="00C61B6D">
            <w:pPr>
              <w:jc w:val="center"/>
            </w:pPr>
          </w:p>
        </w:tc>
        <w:tc>
          <w:tcPr>
            <w:tcW w:w="1185" w:type="dxa"/>
            <w:shd w:val="clear" w:color="auto" w:fill="808080"/>
          </w:tcPr>
          <w:p w14:paraId="33893330" w14:textId="77777777" w:rsidR="00A6136F" w:rsidRPr="00211F2B" w:rsidRDefault="00A6136F" w:rsidP="00C61B6D">
            <w:pPr>
              <w:jc w:val="center"/>
            </w:pPr>
          </w:p>
        </w:tc>
      </w:tr>
      <w:tr w:rsidR="00A6136F" w:rsidRPr="00211F2B" w14:paraId="00919C19" w14:textId="77777777" w:rsidTr="0089056D">
        <w:trPr>
          <w:cantSplit/>
          <w:jc w:val="center"/>
        </w:trPr>
        <w:tc>
          <w:tcPr>
            <w:tcW w:w="4395" w:type="dxa"/>
          </w:tcPr>
          <w:p w14:paraId="383C4CA8" w14:textId="77777777" w:rsidR="00A6136F" w:rsidRPr="00211F2B" w:rsidRDefault="00A6136F" w:rsidP="00F434E8">
            <w:pPr>
              <w:pStyle w:val="tableindent1"/>
            </w:pPr>
            <w:r w:rsidRPr="00211F2B">
              <w:t>Storage Temperature</w:t>
            </w:r>
          </w:p>
        </w:tc>
        <w:tc>
          <w:tcPr>
            <w:tcW w:w="1800" w:type="dxa"/>
          </w:tcPr>
          <w:p w14:paraId="7C55A0C5" w14:textId="2459082D" w:rsidR="00A6136F" w:rsidRPr="008D2743" w:rsidRDefault="00A6136F" w:rsidP="00F434E8">
            <w:pPr>
              <w:snapToGrid w:val="0"/>
              <w:jc w:val="center"/>
              <w:rPr>
                <w:snapToGrid/>
              </w:rPr>
            </w:pPr>
            <w:r w:rsidRPr="00935202">
              <w:rPr>
                <w:rStyle w:val="crossreference"/>
              </w:rPr>
              <w:fldChar w:fldCharType="begin"/>
            </w:r>
            <w:r w:rsidRPr="00935202">
              <w:rPr>
                <w:rStyle w:val="crossreference"/>
              </w:rPr>
              <w:instrText xml:space="preserve"> REF _Ref388333376 \r \h </w:instrText>
            </w:r>
            <w:r w:rsidR="0089056D">
              <w:rPr>
                <w:rStyle w:val="crossreference"/>
              </w:rPr>
              <w:instrText xml:space="preserve"> \* </w:instrText>
            </w:r>
            <w:r w:rsidR="001F4564">
              <w:rPr>
                <w:rStyle w:val="crossreference"/>
              </w:rPr>
              <w:instrText>CHARFORMAT</w:instrText>
            </w:r>
            <w:r w:rsidR="0089056D">
              <w:rPr>
                <w:rStyle w:val="crossreference"/>
              </w:rPr>
              <w:instrText xml:space="preserve"> </w:instrText>
            </w:r>
            <w:r w:rsidRPr="00935202">
              <w:rPr>
                <w:rStyle w:val="crossreference"/>
              </w:rPr>
            </w:r>
            <w:r w:rsidRPr="00935202">
              <w:rPr>
                <w:rStyle w:val="crossreference"/>
              </w:rPr>
              <w:fldChar w:fldCharType="separate"/>
            </w:r>
            <w:r w:rsidR="00163D01">
              <w:rPr>
                <w:rStyle w:val="crossreference"/>
              </w:rPr>
              <w:t>4.14.2</w:t>
            </w:r>
            <w:r w:rsidRPr="00935202">
              <w:rPr>
                <w:rStyle w:val="crossreference"/>
              </w:rPr>
              <w:fldChar w:fldCharType="end"/>
            </w:r>
          </w:p>
        </w:tc>
        <w:tc>
          <w:tcPr>
            <w:tcW w:w="900" w:type="dxa"/>
          </w:tcPr>
          <w:p w14:paraId="0E047F7A" w14:textId="77777777" w:rsidR="00A6136F" w:rsidRPr="00211F2B" w:rsidRDefault="00A6136F" w:rsidP="00F434E8">
            <w:pPr>
              <w:jc w:val="center"/>
            </w:pPr>
          </w:p>
        </w:tc>
        <w:tc>
          <w:tcPr>
            <w:tcW w:w="1170" w:type="dxa"/>
          </w:tcPr>
          <w:p w14:paraId="7C059A4D" w14:textId="0D8A4EFA" w:rsidR="00A6136F" w:rsidRPr="00211F2B" w:rsidRDefault="00A6136F" w:rsidP="00F434E8">
            <w:pPr>
              <w:jc w:val="center"/>
            </w:pPr>
            <w:r w:rsidRPr="00211F2B">
              <w:t>-</w:t>
            </w:r>
          </w:p>
        </w:tc>
        <w:tc>
          <w:tcPr>
            <w:tcW w:w="1185" w:type="dxa"/>
          </w:tcPr>
          <w:p w14:paraId="7DFD7C2C" w14:textId="77777777" w:rsidR="00A6136F" w:rsidRPr="00211F2B" w:rsidRDefault="00A6136F" w:rsidP="00F434E8">
            <w:pPr>
              <w:jc w:val="center"/>
            </w:pPr>
            <w:r w:rsidRPr="00211F2B">
              <w:t>X</w:t>
            </w:r>
          </w:p>
        </w:tc>
      </w:tr>
      <w:tr w:rsidR="00A6136F" w:rsidRPr="00211F2B" w14:paraId="733C8613" w14:textId="77777777" w:rsidTr="0089056D">
        <w:trPr>
          <w:cantSplit/>
          <w:jc w:val="center"/>
        </w:trPr>
        <w:tc>
          <w:tcPr>
            <w:tcW w:w="4395" w:type="dxa"/>
          </w:tcPr>
          <w:p w14:paraId="6D1E2526" w14:textId="77777777" w:rsidR="00A6136F" w:rsidRPr="00211F2B" w:rsidRDefault="00A6136F" w:rsidP="00F434E8">
            <w:pPr>
              <w:pStyle w:val="tableindent1"/>
            </w:pPr>
            <w:r w:rsidRPr="00211F2B">
              <w:t>Transportation Vibration</w:t>
            </w:r>
          </w:p>
        </w:tc>
        <w:tc>
          <w:tcPr>
            <w:tcW w:w="1800" w:type="dxa"/>
          </w:tcPr>
          <w:p w14:paraId="38841A3E" w14:textId="137DE68C" w:rsidR="00A6136F" w:rsidRPr="008D2743" w:rsidRDefault="00A6136F" w:rsidP="00F434E8">
            <w:pPr>
              <w:snapToGrid w:val="0"/>
              <w:jc w:val="center"/>
              <w:rPr>
                <w:snapToGrid/>
              </w:rPr>
            </w:pPr>
            <w:r w:rsidRPr="00935202">
              <w:rPr>
                <w:rStyle w:val="crossreference"/>
              </w:rPr>
              <w:fldChar w:fldCharType="begin"/>
            </w:r>
            <w:r w:rsidRPr="00935202">
              <w:rPr>
                <w:rStyle w:val="crossreference"/>
              </w:rPr>
              <w:instrText xml:space="preserve"> REF _Ref388356138 \r \h </w:instrText>
            </w:r>
            <w:r w:rsidRPr="00935202">
              <w:rPr>
                <w:rStyle w:val="crossreference"/>
              </w:rPr>
            </w:r>
            <w:r w:rsidRPr="00935202">
              <w:rPr>
                <w:rStyle w:val="crossreference"/>
              </w:rPr>
              <w:fldChar w:fldCharType="separate"/>
            </w:r>
            <w:r w:rsidR="00163D01">
              <w:rPr>
                <w:rStyle w:val="crossreference"/>
              </w:rPr>
              <w:t>4.14.4</w:t>
            </w:r>
            <w:r w:rsidRPr="00935202">
              <w:rPr>
                <w:rStyle w:val="crossreference"/>
              </w:rPr>
              <w:fldChar w:fldCharType="end"/>
            </w:r>
          </w:p>
        </w:tc>
        <w:tc>
          <w:tcPr>
            <w:tcW w:w="900" w:type="dxa"/>
          </w:tcPr>
          <w:p w14:paraId="21C2D7C0" w14:textId="77777777" w:rsidR="00A6136F" w:rsidRPr="00211F2B" w:rsidRDefault="00A6136F" w:rsidP="00F434E8">
            <w:pPr>
              <w:jc w:val="center"/>
            </w:pPr>
          </w:p>
        </w:tc>
        <w:tc>
          <w:tcPr>
            <w:tcW w:w="1170" w:type="dxa"/>
          </w:tcPr>
          <w:p w14:paraId="3EEF9012" w14:textId="5D9B16B4" w:rsidR="00A6136F" w:rsidRPr="00211F2B" w:rsidRDefault="00A6136F" w:rsidP="00F434E8">
            <w:pPr>
              <w:jc w:val="center"/>
            </w:pPr>
            <w:r w:rsidRPr="00211F2B">
              <w:t>-</w:t>
            </w:r>
          </w:p>
        </w:tc>
        <w:tc>
          <w:tcPr>
            <w:tcW w:w="1185" w:type="dxa"/>
          </w:tcPr>
          <w:p w14:paraId="0776CA53" w14:textId="77777777" w:rsidR="00A6136F" w:rsidRPr="00211F2B" w:rsidRDefault="00A6136F" w:rsidP="00F434E8">
            <w:pPr>
              <w:jc w:val="center"/>
            </w:pPr>
            <w:r w:rsidRPr="00211F2B">
              <w:t>X</w:t>
            </w:r>
          </w:p>
        </w:tc>
      </w:tr>
      <w:tr w:rsidR="00A6136F" w:rsidRPr="00211F2B" w14:paraId="53A2C241" w14:textId="77777777" w:rsidTr="0089056D">
        <w:trPr>
          <w:cantSplit/>
          <w:jc w:val="center"/>
        </w:trPr>
        <w:tc>
          <w:tcPr>
            <w:tcW w:w="4395" w:type="dxa"/>
          </w:tcPr>
          <w:p w14:paraId="73F08262" w14:textId="77777777" w:rsidR="00A6136F" w:rsidRPr="00211F2B" w:rsidRDefault="00A6136F" w:rsidP="00F434E8">
            <w:pPr>
              <w:pStyle w:val="tableindent1"/>
            </w:pPr>
            <w:r w:rsidRPr="00211F2B">
              <w:t>Transportation Shock</w:t>
            </w:r>
          </w:p>
        </w:tc>
        <w:tc>
          <w:tcPr>
            <w:tcW w:w="1800" w:type="dxa"/>
          </w:tcPr>
          <w:p w14:paraId="6CC6D0A0" w14:textId="533E64FB" w:rsidR="00A6136F" w:rsidRPr="008D2743" w:rsidRDefault="00A6136F" w:rsidP="00F434E8">
            <w:pPr>
              <w:snapToGrid w:val="0"/>
              <w:jc w:val="center"/>
              <w:rPr>
                <w:snapToGrid/>
              </w:rPr>
            </w:pPr>
            <w:r w:rsidRPr="00935202">
              <w:rPr>
                <w:rStyle w:val="crossreference"/>
              </w:rPr>
              <w:fldChar w:fldCharType="begin"/>
            </w:r>
            <w:r w:rsidRPr="00935202">
              <w:rPr>
                <w:rStyle w:val="crossreference"/>
              </w:rPr>
              <w:instrText xml:space="preserve"> REF _Ref388356148 \r \h </w:instrText>
            </w:r>
            <w:r w:rsidRPr="00935202">
              <w:rPr>
                <w:rStyle w:val="crossreference"/>
              </w:rPr>
            </w:r>
            <w:r w:rsidRPr="00935202">
              <w:rPr>
                <w:rStyle w:val="crossreference"/>
              </w:rPr>
              <w:fldChar w:fldCharType="separate"/>
            </w:r>
            <w:r w:rsidR="00163D01">
              <w:rPr>
                <w:rStyle w:val="crossreference"/>
              </w:rPr>
              <w:t>4.14.5</w:t>
            </w:r>
            <w:r w:rsidRPr="00935202">
              <w:rPr>
                <w:rStyle w:val="crossreference"/>
              </w:rPr>
              <w:fldChar w:fldCharType="end"/>
            </w:r>
          </w:p>
        </w:tc>
        <w:tc>
          <w:tcPr>
            <w:tcW w:w="900" w:type="dxa"/>
          </w:tcPr>
          <w:p w14:paraId="68365FAF" w14:textId="77777777" w:rsidR="00A6136F" w:rsidRPr="00211F2B" w:rsidRDefault="00A6136F" w:rsidP="00F434E8">
            <w:pPr>
              <w:jc w:val="center"/>
            </w:pPr>
          </w:p>
        </w:tc>
        <w:tc>
          <w:tcPr>
            <w:tcW w:w="1170" w:type="dxa"/>
          </w:tcPr>
          <w:p w14:paraId="223E810A" w14:textId="4ADBAADB" w:rsidR="00A6136F" w:rsidRPr="00211F2B" w:rsidRDefault="00A6136F" w:rsidP="00F434E8">
            <w:pPr>
              <w:jc w:val="center"/>
            </w:pPr>
            <w:r w:rsidRPr="00211F2B">
              <w:t>-</w:t>
            </w:r>
          </w:p>
        </w:tc>
        <w:tc>
          <w:tcPr>
            <w:tcW w:w="1185" w:type="dxa"/>
          </w:tcPr>
          <w:p w14:paraId="52E91A4C" w14:textId="77777777" w:rsidR="00A6136F" w:rsidRPr="00211F2B" w:rsidRDefault="00A6136F" w:rsidP="00F434E8">
            <w:pPr>
              <w:jc w:val="center"/>
            </w:pPr>
            <w:r w:rsidRPr="00211F2B">
              <w:t>X</w:t>
            </w:r>
          </w:p>
        </w:tc>
      </w:tr>
      <w:tr w:rsidR="00A6136F" w:rsidRPr="00211F2B" w14:paraId="333E6FFD" w14:textId="77777777" w:rsidTr="0089056D">
        <w:trPr>
          <w:cantSplit/>
          <w:jc w:val="center"/>
        </w:trPr>
        <w:tc>
          <w:tcPr>
            <w:tcW w:w="4395" w:type="dxa"/>
          </w:tcPr>
          <w:p w14:paraId="26031FFE" w14:textId="77777777" w:rsidR="00A6136F" w:rsidRPr="00211F2B" w:rsidRDefault="00A6136F" w:rsidP="00F434E8">
            <w:pPr>
              <w:pStyle w:val="tableindent1"/>
            </w:pPr>
            <w:r w:rsidRPr="00211F2B">
              <w:t>Bench Handling Shock</w:t>
            </w:r>
          </w:p>
        </w:tc>
        <w:tc>
          <w:tcPr>
            <w:tcW w:w="1800" w:type="dxa"/>
          </w:tcPr>
          <w:p w14:paraId="60EF07B9" w14:textId="00A14515" w:rsidR="00A6136F" w:rsidRPr="008D2743" w:rsidRDefault="00A6136F" w:rsidP="00F434E8">
            <w:pPr>
              <w:snapToGrid w:val="0"/>
              <w:jc w:val="center"/>
              <w:rPr>
                <w:snapToGrid/>
              </w:rPr>
            </w:pPr>
            <w:r w:rsidRPr="00935202">
              <w:rPr>
                <w:rStyle w:val="crossreference"/>
              </w:rPr>
              <w:fldChar w:fldCharType="begin"/>
            </w:r>
            <w:r w:rsidRPr="00935202">
              <w:rPr>
                <w:rStyle w:val="crossreference"/>
              </w:rPr>
              <w:instrText xml:space="preserve"> REF _Ref388356160 \r \h </w:instrText>
            </w:r>
            <w:r w:rsidRPr="00935202">
              <w:rPr>
                <w:rStyle w:val="crossreference"/>
              </w:rPr>
            </w:r>
            <w:r w:rsidRPr="00935202">
              <w:rPr>
                <w:rStyle w:val="crossreference"/>
              </w:rPr>
              <w:fldChar w:fldCharType="separate"/>
            </w:r>
            <w:r w:rsidR="00163D01">
              <w:rPr>
                <w:rStyle w:val="crossreference"/>
              </w:rPr>
              <w:t>4.14.6</w:t>
            </w:r>
            <w:r w:rsidRPr="00935202">
              <w:rPr>
                <w:rStyle w:val="crossreference"/>
              </w:rPr>
              <w:fldChar w:fldCharType="end"/>
            </w:r>
          </w:p>
        </w:tc>
        <w:tc>
          <w:tcPr>
            <w:tcW w:w="900" w:type="dxa"/>
          </w:tcPr>
          <w:p w14:paraId="20190DF8" w14:textId="77777777" w:rsidR="00A6136F" w:rsidRPr="00211F2B" w:rsidRDefault="00A6136F" w:rsidP="00F434E8">
            <w:pPr>
              <w:jc w:val="center"/>
            </w:pPr>
          </w:p>
        </w:tc>
        <w:tc>
          <w:tcPr>
            <w:tcW w:w="1170" w:type="dxa"/>
          </w:tcPr>
          <w:p w14:paraId="4D0823BD" w14:textId="0901AB66" w:rsidR="00A6136F" w:rsidRPr="00211F2B" w:rsidRDefault="00A6136F" w:rsidP="00F434E8">
            <w:pPr>
              <w:jc w:val="center"/>
            </w:pPr>
            <w:r w:rsidRPr="00211F2B">
              <w:t>-</w:t>
            </w:r>
          </w:p>
        </w:tc>
        <w:tc>
          <w:tcPr>
            <w:tcW w:w="1185" w:type="dxa"/>
          </w:tcPr>
          <w:p w14:paraId="4C4FFA34" w14:textId="77777777" w:rsidR="00A6136F" w:rsidRPr="00211F2B" w:rsidRDefault="00A6136F" w:rsidP="00F434E8">
            <w:pPr>
              <w:jc w:val="center"/>
            </w:pPr>
            <w:r w:rsidRPr="00211F2B">
              <w:t>X</w:t>
            </w:r>
          </w:p>
        </w:tc>
      </w:tr>
      <w:tr w:rsidR="00A6136F" w:rsidRPr="00211F2B" w14:paraId="55CE1870" w14:textId="77777777" w:rsidTr="0089056D">
        <w:trPr>
          <w:cantSplit/>
          <w:jc w:val="center"/>
        </w:trPr>
        <w:tc>
          <w:tcPr>
            <w:tcW w:w="4395" w:type="dxa"/>
          </w:tcPr>
          <w:p w14:paraId="7D5B013E" w14:textId="77777777" w:rsidR="00A6136F" w:rsidRPr="00211F2B" w:rsidRDefault="00A6136F" w:rsidP="00F434E8">
            <w:pPr>
              <w:pStyle w:val="tableindent1"/>
            </w:pPr>
            <w:r w:rsidRPr="00211F2B">
              <w:t>Fungus Resistance</w:t>
            </w:r>
          </w:p>
        </w:tc>
        <w:tc>
          <w:tcPr>
            <w:tcW w:w="1800" w:type="dxa"/>
          </w:tcPr>
          <w:p w14:paraId="274B9A8A" w14:textId="52796C6A" w:rsidR="00A6136F" w:rsidRPr="008D2743" w:rsidRDefault="00A6136F" w:rsidP="00F434E8">
            <w:pPr>
              <w:snapToGrid w:val="0"/>
              <w:jc w:val="center"/>
              <w:rPr>
                <w:snapToGrid/>
              </w:rPr>
            </w:pPr>
            <w:r w:rsidRPr="00935202">
              <w:rPr>
                <w:rStyle w:val="crossreference"/>
              </w:rPr>
              <w:fldChar w:fldCharType="begin"/>
            </w:r>
            <w:r w:rsidRPr="00935202">
              <w:rPr>
                <w:rStyle w:val="crossreference"/>
              </w:rPr>
              <w:instrText xml:space="preserve"> REF _Ref388356169 \r \h </w:instrText>
            </w:r>
            <w:r w:rsidRPr="00935202">
              <w:rPr>
                <w:rStyle w:val="crossreference"/>
              </w:rPr>
            </w:r>
            <w:r w:rsidRPr="00935202">
              <w:rPr>
                <w:rStyle w:val="crossreference"/>
              </w:rPr>
              <w:fldChar w:fldCharType="separate"/>
            </w:r>
            <w:r w:rsidR="00163D01">
              <w:rPr>
                <w:rStyle w:val="crossreference"/>
              </w:rPr>
              <w:t>4.14.9</w:t>
            </w:r>
            <w:r w:rsidRPr="00935202">
              <w:rPr>
                <w:rStyle w:val="crossreference"/>
              </w:rPr>
              <w:fldChar w:fldCharType="end"/>
            </w:r>
          </w:p>
        </w:tc>
        <w:tc>
          <w:tcPr>
            <w:tcW w:w="900" w:type="dxa"/>
          </w:tcPr>
          <w:p w14:paraId="4D8DB472" w14:textId="77777777" w:rsidR="00A6136F" w:rsidRPr="00211F2B" w:rsidRDefault="00A6136F" w:rsidP="00F434E8">
            <w:pPr>
              <w:jc w:val="center"/>
            </w:pPr>
          </w:p>
        </w:tc>
        <w:tc>
          <w:tcPr>
            <w:tcW w:w="1170" w:type="dxa"/>
          </w:tcPr>
          <w:p w14:paraId="1A747315" w14:textId="7C39B97C" w:rsidR="00A6136F" w:rsidRPr="00211F2B" w:rsidRDefault="00A6136F" w:rsidP="00F434E8">
            <w:pPr>
              <w:jc w:val="center"/>
            </w:pPr>
            <w:r w:rsidRPr="00211F2B">
              <w:t>-</w:t>
            </w:r>
          </w:p>
        </w:tc>
        <w:tc>
          <w:tcPr>
            <w:tcW w:w="1185" w:type="dxa"/>
          </w:tcPr>
          <w:p w14:paraId="006FA308" w14:textId="77777777" w:rsidR="00A6136F" w:rsidRPr="00211F2B" w:rsidRDefault="00A6136F" w:rsidP="00F434E8">
            <w:pPr>
              <w:jc w:val="center"/>
            </w:pPr>
            <w:r w:rsidRPr="00211F2B">
              <w:t>X</w:t>
            </w:r>
          </w:p>
        </w:tc>
      </w:tr>
      <w:tr w:rsidR="00A6136F" w:rsidRPr="00211F2B" w14:paraId="539BCFEE" w14:textId="77777777" w:rsidTr="0089056D">
        <w:trPr>
          <w:cantSplit/>
          <w:jc w:val="center"/>
        </w:trPr>
        <w:tc>
          <w:tcPr>
            <w:tcW w:w="4395" w:type="dxa"/>
          </w:tcPr>
          <w:p w14:paraId="5E8C52CF" w14:textId="77777777" w:rsidR="00A6136F" w:rsidRPr="00211F2B" w:rsidRDefault="00A6136F" w:rsidP="00F434E8">
            <w:pPr>
              <w:pStyle w:val="tableindent1"/>
            </w:pPr>
            <w:r w:rsidRPr="00211F2B">
              <w:lastRenderedPageBreak/>
              <w:t>Fine Sand</w:t>
            </w:r>
          </w:p>
        </w:tc>
        <w:tc>
          <w:tcPr>
            <w:tcW w:w="1800" w:type="dxa"/>
          </w:tcPr>
          <w:p w14:paraId="4851B780" w14:textId="32AF5E11" w:rsidR="00A6136F" w:rsidRPr="008D2743" w:rsidRDefault="00A6136F" w:rsidP="00F434E8">
            <w:pPr>
              <w:snapToGrid w:val="0"/>
              <w:jc w:val="center"/>
              <w:rPr>
                <w:snapToGrid/>
              </w:rPr>
            </w:pPr>
            <w:r w:rsidRPr="00935202">
              <w:rPr>
                <w:rStyle w:val="crossreference"/>
              </w:rPr>
              <w:fldChar w:fldCharType="begin"/>
            </w:r>
            <w:r w:rsidRPr="00935202">
              <w:rPr>
                <w:rStyle w:val="crossreference"/>
              </w:rPr>
              <w:instrText xml:space="preserve"> REF _Ref388356176 \r \h </w:instrText>
            </w:r>
            <w:r w:rsidRPr="00935202">
              <w:rPr>
                <w:rStyle w:val="crossreference"/>
              </w:rPr>
            </w:r>
            <w:r w:rsidRPr="00935202">
              <w:rPr>
                <w:rStyle w:val="crossreference"/>
              </w:rPr>
              <w:fldChar w:fldCharType="separate"/>
            </w:r>
            <w:r w:rsidR="00163D01">
              <w:rPr>
                <w:rStyle w:val="crossreference"/>
              </w:rPr>
              <w:t>4.14.10</w:t>
            </w:r>
            <w:r w:rsidRPr="00935202">
              <w:rPr>
                <w:rStyle w:val="crossreference"/>
              </w:rPr>
              <w:fldChar w:fldCharType="end"/>
            </w:r>
          </w:p>
        </w:tc>
        <w:tc>
          <w:tcPr>
            <w:tcW w:w="900" w:type="dxa"/>
          </w:tcPr>
          <w:p w14:paraId="342F3AF1" w14:textId="77777777" w:rsidR="00A6136F" w:rsidRPr="00211F2B" w:rsidRDefault="00A6136F" w:rsidP="00F434E8">
            <w:pPr>
              <w:jc w:val="center"/>
            </w:pPr>
          </w:p>
        </w:tc>
        <w:tc>
          <w:tcPr>
            <w:tcW w:w="1170" w:type="dxa"/>
          </w:tcPr>
          <w:p w14:paraId="01F97D59" w14:textId="5050508E" w:rsidR="00A6136F" w:rsidRPr="00211F2B" w:rsidRDefault="00A6136F" w:rsidP="00F434E8">
            <w:pPr>
              <w:jc w:val="center"/>
            </w:pPr>
            <w:r w:rsidRPr="00211F2B">
              <w:t>-</w:t>
            </w:r>
          </w:p>
        </w:tc>
        <w:tc>
          <w:tcPr>
            <w:tcW w:w="1185" w:type="dxa"/>
          </w:tcPr>
          <w:p w14:paraId="5B4A7C9F" w14:textId="77777777" w:rsidR="00A6136F" w:rsidRPr="00211F2B" w:rsidRDefault="00A6136F" w:rsidP="00F434E8">
            <w:pPr>
              <w:jc w:val="center"/>
            </w:pPr>
            <w:r w:rsidRPr="00211F2B">
              <w:t>X</w:t>
            </w:r>
          </w:p>
        </w:tc>
      </w:tr>
      <w:tr w:rsidR="00A6136F" w:rsidRPr="00211F2B" w14:paraId="1B6C08FA" w14:textId="77777777" w:rsidTr="0089056D">
        <w:trPr>
          <w:cantSplit/>
          <w:jc w:val="center"/>
        </w:trPr>
        <w:tc>
          <w:tcPr>
            <w:tcW w:w="4395" w:type="dxa"/>
          </w:tcPr>
          <w:p w14:paraId="1B84CB15" w14:textId="77777777" w:rsidR="00A6136F" w:rsidRPr="00211F2B" w:rsidRDefault="00A6136F" w:rsidP="00793263">
            <w:pPr>
              <w:pStyle w:val="tableindent1"/>
            </w:pPr>
            <w:r w:rsidRPr="00211F2B">
              <w:t>Artificial Aging</w:t>
            </w:r>
            <w:r>
              <w:rPr>
                <w:vertAlign w:val="superscript"/>
              </w:rPr>
              <w:t>3</w:t>
            </w:r>
          </w:p>
        </w:tc>
        <w:tc>
          <w:tcPr>
            <w:tcW w:w="1800" w:type="dxa"/>
          </w:tcPr>
          <w:p w14:paraId="506FB480" w14:textId="1B4B5062" w:rsidR="00A6136F" w:rsidRPr="00BF1E89" w:rsidRDefault="00A6136F" w:rsidP="000A37F0">
            <w:pPr>
              <w:jc w:val="center"/>
            </w:pPr>
            <w:r w:rsidRPr="00935202">
              <w:rPr>
                <w:rStyle w:val="crossreference"/>
              </w:rPr>
              <w:fldChar w:fldCharType="begin"/>
            </w:r>
            <w:r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900" w:type="dxa"/>
          </w:tcPr>
          <w:p w14:paraId="5CA15C92" w14:textId="77777777" w:rsidR="00A6136F" w:rsidRPr="00211F2B" w:rsidRDefault="00A6136F" w:rsidP="00C61B6D">
            <w:pPr>
              <w:jc w:val="center"/>
            </w:pPr>
          </w:p>
        </w:tc>
        <w:tc>
          <w:tcPr>
            <w:tcW w:w="1170" w:type="dxa"/>
          </w:tcPr>
          <w:p w14:paraId="686C8477" w14:textId="12F503D9" w:rsidR="00A6136F" w:rsidRPr="00211F2B" w:rsidRDefault="00A6136F" w:rsidP="00C61B6D">
            <w:pPr>
              <w:jc w:val="center"/>
            </w:pPr>
            <w:r w:rsidRPr="00211F2B">
              <w:t>-</w:t>
            </w:r>
          </w:p>
        </w:tc>
        <w:tc>
          <w:tcPr>
            <w:tcW w:w="1185" w:type="dxa"/>
          </w:tcPr>
          <w:p w14:paraId="2622ADA3" w14:textId="77777777" w:rsidR="00A6136F" w:rsidRPr="00211F2B" w:rsidRDefault="00A6136F" w:rsidP="00C61B6D">
            <w:pPr>
              <w:jc w:val="center"/>
            </w:pPr>
            <w:r w:rsidRPr="00211F2B">
              <w:t>10</w:t>
            </w:r>
          </w:p>
        </w:tc>
      </w:tr>
      <w:tr w:rsidR="00A6136F" w:rsidRPr="00211F2B" w14:paraId="647B6ADB" w14:textId="77777777" w:rsidTr="0089056D">
        <w:trPr>
          <w:cantSplit/>
          <w:jc w:val="center"/>
        </w:trPr>
        <w:tc>
          <w:tcPr>
            <w:tcW w:w="4395" w:type="dxa"/>
          </w:tcPr>
          <w:p w14:paraId="1AA13298" w14:textId="77777777" w:rsidR="00A6136F" w:rsidRPr="00211F2B" w:rsidRDefault="00A6136F" w:rsidP="00793263">
            <w:pPr>
              <w:pStyle w:val="tableindent1"/>
            </w:pPr>
            <w:r w:rsidRPr="00211F2B">
              <w:t>Thermal Cycle</w:t>
            </w:r>
          </w:p>
        </w:tc>
        <w:tc>
          <w:tcPr>
            <w:tcW w:w="1800" w:type="dxa"/>
          </w:tcPr>
          <w:p w14:paraId="351EA78B" w14:textId="3E5F26FF" w:rsidR="00A6136F" w:rsidRPr="00BF1E89" w:rsidRDefault="00A6136F" w:rsidP="000A37F0">
            <w:pPr>
              <w:jc w:val="center"/>
            </w:pPr>
            <w:r w:rsidRPr="00211F2B">
              <w:t>4.15.2.</w:t>
            </w:r>
            <w:r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Pr="004122BB">
              <w:rPr>
                <w:rStyle w:val="crossreference"/>
              </w:rPr>
            </w:r>
            <w:r w:rsidRPr="004122BB">
              <w:rPr>
                <w:rStyle w:val="crossreference"/>
              </w:rPr>
              <w:fldChar w:fldCharType="separate"/>
            </w:r>
            <w:r w:rsidR="00163D01">
              <w:rPr>
                <w:rStyle w:val="crossreference"/>
              </w:rPr>
              <w:t>e</w:t>
            </w:r>
            <w:r w:rsidRPr="004122BB">
              <w:rPr>
                <w:rStyle w:val="crossreference"/>
              </w:rPr>
              <w:fldChar w:fldCharType="end"/>
            </w:r>
          </w:p>
        </w:tc>
        <w:tc>
          <w:tcPr>
            <w:tcW w:w="900" w:type="dxa"/>
          </w:tcPr>
          <w:p w14:paraId="1DA95B8D" w14:textId="77777777" w:rsidR="00A6136F" w:rsidRPr="00211F2B" w:rsidRDefault="00A6136F" w:rsidP="00C61B6D">
            <w:pPr>
              <w:jc w:val="center"/>
            </w:pPr>
          </w:p>
        </w:tc>
        <w:tc>
          <w:tcPr>
            <w:tcW w:w="1170" w:type="dxa"/>
          </w:tcPr>
          <w:p w14:paraId="740E4D6B" w14:textId="3569247B" w:rsidR="00A6136F" w:rsidRPr="00211F2B" w:rsidRDefault="00A6136F" w:rsidP="00C61B6D">
            <w:pPr>
              <w:jc w:val="center"/>
            </w:pPr>
            <w:r w:rsidRPr="00211F2B">
              <w:t>-</w:t>
            </w:r>
          </w:p>
        </w:tc>
        <w:tc>
          <w:tcPr>
            <w:tcW w:w="1185" w:type="dxa"/>
          </w:tcPr>
          <w:p w14:paraId="63BCFE7A" w14:textId="77777777" w:rsidR="00A6136F" w:rsidRPr="00211F2B" w:rsidRDefault="00A6136F" w:rsidP="00C61B6D">
            <w:pPr>
              <w:jc w:val="center"/>
            </w:pPr>
            <w:r w:rsidRPr="00211F2B">
              <w:t>X</w:t>
            </w:r>
          </w:p>
        </w:tc>
      </w:tr>
      <w:tr w:rsidR="00A6136F" w:rsidRPr="00211F2B" w14:paraId="559F517C" w14:textId="77777777" w:rsidTr="0089056D">
        <w:trPr>
          <w:cantSplit/>
          <w:jc w:val="center"/>
        </w:trPr>
        <w:tc>
          <w:tcPr>
            <w:tcW w:w="4395" w:type="dxa"/>
          </w:tcPr>
          <w:p w14:paraId="6DBF39E8" w14:textId="77777777" w:rsidR="00A6136F" w:rsidRPr="00211F2B" w:rsidRDefault="00A6136F" w:rsidP="00793263">
            <w:pPr>
              <w:pStyle w:val="tableindent1"/>
            </w:pPr>
            <w:r w:rsidRPr="00211F2B">
              <w:t>Humidity</w:t>
            </w:r>
          </w:p>
        </w:tc>
        <w:tc>
          <w:tcPr>
            <w:tcW w:w="1800" w:type="dxa"/>
          </w:tcPr>
          <w:p w14:paraId="5C1D7E21" w14:textId="2253258E" w:rsidR="00A6136F" w:rsidRPr="00272C37" w:rsidRDefault="00A6136F" w:rsidP="000A37F0">
            <w:pPr>
              <w:snapToGrid w:val="0"/>
              <w:jc w:val="center"/>
            </w:pPr>
            <w:r w:rsidRPr="00935202">
              <w:rPr>
                <w:rStyle w:val="crossreference"/>
              </w:rPr>
              <w:fldChar w:fldCharType="begin"/>
            </w:r>
            <w:r w:rsidRPr="00935202">
              <w:rPr>
                <w:rStyle w:val="crossreference"/>
              </w:rPr>
              <w:instrText xml:space="preserve"> REF _Ref388356217 \r \h </w:instrText>
            </w:r>
            <w:r w:rsidRPr="00935202">
              <w:rPr>
                <w:rStyle w:val="crossreference"/>
              </w:rPr>
            </w:r>
            <w:r w:rsidRPr="00935202">
              <w:rPr>
                <w:rStyle w:val="crossreference"/>
              </w:rPr>
              <w:fldChar w:fldCharType="separate"/>
            </w:r>
            <w:r w:rsidR="00163D01">
              <w:rPr>
                <w:rStyle w:val="crossreference"/>
              </w:rPr>
              <w:t>4.15.4</w:t>
            </w:r>
            <w:r w:rsidRPr="00935202">
              <w:rPr>
                <w:rStyle w:val="crossreference"/>
              </w:rPr>
              <w:fldChar w:fldCharType="end"/>
            </w:r>
          </w:p>
        </w:tc>
        <w:tc>
          <w:tcPr>
            <w:tcW w:w="900" w:type="dxa"/>
          </w:tcPr>
          <w:p w14:paraId="3583BF82" w14:textId="77777777" w:rsidR="00A6136F" w:rsidRPr="00211F2B" w:rsidRDefault="00A6136F" w:rsidP="00C61B6D">
            <w:pPr>
              <w:jc w:val="center"/>
            </w:pPr>
          </w:p>
        </w:tc>
        <w:tc>
          <w:tcPr>
            <w:tcW w:w="1170" w:type="dxa"/>
          </w:tcPr>
          <w:p w14:paraId="727C93C6" w14:textId="0529F409" w:rsidR="00A6136F" w:rsidRPr="00211F2B" w:rsidRDefault="00A6136F" w:rsidP="00C61B6D">
            <w:pPr>
              <w:jc w:val="center"/>
            </w:pPr>
            <w:r w:rsidRPr="00211F2B">
              <w:t>-</w:t>
            </w:r>
          </w:p>
        </w:tc>
        <w:tc>
          <w:tcPr>
            <w:tcW w:w="1185" w:type="dxa"/>
          </w:tcPr>
          <w:p w14:paraId="303E0054" w14:textId="77777777" w:rsidR="00A6136F" w:rsidRPr="00211F2B" w:rsidRDefault="00A6136F" w:rsidP="00C61B6D">
            <w:pPr>
              <w:jc w:val="center"/>
            </w:pPr>
            <w:r w:rsidRPr="00211F2B">
              <w:t>X</w:t>
            </w:r>
          </w:p>
        </w:tc>
      </w:tr>
      <w:tr w:rsidR="00A6136F" w:rsidRPr="00211F2B" w14:paraId="2CC01FCC" w14:textId="77777777" w:rsidTr="0089056D">
        <w:trPr>
          <w:cantSplit/>
          <w:jc w:val="center"/>
        </w:trPr>
        <w:tc>
          <w:tcPr>
            <w:tcW w:w="4395" w:type="dxa"/>
          </w:tcPr>
          <w:p w14:paraId="5C05DA03" w14:textId="77777777" w:rsidR="00A6136F" w:rsidRPr="00211F2B" w:rsidRDefault="00A6136F" w:rsidP="00793263">
            <w:pPr>
              <w:pStyle w:val="tableindent1"/>
            </w:pPr>
            <w:r w:rsidRPr="00211F2B">
              <w:t>Salt Fog</w:t>
            </w:r>
          </w:p>
        </w:tc>
        <w:tc>
          <w:tcPr>
            <w:tcW w:w="1800" w:type="dxa"/>
          </w:tcPr>
          <w:p w14:paraId="6789885E" w14:textId="75C06B43" w:rsidR="00A6136F" w:rsidRPr="00272C37" w:rsidRDefault="00A6136F" w:rsidP="000A37F0">
            <w:pPr>
              <w:snapToGrid w:val="0"/>
              <w:jc w:val="center"/>
            </w:pPr>
            <w:r w:rsidRPr="00935202">
              <w:rPr>
                <w:rStyle w:val="crossreference"/>
              </w:rPr>
              <w:fldChar w:fldCharType="begin"/>
            </w:r>
            <w:r w:rsidRPr="00935202">
              <w:rPr>
                <w:rStyle w:val="crossreference"/>
              </w:rPr>
              <w:instrText xml:space="preserve"> REF _Ref388356225 \r \h </w:instrText>
            </w:r>
            <w:r w:rsidRPr="00935202">
              <w:rPr>
                <w:rStyle w:val="crossreference"/>
              </w:rPr>
            </w:r>
            <w:r w:rsidRPr="00935202">
              <w:rPr>
                <w:rStyle w:val="crossreference"/>
              </w:rPr>
              <w:fldChar w:fldCharType="separate"/>
            </w:r>
            <w:r w:rsidR="00163D01">
              <w:rPr>
                <w:rStyle w:val="crossreference"/>
              </w:rPr>
              <w:t>4.15.5</w:t>
            </w:r>
            <w:r w:rsidRPr="00935202">
              <w:rPr>
                <w:rStyle w:val="crossreference"/>
              </w:rPr>
              <w:fldChar w:fldCharType="end"/>
            </w:r>
          </w:p>
        </w:tc>
        <w:tc>
          <w:tcPr>
            <w:tcW w:w="900" w:type="dxa"/>
          </w:tcPr>
          <w:p w14:paraId="0967D24E" w14:textId="77777777" w:rsidR="00A6136F" w:rsidRPr="00211F2B" w:rsidRDefault="00A6136F" w:rsidP="00C61B6D">
            <w:pPr>
              <w:jc w:val="center"/>
            </w:pPr>
          </w:p>
        </w:tc>
        <w:tc>
          <w:tcPr>
            <w:tcW w:w="1170" w:type="dxa"/>
          </w:tcPr>
          <w:p w14:paraId="224171D7" w14:textId="1A56A796" w:rsidR="00A6136F" w:rsidRPr="00211F2B" w:rsidRDefault="00A6136F" w:rsidP="00C61B6D">
            <w:pPr>
              <w:jc w:val="center"/>
            </w:pPr>
            <w:r w:rsidRPr="00211F2B">
              <w:t>-</w:t>
            </w:r>
          </w:p>
        </w:tc>
        <w:tc>
          <w:tcPr>
            <w:tcW w:w="1185" w:type="dxa"/>
          </w:tcPr>
          <w:p w14:paraId="43B909F7" w14:textId="77777777" w:rsidR="00A6136F" w:rsidRPr="00211F2B" w:rsidRDefault="00A6136F" w:rsidP="00C61B6D">
            <w:pPr>
              <w:jc w:val="center"/>
            </w:pPr>
            <w:r w:rsidRPr="00211F2B">
              <w:t>X</w:t>
            </w:r>
          </w:p>
        </w:tc>
      </w:tr>
      <w:tr w:rsidR="00A6136F" w:rsidRPr="00211F2B" w14:paraId="7F1382A0" w14:textId="77777777" w:rsidTr="0089056D">
        <w:trPr>
          <w:cantSplit/>
          <w:jc w:val="center"/>
        </w:trPr>
        <w:tc>
          <w:tcPr>
            <w:tcW w:w="4395" w:type="dxa"/>
          </w:tcPr>
          <w:p w14:paraId="6190B17F" w14:textId="77777777" w:rsidR="00A6136F" w:rsidRPr="00211F2B" w:rsidRDefault="00A6136F" w:rsidP="00793263">
            <w:pPr>
              <w:pStyle w:val="tableindent1"/>
            </w:pPr>
            <w:r>
              <w:t>Acceleration</w:t>
            </w:r>
            <w:r>
              <w:rPr>
                <w:vertAlign w:val="superscript"/>
              </w:rPr>
              <w:t>5</w:t>
            </w:r>
          </w:p>
        </w:tc>
        <w:tc>
          <w:tcPr>
            <w:tcW w:w="1800" w:type="dxa"/>
          </w:tcPr>
          <w:p w14:paraId="06F62D8E" w14:textId="33A826EB" w:rsidR="00A6136F" w:rsidRPr="00272C37" w:rsidRDefault="00A6136F" w:rsidP="000A37F0">
            <w:pPr>
              <w:snapToGrid w:val="0"/>
              <w:jc w:val="center"/>
            </w:pPr>
            <w:r w:rsidRPr="00935202">
              <w:rPr>
                <w:rStyle w:val="crossreference"/>
              </w:rPr>
              <w:fldChar w:fldCharType="begin"/>
            </w:r>
            <w:r w:rsidRPr="00935202">
              <w:rPr>
                <w:rStyle w:val="crossreference"/>
              </w:rPr>
              <w:instrText xml:space="preserve"> REF _Ref388356317 \r \h </w:instrText>
            </w:r>
            <w:r w:rsidRPr="00935202">
              <w:rPr>
                <w:rStyle w:val="crossreference"/>
              </w:rPr>
            </w:r>
            <w:r w:rsidRPr="00935202">
              <w:rPr>
                <w:rStyle w:val="crossreference"/>
              </w:rPr>
              <w:fldChar w:fldCharType="separate"/>
            </w:r>
            <w:r w:rsidR="00163D01">
              <w:rPr>
                <w:rStyle w:val="crossreference"/>
              </w:rPr>
              <w:t>4.15.7</w:t>
            </w:r>
            <w:r w:rsidRPr="00935202">
              <w:rPr>
                <w:rStyle w:val="crossreference"/>
              </w:rPr>
              <w:fldChar w:fldCharType="end"/>
            </w:r>
          </w:p>
        </w:tc>
        <w:tc>
          <w:tcPr>
            <w:tcW w:w="900" w:type="dxa"/>
          </w:tcPr>
          <w:p w14:paraId="461A2F53" w14:textId="77777777" w:rsidR="00A6136F" w:rsidRPr="00211F2B" w:rsidRDefault="00A6136F" w:rsidP="00C61B6D">
            <w:pPr>
              <w:jc w:val="center"/>
            </w:pPr>
          </w:p>
        </w:tc>
        <w:tc>
          <w:tcPr>
            <w:tcW w:w="1170" w:type="dxa"/>
          </w:tcPr>
          <w:p w14:paraId="2D3E60F3" w14:textId="6EFB9F46" w:rsidR="00A6136F" w:rsidRPr="00211F2B" w:rsidRDefault="00A6136F" w:rsidP="00C61B6D">
            <w:pPr>
              <w:jc w:val="center"/>
            </w:pPr>
            <w:r w:rsidRPr="00211F2B">
              <w:t>-</w:t>
            </w:r>
          </w:p>
        </w:tc>
        <w:tc>
          <w:tcPr>
            <w:tcW w:w="1185" w:type="dxa"/>
          </w:tcPr>
          <w:p w14:paraId="4D1A253D" w14:textId="77777777" w:rsidR="00A6136F" w:rsidRPr="00211F2B" w:rsidRDefault="00A6136F" w:rsidP="00C61B6D">
            <w:pPr>
              <w:jc w:val="center"/>
            </w:pPr>
            <w:r w:rsidRPr="00211F2B">
              <w:t>X</w:t>
            </w:r>
          </w:p>
        </w:tc>
      </w:tr>
      <w:tr w:rsidR="00A6136F" w:rsidRPr="00211F2B" w14:paraId="5286317E" w14:textId="77777777" w:rsidTr="00FA14AA">
        <w:trPr>
          <w:cantSplit/>
          <w:jc w:val="center"/>
        </w:trPr>
        <w:tc>
          <w:tcPr>
            <w:tcW w:w="4395" w:type="dxa"/>
            <w:tcBorders>
              <w:bottom w:val="single" w:sz="6" w:space="0" w:color="auto"/>
            </w:tcBorders>
          </w:tcPr>
          <w:p w14:paraId="2A8742CA" w14:textId="77777777" w:rsidR="00A6136F" w:rsidRPr="00211F2B" w:rsidRDefault="00A6136F" w:rsidP="00793263">
            <w:pPr>
              <w:pStyle w:val="tableindent1"/>
            </w:pPr>
            <w:r>
              <w:t>Sinusoidal Vibration</w:t>
            </w:r>
            <w:r>
              <w:rPr>
                <w:vertAlign w:val="superscript"/>
              </w:rPr>
              <w:t>4,5</w:t>
            </w:r>
          </w:p>
        </w:tc>
        <w:tc>
          <w:tcPr>
            <w:tcW w:w="1800" w:type="dxa"/>
            <w:tcBorders>
              <w:bottom w:val="single" w:sz="6" w:space="0" w:color="auto"/>
            </w:tcBorders>
          </w:tcPr>
          <w:p w14:paraId="221A133B" w14:textId="2C10A1B0" w:rsidR="00A6136F" w:rsidRPr="00272C37" w:rsidRDefault="00A6136F" w:rsidP="000A37F0">
            <w:pPr>
              <w:snapToGrid w:val="0"/>
              <w:jc w:val="center"/>
            </w:pPr>
            <w:r w:rsidRPr="00935202">
              <w:rPr>
                <w:rStyle w:val="crossreference"/>
              </w:rPr>
              <w:fldChar w:fldCharType="begin"/>
            </w:r>
            <w:r w:rsidRPr="00935202">
              <w:rPr>
                <w:rStyle w:val="crossreference"/>
              </w:rPr>
              <w:instrText xml:space="preserve"> REF _Ref388356328 \r \h </w:instrText>
            </w:r>
            <w:r w:rsidRPr="00935202">
              <w:rPr>
                <w:rStyle w:val="crossreference"/>
              </w:rPr>
            </w:r>
            <w:r w:rsidRPr="00935202">
              <w:rPr>
                <w:rStyle w:val="crossreference"/>
              </w:rPr>
              <w:fldChar w:fldCharType="separate"/>
            </w:r>
            <w:r w:rsidR="00163D01">
              <w:rPr>
                <w:rStyle w:val="crossreference"/>
              </w:rPr>
              <w:t>4.15.8</w:t>
            </w:r>
            <w:r w:rsidRPr="00935202">
              <w:rPr>
                <w:rStyle w:val="crossreference"/>
              </w:rPr>
              <w:fldChar w:fldCharType="end"/>
            </w:r>
          </w:p>
        </w:tc>
        <w:tc>
          <w:tcPr>
            <w:tcW w:w="900" w:type="dxa"/>
          </w:tcPr>
          <w:p w14:paraId="237D5954" w14:textId="77777777" w:rsidR="00A6136F" w:rsidRPr="00211F2B" w:rsidRDefault="00A6136F" w:rsidP="00C61B6D">
            <w:pPr>
              <w:jc w:val="center"/>
            </w:pPr>
          </w:p>
        </w:tc>
        <w:tc>
          <w:tcPr>
            <w:tcW w:w="1170" w:type="dxa"/>
          </w:tcPr>
          <w:p w14:paraId="5D607BB9" w14:textId="75965665" w:rsidR="00A6136F" w:rsidRPr="00211F2B" w:rsidRDefault="00A6136F" w:rsidP="00C61B6D">
            <w:pPr>
              <w:jc w:val="center"/>
            </w:pPr>
            <w:r w:rsidRPr="00211F2B">
              <w:t>-</w:t>
            </w:r>
          </w:p>
        </w:tc>
        <w:tc>
          <w:tcPr>
            <w:tcW w:w="1185" w:type="dxa"/>
          </w:tcPr>
          <w:p w14:paraId="59775860" w14:textId="77777777" w:rsidR="00A6136F" w:rsidRPr="00211F2B" w:rsidRDefault="00A6136F" w:rsidP="00C61B6D">
            <w:pPr>
              <w:jc w:val="center"/>
            </w:pPr>
            <w:r w:rsidRPr="00211F2B">
              <w:t>X</w:t>
            </w:r>
          </w:p>
        </w:tc>
      </w:tr>
      <w:tr w:rsidR="00A6136F" w:rsidRPr="00211F2B" w14:paraId="763F258E" w14:textId="77777777" w:rsidTr="00FA14AA">
        <w:trPr>
          <w:cantSplit/>
          <w:jc w:val="center"/>
        </w:trPr>
        <w:tc>
          <w:tcPr>
            <w:tcW w:w="4395" w:type="dxa"/>
            <w:tcBorders>
              <w:top w:val="single" w:sz="6" w:space="0" w:color="auto"/>
              <w:bottom w:val="single" w:sz="6" w:space="0" w:color="auto"/>
            </w:tcBorders>
            <w:shd w:val="clear" w:color="auto" w:fill="auto"/>
          </w:tcPr>
          <w:p w14:paraId="012587B8" w14:textId="77777777" w:rsidR="00A6136F" w:rsidRPr="00211F2B" w:rsidRDefault="00A6136F" w:rsidP="00793263">
            <w:pPr>
              <w:pStyle w:val="tableindent1"/>
            </w:pPr>
            <w:r w:rsidRPr="00211F2B">
              <w:t>Shock</w:t>
            </w:r>
            <w:r>
              <w:rPr>
                <w:vertAlign w:val="superscript"/>
              </w:rPr>
              <w:t>4,5</w:t>
            </w:r>
          </w:p>
        </w:tc>
        <w:tc>
          <w:tcPr>
            <w:tcW w:w="1800" w:type="dxa"/>
            <w:tcBorders>
              <w:top w:val="single" w:sz="6" w:space="0" w:color="auto"/>
              <w:bottom w:val="single" w:sz="6" w:space="0" w:color="auto"/>
            </w:tcBorders>
            <w:shd w:val="clear" w:color="auto" w:fill="auto"/>
          </w:tcPr>
          <w:p w14:paraId="17D44243" w14:textId="45147848" w:rsidR="00A6136F" w:rsidRPr="00272C37" w:rsidRDefault="008F691C" w:rsidP="00943041">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900" w:type="dxa"/>
          </w:tcPr>
          <w:p w14:paraId="05E7AA76" w14:textId="77777777" w:rsidR="00A6136F" w:rsidRPr="00211F2B" w:rsidRDefault="00A6136F" w:rsidP="00C61B6D">
            <w:pPr>
              <w:jc w:val="center"/>
            </w:pPr>
          </w:p>
        </w:tc>
        <w:tc>
          <w:tcPr>
            <w:tcW w:w="1170" w:type="dxa"/>
          </w:tcPr>
          <w:p w14:paraId="44FEC275" w14:textId="1AD8B014" w:rsidR="00A6136F" w:rsidRPr="00211F2B" w:rsidRDefault="00A6136F" w:rsidP="00C61B6D">
            <w:pPr>
              <w:jc w:val="center"/>
            </w:pPr>
            <w:r w:rsidRPr="00211F2B">
              <w:t>-</w:t>
            </w:r>
          </w:p>
        </w:tc>
        <w:tc>
          <w:tcPr>
            <w:tcW w:w="1185" w:type="dxa"/>
          </w:tcPr>
          <w:p w14:paraId="7C76D7BB" w14:textId="77777777" w:rsidR="00A6136F" w:rsidRPr="00211F2B" w:rsidRDefault="00A6136F" w:rsidP="00C61B6D">
            <w:pPr>
              <w:jc w:val="center"/>
            </w:pPr>
            <w:r w:rsidRPr="00211F2B">
              <w:t>X</w:t>
            </w:r>
          </w:p>
        </w:tc>
      </w:tr>
      <w:tr w:rsidR="00A6136F" w:rsidRPr="00211F2B" w14:paraId="49532AB8" w14:textId="77777777" w:rsidTr="00FA14AA">
        <w:trPr>
          <w:cantSplit/>
          <w:jc w:val="center"/>
        </w:trPr>
        <w:tc>
          <w:tcPr>
            <w:tcW w:w="4395" w:type="dxa"/>
            <w:tcBorders>
              <w:top w:val="single" w:sz="6" w:space="0" w:color="auto"/>
              <w:bottom w:val="single" w:sz="6" w:space="0" w:color="auto"/>
            </w:tcBorders>
            <w:shd w:val="clear" w:color="auto" w:fill="auto"/>
          </w:tcPr>
          <w:p w14:paraId="6F90A5E7" w14:textId="77777777" w:rsidR="00A6136F" w:rsidRPr="00211F2B" w:rsidRDefault="00A6136F" w:rsidP="00793263">
            <w:pPr>
              <w:pStyle w:val="tableindent1"/>
            </w:pPr>
            <w:r w:rsidRPr="00211F2B">
              <w:t>Random Vibration</w:t>
            </w:r>
            <w:r>
              <w:rPr>
                <w:vertAlign w:val="superscript"/>
              </w:rPr>
              <w:t>4,5</w:t>
            </w:r>
          </w:p>
        </w:tc>
        <w:tc>
          <w:tcPr>
            <w:tcW w:w="1800" w:type="dxa"/>
            <w:tcBorders>
              <w:top w:val="single" w:sz="6" w:space="0" w:color="auto"/>
              <w:bottom w:val="single" w:sz="6" w:space="0" w:color="auto"/>
            </w:tcBorders>
            <w:shd w:val="clear" w:color="auto" w:fill="auto"/>
          </w:tcPr>
          <w:p w14:paraId="1B398FB9" w14:textId="5740B053" w:rsidR="00A6136F" w:rsidRPr="00272C37" w:rsidRDefault="008F691C" w:rsidP="00943041">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900" w:type="dxa"/>
          </w:tcPr>
          <w:p w14:paraId="7BF034CA" w14:textId="77777777" w:rsidR="00A6136F" w:rsidRPr="00211F2B" w:rsidRDefault="00A6136F" w:rsidP="00C61B6D">
            <w:pPr>
              <w:jc w:val="center"/>
            </w:pPr>
          </w:p>
        </w:tc>
        <w:tc>
          <w:tcPr>
            <w:tcW w:w="1170" w:type="dxa"/>
          </w:tcPr>
          <w:p w14:paraId="0A4B68FA" w14:textId="23833760" w:rsidR="00A6136F" w:rsidRPr="00211F2B" w:rsidRDefault="00A6136F" w:rsidP="00C61B6D">
            <w:pPr>
              <w:jc w:val="center"/>
            </w:pPr>
            <w:r w:rsidRPr="00211F2B">
              <w:t>-</w:t>
            </w:r>
          </w:p>
        </w:tc>
        <w:tc>
          <w:tcPr>
            <w:tcW w:w="1185" w:type="dxa"/>
          </w:tcPr>
          <w:p w14:paraId="0A06FE37" w14:textId="77777777" w:rsidR="00A6136F" w:rsidRPr="00211F2B" w:rsidRDefault="00A6136F" w:rsidP="00C61B6D">
            <w:pPr>
              <w:jc w:val="center"/>
            </w:pPr>
            <w:r w:rsidRPr="00211F2B">
              <w:t>X</w:t>
            </w:r>
          </w:p>
        </w:tc>
      </w:tr>
      <w:tr w:rsidR="00A6136F" w:rsidRPr="00211F2B" w14:paraId="2EBDCA3A" w14:textId="77777777" w:rsidTr="00FA14AA">
        <w:trPr>
          <w:cantSplit/>
          <w:jc w:val="center"/>
        </w:trPr>
        <w:tc>
          <w:tcPr>
            <w:tcW w:w="4395" w:type="dxa"/>
            <w:tcBorders>
              <w:top w:val="single" w:sz="6" w:space="0" w:color="auto"/>
            </w:tcBorders>
          </w:tcPr>
          <w:p w14:paraId="169AAB2A" w14:textId="77777777" w:rsidR="00A6136F" w:rsidRPr="00211F2B" w:rsidRDefault="00A6136F" w:rsidP="00793263">
            <w:pPr>
              <w:pStyle w:val="tableindent1"/>
            </w:pPr>
            <w:r w:rsidRPr="00211F2B">
              <w:t>Handling Drop</w:t>
            </w:r>
          </w:p>
        </w:tc>
        <w:tc>
          <w:tcPr>
            <w:tcW w:w="1800" w:type="dxa"/>
            <w:tcBorders>
              <w:top w:val="single" w:sz="6" w:space="0" w:color="auto"/>
            </w:tcBorders>
          </w:tcPr>
          <w:p w14:paraId="46A52753" w14:textId="49068A88" w:rsidR="00A6136F" w:rsidRPr="00A33946" w:rsidRDefault="00A6136F" w:rsidP="000A37F0">
            <w:pPr>
              <w:jc w:val="center"/>
            </w:pPr>
            <w:r w:rsidRPr="00935202">
              <w:rPr>
                <w:rStyle w:val="crossreference"/>
              </w:rPr>
              <w:fldChar w:fldCharType="begin"/>
            </w:r>
            <w:r w:rsidRPr="00935202">
              <w:rPr>
                <w:rStyle w:val="crossreference"/>
              </w:rPr>
              <w:instrText xml:space="preserve"> REF _Ref388450916 \r \h </w:instrText>
            </w:r>
            <w:r w:rsidRPr="00935202">
              <w:rPr>
                <w:rStyle w:val="crossreference"/>
              </w:rPr>
            </w:r>
            <w:r w:rsidRPr="00935202">
              <w:rPr>
                <w:rStyle w:val="crossreference"/>
              </w:rPr>
              <w:fldChar w:fldCharType="separate"/>
            </w:r>
            <w:r w:rsidR="00163D01">
              <w:rPr>
                <w:rStyle w:val="crossreference"/>
              </w:rPr>
              <w:t>4.14.7</w:t>
            </w:r>
            <w:r w:rsidRPr="00935202">
              <w:rPr>
                <w:rStyle w:val="crossreference"/>
              </w:rPr>
              <w:fldChar w:fldCharType="end"/>
            </w:r>
          </w:p>
        </w:tc>
        <w:tc>
          <w:tcPr>
            <w:tcW w:w="900" w:type="dxa"/>
          </w:tcPr>
          <w:p w14:paraId="566144E5" w14:textId="77777777" w:rsidR="00A6136F" w:rsidRPr="00211F2B" w:rsidRDefault="00A6136F" w:rsidP="00C61B6D">
            <w:pPr>
              <w:jc w:val="center"/>
            </w:pPr>
          </w:p>
        </w:tc>
        <w:tc>
          <w:tcPr>
            <w:tcW w:w="1170" w:type="dxa"/>
          </w:tcPr>
          <w:p w14:paraId="48E2766A" w14:textId="49261E32" w:rsidR="00A6136F" w:rsidRPr="00211F2B" w:rsidRDefault="00A6136F" w:rsidP="00C61B6D">
            <w:pPr>
              <w:jc w:val="center"/>
            </w:pPr>
            <w:r w:rsidRPr="00211F2B">
              <w:t>-</w:t>
            </w:r>
          </w:p>
        </w:tc>
        <w:tc>
          <w:tcPr>
            <w:tcW w:w="1185" w:type="dxa"/>
          </w:tcPr>
          <w:p w14:paraId="32E5A37D" w14:textId="77777777" w:rsidR="00A6136F" w:rsidRPr="00211F2B" w:rsidRDefault="00A6136F" w:rsidP="00C61B6D">
            <w:pPr>
              <w:jc w:val="center"/>
            </w:pPr>
            <w:r w:rsidRPr="00211F2B">
              <w:t>X</w:t>
            </w:r>
          </w:p>
        </w:tc>
      </w:tr>
      <w:tr w:rsidR="00A6136F" w:rsidRPr="00211F2B" w14:paraId="75C7FDC7" w14:textId="77777777" w:rsidTr="0089056D">
        <w:trPr>
          <w:cantSplit/>
          <w:jc w:val="center"/>
        </w:trPr>
        <w:tc>
          <w:tcPr>
            <w:tcW w:w="4395" w:type="dxa"/>
          </w:tcPr>
          <w:p w14:paraId="4203E86A" w14:textId="77777777" w:rsidR="00A6136F" w:rsidRPr="00211F2B" w:rsidRDefault="00A6136F" w:rsidP="00793263">
            <w:pPr>
              <w:pStyle w:val="tableindent1"/>
            </w:pPr>
            <w:r w:rsidRPr="00211F2B">
              <w:t>Abnormal Drop</w:t>
            </w:r>
          </w:p>
        </w:tc>
        <w:tc>
          <w:tcPr>
            <w:tcW w:w="1800" w:type="dxa"/>
          </w:tcPr>
          <w:p w14:paraId="2AF80014" w14:textId="0311E108" w:rsidR="00A6136F" w:rsidRPr="00A33946" w:rsidRDefault="00A6136F" w:rsidP="000A37F0">
            <w:pPr>
              <w:jc w:val="center"/>
            </w:pPr>
            <w:r w:rsidRPr="00935202">
              <w:rPr>
                <w:rStyle w:val="crossreference"/>
              </w:rPr>
              <w:fldChar w:fldCharType="begin"/>
            </w:r>
            <w:r w:rsidRPr="00935202">
              <w:rPr>
                <w:rStyle w:val="crossreference"/>
              </w:rPr>
              <w:instrText xml:space="preserve"> REF _Ref388450820 \r \h </w:instrText>
            </w:r>
            <w:r w:rsidRPr="00935202">
              <w:rPr>
                <w:rStyle w:val="crossreference"/>
              </w:rPr>
            </w:r>
            <w:r w:rsidRPr="00935202">
              <w:rPr>
                <w:rStyle w:val="crossreference"/>
              </w:rPr>
              <w:fldChar w:fldCharType="separate"/>
            </w:r>
            <w:r w:rsidR="00163D01">
              <w:rPr>
                <w:rStyle w:val="crossreference"/>
              </w:rPr>
              <w:t>4.14.8</w:t>
            </w:r>
            <w:r w:rsidRPr="00935202">
              <w:rPr>
                <w:rStyle w:val="crossreference"/>
              </w:rPr>
              <w:fldChar w:fldCharType="end"/>
            </w:r>
          </w:p>
        </w:tc>
        <w:tc>
          <w:tcPr>
            <w:tcW w:w="900" w:type="dxa"/>
          </w:tcPr>
          <w:p w14:paraId="5C020699" w14:textId="77777777" w:rsidR="00A6136F" w:rsidRPr="00211F2B" w:rsidRDefault="00A6136F" w:rsidP="00C61B6D">
            <w:pPr>
              <w:jc w:val="center"/>
            </w:pPr>
          </w:p>
        </w:tc>
        <w:tc>
          <w:tcPr>
            <w:tcW w:w="1170" w:type="dxa"/>
          </w:tcPr>
          <w:p w14:paraId="0727C361" w14:textId="6C9CF222" w:rsidR="00A6136F" w:rsidRPr="00211F2B" w:rsidRDefault="00A6136F" w:rsidP="00C61B6D">
            <w:pPr>
              <w:jc w:val="center"/>
            </w:pPr>
            <w:r w:rsidRPr="00211F2B">
              <w:t>X</w:t>
            </w:r>
          </w:p>
        </w:tc>
        <w:tc>
          <w:tcPr>
            <w:tcW w:w="1185" w:type="dxa"/>
          </w:tcPr>
          <w:p w14:paraId="1B7F17FD" w14:textId="77777777" w:rsidR="00A6136F" w:rsidRPr="00211F2B" w:rsidRDefault="00A6136F" w:rsidP="00C61B6D">
            <w:pPr>
              <w:jc w:val="center"/>
            </w:pPr>
            <w:r w:rsidRPr="00211F2B">
              <w:t>-</w:t>
            </w:r>
          </w:p>
        </w:tc>
      </w:tr>
      <w:tr w:rsidR="00A6136F" w:rsidRPr="00211F2B" w14:paraId="1B8B0E54" w14:textId="77777777" w:rsidTr="0089056D">
        <w:trPr>
          <w:cantSplit/>
          <w:jc w:val="center"/>
        </w:trPr>
        <w:tc>
          <w:tcPr>
            <w:tcW w:w="4395" w:type="dxa"/>
          </w:tcPr>
          <w:p w14:paraId="145FB654" w14:textId="77777777" w:rsidR="00A6136F" w:rsidRPr="00211F2B" w:rsidRDefault="00A6136F" w:rsidP="00793263">
            <w:pPr>
              <w:pStyle w:val="tableindent1"/>
            </w:pPr>
            <w:r w:rsidRPr="00211F2B">
              <w:t>Tensile Load</w:t>
            </w:r>
          </w:p>
        </w:tc>
        <w:tc>
          <w:tcPr>
            <w:tcW w:w="1800" w:type="dxa"/>
          </w:tcPr>
          <w:p w14:paraId="36E271E2" w14:textId="796A442C" w:rsidR="00A6136F" w:rsidRPr="009C2B22" w:rsidRDefault="00A6136F" w:rsidP="000A37F0">
            <w:pPr>
              <w:snapToGrid w:val="0"/>
              <w:jc w:val="center"/>
            </w:pPr>
            <w:r w:rsidRPr="00935202">
              <w:rPr>
                <w:rStyle w:val="crossreference"/>
              </w:rPr>
              <w:fldChar w:fldCharType="begin"/>
            </w:r>
            <w:r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900" w:type="dxa"/>
          </w:tcPr>
          <w:p w14:paraId="001A9A56" w14:textId="77777777" w:rsidR="00A6136F" w:rsidRPr="00211F2B" w:rsidRDefault="00A6136F" w:rsidP="00C61B6D">
            <w:pPr>
              <w:jc w:val="center"/>
            </w:pPr>
          </w:p>
        </w:tc>
        <w:tc>
          <w:tcPr>
            <w:tcW w:w="1170" w:type="dxa"/>
          </w:tcPr>
          <w:p w14:paraId="2837BBE0" w14:textId="54C40C59" w:rsidR="00A6136F" w:rsidRPr="00211F2B" w:rsidRDefault="00A6136F" w:rsidP="00C61B6D">
            <w:pPr>
              <w:jc w:val="center"/>
            </w:pPr>
            <w:r w:rsidRPr="00211F2B">
              <w:t>-</w:t>
            </w:r>
          </w:p>
        </w:tc>
        <w:tc>
          <w:tcPr>
            <w:tcW w:w="1185" w:type="dxa"/>
          </w:tcPr>
          <w:p w14:paraId="7D2F52DE" w14:textId="77777777" w:rsidR="00A6136F" w:rsidRPr="00211F2B" w:rsidRDefault="00A6136F" w:rsidP="00C61B6D">
            <w:pPr>
              <w:jc w:val="center"/>
            </w:pPr>
            <w:r w:rsidRPr="00211F2B">
              <w:t>X</w:t>
            </w:r>
          </w:p>
        </w:tc>
      </w:tr>
      <w:tr w:rsidR="00A6136F" w:rsidRPr="00211F2B" w14:paraId="7363D859" w14:textId="77777777" w:rsidTr="0089056D">
        <w:trPr>
          <w:cantSplit/>
          <w:jc w:val="center"/>
        </w:trPr>
        <w:tc>
          <w:tcPr>
            <w:tcW w:w="4395" w:type="dxa"/>
          </w:tcPr>
          <w:p w14:paraId="40B173C6" w14:textId="77777777" w:rsidR="00A6136F" w:rsidRPr="00211F2B" w:rsidRDefault="00A6136F" w:rsidP="00211F2B">
            <w:r w:rsidRPr="00211F2B">
              <w:t>Component Examination</w:t>
            </w:r>
          </w:p>
        </w:tc>
        <w:tc>
          <w:tcPr>
            <w:tcW w:w="1800" w:type="dxa"/>
          </w:tcPr>
          <w:p w14:paraId="72B342CD" w14:textId="5B5AA228" w:rsidR="00A6136F" w:rsidRPr="009C2B22" w:rsidRDefault="00A6136F" w:rsidP="000A37F0">
            <w:pPr>
              <w:snapToGrid w:val="0"/>
              <w:jc w:val="center"/>
            </w:pPr>
            <w:r w:rsidRPr="00935202">
              <w:rPr>
                <w:rStyle w:val="crossreference"/>
              </w:rPr>
              <w:fldChar w:fldCharType="begin"/>
            </w:r>
            <w:r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900" w:type="dxa"/>
            <w:shd w:val="clear" w:color="auto" w:fill="808080"/>
          </w:tcPr>
          <w:p w14:paraId="5EF944C2" w14:textId="77777777" w:rsidR="00A6136F" w:rsidRPr="00211F2B" w:rsidRDefault="00A6136F" w:rsidP="00C61B6D">
            <w:pPr>
              <w:jc w:val="center"/>
            </w:pPr>
          </w:p>
        </w:tc>
        <w:tc>
          <w:tcPr>
            <w:tcW w:w="1170" w:type="dxa"/>
            <w:shd w:val="clear" w:color="auto" w:fill="808080"/>
          </w:tcPr>
          <w:p w14:paraId="6216A470" w14:textId="179F8D37" w:rsidR="00A6136F" w:rsidRPr="00211F2B" w:rsidRDefault="00A6136F" w:rsidP="00C61B6D">
            <w:pPr>
              <w:jc w:val="center"/>
            </w:pPr>
          </w:p>
        </w:tc>
        <w:tc>
          <w:tcPr>
            <w:tcW w:w="1185" w:type="dxa"/>
            <w:shd w:val="clear" w:color="auto" w:fill="808080"/>
          </w:tcPr>
          <w:p w14:paraId="19AF412B" w14:textId="77777777" w:rsidR="00A6136F" w:rsidRPr="00211F2B" w:rsidRDefault="00A6136F" w:rsidP="00C61B6D">
            <w:pPr>
              <w:jc w:val="center"/>
            </w:pPr>
          </w:p>
        </w:tc>
      </w:tr>
      <w:tr w:rsidR="00A6136F" w:rsidRPr="00211F2B" w14:paraId="3B2EF191" w14:textId="77777777" w:rsidTr="0089056D">
        <w:trPr>
          <w:cantSplit/>
          <w:jc w:val="center"/>
        </w:trPr>
        <w:tc>
          <w:tcPr>
            <w:tcW w:w="4395" w:type="dxa"/>
          </w:tcPr>
          <w:p w14:paraId="586FC458" w14:textId="77777777" w:rsidR="00A6136F" w:rsidRPr="00211F2B" w:rsidRDefault="00A6136F" w:rsidP="00793263">
            <w:pPr>
              <w:pStyle w:val="tableindent1"/>
            </w:pPr>
            <w:r w:rsidRPr="00211F2B">
              <w:t>Visual Examination</w:t>
            </w:r>
          </w:p>
        </w:tc>
        <w:tc>
          <w:tcPr>
            <w:tcW w:w="1800" w:type="dxa"/>
          </w:tcPr>
          <w:p w14:paraId="52CC411B" w14:textId="3F5C3175" w:rsidR="00A6136F" w:rsidRPr="009C2B22" w:rsidRDefault="00A6136F" w:rsidP="000A37F0">
            <w:pPr>
              <w:snapToGrid w:val="0"/>
              <w:jc w:val="center"/>
            </w:pPr>
            <w:r w:rsidRPr="00935202">
              <w:rPr>
                <w:rStyle w:val="crossreference"/>
              </w:rPr>
              <w:fldChar w:fldCharType="begin"/>
            </w:r>
            <w:r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900" w:type="dxa"/>
          </w:tcPr>
          <w:p w14:paraId="06CCA296" w14:textId="77777777" w:rsidR="00A6136F" w:rsidRPr="00211F2B" w:rsidRDefault="00A6136F" w:rsidP="00C61B6D">
            <w:pPr>
              <w:jc w:val="center"/>
            </w:pPr>
          </w:p>
        </w:tc>
        <w:tc>
          <w:tcPr>
            <w:tcW w:w="1170" w:type="dxa"/>
          </w:tcPr>
          <w:p w14:paraId="00EA7A2F" w14:textId="1BCF9D27" w:rsidR="00A6136F" w:rsidRPr="00211F2B" w:rsidRDefault="00A6136F" w:rsidP="00C61B6D">
            <w:pPr>
              <w:jc w:val="center"/>
            </w:pPr>
            <w:r w:rsidRPr="00211F2B">
              <w:t>-</w:t>
            </w:r>
          </w:p>
        </w:tc>
        <w:tc>
          <w:tcPr>
            <w:tcW w:w="1185" w:type="dxa"/>
          </w:tcPr>
          <w:p w14:paraId="3E5E1A97" w14:textId="77777777" w:rsidR="00A6136F" w:rsidRPr="00211F2B" w:rsidRDefault="00A6136F" w:rsidP="00C61B6D">
            <w:pPr>
              <w:jc w:val="center"/>
            </w:pPr>
            <w:r w:rsidRPr="00211F2B">
              <w:t>X</w:t>
            </w:r>
          </w:p>
        </w:tc>
      </w:tr>
      <w:tr w:rsidR="00A6136F" w:rsidRPr="00211F2B" w14:paraId="08B3822C" w14:textId="77777777" w:rsidTr="0089056D">
        <w:trPr>
          <w:cantSplit/>
          <w:jc w:val="center"/>
        </w:trPr>
        <w:tc>
          <w:tcPr>
            <w:tcW w:w="4395" w:type="dxa"/>
          </w:tcPr>
          <w:p w14:paraId="12F61D66" w14:textId="77777777" w:rsidR="00A6136F" w:rsidRPr="00211F2B" w:rsidRDefault="00A6136F" w:rsidP="00793263">
            <w:pPr>
              <w:pStyle w:val="tableindent1"/>
            </w:pPr>
            <w:r w:rsidRPr="00211F2B">
              <w:t>Leakage</w:t>
            </w:r>
          </w:p>
        </w:tc>
        <w:tc>
          <w:tcPr>
            <w:tcW w:w="1800" w:type="dxa"/>
          </w:tcPr>
          <w:p w14:paraId="06D27DBE" w14:textId="588F3A00" w:rsidR="00A6136F" w:rsidRPr="009C2B22" w:rsidRDefault="00A6136F" w:rsidP="000A37F0">
            <w:pPr>
              <w:snapToGrid w:val="0"/>
              <w:jc w:val="center"/>
            </w:pPr>
            <w:r w:rsidRPr="00935202">
              <w:rPr>
                <w:rStyle w:val="crossreference"/>
              </w:rPr>
              <w:fldChar w:fldCharType="begin"/>
            </w:r>
            <w:r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900" w:type="dxa"/>
          </w:tcPr>
          <w:p w14:paraId="75770316" w14:textId="77777777" w:rsidR="00A6136F" w:rsidRPr="00211F2B" w:rsidRDefault="00A6136F" w:rsidP="00C61B6D">
            <w:pPr>
              <w:jc w:val="center"/>
            </w:pPr>
          </w:p>
        </w:tc>
        <w:tc>
          <w:tcPr>
            <w:tcW w:w="1170" w:type="dxa"/>
          </w:tcPr>
          <w:p w14:paraId="542E9187" w14:textId="7385F78E" w:rsidR="00A6136F" w:rsidRPr="00211F2B" w:rsidRDefault="00A6136F" w:rsidP="00C61B6D">
            <w:pPr>
              <w:jc w:val="center"/>
            </w:pPr>
            <w:r w:rsidRPr="00211F2B">
              <w:t>-</w:t>
            </w:r>
          </w:p>
        </w:tc>
        <w:tc>
          <w:tcPr>
            <w:tcW w:w="1185" w:type="dxa"/>
          </w:tcPr>
          <w:p w14:paraId="1991C807" w14:textId="77777777" w:rsidR="00A6136F" w:rsidRPr="00211F2B" w:rsidRDefault="00A6136F" w:rsidP="00C61B6D">
            <w:pPr>
              <w:jc w:val="center"/>
            </w:pPr>
            <w:r w:rsidRPr="00211F2B">
              <w:t>X</w:t>
            </w:r>
          </w:p>
        </w:tc>
      </w:tr>
      <w:tr w:rsidR="00A6136F" w:rsidRPr="00211F2B" w14:paraId="57A623FB" w14:textId="77777777" w:rsidTr="0089056D">
        <w:trPr>
          <w:cantSplit/>
          <w:jc w:val="center"/>
        </w:trPr>
        <w:tc>
          <w:tcPr>
            <w:tcW w:w="4395" w:type="dxa"/>
          </w:tcPr>
          <w:p w14:paraId="69958C5A" w14:textId="77777777" w:rsidR="00A6136F" w:rsidRPr="00211F2B" w:rsidRDefault="00A6136F" w:rsidP="00793263">
            <w:pPr>
              <w:pStyle w:val="tableindent1"/>
            </w:pPr>
            <w:r w:rsidRPr="00211F2B">
              <w:t>X-ray and N-ray</w:t>
            </w:r>
          </w:p>
        </w:tc>
        <w:tc>
          <w:tcPr>
            <w:tcW w:w="1800" w:type="dxa"/>
          </w:tcPr>
          <w:p w14:paraId="293645A5" w14:textId="62857216" w:rsidR="00A6136F" w:rsidRPr="009C2B22" w:rsidRDefault="00A6136F" w:rsidP="000A37F0">
            <w:pPr>
              <w:jc w:val="center"/>
            </w:pPr>
            <w:r w:rsidRPr="00935202">
              <w:rPr>
                <w:rStyle w:val="crossreference"/>
              </w:rPr>
              <w:fldChar w:fldCharType="begin"/>
            </w:r>
            <w:r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900" w:type="dxa"/>
          </w:tcPr>
          <w:p w14:paraId="2D2766FC" w14:textId="77777777" w:rsidR="00A6136F" w:rsidRPr="00211F2B" w:rsidRDefault="00A6136F" w:rsidP="00C61B6D">
            <w:pPr>
              <w:jc w:val="center"/>
            </w:pPr>
          </w:p>
        </w:tc>
        <w:tc>
          <w:tcPr>
            <w:tcW w:w="1170" w:type="dxa"/>
          </w:tcPr>
          <w:p w14:paraId="221A8277" w14:textId="71BE509C" w:rsidR="00A6136F" w:rsidRPr="00211F2B" w:rsidRDefault="00A6136F" w:rsidP="00C61B6D">
            <w:pPr>
              <w:jc w:val="center"/>
            </w:pPr>
            <w:r w:rsidRPr="00211F2B">
              <w:t>-</w:t>
            </w:r>
          </w:p>
        </w:tc>
        <w:tc>
          <w:tcPr>
            <w:tcW w:w="1185" w:type="dxa"/>
          </w:tcPr>
          <w:p w14:paraId="6E0BD98F" w14:textId="77777777" w:rsidR="00A6136F" w:rsidRPr="00211F2B" w:rsidRDefault="00A6136F" w:rsidP="00C61B6D">
            <w:pPr>
              <w:jc w:val="center"/>
            </w:pPr>
            <w:r w:rsidRPr="00211F2B">
              <w:t>X</w:t>
            </w:r>
          </w:p>
        </w:tc>
      </w:tr>
      <w:tr w:rsidR="00A6136F" w:rsidRPr="00211F2B" w14:paraId="078EE267" w14:textId="77777777" w:rsidTr="0089056D">
        <w:trPr>
          <w:cantSplit/>
          <w:jc w:val="center"/>
        </w:trPr>
        <w:tc>
          <w:tcPr>
            <w:tcW w:w="4395" w:type="dxa"/>
          </w:tcPr>
          <w:p w14:paraId="1BBF36B8" w14:textId="77777777" w:rsidR="00A6136F" w:rsidRPr="00211F2B" w:rsidRDefault="00A6136F" w:rsidP="00F434E8">
            <w:r w:rsidRPr="00211F2B">
              <w:t>Firing Tests</w:t>
            </w:r>
          </w:p>
        </w:tc>
        <w:tc>
          <w:tcPr>
            <w:tcW w:w="1800" w:type="dxa"/>
          </w:tcPr>
          <w:p w14:paraId="11A2DEDA" w14:textId="47A04033" w:rsidR="00A6136F" w:rsidRPr="00211F2B" w:rsidRDefault="00A6136F" w:rsidP="00F434E8">
            <w:pPr>
              <w:jc w:val="center"/>
            </w:pPr>
            <w:r w:rsidRPr="00935202">
              <w:rPr>
                <w:rStyle w:val="crossreference"/>
              </w:rPr>
              <w:fldChar w:fldCharType="begin"/>
            </w:r>
            <w:r w:rsidRPr="00935202">
              <w:rPr>
                <w:rStyle w:val="crossreference"/>
              </w:rPr>
              <w:instrText xml:space="preserve"> REF _Ref388533033 \r \h </w:instrText>
            </w:r>
            <w:r w:rsidRPr="00935202">
              <w:rPr>
                <w:rStyle w:val="crossreference"/>
              </w:rPr>
            </w:r>
            <w:r w:rsidRPr="00935202">
              <w:rPr>
                <w:rStyle w:val="crossreference"/>
              </w:rPr>
              <w:fldChar w:fldCharType="separate"/>
            </w:r>
            <w:r w:rsidR="00163D01">
              <w:rPr>
                <w:rStyle w:val="crossreference"/>
              </w:rPr>
              <w:t>4.34.2</w:t>
            </w:r>
            <w:r w:rsidRPr="00935202">
              <w:rPr>
                <w:rStyle w:val="crossreference"/>
              </w:rPr>
              <w:fldChar w:fldCharType="end"/>
            </w:r>
          </w:p>
        </w:tc>
        <w:tc>
          <w:tcPr>
            <w:tcW w:w="900" w:type="dxa"/>
            <w:shd w:val="clear" w:color="auto" w:fill="808080"/>
          </w:tcPr>
          <w:p w14:paraId="22F5D30E" w14:textId="77777777" w:rsidR="00A6136F" w:rsidRPr="00211F2B" w:rsidRDefault="00A6136F" w:rsidP="00F434E8">
            <w:pPr>
              <w:jc w:val="center"/>
            </w:pPr>
          </w:p>
        </w:tc>
        <w:tc>
          <w:tcPr>
            <w:tcW w:w="1170" w:type="dxa"/>
            <w:shd w:val="clear" w:color="auto" w:fill="808080"/>
          </w:tcPr>
          <w:p w14:paraId="304C18E7" w14:textId="5BA6A431" w:rsidR="00A6136F" w:rsidRPr="00211F2B" w:rsidRDefault="00A6136F" w:rsidP="00F434E8">
            <w:pPr>
              <w:jc w:val="center"/>
            </w:pPr>
          </w:p>
        </w:tc>
        <w:tc>
          <w:tcPr>
            <w:tcW w:w="1185" w:type="dxa"/>
            <w:shd w:val="clear" w:color="auto" w:fill="808080"/>
          </w:tcPr>
          <w:p w14:paraId="7264293C" w14:textId="77777777" w:rsidR="00A6136F" w:rsidRPr="00211F2B" w:rsidRDefault="00A6136F" w:rsidP="00F434E8">
            <w:pPr>
              <w:jc w:val="center"/>
            </w:pPr>
          </w:p>
        </w:tc>
      </w:tr>
      <w:tr w:rsidR="00A6136F" w:rsidRPr="00211F2B" w14:paraId="58C6DC1F" w14:textId="77777777" w:rsidTr="0089056D">
        <w:trPr>
          <w:cantSplit/>
          <w:jc w:val="center"/>
        </w:trPr>
        <w:tc>
          <w:tcPr>
            <w:tcW w:w="4395" w:type="dxa"/>
          </w:tcPr>
          <w:p w14:paraId="0F9049C9" w14:textId="77777777" w:rsidR="00A6136F" w:rsidRPr="00211F2B" w:rsidRDefault="00A6136F" w:rsidP="00F434E8">
            <w:pPr>
              <w:pStyle w:val="tableindent1"/>
            </w:pPr>
            <w:r w:rsidRPr="00211F2B">
              <w:t>Ambient Temperature</w:t>
            </w:r>
          </w:p>
        </w:tc>
        <w:tc>
          <w:tcPr>
            <w:tcW w:w="1800" w:type="dxa"/>
          </w:tcPr>
          <w:p w14:paraId="2D6B589F" w14:textId="49B75DC9" w:rsidR="00A6136F" w:rsidRPr="00211F2B" w:rsidRDefault="00A6136F" w:rsidP="00F434E8">
            <w:pPr>
              <w:jc w:val="center"/>
            </w:pPr>
            <w:r w:rsidRPr="00211F2B">
              <w:t>4.34.2.</w:t>
            </w:r>
            <w:r w:rsidRPr="00935202">
              <w:rPr>
                <w:rStyle w:val="crossreference"/>
              </w:rPr>
              <w:fldChar w:fldCharType="begin"/>
            </w:r>
            <w:r w:rsidRPr="00935202">
              <w:rPr>
                <w:rStyle w:val="crossreference"/>
              </w:rPr>
              <w:instrText xml:space="preserve"> REF _Ref388533044 \r \h </w:instrText>
            </w:r>
            <w:r w:rsidRPr="00935202">
              <w:rPr>
                <w:rStyle w:val="crossreference"/>
              </w:rPr>
            </w:r>
            <w:r w:rsidRPr="00935202">
              <w:rPr>
                <w:rStyle w:val="crossreference"/>
              </w:rPr>
              <w:fldChar w:fldCharType="separate"/>
            </w:r>
            <w:r w:rsidR="00163D01">
              <w:rPr>
                <w:rStyle w:val="crossreference"/>
              </w:rPr>
              <w:t>b</w:t>
            </w:r>
            <w:r w:rsidRPr="00935202">
              <w:rPr>
                <w:rStyle w:val="crossreference"/>
              </w:rPr>
              <w:fldChar w:fldCharType="end"/>
            </w:r>
          </w:p>
        </w:tc>
        <w:tc>
          <w:tcPr>
            <w:tcW w:w="900" w:type="dxa"/>
          </w:tcPr>
          <w:p w14:paraId="004ED913" w14:textId="77777777" w:rsidR="00A6136F" w:rsidRPr="00211F2B" w:rsidRDefault="00A6136F" w:rsidP="00F434E8">
            <w:pPr>
              <w:jc w:val="center"/>
            </w:pPr>
          </w:p>
        </w:tc>
        <w:tc>
          <w:tcPr>
            <w:tcW w:w="1170" w:type="dxa"/>
          </w:tcPr>
          <w:p w14:paraId="0A3392DF" w14:textId="4BAE7F1A" w:rsidR="00A6136F" w:rsidRPr="00211F2B" w:rsidRDefault="00A6136F" w:rsidP="00F434E8">
            <w:pPr>
              <w:jc w:val="center"/>
            </w:pPr>
            <w:r w:rsidRPr="00211F2B">
              <w:t>-</w:t>
            </w:r>
          </w:p>
        </w:tc>
        <w:tc>
          <w:tcPr>
            <w:tcW w:w="1185" w:type="dxa"/>
          </w:tcPr>
          <w:p w14:paraId="779636F2" w14:textId="77777777" w:rsidR="00A6136F" w:rsidRPr="00211F2B" w:rsidRDefault="00A6136F" w:rsidP="00F434E8">
            <w:pPr>
              <w:jc w:val="center"/>
            </w:pPr>
            <w:r w:rsidRPr="00211F2B">
              <w:t>7</w:t>
            </w:r>
          </w:p>
        </w:tc>
      </w:tr>
      <w:tr w:rsidR="00A6136F" w:rsidRPr="00211F2B" w14:paraId="509941A2" w14:textId="77777777" w:rsidTr="0089056D">
        <w:trPr>
          <w:cantSplit/>
          <w:jc w:val="center"/>
        </w:trPr>
        <w:tc>
          <w:tcPr>
            <w:tcW w:w="4395" w:type="dxa"/>
          </w:tcPr>
          <w:p w14:paraId="5FF774FD" w14:textId="77777777" w:rsidR="00A6136F" w:rsidRPr="00211F2B" w:rsidRDefault="00A6136F" w:rsidP="00F434E8">
            <w:pPr>
              <w:pStyle w:val="tableindent1"/>
            </w:pPr>
            <w:r w:rsidRPr="00211F2B">
              <w:t>High Temperature</w:t>
            </w:r>
          </w:p>
        </w:tc>
        <w:tc>
          <w:tcPr>
            <w:tcW w:w="1800" w:type="dxa"/>
          </w:tcPr>
          <w:p w14:paraId="3350050C" w14:textId="7C523C93" w:rsidR="00A6136F" w:rsidRPr="00211F2B" w:rsidRDefault="00A6136F" w:rsidP="00F434E8">
            <w:pPr>
              <w:jc w:val="center"/>
            </w:pPr>
            <w:r w:rsidRPr="00211F2B">
              <w:t>4.34.2.</w:t>
            </w:r>
            <w:r w:rsidRPr="00935202">
              <w:rPr>
                <w:rStyle w:val="crossreference"/>
              </w:rPr>
              <w:fldChar w:fldCharType="begin"/>
            </w:r>
            <w:r w:rsidRPr="00935202">
              <w:rPr>
                <w:rStyle w:val="crossreference"/>
              </w:rPr>
              <w:instrText xml:space="preserve"> REF _Ref388533060 \r \h </w:instrText>
            </w:r>
            <w:r w:rsidRPr="00935202">
              <w:rPr>
                <w:rStyle w:val="crossreference"/>
              </w:rPr>
            </w:r>
            <w:r w:rsidRPr="00935202">
              <w:rPr>
                <w:rStyle w:val="crossreference"/>
              </w:rPr>
              <w:fldChar w:fldCharType="separate"/>
            </w:r>
            <w:r w:rsidR="00163D01">
              <w:rPr>
                <w:rStyle w:val="crossreference"/>
              </w:rPr>
              <w:t>c</w:t>
            </w:r>
            <w:r w:rsidRPr="00935202">
              <w:rPr>
                <w:rStyle w:val="crossreference"/>
              </w:rPr>
              <w:fldChar w:fldCharType="end"/>
            </w:r>
          </w:p>
        </w:tc>
        <w:tc>
          <w:tcPr>
            <w:tcW w:w="900" w:type="dxa"/>
          </w:tcPr>
          <w:p w14:paraId="16763CA5" w14:textId="77777777" w:rsidR="00A6136F" w:rsidRPr="00211F2B" w:rsidRDefault="00A6136F" w:rsidP="00F434E8">
            <w:pPr>
              <w:jc w:val="center"/>
            </w:pPr>
          </w:p>
        </w:tc>
        <w:tc>
          <w:tcPr>
            <w:tcW w:w="1170" w:type="dxa"/>
          </w:tcPr>
          <w:p w14:paraId="1FDE6FDC" w14:textId="6BEA4C19" w:rsidR="00A6136F" w:rsidRPr="00211F2B" w:rsidRDefault="00A6136F" w:rsidP="00F434E8">
            <w:pPr>
              <w:jc w:val="center"/>
            </w:pPr>
            <w:r w:rsidRPr="00211F2B">
              <w:t>-</w:t>
            </w:r>
          </w:p>
        </w:tc>
        <w:tc>
          <w:tcPr>
            <w:tcW w:w="1185" w:type="dxa"/>
          </w:tcPr>
          <w:p w14:paraId="3375FDE0" w14:textId="77777777" w:rsidR="00A6136F" w:rsidRPr="00211F2B" w:rsidRDefault="00A6136F" w:rsidP="00F434E8">
            <w:pPr>
              <w:jc w:val="center"/>
            </w:pPr>
            <w:r w:rsidRPr="00211F2B">
              <w:t>7</w:t>
            </w:r>
          </w:p>
        </w:tc>
      </w:tr>
      <w:tr w:rsidR="00A6136F" w:rsidRPr="00211F2B" w14:paraId="26787F34" w14:textId="77777777" w:rsidTr="0089056D">
        <w:trPr>
          <w:cantSplit/>
          <w:jc w:val="center"/>
        </w:trPr>
        <w:tc>
          <w:tcPr>
            <w:tcW w:w="4395" w:type="dxa"/>
          </w:tcPr>
          <w:p w14:paraId="2277B3BA" w14:textId="77777777" w:rsidR="00A6136F" w:rsidRPr="00211F2B" w:rsidRDefault="00A6136F" w:rsidP="00F434E8">
            <w:pPr>
              <w:pStyle w:val="tableindent1"/>
            </w:pPr>
            <w:r w:rsidRPr="00211F2B">
              <w:t>Low Temperature</w:t>
            </w:r>
          </w:p>
        </w:tc>
        <w:tc>
          <w:tcPr>
            <w:tcW w:w="1800" w:type="dxa"/>
          </w:tcPr>
          <w:p w14:paraId="6536B22C" w14:textId="4234A280" w:rsidR="00A6136F" w:rsidRPr="00211F2B" w:rsidRDefault="00A6136F" w:rsidP="00F434E8">
            <w:pPr>
              <w:jc w:val="center"/>
            </w:pPr>
            <w:r w:rsidRPr="00211F2B">
              <w:t>4.34.2.</w:t>
            </w:r>
            <w:r w:rsidRPr="00935202">
              <w:rPr>
                <w:rStyle w:val="crossreference"/>
              </w:rPr>
              <w:fldChar w:fldCharType="begin"/>
            </w:r>
            <w:r w:rsidRPr="00935202">
              <w:rPr>
                <w:rStyle w:val="crossreference"/>
              </w:rPr>
              <w:instrText xml:space="preserve"> REF _Ref388533056 \r \h </w:instrText>
            </w:r>
            <w:r w:rsidRPr="00935202">
              <w:rPr>
                <w:rStyle w:val="crossreference"/>
              </w:rPr>
            </w:r>
            <w:r w:rsidRPr="00935202">
              <w:rPr>
                <w:rStyle w:val="crossreference"/>
              </w:rPr>
              <w:fldChar w:fldCharType="separate"/>
            </w:r>
            <w:r w:rsidR="00163D01">
              <w:rPr>
                <w:rStyle w:val="crossreference"/>
              </w:rPr>
              <w:t>d</w:t>
            </w:r>
            <w:r w:rsidRPr="00935202">
              <w:rPr>
                <w:rStyle w:val="crossreference"/>
              </w:rPr>
              <w:fldChar w:fldCharType="end"/>
            </w:r>
          </w:p>
        </w:tc>
        <w:tc>
          <w:tcPr>
            <w:tcW w:w="900" w:type="dxa"/>
          </w:tcPr>
          <w:p w14:paraId="3646D814" w14:textId="77777777" w:rsidR="00A6136F" w:rsidRPr="00211F2B" w:rsidRDefault="00A6136F" w:rsidP="00F434E8">
            <w:pPr>
              <w:jc w:val="center"/>
            </w:pPr>
          </w:p>
        </w:tc>
        <w:tc>
          <w:tcPr>
            <w:tcW w:w="1170" w:type="dxa"/>
          </w:tcPr>
          <w:p w14:paraId="7E5E2663" w14:textId="51013479" w:rsidR="00A6136F" w:rsidRPr="00211F2B" w:rsidRDefault="00A6136F" w:rsidP="00F434E8">
            <w:pPr>
              <w:jc w:val="center"/>
            </w:pPr>
            <w:r w:rsidRPr="00211F2B">
              <w:t>-</w:t>
            </w:r>
          </w:p>
        </w:tc>
        <w:tc>
          <w:tcPr>
            <w:tcW w:w="1185" w:type="dxa"/>
          </w:tcPr>
          <w:p w14:paraId="7CF38D16" w14:textId="77777777" w:rsidR="00A6136F" w:rsidRPr="00211F2B" w:rsidRDefault="00A6136F" w:rsidP="00F434E8">
            <w:pPr>
              <w:jc w:val="center"/>
            </w:pPr>
            <w:r w:rsidRPr="00211F2B">
              <w:t>7</w:t>
            </w:r>
          </w:p>
        </w:tc>
      </w:tr>
      <w:tr w:rsidR="00A6136F" w:rsidRPr="00211F2B" w14:paraId="79F4BEED" w14:textId="77777777" w:rsidTr="0089056D">
        <w:trPr>
          <w:cantSplit/>
          <w:jc w:val="center"/>
        </w:trPr>
        <w:tc>
          <w:tcPr>
            <w:tcW w:w="4395" w:type="dxa"/>
          </w:tcPr>
          <w:p w14:paraId="77B4AB41" w14:textId="43005F92" w:rsidR="00A6136F" w:rsidRPr="00DE72C7" w:rsidRDefault="00A6136F" w:rsidP="00FA14AA">
            <w:pPr>
              <w:pStyle w:val="tableindent1"/>
              <w:ind w:left="0" w:firstLine="0"/>
              <w:rPr>
                <w:highlight w:val="yellow"/>
              </w:rPr>
            </w:pPr>
            <w:r w:rsidRPr="00FA14AA">
              <w:t>Ordnance Interfaces and Manifold Qualification</w:t>
            </w:r>
          </w:p>
        </w:tc>
        <w:tc>
          <w:tcPr>
            <w:tcW w:w="1800" w:type="dxa"/>
          </w:tcPr>
          <w:p w14:paraId="691AD3BF" w14:textId="6E46D957" w:rsidR="00A6136F" w:rsidRPr="00DE72C7" w:rsidRDefault="00392D4E" w:rsidP="00392D4E">
            <w:pPr>
              <w:jc w:val="center"/>
              <w:rPr>
                <w:highlight w:val="yellow"/>
              </w:rPr>
            </w:pPr>
            <w:r w:rsidRPr="00FA14AA">
              <w:rPr>
                <w:rStyle w:val="crossreference"/>
              </w:rPr>
              <w:fldChar w:fldCharType="begin"/>
            </w:r>
            <w:r w:rsidRPr="00FA14AA">
              <w:rPr>
                <w:rStyle w:val="crossreference"/>
              </w:rPr>
              <w:instrText xml:space="preserve"> REF _Ref490469107 \r \h  \* </w:instrText>
            </w:r>
            <w:r>
              <w:rPr>
                <w:rStyle w:val="crossreference"/>
              </w:rPr>
              <w:instrText>CHAR</w:instrText>
            </w:r>
            <w:r w:rsidRPr="00FA14AA">
              <w:rPr>
                <w:rStyle w:val="crossreference"/>
              </w:rPr>
              <w:instrText xml:space="preserve">FORMAT </w:instrText>
            </w:r>
            <w:r w:rsidRPr="00FA14AA">
              <w:rPr>
                <w:rStyle w:val="crossreference"/>
              </w:rPr>
            </w:r>
            <w:r w:rsidRPr="00FA14AA">
              <w:rPr>
                <w:rStyle w:val="crossreference"/>
              </w:rPr>
              <w:fldChar w:fldCharType="separate"/>
            </w:r>
            <w:r w:rsidR="00163D01">
              <w:rPr>
                <w:rStyle w:val="crossreference"/>
              </w:rPr>
              <w:t>4.35</w:t>
            </w:r>
            <w:r w:rsidRPr="00FA14AA">
              <w:rPr>
                <w:rStyle w:val="crossreference"/>
              </w:rPr>
              <w:fldChar w:fldCharType="end"/>
            </w:r>
          </w:p>
        </w:tc>
        <w:tc>
          <w:tcPr>
            <w:tcW w:w="900" w:type="dxa"/>
          </w:tcPr>
          <w:p w14:paraId="5D93454E" w14:textId="115C6BDE" w:rsidR="00A6136F" w:rsidRPr="0089056D" w:rsidRDefault="0089056D" w:rsidP="00F434E8">
            <w:pPr>
              <w:jc w:val="center"/>
              <w:rPr>
                <w:highlight w:val="yellow"/>
              </w:rPr>
            </w:pPr>
            <w:r w:rsidRPr="00FA14AA">
              <w:t>X</w:t>
            </w:r>
          </w:p>
        </w:tc>
        <w:tc>
          <w:tcPr>
            <w:tcW w:w="1170" w:type="dxa"/>
          </w:tcPr>
          <w:p w14:paraId="453A3F65" w14:textId="21A2EC42" w:rsidR="00A6136F" w:rsidRPr="0089056D" w:rsidRDefault="00A6136F" w:rsidP="00F434E8">
            <w:pPr>
              <w:jc w:val="center"/>
              <w:rPr>
                <w:highlight w:val="yellow"/>
              </w:rPr>
            </w:pPr>
          </w:p>
        </w:tc>
        <w:tc>
          <w:tcPr>
            <w:tcW w:w="1185" w:type="dxa"/>
          </w:tcPr>
          <w:p w14:paraId="669EECF1" w14:textId="024E53D5" w:rsidR="00A6136F" w:rsidRPr="00211F2B" w:rsidRDefault="00A6136F" w:rsidP="00F434E8">
            <w:pPr>
              <w:jc w:val="center"/>
            </w:pPr>
          </w:p>
        </w:tc>
      </w:tr>
      <w:tr w:rsidR="00FA14AA" w:rsidRPr="00211F2B" w14:paraId="53EC44AB" w14:textId="77777777" w:rsidTr="00FA14AA">
        <w:trPr>
          <w:jc w:val="center"/>
        </w:trPr>
        <w:tc>
          <w:tcPr>
            <w:tcW w:w="9450" w:type="dxa"/>
            <w:gridSpan w:val="5"/>
          </w:tcPr>
          <w:p w14:paraId="3D4D8116" w14:textId="75D6B5B2" w:rsidR="00FA14AA" w:rsidRPr="00211F2B" w:rsidRDefault="00FA14AA" w:rsidP="006F3E0E">
            <w:pPr>
              <w:pStyle w:val="table10"/>
            </w:pPr>
            <w:r w:rsidRPr="004F6EDF">
              <w:rPr>
                <w:vertAlign w:val="superscript"/>
              </w:rPr>
              <w:t>1</w:t>
            </w:r>
            <w:r w:rsidRPr="00211F2B">
              <w:t xml:space="preserve">The quantity of test samples required by the column applies to </w:t>
            </w:r>
            <w:r>
              <w:t>ETL</w:t>
            </w:r>
            <w:r w:rsidRPr="00211F2B">
              <w:t>s and explosive manifolds with internal ordnance.</w:t>
            </w:r>
          </w:p>
          <w:p w14:paraId="615DED8D" w14:textId="77777777" w:rsidR="00FA14AA" w:rsidRPr="00211F2B" w:rsidRDefault="00FA14AA" w:rsidP="006F3E0E">
            <w:pPr>
              <w:pStyle w:val="table10"/>
            </w:pPr>
            <w:r>
              <w:rPr>
                <w:vertAlign w:val="superscript"/>
              </w:rPr>
              <w:t>2</w:t>
            </w:r>
            <w:r w:rsidRPr="00211F2B">
              <w:t xml:space="preserve">The required quantity applies for each configuration of </w:t>
            </w:r>
            <w:r>
              <w:t>ETL</w:t>
            </w:r>
            <w:r w:rsidRPr="00211F2B">
              <w:t xml:space="preserve"> end-tip.</w:t>
            </w:r>
          </w:p>
          <w:p w14:paraId="6B6F1BC7" w14:textId="1A960AEA" w:rsidR="00FA14AA" w:rsidRPr="00211F2B" w:rsidRDefault="00FA14AA" w:rsidP="006F3E0E">
            <w:pPr>
              <w:pStyle w:val="table10"/>
            </w:pPr>
            <w:r>
              <w:rPr>
                <w:vertAlign w:val="superscript"/>
              </w:rPr>
              <w:t>3</w:t>
            </w:r>
            <w:r w:rsidRPr="00211F2B">
              <w:t>This step is optional</w:t>
            </w:r>
            <w:r>
              <w:t xml:space="preserve">. </w:t>
            </w:r>
            <w:r w:rsidRPr="00211F2B">
              <w:t xml:space="preserve">If artificial aging is performed, a lot will have an initial service life of 3, 5, or 10 years as indicated in </w:t>
            </w:r>
            <w:r>
              <w:t>Subsection</w:t>
            </w:r>
            <w:r w:rsidRPr="00211F2B">
              <w:t xml:space="preserve"> </w:t>
            </w:r>
            <w:r w:rsidRPr="006F3E0E">
              <w:rPr>
                <w:rStyle w:val="crossreferencetableTNW"/>
              </w:rPr>
              <w:fldChar w:fldCharType="begin"/>
            </w:r>
            <w:r w:rsidRPr="006F3E0E">
              <w:rPr>
                <w:rStyle w:val="crossreferencetableTNW"/>
              </w:rPr>
              <w:instrText xml:space="preserve"> REF _Ref388451937 \r \h </w:instrText>
            </w:r>
            <w:r w:rsidR="006F3E0E">
              <w:rPr>
                <w:rStyle w:val="crossreferencetableTNW"/>
              </w:rPr>
              <w:instrText xml:space="preserve"> \* CHARFORMAT </w:instrText>
            </w:r>
            <w:r w:rsidRPr="006F3E0E">
              <w:rPr>
                <w:rStyle w:val="crossreferencetableTNW"/>
              </w:rPr>
            </w:r>
            <w:r w:rsidRPr="006F3E0E">
              <w:rPr>
                <w:rStyle w:val="crossreferencetableTNW"/>
              </w:rPr>
              <w:fldChar w:fldCharType="separate"/>
            </w:r>
            <w:r w:rsidR="00163D01">
              <w:rPr>
                <w:rStyle w:val="crossreferencetableTNW"/>
              </w:rPr>
              <w:t>4.14.3</w:t>
            </w:r>
            <w:r w:rsidRPr="006F3E0E">
              <w:rPr>
                <w:rStyle w:val="crossreferencetableTNW"/>
              </w:rPr>
              <w:fldChar w:fldCharType="end"/>
            </w:r>
            <w:r>
              <w:t xml:space="preserve">. </w:t>
            </w:r>
            <w:r w:rsidRPr="00211F2B">
              <w:t>If it is not performed, the lot will have an initial service life of 1 year.</w:t>
            </w:r>
          </w:p>
          <w:p w14:paraId="20898E2B" w14:textId="77777777" w:rsidR="00FA14AA" w:rsidRPr="00211F2B" w:rsidRDefault="00FA14AA" w:rsidP="006F3E0E">
            <w:pPr>
              <w:pStyle w:val="table10"/>
            </w:pPr>
            <w:r>
              <w:rPr>
                <w:vertAlign w:val="superscript"/>
              </w:rPr>
              <w:t>4</w:t>
            </w:r>
            <w:r w:rsidRPr="00211F2B">
              <w:t xml:space="preserve">Any ETS shall undergo this test attached to a dynamically equivalent test fixture that simulates each </w:t>
            </w:r>
            <w:r>
              <w:t>flight-configured</w:t>
            </w:r>
            <w:r w:rsidRPr="00211F2B">
              <w:t xml:space="preserve"> interface.</w:t>
            </w:r>
          </w:p>
          <w:p w14:paraId="08D9F5D2" w14:textId="77777777" w:rsidR="00FA14AA" w:rsidRDefault="00FA14AA" w:rsidP="006F3E0E">
            <w:pPr>
              <w:pStyle w:val="table10"/>
            </w:pPr>
            <w:r>
              <w:rPr>
                <w:vertAlign w:val="superscript"/>
              </w:rPr>
              <w:t>5</w:t>
            </w:r>
            <w:r w:rsidRPr="00211F2B">
              <w:t xml:space="preserve">Any ETS manifold and destruct charge shall undergo this test </w:t>
            </w:r>
            <w:r>
              <w:t>with its ETS assembly attached.</w:t>
            </w:r>
          </w:p>
          <w:p w14:paraId="581FB840" w14:textId="3230E1A3" w:rsidR="00FA14AA" w:rsidRPr="00211F2B" w:rsidRDefault="00FA14AA" w:rsidP="006F3E0E">
            <w:pPr>
              <w:pStyle w:val="table10"/>
            </w:pPr>
            <w:r w:rsidRPr="00FA14AA">
              <w:rPr>
                <w:vertAlign w:val="superscript"/>
              </w:rPr>
              <w:t xml:space="preserve">6 </w:t>
            </w:r>
            <w:r w:rsidRPr="00FA14AA">
              <w:t xml:space="preserve">Quantity varies as indicated in Section </w:t>
            </w:r>
            <w:r w:rsidRPr="006F3E0E">
              <w:rPr>
                <w:rStyle w:val="crossreferencetableTNW"/>
              </w:rPr>
              <w:fldChar w:fldCharType="begin"/>
            </w:r>
            <w:r w:rsidRPr="006F3E0E">
              <w:rPr>
                <w:rStyle w:val="crossreferencetableTNW"/>
              </w:rPr>
              <w:instrText xml:space="preserve"> REF _Ref490469107 \r \h  \* CHARFORMAT </w:instrText>
            </w:r>
            <w:r w:rsidR="006F3E0E">
              <w:rPr>
                <w:rStyle w:val="crossreferencetableTNW"/>
              </w:rPr>
              <w:instrText xml:space="preserve"> </w:instrText>
            </w:r>
            <w:r w:rsidRPr="006F3E0E">
              <w:rPr>
                <w:rStyle w:val="crossreferencetableTNW"/>
              </w:rPr>
            </w:r>
            <w:r w:rsidRPr="006F3E0E">
              <w:rPr>
                <w:rStyle w:val="crossreferencetableTNW"/>
              </w:rPr>
              <w:fldChar w:fldCharType="separate"/>
            </w:r>
            <w:r w:rsidR="00163D01">
              <w:rPr>
                <w:rStyle w:val="crossreferencetableTNW"/>
              </w:rPr>
              <w:t>4.35</w:t>
            </w:r>
            <w:r w:rsidRPr="006F3E0E">
              <w:rPr>
                <w:rStyle w:val="crossreferencetableTNW"/>
              </w:rPr>
              <w:fldChar w:fldCharType="end"/>
            </w:r>
            <w:r w:rsidRPr="00FA14AA">
              <w:t>.</w:t>
            </w:r>
            <w:r>
              <w:t xml:space="preserve"> </w:t>
            </w:r>
          </w:p>
        </w:tc>
      </w:tr>
    </w:tbl>
    <w:p w14:paraId="2A1330A9" w14:textId="77777777" w:rsidR="005C2CE3" w:rsidRPr="00211F2B" w:rsidRDefault="005C2CE3" w:rsidP="00211F2B"/>
    <w:tbl>
      <w:tblPr>
        <w:tblW w:w="94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388"/>
        <w:gridCol w:w="1624"/>
        <w:gridCol w:w="1146"/>
        <w:gridCol w:w="1149"/>
        <w:gridCol w:w="1143"/>
      </w:tblGrid>
      <w:tr w:rsidR="005C2CE3" w:rsidRPr="00211F2B" w14:paraId="22432517" w14:textId="77777777" w:rsidTr="00B96F3C">
        <w:trPr>
          <w:cantSplit/>
          <w:jc w:val="center"/>
        </w:trPr>
        <w:tc>
          <w:tcPr>
            <w:tcW w:w="9450" w:type="dxa"/>
            <w:gridSpan w:val="5"/>
            <w:tcBorders>
              <w:top w:val="double" w:sz="4" w:space="0" w:color="auto"/>
              <w:bottom w:val="double" w:sz="4" w:space="0" w:color="auto"/>
            </w:tcBorders>
            <w:shd w:val="pct5" w:color="auto" w:fill="auto"/>
            <w:vAlign w:val="center"/>
          </w:tcPr>
          <w:p w14:paraId="3D3E8362" w14:textId="7359AFC4" w:rsidR="005C2CE3" w:rsidRPr="00211F2B" w:rsidRDefault="005F4C65" w:rsidP="00EC538F">
            <w:pPr>
              <w:pStyle w:val="titleoftable"/>
            </w:pPr>
            <w:bookmarkStart w:id="1074" w:name="_Ref336487"/>
            <w:bookmarkStart w:id="1075" w:name="_Toc197434494"/>
            <w:r>
              <w:t xml:space="preserve">Table </w:t>
            </w:r>
            <w:fldSimple w:instr=" STYLEREF 1 \s ">
              <w:r w:rsidR="00163D01">
                <w:rPr>
                  <w:noProof/>
                </w:rPr>
                <w:t>4</w:t>
              </w:r>
            </w:fldSimple>
            <w:r w:rsidR="00C05177">
              <w:noBreakHyphen/>
            </w:r>
            <w:fldSimple w:instr=" SEQ Table \* ARABIC \s 1 ">
              <w:r w:rsidR="00163D01">
                <w:rPr>
                  <w:noProof/>
                </w:rPr>
                <w:t>83</w:t>
              </w:r>
            </w:fldSimple>
            <w:bookmarkEnd w:id="1074"/>
            <w:r>
              <w:t>.</w:t>
            </w:r>
            <w:r>
              <w:tab/>
            </w:r>
            <w:r w:rsidR="00EC538F">
              <w:rPr>
                <w:noProof/>
              </w:rPr>
              <w:t>ETS</w:t>
            </w:r>
            <w:r w:rsidRPr="009F5BB5">
              <w:rPr>
                <w:noProof/>
              </w:rPr>
              <w:t>, Explosive Manifold, and Destruct Charge S</w:t>
            </w:r>
            <w:r w:rsidR="00EC538F">
              <w:rPr>
                <w:noProof/>
              </w:rPr>
              <w:t>LE</w:t>
            </w:r>
            <w:r w:rsidRPr="009F5BB5">
              <w:rPr>
                <w:noProof/>
              </w:rPr>
              <w:t xml:space="preserve"> Test Requirements</w:t>
            </w:r>
            <w:bookmarkEnd w:id="1075"/>
          </w:p>
        </w:tc>
      </w:tr>
      <w:tr w:rsidR="005C2CE3" w:rsidRPr="00211F2B" w14:paraId="14C36AD5" w14:textId="77777777" w:rsidTr="00B96F3C">
        <w:trPr>
          <w:cantSplit/>
          <w:jc w:val="center"/>
        </w:trPr>
        <w:tc>
          <w:tcPr>
            <w:tcW w:w="4388" w:type="dxa"/>
            <w:vMerge w:val="restart"/>
            <w:tcBorders>
              <w:top w:val="double" w:sz="4" w:space="0" w:color="auto"/>
            </w:tcBorders>
            <w:vAlign w:val="bottom"/>
          </w:tcPr>
          <w:p w14:paraId="04F298B5" w14:textId="77777777" w:rsidR="005C2CE3" w:rsidRPr="00C61B6D" w:rsidRDefault="005C2CE3" w:rsidP="008E1E35">
            <w:pPr>
              <w:keepNext/>
              <w:jc w:val="center"/>
              <w:rPr>
                <w:b/>
              </w:rPr>
            </w:pPr>
            <w:r w:rsidRPr="00C61B6D">
              <w:rPr>
                <w:b/>
              </w:rPr>
              <w:t>Test</w:t>
            </w:r>
          </w:p>
        </w:tc>
        <w:tc>
          <w:tcPr>
            <w:tcW w:w="1624" w:type="dxa"/>
            <w:vMerge w:val="restart"/>
            <w:tcBorders>
              <w:top w:val="double" w:sz="4" w:space="0" w:color="auto"/>
            </w:tcBorders>
            <w:vAlign w:val="bottom"/>
          </w:tcPr>
          <w:p w14:paraId="69D917D1" w14:textId="77777777" w:rsidR="005C2CE3" w:rsidRPr="00C61B6D" w:rsidRDefault="00935202" w:rsidP="008E1E35">
            <w:pPr>
              <w:keepNext/>
              <w:jc w:val="center"/>
              <w:rPr>
                <w:b/>
              </w:rPr>
            </w:pPr>
            <w:r w:rsidRPr="00935202">
              <w:rPr>
                <w:b/>
              </w:rPr>
              <w:t>Section</w:t>
            </w:r>
          </w:p>
        </w:tc>
        <w:tc>
          <w:tcPr>
            <w:tcW w:w="3438" w:type="dxa"/>
            <w:gridSpan w:val="3"/>
            <w:tcBorders>
              <w:top w:val="double" w:sz="4" w:space="0" w:color="auto"/>
            </w:tcBorders>
            <w:vAlign w:val="bottom"/>
          </w:tcPr>
          <w:p w14:paraId="48739261" w14:textId="77777777" w:rsidR="005C2CE3" w:rsidRPr="00C61B6D" w:rsidRDefault="005C2CE3" w:rsidP="008E1E35">
            <w:pPr>
              <w:keepNext/>
              <w:jc w:val="center"/>
              <w:rPr>
                <w:b/>
              </w:rPr>
            </w:pPr>
            <w:r w:rsidRPr="00C61B6D">
              <w:rPr>
                <w:b/>
              </w:rPr>
              <w:t>Quantity Tested</w:t>
            </w:r>
            <w:r w:rsidR="00E108A7">
              <w:rPr>
                <w:vertAlign w:val="superscript"/>
              </w:rPr>
              <w:t>1</w:t>
            </w:r>
          </w:p>
        </w:tc>
      </w:tr>
      <w:tr w:rsidR="005C2CE3" w:rsidRPr="00211F2B" w14:paraId="1968812F" w14:textId="77777777" w:rsidTr="00B96F3C">
        <w:trPr>
          <w:cantSplit/>
          <w:jc w:val="center"/>
        </w:trPr>
        <w:tc>
          <w:tcPr>
            <w:tcW w:w="4388" w:type="dxa"/>
            <w:vMerge/>
            <w:vAlign w:val="bottom"/>
          </w:tcPr>
          <w:p w14:paraId="27E62DD2" w14:textId="77777777" w:rsidR="005C2CE3" w:rsidRPr="00C61B6D" w:rsidRDefault="005C2CE3" w:rsidP="008E1E35">
            <w:pPr>
              <w:keepNext/>
              <w:jc w:val="center"/>
              <w:rPr>
                <w:b/>
              </w:rPr>
            </w:pPr>
          </w:p>
        </w:tc>
        <w:tc>
          <w:tcPr>
            <w:tcW w:w="1624" w:type="dxa"/>
            <w:vMerge/>
            <w:vAlign w:val="bottom"/>
          </w:tcPr>
          <w:p w14:paraId="44788CDB" w14:textId="77777777" w:rsidR="005C2CE3" w:rsidRPr="00C61B6D" w:rsidRDefault="005C2CE3" w:rsidP="008E1E35">
            <w:pPr>
              <w:keepNext/>
              <w:jc w:val="center"/>
              <w:rPr>
                <w:b/>
              </w:rPr>
            </w:pPr>
          </w:p>
        </w:tc>
        <w:tc>
          <w:tcPr>
            <w:tcW w:w="1146" w:type="dxa"/>
            <w:vAlign w:val="bottom"/>
          </w:tcPr>
          <w:p w14:paraId="5FC096E8" w14:textId="77777777" w:rsidR="005C2CE3" w:rsidRPr="00C61B6D" w:rsidRDefault="005C2CE3" w:rsidP="008E1E35">
            <w:pPr>
              <w:keepNext/>
              <w:jc w:val="center"/>
              <w:rPr>
                <w:b/>
              </w:rPr>
            </w:pPr>
            <w:r w:rsidRPr="00C61B6D">
              <w:rPr>
                <w:b/>
              </w:rPr>
              <w:t>1 Year</w:t>
            </w:r>
            <w:r w:rsidR="008E1E35" w:rsidRPr="008E1E35">
              <w:rPr>
                <w:b/>
                <w:vertAlign w:val="superscript"/>
              </w:rPr>
              <w:t>2</w:t>
            </w:r>
          </w:p>
          <w:p w14:paraId="7A6A2AF4" w14:textId="77777777" w:rsidR="005C2CE3" w:rsidRPr="00C61B6D" w:rsidRDefault="005C2CE3" w:rsidP="008E1E35">
            <w:pPr>
              <w:keepNext/>
              <w:jc w:val="center"/>
              <w:rPr>
                <w:b/>
              </w:rPr>
            </w:pPr>
            <w:r w:rsidRPr="00C61B6D">
              <w:rPr>
                <w:b/>
              </w:rPr>
              <w:t>X=5</w:t>
            </w:r>
          </w:p>
        </w:tc>
        <w:tc>
          <w:tcPr>
            <w:tcW w:w="1149" w:type="dxa"/>
            <w:vAlign w:val="bottom"/>
          </w:tcPr>
          <w:p w14:paraId="55FEC953" w14:textId="77777777" w:rsidR="005C2CE3" w:rsidRPr="00C61B6D" w:rsidRDefault="005C2CE3" w:rsidP="008E1E35">
            <w:pPr>
              <w:keepNext/>
              <w:jc w:val="center"/>
              <w:rPr>
                <w:b/>
              </w:rPr>
            </w:pPr>
            <w:r w:rsidRPr="00C61B6D">
              <w:rPr>
                <w:b/>
              </w:rPr>
              <w:t>3 Years</w:t>
            </w:r>
            <w:r w:rsidR="008E1E35" w:rsidRPr="008E1E35">
              <w:rPr>
                <w:b/>
                <w:vertAlign w:val="superscript"/>
              </w:rPr>
              <w:t>3</w:t>
            </w:r>
          </w:p>
          <w:p w14:paraId="2A7E6A91" w14:textId="77777777" w:rsidR="005C2CE3" w:rsidRPr="00C61B6D" w:rsidRDefault="005C2CE3" w:rsidP="008E1E35">
            <w:pPr>
              <w:keepNext/>
              <w:jc w:val="center"/>
              <w:rPr>
                <w:b/>
              </w:rPr>
            </w:pPr>
            <w:r w:rsidRPr="00C61B6D">
              <w:rPr>
                <w:b/>
              </w:rPr>
              <w:t>X=10</w:t>
            </w:r>
          </w:p>
        </w:tc>
        <w:tc>
          <w:tcPr>
            <w:tcW w:w="1143" w:type="dxa"/>
            <w:vAlign w:val="bottom"/>
          </w:tcPr>
          <w:p w14:paraId="4ECB085A" w14:textId="77777777" w:rsidR="005C2CE3" w:rsidRPr="00C61B6D" w:rsidRDefault="005C2CE3" w:rsidP="008E1E35">
            <w:pPr>
              <w:keepNext/>
              <w:jc w:val="center"/>
              <w:rPr>
                <w:b/>
              </w:rPr>
            </w:pPr>
            <w:r w:rsidRPr="00C61B6D">
              <w:rPr>
                <w:b/>
              </w:rPr>
              <w:t>5 Years</w:t>
            </w:r>
            <w:r w:rsidR="008E1E35" w:rsidRPr="008E1E35">
              <w:rPr>
                <w:b/>
                <w:vertAlign w:val="superscript"/>
              </w:rPr>
              <w:t>4</w:t>
            </w:r>
          </w:p>
          <w:p w14:paraId="5E0C5011" w14:textId="77777777" w:rsidR="005C2CE3" w:rsidRPr="00C61B6D" w:rsidRDefault="005C2CE3" w:rsidP="008E1E35">
            <w:pPr>
              <w:keepNext/>
              <w:jc w:val="center"/>
              <w:rPr>
                <w:b/>
              </w:rPr>
            </w:pPr>
            <w:r w:rsidRPr="00C61B6D">
              <w:rPr>
                <w:b/>
              </w:rPr>
              <w:t>X=10</w:t>
            </w:r>
          </w:p>
        </w:tc>
      </w:tr>
      <w:tr w:rsidR="00F434E8" w:rsidRPr="00211F2B" w14:paraId="2A11A5A7" w14:textId="77777777" w:rsidTr="00B96F3C">
        <w:trPr>
          <w:cantSplit/>
          <w:jc w:val="center"/>
        </w:trPr>
        <w:tc>
          <w:tcPr>
            <w:tcW w:w="4388" w:type="dxa"/>
          </w:tcPr>
          <w:p w14:paraId="593095DB" w14:textId="77777777" w:rsidR="00F434E8" w:rsidRPr="00211F2B" w:rsidRDefault="00F434E8" w:rsidP="00211F2B">
            <w:r w:rsidRPr="00211F2B">
              <w:t>Component Examination</w:t>
            </w:r>
          </w:p>
        </w:tc>
        <w:tc>
          <w:tcPr>
            <w:tcW w:w="1624" w:type="dxa"/>
          </w:tcPr>
          <w:p w14:paraId="37F1CBB9" w14:textId="5B14DC1D"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146" w:type="dxa"/>
            <w:shd w:val="clear" w:color="auto" w:fill="808080"/>
          </w:tcPr>
          <w:p w14:paraId="522157E4" w14:textId="77777777" w:rsidR="00F434E8" w:rsidRPr="00211F2B" w:rsidRDefault="00F434E8" w:rsidP="00C61B6D">
            <w:pPr>
              <w:jc w:val="center"/>
            </w:pPr>
          </w:p>
        </w:tc>
        <w:tc>
          <w:tcPr>
            <w:tcW w:w="1149" w:type="dxa"/>
            <w:shd w:val="clear" w:color="auto" w:fill="808080"/>
          </w:tcPr>
          <w:p w14:paraId="64359DF1" w14:textId="77777777" w:rsidR="00F434E8" w:rsidRPr="00211F2B" w:rsidRDefault="00F434E8" w:rsidP="00C61B6D">
            <w:pPr>
              <w:jc w:val="center"/>
            </w:pPr>
          </w:p>
        </w:tc>
        <w:tc>
          <w:tcPr>
            <w:tcW w:w="1143" w:type="dxa"/>
            <w:shd w:val="clear" w:color="auto" w:fill="808080"/>
          </w:tcPr>
          <w:p w14:paraId="77F917C4" w14:textId="77777777" w:rsidR="00F434E8" w:rsidRPr="00211F2B" w:rsidRDefault="00F434E8" w:rsidP="00C61B6D">
            <w:pPr>
              <w:jc w:val="center"/>
            </w:pPr>
          </w:p>
        </w:tc>
      </w:tr>
      <w:tr w:rsidR="00F434E8" w:rsidRPr="00211F2B" w14:paraId="08D453DE" w14:textId="77777777" w:rsidTr="00B96F3C">
        <w:trPr>
          <w:cantSplit/>
          <w:jc w:val="center"/>
        </w:trPr>
        <w:tc>
          <w:tcPr>
            <w:tcW w:w="4388" w:type="dxa"/>
          </w:tcPr>
          <w:p w14:paraId="020CBD6E" w14:textId="77777777" w:rsidR="00F434E8" w:rsidRPr="00211F2B" w:rsidRDefault="00F434E8" w:rsidP="00793263">
            <w:pPr>
              <w:pStyle w:val="tableindent1"/>
            </w:pPr>
            <w:r w:rsidRPr="00211F2B">
              <w:t>Visual Examination</w:t>
            </w:r>
          </w:p>
        </w:tc>
        <w:tc>
          <w:tcPr>
            <w:tcW w:w="1624" w:type="dxa"/>
          </w:tcPr>
          <w:p w14:paraId="3DCBDC8F" w14:textId="0DB821D9"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146" w:type="dxa"/>
          </w:tcPr>
          <w:p w14:paraId="50D92B40" w14:textId="77777777" w:rsidR="00F434E8" w:rsidRPr="00211F2B" w:rsidRDefault="00F434E8" w:rsidP="00C61B6D">
            <w:pPr>
              <w:jc w:val="center"/>
            </w:pPr>
            <w:r w:rsidRPr="00211F2B">
              <w:t>X</w:t>
            </w:r>
          </w:p>
        </w:tc>
        <w:tc>
          <w:tcPr>
            <w:tcW w:w="1149" w:type="dxa"/>
          </w:tcPr>
          <w:p w14:paraId="365D03CD" w14:textId="77777777" w:rsidR="00F434E8" w:rsidRPr="00211F2B" w:rsidRDefault="00F434E8" w:rsidP="00C61B6D">
            <w:pPr>
              <w:jc w:val="center"/>
            </w:pPr>
            <w:r w:rsidRPr="00211F2B">
              <w:t>X</w:t>
            </w:r>
          </w:p>
        </w:tc>
        <w:tc>
          <w:tcPr>
            <w:tcW w:w="1143" w:type="dxa"/>
          </w:tcPr>
          <w:p w14:paraId="2967A93D" w14:textId="77777777" w:rsidR="00F434E8" w:rsidRPr="00211F2B" w:rsidRDefault="00F434E8" w:rsidP="00C61B6D">
            <w:pPr>
              <w:jc w:val="center"/>
            </w:pPr>
            <w:r w:rsidRPr="00211F2B">
              <w:t>X</w:t>
            </w:r>
          </w:p>
        </w:tc>
      </w:tr>
      <w:tr w:rsidR="00F434E8" w:rsidRPr="00211F2B" w14:paraId="4630C7C6" w14:textId="77777777" w:rsidTr="00B96F3C">
        <w:trPr>
          <w:cantSplit/>
          <w:jc w:val="center"/>
        </w:trPr>
        <w:tc>
          <w:tcPr>
            <w:tcW w:w="4388" w:type="dxa"/>
          </w:tcPr>
          <w:p w14:paraId="54A222CB" w14:textId="77777777" w:rsidR="00F434E8" w:rsidRPr="00211F2B" w:rsidRDefault="00F434E8" w:rsidP="00793263">
            <w:pPr>
              <w:pStyle w:val="tableindent1"/>
            </w:pPr>
            <w:r w:rsidRPr="00211F2B">
              <w:t>Dimension Measurement</w:t>
            </w:r>
          </w:p>
        </w:tc>
        <w:tc>
          <w:tcPr>
            <w:tcW w:w="1624" w:type="dxa"/>
          </w:tcPr>
          <w:p w14:paraId="6B1DB9F5" w14:textId="0879AA35"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1146" w:type="dxa"/>
          </w:tcPr>
          <w:p w14:paraId="6E73E1A4" w14:textId="77777777" w:rsidR="00F434E8" w:rsidRPr="00211F2B" w:rsidRDefault="00F434E8" w:rsidP="00C61B6D">
            <w:pPr>
              <w:jc w:val="center"/>
            </w:pPr>
            <w:r w:rsidRPr="00211F2B">
              <w:t>X</w:t>
            </w:r>
          </w:p>
        </w:tc>
        <w:tc>
          <w:tcPr>
            <w:tcW w:w="1149" w:type="dxa"/>
          </w:tcPr>
          <w:p w14:paraId="6EA4314F" w14:textId="77777777" w:rsidR="00F434E8" w:rsidRPr="00211F2B" w:rsidRDefault="00F434E8" w:rsidP="00C61B6D">
            <w:pPr>
              <w:jc w:val="center"/>
            </w:pPr>
            <w:r w:rsidRPr="00211F2B">
              <w:t>X</w:t>
            </w:r>
          </w:p>
        </w:tc>
        <w:tc>
          <w:tcPr>
            <w:tcW w:w="1143" w:type="dxa"/>
          </w:tcPr>
          <w:p w14:paraId="2C0490B9" w14:textId="77777777" w:rsidR="00F434E8" w:rsidRPr="00211F2B" w:rsidRDefault="00F434E8" w:rsidP="00C61B6D">
            <w:pPr>
              <w:jc w:val="center"/>
            </w:pPr>
            <w:r w:rsidRPr="00211F2B">
              <w:t>X</w:t>
            </w:r>
          </w:p>
        </w:tc>
      </w:tr>
      <w:tr w:rsidR="00F434E8" w:rsidRPr="00211F2B" w14:paraId="42CDBC32" w14:textId="77777777" w:rsidTr="00B96F3C">
        <w:trPr>
          <w:cantSplit/>
          <w:jc w:val="center"/>
        </w:trPr>
        <w:tc>
          <w:tcPr>
            <w:tcW w:w="4388" w:type="dxa"/>
          </w:tcPr>
          <w:p w14:paraId="586CC41B" w14:textId="77777777" w:rsidR="00F434E8" w:rsidRPr="00211F2B" w:rsidRDefault="00F434E8" w:rsidP="00793263">
            <w:pPr>
              <w:pStyle w:val="tableindent1"/>
            </w:pPr>
            <w:r w:rsidRPr="00211F2B">
              <w:t>Leakage</w:t>
            </w:r>
          </w:p>
        </w:tc>
        <w:tc>
          <w:tcPr>
            <w:tcW w:w="1624" w:type="dxa"/>
          </w:tcPr>
          <w:p w14:paraId="5FAC1D18" w14:textId="529E5EE1" w:rsidR="00F434E8" w:rsidRPr="008F6302"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146" w:type="dxa"/>
          </w:tcPr>
          <w:p w14:paraId="68E50106" w14:textId="77777777" w:rsidR="00F434E8" w:rsidRPr="00211F2B" w:rsidRDefault="00F434E8" w:rsidP="00C61B6D">
            <w:pPr>
              <w:jc w:val="center"/>
            </w:pPr>
            <w:r w:rsidRPr="00211F2B">
              <w:t>X</w:t>
            </w:r>
          </w:p>
        </w:tc>
        <w:tc>
          <w:tcPr>
            <w:tcW w:w="1149" w:type="dxa"/>
          </w:tcPr>
          <w:p w14:paraId="3465452E" w14:textId="77777777" w:rsidR="00F434E8" w:rsidRPr="00211F2B" w:rsidRDefault="00F434E8" w:rsidP="00C61B6D">
            <w:pPr>
              <w:jc w:val="center"/>
            </w:pPr>
            <w:r w:rsidRPr="00211F2B">
              <w:t>X</w:t>
            </w:r>
          </w:p>
        </w:tc>
        <w:tc>
          <w:tcPr>
            <w:tcW w:w="1143" w:type="dxa"/>
          </w:tcPr>
          <w:p w14:paraId="2C1BD52C" w14:textId="77777777" w:rsidR="00F434E8" w:rsidRPr="00211F2B" w:rsidRDefault="00F434E8" w:rsidP="00C61B6D">
            <w:pPr>
              <w:jc w:val="center"/>
            </w:pPr>
            <w:r w:rsidRPr="00211F2B">
              <w:t>X</w:t>
            </w:r>
          </w:p>
        </w:tc>
      </w:tr>
      <w:tr w:rsidR="00F434E8" w:rsidRPr="00211F2B" w14:paraId="665C6034" w14:textId="77777777" w:rsidTr="00B96F3C">
        <w:trPr>
          <w:cantSplit/>
          <w:jc w:val="center"/>
        </w:trPr>
        <w:tc>
          <w:tcPr>
            <w:tcW w:w="4388" w:type="dxa"/>
          </w:tcPr>
          <w:p w14:paraId="69B9A161" w14:textId="77777777" w:rsidR="00F434E8" w:rsidRPr="00211F2B" w:rsidRDefault="00F434E8" w:rsidP="00793263">
            <w:pPr>
              <w:pStyle w:val="tableindent1"/>
            </w:pPr>
            <w:r w:rsidRPr="00211F2B">
              <w:t>X-ray and N-ray</w:t>
            </w:r>
          </w:p>
        </w:tc>
        <w:tc>
          <w:tcPr>
            <w:tcW w:w="1624" w:type="dxa"/>
          </w:tcPr>
          <w:p w14:paraId="1170F091" w14:textId="52A19FCC" w:rsidR="00F434E8" w:rsidRPr="008F6302"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146" w:type="dxa"/>
          </w:tcPr>
          <w:p w14:paraId="34C9947D" w14:textId="77777777" w:rsidR="00F434E8" w:rsidRPr="00211F2B" w:rsidRDefault="00F434E8" w:rsidP="00C61B6D">
            <w:pPr>
              <w:jc w:val="center"/>
            </w:pPr>
            <w:r w:rsidRPr="00211F2B">
              <w:t>X</w:t>
            </w:r>
          </w:p>
        </w:tc>
        <w:tc>
          <w:tcPr>
            <w:tcW w:w="1149" w:type="dxa"/>
          </w:tcPr>
          <w:p w14:paraId="34524086" w14:textId="77777777" w:rsidR="00F434E8" w:rsidRPr="00211F2B" w:rsidRDefault="00F434E8" w:rsidP="00C61B6D">
            <w:pPr>
              <w:jc w:val="center"/>
            </w:pPr>
            <w:r w:rsidRPr="00211F2B">
              <w:t>X</w:t>
            </w:r>
          </w:p>
        </w:tc>
        <w:tc>
          <w:tcPr>
            <w:tcW w:w="1143" w:type="dxa"/>
          </w:tcPr>
          <w:p w14:paraId="52822899" w14:textId="77777777" w:rsidR="00F434E8" w:rsidRPr="00211F2B" w:rsidRDefault="00F434E8" w:rsidP="00C61B6D">
            <w:pPr>
              <w:jc w:val="center"/>
            </w:pPr>
            <w:r w:rsidRPr="00211F2B">
              <w:t>X</w:t>
            </w:r>
          </w:p>
        </w:tc>
      </w:tr>
      <w:tr w:rsidR="00F434E8" w:rsidRPr="00211F2B" w14:paraId="64584310" w14:textId="77777777" w:rsidTr="00B96F3C">
        <w:trPr>
          <w:cantSplit/>
          <w:jc w:val="center"/>
        </w:trPr>
        <w:tc>
          <w:tcPr>
            <w:tcW w:w="4388" w:type="dxa"/>
          </w:tcPr>
          <w:p w14:paraId="00E396F1" w14:textId="77777777" w:rsidR="00F434E8" w:rsidRPr="00211F2B" w:rsidRDefault="00F434E8" w:rsidP="00E108A7">
            <w:r w:rsidRPr="00211F2B">
              <w:t xml:space="preserve">Environment Test </w:t>
            </w:r>
            <w:r>
              <w:t>-</w:t>
            </w:r>
            <w:r w:rsidRPr="00211F2B">
              <w:t xml:space="preserve"> Non-Operating and</w:t>
            </w:r>
            <w:r>
              <w:t xml:space="preserve"> </w:t>
            </w:r>
            <w:r w:rsidRPr="00211F2B">
              <w:t>Operating</w:t>
            </w:r>
            <w:r>
              <w:rPr>
                <w:vertAlign w:val="superscript"/>
              </w:rPr>
              <w:t>5</w:t>
            </w:r>
          </w:p>
        </w:tc>
        <w:tc>
          <w:tcPr>
            <w:tcW w:w="1624" w:type="dxa"/>
          </w:tcPr>
          <w:p w14:paraId="36224C2E" w14:textId="3F52FB43"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_Ref388356115 \r \h </w:instrText>
            </w:r>
            <w:r w:rsidRPr="00935202">
              <w:rPr>
                <w:rStyle w:val="crossreference"/>
              </w:rPr>
            </w:r>
            <w:r w:rsidRPr="00935202">
              <w:rPr>
                <w:rStyle w:val="crossreference"/>
              </w:rPr>
              <w:fldChar w:fldCharType="separate"/>
            </w:r>
            <w:r w:rsidR="00163D01">
              <w:rPr>
                <w:rStyle w:val="crossreference"/>
              </w:rPr>
              <w:t>4.14.1</w:t>
            </w:r>
            <w:r w:rsidRPr="00935202">
              <w:rPr>
                <w:rStyle w:val="crossreference"/>
              </w:rPr>
              <w:fldChar w:fldCharType="end"/>
            </w:r>
          </w:p>
          <w:p w14:paraId="5CD15621" w14:textId="171A6FC0" w:rsidR="00F434E8" w:rsidRPr="00211F2B" w:rsidRDefault="0007290D" w:rsidP="000A37F0">
            <w:pPr>
              <w:jc w:val="center"/>
            </w:pPr>
            <w:r w:rsidRPr="00935202">
              <w:rPr>
                <w:rStyle w:val="crossreference"/>
              </w:rPr>
              <w:fldChar w:fldCharType="begin"/>
            </w:r>
            <w:r w:rsidR="00F434E8" w:rsidRPr="00935202">
              <w:rPr>
                <w:rStyle w:val="crossreference"/>
              </w:rPr>
              <w:instrText xml:space="preserve"> REF _Ref388356191 \r \h </w:instrText>
            </w:r>
            <w:r w:rsidRPr="00935202">
              <w:rPr>
                <w:rStyle w:val="crossreference"/>
              </w:rPr>
            </w:r>
            <w:r w:rsidRPr="00935202">
              <w:rPr>
                <w:rStyle w:val="crossreference"/>
              </w:rPr>
              <w:fldChar w:fldCharType="separate"/>
            </w:r>
            <w:r w:rsidR="00163D01">
              <w:rPr>
                <w:rStyle w:val="crossreference"/>
              </w:rPr>
              <w:t>4.15.1</w:t>
            </w:r>
            <w:r w:rsidRPr="00935202">
              <w:rPr>
                <w:rStyle w:val="crossreference"/>
              </w:rPr>
              <w:fldChar w:fldCharType="end"/>
            </w:r>
          </w:p>
        </w:tc>
        <w:tc>
          <w:tcPr>
            <w:tcW w:w="1146" w:type="dxa"/>
            <w:shd w:val="clear" w:color="auto" w:fill="808080"/>
          </w:tcPr>
          <w:p w14:paraId="65E217FD" w14:textId="77777777" w:rsidR="00F434E8" w:rsidRPr="00211F2B" w:rsidRDefault="00F434E8" w:rsidP="00C61B6D">
            <w:pPr>
              <w:jc w:val="center"/>
            </w:pPr>
          </w:p>
        </w:tc>
        <w:tc>
          <w:tcPr>
            <w:tcW w:w="1149" w:type="dxa"/>
            <w:shd w:val="clear" w:color="auto" w:fill="808080"/>
          </w:tcPr>
          <w:p w14:paraId="2DBF233F" w14:textId="77777777" w:rsidR="00F434E8" w:rsidRPr="00211F2B" w:rsidRDefault="00F434E8" w:rsidP="00C61B6D">
            <w:pPr>
              <w:jc w:val="center"/>
            </w:pPr>
          </w:p>
        </w:tc>
        <w:tc>
          <w:tcPr>
            <w:tcW w:w="1143" w:type="dxa"/>
            <w:shd w:val="clear" w:color="auto" w:fill="808080"/>
          </w:tcPr>
          <w:p w14:paraId="18B7F5AA" w14:textId="77777777" w:rsidR="00F434E8" w:rsidRPr="00211F2B" w:rsidRDefault="00F434E8" w:rsidP="00C61B6D">
            <w:pPr>
              <w:jc w:val="center"/>
            </w:pPr>
          </w:p>
        </w:tc>
      </w:tr>
      <w:tr w:rsidR="00F434E8" w:rsidRPr="00211F2B" w14:paraId="1BB4F70C" w14:textId="77777777" w:rsidTr="00B96F3C">
        <w:trPr>
          <w:cantSplit/>
          <w:jc w:val="center"/>
        </w:trPr>
        <w:tc>
          <w:tcPr>
            <w:tcW w:w="4388" w:type="dxa"/>
          </w:tcPr>
          <w:p w14:paraId="2911A185" w14:textId="77777777" w:rsidR="00F434E8" w:rsidRPr="00211F2B" w:rsidRDefault="00F434E8" w:rsidP="00793263">
            <w:pPr>
              <w:pStyle w:val="tableindent1"/>
            </w:pPr>
            <w:r w:rsidRPr="00211F2B">
              <w:t>Artificial Aging</w:t>
            </w:r>
          </w:p>
        </w:tc>
        <w:tc>
          <w:tcPr>
            <w:tcW w:w="1624" w:type="dxa"/>
          </w:tcPr>
          <w:p w14:paraId="246E2397" w14:textId="1B350EB5" w:rsidR="00F434E8" w:rsidRPr="001979BC" w:rsidRDefault="0007290D" w:rsidP="000A37F0">
            <w:pPr>
              <w:jc w:val="center"/>
            </w:pPr>
            <w:r w:rsidRPr="00935202">
              <w:rPr>
                <w:rStyle w:val="crossreference"/>
              </w:rPr>
              <w:fldChar w:fldCharType="begin"/>
            </w:r>
            <w:r w:rsidR="00F434E8" w:rsidRPr="00935202">
              <w:rPr>
                <w:rStyle w:val="crossreference"/>
              </w:rPr>
              <w:instrText xml:space="preserve"> REF _Ref388451937 \r \h </w:instrText>
            </w:r>
            <w:r w:rsidRPr="00935202">
              <w:rPr>
                <w:rStyle w:val="crossreference"/>
              </w:rPr>
            </w:r>
            <w:r w:rsidRPr="00935202">
              <w:rPr>
                <w:rStyle w:val="crossreference"/>
              </w:rPr>
              <w:fldChar w:fldCharType="separate"/>
            </w:r>
            <w:r w:rsidR="00163D01">
              <w:rPr>
                <w:rStyle w:val="crossreference"/>
              </w:rPr>
              <w:t>4.14.3</w:t>
            </w:r>
            <w:r w:rsidRPr="00935202">
              <w:rPr>
                <w:rStyle w:val="crossreference"/>
              </w:rPr>
              <w:fldChar w:fldCharType="end"/>
            </w:r>
          </w:p>
        </w:tc>
        <w:tc>
          <w:tcPr>
            <w:tcW w:w="1146" w:type="dxa"/>
          </w:tcPr>
          <w:p w14:paraId="30581B24" w14:textId="77777777" w:rsidR="00F434E8" w:rsidRPr="00211F2B" w:rsidRDefault="00F434E8" w:rsidP="00C61B6D">
            <w:pPr>
              <w:jc w:val="center"/>
            </w:pPr>
            <w:r w:rsidRPr="00211F2B">
              <w:t>-</w:t>
            </w:r>
          </w:p>
        </w:tc>
        <w:tc>
          <w:tcPr>
            <w:tcW w:w="1149" w:type="dxa"/>
          </w:tcPr>
          <w:p w14:paraId="3F161243" w14:textId="77777777" w:rsidR="00F434E8" w:rsidRPr="00211F2B" w:rsidRDefault="00F434E8" w:rsidP="00C61B6D">
            <w:pPr>
              <w:jc w:val="center"/>
            </w:pPr>
            <w:r w:rsidRPr="00211F2B">
              <w:t>X</w:t>
            </w:r>
          </w:p>
        </w:tc>
        <w:tc>
          <w:tcPr>
            <w:tcW w:w="1143" w:type="dxa"/>
          </w:tcPr>
          <w:p w14:paraId="4CC77A8B" w14:textId="77777777" w:rsidR="00F434E8" w:rsidRPr="00211F2B" w:rsidRDefault="00F434E8" w:rsidP="00C61B6D">
            <w:pPr>
              <w:jc w:val="center"/>
            </w:pPr>
            <w:r w:rsidRPr="00211F2B">
              <w:t>X</w:t>
            </w:r>
          </w:p>
        </w:tc>
      </w:tr>
      <w:tr w:rsidR="00F434E8" w:rsidRPr="00211F2B" w14:paraId="0769BD5E" w14:textId="77777777" w:rsidTr="00FA14AA">
        <w:trPr>
          <w:cantSplit/>
          <w:jc w:val="center"/>
        </w:trPr>
        <w:tc>
          <w:tcPr>
            <w:tcW w:w="4388" w:type="dxa"/>
            <w:tcBorders>
              <w:bottom w:val="single" w:sz="6" w:space="0" w:color="auto"/>
            </w:tcBorders>
          </w:tcPr>
          <w:p w14:paraId="087644F4" w14:textId="77777777" w:rsidR="00F434E8" w:rsidRPr="00211F2B" w:rsidRDefault="00F434E8" w:rsidP="00793263">
            <w:pPr>
              <w:pStyle w:val="tableindent1"/>
            </w:pPr>
            <w:r w:rsidRPr="00211F2B">
              <w:lastRenderedPageBreak/>
              <w:t>Thermal Cycle</w:t>
            </w:r>
          </w:p>
        </w:tc>
        <w:tc>
          <w:tcPr>
            <w:tcW w:w="1624" w:type="dxa"/>
            <w:tcBorders>
              <w:bottom w:val="single" w:sz="6" w:space="0" w:color="auto"/>
            </w:tcBorders>
          </w:tcPr>
          <w:p w14:paraId="3C4003F5" w14:textId="5FBA219E" w:rsidR="00F434E8" w:rsidRPr="001979BC" w:rsidRDefault="004122BB" w:rsidP="000A37F0">
            <w:pPr>
              <w:jc w:val="center"/>
            </w:pPr>
            <w:r w:rsidRPr="00211F2B">
              <w:t>4.15.2.</w:t>
            </w:r>
            <w:r w:rsidR="0007290D" w:rsidRPr="004122BB">
              <w:rPr>
                <w:rStyle w:val="crossreference"/>
              </w:rPr>
              <w:fldChar w:fldCharType="begin"/>
            </w:r>
            <w:r w:rsidRPr="004122BB">
              <w:rPr>
                <w:rStyle w:val="crossreference"/>
              </w:rPr>
              <w:instrText xml:space="preserve"> REF _Ref393784416 \r \h </w:instrText>
            </w:r>
            <w:r>
              <w:rPr>
                <w:rStyle w:val="crossreference"/>
              </w:rPr>
              <w:instrText xml:space="preserve"> \* CHARFORMAT </w:instrText>
            </w:r>
            <w:r w:rsidR="0007290D" w:rsidRPr="004122BB">
              <w:rPr>
                <w:rStyle w:val="crossreference"/>
              </w:rPr>
            </w:r>
            <w:r w:rsidR="0007290D" w:rsidRPr="004122BB">
              <w:rPr>
                <w:rStyle w:val="crossreference"/>
              </w:rPr>
              <w:fldChar w:fldCharType="separate"/>
            </w:r>
            <w:r w:rsidR="00163D01">
              <w:rPr>
                <w:rStyle w:val="crossreference"/>
              </w:rPr>
              <w:t>e</w:t>
            </w:r>
            <w:r w:rsidR="0007290D" w:rsidRPr="004122BB">
              <w:rPr>
                <w:rStyle w:val="crossreference"/>
              </w:rPr>
              <w:fldChar w:fldCharType="end"/>
            </w:r>
          </w:p>
        </w:tc>
        <w:tc>
          <w:tcPr>
            <w:tcW w:w="1146" w:type="dxa"/>
          </w:tcPr>
          <w:p w14:paraId="7EE49422" w14:textId="77777777" w:rsidR="00F434E8" w:rsidRPr="00211F2B" w:rsidRDefault="00F434E8" w:rsidP="00C61B6D">
            <w:pPr>
              <w:jc w:val="center"/>
            </w:pPr>
            <w:r w:rsidRPr="00211F2B">
              <w:t>X</w:t>
            </w:r>
          </w:p>
        </w:tc>
        <w:tc>
          <w:tcPr>
            <w:tcW w:w="1149" w:type="dxa"/>
          </w:tcPr>
          <w:p w14:paraId="2213DD28" w14:textId="77777777" w:rsidR="00F434E8" w:rsidRPr="00211F2B" w:rsidRDefault="00F434E8" w:rsidP="00C61B6D">
            <w:pPr>
              <w:jc w:val="center"/>
            </w:pPr>
            <w:r w:rsidRPr="00211F2B">
              <w:t>X</w:t>
            </w:r>
          </w:p>
        </w:tc>
        <w:tc>
          <w:tcPr>
            <w:tcW w:w="1143" w:type="dxa"/>
          </w:tcPr>
          <w:p w14:paraId="6F18044C" w14:textId="77777777" w:rsidR="00F434E8" w:rsidRPr="00211F2B" w:rsidRDefault="00F434E8" w:rsidP="00C61B6D">
            <w:pPr>
              <w:jc w:val="center"/>
            </w:pPr>
            <w:r w:rsidRPr="00211F2B">
              <w:t>X</w:t>
            </w:r>
          </w:p>
        </w:tc>
      </w:tr>
      <w:tr w:rsidR="00F434E8" w:rsidRPr="00211F2B" w14:paraId="235A4B41" w14:textId="77777777" w:rsidTr="00FA14AA">
        <w:trPr>
          <w:cantSplit/>
          <w:jc w:val="center"/>
        </w:trPr>
        <w:tc>
          <w:tcPr>
            <w:tcW w:w="4388" w:type="dxa"/>
            <w:tcBorders>
              <w:top w:val="single" w:sz="6" w:space="0" w:color="auto"/>
              <w:bottom w:val="single" w:sz="6" w:space="0" w:color="auto"/>
            </w:tcBorders>
            <w:shd w:val="clear" w:color="auto" w:fill="auto"/>
          </w:tcPr>
          <w:p w14:paraId="7E926608" w14:textId="77777777" w:rsidR="00F434E8" w:rsidRPr="00211F2B" w:rsidRDefault="00AB1CE7" w:rsidP="00793263">
            <w:pPr>
              <w:pStyle w:val="tableindent1"/>
            </w:pPr>
            <w:r w:rsidRPr="00211F2B">
              <w:t>Shock</w:t>
            </w:r>
          </w:p>
        </w:tc>
        <w:tc>
          <w:tcPr>
            <w:tcW w:w="1624" w:type="dxa"/>
            <w:tcBorders>
              <w:top w:val="single" w:sz="6" w:space="0" w:color="auto"/>
              <w:bottom w:val="single" w:sz="6" w:space="0" w:color="auto"/>
            </w:tcBorders>
            <w:shd w:val="clear" w:color="auto" w:fill="auto"/>
          </w:tcPr>
          <w:p w14:paraId="51614B86" w14:textId="1619A782" w:rsidR="00F434E8" w:rsidRPr="001979BC" w:rsidRDefault="008F691C" w:rsidP="00943041">
            <w:pPr>
              <w:snapToGrid w:val="0"/>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1146" w:type="dxa"/>
          </w:tcPr>
          <w:p w14:paraId="1C9B2F05" w14:textId="77777777" w:rsidR="00F434E8" w:rsidRPr="00211F2B" w:rsidRDefault="00F434E8" w:rsidP="00C61B6D">
            <w:pPr>
              <w:jc w:val="center"/>
            </w:pPr>
            <w:r w:rsidRPr="00211F2B">
              <w:t>X</w:t>
            </w:r>
          </w:p>
        </w:tc>
        <w:tc>
          <w:tcPr>
            <w:tcW w:w="1149" w:type="dxa"/>
          </w:tcPr>
          <w:p w14:paraId="08679668" w14:textId="77777777" w:rsidR="00F434E8" w:rsidRPr="00211F2B" w:rsidRDefault="00F434E8" w:rsidP="00C61B6D">
            <w:pPr>
              <w:jc w:val="center"/>
            </w:pPr>
            <w:r w:rsidRPr="00211F2B">
              <w:t>X</w:t>
            </w:r>
          </w:p>
        </w:tc>
        <w:tc>
          <w:tcPr>
            <w:tcW w:w="1143" w:type="dxa"/>
          </w:tcPr>
          <w:p w14:paraId="0901C11E" w14:textId="77777777" w:rsidR="00F434E8" w:rsidRPr="00211F2B" w:rsidRDefault="00F434E8" w:rsidP="00C61B6D">
            <w:pPr>
              <w:jc w:val="center"/>
            </w:pPr>
            <w:r w:rsidRPr="00211F2B">
              <w:t>X</w:t>
            </w:r>
          </w:p>
        </w:tc>
      </w:tr>
      <w:tr w:rsidR="00F434E8" w:rsidRPr="00211F2B" w14:paraId="4B8D8021" w14:textId="77777777" w:rsidTr="00FA14AA">
        <w:trPr>
          <w:cantSplit/>
          <w:jc w:val="center"/>
        </w:trPr>
        <w:tc>
          <w:tcPr>
            <w:tcW w:w="4388" w:type="dxa"/>
            <w:tcBorders>
              <w:top w:val="single" w:sz="6" w:space="0" w:color="auto"/>
              <w:bottom w:val="single" w:sz="6" w:space="0" w:color="auto"/>
            </w:tcBorders>
            <w:shd w:val="clear" w:color="auto" w:fill="auto"/>
          </w:tcPr>
          <w:p w14:paraId="5A05CEA9" w14:textId="77777777" w:rsidR="00F434E8" w:rsidRPr="00211F2B" w:rsidRDefault="00AB1CE7" w:rsidP="00793263">
            <w:pPr>
              <w:pStyle w:val="tableindent1"/>
            </w:pPr>
            <w:r w:rsidRPr="00211F2B">
              <w:t>Random Vibration</w:t>
            </w:r>
          </w:p>
        </w:tc>
        <w:tc>
          <w:tcPr>
            <w:tcW w:w="1624" w:type="dxa"/>
            <w:tcBorders>
              <w:top w:val="single" w:sz="6" w:space="0" w:color="auto"/>
              <w:bottom w:val="single" w:sz="6" w:space="0" w:color="auto"/>
            </w:tcBorders>
            <w:shd w:val="clear" w:color="auto" w:fill="auto"/>
          </w:tcPr>
          <w:p w14:paraId="2BD5FF44" w14:textId="206C3372" w:rsidR="00F434E8" w:rsidRPr="003B10E7" w:rsidRDefault="008F691C" w:rsidP="00943041">
            <w:pPr>
              <w:snapToGrid w:val="0"/>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1146" w:type="dxa"/>
          </w:tcPr>
          <w:p w14:paraId="4BAE8D53" w14:textId="77777777" w:rsidR="00F434E8" w:rsidRPr="00211F2B" w:rsidRDefault="00F434E8" w:rsidP="00C61B6D">
            <w:pPr>
              <w:jc w:val="center"/>
            </w:pPr>
            <w:r w:rsidRPr="00211F2B">
              <w:t>X</w:t>
            </w:r>
          </w:p>
        </w:tc>
        <w:tc>
          <w:tcPr>
            <w:tcW w:w="1149" w:type="dxa"/>
          </w:tcPr>
          <w:p w14:paraId="027076C8" w14:textId="77777777" w:rsidR="00F434E8" w:rsidRPr="00211F2B" w:rsidRDefault="00F434E8" w:rsidP="00C61B6D">
            <w:pPr>
              <w:jc w:val="center"/>
            </w:pPr>
            <w:r w:rsidRPr="00211F2B">
              <w:t>X</w:t>
            </w:r>
          </w:p>
        </w:tc>
        <w:tc>
          <w:tcPr>
            <w:tcW w:w="1143" w:type="dxa"/>
          </w:tcPr>
          <w:p w14:paraId="2F899107" w14:textId="77777777" w:rsidR="00F434E8" w:rsidRPr="00211F2B" w:rsidRDefault="00F434E8" w:rsidP="00C61B6D">
            <w:pPr>
              <w:jc w:val="center"/>
            </w:pPr>
            <w:r w:rsidRPr="00211F2B">
              <w:t>X</w:t>
            </w:r>
          </w:p>
        </w:tc>
      </w:tr>
      <w:tr w:rsidR="00F434E8" w:rsidRPr="00211F2B" w14:paraId="01204146" w14:textId="77777777" w:rsidTr="00FA14AA">
        <w:trPr>
          <w:cantSplit/>
          <w:jc w:val="center"/>
        </w:trPr>
        <w:tc>
          <w:tcPr>
            <w:tcW w:w="4388" w:type="dxa"/>
            <w:tcBorders>
              <w:top w:val="single" w:sz="6" w:space="0" w:color="auto"/>
            </w:tcBorders>
          </w:tcPr>
          <w:p w14:paraId="0E794084" w14:textId="77777777" w:rsidR="00F434E8" w:rsidRPr="00211F2B" w:rsidRDefault="00F434E8" w:rsidP="00793263">
            <w:pPr>
              <w:pStyle w:val="tableindent1"/>
            </w:pPr>
            <w:r w:rsidRPr="00211F2B">
              <w:t>Tensile Load</w:t>
            </w:r>
          </w:p>
        </w:tc>
        <w:tc>
          <w:tcPr>
            <w:tcW w:w="1624" w:type="dxa"/>
            <w:tcBorders>
              <w:top w:val="single" w:sz="6" w:space="0" w:color="auto"/>
            </w:tcBorders>
          </w:tcPr>
          <w:p w14:paraId="5CACC937" w14:textId="4895BE19" w:rsidR="00F434E8" w:rsidRPr="003B10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_Ref388356413 \r \h </w:instrText>
            </w:r>
            <w:r w:rsidRPr="00935202">
              <w:rPr>
                <w:rStyle w:val="crossreference"/>
              </w:rPr>
            </w:r>
            <w:r w:rsidRPr="00935202">
              <w:rPr>
                <w:rStyle w:val="crossreference"/>
              </w:rPr>
              <w:fldChar w:fldCharType="separate"/>
            </w:r>
            <w:r w:rsidR="00163D01">
              <w:rPr>
                <w:rStyle w:val="crossreference"/>
              </w:rPr>
              <w:t>4.14.11</w:t>
            </w:r>
            <w:r w:rsidRPr="00935202">
              <w:rPr>
                <w:rStyle w:val="crossreference"/>
              </w:rPr>
              <w:fldChar w:fldCharType="end"/>
            </w:r>
          </w:p>
        </w:tc>
        <w:tc>
          <w:tcPr>
            <w:tcW w:w="1146" w:type="dxa"/>
          </w:tcPr>
          <w:p w14:paraId="6BB024D6" w14:textId="77777777" w:rsidR="00F434E8" w:rsidRPr="00211F2B" w:rsidRDefault="00F434E8" w:rsidP="00C61B6D">
            <w:pPr>
              <w:jc w:val="center"/>
            </w:pPr>
            <w:r w:rsidRPr="00211F2B">
              <w:t>X</w:t>
            </w:r>
          </w:p>
        </w:tc>
        <w:tc>
          <w:tcPr>
            <w:tcW w:w="1149" w:type="dxa"/>
          </w:tcPr>
          <w:p w14:paraId="5F82081F" w14:textId="77777777" w:rsidR="00F434E8" w:rsidRPr="00211F2B" w:rsidRDefault="00F434E8" w:rsidP="00C61B6D">
            <w:pPr>
              <w:jc w:val="center"/>
            </w:pPr>
            <w:r w:rsidRPr="00211F2B">
              <w:t>X</w:t>
            </w:r>
          </w:p>
        </w:tc>
        <w:tc>
          <w:tcPr>
            <w:tcW w:w="1143" w:type="dxa"/>
          </w:tcPr>
          <w:p w14:paraId="1A7E7A23" w14:textId="77777777" w:rsidR="00F434E8" w:rsidRPr="00211F2B" w:rsidRDefault="00F434E8" w:rsidP="00C61B6D">
            <w:pPr>
              <w:jc w:val="center"/>
            </w:pPr>
            <w:r w:rsidRPr="00211F2B">
              <w:t>X</w:t>
            </w:r>
          </w:p>
        </w:tc>
      </w:tr>
      <w:tr w:rsidR="00F434E8" w:rsidRPr="00211F2B" w14:paraId="31492A08" w14:textId="77777777" w:rsidTr="00B96F3C">
        <w:trPr>
          <w:cantSplit/>
          <w:jc w:val="center"/>
        </w:trPr>
        <w:tc>
          <w:tcPr>
            <w:tcW w:w="4388" w:type="dxa"/>
          </w:tcPr>
          <w:p w14:paraId="4D74C284" w14:textId="77777777" w:rsidR="00F434E8" w:rsidRPr="00211F2B" w:rsidRDefault="00F434E8" w:rsidP="00211F2B">
            <w:r w:rsidRPr="00211F2B">
              <w:t>Component Examination</w:t>
            </w:r>
          </w:p>
        </w:tc>
        <w:tc>
          <w:tcPr>
            <w:tcW w:w="1624" w:type="dxa"/>
          </w:tcPr>
          <w:p w14:paraId="1357229D" w14:textId="335A9883" w:rsidR="00F434E8" w:rsidRPr="003B10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1146" w:type="dxa"/>
            <w:shd w:val="clear" w:color="auto" w:fill="808080"/>
          </w:tcPr>
          <w:p w14:paraId="10D7AC1E" w14:textId="77777777" w:rsidR="00F434E8" w:rsidRPr="00211F2B" w:rsidRDefault="00F434E8" w:rsidP="00C61B6D">
            <w:pPr>
              <w:jc w:val="center"/>
            </w:pPr>
          </w:p>
        </w:tc>
        <w:tc>
          <w:tcPr>
            <w:tcW w:w="1149" w:type="dxa"/>
            <w:shd w:val="clear" w:color="auto" w:fill="808080"/>
          </w:tcPr>
          <w:p w14:paraId="3CF2AE86" w14:textId="77777777" w:rsidR="00F434E8" w:rsidRPr="00211F2B" w:rsidRDefault="00F434E8" w:rsidP="00C61B6D">
            <w:pPr>
              <w:jc w:val="center"/>
            </w:pPr>
          </w:p>
        </w:tc>
        <w:tc>
          <w:tcPr>
            <w:tcW w:w="1143" w:type="dxa"/>
            <w:shd w:val="clear" w:color="auto" w:fill="808080"/>
          </w:tcPr>
          <w:p w14:paraId="451E2A4A" w14:textId="77777777" w:rsidR="00F434E8" w:rsidRPr="00211F2B" w:rsidRDefault="00F434E8" w:rsidP="00C61B6D">
            <w:pPr>
              <w:jc w:val="center"/>
            </w:pPr>
          </w:p>
        </w:tc>
      </w:tr>
      <w:tr w:rsidR="00F434E8" w:rsidRPr="00211F2B" w14:paraId="75E81A43" w14:textId="77777777" w:rsidTr="00B96F3C">
        <w:trPr>
          <w:cantSplit/>
          <w:jc w:val="center"/>
        </w:trPr>
        <w:tc>
          <w:tcPr>
            <w:tcW w:w="4388" w:type="dxa"/>
          </w:tcPr>
          <w:p w14:paraId="5EDE43E1" w14:textId="77777777" w:rsidR="00F434E8" w:rsidRPr="00211F2B" w:rsidRDefault="00F434E8" w:rsidP="00793263">
            <w:pPr>
              <w:pStyle w:val="tableindent1"/>
            </w:pPr>
            <w:r w:rsidRPr="00211F2B">
              <w:t>Visual Examination</w:t>
            </w:r>
          </w:p>
        </w:tc>
        <w:tc>
          <w:tcPr>
            <w:tcW w:w="1624" w:type="dxa"/>
          </w:tcPr>
          <w:p w14:paraId="0FDEF9D0" w14:textId="62073157" w:rsidR="00F434E8" w:rsidRPr="003B10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1146" w:type="dxa"/>
          </w:tcPr>
          <w:p w14:paraId="782269B0" w14:textId="77777777" w:rsidR="00F434E8" w:rsidRPr="00211F2B" w:rsidRDefault="00F434E8" w:rsidP="00C61B6D">
            <w:pPr>
              <w:jc w:val="center"/>
            </w:pPr>
            <w:r w:rsidRPr="00211F2B">
              <w:t>X</w:t>
            </w:r>
          </w:p>
        </w:tc>
        <w:tc>
          <w:tcPr>
            <w:tcW w:w="1149" w:type="dxa"/>
          </w:tcPr>
          <w:p w14:paraId="5B3D8FEE" w14:textId="77777777" w:rsidR="00F434E8" w:rsidRPr="00211F2B" w:rsidRDefault="00F434E8" w:rsidP="00C61B6D">
            <w:pPr>
              <w:jc w:val="center"/>
            </w:pPr>
            <w:r w:rsidRPr="00211F2B">
              <w:t>X</w:t>
            </w:r>
          </w:p>
        </w:tc>
        <w:tc>
          <w:tcPr>
            <w:tcW w:w="1143" w:type="dxa"/>
          </w:tcPr>
          <w:p w14:paraId="63C77533" w14:textId="77777777" w:rsidR="00F434E8" w:rsidRPr="00211F2B" w:rsidRDefault="00F434E8" w:rsidP="00C61B6D">
            <w:pPr>
              <w:jc w:val="center"/>
            </w:pPr>
            <w:r w:rsidRPr="00211F2B">
              <w:t>X</w:t>
            </w:r>
          </w:p>
        </w:tc>
      </w:tr>
      <w:tr w:rsidR="00F434E8" w:rsidRPr="00211F2B" w14:paraId="6387A73E" w14:textId="77777777" w:rsidTr="00B96F3C">
        <w:trPr>
          <w:cantSplit/>
          <w:jc w:val="center"/>
        </w:trPr>
        <w:tc>
          <w:tcPr>
            <w:tcW w:w="4388" w:type="dxa"/>
          </w:tcPr>
          <w:p w14:paraId="64447C64" w14:textId="77777777" w:rsidR="00F434E8" w:rsidRPr="00211F2B" w:rsidRDefault="00F434E8" w:rsidP="00793263">
            <w:pPr>
              <w:pStyle w:val="tableindent1"/>
            </w:pPr>
            <w:r w:rsidRPr="00211F2B">
              <w:t>Leakage</w:t>
            </w:r>
          </w:p>
        </w:tc>
        <w:tc>
          <w:tcPr>
            <w:tcW w:w="1624" w:type="dxa"/>
          </w:tcPr>
          <w:p w14:paraId="3264F281" w14:textId="25D81FBD" w:rsidR="00F434E8" w:rsidRPr="003B10E7" w:rsidRDefault="0007290D" w:rsidP="000A37F0">
            <w:pPr>
              <w:snapToGrid w:val="0"/>
              <w:jc w:val="center"/>
            </w:pPr>
            <w:r w:rsidRPr="00935202">
              <w:rPr>
                <w:rStyle w:val="crossreference"/>
              </w:rPr>
              <w:fldChar w:fldCharType="begin"/>
            </w:r>
            <w:r w:rsidR="00F434E8" w:rsidRPr="00935202">
              <w:rPr>
                <w:rStyle w:val="crossreference"/>
              </w:rPr>
              <w:instrText xml:space="preserve"> REF _Ref388334975 \r \h </w:instrText>
            </w:r>
            <w:r w:rsidRPr="00935202">
              <w:rPr>
                <w:rStyle w:val="crossreference"/>
              </w:rPr>
            </w:r>
            <w:r w:rsidRPr="00935202">
              <w:rPr>
                <w:rStyle w:val="crossreference"/>
              </w:rPr>
              <w:fldChar w:fldCharType="separate"/>
            </w:r>
            <w:r w:rsidR="00163D01">
              <w:rPr>
                <w:rStyle w:val="crossreference"/>
              </w:rPr>
              <w:t>4.11.8</w:t>
            </w:r>
            <w:r w:rsidRPr="00935202">
              <w:rPr>
                <w:rStyle w:val="crossreference"/>
              </w:rPr>
              <w:fldChar w:fldCharType="end"/>
            </w:r>
          </w:p>
        </w:tc>
        <w:tc>
          <w:tcPr>
            <w:tcW w:w="1146" w:type="dxa"/>
          </w:tcPr>
          <w:p w14:paraId="65B80119" w14:textId="77777777" w:rsidR="00F434E8" w:rsidRPr="00211F2B" w:rsidRDefault="00F434E8" w:rsidP="00C61B6D">
            <w:pPr>
              <w:jc w:val="center"/>
            </w:pPr>
            <w:r w:rsidRPr="00211F2B">
              <w:t>X</w:t>
            </w:r>
          </w:p>
        </w:tc>
        <w:tc>
          <w:tcPr>
            <w:tcW w:w="1149" w:type="dxa"/>
          </w:tcPr>
          <w:p w14:paraId="5F0F0BCC" w14:textId="77777777" w:rsidR="00F434E8" w:rsidRPr="00211F2B" w:rsidRDefault="00F434E8" w:rsidP="00C61B6D">
            <w:pPr>
              <w:jc w:val="center"/>
            </w:pPr>
            <w:r w:rsidRPr="00211F2B">
              <w:t>X</w:t>
            </w:r>
          </w:p>
        </w:tc>
        <w:tc>
          <w:tcPr>
            <w:tcW w:w="1143" w:type="dxa"/>
          </w:tcPr>
          <w:p w14:paraId="5F448AA4" w14:textId="77777777" w:rsidR="00F434E8" w:rsidRPr="00211F2B" w:rsidRDefault="00F434E8" w:rsidP="00C61B6D">
            <w:pPr>
              <w:jc w:val="center"/>
            </w:pPr>
            <w:r w:rsidRPr="00211F2B">
              <w:t>X</w:t>
            </w:r>
          </w:p>
        </w:tc>
      </w:tr>
      <w:tr w:rsidR="00F434E8" w:rsidRPr="00211F2B" w14:paraId="32F4C1D1" w14:textId="77777777" w:rsidTr="00B96F3C">
        <w:trPr>
          <w:cantSplit/>
          <w:jc w:val="center"/>
        </w:trPr>
        <w:tc>
          <w:tcPr>
            <w:tcW w:w="4388" w:type="dxa"/>
          </w:tcPr>
          <w:p w14:paraId="6627E46A" w14:textId="77777777" w:rsidR="00F434E8" w:rsidRPr="00211F2B" w:rsidRDefault="00F434E8" w:rsidP="00793263">
            <w:pPr>
              <w:pStyle w:val="tableindent1"/>
            </w:pPr>
            <w:r w:rsidRPr="00211F2B">
              <w:t>X-ray and N-ray</w:t>
            </w:r>
          </w:p>
        </w:tc>
        <w:tc>
          <w:tcPr>
            <w:tcW w:w="1624" w:type="dxa"/>
          </w:tcPr>
          <w:p w14:paraId="2372B01E" w14:textId="7681D49C" w:rsidR="00F434E8" w:rsidRPr="003B10E7" w:rsidRDefault="0007290D" w:rsidP="000A37F0">
            <w:pPr>
              <w:jc w:val="center"/>
            </w:pPr>
            <w:r w:rsidRPr="00935202">
              <w:rPr>
                <w:rStyle w:val="crossreference"/>
              </w:rPr>
              <w:fldChar w:fldCharType="begin"/>
            </w:r>
            <w:r w:rsidR="00F434E8" w:rsidRPr="00935202">
              <w:rPr>
                <w:rStyle w:val="crossreference"/>
              </w:rPr>
              <w:instrText xml:space="preserve"> REF _Ref388332090 \r \h </w:instrText>
            </w:r>
            <w:r w:rsidRPr="00935202">
              <w:rPr>
                <w:rStyle w:val="crossreference"/>
              </w:rPr>
            </w:r>
            <w:r w:rsidRPr="00935202">
              <w:rPr>
                <w:rStyle w:val="crossreference"/>
              </w:rPr>
              <w:fldChar w:fldCharType="separate"/>
            </w:r>
            <w:r w:rsidR="00163D01">
              <w:rPr>
                <w:rStyle w:val="crossreference"/>
              </w:rPr>
              <w:t>4.11.6</w:t>
            </w:r>
            <w:r w:rsidRPr="00935202">
              <w:rPr>
                <w:rStyle w:val="crossreference"/>
              </w:rPr>
              <w:fldChar w:fldCharType="end"/>
            </w:r>
          </w:p>
        </w:tc>
        <w:tc>
          <w:tcPr>
            <w:tcW w:w="1146" w:type="dxa"/>
          </w:tcPr>
          <w:p w14:paraId="01DB412C" w14:textId="77777777" w:rsidR="00F434E8" w:rsidRPr="00211F2B" w:rsidRDefault="00F434E8" w:rsidP="00C61B6D">
            <w:pPr>
              <w:jc w:val="center"/>
            </w:pPr>
            <w:r w:rsidRPr="00211F2B">
              <w:t>X</w:t>
            </w:r>
          </w:p>
        </w:tc>
        <w:tc>
          <w:tcPr>
            <w:tcW w:w="1149" w:type="dxa"/>
          </w:tcPr>
          <w:p w14:paraId="535FF965" w14:textId="77777777" w:rsidR="00F434E8" w:rsidRPr="00211F2B" w:rsidRDefault="00F434E8" w:rsidP="00C61B6D">
            <w:pPr>
              <w:jc w:val="center"/>
            </w:pPr>
            <w:r w:rsidRPr="00211F2B">
              <w:t>X</w:t>
            </w:r>
          </w:p>
        </w:tc>
        <w:tc>
          <w:tcPr>
            <w:tcW w:w="1143" w:type="dxa"/>
          </w:tcPr>
          <w:p w14:paraId="23EF6B51" w14:textId="77777777" w:rsidR="00F434E8" w:rsidRPr="00211F2B" w:rsidRDefault="00F434E8" w:rsidP="00C61B6D">
            <w:pPr>
              <w:jc w:val="center"/>
            </w:pPr>
            <w:r w:rsidRPr="00211F2B">
              <w:t>X</w:t>
            </w:r>
          </w:p>
        </w:tc>
      </w:tr>
      <w:tr w:rsidR="00F434E8" w:rsidRPr="00211F2B" w14:paraId="006AD45E" w14:textId="77777777" w:rsidTr="00B96F3C">
        <w:trPr>
          <w:cantSplit/>
          <w:jc w:val="center"/>
        </w:trPr>
        <w:tc>
          <w:tcPr>
            <w:tcW w:w="4388" w:type="dxa"/>
          </w:tcPr>
          <w:p w14:paraId="72BC3C06" w14:textId="77777777" w:rsidR="00F434E8" w:rsidRPr="00211F2B" w:rsidRDefault="00F434E8" w:rsidP="00211F2B">
            <w:r w:rsidRPr="00211F2B">
              <w:t>Firing Tests</w:t>
            </w:r>
          </w:p>
        </w:tc>
        <w:tc>
          <w:tcPr>
            <w:tcW w:w="1624" w:type="dxa"/>
          </w:tcPr>
          <w:p w14:paraId="3A57AEDC" w14:textId="6B52E293" w:rsidR="00F434E8" w:rsidRPr="003B10E7" w:rsidRDefault="0007290D" w:rsidP="000A37F0">
            <w:pPr>
              <w:jc w:val="center"/>
            </w:pPr>
            <w:r w:rsidRPr="00935202">
              <w:rPr>
                <w:rStyle w:val="crossreference"/>
              </w:rPr>
              <w:fldChar w:fldCharType="begin"/>
            </w:r>
            <w:r w:rsidR="00F434E8" w:rsidRPr="00935202">
              <w:rPr>
                <w:rStyle w:val="crossreference"/>
              </w:rPr>
              <w:instrText xml:space="preserve"> REF _Ref388533033 \r \h </w:instrText>
            </w:r>
            <w:r w:rsidRPr="00935202">
              <w:rPr>
                <w:rStyle w:val="crossreference"/>
              </w:rPr>
            </w:r>
            <w:r w:rsidRPr="00935202">
              <w:rPr>
                <w:rStyle w:val="crossreference"/>
              </w:rPr>
              <w:fldChar w:fldCharType="separate"/>
            </w:r>
            <w:r w:rsidR="00163D01">
              <w:rPr>
                <w:rStyle w:val="crossreference"/>
              </w:rPr>
              <w:t>4.34.2</w:t>
            </w:r>
            <w:r w:rsidRPr="00935202">
              <w:rPr>
                <w:rStyle w:val="crossreference"/>
              </w:rPr>
              <w:fldChar w:fldCharType="end"/>
            </w:r>
          </w:p>
        </w:tc>
        <w:tc>
          <w:tcPr>
            <w:tcW w:w="1146" w:type="dxa"/>
            <w:shd w:val="clear" w:color="auto" w:fill="808080"/>
          </w:tcPr>
          <w:p w14:paraId="50DC115A" w14:textId="77777777" w:rsidR="00F434E8" w:rsidRPr="00211F2B" w:rsidRDefault="00F434E8" w:rsidP="00C61B6D">
            <w:pPr>
              <w:jc w:val="center"/>
            </w:pPr>
          </w:p>
        </w:tc>
        <w:tc>
          <w:tcPr>
            <w:tcW w:w="1149" w:type="dxa"/>
            <w:shd w:val="clear" w:color="auto" w:fill="808080"/>
          </w:tcPr>
          <w:p w14:paraId="259284F6" w14:textId="77777777" w:rsidR="00F434E8" w:rsidRPr="00211F2B" w:rsidRDefault="00F434E8" w:rsidP="00C61B6D">
            <w:pPr>
              <w:jc w:val="center"/>
            </w:pPr>
          </w:p>
        </w:tc>
        <w:tc>
          <w:tcPr>
            <w:tcW w:w="1143" w:type="dxa"/>
            <w:shd w:val="clear" w:color="auto" w:fill="808080"/>
          </w:tcPr>
          <w:p w14:paraId="01038DFD" w14:textId="77777777" w:rsidR="00F434E8" w:rsidRPr="00211F2B" w:rsidRDefault="00F434E8" w:rsidP="00C61B6D">
            <w:pPr>
              <w:jc w:val="center"/>
            </w:pPr>
          </w:p>
        </w:tc>
      </w:tr>
      <w:tr w:rsidR="00F434E8" w:rsidRPr="00211F2B" w14:paraId="1C7AE3B1" w14:textId="77777777" w:rsidTr="00B96F3C">
        <w:trPr>
          <w:cantSplit/>
          <w:jc w:val="center"/>
        </w:trPr>
        <w:tc>
          <w:tcPr>
            <w:tcW w:w="4388" w:type="dxa"/>
          </w:tcPr>
          <w:p w14:paraId="1D61C922" w14:textId="77777777" w:rsidR="00F434E8" w:rsidRPr="00211F2B" w:rsidRDefault="00F434E8" w:rsidP="00793263">
            <w:pPr>
              <w:pStyle w:val="tableindent1"/>
            </w:pPr>
            <w:r w:rsidRPr="00211F2B">
              <w:t>High Temperature</w:t>
            </w:r>
          </w:p>
        </w:tc>
        <w:tc>
          <w:tcPr>
            <w:tcW w:w="1624" w:type="dxa"/>
          </w:tcPr>
          <w:p w14:paraId="4B6DD80E" w14:textId="389C39AF" w:rsidR="00F434E8" w:rsidRPr="003B10E7" w:rsidRDefault="00F434E8" w:rsidP="000A37F0">
            <w:pPr>
              <w:jc w:val="center"/>
            </w:pPr>
            <w:r w:rsidRPr="003B10E7">
              <w:t>4.34.2.</w:t>
            </w:r>
            <w:r w:rsidR="0007290D" w:rsidRPr="00935202">
              <w:rPr>
                <w:rStyle w:val="crossreference"/>
              </w:rPr>
              <w:fldChar w:fldCharType="begin"/>
            </w:r>
            <w:r w:rsidRPr="00935202">
              <w:rPr>
                <w:rStyle w:val="crossreference"/>
              </w:rPr>
              <w:instrText xml:space="preserve"> REF _Ref388533060 \r \h </w:instrText>
            </w:r>
            <w:r w:rsidR="0007290D" w:rsidRPr="00935202">
              <w:rPr>
                <w:rStyle w:val="crossreference"/>
              </w:rPr>
            </w:r>
            <w:r w:rsidR="0007290D" w:rsidRPr="00935202">
              <w:rPr>
                <w:rStyle w:val="crossreference"/>
              </w:rPr>
              <w:fldChar w:fldCharType="separate"/>
            </w:r>
            <w:r w:rsidR="00163D01">
              <w:rPr>
                <w:rStyle w:val="crossreference"/>
              </w:rPr>
              <w:t>c</w:t>
            </w:r>
            <w:r w:rsidR="0007290D" w:rsidRPr="00935202">
              <w:rPr>
                <w:rStyle w:val="crossreference"/>
              </w:rPr>
              <w:fldChar w:fldCharType="end"/>
            </w:r>
          </w:p>
        </w:tc>
        <w:tc>
          <w:tcPr>
            <w:tcW w:w="1146" w:type="dxa"/>
          </w:tcPr>
          <w:p w14:paraId="50067334" w14:textId="77777777" w:rsidR="00F434E8" w:rsidRPr="00211F2B" w:rsidRDefault="00F434E8" w:rsidP="00C61B6D">
            <w:pPr>
              <w:jc w:val="center"/>
            </w:pPr>
            <w:r w:rsidRPr="00211F2B">
              <w:t>2</w:t>
            </w:r>
          </w:p>
        </w:tc>
        <w:tc>
          <w:tcPr>
            <w:tcW w:w="1149" w:type="dxa"/>
          </w:tcPr>
          <w:p w14:paraId="227E7972" w14:textId="77777777" w:rsidR="00F434E8" w:rsidRPr="00211F2B" w:rsidRDefault="00F434E8" w:rsidP="00C61B6D">
            <w:pPr>
              <w:jc w:val="center"/>
            </w:pPr>
            <w:r w:rsidRPr="00211F2B">
              <w:t>5</w:t>
            </w:r>
          </w:p>
        </w:tc>
        <w:tc>
          <w:tcPr>
            <w:tcW w:w="1143" w:type="dxa"/>
          </w:tcPr>
          <w:p w14:paraId="6905BEF0" w14:textId="77777777" w:rsidR="00F434E8" w:rsidRPr="00211F2B" w:rsidRDefault="00F434E8" w:rsidP="00C61B6D">
            <w:pPr>
              <w:jc w:val="center"/>
            </w:pPr>
            <w:r w:rsidRPr="00211F2B">
              <w:t>5</w:t>
            </w:r>
          </w:p>
        </w:tc>
      </w:tr>
      <w:tr w:rsidR="00F434E8" w:rsidRPr="00211F2B" w14:paraId="4DDD9208" w14:textId="77777777" w:rsidTr="00B96F3C">
        <w:trPr>
          <w:cantSplit/>
          <w:jc w:val="center"/>
        </w:trPr>
        <w:tc>
          <w:tcPr>
            <w:tcW w:w="4388" w:type="dxa"/>
          </w:tcPr>
          <w:p w14:paraId="317DC35C" w14:textId="77777777" w:rsidR="00F434E8" w:rsidRPr="00211F2B" w:rsidRDefault="00F434E8" w:rsidP="00793263">
            <w:pPr>
              <w:pStyle w:val="tableindent1"/>
            </w:pPr>
            <w:r w:rsidRPr="00211F2B">
              <w:t>Low Temperature</w:t>
            </w:r>
          </w:p>
        </w:tc>
        <w:tc>
          <w:tcPr>
            <w:tcW w:w="1624" w:type="dxa"/>
          </w:tcPr>
          <w:p w14:paraId="40BC73E4" w14:textId="12579948" w:rsidR="00F434E8" w:rsidRPr="003B10E7" w:rsidRDefault="00F434E8" w:rsidP="000A37F0">
            <w:pPr>
              <w:jc w:val="center"/>
            </w:pPr>
            <w:r w:rsidRPr="003B10E7">
              <w:t>4.34.2.</w:t>
            </w:r>
            <w:r w:rsidR="0007290D" w:rsidRPr="00935202">
              <w:rPr>
                <w:rStyle w:val="crossreference"/>
              </w:rPr>
              <w:fldChar w:fldCharType="begin"/>
            </w:r>
            <w:r w:rsidRPr="00935202">
              <w:rPr>
                <w:rStyle w:val="crossreference"/>
              </w:rPr>
              <w:instrText xml:space="preserve"> REF _Ref388533056 \r \h </w:instrText>
            </w:r>
            <w:r w:rsidR="0007290D" w:rsidRPr="00935202">
              <w:rPr>
                <w:rStyle w:val="crossreference"/>
              </w:rPr>
            </w:r>
            <w:r w:rsidR="0007290D" w:rsidRPr="00935202">
              <w:rPr>
                <w:rStyle w:val="crossreference"/>
              </w:rPr>
              <w:fldChar w:fldCharType="separate"/>
            </w:r>
            <w:r w:rsidR="00163D01">
              <w:rPr>
                <w:rStyle w:val="crossreference"/>
              </w:rPr>
              <w:t>d</w:t>
            </w:r>
            <w:r w:rsidR="0007290D" w:rsidRPr="00935202">
              <w:rPr>
                <w:rStyle w:val="crossreference"/>
              </w:rPr>
              <w:fldChar w:fldCharType="end"/>
            </w:r>
          </w:p>
        </w:tc>
        <w:tc>
          <w:tcPr>
            <w:tcW w:w="1146" w:type="dxa"/>
          </w:tcPr>
          <w:p w14:paraId="18B6D902" w14:textId="77777777" w:rsidR="00F434E8" w:rsidRPr="00211F2B" w:rsidRDefault="00F434E8" w:rsidP="00C61B6D">
            <w:pPr>
              <w:jc w:val="center"/>
            </w:pPr>
            <w:r w:rsidRPr="00211F2B">
              <w:t>3</w:t>
            </w:r>
          </w:p>
        </w:tc>
        <w:tc>
          <w:tcPr>
            <w:tcW w:w="1149" w:type="dxa"/>
          </w:tcPr>
          <w:p w14:paraId="39AFD9C6" w14:textId="77777777" w:rsidR="00F434E8" w:rsidRPr="00211F2B" w:rsidRDefault="00F434E8" w:rsidP="00C61B6D">
            <w:pPr>
              <w:jc w:val="center"/>
            </w:pPr>
            <w:r w:rsidRPr="00211F2B">
              <w:t>5</w:t>
            </w:r>
          </w:p>
        </w:tc>
        <w:tc>
          <w:tcPr>
            <w:tcW w:w="1143" w:type="dxa"/>
          </w:tcPr>
          <w:p w14:paraId="2A4255AD" w14:textId="77777777" w:rsidR="00F434E8" w:rsidRPr="00211F2B" w:rsidRDefault="00F434E8" w:rsidP="00C61B6D">
            <w:pPr>
              <w:jc w:val="center"/>
            </w:pPr>
            <w:r w:rsidRPr="00211F2B">
              <w:t>5</w:t>
            </w:r>
          </w:p>
        </w:tc>
      </w:tr>
      <w:tr w:rsidR="00E108A7" w:rsidRPr="00211F2B" w14:paraId="4ABA7BCB" w14:textId="77777777" w:rsidTr="00B96F3C">
        <w:trPr>
          <w:jc w:val="center"/>
        </w:trPr>
        <w:tc>
          <w:tcPr>
            <w:tcW w:w="9450" w:type="dxa"/>
            <w:gridSpan w:val="5"/>
          </w:tcPr>
          <w:p w14:paraId="483821FC" w14:textId="590253BA" w:rsidR="00E108A7" w:rsidRPr="00211F2B" w:rsidRDefault="00E108A7" w:rsidP="006F3E0E">
            <w:pPr>
              <w:pStyle w:val="table10"/>
            </w:pPr>
            <w:r>
              <w:rPr>
                <w:vertAlign w:val="superscript"/>
              </w:rPr>
              <w:t>1</w:t>
            </w:r>
            <w:r w:rsidRPr="00211F2B">
              <w:t xml:space="preserve">The quantity required by each column applies for each configuration of </w:t>
            </w:r>
            <w:r w:rsidR="00EE7EC1">
              <w:t>ETL</w:t>
            </w:r>
            <w:r w:rsidRPr="00211F2B">
              <w:t xml:space="preserve"> end-tip</w:t>
            </w:r>
            <w:r w:rsidR="00CE07D6">
              <w:t xml:space="preserve">. </w:t>
            </w:r>
            <w:r w:rsidRPr="00211F2B">
              <w:t>For each column, the quantity of sample components required at the top of the column shall be from the same production lot and shall undergo each test designated with an X</w:t>
            </w:r>
            <w:r w:rsidR="00CE07D6">
              <w:t xml:space="preserve">. </w:t>
            </w:r>
            <w:r w:rsidRPr="00211F2B">
              <w:t>For a test designated with a lesser quantity, each sample component tested shall be one of the original samples for that column.</w:t>
            </w:r>
          </w:p>
          <w:p w14:paraId="2C7C9BA9" w14:textId="77777777" w:rsidR="00E108A7" w:rsidRPr="00211F2B" w:rsidRDefault="00E108A7" w:rsidP="006F3E0E">
            <w:pPr>
              <w:pStyle w:val="table10"/>
            </w:pPr>
            <w:r>
              <w:rPr>
                <w:vertAlign w:val="superscript"/>
              </w:rPr>
              <w:t>2</w:t>
            </w:r>
            <w:r w:rsidRPr="00211F2B">
              <w:t>5 sample ordnance components from the same lot shall undergo each test required by this column to extend the service life of the remaining components from the same lot for</w:t>
            </w:r>
            <w:r w:rsidR="00B96F3C">
              <w:t xml:space="preserve"> one </w:t>
            </w:r>
            <w:r w:rsidRPr="00211F2B">
              <w:t>year.</w:t>
            </w:r>
          </w:p>
          <w:p w14:paraId="436C7770" w14:textId="77777777" w:rsidR="00E108A7" w:rsidRPr="00211F2B" w:rsidRDefault="00E108A7" w:rsidP="006F3E0E">
            <w:pPr>
              <w:pStyle w:val="table10"/>
            </w:pPr>
            <w:r>
              <w:rPr>
                <w:vertAlign w:val="superscript"/>
              </w:rPr>
              <w:t>3</w:t>
            </w:r>
            <w:r w:rsidRPr="00211F2B">
              <w:t>Devices that use deflagration to detonation interfaces or that use a small ordnance load</w:t>
            </w:r>
            <w:r w:rsidR="00F5209F">
              <w:t>,</w:t>
            </w:r>
            <w:r w:rsidRPr="00211F2B">
              <w:t xml:space="preserve"> such as in a shock tube, may only be extended</w:t>
            </w:r>
            <w:r w:rsidR="00B96F3C">
              <w:t xml:space="preserve"> three </w:t>
            </w:r>
            <w:r w:rsidRPr="00211F2B">
              <w:t>years.</w:t>
            </w:r>
          </w:p>
          <w:p w14:paraId="332EE3BF" w14:textId="77777777" w:rsidR="00E108A7" w:rsidRPr="00211F2B" w:rsidRDefault="00E108A7" w:rsidP="006F3E0E">
            <w:pPr>
              <w:pStyle w:val="table10"/>
            </w:pPr>
            <w:r>
              <w:rPr>
                <w:vertAlign w:val="superscript"/>
              </w:rPr>
              <w:t>4</w:t>
            </w:r>
            <w:r w:rsidRPr="00211F2B">
              <w:t>10 sample ordnance components from the same lot shall undergo each test required by this column to extend the service life of the remaining components from the same lot for</w:t>
            </w:r>
            <w:r w:rsidR="00B96F3C">
              <w:t xml:space="preserve"> five </w:t>
            </w:r>
            <w:r w:rsidRPr="00211F2B">
              <w:t>years.</w:t>
            </w:r>
          </w:p>
          <w:p w14:paraId="28E3EAFC" w14:textId="77777777" w:rsidR="00E108A7" w:rsidRPr="00211F2B" w:rsidRDefault="00E108A7" w:rsidP="006F3E0E">
            <w:pPr>
              <w:pStyle w:val="table10"/>
            </w:pPr>
            <w:r>
              <w:rPr>
                <w:vertAlign w:val="superscript"/>
              </w:rPr>
              <w:t>5</w:t>
            </w:r>
            <w:r w:rsidRPr="00211F2B">
              <w:t>For any explosive manifold with internal ordnance, the ordnance may undergo each test installed in the manifold or separately.</w:t>
            </w:r>
          </w:p>
        </w:tc>
      </w:tr>
    </w:tbl>
    <w:p w14:paraId="6F2C0810" w14:textId="77777777" w:rsidR="005C2CE3" w:rsidRPr="00211F2B" w:rsidRDefault="005C2CE3" w:rsidP="00211F2B"/>
    <w:p w14:paraId="073E4E8B" w14:textId="77777777" w:rsidR="000E4102" w:rsidRDefault="005C2CE3" w:rsidP="000E4102">
      <w:pPr>
        <w:pStyle w:val="Heading3"/>
      </w:pPr>
      <w:r w:rsidRPr="00211F2B">
        <w:t>General</w:t>
      </w:r>
    </w:p>
    <w:p w14:paraId="7C57E05E" w14:textId="77777777" w:rsidR="005C2CE3" w:rsidRPr="00211F2B" w:rsidRDefault="005C2CE3" w:rsidP="000E4102">
      <w:pPr>
        <w:pStyle w:val="BodyText"/>
      </w:pPr>
      <w:r w:rsidRPr="00211F2B">
        <w:t xml:space="preserve">Any ETS, ordnance manifold, or destruct charge shall satisfy each test or analysis identified by any table of this section to demonstrate that it </w:t>
      </w:r>
      <w:r w:rsidR="009849F4" w:rsidRPr="00211F2B">
        <w:t>satisfies all</w:t>
      </w:r>
      <w:r w:rsidR="00BC0C0F" w:rsidRPr="00211F2B">
        <w:t xml:space="preserve"> of its performance requirements</w:t>
      </w:r>
      <w:r w:rsidRPr="00211F2B">
        <w:t xml:space="preserve"> when subjected to each non-operating and operating environment.</w:t>
      </w:r>
    </w:p>
    <w:p w14:paraId="524766FD" w14:textId="77777777" w:rsidR="005C2CE3" w:rsidRPr="00211F2B" w:rsidRDefault="000E4102" w:rsidP="000E4102">
      <w:pPr>
        <w:pStyle w:val="Heading3"/>
      </w:pPr>
      <w:bookmarkStart w:id="1076" w:name="_Ref388533033"/>
      <w:r>
        <w:t>Firing Tests</w:t>
      </w:r>
      <w:bookmarkEnd w:id="1076"/>
    </w:p>
    <w:p w14:paraId="1846E708" w14:textId="0B5B2F1D" w:rsidR="005C2CE3" w:rsidRPr="00211F2B" w:rsidRDefault="005C2CE3" w:rsidP="009B4146">
      <w:pPr>
        <w:pStyle w:val="numlev1"/>
        <w:numPr>
          <w:ilvl w:val="0"/>
          <w:numId w:val="697"/>
        </w:numPr>
      </w:pPr>
      <w:r w:rsidRPr="00211F2B">
        <w:t>General</w:t>
      </w:r>
      <w:r w:rsidR="00CE07D6">
        <w:t xml:space="preserve">. </w:t>
      </w:r>
      <w:r w:rsidRPr="00211F2B">
        <w:t>A firing test of an ETS, explosive manifold, or destruct charge sha</w:t>
      </w:r>
      <w:r w:rsidR="000E4102">
        <w:t>ll satisfy all of the following.</w:t>
      </w:r>
    </w:p>
    <w:p w14:paraId="7319DFB1" w14:textId="77777777" w:rsidR="005C2CE3" w:rsidRPr="00211F2B" w:rsidRDefault="005C2CE3" w:rsidP="008D5BB8">
      <w:pPr>
        <w:pStyle w:val="numlev2"/>
      </w:pPr>
      <w:r w:rsidRPr="00211F2B">
        <w:t xml:space="preserve">The test shall demonstrate that each ordnance sample </w:t>
      </w:r>
      <w:r w:rsidR="009849F4" w:rsidRPr="00211F2B">
        <w:t>satisfies all</w:t>
      </w:r>
      <w:r w:rsidR="00BC0C0F" w:rsidRPr="00211F2B">
        <w:t xml:space="preserve"> of its performance requirements</w:t>
      </w:r>
      <w:r w:rsidRPr="00211F2B">
        <w:t xml:space="preserve"> when subjected to all qualification stress conditions.</w:t>
      </w:r>
    </w:p>
    <w:p w14:paraId="42A77593" w14:textId="77777777" w:rsidR="005C2CE3" w:rsidRPr="00211F2B" w:rsidRDefault="005C2CE3" w:rsidP="000E4102">
      <w:pPr>
        <w:pStyle w:val="numlev2"/>
      </w:pPr>
      <w:r w:rsidRPr="00211F2B">
        <w:t>The number of samples that the test shall fire and the test conditions, including temperature, shall satisfy each table of this section.</w:t>
      </w:r>
    </w:p>
    <w:p w14:paraId="2D564E03" w14:textId="77777777" w:rsidR="005C2CE3" w:rsidRPr="00211F2B" w:rsidRDefault="005C2CE3" w:rsidP="000E4102">
      <w:pPr>
        <w:pStyle w:val="numlev2"/>
      </w:pPr>
      <w:r w:rsidRPr="00211F2B">
        <w:t>Before initiation, each ordnance sample shall experience the required temperature for enough time to achieve thermal equilibrium.</w:t>
      </w:r>
    </w:p>
    <w:p w14:paraId="62FB991D" w14:textId="77777777" w:rsidR="005C2CE3" w:rsidRPr="00211F2B" w:rsidRDefault="005C2CE3" w:rsidP="000E4102">
      <w:pPr>
        <w:pStyle w:val="numlev2"/>
      </w:pPr>
      <w:r w:rsidRPr="00211F2B">
        <w:t xml:space="preserve">For any destruct charge, the test shall initiate the charge against a witness plate to demonstrate that the charge </w:t>
      </w:r>
      <w:r w:rsidR="009849F4" w:rsidRPr="00211F2B">
        <w:t>satisfies all</w:t>
      </w:r>
      <w:r w:rsidR="00BC0C0F" w:rsidRPr="00211F2B">
        <w:t xml:space="preserve"> of its performance requirements</w:t>
      </w:r>
      <w:r w:rsidRPr="00211F2B">
        <w:t xml:space="preserve"> and is in-family.</w:t>
      </w:r>
    </w:p>
    <w:p w14:paraId="692DC713" w14:textId="77777777" w:rsidR="005C2CE3" w:rsidRPr="00211F2B" w:rsidRDefault="005C2CE3" w:rsidP="000E4102">
      <w:pPr>
        <w:pStyle w:val="numlev2"/>
      </w:pPr>
      <w:r w:rsidRPr="00211F2B">
        <w:t xml:space="preserve">For any ETS component, the test shall measure ordnance output using a measuring device, such as a swell cap or dent block, to demonstrate that the ordnance output </w:t>
      </w:r>
      <w:r w:rsidR="009849F4" w:rsidRPr="00211F2B">
        <w:t>satisfies all</w:t>
      </w:r>
      <w:r w:rsidR="00BC0C0F" w:rsidRPr="00211F2B">
        <w:t xml:space="preserve"> of its performance requirements</w:t>
      </w:r>
      <w:r w:rsidRPr="00211F2B">
        <w:t>.</w:t>
      </w:r>
    </w:p>
    <w:p w14:paraId="1C3B0011" w14:textId="77777777" w:rsidR="005C2CE3" w:rsidRPr="00211F2B" w:rsidRDefault="005C2CE3" w:rsidP="000E4102">
      <w:pPr>
        <w:pStyle w:val="numlev2"/>
      </w:pPr>
      <w:r w:rsidRPr="00211F2B">
        <w:lastRenderedPageBreak/>
        <w:t>For any explosive manifold that contains ordnance, the test shall initiate the or</w:t>
      </w:r>
      <w:r w:rsidR="00A66A01">
        <w:t>dnance using an ETS in a flight-</w:t>
      </w:r>
      <w:r w:rsidRPr="00211F2B">
        <w:t>representative configuration.</w:t>
      </w:r>
    </w:p>
    <w:p w14:paraId="1E7E4FB0" w14:textId="45AD83A0" w:rsidR="005C2CE3" w:rsidRPr="00211F2B" w:rsidRDefault="005C2CE3" w:rsidP="00454ECC">
      <w:pPr>
        <w:pStyle w:val="numlev1"/>
      </w:pPr>
      <w:bookmarkStart w:id="1077" w:name="_Ref388533044"/>
      <w:r w:rsidRPr="00211F2B">
        <w:t>Ambient Temperature</w:t>
      </w:r>
      <w:r w:rsidR="00CE07D6">
        <w:t xml:space="preserve">. </w:t>
      </w:r>
      <w:r w:rsidRPr="00211F2B">
        <w:t>This test shall initiate each ordnance sample while it is subjected to ambient temperature.</w:t>
      </w:r>
      <w:bookmarkEnd w:id="1077"/>
    </w:p>
    <w:p w14:paraId="6EC3DFA9" w14:textId="78423525" w:rsidR="005C2CE3" w:rsidRPr="00211F2B" w:rsidRDefault="005C2CE3" w:rsidP="00454ECC">
      <w:pPr>
        <w:pStyle w:val="numlev1"/>
      </w:pPr>
      <w:bookmarkStart w:id="1078" w:name="_Ref388533060"/>
      <w:r w:rsidRPr="00211F2B">
        <w:t>High Temperature</w:t>
      </w:r>
      <w:r w:rsidR="00CE07D6">
        <w:t xml:space="preserve">. </w:t>
      </w:r>
      <w:r w:rsidRPr="00211F2B">
        <w:t>A</w:t>
      </w:r>
      <w:r w:rsidR="00E2176D">
        <w:t xml:space="preserve"> high-</w:t>
      </w:r>
      <w:r w:rsidRPr="00211F2B">
        <w:t>temperature test shall initiate each ordnance sample while it is subjected to no lower than the qualification high temperature.</w:t>
      </w:r>
      <w:bookmarkEnd w:id="1078"/>
    </w:p>
    <w:p w14:paraId="6B685698" w14:textId="07E03BDE" w:rsidR="005C2CE3" w:rsidRPr="00211F2B" w:rsidRDefault="005C2CE3" w:rsidP="00454ECC">
      <w:pPr>
        <w:pStyle w:val="numlev1"/>
      </w:pPr>
      <w:bookmarkStart w:id="1079" w:name="_Ref388533056"/>
      <w:r w:rsidRPr="00211F2B">
        <w:t>Low Temperature</w:t>
      </w:r>
      <w:r w:rsidR="00CE07D6">
        <w:t xml:space="preserve">. </w:t>
      </w:r>
      <w:r w:rsidRPr="00211F2B">
        <w:t>A</w:t>
      </w:r>
      <w:r w:rsidR="0064662F">
        <w:t xml:space="preserve"> low-</w:t>
      </w:r>
      <w:r w:rsidRPr="00211F2B">
        <w:t>temperature test shall initiate each ordnance sample while it is subjected to no higher than the qualification low temperature.</w:t>
      </w:r>
      <w:bookmarkEnd w:id="1079"/>
    </w:p>
    <w:p w14:paraId="1CCEFD55" w14:textId="77777777" w:rsidR="005C2CE3" w:rsidRPr="00211F2B" w:rsidRDefault="005C2CE3" w:rsidP="00211F2B"/>
    <w:p w14:paraId="4BD95FF3" w14:textId="77777777" w:rsidR="000E4102" w:rsidRDefault="005C2CE3" w:rsidP="000E4102">
      <w:pPr>
        <w:pStyle w:val="Heading3"/>
      </w:pPr>
      <w:bookmarkStart w:id="1080" w:name="_Ref388276764"/>
      <w:r w:rsidRPr="00211F2B">
        <w:t>Penetration Margin</w:t>
      </w:r>
      <w:bookmarkEnd w:id="1080"/>
    </w:p>
    <w:p w14:paraId="6D42BE59" w14:textId="25E2929C" w:rsidR="005C2CE3" w:rsidRPr="00211F2B" w:rsidRDefault="005C2CE3" w:rsidP="000E4102">
      <w:pPr>
        <w:pStyle w:val="BodyText"/>
      </w:pPr>
      <w:r w:rsidRPr="00211F2B">
        <w:t>A penetration margin test shall demonstrate a destruct charge</w:t>
      </w:r>
      <w:r w:rsidR="00BA3315">
        <w:t>’</w:t>
      </w:r>
      <w:r w:rsidRPr="00211F2B">
        <w:t>s ability to accomplish its intended flight termination function, such as to destroy the pressure integrity of any solid propellant stage or motor or rupture any propellant tank</w:t>
      </w:r>
      <w:r w:rsidR="00CE07D6">
        <w:t xml:space="preserve">. </w:t>
      </w:r>
      <w:r w:rsidRPr="00211F2B">
        <w:t xml:space="preserve">This shall include </w:t>
      </w:r>
      <w:r w:rsidR="00033EE6" w:rsidRPr="00211F2B">
        <w:t xml:space="preserve">severing or </w:t>
      </w:r>
      <w:r w:rsidRPr="00211F2B">
        <w:t>penetrating no less than 150% of the thickness of the target material.</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5C2CE3" w:rsidRPr="00211F2B" w14:paraId="169F0185" w14:textId="77777777" w:rsidTr="00AD12B8">
        <w:trPr>
          <w:jc w:val="center"/>
        </w:trPr>
        <w:tc>
          <w:tcPr>
            <w:tcW w:w="9608" w:type="dxa"/>
            <w:shd w:val="clear" w:color="auto" w:fill="auto"/>
            <w:tcMar>
              <w:top w:w="29" w:type="dxa"/>
              <w:left w:w="115" w:type="dxa"/>
              <w:bottom w:w="29" w:type="dxa"/>
              <w:right w:w="115" w:type="dxa"/>
            </w:tcMar>
          </w:tcPr>
          <w:p w14:paraId="348D4AB4" w14:textId="77777777" w:rsidR="001F65CB" w:rsidRPr="00466136" w:rsidRDefault="001F65CB" w:rsidP="009B4146">
            <w:pPr>
              <w:pStyle w:val="boxnumber1"/>
              <w:numPr>
                <w:ilvl w:val="0"/>
                <w:numId w:val="422"/>
              </w:numPr>
            </w:pPr>
            <w:r w:rsidRPr="00466136">
              <w:t>Choose the destruct/terminate charge margin option below.</w:t>
            </w:r>
          </w:p>
          <w:p w14:paraId="2B77A44C" w14:textId="5611A7B9" w:rsidR="00965CCE" w:rsidRPr="00466136" w:rsidRDefault="00965CCE" w:rsidP="00466136">
            <w:pPr>
              <w:pStyle w:val="boxnumber1"/>
            </w:pPr>
            <w:r w:rsidRPr="00466136">
              <w:t>Option 1, Severance Margin</w:t>
            </w:r>
            <w:r w:rsidR="00CE07D6" w:rsidRPr="00466136">
              <w:t xml:space="preserve">. </w:t>
            </w:r>
            <w:r w:rsidRPr="00466136">
              <w:t xml:space="preserve">Take a </w:t>
            </w:r>
            <w:r w:rsidR="00875819" w:rsidRPr="00466136">
              <w:t>single-</w:t>
            </w:r>
            <w:r w:rsidRPr="00466136">
              <w:t>target plate with a thickness that is no less than</w:t>
            </w:r>
            <w:r w:rsidR="003476DC" w:rsidRPr="00466136">
              <w:t xml:space="preserve"> </w:t>
            </w:r>
            <w:r w:rsidRPr="00466136">
              <w:t>150% of the flight material to be cut and verify that firing of the destruct charge severs the target plate.</w:t>
            </w:r>
          </w:p>
          <w:p w14:paraId="27E6C756" w14:textId="43D364BF" w:rsidR="00965CCE" w:rsidRPr="00466136" w:rsidRDefault="00592201" w:rsidP="00466136">
            <w:pPr>
              <w:pStyle w:val="boxnumber1"/>
            </w:pPr>
            <w:r w:rsidRPr="00466136">
              <w:t>Option 2, Penetration Margin</w:t>
            </w:r>
            <w:r w:rsidR="00CE07D6" w:rsidRPr="00466136">
              <w:t xml:space="preserve">. </w:t>
            </w:r>
            <w:r w:rsidRPr="00466136">
              <w:t>Take one or more target plates with a combined (stacked) thickness that is 150% or greater of the flight material to be cut and verify that firing of the destruct charge achieves 150% penetration into the target plate(s) (stack)</w:t>
            </w:r>
            <w:r w:rsidR="00CE07D6" w:rsidRPr="00466136">
              <w:t xml:space="preserve">. </w:t>
            </w:r>
            <w:r w:rsidRPr="00466136">
              <w:t>Severance of the entire stack is not required so long as the depth of penetration is 150% of the flight material thickness.</w:t>
            </w:r>
          </w:p>
          <w:p w14:paraId="5B79EBE8" w14:textId="0FC471EB" w:rsidR="00965CCE" w:rsidRPr="00466136" w:rsidRDefault="00592201" w:rsidP="00466136">
            <w:pPr>
              <w:pStyle w:val="boxnumber1"/>
            </w:pPr>
            <w:r w:rsidRPr="00466136">
              <w:t>Both options require a witness plate and a target plate(s)</w:t>
            </w:r>
            <w:r w:rsidR="00CE07D6" w:rsidRPr="00466136">
              <w:t xml:space="preserve">. </w:t>
            </w:r>
            <w:r w:rsidR="005C2CE3" w:rsidRPr="00466136">
              <w:t>Witness plates shall be thick enough to measure the depth of the cut without cutting all the way through the plate.</w:t>
            </w:r>
          </w:p>
          <w:p w14:paraId="6F5C0FED" w14:textId="6A746896" w:rsidR="00965CCE" w:rsidRPr="00211F2B" w:rsidRDefault="009B2AD8" w:rsidP="00466136">
            <w:pPr>
              <w:pStyle w:val="boxletter1"/>
            </w:pPr>
            <w:r w:rsidRPr="00211F2B">
              <w:t xml:space="preserve">Witness plates provide a measure of process control throughout the production life of the destruct charge, ensuring each lot is </w:t>
            </w:r>
            <w:r w:rsidR="00DB2B27">
              <w:t>in-family</w:t>
            </w:r>
            <w:r w:rsidR="00CE07D6">
              <w:t xml:space="preserve">. </w:t>
            </w:r>
            <w:r w:rsidRPr="00211F2B">
              <w:t>Target plates provide a well-defined pass-fail demonstration of destruct ordnance performance</w:t>
            </w:r>
            <w:r w:rsidR="00CE07D6">
              <w:t xml:space="preserve">. </w:t>
            </w:r>
            <w:r w:rsidRPr="00211F2B">
              <w:t>Witness plate penetration data will be evaluated to determine the pass-fail criteria for subsequent LAT</w:t>
            </w:r>
            <w:r w:rsidR="003944FE">
              <w:t>s</w:t>
            </w:r>
            <w:r w:rsidRPr="00211F2B">
              <w:t xml:space="preserve"> and SLE tests.</w:t>
            </w:r>
          </w:p>
          <w:p w14:paraId="39DBDF79" w14:textId="1B37AE21" w:rsidR="00965CCE" w:rsidRPr="00211F2B" w:rsidRDefault="005C2CE3" w:rsidP="00421CD1">
            <w:pPr>
              <w:pStyle w:val="boxletter1"/>
            </w:pPr>
            <w:r w:rsidRPr="00211F2B">
              <w:t xml:space="preserve">Witness </w:t>
            </w:r>
            <w:r w:rsidR="00A66A01">
              <w:t>plate</w:t>
            </w:r>
            <w:r w:rsidRPr="00211F2B">
              <w:t xml:space="preserve"> </w:t>
            </w:r>
            <w:r w:rsidR="009B2AD8" w:rsidRPr="00211F2B">
              <w:t xml:space="preserve">material </w:t>
            </w:r>
            <w:r w:rsidRPr="00211F2B">
              <w:t xml:space="preserve">shall be consistent throughout qualification and subsequent </w:t>
            </w:r>
            <w:r w:rsidR="009B2AD8" w:rsidRPr="00211F2B">
              <w:t>LAT and SLE</w:t>
            </w:r>
            <w:r w:rsidR="00CE07D6">
              <w:t xml:space="preserve">. </w:t>
            </w:r>
            <w:r w:rsidR="009B2AD8" w:rsidRPr="00211F2B">
              <w:t>Witness plate material (as well as target plate material) shall be approved by Range Safety</w:t>
            </w:r>
            <w:r w:rsidR="00CE07D6">
              <w:t xml:space="preserve">. </w:t>
            </w:r>
            <w:r w:rsidR="009B2AD8" w:rsidRPr="00211F2B">
              <w:t>Witness plate material must have adequate properties to assess performance.</w:t>
            </w:r>
          </w:p>
          <w:p w14:paraId="4318FFD8" w14:textId="5E974ED8" w:rsidR="00965CCE" w:rsidRPr="00211F2B" w:rsidRDefault="00DB2B27" w:rsidP="00421CD1">
            <w:pPr>
              <w:pStyle w:val="boxletter1"/>
            </w:pPr>
            <w:r>
              <w:t>T</w:t>
            </w:r>
            <w:r w:rsidR="009B2AD8" w:rsidRPr="00211F2B">
              <w:t>emperature extremes for the margin test shall match the temperature extremes required by LAT/SLE for the ordnance, target</w:t>
            </w:r>
            <w:r w:rsidR="003944FE">
              <w:t>,</w:t>
            </w:r>
            <w:r w:rsidR="009B2AD8" w:rsidRPr="00211F2B">
              <w:t xml:space="preserve"> and witness plates</w:t>
            </w:r>
            <w:r w:rsidR="00CE07D6">
              <w:t xml:space="preserve">. </w:t>
            </w:r>
            <w:r w:rsidR="009B2AD8" w:rsidRPr="00211F2B">
              <w:t>Use of actual MPE temperatures rather than default temperatures may be acceptable for supplemental margin tests, where LAT/SLE comparisons are not required by Range Safety.</w:t>
            </w:r>
          </w:p>
          <w:p w14:paraId="311BE7F9" w14:textId="449033A9" w:rsidR="00965CCE" w:rsidRPr="00211F2B" w:rsidRDefault="00B52C15" w:rsidP="00421CD1">
            <w:pPr>
              <w:pStyle w:val="boxletter1"/>
            </w:pPr>
            <w:r w:rsidRPr="00211F2B">
              <w:t>Witness plates and targets may be combined into a single test set-up by placing the target material under half of the charge and a witness plate under the other half of the charge</w:t>
            </w:r>
            <w:r w:rsidR="00CE07D6">
              <w:t xml:space="preserve">. </w:t>
            </w:r>
            <w:r w:rsidRPr="00211F2B">
              <w:t>Test set-up, including charge set-up, shall be approved by Range Safety</w:t>
            </w:r>
            <w:r w:rsidR="00CE07D6">
              <w:t xml:space="preserve">. </w:t>
            </w:r>
            <w:r w:rsidRPr="00211F2B">
              <w:t>Test set-ups for various testing should be consistent so as to allow for in-family comparison.</w:t>
            </w:r>
          </w:p>
        </w:tc>
      </w:tr>
    </w:tbl>
    <w:p w14:paraId="6D09F86C" w14:textId="77777777" w:rsidR="005C2CE3" w:rsidRPr="00211F2B" w:rsidRDefault="005C2CE3" w:rsidP="00211F2B"/>
    <w:p w14:paraId="328C2E69" w14:textId="77777777" w:rsidR="000E4102" w:rsidRDefault="005C2CE3" w:rsidP="000E4102">
      <w:pPr>
        <w:pStyle w:val="Heading3"/>
      </w:pPr>
      <w:bookmarkStart w:id="1081" w:name="_Ref388533567"/>
      <w:r w:rsidRPr="00211F2B">
        <w:lastRenderedPageBreak/>
        <w:t>Propellant Detonation</w:t>
      </w:r>
      <w:bookmarkEnd w:id="1081"/>
    </w:p>
    <w:p w14:paraId="336B0C34" w14:textId="52C7D765" w:rsidR="00745A4E" w:rsidRDefault="005C2CE3" w:rsidP="008D00C0">
      <w:pPr>
        <w:pStyle w:val="BodyText"/>
      </w:pPr>
      <w:r w:rsidRPr="00211F2B">
        <w:t>A propellant detonation test or analysis shall demonstrate that a destruct charge will not detonate the propellant of its intended target.</w:t>
      </w:r>
    </w:p>
    <w:p w14:paraId="2CBFE6F5" w14:textId="77777777" w:rsidR="005C2CE3" w:rsidRPr="00211F2B" w:rsidRDefault="005C2CE3" w:rsidP="000E4102">
      <w:pPr>
        <w:pStyle w:val="Heading2"/>
      </w:pPr>
      <w:bookmarkStart w:id="1082" w:name="_Toc174241729"/>
      <w:bookmarkStart w:id="1083" w:name="_Ref490468982"/>
      <w:bookmarkStart w:id="1084" w:name="_Ref490469045"/>
      <w:bookmarkStart w:id="1085" w:name="_Ref490469107"/>
      <w:bookmarkStart w:id="1086" w:name="_Ref196910133"/>
      <w:bookmarkStart w:id="1087" w:name="_Toc197434242"/>
      <w:r w:rsidRPr="00211F2B">
        <w:t>Ordnance Interfaces and Manifold Qualification</w:t>
      </w:r>
      <w:bookmarkEnd w:id="1082"/>
      <w:bookmarkEnd w:id="1083"/>
      <w:bookmarkEnd w:id="1084"/>
      <w:bookmarkEnd w:id="1085"/>
      <w:bookmarkEnd w:id="1086"/>
      <w:bookmarkEnd w:id="1087"/>
    </w:p>
    <w:p w14:paraId="590C0418" w14:textId="77777777" w:rsidR="000E4102" w:rsidRDefault="005C2CE3" w:rsidP="000E4102">
      <w:pPr>
        <w:pStyle w:val="Heading3"/>
      </w:pPr>
      <w:r w:rsidRPr="00211F2B">
        <w:t>General</w:t>
      </w:r>
    </w:p>
    <w:p w14:paraId="3D05E44F" w14:textId="78DD8659" w:rsidR="005C2CE3" w:rsidRPr="00211F2B" w:rsidRDefault="005C2CE3" w:rsidP="000E4102">
      <w:pPr>
        <w:pStyle w:val="BodyText"/>
      </w:pPr>
      <w:r w:rsidRPr="00211F2B">
        <w:t>This section applies to any ordnance interface or manifold</w:t>
      </w:r>
      <w:r w:rsidR="00CE07D6">
        <w:t xml:space="preserve">. </w:t>
      </w:r>
      <w:r w:rsidRPr="00211F2B">
        <w:t xml:space="preserve">Each ordnance interface or manifold shall undergo a qualification test that demonstrates that the </w:t>
      </w:r>
      <w:r w:rsidR="00DB2B27">
        <w:t>item</w:t>
      </w:r>
      <w:r w:rsidRPr="00211F2B">
        <w:t xml:space="preserve"> satisfies its performance specifications with a reliability of 0.999 at a 95% confidence level.</w:t>
      </w:r>
    </w:p>
    <w:tbl>
      <w:tblPr>
        <w:tblW w:w="9360" w:type="dxa"/>
        <w:jc w:val="center"/>
        <w:tblBorders>
          <w:top w:val="single" w:sz="24" w:space="0" w:color="auto"/>
          <w:left w:val="single" w:sz="24" w:space="0" w:color="auto"/>
          <w:bottom w:val="single" w:sz="24" w:space="0" w:color="auto"/>
          <w:right w:val="single" w:sz="24" w:space="0" w:color="auto"/>
        </w:tblBorders>
        <w:tblLayout w:type="fixed"/>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7E1EBD6E" w14:textId="77777777" w:rsidTr="00AD12B8">
        <w:trPr>
          <w:jc w:val="center"/>
        </w:trPr>
        <w:tc>
          <w:tcPr>
            <w:tcW w:w="9360" w:type="dxa"/>
            <w:shd w:val="clear" w:color="auto" w:fill="auto"/>
            <w:tcMar>
              <w:top w:w="29" w:type="dxa"/>
              <w:left w:w="115" w:type="dxa"/>
              <w:bottom w:w="29" w:type="dxa"/>
              <w:right w:w="115" w:type="dxa"/>
            </w:tcMar>
          </w:tcPr>
          <w:p w14:paraId="26149181" w14:textId="77777777" w:rsidR="005C2CE3" w:rsidRPr="00211F2B" w:rsidRDefault="005C2CE3" w:rsidP="00211F2B">
            <w:r w:rsidRPr="00211F2B">
              <w:t>This requirement includes any internal gaps in an ordnance component.</w:t>
            </w:r>
          </w:p>
        </w:tc>
      </w:tr>
    </w:tbl>
    <w:p w14:paraId="7C560E4F" w14:textId="77777777" w:rsidR="005C2CE3" w:rsidRPr="00211F2B" w:rsidRDefault="005C2CE3" w:rsidP="00211F2B"/>
    <w:p w14:paraId="0C6FD587" w14:textId="77777777" w:rsidR="000E4102" w:rsidRDefault="005C2CE3" w:rsidP="000E4102">
      <w:pPr>
        <w:pStyle w:val="Heading3"/>
      </w:pPr>
      <w:r w:rsidRPr="00211F2B">
        <w:t>Interfaces</w:t>
      </w:r>
    </w:p>
    <w:p w14:paraId="395F5404" w14:textId="466FE33E" w:rsidR="005C2CE3" w:rsidRPr="00211F2B" w:rsidRDefault="005C2CE3" w:rsidP="000E4102">
      <w:pPr>
        <w:pStyle w:val="BodyText"/>
      </w:pPr>
      <w:r w:rsidRPr="00211F2B">
        <w:t xml:space="preserve">A qualification test of an ordnance interface shall demonstrate </w:t>
      </w:r>
      <w:r w:rsidR="00DB2B27">
        <w:t>its</w:t>
      </w:r>
      <w:r w:rsidRPr="00211F2B">
        <w:t xml:space="preserve"> reliability</w:t>
      </w:r>
      <w:r w:rsidR="00CE07D6">
        <w:t xml:space="preserve">. </w:t>
      </w:r>
      <w:r w:rsidRPr="00211F2B">
        <w:t>This sha</w:t>
      </w:r>
      <w:r w:rsidR="000E4102">
        <w:t>ll include all of the following.</w:t>
      </w:r>
    </w:p>
    <w:p w14:paraId="1926EB3B" w14:textId="77777777" w:rsidR="005C2CE3" w:rsidRPr="00211F2B" w:rsidRDefault="005C2CE3" w:rsidP="009B4146">
      <w:pPr>
        <w:pStyle w:val="numlev1"/>
        <w:numPr>
          <w:ilvl w:val="0"/>
          <w:numId w:val="698"/>
        </w:numPr>
      </w:pPr>
      <w:r w:rsidRPr="00211F2B">
        <w:t xml:space="preserve">The test shall use a simulated </w:t>
      </w:r>
      <w:r w:rsidR="00B00FBF">
        <w:t>flight-configured</w:t>
      </w:r>
      <w:r w:rsidRPr="00211F2B">
        <w:t xml:space="preserve"> interface and test hardware that duplicates the geometry and volume of the firing system used on the vehicle.</w:t>
      </w:r>
    </w:p>
    <w:p w14:paraId="051AFEBE" w14:textId="77777777" w:rsidR="005C2CE3" w:rsidRPr="00211F2B" w:rsidRDefault="005C2CE3" w:rsidP="00454ECC">
      <w:pPr>
        <w:pStyle w:val="numlev1"/>
      </w:pPr>
      <w:r w:rsidRPr="00211F2B">
        <w:t>The test shall account for performance variability due to manufacturing and workmanship tolerances</w:t>
      </w:r>
      <w:r w:rsidR="00A66A01">
        <w:t>,</w:t>
      </w:r>
      <w:r w:rsidRPr="00211F2B">
        <w:t xml:space="preserve"> such as minimum gap, maximum gap, and axial and angular offset.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8F5376C" w14:textId="77777777" w:rsidTr="00AD12B8">
        <w:trPr>
          <w:jc w:val="center"/>
        </w:trPr>
        <w:tc>
          <w:tcPr>
            <w:tcW w:w="9360" w:type="dxa"/>
            <w:shd w:val="clear" w:color="auto" w:fill="auto"/>
            <w:tcMar>
              <w:top w:w="29" w:type="dxa"/>
              <w:left w:w="115" w:type="dxa"/>
              <w:bottom w:w="29" w:type="dxa"/>
              <w:right w:w="115" w:type="dxa"/>
            </w:tcMar>
          </w:tcPr>
          <w:p w14:paraId="77AB7D5C" w14:textId="77777777" w:rsidR="005C2CE3" w:rsidRPr="00211F2B" w:rsidRDefault="005C2CE3" w:rsidP="00211F2B">
            <w:r w:rsidRPr="00211F2B">
              <w:t>Gaps greater than 7.6 mm (0.30 inches) shall not be used.</w:t>
            </w:r>
          </w:p>
        </w:tc>
      </w:tr>
    </w:tbl>
    <w:p w14:paraId="425BED98" w14:textId="77777777" w:rsidR="005C2CE3" w:rsidRPr="00211F2B" w:rsidRDefault="005C2CE3" w:rsidP="00454ECC">
      <w:pPr>
        <w:pStyle w:val="numlev1"/>
      </w:pPr>
      <w:r w:rsidRPr="00211F2B">
        <w:t>The test shall account for performance variability due to qualification temperature extremes.</w:t>
      </w:r>
    </w:p>
    <w:p w14:paraId="5BB6C55F" w14:textId="77777777" w:rsidR="005C2CE3" w:rsidRPr="00211F2B" w:rsidRDefault="005C2CE3" w:rsidP="00211F2B"/>
    <w:p w14:paraId="0DBEAF99" w14:textId="77777777" w:rsidR="000E4102" w:rsidRDefault="005C2CE3" w:rsidP="000E4102">
      <w:pPr>
        <w:pStyle w:val="Heading3"/>
      </w:pPr>
      <w:r w:rsidRPr="00211F2B">
        <w:t>Detonation Flier Plate Ordnance Transfer Systems</w:t>
      </w:r>
    </w:p>
    <w:p w14:paraId="67632B24" w14:textId="77777777" w:rsidR="005C2CE3" w:rsidRPr="00211F2B" w:rsidRDefault="005C2CE3" w:rsidP="000E4102">
      <w:pPr>
        <w:pStyle w:val="BodyText"/>
      </w:pPr>
      <w:r w:rsidRPr="00211F2B">
        <w:t>A qualification test of a detonation flier plate ordnance transfer system shall demonstrate the reliability of the system.</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05AB7C49" w14:textId="77777777" w:rsidTr="00AD12B8">
        <w:trPr>
          <w:jc w:val="center"/>
        </w:trPr>
        <w:tc>
          <w:tcPr>
            <w:tcW w:w="9360" w:type="dxa"/>
            <w:shd w:val="clear" w:color="auto" w:fill="auto"/>
            <w:tcMar>
              <w:top w:w="29" w:type="dxa"/>
              <w:left w:w="115" w:type="dxa"/>
              <w:bottom w:w="29" w:type="dxa"/>
              <w:right w:w="115" w:type="dxa"/>
            </w:tcMar>
          </w:tcPr>
          <w:p w14:paraId="627AE482" w14:textId="77777777" w:rsidR="005C2CE3" w:rsidRPr="00211F2B" w:rsidRDefault="005C2CE3" w:rsidP="009B4146">
            <w:pPr>
              <w:pStyle w:val="boxnumber1"/>
              <w:numPr>
                <w:ilvl w:val="0"/>
                <w:numId w:val="423"/>
              </w:numPr>
            </w:pPr>
            <w:r w:rsidRPr="00211F2B">
              <w:t xml:space="preserve">Detonation flier plate ordnance transfer systems include LVIs, EBWs, ordnance delays, ETSs, and </w:t>
            </w:r>
            <w:r w:rsidR="009C77A0" w:rsidRPr="00211F2B">
              <w:t>PID</w:t>
            </w:r>
            <w:r w:rsidRPr="00211F2B">
              <w:t>s.</w:t>
            </w:r>
          </w:p>
          <w:p w14:paraId="1F9D46AA" w14:textId="77777777" w:rsidR="005C2CE3" w:rsidRPr="00211F2B" w:rsidRDefault="005C2CE3" w:rsidP="00577154">
            <w:pPr>
              <w:pStyle w:val="boxnumber1"/>
              <w:ind w:left="720" w:hanging="720"/>
            </w:pPr>
            <w:r w:rsidRPr="00211F2B">
              <w:t>The 0.999 at 95% requirement shall be verified using one of the following methods.</w:t>
            </w:r>
          </w:p>
          <w:p w14:paraId="6FACAFC3" w14:textId="022D221B" w:rsidR="005C2CE3" w:rsidRPr="00211F2B" w:rsidRDefault="004A61BC" w:rsidP="00466136">
            <w:pPr>
              <w:pStyle w:val="boxletter1"/>
            </w:pPr>
            <w:r w:rsidRPr="00211F2B">
              <w:t>A known statistical sensitivity test</w:t>
            </w:r>
            <w:r w:rsidR="005C2CE3" w:rsidRPr="00211F2B">
              <w:t xml:space="preserve"> that varies critical performance parameters, including gap and axial and angular alignment, to ensure that ordnance initiation occurs across each </w:t>
            </w:r>
            <w:r w:rsidR="00B00FBF">
              <w:t>flight-configured</w:t>
            </w:r>
            <w:r w:rsidR="005C2CE3" w:rsidRPr="00211F2B">
              <w:t xml:space="preserve"> interface with a reliability of 0.999 at a 95% confidence level</w:t>
            </w:r>
            <w:r w:rsidR="00CE07D6">
              <w:t xml:space="preserve">. </w:t>
            </w:r>
            <w:r w:rsidR="005C2CE3" w:rsidRPr="00211F2B">
              <w:t xml:space="preserve">Any statistical </w:t>
            </w:r>
            <w:r w:rsidR="00654F05" w:rsidRPr="00211F2B">
              <w:t xml:space="preserve">sensitivity </w:t>
            </w:r>
            <w:r w:rsidR="005C2CE3" w:rsidRPr="00211F2B">
              <w:t>method acceptable to safety may be used</w:t>
            </w:r>
            <w:r w:rsidR="00654F05" w:rsidRPr="00211F2B">
              <w:t xml:space="preserve"> (e.g.,</w:t>
            </w:r>
            <w:r w:rsidR="005C2CE3" w:rsidRPr="00211F2B">
              <w:t xml:space="preserve"> Bruceton, Langl</w:t>
            </w:r>
            <w:r w:rsidR="00C14B23" w:rsidRPr="00211F2B">
              <w:t>i</w:t>
            </w:r>
            <w:r w:rsidR="005C2CE3" w:rsidRPr="00211F2B">
              <w:t>e</w:t>
            </w:r>
            <w:r w:rsidR="00654F05" w:rsidRPr="00211F2B">
              <w:t>, Neyer, etc.)</w:t>
            </w:r>
            <w:r w:rsidR="005C2CE3" w:rsidRPr="00211F2B">
              <w:t>.</w:t>
            </w:r>
          </w:p>
          <w:p w14:paraId="4EDFBB08" w14:textId="77777777" w:rsidR="005C2CE3" w:rsidRPr="00211F2B" w:rsidRDefault="005C2CE3" w:rsidP="00AC3CCF">
            <w:pPr>
              <w:pStyle w:val="boxletter1"/>
            </w:pPr>
            <w:r w:rsidRPr="00211F2B">
              <w:t>Firing 299</w:t>
            </w:r>
            <w:r w:rsidR="005E0AA1">
              <w:t>4 flight units in a flight-</w:t>
            </w:r>
            <w:r w:rsidRPr="00211F2B">
              <w:t xml:space="preserve">representative configuration to demonstrate that ordnance initiation occurs across each </w:t>
            </w:r>
            <w:r w:rsidR="00B00FBF">
              <w:t>flight-configured</w:t>
            </w:r>
            <w:r w:rsidRPr="00211F2B">
              <w:t xml:space="preserve"> interface.</w:t>
            </w:r>
          </w:p>
          <w:p w14:paraId="78171106" w14:textId="77777777" w:rsidR="005C2CE3" w:rsidRPr="00211F2B" w:rsidRDefault="005C2CE3" w:rsidP="00AC3CCF">
            <w:pPr>
              <w:pStyle w:val="boxletter1"/>
            </w:pPr>
            <w:r w:rsidRPr="00211F2B">
              <w:t>Firing all of the following units to demonstrate a gap margin that ensures ordnance initiation.</w:t>
            </w:r>
          </w:p>
          <w:p w14:paraId="27F4FB55" w14:textId="77777777" w:rsidR="005C2CE3" w:rsidRPr="00211F2B" w:rsidRDefault="00B96F3C" w:rsidP="00466136">
            <w:pPr>
              <w:pStyle w:val="boxnumber2"/>
            </w:pPr>
            <w:r>
              <w:t>Five</w:t>
            </w:r>
            <w:r w:rsidR="005C2CE3" w:rsidRPr="00211F2B">
              <w:t xml:space="preserve"> units at </w:t>
            </w:r>
            <w:r>
              <w:t>four</w:t>
            </w:r>
            <w:r w:rsidR="005C2CE3" w:rsidRPr="00211F2B">
              <w:t xml:space="preserve"> times the combined maximum system gap</w:t>
            </w:r>
          </w:p>
          <w:p w14:paraId="7C5AB1EF" w14:textId="77777777" w:rsidR="005C2CE3" w:rsidRPr="00211F2B" w:rsidRDefault="00B96F3C" w:rsidP="00AC3CCF">
            <w:pPr>
              <w:pStyle w:val="boxnumber2"/>
            </w:pPr>
            <w:r>
              <w:t>Five</w:t>
            </w:r>
            <w:r w:rsidRPr="00211F2B">
              <w:t xml:space="preserve"> units at </w:t>
            </w:r>
            <w:r>
              <w:t>four</w:t>
            </w:r>
            <w:r w:rsidR="005C2CE3" w:rsidRPr="00211F2B">
              <w:t xml:space="preserve"> times the combined maximum system axial misalignment</w:t>
            </w:r>
          </w:p>
          <w:p w14:paraId="3E6917A8" w14:textId="77777777" w:rsidR="005C2CE3" w:rsidRPr="00211F2B" w:rsidRDefault="00B96F3C" w:rsidP="00AC3CCF">
            <w:pPr>
              <w:pStyle w:val="boxnumber2"/>
            </w:pPr>
            <w:r>
              <w:t>Five</w:t>
            </w:r>
            <w:r w:rsidRPr="00211F2B">
              <w:t xml:space="preserve"> units at </w:t>
            </w:r>
            <w:r>
              <w:t>four</w:t>
            </w:r>
            <w:r w:rsidR="005C2CE3" w:rsidRPr="00211F2B">
              <w:t xml:space="preserve"> times the combined maximum system angular misalignment</w:t>
            </w:r>
          </w:p>
          <w:p w14:paraId="60BD6F5B" w14:textId="77777777" w:rsidR="005C2CE3" w:rsidRPr="00211F2B" w:rsidRDefault="00B96F3C" w:rsidP="00AC3CCF">
            <w:pPr>
              <w:pStyle w:val="boxnumber2"/>
            </w:pPr>
            <w:r>
              <w:lastRenderedPageBreak/>
              <w:t>Five</w:t>
            </w:r>
            <w:r w:rsidR="005C2CE3" w:rsidRPr="00211F2B">
              <w:t xml:space="preserve"> units at 50% of the combined minimum system gap</w:t>
            </w:r>
          </w:p>
          <w:p w14:paraId="5E65E267" w14:textId="77777777" w:rsidR="005C2CE3" w:rsidRPr="00211F2B" w:rsidRDefault="005C2CE3" w:rsidP="00577154">
            <w:pPr>
              <w:pStyle w:val="boxnumber1"/>
            </w:pPr>
            <w:r w:rsidRPr="00211F2B">
              <w:t>Testing shall be performed at qualification low temperature</w:t>
            </w:r>
            <w:r w:rsidR="00AC3CCF">
              <w:t>.</w:t>
            </w:r>
          </w:p>
        </w:tc>
      </w:tr>
    </w:tbl>
    <w:p w14:paraId="1ECBC175" w14:textId="77777777" w:rsidR="005C2CE3" w:rsidRPr="00211F2B" w:rsidRDefault="005C2CE3" w:rsidP="00211F2B"/>
    <w:p w14:paraId="09C95D2E" w14:textId="47735858" w:rsidR="000E4102" w:rsidRDefault="005E0AA1" w:rsidP="000E4102">
      <w:pPr>
        <w:pStyle w:val="Heading3"/>
      </w:pPr>
      <w:r>
        <w:t>Deflagration and Pressure-</w:t>
      </w:r>
      <w:r w:rsidR="0033635C">
        <w:t>s</w:t>
      </w:r>
      <w:r w:rsidR="005C2CE3" w:rsidRPr="00211F2B">
        <w:t>ensitive Ordnance Transfer Systems</w:t>
      </w:r>
    </w:p>
    <w:p w14:paraId="0D085F9E" w14:textId="77777777" w:rsidR="005C2CE3" w:rsidRPr="00211F2B" w:rsidRDefault="005C2CE3" w:rsidP="000E4102">
      <w:pPr>
        <w:pStyle w:val="BodyText"/>
      </w:pPr>
      <w:r w:rsidRPr="00211F2B">
        <w:t>A qualification tes</w:t>
      </w:r>
      <w:r w:rsidR="005E0AA1">
        <w:t>t of a deflagration or pressure-</w:t>
      </w:r>
      <w:r w:rsidRPr="00211F2B">
        <w:t>sensitive ordnance transfer system shall demonstrate the required system reliability.</w:t>
      </w:r>
    </w:p>
    <w:tbl>
      <w:tblPr>
        <w:tblW w:w="976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765"/>
      </w:tblGrid>
      <w:tr w:rsidR="005C2CE3" w:rsidRPr="00211F2B" w14:paraId="54F28321" w14:textId="77777777" w:rsidTr="00AD12B8">
        <w:trPr>
          <w:jc w:val="center"/>
        </w:trPr>
        <w:tc>
          <w:tcPr>
            <w:tcW w:w="9765" w:type="dxa"/>
            <w:shd w:val="clear" w:color="auto" w:fill="auto"/>
            <w:tcMar>
              <w:top w:w="29" w:type="dxa"/>
              <w:left w:w="115" w:type="dxa"/>
              <w:bottom w:w="29" w:type="dxa"/>
              <w:right w:w="115" w:type="dxa"/>
            </w:tcMar>
          </w:tcPr>
          <w:p w14:paraId="1548E2D4" w14:textId="77777777" w:rsidR="005C2CE3" w:rsidRPr="00211F2B" w:rsidRDefault="005C2CE3" w:rsidP="009B4146">
            <w:pPr>
              <w:pStyle w:val="boxnumber1"/>
              <w:numPr>
                <w:ilvl w:val="0"/>
                <w:numId w:val="424"/>
              </w:numPr>
            </w:pPr>
            <w:r w:rsidRPr="00211F2B">
              <w:t>Deflagrati</w:t>
            </w:r>
            <w:r w:rsidR="005E0AA1">
              <w:t>on and pressure-</w:t>
            </w:r>
            <w:r w:rsidRPr="00211F2B">
              <w:t xml:space="preserve">sensitive systems include </w:t>
            </w:r>
            <w:r w:rsidR="009C77A0" w:rsidRPr="00211F2B">
              <w:t>PID</w:t>
            </w:r>
            <w:r w:rsidRPr="00211F2B">
              <w:t>s, PIs, ordnance delays, and shock tubes.</w:t>
            </w:r>
          </w:p>
          <w:p w14:paraId="28329BDC" w14:textId="77777777" w:rsidR="005C2CE3" w:rsidRPr="00211F2B" w:rsidRDefault="005C2CE3" w:rsidP="00577154">
            <w:pPr>
              <w:pStyle w:val="boxnumber1"/>
            </w:pPr>
            <w:r w:rsidRPr="00211F2B">
              <w:t xml:space="preserve">The 0.999 at 95% </w:t>
            </w:r>
            <w:r w:rsidR="00DD5349" w:rsidRPr="00211F2B">
              <w:t xml:space="preserve">reliability </w:t>
            </w:r>
            <w:r w:rsidRPr="00211F2B">
              <w:t>requirement shall be verified using one of the following methods.</w:t>
            </w:r>
          </w:p>
          <w:p w14:paraId="38920D48" w14:textId="77777777" w:rsidR="005C2CE3" w:rsidRPr="00211F2B" w:rsidRDefault="005C2CE3" w:rsidP="00466136">
            <w:pPr>
              <w:pStyle w:val="boxletter1"/>
            </w:pPr>
            <w:r w:rsidRPr="00211F2B">
              <w:t xml:space="preserve">A statistical firing series that varies critical performance parameters, including gap interface, to ensure that ordnance initiation occurs across each </w:t>
            </w:r>
            <w:r w:rsidR="00B00FBF">
              <w:t>flight-configured</w:t>
            </w:r>
            <w:r w:rsidRPr="00211F2B">
              <w:t xml:space="preserve"> interface with a reliability of 0.999 at a 95% confidence level.</w:t>
            </w:r>
          </w:p>
          <w:p w14:paraId="56144C23" w14:textId="77777777" w:rsidR="005C2CE3" w:rsidRPr="00211F2B" w:rsidRDefault="005C2CE3" w:rsidP="00AC3CCF">
            <w:pPr>
              <w:pStyle w:val="boxletter1"/>
            </w:pPr>
            <w:r w:rsidRPr="00211F2B">
              <w:t>Firin</w:t>
            </w:r>
            <w:r w:rsidR="005E0AA1">
              <w:t>g 2994 flight units in a flight-</w:t>
            </w:r>
            <w:r w:rsidRPr="00211F2B">
              <w:t xml:space="preserve">representative configuration to demonstrate that ordnance initiation occurs across each </w:t>
            </w:r>
            <w:r w:rsidR="00B00FBF">
              <w:t>flight-configured</w:t>
            </w:r>
            <w:r w:rsidRPr="00211F2B">
              <w:t xml:space="preserve"> interface with a reliability of</w:t>
            </w:r>
            <w:r w:rsidR="00567966">
              <w:t xml:space="preserve"> </w:t>
            </w:r>
            <w:r w:rsidRPr="00211F2B">
              <w:t>0.999 at a 95% confidence level.</w:t>
            </w:r>
          </w:p>
          <w:p w14:paraId="63B9B168" w14:textId="77777777" w:rsidR="005C2CE3" w:rsidRPr="00211F2B" w:rsidRDefault="005C2CE3" w:rsidP="00AC3CCF">
            <w:pPr>
              <w:pStyle w:val="boxletter1"/>
            </w:pPr>
            <w:r w:rsidRPr="00211F2B">
              <w:t xml:space="preserve">Firing all of the following units to demonstrate a </w:t>
            </w:r>
            <w:r w:rsidR="00062B73" w:rsidRPr="00211F2B">
              <w:t xml:space="preserve">sufficient </w:t>
            </w:r>
            <w:r w:rsidRPr="00211F2B">
              <w:t>gap margin:</w:t>
            </w:r>
          </w:p>
          <w:p w14:paraId="65D7C2B0" w14:textId="77777777" w:rsidR="005C2CE3" w:rsidRPr="00211F2B" w:rsidRDefault="005C2CE3" w:rsidP="00466136">
            <w:pPr>
              <w:pStyle w:val="boxnumber2"/>
            </w:pPr>
            <w:r w:rsidRPr="00211F2B">
              <w:t>5 units using 80% of a nominal donor charge load across the maximum gap at</w:t>
            </w:r>
            <w:r w:rsidR="00AC3CCF">
              <w:t xml:space="preserve"> qualification cold temperature;</w:t>
            </w:r>
          </w:p>
          <w:p w14:paraId="2154C6F6" w14:textId="77777777" w:rsidR="005C2CE3" w:rsidRPr="00211F2B" w:rsidRDefault="005C2CE3" w:rsidP="00AC3CCF">
            <w:pPr>
              <w:pStyle w:val="boxnumber2"/>
            </w:pPr>
            <w:r w:rsidRPr="00211F2B">
              <w:t>5 units using 120% of a nominal donor charge load across the minimum gap at qualification hot temperature.</w:t>
            </w:r>
          </w:p>
          <w:p w14:paraId="4C6189DB" w14:textId="77777777" w:rsidR="005C2CE3" w:rsidRPr="00211F2B" w:rsidRDefault="005C2CE3" w:rsidP="00577154">
            <w:pPr>
              <w:pStyle w:val="boxnumber1"/>
            </w:pPr>
            <w:r w:rsidRPr="00211F2B">
              <w:br w:type="page"/>
              <w:t xml:space="preserve">Testing shall be performed at the </w:t>
            </w:r>
            <w:r w:rsidR="00B96611">
              <w:t>worst-case</w:t>
            </w:r>
            <w:r w:rsidRPr="00211F2B">
              <w:t xml:space="preserve"> qualification temperature.</w:t>
            </w:r>
          </w:p>
        </w:tc>
      </w:tr>
    </w:tbl>
    <w:p w14:paraId="100783A1" w14:textId="77777777" w:rsidR="005C2CE3" w:rsidRDefault="005C2CE3" w:rsidP="000E4102">
      <w:pPr>
        <w:pStyle w:val="Heading2"/>
      </w:pPr>
      <w:bookmarkStart w:id="1088" w:name="_Toc174241730"/>
      <w:bookmarkStart w:id="1089" w:name="_Toc197434243"/>
      <w:r w:rsidRPr="00211F2B">
        <w:t>Shock and Vibration Isolators</w:t>
      </w:r>
      <w:bookmarkEnd w:id="1088"/>
      <w:bookmarkEnd w:id="1089"/>
    </w:p>
    <w:p w14:paraId="0B51705D" w14:textId="2B016E1D" w:rsidR="00A845C0" w:rsidRPr="00A845C0" w:rsidRDefault="005F4C65" w:rsidP="00A845C0">
      <w:pPr>
        <w:pStyle w:val="BodyText"/>
      </w:pPr>
      <w:r w:rsidRPr="005F4C65">
        <w:rPr>
          <w:rStyle w:val="crossreference"/>
        </w:rPr>
        <w:fldChar w:fldCharType="begin"/>
      </w:r>
      <w:r w:rsidRPr="005F4C65">
        <w:rPr>
          <w:rStyle w:val="crossreference"/>
        </w:rPr>
        <w:instrText xml:space="preserve"> REF _Ref336253 \h </w:instrText>
      </w:r>
      <w:r>
        <w:rPr>
          <w:rStyle w:val="crossreference"/>
        </w:rPr>
        <w:instrText xml:space="preserve"> \* </w:instrText>
      </w:r>
      <w:r w:rsidR="006E780A">
        <w:rPr>
          <w:rStyle w:val="crossreference"/>
        </w:rPr>
        <w:instrText>CHARFORMAT</w:instrText>
      </w:r>
      <w:r>
        <w:rPr>
          <w:rStyle w:val="crossreference"/>
        </w:rPr>
        <w:instrText xml:space="preserve"> </w:instrText>
      </w:r>
      <w:r w:rsidRPr="005F4C65">
        <w:rPr>
          <w:rStyle w:val="crossreference"/>
        </w:rPr>
      </w:r>
      <w:r w:rsidRPr="005F4C65">
        <w:rPr>
          <w:rStyle w:val="crossreference"/>
        </w:rPr>
        <w:fldChar w:fldCharType="separate"/>
      </w:r>
      <w:r w:rsidR="00163D01" w:rsidRPr="00163D01">
        <w:rPr>
          <w:rStyle w:val="crossreference"/>
        </w:rPr>
        <w:t>Table 4</w:t>
      </w:r>
      <w:r w:rsidR="00163D01" w:rsidRPr="00163D01">
        <w:rPr>
          <w:rStyle w:val="crossreference"/>
        </w:rPr>
        <w:noBreakHyphen/>
        <w:t>84</w:t>
      </w:r>
      <w:r w:rsidRPr="005F4C65">
        <w:rPr>
          <w:rStyle w:val="crossreference"/>
        </w:rPr>
        <w:fldChar w:fldCharType="end"/>
      </w:r>
      <w:r w:rsidR="00A845C0">
        <w:t xml:space="preserve"> contains acceptance tests for shock and vibration isolators</w:t>
      </w:r>
      <w:r w:rsidR="00CE07D6">
        <w:t xml:space="preserve">. </w:t>
      </w:r>
      <w:r w:rsidRPr="005F4C65">
        <w:rPr>
          <w:rStyle w:val="crossreference"/>
        </w:rPr>
        <w:fldChar w:fldCharType="begin"/>
      </w:r>
      <w:r w:rsidRPr="005F4C65">
        <w:rPr>
          <w:rStyle w:val="crossreference"/>
        </w:rPr>
        <w:instrText xml:space="preserve"> REF _Ref336258 \h </w:instrText>
      </w:r>
      <w:r>
        <w:rPr>
          <w:rStyle w:val="crossreference"/>
        </w:rPr>
        <w:instrText xml:space="preserve"> \* </w:instrText>
      </w:r>
      <w:r w:rsidR="006E780A">
        <w:rPr>
          <w:rStyle w:val="crossreference"/>
        </w:rPr>
        <w:instrText>CHARFORMAT</w:instrText>
      </w:r>
      <w:r>
        <w:rPr>
          <w:rStyle w:val="crossreference"/>
        </w:rPr>
        <w:instrText xml:space="preserve"> </w:instrText>
      </w:r>
      <w:r w:rsidRPr="005F4C65">
        <w:rPr>
          <w:rStyle w:val="crossreference"/>
        </w:rPr>
      </w:r>
      <w:r w:rsidRPr="005F4C65">
        <w:rPr>
          <w:rStyle w:val="crossreference"/>
        </w:rPr>
        <w:fldChar w:fldCharType="separate"/>
      </w:r>
      <w:r w:rsidR="00163D01" w:rsidRPr="00163D01">
        <w:rPr>
          <w:rStyle w:val="crossreference"/>
        </w:rPr>
        <w:t>Table 4</w:t>
      </w:r>
      <w:r w:rsidR="00163D01" w:rsidRPr="00163D01">
        <w:rPr>
          <w:rStyle w:val="crossreference"/>
        </w:rPr>
        <w:noBreakHyphen/>
        <w:t>85</w:t>
      </w:r>
      <w:r w:rsidRPr="005F4C65">
        <w:rPr>
          <w:rStyle w:val="crossreference"/>
        </w:rPr>
        <w:fldChar w:fldCharType="end"/>
      </w:r>
      <w:r w:rsidR="00A845C0">
        <w:t xml:space="preserve"> contains qualification tests.</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465"/>
        <w:gridCol w:w="1947"/>
        <w:gridCol w:w="2128"/>
      </w:tblGrid>
      <w:tr w:rsidR="005C2CE3" w:rsidRPr="00211F2B" w14:paraId="79D0ABEF" w14:textId="77777777" w:rsidTr="005E0AA1">
        <w:trPr>
          <w:cantSplit/>
          <w:jc w:val="center"/>
        </w:trPr>
        <w:tc>
          <w:tcPr>
            <w:tcW w:w="9540" w:type="dxa"/>
            <w:gridSpan w:val="3"/>
            <w:tcBorders>
              <w:top w:val="double" w:sz="4" w:space="0" w:color="auto"/>
              <w:bottom w:val="double" w:sz="4" w:space="0" w:color="auto"/>
            </w:tcBorders>
            <w:shd w:val="pct5" w:color="auto" w:fill="auto"/>
            <w:vAlign w:val="center"/>
          </w:tcPr>
          <w:p w14:paraId="4E504E17" w14:textId="14B35868" w:rsidR="005C2CE3" w:rsidRPr="00211F2B" w:rsidRDefault="005F4C65" w:rsidP="009224B3">
            <w:pPr>
              <w:pStyle w:val="titleoftable"/>
            </w:pPr>
            <w:bookmarkStart w:id="1090" w:name="_Ref336253"/>
            <w:bookmarkStart w:id="1091" w:name="_Ref336249"/>
            <w:bookmarkStart w:id="1092" w:name="_Toc197434495"/>
            <w:r>
              <w:t xml:space="preserve">Table </w:t>
            </w:r>
            <w:fldSimple w:instr=" STYLEREF 1 \s ">
              <w:r w:rsidR="00163D01">
                <w:rPr>
                  <w:noProof/>
                </w:rPr>
                <w:t>4</w:t>
              </w:r>
            </w:fldSimple>
            <w:r w:rsidR="00C05177">
              <w:noBreakHyphen/>
            </w:r>
            <w:fldSimple w:instr=" SEQ Table \* ARABIC \s 1 ">
              <w:r w:rsidR="00163D01">
                <w:rPr>
                  <w:noProof/>
                </w:rPr>
                <w:t>84</w:t>
              </w:r>
            </w:fldSimple>
            <w:bookmarkEnd w:id="1090"/>
            <w:r>
              <w:t>.</w:t>
            </w:r>
            <w:r>
              <w:tab/>
            </w:r>
            <w:r w:rsidRPr="00923371">
              <w:rPr>
                <w:noProof/>
              </w:rPr>
              <w:t xml:space="preserve">Shock </w:t>
            </w:r>
            <w:r w:rsidR="009224B3">
              <w:rPr>
                <w:noProof/>
              </w:rPr>
              <w:t>a</w:t>
            </w:r>
            <w:r w:rsidRPr="00923371">
              <w:rPr>
                <w:noProof/>
              </w:rPr>
              <w:t>nd Vibration Isolator Acceptance Test Requirements</w:t>
            </w:r>
            <w:bookmarkEnd w:id="1091"/>
            <w:bookmarkEnd w:id="1092"/>
          </w:p>
        </w:tc>
      </w:tr>
      <w:tr w:rsidR="005C2CE3" w:rsidRPr="00C61B6D" w14:paraId="71D835A2" w14:textId="77777777" w:rsidTr="005E0AA1">
        <w:trPr>
          <w:cantSplit/>
          <w:jc w:val="center"/>
        </w:trPr>
        <w:tc>
          <w:tcPr>
            <w:tcW w:w="5465" w:type="dxa"/>
            <w:tcBorders>
              <w:top w:val="double" w:sz="4" w:space="0" w:color="auto"/>
            </w:tcBorders>
          </w:tcPr>
          <w:p w14:paraId="5560D906" w14:textId="77777777" w:rsidR="005C2CE3" w:rsidRPr="00C61B6D" w:rsidRDefault="005C2CE3" w:rsidP="008E1E35">
            <w:pPr>
              <w:keepNext/>
              <w:jc w:val="center"/>
              <w:rPr>
                <w:b/>
              </w:rPr>
            </w:pPr>
            <w:r w:rsidRPr="00C61B6D">
              <w:rPr>
                <w:b/>
              </w:rPr>
              <w:t>Test</w:t>
            </w:r>
          </w:p>
        </w:tc>
        <w:tc>
          <w:tcPr>
            <w:tcW w:w="1947" w:type="dxa"/>
            <w:tcBorders>
              <w:top w:val="double" w:sz="4" w:space="0" w:color="auto"/>
            </w:tcBorders>
          </w:tcPr>
          <w:p w14:paraId="7F7295EA" w14:textId="77777777" w:rsidR="005C2CE3" w:rsidRPr="00C61B6D" w:rsidRDefault="00935202" w:rsidP="008E1E35">
            <w:pPr>
              <w:keepNext/>
              <w:jc w:val="center"/>
              <w:rPr>
                <w:b/>
              </w:rPr>
            </w:pPr>
            <w:r w:rsidRPr="00935202">
              <w:rPr>
                <w:b/>
              </w:rPr>
              <w:t>Section</w:t>
            </w:r>
          </w:p>
        </w:tc>
        <w:tc>
          <w:tcPr>
            <w:tcW w:w="2128" w:type="dxa"/>
            <w:tcBorders>
              <w:top w:val="double" w:sz="4" w:space="0" w:color="auto"/>
            </w:tcBorders>
          </w:tcPr>
          <w:p w14:paraId="69EE30EF" w14:textId="77777777" w:rsidR="005C2CE3" w:rsidRPr="00C61B6D" w:rsidRDefault="005C2CE3" w:rsidP="008E1E35">
            <w:pPr>
              <w:keepNext/>
              <w:jc w:val="center"/>
              <w:rPr>
                <w:b/>
              </w:rPr>
            </w:pPr>
            <w:r w:rsidRPr="00C61B6D">
              <w:rPr>
                <w:b/>
              </w:rPr>
              <w:t>Quantity Tested</w:t>
            </w:r>
          </w:p>
        </w:tc>
      </w:tr>
      <w:tr w:rsidR="001B5145" w:rsidRPr="00211F2B" w14:paraId="4D782A1B" w14:textId="77777777" w:rsidTr="005E0AA1">
        <w:trPr>
          <w:cantSplit/>
          <w:jc w:val="center"/>
        </w:trPr>
        <w:tc>
          <w:tcPr>
            <w:tcW w:w="5465" w:type="dxa"/>
          </w:tcPr>
          <w:p w14:paraId="0E8E8EE0" w14:textId="77777777" w:rsidR="001B5145" w:rsidRPr="00211F2B" w:rsidRDefault="001B5145" w:rsidP="001B5145">
            <w:r w:rsidRPr="00211F2B">
              <w:t>Component Examination</w:t>
            </w:r>
          </w:p>
        </w:tc>
        <w:tc>
          <w:tcPr>
            <w:tcW w:w="1947" w:type="dxa"/>
          </w:tcPr>
          <w:p w14:paraId="0E0BE724" w14:textId="5DE2ED2C" w:rsidR="001B5145" w:rsidRPr="008D2743" w:rsidRDefault="0007290D" w:rsidP="001B5145">
            <w:pPr>
              <w:snapToGrid w:val="0"/>
              <w:jc w:val="center"/>
              <w:rPr>
                <w:snapToGrid/>
              </w:rPr>
            </w:pPr>
            <w:r w:rsidRPr="00935202">
              <w:rPr>
                <w:rStyle w:val="crossreference"/>
              </w:rPr>
              <w:fldChar w:fldCharType="begin"/>
            </w:r>
            <w:r w:rsidR="001B5145"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128" w:type="dxa"/>
            <w:shd w:val="clear" w:color="auto" w:fill="808080"/>
          </w:tcPr>
          <w:p w14:paraId="79AF19A8" w14:textId="77777777" w:rsidR="001B5145" w:rsidRPr="00211F2B" w:rsidRDefault="001B5145" w:rsidP="001B5145">
            <w:pPr>
              <w:jc w:val="center"/>
            </w:pPr>
          </w:p>
        </w:tc>
      </w:tr>
      <w:tr w:rsidR="001B5145" w:rsidRPr="00211F2B" w14:paraId="74A5F111" w14:textId="77777777" w:rsidTr="005E0AA1">
        <w:trPr>
          <w:cantSplit/>
          <w:jc w:val="center"/>
        </w:trPr>
        <w:tc>
          <w:tcPr>
            <w:tcW w:w="5465" w:type="dxa"/>
          </w:tcPr>
          <w:p w14:paraId="15F43331" w14:textId="77777777" w:rsidR="001B5145" w:rsidRPr="00211F2B" w:rsidRDefault="001B5145" w:rsidP="001B5145">
            <w:pPr>
              <w:pStyle w:val="tableindent1"/>
            </w:pPr>
            <w:r w:rsidRPr="00211F2B">
              <w:t>Visual Examination</w:t>
            </w:r>
          </w:p>
        </w:tc>
        <w:tc>
          <w:tcPr>
            <w:tcW w:w="1947" w:type="dxa"/>
          </w:tcPr>
          <w:p w14:paraId="545C890F" w14:textId="695AF8F9" w:rsidR="001B5145" w:rsidRPr="008D2743" w:rsidRDefault="0007290D" w:rsidP="001B5145">
            <w:pPr>
              <w:snapToGrid w:val="0"/>
              <w:jc w:val="center"/>
              <w:rPr>
                <w:snapToGrid/>
              </w:rPr>
            </w:pPr>
            <w:r w:rsidRPr="00935202">
              <w:rPr>
                <w:rStyle w:val="crossreference"/>
              </w:rPr>
              <w:fldChar w:fldCharType="begin"/>
            </w:r>
            <w:r w:rsidR="001B5145"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128" w:type="dxa"/>
          </w:tcPr>
          <w:p w14:paraId="7D02EF5E" w14:textId="77777777" w:rsidR="001B5145" w:rsidRPr="00211F2B" w:rsidRDefault="001B5145" w:rsidP="001B5145">
            <w:pPr>
              <w:jc w:val="center"/>
            </w:pPr>
            <w:r w:rsidRPr="00211F2B">
              <w:t>100%</w:t>
            </w:r>
          </w:p>
        </w:tc>
      </w:tr>
      <w:tr w:rsidR="001B5145" w:rsidRPr="00211F2B" w14:paraId="0480B87B" w14:textId="77777777" w:rsidTr="005E0AA1">
        <w:trPr>
          <w:cantSplit/>
          <w:jc w:val="center"/>
        </w:trPr>
        <w:tc>
          <w:tcPr>
            <w:tcW w:w="5465" w:type="dxa"/>
          </w:tcPr>
          <w:p w14:paraId="1D1E0633" w14:textId="77777777" w:rsidR="001B5145" w:rsidRPr="00211F2B" w:rsidRDefault="001B5145" w:rsidP="001B5145">
            <w:pPr>
              <w:pStyle w:val="tableindent1"/>
            </w:pPr>
            <w:r w:rsidRPr="00211F2B">
              <w:t>Dimension Measurement</w:t>
            </w:r>
          </w:p>
        </w:tc>
        <w:tc>
          <w:tcPr>
            <w:tcW w:w="1947" w:type="dxa"/>
          </w:tcPr>
          <w:p w14:paraId="23E09118" w14:textId="5D703176" w:rsidR="001B5145" w:rsidRPr="008D2743" w:rsidRDefault="0007290D" w:rsidP="001B5145">
            <w:pPr>
              <w:snapToGrid w:val="0"/>
              <w:jc w:val="center"/>
              <w:rPr>
                <w:snapToGrid/>
              </w:rPr>
            </w:pPr>
            <w:r w:rsidRPr="00935202">
              <w:rPr>
                <w:rStyle w:val="crossreference"/>
              </w:rPr>
              <w:fldChar w:fldCharType="begin"/>
            </w:r>
            <w:r w:rsidR="001B514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128" w:type="dxa"/>
          </w:tcPr>
          <w:p w14:paraId="792B12E4" w14:textId="77777777" w:rsidR="001B5145" w:rsidRPr="00211F2B" w:rsidRDefault="001B5145" w:rsidP="001B5145">
            <w:pPr>
              <w:jc w:val="center"/>
            </w:pPr>
            <w:r w:rsidRPr="00211F2B">
              <w:t>100%</w:t>
            </w:r>
          </w:p>
        </w:tc>
      </w:tr>
      <w:tr w:rsidR="001B5145" w:rsidRPr="00211F2B" w14:paraId="2F71557B" w14:textId="77777777" w:rsidTr="005E0AA1">
        <w:trPr>
          <w:cantSplit/>
          <w:jc w:val="center"/>
        </w:trPr>
        <w:tc>
          <w:tcPr>
            <w:tcW w:w="5465" w:type="dxa"/>
          </w:tcPr>
          <w:p w14:paraId="5931FFB4" w14:textId="77777777" w:rsidR="001B5145" w:rsidRPr="00211F2B" w:rsidRDefault="001B5145" w:rsidP="001B5145">
            <w:r w:rsidRPr="00211F2B">
              <w:t>Performance Verification Tests</w:t>
            </w:r>
          </w:p>
        </w:tc>
        <w:tc>
          <w:tcPr>
            <w:tcW w:w="1947" w:type="dxa"/>
          </w:tcPr>
          <w:p w14:paraId="6E2B7EFE" w14:textId="4161A802" w:rsidR="001B5145" w:rsidRPr="008D2743" w:rsidRDefault="0007290D" w:rsidP="001B5145">
            <w:pPr>
              <w:snapToGrid w:val="0"/>
              <w:jc w:val="center"/>
              <w:rPr>
                <w:snapToGrid/>
              </w:rPr>
            </w:pPr>
            <w:r w:rsidRPr="00935202">
              <w:rPr>
                <w:rStyle w:val="crossreference"/>
              </w:rPr>
              <w:fldChar w:fldCharType="begin"/>
            </w:r>
            <w:r w:rsidR="001B5145"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128" w:type="dxa"/>
            <w:shd w:val="clear" w:color="auto" w:fill="808080"/>
          </w:tcPr>
          <w:p w14:paraId="15B3D7FA" w14:textId="77777777" w:rsidR="001B5145" w:rsidRPr="00211F2B" w:rsidRDefault="001B5145" w:rsidP="001B5145">
            <w:pPr>
              <w:jc w:val="center"/>
            </w:pPr>
          </w:p>
        </w:tc>
      </w:tr>
      <w:tr w:rsidR="005C2CE3" w:rsidRPr="00211F2B" w14:paraId="75E52D72" w14:textId="77777777" w:rsidTr="005E0AA1">
        <w:trPr>
          <w:cantSplit/>
          <w:jc w:val="center"/>
        </w:trPr>
        <w:tc>
          <w:tcPr>
            <w:tcW w:w="5465" w:type="dxa"/>
          </w:tcPr>
          <w:p w14:paraId="29E92A59" w14:textId="77777777" w:rsidR="005C2CE3" w:rsidRPr="00211F2B" w:rsidRDefault="005C2CE3" w:rsidP="00793263">
            <w:pPr>
              <w:pStyle w:val="tableindent1"/>
            </w:pPr>
            <w:r w:rsidRPr="00211F2B">
              <w:t>Load Deflection</w:t>
            </w:r>
          </w:p>
        </w:tc>
        <w:tc>
          <w:tcPr>
            <w:tcW w:w="1947" w:type="dxa"/>
          </w:tcPr>
          <w:p w14:paraId="710A69ED" w14:textId="27D812A5" w:rsidR="005C2CE3" w:rsidRPr="00211F2B" w:rsidRDefault="0007290D" w:rsidP="00C61B6D">
            <w:pPr>
              <w:jc w:val="center"/>
            </w:pPr>
            <w:r w:rsidRPr="00935202">
              <w:rPr>
                <w:rStyle w:val="crossreference"/>
              </w:rPr>
              <w:fldChar w:fldCharType="begin"/>
            </w:r>
            <w:r w:rsidR="001B5145" w:rsidRPr="00935202">
              <w:rPr>
                <w:rStyle w:val="crossreference"/>
              </w:rPr>
              <w:instrText xml:space="preserve"> REF _Ref388534023 \r \h </w:instrText>
            </w:r>
            <w:r w:rsidRPr="00935202">
              <w:rPr>
                <w:rStyle w:val="crossreference"/>
              </w:rPr>
            </w:r>
            <w:r w:rsidRPr="00935202">
              <w:rPr>
                <w:rStyle w:val="crossreference"/>
              </w:rPr>
              <w:fldChar w:fldCharType="separate"/>
            </w:r>
            <w:r w:rsidR="00163D01">
              <w:rPr>
                <w:rStyle w:val="crossreference"/>
              </w:rPr>
              <w:t>4.36.2</w:t>
            </w:r>
            <w:r w:rsidRPr="00935202">
              <w:rPr>
                <w:rStyle w:val="crossreference"/>
              </w:rPr>
              <w:fldChar w:fldCharType="end"/>
            </w:r>
          </w:p>
        </w:tc>
        <w:tc>
          <w:tcPr>
            <w:tcW w:w="2128" w:type="dxa"/>
          </w:tcPr>
          <w:p w14:paraId="378EA1E2" w14:textId="77777777" w:rsidR="005C2CE3" w:rsidRPr="00211F2B" w:rsidRDefault="005C2CE3" w:rsidP="00C61B6D">
            <w:pPr>
              <w:jc w:val="center"/>
            </w:pPr>
            <w:r w:rsidRPr="00211F2B">
              <w:t>100%</w:t>
            </w:r>
          </w:p>
        </w:tc>
      </w:tr>
      <w:tr w:rsidR="005C2CE3" w:rsidRPr="00211F2B" w14:paraId="0D1D1135" w14:textId="77777777" w:rsidTr="005E0AA1">
        <w:trPr>
          <w:cantSplit/>
          <w:jc w:val="center"/>
        </w:trPr>
        <w:tc>
          <w:tcPr>
            <w:tcW w:w="5465" w:type="dxa"/>
          </w:tcPr>
          <w:p w14:paraId="740D6027" w14:textId="77777777" w:rsidR="005C2CE3" w:rsidRPr="00211F2B" w:rsidRDefault="005C2CE3" w:rsidP="00793263">
            <w:pPr>
              <w:pStyle w:val="tableindent1"/>
            </w:pPr>
            <w:r w:rsidRPr="00211F2B">
              <w:t>Dynamic Response</w:t>
            </w:r>
          </w:p>
        </w:tc>
        <w:tc>
          <w:tcPr>
            <w:tcW w:w="1947" w:type="dxa"/>
          </w:tcPr>
          <w:p w14:paraId="402EAE2E" w14:textId="44D5F2E2" w:rsidR="005C2CE3" w:rsidRPr="00211F2B" w:rsidRDefault="0007290D" w:rsidP="00C61B6D">
            <w:pPr>
              <w:jc w:val="center"/>
            </w:pPr>
            <w:r w:rsidRPr="00935202">
              <w:rPr>
                <w:rStyle w:val="crossreference"/>
              </w:rPr>
              <w:fldChar w:fldCharType="begin"/>
            </w:r>
            <w:r w:rsidR="001B5145" w:rsidRPr="00935202">
              <w:rPr>
                <w:rStyle w:val="crossreference"/>
              </w:rPr>
              <w:instrText xml:space="preserve"> REF _Ref388334467 \r \h </w:instrText>
            </w:r>
            <w:r w:rsidRPr="00935202">
              <w:rPr>
                <w:rStyle w:val="crossreference"/>
              </w:rPr>
            </w:r>
            <w:r w:rsidRPr="00935202">
              <w:rPr>
                <w:rStyle w:val="crossreference"/>
              </w:rPr>
              <w:fldChar w:fldCharType="separate"/>
            </w:r>
            <w:r w:rsidR="00163D01">
              <w:rPr>
                <w:rStyle w:val="crossreference"/>
              </w:rPr>
              <w:t>4.36.3</w:t>
            </w:r>
            <w:r w:rsidRPr="00935202">
              <w:rPr>
                <w:rStyle w:val="crossreference"/>
              </w:rPr>
              <w:fldChar w:fldCharType="end"/>
            </w:r>
          </w:p>
        </w:tc>
        <w:tc>
          <w:tcPr>
            <w:tcW w:w="2128" w:type="dxa"/>
          </w:tcPr>
          <w:p w14:paraId="59DCF7D8" w14:textId="77777777" w:rsidR="005C2CE3" w:rsidRPr="00211F2B" w:rsidRDefault="005C2CE3" w:rsidP="00C61B6D">
            <w:pPr>
              <w:jc w:val="center"/>
            </w:pPr>
            <w:r w:rsidRPr="00211F2B">
              <w:t>100%</w:t>
            </w:r>
          </w:p>
        </w:tc>
      </w:tr>
      <w:tr w:rsidR="00793263" w:rsidRPr="00211F2B" w14:paraId="73E0F346" w14:textId="77777777" w:rsidTr="005E0AA1">
        <w:trPr>
          <w:cantSplit/>
          <w:jc w:val="center"/>
        </w:trPr>
        <w:tc>
          <w:tcPr>
            <w:tcW w:w="9540" w:type="dxa"/>
            <w:gridSpan w:val="3"/>
          </w:tcPr>
          <w:p w14:paraId="2F29DBC5" w14:textId="27EC9104" w:rsidR="00793263" w:rsidRPr="00211F2B" w:rsidRDefault="00793263" w:rsidP="006F3E0E">
            <w:pPr>
              <w:pStyle w:val="table10"/>
            </w:pPr>
            <w:r w:rsidRPr="00793263">
              <w:rPr>
                <w:vertAlign w:val="superscript"/>
              </w:rPr>
              <w:t>1</w:t>
            </w:r>
            <w:r w:rsidRPr="00211F2B">
              <w:t>Each isolator shall undergo the tests required by this table in a configuration that demonstrates that the isolator satisfies all of its performance requirements</w:t>
            </w:r>
            <w:r w:rsidR="00CE07D6">
              <w:t xml:space="preserve">. </w:t>
            </w:r>
            <w:r w:rsidRPr="00211F2B">
              <w:t>The test configuration need not be the flight configuration</w:t>
            </w:r>
            <w:r w:rsidR="003C5D49">
              <w:t xml:space="preserve"> </w:t>
            </w:r>
            <w:r w:rsidR="003C5D49" w:rsidRPr="00FA14AA">
              <w:t>and only requires testing in one vibration axis (perpendicular to the mounting plate)</w:t>
            </w:r>
            <w:r w:rsidRPr="00FA14AA">
              <w:t>.</w:t>
            </w:r>
          </w:p>
        </w:tc>
      </w:tr>
    </w:tbl>
    <w:p w14:paraId="17E1B50D" w14:textId="77777777" w:rsidR="005C2CE3" w:rsidRPr="00211F2B" w:rsidRDefault="005C2CE3" w:rsidP="00211F2B"/>
    <w:tbl>
      <w:tblPr>
        <w:tblW w:w="94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285"/>
        <w:gridCol w:w="1947"/>
        <w:gridCol w:w="2218"/>
      </w:tblGrid>
      <w:tr w:rsidR="005C2CE3" w:rsidRPr="00211F2B" w14:paraId="09EE60AF" w14:textId="77777777" w:rsidTr="003853C9">
        <w:trPr>
          <w:cantSplit/>
          <w:jc w:val="center"/>
        </w:trPr>
        <w:tc>
          <w:tcPr>
            <w:tcW w:w="9450" w:type="dxa"/>
            <w:gridSpan w:val="3"/>
            <w:tcBorders>
              <w:top w:val="double" w:sz="4" w:space="0" w:color="auto"/>
              <w:bottom w:val="double" w:sz="4" w:space="0" w:color="auto"/>
            </w:tcBorders>
            <w:shd w:val="pct5" w:color="auto" w:fill="auto"/>
            <w:vAlign w:val="center"/>
          </w:tcPr>
          <w:p w14:paraId="48EB677F" w14:textId="2DA36DBE" w:rsidR="005C2CE3" w:rsidRPr="00211F2B" w:rsidRDefault="005F4C65" w:rsidP="00A4411B">
            <w:pPr>
              <w:pStyle w:val="titleoftable"/>
            </w:pPr>
            <w:bookmarkStart w:id="1093" w:name="_Ref336258"/>
            <w:bookmarkStart w:id="1094" w:name="_Toc197434496"/>
            <w:r>
              <w:t xml:space="preserve">Table </w:t>
            </w:r>
            <w:fldSimple w:instr=" STYLEREF 1 \s ">
              <w:r w:rsidR="00163D01">
                <w:rPr>
                  <w:noProof/>
                </w:rPr>
                <w:t>4</w:t>
              </w:r>
            </w:fldSimple>
            <w:r w:rsidR="00C05177">
              <w:noBreakHyphen/>
            </w:r>
            <w:fldSimple w:instr=" SEQ Table \* ARABIC \s 1 ">
              <w:r w:rsidR="00163D01">
                <w:rPr>
                  <w:noProof/>
                </w:rPr>
                <w:t>85</w:t>
              </w:r>
            </w:fldSimple>
            <w:bookmarkEnd w:id="1093"/>
            <w:r>
              <w:t>.</w:t>
            </w:r>
            <w:r>
              <w:tab/>
            </w:r>
            <w:r w:rsidRPr="00657678">
              <w:rPr>
                <w:noProof/>
              </w:rPr>
              <w:t>Shock and Vibration Isolator Qualification Test Requirements</w:t>
            </w:r>
            <w:bookmarkEnd w:id="1094"/>
          </w:p>
        </w:tc>
      </w:tr>
      <w:tr w:rsidR="005C2CE3" w:rsidRPr="00C61B6D" w14:paraId="7856FED8" w14:textId="77777777" w:rsidTr="003853C9">
        <w:trPr>
          <w:cantSplit/>
          <w:jc w:val="center"/>
        </w:trPr>
        <w:tc>
          <w:tcPr>
            <w:tcW w:w="5285" w:type="dxa"/>
            <w:tcBorders>
              <w:top w:val="double" w:sz="4" w:space="0" w:color="auto"/>
            </w:tcBorders>
          </w:tcPr>
          <w:p w14:paraId="18FFE27B" w14:textId="77777777" w:rsidR="005C2CE3" w:rsidRPr="00C61B6D" w:rsidRDefault="005C2CE3" w:rsidP="008E1E35">
            <w:pPr>
              <w:keepNext/>
              <w:jc w:val="center"/>
              <w:rPr>
                <w:b/>
              </w:rPr>
            </w:pPr>
            <w:r w:rsidRPr="00C61B6D">
              <w:rPr>
                <w:b/>
              </w:rPr>
              <w:t>Test</w:t>
            </w:r>
          </w:p>
        </w:tc>
        <w:tc>
          <w:tcPr>
            <w:tcW w:w="1947" w:type="dxa"/>
            <w:tcBorders>
              <w:top w:val="double" w:sz="4" w:space="0" w:color="auto"/>
            </w:tcBorders>
          </w:tcPr>
          <w:p w14:paraId="2BA05869" w14:textId="77777777" w:rsidR="005C2CE3" w:rsidRPr="00C61B6D" w:rsidRDefault="00935202" w:rsidP="008E1E35">
            <w:pPr>
              <w:keepNext/>
              <w:jc w:val="center"/>
              <w:rPr>
                <w:b/>
              </w:rPr>
            </w:pPr>
            <w:r w:rsidRPr="00935202">
              <w:rPr>
                <w:b/>
              </w:rPr>
              <w:t>Section</w:t>
            </w:r>
          </w:p>
        </w:tc>
        <w:tc>
          <w:tcPr>
            <w:tcW w:w="2218" w:type="dxa"/>
            <w:tcBorders>
              <w:top w:val="double" w:sz="4" w:space="0" w:color="auto"/>
            </w:tcBorders>
          </w:tcPr>
          <w:p w14:paraId="416C71D0" w14:textId="77777777" w:rsidR="005C2CE3" w:rsidRPr="00C61B6D" w:rsidRDefault="005C2CE3" w:rsidP="008E1E35">
            <w:pPr>
              <w:keepNext/>
              <w:jc w:val="center"/>
              <w:rPr>
                <w:b/>
              </w:rPr>
            </w:pPr>
            <w:r w:rsidRPr="00C61B6D">
              <w:rPr>
                <w:b/>
              </w:rPr>
              <w:t>Quantity Tested</w:t>
            </w:r>
            <w:r w:rsidR="008E1E35" w:rsidRPr="008E1E35">
              <w:rPr>
                <w:b/>
                <w:vertAlign w:val="superscript"/>
              </w:rPr>
              <w:t>1</w:t>
            </w:r>
          </w:p>
        </w:tc>
      </w:tr>
      <w:tr w:rsidR="001B5145" w:rsidRPr="00211F2B" w14:paraId="3C7C9C5F" w14:textId="77777777" w:rsidTr="003853C9">
        <w:trPr>
          <w:cantSplit/>
          <w:jc w:val="center"/>
        </w:trPr>
        <w:tc>
          <w:tcPr>
            <w:tcW w:w="5285" w:type="dxa"/>
          </w:tcPr>
          <w:p w14:paraId="3C7B8CD8" w14:textId="77777777" w:rsidR="001B5145" w:rsidRPr="00211F2B" w:rsidRDefault="001B5145" w:rsidP="00211F2B">
            <w:r w:rsidRPr="00211F2B">
              <w:t>Component Examination</w:t>
            </w:r>
          </w:p>
        </w:tc>
        <w:tc>
          <w:tcPr>
            <w:tcW w:w="1947" w:type="dxa"/>
          </w:tcPr>
          <w:p w14:paraId="6AD7155B" w14:textId="791D9F07" w:rsidR="001B5145" w:rsidRPr="008D2743" w:rsidRDefault="0007290D" w:rsidP="000A37F0">
            <w:pPr>
              <w:snapToGrid w:val="0"/>
              <w:jc w:val="center"/>
              <w:rPr>
                <w:snapToGrid/>
              </w:rPr>
            </w:pPr>
            <w:r w:rsidRPr="00935202">
              <w:rPr>
                <w:rStyle w:val="crossreference"/>
              </w:rPr>
              <w:fldChar w:fldCharType="begin"/>
            </w:r>
            <w:r w:rsidR="001B5145" w:rsidRPr="00935202">
              <w:rPr>
                <w:rStyle w:val="crossreference"/>
              </w:rPr>
              <w:instrText xml:space="preserve"> REF _Ref388355181 \r \h </w:instrText>
            </w:r>
            <w:r w:rsidRPr="00935202">
              <w:rPr>
                <w:rStyle w:val="crossreference"/>
              </w:rPr>
            </w:r>
            <w:r w:rsidRPr="00935202">
              <w:rPr>
                <w:rStyle w:val="crossreference"/>
              </w:rPr>
              <w:fldChar w:fldCharType="separate"/>
            </w:r>
            <w:r w:rsidR="00163D01">
              <w:rPr>
                <w:rStyle w:val="crossreference"/>
              </w:rPr>
              <w:t>4.11</w:t>
            </w:r>
            <w:r w:rsidRPr="00935202">
              <w:rPr>
                <w:rStyle w:val="crossreference"/>
              </w:rPr>
              <w:fldChar w:fldCharType="end"/>
            </w:r>
          </w:p>
        </w:tc>
        <w:tc>
          <w:tcPr>
            <w:tcW w:w="2218" w:type="dxa"/>
            <w:shd w:val="clear" w:color="auto" w:fill="808080"/>
          </w:tcPr>
          <w:p w14:paraId="585B2A8F" w14:textId="77777777" w:rsidR="001B5145" w:rsidRPr="00211F2B" w:rsidRDefault="001B5145" w:rsidP="00C61B6D">
            <w:pPr>
              <w:jc w:val="center"/>
            </w:pPr>
          </w:p>
        </w:tc>
      </w:tr>
      <w:tr w:rsidR="001B5145" w:rsidRPr="00211F2B" w14:paraId="1781B620" w14:textId="77777777" w:rsidTr="003853C9">
        <w:trPr>
          <w:cantSplit/>
          <w:jc w:val="center"/>
        </w:trPr>
        <w:tc>
          <w:tcPr>
            <w:tcW w:w="5285" w:type="dxa"/>
          </w:tcPr>
          <w:p w14:paraId="1387BBFC" w14:textId="77777777" w:rsidR="001B5145" w:rsidRPr="00211F2B" w:rsidRDefault="001B5145" w:rsidP="00793263">
            <w:pPr>
              <w:pStyle w:val="tableindent1"/>
            </w:pPr>
            <w:r w:rsidRPr="00211F2B">
              <w:lastRenderedPageBreak/>
              <w:t>Visual Examination</w:t>
            </w:r>
          </w:p>
        </w:tc>
        <w:tc>
          <w:tcPr>
            <w:tcW w:w="1947" w:type="dxa"/>
          </w:tcPr>
          <w:p w14:paraId="5943735C" w14:textId="1CDEA211" w:rsidR="001B5145" w:rsidRPr="008D2743" w:rsidRDefault="0007290D" w:rsidP="000A37F0">
            <w:pPr>
              <w:snapToGrid w:val="0"/>
              <w:jc w:val="center"/>
              <w:rPr>
                <w:snapToGrid/>
              </w:rPr>
            </w:pPr>
            <w:r w:rsidRPr="00935202">
              <w:rPr>
                <w:rStyle w:val="crossreference"/>
              </w:rPr>
              <w:fldChar w:fldCharType="begin"/>
            </w:r>
            <w:r w:rsidR="001B5145" w:rsidRPr="00935202">
              <w:rPr>
                <w:rStyle w:val="crossreference"/>
              </w:rPr>
              <w:instrText xml:space="preserve"> REF _Ref388355191 \r \h </w:instrText>
            </w:r>
            <w:r w:rsidRPr="00935202">
              <w:rPr>
                <w:rStyle w:val="crossreference"/>
              </w:rPr>
            </w:r>
            <w:r w:rsidRPr="00935202">
              <w:rPr>
                <w:rStyle w:val="crossreference"/>
              </w:rPr>
              <w:fldChar w:fldCharType="separate"/>
            </w:r>
            <w:r w:rsidR="00163D01">
              <w:rPr>
                <w:rStyle w:val="crossreference"/>
              </w:rPr>
              <w:t>4.11.2</w:t>
            </w:r>
            <w:r w:rsidRPr="00935202">
              <w:rPr>
                <w:rStyle w:val="crossreference"/>
              </w:rPr>
              <w:fldChar w:fldCharType="end"/>
            </w:r>
          </w:p>
        </w:tc>
        <w:tc>
          <w:tcPr>
            <w:tcW w:w="2218" w:type="dxa"/>
          </w:tcPr>
          <w:p w14:paraId="0BAD6ED6" w14:textId="77777777" w:rsidR="001B5145" w:rsidRPr="00211F2B" w:rsidRDefault="001B5145" w:rsidP="00C61B6D">
            <w:pPr>
              <w:jc w:val="center"/>
            </w:pPr>
            <w:r w:rsidRPr="00211F2B">
              <w:t>3</w:t>
            </w:r>
          </w:p>
        </w:tc>
      </w:tr>
      <w:tr w:rsidR="001B5145" w:rsidRPr="00211F2B" w14:paraId="03D87A54" w14:textId="77777777" w:rsidTr="003853C9">
        <w:trPr>
          <w:cantSplit/>
          <w:jc w:val="center"/>
        </w:trPr>
        <w:tc>
          <w:tcPr>
            <w:tcW w:w="5285" w:type="dxa"/>
          </w:tcPr>
          <w:p w14:paraId="6634ADCF" w14:textId="77777777" w:rsidR="001B5145" w:rsidRPr="00211F2B" w:rsidRDefault="001B5145" w:rsidP="00793263">
            <w:pPr>
              <w:pStyle w:val="tableindent1"/>
            </w:pPr>
            <w:r w:rsidRPr="00211F2B">
              <w:t>Dimension Measurement</w:t>
            </w:r>
          </w:p>
        </w:tc>
        <w:tc>
          <w:tcPr>
            <w:tcW w:w="1947" w:type="dxa"/>
          </w:tcPr>
          <w:p w14:paraId="0DFCC348" w14:textId="1C08FAF8" w:rsidR="001B5145" w:rsidRPr="008D2743" w:rsidRDefault="0007290D" w:rsidP="000A37F0">
            <w:pPr>
              <w:snapToGrid w:val="0"/>
              <w:jc w:val="center"/>
              <w:rPr>
                <w:snapToGrid/>
              </w:rPr>
            </w:pPr>
            <w:r w:rsidRPr="00935202">
              <w:rPr>
                <w:rStyle w:val="crossreference"/>
              </w:rPr>
              <w:fldChar w:fldCharType="begin"/>
            </w:r>
            <w:r w:rsidR="001B5145" w:rsidRPr="00935202">
              <w:rPr>
                <w:rStyle w:val="crossreference"/>
              </w:rPr>
              <w:instrText xml:space="preserve"> REF _Ref388355200 \r \h </w:instrText>
            </w:r>
            <w:r w:rsidRPr="00935202">
              <w:rPr>
                <w:rStyle w:val="crossreference"/>
              </w:rPr>
            </w:r>
            <w:r w:rsidRPr="00935202">
              <w:rPr>
                <w:rStyle w:val="crossreference"/>
              </w:rPr>
              <w:fldChar w:fldCharType="separate"/>
            </w:r>
            <w:r w:rsidR="00163D01">
              <w:rPr>
                <w:rStyle w:val="crossreference"/>
              </w:rPr>
              <w:t>4.11.3</w:t>
            </w:r>
            <w:r w:rsidRPr="00935202">
              <w:rPr>
                <w:rStyle w:val="crossreference"/>
              </w:rPr>
              <w:fldChar w:fldCharType="end"/>
            </w:r>
          </w:p>
        </w:tc>
        <w:tc>
          <w:tcPr>
            <w:tcW w:w="2218" w:type="dxa"/>
          </w:tcPr>
          <w:p w14:paraId="34DC55E8" w14:textId="77777777" w:rsidR="001B5145" w:rsidRPr="00211F2B" w:rsidRDefault="001B5145" w:rsidP="00C61B6D">
            <w:pPr>
              <w:jc w:val="center"/>
            </w:pPr>
            <w:r w:rsidRPr="00211F2B">
              <w:t>3</w:t>
            </w:r>
          </w:p>
        </w:tc>
      </w:tr>
      <w:tr w:rsidR="001B5145" w:rsidRPr="00211F2B" w14:paraId="1263B865" w14:textId="77777777" w:rsidTr="003853C9">
        <w:trPr>
          <w:cantSplit/>
          <w:jc w:val="center"/>
        </w:trPr>
        <w:tc>
          <w:tcPr>
            <w:tcW w:w="5285" w:type="dxa"/>
          </w:tcPr>
          <w:p w14:paraId="22D9A236" w14:textId="77777777" w:rsidR="001B5145" w:rsidRPr="00211F2B" w:rsidRDefault="001B5145" w:rsidP="00211F2B">
            <w:r w:rsidRPr="00211F2B">
              <w:t>Performance Verification Tests</w:t>
            </w:r>
          </w:p>
        </w:tc>
        <w:tc>
          <w:tcPr>
            <w:tcW w:w="1947" w:type="dxa"/>
          </w:tcPr>
          <w:p w14:paraId="1230C637" w14:textId="0FDE10EC" w:rsidR="001B5145" w:rsidRPr="008D2743" w:rsidRDefault="0007290D" w:rsidP="000A37F0">
            <w:pPr>
              <w:snapToGrid w:val="0"/>
              <w:jc w:val="center"/>
              <w:rPr>
                <w:snapToGrid/>
              </w:rPr>
            </w:pPr>
            <w:r w:rsidRPr="00935202">
              <w:rPr>
                <w:rStyle w:val="crossreference"/>
              </w:rPr>
              <w:fldChar w:fldCharType="begin"/>
            </w:r>
            <w:r w:rsidR="001B5145" w:rsidRPr="00935202">
              <w:rPr>
                <w:rStyle w:val="crossreference"/>
              </w:rPr>
              <w:instrText xml:space="preserve"> REF _Ref388355228 \r \h </w:instrText>
            </w:r>
            <w:r w:rsidRPr="00935202">
              <w:rPr>
                <w:rStyle w:val="crossreference"/>
              </w:rPr>
            </w:r>
            <w:r w:rsidRPr="00935202">
              <w:rPr>
                <w:rStyle w:val="crossreference"/>
              </w:rPr>
              <w:fldChar w:fldCharType="separate"/>
            </w:r>
            <w:r w:rsidR="00163D01">
              <w:rPr>
                <w:rStyle w:val="crossreference"/>
              </w:rPr>
              <w:t>4.10.4</w:t>
            </w:r>
            <w:r w:rsidRPr="00935202">
              <w:rPr>
                <w:rStyle w:val="crossreference"/>
              </w:rPr>
              <w:fldChar w:fldCharType="end"/>
            </w:r>
          </w:p>
        </w:tc>
        <w:tc>
          <w:tcPr>
            <w:tcW w:w="2218" w:type="dxa"/>
            <w:shd w:val="clear" w:color="auto" w:fill="808080"/>
          </w:tcPr>
          <w:p w14:paraId="7430E23A" w14:textId="77777777" w:rsidR="001B5145" w:rsidRPr="00211F2B" w:rsidRDefault="001B5145" w:rsidP="00C61B6D">
            <w:pPr>
              <w:jc w:val="center"/>
            </w:pPr>
          </w:p>
        </w:tc>
      </w:tr>
      <w:tr w:rsidR="001B5145" w:rsidRPr="00211F2B" w14:paraId="634EBC23" w14:textId="77777777" w:rsidTr="003853C9">
        <w:trPr>
          <w:cantSplit/>
          <w:jc w:val="center"/>
        </w:trPr>
        <w:tc>
          <w:tcPr>
            <w:tcW w:w="5285" w:type="dxa"/>
          </w:tcPr>
          <w:p w14:paraId="16A5AEC5" w14:textId="77777777" w:rsidR="001B5145" w:rsidRPr="00211F2B" w:rsidRDefault="001B5145" w:rsidP="00793263">
            <w:pPr>
              <w:pStyle w:val="tableindent1"/>
            </w:pPr>
            <w:r w:rsidRPr="00211F2B">
              <w:t>Load Deflection</w:t>
            </w:r>
            <w:r>
              <w:rPr>
                <w:vertAlign w:val="superscript"/>
              </w:rPr>
              <w:t>2</w:t>
            </w:r>
          </w:p>
        </w:tc>
        <w:tc>
          <w:tcPr>
            <w:tcW w:w="1947" w:type="dxa"/>
          </w:tcPr>
          <w:p w14:paraId="6D2E7842" w14:textId="74CFDB23" w:rsidR="001B5145" w:rsidRPr="00211F2B" w:rsidRDefault="0007290D" w:rsidP="000A37F0">
            <w:pPr>
              <w:jc w:val="center"/>
            </w:pPr>
            <w:r w:rsidRPr="00935202">
              <w:rPr>
                <w:rStyle w:val="crossreference"/>
              </w:rPr>
              <w:fldChar w:fldCharType="begin"/>
            </w:r>
            <w:r w:rsidR="001B5145" w:rsidRPr="00935202">
              <w:rPr>
                <w:rStyle w:val="crossreference"/>
              </w:rPr>
              <w:instrText xml:space="preserve"> REF _Ref388534023 \r \h </w:instrText>
            </w:r>
            <w:r w:rsidRPr="00935202">
              <w:rPr>
                <w:rStyle w:val="crossreference"/>
              </w:rPr>
            </w:r>
            <w:r w:rsidRPr="00935202">
              <w:rPr>
                <w:rStyle w:val="crossreference"/>
              </w:rPr>
              <w:fldChar w:fldCharType="separate"/>
            </w:r>
            <w:r w:rsidR="00163D01">
              <w:rPr>
                <w:rStyle w:val="crossreference"/>
              </w:rPr>
              <w:t>4.36.2</w:t>
            </w:r>
            <w:r w:rsidRPr="00935202">
              <w:rPr>
                <w:rStyle w:val="crossreference"/>
              </w:rPr>
              <w:fldChar w:fldCharType="end"/>
            </w:r>
          </w:p>
        </w:tc>
        <w:tc>
          <w:tcPr>
            <w:tcW w:w="2218" w:type="dxa"/>
          </w:tcPr>
          <w:p w14:paraId="2AC85AC3" w14:textId="77777777" w:rsidR="001B5145" w:rsidRPr="00211F2B" w:rsidRDefault="001B5145" w:rsidP="00C61B6D">
            <w:pPr>
              <w:jc w:val="center"/>
            </w:pPr>
            <w:r w:rsidRPr="00211F2B">
              <w:t>3</w:t>
            </w:r>
          </w:p>
        </w:tc>
      </w:tr>
      <w:tr w:rsidR="001B5145" w:rsidRPr="00211F2B" w14:paraId="2DE4FAD7" w14:textId="77777777" w:rsidTr="003853C9">
        <w:trPr>
          <w:cantSplit/>
          <w:jc w:val="center"/>
        </w:trPr>
        <w:tc>
          <w:tcPr>
            <w:tcW w:w="5285" w:type="dxa"/>
          </w:tcPr>
          <w:p w14:paraId="5E9467A0" w14:textId="77777777" w:rsidR="001B5145" w:rsidRPr="00211F2B" w:rsidRDefault="001B5145" w:rsidP="00793263">
            <w:pPr>
              <w:pStyle w:val="tableindent1"/>
            </w:pPr>
            <w:r w:rsidRPr="00211F2B">
              <w:t>Dynamic Response</w:t>
            </w:r>
            <w:r>
              <w:rPr>
                <w:vertAlign w:val="superscript"/>
              </w:rPr>
              <w:t>2</w:t>
            </w:r>
          </w:p>
        </w:tc>
        <w:tc>
          <w:tcPr>
            <w:tcW w:w="1947" w:type="dxa"/>
          </w:tcPr>
          <w:p w14:paraId="7E5847F4" w14:textId="342081FD" w:rsidR="001B5145" w:rsidRPr="00211F2B" w:rsidRDefault="0007290D" w:rsidP="000A37F0">
            <w:pPr>
              <w:jc w:val="center"/>
            </w:pPr>
            <w:r w:rsidRPr="00935202">
              <w:rPr>
                <w:rStyle w:val="crossreference"/>
              </w:rPr>
              <w:fldChar w:fldCharType="begin"/>
            </w:r>
            <w:r w:rsidR="001B5145" w:rsidRPr="00935202">
              <w:rPr>
                <w:rStyle w:val="crossreference"/>
              </w:rPr>
              <w:instrText xml:space="preserve"> REF _Ref388334467 \r \h </w:instrText>
            </w:r>
            <w:r w:rsidRPr="00935202">
              <w:rPr>
                <w:rStyle w:val="crossreference"/>
              </w:rPr>
            </w:r>
            <w:r w:rsidRPr="00935202">
              <w:rPr>
                <w:rStyle w:val="crossreference"/>
              </w:rPr>
              <w:fldChar w:fldCharType="separate"/>
            </w:r>
            <w:r w:rsidR="00163D01">
              <w:rPr>
                <w:rStyle w:val="crossreference"/>
              </w:rPr>
              <w:t>4.36.3</w:t>
            </w:r>
            <w:r w:rsidRPr="00935202">
              <w:rPr>
                <w:rStyle w:val="crossreference"/>
              </w:rPr>
              <w:fldChar w:fldCharType="end"/>
            </w:r>
          </w:p>
        </w:tc>
        <w:tc>
          <w:tcPr>
            <w:tcW w:w="2218" w:type="dxa"/>
          </w:tcPr>
          <w:p w14:paraId="1BCD4BE3" w14:textId="77777777" w:rsidR="001B5145" w:rsidRPr="00211F2B" w:rsidRDefault="001B5145" w:rsidP="00C61B6D">
            <w:pPr>
              <w:jc w:val="center"/>
            </w:pPr>
            <w:r w:rsidRPr="00211F2B">
              <w:t>3</w:t>
            </w:r>
          </w:p>
        </w:tc>
      </w:tr>
      <w:tr w:rsidR="005C2CE3" w:rsidRPr="00211F2B" w14:paraId="7EE89FA3" w14:textId="77777777" w:rsidTr="003853C9">
        <w:trPr>
          <w:cantSplit/>
          <w:jc w:val="center"/>
        </w:trPr>
        <w:tc>
          <w:tcPr>
            <w:tcW w:w="5285" w:type="dxa"/>
          </w:tcPr>
          <w:p w14:paraId="4477C67F" w14:textId="77777777" w:rsidR="005C2CE3" w:rsidRPr="00211F2B" w:rsidRDefault="005C2CE3" w:rsidP="00211F2B">
            <w:r w:rsidRPr="00211F2B">
              <w:t>Characterization Tests</w:t>
            </w:r>
            <w:r w:rsidR="00E108A7">
              <w:rPr>
                <w:vertAlign w:val="superscript"/>
              </w:rPr>
              <w:t>3</w:t>
            </w:r>
          </w:p>
        </w:tc>
        <w:tc>
          <w:tcPr>
            <w:tcW w:w="1947" w:type="dxa"/>
          </w:tcPr>
          <w:p w14:paraId="4206DF69" w14:textId="2E8E771C" w:rsidR="005C2CE3" w:rsidRPr="00211F2B" w:rsidRDefault="0007290D" w:rsidP="00C61B6D">
            <w:pPr>
              <w:jc w:val="center"/>
            </w:pPr>
            <w:r w:rsidRPr="00935202">
              <w:rPr>
                <w:rStyle w:val="crossreference"/>
              </w:rPr>
              <w:fldChar w:fldCharType="begin"/>
            </w:r>
            <w:r w:rsidR="001B5145" w:rsidRPr="00935202">
              <w:rPr>
                <w:rStyle w:val="crossreference"/>
              </w:rPr>
              <w:instrText xml:space="preserve"> REF _Ref388534073 \r \h </w:instrText>
            </w:r>
            <w:r w:rsidRPr="00935202">
              <w:rPr>
                <w:rStyle w:val="crossreference"/>
              </w:rPr>
            </w:r>
            <w:r w:rsidRPr="00935202">
              <w:rPr>
                <w:rStyle w:val="crossreference"/>
              </w:rPr>
              <w:fldChar w:fldCharType="separate"/>
            </w:r>
            <w:r w:rsidR="00163D01">
              <w:rPr>
                <w:rStyle w:val="crossreference"/>
              </w:rPr>
              <w:t>4.36.4</w:t>
            </w:r>
            <w:r w:rsidRPr="00935202">
              <w:rPr>
                <w:rStyle w:val="crossreference"/>
              </w:rPr>
              <w:fldChar w:fldCharType="end"/>
            </w:r>
          </w:p>
        </w:tc>
        <w:tc>
          <w:tcPr>
            <w:tcW w:w="2218" w:type="dxa"/>
            <w:shd w:val="clear" w:color="auto" w:fill="808080"/>
          </w:tcPr>
          <w:p w14:paraId="1CB5A0DA" w14:textId="77777777" w:rsidR="005C2CE3" w:rsidRPr="00211F2B" w:rsidRDefault="005C2CE3" w:rsidP="00C61B6D">
            <w:pPr>
              <w:jc w:val="center"/>
            </w:pPr>
          </w:p>
        </w:tc>
      </w:tr>
      <w:tr w:rsidR="005C2CE3" w:rsidRPr="00211F2B" w14:paraId="5399EB42" w14:textId="77777777" w:rsidTr="003853C9">
        <w:trPr>
          <w:cantSplit/>
          <w:jc w:val="center"/>
        </w:trPr>
        <w:tc>
          <w:tcPr>
            <w:tcW w:w="5285" w:type="dxa"/>
          </w:tcPr>
          <w:p w14:paraId="3D412541" w14:textId="77777777" w:rsidR="005C2CE3" w:rsidRPr="00211F2B" w:rsidRDefault="005C2CE3" w:rsidP="00793263">
            <w:pPr>
              <w:pStyle w:val="tableindent1"/>
            </w:pPr>
            <w:r w:rsidRPr="00211F2B">
              <w:t>Thermal Performance</w:t>
            </w:r>
          </w:p>
        </w:tc>
        <w:tc>
          <w:tcPr>
            <w:tcW w:w="1947" w:type="dxa"/>
          </w:tcPr>
          <w:p w14:paraId="073EFDF7" w14:textId="5ABABED3" w:rsidR="005C2CE3" w:rsidRPr="00211F2B" w:rsidRDefault="00361194" w:rsidP="001B5145">
            <w:pPr>
              <w:jc w:val="center"/>
            </w:pPr>
            <w:r w:rsidRPr="00211F2B">
              <w:t>4.36.</w:t>
            </w:r>
            <w:r w:rsidR="005C2CE3" w:rsidRPr="00211F2B">
              <w:t>4</w:t>
            </w:r>
            <w:r w:rsidR="00CA578E" w:rsidRPr="00211F2B">
              <w:t>.</w:t>
            </w:r>
            <w:r w:rsidR="0007290D" w:rsidRPr="00935202">
              <w:rPr>
                <w:rStyle w:val="crossreference"/>
              </w:rPr>
              <w:fldChar w:fldCharType="begin"/>
            </w:r>
            <w:r w:rsidR="001B5145" w:rsidRPr="00935202">
              <w:rPr>
                <w:rStyle w:val="crossreference"/>
              </w:rPr>
              <w:instrText xml:space="preserve"> REF _Ref388534080 \r \h </w:instrText>
            </w:r>
            <w:r w:rsidR="0007290D" w:rsidRPr="00935202">
              <w:rPr>
                <w:rStyle w:val="crossreference"/>
              </w:rPr>
            </w:r>
            <w:r w:rsidR="0007290D" w:rsidRPr="00935202">
              <w:rPr>
                <w:rStyle w:val="crossreference"/>
              </w:rPr>
              <w:fldChar w:fldCharType="separate"/>
            </w:r>
            <w:r w:rsidR="00163D01">
              <w:rPr>
                <w:rStyle w:val="crossreference"/>
              </w:rPr>
              <w:t>a</w:t>
            </w:r>
            <w:r w:rsidR="0007290D" w:rsidRPr="00935202">
              <w:rPr>
                <w:rStyle w:val="crossreference"/>
              </w:rPr>
              <w:fldChar w:fldCharType="end"/>
            </w:r>
          </w:p>
        </w:tc>
        <w:tc>
          <w:tcPr>
            <w:tcW w:w="2218" w:type="dxa"/>
          </w:tcPr>
          <w:p w14:paraId="16A1ADEC" w14:textId="77777777" w:rsidR="005C2CE3" w:rsidRPr="00211F2B" w:rsidRDefault="005C2CE3" w:rsidP="00C61B6D">
            <w:pPr>
              <w:jc w:val="center"/>
            </w:pPr>
            <w:r w:rsidRPr="00211F2B">
              <w:t>3</w:t>
            </w:r>
          </w:p>
        </w:tc>
      </w:tr>
      <w:tr w:rsidR="005C2CE3" w:rsidRPr="00211F2B" w14:paraId="1CC4061A" w14:textId="77777777" w:rsidTr="00CD6353">
        <w:trPr>
          <w:cantSplit/>
          <w:jc w:val="center"/>
        </w:trPr>
        <w:tc>
          <w:tcPr>
            <w:tcW w:w="5285" w:type="dxa"/>
            <w:tcBorders>
              <w:bottom w:val="single" w:sz="6" w:space="0" w:color="auto"/>
            </w:tcBorders>
          </w:tcPr>
          <w:p w14:paraId="52E3297A" w14:textId="77777777" w:rsidR="005C2CE3" w:rsidRPr="00211F2B" w:rsidRDefault="005C2CE3" w:rsidP="00793263">
            <w:pPr>
              <w:pStyle w:val="tableindent1"/>
            </w:pPr>
            <w:r w:rsidRPr="00211F2B">
              <w:t>Compression</w:t>
            </w:r>
          </w:p>
        </w:tc>
        <w:tc>
          <w:tcPr>
            <w:tcW w:w="1947" w:type="dxa"/>
            <w:tcBorders>
              <w:bottom w:val="single" w:sz="6" w:space="0" w:color="auto"/>
            </w:tcBorders>
          </w:tcPr>
          <w:p w14:paraId="6FBB19BD" w14:textId="2310D0B1" w:rsidR="005C2CE3" w:rsidRPr="00211F2B" w:rsidRDefault="00361194" w:rsidP="001B5145">
            <w:pPr>
              <w:jc w:val="center"/>
            </w:pPr>
            <w:r w:rsidRPr="00211F2B">
              <w:t>4.36.</w:t>
            </w:r>
            <w:r w:rsidR="005C2CE3" w:rsidRPr="00211F2B">
              <w:t>4</w:t>
            </w:r>
            <w:r w:rsidR="00CA578E" w:rsidRPr="00211F2B">
              <w:t>.</w:t>
            </w:r>
            <w:r w:rsidR="0007290D" w:rsidRPr="00935202">
              <w:rPr>
                <w:rStyle w:val="crossreference"/>
              </w:rPr>
              <w:fldChar w:fldCharType="begin"/>
            </w:r>
            <w:r w:rsidR="001B5145" w:rsidRPr="00935202">
              <w:rPr>
                <w:rStyle w:val="crossreference"/>
              </w:rPr>
              <w:instrText xml:space="preserve"> REF _Ref388534087 \r \h </w:instrText>
            </w:r>
            <w:r w:rsidR="0007290D" w:rsidRPr="00935202">
              <w:rPr>
                <w:rStyle w:val="crossreference"/>
              </w:rPr>
            </w:r>
            <w:r w:rsidR="0007290D" w:rsidRPr="00935202">
              <w:rPr>
                <w:rStyle w:val="crossreference"/>
              </w:rPr>
              <w:fldChar w:fldCharType="separate"/>
            </w:r>
            <w:r w:rsidR="00163D01">
              <w:rPr>
                <w:rStyle w:val="crossreference"/>
              </w:rPr>
              <w:t>b</w:t>
            </w:r>
            <w:r w:rsidR="0007290D" w:rsidRPr="00935202">
              <w:rPr>
                <w:rStyle w:val="crossreference"/>
              </w:rPr>
              <w:fldChar w:fldCharType="end"/>
            </w:r>
          </w:p>
        </w:tc>
        <w:tc>
          <w:tcPr>
            <w:tcW w:w="2218" w:type="dxa"/>
            <w:tcBorders>
              <w:bottom w:val="single" w:sz="6" w:space="0" w:color="auto"/>
            </w:tcBorders>
          </w:tcPr>
          <w:p w14:paraId="77D7617E" w14:textId="77777777" w:rsidR="005C2CE3" w:rsidRPr="00211F2B" w:rsidRDefault="005C2CE3" w:rsidP="00C61B6D">
            <w:pPr>
              <w:jc w:val="center"/>
            </w:pPr>
            <w:r w:rsidRPr="00211F2B">
              <w:t>3</w:t>
            </w:r>
          </w:p>
        </w:tc>
      </w:tr>
      <w:tr w:rsidR="00ED2921" w:rsidRPr="00211F2B" w14:paraId="059B6608" w14:textId="77777777" w:rsidTr="00CD6353">
        <w:trPr>
          <w:cantSplit/>
          <w:jc w:val="center"/>
        </w:trPr>
        <w:tc>
          <w:tcPr>
            <w:tcW w:w="5285" w:type="dxa"/>
            <w:tcBorders>
              <w:top w:val="single" w:sz="6" w:space="0" w:color="auto"/>
              <w:bottom w:val="single" w:sz="6" w:space="0" w:color="auto"/>
            </w:tcBorders>
            <w:shd w:val="clear" w:color="auto" w:fill="auto"/>
          </w:tcPr>
          <w:p w14:paraId="6F8D7611" w14:textId="616D2421" w:rsidR="00ED2921" w:rsidRPr="00211F2B" w:rsidRDefault="00ED2921" w:rsidP="0074258C">
            <w:r>
              <w:t>Environment Tes</w:t>
            </w:r>
            <w:r w:rsidRPr="00211F2B">
              <w:t>ts</w:t>
            </w:r>
            <w:r>
              <w:t xml:space="preserve"> - Operating</w:t>
            </w:r>
            <w:r w:rsidR="00EC0B9A">
              <w:rPr>
                <w:vertAlign w:val="superscript"/>
              </w:rPr>
              <w:t>4</w:t>
            </w:r>
          </w:p>
        </w:tc>
        <w:tc>
          <w:tcPr>
            <w:tcW w:w="1947" w:type="dxa"/>
            <w:tcBorders>
              <w:top w:val="single" w:sz="6" w:space="0" w:color="auto"/>
              <w:bottom w:val="single" w:sz="6" w:space="0" w:color="auto"/>
            </w:tcBorders>
            <w:shd w:val="clear" w:color="auto" w:fill="auto"/>
          </w:tcPr>
          <w:p w14:paraId="20F7662F" w14:textId="77777777" w:rsidR="00ED2921" w:rsidRPr="00211F2B" w:rsidRDefault="00ED2921" w:rsidP="001B5145">
            <w:pPr>
              <w:jc w:val="center"/>
            </w:pPr>
          </w:p>
        </w:tc>
        <w:tc>
          <w:tcPr>
            <w:tcW w:w="2218" w:type="dxa"/>
            <w:tcBorders>
              <w:top w:val="single" w:sz="6" w:space="0" w:color="auto"/>
              <w:bottom w:val="single" w:sz="6" w:space="0" w:color="auto"/>
            </w:tcBorders>
            <w:shd w:val="clear" w:color="auto" w:fill="auto"/>
          </w:tcPr>
          <w:p w14:paraId="4E17E43A" w14:textId="77777777" w:rsidR="00ED2921" w:rsidRPr="00211F2B" w:rsidRDefault="00ED2921" w:rsidP="00C61B6D">
            <w:pPr>
              <w:jc w:val="center"/>
            </w:pPr>
          </w:p>
        </w:tc>
      </w:tr>
      <w:tr w:rsidR="00325E91" w:rsidRPr="00211F2B" w14:paraId="609C8F0D" w14:textId="77777777" w:rsidTr="00CD6353">
        <w:trPr>
          <w:cantSplit/>
          <w:jc w:val="center"/>
        </w:trPr>
        <w:tc>
          <w:tcPr>
            <w:tcW w:w="5285" w:type="dxa"/>
            <w:tcBorders>
              <w:top w:val="single" w:sz="6" w:space="0" w:color="auto"/>
              <w:bottom w:val="single" w:sz="6" w:space="0" w:color="auto"/>
            </w:tcBorders>
            <w:shd w:val="clear" w:color="auto" w:fill="auto"/>
          </w:tcPr>
          <w:p w14:paraId="5F5040D7" w14:textId="7128CF72" w:rsidR="00325E91" w:rsidRDefault="00325E91" w:rsidP="00793263">
            <w:pPr>
              <w:pStyle w:val="tableindent1"/>
            </w:pPr>
            <w:r>
              <w:t>Thermal Cycle</w:t>
            </w:r>
          </w:p>
        </w:tc>
        <w:tc>
          <w:tcPr>
            <w:tcW w:w="1947" w:type="dxa"/>
            <w:tcBorders>
              <w:top w:val="single" w:sz="6" w:space="0" w:color="auto"/>
              <w:bottom w:val="single" w:sz="6" w:space="0" w:color="auto"/>
            </w:tcBorders>
            <w:shd w:val="clear" w:color="auto" w:fill="auto"/>
          </w:tcPr>
          <w:p w14:paraId="24D44FC6" w14:textId="6DB79C8C" w:rsidR="00325E91" w:rsidRDefault="000200AD" w:rsidP="000200AD">
            <w:pPr>
              <w:jc w:val="center"/>
            </w:pPr>
            <w:r>
              <w:t>4.15.2.</w:t>
            </w:r>
            <w:r w:rsidRPr="000200AD">
              <w:rPr>
                <w:rStyle w:val="crossreference"/>
              </w:rPr>
              <w:fldChar w:fldCharType="begin"/>
            </w:r>
            <w:r w:rsidRPr="000200AD">
              <w:rPr>
                <w:rStyle w:val="crossreference"/>
              </w:rPr>
              <w:instrText xml:space="preserve"> REF _Ref6983448 \r \h </w:instrText>
            </w:r>
            <w:r>
              <w:rPr>
                <w:rStyle w:val="crossreference"/>
              </w:rPr>
              <w:instrText xml:space="preserve"> \* CHARFORMAT </w:instrText>
            </w:r>
            <w:r w:rsidRPr="000200AD">
              <w:rPr>
                <w:rStyle w:val="crossreference"/>
              </w:rPr>
            </w:r>
            <w:r w:rsidRPr="000200AD">
              <w:rPr>
                <w:rStyle w:val="crossreference"/>
              </w:rPr>
              <w:fldChar w:fldCharType="separate"/>
            </w:r>
            <w:r w:rsidR="00163D01">
              <w:rPr>
                <w:rStyle w:val="crossreference"/>
              </w:rPr>
              <w:t>a</w:t>
            </w:r>
            <w:r w:rsidRPr="000200AD">
              <w:rPr>
                <w:rStyle w:val="crossreference"/>
              </w:rPr>
              <w:fldChar w:fldCharType="end"/>
            </w:r>
          </w:p>
        </w:tc>
        <w:tc>
          <w:tcPr>
            <w:tcW w:w="2218" w:type="dxa"/>
            <w:tcBorders>
              <w:top w:val="single" w:sz="6" w:space="0" w:color="auto"/>
              <w:bottom w:val="single" w:sz="6" w:space="0" w:color="auto"/>
            </w:tcBorders>
            <w:shd w:val="clear" w:color="auto" w:fill="auto"/>
          </w:tcPr>
          <w:p w14:paraId="00052657" w14:textId="71694A0A" w:rsidR="00325E91" w:rsidRDefault="00325E91" w:rsidP="00C61B6D">
            <w:pPr>
              <w:jc w:val="center"/>
            </w:pPr>
            <w:r>
              <w:t>3</w:t>
            </w:r>
          </w:p>
        </w:tc>
      </w:tr>
      <w:tr w:rsidR="00ED2921" w:rsidRPr="00211F2B" w14:paraId="4D5053C1" w14:textId="77777777" w:rsidTr="00CD6353">
        <w:trPr>
          <w:cantSplit/>
          <w:jc w:val="center"/>
        </w:trPr>
        <w:tc>
          <w:tcPr>
            <w:tcW w:w="5285" w:type="dxa"/>
            <w:tcBorders>
              <w:top w:val="single" w:sz="6" w:space="0" w:color="auto"/>
              <w:bottom w:val="single" w:sz="6" w:space="0" w:color="auto"/>
            </w:tcBorders>
            <w:shd w:val="clear" w:color="auto" w:fill="auto"/>
          </w:tcPr>
          <w:p w14:paraId="3136C2D3" w14:textId="06B6159F" w:rsidR="00ED2921" w:rsidRPr="00211F2B" w:rsidRDefault="00ED2921" w:rsidP="00793263">
            <w:pPr>
              <w:pStyle w:val="tableindent1"/>
            </w:pPr>
            <w:r>
              <w:t>Acceleration</w:t>
            </w:r>
          </w:p>
        </w:tc>
        <w:tc>
          <w:tcPr>
            <w:tcW w:w="1947" w:type="dxa"/>
            <w:tcBorders>
              <w:top w:val="single" w:sz="6" w:space="0" w:color="auto"/>
              <w:bottom w:val="single" w:sz="6" w:space="0" w:color="auto"/>
            </w:tcBorders>
            <w:shd w:val="clear" w:color="auto" w:fill="auto"/>
          </w:tcPr>
          <w:p w14:paraId="1CDCEBAD" w14:textId="1721B808" w:rsidR="00ED2921" w:rsidRPr="00DD5A14" w:rsidRDefault="00DD5A14" w:rsidP="00DD5A14">
            <w:pPr>
              <w:jc w:val="center"/>
              <w:rPr>
                <w:rStyle w:val="crossreference"/>
              </w:rPr>
            </w:pPr>
            <w:r w:rsidRPr="00DD5A14">
              <w:rPr>
                <w:rStyle w:val="crossreference"/>
              </w:rPr>
              <w:fldChar w:fldCharType="begin"/>
            </w:r>
            <w:r w:rsidRPr="00DD5A14">
              <w:rPr>
                <w:rStyle w:val="crossreference"/>
              </w:rPr>
              <w:instrText xml:space="preserve"> REF _Ref388356317 \r \h </w:instrText>
            </w:r>
            <w:r>
              <w:rPr>
                <w:rStyle w:val="crossreference"/>
              </w:rPr>
              <w:instrText xml:space="preserve"> \* CHARFORMAT </w:instrText>
            </w:r>
            <w:r w:rsidRPr="00DD5A14">
              <w:rPr>
                <w:rStyle w:val="crossreference"/>
              </w:rPr>
            </w:r>
            <w:r w:rsidRPr="00DD5A14">
              <w:rPr>
                <w:rStyle w:val="crossreference"/>
              </w:rPr>
              <w:fldChar w:fldCharType="separate"/>
            </w:r>
            <w:r w:rsidR="00163D01">
              <w:rPr>
                <w:rStyle w:val="crossreference"/>
              </w:rPr>
              <w:t>4.15.7</w:t>
            </w:r>
            <w:r w:rsidRPr="00DD5A14">
              <w:rPr>
                <w:rStyle w:val="crossreference"/>
              </w:rPr>
              <w:fldChar w:fldCharType="end"/>
            </w:r>
          </w:p>
        </w:tc>
        <w:tc>
          <w:tcPr>
            <w:tcW w:w="2218" w:type="dxa"/>
            <w:tcBorders>
              <w:top w:val="single" w:sz="6" w:space="0" w:color="auto"/>
              <w:bottom w:val="single" w:sz="6" w:space="0" w:color="auto"/>
            </w:tcBorders>
            <w:shd w:val="clear" w:color="auto" w:fill="auto"/>
          </w:tcPr>
          <w:p w14:paraId="624A0936" w14:textId="42EA862A" w:rsidR="00ED2921" w:rsidRPr="00211F2B" w:rsidRDefault="00ED2921" w:rsidP="00C61B6D">
            <w:pPr>
              <w:jc w:val="center"/>
            </w:pPr>
            <w:r>
              <w:t>3</w:t>
            </w:r>
          </w:p>
        </w:tc>
      </w:tr>
      <w:tr w:rsidR="00ED2921" w:rsidRPr="00211F2B" w14:paraId="6B50B0B7" w14:textId="77777777" w:rsidTr="00CD6353">
        <w:trPr>
          <w:cantSplit/>
          <w:jc w:val="center"/>
        </w:trPr>
        <w:tc>
          <w:tcPr>
            <w:tcW w:w="5285" w:type="dxa"/>
            <w:tcBorders>
              <w:top w:val="single" w:sz="6" w:space="0" w:color="auto"/>
              <w:bottom w:val="single" w:sz="6" w:space="0" w:color="auto"/>
            </w:tcBorders>
            <w:shd w:val="clear" w:color="auto" w:fill="auto"/>
          </w:tcPr>
          <w:p w14:paraId="2582C87F" w14:textId="3A29DFC3" w:rsidR="00ED2921" w:rsidRPr="00211F2B" w:rsidRDefault="00ED2921" w:rsidP="00793263">
            <w:pPr>
              <w:pStyle w:val="tableindent1"/>
            </w:pPr>
            <w:r>
              <w:t>Sinusoidal Vibration</w:t>
            </w:r>
          </w:p>
        </w:tc>
        <w:tc>
          <w:tcPr>
            <w:tcW w:w="1947" w:type="dxa"/>
            <w:tcBorders>
              <w:top w:val="single" w:sz="6" w:space="0" w:color="auto"/>
              <w:bottom w:val="single" w:sz="6" w:space="0" w:color="auto"/>
            </w:tcBorders>
            <w:shd w:val="clear" w:color="auto" w:fill="auto"/>
          </w:tcPr>
          <w:p w14:paraId="25527BE4" w14:textId="55A06725" w:rsidR="00ED2921" w:rsidRPr="00DD5A14" w:rsidRDefault="00DD5A14" w:rsidP="00DD5A14">
            <w:pPr>
              <w:jc w:val="center"/>
              <w:rPr>
                <w:rStyle w:val="crossreference"/>
              </w:rPr>
            </w:pPr>
            <w:r w:rsidRPr="00DD5A14">
              <w:rPr>
                <w:rStyle w:val="crossreference"/>
              </w:rPr>
              <w:fldChar w:fldCharType="begin"/>
            </w:r>
            <w:r w:rsidRPr="00DD5A14">
              <w:rPr>
                <w:rStyle w:val="crossreference"/>
              </w:rPr>
              <w:instrText xml:space="preserve"> REF _Ref388356328 \r \h </w:instrText>
            </w:r>
            <w:r>
              <w:rPr>
                <w:rStyle w:val="crossreference"/>
              </w:rPr>
              <w:instrText xml:space="preserve"> \* CHARFORMAT </w:instrText>
            </w:r>
            <w:r w:rsidRPr="00DD5A14">
              <w:rPr>
                <w:rStyle w:val="crossreference"/>
              </w:rPr>
            </w:r>
            <w:r w:rsidRPr="00DD5A14">
              <w:rPr>
                <w:rStyle w:val="crossreference"/>
              </w:rPr>
              <w:fldChar w:fldCharType="separate"/>
            </w:r>
            <w:r w:rsidR="00163D01">
              <w:rPr>
                <w:rStyle w:val="crossreference"/>
              </w:rPr>
              <w:t>4.15.8</w:t>
            </w:r>
            <w:r w:rsidRPr="00DD5A14">
              <w:rPr>
                <w:rStyle w:val="crossreference"/>
              </w:rPr>
              <w:fldChar w:fldCharType="end"/>
            </w:r>
          </w:p>
        </w:tc>
        <w:tc>
          <w:tcPr>
            <w:tcW w:w="2218" w:type="dxa"/>
            <w:tcBorders>
              <w:top w:val="single" w:sz="6" w:space="0" w:color="auto"/>
              <w:bottom w:val="single" w:sz="6" w:space="0" w:color="auto"/>
            </w:tcBorders>
            <w:shd w:val="clear" w:color="auto" w:fill="auto"/>
          </w:tcPr>
          <w:p w14:paraId="6867A5CE" w14:textId="2AA7A807" w:rsidR="00ED2921" w:rsidRPr="00211F2B" w:rsidRDefault="00ED2921" w:rsidP="00C61B6D">
            <w:pPr>
              <w:jc w:val="center"/>
            </w:pPr>
            <w:r>
              <w:t>3</w:t>
            </w:r>
          </w:p>
        </w:tc>
      </w:tr>
      <w:tr w:rsidR="00ED2921" w:rsidRPr="00211F2B" w14:paraId="272BFA5F" w14:textId="77777777" w:rsidTr="00CD6353">
        <w:trPr>
          <w:cantSplit/>
          <w:jc w:val="center"/>
        </w:trPr>
        <w:tc>
          <w:tcPr>
            <w:tcW w:w="5285" w:type="dxa"/>
            <w:tcBorders>
              <w:top w:val="single" w:sz="6" w:space="0" w:color="auto"/>
              <w:bottom w:val="single" w:sz="6" w:space="0" w:color="auto"/>
            </w:tcBorders>
            <w:shd w:val="clear" w:color="auto" w:fill="auto"/>
          </w:tcPr>
          <w:p w14:paraId="64A2849F" w14:textId="6927BE44" w:rsidR="00ED2921" w:rsidRPr="00211F2B" w:rsidRDefault="00ED2921" w:rsidP="00793263">
            <w:pPr>
              <w:pStyle w:val="tableindent1"/>
            </w:pPr>
            <w:r>
              <w:t>Shock</w:t>
            </w:r>
          </w:p>
        </w:tc>
        <w:tc>
          <w:tcPr>
            <w:tcW w:w="1947" w:type="dxa"/>
            <w:tcBorders>
              <w:top w:val="single" w:sz="6" w:space="0" w:color="auto"/>
              <w:bottom w:val="single" w:sz="6" w:space="0" w:color="auto"/>
            </w:tcBorders>
            <w:shd w:val="clear" w:color="auto" w:fill="auto"/>
          </w:tcPr>
          <w:p w14:paraId="49C6A75F" w14:textId="2B10D3B8" w:rsidR="00ED2921" w:rsidRPr="00211F2B" w:rsidRDefault="008F691C" w:rsidP="001B5145">
            <w:pPr>
              <w:jc w:val="center"/>
            </w:pPr>
            <w:r w:rsidRPr="00B26E54">
              <w:rPr>
                <w:rStyle w:val="crossreference"/>
              </w:rPr>
              <w:fldChar w:fldCharType="begin"/>
            </w:r>
            <w:r w:rsidRPr="00B26E54">
              <w:rPr>
                <w:rStyle w:val="crossreference"/>
              </w:rPr>
              <w:instrText xml:space="preserve"> REF _Ref388356365 \r \h </w:instrText>
            </w:r>
            <w:r>
              <w:rPr>
                <w:rStyle w:val="crossreference"/>
              </w:rPr>
              <w:instrText xml:space="preserve"> \* CHARFORMAT </w:instrText>
            </w:r>
            <w:r w:rsidRPr="00B26E54">
              <w:rPr>
                <w:rStyle w:val="crossreference"/>
              </w:rPr>
            </w:r>
            <w:r w:rsidRPr="00B26E54">
              <w:rPr>
                <w:rStyle w:val="crossreference"/>
              </w:rPr>
              <w:fldChar w:fldCharType="separate"/>
            </w:r>
            <w:r w:rsidR="00163D01">
              <w:rPr>
                <w:rStyle w:val="crossreference"/>
              </w:rPr>
              <w:t>4.15.11</w:t>
            </w:r>
            <w:r w:rsidRPr="00B26E54">
              <w:rPr>
                <w:rStyle w:val="crossreference"/>
              </w:rPr>
              <w:fldChar w:fldCharType="end"/>
            </w:r>
          </w:p>
        </w:tc>
        <w:tc>
          <w:tcPr>
            <w:tcW w:w="2218" w:type="dxa"/>
            <w:tcBorders>
              <w:top w:val="single" w:sz="6" w:space="0" w:color="auto"/>
              <w:bottom w:val="single" w:sz="6" w:space="0" w:color="auto"/>
            </w:tcBorders>
            <w:shd w:val="clear" w:color="auto" w:fill="auto"/>
          </w:tcPr>
          <w:p w14:paraId="650FB8A8" w14:textId="0F396B47" w:rsidR="00ED2921" w:rsidRPr="00211F2B" w:rsidRDefault="00ED2921" w:rsidP="00C61B6D">
            <w:pPr>
              <w:jc w:val="center"/>
            </w:pPr>
            <w:r>
              <w:t>3</w:t>
            </w:r>
          </w:p>
        </w:tc>
      </w:tr>
      <w:tr w:rsidR="00ED2921" w:rsidRPr="00211F2B" w14:paraId="5C4C0D59" w14:textId="77777777" w:rsidTr="00CD6353">
        <w:trPr>
          <w:cantSplit/>
          <w:jc w:val="center"/>
        </w:trPr>
        <w:tc>
          <w:tcPr>
            <w:tcW w:w="5285" w:type="dxa"/>
            <w:tcBorders>
              <w:top w:val="single" w:sz="6" w:space="0" w:color="auto"/>
              <w:bottom w:val="single" w:sz="6" w:space="0" w:color="auto"/>
            </w:tcBorders>
            <w:shd w:val="clear" w:color="auto" w:fill="auto"/>
          </w:tcPr>
          <w:p w14:paraId="75C5BC2D" w14:textId="0C2ADFFC" w:rsidR="00ED2921" w:rsidRPr="00211F2B" w:rsidRDefault="00ED2921" w:rsidP="00793263">
            <w:pPr>
              <w:pStyle w:val="tableindent1"/>
            </w:pPr>
            <w:r>
              <w:t>Acoustic Vibration</w:t>
            </w:r>
          </w:p>
        </w:tc>
        <w:tc>
          <w:tcPr>
            <w:tcW w:w="1947" w:type="dxa"/>
            <w:tcBorders>
              <w:top w:val="single" w:sz="6" w:space="0" w:color="auto"/>
              <w:bottom w:val="single" w:sz="6" w:space="0" w:color="auto"/>
            </w:tcBorders>
            <w:shd w:val="clear" w:color="auto" w:fill="auto"/>
          </w:tcPr>
          <w:p w14:paraId="3DD0F81E" w14:textId="1F3770A4" w:rsidR="00ED2921" w:rsidRPr="00DD5A14" w:rsidRDefault="00DD5A14" w:rsidP="00DD5A14">
            <w:pPr>
              <w:jc w:val="center"/>
              <w:rPr>
                <w:rStyle w:val="crossreference"/>
              </w:rPr>
            </w:pPr>
            <w:r w:rsidRPr="00DD5A14">
              <w:rPr>
                <w:rStyle w:val="crossreference"/>
              </w:rPr>
              <w:fldChar w:fldCharType="begin"/>
            </w:r>
            <w:r w:rsidRPr="00DD5A14">
              <w:rPr>
                <w:rStyle w:val="crossreference"/>
              </w:rPr>
              <w:instrText xml:space="preserve"> REF _Ref388356356 \r \h </w:instrText>
            </w:r>
            <w:r>
              <w:rPr>
                <w:rStyle w:val="crossreference"/>
              </w:rPr>
              <w:instrText xml:space="preserve"> \* CHARFORMAT </w:instrText>
            </w:r>
            <w:r w:rsidRPr="00DD5A14">
              <w:rPr>
                <w:rStyle w:val="crossreference"/>
              </w:rPr>
            </w:r>
            <w:r w:rsidRPr="00DD5A14">
              <w:rPr>
                <w:rStyle w:val="crossreference"/>
              </w:rPr>
              <w:fldChar w:fldCharType="separate"/>
            </w:r>
            <w:r w:rsidR="00163D01">
              <w:rPr>
                <w:rStyle w:val="crossreference"/>
              </w:rPr>
              <w:t>4.15.10</w:t>
            </w:r>
            <w:r w:rsidRPr="00DD5A14">
              <w:rPr>
                <w:rStyle w:val="crossreference"/>
              </w:rPr>
              <w:fldChar w:fldCharType="end"/>
            </w:r>
          </w:p>
        </w:tc>
        <w:tc>
          <w:tcPr>
            <w:tcW w:w="2218" w:type="dxa"/>
            <w:tcBorders>
              <w:top w:val="single" w:sz="6" w:space="0" w:color="auto"/>
              <w:bottom w:val="single" w:sz="6" w:space="0" w:color="auto"/>
            </w:tcBorders>
            <w:shd w:val="clear" w:color="auto" w:fill="auto"/>
          </w:tcPr>
          <w:p w14:paraId="14CB74C9" w14:textId="28D53CCA" w:rsidR="00ED2921" w:rsidRPr="00211F2B" w:rsidRDefault="00ED2921" w:rsidP="00C61B6D">
            <w:pPr>
              <w:jc w:val="center"/>
            </w:pPr>
            <w:r>
              <w:t>3</w:t>
            </w:r>
          </w:p>
        </w:tc>
      </w:tr>
      <w:tr w:rsidR="00ED2921" w:rsidRPr="00211F2B" w14:paraId="3100B061" w14:textId="77777777" w:rsidTr="00CD6353">
        <w:trPr>
          <w:cantSplit/>
          <w:jc w:val="center"/>
        </w:trPr>
        <w:tc>
          <w:tcPr>
            <w:tcW w:w="5285" w:type="dxa"/>
            <w:tcBorders>
              <w:top w:val="single" w:sz="6" w:space="0" w:color="auto"/>
              <w:bottom w:val="single" w:sz="6" w:space="0" w:color="auto"/>
            </w:tcBorders>
            <w:shd w:val="clear" w:color="auto" w:fill="auto"/>
          </w:tcPr>
          <w:p w14:paraId="63049121" w14:textId="027B363C" w:rsidR="00ED2921" w:rsidRDefault="00ED2921" w:rsidP="00793263">
            <w:pPr>
              <w:pStyle w:val="tableindent1"/>
            </w:pPr>
            <w:r>
              <w:t xml:space="preserve">Random Vibration </w:t>
            </w:r>
          </w:p>
        </w:tc>
        <w:tc>
          <w:tcPr>
            <w:tcW w:w="1947" w:type="dxa"/>
            <w:tcBorders>
              <w:top w:val="single" w:sz="6" w:space="0" w:color="auto"/>
              <w:bottom w:val="single" w:sz="6" w:space="0" w:color="auto"/>
            </w:tcBorders>
            <w:shd w:val="clear" w:color="auto" w:fill="auto"/>
          </w:tcPr>
          <w:p w14:paraId="41409BBE" w14:textId="01B0B65F" w:rsidR="00ED2921" w:rsidRDefault="008F691C" w:rsidP="001B5145">
            <w:pPr>
              <w:jc w:val="center"/>
            </w:pPr>
            <w:r w:rsidRPr="008F691C">
              <w:rPr>
                <w:rStyle w:val="crossreference"/>
              </w:rPr>
              <w:fldChar w:fldCharType="begin"/>
            </w:r>
            <w:r w:rsidRPr="008F691C">
              <w:rPr>
                <w:rStyle w:val="crossreference"/>
              </w:rPr>
              <w:instrText xml:space="preserve"> REF _Ref388278237 \r \h </w:instrText>
            </w:r>
            <w:r w:rsidRPr="008F691C">
              <w:rPr>
                <w:rStyle w:val="crossreference"/>
              </w:rPr>
            </w:r>
            <w:r w:rsidRPr="008F691C">
              <w:rPr>
                <w:rStyle w:val="crossreference"/>
              </w:rPr>
              <w:fldChar w:fldCharType="separate"/>
            </w:r>
            <w:r w:rsidR="00163D01">
              <w:rPr>
                <w:rStyle w:val="crossreference"/>
              </w:rPr>
              <w:t>4.15.9</w:t>
            </w:r>
            <w:r w:rsidRPr="008F691C">
              <w:rPr>
                <w:rStyle w:val="crossreference"/>
              </w:rPr>
              <w:fldChar w:fldCharType="end"/>
            </w:r>
          </w:p>
        </w:tc>
        <w:tc>
          <w:tcPr>
            <w:tcW w:w="2218" w:type="dxa"/>
            <w:tcBorders>
              <w:top w:val="single" w:sz="6" w:space="0" w:color="auto"/>
              <w:bottom w:val="single" w:sz="6" w:space="0" w:color="auto"/>
            </w:tcBorders>
            <w:shd w:val="clear" w:color="auto" w:fill="auto"/>
          </w:tcPr>
          <w:p w14:paraId="66A3B26B" w14:textId="5D054BAC" w:rsidR="00ED2921" w:rsidRDefault="00ED2921" w:rsidP="00C61B6D">
            <w:pPr>
              <w:jc w:val="center"/>
            </w:pPr>
            <w:r>
              <w:t>3</w:t>
            </w:r>
          </w:p>
        </w:tc>
      </w:tr>
      <w:tr w:rsidR="00EC0B9A" w:rsidRPr="00211F2B" w14:paraId="23C398A2" w14:textId="77777777" w:rsidTr="00CD6353">
        <w:trPr>
          <w:cantSplit/>
          <w:jc w:val="center"/>
        </w:trPr>
        <w:tc>
          <w:tcPr>
            <w:tcW w:w="5285" w:type="dxa"/>
            <w:tcBorders>
              <w:top w:val="single" w:sz="6" w:space="0" w:color="auto"/>
              <w:bottom w:val="single" w:sz="6" w:space="0" w:color="auto"/>
            </w:tcBorders>
            <w:shd w:val="clear" w:color="auto" w:fill="auto"/>
          </w:tcPr>
          <w:p w14:paraId="7532FF4E" w14:textId="21C34AC2" w:rsidR="00EC0B9A" w:rsidRDefault="00EC0B9A" w:rsidP="00C46E4C">
            <w:r>
              <w:t>Inspection</w:t>
            </w:r>
          </w:p>
        </w:tc>
        <w:tc>
          <w:tcPr>
            <w:tcW w:w="1947" w:type="dxa"/>
            <w:tcBorders>
              <w:top w:val="single" w:sz="6" w:space="0" w:color="auto"/>
              <w:bottom w:val="single" w:sz="6" w:space="0" w:color="auto"/>
            </w:tcBorders>
            <w:shd w:val="clear" w:color="auto" w:fill="auto"/>
          </w:tcPr>
          <w:p w14:paraId="40794561" w14:textId="08C04702" w:rsidR="00EC0B9A" w:rsidRPr="00DD5A14" w:rsidRDefault="00DD5A14" w:rsidP="00DD5A14">
            <w:pPr>
              <w:jc w:val="center"/>
              <w:rPr>
                <w:rStyle w:val="crossreference"/>
              </w:rPr>
            </w:pPr>
            <w:r w:rsidRPr="00DD5A14">
              <w:rPr>
                <w:rStyle w:val="crossreference"/>
              </w:rPr>
              <w:fldChar w:fldCharType="begin"/>
            </w:r>
            <w:r w:rsidRPr="00DD5A14">
              <w:rPr>
                <w:rStyle w:val="crossreference"/>
              </w:rPr>
              <w:instrText xml:space="preserve"> REF _Ref352377 \r \h </w:instrText>
            </w:r>
            <w:r>
              <w:rPr>
                <w:rStyle w:val="crossreference"/>
              </w:rPr>
              <w:instrText xml:space="preserve"> \* CHARFORMAT </w:instrText>
            </w:r>
            <w:r w:rsidRPr="00DD5A14">
              <w:rPr>
                <w:rStyle w:val="crossreference"/>
              </w:rPr>
            </w:r>
            <w:r w:rsidRPr="00DD5A14">
              <w:rPr>
                <w:rStyle w:val="crossreference"/>
              </w:rPr>
              <w:fldChar w:fldCharType="separate"/>
            </w:r>
            <w:r w:rsidR="00163D01">
              <w:rPr>
                <w:rStyle w:val="crossreference"/>
              </w:rPr>
              <w:t>4.36.5</w:t>
            </w:r>
            <w:r w:rsidRPr="00DD5A14">
              <w:rPr>
                <w:rStyle w:val="crossreference"/>
              </w:rPr>
              <w:fldChar w:fldCharType="end"/>
            </w:r>
          </w:p>
        </w:tc>
        <w:tc>
          <w:tcPr>
            <w:tcW w:w="2218" w:type="dxa"/>
            <w:tcBorders>
              <w:top w:val="single" w:sz="6" w:space="0" w:color="auto"/>
              <w:bottom w:val="single" w:sz="6" w:space="0" w:color="auto"/>
            </w:tcBorders>
            <w:shd w:val="clear" w:color="auto" w:fill="auto"/>
          </w:tcPr>
          <w:p w14:paraId="07675F67" w14:textId="0DAE9B4E" w:rsidR="00EC0B9A" w:rsidRDefault="00EC0B9A" w:rsidP="00C61B6D">
            <w:pPr>
              <w:jc w:val="center"/>
            </w:pPr>
            <w:r>
              <w:t>3</w:t>
            </w:r>
          </w:p>
        </w:tc>
      </w:tr>
      <w:tr w:rsidR="00E108A7" w:rsidRPr="00211F2B" w14:paraId="3BDD307F" w14:textId="77777777" w:rsidTr="00CD6353">
        <w:trPr>
          <w:jc w:val="center"/>
        </w:trPr>
        <w:tc>
          <w:tcPr>
            <w:tcW w:w="9450" w:type="dxa"/>
            <w:gridSpan w:val="3"/>
            <w:tcBorders>
              <w:top w:val="single" w:sz="6" w:space="0" w:color="auto"/>
            </w:tcBorders>
          </w:tcPr>
          <w:p w14:paraId="272AD981" w14:textId="1AAFC7C0" w:rsidR="00E108A7" w:rsidRPr="00211F2B" w:rsidRDefault="00E108A7" w:rsidP="006F3E0E">
            <w:pPr>
              <w:pStyle w:val="table10"/>
            </w:pPr>
            <w:r>
              <w:rPr>
                <w:vertAlign w:val="superscript"/>
              </w:rPr>
              <w:t>1</w:t>
            </w:r>
            <w:r w:rsidR="00DB2B27">
              <w:t>The q</w:t>
            </w:r>
            <w:r w:rsidRPr="00211F2B">
              <w:t>uantity tested indicates the number of system tests for each flight isolator configuration</w:t>
            </w:r>
            <w:r w:rsidR="00CE07D6">
              <w:t xml:space="preserve">. </w:t>
            </w:r>
            <w:r w:rsidRPr="00211F2B">
              <w:t>The FTS component used for this test may be a mass simulator.</w:t>
            </w:r>
          </w:p>
          <w:p w14:paraId="31E6FD56" w14:textId="7067D689" w:rsidR="00E108A7" w:rsidRPr="00211F2B" w:rsidRDefault="00E108A7" w:rsidP="006F3E0E">
            <w:pPr>
              <w:pStyle w:val="table10"/>
            </w:pPr>
            <w:r>
              <w:rPr>
                <w:vertAlign w:val="superscript"/>
              </w:rPr>
              <w:t>2</w:t>
            </w:r>
            <w:r w:rsidRPr="00211F2B">
              <w:t xml:space="preserve">The test configuration need not be the flight configuration and only requires testing in one vibration </w:t>
            </w:r>
            <w:r w:rsidRPr="00CD6353">
              <w:t>axis</w:t>
            </w:r>
            <w:r w:rsidR="003C7EBA" w:rsidRPr="00CD6353">
              <w:t xml:space="preserve"> (perpendicular to the mounting plate)</w:t>
            </w:r>
            <w:r w:rsidRPr="00CD6353">
              <w:t>.</w:t>
            </w:r>
          </w:p>
          <w:p w14:paraId="0599FC34" w14:textId="57914E22" w:rsidR="00E108A7" w:rsidRDefault="00E108A7" w:rsidP="006F3E0E">
            <w:pPr>
              <w:pStyle w:val="table10"/>
            </w:pPr>
            <w:r>
              <w:rPr>
                <w:vertAlign w:val="superscript"/>
              </w:rPr>
              <w:t>3</w:t>
            </w:r>
            <w:r w:rsidRPr="00211F2B">
              <w:t>The test configuration must be in a flight-like configuration</w:t>
            </w:r>
            <w:r w:rsidR="00CE07D6">
              <w:t xml:space="preserve">. </w:t>
            </w:r>
            <w:r w:rsidRPr="00211F2B">
              <w:t>Characterization tests shall be performed in</w:t>
            </w:r>
            <w:r w:rsidR="00B96F3C">
              <w:t xml:space="preserve"> three </w:t>
            </w:r>
            <w:r w:rsidRPr="00211F2B">
              <w:t>perpendicular axes.</w:t>
            </w:r>
          </w:p>
          <w:p w14:paraId="05918D0F" w14:textId="32650257" w:rsidR="00EC0B9A" w:rsidRPr="00CD6353" w:rsidRDefault="00EC0B9A" w:rsidP="006F3E0E">
            <w:pPr>
              <w:pStyle w:val="table10"/>
            </w:pPr>
            <w:r w:rsidRPr="00CD6353">
              <w:rPr>
                <w:vertAlign w:val="superscript"/>
              </w:rPr>
              <w:t>4</w:t>
            </w:r>
            <w:r w:rsidRPr="00CD6353">
              <w:t>May be conducted in conjunction with the qualification of its respective component.</w:t>
            </w:r>
          </w:p>
        </w:tc>
      </w:tr>
    </w:tbl>
    <w:p w14:paraId="2F9A4CE2" w14:textId="77777777" w:rsidR="00310E15" w:rsidRPr="00211F2B" w:rsidRDefault="00310E15" w:rsidP="00211F2B"/>
    <w:p w14:paraId="4D843E49" w14:textId="77777777" w:rsidR="000E4102" w:rsidRDefault="005C2CE3" w:rsidP="000E4102">
      <w:pPr>
        <w:pStyle w:val="Heading3"/>
      </w:pPr>
      <w:r w:rsidRPr="00211F2B">
        <w:t>General</w:t>
      </w:r>
    </w:p>
    <w:p w14:paraId="65565B99" w14:textId="42929E99" w:rsidR="005C2CE3" w:rsidRPr="00211F2B" w:rsidRDefault="005C2CE3" w:rsidP="000E4102">
      <w:pPr>
        <w:pStyle w:val="BodyText"/>
      </w:pPr>
      <w:r w:rsidRPr="00211F2B">
        <w:t xml:space="preserve">Any isolator shall satisfy each test or analysis identified by </w:t>
      </w:r>
      <w:r w:rsidR="009224B3" w:rsidRPr="009224B3">
        <w:rPr>
          <w:rStyle w:val="crossreference"/>
        </w:rPr>
        <w:fldChar w:fldCharType="begin"/>
      </w:r>
      <w:r w:rsidR="009224B3" w:rsidRPr="009224B3">
        <w:rPr>
          <w:rStyle w:val="crossreference"/>
        </w:rPr>
        <w:instrText xml:space="preserve"> REF _Ref336253 \h </w:instrText>
      </w:r>
      <w:r w:rsidR="009224B3">
        <w:rPr>
          <w:rStyle w:val="crossreference"/>
        </w:rPr>
        <w:instrText xml:space="preserve"> \* CHARFORMAT </w:instrText>
      </w:r>
      <w:r w:rsidR="009224B3" w:rsidRPr="009224B3">
        <w:rPr>
          <w:rStyle w:val="crossreference"/>
        </w:rPr>
      </w:r>
      <w:r w:rsidR="009224B3" w:rsidRPr="009224B3">
        <w:rPr>
          <w:rStyle w:val="crossreference"/>
        </w:rPr>
        <w:fldChar w:fldCharType="separate"/>
      </w:r>
      <w:r w:rsidR="00163D01" w:rsidRPr="00163D01">
        <w:rPr>
          <w:rStyle w:val="crossreference"/>
        </w:rPr>
        <w:t>Table 4</w:t>
      </w:r>
      <w:r w:rsidR="00163D01" w:rsidRPr="00163D01">
        <w:rPr>
          <w:rStyle w:val="crossreference"/>
        </w:rPr>
        <w:noBreakHyphen/>
        <w:t>84</w:t>
      </w:r>
      <w:r w:rsidR="009224B3" w:rsidRPr="009224B3">
        <w:rPr>
          <w:rStyle w:val="crossreference"/>
        </w:rPr>
        <w:fldChar w:fldCharType="end"/>
      </w:r>
      <w:r w:rsidRPr="00211F2B">
        <w:t xml:space="preserve"> to demonstrate that it has repeatable performance and is free of any workmanship defects.</w:t>
      </w:r>
    </w:p>
    <w:p w14:paraId="3D04D7B2" w14:textId="77777777" w:rsidR="000E4102" w:rsidRDefault="005C2CE3" w:rsidP="000E4102">
      <w:pPr>
        <w:pStyle w:val="Heading3"/>
      </w:pPr>
      <w:bookmarkStart w:id="1095" w:name="_Ref388534023"/>
      <w:r w:rsidRPr="00211F2B">
        <w:t>Load Deflection</w:t>
      </w:r>
      <w:bookmarkEnd w:id="1095"/>
    </w:p>
    <w:p w14:paraId="7DD39CB4" w14:textId="4915D876" w:rsidR="005C2CE3" w:rsidRPr="00211F2B" w:rsidRDefault="005C2CE3" w:rsidP="000E4102">
      <w:pPr>
        <w:pStyle w:val="BodyText"/>
      </w:pPr>
      <w:r w:rsidRPr="00211F2B">
        <w:t>A load deflection test shall demonstrate the ability of a shock or vibration isolator to withstand the full-scale deflection expected during flight while satisfying all its performance specifications</w:t>
      </w:r>
      <w:r w:rsidR="00CE07D6">
        <w:t xml:space="preserve">. </w:t>
      </w:r>
      <w:r w:rsidRPr="00211F2B">
        <w:t>This shall include subjecting each isolator to varying deflection increments from the null position to the full-scale flight deflection and measuring the isolator</w:t>
      </w:r>
      <w:r w:rsidR="00BA3315">
        <w:t>’</w:t>
      </w:r>
      <w:r w:rsidRPr="00211F2B">
        <w:t>s compression at each deflection increment.</w:t>
      </w:r>
    </w:p>
    <w:p w14:paraId="3A2FABD0" w14:textId="77777777" w:rsidR="000E4102" w:rsidRDefault="005C2CE3" w:rsidP="000E4102">
      <w:pPr>
        <w:pStyle w:val="Heading3"/>
      </w:pPr>
      <w:bookmarkStart w:id="1096" w:name="_Ref388334467"/>
      <w:r w:rsidRPr="00211F2B">
        <w:t>Dynamic Response</w:t>
      </w:r>
      <w:bookmarkEnd w:id="1096"/>
    </w:p>
    <w:p w14:paraId="51DF1F4E" w14:textId="29A34D94" w:rsidR="005C2CE3" w:rsidRPr="00211F2B" w:rsidRDefault="005C2CE3" w:rsidP="000E4102">
      <w:pPr>
        <w:pStyle w:val="BodyText"/>
      </w:pPr>
      <w:r w:rsidRPr="00211F2B">
        <w:t>The isolator</w:t>
      </w:r>
      <w:r w:rsidR="00BA3315">
        <w:t>’</w:t>
      </w:r>
      <w:r w:rsidRPr="00211F2B">
        <w:t>s performance characteristics shall be demonstrated while being subjected to vibration testing using a mass representative of the flight configuration.</w:t>
      </w:r>
    </w:p>
    <w:p w14:paraId="77C0DDE2" w14:textId="5C573EBB" w:rsidR="005C2CE3" w:rsidRPr="00211F2B" w:rsidRDefault="005C2CE3" w:rsidP="009B4146">
      <w:pPr>
        <w:pStyle w:val="numlev1"/>
        <w:numPr>
          <w:ilvl w:val="0"/>
          <w:numId w:val="699"/>
        </w:numPr>
      </w:pPr>
      <w:r w:rsidRPr="00211F2B">
        <w:t>The test shall measure the isolator</w:t>
      </w:r>
      <w:r w:rsidR="00BA3315">
        <w:t>’</w:t>
      </w:r>
      <w:r w:rsidRPr="00211F2B">
        <w:t>s natural frequency while the isolator is subjected to a random vibration or sinusoidal sweep vibration with amplitudes that are representative of the maximum predicted operating environment.</w:t>
      </w:r>
    </w:p>
    <w:p w14:paraId="3D0D0C2E" w14:textId="77777777" w:rsidR="005C2CE3" w:rsidRPr="00211F2B" w:rsidRDefault="005C2CE3" w:rsidP="00454ECC">
      <w:pPr>
        <w:pStyle w:val="numlev1"/>
      </w:pPr>
      <w:bookmarkStart w:id="1097" w:name="_Ref4156998"/>
      <w:r w:rsidRPr="00211F2B">
        <w:t>The test shall measure the dynamic amplification value while subjected to a random vibration or sinusoidal sweep vibration with amplitudes that are representative of the maximum predicted operating environment</w:t>
      </w:r>
      <w:bookmarkEnd w:id="1097"/>
    </w:p>
    <w:p w14:paraId="38991BE6" w14:textId="77777777" w:rsidR="005C2CE3" w:rsidRPr="00211F2B" w:rsidRDefault="005C2CE3" w:rsidP="00454ECC">
      <w:pPr>
        <w:pStyle w:val="numlev1"/>
      </w:pPr>
      <w:r w:rsidRPr="00211F2B">
        <w:t>The pass/fail criteria shall ensure that a flight isolator amplification and natural frequency have been enveloped by the qualification test levels.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77D8C01" w14:textId="77777777" w:rsidTr="00AD12B8">
        <w:trPr>
          <w:jc w:val="center"/>
        </w:trPr>
        <w:tc>
          <w:tcPr>
            <w:tcW w:w="9360" w:type="dxa"/>
            <w:shd w:val="clear" w:color="auto" w:fill="auto"/>
            <w:tcMar>
              <w:top w:w="29" w:type="dxa"/>
              <w:left w:w="115" w:type="dxa"/>
              <w:bottom w:w="29" w:type="dxa"/>
              <w:right w:w="115" w:type="dxa"/>
            </w:tcMar>
          </w:tcPr>
          <w:p w14:paraId="64D02291" w14:textId="465D388B" w:rsidR="005C2CE3" w:rsidRPr="00211F2B" w:rsidRDefault="005C2CE3" w:rsidP="009B4146">
            <w:pPr>
              <w:pStyle w:val="boxnumber1"/>
              <w:numPr>
                <w:ilvl w:val="0"/>
                <w:numId w:val="425"/>
              </w:numPr>
            </w:pPr>
            <w:r w:rsidRPr="00211F2B">
              <w:lastRenderedPageBreak/>
              <w:t xml:space="preserve">Typically, an additional </w:t>
            </w:r>
            <w:r w:rsidR="00126F05">
              <w:t>1.5-</w:t>
            </w:r>
            <w:r w:rsidR="00B60EB5">
              <w:t>dB margin is added to the 6-</w:t>
            </w:r>
            <w:r w:rsidRPr="00211F2B">
              <w:t>dB qualification margin (7.5 dB total) to account for isolator variability</w:t>
            </w:r>
            <w:r w:rsidR="00CE07D6">
              <w:t xml:space="preserve">. </w:t>
            </w:r>
            <w:r w:rsidRPr="00211F2B">
              <w:t>This allows isolators wit</w:t>
            </w:r>
            <w:r w:rsidR="00AC3CCF">
              <w:t>hin a lot to perform with a 1.5-</w:t>
            </w:r>
            <w:r w:rsidRPr="00211F2B">
              <w:t>dB variability when compared to the amplification used for qualification</w:t>
            </w:r>
            <w:r w:rsidR="00CE07D6">
              <w:t xml:space="preserve">. </w:t>
            </w:r>
            <w:r w:rsidRPr="00211F2B">
              <w:t xml:space="preserve">Isolators that perform outside the qualification test regime </w:t>
            </w:r>
            <w:r w:rsidR="00095F65" w:rsidRPr="00CD6353">
              <w:t xml:space="preserve">(i.e., show a response greater than Curve B in </w:t>
            </w:r>
            <w:r w:rsidR="009224B3" w:rsidRPr="00975D8C">
              <w:rPr>
                <w:rStyle w:val="crossreference"/>
              </w:rPr>
              <w:fldChar w:fldCharType="begin"/>
            </w:r>
            <w:r w:rsidR="009224B3" w:rsidRPr="00975D8C">
              <w:rPr>
                <w:rStyle w:val="crossreference"/>
              </w:rPr>
              <w:instrText xml:space="preserve"> REF _Ref387322450 \h  </w:instrText>
            </w:r>
            <w:r w:rsidR="00975D8C">
              <w:rPr>
                <w:rStyle w:val="crossreference"/>
              </w:rPr>
              <w:instrText xml:space="preserve"> \* CHARFORMAT </w:instrText>
            </w:r>
            <w:r w:rsidR="009224B3" w:rsidRPr="00975D8C">
              <w:rPr>
                <w:rStyle w:val="crossreference"/>
              </w:rPr>
            </w:r>
            <w:r w:rsidR="009224B3" w:rsidRPr="00975D8C">
              <w:rPr>
                <w:rStyle w:val="crossreference"/>
              </w:rPr>
              <w:fldChar w:fldCharType="separate"/>
            </w:r>
            <w:r w:rsidR="00163D01" w:rsidRPr="00163D01">
              <w:rPr>
                <w:rStyle w:val="crossreference"/>
              </w:rPr>
              <w:t>Figure 4</w:t>
            </w:r>
            <w:r w:rsidR="00163D01" w:rsidRPr="00163D01">
              <w:rPr>
                <w:rStyle w:val="crossreference"/>
              </w:rPr>
              <w:noBreakHyphen/>
              <w:t>10</w:t>
            </w:r>
            <w:r w:rsidR="009224B3" w:rsidRPr="00975D8C">
              <w:rPr>
                <w:rStyle w:val="crossreference"/>
              </w:rPr>
              <w:fldChar w:fldCharType="end"/>
            </w:r>
            <w:r w:rsidR="00095F65" w:rsidRPr="00CD6353">
              <w:t>)</w:t>
            </w:r>
            <w:r w:rsidR="00095F65">
              <w:t xml:space="preserve"> </w:t>
            </w:r>
            <w:r w:rsidRPr="00211F2B">
              <w:t>shall not be used for flight.</w:t>
            </w:r>
          </w:p>
          <w:p w14:paraId="56DA9565" w14:textId="38A4C919" w:rsidR="005C2CE3" w:rsidRDefault="00DB2B27" w:rsidP="00577154">
            <w:pPr>
              <w:pStyle w:val="boxnumber1"/>
            </w:pPr>
            <w:r>
              <w:t>The</w:t>
            </w:r>
            <w:r w:rsidR="005C2CE3" w:rsidRPr="00211F2B">
              <w:t xml:space="preserve"> pass/fail criteria</w:t>
            </w:r>
            <w:r>
              <w:t xml:space="preserve"> of isolators</w:t>
            </w:r>
            <w:r w:rsidR="00BA3315">
              <w:t>’</w:t>
            </w:r>
            <w:r>
              <w:t xml:space="preserve"> natural frequency</w:t>
            </w:r>
            <w:r w:rsidR="005C2CE3" w:rsidRPr="00211F2B">
              <w:t xml:space="preserve"> shall be ±10% of the natural frequency used for qualification testing.</w:t>
            </w:r>
          </w:p>
          <w:p w14:paraId="1FCAF09D" w14:textId="7C8B49D4" w:rsidR="00EF4810" w:rsidRPr="00211F2B" w:rsidRDefault="00EF4810" w:rsidP="00577154">
            <w:pPr>
              <w:pStyle w:val="boxnumber1"/>
            </w:pPr>
            <w:r w:rsidRPr="00CD6353">
              <w:t>The Load Deflection and Dynamic Response test are performed at ambient temperature conditions.</w:t>
            </w:r>
          </w:p>
        </w:tc>
      </w:tr>
    </w:tbl>
    <w:p w14:paraId="3670DB74" w14:textId="77777777" w:rsidR="005C2CE3" w:rsidRPr="00211F2B" w:rsidRDefault="005C2CE3" w:rsidP="00211F2B"/>
    <w:p w14:paraId="229FC9DC" w14:textId="77777777" w:rsidR="000E4102" w:rsidRDefault="005C2CE3" w:rsidP="000E4102">
      <w:pPr>
        <w:pStyle w:val="Heading3"/>
      </w:pPr>
      <w:bookmarkStart w:id="1098" w:name="_Ref388534073"/>
      <w:r w:rsidRPr="00211F2B">
        <w:t>Characterization Tests</w:t>
      </w:r>
      <w:bookmarkEnd w:id="1098"/>
    </w:p>
    <w:p w14:paraId="670FB2CB" w14:textId="4DE137DD" w:rsidR="005C2CE3" w:rsidRPr="00211F2B" w:rsidRDefault="005C2CE3" w:rsidP="000E4102">
      <w:pPr>
        <w:pStyle w:val="BodyText"/>
      </w:pPr>
      <w:r w:rsidRPr="00211F2B">
        <w:t>Characterization testing shall be performed on simulated flight hardware using a flight isolator mounting configuration</w:t>
      </w:r>
      <w:r w:rsidR="00CE07D6">
        <w:t xml:space="preserve">. </w:t>
      </w:r>
      <w:r w:rsidRPr="00211F2B">
        <w:t>These tests account for in-flight environments that affect performance</w:t>
      </w:r>
      <w:r w:rsidR="00CE07D6">
        <w:t xml:space="preserve">. </w:t>
      </w:r>
      <w:r w:rsidRPr="00211F2B">
        <w:t>Any variation in performance shall be added to the qualification test margin to ensure differences between flight and qualification isolators do not result in overstressed FTS components during flight</w:t>
      </w:r>
      <w:r w:rsidR="00CE07D6">
        <w:t xml:space="preserve">. </w:t>
      </w:r>
      <w:r w:rsidRPr="00211F2B">
        <w:t>The variations factored in</w:t>
      </w:r>
      <w:r w:rsidR="005E0AA1">
        <w:t xml:space="preserve"> </w:t>
      </w:r>
      <w:r w:rsidRPr="00211F2B">
        <w:t xml:space="preserve">to the qualification test margin will become the tolerance used for the 100% screen test in </w:t>
      </w:r>
      <w:r w:rsidR="00126F05">
        <w:t>Subsection</w:t>
      </w:r>
      <w:r w:rsidR="000507A3" w:rsidRPr="00211F2B">
        <w:t xml:space="preserve"> </w:t>
      </w:r>
      <w:r w:rsidR="0007290D" w:rsidRPr="00935202">
        <w:rPr>
          <w:rStyle w:val="crossreference"/>
        </w:rPr>
        <w:fldChar w:fldCharType="begin"/>
      </w:r>
      <w:r w:rsidR="00126F05" w:rsidRPr="00935202">
        <w:rPr>
          <w:rStyle w:val="crossreference"/>
        </w:rPr>
        <w:instrText xml:space="preserve"> REF _Ref388334467 \r \h </w:instrText>
      </w:r>
      <w:r w:rsidR="0007290D" w:rsidRPr="00935202">
        <w:rPr>
          <w:rStyle w:val="crossreference"/>
        </w:rPr>
      </w:r>
      <w:r w:rsidR="0007290D" w:rsidRPr="00935202">
        <w:rPr>
          <w:rStyle w:val="crossreference"/>
        </w:rPr>
        <w:fldChar w:fldCharType="separate"/>
      </w:r>
      <w:r w:rsidR="00163D01">
        <w:rPr>
          <w:rStyle w:val="crossreference"/>
        </w:rPr>
        <w:t>4.36.3</w:t>
      </w:r>
      <w:r w:rsidR="0007290D" w:rsidRPr="00935202">
        <w:rPr>
          <w:rStyle w:val="crossreference"/>
        </w:rPr>
        <w:fldChar w:fldCharType="end"/>
      </w:r>
      <w:r w:rsidR="00CE07D6">
        <w:t xml:space="preserve">. </w:t>
      </w:r>
      <w:r w:rsidRPr="00211F2B">
        <w:t>The fol</w:t>
      </w:r>
      <w:r w:rsidR="000E4102">
        <w:t>lowing tests shall be performed.</w:t>
      </w:r>
    </w:p>
    <w:p w14:paraId="604B0696" w14:textId="78C09DAB" w:rsidR="005C2CE3" w:rsidRPr="00211F2B" w:rsidRDefault="005C2CE3" w:rsidP="009B4146">
      <w:pPr>
        <w:pStyle w:val="numlev1"/>
        <w:numPr>
          <w:ilvl w:val="0"/>
          <w:numId w:val="700"/>
        </w:numPr>
      </w:pPr>
      <w:bookmarkStart w:id="1099" w:name="_Ref388534080"/>
      <w:r w:rsidRPr="00211F2B">
        <w:t xml:space="preserve">Thermal </w:t>
      </w:r>
      <w:r w:rsidR="00CB7741">
        <w:t>Performance</w:t>
      </w:r>
      <w:r w:rsidR="00CE07D6">
        <w:t xml:space="preserve">. </w:t>
      </w:r>
      <w:r w:rsidRPr="00211F2B">
        <w:t>Isolators shall be subjected to the dynamic response tests of</w:t>
      </w:r>
      <w:r w:rsidR="00567966">
        <w:t xml:space="preserve"> </w:t>
      </w:r>
      <w:r w:rsidR="00126F05">
        <w:t>Subsection</w:t>
      </w:r>
      <w:r w:rsidR="00126F05" w:rsidRPr="00211F2B">
        <w:t xml:space="preserve"> </w:t>
      </w:r>
      <w:r w:rsidR="0007290D" w:rsidRPr="00935202">
        <w:rPr>
          <w:rStyle w:val="crossreference"/>
        </w:rPr>
        <w:fldChar w:fldCharType="begin"/>
      </w:r>
      <w:r w:rsidR="00126F05" w:rsidRPr="00935202">
        <w:rPr>
          <w:rStyle w:val="crossreference"/>
        </w:rPr>
        <w:instrText xml:space="preserve"> REF _Ref388334467 \r \h </w:instrText>
      </w:r>
      <w:r w:rsidR="0007290D" w:rsidRPr="00935202">
        <w:rPr>
          <w:rStyle w:val="crossreference"/>
        </w:rPr>
      </w:r>
      <w:r w:rsidR="0007290D" w:rsidRPr="00935202">
        <w:rPr>
          <w:rStyle w:val="crossreference"/>
        </w:rPr>
        <w:fldChar w:fldCharType="separate"/>
      </w:r>
      <w:r w:rsidR="00163D01">
        <w:rPr>
          <w:rStyle w:val="crossreference"/>
        </w:rPr>
        <w:t>4.36.3</w:t>
      </w:r>
      <w:r w:rsidR="0007290D" w:rsidRPr="00935202">
        <w:rPr>
          <w:rStyle w:val="crossreference"/>
        </w:rPr>
        <w:fldChar w:fldCharType="end"/>
      </w:r>
      <w:r w:rsidRPr="00211F2B">
        <w:t xml:space="preserve"> at ambient and </w:t>
      </w:r>
      <w:r w:rsidR="0093279E" w:rsidRPr="00CD6353">
        <w:t>MPE</w:t>
      </w:r>
      <w:r w:rsidR="0093279E">
        <w:t xml:space="preserve"> </w:t>
      </w:r>
      <w:r w:rsidRPr="00211F2B">
        <w:t>temperature extremes.</w:t>
      </w:r>
      <w:bookmarkEnd w:id="1099"/>
    </w:p>
    <w:p w14:paraId="39489776" w14:textId="7457F2C6" w:rsidR="005C2CE3" w:rsidRPr="00211F2B" w:rsidRDefault="005B1712" w:rsidP="00454ECC">
      <w:pPr>
        <w:pStyle w:val="numlev1"/>
      </w:pPr>
      <w:bookmarkStart w:id="1100" w:name="_Ref388534087"/>
      <w:r>
        <w:t>Compression</w:t>
      </w:r>
      <w:r w:rsidR="00CE07D6" w:rsidRPr="00CD6353">
        <w:t xml:space="preserve">. </w:t>
      </w:r>
      <w:r w:rsidR="005C2CE3" w:rsidRPr="00CD6353">
        <w:t>Isolators shall be subjected to the dynamic response tests of</w:t>
      </w:r>
      <w:r w:rsidR="00567966" w:rsidRPr="00CD6353">
        <w:t xml:space="preserve"> </w:t>
      </w:r>
      <w:r w:rsidR="00126F05" w:rsidRPr="00CD6353">
        <w:t xml:space="preserve">Subsection </w:t>
      </w:r>
      <w:r w:rsidR="0007290D" w:rsidRPr="00CD6353">
        <w:rPr>
          <w:rStyle w:val="crossreference"/>
        </w:rPr>
        <w:fldChar w:fldCharType="begin"/>
      </w:r>
      <w:r w:rsidR="00126F05" w:rsidRPr="00CD6353">
        <w:rPr>
          <w:rStyle w:val="crossreference"/>
        </w:rPr>
        <w:instrText xml:space="preserve"> REF _Ref388334467 \r \h </w:instrText>
      </w:r>
      <w:r w:rsidR="00CD6353">
        <w:rPr>
          <w:rStyle w:val="crossreference"/>
        </w:rPr>
        <w:instrText xml:space="preserve"> \* </w:instrText>
      </w:r>
      <w:r w:rsidR="001F4564">
        <w:rPr>
          <w:rStyle w:val="crossreference"/>
        </w:rPr>
        <w:instrText>CHARFORMAT</w:instrText>
      </w:r>
      <w:r w:rsidR="00CD6353">
        <w:rPr>
          <w:rStyle w:val="crossreference"/>
        </w:rPr>
        <w:instrText xml:space="preserve"> </w:instrText>
      </w:r>
      <w:r w:rsidR="0007290D" w:rsidRPr="00CD6353">
        <w:rPr>
          <w:rStyle w:val="crossreference"/>
        </w:rPr>
      </w:r>
      <w:r w:rsidR="0007290D" w:rsidRPr="00CD6353">
        <w:rPr>
          <w:rStyle w:val="crossreference"/>
        </w:rPr>
        <w:fldChar w:fldCharType="separate"/>
      </w:r>
      <w:r w:rsidR="00163D01">
        <w:rPr>
          <w:rStyle w:val="crossreference"/>
        </w:rPr>
        <w:t>4.36.3</w:t>
      </w:r>
      <w:r w:rsidR="0007290D" w:rsidRPr="00CD6353">
        <w:rPr>
          <w:rStyle w:val="crossreference"/>
        </w:rPr>
        <w:fldChar w:fldCharType="end"/>
      </w:r>
      <w:r w:rsidR="005C2CE3" w:rsidRPr="00CD6353">
        <w:t xml:space="preserve"> at ambient </w:t>
      </w:r>
      <w:r w:rsidR="0093279E" w:rsidRPr="00CD6353">
        <w:t xml:space="preserve">and MPE </w:t>
      </w:r>
      <w:r w:rsidR="005C2CE3" w:rsidRPr="00CD6353">
        <w:t xml:space="preserve">temperature </w:t>
      </w:r>
      <w:r w:rsidR="0093279E" w:rsidRPr="00CD6353">
        <w:t xml:space="preserve">extremes </w:t>
      </w:r>
      <w:r w:rsidR="005C2CE3" w:rsidRPr="00CD6353">
        <w:t xml:space="preserve">to characterize the effect of compression loads that occur during </w:t>
      </w:r>
      <w:r w:rsidR="0093279E" w:rsidRPr="00CD6353">
        <w:t>MPE vibration</w:t>
      </w:r>
      <w:r w:rsidR="005C2CE3" w:rsidRPr="00211F2B">
        <w:t xml:space="preserve"> loads.</w:t>
      </w:r>
      <w:bookmarkEnd w:id="1100"/>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37F747C8" w14:textId="77777777" w:rsidTr="00AD12B8">
        <w:trPr>
          <w:jc w:val="center"/>
        </w:trPr>
        <w:tc>
          <w:tcPr>
            <w:tcW w:w="9360" w:type="dxa"/>
            <w:shd w:val="clear" w:color="auto" w:fill="auto"/>
            <w:tcMar>
              <w:top w:w="29" w:type="dxa"/>
              <w:left w:w="115" w:type="dxa"/>
              <w:bottom w:w="29" w:type="dxa"/>
              <w:right w:w="115" w:type="dxa"/>
            </w:tcMar>
          </w:tcPr>
          <w:p w14:paraId="04CBA774" w14:textId="47F8EF49" w:rsidR="00BE0F36" w:rsidRPr="00466136" w:rsidRDefault="00BE0F36" w:rsidP="009B4146">
            <w:pPr>
              <w:pStyle w:val="boxnumber1"/>
              <w:numPr>
                <w:ilvl w:val="0"/>
                <w:numId w:val="426"/>
              </w:numPr>
              <w:rPr>
                <w:rFonts w:eastAsia="MS Mincho"/>
                <w:snapToGrid/>
              </w:rPr>
            </w:pPr>
            <w:r w:rsidRPr="00466136">
              <w:rPr>
                <w:rFonts w:eastAsia="MS Mincho"/>
                <w:snapToGrid/>
              </w:rPr>
              <w:t xml:space="preserve">The method by which characterization testing is performed is addressed in </w:t>
            </w:r>
            <w:r w:rsidR="000200AD" w:rsidRPr="00466136">
              <w:rPr>
                <w:rFonts w:eastAsia="MS Mincho"/>
                <w:snapToGrid/>
              </w:rPr>
              <w:t>this chapter</w:t>
            </w:r>
            <w:r w:rsidR="00CD6353" w:rsidRPr="00466136">
              <w:rPr>
                <w:rFonts w:eastAsia="MS Mincho"/>
                <w:snapToGrid/>
              </w:rPr>
              <w:t xml:space="preserve"> </w:t>
            </w:r>
            <w:r w:rsidRPr="00466136">
              <w:rPr>
                <w:rFonts w:eastAsia="MS Mincho"/>
                <w:snapToGrid/>
              </w:rPr>
              <w:t xml:space="preserve">(see </w:t>
            </w:r>
            <w:r w:rsidR="009224B3" w:rsidRPr="009224B3">
              <w:rPr>
                <w:rStyle w:val="crossreference"/>
              </w:rPr>
              <w:fldChar w:fldCharType="begin"/>
            </w:r>
            <w:r w:rsidR="009224B3" w:rsidRPr="009224B3">
              <w:rPr>
                <w:rStyle w:val="crossreference"/>
              </w:rPr>
              <w:instrText xml:space="preserve"> REF _Ref387322450 \h </w:instrText>
            </w:r>
            <w:r w:rsidR="009224B3">
              <w:rPr>
                <w:rStyle w:val="crossreference"/>
              </w:rPr>
              <w:instrText xml:space="preserve"> \* CHARFORMAT </w:instrText>
            </w:r>
            <w:r w:rsidR="009224B3" w:rsidRPr="009224B3">
              <w:rPr>
                <w:rStyle w:val="crossreference"/>
              </w:rPr>
            </w:r>
            <w:r w:rsidR="009224B3" w:rsidRPr="009224B3">
              <w:rPr>
                <w:rStyle w:val="crossreference"/>
              </w:rPr>
              <w:fldChar w:fldCharType="separate"/>
            </w:r>
            <w:r w:rsidR="00163D01" w:rsidRPr="00163D01">
              <w:rPr>
                <w:rStyle w:val="crossreference"/>
              </w:rPr>
              <w:t>Figure 4</w:t>
            </w:r>
            <w:r w:rsidR="00163D01" w:rsidRPr="00163D01">
              <w:rPr>
                <w:rStyle w:val="crossreference"/>
              </w:rPr>
              <w:noBreakHyphen/>
              <w:t>10</w:t>
            </w:r>
            <w:r w:rsidR="009224B3" w:rsidRPr="009224B3">
              <w:rPr>
                <w:rStyle w:val="crossreference"/>
              </w:rPr>
              <w:fldChar w:fldCharType="end"/>
            </w:r>
            <w:r w:rsidRPr="00466136">
              <w:rPr>
                <w:rFonts w:eastAsia="MS Mincho"/>
                <w:snapToGrid/>
              </w:rPr>
              <w:t xml:space="preserve">, </w:t>
            </w:r>
            <w:r w:rsidR="009224B3" w:rsidRPr="00466136">
              <w:rPr>
                <w:rFonts w:eastAsia="MS Mincho"/>
                <w:snapToGrid/>
              </w:rPr>
              <w:t>n</w:t>
            </w:r>
            <w:r w:rsidR="009B5B8B" w:rsidRPr="00466136">
              <w:rPr>
                <w:rFonts w:eastAsia="MS Mincho"/>
                <w:snapToGrid/>
              </w:rPr>
              <w:t>ote</w:t>
            </w:r>
            <w:r w:rsidRPr="00466136">
              <w:rPr>
                <w:rFonts w:eastAsia="MS Mincho"/>
                <w:snapToGrid/>
              </w:rPr>
              <w:t xml:space="preserve"> 1).</w:t>
            </w:r>
          </w:p>
          <w:p w14:paraId="23C8BA6B" w14:textId="29A90448" w:rsidR="00BE0F36" w:rsidRPr="00CD6353" w:rsidRDefault="00BE0F36" w:rsidP="00D150FE">
            <w:pPr>
              <w:pStyle w:val="boxnumber1"/>
              <w:rPr>
                <w:rFonts w:eastAsia="MS Mincho"/>
                <w:snapToGrid/>
              </w:rPr>
            </w:pPr>
            <w:r w:rsidRPr="00CD6353">
              <w:rPr>
                <w:rFonts w:eastAsia="MS Mincho"/>
                <w:snapToGrid/>
              </w:rPr>
              <w:t>Thermal variations shall be factored into the establishment of the hardmount</w:t>
            </w:r>
            <w:r w:rsidR="00CD6353" w:rsidRPr="00CD6353">
              <w:rPr>
                <w:rFonts w:eastAsia="MS Mincho"/>
                <w:snapToGrid/>
              </w:rPr>
              <w:t xml:space="preserve"> </w:t>
            </w:r>
            <w:r w:rsidRPr="00CD6353">
              <w:rPr>
                <w:rFonts w:eastAsia="MS Mincho"/>
                <w:snapToGrid/>
              </w:rPr>
              <w:t xml:space="preserve">acceptance and qualification levels (see </w:t>
            </w:r>
            <w:r w:rsidR="009224B3" w:rsidRPr="009224B3">
              <w:rPr>
                <w:rStyle w:val="crossreference"/>
              </w:rPr>
              <w:fldChar w:fldCharType="begin"/>
            </w:r>
            <w:r w:rsidR="009224B3" w:rsidRPr="009224B3">
              <w:rPr>
                <w:rStyle w:val="crossreference"/>
              </w:rPr>
              <w:instrText xml:space="preserve"> REF _Ref387322450 \h </w:instrText>
            </w:r>
            <w:r w:rsidR="009224B3">
              <w:rPr>
                <w:rStyle w:val="crossreference"/>
              </w:rPr>
              <w:instrText xml:space="preserve"> \* CHARFORMAT </w:instrText>
            </w:r>
            <w:r w:rsidR="009224B3" w:rsidRPr="009224B3">
              <w:rPr>
                <w:rStyle w:val="crossreference"/>
              </w:rPr>
            </w:r>
            <w:r w:rsidR="009224B3" w:rsidRPr="009224B3">
              <w:rPr>
                <w:rStyle w:val="crossreference"/>
              </w:rPr>
              <w:fldChar w:fldCharType="separate"/>
            </w:r>
            <w:r w:rsidR="00163D01" w:rsidRPr="00163D01">
              <w:rPr>
                <w:rStyle w:val="crossreference"/>
              </w:rPr>
              <w:t>Figure 4</w:t>
            </w:r>
            <w:r w:rsidR="00163D01" w:rsidRPr="00163D01">
              <w:rPr>
                <w:rStyle w:val="crossreference"/>
              </w:rPr>
              <w:noBreakHyphen/>
              <w:t>10</w:t>
            </w:r>
            <w:r w:rsidR="009224B3" w:rsidRPr="009224B3">
              <w:rPr>
                <w:rStyle w:val="crossreference"/>
              </w:rPr>
              <w:fldChar w:fldCharType="end"/>
            </w:r>
            <w:r w:rsidR="009224B3">
              <w:rPr>
                <w:rFonts w:eastAsia="MS Mincho"/>
                <w:snapToGrid/>
              </w:rPr>
              <w:t>, n</w:t>
            </w:r>
            <w:r w:rsidRPr="00CD6353">
              <w:rPr>
                <w:rFonts w:eastAsia="MS Mincho"/>
                <w:snapToGrid/>
              </w:rPr>
              <w:t>otes 1 and 2).</w:t>
            </w:r>
          </w:p>
          <w:p w14:paraId="4910B5FC" w14:textId="07500D9D" w:rsidR="00BE0F36" w:rsidRPr="00CD6353" w:rsidRDefault="00BE0F36" w:rsidP="00D150FE">
            <w:pPr>
              <w:pStyle w:val="boxnumber1"/>
              <w:rPr>
                <w:rFonts w:eastAsia="MS Mincho"/>
                <w:snapToGrid/>
              </w:rPr>
            </w:pPr>
            <w:r w:rsidRPr="00CD6353">
              <w:rPr>
                <w:rFonts w:eastAsia="MS Mincho"/>
                <w:snapToGrid/>
              </w:rPr>
              <w:t>A characterization test is essentially the same as a dynamic response test (see</w:t>
            </w:r>
            <w:r w:rsidR="00CD6353" w:rsidRPr="00CD6353">
              <w:rPr>
                <w:rFonts w:eastAsia="MS Mincho"/>
                <w:snapToGrid/>
              </w:rPr>
              <w:t xml:space="preserve"> </w:t>
            </w:r>
            <w:r w:rsidR="00EC0591">
              <w:rPr>
                <w:rFonts w:eastAsia="MS Mincho"/>
                <w:snapToGrid/>
              </w:rPr>
              <w:t>P</w:t>
            </w:r>
            <w:r w:rsidR="009B5B8B" w:rsidRPr="00CD6353">
              <w:rPr>
                <w:rFonts w:eastAsia="MS Mincho"/>
                <w:snapToGrid/>
              </w:rPr>
              <w:t xml:space="preserve">aragraph </w:t>
            </w:r>
            <w:r w:rsidR="00BF793C" w:rsidRPr="00BF793C">
              <w:rPr>
                <w:rStyle w:val="crossreference"/>
                <w:rFonts w:eastAsia="MS Mincho"/>
              </w:rPr>
              <w:fldChar w:fldCharType="begin"/>
            </w:r>
            <w:r w:rsidR="00BF793C" w:rsidRPr="00BF793C">
              <w:rPr>
                <w:rStyle w:val="crossreference"/>
                <w:rFonts w:eastAsia="MS Mincho"/>
              </w:rPr>
              <w:instrText xml:space="preserve"> REF _Ref388334467 \r \h </w:instrText>
            </w:r>
            <w:r w:rsidR="00BF793C">
              <w:rPr>
                <w:rStyle w:val="crossreference"/>
                <w:rFonts w:eastAsia="MS Mincho"/>
              </w:rPr>
              <w:instrText xml:space="preserve"> \* CHARFORMAT </w:instrText>
            </w:r>
            <w:r w:rsidR="00BF793C" w:rsidRPr="00BF793C">
              <w:rPr>
                <w:rStyle w:val="crossreference"/>
                <w:rFonts w:eastAsia="MS Mincho"/>
              </w:rPr>
            </w:r>
            <w:r w:rsidR="00BF793C" w:rsidRPr="00BF793C">
              <w:rPr>
                <w:rStyle w:val="crossreference"/>
                <w:rFonts w:eastAsia="MS Mincho"/>
              </w:rPr>
              <w:fldChar w:fldCharType="separate"/>
            </w:r>
            <w:r w:rsidR="00163D01">
              <w:rPr>
                <w:rStyle w:val="crossreference"/>
                <w:rFonts w:eastAsia="MS Mincho"/>
              </w:rPr>
              <w:t>4.36.3</w:t>
            </w:r>
            <w:r w:rsidR="00BF793C" w:rsidRPr="00BF793C">
              <w:rPr>
                <w:rStyle w:val="crossreference"/>
                <w:rFonts w:eastAsia="MS Mincho"/>
              </w:rPr>
              <w:fldChar w:fldCharType="end"/>
            </w:r>
            <w:r w:rsidR="00BF793C">
              <w:rPr>
                <w:rFonts w:eastAsia="MS Mincho"/>
                <w:snapToGrid/>
              </w:rPr>
              <w:t xml:space="preserve"> </w:t>
            </w:r>
            <w:r w:rsidR="00BF793C" w:rsidRPr="00BF793C">
              <w:rPr>
                <w:rStyle w:val="crossreference"/>
                <w:rFonts w:eastAsia="MS Mincho"/>
              </w:rPr>
              <w:fldChar w:fldCharType="begin"/>
            </w:r>
            <w:r w:rsidR="00BF793C" w:rsidRPr="00BF793C">
              <w:rPr>
                <w:rStyle w:val="crossreference"/>
                <w:rFonts w:eastAsia="MS Mincho"/>
              </w:rPr>
              <w:instrText xml:space="preserve"> REF _Ref4156998 \r \h </w:instrText>
            </w:r>
            <w:r w:rsidR="00BF793C">
              <w:rPr>
                <w:rStyle w:val="crossreference"/>
                <w:rFonts w:eastAsia="MS Mincho"/>
              </w:rPr>
              <w:instrText xml:space="preserve"> \* CHARFORMAT </w:instrText>
            </w:r>
            <w:r w:rsidR="00BF793C" w:rsidRPr="00BF793C">
              <w:rPr>
                <w:rStyle w:val="crossreference"/>
                <w:rFonts w:eastAsia="MS Mincho"/>
              </w:rPr>
            </w:r>
            <w:r w:rsidR="00BF793C" w:rsidRPr="00BF793C">
              <w:rPr>
                <w:rStyle w:val="crossreference"/>
                <w:rFonts w:eastAsia="MS Mincho"/>
              </w:rPr>
              <w:fldChar w:fldCharType="separate"/>
            </w:r>
            <w:r w:rsidR="00163D01">
              <w:rPr>
                <w:rStyle w:val="crossreference"/>
                <w:rFonts w:eastAsia="MS Mincho"/>
              </w:rPr>
              <w:t>b</w:t>
            </w:r>
            <w:r w:rsidR="00BF793C" w:rsidRPr="00BF793C">
              <w:rPr>
                <w:rStyle w:val="crossreference"/>
                <w:rFonts w:eastAsia="MS Mincho"/>
              </w:rPr>
              <w:fldChar w:fldCharType="end"/>
            </w:r>
            <w:r w:rsidRPr="00CD6353">
              <w:rPr>
                <w:rFonts w:eastAsia="MS Mincho"/>
                <w:snapToGrid/>
              </w:rPr>
              <w:t>), except it is performed:</w:t>
            </w:r>
          </w:p>
          <w:p w14:paraId="21226AFA" w14:textId="748B6F12" w:rsidR="00BE0F36" w:rsidRPr="00CD6353" w:rsidRDefault="00CD6353" w:rsidP="00466136">
            <w:pPr>
              <w:pStyle w:val="boxletter1"/>
              <w:rPr>
                <w:rFonts w:eastAsia="MS Mincho"/>
                <w:snapToGrid/>
              </w:rPr>
            </w:pPr>
            <w:r w:rsidRPr="00CD6353">
              <w:rPr>
                <w:rFonts w:eastAsia="MS Mincho"/>
                <w:snapToGrid/>
              </w:rPr>
              <w:t>in a flight-like configuration;</w:t>
            </w:r>
          </w:p>
          <w:p w14:paraId="406EB7E9" w14:textId="07A1FC9B" w:rsidR="00BE0F36" w:rsidRPr="00CD6353" w:rsidRDefault="00CD6353" w:rsidP="00CD6353">
            <w:pPr>
              <w:pStyle w:val="boxletter1"/>
              <w:rPr>
                <w:rFonts w:eastAsia="MS Mincho"/>
                <w:snapToGrid/>
              </w:rPr>
            </w:pPr>
            <w:r w:rsidRPr="00CD6353">
              <w:rPr>
                <w:rFonts w:eastAsia="MS Mincho"/>
                <w:snapToGrid/>
              </w:rPr>
              <w:t>in all three axes;</w:t>
            </w:r>
          </w:p>
          <w:p w14:paraId="72923D3C" w14:textId="677954C8" w:rsidR="00BE0F36" w:rsidRPr="00CD6353" w:rsidRDefault="00CD6353" w:rsidP="00CD6353">
            <w:pPr>
              <w:pStyle w:val="boxletter1"/>
              <w:rPr>
                <w:rFonts w:eastAsia="MS Mincho"/>
                <w:snapToGrid/>
              </w:rPr>
            </w:pPr>
            <w:r w:rsidRPr="00CD6353">
              <w:rPr>
                <w:rFonts w:eastAsia="MS Mincho"/>
                <w:snapToGrid/>
              </w:rPr>
              <w:t>a</w:t>
            </w:r>
            <w:r w:rsidR="00BE0F36" w:rsidRPr="00CD6353">
              <w:rPr>
                <w:rFonts w:eastAsia="MS Mincho"/>
                <w:snapToGrid/>
              </w:rPr>
              <w:t>t ambient and MPE temperature extremes.</w:t>
            </w:r>
          </w:p>
          <w:p w14:paraId="6F440D99" w14:textId="7BF1E1AF" w:rsidR="00BE0F36" w:rsidRPr="00CD6353" w:rsidRDefault="00BE0F36" w:rsidP="00CD6353">
            <w:pPr>
              <w:pStyle w:val="boxnumber1"/>
              <w:rPr>
                <w:rFonts w:eastAsia="MS Mincho"/>
                <w:snapToGrid/>
              </w:rPr>
            </w:pPr>
            <w:r w:rsidRPr="00CD6353">
              <w:rPr>
                <w:rFonts w:eastAsia="MS Mincho"/>
                <w:snapToGrid/>
              </w:rPr>
              <w:t>Characterization testing is considered a “one-time” test for a specific make/model of isolators.</w:t>
            </w:r>
          </w:p>
          <w:p w14:paraId="30E76415" w14:textId="2FD8D41E" w:rsidR="00BE0F36" w:rsidRPr="00211F2B" w:rsidRDefault="00BE0F36" w:rsidP="00CD6353">
            <w:pPr>
              <w:pStyle w:val="boxnumber1"/>
            </w:pPr>
            <w:r w:rsidRPr="00CD6353">
              <w:rPr>
                <w:rFonts w:eastAsia="MS Mincho"/>
                <w:snapToGrid/>
              </w:rPr>
              <w:t>Isolator lot qualification testing may not be required if the parts, materials, and</w:t>
            </w:r>
            <w:r w:rsidR="00CD6353" w:rsidRPr="00CD6353">
              <w:rPr>
                <w:rFonts w:eastAsia="MS Mincho"/>
                <w:snapToGrid/>
              </w:rPr>
              <w:t xml:space="preserve"> </w:t>
            </w:r>
            <w:r w:rsidRPr="00CD6353">
              <w:rPr>
                <w:rFonts w:eastAsia="MS Mincho"/>
                <w:snapToGrid/>
              </w:rPr>
              <w:t>processes for isolator manufacturing are placed under configuration control,</w:t>
            </w:r>
            <w:r w:rsidR="00CD6353" w:rsidRPr="00CD6353">
              <w:rPr>
                <w:rFonts w:eastAsia="MS Mincho"/>
                <w:snapToGrid/>
              </w:rPr>
              <w:t xml:space="preserve"> </w:t>
            </w:r>
            <w:r w:rsidRPr="00CD6353">
              <w:rPr>
                <w:rFonts w:eastAsia="MS Mincho"/>
                <w:snapToGrid/>
              </w:rPr>
              <w:t>including manufacturing equipment. A configuration audit shall be performed to</w:t>
            </w:r>
            <w:r w:rsidR="00CD6353" w:rsidRPr="00CD6353">
              <w:rPr>
                <w:rFonts w:eastAsia="MS Mincho"/>
                <w:snapToGrid/>
              </w:rPr>
              <w:t xml:space="preserve"> </w:t>
            </w:r>
            <w:r w:rsidRPr="00CD6353">
              <w:rPr>
                <w:rFonts w:eastAsia="MS Mincho"/>
                <w:snapToGrid/>
              </w:rPr>
              <w:t>demonstrate that each new lot of isolators uses the same parts, materials,</w:t>
            </w:r>
            <w:r w:rsidR="00CD6353" w:rsidRPr="00CD6353">
              <w:rPr>
                <w:rFonts w:eastAsia="MS Mincho"/>
                <w:snapToGrid/>
              </w:rPr>
              <w:t xml:space="preserve"> </w:t>
            </w:r>
            <w:r w:rsidRPr="00CD6353">
              <w:rPr>
                <w:rFonts w:eastAsia="MS Mincho"/>
                <w:snapToGrid/>
              </w:rPr>
              <w:t>manufacturing equipment, and processes as the lot of isolators used for the original</w:t>
            </w:r>
            <w:r w:rsidR="00CD6353" w:rsidRPr="00CD6353">
              <w:rPr>
                <w:rFonts w:eastAsia="MS Mincho"/>
                <w:snapToGrid/>
              </w:rPr>
              <w:t xml:space="preserve"> </w:t>
            </w:r>
            <w:r w:rsidRPr="00CD6353">
              <w:rPr>
                <w:rFonts w:eastAsia="MS Mincho"/>
                <w:snapToGrid/>
              </w:rPr>
              <w:t>qualification.</w:t>
            </w:r>
          </w:p>
        </w:tc>
      </w:tr>
    </w:tbl>
    <w:p w14:paraId="109EBD51" w14:textId="5EA7F711" w:rsidR="00E23ADF" w:rsidRDefault="00E23ADF" w:rsidP="00211F2B"/>
    <w:p w14:paraId="7B406004" w14:textId="642296E4" w:rsidR="00EC0B9A" w:rsidRDefault="00EC0B9A" w:rsidP="00CD6353">
      <w:pPr>
        <w:pStyle w:val="Heading3"/>
      </w:pPr>
      <w:bookmarkStart w:id="1101" w:name="_Ref352377"/>
      <w:r w:rsidRPr="00EC0B9A">
        <w:t>Inspection</w:t>
      </w:r>
      <w:bookmarkEnd w:id="1101"/>
    </w:p>
    <w:p w14:paraId="0B855BEA" w14:textId="77777777" w:rsidR="00EC0B9A" w:rsidRDefault="00476035" w:rsidP="00CD6353">
      <w:pPr>
        <w:pStyle w:val="BodyText"/>
      </w:pPr>
      <w:r w:rsidRPr="00211F2B">
        <w:t>An inspection of a</w:t>
      </w:r>
      <w:r>
        <w:t>n isolator</w:t>
      </w:r>
      <w:r w:rsidRPr="00211F2B">
        <w:t xml:space="preserve"> shall demonstrate that there is no wear or damage to the </w:t>
      </w:r>
      <w:r>
        <w:t>isolator</w:t>
      </w:r>
      <w:r w:rsidRPr="00211F2B">
        <w:t xml:space="preserve"> that could adversely affect its performance after exposure to any test environment</w:t>
      </w:r>
      <w:r w:rsidR="00CE07D6">
        <w:t xml:space="preserve">. </w:t>
      </w:r>
    </w:p>
    <w:p w14:paraId="674BA048" w14:textId="77777777" w:rsidR="00264678" w:rsidRPr="000933CD" w:rsidRDefault="00264678" w:rsidP="00264678">
      <w:pPr>
        <w:pStyle w:val="Heading2"/>
        <w:rPr>
          <w:b w:val="0"/>
        </w:rPr>
      </w:pPr>
      <w:bookmarkStart w:id="1102" w:name="_Toc197434244"/>
      <w:r w:rsidRPr="000933CD">
        <w:lastRenderedPageBreak/>
        <w:t>Lithium Primary</w:t>
      </w:r>
      <w:r w:rsidRPr="00754328">
        <w:t xml:space="preserve"> </w:t>
      </w:r>
      <w:r w:rsidRPr="000933CD">
        <w:t>Batteries</w:t>
      </w:r>
      <w:bookmarkEnd w:id="1102"/>
    </w:p>
    <w:p w14:paraId="5B50D753" w14:textId="193794E8" w:rsidR="00264678" w:rsidRPr="00EE2F2F" w:rsidRDefault="00264678" w:rsidP="00EE2F2F">
      <w:pPr>
        <w:pStyle w:val="BodyText"/>
      </w:pPr>
      <w:r w:rsidRPr="00EE2F2F">
        <w:t xml:space="preserve">The following tables contain test requirements for lithium chemistry primary batteries. </w:t>
      </w:r>
      <w:r w:rsidR="00A00E6E" w:rsidRPr="00A00E6E">
        <w:rPr>
          <w:rStyle w:val="crossreference"/>
        </w:rPr>
        <w:fldChar w:fldCharType="begin"/>
      </w:r>
      <w:r w:rsidR="00A00E6E" w:rsidRPr="00A00E6E">
        <w:rPr>
          <w:rStyle w:val="crossreference"/>
        </w:rPr>
        <w:instrText xml:space="preserve"> REF _Ref195075969 \h </w:instrText>
      </w:r>
      <w:r w:rsidR="00A00E6E">
        <w:rPr>
          <w:rStyle w:val="crossreference"/>
        </w:rPr>
        <w:instrText xml:space="preserve"> \* CHARFORMAT </w:instrText>
      </w:r>
      <w:r w:rsidR="00A00E6E" w:rsidRPr="00A00E6E">
        <w:rPr>
          <w:rStyle w:val="crossreference"/>
        </w:rPr>
      </w:r>
      <w:r w:rsidR="00A00E6E" w:rsidRPr="00A00E6E">
        <w:rPr>
          <w:rStyle w:val="crossreference"/>
        </w:rPr>
        <w:fldChar w:fldCharType="separate"/>
      </w:r>
      <w:r w:rsidR="00163D01" w:rsidRPr="00163D01">
        <w:rPr>
          <w:rStyle w:val="crossreference"/>
        </w:rPr>
        <w:t>Table 4</w:t>
      </w:r>
      <w:r w:rsidR="00163D01" w:rsidRPr="00163D01">
        <w:rPr>
          <w:rStyle w:val="crossreference"/>
        </w:rPr>
        <w:noBreakHyphen/>
        <w:t>86</w:t>
      </w:r>
      <w:r w:rsidR="00A00E6E" w:rsidRPr="00A00E6E">
        <w:rPr>
          <w:rStyle w:val="crossreference"/>
        </w:rPr>
        <w:fldChar w:fldCharType="end"/>
      </w:r>
      <w:r w:rsidRPr="00EE2F2F">
        <w:t xml:space="preserve"> contains cell LATs. </w:t>
      </w:r>
      <w:r w:rsidR="00A00E6E" w:rsidRPr="00A00E6E">
        <w:rPr>
          <w:rStyle w:val="crossreference"/>
        </w:rPr>
        <w:fldChar w:fldCharType="begin"/>
      </w:r>
      <w:r w:rsidR="00A00E6E" w:rsidRPr="00A00E6E">
        <w:rPr>
          <w:rStyle w:val="crossreference"/>
        </w:rPr>
        <w:instrText xml:space="preserve"> REF _Ref195076627 \h </w:instrText>
      </w:r>
      <w:r w:rsidR="00A00E6E">
        <w:rPr>
          <w:rStyle w:val="crossreference"/>
        </w:rPr>
        <w:instrText xml:space="preserve"> \* CHARFORMAT </w:instrText>
      </w:r>
      <w:r w:rsidR="00A00E6E" w:rsidRPr="00A00E6E">
        <w:rPr>
          <w:rStyle w:val="crossreference"/>
        </w:rPr>
      </w:r>
      <w:r w:rsidR="00A00E6E" w:rsidRPr="00A00E6E">
        <w:rPr>
          <w:rStyle w:val="crossreference"/>
        </w:rPr>
        <w:fldChar w:fldCharType="separate"/>
      </w:r>
      <w:r w:rsidR="00163D01" w:rsidRPr="00163D01">
        <w:rPr>
          <w:rStyle w:val="crossreference"/>
        </w:rPr>
        <w:t>Table 4</w:t>
      </w:r>
      <w:r w:rsidR="00163D01" w:rsidRPr="00163D01">
        <w:rPr>
          <w:rStyle w:val="crossreference"/>
        </w:rPr>
        <w:noBreakHyphen/>
        <w:t>87</w:t>
      </w:r>
      <w:r w:rsidR="00A00E6E" w:rsidRPr="00A00E6E">
        <w:rPr>
          <w:rStyle w:val="crossreference"/>
        </w:rPr>
        <w:fldChar w:fldCharType="end"/>
      </w:r>
      <w:r w:rsidRPr="00EE2F2F">
        <w:t xml:space="preserve"> lists battery acceptance tests. </w:t>
      </w:r>
      <w:r w:rsidR="00A00E6E" w:rsidRPr="00A00E6E">
        <w:rPr>
          <w:rStyle w:val="crossreference"/>
        </w:rPr>
        <w:fldChar w:fldCharType="begin"/>
      </w:r>
      <w:r w:rsidR="00A00E6E" w:rsidRPr="00A00E6E">
        <w:rPr>
          <w:rStyle w:val="crossreference"/>
        </w:rPr>
        <w:instrText xml:space="preserve"> REF _Ref196395275 \h </w:instrText>
      </w:r>
      <w:r w:rsidR="00A00E6E">
        <w:rPr>
          <w:rStyle w:val="crossreference"/>
        </w:rPr>
        <w:instrText xml:space="preserve"> \* CHARFORMAT </w:instrText>
      </w:r>
      <w:r w:rsidR="00A00E6E" w:rsidRPr="00A00E6E">
        <w:rPr>
          <w:rStyle w:val="crossreference"/>
        </w:rPr>
      </w:r>
      <w:r w:rsidR="00A00E6E" w:rsidRPr="00A00E6E">
        <w:rPr>
          <w:rStyle w:val="crossreference"/>
        </w:rPr>
        <w:fldChar w:fldCharType="separate"/>
      </w:r>
      <w:r w:rsidR="00163D01" w:rsidRPr="00163D01">
        <w:rPr>
          <w:rStyle w:val="crossreference"/>
        </w:rPr>
        <w:t>Table 4</w:t>
      </w:r>
      <w:r w:rsidR="00163D01" w:rsidRPr="00163D01">
        <w:rPr>
          <w:rStyle w:val="crossreference"/>
        </w:rPr>
        <w:noBreakHyphen/>
        <w:t>88</w:t>
      </w:r>
      <w:r w:rsidR="00A00E6E" w:rsidRPr="00A00E6E">
        <w:rPr>
          <w:rStyle w:val="crossreference"/>
        </w:rPr>
        <w:fldChar w:fldCharType="end"/>
      </w:r>
      <w:r w:rsidRPr="00EE2F2F">
        <w:t xml:space="preserve"> shows cell and battery qualification tests</w:t>
      </w:r>
      <w:r w:rsidR="0048273D" w:rsidRPr="00EE2F2F">
        <w:t xml:space="preserve">. </w:t>
      </w:r>
      <w:r w:rsidR="00A00E6E" w:rsidRPr="00A00E6E">
        <w:rPr>
          <w:rStyle w:val="crossreference"/>
        </w:rPr>
        <w:fldChar w:fldCharType="begin"/>
      </w:r>
      <w:r w:rsidR="00A00E6E" w:rsidRPr="00A00E6E">
        <w:rPr>
          <w:rStyle w:val="crossreference"/>
        </w:rPr>
        <w:instrText xml:space="preserve"> REF _Ref196395284 \h </w:instrText>
      </w:r>
      <w:r w:rsidR="00A00E6E">
        <w:rPr>
          <w:rStyle w:val="crossreference"/>
        </w:rPr>
        <w:instrText xml:space="preserve"> \* CHARFORMAT </w:instrText>
      </w:r>
      <w:r w:rsidR="00A00E6E" w:rsidRPr="00A00E6E">
        <w:rPr>
          <w:rStyle w:val="crossreference"/>
        </w:rPr>
      </w:r>
      <w:r w:rsidR="00A00E6E" w:rsidRPr="00A00E6E">
        <w:rPr>
          <w:rStyle w:val="crossreference"/>
        </w:rPr>
        <w:fldChar w:fldCharType="separate"/>
      </w:r>
      <w:r w:rsidR="00163D01" w:rsidRPr="00163D01">
        <w:rPr>
          <w:rStyle w:val="crossreference"/>
        </w:rPr>
        <w:t>Table 4</w:t>
      </w:r>
      <w:r w:rsidR="00163D01" w:rsidRPr="00163D01">
        <w:rPr>
          <w:rStyle w:val="crossreference"/>
        </w:rPr>
        <w:noBreakHyphen/>
        <w:t>89</w:t>
      </w:r>
      <w:r w:rsidR="00A00E6E" w:rsidRPr="00A00E6E">
        <w:rPr>
          <w:rStyle w:val="crossreference"/>
        </w:rPr>
        <w:fldChar w:fldCharType="end"/>
      </w:r>
      <w:r w:rsidRPr="00EE2F2F">
        <w:t xml:space="preserve"> identifies age surveillance and SLE tests.</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302"/>
        <w:gridCol w:w="1684"/>
        <w:gridCol w:w="2554"/>
      </w:tblGrid>
      <w:tr w:rsidR="00264678" w:rsidRPr="000933CD" w14:paraId="09F61BE6" w14:textId="77777777" w:rsidTr="000D3D1A">
        <w:trPr>
          <w:cantSplit/>
          <w:jc w:val="center"/>
        </w:trPr>
        <w:tc>
          <w:tcPr>
            <w:tcW w:w="9540"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02296AE2" w14:textId="47B6CADE" w:rsidR="00264678" w:rsidRPr="000933CD" w:rsidRDefault="00C05177" w:rsidP="00C05177">
            <w:pPr>
              <w:pStyle w:val="titleoftable"/>
              <w:rPr>
                <w:szCs w:val="28"/>
              </w:rPr>
            </w:pPr>
            <w:bookmarkStart w:id="1103" w:name="_Ref195075969"/>
            <w:bookmarkStart w:id="1104" w:name="_Toc197434497"/>
            <w:r>
              <w:t xml:space="preserve">Table </w:t>
            </w:r>
            <w:fldSimple w:instr=" STYLEREF 1 \s ">
              <w:r w:rsidR="00163D01">
                <w:rPr>
                  <w:noProof/>
                </w:rPr>
                <w:t>4</w:t>
              </w:r>
            </w:fldSimple>
            <w:r>
              <w:noBreakHyphen/>
            </w:r>
            <w:fldSimple w:instr=" SEQ Table \* ARABIC \s 1 ">
              <w:r w:rsidR="00163D01">
                <w:rPr>
                  <w:noProof/>
                </w:rPr>
                <w:t>86</w:t>
              </w:r>
            </w:fldSimple>
            <w:bookmarkEnd w:id="1103"/>
            <w:r w:rsidRPr="00B3601F">
              <w:rPr>
                <w:noProof/>
              </w:rPr>
              <w:t>.</w:t>
            </w:r>
            <w:r w:rsidRPr="00B3601F">
              <w:rPr>
                <w:noProof/>
              </w:rPr>
              <w:tab/>
              <w:t>Primary Lithium Cell LAT Requirements</w:t>
            </w:r>
            <w:bookmarkEnd w:id="1104"/>
          </w:p>
        </w:tc>
      </w:tr>
      <w:tr w:rsidR="00264678" w:rsidRPr="000933CD" w14:paraId="70FF53BA" w14:textId="77777777" w:rsidTr="000D3D1A">
        <w:trPr>
          <w:cantSplit/>
          <w:jc w:val="center"/>
        </w:trPr>
        <w:tc>
          <w:tcPr>
            <w:tcW w:w="5302" w:type="dxa"/>
            <w:tcBorders>
              <w:top w:val="double" w:sz="4" w:space="0" w:color="auto"/>
            </w:tcBorders>
            <w:tcMar>
              <w:left w:w="115" w:type="dxa"/>
              <w:right w:w="115" w:type="dxa"/>
            </w:tcMar>
          </w:tcPr>
          <w:p w14:paraId="4198F816" w14:textId="77777777" w:rsidR="00264678" w:rsidRPr="000933CD" w:rsidRDefault="00264678" w:rsidP="000D3D1A">
            <w:pPr>
              <w:keepNext/>
              <w:jc w:val="center"/>
              <w:rPr>
                <w:b/>
              </w:rPr>
            </w:pPr>
            <w:r w:rsidRPr="000933CD">
              <w:rPr>
                <w:b/>
              </w:rPr>
              <w:t>Test</w:t>
            </w:r>
          </w:p>
        </w:tc>
        <w:tc>
          <w:tcPr>
            <w:tcW w:w="1684" w:type="dxa"/>
            <w:tcBorders>
              <w:top w:val="double" w:sz="4" w:space="0" w:color="auto"/>
            </w:tcBorders>
            <w:tcMar>
              <w:left w:w="115" w:type="dxa"/>
              <w:right w:w="115" w:type="dxa"/>
            </w:tcMar>
          </w:tcPr>
          <w:p w14:paraId="247230F0" w14:textId="77777777" w:rsidR="00264678" w:rsidRPr="000933CD" w:rsidRDefault="00264678" w:rsidP="000D3D1A">
            <w:pPr>
              <w:keepNext/>
              <w:jc w:val="center"/>
              <w:rPr>
                <w:b/>
              </w:rPr>
            </w:pPr>
            <w:r w:rsidRPr="000933CD">
              <w:rPr>
                <w:b/>
              </w:rPr>
              <w:t>Section</w:t>
            </w:r>
          </w:p>
        </w:tc>
        <w:tc>
          <w:tcPr>
            <w:tcW w:w="2554" w:type="dxa"/>
            <w:tcBorders>
              <w:top w:val="double" w:sz="4" w:space="0" w:color="auto"/>
            </w:tcBorders>
            <w:tcMar>
              <w:left w:w="115" w:type="dxa"/>
              <w:right w:w="115" w:type="dxa"/>
            </w:tcMar>
          </w:tcPr>
          <w:p w14:paraId="4BCC2048" w14:textId="77777777" w:rsidR="00264678" w:rsidRPr="000933CD" w:rsidRDefault="00264678" w:rsidP="000D3D1A">
            <w:pPr>
              <w:keepNext/>
              <w:jc w:val="center"/>
              <w:rPr>
                <w:b/>
              </w:rPr>
            </w:pPr>
            <w:r w:rsidRPr="000933CD">
              <w:rPr>
                <w:b/>
              </w:rPr>
              <w:t>Quantity Tested</w:t>
            </w:r>
            <w:r w:rsidRPr="000933CD">
              <w:rPr>
                <w:vertAlign w:val="superscript"/>
              </w:rPr>
              <w:t>1</w:t>
            </w:r>
          </w:p>
        </w:tc>
      </w:tr>
      <w:tr w:rsidR="00264678" w:rsidRPr="000933CD" w14:paraId="6C67165E" w14:textId="77777777" w:rsidTr="000D3D1A">
        <w:trPr>
          <w:cantSplit/>
          <w:jc w:val="center"/>
        </w:trPr>
        <w:tc>
          <w:tcPr>
            <w:tcW w:w="5302" w:type="dxa"/>
            <w:tcMar>
              <w:left w:w="115" w:type="dxa"/>
              <w:right w:w="115" w:type="dxa"/>
            </w:tcMar>
          </w:tcPr>
          <w:p w14:paraId="0E3C0427" w14:textId="77777777" w:rsidR="00264678" w:rsidRPr="000933CD" w:rsidRDefault="00264678" w:rsidP="000D3D1A">
            <w:pPr>
              <w:rPr>
                <w:szCs w:val="24"/>
              </w:rPr>
            </w:pPr>
            <w:bookmarkStart w:id="1105" w:name="_Hlk195077625"/>
            <w:r w:rsidRPr="000933CD">
              <w:rPr>
                <w:szCs w:val="24"/>
              </w:rPr>
              <w:t>Component Examination</w:t>
            </w:r>
            <w:r w:rsidRPr="000933CD">
              <w:rPr>
                <w:szCs w:val="24"/>
                <w:vertAlign w:val="superscript"/>
              </w:rPr>
              <w:t>2</w:t>
            </w:r>
          </w:p>
        </w:tc>
        <w:tc>
          <w:tcPr>
            <w:tcW w:w="1684" w:type="dxa"/>
            <w:tcMar>
              <w:left w:w="115" w:type="dxa"/>
              <w:right w:w="115" w:type="dxa"/>
            </w:tcMar>
          </w:tcPr>
          <w:p w14:paraId="2F781021" w14:textId="4A35596A"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_Ref195074774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w:t>
            </w:r>
            <w:r w:rsidRPr="00856CEA">
              <w:rPr>
                <w:rStyle w:val="crossreference"/>
              </w:rPr>
              <w:fldChar w:fldCharType="end"/>
            </w:r>
          </w:p>
        </w:tc>
        <w:tc>
          <w:tcPr>
            <w:tcW w:w="2554" w:type="dxa"/>
            <w:shd w:val="clear" w:color="auto" w:fill="808080"/>
            <w:tcMar>
              <w:left w:w="115" w:type="dxa"/>
              <w:right w:w="115" w:type="dxa"/>
            </w:tcMar>
          </w:tcPr>
          <w:p w14:paraId="2C0F922A" w14:textId="77777777" w:rsidR="00264678" w:rsidRPr="000933CD" w:rsidRDefault="00264678" w:rsidP="000D3D1A">
            <w:pPr>
              <w:jc w:val="center"/>
              <w:rPr>
                <w:szCs w:val="24"/>
              </w:rPr>
            </w:pPr>
          </w:p>
        </w:tc>
      </w:tr>
      <w:tr w:rsidR="00264678" w:rsidRPr="000933CD" w14:paraId="60CF3156" w14:textId="77777777" w:rsidTr="000D3D1A">
        <w:trPr>
          <w:cantSplit/>
          <w:jc w:val="center"/>
        </w:trPr>
        <w:tc>
          <w:tcPr>
            <w:tcW w:w="5302" w:type="dxa"/>
            <w:tcMar>
              <w:left w:w="115" w:type="dxa"/>
              <w:right w:w="115" w:type="dxa"/>
            </w:tcMar>
          </w:tcPr>
          <w:p w14:paraId="49D20E6E" w14:textId="77777777" w:rsidR="00264678" w:rsidRPr="000933CD" w:rsidRDefault="00264678" w:rsidP="000D3D1A">
            <w:pPr>
              <w:pStyle w:val="tableindent1"/>
              <w:rPr>
                <w:szCs w:val="24"/>
              </w:rPr>
            </w:pPr>
            <w:r w:rsidRPr="000933CD">
              <w:rPr>
                <w:szCs w:val="24"/>
              </w:rPr>
              <w:t>Visual Examination</w:t>
            </w:r>
          </w:p>
        </w:tc>
        <w:tc>
          <w:tcPr>
            <w:tcW w:w="1684" w:type="dxa"/>
            <w:tcMar>
              <w:left w:w="115" w:type="dxa"/>
              <w:right w:w="115" w:type="dxa"/>
            </w:tcMar>
          </w:tcPr>
          <w:p w14:paraId="1A807C96" w14:textId="43CE4EBD"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_Ref388355191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4.11.2</w:t>
            </w:r>
            <w:r w:rsidRPr="00856CEA">
              <w:rPr>
                <w:rStyle w:val="crossreference"/>
              </w:rPr>
              <w:fldChar w:fldCharType="end"/>
            </w:r>
          </w:p>
        </w:tc>
        <w:tc>
          <w:tcPr>
            <w:tcW w:w="2554" w:type="dxa"/>
            <w:tcMar>
              <w:left w:w="115" w:type="dxa"/>
              <w:right w:w="115" w:type="dxa"/>
            </w:tcMar>
          </w:tcPr>
          <w:p w14:paraId="4E384C2D" w14:textId="77777777" w:rsidR="00264678" w:rsidRPr="000933CD" w:rsidRDefault="00264678" w:rsidP="000D3D1A">
            <w:pPr>
              <w:jc w:val="center"/>
              <w:rPr>
                <w:szCs w:val="24"/>
              </w:rPr>
            </w:pPr>
            <w:r w:rsidRPr="000933CD">
              <w:rPr>
                <w:szCs w:val="24"/>
              </w:rPr>
              <w:t>100%</w:t>
            </w:r>
          </w:p>
        </w:tc>
      </w:tr>
      <w:tr w:rsidR="00264678" w:rsidRPr="000933CD" w14:paraId="299D41DD" w14:textId="77777777" w:rsidTr="000D3D1A">
        <w:trPr>
          <w:cantSplit/>
          <w:jc w:val="center"/>
        </w:trPr>
        <w:tc>
          <w:tcPr>
            <w:tcW w:w="5302" w:type="dxa"/>
            <w:tcMar>
              <w:left w:w="115" w:type="dxa"/>
              <w:right w:w="115" w:type="dxa"/>
            </w:tcMar>
          </w:tcPr>
          <w:p w14:paraId="07A4AC07" w14:textId="77777777" w:rsidR="00264678" w:rsidRPr="000933CD" w:rsidRDefault="00264678" w:rsidP="000D3D1A">
            <w:pPr>
              <w:pStyle w:val="tableindent1"/>
              <w:rPr>
                <w:szCs w:val="24"/>
              </w:rPr>
            </w:pPr>
            <w:r w:rsidRPr="000933CD">
              <w:rPr>
                <w:szCs w:val="24"/>
              </w:rPr>
              <w:t>Dimension Measurement</w:t>
            </w:r>
          </w:p>
        </w:tc>
        <w:tc>
          <w:tcPr>
            <w:tcW w:w="1684" w:type="dxa"/>
            <w:tcMar>
              <w:left w:w="115" w:type="dxa"/>
              <w:right w:w="115" w:type="dxa"/>
            </w:tcMar>
          </w:tcPr>
          <w:p w14:paraId="53683EB7" w14:textId="564AA1DC"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_Ref388355200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4.11.3</w:t>
            </w:r>
            <w:r w:rsidRPr="00856CEA">
              <w:rPr>
                <w:rStyle w:val="crossreference"/>
              </w:rPr>
              <w:fldChar w:fldCharType="end"/>
            </w:r>
          </w:p>
        </w:tc>
        <w:tc>
          <w:tcPr>
            <w:tcW w:w="2554" w:type="dxa"/>
            <w:tcMar>
              <w:left w:w="115" w:type="dxa"/>
              <w:right w:w="115" w:type="dxa"/>
            </w:tcMar>
          </w:tcPr>
          <w:p w14:paraId="613AD8D5" w14:textId="77777777" w:rsidR="00264678" w:rsidRPr="000933CD" w:rsidRDefault="00264678" w:rsidP="000D3D1A">
            <w:pPr>
              <w:jc w:val="center"/>
              <w:rPr>
                <w:szCs w:val="24"/>
              </w:rPr>
            </w:pPr>
            <w:r w:rsidRPr="000933CD">
              <w:rPr>
                <w:szCs w:val="24"/>
              </w:rPr>
              <w:t>100%</w:t>
            </w:r>
          </w:p>
        </w:tc>
      </w:tr>
      <w:tr w:rsidR="00264678" w:rsidRPr="000933CD" w14:paraId="7B48FA4A" w14:textId="77777777" w:rsidTr="000D3D1A">
        <w:trPr>
          <w:cantSplit/>
          <w:jc w:val="center"/>
        </w:trPr>
        <w:tc>
          <w:tcPr>
            <w:tcW w:w="5302" w:type="dxa"/>
            <w:tcMar>
              <w:left w:w="115" w:type="dxa"/>
              <w:right w:w="115" w:type="dxa"/>
            </w:tcMar>
          </w:tcPr>
          <w:p w14:paraId="10F49700" w14:textId="77777777" w:rsidR="00264678" w:rsidRPr="000933CD" w:rsidRDefault="00264678" w:rsidP="000D3D1A">
            <w:pPr>
              <w:pStyle w:val="tableindent1"/>
              <w:rPr>
                <w:szCs w:val="24"/>
              </w:rPr>
            </w:pPr>
            <w:r w:rsidRPr="000933CD">
              <w:rPr>
                <w:szCs w:val="24"/>
              </w:rPr>
              <w:t>Weight Measurement</w:t>
            </w:r>
          </w:p>
        </w:tc>
        <w:tc>
          <w:tcPr>
            <w:tcW w:w="1684" w:type="dxa"/>
            <w:tcMar>
              <w:left w:w="115" w:type="dxa"/>
              <w:right w:w="115" w:type="dxa"/>
            </w:tcMar>
          </w:tcPr>
          <w:p w14:paraId="12519B11" w14:textId="3F19AE38"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_Ref388362642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4.11.4</w:t>
            </w:r>
            <w:r w:rsidRPr="00856CEA">
              <w:rPr>
                <w:rStyle w:val="crossreference"/>
              </w:rPr>
              <w:fldChar w:fldCharType="end"/>
            </w:r>
          </w:p>
        </w:tc>
        <w:tc>
          <w:tcPr>
            <w:tcW w:w="2554" w:type="dxa"/>
            <w:tcMar>
              <w:left w:w="115" w:type="dxa"/>
              <w:right w:w="115" w:type="dxa"/>
            </w:tcMar>
          </w:tcPr>
          <w:p w14:paraId="5FB69A44" w14:textId="77777777" w:rsidR="00264678" w:rsidRPr="000933CD" w:rsidRDefault="00264678" w:rsidP="000D3D1A">
            <w:pPr>
              <w:jc w:val="center"/>
              <w:rPr>
                <w:szCs w:val="24"/>
              </w:rPr>
            </w:pPr>
            <w:r w:rsidRPr="000933CD">
              <w:rPr>
                <w:szCs w:val="24"/>
              </w:rPr>
              <w:t>100%</w:t>
            </w:r>
          </w:p>
        </w:tc>
      </w:tr>
      <w:tr w:rsidR="00264678" w:rsidRPr="000933CD" w14:paraId="3C8D2C1C" w14:textId="77777777" w:rsidTr="000D3D1A">
        <w:trPr>
          <w:cantSplit/>
          <w:jc w:val="center"/>
        </w:trPr>
        <w:tc>
          <w:tcPr>
            <w:tcW w:w="5302" w:type="dxa"/>
            <w:tcMar>
              <w:left w:w="115" w:type="dxa"/>
              <w:right w:w="115" w:type="dxa"/>
            </w:tcMar>
          </w:tcPr>
          <w:p w14:paraId="39B6F60C" w14:textId="77777777" w:rsidR="00264678" w:rsidRPr="000933CD" w:rsidRDefault="00264678" w:rsidP="000D3D1A">
            <w:pPr>
              <w:pStyle w:val="tableindent1"/>
              <w:rPr>
                <w:szCs w:val="24"/>
              </w:rPr>
            </w:pPr>
            <w:r w:rsidRPr="000933CD">
              <w:rPr>
                <w:szCs w:val="24"/>
              </w:rPr>
              <w:t>Identification Check</w:t>
            </w:r>
          </w:p>
        </w:tc>
        <w:tc>
          <w:tcPr>
            <w:tcW w:w="1684" w:type="dxa"/>
            <w:tcMar>
              <w:left w:w="115" w:type="dxa"/>
              <w:right w:w="115" w:type="dxa"/>
            </w:tcMar>
          </w:tcPr>
          <w:p w14:paraId="3B0A0C4B" w14:textId="6DC6E7EA"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_Ref388355211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4.11.5</w:t>
            </w:r>
            <w:r w:rsidRPr="00856CEA">
              <w:rPr>
                <w:rStyle w:val="crossreference"/>
              </w:rPr>
              <w:fldChar w:fldCharType="end"/>
            </w:r>
          </w:p>
        </w:tc>
        <w:tc>
          <w:tcPr>
            <w:tcW w:w="2554" w:type="dxa"/>
            <w:tcMar>
              <w:left w:w="115" w:type="dxa"/>
              <w:right w:w="115" w:type="dxa"/>
            </w:tcMar>
          </w:tcPr>
          <w:p w14:paraId="0B865C3C" w14:textId="77777777" w:rsidR="00264678" w:rsidRPr="000933CD" w:rsidRDefault="00264678" w:rsidP="000D3D1A">
            <w:pPr>
              <w:jc w:val="center"/>
              <w:rPr>
                <w:szCs w:val="24"/>
              </w:rPr>
            </w:pPr>
            <w:r w:rsidRPr="000933CD">
              <w:rPr>
                <w:szCs w:val="24"/>
              </w:rPr>
              <w:t>100%</w:t>
            </w:r>
          </w:p>
        </w:tc>
      </w:tr>
      <w:tr w:rsidR="00264678" w:rsidRPr="000933CD" w14:paraId="5276F1E8" w14:textId="77777777" w:rsidTr="000D3D1A">
        <w:trPr>
          <w:cantSplit/>
          <w:jc w:val="center"/>
        </w:trPr>
        <w:tc>
          <w:tcPr>
            <w:tcW w:w="5302" w:type="dxa"/>
            <w:tcMar>
              <w:left w:w="115" w:type="dxa"/>
              <w:right w:w="115" w:type="dxa"/>
            </w:tcMar>
          </w:tcPr>
          <w:p w14:paraId="0EE1FE80" w14:textId="77777777" w:rsidR="00264678" w:rsidRPr="000933CD" w:rsidRDefault="00264678" w:rsidP="000D3D1A">
            <w:pPr>
              <w:pStyle w:val="tableindent1"/>
              <w:rPr>
                <w:szCs w:val="24"/>
              </w:rPr>
            </w:pPr>
            <w:r w:rsidRPr="000933CD">
              <w:rPr>
                <w:szCs w:val="24"/>
              </w:rPr>
              <w:t>Cell Inspection and Preparation</w:t>
            </w:r>
          </w:p>
        </w:tc>
        <w:tc>
          <w:tcPr>
            <w:tcW w:w="1684" w:type="dxa"/>
            <w:tcBorders>
              <w:bottom w:val="single" w:sz="6" w:space="0" w:color="auto"/>
            </w:tcBorders>
            <w:tcMar>
              <w:left w:w="115" w:type="dxa"/>
              <w:right w:w="115" w:type="dxa"/>
            </w:tcMar>
          </w:tcPr>
          <w:p w14:paraId="0EED1D30" w14:textId="7D1E5F85"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_Ref195074847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4.37.2</w:t>
            </w:r>
            <w:r w:rsidRPr="00856CEA">
              <w:rPr>
                <w:rStyle w:val="crossreference"/>
              </w:rPr>
              <w:fldChar w:fldCharType="end"/>
            </w:r>
          </w:p>
        </w:tc>
        <w:tc>
          <w:tcPr>
            <w:tcW w:w="2554" w:type="dxa"/>
            <w:tcMar>
              <w:left w:w="115" w:type="dxa"/>
              <w:right w:w="115" w:type="dxa"/>
            </w:tcMar>
          </w:tcPr>
          <w:p w14:paraId="3985861E" w14:textId="77777777" w:rsidR="00264678" w:rsidRPr="000933CD" w:rsidRDefault="00264678" w:rsidP="000D3D1A">
            <w:pPr>
              <w:jc w:val="center"/>
              <w:rPr>
                <w:szCs w:val="24"/>
              </w:rPr>
            </w:pPr>
            <w:r w:rsidRPr="000933CD">
              <w:rPr>
                <w:szCs w:val="24"/>
              </w:rPr>
              <w:t>100%</w:t>
            </w:r>
          </w:p>
        </w:tc>
      </w:tr>
      <w:tr w:rsidR="00264678" w:rsidRPr="000933CD" w14:paraId="12ACF992" w14:textId="77777777" w:rsidTr="000D3D1A">
        <w:trPr>
          <w:cantSplit/>
          <w:jc w:val="center"/>
        </w:trPr>
        <w:tc>
          <w:tcPr>
            <w:tcW w:w="5302" w:type="dxa"/>
            <w:tcMar>
              <w:left w:w="115" w:type="dxa"/>
              <w:right w:w="115" w:type="dxa"/>
            </w:tcMar>
          </w:tcPr>
          <w:p w14:paraId="382B3649" w14:textId="77777777" w:rsidR="00264678" w:rsidRPr="000933CD" w:rsidRDefault="00264678" w:rsidP="000D3D1A">
            <w:pPr>
              <w:rPr>
                <w:szCs w:val="24"/>
              </w:rPr>
            </w:pPr>
            <w:r w:rsidRPr="000933CD">
              <w:rPr>
                <w:szCs w:val="24"/>
              </w:rPr>
              <w:t>Cell Screening</w:t>
            </w:r>
            <w:r w:rsidRPr="000933CD">
              <w:rPr>
                <w:szCs w:val="24"/>
                <w:vertAlign w:val="superscript"/>
              </w:rPr>
              <w:t>3</w:t>
            </w:r>
          </w:p>
        </w:tc>
        <w:tc>
          <w:tcPr>
            <w:tcW w:w="1684" w:type="dxa"/>
            <w:tcBorders>
              <w:top w:val="single" w:sz="6" w:space="0" w:color="auto"/>
              <w:bottom w:val="single" w:sz="6" w:space="0" w:color="auto"/>
            </w:tcBorders>
            <w:shd w:val="clear" w:color="auto" w:fill="808080"/>
            <w:tcMar>
              <w:left w:w="115" w:type="dxa"/>
              <w:right w:w="115" w:type="dxa"/>
            </w:tcMar>
          </w:tcPr>
          <w:p w14:paraId="6CCE62A9" w14:textId="77777777" w:rsidR="00264678" w:rsidRPr="000933CD" w:rsidRDefault="00264678" w:rsidP="000D3D1A">
            <w:pPr>
              <w:jc w:val="center"/>
            </w:pPr>
          </w:p>
        </w:tc>
        <w:tc>
          <w:tcPr>
            <w:tcW w:w="2554" w:type="dxa"/>
            <w:shd w:val="clear" w:color="auto" w:fill="808080"/>
            <w:tcMar>
              <w:left w:w="115" w:type="dxa"/>
              <w:right w:w="115" w:type="dxa"/>
            </w:tcMar>
          </w:tcPr>
          <w:p w14:paraId="44ABECEC" w14:textId="77777777" w:rsidR="00264678" w:rsidRPr="000933CD" w:rsidRDefault="00264678" w:rsidP="000D3D1A">
            <w:pPr>
              <w:jc w:val="center"/>
              <w:rPr>
                <w:szCs w:val="24"/>
              </w:rPr>
            </w:pPr>
          </w:p>
        </w:tc>
      </w:tr>
      <w:tr w:rsidR="00264678" w:rsidRPr="000933CD" w14:paraId="0BAA9C3C" w14:textId="77777777" w:rsidTr="000D3D1A">
        <w:trPr>
          <w:cantSplit/>
          <w:jc w:val="center"/>
        </w:trPr>
        <w:tc>
          <w:tcPr>
            <w:tcW w:w="5302" w:type="dxa"/>
            <w:tcMar>
              <w:left w:w="115" w:type="dxa"/>
              <w:right w:w="115" w:type="dxa"/>
            </w:tcMar>
          </w:tcPr>
          <w:p w14:paraId="10EF15BB" w14:textId="77777777" w:rsidR="00264678" w:rsidRPr="000933CD" w:rsidRDefault="00264678" w:rsidP="000D3D1A">
            <w:pPr>
              <w:pStyle w:val="tableindent1"/>
              <w:rPr>
                <w:szCs w:val="24"/>
              </w:rPr>
            </w:pPr>
            <w:r w:rsidRPr="000933CD">
              <w:rPr>
                <w:szCs w:val="24"/>
              </w:rPr>
              <w:t>No-load Voltage</w:t>
            </w:r>
          </w:p>
        </w:tc>
        <w:tc>
          <w:tcPr>
            <w:tcW w:w="1684" w:type="dxa"/>
            <w:tcBorders>
              <w:top w:val="single" w:sz="6" w:space="0" w:color="auto"/>
            </w:tcBorders>
            <w:tcMar>
              <w:left w:w="115" w:type="dxa"/>
              <w:right w:w="115" w:type="dxa"/>
            </w:tcMar>
          </w:tcPr>
          <w:p w14:paraId="3F21698C" w14:textId="647DB785"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_Ref195074861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4.37.3</w:t>
            </w:r>
            <w:r w:rsidRPr="00856CEA">
              <w:rPr>
                <w:rStyle w:val="crossreference"/>
              </w:rPr>
              <w:fldChar w:fldCharType="end"/>
            </w:r>
          </w:p>
        </w:tc>
        <w:tc>
          <w:tcPr>
            <w:tcW w:w="2554" w:type="dxa"/>
            <w:tcMar>
              <w:left w:w="115" w:type="dxa"/>
              <w:right w:w="115" w:type="dxa"/>
            </w:tcMar>
          </w:tcPr>
          <w:p w14:paraId="7FDAE5B0" w14:textId="77777777" w:rsidR="00264678" w:rsidRPr="000933CD" w:rsidRDefault="00264678" w:rsidP="000D3D1A">
            <w:pPr>
              <w:jc w:val="center"/>
              <w:rPr>
                <w:szCs w:val="24"/>
              </w:rPr>
            </w:pPr>
            <w:r w:rsidRPr="000933CD">
              <w:rPr>
                <w:szCs w:val="24"/>
              </w:rPr>
              <w:t>100%</w:t>
            </w:r>
          </w:p>
        </w:tc>
      </w:tr>
      <w:tr w:rsidR="00264678" w:rsidRPr="000933CD" w14:paraId="35C31BE7" w14:textId="77777777" w:rsidTr="000D3D1A">
        <w:trPr>
          <w:cantSplit/>
          <w:jc w:val="center"/>
        </w:trPr>
        <w:tc>
          <w:tcPr>
            <w:tcW w:w="5302" w:type="dxa"/>
            <w:tcMar>
              <w:left w:w="115" w:type="dxa"/>
              <w:right w:w="115" w:type="dxa"/>
            </w:tcMar>
          </w:tcPr>
          <w:p w14:paraId="2B3850B0" w14:textId="77777777" w:rsidR="00264678" w:rsidRPr="000933CD" w:rsidRDefault="00264678" w:rsidP="000D3D1A">
            <w:pPr>
              <w:pStyle w:val="tableindent1"/>
              <w:rPr>
                <w:szCs w:val="24"/>
              </w:rPr>
            </w:pPr>
            <w:r w:rsidRPr="000933CD">
              <w:rPr>
                <w:szCs w:val="24"/>
              </w:rPr>
              <w:t xml:space="preserve">Cell Capacity </w:t>
            </w:r>
          </w:p>
        </w:tc>
        <w:tc>
          <w:tcPr>
            <w:tcW w:w="1684" w:type="dxa"/>
            <w:tcBorders>
              <w:top w:val="single" w:sz="6" w:space="0" w:color="auto"/>
            </w:tcBorders>
            <w:tcMar>
              <w:left w:w="115" w:type="dxa"/>
              <w:right w:w="115" w:type="dxa"/>
            </w:tcMar>
          </w:tcPr>
          <w:p w14:paraId="2A7C2DD4" w14:textId="166F2531"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_Ref195074877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4.37.6</w:t>
            </w:r>
            <w:r w:rsidRPr="00856CEA">
              <w:rPr>
                <w:rStyle w:val="crossreference"/>
              </w:rPr>
              <w:fldChar w:fldCharType="end"/>
            </w:r>
          </w:p>
        </w:tc>
        <w:tc>
          <w:tcPr>
            <w:tcW w:w="2554" w:type="dxa"/>
            <w:tcMar>
              <w:left w:w="115" w:type="dxa"/>
              <w:right w:w="115" w:type="dxa"/>
            </w:tcMar>
          </w:tcPr>
          <w:p w14:paraId="78F6F933" w14:textId="77777777" w:rsidR="00264678" w:rsidRPr="000933CD" w:rsidRDefault="00264678" w:rsidP="000D3D1A">
            <w:pPr>
              <w:jc w:val="center"/>
              <w:rPr>
                <w:szCs w:val="24"/>
                <w:vertAlign w:val="superscript"/>
              </w:rPr>
            </w:pPr>
            <w:r w:rsidRPr="000933CD">
              <w:rPr>
                <w:szCs w:val="24"/>
              </w:rPr>
              <w:t>Lot Sample</w:t>
            </w:r>
            <w:r w:rsidRPr="000933CD">
              <w:rPr>
                <w:szCs w:val="24"/>
                <w:vertAlign w:val="superscript"/>
              </w:rPr>
              <w:t>7</w:t>
            </w:r>
          </w:p>
        </w:tc>
      </w:tr>
      <w:tr w:rsidR="00264678" w:rsidRPr="000933CD" w14:paraId="610EF324" w14:textId="77777777" w:rsidTr="000D3D1A">
        <w:trPr>
          <w:cantSplit/>
          <w:jc w:val="center"/>
        </w:trPr>
        <w:tc>
          <w:tcPr>
            <w:tcW w:w="5302" w:type="dxa"/>
            <w:tcMar>
              <w:left w:w="115" w:type="dxa"/>
              <w:right w:w="115" w:type="dxa"/>
            </w:tcMar>
          </w:tcPr>
          <w:p w14:paraId="191248DC" w14:textId="77777777" w:rsidR="00264678" w:rsidRPr="000933CD" w:rsidRDefault="00264678" w:rsidP="000D3D1A">
            <w:pPr>
              <w:pStyle w:val="tableindent1"/>
              <w:rPr>
                <w:szCs w:val="24"/>
              </w:rPr>
            </w:pPr>
            <w:r w:rsidRPr="000933CD">
              <w:rPr>
                <w:szCs w:val="24"/>
              </w:rPr>
              <w:t>AC Impedance</w:t>
            </w:r>
          </w:p>
        </w:tc>
        <w:tc>
          <w:tcPr>
            <w:tcW w:w="1684" w:type="dxa"/>
            <w:tcBorders>
              <w:top w:val="single" w:sz="6" w:space="0" w:color="auto"/>
            </w:tcBorders>
            <w:tcMar>
              <w:left w:w="115" w:type="dxa"/>
              <w:right w:w="115" w:type="dxa"/>
            </w:tcMar>
          </w:tcPr>
          <w:p w14:paraId="6D81CE86" w14:textId="35D230B6"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_Ref195074886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4.37.4</w:t>
            </w:r>
            <w:r w:rsidRPr="00856CEA">
              <w:rPr>
                <w:rStyle w:val="crossreference"/>
              </w:rPr>
              <w:fldChar w:fldCharType="end"/>
            </w:r>
          </w:p>
        </w:tc>
        <w:tc>
          <w:tcPr>
            <w:tcW w:w="2554" w:type="dxa"/>
            <w:tcMar>
              <w:left w:w="115" w:type="dxa"/>
              <w:right w:w="115" w:type="dxa"/>
            </w:tcMar>
          </w:tcPr>
          <w:p w14:paraId="27DCEA22" w14:textId="77777777" w:rsidR="00264678" w:rsidRPr="000933CD" w:rsidRDefault="00264678" w:rsidP="000D3D1A">
            <w:pPr>
              <w:jc w:val="center"/>
              <w:rPr>
                <w:szCs w:val="24"/>
              </w:rPr>
            </w:pPr>
            <w:r w:rsidRPr="000933CD">
              <w:rPr>
                <w:szCs w:val="24"/>
              </w:rPr>
              <w:t>100%</w:t>
            </w:r>
          </w:p>
        </w:tc>
      </w:tr>
      <w:tr w:rsidR="00264678" w:rsidRPr="000933CD" w14:paraId="3B9D9A89" w14:textId="77777777" w:rsidTr="000D3D1A">
        <w:trPr>
          <w:cantSplit/>
          <w:jc w:val="center"/>
        </w:trPr>
        <w:tc>
          <w:tcPr>
            <w:tcW w:w="5302" w:type="dxa"/>
            <w:tcMar>
              <w:left w:w="115" w:type="dxa"/>
              <w:right w:w="115" w:type="dxa"/>
            </w:tcMar>
          </w:tcPr>
          <w:p w14:paraId="15928F49" w14:textId="77777777" w:rsidR="00264678" w:rsidRPr="000933CD" w:rsidRDefault="00264678" w:rsidP="000D3D1A">
            <w:pPr>
              <w:pStyle w:val="tableindent1"/>
              <w:rPr>
                <w:szCs w:val="24"/>
              </w:rPr>
            </w:pPr>
            <w:r w:rsidRPr="000933CD">
              <w:rPr>
                <w:szCs w:val="24"/>
              </w:rPr>
              <w:t>Insulation Resistance</w:t>
            </w:r>
          </w:p>
        </w:tc>
        <w:tc>
          <w:tcPr>
            <w:tcW w:w="1684" w:type="dxa"/>
            <w:tcBorders>
              <w:top w:val="single" w:sz="6" w:space="0" w:color="auto"/>
            </w:tcBorders>
            <w:tcMar>
              <w:left w:w="115" w:type="dxa"/>
              <w:right w:w="115" w:type="dxa"/>
            </w:tcMar>
          </w:tcPr>
          <w:p w14:paraId="328FA9E1" w14:textId="29E83D6E"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_Ref195074901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4.37.22</w:t>
            </w:r>
            <w:r w:rsidRPr="00856CEA">
              <w:rPr>
                <w:rStyle w:val="crossreference"/>
              </w:rPr>
              <w:fldChar w:fldCharType="end"/>
            </w:r>
          </w:p>
        </w:tc>
        <w:tc>
          <w:tcPr>
            <w:tcW w:w="2554" w:type="dxa"/>
            <w:tcMar>
              <w:left w:w="115" w:type="dxa"/>
              <w:right w:w="115" w:type="dxa"/>
            </w:tcMar>
          </w:tcPr>
          <w:p w14:paraId="4C74E5B8" w14:textId="77777777" w:rsidR="00264678" w:rsidRPr="000933CD" w:rsidRDefault="00264678" w:rsidP="000D3D1A">
            <w:pPr>
              <w:jc w:val="center"/>
              <w:rPr>
                <w:szCs w:val="24"/>
              </w:rPr>
            </w:pPr>
            <w:r w:rsidRPr="000933CD">
              <w:rPr>
                <w:szCs w:val="24"/>
              </w:rPr>
              <w:t>100%</w:t>
            </w:r>
          </w:p>
        </w:tc>
      </w:tr>
      <w:tr w:rsidR="00264678" w:rsidRPr="000933CD" w14:paraId="15701E39" w14:textId="77777777" w:rsidTr="000D3D1A">
        <w:trPr>
          <w:cantSplit/>
          <w:jc w:val="center"/>
        </w:trPr>
        <w:tc>
          <w:tcPr>
            <w:tcW w:w="5302" w:type="dxa"/>
            <w:tcMar>
              <w:left w:w="115" w:type="dxa"/>
              <w:right w:w="115" w:type="dxa"/>
            </w:tcMar>
          </w:tcPr>
          <w:p w14:paraId="283E59AE" w14:textId="77777777" w:rsidR="00264678" w:rsidRPr="000933CD" w:rsidRDefault="00264678" w:rsidP="000D3D1A">
            <w:pPr>
              <w:pStyle w:val="tableindent1"/>
              <w:rPr>
                <w:szCs w:val="24"/>
              </w:rPr>
            </w:pPr>
            <w:r w:rsidRPr="000933CD">
              <w:rPr>
                <w:szCs w:val="24"/>
              </w:rPr>
              <w:t>Charge Retention and Soft Short</w:t>
            </w:r>
          </w:p>
        </w:tc>
        <w:tc>
          <w:tcPr>
            <w:tcW w:w="1684" w:type="dxa"/>
            <w:tcMar>
              <w:left w:w="115" w:type="dxa"/>
              <w:right w:w="115" w:type="dxa"/>
            </w:tcMar>
          </w:tcPr>
          <w:p w14:paraId="7B032EDD" w14:textId="2EF7AE77"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_Ref195074915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4.37.10</w:t>
            </w:r>
            <w:r w:rsidRPr="00856CEA">
              <w:rPr>
                <w:rStyle w:val="crossreference"/>
              </w:rPr>
              <w:fldChar w:fldCharType="end"/>
            </w:r>
          </w:p>
        </w:tc>
        <w:tc>
          <w:tcPr>
            <w:tcW w:w="2554" w:type="dxa"/>
            <w:tcMar>
              <w:left w:w="115" w:type="dxa"/>
              <w:right w:w="115" w:type="dxa"/>
            </w:tcMar>
          </w:tcPr>
          <w:p w14:paraId="4429DF81" w14:textId="77777777" w:rsidR="00264678" w:rsidRPr="000933CD" w:rsidRDefault="00264678" w:rsidP="000D3D1A">
            <w:pPr>
              <w:jc w:val="center"/>
              <w:rPr>
                <w:szCs w:val="24"/>
                <w:vertAlign w:val="superscript"/>
              </w:rPr>
            </w:pPr>
            <w:r w:rsidRPr="000933CD">
              <w:rPr>
                <w:szCs w:val="24"/>
              </w:rPr>
              <w:t>100%</w:t>
            </w:r>
          </w:p>
        </w:tc>
      </w:tr>
      <w:tr w:rsidR="00264678" w:rsidRPr="000933CD" w14:paraId="7A1192B5" w14:textId="77777777" w:rsidTr="000D3D1A">
        <w:trPr>
          <w:cantSplit/>
          <w:jc w:val="center"/>
        </w:trPr>
        <w:tc>
          <w:tcPr>
            <w:tcW w:w="5302" w:type="dxa"/>
            <w:tcMar>
              <w:left w:w="115" w:type="dxa"/>
              <w:right w:w="115" w:type="dxa"/>
            </w:tcMar>
          </w:tcPr>
          <w:p w14:paraId="094439B1" w14:textId="77777777" w:rsidR="00264678" w:rsidRPr="000933CD" w:rsidRDefault="00264678" w:rsidP="000D3D1A">
            <w:pPr>
              <w:pStyle w:val="tableindent1"/>
              <w:rPr>
                <w:szCs w:val="24"/>
              </w:rPr>
            </w:pPr>
            <w:r w:rsidRPr="000933CD">
              <w:rPr>
                <w:szCs w:val="24"/>
              </w:rPr>
              <w:t>Performance at Low Temperature</w:t>
            </w:r>
          </w:p>
        </w:tc>
        <w:tc>
          <w:tcPr>
            <w:tcW w:w="1684" w:type="dxa"/>
            <w:tcMar>
              <w:left w:w="115" w:type="dxa"/>
              <w:right w:w="115" w:type="dxa"/>
            </w:tcMar>
          </w:tcPr>
          <w:p w14:paraId="1965EBA2" w14:textId="0EC3F03E"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_Ref195074932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4.37.19</w:t>
            </w:r>
            <w:r w:rsidRPr="00856CEA">
              <w:rPr>
                <w:rStyle w:val="crossreference"/>
              </w:rPr>
              <w:fldChar w:fldCharType="end"/>
            </w:r>
          </w:p>
        </w:tc>
        <w:tc>
          <w:tcPr>
            <w:tcW w:w="2554" w:type="dxa"/>
            <w:tcMar>
              <w:left w:w="115" w:type="dxa"/>
              <w:right w:w="115" w:type="dxa"/>
            </w:tcMar>
          </w:tcPr>
          <w:p w14:paraId="760D5F65" w14:textId="77777777" w:rsidR="00264678" w:rsidRPr="000933CD" w:rsidRDefault="00264678" w:rsidP="000D3D1A">
            <w:pPr>
              <w:jc w:val="center"/>
              <w:rPr>
                <w:szCs w:val="24"/>
                <w:vertAlign w:val="superscript"/>
              </w:rPr>
            </w:pPr>
            <w:r w:rsidRPr="000933CD">
              <w:rPr>
                <w:szCs w:val="24"/>
              </w:rPr>
              <w:t>Lot Sample</w:t>
            </w:r>
            <w:r w:rsidRPr="000933CD">
              <w:rPr>
                <w:szCs w:val="24"/>
                <w:vertAlign w:val="superscript"/>
              </w:rPr>
              <w:t>7</w:t>
            </w:r>
          </w:p>
        </w:tc>
      </w:tr>
      <w:tr w:rsidR="00264678" w:rsidRPr="000933CD" w14:paraId="5A573D49" w14:textId="77777777" w:rsidTr="000D3D1A">
        <w:trPr>
          <w:cantSplit/>
          <w:jc w:val="center"/>
        </w:trPr>
        <w:tc>
          <w:tcPr>
            <w:tcW w:w="5302" w:type="dxa"/>
            <w:tcMar>
              <w:left w:w="115" w:type="dxa"/>
              <w:right w:w="115" w:type="dxa"/>
            </w:tcMar>
          </w:tcPr>
          <w:p w14:paraId="0F36350D" w14:textId="77777777" w:rsidR="00264678" w:rsidRPr="000933CD" w:rsidRDefault="00264678" w:rsidP="000D3D1A">
            <w:pPr>
              <w:rPr>
                <w:szCs w:val="24"/>
              </w:rPr>
            </w:pPr>
            <w:r w:rsidRPr="000933CD">
              <w:rPr>
                <w:szCs w:val="24"/>
              </w:rPr>
              <w:t>Cell Selection</w:t>
            </w:r>
          </w:p>
        </w:tc>
        <w:tc>
          <w:tcPr>
            <w:tcW w:w="1684" w:type="dxa"/>
            <w:tcMar>
              <w:left w:w="115" w:type="dxa"/>
              <w:right w:w="115" w:type="dxa"/>
            </w:tcMar>
          </w:tcPr>
          <w:p w14:paraId="2D9DDA9D" w14:textId="084F2A73"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_Ref195074950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4.37.5</w:t>
            </w:r>
            <w:r w:rsidRPr="00856CEA">
              <w:rPr>
                <w:rStyle w:val="crossreference"/>
              </w:rPr>
              <w:fldChar w:fldCharType="end"/>
            </w:r>
          </w:p>
        </w:tc>
        <w:tc>
          <w:tcPr>
            <w:tcW w:w="2554" w:type="dxa"/>
            <w:shd w:val="clear" w:color="auto" w:fill="808080" w:themeFill="background1" w:themeFillShade="80"/>
            <w:tcMar>
              <w:left w:w="115" w:type="dxa"/>
              <w:right w:w="115" w:type="dxa"/>
            </w:tcMar>
          </w:tcPr>
          <w:p w14:paraId="1BD876EE" w14:textId="77777777" w:rsidR="00264678" w:rsidRPr="000933CD" w:rsidRDefault="00264678" w:rsidP="000D3D1A">
            <w:pPr>
              <w:jc w:val="center"/>
              <w:rPr>
                <w:szCs w:val="24"/>
              </w:rPr>
            </w:pPr>
          </w:p>
        </w:tc>
      </w:tr>
      <w:tr w:rsidR="00264678" w:rsidRPr="000933CD" w14:paraId="67F8F246" w14:textId="77777777" w:rsidTr="000D3D1A">
        <w:trPr>
          <w:cantSplit/>
          <w:jc w:val="center"/>
        </w:trPr>
        <w:tc>
          <w:tcPr>
            <w:tcW w:w="5302" w:type="dxa"/>
            <w:tcMar>
              <w:left w:w="115" w:type="dxa"/>
              <w:right w:w="115" w:type="dxa"/>
            </w:tcMar>
          </w:tcPr>
          <w:p w14:paraId="5FD6F588" w14:textId="4FA46AA1" w:rsidR="00264678" w:rsidRPr="000933CD" w:rsidRDefault="00264678" w:rsidP="005F3016">
            <w:pPr>
              <w:pStyle w:val="tableindent1"/>
            </w:pPr>
            <w:r w:rsidRPr="000933CD">
              <w:t>Final Cell Screening</w:t>
            </w:r>
          </w:p>
        </w:tc>
        <w:tc>
          <w:tcPr>
            <w:tcW w:w="1684" w:type="dxa"/>
            <w:tcMar>
              <w:left w:w="115" w:type="dxa"/>
              <w:right w:w="115" w:type="dxa"/>
            </w:tcMar>
          </w:tcPr>
          <w:p w14:paraId="54963E58" w14:textId="32F0EF6D" w:rsidR="00264678" w:rsidRPr="000933CD" w:rsidRDefault="005F3016" w:rsidP="000D3D1A">
            <w:pPr>
              <w:jc w:val="center"/>
            </w:pPr>
            <w:r>
              <w:t>4.37.5</w:t>
            </w:r>
            <w:r w:rsidRPr="00856CEA">
              <w:rPr>
                <w:rStyle w:val="crossreference"/>
              </w:rPr>
              <w:fldChar w:fldCharType="begin"/>
            </w:r>
            <w:r w:rsidRPr="00856CEA">
              <w:rPr>
                <w:rStyle w:val="crossreference"/>
              </w:rPr>
              <w:instrText xml:space="preserve"> REF _Ref195074960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a</w:t>
            </w:r>
            <w:r w:rsidRPr="00856CEA">
              <w:rPr>
                <w:rStyle w:val="crossreference"/>
              </w:rPr>
              <w:fldChar w:fldCharType="end"/>
            </w:r>
          </w:p>
        </w:tc>
        <w:tc>
          <w:tcPr>
            <w:tcW w:w="2554" w:type="dxa"/>
            <w:tcMar>
              <w:left w:w="115" w:type="dxa"/>
              <w:right w:w="115" w:type="dxa"/>
            </w:tcMar>
          </w:tcPr>
          <w:p w14:paraId="22E28AF1" w14:textId="77777777" w:rsidR="00264678" w:rsidRPr="000933CD" w:rsidRDefault="00264678" w:rsidP="000D3D1A">
            <w:pPr>
              <w:jc w:val="center"/>
              <w:rPr>
                <w:szCs w:val="24"/>
              </w:rPr>
            </w:pPr>
            <w:r w:rsidRPr="000933CD">
              <w:rPr>
                <w:szCs w:val="24"/>
              </w:rPr>
              <w:t>100%</w:t>
            </w:r>
          </w:p>
        </w:tc>
      </w:tr>
      <w:tr w:rsidR="00264678" w:rsidRPr="000933CD" w14:paraId="76721EB8" w14:textId="77777777" w:rsidTr="000D3D1A">
        <w:trPr>
          <w:cantSplit/>
          <w:jc w:val="center"/>
        </w:trPr>
        <w:tc>
          <w:tcPr>
            <w:tcW w:w="5302" w:type="dxa"/>
            <w:tcMar>
              <w:left w:w="115" w:type="dxa"/>
              <w:right w:w="115" w:type="dxa"/>
            </w:tcMar>
          </w:tcPr>
          <w:p w14:paraId="54736682" w14:textId="70E82FAA" w:rsidR="00264678" w:rsidRPr="000933CD" w:rsidRDefault="00264678" w:rsidP="005F3016">
            <w:pPr>
              <w:pStyle w:val="tableindent1"/>
              <w:rPr>
                <w:vertAlign w:val="superscript"/>
              </w:rPr>
            </w:pPr>
            <w:r w:rsidRPr="000933CD">
              <w:t>Final Cell Matching</w:t>
            </w:r>
            <w:r w:rsidRPr="000933CD">
              <w:rPr>
                <w:vertAlign w:val="superscript"/>
              </w:rPr>
              <w:t>4</w:t>
            </w:r>
          </w:p>
        </w:tc>
        <w:tc>
          <w:tcPr>
            <w:tcW w:w="1684" w:type="dxa"/>
            <w:tcMar>
              <w:left w:w="115" w:type="dxa"/>
              <w:right w:w="115" w:type="dxa"/>
            </w:tcMar>
          </w:tcPr>
          <w:p w14:paraId="6A306576" w14:textId="79A99BDB" w:rsidR="00264678" w:rsidRPr="000933CD" w:rsidRDefault="00264678" w:rsidP="000D3D1A">
            <w:pPr>
              <w:jc w:val="center"/>
            </w:pPr>
            <w:r w:rsidRPr="000933CD">
              <w:t>4.37.5</w:t>
            </w:r>
            <w:r w:rsidR="005F3016" w:rsidRPr="00856CEA">
              <w:rPr>
                <w:rStyle w:val="crossreference"/>
              </w:rPr>
              <w:fldChar w:fldCharType="begin"/>
            </w:r>
            <w:r w:rsidR="005F3016" w:rsidRPr="00856CEA">
              <w:rPr>
                <w:rStyle w:val="crossreference"/>
              </w:rPr>
              <w:instrText xml:space="preserve"> REF _Ref195074980 \r \h </w:instrText>
            </w:r>
            <w:r w:rsidR="00856CEA">
              <w:rPr>
                <w:rStyle w:val="crossreference"/>
              </w:rPr>
              <w:instrText xml:space="preserve"> \* CHARFORMAT </w:instrText>
            </w:r>
            <w:r w:rsidR="005F3016" w:rsidRPr="00856CEA">
              <w:rPr>
                <w:rStyle w:val="crossreference"/>
              </w:rPr>
            </w:r>
            <w:r w:rsidR="005F3016" w:rsidRPr="00856CEA">
              <w:rPr>
                <w:rStyle w:val="crossreference"/>
              </w:rPr>
              <w:fldChar w:fldCharType="separate"/>
            </w:r>
            <w:r w:rsidR="00163D01">
              <w:rPr>
                <w:rStyle w:val="crossreference"/>
              </w:rPr>
              <w:t>b</w:t>
            </w:r>
            <w:r w:rsidR="005F3016" w:rsidRPr="00856CEA">
              <w:rPr>
                <w:rStyle w:val="crossreference"/>
              </w:rPr>
              <w:fldChar w:fldCharType="end"/>
            </w:r>
          </w:p>
        </w:tc>
        <w:tc>
          <w:tcPr>
            <w:tcW w:w="2554" w:type="dxa"/>
            <w:tcMar>
              <w:left w:w="115" w:type="dxa"/>
              <w:right w:w="115" w:type="dxa"/>
            </w:tcMar>
          </w:tcPr>
          <w:p w14:paraId="5DB150B5" w14:textId="77777777" w:rsidR="00264678" w:rsidRPr="000933CD" w:rsidRDefault="00264678" w:rsidP="000D3D1A">
            <w:pPr>
              <w:jc w:val="center"/>
              <w:rPr>
                <w:szCs w:val="24"/>
              </w:rPr>
            </w:pPr>
            <w:r w:rsidRPr="000933CD">
              <w:rPr>
                <w:szCs w:val="24"/>
              </w:rPr>
              <w:t>100%</w:t>
            </w:r>
          </w:p>
        </w:tc>
      </w:tr>
      <w:tr w:rsidR="00264678" w:rsidRPr="000933CD" w14:paraId="417789D9" w14:textId="77777777" w:rsidTr="000D3D1A">
        <w:trPr>
          <w:cantSplit/>
          <w:jc w:val="center"/>
        </w:trPr>
        <w:tc>
          <w:tcPr>
            <w:tcW w:w="5302" w:type="dxa"/>
            <w:tcMar>
              <w:left w:w="115" w:type="dxa"/>
              <w:right w:w="115" w:type="dxa"/>
            </w:tcMar>
          </w:tcPr>
          <w:p w14:paraId="1311796C" w14:textId="77777777" w:rsidR="00264678" w:rsidRPr="000933CD" w:rsidRDefault="00264678" w:rsidP="000D3D1A">
            <w:pPr>
              <w:rPr>
                <w:szCs w:val="24"/>
              </w:rPr>
            </w:pPr>
            <w:r w:rsidRPr="000933CD">
              <w:rPr>
                <w:szCs w:val="24"/>
              </w:rPr>
              <w:t>X-ray</w:t>
            </w:r>
            <w:r w:rsidRPr="000933CD">
              <w:rPr>
                <w:szCs w:val="24"/>
                <w:vertAlign w:val="superscript"/>
              </w:rPr>
              <w:t>5</w:t>
            </w:r>
          </w:p>
        </w:tc>
        <w:tc>
          <w:tcPr>
            <w:tcW w:w="1684" w:type="dxa"/>
            <w:tcMar>
              <w:left w:w="115" w:type="dxa"/>
              <w:right w:w="115" w:type="dxa"/>
            </w:tcMar>
          </w:tcPr>
          <w:p w14:paraId="206BF263" w14:textId="2BB09C1B" w:rsidR="00264678" w:rsidRPr="00856CEA" w:rsidRDefault="005F3016" w:rsidP="000D3D1A">
            <w:pPr>
              <w:jc w:val="center"/>
              <w:rPr>
                <w:rStyle w:val="crossreference"/>
              </w:rPr>
            </w:pPr>
            <w:r w:rsidRPr="00856CEA">
              <w:rPr>
                <w:rStyle w:val="crossreference"/>
              </w:rPr>
              <w:fldChar w:fldCharType="begin"/>
            </w:r>
            <w:r w:rsidRPr="00856CEA">
              <w:rPr>
                <w:rStyle w:val="crossreference"/>
              </w:rPr>
              <w:instrText xml:space="preserve"> REF _Ref388332090 \r \h </w:instrText>
            </w:r>
            <w:r w:rsidR="00856CEA">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4.11.6</w:t>
            </w:r>
            <w:r w:rsidRPr="00856CEA">
              <w:rPr>
                <w:rStyle w:val="crossreference"/>
              </w:rPr>
              <w:fldChar w:fldCharType="end"/>
            </w:r>
          </w:p>
        </w:tc>
        <w:tc>
          <w:tcPr>
            <w:tcW w:w="2554" w:type="dxa"/>
            <w:tcMar>
              <w:left w:w="115" w:type="dxa"/>
              <w:right w:w="115" w:type="dxa"/>
            </w:tcMar>
          </w:tcPr>
          <w:p w14:paraId="683E84BF" w14:textId="77777777" w:rsidR="00264678" w:rsidRPr="000933CD" w:rsidRDefault="00264678" w:rsidP="000D3D1A">
            <w:pPr>
              <w:jc w:val="center"/>
              <w:rPr>
                <w:szCs w:val="24"/>
              </w:rPr>
            </w:pPr>
            <w:r w:rsidRPr="000933CD">
              <w:rPr>
                <w:szCs w:val="24"/>
              </w:rPr>
              <w:t>Qualification cells</w:t>
            </w:r>
          </w:p>
        </w:tc>
      </w:tr>
      <w:tr w:rsidR="00264678" w:rsidRPr="000933CD" w14:paraId="38083002" w14:textId="77777777" w:rsidTr="000D3D1A">
        <w:trPr>
          <w:cantSplit/>
          <w:jc w:val="center"/>
        </w:trPr>
        <w:tc>
          <w:tcPr>
            <w:tcW w:w="5302" w:type="dxa"/>
            <w:tcMar>
              <w:left w:w="115" w:type="dxa"/>
              <w:right w:w="115" w:type="dxa"/>
            </w:tcMar>
          </w:tcPr>
          <w:p w14:paraId="21F02A58" w14:textId="362B43E6" w:rsidR="00264678" w:rsidRPr="000933CD" w:rsidRDefault="00264678" w:rsidP="000D3D1A">
            <w:pPr>
              <w:rPr>
                <w:szCs w:val="24"/>
              </w:rPr>
            </w:pPr>
            <w:r w:rsidRPr="000933CD">
              <w:rPr>
                <w:szCs w:val="24"/>
              </w:rPr>
              <w:t>Non</w:t>
            </w:r>
            <w:r w:rsidR="00856CEA">
              <w:rPr>
                <w:szCs w:val="24"/>
              </w:rPr>
              <w:t>-r</w:t>
            </w:r>
            <w:r w:rsidRPr="000933CD">
              <w:rPr>
                <w:szCs w:val="24"/>
              </w:rPr>
              <w:t>eusable Venting Devices</w:t>
            </w:r>
            <w:r w:rsidRPr="000933CD">
              <w:rPr>
                <w:szCs w:val="24"/>
                <w:vertAlign w:val="superscript"/>
              </w:rPr>
              <w:t>6</w:t>
            </w:r>
          </w:p>
        </w:tc>
        <w:tc>
          <w:tcPr>
            <w:tcW w:w="1684" w:type="dxa"/>
            <w:tcMar>
              <w:left w:w="115" w:type="dxa"/>
              <w:right w:w="115" w:type="dxa"/>
            </w:tcMar>
          </w:tcPr>
          <w:p w14:paraId="159523A6" w14:textId="022C97E2" w:rsidR="00264678" w:rsidRPr="00856CEA" w:rsidRDefault="00856CEA" w:rsidP="000D3D1A">
            <w:pPr>
              <w:jc w:val="center"/>
              <w:rPr>
                <w:rStyle w:val="crossreference"/>
              </w:rPr>
            </w:pPr>
            <w:r w:rsidRPr="00856CEA">
              <w:rPr>
                <w:rStyle w:val="crossreference"/>
              </w:rPr>
              <w:fldChar w:fldCharType="begin"/>
            </w:r>
            <w:r w:rsidRPr="00856CEA">
              <w:rPr>
                <w:rStyle w:val="crossreference"/>
              </w:rPr>
              <w:instrText xml:space="preserve"> REF _Ref195075041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4.37.15</w:t>
            </w:r>
            <w:r w:rsidRPr="00856CEA">
              <w:rPr>
                <w:rStyle w:val="crossreference"/>
              </w:rPr>
              <w:fldChar w:fldCharType="end"/>
            </w:r>
          </w:p>
        </w:tc>
        <w:tc>
          <w:tcPr>
            <w:tcW w:w="2554" w:type="dxa"/>
            <w:tcMar>
              <w:left w:w="115" w:type="dxa"/>
              <w:right w:w="115" w:type="dxa"/>
            </w:tcMar>
          </w:tcPr>
          <w:p w14:paraId="15855B31" w14:textId="77777777" w:rsidR="00264678" w:rsidRPr="000933CD" w:rsidRDefault="00264678" w:rsidP="000D3D1A">
            <w:pPr>
              <w:jc w:val="center"/>
              <w:rPr>
                <w:szCs w:val="24"/>
                <w:vertAlign w:val="superscript"/>
              </w:rPr>
            </w:pPr>
            <w:r w:rsidRPr="000933CD">
              <w:rPr>
                <w:szCs w:val="24"/>
              </w:rPr>
              <w:t>Lot Sample</w:t>
            </w:r>
            <w:r w:rsidRPr="000933CD">
              <w:rPr>
                <w:szCs w:val="24"/>
                <w:vertAlign w:val="superscript"/>
              </w:rPr>
              <w:t>7</w:t>
            </w:r>
          </w:p>
        </w:tc>
      </w:tr>
      <w:tr w:rsidR="00264678" w:rsidRPr="000933CD" w14:paraId="38184CAC" w14:textId="77777777" w:rsidTr="000D3D1A">
        <w:trPr>
          <w:cantSplit/>
          <w:jc w:val="center"/>
        </w:trPr>
        <w:tc>
          <w:tcPr>
            <w:tcW w:w="5302" w:type="dxa"/>
            <w:tcMar>
              <w:left w:w="115" w:type="dxa"/>
              <w:right w:w="115" w:type="dxa"/>
            </w:tcMar>
          </w:tcPr>
          <w:p w14:paraId="2D2681F6" w14:textId="23A00596" w:rsidR="00264678" w:rsidRPr="000933CD" w:rsidRDefault="00264678" w:rsidP="000D3D1A">
            <w:pPr>
              <w:rPr>
                <w:szCs w:val="24"/>
              </w:rPr>
            </w:pPr>
            <w:r w:rsidRPr="000933CD">
              <w:rPr>
                <w:szCs w:val="24"/>
              </w:rPr>
              <w:t>Post-</w:t>
            </w:r>
            <w:r w:rsidR="00856CEA">
              <w:rPr>
                <w:szCs w:val="24"/>
              </w:rPr>
              <w:t>a</w:t>
            </w:r>
            <w:r w:rsidRPr="000933CD">
              <w:rPr>
                <w:szCs w:val="24"/>
              </w:rPr>
              <w:t>cceptance Storage</w:t>
            </w:r>
          </w:p>
        </w:tc>
        <w:tc>
          <w:tcPr>
            <w:tcW w:w="1684" w:type="dxa"/>
            <w:tcMar>
              <w:left w:w="115" w:type="dxa"/>
              <w:right w:w="115" w:type="dxa"/>
            </w:tcMar>
          </w:tcPr>
          <w:p w14:paraId="39548DEA" w14:textId="2F86EAA1" w:rsidR="00264678" w:rsidRPr="00856CEA" w:rsidRDefault="00856CEA" w:rsidP="000D3D1A">
            <w:pPr>
              <w:jc w:val="center"/>
              <w:rPr>
                <w:rStyle w:val="crossreference"/>
              </w:rPr>
            </w:pPr>
            <w:r w:rsidRPr="00856CEA">
              <w:rPr>
                <w:rStyle w:val="crossreference"/>
              </w:rPr>
              <w:fldChar w:fldCharType="begin"/>
            </w:r>
            <w:r w:rsidRPr="00856CEA">
              <w:rPr>
                <w:rStyle w:val="crossreference"/>
              </w:rPr>
              <w:instrText xml:space="preserve"> REF _Ref195075054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4.37.18</w:t>
            </w:r>
            <w:r w:rsidRPr="00856CEA">
              <w:rPr>
                <w:rStyle w:val="crossreference"/>
              </w:rPr>
              <w:fldChar w:fldCharType="end"/>
            </w:r>
          </w:p>
        </w:tc>
        <w:tc>
          <w:tcPr>
            <w:tcW w:w="2554" w:type="dxa"/>
            <w:tcMar>
              <w:left w:w="115" w:type="dxa"/>
              <w:right w:w="115" w:type="dxa"/>
            </w:tcMar>
          </w:tcPr>
          <w:p w14:paraId="7BD511C9" w14:textId="77777777" w:rsidR="00264678" w:rsidRPr="000933CD" w:rsidRDefault="00264678" w:rsidP="000D3D1A">
            <w:pPr>
              <w:jc w:val="center"/>
              <w:rPr>
                <w:szCs w:val="24"/>
              </w:rPr>
            </w:pPr>
            <w:r w:rsidRPr="000933CD">
              <w:rPr>
                <w:szCs w:val="24"/>
              </w:rPr>
              <w:t>100%</w:t>
            </w:r>
          </w:p>
        </w:tc>
      </w:tr>
      <w:tr w:rsidR="00264678" w:rsidRPr="000933CD" w14:paraId="5986D4A6" w14:textId="77777777" w:rsidTr="000D3D1A">
        <w:trPr>
          <w:cantSplit/>
          <w:jc w:val="center"/>
        </w:trPr>
        <w:tc>
          <w:tcPr>
            <w:tcW w:w="5302" w:type="dxa"/>
            <w:tcMar>
              <w:left w:w="115" w:type="dxa"/>
              <w:right w:w="115" w:type="dxa"/>
            </w:tcMar>
          </w:tcPr>
          <w:p w14:paraId="174237AE" w14:textId="08E4EBC9" w:rsidR="00264678" w:rsidRPr="000933CD" w:rsidRDefault="00264678" w:rsidP="000D3D1A">
            <w:pPr>
              <w:rPr>
                <w:szCs w:val="24"/>
              </w:rPr>
            </w:pPr>
            <w:r w:rsidRPr="000933CD">
              <w:rPr>
                <w:szCs w:val="24"/>
              </w:rPr>
              <w:t>Post-</w:t>
            </w:r>
            <w:r w:rsidR="00856CEA">
              <w:rPr>
                <w:szCs w:val="24"/>
              </w:rPr>
              <w:t>s</w:t>
            </w:r>
            <w:r w:rsidRPr="000933CD">
              <w:rPr>
                <w:szCs w:val="24"/>
              </w:rPr>
              <w:t>torage Cell Processing</w:t>
            </w:r>
          </w:p>
        </w:tc>
        <w:tc>
          <w:tcPr>
            <w:tcW w:w="1684" w:type="dxa"/>
            <w:tcMar>
              <w:left w:w="115" w:type="dxa"/>
              <w:right w:w="115" w:type="dxa"/>
            </w:tcMar>
          </w:tcPr>
          <w:p w14:paraId="625ED5D7" w14:textId="7428D12C" w:rsidR="00264678" w:rsidRPr="00856CEA" w:rsidRDefault="00856CEA" w:rsidP="000D3D1A">
            <w:pPr>
              <w:jc w:val="center"/>
              <w:rPr>
                <w:rStyle w:val="crossreference"/>
              </w:rPr>
            </w:pPr>
            <w:r w:rsidRPr="00856CEA">
              <w:rPr>
                <w:rStyle w:val="crossreference"/>
              </w:rPr>
              <w:fldChar w:fldCharType="begin"/>
            </w:r>
            <w:r w:rsidRPr="00856CEA">
              <w:rPr>
                <w:rStyle w:val="crossreference"/>
              </w:rPr>
              <w:instrText xml:space="preserve"> REF _Ref195075083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4.37.20</w:t>
            </w:r>
            <w:r w:rsidRPr="00856CEA">
              <w:rPr>
                <w:rStyle w:val="crossreference"/>
              </w:rPr>
              <w:fldChar w:fldCharType="end"/>
            </w:r>
          </w:p>
        </w:tc>
        <w:tc>
          <w:tcPr>
            <w:tcW w:w="2554" w:type="dxa"/>
            <w:tcMar>
              <w:left w:w="115" w:type="dxa"/>
              <w:right w:w="115" w:type="dxa"/>
            </w:tcMar>
          </w:tcPr>
          <w:p w14:paraId="6B3E8BD2" w14:textId="77777777" w:rsidR="00264678" w:rsidRPr="000933CD" w:rsidRDefault="00264678" w:rsidP="000D3D1A">
            <w:pPr>
              <w:jc w:val="center"/>
              <w:rPr>
                <w:szCs w:val="24"/>
              </w:rPr>
            </w:pPr>
            <w:r w:rsidRPr="000933CD">
              <w:rPr>
                <w:szCs w:val="24"/>
              </w:rPr>
              <w:t>100%</w:t>
            </w:r>
          </w:p>
        </w:tc>
      </w:tr>
      <w:bookmarkEnd w:id="1105"/>
      <w:tr w:rsidR="00264678" w:rsidRPr="000933CD" w14:paraId="411693B1" w14:textId="77777777" w:rsidTr="000D3D1A">
        <w:trPr>
          <w:jc w:val="center"/>
        </w:trPr>
        <w:tc>
          <w:tcPr>
            <w:tcW w:w="9540" w:type="dxa"/>
            <w:gridSpan w:val="3"/>
            <w:tcMar>
              <w:left w:w="115" w:type="dxa"/>
              <w:right w:w="115" w:type="dxa"/>
            </w:tcMar>
          </w:tcPr>
          <w:p w14:paraId="2498CABC" w14:textId="77777777" w:rsidR="00264678" w:rsidRPr="000933CD" w:rsidRDefault="00264678" w:rsidP="000D3D1A">
            <w:pPr>
              <w:pStyle w:val="table10"/>
            </w:pPr>
            <w:r w:rsidRPr="000933CD">
              <w:rPr>
                <w:vertAlign w:val="superscript"/>
              </w:rPr>
              <w:t>1</w:t>
            </w:r>
            <w:r w:rsidRPr="000933CD">
              <w:t>A lot sample shall be 10% of the lot (rounded up) with a minimum of 5 cells.</w:t>
            </w:r>
          </w:p>
          <w:p w14:paraId="14A64D64" w14:textId="77777777" w:rsidR="00264678" w:rsidRPr="000933CD" w:rsidRDefault="00264678" w:rsidP="000D3D1A">
            <w:pPr>
              <w:pStyle w:val="table10"/>
            </w:pPr>
            <w:r w:rsidRPr="000933CD">
              <w:rPr>
                <w:vertAlign w:val="superscript"/>
              </w:rPr>
              <w:t>2</w:t>
            </w:r>
            <w:r w:rsidRPr="000933CD">
              <w:t>Unless otherwise annotated, if any cell fails any of these tests, the individual cell is disqualified for use.</w:t>
            </w:r>
          </w:p>
          <w:p w14:paraId="4AF3A68E" w14:textId="2AD3852E" w:rsidR="00264678" w:rsidRPr="000933CD" w:rsidRDefault="00264678" w:rsidP="000D3D1A">
            <w:pPr>
              <w:pStyle w:val="table10"/>
            </w:pPr>
            <w:r w:rsidRPr="000933CD">
              <w:rPr>
                <w:vertAlign w:val="superscript"/>
              </w:rPr>
              <w:t>3</w:t>
            </w:r>
            <w:r w:rsidRPr="000933CD">
              <w:t>Cell screening shall begin only after all sub-assembly operations have been completed on the cells</w:t>
            </w:r>
            <w:r w:rsidR="00856CEA">
              <w:t>,</w:t>
            </w:r>
            <w:r w:rsidRPr="000933CD">
              <w:t xml:space="preserve"> such as tab welding, ink/paint application, adhesive tape application, coatings, individual cell sleeving, etc. Screening of each lot of cells shall be completed prior to being assembled into batteries.</w:t>
            </w:r>
          </w:p>
          <w:p w14:paraId="00497C64" w14:textId="77777777" w:rsidR="00264678" w:rsidRPr="000933CD" w:rsidRDefault="00264678" w:rsidP="000D3D1A">
            <w:pPr>
              <w:pStyle w:val="table10"/>
            </w:pPr>
            <w:r w:rsidRPr="000933CD">
              <w:rPr>
                <w:vertAlign w:val="superscript"/>
              </w:rPr>
              <w:t>4</w:t>
            </w:r>
            <w:r w:rsidRPr="000933CD">
              <w:t>After final cell matching, cells to be used for flight shall be assembled into batteries or stored as matched groups. Cells to be used for qualification shall be assembled into batteries using the cells that represent the widest variation in performance properties.</w:t>
            </w:r>
          </w:p>
          <w:p w14:paraId="1E35C3E6" w14:textId="5EE9BDE4" w:rsidR="00264678" w:rsidRPr="000933CD" w:rsidRDefault="00264678" w:rsidP="000D3D1A">
            <w:pPr>
              <w:pStyle w:val="table10"/>
            </w:pPr>
            <w:r w:rsidRPr="000933CD">
              <w:rPr>
                <w:vertAlign w:val="superscript"/>
              </w:rPr>
              <w:t>5</w:t>
            </w:r>
            <w:r w:rsidRPr="000933CD">
              <w:t>X-ray inspection shall demonstrate tab integrity at 0</w:t>
            </w:r>
            <w:r w:rsidR="00856CEA">
              <w:t>°</w:t>
            </w:r>
            <w:r w:rsidRPr="000933CD">
              <w:t xml:space="preserve"> and 90° axes. These cells shall be used in the qualification test units. </w:t>
            </w:r>
          </w:p>
          <w:p w14:paraId="0FA9118C" w14:textId="77777777" w:rsidR="00264678" w:rsidRPr="000933CD" w:rsidRDefault="00264678" w:rsidP="000D3D1A">
            <w:pPr>
              <w:pStyle w:val="table10"/>
            </w:pPr>
            <w:r w:rsidRPr="000933CD">
              <w:rPr>
                <w:vertAlign w:val="superscript"/>
              </w:rPr>
              <w:t>6</w:t>
            </w:r>
            <w:r w:rsidRPr="000933CD">
              <w:t>If any cell from the lot sample fails to pass these tests, the entire lot is disqualified for use.</w:t>
            </w:r>
          </w:p>
          <w:p w14:paraId="6412D231" w14:textId="77777777" w:rsidR="00264678" w:rsidRPr="000933CD" w:rsidRDefault="00264678" w:rsidP="000D3D1A">
            <w:pPr>
              <w:pStyle w:val="table10"/>
            </w:pPr>
            <w:r w:rsidRPr="000933CD">
              <w:rPr>
                <w:vertAlign w:val="superscript"/>
              </w:rPr>
              <w:t>7</w:t>
            </w:r>
            <w:r w:rsidRPr="000933CD">
              <w:t>The number of cell samples required can include those used for qualification or cell qualification as long as all cells are from the same lot.</w:t>
            </w:r>
          </w:p>
        </w:tc>
      </w:tr>
    </w:tbl>
    <w:p w14:paraId="1A2CCABD" w14:textId="77777777" w:rsidR="00264678" w:rsidRDefault="00264678" w:rsidP="00856CEA"/>
    <w:tbl>
      <w:tblPr>
        <w:tblW w:w="97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126"/>
        <w:gridCol w:w="1677"/>
        <w:gridCol w:w="2962"/>
      </w:tblGrid>
      <w:tr w:rsidR="00264678" w:rsidRPr="000933CD" w14:paraId="671256E4" w14:textId="77777777" w:rsidTr="000D3D1A">
        <w:trPr>
          <w:cantSplit/>
          <w:jc w:val="center"/>
        </w:trPr>
        <w:tc>
          <w:tcPr>
            <w:tcW w:w="9765" w:type="dxa"/>
            <w:gridSpan w:val="3"/>
            <w:tcBorders>
              <w:top w:val="double" w:sz="4" w:space="0" w:color="auto"/>
              <w:bottom w:val="double" w:sz="4" w:space="0" w:color="auto"/>
            </w:tcBorders>
            <w:shd w:val="pct5" w:color="auto" w:fill="FFFFFF" w:themeFill="background1"/>
            <w:tcMar>
              <w:left w:w="115" w:type="dxa"/>
              <w:right w:w="115" w:type="dxa"/>
            </w:tcMar>
            <w:vAlign w:val="center"/>
          </w:tcPr>
          <w:p w14:paraId="436A7B8B" w14:textId="13350186" w:rsidR="00264678" w:rsidRPr="000933CD" w:rsidRDefault="00C05177" w:rsidP="000D3D1A">
            <w:pPr>
              <w:pStyle w:val="titleoftable"/>
              <w:rPr>
                <w:vertAlign w:val="superscript"/>
              </w:rPr>
            </w:pPr>
            <w:bookmarkStart w:id="1106" w:name="_Ref195076627"/>
            <w:bookmarkStart w:id="1107" w:name="_Ref195076622"/>
            <w:bookmarkStart w:id="1108" w:name="_Toc197434498"/>
            <w:r>
              <w:t xml:space="preserve">Table </w:t>
            </w:r>
            <w:fldSimple w:instr=" STYLEREF 1 \s ">
              <w:r w:rsidR="00163D01">
                <w:rPr>
                  <w:noProof/>
                </w:rPr>
                <w:t>4</w:t>
              </w:r>
            </w:fldSimple>
            <w:r>
              <w:noBreakHyphen/>
            </w:r>
            <w:fldSimple w:instr=" SEQ Table \* ARABIC \s 1 ">
              <w:r w:rsidR="00163D01">
                <w:rPr>
                  <w:noProof/>
                </w:rPr>
                <w:t>87</w:t>
              </w:r>
            </w:fldSimple>
            <w:bookmarkEnd w:id="1106"/>
            <w:r w:rsidRPr="001C6AD8">
              <w:t>.</w:t>
            </w:r>
            <w:r w:rsidRPr="001C6AD8">
              <w:tab/>
              <w:t>Primary Lithium Battery Acceptance Test Requirements</w:t>
            </w:r>
            <w:bookmarkEnd w:id="1107"/>
            <w:bookmarkEnd w:id="1108"/>
          </w:p>
        </w:tc>
      </w:tr>
      <w:tr w:rsidR="00264678" w:rsidRPr="000933CD" w14:paraId="5597C22D" w14:textId="77777777" w:rsidTr="000D3D1A">
        <w:trPr>
          <w:cantSplit/>
          <w:jc w:val="center"/>
        </w:trPr>
        <w:tc>
          <w:tcPr>
            <w:tcW w:w="5126" w:type="dxa"/>
            <w:tcBorders>
              <w:top w:val="double" w:sz="4" w:space="0" w:color="auto"/>
            </w:tcBorders>
            <w:tcMar>
              <w:left w:w="115" w:type="dxa"/>
              <w:right w:w="115" w:type="dxa"/>
            </w:tcMar>
          </w:tcPr>
          <w:p w14:paraId="459C4909" w14:textId="77777777" w:rsidR="00264678" w:rsidRPr="000933CD" w:rsidRDefault="00264678" w:rsidP="000D3D1A">
            <w:pPr>
              <w:keepNext/>
              <w:jc w:val="center"/>
              <w:rPr>
                <w:b/>
              </w:rPr>
            </w:pPr>
            <w:r w:rsidRPr="000933CD">
              <w:rPr>
                <w:b/>
              </w:rPr>
              <w:t>Test</w:t>
            </w:r>
          </w:p>
        </w:tc>
        <w:tc>
          <w:tcPr>
            <w:tcW w:w="1677" w:type="dxa"/>
            <w:tcBorders>
              <w:top w:val="double" w:sz="4" w:space="0" w:color="auto"/>
            </w:tcBorders>
            <w:tcMar>
              <w:left w:w="115" w:type="dxa"/>
              <w:right w:w="115" w:type="dxa"/>
            </w:tcMar>
          </w:tcPr>
          <w:p w14:paraId="17AAC0CE" w14:textId="77777777" w:rsidR="00264678" w:rsidRPr="000933CD" w:rsidRDefault="00264678" w:rsidP="000D3D1A">
            <w:pPr>
              <w:keepNext/>
              <w:jc w:val="center"/>
              <w:rPr>
                <w:b/>
              </w:rPr>
            </w:pPr>
            <w:r w:rsidRPr="000933CD">
              <w:rPr>
                <w:b/>
              </w:rPr>
              <w:t>Section</w:t>
            </w:r>
          </w:p>
        </w:tc>
        <w:tc>
          <w:tcPr>
            <w:tcW w:w="2962" w:type="dxa"/>
            <w:tcBorders>
              <w:top w:val="double" w:sz="4" w:space="0" w:color="auto"/>
            </w:tcBorders>
            <w:tcMar>
              <w:left w:w="115" w:type="dxa"/>
              <w:right w:w="115" w:type="dxa"/>
            </w:tcMar>
          </w:tcPr>
          <w:p w14:paraId="0CB34CD8" w14:textId="77777777" w:rsidR="00264678" w:rsidRPr="000933CD" w:rsidRDefault="00264678" w:rsidP="000D3D1A">
            <w:pPr>
              <w:keepNext/>
              <w:jc w:val="center"/>
              <w:rPr>
                <w:b/>
                <w:vertAlign w:val="superscript"/>
              </w:rPr>
            </w:pPr>
            <w:r w:rsidRPr="000933CD">
              <w:rPr>
                <w:b/>
              </w:rPr>
              <w:t>Quantity Tested</w:t>
            </w:r>
            <w:r w:rsidRPr="000933CD">
              <w:rPr>
                <w:b/>
                <w:vertAlign w:val="superscript"/>
              </w:rPr>
              <w:t>1</w:t>
            </w:r>
          </w:p>
        </w:tc>
      </w:tr>
      <w:tr w:rsidR="00264678" w:rsidRPr="000933CD" w14:paraId="6D08D4E5" w14:textId="77777777" w:rsidTr="000D3D1A">
        <w:trPr>
          <w:cantSplit/>
          <w:jc w:val="center"/>
        </w:trPr>
        <w:tc>
          <w:tcPr>
            <w:tcW w:w="5126" w:type="dxa"/>
            <w:tcMar>
              <w:left w:w="115" w:type="dxa"/>
              <w:right w:w="115" w:type="dxa"/>
            </w:tcMar>
          </w:tcPr>
          <w:p w14:paraId="3A010BAB" w14:textId="77777777" w:rsidR="00264678" w:rsidRPr="000933CD" w:rsidRDefault="00264678" w:rsidP="000D3D1A">
            <w:pPr>
              <w:rPr>
                <w:vertAlign w:val="superscript"/>
              </w:rPr>
            </w:pPr>
            <w:r w:rsidRPr="000933CD">
              <w:t>Acceptance Tests - Cell Lot</w:t>
            </w:r>
          </w:p>
        </w:tc>
        <w:tc>
          <w:tcPr>
            <w:tcW w:w="1677" w:type="dxa"/>
            <w:tcMar>
              <w:left w:w="115" w:type="dxa"/>
              <w:right w:w="115" w:type="dxa"/>
            </w:tcMar>
          </w:tcPr>
          <w:p w14:paraId="5529785C" w14:textId="4D5DEED2"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_Ref195075969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sidRPr="00163D01">
              <w:rPr>
                <w:rStyle w:val="crossreference"/>
              </w:rPr>
              <w:t>Table 4</w:t>
            </w:r>
            <w:r w:rsidR="00163D01" w:rsidRPr="00163D01">
              <w:rPr>
                <w:rStyle w:val="crossreference"/>
              </w:rPr>
              <w:noBreakHyphen/>
              <w:t>86</w:t>
            </w:r>
            <w:r w:rsidRPr="005F360D">
              <w:rPr>
                <w:rStyle w:val="crossreference"/>
              </w:rPr>
              <w:fldChar w:fldCharType="end"/>
            </w:r>
          </w:p>
        </w:tc>
        <w:tc>
          <w:tcPr>
            <w:tcW w:w="2962" w:type="dxa"/>
            <w:shd w:val="clear" w:color="auto" w:fill="auto"/>
            <w:tcMar>
              <w:left w:w="115" w:type="dxa"/>
              <w:right w:w="115" w:type="dxa"/>
            </w:tcMar>
          </w:tcPr>
          <w:p w14:paraId="32FB4813" w14:textId="77777777" w:rsidR="00264678" w:rsidRPr="000933CD" w:rsidRDefault="00264678" w:rsidP="000D3D1A">
            <w:pPr>
              <w:jc w:val="center"/>
            </w:pPr>
            <w:r w:rsidRPr="000933CD">
              <w:t>100%</w:t>
            </w:r>
          </w:p>
        </w:tc>
      </w:tr>
      <w:tr w:rsidR="00264678" w:rsidRPr="000933CD" w14:paraId="364FB709" w14:textId="77777777" w:rsidTr="000D3D1A">
        <w:trPr>
          <w:cantSplit/>
          <w:jc w:val="center"/>
        </w:trPr>
        <w:tc>
          <w:tcPr>
            <w:tcW w:w="5126" w:type="dxa"/>
            <w:tcMar>
              <w:left w:w="115" w:type="dxa"/>
              <w:right w:w="115" w:type="dxa"/>
            </w:tcMar>
          </w:tcPr>
          <w:p w14:paraId="06DC46C9" w14:textId="77777777" w:rsidR="00264678" w:rsidRPr="000933CD" w:rsidRDefault="00264678" w:rsidP="000D3D1A">
            <w:r w:rsidRPr="000933CD">
              <w:t>Component Examination</w:t>
            </w:r>
          </w:p>
        </w:tc>
        <w:tc>
          <w:tcPr>
            <w:tcW w:w="1677" w:type="dxa"/>
            <w:tcMar>
              <w:left w:w="115" w:type="dxa"/>
              <w:right w:w="115" w:type="dxa"/>
            </w:tcMar>
          </w:tcPr>
          <w:p w14:paraId="4B944E95" w14:textId="3823A7C8"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_Ref195076020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w:t>
            </w:r>
            <w:r w:rsidRPr="005F360D">
              <w:rPr>
                <w:rStyle w:val="crossreference"/>
              </w:rPr>
              <w:fldChar w:fldCharType="end"/>
            </w:r>
          </w:p>
        </w:tc>
        <w:tc>
          <w:tcPr>
            <w:tcW w:w="2962" w:type="dxa"/>
            <w:shd w:val="clear" w:color="auto" w:fill="808080"/>
            <w:tcMar>
              <w:left w:w="115" w:type="dxa"/>
              <w:right w:w="115" w:type="dxa"/>
            </w:tcMar>
          </w:tcPr>
          <w:p w14:paraId="13978180" w14:textId="77777777" w:rsidR="00264678" w:rsidRPr="000933CD" w:rsidRDefault="00264678" w:rsidP="000D3D1A">
            <w:pPr>
              <w:jc w:val="center"/>
            </w:pPr>
          </w:p>
        </w:tc>
      </w:tr>
      <w:tr w:rsidR="00264678" w:rsidRPr="000933CD" w14:paraId="1AECA1B0" w14:textId="77777777" w:rsidTr="000D3D1A">
        <w:trPr>
          <w:cantSplit/>
          <w:jc w:val="center"/>
        </w:trPr>
        <w:tc>
          <w:tcPr>
            <w:tcW w:w="5126" w:type="dxa"/>
            <w:tcMar>
              <w:left w:w="115" w:type="dxa"/>
              <w:right w:w="115" w:type="dxa"/>
            </w:tcMar>
          </w:tcPr>
          <w:p w14:paraId="2B2D9C34" w14:textId="77777777" w:rsidR="00264678" w:rsidRPr="000933CD" w:rsidRDefault="00264678" w:rsidP="000D3D1A">
            <w:pPr>
              <w:pStyle w:val="tableindent1"/>
              <w:rPr>
                <w:vertAlign w:val="superscript"/>
              </w:rPr>
            </w:pPr>
            <w:r w:rsidRPr="000933CD">
              <w:t xml:space="preserve">Visual </w:t>
            </w:r>
            <w:r>
              <w:t>Examination</w:t>
            </w:r>
            <w:r w:rsidRPr="000933CD">
              <w:rPr>
                <w:vertAlign w:val="superscript"/>
              </w:rPr>
              <w:t>2,7</w:t>
            </w:r>
          </w:p>
        </w:tc>
        <w:tc>
          <w:tcPr>
            <w:tcW w:w="1677" w:type="dxa"/>
            <w:tcMar>
              <w:left w:w="115" w:type="dxa"/>
              <w:right w:w="115" w:type="dxa"/>
            </w:tcMar>
          </w:tcPr>
          <w:p w14:paraId="0FCE38C2" w14:textId="52CA5254"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_Ref388355191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4.11.2</w:t>
            </w:r>
            <w:r w:rsidRPr="005F360D">
              <w:rPr>
                <w:rStyle w:val="crossreference"/>
              </w:rPr>
              <w:fldChar w:fldCharType="end"/>
            </w:r>
          </w:p>
        </w:tc>
        <w:tc>
          <w:tcPr>
            <w:tcW w:w="2962" w:type="dxa"/>
            <w:tcMar>
              <w:left w:w="115" w:type="dxa"/>
              <w:right w:w="115" w:type="dxa"/>
            </w:tcMar>
          </w:tcPr>
          <w:p w14:paraId="756410FD" w14:textId="77777777" w:rsidR="00264678" w:rsidRPr="000933CD" w:rsidRDefault="00264678" w:rsidP="000D3D1A">
            <w:pPr>
              <w:jc w:val="center"/>
            </w:pPr>
            <w:r w:rsidRPr="000933CD">
              <w:t>100%</w:t>
            </w:r>
          </w:p>
        </w:tc>
      </w:tr>
      <w:tr w:rsidR="00264678" w:rsidRPr="000933CD" w14:paraId="77141049" w14:textId="77777777" w:rsidTr="000D3D1A">
        <w:trPr>
          <w:cantSplit/>
          <w:jc w:val="center"/>
        </w:trPr>
        <w:tc>
          <w:tcPr>
            <w:tcW w:w="5126" w:type="dxa"/>
            <w:tcMar>
              <w:left w:w="115" w:type="dxa"/>
              <w:right w:w="115" w:type="dxa"/>
            </w:tcMar>
          </w:tcPr>
          <w:p w14:paraId="0303A672" w14:textId="77777777" w:rsidR="00264678" w:rsidRPr="000933CD" w:rsidRDefault="00264678" w:rsidP="000D3D1A">
            <w:pPr>
              <w:pStyle w:val="tableindent1"/>
            </w:pPr>
            <w:r w:rsidRPr="000933CD">
              <w:lastRenderedPageBreak/>
              <w:t>Dimensional Measurement</w:t>
            </w:r>
          </w:p>
        </w:tc>
        <w:tc>
          <w:tcPr>
            <w:tcW w:w="1677" w:type="dxa"/>
            <w:tcMar>
              <w:left w:w="115" w:type="dxa"/>
              <w:right w:w="115" w:type="dxa"/>
            </w:tcMar>
          </w:tcPr>
          <w:p w14:paraId="3E151E29" w14:textId="46AA4EC0"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_Ref388355200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4.11.3</w:t>
            </w:r>
            <w:r w:rsidRPr="005F360D">
              <w:rPr>
                <w:rStyle w:val="crossreference"/>
              </w:rPr>
              <w:fldChar w:fldCharType="end"/>
            </w:r>
          </w:p>
        </w:tc>
        <w:tc>
          <w:tcPr>
            <w:tcW w:w="2962" w:type="dxa"/>
            <w:tcMar>
              <w:left w:w="115" w:type="dxa"/>
              <w:right w:w="115" w:type="dxa"/>
            </w:tcMar>
          </w:tcPr>
          <w:p w14:paraId="4B32CDF5" w14:textId="77777777" w:rsidR="00264678" w:rsidRPr="000933CD" w:rsidRDefault="00264678" w:rsidP="000D3D1A">
            <w:pPr>
              <w:jc w:val="center"/>
            </w:pPr>
            <w:r w:rsidRPr="000933CD">
              <w:t>100%</w:t>
            </w:r>
          </w:p>
        </w:tc>
      </w:tr>
      <w:tr w:rsidR="00264678" w:rsidRPr="000933CD" w14:paraId="08AE99C7" w14:textId="77777777" w:rsidTr="000D3D1A">
        <w:trPr>
          <w:cantSplit/>
          <w:jc w:val="center"/>
        </w:trPr>
        <w:tc>
          <w:tcPr>
            <w:tcW w:w="5126" w:type="dxa"/>
            <w:tcMar>
              <w:left w:w="115" w:type="dxa"/>
              <w:right w:w="115" w:type="dxa"/>
            </w:tcMar>
          </w:tcPr>
          <w:p w14:paraId="57C1AA04" w14:textId="77777777" w:rsidR="00264678" w:rsidRPr="000933CD" w:rsidRDefault="00264678" w:rsidP="000D3D1A">
            <w:pPr>
              <w:pStyle w:val="tableindent1"/>
              <w:rPr>
                <w:vertAlign w:val="superscript"/>
              </w:rPr>
            </w:pPr>
            <w:r w:rsidRPr="000933CD">
              <w:t>Weight Measurement</w:t>
            </w:r>
          </w:p>
        </w:tc>
        <w:tc>
          <w:tcPr>
            <w:tcW w:w="1677" w:type="dxa"/>
            <w:tcMar>
              <w:left w:w="115" w:type="dxa"/>
              <w:right w:w="115" w:type="dxa"/>
            </w:tcMar>
          </w:tcPr>
          <w:p w14:paraId="3BA45211" w14:textId="0E240ACF"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_Ref388362642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4.11.4</w:t>
            </w:r>
            <w:r w:rsidRPr="005F360D">
              <w:rPr>
                <w:rStyle w:val="crossreference"/>
              </w:rPr>
              <w:fldChar w:fldCharType="end"/>
            </w:r>
          </w:p>
        </w:tc>
        <w:tc>
          <w:tcPr>
            <w:tcW w:w="2962" w:type="dxa"/>
            <w:tcMar>
              <w:left w:w="115" w:type="dxa"/>
              <w:right w:w="115" w:type="dxa"/>
            </w:tcMar>
          </w:tcPr>
          <w:p w14:paraId="29ED1E42" w14:textId="77777777" w:rsidR="00264678" w:rsidRPr="000933CD" w:rsidRDefault="00264678" w:rsidP="000D3D1A">
            <w:pPr>
              <w:jc w:val="center"/>
            </w:pPr>
            <w:r w:rsidRPr="000933CD">
              <w:t>100%</w:t>
            </w:r>
          </w:p>
        </w:tc>
      </w:tr>
      <w:tr w:rsidR="00264678" w:rsidRPr="000933CD" w14:paraId="7D4067E1" w14:textId="77777777" w:rsidTr="000D3D1A">
        <w:trPr>
          <w:cantSplit/>
          <w:jc w:val="center"/>
        </w:trPr>
        <w:tc>
          <w:tcPr>
            <w:tcW w:w="5126" w:type="dxa"/>
            <w:tcMar>
              <w:left w:w="115" w:type="dxa"/>
              <w:right w:w="115" w:type="dxa"/>
            </w:tcMar>
          </w:tcPr>
          <w:p w14:paraId="2D4E2BEE" w14:textId="77777777" w:rsidR="00264678" w:rsidRPr="000933CD" w:rsidRDefault="00264678" w:rsidP="000D3D1A">
            <w:pPr>
              <w:pStyle w:val="tableindent1"/>
              <w:rPr>
                <w:vertAlign w:val="superscript"/>
              </w:rPr>
            </w:pPr>
            <w:r w:rsidRPr="000933CD">
              <w:t>Identification Check</w:t>
            </w:r>
            <w:r w:rsidRPr="000933CD">
              <w:rPr>
                <w:vertAlign w:val="superscript"/>
              </w:rPr>
              <w:t>2</w:t>
            </w:r>
          </w:p>
        </w:tc>
        <w:tc>
          <w:tcPr>
            <w:tcW w:w="1677" w:type="dxa"/>
            <w:tcMar>
              <w:left w:w="115" w:type="dxa"/>
              <w:right w:w="115" w:type="dxa"/>
            </w:tcMar>
          </w:tcPr>
          <w:p w14:paraId="2AF80BA0" w14:textId="24E39B0E"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_Ref388355211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4.11.5</w:t>
            </w:r>
            <w:r w:rsidRPr="005F360D">
              <w:rPr>
                <w:rStyle w:val="crossreference"/>
              </w:rPr>
              <w:fldChar w:fldCharType="end"/>
            </w:r>
          </w:p>
        </w:tc>
        <w:tc>
          <w:tcPr>
            <w:tcW w:w="2962" w:type="dxa"/>
            <w:tcMar>
              <w:left w:w="115" w:type="dxa"/>
              <w:right w:w="115" w:type="dxa"/>
            </w:tcMar>
          </w:tcPr>
          <w:p w14:paraId="08E2BB84" w14:textId="77777777" w:rsidR="00264678" w:rsidRPr="000933CD" w:rsidRDefault="00264678" w:rsidP="000D3D1A">
            <w:pPr>
              <w:jc w:val="center"/>
            </w:pPr>
            <w:r w:rsidRPr="000933CD">
              <w:t>100%</w:t>
            </w:r>
          </w:p>
        </w:tc>
      </w:tr>
      <w:tr w:rsidR="00264678" w:rsidRPr="000933CD" w14:paraId="4020D9F5" w14:textId="77777777" w:rsidTr="000D3D1A">
        <w:trPr>
          <w:cantSplit/>
          <w:jc w:val="center"/>
        </w:trPr>
        <w:tc>
          <w:tcPr>
            <w:tcW w:w="5126" w:type="dxa"/>
            <w:tcMar>
              <w:left w:w="115" w:type="dxa"/>
              <w:right w:w="115" w:type="dxa"/>
            </w:tcMar>
          </w:tcPr>
          <w:p w14:paraId="2ADE1408" w14:textId="77777777" w:rsidR="00264678" w:rsidRPr="000933CD" w:rsidRDefault="00264678" w:rsidP="000D3D1A">
            <w:pPr>
              <w:pStyle w:val="tableindent1"/>
            </w:pPr>
            <w:r w:rsidRPr="000933CD">
              <w:t>X-ray</w:t>
            </w:r>
          </w:p>
        </w:tc>
        <w:tc>
          <w:tcPr>
            <w:tcW w:w="1677" w:type="dxa"/>
            <w:tcMar>
              <w:left w:w="115" w:type="dxa"/>
              <w:right w:w="115" w:type="dxa"/>
            </w:tcMar>
          </w:tcPr>
          <w:p w14:paraId="24B342F6" w14:textId="47D42AA3"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_Ref388332090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4.11.6</w:t>
            </w:r>
            <w:r w:rsidRPr="005F360D">
              <w:rPr>
                <w:rStyle w:val="crossreference"/>
              </w:rPr>
              <w:fldChar w:fldCharType="end"/>
            </w:r>
          </w:p>
        </w:tc>
        <w:tc>
          <w:tcPr>
            <w:tcW w:w="2962" w:type="dxa"/>
            <w:tcMar>
              <w:left w:w="115" w:type="dxa"/>
              <w:right w:w="115" w:type="dxa"/>
            </w:tcMar>
          </w:tcPr>
          <w:p w14:paraId="0C1C98DC" w14:textId="77777777" w:rsidR="00264678" w:rsidRPr="000933CD" w:rsidRDefault="00264678" w:rsidP="000D3D1A">
            <w:pPr>
              <w:jc w:val="center"/>
            </w:pPr>
            <w:r w:rsidRPr="000933CD">
              <w:t>100%</w:t>
            </w:r>
          </w:p>
        </w:tc>
      </w:tr>
      <w:tr w:rsidR="00264678" w:rsidRPr="000933CD" w14:paraId="2341FE7B" w14:textId="77777777" w:rsidTr="000D3D1A">
        <w:trPr>
          <w:cantSplit/>
          <w:jc w:val="center"/>
        </w:trPr>
        <w:tc>
          <w:tcPr>
            <w:tcW w:w="5126" w:type="dxa"/>
            <w:tcMar>
              <w:left w:w="115" w:type="dxa"/>
              <w:right w:w="115" w:type="dxa"/>
            </w:tcMar>
          </w:tcPr>
          <w:p w14:paraId="47566205" w14:textId="77777777" w:rsidR="00264678" w:rsidRPr="000933CD" w:rsidRDefault="00264678" w:rsidP="000D3D1A">
            <w:pPr>
              <w:pStyle w:val="tableindent1"/>
              <w:rPr>
                <w:vertAlign w:val="superscript"/>
              </w:rPr>
            </w:pPr>
            <w:r w:rsidRPr="000933CD">
              <w:t>Battery Case and Mount Weld</w:t>
            </w:r>
            <w:r w:rsidRPr="000933CD">
              <w:rPr>
                <w:vertAlign w:val="superscript"/>
              </w:rPr>
              <w:t>3</w:t>
            </w:r>
          </w:p>
        </w:tc>
        <w:tc>
          <w:tcPr>
            <w:tcW w:w="1677" w:type="dxa"/>
            <w:tcMar>
              <w:left w:w="115" w:type="dxa"/>
              <w:right w:w="115" w:type="dxa"/>
            </w:tcMar>
          </w:tcPr>
          <w:p w14:paraId="57FB47BC" w14:textId="60FF55A2"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_Ref195076078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4.37.17</w:t>
            </w:r>
            <w:r w:rsidRPr="005F360D">
              <w:rPr>
                <w:rStyle w:val="crossreference"/>
              </w:rPr>
              <w:fldChar w:fldCharType="end"/>
            </w:r>
          </w:p>
        </w:tc>
        <w:tc>
          <w:tcPr>
            <w:tcW w:w="2962" w:type="dxa"/>
            <w:tcMar>
              <w:left w:w="115" w:type="dxa"/>
              <w:right w:w="115" w:type="dxa"/>
            </w:tcMar>
          </w:tcPr>
          <w:p w14:paraId="5DFBE30B" w14:textId="77777777" w:rsidR="00264678" w:rsidRPr="000933CD" w:rsidRDefault="00264678" w:rsidP="000D3D1A">
            <w:pPr>
              <w:jc w:val="center"/>
            </w:pPr>
            <w:r w:rsidRPr="000933CD">
              <w:t>100%</w:t>
            </w:r>
          </w:p>
        </w:tc>
      </w:tr>
      <w:tr w:rsidR="00264678" w:rsidRPr="000933CD" w14:paraId="6D54BD32" w14:textId="77777777" w:rsidTr="000D3D1A">
        <w:trPr>
          <w:cantSplit/>
          <w:jc w:val="center"/>
        </w:trPr>
        <w:tc>
          <w:tcPr>
            <w:tcW w:w="5126" w:type="dxa"/>
            <w:tcMar>
              <w:left w:w="115" w:type="dxa"/>
              <w:right w:w="115" w:type="dxa"/>
            </w:tcMar>
          </w:tcPr>
          <w:p w14:paraId="35CC7439" w14:textId="77777777" w:rsidR="00264678" w:rsidRPr="000933CD" w:rsidRDefault="00264678" w:rsidP="000D3D1A">
            <w:r w:rsidRPr="000933CD">
              <w:t>Performance Verification</w:t>
            </w:r>
          </w:p>
        </w:tc>
        <w:tc>
          <w:tcPr>
            <w:tcW w:w="1677" w:type="dxa"/>
            <w:tcMar>
              <w:left w:w="115" w:type="dxa"/>
              <w:right w:w="115" w:type="dxa"/>
            </w:tcMar>
          </w:tcPr>
          <w:p w14:paraId="7F9389BE" w14:textId="114821D6"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_Ref388355228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4.10.4</w:t>
            </w:r>
            <w:r w:rsidRPr="005F360D">
              <w:rPr>
                <w:rStyle w:val="crossreference"/>
              </w:rPr>
              <w:fldChar w:fldCharType="end"/>
            </w:r>
          </w:p>
        </w:tc>
        <w:tc>
          <w:tcPr>
            <w:tcW w:w="2962" w:type="dxa"/>
            <w:shd w:val="clear" w:color="auto" w:fill="808080"/>
            <w:tcMar>
              <w:left w:w="115" w:type="dxa"/>
              <w:right w:w="115" w:type="dxa"/>
            </w:tcMar>
          </w:tcPr>
          <w:p w14:paraId="5A183276" w14:textId="77777777" w:rsidR="00264678" w:rsidRPr="000933CD" w:rsidRDefault="00264678" w:rsidP="000D3D1A">
            <w:pPr>
              <w:jc w:val="center"/>
            </w:pPr>
          </w:p>
        </w:tc>
      </w:tr>
      <w:tr w:rsidR="00264678" w:rsidRPr="000933CD" w14:paraId="1C03A2E9" w14:textId="77777777" w:rsidTr="000D3D1A">
        <w:trPr>
          <w:cantSplit/>
          <w:jc w:val="center"/>
        </w:trPr>
        <w:tc>
          <w:tcPr>
            <w:tcW w:w="5126" w:type="dxa"/>
            <w:tcMar>
              <w:left w:w="115" w:type="dxa"/>
              <w:right w:w="115" w:type="dxa"/>
            </w:tcMar>
          </w:tcPr>
          <w:p w14:paraId="66EB0951" w14:textId="77777777" w:rsidR="00264678" w:rsidRPr="000933CD" w:rsidRDefault="00264678" w:rsidP="000D3D1A">
            <w:pPr>
              <w:pStyle w:val="tableindent1"/>
            </w:pPr>
            <w:r w:rsidRPr="000933CD">
              <w:t>No-load Voltage</w:t>
            </w:r>
            <w:r w:rsidRPr="000933CD">
              <w:rPr>
                <w:vertAlign w:val="superscript"/>
              </w:rPr>
              <w:t>2,7</w:t>
            </w:r>
            <w:r w:rsidRPr="000933CD">
              <w:t xml:space="preserve"> </w:t>
            </w:r>
          </w:p>
        </w:tc>
        <w:tc>
          <w:tcPr>
            <w:tcW w:w="1677" w:type="dxa"/>
            <w:tcMar>
              <w:left w:w="115" w:type="dxa"/>
              <w:right w:w="115" w:type="dxa"/>
            </w:tcMar>
          </w:tcPr>
          <w:p w14:paraId="61D166D4" w14:textId="1119EA12"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_Ref195074861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4.37.3</w:t>
            </w:r>
            <w:r w:rsidRPr="005F360D">
              <w:rPr>
                <w:rStyle w:val="crossreference"/>
              </w:rPr>
              <w:fldChar w:fldCharType="end"/>
            </w:r>
          </w:p>
        </w:tc>
        <w:tc>
          <w:tcPr>
            <w:tcW w:w="2962" w:type="dxa"/>
            <w:tcMar>
              <w:left w:w="115" w:type="dxa"/>
              <w:right w:w="115" w:type="dxa"/>
            </w:tcMar>
          </w:tcPr>
          <w:p w14:paraId="3962BD44" w14:textId="77777777" w:rsidR="00264678" w:rsidRPr="000933CD" w:rsidRDefault="00264678" w:rsidP="000D3D1A">
            <w:pPr>
              <w:jc w:val="center"/>
            </w:pPr>
            <w:r w:rsidRPr="000933CD">
              <w:t>100%</w:t>
            </w:r>
          </w:p>
        </w:tc>
      </w:tr>
      <w:tr w:rsidR="00264678" w:rsidRPr="000933CD" w14:paraId="7BFC0C42" w14:textId="77777777" w:rsidTr="000D3D1A">
        <w:trPr>
          <w:cantSplit/>
          <w:jc w:val="center"/>
        </w:trPr>
        <w:tc>
          <w:tcPr>
            <w:tcW w:w="5126" w:type="dxa"/>
            <w:tcMar>
              <w:left w:w="115" w:type="dxa"/>
              <w:right w:w="115" w:type="dxa"/>
            </w:tcMar>
          </w:tcPr>
          <w:p w14:paraId="528D89E1" w14:textId="77777777" w:rsidR="00264678" w:rsidRPr="000933CD" w:rsidRDefault="00264678" w:rsidP="000D3D1A">
            <w:pPr>
              <w:pStyle w:val="tableindent1"/>
              <w:rPr>
                <w:vertAlign w:val="superscript"/>
              </w:rPr>
            </w:pPr>
            <w:r w:rsidRPr="000933CD">
              <w:t>AC Impedance</w:t>
            </w:r>
            <w:r w:rsidRPr="000933CD">
              <w:rPr>
                <w:vertAlign w:val="superscript"/>
              </w:rPr>
              <w:t>7</w:t>
            </w:r>
          </w:p>
        </w:tc>
        <w:tc>
          <w:tcPr>
            <w:tcW w:w="1677" w:type="dxa"/>
            <w:tcMar>
              <w:left w:w="115" w:type="dxa"/>
              <w:right w:w="115" w:type="dxa"/>
            </w:tcMar>
          </w:tcPr>
          <w:p w14:paraId="1AEF5049" w14:textId="5E293005"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_Ref195074886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4.37.4</w:t>
            </w:r>
            <w:r w:rsidRPr="005F360D">
              <w:rPr>
                <w:rStyle w:val="crossreference"/>
              </w:rPr>
              <w:fldChar w:fldCharType="end"/>
            </w:r>
          </w:p>
        </w:tc>
        <w:tc>
          <w:tcPr>
            <w:tcW w:w="2962" w:type="dxa"/>
            <w:tcMar>
              <w:left w:w="115" w:type="dxa"/>
              <w:right w:w="115" w:type="dxa"/>
            </w:tcMar>
          </w:tcPr>
          <w:p w14:paraId="69E7C84C" w14:textId="77777777" w:rsidR="00264678" w:rsidRPr="000933CD" w:rsidRDefault="00264678" w:rsidP="000D3D1A">
            <w:pPr>
              <w:jc w:val="center"/>
            </w:pPr>
            <w:r w:rsidRPr="000933CD">
              <w:t>100%</w:t>
            </w:r>
          </w:p>
        </w:tc>
      </w:tr>
      <w:tr w:rsidR="00264678" w:rsidRPr="000933CD" w14:paraId="4B9FAFB9" w14:textId="77777777" w:rsidTr="000D3D1A">
        <w:trPr>
          <w:cantSplit/>
          <w:jc w:val="center"/>
        </w:trPr>
        <w:tc>
          <w:tcPr>
            <w:tcW w:w="5126" w:type="dxa"/>
            <w:tcMar>
              <w:left w:w="115" w:type="dxa"/>
              <w:right w:w="115" w:type="dxa"/>
            </w:tcMar>
          </w:tcPr>
          <w:p w14:paraId="0F6F3B76" w14:textId="77777777" w:rsidR="00264678" w:rsidRPr="000933CD" w:rsidRDefault="00264678" w:rsidP="000D3D1A">
            <w:pPr>
              <w:pStyle w:val="tableindent1"/>
              <w:rPr>
                <w:vertAlign w:val="superscript"/>
              </w:rPr>
            </w:pPr>
            <w:r w:rsidRPr="000933CD">
              <w:t>Continuity and Isolation</w:t>
            </w:r>
            <w:r w:rsidRPr="000933CD">
              <w:rPr>
                <w:vertAlign w:val="superscript"/>
              </w:rPr>
              <w:t>2</w:t>
            </w:r>
          </w:p>
        </w:tc>
        <w:tc>
          <w:tcPr>
            <w:tcW w:w="1677" w:type="dxa"/>
            <w:tcMar>
              <w:left w:w="115" w:type="dxa"/>
              <w:right w:w="115" w:type="dxa"/>
            </w:tcMar>
          </w:tcPr>
          <w:p w14:paraId="3948DE88" w14:textId="1CEEE88C"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_Ref195076137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4.37.7</w:t>
            </w:r>
            <w:r w:rsidRPr="005F360D">
              <w:rPr>
                <w:rStyle w:val="crossreference"/>
              </w:rPr>
              <w:fldChar w:fldCharType="end"/>
            </w:r>
          </w:p>
        </w:tc>
        <w:tc>
          <w:tcPr>
            <w:tcW w:w="2962" w:type="dxa"/>
            <w:tcMar>
              <w:left w:w="115" w:type="dxa"/>
              <w:right w:w="115" w:type="dxa"/>
            </w:tcMar>
          </w:tcPr>
          <w:p w14:paraId="3B8DD7E1" w14:textId="77777777" w:rsidR="00264678" w:rsidRPr="000933CD" w:rsidRDefault="00264678" w:rsidP="000D3D1A">
            <w:pPr>
              <w:jc w:val="center"/>
            </w:pPr>
            <w:r w:rsidRPr="000933CD">
              <w:t>100%</w:t>
            </w:r>
          </w:p>
        </w:tc>
      </w:tr>
      <w:tr w:rsidR="00264678" w:rsidRPr="000933CD" w14:paraId="6F031505" w14:textId="77777777" w:rsidTr="000D3D1A">
        <w:trPr>
          <w:cantSplit/>
          <w:jc w:val="center"/>
        </w:trPr>
        <w:tc>
          <w:tcPr>
            <w:tcW w:w="5126" w:type="dxa"/>
            <w:tcMar>
              <w:left w:w="115" w:type="dxa"/>
              <w:right w:w="115" w:type="dxa"/>
            </w:tcMar>
          </w:tcPr>
          <w:p w14:paraId="48253601" w14:textId="77777777" w:rsidR="00264678" w:rsidRPr="000933CD" w:rsidRDefault="00264678" w:rsidP="000D3D1A">
            <w:pPr>
              <w:pStyle w:val="tableindent1"/>
              <w:rPr>
                <w:vertAlign w:val="superscript"/>
              </w:rPr>
            </w:pPr>
            <w:r w:rsidRPr="000933CD">
              <w:t>Monitoring Capability</w:t>
            </w:r>
            <w:r w:rsidRPr="000933CD">
              <w:rPr>
                <w:vertAlign w:val="superscript"/>
              </w:rPr>
              <w:t>2</w:t>
            </w:r>
          </w:p>
        </w:tc>
        <w:tc>
          <w:tcPr>
            <w:tcW w:w="1677" w:type="dxa"/>
            <w:tcMar>
              <w:left w:w="115" w:type="dxa"/>
              <w:right w:w="115" w:type="dxa"/>
            </w:tcMar>
          </w:tcPr>
          <w:p w14:paraId="5695B07C" w14:textId="297E7677"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_Ref195076143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4.37.8</w:t>
            </w:r>
            <w:r w:rsidRPr="005F360D">
              <w:rPr>
                <w:rStyle w:val="crossreference"/>
              </w:rPr>
              <w:fldChar w:fldCharType="end"/>
            </w:r>
          </w:p>
        </w:tc>
        <w:tc>
          <w:tcPr>
            <w:tcW w:w="2962" w:type="dxa"/>
            <w:tcMar>
              <w:left w:w="115" w:type="dxa"/>
              <w:right w:w="115" w:type="dxa"/>
            </w:tcMar>
          </w:tcPr>
          <w:p w14:paraId="47A06302" w14:textId="77777777" w:rsidR="00264678" w:rsidRPr="000933CD" w:rsidRDefault="00264678" w:rsidP="000D3D1A">
            <w:pPr>
              <w:jc w:val="center"/>
            </w:pPr>
            <w:r w:rsidRPr="000933CD">
              <w:t>100%</w:t>
            </w:r>
          </w:p>
        </w:tc>
      </w:tr>
      <w:tr w:rsidR="00264678" w:rsidRPr="000933CD" w14:paraId="21C4E103" w14:textId="77777777" w:rsidTr="000D3D1A">
        <w:trPr>
          <w:cantSplit/>
          <w:jc w:val="center"/>
        </w:trPr>
        <w:tc>
          <w:tcPr>
            <w:tcW w:w="5126" w:type="dxa"/>
            <w:tcMar>
              <w:left w:w="115" w:type="dxa"/>
              <w:right w:w="115" w:type="dxa"/>
            </w:tcMar>
          </w:tcPr>
          <w:p w14:paraId="644A6417" w14:textId="77777777" w:rsidR="00264678" w:rsidRPr="000933CD" w:rsidRDefault="00264678" w:rsidP="000D3D1A">
            <w:pPr>
              <w:pStyle w:val="tableindent1"/>
              <w:rPr>
                <w:vertAlign w:val="superscript"/>
              </w:rPr>
            </w:pPr>
            <w:r w:rsidRPr="000933CD">
              <w:t>Heater Circuit Verification</w:t>
            </w:r>
            <w:r w:rsidRPr="000933CD">
              <w:rPr>
                <w:vertAlign w:val="superscript"/>
              </w:rPr>
              <w:t>2</w:t>
            </w:r>
          </w:p>
        </w:tc>
        <w:tc>
          <w:tcPr>
            <w:tcW w:w="1677" w:type="dxa"/>
            <w:tcMar>
              <w:left w:w="115" w:type="dxa"/>
              <w:right w:w="115" w:type="dxa"/>
            </w:tcMar>
          </w:tcPr>
          <w:p w14:paraId="14EEA930" w14:textId="7AE327E3"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_Ref195076159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4.37.13</w:t>
            </w:r>
            <w:r w:rsidRPr="005F360D">
              <w:rPr>
                <w:rStyle w:val="crossreference"/>
              </w:rPr>
              <w:fldChar w:fldCharType="end"/>
            </w:r>
          </w:p>
        </w:tc>
        <w:tc>
          <w:tcPr>
            <w:tcW w:w="2962" w:type="dxa"/>
            <w:tcMar>
              <w:left w:w="115" w:type="dxa"/>
              <w:right w:w="115" w:type="dxa"/>
            </w:tcMar>
          </w:tcPr>
          <w:p w14:paraId="22DD6052" w14:textId="77777777" w:rsidR="00264678" w:rsidRPr="000933CD" w:rsidRDefault="00264678" w:rsidP="000D3D1A">
            <w:pPr>
              <w:jc w:val="center"/>
            </w:pPr>
            <w:r w:rsidRPr="000933CD">
              <w:t>100%</w:t>
            </w:r>
          </w:p>
        </w:tc>
      </w:tr>
      <w:tr w:rsidR="00264678" w:rsidRPr="000933CD" w14:paraId="5CFD5FA9" w14:textId="77777777" w:rsidTr="000D3D1A">
        <w:trPr>
          <w:cantSplit/>
          <w:jc w:val="center"/>
        </w:trPr>
        <w:tc>
          <w:tcPr>
            <w:tcW w:w="5126" w:type="dxa"/>
            <w:tcMar>
              <w:left w:w="115" w:type="dxa"/>
              <w:right w:w="115" w:type="dxa"/>
            </w:tcMar>
          </w:tcPr>
          <w:p w14:paraId="18F904E9" w14:textId="77777777" w:rsidR="00264678" w:rsidRPr="000933CD" w:rsidRDefault="00264678" w:rsidP="000D3D1A">
            <w:pPr>
              <w:pStyle w:val="tableindent1"/>
            </w:pPr>
            <w:r w:rsidRPr="000933CD">
              <w:t>Non-Reusable Venting Devices (Battery Only)</w:t>
            </w:r>
          </w:p>
        </w:tc>
        <w:tc>
          <w:tcPr>
            <w:tcW w:w="1677" w:type="dxa"/>
            <w:tcMar>
              <w:left w:w="115" w:type="dxa"/>
              <w:right w:w="115" w:type="dxa"/>
            </w:tcMar>
          </w:tcPr>
          <w:p w14:paraId="243E29CD" w14:textId="3BBBAA1D" w:rsidR="00264678" w:rsidRPr="000933CD" w:rsidRDefault="00264678" w:rsidP="000D3D1A">
            <w:pPr>
              <w:jc w:val="center"/>
            </w:pPr>
            <w:r w:rsidRPr="000933CD">
              <w:t>4.37.15</w:t>
            </w:r>
            <w:r w:rsidR="00B70D7D" w:rsidRPr="005F360D">
              <w:rPr>
                <w:rStyle w:val="crossreference"/>
              </w:rPr>
              <w:fldChar w:fldCharType="begin"/>
            </w:r>
            <w:r w:rsidR="00B70D7D" w:rsidRPr="005F360D">
              <w:rPr>
                <w:rStyle w:val="crossreference"/>
              </w:rPr>
              <w:instrText xml:space="preserve"> REF _Ref195076206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00B70D7D" w:rsidRPr="005F360D">
              <w:rPr>
                <w:rStyle w:val="crossreference"/>
              </w:rPr>
            </w:r>
            <w:r w:rsidR="00B70D7D" w:rsidRPr="005F360D">
              <w:rPr>
                <w:rStyle w:val="crossreference"/>
              </w:rPr>
              <w:fldChar w:fldCharType="separate"/>
            </w:r>
            <w:r w:rsidR="00163D01">
              <w:rPr>
                <w:rStyle w:val="crossreference"/>
              </w:rPr>
              <w:t>b</w:t>
            </w:r>
            <w:r w:rsidR="00B70D7D" w:rsidRPr="005F360D">
              <w:rPr>
                <w:rStyle w:val="crossreference"/>
              </w:rPr>
              <w:fldChar w:fldCharType="end"/>
            </w:r>
          </w:p>
        </w:tc>
        <w:tc>
          <w:tcPr>
            <w:tcW w:w="2962" w:type="dxa"/>
            <w:tcMar>
              <w:left w:w="115" w:type="dxa"/>
              <w:right w:w="115" w:type="dxa"/>
            </w:tcMar>
          </w:tcPr>
          <w:p w14:paraId="7FD65810" w14:textId="77777777" w:rsidR="00264678" w:rsidRPr="000933CD" w:rsidRDefault="00264678" w:rsidP="000D3D1A">
            <w:pPr>
              <w:jc w:val="center"/>
            </w:pPr>
            <w:r w:rsidRPr="000933CD">
              <w:t>Lot Sample</w:t>
            </w:r>
          </w:p>
        </w:tc>
      </w:tr>
      <w:tr w:rsidR="00264678" w:rsidRPr="000933CD" w14:paraId="33A07E49" w14:textId="77777777" w:rsidTr="000D3D1A">
        <w:trPr>
          <w:cantSplit/>
          <w:jc w:val="center"/>
        </w:trPr>
        <w:tc>
          <w:tcPr>
            <w:tcW w:w="5126" w:type="dxa"/>
            <w:tcMar>
              <w:left w:w="115" w:type="dxa"/>
              <w:right w:w="115" w:type="dxa"/>
            </w:tcMar>
          </w:tcPr>
          <w:p w14:paraId="7F4BCE5A" w14:textId="77777777" w:rsidR="00264678" w:rsidRPr="000933CD" w:rsidRDefault="00264678" w:rsidP="000D3D1A">
            <w:pPr>
              <w:pStyle w:val="tableindent1"/>
              <w:ind w:left="0" w:firstLine="0"/>
              <w:rPr>
                <w:vertAlign w:val="superscript"/>
              </w:rPr>
            </w:pPr>
            <w:r w:rsidRPr="000933CD">
              <w:t>Environment Tests – Operating</w:t>
            </w:r>
            <w:r w:rsidRPr="000933CD">
              <w:rPr>
                <w:vertAlign w:val="superscript"/>
              </w:rPr>
              <w:t>4</w:t>
            </w:r>
          </w:p>
        </w:tc>
        <w:tc>
          <w:tcPr>
            <w:tcW w:w="1677" w:type="dxa"/>
            <w:tcMar>
              <w:left w:w="115" w:type="dxa"/>
              <w:right w:w="115" w:type="dxa"/>
            </w:tcMar>
          </w:tcPr>
          <w:p w14:paraId="1A384B7B" w14:textId="4741D14E"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_Ref388355357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4.12.1</w:t>
            </w:r>
            <w:r w:rsidRPr="005F360D">
              <w:rPr>
                <w:rStyle w:val="crossreference"/>
              </w:rPr>
              <w:fldChar w:fldCharType="end"/>
            </w:r>
          </w:p>
        </w:tc>
        <w:tc>
          <w:tcPr>
            <w:tcW w:w="2962" w:type="dxa"/>
            <w:shd w:val="clear" w:color="auto" w:fill="808080" w:themeFill="background1" w:themeFillShade="80"/>
            <w:tcMar>
              <w:left w:w="115" w:type="dxa"/>
              <w:right w:w="115" w:type="dxa"/>
            </w:tcMar>
          </w:tcPr>
          <w:p w14:paraId="7CB48007" w14:textId="77777777" w:rsidR="00264678" w:rsidRPr="000933CD" w:rsidRDefault="00264678" w:rsidP="000D3D1A"/>
        </w:tc>
      </w:tr>
      <w:tr w:rsidR="00264678" w:rsidRPr="000933CD" w14:paraId="45BE51D2" w14:textId="77777777" w:rsidTr="000D3D1A">
        <w:trPr>
          <w:cantSplit/>
          <w:jc w:val="center"/>
        </w:trPr>
        <w:tc>
          <w:tcPr>
            <w:tcW w:w="5126" w:type="dxa"/>
            <w:tcMar>
              <w:left w:w="115" w:type="dxa"/>
              <w:right w:w="115" w:type="dxa"/>
            </w:tcMar>
          </w:tcPr>
          <w:p w14:paraId="2F19862B" w14:textId="77777777" w:rsidR="00264678" w:rsidRPr="000933CD" w:rsidRDefault="00264678" w:rsidP="000D3D1A">
            <w:pPr>
              <w:pStyle w:val="tableindent1"/>
            </w:pPr>
            <w:r w:rsidRPr="000933CD">
              <w:t>Thermal Cycle</w:t>
            </w:r>
          </w:p>
        </w:tc>
        <w:tc>
          <w:tcPr>
            <w:tcW w:w="1677" w:type="dxa"/>
            <w:tcMar>
              <w:left w:w="115" w:type="dxa"/>
              <w:right w:w="115" w:type="dxa"/>
            </w:tcMar>
          </w:tcPr>
          <w:p w14:paraId="013CFCB0" w14:textId="104B8CD5"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_Ref195076278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4.37.11</w:t>
            </w:r>
            <w:r w:rsidRPr="005F360D">
              <w:rPr>
                <w:rStyle w:val="crossreference"/>
              </w:rPr>
              <w:fldChar w:fldCharType="end"/>
            </w:r>
          </w:p>
        </w:tc>
        <w:tc>
          <w:tcPr>
            <w:tcW w:w="2962" w:type="dxa"/>
            <w:tcMar>
              <w:left w:w="115" w:type="dxa"/>
              <w:right w:w="115" w:type="dxa"/>
            </w:tcMar>
          </w:tcPr>
          <w:p w14:paraId="1BB68FFB" w14:textId="77777777" w:rsidR="00264678" w:rsidRPr="000933CD" w:rsidRDefault="00264678" w:rsidP="000D3D1A">
            <w:pPr>
              <w:jc w:val="center"/>
            </w:pPr>
            <w:r w:rsidRPr="000933CD">
              <w:t>100%</w:t>
            </w:r>
          </w:p>
        </w:tc>
      </w:tr>
      <w:tr w:rsidR="00264678" w:rsidRPr="000933CD" w14:paraId="15A6D77C" w14:textId="77777777" w:rsidTr="000D3D1A">
        <w:trPr>
          <w:cantSplit/>
          <w:jc w:val="center"/>
        </w:trPr>
        <w:tc>
          <w:tcPr>
            <w:tcW w:w="5126" w:type="dxa"/>
            <w:tcMar>
              <w:left w:w="115" w:type="dxa"/>
              <w:right w:w="115" w:type="dxa"/>
            </w:tcMar>
          </w:tcPr>
          <w:p w14:paraId="3155CF20" w14:textId="77777777" w:rsidR="00264678" w:rsidRPr="000933CD" w:rsidRDefault="00264678" w:rsidP="000D3D1A">
            <w:pPr>
              <w:pStyle w:val="tableindent1"/>
            </w:pPr>
            <w:r w:rsidRPr="000933CD">
              <w:t>Sinusoidal Vibration</w:t>
            </w:r>
          </w:p>
        </w:tc>
        <w:tc>
          <w:tcPr>
            <w:tcW w:w="1677" w:type="dxa"/>
            <w:tcMar>
              <w:left w:w="115" w:type="dxa"/>
              <w:right w:w="115" w:type="dxa"/>
            </w:tcMar>
          </w:tcPr>
          <w:p w14:paraId="43F7DB16" w14:textId="225854A4"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_Ref388355398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4.12.4</w:t>
            </w:r>
            <w:r w:rsidRPr="005F360D">
              <w:rPr>
                <w:rStyle w:val="crossreference"/>
              </w:rPr>
              <w:fldChar w:fldCharType="end"/>
            </w:r>
          </w:p>
        </w:tc>
        <w:tc>
          <w:tcPr>
            <w:tcW w:w="2962" w:type="dxa"/>
            <w:tcMar>
              <w:left w:w="115" w:type="dxa"/>
              <w:right w:w="115" w:type="dxa"/>
            </w:tcMar>
          </w:tcPr>
          <w:p w14:paraId="169CBA61" w14:textId="77777777" w:rsidR="00264678" w:rsidRPr="000933CD" w:rsidRDefault="00264678" w:rsidP="000D3D1A">
            <w:pPr>
              <w:jc w:val="center"/>
            </w:pPr>
            <w:r w:rsidRPr="000933CD">
              <w:t>100%</w:t>
            </w:r>
          </w:p>
        </w:tc>
      </w:tr>
      <w:tr w:rsidR="00264678" w:rsidRPr="000933CD" w14:paraId="4C912146" w14:textId="77777777" w:rsidTr="000D3D1A">
        <w:trPr>
          <w:cantSplit/>
          <w:jc w:val="center"/>
        </w:trPr>
        <w:tc>
          <w:tcPr>
            <w:tcW w:w="5126" w:type="dxa"/>
            <w:tcMar>
              <w:left w:w="115" w:type="dxa"/>
              <w:right w:w="115" w:type="dxa"/>
            </w:tcMar>
          </w:tcPr>
          <w:p w14:paraId="3CA56506" w14:textId="77777777" w:rsidR="00264678" w:rsidRPr="000933CD" w:rsidRDefault="00264678" w:rsidP="000D3D1A">
            <w:pPr>
              <w:pStyle w:val="tableindent1"/>
            </w:pPr>
            <w:r w:rsidRPr="000933CD">
              <w:t>Random Vibration</w:t>
            </w:r>
          </w:p>
        </w:tc>
        <w:tc>
          <w:tcPr>
            <w:tcW w:w="1677" w:type="dxa"/>
            <w:tcMar>
              <w:left w:w="115" w:type="dxa"/>
              <w:right w:w="115" w:type="dxa"/>
            </w:tcMar>
          </w:tcPr>
          <w:p w14:paraId="30215AC4" w14:textId="5EC8ACF9"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_Ref388277619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4.12.5</w:t>
            </w:r>
            <w:r w:rsidRPr="005F360D">
              <w:rPr>
                <w:rStyle w:val="crossreference"/>
              </w:rPr>
              <w:fldChar w:fldCharType="end"/>
            </w:r>
          </w:p>
        </w:tc>
        <w:tc>
          <w:tcPr>
            <w:tcW w:w="2962" w:type="dxa"/>
            <w:tcMar>
              <w:left w:w="115" w:type="dxa"/>
              <w:right w:w="115" w:type="dxa"/>
            </w:tcMar>
          </w:tcPr>
          <w:p w14:paraId="0AA3E4E7" w14:textId="77777777" w:rsidR="00264678" w:rsidRPr="000933CD" w:rsidRDefault="00264678" w:rsidP="000D3D1A">
            <w:pPr>
              <w:jc w:val="center"/>
            </w:pPr>
            <w:r w:rsidRPr="000933CD">
              <w:t>100%</w:t>
            </w:r>
          </w:p>
        </w:tc>
      </w:tr>
      <w:tr w:rsidR="00264678" w:rsidRPr="000933CD" w14:paraId="7376F399" w14:textId="77777777" w:rsidTr="000D3D1A">
        <w:trPr>
          <w:cantSplit/>
          <w:jc w:val="center"/>
        </w:trPr>
        <w:tc>
          <w:tcPr>
            <w:tcW w:w="5126" w:type="dxa"/>
            <w:tcMar>
              <w:left w:w="115" w:type="dxa"/>
              <w:right w:w="115" w:type="dxa"/>
            </w:tcMar>
          </w:tcPr>
          <w:p w14:paraId="76B64C79" w14:textId="77777777" w:rsidR="00264678" w:rsidRPr="000933CD" w:rsidRDefault="00264678" w:rsidP="000D3D1A">
            <w:pPr>
              <w:pStyle w:val="tableindent1"/>
              <w:ind w:left="0" w:firstLine="0"/>
            </w:pPr>
            <w:r w:rsidRPr="000933CD">
              <w:t>Performance Verification</w:t>
            </w:r>
          </w:p>
        </w:tc>
        <w:tc>
          <w:tcPr>
            <w:tcW w:w="1677" w:type="dxa"/>
            <w:tcMar>
              <w:left w:w="115" w:type="dxa"/>
              <w:right w:w="115" w:type="dxa"/>
            </w:tcMar>
          </w:tcPr>
          <w:p w14:paraId="4AA0BA30" w14:textId="57F8622C"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_Ref388355228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4.10.4</w:t>
            </w:r>
            <w:r w:rsidRPr="005F360D">
              <w:rPr>
                <w:rStyle w:val="crossreference"/>
              </w:rPr>
              <w:fldChar w:fldCharType="end"/>
            </w:r>
          </w:p>
        </w:tc>
        <w:tc>
          <w:tcPr>
            <w:tcW w:w="2962" w:type="dxa"/>
            <w:shd w:val="pct55" w:color="auto" w:fill="auto"/>
            <w:tcMar>
              <w:left w:w="115" w:type="dxa"/>
              <w:right w:w="115" w:type="dxa"/>
            </w:tcMar>
          </w:tcPr>
          <w:p w14:paraId="1313A393" w14:textId="77777777" w:rsidR="00264678" w:rsidRPr="000933CD" w:rsidRDefault="00264678" w:rsidP="000D3D1A">
            <w:pPr>
              <w:jc w:val="center"/>
            </w:pPr>
          </w:p>
        </w:tc>
      </w:tr>
      <w:tr w:rsidR="00264678" w:rsidRPr="000933CD" w14:paraId="0B1B11C5" w14:textId="77777777" w:rsidTr="000D3D1A">
        <w:trPr>
          <w:cantSplit/>
          <w:jc w:val="center"/>
        </w:trPr>
        <w:tc>
          <w:tcPr>
            <w:tcW w:w="5126" w:type="dxa"/>
            <w:tcMar>
              <w:left w:w="115" w:type="dxa"/>
              <w:right w:w="115" w:type="dxa"/>
            </w:tcMar>
          </w:tcPr>
          <w:p w14:paraId="356C3370" w14:textId="77777777" w:rsidR="00264678" w:rsidRPr="000933CD" w:rsidRDefault="00264678" w:rsidP="000D3D1A">
            <w:pPr>
              <w:pStyle w:val="tableindent1"/>
            </w:pPr>
            <w:r w:rsidRPr="000933CD">
              <w:t>Charge Retention and Soft Short</w:t>
            </w:r>
          </w:p>
        </w:tc>
        <w:tc>
          <w:tcPr>
            <w:tcW w:w="1677" w:type="dxa"/>
            <w:tcMar>
              <w:left w:w="115" w:type="dxa"/>
              <w:right w:w="115" w:type="dxa"/>
            </w:tcMar>
          </w:tcPr>
          <w:p w14:paraId="12FE1719" w14:textId="67300EFE" w:rsidR="00264678" w:rsidRPr="005F360D" w:rsidRDefault="00B70D7D" w:rsidP="000D3D1A">
            <w:pPr>
              <w:jc w:val="center"/>
              <w:rPr>
                <w:rStyle w:val="crossreference"/>
              </w:rPr>
            </w:pPr>
            <w:r w:rsidRPr="005F360D">
              <w:rPr>
                <w:rStyle w:val="crossreference"/>
              </w:rPr>
              <w:fldChar w:fldCharType="begin"/>
            </w:r>
            <w:r w:rsidRPr="005F360D">
              <w:rPr>
                <w:rStyle w:val="crossreference"/>
              </w:rPr>
              <w:instrText xml:space="preserve"> REF _Ref195074915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4.37.10</w:t>
            </w:r>
            <w:r w:rsidRPr="005F360D">
              <w:rPr>
                <w:rStyle w:val="crossreference"/>
              </w:rPr>
              <w:fldChar w:fldCharType="end"/>
            </w:r>
          </w:p>
        </w:tc>
        <w:tc>
          <w:tcPr>
            <w:tcW w:w="2962" w:type="dxa"/>
            <w:tcMar>
              <w:left w:w="115" w:type="dxa"/>
              <w:right w:w="115" w:type="dxa"/>
            </w:tcMar>
          </w:tcPr>
          <w:p w14:paraId="38C8D188" w14:textId="77777777" w:rsidR="00264678" w:rsidRPr="000933CD" w:rsidRDefault="00264678" w:rsidP="000D3D1A">
            <w:pPr>
              <w:jc w:val="center"/>
            </w:pPr>
            <w:r w:rsidRPr="000933CD">
              <w:t>100%</w:t>
            </w:r>
          </w:p>
        </w:tc>
      </w:tr>
      <w:tr w:rsidR="00264678" w:rsidRPr="000933CD" w14:paraId="6995206E" w14:textId="77777777" w:rsidTr="000D3D1A">
        <w:trPr>
          <w:cantSplit/>
          <w:jc w:val="center"/>
        </w:trPr>
        <w:tc>
          <w:tcPr>
            <w:tcW w:w="5126" w:type="dxa"/>
            <w:tcMar>
              <w:left w:w="115" w:type="dxa"/>
              <w:right w:w="115" w:type="dxa"/>
            </w:tcMar>
          </w:tcPr>
          <w:p w14:paraId="2885715C" w14:textId="77777777" w:rsidR="00264678" w:rsidRPr="000933CD" w:rsidRDefault="00264678" w:rsidP="000D3D1A">
            <w:pPr>
              <w:pStyle w:val="tableindent1"/>
            </w:pPr>
            <w:r w:rsidRPr="000933CD">
              <w:t>Electrical Performance Test</w:t>
            </w:r>
            <w:r w:rsidRPr="000933CD">
              <w:rPr>
                <w:vertAlign w:val="superscript"/>
              </w:rPr>
              <w:t>2,6</w:t>
            </w:r>
          </w:p>
        </w:tc>
        <w:tc>
          <w:tcPr>
            <w:tcW w:w="1677" w:type="dxa"/>
            <w:tcMar>
              <w:left w:w="115" w:type="dxa"/>
              <w:right w:w="115" w:type="dxa"/>
            </w:tcMar>
          </w:tcPr>
          <w:p w14:paraId="225A9224" w14:textId="7D20A169"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_Ref195076386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4.37.9</w:t>
            </w:r>
            <w:r w:rsidRPr="005F360D">
              <w:rPr>
                <w:rStyle w:val="crossreference"/>
              </w:rPr>
              <w:fldChar w:fldCharType="end"/>
            </w:r>
          </w:p>
        </w:tc>
        <w:tc>
          <w:tcPr>
            <w:tcW w:w="2962" w:type="dxa"/>
            <w:tcMar>
              <w:left w:w="115" w:type="dxa"/>
              <w:right w:w="115" w:type="dxa"/>
            </w:tcMar>
          </w:tcPr>
          <w:p w14:paraId="07A54001" w14:textId="77777777" w:rsidR="00264678" w:rsidRPr="000933CD" w:rsidRDefault="00264678" w:rsidP="000D3D1A">
            <w:pPr>
              <w:jc w:val="center"/>
            </w:pPr>
            <w:r w:rsidRPr="000933CD">
              <w:t>100%</w:t>
            </w:r>
          </w:p>
        </w:tc>
      </w:tr>
      <w:tr w:rsidR="00264678" w:rsidRPr="000933CD" w14:paraId="661DF0B2" w14:textId="77777777" w:rsidTr="000D3D1A">
        <w:trPr>
          <w:cantSplit/>
          <w:jc w:val="center"/>
        </w:trPr>
        <w:tc>
          <w:tcPr>
            <w:tcW w:w="5126" w:type="dxa"/>
            <w:tcMar>
              <w:left w:w="115" w:type="dxa"/>
              <w:right w:w="115" w:type="dxa"/>
            </w:tcMar>
          </w:tcPr>
          <w:p w14:paraId="190A1366" w14:textId="77777777" w:rsidR="00264678" w:rsidRPr="000933CD" w:rsidRDefault="00264678" w:rsidP="000D3D1A">
            <w:pPr>
              <w:pStyle w:val="tableindent1"/>
              <w:rPr>
                <w:vertAlign w:val="superscript"/>
              </w:rPr>
            </w:pPr>
            <w:r w:rsidRPr="000933CD">
              <w:t>Continuity and Isolation</w:t>
            </w:r>
          </w:p>
        </w:tc>
        <w:tc>
          <w:tcPr>
            <w:tcW w:w="1677" w:type="dxa"/>
            <w:tcMar>
              <w:left w:w="115" w:type="dxa"/>
              <w:right w:w="115" w:type="dxa"/>
            </w:tcMar>
          </w:tcPr>
          <w:p w14:paraId="3296F810" w14:textId="2B1C3208"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_Ref195076137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4.37.7</w:t>
            </w:r>
            <w:r w:rsidRPr="005F360D">
              <w:rPr>
                <w:rStyle w:val="crossreference"/>
              </w:rPr>
              <w:fldChar w:fldCharType="end"/>
            </w:r>
          </w:p>
        </w:tc>
        <w:tc>
          <w:tcPr>
            <w:tcW w:w="2962" w:type="dxa"/>
            <w:tcMar>
              <w:left w:w="115" w:type="dxa"/>
              <w:right w:w="115" w:type="dxa"/>
            </w:tcMar>
          </w:tcPr>
          <w:p w14:paraId="64B746A4" w14:textId="77777777" w:rsidR="00264678" w:rsidRPr="000933CD" w:rsidRDefault="00264678" w:rsidP="000D3D1A">
            <w:pPr>
              <w:jc w:val="center"/>
            </w:pPr>
            <w:r w:rsidRPr="000933CD">
              <w:t>100%</w:t>
            </w:r>
          </w:p>
        </w:tc>
      </w:tr>
      <w:tr w:rsidR="00264678" w:rsidRPr="000933CD" w14:paraId="074B6ADA" w14:textId="77777777" w:rsidTr="000D3D1A">
        <w:trPr>
          <w:cantSplit/>
          <w:jc w:val="center"/>
        </w:trPr>
        <w:tc>
          <w:tcPr>
            <w:tcW w:w="5126" w:type="dxa"/>
            <w:tcMar>
              <w:left w:w="115" w:type="dxa"/>
              <w:right w:w="115" w:type="dxa"/>
            </w:tcMar>
          </w:tcPr>
          <w:p w14:paraId="25A7C4D1" w14:textId="77777777" w:rsidR="00264678" w:rsidRPr="00011DD6" w:rsidRDefault="00264678" w:rsidP="000D3D1A">
            <w:pPr>
              <w:pStyle w:val="tableindent1"/>
              <w:rPr>
                <w:vertAlign w:val="superscript"/>
              </w:rPr>
            </w:pPr>
            <w:r w:rsidRPr="000933CD">
              <w:t>Insulation Resistance</w:t>
            </w:r>
            <w:r>
              <w:rPr>
                <w:vertAlign w:val="superscript"/>
              </w:rPr>
              <w:t>2</w:t>
            </w:r>
          </w:p>
        </w:tc>
        <w:tc>
          <w:tcPr>
            <w:tcW w:w="1677" w:type="dxa"/>
            <w:tcMar>
              <w:left w:w="115" w:type="dxa"/>
              <w:right w:w="115" w:type="dxa"/>
            </w:tcMar>
          </w:tcPr>
          <w:p w14:paraId="30364BD6" w14:textId="7AA38B61"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_Ref195074901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4.37.22</w:t>
            </w:r>
            <w:r w:rsidRPr="005F360D">
              <w:rPr>
                <w:rStyle w:val="crossreference"/>
              </w:rPr>
              <w:fldChar w:fldCharType="end"/>
            </w:r>
          </w:p>
        </w:tc>
        <w:tc>
          <w:tcPr>
            <w:tcW w:w="2962" w:type="dxa"/>
            <w:tcMar>
              <w:left w:w="115" w:type="dxa"/>
              <w:right w:w="115" w:type="dxa"/>
            </w:tcMar>
          </w:tcPr>
          <w:p w14:paraId="2E081647" w14:textId="77777777" w:rsidR="00264678" w:rsidRPr="000933CD" w:rsidRDefault="00264678" w:rsidP="000D3D1A">
            <w:pPr>
              <w:jc w:val="center"/>
            </w:pPr>
            <w:r w:rsidRPr="000933CD">
              <w:t>100%</w:t>
            </w:r>
          </w:p>
        </w:tc>
      </w:tr>
      <w:tr w:rsidR="00264678" w:rsidRPr="000933CD" w14:paraId="1C38D92C" w14:textId="77777777" w:rsidTr="000D3D1A">
        <w:trPr>
          <w:cantSplit/>
          <w:jc w:val="center"/>
        </w:trPr>
        <w:tc>
          <w:tcPr>
            <w:tcW w:w="5126" w:type="dxa"/>
            <w:tcMar>
              <w:left w:w="115" w:type="dxa"/>
              <w:right w:w="115" w:type="dxa"/>
            </w:tcMar>
          </w:tcPr>
          <w:p w14:paraId="734EE47D" w14:textId="77777777" w:rsidR="00264678" w:rsidRPr="000933CD" w:rsidRDefault="00264678" w:rsidP="000D3D1A">
            <w:r w:rsidRPr="000933CD">
              <w:t>Post-Acceptance</w:t>
            </w:r>
          </w:p>
        </w:tc>
        <w:tc>
          <w:tcPr>
            <w:tcW w:w="1677" w:type="dxa"/>
            <w:tcBorders>
              <w:top w:val="single" w:sz="6" w:space="0" w:color="auto"/>
              <w:bottom w:val="single" w:sz="6" w:space="0" w:color="auto"/>
            </w:tcBorders>
            <w:shd w:val="clear" w:color="auto" w:fill="808080"/>
            <w:tcMar>
              <w:left w:w="115" w:type="dxa"/>
              <w:right w:w="115" w:type="dxa"/>
            </w:tcMar>
          </w:tcPr>
          <w:p w14:paraId="34A09190" w14:textId="77777777" w:rsidR="00264678" w:rsidRPr="000933CD" w:rsidRDefault="00264678" w:rsidP="000D3D1A">
            <w:pPr>
              <w:jc w:val="center"/>
            </w:pPr>
          </w:p>
        </w:tc>
        <w:tc>
          <w:tcPr>
            <w:tcW w:w="2962" w:type="dxa"/>
            <w:shd w:val="clear" w:color="auto" w:fill="808080"/>
            <w:tcMar>
              <w:left w:w="115" w:type="dxa"/>
              <w:right w:w="115" w:type="dxa"/>
            </w:tcMar>
          </w:tcPr>
          <w:p w14:paraId="0EFD086C" w14:textId="77777777" w:rsidR="00264678" w:rsidRPr="000933CD" w:rsidRDefault="00264678" w:rsidP="000D3D1A">
            <w:pPr>
              <w:jc w:val="center"/>
            </w:pPr>
          </w:p>
        </w:tc>
      </w:tr>
      <w:tr w:rsidR="00264678" w:rsidRPr="000933CD" w14:paraId="45436580" w14:textId="77777777" w:rsidTr="000D3D1A">
        <w:trPr>
          <w:cantSplit/>
          <w:jc w:val="center"/>
        </w:trPr>
        <w:tc>
          <w:tcPr>
            <w:tcW w:w="5126" w:type="dxa"/>
            <w:tcMar>
              <w:left w:w="115" w:type="dxa"/>
              <w:right w:w="115" w:type="dxa"/>
            </w:tcMar>
          </w:tcPr>
          <w:p w14:paraId="4BF040D4" w14:textId="77777777" w:rsidR="00264678" w:rsidRPr="000933CD" w:rsidRDefault="00264678" w:rsidP="000D3D1A">
            <w:pPr>
              <w:pStyle w:val="tableindent1"/>
            </w:pPr>
            <w:r w:rsidRPr="000933CD">
              <w:t>Visual Examination</w:t>
            </w:r>
          </w:p>
        </w:tc>
        <w:tc>
          <w:tcPr>
            <w:tcW w:w="1677" w:type="dxa"/>
            <w:tcBorders>
              <w:top w:val="single" w:sz="6" w:space="0" w:color="auto"/>
            </w:tcBorders>
            <w:tcMar>
              <w:left w:w="115" w:type="dxa"/>
              <w:right w:w="115" w:type="dxa"/>
            </w:tcMar>
          </w:tcPr>
          <w:p w14:paraId="5AF3E8AB" w14:textId="44B2C8DF"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_Ref388355191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4.11.2</w:t>
            </w:r>
            <w:r w:rsidRPr="005F360D">
              <w:rPr>
                <w:rStyle w:val="crossreference"/>
              </w:rPr>
              <w:fldChar w:fldCharType="end"/>
            </w:r>
          </w:p>
        </w:tc>
        <w:tc>
          <w:tcPr>
            <w:tcW w:w="2962" w:type="dxa"/>
            <w:tcMar>
              <w:left w:w="115" w:type="dxa"/>
              <w:right w:w="115" w:type="dxa"/>
            </w:tcMar>
          </w:tcPr>
          <w:p w14:paraId="5A31D84A" w14:textId="77777777" w:rsidR="00264678" w:rsidRPr="000933CD" w:rsidRDefault="00264678" w:rsidP="000D3D1A">
            <w:pPr>
              <w:jc w:val="center"/>
            </w:pPr>
            <w:r w:rsidRPr="000933CD">
              <w:t>100%</w:t>
            </w:r>
          </w:p>
        </w:tc>
      </w:tr>
      <w:tr w:rsidR="00264678" w:rsidRPr="000933CD" w14:paraId="7A1B0FDD" w14:textId="77777777" w:rsidTr="000D3D1A">
        <w:trPr>
          <w:cantSplit/>
          <w:jc w:val="center"/>
        </w:trPr>
        <w:tc>
          <w:tcPr>
            <w:tcW w:w="5126" w:type="dxa"/>
            <w:tcMar>
              <w:left w:w="115" w:type="dxa"/>
              <w:right w:w="115" w:type="dxa"/>
            </w:tcMar>
          </w:tcPr>
          <w:p w14:paraId="4599B871" w14:textId="77777777" w:rsidR="00264678" w:rsidRPr="000933CD" w:rsidRDefault="00264678" w:rsidP="000D3D1A">
            <w:pPr>
              <w:pStyle w:val="tableindent1"/>
              <w:rPr>
                <w:vertAlign w:val="superscript"/>
              </w:rPr>
            </w:pPr>
            <w:r w:rsidRPr="000933CD">
              <w:t>Reusable Venting Devices</w:t>
            </w:r>
            <w:r w:rsidRPr="000933CD">
              <w:rPr>
                <w:vertAlign w:val="superscript"/>
              </w:rPr>
              <w:t>5</w:t>
            </w:r>
          </w:p>
        </w:tc>
        <w:tc>
          <w:tcPr>
            <w:tcW w:w="1677" w:type="dxa"/>
            <w:tcMar>
              <w:left w:w="115" w:type="dxa"/>
              <w:right w:w="115" w:type="dxa"/>
            </w:tcMar>
          </w:tcPr>
          <w:p w14:paraId="354591D5" w14:textId="7E074547" w:rsidR="00264678" w:rsidRPr="000933CD" w:rsidRDefault="00264678" w:rsidP="000D3D1A">
            <w:pPr>
              <w:jc w:val="center"/>
            </w:pPr>
            <w:r w:rsidRPr="000933CD">
              <w:t>4.37.15</w:t>
            </w:r>
            <w:r w:rsidR="005F360D" w:rsidRPr="005F360D">
              <w:rPr>
                <w:rStyle w:val="crossreference"/>
              </w:rPr>
              <w:fldChar w:fldCharType="begin"/>
            </w:r>
            <w:r w:rsidR="005F360D" w:rsidRPr="005F360D">
              <w:rPr>
                <w:rStyle w:val="crossreference"/>
              </w:rPr>
              <w:instrText xml:space="preserve"> REF _Ref195076457 \r \h </w:instrText>
            </w:r>
            <w:r w:rsidR="005F360D">
              <w:rPr>
                <w:rStyle w:val="crossreference"/>
              </w:rPr>
              <w:instrText xml:space="preserve"> \* </w:instrText>
            </w:r>
            <w:r w:rsidR="00657D53">
              <w:rPr>
                <w:rStyle w:val="crossreference"/>
              </w:rPr>
              <w:instrText>CHARFORMAT</w:instrText>
            </w:r>
            <w:r w:rsidR="005F360D">
              <w:rPr>
                <w:rStyle w:val="crossreference"/>
              </w:rPr>
              <w:instrText xml:space="preserve"> </w:instrText>
            </w:r>
            <w:r w:rsidR="005F360D" w:rsidRPr="005F360D">
              <w:rPr>
                <w:rStyle w:val="crossreference"/>
              </w:rPr>
            </w:r>
            <w:r w:rsidR="005F360D" w:rsidRPr="005F360D">
              <w:rPr>
                <w:rStyle w:val="crossreference"/>
              </w:rPr>
              <w:fldChar w:fldCharType="separate"/>
            </w:r>
            <w:r w:rsidR="00163D01">
              <w:rPr>
                <w:rStyle w:val="crossreference"/>
              </w:rPr>
              <w:t>a</w:t>
            </w:r>
            <w:r w:rsidR="005F360D" w:rsidRPr="005F360D">
              <w:rPr>
                <w:rStyle w:val="crossreference"/>
              </w:rPr>
              <w:fldChar w:fldCharType="end"/>
            </w:r>
          </w:p>
        </w:tc>
        <w:tc>
          <w:tcPr>
            <w:tcW w:w="2962" w:type="dxa"/>
            <w:tcMar>
              <w:left w:w="115" w:type="dxa"/>
              <w:right w:w="115" w:type="dxa"/>
            </w:tcMar>
          </w:tcPr>
          <w:p w14:paraId="48F8567F" w14:textId="77777777" w:rsidR="00264678" w:rsidRPr="000933CD" w:rsidRDefault="00264678" w:rsidP="000D3D1A">
            <w:pPr>
              <w:jc w:val="center"/>
            </w:pPr>
            <w:r w:rsidRPr="000933CD">
              <w:t>100%</w:t>
            </w:r>
          </w:p>
        </w:tc>
      </w:tr>
      <w:tr w:rsidR="00264678" w:rsidRPr="000933CD" w14:paraId="03CB693B" w14:textId="77777777" w:rsidTr="000D3D1A">
        <w:trPr>
          <w:cantSplit/>
          <w:jc w:val="center"/>
        </w:trPr>
        <w:tc>
          <w:tcPr>
            <w:tcW w:w="5126" w:type="dxa"/>
            <w:tcMar>
              <w:left w:w="115" w:type="dxa"/>
              <w:right w:w="115" w:type="dxa"/>
            </w:tcMar>
          </w:tcPr>
          <w:p w14:paraId="7B3C874B" w14:textId="77777777" w:rsidR="00264678" w:rsidRPr="000933CD" w:rsidRDefault="00264678" w:rsidP="000D3D1A">
            <w:pPr>
              <w:pStyle w:val="tableindent1"/>
              <w:rPr>
                <w:vertAlign w:val="superscript"/>
              </w:rPr>
            </w:pPr>
            <w:r w:rsidRPr="000933CD">
              <w:t>Battery Case Integrity</w:t>
            </w:r>
            <w:r w:rsidRPr="000933CD">
              <w:rPr>
                <w:vertAlign w:val="superscript"/>
              </w:rPr>
              <w:t>5</w:t>
            </w:r>
          </w:p>
        </w:tc>
        <w:tc>
          <w:tcPr>
            <w:tcW w:w="1677" w:type="dxa"/>
            <w:tcMar>
              <w:left w:w="115" w:type="dxa"/>
              <w:right w:w="115" w:type="dxa"/>
            </w:tcMar>
          </w:tcPr>
          <w:p w14:paraId="5C1F4BBE" w14:textId="435C1878"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_Ref195076465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4.37.16</w:t>
            </w:r>
            <w:r w:rsidRPr="005F360D">
              <w:rPr>
                <w:rStyle w:val="crossreference"/>
              </w:rPr>
              <w:fldChar w:fldCharType="end"/>
            </w:r>
          </w:p>
        </w:tc>
        <w:tc>
          <w:tcPr>
            <w:tcW w:w="2962" w:type="dxa"/>
            <w:tcMar>
              <w:left w:w="115" w:type="dxa"/>
              <w:right w:w="115" w:type="dxa"/>
            </w:tcMar>
          </w:tcPr>
          <w:p w14:paraId="37A9AFD6" w14:textId="77777777" w:rsidR="00264678" w:rsidRPr="000933CD" w:rsidRDefault="00264678" w:rsidP="000D3D1A">
            <w:pPr>
              <w:jc w:val="center"/>
            </w:pPr>
            <w:r w:rsidRPr="000933CD">
              <w:t>100%</w:t>
            </w:r>
          </w:p>
        </w:tc>
      </w:tr>
      <w:tr w:rsidR="00264678" w:rsidRPr="000933CD" w14:paraId="4D74D52E" w14:textId="77777777" w:rsidTr="000D3D1A">
        <w:trPr>
          <w:cantSplit/>
          <w:jc w:val="center"/>
        </w:trPr>
        <w:tc>
          <w:tcPr>
            <w:tcW w:w="5126" w:type="dxa"/>
            <w:tcMar>
              <w:left w:w="115" w:type="dxa"/>
              <w:right w:w="115" w:type="dxa"/>
            </w:tcMar>
          </w:tcPr>
          <w:p w14:paraId="2D90B0A9" w14:textId="77777777" w:rsidR="00264678" w:rsidRPr="000933CD" w:rsidRDefault="00264678" w:rsidP="000D3D1A">
            <w:pPr>
              <w:pStyle w:val="tableindent1"/>
              <w:rPr>
                <w:vertAlign w:val="superscript"/>
              </w:rPr>
            </w:pPr>
            <w:r w:rsidRPr="000933CD">
              <w:t>Battery Case and Mount Weld</w:t>
            </w:r>
            <w:r w:rsidRPr="000933CD">
              <w:rPr>
                <w:vertAlign w:val="superscript"/>
              </w:rPr>
              <w:t>3</w:t>
            </w:r>
          </w:p>
        </w:tc>
        <w:tc>
          <w:tcPr>
            <w:tcW w:w="1677" w:type="dxa"/>
            <w:tcMar>
              <w:left w:w="115" w:type="dxa"/>
              <w:right w:w="115" w:type="dxa"/>
            </w:tcMar>
          </w:tcPr>
          <w:p w14:paraId="22D60E06" w14:textId="4FD38591"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_Ref195076078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4.37.17</w:t>
            </w:r>
            <w:r w:rsidRPr="005F360D">
              <w:rPr>
                <w:rStyle w:val="crossreference"/>
              </w:rPr>
              <w:fldChar w:fldCharType="end"/>
            </w:r>
          </w:p>
        </w:tc>
        <w:tc>
          <w:tcPr>
            <w:tcW w:w="2962" w:type="dxa"/>
            <w:tcMar>
              <w:left w:w="115" w:type="dxa"/>
              <w:right w:w="115" w:type="dxa"/>
            </w:tcMar>
          </w:tcPr>
          <w:p w14:paraId="08E4D2BA" w14:textId="77777777" w:rsidR="00264678" w:rsidRPr="000933CD" w:rsidRDefault="00264678" w:rsidP="000D3D1A">
            <w:pPr>
              <w:jc w:val="center"/>
            </w:pPr>
            <w:r w:rsidRPr="000933CD">
              <w:t>100%</w:t>
            </w:r>
          </w:p>
        </w:tc>
      </w:tr>
      <w:tr w:rsidR="00264678" w:rsidRPr="000933CD" w14:paraId="713443BF" w14:textId="77777777" w:rsidTr="000D3D1A">
        <w:trPr>
          <w:cantSplit/>
          <w:jc w:val="center"/>
        </w:trPr>
        <w:tc>
          <w:tcPr>
            <w:tcW w:w="5126" w:type="dxa"/>
            <w:tcMar>
              <w:left w:w="115" w:type="dxa"/>
              <w:right w:w="115" w:type="dxa"/>
            </w:tcMar>
          </w:tcPr>
          <w:p w14:paraId="1623149D" w14:textId="77777777" w:rsidR="00264678" w:rsidRPr="000933CD" w:rsidRDefault="00264678" w:rsidP="000D3D1A">
            <w:pPr>
              <w:pStyle w:val="tableindent1"/>
            </w:pPr>
            <w:r w:rsidRPr="000933CD">
              <w:t>Post-Acceptance Storage</w:t>
            </w:r>
          </w:p>
        </w:tc>
        <w:tc>
          <w:tcPr>
            <w:tcW w:w="1677" w:type="dxa"/>
            <w:tcMar>
              <w:left w:w="115" w:type="dxa"/>
              <w:right w:w="115" w:type="dxa"/>
            </w:tcMar>
          </w:tcPr>
          <w:p w14:paraId="5ADA88C6" w14:textId="2C37303E" w:rsidR="00264678" w:rsidRPr="005F360D" w:rsidRDefault="005F360D" w:rsidP="000D3D1A">
            <w:pPr>
              <w:jc w:val="center"/>
              <w:rPr>
                <w:rStyle w:val="crossreference"/>
              </w:rPr>
            </w:pPr>
            <w:r w:rsidRPr="005F360D">
              <w:rPr>
                <w:rStyle w:val="crossreference"/>
              </w:rPr>
              <w:fldChar w:fldCharType="begin"/>
            </w:r>
            <w:r w:rsidRPr="005F360D">
              <w:rPr>
                <w:rStyle w:val="crossreference"/>
              </w:rPr>
              <w:instrText xml:space="preserve"> REF _Ref195075083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4.37.20</w:t>
            </w:r>
            <w:r w:rsidRPr="005F360D">
              <w:rPr>
                <w:rStyle w:val="crossreference"/>
              </w:rPr>
              <w:fldChar w:fldCharType="end"/>
            </w:r>
          </w:p>
        </w:tc>
        <w:tc>
          <w:tcPr>
            <w:tcW w:w="2962" w:type="dxa"/>
            <w:tcMar>
              <w:left w:w="115" w:type="dxa"/>
              <w:right w:w="115" w:type="dxa"/>
            </w:tcMar>
          </w:tcPr>
          <w:p w14:paraId="0CBE078C" w14:textId="77777777" w:rsidR="00264678" w:rsidRPr="000933CD" w:rsidRDefault="00264678" w:rsidP="000D3D1A">
            <w:pPr>
              <w:jc w:val="center"/>
            </w:pPr>
            <w:r w:rsidRPr="000933CD">
              <w:t>100%</w:t>
            </w:r>
          </w:p>
        </w:tc>
      </w:tr>
      <w:tr w:rsidR="00264678" w:rsidRPr="000933CD" w14:paraId="755B965B" w14:textId="77777777" w:rsidTr="000D3D1A">
        <w:trPr>
          <w:jc w:val="center"/>
        </w:trPr>
        <w:tc>
          <w:tcPr>
            <w:tcW w:w="9765" w:type="dxa"/>
            <w:gridSpan w:val="3"/>
            <w:tcMar>
              <w:left w:w="115" w:type="dxa"/>
              <w:right w:w="115" w:type="dxa"/>
            </w:tcMar>
          </w:tcPr>
          <w:p w14:paraId="7D17F7EF" w14:textId="77777777" w:rsidR="00264678" w:rsidRPr="000933CD" w:rsidRDefault="00264678" w:rsidP="000D3D1A">
            <w:pPr>
              <w:pStyle w:val="table10"/>
            </w:pPr>
            <w:r w:rsidRPr="000933CD">
              <w:rPr>
                <w:vertAlign w:val="superscript"/>
              </w:rPr>
              <w:t>1</w:t>
            </w:r>
            <w:r w:rsidRPr="000933CD">
              <w:t>Failure of a single battery to meet test requirement shall result in rejection of the production lot.</w:t>
            </w:r>
          </w:p>
          <w:p w14:paraId="1B8F8E47" w14:textId="77777777" w:rsidR="00264678" w:rsidRPr="000933CD" w:rsidRDefault="00264678" w:rsidP="000D3D1A">
            <w:pPr>
              <w:pStyle w:val="table10"/>
            </w:pPr>
            <w:r w:rsidRPr="000933CD">
              <w:rPr>
                <w:vertAlign w:val="superscript"/>
              </w:rPr>
              <w:t>2</w:t>
            </w:r>
            <w:r w:rsidRPr="000933CD">
              <w:t>These tests shall also be performed at the launch site just before installation.</w:t>
            </w:r>
          </w:p>
          <w:p w14:paraId="6D51F668" w14:textId="77777777" w:rsidR="00264678" w:rsidRPr="000933CD" w:rsidRDefault="00264678" w:rsidP="000D3D1A">
            <w:pPr>
              <w:pStyle w:val="table10"/>
            </w:pPr>
            <w:r w:rsidRPr="000933CD">
              <w:rPr>
                <w:vertAlign w:val="superscript"/>
              </w:rPr>
              <w:t>3</w:t>
            </w:r>
            <w:r w:rsidRPr="000933CD">
              <w:t>This test is only required for a battery case or mount that contains a weld.</w:t>
            </w:r>
          </w:p>
          <w:p w14:paraId="7C66F1F5" w14:textId="01AFCC0C" w:rsidR="00264678" w:rsidRPr="000933CD" w:rsidRDefault="00264678" w:rsidP="000D3D1A">
            <w:pPr>
              <w:pStyle w:val="table10"/>
            </w:pPr>
            <w:r w:rsidRPr="000933CD">
              <w:rPr>
                <w:vertAlign w:val="superscript"/>
              </w:rPr>
              <w:t>4</w:t>
            </w:r>
            <w:r w:rsidRPr="000933CD">
              <w:t xml:space="preserve">Thermal and operating tests shall be performed concurrently with the battery at both the upper and lower acceptance thermal cycle temperature limits for each battery operating test. Combining thermal and operating environments for batteries shall be required if it reflects the operational flight environment. Electrical performance tests shall be performed IAW Subsection </w:t>
            </w:r>
            <w:r w:rsidR="007A66BB" w:rsidRPr="007454BF">
              <w:rPr>
                <w:rStyle w:val="crossreferencetableTNW"/>
              </w:rPr>
              <w:fldChar w:fldCharType="begin"/>
            </w:r>
            <w:r w:rsidR="007A66BB" w:rsidRPr="007454BF">
              <w:rPr>
                <w:rStyle w:val="crossreferencetableTNW"/>
              </w:rPr>
              <w:instrText xml:space="preserve"> REF _Ref195076386 \r \h </w:instrText>
            </w:r>
            <w:r w:rsidR="007454BF" w:rsidRPr="007454BF">
              <w:rPr>
                <w:rStyle w:val="crossreferencetableTNW"/>
              </w:rPr>
              <w:instrText xml:space="preserve"> \* </w:instrText>
            </w:r>
            <w:r w:rsidR="007454BF">
              <w:rPr>
                <w:rStyle w:val="crossreferencetableTNW"/>
              </w:rPr>
              <w:instrText>CHAR</w:instrText>
            </w:r>
            <w:r w:rsidR="007454BF" w:rsidRPr="007454BF">
              <w:rPr>
                <w:rStyle w:val="crossreferencetableTNW"/>
              </w:rPr>
              <w:instrText xml:space="preserve">FORMAT </w:instrText>
            </w:r>
            <w:r w:rsidR="007A66BB" w:rsidRPr="007454BF">
              <w:rPr>
                <w:rStyle w:val="crossreferencetableTNW"/>
              </w:rPr>
            </w:r>
            <w:r w:rsidR="007A66BB" w:rsidRPr="007454BF">
              <w:rPr>
                <w:rStyle w:val="crossreferencetableTNW"/>
              </w:rPr>
              <w:fldChar w:fldCharType="separate"/>
            </w:r>
            <w:r w:rsidR="00163D01">
              <w:rPr>
                <w:rStyle w:val="crossreferencetableTNW"/>
              </w:rPr>
              <w:t>4.37.9</w:t>
            </w:r>
            <w:r w:rsidR="007A66BB" w:rsidRPr="007454BF">
              <w:rPr>
                <w:rStyle w:val="crossreferencetableTNW"/>
              </w:rPr>
              <w:fldChar w:fldCharType="end"/>
            </w:r>
            <w:r w:rsidRPr="000933CD">
              <w:t xml:space="preserve"> at each thermal extreme</w:t>
            </w:r>
            <w:r w:rsidR="0048273D">
              <w:t xml:space="preserve">. </w:t>
            </w:r>
            <w:r w:rsidRPr="000933CD">
              <w:t>The relevant parameters shall be sampled at a minimum rate of 10,000 samples per second and shall demonstrate that the voltage does not experience any dropouts.</w:t>
            </w:r>
          </w:p>
          <w:p w14:paraId="145D3FB7" w14:textId="77777777" w:rsidR="00264678" w:rsidRPr="000933CD" w:rsidRDefault="00264678" w:rsidP="000D3D1A">
            <w:pPr>
              <w:pStyle w:val="table10"/>
            </w:pPr>
            <w:r w:rsidRPr="000933CD">
              <w:rPr>
                <w:vertAlign w:val="superscript"/>
              </w:rPr>
              <w:t>5</w:t>
            </w:r>
            <w:r w:rsidRPr="000933CD">
              <w:t>This test is only required for a sealed battery.</w:t>
            </w:r>
          </w:p>
          <w:p w14:paraId="5861FEC2" w14:textId="7E9CC344" w:rsidR="00264678" w:rsidRPr="000933CD" w:rsidRDefault="00264678" w:rsidP="000D3D1A">
            <w:pPr>
              <w:pStyle w:val="table10"/>
            </w:pPr>
            <w:r w:rsidRPr="000933CD">
              <w:rPr>
                <w:vertAlign w:val="superscript"/>
              </w:rPr>
              <w:t>6</w:t>
            </w:r>
            <w:r w:rsidRPr="000933CD">
              <w:t>Depassivation shall be performed prior to launch according to the manufacturer</w:t>
            </w:r>
            <w:r w:rsidR="00BA3315">
              <w:t>’</w:t>
            </w:r>
            <w:r w:rsidRPr="000933CD">
              <w:t>s recommendation</w:t>
            </w:r>
            <w:r w:rsidR="0048273D">
              <w:t xml:space="preserve">. </w:t>
            </w:r>
            <w:r w:rsidRPr="000933CD">
              <w:t>All expected depassivation loads shall be included in the battery margin analysis over the life of the battery</w:t>
            </w:r>
            <w:r w:rsidR="0048273D">
              <w:t xml:space="preserve">. </w:t>
            </w:r>
            <w:r>
              <w:t>A record shall be kept of all current discharging tests that each flight battery is exposed to, and delivered to Range Safety before flight.</w:t>
            </w:r>
          </w:p>
          <w:p w14:paraId="427749EB" w14:textId="77777777" w:rsidR="00264678" w:rsidRPr="000933CD" w:rsidRDefault="00264678" w:rsidP="000D3D1A">
            <w:pPr>
              <w:pStyle w:val="table10"/>
            </w:pPr>
            <w:r w:rsidRPr="000933CD">
              <w:rPr>
                <w:vertAlign w:val="superscript"/>
              </w:rPr>
              <w:t>7</w:t>
            </w:r>
            <w:r w:rsidRPr="000933CD">
              <w:t>These tests shall be performed before and after each operating environment.</w:t>
            </w:r>
          </w:p>
        </w:tc>
      </w:tr>
    </w:tbl>
    <w:p w14:paraId="55A42708" w14:textId="77777777" w:rsidR="00264678" w:rsidRPr="000933CD" w:rsidRDefault="00264678" w:rsidP="00B02D93"/>
    <w:tbl>
      <w:tblPr>
        <w:tblW w:w="972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4860"/>
        <w:gridCol w:w="1530"/>
        <w:gridCol w:w="1530"/>
        <w:gridCol w:w="1806"/>
      </w:tblGrid>
      <w:tr w:rsidR="00264678" w:rsidRPr="007048F8" w14:paraId="488B5986" w14:textId="77777777" w:rsidTr="00C05177">
        <w:trPr>
          <w:cantSplit/>
          <w:jc w:val="center"/>
        </w:trPr>
        <w:tc>
          <w:tcPr>
            <w:tcW w:w="9726" w:type="dxa"/>
            <w:gridSpan w:val="4"/>
            <w:tcBorders>
              <w:top w:val="double" w:sz="4" w:space="0" w:color="auto"/>
              <w:bottom w:val="double" w:sz="4" w:space="0" w:color="auto"/>
            </w:tcBorders>
            <w:shd w:val="pct5" w:color="auto" w:fill="FFFFFF" w:themeFill="background1"/>
            <w:vAlign w:val="center"/>
          </w:tcPr>
          <w:p w14:paraId="0B6BFB10" w14:textId="55D9A013" w:rsidR="00264678" w:rsidRPr="000D3D1A" w:rsidRDefault="00C05177" w:rsidP="000D3D1A">
            <w:pPr>
              <w:pStyle w:val="titleoftable"/>
              <w:rPr>
                <w:szCs w:val="28"/>
                <w:vertAlign w:val="superscript"/>
              </w:rPr>
            </w:pPr>
            <w:bookmarkStart w:id="1109" w:name="_Ref196395275"/>
            <w:bookmarkStart w:id="1110" w:name="_Toc197434499"/>
            <w:r>
              <w:t xml:space="preserve">Table </w:t>
            </w:r>
            <w:fldSimple w:instr=" STYLEREF 1 \s ">
              <w:r w:rsidR="00163D01">
                <w:rPr>
                  <w:noProof/>
                </w:rPr>
                <w:t>4</w:t>
              </w:r>
            </w:fldSimple>
            <w:r>
              <w:noBreakHyphen/>
            </w:r>
            <w:fldSimple w:instr=" SEQ Table \* ARABIC \s 1 ">
              <w:r w:rsidR="00163D01">
                <w:rPr>
                  <w:noProof/>
                </w:rPr>
                <w:t>88</w:t>
              </w:r>
            </w:fldSimple>
            <w:bookmarkEnd w:id="1109"/>
            <w:r w:rsidRPr="00AE7D0D">
              <w:rPr>
                <w:noProof/>
              </w:rPr>
              <w:t>.</w:t>
            </w:r>
            <w:r w:rsidRPr="00AE7D0D">
              <w:rPr>
                <w:noProof/>
              </w:rPr>
              <w:tab/>
              <w:t>Primary Lithium Cell Lot and Battery Qualification Test Requirements</w:t>
            </w:r>
            <w:r w:rsidR="00264678" w:rsidRPr="000D3D1A">
              <w:rPr>
                <w:szCs w:val="28"/>
                <w:vertAlign w:val="superscript"/>
              </w:rPr>
              <w:t>1</w:t>
            </w:r>
            <w:bookmarkEnd w:id="1110"/>
          </w:p>
        </w:tc>
      </w:tr>
      <w:tr w:rsidR="00264678" w:rsidRPr="007048F8" w14:paraId="37C14DCA" w14:textId="77777777" w:rsidTr="00C05177">
        <w:trPr>
          <w:cantSplit/>
          <w:jc w:val="center"/>
        </w:trPr>
        <w:tc>
          <w:tcPr>
            <w:tcW w:w="4860" w:type="dxa"/>
            <w:tcBorders>
              <w:top w:val="double" w:sz="4" w:space="0" w:color="auto"/>
            </w:tcBorders>
            <w:shd w:val="clear" w:color="auto" w:fill="auto"/>
            <w:vAlign w:val="bottom"/>
          </w:tcPr>
          <w:p w14:paraId="24F632D0" w14:textId="77777777" w:rsidR="00264678" w:rsidRPr="000D3D1A" w:rsidRDefault="00264678" w:rsidP="000D3D1A">
            <w:pPr>
              <w:keepNext/>
              <w:jc w:val="center"/>
              <w:rPr>
                <w:b/>
                <w:szCs w:val="24"/>
              </w:rPr>
            </w:pPr>
            <w:r w:rsidRPr="000D3D1A">
              <w:rPr>
                <w:b/>
                <w:szCs w:val="24"/>
              </w:rPr>
              <w:t>Test</w:t>
            </w:r>
          </w:p>
        </w:tc>
        <w:tc>
          <w:tcPr>
            <w:tcW w:w="1530" w:type="dxa"/>
            <w:tcBorders>
              <w:top w:val="double" w:sz="4" w:space="0" w:color="auto"/>
              <w:right w:val="single" w:sz="4" w:space="0" w:color="auto"/>
            </w:tcBorders>
            <w:shd w:val="clear" w:color="auto" w:fill="auto"/>
            <w:vAlign w:val="bottom"/>
          </w:tcPr>
          <w:p w14:paraId="140813D5" w14:textId="77777777" w:rsidR="00264678" w:rsidRPr="000D3D1A" w:rsidRDefault="00264678" w:rsidP="000D3D1A">
            <w:pPr>
              <w:keepNext/>
              <w:jc w:val="center"/>
              <w:rPr>
                <w:b/>
                <w:szCs w:val="24"/>
              </w:rPr>
            </w:pPr>
            <w:r w:rsidRPr="000D3D1A">
              <w:rPr>
                <w:b/>
                <w:szCs w:val="24"/>
              </w:rPr>
              <w:t>Section</w:t>
            </w:r>
          </w:p>
        </w:tc>
        <w:tc>
          <w:tcPr>
            <w:tcW w:w="1530" w:type="dxa"/>
            <w:tcBorders>
              <w:top w:val="double" w:sz="4" w:space="0" w:color="auto"/>
              <w:left w:val="single" w:sz="4" w:space="0" w:color="auto"/>
            </w:tcBorders>
            <w:shd w:val="clear" w:color="auto" w:fill="auto"/>
            <w:vAlign w:val="bottom"/>
          </w:tcPr>
          <w:p w14:paraId="14ED83AF" w14:textId="77777777" w:rsidR="00264678" w:rsidRPr="000D3D1A" w:rsidRDefault="00264678" w:rsidP="000D3D1A">
            <w:pPr>
              <w:keepNext/>
              <w:jc w:val="center"/>
              <w:rPr>
                <w:b/>
                <w:szCs w:val="24"/>
                <w:vertAlign w:val="superscript"/>
              </w:rPr>
            </w:pPr>
            <w:r w:rsidRPr="000D3D1A">
              <w:rPr>
                <w:b/>
                <w:szCs w:val="24"/>
              </w:rPr>
              <w:t>Cell Lot</w:t>
            </w:r>
            <w:r w:rsidRPr="000D3D1A">
              <w:rPr>
                <w:b/>
                <w:szCs w:val="24"/>
                <w:vertAlign w:val="superscript"/>
              </w:rPr>
              <w:t>2,3</w:t>
            </w:r>
          </w:p>
          <w:p w14:paraId="76E197FA" w14:textId="77777777" w:rsidR="00264678" w:rsidRPr="000D3D1A" w:rsidRDefault="00264678" w:rsidP="000D3D1A">
            <w:pPr>
              <w:keepNext/>
              <w:jc w:val="center"/>
              <w:rPr>
                <w:b/>
                <w:szCs w:val="24"/>
                <w:vertAlign w:val="superscript"/>
              </w:rPr>
            </w:pPr>
            <w:r w:rsidRPr="000D3D1A">
              <w:rPr>
                <w:b/>
                <w:szCs w:val="24"/>
              </w:rPr>
              <w:t>X=Cells</w:t>
            </w:r>
            <w:r w:rsidRPr="000D3D1A">
              <w:rPr>
                <w:b/>
                <w:szCs w:val="24"/>
                <w:vertAlign w:val="superscript"/>
              </w:rPr>
              <w:t>5</w:t>
            </w:r>
          </w:p>
        </w:tc>
        <w:tc>
          <w:tcPr>
            <w:tcW w:w="1806" w:type="dxa"/>
            <w:tcBorders>
              <w:top w:val="double" w:sz="4" w:space="0" w:color="auto"/>
            </w:tcBorders>
            <w:shd w:val="clear" w:color="auto" w:fill="auto"/>
            <w:vAlign w:val="bottom"/>
          </w:tcPr>
          <w:p w14:paraId="479055FE" w14:textId="77777777" w:rsidR="00264678" w:rsidRPr="000D3D1A" w:rsidRDefault="00264678" w:rsidP="000D3D1A">
            <w:pPr>
              <w:keepNext/>
              <w:jc w:val="center"/>
              <w:rPr>
                <w:b/>
                <w:szCs w:val="24"/>
              </w:rPr>
            </w:pPr>
            <w:r w:rsidRPr="000D3D1A">
              <w:rPr>
                <w:b/>
                <w:szCs w:val="24"/>
              </w:rPr>
              <w:t>Battery</w:t>
            </w:r>
            <w:r w:rsidRPr="000D3D1A">
              <w:rPr>
                <w:b/>
                <w:szCs w:val="24"/>
                <w:vertAlign w:val="superscript"/>
              </w:rPr>
              <w:t>4</w:t>
            </w:r>
          </w:p>
          <w:p w14:paraId="073FDB00" w14:textId="77777777" w:rsidR="00264678" w:rsidRPr="000D3D1A" w:rsidRDefault="00264678" w:rsidP="000D3D1A">
            <w:pPr>
              <w:keepNext/>
              <w:jc w:val="center"/>
              <w:rPr>
                <w:b/>
                <w:szCs w:val="24"/>
                <w:vertAlign w:val="superscript"/>
              </w:rPr>
            </w:pPr>
            <w:r w:rsidRPr="000D3D1A">
              <w:rPr>
                <w:b/>
                <w:szCs w:val="24"/>
              </w:rPr>
              <w:t>X=Batteries</w:t>
            </w:r>
            <w:r w:rsidRPr="000D3D1A">
              <w:rPr>
                <w:b/>
                <w:szCs w:val="24"/>
                <w:vertAlign w:val="superscript"/>
              </w:rPr>
              <w:t>5</w:t>
            </w:r>
          </w:p>
        </w:tc>
      </w:tr>
      <w:tr w:rsidR="00264678" w:rsidRPr="007048F8" w14:paraId="45558ED3" w14:textId="77777777" w:rsidTr="00C05177">
        <w:trPr>
          <w:cantSplit/>
          <w:jc w:val="center"/>
        </w:trPr>
        <w:tc>
          <w:tcPr>
            <w:tcW w:w="4860" w:type="dxa"/>
            <w:shd w:val="clear" w:color="auto" w:fill="auto"/>
          </w:tcPr>
          <w:p w14:paraId="0DD22078" w14:textId="77777777" w:rsidR="00264678" w:rsidRPr="000D3D1A" w:rsidRDefault="00264678" w:rsidP="000D3D1A">
            <w:pPr>
              <w:rPr>
                <w:szCs w:val="24"/>
              </w:rPr>
            </w:pPr>
            <w:r w:rsidRPr="000D3D1A">
              <w:rPr>
                <w:szCs w:val="24"/>
              </w:rPr>
              <w:t>Acceptance Tests – Cell Lot and Battery</w:t>
            </w:r>
          </w:p>
        </w:tc>
        <w:tc>
          <w:tcPr>
            <w:tcW w:w="1530" w:type="dxa"/>
            <w:tcBorders>
              <w:right w:val="single" w:sz="4" w:space="0" w:color="auto"/>
            </w:tcBorders>
            <w:shd w:val="clear" w:color="auto" w:fill="auto"/>
          </w:tcPr>
          <w:p w14:paraId="51344627" w14:textId="78E587EE" w:rsidR="00264678" w:rsidRPr="00DA5487" w:rsidRDefault="005F360D" w:rsidP="000D3D1A">
            <w:pPr>
              <w:jc w:val="center"/>
              <w:rPr>
                <w:rStyle w:val="crossreference"/>
              </w:rPr>
            </w:pPr>
            <w:r w:rsidRPr="00DA5487">
              <w:rPr>
                <w:rStyle w:val="crossreference"/>
              </w:rPr>
              <w:fldChar w:fldCharType="begin"/>
            </w:r>
            <w:r w:rsidRPr="00DA5487">
              <w:rPr>
                <w:rStyle w:val="crossreference"/>
              </w:rPr>
              <w:instrText xml:space="preserve"> REF _Ref195076627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sidRPr="00163D01">
              <w:rPr>
                <w:rStyle w:val="crossreference"/>
              </w:rPr>
              <w:t>Table 4</w:t>
            </w:r>
            <w:r w:rsidR="00163D01" w:rsidRPr="00163D01">
              <w:rPr>
                <w:rStyle w:val="crossreference"/>
              </w:rPr>
              <w:noBreakHyphen/>
              <w:t>87</w:t>
            </w:r>
            <w:r w:rsidRPr="00DA5487">
              <w:rPr>
                <w:rStyle w:val="crossreference"/>
              </w:rPr>
              <w:fldChar w:fldCharType="end"/>
            </w:r>
          </w:p>
        </w:tc>
        <w:tc>
          <w:tcPr>
            <w:tcW w:w="1530" w:type="dxa"/>
            <w:tcBorders>
              <w:left w:val="single" w:sz="4" w:space="0" w:color="auto"/>
            </w:tcBorders>
            <w:shd w:val="clear" w:color="auto" w:fill="auto"/>
          </w:tcPr>
          <w:p w14:paraId="5D742699" w14:textId="77777777" w:rsidR="00264678" w:rsidRPr="000D3D1A" w:rsidRDefault="00264678" w:rsidP="000D3D1A">
            <w:pPr>
              <w:jc w:val="center"/>
              <w:rPr>
                <w:szCs w:val="24"/>
              </w:rPr>
            </w:pPr>
            <w:r w:rsidRPr="000D3D1A">
              <w:rPr>
                <w:szCs w:val="24"/>
              </w:rPr>
              <w:t>X</w:t>
            </w:r>
          </w:p>
        </w:tc>
        <w:tc>
          <w:tcPr>
            <w:tcW w:w="1806" w:type="dxa"/>
            <w:shd w:val="clear" w:color="auto" w:fill="FFFFFF" w:themeFill="background1"/>
          </w:tcPr>
          <w:p w14:paraId="4BF9B304" w14:textId="77777777" w:rsidR="00264678" w:rsidRPr="000D3D1A" w:rsidRDefault="00264678" w:rsidP="000D3D1A">
            <w:pPr>
              <w:jc w:val="center"/>
              <w:rPr>
                <w:szCs w:val="24"/>
              </w:rPr>
            </w:pPr>
            <w:r w:rsidRPr="000D3D1A">
              <w:rPr>
                <w:szCs w:val="24"/>
              </w:rPr>
              <w:t>X</w:t>
            </w:r>
          </w:p>
        </w:tc>
      </w:tr>
      <w:tr w:rsidR="00264678" w:rsidRPr="007048F8" w14:paraId="690146B1" w14:textId="77777777" w:rsidTr="00C05177">
        <w:trPr>
          <w:cantSplit/>
          <w:jc w:val="center"/>
        </w:trPr>
        <w:tc>
          <w:tcPr>
            <w:tcW w:w="4860" w:type="dxa"/>
            <w:shd w:val="clear" w:color="auto" w:fill="auto"/>
          </w:tcPr>
          <w:p w14:paraId="7E54FD7B" w14:textId="77777777" w:rsidR="00264678" w:rsidRPr="000D3D1A" w:rsidRDefault="00264678" w:rsidP="000D3D1A">
            <w:pPr>
              <w:rPr>
                <w:szCs w:val="24"/>
              </w:rPr>
            </w:pPr>
            <w:r w:rsidRPr="000D3D1A">
              <w:rPr>
                <w:szCs w:val="24"/>
              </w:rPr>
              <w:lastRenderedPageBreak/>
              <w:t>Component Examination</w:t>
            </w:r>
          </w:p>
        </w:tc>
        <w:tc>
          <w:tcPr>
            <w:tcW w:w="1530" w:type="dxa"/>
            <w:tcBorders>
              <w:right w:val="single" w:sz="4" w:space="0" w:color="auto"/>
            </w:tcBorders>
            <w:shd w:val="clear" w:color="auto" w:fill="auto"/>
          </w:tcPr>
          <w:p w14:paraId="1D8D46CE" w14:textId="4F8D4585" w:rsidR="00264678" w:rsidRPr="000D3D1A" w:rsidRDefault="005F360D" w:rsidP="000D3D1A">
            <w:pPr>
              <w:jc w:val="center"/>
              <w:rPr>
                <w:szCs w:val="24"/>
              </w:rPr>
            </w:pPr>
            <w:r w:rsidRPr="005F360D">
              <w:rPr>
                <w:rStyle w:val="crossreference"/>
              </w:rPr>
              <w:fldChar w:fldCharType="begin"/>
            </w:r>
            <w:r w:rsidRPr="005F360D">
              <w:rPr>
                <w:rStyle w:val="crossreference"/>
              </w:rPr>
              <w:instrText xml:space="preserve"> REF _Ref195076020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w:t>
            </w:r>
            <w:r w:rsidRPr="005F360D">
              <w:rPr>
                <w:rStyle w:val="crossreference"/>
              </w:rPr>
              <w:fldChar w:fldCharType="end"/>
            </w:r>
          </w:p>
        </w:tc>
        <w:tc>
          <w:tcPr>
            <w:tcW w:w="1530" w:type="dxa"/>
            <w:tcBorders>
              <w:left w:val="single" w:sz="4" w:space="0" w:color="auto"/>
            </w:tcBorders>
            <w:shd w:val="clear" w:color="auto" w:fill="auto"/>
          </w:tcPr>
          <w:p w14:paraId="4FE20EB2"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2E5AB5E8" w14:textId="77777777" w:rsidR="00264678" w:rsidRPr="000D3D1A" w:rsidRDefault="00264678" w:rsidP="000D3D1A">
            <w:pPr>
              <w:jc w:val="center"/>
              <w:rPr>
                <w:szCs w:val="24"/>
              </w:rPr>
            </w:pPr>
            <w:r w:rsidRPr="000D3D1A">
              <w:rPr>
                <w:szCs w:val="24"/>
              </w:rPr>
              <w:t>X</w:t>
            </w:r>
          </w:p>
        </w:tc>
      </w:tr>
      <w:tr w:rsidR="00264678" w:rsidRPr="007048F8" w14:paraId="579DDEF7" w14:textId="77777777" w:rsidTr="00C05177">
        <w:trPr>
          <w:cantSplit/>
          <w:jc w:val="center"/>
        </w:trPr>
        <w:tc>
          <w:tcPr>
            <w:tcW w:w="4860" w:type="dxa"/>
            <w:shd w:val="clear" w:color="auto" w:fill="auto"/>
          </w:tcPr>
          <w:p w14:paraId="7101E417" w14:textId="77777777" w:rsidR="00264678" w:rsidRPr="000D3D1A" w:rsidRDefault="00264678" w:rsidP="000D3D1A">
            <w:pPr>
              <w:pStyle w:val="tableindent1"/>
              <w:rPr>
                <w:szCs w:val="24"/>
                <w:vertAlign w:val="superscript"/>
              </w:rPr>
            </w:pPr>
            <w:r w:rsidRPr="000D3D1A">
              <w:rPr>
                <w:szCs w:val="24"/>
              </w:rPr>
              <w:t>Visual Examination</w:t>
            </w:r>
            <w:r w:rsidRPr="000D3D1A">
              <w:rPr>
                <w:szCs w:val="24"/>
                <w:vertAlign w:val="superscript"/>
              </w:rPr>
              <w:t>8</w:t>
            </w:r>
          </w:p>
        </w:tc>
        <w:tc>
          <w:tcPr>
            <w:tcW w:w="1530" w:type="dxa"/>
            <w:tcBorders>
              <w:right w:val="single" w:sz="4" w:space="0" w:color="auto"/>
            </w:tcBorders>
            <w:shd w:val="clear" w:color="auto" w:fill="auto"/>
          </w:tcPr>
          <w:p w14:paraId="709846DB" w14:textId="12A6ECC3" w:rsidR="00264678" w:rsidRPr="000D3D1A" w:rsidRDefault="005F360D" w:rsidP="000D3D1A">
            <w:pPr>
              <w:jc w:val="center"/>
              <w:rPr>
                <w:szCs w:val="24"/>
              </w:rPr>
            </w:pPr>
            <w:r w:rsidRPr="005F360D">
              <w:rPr>
                <w:rStyle w:val="crossreference"/>
              </w:rPr>
              <w:fldChar w:fldCharType="begin"/>
            </w:r>
            <w:r w:rsidRPr="005F360D">
              <w:rPr>
                <w:rStyle w:val="crossreference"/>
              </w:rPr>
              <w:instrText xml:space="preserve"> REF _Ref388355191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4.11.2</w:t>
            </w:r>
            <w:r w:rsidRPr="005F360D">
              <w:rPr>
                <w:rStyle w:val="crossreference"/>
              </w:rPr>
              <w:fldChar w:fldCharType="end"/>
            </w:r>
          </w:p>
        </w:tc>
        <w:tc>
          <w:tcPr>
            <w:tcW w:w="1530" w:type="dxa"/>
            <w:tcBorders>
              <w:left w:val="single" w:sz="4" w:space="0" w:color="auto"/>
            </w:tcBorders>
            <w:shd w:val="clear" w:color="auto" w:fill="auto"/>
          </w:tcPr>
          <w:p w14:paraId="1CE32D2E"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52490DA9" w14:textId="77777777" w:rsidR="00264678" w:rsidRPr="000D3D1A" w:rsidRDefault="00264678" w:rsidP="000D3D1A">
            <w:pPr>
              <w:jc w:val="center"/>
              <w:rPr>
                <w:szCs w:val="24"/>
              </w:rPr>
            </w:pPr>
            <w:r w:rsidRPr="000D3D1A">
              <w:rPr>
                <w:szCs w:val="24"/>
              </w:rPr>
              <w:t>X</w:t>
            </w:r>
          </w:p>
        </w:tc>
      </w:tr>
      <w:tr w:rsidR="00264678" w:rsidRPr="007048F8" w14:paraId="39A6D0A1" w14:textId="77777777" w:rsidTr="00C05177">
        <w:trPr>
          <w:cantSplit/>
          <w:jc w:val="center"/>
        </w:trPr>
        <w:tc>
          <w:tcPr>
            <w:tcW w:w="4860" w:type="dxa"/>
            <w:shd w:val="clear" w:color="auto" w:fill="auto"/>
          </w:tcPr>
          <w:p w14:paraId="5E7F8A03" w14:textId="77777777" w:rsidR="00264678" w:rsidRPr="000D3D1A" w:rsidRDefault="00264678" w:rsidP="000D3D1A">
            <w:pPr>
              <w:pStyle w:val="tableindent1"/>
              <w:rPr>
                <w:szCs w:val="24"/>
              </w:rPr>
            </w:pPr>
            <w:r w:rsidRPr="000D3D1A">
              <w:rPr>
                <w:szCs w:val="24"/>
              </w:rPr>
              <w:t>Dimensional Measurement</w:t>
            </w:r>
          </w:p>
        </w:tc>
        <w:tc>
          <w:tcPr>
            <w:tcW w:w="1530" w:type="dxa"/>
            <w:tcBorders>
              <w:right w:val="single" w:sz="4" w:space="0" w:color="auto"/>
            </w:tcBorders>
            <w:shd w:val="clear" w:color="auto" w:fill="auto"/>
          </w:tcPr>
          <w:p w14:paraId="5DDE7E96" w14:textId="2B9ACF94" w:rsidR="00264678" w:rsidRPr="000D3D1A" w:rsidRDefault="005F360D" w:rsidP="000D3D1A">
            <w:pPr>
              <w:jc w:val="center"/>
              <w:rPr>
                <w:szCs w:val="24"/>
              </w:rPr>
            </w:pPr>
            <w:r w:rsidRPr="005F360D">
              <w:rPr>
                <w:rStyle w:val="crossreference"/>
              </w:rPr>
              <w:fldChar w:fldCharType="begin"/>
            </w:r>
            <w:r w:rsidRPr="005F360D">
              <w:rPr>
                <w:rStyle w:val="crossreference"/>
              </w:rPr>
              <w:instrText xml:space="preserve"> REF _Ref388355200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4.11.3</w:t>
            </w:r>
            <w:r w:rsidRPr="005F360D">
              <w:rPr>
                <w:rStyle w:val="crossreference"/>
              </w:rPr>
              <w:fldChar w:fldCharType="end"/>
            </w:r>
          </w:p>
        </w:tc>
        <w:tc>
          <w:tcPr>
            <w:tcW w:w="1530" w:type="dxa"/>
            <w:tcBorders>
              <w:left w:val="single" w:sz="4" w:space="0" w:color="auto"/>
            </w:tcBorders>
            <w:shd w:val="clear" w:color="auto" w:fill="auto"/>
          </w:tcPr>
          <w:p w14:paraId="3BAB371B"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326DCEE4" w14:textId="77777777" w:rsidR="00264678" w:rsidRPr="000D3D1A" w:rsidRDefault="00264678" w:rsidP="000D3D1A">
            <w:pPr>
              <w:jc w:val="center"/>
              <w:rPr>
                <w:szCs w:val="24"/>
              </w:rPr>
            </w:pPr>
            <w:r w:rsidRPr="000D3D1A">
              <w:rPr>
                <w:szCs w:val="24"/>
              </w:rPr>
              <w:t>X</w:t>
            </w:r>
          </w:p>
        </w:tc>
      </w:tr>
      <w:tr w:rsidR="00264678" w:rsidRPr="007048F8" w14:paraId="6B1CF3D9" w14:textId="77777777" w:rsidTr="00C05177">
        <w:trPr>
          <w:cantSplit/>
          <w:jc w:val="center"/>
        </w:trPr>
        <w:tc>
          <w:tcPr>
            <w:tcW w:w="4860" w:type="dxa"/>
            <w:shd w:val="clear" w:color="auto" w:fill="auto"/>
          </w:tcPr>
          <w:p w14:paraId="4F9E751F" w14:textId="77777777" w:rsidR="00264678" w:rsidRPr="000D3D1A" w:rsidRDefault="00264678" w:rsidP="000D3D1A">
            <w:pPr>
              <w:pStyle w:val="tableindent1"/>
              <w:rPr>
                <w:szCs w:val="24"/>
                <w:vertAlign w:val="superscript"/>
              </w:rPr>
            </w:pPr>
            <w:r w:rsidRPr="000D3D1A">
              <w:rPr>
                <w:szCs w:val="24"/>
              </w:rPr>
              <w:t>Weight Measurement</w:t>
            </w:r>
            <w:r w:rsidRPr="000D3D1A">
              <w:rPr>
                <w:szCs w:val="24"/>
                <w:vertAlign w:val="superscript"/>
              </w:rPr>
              <w:t>8</w:t>
            </w:r>
          </w:p>
        </w:tc>
        <w:tc>
          <w:tcPr>
            <w:tcW w:w="1530" w:type="dxa"/>
            <w:tcBorders>
              <w:right w:val="single" w:sz="4" w:space="0" w:color="auto"/>
            </w:tcBorders>
            <w:shd w:val="clear" w:color="auto" w:fill="auto"/>
          </w:tcPr>
          <w:p w14:paraId="0D000ECA" w14:textId="1D8A148F"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_Ref388362642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4.11.4</w:t>
            </w:r>
            <w:r w:rsidRPr="005F360D">
              <w:rPr>
                <w:rStyle w:val="crossreference"/>
              </w:rPr>
              <w:fldChar w:fldCharType="end"/>
            </w:r>
          </w:p>
        </w:tc>
        <w:tc>
          <w:tcPr>
            <w:tcW w:w="1530" w:type="dxa"/>
            <w:tcBorders>
              <w:left w:val="single" w:sz="4" w:space="0" w:color="auto"/>
            </w:tcBorders>
            <w:shd w:val="clear" w:color="auto" w:fill="auto"/>
          </w:tcPr>
          <w:p w14:paraId="56441DC5"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0E36E5DC" w14:textId="77777777" w:rsidR="00264678" w:rsidRPr="000D3D1A" w:rsidRDefault="00264678" w:rsidP="000D3D1A">
            <w:pPr>
              <w:jc w:val="center"/>
              <w:rPr>
                <w:szCs w:val="24"/>
              </w:rPr>
            </w:pPr>
            <w:r w:rsidRPr="000D3D1A">
              <w:rPr>
                <w:szCs w:val="24"/>
              </w:rPr>
              <w:t>X</w:t>
            </w:r>
          </w:p>
        </w:tc>
      </w:tr>
      <w:tr w:rsidR="00264678" w:rsidRPr="007048F8" w14:paraId="749713D0" w14:textId="77777777" w:rsidTr="00C05177">
        <w:trPr>
          <w:cantSplit/>
          <w:jc w:val="center"/>
        </w:trPr>
        <w:tc>
          <w:tcPr>
            <w:tcW w:w="4860" w:type="dxa"/>
            <w:shd w:val="clear" w:color="auto" w:fill="auto"/>
          </w:tcPr>
          <w:p w14:paraId="50C3BE3F" w14:textId="77777777" w:rsidR="00264678" w:rsidRPr="000D3D1A" w:rsidRDefault="00264678" w:rsidP="000D3D1A">
            <w:pPr>
              <w:pStyle w:val="tableindent1"/>
              <w:rPr>
                <w:szCs w:val="24"/>
              </w:rPr>
            </w:pPr>
            <w:r w:rsidRPr="000D3D1A">
              <w:rPr>
                <w:szCs w:val="24"/>
              </w:rPr>
              <w:t>Identification Check</w:t>
            </w:r>
          </w:p>
        </w:tc>
        <w:tc>
          <w:tcPr>
            <w:tcW w:w="1530" w:type="dxa"/>
            <w:tcBorders>
              <w:right w:val="single" w:sz="4" w:space="0" w:color="auto"/>
            </w:tcBorders>
            <w:shd w:val="clear" w:color="auto" w:fill="auto"/>
          </w:tcPr>
          <w:p w14:paraId="00665ED1" w14:textId="176E4310"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_Ref388355211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4.11.5</w:t>
            </w:r>
            <w:r w:rsidRPr="005F360D">
              <w:rPr>
                <w:rStyle w:val="crossreference"/>
              </w:rPr>
              <w:fldChar w:fldCharType="end"/>
            </w:r>
          </w:p>
        </w:tc>
        <w:tc>
          <w:tcPr>
            <w:tcW w:w="1530" w:type="dxa"/>
            <w:tcBorders>
              <w:left w:val="single" w:sz="4" w:space="0" w:color="auto"/>
            </w:tcBorders>
            <w:shd w:val="clear" w:color="auto" w:fill="auto"/>
          </w:tcPr>
          <w:p w14:paraId="725028ED"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083F045D" w14:textId="77777777" w:rsidR="00264678" w:rsidRPr="000D3D1A" w:rsidRDefault="00264678" w:rsidP="000D3D1A">
            <w:pPr>
              <w:jc w:val="center"/>
              <w:rPr>
                <w:szCs w:val="24"/>
              </w:rPr>
            </w:pPr>
            <w:r w:rsidRPr="000D3D1A">
              <w:rPr>
                <w:szCs w:val="24"/>
              </w:rPr>
              <w:t>X</w:t>
            </w:r>
          </w:p>
        </w:tc>
      </w:tr>
      <w:tr w:rsidR="00264678" w:rsidRPr="007048F8" w14:paraId="127BAC57" w14:textId="77777777" w:rsidTr="00C05177">
        <w:trPr>
          <w:cantSplit/>
          <w:jc w:val="center"/>
        </w:trPr>
        <w:tc>
          <w:tcPr>
            <w:tcW w:w="4860" w:type="dxa"/>
            <w:shd w:val="clear" w:color="auto" w:fill="auto"/>
          </w:tcPr>
          <w:p w14:paraId="62DFFCF5" w14:textId="77777777" w:rsidR="00264678" w:rsidRPr="000D3D1A" w:rsidRDefault="00264678" w:rsidP="000D3D1A">
            <w:pPr>
              <w:pStyle w:val="tableindent1"/>
              <w:rPr>
                <w:szCs w:val="24"/>
                <w:vertAlign w:val="superscript"/>
              </w:rPr>
            </w:pPr>
            <w:r w:rsidRPr="000D3D1A">
              <w:rPr>
                <w:szCs w:val="24"/>
              </w:rPr>
              <w:t>Battery Case and Mount Weld</w:t>
            </w:r>
            <w:r w:rsidRPr="000D3D1A">
              <w:rPr>
                <w:szCs w:val="24"/>
                <w:vertAlign w:val="superscript"/>
              </w:rPr>
              <w:t>6</w:t>
            </w:r>
          </w:p>
        </w:tc>
        <w:tc>
          <w:tcPr>
            <w:tcW w:w="1530" w:type="dxa"/>
            <w:tcBorders>
              <w:right w:val="single" w:sz="4" w:space="0" w:color="auto"/>
            </w:tcBorders>
            <w:shd w:val="clear" w:color="auto" w:fill="auto"/>
          </w:tcPr>
          <w:p w14:paraId="45F84082" w14:textId="7975BFFB"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_Ref195076078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4.37.17</w:t>
            </w:r>
            <w:r w:rsidRPr="005F360D">
              <w:rPr>
                <w:rStyle w:val="crossreference"/>
              </w:rPr>
              <w:fldChar w:fldCharType="end"/>
            </w:r>
          </w:p>
        </w:tc>
        <w:tc>
          <w:tcPr>
            <w:tcW w:w="1530" w:type="dxa"/>
            <w:tcBorders>
              <w:left w:val="single" w:sz="4" w:space="0" w:color="auto"/>
            </w:tcBorders>
            <w:shd w:val="clear" w:color="auto" w:fill="auto"/>
          </w:tcPr>
          <w:p w14:paraId="5FCF9E94"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3B038E6D" w14:textId="77777777" w:rsidR="00264678" w:rsidRPr="000D3D1A" w:rsidRDefault="00264678" w:rsidP="000D3D1A">
            <w:pPr>
              <w:jc w:val="center"/>
              <w:rPr>
                <w:szCs w:val="24"/>
              </w:rPr>
            </w:pPr>
            <w:r w:rsidRPr="000D3D1A">
              <w:rPr>
                <w:szCs w:val="24"/>
              </w:rPr>
              <w:t>X</w:t>
            </w:r>
          </w:p>
        </w:tc>
      </w:tr>
      <w:tr w:rsidR="00264678" w:rsidRPr="007048F8" w14:paraId="433E7009" w14:textId="77777777" w:rsidTr="00C05177">
        <w:trPr>
          <w:cantSplit/>
          <w:jc w:val="center"/>
        </w:trPr>
        <w:tc>
          <w:tcPr>
            <w:tcW w:w="4860" w:type="dxa"/>
            <w:shd w:val="clear" w:color="auto" w:fill="auto"/>
          </w:tcPr>
          <w:p w14:paraId="2D8F36AF" w14:textId="77777777" w:rsidR="00264678" w:rsidRPr="000D3D1A" w:rsidRDefault="00264678" w:rsidP="000D3D1A">
            <w:pPr>
              <w:rPr>
                <w:szCs w:val="24"/>
              </w:rPr>
            </w:pPr>
            <w:r w:rsidRPr="000D3D1A">
              <w:rPr>
                <w:szCs w:val="24"/>
              </w:rPr>
              <w:t>Performance Verification</w:t>
            </w:r>
          </w:p>
        </w:tc>
        <w:tc>
          <w:tcPr>
            <w:tcW w:w="1530" w:type="dxa"/>
            <w:tcBorders>
              <w:right w:val="single" w:sz="4" w:space="0" w:color="auto"/>
            </w:tcBorders>
            <w:shd w:val="clear" w:color="auto" w:fill="auto"/>
          </w:tcPr>
          <w:p w14:paraId="6A31B070" w14:textId="49D5C3A5"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_Ref388355228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4.10.4</w:t>
            </w:r>
            <w:r w:rsidRPr="005F360D">
              <w:rPr>
                <w:rStyle w:val="crossreference"/>
              </w:rPr>
              <w:fldChar w:fldCharType="end"/>
            </w:r>
          </w:p>
        </w:tc>
        <w:tc>
          <w:tcPr>
            <w:tcW w:w="1530" w:type="dxa"/>
            <w:tcBorders>
              <w:left w:val="single" w:sz="4" w:space="0" w:color="auto"/>
            </w:tcBorders>
            <w:shd w:val="clear" w:color="auto" w:fill="808080" w:themeFill="background1" w:themeFillShade="80"/>
          </w:tcPr>
          <w:p w14:paraId="0F4AA2DD" w14:textId="77777777" w:rsidR="00264678" w:rsidRPr="000D3D1A" w:rsidRDefault="00264678" w:rsidP="000D3D1A">
            <w:pPr>
              <w:jc w:val="center"/>
              <w:rPr>
                <w:szCs w:val="24"/>
              </w:rPr>
            </w:pPr>
          </w:p>
        </w:tc>
        <w:tc>
          <w:tcPr>
            <w:tcW w:w="1806" w:type="dxa"/>
            <w:shd w:val="clear" w:color="auto" w:fill="808080" w:themeFill="background1" w:themeFillShade="80"/>
          </w:tcPr>
          <w:p w14:paraId="3D56BA86" w14:textId="77777777" w:rsidR="00264678" w:rsidRPr="000D3D1A" w:rsidRDefault="00264678" w:rsidP="000D3D1A">
            <w:pPr>
              <w:jc w:val="center"/>
              <w:rPr>
                <w:szCs w:val="24"/>
              </w:rPr>
            </w:pPr>
          </w:p>
        </w:tc>
      </w:tr>
      <w:tr w:rsidR="00264678" w:rsidRPr="007048F8" w14:paraId="6C1F1CB7" w14:textId="77777777" w:rsidTr="00C05177">
        <w:trPr>
          <w:cantSplit/>
          <w:jc w:val="center"/>
        </w:trPr>
        <w:tc>
          <w:tcPr>
            <w:tcW w:w="4860" w:type="dxa"/>
            <w:shd w:val="clear" w:color="auto" w:fill="auto"/>
          </w:tcPr>
          <w:p w14:paraId="4D5CDC70" w14:textId="77777777" w:rsidR="00264678" w:rsidRPr="000D3D1A" w:rsidRDefault="00264678" w:rsidP="000D3D1A">
            <w:pPr>
              <w:pStyle w:val="tableindent1"/>
              <w:rPr>
                <w:szCs w:val="24"/>
                <w:vertAlign w:val="superscript"/>
              </w:rPr>
            </w:pPr>
            <w:r w:rsidRPr="000D3D1A">
              <w:rPr>
                <w:szCs w:val="24"/>
              </w:rPr>
              <w:t>No-load Voltage</w:t>
            </w:r>
            <w:r w:rsidRPr="000D3D1A">
              <w:rPr>
                <w:szCs w:val="24"/>
                <w:vertAlign w:val="superscript"/>
              </w:rPr>
              <w:t>8</w:t>
            </w:r>
          </w:p>
        </w:tc>
        <w:tc>
          <w:tcPr>
            <w:tcW w:w="1530" w:type="dxa"/>
            <w:tcBorders>
              <w:right w:val="single" w:sz="4" w:space="0" w:color="auto"/>
            </w:tcBorders>
            <w:shd w:val="clear" w:color="auto" w:fill="auto"/>
          </w:tcPr>
          <w:p w14:paraId="7E81A65A" w14:textId="549553A0"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_Ref195074861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4.37.3</w:t>
            </w:r>
            <w:r w:rsidRPr="005F360D">
              <w:rPr>
                <w:rStyle w:val="crossreference"/>
              </w:rPr>
              <w:fldChar w:fldCharType="end"/>
            </w:r>
          </w:p>
        </w:tc>
        <w:tc>
          <w:tcPr>
            <w:tcW w:w="1530" w:type="dxa"/>
            <w:tcBorders>
              <w:left w:val="single" w:sz="4" w:space="0" w:color="auto"/>
            </w:tcBorders>
            <w:shd w:val="clear" w:color="auto" w:fill="auto"/>
          </w:tcPr>
          <w:p w14:paraId="4ED7B997"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4F7A91A" w14:textId="77777777" w:rsidR="00264678" w:rsidRPr="000D3D1A" w:rsidRDefault="00264678" w:rsidP="000D3D1A">
            <w:pPr>
              <w:jc w:val="center"/>
              <w:rPr>
                <w:szCs w:val="24"/>
              </w:rPr>
            </w:pPr>
            <w:r w:rsidRPr="000D3D1A">
              <w:rPr>
                <w:szCs w:val="24"/>
              </w:rPr>
              <w:t>X</w:t>
            </w:r>
          </w:p>
        </w:tc>
      </w:tr>
      <w:tr w:rsidR="00264678" w:rsidRPr="007048F8" w14:paraId="7C1FDF73" w14:textId="77777777" w:rsidTr="00C05177">
        <w:trPr>
          <w:cantSplit/>
          <w:jc w:val="center"/>
        </w:trPr>
        <w:tc>
          <w:tcPr>
            <w:tcW w:w="4860" w:type="dxa"/>
            <w:shd w:val="clear" w:color="auto" w:fill="auto"/>
          </w:tcPr>
          <w:p w14:paraId="009D8342" w14:textId="77777777" w:rsidR="00264678" w:rsidRPr="000D3D1A" w:rsidRDefault="00264678" w:rsidP="000D3D1A">
            <w:pPr>
              <w:pStyle w:val="tableindent1"/>
              <w:rPr>
                <w:szCs w:val="24"/>
                <w:vertAlign w:val="superscript"/>
              </w:rPr>
            </w:pPr>
            <w:r w:rsidRPr="000D3D1A">
              <w:rPr>
                <w:szCs w:val="24"/>
              </w:rPr>
              <w:t>AC Impedance</w:t>
            </w:r>
            <w:r w:rsidRPr="000D3D1A">
              <w:rPr>
                <w:szCs w:val="24"/>
                <w:vertAlign w:val="superscript"/>
              </w:rPr>
              <w:t>8</w:t>
            </w:r>
          </w:p>
        </w:tc>
        <w:tc>
          <w:tcPr>
            <w:tcW w:w="1530" w:type="dxa"/>
            <w:tcBorders>
              <w:right w:val="single" w:sz="4" w:space="0" w:color="auto"/>
            </w:tcBorders>
            <w:shd w:val="clear" w:color="auto" w:fill="auto"/>
          </w:tcPr>
          <w:p w14:paraId="35C1284F" w14:textId="061E683D"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_Ref195074886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4.37.4</w:t>
            </w:r>
            <w:r w:rsidRPr="005F360D">
              <w:rPr>
                <w:rStyle w:val="crossreference"/>
              </w:rPr>
              <w:fldChar w:fldCharType="end"/>
            </w:r>
          </w:p>
        </w:tc>
        <w:tc>
          <w:tcPr>
            <w:tcW w:w="1530" w:type="dxa"/>
            <w:tcBorders>
              <w:left w:val="single" w:sz="4" w:space="0" w:color="auto"/>
            </w:tcBorders>
            <w:shd w:val="clear" w:color="auto" w:fill="auto"/>
          </w:tcPr>
          <w:p w14:paraId="4E34346B"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3CBCA62" w14:textId="77777777" w:rsidR="00264678" w:rsidRPr="000D3D1A" w:rsidRDefault="00264678" w:rsidP="000D3D1A">
            <w:pPr>
              <w:jc w:val="center"/>
              <w:rPr>
                <w:szCs w:val="24"/>
              </w:rPr>
            </w:pPr>
            <w:r w:rsidRPr="000D3D1A">
              <w:rPr>
                <w:szCs w:val="24"/>
              </w:rPr>
              <w:t>X</w:t>
            </w:r>
          </w:p>
        </w:tc>
      </w:tr>
      <w:tr w:rsidR="00264678" w:rsidRPr="007048F8" w14:paraId="24932209" w14:textId="77777777" w:rsidTr="00C05177">
        <w:trPr>
          <w:cantSplit/>
          <w:jc w:val="center"/>
        </w:trPr>
        <w:tc>
          <w:tcPr>
            <w:tcW w:w="4860" w:type="dxa"/>
            <w:shd w:val="clear" w:color="auto" w:fill="auto"/>
          </w:tcPr>
          <w:p w14:paraId="6DCC346A" w14:textId="77777777" w:rsidR="00264678" w:rsidRPr="000D3D1A" w:rsidRDefault="00264678" w:rsidP="000D3D1A">
            <w:pPr>
              <w:pStyle w:val="tableindent1"/>
              <w:rPr>
                <w:szCs w:val="24"/>
              </w:rPr>
            </w:pPr>
            <w:r w:rsidRPr="000D3D1A">
              <w:rPr>
                <w:szCs w:val="24"/>
              </w:rPr>
              <w:t>Continuity and Isolation</w:t>
            </w:r>
          </w:p>
        </w:tc>
        <w:tc>
          <w:tcPr>
            <w:tcW w:w="1530" w:type="dxa"/>
            <w:tcBorders>
              <w:right w:val="single" w:sz="4" w:space="0" w:color="auto"/>
            </w:tcBorders>
            <w:shd w:val="clear" w:color="auto" w:fill="auto"/>
          </w:tcPr>
          <w:p w14:paraId="4E03A73D" w14:textId="093B7B2A"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_Ref195076137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4.37.7</w:t>
            </w:r>
            <w:r w:rsidRPr="005F360D">
              <w:rPr>
                <w:rStyle w:val="crossreference"/>
              </w:rPr>
              <w:fldChar w:fldCharType="end"/>
            </w:r>
          </w:p>
        </w:tc>
        <w:tc>
          <w:tcPr>
            <w:tcW w:w="1530" w:type="dxa"/>
            <w:tcBorders>
              <w:left w:val="single" w:sz="4" w:space="0" w:color="auto"/>
            </w:tcBorders>
            <w:shd w:val="clear" w:color="auto" w:fill="auto"/>
          </w:tcPr>
          <w:p w14:paraId="7D33BC2D"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4C71591" w14:textId="77777777" w:rsidR="00264678" w:rsidRPr="000D3D1A" w:rsidRDefault="00264678" w:rsidP="000D3D1A">
            <w:pPr>
              <w:jc w:val="center"/>
              <w:rPr>
                <w:szCs w:val="24"/>
              </w:rPr>
            </w:pPr>
            <w:r w:rsidRPr="000D3D1A">
              <w:rPr>
                <w:szCs w:val="24"/>
              </w:rPr>
              <w:t>X</w:t>
            </w:r>
          </w:p>
        </w:tc>
      </w:tr>
      <w:tr w:rsidR="00264678" w:rsidRPr="007048F8" w14:paraId="30CD7C89" w14:textId="77777777" w:rsidTr="00C05177">
        <w:trPr>
          <w:cantSplit/>
          <w:jc w:val="center"/>
        </w:trPr>
        <w:tc>
          <w:tcPr>
            <w:tcW w:w="4860" w:type="dxa"/>
            <w:shd w:val="clear" w:color="auto" w:fill="auto"/>
          </w:tcPr>
          <w:p w14:paraId="3B8D7C40" w14:textId="77777777" w:rsidR="00264678" w:rsidRPr="000D3D1A" w:rsidRDefault="00264678" w:rsidP="000D3D1A">
            <w:pPr>
              <w:pStyle w:val="tableindent1"/>
              <w:rPr>
                <w:szCs w:val="24"/>
              </w:rPr>
            </w:pPr>
            <w:r w:rsidRPr="000D3D1A">
              <w:rPr>
                <w:szCs w:val="24"/>
              </w:rPr>
              <w:t>Monitoring Capability</w:t>
            </w:r>
          </w:p>
        </w:tc>
        <w:tc>
          <w:tcPr>
            <w:tcW w:w="1530" w:type="dxa"/>
            <w:tcBorders>
              <w:right w:val="single" w:sz="4" w:space="0" w:color="auto"/>
            </w:tcBorders>
            <w:shd w:val="clear" w:color="auto" w:fill="auto"/>
          </w:tcPr>
          <w:p w14:paraId="3DE479F1" w14:textId="3395FC54"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_Ref195076143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4.37.8</w:t>
            </w:r>
            <w:r w:rsidRPr="005F360D">
              <w:rPr>
                <w:rStyle w:val="crossreference"/>
              </w:rPr>
              <w:fldChar w:fldCharType="end"/>
            </w:r>
          </w:p>
        </w:tc>
        <w:tc>
          <w:tcPr>
            <w:tcW w:w="1530" w:type="dxa"/>
            <w:tcBorders>
              <w:left w:val="single" w:sz="4" w:space="0" w:color="auto"/>
            </w:tcBorders>
            <w:shd w:val="clear" w:color="auto" w:fill="auto"/>
          </w:tcPr>
          <w:p w14:paraId="0126F277"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E305F86" w14:textId="77777777" w:rsidR="00264678" w:rsidRPr="000D3D1A" w:rsidRDefault="00264678" w:rsidP="000D3D1A">
            <w:pPr>
              <w:jc w:val="center"/>
              <w:rPr>
                <w:szCs w:val="24"/>
              </w:rPr>
            </w:pPr>
            <w:r w:rsidRPr="000D3D1A">
              <w:rPr>
                <w:szCs w:val="24"/>
              </w:rPr>
              <w:t>X</w:t>
            </w:r>
          </w:p>
        </w:tc>
      </w:tr>
      <w:tr w:rsidR="00264678" w:rsidRPr="007048F8" w14:paraId="612ADBD6" w14:textId="77777777" w:rsidTr="00C05177">
        <w:trPr>
          <w:cantSplit/>
          <w:jc w:val="center"/>
        </w:trPr>
        <w:tc>
          <w:tcPr>
            <w:tcW w:w="4860" w:type="dxa"/>
            <w:shd w:val="clear" w:color="auto" w:fill="auto"/>
          </w:tcPr>
          <w:p w14:paraId="562F6571" w14:textId="77777777" w:rsidR="00264678" w:rsidRPr="000D3D1A" w:rsidRDefault="00264678" w:rsidP="000D3D1A">
            <w:pPr>
              <w:pStyle w:val="tableindent1"/>
              <w:rPr>
                <w:szCs w:val="24"/>
              </w:rPr>
            </w:pPr>
            <w:r w:rsidRPr="000D3D1A">
              <w:rPr>
                <w:szCs w:val="24"/>
              </w:rPr>
              <w:t>Heater Qualification</w:t>
            </w:r>
          </w:p>
        </w:tc>
        <w:tc>
          <w:tcPr>
            <w:tcW w:w="1530" w:type="dxa"/>
            <w:tcBorders>
              <w:right w:val="single" w:sz="4" w:space="0" w:color="auto"/>
            </w:tcBorders>
            <w:shd w:val="clear" w:color="auto" w:fill="auto"/>
          </w:tcPr>
          <w:p w14:paraId="73537970" w14:textId="78F80A0A" w:rsidR="00264678" w:rsidRPr="00912C7F" w:rsidRDefault="00912C7F" w:rsidP="000D3D1A">
            <w:pPr>
              <w:jc w:val="center"/>
              <w:rPr>
                <w:rStyle w:val="crossreference"/>
              </w:rPr>
            </w:pPr>
            <w:r w:rsidRPr="00912C7F">
              <w:rPr>
                <w:rStyle w:val="crossreference"/>
              </w:rPr>
              <w:fldChar w:fldCharType="begin"/>
            </w:r>
            <w:r w:rsidRPr="00912C7F">
              <w:rPr>
                <w:rStyle w:val="crossreference"/>
              </w:rPr>
              <w:instrText xml:space="preserve"> REF _Ref195076901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912C7F">
              <w:rPr>
                <w:rStyle w:val="crossreference"/>
              </w:rPr>
            </w:r>
            <w:r w:rsidRPr="00912C7F">
              <w:rPr>
                <w:rStyle w:val="crossreference"/>
              </w:rPr>
              <w:fldChar w:fldCharType="separate"/>
            </w:r>
            <w:r w:rsidR="00163D01">
              <w:rPr>
                <w:rStyle w:val="crossreference"/>
              </w:rPr>
              <w:t>4.37.21</w:t>
            </w:r>
            <w:r w:rsidRPr="00912C7F">
              <w:rPr>
                <w:rStyle w:val="crossreference"/>
              </w:rPr>
              <w:fldChar w:fldCharType="end"/>
            </w:r>
          </w:p>
        </w:tc>
        <w:tc>
          <w:tcPr>
            <w:tcW w:w="1530" w:type="dxa"/>
            <w:tcBorders>
              <w:left w:val="single" w:sz="4" w:space="0" w:color="auto"/>
            </w:tcBorders>
            <w:shd w:val="clear" w:color="auto" w:fill="auto"/>
          </w:tcPr>
          <w:p w14:paraId="6466B246"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52D2198B" w14:textId="77777777" w:rsidR="00264678" w:rsidRPr="000D3D1A" w:rsidRDefault="00264678" w:rsidP="000D3D1A">
            <w:pPr>
              <w:jc w:val="center"/>
              <w:rPr>
                <w:szCs w:val="24"/>
              </w:rPr>
            </w:pPr>
            <w:r w:rsidRPr="000D3D1A">
              <w:rPr>
                <w:szCs w:val="24"/>
              </w:rPr>
              <w:t>X</w:t>
            </w:r>
          </w:p>
        </w:tc>
      </w:tr>
      <w:tr w:rsidR="00264678" w:rsidRPr="007048F8" w14:paraId="4E7C49E6" w14:textId="77777777" w:rsidTr="00C05177">
        <w:trPr>
          <w:cantSplit/>
          <w:jc w:val="center"/>
        </w:trPr>
        <w:tc>
          <w:tcPr>
            <w:tcW w:w="4860" w:type="dxa"/>
            <w:shd w:val="clear" w:color="auto" w:fill="auto"/>
          </w:tcPr>
          <w:p w14:paraId="444081A0" w14:textId="77777777" w:rsidR="00264678" w:rsidRPr="000D3D1A" w:rsidRDefault="00264678" w:rsidP="000D3D1A">
            <w:pPr>
              <w:rPr>
                <w:szCs w:val="24"/>
              </w:rPr>
            </w:pPr>
            <w:r w:rsidRPr="000D3D1A">
              <w:rPr>
                <w:szCs w:val="24"/>
              </w:rPr>
              <w:t>Environment Tests - Non-Operating</w:t>
            </w:r>
          </w:p>
        </w:tc>
        <w:tc>
          <w:tcPr>
            <w:tcW w:w="1530" w:type="dxa"/>
            <w:tcBorders>
              <w:right w:val="single" w:sz="4" w:space="0" w:color="auto"/>
            </w:tcBorders>
            <w:shd w:val="clear" w:color="auto" w:fill="auto"/>
          </w:tcPr>
          <w:p w14:paraId="79B9ABA4" w14:textId="24D4B2DB"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_Ref388356115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4.14.1</w:t>
            </w:r>
            <w:r w:rsidRPr="00DA5487">
              <w:rPr>
                <w:rStyle w:val="crossreference"/>
              </w:rPr>
              <w:fldChar w:fldCharType="end"/>
            </w:r>
          </w:p>
        </w:tc>
        <w:tc>
          <w:tcPr>
            <w:tcW w:w="1530" w:type="dxa"/>
            <w:tcBorders>
              <w:left w:val="single" w:sz="4" w:space="0" w:color="auto"/>
            </w:tcBorders>
            <w:shd w:val="clear" w:color="auto" w:fill="808080" w:themeFill="background1" w:themeFillShade="80"/>
          </w:tcPr>
          <w:p w14:paraId="62FAAE95" w14:textId="77777777" w:rsidR="00264678" w:rsidRPr="000D3D1A" w:rsidRDefault="00264678" w:rsidP="000D3D1A">
            <w:pPr>
              <w:jc w:val="center"/>
              <w:rPr>
                <w:szCs w:val="24"/>
              </w:rPr>
            </w:pPr>
          </w:p>
        </w:tc>
        <w:tc>
          <w:tcPr>
            <w:tcW w:w="1806" w:type="dxa"/>
            <w:shd w:val="clear" w:color="auto" w:fill="808080" w:themeFill="background1" w:themeFillShade="80"/>
          </w:tcPr>
          <w:p w14:paraId="46087BA5" w14:textId="77777777" w:rsidR="00264678" w:rsidRPr="000D3D1A" w:rsidRDefault="00264678" w:rsidP="000D3D1A">
            <w:pPr>
              <w:jc w:val="center"/>
              <w:rPr>
                <w:szCs w:val="24"/>
              </w:rPr>
            </w:pPr>
          </w:p>
        </w:tc>
      </w:tr>
      <w:tr w:rsidR="00264678" w:rsidRPr="007048F8" w14:paraId="51537C46" w14:textId="77777777" w:rsidTr="00C05177">
        <w:trPr>
          <w:cantSplit/>
          <w:jc w:val="center"/>
        </w:trPr>
        <w:tc>
          <w:tcPr>
            <w:tcW w:w="4860" w:type="dxa"/>
            <w:shd w:val="clear" w:color="auto" w:fill="auto"/>
          </w:tcPr>
          <w:p w14:paraId="112BD80C" w14:textId="77777777" w:rsidR="00264678" w:rsidRPr="000D3D1A" w:rsidRDefault="00264678" w:rsidP="000D3D1A">
            <w:pPr>
              <w:pStyle w:val="tableindent1"/>
              <w:rPr>
                <w:szCs w:val="24"/>
              </w:rPr>
            </w:pPr>
            <w:r w:rsidRPr="000D3D1A">
              <w:rPr>
                <w:szCs w:val="24"/>
              </w:rPr>
              <w:t>Storage Temperature</w:t>
            </w:r>
          </w:p>
        </w:tc>
        <w:tc>
          <w:tcPr>
            <w:tcW w:w="1530" w:type="dxa"/>
            <w:tcBorders>
              <w:right w:val="single" w:sz="4" w:space="0" w:color="auto"/>
            </w:tcBorders>
            <w:shd w:val="clear" w:color="auto" w:fill="auto"/>
          </w:tcPr>
          <w:p w14:paraId="5A0BEF84" w14:textId="7F2F01E0"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_Ref388333376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4.14.2</w:t>
            </w:r>
            <w:r w:rsidRPr="00DA5487">
              <w:rPr>
                <w:rStyle w:val="crossreference"/>
              </w:rPr>
              <w:fldChar w:fldCharType="end"/>
            </w:r>
          </w:p>
        </w:tc>
        <w:tc>
          <w:tcPr>
            <w:tcW w:w="1530" w:type="dxa"/>
            <w:tcBorders>
              <w:left w:val="single" w:sz="4" w:space="0" w:color="auto"/>
            </w:tcBorders>
            <w:shd w:val="clear" w:color="auto" w:fill="auto"/>
          </w:tcPr>
          <w:p w14:paraId="16F08CC6"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25553809" w14:textId="77777777" w:rsidR="00264678" w:rsidRPr="000D3D1A" w:rsidRDefault="00264678" w:rsidP="000D3D1A">
            <w:pPr>
              <w:jc w:val="center"/>
              <w:rPr>
                <w:szCs w:val="24"/>
              </w:rPr>
            </w:pPr>
            <w:r w:rsidRPr="000D3D1A">
              <w:rPr>
                <w:szCs w:val="24"/>
              </w:rPr>
              <w:t>X</w:t>
            </w:r>
          </w:p>
        </w:tc>
      </w:tr>
      <w:tr w:rsidR="00264678" w:rsidRPr="007048F8" w14:paraId="2BCC8E74" w14:textId="77777777" w:rsidTr="00C05177">
        <w:trPr>
          <w:cantSplit/>
          <w:jc w:val="center"/>
        </w:trPr>
        <w:tc>
          <w:tcPr>
            <w:tcW w:w="4860" w:type="dxa"/>
            <w:shd w:val="clear" w:color="auto" w:fill="auto"/>
          </w:tcPr>
          <w:p w14:paraId="0AD35C74" w14:textId="77777777" w:rsidR="00264678" w:rsidRPr="000D3D1A" w:rsidRDefault="00264678" w:rsidP="000D3D1A">
            <w:pPr>
              <w:pStyle w:val="tableindent1"/>
              <w:rPr>
                <w:szCs w:val="24"/>
              </w:rPr>
            </w:pPr>
            <w:r w:rsidRPr="000D3D1A">
              <w:rPr>
                <w:szCs w:val="24"/>
              </w:rPr>
              <w:t>Transportation Vibration</w:t>
            </w:r>
          </w:p>
        </w:tc>
        <w:tc>
          <w:tcPr>
            <w:tcW w:w="1530" w:type="dxa"/>
            <w:tcBorders>
              <w:right w:val="single" w:sz="4" w:space="0" w:color="auto"/>
            </w:tcBorders>
            <w:shd w:val="clear" w:color="auto" w:fill="auto"/>
          </w:tcPr>
          <w:p w14:paraId="698E8B81" w14:textId="315E2AED"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_Ref388356138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4.14.4</w:t>
            </w:r>
            <w:r w:rsidRPr="00DA5487">
              <w:rPr>
                <w:rStyle w:val="crossreference"/>
              </w:rPr>
              <w:fldChar w:fldCharType="end"/>
            </w:r>
          </w:p>
        </w:tc>
        <w:tc>
          <w:tcPr>
            <w:tcW w:w="1530" w:type="dxa"/>
            <w:tcBorders>
              <w:left w:val="single" w:sz="4" w:space="0" w:color="auto"/>
            </w:tcBorders>
            <w:shd w:val="clear" w:color="auto" w:fill="auto"/>
          </w:tcPr>
          <w:p w14:paraId="1C8ACB00"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139A9180" w14:textId="77777777" w:rsidR="00264678" w:rsidRPr="000D3D1A" w:rsidRDefault="00264678" w:rsidP="000D3D1A">
            <w:pPr>
              <w:jc w:val="center"/>
              <w:rPr>
                <w:szCs w:val="24"/>
              </w:rPr>
            </w:pPr>
            <w:r w:rsidRPr="000D3D1A">
              <w:rPr>
                <w:szCs w:val="24"/>
              </w:rPr>
              <w:t>X</w:t>
            </w:r>
          </w:p>
        </w:tc>
      </w:tr>
      <w:tr w:rsidR="00264678" w:rsidRPr="007048F8" w14:paraId="4FDC161B" w14:textId="77777777" w:rsidTr="00C05177">
        <w:trPr>
          <w:cantSplit/>
          <w:jc w:val="center"/>
        </w:trPr>
        <w:tc>
          <w:tcPr>
            <w:tcW w:w="4860" w:type="dxa"/>
            <w:shd w:val="clear" w:color="auto" w:fill="auto"/>
          </w:tcPr>
          <w:p w14:paraId="6181BF65" w14:textId="77777777" w:rsidR="00264678" w:rsidRPr="000D3D1A" w:rsidRDefault="00264678" w:rsidP="000D3D1A">
            <w:pPr>
              <w:pStyle w:val="tableindent1"/>
              <w:rPr>
                <w:szCs w:val="24"/>
              </w:rPr>
            </w:pPr>
            <w:r w:rsidRPr="000D3D1A">
              <w:rPr>
                <w:szCs w:val="24"/>
              </w:rPr>
              <w:t>Transportation Shock</w:t>
            </w:r>
          </w:p>
        </w:tc>
        <w:tc>
          <w:tcPr>
            <w:tcW w:w="1530" w:type="dxa"/>
            <w:tcBorders>
              <w:right w:val="single" w:sz="4" w:space="0" w:color="auto"/>
            </w:tcBorders>
            <w:shd w:val="clear" w:color="auto" w:fill="auto"/>
          </w:tcPr>
          <w:p w14:paraId="49987BEE" w14:textId="47F1A6D1"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_Ref388356148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4.14.5</w:t>
            </w:r>
            <w:r w:rsidRPr="00DA5487">
              <w:rPr>
                <w:rStyle w:val="crossreference"/>
              </w:rPr>
              <w:fldChar w:fldCharType="end"/>
            </w:r>
          </w:p>
        </w:tc>
        <w:tc>
          <w:tcPr>
            <w:tcW w:w="1530" w:type="dxa"/>
            <w:tcBorders>
              <w:left w:val="single" w:sz="4" w:space="0" w:color="auto"/>
            </w:tcBorders>
            <w:shd w:val="clear" w:color="auto" w:fill="auto"/>
          </w:tcPr>
          <w:p w14:paraId="79D7250F"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DB5BB37" w14:textId="77777777" w:rsidR="00264678" w:rsidRPr="000D3D1A" w:rsidRDefault="00264678" w:rsidP="000D3D1A">
            <w:pPr>
              <w:jc w:val="center"/>
              <w:rPr>
                <w:szCs w:val="24"/>
              </w:rPr>
            </w:pPr>
            <w:r w:rsidRPr="000D3D1A">
              <w:rPr>
                <w:szCs w:val="24"/>
              </w:rPr>
              <w:t>X</w:t>
            </w:r>
          </w:p>
        </w:tc>
      </w:tr>
      <w:tr w:rsidR="00264678" w:rsidRPr="007048F8" w14:paraId="0749CE56" w14:textId="77777777" w:rsidTr="00C05177">
        <w:trPr>
          <w:cantSplit/>
          <w:jc w:val="center"/>
        </w:trPr>
        <w:tc>
          <w:tcPr>
            <w:tcW w:w="4860" w:type="dxa"/>
            <w:shd w:val="clear" w:color="auto" w:fill="auto"/>
          </w:tcPr>
          <w:p w14:paraId="4948DD94" w14:textId="77777777" w:rsidR="00264678" w:rsidRPr="000D3D1A" w:rsidRDefault="00264678" w:rsidP="000D3D1A">
            <w:pPr>
              <w:pStyle w:val="tableindent1"/>
              <w:rPr>
                <w:szCs w:val="24"/>
              </w:rPr>
            </w:pPr>
            <w:r w:rsidRPr="000D3D1A">
              <w:rPr>
                <w:szCs w:val="24"/>
              </w:rPr>
              <w:t>Bench Handling Shock</w:t>
            </w:r>
          </w:p>
        </w:tc>
        <w:tc>
          <w:tcPr>
            <w:tcW w:w="1530" w:type="dxa"/>
            <w:tcBorders>
              <w:right w:val="single" w:sz="4" w:space="0" w:color="auto"/>
            </w:tcBorders>
            <w:shd w:val="clear" w:color="auto" w:fill="auto"/>
          </w:tcPr>
          <w:p w14:paraId="0B695375" w14:textId="45B91332"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_Ref388356160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4.14.6</w:t>
            </w:r>
            <w:r w:rsidRPr="00DA5487">
              <w:rPr>
                <w:rStyle w:val="crossreference"/>
              </w:rPr>
              <w:fldChar w:fldCharType="end"/>
            </w:r>
          </w:p>
        </w:tc>
        <w:tc>
          <w:tcPr>
            <w:tcW w:w="1530" w:type="dxa"/>
            <w:tcBorders>
              <w:left w:val="single" w:sz="4" w:space="0" w:color="auto"/>
            </w:tcBorders>
            <w:shd w:val="clear" w:color="auto" w:fill="auto"/>
          </w:tcPr>
          <w:p w14:paraId="62B35710"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151FFD6C" w14:textId="77777777" w:rsidR="00264678" w:rsidRPr="000D3D1A" w:rsidRDefault="00264678" w:rsidP="000D3D1A">
            <w:pPr>
              <w:jc w:val="center"/>
              <w:rPr>
                <w:szCs w:val="24"/>
              </w:rPr>
            </w:pPr>
            <w:r w:rsidRPr="000D3D1A">
              <w:rPr>
                <w:szCs w:val="24"/>
              </w:rPr>
              <w:t>X</w:t>
            </w:r>
          </w:p>
        </w:tc>
      </w:tr>
      <w:tr w:rsidR="00264678" w:rsidRPr="007048F8" w14:paraId="5FF65A38" w14:textId="77777777" w:rsidTr="00C05177">
        <w:trPr>
          <w:cantSplit/>
          <w:jc w:val="center"/>
        </w:trPr>
        <w:tc>
          <w:tcPr>
            <w:tcW w:w="4860" w:type="dxa"/>
            <w:shd w:val="clear" w:color="auto" w:fill="auto"/>
          </w:tcPr>
          <w:p w14:paraId="357D7243" w14:textId="77777777" w:rsidR="00264678" w:rsidRPr="000D3D1A" w:rsidRDefault="00264678" w:rsidP="000D3D1A">
            <w:pPr>
              <w:pStyle w:val="tableindent1"/>
              <w:rPr>
                <w:szCs w:val="24"/>
              </w:rPr>
            </w:pPr>
            <w:r w:rsidRPr="000D3D1A">
              <w:rPr>
                <w:szCs w:val="24"/>
              </w:rPr>
              <w:t>Fungus Resistance</w:t>
            </w:r>
          </w:p>
        </w:tc>
        <w:tc>
          <w:tcPr>
            <w:tcW w:w="1530" w:type="dxa"/>
            <w:tcBorders>
              <w:right w:val="single" w:sz="4" w:space="0" w:color="auto"/>
            </w:tcBorders>
            <w:shd w:val="clear" w:color="auto" w:fill="auto"/>
          </w:tcPr>
          <w:p w14:paraId="289556F2" w14:textId="0525778C"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_Ref388356169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4.14.9</w:t>
            </w:r>
            <w:r w:rsidRPr="00DA5487">
              <w:rPr>
                <w:rStyle w:val="crossreference"/>
              </w:rPr>
              <w:fldChar w:fldCharType="end"/>
            </w:r>
          </w:p>
        </w:tc>
        <w:tc>
          <w:tcPr>
            <w:tcW w:w="1530" w:type="dxa"/>
            <w:tcBorders>
              <w:left w:val="single" w:sz="4" w:space="0" w:color="auto"/>
            </w:tcBorders>
            <w:shd w:val="clear" w:color="auto" w:fill="auto"/>
          </w:tcPr>
          <w:p w14:paraId="04355D41" w14:textId="77777777" w:rsidR="00264678" w:rsidRPr="000D3D1A" w:rsidRDefault="00264678" w:rsidP="000D3D1A">
            <w:pPr>
              <w:jc w:val="center"/>
              <w:rPr>
                <w:szCs w:val="24"/>
              </w:rPr>
            </w:pPr>
            <w:r w:rsidRPr="000D3D1A">
              <w:rPr>
                <w:szCs w:val="24"/>
              </w:rPr>
              <w:t>1</w:t>
            </w:r>
          </w:p>
        </w:tc>
        <w:tc>
          <w:tcPr>
            <w:tcW w:w="1806" w:type="dxa"/>
            <w:shd w:val="clear" w:color="auto" w:fill="auto"/>
          </w:tcPr>
          <w:p w14:paraId="0E474A34" w14:textId="77777777" w:rsidR="00264678" w:rsidRPr="000D3D1A" w:rsidRDefault="00264678" w:rsidP="000D3D1A">
            <w:pPr>
              <w:jc w:val="center"/>
              <w:rPr>
                <w:szCs w:val="24"/>
              </w:rPr>
            </w:pPr>
            <w:r w:rsidRPr="000D3D1A">
              <w:rPr>
                <w:szCs w:val="24"/>
              </w:rPr>
              <w:t>1</w:t>
            </w:r>
          </w:p>
        </w:tc>
      </w:tr>
      <w:tr w:rsidR="00264678" w:rsidRPr="007048F8" w14:paraId="50608584" w14:textId="77777777" w:rsidTr="00C05177">
        <w:trPr>
          <w:cantSplit/>
          <w:jc w:val="center"/>
        </w:trPr>
        <w:tc>
          <w:tcPr>
            <w:tcW w:w="4860" w:type="dxa"/>
            <w:shd w:val="clear" w:color="auto" w:fill="auto"/>
          </w:tcPr>
          <w:p w14:paraId="08F0126E" w14:textId="77777777" w:rsidR="00264678" w:rsidRPr="000D3D1A" w:rsidRDefault="00264678" w:rsidP="000D3D1A">
            <w:pPr>
              <w:pStyle w:val="tableindent1"/>
              <w:rPr>
                <w:szCs w:val="24"/>
              </w:rPr>
            </w:pPr>
            <w:r w:rsidRPr="000D3D1A">
              <w:rPr>
                <w:szCs w:val="24"/>
              </w:rPr>
              <w:t>Fine Sand</w:t>
            </w:r>
          </w:p>
        </w:tc>
        <w:tc>
          <w:tcPr>
            <w:tcW w:w="1530" w:type="dxa"/>
            <w:tcBorders>
              <w:right w:val="single" w:sz="4" w:space="0" w:color="auto"/>
            </w:tcBorders>
            <w:shd w:val="clear" w:color="auto" w:fill="auto"/>
          </w:tcPr>
          <w:p w14:paraId="7CFFB1A4" w14:textId="72F0B417"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_Ref388356176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4.14.10</w:t>
            </w:r>
            <w:r w:rsidRPr="00DA5487">
              <w:rPr>
                <w:rStyle w:val="crossreference"/>
              </w:rPr>
              <w:fldChar w:fldCharType="end"/>
            </w:r>
          </w:p>
        </w:tc>
        <w:tc>
          <w:tcPr>
            <w:tcW w:w="1530" w:type="dxa"/>
            <w:tcBorders>
              <w:left w:val="single" w:sz="4" w:space="0" w:color="auto"/>
            </w:tcBorders>
            <w:shd w:val="clear" w:color="auto" w:fill="auto"/>
          </w:tcPr>
          <w:p w14:paraId="784EDCCE" w14:textId="77777777" w:rsidR="00264678" w:rsidRPr="000D3D1A" w:rsidRDefault="00264678" w:rsidP="000D3D1A">
            <w:pPr>
              <w:jc w:val="center"/>
              <w:rPr>
                <w:szCs w:val="24"/>
              </w:rPr>
            </w:pPr>
            <w:r w:rsidRPr="000D3D1A">
              <w:rPr>
                <w:szCs w:val="24"/>
              </w:rPr>
              <w:t>1</w:t>
            </w:r>
          </w:p>
        </w:tc>
        <w:tc>
          <w:tcPr>
            <w:tcW w:w="1806" w:type="dxa"/>
            <w:shd w:val="clear" w:color="auto" w:fill="auto"/>
          </w:tcPr>
          <w:p w14:paraId="0479D156" w14:textId="77777777" w:rsidR="00264678" w:rsidRPr="000D3D1A" w:rsidRDefault="00264678" w:rsidP="000D3D1A">
            <w:pPr>
              <w:jc w:val="center"/>
              <w:rPr>
                <w:szCs w:val="24"/>
              </w:rPr>
            </w:pPr>
            <w:r w:rsidRPr="000D3D1A">
              <w:rPr>
                <w:szCs w:val="24"/>
              </w:rPr>
              <w:t>1</w:t>
            </w:r>
          </w:p>
        </w:tc>
      </w:tr>
      <w:tr w:rsidR="00264678" w:rsidRPr="007048F8" w14:paraId="30174C1B" w14:textId="77777777" w:rsidTr="00C05177">
        <w:trPr>
          <w:cantSplit/>
          <w:jc w:val="center"/>
        </w:trPr>
        <w:tc>
          <w:tcPr>
            <w:tcW w:w="4860" w:type="dxa"/>
            <w:shd w:val="clear" w:color="auto" w:fill="auto"/>
          </w:tcPr>
          <w:p w14:paraId="21EEF86A" w14:textId="77777777" w:rsidR="00264678" w:rsidRPr="000D3D1A" w:rsidRDefault="00264678" w:rsidP="000D3D1A">
            <w:pPr>
              <w:rPr>
                <w:szCs w:val="24"/>
                <w:vertAlign w:val="superscript"/>
              </w:rPr>
            </w:pPr>
            <w:r w:rsidRPr="000D3D1A">
              <w:rPr>
                <w:szCs w:val="24"/>
              </w:rPr>
              <w:t>Performance Verification</w:t>
            </w:r>
          </w:p>
        </w:tc>
        <w:tc>
          <w:tcPr>
            <w:tcW w:w="1530" w:type="dxa"/>
            <w:tcBorders>
              <w:right w:val="single" w:sz="4" w:space="0" w:color="auto"/>
            </w:tcBorders>
            <w:shd w:val="clear" w:color="auto" w:fill="auto"/>
          </w:tcPr>
          <w:p w14:paraId="67BCBDB7" w14:textId="21CC138E"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_Ref388355228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4.10.4</w:t>
            </w:r>
            <w:r w:rsidRPr="005F360D">
              <w:rPr>
                <w:rStyle w:val="crossreference"/>
              </w:rPr>
              <w:fldChar w:fldCharType="end"/>
            </w:r>
          </w:p>
        </w:tc>
        <w:tc>
          <w:tcPr>
            <w:tcW w:w="1530" w:type="dxa"/>
            <w:tcBorders>
              <w:left w:val="single" w:sz="4" w:space="0" w:color="auto"/>
            </w:tcBorders>
            <w:shd w:val="clear" w:color="auto" w:fill="808080" w:themeFill="background1" w:themeFillShade="80"/>
          </w:tcPr>
          <w:p w14:paraId="4EC7130F" w14:textId="77777777" w:rsidR="00264678" w:rsidRPr="000D3D1A" w:rsidRDefault="00264678" w:rsidP="000D3D1A">
            <w:pPr>
              <w:jc w:val="center"/>
              <w:rPr>
                <w:szCs w:val="24"/>
              </w:rPr>
            </w:pPr>
          </w:p>
        </w:tc>
        <w:tc>
          <w:tcPr>
            <w:tcW w:w="1806" w:type="dxa"/>
            <w:shd w:val="clear" w:color="auto" w:fill="808080" w:themeFill="background1" w:themeFillShade="80"/>
          </w:tcPr>
          <w:p w14:paraId="463310C6" w14:textId="77777777" w:rsidR="00264678" w:rsidRPr="000D3D1A" w:rsidRDefault="00264678" w:rsidP="000D3D1A">
            <w:pPr>
              <w:jc w:val="center"/>
              <w:rPr>
                <w:szCs w:val="24"/>
              </w:rPr>
            </w:pPr>
          </w:p>
        </w:tc>
      </w:tr>
      <w:tr w:rsidR="00264678" w:rsidRPr="007048F8" w14:paraId="5B515174" w14:textId="77777777" w:rsidTr="00C05177">
        <w:trPr>
          <w:cantSplit/>
          <w:jc w:val="center"/>
        </w:trPr>
        <w:tc>
          <w:tcPr>
            <w:tcW w:w="4860" w:type="dxa"/>
            <w:shd w:val="clear" w:color="auto" w:fill="auto"/>
          </w:tcPr>
          <w:p w14:paraId="08CF68ED" w14:textId="77777777" w:rsidR="00264678" w:rsidRPr="000D3D1A" w:rsidRDefault="00264678" w:rsidP="000D3D1A">
            <w:pPr>
              <w:pStyle w:val="tableindent1"/>
              <w:rPr>
                <w:szCs w:val="24"/>
                <w:vertAlign w:val="superscript"/>
              </w:rPr>
            </w:pPr>
            <w:r w:rsidRPr="000D3D1A">
              <w:rPr>
                <w:szCs w:val="24"/>
              </w:rPr>
              <w:t>Electrical Performance Test</w:t>
            </w:r>
          </w:p>
        </w:tc>
        <w:tc>
          <w:tcPr>
            <w:tcW w:w="1530" w:type="dxa"/>
            <w:tcBorders>
              <w:right w:val="single" w:sz="4" w:space="0" w:color="auto"/>
            </w:tcBorders>
            <w:shd w:val="clear" w:color="auto" w:fill="auto"/>
          </w:tcPr>
          <w:p w14:paraId="17F8F9A8" w14:textId="66E4B831"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_Ref195076386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4.37.9</w:t>
            </w:r>
            <w:r w:rsidRPr="005F360D">
              <w:rPr>
                <w:rStyle w:val="crossreference"/>
              </w:rPr>
              <w:fldChar w:fldCharType="end"/>
            </w:r>
          </w:p>
        </w:tc>
        <w:tc>
          <w:tcPr>
            <w:tcW w:w="1530" w:type="dxa"/>
            <w:tcBorders>
              <w:left w:val="single" w:sz="4" w:space="0" w:color="auto"/>
            </w:tcBorders>
            <w:shd w:val="clear" w:color="auto" w:fill="auto"/>
          </w:tcPr>
          <w:p w14:paraId="458E664A"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02F710EF" w14:textId="77777777" w:rsidR="00264678" w:rsidRPr="000D3D1A" w:rsidRDefault="00264678" w:rsidP="000D3D1A">
            <w:pPr>
              <w:jc w:val="center"/>
              <w:rPr>
                <w:szCs w:val="24"/>
              </w:rPr>
            </w:pPr>
            <w:r w:rsidRPr="000D3D1A">
              <w:rPr>
                <w:szCs w:val="24"/>
              </w:rPr>
              <w:t>X</w:t>
            </w:r>
          </w:p>
        </w:tc>
      </w:tr>
      <w:tr w:rsidR="00264678" w:rsidRPr="007048F8" w14:paraId="303BCC18" w14:textId="77777777" w:rsidTr="00C05177">
        <w:trPr>
          <w:cantSplit/>
          <w:jc w:val="center"/>
        </w:trPr>
        <w:tc>
          <w:tcPr>
            <w:tcW w:w="4860" w:type="dxa"/>
            <w:shd w:val="clear" w:color="auto" w:fill="auto"/>
          </w:tcPr>
          <w:p w14:paraId="59AEA48F" w14:textId="77777777" w:rsidR="00264678" w:rsidRPr="000D3D1A" w:rsidRDefault="00264678" w:rsidP="000D3D1A">
            <w:pPr>
              <w:pStyle w:val="tableindent1"/>
              <w:rPr>
                <w:szCs w:val="24"/>
              </w:rPr>
            </w:pPr>
            <w:r w:rsidRPr="000D3D1A">
              <w:rPr>
                <w:szCs w:val="24"/>
              </w:rPr>
              <w:t>Continuity and Isolation</w:t>
            </w:r>
          </w:p>
        </w:tc>
        <w:tc>
          <w:tcPr>
            <w:tcW w:w="1530" w:type="dxa"/>
            <w:tcBorders>
              <w:right w:val="single" w:sz="4" w:space="0" w:color="auto"/>
            </w:tcBorders>
            <w:shd w:val="clear" w:color="auto" w:fill="auto"/>
          </w:tcPr>
          <w:p w14:paraId="1BEBF57E" w14:textId="607AEFBD" w:rsidR="00264678" w:rsidRPr="000D3D1A" w:rsidRDefault="00912C7F" w:rsidP="000D3D1A">
            <w:pPr>
              <w:jc w:val="center"/>
              <w:rPr>
                <w:szCs w:val="24"/>
              </w:rPr>
            </w:pPr>
            <w:r w:rsidRPr="005F360D">
              <w:rPr>
                <w:rStyle w:val="crossreference"/>
              </w:rPr>
              <w:fldChar w:fldCharType="begin"/>
            </w:r>
            <w:r w:rsidRPr="005F360D">
              <w:rPr>
                <w:rStyle w:val="crossreference"/>
              </w:rPr>
              <w:instrText xml:space="preserve"> REF _Ref195076137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4.37.7</w:t>
            </w:r>
            <w:r w:rsidRPr="005F360D">
              <w:rPr>
                <w:rStyle w:val="crossreference"/>
              </w:rPr>
              <w:fldChar w:fldCharType="end"/>
            </w:r>
          </w:p>
        </w:tc>
        <w:tc>
          <w:tcPr>
            <w:tcW w:w="1530" w:type="dxa"/>
            <w:tcBorders>
              <w:left w:val="single" w:sz="4" w:space="0" w:color="auto"/>
            </w:tcBorders>
            <w:shd w:val="clear" w:color="auto" w:fill="auto"/>
          </w:tcPr>
          <w:p w14:paraId="463599B2"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115620FA" w14:textId="77777777" w:rsidR="00264678" w:rsidRPr="000D3D1A" w:rsidRDefault="00264678" w:rsidP="000D3D1A">
            <w:pPr>
              <w:jc w:val="center"/>
              <w:rPr>
                <w:szCs w:val="24"/>
              </w:rPr>
            </w:pPr>
            <w:r w:rsidRPr="000D3D1A">
              <w:rPr>
                <w:szCs w:val="24"/>
              </w:rPr>
              <w:t>X</w:t>
            </w:r>
          </w:p>
        </w:tc>
      </w:tr>
      <w:tr w:rsidR="00264678" w:rsidRPr="007048F8" w14:paraId="043D8F45" w14:textId="77777777" w:rsidTr="00C05177">
        <w:trPr>
          <w:cantSplit/>
          <w:jc w:val="center"/>
        </w:trPr>
        <w:tc>
          <w:tcPr>
            <w:tcW w:w="4860" w:type="dxa"/>
            <w:shd w:val="clear" w:color="auto" w:fill="auto"/>
          </w:tcPr>
          <w:p w14:paraId="0111942E" w14:textId="77777777" w:rsidR="00264678" w:rsidRPr="000D3D1A" w:rsidRDefault="00264678" w:rsidP="000D3D1A">
            <w:pPr>
              <w:pStyle w:val="tableindent1"/>
              <w:rPr>
                <w:szCs w:val="24"/>
              </w:rPr>
            </w:pPr>
            <w:r w:rsidRPr="000D3D1A">
              <w:rPr>
                <w:szCs w:val="24"/>
              </w:rPr>
              <w:t xml:space="preserve">No-load Voltage </w:t>
            </w:r>
          </w:p>
        </w:tc>
        <w:tc>
          <w:tcPr>
            <w:tcW w:w="1530" w:type="dxa"/>
            <w:tcBorders>
              <w:right w:val="single" w:sz="4" w:space="0" w:color="auto"/>
            </w:tcBorders>
            <w:shd w:val="clear" w:color="auto" w:fill="auto"/>
          </w:tcPr>
          <w:p w14:paraId="1A6E6BED" w14:textId="6967A53D" w:rsidR="00264678" w:rsidRPr="000D3D1A" w:rsidRDefault="00DA5487" w:rsidP="000D3D1A">
            <w:pPr>
              <w:jc w:val="center"/>
              <w:rPr>
                <w:szCs w:val="24"/>
              </w:rPr>
            </w:pPr>
            <w:r w:rsidRPr="005F360D">
              <w:rPr>
                <w:rStyle w:val="crossreference"/>
              </w:rPr>
              <w:fldChar w:fldCharType="begin"/>
            </w:r>
            <w:r w:rsidRPr="005F360D">
              <w:rPr>
                <w:rStyle w:val="crossreference"/>
              </w:rPr>
              <w:instrText xml:space="preserve"> REF _Ref195074861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4.37.3</w:t>
            </w:r>
            <w:r w:rsidRPr="005F360D">
              <w:rPr>
                <w:rStyle w:val="crossreference"/>
              </w:rPr>
              <w:fldChar w:fldCharType="end"/>
            </w:r>
          </w:p>
        </w:tc>
        <w:tc>
          <w:tcPr>
            <w:tcW w:w="1530" w:type="dxa"/>
            <w:tcBorders>
              <w:left w:val="single" w:sz="4" w:space="0" w:color="auto"/>
            </w:tcBorders>
            <w:shd w:val="clear" w:color="auto" w:fill="auto"/>
          </w:tcPr>
          <w:p w14:paraId="192F13F4"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3E1D471A" w14:textId="77777777" w:rsidR="00264678" w:rsidRPr="000D3D1A" w:rsidRDefault="00264678" w:rsidP="000D3D1A">
            <w:pPr>
              <w:jc w:val="center"/>
              <w:rPr>
                <w:szCs w:val="24"/>
              </w:rPr>
            </w:pPr>
            <w:r w:rsidRPr="000D3D1A">
              <w:rPr>
                <w:szCs w:val="24"/>
              </w:rPr>
              <w:t>X</w:t>
            </w:r>
          </w:p>
        </w:tc>
      </w:tr>
      <w:tr w:rsidR="00264678" w:rsidRPr="007048F8" w14:paraId="4DC08C2E" w14:textId="77777777" w:rsidTr="00C05177">
        <w:trPr>
          <w:cantSplit/>
          <w:jc w:val="center"/>
        </w:trPr>
        <w:tc>
          <w:tcPr>
            <w:tcW w:w="4860" w:type="dxa"/>
            <w:shd w:val="clear" w:color="auto" w:fill="auto"/>
          </w:tcPr>
          <w:p w14:paraId="48AE0B8E" w14:textId="77777777" w:rsidR="00264678" w:rsidRPr="000D3D1A" w:rsidRDefault="00264678" w:rsidP="000D3D1A">
            <w:pPr>
              <w:rPr>
                <w:szCs w:val="24"/>
                <w:vertAlign w:val="superscript"/>
              </w:rPr>
            </w:pPr>
            <w:r w:rsidRPr="000D3D1A">
              <w:rPr>
                <w:szCs w:val="24"/>
              </w:rPr>
              <w:t>Environment Tests – Operating</w:t>
            </w:r>
          </w:p>
        </w:tc>
        <w:tc>
          <w:tcPr>
            <w:tcW w:w="1530" w:type="dxa"/>
            <w:tcBorders>
              <w:right w:val="single" w:sz="4" w:space="0" w:color="auto"/>
            </w:tcBorders>
            <w:shd w:val="clear" w:color="auto" w:fill="auto"/>
          </w:tcPr>
          <w:p w14:paraId="57FE16FC" w14:textId="1C0035DC" w:rsidR="00264678" w:rsidRPr="00DA5487" w:rsidRDefault="00912C7F" w:rsidP="000D3D1A">
            <w:pPr>
              <w:jc w:val="center"/>
              <w:rPr>
                <w:rStyle w:val="crossreference"/>
              </w:rPr>
            </w:pPr>
            <w:r w:rsidRPr="00DA5487">
              <w:rPr>
                <w:rStyle w:val="crossreference"/>
              </w:rPr>
              <w:fldChar w:fldCharType="begin"/>
            </w:r>
            <w:r w:rsidRPr="00DA5487">
              <w:rPr>
                <w:rStyle w:val="crossreference"/>
              </w:rPr>
              <w:instrText xml:space="preserve"> REF _Ref388356191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4.15.1</w:t>
            </w:r>
            <w:r w:rsidRPr="00DA5487">
              <w:rPr>
                <w:rStyle w:val="crossreference"/>
              </w:rPr>
              <w:fldChar w:fldCharType="end"/>
            </w:r>
          </w:p>
        </w:tc>
        <w:tc>
          <w:tcPr>
            <w:tcW w:w="1530" w:type="dxa"/>
            <w:tcBorders>
              <w:left w:val="single" w:sz="4" w:space="0" w:color="auto"/>
            </w:tcBorders>
            <w:shd w:val="clear" w:color="auto" w:fill="808080" w:themeFill="background1" w:themeFillShade="80"/>
          </w:tcPr>
          <w:p w14:paraId="49C49790" w14:textId="77777777" w:rsidR="00264678" w:rsidRPr="000D3D1A" w:rsidRDefault="00264678" w:rsidP="000D3D1A">
            <w:pPr>
              <w:jc w:val="center"/>
              <w:rPr>
                <w:szCs w:val="24"/>
              </w:rPr>
            </w:pPr>
          </w:p>
        </w:tc>
        <w:tc>
          <w:tcPr>
            <w:tcW w:w="1806" w:type="dxa"/>
            <w:shd w:val="clear" w:color="auto" w:fill="808080" w:themeFill="background1" w:themeFillShade="80"/>
          </w:tcPr>
          <w:p w14:paraId="15F75D3C" w14:textId="77777777" w:rsidR="00264678" w:rsidRPr="000D3D1A" w:rsidRDefault="00264678" w:rsidP="000D3D1A">
            <w:pPr>
              <w:jc w:val="center"/>
              <w:rPr>
                <w:szCs w:val="24"/>
              </w:rPr>
            </w:pPr>
          </w:p>
        </w:tc>
      </w:tr>
      <w:tr w:rsidR="00264678" w:rsidRPr="007048F8" w14:paraId="2B650673" w14:textId="77777777" w:rsidTr="00C05177">
        <w:trPr>
          <w:cantSplit/>
          <w:jc w:val="center"/>
        </w:trPr>
        <w:tc>
          <w:tcPr>
            <w:tcW w:w="4860" w:type="dxa"/>
            <w:shd w:val="clear" w:color="auto" w:fill="auto"/>
          </w:tcPr>
          <w:p w14:paraId="6ECEA231" w14:textId="77777777" w:rsidR="00264678" w:rsidRPr="000D3D1A" w:rsidRDefault="00264678" w:rsidP="000D3D1A">
            <w:pPr>
              <w:pStyle w:val="tableindent1"/>
              <w:rPr>
                <w:szCs w:val="24"/>
                <w:vertAlign w:val="superscript"/>
              </w:rPr>
            </w:pPr>
            <w:r w:rsidRPr="000D3D1A">
              <w:rPr>
                <w:szCs w:val="24"/>
              </w:rPr>
              <w:t>Thermal Cycle</w:t>
            </w:r>
            <w:r w:rsidRPr="000D3D1A">
              <w:rPr>
                <w:szCs w:val="24"/>
                <w:vertAlign w:val="superscript"/>
              </w:rPr>
              <w:t>7</w:t>
            </w:r>
          </w:p>
        </w:tc>
        <w:tc>
          <w:tcPr>
            <w:tcW w:w="1530" w:type="dxa"/>
            <w:tcBorders>
              <w:right w:val="single" w:sz="4" w:space="0" w:color="auto"/>
            </w:tcBorders>
            <w:shd w:val="clear" w:color="auto" w:fill="auto"/>
          </w:tcPr>
          <w:p w14:paraId="083117B5" w14:textId="70F55000"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_Ref195077176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4.37.12</w:t>
            </w:r>
            <w:r w:rsidRPr="00DA5487">
              <w:rPr>
                <w:rStyle w:val="crossreference"/>
              </w:rPr>
              <w:fldChar w:fldCharType="end"/>
            </w:r>
          </w:p>
        </w:tc>
        <w:tc>
          <w:tcPr>
            <w:tcW w:w="1530" w:type="dxa"/>
            <w:tcBorders>
              <w:left w:val="single" w:sz="4" w:space="0" w:color="auto"/>
            </w:tcBorders>
            <w:shd w:val="clear" w:color="auto" w:fill="auto"/>
          </w:tcPr>
          <w:p w14:paraId="5E672F6D"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37935D09" w14:textId="77777777" w:rsidR="00264678" w:rsidRPr="000D3D1A" w:rsidRDefault="00264678" w:rsidP="000D3D1A">
            <w:pPr>
              <w:jc w:val="center"/>
              <w:rPr>
                <w:szCs w:val="24"/>
              </w:rPr>
            </w:pPr>
            <w:r w:rsidRPr="000D3D1A">
              <w:rPr>
                <w:szCs w:val="24"/>
              </w:rPr>
              <w:t>X</w:t>
            </w:r>
          </w:p>
        </w:tc>
      </w:tr>
      <w:tr w:rsidR="00264678" w:rsidRPr="007048F8" w14:paraId="3125FC17" w14:textId="77777777" w:rsidTr="00C05177">
        <w:trPr>
          <w:cantSplit/>
          <w:jc w:val="center"/>
        </w:trPr>
        <w:tc>
          <w:tcPr>
            <w:tcW w:w="4860" w:type="dxa"/>
            <w:shd w:val="clear" w:color="auto" w:fill="auto"/>
          </w:tcPr>
          <w:p w14:paraId="5DB53DFF" w14:textId="77777777" w:rsidR="00264678" w:rsidRPr="000D3D1A" w:rsidRDefault="00264678" w:rsidP="000D3D1A">
            <w:pPr>
              <w:pStyle w:val="tableindent1"/>
              <w:rPr>
                <w:szCs w:val="24"/>
                <w:vertAlign w:val="superscript"/>
              </w:rPr>
            </w:pPr>
            <w:r w:rsidRPr="000D3D1A">
              <w:rPr>
                <w:szCs w:val="24"/>
              </w:rPr>
              <w:t>Thermal Vacuum</w:t>
            </w:r>
            <w:r w:rsidRPr="000D3D1A">
              <w:rPr>
                <w:szCs w:val="24"/>
                <w:vertAlign w:val="superscript"/>
              </w:rPr>
              <w:t>7</w:t>
            </w:r>
          </w:p>
        </w:tc>
        <w:tc>
          <w:tcPr>
            <w:tcW w:w="1530" w:type="dxa"/>
            <w:tcBorders>
              <w:right w:val="single" w:sz="4" w:space="0" w:color="auto"/>
            </w:tcBorders>
            <w:shd w:val="clear" w:color="auto" w:fill="auto"/>
          </w:tcPr>
          <w:p w14:paraId="0D183FC6" w14:textId="5609D436"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_Ref388356207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4.15.3</w:t>
            </w:r>
            <w:r w:rsidRPr="00DA5487">
              <w:rPr>
                <w:rStyle w:val="crossreference"/>
              </w:rPr>
              <w:fldChar w:fldCharType="end"/>
            </w:r>
          </w:p>
        </w:tc>
        <w:tc>
          <w:tcPr>
            <w:tcW w:w="1530" w:type="dxa"/>
            <w:tcBorders>
              <w:left w:val="single" w:sz="4" w:space="0" w:color="auto"/>
            </w:tcBorders>
            <w:shd w:val="clear" w:color="auto" w:fill="auto"/>
          </w:tcPr>
          <w:p w14:paraId="76534420"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73697E7A" w14:textId="77777777" w:rsidR="00264678" w:rsidRPr="000D3D1A" w:rsidRDefault="00264678" w:rsidP="000D3D1A">
            <w:pPr>
              <w:jc w:val="center"/>
              <w:rPr>
                <w:szCs w:val="24"/>
              </w:rPr>
            </w:pPr>
            <w:r w:rsidRPr="000D3D1A">
              <w:rPr>
                <w:szCs w:val="24"/>
              </w:rPr>
              <w:t>X</w:t>
            </w:r>
          </w:p>
        </w:tc>
      </w:tr>
      <w:tr w:rsidR="00264678" w:rsidRPr="007048F8" w14:paraId="29B27270" w14:textId="77777777" w:rsidTr="00C05177">
        <w:trPr>
          <w:cantSplit/>
          <w:jc w:val="center"/>
        </w:trPr>
        <w:tc>
          <w:tcPr>
            <w:tcW w:w="4860" w:type="dxa"/>
            <w:shd w:val="clear" w:color="auto" w:fill="auto"/>
          </w:tcPr>
          <w:p w14:paraId="1944DC3E" w14:textId="77777777" w:rsidR="00264678" w:rsidRPr="000D3D1A" w:rsidRDefault="00264678" w:rsidP="000D3D1A">
            <w:pPr>
              <w:pStyle w:val="tableindent1"/>
              <w:rPr>
                <w:szCs w:val="24"/>
              </w:rPr>
            </w:pPr>
            <w:r w:rsidRPr="000D3D1A">
              <w:rPr>
                <w:szCs w:val="24"/>
              </w:rPr>
              <w:t>Humidity</w:t>
            </w:r>
          </w:p>
        </w:tc>
        <w:tc>
          <w:tcPr>
            <w:tcW w:w="1530" w:type="dxa"/>
            <w:tcBorders>
              <w:right w:val="single" w:sz="4" w:space="0" w:color="auto"/>
            </w:tcBorders>
            <w:shd w:val="clear" w:color="auto" w:fill="auto"/>
          </w:tcPr>
          <w:p w14:paraId="01C200DB" w14:textId="08F7B877"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_Ref388356217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4.15.4</w:t>
            </w:r>
            <w:r w:rsidRPr="00DA5487">
              <w:rPr>
                <w:rStyle w:val="crossreference"/>
              </w:rPr>
              <w:fldChar w:fldCharType="end"/>
            </w:r>
          </w:p>
        </w:tc>
        <w:tc>
          <w:tcPr>
            <w:tcW w:w="1530" w:type="dxa"/>
            <w:tcBorders>
              <w:left w:val="single" w:sz="4" w:space="0" w:color="auto"/>
            </w:tcBorders>
            <w:shd w:val="clear" w:color="auto" w:fill="auto"/>
          </w:tcPr>
          <w:p w14:paraId="0AA78C3B"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58BB6F87" w14:textId="77777777" w:rsidR="00264678" w:rsidRPr="000D3D1A" w:rsidRDefault="00264678" w:rsidP="000D3D1A">
            <w:pPr>
              <w:jc w:val="center"/>
              <w:rPr>
                <w:szCs w:val="24"/>
              </w:rPr>
            </w:pPr>
            <w:r w:rsidRPr="000D3D1A">
              <w:rPr>
                <w:szCs w:val="24"/>
              </w:rPr>
              <w:t>X</w:t>
            </w:r>
          </w:p>
        </w:tc>
      </w:tr>
      <w:tr w:rsidR="00264678" w:rsidRPr="007048F8" w14:paraId="0E35D9EB" w14:textId="77777777" w:rsidTr="00C05177">
        <w:trPr>
          <w:cantSplit/>
          <w:jc w:val="center"/>
        </w:trPr>
        <w:tc>
          <w:tcPr>
            <w:tcW w:w="4860" w:type="dxa"/>
            <w:shd w:val="clear" w:color="auto" w:fill="auto"/>
          </w:tcPr>
          <w:p w14:paraId="3DDD0C87" w14:textId="77777777" w:rsidR="00264678" w:rsidRPr="000D3D1A" w:rsidRDefault="00264678" w:rsidP="000D3D1A">
            <w:pPr>
              <w:pStyle w:val="tableindent1"/>
              <w:rPr>
                <w:szCs w:val="24"/>
                <w:vertAlign w:val="superscript"/>
              </w:rPr>
            </w:pPr>
            <w:r w:rsidRPr="000D3D1A">
              <w:rPr>
                <w:szCs w:val="24"/>
              </w:rPr>
              <w:t>Salt Fog</w:t>
            </w:r>
          </w:p>
        </w:tc>
        <w:tc>
          <w:tcPr>
            <w:tcW w:w="1530" w:type="dxa"/>
            <w:tcBorders>
              <w:right w:val="single" w:sz="4" w:space="0" w:color="auto"/>
            </w:tcBorders>
            <w:shd w:val="clear" w:color="auto" w:fill="auto"/>
          </w:tcPr>
          <w:p w14:paraId="643668B7" w14:textId="313D0325"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_Ref388356225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4.15.5</w:t>
            </w:r>
            <w:r w:rsidRPr="00DA5487">
              <w:rPr>
                <w:rStyle w:val="crossreference"/>
              </w:rPr>
              <w:fldChar w:fldCharType="end"/>
            </w:r>
          </w:p>
        </w:tc>
        <w:tc>
          <w:tcPr>
            <w:tcW w:w="1530" w:type="dxa"/>
            <w:tcBorders>
              <w:left w:val="single" w:sz="4" w:space="0" w:color="auto"/>
            </w:tcBorders>
            <w:shd w:val="clear" w:color="auto" w:fill="auto"/>
          </w:tcPr>
          <w:p w14:paraId="165C0DDF"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648CF23C" w14:textId="77777777" w:rsidR="00264678" w:rsidRPr="000D3D1A" w:rsidRDefault="00264678" w:rsidP="000D3D1A">
            <w:pPr>
              <w:jc w:val="center"/>
              <w:rPr>
                <w:szCs w:val="24"/>
              </w:rPr>
            </w:pPr>
            <w:r w:rsidRPr="000D3D1A">
              <w:rPr>
                <w:szCs w:val="24"/>
              </w:rPr>
              <w:t>X</w:t>
            </w:r>
          </w:p>
        </w:tc>
      </w:tr>
      <w:tr w:rsidR="00264678" w:rsidRPr="007048F8" w14:paraId="208A9A99" w14:textId="77777777" w:rsidTr="00C05177">
        <w:trPr>
          <w:cantSplit/>
          <w:jc w:val="center"/>
        </w:trPr>
        <w:tc>
          <w:tcPr>
            <w:tcW w:w="4860" w:type="dxa"/>
            <w:shd w:val="clear" w:color="auto" w:fill="auto"/>
          </w:tcPr>
          <w:p w14:paraId="42F5B1FC" w14:textId="77777777" w:rsidR="00264678" w:rsidRPr="000D3D1A" w:rsidRDefault="00264678" w:rsidP="000D3D1A">
            <w:pPr>
              <w:pStyle w:val="tableindent1"/>
              <w:rPr>
                <w:szCs w:val="24"/>
              </w:rPr>
            </w:pPr>
            <w:r w:rsidRPr="000D3D1A">
              <w:rPr>
                <w:szCs w:val="24"/>
              </w:rPr>
              <w:t>Temperature/Humidity/Altitude</w:t>
            </w:r>
          </w:p>
        </w:tc>
        <w:tc>
          <w:tcPr>
            <w:tcW w:w="1530" w:type="dxa"/>
            <w:tcBorders>
              <w:right w:val="single" w:sz="4" w:space="0" w:color="auto"/>
            </w:tcBorders>
            <w:shd w:val="clear" w:color="auto" w:fill="auto"/>
          </w:tcPr>
          <w:p w14:paraId="66B9F16D" w14:textId="1B309B5C"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_Ref388356248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4.15.6</w:t>
            </w:r>
            <w:r w:rsidRPr="00DA5487">
              <w:rPr>
                <w:rStyle w:val="crossreference"/>
              </w:rPr>
              <w:fldChar w:fldCharType="end"/>
            </w:r>
          </w:p>
        </w:tc>
        <w:tc>
          <w:tcPr>
            <w:tcW w:w="1530" w:type="dxa"/>
            <w:tcBorders>
              <w:left w:val="single" w:sz="4" w:space="0" w:color="auto"/>
            </w:tcBorders>
            <w:shd w:val="clear" w:color="auto" w:fill="auto"/>
          </w:tcPr>
          <w:p w14:paraId="066FDD7C"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0C908D55" w14:textId="77777777" w:rsidR="00264678" w:rsidRPr="000D3D1A" w:rsidRDefault="00264678" w:rsidP="000D3D1A">
            <w:pPr>
              <w:jc w:val="center"/>
              <w:rPr>
                <w:szCs w:val="24"/>
              </w:rPr>
            </w:pPr>
            <w:r w:rsidRPr="000D3D1A">
              <w:rPr>
                <w:szCs w:val="24"/>
              </w:rPr>
              <w:t>X</w:t>
            </w:r>
          </w:p>
        </w:tc>
      </w:tr>
      <w:tr w:rsidR="00264678" w:rsidRPr="007048F8" w14:paraId="5469A0E0" w14:textId="77777777" w:rsidTr="00C05177">
        <w:trPr>
          <w:cantSplit/>
          <w:jc w:val="center"/>
        </w:trPr>
        <w:tc>
          <w:tcPr>
            <w:tcW w:w="4860" w:type="dxa"/>
            <w:shd w:val="clear" w:color="auto" w:fill="auto"/>
          </w:tcPr>
          <w:p w14:paraId="00599336" w14:textId="77777777" w:rsidR="00264678" w:rsidRPr="000D3D1A" w:rsidRDefault="00264678" w:rsidP="000D3D1A">
            <w:pPr>
              <w:pStyle w:val="tableindent1"/>
              <w:rPr>
                <w:szCs w:val="24"/>
                <w:vertAlign w:val="superscript"/>
              </w:rPr>
            </w:pPr>
            <w:r w:rsidRPr="000D3D1A">
              <w:rPr>
                <w:szCs w:val="24"/>
              </w:rPr>
              <w:t>Acceleration</w:t>
            </w:r>
            <w:r w:rsidRPr="000D3D1A">
              <w:rPr>
                <w:szCs w:val="24"/>
                <w:vertAlign w:val="superscript"/>
              </w:rPr>
              <w:t>7,9</w:t>
            </w:r>
          </w:p>
        </w:tc>
        <w:tc>
          <w:tcPr>
            <w:tcW w:w="1530" w:type="dxa"/>
            <w:tcBorders>
              <w:right w:val="single" w:sz="4" w:space="0" w:color="auto"/>
            </w:tcBorders>
            <w:shd w:val="clear" w:color="auto" w:fill="auto"/>
          </w:tcPr>
          <w:p w14:paraId="077137DE" w14:textId="44029A64"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_Ref388356317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4.15.7</w:t>
            </w:r>
            <w:r w:rsidRPr="00DA5487">
              <w:rPr>
                <w:rStyle w:val="crossreference"/>
              </w:rPr>
              <w:fldChar w:fldCharType="end"/>
            </w:r>
          </w:p>
        </w:tc>
        <w:tc>
          <w:tcPr>
            <w:tcW w:w="1530" w:type="dxa"/>
            <w:tcBorders>
              <w:left w:val="single" w:sz="4" w:space="0" w:color="auto"/>
            </w:tcBorders>
            <w:shd w:val="clear" w:color="auto" w:fill="auto"/>
          </w:tcPr>
          <w:p w14:paraId="1D78EA70"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2C681AD" w14:textId="77777777" w:rsidR="00264678" w:rsidRPr="000D3D1A" w:rsidRDefault="00264678" w:rsidP="000D3D1A">
            <w:pPr>
              <w:jc w:val="center"/>
              <w:rPr>
                <w:szCs w:val="24"/>
              </w:rPr>
            </w:pPr>
            <w:r w:rsidRPr="000D3D1A">
              <w:rPr>
                <w:szCs w:val="24"/>
              </w:rPr>
              <w:t>X</w:t>
            </w:r>
          </w:p>
        </w:tc>
      </w:tr>
      <w:tr w:rsidR="00264678" w:rsidRPr="007048F8" w14:paraId="58F8F028" w14:textId="77777777" w:rsidTr="00C05177">
        <w:trPr>
          <w:cantSplit/>
          <w:jc w:val="center"/>
        </w:trPr>
        <w:tc>
          <w:tcPr>
            <w:tcW w:w="4860" w:type="dxa"/>
            <w:shd w:val="clear" w:color="auto" w:fill="auto"/>
          </w:tcPr>
          <w:p w14:paraId="734D9D6B" w14:textId="77777777" w:rsidR="00264678" w:rsidRPr="000D3D1A" w:rsidRDefault="00264678" w:rsidP="000D3D1A">
            <w:pPr>
              <w:pStyle w:val="tableindent1"/>
              <w:rPr>
                <w:szCs w:val="24"/>
                <w:vertAlign w:val="superscript"/>
              </w:rPr>
            </w:pPr>
            <w:r w:rsidRPr="000D3D1A">
              <w:rPr>
                <w:szCs w:val="24"/>
              </w:rPr>
              <w:t>Sinusoidal Vibration</w:t>
            </w:r>
            <w:r w:rsidRPr="000D3D1A">
              <w:rPr>
                <w:szCs w:val="24"/>
                <w:vertAlign w:val="superscript"/>
              </w:rPr>
              <w:t>7,9</w:t>
            </w:r>
          </w:p>
        </w:tc>
        <w:tc>
          <w:tcPr>
            <w:tcW w:w="1530" w:type="dxa"/>
            <w:tcBorders>
              <w:right w:val="single" w:sz="4" w:space="0" w:color="auto"/>
            </w:tcBorders>
            <w:shd w:val="clear" w:color="auto" w:fill="auto"/>
          </w:tcPr>
          <w:p w14:paraId="039D0F3B" w14:textId="4AC86CCA"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_Ref388356328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4.15.8</w:t>
            </w:r>
            <w:r w:rsidRPr="00DA5487">
              <w:rPr>
                <w:rStyle w:val="crossreference"/>
              </w:rPr>
              <w:fldChar w:fldCharType="end"/>
            </w:r>
          </w:p>
        </w:tc>
        <w:tc>
          <w:tcPr>
            <w:tcW w:w="1530" w:type="dxa"/>
            <w:tcBorders>
              <w:left w:val="single" w:sz="4" w:space="0" w:color="auto"/>
            </w:tcBorders>
            <w:shd w:val="clear" w:color="auto" w:fill="auto"/>
          </w:tcPr>
          <w:p w14:paraId="3B5DF990"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1F3BECD2" w14:textId="77777777" w:rsidR="00264678" w:rsidRPr="000D3D1A" w:rsidRDefault="00264678" w:rsidP="000D3D1A">
            <w:pPr>
              <w:jc w:val="center"/>
              <w:rPr>
                <w:szCs w:val="24"/>
              </w:rPr>
            </w:pPr>
            <w:r w:rsidRPr="000D3D1A">
              <w:rPr>
                <w:szCs w:val="24"/>
              </w:rPr>
              <w:t>X</w:t>
            </w:r>
          </w:p>
        </w:tc>
      </w:tr>
      <w:tr w:rsidR="00264678" w:rsidRPr="007048F8" w14:paraId="7DF3BAFA" w14:textId="77777777" w:rsidTr="00C05177">
        <w:trPr>
          <w:cantSplit/>
          <w:jc w:val="center"/>
        </w:trPr>
        <w:tc>
          <w:tcPr>
            <w:tcW w:w="4860" w:type="dxa"/>
            <w:shd w:val="clear" w:color="auto" w:fill="auto"/>
          </w:tcPr>
          <w:p w14:paraId="61220D64" w14:textId="77777777" w:rsidR="00264678" w:rsidRPr="000D3D1A" w:rsidRDefault="00264678" w:rsidP="000D3D1A">
            <w:pPr>
              <w:pStyle w:val="tableindent1"/>
              <w:rPr>
                <w:szCs w:val="24"/>
                <w:vertAlign w:val="superscript"/>
              </w:rPr>
            </w:pPr>
            <w:r w:rsidRPr="000D3D1A">
              <w:rPr>
                <w:szCs w:val="24"/>
              </w:rPr>
              <w:t>Shock</w:t>
            </w:r>
            <w:r w:rsidRPr="000D3D1A">
              <w:rPr>
                <w:szCs w:val="24"/>
                <w:vertAlign w:val="superscript"/>
              </w:rPr>
              <w:t>7,9</w:t>
            </w:r>
          </w:p>
        </w:tc>
        <w:tc>
          <w:tcPr>
            <w:tcW w:w="1530" w:type="dxa"/>
            <w:tcBorders>
              <w:right w:val="single" w:sz="4" w:space="0" w:color="auto"/>
            </w:tcBorders>
            <w:shd w:val="clear" w:color="auto" w:fill="auto"/>
          </w:tcPr>
          <w:p w14:paraId="72688D84" w14:textId="225B97ED"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_Ref388356365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4.15.11</w:t>
            </w:r>
            <w:r w:rsidRPr="00DA5487">
              <w:rPr>
                <w:rStyle w:val="crossreference"/>
              </w:rPr>
              <w:fldChar w:fldCharType="end"/>
            </w:r>
          </w:p>
        </w:tc>
        <w:tc>
          <w:tcPr>
            <w:tcW w:w="1530" w:type="dxa"/>
            <w:tcBorders>
              <w:left w:val="single" w:sz="4" w:space="0" w:color="auto"/>
            </w:tcBorders>
            <w:shd w:val="clear" w:color="auto" w:fill="auto"/>
          </w:tcPr>
          <w:p w14:paraId="3009F924"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09A79B0B" w14:textId="77777777" w:rsidR="00264678" w:rsidRPr="000D3D1A" w:rsidRDefault="00264678" w:rsidP="000D3D1A">
            <w:pPr>
              <w:jc w:val="center"/>
              <w:rPr>
                <w:szCs w:val="24"/>
              </w:rPr>
            </w:pPr>
            <w:r w:rsidRPr="000D3D1A">
              <w:rPr>
                <w:szCs w:val="24"/>
              </w:rPr>
              <w:t>X</w:t>
            </w:r>
          </w:p>
        </w:tc>
      </w:tr>
      <w:tr w:rsidR="00264678" w:rsidRPr="007048F8" w14:paraId="00DCA71F" w14:textId="77777777" w:rsidTr="00C05177">
        <w:trPr>
          <w:cantSplit/>
          <w:jc w:val="center"/>
        </w:trPr>
        <w:tc>
          <w:tcPr>
            <w:tcW w:w="4860" w:type="dxa"/>
            <w:shd w:val="clear" w:color="auto" w:fill="auto"/>
          </w:tcPr>
          <w:p w14:paraId="0A58FBB0" w14:textId="77777777" w:rsidR="00264678" w:rsidRPr="000D3D1A" w:rsidRDefault="00264678" w:rsidP="000D3D1A">
            <w:pPr>
              <w:pStyle w:val="tableindent1"/>
              <w:rPr>
                <w:szCs w:val="24"/>
                <w:vertAlign w:val="superscript"/>
              </w:rPr>
            </w:pPr>
            <w:r w:rsidRPr="000D3D1A">
              <w:rPr>
                <w:szCs w:val="24"/>
              </w:rPr>
              <w:t>Acoustic Vibration</w:t>
            </w:r>
            <w:r w:rsidRPr="000D3D1A">
              <w:rPr>
                <w:szCs w:val="24"/>
                <w:vertAlign w:val="superscript"/>
              </w:rPr>
              <w:t>7,9</w:t>
            </w:r>
          </w:p>
        </w:tc>
        <w:tc>
          <w:tcPr>
            <w:tcW w:w="1530" w:type="dxa"/>
            <w:tcBorders>
              <w:right w:val="single" w:sz="4" w:space="0" w:color="auto"/>
            </w:tcBorders>
            <w:shd w:val="clear" w:color="auto" w:fill="auto"/>
          </w:tcPr>
          <w:p w14:paraId="12BC53F3" w14:textId="678E280B"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_Ref388356356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4.15.10</w:t>
            </w:r>
            <w:r w:rsidRPr="00DA5487">
              <w:rPr>
                <w:rStyle w:val="crossreference"/>
              </w:rPr>
              <w:fldChar w:fldCharType="end"/>
            </w:r>
          </w:p>
        </w:tc>
        <w:tc>
          <w:tcPr>
            <w:tcW w:w="1530" w:type="dxa"/>
            <w:tcBorders>
              <w:left w:val="single" w:sz="4" w:space="0" w:color="auto"/>
            </w:tcBorders>
            <w:shd w:val="clear" w:color="auto" w:fill="auto"/>
          </w:tcPr>
          <w:p w14:paraId="5DED4FEA"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741FBE83" w14:textId="77777777" w:rsidR="00264678" w:rsidRPr="000D3D1A" w:rsidRDefault="00264678" w:rsidP="000D3D1A">
            <w:pPr>
              <w:jc w:val="center"/>
              <w:rPr>
                <w:szCs w:val="24"/>
              </w:rPr>
            </w:pPr>
            <w:r w:rsidRPr="000D3D1A">
              <w:rPr>
                <w:szCs w:val="24"/>
              </w:rPr>
              <w:t>X</w:t>
            </w:r>
          </w:p>
        </w:tc>
      </w:tr>
      <w:tr w:rsidR="00264678" w:rsidRPr="007048F8" w14:paraId="6CB832B2" w14:textId="77777777" w:rsidTr="00C05177">
        <w:trPr>
          <w:cantSplit/>
          <w:jc w:val="center"/>
        </w:trPr>
        <w:tc>
          <w:tcPr>
            <w:tcW w:w="4860" w:type="dxa"/>
            <w:shd w:val="clear" w:color="auto" w:fill="auto"/>
          </w:tcPr>
          <w:p w14:paraId="2C0409BC" w14:textId="77777777" w:rsidR="00264678" w:rsidRPr="000D3D1A" w:rsidRDefault="00264678" w:rsidP="000D3D1A">
            <w:pPr>
              <w:pStyle w:val="tableindent1"/>
              <w:rPr>
                <w:szCs w:val="24"/>
                <w:vertAlign w:val="superscript"/>
              </w:rPr>
            </w:pPr>
            <w:r w:rsidRPr="000D3D1A">
              <w:rPr>
                <w:szCs w:val="24"/>
              </w:rPr>
              <w:t>Random Vibration</w:t>
            </w:r>
            <w:r w:rsidRPr="000D3D1A">
              <w:rPr>
                <w:szCs w:val="24"/>
                <w:vertAlign w:val="superscript"/>
              </w:rPr>
              <w:t>7,9</w:t>
            </w:r>
          </w:p>
        </w:tc>
        <w:tc>
          <w:tcPr>
            <w:tcW w:w="1530" w:type="dxa"/>
            <w:tcBorders>
              <w:right w:val="single" w:sz="4" w:space="0" w:color="auto"/>
            </w:tcBorders>
            <w:shd w:val="clear" w:color="auto" w:fill="auto"/>
          </w:tcPr>
          <w:p w14:paraId="31F630FD" w14:textId="3386EADA"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_Ref388278237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4.15.9</w:t>
            </w:r>
            <w:r w:rsidRPr="00DA5487">
              <w:rPr>
                <w:rStyle w:val="crossreference"/>
              </w:rPr>
              <w:fldChar w:fldCharType="end"/>
            </w:r>
          </w:p>
        </w:tc>
        <w:tc>
          <w:tcPr>
            <w:tcW w:w="1530" w:type="dxa"/>
            <w:tcBorders>
              <w:left w:val="single" w:sz="4" w:space="0" w:color="auto"/>
            </w:tcBorders>
            <w:shd w:val="clear" w:color="auto" w:fill="auto"/>
          </w:tcPr>
          <w:p w14:paraId="4CC22806"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F8642A9" w14:textId="77777777" w:rsidR="00264678" w:rsidRPr="000D3D1A" w:rsidRDefault="00264678" w:rsidP="000D3D1A">
            <w:pPr>
              <w:jc w:val="center"/>
              <w:rPr>
                <w:szCs w:val="24"/>
              </w:rPr>
            </w:pPr>
            <w:r w:rsidRPr="000D3D1A">
              <w:rPr>
                <w:szCs w:val="24"/>
              </w:rPr>
              <w:t>X</w:t>
            </w:r>
          </w:p>
        </w:tc>
      </w:tr>
      <w:tr w:rsidR="00264678" w:rsidRPr="007048F8" w14:paraId="5E2119DE" w14:textId="77777777" w:rsidTr="00C05177">
        <w:trPr>
          <w:cantSplit/>
          <w:jc w:val="center"/>
        </w:trPr>
        <w:tc>
          <w:tcPr>
            <w:tcW w:w="4860" w:type="dxa"/>
            <w:shd w:val="clear" w:color="auto" w:fill="auto"/>
          </w:tcPr>
          <w:p w14:paraId="717DC6AE" w14:textId="77777777" w:rsidR="00264678" w:rsidRPr="000D3D1A" w:rsidRDefault="00264678" w:rsidP="000D3D1A">
            <w:pPr>
              <w:pStyle w:val="tableindent1"/>
              <w:rPr>
                <w:szCs w:val="24"/>
              </w:rPr>
            </w:pPr>
            <w:r w:rsidRPr="000D3D1A">
              <w:rPr>
                <w:szCs w:val="24"/>
              </w:rPr>
              <w:t>Explosive Atmosphere</w:t>
            </w:r>
          </w:p>
        </w:tc>
        <w:tc>
          <w:tcPr>
            <w:tcW w:w="1530" w:type="dxa"/>
            <w:tcBorders>
              <w:right w:val="single" w:sz="4" w:space="0" w:color="auto"/>
            </w:tcBorders>
            <w:shd w:val="clear" w:color="auto" w:fill="auto"/>
          </w:tcPr>
          <w:p w14:paraId="013BF055" w14:textId="5ED7BA8A"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_Ref388358773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4.15.13</w:t>
            </w:r>
            <w:r w:rsidRPr="00DA5487">
              <w:rPr>
                <w:rStyle w:val="crossreference"/>
              </w:rPr>
              <w:fldChar w:fldCharType="end"/>
            </w:r>
          </w:p>
        </w:tc>
        <w:tc>
          <w:tcPr>
            <w:tcW w:w="1530" w:type="dxa"/>
            <w:tcBorders>
              <w:left w:val="single" w:sz="4" w:space="0" w:color="auto"/>
            </w:tcBorders>
            <w:shd w:val="clear" w:color="auto" w:fill="auto"/>
          </w:tcPr>
          <w:p w14:paraId="737FAEBD"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045F7BE8" w14:textId="77777777" w:rsidR="00264678" w:rsidRPr="000D3D1A" w:rsidRDefault="00264678" w:rsidP="000D3D1A">
            <w:pPr>
              <w:jc w:val="center"/>
              <w:rPr>
                <w:szCs w:val="24"/>
              </w:rPr>
            </w:pPr>
            <w:r w:rsidRPr="000D3D1A">
              <w:rPr>
                <w:szCs w:val="24"/>
              </w:rPr>
              <w:t>X</w:t>
            </w:r>
          </w:p>
        </w:tc>
      </w:tr>
      <w:tr w:rsidR="00264678" w:rsidRPr="007048F8" w14:paraId="4FAA5AB3" w14:textId="77777777" w:rsidTr="00C05177">
        <w:trPr>
          <w:cantSplit/>
          <w:jc w:val="center"/>
        </w:trPr>
        <w:tc>
          <w:tcPr>
            <w:tcW w:w="4860" w:type="dxa"/>
            <w:shd w:val="clear" w:color="auto" w:fill="auto"/>
          </w:tcPr>
          <w:p w14:paraId="36EA4865" w14:textId="77777777" w:rsidR="00264678" w:rsidRPr="000D3D1A" w:rsidRDefault="00264678" w:rsidP="000D3D1A">
            <w:pPr>
              <w:pStyle w:val="tableindent1"/>
              <w:rPr>
                <w:szCs w:val="24"/>
                <w:vertAlign w:val="superscript"/>
              </w:rPr>
            </w:pPr>
            <w:r w:rsidRPr="000D3D1A">
              <w:rPr>
                <w:szCs w:val="24"/>
              </w:rPr>
              <w:t>EMI/EMC</w:t>
            </w:r>
          </w:p>
        </w:tc>
        <w:tc>
          <w:tcPr>
            <w:tcW w:w="1530" w:type="dxa"/>
            <w:tcBorders>
              <w:right w:val="single" w:sz="4" w:space="0" w:color="auto"/>
            </w:tcBorders>
            <w:shd w:val="clear" w:color="auto" w:fill="auto"/>
          </w:tcPr>
          <w:p w14:paraId="54E81000" w14:textId="74593D64" w:rsidR="00264678" w:rsidRPr="00DA5487" w:rsidRDefault="00741BA0" w:rsidP="000D3D1A">
            <w:pPr>
              <w:jc w:val="center"/>
              <w:rPr>
                <w:rStyle w:val="crossreference"/>
              </w:rPr>
            </w:pPr>
            <w:r w:rsidRPr="00DA5487">
              <w:rPr>
                <w:rStyle w:val="crossreference"/>
              </w:rPr>
              <w:fldChar w:fldCharType="begin"/>
            </w:r>
            <w:r w:rsidRPr="00DA5487">
              <w:rPr>
                <w:rStyle w:val="crossreference"/>
              </w:rPr>
              <w:instrText xml:space="preserve"> REF _Ref388358762 \r \h </w:instrText>
            </w:r>
            <w:r w:rsidR="00DA5487">
              <w:rPr>
                <w:rStyle w:val="crossreference"/>
              </w:rPr>
              <w:instrText xml:space="preserve"> \* </w:instrText>
            </w:r>
            <w:r w:rsidR="00657D53">
              <w:rPr>
                <w:rStyle w:val="crossreference"/>
              </w:rPr>
              <w:instrText>CHARFORMAT</w:instrText>
            </w:r>
            <w:r w:rsidR="00DA5487">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4.15.12</w:t>
            </w:r>
            <w:r w:rsidRPr="00DA5487">
              <w:rPr>
                <w:rStyle w:val="crossreference"/>
              </w:rPr>
              <w:fldChar w:fldCharType="end"/>
            </w:r>
          </w:p>
        </w:tc>
        <w:tc>
          <w:tcPr>
            <w:tcW w:w="1530" w:type="dxa"/>
            <w:tcBorders>
              <w:left w:val="single" w:sz="4" w:space="0" w:color="auto"/>
            </w:tcBorders>
            <w:shd w:val="clear" w:color="auto" w:fill="auto"/>
          </w:tcPr>
          <w:p w14:paraId="65BAAA83"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52C4D9D" w14:textId="77777777" w:rsidR="00264678" w:rsidRPr="000D3D1A" w:rsidRDefault="00264678" w:rsidP="000D3D1A">
            <w:pPr>
              <w:jc w:val="center"/>
              <w:rPr>
                <w:szCs w:val="24"/>
              </w:rPr>
            </w:pPr>
            <w:r w:rsidRPr="000D3D1A">
              <w:rPr>
                <w:szCs w:val="24"/>
              </w:rPr>
              <w:t>X</w:t>
            </w:r>
          </w:p>
        </w:tc>
      </w:tr>
      <w:tr w:rsidR="00264678" w:rsidRPr="007048F8" w14:paraId="4AB6895A" w14:textId="77777777" w:rsidTr="00C05177">
        <w:trPr>
          <w:cantSplit/>
          <w:jc w:val="center"/>
        </w:trPr>
        <w:tc>
          <w:tcPr>
            <w:tcW w:w="4860" w:type="dxa"/>
            <w:shd w:val="clear" w:color="auto" w:fill="auto"/>
          </w:tcPr>
          <w:p w14:paraId="556656A0" w14:textId="77777777" w:rsidR="00264678" w:rsidRPr="000D3D1A" w:rsidRDefault="00264678" w:rsidP="000D3D1A">
            <w:pPr>
              <w:pStyle w:val="tableindent1"/>
              <w:ind w:left="0" w:firstLine="0"/>
              <w:rPr>
                <w:szCs w:val="24"/>
              </w:rPr>
            </w:pPr>
            <w:r w:rsidRPr="000D3D1A">
              <w:rPr>
                <w:szCs w:val="24"/>
              </w:rPr>
              <w:t>Discharge and Pulse Capacity</w:t>
            </w:r>
          </w:p>
        </w:tc>
        <w:tc>
          <w:tcPr>
            <w:tcW w:w="1530" w:type="dxa"/>
            <w:tcBorders>
              <w:right w:val="single" w:sz="4" w:space="0" w:color="auto"/>
            </w:tcBorders>
            <w:shd w:val="clear" w:color="auto" w:fill="auto"/>
          </w:tcPr>
          <w:p w14:paraId="52160A8C" w14:textId="58919DD0" w:rsidR="00264678" w:rsidRPr="00DA5487" w:rsidRDefault="00DA5487" w:rsidP="000D3D1A">
            <w:pPr>
              <w:jc w:val="center"/>
              <w:rPr>
                <w:rStyle w:val="crossreference"/>
              </w:rPr>
            </w:pPr>
            <w:r w:rsidRPr="00DA5487">
              <w:rPr>
                <w:rStyle w:val="crossreference"/>
              </w:rPr>
              <w:fldChar w:fldCharType="begin"/>
            </w:r>
            <w:r w:rsidRPr="00DA5487">
              <w:rPr>
                <w:rStyle w:val="crossreference"/>
              </w:rPr>
              <w:instrText xml:space="preserve"> REF _Ref195077527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4.37.23</w:t>
            </w:r>
            <w:r w:rsidRPr="00DA5487">
              <w:rPr>
                <w:rStyle w:val="crossreference"/>
              </w:rPr>
              <w:fldChar w:fldCharType="end"/>
            </w:r>
          </w:p>
        </w:tc>
        <w:tc>
          <w:tcPr>
            <w:tcW w:w="1530" w:type="dxa"/>
            <w:tcBorders>
              <w:left w:val="single" w:sz="4" w:space="0" w:color="auto"/>
            </w:tcBorders>
            <w:shd w:val="clear" w:color="auto" w:fill="auto"/>
          </w:tcPr>
          <w:p w14:paraId="329F6F35"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297A0FA2" w14:textId="77777777" w:rsidR="00264678" w:rsidRPr="000D3D1A" w:rsidRDefault="00264678" w:rsidP="000D3D1A">
            <w:pPr>
              <w:jc w:val="center"/>
              <w:rPr>
                <w:szCs w:val="24"/>
              </w:rPr>
            </w:pPr>
            <w:r w:rsidRPr="000D3D1A">
              <w:rPr>
                <w:szCs w:val="24"/>
              </w:rPr>
              <w:t>X</w:t>
            </w:r>
          </w:p>
        </w:tc>
      </w:tr>
      <w:tr w:rsidR="00264678" w:rsidRPr="007048F8" w14:paraId="690C5A85" w14:textId="77777777" w:rsidTr="00C05177">
        <w:trPr>
          <w:cantSplit/>
          <w:jc w:val="center"/>
        </w:trPr>
        <w:tc>
          <w:tcPr>
            <w:tcW w:w="4860" w:type="dxa"/>
            <w:shd w:val="clear" w:color="auto" w:fill="auto"/>
          </w:tcPr>
          <w:p w14:paraId="57C010D2" w14:textId="77777777" w:rsidR="00264678" w:rsidRPr="000D3D1A" w:rsidRDefault="00264678" w:rsidP="000D3D1A">
            <w:pPr>
              <w:pStyle w:val="tableindent1"/>
              <w:ind w:left="0" w:firstLine="0"/>
              <w:rPr>
                <w:szCs w:val="24"/>
              </w:rPr>
            </w:pPr>
            <w:r w:rsidRPr="000D3D1A">
              <w:rPr>
                <w:szCs w:val="24"/>
              </w:rPr>
              <w:t>Charge Retention and Soft Short</w:t>
            </w:r>
          </w:p>
        </w:tc>
        <w:tc>
          <w:tcPr>
            <w:tcW w:w="1530" w:type="dxa"/>
            <w:tcBorders>
              <w:right w:val="single" w:sz="4" w:space="0" w:color="auto"/>
            </w:tcBorders>
            <w:shd w:val="clear" w:color="auto" w:fill="auto"/>
          </w:tcPr>
          <w:p w14:paraId="7E521AEE" w14:textId="332EDEE8" w:rsidR="00264678" w:rsidRPr="000D3D1A" w:rsidRDefault="00741BA0" w:rsidP="000D3D1A">
            <w:pPr>
              <w:jc w:val="center"/>
              <w:rPr>
                <w:szCs w:val="24"/>
              </w:rPr>
            </w:pPr>
            <w:r w:rsidRPr="005F360D">
              <w:rPr>
                <w:rStyle w:val="crossreference"/>
              </w:rPr>
              <w:fldChar w:fldCharType="begin"/>
            </w:r>
            <w:r w:rsidRPr="005F360D">
              <w:rPr>
                <w:rStyle w:val="crossreference"/>
              </w:rPr>
              <w:instrText xml:space="preserve"> REF _Ref195074915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4.37.10</w:t>
            </w:r>
            <w:r w:rsidRPr="005F360D">
              <w:rPr>
                <w:rStyle w:val="crossreference"/>
              </w:rPr>
              <w:fldChar w:fldCharType="end"/>
            </w:r>
          </w:p>
        </w:tc>
        <w:tc>
          <w:tcPr>
            <w:tcW w:w="1530" w:type="dxa"/>
            <w:tcBorders>
              <w:left w:val="single" w:sz="4" w:space="0" w:color="auto"/>
            </w:tcBorders>
            <w:shd w:val="clear" w:color="auto" w:fill="auto"/>
          </w:tcPr>
          <w:p w14:paraId="2EE02A14"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68BB006E" w14:textId="77777777" w:rsidR="00264678" w:rsidRPr="000D3D1A" w:rsidRDefault="00264678" w:rsidP="000D3D1A">
            <w:pPr>
              <w:jc w:val="center"/>
              <w:rPr>
                <w:szCs w:val="24"/>
              </w:rPr>
            </w:pPr>
            <w:r w:rsidRPr="000D3D1A">
              <w:rPr>
                <w:szCs w:val="24"/>
              </w:rPr>
              <w:t>X</w:t>
            </w:r>
          </w:p>
        </w:tc>
      </w:tr>
      <w:tr w:rsidR="00264678" w:rsidRPr="007048F8" w14:paraId="5C4A66E5" w14:textId="77777777" w:rsidTr="00C05177">
        <w:trPr>
          <w:cantSplit/>
          <w:jc w:val="center"/>
        </w:trPr>
        <w:tc>
          <w:tcPr>
            <w:tcW w:w="4860" w:type="dxa"/>
            <w:shd w:val="clear" w:color="auto" w:fill="auto"/>
          </w:tcPr>
          <w:p w14:paraId="19F98300" w14:textId="77777777" w:rsidR="00264678" w:rsidRPr="000D3D1A" w:rsidRDefault="00264678" w:rsidP="000D3D1A">
            <w:pPr>
              <w:pStyle w:val="tableindent1"/>
              <w:ind w:left="0" w:firstLine="0"/>
              <w:rPr>
                <w:szCs w:val="24"/>
                <w:vertAlign w:val="superscript"/>
              </w:rPr>
            </w:pPr>
            <w:r w:rsidRPr="000D3D1A">
              <w:rPr>
                <w:szCs w:val="24"/>
              </w:rPr>
              <w:t>Battery Case Integrity</w:t>
            </w:r>
            <w:r w:rsidRPr="000D3D1A">
              <w:rPr>
                <w:szCs w:val="24"/>
                <w:vertAlign w:val="superscript"/>
              </w:rPr>
              <w:t>10</w:t>
            </w:r>
          </w:p>
        </w:tc>
        <w:tc>
          <w:tcPr>
            <w:tcW w:w="1530" w:type="dxa"/>
            <w:tcBorders>
              <w:right w:val="single" w:sz="4" w:space="0" w:color="auto"/>
            </w:tcBorders>
            <w:shd w:val="clear" w:color="auto" w:fill="auto"/>
          </w:tcPr>
          <w:p w14:paraId="142352F2" w14:textId="77F19187" w:rsidR="00264678" w:rsidRPr="000D3D1A" w:rsidRDefault="00741BA0" w:rsidP="000D3D1A">
            <w:pPr>
              <w:jc w:val="center"/>
              <w:rPr>
                <w:szCs w:val="24"/>
              </w:rPr>
            </w:pPr>
            <w:r w:rsidRPr="005F360D">
              <w:rPr>
                <w:rStyle w:val="crossreference"/>
              </w:rPr>
              <w:fldChar w:fldCharType="begin"/>
            </w:r>
            <w:r w:rsidRPr="005F360D">
              <w:rPr>
                <w:rStyle w:val="crossreference"/>
              </w:rPr>
              <w:instrText xml:space="preserve"> REF _Ref195076465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4.37.16</w:t>
            </w:r>
            <w:r w:rsidRPr="005F360D">
              <w:rPr>
                <w:rStyle w:val="crossreference"/>
              </w:rPr>
              <w:fldChar w:fldCharType="end"/>
            </w:r>
          </w:p>
        </w:tc>
        <w:tc>
          <w:tcPr>
            <w:tcW w:w="1530" w:type="dxa"/>
            <w:tcBorders>
              <w:left w:val="single" w:sz="4" w:space="0" w:color="auto"/>
            </w:tcBorders>
            <w:shd w:val="clear" w:color="auto" w:fill="auto"/>
          </w:tcPr>
          <w:p w14:paraId="2A31CD61"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53A0D64F" w14:textId="77777777" w:rsidR="00264678" w:rsidRPr="000D3D1A" w:rsidRDefault="00264678" w:rsidP="000D3D1A">
            <w:pPr>
              <w:jc w:val="center"/>
              <w:rPr>
                <w:szCs w:val="24"/>
              </w:rPr>
            </w:pPr>
            <w:r w:rsidRPr="000D3D1A">
              <w:rPr>
                <w:szCs w:val="24"/>
              </w:rPr>
              <w:t>X</w:t>
            </w:r>
          </w:p>
        </w:tc>
      </w:tr>
      <w:tr w:rsidR="00264678" w:rsidRPr="007048F8" w14:paraId="4A84BA0C" w14:textId="77777777" w:rsidTr="00C05177">
        <w:trPr>
          <w:cantSplit/>
          <w:jc w:val="center"/>
        </w:trPr>
        <w:tc>
          <w:tcPr>
            <w:tcW w:w="4860" w:type="dxa"/>
            <w:shd w:val="clear" w:color="auto" w:fill="auto"/>
          </w:tcPr>
          <w:p w14:paraId="2D5A42FF" w14:textId="77777777" w:rsidR="00264678" w:rsidRPr="000D3D1A" w:rsidRDefault="00264678" w:rsidP="000D3D1A">
            <w:pPr>
              <w:pStyle w:val="tableindent1"/>
              <w:ind w:left="0" w:firstLine="0"/>
              <w:rPr>
                <w:szCs w:val="24"/>
                <w:vertAlign w:val="superscript"/>
              </w:rPr>
            </w:pPr>
            <w:r w:rsidRPr="000D3D1A">
              <w:rPr>
                <w:szCs w:val="24"/>
              </w:rPr>
              <w:t>Battery Case and Mount Weld</w:t>
            </w:r>
            <w:r w:rsidRPr="000D3D1A">
              <w:rPr>
                <w:szCs w:val="24"/>
                <w:vertAlign w:val="superscript"/>
              </w:rPr>
              <w:t>6</w:t>
            </w:r>
          </w:p>
        </w:tc>
        <w:tc>
          <w:tcPr>
            <w:tcW w:w="1530" w:type="dxa"/>
            <w:tcBorders>
              <w:right w:val="single" w:sz="4" w:space="0" w:color="auto"/>
            </w:tcBorders>
            <w:shd w:val="clear" w:color="auto" w:fill="auto"/>
          </w:tcPr>
          <w:p w14:paraId="7AC90860" w14:textId="1591CE04" w:rsidR="00264678" w:rsidRPr="000D3D1A" w:rsidRDefault="00741BA0" w:rsidP="000D3D1A">
            <w:pPr>
              <w:jc w:val="center"/>
              <w:rPr>
                <w:szCs w:val="24"/>
              </w:rPr>
            </w:pPr>
            <w:r w:rsidRPr="005F360D">
              <w:rPr>
                <w:rStyle w:val="crossreference"/>
              </w:rPr>
              <w:fldChar w:fldCharType="begin"/>
            </w:r>
            <w:r w:rsidRPr="005F360D">
              <w:rPr>
                <w:rStyle w:val="crossreference"/>
              </w:rPr>
              <w:instrText xml:space="preserve"> REF _Ref195076078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4.37.17</w:t>
            </w:r>
            <w:r w:rsidRPr="005F360D">
              <w:rPr>
                <w:rStyle w:val="crossreference"/>
              </w:rPr>
              <w:fldChar w:fldCharType="end"/>
            </w:r>
          </w:p>
        </w:tc>
        <w:tc>
          <w:tcPr>
            <w:tcW w:w="1530" w:type="dxa"/>
            <w:tcBorders>
              <w:left w:val="single" w:sz="4" w:space="0" w:color="auto"/>
            </w:tcBorders>
            <w:shd w:val="clear" w:color="auto" w:fill="auto"/>
          </w:tcPr>
          <w:p w14:paraId="0D533F9E" w14:textId="77777777" w:rsidR="00264678" w:rsidRPr="000D3D1A" w:rsidRDefault="00264678" w:rsidP="000D3D1A">
            <w:pPr>
              <w:jc w:val="center"/>
              <w:rPr>
                <w:szCs w:val="24"/>
              </w:rPr>
            </w:pPr>
            <w:r w:rsidRPr="000D3D1A">
              <w:rPr>
                <w:szCs w:val="24"/>
              </w:rPr>
              <w:t>X</w:t>
            </w:r>
          </w:p>
        </w:tc>
        <w:tc>
          <w:tcPr>
            <w:tcW w:w="1806" w:type="dxa"/>
            <w:shd w:val="clear" w:color="auto" w:fill="auto"/>
          </w:tcPr>
          <w:p w14:paraId="4DBC43E0" w14:textId="77777777" w:rsidR="00264678" w:rsidRPr="000D3D1A" w:rsidRDefault="00264678" w:rsidP="000D3D1A">
            <w:pPr>
              <w:jc w:val="center"/>
              <w:rPr>
                <w:szCs w:val="24"/>
              </w:rPr>
            </w:pPr>
            <w:r w:rsidRPr="000D3D1A">
              <w:rPr>
                <w:szCs w:val="24"/>
              </w:rPr>
              <w:t>X</w:t>
            </w:r>
          </w:p>
        </w:tc>
      </w:tr>
      <w:tr w:rsidR="00264678" w:rsidRPr="007048F8" w14:paraId="7DBBA91E" w14:textId="77777777" w:rsidTr="00C05177">
        <w:trPr>
          <w:cantSplit/>
          <w:jc w:val="center"/>
        </w:trPr>
        <w:tc>
          <w:tcPr>
            <w:tcW w:w="4860" w:type="dxa"/>
            <w:shd w:val="clear" w:color="auto" w:fill="auto"/>
          </w:tcPr>
          <w:p w14:paraId="60E237BF" w14:textId="77777777" w:rsidR="00264678" w:rsidRPr="000D3D1A" w:rsidRDefault="00264678" w:rsidP="000D3D1A">
            <w:pPr>
              <w:pStyle w:val="tableindent1"/>
              <w:ind w:left="0" w:firstLine="0"/>
              <w:rPr>
                <w:szCs w:val="24"/>
                <w:vertAlign w:val="superscript"/>
              </w:rPr>
            </w:pPr>
            <w:r w:rsidRPr="000D3D1A">
              <w:rPr>
                <w:szCs w:val="24"/>
              </w:rPr>
              <w:t>Internal Inspection</w:t>
            </w:r>
            <w:r w:rsidRPr="000D3D1A">
              <w:rPr>
                <w:szCs w:val="24"/>
                <w:vertAlign w:val="superscript"/>
              </w:rPr>
              <w:t>11</w:t>
            </w:r>
          </w:p>
        </w:tc>
        <w:tc>
          <w:tcPr>
            <w:tcW w:w="1530" w:type="dxa"/>
            <w:tcBorders>
              <w:right w:val="single" w:sz="4" w:space="0" w:color="auto"/>
            </w:tcBorders>
            <w:shd w:val="clear" w:color="auto" w:fill="auto"/>
          </w:tcPr>
          <w:p w14:paraId="61818EF9" w14:textId="32C34942" w:rsidR="00264678" w:rsidRPr="00DA5487" w:rsidRDefault="00DA5487" w:rsidP="000D3D1A">
            <w:pPr>
              <w:jc w:val="center"/>
              <w:rPr>
                <w:rStyle w:val="crossreference"/>
              </w:rPr>
            </w:pPr>
            <w:r w:rsidRPr="00DA5487">
              <w:rPr>
                <w:rStyle w:val="crossreference"/>
              </w:rPr>
              <w:fldChar w:fldCharType="begin"/>
            </w:r>
            <w:r w:rsidRPr="00DA5487">
              <w:rPr>
                <w:rStyle w:val="crossreference"/>
              </w:rPr>
              <w:instrText xml:space="preserve"> REF _Ref195077547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4.37.14</w:t>
            </w:r>
            <w:r w:rsidRPr="00DA5487">
              <w:rPr>
                <w:rStyle w:val="crossreference"/>
              </w:rPr>
              <w:fldChar w:fldCharType="end"/>
            </w:r>
          </w:p>
        </w:tc>
        <w:tc>
          <w:tcPr>
            <w:tcW w:w="1530" w:type="dxa"/>
            <w:tcBorders>
              <w:left w:val="single" w:sz="4" w:space="0" w:color="auto"/>
            </w:tcBorders>
            <w:shd w:val="clear" w:color="auto" w:fill="auto"/>
          </w:tcPr>
          <w:p w14:paraId="4256D893" w14:textId="77777777" w:rsidR="00264678" w:rsidRPr="000D3D1A" w:rsidRDefault="00264678" w:rsidP="000D3D1A">
            <w:pPr>
              <w:jc w:val="center"/>
              <w:rPr>
                <w:szCs w:val="24"/>
              </w:rPr>
            </w:pPr>
            <w:r w:rsidRPr="000D3D1A">
              <w:rPr>
                <w:szCs w:val="24"/>
              </w:rPr>
              <w:t>3</w:t>
            </w:r>
          </w:p>
        </w:tc>
        <w:tc>
          <w:tcPr>
            <w:tcW w:w="1806" w:type="dxa"/>
            <w:shd w:val="clear" w:color="auto" w:fill="auto"/>
          </w:tcPr>
          <w:p w14:paraId="18BF4B62" w14:textId="77777777" w:rsidR="00264678" w:rsidRPr="000D3D1A" w:rsidRDefault="00264678" w:rsidP="000D3D1A">
            <w:pPr>
              <w:jc w:val="center"/>
              <w:rPr>
                <w:szCs w:val="24"/>
              </w:rPr>
            </w:pPr>
            <w:r w:rsidRPr="000D3D1A">
              <w:rPr>
                <w:szCs w:val="24"/>
              </w:rPr>
              <w:t>3</w:t>
            </w:r>
          </w:p>
        </w:tc>
      </w:tr>
      <w:tr w:rsidR="00264678" w:rsidRPr="007048F8" w14:paraId="7AB74033" w14:textId="77777777" w:rsidTr="00C05177">
        <w:trPr>
          <w:jc w:val="center"/>
        </w:trPr>
        <w:tc>
          <w:tcPr>
            <w:tcW w:w="9726" w:type="dxa"/>
            <w:gridSpan w:val="4"/>
            <w:shd w:val="clear" w:color="auto" w:fill="auto"/>
          </w:tcPr>
          <w:p w14:paraId="2353DEC8" w14:textId="77777777" w:rsidR="00264678" w:rsidRPr="000D3D1A" w:rsidRDefault="00264678" w:rsidP="000D3D1A">
            <w:pPr>
              <w:pStyle w:val="table10"/>
            </w:pPr>
            <w:r w:rsidRPr="000D3D1A">
              <w:rPr>
                <w:vertAlign w:val="superscript"/>
              </w:rPr>
              <w:t>1</w:t>
            </w:r>
            <w:r w:rsidRPr="000D3D1A">
              <w:t>The initial service life for batteries and cells is three years after testing in this table is complete.</w:t>
            </w:r>
          </w:p>
          <w:p w14:paraId="6396744C" w14:textId="77777777" w:rsidR="00264678" w:rsidRPr="000D3D1A" w:rsidRDefault="00264678" w:rsidP="000D3D1A">
            <w:pPr>
              <w:pStyle w:val="table10"/>
            </w:pPr>
            <w:r w:rsidRPr="000D3D1A">
              <w:rPr>
                <w:vertAlign w:val="superscript"/>
              </w:rPr>
              <w:t>2</w:t>
            </w:r>
            <w:r w:rsidRPr="000D3D1A">
              <w:t xml:space="preserve">Each new lot of cells shall satisfy all the tests required by this table to demonstrate that any variation in parts, material, or processes between each lot does not affect cell performance. For each new cell lot, battery assemblies that </w:t>
            </w:r>
            <w:r w:rsidRPr="000D3D1A">
              <w:lastRenderedPageBreak/>
              <w:t>are made up of cells from the lot shall undergo each test required by this table to demonstrate that each battery and each cell satisfy all their performance specifications when in their packaged flight configuration.</w:t>
            </w:r>
          </w:p>
          <w:p w14:paraId="1DF8790E" w14:textId="77777777" w:rsidR="00264678" w:rsidRPr="000D3D1A" w:rsidRDefault="00264678" w:rsidP="000D3D1A">
            <w:pPr>
              <w:pStyle w:val="table10"/>
            </w:pPr>
            <w:r w:rsidRPr="000D3D1A">
              <w:rPr>
                <w:vertAlign w:val="superscript"/>
              </w:rPr>
              <w:t>3</w:t>
            </w:r>
            <w:r w:rsidRPr="000D3D1A">
              <w:t>Cell lot qualification testing may not be required if the parts, materials, processes, chemical sources, and manufacturing equipment for cell manufacturing are placed under configuration control. A configuration audit shall be performed to demonstrate that each new lot of cells uses the same parts, materials, chemical sources, manufacturing equipment, and processes as the lot of cells used for the original qualification.</w:t>
            </w:r>
          </w:p>
          <w:p w14:paraId="6048C1B6" w14:textId="77777777" w:rsidR="00264678" w:rsidRPr="000D3D1A" w:rsidRDefault="00264678" w:rsidP="000D3D1A">
            <w:pPr>
              <w:pStyle w:val="table10"/>
            </w:pPr>
            <w:r w:rsidRPr="000D3D1A">
              <w:rPr>
                <w:vertAlign w:val="superscript"/>
              </w:rPr>
              <w:t>4</w:t>
            </w:r>
            <w:r w:rsidRPr="000D3D1A">
              <w:t>Qualification testing is a one-time test as long as parts, materials, and processes are maintained and under configuration control for the battery design.</w:t>
            </w:r>
          </w:p>
          <w:p w14:paraId="623C42B9" w14:textId="77777777" w:rsidR="00264678" w:rsidRPr="000D3D1A" w:rsidRDefault="00264678" w:rsidP="000D3D1A">
            <w:pPr>
              <w:pStyle w:val="table10"/>
              <w:rPr>
                <w:vertAlign w:val="superscript"/>
              </w:rPr>
            </w:pPr>
            <w:r w:rsidRPr="000D3D1A">
              <w:rPr>
                <w:vertAlign w:val="superscript"/>
              </w:rPr>
              <w:t>5</w:t>
            </w:r>
            <w:r w:rsidRPr="000D3D1A">
              <w:t xml:space="preserve">The number of cells or batteries selected for testing shall provide a minimum of 10% of the cell lot sample (rounded up) to be exposed to the qualification test environments (minimum of 3 batteries). </w:t>
            </w:r>
          </w:p>
          <w:p w14:paraId="3CD8AAB8" w14:textId="77777777" w:rsidR="00264678" w:rsidRPr="00B70D7D" w:rsidRDefault="00264678" w:rsidP="009B4146">
            <w:pPr>
              <w:pStyle w:val="tableletter110"/>
              <w:numPr>
                <w:ilvl w:val="0"/>
                <w:numId w:val="47"/>
              </w:numPr>
              <w:ind w:left="496"/>
            </w:pPr>
            <w:r w:rsidRPr="00B70D7D">
              <w:t>All required operating environmental tests shall be performed on a battery to obtain cumulative environmental stress.</w:t>
            </w:r>
          </w:p>
          <w:p w14:paraId="5F1A23D1" w14:textId="14D92184" w:rsidR="00264678" w:rsidRPr="00B70D7D" w:rsidRDefault="00264678" w:rsidP="00B70D7D">
            <w:pPr>
              <w:pStyle w:val="tableletter110"/>
            </w:pPr>
            <w:r w:rsidRPr="00B70D7D">
              <w:t>Batteries shall be tested during each applicable operating environment, such as vibration and thermal extremes.</w:t>
            </w:r>
          </w:p>
          <w:p w14:paraId="08DCF401" w14:textId="77777777" w:rsidR="00264678" w:rsidRPr="000D3D1A" w:rsidRDefault="00264678" w:rsidP="000D3D1A">
            <w:pPr>
              <w:pStyle w:val="table10"/>
              <w:rPr>
                <w:rFonts w:eastAsiaTheme="minorHAnsi"/>
              </w:rPr>
            </w:pPr>
            <w:r w:rsidRPr="000D3D1A">
              <w:rPr>
                <w:vertAlign w:val="superscript"/>
              </w:rPr>
              <w:t>6</w:t>
            </w:r>
            <w:r w:rsidRPr="000D3D1A">
              <w:rPr>
                <w:rFonts w:eastAsiaTheme="minorHAnsi"/>
              </w:rPr>
              <w:t>This test is only required for a battery case or mount that contains a weld.</w:t>
            </w:r>
          </w:p>
          <w:p w14:paraId="1F896D22" w14:textId="500F909C" w:rsidR="00264678" w:rsidRPr="000D3D1A" w:rsidRDefault="00264678" w:rsidP="000D3D1A">
            <w:pPr>
              <w:pStyle w:val="table10"/>
            </w:pPr>
            <w:r w:rsidRPr="000D3D1A">
              <w:rPr>
                <w:rFonts w:eastAsiaTheme="minorHAnsi"/>
                <w:vertAlign w:val="superscript"/>
              </w:rPr>
              <w:t>7</w:t>
            </w:r>
            <w:r w:rsidRPr="000D3D1A">
              <w:t xml:space="preserve">A cell or battery shall undergo the electrical performance test of Subsection </w:t>
            </w:r>
            <w:r w:rsidR="00414183" w:rsidRPr="007454BF">
              <w:rPr>
                <w:rStyle w:val="crossreferencetableTNW"/>
              </w:rPr>
              <w:fldChar w:fldCharType="begin"/>
            </w:r>
            <w:r w:rsidR="00414183" w:rsidRPr="007454BF">
              <w:rPr>
                <w:rStyle w:val="crossreferencetableTNW"/>
              </w:rPr>
              <w:instrText xml:space="preserve"> REF _Ref195076386 \r \h  \* </w:instrText>
            </w:r>
            <w:r w:rsidR="00414183">
              <w:rPr>
                <w:rStyle w:val="crossreferencetableTNW"/>
              </w:rPr>
              <w:instrText>CHAR</w:instrText>
            </w:r>
            <w:r w:rsidR="00414183" w:rsidRPr="007454BF">
              <w:rPr>
                <w:rStyle w:val="crossreferencetableTNW"/>
              </w:rPr>
              <w:instrText xml:space="preserve">FORMAT </w:instrText>
            </w:r>
            <w:r w:rsidR="00414183" w:rsidRPr="007454BF">
              <w:rPr>
                <w:rStyle w:val="crossreferencetableTNW"/>
              </w:rPr>
            </w:r>
            <w:r w:rsidR="00414183" w:rsidRPr="007454BF">
              <w:rPr>
                <w:rStyle w:val="crossreferencetableTNW"/>
              </w:rPr>
              <w:fldChar w:fldCharType="separate"/>
            </w:r>
            <w:r w:rsidR="00163D01">
              <w:rPr>
                <w:rStyle w:val="crossreferencetableTNW"/>
              </w:rPr>
              <w:t>4.37.9</w:t>
            </w:r>
            <w:r w:rsidR="00414183" w:rsidRPr="007454BF">
              <w:rPr>
                <w:rStyle w:val="crossreferencetableTNW"/>
              </w:rPr>
              <w:fldChar w:fldCharType="end"/>
            </w:r>
            <w:r w:rsidRPr="000D3D1A">
              <w:t xml:space="preserve"> while the battery is under ambient conditions before the battery undergoes this operating environment test and again while the battery is subjected to the operating environment. </w:t>
            </w:r>
          </w:p>
          <w:p w14:paraId="762C6F9D" w14:textId="77777777" w:rsidR="00264678" w:rsidRPr="000D3D1A" w:rsidRDefault="00264678" w:rsidP="000D3D1A">
            <w:pPr>
              <w:pStyle w:val="table10"/>
              <w:rPr>
                <w:rFonts w:eastAsiaTheme="minorHAnsi"/>
              </w:rPr>
            </w:pPr>
            <w:r w:rsidRPr="000D3D1A">
              <w:rPr>
                <w:vertAlign w:val="superscript"/>
              </w:rPr>
              <w:t>8</w:t>
            </w:r>
            <w:r w:rsidRPr="000D3D1A">
              <w:t>These tests shall be performed before and after each operating environment.</w:t>
            </w:r>
          </w:p>
          <w:p w14:paraId="21C2D811" w14:textId="77777777" w:rsidR="00264678" w:rsidRPr="000D3D1A" w:rsidRDefault="00264678" w:rsidP="000D3D1A">
            <w:pPr>
              <w:pStyle w:val="Default"/>
              <w:rPr>
                <w:color w:val="auto"/>
                <w:sz w:val="20"/>
              </w:rPr>
            </w:pPr>
            <w:r w:rsidRPr="000D3D1A">
              <w:rPr>
                <w:color w:val="auto"/>
                <w:sz w:val="20"/>
                <w:vertAlign w:val="superscript"/>
              </w:rPr>
              <w:t>9</w:t>
            </w:r>
            <w:r w:rsidRPr="000D3D1A">
              <w:rPr>
                <w:color w:val="auto"/>
                <w:sz w:val="20"/>
              </w:rPr>
              <w:t xml:space="preserve">This test shall include continuous monitoring of the battery or cell to verify that the required voltage regulation is maintained while supplying the required operating steady-state current. The relevant parameters shall be sampled at a minimum rate of 10,000 samples per second. Any dropout constitutes a test failure. </w:t>
            </w:r>
          </w:p>
          <w:p w14:paraId="4AE7CBBB" w14:textId="77777777" w:rsidR="00264678" w:rsidRPr="000D3D1A" w:rsidRDefault="00264678" w:rsidP="000D3D1A">
            <w:pPr>
              <w:pStyle w:val="table10"/>
            </w:pPr>
            <w:r w:rsidRPr="000D3D1A">
              <w:rPr>
                <w:vertAlign w:val="superscript"/>
              </w:rPr>
              <w:t>10</w:t>
            </w:r>
            <w:r w:rsidRPr="000D3D1A">
              <w:t>This test is only required for a sealed battery.</w:t>
            </w:r>
          </w:p>
          <w:p w14:paraId="72A9E4B1" w14:textId="19805D92" w:rsidR="00264678" w:rsidRPr="007048F8" w:rsidRDefault="00264678" w:rsidP="00B70D7D">
            <w:pPr>
              <w:pStyle w:val="Default"/>
              <w:rPr>
                <w:sz w:val="16"/>
                <w:szCs w:val="16"/>
              </w:rPr>
            </w:pPr>
            <w:r w:rsidRPr="000D3D1A">
              <w:rPr>
                <w:color w:val="auto"/>
                <w:sz w:val="20"/>
                <w:vertAlign w:val="superscript"/>
              </w:rPr>
              <w:t>11</w:t>
            </w:r>
            <w:r w:rsidRPr="000D3D1A">
              <w:rPr>
                <w:color w:val="auto"/>
                <w:sz w:val="20"/>
              </w:rPr>
              <w:t>Cells not subject to DPA shall be X-rayed at 0° and 90° axes to verify tab and cell terminal integrity. Each cell</w:t>
            </w:r>
            <w:r w:rsidR="00BA3315">
              <w:rPr>
                <w:color w:val="auto"/>
                <w:sz w:val="20"/>
              </w:rPr>
              <w:t>’</w:t>
            </w:r>
            <w:r w:rsidRPr="000D3D1A">
              <w:rPr>
                <w:color w:val="auto"/>
                <w:sz w:val="20"/>
              </w:rPr>
              <w:t>s X-ray shall be compared with its cell lot acceptance X-ray.</w:t>
            </w:r>
          </w:p>
        </w:tc>
      </w:tr>
    </w:tbl>
    <w:p w14:paraId="6326E5ED" w14:textId="77777777" w:rsidR="00264678" w:rsidRDefault="00264678" w:rsidP="00264678">
      <w:pPr>
        <w:tabs>
          <w:tab w:val="left" w:pos="2160"/>
        </w:tabs>
      </w:pPr>
    </w:p>
    <w:tbl>
      <w:tblPr>
        <w:tblW w:w="943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4" w:type="dxa"/>
          <w:right w:w="14" w:type="dxa"/>
        </w:tblCellMar>
        <w:tblLook w:val="0000" w:firstRow="0" w:lastRow="0" w:firstColumn="0" w:lastColumn="0" w:noHBand="0" w:noVBand="0"/>
      </w:tblPr>
      <w:tblGrid>
        <w:gridCol w:w="5694"/>
        <w:gridCol w:w="1752"/>
        <w:gridCol w:w="1989"/>
      </w:tblGrid>
      <w:tr w:rsidR="00264678" w:rsidRPr="00911F2E" w14:paraId="15CE3864" w14:textId="77777777" w:rsidTr="000D3D1A">
        <w:trPr>
          <w:cantSplit/>
          <w:jc w:val="center"/>
        </w:trPr>
        <w:tc>
          <w:tcPr>
            <w:tcW w:w="9435" w:type="dxa"/>
            <w:gridSpan w:val="3"/>
            <w:tcBorders>
              <w:top w:val="double" w:sz="4" w:space="0" w:color="auto"/>
              <w:bottom w:val="double" w:sz="4" w:space="0" w:color="auto"/>
            </w:tcBorders>
            <w:shd w:val="pct5" w:color="auto" w:fill="FFFFFF"/>
            <w:tcMar>
              <w:left w:w="115" w:type="dxa"/>
              <w:right w:w="115" w:type="dxa"/>
            </w:tcMar>
            <w:vAlign w:val="center"/>
          </w:tcPr>
          <w:p w14:paraId="192AB0D2" w14:textId="12A12337" w:rsidR="00264678" w:rsidRPr="00911F2E" w:rsidRDefault="00C05177" w:rsidP="00C05177">
            <w:pPr>
              <w:pStyle w:val="titleoftable"/>
              <w:rPr>
                <w:vertAlign w:val="superscript"/>
              </w:rPr>
            </w:pPr>
            <w:bookmarkStart w:id="1111" w:name="_Ref196395284"/>
            <w:bookmarkStart w:id="1112" w:name="_Toc197434500"/>
            <w:r>
              <w:t xml:space="preserve">Table </w:t>
            </w:r>
            <w:fldSimple w:instr=" STYLEREF 1 \s ">
              <w:r w:rsidR="00163D01">
                <w:rPr>
                  <w:noProof/>
                </w:rPr>
                <w:t>4</w:t>
              </w:r>
            </w:fldSimple>
            <w:r>
              <w:noBreakHyphen/>
            </w:r>
            <w:fldSimple w:instr=" SEQ Table \* ARABIC \s 1 ">
              <w:r w:rsidR="00163D01">
                <w:rPr>
                  <w:noProof/>
                </w:rPr>
                <w:t>89</w:t>
              </w:r>
            </w:fldSimple>
            <w:bookmarkEnd w:id="1111"/>
            <w:r>
              <w:t>.</w:t>
            </w:r>
            <w:r>
              <w:tab/>
            </w:r>
            <w:r w:rsidRPr="00DA47B4">
              <w:rPr>
                <w:noProof/>
              </w:rPr>
              <w:t>Primary Lithium Battery Age Surveillance and SLE Test Requirements</w:t>
            </w:r>
            <w:r w:rsidR="00264678">
              <w:rPr>
                <w:vertAlign w:val="superscript"/>
              </w:rPr>
              <w:t>3</w:t>
            </w:r>
            <w:bookmarkEnd w:id="1112"/>
          </w:p>
        </w:tc>
      </w:tr>
      <w:tr w:rsidR="00264678" w:rsidRPr="00911F2E" w14:paraId="794634AB" w14:textId="77777777" w:rsidTr="000D3D1A">
        <w:trPr>
          <w:cantSplit/>
          <w:jc w:val="center"/>
        </w:trPr>
        <w:tc>
          <w:tcPr>
            <w:tcW w:w="5694" w:type="dxa"/>
            <w:tcBorders>
              <w:top w:val="double" w:sz="4" w:space="0" w:color="auto"/>
            </w:tcBorders>
            <w:tcMar>
              <w:left w:w="115" w:type="dxa"/>
              <w:right w:w="115" w:type="dxa"/>
            </w:tcMar>
            <w:vAlign w:val="bottom"/>
          </w:tcPr>
          <w:p w14:paraId="23560E79" w14:textId="77777777" w:rsidR="00264678" w:rsidRPr="00911F2E" w:rsidRDefault="00264678" w:rsidP="000D3D1A">
            <w:pPr>
              <w:keepNext/>
              <w:jc w:val="center"/>
              <w:rPr>
                <w:b/>
              </w:rPr>
            </w:pPr>
            <w:r w:rsidRPr="00911F2E">
              <w:rPr>
                <w:b/>
              </w:rPr>
              <w:t>Test</w:t>
            </w:r>
            <w:r w:rsidRPr="00911F2E">
              <w:rPr>
                <w:vertAlign w:val="superscript"/>
              </w:rPr>
              <w:t>1,7</w:t>
            </w:r>
          </w:p>
        </w:tc>
        <w:tc>
          <w:tcPr>
            <w:tcW w:w="1752" w:type="dxa"/>
            <w:tcBorders>
              <w:top w:val="double" w:sz="4" w:space="0" w:color="auto"/>
            </w:tcBorders>
            <w:tcMar>
              <w:left w:w="115" w:type="dxa"/>
              <w:right w:w="115" w:type="dxa"/>
            </w:tcMar>
            <w:vAlign w:val="bottom"/>
          </w:tcPr>
          <w:p w14:paraId="37761000" w14:textId="77777777" w:rsidR="00264678" w:rsidRPr="00911F2E" w:rsidRDefault="00264678" w:rsidP="000D3D1A">
            <w:pPr>
              <w:keepNext/>
              <w:jc w:val="center"/>
              <w:rPr>
                <w:b/>
              </w:rPr>
            </w:pPr>
            <w:r w:rsidRPr="00911F2E">
              <w:rPr>
                <w:b/>
              </w:rPr>
              <w:t>Section</w:t>
            </w:r>
          </w:p>
        </w:tc>
        <w:tc>
          <w:tcPr>
            <w:tcW w:w="1989" w:type="dxa"/>
            <w:tcBorders>
              <w:top w:val="double" w:sz="4" w:space="0" w:color="auto"/>
            </w:tcBorders>
            <w:tcMar>
              <w:left w:w="115" w:type="dxa"/>
              <w:right w:w="115" w:type="dxa"/>
            </w:tcMar>
            <w:vAlign w:val="bottom"/>
          </w:tcPr>
          <w:p w14:paraId="475093E3" w14:textId="77777777" w:rsidR="00264678" w:rsidRPr="00911F2E" w:rsidRDefault="00264678" w:rsidP="000D3D1A">
            <w:pPr>
              <w:keepNext/>
              <w:jc w:val="center"/>
              <w:rPr>
                <w:b/>
                <w:vertAlign w:val="superscript"/>
              </w:rPr>
            </w:pPr>
            <w:r w:rsidRPr="00911F2E">
              <w:rPr>
                <w:b/>
              </w:rPr>
              <w:t>Quantity Tested</w:t>
            </w:r>
            <w:r w:rsidRPr="00911F2E">
              <w:rPr>
                <w:b/>
                <w:vertAlign w:val="superscript"/>
              </w:rPr>
              <w:t>6</w:t>
            </w:r>
          </w:p>
        </w:tc>
      </w:tr>
      <w:tr w:rsidR="00264678" w:rsidRPr="00911F2E" w14:paraId="49DA8176" w14:textId="77777777" w:rsidTr="000D3D1A">
        <w:trPr>
          <w:cantSplit/>
          <w:jc w:val="center"/>
        </w:trPr>
        <w:tc>
          <w:tcPr>
            <w:tcW w:w="5694" w:type="dxa"/>
            <w:tcBorders>
              <w:top w:val="double" w:sz="4" w:space="0" w:color="auto"/>
            </w:tcBorders>
            <w:tcMar>
              <w:left w:w="115" w:type="dxa"/>
              <w:right w:w="115" w:type="dxa"/>
            </w:tcMar>
          </w:tcPr>
          <w:p w14:paraId="155F6FB9" w14:textId="77777777" w:rsidR="00264678" w:rsidRPr="00911F2E" w:rsidRDefault="00264678" w:rsidP="000D3D1A">
            <w:pPr>
              <w:keepNext/>
              <w:rPr>
                <w:b/>
                <w:szCs w:val="24"/>
              </w:rPr>
            </w:pPr>
            <w:r w:rsidRPr="00911F2E">
              <w:rPr>
                <w:szCs w:val="24"/>
              </w:rPr>
              <w:t>Acceptance Tests - Battery</w:t>
            </w:r>
            <w:r w:rsidRPr="00911F2E">
              <w:rPr>
                <w:szCs w:val="24"/>
                <w:vertAlign w:val="superscript"/>
              </w:rPr>
              <w:t>2</w:t>
            </w:r>
          </w:p>
        </w:tc>
        <w:tc>
          <w:tcPr>
            <w:tcW w:w="1752" w:type="dxa"/>
            <w:tcBorders>
              <w:top w:val="double" w:sz="4" w:space="0" w:color="auto"/>
            </w:tcBorders>
            <w:tcMar>
              <w:left w:w="115" w:type="dxa"/>
              <w:right w:w="115" w:type="dxa"/>
            </w:tcMar>
          </w:tcPr>
          <w:p w14:paraId="094DB964" w14:textId="607729B0" w:rsidR="00264678" w:rsidRPr="00657D53" w:rsidRDefault="008067E6" w:rsidP="000D3D1A">
            <w:pPr>
              <w:keepNext/>
              <w:jc w:val="center"/>
              <w:rPr>
                <w:rStyle w:val="crossreference"/>
              </w:rPr>
            </w:pPr>
            <w:r w:rsidRPr="00657D53">
              <w:rPr>
                <w:rStyle w:val="crossreference"/>
              </w:rPr>
              <w:fldChar w:fldCharType="begin"/>
            </w:r>
            <w:r w:rsidRPr="00657D53">
              <w:rPr>
                <w:rStyle w:val="crossreference"/>
              </w:rPr>
              <w:instrText xml:space="preserve"> REF _Ref195076627 \h </w:instrText>
            </w:r>
            <w:r w:rsidR="00657D53">
              <w:rPr>
                <w:rStyle w:val="crossreference"/>
              </w:rPr>
              <w:instrText xml:space="preserve"> \* CHARFORMAT </w:instrText>
            </w:r>
            <w:r w:rsidRPr="00657D53">
              <w:rPr>
                <w:rStyle w:val="crossreference"/>
              </w:rPr>
            </w:r>
            <w:r w:rsidRPr="00657D53">
              <w:rPr>
                <w:rStyle w:val="crossreference"/>
              </w:rPr>
              <w:fldChar w:fldCharType="separate"/>
            </w:r>
            <w:r w:rsidR="00163D01" w:rsidRPr="00163D01">
              <w:rPr>
                <w:rStyle w:val="crossreference"/>
              </w:rPr>
              <w:t>Table 4</w:t>
            </w:r>
            <w:r w:rsidR="00163D01" w:rsidRPr="00163D01">
              <w:rPr>
                <w:rStyle w:val="crossreference"/>
              </w:rPr>
              <w:noBreakHyphen/>
              <w:t>87</w:t>
            </w:r>
            <w:r w:rsidRPr="00657D53">
              <w:rPr>
                <w:rStyle w:val="crossreference"/>
              </w:rPr>
              <w:fldChar w:fldCharType="end"/>
            </w:r>
          </w:p>
        </w:tc>
        <w:tc>
          <w:tcPr>
            <w:tcW w:w="1989" w:type="dxa"/>
            <w:tcBorders>
              <w:top w:val="double" w:sz="4" w:space="0" w:color="auto"/>
            </w:tcBorders>
            <w:tcMar>
              <w:left w:w="115" w:type="dxa"/>
              <w:right w:w="115" w:type="dxa"/>
            </w:tcMar>
          </w:tcPr>
          <w:p w14:paraId="05CDF91D" w14:textId="77777777" w:rsidR="00264678" w:rsidRPr="00911F2E" w:rsidRDefault="00264678" w:rsidP="000D3D1A">
            <w:pPr>
              <w:keepNext/>
              <w:jc w:val="center"/>
              <w:rPr>
                <w:b/>
              </w:rPr>
            </w:pPr>
            <w:r w:rsidRPr="00911F2E">
              <w:t>X</w:t>
            </w:r>
          </w:p>
        </w:tc>
      </w:tr>
      <w:tr w:rsidR="00264678" w:rsidRPr="00911F2E" w14:paraId="6744E35C" w14:textId="77777777" w:rsidTr="000D3D1A">
        <w:trPr>
          <w:cantSplit/>
          <w:jc w:val="center"/>
        </w:trPr>
        <w:tc>
          <w:tcPr>
            <w:tcW w:w="5694" w:type="dxa"/>
            <w:tcMar>
              <w:left w:w="115" w:type="dxa"/>
              <w:right w:w="115" w:type="dxa"/>
            </w:tcMar>
          </w:tcPr>
          <w:p w14:paraId="5EA560FC" w14:textId="77777777" w:rsidR="00264678" w:rsidRPr="00911F2E" w:rsidRDefault="00264678" w:rsidP="000D3D1A">
            <w:pPr>
              <w:rPr>
                <w:szCs w:val="24"/>
              </w:rPr>
            </w:pPr>
            <w:r w:rsidRPr="00911F2E">
              <w:rPr>
                <w:szCs w:val="24"/>
              </w:rPr>
              <w:t>Component Examination</w:t>
            </w:r>
          </w:p>
        </w:tc>
        <w:tc>
          <w:tcPr>
            <w:tcW w:w="1752" w:type="dxa"/>
            <w:shd w:val="clear" w:color="auto" w:fill="FFFFFF"/>
            <w:tcMar>
              <w:left w:w="115" w:type="dxa"/>
              <w:right w:w="115" w:type="dxa"/>
            </w:tcMar>
          </w:tcPr>
          <w:p w14:paraId="09868A94" w14:textId="1A0A9A94"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_Ref195074774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w:t>
            </w:r>
            <w:r w:rsidRPr="00856CEA">
              <w:rPr>
                <w:rStyle w:val="crossreference"/>
              </w:rPr>
              <w:fldChar w:fldCharType="end"/>
            </w:r>
          </w:p>
        </w:tc>
        <w:tc>
          <w:tcPr>
            <w:tcW w:w="1989" w:type="dxa"/>
            <w:shd w:val="clear" w:color="auto" w:fill="595959" w:themeFill="text1" w:themeFillTint="A6"/>
            <w:tcMar>
              <w:left w:w="115" w:type="dxa"/>
              <w:right w:w="115" w:type="dxa"/>
            </w:tcMar>
          </w:tcPr>
          <w:p w14:paraId="097EF9E1" w14:textId="77777777" w:rsidR="00264678" w:rsidRPr="00911F2E" w:rsidRDefault="00264678" w:rsidP="000D3D1A">
            <w:pPr>
              <w:jc w:val="center"/>
              <w:rPr>
                <w:szCs w:val="24"/>
              </w:rPr>
            </w:pPr>
          </w:p>
        </w:tc>
      </w:tr>
      <w:tr w:rsidR="00264678" w:rsidRPr="00911F2E" w14:paraId="0688D21A" w14:textId="77777777" w:rsidTr="000D3D1A">
        <w:trPr>
          <w:cantSplit/>
          <w:jc w:val="center"/>
        </w:trPr>
        <w:tc>
          <w:tcPr>
            <w:tcW w:w="5694" w:type="dxa"/>
            <w:tcMar>
              <w:left w:w="115" w:type="dxa"/>
              <w:right w:w="115" w:type="dxa"/>
            </w:tcMar>
          </w:tcPr>
          <w:p w14:paraId="58D32A38" w14:textId="77777777" w:rsidR="00264678" w:rsidRPr="000933CD" w:rsidRDefault="00264678" w:rsidP="000D3D1A">
            <w:pPr>
              <w:pStyle w:val="tableindent1"/>
              <w:rPr>
                <w:vertAlign w:val="superscript"/>
              </w:rPr>
            </w:pPr>
            <w:r w:rsidRPr="000933CD">
              <w:t xml:space="preserve">Visual </w:t>
            </w:r>
            <w:r>
              <w:t>Examination</w:t>
            </w:r>
          </w:p>
        </w:tc>
        <w:tc>
          <w:tcPr>
            <w:tcW w:w="1752" w:type="dxa"/>
            <w:shd w:val="clear" w:color="auto" w:fill="FFFFFF"/>
            <w:tcMar>
              <w:left w:w="115" w:type="dxa"/>
              <w:right w:w="115" w:type="dxa"/>
            </w:tcMar>
          </w:tcPr>
          <w:p w14:paraId="38079277" w14:textId="515A959E"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_Ref388355191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4.11.2</w:t>
            </w:r>
            <w:r w:rsidRPr="00856CEA">
              <w:rPr>
                <w:rStyle w:val="crossreference"/>
              </w:rPr>
              <w:fldChar w:fldCharType="end"/>
            </w:r>
          </w:p>
        </w:tc>
        <w:tc>
          <w:tcPr>
            <w:tcW w:w="1989" w:type="dxa"/>
            <w:shd w:val="clear" w:color="auto" w:fill="FFFFFF"/>
            <w:tcMar>
              <w:left w:w="115" w:type="dxa"/>
              <w:right w:w="115" w:type="dxa"/>
            </w:tcMar>
          </w:tcPr>
          <w:p w14:paraId="158ABD32" w14:textId="77777777" w:rsidR="00264678" w:rsidRPr="00911F2E" w:rsidRDefault="00264678" w:rsidP="000D3D1A">
            <w:pPr>
              <w:jc w:val="center"/>
              <w:rPr>
                <w:szCs w:val="24"/>
              </w:rPr>
            </w:pPr>
            <w:r>
              <w:rPr>
                <w:szCs w:val="24"/>
              </w:rPr>
              <w:t>X</w:t>
            </w:r>
          </w:p>
        </w:tc>
      </w:tr>
      <w:tr w:rsidR="00264678" w:rsidRPr="00911F2E" w14:paraId="18E6E287" w14:textId="77777777" w:rsidTr="000D3D1A">
        <w:trPr>
          <w:cantSplit/>
          <w:jc w:val="center"/>
        </w:trPr>
        <w:tc>
          <w:tcPr>
            <w:tcW w:w="5694" w:type="dxa"/>
            <w:tcMar>
              <w:left w:w="115" w:type="dxa"/>
              <w:right w:w="115" w:type="dxa"/>
            </w:tcMar>
          </w:tcPr>
          <w:p w14:paraId="49F0E5FE" w14:textId="77777777" w:rsidR="00264678" w:rsidRPr="000933CD" w:rsidRDefault="00264678" w:rsidP="000D3D1A">
            <w:pPr>
              <w:pStyle w:val="tableindent1"/>
            </w:pPr>
            <w:r w:rsidRPr="000933CD">
              <w:t>Dimensional Measurement</w:t>
            </w:r>
          </w:p>
        </w:tc>
        <w:tc>
          <w:tcPr>
            <w:tcW w:w="1752" w:type="dxa"/>
            <w:shd w:val="clear" w:color="auto" w:fill="FFFFFF"/>
            <w:tcMar>
              <w:left w:w="115" w:type="dxa"/>
              <w:right w:w="115" w:type="dxa"/>
            </w:tcMar>
          </w:tcPr>
          <w:p w14:paraId="39B4241B" w14:textId="4CD8B11A"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_Ref388355200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4.11.3</w:t>
            </w:r>
            <w:r w:rsidRPr="00856CEA">
              <w:rPr>
                <w:rStyle w:val="crossreference"/>
              </w:rPr>
              <w:fldChar w:fldCharType="end"/>
            </w:r>
          </w:p>
        </w:tc>
        <w:tc>
          <w:tcPr>
            <w:tcW w:w="1989" w:type="dxa"/>
            <w:shd w:val="clear" w:color="auto" w:fill="FFFFFF"/>
            <w:tcMar>
              <w:left w:w="115" w:type="dxa"/>
              <w:right w:w="115" w:type="dxa"/>
            </w:tcMar>
          </w:tcPr>
          <w:p w14:paraId="4ED9E9B0" w14:textId="77777777" w:rsidR="00264678" w:rsidRPr="00911F2E" w:rsidRDefault="00264678" w:rsidP="000D3D1A">
            <w:pPr>
              <w:jc w:val="center"/>
              <w:rPr>
                <w:szCs w:val="24"/>
              </w:rPr>
            </w:pPr>
            <w:r>
              <w:rPr>
                <w:szCs w:val="24"/>
              </w:rPr>
              <w:t>X</w:t>
            </w:r>
          </w:p>
        </w:tc>
      </w:tr>
      <w:tr w:rsidR="00264678" w:rsidRPr="00911F2E" w14:paraId="083F3090" w14:textId="77777777" w:rsidTr="000D3D1A">
        <w:trPr>
          <w:cantSplit/>
          <w:jc w:val="center"/>
        </w:trPr>
        <w:tc>
          <w:tcPr>
            <w:tcW w:w="5694" w:type="dxa"/>
            <w:tcMar>
              <w:left w:w="115" w:type="dxa"/>
              <w:right w:w="115" w:type="dxa"/>
            </w:tcMar>
          </w:tcPr>
          <w:p w14:paraId="6C8D037F" w14:textId="77777777" w:rsidR="00264678" w:rsidRPr="000933CD" w:rsidRDefault="00264678" w:rsidP="000D3D1A">
            <w:pPr>
              <w:pStyle w:val="tableindent1"/>
              <w:rPr>
                <w:vertAlign w:val="superscript"/>
              </w:rPr>
            </w:pPr>
            <w:r w:rsidRPr="000933CD">
              <w:t>Weight Measurement</w:t>
            </w:r>
          </w:p>
        </w:tc>
        <w:tc>
          <w:tcPr>
            <w:tcW w:w="1752" w:type="dxa"/>
            <w:shd w:val="clear" w:color="auto" w:fill="FFFFFF"/>
            <w:tcMar>
              <w:left w:w="115" w:type="dxa"/>
              <w:right w:w="115" w:type="dxa"/>
            </w:tcMar>
          </w:tcPr>
          <w:p w14:paraId="78CC10A6" w14:textId="4C4E7E94"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_Ref388362642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4.11.4</w:t>
            </w:r>
            <w:r w:rsidRPr="00856CEA">
              <w:rPr>
                <w:rStyle w:val="crossreference"/>
              </w:rPr>
              <w:fldChar w:fldCharType="end"/>
            </w:r>
          </w:p>
        </w:tc>
        <w:tc>
          <w:tcPr>
            <w:tcW w:w="1989" w:type="dxa"/>
            <w:shd w:val="clear" w:color="auto" w:fill="FFFFFF"/>
            <w:tcMar>
              <w:left w:w="115" w:type="dxa"/>
              <w:right w:w="115" w:type="dxa"/>
            </w:tcMar>
          </w:tcPr>
          <w:p w14:paraId="47A7B7B3" w14:textId="77777777" w:rsidR="00264678" w:rsidRPr="00911F2E" w:rsidRDefault="00264678" w:rsidP="000D3D1A">
            <w:pPr>
              <w:jc w:val="center"/>
              <w:rPr>
                <w:szCs w:val="24"/>
              </w:rPr>
            </w:pPr>
            <w:r>
              <w:rPr>
                <w:szCs w:val="24"/>
              </w:rPr>
              <w:t>X</w:t>
            </w:r>
          </w:p>
        </w:tc>
      </w:tr>
      <w:tr w:rsidR="00264678" w:rsidRPr="00911F2E" w14:paraId="0092A3B1" w14:textId="77777777" w:rsidTr="000D3D1A">
        <w:trPr>
          <w:cantSplit/>
          <w:jc w:val="center"/>
        </w:trPr>
        <w:tc>
          <w:tcPr>
            <w:tcW w:w="5694" w:type="dxa"/>
            <w:tcMar>
              <w:left w:w="115" w:type="dxa"/>
              <w:right w:w="115" w:type="dxa"/>
            </w:tcMar>
          </w:tcPr>
          <w:p w14:paraId="7B36B251" w14:textId="77777777" w:rsidR="00264678" w:rsidRPr="000933CD" w:rsidRDefault="00264678" w:rsidP="000D3D1A">
            <w:pPr>
              <w:pStyle w:val="tableindent1"/>
              <w:rPr>
                <w:vertAlign w:val="superscript"/>
              </w:rPr>
            </w:pPr>
            <w:r w:rsidRPr="000933CD">
              <w:t>Identification Check</w:t>
            </w:r>
          </w:p>
        </w:tc>
        <w:tc>
          <w:tcPr>
            <w:tcW w:w="1752" w:type="dxa"/>
            <w:shd w:val="clear" w:color="auto" w:fill="FFFFFF"/>
            <w:tcMar>
              <w:left w:w="115" w:type="dxa"/>
              <w:right w:w="115" w:type="dxa"/>
            </w:tcMar>
          </w:tcPr>
          <w:p w14:paraId="7C63BB7E" w14:textId="0A57906C"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_Ref388355211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4.11.5</w:t>
            </w:r>
            <w:r w:rsidRPr="00856CEA">
              <w:rPr>
                <w:rStyle w:val="crossreference"/>
              </w:rPr>
              <w:fldChar w:fldCharType="end"/>
            </w:r>
          </w:p>
        </w:tc>
        <w:tc>
          <w:tcPr>
            <w:tcW w:w="1989" w:type="dxa"/>
            <w:shd w:val="clear" w:color="auto" w:fill="FFFFFF"/>
            <w:tcMar>
              <w:left w:w="115" w:type="dxa"/>
              <w:right w:w="115" w:type="dxa"/>
            </w:tcMar>
          </w:tcPr>
          <w:p w14:paraId="191CCA89" w14:textId="77777777" w:rsidR="00264678" w:rsidRPr="00911F2E" w:rsidRDefault="00264678" w:rsidP="000D3D1A">
            <w:pPr>
              <w:jc w:val="center"/>
              <w:rPr>
                <w:szCs w:val="24"/>
              </w:rPr>
            </w:pPr>
            <w:r>
              <w:rPr>
                <w:szCs w:val="24"/>
              </w:rPr>
              <w:t>X</w:t>
            </w:r>
          </w:p>
        </w:tc>
      </w:tr>
      <w:tr w:rsidR="00264678" w:rsidRPr="00911F2E" w14:paraId="006C9E05" w14:textId="77777777" w:rsidTr="000D3D1A">
        <w:trPr>
          <w:cantSplit/>
          <w:jc w:val="center"/>
        </w:trPr>
        <w:tc>
          <w:tcPr>
            <w:tcW w:w="5694" w:type="dxa"/>
            <w:tcMar>
              <w:left w:w="115" w:type="dxa"/>
              <w:right w:w="115" w:type="dxa"/>
            </w:tcMar>
          </w:tcPr>
          <w:p w14:paraId="149E8071" w14:textId="77777777" w:rsidR="00264678" w:rsidRPr="00911F2E" w:rsidRDefault="00264678" w:rsidP="000D3D1A">
            <w:pPr>
              <w:rPr>
                <w:szCs w:val="24"/>
              </w:rPr>
            </w:pPr>
            <w:r>
              <w:rPr>
                <w:szCs w:val="24"/>
              </w:rPr>
              <w:t>Performance Verification</w:t>
            </w:r>
          </w:p>
        </w:tc>
        <w:tc>
          <w:tcPr>
            <w:tcW w:w="1752" w:type="dxa"/>
            <w:shd w:val="clear" w:color="auto" w:fill="FFFFFF"/>
            <w:tcMar>
              <w:left w:w="115" w:type="dxa"/>
              <w:right w:w="115" w:type="dxa"/>
            </w:tcMar>
          </w:tcPr>
          <w:p w14:paraId="1FB218F0" w14:textId="71BE07BC" w:rsidR="00264678" w:rsidRPr="00911F2E" w:rsidRDefault="008067E6" w:rsidP="000D3D1A">
            <w:pPr>
              <w:jc w:val="center"/>
              <w:rPr>
                <w:szCs w:val="24"/>
              </w:rPr>
            </w:pPr>
            <w:r w:rsidRPr="005F360D">
              <w:rPr>
                <w:rStyle w:val="crossreference"/>
              </w:rPr>
              <w:fldChar w:fldCharType="begin"/>
            </w:r>
            <w:r w:rsidRPr="005F360D">
              <w:rPr>
                <w:rStyle w:val="crossreference"/>
              </w:rPr>
              <w:instrText xml:space="preserve"> REF _Ref388355228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4.10.4</w:t>
            </w:r>
            <w:r w:rsidRPr="005F360D">
              <w:rPr>
                <w:rStyle w:val="crossreference"/>
              </w:rPr>
              <w:fldChar w:fldCharType="end"/>
            </w:r>
          </w:p>
        </w:tc>
        <w:tc>
          <w:tcPr>
            <w:tcW w:w="1989" w:type="dxa"/>
            <w:shd w:val="clear" w:color="auto" w:fill="595959" w:themeFill="text1" w:themeFillTint="A6"/>
            <w:tcMar>
              <w:left w:w="115" w:type="dxa"/>
              <w:right w:w="115" w:type="dxa"/>
            </w:tcMar>
          </w:tcPr>
          <w:p w14:paraId="0E7382C6" w14:textId="77777777" w:rsidR="00264678" w:rsidRPr="00911F2E" w:rsidRDefault="00264678" w:rsidP="000D3D1A">
            <w:pPr>
              <w:jc w:val="center"/>
              <w:rPr>
                <w:szCs w:val="24"/>
              </w:rPr>
            </w:pPr>
          </w:p>
        </w:tc>
      </w:tr>
      <w:tr w:rsidR="00264678" w:rsidRPr="00911F2E" w14:paraId="65135DF2" w14:textId="77777777" w:rsidTr="000D3D1A">
        <w:trPr>
          <w:cantSplit/>
          <w:jc w:val="center"/>
        </w:trPr>
        <w:tc>
          <w:tcPr>
            <w:tcW w:w="5694" w:type="dxa"/>
            <w:tcMar>
              <w:left w:w="115" w:type="dxa"/>
              <w:right w:w="115" w:type="dxa"/>
            </w:tcMar>
          </w:tcPr>
          <w:p w14:paraId="61F6C47F" w14:textId="77777777" w:rsidR="00264678" w:rsidRPr="000933CD" w:rsidRDefault="00264678" w:rsidP="000D3D1A">
            <w:pPr>
              <w:pStyle w:val="tableindent1"/>
            </w:pPr>
            <w:r w:rsidRPr="000933CD">
              <w:t>No-load Voltage</w:t>
            </w:r>
          </w:p>
        </w:tc>
        <w:tc>
          <w:tcPr>
            <w:tcW w:w="1752" w:type="dxa"/>
            <w:shd w:val="clear" w:color="auto" w:fill="FFFFFF"/>
            <w:tcMar>
              <w:left w:w="115" w:type="dxa"/>
              <w:right w:w="115" w:type="dxa"/>
            </w:tcMar>
          </w:tcPr>
          <w:p w14:paraId="52DD37CE" w14:textId="6793FFE7"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_Ref195074861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4.37.3</w:t>
            </w:r>
            <w:r w:rsidRPr="00856CEA">
              <w:rPr>
                <w:rStyle w:val="crossreference"/>
              </w:rPr>
              <w:fldChar w:fldCharType="end"/>
            </w:r>
          </w:p>
        </w:tc>
        <w:tc>
          <w:tcPr>
            <w:tcW w:w="1989" w:type="dxa"/>
            <w:shd w:val="clear" w:color="auto" w:fill="FFFFFF"/>
            <w:tcMar>
              <w:left w:w="115" w:type="dxa"/>
              <w:right w:w="115" w:type="dxa"/>
            </w:tcMar>
          </w:tcPr>
          <w:p w14:paraId="0BB2CA9B" w14:textId="77777777" w:rsidR="00264678" w:rsidRPr="00911F2E" w:rsidRDefault="00264678" w:rsidP="000D3D1A">
            <w:pPr>
              <w:jc w:val="center"/>
              <w:rPr>
                <w:szCs w:val="24"/>
              </w:rPr>
            </w:pPr>
            <w:r>
              <w:rPr>
                <w:szCs w:val="24"/>
              </w:rPr>
              <w:t>X</w:t>
            </w:r>
          </w:p>
        </w:tc>
      </w:tr>
      <w:tr w:rsidR="00264678" w:rsidRPr="00911F2E" w14:paraId="0491518A" w14:textId="77777777" w:rsidTr="000D3D1A">
        <w:trPr>
          <w:cantSplit/>
          <w:jc w:val="center"/>
        </w:trPr>
        <w:tc>
          <w:tcPr>
            <w:tcW w:w="5694" w:type="dxa"/>
            <w:tcMar>
              <w:left w:w="115" w:type="dxa"/>
              <w:right w:w="115" w:type="dxa"/>
            </w:tcMar>
          </w:tcPr>
          <w:p w14:paraId="3307EB40" w14:textId="77777777" w:rsidR="00264678" w:rsidRPr="000933CD" w:rsidRDefault="00264678" w:rsidP="000D3D1A">
            <w:pPr>
              <w:pStyle w:val="tableindent1"/>
              <w:rPr>
                <w:vertAlign w:val="superscript"/>
              </w:rPr>
            </w:pPr>
            <w:r w:rsidRPr="000933CD">
              <w:t>AC Impedance</w:t>
            </w:r>
          </w:p>
        </w:tc>
        <w:tc>
          <w:tcPr>
            <w:tcW w:w="1752" w:type="dxa"/>
            <w:shd w:val="clear" w:color="auto" w:fill="FFFFFF"/>
            <w:tcMar>
              <w:left w:w="115" w:type="dxa"/>
              <w:right w:w="115" w:type="dxa"/>
            </w:tcMar>
          </w:tcPr>
          <w:p w14:paraId="51D8C406" w14:textId="5EBEF3B1" w:rsidR="00264678" w:rsidRPr="00911F2E" w:rsidRDefault="008067E6" w:rsidP="000D3D1A">
            <w:pPr>
              <w:jc w:val="center"/>
              <w:rPr>
                <w:szCs w:val="24"/>
              </w:rPr>
            </w:pPr>
            <w:r w:rsidRPr="00856CEA">
              <w:rPr>
                <w:rStyle w:val="crossreference"/>
              </w:rPr>
              <w:fldChar w:fldCharType="begin"/>
            </w:r>
            <w:r w:rsidRPr="00856CEA">
              <w:rPr>
                <w:rStyle w:val="crossreference"/>
              </w:rPr>
              <w:instrText xml:space="preserve"> REF _Ref195074886 \r \h </w:instrText>
            </w:r>
            <w:r>
              <w:rPr>
                <w:rStyle w:val="crossreference"/>
              </w:rPr>
              <w:instrText xml:space="preserve"> \* CHARFORMAT </w:instrText>
            </w:r>
            <w:r w:rsidRPr="00856CEA">
              <w:rPr>
                <w:rStyle w:val="crossreference"/>
              </w:rPr>
            </w:r>
            <w:r w:rsidRPr="00856CEA">
              <w:rPr>
                <w:rStyle w:val="crossreference"/>
              </w:rPr>
              <w:fldChar w:fldCharType="separate"/>
            </w:r>
            <w:r w:rsidR="00163D01">
              <w:rPr>
                <w:rStyle w:val="crossreference"/>
              </w:rPr>
              <w:t>4.37.4</w:t>
            </w:r>
            <w:r w:rsidRPr="00856CEA">
              <w:rPr>
                <w:rStyle w:val="crossreference"/>
              </w:rPr>
              <w:fldChar w:fldCharType="end"/>
            </w:r>
          </w:p>
        </w:tc>
        <w:tc>
          <w:tcPr>
            <w:tcW w:w="1989" w:type="dxa"/>
            <w:shd w:val="clear" w:color="auto" w:fill="FFFFFF"/>
            <w:tcMar>
              <w:left w:w="115" w:type="dxa"/>
              <w:right w:w="115" w:type="dxa"/>
            </w:tcMar>
          </w:tcPr>
          <w:p w14:paraId="03E508DA" w14:textId="77777777" w:rsidR="00264678" w:rsidRPr="00911F2E" w:rsidRDefault="00264678" w:rsidP="000D3D1A">
            <w:pPr>
              <w:jc w:val="center"/>
              <w:rPr>
                <w:szCs w:val="24"/>
              </w:rPr>
            </w:pPr>
            <w:r>
              <w:rPr>
                <w:szCs w:val="24"/>
              </w:rPr>
              <w:t>X</w:t>
            </w:r>
          </w:p>
        </w:tc>
      </w:tr>
      <w:tr w:rsidR="00264678" w:rsidRPr="00911F2E" w14:paraId="5AF8319F" w14:textId="77777777" w:rsidTr="000D3D1A">
        <w:trPr>
          <w:cantSplit/>
          <w:jc w:val="center"/>
        </w:trPr>
        <w:tc>
          <w:tcPr>
            <w:tcW w:w="5694" w:type="dxa"/>
            <w:tcMar>
              <w:left w:w="115" w:type="dxa"/>
              <w:right w:w="115" w:type="dxa"/>
            </w:tcMar>
          </w:tcPr>
          <w:p w14:paraId="55F1D367" w14:textId="77777777" w:rsidR="00264678" w:rsidRPr="00911F2E" w:rsidRDefault="00264678" w:rsidP="00FB2E6B">
            <w:pPr>
              <w:pStyle w:val="tableindent1"/>
            </w:pPr>
            <w:r w:rsidRPr="00911F2E">
              <w:t>Continuity and Isolation</w:t>
            </w:r>
          </w:p>
        </w:tc>
        <w:tc>
          <w:tcPr>
            <w:tcW w:w="1752" w:type="dxa"/>
            <w:shd w:val="clear" w:color="auto" w:fill="FFFFFF"/>
            <w:tcMar>
              <w:left w:w="115" w:type="dxa"/>
              <w:right w:w="115" w:type="dxa"/>
            </w:tcMar>
          </w:tcPr>
          <w:p w14:paraId="39480011" w14:textId="7AA6453D" w:rsidR="00264678" w:rsidRPr="00911F2E" w:rsidRDefault="008067E6" w:rsidP="000D3D1A">
            <w:pPr>
              <w:jc w:val="center"/>
            </w:pPr>
            <w:r w:rsidRPr="005F360D">
              <w:rPr>
                <w:rStyle w:val="crossreference"/>
              </w:rPr>
              <w:fldChar w:fldCharType="begin"/>
            </w:r>
            <w:r w:rsidRPr="005F360D">
              <w:rPr>
                <w:rStyle w:val="crossreference"/>
              </w:rPr>
              <w:instrText xml:space="preserve"> REF _Ref195076137 \r \h </w:instrText>
            </w:r>
            <w:r>
              <w:rPr>
                <w:rStyle w:val="crossreference"/>
              </w:rPr>
              <w:instrText xml:space="preserve"> \* </w:instrText>
            </w:r>
            <w:r w:rsidR="00657D53">
              <w:rPr>
                <w:rStyle w:val="crossreference"/>
              </w:rPr>
              <w:instrText>CHARFORMAT</w:instrText>
            </w:r>
            <w:r>
              <w:rPr>
                <w:rStyle w:val="crossreference"/>
              </w:rPr>
              <w:instrText xml:space="preserve"> </w:instrText>
            </w:r>
            <w:r w:rsidR="00FB2E6B">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4.37.7</w:t>
            </w:r>
            <w:r w:rsidRPr="005F360D">
              <w:rPr>
                <w:rStyle w:val="crossreference"/>
              </w:rPr>
              <w:fldChar w:fldCharType="end"/>
            </w:r>
          </w:p>
        </w:tc>
        <w:tc>
          <w:tcPr>
            <w:tcW w:w="1989" w:type="dxa"/>
            <w:shd w:val="clear" w:color="auto" w:fill="FFFFFF"/>
            <w:tcMar>
              <w:left w:w="115" w:type="dxa"/>
              <w:right w:w="115" w:type="dxa"/>
            </w:tcMar>
          </w:tcPr>
          <w:p w14:paraId="1A376A5D" w14:textId="77777777" w:rsidR="00264678" w:rsidRPr="00911F2E" w:rsidRDefault="00264678" w:rsidP="000D3D1A">
            <w:pPr>
              <w:jc w:val="center"/>
              <w:rPr>
                <w:szCs w:val="24"/>
              </w:rPr>
            </w:pPr>
            <w:r>
              <w:rPr>
                <w:szCs w:val="24"/>
              </w:rPr>
              <w:t>X</w:t>
            </w:r>
          </w:p>
        </w:tc>
      </w:tr>
      <w:tr w:rsidR="00264678" w:rsidRPr="00911F2E" w14:paraId="13793F07" w14:textId="77777777" w:rsidTr="000D3D1A">
        <w:trPr>
          <w:cantSplit/>
          <w:jc w:val="center"/>
        </w:trPr>
        <w:tc>
          <w:tcPr>
            <w:tcW w:w="5694" w:type="dxa"/>
            <w:tcMar>
              <w:left w:w="115" w:type="dxa"/>
              <w:right w:w="115" w:type="dxa"/>
            </w:tcMar>
          </w:tcPr>
          <w:p w14:paraId="7E9497AB" w14:textId="77777777" w:rsidR="00264678" w:rsidRPr="00911F2E" w:rsidRDefault="00264678" w:rsidP="00FB2E6B">
            <w:pPr>
              <w:pStyle w:val="tableindent1"/>
            </w:pPr>
            <w:r w:rsidRPr="00911F2E">
              <w:t>Insulation Resistance</w:t>
            </w:r>
          </w:p>
        </w:tc>
        <w:tc>
          <w:tcPr>
            <w:tcW w:w="1752" w:type="dxa"/>
            <w:shd w:val="clear" w:color="auto" w:fill="FFFFFF"/>
            <w:tcMar>
              <w:left w:w="115" w:type="dxa"/>
              <w:right w:w="115" w:type="dxa"/>
            </w:tcMar>
          </w:tcPr>
          <w:p w14:paraId="258B8571" w14:textId="435729FB" w:rsidR="00264678" w:rsidRPr="00911F2E" w:rsidRDefault="008067E6" w:rsidP="000D3D1A">
            <w:pPr>
              <w:jc w:val="center"/>
            </w:pPr>
            <w:r w:rsidRPr="00856CEA">
              <w:rPr>
                <w:rStyle w:val="crossreference"/>
              </w:rPr>
              <w:fldChar w:fldCharType="begin"/>
            </w:r>
            <w:r w:rsidRPr="00856CEA">
              <w:rPr>
                <w:rStyle w:val="crossreference"/>
              </w:rPr>
              <w:instrText xml:space="preserve"> REF _Ref195074901 \r \h </w:instrText>
            </w:r>
            <w:r>
              <w:rPr>
                <w:rStyle w:val="crossreference"/>
              </w:rPr>
              <w:instrText xml:space="preserve"> \* CHARFORMAT</w:instrText>
            </w:r>
            <w:r w:rsidR="00FB2E6B">
              <w:rPr>
                <w:rStyle w:val="crossreference"/>
              </w:rPr>
              <w:instrText xml:space="preserve"> </w:instrText>
            </w:r>
            <w:r w:rsidRPr="00856CEA">
              <w:rPr>
                <w:rStyle w:val="crossreference"/>
              </w:rPr>
            </w:r>
            <w:r w:rsidRPr="00856CEA">
              <w:rPr>
                <w:rStyle w:val="crossreference"/>
              </w:rPr>
              <w:fldChar w:fldCharType="separate"/>
            </w:r>
            <w:r w:rsidR="00163D01">
              <w:rPr>
                <w:rStyle w:val="crossreference"/>
              </w:rPr>
              <w:t>4.37.22</w:t>
            </w:r>
            <w:r w:rsidRPr="00856CEA">
              <w:rPr>
                <w:rStyle w:val="crossreference"/>
              </w:rPr>
              <w:fldChar w:fldCharType="end"/>
            </w:r>
          </w:p>
        </w:tc>
        <w:tc>
          <w:tcPr>
            <w:tcW w:w="1989" w:type="dxa"/>
            <w:shd w:val="clear" w:color="auto" w:fill="FFFFFF"/>
            <w:tcMar>
              <w:left w:w="115" w:type="dxa"/>
              <w:right w:w="115" w:type="dxa"/>
            </w:tcMar>
          </w:tcPr>
          <w:p w14:paraId="748AFF83" w14:textId="77777777" w:rsidR="00264678" w:rsidRPr="00911F2E" w:rsidRDefault="00264678" w:rsidP="000D3D1A">
            <w:pPr>
              <w:jc w:val="center"/>
              <w:rPr>
                <w:szCs w:val="24"/>
              </w:rPr>
            </w:pPr>
            <w:r>
              <w:rPr>
                <w:szCs w:val="24"/>
              </w:rPr>
              <w:t>X</w:t>
            </w:r>
          </w:p>
        </w:tc>
      </w:tr>
      <w:tr w:rsidR="00264678" w:rsidRPr="00911F2E" w14:paraId="601AFE6B" w14:textId="77777777" w:rsidTr="000D3D1A">
        <w:trPr>
          <w:cantSplit/>
          <w:jc w:val="center"/>
        </w:trPr>
        <w:tc>
          <w:tcPr>
            <w:tcW w:w="5694" w:type="dxa"/>
            <w:tcMar>
              <w:left w:w="115" w:type="dxa"/>
              <w:right w:w="115" w:type="dxa"/>
            </w:tcMar>
          </w:tcPr>
          <w:p w14:paraId="2D739B87" w14:textId="77777777" w:rsidR="00264678" w:rsidRPr="00911F2E" w:rsidRDefault="00264678" w:rsidP="00FB2E6B">
            <w:pPr>
              <w:pStyle w:val="tableindent1"/>
            </w:pPr>
            <w:r>
              <w:t>Monitoring Capability</w:t>
            </w:r>
          </w:p>
        </w:tc>
        <w:tc>
          <w:tcPr>
            <w:tcW w:w="1752" w:type="dxa"/>
            <w:shd w:val="clear" w:color="auto" w:fill="FFFFFF"/>
            <w:tcMar>
              <w:left w:w="115" w:type="dxa"/>
              <w:right w:w="115" w:type="dxa"/>
            </w:tcMar>
          </w:tcPr>
          <w:p w14:paraId="4722556C" w14:textId="46BBE6A4" w:rsidR="00264678" w:rsidRPr="00911F2E" w:rsidRDefault="008067E6" w:rsidP="000D3D1A">
            <w:pPr>
              <w:jc w:val="center"/>
              <w:rPr>
                <w:szCs w:val="24"/>
              </w:rPr>
            </w:pPr>
            <w:r w:rsidRPr="005F360D">
              <w:rPr>
                <w:rStyle w:val="crossreference"/>
              </w:rPr>
              <w:fldChar w:fldCharType="begin"/>
            </w:r>
            <w:r w:rsidRPr="005F360D">
              <w:rPr>
                <w:rStyle w:val="crossreference"/>
              </w:rPr>
              <w:instrText xml:space="preserve"> REF _Ref195076143 \r \h </w:instrText>
            </w:r>
            <w:r>
              <w:rPr>
                <w:rStyle w:val="crossreference"/>
              </w:rPr>
              <w:instrText xml:space="preserve"> \* </w:instrText>
            </w:r>
            <w:r w:rsidR="00657D53">
              <w:rPr>
                <w:rStyle w:val="crossreference"/>
              </w:rPr>
              <w:instrText>CHARFORMAT</w:instrText>
            </w:r>
            <w:r w:rsidR="00FB2E6B">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4.37.8</w:t>
            </w:r>
            <w:r w:rsidRPr="005F360D">
              <w:rPr>
                <w:rStyle w:val="crossreference"/>
              </w:rPr>
              <w:fldChar w:fldCharType="end"/>
            </w:r>
          </w:p>
        </w:tc>
        <w:tc>
          <w:tcPr>
            <w:tcW w:w="1989" w:type="dxa"/>
            <w:shd w:val="clear" w:color="auto" w:fill="FFFFFF"/>
            <w:tcMar>
              <w:left w:w="115" w:type="dxa"/>
              <w:right w:w="115" w:type="dxa"/>
            </w:tcMar>
          </w:tcPr>
          <w:p w14:paraId="0B33DFBD" w14:textId="77777777" w:rsidR="00264678" w:rsidRPr="00911F2E" w:rsidRDefault="00264678" w:rsidP="000D3D1A">
            <w:pPr>
              <w:jc w:val="center"/>
            </w:pPr>
            <w:r>
              <w:t>X</w:t>
            </w:r>
          </w:p>
        </w:tc>
      </w:tr>
      <w:tr w:rsidR="00264678" w:rsidRPr="00911F2E" w14:paraId="411B8B82" w14:textId="77777777" w:rsidTr="000D3D1A">
        <w:trPr>
          <w:cantSplit/>
          <w:jc w:val="center"/>
        </w:trPr>
        <w:tc>
          <w:tcPr>
            <w:tcW w:w="5694" w:type="dxa"/>
            <w:tcMar>
              <w:left w:w="115" w:type="dxa"/>
              <w:right w:w="115" w:type="dxa"/>
            </w:tcMar>
          </w:tcPr>
          <w:p w14:paraId="069F47E2" w14:textId="77777777" w:rsidR="00264678" w:rsidRPr="00911F2E" w:rsidRDefault="00264678" w:rsidP="00FB2E6B">
            <w:pPr>
              <w:pStyle w:val="tableindent1"/>
            </w:pPr>
            <w:r w:rsidRPr="00911F2E">
              <w:t>Electrical Performance Test</w:t>
            </w:r>
          </w:p>
        </w:tc>
        <w:tc>
          <w:tcPr>
            <w:tcW w:w="1752" w:type="dxa"/>
            <w:shd w:val="clear" w:color="auto" w:fill="FFFFFF"/>
            <w:tcMar>
              <w:left w:w="115" w:type="dxa"/>
              <w:right w:w="115" w:type="dxa"/>
            </w:tcMar>
          </w:tcPr>
          <w:p w14:paraId="279569FE" w14:textId="618F882D" w:rsidR="00264678" w:rsidRPr="00911F2E" w:rsidRDefault="008067E6" w:rsidP="000D3D1A">
            <w:pPr>
              <w:jc w:val="center"/>
            </w:pPr>
            <w:r w:rsidRPr="005F360D">
              <w:rPr>
                <w:rStyle w:val="crossreference"/>
              </w:rPr>
              <w:fldChar w:fldCharType="begin"/>
            </w:r>
            <w:r w:rsidRPr="005F360D">
              <w:rPr>
                <w:rStyle w:val="crossreference"/>
              </w:rPr>
              <w:instrText xml:space="preserve"> REF _Ref195076386 \r \h </w:instrText>
            </w:r>
            <w:r w:rsidR="00D312F9">
              <w:rPr>
                <w:rStyle w:val="crossreference"/>
              </w:rPr>
              <w:instrText xml:space="preserve"> \* CHARFORMAT </w:instrText>
            </w:r>
            <w:r w:rsidR="00FB2E6B">
              <w:rPr>
                <w:rStyle w:val="crossreference"/>
              </w:rPr>
              <w:instrText xml:space="preserve"> </w:instrText>
            </w:r>
            <w:r w:rsidRPr="005F360D">
              <w:rPr>
                <w:rStyle w:val="crossreference"/>
              </w:rPr>
            </w:r>
            <w:r w:rsidRPr="005F360D">
              <w:rPr>
                <w:rStyle w:val="crossreference"/>
              </w:rPr>
              <w:fldChar w:fldCharType="separate"/>
            </w:r>
            <w:r w:rsidR="00163D01">
              <w:rPr>
                <w:rStyle w:val="crossreference"/>
              </w:rPr>
              <w:t>4.37.9</w:t>
            </w:r>
            <w:r w:rsidRPr="005F360D">
              <w:rPr>
                <w:rStyle w:val="crossreference"/>
              </w:rPr>
              <w:fldChar w:fldCharType="end"/>
            </w:r>
          </w:p>
        </w:tc>
        <w:tc>
          <w:tcPr>
            <w:tcW w:w="1989" w:type="dxa"/>
            <w:shd w:val="clear" w:color="auto" w:fill="FFFFFF"/>
            <w:tcMar>
              <w:left w:w="115" w:type="dxa"/>
              <w:right w:w="115" w:type="dxa"/>
            </w:tcMar>
          </w:tcPr>
          <w:p w14:paraId="2A0FF44A" w14:textId="77777777" w:rsidR="00264678" w:rsidRPr="00911F2E" w:rsidRDefault="00264678" w:rsidP="000D3D1A">
            <w:pPr>
              <w:jc w:val="center"/>
            </w:pPr>
            <w:r w:rsidRPr="00911F2E">
              <w:t>X</w:t>
            </w:r>
          </w:p>
        </w:tc>
      </w:tr>
      <w:tr w:rsidR="00264678" w:rsidRPr="00911F2E" w14:paraId="7D07AE58" w14:textId="77777777" w:rsidTr="000D3D1A">
        <w:trPr>
          <w:cantSplit/>
          <w:jc w:val="center"/>
        </w:trPr>
        <w:tc>
          <w:tcPr>
            <w:tcW w:w="5694" w:type="dxa"/>
            <w:tcMar>
              <w:left w:w="115" w:type="dxa"/>
              <w:right w:w="115" w:type="dxa"/>
            </w:tcMar>
          </w:tcPr>
          <w:p w14:paraId="58C3BEC9" w14:textId="77777777" w:rsidR="00264678" w:rsidRPr="00911F2E" w:rsidRDefault="00264678" w:rsidP="00FB2E6B">
            <w:pPr>
              <w:pStyle w:val="tableindent1"/>
            </w:pPr>
            <w:r w:rsidRPr="00911F2E">
              <w:t>Charge Retention and Soft Short</w:t>
            </w:r>
          </w:p>
        </w:tc>
        <w:tc>
          <w:tcPr>
            <w:tcW w:w="1752" w:type="dxa"/>
            <w:shd w:val="clear" w:color="auto" w:fill="FFFFFF"/>
            <w:tcMar>
              <w:left w:w="115" w:type="dxa"/>
              <w:right w:w="115" w:type="dxa"/>
            </w:tcMar>
          </w:tcPr>
          <w:p w14:paraId="687B0693" w14:textId="63603D29" w:rsidR="00264678" w:rsidRPr="00911F2E" w:rsidRDefault="008067E6" w:rsidP="000D3D1A">
            <w:pPr>
              <w:jc w:val="center"/>
            </w:pPr>
            <w:r w:rsidRPr="00856CEA">
              <w:rPr>
                <w:rStyle w:val="crossreference"/>
              </w:rPr>
              <w:fldChar w:fldCharType="begin"/>
            </w:r>
            <w:r w:rsidRPr="00856CEA">
              <w:rPr>
                <w:rStyle w:val="crossreference"/>
              </w:rPr>
              <w:instrText xml:space="preserve"> REF _Ref195074915 \r \h </w:instrText>
            </w:r>
            <w:r w:rsidR="00D312F9">
              <w:rPr>
                <w:rStyle w:val="crossreference"/>
              </w:rPr>
              <w:instrText xml:space="preserve"> \* CHARFORMAT </w:instrText>
            </w:r>
            <w:r w:rsidR="00FB2E6B">
              <w:rPr>
                <w:rStyle w:val="crossreference"/>
              </w:rPr>
              <w:instrText xml:space="preserve"> </w:instrText>
            </w:r>
            <w:r w:rsidRPr="00856CEA">
              <w:rPr>
                <w:rStyle w:val="crossreference"/>
              </w:rPr>
            </w:r>
            <w:r w:rsidRPr="00856CEA">
              <w:rPr>
                <w:rStyle w:val="crossreference"/>
              </w:rPr>
              <w:fldChar w:fldCharType="separate"/>
            </w:r>
            <w:r w:rsidR="00163D01">
              <w:rPr>
                <w:rStyle w:val="crossreference"/>
              </w:rPr>
              <w:t>4.37.10</w:t>
            </w:r>
            <w:r w:rsidRPr="00856CEA">
              <w:rPr>
                <w:rStyle w:val="crossreference"/>
              </w:rPr>
              <w:fldChar w:fldCharType="end"/>
            </w:r>
          </w:p>
        </w:tc>
        <w:tc>
          <w:tcPr>
            <w:tcW w:w="1989" w:type="dxa"/>
            <w:shd w:val="clear" w:color="auto" w:fill="FFFFFF"/>
            <w:tcMar>
              <w:left w:w="115" w:type="dxa"/>
              <w:right w:w="115" w:type="dxa"/>
            </w:tcMar>
          </w:tcPr>
          <w:p w14:paraId="52B82246" w14:textId="77777777" w:rsidR="00264678" w:rsidRPr="00911F2E" w:rsidRDefault="00264678" w:rsidP="000D3D1A">
            <w:pPr>
              <w:jc w:val="center"/>
            </w:pPr>
            <w:r w:rsidRPr="00911F2E">
              <w:t>X</w:t>
            </w:r>
          </w:p>
        </w:tc>
      </w:tr>
      <w:tr w:rsidR="00264678" w:rsidRPr="00911F2E" w14:paraId="7AD465AD" w14:textId="77777777" w:rsidTr="000D3D1A">
        <w:trPr>
          <w:cantSplit/>
          <w:jc w:val="center"/>
        </w:trPr>
        <w:tc>
          <w:tcPr>
            <w:tcW w:w="5694" w:type="dxa"/>
            <w:tcMar>
              <w:left w:w="115" w:type="dxa"/>
              <w:right w:w="115" w:type="dxa"/>
            </w:tcMar>
          </w:tcPr>
          <w:p w14:paraId="2AB85AC9" w14:textId="77777777" w:rsidR="00264678" w:rsidRPr="000933CD" w:rsidRDefault="00264678" w:rsidP="000D3D1A">
            <w:pPr>
              <w:pStyle w:val="tableindent1"/>
              <w:ind w:left="0" w:firstLine="0"/>
              <w:rPr>
                <w:vertAlign w:val="superscript"/>
              </w:rPr>
            </w:pPr>
            <w:r w:rsidRPr="000933CD">
              <w:t>Environment Tests – Operating</w:t>
            </w:r>
          </w:p>
        </w:tc>
        <w:tc>
          <w:tcPr>
            <w:tcW w:w="1752" w:type="dxa"/>
            <w:shd w:val="clear" w:color="auto" w:fill="808080"/>
            <w:tcMar>
              <w:left w:w="115" w:type="dxa"/>
              <w:right w:w="115" w:type="dxa"/>
            </w:tcMar>
          </w:tcPr>
          <w:p w14:paraId="7D7F8B63" w14:textId="77777777" w:rsidR="00264678" w:rsidRPr="00911F2E" w:rsidRDefault="00264678" w:rsidP="000D3D1A">
            <w:pPr>
              <w:jc w:val="center"/>
            </w:pPr>
          </w:p>
        </w:tc>
        <w:tc>
          <w:tcPr>
            <w:tcW w:w="1989" w:type="dxa"/>
            <w:shd w:val="clear" w:color="auto" w:fill="808080"/>
            <w:tcMar>
              <w:left w:w="115" w:type="dxa"/>
              <w:right w:w="115" w:type="dxa"/>
            </w:tcMar>
          </w:tcPr>
          <w:p w14:paraId="211341EA" w14:textId="77777777" w:rsidR="00264678" w:rsidRPr="00911F2E" w:rsidRDefault="00264678" w:rsidP="000D3D1A">
            <w:pPr>
              <w:jc w:val="center"/>
            </w:pPr>
          </w:p>
        </w:tc>
      </w:tr>
      <w:tr w:rsidR="00264678" w:rsidRPr="00911F2E" w14:paraId="382CB961" w14:textId="77777777" w:rsidTr="000D3D1A">
        <w:trPr>
          <w:cantSplit/>
          <w:jc w:val="center"/>
        </w:trPr>
        <w:tc>
          <w:tcPr>
            <w:tcW w:w="5694" w:type="dxa"/>
            <w:tcMar>
              <w:left w:w="115" w:type="dxa"/>
              <w:right w:w="115" w:type="dxa"/>
            </w:tcMar>
          </w:tcPr>
          <w:p w14:paraId="414D9C7A" w14:textId="77777777" w:rsidR="00264678" w:rsidRPr="00911F2E" w:rsidRDefault="00264678" w:rsidP="00FB2E6B">
            <w:pPr>
              <w:pStyle w:val="tableindent1"/>
              <w:rPr>
                <w:vertAlign w:val="superscript"/>
              </w:rPr>
            </w:pPr>
            <w:r w:rsidRPr="00911F2E">
              <w:t>Thermal Cycle</w:t>
            </w:r>
          </w:p>
        </w:tc>
        <w:tc>
          <w:tcPr>
            <w:tcW w:w="1752" w:type="dxa"/>
            <w:tcMar>
              <w:left w:w="115" w:type="dxa"/>
              <w:right w:w="115" w:type="dxa"/>
            </w:tcMar>
          </w:tcPr>
          <w:p w14:paraId="5978CD42" w14:textId="59A125DD" w:rsidR="00264678" w:rsidRPr="00657D53" w:rsidRDefault="00657D53" w:rsidP="000D3D1A">
            <w:pPr>
              <w:jc w:val="center"/>
              <w:rPr>
                <w:rStyle w:val="crossreference"/>
              </w:rPr>
            </w:pPr>
            <w:r w:rsidRPr="00657D53">
              <w:rPr>
                <w:rStyle w:val="crossreference"/>
              </w:rPr>
              <w:fldChar w:fldCharType="begin"/>
            </w:r>
            <w:r w:rsidRPr="00657D53">
              <w:rPr>
                <w:rStyle w:val="crossreference"/>
              </w:rPr>
              <w:instrText xml:space="preserve"> REF _Ref195077176 \r \h </w:instrText>
            </w:r>
            <w:r w:rsidR="00D312F9">
              <w:rPr>
                <w:rStyle w:val="crossreference"/>
              </w:rPr>
              <w:instrText xml:space="preserve"> \* CHARFORMAT </w:instrText>
            </w:r>
            <w:r w:rsidR="00FB2E6B">
              <w:rPr>
                <w:rStyle w:val="crossreference"/>
              </w:rPr>
              <w:instrText xml:space="preserve"> </w:instrText>
            </w:r>
            <w:r w:rsidRPr="00657D53">
              <w:rPr>
                <w:rStyle w:val="crossreference"/>
              </w:rPr>
            </w:r>
            <w:r w:rsidRPr="00657D53">
              <w:rPr>
                <w:rStyle w:val="crossreference"/>
              </w:rPr>
              <w:fldChar w:fldCharType="separate"/>
            </w:r>
            <w:r w:rsidR="00163D01">
              <w:rPr>
                <w:rStyle w:val="crossreference"/>
              </w:rPr>
              <w:t>4.37.12</w:t>
            </w:r>
            <w:r w:rsidRPr="00657D53">
              <w:rPr>
                <w:rStyle w:val="crossreference"/>
              </w:rPr>
              <w:fldChar w:fldCharType="end"/>
            </w:r>
          </w:p>
        </w:tc>
        <w:tc>
          <w:tcPr>
            <w:tcW w:w="1989" w:type="dxa"/>
            <w:tcMar>
              <w:left w:w="115" w:type="dxa"/>
              <w:right w:w="115" w:type="dxa"/>
            </w:tcMar>
          </w:tcPr>
          <w:p w14:paraId="0A674E1F" w14:textId="77777777" w:rsidR="00264678" w:rsidRPr="00911F2E" w:rsidRDefault="00264678" w:rsidP="000D3D1A">
            <w:pPr>
              <w:jc w:val="center"/>
            </w:pPr>
            <w:r w:rsidRPr="00911F2E">
              <w:t>X</w:t>
            </w:r>
          </w:p>
        </w:tc>
      </w:tr>
      <w:tr w:rsidR="00264678" w:rsidRPr="00911F2E" w14:paraId="12747866" w14:textId="77777777" w:rsidTr="000D3D1A">
        <w:trPr>
          <w:cantSplit/>
          <w:jc w:val="center"/>
        </w:trPr>
        <w:tc>
          <w:tcPr>
            <w:tcW w:w="5694" w:type="dxa"/>
            <w:tcBorders>
              <w:bottom w:val="single" w:sz="6" w:space="0" w:color="auto"/>
            </w:tcBorders>
            <w:tcMar>
              <w:left w:w="115" w:type="dxa"/>
              <w:right w:w="115" w:type="dxa"/>
            </w:tcMar>
          </w:tcPr>
          <w:p w14:paraId="26D087F8" w14:textId="77777777" w:rsidR="00264678" w:rsidRPr="00911F2E" w:rsidRDefault="00264678" w:rsidP="00FB2E6B">
            <w:pPr>
              <w:pStyle w:val="tableindent1"/>
            </w:pPr>
            <w:r w:rsidRPr="00911F2E">
              <w:t>Sinusoidal Vibration</w:t>
            </w:r>
            <w:r w:rsidRPr="00911F2E">
              <w:rPr>
                <w:vertAlign w:val="superscript"/>
              </w:rPr>
              <w:t>4,5</w:t>
            </w:r>
          </w:p>
        </w:tc>
        <w:tc>
          <w:tcPr>
            <w:tcW w:w="1752" w:type="dxa"/>
            <w:tcBorders>
              <w:bottom w:val="single" w:sz="6" w:space="0" w:color="auto"/>
            </w:tcBorders>
            <w:tcMar>
              <w:left w:w="115" w:type="dxa"/>
              <w:right w:w="115" w:type="dxa"/>
            </w:tcMar>
          </w:tcPr>
          <w:p w14:paraId="28FD04BF" w14:textId="42CD26E1" w:rsidR="00264678" w:rsidRPr="00911F2E" w:rsidRDefault="00657D53" w:rsidP="000D3D1A">
            <w:pPr>
              <w:jc w:val="center"/>
            </w:pPr>
            <w:r w:rsidRPr="00DA5487">
              <w:rPr>
                <w:rStyle w:val="crossreference"/>
              </w:rPr>
              <w:fldChar w:fldCharType="begin"/>
            </w:r>
            <w:r w:rsidRPr="00DA5487">
              <w:rPr>
                <w:rStyle w:val="crossreference"/>
              </w:rPr>
              <w:instrText xml:space="preserve"> REF _Ref388356328 \r \h </w:instrText>
            </w:r>
            <w:r w:rsidR="00D312F9">
              <w:rPr>
                <w:rStyle w:val="crossreference"/>
              </w:rPr>
              <w:instrText xml:space="preserve"> \* CHARFORMAT </w:instrText>
            </w:r>
            <w:r w:rsidR="00FB2E6B">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4.15.8</w:t>
            </w:r>
            <w:r w:rsidRPr="00DA5487">
              <w:rPr>
                <w:rStyle w:val="crossreference"/>
              </w:rPr>
              <w:fldChar w:fldCharType="end"/>
            </w:r>
          </w:p>
        </w:tc>
        <w:tc>
          <w:tcPr>
            <w:tcW w:w="1989" w:type="dxa"/>
            <w:tcMar>
              <w:left w:w="115" w:type="dxa"/>
              <w:right w:w="115" w:type="dxa"/>
            </w:tcMar>
          </w:tcPr>
          <w:p w14:paraId="0DABCA16" w14:textId="77777777" w:rsidR="00264678" w:rsidRPr="00911F2E" w:rsidRDefault="00264678" w:rsidP="000D3D1A">
            <w:pPr>
              <w:jc w:val="center"/>
            </w:pPr>
            <w:r w:rsidRPr="00911F2E">
              <w:t>X</w:t>
            </w:r>
          </w:p>
        </w:tc>
      </w:tr>
      <w:tr w:rsidR="00264678" w:rsidRPr="00911F2E" w14:paraId="1BD09895" w14:textId="77777777" w:rsidTr="000D3D1A">
        <w:trPr>
          <w:cantSplit/>
          <w:jc w:val="center"/>
        </w:trPr>
        <w:tc>
          <w:tcPr>
            <w:tcW w:w="5694" w:type="dxa"/>
            <w:tcBorders>
              <w:top w:val="single" w:sz="6" w:space="0" w:color="auto"/>
              <w:bottom w:val="single" w:sz="6" w:space="0" w:color="auto"/>
            </w:tcBorders>
            <w:shd w:val="clear" w:color="auto" w:fill="auto"/>
            <w:tcMar>
              <w:left w:w="115" w:type="dxa"/>
              <w:right w:w="115" w:type="dxa"/>
            </w:tcMar>
          </w:tcPr>
          <w:p w14:paraId="193BA2B2" w14:textId="77777777" w:rsidR="00264678" w:rsidRPr="00911F2E" w:rsidRDefault="00264678" w:rsidP="00FB2E6B">
            <w:pPr>
              <w:pStyle w:val="tableindent1"/>
            </w:pPr>
            <w:r w:rsidRPr="00911F2E">
              <w:t>Shock</w:t>
            </w:r>
            <w:r w:rsidRPr="00911F2E">
              <w:rPr>
                <w:vertAlign w:val="superscript"/>
              </w:rPr>
              <w:t>4</w:t>
            </w:r>
          </w:p>
        </w:tc>
        <w:tc>
          <w:tcPr>
            <w:tcW w:w="1752" w:type="dxa"/>
            <w:tcBorders>
              <w:top w:val="single" w:sz="6" w:space="0" w:color="auto"/>
              <w:bottom w:val="single" w:sz="6" w:space="0" w:color="auto"/>
            </w:tcBorders>
            <w:shd w:val="clear" w:color="auto" w:fill="auto"/>
            <w:tcMar>
              <w:left w:w="115" w:type="dxa"/>
              <w:right w:w="115" w:type="dxa"/>
            </w:tcMar>
          </w:tcPr>
          <w:p w14:paraId="1FDD3EA3" w14:textId="27F0B437" w:rsidR="00264678" w:rsidRPr="00911F2E" w:rsidRDefault="00657D53" w:rsidP="000D3D1A">
            <w:pPr>
              <w:jc w:val="center"/>
            </w:pPr>
            <w:r w:rsidRPr="00DA5487">
              <w:rPr>
                <w:rStyle w:val="crossreference"/>
              </w:rPr>
              <w:fldChar w:fldCharType="begin"/>
            </w:r>
            <w:r w:rsidRPr="00DA5487">
              <w:rPr>
                <w:rStyle w:val="crossreference"/>
              </w:rPr>
              <w:instrText xml:space="preserve"> REF _Ref388356365 \r \h </w:instrText>
            </w:r>
            <w:r w:rsidR="00D312F9">
              <w:rPr>
                <w:rStyle w:val="crossreference"/>
              </w:rPr>
              <w:instrText xml:space="preserve"> \* CHARFORMAT </w:instrText>
            </w:r>
            <w:r w:rsidR="00FB2E6B">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4.15.11</w:t>
            </w:r>
            <w:r w:rsidRPr="00DA5487">
              <w:rPr>
                <w:rStyle w:val="crossreference"/>
              </w:rPr>
              <w:fldChar w:fldCharType="end"/>
            </w:r>
          </w:p>
        </w:tc>
        <w:tc>
          <w:tcPr>
            <w:tcW w:w="1989" w:type="dxa"/>
            <w:tcMar>
              <w:left w:w="115" w:type="dxa"/>
              <w:right w:w="115" w:type="dxa"/>
            </w:tcMar>
          </w:tcPr>
          <w:p w14:paraId="05B8C0FF" w14:textId="77777777" w:rsidR="00264678" w:rsidRPr="00911F2E" w:rsidRDefault="00264678" w:rsidP="000D3D1A">
            <w:pPr>
              <w:jc w:val="center"/>
            </w:pPr>
            <w:r w:rsidRPr="00911F2E">
              <w:t>X</w:t>
            </w:r>
          </w:p>
        </w:tc>
      </w:tr>
      <w:tr w:rsidR="00264678" w:rsidRPr="00911F2E" w14:paraId="453BFF07" w14:textId="77777777" w:rsidTr="000D3D1A">
        <w:trPr>
          <w:cantSplit/>
          <w:jc w:val="center"/>
        </w:trPr>
        <w:tc>
          <w:tcPr>
            <w:tcW w:w="5694" w:type="dxa"/>
            <w:tcBorders>
              <w:top w:val="single" w:sz="6" w:space="0" w:color="auto"/>
              <w:bottom w:val="single" w:sz="6" w:space="0" w:color="auto"/>
            </w:tcBorders>
            <w:shd w:val="clear" w:color="auto" w:fill="auto"/>
            <w:tcMar>
              <w:left w:w="115" w:type="dxa"/>
              <w:right w:w="115" w:type="dxa"/>
            </w:tcMar>
          </w:tcPr>
          <w:p w14:paraId="2C7A4A79" w14:textId="77777777" w:rsidR="00264678" w:rsidRPr="00911F2E" w:rsidRDefault="00264678" w:rsidP="00FB2E6B">
            <w:pPr>
              <w:pStyle w:val="tableindent1"/>
            </w:pPr>
            <w:r w:rsidRPr="00911F2E">
              <w:t>Random Vibration</w:t>
            </w:r>
            <w:r w:rsidRPr="00911F2E">
              <w:rPr>
                <w:vertAlign w:val="superscript"/>
              </w:rPr>
              <w:t>4,5</w:t>
            </w:r>
          </w:p>
        </w:tc>
        <w:tc>
          <w:tcPr>
            <w:tcW w:w="1752" w:type="dxa"/>
            <w:tcBorders>
              <w:top w:val="single" w:sz="6" w:space="0" w:color="auto"/>
              <w:bottom w:val="single" w:sz="6" w:space="0" w:color="auto"/>
            </w:tcBorders>
            <w:shd w:val="clear" w:color="auto" w:fill="auto"/>
            <w:tcMar>
              <w:left w:w="115" w:type="dxa"/>
              <w:right w:w="115" w:type="dxa"/>
            </w:tcMar>
          </w:tcPr>
          <w:p w14:paraId="6A87BC3A" w14:textId="6B5E2FCB" w:rsidR="00264678" w:rsidRPr="00911F2E" w:rsidRDefault="00657D53" w:rsidP="000D3D1A">
            <w:pPr>
              <w:jc w:val="center"/>
            </w:pPr>
            <w:r w:rsidRPr="00DA5487">
              <w:rPr>
                <w:rStyle w:val="crossreference"/>
              </w:rPr>
              <w:fldChar w:fldCharType="begin"/>
            </w:r>
            <w:r w:rsidRPr="00DA5487">
              <w:rPr>
                <w:rStyle w:val="crossreference"/>
              </w:rPr>
              <w:instrText xml:space="preserve"> REF _Ref388278237 \r \h </w:instrText>
            </w:r>
            <w:r w:rsidR="00D312F9">
              <w:rPr>
                <w:rStyle w:val="crossreference"/>
              </w:rPr>
              <w:instrText xml:space="preserve"> \* CHARFORMAT </w:instrText>
            </w:r>
            <w:r w:rsidR="00FB2E6B">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4.15.9</w:t>
            </w:r>
            <w:r w:rsidRPr="00DA5487">
              <w:rPr>
                <w:rStyle w:val="crossreference"/>
              </w:rPr>
              <w:fldChar w:fldCharType="end"/>
            </w:r>
          </w:p>
        </w:tc>
        <w:tc>
          <w:tcPr>
            <w:tcW w:w="1989" w:type="dxa"/>
            <w:tcMar>
              <w:left w:w="115" w:type="dxa"/>
              <w:right w:w="115" w:type="dxa"/>
            </w:tcMar>
          </w:tcPr>
          <w:p w14:paraId="744CE6B7" w14:textId="77777777" w:rsidR="00264678" w:rsidRPr="00911F2E" w:rsidRDefault="00264678" w:rsidP="000D3D1A">
            <w:pPr>
              <w:jc w:val="center"/>
            </w:pPr>
            <w:r w:rsidRPr="00911F2E">
              <w:t>X</w:t>
            </w:r>
          </w:p>
        </w:tc>
      </w:tr>
      <w:tr w:rsidR="00264678" w:rsidRPr="00911F2E" w14:paraId="61457C2C" w14:textId="77777777" w:rsidTr="000D3D1A">
        <w:trPr>
          <w:cantSplit/>
          <w:jc w:val="center"/>
        </w:trPr>
        <w:tc>
          <w:tcPr>
            <w:tcW w:w="5694" w:type="dxa"/>
            <w:tcBorders>
              <w:top w:val="single" w:sz="6" w:space="0" w:color="auto"/>
              <w:bottom w:val="single" w:sz="6" w:space="0" w:color="auto"/>
            </w:tcBorders>
            <w:shd w:val="clear" w:color="auto" w:fill="auto"/>
            <w:tcMar>
              <w:left w:w="115" w:type="dxa"/>
              <w:right w:w="115" w:type="dxa"/>
            </w:tcMar>
          </w:tcPr>
          <w:p w14:paraId="29B395D2" w14:textId="77777777" w:rsidR="00264678" w:rsidRPr="00911F2E" w:rsidRDefault="00264678" w:rsidP="00FB2E6B">
            <w:pPr>
              <w:pStyle w:val="tableindent1"/>
            </w:pPr>
            <w:r>
              <w:t>Discharge and Pulse Capacity</w:t>
            </w:r>
          </w:p>
        </w:tc>
        <w:tc>
          <w:tcPr>
            <w:tcW w:w="1752" w:type="dxa"/>
            <w:tcBorders>
              <w:top w:val="single" w:sz="6" w:space="0" w:color="auto"/>
              <w:bottom w:val="single" w:sz="6" w:space="0" w:color="auto"/>
            </w:tcBorders>
            <w:shd w:val="clear" w:color="auto" w:fill="auto"/>
            <w:tcMar>
              <w:left w:w="115" w:type="dxa"/>
              <w:right w:w="115" w:type="dxa"/>
            </w:tcMar>
          </w:tcPr>
          <w:p w14:paraId="698770CE" w14:textId="4FD2E0CE" w:rsidR="00264678" w:rsidRPr="00911F2E" w:rsidRDefault="00657D53" w:rsidP="000D3D1A">
            <w:pPr>
              <w:jc w:val="center"/>
            </w:pPr>
            <w:r w:rsidRPr="00DA5487">
              <w:rPr>
                <w:rStyle w:val="crossreference"/>
              </w:rPr>
              <w:fldChar w:fldCharType="begin"/>
            </w:r>
            <w:r w:rsidRPr="00DA5487">
              <w:rPr>
                <w:rStyle w:val="crossreference"/>
              </w:rPr>
              <w:instrText xml:space="preserve"> REF _Ref195077527 \r \h </w:instrText>
            </w:r>
            <w:r w:rsidR="00D312F9">
              <w:rPr>
                <w:rStyle w:val="crossreference"/>
              </w:rPr>
              <w:instrText xml:space="preserve"> \* CHARFORMAT </w:instrText>
            </w:r>
            <w:r w:rsidR="00FB2E6B">
              <w:rPr>
                <w:rStyle w:val="crossreference"/>
              </w:rPr>
              <w:instrText xml:space="preserve"> </w:instrText>
            </w:r>
            <w:r w:rsidRPr="00DA5487">
              <w:rPr>
                <w:rStyle w:val="crossreference"/>
              </w:rPr>
            </w:r>
            <w:r w:rsidRPr="00DA5487">
              <w:rPr>
                <w:rStyle w:val="crossreference"/>
              </w:rPr>
              <w:fldChar w:fldCharType="separate"/>
            </w:r>
            <w:r w:rsidR="00163D01">
              <w:rPr>
                <w:rStyle w:val="crossreference"/>
              </w:rPr>
              <w:t>4.37.23</w:t>
            </w:r>
            <w:r w:rsidRPr="00DA5487">
              <w:rPr>
                <w:rStyle w:val="crossreference"/>
              </w:rPr>
              <w:fldChar w:fldCharType="end"/>
            </w:r>
          </w:p>
        </w:tc>
        <w:tc>
          <w:tcPr>
            <w:tcW w:w="1989" w:type="dxa"/>
            <w:tcMar>
              <w:left w:w="115" w:type="dxa"/>
              <w:right w:w="115" w:type="dxa"/>
            </w:tcMar>
          </w:tcPr>
          <w:p w14:paraId="0BFF6EAC" w14:textId="77777777" w:rsidR="00264678" w:rsidRPr="00911F2E" w:rsidRDefault="00264678" w:rsidP="000D3D1A">
            <w:pPr>
              <w:jc w:val="center"/>
            </w:pPr>
            <w:r>
              <w:t>X</w:t>
            </w:r>
          </w:p>
        </w:tc>
      </w:tr>
      <w:tr w:rsidR="00264678" w:rsidRPr="00911F2E" w14:paraId="3C39D1AE" w14:textId="77777777" w:rsidTr="000D3D1A">
        <w:trPr>
          <w:cantSplit/>
          <w:jc w:val="center"/>
        </w:trPr>
        <w:tc>
          <w:tcPr>
            <w:tcW w:w="5694" w:type="dxa"/>
            <w:tcMar>
              <w:left w:w="115" w:type="dxa"/>
              <w:right w:w="115" w:type="dxa"/>
            </w:tcMar>
          </w:tcPr>
          <w:p w14:paraId="41B98CF6" w14:textId="77777777" w:rsidR="00264678" w:rsidRPr="00911F2E" w:rsidRDefault="00264678" w:rsidP="000D3D1A">
            <w:pPr>
              <w:rPr>
                <w:szCs w:val="24"/>
              </w:rPr>
            </w:pPr>
            <w:r w:rsidRPr="00911F2E">
              <w:rPr>
                <w:szCs w:val="24"/>
              </w:rPr>
              <w:lastRenderedPageBreak/>
              <w:t>Internal Inspection</w:t>
            </w:r>
          </w:p>
        </w:tc>
        <w:tc>
          <w:tcPr>
            <w:tcW w:w="1752" w:type="dxa"/>
            <w:tcMar>
              <w:left w:w="115" w:type="dxa"/>
              <w:right w:w="115" w:type="dxa"/>
            </w:tcMar>
          </w:tcPr>
          <w:p w14:paraId="06617F34" w14:textId="71C667FA" w:rsidR="00264678" w:rsidRPr="00911F2E" w:rsidRDefault="00657D53" w:rsidP="000D3D1A">
            <w:pPr>
              <w:jc w:val="center"/>
            </w:pPr>
            <w:r w:rsidRPr="00DA5487">
              <w:rPr>
                <w:rStyle w:val="crossreference"/>
              </w:rPr>
              <w:fldChar w:fldCharType="begin"/>
            </w:r>
            <w:r w:rsidRPr="00DA5487">
              <w:rPr>
                <w:rStyle w:val="crossreference"/>
              </w:rPr>
              <w:instrText xml:space="preserve"> REF _Ref195077547 \r \h </w:instrText>
            </w:r>
            <w:r>
              <w:rPr>
                <w:rStyle w:val="crossreference"/>
              </w:rPr>
              <w:instrText xml:space="preserve"> \* CHARFORMAT </w:instrText>
            </w:r>
            <w:r w:rsidRPr="00DA5487">
              <w:rPr>
                <w:rStyle w:val="crossreference"/>
              </w:rPr>
            </w:r>
            <w:r w:rsidRPr="00DA5487">
              <w:rPr>
                <w:rStyle w:val="crossreference"/>
              </w:rPr>
              <w:fldChar w:fldCharType="separate"/>
            </w:r>
            <w:r w:rsidR="00163D01">
              <w:rPr>
                <w:rStyle w:val="crossreference"/>
              </w:rPr>
              <w:t>4.37.14</w:t>
            </w:r>
            <w:r w:rsidRPr="00DA5487">
              <w:rPr>
                <w:rStyle w:val="crossreference"/>
              </w:rPr>
              <w:fldChar w:fldCharType="end"/>
            </w:r>
          </w:p>
        </w:tc>
        <w:tc>
          <w:tcPr>
            <w:tcW w:w="1989" w:type="dxa"/>
            <w:tcMar>
              <w:left w:w="115" w:type="dxa"/>
              <w:right w:w="115" w:type="dxa"/>
            </w:tcMar>
          </w:tcPr>
          <w:p w14:paraId="6559AC74" w14:textId="77777777" w:rsidR="00264678" w:rsidRPr="00911F2E" w:rsidRDefault="00264678" w:rsidP="000D3D1A">
            <w:pPr>
              <w:jc w:val="center"/>
            </w:pPr>
            <w:r w:rsidRPr="00911F2E">
              <w:t>X</w:t>
            </w:r>
          </w:p>
        </w:tc>
      </w:tr>
      <w:tr w:rsidR="00264678" w:rsidRPr="00911F2E" w14:paraId="00BC877B" w14:textId="77777777" w:rsidTr="000D3D1A">
        <w:trPr>
          <w:jc w:val="center"/>
        </w:trPr>
        <w:tc>
          <w:tcPr>
            <w:tcW w:w="9435" w:type="dxa"/>
            <w:gridSpan w:val="3"/>
            <w:tcMar>
              <w:left w:w="115" w:type="dxa"/>
              <w:right w:w="115" w:type="dxa"/>
            </w:tcMar>
          </w:tcPr>
          <w:p w14:paraId="112DDD80" w14:textId="77777777" w:rsidR="00264678" w:rsidRPr="00911F2E" w:rsidRDefault="00264678" w:rsidP="000D3D1A">
            <w:pPr>
              <w:rPr>
                <w:sz w:val="20"/>
              </w:rPr>
            </w:pPr>
            <w:r w:rsidRPr="00911F2E">
              <w:rPr>
                <w:sz w:val="20"/>
                <w:vertAlign w:val="superscript"/>
              </w:rPr>
              <w:t>1</w:t>
            </w:r>
            <w:r w:rsidRPr="00911F2E">
              <w:rPr>
                <w:sz w:val="20"/>
              </w:rPr>
              <w:t>The age surveillance battery and cells shall be stored in similar conditions or along with the flight batteries according to the post-acceptance storage requirements.</w:t>
            </w:r>
          </w:p>
          <w:p w14:paraId="27973073" w14:textId="77777777" w:rsidR="00264678" w:rsidRPr="00911F2E" w:rsidRDefault="00264678" w:rsidP="000D3D1A">
            <w:pPr>
              <w:rPr>
                <w:sz w:val="20"/>
              </w:rPr>
            </w:pPr>
            <w:r w:rsidRPr="00911F2E">
              <w:rPr>
                <w:sz w:val="20"/>
                <w:vertAlign w:val="superscript"/>
              </w:rPr>
              <w:t>2</w:t>
            </w:r>
            <w:r w:rsidRPr="00911F2E">
              <w:rPr>
                <w:sz w:val="20"/>
              </w:rPr>
              <w:t>Not required for existing qualification test assets.</w:t>
            </w:r>
          </w:p>
          <w:p w14:paraId="6E2A610D" w14:textId="520643F6" w:rsidR="00264678" w:rsidRPr="00911F2E" w:rsidRDefault="00264678" w:rsidP="000D3D1A">
            <w:pPr>
              <w:rPr>
                <w:sz w:val="20"/>
              </w:rPr>
            </w:pPr>
            <w:r w:rsidRPr="00911F2E">
              <w:rPr>
                <w:sz w:val="20"/>
                <w:vertAlign w:val="superscript"/>
              </w:rPr>
              <w:t>3</w:t>
            </w:r>
            <w:r w:rsidRPr="00911F2E">
              <w:rPr>
                <w:sz w:val="20"/>
              </w:rPr>
              <w:t>The service life of a cell lot may be extended by completing the tests in this section with batteries built from that cell lot</w:t>
            </w:r>
            <w:r w:rsidR="0048273D">
              <w:rPr>
                <w:sz w:val="20"/>
              </w:rPr>
              <w:t xml:space="preserve">. </w:t>
            </w:r>
            <w:r w:rsidRPr="00911F2E">
              <w:rPr>
                <w:sz w:val="20"/>
              </w:rPr>
              <w:t>Failure of service life testing invalidates all the batteries and cells from that cell lot for service life extension.</w:t>
            </w:r>
          </w:p>
          <w:tbl>
            <w:tblPr>
              <w:tblW w:w="0" w:type="auto"/>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8735"/>
            </w:tblGrid>
            <w:tr w:rsidR="00264678" w:rsidRPr="00911F2E" w14:paraId="752C248D" w14:textId="77777777" w:rsidTr="000D3D1A">
              <w:tc>
                <w:tcPr>
                  <w:tcW w:w="8735" w:type="dxa"/>
                </w:tcPr>
                <w:p w14:paraId="6ADA0F2E" w14:textId="76A4956B" w:rsidR="00264678" w:rsidRPr="00911F2E" w:rsidRDefault="00264678" w:rsidP="000D3D1A">
                  <w:pPr>
                    <w:rPr>
                      <w:sz w:val="20"/>
                    </w:rPr>
                  </w:pPr>
                  <w:r w:rsidRPr="00911F2E">
                    <w:rPr>
                      <w:sz w:val="20"/>
                    </w:rPr>
                    <w:t xml:space="preserve">1. Any SLE testing IAW </w:t>
                  </w:r>
                  <w:r w:rsidR="00995753">
                    <w:rPr>
                      <w:sz w:val="20"/>
                    </w:rPr>
                    <w:t>this table</w:t>
                  </w:r>
                  <w:r w:rsidRPr="00911F2E">
                    <w:rPr>
                      <w:sz w:val="20"/>
                    </w:rPr>
                    <w:t xml:space="preserve"> will extend the service life for three years</w:t>
                  </w:r>
                  <w:r w:rsidR="0048273D">
                    <w:rPr>
                      <w:sz w:val="20"/>
                    </w:rPr>
                    <w:t xml:space="preserve">. </w:t>
                  </w:r>
                </w:p>
                <w:p w14:paraId="4A85416F" w14:textId="7D8EEE3C" w:rsidR="00264678" w:rsidRPr="00911F2E" w:rsidRDefault="00264678" w:rsidP="000D3D1A">
                  <w:pPr>
                    <w:rPr>
                      <w:sz w:val="20"/>
                    </w:rPr>
                  </w:pPr>
                  <w:r w:rsidRPr="00911F2E">
                    <w:rPr>
                      <w:sz w:val="20"/>
                    </w:rPr>
                    <w:t>2. The service life cannot be extended beyond the manufacturer</w:t>
                  </w:r>
                  <w:r w:rsidR="00BA3315">
                    <w:rPr>
                      <w:sz w:val="20"/>
                    </w:rPr>
                    <w:t>’</w:t>
                  </w:r>
                  <w:r w:rsidRPr="00911F2E">
                    <w:rPr>
                      <w:sz w:val="20"/>
                    </w:rPr>
                    <w:t>s stated shelf life.</w:t>
                  </w:r>
                </w:p>
              </w:tc>
            </w:tr>
          </w:tbl>
          <w:p w14:paraId="39831E46" w14:textId="77777777" w:rsidR="00264678" w:rsidRPr="00911F2E" w:rsidRDefault="00264678" w:rsidP="000D3D1A">
            <w:pPr>
              <w:rPr>
                <w:sz w:val="20"/>
              </w:rPr>
            </w:pPr>
            <w:r w:rsidRPr="00911F2E">
              <w:rPr>
                <w:sz w:val="20"/>
                <w:vertAlign w:val="superscript"/>
              </w:rPr>
              <w:t>4</w:t>
            </w:r>
            <w:r w:rsidRPr="00911F2E">
              <w:rPr>
                <w:sz w:val="20"/>
              </w:rPr>
              <w:t>The battery shall undergo continuous monitoring of its voltage and current while subjected to the expected steady-state flight load. Voltage and current shall be sampled at a minimum rate of 10,000 samples per second.</w:t>
            </w:r>
          </w:p>
          <w:p w14:paraId="762D3061" w14:textId="1EF093C2" w:rsidR="00264678" w:rsidRPr="00911F2E" w:rsidRDefault="00264678" w:rsidP="000D3D1A">
            <w:pPr>
              <w:rPr>
                <w:sz w:val="20"/>
              </w:rPr>
            </w:pPr>
            <w:r w:rsidRPr="00911F2E">
              <w:rPr>
                <w:sz w:val="20"/>
                <w:vertAlign w:val="superscript"/>
              </w:rPr>
              <w:t>5</w:t>
            </w:r>
            <w:r w:rsidRPr="00911F2E">
              <w:rPr>
                <w:sz w:val="20"/>
              </w:rPr>
              <w:t xml:space="preserve">Towards the end of testing, perform testing IAW Subsection </w:t>
            </w:r>
            <w:r w:rsidR="00414183" w:rsidRPr="007454BF">
              <w:rPr>
                <w:rStyle w:val="crossreferencetableTNW"/>
              </w:rPr>
              <w:fldChar w:fldCharType="begin"/>
            </w:r>
            <w:r w:rsidR="00414183" w:rsidRPr="007454BF">
              <w:rPr>
                <w:rStyle w:val="crossreferencetableTNW"/>
              </w:rPr>
              <w:instrText xml:space="preserve"> REF _Ref195076386 \r \h  \* </w:instrText>
            </w:r>
            <w:r w:rsidR="00414183">
              <w:rPr>
                <w:rStyle w:val="crossreferencetableTNW"/>
              </w:rPr>
              <w:instrText>CHAR</w:instrText>
            </w:r>
            <w:r w:rsidR="00414183" w:rsidRPr="007454BF">
              <w:rPr>
                <w:rStyle w:val="crossreferencetableTNW"/>
              </w:rPr>
              <w:instrText xml:space="preserve">FORMAT </w:instrText>
            </w:r>
            <w:r w:rsidR="00414183" w:rsidRPr="007454BF">
              <w:rPr>
                <w:rStyle w:val="crossreferencetableTNW"/>
              </w:rPr>
            </w:r>
            <w:r w:rsidR="00414183" w:rsidRPr="007454BF">
              <w:rPr>
                <w:rStyle w:val="crossreferencetableTNW"/>
              </w:rPr>
              <w:fldChar w:fldCharType="separate"/>
            </w:r>
            <w:r w:rsidR="00163D01">
              <w:rPr>
                <w:rStyle w:val="crossreferencetableTNW"/>
              </w:rPr>
              <w:t>4.37.9</w:t>
            </w:r>
            <w:r w:rsidR="00414183" w:rsidRPr="007454BF">
              <w:rPr>
                <w:rStyle w:val="crossreferencetableTNW"/>
              </w:rPr>
              <w:fldChar w:fldCharType="end"/>
            </w:r>
            <w:r w:rsidRPr="00911F2E">
              <w:rPr>
                <w:sz w:val="20"/>
              </w:rPr>
              <w:t>.</w:t>
            </w:r>
          </w:p>
          <w:p w14:paraId="3EA5E7FC" w14:textId="77777777" w:rsidR="00264678" w:rsidRPr="00911F2E" w:rsidRDefault="00264678" w:rsidP="000D3D1A">
            <w:pPr>
              <w:rPr>
                <w:sz w:val="20"/>
                <w:vertAlign w:val="superscript"/>
              </w:rPr>
            </w:pPr>
            <w:r w:rsidRPr="00911F2E">
              <w:rPr>
                <w:sz w:val="20"/>
                <w:vertAlign w:val="superscript"/>
              </w:rPr>
              <w:t>6</w:t>
            </w:r>
            <w:r w:rsidRPr="00911F2E">
              <w:rPr>
                <w:sz w:val="20"/>
              </w:rPr>
              <w:t>Batteries used for SLE testing may be from newly assembled batteries or existing qualification test assets. A minimum of two batteries shall be selected for testing.</w:t>
            </w:r>
          </w:p>
          <w:p w14:paraId="7DC17401" w14:textId="77777777" w:rsidR="00264678" w:rsidRPr="00911F2E" w:rsidRDefault="00264678" w:rsidP="009B4146">
            <w:pPr>
              <w:pStyle w:val="tableletter110"/>
              <w:widowControl w:val="0"/>
              <w:numPr>
                <w:ilvl w:val="0"/>
                <w:numId w:val="40"/>
              </w:numPr>
              <w:autoSpaceDE w:val="0"/>
              <w:autoSpaceDN w:val="0"/>
            </w:pPr>
            <w:r w:rsidRPr="00911F2E">
              <w:t>All required operating environmental tests shall be performed on a battery to obtain cumulative environmental stress.</w:t>
            </w:r>
          </w:p>
          <w:p w14:paraId="018C32D1" w14:textId="23051791" w:rsidR="00264678" w:rsidRPr="009D1D2E" w:rsidRDefault="00264678" w:rsidP="009B4146">
            <w:pPr>
              <w:pStyle w:val="tableletter110"/>
              <w:numPr>
                <w:ilvl w:val="0"/>
                <w:numId w:val="26"/>
              </w:numPr>
            </w:pPr>
            <w:r w:rsidRPr="009D1D2E">
              <w:t>Batteries shall be tested during each applicable operating environment, such as vibration and thermal extremes.</w:t>
            </w:r>
          </w:p>
          <w:p w14:paraId="0A0BC621" w14:textId="0477E23D" w:rsidR="00264678" w:rsidRPr="00465005" w:rsidRDefault="00264678" w:rsidP="0025528B">
            <w:pPr>
              <w:rPr>
                <w:sz w:val="20"/>
              </w:rPr>
            </w:pPr>
            <w:r w:rsidRPr="0025528B">
              <w:rPr>
                <w:sz w:val="20"/>
                <w:vertAlign w:val="superscript"/>
              </w:rPr>
              <w:t>7</w:t>
            </w:r>
            <w:r w:rsidRPr="0025528B">
              <w:rPr>
                <w:sz w:val="20"/>
              </w:rPr>
              <w:t>All</w:t>
            </w:r>
            <w:r w:rsidRPr="00465005">
              <w:rPr>
                <w:sz w:val="20"/>
              </w:rPr>
              <w:t xml:space="preserve"> environments shall be conducted at qualification test levels.</w:t>
            </w:r>
          </w:p>
        </w:tc>
      </w:tr>
    </w:tbl>
    <w:p w14:paraId="5BA62298" w14:textId="77777777" w:rsidR="00264678" w:rsidRPr="006520C3" w:rsidRDefault="00264678" w:rsidP="006520C3"/>
    <w:p w14:paraId="492EC506" w14:textId="77777777" w:rsidR="00264678" w:rsidRDefault="00264678" w:rsidP="00264678">
      <w:pPr>
        <w:pStyle w:val="Heading3"/>
        <w:ind w:left="720" w:hanging="720"/>
      </w:pPr>
      <w:r w:rsidRPr="000933CD">
        <w:t>General</w:t>
      </w:r>
    </w:p>
    <w:p w14:paraId="2249566A" w14:textId="77777777" w:rsidR="00264678" w:rsidRPr="00512DFC" w:rsidRDefault="00264678" w:rsidP="00DE4B49">
      <w:pPr>
        <w:pStyle w:val="BodyText"/>
      </w:pPr>
      <w:r w:rsidRPr="00512DFC">
        <w:t xml:space="preserve">This section applies to any </w:t>
      </w:r>
      <w:r>
        <w:t>battery that uses lithium</w:t>
      </w:r>
      <w:r w:rsidRPr="00512DFC">
        <w:t xml:space="preserve"> </w:t>
      </w:r>
      <w:r>
        <w:t xml:space="preserve">primary </w:t>
      </w:r>
      <w:r w:rsidRPr="00512DFC">
        <w:t>cells and is part of an FTS.</w:t>
      </w:r>
    </w:p>
    <w:p w14:paraId="7284F52D" w14:textId="01B7EAFE" w:rsidR="00264678" w:rsidRPr="00DE4B49" w:rsidRDefault="00264678" w:rsidP="009B4146">
      <w:pPr>
        <w:pStyle w:val="numlev1"/>
        <w:numPr>
          <w:ilvl w:val="0"/>
          <w:numId w:val="701"/>
        </w:numPr>
      </w:pPr>
      <w:r w:rsidRPr="00DE4B49">
        <w:t xml:space="preserve">After a battery design is qualified for use by an FTS, acceptance tests </w:t>
      </w:r>
      <w:r w:rsidR="00152B6D" w:rsidRPr="00DE4B49">
        <w:t>shall be</w:t>
      </w:r>
      <w:r w:rsidRPr="00DE4B49">
        <w:t xml:space="preserve"> performed on production batteries that will be used in the FTS.</w:t>
      </w:r>
    </w:p>
    <w:p w14:paraId="71BEA2ED" w14:textId="77777777" w:rsidR="00264678" w:rsidRPr="00DE4B49" w:rsidRDefault="00264678" w:rsidP="00454ECC">
      <w:pPr>
        <w:pStyle w:val="numlev1"/>
      </w:pPr>
      <w:r w:rsidRPr="00DE4B49">
        <w:t>It is not possible to accurately determine the ability of these primary batteries to perform acceptably without destructive testing. Because of this, the sample sizes are shown in the test tables and can also be adjusted to accommodate vehicle-dependent variation in the operating environments. The FTS battery requirement specification shall be agreed upon by the range safety representative during tailoring.</w:t>
      </w:r>
    </w:p>
    <w:p w14:paraId="397D475F" w14:textId="77777777" w:rsidR="00264678" w:rsidRPr="00DE4B49" w:rsidRDefault="00264678" w:rsidP="00454ECC">
      <w:pPr>
        <w:pStyle w:val="numlev1"/>
      </w:pPr>
      <w:r w:rsidRPr="00DE4B49">
        <w:t>For short-life batteries that do not have the lifetime to be subjected to all environments while under current load, multiple batteries shall be added to ensure that the required lot sample is exposed to each required environment.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29496169" w14:textId="77777777" w:rsidTr="000D3D1A">
        <w:trPr>
          <w:jc w:val="center"/>
        </w:trPr>
        <w:tc>
          <w:tcPr>
            <w:tcW w:w="9360" w:type="dxa"/>
            <w:shd w:val="clear" w:color="auto" w:fill="auto"/>
            <w:tcMar>
              <w:top w:w="58" w:type="dxa"/>
              <w:left w:w="115" w:type="dxa"/>
              <w:bottom w:w="58" w:type="dxa"/>
              <w:right w:w="115" w:type="dxa"/>
            </w:tcMar>
          </w:tcPr>
          <w:p w14:paraId="1627E94C" w14:textId="5784566F" w:rsidR="00264678" w:rsidRPr="000933CD" w:rsidRDefault="00264678" w:rsidP="000D3D1A">
            <w:pPr>
              <w:pStyle w:val="boxparagraph"/>
            </w:pPr>
            <w:r w:rsidRPr="000933CD">
              <w:t>Short-</w:t>
            </w:r>
            <w:r w:rsidR="00BD79EE">
              <w:t>l</w:t>
            </w:r>
            <w:r w:rsidRPr="000933CD">
              <w:t>ife Batteries</w:t>
            </w:r>
          </w:p>
          <w:p w14:paraId="142DBDA9" w14:textId="77777777" w:rsidR="00264678" w:rsidRPr="000933CD" w:rsidRDefault="00264678" w:rsidP="009B4146">
            <w:pPr>
              <w:pStyle w:val="boxnumber1"/>
              <w:numPr>
                <w:ilvl w:val="0"/>
                <w:numId w:val="427"/>
              </w:numPr>
            </w:pPr>
            <w:r w:rsidRPr="000933CD">
              <w:t>All required operating and non-operating environments shall be performed on each battery to obtain cumulative effects. These environments may be performed with the battery in the unloaded state.</w:t>
            </w:r>
          </w:p>
          <w:p w14:paraId="39D1C6F3" w14:textId="77777777" w:rsidR="00264678" w:rsidRPr="000933CD" w:rsidRDefault="00264678" w:rsidP="000D3D1A">
            <w:pPr>
              <w:pStyle w:val="boxnumber1"/>
            </w:pPr>
            <w:r w:rsidRPr="000933CD">
              <w:t>After the battery has been exposed to all non-operating and operating tests not part of the loaded battery testing, the remaining operating tests shall be completed with the battery loaded.</w:t>
            </w:r>
          </w:p>
          <w:p w14:paraId="3FCA27DA" w14:textId="77777777" w:rsidR="00264678" w:rsidRPr="000933CD" w:rsidRDefault="00264678" w:rsidP="000D3D1A">
            <w:pPr>
              <w:pStyle w:val="boxnumber1"/>
            </w:pPr>
            <w:r w:rsidRPr="000933CD">
              <w:t>These tests shall be repeated until each required operating environment has been tested with three batteries in a loaded state.</w:t>
            </w:r>
          </w:p>
          <w:p w14:paraId="4967AC4A" w14:textId="77777777" w:rsidR="00264678" w:rsidRPr="000933CD" w:rsidRDefault="00264678" w:rsidP="000D3D1A">
            <w:pPr>
              <w:pStyle w:val="boxnumber1"/>
            </w:pPr>
            <w:r w:rsidRPr="000933CD">
              <w:t xml:space="preserve">This methodology significantly increases the samples and amount of </w:t>
            </w:r>
            <w:r>
              <w:t xml:space="preserve">necessary </w:t>
            </w:r>
            <w:r w:rsidRPr="000933CD">
              <w:t>testing.</w:t>
            </w:r>
          </w:p>
        </w:tc>
      </w:tr>
    </w:tbl>
    <w:p w14:paraId="7F2ABA67" w14:textId="77777777" w:rsidR="00264678" w:rsidRPr="000933CD" w:rsidRDefault="00264678" w:rsidP="00454ECC">
      <w:pPr>
        <w:pStyle w:val="numlev1"/>
      </w:pPr>
      <w:r w:rsidRPr="000933CD">
        <w:t xml:space="preserve">For a loaded or unloaded battery, these tests shall include continuous monitoring to verify that the required voltage regulation is maintained while supplying the required operating </w:t>
      </w:r>
      <w:r w:rsidRPr="000933CD">
        <w:lastRenderedPageBreak/>
        <w:t xml:space="preserve">steady-state current. The relevant parameters shall be sampled at a minimum rate of </w:t>
      </w:r>
      <w:r w:rsidRPr="000933CD" w:rsidDel="00E979BF">
        <w:t>10</w:t>
      </w:r>
      <w:r w:rsidRPr="000933CD">
        <w:t>,</w:t>
      </w:r>
      <w:r w:rsidRPr="000933CD" w:rsidDel="00E979BF">
        <w:t>000 samples per second</w:t>
      </w:r>
      <w:r w:rsidRPr="000933CD">
        <w:t xml:space="preserve">. Any dropout constitutes a test failure. </w:t>
      </w:r>
    </w:p>
    <w:p w14:paraId="253E09A4" w14:textId="5A5DEF82" w:rsidR="00264678" w:rsidRDefault="009718CD" w:rsidP="00454ECC">
      <w:pPr>
        <w:pStyle w:val="numlev1"/>
      </w:pPr>
      <w:r>
        <w:t>Concurrent environmental testing is required f</w:t>
      </w:r>
      <w:r w:rsidR="00264678" w:rsidRPr="000933CD">
        <w:t xml:space="preserve">or vehicles that experience thermal limits during flight. The specified tests shall be performed with the </w:t>
      </w:r>
      <w:r w:rsidR="004758CF">
        <w:t>UUT</w:t>
      </w:r>
      <w:r w:rsidR="00264678" w:rsidRPr="000933CD">
        <w:t xml:space="preserve"> at MPE ±10°C.</w:t>
      </w:r>
    </w:p>
    <w:p w14:paraId="2DF570EB" w14:textId="77777777" w:rsidR="0042121C" w:rsidRPr="0042121C" w:rsidRDefault="0042121C" w:rsidP="0042121C"/>
    <w:p w14:paraId="42CB37C2" w14:textId="77777777" w:rsidR="00264678" w:rsidRPr="000933CD" w:rsidRDefault="00264678" w:rsidP="0042121C">
      <w:pPr>
        <w:pStyle w:val="Heading3"/>
      </w:pPr>
      <w:bookmarkStart w:id="1113" w:name="_Ref195074847"/>
      <w:r w:rsidRPr="000933CD">
        <w:t>Cell Inspection and Preparation</w:t>
      </w:r>
      <w:bookmarkEnd w:id="1113"/>
    </w:p>
    <w:p w14:paraId="0926D530" w14:textId="77777777" w:rsidR="00264678" w:rsidRPr="000933CD" w:rsidRDefault="00264678" w:rsidP="00264678">
      <w:pPr>
        <w:pStyle w:val="BodyText"/>
      </w:pPr>
      <w:r w:rsidRPr="000933CD">
        <w:t>A cell removed from storage shall undergo inspection and preparation prior to undergoing any testing.</w:t>
      </w:r>
    </w:p>
    <w:p w14:paraId="31CD3F65" w14:textId="77777777" w:rsidR="00264678" w:rsidRPr="000933CD" w:rsidRDefault="00264678" w:rsidP="009B4146">
      <w:pPr>
        <w:pStyle w:val="numlev1"/>
        <w:numPr>
          <w:ilvl w:val="0"/>
          <w:numId w:val="702"/>
        </w:numPr>
      </w:pPr>
      <w:r w:rsidRPr="000933CD">
        <w:t>Record the lot date code and part number and verify cells were manufactured consecutively as part of a single lot.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3E46371D" w14:textId="77777777" w:rsidTr="000D3D1A">
        <w:trPr>
          <w:jc w:val="center"/>
        </w:trPr>
        <w:tc>
          <w:tcPr>
            <w:tcW w:w="9360" w:type="dxa"/>
            <w:shd w:val="clear" w:color="auto" w:fill="auto"/>
            <w:tcMar>
              <w:top w:w="29" w:type="dxa"/>
              <w:left w:w="115" w:type="dxa"/>
              <w:bottom w:w="29" w:type="dxa"/>
              <w:right w:w="115" w:type="dxa"/>
            </w:tcMar>
          </w:tcPr>
          <w:p w14:paraId="2A05DEEF" w14:textId="7D9A936E" w:rsidR="00264678" w:rsidRPr="000933CD" w:rsidRDefault="00AA568B" w:rsidP="000D3D1A">
            <w:r>
              <w:t>Cell serial numbers shall be consecutive f</w:t>
            </w:r>
            <w:r w:rsidR="00264678" w:rsidRPr="000933CD">
              <w:t>or limited-production lot date codes</w:t>
            </w:r>
            <w:r>
              <w:t>.</w:t>
            </w:r>
          </w:p>
        </w:tc>
      </w:tr>
    </w:tbl>
    <w:p w14:paraId="26BD2788" w14:textId="77777777" w:rsidR="00264678" w:rsidRPr="000933CD" w:rsidRDefault="00264678" w:rsidP="00454ECC">
      <w:pPr>
        <w:pStyle w:val="numlev1"/>
      </w:pPr>
      <w:r w:rsidRPr="000933CD">
        <w:t>Demonstrate that the cell is clean and free of physical defects.</w:t>
      </w:r>
    </w:p>
    <w:tbl>
      <w:tblPr>
        <w:tblW w:w="9608"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8"/>
      </w:tblGrid>
      <w:tr w:rsidR="00264678" w:rsidRPr="000933CD" w14:paraId="4831AEA9" w14:textId="77777777" w:rsidTr="000D3D1A">
        <w:trPr>
          <w:jc w:val="center"/>
        </w:trPr>
        <w:tc>
          <w:tcPr>
            <w:tcW w:w="9608" w:type="dxa"/>
            <w:shd w:val="clear" w:color="auto" w:fill="auto"/>
            <w:tcMar>
              <w:top w:w="29" w:type="dxa"/>
              <w:left w:w="115" w:type="dxa"/>
              <w:bottom w:w="29" w:type="dxa"/>
              <w:right w:w="115" w:type="dxa"/>
            </w:tcMar>
          </w:tcPr>
          <w:p w14:paraId="41A257A2" w14:textId="77777777" w:rsidR="00264678" w:rsidRPr="000933CD" w:rsidRDefault="00264678" w:rsidP="009B4146">
            <w:pPr>
              <w:pStyle w:val="boxnumber1"/>
              <w:numPr>
                <w:ilvl w:val="0"/>
                <w:numId w:val="428"/>
              </w:numPr>
            </w:pPr>
            <w:r w:rsidRPr="000933CD">
              <w:t>Inspect the cell for loose internal parts by shaking each cell by hand and listening for a rattling noise.</w:t>
            </w:r>
          </w:p>
          <w:p w14:paraId="0C08C9C8" w14:textId="77777777" w:rsidR="00264678" w:rsidRPr="000933CD" w:rsidRDefault="00264678" w:rsidP="000D3D1A">
            <w:pPr>
              <w:pStyle w:val="boxnumber1"/>
            </w:pPr>
            <w:r w:rsidRPr="000933CD">
              <w:t>Demonstrate that the cell has no leakage of electrolyte (a litmus test can be used).</w:t>
            </w:r>
          </w:p>
        </w:tc>
      </w:tr>
    </w:tbl>
    <w:p w14:paraId="35065B4B" w14:textId="77777777" w:rsidR="00264678" w:rsidRPr="000933CD" w:rsidRDefault="00264678" w:rsidP="00454ECC">
      <w:pPr>
        <w:pStyle w:val="numlev1"/>
      </w:pPr>
      <w:r w:rsidRPr="000933CD">
        <w:t>Verify each cell was delivered within its expected state of charge (SOC). Record cell voltages.</w:t>
      </w:r>
    </w:p>
    <w:tbl>
      <w:tblPr>
        <w:tblW w:w="86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372"/>
      </w:tblGrid>
      <w:tr w:rsidR="00264678" w:rsidRPr="000933CD" w14:paraId="19AED648" w14:textId="77777777" w:rsidTr="001E6555">
        <w:trPr>
          <w:jc w:val="center"/>
        </w:trPr>
        <w:tc>
          <w:tcPr>
            <w:tcW w:w="1260" w:type="dxa"/>
            <w:tcBorders>
              <w:top w:val="single" w:sz="6" w:space="0" w:color="auto"/>
              <w:left w:val="single" w:sz="6" w:space="0" w:color="auto"/>
              <w:bottom w:val="single" w:sz="6" w:space="0" w:color="auto"/>
              <w:right w:val="single" w:sz="6" w:space="0" w:color="auto"/>
            </w:tcBorders>
            <w:hideMark/>
          </w:tcPr>
          <w:p w14:paraId="4FE9142D" w14:textId="77777777" w:rsidR="00264678" w:rsidRPr="000933CD" w:rsidRDefault="00264678" w:rsidP="000D3D1A">
            <w:pPr>
              <w:pStyle w:val="note"/>
            </w:pPr>
            <w:r w:rsidRPr="000933CD">
              <w:drawing>
                <wp:inline distT="0" distB="0" distL="0" distR="0" wp14:anchorId="6EB5B6CC" wp14:editId="770BE636">
                  <wp:extent cx="685800" cy="489838"/>
                  <wp:effectExtent l="19050" t="0" r="0" b="0"/>
                  <wp:docPr id="1999836400" name="Picture 2"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36400" name="Picture 2" descr="A close-up of a pen&#10;&#10;Description automatically generated with medium confidence"/>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372" w:type="dxa"/>
            <w:tcBorders>
              <w:top w:val="single" w:sz="6" w:space="0" w:color="auto"/>
              <w:left w:val="single" w:sz="6" w:space="0" w:color="auto"/>
              <w:bottom w:val="single" w:sz="6" w:space="0" w:color="auto"/>
              <w:right w:val="single" w:sz="6" w:space="0" w:color="auto"/>
            </w:tcBorders>
            <w:hideMark/>
          </w:tcPr>
          <w:p w14:paraId="3BB7EA93" w14:textId="0F55D985" w:rsidR="00264678" w:rsidRPr="000933CD" w:rsidRDefault="00264678" w:rsidP="000D3D1A">
            <w:pPr>
              <w:snapToGrid w:val="0"/>
            </w:pPr>
            <w:r w:rsidRPr="000933CD">
              <w:t>Delivery voltages (OCV) shown in the manufacturer</w:t>
            </w:r>
            <w:r w:rsidR="00BA3315">
              <w:t>’</w:t>
            </w:r>
            <w:r w:rsidRPr="000933CD">
              <w:t>s datasheet may be used as the baseline for supporting the charge retention test</w:t>
            </w:r>
            <w:r w:rsidR="0048273D">
              <w:t>.</w:t>
            </w:r>
            <w:r w:rsidRPr="000933CD">
              <w:t xml:space="preserve"> </w:t>
            </w:r>
          </w:p>
        </w:tc>
      </w:tr>
    </w:tbl>
    <w:p w14:paraId="59962F78" w14:textId="455D2141" w:rsidR="00264678" w:rsidRPr="000933CD" w:rsidRDefault="00264678" w:rsidP="00454ECC">
      <w:pPr>
        <w:pStyle w:val="numlev1"/>
      </w:pPr>
      <w:r w:rsidRPr="000933CD">
        <w:t>Serialize the cells with indelible markings that will not damage the structural or electrical integrity of the cells. The serialization shall be a unique number for each cell and be traceable to the lot date code of the cell manufacturer.</w:t>
      </w:r>
    </w:p>
    <w:p w14:paraId="71A7E8BB" w14:textId="77777777" w:rsidR="00264678" w:rsidRPr="000933CD" w:rsidRDefault="00264678" w:rsidP="00AF5AA9">
      <w:pPr>
        <w:pStyle w:val="Heading3"/>
      </w:pPr>
      <w:bookmarkStart w:id="1114" w:name="_Ref195074861"/>
      <w:r w:rsidRPr="000933CD">
        <w:t>No-load Voltage</w:t>
      </w:r>
      <w:bookmarkEnd w:id="1114"/>
    </w:p>
    <w:p w14:paraId="51983B7A" w14:textId="0558F321" w:rsidR="00264678" w:rsidRPr="00F83922" w:rsidRDefault="00264678" w:rsidP="00F83922">
      <w:pPr>
        <w:pStyle w:val="BodyText"/>
      </w:pPr>
      <w:r w:rsidRPr="00F83922">
        <w:t>The battery or cell shall be tested to demonstrate that the OCV of each cell is within specification.</w:t>
      </w:r>
    </w:p>
    <w:p w14:paraId="10BF7E53" w14:textId="77777777" w:rsidR="00264678" w:rsidRPr="000933CD" w:rsidRDefault="00264678" w:rsidP="00F83922">
      <w:pPr>
        <w:pStyle w:val="Heading3"/>
      </w:pPr>
      <w:bookmarkStart w:id="1115" w:name="_Ref195074886"/>
      <w:r w:rsidRPr="000933CD">
        <w:t>AC Impedance</w:t>
      </w:r>
      <w:bookmarkEnd w:id="1115"/>
    </w:p>
    <w:p w14:paraId="74338E1F" w14:textId="4B7B3970" w:rsidR="00F83922" w:rsidRPr="00EE2F2F" w:rsidRDefault="00264678" w:rsidP="00EE2F2F">
      <w:pPr>
        <w:pStyle w:val="BodyText"/>
      </w:pPr>
      <w:r w:rsidRPr="00EE2F2F">
        <w:t>The internal resistance and reactance of the battery or cells shall be measured and be in-family before, during and after all non-operating tests.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0BB046A0" w14:textId="77777777" w:rsidTr="000D3D1A">
        <w:trPr>
          <w:jc w:val="center"/>
        </w:trPr>
        <w:tc>
          <w:tcPr>
            <w:tcW w:w="9360" w:type="dxa"/>
            <w:shd w:val="clear" w:color="auto" w:fill="auto"/>
            <w:tcMar>
              <w:top w:w="29" w:type="dxa"/>
              <w:left w:w="115" w:type="dxa"/>
              <w:bottom w:w="29" w:type="dxa"/>
              <w:right w:w="115" w:type="dxa"/>
            </w:tcMar>
          </w:tcPr>
          <w:p w14:paraId="372353CC" w14:textId="77777777" w:rsidR="00264678" w:rsidRPr="000933CD" w:rsidRDefault="00264678" w:rsidP="009B4146">
            <w:pPr>
              <w:pStyle w:val="boxnumber1"/>
              <w:numPr>
                <w:ilvl w:val="0"/>
                <w:numId w:val="429"/>
              </w:numPr>
            </w:pPr>
            <w:r w:rsidRPr="000933CD">
              <w:t>This test shall be performed with a 1kHz AC source connected to the battery or cell.</w:t>
            </w:r>
          </w:p>
          <w:p w14:paraId="61529A71" w14:textId="77777777" w:rsidR="00264678" w:rsidRPr="000933CD" w:rsidRDefault="00264678" w:rsidP="000D3D1A">
            <w:pPr>
              <w:pStyle w:val="boxnumber1"/>
            </w:pPr>
            <w:r w:rsidRPr="000933CD">
              <w:t>Appropriately sized capacitors shall be added to block the DC voltage.</w:t>
            </w:r>
          </w:p>
          <w:p w14:paraId="38FBB904" w14:textId="77777777" w:rsidR="00264678" w:rsidRPr="000933CD" w:rsidRDefault="00264678" w:rsidP="000D3D1A">
            <w:pPr>
              <w:pStyle w:val="boxnumber1"/>
            </w:pPr>
            <w:r w:rsidRPr="000933CD">
              <w:t>The AC voltage drop across the battery or cell and the current flowing shall be measured.</w:t>
            </w:r>
          </w:p>
          <w:p w14:paraId="2BF5B1BC" w14:textId="77777777" w:rsidR="00264678" w:rsidRPr="000933CD" w:rsidRDefault="00264678" w:rsidP="000D3D1A">
            <w:pPr>
              <w:pStyle w:val="boxnumber1"/>
            </w:pPr>
            <w:r w:rsidRPr="000933CD">
              <w:t>The AC impedance shall be calculated using the recorded AC voltage drop and current.</w:t>
            </w:r>
          </w:p>
        </w:tc>
      </w:tr>
    </w:tbl>
    <w:p w14:paraId="04922CFD" w14:textId="77777777" w:rsidR="00264678" w:rsidRPr="001E00C9" w:rsidRDefault="00264678" w:rsidP="001E00C9"/>
    <w:p w14:paraId="54A2E16C" w14:textId="77777777" w:rsidR="00264678" w:rsidRPr="000933CD" w:rsidRDefault="00264678" w:rsidP="009B4146">
      <w:pPr>
        <w:pStyle w:val="Heading3"/>
        <w:numPr>
          <w:ilvl w:val="2"/>
          <w:numId w:val="39"/>
        </w:numPr>
        <w:ind w:left="936" w:hanging="936"/>
      </w:pPr>
      <w:bookmarkStart w:id="1116" w:name="_Ref195074950"/>
      <w:r w:rsidRPr="000933CD">
        <w:t>Cell Selection</w:t>
      </w:r>
      <w:bookmarkEnd w:id="1116"/>
    </w:p>
    <w:p w14:paraId="07AEC4BA" w14:textId="25BA9BC5" w:rsidR="00264678" w:rsidRPr="000933CD" w:rsidRDefault="00264678" w:rsidP="009B4146">
      <w:pPr>
        <w:pStyle w:val="numlev1"/>
        <w:numPr>
          <w:ilvl w:val="0"/>
          <w:numId w:val="703"/>
        </w:numPr>
      </w:pPr>
      <w:bookmarkStart w:id="1117" w:name="_Ref195074960"/>
      <w:r w:rsidRPr="000933CD">
        <w:t xml:space="preserve">Final Cell Screening. After completion of testing, </w:t>
      </w:r>
      <w:r w:rsidR="005469BF">
        <w:t>a</w:t>
      </w:r>
      <w:r w:rsidRPr="000933CD">
        <w:t>ny cell not meeting its performance requirements or exhibiting out-of-family performance shall not be used.</w:t>
      </w:r>
      <w:bookmarkEnd w:id="1117"/>
    </w:p>
    <w:p w14:paraId="56BDDAE7" w14:textId="77777777" w:rsidR="00264678" w:rsidRPr="000933CD" w:rsidRDefault="00264678" w:rsidP="00454ECC">
      <w:pPr>
        <w:pStyle w:val="numlev1"/>
      </w:pPr>
      <w:bookmarkStart w:id="1118" w:name="_Ref195074980"/>
      <w:r w:rsidRPr="000933CD">
        <w:lastRenderedPageBreak/>
        <w:t>Final Cell Matching. Cells shall be selected for each battery by matching associated performance properties of individual cells from the lot. The range user shall provide to Range Safety for approval the variables, criteria, and methodology used for matching cells into batteries.</w:t>
      </w:r>
      <w:bookmarkEnd w:id="1118"/>
    </w:p>
    <w:p w14:paraId="4C83A6C2" w14:textId="77777777" w:rsidR="00264678" w:rsidRPr="009D25BE" w:rsidRDefault="00264678" w:rsidP="006C6B95">
      <w:pPr>
        <w:pStyle w:val="numlev2"/>
      </w:pPr>
      <w:r w:rsidRPr="009D25BE">
        <w:t>The priority of the performance parameters used for matching shall be dependent on the cell/battery design and operational application. The priority for using No-load Voltage, OCV, lot code, charge retention and AC impedance for matching shall ensure that the battery will meet its performance requirements. Other properties may also be considered.</w:t>
      </w:r>
    </w:p>
    <w:p w14:paraId="71A14E52" w14:textId="77777777" w:rsidR="00264678" w:rsidRPr="009D25BE" w:rsidRDefault="00264678" w:rsidP="009D25BE">
      <w:pPr>
        <w:pStyle w:val="numlev2"/>
      </w:pPr>
      <w:r w:rsidRPr="009D25BE">
        <w:t>The qualification batteries shall be assembled with cells representing the widest variation in performance properties possible allowed for flight batteries. The qualification batteries shall be built with the worst-case mix of cells to validate the cell matching strategy.</w:t>
      </w:r>
    </w:p>
    <w:p w14:paraId="54468491" w14:textId="77777777" w:rsidR="00264678" w:rsidRPr="000933CD" w:rsidRDefault="00264678" w:rsidP="009D25BE">
      <w:pPr>
        <w:pStyle w:val="Heading3"/>
      </w:pPr>
      <w:bookmarkStart w:id="1119" w:name="_Ref195074877"/>
      <w:r w:rsidRPr="000933CD">
        <w:t>Cell</w:t>
      </w:r>
      <w:r w:rsidRPr="005017C2">
        <w:t xml:space="preserve"> </w:t>
      </w:r>
      <w:r w:rsidRPr="000933CD">
        <w:t>Capacity</w:t>
      </w:r>
      <w:bookmarkEnd w:id="1119"/>
    </w:p>
    <w:p w14:paraId="3058945B" w14:textId="3B5DFAA2" w:rsidR="00264678" w:rsidRPr="000933CD" w:rsidRDefault="00264678" w:rsidP="009D25BE">
      <w:pPr>
        <w:pStyle w:val="BodyText"/>
      </w:pPr>
      <w:r w:rsidRPr="000933CD">
        <w:t>For a sample cell from a lithium primary battery that has only one</w:t>
      </w:r>
      <w:r w:rsidRPr="00EE2F2F">
        <w:t xml:space="preserve"> </w:t>
      </w:r>
      <w:r w:rsidRPr="000933CD">
        <w:t>charge-discharge cycle, a capacity test shall satisfy all of the</w:t>
      </w:r>
      <w:r w:rsidRPr="00EE2F2F">
        <w:t xml:space="preserve"> </w:t>
      </w:r>
      <w:r w:rsidRPr="000933CD">
        <w:t>following.</w:t>
      </w:r>
    </w:p>
    <w:p w14:paraId="26128B3E" w14:textId="43426494" w:rsidR="00264678" w:rsidRPr="000933CD" w:rsidRDefault="00264678" w:rsidP="009B4146">
      <w:pPr>
        <w:pStyle w:val="numlev1"/>
        <w:numPr>
          <w:ilvl w:val="0"/>
          <w:numId w:val="704"/>
        </w:numPr>
      </w:pPr>
      <w:r w:rsidRPr="000933CD">
        <w:t>The test shall subject the cell to the electrical performance test of</w:t>
      </w:r>
      <w:r w:rsidRPr="00D77901">
        <w:t xml:space="preserve"> </w:t>
      </w:r>
      <w:r w:rsidRPr="000933CD">
        <w:t>Subsection</w:t>
      </w:r>
      <w:r w:rsidR="003304DD">
        <w:t xml:space="preserve"> </w:t>
      </w:r>
      <w:r w:rsidR="00414183" w:rsidRPr="00414183">
        <w:rPr>
          <w:rStyle w:val="crossreference"/>
        </w:rPr>
        <w:fldChar w:fldCharType="begin"/>
      </w:r>
      <w:r w:rsidR="00414183" w:rsidRPr="00414183">
        <w:rPr>
          <w:rStyle w:val="crossreference"/>
        </w:rPr>
        <w:instrText xml:space="preserve"> REF _Ref195076386 \r \h </w:instrText>
      </w:r>
      <w:r w:rsidR="00414183">
        <w:rPr>
          <w:rStyle w:val="crossreference"/>
        </w:rPr>
        <w:instrText xml:space="preserve"> \* CHARFORMAT </w:instrText>
      </w:r>
      <w:r w:rsidR="00414183" w:rsidRPr="00414183">
        <w:rPr>
          <w:rStyle w:val="crossreference"/>
        </w:rPr>
      </w:r>
      <w:r w:rsidR="00414183" w:rsidRPr="00414183">
        <w:rPr>
          <w:rStyle w:val="crossreference"/>
        </w:rPr>
        <w:fldChar w:fldCharType="separate"/>
      </w:r>
      <w:r w:rsidR="00163D01">
        <w:rPr>
          <w:rStyle w:val="crossreference"/>
        </w:rPr>
        <w:t>4.37.9</w:t>
      </w:r>
      <w:r w:rsidR="00414183" w:rsidRPr="00414183">
        <w:rPr>
          <w:rStyle w:val="crossreference"/>
        </w:rPr>
        <w:fldChar w:fldCharType="end"/>
      </w:r>
      <w:r w:rsidRPr="000933CD">
        <w:t xml:space="preserve"> using the qualification electrical load profile described in that section.</w:t>
      </w:r>
    </w:p>
    <w:p w14:paraId="30748637" w14:textId="77777777" w:rsidR="00264678" w:rsidRPr="000933CD" w:rsidRDefault="00264678" w:rsidP="00454ECC">
      <w:pPr>
        <w:pStyle w:val="numlev1"/>
      </w:pPr>
      <w:r w:rsidRPr="000933CD">
        <w:t>The test shall demonstrate that each capacity satisfies the manufacturer specification and is</w:t>
      </w:r>
      <w:r w:rsidRPr="00D77901">
        <w:t xml:space="preserve"> </w:t>
      </w:r>
      <w:r w:rsidRPr="000933CD">
        <w:t>in-family.</w:t>
      </w:r>
    </w:p>
    <w:p w14:paraId="014DCAC5" w14:textId="77777777" w:rsidR="00264678" w:rsidRPr="00A92B57" w:rsidRDefault="00264678" w:rsidP="00A92B57"/>
    <w:p w14:paraId="2068926D" w14:textId="77777777" w:rsidR="00264678" w:rsidRPr="000933CD" w:rsidRDefault="00264678" w:rsidP="00A92B57">
      <w:pPr>
        <w:pStyle w:val="Heading3"/>
      </w:pPr>
      <w:bookmarkStart w:id="1120" w:name="_Ref195076137"/>
      <w:r w:rsidRPr="000933CD">
        <w:t>Continuity and</w:t>
      </w:r>
      <w:r w:rsidRPr="000933CD">
        <w:rPr>
          <w:spacing w:val="-9"/>
        </w:rPr>
        <w:t xml:space="preserve"> </w:t>
      </w:r>
      <w:r w:rsidRPr="000933CD">
        <w:t>Isolation</w:t>
      </w:r>
      <w:bookmarkEnd w:id="1120"/>
    </w:p>
    <w:p w14:paraId="66C6358A" w14:textId="72E399DE" w:rsidR="00264678" w:rsidRPr="00A94F58" w:rsidRDefault="00264678" w:rsidP="00A94F58">
      <w:pPr>
        <w:pStyle w:val="BodyText"/>
      </w:pPr>
      <w:r w:rsidRPr="00A94F58">
        <w:t>The test shall demonstrate that all battery wiring and connectors are installed according to the manufacturer specifications</w:t>
      </w:r>
      <w:r w:rsidR="0048273D" w:rsidRPr="00A94F58">
        <w:t xml:space="preserve">. </w:t>
      </w:r>
      <w:r w:rsidRPr="00A94F58">
        <w:t>The test shall measure all pin-to-pin and pin-to-case resistances and demonstrate that each satisfies all of its performance requirements and are in-family.</w:t>
      </w:r>
    </w:p>
    <w:tbl>
      <w:tblPr>
        <w:tblW w:w="828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8280"/>
      </w:tblGrid>
      <w:tr w:rsidR="00264678" w:rsidRPr="000933CD" w14:paraId="1232C59A" w14:textId="77777777" w:rsidTr="00A92B57">
        <w:trPr>
          <w:jc w:val="center"/>
        </w:trPr>
        <w:tc>
          <w:tcPr>
            <w:tcW w:w="8280" w:type="dxa"/>
            <w:shd w:val="clear" w:color="auto" w:fill="auto"/>
            <w:tcMar>
              <w:top w:w="58" w:type="dxa"/>
              <w:left w:w="115" w:type="dxa"/>
              <w:bottom w:w="58" w:type="dxa"/>
              <w:right w:w="115" w:type="dxa"/>
            </w:tcMar>
          </w:tcPr>
          <w:p w14:paraId="05DB0F9D" w14:textId="77777777" w:rsidR="00264678" w:rsidRPr="00862B98" w:rsidRDefault="00264678" w:rsidP="009B4146">
            <w:pPr>
              <w:pStyle w:val="boxnumber1"/>
              <w:numPr>
                <w:ilvl w:val="0"/>
                <w:numId w:val="430"/>
              </w:numPr>
            </w:pPr>
            <w:r w:rsidRPr="00862B98">
              <w:t>Continuity resistance shall be 0.05 Ω or less.</w:t>
            </w:r>
          </w:p>
          <w:p w14:paraId="3FF29E87" w14:textId="77777777" w:rsidR="00264678" w:rsidRPr="00862B98" w:rsidRDefault="00264678" w:rsidP="00A92B57">
            <w:pPr>
              <w:pStyle w:val="boxnumber1"/>
            </w:pPr>
            <w:r w:rsidRPr="00862B98">
              <w:t>Isolation resistance shall be 2 MΩ or more.</w:t>
            </w:r>
          </w:p>
          <w:p w14:paraId="59B86620" w14:textId="77777777" w:rsidR="00264678" w:rsidRPr="000933CD" w:rsidRDefault="00264678" w:rsidP="00A92B57">
            <w:pPr>
              <w:pStyle w:val="boxnumber1"/>
            </w:pPr>
            <w:r w:rsidRPr="00862B98">
              <w:t>The test shall not damage or degrade the component.</w:t>
            </w:r>
          </w:p>
        </w:tc>
      </w:tr>
    </w:tbl>
    <w:p w14:paraId="40D34E9B" w14:textId="77777777" w:rsidR="00264678" w:rsidRPr="00F60BC5" w:rsidRDefault="00264678" w:rsidP="00F60BC5"/>
    <w:p w14:paraId="057B69DA" w14:textId="77777777" w:rsidR="00264678" w:rsidRPr="000933CD" w:rsidRDefault="00264678" w:rsidP="00A92B57">
      <w:pPr>
        <w:pStyle w:val="Heading3"/>
      </w:pPr>
      <w:bookmarkStart w:id="1121" w:name="_Ref195076143"/>
      <w:r w:rsidRPr="000933CD">
        <w:t>Monitoring</w:t>
      </w:r>
      <w:r w:rsidRPr="00764237">
        <w:t xml:space="preserve"> </w:t>
      </w:r>
      <w:r w:rsidRPr="000933CD">
        <w:t>Capability</w:t>
      </w:r>
      <w:bookmarkEnd w:id="1121"/>
    </w:p>
    <w:p w14:paraId="6A9885FE" w14:textId="53A26298" w:rsidR="00264678" w:rsidRPr="00A92B57" w:rsidRDefault="00264678" w:rsidP="00A92B57">
      <w:pPr>
        <w:pStyle w:val="BodyText"/>
      </w:pPr>
      <w:r w:rsidRPr="00A92B57">
        <w:t>The test shall demonstrate that each monitoring device incorporated into a battery satisfies its performance specification. Monitoring devices include, but are not limited to, those used to monitor individual cell voltages, battery voltage, current, and/or temperature.</w:t>
      </w:r>
    </w:p>
    <w:p w14:paraId="14A4BD89" w14:textId="77777777" w:rsidR="00264678" w:rsidRPr="00F60BC5" w:rsidRDefault="00264678" w:rsidP="00F60BC5"/>
    <w:p w14:paraId="0F07E440" w14:textId="77777777" w:rsidR="00264678" w:rsidRPr="000933CD" w:rsidRDefault="00264678" w:rsidP="00F60BC5">
      <w:pPr>
        <w:pStyle w:val="Heading3"/>
      </w:pPr>
      <w:bookmarkStart w:id="1122" w:name="_Ref195076386"/>
      <w:r w:rsidRPr="000933CD">
        <w:t>Electrical</w:t>
      </w:r>
      <w:r w:rsidRPr="000933CD">
        <w:rPr>
          <w:spacing w:val="-8"/>
        </w:rPr>
        <w:t xml:space="preserve"> </w:t>
      </w:r>
      <w:r w:rsidRPr="000933CD">
        <w:t>Performance Test</w:t>
      </w:r>
      <w:bookmarkEnd w:id="1122"/>
    </w:p>
    <w:p w14:paraId="3CCC168F" w14:textId="4D6B2660" w:rsidR="00264678" w:rsidRPr="000933CD" w:rsidRDefault="00264678" w:rsidP="00264678">
      <w:pPr>
        <w:pStyle w:val="BodyText"/>
      </w:pPr>
      <w:r w:rsidRPr="000933CD">
        <w:t>An electrical performance test shall demonstrate that a battery satisfies all of its performance requirements and is in-family while subjected to the electrical load profile and other requirements described below.</w:t>
      </w:r>
    </w:p>
    <w:p w14:paraId="7C8A4556" w14:textId="77777777" w:rsidR="00264678" w:rsidRPr="000933CD" w:rsidRDefault="00264678" w:rsidP="009B4146">
      <w:pPr>
        <w:pStyle w:val="numlev1"/>
        <w:numPr>
          <w:ilvl w:val="0"/>
          <w:numId w:val="705"/>
        </w:numPr>
      </w:pPr>
      <w:r w:rsidRPr="000933CD">
        <w:t>The test shall demonstrate that the cell or battery supplies the required current while maintaining the required voltage regulation that satisfies the manufacturer specifications and is in-family with previous test results.</w:t>
      </w:r>
    </w:p>
    <w:p w14:paraId="5F92E8D4" w14:textId="003F20C8" w:rsidR="00264678" w:rsidRPr="000933CD" w:rsidRDefault="00264678" w:rsidP="00454ECC">
      <w:pPr>
        <w:pStyle w:val="numlev1"/>
      </w:pPr>
      <w:r w:rsidRPr="000933CD">
        <w:lastRenderedPageBreak/>
        <w:t>The test shall monitor each of the cell</w:t>
      </w:r>
      <w:r w:rsidR="00BA3315">
        <w:t>’</w:t>
      </w:r>
      <w:r w:rsidRPr="000933CD">
        <w:t>s or battery</w:t>
      </w:r>
      <w:r w:rsidR="00BA3315">
        <w:t>’</w:t>
      </w:r>
      <w:r w:rsidRPr="000933CD">
        <w:t>s critical electrical performance parameters, including voltage, current, and temperature, with a resolution and sample rate that detects any failure to satisfy a performance specification. For a battery, the test shall monitor the battery</w:t>
      </w:r>
      <w:r w:rsidR="00BA3315">
        <w:t>’</w:t>
      </w:r>
      <w:r w:rsidRPr="000933CD">
        <w:t xml:space="preserve">s performance parameters and the voltage of each cell within the battery. During the current pulse portion of the load profile, the voltage shall be sampled at a minimum rate of </w:t>
      </w:r>
      <w:r w:rsidRPr="000933CD" w:rsidDel="00E979BF">
        <w:t>10</w:t>
      </w:r>
      <w:r w:rsidRPr="000933CD">
        <w:t>,</w:t>
      </w:r>
      <w:r w:rsidRPr="000933CD" w:rsidDel="00E979BF">
        <w:t>000 samples per second</w:t>
      </w:r>
      <w:r w:rsidRPr="000933CD">
        <w:t>.</w:t>
      </w:r>
    </w:p>
    <w:p w14:paraId="21FAFF22" w14:textId="7FAFCBAF" w:rsidR="00264678" w:rsidRPr="000933CD" w:rsidRDefault="00264678" w:rsidP="00454ECC">
      <w:pPr>
        <w:pStyle w:val="numlev1"/>
      </w:pPr>
      <w:r w:rsidRPr="000933CD">
        <w:t>The test shall measure a cell</w:t>
      </w:r>
      <w:r w:rsidR="00BA3315">
        <w:t>’</w:t>
      </w:r>
      <w:r w:rsidRPr="000933CD">
        <w:t>s or battery</w:t>
      </w:r>
      <w:r w:rsidR="00BA3315">
        <w:t>’</w:t>
      </w:r>
      <w:r w:rsidRPr="000933CD">
        <w:t>s no-load voltage before and after the application of any load to the cell or battery.</w:t>
      </w:r>
    </w:p>
    <w:p w14:paraId="351A8754" w14:textId="77777777" w:rsidR="00264678" w:rsidRPr="000933CD" w:rsidRDefault="00264678" w:rsidP="00454ECC">
      <w:pPr>
        <w:pStyle w:val="numlev1"/>
      </w:pPr>
      <w:r w:rsidRPr="000933CD">
        <w:t>The test shall demonstrate that the cell or battery voltage does not fall below the voltage needed to provide the minimum acceptance voltage of each electronic component that the battery powers while the cell or battery is subjected to the steady-state portion of the load profile.</w:t>
      </w:r>
    </w:p>
    <w:p w14:paraId="55C68266" w14:textId="4B0CB942" w:rsidR="00264678" w:rsidRPr="000933CD" w:rsidRDefault="00264678" w:rsidP="00454ECC">
      <w:pPr>
        <w:pStyle w:val="numlev1"/>
      </w:pPr>
      <w:r w:rsidRPr="000933CD">
        <w:t xml:space="preserve">The test shall demonstrate that the cell or battery voltage does not fall below the minimum qualification </w:t>
      </w:r>
      <w:r w:rsidR="00056093">
        <w:t>level</w:t>
      </w:r>
      <w:r w:rsidRPr="000933CD">
        <w:t xml:space="preserve"> of each electronic component that the battery powers while the cell or battery is subjected to the pulse portion of the load profile.</w:t>
      </w:r>
    </w:p>
    <w:p w14:paraId="3B855793" w14:textId="77777777" w:rsidR="00264678" w:rsidRPr="000933CD" w:rsidRDefault="00264678" w:rsidP="00454ECC">
      <w:pPr>
        <w:pStyle w:val="numlev1"/>
      </w:pPr>
      <w:r w:rsidRPr="000933CD">
        <w:t>The test load profile shall satisfy one of the following.</w:t>
      </w:r>
    </w:p>
    <w:p w14:paraId="057D780D" w14:textId="77777777" w:rsidR="00264678" w:rsidRPr="000933CD" w:rsidRDefault="00264678" w:rsidP="006C6B95">
      <w:pPr>
        <w:pStyle w:val="numlev2"/>
      </w:pPr>
      <w:r w:rsidRPr="000933CD">
        <w:t xml:space="preserve">For acceptance testing, the load profile shall begin with any conditioning required to mitigate passivation effects, followed by a steady-state flight load that lasts for no less than three minutes followed, without interruption, by a current pulse. The pulse width shall be no less than 1.5 times the ordnance initiator qualification pulse width or a minimum workmanship screening pulse width of 100 </w:t>
      </w:r>
      <w:r w:rsidRPr="000933CD" w:rsidDel="00E979BF">
        <w:t>ms</w:t>
      </w:r>
      <w:r w:rsidRPr="000933CD">
        <w:t>, whichever is higher. The pulse amplitude shall be no less than 1.5 times the worst-case operational high-current pulse. After the pulse, the acceptance load profile shall end with the application of a steady-state flight load that lasts for no less than 15 seconds.</w:t>
      </w:r>
    </w:p>
    <w:p w14:paraId="39732F70" w14:textId="16A014B8" w:rsidR="00264678" w:rsidRPr="000933CD" w:rsidRDefault="00264678" w:rsidP="00264678">
      <w:pPr>
        <w:pStyle w:val="numlev2"/>
      </w:pPr>
      <w:r w:rsidRPr="000933CD">
        <w:t xml:space="preserve">For qualification testing or any storage life testing, the load profile shall begin with any conditioning required to mitigate passivation effects, followed by a steady-state flight load that lasts for no less than three minutes followed by a current pulse. The pulse width shall be no less than 3 times the ordnance initiator qualification pulse width or a minimum workmanship screening pulse width of 200 </w:t>
      </w:r>
      <w:r w:rsidRPr="000933CD" w:rsidDel="00E979BF">
        <w:t>ms</w:t>
      </w:r>
      <w:r w:rsidRPr="000933CD">
        <w:t>, whichever is higher. The pulse amplitude shall be no less than 1.5 times the worst-case operational high-current pulse. After the pulse, the qualification load profile shall end with a steady-state flight load that lasts for no less than 15 seconds</w:t>
      </w:r>
      <w:r w:rsidR="0048273D">
        <w:t xml:space="preserve">. </w:t>
      </w:r>
      <w:r>
        <w:t>A tabulation/record of all loads applied throughout the qualification/LAT shall be maintained for each sample</w:t>
      </w:r>
      <w:r w:rsidR="0048273D">
        <w:t xml:space="preserve">. </w:t>
      </w:r>
      <w:r>
        <w:t>At the completion of the qualification/LAT each sample shall be loaded to measure its remaining capacity and compared to the battery</w:t>
      </w:r>
      <w:r w:rsidR="00BA3315">
        <w:t>’</w:t>
      </w:r>
      <w:r>
        <w:t xml:space="preserve">s specified total capacity in the </w:t>
      </w:r>
      <w:r w:rsidRPr="002C13F9">
        <w:t>Discharge and Pulse Capacity</w:t>
      </w:r>
      <w:r>
        <w:t xml:space="preserve"> test (</w:t>
      </w:r>
      <w:r w:rsidR="007F2724">
        <w:t xml:space="preserve">Subsection </w:t>
      </w:r>
      <w:r w:rsidR="00F73F5F" w:rsidRPr="00F73F5F">
        <w:rPr>
          <w:rStyle w:val="crossreference"/>
        </w:rPr>
        <w:fldChar w:fldCharType="begin"/>
      </w:r>
      <w:r w:rsidR="00F73F5F" w:rsidRPr="00F73F5F">
        <w:rPr>
          <w:rStyle w:val="crossreference"/>
        </w:rPr>
        <w:instrText xml:space="preserve"> REF _Ref195077527 \r \h </w:instrText>
      </w:r>
      <w:r w:rsidR="00F73F5F">
        <w:rPr>
          <w:rStyle w:val="crossreference"/>
        </w:rPr>
        <w:instrText xml:space="preserve"> \* CHARFORMAT </w:instrText>
      </w:r>
      <w:r w:rsidR="00F73F5F" w:rsidRPr="00F73F5F">
        <w:rPr>
          <w:rStyle w:val="crossreference"/>
        </w:rPr>
      </w:r>
      <w:r w:rsidR="00F73F5F" w:rsidRPr="00F73F5F">
        <w:rPr>
          <w:rStyle w:val="crossreference"/>
        </w:rPr>
        <w:fldChar w:fldCharType="separate"/>
      </w:r>
      <w:r w:rsidR="00163D01">
        <w:rPr>
          <w:rStyle w:val="crossreference"/>
        </w:rPr>
        <w:t>4.37.23</w:t>
      </w:r>
      <w:r w:rsidR="00F73F5F" w:rsidRPr="00F73F5F">
        <w:rPr>
          <w:rStyle w:val="crossreference"/>
        </w:rPr>
        <w:fldChar w:fldCharType="end"/>
      </w:r>
      <w:r>
        <w:t>).</w:t>
      </w:r>
    </w:p>
    <w:p w14:paraId="12EFB5AE" w14:textId="786C9262" w:rsidR="00264678" w:rsidRPr="000933CD" w:rsidRDefault="00264678" w:rsidP="00454ECC">
      <w:pPr>
        <w:pStyle w:val="numlev1"/>
      </w:pPr>
      <w:r w:rsidRPr="000933CD">
        <w:t>The capacity expended for all primary flight batteries shall be monitored, documented</w:t>
      </w:r>
      <w:r w:rsidR="007E3BB0">
        <w:t>,</w:t>
      </w:r>
      <w:r w:rsidRPr="000933CD">
        <w:t xml:space="preserve"> and made available to Range Safety before installation, and shall include any expected capacity removal after the installation process.</w:t>
      </w:r>
    </w:p>
    <w:p w14:paraId="11198D76" w14:textId="77777777" w:rsidR="00264678" w:rsidRPr="007E3BB0" w:rsidRDefault="00264678" w:rsidP="007E3BB0"/>
    <w:p w14:paraId="1C5492A7" w14:textId="77777777" w:rsidR="00264678" w:rsidRPr="000933CD" w:rsidRDefault="00264678" w:rsidP="007E3BB0">
      <w:pPr>
        <w:pStyle w:val="Heading3"/>
      </w:pPr>
      <w:bookmarkStart w:id="1123" w:name="_Ref195074915"/>
      <w:r w:rsidRPr="000933CD">
        <w:t>Charge Retention and Soft Short</w:t>
      </w:r>
      <w:bookmarkEnd w:id="1123"/>
    </w:p>
    <w:p w14:paraId="738ADFA4" w14:textId="6EDA066D" w:rsidR="00264678" w:rsidRPr="00754328" w:rsidRDefault="00264678" w:rsidP="00754328">
      <w:pPr>
        <w:pStyle w:val="BodyText"/>
      </w:pPr>
      <w:r w:rsidRPr="00754328">
        <w:t>The test shall demonstrate that a cell or battery consistently retains its charge within the manufacturer</w:t>
      </w:r>
      <w:r w:rsidR="00BA3315" w:rsidRPr="00754328">
        <w:t>’</w:t>
      </w:r>
      <w:r w:rsidRPr="00754328">
        <w:t xml:space="preserve">s specified limits and contains no high-impedance shorts. The controls and </w:t>
      </w:r>
      <w:r w:rsidRPr="00754328">
        <w:lastRenderedPageBreak/>
        <w:t>procedures shall allow for measurable and repeatable determination of charge retention. The cell manufacturers</w:t>
      </w:r>
      <w:r w:rsidR="00BA3315" w:rsidRPr="00754328">
        <w:t>’</w:t>
      </w:r>
      <w:r w:rsidRPr="00754328">
        <w:t xml:space="preserve"> data for self-discharge shall be used in developing the criteria for this test.</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380EBBB0" w14:textId="77777777" w:rsidTr="000D3D1A">
        <w:trPr>
          <w:jc w:val="center"/>
        </w:trPr>
        <w:tc>
          <w:tcPr>
            <w:tcW w:w="9360" w:type="dxa"/>
            <w:shd w:val="clear" w:color="auto" w:fill="auto"/>
            <w:tcMar>
              <w:top w:w="58" w:type="dxa"/>
              <w:left w:w="115" w:type="dxa"/>
              <w:bottom w:w="58" w:type="dxa"/>
              <w:right w:w="115" w:type="dxa"/>
            </w:tcMar>
          </w:tcPr>
          <w:p w14:paraId="31B281A7" w14:textId="319AC356" w:rsidR="00264678" w:rsidRPr="000933CD" w:rsidRDefault="00264678" w:rsidP="009B4146">
            <w:pPr>
              <w:pStyle w:val="boxnumber1"/>
              <w:numPr>
                <w:ilvl w:val="0"/>
                <w:numId w:val="431"/>
              </w:numPr>
            </w:pPr>
            <w:r w:rsidRPr="000933CD">
              <w:t xml:space="preserve">Charge </w:t>
            </w:r>
            <w:r w:rsidR="007E3BB0">
              <w:t>r</w:t>
            </w:r>
            <w:r w:rsidRPr="000933CD">
              <w:t>etention testing shall be performed using the following process.</w:t>
            </w:r>
          </w:p>
          <w:p w14:paraId="2824ACE0" w14:textId="77777777" w:rsidR="00264678" w:rsidRPr="000933CD" w:rsidRDefault="00264678" w:rsidP="00466136">
            <w:pPr>
              <w:pStyle w:val="boxletter1"/>
            </w:pPr>
            <w:r w:rsidRPr="000933CD">
              <w:t>The test shall begin with an undischarged cell or battery.</w:t>
            </w:r>
          </w:p>
          <w:p w14:paraId="2208D29C" w14:textId="77777777" w:rsidR="00264678" w:rsidRPr="000933CD" w:rsidRDefault="00264678" w:rsidP="007E3BB0">
            <w:pPr>
              <w:pStyle w:val="boxletter1"/>
            </w:pPr>
            <w:bookmarkStart w:id="1124" w:name="_Ref196895898"/>
            <w:r w:rsidRPr="000933CD">
              <w:t>The baseline OCV shall be measured and recorded.</w:t>
            </w:r>
            <w:bookmarkEnd w:id="1124"/>
          </w:p>
          <w:p w14:paraId="47847E37" w14:textId="77777777" w:rsidR="00264678" w:rsidRPr="000933CD" w:rsidRDefault="00264678" w:rsidP="007E3BB0">
            <w:pPr>
              <w:pStyle w:val="boxletter1"/>
            </w:pPr>
            <w:r w:rsidRPr="000933CD">
              <w:t>The battery shall be placed in storage at 20 ± 2°C for 60</w:t>
            </w:r>
            <w:r w:rsidRPr="00B310D1">
              <w:t xml:space="preserve"> </w:t>
            </w:r>
            <w:r w:rsidRPr="000933CD">
              <w:t>days.</w:t>
            </w:r>
          </w:p>
          <w:p w14:paraId="40EAF220" w14:textId="77777777" w:rsidR="00264678" w:rsidRPr="000933CD" w:rsidRDefault="00264678" w:rsidP="007E3BB0">
            <w:pPr>
              <w:pStyle w:val="boxletter1"/>
            </w:pPr>
            <w:r w:rsidRPr="000933CD">
              <w:t>An OCV measurement shall be recorded after 60 days of</w:t>
            </w:r>
            <w:r w:rsidRPr="005017C2">
              <w:t xml:space="preserve"> </w:t>
            </w:r>
            <w:r w:rsidRPr="000933CD">
              <w:t>storage.</w:t>
            </w:r>
          </w:p>
          <w:p w14:paraId="10578FEB" w14:textId="53ABC547" w:rsidR="00264678" w:rsidRPr="000933CD" w:rsidRDefault="00264678" w:rsidP="007E3BB0">
            <w:pPr>
              <w:pStyle w:val="boxletter1"/>
            </w:pPr>
            <w:r w:rsidRPr="000933CD">
              <w:t xml:space="preserve">Demonstrate that the OCV is greater than 95% of the baseline determined in step </w:t>
            </w:r>
            <w:r w:rsidR="003F6416" w:rsidRPr="003F6416">
              <w:rPr>
                <w:rStyle w:val="crossreference"/>
              </w:rPr>
              <w:fldChar w:fldCharType="begin"/>
            </w:r>
            <w:r w:rsidR="003F6416" w:rsidRPr="003F6416">
              <w:rPr>
                <w:rStyle w:val="crossreference"/>
              </w:rPr>
              <w:instrText xml:space="preserve"> REF _Ref196895898 \r \h </w:instrText>
            </w:r>
            <w:r w:rsidR="003F6416">
              <w:rPr>
                <w:rStyle w:val="crossreference"/>
              </w:rPr>
              <w:instrText xml:space="preserve"> \* CHARFORMAT </w:instrText>
            </w:r>
            <w:r w:rsidR="003F6416" w:rsidRPr="003F6416">
              <w:rPr>
                <w:rStyle w:val="crossreference"/>
              </w:rPr>
            </w:r>
            <w:r w:rsidR="003F6416" w:rsidRPr="003F6416">
              <w:rPr>
                <w:rStyle w:val="crossreference"/>
              </w:rPr>
              <w:fldChar w:fldCharType="separate"/>
            </w:r>
            <w:r w:rsidR="00163D01">
              <w:rPr>
                <w:rStyle w:val="crossreference"/>
              </w:rPr>
              <w:t>b</w:t>
            </w:r>
            <w:r w:rsidR="003F6416" w:rsidRPr="003F6416">
              <w:rPr>
                <w:rStyle w:val="crossreference"/>
              </w:rPr>
              <w:fldChar w:fldCharType="end"/>
            </w:r>
            <w:r w:rsidRPr="000933CD">
              <w:t xml:space="preserve"> and that it is</w:t>
            </w:r>
            <w:r w:rsidRPr="00B310D1">
              <w:t xml:space="preserve"> </w:t>
            </w:r>
            <w:r w:rsidRPr="000933CD">
              <w:t>in-family.</w:t>
            </w:r>
          </w:p>
          <w:p w14:paraId="0A38D921" w14:textId="77777777" w:rsidR="00264678" w:rsidRPr="000933CD" w:rsidRDefault="00264678" w:rsidP="007E3BB0">
            <w:pPr>
              <w:pStyle w:val="boxletter1"/>
            </w:pPr>
            <w:r w:rsidRPr="000933CD">
              <w:t>Develop OCV - Capacity relationship from analysis and measured</w:t>
            </w:r>
            <w:r w:rsidRPr="00B310D1">
              <w:t xml:space="preserve"> </w:t>
            </w:r>
            <w:r w:rsidRPr="000933CD">
              <w:t>data</w:t>
            </w:r>
          </w:p>
          <w:p w14:paraId="41EE87A7" w14:textId="77777777" w:rsidR="00264678" w:rsidRPr="000933CD" w:rsidRDefault="00264678" w:rsidP="009B4146">
            <w:pPr>
              <w:pStyle w:val="boxnumber1"/>
              <w:numPr>
                <w:ilvl w:val="0"/>
                <w:numId w:val="431"/>
              </w:numPr>
            </w:pPr>
            <w:r w:rsidRPr="000933CD">
              <w:t>During cell screening the change in OCV of each cell shall be within acceptable limits and in-family with the lot. Individual cells showing excessive changes in OCV after comparison to a majority of cells within the lot shall be considered for rejection.</w:t>
            </w:r>
          </w:p>
          <w:p w14:paraId="2CAE5C11" w14:textId="74E34FAF" w:rsidR="00264678" w:rsidRPr="000933CD" w:rsidRDefault="00264678" w:rsidP="009B4146">
            <w:pPr>
              <w:pStyle w:val="boxnumber1"/>
              <w:numPr>
                <w:ilvl w:val="0"/>
                <w:numId w:val="431"/>
              </w:numPr>
            </w:pPr>
            <w:r w:rsidRPr="000933CD">
              <w:t>During battery acceptance testing the change in OCV of each cell shall be within acceptable limits and in-family with the matched cells in the battery. Any cell showing excessive changes in OCV or capacity shall result in rejection of the battery.</w:t>
            </w:r>
          </w:p>
        </w:tc>
      </w:tr>
    </w:tbl>
    <w:p w14:paraId="28431BAA" w14:textId="77777777" w:rsidR="00264678" w:rsidRPr="00F20AE6" w:rsidRDefault="00264678" w:rsidP="00F20AE6"/>
    <w:p w14:paraId="75011940" w14:textId="77777777" w:rsidR="00264678" w:rsidRPr="000933CD" w:rsidRDefault="00264678" w:rsidP="00F20AE6">
      <w:pPr>
        <w:pStyle w:val="Heading3"/>
      </w:pPr>
      <w:bookmarkStart w:id="1125" w:name="_Ref195076278"/>
      <w:r w:rsidRPr="000933CD">
        <w:t>Acceptance Thermal</w:t>
      </w:r>
      <w:r w:rsidRPr="000933CD">
        <w:rPr>
          <w:spacing w:val="-6"/>
        </w:rPr>
        <w:t xml:space="preserve"> </w:t>
      </w:r>
      <w:r w:rsidRPr="000933CD">
        <w:t>Cycle</w:t>
      </w:r>
      <w:bookmarkEnd w:id="1125"/>
    </w:p>
    <w:p w14:paraId="4632AC01" w14:textId="73F4938C" w:rsidR="00264678" w:rsidRPr="00EE2F2F" w:rsidRDefault="00264678" w:rsidP="00EE2F2F">
      <w:pPr>
        <w:pStyle w:val="BodyText"/>
      </w:pPr>
      <w:r w:rsidRPr="00EE2F2F">
        <w:t>An acceptance thermal cycle test shall demonstrate that a primary battery satisfies all it</w:t>
      </w:r>
      <w:r w:rsidR="001518CC" w:rsidRPr="00EE2F2F">
        <w:t>s</w:t>
      </w:r>
      <w:r w:rsidRPr="00EE2F2F">
        <w:t xml:space="preserve"> performance specifications when subjected to workmanship and maximum predicted thermal cycle environments. This must include each of the following.</w:t>
      </w:r>
    </w:p>
    <w:p w14:paraId="20FD70AA" w14:textId="77777777" w:rsidR="00264678" w:rsidRPr="000933CD" w:rsidRDefault="00264678" w:rsidP="009B4146">
      <w:pPr>
        <w:pStyle w:val="numlev1"/>
        <w:numPr>
          <w:ilvl w:val="0"/>
          <w:numId w:val="706"/>
        </w:numPr>
      </w:pPr>
      <w:r w:rsidRPr="000933CD">
        <w:t>The test shall subject each component to no less than 1.5 times the maximum number of thermal cycles that the component could experience during launch processing and flight (including all launch delays and recycling) or eight thermal cycles, whichever is higher.</w:t>
      </w:r>
    </w:p>
    <w:p w14:paraId="35D7FC7B" w14:textId="77777777" w:rsidR="00264678" w:rsidRPr="000933CD" w:rsidRDefault="00264678" w:rsidP="00454ECC">
      <w:pPr>
        <w:pStyle w:val="numlev1"/>
      </w:pPr>
      <w:r w:rsidRPr="000933CD">
        <w:t>The acceptance thermal cycle high temperature shall be the higher of a 30°C workmanship screening temperature and the upper MPE temperature. The acceptance thermal cycle low temperature shall be the lower of a −14°C workmanship screening temperature and the lower MPE temperature.</w:t>
      </w:r>
    </w:p>
    <w:tbl>
      <w:tblPr>
        <w:tblW w:w="945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50"/>
      </w:tblGrid>
      <w:tr w:rsidR="00264678" w:rsidRPr="000933CD" w14:paraId="571D0963" w14:textId="77777777" w:rsidTr="000D3D1A">
        <w:trPr>
          <w:jc w:val="center"/>
        </w:trPr>
        <w:tc>
          <w:tcPr>
            <w:tcW w:w="9450" w:type="dxa"/>
            <w:shd w:val="clear" w:color="auto" w:fill="auto"/>
            <w:tcMar>
              <w:top w:w="58" w:type="dxa"/>
              <w:left w:w="115" w:type="dxa"/>
              <w:bottom w:w="58" w:type="dxa"/>
              <w:right w:w="115" w:type="dxa"/>
            </w:tcMar>
          </w:tcPr>
          <w:p w14:paraId="39FDC28A" w14:textId="77777777" w:rsidR="00264678" w:rsidRPr="000933CD" w:rsidRDefault="00264678" w:rsidP="000D3D1A">
            <w:r w:rsidRPr="000933CD">
              <w:t>If the acceptance thermal cycle temperature limits exceed the manufacturer specification, then the maximum and minimum manufacturer specification values shall be used; however, additional thermal cycles shall be added to account for thermal fatigue equivalence.</w:t>
            </w:r>
          </w:p>
        </w:tc>
      </w:tr>
    </w:tbl>
    <w:p w14:paraId="0FFE1254" w14:textId="77777777" w:rsidR="00264678" w:rsidRPr="000933CD" w:rsidRDefault="00264678" w:rsidP="00454ECC">
      <w:pPr>
        <w:pStyle w:val="numlev1"/>
      </w:pPr>
      <w:r w:rsidRPr="000933CD">
        <w:t>When heating or cooling the battery during each cycle, the temperature shall change at a rate that reflects the maximum predicted thermal transition rate. The dwell time at each high and low temperature shall be long enough for the battery to achieve internal thermal equilibrium and shall be no less than one hour.</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4606D18A" w14:textId="77777777" w:rsidTr="000D3D1A">
        <w:trPr>
          <w:jc w:val="center"/>
        </w:trPr>
        <w:tc>
          <w:tcPr>
            <w:tcW w:w="9360" w:type="dxa"/>
            <w:shd w:val="clear" w:color="auto" w:fill="auto"/>
          </w:tcPr>
          <w:p w14:paraId="2111E18E" w14:textId="77777777" w:rsidR="00264678" w:rsidRPr="00B70B9A" w:rsidRDefault="00264678" w:rsidP="000D3D1A">
            <w:pPr>
              <w:rPr>
                <w:szCs w:val="24"/>
              </w:rPr>
            </w:pPr>
            <w:r w:rsidRPr="00B70B9A">
              <w:rPr>
                <w:szCs w:val="24"/>
              </w:rPr>
              <w:t xml:space="preserve">The thermal transition rate shall be a minimum of 1°C per minute. </w:t>
            </w:r>
          </w:p>
        </w:tc>
      </w:tr>
    </w:tbl>
    <w:p w14:paraId="0EA16384" w14:textId="1BE33BC8" w:rsidR="00264678" w:rsidRPr="000933CD" w:rsidRDefault="00264678" w:rsidP="00454ECC">
      <w:pPr>
        <w:pStyle w:val="numlev1"/>
      </w:pPr>
      <w:r w:rsidRPr="000933CD">
        <w:t>The test shall measure a battery</w:t>
      </w:r>
      <w:r w:rsidR="00BA3315">
        <w:t>’</w:t>
      </w:r>
      <w:r w:rsidRPr="000933CD">
        <w:t xml:space="preserve">s performance parameters at the thermal extremes and during thermal transition to demonstrate that the battery satisfies all of its performance requirements. The battery shall undergo monitoring of its OCV throughout the test. </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4AA5D8DA" w14:textId="77777777" w:rsidTr="000D3D1A">
        <w:trPr>
          <w:jc w:val="center"/>
        </w:trPr>
        <w:tc>
          <w:tcPr>
            <w:tcW w:w="9360" w:type="dxa"/>
            <w:shd w:val="clear" w:color="auto" w:fill="auto"/>
            <w:tcMar>
              <w:top w:w="58" w:type="dxa"/>
              <w:left w:w="115" w:type="dxa"/>
              <w:bottom w:w="58" w:type="dxa"/>
              <w:right w:w="115" w:type="dxa"/>
            </w:tcMar>
          </w:tcPr>
          <w:p w14:paraId="60738443" w14:textId="77777777" w:rsidR="00264678" w:rsidRPr="00B70B9A" w:rsidRDefault="00264678" w:rsidP="000D3D1A">
            <w:pPr>
              <w:rPr>
                <w:szCs w:val="24"/>
              </w:rPr>
            </w:pPr>
            <w:r w:rsidRPr="00B70B9A">
              <w:rPr>
                <w:szCs w:val="24"/>
              </w:rPr>
              <w:lastRenderedPageBreak/>
              <w:t>The sample rate shall be at least 1 sample per 10 seconds.</w:t>
            </w:r>
          </w:p>
        </w:tc>
      </w:tr>
    </w:tbl>
    <w:p w14:paraId="577D0D38" w14:textId="6BF7951E" w:rsidR="00264678" w:rsidRPr="000933CD" w:rsidRDefault="00264678" w:rsidP="00454ECC">
      <w:pPr>
        <w:pStyle w:val="numlev1"/>
      </w:pPr>
      <w:r w:rsidRPr="000933CD">
        <w:t>The battery must undergo an electrical performance test while it is at the high and low temperatures during the first and last thermal cycles. The battery</w:t>
      </w:r>
      <w:r w:rsidR="00BA3315">
        <w:t>’</w:t>
      </w:r>
      <w:r>
        <w:t>s no-load voltage</w:t>
      </w:r>
      <w:r w:rsidRPr="000933CD">
        <w:t xml:space="preserve"> shall be </w:t>
      </w:r>
      <w:r>
        <w:t>measured</w:t>
      </w:r>
      <w:r w:rsidRPr="000933CD">
        <w:t xml:space="preserve"> at </w:t>
      </w:r>
      <w:r>
        <w:t xml:space="preserve">ambient temperature </w:t>
      </w:r>
      <w:r w:rsidRPr="000933CD">
        <w:t xml:space="preserve">prior to conducting each electrical performance test IAW </w:t>
      </w:r>
      <w:r>
        <w:t xml:space="preserve">Subsection </w:t>
      </w:r>
      <w:r w:rsidR="008C5A99" w:rsidRPr="00414183">
        <w:rPr>
          <w:rStyle w:val="crossreference"/>
        </w:rPr>
        <w:fldChar w:fldCharType="begin"/>
      </w:r>
      <w:r w:rsidR="008C5A99" w:rsidRPr="00414183">
        <w:rPr>
          <w:rStyle w:val="crossreference"/>
        </w:rPr>
        <w:instrText xml:space="preserve"> REF _Ref195076386 \r \h </w:instrText>
      </w:r>
      <w:r w:rsidR="008C5A99">
        <w:rPr>
          <w:rStyle w:val="crossreference"/>
        </w:rPr>
        <w:instrText xml:space="preserve"> \* CHARFORMAT </w:instrText>
      </w:r>
      <w:r w:rsidR="008C5A99" w:rsidRPr="00414183">
        <w:rPr>
          <w:rStyle w:val="crossreference"/>
        </w:rPr>
      </w:r>
      <w:r w:rsidR="008C5A99" w:rsidRPr="00414183">
        <w:rPr>
          <w:rStyle w:val="crossreference"/>
        </w:rPr>
        <w:fldChar w:fldCharType="separate"/>
      </w:r>
      <w:r w:rsidR="00163D01">
        <w:rPr>
          <w:rStyle w:val="crossreference"/>
        </w:rPr>
        <w:t>4.37.9</w:t>
      </w:r>
      <w:r w:rsidR="008C5A99" w:rsidRPr="00414183">
        <w:rPr>
          <w:rStyle w:val="crossreference"/>
        </w:rPr>
        <w:fldChar w:fldCharType="end"/>
      </w:r>
      <w:r w:rsidR="0048273D">
        <w:t xml:space="preserve">. </w:t>
      </w:r>
      <w:r w:rsidRPr="000933CD">
        <w:t>If the battery is not capable of passing the electrical performance test at either the workmanship screening high or low temperatures, it may undergo the electrical performance test at an intermediate temperature during the cycle. This shall include all of the following.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4FE73653" w14:textId="77777777" w:rsidTr="000D3D1A">
        <w:trPr>
          <w:jc w:val="center"/>
        </w:trPr>
        <w:tc>
          <w:tcPr>
            <w:tcW w:w="9360" w:type="dxa"/>
            <w:shd w:val="clear" w:color="auto" w:fill="auto"/>
            <w:tcMar>
              <w:top w:w="58" w:type="dxa"/>
              <w:left w:w="115" w:type="dxa"/>
              <w:bottom w:w="58" w:type="dxa"/>
              <w:right w:w="115" w:type="dxa"/>
            </w:tcMar>
          </w:tcPr>
          <w:p w14:paraId="7370F801" w14:textId="77777777" w:rsidR="00264678" w:rsidRPr="00B70B9A" w:rsidRDefault="00264678" w:rsidP="000D3D1A">
            <w:pPr>
              <w:rPr>
                <w:szCs w:val="24"/>
              </w:rPr>
            </w:pPr>
            <w:r w:rsidRPr="00B70B9A">
              <w:rPr>
                <w:szCs w:val="24"/>
              </w:rPr>
              <w:t>Dwell time shall be a minimum of one hour for the battery to reach temperature equilibrium.</w:t>
            </w:r>
          </w:p>
        </w:tc>
      </w:tr>
    </w:tbl>
    <w:p w14:paraId="741BE0A5" w14:textId="77777777" w:rsidR="00264678" w:rsidRPr="000933CD" w:rsidRDefault="00264678" w:rsidP="006C6B95">
      <w:pPr>
        <w:pStyle w:val="numlev2"/>
      </w:pPr>
      <w:r w:rsidRPr="000933CD">
        <w:t>The intermediate high temperature shall be no less than the upper MPE.</w:t>
      </w:r>
    </w:p>
    <w:p w14:paraId="6C86199E" w14:textId="77777777" w:rsidR="00264678" w:rsidRPr="000933CD" w:rsidRDefault="00264678" w:rsidP="00264678">
      <w:pPr>
        <w:pStyle w:val="numlev2"/>
      </w:pPr>
      <w:r w:rsidRPr="000933CD">
        <w:t>The intermediate low temperature shall be no greater than the lower MPE.</w:t>
      </w:r>
    </w:p>
    <w:p w14:paraId="6F91B004" w14:textId="77777777" w:rsidR="00264678" w:rsidRPr="000933CD" w:rsidRDefault="00264678" w:rsidP="00264678">
      <w:pPr>
        <w:pStyle w:val="numlev2"/>
      </w:pPr>
      <w:r w:rsidRPr="000933CD">
        <w:t>The dwell time at the intermediate temperatures shall be long enough for the battery to reach thermal equilibrium.</w:t>
      </w:r>
    </w:p>
    <w:p w14:paraId="431A7FC4" w14:textId="77777777" w:rsidR="00264678" w:rsidRPr="000933CD" w:rsidRDefault="00264678" w:rsidP="00264678">
      <w:pPr>
        <w:pStyle w:val="numlev2"/>
      </w:pPr>
      <w:r w:rsidRPr="000933CD">
        <w:t>After the electrical performance test at an intermediate temperature, the thermal cycle shall transition to the workmanship temperature and dwell to achieve internal thermal equilibrium.</w:t>
      </w:r>
    </w:p>
    <w:p w14:paraId="6AA454D9" w14:textId="77777777" w:rsidR="00264678" w:rsidRPr="000933CD" w:rsidRDefault="00264678" w:rsidP="00264678">
      <w:pPr>
        <w:pStyle w:val="numlev2"/>
      </w:pPr>
      <w:r w:rsidRPr="000933CD">
        <w:t>The battery shall undergo an electrical performance test while it is at ambient temperature before the first and after the last thermal cycles.</w:t>
      </w:r>
    </w:p>
    <w:p w14:paraId="3D57F015" w14:textId="77777777" w:rsidR="00264678" w:rsidRPr="000933CD" w:rsidRDefault="00264678" w:rsidP="008D3293">
      <w:pPr>
        <w:pStyle w:val="Heading3"/>
      </w:pPr>
      <w:bookmarkStart w:id="1126" w:name="_Ref195077176"/>
      <w:r w:rsidRPr="000933CD">
        <w:t>Qualification Thermal</w:t>
      </w:r>
      <w:r w:rsidRPr="000933CD">
        <w:rPr>
          <w:spacing w:val="-6"/>
        </w:rPr>
        <w:t xml:space="preserve"> </w:t>
      </w:r>
      <w:r w:rsidRPr="000933CD">
        <w:t>Cycle</w:t>
      </w:r>
      <w:bookmarkEnd w:id="1126"/>
    </w:p>
    <w:p w14:paraId="71A23B01" w14:textId="1A4E7904" w:rsidR="00264678" w:rsidRPr="00EE2F2F" w:rsidRDefault="00264678" w:rsidP="00EE2F2F">
      <w:pPr>
        <w:pStyle w:val="BodyText"/>
      </w:pPr>
      <w:r w:rsidRPr="00EE2F2F">
        <w:t xml:space="preserve">A thermal cycle test shall demonstrate that a </w:t>
      </w:r>
      <w:r w:rsidR="00352BA9" w:rsidRPr="00EE2F2F">
        <w:t xml:space="preserve">primary </w:t>
      </w:r>
      <w:r w:rsidRPr="00EE2F2F">
        <w:t>battery satisfies all of its performance requirements when subjected to pre-flight, acceptance test, and flight thermal cycle environments. This shall include each of the following.</w:t>
      </w:r>
    </w:p>
    <w:p w14:paraId="77BE8C59" w14:textId="77777777" w:rsidR="00264678" w:rsidRPr="000933CD" w:rsidRDefault="00264678" w:rsidP="009B4146">
      <w:pPr>
        <w:pStyle w:val="numlev1"/>
        <w:numPr>
          <w:ilvl w:val="0"/>
          <w:numId w:val="707"/>
        </w:numPr>
      </w:pPr>
      <w:r w:rsidRPr="000933CD">
        <w:t>The test shall subject the battery to no less than three times the acceptance number of thermal cycles.</w:t>
      </w:r>
    </w:p>
    <w:p w14:paraId="641B1D41" w14:textId="77777777" w:rsidR="00264678" w:rsidRPr="000933CD" w:rsidRDefault="00264678" w:rsidP="00454ECC">
      <w:pPr>
        <w:pStyle w:val="numlev1"/>
      </w:pPr>
      <w:r w:rsidRPr="000933CD">
        <w:t>The qualification thermal cycle high temperature shall be the higher of a workmanship screening level and the upper MPE + 10°C. The qualification thermal cycle low temperature shall be the lower of a workmanship screening level and the lower MPE − 10°C. The minimum and maximum workmanship test levels shall not damage the battery.</w:t>
      </w:r>
    </w:p>
    <w:tbl>
      <w:tblPr>
        <w:tblW w:w="920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204"/>
      </w:tblGrid>
      <w:tr w:rsidR="00264678" w:rsidRPr="000933CD" w14:paraId="0E9AC65E" w14:textId="77777777" w:rsidTr="000D3D1A">
        <w:trPr>
          <w:trHeight w:val="590"/>
          <w:jc w:val="center"/>
        </w:trPr>
        <w:tc>
          <w:tcPr>
            <w:tcW w:w="9204" w:type="dxa"/>
            <w:shd w:val="clear" w:color="auto" w:fill="auto"/>
            <w:tcMar>
              <w:top w:w="58" w:type="dxa"/>
              <w:left w:w="115" w:type="dxa"/>
              <w:bottom w:w="58" w:type="dxa"/>
              <w:right w:w="115" w:type="dxa"/>
            </w:tcMar>
          </w:tcPr>
          <w:p w14:paraId="7F3E283E" w14:textId="77777777" w:rsidR="00264678" w:rsidRPr="0087409A" w:rsidRDefault="00264678" w:rsidP="000D3D1A">
            <w:pPr>
              <w:rPr>
                <w:szCs w:val="24"/>
              </w:rPr>
            </w:pPr>
            <w:r w:rsidRPr="0087409A">
              <w:rPr>
                <w:szCs w:val="24"/>
              </w:rPr>
              <w:t>If the qualification thermal cycle temperature limits exceed the manufacturer specification, then the maximum and minimum manufacturer specification values shall be used; however, additional thermal cycles shall be added to account for thermal fatigue equivalence.</w:t>
            </w:r>
          </w:p>
        </w:tc>
      </w:tr>
    </w:tbl>
    <w:p w14:paraId="62B8B0BB" w14:textId="77777777" w:rsidR="00264678" w:rsidRPr="000933CD" w:rsidRDefault="00264678" w:rsidP="00454ECC">
      <w:pPr>
        <w:pStyle w:val="numlev1"/>
      </w:pPr>
      <w:r w:rsidRPr="000933CD">
        <w:t>The thermal transition rate shall be the same used for acceptance testing.</w:t>
      </w:r>
    </w:p>
    <w:p w14:paraId="6260D2B1" w14:textId="767A9E6F" w:rsidR="00264678" w:rsidRPr="000933CD" w:rsidRDefault="00264678" w:rsidP="00454ECC">
      <w:pPr>
        <w:pStyle w:val="numlev1"/>
      </w:pPr>
      <w:r w:rsidRPr="000933CD">
        <w:t>The test shall measure a battery</w:t>
      </w:r>
      <w:r w:rsidR="00BA3315">
        <w:t>’</w:t>
      </w:r>
      <w:r w:rsidRPr="000933CD">
        <w:t>s performance parameters at the thermal extremes and during thermal transition to demonstrate that it satisfies all of its performance requirements. The battery shall undergo monitoring of its OCV throughout the test.</w:t>
      </w:r>
    </w:p>
    <w:tbl>
      <w:tblPr>
        <w:tblW w:w="909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090"/>
      </w:tblGrid>
      <w:tr w:rsidR="00264678" w:rsidRPr="000933CD" w14:paraId="3CB0FF12" w14:textId="77777777" w:rsidTr="000D3D1A">
        <w:trPr>
          <w:jc w:val="center"/>
        </w:trPr>
        <w:tc>
          <w:tcPr>
            <w:tcW w:w="9090" w:type="dxa"/>
            <w:shd w:val="clear" w:color="auto" w:fill="auto"/>
            <w:tcMar>
              <w:top w:w="58" w:type="dxa"/>
              <w:left w:w="115" w:type="dxa"/>
              <w:bottom w:w="58" w:type="dxa"/>
              <w:right w:w="115" w:type="dxa"/>
            </w:tcMar>
          </w:tcPr>
          <w:p w14:paraId="377FCB8F" w14:textId="77777777" w:rsidR="00264678" w:rsidRPr="000933CD" w:rsidRDefault="00264678" w:rsidP="000D3D1A">
            <w:pPr>
              <w:rPr>
                <w:szCs w:val="24"/>
              </w:rPr>
            </w:pPr>
            <w:r w:rsidRPr="000933CD">
              <w:rPr>
                <w:szCs w:val="24"/>
              </w:rPr>
              <w:t>The sample rate shall be at least 1 sample per 10 seconds.</w:t>
            </w:r>
          </w:p>
        </w:tc>
      </w:tr>
    </w:tbl>
    <w:p w14:paraId="533768BC" w14:textId="3F9CFA5E" w:rsidR="00264678" w:rsidRPr="000933CD" w:rsidRDefault="00264678" w:rsidP="00454ECC">
      <w:pPr>
        <w:pStyle w:val="numlev1"/>
      </w:pPr>
      <w:r w:rsidRPr="000933CD">
        <w:lastRenderedPageBreak/>
        <w:t xml:space="preserve">The battery shall undergo an electrical performance test that satisfies Subsection </w:t>
      </w:r>
      <w:r w:rsidR="008C5A99" w:rsidRPr="00414183">
        <w:rPr>
          <w:rStyle w:val="crossreference"/>
        </w:rPr>
        <w:fldChar w:fldCharType="begin"/>
      </w:r>
      <w:r w:rsidR="008C5A99" w:rsidRPr="00414183">
        <w:rPr>
          <w:rStyle w:val="crossreference"/>
        </w:rPr>
        <w:instrText xml:space="preserve"> REF _Ref195076386 \r \h </w:instrText>
      </w:r>
      <w:r w:rsidR="008C5A99">
        <w:rPr>
          <w:rStyle w:val="crossreference"/>
        </w:rPr>
        <w:instrText xml:space="preserve"> \* CHARFORMAT </w:instrText>
      </w:r>
      <w:r w:rsidR="008C5A99" w:rsidRPr="00414183">
        <w:rPr>
          <w:rStyle w:val="crossreference"/>
        </w:rPr>
      </w:r>
      <w:r w:rsidR="008C5A99" w:rsidRPr="00414183">
        <w:rPr>
          <w:rStyle w:val="crossreference"/>
        </w:rPr>
        <w:fldChar w:fldCharType="separate"/>
      </w:r>
      <w:r w:rsidR="00163D01">
        <w:rPr>
          <w:rStyle w:val="crossreference"/>
        </w:rPr>
        <w:t>4.37.9</w:t>
      </w:r>
      <w:r w:rsidR="008C5A99" w:rsidRPr="00414183">
        <w:rPr>
          <w:rStyle w:val="crossreference"/>
        </w:rPr>
        <w:fldChar w:fldCharType="end"/>
      </w:r>
      <w:r w:rsidRPr="000933CD">
        <w:t xml:space="preserve"> while it is at the high and low temperatures during the first, middle, and last thermal cycles. If the battery is not capable of passing the electrical performance test at either the workmanship high temperature or the workmanship low temperature, it may undergo the electrical performance test at an intermediate temperature during the cycle. This shall include all of the following.</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6A253858" w14:textId="77777777" w:rsidTr="000D3D1A">
        <w:trPr>
          <w:jc w:val="center"/>
        </w:trPr>
        <w:tc>
          <w:tcPr>
            <w:tcW w:w="9360" w:type="dxa"/>
            <w:shd w:val="clear" w:color="auto" w:fill="auto"/>
            <w:tcMar>
              <w:top w:w="58" w:type="dxa"/>
              <w:left w:w="115" w:type="dxa"/>
              <w:bottom w:w="58" w:type="dxa"/>
              <w:right w:w="115" w:type="dxa"/>
            </w:tcMar>
          </w:tcPr>
          <w:p w14:paraId="0FB9E8D0" w14:textId="77777777" w:rsidR="00264678" w:rsidRPr="000933CD" w:rsidRDefault="00264678" w:rsidP="000D3D1A">
            <w:pPr>
              <w:rPr>
                <w:szCs w:val="24"/>
              </w:rPr>
            </w:pPr>
            <w:r w:rsidRPr="000933CD">
              <w:rPr>
                <w:szCs w:val="24"/>
              </w:rPr>
              <w:t>Dwell time shall be a minimum of one hour for the battery to reach temperature equilibrium.</w:t>
            </w:r>
          </w:p>
        </w:tc>
      </w:tr>
    </w:tbl>
    <w:p w14:paraId="30EF7E6E" w14:textId="77777777" w:rsidR="00264678" w:rsidRPr="000933CD" w:rsidRDefault="00264678" w:rsidP="006C6B95">
      <w:pPr>
        <w:pStyle w:val="numlev2"/>
      </w:pPr>
      <w:r w:rsidRPr="000933CD">
        <w:t>The intermediate high temperature shall be no less than the upper MPE + 10°C.</w:t>
      </w:r>
    </w:p>
    <w:p w14:paraId="6ED22277" w14:textId="6F9508A1" w:rsidR="00264678" w:rsidRPr="000933CD" w:rsidRDefault="00264678" w:rsidP="00264678">
      <w:pPr>
        <w:pStyle w:val="numlev2"/>
      </w:pPr>
      <w:r w:rsidRPr="000933CD">
        <w:t xml:space="preserve">The intermediate low temperature shall be no greater than the lower MPE </w:t>
      </w:r>
      <w:r w:rsidR="009C5BF0">
        <w:t>−</w:t>
      </w:r>
      <w:r w:rsidRPr="000933CD">
        <w:t xml:space="preserve"> 10°C.</w:t>
      </w:r>
    </w:p>
    <w:p w14:paraId="0E812DA3" w14:textId="77777777" w:rsidR="00264678" w:rsidRPr="000933CD" w:rsidRDefault="00264678" w:rsidP="00264678">
      <w:pPr>
        <w:pStyle w:val="numlev2"/>
      </w:pPr>
      <w:r w:rsidRPr="000933CD">
        <w:t>The dwell time at the intermediate temperatures shall be long enough for the battery to reach internal thermal equilibrium.</w:t>
      </w:r>
    </w:p>
    <w:p w14:paraId="0CC08A2E" w14:textId="77777777" w:rsidR="00264678" w:rsidRPr="000933CD" w:rsidRDefault="00264678" w:rsidP="00264678">
      <w:pPr>
        <w:pStyle w:val="numlev2"/>
      </w:pPr>
      <w:r w:rsidRPr="000933CD">
        <w:t>After the electrical performance test at an intermediate temperature, the thermal cycle shall transition to the workmanship temperature and dwell to achieve internal thermal equilibrium.</w:t>
      </w:r>
    </w:p>
    <w:p w14:paraId="5181B085" w14:textId="77777777" w:rsidR="00264678" w:rsidRPr="000933CD" w:rsidRDefault="00264678" w:rsidP="00264678">
      <w:pPr>
        <w:pStyle w:val="numlev2"/>
      </w:pPr>
      <w:r w:rsidRPr="000933CD">
        <w:t>The battery must undergo an electrical performance test while it is at ambient temperature before the first and after the last thermal cycles.</w:t>
      </w:r>
    </w:p>
    <w:p w14:paraId="775DC5CA" w14:textId="77777777" w:rsidR="00264678" w:rsidRPr="00BD1519" w:rsidRDefault="00264678" w:rsidP="00BD1519"/>
    <w:p w14:paraId="6379D0AA" w14:textId="6E18FF33" w:rsidR="00264678" w:rsidRDefault="00264678">
      <w:pPr>
        <w:pStyle w:val="Heading3"/>
      </w:pPr>
      <w:bookmarkStart w:id="1127" w:name="_Ref195076159"/>
      <w:r w:rsidRPr="000933CD">
        <w:t>Heater Circuit</w:t>
      </w:r>
      <w:r w:rsidRPr="000933CD">
        <w:rPr>
          <w:spacing w:val="-11"/>
        </w:rPr>
        <w:t xml:space="preserve"> </w:t>
      </w:r>
      <w:r w:rsidRPr="000933CD">
        <w:t>Verification</w:t>
      </w:r>
      <w:bookmarkEnd w:id="1127"/>
    </w:p>
    <w:p w14:paraId="5346F461" w14:textId="595C890B" w:rsidR="00264678" w:rsidRPr="00BD1519" w:rsidRDefault="00264678" w:rsidP="00BD1519">
      <w:pPr>
        <w:pStyle w:val="BodyText"/>
      </w:pPr>
      <w:r w:rsidRPr="00BD1519">
        <w:t>A heater circuit verification test shall demonstrate that any battery heater, including its control circuitry, satisfies all of its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5848DC83" w14:textId="77777777" w:rsidTr="000D3D1A">
        <w:trPr>
          <w:jc w:val="center"/>
        </w:trPr>
        <w:tc>
          <w:tcPr>
            <w:tcW w:w="9360" w:type="dxa"/>
            <w:shd w:val="clear" w:color="auto" w:fill="auto"/>
            <w:tcMar>
              <w:top w:w="29" w:type="dxa"/>
              <w:left w:w="115" w:type="dxa"/>
              <w:bottom w:w="29" w:type="dxa"/>
              <w:right w:w="115" w:type="dxa"/>
            </w:tcMar>
          </w:tcPr>
          <w:p w14:paraId="641A1948" w14:textId="77777777" w:rsidR="00264678" w:rsidRPr="000933CD" w:rsidRDefault="00264678" w:rsidP="000D3D1A">
            <w:pPr>
              <w:rPr>
                <w:szCs w:val="24"/>
              </w:rPr>
            </w:pPr>
            <w:r w:rsidRPr="000933CD">
              <w:rPr>
                <w:szCs w:val="24"/>
              </w:rPr>
              <w:t>The battery shall be tested at a temperature that allows the heater circuit to cycle at least five times.</w:t>
            </w:r>
          </w:p>
        </w:tc>
      </w:tr>
    </w:tbl>
    <w:p w14:paraId="7E406301" w14:textId="77777777" w:rsidR="00264678" w:rsidRPr="00E73E7C" w:rsidRDefault="00264678" w:rsidP="00E73E7C"/>
    <w:p w14:paraId="699990C4" w14:textId="77777777" w:rsidR="00264678" w:rsidRPr="000933CD" w:rsidRDefault="00264678" w:rsidP="00E73E7C">
      <w:pPr>
        <w:pStyle w:val="Heading3"/>
      </w:pPr>
      <w:bookmarkStart w:id="1128" w:name="_Ref195077547"/>
      <w:r w:rsidRPr="000933CD">
        <w:t>Internal</w:t>
      </w:r>
      <w:r w:rsidRPr="000933CD">
        <w:rPr>
          <w:spacing w:val="-7"/>
        </w:rPr>
        <w:t xml:space="preserve"> </w:t>
      </w:r>
      <w:r w:rsidRPr="000933CD">
        <w:t>Inspection</w:t>
      </w:r>
      <w:bookmarkEnd w:id="1128"/>
    </w:p>
    <w:p w14:paraId="435394A8" w14:textId="5283DED8" w:rsidR="00264678" w:rsidRPr="008D00C0" w:rsidRDefault="00264678" w:rsidP="008D00C0">
      <w:pPr>
        <w:pStyle w:val="BodyText"/>
      </w:pPr>
      <w:r w:rsidRPr="008D00C0">
        <w:t>An internal inspection of a battery must identify any excessive wear or damage to the battery, including any of its cells, after the battery is exposed to all the qualification test environments</w:t>
      </w:r>
      <w:r w:rsidR="0048273D" w:rsidRPr="008D00C0">
        <w:t xml:space="preserve">. </w:t>
      </w:r>
      <w:r w:rsidRPr="008D00C0">
        <w:t>For single</w:t>
      </w:r>
      <w:r w:rsidR="00AB6EB8" w:rsidRPr="008D00C0">
        <w:t>-</w:t>
      </w:r>
      <w:r w:rsidRPr="008D00C0">
        <w:t xml:space="preserve">use lithium batteries, the following internal inspection shall satisfy Subsection </w:t>
      </w:r>
      <w:r w:rsidR="00F1270A" w:rsidRPr="00F1270A">
        <w:rPr>
          <w:rStyle w:val="crossreference"/>
        </w:rPr>
        <w:fldChar w:fldCharType="begin"/>
      </w:r>
      <w:r w:rsidR="00F1270A" w:rsidRPr="00F1270A">
        <w:rPr>
          <w:rStyle w:val="crossreference"/>
        </w:rPr>
        <w:instrText xml:space="preserve"> REF _Ref388333657 \r \h </w:instrText>
      </w:r>
      <w:r w:rsidR="00F1270A">
        <w:rPr>
          <w:rStyle w:val="crossreference"/>
        </w:rPr>
        <w:instrText xml:space="preserve"> \* CHARFORMAT </w:instrText>
      </w:r>
      <w:r w:rsidR="00F1270A" w:rsidRPr="00F1270A">
        <w:rPr>
          <w:rStyle w:val="crossreference"/>
        </w:rPr>
      </w:r>
      <w:r w:rsidR="00F1270A" w:rsidRPr="00F1270A">
        <w:rPr>
          <w:rStyle w:val="crossreference"/>
        </w:rPr>
        <w:fldChar w:fldCharType="separate"/>
      </w:r>
      <w:r w:rsidR="00163D01">
        <w:rPr>
          <w:rStyle w:val="crossreference"/>
        </w:rPr>
        <w:t>4.11.7</w:t>
      </w:r>
      <w:r w:rsidR="00F1270A" w:rsidRPr="00F1270A">
        <w:rPr>
          <w:rStyle w:val="crossreference"/>
        </w:rPr>
        <w:fldChar w:fldCharType="end"/>
      </w:r>
      <w:r w:rsidRPr="008D00C0">
        <w:t xml:space="preserve">. </w:t>
      </w:r>
    </w:p>
    <w:tbl>
      <w:tblPr>
        <w:tblW w:w="9495"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495"/>
      </w:tblGrid>
      <w:tr w:rsidR="00264678" w:rsidRPr="000933CD" w14:paraId="7B475F01" w14:textId="77777777" w:rsidTr="000D3D1A">
        <w:trPr>
          <w:jc w:val="center"/>
        </w:trPr>
        <w:tc>
          <w:tcPr>
            <w:tcW w:w="9495" w:type="dxa"/>
            <w:shd w:val="clear" w:color="auto" w:fill="auto"/>
            <w:tcMar>
              <w:top w:w="58" w:type="dxa"/>
              <w:left w:w="115" w:type="dxa"/>
              <w:bottom w:w="58" w:type="dxa"/>
              <w:right w:w="115" w:type="dxa"/>
            </w:tcMar>
          </w:tcPr>
          <w:p w14:paraId="787AC89F" w14:textId="77777777" w:rsidR="00264678" w:rsidRPr="000933CD" w:rsidRDefault="00264678" w:rsidP="009B4146">
            <w:pPr>
              <w:pStyle w:val="boxnumber1"/>
              <w:numPr>
                <w:ilvl w:val="0"/>
                <w:numId w:val="432"/>
              </w:numPr>
            </w:pPr>
            <w:r w:rsidRPr="000933CD">
              <w:t>The battery shall undergo an internal examination to verify that there was no movement of any component within the battery that stresses that component beyond its design limit.</w:t>
            </w:r>
          </w:p>
          <w:p w14:paraId="196F6291" w14:textId="77777777" w:rsidR="00264678" w:rsidRPr="000933CD" w:rsidRDefault="00264678" w:rsidP="009B4146">
            <w:pPr>
              <w:pStyle w:val="boxnumber1"/>
              <w:numPr>
                <w:ilvl w:val="0"/>
                <w:numId w:val="431"/>
              </w:numPr>
            </w:pPr>
            <w:r w:rsidRPr="000933CD">
              <w:t>The battery shall undergo an examination to verify the integrity of all cell and wiring interconnects.</w:t>
            </w:r>
          </w:p>
          <w:p w14:paraId="6125103E" w14:textId="77777777" w:rsidR="00264678" w:rsidRPr="000933CD" w:rsidRDefault="00264678" w:rsidP="009B4146">
            <w:pPr>
              <w:pStyle w:val="boxnumber1"/>
              <w:numPr>
                <w:ilvl w:val="0"/>
                <w:numId w:val="431"/>
              </w:numPr>
            </w:pPr>
            <w:r w:rsidRPr="000933CD">
              <w:t>The battery shall undergo an examination to verify the integrity of all potting and shimming materials.</w:t>
            </w:r>
          </w:p>
          <w:p w14:paraId="65ED03DF" w14:textId="77777777" w:rsidR="00264678" w:rsidRPr="000933CD" w:rsidRDefault="00264678" w:rsidP="009B4146">
            <w:pPr>
              <w:pStyle w:val="boxnumber1"/>
              <w:numPr>
                <w:ilvl w:val="0"/>
                <w:numId w:val="431"/>
              </w:numPr>
            </w:pPr>
            <w:r w:rsidRPr="000933CD">
              <w:t>The cells shall be removed and examined for any physical damage.</w:t>
            </w:r>
          </w:p>
          <w:p w14:paraId="50BA6AB0" w14:textId="77777777" w:rsidR="00264678" w:rsidRPr="000933CD" w:rsidRDefault="00264678" w:rsidP="009B4146">
            <w:pPr>
              <w:pStyle w:val="boxnumber1"/>
              <w:numPr>
                <w:ilvl w:val="0"/>
                <w:numId w:val="431"/>
              </w:numPr>
            </w:pPr>
            <w:r w:rsidRPr="000933CD">
              <w:t>Each cell shall be tested for leaks.</w:t>
            </w:r>
          </w:p>
          <w:p w14:paraId="1A9BB243" w14:textId="77777777" w:rsidR="00264678" w:rsidRPr="000933CD" w:rsidRDefault="00264678" w:rsidP="009B4146">
            <w:pPr>
              <w:pStyle w:val="boxnumber1"/>
              <w:numPr>
                <w:ilvl w:val="0"/>
                <w:numId w:val="431"/>
              </w:numPr>
            </w:pPr>
            <w:r w:rsidRPr="000933CD">
              <w:t>One cell from each corner and one cell from the middle of the qualification battery shall undergo DPA, which must verify the integrity of: all connections between all plate tabs and cell terminals; and the integrity of each plate and separator. The range user may propose alternative non-destructive methods.</w:t>
            </w:r>
          </w:p>
          <w:p w14:paraId="62128363" w14:textId="46C0B8B0" w:rsidR="00264678" w:rsidRPr="000933CD" w:rsidRDefault="00264678" w:rsidP="009B4146">
            <w:pPr>
              <w:pStyle w:val="boxnumber1"/>
              <w:numPr>
                <w:ilvl w:val="0"/>
                <w:numId w:val="431"/>
              </w:numPr>
            </w:pPr>
            <w:r w:rsidRPr="000933CD">
              <w:lastRenderedPageBreak/>
              <w:t>The remaining cells shall be X-rayed at 0</w:t>
            </w:r>
            <w:r w:rsidRPr="000933CD">
              <w:sym w:font="Symbol" w:char="00B0"/>
            </w:r>
            <w:r w:rsidRPr="000933CD">
              <w:t xml:space="preserve"> and 90</w:t>
            </w:r>
            <w:r w:rsidRPr="000933CD">
              <w:sym w:font="Symbol" w:char="00B0"/>
            </w:r>
            <w:r w:rsidRPr="000933CD">
              <w:t xml:space="preserve"> to verify tab and cell terminal integrity. Each cell</w:t>
            </w:r>
            <w:r w:rsidR="00BA3315">
              <w:t>’</w:t>
            </w:r>
            <w:r w:rsidRPr="000933CD">
              <w:t>s X-ray shall be compared with its cell lot acceptance X-ray.</w:t>
            </w:r>
          </w:p>
        </w:tc>
      </w:tr>
    </w:tbl>
    <w:p w14:paraId="7C1494BB" w14:textId="77777777" w:rsidR="00264678" w:rsidRPr="000B3F30" w:rsidRDefault="00264678" w:rsidP="000B3F30"/>
    <w:p w14:paraId="3C9AD560" w14:textId="77777777" w:rsidR="00264678" w:rsidRPr="000933CD" w:rsidRDefault="00264678" w:rsidP="000B3F30">
      <w:pPr>
        <w:pStyle w:val="Heading3"/>
      </w:pPr>
      <w:bookmarkStart w:id="1129" w:name="_Ref195075041"/>
      <w:r w:rsidRPr="000933CD">
        <w:t>Venting</w:t>
      </w:r>
      <w:r w:rsidRPr="000933CD">
        <w:rPr>
          <w:spacing w:val="-9"/>
        </w:rPr>
        <w:t xml:space="preserve"> </w:t>
      </w:r>
      <w:r w:rsidRPr="000933CD">
        <w:t>Devices</w:t>
      </w:r>
      <w:bookmarkEnd w:id="1129"/>
    </w:p>
    <w:p w14:paraId="1AF89F11" w14:textId="0EB48E37" w:rsidR="00264678" w:rsidRPr="000B3F30" w:rsidRDefault="00264678" w:rsidP="000B3F30">
      <w:pPr>
        <w:pStyle w:val="BodyText"/>
      </w:pPr>
      <w:r w:rsidRPr="000B3F30">
        <w:t>A test of a cell venting device shall demonstrate that the cell or battery will not experience within a year of launch a loss of structural integrity or create a hazardous condition when subjected to any electrical discharge or short circuit condition. The vent shall protect the cell and battery from a catastrophic rupture that could injure personnel or disable adjacent FTS components.</w:t>
      </w:r>
    </w:p>
    <w:p w14:paraId="4EFB04D3" w14:textId="77777777" w:rsidR="00264678" w:rsidRPr="000933CD" w:rsidRDefault="00264678" w:rsidP="009B4146">
      <w:pPr>
        <w:pStyle w:val="numlev1"/>
        <w:numPr>
          <w:ilvl w:val="0"/>
          <w:numId w:val="708"/>
        </w:numPr>
      </w:pPr>
      <w:bookmarkStart w:id="1130" w:name="_Ref195076457"/>
      <w:r w:rsidRPr="000933CD">
        <w:t>Reusable Venting Devices. For a venting device that is capable of functioning repeatedly without degradation, such as a vent valve, the test shall exercise the device and demonstrate that it satisfies all of its performance requirements.</w:t>
      </w:r>
      <w:bookmarkEnd w:id="1130"/>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3A9ABF09" w14:textId="77777777" w:rsidTr="000D3D1A">
        <w:trPr>
          <w:jc w:val="center"/>
        </w:trPr>
        <w:tc>
          <w:tcPr>
            <w:tcW w:w="9360" w:type="dxa"/>
            <w:shd w:val="clear" w:color="auto" w:fill="auto"/>
            <w:tcMar>
              <w:top w:w="29" w:type="dxa"/>
              <w:left w:w="115" w:type="dxa"/>
              <w:bottom w:w="29" w:type="dxa"/>
              <w:right w:w="115" w:type="dxa"/>
            </w:tcMar>
          </w:tcPr>
          <w:p w14:paraId="0EF4EE98" w14:textId="77777777" w:rsidR="00264678" w:rsidRPr="000933CD" w:rsidRDefault="00264678" w:rsidP="000D3D1A">
            <w:pPr>
              <w:pStyle w:val="boxparagraph"/>
            </w:pPr>
            <w:r w:rsidRPr="000933CD">
              <w:t>The test shall demonstrate that each device sample vents within ±10% of the manufacturer nominal specified vent pressure.</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264678" w:rsidRPr="000933CD" w14:paraId="29EB0FBD" w14:textId="77777777" w:rsidTr="000D3D1A">
              <w:trPr>
                <w:jc w:val="center"/>
              </w:trPr>
              <w:tc>
                <w:tcPr>
                  <w:tcW w:w="1260" w:type="dxa"/>
                  <w:tcBorders>
                    <w:top w:val="single" w:sz="6" w:space="0" w:color="auto"/>
                    <w:left w:val="single" w:sz="6" w:space="0" w:color="auto"/>
                    <w:bottom w:val="single" w:sz="6" w:space="0" w:color="auto"/>
                    <w:right w:val="single" w:sz="6" w:space="0" w:color="auto"/>
                  </w:tcBorders>
                  <w:hideMark/>
                </w:tcPr>
                <w:p w14:paraId="6571EBD2" w14:textId="77777777" w:rsidR="00264678" w:rsidRPr="000933CD" w:rsidRDefault="00264678" w:rsidP="000D3D1A">
                  <w:pPr>
                    <w:pStyle w:val="note"/>
                  </w:pPr>
                  <w:r w:rsidRPr="000933CD">
                    <w:drawing>
                      <wp:inline distT="0" distB="0" distL="0" distR="0" wp14:anchorId="502CB89A" wp14:editId="31050930">
                        <wp:extent cx="685800" cy="489838"/>
                        <wp:effectExtent l="19050" t="0" r="0" b="0"/>
                        <wp:docPr id="1341484603" name="Picture 2"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84603" name="Picture 2" descr="A close-up of a pen&#10;&#10;Description automatically generated with medium confidence"/>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5E70D6BE" w14:textId="77777777" w:rsidR="00264678" w:rsidRPr="000933CD" w:rsidRDefault="00264678" w:rsidP="000D3D1A">
                  <w:pPr>
                    <w:snapToGrid w:val="0"/>
                    <w:rPr>
                      <w:szCs w:val="24"/>
                    </w:rPr>
                  </w:pPr>
                  <w:r w:rsidRPr="000933CD">
                    <w:rPr>
                      <w:szCs w:val="24"/>
                    </w:rPr>
                    <w:t>This test may be performed on vents at the subassembly level.</w:t>
                  </w:r>
                </w:p>
              </w:tc>
            </w:tr>
          </w:tbl>
          <w:p w14:paraId="39C7A1E6" w14:textId="77777777" w:rsidR="00264678" w:rsidRPr="000933CD" w:rsidRDefault="00264678" w:rsidP="000D3D1A"/>
        </w:tc>
      </w:tr>
    </w:tbl>
    <w:p w14:paraId="5D9F84E0" w14:textId="77777777" w:rsidR="00264678" w:rsidRPr="000933CD" w:rsidRDefault="00264678" w:rsidP="00454ECC">
      <w:pPr>
        <w:pStyle w:val="numlev1"/>
      </w:pPr>
      <w:bookmarkStart w:id="1131" w:name="_Ref195076206"/>
      <w:r w:rsidRPr="000933CD">
        <w:t>Non-Reusable Venting Devices. For a venting device that does not function repeatedly without degradation, such as a burst disc, the test shall exercise a lot sample to demonstrate that the venting device satisfies all of its performance requirements.</w:t>
      </w:r>
      <w:bookmarkEnd w:id="1131"/>
      <w:r w:rsidRPr="000933CD">
        <w:t xml:space="preserve"> </w:t>
      </w:r>
    </w:p>
    <w:tbl>
      <w:tblPr>
        <w:tblW w:w="960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00"/>
      </w:tblGrid>
      <w:tr w:rsidR="00264678" w:rsidRPr="000933CD" w14:paraId="3246CD75" w14:textId="77777777" w:rsidTr="000D3D1A">
        <w:trPr>
          <w:jc w:val="center"/>
        </w:trPr>
        <w:tc>
          <w:tcPr>
            <w:tcW w:w="9600" w:type="dxa"/>
            <w:shd w:val="clear" w:color="auto" w:fill="auto"/>
            <w:tcMar>
              <w:top w:w="29" w:type="dxa"/>
              <w:left w:w="115" w:type="dxa"/>
              <w:bottom w:w="29" w:type="dxa"/>
              <w:right w:w="115" w:type="dxa"/>
            </w:tcMar>
          </w:tcPr>
          <w:p w14:paraId="4BB95F97" w14:textId="77777777" w:rsidR="00264678" w:rsidRPr="000933CD" w:rsidRDefault="00264678" w:rsidP="009B4146">
            <w:pPr>
              <w:pStyle w:val="boxnumber1"/>
              <w:numPr>
                <w:ilvl w:val="0"/>
                <w:numId w:val="433"/>
              </w:numPr>
            </w:pPr>
            <w:r w:rsidRPr="000933CD">
              <w:t xml:space="preserve">This test may be performed by subjecting the cell to slowly increasing temperature until venting occurs. </w:t>
            </w:r>
          </w:p>
          <w:p w14:paraId="2194F202" w14:textId="77777777" w:rsidR="00264678" w:rsidRPr="000933CD" w:rsidRDefault="00264678" w:rsidP="009B4146">
            <w:pPr>
              <w:pStyle w:val="boxnumber1"/>
              <w:numPr>
                <w:ilvl w:val="0"/>
                <w:numId w:val="431"/>
              </w:numPr>
            </w:pPr>
            <w:r w:rsidRPr="000933CD">
              <w:t>The vent shall function as follows:</w:t>
            </w:r>
          </w:p>
          <w:p w14:paraId="6A14FB82" w14:textId="77777777" w:rsidR="00264678" w:rsidRPr="000933CD" w:rsidRDefault="00264678" w:rsidP="000B1CEB">
            <w:pPr>
              <w:pStyle w:val="boxletter1"/>
            </w:pPr>
            <w:r w:rsidRPr="000933CD">
              <w:t>functions at a consistent temperature from cell to cell;</w:t>
            </w:r>
          </w:p>
          <w:p w14:paraId="4201A0B0" w14:textId="77777777" w:rsidR="00264678" w:rsidRPr="000933CD" w:rsidRDefault="00264678" w:rsidP="009B4146">
            <w:pPr>
              <w:pStyle w:val="boxletter1"/>
              <w:numPr>
                <w:ilvl w:val="1"/>
                <w:numId w:val="431"/>
              </w:numPr>
            </w:pPr>
            <w:r w:rsidRPr="000933CD">
              <w:t>functions at a temperature that is at least 30°C above the qualification temperature;</w:t>
            </w:r>
          </w:p>
          <w:p w14:paraId="537E6072" w14:textId="749AE9EF" w:rsidR="001F2AE3" w:rsidRPr="000933CD" w:rsidRDefault="00264678" w:rsidP="009B4146">
            <w:pPr>
              <w:pStyle w:val="boxletter1"/>
              <w:numPr>
                <w:ilvl w:val="1"/>
                <w:numId w:val="431"/>
              </w:numPr>
            </w:pPr>
            <w:r w:rsidRPr="000933CD">
              <w:t>no thermal runaway occurs.</w:t>
            </w:r>
          </w:p>
        </w:tc>
      </w:tr>
    </w:tbl>
    <w:p w14:paraId="6144C563" w14:textId="77777777" w:rsidR="00264678" w:rsidRPr="005B4095" w:rsidRDefault="00264678" w:rsidP="005B4095"/>
    <w:p w14:paraId="26555689" w14:textId="77777777" w:rsidR="00264678" w:rsidRDefault="00264678" w:rsidP="001F2AE3">
      <w:pPr>
        <w:pStyle w:val="Heading3"/>
      </w:pPr>
      <w:bookmarkStart w:id="1132" w:name="_Ref195076465"/>
      <w:r w:rsidRPr="000933CD">
        <w:t>Battery Case</w:t>
      </w:r>
      <w:r w:rsidRPr="000933CD">
        <w:rPr>
          <w:spacing w:val="-9"/>
        </w:rPr>
        <w:t xml:space="preserve"> </w:t>
      </w:r>
      <w:r w:rsidRPr="000933CD">
        <w:t>Integrity</w:t>
      </w:r>
      <w:bookmarkEnd w:id="1132"/>
    </w:p>
    <w:p w14:paraId="32E58B01" w14:textId="3F77B120" w:rsidR="00264678" w:rsidRPr="001F2AE3" w:rsidRDefault="00264678" w:rsidP="001F2AE3">
      <w:pPr>
        <w:pStyle w:val="BodyText"/>
      </w:pPr>
      <w:r w:rsidRPr="001F2AE3">
        <w:t>A battery case integrity test of a sealed battery must demonstrate the following.</w:t>
      </w:r>
    </w:p>
    <w:p w14:paraId="2B1278E9" w14:textId="77777777" w:rsidR="00264678" w:rsidRPr="000933CD" w:rsidRDefault="00264678" w:rsidP="009B4146">
      <w:pPr>
        <w:pStyle w:val="numlev1"/>
        <w:numPr>
          <w:ilvl w:val="0"/>
          <w:numId w:val="709"/>
        </w:numPr>
      </w:pPr>
      <w:r w:rsidRPr="000933CD">
        <w:t>The battery shall not lose structural integrity or create a hazardous condition when subjected to all predicted operating conditions with</w:t>
      </w:r>
      <w:r w:rsidRPr="00D77901">
        <w:t xml:space="preserve"> </w:t>
      </w:r>
      <w:r w:rsidRPr="000933CD">
        <w:t>margin.</w:t>
      </w:r>
    </w:p>
    <w:p w14:paraId="7EB54A6C" w14:textId="263F3E3B" w:rsidR="00264678" w:rsidRPr="00C46E4C" w:rsidRDefault="00264678" w:rsidP="00454ECC">
      <w:pPr>
        <w:pStyle w:val="numlev1"/>
      </w:pPr>
      <w:r w:rsidRPr="000933CD">
        <w:t>The battery</w:t>
      </w:r>
      <w:r w:rsidR="00BA3315">
        <w:t>’</w:t>
      </w:r>
      <w:r w:rsidRPr="000933CD">
        <w:t>s gas leak rate satisfies all of its performance</w:t>
      </w:r>
      <w:r w:rsidRPr="00D77901">
        <w:t xml:space="preserve"> </w:t>
      </w:r>
      <w:r w:rsidRPr="000933CD">
        <w:t>requirements.</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9E7EB6" w14:paraId="6F779A9C" w14:textId="77777777" w:rsidTr="00D9048C">
        <w:tc>
          <w:tcPr>
            <w:tcW w:w="9330" w:type="dxa"/>
          </w:tcPr>
          <w:p w14:paraId="7FF6EFFE" w14:textId="77777777" w:rsidR="009E7EB6" w:rsidRPr="000B1CEB" w:rsidRDefault="009E7EB6" w:rsidP="009B4146">
            <w:pPr>
              <w:pStyle w:val="boxnumber1"/>
              <w:numPr>
                <w:ilvl w:val="0"/>
                <w:numId w:val="434"/>
              </w:numPr>
            </w:pPr>
            <w:r w:rsidRPr="000B1CEB">
              <w:t>The test shall monitor the battery’s pressure while subjecting the battery case to no less than 1.5 times the greatest operating pressure differential that could occur under qualification testing, pre-flight, or flight conditions, whichever is higher.</w:t>
            </w:r>
          </w:p>
          <w:p w14:paraId="3F61CFD8" w14:textId="77777777" w:rsidR="009E7EB6" w:rsidRDefault="009E7EB6" w:rsidP="009B4146">
            <w:pPr>
              <w:pStyle w:val="boxnumber1"/>
              <w:numPr>
                <w:ilvl w:val="0"/>
                <w:numId w:val="431"/>
              </w:numPr>
            </w:pPr>
            <w:r>
              <w:t>The pressure monitoring shall have a resolution and sample rate that allows accurate determination of the battery’s gas leak</w:t>
            </w:r>
            <w:r w:rsidRPr="00B57FE2">
              <w:t xml:space="preserve"> </w:t>
            </w:r>
            <w:r>
              <w:t>rate.</w:t>
            </w:r>
          </w:p>
          <w:p w14:paraId="266F72F4" w14:textId="77777777" w:rsidR="009E7EB6" w:rsidRDefault="009E7EB6" w:rsidP="009B4146">
            <w:pPr>
              <w:pStyle w:val="boxnumber1"/>
              <w:numPr>
                <w:ilvl w:val="0"/>
                <w:numId w:val="431"/>
              </w:numPr>
            </w:pPr>
            <w:r>
              <w:t>The test shall demonstrate that the battery’s gas leak rate is no greater than the equivalent of 10</w:t>
            </w:r>
            <w:r w:rsidRPr="002353F6">
              <w:rPr>
                <w:vertAlign w:val="superscript"/>
              </w:rPr>
              <w:t>−5</w:t>
            </w:r>
            <w:r w:rsidRPr="00D4401F">
              <w:t xml:space="preserve"> </w:t>
            </w:r>
            <w:r>
              <w:t>W (10</w:t>
            </w:r>
            <w:r w:rsidRPr="002353F6">
              <w:rPr>
                <w:vertAlign w:val="superscript"/>
              </w:rPr>
              <w:t>−5</w:t>
            </w:r>
            <w:r w:rsidRPr="00D4401F">
              <w:t xml:space="preserve"> </w:t>
            </w:r>
            <w:r>
              <w:t>Pa m</w:t>
            </w:r>
            <w:r w:rsidRPr="002353F6">
              <w:rPr>
                <w:vertAlign w:val="superscript"/>
              </w:rPr>
              <w:t>3</w:t>
            </w:r>
            <w:r>
              <w:t>/s, 10</w:t>
            </w:r>
            <w:r w:rsidRPr="002353F6">
              <w:rPr>
                <w:vertAlign w:val="superscript"/>
              </w:rPr>
              <w:t>−4</w:t>
            </w:r>
            <w:r w:rsidRPr="00D4401F">
              <w:t xml:space="preserve"> </w:t>
            </w:r>
            <w:r>
              <w:t>atm cm</w:t>
            </w:r>
            <w:r w:rsidRPr="002353F6">
              <w:rPr>
                <w:vertAlign w:val="superscript"/>
              </w:rPr>
              <w:t>3</w:t>
            </w:r>
            <w:r>
              <w:t>/s) of helium at</w:t>
            </w:r>
            <w:r w:rsidRPr="00063D35">
              <w:t xml:space="preserve"> </w:t>
            </w:r>
            <w:r>
              <w:t>SLC.</w:t>
            </w:r>
          </w:p>
          <w:p w14:paraId="60426DB5" w14:textId="16FF2C24" w:rsidR="009E7EB6" w:rsidRDefault="009E7EB6" w:rsidP="009B4146">
            <w:pPr>
              <w:pStyle w:val="boxnumber1"/>
              <w:numPr>
                <w:ilvl w:val="0"/>
                <w:numId w:val="431"/>
              </w:numPr>
            </w:pPr>
            <w:r>
              <w:lastRenderedPageBreak/>
              <w:t>The battery shall undergo examination to identify any condition that indicates that the battery might lose structural integrity or create a hazardous</w:t>
            </w:r>
            <w:r w:rsidRPr="00063D35">
              <w:t xml:space="preserve"> </w:t>
            </w:r>
            <w:r>
              <w:t>condition.</w:t>
            </w:r>
          </w:p>
        </w:tc>
      </w:tr>
    </w:tbl>
    <w:p w14:paraId="2993A521" w14:textId="77777777" w:rsidR="009E7EB6" w:rsidRPr="009E7EB6" w:rsidRDefault="009E7EB6" w:rsidP="009E7EB6"/>
    <w:p w14:paraId="0BF511E4" w14:textId="77777777" w:rsidR="00264678" w:rsidRPr="000933CD" w:rsidRDefault="00264678" w:rsidP="00C100CD">
      <w:pPr>
        <w:pStyle w:val="Heading3"/>
      </w:pPr>
      <w:bookmarkStart w:id="1133" w:name="_Ref195076078"/>
      <w:r w:rsidRPr="000933CD">
        <w:t>Battery Case and Mount</w:t>
      </w:r>
      <w:r w:rsidRPr="00764237">
        <w:t xml:space="preserve"> </w:t>
      </w:r>
      <w:r w:rsidRPr="000933CD">
        <w:t>Weld</w:t>
      </w:r>
      <w:bookmarkEnd w:id="1133"/>
    </w:p>
    <w:p w14:paraId="53BC06A8" w14:textId="7AC905E4" w:rsidR="00264678" w:rsidRPr="00C100CD" w:rsidRDefault="00264678" w:rsidP="00C100CD">
      <w:pPr>
        <w:pStyle w:val="BodyText"/>
      </w:pPr>
      <w:r w:rsidRPr="00C100CD">
        <w:t>A battery mounting and case integrity test shall demonstrate that any welds in the battery</w:t>
      </w:r>
      <w:r w:rsidR="00BA3315" w:rsidRPr="00C100CD">
        <w:t>’</w:t>
      </w:r>
      <w:r w:rsidRPr="00C100CD">
        <w:t xml:space="preserve">s mounting hardware or case are free of workmanship defects using X-ray examination, which shall meet the requirements of Paragraph </w:t>
      </w:r>
      <w:r w:rsidR="00EC0591" w:rsidRPr="00EC0591">
        <w:rPr>
          <w:rStyle w:val="crossreference"/>
        </w:rPr>
        <w:fldChar w:fldCharType="begin"/>
      </w:r>
      <w:r w:rsidR="00EC0591" w:rsidRPr="00EC0591">
        <w:rPr>
          <w:rStyle w:val="crossreference"/>
        </w:rPr>
        <w:instrText xml:space="preserve"> REF _Ref388332090 \r \h </w:instrText>
      </w:r>
      <w:r w:rsidR="00EC0591">
        <w:rPr>
          <w:rStyle w:val="crossreference"/>
        </w:rPr>
        <w:instrText xml:space="preserve"> \* CHARFORMAT </w:instrText>
      </w:r>
      <w:r w:rsidR="00EC0591" w:rsidRPr="00EC0591">
        <w:rPr>
          <w:rStyle w:val="crossreference"/>
        </w:rPr>
      </w:r>
      <w:r w:rsidR="00EC0591" w:rsidRPr="00EC0591">
        <w:rPr>
          <w:rStyle w:val="crossreference"/>
        </w:rPr>
        <w:fldChar w:fldCharType="separate"/>
      </w:r>
      <w:r w:rsidR="00163D01">
        <w:rPr>
          <w:rStyle w:val="crossreference"/>
        </w:rPr>
        <w:t>4.11.6</w:t>
      </w:r>
      <w:r w:rsidR="00EC0591" w:rsidRPr="00EC0591">
        <w:rPr>
          <w:rStyle w:val="crossreference"/>
        </w:rPr>
        <w:fldChar w:fldCharType="end"/>
      </w:r>
      <w:r w:rsidRPr="00C100CD">
        <w:t>.</w:t>
      </w:r>
    </w:p>
    <w:p w14:paraId="6F584906" w14:textId="08AE66E2" w:rsidR="00264678" w:rsidRPr="00C100CD" w:rsidRDefault="00264678" w:rsidP="00C100CD"/>
    <w:p w14:paraId="28F65DE6" w14:textId="77777777" w:rsidR="00264678" w:rsidRPr="000933CD" w:rsidRDefault="00264678" w:rsidP="00C100CD">
      <w:pPr>
        <w:pStyle w:val="Heading3"/>
      </w:pPr>
      <w:bookmarkStart w:id="1134" w:name="_Ref195075054"/>
      <w:r w:rsidRPr="000933CD">
        <w:t>Pos</w:t>
      </w:r>
      <w:r>
        <w:t>t-a</w:t>
      </w:r>
      <w:r w:rsidRPr="000933CD">
        <w:t>cceptance</w:t>
      </w:r>
      <w:r w:rsidRPr="000933CD">
        <w:rPr>
          <w:spacing w:val="-10"/>
        </w:rPr>
        <w:t xml:space="preserve"> </w:t>
      </w:r>
      <w:r w:rsidRPr="000933CD">
        <w:t>Storage</w:t>
      </w:r>
      <w:bookmarkEnd w:id="1134"/>
    </w:p>
    <w:p w14:paraId="0E7CF7A1" w14:textId="397B587D" w:rsidR="00264678" w:rsidRPr="00C100CD" w:rsidRDefault="00264678" w:rsidP="00C100CD">
      <w:pPr>
        <w:pStyle w:val="BodyText"/>
      </w:pPr>
      <w:r w:rsidRPr="00C100CD">
        <w:t>Batteries or cells requiring storage shall be stored within parameters defined by the cell manufacturer. Storage conditions shall also protect against any performance degradation and be consistent with those used during qualification testing.</w:t>
      </w:r>
    </w:p>
    <w:p w14:paraId="6B34A25E" w14:textId="77777777" w:rsidR="00264678" w:rsidRPr="000933CD" w:rsidRDefault="00264678" w:rsidP="009B4146">
      <w:pPr>
        <w:pStyle w:val="numlev1"/>
        <w:numPr>
          <w:ilvl w:val="0"/>
          <w:numId w:val="710"/>
        </w:numPr>
      </w:pPr>
      <w:r w:rsidRPr="000933CD">
        <w:t>Post-acceptance storage is required for batteries and cells that will not be used for six months or</w:t>
      </w:r>
      <w:r w:rsidRPr="0082580A">
        <w:t xml:space="preserve"> </w:t>
      </w:r>
      <w:r w:rsidRPr="000933CD">
        <w:t>more.</w:t>
      </w:r>
    </w:p>
    <w:p w14:paraId="5D45E9E8" w14:textId="77777777" w:rsidR="00264678" w:rsidRPr="000933CD" w:rsidRDefault="00264678" w:rsidP="00454ECC">
      <w:pPr>
        <w:pStyle w:val="numlev1"/>
      </w:pPr>
      <w:r w:rsidRPr="000933CD">
        <w:t>Storage shall be in an open-circuit</w:t>
      </w:r>
      <w:r w:rsidRPr="00D77901">
        <w:t xml:space="preserve"> </w:t>
      </w:r>
      <w:r w:rsidRPr="000933CD">
        <w:t>configuration (no battery/cell loads).</w:t>
      </w:r>
    </w:p>
    <w:p w14:paraId="5E2B4990" w14:textId="532BD52D" w:rsidR="00264678" w:rsidRPr="000933CD" w:rsidRDefault="00264678" w:rsidP="00454ECC">
      <w:pPr>
        <w:pStyle w:val="numlev1"/>
      </w:pPr>
      <w:r w:rsidRPr="000933CD">
        <w:t>The cumulative storage time shall not exceed the manufacture</w:t>
      </w:r>
      <w:r w:rsidR="00BA3315">
        <w:t>’</w:t>
      </w:r>
      <w:r w:rsidRPr="000933CD">
        <w:t xml:space="preserve">s recommendations. </w:t>
      </w:r>
      <w:r w:rsidR="001F5BE8" w:rsidRPr="0082580A">
        <w:t>This standard recommends</w:t>
      </w:r>
      <w:r w:rsidRPr="000933CD">
        <w:t xml:space="preserve"> that time at ambient temperature be logged for aging engineering</w:t>
      </w:r>
      <w:r w:rsidRPr="00D77901">
        <w:t xml:space="preserve"> </w:t>
      </w:r>
      <w:r w:rsidRPr="000933CD">
        <w:t>data.</w:t>
      </w:r>
    </w:p>
    <w:p w14:paraId="3DB202D0" w14:textId="3ACAC773" w:rsidR="00264678" w:rsidRPr="000933CD" w:rsidRDefault="00264678" w:rsidP="00454ECC">
      <w:pPr>
        <w:pStyle w:val="numlev1"/>
      </w:pPr>
      <w:r w:rsidRPr="000933CD">
        <w:t>Cells and batteries shall be protected and safely stored in accordance with the manufacture</w:t>
      </w:r>
      <w:r w:rsidR="000609F2">
        <w:t>r</w:t>
      </w:r>
      <w:r w:rsidR="00BA3315">
        <w:t>’</w:t>
      </w:r>
      <w:r w:rsidRPr="000933CD">
        <w:t>s recommended</w:t>
      </w:r>
      <w:r w:rsidRPr="00D77901">
        <w:t xml:space="preserve"> </w:t>
      </w:r>
      <w:r w:rsidRPr="000933CD">
        <w:t>controls.</w:t>
      </w:r>
    </w:p>
    <w:p w14:paraId="7122B5CF" w14:textId="77777777" w:rsidR="00264678" w:rsidRPr="000933CD" w:rsidRDefault="00264678" w:rsidP="00454ECC">
      <w:pPr>
        <w:pStyle w:val="numlev1"/>
      </w:pPr>
      <w:r w:rsidRPr="000933CD">
        <w:t>Cells and batteries shall be stored in a low-humidity controlled</w:t>
      </w:r>
      <w:r w:rsidRPr="00D77901">
        <w:t xml:space="preserve"> </w:t>
      </w:r>
      <w:r w:rsidRPr="000933CD">
        <w:t>environment.</w:t>
      </w:r>
    </w:p>
    <w:p w14:paraId="444893F3" w14:textId="77777777" w:rsidR="000609F2" w:rsidRDefault="00264678" w:rsidP="00454ECC">
      <w:pPr>
        <w:pStyle w:val="numlev1"/>
        <w:rPr>
          <w:szCs w:val="24"/>
        </w:rPr>
      </w:pPr>
      <w:r w:rsidRPr="000933CD">
        <w:rPr>
          <w:szCs w:val="24"/>
        </w:rPr>
        <w:t>Care must be exercised in allowing cells and batteries to achieve room temperature prior to removal from the storage container to avoid condensation and thermal</w:t>
      </w:r>
      <w:r w:rsidRPr="00D77901">
        <w:t xml:space="preserve"> </w:t>
      </w:r>
      <w:r w:rsidRPr="000933CD">
        <w:rPr>
          <w:szCs w:val="24"/>
        </w:rPr>
        <w:t>shock.</w:t>
      </w:r>
    </w:p>
    <w:p w14:paraId="4D36277D" w14:textId="1451E93C" w:rsidR="00264678" w:rsidRPr="000933CD" w:rsidRDefault="00264678" w:rsidP="00454ECC">
      <w:pPr>
        <w:pStyle w:val="numlev1"/>
        <w:rPr>
          <w:szCs w:val="24"/>
        </w:rPr>
      </w:pPr>
      <w:r w:rsidRPr="000933CD">
        <w:rPr>
          <w:szCs w:val="24"/>
        </w:rPr>
        <w:t>A maintenance plan for batteries and cells in storage shall be provided to Range Safety for approval.</w:t>
      </w:r>
    </w:p>
    <w:p w14:paraId="3195B77C" w14:textId="256D64F6" w:rsidR="00264678" w:rsidRPr="000609F2" w:rsidRDefault="00264678" w:rsidP="00454ECC">
      <w:pPr>
        <w:pStyle w:val="numlev1"/>
      </w:pPr>
      <w:r w:rsidRPr="000933CD">
        <w:rPr>
          <w:szCs w:val="24"/>
        </w:rPr>
        <w:t>Any conditioning required to mitigate the passivation effects from storage shall be documented and approved by Range Safety.</w:t>
      </w:r>
    </w:p>
    <w:p w14:paraId="1B820A68" w14:textId="77777777" w:rsidR="000609F2" w:rsidRPr="009B2256" w:rsidRDefault="000609F2" w:rsidP="009B2256"/>
    <w:p w14:paraId="57ACD80D" w14:textId="77777777" w:rsidR="00264678" w:rsidRPr="000933CD" w:rsidRDefault="00264678" w:rsidP="00297525">
      <w:pPr>
        <w:pStyle w:val="Heading3"/>
      </w:pPr>
      <w:bookmarkStart w:id="1135" w:name="_Ref195074932"/>
      <w:r w:rsidRPr="000933CD">
        <w:t>Performance at Low Temperature</w:t>
      </w:r>
      <w:bookmarkEnd w:id="1135"/>
    </w:p>
    <w:p w14:paraId="1CE959EB" w14:textId="4BA84450" w:rsidR="00264678" w:rsidRPr="00297525" w:rsidRDefault="00264678" w:rsidP="00297525">
      <w:pPr>
        <w:pStyle w:val="BodyText"/>
      </w:pPr>
      <w:r w:rsidRPr="00297525">
        <w:t>The test shall stress the cell</w:t>
      </w:r>
      <w:r w:rsidR="00BA3315" w:rsidRPr="00297525">
        <w:t>’</w:t>
      </w:r>
      <w:r w:rsidRPr="00297525">
        <w:t>s chemistry performance, capacity variation, and pulse load repeatability when subjected to low temperature. The cell shall be tested to ensure it can provide adequate voltage regulation when pulse loaded at its minimum (cold) operating temperature while in a partially discharged condition.</w:t>
      </w:r>
    </w:p>
    <w:tbl>
      <w:tblPr>
        <w:tblW w:w="9585"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585"/>
      </w:tblGrid>
      <w:tr w:rsidR="00264678" w:rsidRPr="000933CD" w14:paraId="71474075" w14:textId="77777777" w:rsidTr="002A3E0B">
        <w:trPr>
          <w:jc w:val="center"/>
        </w:trPr>
        <w:tc>
          <w:tcPr>
            <w:tcW w:w="9585" w:type="dxa"/>
            <w:shd w:val="clear" w:color="auto" w:fill="auto"/>
            <w:tcMar>
              <w:top w:w="29" w:type="dxa"/>
              <w:left w:w="115" w:type="dxa"/>
              <w:bottom w:w="29" w:type="dxa"/>
              <w:right w:w="115" w:type="dxa"/>
            </w:tcMar>
          </w:tcPr>
          <w:p w14:paraId="3F2B5520" w14:textId="47911355" w:rsidR="00264678" w:rsidRPr="000933CD" w:rsidRDefault="00264678" w:rsidP="000D3D1A">
            <w:pPr>
              <w:pStyle w:val="boxparagraph"/>
            </w:pPr>
            <w:r w:rsidRPr="000933CD">
              <w:t>Performance at low</w:t>
            </w:r>
            <w:r w:rsidR="00194329">
              <w:t>-</w:t>
            </w:r>
            <w:r w:rsidRPr="000933CD">
              <w:t xml:space="preserve">temperature testing shall satisfy all of the following steps in the following order at the minimum operating temperature. </w:t>
            </w:r>
          </w:p>
          <w:p w14:paraId="7C6D94C6" w14:textId="77777777" w:rsidR="00264678" w:rsidRPr="000933CD" w:rsidRDefault="00264678" w:rsidP="009B4146">
            <w:pPr>
              <w:pStyle w:val="boxnumber1"/>
              <w:numPr>
                <w:ilvl w:val="0"/>
                <w:numId w:val="435"/>
              </w:numPr>
            </w:pPr>
            <w:r w:rsidRPr="000933CD">
              <w:t>Discharge the cell at a steady-state rate no greater than recommended by the cell manufacturer until 50% of the operational capacity is removed.</w:t>
            </w:r>
          </w:p>
          <w:p w14:paraId="12F15C34" w14:textId="77777777" w:rsidR="00264678" w:rsidRPr="000933CD" w:rsidRDefault="00264678" w:rsidP="000D3D1A">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5F360D" w:rsidRPr="000933CD" w14:paraId="3D89CFD1" w14:textId="77777777" w:rsidTr="000D3D1A">
              <w:trPr>
                <w:trHeight w:val="656"/>
                <w:jc w:val="center"/>
              </w:trPr>
              <w:tc>
                <w:tcPr>
                  <w:tcW w:w="1260" w:type="dxa"/>
                  <w:tcBorders>
                    <w:top w:val="single" w:sz="6" w:space="0" w:color="auto"/>
                    <w:left w:val="single" w:sz="6" w:space="0" w:color="auto"/>
                    <w:bottom w:val="single" w:sz="6" w:space="0" w:color="auto"/>
                    <w:right w:val="single" w:sz="6" w:space="0" w:color="auto"/>
                  </w:tcBorders>
                  <w:hideMark/>
                </w:tcPr>
                <w:p w14:paraId="506AFC80" w14:textId="77777777" w:rsidR="00264678" w:rsidRPr="000933CD" w:rsidRDefault="00264678" w:rsidP="000D3D1A">
                  <w:pPr>
                    <w:pStyle w:val="note"/>
                  </w:pPr>
                  <w:r w:rsidRPr="000933CD">
                    <w:drawing>
                      <wp:inline distT="0" distB="0" distL="0" distR="0" wp14:anchorId="61F151F2" wp14:editId="01E18A62">
                        <wp:extent cx="685800" cy="489838"/>
                        <wp:effectExtent l="19050" t="0" r="0" b="0"/>
                        <wp:docPr id="1843009073" name="Picture 2"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09073" name="Picture 2" descr="A close-up of a pen&#10;&#10;Description automatically generated with medium confidence"/>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33658A86" w14:textId="77777777" w:rsidR="00264678" w:rsidRPr="000933CD" w:rsidRDefault="00264678" w:rsidP="000D3D1A">
                  <w:pPr>
                    <w:snapToGrid w:val="0"/>
                    <w:rPr>
                      <w:szCs w:val="24"/>
                    </w:rPr>
                  </w:pPr>
                  <w:r w:rsidRPr="000933CD">
                    <w:rPr>
                      <w:szCs w:val="24"/>
                    </w:rPr>
                    <w:t xml:space="preserve">The goal is to be at the mid-capacity point of the discharge curve while the cells are at a cold temperature when the pulse is operationally applied. </w:t>
                  </w:r>
                </w:p>
              </w:tc>
            </w:tr>
          </w:tbl>
          <w:p w14:paraId="20FB1082" w14:textId="77777777" w:rsidR="00264678" w:rsidRPr="000933CD" w:rsidRDefault="00264678" w:rsidP="000D3D1A">
            <w:pPr>
              <w:pStyle w:val="betweennotes"/>
            </w:pPr>
          </w:p>
          <w:p w14:paraId="5AB50EBC" w14:textId="77777777" w:rsidR="00264678" w:rsidRPr="000933CD" w:rsidRDefault="00264678" w:rsidP="009B4146">
            <w:pPr>
              <w:pStyle w:val="boxnumber1"/>
              <w:numPr>
                <w:ilvl w:val="0"/>
                <w:numId w:val="431"/>
              </w:numPr>
            </w:pPr>
            <w:r w:rsidRPr="000933CD">
              <w:t>Allow the cell to restabilize at the low temperature.</w:t>
            </w:r>
          </w:p>
          <w:p w14:paraId="6F033562" w14:textId="77777777" w:rsidR="00264678" w:rsidRPr="000933CD" w:rsidRDefault="00264678" w:rsidP="009B4146">
            <w:pPr>
              <w:pStyle w:val="boxnumber1"/>
              <w:numPr>
                <w:ilvl w:val="0"/>
                <w:numId w:val="431"/>
              </w:numPr>
            </w:pPr>
            <w:r w:rsidRPr="000933CD">
              <w:t xml:space="preserve">Apply one operational pulse load for 100 </w:t>
            </w:r>
            <w:r w:rsidRPr="000933CD" w:rsidDel="00E979BF">
              <w:t>ms</w:t>
            </w:r>
            <w:r w:rsidRPr="000933CD">
              <w:t>. Measure and record the voltage during the pulse-load and post-pulse-load recovery.</w:t>
            </w:r>
          </w:p>
          <w:p w14:paraId="6923F0CD" w14:textId="77777777" w:rsidR="00264678" w:rsidRPr="000933CD" w:rsidRDefault="00264678" w:rsidP="000D3D1A">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5F360D" w:rsidRPr="000933CD" w14:paraId="6B1D0ECD" w14:textId="77777777" w:rsidTr="000D3D1A">
              <w:trPr>
                <w:jc w:val="center"/>
              </w:trPr>
              <w:tc>
                <w:tcPr>
                  <w:tcW w:w="1260" w:type="dxa"/>
                  <w:tcBorders>
                    <w:top w:val="single" w:sz="6" w:space="0" w:color="auto"/>
                    <w:left w:val="single" w:sz="6" w:space="0" w:color="auto"/>
                    <w:bottom w:val="single" w:sz="6" w:space="0" w:color="auto"/>
                    <w:right w:val="single" w:sz="6" w:space="0" w:color="auto"/>
                  </w:tcBorders>
                  <w:hideMark/>
                </w:tcPr>
                <w:p w14:paraId="22D9E096" w14:textId="77777777" w:rsidR="00264678" w:rsidRPr="000933CD" w:rsidRDefault="00264678" w:rsidP="000D3D1A">
                  <w:pPr>
                    <w:pStyle w:val="note"/>
                  </w:pPr>
                  <w:r w:rsidRPr="000933CD">
                    <w:drawing>
                      <wp:inline distT="0" distB="0" distL="0" distR="0" wp14:anchorId="4486806F" wp14:editId="293E4005">
                        <wp:extent cx="685800" cy="489838"/>
                        <wp:effectExtent l="19050" t="0" r="0" b="0"/>
                        <wp:docPr id="1231684556" name="Picture 2"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84556" name="Picture 2" descr="A close-up of a pen&#10;&#10;Description automatically generated with medium confidence"/>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1B89947D" w14:textId="77777777" w:rsidR="00264678" w:rsidRPr="000933CD" w:rsidRDefault="00264678" w:rsidP="000D3D1A">
                  <w:pPr>
                    <w:snapToGrid w:val="0"/>
                    <w:rPr>
                      <w:szCs w:val="24"/>
                    </w:rPr>
                  </w:pPr>
                  <w:r w:rsidRPr="000933CD">
                    <w:rPr>
                      <w:szCs w:val="24"/>
                    </w:rPr>
                    <w:t>Any delay between the steady-state load and the operational pulse load shall be consistent from cell to cell testing.</w:t>
                  </w:r>
                </w:p>
              </w:tc>
            </w:tr>
          </w:tbl>
          <w:p w14:paraId="409B1915" w14:textId="77777777" w:rsidR="00264678" w:rsidRPr="000933CD" w:rsidRDefault="00264678" w:rsidP="000D3D1A">
            <w:pPr>
              <w:pStyle w:val="betweennotes"/>
            </w:pPr>
          </w:p>
          <w:p w14:paraId="191E0316" w14:textId="174D925F" w:rsidR="00264678" w:rsidRPr="000933CD" w:rsidRDefault="00264678" w:rsidP="009B4146">
            <w:pPr>
              <w:pStyle w:val="boxnumber1"/>
              <w:numPr>
                <w:ilvl w:val="0"/>
                <w:numId w:val="431"/>
              </w:numPr>
            </w:pPr>
            <w:r w:rsidRPr="000933CD">
              <w:t>Resume the steady-state discharge until the manufacturer</w:t>
            </w:r>
            <w:r w:rsidR="00BA3315">
              <w:t>’</w:t>
            </w:r>
            <w:r w:rsidRPr="000933CD">
              <w:t>s specified minimum voltage is reached.</w:t>
            </w:r>
          </w:p>
          <w:p w14:paraId="2F692F45" w14:textId="794E8D72" w:rsidR="00264678" w:rsidRPr="000933CD" w:rsidRDefault="00264678" w:rsidP="009B4146">
            <w:pPr>
              <w:pStyle w:val="boxnumber1"/>
              <w:numPr>
                <w:ilvl w:val="0"/>
                <w:numId w:val="431"/>
              </w:numPr>
            </w:pPr>
            <w:r w:rsidRPr="000933CD">
              <w:t>Verify cell capacity meet</w:t>
            </w:r>
            <w:r w:rsidR="00903149">
              <w:t>s</w:t>
            </w:r>
            <w:r w:rsidRPr="000933CD">
              <w:t xml:space="preserve"> its performance specifications and is in-family.</w:t>
            </w:r>
          </w:p>
        </w:tc>
      </w:tr>
    </w:tbl>
    <w:p w14:paraId="455C1F0F" w14:textId="77777777" w:rsidR="00264678" w:rsidRPr="000933CD" w:rsidRDefault="00264678" w:rsidP="00264678"/>
    <w:p w14:paraId="7A2065CD" w14:textId="77777777" w:rsidR="00264678" w:rsidRPr="000933CD" w:rsidRDefault="00264678" w:rsidP="00810A3C">
      <w:pPr>
        <w:pStyle w:val="Heading3"/>
      </w:pPr>
      <w:bookmarkStart w:id="1136" w:name="_Ref195075083"/>
      <w:r w:rsidRPr="000933CD">
        <w:t>Post-</w:t>
      </w:r>
      <w:r>
        <w:t>s</w:t>
      </w:r>
      <w:r w:rsidRPr="000933CD">
        <w:t>torage Cell Processing</w:t>
      </w:r>
      <w:bookmarkEnd w:id="1136"/>
    </w:p>
    <w:p w14:paraId="47EE6421" w14:textId="45F8516C" w:rsidR="00264678" w:rsidRPr="00A94F58" w:rsidRDefault="00264678" w:rsidP="00A94F58">
      <w:pPr>
        <w:pStyle w:val="BodyText"/>
      </w:pPr>
      <w:r w:rsidRPr="00A94F58">
        <w:t>Just prior to assembling stored cells into a battery, the cells shall be tested to ensure the OCV and other characteristics have not changed during storage.</w:t>
      </w:r>
    </w:p>
    <w:tbl>
      <w:tblPr>
        <w:tblW w:w="92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943"/>
      </w:tblGrid>
      <w:tr w:rsidR="00264678" w:rsidRPr="000933CD" w14:paraId="3032AEDE" w14:textId="77777777" w:rsidTr="000D3D1A">
        <w:trPr>
          <w:jc w:val="center"/>
        </w:trPr>
        <w:tc>
          <w:tcPr>
            <w:tcW w:w="1260" w:type="dxa"/>
            <w:tcBorders>
              <w:top w:val="single" w:sz="6" w:space="0" w:color="auto"/>
              <w:left w:val="single" w:sz="6" w:space="0" w:color="auto"/>
              <w:bottom w:val="single" w:sz="6" w:space="0" w:color="auto"/>
              <w:right w:val="single" w:sz="6" w:space="0" w:color="auto"/>
            </w:tcBorders>
            <w:hideMark/>
          </w:tcPr>
          <w:p w14:paraId="1F842D2B" w14:textId="77777777" w:rsidR="00264678" w:rsidRPr="000933CD" w:rsidRDefault="00264678" w:rsidP="000D3D1A">
            <w:pPr>
              <w:pStyle w:val="note"/>
            </w:pPr>
            <w:r w:rsidRPr="000933CD">
              <w:drawing>
                <wp:inline distT="0" distB="0" distL="0" distR="0" wp14:anchorId="6C913F5B" wp14:editId="1B3880DE">
                  <wp:extent cx="685800" cy="489838"/>
                  <wp:effectExtent l="19050" t="0" r="0" b="0"/>
                  <wp:docPr id="1727206861" name="Picture 2"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06861" name="Picture 2" descr="A close-up of a pen&#10;&#10;Description automatically generated with medium confidence"/>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43" w:type="dxa"/>
            <w:tcBorders>
              <w:top w:val="single" w:sz="6" w:space="0" w:color="auto"/>
              <w:left w:val="single" w:sz="6" w:space="0" w:color="auto"/>
              <w:bottom w:val="single" w:sz="6" w:space="0" w:color="auto"/>
              <w:right w:val="single" w:sz="6" w:space="0" w:color="auto"/>
            </w:tcBorders>
            <w:hideMark/>
          </w:tcPr>
          <w:p w14:paraId="2CC582AB" w14:textId="77777777" w:rsidR="00264678" w:rsidRPr="000933CD" w:rsidRDefault="00264678" w:rsidP="000D3D1A">
            <w:pPr>
              <w:snapToGrid w:val="0"/>
              <w:rPr>
                <w:szCs w:val="24"/>
              </w:rPr>
            </w:pPr>
            <w:r w:rsidRPr="000933CD">
              <w:rPr>
                <w:szCs w:val="24"/>
              </w:rPr>
              <w:t>Revalidation of critical cell matching parameter(s) will satisfy this requirement. All performance parameters may not be required to be re-tested.</w:t>
            </w:r>
          </w:p>
        </w:tc>
      </w:tr>
    </w:tbl>
    <w:p w14:paraId="236B3ED6" w14:textId="77777777" w:rsidR="00264678" w:rsidRPr="000933CD" w:rsidRDefault="00264678" w:rsidP="00264678"/>
    <w:p w14:paraId="64565675" w14:textId="77777777" w:rsidR="00264678" w:rsidRPr="000933CD" w:rsidRDefault="00264678" w:rsidP="0034346F">
      <w:pPr>
        <w:pStyle w:val="Heading3"/>
      </w:pPr>
      <w:bookmarkStart w:id="1137" w:name="_Ref195076901"/>
      <w:r w:rsidRPr="000933CD">
        <w:t>Heater Qualification</w:t>
      </w:r>
      <w:bookmarkEnd w:id="1137"/>
    </w:p>
    <w:p w14:paraId="5F3FA19D" w14:textId="77777777" w:rsidR="00264678" w:rsidRPr="008D00C0" w:rsidRDefault="00264678" w:rsidP="008D00C0">
      <w:pPr>
        <w:pStyle w:val="BodyText"/>
      </w:pPr>
      <w:r w:rsidRPr="008D00C0">
        <w:t>Batteries using battery heaters shall be tested to demonstrate that the heaters will not degrade battery performance after being subjected to worst-case operational heater cycle time plus a margin. The operational time used for this test shall include pre-launch and launch operations as well as accounting for potential launch schedule holds and launch attempts.</w:t>
      </w:r>
    </w:p>
    <w:tbl>
      <w:tblPr>
        <w:tblW w:w="9614"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614"/>
      </w:tblGrid>
      <w:tr w:rsidR="00264678" w:rsidRPr="000933CD" w14:paraId="684970C4" w14:textId="77777777" w:rsidTr="000D3D1A">
        <w:trPr>
          <w:jc w:val="center"/>
        </w:trPr>
        <w:tc>
          <w:tcPr>
            <w:tcW w:w="9614" w:type="dxa"/>
            <w:shd w:val="clear" w:color="auto" w:fill="auto"/>
            <w:tcMar>
              <w:top w:w="58" w:type="dxa"/>
              <w:left w:w="115" w:type="dxa"/>
              <w:bottom w:w="58" w:type="dxa"/>
              <w:right w:w="115" w:type="dxa"/>
            </w:tcMar>
          </w:tcPr>
          <w:p w14:paraId="2727FF72" w14:textId="77777777" w:rsidR="00264678" w:rsidRPr="000933CD" w:rsidRDefault="00264678" w:rsidP="009B4146">
            <w:pPr>
              <w:pStyle w:val="boxnumber1"/>
              <w:numPr>
                <w:ilvl w:val="0"/>
                <w:numId w:val="436"/>
              </w:numPr>
            </w:pPr>
            <w:r w:rsidRPr="000933CD">
              <w:t>The battery shall be exposed to two times the maximum operational cycle time of heater operation.</w:t>
            </w:r>
          </w:p>
          <w:p w14:paraId="447F721C" w14:textId="77777777" w:rsidR="00264678" w:rsidRPr="000933CD" w:rsidRDefault="00264678" w:rsidP="009B4146">
            <w:pPr>
              <w:pStyle w:val="boxnumber1"/>
              <w:numPr>
                <w:ilvl w:val="0"/>
                <w:numId w:val="431"/>
              </w:numPr>
            </w:pPr>
            <w:r w:rsidRPr="000933CD">
              <w:t>This test shall be performed at a battery temperature to allow the heater circuit to continuously cycle on and off. At minimum, the heater circuit shall cycle at least three times the cycles used for acceptance heater circuit verification or 15 cycles, whichever is higher.</w:t>
            </w:r>
          </w:p>
        </w:tc>
      </w:tr>
    </w:tbl>
    <w:p w14:paraId="6477EBD0" w14:textId="77777777" w:rsidR="00264678" w:rsidRPr="000933CD" w:rsidRDefault="00264678" w:rsidP="00264678"/>
    <w:p w14:paraId="679E77E1" w14:textId="77777777" w:rsidR="00264678" w:rsidRPr="000933CD" w:rsidRDefault="00264678" w:rsidP="005F49AB">
      <w:pPr>
        <w:pStyle w:val="Heading3"/>
      </w:pPr>
      <w:bookmarkStart w:id="1138" w:name="_Ref195074901"/>
      <w:r w:rsidRPr="000933CD">
        <w:t>Insulation Resistance</w:t>
      </w:r>
      <w:bookmarkEnd w:id="1138"/>
    </w:p>
    <w:p w14:paraId="4569F377" w14:textId="5854B09C" w:rsidR="00264678" w:rsidRPr="000933CD" w:rsidRDefault="00264678" w:rsidP="00264678">
      <w:pPr>
        <w:pStyle w:val="BodyText"/>
      </w:pPr>
      <w:r w:rsidRPr="000933CD">
        <w:t>An insulation resistance test shall measure mutually insulated pin-to-pin and pin-to-case points using maximum operating voltage plus a margin. The test shall demonstrate that the internal wiring, connectors, and other insulation materials are not damaged.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2955D2DD" w14:textId="77777777" w:rsidTr="000D3D1A">
        <w:trPr>
          <w:jc w:val="center"/>
        </w:trPr>
        <w:tc>
          <w:tcPr>
            <w:tcW w:w="9360" w:type="dxa"/>
            <w:shd w:val="clear" w:color="auto" w:fill="auto"/>
            <w:tcMar>
              <w:top w:w="58" w:type="dxa"/>
              <w:left w:w="115" w:type="dxa"/>
              <w:bottom w:w="58" w:type="dxa"/>
              <w:right w:w="115" w:type="dxa"/>
            </w:tcMar>
          </w:tcPr>
          <w:p w14:paraId="0CADF852" w14:textId="3344C103" w:rsidR="00264678" w:rsidRPr="000933CD" w:rsidRDefault="00264678" w:rsidP="009B4146">
            <w:pPr>
              <w:pStyle w:val="boxnumber1"/>
              <w:numPr>
                <w:ilvl w:val="0"/>
                <w:numId w:val="437"/>
              </w:numPr>
            </w:pPr>
            <w:r w:rsidRPr="000933CD">
              <w:t>Insulation resistance measurements shall be taken at a minimum of 500</w:t>
            </w:r>
            <w:r>
              <w:t xml:space="preserve"> </w:t>
            </w:r>
            <w:r w:rsidRPr="000B1CEB">
              <w:rPr>
                <w:u w:val="single"/>
              </w:rPr>
              <w:t>+</w:t>
            </w:r>
            <w:r w:rsidRPr="000933CD">
              <w:t xml:space="preserve"> </w:t>
            </w:r>
            <w:r>
              <w:t xml:space="preserve">25 </w:t>
            </w:r>
            <w:r w:rsidRPr="000933CD">
              <w:t>Vdc between the mutually insulated points or between insulated points and ground immediately after a one-minute period of uninterrupted test voltage application. The voltage used for this test shall not damage or degrade the component.</w:t>
            </w:r>
            <w:r w:rsidR="00B44B3A">
              <w:t xml:space="preserve"> </w:t>
            </w:r>
          </w:p>
          <w:p w14:paraId="091C1E56" w14:textId="77777777" w:rsidR="00264678" w:rsidRPr="000933CD" w:rsidRDefault="00264678" w:rsidP="009B4146">
            <w:pPr>
              <w:pStyle w:val="boxnumber1"/>
              <w:numPr>
                <w:ilvl w:val="0"/>
                <w:numId w:val="431"/>
              </w:numPr>
            </w:pPr>
            <w:r w:rsidRPr="000933CD">
              <w:t>Measurement error at the required insulation resistance value shall not exceed 10%.</w:t>
            </w:r>
          </w:p>
          <w:p w14:paraId="16C473BB" w14:textId="77777777" w:rsidR="00264678" w:rsidRPr="000933CD" w:rsidRDefault="00264678" w:rsidP="009B4146">
            <w:pPr>
              <w:pStyle w:val="boxnumber1"/>
              <w:numPr>
                <w:ilvl w:val="0"/>
                <w:numId w:val="431"/>
              </w:numPr>
            </w:pPr>
            <w:r w:rsidRPr="000933CD">
              <w:t>The insulation resistance between all insulated parts shall be 2 MΩ or more.</w:t>
            </w:r>
          </w:p>
          <w:p w14:paraId="0998800A" w14:textId="77777777" w:rsidR="00264678" w:rsidRPr="000933CD" w:rsidRDefault="00264678" w:rsidP="009B4146">
            <w:pPr>
              <w:pStyle w:val="boxnumber1"/>
              <w:numPr>
                <w:ilvl w:val="0"/>
                <w:numId w:val="431"/>
              </w:numPr>
            </w:pPr>
            <w:r w:rsidRPr="000933CD">
              <w:t>Testing shall be performed prior to connecting any battery harness to the cells.</w:t>
            </w:r>
          </w:p>
          <w:p w14:paraId="3A74AE77" w14:textId="77777777" w:rsidR="00264678" w:rsidRPr="000933CD" w:rsidRDefault="00264678" w:rsidP="009B4146">
            <w:pPr>
              <w:pStyle w:val="boxnumber1"/>
              <w:numPr>
                <w:ilvl w:val="0"/>
                <w:numId w:val="431"/>
              </w:numPr>
            </w:pPr>
            <w:r w:rsidRPr="000933CD">
              <w:t>This measurement should not be considered the equivalent of DWV tests.</w:t>
            </w:r>
          </w:p>
        </w:tc>
      </w:tr>
    </w:tbl>
    <w:p w14:paraId="5C8734A3" w14:textId="77777777" w:rsidR="00264678" w:rsidRPr="00EB35B4" w:rsidRDefault="00264678" w:rsidP="00EB35B4"/>
    <w:p w14:paraId="49FB2E93" w14:textId="77777777" w:rsidR="00264678" w:rsidRPr="000933CD" w:rsidRDefault="00264678" w:rsidP="00EB35B4">
      <w:pPr>
        <w:pStyle w:val="Heading3"/>
      </w:pPr>
      <w:bookmarkStart w:id="1139" w:name="_Ref195077527"/>
      <w:r w:rsidRPr="000933CD">
        <w:lastRenderedPageBreak/>
        <w:t>Discharge and Pulse Capacity</w:t>
      </w:r>
      <w:bookmarkEnd w:id="1139"/>
    </w:p>
    <w:p w14:paraId="4436A3AE" w14:textId="79B1F846" w:rsidR="00264678" w:rsidRPr="000933CD" w:rsidRDefault="00264678" w:rsidP="00264678">
      <w:pPr>
        <w:pStyle w:val="BodyText"/>
      </w:pPr>
      <w:r w:rsidRPr="000933CD">
        <w:t>A discharge and pulse capacity test shall demonstrate that a lithium primary cell or battery satisfies all its electrical performance specifications at the end of its specified capacity limit</w:t>
      </w:r>
      <w:r w:rsidR="0048273D">
        <w:t xml:space="preserve">. </w:t>
      </w:r>
      <w:r w:rsidRPr="000933CD">
        <w:t>The test shall include all of the following.</w:t>
      </w:r>
    </w:p>
    <w:p w14:paraId="7F3221B9" w14:textId="77777777" w:rsidR="00264678" w:rsidRDefault="00264678" w:rsidP="009B4146">
      <w:pPr>
        <w:pStyle w:val="numlev1"/>
        <w:numPr>
          <w:ilvl w:val="0"/>
          <w:numId w:val="711"/>
        </w:numPr>
      </w:pPr>
      <w:r>
        <w:t xml:space="preserve">Test half the samples at qualification cold temperature and half at qualification hot temperature. For odd numbers of samples, test the remainder at qualification cold. </w:t>
      </w:r>
    </w:p>
    <w:p w14:paraId="4144BC67" w14:textId="03725AC3" w:rsidR="00264678" w:rsidRPr="000933CD" w:rsidRDefault="00264678" w:rsidP="00454ECC">
      <w:pPr>
        <w:pStyle w:val="numlev1"/>
      </w:pPr>
      <w:bookmarkStart w:id="1140" w:name="_Ref196827904"/>
      <w:r w:rsidRPr="000933CD">
        <w:t>The cell or battery shall undergo discharge at flight loads until the capacity consumed during this discharge and during all previous qualification tests reaches the manufacturer-specified capacity</w:t>
      </w:r>
      <w:r>
        <w:t xml:space="preserve"> minus the capacity required for the final load test described in </w:t>
      </w:r>
      <w:r w:rsidR="00F51DC2" w:rsidRPr="00F51DC2">
        <w:rPr>
          <w:rStyle w:val="crossreference"/>
        </w:rPr>
        <w:fldChar w:fldCharType="begin"/>
      </w:r>
      <w:r w:rsidR="00F51DC2" w:rsidRPr="00F51DC2">
        <w:rPr>
          <w:rStyle w:val="crossreference"/>
        </w:rPr>
        <w:instrText xml:space="preserve"> REF _Ref196827818 \r \h </w:instrText>
      </w:r>
      <w:r w:rsidR="00F51DC2">
        <w:rPr>
          <w:rStyle w:val="crossreference"/>
        </w:rPr>
        <w:instrText xml:space="preserve"> \* CHARFORMAT </w:instrText>
      </w:r>
      <w:r w:rsidR="00F51DC2" w:rsidRPr="00F51DC2">
        <w:rPr>
          <w:rStyle w:val="crossreference"/>
        </w:rPr>
      </w:r>
      <w:r w:rsidR="00F51DC2" w:rsidRPr="00F51DC2">
        <w:rPr>
          <w:rStyle w:val="crossreference"/>
        </w:rPr>
        <w:fldChar w:fldCharType="separate"/>
      </w:r>
      <w:r w:rsidR="00163D01">
        <w:rPr>
          <w:rStyle w:val="crossreference"/>
        </w:rPr>
        <w:t>d</w:t>
      </w:r>
      <w:r w:rsidR="00F51DC2" w:rsidRPr="00F51DC2">
        <w:rPr>
          <w:rStyle w:val="crossreference"/>
        </w:rPr>
        <w:fldChar w:fldCharType="end"/>
      </w:r>
      <w:r w:rsidR="00A53A34">
        <w:t xml:space="preserve"> below.</w:t>
      </w:r>
      <w:bookmarkEnd w:id="1140"/>
    </w:p>
    <w:p w14:paraId="04FCA18D" w14:textId="631F4268" w:rsidR="00264678" w:rsidRPr="000933CD" w:rsidRDefault="00264678" w:rsidP="00454ECC">
      <w:pPr>
        <w:pStyle w:val="numlev1"/>
      </w:pPr>
      <w:r w:rsidRPr="000933CD">
        <w:t>The test shall demonstrate that the total amount of capacity consumed during the discharge test and all previous qualification tests satisfies the cell</w:t>
      </w:r>
      <w:r w:rsidR="00BA3315">
        <w:t>’</w:t>
      </w:r>
      <w:r w:rsidRPr="000933CD">
        <w:t>s or battery</w:t>
      </w:r>
      <w:r w:rsidR="00BA3315">
        <w:t>’</w:t>
      </w:r>
      <w:r w:rsidRPr="000933CD">
        <w:t>s minimum performance specification.</w:t>
      </w:r>
    </w:p>
    <w:p w14:paraId="6ACE4170" w14:textId="7B1A69A3" w:rsidR="00264678" w:rsidRPr="000933CD" w:rsidRDefault="00264678" w:rsidP="00454ECC">
      <w:pPr>
        <w:pStyle w:val="numlev1"/>
      </w:pPr>
      <w:bookmarkStart w:id="1141" w:name="_Ref196827818"/>
      <w:r w:rsidRPr="000933CD">
        <w:t xml:space="preserve">After satisfying </w:t>
      </w:r>
      <w:r>
        <w:t>item</w:t>
      </w:r>
      <w:r w:rsidRPr="000933CD">
        <w:t xml:space="preserve"> </w:t>
      </w:r>
      <w:r w:rsidR="004D60FC" w:rsidRPr="004D60FC">
        <w:rPr>
          <w:rStyle w:val="crossreference"/>
        </w:rPr>
        <w:fldChar w:fldCharType="begin"/>
      </w:r>
      <w:r w:rsidR="004D60FC" w:rsidRPr="004D60FC">
        <w:rPr>
          <w:rStyle w:val="crossreference"/>
        </w:rPr>
        <w:instrText xml:space="preserve"> REF _Ref196827904 \r \h </w:instrText>
      </w:r>
      <w:r w:rsidR="004D60FC">
        <w:rPr>
          <w:rStyle w:val="crossreference"/>
        </w:rPr>
        <w:instrText xml:space="preserve"> \* CHARFORMAT </w:instrText>
      </w:r>
      <w:r w:rsidR="004D60FC" w:rsidRPr="004D60FC">
        <w:rPr>
          <w:rStyle w:val="crossreference"/>
        </w:rPr>
      </w:r>
      <w:r w:rsidR="004D60FC" w:rsidRPr="004D60FC">
        <w:rPr>
          <w:rStyle w:val="crossreference"/>
        </w:rPr>
        <w:fldChar w:fldCharType="separate"/>
      </w:r>
      <w:r w:rsidR="00163D01">
        <w:rPr>
          <w:rStyle w:val="crossreference"/>
        </w:rPr>
        <w:t>b</w:t>
      </w:r>
      <w:r w:rsidR="004D60FC" w:rsidRPr="004D60FC">
        <w:rPr>
          <w:rStyle w:val="crossreference"/>
        </w:rPr>
        <w:fldChar w:fldCharType="end"/>
      </w:r>
      <w:r w:rsidRPr="000933CD">
        <w:t>, the test shall measure the cell</w:t>
      </w:r>
      <w:r w:rsidR="00BA3315">
        <w:t>’</w:t>
      </w:r>
      <w:r w:rsidRPr="000933CD">
        <w:t>s or battery</w:t>
      </w:r>
      <w:r w:rsidR="00BA3315">
        <w:t>’</w:t>
      </w:r>
      <w:r w:rsidRPr="000933CD">
        <w:t>s no-load voltage and then apply a qualification load profile that satisfies all of the following.</w:t>
      </w:r>
      <w:bookmarkEnd w:id="1141"/>
    </w:p>
    <w:p w14:paraId="05B14DC4" w14:textId="77777777" w:rsidR="00264678" w:rsidRPr="000933CD" w:rsidRDefault="00264678" w:rsidP="006C6B95">
      <w:pPr>
        <w:pStyle w:val="numlev2"/>
      </w:pPr>
      <w:r w:rsidRPr="000933CD">
        <w:t>The load profile shall begin with a steady-state flight load for no less than three minutes followed by a current pulse.</w:t>
      </w:r>
    </w:p>
    <w:p w14:paraId="7E011737" w14:textId="77777777" w:rsidR="00264678" w:rsidRPr="000933CD" w:rsidRDefault="00264678" w:rsidP="00264678">
      <w:pPr>
        <w:pStyle w:val="numlev2"/>
      </w:pPr>
      <w:r w:rsidRPr="000933CD">
        <w:t xml:space="preserve">The pulse width shall be no less than 3 times the ordnance initiator qualification pulse width or a minimum workmanship screening pulse width of 200 </w:t>
      </w:r>
      <w:r w:rsidRPr="000933CD" w:rsidDel="00E979BF">
        <w:t>ms</w:t>
      </w:r>
      <w:r w:rsidRPr="000933CD">
        <w:t>, whichever is higher.</w:t>
      </w:r>
    </w:p>
    <w:p w14:paraId="0AE48FF8" w14:textId="77777777" w:rsidR="00264678" w:rsidRPr="000933CD" w:rsidRDefault="00264678" w:rsidP="00264678">
      <w:pPr>
        <w:pStyle w:val="numlev2"/>
      </w:pPr>
      <w:r w:rsidRPr="000933CD">
        <w:t>The pulse amplitude shall be no less than 1.5 times the worst-case operational high-current pulse.</w:t>
      </w:r>
    </w:p>
    <w:p w14:paraId="7D73E1A6" w14:textId="77777777" w:rsidR="00264678" w:rsidRPr="000933CD" w:rsidRDefault="00264678" w:rsidP="00264678">
      <w:pPr>
        <w:pStyle w:val="numlev2"/>
      </w:pPr>
      <w:r w:rsidRPr="000933CD">
        <w:t>After the pulse, the qualification load profile shall end with a steady-state flight load that lasts for no less than 15 seconds.</w:t>
      </w:r>
    </w:p>
    <w:p w14:paraId="61A4A539" w14:textId="228B408D" w:rsidR="00264678" w:rsidRPr="000933CD" w:rsidRDefault="00264678" w:rsidP="00454ECC">
      <w:pPr>
        <w:pStyle w:val="numlev1"/>
      </w:pPr>
      <w:r w:rsidRPr="000933CD">
        <w:t>The test shall monitor each of the cell</w:t>
      </w:r>
      <w:r w:rsidR="00BA3315">
        <w:t>’</w:t>
      </w:r>
      <w:r w:rsidRPr="000933CD">
        <w:t>s or battery</w:t>
      </w:r>
      <w:r w:rsidR="00BA3315">
        <w:t>’</w:t>
      </w:r>
      <w:r w:rsidRPr="000933CD">
        <w:t xml:space="preserve">s critical electrical performance parameters, including voltage, current, and temperature, with a resolution and sample rate that detects any failure to satisfy a performance specification. For a battery, the test shall monitor its performance parameters and the voltage of each cell within the battery. During the current pulse portion of the load profile, the voltage shall be sampled at a minimum rate of </w:t>
      </w:r>
      <w:r w:rsidRPr="000933CD" w:rsidDel="00E979BF">
        <w:t>10</w:t>
      </w:r>
      <w:r w:rsidRPr="000933CD">
        <w:t>,</w:t>
      </w:r>
      <w:r w:rsidRPr="000933CD" w:rsidDel="00E979BF">
        <w:t>000 samples per second</w:t>
      </w:r>
      <w:r w:rsidRPr="000933CD">
        <w:t>.</w:t>
      </w:r>
    </w:p>
    <w:p w14:paraId="046368BB" w14:textId="77777777" w:rsidR="00264678" w:rsidRPr="000933CD" w:rsidRDefault="00264678" w:rsidP="00454ECC">
      <w:pPr>
        <w:pStyle w:val="numlev1"/>
      </w:pPr>
      <w:r w:rsidRPr="000933CD">
        <w:t>The test shall demonstrate that the cell or battery voltage does not fall below the voltage needed to provide the minimum acceptance voltage of each electronic component that the battery powers while the cell or battery is subjected to the steady-state portion of the load profile.</w:t>
      </w:r>
    </w:p>
    <w:p w14:paraId="74B58C6C" w14:textId="77777777" w:rsidR="00264678" w:rsidRPr="000933CD" w:rsidRDefault="00264678" w:rsidP="00454ECC">
      <w:pPr>
        <w:pStyle w:val="numlev1"/>
      </w:pPr>
      <w:r w:rsidRPr="000933CD">
        <w:t>The test shall demonstrate that the cell or battery voltage does not fall below the voltage needed to provide the minimum qualification voltage of each electronic component that the battery powers while the cell or battery is subjected to the pulse portion of the load profile.</w:t>
      </w:r>
    </w:p>
    <w:p w14:paraId="73D8F7CD" w14:textId="3BA7DFC2" w:rsidR="00264678" w:rsidRPr="000933CD" w:rsidRDefault="00264678" w:rsidP="00454ECC">
      <w:pPr>
        <w:pStyle w:val="numlev1"/>
      </w:pPr>
      <w:r w:rsidRPr="000933CD">
        <w:t xml:space="preserve">After satisfying </w:t>
      </w:r>
      <w:r w:rsidR="00716716">
        <w:t>the requirements above</w:t>
      </w:r>
      <w:r w:rsidRPr="000933CD">
        <w:t xml:space="preserve">, the cell or battery shall </w:t>
      </w:r>
      <w:r>
        <w:t xml:space="preserve">be compared to historical results to verify </w:t>
      </w:r>
      <w:r w:rsidRPr="000933CD">
        <w:t>total capacity is in-family.</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264678" w:rsidRPr="000933CD" w14:paraId="291679C7" w14:textId="77777777" w:rsidTr="000D3D1A">
        <w:trPr>
          <w:jc w:val="center"/>
        </w:trPr>
        <w:tc>
          <w:tcPr>
            <w:tcW w:w="9360" w:type="dxa"/>
            <w:shd w:val="clear" w:color="auto" w:fill="auto"/>
            <w:tcMar>
              <w:top w:w="58" w:type="dxa"/>
              <w:left w:w="115" w:type="dxa"/>
              <w:bottom w:w="58" w:type="dxa"/>
              <w:right w:w="115" w:type="dxa"/>
            </w:tcMar>
          </w:tcPr>
          <w:p w14:paraId="65A77B51" w14:textId="77777777" w:rsidR="00264678" w:rsidRPr="000933CD" w:rsidRDefault="00264678" w:rsidP="009B4146">
            <w:pPr>
              <w:pStyle w:val="boxnumber1"/>
              <w:numPr>
                <w:ilvl w:val="0"/>
                <w:numId w:val="438"/>
              </w:numPr>
            </w:pPr>
            <w:r w:rsidRPr="000933CD">
              <w:t>Each battery shall be discharged using a C/2 discharge rate to the cutoff voltage.</w:t>
            </w:r>
          </w:p>
          <w:p w14:paraId="6532B867" w14:textId="77777777" w:rsidR="00264678" w:rsidRPr="000933CD" w:rsidRDefault="00264678" w:rsidP="009B4146">
            <w:pPr>
              <w:pStyle w:val="boxnumber1"/>
              <w:numPr>
                <w:ilvl w:val="0"/>
                <w:numId w:val="431"/>
              </w:numPr>
            </w:pPr>
            <w:r w:rsidRPr="000933CD">
              <w:lastRenderedPageBreak/>
              <w:t>The cutoff voltage shall be the lowest specified voltage of the electronic components or the manufacturer cutoff voltage, whichever is higher. For example, receivers are tested to a minimum of 24 Vdc.</w:t>
            </w:r>
          </w:p>
          <w:p w14:paraId="65D9296C" w14:textId="77777777" w:rsidR="00264678" w:rsidRPr="000933CD" w:rsidRDefault="00264678" w:rsidP="009B4146">
            <w:pPr>
              <w:pStyle w:val="boxnumber1"/>
              <w:numPr>
                <w:ilvl w:val="0"/>
                <w:numId w:val="431"/>
              </w:numPr>
            </w:pPr>
            <w:r w:rsidRPr="000933CD">
              <w:t>The battery and/or cell voltage and current shall be monitored.</w:t>
            </w:r>
          </w:p>
          <w:p w14:paraId="5717048D" w14:textId="77777777" w:rsidR="00264678" w:rsidRPr="000933CD" w:rsidRDefault="00264678" w:rsidP="009B4146">
            <w:pPr>
              <w:pStyle w:val="boxnumber1"/>
              <w:numPr>
                <w:ilvl w:val="0"/>
                <w:numId w:val="431"/>
              </w:numPr>
            </w:pPr>
            <w:r w:rsidRPr="000933CD">
              <w:t>At a minimum, the capacity demonstrated during this test and the amp-hour drawn during the operational environmental tests shall be the manufacturer-warranted rating and be equal to or greater than 150% of the capacity that is required for actual use.</w:t>
            </w:r>
          </w:p>
        </w:tc>
      </w:tr>
    </w:tbl>
    <w:p w14:paraId="0CD97463" w14:textId="77777777" w:rsidR="00262EDE" w:rsidRDefault="00262EDE">
      <w:r>
        <w:lastRenderedPageBreak/>
        <w:br w:type="page"/>
      </w:r>
    </w:p>
    <w:p w14:paraId="0D29A0A9" w14:textId="19C34C37" w:rsidR="005C03C8" w:rsidRPr="0071540D" w:rsidRDefault="00262EDE" w:rsidP="00EB137F">
      <w:pPr>
        <w:pStyle w:val="blank"/>
      </w:pPr>
      <w:r>
        <w:lastRenderedPageBreak/>
        <w:t>This page intentionally left blank.</w:t>
      </w:r>
    </w:p>
    <w:p w14:paraId="585F20DB" w14:textId="4DF97C33" w:rsidR="00991A03" w:rsidRDefault="00991A03" w:rsidP="00EB137F">
      <w:pPr>
        <w:pStyle w:val="blank"/>
        <w:sectPr w:rsidR="00991A03" w:rsidSect="00BD5B55">
          <w:footerReference w:type="default" r:id="rId39"/>
          <w:endnotePr>
            <w:numFmt w:val="decimal"/>
          </w:endnotePr>
          <w:pgSz w:w="12240" w:h="15840"/>
          <w:pgMar w:top="1440" w:right="1440" w:bottom="1440" w:left="1440" w:header="720" w:footer="720" w:gutter="0"/>
          <w:pgNumType w:start="1" w:chapStyle="1"/>
          <w:cols w:space="720"/>
          <w:noEndnote/>
          <w:docGrid w:linePitch="326"/>
        </w:sectPr>
      </w:pPr>
    </w:p>
    <w:p w14:paraId="34D17E1B" w14:textId="77777777" w:rsidR="005C2CE3" w:rsidRPr="00211F2B" w:rsidRDefault="005C2CE3" w:rsidP="000E4102">
      <w:pPr>
        <w:pStyle w:val="Heading1"/>
      </w:pPr>
      <w:bookmarkStart w:id="1142" w:name="_Toc174241731"/>
      <w:bookmarkStart w:id="1143" w:name="_Ref388337796"/>
      <w:bookmarkEnd w:id="1142"/>
    </w:p>
    <w:bookmarkStart w:id="1144" w:name="Chapter_5"/>
    <w:bookmarkStart w:id="1145" w:name="_Toc174241732"/>
    <w:bookmarkEnd w:id="107"/>
    <w:bookmarkEnd w:id="108"/>
    <w:bookmarkEnd w:id="109"/>
    <w:bookmarkEnd w:id="1143"/>
    <w:bookmarkEnd w:id="1144"/>
    <w:p w14:paraId="63DF95B1" w14:textId="5585A519" w:rsidR="005C2CE3" w:rsidRPr="00211F2B" w:rsidRDefault="0007290D" w:rsidP="000E4102">
      <w:pPr>
        <w:pStyle w:val="Title1"/>
      </w:pPr>
      <w:r>
        <w:fldChar w:fldCharType="begin"/>
      </w:r>
      <w:r w:rsidR="00777E77">
        <w:instrText xml:space="preserve"> TC "</w:instrText>
      </w:r>
      <w:bookmarkStart w:id="1146" w:name="_Toc197434245"/>
      <w:r w:rsidR="00777E77" w:rsidRPr="003A4EFE">
        <w:instrText>Chapter 5.</w:instrText>
      </w:r>
      <w:r w:rsidR="00777E77">
        <w:tab/>
      </w:r>
      <w:r w:rsidR="002B76E3">
        <w:instrText>FTS</w:instrText>
      </w:r>
      <w:r w:rsidR="00777E77" w:rsidRPr="003A4EFE">
        <w:instrText xml:space="preserve"> Component, Subsystem, and System Pre</w:instrText>
      </w:r>
      <w:r w:rsidR="00D150FE">
        <w:instrText>-</w:instrText>
      </w:r>
      <w:r w:rsidR="00777E77" w:rsidRPr="003A4EFE">
        <w:instrText>lau</w:instrText>
      </w:r>
      <w:r w:rsidR="00D150FE">
        <w:instrText>nc</w:instrText>
      </w:r>
      <w:r w:rsidR="00777E77" w:rsidRPr="003A4EFE">
        <w:instrText>h Test and Launch Requirements</w:instrText>
      </w:r>
      <w:bookmarkEnd w:id="1146"/>
      <w:r w:rsidR="00777E77">
        <w:instrText xml:space="preserve">" \f C \l "1" </w:instrText>
      </w:r>
      <w:r>
        <w:fldChar w:fldCharType="end"/>
      </w:r>
      <w:r w:rsidR="002B76E3">
        <w:t>FTS</w:t>
      </w:r>
      <w:r w:rsidR="000E4102" w:rsidRPr="00211F2B">
        <w:t xml:space="preserve"> Component, Subsystem, </w:t>
      </w:r>
      <w:r w:rsidR="000E4102">
        <w:t>a</w:t>
      </w:r>
      <w:r w:rsidR="000E4102" w:rsidRPr="00211F2B">
        <w:t xml:space="preserve">nd System </w:t>
      </w:r>
      <w:r w:rsidR="00004B2E">
        <w:t>Pre-launch</w:t>
      </w:r>
      <w:r w:rsidR="000E4102" w:rsidRPr="00211F2B">
        <w:t xml:space="preserve"> Test </w:t>
      </w:r>
      <w:r w:rsidR="000E4102">
        <w:t>a</w:t>
      </w:r>
      <w:r w:rsidR="000E4102" w:rsidRPr="00211F2B">
        <w:t>nd Launch Requirements</w:t>
      </w:r>
      <w:bookmarkEnd w:id="1145"/>
    </w:p>
    <w:p w14:paraId="137E96DF" w14:textId="77777777" w:rsidR="005C2CE3" w:rsidRPr="00211F2B" w:rsidRDefault="005C2CE3" w:rsidP="000E4102">
      <w:pPr>
        <w:pStyle w:val="Heading2"/>
      </w:pPr>
      <w:bookmarkStart w:id="1147" w:name="_Toc174241733"/>
      <w:bookmarkStart w:id="1148" w:name="_Toc197434246"/>
      <w:r w:rsidRPr="00211F2B">
        <w:t>General</w:t>
      </w:r>
      <w:bookmarkEnd w:id="1147"/>
      <w:bookmarkEnd w:id="1148"/>
    </w:p>
    <w:p w14:paraId="7A6EAE3E" w14:textId="32584BBC" w:rsidR="005C2CE3" w:rsidRPr="00211F2B" w:rsidRDefault="005C2CE3" w:rsidP="000E4102">
      <w:pPr>
        <w:pStyle w:val="BodyText"/>
      </w:pPr>
      <w:r w:rsidRPr="00211F2B">
        <w:t xml:space="preserve">An FTS, its subsystems, and components shall undergo the </w:t>
      </w:r>
      <w:r w:rsidR="00004B2E">
        <w:t>pre-flight</w:t>
      </w:r>
      <w:r w:rsidRPr="00211F2B">
        <w:t xml:space="preserve"> tests required in this chapter to demonstrate that the system </w:t>
      </w:r>
      <w:r w:rsidR="009849F4" w:rsidRPr="00211F2B">
        <w:t>satisfies all</w:t>
      </w:r>
      <w:r w:rsidR="00BC0C0F" w:rsidRPr="00211F2B">
        <w:t xml:space="preserve"> of its performance requirements</w:t>
      </w:r>
      <w:r w:rsidRPr="00211F2B">
        <w:t xml:space="preserve"> during </w:t>
      </w:r>
      <w:r w:rsidR="00004B2E">
        <w:t>pre-launch</w:t>
      </w:r>
      <w:r w:rsidRPr="00211F2B">
        <w:t>, countdown</w:t>
      </w:r>
      <w:r w:rsidR="00E54344">
        <w:t>,</w:t>
      </w:r>
      <w:r w:rsidRPr="00211F2B">
        <w:t xml:space="preserve"> and vehicle flight</w:t>
      </w:r>
      <w:r w:rsidR="00CE07D6">
        <w:t xml:space="preserve">. </w:t>
      </w:r>
      <w:r w:rsidR="004D45C0">
        <w:t>I</w:t>
      </w:r>
      <w:r w:rsidRPr="00211F2B">
        <w:t xml:space="preserve">f the integrity of the system, subsystem, or component is compromised </w:t>
      </w:r>
      <w:r w:rsidR="004D45C0">
        <w:t>a</w:t>
      </w:r>
      <w:r w:rsidR="004D45C0" w:rsidRPr="00211F2B">
        <w:t xml:space="preserve">fter successful completion of any </w:t>
      </w:r>
      <w:r w:rsidR="00004B2E">
        <w:t>pre-flight</w:t>
      </w:r>
      <w:r w:rsidR="004D45C0" w:rsidRPr="00211F2B">
        <w:t xml:space="preserve"> test </w:t>
      </w:r>
      <w:r w:rsidRPr="00211F2B">
        <w:t>due to a configuration change or other event</w:t>
      </w:r>
      <w:r w:rsidR="004D45C0">
        <w:t xml:space="preserve"> (</w:t>
      </w:r>
      <w:r w:rsidRPr="00211F2B">
        <w:t>such as a lightning strike or connector demate</w:t>
      </w:r>
      <w:r w:rsidR="004D45C0">
        <w:t>)</w:t>
      </w:r>
      <w:r w:rsidRPr="00211F2B">
        <w:t xml:space="preserve">, the system, subsystem, or component shall repeat some or all of the </w:t>
      </w:r>
      <w:r w:rsidR="00004B2E">
        <w:t>pre-flight</w:t>
      </w:r>
      <w:r w:rsidRPr="00211F2B">
        <w:t xml:space="preserve"> test.</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9A8BC2E" w14:textId="77777777" w:rsidTr="00AD12B8">
        <w:trPr>
          <w:jc w:val="center"/>
        </w:trPr>
        <w:tc>
          <w:tcPr>
            <w:tcW w:w="9360" w:type="dxa"/>
            <w:shd w:val="clear" w:color="auto" w:fill="auto"/>
            <w:tcMar>
              <w:top w:w="29" w:type="dxa"/>
              <w:left w:w="115" w:type="dxa"/>
              <w:bottom w:w="29" w:type="dxa"/>
              <w:right w:w="115" w:type="dxa"/>
            </w:tcMar>
          </w:tcPr>
          <w:p w14:paraId="031F7A70" w14:textId="3B4D045D" w:rsidR="005C2CE3" w:rsidRPr="00211F2B" w:rsidRDefault="005C2CE3" w:rsidP="00211F2B">
            <w:r w:rsidRPr="00211F2B">
              <w:t xml:space="preserve">Testing may need to be performed again if the launch is delayed by extended holds or recycles for a period that exceeds the range-approved time </w:t>
            </w:r>
            <w:r w:rsidR="00421CD1">
              <w:t>limit</w:t>
            </w:r>
            <w:r w:rsidR="00CE07D6">
              <w:t xml:space="preserve">. </w:t>
            </w:r>
            <w:r w:rsidR="00421CD1">
              <w:t>The time limit is range-</w:t>
            </w:r>
            <w:r w:rsidRPr="00211F2B">
              <w:t>specific.</w:t>
            </w:r>
          </w:p>
        </w:tc>
      </w:tr>
    </w:tbl>
    <w:p w14:paraId="094811F9" w14:textId="77777777" w:rsidR="005C2CE3" w:rsidRPr="00211F2B" w:rsidRDefault="005C2CE3" w:rsidP="00211F2B"/>
    <w:p w14:paraId="2CE63F19" w14:textId="77777777" w:rsidR="005C2CE3" w:rsidRPr="00211F2B" w:rsidRDefault="005C2CE3" w:rsidP="00211F2B">
      <w:pPr>
        <w:pStyle w:val="Heading3"/>
      </w:pPr>
      <w:r w:rsidRPr="00211F2B">
        <w:t>Installation, Test</w:t>
      </w:r>
      <w:r w:rsidR="003D0B8A" w:rsidRPr="00211F2B">
        <w:t>,</w:t>
      </w:r>
      <w:r w:rsidRPr="00211F2B">
        <w:t xml:space="preserve"> and Count</w:t>
      </w:r>
      <w:r w:rsidR="008E1681">
        <w:t>down Procedures</w:t>
      </w:r>
    </w:p>
    <w:p w14:paraId="180F5A0E" w14:textId="77777777" w:rsidR="005C2CE3" w:rsidRPr="00211F2B" w:rsidRDefault="005C2CE3" w:rsidP="009B4146">
      <w:pPr>
        <w:pStyle w:val="numlev1"/>
        <w:numPr>
          <w:ilvl w:val="0"/>
          <w:numId w:val="712"/>
        </w:numPr>
      </w:pPr>
      <w:r w:rsidRPr="00211F2B">
        <w:t>Each test of a subsystem or system shall follow a written procedure that specifies the test parameters, including pass/fail criteria, test resolution, and a testing sequence that satisfies the requirements.</w:t>
      </w:r>
    </w:p>
    <w:p w14:paraId="1FFE98DD" w14:textId="09C49D7E" w:rsidR="005C2CE3" w:rsidRPr="00211F2B" w:rsidRDefault="005C2CE3" w:rsidP="00454ECC">
      <w:pPr>
        <w:pStyle w:val="numlev1"/>
      </w:pPr>
      <w:r w:rsidRPr="00211F2B">
        <w:t>The ranges shall review and approve all procedures</w:t>
      </w:r>
      <w:r w:rsidR="00CE07D6">
        <w:t xml:space="preserve">. </w:t>
      </w:r>
      <w:r w:rsidRPr="00211F2B">
        <w:t xml:space="preserve">The </w:t>
      </w:r>
      <w:r w:rsidR="001E0FAE">
        <w:t>range user</w:t>
      </w:r>
      <w:r w:rsidRPr="00211F2B">
        <w:t xml:space="preserve"> shall not deviate from or change an approved procedure unless specifically approved by the ranges</w:t>
      </w:r>
      <w:r w:rsidR="00CE07D6">
        <w:t xml:space="preserve">. </w:t>
      </w:r>
      <w:r w:rsidRPr="00211F2B">
        <w:t>Test procedures shall be submitted to the range with sufficient time to review the procedure and address comments</w:t>
      </w:r>
      <w:r w:rsidR="00CE07D6">
        <w:t xml:space="preserve">. </w:t>
      </w:r>
      <w:r w:rsidRPr="00211F2B">
        <w:t>Testing shall not begin until the test plan and/or procedure has been approved</w:t>
      </w:r>
      <w:r w:rsidR="00CE07D6">
        <w:t xml:space="preserve">. </w:t>
      </w:r>
      <w:r w:rsidRPr="00211F2B">
        <w:t>This includes software for automated checkout, test equipment, pass/fail criteria, etc.</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455D173A" w14:textId="77777777" w:rsidTr="00AD12B8">
        <w:trPr>
          <w:jc w:val="center"/>
        </w:trPr>
        <w:tc>
          <w:tcPr>
            <w:tcW w:w="9360" w:type="dxa"/>
            <w:shd w:val="clear" w:color="auto" w:fill="auto"/>
            <w:tcMar>
              <w:top w:w="29" w:type="dxa"/>
              <w:left w:w="115" w:type="dxa"/>
              <w:bottom w:w="29" w:type="dxa"/>
              <w:right w:w="115" w:type="dxa"/>
            </w:tcMar>
          </w:tcPr>
          <w:p w14:paraId="053B1E98" w14:textId="77777777" w:rsidR="005C2CE3" w:rsidRPr="00211F2B" w:rsidRDefault="005C2CE3" w:rsidP="009B4146">
            <w:pPr>
              <w:pStyle w:val="boxnumber1"/>
              <w:numPr>
                <w:ilvl w:val="0"/>
                <w:numId w:val="439"/>
              </w:numPr>
            </w:pPr>
            <w:r w:rsidRPr="00211F2B">
              <w:t>Plans and procedures shall be submitted for review and approval 45 days prior to the start of the procedure.</w:t>
            </w:r>
          </w:p>
          <w:p w14:paraId="48116B8F" w14:textId="77777777" w:rsidR="005C2CE3" w:rsidRPr="00211F2B" w:rsidRDefault="005C2CE3" w:rsidP="009B4146">
            <w:pPr>
              <w:pStyle w:val="boxnumber1"/>
              <w:numPr>
                <w:ilvl w:val="0"/>
                <w:numId w:val="431"/>
              </w:numPr>
            </w:pPr>
            <w:r w:rsidRPr="00211F2B">
              <w:t>Components whose test data reflect the unit is out-of-family when compared to other units shall be considered out of specifications.</w:t>
            </w:r>
          </w:p>
          <w:p w14:paraId="5F582B95" w14:textId="77777777" w:rsidR="005C2CE3" w:rsidRPr="00211F2B" w:rsidRDefault="005C2CE3" w:rsidP="009B4146">
            <w:pPr>
              <w:pStyle w:val="boxnumber1"/>
              <w:numPr>
                <w:ilvl w:val="0"/>
                <w:numId w:val="431"/>
              </w:numPr>
            </w:pPr>
            <w:r w:rsidRPr="00211F2B">
              <w:t>Range Safety personnel may be required to be present any time the FTS is powered and/or tested.</w:t>
            </w:r>
          </w:p>
          <w:p w14:paraId="548CDCC7" w14:textId="77777777" w:rsidR="005C2CE3" w:rsidRPr="00211F2B" w:rsidRDefault="005C2CE3" w:rsidP="009B4146">
            <w:pPr>
              <w:pStyle w:val="boxnumber1"/>
              <w:numPr>
                <w:ilvl w:val="0"/>
                <w:numId w:val="431"/>
              </w:numPr>
            </w:pPr>
            <w:r w:rsidRPr="00211F2B">
              <w:t>The system shall have no-volt/no-current or stray</w:t>
            </w:r>
            <w:r w:rsidR="00E54344">
              <w:t>-</w:t>
            </w:r>
            <w:r w:rsidRPr="00211F2B">
              <w:t>energy tests before ordnance connection.</w:t>
            </w:r>
          </w:p>
          <w:p w14:paraId="3AFE9C7A" w14:textId="77777777" w:rsidR="005C2CE3" w:rsidRPr="00211F2B" w:rsidRDefault="005C2CE3" w:rsidP="009B4146">
            <w:pPr>
              <w:pStyle w:val="boxnumber1"/>
              <w:numPr>
                <w:ilvl w:val="0"/>
                <w:numId w:val="431"/>
              </w:numPr>
            </w:pPr>
            <w:r w:rsidRPr="00211F2B">
              <w:t>All ordnance connections shall be validated through an approved Range Safety inspection procedure.</w:t>
            </w:r>
          </w:p>
          <w:p w14:paraId="54C5DA86" w14:textId="77777777" w:rsidR="005C2CE3" w:rsidRPr="00211F2B" w:rsidRDefault="005C2CE3" w:rsidP="009B4146">
            <w:pPr>
              <w:pStyle w:val="boxnumber1"/>
              <w:numPr>
                <w:ilvl w:val="0"/>
                <w:numId w:val="431"/>
              </w:numPr>
            </w:pPr>
            <w:r w:rsidRPr="00211F2B">
              <w:t>Close-out photos shall be taken of all FTS components and connections after installation in the final flight configuration.</w:t>
            </w:r>
          </w:p>
        </w:tc>
      </w:tr>
    </w:tbl>
    <w:p w14:paraId="1F50F007" w14:textId="77777777" w:rsidR="005C2CE3" w:rsidRPr="00211F2B" w:rsidRDefault="005C2CE3" w:rsidP="00211F2B"/>
    <w:p w14:paraId="7F14FBDB" w14:textId="77777777" w:rsidR="008E1681" w:rsidRDefault="005C2CE3" w:rsidP="008E1681">
      <w:pPr>
        <w:pStyle w:val="Heading3"/>
      </w:pPr>
      <w:r w:rsidRPr="00211F2B">
        <w:t>Test Notification</w:t>
      </w:r>
    </w:p>
    <w:p w14:paraId="630EED0E" w14:textId="77777777" w:rsidR="005C2CE3" w:rsidRPr="00211F2B" w:rsidRDefault="005C2CE3" w:rsidP="008E1681">
      <w:pPr>
        <w:pStyle w:val="BodyText"/>
      </w:pPr>
      <w:r w:rsidRPr="00211F2B">
        <w:t xml:space="preserve">The </w:t>
      </w:r>
      <w:r w:rsidR="001E0FAE">
        <w:t>range user</w:t>
      </w:r>
      <w:r w:rsidRPr="00211F2B">
        <w:t xml:space="preserve"> shall notify the range with sufficient time before the start of testing to allow Range Safety support at the test location.</w:t>
      </w:r>
    </w:p>
    <w:tbl>
      <w:tblPr>
        <w:tblW w:w="945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450"/>
      </w:tblGrid>
      <w:tr w:rsidR="005C2CE3" w:rsidRPr="00211F2B" w14:paraId="465253BC" w14:textId="77777777" w:rsidTr="00AD12B8">
        <w:trPr>
          <w:jc w:val="center"/>
        </w:trPr>
        <w:tc>
          <w:tcPr>
            <w:tcW w:w="9450" w:type="dxa"/>
            <w:shd w:val="clear" w:color="auto" w:fill="auto"/>
            <w:tcMar>
              <w:top w:w="29" w:type="dxa"/>
              <w:left w:w="115" w:type="dxa"/>
              <w:bottom w:w="29" w:type="dxa"/>
              <w:right w:w="115" w:type="dxa"/>
            </w:tcMar>
          </w:tcPr>
          <w:p w14:paraId="4EA90C86" w14:textId="1A04854C" w:rsidR="005C2CE3" w:rsidRPr="00211F2B" w:rsidRDefault="005C2CE3" w:rsidP="00211F2B">
            <w:r w:rsidRPr="00211F2B">
              <w:lastRenderedPageBreak/>
              <w:t xml:space="preserve">The </w:t>
            </w:r>
            <w:r w:rsidR="001E0FAE">
              <w:t>range user</w:t>
            </w:r>
            <w:r w:rsidRPr="00211F2B">
              <w:t xml:space="preserve"> shall notify the range </w:t>
            </w:r>
            <w:r w:rsidR="00115BAC" w:rsidRPr="00211F2B">
              <w:t>30 days</w:t>
            </w:r>
            <w:r w:rsidRPr="00211F2B">
              <w:t xml:space="preserve"> before the start of testing, at which time the range will determine if a representative will be sent to witness the test</w:t>
            </w:r>
            <w:r w:rsidR="00CE07D6">
              <w:t xml:space="preserve">. </w:t>
            </w:r>
            <w:r w:rsidRPr="00211F2B">
              <w:t>The range shall have the prerogative of witnessing any test.</w:t>
            </w:r>
          </w:p>
        </w:tc>
      </w:tr>
    </w:tbl>
    <w:p w14:paraId="5F633214" w14:textId="77777777" w:rsidR="005C2CE3" w:rsidRPr="00211F2B" w:rsidRDefault="005C2CE3" w:rsidP="00211F2B"/>
    <w:p w14:paraId="7B8520D9" w14:textId="77777777" w:rsidR="008E1681" w:rsidRDefault="005C2CE3" w:rsidP="008E1681">
      <w:pPr>
        <w:pStyle w:val="Heading3"/>
      </w:pPr>
      <w:r w:rsidRPr="00211F2B">
        <w:t>Test Anomalies and Failures</w:t>
      </w:r>
    </w:p>
    <w:p w14:paraId="3D4A2123" w14:textId="77777777" w:rsidR="005C2CE3" w:rsidRPr="00211F2B" w:rsidRDefault="005C2CE3" w:rsidP="008E1681">
      <w:pPr>
        <w:pStyle w:val="BodyText"/>
      </w:pPr>
      <w:r w:rsidRPr="00211F2B">
        <w:t>Each of the following constitutes a condition that requires resolution with Range Safety approval:</w:t>
      </w:r>
    </w:p>
    <w:p w14:paraId="5FE622BD" w14:textId="77777777" w:rsidR="005C2CE3" w:rsidRPr="00211F2B" w:rsidRDefault="008A5511" w:rsidP="009B4146">
      <w:pPr>
        <w:pStyle w:val="numlev1"/>
        <w:numPr>
          <w:ilvl w:val="0"/>
          <w:numId w:val="713"/>
        </w:numPr>
      </w:pPr>
      <w:r>
        <w:t>a</w:t>
      </w:r>
      <w:r w:rsidR="005C2CE3" w:rsidRPr="00211F2B">
        <w:t>ny test that does not satisfy a performance spec</w:t>
      </w:r>
      <w:r w:rsidR="008E1681">
        <w:t>ification or pass/fail criteria;</w:t>
      </w:r>
    </w:p>
    <w:p w14:paraId="1ACFA380" w14:textId="77777777" w:rsidR="005C2CE3" w:rsidRPr="00211F2B" w:rsidRDefault="008A5511" w:rsidP="00454ECC">
      <w:pPr>
        <w:pStyle w:val="numlev1"/>
      </w:pPr>
      <w:r>
        <w:t>a</w:t>
      </w:r>
      <w:r w:rsidR="005C2CE3" w:rsidRPr="00211F2B">
        <w:t>ny failure</w:t>
      </w:r>
      <w:r w:rsidR="008E1681">
        <w:t xml:space="preserve"> to accomplish a test objective;</w:t>
      </w:r>
    </w:p>
    <w:p w14:paraId="2AC01C20" w14:textId="77777777" w:rsidR="005C2CE3" w:rsidRPr="00211F2B" w:rsidRDefault="008A5511" w:rsidP="00454ECC">
      <w:pPr>
        <w:pStyle w:val="numlev1"/>
      </w:pPr>
      <w:r>
        <w:t>a</w:t>
      </w:r>
      <w:r w:rsidR="005C2CE3" w:rsidRPr="00211F2B">
        <w:t>ny test result that indicates an out-of-family condition when compared to other tests</w:t>
      </w:r>
      <w:r w:rsidR="00E54344">
        <w:t>,</w:t>
      </w:r>
      <w:r w:rsidR="005C2CE3" w:rsidRPr="00211F2B">
        <w:t xml:space="preserve"> even if i</w:t>
      </w:r>
      <w:r w:rsidR="008E1681">
        <w:t>t satisfies other test criteria;</w:t>
      </w:r>
    </w:p>
    <w:p w14:paraId="2703BB10" w14:textId="77777777" w:rsidR="005C2CE3" w:rsidRPr="00211F2B" w:rsidRDefault="008A5511" w:rsidP="00454ECC">
      <w:pPr>
        <w:pStyle w:val="numlev1"/>
      </w:pPr>
      <w:r>
        <w:t>a</w:t>
      </w:r>
      <w:r w:rsidR="005C2CE3" w:rsidRPr="00211F2B">
        <w:t>ny unexpected change in the performance occur</w:t>
      </w:r>
      <w:r w:rsidR="008E1681">
        <w:t>ring at any time during testing;</w:t>
      </w:r>
    </w:p>
    <w:p w14:paraId="552C1A92" w14:textId="77777777" w:rsidR="005C2CE3" w:rsidRPr="00211F2B" w:rsidRDefault="008A5511" w:rsidP="00454ECC">
      <w:pPr>
        <w:pStyle w:val="numlev1"/>
      </w:pPr>
      <w:r>
        <w:t>e</w:t>
      </w:r>
      <w:r w:rsidR="005C2CE3" w:rsidRPr="00211F2B">
        <w:t>xamination showing any defect or other incidental finding that could a</w:t>
      </w:r>
      <w:r w:rsidR="008E1681">
        <w:t>dversely affect the performance;</w:t>
      </w:r>
    </w:p>
    <w:p w14:paraId="18043100" w14:textId="77777777" w:rsidR="005C2CE3" w:rsidRPr="00211F2B" w:rsidRDefault="008A5511" w:rsidP="00454ECC">
      <w:pPr>
        <w:pStyle w:val="numlev1"/>
      </w:pPr>
      <w:r>
        <w:t>a</w:t>
      </w:r>
      <w:r w:rsidR="005C2CE3" w:rsidRPr="00211F2B">
        <w:t>ny discontinuity or dropout in a</w:t>
      </w:r>
      <w:r w:rsidR="008E1681">
        <w:t xml:space="preserve"> measured performance parameter;</w:t>
      </w:r>
    </w:p>
    <w:p w14:paraId="73D89E4B" w14:textId="77777777" w:rsidR="005C2CE3" w:rsidRPr="00211F2B" w:rsidRDefault="008A5511" w:rsidP="00454ECC">
      <w:pPr>
        <w:pStyle w:val="numlev1"/>
      </w:pPr>
      <w:r>
        <w:t>a</w:t>
      </w:r>
      <w:r w:rsidR="008E1681">
        <w:t>ny inadvertent output;</w:t>
      </w:r>
    </w:p>
    <w:p w14:paraId="583DA685" w14:textId="77777777" w:rsidR="005C2CE3" w:rsidRPr="00211F2B" w:rsidRDefault="008A5511" w:rsidP="00454ECC">
      <w:pPr>
        <w:pStyle w:val="numlev1"/>
      </w:pPr>
      <w:r>
        <w:t>a</w:t>
      </w:r>
      <w:r w:rsidR="005C2CE3" w:rsidRPr="00211F2B">
        <w:t>ny unexpected loss of solid, liquid, or gaseous material from the component, subsystem, or system.</w:t>
      </w:r>
    </w:p>
    <w:p w14:paraId="502A1F25" w14:textId="77777777" w:rsidR="005C2CE3" w:rsidRPr="00211F2B" w:rsidRDefault="005C2CE3" w:rsidP="00211F2B"/>
    <w:p w14:paraId="7AF9BEAE" w14:textId="77777777" w:rsidR="008E1681" w:rsidRDefault="005C2CE3" w:rsidP="008E1681">
      <w:pPr>
        <w:pStyle w:val="Heading3"/>
      </w:pPr>
      <w:r w:rsidRPr="00211F2B">
        <w:t>Failure Analysis</w:t>
      </w:r>
    </w:p>
    <w:p w14:paraId="5A151D29" w14:textId="345C3F71" w:rsidR="005C2CE3" w:rsidRPr="00211F2B" w:rsidRDefault="005C2CE3" w:rsidP="008E1681">
      <w:pPr>
        <w:pStyle w:val="BodyText"/>
      </w:pPr>
      <w:r w:rsidRPr="00211F2B">
        <w:t>In the event of a test failure or anomaly, the test item, procedures, and equipment shall undergo a written failure analysis</w:t>
      </w:r>
      <w:r w:rsidR="00CE07D6">
        <w:t xml:space="preserve">. </w:t>
      </w:r>
      <w:r w:rsidRPr="00211F2B">
        <w:t>The failure analysis shall identify the cause and mechanism of the failure</w:t>
      </w:r>
      <w:r w:rsidR="008A5511">
        <w:t>,</w:t>
      </w:r>
      <w:r w:rsidRPr="00211F2B">
        <w:t xml:space="preserve"> isolate the failure to the smallest replaceable item or items</w:t>
      </w:r>
      <w:r w:rsidR="008A5511">
        <w:t>,</w:t>
      </w:r>
      <w:r w:rsidRPr="00211F2B">
        <w:t xml:space="preserve"> and ensure that there are no design, workmanship, or process problems with other flight components of similar configuration</w:t>
      </w:r>
      <w:r w:rsidR="00CE07D6">
        <w:t xml:space="preserve">. </w:t>
      </w:r>
      <w:r w:rsidRPr="00211F2B">
        <w:t>Corrective actions shall also be identified when appropriate.</w:t>
      </w:r>
    </w:p>
    <w:p w14:paraId="770C82C9" w14:textId="6956BBE1" w:rsidR="005C2CE3" w:rsidRPr="00211F2B" w:rsidRDefault="005C2CE3" w:rsidP="009B4146">
      <w:pPr>
        <w:pStyle w:val="numlev1"/>
        <w:numPr>
          <w:ilvl w:val="0"/>
          <w:numId w:val="714"/>
        </w:numPr>
      </w:pPr>
      <w:r w:rsidRPr="00211F2B">
        <w:t>Unless emergency action is needed to safe the system to protect personnel, in the event of a test anomaly or failure, the test configuration shall be frozen until a Range Safety representative can be contacted</w:t>
      </w:r>
      <w:r w:rsidR="00CE07D6">
        <w:t xml:space="preserve">. </w:t>
      </w:r>
      <w:r w:rsidRPr="00211F2B">
        <w:t>The range shall have the prerogative of participating in any failure analysis and corrective action</w:t>
      </w:r>
      <w:r w:rsidR="00CE07D6">
        <w:t xml:space="preserve">. </w:t>
      </w:r>
      <w:r w:rsidRPr="00211F2B">
        <w:t>Invasive troubleshooting or corrective action shall not begin without Range Safety approval.</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11FD9EB4" w14:textId="77777777" w:rsidTr="00AD12B8">
        <w:trPr>
          <w:jc w:val="center"/>
        </w:trPr>
        <w:tc>
          <w:tcPr>
            <w:tcW w:w="9360" w:type="dxa"/>
            <w:shd w:val="clear" w:color="auto" w:fill="auto"/>
            <w:tcMar>
              <w:top w:w="29" w:type="dxa"/>
              <w:left w:w="115" w:type="dxa"/>
              <w:bottom w:w="29" w:type="dxa"/>
              <w:right w:w="115" w:type="dxa"/>
            </w:tcMar>
          </w:tcPr>
          <w:p w14:paraId="36025181" w14:textId="77777777" w:rsidR="005C2CE3" w:rsidRPr="00211F2B" w:rsidRDefault="005C2CE3" w:rsidP="00211F2B">
            <w:r w:rsidRPr="00211F2B">
              <w:t>A failure investigation plan shall be submitted that describes the detailed approach to resolve the anomaly or failure.</w:t>
            </w:r>
          </w:p>
        </w:tc>
      </w:tr>
    </w:tbl>
    <w:p w14:paraId="49BE14E4" w14:textId="2C19819F" w:rsidR="005C2CE3" w:rsidRPr="00211F2B" w:rsidRDefault="005C2CE3" w:rsidP="00454ECC">
      <w:pPr>
        <w:pStyle w:val="numlev1"/>
      </w:pPr>
      <w:r w:rsidRPr="00211F2B">
        <w:t>The failure or anomaly of an FTS test shall be reported verbally or electronically to the Range Safety representative within</w:t>
      </w:r>
      <w:r w:rsidR="00B96F3C">
        <w:t xml:space="preserve"> one </w:t>
      </w:r>
      <w:r w:rsidRPr="00211F2B">
        <w:t>day</w:t>
      </w:r>
      <w:r w:rsidR="00CE07D6">
        <w:t xml:space="preserve">. </w:t>
      </w:r>
      <w:r w:rsidRPr="00211F2B">
        <w:t>Data shall be provided in a timely manner that allows Range Safety sufficient time to review documentation</w:t>
      </w:r>
      <w:r w:rsidR="00741189">
        <w:t xml:space="preserve"> that</w:t>
      </w:r>
      <w:r w:rsidRPr="00211F2B">
        <w:t xml:space="preserve"> supports program schedule.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1B0E6E3B" w14:textId="77777777" w:rsidTr="00AD12B8">
        <w:trPr>
          <w:jc w:val="center"/>
        </w:trPr>
        <w:tc>
          <w:tcPr>
            <w:tcW w:w="9360" w:type="dxa"/>
            <w:shd w:val="clear" w:color="auto" w:fill="auto"/>
            <w:tcMar>
              <w:top w:w="29" w:type="dxa"/>
              <w:left w:w="115" w:type="dxa"/>
              <w:bottom w:w="29" w:type="dxa"/>
              <w:right w:w="115" w:type="dxa"/>
            </w:tcMar>
          </w:tcPr>
          <w:p w14:paraId="1C343CD5" w14:textId="77777777" w:rsidR="005C2CE3" w:rsidRPr="00211F2B" w:rsidRDefault="00741189" w:rsidP="00B96F3C">
            <w:r>
              <w:t>A d</w:t>
            </w:r>
            <w:r w:rsidR="005C2CE3" w:rsidRPr="00211F2B">
              <w:t>etailed description with any supporting data shall be provided in writing within</w:t>
            </w:r>
            <w:r w:rsidR="00B96F3C">
              <w:t xml:space="preserve"> two </w:t>
            </w:r>
            <w:r w:rsidR="005C2CE3" w:rsidRPr="00211F2B">
              <w:t>weeks of the date the failure is noted.</w:t>
            </w:r>
          </w:p>
        </w:tc>
      </w:tr>
    </w:tbl>
    <w:p w14:paraId="13A77F6A" w14:textId="77777777" w:rsidR="005C2CE3" w:rsidRPr="00211F2B" w:rsidRDefault="005C2CE3" w:rsidP="00454ECC">
      <w:pPr>
        <w:pStyle w:val="numlev1"/>
      </w:pPr>
      <w:r w:rsidRPr="00211F2B">
        <w:lastRenderedPageBreak/>
        <w:t>This requirement for failure reporting and documentation includes failure of tests conducted at the supplier plant, contractor plant, or at the range.</w:t>
      </w:r>
    </w:p>
    <w:p w14:paraId="1BCFBEE8" w14:textId="77777777" w:rsidR="005C2CE3" w:rsidRPr="00211F2B" w:rsidRDefault="005C2CE3" w:rsidP="00454ECC">
      <w:pPr>
        <w:pStyle w:val="numlev1"/>
      </w:pPr>
      <w:r w:rsidRPr="00211F2B">
        <w:t>Flight approval will not be granted until Range Safety approves the failure analysis and corrective action.</w:t>
      </w:r>
    </w:p>
    <w:p w14:paraId="0BDB8301" w14:textId="77777777" w:rsidR="005C2CE3" w:rsidRPr="00211F2B" w:rsidRDefault="005C2CE3" w:rsidP="00211F2B"/>
    <w:p w14:paraId="7F3D8418" w14:textId="77777777" w:rsidR="005C2CE3" w:rsidRPr="00211F2B" w:rsidRDefault="008E1681" w:rsidP="008E1681">
      <w:pPr>
        <w:pStyle w:val="Heading3"/>
      </w:pPr>
      <w:r>
        <w:t>Test Failure Reports</w:t>
      </w:r>
    </w:p>
    <w:p w14:paraId="7601788A" w14:textId="77777777" w:rsidR="005C2CE3" w:rsidRPr="00211F2B" w:rsidRDefault="005C2CE3" w:rsidP="009B4146">
      <w:pPr>
        <w:pStyle w:val="numlev1"/>
        <w:numPr>
          <w:ilvl w:val="0"/>
          <w:numId w:val="715"/>
        </w:numPr>
      </w:pPr>
      <w:r w:rsidRPr="00211F2B">
        <w:t>This requirement includes failure of tests conducted at the supplier plant, contractor plant, or at the range.</w:t>
      </w:r>
    </w:p>
    <w:p w14:paraId="317A2EA9" w14:textId="77777777" w:rsidR="005C2CE3" w:rsidRPr="00211F2B" w:rsidRDefault="005C2CE3" w:rsidP="00454ECC">
      <w:pPr>
        <w:pStyle w:val="numlev1"/>
      </w:pPr>
      <w:r w:rsidRPr="00211F2B">
        <w:t xml:space="preserve">A formal report containing a description and analysis of the failure and planned corrective actions shall be submitted to Range Safety </w:t>
      </w:r>
      <w:r w:rsidR="004D45C0">
        <w:t>in a timely manner that allows</w:t>
      </w:r>
      <w:r w:rsidRPr="00211F2B">
        <w:t xml:space="preserve"> sufficient time to review documentation</w:t>
      </w:r>
      <w:r w:rsidR="00741189">
        <w:t xml:space="preserve"> that</w:t>
      </w:r>
      <w:r w:rsidRPr="00211F2B">
        <w:t xml:space="preserve"> supports program schedule.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7E056ED1" w14:textId="77777777" w:rsidTr="00AD12B8">
        <w:trPr>
          <w:jc w:val="center"/>
        </w:trPr>
        <w:tc>
          <w:tcPr>
            <w:tcW w:w="9360" w:type="dxa"/>
            <w:shd w:val="clear" w:color="auto" w:fill="auto"/>
            <w:tcMar>
              <w:top w:w="29" w:type="dxa"/>
              <w:left w:w="115" w:type="dxa"/>
              <w:bottom w:w="29" w:type="dxa"/>
              <w:right w:w="115" w:type="dxa"/>
            </w:tcMar>
          </w:tcPr>
          <w:p w14:paraId="375CCBDB" w14:textId="1A571F6A" w:rsidR="005C2CE3" w:rsidRPr="00211F2B" w:rsidRDefault="005C2CE3" w:rsidP="00211F2B">
            <w:r w:rsidRPr="00211F2B">
              <w:t>Failure analyses shall be submitted to Range Safety for approval within 30 days of the failure</w:t>
            </w:r>
            <w:r w:rsidR="00CE07D6">
              <w:t xml:space="preserve">. </w:t>
            </w:r>
            <w:r w:rsidRPr="00211F2B">
              <w:t>In the event a failure investigation requires more than 30 days for the contractor to resolve, status reports on the failure investigation shall be submitted to Range Safety every 30 days until the investigation is completed.</w:t>
            </w:r>
          </w:p>
        </w:tc>
      </w:tr>
    </w:tbl>
    <w:p w14:paraId="31793519" w14:textId="77777777" w:rsidR="005C2CE3" w:rsidRPr="00211F2B" w:rsidRDefault="005C2CE3" w:rsidP="00211F2B"/>
    <w:p w14:paraId="11F6CC96" w14:textId="77777777" w:rsidR="008E1681" w:rsidRDefault="005C2CE3" w:rsidP="008E1681">
      <w:pPr>
        <w:pStyle w:val="Heading3"/>
      </w:pPr>
      <w:r w:rsidRPr="00211F2B">
        <w:t>Test Tolerances</w:t>
      </w:r>
    </w:p>
    <w:p w14:paraId="44135B6D" w14:textId="573B90F5" w:rsidR="005C2CE3" w:rsidRPr="00211F2B" w:rsidRDefault="005C2CE3" w:rsidP="008E1681">
      <w:pPr>
        <w:pStyle w:val="BodyText"/>
      </w:pPr>
      <w:r w:rsidRPr="00211F2B">
        <w:t xml:space="preserve">Each test shall use the criteria specified in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00CE07D6">
        <w:t xml:space="preserve">. </w:t>
      </w:r>
      <w:r w:rsidRPr="00211F2B">
        <w:t xml:space="preserve">The tolerance of any ground or airborne equipment used during a functional test shall provide the accuracy needed to detect any out-of-family or out-of-specification condition. </w:t>
      </w:r>
    </w:p>
    <w:tbl>
      <w:tblPr>
        <w:tblW w:w="954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540"/>
      </w:tblGrid>
      <w:tr w:rsidR="005C2CE3" w:rsidRPr="00211F2B" w14:paraId="54346CB0" w14:textId="77777777" w:rsidTr="00AD12B8">
        <w:trPr>
          <w:jc w:val="center"/>
        </w:trPr>
        <w:tc>
          <w:tcPr>
            <w:tcW w:w="9540" w:type="dxa"/>
            <w:shd w:val="clear" w:color="auto" w:fill="auto"/>
            <w:tcMar>
              <w:top w:w="29" w:type="dxa"/>
              <w:left w:w="115" w:type="dxa"/>
              <w:bottom w:w="29" w:type="dxa"/>
              <w:right w:w="115" w:type="dxa"/>
            </w:tcMar>
          </w:tcPr>
          <w:p w14:paraId="35A742A2" w14:textId="77777777" w:rsidR="005C2CE3" w:rsidRPr="00211F2B" w:rsidRDefault="005C2CE3" w:rsidP="009B4146">
            <w:pPr>
              <w:pStyle w:val="boxnumber1"/>
              <w:numPr>
                <w:ilvl w:val="0"/>
                <w:numId w:val="440"/>
              </w:numPr>
            </w:pPr>
            <w:r w:rsidRPr="00211F2B">
              <w:t>Vehicle monitoring system (e.g.</w:t>
            </w:r>
            <w:r w:rsidR="00E226E2">
              <w:t>,</w:t>
            </w:r>
            <w:r w:rsidRPr="00211F2B">
              <w:t xml:space="preserve"> </w:t>
            </w:r>
            <w:r w:rsidR="008704CE">
              <w:t>TM</w:t>
            </w:r>
            <w:r w:rsidRPr="00211F2B">
              <w:t>) tolerances, instrumentation/sensor error, and calibration error shall be included in the launch go/no-go criteria to ensure that qualification margins are maintained.</w:t>
            </w:r>
          </w:p>
          <w:p w14:paraId="6CB4191D" w14:textId="77777777" w:rsidR="005C2CE3" w:rsidRPr="00211F2B" w:rsidRDefault="00004B2E" w:rsidP="009B4146">
            <w:pPr>
              <w:pStyle w:val="boxnumber1"/>
              <w:numPr>
                <w:ilvl w:val="0"/>
                <w:numId w:val="431"/>
              </w:numPr>
            </w:pPr>
            <w:r>
              <w:t>Pre-flight</w:t>
            </w:r>
            <w:r w:rsidR="005C2CE3" w:rsidRPr="00211F2B">
              <w:t xml:space="preserve"> component test equipment tolerances, instrumentation/sensor error, and calibration error shall be quantified and factored in</w:t>
            </w:r>
            <w:r w:rsidR="00140220">
              <w:t xml:space="preserve"> </w:t>
            </w:r>
            <w:r w:rsidR="005C2CE3" w:rsidRPr="00211F2B">
              <w:t>to pass/fail criteria.</w:t>
            </w:r>
          </w:p>
        </w:tc>
      </w:tr>
    </w:tbl>
    <w:p w14:paraId="7A3A7F37" w14:textId="77777777" w:rsidR="005C2CE3" w:rsidRPr="00211F2B" w:rsidRDefault="005C2CE3" w:rsidP="00211F2B"/>
    <w:p w14:paraId="312F54AC" w14:textId="51D4BC6C" w:rsidR="005C2CE3" w:rsidRPr="00211F2B" w:rsidRDefault="002B76E3" w:rsidP="008E1681">
      <w:pPr>
        <w:pStyle w:val="Heading3"/>
      </w:pPr>
      <w:r>
        <w:t>FTS</w:t>
      </w:r>
      <w:r w:rsidR="008E1681">
        <w:t xml:space="preserve"> Monitoring</w:t>
      </w:r>
    </w:p>
    <w:p w14:paraId="7FD00F57" w14:textId="094746CB" w:rsidR="005C2CE3" w:rsidRPr="00211F2B" w:rsidRDefault="005C2CE3" w:rsidP="009B4146">
      <w:pPr>
        <w:pStyle w:val="numlev1"/>
        <w:numPr>
          <w:ilvl w:val="0"/>
          <w:numId w:val="716"/>
        </w:numPr>
      </w:pPr>
      <w:r w:rsidRPr="00211F2B">
        <w:t xml:space="preserve">The </w:t>
      </w:r>
      <w:r w:rsidR="001E0FAE">
        <w:t>range user</w:t>
      </w:r>
      <w:r w:rsidRPr="00211F2B">
        <w:t xml:space="preserve"> shall ensure that FTS components are not exposed to electrical overstress and environments that exceed qualification limits</w:t>
      </w:r>
      <w:r w:rsidR="00CE07D6">
        <w:t xml:space="preserve">. </w:t>
      </w:r>
      <w:r w:rsidRPr="00211F2B">
        <w:t>Range Safety shall be notified of any FTS component exposed to overstressing or anomalous conditions.</w:t>
      </w:r>
    </w:p>
    <w:p w14:paraId="6BE97A08" w14:textId="77777777" w:rsidR="005C2CE3" w:rsidRPr="00211F2B" w:rsidRDefault="005C2CE3" w:rsidP="00454ECC">
      <w:pPr>
        <w:pStyle w:val="numlev1"/>
      </w:pPr>
      <w:r w:rsidRPr="00211F2B">
        <w:t xml:space="preserve">Monitoring systems shall be continuously available to safety personnel or representatives during </w:t>
      </w:r>
      <w:r w:rsidR="00004B2E">
        <w:t>pre-launch</w:t>
      </w:r>
      <w:r w:rsidRPr="00211F2B">
        <w:t xml:space="preserve"> tests, launch</w:t>
      </w:r>
      <w:r w:rsidR="00793263">
        <w:t>,</w:t>
      </w:r>
      <w:r w:rsidRPr="00211F2B">
        <w:t xml:space="preserve"> or whenever the FTS is powered</w:t>
      </w:r>
      <w:r w:rsidR="00C31D53">
        <w:t xml:space="preserve"> </w:t>
      </w:r>
      <w:r w:rsidRPr="00211F2B">
        <w:t>up.</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50637FDE" w14:textId="77777777" w:rsidTr="00AD12B8">
        <w:trPr>
          <w:jc w:val="center"/>
        </w:trPr>
        <w:tc>
          <w:tcPr>
            <w:tcW w:w="9360" w:type="dxa"/>
            <w:shd w:val="clear" w:color="auto" w:fill="auto"/>
            <w:tcMar>
              <w:top w:w="29" w:type="dxa"/>
              <w:left w:w="115" w:type="dxa"/>
              <w:bottom w:w="29" w:type="dxa"/>
              <w:right w:w="115" w:type="dxa"/>
            </w:tcMar>
          </w:tcPr>
          <w:p w14:paraId="76FB87CE" w14:textId="77777777" w:rsidR="005C2CE3" w:rsidRPr="00211F2B" w:rsidRDefault="00140220" w:rsidP="009B4146">
            <w:pPr>
              <w:pStyle w:val="boxnumber1"/>
              <w:numPr>
                <w:ilvl w:val="0"/>
                <w:numId w:val="441"/>
              </w:numPr>
            </w:pPr>
            <w:r>
              <w:t xml:space="preserve">Any </w:t>
            </w:r>
            <w:r w:rsidR="005C2CE3" w:rsidRPr="00211F2B">
              <w:t>FTS components that have been potentially overstressed shall not be used for flight until an analysis and corrective action have been approved by Range Safety.</w:t>
            </w:r>
          </w:p>
          <w:p w14:paraId="2A95D044" w14:textId="77777777" w:rsidR="005C2CE3" w:rsidRPr="00211F2B" w:rsidRDefault="005C2CE3" w:rsidP="009B4146">
            <w:pPr>
              <w:pStyle w:val="boxnumber1"/>
              <w:numPr>
                <w:ilvl w:val="0"/>
                <w:numId w:val="431"/>
              </w:numPr>
            </w:pPr>
            <w:r w:rsidRPr="00211F2B">
              <w:t>Monitoring systems shall demonstrate proper functioning of destruct initiator simulators.</w:t>
            </w:r>
          </w:p>
        </w:tc>
      </w:tr>
    </w:tbl>
    <w:p w14:paraId="142D4636" w14:textId="77777777" w:rsidR="005C2CE3" w:rsidRPr="00211F2B" w:rsidRDefault="005C2CE3" w:rsidP="00454ECC">
      <w:pPr>
        <w:pStyle w:val="numlev1"/>
      </w:pPr>
      <w:r w:rsidRPr="00211F2B">
        <w:t>Range Safety shall determine the required telemetered FTS parameters for each launch.</w:t>
      </w:r>
    </w:p>
    <w:tbl>
      <w:tblPr>
        <w:tblW w:w="879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8790"/>
      </w:tblGrid>
      <w:tr w:rsidR="005C2CE3" w:rsidRPr="00211F2B" w14:paraId="074D5022" w14:textId="77777777" w:rsidTr="00392D4E">
        <w:trPr>
          <w:jc w:val="center"/>
        </w:trPr>
        <w:tc>
          <w:tcPr>
            <w:tcW w:w="8790" w:type="dxa"/>
            <w:shd w:val="clear" w:color="auto" w:fill="auto"/>
            <w:tcMar>
              <w:top w:w="29" w:type="dxa"/>
              <w:left w:w="115" w:type="dxa"/>
              <w:bottom w:w="29" w:type="dxa"/>
              <w:right w:w="115" w:type="dxa"/>
            </w:tcMar>
          </w:tcPr>
          <w:p w14:paraId="27EB41F0" w14:textId="77777777" w:rsidR="005C2CE3" w:rsidRPr="00211F2B" w:rsidRDefault="005C2CE3" w:rsidP="00211F2B">
            <w:r w:rsidRPr="00211F2B">
              <w:t xml:space="preserve">The </w:t>
            </w:r>
            <w:r w:rsidR="001E0FAE">
              <w:t>range user</w:t>
            </w:r>
            <w:r w:rsidRPr="00211F2B">
              <w:t xml:space="preserve"> shall provide a list of all vehicle </w:t>
            </w:r>
            <w:r w:rsidR="008704CE">
              <w:t>TM</w:t>
            </w:r>
            <w:r w:rsidRPr="00211F2B">
              <w:t xml:space="preserve"> measurements.</w:t>
            </w:r>
          </w:p>
        </w:tc>
      </w:tr>
    </w:tbl>
    <w:p w14:paraId="3C07E7D1" w14:textId="032887EF" w:rsidR="005C2CE3" w:rsidRPr="00211F2B" w:rsidRDefault="005C2CE3" w:rsidP="00454ECC">
      <w:pPr>
        <w:pStyle w:val="numlev1"/>
      </w:pPr>
      <w:r w:rsidRPr="00211F2B">
        <w:lastRenderedPageBreak/>
        <w:t xml:space="preserve">The </w:t>
      </w:r>
      <w:r w:rsidR="001E0FAE">
        <w:t>range user</w:t>
      </w:r>
      <w:r w:rsidRPr="00211F2B">
        <w:t xml:space="preserve"> shall provide synthesized FTS parameter channel identification/</w:t>
      </w:r>
      <w:r w:rsidR="00140220">
        <w:t xml:space="preserve"> </w:t>
      </w:r>
      <w:r w:rsidRPr="00211F2B">
        <w:t xml:space="preserve">calibration </w:t>
      </w:r>
      <w:r w:rsidR="008704CE">
        <w:t>TM</w:t>
      </w:r>
      <w:r w:rsidRPr="00211F2B">
        <w:t xml:space="preserve"> playback data that is compatible with range instrumentation</w:t>
      </w:r>
      <w:r w:rsidR="00CE07D6">
        <w:t xml:space="preserve">. </w:t>
      </w:r>
      <w:r w:rsidRPr="00211F2B">
        <w:t xml:space="preserve">The </w:t>
      </w:r>
      <w:r w:rsidR="001E0FAE">
        <w:t>range user</w:t>
      </w:r>
      <w:r w:rsidRPr="00211F2B">
        <w:t xml:space="preserve"> shall contact each affected range for specific requirements for media and format.</w:t>
      </w:r>
    </w:p>
    <w:tbl>
      <w:tblPr>
        <w:tblW w:w="9255"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255"/>
      </w:tblGrid>
      <w:tr w:rsidR="005C2CE3" w:rsidRPr="00211F2B" w14:paraId="3537ADD1" w14:textId="77777777" w:rsidTr="00AD12B8">
        <w:trPr>
          <w:jc w:val="center"/>
        </w:trPr>
        <w:tc>
          <w:tcPr>
            <w:tcW w:w="9255" w:type="dxa"/>
            <w:shd w:val="clear" w:color="auto" w:fill="auto"/>
            <w:tcMar>
              <w:top w:w="29" w:type="dxa"/>
              <w:left w:w="115" w:type="dxa"/>
              <w:bottom w:w="29" w:type="dxa"/>
              <w:right w:w="115" w:type="dxa"/>
            </w:tcMar>
          </w:tcPr>
          <w:p w14:paraId="16551100" w14:textId="77777777" w:rsidR="005C2CE3" w:rsidRPr="00211F2B" w:rsidRDefault="005C2CE3" w:rsidP="009B4146">
            <w:pPr>
              <w:pStyle w:val="boxnumber1"/>
              <w:numPr>
                <w:ilvl w:val="0"/>
                <w:numId w:val="442"/>
              </w:numPr>
            </w:pPr>
            <w:r w:rsidRPr="00211F2B">
              <w:t>T</w:t>
            </w:r>
            <w:r w:rsidR="004D45C0">
              <w:t>he TM</w:t>
            </w:r>
            <w:r w:rsidRPr="00211F2B">
              <w:t xml:space="preserve"> playback is used to facilitate the setup of real-time recorders, certify de-commutation capability</w:t>
            </w:r>
            <w:r w:rsidR="00F5209F">
              <w:t>,</w:t>
            </w:r>
            <w:r w:rsidRPr="00211F2B">
              <w:t xml:space="preserve"> and verify displays.</w:t>
            </w:r>
          </w:p>
          <w:p w14:paraId="5879D8D5" w14:textId="7CC73556" w:rsidR="005C2CE3" w:rsidRPr="00211F2B" w:rsidRDefault="004D45C0" w:rsidP="009B4146">
            <w:pPr>
              <w:pStyle w:val="boxnumber1"/>
              <w:numPr>
                <w:ilvl w:val="0"/>
                <w:numId w:val="431"/>
              </w:numPr>
            </w:pPr>
            <w:r>
              <w:t xml:space="preserve">All </w:t>
            </w:r>
            <w:r w:rsidR="005C2CE3" w:rsidRPr="00211F2B">
              <w:t xml:space="preserve">FTS measurements shall be varied during playback to reflect expected </w:t>
            </w:r>
            <w:r w:rsidR="00004B2E">
              <w:t>pre-launch</w:t>
            </w:r>
            <w:r w:rsidR="005C2CE3" w:rsidRPr="00211F2B">
              <w:t xml:space="preserve"> and launch performance</w:t>
            </w:r>
            <w:r w:rsidR="00CE07D6">
              <w:t xml:space="preserve">. </w:t>
            </w:r>
            <w:r w:rsidR="005C2CE3" w:rsidRPr="00211F2B">
              <w:t>Analog values shall be exercised at minimum, mid-scale</w:t>
            </w:r>
            <w:r w:rsidR="005D4FEC">
              <w:t>,</w:t>
            </w:r>
            <w:r w:rsidR="005C2CE3" w:rsidRPr="00211F2B">
              <w:t xml:space="preserve"> and full-scale</w:t>
            </w:r>
            <w:r w:rsidR="00CE07D6">
              <w:t xml:space="preserve">. </w:t>
            </w:r>
            <w:r w:rsidR="005C2CE3" w:rsidRPr="00211F2B">
              <w:t>The playback data shall include a script that describes when the measurements are expected to change.</w:t>
            </w:r>
          </w:p>
          <w:p w14:paraId="5580472F" w14:textId="77777777" w:rsidR="005C2CE3" w:rsidRPr="00211F2B" w:rsidRDefault="005C2CE3" w:rsidP="009B4146">
            <w:pPr>
              <w:pStyle w:val="boxnumber1"/>
              <w:numPr>
                <w:ilvl w:val="0"/>
                <w:numId w:val="431"/>
              </w:numPr>
            </w:pPr>
            <w:r w:rsidRPr="00211F2B">
              <w:t>Data shall be provided no later than 60 days prior to launch.</w:t>
            </w:r>
          </w:p>
        </w:tc>
      </w:tr>
    </w:tbl>
    <w:p w14:paraId="7D4FD8A9" w14:textId="77777777" w:rsidR="005C2CE3" w:rsidRPr="00211F2B" w:rsidRDefault="00004B2E" w:rsidP="008E1681">
      <w:pPr>
        <w:pStyle w:val="Heading2"/>
      </w:pPr>
      <w:bookmarkStart w:id="1149" w:name="_Toc174241734"/>
      <w:bookmarkStart w:id="1150" w:name="_Toc197434247"/>
      <w:r>
        <w:t>Pre-flight</w:t>
      </w:r>
      <w:r w:rsidR="005C2CE3" w:rsidRPr="00211F2B">
        <w:t xml:space="preserve"> Component Tests</w:t>
      </w:r>
      <w:bookmarkEnd w:id="1149"/>
      <w:bookmarkEnd w:id="1150"/>
    </w:p>
    <w:p w14:paraId="7B37B57D" w14:textId="77777777" w:rsidR="008E1681" w:rsidRDefault="00004B2E" w:rsidP="008E1681">
      <w:pPr>
        <w:pStyle w:val="Heading3"/>
      </w:pPr>
      <w:bookmarkStart w:id="1151" w:name="_Ref3468805"/>
      <w:r>
        <w:t>Pre-flight</w:t>
      </w:r>
      <w:r w:rsidR="008E1681">
        <w:t xml:space="preserve"> Testing</w:t>
      </w:r>
      <w:bookmarkEnd w:id="1151"/>
    </w:p>
    <w:p w14:paraId="233A8468" w14:textId="77777777" w:rsidR="005C2CE3" w:rsidRPr="00211F2B" w:rsidRDefault="005C2CE3" w:rsidP="008E1681">
      <w:pPr>
        <w:pStyle w:val="BodyText"/>
      </w:pPr>
      <w:r w:rsidRPr="00211F2B">
        <w:t xml:space="preserve">A component shall undergo one or more </w:t>
      </w:r>
      <w:r w:rsidR="00004B2E">
        <w:t>pre-flight</w:t>
      </w:r>
      <w:r w:rsidRPr="00211F2B">
        <w:t xml:space="preserve"> tests at the launch site to detect any change in performance due to any shipping, storage, or other environments that may have affected performance after the component passed the acceptance tests.</w:t>
      </w:r>
    </w:p>
    <w:p w14:paraId="16F65756" w14:textId="77777777" w:rsidR="005C2CE3" w:rsidRPr="00211F2B" w:rsidRDefault="00004B2E" w:rsidP="008E1681">
      <w:pPr>
        <w:pStyle w:val="Heading3"/>
      </w:pPr>
      <w:bookmarkStart w:id="1152" w:name="_Ref3468863"/>
      <w:r>
        <w:t>Pre-flight</w:t>
      </w:r>
      <w:r w:rsidR="008E1681">
        <w:t xml:space="preserve"> Test Scope</w:t>
      </w:r>
      <w:bookmarkEnd w:id="1152"/>
    </w:p>
    <w:p w14:paraId="038131A6" w14:textId="77777777" w:rsidR="005C2CE3" w:rsidRPr="00211F2B" w:rsidRDefault="005C2CE3" w:rsidP="008E1681">
      <w:pPr>
        <w:pStyle w:val="BodyText"/>
      </w:pPr>
      <w:r w:rsidRPr="00211F2B">
        <w:t>Each test shall measure performance parameters of the component and compare the measurements to the acceptance test performance baseline to iden</w:t>
      </w:r>
      <w:r w:rsidR="004D45C0">
        <w:t>tify any performance variations</w:t>
      </w:r>
      <w:r w:rsidRPr="00211F2B">
        <w:t xml:space="preserve"> </w:t>
      </w:r>
      <w:r w:rsidR="004D45C0">
        <w:t>(</w:t>
      </w:r>
      <w:r w:rsidRPr="00211F2B">
        <w:t>including any out-of-family results</w:t>
      </w:r>
      <w:r w:rsidR="004D45C0">
        <w:t>)</w:t>
      </w:r>
      <w:r w:rsidRPr="00211F2B">
        <w:t xml:space="preserve"> that may indicate potential defects that could result in an in-flight failure.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37203D4" w14:textId="77777777" w:rsidTr="00AD12B8">
        <w:trPr>
          <w:jc w:val="center"/>
        </w:trPr>
        <w:tc>
          <w:tcPr>
            <w:tcW w:w="9360" w:type="dxa"/>
            <w:shd w:val="clear" w:color="auto" w:fill="auto"/>
            <w:tcMar>
              <w:top w:w="29" w:type="dxa"/>
              <w:left w:w="115" w:type="dxa"/>
              <w:bottom w:w="29" w:type="dxa"/>
              <w:right w:w="115" w:type="dxa"/>
            </w:tcMar>
          </w:tcPr>
          <w:p w14:paraId="0E5A51A6" w14:textId="77777777" w:rsidR="005C2CE3" w:rsidRPr="00211F2B" w:rsidRDefault="005C2CE3" w:rsidP="00311A44">
            <w:pPr>
              <w:pStyle w:val="boxparagraph"/>
            </w:pPr>
            <w:r w:rsidRPr="00211F2B">
              <w:t>Component Certification Testing.</w:t>
            </w:r>
          </w:p>
          <w:p w14:paraId="39FB0474" w14:textId="77777777" w:rsidR="005C2CE3" w:rsidRPr="00211F2B" w:rsidRDefault="005C2CE3" w:rsidP="009B4146">
            <w:pPr>
              <w:pStyle w:val="boxnumber1"/>
              <w:numPr>
                <w:ilvl w:val="0"/>
                <w:numId w:val="443"/>
              </w:numPr>
            </w:pPr>
            <w:r w:rsidRPr="00211F2B">
              <w:t xml:space="preserve">Component certification tests are conducted on FTS components </w:t>
            </w:r>
            <w:r w:rsidR="004D45C0" w:rsidRPr="00211F2B">
              <w:t xml:space="preserve">to certify them for flight </w:t>
            </w:r>
            <w:r w:rsidRPr="00211F2B">
              <w:t>before installation in a higher assembly or vehicle.</w:t>
            </w:r>
          </w:p>
          <w:p w14:paraId="6DE6A3FD" w14:textId="77777777" w:rsidR="005C2CE3" w:rsidRPr="00211F2B" w:rsidRDefault="005C2CE3" w:rsidP="009B4146">
            <w:pPr>
              <w:pStyle w:val="boxnumber1"/>
              <w:numPr>
                <w:ilvl w:val="0"/>
                <w:numId w:val="431"/>
              </w:numPr>
            </w:pPr>
            <w:r w:rsidRPr="00211F2B">
              <w:t>Tests are usually performed in a laboratory-type environment and include electrical and functional tests.</w:t>
            </w:r>
          </w:p>
          <w:p w14:paraId="442E168C" w14:textId="77777777" w:rsidR="005C2CE3" w:rsidRPr="00211F2B" w:rsidRDefault="005C2CE3" w:rsidP="009B4146">
            <w:pPr>
              <w:pStyle w:val="boxnumber1"/>
              <w:numPr>
                <w:ilvl w:val="0"/>
                <w:numId w:val="431"/>
              </w:numPr>
            </w:pPr>
            <w:r w:rsidRPr="00211F2B">
              <w:t>These tests may be required to be conducted at ambient and workmanship high and low temperatures.</w:t>
            </w:r>
          </w:p>
          <w:p w14:paraId="3723D998" w14:textId="77777777" w:rsidR="005C2CE3" w:rsidRPr="00211F2B" w:rsidRDefault="005C2CE3" w:rsidP="009B4146">
            <w:pPr>
              <w:pStyle w:val="boxnumber1"/>
              <w:numPr>
                <w:ilvl w:val="0"/>
                <w:numId w:val="431"/>
              </w:numPr>
            </w:pPr>
            <w:r w:rsidRPr="00211F2B">
              <w:t>Certification tests are designed to detect changes in performance since the manufacturer acceptance test or the last range certification test was carried out.</w:t>
            </w:r>
          </w:p>
          <w:p w14:paraId="755F62CC" w14:textId="35D3770F" w:rsidR="005C2CE3" w:rsidRPr="00211F2B" w:rsidRDefault="005C2CE3" w:rsidP="009B4146">
            <w:pPr>
              <w:pStyle w:val="boxnumber1"/>
              <w:numPr>
                <w:ilvl w:val="0"/>
                <w:numId w:val="431"/>
              </w:numPr>
            </w:pPr>
            <w:bookmarkStart w:id="1153" w:name="_Ref3468847"/>
            <w:r w:rsidRPr="00211F2B">
              <w:t>Tests shall be performed as close to launch day as possible</w:t>
            </w:r>
            <w:r w:rsidR="00CE07D6">
              <w:t xml:space="preserve">. </w:t>
            </w:r>
            <w:r w:rsidRPr="00211F2B">
              <w:t>Certification time limits shall depend on the type of component and the overall vehicle configuration.</w:t>
            </w:r>
            <w:bookmarkEnd w:id="1153"/>
          </w:p>
          <w:p w14:paraId="675E305B" w14:textId="69847AB1" w:rsidR="005C2CE3" w:rsidRPr="00211F2B" w:rsidRDefault="005C2CE3" w:rsidP="009B4146">
            <w:pPr>
              <w:pStyle w:val="boxnumber1"/>
              <w:numPr>
                <w:ilvl w:val="0"/>
                <w:numId w:val="431"/>
              </w:numPr>
            </w:pPr>
            <w:r w:rsidRPr="00211F2B">
              <w:t>Certification test data shall correlate with the ATP baseline data and any previous certification test data</w:t>
            </w:r>
            <w:r w:rsidR="00CE07D6">
              <w:t xml:space="preserve">. </w:t>
            </w:r>
            <w:r w:rsidRPr="00211F2B">
              <w:t>Differences in test results that may indicate a degradation in performance may result in rejection of the particular component for FTS purposes.</w:t>
            </w:r>
          </w:p>
        </w:tc>
      </w:tr>
    </w:tbl>
    <w:p w14:paraId="68099DA7" w14:textId="77777777" w:rsidR="005C2CE3" w:rsidRPr="00211F2B" w:rsidRDefault="005C2CE3" w:rsidP="00211F2B"/>
    <w:p w14:paraId="53F1EE00" w14:textId="77777777" w:rsidR="005C2CE3" w:rsidRPr="00211F2B" w:rsidRDefault="008E1681" w:rsidP="00211F2B">
      <w:pPr>
        <w:pStyle w:val="Heading3"/>
      </w:pPr>
      <w:bookmarkStart w:id="1154" w:name="_Ref196473026"/>
      <w:r>
        <w:t>Batteries</w:t>
      </w:r>
      <w:bookmarkEnd w:id="1154"/>
    </w:p>
    <w:p w14:paraId="03446A25" w14:textId="7E5C993F" w:rsidR="005C2CE3" w:rsidRPr="00211F2B" w:rsidRDefault="00DA4294" w:rsidP="009B4146">
      <w:pPr>
        <w:pStyle w:val="numlev1"/>
        <w:numPr>
          <w:ilvl w:val="0"/>
          <w:numId w:val="717"/>
        </w:numPr>
      </w:pPr>
      <w:r w:rsidRPr="00211F2B">
        <w:t xml:space="preserve">Manually Activated </w:t>
      </w:r>
      <w:r w:rsidR="005A7106">
        <w:t>Silver-Zinc</w:t>
      </w:r>
      <w:r w:rsidR="005C2CE3" w:rsidRPr="00211F2B">
        <w:t xml:space="preserve"> Batteries</w:t>
      </w:r>
      <w:r w:rsidR="00CE07D6">
        <w:t xml:space="preserve">. </w:t>
      </w:r>
      <w:r w:rsidR="005C2CE3" w:rsidRPr="00211F2B">
        <w:t xml:space="preserve">A battery shall undergo </w:t>
      </w:r>
      <w:r w:rsidR="00004B2E">
        <w:t>pre-flight</w:t>
      </w:r>
      <w:r w:rsidR="005C2CE3" w:rsidRPr="00211F2B">
        <w:t xml:space="preserve"> processing and testing that</w:t>
      </w:r>
      <w:r w:rsidR="008E1681">
        <w:t xml:space="preserve"> satisfies all of the following.</w:t>
      </w:r>
    </w:p>
    <w:p w14:paraId="72A8AF62" w14:textId="00420225" w:rsidR="005C2CE3" w:rsidRPr="00211F2B" w:rsidRDefault="005C2CE3" w:rsidP="006C6B95">
      <w:pPr>
        <w:pStyle w:val="numlev2"/>
      </w:pPr>
      <w:r w:rsidRPr="00211F2B">
        <w:t>Batteries shall be conditioned and processed to ensure they meet critical performance parameters</w:t>
      </w:r>
      <w:r w:rsidR="00CE07D6">
        <w:t xml:space="preserve">. </w:t>
      </w:r>
      <w:r w:rsidR="00004B2E">
        <w:t>Pre-flight</w:t>
      </w:r>
      <w:r w:rsidRPr="00211F2B">
        <w:t xml:space="preserve"> processing shall be equivalent to that used during qualification testing.</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CB9D10D" w14:textId="77777777" w:rsidTr="00AD12B8">
        <w:trPr>
          <w:jc w:val="center"/>
        </w:trPr>
        <w:tc>
          <w:tcPr>
            <w:tcW w:w="9360" w:type="dxa"/>
            <w:shd w:val="clear" w:color="auto" w:fill="auto"/>
            <w:tcMar>
              <w:top w:w="29" w:type="dxa"/>
              <w:left w:w="115" w:type="dxa"/>
              <w:bottom w:w="29" w:type="dxa"/>
              <w:right w:w="115" w:type="dxa"/>
            </w:tcMar>
          </w:tcPr>
          <w:p w14:paraId="4C5D274F" w14:textId="77777777" w:rsidR="005C2CE3" w:rsidRPr="00211F2B" w:rsidRDefault="005C2CE3" w:rsidP="00211F2B">
            <w:r w:rsidRPr="00211F2B">
              <w:lastRenderedPageBreak/>
              <w:t>Activation, top charge</w:t>
            </w:r>
            <w:r w:rsidR="005D4FEC">
              <w:t>,</w:t>
            </w:r>
            <w:r w:rsidRPr="00211F2B">
              <w:t xml:space="preserve"> and load test methodology and equipment for processing the flight units shall be equivalent to that used for the qualification units.</w:t>
            </w:r>
          </w:p>
        </w:tc>
      </w:tr>
    </w:tbl>
    <w:p w14:paraId="6F95A0E8" w14:textId="657C8248" w:rsidR="005C2CE3" w:rsidRPr="00211F2B" w:rsidRDefault="005C2CE3" w:rsidP="008E1681">
      <w:pPr>
        <w:pStyle w:val="numlev2"/>
      </w:pPr>
      <w:bookmarkStart w:id="1155" w:name="_Ref388334587"/>
      <w:r w:rsidRPr="00211F2B">
        <w:t>Coupon cells associated with the flight batteries shall be tested IAW</w:t>
      </w:r>
      <w:r w:rsidR="00745A4E">
        <w:t xml:space="preserve"> the capacity verification test in</w:t>
      </w:r>
      <w:r w:rsidRPr="00211F2B">
        <w:t xml:space="preserve"> </w:t>
      </w:r>
      <w:r w:rsidR="00BF7BB4" w:rsidRPr="00C973D7">
        <w:rPr>
          <w:rStyle w:val="crossreference"/>
        </w:rPr>
        <w:fldChar w:fldCharType="begin"/>
      </w:r>
      <w:r w:rsidR="00BF7BB4" w:rsidRPr="00C973D7">
        <w:rPr>
          <w:rStyle w:val="crossreference"/>
        </w:rPr>
        <w:instrText xml:space="preserve"> REF _Ref387908182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32</w:t>
      </w:r>
      <w:r w:rsidR="00BF7BB4" w:rsidRPr="00C973D7">
        <w:rPr>
          <w:rStyle w:val="crossreference"/>
        </w:rPr>
        <w:fldChar w:fldCharType="end"/>
      </w:r>
      <w:r w:rsidRPr="00211F2B">
        <w:t>.</w:t>
      </w:r>
      <w:bookmarkEnd w:id="1155"/>
    </w:p>
    <w:tbl>
      <w:tblPr>
        <w:tblW w:w="9495"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495"/>
      </w:tblGrid>
      <w:tr w:rsidR="005C2CE3" w:rsidRPr="00211F2B" w14:paraId="71B22892" w14:textId="77777777" w:rsidTr="00AD12B8">
        <w:trPr>
          <w:jc w:val="center"/>
        </w:trPr>
        <w:tc>
          <w:tcPr>
            <w:tcW w:w="9495" w:type="dxa"/>
            <w:shd w:val="clear" w:color="auto" w:fill="auto"/>
            <w:tcMar>
              <w:top w:w="29" w:type="dxa"/>
              <w:left w:w="115" w:type="dxa"/>
              <w:bottom w:w="29" w:type="dxa"/>
              <w:right w:w="115" w:type="dxa"/>
            </w:tcMar>
          </w:tcPr>
          <w:p w14:paraId="5A4AE588" w14:textId="77777777" w:rsidR="005C2CE3" w:rsidRPr="00211F2B" w:rsidRDefault="005C2CE3" w:rsidP="009B4146">
            <w:pPr>
              <w:pStyle w:val="boxnumber1"/>
              <w:numPr>
                <w:ilvl w:val="0"/>
                <w:numId w:val="444"/>
              </w:numPr>
            </w:pPr>
            <w:r w:rsidRPr="00211F2B">
              <w:t xml:space="preserve">Coupon cell testing shall be completed prior to </w:t>
            </w:r>
            <w:r w:rsidR="005D4FEC">
              <w:t xml:space="preserve">the </w:t>
            </w:r>
            <w:r w:rsidRPr="00211F2B">
              <w:t>start of flight battery processing/testing.</w:t>
            </w:r>
          </w:p>
          <w:p w14:paraId="065478FD" w14:textId="457DC25C" w:rsidR="005C2CE3" w:rsidRPr="00211F2B" w:rsidRDefault="005C2CE3" w:rsidP="009B4146">
            <w:pPr>
              <w:pStyle w:val="boxnumber1"/>
              <w:numPr>
                <w:ilvl w:val="0"/>
                <w:numId w:val="431"/>
              </w:numPr>
            </w:pPr>
            <w:r w:rsidRPr="00211F2B">
              <w:t xml:space="preserve">For secondary </w:t>
            </w:r>
            <w:r w:rsidR="00E25063" w:rsidRPr="00211F2B">
              <w:t xml:space="preserve">(rechargeable) </w:t>
            </w:r>
            <w:r w:rsidRPr="00211F2B">
              <w:t xml:space="preserve">batteries, coupon cell testing shall validate every </w:t>
            </w:r>
            <w:r w:rsidR="00E25063" w:rsidRPr="00211F2B">
              <w:t xml:space="preserve">charge </w:t>
            </w:r>
            <w:r w:rsidRPr="00211F2B">
              <w:t>cycle for the full duration of each cycle</w:t>
            </w:r>
            <w:r w:rsidR="00BA3315">
              <w:t>’</w:t>
            </w:r>
            <w:r w:rsidRPr="00211F2B">
              <w:t>s charge stand.</w:t>
            </w:r>
          </w:p>
        </w:tc>
      </w:tr>
    </w:tbl>
    <w:p w14:paraId="5ACB5EC0" w14:textId="67C4C768" w:rsidR="005C2CE3" w:rsidRPr="00211F2B" w:rsidRDefault="005C2CE3" w:rsidP="008E1681">
      <w:pPr>
        <w:pStyle w:val="numlev2"/>
      </w:pPr>
      <w:bookmarkStart w:id="1156" w:name="_Ref388334602"/>
      <w:r w:rsidRPr="00211F2B">
        <w:t xml:space="preserve">Each battery shall undergo the required tests at ambient temperature within the specified wet-stand life IAW </w:t>
      </w:r>
      <w:r w:rsidR="00BF7BB4" w:rsidRPr="00C973D7">
        <w:rPr>
          <w:rStyle w:val="crossreference"/>
        </w:rPr>
        <w:fldChar w:fldCharType="begin"/>
      </w:r>
      <w:r w:rsidR="00BF7BB4" w:rsidRPr="00C973D7">
        <w:rPr>
          <w:rStyle w:val="crossreference"/>
        </w:rPr>
        <w:instrText xml:space="preserve"> REF _Ref387908182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32</w:t>
      </w:r>
      <w:r w:rsidR="00BF7BB4" w:rsidRPr="00C973D7">
        <w:rPr>
          <w:rStyle w:val="crossreference"/>
        </w:rPr>
        <w:fldChar w:fldCharType="end"/>
      </w:r>
      <w:r w:rsidR="007E45C8" w:rsidRPr="00211F2B">
        <w:t xml:space="preserve"> (</w:t>
      </w:r>
      <w:r w:rsidRPr="00211F2B">
        <w:t xml:space="preserve">note </w:t>
      </w:r>
      <w:r w:rsidR="005964B9" w:rsidRPr="00211F2B">
        <w:t>3</w:t>
      </w:r>
      <w:r w:rsidR="007E45C8" w:rsidRPr="00211F2B">
        <w:t>)</w:t>
      </w:r>
      <w:r w:rsidRPr="00211F2B">
        <w:t>.</w:t>
      </w:r>
      <w:bookmarkEnd w:id="1156"/>
    </w:p>
    <w:p w14:paraId="46FED360" w14:textId="55CABC19" w:rsidR="005C2CE3" w:rsidRPr="00211F2B" w:rsidRDefault="005C2CE3" w:rsidP="008E1681">
      <w:pPr>
        <w:pStyle w:val="numlev2"/>
      </w:pPr>
      <w:r w:rsidRPr="00211F2B">
        <w:t xml:space="preserve">The test results from the coupon and battery tests of </w:t>
      </w:r>
      <w:r w:rsidR="00126F05">
        <w:t xml:space="preserve">item </w:t>
      </w:r>
      <w:r w:rsidR="0007290D" w:rsidRPr="00935202">
        <w:rPr>
          <w:rStyle w:val="crossreference"/>
        </w:rPr>
        <w:fldChar w:fldCharType="begin"/>
      </w:r>
      <w:r w:rsidR="00126F05" w:rsidRPr="00935202">
        <w:rPr>
          <w:rStyle w:val="crossreference"/>
        </w:rPr>
        <w:instrText xml:space="preserve"> REF _Ref388334587 \r \h </w:instrText>
      </w:r>
      <w:r w:rsidR="0007290D" w:rsidRPr="00935202">
        <w:rPr>
          <w:rStyle w:val="crossreference"/>
        </w:rPr>
      </w:r>
      <w:r w:rsidR="0007290D" w:rsidRPr="00935202">
        <w:rPr>
          <w:rStyle w:val="crossreference"/>
        </w:rPr>
        <w:fldChar w:fldCharType="separate"/>
      </w:r>
      <w:r w:rsidR="00163D01">
        <w:rPr>
          <w:rStyle w:val="crossreference"/>
        </w:rPr>
        <w:t>(2)</w:t>
      </w:r>
      <w:r w:rsidR="0007290D" w:rsidRPr="00935202">
        <w:rPr>
          <w:rStyle w:val="crossreference"/>
        </w:rPr>
        <w:fldChar w:fldCharType="end"/>
      </w:r>
      <w:r w:rsidRPr="00211F2B">
        <w:t xml:space="preserve"> and </w:t>
      </w:r>
      <w:r w:rsidR="00126F05">
        <w:t xml:space="preserve">item </w:t>
      </w:r>
      <w:r w:rsidR="0007290D" w:rsidRPr="00935202">
        <w:rPr>
          <w:rStyle w:val="crossreference"/>
        </w:rPr>
        <w:fldChar w:fldCharType="begin"/>
      </w:r>
      <w:r w:rsidR="00126F05" w:rsidRPr="00935202">
        <w:rPr>
          <w:rStyle w:val="crossreference"/>
        </w:rPr>
        <w:instrText xml:space="preserve"> REF _Ref388334602 \r \h </w:instrText>
      </w:r>
      <w:r w:rsidR="0007290D" w:rsidRPr="00935202">
        <w:rPr>
          <w:rStyle w:val="crossreference"/>
        </w:rPr>
      </w:r>
      <w:r w:rsidR="0007290D" w:rsidRPr="00935202">
        <w:rPr>
          <w:rStyle w:val="crossreference"/>
        </w:rPr>
        <w:fldChar w:fldCharType="separate"/>
      </w:r>
      <w:r w:rsidR="00163D01">
        <w:rPr>
          <w:rStyle w:val="crossreference"/>
        </w:rPr>
        <w:t>(3)</w:t>
      </w:r>
      <w:r w:rsidR="0007290D" w:rsidRPr="00935202">
        <w:rPr>
          <w:rStyle w:val="crossreference"/>
        </w:rPr>
        <w:fldChar w:fldCharType="end"/>
      </w:r>
      <w:r w:rsidR="00126F05">
        <w:t xml:space="preserve"> above</w:t>
      </w:r>
      <w:r w:rsidRPr="00211F2B">
        <w:t xml:space="preserve"> shall be compared to data from the qualification tests</w:t>
      </w:r>
      <w:r w:rsidR="00CE07D6">
        <w:t xml:space="preserve">. </w:t>
      </w:r>
      <w:r w:rsidRPr="00211F2B">
        <w:t>The flight battery test data shall be evaluated to identify any out-of-family performance.</w:t>
      </w:r>
    </w:p>
    <w:p w14:paraId="38FFEBBB" w14:textId="77777777" w:rsidR="005C2CE3" w:rsidRPr="00211F2B" w:rsidRDefault="005C2CE3" w:rsidP="008E1681">
      <w:pPr>
        <w:pStyle w:val="numlev2"/>
      </w:pPr>
      <w:r w:rsidRPr="00211F2B">
        <w:t>For manually activated batteries, a visual inspection shall be performed on the tops of the cells and battery compartment for electrolyte spewing, debris, and excess materials prior to final battery cover installation.</w:t>
      </w:r>
    </w:p>
    <w:p w14:paraId="4D034750" w14:textId="77777777" w:rsidR="005C2CE3" w:rsidRPr="00211F2B" w:rsidRDefault="005C2CE3" w:rsidP="008E1681">
      <w:pPr>
        <w:pStyle w:val="numlev2"/>
      </w:pPr>
      <w:r w:rsidRPr="00211F2B">
        <w:t>Battery voltage and individual cell voltages shall be monitored after the final FTS end-to-end testing at a sufficient frequency to detect a loss in voltage.</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1E0" w:firstRow="1" w:lastRow="1" w:firstColumn="1" w:lastColumn="1" w:noHBand="0" w:noVBand="0"/>
      </w:tblPr>
      <w:tblGrid>
        <w:gridCol w:w="9360"/>
      </w:tblGrid>
      <w:tr w:rsidR="005C2CE3" w:rsidRPr="00211F2B" w14:paraId="01CE2BE0" w14:textId="77777777" w:rsidTr="00AD12B8">
        <w:trPr>
          <w:jc w:val="center"/>
        </w:trPr>
        <w:tc>
          <w:tcPr>
            <w:tcW w:w="9360" w:type="dxa"/>
            <w:shd w:val="clear" w:color="auto" w:fill="auto"/>
          </w:tcPr>
          <w:p w14:paraId="11D3B4DD" w14:textId="77777777" w:rsidR="005C2CE3" w:rsidRPr="00211F2B" w:rsidRDefault="005C2CE3" w:rsidP="005D4FEC">
            <w:r w:rsidRPr="00211F2B">
              <w:t xml:space="preserve">Daily monitoring of </w:t>
            </w:r>
            <w:r w:rsidR="009334A0">
              <w:t>OCV</w:t>
            </w:r>
            <w:r w:rsidRPr="00211F2B">
              <w:t xml:space="preserve"> of each cell or a demonstration of battery voltage under a current load is required for batteries installed in the peroxide state to verify that on-vehicle voltage losses in </w:t>
            </w:r>
            <w:r w:rsidR="009334A0">
              <w:t>OCV</w:t>
            </w:r>
            <w:r w:rsidRPr="00211F2B">
              <w:t xml:space="preserve"> are due to self</w:t>
            </w:r>
            <w:r w:rsidR="005D4FEC">
              <w:t>-</w:t>
            </w:r>
            <w:r w:rsidRPr="00211F2B">
              <w:t>discharge and not a cell short.</w:t>
            </w:r>
          </w:p>
        </w:tc>
      </w:tr>
    </w:tbl>
    <w:p w14:paraId="5D75DC95" w14:textId="286FB24F" w:rsidR="005C2CE3" w:rsidRPr="00211F2B" w:rsidRDefault="005C2CE3" w:rsidP="00454ECC">
      <w:pPr>
        <w:pStyle w:val="numlev1"/>
      </w:pPr>
      <w:r w:rsidRPr="00211F2B">
        <w:t xml:space="preserve">Remotely Activated </w:t>
      </w:r>
      <w:r w:rsidR="005A7106">
        <w:t>Silver-Zinc</w:t>
      </w:r>
      <w:r w:rsidRPr="00211F2B">
        <w:t xml:space="preserve"> and Thermal Batteries</w:t>
      </w:r>
      <w:r w:rsidR="00CE07D6">
        <w:t xml:space="preserve">. </w:t>
      </w:r>
      <w:r w:rsidRPr="00211F2B">
        <w:t xml:space="preserve">Certification testing shall be conducted on all FTS batteries before installation on the vehicle. </w:t>
      </w:r>
    </w:p>
    <w:p w14:paraId="0D9C206B" w14:textId="77777777" w:rsidR="005C2CE3" w:rsidRPr="00211F2B" w:rsidRDefault="005C2CE3" w:rsidP="006C6B95">
      <w:pPr>
        <w:pStyle w:val="numlev2"/>
      </w:pPr>
      <w:r w:rsidRPr="00211F2B">
        <w:t>Each battery shall undergo all of the following tests at ambient temperature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34C4D227" w14:textId="77777777" w:rsidTr="00AD12B8">
        <w:trPr>
          <w:jc w:val="center"/>
        </w:trPr>
        <w:tc>
          <w:tcPr>
            <w:tcW w:w="9360" w:type="dxa"/>
            <w:shd w:val="clear" w:color="auto" w:fill="auto"/>
          </w:tcPr>
          <w:p w14:paraId="39945CA6" w14:textId="77777777" w:rsidR="005C2CE3" w:rsidRPr="00211F2B" w:rsidRDefault="005C2CE3" w:rsidP="009B4146">
            <w:pPr>
              <w:pStyle w:val="boxnumber1"/>
              <w:numPr>
                <w:ilvl w:val="0"/>
                <w:numId w:val="445"/>
              </w:numPr>
            </w:pPr>
            <w:r w:rsidRPr="00211F2B">
              <w:t>Testing shall be performed within 90 days prior to launch.</w:t>
            </w:r>
          </w:p>
          <w:p w14:paraId="0BB3137D" w14:textId="77777777" w:rsidR="005C2CE3" w:rsidRPr="00211F2B" w:rsidRDefault="005C2CE3" w:rsidP="009B4146">
            <w:pPr>
              <w:pStyle w:val="boxnumber1"/>
              <w:numPr>
                <w:ilvl w:val="0"/>
                <w:numId w:val="431"/>
              </w:numPr>
            </w:pPr>
            <w:r w:rsidRPr="00211F2B">
              <w:t>Testing shall be performed at the launch site.</w:t>
            </w:r>
          </w:p>
          <w:p w14:paraId="6FFF6B50" w14:textId="77777777" w:rsidR="005C2CE3" w:rsidRPr="00211F2B" w:rsidRDefault="005C2CE3" w:rsidP="009B4146">
            <w:pPr>
              <w:pStyle w:val="boxnumber1"/>
              <w:numPr>
                <w:ilvl w:val="0"/>
                <w:numId w:val="431"/>
              </w:numPr>
            </w:pPr>
            <w:r w:rsidRPr="00211F2B">
              <w:t xml:space="preserve">When a battery is activated after launch/drop, the </w:t>
            </w:r>
            <w:r w:rsidR="005D4FEC" w:rsidRPr="00211F2B">
              <w:t>activation circuit</w:t>
            </w:r>
            <w:r w:rsidRPr="00211F2B">
              <w:t xml:space="preserve"> LVI </w:t>
            </w:r>
            <w:r w:rsidR="005D4FEC" w:rsidRPr="00211F2B">
              <w:t>resistance</w:t>
            </w:r>
            <w:r w:rsidRPr="00211F2B">
              <w:t xml:space="preserve"> shall be performed within 30 days prior to launch.</w:t>
            </w:r>
          </w:p>
        </w:tc>
      </w:tr>
    </w:tbl>
    <w:p w14:paraId="7DBEDFD5" w14:textId="4EF41F09" w:rsidR="005C2CE3" w:rsidRPr="00211F2B" w:rsidRDefault="005C2CE3" w:rsidP="008E1681">
      <w:pPr>
        <w:pStyle w:val="numlev2"/>
      </w:pPr>
      <w:r w:rsidRPr="00211F2B">
        <w:t xml:space="preserve">Each battery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_Ref387752260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28</w:t>
      </w:r>
      <w:r w:rsidR="00BF7BB4" w:rsidRPr="00C973D7">
        <w:rPr>
          <w:rStyle w:val="crossreference"/>
        </w:rPr>
        <w:fldChar w:fldCharType="end"/>
      </w:r>
      <w:r w:rsidRPr="00211F2B">
        <w:t xml:space="preserve"> (note </w:t>
      </w:r>
      <w:r w:rsidR="00DA4294" w:rsidRPr="00211F2B">
        <w:t>6</w:t>
      </w:r>
      <w:r w:rsidRPr="00211F2B">
        <w:t xml:space="preserve">) for </w:t>
      </w:r>
      <w:r w:rsidR="0018706C" w:rsidRPr="00211F2B">
        <w:t>remotely activated</w:t>
      </w:r>
      <w:r w:rsidRPr="00211F2B">
        <w:t xml:space="preserve"> Ag-Zn batteries and </w:t>
      </w:r>
      <w:r w:rsidR="00BF7BB4" w:rsidRPr="00C973D7">
        <w:rPr>
          <w:rStyle w:val="crossreference"/>
        </w:rPr>
        <w:fldChar w:fldCharType="begin"/>
      </w:r>
      <w:r w:rsidR="00BF7BB4" w:rsidRPr="00C973D7">
        <w:rPr>
          <w:rStyle w:val="crossreference"/>
        </w:rPr>
        <w:instrText xml:space="preserve"> REF _Ref387908099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30</w:t>
      </w:r>
      <w:r w:rsidR="00BF7BB4" w:rsidRPr="00C973D7">
        <w:rPr>
          <w:rStyle w:val="crossreference"/>
        </w:rPr>
        <w:fldChar w:fldCharType="end"/>
      </w:r>
      <w:r w:rsidRPr="00211F2B">
        <w:t xml:space="preserve"> (note </w:t>
      </w:r>
      <w:r w:rsidR="00DA4294" w:rsidRPr="00211F2B">
        <w:t>7</w:t>
      </w:r>
      <w:r w:rsidRPr="00211F2B">
        <w:t>) for thermal batteries.</w:t>
      </w:r>
    </w:p>
    <w:p w14:paraId="1E9DDB07" w14:textId="20873B1E" w:rsidR="005C2CE3" w:rsidRPr="00211F2B" w:rsidRDefault="005A7106" w:rsidP="00454ECC">
      <w:pPr>
        <w:pStyle w:val="numlev1"/>
      </w:pPr>
      <w:r>
        <w:t>Nickel-Cadmium</w:t>
      </w:r>
      <w:r w:rsidR="005C2CE3" w:rsidRPr="00211F2B">
        <w:t xml:space="preserve"> Batteries</w:t>
      </w:r>
      <w:r w:rsidR="00CE07D6">
        <w:t xml:space="preserve">. </w:t>
      </w:r>
      <w:r w:rsidR="005C2CE3" w:rsidRPr="00211F2B">
        <w:t xml:space="preserve">A battery shall undergo </w:t>
      </w:r>
      <w:r w:rsidR="00004B2E">
        <w:t>pre-flight</w:t>
      </w:r>
      <w:r w:rsidR="005C2CE3" w:rsidRPr="00211F2B">
        <w:t xml:space="preserve"> processing and testing that</w:t>
      </w:r>
      <w:r w:rsidR="008E1681">
        <w:t xml:space="preserve"> satisfies all of the following.</w:t>
      </w:r>
    </w:p>
    <w:p w14:paraId="28E85DB5" w14:textId="67AA41B2" w:rsidR="005C2CE3" w:rsidRPr="00211F2B" w:rsidRDefault="005C2CE3" w:rsidP="006C6B95">
      <w:pPr>
        <w:pStyle w:val="numlev2"/>
      </w:pPr>
      <w:r w:rsidRPr="00211F2B">
        <w:t xml:space="preserve">Batteries shall be conditioned and processed to ensure they </w:t>
      </w:r>
      <w:r w:rsidR="007D1F41" w:rsidRPr="00211F2B">
        <w:t>satisfy all</w:t>
      </w:r>
      <w:r w:rsidRPr="00211F2B">
        <w:t xml:space="preserve"> performance parameters</w:t>
      </w:r>
      <w:r w:rsidR="00CE07D6">
        <w:t xml:space="preserve">. </w:t>
      </w:r>
      <w:r w:rsidR="00004B2E">
        <w:t>Pre-flight</w:t>
      </w:r>
      <w:r w:rsidRPr="00211F2B">
        <w:t xml:space="preserve"> processing shall be equivalent to that used during qualification testing.</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72355B5E" w14:textId="77777777" w:rsidTr="00AD12B8">
        <w:trPr>
          <w:jc w:val="center"/>
        </w:trPr>
        <w:tc>
          <w:tcPr>
            <w:tcW w:w="9360" w:type="dxa"/>
            <w:shd w:val="clear" w:color="auto" w:fill="auto"/>
          </w:tcPr>
          <w:p w14:paraId="755FAB23" w14:textId="77777777" w:rsidR="005C2CE3" w:rsidRPr="00211F2B" w:rsidRDefault="005C2CE3" w:rsidP="00211F2B">
            <w:r w:rsidRPr="00211F2B">
              <w:lastRenderedPageBreak/>
              <w:t>Charging/discharging methodology and equipment used to process flight units shall be equivalent to that used for the qualification units.</w:t>
            </w:r>
          </w:p>
        </w:tc>
      </w:tr>
    </w:tbl>
    <w:p w14:paraId="03FF1685" w14:textId="718052F0" w:rsidR="005C2CE3" w:rsidRPr="00211F2B" w:rsidRDefault="005C2CE3" w:rsidP="008E1681">
      <w:pPr>
        <w:pStyle w:val="numlev2"/>
      </w:pPr>
      <w:r w:rsidRPr="00211F2B">
        <w:t xml:space="preserve">Each battery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_Ref387909724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36</w:t>
      </w:r>
      <w:r w:rsidR="00BF7BB4" w:rsidRPr="00C973D7">
        <w:rPr>
          <w:rStyle w:val="crossreference"/>
        </w:rPr>
        <w:fldChar w:fldCharType="end"/>
      </w:r>
      <w:r w:rsidRPr="00211F2B">
        <w:t xml:space="preserve"> (note </w:t>
      </w:r>
      <w:r w:rsidR="00DA4294" w:rsidRPr="00211F2B">
        <w:t>4</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21C5A81A" w14:textId="77777777" w:rsidTr="00AD12B8">
        <w:trPr>
          <w:jc w:val="center"/>
        </w:trPr>
        <w:tc>
          <w:tcPr>
            <w:tcW w:w="9360" w:type="dxa"/>
            <w:shd w:val="clear" w:color="auto" w:fill="auto"/>
          </w:tcPr>
          <w:p w14:paraId="6C0F990C" w14:textId="77777777" w:rsidR="005C2CE3" w:rsidRPr="00211F2B" w:rsidRDefault="005C2CE3" w:rsidP="009B4146">
            <w:pPr>
              <w:pStyle w:val="boxnumber1"/>
              <w:numPr>
                <w:ilvl w:val="0"/>
                <w:numId w:val="446"/>
              </w:numPr>
            </w:pPr>
            <w:r w:rsidRPr="00211F2B">
              <w:t>Testing shall be performed within</w:t>
            </w:r>
            <w:r w:rsidR="00B96F3C">
              <w:t xml:space="preserve"> four </w:t>
            </w:r>
            <w:r w:rsidRPr="00211F2B">
              <w:t xml:space="preserve">weeks prior to launch. </w:t>
            </w:r>
          </w:p>
          <w:p w14:paraId="2D6F4C0F" w14:textId="77777777" w:rsidR="005C2CE3" w:rsidRPr="00211F2B" w:rsidRDefault="005C2CE3" w:rsidP="009B4146">
            <w:pPr>
              <w:pStyle w:val="boxnumber1"/>
              <w:numPr>
                <w:ilvl w:val="0"/>
                <w:numId w:val="431"/>
              </w:numPr>
            </w:pPr>
            <w:r w:rsidRPr="00211F2B">
              <w:t>Testing shall be performed at the launch site.</w:t>
            </w:r>
          </w:p>
        </w:tc>
      </w:tr>
    </w:tbl>
    <w:p w14:paraId="36CEC051" w14:textId="16909D8B" w:rsidR="005C2CE3" w:rsidRPr="00211F2B" w:rsidRDefault="005C2CE3" w:rsidP="008E1681">
      <w:pPr>
        <w:pStyle w:val="numlev2"/>
      </w:pPr>
      <w:r w:rsidRPr="00211F2B">
        <w:t xml:space="preserve">The test results from the battery acceptance tests of </w:t>
      </w:r>
      <w:r w:rsidR="00BF7BB4" w:rsidRPr="00C973D7">
        <w:rPr>
          <w:rStyle w:val="crossreference"/>
        </w:rPr>
        <w:fldChar w:fldCharType="begin"/>
      </w:r>
      <w:r w:rsidR="00BF7BB4" w:rsidRPr="00C973D7">
        <w:rPr>
          <w:rStyle w:val="crossreference"/>
        </w:rPr>
        <w:instrText xml:space="preserve"> REF _Ref387909724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36</w:t>
      </w:r>
      <w:r w:rsidR="00BF7BB4" w:rsidRPr="00C973D7">
        <w:rPr>
          <w:rStyle w:val="crossreference"/>
        </w:rPr>
        <w:fldChar w:fldCharType="end"/>
      </w:r>
      <w:r w:rsidRPr="00211F2B">
        <w:t xml:space="preserve"> shall be compared to data from the </w:t>
      </w:r>
      <w:r w:rsidR="00004B2E">
        <w:t>pre-flight</w:t>
      </w:r>
      <w:r w:rsidRPr="00211F2B">
        <w:t xml:space="preserve"> tests</w:t>
      </w:r>
      <w:r w:rsidR="00CE07D6">
        <w:t xml:space="preserve">. </w:t>
      </w:r>
      <w:r w:rsidRPr="00211F2B">
        <w:t>The flight battery test data shall be evaluated to identify any out-of-family performance.</w:t>
      </w:r>
    </w:p>
    <w:p w14:paraId="34B4B938" w14:textId="02778E57" w:rsidR="005C2CE3" w:rsidRPr="00211F2B" w:rsidRDefault="005C2CE3" w:rsidP="00454ECC">
      <w:pPr>
        <w:pStyle w:val="numlev1"/>
      </w:pPr>
      <w:r w:rsidRPr="00211F2B">
        <w:t>Li</w:t>
      </w:r>
      <w:r w:rsidR="005A7106">
        <w:t>thium</w:t>
      </w:r>
      <w:r w:rsidRPr="00211F2B">
        <w:t>-</w:t>
      </w:r>
      <w:r w:rsidR="005A7106">
        <w:t>I</w:t>
      </w:r>
      <w:r w:rsidRPr="00211F2B">
        <w:t>on Batteries</w:t>
      </w:r>
      <w:r w:rsidR="00CE07D6">
        <w:t xml:space="preserve">. </w:t>
      </w:r>
      <w:r w:rsidRPr="00211F2B">
        <w:t xml:space="preserve">A battery shall undergo </w:t>
      </w:r>
      <w:r w:rsidR="00004B2E">
        <w:t>pre-flight</w:t>
      </w:r>
      <w:r w:rsidRPr="00211F2B">
        <w:t xml:space="preserve"> processing and testing that sati</w:t>
      </w:r>
      <w:r w:rsidR="008E1681">
        <w:t>sfies all of the following.</w:t>
      </w:r>
    </w:p>
    <w:p w14:paraId="1432725D" w14:textId="6DA761B8" w:rsidR="005C2CE3" w:rsidRPr="00211F2B" w:rsidRDefault="005C2CE3" w:rsidP="006C6B95">
      <w:pPr>
        <w:pStyle w:val="numlev2"/>
      </w:pPr>
      <w:r w:rsidRPr="00211F2B">
        <w:t xml:space="preserve">Batteries shall be conditioned and processed to ensure they </w:t>
      </w:r>
      <w:r w:rsidR="007D1F41" w:rsidRPr="00211F2B">
        <w:t>satisfy all</w:t>
      </w:r>
      <w:r w:rsidRPr="00211F2B">
        <w:t xml:space="preserve"> performance parameters</w:t>
      </w:r>
      <w:r w:rsidR="00CE07D6">
        <w:t xml:space="preserve">. </w:t>
      </w:r>
      <w:r w:rsidR="00004B2E">
        <w:t>Pre-flight</w:t>
      </w:r>
      <w:r w:rsidRPr="00211F2B">
        <w:t xml:space="preserve"> processing shall be equivalent to that used during qualification testing.</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0E8522FB" w14:textId="77777777" w:rsidTr="00AD12B8">
        <w:trPr>
          <w:jc w:val="center"/>
        </w:trPr>
        <w:tc>
          <w:tcPr>
            <w:tcW w:w="9360" w:type="dxa"/>
            <w:shd w:val="clear" w:color="auto" w:fill="auto"/>
          </w:tcPr>
          <w:p w14:paraId="6E5A052B" w14:textId="77777777" w:rsidR="005C2CE3" w:rsidRPr="00211F2B" w:rsidRDefault="005C2CE3" w:rsidP="00211F2B">
            <w:r w:rsidRPr="00211F2B">
              <w:t>Charging/discharging methodology and equipment used to process flight units shall be equivalent to that used for the qualification units.</w:t>
            </w:r>
          </w:p>
        </w:tc>
      </w:tr>
    </w:tbl>
    <w:p w14:paraId="249BC171" w14:textId="46524E5F" w:rsidR="005C2CE3" w:rsidRPr="00211F2B" w:rsidRDefault="005C2CE3" w:rsidP="008E1681">
      <w:pPr>
        <w:pStyle w:val="numlev2"/>
      </w:pPr>
      <w:r w:rsidRPr="00211F2B">
        <w:t xml:space="preserve">Each battery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_Ref387910728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40</w:t>
      </w:r>
      <w:r w:rsidR="00BF7BB4" w:rsidRPr="00C973D7">
        <w:rPr>
          <w:rStyle w:val="crossreference"/>
        </w:rPr>
        <w:fldChar w:fldCharType="end"/>
      </w:r>
      <w:r w:rsidRPr="00211F2B">
        <w:t xml:space="preserve"> (note </w:t>
      </w:r>
      <w:r w:rsidR="00DA4294" w:rsidRPr="00211F2B">
        <w:t>6</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A75D68B" w14:textId="77777777" w:rsidTr="005520F8">
        <w:trPr>
          <w:jc w:val="center"/>
        </w:trPr>
        <w:tc>
          <w:tcPr>
            <w:tcW w:w="9360" w:type="dxa"/>
            <w:shd w:val="clear" w:color="auto" w:fill="auto"/>
            <w:tcMar>
              <w:top w:w="29" w:type="dxa"/>
              <w:left w:w="115" w:type="dxa"/>
              <w:bottom w:w="29" w:type="dxa"/>
              <w:right w:w="115" w:type="dxa"/>
            </w:tcMar>
          </w:tcPr>
          <w:p w14:paraId="0658BFC1" w14:textId="77777777" w:rsidR="005C2CE3" w:rsidRPr="00211F2B" w:rsidRDefault="005C2CE3" w:rsidP="009B4146">
            <w:pPr>
              <w:pStyle w:val="boxnumber1"/>
              <w:numPr>
                <w:ilvl w:val="0"/>
                <w:numId w:val="447"/>
              </w:numPr>
            </w:pPr>
            <w:r w:rsidRPr="00211F2B">
              <w:t>Testing shall be performed within</w:t>
            </w:r>
            <w:r w:rsidR="00B96F3C">
              <w:t xml:space="preserve"> four </w:t>
            </w:r>
            <w:r w:rsidRPr="00211F2B">
              <w:t xml:space="preserve">weeks prior to launch. </w:t>
            </w:r>
          </w:p>
          <w:p w14:paraId="15C10F54" w14:textId="77777777" w:rsidR="005C2CE3" w:rsidRPr="00211F2B" w:rsidRDefault="005C2CE3" w:rsidP="009B4146">
            <w:pPr>
              <w:pStyle w:val="boxnumber1"/>
              <w:numPr>
                <w:ilvl w:val="0"/>
                <w:numId w:val="431"/>
              </w:numPr>
            </w:pPr>
            <w:r w:rsidRPr="00211F2B">
              <w:t>Testing shall be performed at the launch site.</w:t>
            </w:r>
          </w:p>
        </w:tc>
      </w:tr>
    </w:tbl>
    <w:p w14:paraId="05B461D9" w14:textId="77EB062C" w:rsidR="005C2CE3" w:rsidRPr="00211F2B" w:rsidRDefault="005C2CE3" w:rsidP="008E1681">
      <w:pPr>
        <w:pStyle w:val="numlev2"/>
      </w:pPr>
      <w:r w:rsidRPr="00211F2B">
        <w:t xml:space="preserve">The test results from the battery acceptance tests of </w:t>
      </w:r>
      <w:r w:rsidR="00BF7BB4" w:rsidRPr="00C973D7">
        <w:rPr>
          <w:rStyle w:val="crossreference"/>
        </w:rPr>
        <w:fldChar w:fldCharType="begin"/>
      </w:r>
      <w:r w:rsidR="00BF7BB4" w:rsidRPr="00C973D7">
        <w:rPr>
          <w:rStyle w:val="crossreference"/>
        </w:rPr>
        <w:instrText xml:space="preserve"> REF _Ref387910728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40</w:t>
      </w:r>
      <w:r w:rsidR="00BF7BB4" w:rsidRPr="00C973D7">
        <w:rPr>
          <w:rStyle w:val="crossreference"/>
        </w:rPr>
        <w:fldChar w:fldCharType="end"/>
      </w:r>
      <w:r w:rsidRPr="00211F2B">
        <w:t xml:space="preserve"> shall be compared to data from the </w:t>
      </w:r>
      <w:r w:rsidR="00004B2E">
        <w:t>pre-flight</w:t>
      </w:r>
      <w:r w:rsidRPr="00211F2B">
        <w:t xml:space="preserve"> tests</w:t>
      </w:r>
      <w:r w:rsidR="00CE07D6">
        <w:t xml:space="preserve">. </w:t>
      </w:r>
      <w:r w:rsidRPr="00211F2B">
        <w:t>The flight battery test data shall be evaluated to identify any out-of-family performance.</w:t>
      </w:r>
    </w:p>
    <w:p w14:paraId="741A8304" w14:textId="77777777" w:rsidR="005C2CE3" w:rsidRPr="00211F2B" w:rsidRDefault="005C2CE3" w:rsidP="008E1681">
      <w:pPr>
        <w:pStyle w:val="numlev2"/>
      </w:pPr>
      <w:r w:rsidRPr="00211F2B">
        <w:t>Battery voltage and individual cell voltages shall be monitored after the end-to-end testing at a sufficient frequency to detect a loss in voltage.</w:t>
      </w:r>
    </w:p>
    <w:tbl>
      <w:tblPr>
        <w:tblW w:w="9360" w:type="dxa"/>
        <w:jc w:val="center"/>
        <w:tblBorders>
          <w:top w:val="single" w:sz="24" w:space="0" w:color="auto"/>
          <w:left w:val="single" w:sz="24" w:space="0" w:color="auto"/>
          <w:bottom w:val="single" w:sz="24" w:space="0" w:color="auto"/>
          <w:right w:val="single" w:sz="24" w:space="0" w:color="auto"/>
        </w:tblBorders>
        <w:tblLook w:val="01E0" w:firstRow="1" w:lastRow="1" w:firstColumn="1" w:lastColumn="1" w:noHBand="0" w:noVBand="0"/>
      </w:tblPr>
      <w:tblGrid>
        <w:gridCol w:w="9360"/>
      </w:tblGrid>
      <w:tr w:rsidR="005C2CE3" w:rsidRPr="00211F2B" w14:paraId="6C7CACF7" w14:textId="77777777" w:rsidTr="005520F8">
        <w:trPr>
          <w:jc w:val="center"/>
        </w:trPr>
        <w:tc>
          <w:tcPr>
            <w:tcW w:w="9360" w:type="dxa"/>
            <w:shd w:val="clear" w:color="auto" w:fill="auto"/>
            <w:tcMar>
              <w:top w:w="29" w:type="dxa"/>
              <w:left w:w="115" w:type="dxa"/>
              <w:bottom w:w="29" w:type="dxa"/>
              <w:right w:w="115" w:type="dxa"/>
            </w:tcMar>
          </w:tcPr>
          <w:p w14:paraId="382131B5" w14:textId="77777777" w:rsidR="005C2CE3" w:rsidRPr="00211F2B" w:rsidRDefault="005C2CE3" w:rsidP="009334A0">
            <w:r w:rsidRPr="00211F2B">
              <w:t xml:space="preserve">Daily monitoring of open circuit testing or a demonstration of voltage under a significant current load is required for batteries installed to verify that on-vehicle voltage losses in </w:t>
            </w:r>
            <w:r w:rsidR="009334A0">
              <w:t>OCV</w:t>
            </w:r>
            <w:r w:rsidRPr="00211F2B">
              <w:t xml:space="preserve"> are only due to a self discharge.</w:t>
            </w:r>
          </w:p>
        </w:tc>
      </w:tr>
    </w:tbl>
    <w:p w14:paraId="06047320" w14:textId="3E70A5E9" w:rsidR="005C2CE3" w:rsidRPr="00211F2B" w:rsidRDefault="00421CD1" w:rsidP="00454ECC">
      <w:pPr>
        <w:pStyle w:val="numlev1"/>
      </w:pPr>
      <w:r>
        <w:t>Lead-</w:t>
      </w:r>
      <w:r w:rsidR="005C2CE3" w:rsidRPr="00211F2B">
        <w:t>Acid Batteries</w:t>
      </w:r>
      <w:r w:rsidR="00CE07D6">
        <w:t xml:space="preserve">. </w:t>
      </w:r>
      <w:r w:rsidR="005C2CE3" w:rsidRPr="00211F2B">
        <w:t xml:space="preserve">A battery shall undergo </w:t>
      </w:r>
      <w:r w:rsidR="00004B2E">
        <w:t>pre-flight</w:t>
      </w:r>
      <w:r w:rsidR="005C2CE3" w:rsidRPr="00211F2B">
        <w:t xml:space="preserve"> processing and testing that</w:t>
      </w:r>
      <w:r w:rsidR="008E1681">
        <w:t xml:space="preserve"> satisfies all of the following.</w:t>
      </w:r>
    </w:p>
    <w:p w14:paraId="73C13B9C" w14:textId="5CB1D4C7" w:rsidR="005C2CE3" w:rsidRPr="00211F2B" w:rsidRDefault="005C2CE3" w:rsidP="006C6B95">
      <w:pPr>
        <w:pStyle w:val="numlev2"/>
      </w:pPr>
      <w:r w:rsidRPr="00211F2B">
        <w:t xml:space="preserve">Batteries shall be conditioned and processed to ensure they </w:t>
      </w:r>
      <w:r w:rsidR="007D1F41" w:rsidRPr="00211F2B">
        <w:t>satisfy all</w:t>
      </w:r>
      <w:r w:rsidRPr="00211F2B">
        <w:t xml:space="preserve"> performance parameters</w:t>
      </w:r>
      <w:r w:rsidR="00CE07D6">
        <w:t xml:space="preserve">. </w:t>
      </w:r>
      <w:r w:rsidR="00004B2E">
        <w:t>Pre-flight</w:t>
      </w:r>
      <w:r w:rsidRPr="00211F2B">
        <w:t xml:space="preserve"> processing shall be equivalent to that used during qualification testing.</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A39E0BE" w14:textId="77777777" w:rsidTr="005520F8">
        <w:trPr>
          <w:jc w:val="center"/>
        </w:trPr>
        <w:tc>
          <w:tcPr>
            <w:tcW w:w="9360" w:type="dxa"/>
            <w:shd w:val="clear" w:color="auto" w:fill="auto"/>
            <w:tcMar>
              <w:top w:w="29" w:type="dxa"/>
              <w:left w:w="115" w:type="dxa"/>
              <w:bottom w:w="29" w:type="dxa"/>
              <w:right w:w="115" w:type="dxa"/>
            </w:tcMar>
          </w:tcPr>
          <w:p w14:paraId="5718B739" w14:textId="77777777" w:rsidR="005C2CE3" w:rsidRPr="00211F2B" w:rsidRDefault="005C2CE3" w:rsidP="00211F2B">
            <w:r w:rsidRPr="00211F2B">
              <w:t>Charging/discharging methodology and equipment used to process flight units shall be equivalent to that used for the qualification units.</w:t>
            </w:r>
          </w:p>
        </w:tc>
      </w:tr>
    </w:tbl>
    <w:p w14:paraId="496FCD76" w14:textId="09A9B957" w:rsidR="005C2CE3" w:rsidRPr="00211F2B" w:rsidRDefault="005C2CE3" w:rsidP="008E1681">
      <w:pPr>
        <w:pStyle w:val="numlev2"/>
      </w:pPr>
      <w:r w:rsidRPr="00211F2B">
        <w:lastRenderedPageBreak/>
        <w:t xml:space="preserve">Each battery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_Ref387911501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44</w:t>
      </w:r>
      <w:r w:rsidR="00BF7BB4" w:rsidRPr="00C973D7">
        <w:rPr>
          <w:rStyle w:val="crossreference"/>
        </w:rPr>
        <w:fldChar w:fldCharType="end"/>
      </w:r>
      <w:r w:rsidRPr="00211F2B">
        <w:t xml:space="preserve"> (note </w:t>
      </w:r>
      <w:r w:rsidR="00DA4294" w:rsidRPr="00211F2B">
        <w:t>4</w:t>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41299E6" w14:textId="77777777" w:rsidTr="005520F8">
        <w:trPr>
          <w:jc w:val="center"/>
        </w:trPr>
        <w:tc>
          <w:tcPr>
            <w:tcW w:w="9360" w:type="dxa"/>
            <w:shd w:val="clear" w:color="auto" w:fill="auto"/>
            <w:tcMar>
              <w:top w:w="29" w:type="dxa"/>
              <w:left w:w="115" w:type="dxa"/>
              <w:bottom w:w="29" w:type="dxa"/>
              <w:right w:w="115" w:type="dxa"/>
            </w:tcMar>
          </w:tcPr>
          <w:p w14:paraId="612A0C0B" w14:textId="77777777" w:rsidR="005C2CE3" w:rsidRPr="00211F2B" w:rsidRDefault="005C2CE3" w:rsidP="009B4146">
            <w:pPr>
              <w:pStyle w:val="boxnumber1"/>
              <w:numPr>
                <w:ilvl w:val="0"/>
                <w:numId w:val="448"/>
              </w:numPr>
            </w:pPr>
            <w:r w:rsidRPr="00211F2B">
              <w:t>Testing shall be performed within</w:t>
            </w:r>
            <w:r w:rsidR="00C37C3C">
              <w:t xml:space="preserve"> four </w:t>
            </w:r>
            <w:r w:rsidRPr="00211F2B">
              <w:t xml:space="preserve">weeks prior to launch. </w:t>
            </w:r>
          </w:p>
          <w:p w14:paraId="251CFC95" w14:textId="77777777" w:rsidR="005C2CE3" w:rsidRPr="00211F2B" w:rsidRDefault="005C2CE3" w:rsidP="009B4146">
            <w:pPr>
              <w:pStyle w:val="boxnumber1"/>
              <w:numPr>
                <w:ilvl w:val="0"/>
                <w:numId w:val="431"/>
              </w:numPr>
            </w:pPr>
            <w:r w:rsidRPr="00211F2B">
              <w:t>Testing shall be performed at the launch site.</w:t>
            </w:r>
          </w:p>
        </w:tc>
      </w:tr>
    </w:tbl>
    <w:p w14:paraId="38A6E81E" w14:textId="77393735" w:rsidR="005C2CE3" w:rsidRPr="00211F2B" w:rsidRDefault="005C2CE3" w:rsidP="008E1681">
      <w:pPr>
        <w:pStyle w:val="numlev2"/>
      </w:pPr>
      <w:r w:rsidRPr="00211F2B">
        <w:t xml:space="preserve">The test results from the battery acceptance tests of </w:t>
      </w:r>
      <w:r w:rsidR="00BF7BB4" w:rsidRPr="00C973D7">
        <w:rPr>
          <w:rStyle w:val="crossreference"/>
        </w:rPr>
        <w:fldChar w:fldCharType="begin"/>
      </w:r>
      <w:r w:rsidR="00BF7BB4" w:rsidRPr="00C973D7">
        <w:rPr>
          <w:rStyle w:val="crossreference"/>
        </w:rPr>
        <w:instrText xml:space="preserve"> REF _Ref387911501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44</w:t>
      </w:r>
      <w:r w:rsidR="00BF7BB4" w:rsidRPr="00C973D7">
        <w:rPr>
          <w:rStyle w:val="crossreference"/>
        </w:rPr>
        <w:fldChar w:fldCharType="end"/>
      </w:r>
      <w:r w:rsidRPr="00211F2B">
        <w:t xml:space="preserve"> shall be compared to data from the </w:t>
      </w:r>
      <w:r w:rsidR="00004B2E">
        <w:t>pre-flight</w:t>
      </w:r>
      <w:r w:rsidRPr="00211F2B">
        <w:t xml:space="preserve"> tests</w:t>
      </w:r>
      <w:r w:rsidR="00CE07D6">
        <w:t xml:space="preserve">. </w:t>
      </w:r>
      <w:r w:rsidRPr="00211F2B">
        <w:t>The flight battery test data shall be evaluated to identify any out-of-family performance.</w:t>
      </w:r>
    </w:p>
    <w:p w14:paraId="76239F63" w14:textId="77777777" w:rsidR="005C2CE3" w:rsidRPr="00211F2B" w:rsidRDefault="005C2CE3" w:rsidP="00211F2B"/>
    <w:p w14:paraId="4FA686A9" w14:textId="6833272C" w:rsidR="008E1681" w:rsidRDefault="00004B2E" w:rsidP="008E1681">
      <w:pPr>
        <w:pStyle w:val="Heading3"/>
      </w:pPr>
      <w:bookmarkStart w:id="1157" w:name="_Ref196472993"/>
      <w:r>
        <w:t>Pre-flight</w:t>
      </w:r>
      <w:r w:rsidR="005C2CE3" w:rsidRPr="00211F2B">
        <w:t xml:space="preserve"> Testing of a</w:t>
      </w:r>
      <w:r w:rsidR="00732212">
        <w:t xml:space="preserve"> </w:t>
      </w:r>
      <w:r w:rsidR="00732212" w:rsidRPr="00211F2B">
        <w:t>S</w:t>
      </w:r>
      <w:r w:rsidR="008811C3">
        <w:t>afe-and-</w:t>
      </w:r>
      <w:r w:rsidR="0033635C">
        <w:t>a</w:t>
      </w:r>
      <w:r w:rsidR="00732212">
        <w:t>rm</w:t>
      </w:r>
      <w:r w:rsidR="005C2CE3" w:rsidRPr="00211F2B">
        <w:t xml:space="preserve"> Device </w:t>
      </w:r>
      <w:r w:rsidR="00936805" w:rsidRPr="00211F2B">
        <w:t>with</w:t>
      </w:r>
      <w:r w:rsidR="005C2CE3" w:rsidRPr="00211F2B">
        <w:t xml:space="preserve"> an Internal L</w:t>
      </w:r>
      <w:r w:rsidR="005D4FEC">
        <w:t>ow-</w:t>
      </w:r>
      <w:r w:rsidR="0033635C">
        <w:t>v</w:t>
      </w:r>
      <w:r w:rsidR="005D4FEC">
        <w:t xml:space="preserve">oltage </w:t>
      </w:r>
      <w:r w:rsidR="005C2CE3" w:rsidRPr="00211F2B">
        <w:t>I</w:t>
      </w:r>
      <w:r w:rsidR="005D4FEC">
        <w:t>nitiator</w:t>
      </w:r>
      <w:bookmarkEnd w:id="1157"/>
    </w:p>
    <w:p w14:paraId="4288D83D" w14:textId="77777777" w:rsidR="005C2CE3" w:rsidRPr="00211F2B" w:rsidRDefault="005C2CE3" w:rsidP="008E1681">
      <w:pPr>
        <w:pStyle w:val="BodyText"/>
      </w:pPr>
      <w:r w:rsidRPr="00211F2B">
        <w:t>An internal LVI in a</w:t>
      </w:r>
      <w:r w:rsidR="00732212">
        <w:t xml:space="preserve"> SAD</w:t>
      </w:r>
      <w:r w:rsidRPr="00211F2B">
        <w:t xml:space="preserve"> shall undergo a </w:t>
      </w:r>
      <w:r w:rsidR="00004B2E">
        <w:t>pre-flight</w:t>
      </w:r>
      <w:r w:rsidRPr="00211F2B">
        <w:t xml:space="preserve"> test that</w:t>
      </w:r>
      <w:r w:rsidR="008E1681">
        <w:t xml:space="preserve"> satisfies all of the following.</w:t>
      </w:r>
    </w:p>
    <w:p w14:paraId="16DC63A5" w14:textId="77777777" w:rsidR="005C2CE3" w:rsidRPr="00211F2B" w:rsidRDefault="005C2CE3" w:rsidP="009B4146">
      <w:pPr>
        <w:pStyle w:val="numlev1"/>
        <w:numPr>
          <w:ilvl w:val="0"/>
          <w:numId w:val="718"/>
        </w:numPr>
      </w:pPr>
      <w:r w:rsidRPr="00211F2B">
        <w:t xml:space="preserve">The </w:t>
      </w:r>
      <w:r w:rsidR="00AE603D">
        <w:t>SAD</w:t>
      </w:r>
      <w:r w:rsidRPr="00211F2B">
        <w:t xml:space="preserve"> shall be tested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07590DF6" w14:textId="77777777" w:rsidTr="005520F8">
        <w:trPr>
          <w:jc w:val="center"/>
        </w:trPr>
        <w:tc>
          <w:tcPr>
            <w:tcW w:w="9360" w:type="dxa"/>
            <w:shd w:val="clear" w:color="auto" w:fill="auto"/>
            <w:tcMar>
              <w:top w:w="29" w:type="dxa"/>
              <w:left w:w="115" w:type="dxa"/>
              <w:bottom w:w="29" w:type="dxa"/>
              <w:right w:w="115" w:type="dxa"/>
            </w:tcMar>
          </w:tcPr>
          <w:p w14:paraId="1FE76F5C" w14:textId="77777777" w:rsidR="005C2CE3" w:rsidRPr="00211F2B" w:rsidRDefault="005C2CE3" w:rsidP="009B4146">
            <w:pPr>
              <w:pStyle w:val="boxnumber1"/>
              <w:numPr>
                <w:ilvl w:val="0"/>
                <w:numId w:val="449"/>
              </w:numPr>
            </w:pPr>
            <w:r w:rsidRPr="00211F2B">
              <w:t>The test shall take place no earlier than 10 calendar days before the first flight attempt.</w:t>
            </w:r>
          </w:p>
          <w:p w14:paraId="0CA7DBAA" w14:textId="77777777" w:rsidR="005C2CE3" w:rsidRPr="00211F2B" w:rsidRDefault="005C2CE3" w:rsidP="009B4146">
            <w:pPr>
              <w:pStyle w:val="boxnumber1"/>
              <w:numPr>
                <w:ilvl w:val="0"/>
                <w:numId w:val="431"/>
              </w:numPr>
            </w:pPr>
            <w:r w:rsidRPr="00211F2B">
              <w:t>If the flight is delayed more than 14 calendar days or the FTS configuration is broken or modified for any reason, such as to replace batteries, the device shall undergo the test again no earlier than 10 calendar days before the next flight attempt.</w:t>
            </w:r>
          </w:p>
          <w:p w14:paraId="1EA2C7ED" w14:textId="77777777" w:rsidR="005C2CE3" w:rsidRDefault="005C2CE3" w:rsidP="005520F8">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AE1D0A" w:rsidRPr="009E7C10" w14:paraId="0A5EA868" w14:textId="77777777" w:rsidTr="002F4598">
              <w:trPr>
                <w:jc w:val="center"/>
              </w:trPr>
              <w:tc>
                <w:tcPr>
                  <w:tcW w:w="1340" w:type="dxa"/>
                  <w:tcBorders>
                    <w:top w:val="single" w:sz="6" w:space="0" w:color="auto"/>
                    <w:left w:val="single" w:sz="6" w:space="0" w:color="auto"/>
                    <w:bottom w:val="single" w:sz="6" w:space="0" w:color="auto"/>
                    <w:right w:val="single" w:sz="6" w:space="0" w:color="auto"/>
                  </w:tcBorders>
                  <w:hideMark/>
                </w:tcPr>
                <w:p w14:paraId="65DC874B" w14:textId="77777777" w:rsidR="00AE1D0A" w:rsidRPr="009E7C10" w:rsidRDefault="00AE1D0A" w:rsidP="00D150FE">
                  <w:pPr>
                    <w:pStyle w:val="note"/>
                  </w:pPr>
                  <w:r w:rsidRPr="009E7C10">
                    <w:drawing>
                      <wp:inline distT="0" distB="0" distL="0" distR="0" wp14:anchorId="7576D95D" wp14:editId="6B7DCE80">
                        <wp:extent cx="685800" cy="489838"/>
                        <wp:effectExtent l="19050" t="0" r="0" b="0"/>
                        <wp:docPr id="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6940" w:type="dxa"/>
                  <w:tcBorders>
                    <w:top w:val="single" w:sz="6" w:space="0" w:color="auto"/>
                    <w:left w:val="single" w:sz="6" w:space="0" w:color="auto"/>
                    <w:bottom w:val="single" w:sz="6" w:space="0" w:color="auto"/>
                    <w:right w:val="single" w:sz="6" w:space="0" w:color="auto"/>
                  </w:tcBorders>
                  <w:hideMark/>
                </w:tcPr>
                <w:p w14:paraId="583F2AED" w14:textId="77777777" w:rsidR="00AE1D0A" w:rsidRPr="009E7C10" w:rsidRDefault="00AE1D0A" w:rsidP="00AE1D0A">
                  <w:pPr>
                    <w:snapToGrid w:val="0"/>
                    <w:rPr>
                      <w:snapToGrid/>
                    </w:rPr>
                  </w:pPr>
                  <w:r>
                    <w:t xml:space="preserve">Most </w:t>
                  </w:r>
                  <w:r w:rsidRPr="00211F2B">
                    <w:t>LVI</w:t>
                  </w:r>
                  <w:r>
                    <w:t xml:space="preserve">s in SADs incorporate </w:t>
                  </w:r>
                  <w:r w:rsidRPr="00211F2B">
                    <w:t>EEDs.</w:t>
                  </w:r>
                </w:p>
              </w:tc>
            </w:tr>
          </w:tbl>
          <w:p w14:paraId="6C6F5D3E" w14:textId="77777777" w:rsidR="00AE1D0A" w:rsidRPr="002F4598" w:rsidRDefault="00AE1D0A" w:rsidP="006E0280">
            <w:pPr>
              <w:rPr>
                <w:sz w:val="12"/>
                <w:szCs w:val="12"/>
              </w:rPr>
            </w:pPr>
          </w:p>
        </w:tc>
      </w:tr>
    </w:tbl>
    <w:p w14:paraId="7E794259" w14:textId="7D394286" w:rsidR="005C2CE3" w:rsidRPr="00211F2B" w:rsidRDefault="005C2CE3" w:rsidP="00454ECC">
      <w:pPr>
        <w:pStyle w:val="numlev1"/>
      </w:pPr>
      <w:r w:rsidRPr="00211F2B">
        <w:t xml:space="preserve">Each </w:t>
      </w:r>
      <w:r w:rsidR="00732212">
        <w:t>SAD</w:t>
      </w:r>
      <w:r w:rsidRPr="00211F2B">
        <w:t xml:space="preserve">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_Ref387912149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47</w:t>
      </w:r>
      <w:r w:rsidR="00BF7BB4" w:rsidRPr="00C973D7">
        <w:rPr>
          <w:rStyle w:val="crossreference"/>
        </w:rPr>
        <w:fldChar w:fldCharType="end"/>
      </w:r>
      <w:r w:rsidRPr="00211F2B">
        <w:t xml:space="preserve"> (note 1).</w:t>
      </w:r>
    </w:p>
    <w:p w14:paraId="0CF34214" w14:textId="77777777" w:rsidR="005C2CE3" w:rsidRPr="00211F2B" w:rsidRDefault="005C2CE3" w:rsidP="00211F2B"/>
    <w:p w14:paraId="6B3AA28C" w14:textId="2349C014" w:rsidR="005C2CE3" w:rsidRPr="00211F2B" w:rsidRDefault="005C2CE3" w:rsidP="008E1681">
      <w:pPr>
        <w:pStyle w:val="Heading3"/>
      </w:pPr>
      <w:r w:rsidRPr="00211F2B">
        <w:t>Accelerat</w:t>
      </w:r>
      <w:r w:rsidR="00732212">
        <w:t>ion-</w:t>
      </w:r>
      <w:r w:rsidR="0033635C">
        <w:t>a</w:t>
      </w:r>
      <w:r w:rsidR="008E1681">
        <w:t xml:space="preserve">rmed </w:t>
      </w:r>
      <w:r w:rsidR="00732212" w:rsidRPr="00211F2B">
        <w:t>S</w:t>
      </w:r>
      <w:r w:rsidR="005D4FEC">
        <w:t>afe-and-</w:t>
      </w:r>
      <w:r w:rsidR="0033635C">
        <w:t>a</w:t>
      </w:r>
      <w:r w:rsidR="00732212">
        <w:t>rm</w:t>
      </w:r>
      <w:r w:rsidR="005D4FEC">
        <w:t xml:space="preserve"> Device</w:t>
      </w:r>
      <w:r w:rsidR="008E1681">
        <w:t>s</w:t>
      </w:r>
    </w:p>
    <w:p w14:paraId="437AD849" w14:textId="77777777" w:rsidR="005C2CE3" w:rsidRPr="00211F2B" w:rsidRDefault="005C2CE3" w:rsidP="009B4146">
      <w:pPr>
        <w:pStyle w:val="numlev1"/>
        <w:numPr>
          <w:ilvl w:val="0"/>
          <w:numId w:val="719"/>
        </w:numPr>
      </w:pPr>
      <w:r w:rsidRPr="00211F2B">
        <w:t>Certification testing shall b</w:t>
      </w:r>
      <w:r w:rsidR="00732212">
        <w:t>e conducted on all acceleration-</w:t>
      </w:r>
      <w:r w:rsidRPr="00211F2B">
        <w:t xml:space="preserve">armed </w:t>
      </w:r>
      <w:r w:rsidR="00AE603D">
        <w:t>SAD</w:t>
      </w:r>
      <w:r w:rsidRPr="00211F2B">
        <w:t>s before installation on the vehicle.</w:t>
      </w:r>
    </w:p>
    <w:p w14:paraId="5AC83312" w14:textId="77777777" w:rsidR="005C2CE3" w:rsidRPr="00211F2B" w:rsidRDefault="005C2CE3" w:rsidP="00454ECC">
      <w:pPr>
        <w:pStyle w:val="numlev1"/>
      </w:pPr>
      <w:r w:rsidRPr="00211F2B">
        <w:t>The following tests shall be conducted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4963169" w14:textId="77777777" w:rsidTr="005520F8">
        <w:trPr>
          <w:jc w:val="center"/>
        </w:trPr>
        <w:tc>
          <w:tcPr>
            <w:tcW w:w="9360" w:type="dxa"/>
            <w:shd w:val="clear" w:color="auto" w:fill="auto"/>
            <w:tcMar>
              <w:top w:w="29" w:type="dxa"/>
              <w:left w:w="115" w:type="dxa"/>
              <w:bottom w:w="29" w:type="dxa"/>
              <w:right w:w="115" w:type="dxa"/>
            </w:tcMar>
          </w:tcPr>
          <w:p w14:paraId="4D5C2F7A" w14:textId="77777777" w:rsidR="005C2CE3" w:rsidRPr="00211F2B" w:rsidRDefault="005C2CE3" w:rsidP="00211F2B">
            <w:r w:rsidRPr="00211F2B">
              <w:t>The test shall take place no earlier than 10 calendar days before the first flight attempt.</w:t>
            </w:r>
          </w:p>
        </w:tc>
      </w:tr>
    </w:tbl>
    <w:p w14:paraId="70F27E08" w14:textId="77777777" w:rsidR="005C2CE3" w:rsidRPr="00211F2B" w:rsidRDefault="005C2CE3" w:rsidP="006C6B95">
      <w:pPr>
        <w:pStyle w:val="numlev2"/>
      </w:pPr>
      <w:r w:rsidRPr="00211F2B">
        <w:t>Visual checks for physical defects.</w:t>
      </w:r>
    </w:p>
    <w:p w14:paraId="21D9E089" w14:textId="77777777" w:rsidR="005C2CE3" w:rsidRPr="00211F2B" w:rsidRDefault="005C2CE3" w:rsidP="008E1681">
      <w:pPr>
        <w:pStyle w:val="numlev2"/>
      </w:pPr>
      <w:r w:rsidRPr="00211F2B">
        <w:t>Continuity tests.</w:t>
      </w:r>
    </w:p>
    <w:p w14:paraId="3E87A357" w14:textId="77777777" w:rsidR="005C2CE3" w:rsidRPr="00211F2B" w:rsidRDefault="005C2CE3" w:rsidP="00454ECC">
      <w:pPr>
        <w:pStyle w:val="numlev1"/>
      </w:pPr>
      <w:r w:rsidRPr="00211F2B">
        <w:t>The following tests shall be conducted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0A0A088" w14:textId="77777777" w:rsidTr="005520F8">
        <w:trPr>
          <w:jc w:val="center"/>
        </w:trPr>
        <w:tc>
          <w:tcPr>
            <w:tcW w:w="9360" w:type="dxa"/>
            <w:shd w:val="clear" w:color="auto" w:fill="auto"/>
            <w:tcMar>
              <w:top w:w="29" w:type="dxa"/>
              <w:left w:w="115" w:type="dxa"/>
              <w:bottom w:w="29" w:type="dxa"/>
              <w:right w:w="115" w:type="dxa"/>
            </w:tcMar>
          </w:tcPr>
          <w:p w14:paraId="74920397" w14:textId="77777777" w:rsidR="005C2CE3" w:rsidRPr="00211F2B" w:rsidRDefault="005C2CE3" w:rsidP="00211F2B">
            <w:r w:rsidRPr="00211F2B">
              <w:br w:type="page"/>
              <w:t>The test shall take place within 180 calendar days before the first flight attempt.</w:t>
            </w:r>
          </w:p>
        </w:tc>
      </w:tr>
    </w:tbl>
    <w:p w14:paraId="4D3B51CE" w14:textId="77777777" w:rsidR="005C2CE3" w:rsidRPr="00211F2B" w:rsidRDefault="005C2CE3" w:rsidP="006C6B95">
      <w:pPr>
        <w:pStyle w:val="numlev2"/>
      </w:pPr>
      <w:r w:rsidRPr="00211F2B">
        <w:t>Visual checks for physical defects.</w:t>
      </w:r>
    </w:p>
    <w:p w14:paraId="77BE21DA" w14:textId="77777777" w:rsidR="005C2CE3" w:rsidRPr="00211F2B" w:rsidRDefault="005C2CE3" w:rsidP="008E1681">
      <w:pPr>
        <w:pStyle w:val="numlev2"/>
      </w:pPr>
      <w:r w:rsidRPr="00211F2B">
        <w:t>Acceleration arming tests (axial and lateral acceleration).</w:t>
      </w:r>
    </w:p>
    <w:p w14:paraId="5425961D" w14:textId="77777777" w:rsidR="005C2CE3" w:rsidRPr="00211F2B" w:rsidRDefault="005C2CE3" w:rsidP="008E1681">
      <w:pPr>
        <w:pStyle w:val="numlev2"/>
      </w:pPr>
      <w:r w:rsidRPr="00211F2B">
        <w:t>Continuity of bridgewire in the armed state.</w:t>
      </w:r>
    </w:p>
    <w:p w14:paraId="40FCC25B" w14:textId="77777777" w:rsidR="005C2CE3" w:rsidRPr="00211F2B" w:rsidRDefault="005C2CE3" w:rsidP="00211F2B"/>
    <w:p w14:paraId="3BB90582" w14:textId="2BF9544F" w:rsidR="008E1681" w:rsidRDefault="00004B2E" w:rsidP="008E1681">
      <w:pPr>
        <w:pStyle w:val="Heading3"/>
      </w:pPr>
      <w:r>
        <w:lastRenderedPageBreak/>
        <w:t>Pre-flight</w:t>
      </w:r>
      <w:r w:rsidR="005C2CE3" w:rsidRPr="00211F2B">
        <w:t xml:space="preserve"> Testing of an External L</w:t>
      </w:r>
      <w:r w:rsidR="00201ABB">
        <w:t>ow-</w:t>
      </w:r>
      <w:r w:rsidR="0033635C">
        <w:t>v</w:t>
      </w:r>
      <w:r w:rsidR="00201ABB">
        <w:t xml:space="preserve">oltage </w:t>
      </w:r>
      <w:r w:rsidR="005C2CE3" w:rsidRPr="00211F2B">
        <w:t>I</w:t>
      </w:r>
      <w:r w:rsidR="00201ABB">
        <w:t>nitiator</w:t>
      </w:r>
    </w:p>
    <w:p w14:paraId="44152E02" w14:textId="77777777" w:rsidR="005C2CE3" w:rsidRPr="00211F2B" w:rsidRDefault="005C2CE3" w:rsidP="008E1681">
      <w:pPr>
        <w:pStyle w:val="BodyText"/>
      </w:pPr>
      <w:r w:rsidRPr="00211F2B">
        <w:t>An external LVI that is part of a</w:t>
      </w:r>
      <w:r w:rsidR="00732212">
        <w:t xml:space="preserve"> SAD</w:t>
      </w:r>
      <w:r w:rsidRPr="00211F2B">
        <w:t xml:space="preserve"> shall undergo a </w:t>
      </w:r>
      <w:r w:rsidR="00004B2E">
        <w:t>pre-flight</w:t>
      </w:r>
      <w:r w:rsidRPr="00211F2B">
        <w:t xml:space="preserve"> test that</w:t>
      </w:r>
      <w:r w:rsidR="008E1681">
        <w:t xml:space="preserve"> satisfies all of the following.</w:t>
      </w:r>
    </w:p>
    <w:p w14:paraId="7B92DE23" w14:textId="77777777" w:rsidR="005C2CE3" w:rsidRPr="00211F2B" w:rsidRDefault="005C2CE3" w:rsidP="009B4146">
      <w:pPr>
        <w:pStyle w:val="numlev1"/>
        <w:numPr>
          <w:ilvl w:val="0"/>
          <w:numId w:val="720"/>
        </w:numPr>
      </w:pPr>
      <w:r w:rsidRPr="00211F2B">
        <w:t>The LVI shall be tested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479E6D86" w14:textId="77777777" w:rsidTr="005520F8">
        <w:trPr>
          <w:jc w:val="center"/>
        </w:trPr>
        <w:tc>
          <w:tcPr>
            <w:tcW w:w="9360" w:type="dxa"/>
            <w:shd w:val="clear" w:color="auto" w:fill="auto"/>
            <w:tcMar>
              <w:top w:w="29" w:type="dxa"/>
              <w:left w:w="115" w:type="dxa"/>
              <w:bottom w:w="29" w:type="dxa"/>
              <w:right w:w="115" w:type="dxa"/>
            </w:tcMar>
          </w:tcPr>
          <w:p w14:paraId="4C60D5A2" w14:textId="77777777" w:rsidR="005C2CE3" w:rsidRPr="00211F2B" w:rsidRDefault="005C2CE3" w:rsidP="009B4146">
            <w:pPr>
              <w:pStyle w:val="boxnumber1"/>
              <w:numPr>
                <w:ilvl w:val="0"/>
                <w:numId w:val="450"/>
              </w:numPr>
            </w:pPr>
            <w:r w:rsidRPr="00211F2B">
              <w:t xml:space="preserve">The test shall take place no earlier than 10 calendar days before the first flight attempt. </w:t>
            </w:r>
          </w:p>
          <w:p w14:paraId="39F07780" w14:textId="77777777" w:rsidR="005C2CE3" w:rsidRPr="00211F2B" w:rsidRDefault="005C2CE3" w:rsidP="009B4146">
            <w:pPr>
              <w:pStyle w:val="boxnumber1"/>
              <w:numPr>
                <w:ilvl w:val="0"/>
                <w:numId w:val="431"/>
              </w:numPr>
            </w:pPr>
            <w:r w:rsidRPr="00211F2B">
              <w:t>If the flight is delayed more than 14 calendar days or the FTS configuration is broken or modified for any reason, such as to replace batteries, the device shall undergo the test again no earlier than 10 calendar days before the next flight attempt.</w:t>
            </w:r>
          </w:p>
          <w:p w14:paraId="5925468F" w14:textId="77777777" w:rsidR="006E0280" w:rsidRDefault="006E0280" w:rsidP="006E0280">
            <w:pPr>
              <w:pStyle w:val="betweennotes"/>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6E0280" w:rsidRPr="009E7C10" w14:paraId="5309FD04" w14:textId="77777777" w:rsidTr="00440CD7">
              <w:trPr>
                <w:jc w:val="center"/>
              </w:trPr>
              <w:tc>
                <w:tcPr>
                  <w:tcW w:w="1260" w:type="dxa"/>
                  <w:tcBorders>
                    <w:top w:val="single" w:sz="6" w:space="0" w:color="auto"/>
                    <w:left w:val="single" w:sz="6" w:space="0" w:color="auto"/>
                    <w:bottom w:val="single" w:sz="6" w:space="0" w:color="auto"/>
                    <w:right w:val="single" w:sz="6" w:space="0" w:color="auto"/>
                  </w:tcBorders>
                  <w:hideMark/>
                </w:tcPr>
                <w:p w14:paraId="0610CCB8" w14:textId="77777777" w:rsidR="006E0280" w:rsidRPr="009E7C10" w:rsidRDefault="006E0280" w:rsidP="00D150FE">
                  <w:pPr>
                    <w:pStyle w:val="note"/>
                  </w:pPr>
                  <w:r w:rsidRPr="009E7C10">
                    <w:drawing>
                      <wp:inline distT="0" distB="0" distL="0" distR="0" wp14:anchorId="5467FF4E" wp14:editId="34BA4873">
                        <wp:extent cx="685800" cy="489838"/>
                        <wp:effectExtent l="19050" t="0" r="0" b="0"/>
                        <wp:docPr id="9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4D8A707B" w14:textId="77777777" w:rsidR="006E0280" w:rsidRPr="009E7C10" w:rsidRDefault="006E0280" w:rsidP="00440CD7">
                  <w:pPr>
                    <w:snapToGrid w:val="0"/>
                    <w:rPr>
                      <w:snapToGrid/>
                    </w:rPr>
                  </w:pPr>
                  <w:r w:rsidRPr="00211F2B">
                    <w:t>Most</w:t>
                  </w:r>
                  <w:r>
                    <w:t xml:space="preserve"> </w:t>
                  </w:r>
                  <w:r w:rsidRPr="00211F2B">
                    <w:t>LVI</w:t>
                  </w:r>
                  <w:r>
                    <w:t>s</w:t>
                  </w:r>
                  <w:r w:rsidRPr="00211F2B">
                    <w:t xml:space="preserve"> in </w:t>
                  </w:r>
                  <w:r>
                    <w:t>SAD</w:t>
                  </w:r>
                  <w:r w:rsidRPr="00211F2B">
                    <w:t>s incorporate EEDs.</w:t>
                  </w:r>
                </w:p>
              </w:tc>
            </w:tr>
          </w:tbl>
          <w:p w14:paraId="413C7698" w14:textId="77777777" w:rsidR="005C2CE3" w:rsidRPr="00211F2B" w:rsidRDefault="005C2CE3" w:rsidP="006E0280"/>
        </w:tc>
      </w:tr>
    </w:tbl>
    <w:p w14:paraId="23DC9263" w14:textId="77777777" w:rsidR="005C2CE3" w:rsidRPr="00211F2B" w:rsidRDefault="005C2CE3" w:rsidP="00454ECC">
      <w:pPr>
        <w:pStyle w:val="numlev1"/>
      </w:pPr>
      <w:r w:rsidRPr="00211F2B">
        <w:t>The test shall include visual checks for signs of any physical defect or corrosion and a resistance check of the LVI.</w:t>
      </w:r>
    </w:p>
    <w:p w14:paraId="5FE8983C" w14:textId="783197FE" w:rsidR="005C2CE3" w:rsidRPr="00211F2B" w:rsidRDefault="005C2CE3" w:rsidP="00454ECC">
      <w:pPr>
        <w:pStyle w:val="numlev1"/>
      </w:pPr>
      <w:r w:rsidRPr="00211F2B">
        <w:t xml:space="preserve">Each LVI device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_Ref387912241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49</w:t>
      </w:r>
      <w:r w:rsidR="00BF7BB4" w:rsidRPr="00C973D7">
        <w:rPr>
          <w:rStyle w:val="crossreference"/>
        </w:rPr>
        <w:fldChar w:fldCharType="end"/>
      </w:r>
      <w:r w:rsidRPr="00211F2B">
        <w:t xml:space="preserve"> (note </w:t>
      </w:r>
      <w:r w:rsidR="00DA4294" w:rsidRPr="00211F2B">
        <w:t>2</w:t>
      </w:r>
      <w:r w:rsidRPr="00211F2B">
        <w:t>).</w:t>
      </w:r>
    </w:p>
    <w:p w14:paraId="79251F71" w14:textId="77777777" w:rsidR="005C2CE3" w:rsidRPr="00211F2B" w:rsidRDefault="005C2CE3" w:rsidP="00211F2B"/>
    <w:p w14:paraId="2034369A" w14:textId="77777777" w:rsidR="008E1681" w:rsidRDefault="00004B2E" w:rsidP="008E1681">
      <w:pPr>
        <w:pStyle w:val="Heading3"/>
      </w:pPr>
      <w:r>
        <w:t>Pre-flight</w:t>
      </w:r>
      <w:r w:rsidR="005C2CE3" w:rsidRPr="00211F2B">
        <w:t xml:space="preserve"> Testing of an E</w:t>
      </w:r>
      <w:r w:rsidR="00201ABB">
        <w:t xml:space="preserve">xploding </w:t>
      </w:r>
      <w:r w:rsidR="005C2CE3" w:rsidRPr="00211F2B">
        <w:t>B</w:t>
      </w:r>
      <w:r w:rsidR="00201ABB">
        <w:t>ridgewire</w:t>
      </w:r>
      <w:r w:rsidR="005C2CE3" w:rsidRPr="00211F2B">
        <w:t>/E</w:t>
      </w:r>
      <w:r w:rsidR="00201ABB">
        <w:t xml:space="preserve">xploding </w:t>
      </w:r>
      <w:r w:rsidR="005C2CE3" w:rsidRPr="00211F2B">
        <w:t>F</w:t>
      </w:r>
      <w:r w:rsidR="00201ABB">
        <w:t xml:space="preserve">oil </w:t>
      </w:r>
      <w:r w:rsidR="005C2CE3" w:rsidRPr="00211F2B">
        <w:t>I</w:t>
      </w:r>
      <w:r w:rsidR="00201ABB">
        <w:t>nitiator</w:t>
      </w:r>
    </w:p>
    <w:p w14:paraId="0E1F71DD" w14:textId="77777777" w:rsidR="005C2CE3" w:rsidRPr="00211F2B" w:rsidRDefault="005C2CE3" w:rsidP="008E1681">
      <w:pPr>
        <w:pStyle w:val="BodyText"/>
      </w:pPr>
      <w:r w:rsidRPr="00211F2B">
        <w:t xml:space="preserve">An EBW/EFI shall undergo a </w:t>
      </w:r>
      <w:r w:rsidR="00004B2E">
        <w:t>pre-flight</w:t>
      </w:r>
      <w:r w:rsidRPr="00211F2B">
        <w:t xml:space="preserve"> test that</w:t>
      </w:r>
      <w:r w:rsidR="008E1681">
        <w:t xml:space="preserve"> satisfies all of the following.</w:t>
      </w:r>
    </w:p>
    <w:p w14:paraId="675FDC70" w14:textId="77777777" w:rsidR="005C2CE3" w:rsidRPr="00211F2B" w:rsidRDefault="005C2CE3" w:rsidP="009B4146">
      <w:pPr>
        <w:pStyle w:val="numlev1"/>
        <w:numPr>
          <w:ilvl w:val="0"/>
          <w:numId w:val="721"/>
        </w:numPr>
      </w:pPr>
      <w:r w:rsidRPr="00211F2B">
        <w:t>The EBW/EFI shall be tested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19903720" w14:textId="77777777" w:rsidTr="005520F8">
        <w:trPr>
          <w:jc w:val="center"/>
        </w:trPr>
        <w:tc>
          <w:tcPr>
            <w:tcW w:w="9360" w:type="dxa"/>
            <w:shd w:val="clear" w:color="auto" w:fill="auto"/>
            <w:tcMar>
              <w:top w:w="29" w:type="dxa"/>
              <w:left w:w="115" w:type="dxa"/>
              <w:bottom w:w="29" w:type="dxa"/>
              <w:right w:w="115" w:type="dxa"/>
            </w:tcMar>
          </w:tcPr>
          <w:p w14:paraId="63989485" w14:textId="77777777" w:rsidR="005C2CE3" w:rsidRPr="00211F2B" w:rsidRDefault="005C2CE3" w:rsidP="009B4146">
            <w:pPr>
              <w:pStyle w:val="boxnumber1"/>
              <w:numPr>
                <w:ilvl w:val="0"/>
                <w:numId w:val="451"/>
              </w:numPr>
            </w:pPr>
            <w:r w:rsidRPr="00211F2B">
              <w:t>The test shall take place no earlier than 10 calendar days before the first flight attempt.</w:t>
            </w:r>
          </w:p>
          <w:p w14:paraId="6F86985E" w14:textId="77777777" w:rsidR="005C2CE3" w:rsidRPr="00211F2B" w:rsidRDefault="005C2CE3" w:rsidP="009B4146">
            <w:pPr>
              <w:pStyle w:val="boxnumber1"/>
              <w:numPr>
                <w:ilvl w:val="0"/>
                <w:numId w:val="431"/>
              </w:numPr>
            </w:pPr>
            <w:r w:rsidRPr="00211F2B">
              <w:t>If the flight is delayed more than 14 calendar days or the FTS configuration is broken or modified for any reason, such as to replace batteries, the device shall undergo the test again no earlier than 10 calendar days before the next flight attempt.</w:t>
            </w:r>
          </w:p>
        </w:tc>
      </w:tr>
    </w:tbl>
    <w:p w14:paraId="4C9F8C88" w14:textId="4ACE1FA5" w:rsidR="005C2CE3" w:rsidRPr="00211F2B" w:rsidRDefault="005C2CE3" w:rsidP="00454ECC">
      <w:pPr>
        <w:pStyle w:val="numlev1"/>
      </w:pPr>
      <w:r w:rsidRPr="00211F2B">
        <w:t xml:space="preserve">Each EBW/EFI device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_Ref387912798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58</w:t>
      </w:r>
      <w:r w:rsidR="00BF7BB4" w:rsidRPr="00C973D7">
        <w:rPr>
          <w:rStyle w:val="crossreference"/>
        </w:rPr>
        <w:fldChar w:fldCharType="end"/>
      </w:r>
      <w:r w:rsidRPr="00211F2B">
        <w:t xml:space="preserve"> (note </w:t>
      </w:r>
      <w:r w:rsidR="005964B9" w:rsidRPr="00211F2B">
        <w:t>2</w:t>
      </w:r>
      <w:r w:rsidRPr="00211F2B">
        <w:t>).</w:t>
      </w:r>
    </w:p>
    <w:p w14:paraId="1FDF294E" w14:textId="77777777" w:rsidR="005C2CE3" w:rsidRPr="00211F2B" w:rsidRDefault="005C2CE3" w:rsidP="00211F2B"/>
    <w:p w14:paraId="4F405E64" w14:textId="6114D9EB" w:rsidR="005C2CE3" w:rsidRPr="00211F2B" w:rsidRDefault="00004B2E" w:rsidP="008E1681">
      <w:pPr>
        <w:pStyle w:val="Heading3"/>
      </w:pPr>
      <w:bookmarkStart w:id="1158" w:name="_Ref196472999"/>
      <w:r>
        <w:t>Pre-flight</w:t>
      </w:r>
      <w:r w:rsidR="00201ABB">
        <w:t xml:space="preserve"> Testing of a Laser-</w:t>
      </w:r>
      <w:r w:rsidR="0033635C">
        <w:t>i</w:t>
      </w:r>
      <w:r w:rsidR="005C2CE3" w:rsidRPr="00211F2B">
        <w:t xml:space="preserve">nitiated </w:t>
      </w:r>
      <w:r w:rsidR="008E1681">
        <w:t>Detonator</w:t>
      </w:r>
      <w:bookmarkEnd w:id="1158"/>
    </w:p>
    <w:p w14:paraId="7371FFFC" w14:textId="77777777" w:rsidR="005C2CE3" w:rsidRPr="00211F2B" w:rsidRDefault="005C2CE3" w:rsidP="009B4146">
      <w:pPr>
        <w:pStyle w:val="numlev1"/>
        <w:numPr>
          <w:ilvl w:val="0"/>
          <w:numId w:val="722"/>
        </w:numPr>
      </w:pPr>
      <w:r w:rsidRPr="00211F2B">
        <w:t>The LID shall be tested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8109ABA" w14:textId="77777777" w:rsidTr="005520F8">
        <w:trPr>
          <w:jc w:val="center"/>
        </w:trPr>
        <w:tc>
          <w:tcPr>
            <w:tcW w:w="9360" w:type="dxa"/>
            <w:shd w:val="clear" w:color="auto" w:fill="auto"/>
            <w:tcMar>
              <w:top w:w="29" w:type="dxa"/>
              <w:left w:w="115" w:type="dxa"/>
              <w:bottom w:w="29" w:type="dxa"/>
              <w:right w:w="115" w:type="dxa"/>
            </w:tcMar>
          </w:tcPr>
          <w:p w14:paraId="777668B2" w14:textId="77777777" w:rsidR="005C2CE3" w:rsidRPr="00211F2B" w:rsidRDefault="005C2CE3" w:rsidP="009B4146">
            <w:pPr>
              <w:pStyle w:val="boxnumber1"/>
              <w:numPr>
                <w:ilvl w:val="0"/>
                <w:numId w:val="452"/>
              </w:numPr>
            </w:pPr>
            <w:r w:rsidRPr="00211F2B">
              <w:t>The test shall take place no earlier than 10 calendar days before the first flight attempt.</w:t>
            </w:r>
          </w:p>
          <w:p w14:paraId="149B6223" w14:textId="77777777" w:rsidR="005C2CE3" w:rsidRPr="00211F2B" w:rsidRDefault="005C2CE3" w:rsidP="009B4146">
            <w:pPr>
              <w:pStyle w:val="boxnumber1"/>
              <w:numPr>
                <w:ilvl w:val="0"/>
                <w:numId w:val="431"/>
              </w:numPr>
            </w:pPr>
            <w:r w:rsidRPr="00211F2B">
              <w:t>If the flight is delayed more than 14 calendar days or the FTS configuration is broken or modified for any reason, such as to replace batteries, the device shall undergo the test again no earlier than 10 calendar days before the next flight attempt.</w:t>
            </w:r>
          </w:p>
        </w:tc>
      </w:tr>
    </w:tbl>
    <w:p w14:paraId="200CAC63" w14:textId="65DD06E5" w:rsidR="005C2CE3" w:rsidRPr="00211F2B" w:rsidRDefault="005C2CE3" w:rsidP="00454ECC">
      <w:pPr>
        <w:pStyle w:val="numlev1"/>
      </w:pPr>
      <w:r w:rsidRPr="00211F2B">
        <w:t xml:space="preserve">Each LID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_Ref387924280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64</w:t>
      </w:r>
      <w:r w:rsidR="00BF7BB4" w:rsidRPr="00C973D7">
        <w:rPr>
          <w:rStyle w:val="crossreference"/>
        </w:rPr>
        <w:fldChar w:fldCharType="end"/>
      </w:r>
      <w:r w:rsidR="00567966">
        <w:t xml:space="preserve"> </w:t>
      </w:r>
      <w:r w:rsidRPr="00211F2B">
        <w:t xml:space="preserve">(note </w:t>
      </w:r>
      <w:r w:rsidR="005964B9" w:rsidRPr="00211F2B">
        <w:t>3</w:t>
      </w:r>
      <w:r w:rsidRPr="00211F2B">
        <w:t>).</w:t>
      </w:r>
    </w:p>
    <w:p w14:paraId="213E0B23" w14:textId="77777777" w:rsidR="005C2CE3" w:rsidRPr="00211F2B" w:rsidRDefault="005C2CE3" w:rsidP="00211F2B"/>
    <w:p w14:paraId="643E07E4" w14:textId="0D1D03D1" w:rsidR="005C2CE3" w:rsidRPr="00211F2B" w:rsidRDefault="00004B2E" w:rsidP="008E1681">
      <w:pPr>
        <w:pStyle w:val="Heading3"/>
      </w:pPr>
      <w:r>
        <w:t>Pre-flight</w:t>
      </w:r>
      <w:r w:rsidR="005C2CE3" w:rsidRPr="00211F2B">
        <w:t xml:space="preserve"> Testing for </w:t>
      </w:r>
      <w:r w:rsidR="00F62123">
        <w:t>FTR</w:t>
      </w:r>
      <w:r w:rsidR="005C2CE3" w:rsidRPr="00211F2B">
        <w:t xml:space="preserve">s </w:t>
      </w:r>
      <w:r w:rsidR="008E1681">
        <w:t>and Other Electronic Components</w:t>
      </w:r>
    </w:p>
    <w:p w14:paraId="3AC1AF4A" w14:textId="77777777" w:rsidR="005C2CE3" w:rsidRPr="00211F2B" w:rsidRDefault="005C2CE3" w:rsidP="008E1681">
      <w:pPr>
        <w:pStyle w:val="BodyText"/>
      </w:pPr>
      <w:r w:rsidRPr="00211F2B">
        <w:t>This section includes any component that contains piece-part circuitry</w:t>
      </w:r>
      <w:r w:rsidR="008F152A">
        <w:t xml:space="preserve"> (</w:t>
      </w:r>
      <w:r w:rsidRPr="00211F2B">
        <w:t xml:space="preserve">such as a command receiver decoder, AFTUs, automatic destruct systems </w:t>
      </w:r>
      <w:r w:rsidR="008F152A">
        <w:t>[</w:t>
      </w:r>
      <w:r w:rsidRPr="00211F2B">
        <w:t>ADSs</w:t>
      </w:r>
      <w:r w:rsidR="008F152A">
        <w:t>]</w:t>
      </w:r>
      <w:r w:rsidRPr="00211F2B">
        <w:t>, and relay boxes</w:t>
      </w:r>
      <w:r w:rsidR="008F152A">
        <w:t>)</w:t>
      </w:r>
      <w:r w:rsidRPr="00211F2B">
        <w:t>.</w:t>
      </w:r>
    </w:p>
    <w:p w14:paraId="336E6E38" w14:textId="77777777" w:rsidR="005C2CE3" w:rsidRPr="00211F2B" w:rsidRDefault="005C2CE3" w:rsidP="009B4146">
      <w:pPr>
        <w:pStyle w:val="numlev1"/>
        <w:numPr>
          <w:ilvl w:val="0"/>
          <w:numId w:val="723"/>
        </w:numPr>
      </w:pPr>
      <w:r w:rsidRPr="00211F2B">
        <w:lastRenderedPageBreak/>
        <w:t>The electronic component shall be tested as close to launch as possible.</w:t>
      </w:r>
    </w:p>
    <w:tbl>
      <w:tblPr>
        <w:tblW w:w="945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450"/>
      </w:tblGrid>
      <w:tr w:rsidR="005C2CE3" w:rsidRPr="00285632" w14:paraId="7980C11F" w14:textId="77777777" w:rsidTr="005520F8">
        <w:trPr>
          <w:jc w:val="center"/>
        </w:trPr>
        <w:tc>
          <w:tcPr>
            <w:tcW w:w="9450" w:type="dxa"/>
            <w:shd w:val="clear" w:color="auto" w:fill="auto"/>
            <w:tcMar>
              <w:top w:w="29" w:type="dxa"/>
              <w:left w:w="115" w:type="dxa"/>
              <w:bottom w:w="29" w:type="dxa"/>
              <w:right w:w="115" w:type="dxa"/>
            </w:tcMar>
          </w:tcPr>
          <w:p w14:paraId="2E8726FF" w14:textId="77777777" w:rsidR="005C2CE3" w:rsidRPr="00285632" w:rsidRDefault="005C2CE3" w:rsidP="000C2314">
            <w:pPr>
              <w:pStyle w:val="boxnumber1"/>
              <w:numPr>
                <w:ilvl w:val="0"/>
                <w:numId w:val="790"/>
              </w:numPr>
            </w:pPr>
            <w:r w:rsidRPr="00285632">
              <w:t>The test shall take place no earlier than 180 calendar days before flight.</w:t>
            </w:r>
          </w:p>
          <w:p w14:paraId="11EFD783" w14:textId="77777777" w:rsidR="005C2CE3" w:rsidRPr="00285632" w:rsidRDefault="005C2CE3" w:rsidP="000C2314">
            <w:pPr>
              <w:pStyle w:val="boxnumber1"/>
            </w:pPr>
            <w:r w:rsidRPr="00285632">
              <w:t xml:space="preserve">If the 180-day period expires before flight, the </w:t>
            </w:r>
            <w:r w:rsidR="001E0FAE" w:rsidRPr="00285632">
              <w:t>range user</w:t>
            </w:r>
            <w:r w:rsidRPr="00285632">
              <w:t xml:space="preserve"> shall replace the component with one that meets the 180-day requirement or test the component in place on the vehicle. </w:t>
            </w:r>
          </w:p>
          <w:p w14:paraId="004FA12F" w14:textId="6407F4DB" w:rsidR="00183162" w:rsidRPr="000C2314" w:rsidRDefault="00183162" w:rsidP="00285632">
            <w:pPr>
              <w:rPr>
                <w:sz w:val="12"/>
                <w:szCs w:val="12"/>
              </w:rPr>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4A0" w:firstRow="1" w:lastRow="0" w:firstColumn="1" w:lastColumn="0" w:noHBand="0" w:noVBand="1"/>
            </w:tblPr>
            <w:tblGrid>
              <w:gridCol w:w="1340"/>
              <w:gridCol w:w="6940"/>
            </w:tblGrid>
            <w:tr w:rsidR="00183162" w:rsidRPr="00285632" w14:paraId="4B78CF91" w14:textId="77777777" w:rsidTr="0062312B">
              <w:trPr>
                <w:jc w:val="center"/>
              </w:trPr>
              <w:tc>
                <w:tcPr>
                  <w:tcW w:w="1260" w:type="dxa"/>
                  <w:tcBorders>
                    <w:top w:val="single" w:sz="6" w:space="0" w:color="auto"/>
                    <w:left w:val="single" w:sz="6" w:space="0" w:color="auto"/>
                    <w:bottom w:val="single" w:sz="6" w:space="0" w:color="auto"/>
                    <w:right w:val="single" w:sz="6" w:space="0" w:color="auto"/>
                  </w:tcBorders>
                  <w:hideMark/>
                </w:tcPr>
                <w:p w14:paraId="09E73915" w14:textId="77777777" w:rsidR="00183162" w:rsidRPr="00285632" w:rsidRDefault="00183162" w:rsidP="00285632">
                  <w:r w:rsidRPr="00285632">
                    <w:rPr>
                      <w:noProof/>
                    </w:rPr>
                    <w:drawing>
                      <wp:inline distT="0" distB="0" distL="0" distR="0" wp14:anchorId="74BFC1D8" wp14:editId="7B7C8269">
                        <wp:extent cx="685800" cy="489838"/>
                        <wp:effectExtent l="19050" t="0" r="0" b="0"/>
                        <wp:docPr id="213425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0685862B" w14:textId="0E1CD92B" w:rsidR="00183162" w:rsidRPr="00285632" w:rsidRDefault="00AC35AB" w:rsidP="00285632">
                  <w:r w:rsidRPr="00285632">
                    <w:t>Alternate procedures for testing the component on the vehicle may be performed. An acceptance test may be substituted for the pre-flight test if it is performed no earlier than 180 calendar days before flight.</w:t>
                  </w:r>
                </w:p>
              </w:tc>
            </w:tr>
          </w:tbl>
          <w:p w14:paraId="51DBD4D5" w14:textId="77777777" w:rsidR="00183162" w:rsidRPr="00285632" w:rsidRDefault="00183162" w:rsidP="00285632"/>
        </w:tc>
      </w:tr>
    </w:tbl>
    <w:p w14:paraId="5B7DC8FB" w14:textId="42FBDD8D" w:rsidR="005C2CE3" w:rsidRPr="00211F2B" w:rsidRDefault="005C2CE3" w:rsidP="00454ECC">
      <w:pPr>
        <w:pStyle w:val="numlev1"/>
      </w:pPr>
      <w:r w:rsidRPr="00211F2B">
        <w:t xml:space="preserve">The test shall repeat the annotated performance tests conducted during acceptance testing in the applicable component table of </w:t>
      </w:r>
      <w:r w:rsidR="0007290D" w:rsidRPr="00935202">
        <w:rPr>
          <w:rStyle w:val="crossreference"/>
        </w:rPr>
        <w:fldChar w:fldCharType="begin"/>
      </w:r>
      <w:r w:rsidR="00B059BB" w:rsidRPr="00935202">
        <w:rPr>
          <w:rStyle w:val="crossreference"/>
        </w:rPr>
        <w:instrText xml:space="preserve"> REF _Ref388337775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4</w:t>
      </w:r>
      <w:r w:rsidR="0007290D" w:rsidRPr="00935202">
        <w:rPr>
          <w:rStyle w:val="crossreference"/>
        </w:rPr>
        <w:fldChar w:fldCharType="end"/>
      </w:r>
      <w:r w:rsidRPr="00211F2B">
        <w:t>.</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7E0D389" w14:textId="77777777" w:rsidTr="005520F8">
        <w:trPr>
          <w:jc w:val="center"/>
        </w:trPr>
        <w:tc>
          <w:tcPr>
            <w:tcW w:w="9360" w:type="dxa"/>
            <w:shd w:val="clear" w:color="auto" w:fill="auto"/>
            <w:tcMar>
              <w:top w:w="29" w:type="dxa"/>
              <w:left w:w="115" w:type="dxa"/>
              <w:bottom w:w="29" w:type="dxa"/>
              <w:right w:w="115" w:type="dxa"/>
            </w:tcMar>
          </w:tcPr>
          <w:p w14:paraId="039435CE" w14:textId="2B509FB0" w:rsidR="005C2CE3" w:rsidRPr="00211F2B" w:rsidRDefault="005C2CE3" w:rsidP="00211F2B">
            <w:r w:rsidRPr="00211F2B">
              <w:t>Bench testing at temperature extremes shall be performed when the receiver functions in a non-ambient temperature environment, such as long-duration captive carry</w:t>
            </w:r>
            <w:r w:rsidR="00CE07D6">
              <w:t xml:space="preserve">. </w:t>
            </w:r>
            <w:r w:rsidRPr="00211F2B">
              <w:t>The requirement for bench testing at temperature extremes shall be determined by the specific range.</w:t>
            </w:r>
          </w:p>
        </w:tc>
      </w:tr>
    </w:tbl>
    <w:p w14:paraId="37201559" w14:textId="77777777" w:rsidR="005C2CE3" w:rsidRPr="00211F2B" w:rsidRDefault="005C2CE3" w:rsidP="00211F2B"/>
    <w:p w14:paraId="64DFC45B" w14:textId="24B27FA0" w:rsidR="008E1681" w:rsidRDefault="00004B2E" w:rsidP="00552E3E">
      <w:pPr>
        <w:pStyle w:val="Heading3"/>
      </w:pPr>
      <w:r>
        <w:t>Pre-flight</w:t>
      </w:r>
      <w:r w:rsidR="005C2CE3" w:rsidRPr="00211F2B">
        <w:t xml:space="preserve"> Testing for</w:t>
      </w:r>
      <w:r w:rsidR="00E2176D">
        <w:t xml:space="preserve"> </w:t>
      </w:r>
      <w:r w:rsidR="00201ABB">
        <w:t>H</w:t>
      </w:r>
      <w:r w:rsidR="00E2176D">
        <w:t>igh-</w:t>
      </w:r>
      <w:r w:rsidR="0033635C">
        <w:t>e</w:t>
      </w:r>
      <w:r w:rsidR="005C2CE3" w:rsidRPr="00211F2B">
        <w:t>nergy Electronic Ordnance Firing Units</w:t>
      </w:r>
    </w:p>
    <w:p w14:paraId="777CCCC5" w14:textId="77777777" w:rsidR="005C2CE3" w:rsidRPr="00211F2B" w:rsidRDefault="005C2CE3" w:rsidP="008E1681">
      <w:pPr>
        <w:pStyle w:val="BodyText"/>
      </w:pPr>
      <w:r w:rsidRPr="00211F2B">
        <w:t>High</w:t>
      </w:r>
      <w:r w:rsidR="008E1681">
        <w:t>-</w:t>
      </w:r>
      <w:r w:rsidRPr="00211F2B">
        <w:t>energy electronic ordnance firing units include FTS, EAFDs, ESADs, and EBW firing units.</w:t>
      </w:r>
    </w:p>
    <w:p w14:paraId="09C8891F" w14:textId="77777777" w:rsidR="005C2CE3" w:rsidRPr="00211F2B" w:rsidRDefault="005C2CE3" w:rsidP="009B4146">
      <w:pPr>
        <w:pStyle w:val="numlev1"/>
        <w:numPr>
          <w:ilvl w:val="0"/>
          <w:numId w:val="724"/>
        </w:numPr>
      </w:pPr>
      <w:r w:rsidRPr="00211F2B">
        <w:t xml:space="preserve">The </w:t>
      </w:r>
      <w:r w:rsidR="00201ABB">
        <w:t>e</w:t>
      </w:r>
      <w:r w:rsidRPr="00211F2B">
        <w:t>lectronic component shall be tested as close to launch as possible.</w:t>
      </w:r>
    </w:p>
    <w:tbl>
      <w:tblPr>
        <w:tblW w:w="945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450"/>
      </w:tblGrid>
      <w:tr w:rsidR="005C2CE3" w:rsidRPr="00211F2B" w14:paraId="1A31CAA2" w14:textId="77777777" w:rsidTr="005520F8">
        <w:trPr>
          <w:jc w:val="center"/>
        </w:trPr>
        <w:tc>
          <w:tcPr>
            <w:tcW w:w="9450" w:type="dxa"/>
            <w:shd w:val="clear" w:color="auto" w:fill="auto"/>
            <w:tcMar>
              <w:top w:w="29" w:type="dxa"/>
              <w:left w:w="115" w:type="dxa"/>
              <w:bottom w:w="29" w:type="dxa"/>
              <w:right w:w="115" w:type="dxa"/>
            </w:tcMar>
          </w:tcPr>
          <w:p w14:paraId="6D411EEF" w14:textId="77777777" w:rsidR="005C2CE3" w:rsidRPr="00211F2B" w:rsidRDefault="005C2CE3" w:rsidP="009B4146">
            <w:pPr>
              <w:pStyle w:val="boxnumber1"/>
              <w:numPr>
                <w:ilvl w:val="0"/>
                <w:numId w:val="454"/>
              </w:numPr>
            </w:pPr>
            <w:r w:rsidRPr="00211F2B">
              <w:t>The test shall take place no earlier than 180 calendar days before flight.</w:t>
            </w:r>
          </w:p>
          <w:p w14:paraId="764CAB43" w14:textId="77777777" w:rsidR="005C2CE3" w:rsidRPr="00211F2B" w:rsidRDefault="005C2CE3" w:rsidP="009B4146">
            <w:pPr>
              <w:pStyle w:val="boxnumber1"/>
              <w:numPr>
                <w:ilvl w:val="0"/>
                <w:numId w:val="431"/>
              </w:numPr>
            </w:pPr>
            <w:r w:rsidRPr="00211F2B">
              <w:t xml:space="preserve">If the 180-day period expires before flight, the </w:t>
            </w:r>
            <w:r w:rsidR="001E0FAE">
              <w:t>range user</w:t>
            </w:r>
            <w:r w:rsidRPr="00211F2B">
              <w:t xml:space="preserve"> shall replace the component with one that meets the 180-day requirement or test the component in place on the vehicle. </w:t>
            </w:r>
          </w:p>
          <w:p w14:paraId="76530DAA" w14:textId="77777777" w:rsidR="005C2CE3" w:rsidRPr="00211F2B" w:rsidRDefault="005C2CE3" w:rsidP="009B4146">
            <w:pPr>
              <w:pStyle w:val="boxnumber1"/>
              <w:numPr>
                <w:ilvl w:val="0"/>
                <w:numId w:val="431"/>
              </w:numPr>
            </w:pPr>
            <w:r w:rsidRPr="00211F2B">
              <w:t>Alternate procedures for testing the component on the vehicle may be performed.</w:t>
            </w:r>
          </w:p>
          <w:p w14:paraId="6B403B5A" w14:textId="77777777" w:rsidR="005C2CE3" w:rsidRPr="00211F2B" w:rsidRDefault="005C2CE3" w:rsidP="009B4146">
            <w:pPr>
              <w:pStyle w:val="boxnumber1"/>
              <w:numPr>
                <w:ilvl w:val="0"/>
                <w:numId w:val="431"/>
              </w:numPr>
            </w:pPr>
            <w:r w:rsidRPr="00211F2B">
              <w:t xml:space="preserve">An acceptance test may be substituted for the </w:t>
            </w:r>
            <w:r w:rsidR="00004B2E">
              <w:t>pre-flight</w:t>
            </w:r>
            <w:r w:rsidRPr="00211F2B">
              <w:t xml:space="preserve"> test if </w:t>
            </w:r>
            <w:r w:rsidR="008F152A">
              <w:t>it</w:t>
            </w:r>
            <w:r w:rsidRPr="00211F2B">
              <w:t xml:space="preserve"> is performed no earlier than 180 calendar days before flight.</w:t>
            </w:r>
          </w:p>
        </w:tc>
      </w:tr>
    </w:tbl>
    <w:p w14:paraId="033761BA" w14:textId="1266E55D" w:rsidR="005C2CE3" w:rsidRPr="00D150FE" w:rsidRDefault="005C2CE3" w:rsidP="00454ECC">
      <w:pPr>
        <w:pStyle w:val="numlev1"/>
      </w:pPr>
      <w:r w:rsidRPr="00D150FE">
        <w:t xml:space="preserve">Each component shall undergo the required tests at ambient temperature IAW </w:t>
      </w:r>
      <w:r w:rsidR="00D150FE" w:rsidRPr="00D150FE">
        <w:rPr>
          <w:rStyle w:val="crossreference"/>
        </w:rPr>
        <w:fldChar w:fldCharType="begin"/>
      </w:r>
      <w:r w:rsidR="00D150FE" w:rsidRPr="00D150FE">
        <w:rPr>
          <w:rStyle w:val="crossreference"/>
        </w:rPr>
        <w:instrText xml:space="preserve"> REF _Ref387912726 \h </w:instrText>
      </w:r>
      <w:r w:rsidR="00D150FE">
        <w:rPr>
          <w:rStyle w:val="crossreference"/>
        </w:rPr>
        <w:instrText xml:space="preserve"> \* CHARFORMAT </w:instrText>
      </w:r>
      <w:r w:rsidR="00D150FE" w:rsidRPr="00D150FE">
        <w:rPr>
          <w:rStyle w:val="crossreference"/>
        </w:rPr>
      </w:r>
      <w:r w:rsidR="00D150FE" w:rsidRPr="00D150FE">
        <w:rPr>
          <w:rStyle w:val="crossreference"/>
        </w:rPr>
        <w:fldChar w:fldCharType="separate"/>
      </w:r>
      <w:r w:rsidR="00163D01" w:rsidRPr="00163D01">
        <w:rPr>
          <w:rStyle w:val="crossreference"/>
        </w:rPr>
        <w:t>Table 4</w:t>
      </w:r>
      <w:r w:rsidR="00163D01" w:rsidRPr="00163D01">
        <w:rPr>
          <w:rStyle w:val="crossreference"/>
        </w:rPr>
        <w:noBreakHyphen/>
        <w:t>56</w:t>
      </w:r>
      <w:r w:rsidR="00D150FE" w:rsidRPr="00D150FE">
        <w:rPr>
          <w:rStyle w:val="crossreference"/>
        </w:rPr>
        <w:fldChar w:fldCharType="end"/>
      </w:r>
      <w:r w:rsidRPr="00D150FE">
        <w:t xml:space="preserve"> (note </w:t>
      </w:r>
      <w:r w:rsidR="005964B9" w:rsidRPr="00D150FE">
        <w:t>1</w:t>
      </w:r>
      <w:r w:rsidRPr="00D150FE">
        <w:t>).</w:t>
      </w:r>
    </w:p>
    <w:p w14:paraId="7EACCADF" w14:textId="77777777" w:rsidR="005C2CE3" w:rsidRPr="00211F2B" w:rsidRDefault="005C2CE3" w:rsidP="00454ECC">
      <w:pPr>
        <w:pStyle w:val="numlev1"/>
      </w:pPr>
      <w:r w:rsidRPr="00211F2B">
        <w:t>Certification tests shall be performed within 180 days of launch.</w:t>
      </w:r>
    </w:p>
    <w:p w14:paraId="45EFD6F5" w14:textId="77777777" w:rsidR="005C2CE3" w:rsidRPr="00211F2B" w:rsidRDefault="005C2CE3" w:rsidP="00454ECC">
      <w:pPr>
        <w:pStyle w:val="numlev1"/>
      </w:pPr>
      <w:r w:rsidRPr="00211F2B">
        <w:t>If the FTS firing units have been electrically connected and the launch subsequently scrubbed, removal and retest may be required by Range Safety.</w:t>
      </w:r>
    </w:p>
    <w:p w14:paraId="1D164ED8" w14:textId="77777777" w:rsidR="005C2CE3" w:rsidRPr="00211F2B" w:rsidRDefault="005C2CE3" w:rsidP="00211F2B"/>
    <w:p w14:paraId="7BDB8623" w14:textId="5A7FF7A4" w:rsidR="005C2CE3" w:rsidRPr="00211F2B" w:rsidRDefault="00004B2E" w:rsidP="00552E3E">
      <w:pPr>
        <w:pStyle w:val="Heading3"/>
      </w:pPr>
      <w:r>
        <w:t>Pre-flight</w:t>
      </w:r>
      <w:r w:rsidR="005C2CE3" w:rsidRPr="00211F2B">
        <w:t xml:space="preserve"> Testing for </w:t>
      </w:r>
      <w:r w:rsidR="002B76E3">
        <w:t>FTS</w:t>
      </w:r>
      <w:r w:rsidR="005C2CE3" w:rsidRPr="00211F2B">
        <w:t xml:space="preserve"> Fuel Shutoff/Cutoff Valves.</w:t>
      </w:r>
    </w:p>
    <w:p w14:paraId="2FB5EC78" w14:textId="77777777" w:rsidR="005C2CE3" w:rsidRPr="00211F2B" w:rsidRDefault="005C2CE3" w:rsidP="009B4146">
      <w:pPr>
        <w:pStyle w:val="numlev1"/>
        <w:numPr>
          <w:ilvl w:val="0"/>
          <w:numId w:val="725"/>
        </w:numPr>
      </w:pPr>
      <w:r w:rsidRPr="00211F2B">
        <w:t>The valve shall be tested as close to launch as possible.</w:t>
      </w:r>
    </w:p>
    <w:tbl>
      <w:tblPr>
        <w:tblW w:w="945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450"/>
      </w:tblGrid>
      <w:tr w:rsidR="005C2CE3" w:rsidRPr="00211F2B" w14:paraId="6516DD2C" w14:textId="77777777" w:rsidTr="005520F8">
        <w:trPr>
          <w:jc w:val="center"/>
        </w:trPr>
        <w:tc>
          <w:tcPr>
            <w:tcW w:w="9450" w:type="dxa"/>
            <w:shd w:val="clear" w:color="auto" w:fill="auto"/>
            <w:tcMar>
              <w:top w:w="29" w:type="dxa"/>
              <w:left w:w="115" w:type="dxa"/>
              <w:bottom w:w="29" w:type="dxa"/>
              <w:right w:w="115" w:type="dxa"/>
            </w:tcMar>
          </w:tcPr>
          <w:p w14:paraId="713D85E4" w14:textId="77777777" w:rsidR="005C2CE3" w:rsidRPr="00211F2B" w:rsidRDefault="005C2CE3" w:rsidP="009B4146">
            <w:pPr>
              <w:pStyle w:val="boxnumber1"/>
              <w:numPr>
                <w:ilvl w:val="0"/>
                <w:numId w:val="455"/>
              </w:numPr>
            </w:pPr>
            <w:r w:rsidRPr="00211F2B">
              <w:t>The test shall take place within 180 calendar days before flight.</w:t>
            </w:r>
          </w:p>
          <w:p w14:paraId="604674E9" w14:textId="77777777" w:rsidR="005C2CE3" w:rsidRPr="00211F2B" w:rsidRDefault="005C2CE3" w:rsidP="009B4146">
            <w:pPr>
              <w:pStyle w:val="boxnumber1"/>
              <w:numPr>
                <w:ilvl w:val="0"/>
                <w:numId w:val="431"/>
              </w:numPr>
            </w:pPr>
            <w:r w:rsidRPr="00211F2B">
              <w:t>Testing shall be conducted on all FTS fuel shutoff/cutoff valves within 30 days prior to installation on the vehicle.</w:t>
            </w:r>
          </w:p>
          <w:p w14:paraId="09FFFCDE" w14:textId="77777777" w:rsidR="005C2CE3" w:rsidRPr="00211F2B" w:rsidRDefault="005C2CE3" w:rsidP="009B4146">
            <w:pPr>
              <w:pStyle w:val="boxnumber1"/>
              <w:numPr>
                <w:ilvl w:val="0"/>
                <w:numId w:val="431"/>
              </w:numPr>
            </w:pPr>
            <w:r w:rsidRPr="00211F2B">
              <w:t xml:space="preserve">If the 180-day period expires before flight, the </w:t>
            </w:r>
            <w:r w:rsidR="001E0FAE">
              <w:t>range user</w:t>
            </w:r>
            <w:r w:rsidRPr="00211F2B">
              <w:t xml:space="preserve"> shall replace the component with one that meets the 180-day requirement or test the component in place on the vehicle. </w:t>
            </w:r>
          </w:p>
          <w:p w14:paraId="3C948B8B" w14:textId="77777777" w:rsidR="005C2CE3" w:rsidRPr="00211F2B" w:rsidRDefault="005C2CE3" w:rsidP="009B4146">
            <w:pPr>
              <w:pStyle w:val="boxnumber1"/>
              <w:numPr>
                <w:ilvl w:val="0"/>
                <w:numId w:val="431"/>
              </w:numPr>
            </w:pPr>
            <w:r w:rsidRPr="00211F2B">
              <w:t>Alternate procedures for testing the component on the vehicle may be performed.</w:t>
            </w:r>
          </w:p>
          <w:p w14:paraId="29BA247F" w14:textId="77777777" w:rsidR="005C2CE3" w:rsidRPr="00211F2B" w:rsidRDefault="005C2CE3" w:rsidP="009B4146">
            <w:pPr>
              <w:pStyle w:val="boxnumber1"/>
              <w:numPr>
                <w:ilvl w:val="0"/>
                <w:numId w:val="431"/>
              </w:numPr>
            </w:pPr>
            <w:r w:rsidRPr="00211F2B">
              <w:lastRenderedPageBreak/>
              <w:t xml:space="preserve">An acceptance test may be substituted for the </w:t>
            </w:r>
            <w:r w:rsidR="00004B2E">
              <w:t>pre-flight</w:t>
            </w:r>
            <w:r w:rsidRPr="00211F2B">
              <w:t xml:space="preserve"> test if </w:t>
            </w:r>
            <w:r w:rsidR="008F152A">
              <w:t>it</w:t>
            </w:r>
            <w:r w:rsidRPr="00211F2B">
              <w:t xml:space="preserve"> is performed within the required timelines.</w:t>
            </w:r>
          </w:p>
        </w:tc>
      </w:tr>
    </w:tbl>
    <w:p w14:paraId="392FD44D" w14:textId="7A5D26AB" w:rsidR="005C2CE3" w:rsidRPr="00211F2B" w:rsidRDefault="005C2CE3" w:rsidP="00454ECC">
      <w:pPr>
        <w:pStyle w:val="numlev1"/>
      </w:pPr>
      <w:r w:rsidRPr="00211F2B">
        <w:lastRenderedPageBreak/>
        <w:t xml:space="preserve">Each component shall undergo the required tests at ambient temperature IAW </w:t>
      </w:r>
      <w:r w:rsidR="00BF7BB4" w:rsidRPr="00C973D7">
        <w:rPr>
          <w:rStyle w:val="crossreference"/>
        </w:rPr>
        <w:fldChar w:fldCharType="begin"/>
      </w:r>
      <w:r w:rsidR="00BF7BB4" w:rsidRPr="00C973D7">
        <w:rPr>
          <w:rStyle w:val="crossreference"/>
        </w:rPr>
        <w:instrText xml:space="preserve"> REF _Ref387751267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19</w:t>
      </w:r>
      <w:r w:rsidR="00BF7BB4" w:rsidRPr="00C973D7">
        <w:rPr>
          <w:rStyle w:val="crossreference"/>
        </w:rPr>
        <w:fldChar w:fldCharType="end"/>
      </w:r>
      <w:r w:rsidRPr="00211F2B">
        <w:t xml:space="preserve"> (note </w:t>
      </w:r>
      <w:r w:rsidR="005964B9" w:rsidRPr="00211F2B">
        <w:t>2</w:t>
      </w:r>
      <w:r w:rsidRPr="00211F2B">
        <w:t xml:space="preserve">), </w:t>
      </w:r>
      <w:r w:rsidR="00BF7BB4" w:rsidRPr="00C973D7">
        <w:rPr>
          <w:rStyle w:val="crossreference"/>
        </w:rPr>
        <w:fldChar w:fldCharType="begin"/>
      </w:r>
      <w:r w:rsidR="00BF7BB4" w:rsidRPr="00C973D7">
        <w:rPr>
          <w:rStyle w:val="crossreference"/>
        </w:rPr>
        <w:instrText xml:space="preserve"> REF _Ref387751473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22</w:t>
      </w:r>
      <w:r w:rsidR="00BF7BB4" w:rsidRPr="00C973D7">
        <w:rPr>
          <w:rStyle w:val="crossreference"/>
        </w:rPr>
        <w:fldChar w:fldCharType="end"/>
      </w:r>
      <w:r w:rsidRPr="00211F2B">
        <w:t xml:space="preserve"> (note </w:t>
      </w:r>
      <w:r w:rsidR="005964B9" w:rsidRPr="00211F2B">
        <w:t>2</w:t>
      </w:r>
      <w:r w:rsidRPr="00211F2B">
        <w:t>)</w:t>
      </w:r>
      <w:r w:rsidR="0018706C">
        <w:t>,</w:t>
      </w:r>
      <w:r w:rsidRPr="00211F2B">
        <w:t xml:space="preserve"> or </w:t>
      </w:r>
      <w:r w:rsidR="00BF7BB4" w:rsidRPr="00C973D7">
        <w:rPr>
          <w:rStyle w:val="crossreference"/>
        </w:rPr>
        <w:fldChar w:fldCharType="begin"/>
      </w:r>
      <w:r w:rsidR="00BF7BB4" w:rsidRPr="00C973D7">
        <w:rPr>
          <w:rStyle w:val="crossreference"/>
        </w:rPr>
        <w:instrText xml:space="preserve"> REF _Ref387751491 \h  \* </w:instrText>
      </w:r>
      <w:r w:rsidR="001F4564" w:rsidRPr="00C973D7">
        <w:rPr>
          <w:rStyle w:val="crossreference"/>
        </w:rPr>
        <w:instrText>CHARFORMAT</w:instrText>
      </w:r>
      <w:r w:rsidR="00BF7BB4" w:rsidRPr="00C973D7">
        <w:rPr>
          <w:rStyle w:val="crossreference"/>
        </w:rPr>
        <w:instrText xml:space="preserve"> </w:instrText>
      </w:r>
      <w:r w:rsidR="00C973D7">
        <w:rPr>
          <w:rStyle w:val="crossreference"/>
        </w:rPr>
        <w:instrText xml:space="preserve"> </w:instrText>
      </w:r>
      <w:r w:rsidR="00BF7BB4" w:rsidRPr="00C973D7">
        <w:rPr>
          <w:rStyle w:val="crossreference"/>
        </w:rPr>
      </w:r>
      <w:r w:rsidR="00BF7BB4" w:rsidRPr="00C973D7">
        <w:rPr>
          <w:rStyle w:val="crossreference"/>
        </w:rPr>
        <w:fldChar w:fldCharType="separate"/>
      </w:r>
      <w:r w:rsidR="00163D01" w:rsidRPr="00163D01">
        <w:rPr>
          <w:rStyle w:val="crossreference"/>
        </w:rPr>
        <w:t>Table 4</w:t>
      </w:r>
      <w:r w:rsidR="00163D01" w:rsidRPr="00163D01">
        <w:rPr>
          <w:rStyle w:val="crossreference"/>
        </w:rPr>
        <w:noBreakHyphen/>
        <w:t>23</w:t>
      </w:r>
      <w:r w:rsidR="00BF7BB4" w:rsidRPr="00C973D7">
        <w:rPr>
          <w:rStyle w:val="crossreference"/>
        </w:rPr>
        <w:fldChar w:fldCharType="end"/>
      </w:r>
      <w:r w:rsidRPr="00211F2B">
        <w:t xml:space="preserve"> (note </w:t>
      </w:r>
      <w:r w:rsidR="005964B9" w:rsidRPr="00211F2B">
        <w:t>2</w:t>
      </w:r>
      <w:r w:rsidRPr="00211F2B">
        <w:t>), as applicable.</w:t>
      </w:r>
    </w:p>
    <w:p w14:paraId="7AF0565A" w14:textId="77777777" w:rsidR="005C2CE3" w:rsidRPr="00211F2B" w:rsidRDefault="005C2CE3" w:rsidP="00454ECC">
      <w:pPr>
        <w:pStyle w:val="numlev1"/>
      </w:pPr>
      <w:r w:rsidRPr="00211F2B">
        <w:t>Pressurized lines that control FTS v</w:t>
      </w:r>
      <w:r w:rsidR="00201ABB">
        <w:t>alves shall not leak when proof-</w:t>
      </w:r>
      <w:r w:rsidRPr="00211F2B">
        <w:t>tested in their final flight configuration at the MEOP plus a margin.</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5DF7A35D" w14:textId="77777777" w:rsidTr="005520F8">
        <w:trPr>
          <w:jc w:val="center"/>
        </w:trPr>
        <w:tc>
          <w:tcPr>
            <w:tcW w:w="9360" w:type="dxa"/>
            <w:shd w:val="clear" w:color="auto" w:fill="auto"/>
            <w:tcMar>
              <w:top w:w="29" w:type="dxa"/>
              <w:left w:w="115" w:type="dxa"/>
              <w:bottom w:w="29" w:type="dxa"/>
              <w:right w:w="115" w:type="dxa"/>
            </w:tcMar>
          </w:tcPr>
          <w:p w14:paraId="712DA65D" w14:textId="77777777" w:rsidR="005C2CE3" w:rsidRPr="00211F2B" w:rsidRDefault="005C2CE3" w:rsidP="009B4146">
            <w:pPr>
              <w:pStyle w:val="boxnumber1"/>
              <w:numPr>
                <w:ilvl w:val="0"/>
                <w:numId w:val="456"/>
              </w:numPr>
            </w:pPr>
            <w:r w:rsidRPr="00211F2B">
              <w:t>Proof pressure leak testing shall be performed to at least 1.5</w:t>
            </w:r>
            <w:r w:rsidR="00E10173">
              <w:t xml:space="preserve"> times </w:t>
            </w:r>
            <w:r w:rsidRPr="00211F2B">
              <w:t>MEOP.</w:t>
            </w:r>
          </w:p>
          <w:p w14:paraId="7F543EBC" w14:textId="77777777" w:rsidR="005C2CE3" w:rsidRPr="00211F2B" w:rsidRDefault="005C2CE3" w:rsidP="009B4146">
            <w:pPr>
              <w:pStyle w:val="boxnumber1"/>
              <w:numPr>
                <w:ilvl w:val="0"/>
                <w:numId w:val="431"/>
              </w:numPr>
            </w:pPr>
            <w:r w:rsidRPr="00211F2B">
              <w:t>Proof pressure leak testing shall not violate design qualification margins.</w:t>
            </w:r>
          </w:p>
        </w:tc>
      </w:tr>
    </w:tbl>
    <w:p w14:paraId="260B8555" w14:textId="77777777" w:rsidR="005C2CE3" w:rsidRPr="00211F2B" w:rsidRDefault="00004B2E" w:rsidP="00552E3E">
      <w:pPr>
        <w:pStyle w:val="Heading2"/>
      </w:pPr>
      <w:bookmarkStart w:id="1159" w:name="_Toc174241735"/>
      <w:bookmarkStart w:id="1160" w:name="_Toc197434248"/>
      <w:r>
        <w:t>Pre-launch</w:t>
      </w:r>
      <w:r w:rsidR="005C2CE3" w:rsidRPr="00211F2B">
        <w:t xml:space="preserve"> Subsystem and System</w:t>
      </w:r>
      <w:r w:rsidR="00201ABB">
        <w:t>-</w:t>
      </w:r>
      <w:r w:rsidR="005C2CE3" w:rsidRPr="00211F2B">
        <w:t>Level Tests</w:t>
      </w:r>
      <w:bookmarkEnd w:id="1159"/>
      <w:bookmarkEnd w:id="1160"/>
    </w:p>
    <w:p w14:paraId="2306D909" w14:textId="77777777" w:rsidR="005C2CE3" w:rsidRPr="00211F2B" w:rsidRDefault="005C2CE3" w:rsidP="00552E3E">
      <w:pPr>
        <w:pStyle w:val="BodyText"/>
      </w:pPr>
      <w:r w:rsidRPr="00211F2B">
        <w:t>It is important to note that an FTS shall undergo</w:t>
      </w:r>
      <w:r w:rsidR="00201ABB">
        <w:t xml:space="preserve"> </w:t>
      </w:r>
      <w:r w:rsidR="00004B2E">
        <w:t>pre-flight</w:t>
      </w:r>
      <w:r w:rsidR="00201ABB">
        <w:t xml:space="preserve"> subsystem and system-</w:t>
      </w:r>
      <w:r w:rsidRPr="00211F2B">
        <w:t>level testing after the components are installed on a vehicle.</w:t>
      </w:r>
    </w:p>
    <w:p w14:paraId="58C0F740" w14:textId="77777777" w:rsidR="00552E3E" w:rsidRDefault="005C2CE3" w:rsidP="00552E3E">
      <w:pPr>
        <w:pStyle w:val="Heading3"/>
      </w:pPr>
      <w:r w:rsidRPr="00211F2B">
        <w:t>Test Data</w:t>
      </w:r>
    </w:p>
    <w:p w14:paraId="7DDA28F0" w14:textId="77777777" w:rsidR="005C2CE3" w:rsidRPr="00211F2B" w:rsidRDefault="00552E3E" w:rsidP="00552E3E">
      <w:pPr>
        <w:pStyle w:val="BodyText"/>
      </w:pPr>
      <w:r>
        <w:t>Data obtained from</w:t>
      </w:r>
      <w:r w:rsidR="005C2CE3" w:rsidRPr="00211F2B">
        <w:t xml:space="preserve"> this test shall be compared to data from the </w:t>
      </w:r>
      <w:r w:rsidR="00004B2E">
        <w:t>pre-flight</w:t>
      </w:r>
      <w:r w:rsidR="005C2CE3" w:rsidRPr="00211F2B">
        <w:t xml:space="preserve"> component tests and acceptance tests to demonstrate that there are no discrepancies indicating a flight reliability</w:t>
      </w:r>
      <w:r w:rsidR="001B35DA" w:rsidRPr="00211F2B">
        <w:t xml:space="preserve"> </w:t>
      </w:r>
      <w:r w:rsidR="005C2CE3" w:rsidRPr="00211F2B">
        <w:t>concern.</w:t>
      </w:r>
    </w:p>
    <w:p w14:paraId="35618576" w14:textId="77777777" w:rsidR="00552E3E" w:rsidRDefault="005C2CE3" w:rsidP="00552E3E">
      <w:pPr>
        <w:pStyle w:val="Heading3"/>
      </w:pPr>
      <w:r w:rsidRPr="00211F2B">
        <w:t>Instrumentation tolerances</w:t>
      </w:r>
    </w:p>
    <w:p w14:paraId="7949C685" w14:textId="77777777" w:rsidR="005C2CE3" w:rsidRPr="00211F2B" w:rsidRDefault="005C2CE3" w:rsidP="00552E3E">
      <w:pPr>
        <w:pStyle w:val="BodyText"/>
      </w:pPr>
      <w:r w:rsidRPr="00211F2B">
        <w:t>Instrumentation tolerances shall have sufficient resolution to ensure that an anomalous component is not masked.</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10C53CA" w14:textId="77777777" w:rsidTr="005520F8">
        <w:trPr>
          <w:jc w:val="center"/>
        </w:trPr>
        <w:tc>
          <w:tcPr>
            <w:tcW w:w="9360" w:type="dxa"/>
            <w:shd w:val="clear" w:color="auto" w:fill="auto"/>
            <w:tcMar>
              <w:top w:w="29" w:type="dxa"/>
              <w:left w:w="115" w:type="dxa"/>
              <w:bottom w:w="29" w:type="dxa"/>
              <w:right w:w="115" w:type="dxa"/>
            </w:tcMar>
          </w:tcPr>
          <w:p w14:paraId="1E51E789" w14:textId="77777777" w:rsidR="005C2CE3" w:rsidRPr="00211F2B" w:rsidRDefault="007F0166" w:rsidP="009B4146">
            <w:pPr>
              <w:pStyle w:val="boxnumber1"/>
              <w:numPr>
                <w:ilvl w:val="0"/>
                <w:numId w:val="457"/>
              </w:numPr>
            </w:pPr>
            <w:r>
              <w:t>System-</w:t>
            </w:r>
            <w:r w:rsidR="005C2CE3" w:rsidRPr="00211F2B">
              <w:t>level tests are the final checkouts of an FTS.</w:t>
            </w:r>
          </w:p>
          <w:p w14:paraId="472C3921" w14:textId="77777777" w:rsidR="005C2CE3" w:rsidRPr="00211F2B" w:rsidRDefault="005C2CE3" w:rsidP="009B4146">
            <w:pPr>
              <w:pStyle w:val="boxnumber1"/>
              <w:numPr>
                <w:ilvl w:val="0"/>
                <w:numId w:val="431"/>
              </w:numPr>
            </w:pPr>
            <w:r w:rsidRPr="00211F2B">
              <w:t>Subsystem tests may be performed during or after system assembly.</w:t>
            </w:r>
          </w:p>
          <w:p w14:paraId="06986FF9" w14:textId="77777777" w:rsidR="005C2CE3" w:rsidRPr="00211F2B" w:rsidRDefault="005C2CE3" w:rsidP="009B4146">
            <w:pPr>
              <w:pStyle w:val="boxnumber1"/>
              <w:numPr>
                <w:ilvl w:val="0"/>
                <w:numId w:val="431"/>
              </w:numPr>
            </w:pPr>
            <w:r w:rsidRPr="00211F2B">
              <w:t xml:space="preserve">Monitoring may be accomplished either through </w:t>
            </w:r>
            <w:r w:rsidR="008704CE">
              <w:t>TM</w:t>
            </w:r>
            <w:r w:rsidRPr="00211F2B">
              <w:t xml:space="preserve"> or a hard line to the GSE.</w:t>
            </w:r>
          </w:p>
        </w:tc>
      </w:tr>
    </w:tbl>
    <w:p w14:paraId="70F725ED" w14:textId="77777777" w:rsidR="005C2CE3" w:rsidRPr="00211F2B" w:rsidRDefault="005C2CE3" w:rsidP="00211F2B"/>
    <w:p w14:paraId="5476E21E" w14:textId="61948519" w:rsidR="00552E3E" w:rsidRDefault="001F57D9" w:rsidP="00552E3E">
      <w:pPr>
        <w:pStyle w:val="Heading3"/>
      </w:pPr>
      <w:r>
        <w:t>RF</w:t>
      </w:r>
      <w:r w:rsidR="005C2CE3" w:rsidRPr="00211F2B">
        <w:t xml:space="preserve"> System </w:t>
      </w:r>
      <w:r w:rsidR="00004B2E">
        <w:t>Pre-flight</w:t>
      </w:r>
      <w:r w:rsidR="005C2CE3" w:rsidRPr="00211F2B">
        <w:t xml:space="preserve"> Test</w:t>
      </w:r>
    </w:p>
    <w:p w14:paraId="6FCD7DD3" w14:textId="77777777" w:rsidR="005C2CE3" w:rsidRPr="00211F2B" w:rsidRDefault="005C2CE3" w:rsidP="00552E3E">
      <w:pPr>
        <w:pStyle w:val="BodyText"/>
      </w:pPr>
      <w:r w:rsidRPr="00211F2B">
        <w:t xml:space="preserve">All RF systems shall undergo a </w:t>
      </w:r>
      <w:r w:rsidR="00004B2E">
        <w:t>pre-flight</w:t>
      </w:r>
      <w:r w:rsidRPr="00211F2B">
        <w:t xml:space="preserve"> test that</w:t>
      </w:r>
      <w:r w:rsidR="000E1D89">
        <w:t xml:space="preserve"> satisfies all of the following.</w:t>
      </w:r>
    </w:p>
    <w:p w14:paraId="3960FB31" w14:textId="77777777" w:rsidR="005C2CE3" w:rsidRPr="00211F2B" w:rsidRDefault="005C2CE3" w:rsidP="009B4146">
      <w:pPr>
        <w:pStyle w:val="numlev1"/>
        <w:numPr>
          <w:ilvl w:val="0"/>
          <w:numId w:val="726"/>
        </w:numPr>
      </w:pPr>
      <w:r w:rsidRPr="00211F2B">
        <w:t>The test shall demonstrate that the FTS antennas and associated RF systems satisfy all their performance specifications once installed in their final flight configuration.</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2FE25C65" w14:textId="77777777" w:rsidTr="005520F8">
        <w:trPr>
          <w:jc w:val="center"/>
        </w:trPr>
        <w:tc>
          <w:tcPr>
            <w:tcW w:w="9360" w:type="dxa"/>
            <w:shd w:val="clear" w:color="auto" w:fill="auto"/>
            <w:tcMar>
              <w:top w:w="29" w:type="dxa"/>
              <w:left w:w="115" w:type="dxa"/>
              <w:bottom w:w="29" w:type="dxa"/>
              <w:right w:w="115" w:type="dxa"/>
            </w:tcMar>
          </w:tcPr>
          <w:p w14:paraId="5891643C" w14:textId="77777777" w:rsidR="005C2CE3" w:rsidRPr="00211F2B" w:rsidRDefault="00201ABB" w:rsidP="009B4146">
            <w:pPr>
              <w:pStyle w:val="boxnumber1"/>
              <w:numPr>
                <w:ilvl w:val="0"/>
                <w:numId w:val="458"/>
              </w:numPr>
            </w:pPr>
            <w:r>
              <w:t xml:space="preserve">The </w:t>
            </w:r>
            <w:r w:rsidR="005C2CE3" w:rsidRPr="00211F2B">
              <w:t>VSWR testing shall be performed to ensure all FTS RF components and component connections are correct.</w:t>
            </w:r>
          </w:p>
          <w:p w14:paraId="5CBF3F0A" w14:textId="77777777" w:rsidR="005C2CE3" w:rsidRPr="00211F2B" w:rsidRDefault="005C2CE3" w:rsidP="009B4146">
            <w:pPr>
              <w:pStyle w:val="boxnumber1"/>
              <w:numPr>
                <w:ilvl w:val="0"/>
                <w:numId w:val="431"/>
              </w:numPr>
            </w:pPr>
            <w:r w:rsidRPr="00211F2B">
              <w:t>Insertion loss of the entire FTS RF system shall be determined.</w:t>
            </w:r>
          </w:p>
        </w:tc>
      </w:tr>
    </w:tbl>
    <w:p w14:paraId="19FF488A" w14:textId="77777777" w:rsidR="005C2CE3" w:rsidRPr="00211F2B" w:rsidRDefault="005C2CE3" w:rsidP="006C6B95">
      <w:pPr>
        <w:pStyle w:val="numlev2"/>
      </w:pPr>
      <w:r w:rsidRPr="00211F2B">
        <w:t>The test shall measure the VSWR of the system and demonstrate that any insertion losses are within the design limits.</w:t>
      </w:r>
    </w:p>
    <w:p w14:paraId="718E924C" w14:textId="77777777" w:rsidR="005C2CE3" w:rsidRPr="00211F2B" w:rsidRDefault="005C2CE3" w:rsidP="00552E3E">
      <w:pPr>
        <w:pStyle w:val="numlev2"/>
      </w:pPr>
      <w:r w:rsidRPr="00211F2B">
        <w:t>The VSWR/insertion loss shall be tested as close to launch as possible.</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9A2BFD3" w14:textId="77777777" w:rsidTr="005520F8">
        <w:trPr>
          <w:jc w:val="center"/>
        </w:trPr>
        <w:tc>
          <w:tcPr>
            <w:tcW w:w="9360" w:type="dxa"/>
            <w:shd w:val="clear" w:color="auto" w:fill="auto"/>
            <w:tcMar>
              <w:top w:w="29" w:type="dxa"/>
              <w:left w:w="115" w:type="dxa"/>
              <w:bottom w:w="29" w:type="dxa"/>
              <w:right w:w="115" w:type="dxa"/>
            </w:tcMar>
          </w:tcPr>
          <w:p w14:paraId="058F6859" w14:textId="77777777" w:rsidR="005C2CE3" w:rsidRPr="00211F2B" w:rsidRDefault="005C2CE3" w:rsidP="00211F2B">
            <w:r w:rsidRPr="00211F2B">
              <w:t>The test shall take place within 90 days of launch.</w:t>
            </w:r>
          </w:p>
        </w:tc>
      </w:tr>
    </w:tbl>
    <w:p w14:paraId="23A5E2E9" w14:textId="6F4061A0" w:rsidR="005C2CE3" w:rsidRPr="00211F2B" w:rsidRDefault="005C2CE3" w:rsidP="00454ECC">
      <w:pPr>
        <w:pStyle w:val="numlev1"/>
      </w:pPr>
      <w:r w:rsidRPr="00211F2B">
        <w:t>The test shall demonstrate the functions of each FTR</w:t>
      </w:r>
      <w:r w:rsidR="00CE07D6">
        <w:t xml:space="preserve">. </w:t>
      </w:r>
      <w:r w:rsidRPr="00211F2B">
        <w:t>At a minimum, the following performance parameters shall be performed.</w:t>
      </w:r>
    </w:p>
    <w:p w14:paraId="2DFED5A5" w14:textId="77777777" w:rsidR="005C2CE3" w:rsidRPr="00211F2B" w:rsidRDefault="005C2CE3" w:rsidP="006C6B95">
      <w:pPr>
        <w:pStyle w:val="numlev2"/>
      </w:pPr>
      <w:r w:rsidRPr="00211F2B">
        <w:t>SSTO curves</w:t>
      </w:r>
      <w:r w:rsidR="00201ABB">
        <w:t>.</w:t>
      </w:r>
    </w:p>
    <w:p w14:paraId="2456DBFB" w14:textId="77777777" w:rsidR="005C2CE3" w:rsidRPr="00211F2B" w:rsidRDefault="005C2CE3" w:rsidP="00552E3E">
      <w:pPr>
        <w:pStyle w:val="numlev2"/>
      </w:pPr>
      <w:r w:rsidRPr="00211F2B">
        <w:lastRenderedPageBreak/>
        <w:t>Threshold sensitivity for each command</w:t>
      </w:r>
      <w:r w:rsidR="00201ABB">
        <w:t>.</w:t>
      </w:r>
    </w:p>
    <w:p w14:paraId="3341F923" w14:textId="77777777" w:rsidR="005C2CE3" w:rsidRPr="00211F2B" w:rsidRDefault="005C2CE3" w:rsidP="00552E3E">
      <w:pPr>
        <w:pStyle w:val="numlev2"/>
      </w:pPr>
      <w:r w:rsidRPr="00211F2B">
        <w:t>Operational bandwidth.</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095A4424" w14:textId="77777777" w:rsidTr="005520F8">
        <w:trPr>
          <w:jc w:val="center"/>
        </w:trPr>
        <w:tc>
          <w:tcPr>
            <w:tcW w:w="9360" w:type="dxa"/>
            <w:shd w:val="clear" w:color="auto" w:fill="auto"/>
            <w:tcMar>
              <w:top w:w="29" w:type="dxa"/>
              <w:left w:w="115" w:type="dxa"/>
              <w:bottom w:w="29" w:type="dxa"/>
              <w:right w:w="115" w:type="dxa"/>
            </w:tcMar>
          </w:tcPr>
          <w:p w14:paraId="04FF7C19" w14:textId="77777777" w:rsidR="005C2CE3" w:rsidRPr="00211F2B" w:rsidRDefault="008F152A" w:rsidP="009B4146">
            <w:pPr>
              <w:pStyle w:val="boxnumber1"/>
              <w:numPr>
                <w:ilvl w:val="0"/>
                <w:numId w:val="459"/>
              </w:numPr>
            </w:pPr>
            <w:r w:rsidRPr="00211F2B">
              <w:t>Calibrated antenna terminations (covers) and couplers (hats)</w:t>
            </w:r>
            <w:r w:rsidR="005C2CE3" w:rsidRPr="00211F2B">
              <w:t xml:space="preserve"> </w:t>
            </w:r>
            <w:r w:rsidR="00E879C7">
              <w:t>shall be provided for all FTS antennas.</w:t>
            </w:r>
          </w:p>
          <w:p w14:paraId="58489064" w14:textId="77777777" w:rsidR="005C2CE3" w:rsidRPr="00211F2B" w:rsidRDefault="008F152A" w:rsidP="009B4146">
            <w:pPr>
              <w:pStyle w:val="boxnumber1"/>
              <w:numPr>
                <w:ilvl w:val="0"/>
                <w:numId w:val="431"/>
              </w:numPr>
            </w:pPr>
            <w:r w:rsidRPr="00211F2B">
              <w:t>Covers and hats</w:t>
            </w:r>
            <w:r w:rsidR="00E879C7" w:rsidRPr="00211F2B">
              <w:t xml:space="preserve"> are mandatory for all in-vehicle closed-loop t</w:t>
            </w:r>
            <w:r w:rsidR="00E879C7">
              <w:t>esting required in this chapter</w:t>
            </w:r>
            <w:r w:rsidR="005C2CE3" w:rsidRPr="00211F2B">
              <w:t>.</w:t>
            </w:r>
          </w:p>
          <w:p w14:paraId="72D826D7" w14:textId="77777777" w:rsidR="005C2CE3" w:rsidRPr="00211F2B" w:rsidRDefault="005C2CE3" w:rsidP="009B4146">
            <w:pPr>
              <w:pStyle w:val="boxnumber1"/>
              <w:numPr>
                <w:ilvl w:val="0"/>
                <w:numId w:val="431"/>
              </w:numPr>
            </w:pPr>
            <w:r w:rsidRPr="00211F2B">
              <w:t>The antenna termination and coupler calibration data shall be used in the in-vehicle system pass/fail criteria analysis.</w:t>
            </w:r>
          </w:p>
          <w:p w14:paraId="6956F020" w14:textId="77777777" w:rsidR="005C2CE3" w:rsidRPr="00211F2B" w:rsidRDefault="005C2CE3" w:rsidP="009B4146">
            <w:pPr>
              <w:pStyle w:val="boxnumber1"/>
              <w:numPr>
                <w:ilvl w:val="0"/>
                <w:numId w:val="431"/>
              </w:numPr>
            </w:pPr>
            <w:r w:rsidRPr="00211F2B">
              <w:t>If FTS antenna heat shields are used, they shall be installed during all in-vehicle system testing.</w:t>
            </w:r>
          </w:p>
          <w:p w14:paraId="4746FCBA" w14:textId="77777777" w:rsidR="005C2CE3" w:rsidRPr="00211F2B" w:rsidRDefault="005C2CE3" w:rsidP="009B4146">
            <w:pPr>
              <w:pStyle w:val="boxnumber1"/>
              <w:numPr>
                <w:ilvl w:val="0"/>
                <w:numId w:val="431"/>
              </w:numPr>
            </w:pPr>
            <w:r w:rsidRPr="00211F2B">
              <w:t xml:space="preserve">The test shall take place within 90 days of </w:t>
            </w:r>
            <w:r w:rsidR="00A53F0D" w:rsidRPr="00211F2B">
              <w:t>flight</w:t>
            </w:r>
            <w:r w:rsidRPr="00211F2B">
              <w:t>.</w:t>
            </w:r>
          </w:p>
        </w:tc>
      </w:tr>
    </w:tbl>
    <w:p w14:paraId="66F4C103" w14:textId="77777777" w:rsidR="005C2CE3" w:rsidRPr="00211F2B" w:rsidRDefault="005C2CE3" w:rsidP="00211F2B"/>
    <w:p w14:paraId="569D892C" w14:textId="43F61FA2" w:rsidR="005C2CE3" w:rsidRPr="00211F2B" w:rsidRDefault="00290C35" w:rsidP="00552E3E">
      <w:pPr>
        <w:pStyle w:val="Heading3"/>
      </w:pPr>
      <w:bookmarkStart w:id="1161" w:name="_Ref3470008"/>
      <w:r w:rsidRPr="00211F2B">
        <w:t>Standard</w:t>
      </w:r>
      <w:r w:rsidR="005C2CE3" w:rsidRPr="00211F2B">
        <w:t xml:space="preserve"> </w:t>
      </w:r>
      <w:r w:rsidR="00F62123">
        <w:t>FTR</w:t>
      </w:r>
      <w:r w:rsidR="005C2CE3" w:rsidRPr="00211F2B">
        <w:t xml:space="preserve"> System, </w:t>
      </w:r>
      <w:r w:rsidR="00201ABB">
        <w:t>A</w:t>
      </w:r>
      <w:r w:rsidR="00552E3E">
        <w:t xml:space="preserve">utomatic </w:t>
      </w:r>
      <w:r w:rsidR="00201ABB">
        <w:t>D</w:t>
      </w:r>
      <w:r w:rsidR="00552E3E">
        <w:t>estruct</w:t>
      </w:r>
      <w:r w:rsidR="00201ABB">
        <w:t>,</w:t>
      </w:r>
      <w:r w:rsidR="0033635C">
        <w:t xml:space="preserve"> and Fail-s</w:t>
      </w:r>
      <w:r w:rsidR="00552E3E">
        <w:t>afe</w:t>
      </w:r>
      <w:bookmarkEnd w:id="1161"/>
    </w:p>
    <w:p w14:paraId="74A44B33" w14:textId="77777777" w:rsidR="005C2CE3" w:rsidRPr="00211F2B" w:rsidRDefault="005C2CE3" w:rsidP="009B4146">
      <w:pPr>
        <w:pStyle w:val="numlev1"/>
        <w:numPr>
          <w:ilvl w:val="0"/>
          <w:numId w:val="727"/>
        </w:numPr>
      </w:pPr>
      <w:bookmarkStart w:id="1162" w:name="_Ref3470067"/>
      <w:r w:rsidRPr="00211F2B">
        <w:t>After installation of the FTS up to but not including the electrical and/or optical connection of the flight termination initiators, an end-to-end verification test of the entire command, automatic, and fail-safe FTS shall be performed.</w:t>
      </w:r>
      <w:bookmarkEnd w:id="1162"/>
    </w:p>
    <w:p w14:paraId="5DE5EB25" w14:textId="77777777" w:rsidR="005C2CE3" w:rsidRPr="00211F2B" w:rsidRDefault="005C2CE3" w:rsidP="006C6B95">
      <w:pPr>
        <w:pStyle w:val="numlev2"/>
      </w:pPr>
      <w:r w:rsidRPr="00211F2B">
        <w:t>The FTS end-to</w:t>
      </w:r>
      <w:r w:rsidR="001B35DA" w:rsidRPr="00211F2B">
        <w:t>-</w:t>
      </w:r>
      <w:r w:rsidRPr="00211F2B">
        <w:t xml:space="preserve">end test shall be performed as close to </w:t>
      </w:r>
      <w:r w:rsidR="00A53F0D" w:rsidRPr="00211F2B">
        <w:t xml:space="preserve">flight </w:t>
      </w:r>
      <w:r w:rsidRPr="00211F2B">
        <w:t>as possible and after all vehicle processing has occurred in the FTS component locations.</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0C8E7481" w14:textId="77777777" w:rsidTr="005520F8">
        <w:trPr>
          <w:jc w:val="center"/>
        </w:trPr>
        <w:tc>
          <w:tcPr>
            <w:tcW w:w="9360" w:type="dxa"/>
            <w:shd w:val="clear" w:color="auto" w:fill="auto"/>
            <w:tcMar>
              <w:top w:w="29" w:type="dxa"/>
              <w:left w:w="115" w:type="dxa"/>
              <w:bottom w:w="29" w:type="dxa"/>
              <w:right w:w="115" w:type="dxa"/>
            </w:tcMar>
          </w:tcPr>
          <w:p w14:paraId="587AE1F3" w14:textId="306C55B3" w:rsidR="005C2CE3" w:rsidRPr="00211F2B" w:rsidRDefault="005C2CE3" w:rsidP="009B4146">
            <w:pPr>
              <w:pStyle w:val="boxnumber1"/>
              <w:numPr>
                <w:ilvl w:val="0"/>
                <w:numId w:val="460"/>
              </w:numPr>
            </w:pPr>
            <w:r w:rsidRPr="00211F2B">
              <w:t>The test shall take place within</w:t>
            </w:r>
            <w:r w:rsidR="00C37C3C">
              <w:t xml:space="preserve"> three </w:t>
            </w:r>
            <w:r w:rsidRPr="00211F2B">
              <w:t>days before flight</w:t>
            </w:r>
            <w:r w:rsidR="00CE07D6">
              <w:t xml:space="preserve">. </w:t>
            </w:r>
            <w:r w:rsidR="00E44115" w:rsidRPr="00211F2B">
              <w:t>Earlier testing may be granted by Range Safety on a case-by-case basis.</w:t>
            </w:r>
          </w:p>
          <w:p w14:paraId="7D3B1C9D" w14:textId="77777777" w:rsidR="005C2CE3" w:rsidRPr="00211F2B" w:rsidRDefault="005C2CE3" w:rsidP="009B4146">
            <w:pPr>
              <w:pStyle w:val="boxnumber1"/>
              <w:numPr>
                <w:ilvl w:val="0"/>
                <w:numId w:val="431"/>
              </w:numPr>
            </w:pPr>
            <w:r w:rsidRPr="00211F2B">
              <w:t>End-to</w:t>
            </w:r>
            <w:r w:rsidR="001B35DA" w:rsidRPr="00211F2B">
              <w:t>-</w:t>
            </w:r>
            <w:r w:rsidRPr="00211F2B">
              <w:t>end testing shall be performed again if:</w:t>
            </w:r>
          </w:p>
          <w:p w14:paraId="5FC59E1B" w14:textId="77777777" w:rsidR="005C2CE3" w:rsidRPr="00211F2B" w:rsidRDefault="00106749" w:rsidP="000B1CEB">
            <w:pPr>
              <w:pStyle w:val="boxletter1"/>
            </w:pPr>
            <w:r>
              <w:t>a</w:t>
            </w:r>
            <w:r w:rsidR="005C2CE3" w:rsidRPr="00211F2B">
              <w:t xml:space="preserve">t any time after the test, the integrity of the system is suspect or compromised by a configuration change, </w:t>
            </w:r>
            <w:r w:rsidR="0043161D" w:rsidRPr="00211F2B">
              <w:t>mating/</w:t>
            </w:r>
            <w:r w:rsidR="005C2CE3" w:rsidRPr="00211F2B">
              <w:t>demating of any connector or wiring harness, ligh</w:t>
            </w:r>
            <w:r>
              <w:t>tning strikes, or other event;</w:t>
            </w:r>
          </w:p>
          <w:p w14:paraId="3B4F6161" w14:textId="77777777" w:rsidR="00E44115" w:rsidRPr="00211F2B" w:rsidRDefault="005C2CE3" w:rsidP="009B4146">
            <w:pPr>
              <w:pStyle w:val="boxletter1"/>
              <w:numPr>
                <w:ilvl w:val="1"/>
                <w:numId w:val="431"/>
              </w:numPr>
            </w:pPr>
            <w:r w:rsidRPr="00211F2B">
              <w:t>the flight is delayed</w:t>
            </w:r>
            <w:r w:rsidR="00E44115" w:rsidRPr="00211F2B">
              <w:t>.</w:t>
            </w:r>
          </w:p>
          <w:p w14:paraId="6F578B78" w14:textId="77777777" w:rsidR="00965CCE" w:rsidRPr="00211F2B" w:rsidRDefault="00E44115" w:rsidP="009B4146">
            <w:pPr>
              <w:pStyle w:val="boxnumber1"/>
              <w:numPr>
                <w:ilvl w:val="0"/>
                <w:numId w:val="431"/>
              </w:numPr>
            </w:pPr>
            <w:r w:rsidRPr="00211F2B">
              <w:t>If the flight is delayed</w:t>
            </w:r>
            <w:r w:rsidR="005C2CE3" w:rsidRPr="00211F2B">
              <w:t xml:space="preserve"> and the FTS configuration is not broken or modified, the</w:t>
            </w:r>
            <w:r w:rsidRPr="00211F2B">
              <w:t xml:space="preserve"> </w:t>
            </w:r>
            <w:r w:rsidR="005C2CE3" w:rsidRPr="00211F2B">
              <w:t xml:space="preserve">requirement </w:t>
            </w:r>
            <w:r w:rsidRPr="00211F2B">
              <w:t xml:space="preserve">to re-perform the end-to-end </w:t>
            </w:r>
            <w:r w:rsidR="005C2CE3" w:rsidRPr="00211F2B">
              <w:t>may be extended on a case-by-case basis.</w:t>
            </w:r>
          </w:p>
        </w:tc>
      </w:tr>
    </w:tbl>
    <w:p w14:paraId="501840B8" w14:textId="77777777" w:rsidR="005C2CE3" w:rsidRPr="00211F2B" w:rsidRDefault="005C2CE3" w:rsidP="00552E3E">
      <w:pPr>
        <w:pStyle w:val="numlev2"/>
      </w:pPr>
      <w:r w:rsidRPr="00211F2B">
        <w:t>The entire airborne FTS, except for FTS initiators, shall undergo the test in its final flight configuration.</w:t>
      </w:r>
    </w:p>
    <w:tbl>
      <w:tblPr>
        <w:tblW w:w="945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450"/>
      </w:tblGrid>
      <w:tr w:rsidR="005C2CE3" w:rsidRPr="00211F2B" w14:paraId="6B15FC19" w14:textId="77777777" w:rsidTr="005520F8">
        <w:trPr>
          <w:jc w:val="center"/>
        </w:trPr>
        <w:tc>
          <w:tcPr>
            <w:tcW w:w="9450" w:type="dxa"/>
            <w:shd w:val="clear" w:color="auto" w:fill="auto"/>
            <w:tcMar>
              <w:top w:w="29" w:type="dxa"/>
              <w:left w:w="115" w:type="dxa"/>
              <w:bottom w:w="29" w:type="dxa"/>
              <w:right w:w="115" w:type="dxa"/>
            </w:tcMar>
          </w:tcPr>
          <w:p w14:paraId="4D77B41A" w14:textId="77777777" w:rsidR="005C2CE3" w:rsidRPr="00211F2B" w:rsidRDefault="005C2CE3" w:rsidP="009B4146">
            <w:pPr>
              <w:pStyle w:val="boxnumber1"/>
              <w:numPr>
                <w:ilvl w:val="0"/>
                <w:numId w:val="461"/>
              </w:numPr>
            </w:pPr>
            <w:r w:rsidRPr="00211F2B">
              <w:t>Unless otherwise approved,</w:t>
            </w:r>
            <w:r w:rsidR="00201ABB">
              <w:t xml:space="preserve"> the end-to-end test shall use r</w:t>
            </w:r>
            <w:r w:rsidRPr="00211F2B">
              <w:t>ange equipment and transmitters.</w:t>
            </w:r>
          </w:p>
          <w:p w14:paraId="04451A72" w14:textId="4CB8E9EC" w:rsidR="005C2CE3" w:rsidRPr="00211F2B" w:rsidRDefault="005C2CE3" w:rsidP="009B4146">
            <w:pPr>
              <w:pStyle w:val="boxnumber1"/>
              <w:numPr>
                <w:ilvl w:val="0"/>
                <w:numId w:val="431"/>
              </w:numPr>
            </w:pPr>
            <w:r w:rsidRPr="00211F2B">
              <w:t>Where shutdown valves are used as the primary termination method, valve position and functionality shall be verified</w:t>
            </w:r>
            <w:r w:rsidR="00CE07D6">
              <w:t xml:space="preserve">. </w:t>
            </w:r>
            <w:r w:rsidRPr="00211F2B">
              <w:t>Note:</w:t>
            </w:r>
            <w:r w:rsidR="00CE07D6">
              <w:t xml:space="preserve"> </w:t>
            </w:r>
            <w:r w:rsidR="00201ABB">
              <w:t>This may be performed using gas-</w:t>
            </w:r>
            <w:r w:rsidRPr="00211F2B">
              <w:t>pressurized propellant tanks and verifying valve position through pressure detection.</w:t>
            </w:r>
          </w:p>
          <w:p w14:paraId="6A144873" w14:textId="77777777" w:rsidR="005C2CE3" w:rsidRPr="00211F2B" w:rsidRDefault="005C2CE3" w:rsidP="009B4146">
            <w:pPr>
              <w:pStyle w:val="boxnumber1"/>
              <w:numPr>
                <w:ilvl w:val="0"/>
                <w:numId w:val="431"/>
              </w:numPr>
            </w:pPr>
            <w:r w:rsidRPr="00211F2B">
              <w:t>Where control surfaces or pin-pullers are used as the primary termination method, their functionality shall be verified.</w:t>
            </w:r>
          </w:p>
          <w:p w14:paraId="272C5718" w14:textId="77777777" w:rsidR="005C2CE3" w:rsidRPr="00211F2B" w:rsidRDefault="005C2CE3" w:rsidP="009B4146">
            <w:pPr>
              <w:pStyle w:val="boxnumber1"/>
              <w:numPr>
                <w:ilvl w:val="0"/>
                <w:numId w:val="431"/>
              </w:numPr>
            </w:pPr>
            <w:r w:rsidRPr="00211F2B">
              <w:t>The FTS shall undergo the test while powered by FTS flight batteries.</w:t>
            </w:r>
          </w:p>
        </w:tc>
      </w:tr>
    </w:tbl>
    <w:p w14:paraId="457536C1" w14:textId="6B75C7A0" w:rsidR="005C2CE3" w:rsidRPr="00211F2B" w:rsidRDefault="005C2CE3" w:rsidP="00552E3E">
      <w:pPr>
        <w:pStyle w:val="numlev2"/>
      </w:pPr>
      <w:bookmarkStart w:id="1163" w:name="_Ref3470086"/>
      <w:r w:rsidRPr="00211F2B">
        <w:t>The test shall use a</w:t>
      </w:r>
      <w:r w:rsidR="00303ADA">
        <w:t>n</w:t>
      </w:r>
      <w:r w:rsidRPr="00211F2B">
        <w:t xml:space="preserve"> FTS ordnance simulator in place of each flight ordnance initiator to demonstrate that the command terminate, automatic</w:t>
      </w:r>
      <w:r w:rsidR="00303ADA">
        <w:t>,</w:t>
      </w:r>
      <w:r w:rsidRPr="00211F2B">
        <w:t xml:space="preserve"> or fail-safe terminate systems deliver the required energy to initiate the FTS ordnance</w:t>
      </w:r>
      <w:r w:rsidR="00CE07D6">
        <w:t xml:space="preserve">. </w:t>
      </w:r>
      <w:r w:rsidRPr="00211F2B">
        <w:t>For non-ordnance FTS actions, the flight hardware shall be used to validate FTS functionality.</w:t>
      </w:r>
      <w:bookmarkEnd w:id="1163"/>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089E1806" w14:textId="77777777" w:rsidTr="00AD12B8">
        <w:trPr>
          <w:jc w:val="center"/>
        </w:trPr>
        <w:tc>
          <w:tcPr>
            <w:tcW w:w="9360" w:type="dxa"/>
            <w:shd w:val="clear" w:color="auto" w:fill="auto"/>
          </w:tcPr>
          <w:p w14:paraId="3CC264B4" w14:textId="3EC0F371" w:rsidR="005C2CE3" w:rsidRPr="00211F2B" w:rsidRDefault="005C2CE3" w:rsidP="00C37C3C">
            <w:r w:rsidRPr="00211F2B">
              <w:lastRenderedPageBreak/>
              <w:t>For multiple terminate cases, only</w:t>
            </w:r>
            <w:r w:rsidR="00C37C3C">
              <w:t xml:space="preserve"> one </w:t>
            </w:r>
            <w:r w:rsidRPr="00211F2B">
              <w:t>end-to-end test is required into a</w:t>
            </w:r>
            <w:r w:rsidR="00E2176D">
              <w:t xml:space="preserve"> high-</w:t>
            </w:r>
            <w:r w:rsidRPr="00211F2B">
              <w:t>current load</w:t>
            </w:r>
            <w:r w:rsidR="00CE07D6">
              <w:t xml:space="preserve">. </w:t>
            </w:r>
            <w:r w:rsidRPr="00211F2B">
              <w:t>Other test cases may output into a</w:t>
            </w:r>
            <w:r w:rsidR="00E2176D">
              <w:t xml:space="preserve"> high-</w:t>
            </w:r>
            <w:r w:rsidRPr="00211F2B">
              <w:t>impedance/open circuit load.</w:t>
            </w:r>
          </w:p>
        </w:tc>
      </w:tr>
    </w:tbl>
    <w:p w14:paraId="340C4E5C" w14:textId="77777777" w:rsidR="005C2CE3" w:rsidRPr="00211F2B" w:rsidRDefault="005C2CE3" w:rsidP="00552E3E">
      <w:pPr>
        <w:pStyle w:val="numlev2"/>
      </w:pPr>
      <w:r w:rsidRPr="00211F2B">
        <w:t>The end-to-end test shall exercise all FTR, automatic</w:t>
      </w:r>
      <w:r w:rsidR="00303ADA">
        <w:t>,</w:t>
      </w:r>
      <w:r w:rsidRPr="00211F2B">
        <w:t xml:space="preserve"> and fail-safe functions critical to FTS operation during flight.</w:t>
      </w:r>
    </w:p>
    <w:p w14:paraId="5726F164" w14:textId="77777777" w:rsidR="005C2CE3" w:rsidRPr="00211F2B" w:rsidRDefault="005C2CE3" w:rsidP="00552E3E">
      <w:pPr>
        <w:pStyle w:val="numlev2"/>
      </w:pPr>
      <w:r w:rsidRPr="00211F2B">
        <w:t xml:space="preserve">The test shall verify that each string of the FTS system </w:t>
      </w:r>
      <w:r w:rsidR="009849F4" w:rsidRPr="00211F2B">
        <w:t>satisfies all</w:t>
      </w:r>
      <w:r w:rsidRPr="00211F2B">
        <w:t xml:space="preserve"> performance requirements.</w:t>
      </w:r>
    </w:p>
    <w:p w14:paraId="0C077E98" w14:textId="65689D14" w:rsidR="005C2CE3" w:rsidRPr="00211F2B" w:rsidRDefault="005C2CE3" w:rsidP="00454ECC">
      <w:pPr>
        <w:pStyle w:val="numlev1"/>
      </w:pPr>
      <w:r w:rsidRPr="00211F2B">
        <w:t xml:space="preserve">A </w:t>
      </w:r>
      <w:r w:rsidR="00290C35" w:rsidRPr="00211F2B">
        <w:t>standard</w:t>
      </w:r>
      <w:r w:rsidRPr="00211F2B">
        <w:t xml:space="preserve"> FTS shall undergo an open-loop RF test as late in the launch countdown as possible</w:t>
      </w:r>
      <w:r w:rsidR="00CE07D6">
        <w:t xml:space="preserve">. </w:t>
      </w:r>
      <w:r w:rsidRPr="00211F2B">
        <w:t>The test sha</w:t>
      </w:r>
      <w:r w:rsidR="00552E3E">
        <w:t>ll satisfy all of the following.</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38988C9E" w14:textId="77777777" w:rsidTr="00AD12B8">
        <w:trPr>
          <w:jc w:val="center"/>
        </w:trPr>
        <w:tc>
          <w:tcPr>
            <w:tcW w:w="9360" w:type="dxa"/>
            <w:shd w:val="clear" w:color="auto" w:fill="auto"/>
          </w:tcPr>
          <w:p w14:paraId="16904AF6" w14:textId="77777777" w:rsidR="005C2CE3" w:rsidRPr="00211F2B" w:rsidRDefault="005C2CE3" w:rsidP="00C37C3C">
            <w:r w:rsidRPr="00211F2B">
              <w:t>An open-loop RF test shall be performed within</w:t>
            </w:r>
            <w:r w:rsidR="00C37C3C">
              <w:t xml:space="preserve"> one </w:t>
            </w:r>
            <w:r w:rsidRPr="00211F2B">
              <w:t xml:space="preserve">hour before launch to validate the entire RF command terminate link. </w:t>
            </w:r>
          </w:p>
        </w:tc>
      </w:tr>
    </w:tbl>
    <w:p w14:paraId="4F576DA7" w14:textId="77777777" w:rsidR="005C2CE3" w:rsidRPr="00211F2B" w:rsidRDefault="005C2CE3" w:rsidP="006C6B95">
      <w:pPr>
        <w:pStyle w:val="numlev2"/>
      </w:pPr>
      <w:r w:rsidRPr="00211F2B">
        <w:t>The system shall undergo the test with all FTS initiation devices in a safe condition.</w:t>
      </w:r>
    </w:p>
    <w:p w14:paraId="68167ADB" w14:textId="77777777" w:rsidR="005C2CE3" w:rsidRPr="00211F2B" w:rsidRDefault="00303ADA" w:rsidP="00552E3E">
      <w:pPr>
        <w:pStyle w:val="numlev2"/>
      </w:pPr>
      <w:r>
        <w:t xml:space="preserve">The </w:t>
      </w:r>
      <w:r w:rsidR="005C2CE3" w:rsidRPr="00211F2B">
        <w:t xml:space="preserve">FTRs shall be powered by flight batteries. </w:t>
      </w:r>
    </w:p>
    <w:p w14:paraId="4173FF92" w14:textId="499EC5C3" w:rsidR="005C2CE3" w:rsidRPr="00211F2B" w:rsidRDefault="005C2CE3" w:rsidP="00552E3E">
      <w:pPr>
        <w:pStyle w:val="numlev2"/>
      </w:pPr>
      <w:r w:rsidRPr="00211F2B">
        <w:t>The test shall demonstrate that each FTR is operational and is compatible with the command control transmitter system</w:t>
      </w:r>
      <w:r w:rsidR="00CE07D6">
        <w:t xml:space="preserve">. </w:t>
      </w:r>
      <w:r w:rsidRPr="00211F2B">
        <w:t>The test shall exercise the FTR, including check channel, using a command control transmitter in its flight configuration.</w:t>
      </w:r>
    </w:p>
    <w:tbl>
      <w:tblPr>
        <w:tblW w:w="891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8910"/>
      </w:tblGrid>
      <w:tr w:rsidR="005C2CE3" w:rsidRPr="00211F2B" w14:paraId="670ECEC9" w14:textId="77777777" w:rsidTr="00AD12B8">
        <w:trPr>
          <w:jc w:val="center"/>
        </w:trPr>
        <w:tc>
          <w:tcPr>
            <w:tcW w:w="8910" w:type="dxa"/>
            <w:shd w:val="clear" w:color="auto" w:fill="auto"/>
          </w:tcPr>
          <w:p w14:paraId="1A205FFB" w14:textId="77777777" w:rsidR="005C2CE3" w:rsidRPr="00211F2B" w:rsidRDefault="005C2CE3" w:rsidP="00303ADA">
            <w:r w:rsidRPr="00211F2B">
              <w:t xml:space="preserve">This test shall include an </w:t>
            </w:r>
            <w:r w:rsidR="00303ADA">
              <w:t>Arm</w:t>
            </w:r>
            <w:r w:rsidRPr="00211F2B">
              <w:t xml:space="preserve"> or optional command.</w:t>
            </w:r>
          </w:p>
        </w:tc>
      </w:tr>
    </w:tbl>
    <w:p w14:paraId="3E1FF479" w14:textId="77777777" w:rsidR="005C2CE3" w:rsidRPr="00211F2B" w:rsidRDefault="005C2CE3" w:rsidP="00552E3E">
      <w:pPr>
        <w:pStyle w:val="numlev2"/>
      </w:pPr>
      <w:r w:rsidRPr="00211F2B">
        <w:t>Following successful completion of the open-loop test, if any FTR is turned off or the transmitter system fails to continuously transmit the check channel, the FTS shall undergo the open-loop test again before flight.</w:t>
      </w:r>
    </w:p>
    <w:tbl>
      <w:tblPr>
        <w:tblW w:w="9495"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495"/>
      </w:tblGrid>
      <w:tr w:rsidR="005C2CE3" w:rsidRPr="00211F2B" w14:paraId="78BE08B8" w14:textId="77777777" w:rsidTr="00AD12B8">
        <w:trPr>
          <w:jc w:val="center"/>
        </w:trPr>
        <w:tc>
          <w:tcPr>
            <w:tcW w:w="9495" w:type="dxa"/>
            <w:shd w:val="clear" w:color="auto" w:fill="auto"/>
          </w:tcPr>
          <w:p w14:paraId="6AF29EAB" w14:textId="77777777" w:rsidR="005C2CE3" w:rsidRPr="00211F2B" w:rsidRDefault="005C2CE3" w:rsidP="00211F2B">
            <w:r w:rsidRPr="00211F2B">
              <w:t>The open-loop test does not need to be re-performed if the FTR is switched from internal power to external (or vice-versa) as long as there is no interruption in power (make before break power switching).</w:t>
            </w:r>
          </w:p>
        </w:tc>
      </w:tr>
    </w:tbl>
    <w:p w14:paraId="2D616BC3" w14:textId="77777777" w:rsidR="005C2CE3" w:rsidRPr="00211F2B" w:rsidRDefault="005C2CE3" w:rsidP="00211F2B"/>
    <w:p w14:paraId="1B47B157" w14:textId="2E0CB230" w:rsidR="00F67D56" w:rsidRDefault="00F67D56" w:rsidP="00552E3E">
      <w:pPr>
        <w:pStyle w:val="Heading3"/>
      </w:pPr>
      <w:bookmarkStart w:id="1164" w:name="_Ref3470116"/>
      <w:r>
        <w:t>Autonomous Flight Termination System</w:t>
      </w:r>
    </w:p>
    <w:p w14:paraId="72203283" w14:textId="78544826" w:rsidR="00F67D56" w:rsidRDefault="00F67D56" w:rsidP="00F67D56">
      <w:pPr>
        <w:pStyle w:val="Heading4"/>
      </w:pPr>
      <w:r>
        <w:t>Flight Mission Data Load Validation</w:t>
      </w:r>
    </w:p>
    <w:p w14:paraId="583EB28A" w14:textId="185C82A7" w:rsidR="00F67D56" w:rsidRDefault="00F67D56" w:rsidP="00F67D56">
      <w:pPr>
        <w:pStyle w:val="BodyText"/>
      </w:pPr>
      <w:r>
        <w:t>A comprehensive test of the MDL unique to that mission shall be conducted to validate it performs IAW software specification requirements and mission rules for a series of nominal trajectories and failure scenarios. The number of cases and types of scenarios shall be approved by Range Safety and must be sufficient to support a statistically relevant confidence.</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F67D56" w:rsidRPr="00211F2B" w14:paraId="4F8ED3A3" w14:textId="77777777" w:rsidTr="006A1664">
        <w:trPr>
          <w:jc w:val="center"/>
        </w:trPr>
        <w:tc>
          <w:tcPr>
            <w:tcW w:w="9360" w:type="dxa"/>
            <w:shd w:val="clear" w:color="auto" w:fill="auto"/>
          </w:tcPr>
          <w:p w14:paraId="484E5C07" w14:textId="77777777" w:rsidR="006C6B95" w:rsidRDefault="00F67D56" w:rsidP="009B4146">
            <w:pPr>
              <w:pStyle w:val="boxnumber1"/>
              <w:numPr>
                <w:ilvl w:val="0"/>
                <w:numId w:val="462"/>
              </w:numPr>
            </w:pPr>
            <w:r>
              <w:t>The MDL validation shall be conducted in a software-in-the-loop simulation and/or a hardware-in-the-loop test or end-to-end test. Cost and schedule risk can be reduced by conducting a software-in-the-loop simulation and/or a hardware-in-the-loop test prior to the end-to-end test. Flight-equivalent hardware can be used for hardware-in-the-loop tests.</w:t>
            </w:r>
            <w:r w:rsidR="00BC0304">
              <w:t xml:space="preserve"> </w:t>
            </w:r>
            <w:r w:rsidR="00BC0304" w:rsidRPr="00BC0304">
              <w:t>The final approved flight software shall be used for hardware-in-the-loop tests unless otherwise approved by Range Safety.</w:t>
            </w:r>
          </w:p>
          <w:p w14:paraId="44AB97F5" w14:textId="351A477D" w:rsidR="00F67D56" w:rsidRDefault="00F67D56" w:rsidP="009B4146">
            <w:pPr>
              <w:pStyle w:val="boxnumber1"/>
              <w:numPr>
                <w:ilvl w:val="0"/>
                <w:numId w:val="462"/>
              </w:numPr>
            </w:pPr>
            <w:r>
              <w:lastRenderedPageBreak/>
              <w:t xml:space="preserve">A </w:t>
            </w:r>
            <w:r w:rsidR="00FB6729">
              <w:t>M</w:t>
            </w:r>
            <w:r>
              <w:t>onte-</w:t>
            </w:r>
            <w:r w:rsidR="006C6B95">
              <w:t>C</w:t>
            </w:r>
            <w:r>
              <w:t>arlo or other statistical analysis shall be performed to ensure variations in tracking and vehicle performance do not result in failure to initiate a termination action or an inadvertent termination output.</w:t>
            </w:r>
          </w:p>
          <w:p w14:paraId="63950B80" w14:textId="77777777" w:rsidR="00F67D56" w:rsidRDefault="00F67D56" w:rsidP="009B4146">
            <w:pPr>
              <w:pStyle w:val="boxnumber1"/>
              <w:numPr>
                <w:ilvl w:val="0"/>
                <w:numId w:val="431"/>
              </w:numPr>
            </w:pPr>
            <w:r>
              <w:t>The MDL shall be created and validated by two independent organizations, the host range/government authority, or their approved designee and range user or their designee. One organization shall create the MDL and perform validation. The other organization shall perform their independent validation testing using flight-configured software. Both organizations shall approve the MDL used for flight.</w:t>
            </w:r>
          </w:p>
          <w:p w14:paraId="1C78562E" w14:textId="52E3B5A3" w:rsidR="00F67D56" w:rsidRPr="00211F2B" w:rsidRDefault="00F67D56" w:rsidP="009B4146">
            <w:pPr>
              <w:pStyle w:val="boxnumber1"/>
              <w:numPr>
                <w:ilvl w:val="0"/>
                <w:numId w:val="431"/>
              </w:numPr>
            </w:pPr>
            <w:r>
              <w:t>There are no timelines associated with this validation; however, any changes to the MDL will require a revalidation of it. The amount of revalidation will be determined by the level of change and must be approved by Range Safety.</w:t>
            </w:r>
          </w:p>
        </w:tc>
      </w:tr>
    </w:tbl>
    <w:p w14:paraId="5F85500A" w14:textId="77777777" w:rsidR="00F67D56" w:rsidRPr="006C6B95" w:rsidRDefault="00F67D56" w:rsidP="006C6B95"/>
    <w:p w14:paraId="2E9AB5BE" w14:textId="7BF62CC8" w:rsidR="00552E3E" w:rsidRDefault="009F522D" w:rsidP="00F67D56">
      <w:pPr>
        <w:pStyle w:val="Heading4"/>
      </w:pPr>
      <w:r>
        <w:t>AFTS</w:t>
      </w:r>
      <w:r w:rsidR="005C2CE3" w:rsidRPr="00211F2B">
        <w:t xml:space="preserve"> </w:t>
      </w:r>
      <w:r w:rsidR="00303ADA">
        <w:t>E</w:t>
      </w:r>
      <w:r w:rsidR="005C2CE3" w:rsidRPr="00211F2B">
        <w:t>nd-to-</w:t>
      </w:r>
      <w:r w:rsidR="0033635C">
        <w:t>e</w:t>
      </w:r>
      <w:r w:rsidR="005C2CE3" w:rsidRPr="00211F2B">
        <w:t xml:space="preserve">nd </w:t>
      </w:r>
      <w:r w:rsidR="00303ADA">
        <w:t>T</w:t>
      </w:r>
      <w:r w:rsidR="005C2CE3" w:rsidRPr="00211F2B">
        <w:t>esting</w:t>
      </w:r>
      <w:bookmarkEnd w:id="1164"/>
    </w:p>
    <w:p w14:paraId="003B1391" w14:textId="278AE29C" w:rsidR="005C2CE3" w:rsidRPr="00211F2B" w:rsidRDefault="005C2CE3" w:rsidP="00552E3E">
      <w:pPr>
        <w:pStyle w:val="BodyText"/>
      </w:pPr>
      <w:r w:rsidRPr="00211F2B">
        <w:t xml:space="preserve">An </w:t>
      </w:r>
      <w:r w:rsidR="009F522D">
        <w:t>A</w:t>
      </w:r>
      <w:r w:rsidR="009F522D" w:rsidRPr="00211F2B">
        <w:t>FTS</w:t>
      </w:r>
      <w:r w:rsidRPr="00211F2B">
        <w:t xml:space="preserve"> end-to end test shall be performed as close to launch as possible and after all vehicle processing has occurred in the FTS component locations.</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2FC1FF58" w14:textId="77777777" w:rsidTr="00AD12B8">
        <w:trPr>
          <w:jc w:val="center"/>
        </w:trPr>
        <w:tc>
          <w:tcPr>
            <w:tcW w:w="9360" w:type="dxa"/>
            <w:shd w:val="clear" w:color="auto" w:fill="auto"/>
          </w:tcPr>
          <w:p w14:paraId="756A5779" w14:textId="2611C228" w:rsidR="005C2CE3" w:rsidRPr="00E37124" w:rsidRDefault="005C2CE3" w:rsidP="009B4146">
            <w:pPr>
              <w:pStyle w:val="boxnumber1"/>
              <w:numPr>
                <w:ilvl w:val="0"/>
                <w:numId w:val="463"/>
              </w:numPr>
            </w:pPr>
            <w:r w:rsidRPr="00E37124">
              <w:t>The test shall take place within</w:t>
            </w:r>
            <w:r w:rsidR="00C37C3C" w:rsidRPr="00E37124">
              <w:t xml:space="preserve"> three </w:t>
            </w:r>
            <w:r w:rsidRPr="00E37124">
              <w:t>days before flight</w:t>
            </w:r>
            <w:r w:rsidR="00CE07D6" w:rsidRPr="00E37124">
              <w:t xml:space="preserve">. </w:t>
            </w:r>
            <w:r w:rsidR="002E2BCF" w:rsidRPr="00E37124">
              <w:t>Earlier testing may be granted by Range Safety on a case-by-case basis.</w:t>
            </w:r>
          </w:p>
          <w:p w14:paraId="0BAAA6D6" w14:textId="77777777" w:rsidR="00A53F0D" w:rsidRPr="00E37124" w:rsidRDefault="005C2CE3" w:rsidP="009B4146">
            <w:pPr>
              <w:pStyle w:val="boxnumber1"/>
              <w:numPr>
                <w:ilvl w:val="0"/>
                <w:numId w:val="431"/>
              </w:numPr>
            </w:pPr>
            <w:r w:rsidRPr="00E37124">
              <w:t>End-to</w:t>
            </w:r>
            <w:r w:rsidR="001B35DA" w:rsidRPr="00E37124">
              <w:t>-</w:t>
            </w:r>
            <w:r w:rsidRPr="00E37124">
              <w:t>end testing shall be performed</w:t>
            </w:r>
            <w:r w:rsidR="00AC7D79" w:rsidRPr="00E37124">
              <w:t xml:space="preserve"> again</w:t>
            </w:r>
            <w:r w:rsidRPr="00E37124">
              <w:t xml:space="preserve"> if</w:t>
            </w:r>
            <w:r w:rsidR="00A53F0D" w:rsidRPr="00E37124">
              <w:t>:</w:t>
            </w:r>
          </w:p>
          <w:p w14:paraId="2CCF1491" w14:textId="77777777" w:rsidR="005C2CE3" w:rsidRPr="00211F2B" w:rsidRDefault="00106749" w:rsidP="000B1CEB">
            <w:pPr>
              <w:pStyle w:val="boxletter1"/>
            </w:pPr>
            <w:r>
              <w:t>a</w:t>
            </w:r>
            <w:r w:rsidR="00AC7D79" w:rsidRPr="00211F2B">
              <w:t>t any time after the test, t</w:t>
            </w:r>
            <w:r w:rsidR="007557CA" w:rsidRPr="00211F2B">
              <w:t xml:space="preserve">he integrity of the system </w:t>
            </w:r>
            <w:r w:rsidR="00AC7D79" w:rsidRPr="00211F2B">
              <w:t xml:space="preserve">is </w:t>
            </w:r>
            <w:r w:rsidR="007557CA" w:rsidRPr="00211F2B">
              <w:t xml:space="preserve">suspect or compromised by a configuration change, </w:t>
            </w:r>
            <w:r w:rsidR="00251444" w:rsidRPr="00211F2B">
              <w:t>mating/</w:t>
            </w:r>
            <w:r w:rsidR="007557CA" w:rsidRPr="00211F2B">
              <w:t>demating of any connector or wiring harness, lightning strikes,</w:t>
            </w:r>
            <w:r w:rsidR="00AC7D79" w:rsidRPr="00211F2B">
              <w:t xml:space="preserve"> </w:t>
            </w:r>
            <w:r w:rsidR="007557CA" w:rsidRPr="00211F2B">
              <w:t>or other event affecting the integrity of the system</w:t>
            </w:r>
            <w:r>
              <w:t>;</w:t>
            </w:r>
          </w:p>
          <w:p w14:paraId="1F54DAB1" w14:textId="77777777" w:rsidR="0043161D" w:rsidRPr="00211F2B" w:rsidRDefault="00106749" w:rsidP="009B4146">
            <w:pPr>
              <w:pStyle w:val="boxletter1"/>
              <w:numPr>
                <w:ilvl w:val="1"/>
                <w:numId w:val="431"/>
              </w:numPr>
            </w:pPr>
            <w:r>
              <w:t>t</w:t>
            </w:r>
            <w:r w:rsidR="005C2CE3" w:rsidRPr="00211F2B">
              <w:t>he flight is delayed</w:t>
            </w:r>
            <w:r w:rsidR="00251444" w:rsidRPr="00211F2B">
              <w:t>.</w:t>
            </w:r>
          </w:p>
          <w:p w14:paraId="15566DE1" w14:textId="77777777" w:rsidR="00965CCE" w:rsidRPr="00211F2B" w:rsidRDefault="0043161D" w:rsidP="009B4146">
            <w:pPr>
              <w:pStyle w:val="boxnumber1"/>
              <w:numPr>
                <w:ilvl w:val="0"/>
                <w:numId w:val="431"/>
              </w:numPr>
            </w:pPr>
            <w:r w:rsidRPr="00211F2B">
              <w:t>If the flight is delayed and the FTS configuration is not broken or modified, the requirement to re-perform the end-to-end may be extended on a case-by-case basis.</w:t>
            </w:r>
          </w:p>
        </w:tc>
      </w:tr>
    </w:tbl>
    <w:p w14:paraId="406DAC0F" w14:textId="77777777" w:rsidR="005C2CE3" w:rsidRPr="00211F2B" w:rsidRDefault="005C2CE3" w:rsidP="009B4146">
      <w:pPr>
        <w:pStyle w:val="numlev1"/>
        <w:numPr>
          <w:ilvl w:val="0"/>
          <w:numId w:val="728"/>
        </w:numPr>
      </w:pPr>
      <w:r w:rsidRPr="00211F2B">
        <w:t>The entire airborne FTS, except for FTS initiators, shall undergo the test in its final flight configuration.</w:t>
      </w:r>
    </w:p>
    <w:tbl>
      <w:tblPr>
        <w:tblW w:w="945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450"/>
      </w:tblGrid>
      <w:tr w:rsidR="005C2CE3" w:rsidRPr="00211F2B" w14:paraId="3D805794" w14:textId="77777777" w:rsidTr="00AD12B8">
        <w:trPr>
          <w:jc w:val="center"/>
        </w:trPr>
        <w:tc>
          <w:tcPr>
            <w:tcW w:w="9450" w:type="dxa"/>
            <w:shd w:val="clear" w:color="auto" w:fill="auto"/>
          </w:tcPr>
          <w:p w14:paraId="0F36EB7F" w14:textId="6A62AAD6" w:rsidR="005C2CE3" w:rsidRPr="00211F2B" w:rsidRDefault="005C2CE3" w:rsidP="009B4146">
            <w:pPr>
              <w:pStyle w:val="boxnumber1"/>
              <w:numPr>
                <w:ilvl w:val="0"/>
                <w:numId w:val="464"/>
              </w:numPr>
            </w:pPr>
            <w:r w:rsidRPr="00211F2B">
              <w:t>Where shutdown valves are used as the primary termination method, valve position and functionality shall be verified</w:t>
            </w:r>
            <w:r w:rsidR="00CE07D6">
              <w:t xml:space="preserve">. </w:t>
            </w:r>
            <w:r w:rsidRPr="00211F2B">
              <w:t>Note:</w:t>
            </w:r>
            <w:r w:rsidR="00CE07D6">
              <w:t xml:space="preserve"> </w:t>
            </w:r>
            <w:r w:rsidR="00303ADA">
              <w:t>This may be performed using gas-</w:t>
            </w:r>
            <w:r w:rsidRPr="00211F2B">
              <w:t>pressurized propellant tanks and verifying valve position through pressure detection.</w:t>
            </w:r>
          </w:p>
          <w:p w14:paraId="48F5319D" w14:textId="77777777" w:rsidR="005C2CE3" w:rsidRPr="00211F2B" w:rsidRDefault="005C2CE3" w:rsidP="009B4146">
            <w:pPr>
              <w:pStyle w:val="boxnumber1"/>
              <w:numPr>
                <w:ilvl w:val="0"/>
                <w:numId w:val="431"/>
              </w:numPr>
            </w:pPr>
            <w:r w:rsidRPr="00211F2B">
              <w:t>Where control surfaces or pin-pullers are used as the primary termination method, their functionality shall be verified.</w:t>
            </w:r>
          </w:p>
          <w:p w14:paraId="017D4302" w14:textId="77777777" w:rsidR="005C2CE3" w:rsidRPr="00211F2B" w:rsidRDefault="005C2CE3" w:rsidP="009B4146">
            <w:pPr>
              <w:pStyle w:val="boxnumber1"/>
              <w:numPr>
                <w:ilvl w:val="0"/>
                <w:numId w:val="431"/>
              </w:numPr>
            </w:pPr>
            <w:r w:rsidRPr="00211F2B">
              <w:t>The FTS shall undergo the test while powered by FTS flight batteries.</w:t>
            </w:r>
          </w:p>
        </w:tc>
      </w:tr>
    </w:tbl>
    <w:p w14:paraId="7FAC96EA" w14:textId="5D729927" w:rsidR="005C2CE3" w:rsidRPr="00211F2B" w:rsidRDefault="005C2CE3" w:rsidP="00454ECC">
      <w:pPr>
        <w:pStyle w:val="numlev1"/>
      </w:pPr>
      <w:bookmarkStart w:id="1165" w:name="_Ref3470147"/>
      <w:r w:rsidRPr="00211F2B">
        <w:t>The test shall use an FTS ordnance simulator in place of each flight ordnance initiator to demonstrate that the command terminate, automatic</w:t>
      </w:r>
      <w:r w:rsidR="00303ADA">
        <w:t>,</w:t>
      </w:r>
      <w:r w:rsidRPr="00211F2B">
        <w:t xml:space="preserve"> or fail-safe terminate systems deliver the required energy to initiate the FTS ordnance</w:t>
      </w:r>
      <w:r w:rsidR="00CE07D6">
        <w:t xml:space="preserve">. </w:t>
      </w:r>
      <w:r w:rsidRPr="00211F2B">
        <w:t>For non-ordnance FTS actions, the flight hardware shall be used to validate FTS functionality.</w:t>
      </w:r>
      <w:bookmarkEnd w:id="1165"/>
    </w:p>
    <w:tbl>
      <w:tblPr>
        <w:tblW w:w="954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540"/>
      </w:tblGrid>
      <w:tr w:rsidR="005C2CE3" w:rsidRPr="00211F2B" w14:paraId="2FE0ECEB" w14:textId="77777777" w:rsidTr="00AD12B8">
        <w:trPr>
          <w:jc w:val="center"/>
        </w:trPr>
        <w:tc>
          <w:tcPr>
            <w:tcW w:w="9540" w:type="dxa"/>
            <w:shd w:val="clear" w:color="auto" w:fill="auto"/>
          </w:tcPr>
          <w:p w14:paraId="1B26859F" w14:textId="1624527E" w:rsidR="005C2CE3" w:rsidRPr="00211F2B" w:rsidRDefault="005C2CE3" w:rsidP="009F522D">
            <w:r w:rsidRPr="00211F2B">
              <w:t>For multiple test cases required in this section, only one end-to-end test is required into a</w:t>
            </w:r>
            <w:r w:rsidR="00E2176D">
              <w:t xml:space="preserve"> high-</w:t>
            </w:r>
            <w:r w:rsidRPr="00211F2B">
              <w:t>current load</w:t>
            </w:r>
            <w:r w:rsidR="00CE07D6">
              <w:t xml:space="preserve">. </w:t>
            </w:r>
            <w:r w:rsidRPr="00211F2B">
              <w:t>Other test cases may output into a</w:t>
            </w:r>
            <w:r w:rsidR="00E2176D">
              <w:t xml:space="preserve"> high-</w:t>
            </w:r>
            <w:r w:rsidRPr="00211F2B">
              <w:t>impedance/open circuit load.</w:t>
            </w:r>
          </w:p>
        </w:tc>
      </w:tr>
    </w:tbl>
    <w:p w14:paraId="62EDCA23" w14:textId="77777777" w:rsidR="005C2CE3" w:rsidRPr="00211F2B" w:rsidRDefault="005C2CE3" w:rsidP="00454ECC">
      <w:pPr>
        <w:pStyle w:val="numlev1"/>
      </w:pPr>
      <w:r w:rsidRPr="00211F2B">
        <w:t xml:space="preserve">The test shall verify that each FTS system string </w:t>
      </w:r>
      <w:r w:rsidR="009849F4" w:rsidRPr="00211F2B">
        <w:t>satisfies all</w:t>
      </w:r>
      <w:r w:rsidRPr="00211F2B">
        <w:t xml:space="preserve"> performance requirements. </w:t>
      </w:r>
    </w:p>
    <w:p w14:paraId="57708797" w14:textId="64C65900" w:rsidR="005C2CE3" w:rsidRPr="00211F2B" w:rsidRDefault="005C2CE3" w:rsidP="00454ECC">
      <w:pPr>
        <w:pStyle w:val="numlev1"/>
      </w:pPr>
      <w:r w:rsidRPr="00211F2B">
        <w:lastRenderedPageBreak/>
        <w:t xml:space="preserve">The AFTU shall be tested to demonstrate that the unit will initiate a terminate output when any </w:t>
      </w:r>
      <w:r w:rsidR="009F522D">
        <w:t>flight safety criteri</w:t>
      </w:r>
      <w:r w:rsidR="004022A5">
        <w:t>a</w:t>
      </w:r>
      <w:r w:rsidRPr="00211F2B">
        <w:t xml:space="preserve"> </w:t>
      </w:r>
      <w:r w:rsidR="004022A5">
        <w:t>are</w:t>
      </w:r>
      <w:r w:rsidRPr="00211F2B">
        <w:t xml:space="preserve"> violated and will not initiate a terminate output under other conditions. </w:t>
      </w:r>
    </w:p>
    <w:p w14:paraId="130E94C2" w14:textId="1C4F57D0" w:rsidR="005C2CE3" w:rsidRPr="00211F2B" w:rsidRDefault="005C2CE3" w:rsidP="006C6B95">
      <w:pPr>
        <w:pStyle w:val="numlev2"/>
      </w:pPr>
      <w:r w:rsidRPr="00211F2B">
        <w:t>All terminate/non-terminate decision criteria shall be tested.</w:t>
      </w:r>
    </w:p>
    <w:tbl>
      <w:tblPr>
        <w:tblW w:w="9360" w:type="dxa"/>
        <w:jc w:val="center"/>
        <w:tblBorders>
          <w:top w:val="single" w:sz="24" w:space="0" w:color="auto"/>
          <w:left w:val="single" w:sz="24" w:space="0" w:color="auto"/>
          <w:bottom w:val="single" w:sz="24" w:space="0" w:color="auto"/>
          <w:right w:val="single" w:sz="24" w:space="0" w:color="auto"/>
        </w:tblBorders>
        <w:tblLayout w:type="fixed"/>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7A832C2F" w14:textId="77777777" w:rsidTr="00AD12B8">
        <w:trPr>
          <w:jc w:val="center"/>
        </w:trPr>
        <w:tc>
          <w:tcPr>
            <w:tcW w:w="9360" w:type="dxa"/>
            <w:shd w:val="clear" w:color="auto" w:fill="auto"/>
          </w:tcPr>
          <w:p w14:paraId="316D9558" w14:textId="1E1FEA67" w:rsidR="005C2CE3" w:rsidRPr="00211F2B" w:rsidRDefault="009F522D" w:rsidP="009B4146">
            <w:pPr>
              <w:pStyle w:val="boxnumber1"/>
              <w:numPr>
                <w:ilvl w:val="0"/>
                <w:numId w:val="465"/>
              </w:numPr>
            </w:pPr>
            <w:r>
              <w:t xml:space="preserve">All mission rules and commands </w:t>
            </w:r>
            <w:r w:rsidR="005C2CE3" w:rsidRPr="00211F2B">
              <w:t xml:space="preserve">shall be </w:t>
            </w:r>
            <w:r>
              <w:t>tested</w:t>
            </w:r>
            <w:r w:rsidR="005C2CE3" w:rsidRPr="00211F2B">
              <w:t xml:space="preserve"> to screen for potential system anomalies.</w:t>
            </w:r>
          </w:p>
          <w:p w14:paraId="540713A7" w14:textId="0C736D63" w:rsidR="005C2CE3" w:rsidRPr="00211F2B" w:rsidRDefault="005C2CE3" w:rsidP="009B4146">
            <w:pPr>
              <w:pStyle w:val="boxnumber1"/>
              <w:numPr>
                <w:ilvl w:val="0"/>
                <w:numId w:val="431"/>
              </w:numPr>
            </w:pPr>
            <w:r w:rsidRPr="00211F2B">
              <w:t xml:space="preserve">The mission scenarios shall use all </w:t>
            </w:r>
            <w:r w:rsidR="009F522D">
              <w:t xml:space="preserve">flight safety criteria in the MDL created specifically for the mission </w:t>
            </w:r>
            <w:r w:rsidRPr="00211F2B">
              <w:t>and flight trajectories</w:t>
            </w:r>
            <w:r w:rsidR="00CE07D6">
              <w:t xml:space="preserve">. </w:t>
            </w:r>
            <w:r w:rsidRPr="00211F2B">
              <w:t>The AFTU shall demonstrate that it meets its performance requirements</w:t>
            </w:r>
            <w:r w:rsidR="009F522D">
              <w:t>.</w:t>
            </w:r>
          </w:p>
          <w:p w14:paraId="2E89E0D6" w14:textId="77777777" w:rsidR="005C2CE3" w:rsidRPr="00211F2B" w:rsidRDefault="005C2CE3" w:rsidP="009B4146">
            <w:pPr>
              <w:pStyle w:val="boxnumber1"/>
              <w:numPr>
                <w:ilvl w:val="0"/>
                <w:numId w:val="431"/>
              </w:numPr>
            </w:pPr>
            <w:r w:rsidRPr="00211F2B">
              <w:t>The AFTU shall meet its performance requirements when subjected to a series of potential flight trajectories (including dispersions) and tracking data input scenarios.</w:t>
            </w:r>
          </w:p>
        </w:tc>
      </w:tr>
    </w:tbl>
    <w:p w14:paraId="1542FAFE" w14:textId="66E319CB" w:rsidR="005C2CE3" w:rsidRPr="00392D4E" w:rsidRDefault="003E23DE" w:rsidP="006C6B95">
      <w:pPr>
        <w:pStyle w:val="numlev2"/>
      </w:pPr>
      <w:r w:rsidRPr="00D150FE">
        <w:t>Testing shall be performed using GSE that injects simulated scenario signals into the AFTU</w:t>
      </w:r>
      <w:r w:rsidR="00CE07D6" w:rsidRPr="00D150FE">
        <w:t>.</w:t>
      </w:r>
    </w:p>
    <w:tbl>
      <w:tblPr>
        <w:tblW w:w="9360" w:type="dxa"/>
        <w:jc w:val="center"/>
        <w:tblBorders>
          <w:top w:val="single" w:sz="24" w:space="0" w:color="auto"/>
          <w:left w:val="single" w:sz="24" w:space="0" w:color="auto"/>
          <w:bottom w:val="single" w:sz="24" w:space="0" w:color="auto"/>
          <w:right w:val="single" w:sz="24" w:space="0" w:color="auto"/>
        </w:tblBorders>
        <w:tblLayout w:type="fixed"/>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4313E0A0" w14:textId="77777777" w:rsidTr="00AD12B8">
        <w:trPr>
          <w:jc w:val="center"/>
        </w:trPr>
        <w:tc>
          <w:tcPr>
            <w:tcW w:w="9360" w:type="dxa"/>
            <w:shd w:val="clear" w:color="auto" w:fill="auto"/>
          </w:tcPr>
          <w:p w14:paraId="69BA69FC" w14:textId="1CB05B94" w:rsidR="003E23DE" w:rsidRPr="000B1CEB" w:rsidRDefault="003E23DE" w:rsidP="009B4146">
            <w:pPr>
              <w:pStyle w:val="boxnumber1"/>
              <w:numPr>
                <w:ilvl w:val="0"/>
                <w:numId w:val="466"/>
              </w:numPr>
            </w:pPr>
            <w:r w:rsidRPr="000B1CEB">
              <w:t xml:space="preserve">A GPS-based </w:t>
            </w:r>
            <w:r w:rsidR="009F522D" w:rsidRPr="000B1CEB">
              <w:t>AFTS</w:t>
            </w:r>
            <w:r w:rsidRPr="000B1CEB">
              <w:t xml:space="preserve"> shall receive simulated trajectory data. This can be performed with L-band GPS antenna hats or GPS digital data injected directly into the AFTU</w:t>
            </w:r>
            <w:r w:rsidR="00CE07D6" w:rsidRPr="000B1CEB">
              <w:t xml:space="preserve">. </w:t>
            </w:r>
          </w:p>
          <w:p w14:paraId="04E355E7" w14:textId="677D4836" w:rsidR="005C2CE3" w:rsidRPr="000B1CEB" w:rsidRDefault="005C2CE3" w:rsidP="000B1CEB">
            <w:pPr>
              <w:pStyle w:val="boxnumber1"/>
            </w:pPr>
            <w:r w:rsidRPr="000B1CEB">
              <w:t>An INS</w:t>
            </w:r>
            <w:r w:rsidR="00A52851" w:rsidRPr="000B1CEB">
              <w:t>-based</w:t>
            </w:r>
            <w:r w:rsidRPr="000B1CEB">
              <w:t xml:space="preserve"> </w:t>
            </w:r>
            <w:r w:rsidR="009F522D" w:rsidRPr="000B1CEB">
              <w:t>AFTS</w:t>
            </w:r>
            <w:r w:rsidRPr="000B1CEB">
              <w:t xml:space="preserve"> shall have inputs that can receive simulated trajectory data from a ground simulator</w:t>
            </w:r>
            <w:r w:rsidR="00CE07D6" w:rsidRPr="000B1CEB">
              <w:t xml:space="preserve">. </w:t>
            </w:r>
            <w:r w:rsidRPr="000B1CEB">
              <w:t>Note:</w:t>
            </w:r>
            <w:r w:rsidR="00CE07D6" w:rsidRPr="000B1CEB">
              <w:t xml:space="preserve"> </w:t>
            </w:r>
            <w:r w:rsidRPr="000B1CEB">
              <w:t>Only the INS electrical outputs need to be simulated to allow validation of software and termination sequences.</w:t>
            </w:r>
          </w:p>
          <w:p w14:paraId="2FB4B86C" w14:textId="6BEAB23C" w:rsidR="003E23DE" w:rsidRPr="00211F2B" w:rsidRDefault="003E23DE" w:rsidP="000B1CEB">
            <w:pPr>
              <w:pStyle w:val="boxnumber1"/>
            </w:pPr>
            <w:r w:rsidRPr="000B1CEB">
              <w:t>If any break in tracking configuration and reconnection is required for end-to-end testing, the re</w:t>
            </w:r>
            <w:r w:rsidR="00D150FE" w:rsidRPr="000B1CEB">
              <w:t>-</w:t>
            </w:r>
            <w:r w:rsidRPr="000B1CEB">
              <w:t>established connection shall be validated by test</w:t>
            </w:r>
            <w:r w:rsidRPr="00D150FE">
              <w:t>.</w:t>
            </w:r>
          </w:p>
        </w:tc>
      </w:tr>
    </w:tbl>
    <w:p w14:paraId="6C9D2859" w14:textId="5D753E51" w:rsidR="005C2CE3" w:rsidRPr="00211F2B" w:rsidRDefault="004022A5" w:rsidP="00454ECC">
      <w:pPr>
        <w:pStyle w:val="numlev1"/>
      </w:pPr>
      <w:r>
        <w:t>The FTS software shall be validated as follows.</w:t>
      </w:r>
    </w:p>
    <w:p w14:paraId="6421D072" w14:textId="6651750D" w:rsidR="005C2CE3" w:rsidRPr="00211F2B" w:rsidRDefault="00DF7F4C" w:rsidP="006C6B95">
      <w:pPr>
        <w:pStyle w:val="numlev2"/>
      </w:pPr>
      <w:r>
        <w:t xml:space="preserve">All information and software shall be verified as having been loaded properly according to the tailoring of Subsection </w:t>
      </w:r>
      <w:r w:rsidRPr="00DF7F4C">
        <w:rPr>
          <w:rStyle w:val="crossreference"/>
        </w:rPr>
        <w:fldChar w:fldCharType="begin"/>
      </w:r>
      <w:r w:rsidRPr="00DF7F4C">
        <w:rPr>
          <w:rStyle w:val="crossreference"/>
        </w:rPr>
        <w:instrText xml:space="preserve"> REF _Ref12600761 \r \h </w:instrText>
      </w:r>
      <w:r>
        <w:rPr>
          <w:rStyle w:val="crossreference"/>
        </w:rPr>
        <w:instrText xml:space="preserve"> \* CHARFORMAT </w:instrText>
      </w:r>
      <w:r w:rsidRPr="00DF7F4C">
        <w:rPr>
          <w:rStyle w:val="crossreference"/>
        </w:rPr>
      </w:r>
      <w:r w:rsidRPr="00DF7F4C">
        <w:rPr>
          <w:rStyle w:val="crossreference"/>
        </w:rPr>
        <w:fldChar w:fldCharType="separate"/>
      </w:r>
      <w:r w:rsidR="00163D01">
        <w:rPr>
          <w:rStyle w:val="crossreference"/>
        </w:rPr>
        <w:t>A.3.1.2</w:t>
      </w:r>
      <w:r w:rsidRPr="00DF7F4C">
        <w:rPr>
          <w:rStyle w:val="crossreference"/>
        </w:rPr>
        <w:fldChar w:fldCharType="end"/>
      </w:r>
      <w:r>
        <w:t>.</w:t>
      </w:r>
    </w:p>
    <w:p w14:paraId="004697D5" w14:textId="1F384F75" w:rsidR="005C2CE3" w:rsidRPr="00211F2B" w:rsidRDefault="005C2CE3" w:rsidP="00552E3E">
      <w:pPr>
        <w:pStyle w:val="numlev2"/>
      </w:pPr>
      <w:r w:rsidRPr="00211F2B">
        <w:t xml:space="preserve">The AFTU may not be reloaded or reconfigured without re-accomplishing system end-to-end tests other than </w:t>
      </w:r>
      <w:r w:rsidR="00DF7F4C">
        <w:t>pre-launch</w:t>
      </w:r>
      <w:r w:rsidRPr="00211F2B">
        <w:t xml:space="preserve"> data updates, such as winds</w:t>
      </w:r>
      <w:r w:rsidR="00772896">
        <w:t>.</w:t>
      </w:r>
    </w:p>
    <w:p w14:paraId="2F3B87DE" w14:textId="7CABF47C" w:rsidR="005C2CE3" w:rsidRPr="00211F2B" w:rsidRDefault="005C2CE3" w:rsidP="00552E3E">
      <w:pPr>
        <w:pStyle w:val="numlev2"/>
      </w:pPr>
      <w:r w:rsidRPr="00211F2B">
        <w:t xml:space="preserve">Any </w:t>
      </w:r>
      <w:r w:rsidR="00DF7F4C">
        <w:t>pre-launch</w:t>
      </w:r>
      <w:r w:rsidRPr="00211F2B">
        <w:t xml:space="preserve"> data updates for mission constants shall be validated after loading and prior to launch.</w:t>
      </w:r>
    </w:p>
    <w:p w14:paraId="135250C4" w14:textId="77777777" w:rsidR="005C2CE3" w:rsidRPr="00211F2B" w:rsidRDefault="005C2CE3" w:rsidP="00552E3E">
      <w:pPr>
        <w:pStyle w:val="Heading2"/>
      </w:pPr>
      <w:bookmarkStart w:id="1166" w:name="_Toc174241736"/>
      <w:bookmarkStart w:id="1167" w:name="_Toc197434249"/>
      <w:r w:rsidRPr="00211F2B">
        <w:t>Range and Vehicle Compatibility</w:t>
      </w:r>
      <w:bookmarkEnd w:id="1166"/>
      <w:bookmarkEnd w:id="1167"/>
    </w:p>
    <w:p w14:paraId="57F131F7" w14:textId="1C2B665E" w:rsidR="005C2CE3" w:rsidRPr="00211F2B" w:rsidRDefault="005C2CE3" w:rsidP="00552E3E">
      <w:pPr>
        <w:pStyle w:val="BodyText"/>
      </w:pPr>
      <w:r w:rsidRPr="00211F2B">
        <w:t xml:space="preserve">An </w:t>
      </w:r>
      <w:r w:rsidR="00EC538F">
        <w:t>EMC</w:t>
      </w:r>
      <w:r w:rsidRPr="00211F2B">
        <w:t xml:space="preserve"> test of the airborne system, range equipment</w:t>
      </w:r>
      <w:r w:rsidR="00772896">
        <w:t>,</w:t>
      </w:r>
      <w:r w:rsidRPr="00211F2B">
        <w:t xml:space="preserve"> and any other electromagnetic source shall be conducted in the flight configuration</w:t>
      </w:r>
      <w:r w:rsidR="00CE07D6">
        <w:t xml:space="preserve">. </w:t>
      </w:r>
      <w:r w:rsidRPr="00211F2B">
        <w:t>All critical FTS circuits shall be monitored to determine the amount of electromagnetic noise coupled into the system</w:t>
      </w:r>
      <w:r w:rsidR="00CE07D6">
        <w:t xml:space="preserve">. </w:t>
      </w:r>
      <w:r w:rsidRPr="00211F2B">
        <w:t xml:space="preserve">The FTS shall </w:t>
      </w:r>
      <w:r w:rsidR="007D1F41" w:rsidRPr="00211F2B">
        <w:t>satisfy all</w:t>
      </w:r>
      <w:r w:rsidRPr="00211F2B">
        <w:t xml:space="preserve"> performance requirements when subjected to this added noise</w:t>
      </w:r>
      <w:r w:rsidR="00CE07D6">
        <w:t xml:space="preserve">. </w:t>
      </w:r>
      <w:r w:rsidRPr="00211F2B">
        <w:t>At a minimum, this test shall include the following</w:t>
      </w:r>
      <w:r w:rsidR="00552E3E">
        <w:t>:</w:t>
      </w:r>
    </w:p>
    <w:p w14:paraId="5B16A480" w14:textId="77777777" w:rsidR="005C2CE3" w:rsidRPr="00211F2B" w:rsidRDefault="007256BE" w:rsidP="009B4146">
      <w:pPr>
        <w:pStyle w:val="numlev1"/>
        <w:numPr>
          <w:ilvl w:val="0"/>
          <w:numId w:val="729"/>
        </w:numPr>
      </w:pPr>
      <w:r>
        <w:t>a</w:t>
      </w:r>
      <w:r w:rsidR="005C2CE3" w:rsidRPr="00211F2B">
        <w:t>ll range transmitter sources including co</w:t>
      </w:r>
      <w:r w:rsidR="00552E3E">
        <w:t>mmand, communications</w:t>
      </w:r>
      <w:r w:rsidR="00772896">
        <w:t>,</w:t>
      </w:r>
      <w:r w:rsidR="00552E3E">
        <w:t xml:space="preserve"> and radar;</w:t>
      </w:r>
    </w:p>
    <w:p w14:paraId="0EB19F31" w14:textId="77777777" w:rsidR="005C2CE3" w:rsidRPr="00211F2B" w:rsidRDefault="007256BE" w:rsidP="00454ECC">
      <w:pPr>
        <w:pStyle w:val="numlev1"/>
      </w:pPr>
      <w:r>
        <w:t>a</w:t>
      </w:r>
      <w:r w:rsidR="005C2CE3" w:rsidRPr="00211F2B">
        <w:t xml:space="preserve">ll vehicle transmitter sources including </w:t>
      </w:r>
      <w:r w:rsidR="008704CE">
        <w:t>TM</w:t>
      </w:r>
      <w:r w:rsidR="00552E3E">
        <w:t>, transponder</w:t>
      </w:r>
      <w:r w:rsidR="00772896">
        <w:t>,</w:t>
      </w:r>
      <w:r w:rsidR="00552E3E">
        <w:t xml:space="preserve"> and payload;</w:t>
      </w:r>
    </w:p>
    <w:p w14:paraId="4F34C25D" w14:textId="77777777" w:rsidR="005C2CE3" w:rsidRPr="00211F2B" w:rsidRDefault="007256BE" w:rsidP="00454ECC">
      <w:pPr>
        <w:pStyle w:val="numlev1"/>
      </w:pPr>
      <w:r>
        <w:t>a</w:t>
      </w:r>
      <w:r w:rsidR="005C2CE3" w:rsidRPr="00211F2B">
        <w:t>ll support equipment transmitter sources such as repeaters, support aircraft, su</w:t>
      </w:r>
      <w:r w:rsidR="00552E3E">
        <w:t>pport ships, and communications;</w:t>
      </w:r>
    </w:p>
    <w:p w14:paraId="36114007" w14:textId="77777777" w:rsidR="005C2CE3" w:rsidRPr="00211F2B" w:rsidRDefault="008F152A" w:rsidP="00454ECC">
      <w:pPr>
        <w:pStyle w:val="numlev1"/>
      </w:pPr>
      <w:r>
        <w:t>any</w:t>
      </w:r>
      <w:r w:rsidR="005C2CE3" w:rsidRPr="00211F2B">
        <w:t xml:space="preserve"> unintentional radiating sources produced by electronic components that are not intended to be transmitters.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6F7BEABF" w14:textId="77777777" w:rsidTr="00524ECF">
        <w:trPr>
          <w:jc w:val="center"/>
        </w:trPr>
        <w:tc>
          <w:tcPr>
            <w:tcW w:w="9360" w:type="dxa"/>
            <w:shd w:val="clear" w:color="auto" w:fill="auto"/>
            <w:tcMar>
              <w:top w:w="29" w:type="dxa"/>
              <w:left w:w="115" w:type="dxa"/>
              <w:bottom w:w="29" w:type="dxa"/>
              <w:right w:w="115" w:type="dxa"/>
            </w:tcMar>
          </w:tcPr>
          <w:p w14:paraId="4ED22901" w14:textId="77777777" w:rsidR="005C2CE3" w:rsidRPr="00211F2B" w:rsidRDefault="005C2CE3" w:rsidP="00211F2B">
            <w:r w:rsidRPr="00211F2B">
              <w:lastRenderedPageBreak/>
              <w:t xml:space="preserve">The compatibility test may be broken up into </w:t>
            </w:r>
            <w:r w:rsidR="00004B2E">
              <w:t>pre-launch</w:t>
            </w:r>
            <w:r w:rsidRPr="00211F2B">
              <w:t xml:space="preserve"> operations, captive carry</w:t>
            </w:r>
            <w:r w:rsidR="00772896">
              <w:t>,</w:t>
            </w:r>
            <w:r w:rsidRPr="00211F2B">
              <w:t xml:space="preserve"> and flight.</w:t>
            </w:r>
          </w:p>
        </w:tc>
      </w:tr>
    </w:tbl>
    <w:p w14:paraId="3C79829D" w14:textId="77777777" w:rsidR="005C2CE3" w:rsidRPr="00211F2B" w:rsidRDefault="005C2CE3" w:rsidP="00552E3E">
      <w:pPr>
        <w:pStyle w:val="Heading2"/>
      </w:pPr>
      <w:bookmarkStart w:id="1168" w:name="_Toc174241737"/>
      <w:bookmarkStart w:id="1169" w:name="_Toc197434250"/>
      <w:r w:rsidRPr="00211F2B">
        <w:t>Special Tests</w:t>
      </w:r>
      <w:bookmarkEnd w:id="1168"/>
      <w:bookmarkEnd w:id="1169"/>
    </w:p>
    <w:p w14:paraId="1C9484B3" w14:textId="110D6B9C" w:rsidR="005C2CE3" w:rsidRDefault="005C2CE3" w:rsidP="00552E3E">
      <w:pPr>
        <w:pStyle w:val="BodyText"/>
      </w:pPr>
      <w:r w:rsidRPr="00211F2B">
        <w:t>Special tests are those deemed by the ranges as necessary to prove a unique performance specification</w:t>
      </w:r>
      <w:r w:rsidR="00CE07D6">
        <w:t xml:space="preserve">. </w:t>
      </w:r>
      <w:r w:rsidRPr="00211F2B">
        <w:t xml:space="preserve">The need for special tests will be determined by Range Safety on a case-by-case basis. </w:t>
      </w:r>
    </w:p>
    <w:p w14:paraId="688F171C" w14:textId="77777777" w:rsidR="005C2CE3" w:rsidRPr="00211F2B" w:rsidRDefault="005C2CE3" w:rsidP="00552E3E">
      <w:pPr>
        <w:pStyle w:val="Heading2"/>
      </w:pPr>
      <w:bookmarkStart w:id="1170" w:name="_Toc174241738"/>
      <w:bookmarkStart w:id="1171" w:name="_Toc197434251"/>
      <w:r w:rsidRPr="00211F2B">
        <w:t>Post</w:t>
      </w:r>
      <w:r w:rsidR="00552E3E">
        <w:t>-</w:t>
      </w:r>
      <w:r w:rsidRPr="00211F2B">
        <w:t>Mission Data Analysis</w:t>
      </w:r>
      <w:bookmarkEnd w:id="1170"/>
      <w:bookmarkEnd w:id="1171"/>
    </w:p>
    <w:p w14:paraId="547685F5" w14:textId="77777777" w:rsidR="005C2CE3" w:rsidRPr="00211F2B" w:rsidRDefault="005C2CE3" w:rsidP="00552E3E">
      <w:pPr>
        <w:pStyle w:val="BodyText"/>
      </w:pPr>
      <w:r w:rsidRPr="00211F2B">
        <w:t>The requirements in this section are for post-mission data submittals and analysis.</w:t>
      </w:r>
    </w:p>
    <w:p w14:paraId="61FDDA59" w14:textId="6CCBC8B1" w:rsidR="00552E3E" w:rsidRDefault="00552E3E" w:rsidP="00552E3E">
      <w:pPr>
        <w:pStyle w:val="Heading3"/>
      </w:pPr>
      <w:r>
        <w:t>Post-</w:t>
      </w:r>
      <w:r w:rsidR="0033635C">
        <w:t>f</w:t>
      </w:r>
      <w:r>
        <w:t>light Telemetry Validation</w:t>
      </w:r>
    </w:p>
    <w:p w14:paraId="62AE7A12" w14:textId="77777777" w:rsidR="005C2CE3" w:rsidRPr="00211F2B" w:rsidRDefault="005C2CE3" w:rsidP="00552E3E">
      <w:pPr>
        <w:pStyle w:val="BodyText"/>
      </w:pPr>
      <w:r w:rsidRPr="00211F2B">
        <w:t xml:space="preserve">The </w:t>
      </w:r>
      <w:r w:rsidR="001E0FAE">
        <w:t>range user</w:t>
      </w:r>
      <w:r w:rsidRPr="00211F2B">
        <w:t xml:space="preserve"> shall review all in-flight </w:t>
      </w:r>
      <w:r w:rsidR="008704CE">
        <w:t>TM</w:t>
      </w:r>
      <w:r w:rsidRPr="00211F2B">
        <w:t xml:space="preserve"> to validate all FTS parameters met their performance requirements.</w:t>
      </w:r>
    </w:p>
    <w:tbl>
      <w:tblPr>
        <w:tblW w:w="9360" w:type="dxa"/>
        <w:jc w:val="center"/>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9360"/>
      </w:tblGrid>
      <w:tr w:rsidR="005C2CE3" w:rsidRPr="00211F2B" w14:paraId="16A37725" w14:textId="77777777" w:rsidTr="00524ECF">
        <w:trPr>
          <w:jc w:val="center"/>
        </w:trPr>
        <w:tc>
          <w:tcPr>
            <w:tcW w:w="9360" w:type="dxa"/>
            <w:shd w:val="clear" w:color="auto" w:fill="auto"/>
            <w:tcMar>
              <w:top w:w="29" w:type="dxa"/>
              <w:left w:w="115" w:type="dxa"/>
              <w:bottom w:w="29" w:type="dxa"/>
              <w:right w:w="115" w:type="dxa"/>
            </w:tcMar>
          </w:tcPr>
          <w:p w14:paraId="5A8DFA66" w14:textId="77777777" w:rsidR="005C2CE3" w:rsidRPr="00211F2B" w:rsidRDefault="005C2CE3" w:rsidP="009B4146">
            <w:pPr>
              <w:pStyle w:val="boxnumber1"/>
              <w:numPr>
                <w:ilvl w:val="0"/>
                <w:numId w:val="467"/>
              </w:numPr>
            </w:pPr>
            <w:r w:rsidRPr="00211F2B">
              <w:t>Analysis shall be submitted to Range Safety within 60 days of the end of the mission.</w:t>
            </w:r>
          </w:p>
          <w:p w14:paraId="13CC108C" w14:textId="77777777" w:rsidR="005C2CE3" w:rsidRPr="00211F2B" w:rsidRDefault="005C2CE3" w:rsidP="009B4146">
            <w:pPr>
              <w:pStyle w:val="boxnumber1"/>
              <w:numPr>
                <w:ilvl w:val="0"/>
                <w:numId w:val="431"/>
              </w:numPr>
            </w:pPr>
            <w:r w:rsidRPr="00211F2B">
              <w:t>Data includes FTS health, FTR commands</w:t>
            </w:r>
            <w:r w:rsidR="00C225BC">
              <w:t>,</w:t>
            </w:r>
            <w:r w:rsidRPr="00211F2B">
              <w:t xml:space="preserve"> and environmental data.</w:t>
            </w:r>
          </w:p>
        </w:tc>
      </w:tr>
    </w:tbl>
    <w:p w14:paraId="181E8755" w14:textId="77777777" w:rsidR="005C2CE3" w:rsidRPr="00211F2B" w:rsidRDefault="005C2CE3" w:rsidP="00211F2B"/>
    <w:p w14:paraId="663A86E4" w14:textId="6C3EA5A9" w:rsidR="00552E3E" w:rsidRDefault="00552E3E" w:rsidP="00552E3E">
      <w:pPr>
        <w:pStyle w:val="Heading3"/>
      </w:pPr>
      <w:r>
        <w:t>In-</w:t>
      </w:r>
      <w:r w:rsidR="0033635C">
        <w:t>f</w:t>
      </w:r>
      <w:r>
        <w:t>light Failures and Anomalies</w:t>
      </w:r>
    </w:p>
    <w:p w14:paraId="6E55CFD0" w14:textId="5C446E9B" w:rsidR="005C2CE3" w:rsidRPr="00211F2B" w:rsidRDefault="005C2CE3" w:rsidP="00552E3E">
      <w:pPr>
        <w:pStyle w:val="BodyText"/>
      </w:pPr>
      <w:r w:rsidRPr="00211F2B">
        <w:t>Any in-flight failure/anomaly occurring in an FTS or any identical component shall be reported immediately to Range Safety</w:t>
      </w:r>
      <w:r w:rsidR="00CE07D6">
        <w:t xml:space="preserve">. </w:t>
      </w:r>
      <w:r w:rsidR="00772896">
        <w:t xml:space="preserve">All </w:t>
      </w:r>
      <w:r w:rsidRPr="00211F2B">
        <w:t xml:space="preserve">FTS approvals for any subsequent flights are automatically revoked until a detailed written report containing a description and analysis of the anomaly and corrective action taken is submitted to and approved by the </w:t>
      </w:r>
      <w:r w:rsidR="008F7D9A">
        <w:t>RSO</w:t>
      </w:r>
      <w:r w:rsidR="00CE07D6">
        <w:t xml:space="preserve">. </w:t>
      </w:r>
      <w:r w:rsidRPr="00211F2B">
        <w:t>Each of the following constitutes a failure:</w:t>
      </w:r>
    </w:p>
    <w:p w14:paraId="6D12497C" w14:textId="77777777" w:rsidR="005C2CE3" w:rsidRPr="00211F2B" w:rsidRDefault="007256BE" w:rsidP="009B4146">
      <w:pPr>
        <w:pStyle w:val="numlev1"/>
        <w:numPr>
          <w:ilvl w:val="0"/>
          <w:numId w:val="730"/>
        </w:numPr>
      </w:pPr>
      <w:r>
        <w:t>a</w:t>
      </w:r>
      <w:r w:rsidR="005C2CE3" w:rsidRPr="00211F2B">
        <w:t>ny FTS component, subsystem, or system not satisf</w:t>
      </w:r>
      <w:r w:rsidR="00552E3E">
        <w:t>ying performance specifications;</w:t>
      </w:r>
    </w:p>
    <w:p w14:paraId="7199FBAD" w14:textId="77777777" w:rsidR="005C2CE3" w:rsidRPr="00211F2B" w:rsidRDefault="007256BE" w:rsidP="00454ECC">
      <w:pPr>
        <w:pStyle w:val="numlev1"/>
      </w:pPr>
      <w:r>
        <w:t>a</w:t>
      </w:r>
      <w:r w:rsidR="005C2CE3" w:rsidRPr="00211F2B">
        <w:t xml:space="preserve">ny result indicating an out-of-family condition as compared to </w:t>
      </w:r>
      <w:r w:rsidR="00004B2E">
        <w:t>pre-launch</w:t>
      </w:r>
      <w:r w:rsidR="00552E3E">
        <w:t xml:space="preserve"> test data;</w:t>
      </w:r>
    </w:p>
    <w:p w14:paraId="3B590FC3" w14:textId="77777777" w:rsidR="005C2CE3" w:rsidRPr="00211F2B" w:rsidRDefault="007256BE" w:rsidP="00454ECC">
      <w:pPr>
        <w:pStyle w:val="numlev1"/>
      </w:pPr>
      <w:r>
        <w:t>a</w:t>
      </w:r>
      <w:r w:rsidR="005C2CE3" w:rsidRPr="00211F2B">
        <w:t>ny unexpected change in the pe</w:t>
      </w:r>
      <w:r w:rsidR="00552E3E">
        <w:t>rformance occurring at any time;</w:t>
      </w:r>
    </w:p>
    <w:p w14:paraId="62BE85AD" w14:textId="77777777" w:rsidR="005C2CE3" w:rsidRPr="00211F2B" w:rsidRDefault="007256BE" w:rsidP="00454ECC">
      <w:pPr>
        <w:pStyle w:val="numlev1"/>
      </w:pPr>
      <w:r>
        <w:t>a</w:t>
      </w:r>
      <w:r w:rsidR="005C2CE3" w:rsidRPr="00211F2B">
        <w:t>ny discontinuity or dropout in a</w:t>
      </w:r>
      <w:r w:rsidR="00552E3E">
        <w:t xml:space="preserve"> measured performance parameter;</w:t>
      </w:r>
    </w:p>
    <w:p w14:paraId="421B35E2" w14:textId="77777777" w:rsidR="005C2CE3" w:rsidRPr="00211F2B" w:rsidRDefault="007256BE" w:rsidP="00454ECC">
      <w:pPr>
        <w:pStyle w:val="numlev1"/>
      </w:pPr>
      <w:r>
        <w:t>a</w:t>
      </w:r>
      <w:r w:rsidR="00552E3E">
        <w:t>ny inadvertent output;</w:t>
      </w:r>
    </w:p>
    <w:p w14:paraId="28EEF87E" w14:textId="77777777" w:rsidR="005C2CE3" w:rsidRPr="00211F2B" w:rsidRDefault="007256BE" w:rsidP="00454ECC">
      <w:pPr>
        <w:pStyle w:val="numlev1"/>
      </w:pPr>
      <w:r>
        <w:t>e</w:t>
      </w:r>
      <w:r w:rsidR="005C2CE3" w:rsidRPr="00211F2B">
        <w:t>nvironmental data that shows that predicted environment has been exceeded.</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3C2D7F2B" w14:textId="77777777" w:rsidTr="003965D0">
        <w:trPr>
          <w:jc w:val="center"/>
        </w:trPr>
        <w:tc>
          <w:tcPr>
            <w:tcW w:w="9360" w:type="dxa"/>
            <w:shd w:val="clear" w:color="auto" w:fill="auto"/>
            <w:tcMar>
              <w:top w:w="29" w:type="dxa"/>
              <w:left w:w="115" w:type="dxa"/>
              <w:bottom w:w="29" w:type="dxa"/>
              <w:right w:w="115" w:type="dxa"/>
            </w:tcMar>
          </w:tcPr>
          <w:p w14:paraId="72BFC7FF" w14:textId="77777777" w:rsidR="005C2CE3" w:rsidRPr="00211F2B" w:rsidRDefault="005C2CE3" w:rsidP="009B4146">
            <w:pPr>
              <w:pStyle w:val="boxnumber1"/>
              <w:numPr>
                <w:ilvl w:val="0"/>
                <w:numId w:val="468"/>
              </w:numPr>
            </w:pPr>
            <w:r w:rsidRPr="00211F2B">
              <w:t xml:space="preserve">Any loss or gain in temperature </w:t>
            </w:r>
            <w:r w:rsidR="008F152A">
              <w:t xml:space="preserve">shall </w:t>
            </w:r>
            <w:r w:rsidR="001D1212">
              <w:t>constitute</w:t>
            </w:r>
            <w:r w:rsidR="008F152A">
              <w:t xml:space="preserve"> a failure if it</w:t>
            </w:r>
            <w:r w:rsidRPr="00211F2B">
              <w:t xml:space="preserve"> exceeds the assumptions used to derive pre-flight red lines for battery temperature.</w:t>
            </w:r>
          </w:p>
          <w:p w14:paraId="426873C1" w14:textId="77777777" w:rsidR="005C2CE3" w:rsidRPr="00211F2B" w:rsidRDefault="005C2CE3" w:rsidP="009B4146">
            <w:pPr>
              <w:pStyle w:val="boxnumber1"/>
              <w:numPr>
                <w:ilvl w:val="0"/>
                <w:numId w:val="431"/>
              </w:numPr>
            </w:pPr>
            <w:r w:rsidRPr="00211F2B">
              <w:t>Vibration and shock data shall be analyzed to ensure the measured environment is enveloped by the predicted MPE.</w:t>
            </w:r>
          </w:p>
        </w:tc>
      </w:tr>
    </w:tbl>
    <w:p w14:paraId="3874561C" w14:textId="77777777" w:rsidR="005C2CE3" w:rsidRPr="00211F2B" w:rsidRDefault="005C2CE3" w:rsidP="00211F2B"/>
    <w:p w14:paraId="62184091" w14:textId="7435579B" w:rsidR="005C2CE3" w:rsidRPr="00211F2B" w:rsidRDefault="005C2CE3" w:rsidP="00552E3E">
      <w:pPr>
        <w:pStyle w:val="Heading3"/>
      </w:pPr>
      <w:r w:rsidRPr="00211F2B">
        <w:t xml:space="preserve">Mission </w:t>
      </w:r>
      <w:r w:rsidR="007256BE" w:rsidRPr="00211F2B">
        <w:t>F</w:t>
      </w:r>
      <w:r w:rsidR="007256BE">
        <w:t xml:space="preserve">ailure Necessitating </w:t>
      </w:r>
      <w:r w:rsidR="002B76E3">
        <w:t>FTS</w:t>
      </w:r>
      <w:r w:rsidR="007256BE">
        <w:t xml:space="preserve"> Action</w:t>
      </w:r>
    </w:p>
    <w:p w14:paraId="5771F70E" w14:textId="5A97AB2A" w:rsidR="005C2CE3" w:rsidRPr="00211F2B" w:rsidRDefault="005C2CE3" w:rsidP="009B4146">
      <w:pPr>
        <w:pStyle w:val="numlev1"/>
        <w:numPr>
          <w:ilvl w:val="0"/>
          <w:numId w:val="731"/>
        </w:numPr>
      </w:pPr>
      <w:r w:rsidRPr="00211F2B">
        <w:t>Range Safety representatives shall be given all required data to determine if the FTS functioned as required</w:t>
      </w:r>
      <w:r w:rsidR="00CE07D6">
        <w:t xml:space="preserve">. </w:t>
      </w:r>
      <w:r w:rsidRPr="00211F2B">
        <w:t>Flight approval for future flights will not be granted until it has been determined that the FTS functioned correctly.</w:t>
      </w:r>
    </w:p>
    <w:p w14:paraId="4A1FC201" w14:textId="7BF3556B" w:rsidR="005C2CE3" w:rsidRPr="00211F2B" w:rsidRDefault="005C2CE3" w:rsidP="00454ECC">
      <w:pPr>
        <w:pStyle w:val="numlev1"/>
      </w:pPr>
      <w:r w:rsidRPr="00211F2B">
        <w:t xml:space="preserve">In the event of an FTS anomaly or failure, the failure analysis shall identify the cause </w:t>
      </w:r>
      <w:r w:rsidR="008F152A">
        <w:t>and</w:t>
      </w:r>
      <w:r w:rsidRPr="00211F2B">
        <w:t xml:space="preserve"> mechanism of the failure, isolate the failure to the smallest replaceable item or items</w:t>
      </w:r>
      <w:r w:rsidR="008F152A">
        <w:t>,</w:t>
      </w:r>
      <w:r w:rsidRPr="00211F2B">
        <w:t xml:space="preserve"> and ensure that there are no generic design, workmanship, or process problems with other </w:t>
      </w:r>
      <w:r w:rsidRPr="00211F2B">
        <w:lastRenderedPageBreak/>
        <w:t>flight components of similar configuration</w:t>
      </w:r>
      <w:r w:rsidR="00CE07D6">
        <w:t xml:space="preserve">. </w:t>
      </w:r>
      <w:r w:rsidRPr="00211F2B">
        <w:t>Flight approval for future flights will not be granted until corrective actions have been implemented and approved by Range Safety.</w:t>
      </w:r>
    </w:p>
    <w:p w14:paraId="3F628C1C" w14:textId="77777777" w:rsidR="005C2CE3" w:rsidRPr="00211F2B" w:rsidRDefault="005C2CE3" w:rsidP="00454ECC">
      <w:pPr>
        <w:pStyle w:val="numlev1"/>
      </w:pPr>
      <w:r w:rsidRPr="00211F2B">
        <w:t>The final safety investigation report shall be provided to Range Safety.</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E23ADF" w:rsidRPr="00211F2B" w14:paraId="72E7BF91" w14:textId="77777777" w:rsidTr="003965D0">
        <w:trPr>
          <w:jc w:val="center"/>
        </w:trPr>
        <w:tc>
          <w:tcPr>
            <w:tcW w:w="9360" w:type="dxa"/>
            <w:shd w:val="clear" w:color="auto" w:fill="auto"/>
            <w:tcMar>
              <w:top w:w="29" w:type="dxa"/>
              <w:left w:w="115" w:type="dxa"/>
              <w:bottom w:w="29" w:type="dxa"/>
              <w:right w:w="115" w:type="dxa"/>
            </w:tcMar>
          </w:tcPr>
          <w:p w14:paraId="42A5EFA7" w14:textId="77777777" w:rsidR="00E23ADF" w:rsidRPr="00211F2B" w:rsidRDefault="00E23ADF" w:rsidP="001E0DF7">
            <w:bookmarkStart w:id="1172" w:name="_Toc174241739"/>
            <w:bookmarkEnd w:id="1172"/>
            <w:r w:rsidRPr="00211F2B">
              <w:t>The final safety investigation report shall be provided to Range Safety within 30 days of its completion.</w:t>
            </w:r>
          </w:p>
        </w:tc>
      </w:tr>
    </w:tbl>
    <w:p w14:paraId="3FAD1F14" w14:textId="1626D630" w:rsidR="00DF3537" w:rsidRDefault="00DF3537"/>
    <w:p w14:paraId="38189DA8" w14:textId="77777777" w:rsidR="00E23ADF" w:rsidRPr="00E23ADF" w:rsidRDefault="00E23ADF" w:rsidP="00E23ADF"/>
    <w:p w14:paraId="23650648" w14:textId="77777777" w:rsidR="00E23ADF" w:rsidRDefault="00E23ADF" w:rsidP="00E23ADF">
      <w:pPr>
        <w:sectPr w:rsidR="00E23ADF" w:rsidSect="00BD5B55">
          <w:endnotePr>
            <w:numFmt w:val="decimal"/>
          </w:endnotePr>
          <w:pgSz w:w="12240" w:h="15840"/>
          <w:pgMar w:top="1440" w:right="1440" w:bottom="1440" w:left="1440" w:header="720" w:footer="720" w:gutter="0"/>
          <w:pgNumType w:start="1" w:chapStyle="1"/>
          <w:cols w:space="720"/>
          <w:noEndnote/>
          <w:docGrid w:linePitch="326"/>
        </w:sectPr>
      </w:pPr>
    </w:p>
    <w:p w14:paraId="75AEC03C" w14:textId="77777777" w:rsidR="00E23ADF" w:rsidRPr="00E23ADF" w:rsidRDefault="00E23ADF" w:rsidP="00E23ADF">
      <w:pPr>
        <w:pStyle w:val="Heading1"/>
      </w:pPr>
      <w:bookmarkStart w:id="1173" w:name="_Ref388339025"/>
    </w:p>
    <w:p w14:paraId="4C11B3F5" w14:textId="74AF32F9" w:rsidR="005C2CE3" w:rsidRPr="00211F2B" w:rsidRDefault="002B76E3" w:rsidP="00552E3E">
      <w:pPr>
        <w:pStyle w:val="Title1"/>
      </w:pPr>
      <w:bookmarkStart w:id="1174" w:name="Chapter_6"/>
      <w:bookmarkStart w:id="1175" w:name="_Toc174241740"/>
      <w:bookmarkStart w:id="1176" w:name="_Toc67024431"/>
      <w:bookmarkStart w:id="1177" w:name="_Toc67024565"/>
      <w:bookmarkStart w:id="1178" w:name="_Toc72582458"/>
      <w:bookmarkEnd w:id="1173"/>
      <w:bookmarkEnd w:id="1174"/>
      <w:r>
        <w:t>FTS</w:t>
      </w:r>
      <w:r w:rsidR="00552E3E">
        <w:t xml:space="preserve"> Ground Support a</w:t>
      </w:r>
      <w:r w:rsidR="00552E3E" w:rsidRPr="00211F2B">
        <w:t>nd Monitoring Equipment Design Requirements</w:t>
      </w:r>
      <w:bookmarkEnd w:id="1175"/>
      <w:r w:rsidR="0007290D">
        <w:fldChar w:fldCharType="begin"/>
      </w:r>
      <w:r w:rsidR="00777E77">
        <w:instrText xml:space="preserve"> TC "</w:instrText>
      </w:r>
      <w:bookmarkStart w:id="1179" w:name="_Toc197434252"/>
      <w:r w:rsidR="00777E77" w:rsidRPr="003A4EFE">
        <w:instrText>Chapter 6.</w:instrText>
      </w:r>
      <w:r w:rsidR="00777E77">
        <w:tab/>
      </w:r>
      <w:r>
        <w:instrText>FTS</w:instrText>
      </w:r>
      <w:r w:rsidR="00777E77" w:rsidRPr="003A4EFE">
        <w:instrText xml:space="preserve"> Ground Support and Monitoring Equipment Design Requirements</w:instrText>
      </w:r>
      <w:bookmarkEnd w:id="1179"/>
      <w:r w:rsidR="00777E77">
        <w:instrText xml:space="preserve">" \f C \l "1" </w:instrText>
      </w:r>
      <w:r w:rsidR="0007290D">
        <w:fldChar w:fldCharType="end"/>
      </w:r>
    </w:p>
    <w:p w14:paraId="5E31A913" w14:textId="77777777" w:rsidR="005C2CE3" w:rsidRPr="00211F2B" w:rsidRDefault="005C2CE3" w:rsidP="00552E3E">
      <w:pPr>
        <w:pStyle w:val="Heading2"/>
      </w:pPr>
      <w:bookmarkStart w:id="1180" w:name="_Toc174241741"/>
      <w:bookmarkStart w:id="1181" w:name="_Toc197434253"/>
      <w:r w:rsidRPr="00211F2B">
        <w:t>General</w:t>
      </w:r>
      <w:bookmarkEnd w:id="1180"/>
      <w:bookmarkEnd w:id="1181"/>
    </w:p>
    <w:p w14:paraId="32302D66" w14:textId="77777777" w:rsidR="005C2CE3" w:rsidRPr="00211F2B" w:rsidRDefault="007256BE" w:rsidP="00552E3E">
      <w:pPr>
        <w:pStyle w:val="BodyText"/>
      </w:pPr>
      <w:r>
        <w:t xml:space="preserve">This section </w:t>
      </w:r>
      <w:r w:rsidR="005C2CE3" w:rsidRPr="00211F2B">
        <w:t>reference</w:t>
      </w:r>
      <w:r>
        <w:t>s</w:t>
      </w:r>
      <w:r w:rsidR="005C2CE3" w:rsidRPr="00211F2B">
        <w:t xml:space="preserve"> </w:t>
      </w:r>
      <w:r>
        <w:t xml:space="preserve">GSE that </w:t>
      </w:r>
      <w:r w:rsidR="005C2CE3" w:rsidRPr="00211F2B">
        <w:t>includes but is not limited to the FTS console, other blockhouse consoles, antenna couplers (hats), and RF sensitivity and insertion loss test equipment.</w:t>
      </w:r>
    </w:p>
    <w:p w14:paraId="7D4A6051" w14:textId="77777777" w:rsidR="005C2CE3" w:rsidRPr="00211F2B" w:rsidRDefault="00552E3E" w:rsidP="00552E3E">
      <w:pPr>
        <w:pStyle w:val="Heading3"/>
      </w:pPr>
      <w:bookmarkStart w:id="1182" w:name="_Ref3469025"/>
      <w:r>
        <w:t>Design</w:t>
      </w:r>
      <w:bookmarkEnd w:id="1182"/>
    </w:p>
    <w:p w14:paraId="295E0175" w14:textId="77777777" w:rsidR="005C2CE3" w:rsidRPr="00211F2B" w:rsidRDefault="005C2CE3" w:rsidP="009B4146">
      <w:pPr>
        <w:pStyle w:val="numlev1"/>
        <w:numPr>
          <w:ilvl w:val="0"/>
          <w:numId w:val="732"/>
        </w:numPr>
      </w:pPr>
      <w:bookmarkStart w:id="1183" w:name="_Ref3469071"/>
      <w:r w:rsidRPr="00211F2B">
        <w:t xml:space="preserve">Design requirements for ground support and test equipment used to perform mandatory range </w:t>
      </w:r>
      <w:r w:rsidR="00004B2E">
        <w:t>pre-launch</w:t>
      </w:r>
      <w:r w:rsidRPr="00211F2B">
        <w:t xml:space="preserve"> tests shall be reviewed and approved by Range Safety.</w:t>
      </w:r>
      <w:bookmarkEnd w:id="1183"/>
    </w:p>
    <w:p w14:paraId="166AAD10" w14:textId="77777777" w:rsidR="005C2CE3" w:rsidRPr="00211F2B" w:rsidRDefault="005C2CE3" w:rsidP="00454ECC">
      <w:pPr>
        <w:pStyle w:val="numlev1"/>
      </w:pPr>
      <w:r w:rsidRPr="00211F2B">
        <w:t>All FTS ground support and test equipment shall be designed to meet industry safety requirements such as those defined in America</w:t>
      </w:r>
      <w:r w:rsidR="00AE1D0A">
        <w:t>n National Standards Institute,</w:t>
      </w:r>
      <w:r w:rsidRPr="00211F2B">
        <w:t xml:space="preserve"> Occupational Safety and Health Administration, National Fire Protection Association, and other applicable standards.</w:t>
      </w:r>
    </w:p>
    <w:p w14:paraId="157E0433" w14:textId="77777777" w:rsidR="005C2CE3" w:rsidRPr="00211F2B" w:rsidRDefault="005C2CE3" w:rsidP="00211F2B"/>
    <w:p w14:paraId="1E73D3A6" w14:textId="77777777" w:rsidR="005C2CE3" w:rsidRPr="00211F2B" w:rsidRDefault="00552E3E" w:rsidP="00211F2B">
      <w:pPr>
        <w:pStyle w:val="Heading3"/>
      </w:pPr>
      <w:r>
        <w:t>G</w:t>
      </w:r>
      <w:r w:rsidR="007256BE">
        <w:t xml:space="preserve">round </w:t>
      </w:r>
      <w:r>
        <w:t>S</w:t>
      </w:r>
      <w:r w:rsidR="007256BE">
        <w:t xml:space="preserve">upport </w:t>
      </w:r>
      <w:r>
        <w:t>E</w:t>
      </w:r>
      <w:r w:rsidR="007256BE">
        <w:t>quipment</w:t>
      </w:r>
      <w:r>
        <w:t xml:space="preserve"> Maintenance</w:t>
      </w:r>
    </w:p>
    <w:p w14:paraId="5C8B46D8" w14:textId="77777777" w:rsidR="005C2CE3" w:rsidRPr="00211F2B" w:rsidRDefault="005C2CE3" w:rsidP="009B4146">
      <w:pPr>
        <w:pStyle w:val="numlev1"/>
        <w:numPr>
          <w:ilvl w:val="0"/>
          <w:numId w:val="733"/>
        </w:numPr>
      </w:pPr>
      <w:r w:rsidRPr="00211F2B">
        <w:t>All GSE used for checkout and monitoring of the FTS shall be verified on a periodic basis.</w:t>
      </w:r>
    </w:p>
    <w:p w14:paraId="6629A781" w14:textId="77777777" w:rsidR="005C2CE3" w:rsidRPr="00211F2B" w:rsidRDefault="005C2CE3" w:rsidP="00454ECC">
      <w:pPr>
        <w:pStyle w:val="numlev1"/>
      </w:pPr>
      <w:r w:rsidRPr="00211F2B">
        <w:t>The pass/fail criteria and frequency of verification shall be documented in a formal procedure.</w:t>
      </w:r>
    </w:p>
    <w:p w14:paraId="670BF44D" w14:textId="77777777" w:rsidR="005C2CE3" w:rsidRPr="00211F2B" w:rsidRDefault="005C2CE3" w:rsidP="00211F2B"/>
    <w:p w14:paraId="50A81227" w14:textId="77777777" w:rsidR="005C2CE3" w:rsidRPr="00211F2B" w:rsidRDefault="005C2CE3" w:rsidP="00552E3E">
      <w:pPr>
        <w:pStyle w:val="Heading3"/>
      </w:pPr>
      <w:bookmarkStart w:id="1184" w:name="_Ref3468945"/>
      <w:r w:rsidRPr="00211F2B">
        <w:t>Test Equipment Calibratio</w:t>
      </w:r>
      <w:r w:rsidR="00FD72C0">
        <w:t>n</w:t>
      </w:r>
      <w:bookmarkEnd w:id="1184"/>
    </w:p>
    <w:p w14:paraId="5ACD3663" w14:textId="77777777" w:rsidR="005C2CE3" w:rsidRPr="00211F2B" w:rsidRDefault="005C2CE3" w:rsidP="009B4146">
      <w:pPr>
        <w:pStyle w:val="numlev1"/>
        <w:numPr>
          <w:ilvl w:val="0"/>
          <w:numId w:val="734"/>
        </w:numPr>
      </w:pPr>
      <w:r w:rsidRPr="00211F2B">
        <w:t>All instruments used for testing and monitoring the FTS shall be calibrated prior to use by a calibration laboratory conforming to ISO/IEC 17025</w:t>
      </w:r>
      <w:r w:rsidR="002522D7">
        <w:t>:2005</w:t>
      </w:r>
      <w:r w:rsidR="002522D7">
        <w:rPr>
          <w:rStyle w:val="FootnoteReference"/>
        </w:rPr>
        <w:footnoteReference w:id="31"/>
      </w:r>
      <w:r w:rsidRPr="00211F2B">
        <w:t xml:space="preserve"> using calibration standards traceable to </w:t>
      </w:r>
      <w:r w:rsidR="003965D0">
        <w:t>the National Institute of Standards and Technology</w:t>
      </w:r>
      <w:r w:rsidRPr="00211F2B">
        <w:t>.</w:t>
      </w:r>
    </w:p>
    <w:p w14:paraId="0DAC541A" w14:textId="77777777" w:rsidR="005C2CE3" w:rsidRPr="00211F2B" w:rsidRDefault="005C2CE3" w:rsidP="00454ECC">
      <w:pPr>
        <w:pStyle w:val="numlev1"/>
      </w:pPr>
      <w:r w:rsidRPr="00211F2B">
        <w:t>All test equipment shall bear evidence of current calibration when in use.</w:t>
      </w:r>
    </w:p>
    <w:p w14:paraId="095B786F" w14:textId="77777777" w:rsidR="005C2CE3" w:rsidRPr="00211F2B" w:rsidRDefault="005C2CE3" w:rsidP="00552E3E">
      <w:pPr>
        <w:pStyle w:val="Heading2"/>
      </w:pPr>
      <w:bookmarkStart w:id="1185" w:name="_Toc174241742"/>
      <w:bookmarkStart w:id="1186" w:name="_Toc197434254"/>
      <w:r w:rsidRPr="00211F2B">
        <w:t>Ordnance Initiator Simulator</w:t>
      </w:r>
      <w:bookmarkStart w:id="1187" w:name="_Toc315096028"/>
      <w:bookmarkEnd w:id="1185"/>
      <w:bookmarkEnd w:id="1186"/>
      <w:bookmarkEnd w:id="1187"/>
    </w:p>
    <w:p w14:paraId="152801A9" w14:textId="24DDC261" w:rsidR="005C2CE3" w:rsidRPr="00211F2B" w:rsidRDefault="005C2CE3" w:rsidP="009B4146">
      <w:pPr>
        <w:pStyle w:val="numlev1"/>
        <w:numPr>
          <w:ilvl w:val="0"/>
          <w:numId w:val="735"/>
        </w:numPr>
      </w:pPr>
      <w:r w:rsidRPr="00211F2B">
        <w:t>An ordnance initiator simulator shall be provided for all command, fail-safe</w:t>
      </w:r>
      <w:r w:rsidR="00FD72C0">
        <w:t>,</w:t>
      </w:r>
      <w:r w:rsidRPr="00211F2B">
        <w:t xml:space="preserve"> and </w:t>
      </w:r>
      <w:r w:rsidR="00793882">
        <w:t>ADS</w:t>
      </w:r>
      <w:r w:rsidRPr="00211F2B">
        <w:t xml:space="preserve"> tests, dress rehearsals, countdown demonstration tests, or similar tests</w:t>
      </w:r>
      <w:r w:rsidR="008F152A">
        <w:t xml:space="preserve"> (such as</w:t>
      </w:r>
      <w:r w:rsidRPr="00211F2B">
        <w:t xml:space="preserve"> range </w:t>
      </w:r>
      <w:r w:rsidR="00004B2E">
        <w:t>pre-launch</w:t>
      </w:r>
      <w:r w:rsidRPr="00211F2B">
        <w:t xml:space="preserve"> tests</w:t>
      </w:r>
      <w:r w:rsidR="008F152A">
        <w:t>)</w:t>
      </w:r>
      <w:r w:rsidR="00CE07D6">
        <w:t xml:space="preserve">. </w:t>
      </w:r>
      <w:r w:rsidRPr="00211F2B">
        <w:t>The ordnance initiator simulator shall:</w:t>
      </w:r>
    </w:p>
    <w:p w14:paraId="3AD460E0" w14:textId="77777777" w:rsidR="005C2CE3" w:rsidRPr="00211F2B" w:rsidRDefault="00340D50" w:rsidP="006C6B95">
      <w:pPr>
        <w:pStyle w:val="numlev2"/>
      </w:pPr>
      <w:r>
        <w:t>h</w:t>
      </w:r>
      <w:r w:rsidR="005C2CE3" w:rsidRPr="00211F2B">
        <w:t>ave electrical and/or optical operational characteristics matching those o</w:t>
      </w:r>
      <w:r>
        <w:t>f the actual ordnance initiator;</w:t>
      </w:r>
    </w:p>
    <w:p w14:paraId="009538DC" w14:textId="77777777" w:rsidR="005C2CE3" w:rsidRPr="00211F2B" w:rsidRDefault="00340D50" w:rsidP="00552E3E">
      <w:pPr>
        <w:pStyle w:val="numlev2"/>
      </w:pPr>
      <w:r>
        <w:lastRenderedPageBreak/>
        <w:t>m</w:t>
      </w:r>
      <w:r w:rsidR="005C2CE3" w:rsidRPr="00211F2B">
        <w:t>onitor the firing circuit output current, voltage, or energy, and indicate whether the operating current, voltage, or energy for the initiating device is outputted from the firing</w:t>
      </w:r>
      <w:r>
        <w:t xml:space="preserve"> circuit;</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2B39DED9" w14:textId="77777777" w:rsidTr="00AD12B8">
        <w:trPr>
          <w:jc w:val="center"/>
        </w:trPr>
        <w:tc>
          <w:tcPr>
            <w:tcW w:w="9360" w:type="dxa"/>
            <w:shd w:val="clear" w:color="auto" w:fill="auto"/>
          </w:tcPr>
          <w:p w14:paraId="77B30E56" w14:textId="77777777" w:rsidR="005C2CE3" w:rsidRPr="00211F2B" w:rsidRDefault="005C2CE3" w:rsidP="00211F2B">
            <w:r w:rsidRPr="00211F2B">
              <w:t>The indication that the output occurred shall remain after the output is removed.</w:t>
            </w:r>
          </w:p>
        </w:tc>
      </w:tr>
    </w:tbl>
    <w:p w14:paraId="6626F589" w14:textId="77777777" w:rsidR="005C2CE3" w:rsidRPr="00211F2B" w:rsidRDefault="00340D50" w:rsidP="00552E3E">
      <w:pPr>
        <w:pStyle w:val="numlev2"/>
      </w:pPr>
      <w:r>
        <w:t>h</w:t>
      </w:r>
      <w:r w:rsidR="005C2CE3" w:rsidRPr="00211F2B">
        <w:t>ave the ability to remain connected throughout ground processing until the electrical connection of the ac</w:t>
      </w:r>
      <w:r>
        <w:t>tual initiators is accomplished;</w:t>
      </w:r>
    </w:p>
    <w:p w14:paraId="7FA66647" w14:textId="77777777" w:rsidR="005C2CE3" w:rsidRPr="00211F2B" w:rsidRDefault="00340D50" w:rsidP="00552E3E">
      <w:pPr>
        <w:pStyle w:val="numlev2"/>
      </w:pPr>
      <w:r>
        <w:t>i</w:t>
      </w:r>
      <w:r w:rsidR="005C2CE3" w:rsidRPr="00211F2B">
        <w:t>nclude a capability that permits the issuance of termination commands by test equipment only if the simulator is installed an</w:t>
      </w:r>
      <w:r>
        <w:t>d connected to the firing lines;</w:t>
      </w:r>
    </w:p>
    <w:p w14:paraId="2DAEA602" w14:textId="688B6DCC" w:rsidR="005C2CE3" w:rsidRPr="00211F2B" w:rsidRDefault="00340D50" w:rsidP="00552E3E">
      <w:pPr>
        <w:pStyle w:val="numlev2"/>
      </w:pPr>
      <w:r>
        <w:t>f</w:t>
      </w:r>
      <w:r w:rsidR="005C2CE3" w:rsidRPr="00211F2B">
        <w:t>or any</w:t>
      </w:r>
      <w:r w:rsidR="0064662F">
        <w:t xml:space="preserve"> LVI</w:t>
      </w:r>
      <w:r w:rsidR="005C2CE3" w:rsidRPr="00211F2B">
        <w:t>, provide a stray current monitoring device in the firing line</w:t>
      </w:r>
      <w:r w:rsidR="00CE07D6">
        <w:t xml:space="preserve">. </w:t>
      </w:r>
      <w:r w:rsidR="005C2CE3" w:rsidRPr="00211F2B">
        <w:t xml:space="preserve">The stray current monitoring device, such as a fuse or automatic recording system, shall be capable of </w:t>
      </w:r>
      <w:r w:rsidR="008E1111" w:rsidRPr="00211F2B">
        <w:t>detecting as low as</w:t>
      </w:r>
      <w:r w:rsidR="005C2CE3" w:rsidRPr="00211F2B">
        <w:t xml:space="preserve"> </w:t>
      </w:r>
      <w:r w:rsidR="008E1111" w:rsidRPr="00211F2B">
        <w:t>10%</w:t>
      </w:r>
      <w:r w:rsidR="005C2CE3" w:rsidRPr="00211F2B">
        <w:t xml:space="preserve"> of the no-fire current.</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09A94275" w14:textId="77777777" w:rsidTr="00AD12B8">
        <w:trPr>
          <w:jc w:val="center"/>
        </w:trPr>
        <w:tc>
          <w:tcPr>
            <w:tcW w:w="9360" w:type="dxa"/>
            <w:shd w:val="clear" w:color="auto" w:fill="auto"/>
          </w:tcPr>
          <w:p w14:paraId="20236A14" w14:textId="77777777" w:rsidR="005C2CE3" w:rsidRPr="00211F2B" w:rsidRDefault="005C2CE3" w:rsidP="00211F2B">
            <w:r w:rsidRPr="00211F2B">
              <w:t>This stray current monitoring device shall be installed in the firing line.</w:t>
            </w:r>
          </w:p>
        </w:tc>
      </w:tr>
    </w:tbl>
    <w:p w14:paraId="3D673707" w14:textId="77777777" w:rsidR="005C2CE3" w:rsidRPr="00211F2B" w:rsidRDefault="005C2CE3" w:rsidP="00454ECC">
      <w:pPr>
        <w:pStyle w:val="numlev1"/>
      </w:pPr>
      <w:r w:rsidRPr="00211F2B">
        <w:t>An analysis shall be pro</w:t>
      </w:r>
      <w:r w:rsidR="00552E3E">
        <w:t>vided to demonstrate compliance.</w:t>
      </w:r>
    </w:p>
    <w:p w14:paraId="73D7086A" w14:textId="77777777" w:rsidR="005C2CE3" w:rsidRPr="00211F2B" w:rsidRDefault="005C2CE3" w:rsidP="00552E3E">
      <w:pPr>
        <w:pStyle w:val="Heading2"/>
      </w:pPr>
      <w:bookmarkStart w:id="1188" w:name="_Toc174241743"/>
      <w:bookmarkStart w:id="1189" w:name="_Toc197434255"/>
      <w:r w:rsidRPr="00211F2B">
        <w:t>Laser Test Equipment</w:t>
      </w:r>
      <w:bookmarkEnd w:id="1188"/>
      <w:bookmarkEnd w:id="1189"/>
    </w:p>
    <w:p w14:paraId="1B6AC458" w14:textId="77777777" w:rsidR="005C2CE3" w:rsidRPr="00211F2B" w:rsidRDefault="005C2CE3" w:rsidP="009B4146">
      <w:pPr>
        <w:pStyle w:val="numlev1"/>
        <w:numPr>
          <w:ilvl w:val="0"/>
          <w:numId w:val="736"/>
        </w:numPr>
      </w:pPr>
      <w:r w:rsidRPr="00211F2B">
        <w:t>All laser test equipment that has the capability to fire the LID directly or indirectly shall be assessed and approved by Range Safety.</w:t>
      </w:r>
    </w:p>
    <w:p w14:paraId="69FB24EE" w14:textId="77777777" w:rsidR="005C2CE3" w:rsidRPr="00211F2B" w:rsidRDefault="005C2CE3" w:rsidP="00454ECC">
      <w:pPr>
        <w:pStyle w:val="numlev1"/>
      </w:pPr>
      <w:r w:rsidRPr="00211F2B">
        <w:t>Laser test equipment shall be designed t</w:t>
      </w:r>
      <w:r w:rsidR="00F41129">
        <w:t>o meet the following criteria.</w:t>
      </w:r>
    </w:p>
    <w:p w14:paraId="62C4AACE" w14:textId="44298BAE" w:rsidR="005C2CE3" w:rsidRPr="00211F2B" w:rsidRDefault="005C2CE3" w:rsidP="006C6B95">
      <w:pPr>
        <w:pStyle w:val="numlev2"/>
      </w:pPr>
      <w:r w:rsidRPr="00211F2B">
        <w:t>The energy level shall be 20 dB below the no-fire level of the LID</w:t>
      </w:r>
      <w:r w:rsidR="00CE07D6">
        <w:t xml:space="preserve">. </w:t>
      </w:r>
      <w:r w:rsidRPr="00211F2B">
        <w:t xml:space="preserve">A </w:t>
      </w:r>
      <w:r w:rsidR="00875819">
        <w:t>single-</w:t>
      </w:r>
      <w:r w:rsidRPr="00211F2B">
        <w:t>point failure shall not preclude this requirement from being met.</w:t>
      </w:r>
    </w:p>
    <w:p w14:paraId="2DD993B4" w14:textId="272A830A" w:rsidR="005C2CE3" w:rsidRPr="00211F2B" w:rsidRDefault="005C2CE3" w:rsidP="00F41129">
      <w:pPr>
        <w:pStyle w:val="numlev2"/>
      </w:pPr>
      <w:r w:rsidRPr="00211F2B">
        <w:t>The energy level shall be 10 dB below the no-fire le</w:t>
      </w:r>
      <w:r w:rsidR="00340D50">
        <w:t>vel of the LID for a dual piece-</w:t>
      </w:r>
      <w:r w:rsidRPr="00211F2B">
        <w:t>part failure</w:t>
      </w:r>
      <w:r w:rsidR="00CE07D6">
        <w:t xml:space="preserve">. </w:t>
      </w:r>
    </w:p>
    <w:p w14:paraId="0F042554" w14:textId="77777777" w:rsidR="005C2CE3" w:rsidRPr="00211F2B" w:rsidRDefault="005C2CE3" w:rsidP="00F41129">
      <w:pPr>
        <w:pStyle w:val="numlev2"/>
      </w:pPr>
      <w:r w:rsidRPr="00211F2B">
        <w:t>The test source shall emit a different wavelength than the firing unit laser.</w:t>
      </w:r>
    </w:p>
    <w:p w14:paraId="296B6CB4" w14:textId="77777777" w:rsidR="005C2CE3" w:rsidRPr="00211F2B" w:rsidRDefault="005C2CE3" w:rsidP="00F41129">
      <w:pPr>
        <w:pStyle w:val="Heading2"/>
      </w:pPr>
      <w:bookmarkStart w:id="1190" w:name="_Toc174241744"/>
      <w:bookmarkStart w:id="1191" w:name="_Toc197434256"/>
      <w:r w:rsidRPr="00211F2B">
        <w:t>Range Safety Console</w:t>
      </w:r>
      <w:bookmarkEnd w:id="1190"/>
      <w:bookmarkEnd w:id="1191"/>
    </w:p>
    <w:p w14:paraId="19360E2F" w14:textId="77777777" w:rsidR="005C2CE3" w:rsidRPr="00211F2B" w:rsidRDefault="005C2CE3" w:rsidP="00F41129">
      <w:pPr>
        <w:pStyle w:val="BodyText"/>
      </w:pPr>
      <w:r w:rsidRPr="00211F2B">
        <w:t xml:space="preserve">Key points regarding the </w:t>
      </w:r>
      <w:r w:rsidR="001D1212">
        <w:t>range safety console (</w:t>
      </w:r>
      <w:r w:rsidRPr="00211F2B">
        <w:t>RSC</w:t>
      </w:r>
      <w:r w:rsidR="001D1212">
        <w:t>)</w:t>
      </w:r>
      <w:r w:rsidRPr="00211F2B">
        <w:t xml:space="preserve"> are</w:t>
      </w:r>
      <w:r w:rsidR="003239AA">
        <w:t xml:space="preserve"> as follows.</w:t>
      </w:r>
    </w:p>
    <w:p w14:paraId="49CADDEA" w14:textId="77777777" w:rsidR="005C2CE3" w:rsidRPr="003239AA" w:rsidRDefault="005C2CE3" w:rsidP="009B4146">
      <w:pPr>
        <w:pStyle w:val="ListParagraph"/>
        <w:numPr>
          <w:ilvl w:val="0"/>
          <w:numId w:val="8"/>
        </w:numPr>
        <w:ind w:left="1260"/>
      </w:pPr>
      <w:r w:rsidRPr="00211F2B">
        <w:t>The RSC is located in the launch control center (blockhouse).</w:t>
      </w:r>
    </w:p>
    <w:p w14:paraId="06B046BC" w14:textId="639B437C" w:rsidR="005C2CE3" w:rsidRPr="003239AA" w:rsidRDefault="005C2CE3" w:rsidP="009B4146">
      <w:pPr>
        <w:pStyle w:val="ListParagraph"/>
        <w:numPr>
          <w:ilvl w:val="0"/>
          <w:numId w:val="8"/>
        </w:numPr>
        <w:ind w:left="1260"/>
      </w:pPr>
      <w:r w:rsidRPr="00211F2B">
        <w:t xml:space="preserve">The RSC displays the status of the FTS and vehicle-peculiar functions critical to flight safety during </w:t>
      </w:r>
      <w:r w:rsidR="00004B2E">
        <w:t>pre-launch</w:t>
      </w:r>
      <w:r w:rsidRPr="00211F2B">
        <w:t xml:space="preserve"> and up to </w:t>
      </w:r>
      <w:r w:rsidR="00053FF0" w:rsidRPr="00053FF0">
        <w:t>end of Range Safety responsibility</w:t>
      </w:r>
      <w:r w:rsidRPr="00211F2B">
        <w:t>.</w:t>
      </w:r>
    </w:p>
    <w:p w14:paraId="33963CEA" w14:textId="77777777" w:rsidR="005C2CE3" w:rsidRPr="003239AA" w:rsidRDefault="005C2CE3" w:rsidP="009B4146">
      <w:pPr>
        <w:pStyle w:val="ListParagraph"/>
        <w:numPr>
          <w:ilvl w:val="0"/>
          <w:numId w:val="8"/>
        </w:numPr>
        <w:ind w:left="1260"/>
      </w:pPr>
      <w:r w:rsidRPr="00211F2B">
        <w:t>The RSC provides control capability to operate the FTS.</w:t>
      </w:r>
    </w:p>
    <w:p w14:paraId="25ABB3B4" w14:textId="77777777" w:rsidR="005C2CE3" w:rsidRPr="003239AA" w:rsidRDefault="005C2CE3" w:rsidP="009B4146">
      <w:pPr>
        <w:pStyle w:val="ListParagraph"/>
        <w:numPr>
          <w:ilvl w:val="0"/>
          <w:numId w:val="8"/>
        </w:numPr>
        <w:ind w:left="1260"/>
      </w:pPr>
      <w:r w:rsidRPr="00211F2B">
        <w:t>Combining multiple measurements into a single measurement requires specific Range Safety approval.</w:t>
      </w:r>
    </w:p>
    <w:p w14:paraId="40FEF2D8" w14:textId="77777777" w:rsidR="005C2CE3" w:rsidRPr="00211F2B" w:rsidRDefault="005C2CE3" w:rsidP="009B4146">
      <w:pPr>
        <w:pStyle w:val="numlev1"/>
        <w:numPr>
          <w:ilvl w:val="0"/>
          <w:numId w:val="737"/>
        </w:numPr>
      </w:pPr>
      <w:r w:rsidRPr="00211F2B">
        <w:t>The RSC design shall be developed and submitted to Range Safety for review and approval.</w:t>
      </w:r>
    </w:p>
    <w:p w14:paraId="0FB72D53" w14:textId="77777777" w:rsidR="005C2CE3" w:rsidRPr="00211F2B" w:rsidRDefault="005C2CE3" w:rsidP="00454ECC">
      <w:pPr>
        <w:pStyle w:val="numlev1"/>
      </w:pPr>
      <w:r w:rsidRPr="00211F2B">
        <w:t xml:space="preserve">There shall be no </w:t>
      </w:r>
      <w:r w:rsidR="00875819">
        <w:t>single-</w:t>
      </w:r>
      <w:r w:rsidRPr="00211F2B">
        <w:t>point failure components in the GSE or firing room systems that c</w:t>
      </w:r>
      <w:r w:rsidR="00340D50">
        <w:t>ould cause the loss of a safety-</w:t>
      </w:r>
      <w:r w:rsidRPr="00211F2B">
        <w:t>critical system monitor (as determined by Range Safety) at the RSC.</w:t>
      </w:r>
    </w:p>
    <w:p w14:paraId="01528F5D" w14:textId="77777777" w:rsidR="005C2CE3" w:rsidRPr="00211F2B" w:rsidRDefault="005C2CE3" w:rsidP="00454ECC">
      <w:pPr>
        <w:pStyle w:val="numlev1"/>
      </w:pPr>
      <w:r w:rsidRPr="00211F2B">
        <w:lastRenderedPageBreak/>
        <w:t>The RSC design shall take human factors engineering into consideration.</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177DACF4" w14:textId="77777777" w:rsidTr="00AD12B8">
        <w:trPr>
          <w:jc w:val="center"/>
        </w:trPr>
        <w:tc>
          <w:tcPr>
            <w:tcW w:w="9360" w:type="dxa"/>
            <w:shd w:val="clear" w:color="auto" w:fill="auto"/>
          </w:tcPr>
          <w:p w14:paraId="57529DD4" w14:textId="77777777" w:rsidR="005C2CE3" w:rsidRPr="00211F2B" w:rsidRDefault="005C2CE3" w:rsidP="00211F2B">
            <w:r w:rsidRPr="00211F2B">
              <w:t>The RSC shall comply with the requirements in MIL-STD-1472</w:t>
            </w:r>
            <w:r w:rsidR="002522D7">
              <w:rPr>
                <w:rStyle w:val="FootnoteReference"/>
              </w:rPr>
              <w:footnoteReference w:id="32"/>
            </w:r>
            <w:r w:rsidRPr="00211F2B">
              <w:t xml:space="preserve"> or equivalent.</w:t>
            </w:r>
          </w:p>
        </w:tc>
      </w:tr>
    </w:tbl>
    <w:p w14:paraId="4B60D0E6" w14:textId="50B6D878" w:rsidR="005C2CE3" w:rsidRDefault="005C2CE3" w:rsidP="00454ECC">
      <w:pPr>
        <w:pStyle w:val="numlev1"/>
      </w:pPr>
      <w:r w:rsidRPr="00211F2B">
        <w:t xml:space="preserve">When applicable, the following vehicle FTS status shall be provided continuously to the RSC during </w:t>
      </w:r>
      <w:r w:rsidR="00004B2E">
        <w:t>pre-launch</w:t>
      </w:r>
      <w:r w:rsidRPr="00211F2B">
        <w:t xml:space="preserve"> and up to </w:t>
      </w:r>
      <w:r w:rsidR="00094099">
        <w:t>end of Range Safety responsibility</w:t>
      </w:r>
      <w:r w:rsidR="00340D50">
        <w:t>.</w:t>
      </w:r>
    </w:p>
    <w:p w14:paraId="4719ABD8" w14:textId="77777777" w:rsidR="005C2CE3" w:rsidRPr="00211F2B" w:rsidRDefault="003965D0" w:rsidP="006C6B95">
      <w:pPr>
        <w:pStyle w:val="numlev2"/>
      </w:pPr>
      <w:r>
        <w:t>The SSTO</w:t>
      </w:r>
      <w:r w:rsidR="005C2CE3" w:rsidRPr="00211F2B">
        <w:t xml:space="preserve"> voltage for each FTR.</w:t>
      </w:r>
    </w:p>
    <w:p w14:paraId="3EE263D2" w14:textId="77777777" w:rsidR="005C2CE3" w:rsidRPr="00211F2B" w:rsidRDefault="005C2CE3" w:rsidP="003239AA">
      <w:pPr>
        <w:pStyle w:val="numlev2"/>
      </w:pPr>
      <w:r w:rsidRPr="00211F2B">
        <w:t>Monitors for all command outputs for each electronic component.</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6EE080A4" w14:textId="77777777" w:rsidTr="00AD12B8">
        <w:trPr>
          <w:jc w:val="center"/>
        </w:trPr>
        <w:tc>
          <w:tcPr>
            <w:tcW w:w="9360" w:type="dxa"/>
            <w:shd w:val="clear" w:color="auto" w:fill="auto"/>
          </w:tcPr>
          <w:p w14:paraId="0E1C4DC7" w14:textId="77777777" w:rsidR="005C2CE3" w:rsidRPr="00211F2B" w:rsidRDefault="005C2CE3" w:rsidP="00211F2B">
            <w:r w:rsidRPr="00211F2B">
              <w:t>All FTR tones and commands shall be monitored.</w:t>
            </w:r>
          </w:p>
        </w:tc>
      </w:tr>
    </w:tbl>
    <w:p w14:paraId="35B3FA02" w14:textId="77777777" w:rsidR="005C2CE3" w:rsidRPr="00211F2B" w:rsidRDefault="005C2CE3" w:rsidP="003239AA">
      <w:pPr>
        <w:pStyle w:val="numlev2"/>
      </w:pPr>
      <w:r w:rsidRPr="00211F2B">
        <w:t>Status of all arming devices and all inhibits.</w:t>
      </w:r>
    </w:p>
    <w:p w14:paraId="548ADDE4" w14:textId="6E5B9DE1" w:rsidR="005C2CE3" w:rsidRPr="00211F2B" w:rsidRDefault="005C2CE3" w:rsidP="003239AA">
      <w:pPr>
        <w:pStyle w:val="numlev2bullet1"/>
      </w:pPr>
      <w:r w:rsidRPr="00211F2B">
        <w:t>Optical</w:t>
      </w:r>
      <w:r w:rsidR="00340D50" w:rsidRPr="00211F2B">
        <w:t xml:space="preserve"> interrupter devices</w:t>
      </w:r>
      <w:r w:rsidR="00CE07D6">
        <w:t xml:space="preserve">. </w:t>
      </w:r>
      <w:r w:rsidRPr="00211F2B">
        <w:t>Barrier position (safe/arm), barrier locked/</w:t>
      </w:r>
      <w:r w:rsidR="00935202">
        <w:t xml:space="preserve"> </w:t>
      </w:r>
      <w:r w:rsidRPr="00211F2B">
        <w:t>unlocked, and electrical power status of the main laser.</w:t>
      </w:r>
    </w:p>
    <w:p w14:paraId="6E6F5263" w14:textId="54FCDCF3" w:rsidR="005C2CE3" w:rsidRPr="00211F2B" w:rsidRDefault="00340D50" w:rsidP="003239AA">
      <w:pPr>
        <w:pStyle w:val="numlev2bullet1"/>
      </w:pPr>
      <w:r w:rsidRPr="00211F2B">
        <w:t>Ordnance interrupter devices</w:t>
      </w:r>
      <w:r w:rsidR="00CE07D6">
        <w:t xml:space="preserve">. </w:t>
      </w:r>
      <w:r w:rsidR="005C2CE3" w:rsidRPr="00211F2B">
        <w:t>Safe and Arm.</w:t>
      </w:r>
    </w:p>
    <w:p w14:paraId="3FB882A5" w14:textId="5CA436CC" w:rsidR="005C2CE3" w:rsidRPr="00211F2B" w:rsidRDefault="005C2CE3" w:rsidP="003239AA">
      <w:pPr>
        <w:pStyle w:val="numlev2bullet1"/>
      </w:pPr>
      <w:r w:rsidRPr="00211F2B">
        <w:t xml:space="preserve">Electromechanical </w:t>
      </w:r>
      <w:r w:rsidR="00A20D7E">
        <w:t>SADs</w:t>
      </w:r>
      <w:r w:rsidR="00CE07D6">
        <w:t xml:space="preserve">. </w:t>
      </w:r>
      <w:r w:rsidRPr="00211F2B">
        <w:t>Safe and Arm.</w:t>
      </w:r>
    </w:p>
    <w:p w14:paraId="2478D653" w14:textId="3051CDAE" w:rsidR="005C2CE3" w:rsidRPr="00211F2B" w:rsidRDefault="00C955B3" w:rsidP="003239AA">
      <w:pPr>
        <w:pStyle w:val="numlev2bullet1"/>
      </w:pPr>
      <w:r>
        <w:t>High-</w:t>
      </w:r>
      <w:r w:rsidR="00340D50" w:rsidRPr="00211F2B">
        <w:t>energy firing unit</w:t>
      </w:r>
      <w:r w:rsidR="00CE07D6">
        <w:t xml:space="preserve">. </w:t>
      </w:r>
      <w:r w:rsidR="005C2CE3" w:rsidRPr="00211F2B">
        <w:t>Trigger capacitor voltage, high-voltage capacitor voltage, arm and fire input, inhibit input</w:t>
      </w:r>
      <w:r w:rsidR="00340D50">
        <w:t>,</w:t>
      </w:r>
      <w:r w:rsidR="005C2CE3" w:rsidRPr="00211F2B">
        <w:t xml:space="preserve"> and power.</w:t>
      </w:r>
    </w:p>
    <w:p w14:paraId="4AC2F496" w14:textId="77777777" w:rsidR="005C2CE3" w:rsidRPr="00211F2B" w:rsidRDefault="001B2D72" w:rsidP="003239AA">
      <w:pPr>
        <w:pStyle w:val="numlev2bullet1"/>
      </w:pPr>
      <w:r>
        <w:t>Any LFUs</w:t>
      </w:r>
      <w:r w:rsidR="005C2CE3" w:rsidRPr="00211F2B">
        <w:t xml:space="preserve">. </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6121379F" w14:textId="77777777" w:rsidTr="00AD12B8">
        <w:trPr>
          <w:jc w:val="center"/>
        </w:trPr>
        <w:tc>
          <w:tcPr>
            <w:tcW w:w="9360" w:type="dxa"/>
            <w:shd w:val="clear" w:color="auto" w:fill="auto"/>
          </w:tcPr>
          <w:p w14:paraId="342DEE71" w14:textId="77777777" w:rsidR="005C2CE3" w:rsidRPr="00211F2B" w:rsidRDefault="005C2CE3" w:rsidP="00211F2B">
            <w:r w:rsidRPr="00211F2B">
              <w:t>The exact circuits to be monitored shall be determined by Range Safety.</w:t>
            </w:r>
          </w:p>
        </w:tc>
      </w:tr>
    </w:tbl>
    <w:p w14:paraId="525FAF0B" w14:textId="77777777" w:rsidR="005C2CE3" w:rsidRPr="00211F2B" w:rsidRDefault="005C2CE3" w:rsidP="003239AA">
      <w:pPr>
        <w:pStyle w:val="numlev2bullet1"/>
      </w:pPr>
      <w:r w:rsidRPr="00211F2B">
        <w:t>Other electronic arming devices or inhibits.</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7AF73262" w14:textId="77777777" w:rsidTr="00AD12B8">
        <w:trPr>
          <w:jc w:val="center"/>
        </w:trPr>
        <w:tc>
          <w:tcPr>
            <w:tcW w:w="9360" w:type="dxa"/>
            <w:shd w:val="clear" w:color="auto" w:fill="auto"/>
          </w:tcPr>
          <w:p w14:paraId="3BCB227F" w14:textId="77777777" w:rsidR="005C2CE3" w:rsidRPr="00211F2B" w:rsidRDefault="005C2CE3" w:rsidP="00211F2B">
            <w:r w:rsidRPr="00211F2B">
              <w:t>The exact circuits to be monitored shall be determined by Range Safety.</w:t>
            </w:r>
          </w:p>
        </w:tc>
      </w:tr>
    </w:tbl>
    <w:p w14:paraId="7854C80B" w14:textId="77777777" w:rsidR="005C2CE3" w:rsidRPr="00211F2B" w:rsidRDefault="005C2CE3" w:rsidP="003239AA">
      <w:pPr>
        <w:pStyle w:val="numlev2"/>
      </w:pPr>
      <w:r w:rsidRPr="00211F2B">
        <w:t>Battery status.</w:t>
      </w:r>
    </w:p>
    <w:p w14:paraId="678B444E" w14:textId="77777777" w:rsidR="005C2CE3" w:rsidRPr="00211F2B" w:rsidRDefault="005C2CE3" w:rsidP="003239AA">
      <w:pPr>
        <w:pStyle w:val="numlev2bullet1"/>
      </w:pPr>
      <w:r w:rsidRPr="00211F2B">
        <w:t>Voltages of each FTS airborne battery and ground power supplies.</w:t>
      </w:r>
    </w:p>
    <w:p w14:paraId="64C85D58" w14:textId="77777777" w:rsidR="005C2CE3" w:rsidRPr="00211F2B" w:rsidRDefault="001B2D72" w:rsidP="003239AA">
      <w:pPr>
        <w:pStyle w:val="numlev2bullet1"/>
      </w:pPr>
      <w:r>
        <w:t>T</w:t>
      </w:r>
      <w:r w:rsidR="005C2CE3" w:rsidRPr="00211F2B">
        <w:t>emperature of each FTS airborne battery.</w:t>
      </w:r>
    </w:p>
    <w:p w14:paraId="75B1E038" w14:textId="77777777" w:rsidR="005C2CE3" w:rsidRPr="00211F2B" w:rsidRDefault="005C2CE3" w:rsidP="003239AA">
      <w:pPr>
        <w:pStyle w:val="numlev2bullet1"/>
      </w:pPr>
      <w:r w:rsidRPr="00211F2B">
        <w:t>Current of each FTS airborne battery and ground power supplies.</w:t>
      </w:r>
    </w:p>
    <w:p w14:paraId="43F3A9B9" w14:textId="77777777" w:rsidR="005C2CE3" w:rsidRPr="00211F2B" w:rsidRDefault="005C2CE3" w:rsidP="003239AA">
      <w:pPr>
        <w:pStyle w:val="numlev2bullet1"/>
      </w:pPr>
      <w:r w:rsidRPr="00211F2B">
        <w:t>Provisions for monitoring battery life, operating time, or other means of monitoring energy remaining for flight.</w:t>
      </w:r>
    </w:p>
    <w:p w14:paraId="75C2EEE7" w14:textId="77777777" w:rsidR="005C2CE3" w:rsidRPr="00211F2B" w:rsidRDefault="005C2CE3" w:rsidP="003239AA">
      <w:pPr>
        <w:pStyle w:val="numlev2"/>
      </w:pPr>
      <w:r w:rsidRPr="00211F2B">
        <w:t>Proper functioning of ordnance initiator simulators.</w:t>
      </w:r>
    </w:p>
    <w:p w14:paraId="525405CF" w14:textId="77777777" w:rsidR="005C2CE3" w:rsidRPr="00211F2B" w:rsidRDefault="001B2D72" w:rsidP="003239AA">
      <w:pPr>
        <w:pStyle w:val="numlev2"/>
      </w:pPr>
      <w:r>
        <w:t xml:space="preserve">Status of the </w:t>
      </w:r>
      <w:r w:rsidR="005C2CE3" w:rsidRPr="00211F2B">
        <w:t>FTS</w:t>
      </w:r>
      <w:r>
        <w:t xml:space="preserve"> power source</w:t>
      </w:r>
      <w:r w:rsidR="005C2CE3" w:rsidRPr="00211F2B">
        <w:t xml:space="preserve"> (on/off and airborne/ground).</w:t>
      </w:r>
    </w:p>
    <w:p w14:paraId="7C6FB3A2" w14:textId="77777777" w:rsidR="005C2CE3" w:rsidRPr="00211F2B" w:rsidRDefault="005C2CE3" w:rsidP="003239AA">
      <w:pPr>
        <w:pStyle w:val="numlev2"/>
      </w:pPr>
      <w:r w:rsidRPr="00211F2B">
        <w:t>Monitors for vehicle-peculiar functions critical to flight safety and other vehicle</w:t>
      </w:r>
      <w:r w:rsidR="000447BE">
        <w:t>-</w:t>
      </w:r>
      <w:r w:rsidRPr="00211F2B">
        <w:t>peculiar functions critical to FTS as identified by Range Safety.</w:t>
      </w:r>
    </w:p>
    <w:p w14:paraId="644B3B18" w14:textId="77777777" w:rsidR="005C2CE3" w:rsidRPr="00211F2B" w:rsidRDefault="005C2CE3" w:rsidP="003239AA">
      <w:pPr>
        <w:pStyle w:val="numlev2"/>
      </w:pPr>
      <w:r w:rsidRPr="00211F2B">
        <w:t>Status of the range command transmitter carrier (On/Off).</w:t>
      </w:r>
    </w:p>
    <w:p w14:paraId="352701A1" w14:textId="06D9F390" w:rsidR="005C2CE3" w:rsidRPr="00211F2B" w:rsidRDefault="005C2CE3" w:rsidP="00454ECC">
      <w:pPr>
        <w:pStyle w:val="numlev1"/>
      </w:pPr>
      <w:r w:rsidRPr="00211F2B">
        <w:lastRenderedPageBreak/>
        <w:t>The RSC shall provide FTS control capability of critical FTS functions</w:t>
      </w:r>
      <w:r w:rsidR="00CE07D6">
        <w:t xml:space="preserve">. </w:t>
      </w:r>
      <w:r w:rsidRPr="00211F2B">
        <w:t>These functions will be determined during the tailoring process.</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6270EA39" w14:textId="77777777" w:rsidTr="00AD12B8">
        <w:trPr>
          <w:jc w:val="center"/>
        </w:trPr>
        <w:tc>
          <w:tcPr>
            <w:tcW w:w="9360" w:type="dxa"/>
            <w:shd w:val="clear" w:color="auto" w:fill="auto"/>
          </w:tcPr>
          <w:p w14:paraId="34764545" w14:textId="77777777" w:rsidR="005C2CE3" w:rsidRPr="00211F2B" w:rsidRDefault="005C2CE3" w:rsidP="00311A44">
            <w:pPr>
              <w:pStyle w:val="boxparagraph"/>
            </w:pPr>
            <w:r w:rsidRPr="00211F2B">
              <w:t>At a minimum, the follo</w:t>
            </w:r>
            <w:r w:rsidR="00C225BC">
              <w:t>wing controls shall be provided.</w:t>
            </w:r>
          </w:p>
          <w:p w14:paraId="384C425B" w14:textId="77777777" w:rsidR="005C2CE3" w:rsidRPr="00211F2B" w:rsidRDefault="005C2CE3" w:rsidP="009B4146">
            <w:pPr>
              <w:pStyle w:val="boxnumber1"/>
              <w:numPr>
                <w:ilvl w:val="0"/>
                <w:numId w:val="469"/>
              </w:numPr>
            </w:pPr>
            <w:r w:rsidRPr="00211F2B">
              <w:t xml:space="preserve">Power source selection </w:t>
            </w:r>
          </w:p>
          <w:p w14:paraId="609A722D" w14:textId="77777777" w:rsidR="005C2CE3" w:rsidRPr="00211F2B" w:rsidRDefault="005C2CE3" w:rsidP="009B4146">
            <w:pPr>
              <w:pStyle w:val="boxnumber1"/>
              <w:numPr>
                <w:ilvl w:val="0"/>
                <w:numId w:val="431"/>
              </w:numPr>
            </w:pPr>
            <w:r w:rsidRPr="00211F2B">
              <w:t xml:space="preserve">Safing and </w:t>
            </w:r>
            <w:r w:rsidR="0032752D">
              <w:t>a</w:t>
            </w:r>
            <w:r w:rsidRPr="00211F2B">
              <w:t>rming the FTS</w:t>
            </w:r>
          </w:p>
          <w:p w14:paraId="201B0F60" w14:textId="77777777" w:rsidR="005C2CE3" w:rsidRPr="00211F2B" w:rsidRDefault="005C2CE3" w:rsidP="009B4146">
            <w:pPr>
              <w:pStyle w:val="boxnumber1"/>
              <w:numPr>
                <w:ilvl w:val="0"/>
                <w:numId w:val="431"/>
              </w:numPr>
            </w:pPr>
            <w:r w:rsidRPr="00211F2B">
              <w:t>Squib-activated battery activation</w:t>
            </w:r>
          </w:p>
          <w:p w14:paraId="4929A659" w14:textId="77777777" w:rsidR="005C2CE3" w:rsidRPr="00211F2B" w:rsidRDefault="005C2CE3" w:rsidP="009B4146">
            <w:pPr>
              <w:pStyle w:val="boxnumber1"/>
              <w:numPr>
                <w:ilvl w:val="0"/>
                <w:numId w:val="431"/>
              </w:numPr>
            </w:pPr>
            <w:r w:rsidRPr="00211F2B">
              <w:t>Battery charging</w:t>
            </w:r>
          </w:p>
          <w:p w14:paraId="5DDF8151" w14:textId="77777777" w:rsidR="005C2CE3" w:rsidRPr="00211F2B" w:rsidRDefault="005C2CE3" w:rsidP="009B4146">
            <w:pPr>
              <w:pStyle w:val="boxnumber1"/>
              <w:numPr>
                <w:ilvl w:val="0"/>
                <w:numId w:val="431"/>
              </w:numPr>
            </w:pPr>
            <w:r w:rsidRPr="00211F2B">
              <w:t>BIT testing</w:t>
            </w:r>
          </w:p>
        </w:tc>
      </w:tr>
    </w:tbl>
    <w:p w14:paraId="20D678D5" w14:textId="77777777" w:rsidR="005C2CE3" w:rsidRPr="00211F2B" w:rsidRDefault="005C2CE3" w:rsidP="00454ECC">
      <w:pPr>
        <w:pStyle w:val="numlev1"/>
      </w:pPr>
      <w:r w:rsidRPr="00211F2B">
        <w:t>Electronic displays shall provide an indicator that the screen is receivin</w:t>
      </w:r>
      <w:r w:rsidR="00935202">
        <w:t xml:space="preserve">g new data updates and has not </w:t>
      </w:r>
      <w:r w:rsidRPr="00211F2B">
        <w:t>locked up.</w:t>
      </w:r>
    </w:p>
    <w:p w14:paraId="5EE63AF9" w14:textId="236D9008" w:rsidR="005C2CE3" w:rsidRPr="00211F2B" w:rsidRDefault="005C2CE3" w:rsidP="00454ECC">
      <w:pPr>
        <w:pStyle w:val="numlev1"/>
      </w:pPr>
      <w:r w:rsidRPr="00211F2B">
        <w:t>The RSC will be under the control of Range Safety personnel</w:t>
      </w:r>
      <w:r w:rsidR="00CE07D6">
        <w:t xml:space="preserve">. </w:t>
      </w:r>
      <w:r w:rsidRPr="00211F2B">
        <w:t>The RSC controls may include a key (if applicable) or safety interlocks.</w:t>
      </w:r>
    </w:p>
    <w:p w14:paraId="349B0DCF" w14:textId="77777777" w:rsidR="005C2CE3" w:rsidRPr="00211F2B" w:rsidRDefault="003239AA" w:rsidP="003239AA">
      <w:pPr>
        <w:pStyle w:val="Heading2"/>
      </w:pPr>
      <w:bookmarkStart w:id="1192" w:name="_Toc174241745"/>
      <w:bookmarkStart w:id="1193" w:name="_Toc197434257"/>
      <w:r>
        <w:t>Ground Support Equipment</w:t>
      </w:r>
      <w:r w:rsidR="005C2CE3" w:rsidRPr="00211F2B">
        <w:t xml:space="preserve"> Provided by the </w:t>
      </w:r>
      <w:r>
        <w:t>R</w:t>
      </w:r>
      <w:r w:rsidR="001E0FAE">
        <w:t xml:space="preserve">ange </w:t>
      </w:r>
      <w:r>
        <w:t>U</w:t>
      </w:r>
      <w:r w:rsidR="001E0FAE">
        <w:t>ser</w:t>
      </w:r>
      <w:bookmarkEnd w:id="1192"/>
      <w:bookmarkEnd w:id="1193"/>
    </w:p>
    <w:p w14:paraId="3B6DA108" w14:textId="0FBA9329" w:rsidR="003239AA" w:rsidRDefault="00F62123" w:rsidP="003239AA">
      <w:pPr>
        <w:pStyle w:val="Heading3"/>
      </w:pPr>
      <w:r>
        <w:t>FTR</w:t>
      </w:r>
      <w:r w:rsidR="005C2CE3" w:rsidRPr="00211F2B">
        <w:t>s</w:t>
      </w:r>
    </w:p>
    <w:p w14:paraId="77C779C8" w14:textId="25C4A887" w:rsidR="005C2CE3" w:rsidRPr="00211F2B" w:rsidRDefault="005C2CE3" w:rsidP="003239AA">
      <w:pPr>
        <w:pStyle w:val="BodyText"/>
      </w:pPr>
      <w:r w:rsidRPr="00D150FE">
        <w:t xml:space="preserve">The </w:t>
      </w:r>
      <w:r w:rsidR="001E0FAE" w:rsidRPr="00D150FE">
        <w:t>range user</w:t>
      </w:r>
      <w:r w:rsidR="00B66C9A" w:rsidRPr="00D150FE">
        <w:t xml:space="preserve"> shall </w:t>
      </w:r>
      <w:r w:rsidRPr="00D150FE">
        <w:t>provide flight-configured FTRs for compatibility testing and troubleshooting</w:t>
      </w:r>
      <w:r w:rsidR="00CE07D6" w:rsidRPr="00D150FE">
        <w:t>.</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721C9C33" w14:textId="77777777" w:rsidTr="00AD12B8">
        <w:trPr>
          <w:jc w:val="center"/>
        </w:trPr>
        <w:tc>
          <w:tcPr>
            <w:tcW w:w="9360" w:type="dxa"/>
            <w:shd w:val="clear" w:color="auto" w:fill="auto"/>
          </w:tcPr>
          <w:p w14:paraId="3A97F19B" w14:textId="77777777" w:rsidR="005C2CE3" w:rsidRPr="00211F2B" w:rsidRDefault="00B66C9A" w:rsidP="00211F2B">
            <w:r w:rsidRPr="00D150FE">
              <w:t xml:space="preserve">The requirement to provide an FTR and the number of units shall be determined during the tailoring process. </w:t>
            </w:r>
            <w:r w:rsidR="005C2CE3" w:rsidRPr="00D150FE">
              <w:t>The FTR may be a fully functioning qualification unit.</w:t>
            </w:r>
          </w:p>
        </w:tc>
      </w:tr>
    </w:tbl>
    <w:p w14:paraId="4EA14903" w14:textId="77777777" w:rsidR="005C2CE3" w:rsidRPr="00211F2B" w:rsidRDefault="005C2CE3" w:rsidP="00211F2B"/>
    <w:p w14:paraId="1C7AD4EE" w14:textId="77777777" w:rsidR="003239AA" w:rsidRDefault="005C2CE3" w:rsidP="003239AA">
      <w:pPr>
        <w:pStyle w:val="Heading3"/>
      </w:pPr>
      <w:bookmarkStart w:id="1194" w:name="_Ref3468978"/>
      <w:r w:rsidRPr="00211F2B">
        <w:t>Test Sets</w:t>
      </w:r>
      <w:bookmarkEnd w:id="1194"/>
    </w:p>
    <w:p w14:paraId="2F4763F6" w14:textId="3FF1CB5E" w:rsidR="005C2CE3" w:rsidRPr="00211F2B" w:rsidRDefault="005C2CE3" w:rsidP="003239AA">
      <w:pPr>
        <w:pStyle w:val="BodyText"/>
      </w:pPr>
      <w:r w:rsidRPr="00211F2B">
        <w:t xml:space="preserve">The </w:t>
      </w:r>
      <w:r w:rsidR="001E0FAE">
        <w:t>range user</w:t>
      </w:r>
      <w:r w:rsidRPr="00211F2B">
        <w:t xml:space="preserve"> shall provide test sets or funding to develop certification test equipment for any FTS component</w:t>
      </w:r>
      <w:r w:rsidR="00CE07D6">
        <w:t xml:space="preserve">. </w:t>
      </w:r>
      <w:r w:rsidRPr="00211F2B">
        <w:t>Specific requirements for test sets will be developed during the tailoring process.</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0BABCD5D" w14:textId="77777777" w:rsidTr="00AD12B8">
        <w:trPr>
          <w:jc w:val="center"/>
        </w:trPr>
        <w:tc>
          <w:tcPr>
            <w:tcW w:w="9360" w:type="dxa"/>
            <w:shd w:val="clear" w:color="auto" w:fill="auto"/>
          </w:tcPr>
          <w:p w14:paraId="60D2A25E" w14:textId="77777777" w:rsidR="005C2CE3" w:rsidRPr="00211F2B" w:rsidRDefault="005C2CE3" w:rsidP="00211F2B">
            <w:r w:rsidRPr="00211F2B">
              <w:t>Range Safety will determine on a case-by-case basis whether test</w:t>
            </w:r>
            <w:r w:rsidR="000447BE">
              <w:t xml:space="preserve"> sets will be delivered to the r</w:t>
            </w:r>
            <w:r w:rsidRPr="00211F2B">
              <w:t>ange.</w:t>
            </w:r>
          </w:p>
        </w:tc>
      </w:tr>
    </w:tbl>
    <w:p w14:paraId="58F21AC3" w14:textId="77777777" w:rsidR="00E23ADF" w:rsidRDefault="00E23ADF" w:rsidP="00211F2B">
      <w:pPr>
        <w:sectPr w:rsidR="00E23ADF" w:rsidSect="00BD5B55">
          <w:endnotePr>
            <w:numFmt w:val="decimal"/>
          </w:endnotePr>
          <w:pgSz w:w="12240" w:h="15840"/>
          <w:pgMar w:top="1440" w:right="1440" w:bottom="1440" w:left="1440" w:header="720" w:footer="720" w:gutter="0"/>
          <w:pgNumType w:start="1" w:chapStyle="1"/>
          <w:cols w:space="720"/>
          <w:noEndnote/>
          <w:docGrid w:linePitch="326"/>
        </w:sectPr>
      </w:pPr>
    </w:p>
    <w:p w14:paraId="5AF98A99" w14:textId="77777777" w:rsidR="005C2CE3" w:rsidRPr="00211F2B" w:rsidRDefault="005C2CE3" w:rsidP="006A5362">
      <w:pPr>
        <w:pStyle w:val="Heading1"/>
      </w:pPr>
      <w:bookmarkStart w:id="1195" w:name="_Toc174241746"/>
      <w:bookmarkStart w:id="1196" w:name="_Ref388339105"/>
      <w:bookmarkEnd w:id="1195"/>
    </w:p>
    <w:p w14:paraId="3246EEAB" w14:textId="12E8483B" w:rsidR="005C2CE3" w:rsidRPr="00211F2B" w:rsidRDefault="002B76E3" w:rsidP="003239AA">
      <w:pPr>
        <w:pStyle w:val="Title1"/>
      </w:pPr>
      <w:bookmarkStart w:id="1197" w:name="Chapter_7"/>
      <w:bookmarkStart w:id="1198" w:name="_Toc174241747"/>
      <w:bookmarkEnd w:id="1196"/>
      <w:bookmarkEnd w:id="1197"/>
      <w:r>
        <w:t>FTS</w:t>
      </w:r>
      <w:r w:rsidR="003239AA" w:rsidRPr="00211F2B">
        <w:t xml:space="preserve"> Analysis</w:t>
      </w:r>
      <w:bookmarkEnd w:id="1198"/>
      <w:r w:rsidR="0007290D">
        <w:fldChar w:fldCharType="begin"/>
      </w:r>
      <w:r w:rsidR="00777E77">
        <w:instrText xml:space="preserve"> TC "</w:instrText>
      </w:r>
      <w:bookmarkStart w:id="1199" w:name="_Toc197434258"/>
      <w:r w:rsidR="00777E77" w:rsidRPr="003A4EFE">
        <w:instrText>Chapter 7.</w:instrText>
      </w:r>
      <w:r w:rsidR="00777E77">
        <w:tab/>
      </w:r>
      <w:r>
        <w:instrText>FTS</w:instrText>
      </w:r>
      <w:r w:rsidR="00777E77" w:rsidRPr="003A4EFE">
        <w:instrText xml:space="preserve"> Analysis</w:instrText>
      </w:r>
      <w:bookmarkEnd w:id="1199"/>
      <w:r w:rsidR="00777E77">
        <w:instrText xml:space="preserve">" \f C \l "1" </w:instrText>
      </w:r>
      <w:r w:rsidR="0007290D">
        <w:fldChar w:fldCharType="end"/>
      </w:r>
    </w:p>
    <w:p w14:paraId="663EDCDA" w14:textId="77777777" w:rsidR="005C2CE3" w:rsidRPr="00211F2B" w:rsidRDefault="005C2CE3" w:rsidP="003239AA">
      <w:pPr>
        <w:pStyle w:val="Heading2"/>
      </w:pPr>
      <w:bookmarkStart w:id="1200" w:name="_Toc174241748"/>
      <w:bookmarkStart w:id="1201" w:name="_Toc197434259"/>
      <w:r w:rsidRPr="00211F2B">
        <w:t>General</w:t>
      </w:r>
      <w:bookmarkEnd w:id="1200"/>
      <w:bookmarkEnd w:id="1201"/>
    </w:p>
    <w:p w14:paraId="14AB8305" w14:textId="08A8A329" w:rsidR="005C2CE3" w:rsidRDefault="005C2CE3" w:rsidP="003239AA">
      <w:pPr>
        <w:pStyle w:val="BodyText"/>
      </w:pPr>
      <w:r w:rsidRPr="00211F2B">
        <w:t>A summary of all analyses shall be included in the FTSR</w:t>
      </w:r>
      <w:r w:rsidR="00CE07D6">
        <w:t xml:space="preserve">. </w:t>
      </w:r>
      <w:r w:rsidRPr="00211F2B">
        <w:t xml:space="preserve">Detailed analyses shall be submitted separately (See </w:t>
      </w:r>
      <w:r w:rsidR="0007290D" w:rsidRPr="00935202">
        <w:rPr>
          <w:rStyle w:val="crossreference"/>
        </w:rPr>
        <w:fldChar w:fldCharType="begin"/>
      </w:r>
      <w:r w:rsidR="00B059BB" w:rsidRPr="00935202">
        <w:rPr>
          <w:rStyle w:val="crossreference"/>
        </w:rPr>
        <w:instrText xml:space="preserve"> REF _Ref388339196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8</w:t>
      </w:r>
      <w:r w:rsidR="0007290D" w:rsidRPr="00935202">
        <w:rPr>
          <w:rStyle w:val="crossreference"/>
        </w:rPr>
        <w:fldChar w:fldCharType="end"/>
      </w:r>
      <w:r w:rsidRPr="00211F2B">
        <w:t>)</w:t>
      </w:r>
      <w:r w:rsidR="003239AA">
        <w:t>.</w:t>
      </w:r>
    </w:p>
    <w:p w14:paraId="079E37B4" w14:textId="77777777" w:rsidR="005C2CE3" w:rsidRPr="00211F2B" w:rsidRDefault="005C2CE3" w:rsidP="003239AA">
      <w:pPr>
        <w:pStyle w:val="Heading2"/>
      </w:pPr>
      <w:bookmarkStart w:id="1202" w:name="_Toc174241749"/>
      <w:bookmarkStart w:id="1203" w:name="_Ref196472019"/>
      <w:bookmarkStart w:id="1204" w:name="_Ref196897922"/>
      <w:bookmarkStart w:id="1205" w:name="_Toc197434260"/>
      <w:r w:rsidRPr="00211F2B">
        <w:t>System Reliability</w:t>
      </w:r>
      <w:bookmarkEnd w:id="1202"/>
      <w:bookmarkEnd w:id="1203"/>
      <w:bookmarkEnd w:id="1204"/>
      <w:bookmarkEnd w:id="1205"/>
    </w:p>
    <w:p w14:paraId="5BCBA970" w14:textId="3B074B4C" w:rsidR="005C2CE3" w:rsidRPr="00211F2B" w:rsidRDefault="005C2CE3" w:rsidP="003239AA">
      <w:pPr>
        <w:pStyle w:val="BodyText"/>
      </w:pPr>
      <w:r w:rsidRPr="00211F2B">
        <w:t>The FTS shall undergo an analysis that demonstrates the predicted reliability of the system</w:t>
      </w:r>
      <w:r w:rsidR="00CE07D6">
        <w:t xml:space="preserve">. </w:t>
      </w:r>
      <w:r w:rsidRPr="00211F2B">
        <w:t>The predicted design reliability shall be a minimum of 0.999 at the 95% confidence level.</w:t>
      </w:r>
    </w:p>
    <w:tbl>
      <w:tblPr>
        <w:tblW w:w="9288"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288"/>
      </w:tblGrid>
      <w:tr w:rsidR="005C2CE3" w:rsidRPr="00211F2B" w14:paraId="481457B0" w14:textId="77777777" w:rsidTr="00AD12B8">
        <w:trPr>
          <w:jc w:val="center"/>
        </w:trPr>
        <w:tc>
          <w:tcPr>
            <w:tcW w:w="9288" w:type="dxa"/>
            <w:shd w:val="clear" w:color="auto" w:fill="auto"/>
          </w:tcPr>
          <w:p w14:paraId="2F301E9B" w14:textId="77777777" w:rsidR="005C2CE3" w:rsidRPr="00211F2B" w:rsidRDefault="005C2CE3" w:rsidP="009B4146">
            <w:pPr>
              <w:pStyle w:val="boxnumber1"/>
              <w:numPr>
                <w:ilvl w:val="0"/>
                <w:numId w:val="470"/>
              </w:numPr>
            </w:pPr>
            <w:r w:rsidRPr="00211F2B">
              <w:t xml:space="preserve">The mission time used in the reliability predictions includes a minimum of 150% of the predicted flight time verified by analysis </w:t>
            </w:r>
            <w:r w:rsidR="005F1A28">
              <w:t>IAW</w:t>
            </w:r>
            <w:r w:rsidRPr="00211F2B">
              <w:t xml:space="preserve"> the </w:t>
            </w:r>
            <w:r w:rsidR="003944FE" w:rsidRPr="00211F2B">
              <w:t>parts stress analysis</w:t>
            </w:r>
            <w:r w:rsidRPr="00211F2B">
              <w:t xml:space="preserve"> of MIL-HDBK-217</w:t>
            </w:r>
            <w:r w:rsidR="007B1051">
              <w:rPr>
                <w:rStyle w:val="FootnoteReference"/>
              </w:rPr>
              <w:footnoteReference w:id="33"/>
            </w:r>
            <w:r w:rsidR="00916306" w:rsidRPr="00211F2B">
              <w:t xml:space="preserve"> </w:t>
            </w:r>
            <w:r w:rsidRPr="00211F2B">
              <w:t>using the applicable environmental factor.</w:t>
            </w:r>
          </w:p>
          <w:p w14:paraId="6412EFE1" w14:textId="77777777" w:rsidR="005C2CE3" w:rsidRPr="00211F2B" w:rsidRDefault="005C2CE3" w:rsidP="009B4146">
            <w:pPr>
              <w:pStyle w:val="boxnumber1"/>
              <w:numPr>
                <w:ilvl w:val="0"/>
                <w:numId w:val="431"/>
              </w:numPr>
            </w:pPr>
            <w:r w:rsidRPr="00211F2B">
              <w:t xml:space="preserve">A reliability analysis shall be performed </w:t>
            </w:r>
            <w:r w:rsidR="005F1A28">
              <w:t>IAW</w:t>
            </w:r>
            <w:r w:rsidRPr="00211F2B">
              <w:t xml:space="preserve"> the requirements in ANSI/GEIA-STD-</w:t>
            </w:r>
            <w:r w:rsidR="009F191A">
              <w:t>0</w:t>
            </w:r>
            <w:r w:rsidRPr="00211F2B">
              <w:t>009</w:t>
            </w:r>
            <w:r w:rsidR="009F191A">
              <w:t>-2008</w:t>
            </w:r>
            <w:r w:rsidR="00491102">
              <w:rPr>
                <w:rStyle w:val="FootnoteReference"/>
              </w:rPr>
              <w:footnoteReference w:id="34"/>
            </w:r>
            <w:r w:rsidRPr="00211F2B">
              <w:t xml:space="preserve"> to demonstrate the reliability goal was used in the concept and detailed design of the components and/or system.</w:t>
            </w:r>
          </w:p>
          <w:p w14:paraId="45898732" w14:textId="77777777" w:rsidR="005C2CE3" w:rsidRPr="00211F2B" w:rsidRDefault="005C2CE3" w:rsidP="009B4146">
            <w:pPr>
              <w:pStyle w:val="boxnumber1"/>
              <w:numPr>
                <w:ilvl w:val="0"/>
                <w:numId w:val="431"/>
              </w:numPr>
            </w:pPr>
            <w:r w:rsidRPr="00211F2B">
              <w:t>The FTS reliability shall include effects of storage, transportation, handling, and maintenance.</w:t>
            </w:r>
          </w:p>
        </w:tc>
      </w:tr>
    </w:tbl>
    <w:p w14:paraId="5224902B" w14:textId="77777777" w:rsidR="005C2CE3" w:rsidRPr="00211F2B" w:rsidRDefault="00875819" w:rsidP="003239AA">
      <w:pPr>
        <w:pStyle w:val="Heading2"/>
      </w:pPr>
      <w:bookmarkStart w:id="1206" w:name="_Toc174241750"/>
      <w:bookmarkStart w:id="1207" w:name="_Ref196472026"/>
      <w:bookmarkStart w:id="1208" w:name="_Ref196898005"/>
      <w:bookmarkStart w:id="1209" w:name="_Toc197434261"/>
      <w:r>
        <w:t>Single-</w:t>
      </w:r>
      <w:r w:rsidR="005C2CE3" w:rsidRPr="00211F2B">
        <w:t>Point Failure</w:t>
      </w:r>
      <w:bookmarkEnd w:id="1206"/>
      <w:bookmarkEnd w:id="1207"/>
      <w:bookmarkEnd w:id="1208"/>
      <w:bookmarkEnd w:id="1209"/>
    </w:p>
    <w:p w14:paraId="5FBBA400" w14:textId="3CA892BA" w:rsidR="005C2CE3" w:rsidRPr="00211F2B" w:rsidRDefault="005C2CE3" w:rsidP="003239AA">
      <w:pPr>
        <w:pStyle w:val="BodyText"/>
      </w:pPr>
      <w:r w:rsidRPr="00211F2B">
        <w:t>An FTS shall undergo an analysis that demonstrates that the system satisfies the fault tolerance requirement</w:t>
      </w:r>
      <w:r w:rsidR="00CE07D6">
        <w:t xml:space="preserve">. </w:t>
      </w:r>
      <w:r w:rsidRPr="00211F2B">
        <w:t>Each analysis shall:</w:t>
      </w:r>
    </w:p>
    <w:p w14:paraId="3C8F80CC" w14:textId="370C31B1" w:rsidR="005C2CE3" w:rsidRPr="00211F2B" w:rsidRDefault="00C225BC" w:rsidP="009B4146">
      <w:pPr>
        <w:pStyle w:val="numlev1"/>
        <w:numPr>
          <w:ilvl w:val="0"/>
          <w:numId w:val="738"/>
        </w:numPr>
      </w:pPr>
      <w:r>
        <w:t>f</w:t>
      </w:r>
      <w:r w:rsidR="005C2CE3" w:rsidRPr="00211F2B">
        <w:t xml:space="preserve">ollow a standard industry methodology such as a fault tree analysis or a </w:t>
      </w:r>
      <w:r w:rsidR="001B2D72">
        <w:t>FMECA</w:t>
      </w:r>
      <w:r>
        <w:t>;</w:t>
      </w:r>
    </w:p>
    <w:p w14:paraId="684CE20E" w14:textId="77777777" w:rsidR="005C2CE3" w:rsidRPr="00211F2B" w:rsidRDefault="00C225BC" w:rsidP="00454ECC">
      <w:pPr>
        <w:pStyle w:val="numlev1"/>
      </w:pPr>
      <w:r>
        <w:t>i</w:t>
      </w:r>
      <w:r w:rsidR="005C2CE3" w:rsidRPr="00211F2B">
        <w:t>dentify all possible failure modes and undesired events, their probability of occurrence, and thei</w:t>
      </w:r>
      <w:r>
        <w:t>r effects on system performance;</w:t>
      </w:r>
    </w:p>
    <w:p w14:paraId="68892C05" w14:textId="77777777" w:rsidR="005C2CE3" w:rsidRPr="00211F2B" w:rsidRDefault="00C225BC" w:rsidP="00454ECC">
      <w:pPr>
        <w:pStyle w:val="numlev1"/>
      </w:pPr>
      <w:r>
        <w:t>i</w:t>
      </w:r>
      <w:r w:rsidR="005C2CE3" w:rsidRPr="00211F2B">
        <w:t>den</w:t>
      </w:r>
      <w:r>
        <w:t xml:space="preserve">tify </w:t>
      </w:r>
      <w:r w:rsidR="00875819">
        <w:t>single-</w:t>
      </w:r>
      <w:r>
        <w:t>point failure modes;</w:t>
      </w:r>
    </w:p>
    <w:p w14:paraId="716A9C19" w14:textId="77777777" w:rsidR="005C2CE3" w:rsidRPr="00211F2B" w:rsidRDefault="00C225BC" w:rsidP="00454ECC">
      <w:pPr>
        <w:pStyle w:val="numlev1"/>
      </w:pPr>
      <w:r>
        <w:t>i</w:t>
      </w:r>
      <w:r w:rsidR="005C2CE3" w:rsidRPr="00211F2B">
        <w:t>dentify functions, including redundancy, t</w:t>
      </w:r>
      <w:r>
        <w:t>hat are not or cannot be tested;</w:t>
      </w:r>
    </w:p>
    <w:p w14:paraId="21F35495" w14:textId="0C91B61B" w:rsidR="005C2CE3" w:rsidRPr="00211F2B" w:rsidRDefault="00C225BC" w:rsidP="00454ECC">
      <w:pPr>
        <w:pStyle w:val="numlev1"/>
      </w:pPr>
      <w:r>
        <w:t>a</w:t>
      </w:r>
      <w:r w:rsidR="005C2CE3" w:rsidRPr="00211F2B">
        <w:t xml:space="preserve">ccount for any potential system failures due to hardware, software, </w:t>
      </w:r>
      <w:r w:rsidR="00E86AB2" w:rsidRPr="00D150FE">
        <w:t>hardware/software interactions,</w:t>
      </w:r>
      <w:r w:rsidR="00E86AB2">
        <w:t xml:space="preserve"> </w:t>
      </w:r>
      <w:r w:rsidR="005C2CE3" w:rsidRPr="00211F2B">
        <w:t>test equipment</w:t>
      </w:r>
      <w:r>
        <w:t>, or procedural or human errors;</w:t>
      </w:r>
    </w:p>
    <w:p w14:paraId="0F00A861" w14:textId="77777777" w:rsidR="005C2CE3" w:rsidRPr="00211F2B" w:rsidRDefault="00C225BC" w:rsidP="00454ECC">
      <w:pPr>
        <w:pStyle w:val="numlev1"/>
      </w:pPr>
      <w:r>
        <w:t>a</w:t>
      </w:r>
      <w:r w:rsidR="005C2CE3" w:rsidRPr="00211F2B">
        <w:t xml:space="preserve">ccount for any </w:t>
      </w:r>
      <w:r w:rsidR="00875819">
        <w:t>single-</w:t>
      </w:r>
      <w:r w:rsidR="005C2CE3" w:rsidRPr="00211F2B">
        <w:t>point failure on another system that could disable an FTS.</w:t>
      </w:r>
    </w:p>
    <w:p w14:paraId="1D976E97" w14:textId="77777777" w:rsidR="005C2CE3" w:rsidRPr="00211F2B" w:rsidRDefault="005C2CE3" w:rsidP="003239AA">
      <w:pPr>
        <w:pStyle w:val="Heading2"/>
      </w:pPr>
      <w:bookmarkStart w:id="1210" w:name="_Toc174241751"/>
      <w:bookmarkStart w:id="1211" w:name="_Ref196472041"/>
      <w:bookmarkStart w:id="1212" w:name="_Ref196898007"/>
      <w:bookmarkStart w:id="1213" w:name="_Toc197434262"/>
      <w:r w:rsidRPr="00211F2B">
        <w:t>Fratricide</w:t>
      </w:r>
      <w:bookmarkEnd w:id="1210"/>
      <w:bookmarkEnd w:id="1211"/>
      <w:bookmarkEnd w:id="1212"/>
      <w:bookmarkEnd w:id="1213"/>
    </w:p>
    <w:p w14:paraId="557A5B7D" w14:textId="77777777" w:rsidR="005C2CE3" w:rsidRDefault="005C2CE3" w:rsidP="003239AA">
      <w:pPr>
        <w:pStyle w:val="BodyText"/>
      </w:pPr>
      <w:r w:rsidRPr="00211F2B">
        <w:t>An FTS shall undergo an analysis that demonstrates that the flight termination of any stage at any time during flight does not sever interconnecting FTS circuitry or ordnance to other stages until flight termination on all the other stages has been initiated.</w:t>
      </w:r>
    </w:p>
    <w:p w14:paraId="7F216392" w14:textId="77777777" w:rsidR="005C2CE3" w:rsidRPr="00211F2B" w:rsidRDefault="005C2CE3" w:rsidP="003239AA">
      <w:pPr>
        <w:pStyle w:val="Heading2"/>
      </w:pPr>
      <w:bookmarkStart w:id="1214" w:name="_Toc174241752"/>
      <w:bookmarkStart w:id="1215" w:name="_Ref196472050"/>
      <w:bookmarkStart w:id="1216" w:name="_Ref196898009"/>
      <w:bookmarkStart w:id="1217" w:name="_Toc197434263"/>
      <w:r w:rsidRPr="00211F2B">
        <w:lastRenderedPageBreak/>
        <w:t>Bent Pin</w:t>
      </w:r>
      <w:bookmarkEnd w:id="1214"/>
      <w:bookmarkEnd w:id="1215"/>
      <w:bookmarkEnd w:id="1216"/>
      <w:bookmarkEnd w:id="1217"/>
    </w:p>
    <w:p w14:paraId="3EF5D5B2" w14:textId="77777777" w:rsidR="005C2CE3" w:rsidRPr="00211F2B" w:rsidRDefault="005C2CE3" w:rsidP="003239AA">
      <w:pPr>
        <w:pStyle w:val="BodyText"/>
      </w:pPr>
      <w:r w:rsidRPr="00211F2B">
        <w:t>Each FTS component shall undergo an analysis that demonstrates that any single short circuit occurring as a result of a bent electrical connection pin does not result in inadvertent system activation or inhibiting the proper operation of the system.</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2C6BEB25" w14:textId="77777777" w:rsidTr="00AD12B8">
        <w:trPr>
          <w:jc w:val="center"/>
        </w:trPr>
        <w:tc>
          <w:tcPr>
            <w:tcW w:w="9360" w:type="dxa"/>
            <w:shd w:val="clear" w:color="auto" w:fill="auto"/>
          </w:tcPr>
          <w:p w14:paraId="02A765E3" w14:textId="77777777" w:rsidR="005C2CE3" w:rsidRDefault="005C2CE3" w:rsidP="00A74DA1">
            <w:pPr>
              <w:pStyle w:val="boxparagraph"/>
            </w:pPr>
            <w:r w:rsidRPr="00211F2B">
              <w:t>Bent</w:t>
            </w:r>
            <w:r w:rsidR="00C225BC">
              <w:t>-</w:t>
            </w:r>
            <w:r w:rsidRPr="00211F2B">
              <w:t>pin analysis shall include pin-to-pin and pin-to-case.</w:t>
            </w:r>
          </w:p>
          <w:tbl>
            <w:tblPr>
              <w:tblW w:w="90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340"/>
              <w:gridCol w:w="7723"/>
            </w:tblGrid>
            <w:tr w:rsidR="0092396A" w:rsidRPr="009E7C10" w14:paraId="3165773B" w14:textId="77777777" w:rsidTr="00A16B7E">
              <w:trPr>
                <w:jc w:val="center"/>
              </w:trPr>
              <w:tc>
                <w:tcPr>
                  <w:tcW w:w="1340" w:type="dxa"/>
                  <w:tcBorders>
                    <w:top w:val="single" w:sz="6" w:space="0" w:color="auto"/>
                    <w:left w:val="single" w:sz="6" w:space="0" w:color="auto"/>
                    <w:bottom w:val="single" w:sz="6" w:space="0" w:color="auto"/>
                    <w:right w:val="single" w:sz="6" w:space="0" w:color="auto"/>
                  </w:tcBorders>
                  <w:hideMark/>
                </w:tcPr>
                <w:p w14:paraId="1F73C5BC" w14:textId="77777777" w:rsidR="0092396A" w:rsidRPr="009E7C10" w:rsidRDefault="0092396A" w:rsidP="0092396A">
                  <w:pPr>
                    <w:pStyle w:val="note"/>
                  </w:pPr>
                  <w:r w:rsidRPr="009E7C10">
                    <w:drawing>
                      <wp:inline distT="0" distB="0" distL="0" distR="0" wp14:anchorId="1C9BD56C" wp14:editId="2157528C">
                        <wp:extent cx="685800" cy="489838"/>
                        <wp:effectExtent l="19050" t="0" r="0" b="0"/>
                        <wp:docPr id="1715572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723" w:type="dxa"/>
                  <w:tcBorders>
                    <w:top w:val="single" w:sz="6" w:space="0" w:color="auto"/>
                    <w:left w:val="single" w:sz="6" w:space="0" w:color="auto"/>
                    <w:bottom w:val="single" w:sz="6" w:space="0" w:color="auto"/>
                    <w:right w:val="single" w:sz="6" w:space="0" w:color="auto"/>
                  </w:tcBorders>
                  <w:hideMark/>
                </w:tcPr>
                <w:p w14:paraId="37757DBC" w14:textId="796EDE3D" w:rsidR="0092396A" w:rsidRPr="009E7C10" w:rsidRDefault="000043D2" w:rsidP="0092396A">
                  <w:pPr>
                    <w:snapToGrid w:val="0"/>
                    <w:rPr>
                      <w:snapToGrid/>
                    </w:rPr>
                  </w:pPr>
                  <w:r w:rsidRPr="000043D2">
                    <w:t>Bent</w:t>
                  </w:r>
                  <w:r w:rsidR="00A74DA1">
                    <w:t>-</w:t>
                  </w:r>
                  <w:r w:rsidRPr="000043D2">
                    <w:t>pin analysis is not only for a bent</w:t>
                  </w:r>
                  <w:r w:rsidR="00A74DA1">
                    <w:t>-</w:t>
                  </w:r>
                  <w:r w:rsidRPr="000043D2">
                    <w:t>pin failure condition, but also addresses other failures that can cause conductive paths between adjacent pins</w:t>
                  </w:r>
                  <w:r w:rsidR="0048273D">
                    <w:t xml:space="preserve">. </w:t>
                  </w:r>
                  <w:r w:rsidRPr="000043D2">
                    <w:t>These conditions can also include moisture, debris</w:t>
                  </w:r>
                  <w:r w:rsidR="00A16B7E">
                    <w:t>,</w:t>
                  </w:r>
                  <w:r w:rsidRPr="000043D2">
                    <w:t xml:space="preserve"> and exhaust plasma</w:t>
                  </w:r>
                  <w:r w:rsidR="0092396A" w:rsidRPr="00211F2B">
                    <w:t>.</w:t>
                  </w:r>
                </w:p>
              </w:tc>
            </w:tr>
          </w:tbl>
          <w:p w14:paraId="7813D8AA" w14:textId="77777777" w:rsidR="0092396A" w:rsidRPr="00211F2B" w:rsidRDefault="0092396A" w:rsidP="00C225BC"/>
        </w:tc>
      </w:tr>
    </w:tbl>
    <w:p w14:paraId="09BA80FA" w14:textId="6997063C" w:rsidR="005C2CE3" w:rsidRPr="00211F2B" w:rsidRDefault="001F57D9" w:rsidP="003239AA">
      <w:pPr>
        <w:pStyle w:val="Heading2"/>
      </w:pPr>
      <w:bookmarkStart w:id="1218" w:name="_Toc174241753"/>
      <w:bookmarkStart w:id="1219" w:name="_Ref196472057"/>
      <w:bookmarkStart w:id="1220" w:name="_Ref196898012"/>
      <w:bookmarkStart w:id="1221" w:name="_Toc197434264"/>
      <w:r>
        <w:t>RF</w:t>
      </w:r>
      <w:r w:rsidR="005C2CE3" w:rsidRPr="00211F2B">
        <w:t xml:space="preserve"> Link</w:t>
      </w:r>
      <w:bookmarkEnd w:id="1218"/>
      <w:bookmarkEnd w:id="1219"/>
      <w:bookmarkEnd w:id="1220"/>
      <w:bookmarkEnd w:id="1221"/>
    </w:p>
    <w:p w14:paraId="52F2A2F4" w14:textId="77777777" w:rsidR="005C2CE3" w:rsidRPr="00211F2B" w:rsidRDefault="001B2D72" w:rsidP="009B4146">
      <w:pPr>
        <w:pStyle w:val="numlev1"/>
        <w:numPr>
          <w:ilvl w:val="0"/>
          <w:numId w:val="739"/>
        </w:numPr>
      </w:pPr>
      <w:r>
        <w:t xml:space="preserve">The </w:t>
      </w:r>
      <w:r w:rsidR="005C2CE3" w:rsidRPr="00211F2B">
        <w:t>RF link analyses shall be performed to demonstrate:</w:t>
      </w:r>
    </w:p>
    <w:p w14:paraId="416243F5" w14:textId="77777777" w:rsidR="00202E3D" w:rsidRPr="00211F2B" w:rsidRDefault="008310EE" w:rsidP="006C6B95">
      <w:pPr>
        <w:pStyle w:val="numlev2"/>
      </w:pPr>
      <w:r>
        <w:t>A 12-</w:t>
      </w:r>
      <w:r w:rsidR="005C2CE3" w:rsidRPr="00211F2B">
        <w:t>dB margin over 95% of the antenna radiation pat</w:t>
      </w:r>
      <w:r w:rsidR="00202E3D">
        <w:t>tern using a nominal trajectory;</w:t>
      </w:r>
    </w:p>
    <w:p w14:paraId="71D5D542" w14:textId="77777777" w:rsidR="005C2CE3" w:rsidRPr="00211F2B" w:rsidRDefault="008310EE" w:rsidP="00202E3D">
      <w:pPr>
        <w:pStyle w:val="numlev2"/>
      </w:pPr>
      <w:r>
        <w:t>A 12-</w:t>
      </w:r>
      <w:r w:rsidR="005C2CE3" w:rsidRPr="00211F2B">
        <w:t>dB margin using actual antenna patterns for a nominal trajectory.</w:t>
      </w:r>
    </w:p>
    <w:p w14:paraId="33633B37" w14:textId="77777777" w:rsidR="005C2CE3" w:rsidRPr="00211F2B" w:rsidRDefault="008310EE" w:rsidP="00454ECC">
      <w:pPr>
        <w:pStyle w:val="numlev1"/>
      </w:pPr>
      <w:r>
        <w:t>When demonstrating the 12-</w:t>
      </w:r>
      <w:r w:rsidR="005C2CE3" w:rsidRPr="00211F2B">
        <w:t>dB margin, each link analysis shall account for the following nominal system performance and attenuation factors:</w:t>
      </w:r>
    </w:p>
    <w:p w14:paraId="00E378BD" w14:textId="77777777" w:rsidR="005C2CE3" w:rsidRPr="00211F2B" w:rsidRDefault="008D686E" w:rsidP="006C6B95">
      <w:pPr>
        <w:pStyle w:val="numlev2"/>
      </w:pPr>
      <w:r>
        <w:t>p</w:t>
      </w:r>
      <w:r w:rsidR="005C2CE3" w:rsidRPr="00211F2B">
        <w:t>ath losses du</w:t>
      </w:r>
      <w:r w:rsidR="000B3738">
        <w:t>e to plume or flame attenuation;</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37FAAE50" w14:textId="77777777" w:rsidTr="00AD12B8">
        <w:trPr>
          <w:jc w:val="center"/>
        </w:trPr>
        <w:tc>
          <w:tcPr>
            <w:tcW w:w="9360" w:type="dxa"/>
            <w:shd w:val="clear" w:color="auto" w:fill="auto"/>
          </w:tcPr>
          <w:p w14:paraId="319B9046" w14:textId="0481F8EC" w:rsidR="005C2CE3" w:rsidRPr="00211F2B" w:rsidRDefault="005C2CE3" w:rsidP="008D686E">
            <w:r w:rsidRPr="00211F2B">
              <w:t>Plume attenuation for solid</w:t>
            </w:r>
            <w:r w:rsidR="008D686E">
              <w:t>-</w:t>
            </w:r>
            <w:r w:rsidRPr="00211F2B">
              <w:t xml:space="preserve">rocket motors shall be a </w:t>
            </w:r>
            <w:r w:rsidR="00F71888" w:rsidRPr="00D150FE">
              <w:t>minimum</w:t>
            </w:r>
            <w:r w:rsidRPr="00211F2B">
              <w:t xml:space="preserve"> of 20 dB within a 20° aspect angle when referenced from the back of the vehicle</w:t>
            </w:r>
          </w:p>
        </w:tc>
      </w:tr>
    </w:tbl>
    <w:p w14:paraId="26FE1316" w14:textId="77777777" w:rsidR="005C2CE3" w:rsidRPr="00211F2B" w:rsidRDefault="008D686E" w:rsidP="00202E3D">
      <w:pPr>
        <w:pStyle w:val="numlev2"/>
      </w:pPr>
      <w:r>
        <w:t>f</w:t>
      </w:r>
      <w:r w:rsidR="005C2CE3" w:rsidRPr="00211F2B">
        <w:t>ree space loss th</w:t>
      </w:r>
      <w:r w:rsidR="000B3738">
        <w:t>roughout the vehicle trajectory;</w:t>
      </w:r>
    </w:p>
    <w:p w14:paraId="7C2EF0E1" w14:textId="77777777" w:rsidR="005C2CE3" w:rsidRPr="00211F2B" w:rsidRDefault="008D686E" w:rsidP="00202E3D">
      <w:pPr>
        <w:pStyle w:val="numlev2"/>
      </w:pPr>
      <w:r>
        <w:t>g</w:t>
      </w:r>
      <w:r w:rsidR="005C2CE3" w:rsidRPr="00211F2B">
        <w:t>round system and air</w:t>
      </w:r>
      <w:r w:rsidR="000B3738">
        <w:t>borne system RF characteristics;</w:t>
      </w:r>
    </w:p>
    <w:p w14:paraId="2FDBE94A" w14:textId="77777777" w:rsidR="005C2CE3" w:rsidRPr="00211F2B" w:rsidRDefault="008D686E" w:rsidP="00202E3D">
      <w:pPr>
        <w:pStyle w:val="numlev2"/>
      </w:pPr>
      <w:r>
        <w:t>p</w:t>
      </w:r>
      <w:r w:rsidR="005C2CE3" w:rsidRPr="00211F2B">
        <w:t>olarization losses.</w:t>
      </w:r>
    </w:p>
    <w:p w14:paraId="467FE800" w14:textId="77777777" w:rsidR="005C2CE3" w:rsidRPr="00211F2B" w:rsidRDefault="005C2CE3" w:rsidP="00005C26">
      <w:pPr>
        <w:pStyle w:val="Heading2"/>
      </w:pPr>
      <w:bookmarkStart w:id="1222" w:name="_Toc174241754"/>
      <w:bookmarkStart w:id="1223" w:name="_Ref196472069"/>
      <w:bookmarkStart w:id="1224" w:name="_Ref196898014"/>
      <w:bookmarkStart w:id="1225" w:name="_Toc197434265"/>
      <w:r w:rsidRPr="00211F2B">
        <w:t>Sneak Circuit</w:t>
      </w:r>
      <w:bookmarkEnd w:id="1222"/>
      <w:bookmarkEnd w:id="1223"/>
      <w:bookmarkEnd w:id="1224"/>
      <w:bookmarkEnd w:id="1225"/>
    </w:p>
    <w:p w14:paraId="33F418D9" w14:textId="77777777" w:rsidR="005C2CE3" w:rsidRDefault="005C2CE3" w:rsidP="00005C26">
      <w:pPr>
        <w:pStyle w:val="BodyText"/>
      </w:pPr>
      <w:r w:rsidRPr="00211F2B">
        <w:t>With all components functioning nominally, the analysis shall demonstrate that there are no latent paths that could cause an undesired event or inhibited function.</w:t>
      </w:r>
    </w:p>
    <w:p w14:paraId="1EE636CE" w14:textId="77777777" w:rsidR="005C2CE3" w:rsidRPr="00211F2B" w:rsidRDefault="005C2CE3" w:rsidP="00005C26">
      <w:pPr>
        <w:pStyle w:val="Heading2"/>
      </w:pPr>
      <w:bookmarkStart w:id="1226" w:name="_Toc174241755"/>
      <w:bookmarkStart w:id="1227" w:name="_Ref196831392"/>
      <w:bookmarkStart w:id="1228" w:name="_Toc197434266"/>
      <w:r w:rsidRPr="00211F2B">
        <w:t>Software and Firmware</w:t>
      </w:r>
      <w:bookmarkEnd w:id="1226"/>
      <w:bookmarkEnd w:id="1227"/>
      <w:bookmarkEnd w:id="1228"/>
    </w:p>
    <w:p w14:paraId="00D14479" w14:textId="5483F376" w:rsidR="005C2CE3" w:rsidRDefault="005C2CE3" w:rsidP="00005C26">
      <w:pPr>
        <w:pStyle w:val="BodyText"/>
      </w:pPr>
      <w:r w:rsidRPr="00211F2B">
        <w:t xml:space="preserve">Any computing system, software, or firmware that performs a software </w:t>
      </w:r>
      <w:r w:rsidR="00BF1A66">
        <w:t>safety-critical</w:t>
      </w:r>
      <w:r w:rsidRPr="00211F2B">
        <w:t xml:space="preserve"> function shall undergo the analysis needed to ensure reliable operation </w:t>
      </w:r>
      <w:r w:rsidR="005F1A28">
        <w:t>IAW</w:t>
      </w:r>
      <w:r w:rsidRPr="00211F2B">
        <w:t xml:space="preserve"> the requirement in </w:t>
      </w:r>
      <w:r w:rsidR="008C01A4">
        <w:rPr>
          <w:rStyle w:val="crossreference"/>
        </w:rPr>
        <w:fldChar w:fldCharType="begin"/>
      </w:r>
      <w:r w:rsidR="008C01A4">
        <w:rPr>
          <w:rStyle w:val="crossreference"/>
        </w:rPr>
        <w:instrText xml:space="preserve"> REF \* CHARFORMAT _Ref508360 \h \r \* Caps </w:instrText>
      </w:r>
      <w:r w:rsidR="008C01A4">
        <w:rPr>
          <w:rStyle w:val="crossreference"/>
        </w:rPr>
      </w:r>
      <w:r w:rsidR="008C01A4">
        <w:rPr>
          <w:rStyle w:val="crossreference"/>
        </w:rPr>
        <w:fldChar w:fldCharType="separate"/>
      </w:r>
      <w:r w:rsidR="00163D01">
        <w:rPr>
          <w:rStyle w:val="crossreference"/>
        </w:rPr>
        <w:t>Appendix A</w:t>
      </w:r>
      <w:r w:rsidR="008C01A4">
        <w:rPr>
          <w:rStyle w:val="crossreference"/>
        </w:rPr>
        <w:fldChar w:fldCharType="end"/>
      </w:r>
      <w:r w:rsidRPr="00211F2B">
        <w:t xml:space="preserve"> of this document.</w:t>
      </w:r>
    </w:p>
    <w:p w14:paraId="2D4CF426" w14:textId="26813054" w:rsidR="004143BF" w:rsidRPr="000200AD" w:rsidRDefault="004143BF" w:rsidP="000200AD">
      <w:pPr>
        <w:pStyle w:val="BodyText"/>
      </w:pPr>
      <w:r w:rsidRPr="000200AD">
        <w:t>Software hazard analysis shall account for any potential failures due to hardware/software interactions</w:t>
      </w:r>
      <w:r w:rsidR="00CE07D6" w:rsidRPr="000200AD">
        <w:t xml:space="preserve">. </w:t>
      </w:r>
      <w:r w:rsidRPr="000200AD">
        <w:t xml:space="preserve">This analysis shall include integrated software/hardware failure modes where a failure in the hardware induces a software error with potential cascading secondary and </w:t>
      </w:r>
      <w:r w:rsidR="00423C44" w:rsidRPr="000200AD">
        <w:t>tertiary</w:t>
      </w:r>
      <w:r w:rsidRPr="000200AD">
        <w:t xml:space="preserve"> effects</w:t>
      </w:r>
      <w:r w:rsidR="00CE07D6" w:rsidRPr="000200AD">
        <w:t xml:space="preserve">. </w:t>
      </w:r>
      <w:r w:rsidRPr="000200AD">
        <w:t>Failu</w:t>
      </w:r>
      <w:r w:rsidR="00D150FE" w:rsidRPr="000200AD">
        <w:t>re conditions shall include out-of-</w:t>
      </w:r>
      <w:r w:rsidRPr="000200AD">
        <w:t>specification values, not just on/off</w:t>
      </w:r>
      <w:r w:rsidR="00CE07D6" w:rsidRPr="000200AD">
        <w:t xml:space="preserve">. </w:t>
      </w:r>
      <w:r w:rsidRPr="000200AD">
        <w:t>In addition, in evaluating hardware component failures on software, the following hardware</w:t>
      </w:r>
      <w:r w:rsidR="00D150FE" w:rsidRPr="000200AD">
        <w:t>-</w:t>
      </w:r>
      <w:r w:rsidRPr="000200AD">
        <w:t>induced software errors shall be addressed.</w:t>
      </w:r>
    </w:p>
    <w:p w14:paraId="7C3F14F7" w14:textId="7CB39F22" w:rsidR="004143BF" w:rsidRPr="00B30B0B" w:rsidRDefault="004143BF" w:rsidP="009B4146">
      <w:pPr>
        <w:pStyle w:val="numlev1"/>
        <w:numPr>
          <w:ilvl w:val="0"/>
          <w:numId w:val="740"/>
        </w:numPr>
      </w:pPr>
      <w:r w:rsidRPr="00B30B0B">
        <w:t xml:space="preserve">Memory devices: A single bit flip, all pins </w:t>
      </w:r>
      <w:r w:rsidR="0040355C" w:rsidRPr="00B30B0B">
        <w:t>high,</w:t>
      </w:r>
      <w:r w:rsidRPr="00B30B0B">
        <w:t xml:space="preserve"> and all pins low</w:t>
      </w:r>
      <w:r w:rsidR="00CE07D6" w:rsidRPr="00B30B0B">
        <w:t xml:space="preserve">. </w:t>
      </w:r>
      <w:r w:rsidRPr="00B30B0B">
        <w:t>Memory corruption of configuration files, executable software</w:t>
      </w:r>
      <w:r w:rsidR="00D150FE" w:rsidRPr="00B30B0B">
        <w:t>,</w:t>
      </w:r>
      <w:r w:rsidRPr="00B30B0B">
        <w:t xml:space="preserve"> or </w:t>
      </w:r>
      <w:r w:rsidR="009F522D">
        <w:t>AFTS</w:t>
      </w:r>
      <w:r w:rsidRPr="00B30B0B">
        <w:t xml:space="preserve"> </w:t>
      </w:r>
      <w:r w:rsidR="00F67D56">
        <w:t>MDL</w:t>
      </w:r>
      <w:r w:rsidRPr="00B30B0B">
        <w:t>.</w:t>
      </w:r>
    </w:p>
    <w:p w14:paraId="1B144CA8" w14:textId="438CB275" w:rsidR="004143BF" w:rsidRPr="00B30B0B" w:rsidRDefault="004143BF" w:rsidP="00454ECC">
      <w:pPr>
        <w:pStyle w:val="numlev1"/>
      </w:pPr>
      <w:r w:rsidRPr="00B30B0B">
        <w:lastRenderedPageBreak/>
        <w:t>Communications: A single bit flip during data transfer, erratic message rate</w:t>
      </w:r>
      <w:r w:rsidR="00D150FE" w:rsidRPr="00B30B0B">
        <w:t>,</w:t>
      </w:r>
      <w:r w:rsidRPr="00B30B0B">
        <w:t xml:space="preserve"> or a “random data” storm from any internal or external source that could overwhelm the system</w:t>
      </w:r>
      <w:r w:rsidR="00CE07D6" w:rsidRPr="00B30B0B">
        <w:t xml:space="preserve">. </w:t>
      </w:r>
      <w:r w:rsidRPr="00B30B0B">
        <w:t>Data transfer includes communications within a processor</w:t>
      </w:r>
      <w:r w:rsidR="000200AD">
        <w:t xml:space="preserve"> or</w:t>
      </w:r>
      <w:r w:rsidRPr="00B30B0B">
        <w:t xml:space="preserve"> between parts within a component and externally to the electronic component such as IMU, GPS, TM</w:t>
      </w:r>
      <w:r w:rsidR="00D150FE" w:rsidRPr="00B30B0B">
        <w:t>,</w:t>
      </w:r>
      <w:r w:rsidRPr="00B30B0B">
        <w:t xml:space="preserve"> and command/control interfaces</w:t>
      </w:r>
      <w:r w:rsidR="00CE07D6" w:rsidRPr="00B30B0B">
        <w:t xml:space="preserve">. </w:t>
      </w:r>
    </w:p>
    <w:p w14:paraId="74CD857F" w14:textId="341F7D6A" w:rsidR="004143BF" w:rsidRPr="00B30B0B" w:rsidRDefault="004143BF" w:rsidP="00454ECC">
      <w:pPr>
        <w:pStyle w:val="numlev1"/>
      </w:pPr>
      <w:r w:rsidRPr="00B30B0B">
        <w:t>Processor: Program counter jump to any memory location</w:t>
      </w:r>
      <w:r w:rsidR="00103E6D" w:rsidRPr="00B30B0B">
        <w:t>. O</w:t>
      </w:r>
      <w:r w:rsidRPr="00B30B0B">
        <w:t>utput of any single pin or all pins high or low, misreading from incorrect memory location, clock/oscillator slows/speeds up, stack overf</w:t>
      </w:r>
      <w:r w:rsidR="000621EB" w:rsidRPr="00B30B0B">
        <w:t>low</w:t>
      </w:r>
      <w:r w:rsidR="00B30B0B" w:rsidRPr="00B30B0B">
        <w:t>,</w:t>
      </w:r>
      <w:r w:rsidR="000621EB" w:rsidRPr="00B30B0B">
        <w:t xml:space="preserve"> or stack pointer corruption.</w:t>
      </w:r>
      <w:r w:rsidRPr="00B30B0B">
        <w:t xml:space="preserve"> </w:t>
      </w:r>
    </w:p>
    <w:p w14:paraId="0B874962" w14:textId="0F4095C1" w:rsidR="004143BF" w:rsidRPr="00B30B0B" w:rsidRDefault="004143BF" w:rsidP="00454ECC">
      <w:pPr>
        <w:pStyle w:val="numlev1"/>
      </w:pPr>
      <w:r w:rsidRPr="00B30B0B">
        <w:t>Loss of internal electronic component voltage regulation</w:t>
      </w:r>
      <w:r w:rsidR="00B30B0B" w:rsidRPr="00B30B0B">
        <w:t>:</w:t>
      </w:r>
      <w:r w:rsidRPr="00B30B0B">
        <w:t xml:space="preserve"> </w:t>
      </w:r>
      <w:r w:rsidR="00B30B0B" w:rsidRPr="00B30B0B">
        <w:t>T</w:t>
      </w:r>
      <w:r w:rsidRPr="00B30B0B">
        <w:t>his failure condition isn</w:t>
      </w:r>
      <w:r w:rsidR="00BA3315">
        <w:t>’</w:t>
      </w:r>
      <w:r w:rsidR="00B30B0B" w:rsidRPr="00B30B0B">
        <w:t>t just on/off, but includes out-</w:t>
      </w:r>
      <w:r w:rsidRPr="00B30B0B">
        <w:t>of</w:t>
      </w:r>
      <w:r w:rsidR="00B30B0B" w:rsidRPr="00B30B0B">
        <w:t>-</w:t>
      </w:r>
      <w:r w:rsidRPr="00B30B0B">
        <w:t>tolerance voltages</w:t>
      </w:r>
      <w:r w:rsidR="00CE07D6" w:rsidRPr="00B30B0B">
        <w:t xml:space="preserve">. </w:t>
      </w:r>
      <w:r w:rsidRPr="00B30B0B">
        <w:t>Special attention should be provided for failure modes that cause the memory/processor devices to function in an u</w:t>
      </w:r>
      <w:r w:rsidR="00B30B0B" w:rsidRPr="00B30B0B">
        <w:t>nknown state as a result of out-of-</w:t>
      </w:r>
      <w:r w:rsidRPr="00B30B0B">
        <w:t>specification low voltage.</w:t>
      </w:r>
    </w:p>
    <w:p w14:paraId="6016EBF9" w14:textId="7B5E1DD5" w:rsidR="004143BF" w:rsidRPr="004143BF" w:rsidRDefault="004143BF" w:rsidP="00454ECC">
      <w:pPr>
        <w:pStyle w:val="numlev1"/>
      </w:pPr>
      <w:r w:rsidRPr="00B30B0B">
        <w:t>Input/Output: Buffers don</w:t>
      </w:r>
      <w:r w:rsidR="00BA3315">
        <w:t>’</w:t>
      </w:r>
      <w:r w:rsidRPr="00B30B0B">
        <w:t>t refresh with new data—processor reads same data</w:t>
      </w:r>
      <w:r w:rsidR="000621EB" w:rsidRPr="00B30B0B">
        <w:t>.</w:t>
      </w:r>
    </w:p>
    <w:p w14:paraId="773C7BF1" w14:textId="77777777" w:rsidR="005C2CE3" w:rsidRPr="00211F2B" w:rsidRDefault="005C2CE3" w:rsidP="00005C26">
      <w:pPr>
        <w:pStyle w:val="Heading2"/>
      </w:pPr>
      <w:bookmarkStart w:id="1229" w:name="_Toc174241756"/>
      <w:bookmarkStart w:id="1230" w:name="_Ref196472084"/>
      <w:bookmarkStart w:id="1231" w:name="_Ref196898166"/>
      <w:bookmarkStart w:id="1232" w:name="_Toc197434267"/>
      <w:r w:rsidRPr="00211F2B">
        <w:t>Battery Capacity</w:t>
      </w:r>
      <w:bookmarkEnd w:id="1229"/>
      <w:bookmarkEnd w:id="1230"/>
      <w:bookmarkEnd w:id="1231"/>
      <w:bookmarkEnd w:id="1232"/>
    </w:p>
    <w:p w14:paraId="666BD046" w14:textId="45E27966" w:rsidR="005C2CE3" w:rsidRDefault="005C2CE3" w:rsidP="00005C26">
      <w:pPr>
        <w:pStyle w:val="BodyText"/>
      </w:pPr>
      <w:r w:rsidRPr="00211F2B">
        <w:t xml:space="preserve">An analysis shall be performed to demonstrate that each FTS battery meets the performance requirements of </w:t>
      </w:r>
      <w:r w:rsidR="0007290D" w:rsidRPr="00935202">
        <w:rPr>
          <w:rStyle w:val="crossreference"/>
        </w:rPr>
        <w:fldChar w:fldCharType="begin"/>
      </w:r>
      <w:r w:rsidR="00B059BB" w:rsidRPr="00935202">
        <w:rPr>
          <w:rStyle w:val="crossreference"/>
        </w:rPr>
        <w:instrText xml:space="preserve"> REF _Ref388338843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3</w:t>
      </w:r>
      <w:r w:rsidR="0007290D" w:rsidRPr="00935202">
        <w:rPr>
          <w:rStyle w:val="crossreference"/>
        </w:rPr>
        <w:fldChar w:fldCharType="end"/>
      </w:r>
      <w:r w:rsidRPr="00211F2B">
        <w:t>.</w:t>
      </w:r>
      <w:bookmarkStart w:id="1233" w:name="_Toc399587098"/>
      <w:bookmarkStart w:id="1234" w:name="_Toc402362621"/>
      <w:bookmarkEnd w:id="1233"/>
      <w:bookmarkEnd w:id="1234"/>
    </w:p>
    <w:p w14:paraId="2049EA5B" w14:textId="77777777" w:rsidR="005C2CE3" w:rsidRPr="00211F2B" w:rsidRDefault="005C2CE3" w:rsidP="00005C26">
      <w:pPr>
        <w:pStyle w:val="Heading2"/>
      </w:pPr>
      <w:bookmarkStart w:id="1235" w:name="_Toc174241757"/>
      <w:bookmarkStart w:id="1236" w:name="_Ref196831432"/>
      <w:bookmarkStart w:id="1237" w:name="_Ref196910544"/>
      <w:bookmarkStart w:id="1238" w:name="_Toc197434268"/>
      <w:r w:rsidRPr="00211F2B">
        <w:t>Component Maximum Predicted Environment</w:t>
      </w:r>
      <w:bookmarkEnd w:id="1235"/>
      <w:bookmarkEnd w:id="1236"/>
      <w:bookmarkEnd w:id="1237"/>
      <w:bookmarkEnd w:id="1238"/>
    </w:p>
    <w:p w14:paraId="4EB07010" w14:textId="0643604C" w:rsidR="005C2CE3" w:rsidRPr="00211F2B" w:rsidRDefault="005C2CE3" w:rsidP="00005C26">
      <w:pPr>
        <w:pStyle w:val="BodyText"/>
      </w:pPr>
      <w:r w:rsidRPr="00211F2B">
        <w:t>An analysis shall be performed to determine FTS component MPE such as shock, thermal, and vibration</w:t>
      </w:r>
      <w:r w:rsidR="00CE07D6">
        <w:t xml:space="preserve">. </w:t>
      </w:r>
      <w:r w:rsidRPr="00211F2B">
        <w:t>The assumptions, derivation technique, supporting data, and final environment shall be submitted to Range Safety for review and approval.</w:t>
      </w:r>
    </w:p>
    <w:tbl>
      <w:tblPr>
        <w:tblW w:w="954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540"/>
      </w:tblGrid>
      <w:tr w:rsidR="005C2CE3" w:rsidRPr="00211F2B" w14:paraId="4D3C171C" w14:textId="77777777" w:rsidTr="00AD12B8">
        <w:trPr>
          <w:jc w:val="center"/>
        </w:trPr>
        <w:tc>
          <w:tcPr>
            <w:tcW w:w="9540" w:type="dxa"/>
            <w:shd w:val="clear" w:color="auto" w:fill="auto"/>
          </w:tcPr>
          <w:p w14:paraId="61C7E8D5" w14:textId="77777777" w:rsidR="005C2CE3" w:rsidRPr="00211F2B" w:rsidRDefault="005C2CE3" w:rsidP="001B2D72">
            <w:r w:rsidRPr="00211F2B">
              <w:t>The analytical approach may use flight data from previous missions</w:t>
            </w:r>
            <w:r w:rsidR="001B2D72">
              <w:t xml:space="preserve"> and </w:t>
            </w:r>
            <w:r w:rsidRPr="00211F2B">
              <w:t xml:space="preserve">similar vehicles, </w:t>
            </w:r>
            <w:r w:rsidR="001B2D72">
              <w:t xml:space="preserve">as well as </w:t>
            </w:r>
            <w:r w:rsidRPr="00211F2B">
              <w:t xml:space="preserve">analysis, computer modeling, and subsystem testing </w:t>
            </w:r>
            <w:r w:rsidR="001B2D72">
              <w:t>(</w:t>
            </w:r>
            <w:r w:rsidRPr="00211F2B">
              <w:t>such as bracket and truss vibration testing</w:t>
            </w:r>
            <w:r w:rsidR="001B2D72">
              <w:t>)</w:t>
            </w:r>
            <w:r w:rsidRPr="00211F2B">
              <w:t>.</w:t>
            </w:r>
          </w:p>
        </w:tc>
      </w:tr>
    </w:tbl>
    <w:p w14:paraId="154F5DF3" w14:textId="77777777" w:rsidR="005C2CE3" w:rsidRPr="00211F2B" w:rsidRDefault="005C2CE3" w:rsidP="00211F2B"/>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9540"/>
      </w:tblGrid>
      <w:tr w:rsidR="005C2CE3" w:rsidRPr="00211F2B" w14:paraId="763BC6F8" w14:textId="77777777" w:rsidTr="00AD12B8">
        <w:trPr>
          <w:trHeight w:val="9480"/>
          <w:jc w:val="center"/>
        </w:trPr>
        <w:tc>
          <w:tcPr>
            <w:tcW w:w="9540" w:type="dxa"/>
            <w:tcBorders>
              <w:top w:val="single" w:sz="24" w:space="0" w:color="auto"/>
              <w:left w:val="single" w:sz="24" w:space="0" w:color="auto"/>
              <w:bottom w:val="single" w:sz="24" w:space="0" w:color="auto"/>
              <w:right w:val="single" w:sz="24" w:space="0" w:color="auto"/>
            </w:tcBorders>
          </w:tcPr>
          <w:p w14:paraId="20D3DF6A" w14:textId="4D0F8F09" w:rsidR="005C2CE3" w:rsidRPr="00211F2B" w:rsidRDefault="005C2CE3" w:rsidP="006C6B95">
            <w:r w:rsidRPr="00211F2B">
              <w:lastRenderedPageBreak/>
              <w:t>Measured vibration data may contain narrow-band levels</w:t>
            </w:r>
            <w:r w:rsidR="00CE07D6">
              <w:t xml:space="preserve">. </w:t>
            </w:r>
            <w:r w:rsidRPr="00211F2B">
              <w:t>These narrow-band peaks can be reduced using the following technique.</w:t>
            </w:r>
          </w:p>
          <w:p w14:paraId="7B2E9875" w14:textId="77777777" w:rsidR="005C2CE3" w:rsidRPr="00211F2B" w:rsidRDefault="005C2CE3" w:rsidP="006C6B95"/>
          <w:p w14:paraId="459BAE20" w14:textId="77777777" w:rsidR="005C2CE3" w:rsidRPr="00211F2B" w:rsidRDefault="005C2CE3" w:rsidP="006C6B95">
            <w:r w:rsidRPr="00211F2B">
              <w:t>Narrow-Band Vibration Peak Clipping Procedures</w:t>
            </w:r>
          </w:p>
          <w:p w14:paraId="0073D194" w14:textId="77777777" w:rsidR="005C2CE3" w:rsidRPr="00211F2B" w:rsidRDefault="00FF4EAE" w:rsidP="006C6B95">
            <w:pPr>
              <w:pStyle w:val="Figure"/>
              <w:keepNext w:val="0"/>
            </w:pPr>
            <w:r w:rsidRPr="00211F2B">
              <w:rPr>
                <w:noProof/>
              </w:rPr>
              <w:drawing>
                <wp:inline distT="0" distB="0" distL="0" distR="0" wp14:anchorId="59B44F49" wp14:editId="755285BF">
                  <wp:extent cx="5166360" cy="521525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66360" cy="5215255"/>
                          </a:xfrm>
                          <a:prstGeom prst="rect">
                            <a:avLst/>
                          </a:prstGeom>
                          <a:noFill/>
                        </pic:spPr>
                      </pic:pic>
                    </a:graphicData>
                  </a:graphic>
                </wp:inline>
              </w:drawing>
            </w:r>
          </w:p>
        </w:tc>
      </w:tr>
    </w:tbl>
    <w:p w14:paraId="1FA12DC6" w14:textId="77777777" w:rsidR="005C2CE3" w:rsidRPr="00211F2B" w:rsidRDefault="005C2CE3" w:rsidP="00005C26">
      <w:pPr>
        <w:pStyle w:val="Heading2"/>
      </w:pPr>
      <w:bookmarkStart w:id="1239" w:name="_Toc174241758"/>
      <w:bookmarkStart w:id="1240" w:name="_Toc197434269"/>
      <w:r w:rsidRPr="00211F2B">
        <w:t>Failure Analysis</w:t>
      </w:r>
      <w:bookmarkEnd w:id="1239"/>
      <w:bookmarkEnd w:id="1240"/>
    </w:p>
    <w:p w14:paraId="0565DB2D" w14:textId="3CE00BF4" w:rsidR="005C2CE3" w:rsidRDefault="005C2CE3" w:rsidP="00005C26">
      <w:pPr>
        <w:pStyle w:val="BodyText"/>
      </w:pPr>
      <w:r w:rsidRPr="00211F2B">
        <w:t>Any failure/anomaly occurring in an FTS or any identical component shall be submitted to Range Safety for review and approval</w:t>
      </w:r>
      <w:r w:rsidR="00CE07D6">
        <w:t xml:space="preserve">. </w:t>
      </w:r>
      <w:r w:rsidRPr="00211F2B">
        <w:t>A summary of all failure analyses during qualification testing shall be included in the FTSR with all detailed reports submitted separately.</w:t>
      </w:r>
    </w:p>
    <w:p w14:paraId="290F0BCD" w14:textId="77777777" w:rsidR="005C2CE3" w:rsidRPr="00211F2B" w:rsidRDefault="008D686E" w:rsidP="00005C26">
      <w:pPr>
        <w:pStyle w:val="Heading2"/>
      </w:pPr>
      <w:bookmarkStart w:id="1241" w:name="_Toc174241759"/>
      <w:bookmarkStart w:id="1242" w:name="_Toc197434270"/>
      <w:r>
        <w:t>Qualification-by-</w:t>
      </w:r>
      <w:r w:rsidR="005C2CE3" w:rsidRPr="00211F2B">
        <w:t>Similarity Analysis</w:t>
      </w:r>
      <w:bookmarkEnd w:id="1241"/>
      <w:bookmarkEnd w:id="1242"/>
    </w:p>
    <w:p w14:paraId="414473B7" w14:textId="380AA58F" w:rsidR="005C2CE3" w:rsidRDefault="008D686E" w:rsidP="00005C26">
      <w:pPr>
        <w:pStyle w:val="BodyText"/>
      </w:pPr>
      <w:r>
        <w:t>A qualification-by-</w:t>
      </w:r>
      <w:r w:rsidR="005C2CE3" w:rsidRPr="00211F2B">
        <w:t>similarity analysis shall be submitted to Range Safety for review and approval</w:t>
      </w:r>
      <w:r w:rsidR="00CE07D6">
        <w:t xml:space="preserve">. </w:t>
      </w:r>
      <w:r>
        <w:t>A summary of all qualification-by-</w:t>
      </w:r>
      <w:r w:rsidR="005C2CE3" w:rsidRPr="00211F2B">
        <w:t>similarity analyses shall be included in the FTSR with all detailed reports submitted separately.</w:t>
      </w:r>
    </w:p>
    <w:p w14:paraId="07FD51E1" w14:textId="77777777" w:rsidR="005C2CE3" w:rsidRPr="00211F2B" w:rsidRDefault="005C2CE3" w:rsidP="00005C26">
      <w:pPr>
        <w:pStyle w:val="Heading2"/>
      </w:pPr>
      <w:bookmarkStart w:id="1243" w:name="_Toc174241760"/>
      <w:bookmarkStart w:id="1244" w:name="_Ref196472117"/>
      <w:bookmarkStart w:id="1245" w:name="_Ref196898176"/>
      <w:bookmarkStart w:id="1246" w:name="_Toc197434271"/>
      <w:r w:rsidRPr="00211F2B">
        <w:lastRenderedPageBreak/>
        <w:t>Vehicle Power Analysis</w:t>
      </w:r>
      <w:bookmarkEnd w:id="1243"/>
      <w:bookmarkEnd w:id="1244"/>
      <w:bookmarkEnd w:id="1245"/>
      <w:bookmarkEnd w:id="1246"/>
    </w:p>
    <w:p w14:paraId="1C3AD239" w14:textId="77777777" w:rsidR="005C2CE3" w:rsidRPr="00211F2B" w:rsidRDefault="005C2CE3" w:rsidP="00005C26">
      <w:pPr>
        <w:pStyle w:val="BodyText"/>
      </w:pPr>
      <w:r w:rsidRPr="00211F2B">
        <w:t>If vehicle-generated power is used to supply any part of the FTS, a vehicle power analysi</w:t>
      </w:r>
      <w:r w:rsidR="00005C26">
        <w:t>s shall be performed to include:</w:t>
      </w:r>
    </w:p>
    <w:p w14:paraId="179F9200" w14:textId="77777777" w:rsidR="005C2CE3" w:rsidRPr="00211F2B" w:rsidRDefault="00005C26" w:rsidP="009B4146">
      <w:pPr>
        <w:pStyle w:val="numlev1"/>
        <w:numPr>
          <w:ilvl w:val="0"/>
          <w:numId w:val="741"/>
        </w:numPr>
      </w:pPr>
      <w:r>
        <w:t>a</w:t>
      </w:r>
      <w:r w:rsidR="005C2CE3" w:rsidRPr="00211F2B">
        <w:t xml:space="preserve"> detailed description</w:t>
      </w:r>
      <w:r>
        <w:t xml:space="preserve"> of the </w:t>
      </w:r>
      <w:r w:rsidR="0046275D">
        <w:t xml:space="preserve">power </w:t>
      </w:r>
      <w:r>
        <w:t>generation system;</w:t>
      </w:r>
    </w:p>
    <w:p w14:paraId="5FB0D3CE" w14:textId="77777777" w:rsidR="005C2CE3" w:rsidRPr="00211F2B" w:rsidRDefault="00005C26" w:rsidP="00454ECC">
      <w:pPr>
        <w:pStyle w:val="numlev1"/>
      </w:pPr>
      <w:r>
        <w:t>g</w:t>
      </w:r>
      <w:r w:rsidR="005C2CE3" w:rsidRPr="00211F2B">
        <w:t>enerator ratings, rectifi</w:t>
      </w:r>
      <w:r>
        <w:t>cation, and regulation circuits;</w:t>
      </w:r>
    </w:p>
    <w:p w14:paraId="1DBA5C75" w14:textId="77777777" w:rsidR="005C2CE3" w:rsidRPr="00211F2B" w:rsidRDefault="00005C26" w:rsidP="00454ECC">
      <w:pPr>
        <w:pStyle w:val="numlev1"/>
      </w:pPr>
      <w:r>
        <w:t>f</w:t>
      </w:r>
      <w:r w:rsidR="005C2CE3" w:rsidRPr="00211F2B">
        <w:t>ailure modes that could result in overvoltage, undervoltage, or loss of rectification.</w:t>
      </w:r>
    </w:p>
    <w:p w14:paraId="030B9B69" w14:textId="14AC059A" w:rsidR="005C2CE3" w:rsidRPr="00211F2B" w:rsidRDefault="001F57D9" w:rsidP="00005C26">
      <w:pPr>
        <w:pStyle w:val="Heading2"/>
      </w:pPr>
      <w:bookmarkStart w:id="1247" w:name="_Toc174241761"/>
      <w:bookmarkStart w:id="1248" w:name="_Ref196471961"/>
      <w:bookmarkStart w:id="1249" w:name="_Ref196898187"/>
      <w:bookmarkStart w:id="1250" w:name="_Toc197434272"/>
      <w:r>
        <w:t>RF</w:t>
      </w:r>
      <w:r w:rsidR="005C2CE3" w:rsidRPr="00211F2B">
        <w:t xml:space="preserve"> Radiation Analysis</w:t>
      </w:r>
      <w:bookmarkEnd w:id="1247"/>
      <w:bookmarkEnd w:id="1248"/>
      <w:bookmarkEnd w:id="1249"/>
      <w:bookmarkEnd w:id="1250"/>
    </w:p>
    <w:p w14:paraId="6F55C942" w14:textId="02D44063" w:rsidR="005C2CE3" w:rsidRPr="00211F2B" w:rsidRDefault="005C2CE3" w:rsidP="00005C26">
      <w:pPr>
        <w:pStyle w:val="BodyText"/>
      </w:pPr>
      <w:r w:rsidRPr="00211F2B">
        <w:t xml:space="preserve">An RF radiation analysis shall demonstrate that the system and components </w:t>
      </w:r>
      <w:r w:rsidR="007D1F41" w:rsidRPr="00211F2B">
        <w:t>satisfy all</w:t>
      </w:r>
      <w:r w:rsidRPr="00211F2B">
        <w:t xml:space="preserve"> performance requirements when subjected to emitting sources on the vehicle and from surrounding environments</w:t>
      </w:r>
      <w:r w:rsidR="00CE07D6">
        <w:t xml:space="preserve">. </w:t>
      </w:r>
      <w:r w:rsidRPr="00211F2B">
        <w:t>A summary of the radiation analysis shall be included with the detailed report submitted separately.</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689D01AA" w14:textId="77777777" w:rsidTr="00AD12B8">
        <w:trPr>
          <w:jc w:val="center"/>
        </w:trPr>
        <w:tc>
          <w:tcPr>
            <w:tcW w:w="9360" w:type="dxa"/>
            <w:shd w:val="clear" w:color="auto" w:fill="auto"/>
          </w:tcPr>
          <w:p w14:paraId="4916D912" w14:textId="77777777" w:rsidR="005C2CE3" w:rsidRPr="00211F2B" w:rsidRDefault="005C2CE3" w:rsidP="009B4146">
            <w:pPr>
              <w:pStyle w:val="boxnumber1"/>
              <w:numPr>
                <w:ilvl w:val="0"/>
                <w:numId w:val="471"/>
              </w:numPr>
            </w:pPr>
            <w:r w:rsidRPr="00211F2B">
              <w:t>This analysis shall be performed by comparing the component level MIL-STD-461 EMI/EMC with the energy delivered by any emitting source to ensure that components were tested to correct levels.</w:t>
            </w:r>
          </w:p>
          <w:p w14:paraId="0C926E45" w14:textId="77777777" w:rsidR="005C2CE3" w:rsidRPr="00211F2B" w:rsidRDefault="005C2CE3" w:rsidP="009B4146">
            <w:pPr>
              <w:pStyle w:val="boxnumber1"/>
              <w:numPr>
                <w:ilvl w:val="0"/>
                <w:numId w:val="431"/>
              </w:numPr>
            </w:pPr>
            <w:r w:rsidRPr="00211F2B">
              <w:t>Emitting sources include radiated emissions from FTS and other vehicle components.</w:t>
            </w:r>
          </w:p>
        </w:tc>
      </w:tr>
    </w:tbl>
    <w:p w14:paraId="7755CD5E" w14:textId="325AC291" w:rsidR="005C2CE3" w:rsidRPr="00211F2B" w:rsidRDefault="002B76E3" w:rsidP="00005C26">
      <w:pPr>
        <w:pStyle w:val="Heading2"/>
      </w:pPr>
      <w:bookmarkStart w:id="1251" w:name="_Toc174241762"/>
      <w:bookmarkStart w:id="1252" w:name="_Ref196471949"/>
      <w:bookmarkStart w:id="1253" w:name="_Ref196898189"/>
      <w:bookmarkStart w:id="1254" w:name="_Toc197434273"/>
      <w:r>
        <w:t>FTS</w:t>
      </w:r>
      <w:r w:rsidR="005C2CE3" w:rsidRPr="00211F2B">
        <w:t xml:space="preserve"> Breakup Analysis</w:t>
      </w:r>
      <w:bookmarkEnd w:id="1251"/>
      <w:bookmarkEnd w:id="1252"/>
      <w:bookmarkEnd w:id="1253"/>
      <w:bookmarkEnd w:id="1254"/>
    </w:p>
    <w:p w14:paraId="31B4895C" w14:textId="388E2C61" w:rsidR="005C2CE3" w:rsidRPr="00211F2B" w:rsidRDefault="005C2CE3" w:rsidP="00005C26">
      <w:pPr>
        <w:pStyle w:val="BodyText"/>
      </w:pPr>
      <w:r w:rsidRPr="00211F2B">
        <w:t>A breakup analysis shall be performed to determine the design and location of the FTS components and subsystems to ensure that the FTS functions reliably during a vehicle failure</w:t>
      </w:r>
      <w:r w:rsidR="00CE07D6">
        <w:t xml:space="preserve">. </w:t>
      </w:r>
      <w:r w:rsidRPr="00211F2B">
        <w:t>The breakup analysis shall account for:</w:t>
      </w:r>
    </w:p>
    <w:p w14:paraId="76064BC9" w14:textId="77777777" w:rsidR="005C2CE3" w:rsidRPr="00211F2B" w:rsidRDefault="00005C26" w:rsidP="009B4146">
      <w:pPr>
        <w:pStyle w:val="numlev1"/>
        <w:numPr>
          <w:ilvl w:val="0"/>
          <w:numId w:val="742"/>
        </w:numPr>
      </w:pPr>
      <w:r>
        <w:t>a</w:t>
      </w:r>
      <w:r w:rsidR="005C2CE3" w:rsidRPr="00211F2B">
        <w:t>ero</w:t>
      </w:r>
      <w:r w:rsidR="00C955B3">
        <w:t>dynamic loading effects at high-</w:t>
      </w:r>
      <w:r w:rsidR="005C2CE3" w:rsidRPr="00211F2B">
        <w:t>angle</w:t>
      </w:r>
      <w:r w:rsidR="00C955B3">
        <w:t>-</w:t>
      </w:r>
      <w:r w:rsidR="005C2CE3" w:rsidRPr="00211F2B">
        <w:t>of</w:t>
      </w:r>
      <w:r w:rsidR="00C955B3">
        <w:t>-</w:t>
      </w:r>
      <w:r w:rsidR="005C2CE3" w:rsidRPr="00211F2B">
        <w:t>attack trajectorie</w:t>
      </w:r>
      <w:r>
        <w:t>s during early stages of flight;</w:t>
      </w:r>
    </w:p>
    <w:p w14:paraId="6A965527" w14:textId="77777777" w:rsidR="005C2CE3" w:rsidRPr="00211F2B" w:rsidRDefault="00005C26" w:rsidP="00454ECC">
      <w:pPr>
        <w:pStyle w:val="numlev1"/>
      </w:pPr>
      <w:r>
        <w:t>a</w:t>
      </w:r>
      <w:r w:rsidR="005C2CE3" w:rsidRPr="00211F2B">
        <w:t xml:space="preserve"> hard-over engine nozzle</w:t>
      </w:r>
      <w:r w:rsidR="008D686E">
        <w:t>-</w:t>
      </w:r>
      <w:r w:rsidR="005C2CE3" w:rsidRPr="00211F2B">
        <w:t xml:space="preserve">induced tumble during various </w:t>
      </w:r>
      <w:r>
        <w:t>phases of flight for each stage;</w:t>
      </w:r>
    </w:p>
    <w:p w14:paraId="244DB22E" w14:textId="77777777" w:rsidR="005C2CE3" w:rsidRPr="00211F2B" w:rsidRDefault="00005C26" w:rsidP="00454ECC">
      <w:pPr>
        <w:pStyle w:val="numlev1"/>
      </w:pPr>
      <w:r>
        <w:t>o</w:t>
      </w:r>
      <w:r w:rsidR="005C2CE3" w:rsidRPr="00211F2B">
        <w:t>ut-of-sequence timing of vehicle staging and other events that could damage FTS hardware or inhibit the functionality of FTS components or subsystems.</w:t>
      </w:r>
    </w:p>
    <w:tbl>
      <w:tblPr>
        <w:tblW w:w="9360" w:type="dxa"/>
        <w:jc w:val="center"/>
        <w:tblBorders>
          <w:top w:val="single" w:sz="24" w:space="0" w:color="auto"/>
          <w:left w:val="single" w:sz="24" w:space="0" w:color="auto"/>
          <w:bottom w:val="single" w:sz="24" w:space="0" w:color="auto"/>
          <w:right w:val="single" w:sz="24" w:space="0" w:color="auto"/>
        </w:tblBorders>
        <w:tblCellMar>
          <w:top w:w="29" w:type="dxa"/>
          <w:left w:w="115" w:type="dxa"/>
          <w:bottom w:w="29" w:type="dxa"/>
          <w:right w:w="115" w:type="dxa"/>
        </w:tblCellMar>
        <w:tblLook w:val="0000" w:firstRow="0" w:lastRow="0" w:firstColumn="0" w:lastColumn="0" w:noHBand="0" w:noVBand="0"/>
      </w:tblPr>
      <w:tblGrid>
        <w:gridCol w:w="9360"/>
      </w:tblGrid>
      <w:tr w:rsidR="005C2CE3" w:rsidRPr="00211F2B" w14:paraId="4532FEFD" w14:textId="77777777" w:rsidTr="00AD12B8">
        <w:trPr>
          <w:jc w:val="center"/>
        </w:trPr>
        <w:tc>
          <w:tcPr>
            <w:tcW w:w="9360" w:type="dxa"/>
            <w:shd w:val="clear" w:color="auto" w:fill="auto"/>
          </w:tcPr>
          <w:p w14:paraId="53B94F99" w14:textId="77777777" w:rsidR="005C2CE3" w:rsidRPr="00211F2B" w:rsidRDefault="005C2CE3" w:rsidP="009B4146">
            <w:pPr>
              <w:pStyle w:val="boxnumber1"/>
              <w:numPr>
                <w:ilvl w:val="0"/>
                <w:numId w:val="472"/>
              </w:numPr>
            </w:pPr>
            <w:r w:rsidRPr="00211F2B">
              <w:t>Breakup due to aero</w:t>
            </w:r>
            <w:r w:rsidR="00C955B3">
              <w:t>dynamic loading effects at high-</w:t>
            </w:r>
            <w:r w:rsidRPr="00211F2B">
              <w:t>angle</w:t>
            </w:r>
            <w:r w:rsidR="00C955B3">
              <w:t>-</w:t>
            </w:r>
            <w:r w:rsidRPr="00211F2B">
              <w:t>of</w:t>
            </w:r>
            <w:r w:rsidR="00C955B3">
              <w:t>-</w:t>
            </w:r>
            <w:r w:rsidRPr="00211F2B">
              <w:t>attack trajectories during early stages of flight shall be analyzed at time steps no more than</w:t>
            </w:r>
            <w:r w:rsidR="00C37C3C">
              <w:t xml:space="preserve"> five </w:t>
            </w:r>
            <w:r w:rsidRPr="00211F2B">
              <w:t>seconds apart.</w:t>
            </w:r>
          </w:p>
          <w:p w14:paraId="072F85F7" w14:textId="342252D9" w:rsidR="005C2CE3" w:rsidRPr="00211F2B" w:rsidRDefault="005C2CE3" w:rsidP="009B4146">
            <w:pPr>
              <w:pStyle w:val="boxnumber1"/>
              <w:numPr>
                <w:ilvl w:val="0"/>
                <w:numId w:val="431"/>
              </w:numPr>
            </w:pPr>
            <w:r w:rsidRPr="00211F2B">
              <w:t>The purpose of the breakup analysis is to determine where and when a vehicle is most likely to break up under the credible failure scenarios</w:t>
            </w:r>
            <w:r w:rsidR="00CE07D6">
              <w:t xml:space="preserve">. </w:t>
            </w:r>
            <w:r w:rsidRPr="00211F2B">
              <w:t>This data is used to ensure FTS components and separation detection systems are properly designed and located to maximize FTS survivability in the analyzed failure scenarios.</w:t>
            </w:r>
          </w:p>
        </w:tc>
      </w:tr>
    </w:tbl>
    <w:p w14:paraId="04AB3EF1" w14:textId="77777777" w:rsidR="005C2CE3" w:rsidRPr="00211F2B" w:rsidRDefault="005C2CE3" w:rsidP="00005C26">
      <w:pPr>
        <w:pStyle w:val="Heading2"/>
      </w:pPr>
      <w:bookmarkStart w:id="1255" w:name="_Toc174241763"/>
      <w:bookmarkStart w:id="1256" w:name="_Ref196471938"/>
      <w:bookmarkStart w:id="1257" w:name="_Ref196898194"/>
      <w:bookmarkStart w:id="1258" w:name="_Toc197434274"/>
      <w:r w:rsidRPr="00211F2B">
        <w:t>Tip-Off Analysis</w:t>
      </w:r>
      <w:bookmarkEnd w:id="1255"/>
      <w:bookmarkEnd w:id="1256"/>
      <w:bookmarkEnd w:id="1257"/>
      <w:bookmarkEnd w:id="1258"/>
    </w:p>
    <w:p w14:paraId="389A43B2" w14:textId="2820D688" w:rsidR="005C2CE3" w:rsidRDefault="001B2D72" w:rsidP="00005C26">
      <w:pPr>
        <w:pStyle w:val="BodyText"/>
      </w:pPr>
      <w:r>
        <w:t>A</w:t>
      </w:r>
      <w:r w:rsidR="005C2CE3" w:rsidRPr="00211F2B">
        <w:t xml:space="preserve"> tip-off analysis</w:t>
      </w:r>
      <w:r>
        <w:t xml:space="preserve"> of standoff autodestruct systems crossing staging or breakup interfaces</w:t>
      </w:r>
      <w:r w:rsidR="005C2CE3" w:rsidRPr="00211F2B">
        <w:t xml:space="preserve"> shall demonstrate that the destruct charge will hit the target before the stages become misaligned</w:t>
      </w:r>
      <w:r w:rsidR="00CE07D6">
        <w:t xml:space="preserve">. </w:t>
      </w:r>
      <w:r w:rsidR="005C2CE3" w:rsidRPr="00211F2B">
        <w:t>A summary of the tip-off analysis shall be included with the detailed report submitted separately.</w:t>
      </w:r>
    </w:p>
    <w:p w14:paraId="27855495" w14:textId="77777777" w:rsidR="005C2CE3" w:rsidRPr="00211F2B" w:rsidRDefault="005C2CE3" w:rsidP="00005C26">
      <w:pPr>
        <w:pStyle w:val="Heading2"/>
      </w:pPr>
      <w:bookmarkStart w:id="1259" w:name="_Toc174241764"/>
      <w:bookmarkStart w:id="1260" w:name="_Ref196471927"/>
      <w:bookmarkStart w:id="1261" w:name="_Ref196898197"/>
      <w:bookmarkStart w:id="1262" w:name="_Toc197434275"/>
      <w:r w:rsidRPr="00211F2B">
        <w:lastRenderedPageBreak/>
        <w:t>Automatic Destruct System Timing Analysis</w:t>
      </w:r>
      <w:bookmarkEnd w:id="1259"/>
      <w:bookmarkEnd w:id="1260"/>
      <w:bookmarkEnd w:id="1261"/>
      <w:bookmarkEnd w:id="1262"/>
    </w:p>
    <w:p w14:paraId="410A926C" w14:textId="03A9B56E" w:rsidR="005C2CE3" w:rsidRDefault="00C225BC" w:rsidP="00005C26">
      <w:pPr>
        <w:pStyle w:val="BodyText"/>
      </w:pPr>
      <w:r>
        <w:t xml:space="preserve">The </w:t>
      </w:r>
      <w:r w:rsidR="005C2CE3" w:rsidRPr="00211F2B">
        <w:t xml:space="preserve">ADS timing analysis shall calculate the </w:t>
      </w:r>
      <w:r w:rsidR="00B96611">
        <w:t>worst-case</w:t>
      </w:r>
      <w:r w:rsidR="005C2CE3" w:rsidRPr="00211F2B">
        <w:t xml:space="preserve"> time between ADS triggering and final destruct action</w:t>
      </w:r>
      <w:r w:rsidR="00CE07D6">
        <w:t xml:space="preserve">. </w:t>
      </w:r>
      <w:r w:rsidR="005C2CE3" w:rsidRPr="00211F2B">
        <w:t>The analysis shall demonstrate that the FTS will function prior to becoming disabled by vehicle breakup</w:t>
      </w:r>
      <w:r w:rsidR="00CE07D6">
        <w:t xml:space="preserve">. </w:t>
      </w:r>
      <w:r w:rsidR="005C2CE3" w:rsidRPr="00211F2B">
        <w:t>A summary of the ADS timing analysis shall be included in the FTSR with the detailed report submitted separately.</w:t>
      </w:r>
    </w:p>
    <w:p w14:paraId="12DA3CA0" w14:textId="77777777" w:rsidR="005C2CE3" w:rsidRPr="00211F2B" w:rsidRDefault="005C2CE3" w:rsidP="00005C26">
      <w:pPr>
        <w:pStyle w:val="Heading2"/>
      </w:pPr>
      <w:bookmarkStart w:id="1263" w:name="_Toc174241765"/>
      <w:bookmarkStart w:id="1264" w:name="_Toc197434276"/>
      <w:r w:rsidRPr="00211F2B">
        <w:t>Ordnance Initiator Simulator Analysis</w:t>
      </w:r>
      <w:bookmarkEnd w:id="1263"/>
      <w:bookmarkEnd w:id="1264"/>
    </w:p>
    <w:p w14:paraId="59549014" w14:textId="7E0DBBD1" w:rsidR="005C2CE3" w:rsidRDefault="005C2CE3" w:rsidP="00005C26">
      <w:pPr>
        <w:pStyle w:val="BodyText"/>
      </w:pPr>
      <w:r w:rsidRPr="00211F2B">
        <w:t>The analysis shall demonstrate that the simulator input current, impedance, voltage, optical power</w:t>
      </w:r>
      <w:r w:rsidR="00A90E91" w:rsidRPr="00211F2B">
        <w:t>,</w:t>
      </w:r>
      <w:r w:rsidRPr="00211F2B">
        <w:t xml:space="preserve"> or energy simulates the flight ordnance characteristics</w:t>
      </w:r>
      <w:r w:rsidR="00CE07D6">
        <w:t xml:space="preserve">. </w:t>
      </w:r>
      <w:r w:rsidRPr="00211F2B">
        <w:t>A summary of the analysis shall be included in the FTSR with the detailed report submitted separately.</w:t>
      </w:r>
    </w:p>
    <w:p w14:paraId="4D58CFFD" w14:textId="606CB7E6" w:rsidR="005C2CE3" w:rsidRPr="00211F2B" w:rsidRDefault="005C2CE3" w:rsidP="00005C26">
      <w:pPr>
        <w:pStyle w:val="Heading2"/>
      </w:pPr>
      <w:bookmarkStart w:id="1265" w:name="_Toc174241766"/>
      <w:bookmarkStart w:id="1266" w:name="_Toc197434277"/>
      <w:r w:rsidRPr="00211F2B">
        <w:t xml:space="preserve">In-Flight </w:t>
      </w:r>
      <w:r w:rsidR="002B76E3">
        <w:t>FTS</w:t>
      </w:r>
      <w:r w:rsidRPr="00211F2B">
        <w:t xml:space="preserve"> Analysis</w:t>
      </w:r>
      <w:bookmarkEnd w:id="1265"/>
      <w:bookmarkEnd w:id="1266"/>
    </w:p>
    <w:p w14:paraId="632FE870" w14:textId="0A9C37FA" w:rsidR="005C2CE3" w:rsidRDefault="00A90E91" w:rsidP="00BA3C58">
      <w:pPr>
        <w:pStyle w:val="BodyText"/>
      </w:pPr>
      <w:r w:rsidRPr="00211F2B">
        <w:t xml:space="preserve">A post-flight </w:t>
      </w:r>
      <w:r w:rsidR="005C2CE3" w:rsidRPr="00211F2B">
        <w:t>analysis shall be performed to demonstrate that the FTS met all applicable performance requirements during flight</w:t>
      </w:r>
      <w:r w:rsidR="00CE07D6">
        <w:t xml:space="preserve">. </w:t>
      </w:r>
      <w:r w:rsidR="005C2CE3" w:rsidRPr="00211F2B">
        <w:t>An analysis shall be provided for review and approval for any in-flight anomaly or when termination action is taken</w:t>
      </w:r>
      <w:r w:rsidR="00CE07D6">
        <w:t xml:space="preserve">. </w:t>
      </w:r>
      <w:r w:rsidR="005C2CE3" w:rsidRPr="00211F2B">
        <w:t xml:space="preserve">Range Safety representatives shall participate in the investigation and be given sufficient notice to support all activities. </w:t>
      </w:r>
    </w:p>
    <w:p w14:paraId="32600882" w14:textId="07BF9734" w:rsidR="005C2CE3" w:rsidRPr="00211F2B" w:rsidRDefault="002B76E3" w:rsidP="00005C26">
      <w:pPr>
        <w:pStyle w:val="Heading2"/>
      </w:pPr>
      <w:bookmarkStart w:id="1267" w:name="_Toc305767126"/>
      <w:bookmarkStart w:id="1268" w:name="_Toc305826769"/>
      <w:bookmarkStart w:id="1269" w:name="_Toc315096058"/>
      <w:bookmarkStart w:id="1270" w:name="_Toc320167896"/>
      <w:bookmarkStart w:id="1271" w:name="_Toc320182982"/>
      <w:bookmarkStart w:id="1272" w:name="_Toc321447872"/>
      <w:bookmarkStart w:id="1273" w:name="_Toc399587109"/>
      <w:bookmarkStart w:id="1274" w:name="_Toc402362632"/>
      <w:bookmarkStart w:id="1275" w:name="_Toc174241767"/>
      <w:bookmarkStart w:id="1276" w:name="_Toc197434278"/>
      <w:r>
        <w:t>FTS</w:t>
      </w:r>
      <w:r w:rsidR="005C2CE3" w:rsidRPr="00211F2B">
        <w:t xml:space="preserve"> L</w:t>
      </w:r>
      <w:r w:rsidR="00405CCE">
        <w:t>aser-</w:t>
      </w:r>
      <w:r w:rsidR="005C2CE3" w:rsidRPr="00211F2B">
        <w:t>I</w:t>
      </w:r>
      <w:r w:rsidR="00405CCE">
        <w:t xml:space="preserve">nitiated </w:t>
      </w:r>
      <w:r w:rsidR="005C2CE3" w:rsidRPr="00211F2B">
        <w:t>D</w:t>
      </w:r>
      <w:r w:rsidR="00405CCE">
        <w:t>etonator</w:t>
      </w:r>
      <w:r w:rsidR="005C2CE3" w:rsidRPr="00211F2B">
        <w:t xml:space="preserve"> Heat Dissipation Analysis</w:t>
      </w:r>
      <w:bookmarkStart w:id="1277" w:name="_Toc399587110"/>
      <w:bookmarkStart w:id="1278" w:name="_Toc402362633"/>
      <w:bookmarkEnd w:id="1267"/>
      <w:bookmarkEnd w:id="1268"/>
      <w:bookmarkEnd w:id="1269"/>
      <w:bookmarkEnd w:id="1270"/>
      <w:bookmarkEnd w:id="1271"/>
      <w:bookmarkEnd w:id="1272"/>
      <w:bookmarkEnd w:id="1273"/>
      <w:bookmarkEnd w:id="1274"/>
      <w:bookmarkEnd w:id="1275"/>
      <w:bookmarkEnd w:id="1276"/>
      <w:bookmarkEnd w:id="1277"/>
      <w:bookmarkEnd w:id="1278"/>
    </w:p>
    <w:p w14:paraId="293336A0" w14:textId="77777777" w:rsidR="005C2CE3" w:rsidRDefault="005C2CE3" w:rsidP="00005C26">
      <w:pPr>
        <w:pStyle w:val="BodyText"/>
      </w:pPr>
      <w:r w:rsidRPr="00211F2B">
        <w:t xml:space="preserve">An analysis shall be performed to demonstrate that the LIDs dissipate heat faster than </w:t>
      </w:r>
      <w:r w:rsidR="00875819">
        <w:t>single-</w:t>
      </w:r>
      <w:r w:rsidRPr="00211F2B">
        <w:t>failure conditions can input into the device without initiating or dudding.</w:t>
      </w:r>
    </w:p>
    <w:p w14:paraId="6952A6D7" w14:textId="77777777" w:rsidR="003640BB" w:rsidRPr="00211F2B" w:rsidRDefault="003640BB" w:rsidP="00211F2B"/>
    <w:p w14:paraId="22D77FCB" w14:textId="77777777" w:rsidR="003640BB" w:rsidRDefault="003640BB" w:rsidP="00211F2B">
      <w:pPr>
        <w:sectPr w:rsidR="003640BB" w:rsidSect="00BD5B55">
          <w:endnotePr>
            <w:numFmt w:val="decimal"/>
          </w:endnotePr>
          <w:pgSz w:w="12240" w:h="15840"/>
          <w:pgMar w:top="1440" w:right="1440" w:bottom="1440" w:left="1440" w:header="720" w:footer="720" w:gutter="0"/>
          <w:pgNumType w:start="1" w:chapStyle="1"/>
          <w:cols w:space="720"/>
          <w:noEndnote/>
          <w:docGrid w:linePitch="326"/>
        </w:sectPr>
      </w:pPr>
    </w:p>
    <w:p w14:paraId="404E419F" w14:textId="77777777" w:rsidR="005C2CE3" w:rsidRPr="00211F2B" w:rsidRDefault="005C2CE3" w:rsidP="00567966">
      <w:pPr>
        <w:pStyle w:val="Heading1"/>
      </w:pPr>
      <w:bookmarkStart w:id="1279" w:name="_Toc174241768"/>
      <w:bookmarkStart w:id="1280" w:name="_Ref388339196"/>
      <w:bookmarkEnd w:id="1279"/>
    </w:p>
    <w:p w14:paraId="1538576B" w14:textId="77777777" w:rsidR="005C2CE3" w:rsidRPr="00211F2B" w:rsidRDefault="00005C26" w:rsidP="00005C26">
      <w:pPr>
        <w:pStyle w:val="Title1"/>
      </w:pPr>
      <w:bookmarkStart w:id="1281" w:name="Chapter_8"/>
      <w:bookmarkStart w:id="1282" w:name="_Toc174241769"/>
      <w:bookmarkEnd w:id="1280"/>
      <w:bookmarkEnd w:id="1281"/>
      <w:r w:rsidRPr="00211F2B">
        <w:t>Documentation</w:t>
      </w:r>
      <w:bookmarkEnd w:id="1282"/>
      <w:r w:rsidR="0007290D">
        <w:fldChar w:fldCharType="begin"/>
      </w:r>
      <w:r w:rsidR="00777E77">
        <w:instrText xml:space="preserve"> TC "</w:instrText>
      </w:r>
      <w:bookmarkStart w:id="1283" w:name="_Toc197434279"/>
      <w:r w:rsidR="00777E77" w:rsidRPr="003A4EFE">
        <w:instrText>Chapter 8.</w:instrText>
      </w:r>
      <w:r w:rsidR="00777E77">
        <w:tab/>
      </w:r>
      <w:r w:rsidR="00777E77" w:rsidRPr="003A4EFE">
        <w:instrText>Documentation</w:instrText>
      </w:r>
      <w:bookmarkEnd w:id="1283"/>
      <w:r w:rsidR="00777E77">
        <w:instrText xml:space="preserve">" \f C \l "1" </w:instrText>
      </w:r>
      <w:r w:rsidR="0007290D">
        <w:fldChar w:fldCharType="end"/>
      </w:r>
    </w:p>
    <w:p w14:paraId="2D7E5181" w14:textId="77777777" w:rsidR="005C2CE3" w:rsidRPr="00211F2B" w:rsidRDefault="005C2CE3" w:rsidP="00005C26">
      <w:pPr>
        <w:pStyle w:val="Heading2"/>
      </w:pPr>
      <w:bookmarkStart w:id="1284" w:name="_Toc174241770"/>
      <w:bookmarkStart w:id="1285" w:name="_Toc197434280"/>
      <w:r w:rsidRPr="00211F2B">
        <w:t>General</w:t>
      </w:r>
      <w:bookmarkEnd w:id="1284"/>
      <w:bookmarkEnd w:id="1285"/>
    </w:p>
    <w:p w14:paraId="62098D17" w14:textId="23B544EB" w:rsidR="005C2CE3" w:rsidRPr="00211F2B" w:rsidRDefault="005C2CE3" w:rsidP="00005C26">
      <w:pPr>
        <w:pStyle w:val="BodyText"/>
      </w:pPr>
      <w:r w:rsidRPr="00211F2B">
        <w:t xml:space="preserve">This chapter defines the documentation requirements for </w:t>
      </w:r>
      <w:r w:rsidR="001E0FAE">
        <w:t>range user</w:t>
      </w:r>
      <w:r w:rsidRPr="00211F2B">
        <w:t>s requesting FTS approval</w:t>
      </w:r>
      <w:r w:rsidR="00CE07D6">
        <w:t xml:space="preserve">. </w:t>
      </w:r>
      <w:r w:rsidRPr="00211F2B">
        <w:t xml:space="preserve">This documentation and data allow an independent technical review of the FTS design by the appropriate </w:t>
      </w:r>
      <w:r w:rsidR="008E26B5">
        <w:t>Range Safety</w:t>
      </w:r>
      <w:r w:rsidRPr="00211F2B">
        <w:t xml:space="preserve"> personnel. </w:t>
      </w:r>
    </w:p>
    <w:p w14:paraId="23769348" w14:textId="30149B32" w:rsidR="005C2CE3" w:rsidRPr="00211F2B" w:rsidRDefault="002B76E3" w:rsidP="00005C26">
      <w:pPr>
        <w:pStyle w:val="Heading3"/>
      </w:pPr>
      <w:r>
        <w:t>FTS</w:t>
      </w:r>
      <w:r w:rsidR="00C225BC">
        <w:t xml:space="preserve"> Component Test History</w:t>
      </w:r>
    </w:p>
    <w:p w14:paraId="16FD0887" w14:textId="77777777" w:rsidR="005C2CE3" w:rsidRPr="00211F2B" w:rsidRDefault="005C2CE3" w:rsidP="009B4146">
      <w:pPr>
        <w:pStyle w:val="numlev1"/>
        <w:numPr>
          <w:ilvl w:val="0"/>
          <w:numId w:val="743"/>
        </w:numPr>
      </w:pPr>
      <w:r w:rsidRPr="00211F2B">
        <w:t>A test history shall be maintained for each FTS component.</w:t>
      </w:r>
    </w:p>
    <w:p w14:paraId="043CCE95" w14:textId="77777777" w:rsidR="005C2CE3" w:rsidRPr="00211F2B" w:rsidRDefault="005C2CE3" w:rsidP="00454ECC">
      <w:pPr>
        <w:pStyle w:val="numlev1"/>
      </w:pPr>
      <w:r w:rsidRPr="00211F2B">
        <w:t>The test history shall be made available to Range Safety upon request.</w:t>
      </w:r>
    </w:p>
    <w:p w14:paraId="2BCDCBB3" w14:textId="77777777" w:rsidR="005C2CE3" w:rsidRPr="00211F2B" w:rsidRDefault="005C2CE3" w:rsidP="00454ECC">
      <w:pPr>
        <w:pStyle w:val="numlev1"/>
      </w:pPr>
      <w:r w:rsidRPr="00211F2B">
        <w:t>The history for each component shall in</w:t>
      </w:r>
      <w:r w:rsidR="00005C26">
        <w:t>clude the following information.</w:t>
      </w:r>
    </w:p>
    <w:p w14:paraId="110C53E4" w14:textId="77777777" w:rsidR="005C2CE3" w:rsidRPr="00211F2B" w:rsidRDefault="005C2CE3" w:rsidP="006C6B95">
      <w:pPr>
        <w:pStyle w:val="numlev2"/>
      </w:pPr>
      <w:r w:rsidRPr="00211F2B">
        <w:t>Component part, serial</w:t>
      </w:r>
      <w:r w:rsidR="002652C9" w:rsidRPr="00211F2B">
        <w:t>,</w:t>
      </w:r>
      <w:r w:rsidR="00005C26">
        <w:t xml:space="preserve"> and lot number</w:t>
      </w:r>
    </w:p>
    <w:p w14:paraId="20FB1EB5" w14:textId="77777777" w:rsidR="005C2CE3" w:rsidRPr="00211F2B" w:rsidRDefault="00005C26" w:rsidP="00005C26">
      <w:pPr>
        <w:pStyle w:val="numlev2"/>
      </w:pPr>
      <w:r>
        <w:t>Date of initial manufacture</w:t>
      </w:r>
    </w:p>
    <w:p w14:paraId="5CD5C72A" w14:textId="77777777" w:rsidR="005C2CE3" w:rsidRPr="00211F2B" w:rsidRDefault="005C2CE3" w:rsidP="00005C26">
      <w:pPr>
        <w:pStyle w:val="numlev2"/>
      </w:pPr>
      <w:r w:rsidRPr="00211F2B">
        <w:t>Date of ac</w:t>
      </w:r>
      <w:r w:rsidR="00005C26">
        <w:t xml:space="preserve">ceptance or </w:t>
      </w:r>
      <w:r w:rsidR="003944FE">
        <w:t>LAT</w:t>
      </w:r>
    </w:p>
    <w:p w14:paraId="1046860E" w14:textId="77777777" w:rsidR="005C2CE3" w:rsidRPr="00211F2B" w:rsidRDefault="005C2CE3" w:rsidP="00005C26">
      <w:pPr>
        <w:pStyle w:val="numlev2"/>
      </w:pPr>
      <w:r w:rsidRPr="00211F2B">
        <w:t xml:space="preserve">Date of modification with brief </w:t>
      </w:r>
      <w:r w:rsidR="00005C26">
        <w:t>description of the modification</w:t>
      </w:r>
    </w:p>
    <w:p w14:paraId="7C917ADC" w14:textId="2BCE2389" w:rsidR="005C2CE3" w:rsidRPr="00211F2B" w:rsidRDefault="00005C26" w:rsidP="00005C26">
      <w:pPr>
        <w:pStyle w:val="numlev2"/>
      </w:pPr>
      <w:r>
        <w:t xml:space="preserve">Reuse </w:t>
      </w:r>
      <w:r w:rsidR="0030071A" w:rsidRPr="00B30B0B">
        <w:t>log</w:t>
      </w:r>
      <w:r w:rsidR="0030071A">
        <w:t xml:space="preserve"> </w:t>
      </w:r>
      <w:r>
        <w:t>or captive</w:t>
      </w:r>
      <w:r w:rsidR="00C02BE4">
        <w:t>-</w:t>
      </w:r>
      <w:r>
        <w:t>carry time log</w:t>
      </w:r>
    </w:p>
    <w:p w14:paraId="74233777" w14:textId="77777777" w:rsidR="005C2CE3" w:rsidRPr="00211F2B" w:rsidRDefault="005C2CE3" w:rsidP="00005C26">
      <w:pPr>
        <w:pStyle w:val="numlev2"/>
      </w:pPr>
      <w:r w:rsidRPr="00211F2B">
        <w:t>Bench te</w:t>
      </w:r>
      <w:r w:rsidR="00005C26">
        <w:t xml:space="preserve">st or other </w:t>
      </w:r>
      <w:r w:rsidR="00004B2E">
        <w:t>pre-launch</w:t>
      </w:r>
      <w:r w:rsidR="00005C26">
        <w:t xml:space="preserve"> test data</w:t>
      </w:r>
    </w:p>
    <w:p w14:paraId="0613BFA7" w14:textId="77777777" w:rsidR="005C2CE3" w:rsidRPr="00211F2B" w:rsidRDefault="005C2CE3" w:rsidP="00005C26">
      <w:pPr>
        <w:pStyle w:val="numlev2"/>
      </w:pPr>
      <w:r w:rsidRPr="00211F2B">
        <w:t xml:space="preserve">Shelf life expiration and any subsequent </w:t>
      </w:r>
      <w:r w:rsidR="00005C26">
        <w:t>age surveillance extension data</w:t>
      </w:r>
    </w:p>
    <w:p w14:paraId="3EAC210A" w14:textId="77777777" w:rsidR="005C2CE3" w:rsidRPr="00211F2B" w:rsidRDefault="005C2CE3" w:rsidP="00005C26">
      <w:pPr>
        <w:pStyle w:val="numlev2"/>
      </w:pPr>
      <w:r w:rsidRPr="00211F2B">
        <w:t>Storage conditions for thermally sensitive components</w:t>
      </w:r>
    </w:p>
    <w:p w14:paraId="6C7C5F63" w14:textId="77777777" w:rsidR="005C2CE3" w:rsidRPr="00211F2B" w:rsidRDefault="005C2CE3" w:rsidP="00005C26">
      <w:pPr>
        <w:pStyle w:val="numlev2"/>
      </w:pPr>
      <w:r w:rsidRPr="00211F2B">
        <w:t>Re</w:t>
      </w:r>
      <w:r w:rsidR="00005C26">
        <w:t>test data and reason for retest</w:t>
      </w:r>
    </w:p>
    <w:p w14:paraId="7A64423C" w14:textId="77777777" w:rsidR="005C2CE3" w:rsidRPr="00211F2B" w:rsidRDefault="005C2CE3" w:rsidP="00005C26">
      <w:pPr>
        <w:pStyle w:val="numlev2"/>
      </w:pPr>
      <w:r w:rsidRPr="00211F2B">
        <w:t>Any</w:t>
      </w:r>
      <w:r w:rsidR="00005C26">
        <w:t xml:space="preserve"> failures and corrective action</w:t>
      </w:r>
    </w:p>
    <w:p w14:paraId="734DFFF0" w14:textId="77777777" w:rsidR="005C2CE3" w:rsidRPr="00211F2B" w:rsidRDefault="005C2CE3" w:rsidP="008D686E">
      <w:pPr>
        <w:pStyle w:val="numlev1paragraph"/>
      </w:pPr>
      <w:r w:rsidRPr="00211F2B">
        <w:t>Additional items shall be added on a case-by-case basis during the tailoring process.</w:t>
      </w:r>
    </w:p>
    <w:p w14:paraId="1F4EFD3B" w14:textId="77777777" w:rsidR="00005C26" w:rsidRDefault="005C2CE3" w:rsidP="00005C26">
      <w:pPr>
        <w:pStyle w:val="Heading3"/>
      </w:pPr>
      <w:r w:rsidRPr="00211F2B">
        <w:t>Failure Reports</w:t>
      </w:r>
    </w:p>
    <w:p w14:paraId="345592DB" w14:textId="326A2A66" w:rsidR="005C2CE3" w:rsidRDefault="005C2CE3" w:rsidP="00005C26">
      <w:pPr>
        <w:pStyle w:val="BodyText"/>
      </w:pPr>
      <w:r w:rsidRPr="00211F2B">
        <w:t xml:space="preserve">Failure reports shall be submitted for review and approval </w:t>
      </w:r>
      <w:r w:rsidR="005F1A28">
        <w:t>IAW</w:t>
      </w:r>
      <w:r w:rsidRPr="00211F2B">
        <w:t xml:space="preserve"> the required timelines</w:t>
      </w:r>
      <w:r w:rsidR="00CE07D6">
        <w:t xml:space="preserve">. </w:t>
      </w:r>
      <w:r w:rsidRPr="00211F2B">
        <w:t>A summary of qualification test failure</w:t>
      </w:r>
      <w:r w:rsidR="00DF3537">
        <w:t xml:space="preserve">s shall be included in the </w:t>
      </w:r>
      <w:r w:rsidRPr="00211F2B">
        <w:t>FTSR.</w:t>
      </w:r>
    </w:p>
    <w:p w14:paraId="72EF68A8" w14:textId="6457617C" w:rsidR="005C2CE3" w:rsidRPr="00211F2B" w:rsidRDefault="002B76E3" w:rsidP="00005C26">
      <w:pPr>
        <w:pStyle w:val="Heading2"/>
      </w:pPr>
      <w:bookmarkStart w:id="1286" w:name="_Ref5280254"/>
      <w:bookmarkStart w:id="1287" w:name="_Toc197434281"/>
      <w:r>
        <w:t>FTSR</w:t>
      </w:r>
      <w:bookmarkEnd w:id="1286"/>
      <w:bookmarkEnd w:id="1287"/>
    </w:p>
    <w:p w14:paraId="658EEAE4" w14:textId="28269748" w:rsidR="005C2CE3" w:rsidRPr="00211F2B" w:rsidRDefault="005C2CE3" w:rsidP="00005C26">
      <w:pPr>
        <w:pStyle w:val="BodyText"/>
      </w:pPr>
      <w:r w:rsidRPr="00211F2B">
        <w:t xml:space="preserve">An FTSR shall be developed by the </w:t>
      </w:r>
      <w:r w:rsidR="001E0FAE">
        <w:t>range user</w:t>
      </w:r>
      <w:r w:rsidRPr="00211F2B">
        <w:t xml:space="preserve"> and submitted to the ranges for review and approval</w:t>
      </w:r>
      <w:r w:rsidR="00CE07D6">
        <w:t xml:space="preserve">. </w:t>
      </w:r>
      <w:r w:rsidRPr="00211F2B">
        <w:t>The FTSR is the medium through which FTS approval is obtained from the ranges</w:t>
      </w:r>
      <w:r w:rsidR="00CE07D6">
        <w:t xml:space="preserve">. </w:t>
      </w:r>
      <w:r w:rsidRPr="00211F2B">
        <w:t xml:space="preserve">The FTSR contains a detailed description of the FTS, tailoring summary, system analysis results, design data, reliability data, component design data, ground support systems data, test data, and the FTS </w:t>
      </w:r>
      <w:r w:rsidR="008704CE">
        <w:t>TM</w:t>
      </w:r>
      <w:r w:rsidRPr="00211F2B">
        <w:t xml:space="preserve"> data.</w:t>
      </w:r>
    </w:p>
    <w:p w14:paraId="36D62264" w14:textId="3C13E24C" w:rsidR="005C2CE3" w:rsidRPr="00211F2B" w:rsidRDefault="002B76E3" w:rsidP="00005C26">
      <w:pPr>
        <w:pStyle w:val="Heading2"/>
      </w:pPr>
      <w:bookmarkStart w:id="1288" w:name="_Toc174241772"/>
      <w:bookmarkStart w:id="1289" w:name="_Ref3469137"/>
      <w:bookmarkStart w:id="1290" w:name="_Ref3787446"/>
      <w:bookmarkStart w:id="1291" w:name="_Ref3787821"/>
      <w:bookmarkStart w:id="1292" w:name="_Ref196910358"/>
      <w:bookmarkStart w:id="1293" w:name="_Toc197434282"/>
      <w:r>
        <w:t>FTSR</w:t>
      </w:r>
      <w:r w:rsidR="005C2CE3" w:rsidRPr="00211F2B">
        <w:t xml:space="preserve"> Submittal Process</w:t>
      </w:r>
      <w:bookmarkEnd w:id="1288"/>
      <w:bookmarkEnd w:id="1289"/>
      <w:bookmarkEnd w:id="1290"/>
      <w:bookmarkEnd w:id="1291"/>
      <w:bookmarkEnd w:id="1292"/>
      <w:bookmarkEnd w:id="1293"/>
    </w:p>
    <w:p w14:paraId="4FF22FF1" w14:textId="77777777" w:rsidR="005C2CE3" w:rsidRPr="00211F2B" w:rsidRDefault="005C2CE3" w:rsidP="00005C26">
      <w:pPr>
        <w:pStyle w:val="BodyText"/>
      </w:pPr>
      <w:r w:rsidRPr="00211F2B">
        <w:t xml:space="preserve">One hard copy and an electronic copy of the FTSR shall be submitted to each applicable </w:t>
      </w:r>
      <w:r w:rsidR="008F7D9A">
        <w:t>RSO</w:t>
      </w:r>
      <w:r w:rsidR="00005C26">
        <w:t>.</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4915D3D5" w14:textId="77777777" w:rsidTr="00524ECF">
        <w:trPr>
          <w:jc w:val="center"/>
        </w:trPr>
        <w:tc>
          <w:tcPr>
            <w:tcW w:w="9576" w:type="dxa"/>
            <w:shd w:val="clear" w:color="auto" w:fill="auto"/>
            <w:tcMar>
              <w:top w:w="29" w:type="dxa"/>
              <w:left w:w="115" w:type="dxa"/>
              <w:bottom w:w="29" w:type="dxa"/>
              <w:right w:w="115" w:type="dxa"/>
            </w:tcMar>
          </w:tcPr>
          <w:p w14:paraId="192613AF" w14:textId="77777777" w:rsidR="005C2CE3" w:rsidRPr="00211F2B" w:rsidRDefault="005C2CE3" w:rsidP="009B4146">
            <w:pPr>
              <w:pStyle w:val="boxnumber1"/>
              <w:numPr>
                <w:ilvl w:val="0"/>
                <w:numId w:val="473"/>
              </w:numPr>
            </w:pPr>
            <w:r w:rsidRPr="00211F2B">
              <w:lastRenderedPageBreak/>
              <w:t>Copies of the initial or updated FTSR shall be submitted to the ranges for review 45 days before each of the design reviews specified in the following paragraphs.</w:t>
            </w:r>
          </w:p>
          <w:p w14:paraId="64CDDFF6" w14:textId="77777777" w:rsidR="005C2CE3" w:rsidRPr="00211F2B" w:rsidRDefault="005C2CE3" w:rsidP="009B4146">
            <w:pPr>
              <w:pStyle w:val="boxnumber1"/>
              <w:numPr>
                <w:ilvl w:val="0"/>
                <w:numId w:val="431"/>
              </w:numPr>
            </w:pPr>
            <w:r w:rsidRPr="00211F2B">
              <w:t xml:space="preserve">The </w:t>
            </w:r>
            <w:r w:rsidR="001E0FAE">
              <w:t>range user</w:t>
            </w:r>
            <w:r w:rsidRPr="00211F2B">
              <w:t xml:space="preserve"> may be required to provide software to Range Safety if the FTSR or supporting data uses a non-standard software package.</w:t>
            </w:r>
          </w:p>
        </w:tc>
      </w:tr>
    </w:tbl>
    <w:p w14:paraId="656C68B2" w14:textId="77777777" w:rsidR="005C2CE3" w:rsidRPr="00211F2B" w:rsidRDefault="005C2CE3" w:rsidP="00211F2B"/>
    <w:p w14:paraId="0AF95819" w14:textId="21DCAD26" w:rsidR="005C2CE3" w:rsidRPr="00211F2B" w:rsidRDefault="001B2D72" w:rsidP="00005C26">
      <w:pPr>
        <w:pStyle w:val="BodyText"/>
      </w:pPr>
      <w:r>
        <w:t>The initial and updates of a</w:t>
      </w:r>
      <w:r w:rsidR="005C2CE3" w:rsidRPr="00211F2B">
        <w:t xml:space="preserve"> draft FTSR may be submitted to facilitate an expedited review</w:t>
      </w:r>
      <w:r w:rsidR="00CE07D6">
        <w:t xml:space="preserve">. </w:t>
      </w:r>
      <w:r w:rsidR="005C2CE3" w:rsidRPr="00211F2B">
        <w:t>As the design progresses, the FTSR shall be updated to contain the latest information on the FTS.</w:t>
      </w:r>
    </w:p>
    <w:p w14:paraId="1AB56BFC" w14:textId="31D5D6C5" w:rsidR="005C2CE3" w:rsidRPr="00211F2B" w:rsidRDefault="00BD1E04" w:rsidP="009B4146">
      <w:pPr>
        <w:pStyle w:val="numlev1"/>
        <w:numPr>
          <w:ilvl w:val="0"/>
          <w:numId w:val="744"/>
        </w:numPr>
      </w:pPr>
      <w:bookmarkStart w:id="1294" w:name="_Ref3469144"/>
      <w:r>
        <w:t>PDR</w:t>
      </w:r>
      <w:r w:rsidR="00CE07D6">
        <w:t xml:space="preserve">. </w:t>
      </w:r>
      <w:r w:rsidR="005C2CE3" w:rsidRPr="00211F2B">
        <w:t>A detailed presentation to the ranges of the FTS design details, identifying major components and operational concepts, shall be held before the beginning of engineering fabrication.</w:t>
      </w:r>
      <w:bookmarkEnd w:id="1294"/>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38DBA613" w14:textId="77777777" w:rsidTr="00524ECF">
        <w:trPr>
          <w:jc w:val="center"/>
        </w:trPr>
        <w:tc>
          <w:tcPr>
            <w:tcW w:w="9360" w:type="dxa"/>
            <w:shd w:val="clear" w:color="auto" w:fill="auto"/>
            <w:tcMar>
              <w:top w:w="29" w:type="dxa"/>
              <w:left w:w="115" w:type="dxa"/>
              <w:bottom w:w="29" w:type="dxa"/>
              <w:right w:w="115" w:type="dxa"/>
            </w:tcMar>
          </w:tcPr>
          <w:p w14:paraId="3CFC5F2A" w14:textId="77777777" w:rsidR="005C2CE3" w:rsidRPr="00211F2B" w:rsidRDefault="005C2CE3" w:rsidP="00211F2B">
            <w:r w:rsidRPr="00211F2B">
              <w:t>The initial FTSR should be provided at least 45 days before the start of the PDR.</w:t>
            </w:r>
          </w:p>
        </w:tc>
      </w:tr>
    </w:tbl>
    <w:p w14:paraId="5D7EFC3F" w14:textId="4F39A5CC" w:rsidR="005C2CE3" w:rsidRPr="00211F2B" w:rsidRDefault="00BD1E04" w:rsidP="00454ECC">
      <w:pPr>
        <w:pStyle w:val="numlev1"/>
      </w:pPr>
      <w:bookmarkStart w:id="1295" w:name="_Ref3787471"/>
      <w:r>
        <w:t>CDR</w:t>
      </w:r>
      <w:r w:rsidR="00CE07D6">
        <w:t xml:space="preserve">. </w:t>
      </w:r>
      <w:r w:rsidR="001B2D72">
        <w:t>The design, drawings, and documentation as delivered shall be reviewed</w:t>
      </w:r>
      <w:r w:rsidR="00CE07D6">
        <w:t xml:space="preserve">. </w:t>
      </w:r>
      <w:r w:rsidR="005C2CE3" w:rsidRPr="00211F2B">
        <w:t>The FTS shall be under configuration control following approval of the CDR design</w:t>
      </w:r>
      <w:r w:rsidR="00CE07D6">
        <w:t xml:space="preserve">. </w:t>
      </w:r>
      <w:r w:rsidR="005C2CE3" w:rsidRPr="00211F2B">
        <w:t>Any changes thereafter require Range Safety approval.</w:t>
      </w:r>
      <w:bookmarkEnd w:id="1295"/>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D59969C" w14:textId="77777777" w:rsidTr="00524ECF">
        <w:trPr>
          <w:jc w:val="center"/>
        </w:trPr>
        <w:tc>
          <w:tcPr>
            <w:tcW w:w="9360" w:type="dxa"/>
            <w:shd w:val="clear" w:color="auto" w:fill="auto"/>
            <w:tcMar>
              <w:top w:w="29" w:type="dxa"/>
              <w:left w:w="115" w:type="dxa"/>
              <w:bottom w:w="29" w:type="dxa"/>
              <w:right w:w="115" w:type="dxa"/>
            </w:tcMar>
          </w:tcPr>
          <w:p w14:paraId="6B9FD274" w14:textId="77777777" w:rsidR="005C2CE3" w:rsidRPr="00211F2B" w:rsidRDefault="005C2CE3" w:rsidP="00211F2B">
            <w:r w:rsidRPr="00211F2B">
              <w:t>The updated FTSR shall be provided at least 45 days before the start of the CDR.</w:t>
            </w:r>
          </w:p>
        </w:tc>
      </w:tr>
    </w:tbl>
    <w:p w14:paraId="20F3E339" w14:textId="613B1DD5" w:rsidR="005C2CE3" w:rsidRPr="00211F2B" w:rsidRDefault="005C2CE3" w:rsidP="00454ECC">
      <w:pPr>
        <w:pStyle w:val="numlev1"/>
      </w:pPr>
      <w:bookmarkStart w:id="1296" w:name="_Ref3787846"/>
      <w:r w:rsidRPr="00211F2B">
        <w:t>Final Submittal</w:t>
      </w:r>
      <w:r w:rsidR="00CE07D6">
        <w:t xml:space="preserve">. </w:t>
      </w:r>
      <w:r w:rsidRPr="00211F2B">
        <w:t xml:space="preserve">The final submittal must be early enough to allow Range Safety to review and approve all data to support the </w:t>
      </w:r>
      <w:r w:rsidR="00A90E91" w:rsidRPr="00211F2B">
        <w:t xml:space="preserve">flight </w:t>
      </w:r>
      <w:r w:rsidRPr="00211F2B">
        <w:t>schedule.</w:t>
      </w:r>
      <w:bookmarkEnd w:id="1296"/>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65F0C847" w14:textId="77777777" w:rsidTr="00524ECF">
        <w:trPr>
          <w:jc w:val="center"/>
        </w:trPr>
        <w:tc>
          <w:tcPr>
            <w:tcW w:w="9360" w:type="dxa"/>
            <w:shd w:val="clear" w:color="auto" w:fill="auto"/>
            <w:tcMar>
              <w:top w:w="29" w:type="dxa"/>
              <w:left w:w="115" w:type="dxa"/>
              <w:bottom w:w="29" w:type="dxa"/>
              <w:right w:w="115" w:type="dxa"/>
            </w:tcMar>
          </w:tcPr>
          <w:p w14:paraId="4760C19F" w14:textId="77777777" w:rsidR="005C2CE3" w:rsidRPr="00211F2B" w:rsidRDefault="005C2CE3" w:rsidP="00C37C3C">
            <w:r w:rsidRPr="00211F2B">
              <w:t>The final FTSR shall be submitted to the ranges for review and approval no later than</w:t>
            </w:r>
            <w:r w:rsidR="00C37C3C">
              <w:t xml:space="preserve"> four </w:t>
            </w:r>
            <w:r w:rsidRPr="00211F2B">
              <w:t xml:space="preserve">months before the first scheduled </w:t>
            </w:r>
            <w:r w:rsidR="00A90E91" w:rsidRPr="00211F2B">
              <w:t>flight</w:t>
            </w:r>
            <w:r w:rsidRPr="00211F2B">
              <w:t>.</w:t>
            </w:r>
          </w:p>
        </w:tc>
      </w:tr>
    </w:tbl>
    <w:p w14:paraId="75D67F2D" w14:textId="77777777" w:rsidR="005C2CE3" w:rsidRPr="00211F2B" w:rsidRDefault="005C2CE3" w:rsidP="00005C26">
      <w:pPr>
        <w:pStyle w:val="Heading2"/>
      </w:pPr>
      <w:bookmarkStart w:id="1297" w:name="_Toc174241773"/>
      <w:bookmarkStart w:id="1298" w:name="_Toc197434283"/>
      <w:r w:rsidRPr="00211F2B">
        <w:t>Final Approval</w:t>
      </w:r>
      <w:bookmarkEnd w:id="1297"/>
      <w:bookmarkEnd w:id="1298"/>
    </w:p>
    <w:p w14:paraId="40D9CA53" w14:textId="3AA130E8" w:rsidR="005C2CE3" w:rsidRDefault="005C2CE3" w:rsidP="00005C26">
      <w:pPr>
        <w:pStyle w:val="BodyText"/>
      </w:pPr>
      <w:r w:rsidRPr="00211F2B">
        <w:t xml:space="preserve">Formal acceptance of the FTS by the </w:t>
      </w:r>
      <w:r w:rsidR="008F7D9A">
        <w:t>RSO</w:t>
      </w:r>
      <w:r w:rsidRPr="00211F2B">
        <w:t xml:space="preserve"> shall be transmitted by letter after approval of the final FTSR and appendi</w:t>
      </w:r>
      <w:r w:rsidR="00DE3780">
        <w:t>x</w:t>
      </w:r>
      <w:r w:rsidRPr="00211F2B">
        <w:t>es</w:t>
      </w:r>
      <w:r w:rsidR="00CE07D6">
        <w:t xml:space="preserve">. </w:t>
      </w:r>
      <w:r w:rsidRPr="00211F2B">
        <w:t>Unauthorized changes to the design shall result in automatic revocation of the approval</w:t>
      </w:r>
      <w:r w:rsidR="00CE07D6">
        <w:t xml:space="preserve">. </w:t>
      </w:r>
      <w:r w:rsidRPr="00211F2B">
        <w:t xml:space="preserve">Changes shall be reviewed for approval on a case-by-case basis by the appropriate </w:t>
      </w:r>
      <w:r w:rsidR="008F7D9A">
        <w:t>RSO</w:t>
      </w:r>
      <w:r w:rsidRPr="00211F2B">
        <w:t>.</w:t>
      </w:r>
    </w:p>
    <w:p w14:paraId="1C5D6359" w14:textId="597705F7" w:rsidR="005C2CE3" w:rsidRPr="00211F2B" w:rsidRDefault="002B76E3" w:rsidP="00005C26">
      <w:pPr>
        <w:pStyle w:val="Heading2"/>
      </w:pPr>
      <w:bookmarkStart w:id="1299" w:name="_Toc174241774"/>
      <w:bookmarkStart w:id="1300" w:name="_Ref3469195"/>
      <w:bookmarkStart w:id="1301" w:name="_Ref3471086"/>
      <w:bookmarkStart w:id="1302" w:name="_Ref3786656"/>
      <w:bookmarkStart w:id="1303" w:name="_Toc197434284"/>
      <w:r>
        <w:t>FTSR</w:t>
      </w:r>
      <w:r w:rsidR="005C2CE3" w:rsidRPr="00211F2B">
        <w:t xml:space="preserve"> Format</w:t>
      </w:r>
      <w:bookmarkEnd w:id="1299"/>
      <w:bookmarkEnd w:id="1300"/>
      <w:bookmarkEnd w:id="1301"/>
      <w:bookmarkEnd w:id="1302"/>
      <w:bookmarkEnd w:id="1303"/>
    </w:p>
    <w:p w14:paraId="45B91663" w14:textId="1E9A5DDF" w:rsidR="005C2CE3" w:rsidRPr="00211F2B" w:rsidRDefault="005C2CE3" w:rsidP="00005C26">
      <w:pPr>
        <w:pStyle w:val="BodyText"/>
      </w:pPr>
      <w:r w:rsidRPr="00211F2B">
        <w:t>Any</w:t>
      </w:r>
      <w:r w:rsidR="001B2D72">
        <w:t xml:space="preserve"> report format provided by the</w:t>
      </w:r>
      <w:r w:rsidRPr="00211F2B">
        <w:t xml:space="preserve"> </w:t>
      </w:r>
      <w:r w:rsidR="001E0FAE">
        <w:t>range user</w:t>
      </w:r>
      <w:r w:rsidRPr="00211F2B">
        <w:t xml:space="preserve"> is acceptable provided that all required data is included</w:t>
      </w:r>
      <w:r w:rsidR="00CE07D6">
        <w:t xml:space="preserve">. </w:t>
      </w:r>
      <w:r w:rsidRPr="00211F2B">
        <w:t>Data submittals (e.g.</w:t>
      </w:r>
      <w:r w:rsidR="00E226E2">
        <w:t>,</w:t>
      </w:r>
      <w:r w:rsidRPr="00211F2B">
        <w:t xml:space="preserve"> procedures, specifications, manuals, and computer storage media) that cannot be included in the FTSR because of their size or configuration shall be referenced in the applicable section and submitted as attachments</w:t>
      </w:r>
      <w:r w:rsidR="00CE07D6">
        <w:t xml:space="preserve">. </w:t>
      </w:r>
      <w:r w:rsidRPr="00211F2B">
        <w:t>All data submittals, including schematics, functional diagrams, and operational manuals, shall use industry standard terminology</w:t>
      </w:r>
      <w:r w:rsidR="00CE07D6">
        <w:t xml:space="preserve">. </w:t>
      </w:r>
      <w:r w:rsidRPr="00211F2B">
        <w:t>These standards include Institute of Electrical and Electronics Engineers (IEEE) and Military Specification terminology and symbols</w:t>
      </w:r>
      <w:r w:rsidR="00CE07D6">
        <w:t xml:space="preserve">. </w:t>
      </w:r>
      <w:r w:rsidRPr="00211F2B">
        <w:t>This data package shall contain (as a min</w:t>
      </w:r>
      <w:r w:rsidR="00005C26">
        <w:t>imum) the following information.</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5E5722E9" w14:textId="77777777" w:rsidTr="00524ECF">
        <w:trPr>
          <w:jc w:val="center"/>
        </w:trPr>
        <w:tc>
          <w:tcPr>
            <w:tcW w:w="9360" w:type="dxa"/>
            <w:shd w:val="clear" w:color="auto" w:fill="auto"/>
            <w:tcMar>
              <w:top w:w="29" w:type="dxa"/>
              <w:left w:w="115" w:type="dxa"/>
              <w:bottom w:w="29" w:type="dxa"/>
              <w:right w:w="115" w:type="dxa"/>
            </w:tcMar>
          </w:tcPr>
          <w:p w14:paraId="689CB1A0" w14:textId="3EA4DB46" w:rsidR="005C2CE3" w:rsidRPr="00211F2B" w:rsidRDefault="005C2CE3" w:rsidP="00211F2B">
            <w:r w:rsidRPr="00211F2B">
              <w:t xml:space="preserve">The </w:t>
            </w:r>
            <w:r w:rsidR="001E0FAE">
              <w:t>range user</w:t>
            </w:r>
            <w:r w:rsidRPr="00211F2B">
              <w:t xml:space="preserve"> shall provide detailed drawings, schematics, and wiring diagrams of the FTS as a system</w:t>
            </w:r>
            <w:r w:rsidR="00CE07D6">
              <w:t xml:space="preserve">. </w:t>
            </w:r>
            <w:r w:rsidRPr="00211F2B">
              <w:t>These shall fully describe all plug and jack designations, all pin assignments, and all FTS-to-</w:t>
            </w:r>
            <w:r w:rsidR="008704CE">
              <w:t>TM</w:t>
            </w:r>
            <w:r w:rsidRPr="00211F2B">
              <w:t xml:space="preserve"> or other vehicle component interfaces</w:t>
            </w:r>
            <w:r w:rsidR="00CE07D6">
              <w:t xml:space="preserve">. </w:t>
            </w:r>
            <w:r w:rsidRPr="00211F2B">
              <w:t>Additionally, all components shall be identified by component number and value such that a circuit analysis can be performed.</w:t>
            </w:r>
          </w:p>
        </w:tc>
      </w:tr>
    </w:tbl>
    <w:p w14:paraId="4FE3320A" w14:textId="3172CF92" w:rsidR="005C2CE3" w:rsidRPr="00211F2B" w:rsidRDefault="005C2CE3" w:rsidP="009B4146">
      <w:pPr>
        <w:pStyle w:val="numlev1"/>
        <w:numPr>
          <w:ilvl w:val="0"/>
          <w:numId w:val="745"/>
        </w:numPr>
      </w:pPr>
      <w:r w:rsidRPr="00211F2B">
        <w:lastRenderedPageBreak/>
        <w:t>Table of Contents and Glossary</w:t>
      </w:r>
      <w:r w:rsidR="00CE07D6">
        <w:t xml:space="preserve">. </w:t>
      </w:r>
      <w:r w:rsidRPr="00211F2B">
        <w:t>The FTSR shall have a table of contents and a glossary.</w:t>
      </w:r>
    </w:p>
    <w:p w14:paraId="5A038AF7" w14:textId="23267C05" w:rsidR="005C2CE3" w:rsidRPr="00211F2B" w:rsidRDefault="005C2CE3" w:rsidP="00454ECC">
      <w:pPr>
        <w:pStyle w:val="numlev1"/>
      </w:pPr>
      <w:r w:rsidRPr="00211F2B">
        <w:t>Introduction</w:t>
      </w:r>
      <w:r w:rsidR="00CE07D6">
        <w:t xml:space="preserve">. </w:t>
      </w:r>
      <w:r w:rsidRPr="00211F2B">
        <w:t>The introduction shall address the scope and purpose of the FTSR.</w:t>
      </w:r>
    </w:p>
    <w:p w14:paraId="54F6FDB2" w14:textId="4C0F6BF8" w:rsidR="005C2CE3" w:rsidRPr="00211F2B" w:rsidRDefault="002B76E3" w:rsidP="00454ECC">
      <w:pPr>
        <w:pStyle w:val="numlev1"/>
      </w:pPr>
      <w:r>
        <w:t>FTS</w:t>
      </w:r>
      <w:r w:rsidR="005C2CE3" w:rsidRPr="00211F2B">
        <w:t xml:space="preserve"> General System Description</w:t>
      </w:r>
      <w:r w:rsidR="00CE07D6">
        <w:t xml:space="preserve">. </w:t>
      </w:r>
      <w:r w:rsidR="005C2CE3" w:rsidRPr="00211F2B">
        <w:t>The general system description section shall present a brief description of the vehicle and the FTS</w:t>
      </w:r>
      <w:r w:rsidR="00CE07D6">
        <w:t xml:space="preserve">. </w:t>
      </w:r>
      <w:r w:rsidR="005C2CE3" w:rsidRPr="00211F2B">
        <w:t>The following items sh</w:t>
      </w:r>
      <w:r w:rsidR="00005C26">
        <w:t>all be included in this section.</w:t>
      </w:r>
    </w:p>
    <w:p w14:paraId="226F78F2" w14:textId="13F7CAFB" w:rsidR="005C2CE3" w:rsidRPr="00211F2B" w:rsidRDefault="005C2CE3" w:rsidP="006C6B95">
      <w:pPr>
        <w:pStyle w:val="numlev2"/>
      </w:pPr>
      <w:r w:rsidRPr="00211F2B">
        <w:t>Vehicle Description</w:t>
      </w:r>
      <w:r w:rsidR="00CE07D6">
        <w:t xml:space="preserve">. </w:t>
      </w:r>
      <w:r w:rsidRPr="00211F2B">
        <w:t>A brief and general description of the vehicle.</w:t>
      </w:r>
    </w:p>
    <w:p w14:paraId="297FA93E" w14:textId="597E7DE1" w:rsidR="005C2CE3" w:rsidRPr="00211F2B" w:rsidRDefault="002B76E3" w:rsidP="00005C26">
      <w:pPr>
        <w:pStyle w:val="numlev2"/>
      </w:pPr>
      <w:r>
        <w:t>FTS</w:t>
      </w:r>
      <w:r w:rsidR="005C2CE3" w:rsidRPr="00211F2B">
        <w:t xml:space="preserve"> Description</w:t>
      </w:r>
      <w:r w:rsidR="00CE07D6">
        <w:t xml:space="preserve">. </w:t>
      </w:r>
      <w:r w:rsidR="005C2CE3" w:rsidRPr="00211F2B">
        <w:t>A brief and general description of the FTS, including a block diagram showing the location of all FTS components on the vehicle and the interfaces with other systems.</w:t>
      </w:r>
    </w:p>
    <w:p w14:paraId="218C7462" w14:textId="04626133" w:rsidR="005C2CE3" w:rsidRPr="00211F2B" w:rsidRDefault="002B76E3" w:rsidP="00005C26">
      <w:pPr>
        <w:pStyle w:val="numlev2"/>
      </w:pPr>
      <w:r>
        <w:t>FTS</w:t>
      </w:r>
      <w:r w:rsidR="005C2CE3" w:rsidRPr="00211F2B">
        <w:t xml:space="preserve"> Cable Diagram</w:t>
      </w:r>
      <w:r w:rsidR="00CE07D6">
        <w:t xml:space="preserve">. </w:t>
      </w:r>
      <w:r w:rsidR="005C2CE3" w:rsidRPr="00211F2B">
        <w:t>A cable diagram of the FTS from the antennas to the termination device.</w:t>
      </w:r>
    </w:p>
    <w:p w14:paraId="2459AAAC" w14:textId="6AA95E85" w:rsidR="005C2CE3" w:rsidRPr="00211F2B" w:rsidRDefault="005C2CE3" w:rsidP="00005C26">
      <w:pPr>
        <w:pStyle w:val="numlev2"/>
      </w:pPr>
      <w:r w:rsidRPr="00211F2B">
        <w:t xml:space="preserve">Overall </w:t>
      </w:r>
      <w:r w:rsidR="002B76E3">
        <w:t>FTS</w:t>
      </w:r>
      <w:r w:rsidRPr="00211F2B">
        <w:t xml:space="preserve"> Schematic</w:t>
      </w:r>
      <w:r w:rsidR="00CE07D6">
        <w:t xml:space="preserve">. </w:t>
      </w:r>
      <w:r w:rsidRPr="00211F2B">
        <w:t xml:space="preserve">A complete line schematic of the entire FTS from antenna to the </w:t>
      </w:r>
      <w:r w:rsidR="00A90E91" w:rsidRPr="00211F2B">
        <w:t>termination device</w:t>
      </w:r>
      <w:r w:rsidRPr="00211F2B">
        <w:t xml:space="preserve">, including </w:t>
      </w:r>
      <w:r w:rsidR="008704CE">
        <w:t>TM</w:t>
      </w:r>
      <w:r w:rsidRPr="00211F2B">
        <w:t xml:space="preserve"> pick-off points and ground (umbilical) interfaces.</w:t>
      </w:r>
    </w:p>
    <w:tbl>
      <w:tblPr>
        <w:tblW w:w="936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360"/>
      </w:tblGrid>
      <w:tr w:rsidR="005C2CE3" w:rsidRPr="00211F2B" w14:paraId="416BD9A4" w14:textId="77777777" w:rsidTr="00524ECF">
        <w:trPr>
          <w:jc w:val="center"/>
        </w:trPr>
        <w:tc>
          <w:tcPr>
            <w:tcW w:w="9360" w:type="dxa"/>
            <w:shd w:val="clear" w:color="auto" w:fill="auto"/>
            <w:tcMar>
              <w:top w:w="29" w:type="dxa"/>
              <w:left w:w="115" w:type="dxa"/>
              <w:bottom w:w="29" w:type="dxa"/>
              <w:right w:w="115" w:type="dxa"/>
            </w:tcMar>
          </w:tcPr>
          <w:p w14:paraId="1EF53E83" w14:textId="77777777" w:rsidR="005C2CE3" w:rsidRPr="00211F2B" w:rsidRDefault="005C2CE3" w:rsidP="00211F2B">
            <w:r w:rsidRPr="00211F2B">
              <w:t>Schematics shall be legible and use font size of at least 8 point.</w:t>
            </w:r>
          </w:p>
        </w:tc>
      </w:tr>
    </w:tbl>
    <w:p w14:paraId="61894F4E" w14:textId="77777777" w:rsidR="005C2CE3" w:rsidRPr="00211F2B" w:rsidRDefault="005C2CE3" w:rsidP="00211F2B"/>
    <w:p w14:paraId="6BB43E4C" w14:textId="449B2630" w:rsidR="00005C26" w:rsidRDefault="002B76E3" w:rsidP="00005C26">
      <w:pPr>
        <w:pStyle w:val="Heading3"/>
      </w:pPr>
      <w:bookmarkStart w:id="1304" w:name="_Ref3787038"/>
      <w:r>
        <w:t>FTS</w:t>
      </w:r>
      <w:r w:rsidR="005C2CE3" w:rsidRPr="00211F2B">
        <w:t xml:space="preserve"> Detailed Component and System Descriptions</w:t>
      </w:r>
      <w:bookmarkEnd w:id="1304"/>
    </w:p>
    <w:p w14:paraId="7CC6D714" w14:textId="3DC0DE20" w:rsidR="005C2CE3" w:rsidRPr="00211F2B" w:rsidRDefault="005C2CE3" w:rsidP="00005C26">
      <w:pPr>
        <w:pStyle w:val="BodyText"/>
      </w:pPr>
      <w:r w:rsidRPr="00211F2B">
        <w:t>The detailed system description section includes a complete and detailed narrative description of all of the major components of the FTS</w:t>
      </w:r>
      <w:r w:rsidR="00CE07D6">
        <w:t xml:space="preserve">. </w:t>
      </w:r>
      <w:r w:rsidRPr="00211F2B">
        <w:t xml:space="preserve">The </w:t>
      </w:r>
      <w:r w:rsidR="00DE3780" w:rsidRPr="00211F2B">
        <w:t>narrative description</w:t>
      </w:r>
      <w:r w:rsidRPr="00211F2B">
        <w:t xml:space="preserve"> shall include the followin</w:t>
      </w:r>
      <w:r w:rsidR="00005C26">
        <w:t>g items.</w:t>
      </w:r>
    </w:p>
    <w:p w14:paraId="733602A3" w14:textId="77777777" w:rsidR="005C2CE3" w:rsidRPr="00211F2B" w:rsidRDefault="005C2CE3" w:rsidP="009B4146">
      <w:pPr>
        <w:pStyle w:val="numlev1"/>
        <w:numPr>
          <w:ilvl w:val="0"/>
          <w:numId w:val="746"/>
        </w:numPr>
      </w:pPr>
      <w:r w:rsidRPr="00211F2B">
        <w:t>A complete and detailed description of the FTS operation</w:t>
      </w:r>
      <w:r w:rsidR="001B2D72">
        <w:t>,</w:t>
      </w:r>
      <w:r w:rsidRPr="00211F2B">
        <w:t xml:space="preserve"> including all possible scenarios and </w:t>
      </w:r>
      <w:r w:rsidR="007675B8">
        <w:t xml:space="preserve">a </w:t>
      </w:r>
      <w:r w:rsidRPr="00211F2B">
        <w:t>discussion of how FTS components function at the system and piece-part level.</w:t>
      </w:r>
    </w:p>
    <w:p w14:paraId="7A102877" w14:textId="77777777" w:rsidR="005C2CE3" w:rsidRPr="00211F2B" w:rsidRDefault="005C2CE3" w:rsidP="00454ECC">
      <w:pPr>
        <w:pStyle w:val="numlev1"/>
      </w:pPr>
      <w:r w:rsidRPr="00211F2B">
        <w:t>A complete and detailed description of each FTS component and how it functions, including specifications and schematics, mechanical and piece-part specifications, and operating parameters.</w:t>
      </w:r>
    </w:p>
    <w:p w14:paraId="58ED43CE" w14:textId="77777777" w:rsidR="005C2CE3" w:rsidRPr="00211F2B" w:rsidRDefault="005C2CE3" w:rsidP="00454ECC">
      <w:pPr>
        <w:pStyle w:val="numlev1"/>
      </w:pPr>
      <w:bookmarkStart w:id="1305" w:name="_Ref3787040"/>
      <w:r w:rsidRPr="00211F2B">
        <w:t>Detailed sch</w:t>
      </w:r>
      <w:r w:rsidR="00797F85">
        <w:t>ematics and drawings to include the following.</w:t>
      </w:r>
      <w:bookmarkEnd w:id="1305"/>
    </w:p>
    <w:p w14:paraId="214F294D" w14:textId="77777777" w:rsidR="005C2CE3" w:rsidRPr="00211F2B" w:rsidRDefault="007675B8" w:rsidP="006C6B95">
      <w:pPr>
        <w:pStyle w:val="numlev2"/>
      </w:pPr>
      <w:bookmarkStart w:id="1306" w:name="_Ref3787039"/>
      <w:r>
        <w:t>The complete FTS, showing: component values such as resistance, capacitance, and wattage; tolerance, shields, grounds, connectors, and pin numbers; and TM pick-off points</w:t>
      </w:r>
      <w:r w:rsidR="005C2CE3" w:rsidRPr="00211F2B">
        <w:t>.</w:t>
      </w:r>
      <w:bookmarkEnd w:id="1306"/>
    </w:p>
    <w:tbl>
      <w:tblPr>
        <w:tblW w:w="9540"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9540"/>
      </w:tblGrid>
      <w:tr w:rsidR="005C2CE3" w:rsidRPr="00211F2B" w14:paraId="409F0B50" w14:textId="77777777" w:rsidTr="00524ECF">
        <w:trPr>
          <w:jc w:val="center"/>
        </w:trPr>
        <w:tc>
          <w:tcPr>
            <w:tcW w:w="9540" w:type="dxa"/>
            <w:shd w:val="clear" w:color="auto" w:fill="auto"/>
            <w:tcMar>
              <w:top w:w="29" w:type="dxa"/>
              <w:left w:w="115" w:type="dxa"/>
              <w:bottom w:w="29" w:type="dxa"/>
              <w:right w:w="115" w:type="dxa"/>
            </w:tcMar>
          </w:tcPr>
          <w:p w14:paraId="74F0454A" w14:textId="42690F3E" w:rsidR="005C2CE3" w:rsidRPr="00211F2B" w:rsidRDefault="005C2CE3" w:rsidP="002645EB">
            <w:r w:rsidRPr="00211F2B">
              <w:t>The entire FTS shall be depicted in not more than</w:t>
            </w:r>
            <w:r w:rsidR="00C37C3C">
              <w:t xml:space="preserve"> three </w:t>
            </w:r>
            <w:r w:rsidRPr="00211F2B">
              <w:t>sheets: size C, D, or E</w:t>
            </w:r>
            <w:r w:rsidR="00CE07D6">
              <w:t xml:space="preserve">. </w:t>
            </w:r>
            <w:r w:rsidRPr="00211F2B">
              <w:t>All schematics, functional diagrams, and operational manuals shall have well</w:t>
            </w:r>
            <w:r w:rsidR="00C37C3C">
              <w:t>-</w:t>
            </w:r>
            <w:r w:rsidRPr="00211F2B">
              <w:t xml:space="preserve">defined, standard, IEEE, or </w:t>
            </w:r>
            <w:r w:rsidR="000B16A8">
              <w:t>MIL</w:t>
            </w:r>
            <w:r w:rsidR="002645EB">
              <w:t>-</w:t>
            </w:r>
            <w:r w:rsidR="000B16A8">
              <w:t>SPC</w:t>
            </w:r>
            <w:r w:rsidRPr="00211F2B">
              <w:t xml:space="preserve"> terminology and symbols.</w:t>
            </w:r>
          </w:p>
        </w:tc>
      </w:tr>
    </w:tbl>
    <w:p w14:paraId="3081D767" w14:textId="77777777" w:rsidR="005C2CE3" w:rsidRPr="00211F2B" w:rsidRDefault="007675B8" w:rsidP="00005C26">
      <w:pPr>
        <w:pStyle w:val="numlev2"/>
      </w:pPr>
      <w:r>
        <w:t>A</w:t>
      </w:r>
      <w:r w:rsidR="005C2CE3" w:rsidRPr="00211F2B">
        <w:t>ll vehicle components and elements that interface with or share common use with the FTS.</w:t>
      </w:r>
    </w:p>
    <w:p w14:paraId="00314E02" w14:textId="77777777" w:rsidR="005C2CE3" w:rsidRPr="00211F2B" w:rsidRDefault="007675B8" w:rsidP="00005C26">
      <w:pPr>
        <w:pStyle w:val="numlev2"/>
      </w:pPr>
      <w:r>
        <w:t>An accounting of all pin assignments</w:t>
      </w:r>
      <w:r w:rsidR="005C2CE3" w:rsidRPr="00211F2B">
        <w:t>.</w:t>
      </w:r>
    </w:p>
    <w:p w14:paraId="7E8A500E" w14:textId="77777777" w:rsidR="005C2CE3" w:rsidRPr="00211F2B" w:rsidRDefault="005C2CE3" w:rsidP="00454ECC">
      <w:pPr>
        <w:pStyle w:val="numlev1"/>
      </w:pPr>
      <w:r w:rsidRPr="00211F2B">
        <w:t>Drawings showing the location of all FTS system and subsystem components on the vehicle</w:t>
      </w:r>
      <w:r w:rsidR="0012190B">
        <w:t xml:space="preserve"> that</w:t>
      </w:r>
      <w:r w:rsidRPr="00211F2B">
        <w:t xml:space="preserve"> include the following descriptions</w:t>
      </w:r>
      <w:r w:rsidR="0012190B">
        <w:t>.</w:t>
      </w:r>
    </w:p>
    <w:p w14:paraId="1B2E252C" w14:textId="77777777" w:rsidR="005C2CE3" w:rsidRPr="00211F2B" w:rsidRDefault="0012190B" w:rsidP="006C6B95">
      <w:pPr>
        <w:pStyle w:val="numlev2"/>
      </w:pPr>
      <w:r>
        <w:lastRenderedPageBreak/>
        <w:t>C</w:t>
      </w:r>
      <w:r w:rsidR="005C2CE3" w:rsidRPr="00211F2B">
        <w:t>omponent locations, mounting (attach points), orientation</w:t>
      </w:r>
      <w:r w:rsidR="00A90E91" w:rsidRPr="00211F2B">
        <w:t>,</w:t>
      </w:r>
      <w:r w:rsidR="005C2CE3" w:rsidRPr="00211F2B">
        <w:t xml:space="preserve"> and cable routing.</w:t>
      </w:r>
    </w:p>
    <w:p w14:paraId="5454C30E" w14:textId="77777777" w:rsidR="005C2CE3" w:rsidRPr="00211F2B" w:rsidRDefault="0012190B" w:rsidP="00005C26">
      <w:pPr>
        <w:pStyle w:val="numlev2"/>
      </w:pPr>
      <w:r>
        <w:t>E</w:t>
      </w:r>
      <w:r w:rsidR="005C2CE3" w:rsidRPr="00211F2B">
        <w:t>lectrical connectors</w:t>
      </w:r>
      <w:r>
        <w:t>,</w:t>
      </w:r>
      <w:r w:rsidR="005C2CE3" w:rsidRPr="00211F2B">
        <w:t xml:space="preserve"> connections, and the electrical isolation of the FTS.</w:t>
      </w:r>
    </w:p>
    <w:p w14:paraId="52CBC128" w14:textId="77777777" w:rsidR="005C2CE3" w:rsidRPr="00211F2B" w:rsidRDefault="005C2CE3" w:rsidP="00005C26">
      <w:pPr>
        <w:pStyle w:val="numlev2"/>
      </w:pPr>
      <w:r w:rsidRPr="00211F2B">
        <w:t>An illustrated parts breakdown of all mechanically operated FTS components.</w:t>
      </w:r>
    </w:p>
    <w:p w14:paraId="6DBE09E6" w14:textId="77777777" w:rsidR="005C2CE3" w:rsidRPr="00211F2B" w:rsidRDefault="005C2CE3" w:rsidP="00211F2B"/>
    <w:p w14:paraId="2E8EABC0" w14:textId="2CD2169F" w:rsidR="00005C26" w:rsidRDefault="002B76E3" w:rsidP="00005C26">
      <w:pPr>
        <w:pStyle w:val="Heading3"/>
      </w:pPr>
      <w:r>
        <w:t>FTS</w:t>
      </w:r>
      <w:r w:rsidR="005C2CE3" w:rsidRPr="00211F2B">
        <w:t xml:space="preserve"> Analysis Results</w:t>
      </w:r>
    </w:p>
    <w:p w14:paraId="325FAD82" w14:textId="08ACA9B7" w:rsidR="005C2CE3" w:rsidRPr="00211F2B" w:rsidRDefault="005C2CE3" w:rsidP="00005C26">
      <w:pPr>
        <w:pStyle w:val="BodyText"/>
      </w:pPr>
      <w:r w:rsidRPr="00211F2B">
        <w:t xml:space="preserve">A summary of the applicable results of the analyses required in </w:t>
      </w:r>
      <w:r w:rsidR="0007290D" w:rsidRPr="00935202">
        <w:rPr>
          <w:rStyle w:val="crossreference"/>
        </w:rPr>
        <w:fldChar w:fldCharType="begin"/>
      </w:r>
      <w:r w:rsidR="00B059BB" w:rsidRPr="00935202">
        <w:rPr>
          <w:rStyle w:val="crossreference"/>
        </w:rPr>
        <w:instrText xml:space="preserve"> REF _Ref388339105  \h \* Charformat \r </w:instrText>
      </w:r>
      <w:r w:rsidR="00FB24AD">
        <w:rPr>
          <w:rStyle w:val="crossreference"/>
        </w:rPr>
        <w:instrText>\* Caps</w:instrText>
      </w:r>
      <w:r w:rsidR="00B059BB" w:rsidRPr="00935202">
        <w:rPr>
          <w:rStyle w:val="crossreference"/>
        </w:rPr>
        <w:instrText xml:space="preserve"> </w:instrText>
      </w:r>
      <w:r w:rsidR="0007290D" w:rsidRPr="00935202">
        <w:rPr>
          <w:rStyle w:val="crossreference"/>
        </w:rPr>
      </w:r>
      <w:r w:rsidR="0007290D" w:rsidRPr="00935202">
        <w:rPr>
          <w:rStyle w:val="crossreference"/>
        </w:rPr>
        <w:fldChar w:fldCharType="separate"/>
      </w:r>
      <w:r w:rsidR="00163D01">
        <w:rPr>
          <w:rStyle w:val="crossreference"/>
        </w:rPr>
        <w:t>Chapter 7</w:t>
      </w:r>
      <w:r w:rsidR="0007290D" w:rsidRPr="00935202">
        <w:rPr>
          <w:rStyle w:val="crossreference"/>
        </w:rPr>
        <w:fldChar w:fldCharType="end"/>
      </w:r>
      <w:r w:rsidRPr="00211F2B">
        <w:t xml:space="preserve"> shall be included</w:t>
      </w:r>
      <w:r w:rsidR="00CE07D6">
        <w:t xml:space="preserve">. </w:t>
      </w:r>
      <w:r w:rsidRPr="00211F2B">
        <w:t>The detailed analyses shall be submitted separately.</w:t>
      </w:r>
    </w:p>
    <w:p w14:paraId="1B901604" w14:textId="1ED47EEE" w:rsidR="00005C26" w:rsidRDefault="002B76E3" w:rsidP="00005C26">
      <w:pPr>
        <w:pStyle w:val="Heading3"/>
      </w:pPr>
      <w:r>
        <w:t>FTS</w:t>
      </w:r>
      <w:r w:rsidR="005C2CE3" w:rsidRPr="00211F2B">
        <w:t xml:space="preserve"> Ordnance Classification</w:t>
      </w:r>
    </w:p>
    <w:p w14:paraId="01A95D5E" w14:textId="60294819" w:rsidR="005C2CE3" w:rsidRPr="00211F2B" w:rsidRDefault="0012190B" w:rsidP="00005C26">
      <w:pPr>
        <w:pStyle w:val="BodyText"/>
      </w:pPr>
      <w:r>
        <w:t xml:space="preserve">The classifications for each ordnance device shall be IAW the </w:t>
      </w:r>
      <w:r w:rsidR="000B3334">
        <w:t>Department of Transportation</w:t>
      </w:r>
      <w:r>
        <w:t xml:space="preserve">, DoD, or </w:t>
      </w:r>
      <w:r w:rsidR="000B3334">
        <w:t>United Nations</w:t>
      </w:r>
      <w:r>
        <w:t xml:space="preserve"> regulations</w:t>
      </w:r>
      <w:r w:rsidR="00CE07D6">
        <w:t xml:space="preserve">. </w:t>
      </w:r>
      <w:r w:rsidR="005C2CE3" w:rsidRPr="00211F2B">
        <w:t>Supporting documentation shall be included in this section.</w:t>
      </w:r>
    </w:p>
    <w:p w14:paraId="596F7E51" w14:textId="59AA61A9" w:rsidR="00005C26" w:rsidRDefault="002B76E3" w:rsidP="00005C26">
      <w:pPr>
        <w:pStyle w:val="Heading3"/>
      </w:pPr>
      <w:r>
        <w:t>FTS</w:t>
      </w:r>
      <w:r w:rsidR="005C2CE3" w:rsidRPr="00211F2B">
        <w:t xml:space="preserve"> Development, Qualification, Acceptance, Age Surveillance, and Reuse Test Plans, Procedures, and Reports</w:t>
      </w:r>
    </w:p>
    <w:p w14:paraId="254DD8D9" w14:textId="77777777" w:rsidR="005C2CE3" w:rsidRPr="00211F2B" w:rsidRDefault="005C2CE3" w:rsidP="00005C26">
      <w:pPr>
        <w:pStyle w:val="BodyText"/>
      </w:pPr>
      <w:r w:rsidRPr="00211F2B">
        <w:t>The following data shall be i</w:t>
      </w:r>
      <w:r w:rsidR="00005C26">
        <w:t>ncluded in the body of the FTSR.</w:t>
      </w:r>
    </w:p>
    <w:p w14:paraId="3684BF98" w14:textId="77777777" w:rsidR="005C2CE3" w:rsidRPr="00211F2B" w:rsidRDefault="005C2CE3" w:rsidP="009B4146">
      <w:pPr>
        <w:pStyle w:val="numlev1"/>
        <w:numPr>
          <w:ilvl w:val="0"/>
          <w:numId w:val="747"/>
        </w:numPr>
      </w:pPr>
      <w:r w:rsidRPr="00211F2B">
        <w:t>A list of test plans, procedures, and reports by title, number, and revision date.</w:t>
      </w:r>
    </w:p>
    <w:p w14:paraId="1DB6FDFE" w14:textId="77777777" w:rsidR="005C2CE3" w:rsidRPr="00211F2B" w:rsidRDefault="005C2CE3" w:rsidP="00454ECC">
      <w:pPr>
        <w:pStyle w:val="numlev1"/>
      </w:pPr>
      <w:r w:rsidRPr="00211F2B">
        <w:t>The maximum predicted flight loads for all anticipated environmental forces such as shock, vibration, and thermal for each FTS component, subsystem, and system.</w:t>
      </w:r>
    </w:p>
    <w:p w14:paraId="103AAF9A" w14:textId="0C64F189" w:rsidR="005C2CE3" w:rsidRPr="00211F2B" w:rsidRDefault="005C2CE3" w:rsidP="00454ECC">
      <w:pPr>
        <w:pStyle w:val="numlev1"/>
      </w:pPr>
      <w:r w:rsidRPr="00211F2B">
        <w:t>A matrix of the actual qualification and acceptance test levels used for each component, subsystem, and system in each test versus the predicted flight levels for each environment</w:t>
      </w:r>
      <w:r w:rsidR="00CE07D6">
        <w:t xml:space="preserve">. </w:t>
      </w:r>
      <w:r w:rsidRPr="00211F2B">
        <w:t>The test tolerance allowed for each operational qualification test shall be included.</w:t>
      </w:r>
    </w:p>
    <w:p w14:paraId="366F4E82" w14:textId="77777777" w:rsidR="005C2CE3" w:rsidRPr="00211F2B" w:rsidRDefault="005C2CE3" w:rsidP="00454ECC">
      <w:pPr>
        <w:pStyle w:val="numlev1"/>
      </w:pPr>
      <w:r w:rsidRPr="00211F2B">
        <w:t>A clear identification of those components qualified by similarity analysis or a combination of analysis and test.</w:t>
      </w:r>
    </w:p>
    <w:p w14:paraId="6723A778" w14:textId="7449F3DE" w:rsidR="005C2CE3" w:rsidRPr="00211F2B" w:rsidRDefault="005C2CE3" w:rsidP="00454ECC">
      <w:pPr>
        <w:pStyle w:val="numlev1"/>
      </w:pPr>
      <w:r w:rsidRPr="00211F2B">
        <w:t>A summary of each applicable test report</w:t>
      </w:r>
      <w:r w:rsidR="00CE07D6">
        <w:t xml:space="preserve">. </w:t>
      </w:r>
      <w:r w:rsidRPr="00211F2B">
        <w:t>The actual test report shall be submitted as a stand-alone document.</w:t>
      </w:r>
    </w:p>
    <w:p w14:paraId="5DDC830E" w14:textId="77777777" w:rsidR="005C2CE3" w:rsidRPr="00211F2B" w:rsidRDefault="005C2CE3" w:rsidP="00211F2B"/>
    <w:p w14:paraId="6F9C8F78" w14:textId="46D7A8C9" w:rsidR="00005C26" w:rsidRDefault="005C2CE3" w:rsidP="00005C26">
      <w:pPr>
        <w:pStyle w:val="Heading3"/>
      </w:pPr>
      <w:r w:rsidRPr="00211F2B">
        <w:t xml:space="preserve">Software and Firmware </w:t>
      </w:r>
      <w:r w:rsidR="002B76E3">
        <w:t>IV&amp;V</w:t>
      </w:r>
      <w:r w:rsidRPr="00211F2B">
        <w:t>s</w:t>
      </w:r>
    </w:p>
    <w:p w14:paraId="6438D133" w14:textId="77777777" w:rsidR="005C2CE3" w:rsidRPr="00211F2B" w:rsidRDefault="005C2CE3" w:rsidP="00005C26">
      <w:pPr>
        <w:pStyle w:val="BodyText"/>
      </w:pPr>
      <w:r w:rsidRPr="00211F2B">
        <w:t xml:space="preserve">A summary of software and firmware </w:t>
      </w:r>
      <w:r w:rsidR="00DE3780">
        <w:t>IV&amp;V</w:t>
      </w:r>
      <w:r w:rsidRPr="00211F2B">
        <w:t xml:space="preserve"> shall be included.</w:t>
      </w:r>
    </w:p>
    <w:p w14:paraId="72BE6CDD" w14:textId="320DF115" w:rsidR="00005C26" w:rsidRDefault="002B76E3" w:rsidP="00005C26">
      <w:pPr>
        <w:pStyle w:val="Heading3"/>
      </w:pPr>
      <w:r>
        <w:t>FTS</w:t>
      </w:r>
      <w:r w:rsidR="005C2CE3" w:rsidRPr="00211F2B">
        <w:t xml:space="preserve"> Modifications</w:t>
      </w:r>
    </w:p>
    <w:p w14:paraId="0E63443D" w14:textId="77777777" w:rsidR="005C2CE3" w:rsidRPr="00211F2B" w:rsidRDefault="005C2CE3" w:rsidP="00005C26">
      <w:pPr>
        <w:pStyle w:val="BodyText"/>
      </w:pPr>
      <w:r w:rsidRPr="00211F2B">
        <w:t>All modifications to an approved FTS, its associated equipment, component identification, test procedures, or any changes affecting the configuration and integrity of the FTS shall be included.</w:t>
      </w:r>
    </w:p>
    <w:p w14:paraId="113D85A5" w14:textId="0E8B8E21" w:rsidR="00005C26" w:rsidRDefault="002B76E3" w:rsidP="00005C26">
      <w:pPr>
        <w:pStyle w:val="Heading3"/>
      </w:pPr>
      <w:r>
        <w:t>FTS</w:t>
      </w:r>
      <w:r w:rsidR="005C2CE3" w:rsidRPr="00211F2B">
        <w:t xml:space="preserve"> Ground Support and Monitoring Equipment</w:t>
      </w:r>
      <w:r w:rsidR="007A3D67">
        <w:t xml:space="preserve"> </w:t>
      </w:r>
      <w:r w:rsidR="00A16B7E">
        <w:t>N</w:t>
      </w:r>
      <w:r w:rsidR="007A3D67">
        <w:t xml:space="preserve">ot </w:t>
      </w:r>
      <w:r w:rsidR="00A16B7E">
        <w:t>P</w:t>
      </w:r>
      <w:r w:rsidR="007A3D67">
        <w:t xml:space="preserve">rovided by the </w:t>
      </w:r>
      <w:r w:rsidR="00A16B7E">
        <w:t>H</w:t>
      </w:r>
      <w:r w:rsidR="007A3D67">
        <w:t xml:space="preserve">ost </w:t>
      </w:r>
      <w:r w:rsidR="00A16B7E">
        <w:t>R</w:t>
      </w:r>
      <w:r w:rsidR="007A3D67">
        <w:t>ange</w:t>
      </w:r>
    </w:p>
    <w:p w14:paraId="003CC83D" w14:textId="537485AC" w:rsidR="005C2CE3" w:rsidRPr="00211F2B" w:rsidRDefault="005C2CE3" w:rsidP="00005C26">
      <w:pPr>
        <w:pStyle w:val="BodyText"/>
      </w:pPr>
      <w:r w:rsidRPr="00211F2B">
        <w:t xml:space="preserve">The ground support and monitoring equipment section shall include a complete description of the ground </w:t>
      </w:r>
      <w:r w:rsidR="003D14E2">
        <w:t>mission</w:t>
      </w:r>
      <w:r w:rsidR="004E41D5">
        <w:t xml:space="preserve"> </w:t>
      </w:r>
      <w:r w:rsidR="003D14E2">
        <w:t xml:space="preserve">support and </w:t>
      </w:r>
      <w:r w:rsidRPr="00211F2B">
        <w:t xml:space="preserve">test equipment used to </w:t>
      </w:r>
      <w:r w:rsidR="003D14E2">
        <w:t>command, monitor</w:t>
      </w:r>
      <w:r w:rsidR="004E41D5">
        <w:t>,</w:t>
      </w:r>
      <w:r w:rsidR="003D14E2">
        <w:t xml:space="preserve"> and </w:t>
      </w:r>
      <w:r w:rsidRPr="00211F2B">
        <w:t>check</w:t>
      </w:r>
      <w:r w:rsidR="00DE3780">
        <w:t xml:space="preserve"> </w:t>
      </w:r>
      <w:r w:rsidRPr="00211F2B">
        <w:t>out the FTS</w:t>
      </w:r>
      <w:r w:rsidR="00DE3780">
        <w:t>,</w:t>
      </w:r>
      <w:r w:rsidRPr="00211F2B">
        <w:t xml:space="preserve"> including contractor-peculiar tests</w:t>
      </w:r>
      <w:r w:rsidR="00CE07D6">
        <w:t xml:space="preserve">. </w:t>
      </w:r>
      <w:r w:rsidRPr="00211F2B">
        <w:t>This section shall also include specifications, system schematics, and c</w:t>
      </w:r>
      <w:r w:rsidR="00DE3780">
        <w:t>omponent schematics for program-</w:t>
      </w:r>
      <w:r w:rsidRPr="00211F2B">
        <w:t>unique t</w:t>
      </w:r>
      <w:r w:rsidR="00005C26">
        <w:t>est equipment for the followi</w:t>
      </w:r>
      <w:r w:rsidR="000E1D89">
        <w:t>ng:</w:t>
      </w:r>
    </w:p>
    <w:p w14:paraId="36DA6F9A" w14:textId="77777777" w:rsidR="005C2CE3" w:rsidRPr="00211F2B" w:rsidRDefault="000E1D89" w:rsidP="009B4146">
      <w:pPr>
        <w:pStyle w:val="numlev1"/>
        <w:numPr>
          <w:ilvl w:val="0"/>
          <w:numId w:val="748"/>
        </w:numPr>
      </w:pPr>
      <w:r>
        <w:t>ordnance initiator simulator;</w:t>
      </w:r>
    </w:p>
    <w:p w14:paraId="74F83D90" w14:textId="77777777" w:rsidR="005C2CE3" w:rsidRPr="00211F2B" w:rsidRDefault="0012190B" w:rsidP="00454ECC">
      <w:pPr>
        <w:pStyle w:val="numlev1"/>
      </w:pPr>
      <w:r>
        <w:t xml:space="preserve">the </w:t>
      </w:r>
      <w:r w:rsidR="000E1D89">
        <w:t>RF ground support system;</w:t>
      </w:r>
    </w:p>
    <w:p w14:paraId="725EA4A3" w14:textId="77777777" w:rsidR="005C2CE3" w:rsidRPr="00211F2B" w:rsidRDefault="0012190B" w:rsidP="00454ECC">
      <w:pPr>
        <w:pStyle w:val="numlev1"/>
      </w:pPr>
      <w:r>
        <w:lastRenderedPageBreak/>
        <w:t xml:space="preserve">the </w:t>
      </w:r>
      <w:r w:rsidR="000E1D89">
        <w:t>RF repeater system;</w:t>
      </w:r>
    </w:p>
    <w:p w14:paraId="33DEEDA3" w14:textId="77777777" w:rsidR="005C2CE3" w:rsidRPr="00211F2B" w:rsidRDefault="000E1D89" w:rsidP="00454ECC">
      <w:pPr>
        <w:pStyle w:val="numlev1"/>
      </w:pPr>
      <w:r>
        <w:t>s</w:t>
      </w:r>
      <w:r w:rsidR="005C2CE3" w:rsidRPr="00211F2B">
        <w:t>afety console layout, display arrangemen</w:t>
      </w:r>
      <w:r>
        <w:t>t, and function of each monitor;</w:t>
      </w:r>
    </w:p>
    <w:p w14:paraId="0A4F59C3" w14:textId="77777777" w:rsidR="005C2CE3" w:rsidRPr="00211F2B" w:rsidRDefault="000E1D89" w:rsidP="00454ECC">
      <w:pPr>
        <w:pStyle w:val="numlev1"/>
      </w:pPr>
      <w:r>
        <w:t>s</w:t>
      </w:r>
      <w:r w:rsidR="005C2CE3" w:rsidRPr="00211F2B">
        <w:t>afety console terminations including the following:</w:t>
      </w:r>
    </w:p>
    <w:p w14:paraId="213355A0" w14:textId="77777777" w:rsidR="005C2CE3" w:rsidRPr="00211F2B" w:rsidRDefault="000E1D89" w:rsidP="006C6B95">
      <w:pPr>
        <w:pStyle w:val="numlev2"/>
      </w:pPr>
      <w:r>
        <w:t>s</w:t>
      </w:r>
      <w:r w:rsidR="005C2CE3" w:rsidRPr="00211F2B">
        <w:t>chematics of all FTS monitor circuits from the FTS component pick-off po</w:t>
      </w:r>
      <w:r>
        <w:t>ints to the console termination;</w:t>
      </w:r>
    </w:p>
    <w:p w14:paraId="49688F0D" w14:textId="77777777" w:rsidR="005C2CE3" w:rsidRPr="00211F2B" w:rsidRDefault="000E1D89" w:rsidP="00005C26">
      <w:pPr>
        <w:pStyle w:val="numlev2"/>
      </w:pPr>
      <w:r>
        <w:t>c</w:t>
      </w:r>
      <w:r w:rsidR="005C2CE3" w:rsidRPr="00211F2B">
        <w:t>alibration data for all monitor circuit terminations provided to the console.</w:t>
      </w:r>
    </w:p>
    <w:p w14:paraId="3A2B24DB" w14:textId="2E0717C2" w:rsidR="00DC0042" w:rsidRDefault="00DC0042" w:rsidP="00454ECC">
      <w:pPr>
        <w:pStyle w:val="numlev1"/>
      </w:pPr>
      <w:r>
        <w:t xml:space="preserve">antennas and </w:t>
      </w:r>
      <w:r w:rsidR="00C52F98">
        <w:t>radars</w:t>
      </w:r>
    </w:p>
    <w:p w14:paraId="07459B31" w14:textId="0A892F8C" w:rsidR="00DC0042" w:rsidRDefault="00DC0042" w:rsidP="00454ECC">
      <w:pPr>
        <w:pStyle w:val="numlev1"/>
      </w:pPr>
      <w:r>
        <w:t xml:space="preserve">data </w:t>
      </w:r>
      <w:r w:rsidR="00D739C8">
        <w:t>recording</w:t>
      </w:r>
      <w:r>
        <w:t xml:space="preserve"> systems.</w:t>
      </w:r>
    </w:p>
    <w:p w14:paraId="4B44BAD7" w14:textId="5E58947E" w:rsidR="005C2CE3" w:rsidRPr="00211F2B" w:rsidRDefault="000E1D89" w:rsidP="00454ECC">
      <w:pPr>
        <w:pStyle w:val="numlev1"/>
      </w:pPr>
      <w:r>
        <w:t>a</w:t>
      </w:r>
      <w:r w:rsidR="005C2CE3" w:rsidRPr="00211F2B">
        <w:t>ny other ground support and monitoring equipment as required by Range Safety.</w:t>
      </w:r>
    </w:p>
    <w:p w14:paraId="26C0B122" w14:textId="77777777" w:rsidR="005C2CE3" w:rsidRPr="00211F2B" w:rsidRDefault="005C2CE3" w:rsidP="00211F2B"/>
    <w:p w14:paraId="495835D3" w14:textId="68B9FF74" w:rsidR="00005C26" w:rsidRDefault="002B76E3" w:rsidP="00005C26">
      <w:pPr>
        <w:pStyle w:val="Heading3"/>
      </w:pPr>
      <w:r>
        <w:t>FTS</w:t>
      </w:r>
      <w:r w:rsidR="005C2CE3" w:rsidRPr="00211F2B">
        <w:t xml:space="preserve"> Installation and Checkout</w:t>
      </w:r>
    </w:p>
    <w:p w14:paraId="5815BCA3" w14:textId="77777777" w:rsidR="005C2CE3" w:rsidRPr="00211F2B" w:rsidRDefault="005C2CE3" w:rsidP="00005C26">
      <w:pPr>
        <w:pStyle w:val="BodyText"/>
      </w:pPr>
      <w:r w:rsidRPr="00211F2B">
        <w:t>The installation and checkout section shall in</w:t>
      </w:r>
      <w:r w:rsidR="00005C26">
        <w:t>clude the following information:</w:t>
      </w:r>
    </w:p>
    <w:p w14:paraId="54F2A303" w14:textId="77777777" w:rsidR="005C2CE3" w:rsidRPr="00211F2B" w:rsidRDefault="00005C26" w:rsidP="009B4146">
      <w:pPr>
        <w:pStyle w:val="numlev1"/>
        <w:numPr>
          <w:ilvl w:val="0"/>
          <w:numId w:val="749"/>
        </w:numPr>
      </w:pPr>
      <w:r>
        <w:t>a</w:t>
      </w:r>
      <w:r w:rsidR="005C2CE3" w:rsidRPr="00211F2B">
        <w:t xml:space="preserve"> list of procedures for checkout, calibration, and installation of all components, systems, and subsystems of the FTS and its associated ground checkout equipment,</w:t>
      </w:r>
      <w:r>
        <w:t xml:space="preserve"> including launch-day countdown;</w:t>
      </w:r>
    </w:p>
    <w:p w14:paraId="7B649635" w14:textId="77777777" w:rsidR="005C2CE3" w:rsidRPr="00211F2B" w:rsidRDefault="00005C26" w:rsidP="00454ECC">
      <w:pPr>
        <w:pStyle w:val="numlev1"/>
      </w:pPr>
      <w:r>
        <w:t>a</w:t>
      </w:r>
      <w:r w:rsidR="005C2CE3" w:rsidRPr="00211F2B">
        <w:t xml:space="preserve"> summary of each task, objective, test configuration, test equipment</w:t>
      </w:r>
      <w:r w:rsidR="00DE3780">
        <w:t>,</w:t>
      </w:r>
      <w:r w:rsidR="005C2CE3" w:rsidRPr="00211F2B">
        <w:t xml:space="preserve"> and a time sequence flow chart.</w:t>
      </w:r>
    </w:p>
    <w:p w14:paraId="5CE37393" w14:textId="77777777" w:rsidR="005C2CE3" w:rsidRPr="00211F2B" w:rsidRDefault="005C2CE3" w:rsidP="00211F2B"/>
    <w:p w14:paraId="1CD5C637" w14:textId="77777777" w:rsidR="00005C26" w:rsidRDefault="005C2CE3" w:rsidP="00005C26">
      <w:pPr>
        <w:pStyle w:val="Heading3"/>
      </w:pPr>
      <w:r w:rsidRPr="00211F2B">
        <w:t>Exception to Requirements</w:t>
      </w:r>
    </w:p>
    <w:p w14:paraId="5021F077" w14:textId="77777777" w:rsidR="005C2CE3" w:rsidRPr="00211F2B" w:rsidRDefault="005C2CE3" w:rsidP="00005C26">
      <w:pPr>
        <w:pStyle w:val="BodyText"/>
      </w:pPr>
      <w:r w:rsidRPr="00211F2B">
        <w:t>The section shall include all waivers and conditionally compliant requirements.</w:t>
      </w:r>
    </w:p>
    <w:p w14:paraId="4112DFD2" w14:textId="29316974" w:rsidR="00005C26" w:rsidRDefault="005C2CE3" w:rsidP="00005C26">
      <w:pPr>
        <w:pStyle w:val="Heading3"/>
      </w:pPr>
      <w:r w:rsidRPr="00211F2B">
        <w:t xml:space="preserve">Changes to the </w:t>
      </w:r>
      <w:r w:rsidR="002B76E3">
        <w:t>FTSR</w:t>
      </w:r>
    </w:p>
    <w:p w14:paraId="0C2145EC" w14:textId="26A333F5" w:rsidR="005C2CE3" w:rsidRDefault="005C2CE3" w:rsidP="00005C26">
      <w:pPr>
        <w:pStyle w:val="BodyText"/>
      </w:pPr>
      <w:r w:rsidRPr="00211F2B">
        <w:t>The change section shall include a summary of all changes to the last version of the FTSR</w:t>
      </w:r>
      <w:r w:rsidR="00CE07D6">
        <w:t xml:space="preserve">. </w:t>
      </w:r>
      <w:r w:rsidRPr="00211F2B">
        <w:t>All changes shall be highlighted using change bars or similar means of identification.</w:t>
      </w:r>
    </w:p>
    <w:p w14:paraId="2EA2C8FB" w14:textId="77777777" w:rsidR="005C2CE3" w:rsidRPr="00211F2B" w:rsidRDefault="005C2CE3" w:rsidP="00005C26">
      <w:pPr>
        <w:pStyle w:val="Heading2"/>
      </w:pPr>
      <w:bookmarkStart w:id="1307" w:name="_Toc174241775"/>
      <w:bookmarkStart w:id="1308" w:name="_Toc197434285"/>
      <w:r w:rsidRPr="00211F2B">
        <w:t>Telemetry Measurement</w:t>
      </w:r>
      <w:bookmarkEnd w:id="1307"/>
      <w:bookmarkEnd w:id="1308"/>
    </w:p>
    <w:p w14:paraId="3605143C" w14:textId="357E407B" w:rsidR="005C2CE3" w:rsidRPr="00211F2B" w:rsidRDefault="005C2CE3" w:rsidP="00005C26">
      <w:pPr>
        <w:pStyle w:val="BodyText"/>
      </w:pPr>
      <w:r w:rsidRPr="00211F2B">
        <w:t xml:space="preserve">This section provides a list of all FTS </w:t>
      </w:r>
      <w:r w:rsidR="008704CE">
        <w:t>TM</w:t>
      </w:r>
      <w:r w:rsidRPr="00211F2B">
        <w:t xml:space="preserve"> measurements</w:t>
      </w:r>
      <w:r w:rsidR="00CE07D6">
        <w:t xml:space="preserve">. </w:t>
      </w:r>
      <w:r w:rsidR="0012190B">
        <w:t>T</w:t>
      </w:r>
      <w:r w:rsidRPr="00211F2B">
        <w:t>his section includes the following minimum information</w:t>
      </w:r>
      <w:r w:rsidR="0012190B">
        <w:t xml:space="preserve"> for each measurement</w:t>
      </w:r>
      <w:r w:rsidRPr="00211F2B">
        <w:t>:</w:t>
      </w:r>
    </w:p>
    <w:p w14:paraId="7BE60D79" w14:textId="77777777" w:rsidR="005C2CE3" w:rsidRPr="00211F2B" w:rsidRDefault="00005C26" w:rsidP="009B4146">
      <w:pPr>
        <w:pStyle w:val="numlev1"/>
        <w:numPr>
          <w:ilvl w:val="0"/>
          <w:numId w:val="750"/>
        </w:numPr>
      </w:pPr>
      <w:r>
        <w:t>d</w:t>
      </w:r>
      <w:r w:rsidR="005C2CE3" w:rsidRPr="00211F2B">
        <w:t>escrip</w:t>
      </w:r>
      <w:r>
        <w:t>tion of each parameter;</w:t>
      </w:r>
    </w:p>
    <w:p w14:paraId="439FC654" w14:textId="77777777" w:rsidR="005C2CE3" w:rsidRPr="00211F2B" w:rsidRDefault="0012190B" w:rsidP="00454ECC">
      <w:pPr>
        <w:pStyle w:val="numlev1"/>
      </w:pPr>
      <w:r>
        <w:t>a TM</w:t>
      </w:r>
      <w:r w:rsidR="00005C26">
        <w:t xml:space="preserve"> measurement </w:t>
      </w:r>
      <w:r>
        <w:t>identifier</w:t>
      </w:r>
      <w:r w:rsidR="00005C26">
        <w:t>;</w:t>
      </w:r>
    </w:p>
    <w:p w14:paraId="63886998" w14:textId="77777777" w:rsidR="005C2CE3" w:rsidRPr="00211F2B" w:rsidRDefault="00005C26" w:rsidP="00454ECC">
      <w:pPr>
        <w:pStyle w:val="numlev1"/>
      </w:pPr>
      <w:r>
        <w:t>sample rate;</w:t>
      </w:r>
    </w:p>
    <w:p w14:paraId="0347C756" w14:textId="77777777" w:rsidR="005C2CE3" w:rsidRPr="00211F2B" w:rsidRDefault="00005C26" w:rsidP="00454ECC">
      <w:pPr>
        <w:pStyle w:val="numlev1"/>
      </w:pPr>
      <w:r>
        <w:t>minimum and full-scale level;</w:t>
      </w:r>
    </w:p>
    <w:p w14:paraId="73B6DCEB" w14:textId="77777777" w:rsidR="005C2CE3" w:rsidRPr="00211F2B" w:rsidRDefault="00005C26" w:rsidP="00454ECC">
      <w:pPr>
        <w:pStyle w:val="numlev1"/>
      </w:pPr>
      <w:r>
        <w:t>resolution;</w:t>
      </w:r>
    </w:p>
    <w:p w14:paraId="494629CB" w14:textId="77777777" w:rsidR="005C2CE3" w:rsidRPr="00211F2B" w:rsidRDefault="00005C26" w:rsidP="00454ECC">
      <w:pPr>
        <w:pStyle w:val="numlev1"/>
      </w:pPr>
      <w:r>
        <w:t>e</w:t>
      </w:r>
      <w:r w:rsidR="005C2CE3" w:rsidRPr="00211F2B">
        <w:t>ngine</w:t>
      </w:r>
      <w:r>
        <w:t>ering units and scaling factors;</w:t>
      </w:r>
    </w:p>
    <w:p w14:paraId="23BE3C6C" w14:textId="77777777" w:rsidR="005C2CE3" w:rsidRPr="00211F2B" w:rsidRDefault="00005C26" w:rsidP="00454ECC">
      <w:pPr>
        <w:pStyle w:val="numlev1"/>
      </w:pPr>
      <w:r>
        <w:t>a</w:t>
      </w:r>
      <w:r w:rsidR="005C2CE3" w:rsidRPr="00211F2B">
        <w:t>nalog or digital.</w:t>
      </w:r>
    </w:p>
    <w:p w14:paraId="04F52CA1" w14:textId="5E609974" w:rsidR="005C2CE3" w:rsidRPr="00211F2B" w:rsidRDefault="002B76E3" w:rsidP="00005C26">
      <w:pPr>
        <w:pStyle w:val="Heading2"/>
      </w:pPr>
      <w:bookmarkStart w:id="1309" w:name="_Toc174241776"/>
      <w:bookmarkStart w:id="1310" w:name="_Ref6984769"/>
      <w:bookmarkStart w:id="1311" w:name="_Toc197434286"/>
      <w:r>
        <w:t>FTSR</w:t>
      </w:r>
      <w:r w:rsidR="005C2CE3" w:rsidRPr="00211F2B">
        <w:t xml:space="preserve"> Appendixes</w:t>
      </w:r>
      <w:bookmarkEnd w:id="1309"/>
      <w:bookmarkEnd w:id="1310"/>
      <w:bookmarkEnd w:id="1311"/>
    </w:p>
    <w:p w14:paraId="4CBDD0CA" w14:textId="588EAE5B" w:rsidR="00777E77" w:rsidRPr="00777E77" w:rsidRDefault="00455437" w:rsidP="00777E77">
      <w:pPr>
        <w:pStyle w:val="BodyText"/>
      </w:pPr>
      <w:r>
        <w:t xml:space="preserve">All </w:t>
      </w:r>
      <w:r w:rsidR="005C2CE3" w:rsidRPr="00777E77">
        <w:t>FTS development, qualification, and age surveillance test reports shall be included as stand-alone appendixes.</w:t>
      </w:r>
      <w:bookmarkEnd w:id="1176"/>
      <w:bookmarkEnd w:id="1177"/>
      <w:bookmarkEnd w:id="1178"/>
    </w:p>
    <w:p w14:paraId="28FFA6FB" w14:textId="77777777" w:rsidR="005C2CE3" w:rsidRPr="00211F2B" w:rsidRDefault="005C2CE3" w:rsidP="00BA3C58">
      <w:pPr>
        <w:jc w:val="center"/>
      </w:pPr>
      <w:r w:rsidRPr="00211F2B">
        <w:br w:type="page"/>
      </w:r>
      <w:r w:rsidRPr="00211F2B">
        <w:lastRenderedPageBreak/>
        <w:t>This page intentionally left blank.</w:t>
      </w:r>
    </w:p>
    <w:p w14:paraId="72B5BD9A" w14:textId="77777777" w:rsidR="005C2CE3" w:rsidRPr="00211F2B" w:rsidRDefault="005C2CE3" w:rsidP="00211F2B"/>
    <w:p w14:paraId="4137B5A8" w14:textId="77777777" w:rsidR="005C2CE3" w:rsidRPr="00211F2B" w:rsidRDefault="005C2CE3" w:rsidP="00211F2B">
      <w:pPr>
        <w:sectPr w:rsidR="005C2CE3" w:rsidRPr="00211F2B" w:rsidSect="00BD5B55">
          <w:footerReference w:type="default" r:id="rId41"/>
          <w:endnotePr>
            <w:numFmt w:val="decimal"/>
          </w:endnotePr>
          <w:pgSz w:w="12240" w:h="15840"/>
          <w:pgMar w:top="1440" w:right="1440" w:bottom="1440" w:left="1440" w:header="720" w:footer="720" w:gutter="0"/>
          <w:pgNumType w:start="1" w:chapStyle="1"/>
          <w:cols w:space="720"/>
          <w:noEndnote/>
          <w:docGrid w:linePitch="326"/>
        </w:sectPr>
      </w:pPr>
    </w:p>
    <w:p w14:paraId="238A766A" w14:textId="77777777" w:rsidR="00017EAA" w:rsidRDefault="00017EAA" w:rsidP="008C01A4">
      <w:pPr>
        <w:pStyle w:val="Heading9"/>
      </w:pPr>
      <w:bookmarkStart w:id="1312" w:name="_Toc174241778"/>
      <w:bookmarkStart w:id="1313" w:name="Appendix_A"/>
      <w:bookmarkStart w:id="1314" w:name="_Ref508360"/>
      <w:bookmarkStart w:id="1315" w:name="__RefHeading___Toc6109_3910553172"/>
      <w:bookmarkEnd w:id="1312"/>
      <w:bookmarkEnd w:id="1313"/>
    </w:p>
    <w:bookmarkEnd w:id="1314"/>
    <w:p w14:paraId="11ED89DE" w14:textId="77777777" w:rsidR="00017EAA" w:rsidRDefault="00017EAA" w:rsidP="00017EAA">
      <w:pPr>
        <w:pStyle w:val="titlepagelarge"/>
      </w:pPr>
    </w:p>
    <w:p w14:paraId="60CEB674" w14:textId="7CCBBDF7" w:rsidR="00017EAA" w:rsidRDefault="00017EAA" w:rsidP="00017EAA">
      <w:pPr>
        <w:pStyle w:val="titlepagelarge"/>
      </w:pPr>
      <w:r>
        <w:t>Safety Software Requirements</w:t>
      </w:r>
      <w:r w:rsidR="00F846F7">
        <w:fldChar w:fldCharType="begin"/>
      </w:r>
      <w:r w:rsidR="00F846F7">
        <w:instrText xml:space="preserve"> TC "</w:instrText>
      </w:r>
      <w:bookmarkStart w:id="1316" w:name="_Toc197434287"/>
      <w:r w:rsidR="00F846F7" w:rsidRPr="0058193B">
        <w:instrText>Appendix A.</w:instrText>
      </w:r>
      <w:r w:rsidR="00F846F7">
        <w:tab/>
      </w:r>
      <w:r w:rsidR="00F846F7" w:rsidRPr="0058193B">
        <w:instrText>Safety Software Requirements</w:instrText>
      </w:r>
      <w:bookmarkEnd w:id="1316"/>
      <w:r w:rsidR="00F846F7">
        <w:instrText xml:space="preserve">" \f C \l "1" </w:instrText>
      </w:r>
      <w:r w:rsidR="00F846F7">
        <w:fldChar w:fldCharType="end"/>
      </w:r>
    </w:p>
    <w:p w14:paraId="5E2CDABA" w14:textId="77777777" w:rsidR="00017EAA" w:rsidRDefault="00017EAA" w:rsidP="009307AF">
      <w:pPr>
        <w:pStyle w:val="appxsection"/>
      </w:pPr>
      <w:bookmarkStart w:id="1317" w:name="_Toc197434288"/>
      <w:r>
        <w:t>Introduction</w:t>
      </w:r>
      <w:bookmarkEnd w:id="1315"/>
      <w:bookmarkEnd w:id="1317"/>
    </w:p>
    <w:p w14:paraId="79D00B2D" w14:textId="77777777" w:rsidR="00017EAA" w:rsidRDefault="00017EAA" w:rsidP="00017EAA">
      <w:pPr>
        <w:pStyle w:val="BodyText"/>
      </w:pPr>
      <w:r>
        <w:t>This appendix provides a stand-alone set of requirements for airborne flight safety software certification and is intended to be tailored for specific vehicle software applications. This appendix does not address hardware or hardware/software system requirements that are addressed in the main body of RCC 319.</w:t>
      </w:r>
    </w:p>
    <w:p w14:paraId="3D49B5FC" w14:textId="77777777" w:rsidR="00017EAA" w:rsidRDefault="00017EAA" w:rsidP="00017EAA">
      <w:pPr>
        <w:pStyle w:val="appxsection"/>
      </w:pPr>
      <w:bookmarkStart w:id="1318" w:name="__RefHeading___Toc3577_3962654216"/>
      <w:bookmarkStart w:id="1319" w:name="_Toc197434289"/>
      <w:r>
        <w:t>Scope</w:t>
      </w:r>
      <w:bookmarkEnd w:id="1318"/>
      <w:bookmarkEnd w:id="1319"/>
    </w:p>
    <w:p w14:paraId="4FD7491B" w14:textId="0CC4670C" w:rsidR="00017EAA" w:rsidRDefault="00017EAA" w:rsidP="00017EAA">
      <w:pPr>
        <w:pStyle w:val="BodyText"/>
      </w:pPr>
      <w:r>
        <w:t>This appendix defines safety requirements for all system stakeholders. This includes activities related to requirements definition and refinement, software development processes and products, testing at all levels, documentation, configuration management, and system operation. Cooperation by all stakeholders is necessary to develop an acceptably safe system. See the definition of “Software” in</w:t>
      </w:r>
      <w:r w:rsidR="004E4453">
        <w:t xml:space="preserve"> </w:t>
      </w:r>
      <w:r w:rsidR="004E4453" w:rsidRPr="004E4453">
        <w:rPr>
          <w:rStyle w:val="crossreference"/>
        </w:rPr>
        <w:fldChar w:fldCharType="begin"/>
      </w:r>
      <w:r w:rsidR="004E4453" w:rsidRPr="004E4453">
        <w:rPr>
          <w:rStyle w:val="crossreference"/>
        </w:rPr>
        <w:instrText xml:space="preserve"> REF _Ref10710226 \r \h </w:instrText>
      </w:r>
      <w:r w:rsidR="004E4453">
        <w:rPr>
          <w:rStyle w:val="crossreference"/>
        </w:rPr>
        <w:instrText xml:space="preserve"> \* CHARFORMAT </w:instrText>
      </w:r>
      <w:r w:rsidR="004E4453" w:rsidRPr="004E4453">
        <w:rPr>
          <w:rStyle w:val="crossreference"/>
        </w:rPr>
      </w:r>
      <w:r w:rsidR="004E4453" w:rsidRPr="004E4453">
        <w:rPr>
          <w:rStyle w:val="crossreference"/>
        </w:rPr>
        <w:fldChar w:fldCharType="separate"/>
      </w:r>
      <w:r w:rsidR="00163D01">
        <w:rPr>
          <w:rStyle w:val="crossreference"/>
        </w:rPr>
        <w:t>Appendix G</w:t>
      </w:r>
      <w:r w:rsidR="004E4453" w:rsidRPr="004E4453">
        <w:rPr>
          <w:rStyle w:val="crossreference"/>
        </w:rPr>
        <w:fldChar w:fldCharType="end"/>
      </w:r>
      <w:r>
        <w:t>.</w:t>
      </w:r>
    </w:p>
    <w:p w14:paraId="111C725E" w14:textId="757499D3" w:rsidR="00017EAA" w:rsidRDefault="00017EAA" w:rsidP="00017EAA">
      <w:pPr>
        <w:pStyle w:val="BodyText"/>
      </w:pPr>
      <w:r>
        <w:t xml:space="preserve">Per the scope described in the main body of </w:t>
      </w:r>
      <w:r w:rsidR="00883717">
        <w:t>this standard</w:t>
      </w:r>
      <w:r>
        <w:t>, this appendix specifies minimum design, analysis, development, test, inspection, and data requirements for safety software in an airborne FTS. The software requirements in this appendix do not negate, supersede, or include other range requirements.</w:t>
      </w:r>
    </w:p>
    <w:p w14:paraId="0B5C46A9" w14:textId="51AA5764" w:rsidR="00017EAA" w:rsidRDefault="00017EAA" w:rsidP="00017EAA">
      <w:pPr>
        <w:pStyle w:val="BodyText"/>
      </w:pPr>
      <w:r>
        <w:t xml:space="preserve">Per the descriptions in the main body of </w:t>
      </w:r>
      <w:r w:rsidR="00883717">
        <w:t>this standard</w:t>
      </w:r>
      <w:r>
        <w:t>, system requirements refer to the overall system. System requirements may be satisfied by implementation in only hardware, or only software, but are usually satisfied by an optimal mixture of cooperating hardware and software. Per the main body of</w:t>
      </w:r>
      <w:r w:rsidR="00883717">
        <w:t xml:space="preserve"> this standard</w:t>
      </w:r>
      <w:r>
        <w:t xml:space="preserve">, single-point failure analysis shall account for potential system failures due to software and its interaction with other software components, hardware components, and human components of the system. Standard industry methodology for analysis of systems containing integral software components, such as a preliminary hazard analysis and a system hazard analysis, as defined by the governing </w:t>
      </w:r>
      <w:r w:rsidR="00883717">
        <w:t>system safety plan</w:t>
      </w:r>
      <w:r>
        <w:t>, should be performed to demonstrate the system satisfies the fault tolerance requirement.</w:t>
      </w:r>
    </w:p>
    <w:p w14:paraId="6E0F71F2" w14:textId="773FD1C1" w:rsidR="00017EAA" w:rsidRDefault="00017EAA" w:rsidP="00017EAA">
      <w:pPr>
        <w:pStyle w:val="BodyText"/>
      </w:pPr>
      <w:r>
        <w:t xml:space="preserve">This appendix also defines requirements for how software is created and its execution behavior under normal and abnormal situations. This includes all non-excluded software (see </w:t>
      </w:r>
      <w:r w:rsidR="00D752FF">
        <w:t>S</w:t>
      </w:r>
      <w:r>
        <w:t>ection</w:t>
      </w:r>
      <w:r w:rsidR="00883717">
        <w:t xml:space="preserve"> </w:t>
      </w:r>
      <w:r w:rsidR="00883717" w:rsidRPr="00883717">
        <w:rPr>
          <w:rStyle w:val="crossreference"/>
        </w:rPr>
        <w:fldChar w:fldCharType="begin"/>
      </w:r>
      <w:r w:rsidR="00883717" w:rsidRPr="00883717">
        <w:rPr>
          <w:rStyle w:val="crossreference"/>
        </w:rPr>
        <w:instrText xml:space="preserve"> REF _Ref6983936 \r \h </w:instrText>
      </w:r>
      <w:r w:rsidR="00883717">
        <w:rPr>
          <w:rStyle w:val="crossreference"/>
        </w:rPr>
        <w:instrText xml:space="preserve"> \* CHARFORMAT </w:instrText>
      </w:r>
      <w:r w:rsidR="00883717" w:rsidRPr="00883717">
        <w:rPr>
          <w:rStyle w:val="crossreference"/>
        </w:rPr>
      </w:r>
      <w:r w:rsidR="00883717" w:rsidRPr="00883717">
        <w:rPr>
          <w:rStyle w:val="crossreference"/>
        </w:rPr>
        <w:fldChar w:fldCharType="separate"/>
      </w:r>
      <w:r w:rsidR="00163D01">
        <w:rPr>
          <w:rStyle w:val="crossreference"/>
        </w:rPr>
        <w:t>A.2.1</w:t>
      </w:r>
      <w:r w:rsidR="00883717" w:rsidRPr="00883717">
        <w:rPr>
          <w:rStyle w:val="crossreference"/>
        </w:rPr>
        <w:fldChar w:fldCharType="end"/>
      </w:r>
      <w:r>
        <w:t xml:space="preserve">) used in the FSS regardless of its origin (developed </w:t>
      </w:r>
      <w:r w:rsidR="00D752FF">
        <w:t>explicitly for the system, open-</w:t>
      </w:r>
      <w:r>
        <w:t>source, COTS, purchased, government furnished, or reused).</w:t>
      </w:r>
    </w:p>
    <w:p w14:paraId="619345BA" w14:textId="1C1E71F2" w:rsidR="00017EAA" w:rsidRDefault="00017EAA" w:rsidP="00017EAA">
      <w:pPr>
        <w:pStyle w:val="BodyText"/>
      </w:pPr>
      <w:r>
        <w:t>Software safety and software security can be attained from following good software engineering practices. Range Safety</w:t>
      </w:r>
      <w:r w:rsidR="00BA3315">
        <w:t>’</w:t>
      </w:r>
      <w:r>
        <w:t xml:space="preserve">s intent is to ensure that the Range Safety-approved software configuration is utilized for the system under test, including any </w:t>
      </w:r>
      <w:r w:rsidR="00F67D56">
        <w:t>MDL</w:t>
      </w:r>
      <w:r>
        <w:t>s unique to that mission, to ensure that public safety is implemented as planned. If the safety system is susceptible to security vulnerabilities, then consideration should be given to the security concerns during tailoring. If security implementations would adversely affect public safety, preference must be given to the safety software. Security software developed for, or used by, the safety system should conform to the tailored requirements produced from this appendix.</w:t>
      </w:r>
    </w:p>
    <w:p w14:paraId="69E6D14D" w14:textId="77777777" w:rsidR="00017EAA" w:rsidRDefault="00017EAA" w:rsidP="009307AF">
      <w:pPr>
        <w:pStyle w:val="appxsubsection"/>
      </w:pPr>
      <w:bookmarkStart w:id="1320" w:name="_Ref6983936"/>
      <w:r>
        <w:lastRenderedPageBreak/>
        <w:t>Exclusions</w:t>
      </w:r>
      <w:bookmarkEnd w:id="1320"/>
    </w:p>
    <w:p w14:paraId="56F863EB" w14:textId="77777777" w:rsidR="00017EAA" w:rsidRPr="00AA0F2E" w:rsidRDefault="00017EAA" w:rsidP="00017EAA">
      <w:pPr>
        <w:pStyle w:val="appxsub2"/>
      </w:pPr>
      <w:r w:rsidRPr="00AA0F2E">
        <w:t>End Items</w:t>
      </w:r>
    </w:p>
    <w:p w14:paraId="121E0C42" w14:textId="5DCFA0AC" w:rsidR="00017EAA" w:rsidRDefault="00415BC4" w:rsidP="009B4146">
      <w:pPr>
        <w:pStyle w:val="numlev1"/>
        <w:numPr>
          <w:ilvl w:val="0"/>
          <w:numId w:val="751"/>
        </w:numPr>
      </w:pPr>
      <w:r>
        <w:t>Central processing units</w:t>
      </w:r>
      <w:r w:rsidR="00A51E98">
        <w:t>, random access memory</w:t>
      </w:r>
      <w:r w:rsidR="00017EAA">
        <w:t xml:space="preserve">, read-only memory (ROM), electrically erasable programmable read-only memory, programmable logic </w:t>
      </w:r>
      <w:r>
        <w:t>devices</w:t>
      </w:r>
      <w:r w:rsidR="00017EAA">
        <w:t>, FPGAs, etc., are all bare hardware. Bare hardware</w:t>
      </w:r>
      <w:r w:rsidR="00883717">
        <w:t xml:space="preserve"> becomes an end </w:t>
      </w:r>
      <w:r w:rsidR="00017EAA">
        <w:t>item once software is programmed, burned, embedded, or stored into it. F</w:t>
      </w:r>
      <w:r w:rsidR="00883717">
        <w:t xml:space="preserve">irmware is an example of an end </w:t>
      </w:r>
      <w:r w:rsidR="00017EAA">
        <w:t xml:space="preserve">item. This appendix is intended to define requirements for development activities used to create non-trivial software (refer to </w:t>
      </w:r>
      <w:r w:rsidR="004E4453" w:rsidRPr="004E4453">
        <w:rPr>
          <w:rStyle w:val="crossreference"/>
        </w:rPr>
        <w:fldChar w:fldCharType="begin"/>
      </w:r>
      <w:r w:rsidR="004E4453" w:rsidRPr="004E4453">
        <w:rPr>
          <w:rStyle w:val="crossreference"/>
        </w:rPr>
        <w:instrText xml:space="preserve"> REF _Ref10710226 \r \h </w:instrText>
      </w:r>
      <w:r w:rsidR="004E4453">
        <w:rPr>
          <w:rStyle w:val="crossreference"/>
        </w:rPr>
        <w:instrText xml:space="preserve"> \* CHARFORMAT </w:instrText>
      </w:r>
      <w:r w:rsidR="004E4453" w:rsidRPr="004E4453">
        <w:rPr>
          <w:rStyle w:val="crossreference"/>
        </w:rPr>
      </w:r>
      <w:r w:rsidR="004E4453" w:rsidRPr="004E4453">
        <w:rPr>
          <w:rStyle w:val="crossreference"/>
        </w:rPr>
        <w:fldChar w:fldCharType="separate"/>
      </w:r>
      <w:r w:rsidR="00163D01">
        <w:rPr>
          <w:rStyle w:val="crossreference"/>
        </w:rPr>
        <w:t>Appendix G</w:t>
      </w:r>
      <w:r w:rsidR="004E4453" w:rsidRPr="004E4453">
        <w:rPr>
          <w:rStyle w:val="crossreference"/>
        </w:rPr>
        <w:fldChar w:fldCharType="end"/>
      </w:r>
      <w:r w:rsidR="00017EAA">
        <w:t>) used to produce an end</w:t>
      </w:r>
      <w:r w:rsidR="00883717">
        <w:t xml:space="preserve"> </w:t>
      </w:r>
      <w:r w:rsidR="00017EAA">
        <w:t>item for the FSS.</w:t>
      </w:r>
    </w:p>
    <w:p w14:paraId="25C90A4F" w14:textId="49EE6B93" w:rsidR="00017EAA" w:rsidRDefault="00017EAA" w:rsidP="00454ECC">
      <w:pPr>
        <w:pStyle w:val="numlev1"/>
      </w:pPr>
      <w:r>
        <w:t>End items that can be completely specified</w:t>
      </w:r>
      <w:r w:rsidRPr="00883717">
        <w:rPr>
          <w:vertAlign w:val="superscript"/>
        </w:rPr>
        <w:footnoteReference w:id="35"/>
      </w:r>
      <w:r w:rsidR="00D752FF">
        <w:t xml:space="preserve"> for a specific, unchanging</w:t>
      </w:r>
      <w:r>
        <w:t xml:space="preserve"> configuration (e.g., threshold constants, timing constants, look-up tables) are excluded from the scope of this appendix. Such end items contain a trivial software component and a more appropriate development standard (e.g., DO-254</w:t>
      </w:r>
      <w:r w:rsidR="00D752FF" w:rsidRPr="00DB23CF">
        <w:rPr>
          <w:vertAlign w:val="superscript"/>
        </w:rPr>
        <w:footnoteReference w:id="36"/>
      </w:r>
      <w:r w:rsidR="00883717">
        <w:t xml:space="preserve">) is recommended for the end </w:t>
      </w:r>
      <w:r>
        <w:t>item, if acceptable to all stakeholders. An example of such an end</w:t>
      </w:r>
      <w:r w:rsidR="00883717">
        <w:t xml:space="preserve"> </w:t>
      </w:r>
      <w:r>
        <w:t xml:space="preserve">item might be a custom FPGA that interfaces to the ESAD in response to a command received from a processor executing an autonomous </w:t>
      </w:r>
      <w:r w:rsidR="00EC538F">
        <w:t>FSS</w:t>
      </w:r>
      <w:r>
        <w:t>.</w:t>
      </w:r>
    </w:p>
    <w:p w14:paraId="2C9D335F" w14:textId="77777777" w:rsidR="00017EAA" w:rsidRDefault="00017EAA" w:rsidP="00017EAA">
      <w:pPr>
        <w:pStyle w:val="appxsub2"/>
      </w:pPr>
      <w:r>
        <w:t>Inferred Software</w:t>
      </w:r>
    </w:p>
    <w:p w14:paraId="25C87F9B" w14:textId="60A73D3B" w:rsidR="00017EAA" w:rsidRDefault="00017EAA" w:rsidP="00017EAA">
      <w:pPr>
        <w:pStyle w:val="BodyText"/>
      </w:pPr>
      <w:r>
        <w:t xml:space="preserve">Established and proven COTS or purchased components, that may or may not depend on software for proper operation, are excluded from the scope of this appendix. These components are still subject to the system analysis requirements defined in the main body of </w:t>
      </w:r>
      <w:r w:rsidR="00883717">
        <w:t>this standard</w:t>
      </w:r>
      <w:r>
        <w:t xml:space="preserve"> and their failure should be accounted for in the single-point failure analysis. Examples of such components are</w:t>
      </w:r>
      <w:r w:rsidR="0022701D">
        <w:t xml:space="preserve"> power control modules, digital-to-analog and analog-to-</w:t>
      </w:r>
      <w:r>
        <w:t>digital converters, and tracking sensors.</w:t>
      </w:r>
    </w:p>
    <w:p w14:paraId="17D42AB6" w14:textId="77777777" w:rsidR="00017EAA" w:rsidRDefault="00017EAA" w:rsidP="00017EAA">
      <w:pPr>
        <w:pStyle w:val="appxsub2"/>
      </w:pPr>
      <w:r>
        <w:t>Launch Preparation, Flight Analysis, Telemetry, and Tracking Software</w:t>
      </w:r>
    </w:p>
    <w:p w14:paraId="417753F2" w14:textId="124150C6" w:rsidR="00017EAA" w:rsidRDefault="00017EAA" w:rsidP="00017EAA">
      <w:pPr>
        <w:pStyle w:val="BodyText"/>
      </w:pPr>
      <w:r>
        <w:t>The requirements of this appendix may be applied and tailored when developing safety software for FSS ground systems</w:t>
      </w:r>
      <w:r w:rsidR="0022701D">
        <w:t xml:space="preserve"> at the discretion of the host r</w:t>
      </w:r>
      <w:r>
        <w:t xml:space="preserve">ange, but such development is beyond the intended scope of this appendix. Ground system software includes, but is not limited to, software used as a test harness or test tool for airborne FTS software, software used to prepare data used in airborne FTS software, software used to test or validate data used in airborne FTS software, software used to evaluate performance of airborne FTS software, and software in ground-based command destruct </w:t>
      </w:r>
      <w:r w:rsidR="00B37D1A">
        <w:t>FSS</w:t>
      </w:r>
      <w:r>
        <w:t>s.</w:t>
      </w:r>
    </w:p>
    <w:p w14:paraId="19DC3DDD" w14:textId="0967D8C1" w:rsidR="00017EAA" w:rsidRDefault="00017EAA" w:rsidP="00017EAA">
      <w:pPr>
        <w:pStyle w:val="appxsection"/>
      </w:pPr>
      <w:bookmarkStart w:id="1321" w:name="__RefHeading___Toc3581_3962654216"/>
      <w:bookmarkStart w:id="1322" w:name="_Toc197434290"/>
      <w:r>
        <w:t>Software Safety Considerations</w:t>
      </w:r>
      <w:bookmarkEnd w:id="1321"/>
      <w:bookmarkEnd w:id="1322"/>
    </w:p>
    <w:p w14:paraId="313DFDAF" w14:textId="77777777" w:rsidR="00017EAA" w:rsidRPr="00AE32D2" w:rsidRDefault="00017EAA" w:rsidP="00017EAA">
      <w:pPr>
        <w:pStyle w:val="appxsubsection"/>
        <w:rPr>
          <w:rStyle w:val="appxsubsectionChar"/>
        </w:rPr>
      </w:pPr>
      <w:bookmarkStart w:id="1323" w:name="__RefHeading___Toc4644_2204376246"/>
      <w:r w:rsidRPr="00AE32D2">
        <w:rPr>
          <w:rStyle w:val="appxsubsectionChar"/>
        </w:rPr>
        <w:t>Partitioning</w:t>
      </w:r>
      <w:bookmarkEnd w:id="1323"/>
    </w:p>
    <w:p w14:paraId="3239F778" w14:textId="41CD1C06" w:rsidR="00017EAA" w:rsidRDefault="00C66740" w:rsidP="00017EAA">
      <w:pPr>
        <w:pStyle w:val="BodyText"/>
      </w:pPr>
      <w:r>
        <w:t>Requirements for safety-</w:t>
      </w:r>
      <w:r w:rsidR="00017EAA">
        <w:t>critical software are burdensome; however, requirement abatement can be achieved by implementing a partitioned system suc</w:t>
      </w:r>
      <w:r w:rsidR="006D41D1">
        <w:t>h as that which is described in</w:t>
      </w:r>
      <w:r w:rsidR="00C97805">
        <w:t xml:space="preserve"> Aeronautical Radio, Incorporated (ARINC) 653,</w:t>
      </w:r>
      <w:r w:rsidR="006D41D1">
        <w:t xml:space="preserve"> </w:t>
      </w:r>
      <w:r w:rsidR="00017EAA" w:rsidRPr="006D41D1">
        <w:rPr>
          <w:bCs/>
          <w:i/>
          <w:iCs/>
        </w:rPr>
        <w:t>Avionics Application Software Standard Interface</w:t>
      </w:r>
      <w:r w:rsidR="00090B16" w:rsidRPr="00090B16">
        <w:rPr>
          <w:bCs/>
          <w:iCs/>
        </w:rPr>
        <w:t>.</w:t>
      </w:r>
      <w:r w:rsidR="006D41D1" w:rsidRPr="00090B16">
        <w:rPr>
          <w:rStyle w:val="FootnoteReference"/>
          <w:bCs/>
          <w:iCs/>
        </w:rPr>
        <w:footnoteReference w:id="37"/>
      </w:r>
      <w:r w:rsidR="00017EAA">
        <w:t xml:space="preserve"> If the system developer chooses to implement a partitioned system </w:t>
      </w:r>
      <w:r>
        <w:t xml:space="preserve">compliant with a </w:t>
      </w:r>
      <w:r>
        <w:lastRenderedPageBreak/>
        <w:t>Range Safety-</w:t>
      </w:r>
      <w:r w:rsidR="00017EAA">
        <w:t>approved partitioning standard, then the software should comply with all requirements in sections</w:t>
      </w:r>
      <w:r w:rsidR="009A1086">
        <w:t xml:space="preserve"> </w:t>
      </w:r>
      <w:r w:rsidR="009A1086" w:rsidRPr="009A1086">
        <w:rPr>
          <w:rStyle w:val="crossreference"/>
        </w:rPr>
        <w:fldChar w:fldCharType="begin"/>
      </w:r>
      <w:r w:rsidR="009A1086" w:rsidRPr="009A1086">
        <w:rPr>
          <w:rStyle w:val="crossreference"/>
        </w:rPr>
        <w:instrText xml:space="preserve"> REF __RefHeading___Toc3581_3962654216 \r \h </w:instrText>
      </w:r>
      <w:r w:rsidR="009A1086">
        <w:rPr>
          <w:rStyle w:val="crossreference"/>
        </w:rPr>
        <w:instrText xml:space="preserve"> \* CHARFORMAT </w:instrText>
      </w:r>
      <w:r w:rsidR="009A1086" w:rsidRPr="009A1086">
        <w:rPr>
          <w:rStyle w:val="crossreference"/>
        </w:rPr>
      </w:r>
      <w:r w:rsidR="009A1086" w:rsidRPr="009A1086">
        <w:rPr>
          <w:rStyle w:val="crossreference"/>
        </w:rPr>
        <w:fldChar w:fldCharType="separate"/>
      </w:r>
      <w:r w:rsidR="00163D01">
        <w:rPr>
          <w:rStyle w:val="crossreference"/>
        </w:rPr>
        <w:t>A.3</w:t>
      </w:r>
      <w:r w:rsidR="009A1086" w:rsidRPr="009A1086">
        <w:rPr>
          <w:rStyle w:val="crossreference"/>
        </w:rPr>
        <w:fldChar w:fldCharType="end"/>
      </w:r>
      <w:r w:rsidR="00883717">
        <w:t xml:space="preserve">, </w:t>
      </w:r>
      <w:r w:rsidR="009A1086" w:rsidRPr="009A1086">
        <w:rPr>
          <w:rStyle w:val="crossreference"/>
        </w:rPr>
        <w:fldChar w:fldCharType="begin"/>
      </w:r>
      <w:r w:rsidR="009A1086" w:rsidRPr="009A1086">
        <w:rPr>
          <w:rStyle w:val="crossreference"/>
        </w:rPr>
        <w:instrText xml:space="preserve"> REF __RefHeading___Toc3583_3962654216 \r \h </w:instrText>
      </w:r>
      <w:r w:rsidR="009A1086">
        <w:rPr>
          <w:rStyle w:val="crossreference"/>
        </w:rPr>
        <w:instrText xml:space="preserve"> \* CHARFORMAT </w:instrText>
      </w:r>
      <w:r w:rsidR="009A1086" w:rsidRPr="009A1086">
        <w:rPr>
          <w:rStyle w:val="crossreference"/>
        </w:rPr>
      </w:r>
      <w:r w:rsidR="009A1086" w:rsidRPr="009A1086">
        <w:rPr>
          <w:rStyle w:val="crossreference"/>
        </w:rPr>
        <w:fldChar w:fldCharType="separate"/>
      </w:r>
      <w:r w:rsidR="00163D01">
        <w:rPr>
          <w:rStyle w:val="crossreference"/>
        </w:rPr>
        <w:t>A.4</w:t>
      </w:r>
      <w:r w:rsidR="009A1086" w:rsidRPr="009A1086">
        <w:rPr>
          <w:rStyle w:val="crossreference"/>
        </w:rPr>
        <w:fldChar w:fldCharType="end"/>
      </w:r>
      <w:r w:rsidR="00883717">
        <w:t xml:space="preserve">, </w:t>
      </w:r>
      <w:r w:rsidR="00017EAA">
        <w:t xml:space="preserve">and </w:t>
      </w:r>
      <w:r w:rsidR="009A1086" w:rsidRPr="009A1086">
        <w:rPr>
          <w:rStyle w:val="crossreference"/>
        </w:rPr>
        <w:fldChar w:fldCharType="begin"/>
      </w:r>
      <w:r w:rsidR="009A1086" w:rsidRPr="009A1086">
        <w:rPr>
          <w:rStyle w:val="crossreference"/>
        </w:rPr>
        <w:instrText xml:space="preserve"> REF __RefHeading___Toc3585_3962654216 \r \h </w:instrText>
      </w:r>
      <w:r w:rsidR="009A1086">
        <w:rPr>
          <w:rStyle w:val="crossreference"/>
        </w:rPr>
        <w:instrText xml:space="preserve"> \* CHARFORMAT </w:instrText>
      </w:r>
      <w:r w:rsidR="009A1086" w:rsidRPr="009A1086">
        <w:rPr>
          <w:rStyle w:val="crossreference"/>
        </w:rPr>
      </w:r>
      <w:r w:rsidR="009A1086" w:rsidRPr="009A1086">
        <w:rPr>
          <w:rStyle w:val="crossreference"/>
        </w:rPr>
        <w:fldChar w:fldCharType="separate"/>
      </w:r>
      <w:r w:rsidR="00163D01">
        <w:rPr>
          <w:rStyle w:val="crossreference"/>
        </w:rPr>
        <w:t>A.5</w:t>
      </w:r>
      <w:r w:rsidR="009A1086" w:rsidRPr="009A1086">
        <w:rPr>
          <w:rStyle w:val="crossreference"/>
        </w:rPr>
        <w:fldChar w:fldCharType="end"/>
      </w:r>
      <w:r w:rsidR="00017EAA">
        <w:t>. If the developer chooses not to implement partitioning then all software in the ai</w:t>
      </w:r>
      <w:r>
        <w:t>rborne FTS is considered safety-</w:t>
      </w:r>
      <w:r w:rsidR="00017EAA">
        <w:t>critical and should be considered as having been assigned to a safety</w:t>
      </w:r>
      <w:r>
        <w:t>-</w:t>
      </w:r>
      <w:r w:rsidR="00017EAA">
        <w:t xml:space="preserve">critical partition. In this case, the software </w:t>
      </w:r>
      <w:r w:rsidR="009A1086">
        <w:t>should</w:t>
      </w:r>
      <w:r w:rsidR="00017EAA">
        <w:t xml:space="preserve"> comply with all requirements in sections </w:t>
      </w:r>
      <w:r w:rsidR="009A1086" w:rsidRPr="009A1086">
        <w:rPr>
          <w:rStyle w:val="crossreference"/>
        </w:rPr>
        <w:fldChar w:fldCharType="begin"/>
      </w:r>
      <w:r w:rsidR="009A1086" w:rsidRPr="009A1086">
        <w:rPr>
          <w:rStyle w:val="crossreference"/>
        </w:rPr>
        <w:instrText xml:space="preserve"> REF __RefHeading___Toc3581_3962654216 \r \h </w:instrText>
      </w:r>
      <w:r w:rsidR="009A1086">
        <w:rPr>
          <w:rStyle w:val="crossreference"/>
        </w:rPr>
        <w:instrText xml:space="preserve"> \* CHARFORMAT </w:instrText>
      </w:r>
      <w:r w:rsidR="009A1086" w:rsidRPr="009A1086">
        <w:rPr>
          <w:rStyle w:val="crossreference"/>
        </w:rPr>
      </w:r>
      <w:r w:rsidR="009A1086" w:rsidRPr="009A1086">
        <w:rPr>
          <w:rStyle w:val="crossreference"/>
        </w:rPr>
        <w:fldChar w:fldCharType="separate"/>
      </w:r>
      <w:r w:rsidR="00163D01">
        <w:rPr>
          <w:rStyle w:val="crossreference"/>
        </w:rPr>
        <w:t>A.3</w:t>
      </w:r>
      <w:r w:rsidR="009A1086" w:rsidRPr="009A1086">
        <w:rPr>
          <w:rStyle w:val="crossreference"/>
        </w:rPr>
        <w:fldChar w:fldCharType="end"/>
      </w:r>
      <w:r w:rsidR="009A1086">
        <w:t xml:space="preserve"> and </w:t>
      </w:r>
      <w:r w:rsidR="009A1086" w:rsidRPr="009A1086">
        <w:rPr>
          <w:rStyle w:val="crossreference"/>
        </w:rPr>
        <w:fldChar w:fldCharType="begin"/>
      </w:r>
      <w:r w:rsidR="009A1086" w:rsidRPr="009A1086">
        <w:rPr>
          <w:rStyle w:val="crossreference"/>
        </w:rPr>
        <w:instrText xml:space="preserve"> REF __RefHeading___Toc3583_3962654216 \r \h </w:instrText>
      </w:r>
      <w:r w:rsidR="009A1086">
        <w:rPr>
          <w:rStyle w:val="crossreference"/>
        </w:rPr>
        <w:instrText xml:space="preserve"> \* CHARFORMAT </w:instrText>
      </w:r>
      <w:r w:rsidR="009A1086" w:rsidRPr="009A1086">
        <w:rPr>
          <w:rStyle w:val="crossreference"/>
        </w:rPr>
      </w:r>
      <w:r w:rsidR="009A1086" w:rsidRPr="009A1086">
        <w:rPr>
          <w:rStyle w:val="crossreference"/>
        </w:rPr>
        <w:fldChar w:fldCharType="separate"/>
      </w:r>
      <w:r w:rsidR="00163D01">
        <w:rPr>
          <w:rStyle w:val="crossreference"/>
        </w:rPr>
        <w:t>A.4</w:t>
      </w:r>
      <w:r w:rsidR="009A1086" w:rsidRPr="009A1086">
        <w:rPr>
          <w:rStyle w:val="crossreference"/>
        </w:rPr>
        <w:fldChar w:fldCharType="end"/>
      </w:r>
      <w:r w:rsidR="00017EAA">
        <w:t>.</w:t>
      </w:r>
    </w:p>
    <w:p w14:paraId="730560C0" w14:textId="77777777" w:rsidR="00017EAA" w:rsidRDefault="00017EAA" w:rsidP="009307AF">
      <w:pPr>
        <w:pStyle w:val="appxsub2"/>
      </w:pPr>
      <w:bookmarkStart w:id="1324" w:name="_Ref6986862"/>
      <w:r>
        <w:t>Partitioning Guidance</w:t>
      </w:r>
      <w:bookmarkEnd w:id="1324"/>
    </w:p>
    <w:p w14:paraId="305DA534" w14:textId="49BF8611" w:rsidR="00017EAA" w:rsidRDefault="00017EAA" w:rsidP="00017EAA">
      <w:pPr>
        <w:pStyle w:val="BodyText"/>
      </w:pPr>
      <w:r>
        <w:t>For a partitioned system, software can be separated into three gener</w:t>
      </w:r>
      <w:r w:rsidR="00C66740">
        <w:t>al categories defined as safety-critical, support-</w:t>
      </w:r>
      <w:r>
        <w:t xml:space="preserve">critical, and non-critical. Software from each category may use zero or more partitions, depending on design goals. For example, a partition responsible for communicating with </w:t>
      </w:r>
      <w:r w:rsidR="002645EB">
        <w:t>GSE</w:t>
      </w:r>
      <w:r>
        <w:t xml:space="preserve"> may be deactivated after communication i</w:t>
      </w:r>
      <w:r w:rsidR="009A1086">
        <w:t>s severed at vehicle launch</w:t>
      </w:r>
      <w:r>
        <w:t xml:space="preserve"> to free up system resources for processing during flight.</w:t>
      </w:r>
    </w:p>
    <w:p w14:paraId="139794AF" w14:textId="7EECBC92" w:rsidR="00017EAA" w:rsidRDefault="00017EAA" w:rsidP="00017EAA">
      <w:pPr>
        <w:pStyle w:val="BodyText"/>
      </w:pPr>
      <w:r>
        <w:t>The following sections provide a general description for allocating software into partitions. The descriptions are for software developed during the project. Software such as board support packages, basic input/o</w:t>
      </w:r>
      <w:r w:rsidR="003C2B6A">
        <w:t>utput services, or an ARINC 653-</w:t>
      </w:r>
      <w:r>
        <w:t xml:space="preserve">compliant real-time operating system </w:t>
      </w:r>
      <w:r w:rsidR="009A1086">
        <w:t>must</w:t>
      </w:r>
      <w:r>
        <w:t xml:space="preserve"> comply with requirements for </w:t>
      </w:r>
      <w:r w:rsidR="003C2B6A">
        <w:t>non-developed software</w:t>
      </w:r>
      <w:r>
        <w:t>.</w:t>
      </w:r>
    </w:p>
    <w:p w14:paraId="392FBA6B" w14:textId="58CBC670" w:rsidR="00017EAA" w:rsidRDefault="003C2B6A" w:rsidP="001C0484">
      <w:pPr>
        <w:pStyle w:val="appxsub3"/>
      </w:pPr>
      <w:r>
        <w:t>Safety-</w:t>
      </w:r>
      <w:r w:rsidR="001C0484">
        <w:t>c</w:t>
      </w:r>
      <w:r w:rsidR="00017EAA">
        <w:t>ritical</w:t>
      </w:r>
    </w:p>
    <w:p w14:paraId="770F613A" w14:textId="215F22B5" w:rsidR="00017EAA" w:rsidRDefault="00017EAA" w:rsidP="00017EAA">
      <w:pPr>
        <w:pStyle w:val="BodyText"/>
      </w:pPr>
      <w:r>
        <w:t xml:space="preserve">Software in a partitioned system shall be assigned to a </w:t>
      </w:r>
      <w:r w:rsidR="003C2B6A">
        <w:t xml:space="preserve">safety-critical </w:t>
      </w:r>
      <w:r>
        <w:t>partition when it exercises control over safet</w:t>
      </w:r>
      <w:r w:rsidR="003C2B6A">
        <w:t>y systems. Software in a safety-</w:t>
      </w:r>
      <w:r>
        <w:t>critical partition is necessary to provide public safety functions. This includes, but i</w:t>
      </w:r>
      <w:r w:rsidR="003C2B6A">
        <w:t>s not limited to, the following.</w:t>
      </w:r>
    </w:p>
    <w:p w14:paraId="2411DD6A" w14:textId="329C2039" w:rsidR="00017EAA" w:rsidRDefault="003C2B6A" w:rsidP="009B4146">
      <w:pPr>
        <w:pStyle w:val="numlev1"/>
        <w:numPr>
          <w:ilvl w:val="0"/>
          <w:numId w:val="752"/>
        </w:numPr>
      </w:pPr>
      <w:r>
        <w:t>S</w:t>
      </w:r>
      <w:r w:rsidR="00017EAA">
        <w:t xml:space="preserve">oftware that evaluates predefined safety criteria using input tracking data, or lack of </w:t>
      </w:r>
      <w:r>
        <w:t>t</w:t>
      </w:r>
      <w:r w:rsidR="00017EAA">
        <w:t>racking data, and reco</w:t>
      </w:r>
      <w:r>
        <w:t>mmends or initiates FTS actions;</w:t>
      </w:r>
    </w:p>
    <w:p w14:paraId="5C680259" w14:textId="5B0B3362" w:rsidR="00017EAA" w:rsidRDefault="003C2B6A" w:rsidP="00454ECC">
      <w:pPr>
        <w:pStyle w:val="numlev1"/>
      </w:pPr>
      <w:r>
        <w:t>S</w:t>
      </w:r>
      <w:r w:rsidR="00017EAA">
        <w:t>oftware used to communicate with external systems or other partitions when the communication:</w:t>
      </w:r>
      <w:r>
        <w:t xml:space="preserve"> may initiate a hazardous state;</w:t>
      </w:r>
      <w:r w:rsidR="00017EAA">
        <w:t xml:space="preserve"> verify proper operation of software</w:t>
      </w:r>
      <w:r>
        <w:t xml:space="preserve"> executing in a hazardous state;</w:t>
      </w:r>
      <w:r w:rsidR="00017EAA">
        <w:t xml:space="preserve"> </w:t>
      </w:r>
      <w:r w:rsidR="009A1086">
        <w:t xml:space="preserve">or </w:t>
      </w:r>
      <w:r w:rsidR="00017EAA">
        <w:t>direct software executing in a hazardous state to transition to a non-hazardous state.</w:t>
      </w:r>
    </w:p>
    <w:p w14:paraId="6F0886E0" w14:textId="77777777" w:rsidR="003C2B6A" w:rsidRPr="003C2B6A" w:rsidRDefault="003C2B6A" w:rsidP="003C2B6A"/>
    <w:p w14:paraId="1D2EFE2E" w14:textId="4278AA89" w:rsidR="00017EAA" w:rsidRDefault="00017EAA" w:rsidP="001C0484">
      <w:pPr>
        <w:pStyle w:val="appxsub3"/>
      </w:pPr>
      <w:r>
        <w:t>Sup</w:t>
      </w:r>
      <w:r w:rsidR="003C2B6A">
        <w:t>port-</w:t>
      </w:r>
      <w:r w:rsidR="001C0484">
        <w:t>c</w:t>
      </w:r>
      <w:r>
        <w:t>ritical</w:t>
      </w:r>
    </w:p>
    <w:p w14:paraId="2ED9E921" w14:textId="3451AECD" w:rsidR="00017EAA" w:rsidRDefault="00017EAA" w:rsidP="00017EAA">
      <w:pPr>
        <w:pStyle w:val="BodyText"/>
      </w:pPr>
      <w:r>
        <w:t xml:space="preserve">Software in a partitioned system shall be assigned to a </w:t>
      </w:r>
      <w:r w:rsidR="003C2B6A">
        <w:t xml:space="preserve">support-critical </w:t>
      </w:r>
      <w:r>
        <w:t xml:space="preserve">partition when </w:t>
      </w:r>
      <w:r w:rsidR="003C2B6A">
        <w:t>it supports execution of safety-</w:t>
      </w:r>
      <w:r>
        <w:t xml:space="preserve">critical </w:t>
      </w:r>
      <w:r w:rsidR="003C2B6A">
        <w:t>software. Software in a support-</w:t>
      </w:r>
      <w:r>
        <w:t>critical partition does not directly provide public safety functions. This includes, but i</w:t>
      </w:r>
      <w:r w:rsidR="003C2B6A">
        <w:t>s not limited to, the following.</w:t>
      </w:r>
    </w:p>
    <w:p w14:paraId="78D1563A" w14:textId="5BD4A375" w:rsidR="00017EAA" w:rsidRDefault="003C2B6A" w:rsidP="009B4146">
      <w:pPr>
        <w:pStyle w:val="numlev1"/>
        <w:numPr>
          <w:ilvl w:val="0"/>
          <w:numId w:val="753"/>
        </w:numPr>
      </w:pPr>
      <w:r>
        <w:t>S</w:t>
      </w:r>
      <w:r w:rsidR="00017EAA">
        <w:t xml:space="preserve">oftware that performs </w:t>
      </w:r>
      <w:r>
        <w:t>power-on self</w:t>
      </w:r>
      <w:r w:rsidR="009A1086">
        <w:t>-</w:t>
      </w:r>
      <w:r>
        <w:t>test (POST) operations.</w:t>
      </w:r>
    </w:p>
    <w:p w14:paraId="11E5D49A" w14:textId="428E9AB8" w:rsidR="00017EAA" w:rsidRDefault="003C2B6A" w:rsidP="00454ECC">
      <w:pPr>
        <w:pStyle w:val="numlev1"/>
      </w:pPr>
      <w:r>
        <w:t>S</w:t>
      </w:r>
      <w:r w:rsidR="00017EAA">
        <w:t>oftware that prepares and configures processors for use.</w:t>
      </w:r>
    </w:p>
    <w:p w14:paraId="3919D038" w14:textId="6902CBAF" w:rsidR="00017EAA" w:rsidRDefault="003C2B6A" w:rsidP="00454ECC">
      <w:pPr>
        <w:pStyle w:val="numlev1"/>
      </w:pPr>
      <w:r>
        <w:t>S</w:t>
      </w:r>
      <w:r w:rsidR="00017EAA">
        <w:t>oftware that initializes input ports, output ports, or communication channels.</w:t>
      </w:r>
    </w:p>
    <w:p w14:paraId="2E55B7A1" w14:textId="3F53259C" w:rsidR="00017EAA" w:rsidRDefault="003C2B6A" w:rsidP="00454ECC">
      <w:pPr>
        <w:pStyle w:val="numlev1"/>
      </w:pPr>
      <w:r>
        <w:t>S</w:t>
      </w:r>
      <w:r w:rsidR="00017EAA">
        <w:t>oftware that performs memory tests after POST operations.</w:t>
      </w:r>
    </w:p>
    <w:p w14:paraId="297279AD" w14:textId="0B11AE33" w:rsidR="00017EAA" w:rsidRDefault="003C2B6A" w:rsidP="00454ECC">
      <w:pPr>
        <w:pStyle w:val="numlev1"/>
      </w:pPr>
      <w:r>
        <w:t>S</w:t>
      </w:r>
      <w:r w:rsidR="00017EAA">
        <w:t>oftware that loads kernel software or application software.</w:t>
      </w:r>
    </w:p>
    <w:p w14:paraId="27B2A1B0" w14:textId="07F8011B" w:rsidR="00017EAA" w:rsidRDefault="003C2B6A" w:rsidP="00454ECC">
      <w:pPr>
        <w:pStyle w:val="numlev1"/>
      </w:pPr>
      <w:r>
        <w:t>S</w:t>
      </w:r>
      <w:r w:rsidR="00017EAA">
        <w:t>oftware that verifies successful load of kernel software or application software.</w:t>
      </w:r>
    </w:p>
    <w:p w14:paraId="0AF1AD7D" w14:textId="31490252" w:rsidR="00017EAA" w:rsidRDefault="003C2B6A" w:rsidP="00454ECC">
      <w:pPr>
        <w:pStyle w:val="numlev1"/>
      </w:pPr>
      <w:r>
        <w:t>S</w:t>
      </w:r>
      <w:r w:rsidR="00017EAA">
        <w:t>oftware that provides communicatio</w:t>
      </w:r>
      <w:r w:rsidR="009A1086">
        <w:t>n services for external systems</w:t>
      </w:r>
      <w:r w:rsidR="00017EAA">
        <w:t xml:space="preserve"> </w:t>
      </w:r>
      <w:r w:rsidR="009A1086">
        <w:t>(</w:t>
      </w:r>
      <w:r w:rsidR="00017EAA">
        <w:t xml:space="preserve">such as </w:t>
      </w:r>
      <w:r w:rsidR="002645EB">
        <w:t>GSE</w:t>
      </w:r>
      <w:r w:rsidR="009A1086">
        <w:t>)</w:t>
      </w:r>
      <w:r w:rsidR="00017EAA">
        <w:t xml:space="preserve"> and vehicle subsystems </w:t>
      </w:r>
      <w:r w:rsidR="009A1086">
        <w:t>(</w:t>
      </w:r>
      <w:r w:rsidR="00017EAA">
        <w:t xml:space="preserve">such as tracking sensors and </w:t>
      </w:r>
      <w:r w:rsidR="00892049">
        <w:t>TM</w:t>
      </w:r>
      <w:r w:rsidR="00017EAA">
        <w:t xml:space="preserve"> subsystems</w:t>
      </w:r>
      <w:r w:rsidR="009A1086">
        <w:t>)</w:t>
      </w:r>
      <w:r w:rsidR="00017EAA">
        <w:t>.</w:t>
      </w:r>
    </w:p>
    <w:p w14:paraId="74995200" w14:textId="1D9A1427" w:rsidR="00017EAA" w:rsidRDefault="003C2B6A" w:rsidP="00454ECC">
      <w:pPr>
        <w:pStyle w:val="numlev1"/>
      </w:pPr>
      <w:r>
        <w:t>S</w:t>
      </w:r>
      <w:r w:rsidR="00017EAA">
        <w:t xml:space="preserve">oftware that can result in inadvertent activation of the FTS, and does not present hazard to personnel nor affect the ability to issue termination when required. For software of this </w:t>
      </w:r>
      <w:r w:rsidR="00017EAA">
        <w:lastRenderedPageBreak/>
        <w:t xml:space="preserve">type, the program must fully accept, in writing, the added mission assurance risk. It is highly recommended that software of this type be allocated to a </w:t>
      </w:r>
      <w:r w:rsidR="00BF1A66">
        <w:t>safety-critical</w:t>
      </w:r>
      <w:r w:rsidR="00017EAA">
        <w:t xml:space="preserve"> partition.</w:t>
      </w:r>
    </w:p>
    <w:p w14:paraId="7C8E02A6" w14:textId="77777777" w:rsidR="003C2B6A" w:rsidRPr="003C2B6A" w:rsidRDefault="003C2B6A" w:rsidP="003C2B6A"/>
    <w:p w14:paraId="38EBAFAE" w14:textId="35EF641D" w:rsidR="00017EAA" w:rsidRPr="001C0484" w:rsidRDefault="00017EAA" w:rsidP="001C0484">
      <w:pPr>
        <w:pStyle w:val="appxsub3"/>
      </w:pPr>
      <w:r w:rsidRPr="001C0484">
        <w:t>Non-</w:t>
      </w:r>
      <w:r w:rsidR="001C0484" w:rsidRPr="001C0484">
        <w:t>c</w:t>
      </w:r>
      <w:r w:rsidRPr="001C0484">
        <w:t>ritical</w:t>
      </w:r>
    </w:p>
    <w:p w14:paraId="44BF6C6B" w14:textId="21C3015B" w:rsidR="00017EAA" w:rsidRDefault="00017EAA" w:rsidP="00017EAA">
      <w:pPr>
        <w:pStyle w:val="BodyText"/>
      </w:pPr>
      <w:r>
        <w:t xml:space="preserve">Software in a partitioned system shall be assigned to a </w:t>
      </w:r>
      <w:r w:rsidR="003C2B6A">
        <w:t xml:space="preserve">non-critical </w:t>
      </w:r>
      <w:r>
        <w:t>partition when it does n</w:t>
      </w:r>
      <w:r w:rsidR="003C2B6A">
        <w:t>ot meet the criteria for safety-critical or support-</w:t>
      </w:r>
      <w:r>
        <w:t>critical software. This includes, but is not limited to</w:t>
      </w:r>
      <w:r w:rsidR="003C2B6A">
        <w:t>,</w:t>
      </w:r>
      <w:r>
        <w:t xml:space="preserve"> software used to monitor system performance (e.g., processor temperature, processor throughput, cycle time, memory usage, tasking executive statistics). Note that no safety requirements are imposed upon non-critical software in a partitioned system.</w:t>
      </w:r>
    </w:p>
    <w:p w14:paraId="7EAF2646" w14:textId="77777777" w:rsidR="00017EAA" w:rsidRDefault="00017EAA" w:rsidP="00017EAA">
      <w:pPr>
        <w:pStyle w:val="appxsub2"/>
      </w:pPr>
      <w:bookmarkStart w:id="1325" w:name="_Ref12600761"/>
      <w:r>
        <w:t>Partitioning Requirements</w:t>
      </w:r>
      <w:bookmarkEnd w:id="1325"/>
    </w:p>
    <w:p w14:paraId="205C50BB" w14:textId="77777777" w:rsidR="00017EAA" w:rsidRDefault="00017EAA" w:rsidP="009B4146">
      <w:pPr>
        <w:pStyle w:val="numlev1"/>
        <w:numPr>
          <w:ilvl w:val="0"/>
          <w:numId w:val="754"/>
        </w:numPr>
      </w:pPr>
      <w:r>
        <w:t>Memory shall be cleared prior to loading. Clearing memory is defined as filling memory with a specified bit pattern, which may be zeros, a special pattern, a jump instruction to an error handler, etc. The specified bit pattern shall be approved by Range Safety.</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4B78981" w14:textId="77777777" w:rsidTr="008C01A4">
        <w:tc>
          <w:tcPr>
            <w:tcW w:w="9360" w:type="dxa"/>
            <w:shd w:val="clear" w:color="auto" w:fill="auto"/>
            <w:tcMar>
              <w:top w:w="14" w:type="dxa"/>
              <w:left w:w="86" w:type="dxa"/>
              <w:bottom w:w="14" w:type="dxa"/>
              <w:right w:w="86" w:type="dxa"/>
            </w:tcMar>
          </w:tcPr>
          <w:p w14:paraId="1091CECF" w14:textId="07612131" w:rsidR="00017EAA" w:rsidRDefault="00017EAA" w:rsidP="00A51E98">
            <w:r>
              <w:t xml:space="preserve">After successful memory tests, all system </w:t>
            </w:r>
            <w:r w:rsidR="00A51E98">
              <w:t>random access memory</w:t>
            </w:r>
            <w:r>
              <w:t xml:space="preserve"> shall be filled with the bit pattern approved by Range Safety.</w:t>
            </w:r>
          </w:p>
        </w:tc>
      </w:tr>
    </w:tbl>
    <w:p w14:paraId="5022FD71" w14:textId="16E4AE36" w:rsidR="00017EAA" w:rsidRDefault="00017EAA" w:rsidP="00454ECC">
      <w:pPr>
        <w:pStyle w:val="numlev1"/>
      </w:pPr>
      <w:r>
        <w:t>Information loaded into memory in p</w:t>
      </w:r>
      <w:r w:rsidR="003C2B6A">
        <w:t>reparation for use or execution</w:t>
      </w:r>
      <w:r>
        <w:t xml:space="preserve"> shall be verified as having been loaded properly. The load verification test shall be approved by Range Safety.</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663F8EFC" w14:textId="77777777" w:rsidTr="008C01A4">
        <w:tc>
          <w:tcPr>
            <w:tcW w:w="9360" w:type="dxa"/>
            <w:shd w:val="clear" w:color="auto" w:fill="auto"/>
            <w:tcMar>
              <w:top w:w="14" w:type="dxa"/>
              <w:left w:w="86" w:type="dxa"/>
              <w:bottom w:w="14" w:type="dxa"/>
              <w:right w:w="86" w:type="dxa"/>
            </w:tcMar>
          </w:tcPr>
          <w:p w14:paraId="6961C13F" w14:textId="2B336975" w:rsidR="00017EAA" w:rsidRDefault="00017EAA" w:rsidP="00F67D56">
            <w:r>
              <w:t xml:space="preserve">Operating system kernel, including </w:t>
            </w:r>
            <w:r w:rsidR="009A1086">
              <w:t>board support package</w:t>
            </w:r>
            <w:r>
              <w:t xml:space="preserve"> software and special device drivers, shall be verified by computing a 16-bit checksum of the loaded kernel and comparing with an expected value. Application software load shall be verified using a 16-bit cyclic redundancy check (CRC) of the loaded application module and comparing with an expected value. Configuration data load shall be verified using an 8-bit CRC of the loaded configuration data and comparing with an expected value. </w:t>
            </w:r>
            <w:r w:rsidR="00F67D56">
              <w:t>The MDL</w:t>
            </w:r>
            <w:r>
              <w:t xml:space="preserve"> shall be verified using a 16-bit CRC of the loaded mission data and comparing with an expected value. Mission operations shall continue only after all load verification tests complete successfully.</w:t>
            </w:r>
          </w:p>
        </w:tc>
      </w:tr>
    </w:tbl>
    <w:p w14:paraId="2F5D587A" w14:textId="77777777" w:rsidR="00017EAA" w:rsidRDefault="00017EAA" w:rsidP="00454ECC">
      <w:pPr>
        <w:pStyle w:val="numlev1"/>
      </w:pPr>
      <w:r>
        <w:t>Processes (applications, tasks, threads) within a partition shall belong to the same category, either safety critical, support critical, or non-critical.</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017EAA" w:rsidRPr="00995551" w14:paraId="724CA8E6"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2B180E9F" w14:textId="77777777" w:rsidR="00017EAA" w:rsidRPr="00995551" w:rsidRDefault="00017EAA" w:rsidP="008C01A4">
            <w:pPr>
              <w:pStyle w:val="note"/>
            </w:pPr>
            <w:r w:rsidRPr="00995551">
              <w:drawing>
                <wp:inline distT="0" distB="0" distL="0" distR="0" wp14:anchorId="52CAD771" wp14:editId="4AB7F379">
                  <wp:extent cx="685800" cy="489838"/>
                  <wp:effectExtent l="19050" t="0" r="0" b="0"/>
                  <wp:docPr id="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54F5BC7B" w14:textId="1CA272BB" w:rsidR="00017EAA" w:rsidRPr="00995551" w:rsidRDefault="004201EF" w:rsidP="004201EF">
            <w:pPr>
              <w:snapToGrid w:val="0"/>
              <w:rPr>
                <w:snapToGrid/>
              </w:rPr>
            </w:pPr>
            <w:r>
              <w:rPr>
                <w:bCs/>
              </w:rPr>
              <w:t>For examples of enforcing isolation of processes within partitions, see</w:t>
            </w:r>
            <w:r w:rsidR="00017EAA">
              <w:rPr>
                <w:bCs/>
              </w:rPr>
              <w:t xml:space="preserve"> ARINC 653</w:t>
            </w:r>
            <w:r w:rsidRPr="004201EF">
              <w:t>.</w:t>
            </w:r>
          </w:p>
        </w:tc>
      </w:tr>
    </w:tbl>
    <w:p w14:paraId="01F8872E" w14:textId="77777777" w:rsidR="00017EAA" w:rsidRDefault="00017EAA" w:rsidP="00454ECC">
      <w:pPr>
        <w:pStyle w:val="numlev1"/>
      </w:pPr>
      <w:r>
        <w:t>Multi-tasking applications shall demonstrate predictable behavior and data integrity to ensure safe and verifiable task/thread interaction and completion.</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941C91E" w14:textId="77777777" w:rsidTr="008C01A4">
        <w:tc>
          <w:tcPr>
            <w:tcW w:w="9360" w:type="dxa"/>
            <w:shd w:val="clear" w:color="auto" w:fill="auto"/>
            <w:tcMar>
              <w:top w:w="14" w:type="dxa"/>
              <w:left w:w="86" w:type="dxa"/>
              <w:bottom w:w="14" w:type="dxa"/>
              <w:right w:w="86" w:type="dxa"/>
            </w:tcMar>
          </w:tcPr>
          <w:p w14:paraId="36669A7F" w14:textId="08F263E5" w:rsidR="00017EAA" w:rsidRDefault="00017EAA" w:rsidP="008C01A4">
            <w:r>
              <w:t xml:space="preserve">Multi-tasking software shall be configured to conform to a restricted set of operations and primitives to ensure predictable behavior (e.g., Ravenscar Profile). Conformance can be demonstrated to Range Safety by either ensuring conformance to the approved configuration (e.g., Ravenscar Profile), or by static analysis, </w:t>
            </w:r>
            <w:r w:rsidR="009A1086">
              <w:t>scheduling analysis, priority assessment analysis, rate monotonic analysis, response time analysis, executive order analysis, model checking, or some combination of the p</w:t>
            </w:r>
            <w:r>
              <w:t>receding analysis techniques.</w:t>
            </w:r>
          </w:p>
        </w:tc>
      </w:tr>
    </w:tbl>
    <w:p w14:paraId="0BCD3940" w14:textId="77777777" w:rsidR="00017EAA" w:rsidRDefault="00017EAA" w:rsidP="00454ECC">
      <w:pPr>
        <w:pStyle w:val="numlev1"/>
      </w:pPr>
      <w:r>
        <w:lastRenderedPageBreak/>
        <w:t>Methods of communication between software in different partitions shall be reliable (inter-partition communication).</w:t>
      </w: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020"/>
      </w:tblGrid>
      <w:tr w:rsidR="00017EAA" w:rsidRPr="00995551" w14:paraId="5B06258B"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5B1A0C50" w14:textId="77777777" w:rsidR="00017EAA" w:rsidRPr="00995551" w:rsidRDefault="00017EAA" w:rsidP="008C01A4">
            <w:pPr>
              <w:pStyle w:val="note"/>
            </w:pPr>
            <w:r w:rsidRPr="00995551">
              <w:drawing>
                <wp:inline distT="0" distB="0" distL="0" distR="0" wp14:anchorId="0E04589B" wp14:editId="57C7D825">
                  <wp:extent cx="685800" cy="489838"/>
                  <wp:effectExtent l="19050" t="0" r="0" b="0"/>
                  <wp:docPr id="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020" w:type="dxa"/>
            <w:tcBorders>
              <w:top w:val="single" w:sz="6" w:space="0" w:color="auto"/>
              <w:left w:val="single" w:sz="6" w:space="0" w:color="auto"/>
              <w:bottom w:val="single" w:sz="6" w:space="0" w:color="auto"/>
              <w:right w:val="single" w:sz="6" w:space="0" w:color="auto"/>
            </w:tcBorders>
            <w:hideMark/>
          </w:tcPr>
          <w:p w14:paraId="11573E85" w14:textId="63D3FC48" w:rsidR="00017EAA" w:rsidRPr="00995551" w:rsidRDefault="003D56D7" w:rsidP="003D56D7">
            <w:pPr>
              <w:snapToGrid w:val="0"/>
              <w:rPr>
                <w:snapToGrid/>
              </w:rPr>
            </w:pPr>
            <w:r>
              <w:rPr>
                <w:bCs/>
              </w:rPr>
              <w:t>For examples of inter-partition communication, see</w:t>
            </w:r>
            <w:r w:rsidR="00017EAA">
              <w:rPr>
                <w:bCs/>
              </w:rPr>
              <w:t xml:space="preserve"> ARINC 653</w:t>
            </w:r>
            <w:r w:rsidR="00017EAA" w:rsidRPr="003D56D7">
              <w:t>.</w:t>
            </w:r>
          </w:p>
        </w:tc>
      </w:tr>
    </w:tbl>
    <w:p w14:paraId="15DB2C4D" w14:textId="77777777" w:rsidR="00017EAA" w:rsidRDefault="00017EAA" w:rsidP="00454ECC">
      <w:pPr>
        <w:pStyle w:val="numlev1"/>
      </w:pPr>
      <w:r>
        <w:t>Multi-tasking application shall demonstrate reliable communication and data integrity to ensure safe and verifiable task/thread interaction and completion (intra-partition communication).</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59C2347B" w14:textId="77777777" w:rsidTr="008C01A4">
        <w:tc>
          <w:tcPr>
            <w:tcW w:w="9360" w:type="dxa"/>
            <w:shd w:val="clear" w:color="auto" w:fill="auto"/>
            <w:tcMar>
              <w:top w:w="14" w:type="dxa"/>
              <w:left w:w="86" w:type="dxa"/>
              <w:bottom w:w="14" w:type="dxa"/>
              <w:right w:w="86" w:type="dxa"/>
            </w:tcMar>
          </w:tcPr>
          <w:p w14:paraId="143F418B" w14:textId="11542A7A" w:rsidR="00017EAA" w:rsidRDefault="00017EAA" w:rsidP="002D7ACA">
            <w:r>
              <w:t>Task communication shall be configured to conform to a restricted set of operations and primitives to ensure predictable behavior (e.g., Ravenscar Profile). Predictable task communication and data integrity shall be demonstrated to Range Safety by either ensuring conformance to the approved configuration (e.g., Ravenscar Profile) or by analysis.</w:t>
            </w:r>
          </w:p>
        </w:tc>
      </w:tr>
    </w:tbl>
    <w:p w14:paraId="0A643B5D" w14:textId="7E9967D0" w:rsidR="00017EAA" w:rsidRDefault="00017EAA" w:rsidP="00017EAA">
      <w:pPr>
        <w:pStyle w:val="appxsubsection"/>
      </w:pPr>
      <w:bookmarkStart w:id="1326" w:name="__RefHeading___Toc4646_2204376246"/>
      <w:r>
        <w:t>Human-</w:t>
      </w:r>
      <w:r w:rsidR="0033635C">
        <w:t>c</w:t>
      </w:r>
      <w:r>
        <w:t>omputer Interface</w:t>
      </w:r>
      <w:bookmarkEnd w:id="1326"/>
    </w:p>
    <w:p w14:paraId="424608BF" w14:textId="77777777" w:rsidR="00017EAA" w:rsidRDefault="00017EAA" w:rsidP="00017EAA">
      <w:pPr>
        <w:pStyle w:val="BodyText"/>
      </w:pPr>
      <w:r>
        <w:t>Human-computer interface for an airborne FTS should not exist. If a human-computer interface within the airborne FTS is justified by the stakeholders, the following requirements apply to that interface.</w:t>
      </w:r>
    </w:p>
    <w:p w14:paraId="13CA5670" w14:textId="77777777" w:rsidR="00017EAA" w:rsidRDefault="00017EAA" w:rsidP="009B4146">
      <w:pPr>
        <w:pStyle w:val="numlev1"/>
        <w:numPr>
          <w:ilvl w:val="0"/>
          <w:numId w:val="755"/>
        </w:numPr>
      </w:pPr>
      <w:r>
        <w:t>Human factors engineering shall be performed for all human-computer interfaces. A Human Factors evaluation plan shall be submitted to Range Safety for approval.</w:t>
      </w:r>
    </w:p>
    <w:tbl>
      <w:tblPr>
        <w:tblW w:w="94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182"/>
      </w:tblGrid>
      <w:tr w:rsidR="00017EAA" w:rsidRPr="00995551" w14:paraId="6504ED2C"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5462D25D" w14:textId="77777777" w:rsidR="00017EAA" w:rsidRPr="00995551" w:rsidRDefault="00017EAA" w:rsidP="008C01A4">
            <w:pPr>
              <w:pStyle w:val="note"/>
            </w:pPr>
            <w:r w:rsidRPr="00995551">
              <w:drawing>
                <wp:inline distT="0" distB="0" distL="0" distR="0" wp14:anchorId="28BBF93B" wp14:editId="4E551497">
                  <wp:extent cx="685800" cy="489838"/>
                  <wp:effectExtent l="19050" t="0" r="0" b="0"/>
                  <wp:docPr id="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82" w:type="dxa"/>
            <w:tcBorders>
              <w:top w:val="single" w:sz="6" w:space="0" w:color="auto"/>
              <w:left w:val="single" w:sz="6" w:space="0" w:color="auto"/>
              <w:bottom w:val="single" w:sz="6" w:space="0" w:color="auto"/>
              <w:right w:val="single" w:sz="6" w:space="0" w:color="auto"/>
            </w:tcBorders>
            <w:hideMark/>
          </w:tcPr>
          <w:p w14:paraId="2F72DFEA" w14:textId="001DB022" w:rsidR="00017EAA" w:rsidRPr="0042616D" w:rsidRDefault="00017EAA" w:rsidP="008C01A4">
            <w:pPr>
              <w:snapToGrid w:val="0"/>
            </w:pPr>
            <w:r w:rsidRPr="00995551">
              <w:t>The proposed Human Factors standard should address the following factors, as a minimum, to gain Range Safety approval: system performance and reliability</w:t>
            </w:r>
            <w:r w:rsidR="007B2765">
              <w:t>;</w:t>
            </w:r>
            <w:r w:rsidRPr="00995551">
              <w:t xml:space="preserve"> user satisfaction</w:t>
            </w:r>
            <w:r w:rsidR="007B2765">
              <w:t>; reducing operational errors;</w:t>
            </w:r>
            <w:r w:rsidRPr="00995551">
              <w:t xml:space="preserve"> training requirements</w:t>
            </w:r>
            <w:r w:rsidR="007B2765">
              <w:t>;</w:t>
            </w:r>
            <w:r w:rsidRPr="00995551">
              <w:t xml:space="preserve"> and user fatigue.</w:t>
            </w:r>
            <w:r w:rsidR="00415BC4">
              <w:rPr>
                <w:rStyle w:val="FootnoteReference"/>
              </w:rPr>
              <w:footnoteReference w:id="38"/>
            </w:r>
          </w:p>
        </w:tc>
      </w:tr>
    </w:tbl>
    <w:p w14:paraId="090B90AC" w14:textId="77777777" w:rsidR="00017EAA" w:rsidRDefault="00017EAA" w:rsidP="00454ECC">
      <w:pPr>
        <w:pStyle w:val="numlev1"/>
      </w:pPr>
      <w:r>
        <w:t>Consistent with the Human Factors Engineering standard, operator feedback shall be provided with a minimal delay that supports operational cadence.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1439704" w14:textId="77777777" w:rsidTr="008C01A4">
        <w:tc>
          <w:tcPr>
            <w:tcW w:w="9360" w:type="dxa"/>
            <w:shd w:val="clear" w:color="auto" w:fill="auto"/>
            <w:tcMar>
              <w:top w:w="14" w:type="dxa"/>
              <w:left w:w="86" w:type="dxa"/>
              <w:bottom w:w="14" w:type="dxa"/>
              <w:right w:w="86" w:type="dxa"/>
            </w:tcMar>
          </w:tcPr>
          <w:p w14:paraId="1BB9C83D" w14:textId="72366E80" w:rsidR="00017EAA" w:rsidRDefault="00017EAA" w:rsidP="008C01A4">
            <w:r>
              <w:t>Software shall acknowledge an action or command receipt within the maximum response delay time parameter. Software shall provide confirmation of a valid action or command, or valid data entry, within the maximum response delay time parameter. Software shall provide status of the action or commanded operation at the periodic status delay time interval parameter until completion of action or commanded operation. Software shall confirm results of the failure or success of the action or command</w:t>
            </w:r>
            <w:r w:rsidR="007B2765">
              <w:t>ed</w:t>
            </w:r>
            <w:r>
              <w:t xml:space="preserve"> operation after completion of the action or commanded operation.</w:t>
            </w:r>
          </w:p>
        </w:tc>
      </w:tr>
    </w:tbl>
    <w:p w14:paraId="59053989" w14:textId="77777777" w:rsidR="00017EAA" w:rsidRDefault="00017EAA" w:rsidP="00017EAA">
      <w:pPr>
        <w:pStyle w:val="appxsubsection"/>
      </w:pPr>
      <w:bookmarkStart w:id="1327" w:name="__RefHeading___Toc4648_2204376246"/>
      <w:r>
        <w:t>Initial Execution State</w:t>
      </w:r>
      <w:bookmarkEnd w:id="1327"/>
    </w:p>
    <w:p w14:paraId="387D28BE" w14:textId="77777777" w:rsidR="00017EAA" w:rsidRDefault="00017EAA" w:rsidP="009B4146">
      <w:pPr>
        <w:pStyle w:val="numlev1"/>
        <w:numPr>
          <w:ilvl w:val="0"/>
          <w:numId w:val="756"/>
        </w:numPr>
      </w:pPr>
      <w:r>
        <w:t>Software used to power up safety systems shall power up the safety systems in a safe state (cold start).</w:t>
      </w:r>
    </w:p>
    <w:p w14:paraId="3490D10C" w14:textId="77777777" w:rsidR="00017EAA" w:rsidRDefault="00017EAA" w:rsidP="00454ECC">
      <w:pPr>
        <w:pStyle w:val="numlev1"/>
      </w:pPr>
      <w:r>
        <w:t>Restarting safety systems executing in a hazardous state shall be disallowed (warm start). Restarting safety systems executing in a non-hazardous state shall be allowed only under specific conditions approved by the stakeholders (warm start). After restart, the system shall be indistinguishable from initial power up (warm start equivalent to cold start).</w:t>
      </w:r>
    </w:p>
    <w:tbl>
      <w:tblPr>
        <w:tblW w:w="93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137"/>
      </w:tblGrid>
      <w:tr w:rsidR="00017EAA" w:rsidRPr="00995551" w14:paraId="18181F5B"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32B092E6" w14:textId="77777777" w:rsidR="00017EAA" w:rsidRPr="00995551" w:rsidRDefault="00017EAA" w:rsidP="008C01A4">
            <w:pPr>
              <w:pStyle w:val="note"/>
            </w:pPr>
            <w:r w:rsidRPr="00995551">
              <w:lastRenderedPageBreak/>
              <w:drawing>
                <wp:inline distT="0" distB="0" distL="0" distR="0" wp14:anchorId="3103BBA0" wp14:editId="7741A9A3">
                  <wp:extent cx="685800" cy="489838"/>
                  <wp:effectExtent l="19050" t="0" r="0" b="0"/>
                  <wp:docPr id="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37" w:type="dxa"/>
            <w:tcBorders>
              <w:top w:val="single" w:sz="6" w:space="0" w:color="auto"/>
              <w:left w:val="single" w:sz="6" w:space="0" w:color="auto"/>
              <w:bottom w:val="single" w:sz="6" w:space="0" w:color="auto"/>
              <w:right w:val="single" w:sz="6" w:space="0" w:color="auto"/>
            </w:tcBorders>
            <w:hideMark/>
          </w:tcPr>
          <w:p w14:paraId="3B005DB8" w14:textId="2D3A1C89" w:rsidR="00017EAA" w:rsidRPr="00995551" w:rsidRDefault="00017EAA" w:rsidP="007B2765">
            <w:pPr>
              <w:snapToGrid w:val="0"/>
              <w:rPr>
                <w:snapToGrid/>
              </w:rPr>
            </w:pPr>
            <w:r w:rsidRPr="00995551">
              <w:t>Restart during hazardous operations may be possible in uncommon cases or may be necessary in extraordinary cases. Stakeholders should define all necessary requirements to produce a stable, safe system after restart for these rare cases.</w:t>
            </w:r>
          </w:p>
        </w:tc>
      </w:tr>
    </w:tbl>
    <w:p w14:paraId="3B12A2DC" w14:textId="77777777" w:rsidR="00017EAA" w:rsidRDefault="00017EAA" w:rsidP="00017EAA">
      <w:pPr>
        <w:pStyle w:val="appxsubsection"/>
      </w:pPr>
      <w:bookmarkStart w:id="1328" w:name="__RefHeading___Toc4650_2204376246"/>
      <w:r>
        <w:t>Failure Behavior</w:t>
      </w:r>
      <w:bookmarkEnd w:id="1328"/>
    </w:p>
    <w:p w14:paraId="54FEA3AB" w14:textId="12FE81C7" w:rsidR="00017EAA" w:rsidRDefault="00017EAA" w:rsidP="00017EAA">
      <w:pPr>
        <w:pStyle w:val="BodyText"/>
      </w:pPr>
      <w:r>
        <w:t>Consistent with the system</w:t>
      </w:r>
      <w:r w:rsidR="00BA3315">
        <w:t>’</w:t>
      </w:r>
      <w:r>
        <w:t>s operational objectives, the developer shall define the software system</w:t>
      </w:r>
      <w:r w:rsidR="00BA3315">
        <w:t>’</w:t>
      </w:r>
      <w:r>
        <w:t>s failure state, either fail operational or fail-safe, and any constraints on the failure state.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660B3CB" w14:textId="77777777" w:rsidTr="008C01A4">
        <w:tc>
          <w:tcPr>
            <w:tcW w:w="9360" w:type="dxa"/>
            <w:shd w:val="clear" w:color="auto" w:fill="auto"/>
            <w:tcMar>
              <w:top w:w="14" w:type="dxa"/>
              <w:left w:w="86" w:type="dxa"/>
              <w:bottom w:w="14" w:type="dxa"/>
              <w:right w:w="86" w:type="dxa"/>
            </w:tcMar>
          </w:tcPr>
          <w:p w14:paraId="47D9B77B" w14:textId="77777777" w:rsidR="00017EAA" w:rsidRDefault="00017EAA" w:rsidP="008C01A4">
            <w:r>
              <w:t>Prior to launch, fail-safe shall be defined as disabling the FTS. After launch and prior to orbit injection, fail-safe shall be defined as initiating FTS action. After orbit injection, fail-safe shall be defined as disabling the FTS.</w:t>
            </w:r>
          </w:p>
        </w:tc>
      </w:tr>
    </w:tbl>
    <w:p w14:paraId="46DE1883" w14:textId="6671184E" w:rsidR="00017EAA" w:rsidRDefault="007B2765" w:rsidP="00017EAA">
      <w:pPr>
        <w:pStyle w:val="appxsection"/>
      </w:pPr>
      <w:bookmarkStart w:id="1329" w:name="__RefHeading___Toc3583_3962654216"/>
      <w:bookmarkStart w:id="1330" w:name="_Toc197434291"/>
      <w:r>
        <w:t>Safety-</w:t>
      </w:r>
      <w:r w:rsidR="0033635C">
        <w:t>c</w:t>
      </w:r>
      <w:r w:rsidR="00017EAA">
        <w:t>ritical Software Requir</w:t>
      </w:r>
      <w:r w:rsidR="0033635C">
        <w:t>ements for Partitioned and Non-p</w:t>
      </w:r>
      <w:r w:rsidR="00017EAA">
        <w:t>artitioned Systems</w:t>
      </w:r>
      <w:bookmarkEnd w:id="1329"/>
      <w:bookmarkEnd w:id="1330"/>
    </w:p>
    <w:p w14:paraId="515F220B" w14:textId="77777777" w:rsidR="00017EAA" w:rsidRDefault="00017EAA" w:rsidP="00017EAA">
      <w:pPr>
        <w:pStyle w:val="appxsubsection"/>
      </w:pPr>
      <w:bookmarkStart w:id="1331" w:name="__RefHeading___Toc3983_3962654216"/>
      <w:r>
        <w:t>Development Processes and Standards</w:t>
      </w:r>
      <w:bookmarkEnd w:id="1331"/>
    </w:p>
    <w:p w14:paraId="49A9F2A3" w14:textId="59145E19" w:rsidR="00017EAA" w:rsidRDefault="00017EAA" w:rsidP="009B4146">
      <w:pPr>
        <w:pStyle w:val="numlev1"/>
        <w:numPr>
          <w:ilvl w:val="0"/>
          <w:numId w:val="757"/>
        </w:numPr>
      </w:pPr>
      <w:r>
        <w:t>A general software life cycle process shall be defined, approved by Range Safety prior to beginning any software development, and followed throughout the program</w:t>
      </w:r>
      <w:r w:rsidR="00BA3315">
        <w:t>’</w:t>
      </w:r>
      <w:r>
        <w:t>s life cycle. The software life cycle process shall include periodic reviews (referenced herein as “peer reviews”) for, as a minimum, the design and code development processes.</w:t>
      </w:r>
    </w:p>
    <w:tbl>
      <w:tblPr>
        <w:tblW w:w="93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137"/>
      </w:tblGrid>
      <w:tr w:rsidR="00017EAA" w:rsidRPr="00FA1C50" w14:paraId="4D404A27"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17CE2D9C" w14:textId="77777777" w:rsidR="00017EAA" w:rsidRPr="00FA1C50" w:rsidRDefault="00017EAA" w:rsidP="008C01A4">
            <w:pPr>
              <w:pStyle w:val="note"/>
            </w:pPr>
            <w:r w:rsidRPr="00FA1C50">
              <w:drawing>
                <wp:inline distT="0" distB="0" distL="0" distR="0" wp14:anchorId="2D15BB1E" wp14:editId="35B82CC4">
                  <wp:extent cx="685800" cy="489838"/>
                  <wp:effectExtent l="19050" t="0" r="0" b="0"/>
                  <wp:docPr id="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37" w:type="dxa"/>
            <w:tcBorders>
              <w:top w:val="single" w:sz="6" w:space="0" w:color="auto"/>
              <w:left w:val="single" w:sz="6" w:space="0" w:color="auto"/>
              <w:bottom w:val="single" w:sz="6" w:space="0" w:color="auto"/>
              <w:right w:val="single" w:sz="6" w:space="0" w:color="auto"/>
            </w:tcBorders>
            <w:hideMark/>
          </w:tcPr>
          <w:p w14:paraId="625AB78B" w14:textId="6AA9A32C" w:rsidR="00017EAA" w:rsidRPr="00FA1C50" w:rsidRDefault="00017EAA" w:rsidP="00BF76E5">
            <w:pPr>
              <w:snapToGrid w:val="0"/>
              <w:rPr>
                <w:snapToGrid/>
              </w:rPr>
            </w:pPr>
            <w:r w:rsidRPr="00995551">
              <w:t>The Software Life Cycle Process standard should address the following processes, as a minimum, to gain Range Safety approval: Development Process, Operation Process, Maintenance Process, Audit Process, Configuration Management, Joint Review Process, Documentation Process, Quality Assurance Process, Verification Process, Validation Process, Management Process, Improvement Process, and Training Process.</w:t>
            </w:r>
            <w:r w:rsidR="00BA21BB">
              <w:rPr>
                <w:rStyle w:val="FootnoteReference"/>
              </w:rPr>
              <w:footnoteReference w:id="39"/>
            </w:r>
            <w:r>
              <w:t xml:space="preserve"> For peer review reference, see </w:t>
            </w:r>
            <w:r>
              <w:rPr>
                <w:i/>
                <w:iCs/>
              </w:rPr>
              <w:t>Software Review Process</w:t>
            </w:r>
            <w:r>
              <w:t xml:space="preserve">, technical reviews. Alternatively, for peer review reference, see </w:t>
            </w:r>
            <w:r w:rsidR="00FE180B">
              <w:t>ISO/IEC/IEEE</w:t>
            </w:r>
            <w:r>
              <w:t xml:space="preserve"> 24765</w:t>
            </w:r>
            <w:r w:rsidR="00FE180B">
              <w:t>.</w:t>
            </w:r>
            <w:r w:rsidR="00FE180B">
              <w:rPr>
                <w:rStyle w:val="FootnoteReference"/>
              </w:rPr>
              <w:footnoteReference w:id="40"/>
            </w:r>
          </w:p>
        </w:tc>
      </w:tr>
    </w:tbl>
    <w:p w14:paraId="3669A145" w14:textId="77777777" w:rsidR="00017EAA" w:rsidRDefault="00017EAA" w:rsidP="00454ECC">
      <w:pPr>
        <w:pStyle w:val="numlev1"/>
      </w:pPr>
      <w:r>
        <w:t>Software requirements shall be defined and documented so they are unambiguous, consistent, and verifiable. Software requirements shall be approved by Range Safety.</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E1C7F1D" w14:textId="77777777" w:rsidTr="008C01A4">
        <w:tc>
          <w:tcPr>
            <w:tcW w:w="9360" w:type="dxa"/>
            <w:shd w:val="clear" w:color="auto" w:fill="auto"/>
            <w:tcMar>
              <w:top w:w="14" w:type="dxa"/>
              <w:left w:w="86" w:type="dxa"/>
              <w:bottom w:w="14" w:type="dxa"/>
              <w:right w:w="86" w:type="dxa"/>
            </w:tcMar>
          </w:tcPr>
          <w:p w14:paraId="0D5CAB83" w14:textId="77777777" w:rsidR="00017EAA" w:rsidRDefault="00017EAA" w:rsidP="008C01A4">
            <w:r>
              <w:t>Software requirements shall be defined in imperative form with consistent wording and structure, and clearly defined pass/fail criteria. Each requirement shall be assigned a unique identifier that shall not be changed throughout the project lifetime.</w:t>
            </w:r>
          </w:p>
          <w:p w14:paraId="372C7318" w14:textId="77777777" w:rsidR="00017EAA" w:rsidRPr="00FE2B35" w:rsidRDefault="00017EAA" w:rsidP="008C01A4">
            <w:pPr>
              <w:rPr>
                <w:sz w:val="12"/>
                <w:szCs w:val="12"/>
              </w:rPr>
            </w:pPr>
          </w:p>
          <w:tbl>
            <w:tblPr>
              <w:tblW w:w="92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021"/>
            </w:tblGrid>
            <w:tr w:rsidR="00017EAA" w:rsidRPr="009E7C10" w14:paraId="6FDBB54B"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3F482387" w14:textId="77777777" w:rsidR="00017EAA" w:rsidRPr="009E7C10" w:rsidRDefault="00017EAA" w:rsidP="008C01A4">
                  <w:pPr>
                    <w:pStyle w:val="note"/>
                  </w:pPr>
                  <w:r w:rsidRPr="009E7C10">
                    <w:drawing>
                      <wp:inline distT="0" distB="0" distL="0" distR="0" wp14:anchorId="759A1DE3" wp14:editId="347980A1">
                        <wp:extent cx="685800" cy="489838"/>
                        <wp:effectExtent l="1905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21" w:type="dxa"/>
                  <w:tcBorders>
                    <w:top w:val="single" w:sz="6" w:space="0" w:color="auto"/>
                    <w:left w:val="single" w:sz="6" w:space="0" w:color="auto"/>
                    <w:bottom w:val="single" w:sz="6" w:space="0" w:color="auto"/>
                    <w:right w:val="single" w:sz="6" w:space="0" w:color="auto"/>
                  </w:tcBorders>
                  <w:hideMark/>
                </w:tcPr>
                <w:p w14:paraId="4D87DAA4" w14:textId="1EB3FB56" w:rsidR="00017EAA" w:rsidRPr="009E7C10" w:rsidRDefault="003D56D7" w:rsidP="00090B16">
                  <w:pPr>
                    <w:snapToGrid w:val="0"/>
                    <w:rPr>
                      <w:snapToGrid/>
                    </w:rPr>
                  </w:pPr>
                  <w:r>
                    <w:t xml:space="preserve">For alternative methods of specifying requirements, </w:t>
                  </w:r>
                  <w:r w:rsidR="0040355C">
                    <w:t xml:space="preserve">see </w:t>
                  </w:r>
                  <w:r w:rsidR="0040355C" w:rsidRPr="00FA1C50">
                    <w:t>International</w:t>
                  </w:r>
                  <w:r w:rsidR="00017EAA" w:rsidRPr="00FA1C50">
                    <w:t xml:space="preserve"> Organization for Standardization (ISO)/International Electrotechnical Commission (IEC) 13568.</w:t>
                  </w:r>
                  <w:r w:rsidR="00090B16">
                    <w:rPr>
                      <w:rStyle w:val="FootnoteReference"/>
                    </w:rPr>
                    <w:footnoteReference w:id="41"/>
                  </w:r>
                  <w:r w:rsidR="00017EAA" w:rsidRPr="00FA1C50">
                    <w:t xml:space="preserve"> Software requirements not documented with a formal specification notation should be expressed using English imperatives and </w:t>
                  </w:r>
                  <w:r w:rsidR="00017EAA" w:rsidRPr="00FA1C50">
                    <w:lastRenderedPageBreak/>
                    <w:t>augmented with diagrams, such as Unified Modeling Language (UML) diagrams.</w:t>
                  </w:r>
                </w:p>
              </w:tc>
            </w:tr>
          </w:tbl>
          <w:p w14:paraId="5AC6F7C7" w14:textId="77777777" w:rsidR="00017EAA" w:rsidRDefault="00017EAA" w:rsidP="008C01A4"/>
        </w:tc>
      </w:tr>
    </w:tbl>
    <w:p w14:paraId="46452BA4" w14:textId="77777777" w:rsidR="00017EAA" w:rsidRDefault="00017EAA" w:rsidP="00454ECC">
      <w:pPr>
        <w:pStyle w:val="numlev1"/>
      </w:pPr>
      <w:r>
        <w:lastRenderedPageBreak/>
        <w:t>Range Safety shall define the necessary evidence for acceptance of non-product requirements.</w:t>
      </w:r>
    </w:p>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092"/>
      </w:tblGrid>
      <w:tr w:rsidR="00017EAA" w:rsidRPr="00FA1C50" w14:paraId="1150658A"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66A7FD94" w14:textId="77777777" w:rsidR="00017EAA" w:rsidRPr="00FA1C50" w:rsidRDefault="00017EAA" w:rsidP="008C01A4">
            <w:pPr>
              <w:pStyle w:val="note"/>
            </w:pPr>
            <w:r w:rsidRPr="00FA1C50">
              <w:drawing>
                <wp:inline distT="0" distB="0" distL="0" distR="0" wp14:anchorId="3448815F" wp14:editId="5C97EE08">
                  <wp:extent cx="685800" cy="489838"/>
                  <wp:effectExtent l="19050" t="0" r="0" b="0"/>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92" w:type="dxa"/>
            <w:tcBorders>
              <w:top w:val="single" w:sz="6" w:space="0" w:color="auto"/>
              <w:left w:val="single" w:sz="6" w:space="0" w:color="auto"/>
              <w:bottom w:val="single" w:sz="6" w:space="0" w:color="auto"/>
              <w:right w:val="single" w:sz="6" w:space="0" w:color="auto"/>
            </w:tcBorders>
            <w:hideMark/>
          </w:tcPr>
          <w:p w14:paraId="55B81026" w14:textId="77777777" w:rsidR="00017EAA" w:rsidRPr="00FA1C50" w:rsidRDefault="00017EAA" w:rsidP="008C01A4">
            <w:pPr>
              <w:snapToGrid w:val="0"/>
              <w:rPr>
                <w:snapToGrid/>
              </w:rPr>
            </w:pPr>
            <w:r w:rsidRPr="00FA1C50">
              <w:t>Some requirements are placed on processes and people, rather than products. Therefore, certain requirements can only be verified when processes are applied according to a particular standard or when a particular process is followed. It is necessary to verify that the software is created correctly before the product can be tested. Acceptance criteria for these non-product items may be limited to Range Safety concurrence after sufficient evidence is presented to show the requirement has been satisfied.</w:t>
            </w:r>
          </w:p>
        </w:tc>
      </w:tr>
    </w:tbl>
    <w:p w14:paraId="5454098B" w14:textId="77777777" w:rsidR="00017EAA" w:rsidRDefault="00017EAA" w:rsidP="00454ECC">
      <w:pPr>
        <w:pStyle w:val="numlev1"/>
      </w:pPr>
      <w:r>
        <w:t>The software architecture (layered, object-oriented, client-server, state-machines, etc.) shall be described in different architectural views to identify aspects of interest.</w:t>
      </w:r>
    </w:p>
    <w:tbl>
      <w:tblPr>
        <w:tblW w:w="92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002"/>
      </w:tblGrid>
      <w:tr w:rsidR="00017EAA" w:rsidRPr="00FA1C50" w14:paraId="3690FF9E"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36FEEBFE" w14:textId="77777777" w:rsidR="00017EAA" w:rsidRPr="00FA1C50" w:rsidRDefault="00017EAA" w:rsidP="008C01A4">
            <w:pPr>
              <w:pStyle w:val="note"/>
            </w:pPr>
            <w:r w:rsidRPr="00FA1C50">
              <w:drawing>
                <wp:inline distT="0" distB="0" distL="0" distR="0" wp14:anchorId="4B937E8D" wp14:editId="746AB24C">
                  <wp:extent cx="685800" cy="489838"/>
                  <wp:effectExtent l="1905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02" w:type="dxa"/>
            <w:tcBorders>
              <w:top w:val="single" w:sz="6" w:space="0" w:color="auto"/>
              <w:left w:val="single" w:sz="6" w:space="0" w:color="auto"/>
              <w:bottom w:val="single" w:sz="6" w:space="0" w:color="auto"/>
              <w:right w:val="single" w:sz="6" w:space="0" w:color="auto"/>
            </w:tcBorders>
            <w:hideMark/>
          </w:tcPr>
          <w:p w14:paraId="6BEE787B" w14:textId="07AAF718" w:rsidR="00017EAA" w:rsidRPr="00FA1C50" w:rsidRDefault="00017EAA" w:rsidP="00A40E4B">
            <w:pPr>
              <w:snapToGrid w:val="0"/>
              <w:rPr>
                <w:snapToGrid/>
              </w:rPr>
            </w:pPr>
            <w:r w:rsidRPr="00FA1C50">
              <w:t>Diagrams are an effective means of describing architectural views, such as a mixture of UML Component, Package, Composite Structure, Use Case, and Activity diagrams.</w:t>
            </w:r>
            <w:r w:rsidR="00A40E4B">
              <w:rPr>
                <w:rStyle w:val="FootnoteReference"/>
              </w:rPr>
              <w:footnoteReference w:id="42"/>
            </w:r>
          </w:p>
        </w:tc>
      </w:tr>
    </w:tbl>
    <w:p w14:paraId="73AB30D4" w14:textId="77777777" w:rsidR="00017EAA" w:rsidRDefault="00017EAA" w:rsidP="00454ECC">
      <w:pPr>
        <w:pStyle w:val="numlev1"/>
      </w:pPr>
      <w:r>
        <w:t>Stakeholders shall provide timely, current, and accurate information to each other when requested to ensure compliance with requirements.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73F07488" w14:textId="77777777" w:rsidTr="008C01A4">
        <w:tc>
          <w:tcPr>
            <w:tcW w:w="9360" w:type="dxa"/>
            <w:shd w:val="clear" w:color="auto" w:fill="auto"/>
            <w:tcMar>
              <w:top w:w="14" w:type="dxa"/>
              <w:left w:w="86" w:type="dxa"/>
              <w:bottom w:w="14" w:type="dxa"/>
              <w:right w:w="86" w:type="dxa"/>
            </w:tcMar>
          </w:tcPr>
          <w:p w14:paraId="097D2C74" w14:textId="5A42818B" w:rsidR="00017EAA" w:rsidRDefault="00017EAA" w:rsidP="008C01A4">
            <w:r>
              <w:t>Formal requests for informa</w:t>
            </w:r>
            <w:r w:rsidR="007B2765">
              <w:t>tion shall contain need date;</w:t>
            </w:r>
            <w:r>
              <w:t xml:space="preserve"> responses to formal requests for information should be provided by the specified need date.</w:t>
            </w:r>
          </w:p>
          <w:p w14:paraId="72B3D651" w14:textId="77777777" w:rsidR="00FE2B35" w:rsidRPr="00FE2B35" w:rsidRDefault="00FE2B35" w:rsidP="008C01A4">
            <w:pPr>
              <w:rPr>
                <w:sz w:val="12"/>
                <w:szCs w:val="12"/>
              </w:rPr>
            </w:pPr>
          </w:p>
          <w:tbl>
            <w:tblPr>
              <w:tblW w:w="914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886"/>
            </w:tblGrid>
            <w:tr w:rsidR="00017EAA" w:rsidRPr="009E7C10" w14:paraId="2F0731C1"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221F264C" w14:textId="77777777" w:rsidR="00017EAA" w:rsidRPr="009E7C10" w:rsidRDefault="00017EAA" w:rsidP="008C01A4">
                  <w:pPr>
                    <w:pStyle w:val="note"/>
                  </w:pPr>
                  <w:r w:rsidRPr="009E7C10">
                    <w:drawing>
                      <wp:inline distT="0" distB="0" distL="0" distR="0" wp14:anchorId="3C470DF6" wp14:editId="0CEF760E">
                        <wp:extent cx="685800" cy="489838"/>
                        <wp:effectExtent l="19050" t="0" r="0" b="0"/>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86" w:type="dxa"/>
                  <w:tcBorders>
                    <w:top w:val="single" w:sz="6" w:space="0" w:color="auto"/>
                    <w:left w:val="single" w:sz="6" w:space="0" w:color="auto"/>
                    <w:bottom w:val="single" w:sz="6" w:space="0" w:color="auto"/>
                    <w:right w:val="single" w:sz="6" w:space="0" w:color="auto"/>
                  </w:tcBorders>
                  <w:hideMark/>
                </w:tcPr>
                <w:p w14:paraId="200D0861" w14:textId="77777777" w:rsidR="00017EAA" w:rsidRPr="009E7C10" w:rsidRDefault="00017EAA" w:rsidP="008C01A4">
                  <w:pPr>
                    <w:snapToGrid w:val="0"/>
                    <w:rPr>
                      <w:snapToGrid/>
                    </w:rPr>
                  </w:pPr>
                  <w:r w:rsidRPr="00FA1C50">
                    <w:t>Information can be shared during routine periodic project meetings, special meetings designed to share and discuss stakeholder information, via written request and reply, or through other convenient methods acceptable to all the stakeholders.</w:t>
                  </w:r>
                </w:p>
              </w:tc>
            </w:tr>
          </w:tbl>
          <w:p w14:paraId="420C7BA6" w14:textId="77777777" w:rsidR="00017EAA" w:rsidRDefault="00017EAA" w:rsidP="008C01A4"/>
        </w:tc>
      </w:tr>
    </w:tbl>
    <w:p w14:paraId="6AB36E74" w14:textId="257FFBC1" w:rsidR="00017EAA" w:rsidRDefault="00017EAA" w:rsidP="00454ECC">
      <w:pPr>
        <w:pStyle w:val="numlev1"/>
      </w:pPr>
      <w:r>
        <w:t xml:space="preserve">Range </w:t>
      </w:r>
      <w:r w:rsidR="007B2765">
        <w:t>Safety shall approve all safety-</w:t>
      </w:r>
      <w:r>
        <w:t>critical software prior to use.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6D88FE2" w14:textId="77777777" w:rsidTr="008C01A4">
        <w:tc>
          <w:tcPr>
            <w:tcW w:w="9360" w:type="dxa"/>
            <w:shd w:val="clear" w:color="auto" w:fill="auto"/>
            <w:tcMar>
              <w:top w:w="14" w:type="dxa"/>
              <w:left w:w="86" w:type="dxa"/>
              <w:bottom w:w="14" w:type="dxa"/>
              <w:right w:w="86" w:type="dxa"/>
            </w:tcMar>
          </w:tcPr>
          <w:p w14:paraId="00A14B76" w14:textId="116C39D3" w:rsidR="00017EAA" w:rsidRDefault="00017EAA" w:rsidP="00421514">
            <w:r>
              <w:t>Range Safety approval of project software shall be obtained prior to production. Range Safety should approve the software</w:t>
            </w:r>
            <w:r w:rsidR="00F153B7">
              <w:t xml:space="preserve"> requirements specification</w:t>
            </w:r>
            <w:r>
              <w:t xml:space="preserve"> and the software design </w:t>
            </w:r>
            <w:r w:rsidR="00421514">
              <w:t>description</w:t>
            </w:r>
            <w:r>
              <w:t xml:space="preserve"> (SDD) prior to start of code development.</w:t>
            </w:r>
          </w:p>
        </w:tc>
      </w:tr>
    </w:tbl>
    <w:p w14:paraId="7D14BCC5" w14:textId="77777777" w:rsidR="00017EAA" w:rsidRDefault="00017EAA" w:rsidP="00017EAA">
      <w:pPr>
        <w:pStyle w:val="appxsubsection"/>
      </w:pPr>
      <w:bookmarkStart w:id="1332" w:name="__RefHeading___Toc3985_3962654216"/>
      <w:r>
        <w:t>General Operation</w:t>
      </w:r>
      <w:bookmarkEnd w:id="1332"/>
    </w:p>
    <w:p w14:paraId="1F9ADDE9" w14:textId="50C742E4" w:rsidR="00017EAA" w:rsidRDefault="009A1086" w:rsidP="009B4146">
      <w:pPr>
        <w:pStyle w:val="numlev1"/>
        <w:numPr>
          <w:ilvl w:val="0"/>
          <w:numId w:val="758"/>
        </w:numPr>
      </w:pPr>
      <w:r>
        <w:t>Limits, conditions, and constraints on p</w:t>
      </w:r>
      <w:r w:rsidR="00017EAA">
        <w:t>rocessing throughput shall be defined.</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6CE93B6" w14:textId="77777777" w:rsidTr="008C01A4">
        <w:tc>
          <w:tcPr>
            <w:tcW w:w="9360" w:type="dxa"/>
            <w:shd w:val="clear" w:color="auto" w:fill="auto"/>
            <w:tcMar>
              <w:top w:w="14" w:type="dxa"/>
              <w:left w:w="86" w:type="dxa"/>
              <w:bottom w:w="14" w:type="dxa"/>
              <w:right w:w="86" w:type="dxa"/>
            </w:tcMar>
          </w:tcPr>
          <w:p w14:paraId="133FEF5E" w14:textId="189201B8" w:rsidR="00017EAA" w:rsidRDefault="00017EAA" w:rsidP="008A0600">
            <w:r>
              <w:t>Under maximum software system activity, processing time shall not exceed 90</w:t>
            </w:r>
            <w:r w:rsidR="008A0600">
              <w:t>%</w:t>
            </w:r>
            <w:r>
              <w:t xml:space="preserve"> of the data processing cycle. Excess processing time shall be utilized by interruptible background tasks to monitor system integrity.</w:t>
            </w:r>
          </w:p>
        </w:tc>
      </w:tr>
    </w:tbl>
    <w:p w14:paraId="0E056731" w14:textId="77777777" w:rsidR="00017EAA" w:rsidRDefault="00017EAA" w:rsidP="00454ECC">
      <w:pPr>
        <w:pStyle w:val="numlev1"/>
      </w:pPr>
      <w:r>
        <w:t>Termination systems shall be maintained in a safe state before entering a hazardous state.</w:t>
      </w:r>
    </w:p>
    <w:p w14:paraId="00546D84" w14:textId="77777777" w:rsidR="00017EAA" w:rsidRDefault="00017EAA" w:rsidP="00454ECC">
      <w:pPr>
        <w:pStyle w:val="numlev1"/>
      </w:pPr>
      <w:r>
        <w:t>Hazardous functions shall require two or more independent actions.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3CF9A1E" w14:textId="77777777" w:rsidTr="008C01A4">
        <w:tc>
          <w:tcPr>
            <w:tcW w:w="9360" w:type="dxa"/>
            <w:shd w:val="clear" w:color="auto" w:fill="auto"/>
            <w:tcMar>
              <w:top w:w="14" w:type="dxa"/>
              <w:left w:w="86" w:type="dxa"/>
              <w:bottom w:w="14" w:type="dxa"/>
              <w:right w:w="86" w:type="dxa"/>
            </w:tcMar>
          </w:tcPr>
          <w:p w14:paraId="41FA0299" w14:textId="3D10CB82" w:rsidR="00017EAA" w:rsidRDefault="009A1086" w:rsidP="008C01A4">
            <w:r>
              <w:lastRenderedPageBreak/>
              <w:t>The FTS</w:t>
            </w:r>
            <w:r w:rsidR="00017EAA">
              <w:t xml:space="preserve">s shall have an arm state prior to a state that can initiate FTS action. After the </w:t>
            </w:r>
            <w:r w:rsidR="00BF1A66">
              <w:t>FTS</w:t>
            </w:r>
            <w:r w:rsidR="00017EAA">
              <w:t xml:space="preserve"> is armed, the system shall maintain the </w:t>
            </w:r>
            <w:r w:rsidR="00BF1A66">
              <w:t>FTS</w:t>
            </w:r>
            <w:r w:rsidR="00017EAA">
              <w:t xml:space="preserve"> in the armed state.</w:t>
            </w:r>
          </w:p>
          <w:p w14:paraId="5A52405B" w14:textId="77777777" w:rsidR="00112612" w:rsidRPr="00112612" w:rsidRDefault="00112612" w:rsidP="008C01A4">
            <w:pPr>
              <w:rPr>
                <w:sz w:val="12"/>
                <w:szCs w:val="12"/>
              </w:rPr>
            </w:pPr>
          </w:p>
          <w:tbl>
            <w:tblPr>
              <w:tblW w:w="89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661"/>
            </w:tblGrid>
            <w:tr w:rsidR="00017EAA" w:rsidRPr="009E7C10" w14:paraId="6FE4E8A8"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2F42706A" w14:textId="77777777" w:rsidR="00017EAA" w:rsidRPr="009E7C10" w:rsidRDefault="00017EAA" w:rsidP="008C01A4">
                  <w:pPr>
                    <w:pStyle w:val="note"/>
                  </w:pPr>
                  <w:r w:rsidRPr="009E7C10">
                    <w:drawing>
                      <wp:inline distT="0" distB="0" distL="0" distR="0" wp14:anchorId="5990A8D6" wp14:editId="1DAA0AF6">
                        <wp:extent cx="685800" cy="489838"/>
                        <wp:effectExtent l="19050" t="0" r="0" b="0"/>
                        <wp:docPr id="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661" w:type="dxa"/>
                  <w:tcBorders>
                    <w:top w:val="single" w:sz="6" w:space="0" w:color="auto"/>
                    <w:left w:val="single" w:sz="6" w:space="0" w:color="auto"/>
                    <w:bottom w:val="single" w:sz="6" w:space="0" w:color="auto"/>
                    <w:right w:val="single" w:sz="6" w:space="0" w:color="auto"/>
                  </w:tcBorders>
                  <w:hideMark/>
                </w:tcPr>
                <w:p w14:paraId="22DF69A7" w14:textId="77777777" w:rsidR="00017EAA" w:rsidRPr="009E7C10" w:rsidRDefault="00017EAA" w:rsidP="008C01A4">
                  <w:pPr>
                    <w:snapToGrid w:val="0"/>
                    <w:rPr>
                      <w:snapToGrid/>
                    </w:rPr>
                  </w:pPr>
                  <w:r w:rsidRPr="00FA1C50">
                    <w:t>The two or more independent actions can be a combination of hardware and software.</w:t>
                  </w:r>
                </w:p>
              </w:tc>
            </w:tr>
          </w:tbl>
          <w:p w14:paraId="3BBE6FB1" w14:textId="77777777" w:rsidR="00017EAA" w:rsidRDefault="00017EAA" w:rsidP="008C01A4"/>
        </w:tc>
      </w:tr>
    </w:tbl>
    <w:p w14:paraId="1E5828F2" w14:textId="77777777" w:rsidR="00017EAA" w:rsidRDefault="00017EAA" w:rsidP="00454ECC">
      <w:pPr>
        <w:pStyle w:val="numlev1"/>
      </w:pPr>
      <w:r>
        <w:t>The system shall be able to transition from a hazardous state to a safe state in one action.</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64B3795" w14:textId="77777777" w:rsidTr="008C01A4">
        <w:tc>
          <w:tcPr>
            <w:tcW w:w="9360" w:type="dxa"/>
            <w:shd w:val="clear" w:color="auto" w:fill="auto"/>
            <w:tcMar>
              <w:top w:w="14" w:type="dxa"/>
              <w:left w:w="86" w:type="dxa"/>
              <w:bottom w:w="14" w:type="dxa"/>
              <w:right w:w="86" w:type="dxa"/>
            </w:tcMar>
          </w:tcPr>
          <w:p w14:paraId="3727A0A9" w14:textId="0E3B9035" w:rsidR="00017EAA" w:rsidRDefault="00017EAA" w:rsidP="009A1086">
            <w:r>
              <w:t xml:space="preserve">Safing shall require one action. </w:t>
            </w:r>
            <w:r w:rsidR="009A1086">
              <w:t>The FTS</w:t>
            </w:r>
            <w:r>
              <w:t>s shall be able to transition to a safe state from a hazardous state with no intervening states.</w:t>
            </w:r>
          </w:p>
        </w:tc>
      </w:tr>
    </w:tbl>
    <w:p w14:paraId="0EA00DD9" w14:textId="77777777" w:rsidR="00017EAA" w:rsidRDefault="00017EAA" w:rsidP="00454ECC">
      <w:pPr>
        <w:pStyle w:val="numlev1"/>
      </w:pPr>
      <w:r>
        <w:t>Software shall provide status reports of operations. Status information shall be sufficient to verify proper system operation and support incident investigations.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94A132D" w14:textId="77777777" w:rsidTr="008C01A4">
        <w:tc>
          <w:tcPr>
            <w:tcW w:w="9360" w:type="dxa"/>
            <w:shd w:val="clear" w:color="auto" w:fill="auto"/>
            <w:tcMar>
              <w:top w:w="14" w:type="dxa"/>
              <w:left w:w="86" w:type="dxa"/>
              <w:bottom w:w="14" w:type="dxa"/>
              <w:right w:w="86" w:type="dxa"/>
            </w:tcMar>
          </w:tcPr>
          <w:p w14:paraId="2D3FF295" w14:textId="3F1AEF39" w:rsidR="00017EAA" w:rsidRDefault="00421514" w:rsidP="00421514">
            <w:r>
              <w:t>The FTS software</w:t>
            </w:r>
            <w:r w:rsidR="00017EAA">
              <w:t xml:space="preserve"> shall provide health and status information for transmission to ground systems for each data processing cycle.</w:t>
            </w:r>
          </w:p>
        </w:tc>
      </w:tr>
    </w:tbl>
    <w:p w14:paraId="79CE5F0A" w14:textId="398A4E91" w:rsidR="00017EAA" w:rsidRDefault="00017EAA" w:rsidP="00454ECC">
      <w:pPr>
        <w:pStyle w:val="numlev1"/>
      </w:pPr>
      <w:r>
        <w:t xml:space="preserve">All detected </w:t>
      </w:r>
      <w:r w:rsidR="00BF1A66">
        <w:t>FTS</w:t>
      </w:r>
      <w:r>
        <w:t xml:space="preserve"> errors shall be transmitted to the range. Detected errors shall be reported with pertinent information for the error condition and with minimal delay.</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75AD668A" w14:textId="77777777" w:rsidTr="008C01A4">
        <w:tc>
          <w:tcPr>
            <w:tcW w:w="9360" w:type="dxa"/>
            <w:shd w:val="clear" w:color="auto" w:fill="auto"/>
            <w:tcMar>
              <w:top w:w="14" w:type="dxa"/>
              <w:left w:w="86" w:type="dxa"/>
              <w:bottom w:w="14" w:type="dxa"/>
              <w:right w:w="86" w:type="dxa"/>
            </w:tcMar>
          </w:tcPr>
          <w:p w14:paraId="7D20FD96" w14:textId="5B6D404D" w:rsidR="00017EAA" w:rsidRDefault="00421514" w:rsidP="00F470CC">
            <w:r>
              <w:t>The FTS software</w:t>
            </w:r>
            <w:r w:rsidR="00017EAA">
              <w:t xml:space="preserve"> shall include a time tag, error description or error code, and optional parameters within an error report. The number of optional parameters for error reporting shall be defined in the </w:t>
            </w:r>
            <w:r w:rsidR="00F470CC">
              <w:t>software requirements specification</w:t>
            </w:r>
            <w:r w:rsidR="00017EAA">
              <w:t>. Error reports shall be transmitted to ground systems during the earliest available transmission cycle.</w:t>
            </w:r>
          </w:p>
        </w:tc>
      </w:tr>
    </w:tbl>
    <w:p w14:paraId="1843B080" w14:textId="77777777" w:rsidR="00017EAA" w:rsidRDefault="00017EAA" w:rsidP="00017EAA">
      <w:pPr>
        <w:pStyle w:val="appxsubsection"/>
      </w:pPr>
      <w:bookmarkStart w:id="1333" w:name="__RefHeading___Toc3987_3962654216"/>
      <w:r>
        <w:t>Failure Detection Requirements</w:t>
      </w:r>
      <w:bookmarkEnd w:id="1333"/>
    </w:p>
    <w:p w14:paraId="77D6D56B" w14:textId="3048C1B4" w:rsidR="00017EAA" w:rsidRDefault="00017EAA" w:rsidP="009B4146">
      <w:pPr>
        <w:pStyle w:val="numlev1"/>
        <w:numPr>
          <w:ilvl w:val="0"/>
          <w:numId w:val="759"/>
        </w:numPr>
      </w:pPr>
      <w:r>
        <w:t>Hardware and software components shall be periodically checked to verify proper functionality or detect degradation. Frequency of the checks shall be defined by the developer. Checks sh</w:t>
      </w:r>
      <w:r w:rsidR="00BF1A66">
        <w:t>all be performed when no safety-</w:t>
      </w:r>
      <w:r>
        <w:t>critical system event is pending. Checks shall be pre-empted o</w:t>
      </w:r>
      <w:r w:rsidR="00BF1A66">
        <w:t>r abandoned if a safety-</w:t>
      </w:r>
      <w:r>
        <w:t>critical system event</w:t>
      </w:r>
      <w:r w:rsidR="00BF1A66">
        <w:t xml:space="preserve"> occurs during the test. Safety-</w:t>
      </w:r>
      <w:r>
        <w:t xml:space="preserve">critical system events shall be </w:t>
      </w:r>
      <w:r w:rsidR="00BF1A66">
        <w:t>defined by Range Safety. Safety-</w:t>
      </w:r>
      <w:r>
        <w:t>critical system events, for range user assets, shall be created by the developer and provided/</w:t>
      </w:r>
      <w:r w:rsidR="00BF1A66">
        <w:t xml:space="preserve"> </w:t>
      </w:r>
      <w:r>
        <w:t>presented to Range Safety during the development process. The developer shall obtain Rang</w:t>
      </w:r>
      <w:r w:rsidR="00BF1A66">
        <w:t>e Safety approval of the safety-</w:t>
      </w:r>
      <w:r>
        <w:t>critical system events prior to use.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570530C3" w14:textId="77777777" w:rsidTr="008C01A4">
        <w:tc>
          <w:tcPr>
            <w:tcW w:w="9360" w:type="dxa"/>
            <w:shd w:val="clear" w:color="auto" w:fill="auto"/>
            <w:tcMar>
              <w:top w:w="14" w:type="dxa"/>
              <w:left w:w="86" w:type="dxa"/>
              <w:bottom w:w="14" w:type="dxa"/>
              <w:right w:w="86" w:type="dxa"/>
            </w:tcMar>
          </w:tcPr>
          <w:p w14:paraId="4746F4E0" w14:textId="77777777" w:rsidR="00112612" w:rsidRPr="00112612" w:rsidRDefault="00017EAA" w:rsidP="00112612">
            <w:pPr>
              <w:rPr>
                <w:sz w:val="12"/>
                <w:szCs w:val="12"/>
              </w:rPr>
            </w:pPr>
            <w:r>
              <w:t>Clock synchronization shall be performed at a minimum rate of once per second. Clock synchronization shall only be performed during system idle time. Clock synchronization shall be lower priority than any safety-related task. Memory integrity checks shall be performed during system idle time. Memory integrity tests shall be lower priority than any safety-related task and lower priority than the clock synchronization task.</w:t>
            </w:r>
          </w:p>
          <w:p w14:paraId="07C66F8C" w14:textId="082D14EA" w:rsidR="00017EAA" w:rsidRPr="00112612" w:rsidRDefault="00017EAA" w:rsidP="008C01A4">
            <w:pPr>
              <w:rPr>
                <w:sz w:val="12"/>
                <w:szCs w:val="12"/>
              </w:rPr>
            </w:pPr>
          </w:p>
          <w:tbl>
            <w:tblPr>
              <w:tblW w:w="90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751"/>
            </w:tblGrid>
            <w:tr w:rsidR="00017EAA" w:rsidRPr="009E7C10" w14:paraId="425804C6" w14:textId="77777777" w:rsidTr="00D51A97">
              <w:trPr>
                <w:jc w:val="center"/>
              </w:trPr>
              <w:tc>
                <w:tcPr>
                  <w:tcW w:w="1260" w:type="dxa"/>
                  <w:tcBorders>
                    <w:top w:val="single" w:sz="6" w:space="0" w:color="auto"/>
                    <w:left w:val="single" w:sz="6" w:space="0" w:color="auto"/>
                    <w:bottom w:val="single" w:sz="6" w:space="0" w:color="auto"/>
                    <w:right w:val="single" w:sz="6" w:space="0" w:color="auto"/>
                  </w:tcBorders>
                  <w:hideMark/>
                </w:tcPr>
                <w:p w14:paraId="62B20322" w14:textId="77777777" w:rsidR="00017EAA" w:rsidRPr="009E7C10" w:rsidRDefault="00017EAA" w:rsidP="008C01A4">
                  <w:pPr>
                    <w:pStyle w:val="note"/>
                  </w:pPr>
                  <w:r w:rsidRPr="009E7C10">
                    <w:drawing>
                      <wp:inline distT="0" distB="0" distL="0" distR="0" wp14:anchorId="1F734474" wp14:editId="2415DBC0">
                        <wp:extent cx="685800" cy="489838"/>
                        <wp:effectExtent l="19050" t="0" r="0" b="0"/>
                        <wp:docPr id="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751" w:type="dxa"/>
                  <w:tcBorders>
                    <w:top w:val="single" w:sz="6" w:space="0" w:color="auto"/>
                    <w:left w:val="single" w:sz="6" w:space="0" w:color="auto"/>
                    <w:bottom w:val="single" w:sz="6" w:space="0" w:color="auto"/>
                    <w:right w:val="single" w:sz="6" w:space="0" w:color="auto"/>
                  </w:tcBorders>
                  <w:hideMark/>
                </w:tcPr>
                <w:p w14:paraId="622F0ECF" w14:textId="44944B07" w:rsidR="00017EAA" w:rsidRPr="009E7C10" w:rsidRDefault="00017EAA" w:rsidP="009A1086">
                  <w:pPr>
                    <w:snapToGrid w:val="0"/>
                    <w:rPr>
                      <w:snapToGrid/>
                    </w:rPr>
                  </w:pPr>
                  <w:r w:rsidRPr="00FA1C50">
                    <w:t>Verification periods for hardware and software need not be the same. Verifying system clocks remain synchronized is one example of a periodic check. Another example is Continuous Built-In Test</w:t>
                  </w:r>
                  <w:r w:rsidR="009A1086">
                    <w:t>s, which should be configured so they do not</w:t>
                  </w:r>
                  <w:r w:rsidRPr="00FA1C50">
                    <w:t xml:space="preserve"> interfere with executing safety-related software.</w:t>
                  </w:r>
                </w:p>
              </w:tc>
            </w:tr>
          </w:tbl>
          <w:p w14:paraId="45BBF725" w14:textId="77777777" w:rsidR="00017EAA" w:rsidRDefault="00017EAA" w:rsidP="008C01A4"/>
        </w:tc>
      </w:tr>
    </w:tbl>
    <w:p w14:paraId="7D2C9F5F" w14:textId="49D49E5B" w:rsidR="00017EAA" w:rsidRDefault="00017EAA" w:rsidP="00454ECC">
      <w:pPr>
        <w:pStyle w:val="numlev1"/>
      </w:pPr>
      <w:r>
        <w:lastRenderedPageBreak/>
        <w:t xml:space="preserve">Prior to entering a mode where hazardous operations can occur, the system shall perform checks to ensure </w:t>
      </w:r>
      <w:r w:rsidR="009A1086">
        <w:t>it</w:t>
      </w:r>
      <w:r>
        <w:t xml:space="preserve"> is in a safe state and functioning properly. Any failure of these checks shall prohibit the transition to a mode where a hazardous operation can occur.</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5B6C09B0" w14:textId="77777777" w:rsidTr="008C01A4">
        <w:tc>
          <w:tcPr>
            <w:tcW w:w="9360" w:type="dxa"/>
            <w:shd w:val="clear" w:color="auto" w:fill="auto"/>
            <w:tcMar>
              <w:top w:w="14" w:type="dxa"/>
              <w:left w:w="86" w:type="dxa"/>
              <w:bottom w:w="14" w:type="dxa"/>
              <w:right w:w="86" w:type="dxa"/>
            </w:tcMar>
          </w:tcPr>
          <w:p w14:paraId="33EB0D5A" w14:textId="3DDB208D" w:rsidR="00017EAA" w:rsidRDefault="00017EAA" w:rsidP="009A1086">
            <w:r>
              <w:t>Prior to entering flight mode, the software shall verify</w:t>
            </w:r>
            <w:r w:rsidR="009A1086">
              <w:t>:</w:t>
            </w:r>
            <w:r>
              <w:t xml:space="preserve"> internal consistency of all data structures</w:t>
            </w:r>
            <w:r w:rsidR="009A1086">
              <w:t>;</w:t>
            </w:r>
            <w:r>
              <w:t xml:space="preserve"> critical memory items have not been compromised</w:t>
            </w:r>
            <w:r w:rsidR="009A1086">
              <w:t>;</w:t>
            </w:r>
            <w:r>
              <w:t xml:space="preserve"> and input and output communication channels. If any of these tests fail, the transition to flight mode shall be disallowed.</w:t>
            </w:r>
          </w:p>
        </w:tc>
      </w:tr>
    </w:tbl>
    <w:p w14:paraId="5ABC9687" w14:textId="77777777" w:rsidR="00017EAA" w:rsidRDefault="00017EAA" w:rsidP="00454ECC">
      <w:pPr>
        <w:pStyle w:val="numlev1"/>
      </w:pPr>
      <w:r>
        <w:t>Data or sequences of data input to software shall be checked for valid representation and constrained range. Representation checks are necessary when the data may be provided by an external source and the logical mapping to software values does not cover the entire range of inputs.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4172176" w14:textId="77777777" w:rsidTr="008C01A4">
        <w:tc>
          <w:tcPr>
            <w:tcW w:w="9360" w:type="dxa"/>
            <w:shd w:val="clear" w:color="auto" w:fill="auto"/>
            <w:tcMar>
              <w:top w:w="14" w:type="dxa"/>
              <w:left w:w="86" w:type="dxa"/>
              <w:bottom w:w="14" w:type="dxa"/>
              <w:right w:w="86" w:type="dxa"/>
            </w:tcMar>
          </w:tcPr>
          <w:p w14:paraId="0FE7A0F9" w14:textId="77777777" w:rsidR="00017EAA" w:rsidRDefault="00017EAA" w:rsidP="008C01A4">
            <w:r>
              <w:t>Raw bit patterns from the external data port shall be verified to be one of the predefined patterns for valid input. Raw floating point values from the sensor channel shall be verified as finite floating point values and within the defined range for the expected data item.</w:t>
            </w:r>
          </w:p>
        </w:tc>
      </w:tr>
    </w:tbl>
    <w:p w14:paraId="466B7DC4" w14:textId="77777777" w:rsidR="00017EAA" w:rsidRDefault="00017EAA" w:rsidP="00454ECC">
      <w:pPr>
        <w:pStyle w:val="numlev1"/>
      </w:pPr>
      <w:r>
        <w:t>Data or sequences of data output from software shall be checked for constrained range. Data values shall be constrained to the smallest range possible, consistent with their physical analogue.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23DA5094" w14:textId="77777777" w:rsidTr="008C01A4">
        <w:tc>
          <w:tcPr>
            <w:tcW w:w="9360" w:type="dxa"/>
            <w:shd w:val="clear" w:color="auto" w:fill="auto"/>
            <w:tcMar>
              <w:top w:w="14" w:type="dxa"/>
              <w:left w:w="86" w:type="dxa"/>
              <w:bottom w:w="14" w:type="dxa"/>
              <w:right w:w="86" w:type="dxa"/>
            </w:tcMar>
          </w:tcPr>
          <w:p w14:paraId="24C49023" w14:textId="353B0134" w:rsidR="00017EAA" w:rsidRDefault="00017EAA" w:rsidP="000C5CB2">
            <w:r>
              <w:t xml:space="preserve">Latitude values shall be constrained to the range </w:t>
            </w:r>
            <w:r w:rsidR="000C5CB2">
              <w:t>−</w:t>
            </w:r>
            <w:r>
              <w:t>90.0 to +90.0 via a data type declaration. The computed latitude shall be verified to be within the valid range for latitudes before being returned to the calling function.</w:t>
            </w:r>
          </w:p>
        </w:tc>
      </w:tr>
    </w:tbl>
    <w:p w14:paraId="09520AA5" w14:textId="18681EC5" w:rsidR="00017EAA" w:rsidRDefault="00017EAA" w:rsidP="00454ECC">
      <w:pPr>
        <w:pStyle w:val="numlev1"/>
      </w:pPr>
      <w:r>
        <w:t xml:space="preserve">When needed for fault tolerance, devices independent of the monitored components shall be used for failure </w:t>
      </w:r>
      <w:r w:rsidR="000C5CB2">
        <w:t>detection and to interrupt time-</w:t>
      </w:r>
      <w:r>
        <w:t>constrained processing.</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62866BA9" w14:textId="77777777" w:rsidTr="008C01A4">
        <w:tc>
          <w:tcPr>
            <w:tcW w:w="9360" w:type="dxa"/>
            <w:shd w:val="clear" w:color="auto" w:fill="auto"/>
            <w:tcMar>
              <w:top w:w="14" w:type="dxa"/>
              <w:left w:w="86" w:type="dxa"/>
              <w:bottom w:w="14" w:type="dxa"/>
              <w:right w:w="86" w:type="dxa"/>
            </w:tcMar>
          </w:tcPr>
          <w:p w14:paraId="2B6F1D5B" w14:textId="77777777" w:rsidR="00017EAA" w:rsidRDefault="00017EAA" w:rsidP="008C01A4">
            <w:r>
              <w:t>A watchdog timer shall be used to verify that input data is received within the defined processing cycle time.</w:t>
            </w:r>
          </w:p>
          <w:p w14:paraId="2A1381DE" w14:textId="77777777" w:rsidR="00112612" w:rsidRPr="00112612" w:rsidRDefault="00112612" w:rsidP="008C01A4">
            <w:pPr>
              <w:rPr>
                <w:sz w:val="12"/>
                <w:szCs w:val="12"/>
              </w:rPr>
            </w:pPr>
          </w:p>
          <w:tbl>
            <w:tblPr>
              <w:tblW w:w="90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796"/>
            </w:tblGrid>
            <w:tr w:rsidR="00017EAA" w:rsidRPr="009E7C10" w14:paraId="12076668"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60C5F57D" w14:textId="77777777" w:rsidR="00017EAA" w:rsidRPr="009E7C10" w:rsidRDefault="00017EAA" w:rsidP="008C01A4">
                  <w:pPr>
                    <w:pStyle w:val="note"/>
                  </w:pPr>
                  <w:r w:rsidRPr="009E7C10">
                    <w:drawing>
                      <wp:inline distT="0" distB="0" distL="0" distR="0" wp14:anchorId="759C24C5" wp14:editId="023B9979">
                        <wp:extent cx="685800" cy="489838"/>
                        <wp:effectExtent l="19050" t="0" r="0" b="0"/>
                        <wp:docPr id="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796" w:type="dxa"/>
                  <w:tcBorders>
                    <w:top w:val="single" w:sz="6" w:space="0" w:color="auto"/>
                    <w:left w:val="single" w:sz="6" w:space="0" w:color="auto"/>
                    <w:bottom w:val="single" w:sz="6" w:space="0" w:color="auto"/>
                    <w:right w:val="single" w:sz="6" w:space="0" w:color="auto"/>
                  </w:tcBorders>
                  <w:hideMark/>
                </w:tcPr>
                <w:p w14:paraId="2567968D" w14:textId="77777777" w:rsidR="00017EAA" w:rsidRPr="009E7C10" w:rsidRDefault="00017EAA" w:rsidP="008C01A4">
                  <w:pPr>
                    <w:snapToGrid w:val="0"/>
                    <w:rPr>
                      <w:snapToGrid/>
                    </w:rPr>
                  </w:pPr>
                  <w:r w:rsidRPr="00FA1C50">
                    <w:t>This requirement may become more critical for fail-safe implementation to ensure a reliable FTS action. This requirement may be tailored if the independent monitoring device is used for inadvertent termination. Tailoring of this requirement requires a written acceptance, which can be in the tailoring, by the program that they accept the potential mission risk.</w:t>
                  </w:r>
                </w:p>
              </w:tc>
            </w:tr>
          </w:tbl>
          <w:p w14:paraId="40F06CB0" w14:textId="77777777" w:rsidR="00017EAA" w:rsidRDefault="00017EAA" w:rsidP="008C01A4"/>
        </w:tc>
      </w:tr>
    </w:tbl>
    <w:p w14:paraId="59DD166C" w14:textId="77777777" w:rsidR="00017EAA" w:rsidRDefault="00017EAA" w:rsidP="00454ECC">
      <w:pPr>
        <w:pStyle w:val="numlev1"/>
      </w:pPr>
      <w:r>
        <w:t>A method shall be used to ensure that cyclic processing loops complete within acceptable time constraints.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7897B51C" w14:textId="77777777" w:rsidTr="008C01A4">
        <w:tc>
          <w:tcPr>
            <w:tcW w:w="9360" w:type="dxa"/>
            <w:shd w:val="clear" w:color="auto" w:fill="auto"/>
            <w:tcMar>
              <w:top w:w="14" w:type="dxa"/>
              <w:left w:w="86" w:type="dxa"/>
              <w:bottom w:w="14" w:type="dxa"/>
              <w:right w:w="86" w:type="dxa"/>
            </w:tcMar>
          </w:tcPr>
          <w:p w14:paraId="11B219E2" w14:textId="77777777" w:rsidR="00017EAA" w:rsidRDefault="00017EAA" w:rsidP="008C01A4">
            <w:r>
              <w:t>All loops shall incorporate a maximum number of iterations and exit loop processing if the upper bound is reached. Code within the body of a cyclic processing loop shall not modify the loop iteration upper bound, either directly or indirectly, during loop processing.</w:t>
            </w:r>
          </w:p>
        </w:tc>
      </w:tr>
    </w:tbl>
    <w:p w14:paraId="6F0BF458" w14:textId="77777777" w:rsidR="00017EAA" w:rsidRDefault="00017EAA" w:rsidP="00454ECC">
      <w:pPr>
        <w:pStyle w:val="numlev1"/>
      </w:pPr>
      <w:r>
        <w:t>Timing functions shall be controlled by the software. Timing values shall be defined by the stakeholders and placed under configuration control.</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6717E3E6" w14:textId="77777777" w:rsidTr="008C01A4">
        <w:tc>
          <w:tcPr>
            <w:tcW w:w="9360" w:type="dxa"/>
            <w:shd w:val="clear" w:color="auto" w:fill="auto"/>
            <w:tcMar>
              <w:top w:w="14" w:type="dxa"/>
              <w:left w:w="86" w:type="dxa"/>
              <w:bottom w:w="14" w:type="dxa"/>
              <w:right w:w="86" w:type="dxa"/>
            </w:tcMar>
          </w:tcPr>
          <w:p w14:paraId="38A9D9DE" w14:textId="77777777" w:rsidR="00017EAA" w:rsidRDefault="00017EAA" w:rsidP="008C01A4">
            <w:r>
              <w:t>The maximum processing time shall be loaded into the watchdog timer by the software prior to entering the main processing loop.</w:t>
            </w:r>
          </w:p>
        </w:tc>
      </w:tr>
    </w:tbl>
    <w:p w14:paraId="1A8EEEFC" w14:textId="77777777" w:rsidR="00017EAA" w:rsidRDefault="00017EAA" w:rsidP="00454ECC">
      <w:pPr>
        <w:pStyle w:val="numlev1"/>
      </w:pPr>
      <w:r>
        <w:lastRenderedPageBreak/>
        <w:t>Timers shall be considered appropriate to verify events occur within expected time budgets.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6DE47ADD" w14:textId="77777777" w:rsidTr="008C01A4">
        <w:tc>
          <w:tcPr>
            <w:tcW w:w="9360" w:type="dxa"/>
            <w:shd w:val="clear" w:color="auto" w:fill="auto"/>
            <w:tcMar>
              <w:top w:w="14" w:type="dxa"/>
              <w:left w:w="86" w:type="dxa"/>
              <w:bottom w:w="14" w:type="dxa"/>
              <w:right w:w="86" w:type="dxa"/>
            </w:tcMar>
          </w:tcPr>
          <w:p w14:paraId="7872F9C2" w14:textId="77777777" w:rsidR="00017EAA" w:rsidRDefault="00017EAA" w:rsidP="008C01A4">
            <w:r>
              <w:t>The watchdog timer shall be used for regulating cycle time.</w:t>
            </w:r>
          </w:p>
        </w:tc>
      </w:tr>
    </w:tbl>
    <w:p w14:paraId="714A65FF" w14:textId="32A5BF8A" w:rsidR="00017EAA" w:rsidRDefault="00017EAA" w:rsidP="00454ECC">
      <w:pPr>
        <w:pStyle w:val="numlev1"/>
      </w:pPr>
      <w:r>
        <w:t>Critical data values shall be represented by at least a unique, non-homogeneous (i.e., not all 1</w:t>
      </w:r>
      <w:r w:rsidR="00BA3315">
        <w:t>’</w:t>
      </w:r>
      <w:r>
        <w:t>s or all 0</w:t>
      </w:r>
      <w:r w:rsidR="00BA3315">
        <w:t>’</w:t>
      </w:r>
      <w:r>
        <w:t>s) bit pattern. The patterns shall be separated by a minimum of two bit changes. Stakeholders shall determine which values are critical data values</w:t>
      </w:r>
      <w:r w:rsidR="000C5CB2">
        <w:t>.</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E171F45" w14:textId="77777777" w:rsidTr="008C01A4">
        <w:tc>
          <w:tcPr>
            <w:tcW w:w="9360" w:type="dxa"/>
            <w:shd w:val="clear" w:color="auto" w:fill="auto"/>
            <w:tcMar>
              <w:top w:w="14" w:type="dxa"/>
              <w:left w:w="86" w:type="dxa"/>
              <w:bottom w:w="14" w:type="dxa"/>
              <w:right w:w="86" w:type="dxa"/>
            </w:tcMar>
          </w:tcPr>
          <w:p w14:paraId="4E37CF43" w14:textId="77AC7FD1" w:rsidR="00017EAA" w:rsidRDefault="00017EAA" w:rsidP="008C01A4">
            <w:r>
              <w:t>The enumeration of system states shall be considered critical data values. The internal representation of system states enumeration</w:t>
            </w:r>
            <w:r w:rsidR="000C5CB2">
              <w:t xml:space="preserve"> literals shall have a Hamming d</w:t>
            </w:r>
            <w:r>
              <w:t>istance of two or greater.</w:t>
            </w:r>
          </w:p>
        </w:tc>
      </w:tr>
    </w:tbl>
    <w:p w14:paraId="6817836A" w14:textId="6E2CA5E6" w:rsidR="00017EAA" w:rsidRDefault="00017EAA" w:rsidP="00454ECC">
      <w:pPr>
        <w:pStyle w:val="numlev1"/>
      </w:pPr>
      <w:r>
        <w:t xml:space="preserve">Exceptions shall be trapped (e.g., </w:t>
      </w:r>
      <w:r w:rsidR="00BA3315">
        <w:t>‘</w:t>
      </w:r>
      <w:r>
        <w:t>divide by zero</w:t>
      </w:r>
      <w:r w:rsidR="00BA3315">
        <w:t>’</w:t>
      </w:r>
      <w:r>
        <w:t xml:space="preserve"> or </w:t>
      </w:r>
      <w:r w:rsidR="00BA3315">
        <w:t>‘</w:t>
      </w:r>
      <w:r>
        <w:t>file not found</w:t>
      </w:r>
      <w:r w:rsidR="00BA3315">
        <w:t>’</w:t>
      </w:r>
      <w:r>
        <w:t>). Reasonable and appropriate error response shall be performed.</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19939E1" w14:textId="77777777" w:rsidTr="008C01A4">
        <w:tc>
          <w:tcPr>
            <w:tcW w:w="9360" w:type="dxa"/>
            <w:shd w:val="clear" w:color="auto" w:fill="auto"/>
            <w:tcMar>
              <w:top w:w="14" w:type="dxa"/>
              <w:left w:w="86" w:type="dxa"/>
              <w:bottom w:w="14" w:type="dxa"/>
              <w:right w:w="86" w:type="dxa"/>
            </w:tcMar>
          </w:tcPr>
          <w:p w14:paraId="6919622E" w14:textId="47B4D30D" w:rsidR="00017EAA" w:rsidRDefault="00017EAA" w:rsidP="008C01A4">
            <w:r>
              <w:t>All code segments that could generate a numeric overflow or underflow condition shall be protected with an exception handler. When overflow numeric exceptions are detected, the computed value causing the overflow shall be assigned the maximum value of the item</w:t>
            </w:r>
            <w:r w:rsidR="00BA3315">
              <w:t>’</w:t>
            </w:r>
            <w:r>
              <w:t>s data type. When underflow numeric exceptions are detected, the computed value causing the underflow shall be assigned the minimum value of the item</w:t>
            </w:r>
            <w:r w:rsidR="00BA3315">
              <w:t>’</w:t>
            </w:r>
            <w:r>
              <w:t>s data type. Processing shall continue with these bounded extremes.</w:t>
            </w:r>
          </w:p>
          <w:tbl>
            <w:tblPr>
              <w:tblW w:w="919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931"/>
            </w:tblGrid>
            <w:tr w:rsidR="00017EAA" w:rsidRPr="009E7C10" w14:paraId="182A6C7D"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0DD87567" w14:textId="77777777" w:rsidR="00017EAA" w:rsidRPr="009E7C10" w:rsidRDefault="00017EAA" w:rsidP="008C01A4">
                  <w:pPr>
                    <w:pStyle w:val="note"/>
                  </w:pPr>
                  <w:r w:rsidRPr="009E7C10">
                    <w:drawing>
                      <wp:inline distT="0" distB="0" distL="0" distR="0" wp14:anchorId="437B6CD5" wp14:editId="710AF1DB">
                        <wp:extent cx="685800" cy="489838"/>
                        <wp:effectExtent l="19050" t="0" r="0" b="0"/>
                        <wp:docPr id="9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931" w:type="dxa"/>
                  <w:tcBorders>
                    <w:top w:val="single" w:sz="6" w:space="0" w:color="auto"/>
                    <w:left w:val="single" w:sz="6" w:space="0" w:color="auto"/>
                    <w:bottom w:val="single" w:sz="6" w:space="0" w:color="auto"/>
                    <w:right w:val="single" w:sz="6" w:space="0" w:color="auto"/>
                  </w:tcBorders>
                  <w:hideMark/>
                </w:tcPr>
                <w:p w14:paraId="441C991B" w14:textId="1C234BD9" w:rsidR="00017EAA" w:rsidRPr="009E7C10" w:rsidRDefault="00017EAA" w:rsidP="008C01A4">
                  <w:pPr>
                    <w:snapToGrid w:val="0"/>
                    <w:rPr>
                      <w:snapToGrid/>
                    </w:rPr>
                  </w:pPr>
                  <w:r w:rsidRPr="00FA1C50">
                    <w:t>In the example above, clipping a value to the limit of the data type is a simple recovery action but may not be appropriate in all cases. If acceptable to stakeholders, general recovery actions can be defined during tailoring, but specific recovery actions fo</w:t>
                  </w:r>
                  <w:r w:rsidR="000C5CB2">
                    <w:t>r specific checks or exceptions</w:t>
                  </w:r>
                  <w:r w:rsidRPr="00FA1C50">
                    <w:t xml:space="preserve"> should be defined in derived requirements.</w:t>
                  </w:r>
                </w:p>
              </w:tc>
            </w:tr>
          </w:tbl>
          <w:p w14:paraId="2E90BC6C" w14:textId="77777777" w:rsidR="00017EAA" w:rsidRDefault="00017EAA" w:rsidP="008C01A4"/>
        </w:tc>
      </w:tr>
    </w:tbl>
    <w:p w14:paraId="6E4E1A84" w14:textId="77777777" w:rsidR="00017EAA" w:rsidRDefault="00017EAA" w:rsidP="00017EAA">
      <w:pPr>
        <w:pStyle w:val="appxsubsection"/>
      </w:pPr>
      <w:bookmarkStart w:id="1334" w:name="__RefHeading___Toc3989_3962654216"/>
      <w:r>
        <w:t>Computation Requirements</w:t>
      </w:r>
      <w:bookmarkEnd w:id="1334"/>
    </w:p>
    <w:p w14:paraId="455C397B" w14:textId="77777777" w:rsidR="00017EAA" w:rsidRDefault="00017EAA" w:rsidP="009B4146">
      <w:pPr>
        <w:pStyle w:val="numlev1"/>
        <w:numPr>
          <w:ilvl w:val="0"/>
          <w:numId w:val="760"/>
        </w:numPr>
      </w:pPr>
      <w:r>
        <w:t>Functional redundancy of data shall be used on selected data products. The selected data products shall be defined by stakeholders.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383F54C3" w14:textId="77777777" w:rsidTr="008C01A4">
        <w:tc>
          <w:tcPr>
            <w:tcW w:w="9360" w:type="dxa"/>
            <w:shd w:val="clear" w:color="auto" w:fill="auto"/>
            <w:tcMar>
              <w:top w:w="14" w:type="dxa"/>
              <w:left w:w="86" w:type="dxa"/>
              <w:bottom w:w="14" w:type="dxa"/>
              <w:right w:w="86" w:type="dxa"/>
            </w:tcMar>
          </w:tcPr>
          <w:p w14:paraId="7E160EE7" w14:textId="77777777" w:rsidR="00017EAA" w:rsidRDefault="00017EAA" w:rsidP="008C01A4">
            <w:r>
              <w:t>The composite sensor calculation shall use two or more independent data sensors when computing the composite impact point.</w:t>
            </w:r>
          </w:p>
          <w:tbl>
            <w:tblPr>
              <w:tblW w:w="91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841"/>
            </w:tblGrid>
            <w:tr w:rsidR="00017EAA" w:rsidRPr="009E7C10" w14:paraId="354C4E00" w14:textId="77777777" w:rsidTr="008C01A4">
              <w:trPr>
                <w:jc w:val="center"/>
              </w:trPr>
              <w:tc>
                <w:tcPr>
                  <w:tcW w:w="1260" w:type="dxa"/>
                  <w:tcBorders>
                    <w:top w:val="single" w:sz="6" w:space="0" w:color="auto"/>
                    <w:left w:val="single" w:sz="6" w:space="0" w:color="auto"/>
                    <w:bottom w:val="single" w:sz="6" w:space="0" w:color="auto"/>
                    <w:right w:val="single" w:sz="6" w:space="0" w:color="auto"/>
                  </w:tcBorders>
                  <w:hideMark/>
                </w:tcPr>
                <w:p w14:paraId="2F46B159" w14:textId="77777777" w:rsidR="00017EAA" w:rsidRPr="009E7C10" w:rsidRDefault="00017EAA" w:rsidP="008C01A4">
                  <w:pPr>
                    <w:pStyle w:val="note"/>
                  </w:pPr>
                  <w:r w:rsidRPr="009E7C10">
                    <w:drawing>
                      <wp:inline distT="0" distB="0" distL="0" distR="0" wp14:anchorId="4BED6488" wp14:editId="6D36868D">
                        <wp:extent cx="685800" cy="489838"/>
                        <wp:effectExtent l="19050" t="0" r="0" b="0"/>
                        <wp:docPr id="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41" w:type="dxa"/>
                  <w:tcBorders>
                    <w:top w:val="single" w:sz="6" w:space="0" w:color="auto"/>
                    <w:left w:val="single" w:sz="6" w:space="0" w:color="auto"/>
                    <w:bottom w:val="single" w:sz="6" w:space="0" w:color="auto"/>
                    <w:right w:val="single" w:sz="6" w:space="0" w:color="auto"/>
                  </w:tcBorders>
                  <w:hideMark/>
                </w:tcPr>
                <w:p w14:paraId="460E7FDE" w14:textId="77777777" w:rsidR="00017EAA" w:rsidRPr="009E7C10" w:rsidRDefault="00017EAA" w:rsidP="008C01A4">
                  <w:pPr>
                    <w:snapToGrid w:val="0"/>
                    <w:rPr>
                      <w:snapToGrid/>
                    </w:rPr>
                  </w:pPr>
                  <w:r w:rsidRPr="00FA1C50">
                    <w:t>Two adequate and independent data sources satisfy this condition, but additional independent data sources provide increased functional redundancy.</w:t>
                  </w:r>
                </w:p>
              </w:tc>
            </w:tr>
          </w:tbl>
          <w:p w14:paraId="4B59347C" w14:textId="77777777" w:rsidR="00017EAA" w:rsidRDefault="00017EAA" w:rsidP="008C01A4"/>
        </w:tc>
      </w:tr>
    </w:tbl>
    <w:p w14:paraId="70A37CE7" w14:textId="77777777" w:rsidR="00017EAA" w:rsidRDefault="00017EAA" w:rsidP="00454ECC">
      <w:pPr>
        <w:pStyle w:val="numlev1"/>
      </w:pPr>
      <w:r>
        <w:t>Analytic redundancy shall be used on selected data products. The selected data products shall be defined by stakeholders.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2FB80741" w14:textId="77777777" w:rsidTr="008C01A4">
        <w:tc>
          <w:tcPr>
            <w:tcW w:w="9360" w:type="dxa"/>
            <w:shd w:val="clear" w:color="auto" w:fill="auto"/>
            <w:tcMar>
              <w:top w:w="14" w:type="dxa"/>
              <w:left w:w="86" w:type="dxa"/>
              <w:bottom w:w="14" w:type="dxa"/>
              <w:right w:w="86" w:type="dxa"/>
            </w:tcMar>
          </w:tcPr>
          <w:p w14:paraId="4AFB8F5F" w14:textId="77777777" w:rsidR="00017EAA" w:rsidRDefault="00017EAA" w:rsidP="008C01A4">
            <w:r>
              <w:t>The average velocity from the current position measurement and the previous valid position measurement shall be compared to the current velocity measurement. If the two velocities are within the defined velocity tolerance limit of one another, the current measurement shall be considered valid, otherwise the current measurement shall be considered a wild point and marked invalid.</w:t>
            </w:r>
          </w:p>
        </w:tc>
      </w:tr>
    </w:tbl>
    <w:p w14:paraId="41FB16FD" w14:textId="77777777" w:rsidR="00017EAA" w:rsidRDefault="00017EAA" w:rsidP="00454ECC">
      <w:pPr>
        <w:pStyle w:val="numlev1"/>
      </w:pPr>
      <w:r>
        <w:t xml:space="preserve">For selected algorithms, error sources from numeric models shall be identified and alternative algorithms used when finite representations of continuous values overwhelm a </w:t>
      </w:r>
      <w:r>
        <w:lastRenderedPageBreak/>
        <w:t>primary algorithm with errors. The selected algorithms shall be defined by stakeholders. Consideration shall be given to maintaining consistent digit significance throughout a computational sequence.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CE8F4AF" w14:textId="77777777" w:rsidTr="008C01A4">
        <w:tc>
          <w:tcPr>
            <w:tcW w:w="9360" w:type="dxa"/>
            <w:shd w:val="clear" w:color="auto" w:fill="auto"/>
            <w:tcMar>
              <w:top w:w="14" w:type="dxa"/>
              <w:left w:w="86" w:type="dxa"/>
              <w:bottom w:w="14" w:type="dxa"/>
              <w:right w:w="86" w:type="dxa"/>
            </w:tcMar>
          </w:tcPr>
          <w:p w14:paraId="58ADC199" w14:textId="7AE45567" w:rsidR="00017EAA" w:rsidRDefault="00017EAA" w:rsidP="00973F66">
            <w:r>
              <w:t xml:space="preserve">The composite state solution assumes the propagation matrix is positive definite. The propagation matrix shall be verified positive definite prior to use in each data ingest cycle. The Cholesky test shall be used first to verify a positive definite propagation matrix. If the Cholesky test fails, the eigenvalue test shall be used to verify a positive definite propagation matrix. If the eigenvalue test fails, the positive leading principal minors test shall be used to verify a positive definite propagation matrix. If the positive leading principal minors test fails, the propagation matrix shall be considered ill conditioned and the composite solution abandoned for all further data ingest cycles. Sensor measurements are limited to </w:t>
            </w:r>
            <w:r w:rsidR="00BF1A66">
              <w:t>five</w:t>
            </w:r>
            <w:r>
              <w:t xml:space="preserve"> digits of precision. When comparing sensor measurements or values derived from sensor measurements, only </w:t>
            </w:r>
            <w:r w:rsidR="00BF1A66">
              <w:t>seven</w:t>
            </w:r>
            <w:r>
              <w:t xml:space="preserve"> digits of precision shall be considered in the comparison.</w:t>
            </w:r>
          </w:p>
        </w:tc>
      </w:tr>
    </w:tbl>
    <w:p w14:paraId="2FFF98D8" w14:textId="77777777" w:rsidR="00017EAA" w:rsidRDefault="00017EAA" w:rsidP="00454ECC">
      <w:pPr>
        <w:pStyle w:val="numlev1"/>
      </w:pPr>
      <w:r>
        <w:t>For selected algorithms, fundamental algorithm assumptions shall be verified. The stakeholders shall determine the selected algorithms, assumptions to be verified, and the frequency of verification.</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79E20DB5" w14:textId="77777777" w:rsidTr="008C01A4">
        <w:tc>
          <w:tcPr>
            <w:tcW w:w="9360" w:type="dxa"/>
            <w:shd w:val="clear" w:color="auto" w:fill="auto"/>
            <w:tcMar>
              <w:top w:w="14" w:type="dxa"/>
              <w:left w:w="86" w:type="dxa"/>
              <w:bottom w:w="14" w:type="dxa"/>
              <w:right w:w="86" w:type="dxa"/>
            </w:tcMar>
          </w:tcPr>
          <w:p w14:paraId="7B9763F1" w14:textId="77777777" w:rsidR="00017EAA" w:rsidRDefault="00017EAA" w:rsidP="008C01A4">
            <w:r>
              <w:t>The impact computation algorithm is valid only for circular and elliptical orbits. The code shall compute the eccentricity of the orbit each processing cycle. If the eccentricity is not valid for circular or elliptical orbits, the impact computation shall be bypassed for the current processing cycle.</w:t>
            </w:r>
          </w:p>
        </w:tc>
      </w:tr>
    </w:tbl>
    <w:p w14:paraId="7034CE04" w14:textId="77777777" w:rsidR="00017EAA" w:rsidRDefault="00017EAA" w:rsidP="00017EAA">
      <w:pPr>
        <w:pStyle w:val="appxsubsection"/>
      </w:pPr>
      <w:bookmarkStart w:id="1335" w:name="__RefHeading___Toc3991_3962654216"/>
      <w:r>
        <w:t>Data Integrity Requirements</w:t>
      </w:r>
      <w:bookmarkEnd w:id="1335"/>
    </w:p>
    <w:p w14:paraId="34D053A2" w14:textId="77777777" w:rsidR="00017EAA" w:rsidRDefault="00017EAA" w:rsidP="009B4146">
      <w:pPr>
        <w:pStyle w:val="numlev1"/>
        <w:numPr>
          <w:ilvl w:val="0"/>
          <w:numId w:val="761"/>
        </w:numPr>
      </w:pPr>
      <w:r>
        <w:t>Data protection methods shall be implemented to detect and prevent unintentional modification of protected data (i.e., proactive methods), or detect and recover from unintentionally modified protected data (i.e., reactive methods).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2B676C8B" w14:textId="77777777" w:rsidTr="008C01A4">
        <w:tc>
          <w:tcPr>
            <w:tcW w:w="9360" w:type="dxa"/>
            <w:shd w:val="clear" w:color="auto" w:fill="auto"/>
            <w:tcMar>
              <w:top w:w="14" w:type="dxa"/>
              <w:left w:w="86" w:type="dxa"/>
              <w:bottom w:w="14" w:type="dxa"/>
              <w:right w:w="86" w:type="dxa"/>
            </w:tcMar>
          </w:tcPr>
          <w:p w14:paraId="37254226" w14:textId="5915A94E" w:rsidR="00017EAA" w:rsidRDefault="00017EAA" w:rsidP="009A1086">
            <w:r>
              <w:t>Two copies of the configuration data shall be retained during the operation. Periodic comparison of the duplicated configuration data shall be performed. The on-board process</w:t>
            </w:r>
            <w:r w:rsidR="009A1086">
              <w:t>or</w:t>
            </w:r>
            <w:r w:rsidR="00BA3315">
              <w:t>’</w:t>
            </w:r>
            <w:r w:rsidR="009A1086">
              <w:t>s memory management unit</w:t>
            </w:r>
            <w:r>
              <w:t xml:space="preserve"> shall be used to detect illegal memory access. Critical sections shall be protected by mutual exclusion.</w:t>
            </w:r>
          </w:p>
        </w:tc>
      </w:tr>
    </w:tbl>
    <w:p w14:paraId="39BBE7F0" w14:textId="77777777" w:rsidR="00017EAA" w:rsidRDefault="00017EAA" w:rsidP="00454ECC">
      <w:pPr>
        <w:pStyle w:val="numlev1"/>
      </w:pPr>
      <w:r>
        <w:t>Data not intended to be modified during operational support shall be protected by two or more data protection methods.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21BDCBE6" w14:textId="77777777" w:rsidTr="008C01A4">
        <w:tc>
          <w:tcPr>
            <w:tcW w:w="9360" w:type="dxa"/>
            <w:shd w:val="clear" w:color="auto" w:fill="auto"/>
            <w:tcMar>
              <w:top w:w="14" w:type="dxa"/>
              <w:left w:w="86" w:type="dxa"/>
              <w:bottom w:w="14" w:type="dxa"/>
              <w:right w:w="86" w:type="dxa"/>
            </w:tcMar>
          </w:tcPr>
          <w:p w14:paraId="78BDBB0D" w14:textId="77777777" w:rsidR="00017EAA" w:rsidRDefault="00017EAA" w:rsidP="008C01A4">
            <w:r>
              <w:t>The memory holding flight codes and configuration data shall be periodically checked for modification. A CRC shall be computed for the flight codes and configuration data once per second. The computed CRC shall be compared to the CRC in ROM to verify the static data has not been altered.</w:t>
            </w:r>
          </w:p>
        </w:tc>
      </w:tr>
    </w:tbl>
    <w:p w14:paraId="0943F8DF" w14:textId="77777777" w:rsidR="00017EAA" w:rsidRDefault="00017EAA" w:rsidP="00454ECC">
      <w:pPr>
        <w:pStyle w:val="numlev1"/>
      </w:pPr>
      <w:r>
        <w:t>Dynamic memory allocation and deallocation shall be performed during initialization processing (i.e., pre-operational support) and/or during termination processing (i.e., post-operational support).</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E5D1B81" w14:textId="77777777" w:rsidTr="008C01A4">
        <w:tc>
          <w:tcPr>
            <w:tcW w:w="9360" w:type="dxa"/>
            <w:shd w:val="clear" w:color="auto" w:fill="auto"/>
            <w:tcMar>
              <w:top w:w="14" w:type="dxa"/>
              <w:left w:w="86" w:type="dxa"/>
              <w:bottom w:w="14" w:type="dxa"/>
              <w:right w:w="86" w:type="dxa"/>
            </w:tcMar>
          </w:tcPr>
          <w:p w14:paraId="0FAF2CFA" w14:textId="77777777" w:rsidR="00017EAA" w:rsidRDefault="00017EAA" w:rsidP="008C01A4">
            <w:r>
              <w:lastRenderedPageBreak/>
              <w:t>Dynamic memory allocation and deallocation shall occur only when the system is in the STARTUP or SHUTDOWN states. A memory leak detection tool shall be used to verify there are no memory leaks.</w:t>
            </w:r>
          </w:p>
        </w:tc>
      </w:tr>
    </w:tbl>
    <w:p w14:paraId="64F515E7" w14:textId="77777777" w:rsidR="00017EAA" w:rsidRDefault="00017EAA" w:rsidP="00454ECC">
      <w:pPr>
        <w:pStyle w:val="numlev1"/>
      </w:pPr>
      <w:r>
        <w:t>Operating system kernels shall be resident in nonvolatile read-only memory or executed from protected memory that cannot be inadvertently modified.</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69A13DE2" w14:textId="77777777" w:rsidTr="008C01A4">
        <w:tc>
          <w:tcPr>
            <w:tcW w:w="9360" w:type="dxa"/>
            <w:shd w:val="clear" w:color="auto" w:fill="auto"/>
            <w:tcMar>
              <w:top w:w="14" w:type="dxa"/>
              <w:left w:w="86" w:type="dxa"/>
              <w:bottom w:w="14" w:type="dxa"/>
              <w:right w:w="86" w:type="dxa"/>
            </w:tcMar>
          </w:tcPr>
          <w:p w14:paraId="29562A4B" w14:textId="6B629298" w:rsidR="00017EAA" w:rsidRDefault="00017EAA" w:rsidP="009A1086">
            <w:r>
              <w:t xml:space="preserve">After load from ROM, the memory containing the operating system shall be protected by the </w:t>
            </w:r>
            <w:r w:rsidR="009A1086">
              <w:t>memory management unit</w:t>
            </w:r>
            <w:r>
              <w:t xml:space="preserve"> as execute-only.</w:t>
            </w:r>
          </w:p>
        </w:tc>
      </w:tr>
    </w:tbl>
    <w:p w14:paraId="69D0019B" w14:textId="77777777" w:rsidR="00017EAA" w:rsidRDefault="00017EAA" w:rsidP="00017EAA">
      <w:pPr>
        <w:pStyle w:val="appxsubsection"/>
      </w:pPr>
      <w:bookmarkStart w:id="1336" w:name="__RefHeading___Toc3993_3962654216"/>
      <w:r>
        <w:t>Software Design and Implementation Requirements</w:t>
      </w:r>
      <w:bookmarkEnd w:id="1336"/>
    </w:p>
    <w:p w14:paraId="6BDA96D6" w14:textId="213740E1" w:rsidR="00017EAA" w:rsidRDefault="00017EAA" w:rsidP="009B4146">
      <w:pPr>
        <w:pStyle w:val="numlev1"/>
        <w:numPr>
          <w:ilvl w:val="0"/>
          <w:numId w:val="762"/>
        </w:numPr>
      </w:pPr>
      <w:r>
        <w:t>The software design goals are to achieve modularity, testability, and the capacity for safe modification. The software design shall implement the principles of “defense in depth</w:t>
      </w:r>
      <w:r w:rsidR="009E452C">
        <w:t>.</w:t>
      </w:r>
      <w:r>
        <w:t xml:space="preserve">” Range Safety shall be a participant in all peer reviews of the software design. The software design shall be approved by Range Safety with input from the </w:t>
      </w:r>
      <w:r w:rsidR="00973F66">
        <w:t>IV&amp;V</w:t>
      </w:r>
      <w:r>
        <w:t xml:space="preserve"> contractor</w:t>
      </w:r>
      <w:r w:rsidR="00BA3315">
        <w:t>’</w:t>
      </w:r>
      <w:r>
        <w:t>s analysis results.</w:t>
      </w:r>
    </w:p>
    <w:p w14:paraId="3BD96F6D" w14:textId="77777777" w:rsidR="00017EAA" w:rsidRDefault="00017EAA" w:rsidP="00454ECC">
      <w:pPr>
        <w:pStyle w:val="numlev1"/>
      </w:pPr>
      <w:r>
        <w:t>The design method chosen shall possess features that satisfy the following constraints:</w:t>
      </w:r>
    </w:p>
    <w:p w14:paraId="1F9480CA" w14:textId="77777777" w:rsidR="00017EAA" w:rsidRDefault="00017EAA" w:rsidP="006C6B95">
      <w:pPr>
        <w:pStyle w:val="numlev2"/>
      </w:pPr>
      <w:r>
        <w:t>Facilitate controlling complexity (abstraction, encapsulation/information hiding, modularity);</w:t>
      </w:r>
    </w:p>
    <w:p w14:paraId="1F1D9735" w14:textId="77777777" w:rsidR="00017EAA" w:rsidRDefault="00017EAA" w:rsidP="00017EAA">
      <w:pPr>
        <w:pStyle w:val="numlev2"/>
      </w:pPr>
      <w:r>
        <w:t>Facilitate controlled software modification with bounded side effects (loose coupling and high cohesion);</w:t>
      </w:r>
    </w:p>
    <w:p w14:paraId="4D3E8D37" w14:textId="6513BD2B" w:rsidR="00017EAA" w:rsidRDefault="00017EAA" w:rsidP="00017EAA">
      <w:pPr>
        <w:pStyle w:val="numlev2"/>
      </w:pPr>
      <w:r>
        <w:t>Express functionality, information flow, sequencing and time</w:t>
      </w:r>
      <w:r w:rsidR="00973F66">
        <w:t>-</w:t>
      </w:r>
      <w:r>
        <w:t>related information, timing constraints, concurrency, data structures and their properties, design assumptions and their dependencies; and</w:t>
      </w:r>
    </w:p>
    <w:p w14:paraId="73BC6353" w14:textId="77777777" w:rsidR="00017EAA" w:rsidRDefault="00017EAA" w:rsidP="00017EAA">
      <w:pPr>
        <w:pStyle w:val="numlev2"/>
      </w:pPr>
      <w:r>
        <w:t>Expressed in a notation that can be easily verified.</w:t>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6"/>
        <w:gridCol w:w="8024"/>
      </w:tblGrid>
      <w:tr w:rsidR="00017EAA" w14:paraId="5BB921A8" w14:textId="77777777" w:rsidTr="008C01A4">
        <w:tc>
          <w:tcPr>
            <w:tcW w:w="1300" w:type="dxa"/>
          </w:tcPr>
          <w:p w14:paraId="1D3B5A05" w14:textId="77777777" w:rsidR="00017EAA" w:rsidRDefault="00017EAA" w:rsidP="008C01A4">
            <w:pPr>
              <w:pStyle w:val="note"/>
            </w:pPr>
            <w:r w:rsidRPr="009E7C10">
              <w:drawing>
                <wp:inline distT="0" distB="0" distL="0" distR="0" wp14:anchorId="5FD4C48F" wp14:editId="00858D2D">
                  <wp:extent cx="685800" cy="489838"/>
                  <wp:effectExtent l="19050" t="0" r="0" b="0"/>
                  <wp:docPr id="10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030" w:type="dxa"/>
          </w:tcPr>
          <w:p w14:paraId="08F936D4" w14:textId="720B2476" w:rsidR="00017EAA" w:rsidRPr="000F4ABB" w:rsidRDefault="007F3029" w:rsidP="000F4ABB">
            <w:r w:rsidRPr="000F4ABB">
              <w:t>Object-</w:t>
            </w:r>
            <w:r w:rsidR="00017EAA" w:rsidRPr="000F4ABB">
              <w:t>oriented design should be used when appropriate for the software system. See supplement DO</w:t>
            </w:r>
            <w:r w:rsidR="00017EAA" w:rsidRPr="000F4ABB">
              <w:noBreakHyphen/>
              <w:t>332</w:t>
            </w:r>
            <w:r w:rsidR="00DB23CF" w:rsidRPr="00D25FF8">
              <w:rPr>
                <w:vertAlign w:val="superscript"/>
              </w:rPr>
              <w:footnoteReference w:id="43"/>
            </w:r>
            <w:r w:rsidR="00017EAA" w:rsidRPr="000F4ABB">
              <w:t xml:space="preserve"> for design considerations and as reference for generating evidence that objectives have been satisfied.</w:t>
            </w:r>
          </w:p>
        </w:tc>
      </w:tr>
    </w:tbl>
    <w:p w14:paraId="684CFE2C" w14:textId="77777777" w:rsidR="00017EAA" w:rsidRDefault="00017EAA" w:rsidP="00454ECC">
      <w:pPr>
        <w:pStyle w:val="numlev1"/>
      </w:pPr>
      <w:r>
        <w:t>The software design shall be expressed in a notation that is unambiguously defined or restricted to unambiguously defined features.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7A1CA47" w14:textId="77777777" w:rsidTr="008C01A4">
        <w:tc>
          <w:tcPr>
            <w:tcW w:w="9360" w:type="dxa"/>
            <w:shd w:val="clear" w:color="auto" w:fill="auto"/>
            <w:tcMar>
              <w:top w:w="14" w:type="dxa"/>
              <w:left w:w="86" w:type="dxa"/>
              <w:bottom w:w="14" w:type="dxa"/>
              <w:right w:w="86" w:type="dxa"/>
            </w:tcMar>
          </w:tcPr>
          <w:p w14:paraId="6CBFDD83" w14:textId="77777777" w:rsidR="00017EAA" w:rsidRDefault="00017EAA" w:rsidP="008C01A4">
            <w:r>
              <w:t>The software design shall be documented in the SDD using UML Structure Diagrams and Behavior Diagrams.</w:t>
            </w:r>
          </w:p>
        </w:tc>
      </w:tr>
    </w:tbl>
    <w:p w14:paraId="34D9B79F" w14:textId="0112C503" w:rsidR="00017EAA" w:rsidRDefault="00017EAA" w:rsidP="00454ECC">
      <w:pPr>
        <w:pStyle w:val="numlev1"/>
      </w:pPr>
      <w:r>
        <w:t>Software shall conform to a Range Safety-approved coding standard. The coding standard shall employ good programming practice (defensive coding practices such as disallowing side effects, putting declarations in the lowest scope possible, verifying preconditions, validating post-conditions, ensuring invariant conditions, etc.), proscribe unsafe language features, and specify procedures for source code documentation. Source code documentation shall include legal entity, description, inputs and outputs, and identification of the software</w:t>
      </w:r>
      <w:r w:rsidR="00BA3315">
        <w:t>’</w:t>
      </w:r>
      <w:r>
        <w:t xml:space="preserve">s safety category. The coding standard shall produce </w:t>
      </w:r>
      <w:r>
        <w:lastRenderedPageBreak/>
        <w:t>readable, understandable, and testable code. Coding standards shall address bounded space requirements so the maximum amount of memory re</w:t>
      </w:r>
      <w:r w:rsidR="00580E34">
        <w:t>sources needed during execution</w:t>
      </w:r>
      <w:r>
        <w:t xml:space="preserve"> can be computed prior to execution. Coding standards shall address bounded time requirements so the execution time for each construct can be constrained in order to verify time budgets and perform schedulability analysis.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2BFCDB75" w14:textId="77777777" w:rsidTr="008C01A4">
        <w:tc>
          <w:tcPr>
            <w:tcW w:w="9360" w:type="dxa"/>
            <w:shd w:val="clear" w:color="auto" w:fill="auto"/>
            <w:tcMar>
              <w:top w:w="14" w:type="dxa"/>
              <w:left w:w="86" w:type="dxa"/>
              <w:bottom w:w="14" w:type="dxa"/>
              <w:right w:w="86" w:type="dxa"/>
            </w:tcMar>
          </w:tcPr>
          <w:p w14:paraId="1F662096" w14:textId="13056CF8" w:rsidR="00017EAA" w:rsidRDefault="00017EAA" w:rsidP="009A1086">
            <w:r>
              <w:t xml:space="preserve">Software shall conform to a tailoring of the Motor Industry Software Reliability Association (MISRA) coding standard </w:t>
            </w:r>
            <w:r w:rsidR="009A1086">
              <w:t>that</w:t>
            </w:r>
            <w:r>
              <w:t xml:space="preserve"> is to be consistent with project requirements and approved by Range Safety. Conflicts and exceptions to the tailored coding standard shall be documented per the instructions within the MISRA coding standard. The corporate coding style guide shall be used to augment the MISRA coding standard. Doxygen style comments shall be used to annotate source code for documentation purposes. Each source file shall incorporate a standard comment header. The standard comment header shall be augmented with the source file</w:t>
            </w:r>
            <w:r w:rsidR="00BA3315">
              <w:t>’</w:t>
            </w:r>
            <w:r>
              <w:t>s safety designation.</w:t>
            </w:r>
          </w:p>
        </w:tc>
      </w:tr>
    </w:tbl>
    <w:p w14:paraId="1E7BDD7D" w14:textId="75B3E0FA" w:rsidR="00017EAA" w:rsidRDefault="00017EAA" w:rsidP="00454ECC">
      <w:pPr>
        <w:pStyle w:val="numlev1"/>
      </w:pPr>
      <w:r>
        <w:t>All developed software shall be reviewed by a method or methods consistent with the approved process standard(s). Range Safety shall be a participant in all peer reviews of the software code. Reviews shall verify the following:</w:t>
      </w:r>
    </w:p>
    <w:p w14:paraId="10ECD0EA" w14:textId="77777777" w:rsidR="00017EAA" w:rsidRDefault="00017EAA" w:rsidP="006C6B95">
      <w:pPr>
        <w:pStyle w:val="numlev2"/>
      </w:pPr>
      <w:r>
        <w:t>The reviewed software does not perform unintended functions;</w:t>
      </w:r>
    </w:p>
    <w:p w14:paraId="681765F1" w14:textId="77777777" w:rsidR="00017EAA" w:rsidRDefault="00017EAA" w:rsidP="00017EAA">
      <w:pPr>
        <w:pStyle w:val="numlev2"/>
      </w:pPr>
      <w:r>
        <w:t>The reviewed software satisfies the requirements allocated to it;</w:t>
      </w:r>
    </w:p>
    <w:p w14:paraId="64AEAC95" w14:textId="77777777" w:rsidR="00017EAA" w:rsidRDefault="00017EAA" w:rsidP="00017EAA">
      <w:pPr>
        <w:pStyle w:val="numlev2"/>
      </w:pPr>
      <w:r>
        <w:t>The reviewed software correctly implements the approved design; and</w:t>
      </w:r>
    </w:p>
    <w:p w14:paraId="1C1FCEC3" w14:textId="77777777" w:rsidR="00017EAA" w:rsidRDefault="00017EAA" w:rsidP="00017EAA">
      <w:pPr>
        <w:pStyle w:val="numlev2"/>
      </w:pPr>
      <w:r>
        <w:t>The reviewed software meets coding standard and style guide requirements.</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744230E8" w14:textId="77777777" w:rsidTr="008C01A4">
        <w:tc>
          <w:tcPr>
            <w:tcW w:w="9360" w:type="dxa"/>
            <w:shd w:val="clear" w:color="auto" w:fill="auto"/>
            <w:tcMar>
              <w:top w:w="14" w:type="dxa"/>
              <w:left w:w="86" w:type="dxa"/>
              <w:bottom w:w="14" w:type="dxa"/>
              <w:right w:w="86" w:type="dxa"/>
            </w:tcMar>
          </w:tcPr>
          <w:p w14:paraId="0B4BC145" w14:textId="77777777" w:rsidR="00017EAA" w:rsidRDefault="00017EAA" w:rsidP="008C01A4">
            <w:r>
              <w:t>Software peer reviews shall be conducted according to the schedule defined by the project leader. Software peer review participants shall verify the software under review meets or exceeds all project requirements.</w:t>
            </w:r>
          </w:p>
        </w:tc>
      </w:tr>
    </w:tbl>
    <w:p w14:paraId="2A5B2101" w14:textId="77777777" w:rsidR="00017EAA" w:rsidRDefault="00017EAA" w:rsidP="00454ECC">
      <w:pPr>
        <w:pStyle w:val="numlev1"/>
      </w:pPr>
      <w:r>
        <w:t>Subprogram complexity and size shall be limited.</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233A289" w14:textId="77777777" w:rsidTr="008C01A4">
        <w:tc>
          <w:tcPr>
            <w:tcW w:w="9360" w:type="dxa"/>
            <w:shd w:val="clear" w:color="auto" w:fill="auto"/>
            <w:tcMar>
              <w:top w:w="14" w:type="dxa"/>
              <w:left w:w="86" w:type="dxa"/>
              <w:bottom w:w="14" w:type="dxa"/>
              <w:right w:w="86" w:type="dxa"/>
            </w:tcMar>
          </w:tcPr>
          <w:p w14:paraId="050DEC6C" w14:textId="77777777" w:rsidR="00017EAA" w:rsidRDefault="00017EAA" w:rsidP="008C01A4">
            <w:r>
              <w:t>All software subprograms shall not exceed 200 lines of executable (i.e., non-declarative) code. All software subprograms shall not exceed a modified cyclomatic complexity of 20. All lines of code, excluding comments, shall not exceed a line length of 150 characters.</w:t>
            </w:r>
          </w:p>
        </w:tc>
      </w:tr>
    </w:tbl>
    <w:p w14:paraId="11EF1732" w14:textId="77777777" w:rsidR="00017EAA" w:rsidRPr="00842D03" w:rsidRDefault="00017EAA" w:rsidP="00017EAA">
      <w:pPr>
        <w:pStyle w:val="appxsubsection"/>
      </w:pPr>
      <w:bookmarkStart w:id="1337" w:name="__RefHeading___Toc3995_3962654216"/>
      <w:r w:rsidRPr="00842D03">
        <w:t>Testing Requirements</w:t>
      </w:r>
      <w:bookmarkEnd w:id="1337"/>
    </w:p>
    <w:p w14:paraId="1C59A033" w14:textId="77777777" w:rsidR="00017EAA" w:rsidRDefault="00017EAA" w:rsidP="00017EAA">
      <w:pPr>
        <w:pStyle w:val="BodyText"/>
      </w:pPr>
      <w:r>
        <w:t>Procedures for corrective action on failure of any test shall be specified in the approved Configuration Management Plan.</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8917B66" w14:textId="77777777" w:rsidTr="008C01A4">
        <w:tc>
          <w:tcPr>
            <w:tcW w:w="9360" w:type="dxa"/>
            <w:shd w:val="clear" w:color="auto" w:fill="auto"/>
            <w:tcMar>
              <w:top w:w="14" w:type="dxa"/>
              <w:left w:w="86" w:type="dxa"/>
              <w:bottom w:w="14" w:type="dxa"/>
              <w:right w:w="86" w:type="dxa"/>
            </w:tcMar>
          </w:tcPr>
          <w:p w14:paraId="35639680" w14:textId="01287921" w:rsidR="00017EAA" w:rsidRDefault="00017EAA" w:rsidP="00421514">
            <w:r>
              <w:t xml:space="preserve">Test failures shall be investigated for corrective action. Proposed corrective action shall be submitted to the </w:t>
            </w:r>
            <w:r w:rsidR="00421514">
              <w:t>configuration control board</w:t>
            </w:r>
            <w:r>
              <w:t xml:space="preserve"> for approval. The change packet submitted to the </w:t>
            </w:r>
            <w:r w:rsidR="00421514">
              <w:t>board</w:t>
            </w:r>
            <w:r>
              <w:t xml:space="preserve"> shall include an assessment of any necessary re-design, re-verification, re-validation, and re-testing activities.</w:t>
            </w:r>
          </w:p>
        </w:tc>
      </w:tr>
    </w:tbl>
    <w:p w14:paraId="1037DC2A" w14:textId="68175644" w:rsidR="00017EAA" w:rsidRDefault="00017EAA" w:rsidP="00017EAA">
      <w:pPr>
        <w:pStyle w:val="appxsub2"/>
      </w:pPr>
      <w:r>
        <w:t>M</w:t>
      </w:r>
      <w:r w:rsidR="00764467">
        <w:t>odule/Unit Testing Requirements</w:t>
      </w:r>
    </w:p>
    <w:p w14:paraId="4A05DE25" w14:textId="77777777" w:rsidR="00017EAA" w:rsidRDefault="00017EAA" w:rsidP="00017EAA">
      <w:pPr>
        <w:pStyle w:val="BodyText"/>
      </w:pPr>
      <w:r>
        <w:t>Each software subprogram shall be tested for path coverage, metric compliance, coding standard conformity, error detection and recovery performance, and requirement satisfaction. Results of the subprogram testing shall be documented per the approved configuration management plan.</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2D528DA" w14:textId="77777777" w:rsidTr="008C01A4">
        <w:tc>
          <w:tcPr>
            <w:tcW w:w="9360" w:type="dxa"/>
            <w:shd w:val="clear" w:color="auto" w:fill="auto"/>
            <w:tcMar>
              <w:top w:w="14" w:type="dxa"/>
              <w:left w:w="86" w:type="dxa"/>
              <w:bottom w:w="14" w:type="dxa"/>
              <w:right w:w="86" w:type="dxa"/>
            </w:tcMar>
          </w:tcPr>
          <w:p w14:paraId="5E2815B2" w14:textId="0FA72B7F" w:rsidR="00017EAA" w:rsidRDefault="00017EAA" w:rsidP="000C1067">
            <w:r>
              <w:lastRenderedPageBreak/>
              <w:t xml:space="preserve">Automated analysis tools augmented with manual checks, when necessary, shall be used to perform subprogram/module testing. Test scripts and tool results shall be submitted to the revision control system for retention. Subprogram/module testing shall include 100% path coverage, </w:t>
            </w:r>
            <w:r w:rsidR="000C1067">
              <w:t xml:space="preserve">requirements compliance, and </w:t>
            </w:r>
            <w:r>
              <w:t>verification of</w:t>
            </w:r>
            <w:r w:rsidR="000C1067">
              <w:t>:</w:t>
            </w:r>
            <w:r>
              <w:t xml:space="preserve"> metric compliance</w:t>
            </w:r>
            <w:r w:rsidR="000C1067">
              <w:t>;</w:t>
            </w:r>
            <w:r>
              <w:t xml:space="preserve"> </w:t>
            </w:r>
            <w:r w:rsidR="000C1067">
              <w:t>coding standard compliance; style guide compliance; design compliance; and requirements compliance.</w:t>
            </w:r>
            <w:r>
              <w:t xml:space="preserve"> Compliance deviations shall be designated a test failure.</w:t>
            </w:r>
          </w:p>
        </w:tc>
      </w:tr>
    </w:tbl>
    <w:p w14:paraId="068D0F36" w14:textId="77777777" w:rsidR="00017EAA" w:rsidRDefault="00017EAA" w:rsidP="00017EAA">
      <w:pPr>
        <w:pStyle w:val="appxsub2"/>
      </w:pPr>
      <w:r>
        <w:t>Integration and System Testing Requirements</w:t>
      </w:r>
    </w:p>
    <w:p w14:paraId="6C8D4030" w14:textId="7667A22D" w:rsidR="00017EAA" w:rsidRDefault="00017EAA" w:rsidP="00017EAA">
      <w:pPr>
        <w:pStyle w:val="BodyText"/>
      </w:pPr>
      <w:r>
        <w:t xml:space="preserve">Integration and </w:t>
      </w:r>
      <w:r w:rsidR="00764467">
        <w:t>system t</w:t>
      </w:r>
      <w:r>
        <w:t xml:space="preserve">esting shall be conducted </w:t>
      </w:r>
      <w:r w:rsidR="003E5DC7">
        <w:t>IAW</w:t>
      </w:r>
      <w:r>
        <w:t xml:space="preserve"> the developer</w:t>
      </w:r>
      <w:r w:rsidR="00BA3315">
        <w:t>’</w:t>
      </w:r>
      <w:r>
        <w:t>s test plan. Range Safety shall be the approval authority for the developer</w:t>
      </w:r>
      <w:r w:rsidR="00BA3315">
        <w:t>’</w:t>
      </w:r>
      <w:r>
        <w:t>s test plan. Test plans shall address the following in order for approval.</w:t>
      </w:r>
    </w:p>
    <w:p w14:paraId="01E46CC6" w14:textId="77777777" w:rsidR="00017EAA" w:rsidRDefault="00017EAA" w:rsidP="009B4146">
      <w:pPr>
        <w:pStyle w:val="numlev1"/>
        <w:numPr>
          <w:ilvl w:val="0"/>
          <w:numId w:val="763"/>
        </w:numPr>
      </w:pPr>
      <w:r>
        <w:t>Behavior of software under test to system (hardware, software, or combination of hardware and software) errors or failures.</w:t>
      </w:r>
    </w:p>
    <w:p w14:paraId="332D9ACF" w14:textId="77777777" w:rsidR="00017EAA" w:rsidRDefault="00017EAA" w:rsidP="00454ECC">
      <w:pPr>
        <w:pStyle w:val="numlev1"/>
      </w:pPr>
      <w:r>
        <w:t>Behavior of software under test to boundary conditions (in, out, crossing).</w:t>
      </w:r>
    </w:p>
    <w:p w14:paraId="7798B77D" w14:textId="77777777" w:rsidR="00017EAA" w:rsidRDefault="00017EAA" w:rsidP="00454ECC">
      <w:pPr>
        <w:pStyle w:val="numlev1"/>
      </w:pPr>
      <w:r>
        <w:t>Behavior of software under test to input values of zero, zero crossing, and approaching zero from either direction.</w:t>
      </w:r>
    </w:p>
    <w:p w14:paraId="38C42169" w14:textId="22D0DED8" w:rsidR="00017EAA" w:rsidRDefault="00017EAA" w:rsidP="00454ECC">
      <w:pPr>
        <w:pStyle w:val="numlev1"/>
      </w:pPr>
      <w:r>
        <w:t>Behavior of software under test to minimum and ma</w:t>
      </w:r>
      <w:r w:rsidR="00764467">
        <w:t>ximum input data rates in worst-</w:t>
      </w:r>
      <w:r>
        <w:t>case configurations.</w:t>
      </w:r>
    </w:p>
    <w:p w14:paraId="57427B4E" w14:textId="77777777" w:rsidR="00017EAA" w:rsidRDefault="00017EAA" w:rsidP="00454ECC">
      <w:pPr>
        <w:pStyle w:val="numlev1"/>
      </w:pPr>
      <w:r>
        <w:t>Behavior of software under test to stress, including maximum expected operating time under simulated operational environments containing a realistic sampling of expected operational inputs.</w:t>
      </w:r>
    </w:p>
    <w:p w14:paraId="2C814816" w14:textId="77777777" w:rsidR="00017EAA" w:rsidRDefault="00017EAA" w:rsidP="00454ECC">
      <w:pPr>
        <w:pStyle w:val="numlev1"/>
      </w:pPr>
      <w:r>
        <w:t>Behavior of software under test to operator interface/human errors during operations.</w:t>
      </w:r>
    </w:p>
    <w:p w14:paraId="76B74B48" w14:textId="77777777" w:rsidR="00017EAA" w:rsidRDefault="00017EAA" w:rsidP="00454ECC">
      <w:pPr>
        <w:pStyle w:val="numlev1"/>
      </w:pPr>
      <w:r>
        <w:t>Proper operation of error handling and recovery.</w:t>
      </w:r>
    </w:p>
    <w:p w14:paraId="70CFFA72" w14:textId="77777777" w:rsidR="00017EAA" w:rsidRDefault="00017EAA" w:rsidP="00454ECC">
      <w:pPr>
        <w:pStyle w:val="numlev1"/>
      </w:pPr>
      <w:r>
        <w:t>Special features for which the protection of executable images is based upon, such as partitioning.</w:t>
      </w:r>
    </w:p>
    <w:p w14:paraId="75C7D9D4" w14:textId="58A9BD30" w:rsidR="00017EAA" w:rsidRDefault="00017EAA" w:rsidP="00454ECC">
      <w:pPr>
        <w:pStyle w:val="numlev1"/>
      </w:pPr>
      <w:r>
        <w:t>Regression testing after changes or corrections have been incorporated into the software under test.</w:t>
      </w:r>
    </w:p>
    <w:p w14:paraId="0EFC81F2" w14:textId="6F844CEB" w:rsidR="00017EAA" w:rsidRDefault="0033635C" w:rsidP="00017EAA">
      <w:pPr>
        <w:pStyle w:val="appxsubsection"/>
      </w:pPr>
      <w:bookmarkStart w:id="1338" w:name="__RefHeading___Toc3997_3962654216"/>
      <w:r>
        <w:t>COTS and Non-d</w:t>
      </w:r>
      <w:r w:rsidR="00017EAA">
        <w:t>eveloped Software Requirements</w:t>
      </w:r>
      <w:bookmarkEnd w:id="1338"/>
    </w:p>
    <w:p w14:paraId="0811D1FF" w14:textId="1B3C519D" w:rsidR="00017EAA" w:rsidRDefault="000C1067" w:rsidP="009B4146">
      <w:pPr>
        <w:pStyle w:val="numlev1"/>
        <w:numPr>
          <w:ilvl w:val="0"/>
          <w:numId w:val="764"/>
        </w:numPr>
      </w:pPr>
      <w:r>
        <w:t xml:space="preserve">All </w:t>
      </w:r>
      <w:r w:rsidR="00017EAA">
        <w:t>COTS and reused software items shall be identified and tracked per the approved Configuration Management Plan.</w:t>
      </w:r>
    </w:p>
    <w:p w14:paraId="2EB1D624" w14:textId="77777777" w:rsidR="00017EAA" w:rsidRDefault="00017EAA" w:rsidP="00454ECC">
      <w:pPr>
        <w:pStyle w:val="numlev1"/>
      </w:pPr>
      <w:r>
        <w:t>Hazard analysis shall be performed on all COTS and reused software items to identify risks associated with the non-developed items.</w:t>
      </w:r>
    </w:p>
    <w:p w14:paraId="7770E6E3" w14:textId="77777777" w:rsidR="00017EAA" w:rsidRDefault="00017EAA" w:rsidP="00454ECC">
      <w:pPr>
        <w:pStyle w:val="numlev1"/>
      </w:pPr>
      <w:r>
        <w:t>Reused software shall comply with all the requirements specified for newly developed software.</w:t>
      </w:r>
    </w:p>
    <w:p w14:paraId="41567B11" w14:textId="77777777" w:rsidR="00017EAA" w:rsidRDefault="00017EAA" w:rsidP="00454ECC">
      <w:pPr>
        <w:pStyle w:val="numlev1"/>
      </w:pPr>
      <w:r>
        <w:t>Reused software shall be modified to retain only the necessary functionality (i.e., the unused software functionality of the reused software shall be removed).</w:t>
      </w:r>
    </w:p>
    <w:p w14:paraId="2DBC0488" w14:textId="34768703" w:rsidR="00017EAA" w:rsidRDefault="00017EAA" w:rsidP="00454ECC">
      <w:pPr>
        <w:pStyle w:val="numlev1"/>
      </w:pPr>
      <w:r>
        <w:t xml:space="preserve">Each COTS software item shall be approved by Range Safety for use </w:t>
      </w:r>
      <w:r w:rsidR="000C1067">
        <w:t xml:space="preserve">in </w:t>
      </w:r>
      <w:r w:rsidR="00BF1A66">
        <w:t>safety-critical</w:t>
      </w:r>
      <w:r>
        <w:t xml:space="preserve"> software. Supporting evidence for approval shall be submitted to Range Safety. Suitability may be based upon evidence of satisfactory operation in similar applications, certification by another national or international safety standard, or other criteria. </w:t>
      </w:r>
      <w:r w:rsidR="000C1067">
        <w:t xml:space="preserve">All </w:t>
      </w:r>
      <w:r>
        <w:lastRenderedPageBreak/>
        <w:t>COTS software items that have not been approved by Range Safety shall comply with all the requirements specified for newly developed software.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177E0112" w14:textId="77777777" w:rsidTr="008C01A4">
        <w:tc>
          <w:tcPr>
            <w:tcW w:w="9360" w:type="dxa"/>
            <w:shd w:val="clear" w:color="auto" w:fill="auto"/>
            <w:tcMar>
              <w:top w:w="14" w:type="dxa"/>
              <w:left w:w="86" w:type="dxa"/>
              <w:bottom w:w="14" w:type="dxa"/>
              <w:right w:w="86" w:type="dxa"/>
            </w:tcMar>
          </w:tcPr>
          <w:p w14:paraId="2106A894" w14:textId="5D9B17AE" w:rsidR="00017EAA" w:rsidRDefault="000C1067" w:rsidP="000C1067">
            <w:r>
              <w:t xml:space="preserve">Any </w:t>
            </w:r>
            <w:r w:rsidR="00017EAA">
              <w:t xml:space="preserve">COTS items shall be selected for use only if </w:t>
            </w:r>
            <w:r>
              <w:t>it has</w:t>
            </w:r>
            <w:r w:rsidR="00017EAA">
              <w:t xml:space="preserve"> been specifically created for use in </w:t>
            </w:r>
            <w:r w:rsidR="00BF1A66">
              <w:t>safety-critical</w:t>
            </w:r>
            <w:r w:rsidR="00017EAA">
              <w:t xml:space="preserve"> systems. Documentation of suitability for use in </w:t>
            </w:r>
            <w:r w:rsidR="00BF1A66">
              <w:t>safety-critical</w:t>
            </w:r>
            <w:r w:rsidR="00017EAA">
              <w:t xml:space="preserve"> systems for each COTS item shall be provided to Range Safety for approval prior to </w:t>
            </w:r>
            <w:r w:rsidR="00764467">
              <w:t>CDR</w:t>
            </w:r>
            <w:r w:rsidR="00017EAA">
              <w:t>.</w:t>
            </w:r>
          </w:p>
        </w:tc>
      </w:tr>
    </w:tbl>
    <w:p w14:paraId="57FBD812" w14:textId="77777777" w:rsidR="00017EAA" w:rsidRDefault="00017EAA" w:rsidP="00017EAA">
      <w:pPr>
        <w:pStyle w:val="appxsubsection"/>
      </w:pPr>
      <w:bookmarkStart w:id="1339" w:name="__RefHeading___Toc3999_3962654216"/>
      <w:r>
        <w:t>Programming Language Requirements</w:t>
      </w:r>
      <w:bookmarkEnd w:id="1339"/>
    </w:p>
    <w:p w14:paraId="739CFDC8" w14:textId="77777777" w:rsidR="00017EAA" w:rsidRDefault="00017EAA" w:rsidP="009B4146">
      <w:pPr>
        <w:pStyle w:val="numlev1"/>
        <w:numPr>
          <w:ilvl w:val="0"/>
          <w:numId w:val="765"/>
        </w:numPr>
      </w:pPr>
      <w:r>
        <w:t>Selection of programming language(s) shall be based on software engineering criteria and approved by Range Safety. A hazard analysis shall be performed when mixing legacy software with newly developed software. The hazard analysis shall account for migrating legacy software to a newer version of the programming language(s) used for the legacy software.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A864393" w14:textId="77777777" w:rsidTr="008C01A4">
        <w:tc>
          <w:tcPr>
            <w:tcW w:w="9360" w:type="dxa"/>
            <w:shd w:val="clear" w:color="auto" w:fill="auto"/>
            <w:tcMar>
              <w:top w:w="14" w:type="dxa"/>
              <w:left w:w="86" w:type="dxa"/>
              <w:bottom w:w="14" w:type="dxa"/>
              <w:right w:w="86" w:type="dxa"/>
            </w:tcMar>
          </w:tcPr>
          <w:p w14:paraId="68C0DA4A" w14:textId="37F141CE" w:rsidR="00017EAA" w:rsidRPr="002B2F21" w:rsidRDefault="00017EAA" w:rsidP="008C01A4">
            <w:r w:rsidRPr="002B2F21">
              <w:rPr>
                <w:iCs/>
              </w:rPr>
              <w:t>As an example, assume a company has a legacy modeling system written in Fortran 77, an existing computation package written in C++ conforming to the ISO/IEC 14882:2014</w:t>
            </w:r>
            <w:r w:rsidR="00766849" w:rsidRPr="002B2F21">
              <w:rPr>
                <w:rStyle w:val="FootnoteReference"/>
                <w:iCs/>
              </w:rPr>
              <w:footnoteReference w:id="44"/>
            </w:r>
            <w:r w:rsidRPr="002B2F21">
              <w:rPr>
                <w:iCs/>
              </w:rPr>
              <w:t xml:space="preserve"> language standard and compliant with </w:t>
            </w:r>
            <w:r w:rsidRPr="002B2F21">
              <w:rPr>
                <w:i/>
                <w:iCs/>
              </w:rPr>
              <w:t>Guidelines for the use of the C++14 language in crit</w:t>
            </w:r>
            <w:r w:rsidR="00C012F8" w:rsidRPr="002B2F21">
              <w:rPr>
                <w:i/>
                <w:iCs/>
              </w:rPr>
              <w:t>ical and safety-related systems</w:t>
            </w:r>
            <w:r w:rsidRPr="002B2F21">
              <w:rPr>
                <w:iCs/>
              </w:rPr>
              <w:t>,</w:t>
            </w:r>
            <w:r w:rsidR="00C012F8" w:rsidRPr="002B2F21">
              <w:rPr>
                <w:rStyle w:val="FootnoteReference"/>
                <w:iCs/>
              </w:rPr>
              <w:footnoteReference w:id="45"/>
            </w:r>
            <w:r w:rsidRPr="002B2F21">
              <w:rPr>
                <w:iCs/>
              </w:rPr>
              <w:t xml:space="preserve"> new scheduling and monitoring software must be developed for the current project, and all components are to be hosted on a </w:t>
            </w:r>
            <w:r w:rsidR="00BF1A66" w:rsidRPr="002B2F21">
              <w:rPr>
                <w:iCs/>
              </w:rPr>
              <w:t>safety-critical</w:t>
            </w:r>
            <w:r w:rsidRPr="002B2F21">
              <w:rPr>
                <w:iCs/>
              </w:rPr>
              <w:t xml:space="preserve"> partition. Language selection requirements for the proj</w:t>
            </w:r>
            <w:r w:rsidR="00764467" w:rsidRPr="002B2F21">
              <w:rPr>
                <w:iCs/>
              </w:rPr>
              <w:t>ect might be defined as follows.</w:t>
            </w:r>
          </w:p>
          <w:p w14:paraId="498333CE" w14:textId="77777777" w:rsidR="00017EAA" w:rsidRDefault="00017EAA" w:rsidP="008C01A4">
            <w:pPr>
              <w:rPr>
                <w:i/>
                <w:iCs/>
              </w:rPr>
            </w:pPr>
          </w:p>
          <w:p w14:paraId="49674764" w14:textId="24E464C9" w:rsidR="00017EAA" w:rsidRDefault="00017EAA" w:rsidP="009B4146">
            <w:pPr>
              <w:pStyle w:val="boxnumber1"/>
              <w:numPr>
                <w:ilvl w:val="0"/>
                <w:numId w:val="474"/>
              </w:numPr>
            </w:pPr>
            <w:r>
              <w:t xml:space="preserve">Legacy modeling software shall continue to use the Fortran programming language. </w:t>
            </w:r>
            <w:r w:rsidRPr="000B1CEB">
              <w:rPr>
                <w:i/>
                <w:iCs/>
              </w:rPr>
              <w:t xml:space="preserve">Rationale: Legacy software with validated model and established accuracy. </w:t>
            </w:r>
            <w:r>
              <w:t>A hazard assessment shall be performed with respect to migrating the modeling software to ISO/IEC 1539</w:t>
            </w:r>
            <w:r w:rsidR="0004009A">
              <w:t>:2018</w:t>
            </w:r>
            <w:r>
              <w:t>.</w:t>
            </w:r>
            <w:r w:rsidR="0004009A">
              <w:rPr>
                <w:rStyle w:val="FootnoteReference"/>
              </w:rPr>
              <w:footnoteReference w:id="46"/>
            </w:r>
            <w:r>
              <w:t xml:space="preserve"> If the hazard assessment finds migrating results in low or no risk, or not migrating results in medium, moderate, or high risk, then migration shall be performed and any residual risk mitigated to an acceptable level.</w:t>
            </w:r>
          </w:p>
          <w:p w14:paraId="734FDF71" w14:textId="3B2CBF44" w:rsidR="00017EAA" w:rsidRDefault="00017EAA" w:rsidP="009B4146">
            <w:pPr>
              <w:pStyle w:val="boxnumber1"/>
              <w:numPr>
                <w:ilvl w:val="0"/>
                <w:numId w:val="431"/>
              </w:numPr>
            </w:pPr>
            <w:r>
              <w:t xml:space="preserve">The primary computation software shall use the C++ programming language. </w:t>
            </w:r>
            <w:r>
              <w:rPr>
                <w:i/>
                <w:iCs/>
              </w:rPr>
              <w:t>Rationale: Legacy software compliant with recent language standard and conforming to an international safety coding standard (Range Safety approval pending) with no other modification required.</w:t>
            </w:r>
          </w:p>
          <w:p w14:paraId="47148D04" w14:textId="5E049357" w:rsidR="00017EAA" w:rsidRDefault="00017EAA" w:rsidP="009B4146">
            <w:pPr>
              <w:pStyle w:val="boxnumber1"/>
              <w:numPr>
                <w:ilvl w:val="0"/>
                <w:numId w:val="431"/>
              </w:numPr>
            </w:pPr>
            <w:r>
              <w:t xml:space="preserve">The scheduling and monitoring software shall use the Ada programming language. </w:t>
            </w:r>
            <w:r>
              <w:rPr>
                <w:i/>
                <w:iCs/>
              </w:rPr>
              <w:t xml:space="preserve">Rationale: Highest scoring language for </w:t>
            </w:r>
            <w:r w:rsidR="00BF1A66">
              <w:rPr>
                <w:i/>
                <w:iCs/>
              </w:rPr>
              <w:t>safety-critical</w:t>
            </w:r>
            <w:r>
              <w:rPr>
                <w:i/>
                <w:iCs/>
              </w:rPr>
              <w:t xml:space="preserve"> use based on weighted comparison with contemporary programming languages.</w:t>
            </w:r>
          </w:p>
          <w:p w14:paraId="1F2589F1" w14:textId="58C64553" w:rsidR="00017EAA" w:rsidRDefault="00017EAA" w:rsidP="009B4146">
            <w:pPr>
              <w:pStyle w:val="boxnumber1"/>
              <w:numPr>
                <w:ilvl w:val="0"/>
                <w:numId w:val="431"/>
              </w:numPr>
            </w:pPr>
            <w:r>
              <w:t>A hazard assessment shall be performed to identify any risk using the mix of legacy and new software described above. Any residual risks shall be mitigated to an acceptable level.</w:t>
            </w:r>
          </w:p>
          <w:p w14:paraId="2E69F395" w14:textId="77777777" w:rsidR="007C5BF5" w:rsidRPr="000B1CEB" w:rsidRDefault="007C5BF5" w:rsidP="007C5BF5">
            <w:pPr>
              <w:rPr>
                <w:sz w:val="12"/>
                <w:szCs w:val="12"/>
              </w:rPr>
            </w:pPr>
          </w:p>
          <w:tbl>
            <w:tblPr>
              <w:tblStyle w:val="TableGrid"/>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19"/>
              <w:gridCol w:w="7839"/>
            </w:tblGrid>
            <w:tr w:rsidR="00017EAA" w14:paraId="7AA215E9" w14:textId="77777777" w:rsidTr="008C01A4">
              <w:tc>
                <w:tcPr>
                  <w:tcW w:w="1319" w:type="dxa"/>
                </w:tcPr>
                <w:p w14:paraId="7E29ACF3" w14:textId="77777777" w:rsidR="00017EAA" w:rsidRDefault="00017EAA" w:rsidP="008C01A4">
                  <w:pPr>
                    <w:pStyle w:val="note"/>
                  </w:pPr>
                  <w:r w:rsidRPr="009E7C10">
                    <w:lastRenderedPageBreak/>
                    <w:drawing>
                      <wp:inline distT="0" distB="0" distL="0" distR="0" wp14:anchorId="1E85A80E" wp14:editId="088CD71D">
                        <wp:extent cx="685800" cy="489838"/>
                        <wp:effectExtent l="19050" t="0" r="0" b="0"/>
                        <wp:docPr id="1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39" w:type="dxa"/>
                </w:tcPr>
                <w:p w14:paraId="1FDCF4A5" w14:textId="499289F9" w:rsidR="00017EAA" w:rsidRPr="005247AC" w:rsidRDefault="00017EAA" w:rsidP="005247AC">
                  <w:r>
                    <w:t>All project programming languages should be assessed for use based on the latest issue of ISO/IEC TR 24772</w:t>
                  </w:r>
                  <w:r w:rsidR="004D3CF1">
                    <w:rPr>
                      <w:rStyle w:val="FootnoteReference"/>
                    </w:rPr>
                    <w:footnoteReference w:id="47"/>
                  </w:r>
                  <w:r>
                    <w:t xml:space="preserve"> or the appropriate edition(s) of ISO/IEC NP TR 2477</w:t>
                  </w:r>
                  <w:r w:rsidRPr="005247AC">
                    <w:t>2.</w:t>
                  </w:r>
                  <w:r w:rsidR="005247AC">
                    <w:rPr>
                      <w:rStyle w:val="FootnoteReference"/>
                    </w:rPr>
                    <w:footnoteReference w:id="48"/>
                  </w:r>
                </w:p>
              </w:tc>
            </w:tr>
          </w:tbl>
          <w:p w14:paraId="372F7FC9" w14:textId="77777777" w:rsidR="00017EAA" w:rsidRPr="000B1CEB" w:rsidRDefault="00017EAA" w:rsidP="008C01A4">
            <w:pPr>
              <w:rPr>
                <w:sz w:val="12"/>
                <w:szCs w:val="12"/>
              </w:rPr>
            </w:pPr>
          </w:p>
          <w:tbl>
            <w:tblPr>
              <w:tblStyle w:val="TableGrid"/>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4"/>
              <w:gridCol w:w="7884"/>
            </w:tblGrid>
            <w:tr w:rsidR="00017EAA" w14:paraId="48C5E1F9" w14:textId="77777777" w:rsidTr="008C01A4">
              <w:tc>
                <w:tcPr>
                  <w:tcW w:w="1274" w:type="dxa"/>
                </w:tcPr>
                <w:p w14:paraId="34460A7A" w14:textId="77777777" w:rsidR="00017EAA" w:rsidRPr="002F0BC8" w:rsidRDefault="00017EAA" w:rsidP="008C01A4">
                  <w:pPr>
                    <w:pStyle w:val="note"/>
                  </w:pPr>
                  <w:r w:rsidRPr="002F0BC8">
                    <w:drawing>
                      <wp:inline distT="0" distB="0" distL="0" distR="0" wp14:anchorId="1E253117" wp14:editId="13D90E5F">
                        <wp:extent cx="685800" cy="489838"/>
                        <wp:effectExtent l="1905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84" w:type="dxa"/>
                </w:tcPr>
                <w:p w14:paraId="7E0CB698" w14:textId="68817893" w:rsidR="00017EAA" w:rsidRDefault="00017EAA" w:rsidP="008C01A4">
                  <w:r>
                    <w:t xml:space="preserve">A weighted decision matrix method is often used for design decisions and is appropriate for programming language selection. In such a case, </w:t>
                  </w:r>
                  <w:r w:rsidR="00BE0175">
                    <w:t>this standard recommends</w:t>
                  </w:r>
                  <w:r>
                    <w:t xml:space="preserve"> that the programming language(s) used for existing legacy software be given increased weight. Developer experience with a particular programming language should be assigned the smallest weight compared to all other factors. Tool and training costs should be assigned a higher weight than experience, but less than other factors.</w:t>
                  </w:r>
                </w:p>
              </w:tc>
            </w:tr>
          </w:tbl>
          <w:p w14:paraId="6A7AF7EE" w14:textId="77777777" w:rsidR="00017EAA" w:rsidRDefault="00017EAA" w:rsidP="008C01A4"/>
        </w:tc>
      </w:tr>
    </w:tbl>
    <w:p w14:paraId="5BDB1746" w14:textId="77777777" w:rsidR="00017EAA" w:rsidRDefault="00017EAA" w:rsidP="00454ECC">
      <w:pPr>
        <w:pStyle w:val="numlev1"/>
      </w:pPr>
      <w:r>
        <w:lastRenderedPageBreak/>
        <w:t>The selected programming language(s) shall have a translator or compiler that has either a certificate of validation to a recognized national or international standard or it shall be assessed to establish its fitness for purpose.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480F3C4E" w14:textId="77777777" w:rsidTr="008C01A4">
        <w:tc>
          <w:tcPr>
            <w:tcW w:w="9360" w:type="dxa"/>
            <w:shd w:val="clear" w:color="auto" w:fill="auto"/>
            <w:tcMar>
              <w:top w:w="14" w:type="dxa"/>
              <w:left w:w="86" w:type="dxa"/>
              <w:bottom w:w="14" w:type="dxa"/>
              <w:right w:w="86" w:type="dxa"/>
            </w:tcMar>
          </w:tcPr>
          <w:p w14:paraId="7F18AD18" w14:textId="2014276A" w:rsidR="00017EAA" w:rsidRDefault="00017EAA" w:rsidP="008C01A4">
            <w:r>
              <w:t>Fortran software shall be translated to executable code based on a compiler conforming to the ISO/IEC 1539-1:2010/Cor.2:2013(E)</w:t>
            </w:r>
            <w:r w:rsidR="00605654">
              <w:rPr>
                <w:rStyle w:val="FootnoteReference"/>
              </w:rPr>
              <w:footnoteReference w:id="49"/>
            </w:r>
            <w:r>
              <w:t xml:space="preserve"> revision of the Fortran programming language standard.</w:t>
            </w:r>
          </w:p>
          <w:p w14:paraId="70B57BA9" w14:textId="77777777" w:rsidR="00017EAA" w:rsidRDefault="00017EAA" w:rsidP="008C01A4"/>
          <w:p w14:paraId="7D55EBAA" w14:textId="31B26502" w:rsidR="00017EAA" w:rsidRDefault="00017EAA" w:rsidP="008C01A4">
            <w:r>
              <w:t>Ada software shall be translated to executable code based on a compiler conforming to the ISO/IEC 8652:2012(E)</w:t>
            </w:r>
            <w:r w:rsidR="007C5BF5">
              <w:rPr>
                <w:rStyle w:val="FootnoteReference"/>
              </w:rPr>
              <w:footnoteReference w:id="50"/>
            </w:r>
            <w:r>
              <w:t xml:space="preserve"> revision of the Ada programming language standard.</w:t>
            </w:r>
          </w:p>
          <w:p w14:paraId="643EE0E7" w14:textId="77777777" w:rsidR="00017EAA" w:rsidRDefault="00017EAA" w:rsidP="008C01A4"/>
          <w:p w14:paraId="5B46D967" w14:textId="2772FC37" w:rsidR="00017EAA" w:rsidRDefault="00017EAA" w:rsidP="008C01A4">
            <w:r>
              <w:t>C++ software shall be translated to executable code based on a compiler conforming to the ISO/IEC 14882:2017</w:t>
            </w:r>
            <w:r w:rsidR="00766849">
              <w:rPr>
                <w:rStyle w:val="FootnoteReference"/>
              </w:rPr>
              <w:footnoteReference w:id="51"/>
            </w:r>
            <w:r>
              <w:t xml:space="preserve"> revision of the C++ programming language standard. Risk mitigation for using the C++ programming language shall be strict conformance to the approved coding standard and approved style guide.</w:t>
            </w:r>
          </w:p>
        </w:tc>
      </w:tr>
    </w:tbl>
    <w:p w14:paraId="357E1DF0" w14:textId="77777777" w:rsidR="006F3E0E" w:rsidRPr="006F3E0E" w:rsidRDefault="006F3E0E" w:rsidP="006F3E0E">
      <w:bookmarkStart w:id="1340" w:name="__RefHeading___Toc4001_3962654216"/>
    </w:p>
    <w:p w14:paraId="0B8947CB" w14:textId="77777777" w:rsidR="00017EAA" w:rsidRDefault="00017EAA" w:rsidP="00017EAA">
      <w:pPr>
        <w:pStyle w:val="appxsubsection"/>
      </w:pPr>
      <w:bookmarkStart w:id="1341" w:name="_Ref6992141"/>
      <w:r>
        <w:t>Assessment (IV&amp;V) Requirements</w:t>
      </w:r>
      <w:bookmarkEnd w:id="1340"/>
      <w:bookmarkEnd w:id="1341"/>
    </w:p>
    <w:p w14:paraId="2C93E6DA" w14:textId="72778DB0" w:rsidR="00017EAA" w:rsidRDefault="00017EAA" w:rsidP="009B4146">
      <w:pPr>
        <w:pStyle w:val="numlev1"/>
        <w:numPr>
          <w:ilvl w:val="0"/>
          <w:numId w:val="766"/>
        </w:numPr>
      </w:pPr>
      <w:r>
        <w:t>An assessment shall be per</w:t>
      </w:r>
      <w:r w:rsidR="00C73008">
        <w:t>formed by an independent third</w:t>
      </w:r>
      <w:r>
        <w:t xml:space="preserve"> party (assessor or IV&amp;V contractor). The assessor shall not be part of the developer</w:t>
      </w:r>
      <w:r w:rsidR="00BA3315">
        <w:t>’</w:t>
      </w:r>
      <w:r>
        <w:t xml:space="preserve">s company or its subsidiaries unless specifically approved. The assessment process is required to ensure an extremely high level of confidence. The assessor shall act on behalf of Range Safety and provide analysis products to both developer and Range Safety. Range Safety shall define the level of effort (LOE) for the assessor (see </w:t>
      </w:r>
      <w:r w:rsidR="0036070A">
        <w:t>S</w:t>
      </w:r>
      <w:r>
        <w:t>ection</w:t>
      </w:r>
      <w:r w:rsidR="0036070A">
        <w:t xml:space="preserve"> </w:t>
      </w:r>
      <w:r w:rsidR="0036070A" w:rsidRPr="0036070A">
        <w:rPr>
          <w:rStyle w:val="crossreference"/>
        </w:rPr>
        <w:fldChar w:fldCharType="begin"/>
      </w:r>
      <w:r w:rsidR="0036070A" w:rsidRPr="0036070A">
        <w:rPr>
          <w:rStyle w:val="crossreference"/>
        </w:rPr>
        <w:instrText xml:space="preserve"> REF __RefHeading___Toc3587_3962654216 \r \h </w:instrText>
      </w:r>
      <w:r w:rsidR="0036070A">
        <w:rPr>
          <w:rStyle w:val="crossreference"/>
        </w:rPr>
        <w:instrText xml:space="preserve"> \* CHARFORMAT </w:instrText>
      </w:r>
      <w:r w:rsidR="0036070A" w:rsidRPr="0036070A">
        <w:rPr>
          <w:rStyle w:val="crossreference"/>
        </w:rPr>
      </w:r>
      <w:r w:rsidR="0036070A" w:rsidRPr="0036070A">
        <w:rPr>
          <w:rStyle w:val="crossreference"/>
        </w:rPr>
        <w:fldChar w:fldCharType="separate"/>
      </w:r>
      <w:r w:rsidR="00163D01">
        <w:rPr>
          <w:rStyle w:val="crossreference"/>
        </w:rPr>
        <w:t>A.6</w:t>
      </w:r>
      <w:r w:rsidR="0036070A" w:rsidRPr="0036070A">
        <w:rPr>
          <w:rStyle w:val="crossreference"/>
        </w:rPr>
        <w:fldChar w:fldCharType="end"/>
      </w:r>
      <w:r>
        <w:t xml:space="preserve">). Range Safety shall review and approve the task or statement of work provided to the assessor. The assessor shall deliver an </w:t>
      </w:r>
      <w:r>
        <w:lastRenderedPageBreak/>
        <w:t xml:space="preserve">IV&amp;V </w:t>
      </w:r>
      <w:r w:rsidR="00C73008">
        <w:t>p</w:t>
      </w:r>
      <w:r>
        <w:t xml:space="preserve">lan to Range Safety. Assessor activities shall be initiated after Range Safety approval of the IV&amp;V </w:t>
      </w:r>
      <w:r w:rsidR="00C73008">
        <w:t>p</w:t>
      </w:r>
      <w:r>
        <w:t>lan. The assessor shall report directly to Range Safety. The assessor</w:t>
      </w:r>
      <w:r w:rsidR="00BA3315">
        <w:t>’</w:t>
      </w:r>
      <w:r>
        <w:t>s representative(s) may be collocated with the developer to facilitate communication. Assessor reports shall not be filtered or prescreened by the developer prior to delivery to Range Safety. The assessor</w:t>
      </w:r>
      <w:r w:rsidR="00BA3315">
        <w:t>’</w:t>
      </w:r>
      <w:r>
        <w:t>s work shall consist of the following.</w:t>
      </w:r>
    </w:p>
    <w:p w14:paraId="410C0433" w14:textId="0BB7511E" w:rsidR="00017EAA" w:rsidRDefault="00017EAA" w:rsidP="006C6B95">
      <w:pPr>
        <w:pStyle w:val="numlev2"/>
      </w:pPr>
      <w:r>
        <w:t>Requirements: The assessment process starts during the requirements definition by utilizing an independent group to verify system and operational requirements and to evaluate specifications for completeness, accuracy, traceability, and testability.</w:t>
      </w:r>
    </w:p>
    <w:p w14:paraId="0509EB8D" w14:textId="77777777" w:rsidR="00017EAA" w:rsidRDefault="00017EAA" w:rsidP="00017EAA">
      <w:pPr>
        <w:pStyle w:val="numlev2"/>
      </w:pPr>
      <w:r>
        <w:t>Design: Once the requirements have been defined, support design activities are initiated to ensure the system will meet all performance requirements.</w:t>
      </w:r>
    </w:p>
    <w:p w14:paraId="689E3D96" w14:textId="77777777" w:rsidR="00017EAA" w:rsidRDefault="00017EAA" w:rsidP="00017EAA">
      <w:pPr>
        <w:pStyle w:val="numlev2"/>
      </w:pPr>
      <w:r>
        <w:t>Development: Once the design is approved, support system development activities are initiated to ensure compliance with all specifications and defined requirements.</w:t>
      </w:r>
    </w:p>
    <w:p w14:paraId="19AD9AA1" w14:textId="77777777" w:rsidR="00017EAA" w:rsidRDefault="00017EAA" w:rsidP="00017EAA">
      <w:pPr>
        <w:pStyle w:val="numlev2"/>
      </w:pPr>
      <w:r>
        <w:t>Operational Evaluation and Test: After system development activities are complete, the review of program testing for completeness is initiated. This includes the development and conduct of an operational evaluation and test program to identify any special tests required to verify any potential failure modes identified in the design and coding failure analysis.</w:t>
      </w:r>
    </w:p>
    <w:p w14:paraId="3411E4FC" w14:textId="5921A28D" w:rsidR="00017EAA" w:rsidRDefault="00017EAA" w:rsidP="00017EAA">
      <w:pPr>
        <w:pStyle w:val="numlev2"/>
      </w:pPr>
      <w:r>
        <w:t xml:space="preserve">Range Safety Support: </w:t>
      </w:r>
      <w:r w:rsidR="00C62D66">
        <w:t>Throughout the assessment process, analysis support is p</w:t>
      </w:r>
      <w:r>
        <w:t>rovide</w:t>
      </w:r>
      <w:r w:rsidR="00C62D66">
        <w:t>d</w:t>
      </w:r>
      <w:r>
        <w:t xml:space="preserve"> to Range Safety to ensure that all operational and performance requirements are identified and are traceable through design, development, and developer testing.</w:t>
      </w:r>
    </w:p>
    <w:p w14:paraId="2D8A70DD" w14:textId="01E58279" w:rsidR="00017EAA" w:rsidRDefault="00017EAA" w:rsidP="00454ECC">
      <w:pPr>
        <w:pStyle w:val="numlev1"/>
      </w:pPr>
      <w:r>
        <w:t xml:space="preserve">The assessor shall perform the following </w:t>
      </w:r>
      <w:r w:rsidRPr="00CB4650">
        <w:t>requirements assessments</w:t>
      </w:r>
      <w:r w:rsidR="00C73008">
        <w:t>.</w:t>
      </w:r>
    </w:p>
    <w:p w14:paraId="3318958B" w14:textId="77777777" w:rsidR="00017EAA" w:rsidRDefault="00017EAA" w:rsidP="006C6B95">
      <w:pPr>
        <w:pStyle w:val="numlev2"/>
      </w:pPr>
      <w:r>
        <w:t>Verify system and operational requirements and evaluate specifications for completeness, accuracy, traceability, and testability.</w:t>
      </w:r>
    </w:p>
    <w:p w14:paraId="512DC55E" w14:textId="77777777" w:rsidR="00017EAA" w:rsidRDefault="00017EAA" w:rsidP="00017EAA">
      <w:pPr>
        <w:pStyle w:val="numlev2"/>
      </w:pPr>
      <w:r>
        <w:t>Analyze all software and hardware interfaces and verify that the system satisfies the functional interface requirements described in the system specification(s).</w:t>
      </w:r>
    </w:p>
    <w:p w14:paraId="63F9991D" w14:textId="77777777" w:rsidR="00017EAA" w:rsidRDefault="00017EAA" w:rsidP="00017EAA">
      <w:pPr>
        <w:pStyle w:val="numlev2"/>
      </w:pPr>
      <w:r>
        <w:t>Ensure that compliance with system and operational requirements can be validated through test and evaluation.</w:t>
      </w:r>
    </w:p>
    <w:p w14:paraId="7973D1F0" w14:textId="6242689B" w:rsidR="00017EAA" w:rsidRDefault="00017EAA" w:rsidP="00454ECC">
      <w:pPr>
        <w:pStyle w:val="numlev1"/>
      </w:pPr>
      <w:r>
        <w:t xml:space="preserve">The assessor shall perform the following </w:t>
      </w:r>
      <w:r w:rsidRPr="00CB4650">
        <w:t>design assessments</w:t>
      </w:r>
      <w:r w:rsidR="00C73008">
        <w:t>.</w:t>
      </w:r>
    </w:p>
    <w:p w14:paraId="6B49CD4F" w14:textId="7A45EBF3" w:rsidR="00017EAA" w:rsidRDefault="00017EAA" w:rsidP="006C6B95">
      <w:pPr>
        <w:pStyle w:val="numlev2"/>
      </w:pPr>
      <w:r>
        <w:t>Analyze the detailed hardware/software design in the system design document</w:t>
      </w:r>
      <w:r w:rsidR="00CB4650">
        <w:t>s</w:t>
      </w:r>
      <w:r>
        <w:t xml:space="preserve"> to determine if it meets system performance requirements</w:t>
      </w:r>
      <w:r w:rsidR="00C73008">
        <w:t>,</w:t>
      </w:r>
      <w:r>
        <w:t xml:space="preserve"> including reliability, single fault tolerance, timing, and sizing.</w:t>
      </w:r>
    </w:p>
    <w:p w14:paraId="095649E9" w14:textId="44505B28" w:rsidR="00017EAA" w:rsidRDefault="00017EAA" w:rsidP="00017EAA">
      <w:pPr>
        <w:pStyle w:val="numlev2"/>
      </w:pPr>
      <w:r>
        <w:t>Evaluate the equations and algorithms of the system design documents to ensure they are correct and satisfy the system requirements.</w:t>
      </w:r>
    </w:p>
    <w:p w14:paraId="4E5E2D03" w14:textId="77777777" w:rsidR="00017EAA" w:rsidRDefault="00017EAA" w:rsidP="00017EAA">
      <w:pPr>
        <w:pStyle w:val="numlev2"/>
      </w:pPr>
      <w:r>
        <w:t>Analyze the detailed design specified in the system design documents for correlation to the software and hardware requirements of the system requirements documents.</w:t>
      </w:r>
    </w:p>
    <w:p w14:paraId="0DF19CDE" w14:textId="5AECD845" w:rsidR="00017EAA" w:rsidRDefault="00017EAA" w:rsidP="00454ECC">
      <w:pPr>
        <w:pStyle w:val="numlev1"/>
      </w:pPr>
      <w:r>
        <w:t xml:space="preserve">The assessor shall perform the following </w:t>
      </w:r>
      <w:r w:rsidRPr="00CB4650">
        <w:t>development assessments</w:t>
      </w:r>
      <w:r w:rsidR="00293CB6" w:rsidRPr="00293CB6">
        <w:t>.</w:t>
      </w:r>
    </w:p>
    <w:p w14:paraId="091B9CC9" w14:textId="77777777" w:rsidR="00017EAA" w:rsidRDefault="00017EAA" w:rsidP="006C6B95">
      <w:pPr>
        <w:pStyle w:val="numlev2"/>
      </w:pPr>
      <w:r>
        <w:t xml:space="preserve">Analyze source code to verify that the validated software design is correctly implemented in the code. Generate equations from the source code and verify they are correctly structured. Compare algorithms, equations, and code structuring to those in </w:t>
      </w:r>
      <w:r>
        <w:lastRenderedPageBreak/>
        <w:t>the system design documents and analyze to determine if the code meets or exceeds system requirements.</w:t>
      </w:r>
    </w:p>
    <w:p w14:paraId="035A7DFA" w14:textId="77777777" w:rsidR="00017EAA" w:rsidRDefault="00017EAA" w:rsidP="00017EAA">
      <w:pPr>
        <w:pStyle w:val="numlev2"/>
      </w:pPr>
      <w:r>
        <w:t>Validate that the software-to-software interfaces, software-to-hardware interfaces, and hardware-to-hardware interfaces have been correctly implemented.</w:t>
      </w:r>
    </w:p>
    <w:p w14:paraId="419F80B7" w14:textId="5BCE5810" w:rsidR="00017EAA" w:rsidRDefault="00017EAA" w:rsidP="00454ECC">
      <w:pPr>
        <w:pStyle w:val="numlev1"/>
      </w:pPr>
      <w:r>
        <w:t xml:space="preserve">The assessor shall perform the following </w:t>
      </w:r>
      <w:r w:rsidRPr="00CB4650">
        <w:t>operational evaluation and test assessments</w:t>
      </w:r>
      <w:r w:rsidR="00293CB6">
        <w:t>.</w:t>
      </w:r>
    </w:p>
    <w:p w14:paraId="1F19BC5B" w14:textId="22ECA8BE" w:rsidR="00017EAA" w:rsidRDefault="00017EAA" w:rsidP="006C6B95">
      <w:pPr>
        <w:pStyle w:val="numlev2"/>
      </w:pPr>
      <w:r>
        <w:t>Review and analyze the developer</w:t>
      </w:r>
      <w:r w:rsidR="00BA3315">
        <w:t>’</w:t>
      </w:r>
      <w:r>
        <w:t>s test programs to validate that they will demonstrate that the system complies with all system and operational requirements. Support the test team by reviewing the developing contractor</w:t>
      </w:r>
      <w:r w:rsidR="00BA3315">
        <w:t>’</w:t>
      </w:r>
      <w:r>
        <w:t>s test plans and procedures and assessing their applicability for meeting system and operational requirements. Witness testing, identify any deviation from the test procedure documents, and recommend testing to cover areas where additional testing is needed.</w:t>
      </w:r>
    </w:p>
    <w:p w14:paraId="395BBAA9" w14:textId="77777777" w:rsidR="00017EAA" w:rsidRDefault="00017EAA" w:rsidP="00017EAA">
      <w:pPr>
        <w:pStyle w:val="numlev2"/>
      </w:pPr>
      <w:r>
        <w:t>Develop and conduct an independent analysis to evaluate selected system configuration items. Check software to confirm that the algorithms and logic are correctly implemented. Conduct stress evaluations to ensure that the system functions as specified, meets all operational requirements, and that no undesirable characteristics exist or have the potential to develop, which could lead to delaying test programs or result in the destruction of life or property.</w:t>
      </w:r>
    </w:p>
    <w:p w14:paraId="0F14C9CD" w14:textId="77777777" w:rsidR="00017EAA" w:rsidRDefault="00017EAA" w:rsidP="00017EAA">
      <w:pPr>
        <w:pStyle w:val="numlev2"/>
      </w:pPr>
      <w:r>
        <w:t>When the numerical accuracy or rate of convergence is in question, evaluate the accuracy of the algorithms using independently coded versions.</w:t>
      </w:r>
    </w:p>
    <w:p w14:paraId="2B8E803C" w14:textId="77777777" w:rsidR="00017EAA" w:rsidRDefault="00017EAA" w:rsidP="00017EAA">
      <w:pPr>
        <w:pStyle w:val="numlev2"/>
      </w:pPr>
      <w:r>
        <w:t>Model and simulate selected hardware, software, and interfaces to demonstrate compliance with system and operational requirements.</w:t>
      </w:r>
    </w:p>
    <w:p w14:paraId="14DA5192" w14:textId="4F33431E" w:rsidR="00017EAA" w:rsidRDefault="00017EAA" w:rsidP="00017EAA">
      <w:pPr>
        <w:pStyle w:val="numlev2"/>
      </w:pPr>
      <w:r>
        <w:t>Evaluate the testing for each system, subsystem</w:t>
      </w:r>
      <w:r w:rsidR="00CB4650">
        <w:t>,</w:t>
      </w:r>
      <w:r>
        <w:t xml:space="preserve"> and interface</w:t>
      </w:r>
      <w:r w:rsidR="00CB4650">
        <w:t xml:space="preserve"> </w:t>
      </w:r>
      <w:r>
        <w:t>for performance of those functions necessary to satisfy safety requirements. Compare the performance of the new system to the performance of the existing system (when an existing system is in place) being replaced and identify any differences. Verify that tests at the system level are conducted to require the use of every subsystem, as well as an evaluation of any abnormal characteristics noted in subsystem component testing or identified in the analysis as a possible source of failure or substandard performance.</w:t>
      </w:r>
    </w:p>
    <w:p w14:paraId="1678045D" w14:textId="48747570" w:rsidR="00017EAA" w:rsidRDefault="00017EAA" w:rsidP="00017EAA">
      <w:pPr>
        <w:pStyle w:val="numlev2"/>
      </w:pPr>
      <w:r>
        <w:t xml:space="preserve">Verify that the system demonstrates operability and reliability associated with </w:t>
      </w:r>
      <w:r w:rsidR="00293CB6">
        <w:t>hu</w:t>
      </w:r>
      <w:r>
        <w:t>man-machine interfaces. Identify functions, physical conditions, and inadvertent human actions that could render the system inoperable or result in undesirable outcomes.</w:t>
      </w:r>
    </w:p>
    <w:p w14:paraId="154C31B7" w14:textId="03AAC4C1" w:rsidR="00017EAA" w:rsidRDefault="00017EAA" w:rsidP="00454ECC">
      <w:pPr>
        <w:pStyle w:val="numlev1"/>
      </w:pPr>
      <w:r>
        <w:t xml:space="preserve">The assessor shall perform the following </w:t>
      </w:r>
      <w:r w:rsidRPr="00CB4650">
        <w:t>special safety assessments</w:t>
      </w:r>
      <w:r w:rsidR="00293CB6">
        <w:t>.</w:t>
      </w:r>
    </w:p>
    <w:p w14:paraId="271BE95D" w14:textId="418F4729" w:rsidR="00017EAA" w:rsidRDefault="00017EAA" w:rsidP="006C6B95">
      <w:pPr>
        <w:pStyle w:val="numlev2"/>
      </w:pPr>
      <w:r>
        <w:t>Analyze</w:t>
      </w:r>
      <w:r w:rsidR="00CB4650">
        <w:t xml:space="preserve"> the</w:t>
      </w:r>
      <w:r>
        <w:t xml:space="preserve"> selected design</w:t>
      </w:r>
      <w:r w:rsidR="00BA3315">
        <w:t>’</w:t>
      </w:r>
      <w:r>
        <w:t>s reliability and verify that the design meets or exceeds the requirements of the system requirements documents and Range Safety</w:t>
      </w:r>
      <w:r w:rsidR="00BA3315">
        <w:t>’</w:t>
      </w:r>
      <w:r>
        <w:t>s needs when operated in an environment representative of the actual operating conditions. Analyze the developer</w:t>
      </w:r>
      <w:r w:rsidR="00BA3315">
        <w:t>’</w:t>
      </w:r>
      <w:r>
        <w:t xml:space="preserve">s reliability assessments and predictions for accuracy and completeness. Evaluate </w:t>
      </w:r>
      <w:r w:rsidR="00A83BDF">
        <w:t>FMECA</w:t>
      </w:r>
      <w:r w:rsidR="00293CB6">
        <w:t xml:space="preserve"> and single-point-of-</w:t>
      </w:r>
      <w:r w:rsidR="00A83BDF">
        <w:t>failure analysi</w:t>
      </w:r>
      <w:r>
        <w:t>s for the resulting impact on mission success, performance, safety, and maintainability.</w:t>
      </w:r>
    </w:p>
    <w:p w14:paraId="74D44AE1" w14:textId="63F3C0F1" w:rsidR="00017EAA" w:rsidRDefault="00017EAA" w:rsidP="00017EAA">
      <w:pPr>
        <w:pStyle w:val="numlev2"/>
      </w:pPr>
      <w:r>
        <w:t>Analyze selected designs, as determined by Range Safety, to</w:t>
      </w:r>
      <w:r w:rsidR="00293CB6">
        <w:t xml:space="preserve"> verify that the design is user-</w:t>
      </w:r>
      <w:r>
        <w:t xml:space="preserve">friendly and can be easily operated without ambiguity in controls or operation. Identify and report human factor design deficiencies and recommend improvements. </w:t>
      </w:r>
      <w:r>
        <w:lastRenderedPageBreak/>
        <w:t>The assessment may also include special studies or analyses of operational launch anomalies or failures attributed to operational and range systems.</w:t>
      </w:r>
    </w:p>
    <w:p w14:paraId="0F499F7D" w14:textId="77777777" w:rsidR="00017EAA" w:rsidRDefault="00017EAA" w:rsidP="00454ECC">
      <w:pPr>
        <w:pStyle w:val="numlev1"/>
      </w:pPr>
      <w:r>
        <w:t xml:space="preserve">The assessor shall deliver the </w:t>
      </w:r>
      <w:r w:rsidRPr="00CB4650">
        <w:t>results of the assessments and special studies</w:t>
      </w:r>
      <w:r>
        <w:t xml:space="preserve"> to Range Safety at the completion of each assessment or study. Assessments shall not be prescreened by the developer prior to Range Safety, but may be delivered in parallel.</w:t>
      </w:r>
    </w:p>
    <w:p w14:paraId="16783ABB" w14:textId="58BB013F" w:rsidR="00017EAA" w:rsidRDefault="00017EAA" w:rsidP="00454ECC">
      <w:pPr>
        <w:pStyle w:val="numlev1"/>
      </w:pPr>
      <w:r>
        <w:t>The assessor shall report all anomalies throughout the development and operational implementation process to Range Safety as foll</w:t>
      </w:r>
      <w:r w:rsidR="00C73008">
        <w:t>ows.</w:t>
      </w:r>
    </w:p>
    <w:p w14:paraId="1D71D3E1" w14:textId="77777777" w:rsidR="00017EAA" w:rsidRDefault="00017EAA" w:rsidP="006C6B95">
      <w:pPr>
        <w:pStyle w:val="numlev2"/>
      </w:pPr>
      <w:r>
        <w:t>Report hardware/software single points of failure that inhibit the function of the system as designed.</w:t>
      </w:r>
    </w:p>
    <w:p w14:paraId="32DA1E34" w14:textId="77777777" w:rsidR="00017EAA" w:rsidRDefault="00017EAA" w:rsidP="00017EAA">
      <w:pPr>
        <w:pStyle w:val="numlev2"/>
      </w:pPr>
      <w:r>
        <w:t>Report configuration item anomalies assessed during test and evaluation of test articles that are not representative of the final delivered configuration.</w:t>
      </w:r>
    </w:p>
    <w:p w14:paraId="74C584F5" w14:textId="0AF1782B" w:rsidR="00017EAA" w:rsidRDefault="00017EAA" w:rsidP="00017EAA">
      <w:pPr>
        <w:pStyle w:val="numlev2"/>
      </w:pPr>
      <w:r>
        <w:t>Identify and track all open, closed, and unverifiable anomalies.</w:t>
      </w:r>
    </w:p>
    <w:p w14:paraId="588AA390" w14:textId="77777777" w:rsidR="00017EAA" w:rsidRDefault="00017EAA" w:rsidP="00017EAA">
      <w:pPr>
        <w:pStyle w:val="numlev2"/>
      </w:pPr>
      <w:r>
        <w:t>Include pending resolutions, date opened, and expected closure dates for all open items.</w:t>
      </w:r>
    </w:p>
    <w:p w14:paraId="59B1AF31" w14:textId="77777777" w:rsidR="00017EAA" w:rsidRDefault="00017EAA" w:rsidP="00017EAA">
      <w:pPr>
        <w:pStyle w:val="numlev2"/>
      </w:pPr>
      <w:r>
        <w:t>Verify that all resolved issues are documented with supporting rationale, including mitigating factors for anomalies where Range Safety has accepted the risk.</w:t>
      </w:r>
    </w:p>
    <w:p w14:paraId="109AC983" w14:textId="77777777" w:rsidR="00017EAA" w:rsidRDefault="00017EAA" w:rsidP="00017EAA">
      <w:pPr>
        <w:pStyle w:val="numlev2"/>
      </w:pPr>
      <w:r>
        <w:t>Archive and maintain access to all closed or unverifiable anomalies within an anomaly database.</w:t>
      </w:r>
    </w:p>
    <w:p w14:paraId="1D3170D9" w14:textId="77777777" w:rsidR="00017EAA" w:rsidRDefault="00017EAA" w:rsidP="00017EAA">
      <w:pPr>
        <w:pStyle w:val="numlev2"/>
      </w:pPr>
      <w:r>
        <w:t>Categorize software anomalies by severity and control level. The assessor and Range Safety shall define the severity and control levels for the categorization.</w:t>
      </w:r>
    </w:p>
    <w:p w14:paraId="0CC2E889" w14:textId="77777777" w:rsidR="00017EAA" w:rsidRDefault="00017EAA" w:rsidP="00017EAA">
      <w:pPr>
        <w:pStyle w:val="numlev2"/>
      </w:pPr>
      <w:r>
        <w:t>Report all anomalies found during supported design and evaluation activities and report on the status of all anomalies pending resolution. To complete the assessment process, verify that all anomalies have been resolved. Archive and maintain all generated anomaly reports in a configuration-controlled database.</w:t>
      </w:r>
    </w:p>
    <w:p w14:paraId="2C5F8FFC" w14:textId="7EEBE91A" w:rsidR="00017EAA" w:rsidRDefault="00017EAA" w:rsidP="00017EAA">
      <w:pPr>
        <w:pStyle w:val="numlev2"/>
      </w:pPr>
      <w:r>
        <w:t>Include in each recommendation for anomaly closure, the closure rationale for approval by Range Safety. The rationale for closing an anomaly (analysis, investigation, validation, demonstration, or inspectio</w:t>
      </w:r>
      <w:r w:rsidR="00806E4B">
        <w:t>n) shall be presented to Range S</w:t>
      </w:r>
      <w:r>
        <w:t>afety within 30 working days of the need date. Unverifiable failures that can</w:t>
      </w:r>
      <w:r w:rsidR="00BA3315">
        <w:t>’</w:t>
      </w:r>
      <w:r>
        <w:t xml:space="preserve">t be tracked to a specific piece of hardware or software shall be identified as such and documented. Documentation for unverifiable failures shall </w:t>
      </w:r>
      <w:r w:rsidR="00CB4650">
        <w:t>include all</w:t>
      </w:r>
      <w:r>
        <w:t xml:space="preserve"> analysis accomplished, special tests performed, configuration of the system at the time of the failure, and any other applicable information for future use.</w:t>
      </w:r>
    </w:p>
    <w:p w14:paraId="69238392" w14:textId="59CCC147" w:rsidR="00017EAA" w:rsidRDefault="00017EAA" w:rsidP="00454ECC">
      <w:pPr>
        <w:pStyle w:val="numlev1"/>
      </w:pPr>
      <w:r>
        <w:t>The assessor shall conduct design reviews and test readiness reviews for the assessment processes, criteria, and tools. The assessor shall participate in technical interchange and program management meetings with the development contractor/organizations, as requir</w:t>
      </w:r>
      <w:r w:rsidR="00806E4B">
        <w:t>ed. Participation shall include</w:t>
      </w:r>
      <w:r>
        <w:t xml:space="preserve"> but is not limited to weekly design reviews, </w:t>
      </w:r>
      <w:r w:rsidR="00892049">
        <w:t>TIM</w:t>
      </w:r>
      <w:r>
        <w:t>s, and test readiness reviews. The assessor shall provide briefings and written reports to support the certification process, as required.</w:t>
      </w:r>
    </w:p>
    <w:p w14:paraId="127B6DC1" w14:textId="77777777" w:rsidR="00017EAA" w:rsidRDefault="00017EAA" w:rsidP="00454ECC">
      <w:pPr>
        <w:pStyle w:val="numlev1"/>
      </w:pPr>
      <w:r>
        <w:t xml:space="preserve">The assessor shall participate in configuration control planning for existing and new systems. The assessor shall evaluate the configuration control of test and evaluation </w:t>
      </w:r>
      <w:r>
        <w:lastRenderedPageBreak/>
        <w:t>configuration items to ensure test articles are representative of the final delivered configuration.</w:t>
      </w:r>
    </w:p>
    <w:p w14:paraId="242E464E" w14:textId="77777777" w:rsidR="00017EAA" w:rsidRDefault="00017EAA" w:rsidP="00971315">
      <w:pPr>
        <w:pStyle w:val="appxsubsection"/>
      </w:pPr>
      <w:bookmarkStart w:id="1342" w:name="__RefHeading___Toc4003_3962654216"/>
      <w:r>
        <w:t xml:space="preserve">Documentation </w:t>
      </w:r>
      <w:r w:rsidRPr="00971315">
        <w:t>Requirements</w:t>
      </w:r>
      <w:bookmarkEnd w:id="1342"/>
    </w:p>
    <w:p w14:paraId="1E4BD2DD" w14:textId="4FA7655C" w:rsidR="00017EAA" w:rsidRDefault="00017EAA" w:rsidP="00017EAA">
      <w:pPr>
        <w:pStyle w:val="BodyText"/>
      </w:pPr>
      <w:r>
        <w:t xml:space="preserve">The documentation list shown in </w:t>
      </w:r>
      <w:r w:rsidRPr="008E7142">
        <w:rPr>
          <w:rStyle w:val="crossreference"/>
        </w:rPr>
        <w:fldChar w:fldCharType="begin"/>
      </w:r>
      <w:r w:rsidRPr="008E7142">
        <w:rPr>
          <w:rStyle w:val="crossreference"/>
        </w:rPr>
        <w:instrText xml:space="preserve"> REF _Ref359198 \h </w:instrText>
      </w:r>
      <w:r>
        <w:rPr>
          <w:rStyle w:val="crossreference"/>
        </w:rPr>
        <w:instrText xml:space="preserve"> \* CHARFORMAT </w:instrText>
      </w:r>
      <w:r w:rsidRPr="008E7142">
        <w:rPr>
          <w:rStyle w:val="crossreference"/>
        </w:rPr>
      </w:r>
      <w:r w:rsidRPr="008E7142">
        <w:rPr>
          <w:rStyle w:val="crossreference"/>
        </w:rPr>
        <w:fldChar w:fldCharType="separate"/>
      </w:r>
      <w:r w:rsidR="00163D01" w:rsidRPr="00163D01">
        <w:rPr>
          <w:rStyle w:val="crossreference"/>
        </w:rPr>
        <w:t>Table A</w:t>
      </w:r>
      <w:r w:rsidR="00163D01" w:rsidRPr="00163D01">
        <w:rPr>
          <w:rStyle w:val="crossreference"/>
        </w:rPr>
        <w:noBreakHyphen/>
        <w:t>1</w:t>
      </w:r>
      <w:r w:rsidRPr="008E7142">
        <w:rPr>
          <w:rStyle w:val="crossreference"/>
        </w:rPr>
        <w:fldChar w:fldCharType="end"/>
      </w:r>
      <w:r>
        <w:t xml:space="preserve"> shall be tailored and provided </w:t>
      </w:r>
      <w:r w:rsidR="003E5DC7">
        <w:t>IAW</w:t>
      </w:r>
      <w:r>
        <w:t xml:space="preserve"> the requirements of the preceding sections.</w:t>
      </w:r>
    </w:p>
    <w:tbl>
      <w:tblPr>
        <w:tblW w:w="93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9360"/>
      </w:tblGrid>
      <w:tr w:rsidR="00017EAA" w14:paraId="3B4CA3A8" w14:textId="77777777" w:rsidTr="008C01A4">
        <w:trPr>
          <w:cantSplit/>
        </w:trPr>
        <w:tc>
          <w:tcPr>
            <w:tcW w:w="9360" w:type="dxa"/>
            <w:tcBorders>
              <w:top w:val="double" w:sz="4" w:space="0" w:color="auto"/>
              <w:bottom w:val="single" w:sz="6" w:space="0" w:color="auto"/>
            </w:tcBorders>
            <w:shd w:val="pct5" w:color="auto" w:fill="auto"/>
            <w:tcMar>
              <w:top w:w="0" w:type="dxa"/>
              <w:left w:w="108" w:type="dxa"/>
              <w:bottom w:w="0" w:type="dxa"/>
              <w:right w:w="108" w:type="dxa"/>
            </w:tcMar>
            <w:vAlign w:val="bottom"/>
          </w:tcPr>
          <w:p w14:paraId="5DE5286C" w14:textId="1D854D85" w:rsidR="00017EAA" w:rsidRDefault="00017EAA" w:rsidP="008C01A4">
            <w:pPr>
              <w:pStyle w:val="titleoftable"/>
            </w:pPr>
            <w:bookmarkStart w:id="1343" w:name="_Ref359198"/>
            <w:bookmarkStart w:id="1344" w:name="_Toc197434501"/>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A</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w:t>
            </w:r>
            <w:r w:rsidR="00841EDB">
              <w:rPr>
                <w:noProof/>
              </w:rPr>
              <w:fldChar w:fldCharType="end"/>
            </w:r>
            <w:bookmarkEnd w:id="1343"/>
            <w:r>
              <w:t>.</w:t>
            </w:r>
            <w:r>
              <w:tab/>
            </w:r>
            <w:r w:rsidR="00BF1A66">
              <w:rPr>
                <w:noProof/>
              </w:rPr>
              <w:t>Safety-critical</w:t>
            </w:r>
            <w:r w:rsidRPr="006527E5">
              <w:rPr>
                <w:noProof/>
              </w:rPr>
              <w:t xml:space="preserve"> Software Documentation Listing</w:t>
            </w:r>
            <w:bookmarkEnd w:id="1344"/>
          </w:p>
        </w:tc>
      </w:tr>
      <w:tr w:rsidR="00017EAA" w14:paraId="6B28A946"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062F3781" w14:textId="77777777" w:rsidR="00017EAA" w:rsidRDefault="00017EAA" w:rsidP="008C01A4">
            <w:pPr>
              <w:rPr>
                <w:b/>
                <w:bCs/>
              </w:rPr>
            </w:pPr>
            <w:r>
              <w:rPr>
                <w:b/>
                <w:bCs/>
              </w:rPr>
              <w:t>System Software Documentation</w:t>
            </w:r>
          </w:p>
          <w:p w14:paraId="5C7110AD" w14:textId="77777777" w:rsidR="00017EAA" w:rsidRDefault="00017EAA" w:rsidP="008C01A4">
            <w:r>
              <w:tab/>
              <w:t>Software Life Cycle Process Standard</w:t>
            </w:r>
          </w:p>
          <w:p w14:paraId="78999B41" w14:textId="77777777" w:rsidR="00017EAA" w:rsidRDefault="00017EAA" w:rsidP="008C01A4">
            <w:pPr>
              <w:rPr>
                <w:vertAlign w:val="superscript"/>
              </w:rPr>
            </w:pPr>
            <w:r>
              <w:tab/>
              <w:t>Software Assurance Standard</w:t>
            </w:r>
            <w:r>
              <w:rPr>
                <w:vertAlign w:val="superscript"/>
              </w:rPr>
              <w:t>†</w:t>
            </w:r>
          </w:p>
          <w:p w14:paraId="37E607B9" w14:textId="77777777" w:rsidR="00017EAA" w:rsidRDefault="00017EAA" w:rsidP="008C01A4">
            <w:pPr>
              <w:rPr>
                <w:vertAlign w:val="superscript"/>
              </w:rPr>
            </w:pPr>
            <w:r>
              <w:tab/>
              <w:t>Software Project Management Plan</w:t>
            </w:r>
            <w:r>
              <w:rPr>
                <w:vertAlign w:val="superscript"/>
              </w:rPr>
              <w:t>†</w:t>
            </w:r>
          </w:p>
          <w:p w14:paraId="0EC30878" w14:textId="77777777" w:rsidR="00017EAA" w:rsidRDefault="00017EAA" w:rsidP="008C01A4">
            <w:r>
              <w:tab/>
              <w:t>Human Factors Engineering Standard/Plan</w:t>
            </w:r>
            <w:r>
              <w:rPr>
                <w:vertAlign w:val="superscript"/>
              </w:rPr>
              <w:t>†</w:t>
            </w:r>
          </w:p>
        </w:tc>
      </w:tr>
      <w:tr w:rsidR="00017EAA" w14:paraId="1E2A871B"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11F2DFCA" w14:textId="77777777" w:rsidR="00017EAA" w:rsidRDefault="00017EAA" w:rsidP="008C01A4">
            <w:r>
              <w:rPr>
                <w:b/>
                <w:bCs/>
              </w:rPr>
              <w:t>Software Development Documentation</w:t>
            </w:r>
          </w:p>
          <w:p w14:paraId="2D7FF784" w14:textId="77777777" w:rsidR="00017EAA" w:rsidRDefault="00017EAA" w:rsidP="008C01A4">
            <w:pPr>
              <w:rPr>
                <w:vertAlign w:val="superscript"/>
              </w:rPr>
            </w:pPr>
            <w:r>
              <w:tab/>
              <w:t>Software Configuration Management Plan</w:t>
            </w:r>
            <w:r>
              <w:rPr>
                <w:vertAlign w:val="superscript"/>
              </w:rPr>
              <w:t>†</w:t>
            </w:r>
          </w:p>
          <w:p w14:paraId="21474019" w14:textId="77777777" w:rsidR="00017EAA" w:rsidRDefault="00017EAA" w:rsidP="008C01A4">
            <w:pPr>
              <w:rPr>
                <w:vertAlign w:val="superscript"/>
              </w:rPr>
            </w:pPr>
            <w:r>
              <w:tab/>
              <w:t>Software Quality Assurance Plan</w:t>
            </w:r>
            <w:r>
              <w:rPr>
                <w:vertAlign w:val="superscript"/>
              </w:rPr>
              <w:t>†</w:t>
            </w:r>
          </w:p>
          <w:p w14:paraId="4572BAF3" w14:textId="102597A7" w:rsidR="00017EAA" w:rsidRDefault="00F470CC" w:rsidP="008C01A4">
            <w:r>
              <w:tab/>
              <w:t>Software Development Plan</w:t>
            </w:r>
          </w:p>
          <w:p w14:paraId="5D7ADB23" w14:textId="1E9C011F" w:rsidR="00017EAA" w:rsidRDefault="00017EAA" w:rsidP="008C01A4">
            <w:r>
              <w:tab/>
              <w:t>SDD</w:t>
            </w:r>
          </w:p>
          <w:p w14:paraId="4D35A5E8" w14:textId="77777777" w:rsidR="00017EAA" w:rsidRDefault="00017EAA" w:rsidP="008C01A4">
            <w:r>
              <w:tab/>
              <w:t>Software Coding Standards</w:t>
            </w:r>
          </w:p>
        </w:tc>
      </w:tr>
      <w:tr w:rsidR="00017EAA" w14:paraId="3C9B8CEA"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08DD7C5" w14:textId="63A8E171" w:rsidR="00017EAA" w:rsidRDefault="00017EAA" w:rsidP="008C01A4">
            <w:r>
              <w:rPr>
                <w:b/>
                <w:bCs/>
              </w:rPr>
              <w:t>Requirements Documentation</w:t>
            </w:r>
            <w:r>
              <w:br/>
            </w:r>
            <w:r>
              <w:tab/>
              <w:t>Software Requiremen</w:t>
            </w:r>
            <w:r w:rsidR="00F470CC">
              <w:t>ts Specification</w:t>
            </w:r>
          </w:p>
        </w:tc>
      </w:tr>
      <w:tr w:rsidR="00017EAA" w14:paraId="76CE9B85"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3679B983" w14:textId="77777777" w:rsidR="00017EAA" w:rsidRDefault="00017EAA" w:rsidP="008C01A4">
            <w:r>
              <w:rPr>
                <w:b/>
                <w:bCs/>
              </w:rPr>
              <w:t>Selection Documentation</w:t>
            </w:r>
            <w:r>
              <w:br/>
            </w:r>
            <w:r>
              <w:tab/>
              <w:t>Host Computer System Validation</w:t>
            </w:r>
            <w:r>
              <w:rPr>
                <w:vertAlign w:val="superscript"/>
              </w:rPr>
              <w:t>‡</w:t>
            </w:r>
            <w:r>
              <w:br/>
            </w:r>
            <w:r>
              <w:tab/>
              <w:t>Power Up and Restart Safe State Conditions</w:t>
            </w:r>
            <w:r>
              <w:rPr>
                <w:vertAlign w:val="superscript"/>
              </w:rPr>
              <w:t>‡</w:t>
            </w:r>
            <w:r>
              <w:br/>
            </w:r>
            <w:r>
              <w:tab/>
              <w:t>Software Partitioning Methods</w:t>
            </w:r>
            <w:r>
              <w:rPr>
                <w:vertAlign w:val="superscript"/>
              </w:rPr>
              <w:t>‡</w:t>
            </w:r>
            <w:r>
              <w:br/>
            </w:r>
            <w:r>
              <w:tab/>
              <w:t>Communication Methods for Software (between partitions and with external links)</w:t>
            </w:r>
            <w:r>
              <w:rPr>
                <w:vertAlign w:val="superscript"/>
              </w:rPr>
              <w:t>‡</w:t>
            </w:r>
            <w:r>
              <w:br/>
            </w:r>
            <w:r>
              <w:tab/>
              <w:t>Programming Language Selection Assessment (if applicable)</w:t>
            </w:r>
            <w:r>
              <w:rPr>
                <w:vertAlign w:val="superscript"/>
              </w:rPr>
              <w:t>‡</w:t>
            </w:r>
            <w:r>
              <w:br/>
            </w:r>
            <w:r>
              <w:tab/>
              <w:t>Safety-Critical System Events</w:t>
            </w:r>
            <w:r>
              <w:rPr>
                <w:vertAlign w:val="superscript"/>
              </w:rPr>
              <w:t>‡</w:t>
            </w:r>
            <w:r>
              <w:br/>
            </w:r>
            <w:r>
              <w:tab/>
              <w:t>Identification of Critical Data Values</w:t>
            </w:r>
            <w:r>
              <w:rPr>
                <w:vertAlign w:val="superscript"/>
              </w:rPr>
              <w:t>‡</w:t>
            </w:r>
            <w:r>
              <w:br/>
            </w:r>
            <w:r>
              <w:tab/>
              <w:t>Software Metrics (Complexity, Size, etc.)</w:t>
            </w:r>
            <w:r>
              <w:rPr>
                <w:vertAlign w:val="superscript"/>
              </w:rPr>
              <w:t>§</w:t>
            </w:r>
            <w:r>
              <w:br/>
            </w:r>
            <w:r>
              <w:tab/>
              <w:t>COTS Component Validation</w:t>
            </w:r>
            <w:r>
              <w:rPr>
                <w:vertAlign w:val="superscript"/>
              </w:rPr>
              <w:t>‡</w:t>
            </w:r>
          </w:p>
        </w:tc>
      </w:tr>
      <w:tr w:rsidR="00017EAA" w14:paraId="4FB2E1D2"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F3141B6" w14:textId="77777777" w:rsidR="00017EAA" w:rsidRDefault="00017EAA" w:rsidP="008C01A4">
            <w:r>
              <w:rPr>
                <w:b/>
                <w:bCs/>
              </w:rPr>
              <w:t>Assessment (IV&amp;V) Documentation</w:t>
            </w:r>
            <w:r>
              <w:br/>
            </w:r>
            <w:r>
              <w:tab/>
              <w:t>Assessment (IV&amp;V) Process Plan</w:t>
            </w:r>
            <w:r>
              <w:br/>
            </w:r>
            <w:r>
              <w:tab/>
              <w:t>Evaluation Reports</w:t>
            </w:r>
            <w:r>
              <w:br/>
            </w:r>
            <w:r>
              <w:tab/>
              <w:t>Anomaly Reports</w:t>
            </w:r>
          </w:p>
        </w:tc>
      </w:tr>
      <w:tr w:rsidR="00017EAA" w14:paraId="0729E20A"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1C8E1520" w14:textId="77777777" w:rsidR="00017EAA" w:rsidRDefault="00017EAA" w:rsidP="008C01A4">
            <w:r>
              <w:rPr>
                <w:b/>
                <w:bCs/>
              </w:rPr>
              <w:t>Test Documentation</w:t>
            </w:r>
            <w:r>
              <w:br/>
            </w:r>
            <w:r>
              <w:tab/>
              <w:t>Test Plan</w:t>
            </w:r>
            <w:r>
              <w:br/>
            </w:r>
            <w:r>
              <w:tab/>
              <w:t>Test Procedures</w:t>
            </w:r>
          </w:p>
          <w:p w14:paraId="11CD2C51" w14:textId="77777777" w:rsidR="00017EAA" w:rsidRDefault="00017EAA" w:rsidP="008C01A4">
            <w:r>
              <w:tab/>
              <w:t>Test Report</w:t>
            </w:r>
          </w:p>
        </w:tc>
      </w:tr>
      <w:tr w:rsidR="00017EAA" w14:paraId="37483D29" w14:textId="77777777" w:rsidTr="008C01A4">
        <w:trPr>
          <w:cantSplit/>
        </w:trPr>
        <w:tc>
          <w:tcPr>
            <w:tcW w:w="936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CD15F77" w14:textId="77777777" w:rsidR="00017EAA" w:rsidRDefault="00017EAA" w:rsidP="008C01A4">
            <w:r>
              <w:rPr>
                <w:b/>
                <w:bCs/>
              </w:rPr>
              <w:t>Support Documentation</w:t>
            </w:r>
            <w:r>
              <w:br/>
            </w:r>
            <w:r>
              <w:tab/>
              <w:t>User Documentation and Procedures</w:t>
            </w:r>
            <w:r>
              <w:br/>
            </w:r>
            <w:r>
              <w:tab/>
              <w:t>Operations and Maintenance Plan</w:t>
            </w:r>
          </w:p>
        </w:tc>
      </w:tr>
      <w:tr w:rsidR="00017EAA" w14:paraId="21F34036" w14:textId="77777777" w:rsidTr="008C01A4">
        <w:trPr>
          <w:cantSplit/>
        </w:trPr>
        <w:tc>
          <w:tcPr>
            <w:tcW w:w="9360" w:type="dxa"/>
            <w:tcBorders>
              <w:top w:val="single" w:sz="6" w:space="0" w:color="auto"/>
              <w:bottom w:val="double" w:sz="4" w:space="0" w:color="auto"/>
            </w:tcBorders>
            <w:shd w:val="clear" w:color="auto" w:fill="auto"/>
            <w:tcMar>
              <w:top w:w="0" w:type="dxa"/>
              <w:left w:w="108" w:type="dxa"/>
              <w:bottom w:w="0" w:type="dxa"/>
              <w:right w:w="108" w:type="dxa"/>
            </w:tcMar>
            <w:vAlign w:val="center"/>
          </w:tcPr>
          <w:p w14:paraId="695F1B25" w14:textId="54D67345" w:rsidR="00017EAA" w:rsidRDefault="00017EAA" w:rsidP="006F3E0E">
            <w:pPr>
              <w:pStyle w:val="table10"/>
              <w:tabs>
                <w:tab w:val="left" w:pos="350"/>
              </w:tabs>
            </w:pPr>
            <w:r>
              <w:rPr>
                <w:vertAlign w:val="superscript"/>
              </w:rPr>
              <w:t>†</w:t>
            </w:r>
            <w:r>
              <w:rPr>
                <w:vertAlign w:val="superscript"/>
              </w:rPr>
              <w:tab/>
            </w:r>
            <w:r>
              <w:t xml:space="preserve">Recommend including as part of the </w:t>
            </w:r>
            <w:r w:rsidR="00F470CC">
              <w:t>software development plan</w:t>
            </w:r>
            <w:r>
              <w:t>.</w:t>
            </w:r>
          </w:p>
          <w:p w14:paraId="00A13EB3" w14:textId="1EF496F2" w:rsidR="00017EAA" w:rsidRDefault="00017EAA" w:rsidP="006F3E0E">
            <w:pPr>
              <w:pStyle w:val="table10"/>
              <w:tabs>
                <w:tab w:val="left" w:pos="350"/>
              </w:tabs>
            </w:pPr>
            <w:r>
              <w:rPr>
                <w:vertAlign w:val="superscript"/>
              </w:rPr>
              <w:t>‡</w:t>
            </w:r>
            <w:r>
              <w:rPr>
                <w:vertAlign w:val="superscript"/>
              </w:rPr>
              <w:tab/>
            </w:r>
            <w:r>
              <w:t xml:space="preserve">Recommend including as part of the SDD or </w:t>
            </w:r>
            <w:r w:rsidR="00F470CC">
              <w:t>software requirements specification</w:t>
            </w:r>
            <w:r>
              <w:t>.</w:t>
            </w:r>
          </w:p>
          <w:p w14:paraId="44EF0DDA" w14:textId="77777777" w:rsidR="00017EAA" w:rsidRDefault="00017EAA" w:rsidP="006F3E0E">
            <w:pPr>
              <w:pStyle w:val="table10"/>
              <w:tabs>
                <w:tab w:val="left" w:pos="350"/>
              </w:tabs>
            </w:pPr>
            <w:r>
              <w:rPr>
                <w:vertAlign w:val="superscript"/>
              </w:rPr>
              <w:t>§</w:t>
            </w:r>
            <w:r>
              <w:rPr>
                <w:vertAlign w:val="superscript"/>
              </w:rPr>
              <w:tab/>
            </w:r>
            <w:r>
              <w:t>Recommend including within the Software Coding Standard.</w:t>
            </w:r>
          </w:p>
        </w:tc>
      </w:tr>
    </w:tbl>
    <w:p w14:paraId="0BF318A9" w14:textId="0729FF4C" w:rsidR="00017EAA" w:rsidRDefault="00806E4B" w:rsidP="00017EAA">
      <w:pPr>
        <w:pStyle w:val="appxsection"/>
      </w:pPr>
      <w:bookmarkStart w:id="1345" w:name="__RefHeading___Toc3585_3962654216"/>
      <w:bookmarkStart w:id="1346" w:name="_Toc197434292"/>
      <w:r>
        <w:lastRenderedPageBreak/>
        <w:t>Support-</w:t>
      </w:r>
      <w:r w:rsidR="00017EAA">
        <w:t>Critical Software Requirements for Partitioned Systems</w:t>
      </w:r>
      <w:bookmarkStart w:id="1347" w:name="__RefHeading___Toc4005_3962654216"/>
      <w:bookmarkEnd w:id="1345"/>
      <w:bookmarkEnd w:id="1346"/>
    </w:p>
    <w:p w14:paraId="0805B1FD" w14:textId="77777777" w:rsidR="00017EAA" w:rsidRDefault="00017EAA" w:rsidP="00017EAA">
      <w:pPr>
        <w:pStyle w:val="appxsubsection"/>
      </w:pPr>
      <w:r>
        <w:t>Development Processes and Standards</w:t>
      </w:r>
      <w:bookmarkEnd w:id="1347"/>
    </w:p>
    <w:p w14:paraId="5D89D8ED" w14:textId="77777777" w:rsidR="00017EAA" w:rsidRDefault="00017EAA" w:rsidP="009B4146">
      <w:pPr>
        <w:pStyle w:val="numlev1"/>
        <w:numPr>
          <w:ilvl w:val="0"/>
          <w:numId w:val="767"/>
        </w:numPr>
      </w:pPr>
      <w:r>
        <w:t>Software requirements shall be defined and documented so they are unambiguous, consistent, and verifiable.</w:t>
      </w:r>
    </w:p>
    <w:tbl>
      <w:tblPr>
        <w:tblW w:w="93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10" w:type="dxa"/>
          <w:right w:w="10" w:type="dxa"/>
        </w:tblCellMar>
        <w:tblLook w:val="04A0" w:firstRow="1" w:lastRow="0" w:firstColumn="1" w:lastColumn="0" w:noHBand="0" w:noVBand="1"/>
      </w:tblPr>
      <w:tblGrid>
        <w:gridCol w:w="9360"/>
      </w:tblGrid>
      <w:tr w:rsidR="00017EAA" w14:paraId="004777EE" w14:textId="77777777" w:rsidTr="00806E4B">
        <w:tc>
          <w:tcPr>
            <w:tcW w:w="9360" w:type="dxa"/>
            <w:shd w:val="clear" w:color="auto" w:fill="auto"/>
            <w:tcMar>
              <w:top w:w="14" w:type="dxa"/>
              <w:left w:w="86" w:type="dxa"/>
              <w:bottom w:w="14" w:type="dxa"/>
              <w:right w:w="86" w:type="dxa"/>
            </w:tcMar>
          </w:tcPr>
          <w:p w14:paraId="0C53E7C6" w14:textId="77777777" w:rsidR="00017EAA" w:rsidRDefault="00017EAA" w:rsidP="008C01A4">
            <w:r>
              <w:t>Software requirements shall be defined in imperative form with consistent wording and structure, and clearly defined pass/fail criteria. Software requirements shall be approved by stakeholders.</w:t>
            </w:r>
          </w:p>
          <w:tbl>
            <w:tblPr>
              <w:tblStyle w:val="TableGrid"/>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19"/>
              <w:gridCol w:w="7839"/>
            </w:tblGrid>
            <w:tr w:rsidR="00017EAA" w14:paraId="38B6798C" w14:textId="77777777" w:rsidTr="008C01A4">
              <w:tc>
                <w:tcPr>
                  <w:tcW w:w="1319" w:type="dxa"/>
                </w:tcPr>
                <w:p w14:paraId="09EF4B15" w14:textId="77777777" w:rsidR="00017EAA" w:rsidRDefault="00017EAA" w:rsidP="008C01A4">
                  <w:pPr>
                    <w:pStyle w:val="note"/>
                  </w:pPr>
                  <w:r w:rsidRPr="009E7C10">
                    <w:drawing>
                      <wp:inline distT="0" distB="0" distL="0" distR="0" wp14:anchorId="09090787" wp14:editId="3A7279EE">
                        <wp:extent cx="685800" cy="489838"/>
                        <wp:effectExtent l="19050" t="0" r="0" b="0"/>
                        <wp:docPr id="1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839" w:type="dxa"/>
                </w:tcPr>
                <w:p w14:paraId="3C20284A" w14:textId="62EA59B6" w:rsidR="00017EAA" w:rsidRDefault="00017EAA" w:rsidP="008C01A4">
                  <w:r>
                    <w:t>The primary method for verifying requ</w:t>
                  </w:r>
                  <w:r w:rsidR="00806E4B">
                    <w:t>irements compliance for support-</w:t>
                  </w:r>
                  <w:r>
                    <w:t>critical software is through testing. Therefore, it is imperative that requirements be clearly defined. Stakeholders are free to add design requirements, implementation requirements, code analysis requirements, and IV&amp;V requirements; however, this</w:t>
                  </w:r>
                  <w:r w:rsidR="00806E4B">
                    <w:t xml:space="preserve"> is not recommended for support-</w:t>
                  </w:r>
                  <w:r>
                    <w:t>critical software in partitioned systems.</w:t>
                  </w:r>
                </w:p>
              </w:tc>
            </w:tr>
          </w:tbl>
          <w:p w14:paraId="4B61C175" w14:textId="77777777" w:rsidR="00017EAA" w:rsidRDefault="00017EAA" w:rsidP="008C01A4"/>
        </w:tc>
      </w:tr>
    </w:tbl>
    <w:p w14:paraId="50D09171" w14:textId="77777777" w:rsidR="00017EAA" w:rsidRDefault="00017EAA" w:rsidP="00454ECC">
      <w:pPr>
        <w:pStyle w:val="numlev1"/>
      </w:pPr>
      <w:r>
        <w:t>Stakeholders shall provide timely, current, and accurate information to each other when requested to ensure compliance with requirements. Information can be shared during routine periodic project meetings, special meetings designed to share and discuss stakeholder information, via written request and reply, or through other convenient methods acceptable to all the stakeholders.</w:t>
      </w:r>
    </w:p>
    <w:p w14:paraId="6C688DCA" w14:textId="77777777" w:rsidR="00017EAA" w:rsidRDefault="00017EAA" w:rsidP="00017EAA">
      <w:pPr>
        <w:pStyle w:val="appxsubsection"/>
      </w:pPr>
      <w:bookmarkStart w:id="1348" w:name="__RefHeading___Toc4013_3962654216"/>
      <w:r>
        <w:t>Testing Requirements</w:t>
      </w:r>
      <w:bookmarkEnd w:id="1348"/>
    </w:p>
    <w:p w14:paraId="021482A3" w14:textId="05D6A15B" w:rsidR="00017EAA" w:rsidRDefault="00017EAA" w:rsidP="00017EAA">
      <w:pPr>
        <w:pStyle w:val="appxsub2"/>
      </w:pPr>
      <w:r>
        <w:t>M</w:t>
      </w:r>
      <w:r w:rsidR="00806E4B">
        <w:t>odule/Unit Testing Requirements</w:t>
      </w:r>
    </w:p>
    <w:p w14:paraId="67E44B41" w14:textId="18ABB4E7" w:rsidR="00017EAA" w:rsidRDefault="00017EAA" w:rsidP="00017EAA">
      <w:pPr>
        <w:pStyle w:val="BodyText"/>
      </w:pPr>
      <w:r>
        <w:t xml:space="preserve">Each software subprogram shall be tested </w:t>
      </w:r>
      <w:r w:rsidR="003E5DC7">
        <w:t>IAW</w:t>
      </w:r>
      <w:r>
        <w:t xml:space="preserve"> the developer</w:t>
      </w:r>
      <w:r w:rsidR="00BA3315">
        <w:t>’</w:t>
      </w:r>
      <w:r>
        <w:t>s test plan.</w:t>
      </w:r>
    </w:p>
    <w:p w14:paraId="3C27E49E" w14:textId="05DAE051" w:rsidR="00017EAA" w:rsidRDefault="00017EAA" w:rsidP="00017EAA">
      <w:pPr>
        <w:pStyle w:val="appxsub2"/>
      </w:pPr>
      <w:r>
        <w:t xml:space="preserve">Integration </w:t>
      </w:r>
      <w:r w:rsidR="00806E4B">
        <w:t>and System Testing Requirements</w:t>
      </w:r>
    </w:p>
    <w:p w14:paraId="617A505F" w14:textId="61FEADF7" w:rsidR="00017EAA" w:rsidRDefault="00806E4B" w:rsidP="00017EAA">
      <w:pPr>
        <w:pStyle w:val="BodyText"/>
      </w:pPr>
      <w:r>
        <w:t>Integration and s</w:t>
      </w:r>
      <w:r w:rsidR="00017EAA">
        <w:t xml:space="preserve">ystem </w:t>
      </w:r>
      <w:r>
        <w:t>t</w:t>
      </w:r>
      <w:r w:rsidR="00017EAA">
        <w:t xml:space="preserve">esting shall be conducted </w:t>
      </w:r>
      <w:r w:rsidR="003E5DC7">
        <w:t>IAW</w:t>
      </w:r>
      <w:r w:rsidR="00017EAA">
        <w:t xml:space="preserve"> the developer</w:t>
      </w:r>
      <w:r w:rsidR="00BA3315">
        <w:t>’</w:t>
      </w:r>
      <w:r w:rsidR="00017EAA">
        <w:t>s test plan. Range Safety shall be the approval authority for the developer</w:t>
      </w:r>
      <w:r w:rsidR="00BA3315">
        <w:t>’</w:t>
      </w:r>
      <w:r w:rsidR="00017EAA">
        <w:t>s test plan. Test plans shall address the following in order for approval.</w:t>
      </w:r>
    </w:p>
    <w:p w14:paraId="2C6A3796" w14:textId="77777777" w:rsidR="00017EAA" w:rsidRDefault="00017EAA" w:rsidP="009B4146">
      <w:pPr>
        <w:pStyle w:val="numlev1"/>
        <w:numPr>
          <w:ilvl w:val="0"/>
          <w:numId w:val="768"/>
        </w:numPr>
      </w:pPr>
      <w:r>
        <w:t>Behavior of software under test to system (hardware, software, or combination of hardware and software) errors or failures.</w:t>
      </w:r>
    </w:p>
    <w:p w14:paraId="01E33EA0" w14:textId="77777777" w:rsidR="00017EAA" w:rsidRDefault="00017EAA" w:rsidP="00454ECC">
      <w:pPr>
        <w:pStyle w:val="numlev1"/>
      </w:pPr>
      <w:r>
        <w:t>Behavior of software under test to boundary conditions (in, out, crossing).</w:t>
      </w:r>
    </w:p>
    <w:p w14:paraId="05E63E65" w14:textId="77777777" w:rsidR="00017EAA" w:rsidRDefault="00017EAA" w:rsidP="00454ECC">
      <w:pPr>
        <w:pStyle w:val="numlev1"/>
      </w:pPr>
      <w:r>
        <w:t>Behavior of software under test to input values of zero, zero crossing, and approaching zero from either direction.</w:t>
      </w:r>
    </w:p>
    <w:p w14:paraId="6CF459FF" w14:textId="0D9BD2AB" w:rsidR="00017EAA" w:rsidRDefault="00017EAA" w:rsidP="00454ECC">
      <w:pPr>
        <w:pStyle w:val="numlev1"/>
      </w:pPr>
      <w:r>
        <w:t>Behavior of software under test to minimum and ma</w:t>
      </w:r>
      <w:r w:rsidR="00A448D1">
        <w:t>ximum input data rates in worst-</w:t>
      </w:r>
      <w:r>
        <w:t>case configurations.</w:t>
      </w:r>
    </w:p>
    <w:p w14:paraId="752D6A09" w14:textId="77777777" w:rsidR="00017EAA" w:rsidRDefault="00017EAA" w:rsidP="00454ECC">
      <w:pPr>
        <w:pStyle w:val="numlev1"/>
      </w:pPr>
      <w:r>
        <w:t>Behavior of software under test to stress, including maximum expected operating time under simulated operational environments containing a realistic sampling of expected operational inputs.</w:t>
      </w:r>
    </w:p>
    <w:p w14:paraId="6A49C73D" w14:textId="77777777" w:rsidR="00017EAA" w:rsidRDefault="00017EAA" w:rsidP="00454ECC">
      <w:pPr>
        <w:pStyle w:val="numlev1"/>
      </w:pPr>
      <w:r>
        <w:t>Behavior of software under test to operator interface/human errors during operations.</w:t>
      </w:r>
    </w:p>
    <w:p w14:paraId="2B6D65A0" w14:textId="77777777" w:rsidR="00017EAA" w:rsidRDefault="00017EAA" w:rsidP="00454ECC">
      <w:pPr>
        <w:pStyle w:val="numlev1"/>
      </w:pPr>
      <w:r>
        <w:t>Proper operation of error handling and recovery.</w:t>
      </w:r>
    </w:p>
    <w:p w14:paraId="1EE06546" w14:textId="0FCC67DF" w:rsidR="00017EAA" w:rsidRDefault="00017EAA" w:rsidP="00454ECC">
      <w:pPr>
        <w:pStyle w:val="numlev1"/>
      </w:pPr>
      <w:r>
        <w:t>Regression testing after changes or corrections have been incorporated into the software under test.</w:t>
      </w:r>
    </w:p>
    <w:p w14:paraId="2199E01C" w14:textId="77777777" w:rsidR="00017EAA" w:rsidRPr="007A393F" w:rsidRDefault="00017EAA" w:rsidP="00017EAA">
      <w:pPr>
        <w:pStyle w:val="appxsubsection"/>
        <w:rPr>
          <w:rStyle w:val="appxsubsectionChar"/>
        </w:rPr>
      </w:pPr>
      <w:bookmarkStart w:id="1349" w:name="__RefHeading___Toc4017_3962654216"/>
      <w:r w:rsidRPr="007A393F">
        <w:rPr>
          <w:rStyle w:val="appxsubsectionChar"/>
        </w:rPr>
        <w:lastRenderedPageBreak/>
        <w:t>Documentation Requirements</w:t>
      </w:r>
      <w:bookmarkEnd w:id="1349"/>
    </w:p>
    <w:p w14:paraId="2737560F" w14:textId="55F6B811" w:rsidR="00017EAA" w:rsidRDefault="00017EAA" w:rsidP="00017EAA">
      <w:pPr>
        <w:pStyle w:val="BodyText"/>
      </w:pPr>
      <w:r>
        <w:t xml:space="preserve">The documentation shown in </w:t>
      </w:r>
      <w:r w:rsidRPr="008E7142">
        <w:rPr>
          <w:rStyle w:val="crossreference"/>
        </w:rPr>
        <w:fldChar w:fldCharType="begin"/>
      </w:r>
      <w:r w:rsidRPr="008E7142">
        <w:rPr>
          <w:rStyle w:val="crossreference"/>
        </w:rPr>
        <w:instrText xml:space="preserve"> REF _Ref359247 \h </w:instrText>
      </w:r>
      <w:r>
        <w:rPr>
          <w:rStyle w:val="crossreference"/>
        </w:rPr>
        <w:instrText xml:space="preserve"> \* CHARFORMAT </w:instrText>
      </w:r>
      <w:r w:rsidRPr="008E7142">
        <w:rPr>
          <w:rStyle w:val="crossreference"/>
        </w:rPr>
      </w:r>
      <w:r w:rsidRPr="008E7142">
        <w:rPr>
          <w:rStyle w:val="crossreference"/>
        </w:rPr>
        <w:fldChar w:fldCharType="separate"/>
      </w:r>
      <w:r w:rsidR="00163D01" w:rsidRPr="00163D01">
        <w:rPr>
          <w:rStyle w:val="crossreference"/>
        </w:rPr>
        <w:t>Table A</w:t>
      </w:r>
      <w:r w:rsidR="00163D01" w:rsidRPr="00163D01">
        <w:rPr>
          <w:rStyle w:val="crossreference"/>
        </w:rPr>
        <w:noBreakHyphen/>
        <w:t>2</w:t>
      </w:r>
      <w:r w:rsidRPr="008E7142">
        <w:rPr>
          <w:rStyle w:val="crossreference"/>
        </w:rPr>
        <w:fldChar w:fldCharType="end"/>
      </w:r>
      <w:r>
        <w:t xml:space="preserve"> shall be provided </w:t>
      </w:r>
      <w:r w:rsidR="003E5DC7">
        <w:t>IAW</w:t>
      </w:r>
      <w:r>
        <w:t xml:space="preserve"> the requirements of the preceding sections.</w:t>
      </w:r>
    </w:p>
    <w:tbl>
      <w:tblPr>
        <w:tblW w:w="9360" w:type="dxa"/>
        <w:jc w:val="center"/>
        <w:tblBorders>
          <w:top w:val="double" w:sz="4" w:space="0" w:color="00000A"/>
          <w:left w:val="double" w:sz="4" w:space="0" w:color="00000A"/>
          <w:bottom w:val="double" w:sz="4" w:space="0" w:color="00000A"/>
          <w:right w:val="double" w:sz="4" w:space="0" w:color="00000A"/>
          <w:insideH w:val="single" w:sz="6" w:space="0" w:color="00000A"/>
          <w:insideV w:val="single" w:sz="6" w:space="0" w:color="00000A"/>
        </w:tblBorders>
        <w:tblLayout w:type="fixed"/>
        <w:tblCellMar>
          <w:left w:w="10" w:type="dxa"/>
          <w:right w:w="10" w:type="dxa"/>
        </w:tblCellMar>
        <w:tblLook w:val="04A0" w:firstRow="1" w:lastRow="0" w:firstColumn="1" w:lastColumn="0" w:noHBand="0" w:noVBand="1"/>
      </w:tblPr>
      <w:tblGrid>
        <w:gridCol w:w="9360"/>
      </w:tblGrid>
      <w:tr w:rsidR="00017EAA" w14:paraId="79BC6043" w14:textId="77777777" w:rsidTr="008C01A4">
        <w:trPr>
          <w:cantSplit/>
          <w:jc w:val="center"/>
        </w:trPr>
        <w:tc>
          <w:tcPr>
            <w:tcW w:w="9360" w:type="dxa"/>
            <w:tcBorders>
              <w:top w:val="double" w:sz="4" w:space="0" w:color="00000A"/>
              <w:bottom w:val="single" w:sz="6" w:space="0" w:color="00000A"/>
            </w:tcBorders>
            <w:shd w:val="pct5" w:color="auto" w:fill="auto"/>
            <w:tcMar>
              <w:top w:w="0" w:type="dxa"/>
              <w:left w:w="108" w:type="dxa"/>
              <w:bottom w:w="0" w:type="dxa"/>
              <w:right w:w="108" w:type="dxa"/>
            </w:tcMar>
            <w:vAlign w:val="bottom"/>
          </w:tcPr>
          <w:p w14:paraId="10ED46A8" w14:textId="3D889C0D" w:rsidR="00017EAA" w:rsidRDefault="00017EAA" w:rsidP="008C01A4">
            <w:pPr>
              <w:pStyle w:val="titleoftable"/>
            </w:pPr>
            <w:bookmarkStart w:id="1350" w:name="_Ref359247"/>
            <w:bookmarkStart w:id="1351" w:name="_Toc197434502"/>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A</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w:t>
            </w:r>
            <w:r w:rsidR="00841EDB">
              <w:rPr>
                <w:noProof/>
              </w:rPr>
              <w:fldChar w:fldCharType="end"/>
            </w:r>
            <w:bookmarkEnd w:id="1350"/>
            <w:r>
              <w:t>.</w:t>
            </w:r>
            <w:r>
              <w:tab/>
            </w:r>
            <w:r w:rsidR="00A448D1">
              <w:rPr>
                <w:noProof/>
              </w:rPr>
              <w:t>Support-</w:t>
            </w:r>
            <w:r w:rsidRPr="009A085A">
              <w:rPr>
                <w:noProof/>
              </w:rPr>
              <w:t>Critical Software Documentation Listing</w:t>
            </w:r>
            <w:bookmarkEnd w:id="1351"/>
          </w:p>
        </w:tc>
      </w:tr>
      <w:tr w:rsidR="00017EAA" w14:paraId="24D2331C" w14:textId="77777777" w:rsidTr="008C01A4">
        <w:trPr>
          <w:cantSplit/>
          <w:jc w:val="center"/>
        </w:trPr>
        <w:tc>
          <w:tcPr>
            <w:tcW w:w="9360" w:type="dxa"/>
            <w:tcBorders>
              <w:top w:val="single" w:sz="6" w:space="0" w:color="00000A"/>
              <w:bottom w:val="single" w:sz="6" w:space="0" w:color="00000A"/>
            </w:tcBorders>
            <w:shd w:val="clear" w:color="auto" w:fill="FFFFFF" w:themeFill="background1"/>
            <w:tcMar>
              <w:top w:w="0" w:type="dxa"/>
              <w:left w:w="108" w:type="dxa"/>
              <w:bottom w:w="0" w:type="dxa"/>
              <w:right w:w="108" w:type="dxa"/>
            </w:tcMar>
            <w:vAlign w:val="center"/>
          </w:tcPr>
          <w:p w14:paraId="4AC5E43F" w14:textId="77777777" w:rsidR="00017EAA" w:rsidRDefault="00017EAA" w:rsidP="008C01A4">
            <w:r>
              <w:rPr>
                <w:b/>
                <w:bCs/>
              </w:rPr>
              <w:t>Requirements Documentation</w:t>
            </w:r>
            <w:r>
              <w:br/>
            </w:r>
            <w:r>
              <w:tab/>
              <w:t>Software Requirements Specification</w:t>
            </w:r>
          </w:p>
        </w:tc>
      </w:tr>
      <w:tr w:rsidR="00017EAA" w14:paraId="42AC5C63" w14:textId="77777777" w:rsidTr="008C01A4">
        <w:trPr>
          <w:cantSplit/>
          <w:jc w:val="center"/>
        </w:trPr>
        <w:tc>
          <w:tcPr>
            <w:tcW w:w="9360" w:type="dxa"/>
            <w:tcBorders>
              <w:top w:val="single" w:sz="6" w:space="0" w:color="00000A"/>
              <w:bottom w:val="double" w:sz="4" w:space="0" w:color="00000A"/>
            </w:tcBorders>
            <w:shd w:val="clear" w:color="auto" w:fill="FFFFFF" w:themeFill="background1"/>
            <w:tcMar>
              <w:top w:w="0" w:type="dxa"/>
              <w:left w:w="108" w:type="dxa"/>
              <w:bottom w:w="0" w:type="dxa"/>
              <w:right w:w="108" w:type="dxa"/>
            </w:tcMar>
            <w:vAlign w:val="center"/>
          </w:tcPr>
          <w:p w14:paraId="2EFF7411" w14:textId="77777777" w:rsidR="00017EAA" w:rsidRDefault="00017EAA" w:rsidP="008C01A4">
            <w:r>
              <w:rPr>
                <w:b/>
                <w:bCs/>
              </w:rPr>
              <w:t>Test Documentation</w:t>
            </w:r>
            <w:r>
              <w:br/>
            </w:r>
            <w:r>
              <w:tab/>
              <w:t>Test Plan</w:t>
            </w:r>
            <w:r>
              <w:br/>
            </w:r>
            <w:r>
              <w:tab/>
              <w:t>Test Procedures</w:t>
            </w:r>
          </w:p>
          <w:p w14:paraId="1914812D" w14:textId="77777777" w:rsidR="00017EAA" w:rsidRDefault="00017EAA" w:rsidP="008C01A4">
            <w:r>
              <w:tab/>
              <w:t>Test Report</w:t>
            </w:r>
          </w:p>
        </w:tc>
      </w:tr>
    </w:tbl>
    <w:p w14:paraId="69610EEA" w14:textId="77777777" w:rsidR="00017EAA" w:rsidRDefault="00017EAA" w:rsidP="00017EAA">
      <w:pPr>
        <w:pStyle w:val="appxsection"/>
      </w:pPr>
      <w:bookmarkStart w:id="1352" w:name="__RefHeading___Toc3587_3962654216"/>
      <w:bookmarkStart w:id="1353" w:name="_Toc197434293"/>
      <w:r>
        <w:t>Assessment (IV&amp;V) Level of Effort Determination Guidance</w:t>
      </w:r>
      <w:bookmarkEnd w:id="1352"/>
      <w:bookmarkEnd w:id="1353"/>
    </w:p>
    <w:p w14:paraId="4B8615C0" w14:textId="77777777" w:rsidR="00017EAA" w:rsidRDefault="00017EAA" w:rsidP="00017EAA">
      <w:pPr>
        <w:pStyle w:val="appxsubsection"/>
      </w:pPr>
      <w:bookmarkStart w:id="1354" w:name="__RefHeading___Toc4025_3962654216"/>
      <w:r>
        <w:t>Introduction</w:t>
      </w:r>
      <w:bookmarkEnd w:id="1354"/>
    </w:p>
    <w:p w14:paraId="71FD526B" w14:textId="253D0DB8" w:rsidR="00017EAA" w:rsidRDefault="00017EAA" w:rsidP="00017EAA">
      <w:pPr>
        <w:pStyle w:val="BodyText"/>
      </w:pPr>
      <w:r>
        <w:t xml:space="preserve">This section describes one method for estimating of the LOE appropriate for the IV&amp;V activities associated with the development of </w:t>
      </w:r>
      <w:r w:rsidR="00BF1A66">
        <w:t>safety-critical</w:t>
      </w:r>
      <w:r>
        <w:t xml:space="preserve"> software. For partitioned systems, there will be limited benefit in a LOE assessment since the </w:t>
      </w:r>
      <w:r w:rsidR="00BF1A66">
        <w:t>safety-critical</w:t>
      </w:r>
      <w:r>
        <w:t xml:space="preserve"> software is isolated, minimal, and has clearly defined interfaces. For non-partitioned systems, a</w:t>
      </w:r>
      <w:r w:rsidR="00A448D1">
        <w:t>n</w:t>
      </w:r>
      <w:r>
        <w:t xml:space="preserve"> LOE assessment can produce significant benefits</w:t>
      </w:r>
      <w:r w:rsidR="00BF1A66">
        <w:t xml:space="preserve"> since safety-critical, support-</w:t>
      </w:r>
      <w:r>
        <w:t>critical, and non-critical software are mixed together in the same memory space.</w:t>
      </w:r>
    </w:p>
    <w:p w14:paraId="1E4FD3C0" w14:textId="32440085" w:rsidR="00017EAA" w:rsidRDefault="00017EAA" w:rsidP="00017EAA">
      <w:pPr>
        <w:pStyle w:val="BodyText"/>
      </w:pPr>
      <w:r>
        <w:t xml:space="preserve">Note that although the IV&amp;V efforts will be focused on the developed software, IV&amp;V </w:t>
      </w:r>
      <w:r w:rsidR="00C73008">
        <w:t>LOE</w:t>
      </w:r>
      <w:r>
        <w:t xml:space="preserve"> estimates take into account external factors</w:t>
      </w:r>
      <w:r w:rsidR="00A448D1">
        <w:t>,</w:t>
      </w:r>
      <w:r>
        <w:t xml:space="preserve"> such as:</w:t>
      </w:r>
    </w:p>
    <w:p w14:paraId="777B3068" w14:textId="7D4C2C81" w:rsidR="00017EAA" w:rsidRDefault="00017EAA" w:rsidP="009B4146">
      <w:pPr>
        <w:pStyle w:val="numlev1"/>
        <w:numPr>
          <w:ilvl w:val="0"/>
          <w:numId w:val="769"/>
        </w:numPr>
      </w:pPr>
      <w:r>
        <w:t>Host hardware configuration, system configurat</w:t>
      </w:r>
      <w:r w:rsidR="00A448D1">
        <w:t>ion, and concepts of operations;</w:t>
      </w:r>
    </w:p>
    <w:p w14:paraId="4BFD06CF" w14:textId="32E2147E" w:rsidR="00017EAA" w:rsidRDefault="00017EAA" w:rsidP="00454ECC">
      <w:pPr>
        <w:pStyle w:val="numlev1"/>
      </w:pPr>
      <w:r>
        <w:t>Maturity factors such as system her</w:t>
      </w:r>
      <w:r w:rsidR="00A448D1">
        <w:t>itage and level of modification;</w:t>
      </w:r>
    </w:p>
    <w:p w14:paraId="44FB04F2" w14:textId="77777777" w:rsidR="00017EAA" w:rsidRDefault="00017EAA" w:rsidP="00454ECC">
      <w:pPr>
        <w:pStyle w:val="numlev1"/>
      </w:pPr>
      <w:r>
        <w:t>Economic factors such as whether one organization will fund the entire IV&amp;V effort or multiple organizations will fund the effort.</w:t>
      </w:r>
    </w:p>
    <w:p w14:paraId="6CF99845" w14:textId="77777777" w:rsidR="00017EAA" w:rsidRPr="007A393F" w:rsidRDefault="00017EAA" w:rsidP="00017EAA"/>
    <w:p w14:paraId="3E537F89" w14:textId="746533B0" w:rsidR="00017EAA" w:rsidRDefault="00017EAA" w:rsidP="00017EAA">
      <w:pPr>
        <w:pStyle w:val="BodyText"/>
      </w:pPr>
      <w:r>
        <w:t>In general, the IV&amp;V LOE estim</w:t>
      </w:r>
      <w:r w:rsidR="00A448D1">
        <w:t>ate determination is a multiple-</w:t>
      </w:r>
      <w:r>
        <w:t>criteria decision making process.</w:t>
      </w:r>
    </w:p>
    <w:p w14:paraId="245076F9" w14:textId="77777777" w:rsidR="00017EAA" w:rsidRDefault="00017EAA" w:rsidP="00017EAA">
      <w:pPr>
        <w:pStyle w:val="appxsubsection"/>
      </w:pPr>
      <w:bookmarkStart w:id="1355" w:name="__RefHeading___Toc4027_3962654216"/>
      <w:r>
        <w:t>Criticality Analysis</w:t>
      </w:r>
      <w:bookmarkEnd w:id="1355"/>
    </w:p>
    <w:p w14:paraId="3DF0FDE2" w14:textId="6B92CF02" w:rsidR="00017EAA" w:rsidRDefault="00017EAA" w:rsidP="00017EAA">
      <w:pPr>
        <w:pStyle w:val="BodyText"/>
      </w:pPr>
      <w:r>
        <w:t>Criticality analysis should produce a list of factors relevant to the IV&amp;V effort for the system undergoing IV&amp;V. These critical factors can be derived from broad aspects of the project, such as safety, mission assurance, and</w:t>
      </w:r>
      <w:r w:rsidR="00CB4650">
        <w:t xml:space="preserve"> single points of failure</w:t>
      </w:r>
      <w:r>
        <w:t xml:space="preserve">, for example. A brief list </w:t>
      </w:r>
      <w:r w:rsidR="00C62D66">
        <w:t>of sample factors, prese</w:t>
      </w:r>
      <w:r w:rsidR="008E0111">
        <w:t>nted in Subsection A.6.4, can b</w:t>
      </w:r>
      <w:r w:rsidR="00C62D66">
        <w:t>e used as a starting point for refining the initial IV&amp;V LOE analysis.</w:t>
      </w:r>
    </w:p>
    <w:p w14:paraId="0E504702" w14:textId="0A139479" w:rsidR="00017EAA" w:rsidRDefault="00017EAA" w:rsidP="00017EAA">
      <w:pPr>
        <w:pStyle w:val="BodyText"/>
      </w:pPr>
      <w:r>
        <w:t>Safety factors should dominate the IV&amp;V effort, but there are other factors that should be considered in order to provide maximum benefit. For example, a safely</w:t>
      </w:r>
      <w:r w:rsidR="008923A8">
        <w:t xml:space="preserve"> </w:t>
      </w:r>
      <w:r>
        <w:t xml:space="preserve">failed mission still represents a significant loss of time, investment, and future benefit. A safely-failed mission also has an indirect impact on safety in that if the failure mechanism is unknown, a future mission may fail at a time when the failure causes a direct risk to life, property, or the environment. With respect to </w:t>
      </w:r>
      <w:r w:rsidR="00CB4650">
        <w:t>single points of failure</w:t>
      </w:r>
      <w:r>
        <w:t>, design factors such as complexity and non-redundant integrated systems increase the potential for unidentified or latent failure modes that could create a safety mishap.</w:t>
      </w:r>
    </w:p>
    <w:p w14:paraId="38C0C50F" w14:textId="77777777" w:rsidR="00017EAA" w:rsidRDefault="00017EAA" w:rsidP="00017EAA">
      <w:pPr>
        <w:pStyle w:val="appxsubsection"/>
      </w:pPr>
      <w:bookmarkStart w:id="1356" w:name="__RefHeading___Toc4029_3962654216"/>
      <w:r>
        <w:lastRenderedPageBreak/>
        <w:t>Initial IV&amp;V Analysis LOE</w:t>
      </w:r>
      <w:bookmarkEnd w:id="1356"/>
    </w:p>
    <w:p w14:paraId="5654A62B" w14:textId="0DB065F4" w:rsidR="00017EAA" w:rsidRDefault="00017EAA" w:rsidP="00017EAA">
      <w:pPr>
        <w:pStyle w:val="BodyText"/>
      </w:pPr>
      <w:r>
        <w:t xml:space="preserve">For purposes of this analysis, IV&amp;V LOE can be categorized into four tasking levels: Comprehensive, Focused, Limited, and None. There are a number of IV&amp;V activities that must be performed based on project requirements (see Subsection </w:t>
      </w:r>
      <w:r w:rsidR="00CB4650" w:rsidRPr="00CB4650">
        <w:rPr>
          <w:rStyle w:val="crossreference"/>
        </w:rPr>
        <w:fldChar w:fldCharType="begin"/>
      </w:r>
      <w:r w:rsidR="00CB4650" w:rsidRPr="00CB4650">
        <w:rPr>
          <w:rStyle w:val="crossreference"/>
        </w:rPr>
        <w:instrText xml:space="preserve"> REF _Ref6992141 \r \h </w:instrText>
      </w:r>
      <w:r w:rsidR="00CB4650">
        <w:rPr>
          <w:rStyle w:val="crossreference"/>
        </w:rPr>
        <w:instrText xml:space="preserve"> \* CHARFORMAT </w:instrText>
      </w:r>
      <w:r w:rsidR="00CB4650" w:rsidRPr="00CB4650">
        <w:rPr>
          <w:rStyle w:val="crossreference"/>
        </w:rPr>
      </w:r>
      <w:r w:rsidR="00CB4650" w:rsidRPr="00CB4650">
        <w:rPr>
          <w:rStyle w:val="crossreference"/>
        </w:rPr>
        <w:fldChar w:fldCharType="separate"/>
      </w:r>
      <w:r w:rsidR="00163D01">
        <w:rPr>
          <w:rStyle w:val="crossreference"/>
        </w:rPr>
        <w:t>A.4.10</w:t>
      </w:r>
      <w:r w:rsidR="00CB4650" w:rsidRPr="00CB4650">
        <w:rPr>
          <w:rStyle w:val="crossreference"/>
        </w:rPr>
        <w:fldChar w:fldCharType="end"/>
      </w:r>
      <w:r>
        <w:t xml:space="preserve">). Each IV&amp;V tasking level can be designated as having different degrees of support for each IV&amp;V activity, such as None, Minimal, Nominal, and Extensive. </w:t>
      </w:r>
      <w:r w:rsidRPr="008E7142">
        <w:rPr>
          <w:rStyle w:val="crossreference"/>
        </w:rPr>
        <w:fldChar w:fldCharType="begin"/>
      </w:r>
      <w:r w:rsidRPr="008E7142">
        <w:rPr>
          <w:rStyle w:val="crossreference"/>
        </w:rPr>
        <w:instrText xml:space="preserve"> REF _Ref359352 \h </w:instrText>
      </w:r>
      <w:r>
        <w:rPr>
          <w:rStyle w:val="crossreference"/>
        </w:rPr>
        <w:instrText xml:space="preserve"> \* CHARFORMAT </w:instrText>
      </w:r>
      <w:r w:rsidRPr="008E7142">
        <w:rPr>
          <w:rStyle w:val="crossreference"/>
        </w:rPr>
      </w:r>
      <w:r w:rsidRPr="008E7142">
        <w:rPr>
          <w:rStyle w:val="crossreference"/>
        </w:rPr>
        <w:fldChar w:fldCharType="separate"/>
      </w:r>
      <w:r w:rsidR="00163D01" w:rsidRPr="00163D01">
        <w:rPr>
          <w:rStyle w:val="crossreference"/>
        </w:rPr>
        <w:t>Table A</w:t>
      </w:r>
      <w:r w:rsidR="00163D01" w:rsidRPr="00163D01">
        <w:rPr>
          <w:rStyle w:val="crossreference"/>
        </w:rPr>
        <w:noBreakHyphen/>
        <w:t>3</w:t>
      </w:r>
      <w:r w:rsidRPr="008E7142">
        <w:rPr>
          <w:rStyle w:val="crossreference"/>
        </w:rPr>
        <w:fldChar w:fldCharType="end"/>
      </w:r>
      <w:r>
        <w:t xml:space="preserve"> illustrates a possible mapping of IV&amp;V LOE for each activity at each of the tasking levels. The initial IV&amp;V LOE estimate may be based on safety factors alone, and will likely result in </w:t>
      </w:r>
      <w:r w:rsidR="00A448D1">
        <w:t>e</w:t>
      </w:r>
      <w:r>
        <w:t xml:space="preserve">xtensive effort over all IV&amp;V activities and result in a Comprehensive IV&amp;V tasking level (first row of </w:t>
      </w:r>
      <w:r w:rsidRPr="008E7142">
        <w:rPr>
          <w:rStyle w:val="crossreference"/>
        </w:rPr>
        <w:fldChar w:fldCharType="begin"/>
      </w:r>
      <w:r w:rsidRPr="008E7142">
        <w:rPr>
          <w:rStyle w:val="crossreference"/>
        </w:rPr>
        <w:instrText xml:space="preserve"> REF _Ref359352 \h </w:instrText>
      </w:r>
      <w:r>
        <w:rPr>
          <w:rStyle w:val="crossreference"/>
        </w:rPr>
        <w:instrText xml:space="preserve"> \* CHARFORMAT </w:instrText>
      </w:r>
      <w:r w:rsidRPr="008E7142">
        <w:rPr>
          <w:rStyle w:val="crossreference"/>
        </w:rPr>
      </w:r>
      <w:r w:rsidRPr="008E7142">
        <w:rPr>
          <w:rStyle w:val="crossreference"/>
        </w:rPr>
        <w:fldChar w:fldCharType="separate"/>
      </w:r>
      <w:r w:rsidR="00163D01" w:rsidRPr="00163D01">
        <w:rPr>
          <w:rStyle w:val="crossreference"/>
        </w:rPr>
        <w:t>Table A</w:t>
      </w:r>
      <w:r w:rsidR="00163D01" w:rsidRPr="00163D01">
        <w:rPr>
          <w:rStyle w:val="crossreference"/>
        </w:rPr>
        <w:noBreakHyphen/>
        <w:t>3</w:t>
      </w:r>
      <w:r w:rsidRPr="008E7142">
        <w:rPr>
          <w:rStyle w:val="crossreference"/>
        </w:rPr>
        <w:fldChar w:fldCharType="end"/>
      </w:r>
      <w:r>
        <w:t>).</w:t>
      </w:r>
    </w:p>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785"/>
        <w:gridCol w:w="1620"/>
        <w:gridCol w:w="1800"/>
        <w:gridCol w:w="1980"/>
        <w:gridCol w:w="2175"/>
      </w:tblGrid>
      <w:tr w:rsidR="00017EAA" w14:paraId="6E1C22FD" w14:textId="77777777" w:rsidTr="008C01A4">
        <w:trPr>
          <w:cantSplit/>
          <w:jc w:val="center"/>
        </w:trPr>
        <w:tc>
          <w:tcPr>
            <w:tcW w:w="9360" w:type="dxa"/>
            <w:gridSpan w:val="5"/>
            <w:tcBorders>
              <w:top w:val="double" w:sz="4" w:space="0" w:color="auto"/>
              <w:bottom w:val="single" w:sz="6" w:space="0" w:color="auto"/>
            </w:tcBorders>
            <w:shd w:val="pct5" w:color="auto" w:fill="auto"/>
            <w:tcMar>
              <w:top w:w="0" w:type="dxa"/>
              <w:left w:w="108" w:type="dxa"/>
              <w:bottom w:w="0" w:type="dxa"/>
              <w:right w:w="108" w:type="dxa"/>
            </w:tcMar>
          </w:tcPr>
          <w:p w14:paraId="087791AC" w14:textId="11FF2B21" w:rsidR="00017EAA" w:rsidRDefault="00017EAA" w:rsidP="008C01A4">
            <w:pPr>
              <w:pStyle w:val="titleoftable"/>
            </w:pPr>
            <w:bookmarkStart w:id="1357" w:name="_Ref359352"/>
            <w:bookmarkStart w:id="1358" w:name="_Toc197434503"/>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A</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3</w:t>
            </w:r>
            <w:r w:rsidR="00841EDB">
              <w:rPr>
                <w:noProof/>
              </w:rPr>
              <w:fldChar w:fldCharType="end"/>
            </w:r>
            <w:bookmarkEnd w:id="1357"/>
            <w:r>
              <w:t>.</w:t>
            </w:r>
            <w:r>
              <w:tab/>
            </w:r>
            <w:r w:rsidRPr="000C31CE">
              <w:rPr>
                <w:noProof/>
              </w:rPr>
              <w:t>IV&amp;V LOE Example Mapping</w:t>
            </w:r>
            <w:bookmarkEnd w:id="1358"/>
          </w:p>
        </w:tc>
      </w:tr>
      <w:tr w:rsidR="00017EAA" w14:paraId="71227387" w14:textId="77777777" w:rsidTr="00266DF2">
        <w:trPr>
          <w:cantSplit/>
          <w:jc w:val="center"/>
        </w:trPr>
        <w:tc>
          <w:tcPr>
            <w:tcW w:w="1785" w:type="dxa"/>
            <w:vMerge w:val="restart"/>
            <w:tcBorders>
              <w:top w:val="single" w:sz="6" w:space="0" w:color="auto"/>
            </w:tcBorders>
            <w:shd w:val="clear" w:color="auto" w:fill="CFE7F5"/>
            <w:tcMar>
              <w:top w:w="0" w:type="dxa"/>
              <w:left w:w="108" w:type="dxa"/>
              <w:bottom w:w="0" w:type="dxa"/>
              <w:right w:w="108" w:type="dxa"/>
            </w:tcMar>
            <w:vAlign w:val="bottom"/>
          </w:tcPr>
          <w:p w14:paraId="487723E5" w14:textId="26465A8C" w:rsidR="00017EAA" w:rsidRDefault="00017EAA" w:rsidP="00C62D66">
            <w:pPr>
              <w:jc w:val="center"/>
            </w:pPr>
            <w:r>
              <w:t>IV&amp;V</w:t>
            </w:r>
            <w:r w:rsidR="00C62D66">
              <w:t xml:space="preserve"> </w:t>
            </w:r>
            <w:r>
              <w:t>Tasking Level</w:t>
            </w:r>
          </w:p>
        </w:tc>
        <w:tc>
          <w:tcPr>
            <w:tcW w:w="7575" w:type="dxa"/>
            <w:gridSpan w:val="4"/>
            <w:tcBorders>
              <w:top w:val="single" w:sz="6" w:space="0" w:color="auto"/>
            </w:tcBorders>
            <w:shd w:val="clear" w:color="auto" w:fill="CFE7F5"/>
            <w:tcMar>
              <w:top w:w="0" w:type="dxa"/>
              <w:left w:w="108" w:type="dxa"/>
              <w:bottom w:w="0" w:type="dxa"/>
              <w:right w:w="108" w:type="dxa"/>
            </w:tcMar>
          </w:tcPr>
          <w:p w14:paraId="1DA8D5E5" w14:textId="77777777" w:rsidR="00017EAA" w:rsidRDefault="00017EAA" w:rsidP="00C62D66">
            <w:pPr>
              <w:keepNext/>
              <w:jc w:val="center"/>
            </w:pPr>
            <w:r>
              <w:t>IV&amp;V Activities</w:t>
            </w:r>
          </w:p>
        </w:tc>
      </w:tr>
      <w:tr w:rsidR="00017EAA" w14:paraId="15CD6DAC" w14:textId="77777777" w:rsidTr="00266DF2">
        <w:trPr>
          <w:cantSplit/>
          <w:jc w:val="center"/>
        </w:trPr>
        <w:tc>
          <w:tcPr>
            <w:tcW w:w="1785" w:type="dxa"/>
            <w:vMerge/>
            <w:tcBorders>
              <w:bottom w:val="single" w:sz="6" w:space="0" w:color="auto"/>
            </w:tcBorders>
            <w:shd w:val="clear" w:color="auto" w:fill="CFE7F5"/>
            <w:tcMar>
              <w:top w:w="0" w:type="dxa"/>
              <w:left w:w="108" w:type="dxa"/>
              <w:bottom w:w="0" w:type="dxa"/>
              <w:right w:w="108" w:type="dxa"/>
            </w:tcMar>
            <w:vAlign w:val="bottom"/>
          </w:tcPr>
          <w:p w14:paraId="51B6EADE" w14:textId="77777777" w:rsidR="00017EAA" w:rsidRDefault="00017EAA" w:rsidP="00C62D66">
            <w:pPr>
              <w:jc w:val="center"/>
            </w:pPr>
          </w:p>
        </w:tc>
        <w:tc>
          <w:tcPr>
            <w:tcW w:w="1620" w:type="dxa"/>
            <w:tcBorders>
              <w:bottom w:val="single" w:sz="6" w:space="0" w:color="auto"/>
            </w:tcBorders>
            <w:shd w:val="clear" w:color="auto" w:fill="CFE7F5"/>
            <w:tcMar>
              <w:top w:w="0" w:type="dxa"/>
              <w:left w:w="108" w:type="dxa"/>
              <w:bottom w:w="0" w:type="dxa"/>
              <w:right w:w="108" w:type="dxa"/>
            </w:tcMar>
            <w:vAlign w:val="bottom"/>
          </w:tcPr>
          <w:p w14:paraId="715D24FB" w14:textId="77777777" w:rsidR="00017EAA" w:rsidRDefault="00017EAA" w:rsidP="00C62D66">
            <w:pPr>
              <w:jc w:val="center"/>
            </w:pPr>
            <w:r>
              <w:t>Requirements Analysis</w:t>
            </w:r>
          </w:p>
        </w:tc>
        <w:tc>
          <w:tcPr>
            <w:tcW w:w="1800" w:type="dxa"/>
            <w:tcBorders>
              <w:bottom w:val="single" w:sz="6" w:space="0" w:color="auto"/>
            </w:tcBorders>
            <w:shd w:val="clear" w:color="auto" w:fill="CFE7F5"/>
            <w:tcMar>
              <w:top w:w="0" w:type="dxa"/>
              <w:left w:w="108" w:type="dxa"/>
              <w:bottom w:w="0" w:type="dxa"/>
              <w:right w:w="108" w:type="dxa"/>
            </w:tcMar>
            <w:vAlign w:val="bottom"/>
          </w:tcPr>
          <w:p w14:paraId="1D60A553" w14:textId="77777777" w:rsidR="00017EAA" w:rsidRDefault="00017EAA" w:rsidP="00C62D66">
            <w:pPr>
              <w:jc w:val="center"/>
            </w:pPr>
            <w:r>
              <w:t>Design Analysis</w:t>
            </w:r>
          </w:p>
        </w:tc>
        <w:tc>
          <w:tcPr>
            <w:tcW w:w="1980" w:type="dxa"/>
            <w:tcBorders>
              <w:bottom w:val="single" w:sz="6" w:space="0" w:color="auto"/>
            </w:tcBorders>
            <w:shd w:val="clear" w:color="auto" w:fill="CFE7F5"/>
            <w:tcMar>
              <w:top w:w="0" w:type="dxa"/>
              <w:left w:w="108" w:type="dxa"/>
              <w:bottom w:w="0" w:type="dxa"/>
              <w:right w:w="108" w:type="dxa"/>
            </w:tcMar>
            <w:vAlign w:val="bottom"/>
          </w:tcPr>
          <w:p w14:paraId="1FB3299C" w14:textId="77777777" w:rsidR="00017EAA" w:rsidRDefault="00017EAA" w:rsidP="00C62D66">
            <w:pPr>
              <w:jc w:val="center"/>
            </w:pPr>
            <w:r>
              <w:t>Development Analysis</w:t>
            </w:r>
          </w:p>
        </w:tc>
        <w:tc>
          <w:tcPr>
            <w:tcW w:w="2175" w:type="dxa"/>
            <w:tcBorders>
              <w:bottom w:val="single" w:sz="6" w:space="0" w:color="auto"/>
            </w:tcBorders>
            <w:shd w:val="clear" w:color="auto" w:fill="CFE7F5"/>
            <w:tcMar>
              <w:top w:w="0" w:type="dxa"/>
              <w:left w:w="108" w:type="dxa"/>
              <w:bottom w:w="0" w:type="dxa"/>
              <w:right w:w="108" w:type="dxa"/>
            </w:tcMar>
            <w:vAlign w:val="bottom"/>
          </w:tcPr>
          <w:p w14:paraId="375011F3" w14:textId="77777777" w:rsidR="00017EAA" w:rsidRDefault="00017EAA" w:rsidP="00C62D66">
            <w:pPr>
              <w:jc w:val="center"/>
            </w:pPr>
            <w:r>
              <w:t>Operational Evaluation and Test</w:t>
            </w:r>
          </w:p>
        </w:tc>
      </w:tr>
      <w:tr w:rsidR="00017EAA" w14:paraId="47A6ED12" w14:textId="77777777" w:rsidTr="00266DF2">
        <w:trPr>
          <w:cantSplit/>
          <w:jc w:val="center"/>
        </w:trPr>
        <w:tc>
          <w:tcPr>
            <w:tcW w:w="178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04F52386" w14:textId="77777777" w:rsidR="00017EAA" w:rsidRDefault="00017EAA" w:rsidP="00C62D66">
            <w:pPr>
              <w:jc w:val="center"/>
            </w:pPr>
            <w:r>
              <w:t>Comprehensive</w:t>
            </w:r>
          </w:p>
        </w:tc>
        <w:tc>
          <w:tcPr>
            <w:tcW w:w="162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4B607C75" w14:textId="77777777" w:rsidR="00017EAA" w:rsidRDefault="00017EAA" w:rsidP="00C62D66">
            <w:pPr>
              <w:jc w:val="center"/>
            </w:pPr>
            <w:r>
              <w:t>Extensive</w:t>
            </w:r>
            <w:r>
              <w:rPr>
                <w:vertAlign w:val="superscript"/>
              </w:rPr>
              <w:t>*</w:t>
            </w:r>
          </w:p>
        </w:tc>
        <w:tc>
          <w:tcPr>
            <w:tcW w:w="180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4F9377DC" w14:textId="77777777" w:rsidR="00017EAA" w:rsidRDefault="00017EAA" w:rsidP="00C62D66">
            <w:pPr>
              <w:jc w:val="center"/>
            </w:pPr>
            <w:r>
              <w:t>Extensive</w:t>
            </w:r>
            <w:r>
              <w:rPr>
                <w:vertAlign w:val="superscript"/>
              </w:rPr>
              <w:t>*</w:t>
            </w:r>
          </w:p>
        </w:tc>
        <w:tc>
          <w:tcPr>
            <w:tcW w:w="198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76A0737" w14:textId="77777777" w:rsidR="00017EAA" w:rsidRDefault="00017EAA" w:rsidP="00C62D66">
            <w:pPr>
              <w:jc w:val="center"/>
            </w:pPr>
            <w:r>
              <w:t>Extensive</w:t>
            </w:r>
            <w:r>
              <w:rPr>
                <w:vertAlign w:val="superscript"/>
              </w:rPr>
              <w:t>*</w:t>
            </w:r>
          </w:p>
        </w:tc>
        <w:tc>
          <w:tcPr>
            <w:tcW w:w="217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9A3B014" w14:textId="77777777" w:rsidR="00017EAA" w:rsidRDefault="00017EAA" w:rsidP="00C62D66">
            <w:pPr>
              <w:jc w:val="center"/>
            </w:pPr>
            <w:r>
              <w:t>Extensive</w:t>
            </w:r>
            <w:r>
              <w:rPr>
                <w:vertAlign w:val="superscript"/>
              </w:rPr>
              <w:t>*</w:t>
            </w:r>
          </w:p>
        </w:tc>
      </w:tr>
      <w:tr w:rsidR="00017EAA" w14:paraId="7471E605" w14:textId="77777777" w:rsidTr="00266DF2">
        <w:trPr>
          <w:cantSplit/>
          <w:jc w:val="center"/>
        </w:trPr>
        <w:tc>
          <w:tcPr>
            <w:tcW w:w="178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9E1A467" w14:textId="77777777" w:rsidR="00017EAA" w:rsidRDefault="00017EAA" w:rsidP="00C62D66">
            <w:pPr>
              <w:jc w:val="center"/>
            </w:pPr>
            <w:r>
              <w:t>Focused</w:t>
            </w:r>
          </w:p>
        </w:tc>
        <w:tc>
          <w:tcPr>
            <w:tcW w:w="162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106CED98" w14:textId="77777777" w:rsidR="00017EAA" w:rsidRDefault="00017EAA" w:rsidP="00C62D66">
            <w:pPr>
              <w:jc w:val="center"/>
            </w:pPr>
            <w:r>
              <w:t>Nominal</w:t>
            </w:r>
            <w:r>
              <w:rPr>
                <w:vertAlign w:val="superscript"/>
              </w:rPr>
              <w:t>†</w:t>
            </w:r>
          </w:p>
        </w:tc>
        <w:tc>
          <w:tcPr>
            <w:tcW w:w="180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3DE3A275" w14:textId="77777777" w:rsidR="00017EAA" w:rsidRDefault="00017EAA" w:rsidP="00C62D66">
            <w:pPr>
              <w:jc w:val="center"/>
            </w:pPr>
            <w:r>
              <w:t>Nominal</w:t>
            </w:r>
            <w:r>
              <w:rPr>
                <w:vertAlign w:val="superscript"/>
              </w:rPr>
              <w:t>†</w:t>
            </w:r>
          </w:p>
        </w:tc>
        <w:tc>
          <w:tcPr>
            <w:tcW w:w="198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60DC2BDB" w14:textId="77777777" w:rsidR="00017EAA" w:rsidRDefault="00017EAA" w:rsidP="00C62D66">
            <w:pPr>
              <w:jc w:val="center"/>
            </w:pPr>
            <w:r>
              <w:t>Nominal</w:t>
            </w:r>
            <w:r>
              <w:rPr>
                <w:vertAlign w:val="superscript"/>
              </w:rPr>
              <w:t>†</w:t>
            </w:r>
          </w:p>
        </w:tc>
        <w:tc>
          <w:tcPr>
            <w:tcW w:w="217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798B6A17" w14:textId="77777777" w:rsidR="00017EAA" w:rsidRDefault="00017EAA" w:rsidP="00C62D66">
            <w:pPr>
              <w:jc w:val="center"/>
            </w:pPr>
            <w:r>
              <w:t>Nominal</w:t>
            </w:r>
            <w:r>
              <w:rPr>
                <w:vertAlign w:val="superscript"/>
              </w:rPr>
              <w:t>†</w:t>
            </w:r>
          </w:p>
        </w:tc>
      </w:tr>
      <w:tr w:rsidR="00017EAA" w14:paraId="2D409686" w14:textId="77777777" w:rsidTr="00266DF2">
        <w:trPr>
          <w:cantSplit/>
          <w:jc w:val="center"/>
        </w:trPr>
        <w:tc>
          <w:tcPr>
            <w:tcW w:w="178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50923CC9" w14:textId="77777777" w:rsidR="00017EAA" w:rsidRDefault="00017EAA" w:rsidP="00C62D66">
            <w:pPr>
              <w:jc w:val="center"/>
            </w:pPr>
            <w:r>
              <w:t>Limited</w:t>
            </w:r>
          </w:p>
        </w:tc>
        <w:tc>
          <w:tcPr>
            <w:tcW w:w="162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1532C550" w14:textId="77777777" w:rsidR="00017EAA" w:rsidRDefault="00017EAA" w:rsidP="00C62D66">
            <w:pPr>
              <w:jc w:val="center"/>
            </w:pPr>
            <w:r>
              <w:t>Minimal</w:t>
            </w:r>
            <w:r>
              <w:rPr>
                <w:vertAlign w:val="superscript"/>
              </w:rPr>
              <w:t>‡</w:t>
            </w:r>
          </w:p>
        </w:tc>
        <w:tc>
          <w:tcPr>
            <w:tcW w:w="180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57C83CD1" w14:textId="77777777" w:rsidR="00017EAA" w:rsidRDefault="00017EAA" w:rsidP="00C62D66">
            <w:pPr>
              <w:jc w:val="center"/>
            </w:pPr>
            <w:r>
              <w:t>Minimal</w:t>
            </w:r>
            <w:r>
              <w:rPr>
                <w:vertAlign w:val="superscript"/>
              </w:rPr>
              <w:t>‡</w:t>
            </w:r>
          </w:p>
        </w:tc>
        <w:tc>
          <w:tcPr>
            <w:tcW w:w="198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37D204F4" w14:textId="77777777" w:rsidR="00017EAA" w:rsidRDefault="00017EAA" w:rsidP="00C62D66">
            <w:pPr>
              <w:jc w:val="center"/>
            </w:pPr>
            <w:r>
              <w:t>None</w:t>
            </w:r>
          </w:p>
        </w:tc>
        <w:tc>
          <w:tcPr>
            <w:tcW w:w="217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0F14D51E" w14:textId="77777777" w:rsidR="00017EAA" w:rsidRDefault="00017EAA" w:rsidP="00C62D66">
            <w:pPr>
              <w:jc w:val="center"/>
            </w:pPr>
            <w:r>
              <w:t>Minimal</w:t>
            </w:r>
            <w:r>
              <w:rPr>
                <w:vertAlign w:val="superscript"/>
              </w:rPr>
              <w:t>‡</w:t>
            </w:r>
          </w:p>
        </w:tc>
      </w:tr>
      <w:tr w:rsidR="00017EAA" w14:paraId="2DB3C6E4" w14:textId="77777777" w:rsidTr="00266DF2">
        <w:trPr>
          <w:cantSplit/>
          <w:jc w:val="center"/>
        </w:trPr>
        <w:tc>
          <w:tcPr>
            <w:tcW w:w="178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21DB561E" w14:textId="77777777" w:rsidR="00017EAA" w:rsidRDefault="00017EAA" w:rsidP="00C62D66">
            <w:pPr>
              <w:jc w:val="center"/>
            </w:pPr>
            <w:r>
              <w:t>None</w:t>
            </w:r>
          </w:p>
        </w:tc>
        <w:tc>
          <w:tcPr>
            <w:tcW w:w="162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768382A7" w14:textId="77777777" w:rsidR="00017EAA" w:rsidRDefault="00017EAA" w:rsidP="00C62D66">
            <w:pPr>
              <w:jc w:val="center"/>
            </w:pPr>
            <w:r>
              <w:t>Minimal</w:t>
            </w:r>
            <w:r>
              <w:rPr>
                <w:vertAlign w:val="superscript"/>
              </w:rPr>
              <w:t>‡</w:t>
            </w:r>
          </w:p>
        </w:tc>
        <w:tc>
          <w:tcPr>
            <w:tcW w:w="180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2E3844FE" w14:textId="77777777" w:rsidR="00017EAA" w:rsidRDefault="00017EAA" w:rsidP="00C62D66">
            <w:pPr>
              <w:jc w:val="center"/>
            </w:pPr>
            <w:r>
              <w:t>None</w:t>
            </w:r>
          </w:p>
        </w:tc>
        <w:tc>
          <w:tcPr>
            <w:tcW w:w="1980"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3FBB95B9" w14:textId="77777777" w:rsidR="00017EAA" w:rsidRDefault="00017EAA" w:rsidP="00C62D66">
            <w:pPr>
              <w:jc w:val="center"/>
            </w:pPr>
            <w:r>
              <w:t>None</w:t>
            </w:r>
          </w:p>
        </w:tc>
        <w:tc>
          <w:tcPr>
            <w:tcW w:w="2175" w:type="dxa"/>
            <w:tcBorders>
              <w:top w:val="single" w:sz="6" w:space="0" w:color="auto"/>
              <w:bottom w:val="single" w:sz="6" w:space="0" w:color="auto"/>
            </w:tcBorders>
            <w:shd w:val="clear" w:color="auto" w:fill="auto"/>
            <w:tcMar>
              <w:top w:w="0" w:type="dxa"/>
              <w:left w:w="108" w:type="dxa"/>
              <w:bottom w:w="0" w:type="dxa"/>
              <w:right w:w="108" w:type="dxa"/>
            </w:tcMar>
            <w:vAlign w:val="center"/>
          </w:tcPr>
          <w:p w14:paraId="1A6B9EB2" w14:textId="77777777" w:rsidR="00017EAA" w:rsidRDefault="00017EAA" w:rsidP="00C62D66">
            <w:pPr>
              <w:jc w:val="center"/>
            </w:pPr>
            <w:r>
              <w:t>Minimal</w:t>
            </w:r>
            <w:r>
              <w:rPr>
                <w:vertAlign w:val="superscript"/>
              </w:rPr>
              <w:t>‡</w:t>
            </w:r>
          </w:p>
        </w:tc>
      </w:tr>
      <w:tr w:rsidR="00017EAA" w14:paraId="3D99F7C7" w14:textId="77777777" w:rsidTr="008C01A4">
        <w:trPr>
          <w:cantSplit/>
          <w:jc w:val="center"/>
        </w:trPr>
        <w:tc>
          <w:tcPr>
            <w:tcW w:w="9360" w:type="dxa"/>
            <w:gridSpan w:val="5"/>
            <w:tcBorders>
              <w:top w:val="single" w:sz="6" w:space="0" w:color="auto"/>
            </w:tcBorders>
            <w:shd w:val="clear" w:color="auto" w:fill="FFFFFF"/>
            <w:tcMar>
              <w:top w:w="0" w:type="dxa"/>
              <w:left w:w="108" w:type="dxa"/>
              <w:bottom w:w="0" w:type="dxa"/>
              <w:right w:w="108" w:type="dxa"/>
            </w:tcMar>
            <w:vAlign w:val="center"/>
          </w:tcPr>
          <w:p w14:paraId="64E1E374" w14:textId="703AC87D" w:rsidR="00017EAA" w:rsidRDefault="00017EAA" w:rsidP="006F3E0E">
            <w:pPr>
              <w:pStyle w:val="table10"/>
              <w:tabs>
                <w:tab w:val="left" w:pos="350"/>
              </w:tabs>
            </w:pPr>
            <w:r>
              <w:t>*</w:t>
            </w:r>
            <w:r>
              <w:tab/>
              <w:t>Analysis of developer</w:t>
            </w:r>
            <w:r w:rsidR="00BA3315">
              <w:t>’</w:t>
            </w:r>
            <w:r>
              <w:t>s module, integration, and system testing augmented with independent testing.</w:t>
            </w:r>
          </w:p>
          <w:p w14:paraId="48DFD60C" w14:textId="64D26297" w:rsidR="00017EAA" w:rsidRDefault="00017EAA" w:rsidP="006F3E0E">
            <w:pPr>
              <w:pStyle w:val="table10"/>
              <w:tabs>
                <w:tab w:val="left" w:pos="350"/>
              </w:tabs>
            </w:pPr>
            <w:r>
              <w:t>†</w:t>
            </w:r>
            <w:r>
              <w:tab/>
              <w:t>Analysis of developer</w:t>
            </w:r>
            <w:r w:rsidR="00BA3315">
              <w:t>’</w:t>
            </w:r>
            <w:r>
              <w:t>s integration and system testing optionally augmented with independent testing.</w:t>
            </w:r>
          </w:p>
          <w:p w14:paraId="4E235C55" w14:textId="54DAE065" w:rsidR="00017EAA" w:rsidRDefault="00017EAA" w:rsidP="006F3E0E">
            <w:pPr>
              <w:pStyle w:val="table10"/>
              <w:tabs>
                <w:tab w:val="left" w:pos="350"/>
              </w:tabs>
            </w:pPr>
            <w:r>
              <w:t>‡</w:t>
            </w:r>
            <w:r>
              <w:tab/>
              <w:t>Analysis of developer</w:t>
            </w:r>
            <w:r w:rsidR="00BA3315">
              <w:t>’</w:t>
            </w:r>
            <w:r>
              <w:t>s system testing.</w:t>
            </w:r>
          </w:p>
        </w:tc>
      </w:tr>
    </w:tbl>
    <w:p w14:paraId="56C37165" w14:textId="77777777" w:rsidR="00017EAA" w:rsidRDefault="00017EAA" w:rsidP="00017EAA"/>
    <w:p w14:paraId="22E2234F" w14:textId="77777777" w:rsidR="00017EAA" w:rsidRDefault="00017EAA" w:rsidP="00017EAA">
      <w:pPr>
        <w:pStyle w:val="appxsubsection"/>
      </w:pPr>
      <w:bookmarkStart w:id="1359" w:name="__RefHeading___Toc4031_3962654216"/>
      <w:r>
        <w:t>IV&amp;V Analysis LOE Refinement</w:t>
      </w:r>
      <w:bookmarkEnd w:id="1359"/>
    </w:p>
    <w:p w14:paraId="58714B97" w14:textId="6C423DFB" w:rsidR="00017EAA" w:rsidRDefault="00017EAA" w:rsidP="00017EAA">
      <w:pPr>
        <w:pStyle w:val="BodyText"/>
      </w:pPr>
      <w:r>
        <w:t xml:space="preserve">Relevant factors can be taken into consideration in order to adjust the degree of support for each IV&amp;V activity with the goal being to affect the overall IV&amp;V tasking level. </w:t>
      </w:r>
      <w:r w:rsidR="0076684F">
        <w:t xml:space="preserve">The </w:t>
      </w:r>
      <w:r>
        <w:t>LOE refinement will result in a more focused IV&amp;V effort that provides improved benefit within resource constraints.</w:t>
      </w:r>
    </w:p>
    <w:p w14:paraId="0D6DBB0C" w14:textId="784355F3" w:rsidR="00017EAA" w:rsidRDefault="00017EAA" w:rsidP="00017EAA">
      <w:pPr>
        <w:pStyle w:val="BodyText"/>
      </w:pPr>
      <w:r>
        <w:t>The rele</w:t>
      </w:r>
      <w:r w:rsidR="003476FD">
        <w:t>vant factors identified by the c</w:t>
      </w:r>
      <w:r>
        <w:t xml:space="preserve">riticality </w:t>
      </w:r>
      <w:r w:rsidR="003476FD">
        <w:t>a</w:t>
      </w:r>
      <w:r>
        <w:t xml:space="preserve">nalysis should be enumerated in a table. Each of the factors should then be broken down into aspects that affect the IV&amp;V effort. For example, if the maturity of the development team is a factor, then relevant aspects would be the general experience level of each developer with respect to developing </w:t>
      </w:r>
      <w:r w:rsidR="00BF1A66">
        <w:t>safety-critical</w:t>
      </w:r>
      <w:r>
        <w:t xml:space="preserve"> software. </w:t>
      </w:r>
      <w:r w:rsidR="003476FD" w:rsidRPr="003476FD">
        <w:rPr>
          <w:rStyle w:val="crossreference"/>
        </w:rPr>
        <w:fldChar w:fldCharType="begin"/>
      </w:r>
      <w:r w:rsidR="003476FD" w:rsidRPr="003476FD">
        <w:rPr>
          <w:rStyle w:val="crossreference"/>
        </w:rPr>
        <w:instrText xml:space="preserve"> REF _Ref447097 \h </w:instrText>
      </w:r>
      <w:r w:rsidR="003476FD">
        <w:rPr>
          <w:rStyle w:val="crossreference"/>
        </w:rPr>
        <w:instrText xml:space="preserve"> \* CHARFORMAT </w:instrText>
      </w:r>
      <w:r w:rsidR="003476FD" w:rsidRPr="003476FD">
        <w:rPr>
          <w:rStyle w:val="crossreference"/>
        </w:rPr>
      </w:r>
      <w:r w:rsidR="003476FD" w:rsidRPr="003476FD">
        <w:rPr>
          <w:rStyle w:val="crossreference"/>
        </w:rPr>
        <w:fldChar w:fldCharType="separate"/>
      </w:r>
      <w:r w:rsidR="00163D01" w:rsidRPr="00163D01">
        <w:rPr>
          <w:rStyle w:val="crossreference"/>
        </w:rPr>
        <w:t>Table A</w:t>
      </w:r>
      <w:r w:rsidR="00163D01" w:rsidRPr="00163D01">
        <w:rPr>
          <w:rStyle w:val="crossreference"/>
        </w:rPr>
        <w:noBreakHyphen/>
        <w:t>4</w:t>
      </w:r>
      <w:r w:rsidR="003476FD" w:rsidRPr="003476FD">
        <w:rPr>
          <w:rStyle w:val="crossreference"/>
        </w:rPr>
        <w:fldChar w:fldCharType="end"/>
      </w:r>
      <w:r>
        <w:t xml:space="preserve"> provides some common factors (“Factor” column) derived from a criticality analysis along with a sample breakdown of relevant aspects (“Assessment” column). The number of relevant aspects for each factor should be limited to two or three to confine the analysis. In </w:t>
      </w:r>
      <w:r w:rsidR="003476FD" w:rsidRPr="003476FD">
        <w:rPr>
          <w:rStyle w:val="crossreference"/>
        </w:rPr>
        <w:fldChar w:fldCharType="begin"/>
      </w:r>
      <w:r w:rsidR="003476FD" w:rsidRPr="003476FD">
        <w:rPr>
          <w:rStyle w:val="crossreference"/>
        </w:rPr>
        <w:instrText xml:space="preserve"> REF _Ref447097 \h </w:instrText>
      </w:r>
      <w:r w:rsidR="003476FD">
        <w:rPr>
          <w:rStyle w:val="crossreference"/>
        </w:rPr>
        <w:instrText xml:space="preserve"> \* CHARFORMAT </w:instrText>
      </w:r>
      <w:r w:rsidR="003476FD" w:rsidRPr="003476FD">
        <w:rPr>
          <w:rStyle w:val="crossreference"/>
        </w:rPr>
      </w:r>
      <w:r w:rsidR="003476FD" w:rsidRPr="003476FD">
        <w:rPr>
          <w:rStyle w:val="crossreference"/>
        </w:rPr>
        <w:fldChar w:fldCharType="separate"/>
      </w:r>
      <w:r w:rsidR="00163D01" w:rsidRPr="00163D01">
        <w:rPr>
          <w:rStyle w:val="crossreference"/>
        </w:rPr>
        <w:t>Table A</w:t>
      </w:r>
      <w:r w:rsidR="00163D01" w:rsidRPr="00163D01">
        <w:rPr>
          <w:rStyle w:val="crossreference"/>
        </w:rPr>
        <w:noBreakHyphen/>
        <w:t>4</w:t>
      </w:r>
      <w:r w:rsidR="003476FD" w:rsidRPr="003476FD">
        <w:rPr>
          <w:rStyle w:val="crossreference"/>
        </w:rPr>
        <w:fldChar w:fldCharType="end"/>
      </w:r>
      <w:r>
        <w:t>, the Team Maturity aspects could be expanded to Inexperienced, Some Experience, and Very Experienced if appropriate for the project.</w:t>
      </w:r>
    </w:p>
    <w:tbl>
      <w:tblPr>
        <w:tblW w:w="9360" w:type="dxa"/>
        <w:jc w:val="center"/>
        <w:tblBorders>
          <w:top w:val="double" w:sz="4" w:space="0" w:color="00000A"/>
          <w:left w:val="double" w:sz="4" w:space="0" w:color="00000A"/>
          <w:bottom w:val="double" w:sz="4" w:space="0" w:color="00000A"/>
          <w:right w:val="double" w:sz="4" w:space="0" w:color="00000A"/>
          <w:insideH w:val="single" w:sz="6" w:space="0" w:color="00000A"/>
          <w:insideV w:val="single" w:sz="6" w:space="0" w:color="00000A"/>
        </w:tblBorders>
        <w:tblLayout w:type="fixed"/>
        <w:tblCellMar>
          <w:left w:w="10" w:type="dxa"/>
          <w:right w:w="10" w:type="dxa"/>
        </w:tblCellMar>
        <w:tblLook w:val="04A0" w:firstRow="1" w:lastRow="0" w:firstColumn="1" w:lastColumn="0" w:noHBand="0" w:noVBand="1"/>
      </w:tblPr>
      <w:tblGrid>
        <w:gridCol w:w="2448"/>
        <w:gridCol w:w="1728"/>
        <w:gridCol w:w="1296"/>
        <w:gridCol w:w="1296"/>
        <w:gridCol w:w="1296"/>
        <w:gridCol w:w="1296"/>
      </w:tblGrid>
      <w:tr w:rsidR="00C62D66" w14:paraId="446B6E32" w14:textId="77777777" w:rsidTr="00E23B9F">
        <w:trPr>
          <w:cantSplit/>
          <w:jc w:val="center"/>
        </w:trPr>
        <w:tc>
          <w:tcPr>
            <w:tcW w:w="9360" w:type="dxa"/>
            <w:gridSpan w:val="6"/>
            <w:tcBorders>
              <w:top w:val="double" w:sz="4" w:space="0" w:color="00000A"/>
              <w:bottom w:val="single" w:sz="6" w:space="0" w:color="00000A"/>
            </w:tcBorders>
            <w:shd w:val="pct5" w:color="auto" w:fill="auto"/>
            <w:tcMar>
              <w:top w:w="0" w:type="dxa"/>
              <w:left w:w="108" w:type="dxa"/>
              <w:bottom w:w="0" w:type="dxa"/>
              <w:right w:w="108" w:type="dxa"/>
            </w:tcMar>
          </w:tcPr>
          <w:p w14:paraId="4F4FD356" w14:textId="3A8D7830" w:rsidR="00C62D66" w:rsidRDefault="00C62D66" w:rsidP="002C28FE">
            <w:pPr>
              <w:pStyle w:val="titleoftable"/>
            </w:pPr>
            <w:bookmarkStart w:id="1360" w:name="_Ref447097"/>
            <w:bookmarkStart w:id="1361" w:name="_Ref3816014"/>
            <w:bookmarkStart w:id="1362" w:name="_Toc197434504"/>
            <w:r>
              <w:lastRenderedPageBreak/>
              <w:t xml:space="preserve">Table </w:t>
            </w:r>
            <w:r>
              <w:rPr>
                <w:noProof/>
              </w:rPr>
              <w:fldChar w:fldCharType="begin"/>
            </w:r>
            <w:r>
              <w:rPr>
                <w:noProof/>
              </w:rPr>
              <w:instrText xml:space="preserve"> STYLEREF 9 \s </w:instrText>
            </w:r>
            <w:r>
              <w:rPr>
                <w:noProof/>
              </w:rPr>
              <w:fldChar w:fldCharType="separate"/>
            </w:r>
            <w:r w:rsidR="00163D01">
              <w:rPr>
                <w:noProof/>
              </w:rPr>
              <w:t>A</w:t>
            </w:r>
            <w:r>
              <w:rPr>
                <w:noProof/>
              </w:rPr>
              <w:fldChar w:fldCharType="end"/>
            </w:r>
            <w:r>
              <w:noBreakHyphen/>
            </w:r>
            <w:r>
              <w:rPr>
                <w:noProof/>
              </w:rPr>
              <w:fldChar w:fldCharType="begin"/>
            </w:r>
            <w:r>
              <w:rPr>
                <w:noProof/>
              </w:rPr>
              <w:instrText xml:space="preserve"> SEQ aTable \* ARABIC \s 9 </w:instrText>
            </w:r>
            <w:r>
              <w:rPr>
                <w:noProof/>
              </w:rPr>
              <w:fldChar w:fldCharType="separate"/>
            </w:r>
            <w:r w:rsidR="00163D01">
              <w:rPr>
                <w:noProof/>
              </w:rPr>
              <w:t>4</w:t>
            </w:r>
            <w:r>
              <w:rPr>
                <w:noProof/>
              </w:rPr>
              <w:fldChar w:fldCharType="end"/>
            </w:r>
            <w:bookmarkEnd w:id="1360"/>
            <w:r>
              <w:t>.</w:t>
            </w:r>
            <w:r>
              <w:tab/>
            </w:r>
            <w:r w:rsidRPr="00184AA2">
              <w:rPr>
                <w:noProof/>
              </w:rPr>
              <w:t>Factors and IV&amp;V Level of Effort Refinement</w:t>
            </w:r>
            <w:bookmarkEnd w:id="1361"/>
            <w:bookmarkEnd w:id="1362"/>
          </w:p>
        </w:tc>
      </w:tr>
      <w:tr w:rsidR="00C62D66" w14:paraId="353709A8" w14:textId="77777777" w:rsidTr="00E23B9F">
        <w:trPr>
          <w:cantSplit/>
          <w:jc w:val="center"/>
        </w:trPr>
        <w:tc>
          <w:tcPr>
            <w:tcW w:w="2448" w:type="dxa"/>
            <w:vMerge w:val="restart"/>
            <w:tcBorders>
              <w:top w:val="single" w:sz="6" w:space="0" w:color="00000A"/>
            </w:tcBorders>
            <w:shd w:val="clear" w:color="auto" w:fill="CFE7F5"/>
            <w:tcMar>
              <w:top w:w="0" w:type="dxa"/>
              <w:left w:w="108" w:type="dxa"/>
              <w:bottom w:w="0" w:type="dxa"/>
              <w:right w:w="108" w:type="dxa"/>
            </w:tcMar>
            <w:vAlign w:val="bottom"/>
          </w:tcPr>
          <w:p w14:paraId="686F59D7" w14:textId="77777777" w:rsidR="00C62D66" w:rsidRPr="00207AFB" w:rsidRDefault="00C62D66" w:rsidP="002C28FE">
            <w:pPr>
              <w:keepNext/>
              <w:jc w:val="center"/>
              <w:rPr>
                <w:szCs w:val="24"/>
              </w:rPr>
            </w:pPr>
            <w:r w:rsidRPr="00207AFB">
              <w:rPr>
                <w:szCs w:val="24"/>
              </w:rPr>
              <w:t>Factor</w:t>
            </w:r>
          </w:p>
        </w:tc>
        <w:tc>
          <w:tcPr>
            <w:tcW w:w="1728" w:type="dxa"/>
            <w:vMerge w:val="restart"/>
            <w:tcBorders>
              <w:top w:val="single" w:sz="6" w:space="0" w:color="00000A"/>
            </w:tcBorders>
            <w:shd w:val="clear" w:color="auto" w:fill="CFE7F5"/>
            <w:tcMar>
              <w:top w:w="0" w:type="dxa"/>
              <w:left w:w="108" w:type="dxa"/>
              <w:bottom w:w="0" w:type="dxa"/>
              <w:right w:w="108" w:type="dxa"/>
            </w:tcMar>
            <w:vAlign w:val="bottom"/>
          </w:tcPr>
          <w:p w14:paraId="12D6799B" w14:textId="77777777" w:rsidR="00C62D66" w:rsidRPr="00207AFB" w:rsidRDefault="00C62D66" w:rsidP="002C28FE">
            <w:pPr>
              <w:keepNext/>
              <w:jc w:val="center"/>
              <w:rPr>
                <w:szCs w:val="24"/>
              </w:rPr>
            </w:pPr>
            <w:r w:rsidRPr="00207AFB">
              <w:rPr>
                <w:szCs w:val="24"/>
              </w:rPr>
              <w:t>Assessment</w:t>
            </w:r>
          </w:p>
        </w:tc>
        <w:tc>
          <w:tcPr>
            <w:tcW w:w="5184" w:type="dxa"/>
            <w:gridSpan w:val="4"/>
            <w:tcBorders>
              <w:top w:val="single" w:sz="6" w:space="0" w:color="00000A"/>
            </w:tcBorders>
            <w:shd w:val="clear" w:color="auto" w:fill="CFE7F5"/>
            <w:tcMar>
              <w:top w:w="0" w:type="dxa"/>
              <w:left w:w="108" w:type="dxa"/>
              <w:bottom w:w="0" w:type="dxa"/>
              <w:right w:w="108" w:type="dxa"/>
            </w:tcMar>
          </w:tcPr>
          <w:p w14:paraId="4903E362" w14:textId="77777777" w:rsidR="00C62D66" w:rsidRPr="00207AFB" w:rsidRDefault="00C62D66" w:rsidP="002C28FE">
            <w:pPr>
              <w:keepNext/>
              <w:jc w:val="center"/>
              <w:rPr>
                <w:szCs w:val="24"/>
              </w:rPr>
            </w:pPr>
            <w:r w:rsidRPr="00207AFB">
              <w:rPr>
                <w:szCs w:val="24"/>
              </w:rPr>
              <w:t>Effect on IV&amp;V Activity</w:t>
            </w:r>
          </w:p>
        </w:tc>
      </w:tr>
      <w:tr w:rsidR="00C62D66" w14:paraId="129E2B38" w14:textId="77777777" w:rsidTr="002C28FE">
        <w:trPr>
          <w:cantSplit/>
          <w:trHeight w:hRule="exact" w:val="1590"/>
          <w:jc w:val="center"/>
        </w:trPr>
        <w:tc>
          <w:tcPr>
            <w:tcW w:w="2448" w:type="dxa"/>
            <w:vMerge/>
            <w:tcBorders>
              <w:bottom w:val="single" w:sz="6" w:space="0" w:color="00000A"/>
            </w:tcBorders>
            <w:shd w:val="clear" w:color="auto" w:fill="CFE7F5"/>
            <w:tcMar>
              <w:top w:w="0" w:type="dxa"/>
              <w:left w:w="108" w:type="dxa"/>
              <w:bottom w:w="0" w:type="dxa"/>
              <w:right w:w="108" w:type="dxa"/>
            </w:tcMar>
            <w:vAlign w:val="bottom"/>
          </w:tcPr>
          <w:p w14:paraId="1B7A50D1" w14:textId="77777777" w:rsidR="00C62D66" w:rsidRPr="00207AFB" w:rsidRDefault="00C62D66" w:rsidP="002C28FE">
            <w:pPr>
              <w:keepNext/>
              <w:jc w:val="center"/>
              <w:rPr>
                <w:szCs w:val="24"/>
              </w:rPr>
            </w:pPr>
          </w:p>
        </w:tc>
        <w:tc>
          <w:tcPr>
            <w:tcW w:w="1728" w:type="dxa"/>
            <w:vMerge/>
            <w:tcBorders>
              <w:bottom w:val="single" w:sz="6" w:space="0" w:color="00000A"/>
            </w:tcBorders>
            <w:shd w:val="clear" w:color="auto" w:fill="CFE7F5"/>
            <w:tcMar>
              <w:top w:w="0" w:type="dxa"/>
              <w:left w:w="108" w:type="dxa"/>
              <w:bottom w:w="0" w:type="dxa"/>
              <w:right w:w="108" w:type="dxa"/>
            </w:tcMar>
            <w:vAlign w:val="bottom"/>
          </w:tcPr>
          <w:p w14:paraId="3E7B3326" w14:textId="77777777" w:rsidR="00C62D66" w:rsidRPr="00207AFB" w:rsidRDefault="00C62D66" w:rsidP="002C28FE">
            <w:pPr>
              <w:keepNext/>
              <w:jc w:val="center"/>
              <w:rPr>
                <w:szCs w:val="24"/>
              </w:rPr>
            </w:pPr>
          </w:p>
        </w:tc>
        <w:tc>
          <w:tcPr>
            <w:tcW w:w="1296" w:type="dxa"/>
            <w:tcBorders>
              <w:bottom w:val="single" w:sz="6" w:space="0" w:color="00000A"/>
            </w:tcBorders>
            <w:shd w:val="clear" w:color="auto" w:fill="CFE7F5"/>
            <w:tcMar>
              <w:top w:w="0" w:type="dxa"/>
              <w:left w:w="108" w:type="dxa"/>
              <w:bottom w:w="0" w:type="dxa"/>
              <w:right w:w="108" w:type="dxa"/>
            </w:tcMar>
            <w:textDirection w:val="btLr"/>
            <w:vAlign w:val="center"/>
          </w:tcPr>
          <w:p w14:paraId="17660EC0" w14:textId="77777777" w:rsidR="00C62D66" w:rsidRPr="00207AFB" w:rsidRDefault="00C62D66" w:rsidP="002C28FE">
            <w:pPr>
              <w:keepNext/>
              <w:ind w:left="113" w:right="113"/>
              <w:jc w:val="center"/>
              <w:rPr>
                <w:szCs w:val="24"/>
              </w:rPr>
            </w:pPr>
            <w:r w:rsidRPr="00207AFB">
              <w:rPr>
                <w:szCs w:val="24"/>
              </w:rPr>
              <w:t>Requirements Analysis</w:t>
            </w:r>
          </w:p>
        </w:tc>
        <w:tc>
          <w:tcPr>
            <w:tcW w:w="1296" w:type="dxa"/>
            <w:tcBorders>
              <w:bottom w:val="single" w:sz="6" w:space="0" w:color="00000A"/>
            </w:tcBorders>
            <w:shd w:val="clear" w:color="auto" w:fill="CFE7F5"/>
            <w:tcMar>
              <w:top w:w="0" w:type="dxa"/>
              <w:left w:w="108" w:type="dxa"/>
              <w:bottom w:w="0" w:type="dxa"/>
              <w:right w:w="108" w:type="dxa"/>
            </w:tcMar>
            <w:textDirection w:val="btLr"/>
            <w:vAlign w:val="center"/>
          </w:tcPr>
          <w:p w14:paraId="41509C57" w14:textId="0D7BAE05" w:rsidR="00C62D66" w:rsidRPr="00207AFB" w:rsidRDefault="00C62D66" w:rsidP="002C28FE">
            <w:pPr>
              <w:keepNext/>
              <w:ind w:left="113" w:right="113"/>
              <w:jc w:val="center"/>
              <w:rPr>
                <w:szCs w:val="24"/>
              </w:rPr>
            </w:pPr>
            <w:r w:rsidRPr="00207AFB">
              <w:rPr>
                <w:szCs w:val="24"/>
              </w:rPr>
              <w:t>Design Analysis</w:t>
            </w:r>
          </w:p>
        </w:tc>
        <w:tc>
          <w:tcPr>
            <w:tcW w:w="1296" w:type="dxa"/>
            <w:tcBorders>
              <w:bottom w:val="single" w:sz="6" w:space="0" w:color="00000A"/>
            </w:tcBorders>
            <w:shd w:val="clear" w:color="auto" w:fill="CFE7F5"/>
            <w:tcMar>
              <w:top w:w="0" w:type="dxa"/>
              <w:left w:w="108" w:type="dxa"/>
              <w:bottom w:w="0" w:type="dxa"/>
              <w:right w:w="108" w:type="dxa"/>
            </w:tcMar>
            <w:textDirection w:val="btLr"/>
            <w:vAlign w:val="center"/>
          </w:tcPr>
          <w:p w14:paraId="4C8A7F1C" w14:textId="26286DB6" w:rsidR="00C62D66" w:rsidRPr="00207AFB" w:rsidRDefault="00C62D66" w:rsidP="002C28FE">
            <w:pPr>
              <w:keepNext/>
              <w:ind w:left="113" w:right="113"/>
              <w:jc w:val="center"/>
              <w:rPr>
                <w:szCs w:val="24"/>
              </w:rPr>
            </w:pPr>
            <w:r w:rsidRPr="00207AFB">
              <w:rPr>
                <w:szCs w:val="24"/>
              </w:rPr>
              <w:t>Development</w:t>
            </w:r>
            <w:r w:rsidR="00C34FD0">
              <w:rPr>
                <w:szCs w:val="24"/>
              </w:rPr>
              <w:t xml:space="preserve"> </w:t>
            </w:r>
            <w:r w:rsidRPr="00207AFB">
              <w:rPr>
                <w:szCs w:val="24"/>
              </w:rPr>
              <w:t>Analysis</w:t>
            </w:r>
          </w:p>
        </w:tc>
        <w:tc>
          <w:tcPr>
            <w:tcW w:w="1296" w:type="dxa"/>
            <w:tcBorders>
              <w:bottom w:val="single" w:sz="6" w:space="0" w:color="00000A"/>
            </w:tcBorders>
            <w:shd w:val="clear" w:color="auto" w:fill="CFE7F5"/>
            <w:tcMar>
              <w:top w:w="0" w:type="dxa"/>
              <w:left w:w="108" w:type="dxa"/>
              <w:bottom w:w="0" w:type="dxa"/>
              <w:right w:w="108" w:type="dxa"/>
            </w:tcMar>
            <w:textDirection w:val="btLr"/>
            <w:vAlign w:val="center"/>
          </w:tcPr>
          <w:p w14:paraId="783B3647" w14:textId="0D9E2BCD" w:rsidR="00C62D66" w:rsidRPr="00207AFB" w:rsidRDefault="00C62D66" w:rsidP="002C28FE">
            <w:pPr>
              <w:keepNext/>
              <w:ind w:left="113" w:right="113"/>
              <w:jc w:val="center"/>
              <w:rPr>
                <w:szCs w:val="24"/>
              </w:rPr>
            </w:pPr>
            <w:r w:rsidRPr="00207AFB">
              <w:rPr>
                <w:szCs w:val="24"/>
              </w:rPr>
              <w:t>Operational</w:t>
            </w:r>
            <w:r w:rsidR="00C34FD0">
              <w:rPr>
                <w:szCs w:val="24"/>
              </w:rPr>
              <w:t xml:space="preserve"> </w:t>
            </w:r>
            <w:r w:rsidRPr="00207AFB">
              <w:rPr>
                <w:szCs w:val="24"/>
              </w:rPr>
              <w:t>Evaluation and Test</w:t>
            </w:r>
          </w:p>
        </w:tc>
      </w:tr>
      <w:tr w:rsidR="00C62D66" w:rsidRPr="007A393F" w14:paraId="6640B001"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8ECCCB3" w14:textId="77777777" w:rsidR="00C62D66" w:rsidRPr="00207AFB" w:rsidRDefault="00C62D66" w:rsidP="00E23B9F">
            <w:pPr>
              <w:jc w:val="center"/>
              <w:rPr>
                <w:szCs w:val="24"/>
              </w:rPr>
            </w:pPr>
            <w:r w:rsidRPr="00207AFB">
              <w:rPr>
                <w:szCs w:val="24"/>
              </w:rPr>
              <w:t>Project Maturity</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F75C233" w14:textId="77777777" w:rsidR="00C62D66" w:rsidRPr="00207AFB" w:rsidRDefault="00C62D66" w:rsidP="00E23B9F">
            <w:pPr>
              <w:jc w:val="center"/>
              <w:rPr>
                <w:szCs w:val="24"/>
              </w:rPr>
            </w:pPr>
            <w:r w:rsidRPr="00207AFB">
              <w:rPr>
                <w:szCs w:val="24"/>
              </w:rPr>
              <w:t>New</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3A7E9D5"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BC258E9"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9D9B5E3"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023BE1A" w14:textId="77777777" w:rsidR="00C62D66" w:rsidRPr="00207AFB" w:rsidRDefault="00C62D66" w:rsidP="00E23B9F">
            <w:pPr>
              <w:jc w:val="center"/>
              <w:rPr>
                <w:szCs w:val="24"/>
              </w:rPr>
            </w:pPr>
            <w:r w:rsidRPr="00207AFB">
              <w:rPr>
                <w:szCs w:val="24"/>
              </w:rPr>
              <w:t>Increase</w:t>
            </w:r>
          </w:p>
        </w:tc>
      </w:tr>
      <w:tr w:rsidR="00C62D66" w:rsidRPr="007A393F" w14:paraId="4A43CCF9"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AACF7EB"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8AFDF3E" w14:textId="77777777" w:rsidR="00C62D66" w:rsidRPr="00207AFB" w:rsidRDefault="00C62D66" w:rsidP="00E23B9F">
            <w:pPr>
              <w:jc w:val="center"/>
              <w:rPr>
                <w:szCs w:val="24"/>
              </w:rPr>
            </w:pPr>
            <w:r w:rsidRPr="00207AFB">
              <w:rPr>
                <w:szCs w:val="24"/>
              </w:rPr>
              <w:t>Correction</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E142471"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5C6D17F"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75FFC28"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85970A8" w14:textId="77777777" w:rsidR="00C62D66" w:rsidRPr="00207AFB" w:rsidRDefault="00C62D66" w:rsidP="00E23B9F">
            <w:pPr>
              <w:jc w:val="center"/>
              <w:rPr>
                <w:szCs w:val="24"/>
              </w:rPr>
            </w:pPr>
            <w:r w:rsidRPr="00207AFB">
              <w:rPr>
                <w:szCs w:val="24"/>
              </w:rPr>
              <w:t>Decrease</w:t>
            </w:r>
          </w:p>
        </w:tc>
      </w:tr>
      <w:tr w:rsidR="00C62D66" w:rsidRPr="007A393F" w14:paraId="1BB7312B"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61B5489"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186CAB7" w14:textId="77777777" w:rsidR="00C62D66" w:rsidRPr="00207AFB" w:rsidRDefault="00C62D66" w:rsidP="00E23B9F">
            <w:pPr>
              <w:jc w:val="center"/>
              <w:rPr>
                <w:szCs w:val="24"/>
              </w:rPr>
            </w:pPr>
            <w:r w:rsidRPr="00207AFB">
              <w:rPr>
                <w:szCs w:val="24"/>
              </w:rPr>
              <w:t>Enhancement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B1B71C6"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6E8819C"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0C12A5B"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D82BDC5" w14:textId="77777777" w:rsidR="00C62D66" w:rsidRPr="00207AFB" w:rsidRDefault="00C62D66" w:rsidP="00E23B9F">
            <w:pPr>
              <w:jc w:val="center"/>
              <w:rPr>
                <w:szCs w:val="24"/>
              </w:rPr>
            </w:pPr>
            <w:r w:rsidRPr="00207AFB">
              <w:rPr>
                <w:szCs w:val="24"/>
              </w:rPr>
              <w:t>Decrease</w:t>
            </w:r>
          </w:p>
        </w:tc>
      </w:tr>
      <w:tr w:rsidR="00C62D66" w:rsidRPr="007A393F" w14:paraId="73F30C34"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DE6092C" w14:textId="77777777" w:rsidR="00C62D66" w:rsidRPr="00207AFB" w:rsidRDefault="00C62D66" w:rsidP="00E23B9F">
            <w:pPr>
              <w:jc w:val="center"/>
              <w:rPr>
                <w:szCs w:val="24"/>
              </w:rPr>
            </w:pPr>
            <w:r w:rsidRPr="00207AFB">
              <w:rPr>
                <w:szCs w:val="24"/>
              </w:rPr>
              <w:t>System Documentation</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CFAD2EC" w14:textId="77777777" w:rsidR="00C62D66" w:rsidRPr="00207AFB" w:rsidRDefault="00C62D66" w:rsidP="00E23B9F">
            <w:pPr>
              <w:jc w:val="center"/>
              <w:rPr>
                <w:szCs w:val="24"/>
              </w:rPr>
            </w:pPr>
            <w:r w:rsidRPr="00207AFB">
              <w:rPr>
                <w:szCs w:val="24"/>
              </w:rPr>
              <w:t>Lacking</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D7A7DD4"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F39FC89"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E9A21C2"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A0DF169" w14:textId="77777777" w:rsidR="00C62D66" w:rsidRPr="00207AFB" w:rsidRDefault="00C62D66" w:rsidP="00E23B9F">
            <w:pPr>
              <w:jc w:val="center"/>
              <w:rPr>
                <w:szCs w:val="24"/>
              </w:rPr>
            </w:pPr>
            <w:r w:rsidRPr="00207AFB">
              <w:rPr>
                <w:szCs w:val="24"/>
              </w:rPr>
              <w:t>Increase</w:t>
            </w:r>
          </w:p>
        </w:tc>
      </w:tr>
      <w:tr w:rsidR="00C62D66" w:rsidRPr="007A393F" w14:paraId="33759DAC"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E281689"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2F5521E" w14:textId="77777777" w:rsidR="00C62D66" w:rsidRPr="00207AFB" w:rsidRDefault="00C62D66" w:rsidP="00E23B9F">
            <w:pPr>
              <w:jc w:val="center"/>
              <w:rPr>
                <w:szCs w:val="24"/>
              </w:rPr>
            </w:pPr>
            <w:r w:rsidRPr="00207AFB">
              <w:rPr>
                <w:szCs w:val="24"/>
              </w:rPr>
              <w:t>Excellent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85C4C9F"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7F45631"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39B54E5"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914866B" w14:textId="77777777" w:rsidR="00C62D66" w:rsidRPr="00207AFB" w:rsidRDefault="00C62D66" w:rsidP="00E23B9F">
            <w:pPr>
              <w:jc w:val="center"/>
              <w:rPr>
                <w:szCs w:val="24"/>
              </w:rPr>
            </w:pPr>
            <w:r w:rsidRPr="00207AFB">
              <w:rPr>
                <w:szCs w:val="24"/>
              </w:rPr>
              <w:t>Decrease</w:t>
            </w:r>
          </w:p>
        </w:tc>
      </w:tr>
      <w:tr w:rsidR="00C62D66" w:rsidRPr="007A393F" w14:paraId="14D7F1E8"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22EB16A" w14:textId="77777777" w:rsidR="00C62D66" w:rsidRPr="00207AFB" w:rsidRDefault="00C62D66" w:rsidP="00E23B9F">
            <w:pPr>
              <w:jc w:val="center"/>
              <w:rPr>
                <w:szCs w:val="24"/>
              </w:rPr>
            </w:pPr>
            <w:r w:rsidRPr="00207AFB">
              <w:rPr>
                <w:szCs w:val="24"/>
              </w:rPr>
              <w:t>Ability to Test</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45918DC" w14:textId="77777777" w:rsidR="00C62D66" w:rsidRPr="00207AFB" w:rsidRDefault="00C62D66" w:rsidP="00E23B9F">
            <w:pPr>
              <w:jc w:val="center"/>
              <w:rPr>
                <w:szCs w:val="24"/>
              </w:rPr>
            </w:pPr>
            <w:r w:rsidRPr="00207AFB">
              <w:rPr>
                <w:szCs w:val="24"/>
              </w:rPr>
              <w:t>Poor Modularity</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91B723C"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CFA381E"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647CC4F"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B75E4D1" w14:textId="77777777" w:rsidR="00C62D66" w:rsidRPr="00207AFB" w:rsidRDefault="00C62D66" w:rsidP="00E23B9F">
            <w:pPr>
              <w:jc w:val="center"/>
              <w:rPr>
                <w:szCs w:val="24"/>
              </w:rPr>
            </w:pPr>
            <w:r w:rsidRPr="00207AFB">
              <w:rPr>
                <w:szCs w:val="24"/>
              </w:rPr>
              <w:t>Increase</w:t>
            </w:r>
          </w:p>
        </w:tc>
      </w:tr>
      <w:tr w:rsidR="00C62D66" w:rsidRPr="007A393F" w14:paraId="3F448D95"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B680BCD"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1998BFE" w14:textId="77777777" w:rsidR="00C62D66" w:rsidRPr="00207AFB" w:rsidRDefault="00C62D66" w:rsidP="00E23B9F">
            <w:pPr>
              <w:jc w:val="center"/>
              <w:rPr>
                <w:szCs w:val="24"/>
              </w:rPr>
            </w:pPr>
            <w:r w:rsidRPr="00207AFB">
              <w:rPr>
                <w:szCs w:val="24"/>
              </w:rPr>
              <w:t>Good Modularity</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A9C64EB"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CD85672"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27953C5"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38F65E3" w14:textId="77777777" w:rsidR="00C62D66" w:rsidRPr="00207AFB" w:rsidRDefault="00C62D66" w:rsidP="00E23B9F">
            <w:pPr>
              <w:jc w:val="center"/>
              <w:rPr>
                <w:szCs w:val="24"/>
              </w:rPr>
            </w:pPr>
            <w:r w:rsidRPr="00207AFB">
              <w:rPr>
                <w:szCs w:val="24"/>
              </w:rPr>
              <w:t>Decrease</w:t>
            </w:r>
          </w:p>
        </w:tc>
      </w:tr>
      <w:tr w:rsidR="00C62D66" w:rsidRPr="007A393F" w14:paraId="196077BA"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3F857FB" w14:textId="77777777" w:rsidR="00C62D66" w:rsidRPr="00207AFB" w:rsidRDefault="00C62D66" w:rsidP="00E23B9F">
            <w:pPr>
              <w:jc w:val="center"/>
              <w:rPr>
                <w:szCs w:val="24"/>
              </w:rPr>
            </w:pPr>
            <w:r w:rsidRPr="00207AFB">
              <w:rPr>
                <w:szCs w:val="24"/>
              </w:rPr>
              <w:t>Project Size</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95423A2" w14:textId="77777777" w:rsidR="00C62D66" w:rsidRPr="00207AFB" w:rsidRDefault="00C62D66" w:rsidP="00E23B9F">
            <w:pPr>
              <w:jc w:val="center"/>
              <w:rPr>
                <w:szCs w:val="24"/>
              </w:rPr>
            </w:pPr>
            <w:r w:rsidRPr="00207AFB">
              <w:rPr>
                <w:szCs w:val="24"/>
              </w:rPr>
              <w:t>Large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BE7C376"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54255E4"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CE5E55D"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A9D2350" w14:textId="77777777" w:rsidR="00C62D66" w:rsidRPr="00207AFB" w:rsidRDefault="00C62D66" w:rsidP="00E23B9F">
            <w:pPr>
              <w:jc w:val="center"/>
              <w:rPr>
                <w:szCs w:val="24"/>
              </w:rPr>
            </w:pPr>
            <w:r w:rsidRPr="00207AFB">
              <w:rPr>
                <w:szCs w:val="24"/>
              </w:rPr>
              <w:t>Increase</w:t>
            </w:r>
          </w:p>
        </w:tc>
      </w:tr>
      <w:tr w:rsidR="00C62D66" w:rsidRPr="007A393F" w14:paraId="6306291D"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4DDCEDF"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C56129B" w14:textId="77777777" w:rsidR="00C62D66" w:rsidRPr="00207AFB" w:rsidRDefault="00C62D66" w:rsidP="00E23B9F">
            <w:pPr>
              <w:jc w:val="center"/>
              <w:rPr>
                <w:szCs w:val="24"/>
              </w:rPr>
            </w:pPr>
            <w:r w:rsidRPr="00207AFB">
              <w:rPr>
                <w:szCs w:val="24"/>
              </w:rPr>
              <w:t>Small</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D14BD18"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FA71410"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7B99B8E"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6916616" w14:textId="77777777" w:rsidR="00C62D66" w:rsidRPr="00207AFB" w:rsidRDefault="00C62D66" w:rsidP="00E23B9F">
            <w:pPr>
              <w:jc w:val="center"/>
              <w:rPr>
                <w:szCs w:val="24"/>
              </w:rPr>
            </w:pPr>
            <w:r w:rsidRPr="00207AFB">
              <w:rPr>
                <w:szCs w:val="24"/>
              </w:rPr>
              <w:t>Decrease</w:t>
            </w:r>
          </w:p>
        </w:tc>
      </w:tr>
      <w:tr w:rsidR="00C62D66" w:rsidRPr="007A393F" w14:paraId="66FE1364"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E64368A" w14:textId="77777777" w:rsidR="00C62D66" w:rsidRPr="00207AFB" w:rsidRDefault="00C62D66" w:rsidP="00E23B9F">
            <w:pPr>
              <w:jc w:val="center"/>
              <w:rPr>
                <w:szCs w:val="24"/>
              </w:rPr>
            </w:pPr>
            <w:r w:rsidRPr="00207AFB">
              <w:rPr>
                <w:szCs w:val="24"/>
              </w:rPr>
              <w:t>Schedule</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58D59BF" w14:textId="77777777" w:rsidR="00C62D66" w:rsidRPr="00207AFB" w:rsidRDefault="00C62D66" w:rsidP="00E23B9F">
            <w:pPr>
              <w:jc w:val="center"/>
              <w:rPr>
                <w:szCs w:val="24"/>
              </w:rPr>
            </w:pPr>
            <w:r w:rsidRPr="00207AFB">
              <w:rPr>
                <w:szCs w:val="24"/>
              </w:rPr>
              <w:t>Compressed</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AB8D9E9"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08CC492"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35DD181"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13B321B" w14:textId="77777777" w:rsidR="00C62D66" w:rsidRPr="00207AFB" w:rsidRDefault="00C62D66" w:rsidP="00E23B9F">
            <w:pPr>
              <w:jc w:val="center"/>
              <w:rPr>
                <w:szCs w:val="24"/>
              </w:rPr>
            </w:pPr>
            <w:r w:rsidRPr="00207AFB">
              <w:rPr>
                <w:szCs w:val="24"/>
              </w:rPr>
              <w:t>No Effect</w:t>
            </w:r>
          </w:p>
        </w:tc>
      </w:tr>
      <w:tr w:rsidR="00C62D66" w:rsidRPr="007A393F" w14:paraId="45AB762E"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C3ADE83"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97712BE" w14:textId="77777777" w:rsidR="00C62D66" w:rsidRPr="00207AFB" w:rsidRDefault="00C62D66" w:rsidP="00E23B9F">
            <w:pPr>
              <w:jc w:val="center"/>
              <w:rPr>
                <w:szCs w:val="24"/>
              </w:rPr>
            </w:pPr>
            <w:r w:rsidRPr="00207AFB">
              <w:rPr>
                <w:szCs w:val="24"/>
              </w:rPr>
              <w:t>Extended</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816E3FC"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134EFAD"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6DB6B02"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AA4F72F" w14:textId="77777777" w:rsidR="00C62D66" w:rsidRPr="00207AFB" w:rsidRDefault="00C62D66" w:rsidP="00E23B9F">
            <w:pPr>
              <w:jc w:val="center"/>
              <w:rPr>
                <w:szCs w:val="24"/>
              </w:rPr>
            </w:pPr>
            <w:r w:rsidRPr="00207AFB">
              <w:rPr>
                <w:szCs w:val="24"/>
              </w:rPr>
              <w:t>Decrease</w:t>
            </w:r>
          </w:p>
        </w:tc>
      </w:tr>
      <w:tr w:rsidR="00C62D66" w:rsidRPr="007A393F" w14:paraId="2542436F"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DE18DB6" w14:textId="77777777" w:rsidR="00C62D66" w:rsidRPr="00207AFB" w:rsidRDefault="00C62D66" w:rsidP="00E23B9F">
            <w:pPr>
              <w:jc w:val="center"/>
              <w:rPr>
                <w:szCs w:val="24"/>
              </w:rPr>
            </w:pPr>
            <w:r w:rsidRPr="00207AFB">
              <w:rPr>
                <w:szCs w:val="24"/>
              </w:rPr>
              <w:t>Complexity</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1067881" w14:textId="77777777" w:rsidR="00C62D66" w:rsidRPr="00207AFB" w:rsidRDefault="00C62D66" w:rsidP="00E23B9F">
            <w:pPr>
              <w:jc w:val="center"/>
              <w:rPr>
                <w:szCs w:val="24"/>
              </w:rPr>
            </w:pPr>
            <w:r w:rsidRPr="00207AFB">
              <w:rPr>
                <w:szCs w:val="24"/>
              </w:rPr>
              <w:t>High Complexity</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049AA3A"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5146A36"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B3B45BF"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BEFB011" w14:textId="77777777" w:rsidR="00C62D66" w:rsidRPr="00207AFB" w:rsidRDefault="00C62D66" w:rsidP="00E23B9F">
            <w:pPr>
              <w:jc w:val="center"/>
              <w:rPr>
                <w:szCs w:val="24"/>
              </w:rPr>
            </w:pPr>
            <w:r w:rsidRPr="00207AFB">
              <w:rPr>
                <w:szCs w:val="24"/>
              </w:rPr>
              <w:t>Increase</w:t>
            </w:r>
          </w:p>
        </w:tc>
      </w:tr>
      <w:tr w:rsidR="00C62D66" w:rsidRPr="007A393F" w14:paraId="59AA1A60"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A21C932"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D307520" w14:textId="77777777" w:rsidR="00C62D66" w:rsidRPr="00207AFB" w:rsidRDefault="00C62D66" w:rsidP="00E23B9F">
            <w:pPr>
              <w:jc w:val="center"/>
              <w:rPr>
                <w:szCs w:val="24"/>
              </w:rPr>
            </w:pPr>
            <w:r w:rsidRPr="00207AFB">
              <w:rPr>
                <w:szCs w:val="24"/>
              </w:rPr>
              <w:t>Simple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70A5778"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2CA6065"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8E0FFAC"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ABD426D" w14:textId="77777777" w:rsidR="00C62D66" w:rsidRPr="00207AFB" w:rsidRDefault="00C62D66" w:rsidP="00E23B9F">
            <w:pPr>
              <w:jc w:val="center"/>
              <w:rPr>
                <w:szCs w:val="24"/>
              </w:rPr>
            </w:pPr>
            <w:r w:rsidRPr="00207AFB">
              <w:rPr>
                <w:szCs w:val="24"/>
              </w:rPr>
              <w:t>Decrease</w:t>
            </w:r>
          </w:p>
        </w:tc>
      </w:tr>
      <w:tr w:rsidR="00C62D66" w:rsidRPr="007A393F" w14:paraId="70633DEB"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DC2B95A" w14:textId="77777777" w:rsidR="00C62D66" w:rsidRPr="00207AFB" w:rsidRDefault="00C62D66" w:rsidP="00E23B9F">
            <w:pPr>
              <w:jc w:val="center"/>
              <w:rPr>
                <w:szCs w:val="24"/>
              </w:rPr>
            </w:pPr>
            <w:r w:rsidRPr="00207AFB">
              <w:rPr>
                <w:szCs w:val="24"/>
              </w:rPr>
              <w:t>Security</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24DA1C9" w14:textId="77777777" w:rsidR="00C62D66" w:rsidRPr="00207AFB" w:rsidRDefault="00C62D66" w:rsidP="00E23B9F">
            <w:pPr>
              <w:jc w:val="center"/>
              <w:rPr>
                <w:szCs w:val="24"/>
              </w:rPr>
            </w:pPr>
            <w:r w:rsidRPr="00207AFB">
              <w:rPr>
                <w:szCs w:val="24"/>
              </w:rPr>
              <w:t>Restrictive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7449208"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CA319F7"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8280980"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3013536" w14:textId="77777777" w:rsidR="00C62D66" w:rsidRPr="00207AFB" w:rsidRDefault="00C62D66" w:rsidP="00E23B9F">
            <w:pPr>
              <w:jc w:val="center"/>
              <w:rPr>
                <w:szCs w:val="24"/>
              </w:rPr>
            </w:pPr>
            <w:r w:rsidRPr="00207AFB">
              <w:rPr>
                <w:szCs w:val="24"/>
              </w:rPr>
              <w:t>No Effect</w:t>
            </w:r>
          </w:p>
        </w:tc>
      </w:tr>
      <w:tr w:rsidR="00C62D66" w:rsidRPr="007A393F" w14:paraId="4AEA0825"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A4B5064"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657D516" w14:textId="77777777" w:rsidR="00C62D66" w:rsidRPr="00207AFB" w:rsidRDefault="00C62D66" w:rsidP="00E23B9F">
            <w:pPr>
              <w:jc w:val="center"/>
              <w:rPr>
                <w:szCs w:val="24"/>
              </w:rPr>
            </w:pPr>
            <w:r w:rsidRPr="00207AFB">
              <w:rPr>
                <w:szCs w:val="24"/>
              </w:rPr>
              <w:t>Unnecessary</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2966EC8"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024B491"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B2FE436" w14:textId="77777777" w:rsidR="00C62D66" w:rsidRPr="00207AFB" w:rsidRDefault="00C62D66" w:rsidP="00E23B9F">
            <w:pPr>
              <w:jc w:val="center"/>
              <w:rPr>
                <w:szCs w:val="24"/>
              </w:rPr>
            </w:pPr>
            <w:r w:rsidRPr="00207AFB">
              <w:rPr>
                <w:szCs w:val="24"/>
              </w:rPr>
              <w:t>No Effect</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752B4AC" w14:textId="77777777" w:rsidR="00C62D66" w:rsidRPr="00207AFB" w:rsidRDefault="00C62D66" w:rsidP="00E23B9F">
            <w:pPr>
              <w:jc w:val="center"/>
              <w:rPr>
                <w:szCs w:val="24"/>
              </w:rPr>
            </w:pPr>
            <w:r w:rsidRPr="00207AFB">
              <w:rPr>
                <w:szCs w:val="24"/>
              </w:rPr>
              <w:t>No Effect</w:t>
            </w:r>
          </w:p>
        </w:tc>
      </w:tr>
      <w:tr w:rsidR="00C62D66" w:rsidRPr="007A393F" w14:paraId="1F17984C"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F474F3B" w14:textId="77777777" w:rsidR="00C62D66" w:rsidRPr="00207AFB" w:rsidRDefault="00C62D66" w:rsidP="00E23B9F">
            <w:pPr>
              <w:jc w:val="center"/>
              <w:rPr>
                <w:szCs w:val="24"/>
              </w:rPr>
            </w:pPr>
            <w:r w:rsidRPr="00207AFB">
              <w:rPr>
                <w:szCs w:val="24"/>
              </w:rPr>
              <w:t>Team Maturity</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DB75177" w14:textId="77777777" w:rsidR="00C62D66" w:rsidRPr="00207AFB" w:rsidRDefault="00C62D66" w:rsidP="00E23B9F">
            <w:pPr>
              <w:jc w:val="center"/>
              <w:rPr>
                <w:szCs w:val="24"/>
              </w:rPr>
            </w:pPr>
            <w:r w:rsidRPr="00207AFB">
              <w:rPr>
                <w:szCs w:val="24"/>
              </w:rPr>
              <w:t>Inexperienced</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CBD2390"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F0A2347"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2F83E14"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8722C3B" w14:textId="77777777" w:rsidR="00C62D66" w:rsidRPr="00207AFB" w:rsidRDefault="00C62D66" w:rsidP="00E23B9F">
            <w:pPr>
              <w:jc w:val="center"/>
              <w:rPr>
                <w:szCs w:val="24"/>
              </w:rPr>
            </w:pPr>
            <w:r w:rsidRPr="00207AFB">
              <w:rPr>
                <w:szCs w:val="24"/>
              </w:rPr>
              <w:t>Increase</w:t>
            </w:r>
          </w:p>
        </w:tc>
      </w:tr>
      <w:tr w:rsidR="00C62D66" w:rsidRPr="007A393F" w14:paraId="6C11E733"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73A634E"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60091C6" w14:textId="77777777" w:rsidR="00C62D66" w:rsidRPr="00207AFB" w:rsidRDefault="00C62D66" w:rsidP="00E23B9F">
            <w:pPr>
              <w:jc w:val="center"/>
              <w:rPr>
                <w:szCs w:val="24"/>
              </w:rPr>
            </w:pPr>
            <w:r w:rsidRPr="00207AFB">
              <w:rPr>
                <w:szCs w:val="24"/>
              </w:rPr>
              <w:t>Very Experienced</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EE5206A"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71940EC"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EDC8355"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CA75FC5" w14:textId="77777777" w:rsidR="00C62D66" w:rsidRPr="00207AFB" w:rsidRDefault="00C62D66" w:rsidP="00E23B9F">
            <w:pPr>
              <w:jc w:val="center"/>
              <w:rPr>
                <w:szCs w:val="24"/>
              </w:rPr>
            </w:pPr>
            <w:r w:rsidRPr="00207AFB">
              <w:rPr>
                <w:szCs w:val="24"/>
              </w:rPr>
              <w:t>No Effect</w:t>
            </w:r>
          </w:p>
        </w:tc>
      </w:tr>
      <w:tr w:rsidR="00C62D66" w:rsidRPr="007A393F" w14:paraId="1FAC1627"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5DF7941" w14:textId="77777777" w:rsidR="00C62D66" w:rsidRPr="00207AFB" w:rsidRDefault="00C62D66" w:rsidP="00E23B9F">
            <w:pPr>
              <w:jc w:val="center"/>
              <w:rPr>
                <w:szCs w:val="24"/>
              </w:rPr>
            </w:pPr>
            <w:r w:rsidRPr="00207AFB">
              <w:rPr>
                <w:szCs w:val="24"/>
              </w:rPr>
              <w:t>Organizational Complexity</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93B717A" w14:textId="77777777" w:rsidR="00C62D66" w:rsidRPr="00207AFB" w:rsidRDefault="00C62D66" w:rsidP="00E23B9F">
            <w:pPr>
              <w:jc w:val="center"/>
              <w:rPr>
                <w:szCs w:val="24"/>
              </w:rPr>
            </w:pPr>
            <w:r w:rsidRPr="00207AFB">
              <w:rPr>
                <w:szCs w:val="24"/>
              </w:rPr>
              <w:t>Geographically Diverse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87D3E5F"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7CE8F50"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A5CD0DE"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5C5C890" w14:textId="77777777" w:rsidR="00C62D66" w:rsidRPr="00207AFB" w:rsidRDefault="00C62D66" w:rsidP="00E23B9F">
            <w:pPr>
              <w:jc w:val="center"/>
              <w:rPr>
                <w:szCs w:val="24"/>
              </w:rPr>
            </w:pPr>
            <w:r w:rsidRPr="00207AFB">
              <w:rPr>
                <w:szCs w:val="24"/>
              </w:rPr>
              <w:t>Increase</w:t>
            </w:r>
          </w:p>
        </w:tc>
      </w:tr>
      <w:tr w:rsidR="00C62D66" w:rsidRPr="007A393F" w14:paraId="4EAA717F"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7DAA7D7"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A65BC80" w14:textId="77777777" w:rsidR="00C62D66" w:rsidRPr="00207AFB" w:rsidRDefault="00C62D66" w:rsidP="00E23B9F">
            <w:pPr>
              <w:jc w:val="center"/>
              <w:rPr>
                <w:szCs w:val="24"/>
              </w:rPr>
            </w:pPr>
            <w:r w:rsidRPr="00207AFB">
              <w:rPr>
                <w:szCs w:val="24"/>
              </w:rPr>
              <w:t>Multiple Departments</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BFD225C"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391C158A"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5731B30"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BE6C1ED" w14:textId="77777777" w:rsidR="00C62D66" w:rsidRPr="00207AFB" w:rsidRDefault="00C62D66" w:rsidP="00E23B9F">
            <w:pPr>
              <w:jc w:val="center"/>
              <w:rPr>
                <w:szCs w:val="24"/>
              </w:rPr>
            </w:pPr>
            <w:r w:rsidRPr="00207AFB">
              <w:rPr>
                <w:szCs w:val="24"/>
              </w:rPr>
              <w:t>Increase</w:t>
            </w:r>
          </w:p>
        </w:tc>
      </w:tr>
      <w:tr w:rsidR="00C62D66" w:rsidRPr="007A393F" w14:paraId="66C60E26" w14:textId="77777777" w:rsidTr="00E23B9F">
        <w:trPr>
          <w:cantSplit/>
          <w:jc w:val="center"/>
        </w:trPr>
        <w:tc>
          <w:tcPr>
            <w:tcW w:w="2448" w:type="dxa"/>
            <w:vMerge/>
            <w:tcBorders>
              <w:top w:val="single" w:sz="6" w:space="0" w:color="00000A"/>
              <w:bottom w:val="single" w:sz="6" w:space="0" w:color="00000A"/>
            </w:tcBorders>
            <w:shd w:val="clear" w:color="auto" w:fill="auto"/>
            <w:tcMar>
              <w:top w:w="0" w:type="dxa"/>
              <w:left w:w="108" w:type="dxa"/>
              <w:bottom w:w="0" w:type="dxa"/>
              <w:right w:w="108" w:type="dxa"/>
            </w:tcMar>
            <w:vAlign w:val="center"/>
          </w:tcPr>
          <w:p w14:paraId="7BD0EB27" w14:textId="77777777" w:rsidR="00C62D66" w:rsidRPr="00207AFB" w:rsidRDefault="00C62D66" w:rsidP="00E23B9F">
            <w:pPr>
              <w:jc w:val="center"/>
              <w:rPr>
                <w:szCs w:val="24"/>
              </w:rPr>
            </w:pP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8DA2517" w14:textId="77777777" w:rsidR="00C62D66" w:rsidRPr="00207AFB" w:rsidRDefault="00C62D66" w:rsidP="00E23B9F">
            <w:pPr>
              <w:jc w:val="center"/>
              <w:rPr>
                <w:szCs w:val="24"/>
              </w:rPr>
            </w:pPr>
            <w:r w:rsidRPr="00207AFB">
              <w:rPr>
                <w:szCs w:val="24"/>
              </w:rPr>
              <w:t>Small Team</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3CDA8D1"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03D21C04"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2E8980DF"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C21C66C" w14:textId="77777777" w:rsidR="00C62D66" w:rsidRPr="00207AFB" w:rsidRDefault="00C62D66" w:rsidP="00E23B9F">
            <w:pPr>
              <w:jc w:val="center"/>
              <w:rPr>
                <w:szCs w:val="24"/>
              </w:rPr>
            </w:pPr>
            <w:r w:rsidRPr="00207AFB">
              <w:rPr>
                <w:szCs w:val="24"/>
              </w:rPr>
              <w:t>Decrease</w:t>
            </w:r>
          </w:p>
        </w:tc>
      </w:tr>
      <w:tr w:rsidR="00C62D66" w:rsidRPr="007A393F" w14:paraId="3DDD1B6F" w14:textId="77777777" w:rsidTr="00E23B9F">
        <w:trPr>
          <w:cantSplit/>
          <w:jc w:val="center"/>
        </w:trPr>
        <w:tc>
          <w:tcPr>
            <w:tcW w:w="2448" w:type="dxa"/>
            <w:vMerge w:val="restart"/>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719BDD1" w14:textId="77777777" w:rsidR="00C62D66" w:rsidRPr="00207AFB" w:rsidRDefault="00C62D66" w:rsidP="00E23B9F">
            <w:pPr>
              <w:jc w:val="center"/>
              <w:rPr>
                <w:szCs w:val="24"/>
              </w:rPr>
            </w:pPr>
            <w:r w:rsidRPr="00207AFB">
              <w:rPr>
                <w:szCs w:val="24"/>
              </w:rPr>
              <w:t>Requirements Maturity</w:t>
            </w:r>
          </w:p>
        </w:tc>
        <w:tc>
          <w:tcPr>
            <w:tcW w:w="1728"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1193D7FD" w14:textId="77777777" w:rsidR="00C62D66" w:rsidRPr="00207AFB" w:rsidRDefault="00C62D66" w:rsidP="00E23B9F">
            <w:pPr>
              <w:jc w:val="center"/>
              <w:rPr>
                <w:szCs w:val="24"/>
              </w:rPr>
            </w:pPr>
            <w:r w:rsidRPr="00207AFB">
              <w:rPr>
                <w:szCs w:val="24"/>
              </w:rPr>
              <w:t>New</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FD1CF50"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5F0B1810"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47A6FC26" w14:textId="77777777" w:rsidR="00C62D66" w:rsidRPr="00207AFB" w:rsidRDefault="00C62D66" w:rsidP="00E23B9F">
            <w:pPr>
              <w:jc w:val="center"/>
              <w:rPr>
                <w:szCs w:val="24"/>
              </w:rPr>
            </w:pPr>
            <w:r w:rsidRPr="00207AFB">
              <w:rPr>
                <w:szCs w:val="24"/>
              </w:rPr>
              <w:t>Increase</w:t>
            </w:r>
          </w:p>
        </w:tc>
        <w:tc>
          <w:tcPr>
            <w:tcW w:w="1296" w:type="dxa"/>
            <w:tcBorders>
              <w:top w:val="single" w:sz="6" w:space="0" w:color="00000A"/>
              <w:bottom w:val="single" w:sz="6" w:space="0" w:color="00000A"/>
            </w:tcBorders>
            <w:shd w:val="clear" w:color="auto" w:fill="auto"/>
            <w:tcMar>
              <w:top w:w="0" w:type="dxa"/>
              <w:left w:w="108" w:type="dxa"/>
              <w:bottom w:w="0" w:type="dxa"/>
              <w:right w:w="108" w:type="dxa"/>
            </w:tcMar>
            <w:vAlign w:val="center"/>
          </w:tcPr>
          <w:p w14:paraId="6C240B94" w14:textId="77777777" w:rsidR="00C62D66" w:rsidRPr="00207AFB" w:rsidRDefault="00C62D66" w:rsidP="00E23B9F">
            <w:pPr>
              <w:jc w:val="center"/>
              <w:rPr>
                <w:szCs w:val="24"/>
              </w:rPr>
            </w:pPr>
            <w:r w:rsidRPr="00207AFB">
              <w:rPr>
                <w:szCs w:val="24"/>
              </w:rPr>
              <w:t>Increase</w:t>
            </w:r>
          </w:p>
        </w:tc>
      </w:tr>
      <w:tr w:rsidR="00C62D66" w:rsidRPr="007A393F" w14:paraId="1D45C9A1" w14:textId="77777777" w:rsidTr="00E23B9F">
        <w:trPr>
          <w:cantSplit/>
          <w:jc w:val="center"/>
        </w:trPr>
        <w:tc>
          <w:tcPr>
            <w:tcW w:w="2448" w:type="dxa"/>
            <w:vMerge/>
            <w:tcBorders>
              <w:top w:val="single" w:sz="6" w:space="0" w:color="00000A"/>
              <w:bottom w:val="double" w:sz="4" w:space="0" w:color="00000A"/>
            </w:tcBorders>
            <w:shd w:val="clear" w:color="auto" w:fill="auto"/>
            <w:tcMar>
              <w:top w:w="0" w:type="dxa"/>
              <w:left w:w="108" w:type="dxa"/>
              <w:bottom w:w="0" w:type="dxa"/>
              <w:right w:w="108" w:type="dxa"/>
            </w:tcMar>
            <w:vAlign w:val="center"/>
          </w:tcPr>
          <w:p w14:paraId="6672561A" w14:textId="77777777" w:rsidR="00C62D66" w:rsidRPr="00207AFB" w:rsidRDefault="00C62D66" w:rsidP="00E23B9F">
            <w:pPr>
              <w:jc w:val="center"/>
              <w:rPr>
                <w:szCs w:val="24"/>
              </w:rPr>
            </w:pPr>
          </w:p>
        </w:tc>
        <w:tc>
          <w:tcPr>
            <w:tcW w:w="1728" w:type="dxa"/>
            <w:tcBorders>
              <w:top w:val="single" w:sz="6" w:space="0" w:color="00000A"/>
              <w:bottom w:val="double" w:sz="4" w:space="0" w:color="00000A"/>
            </w:tcBorders>
            <w:shd w:val="clear" w:color="auto" w:fill="auto"/>
            <w:tcMar>
              <w:top w:w="0" w:type="dxa"/>
              <w:left w:w="108" w:type="dxa"/>
              <w:bottom w:w="0" w:type="dxa"/>
              <w:right w:w="108" w:type="dxa"/>
            </w:tcMar>
            <w:vAlign w:val="center"/>
          </w:tcPr>
          <w:p w14:paraId="4B5E090C" w14:textId="77777777" w:rsidR="00C62D66" w:rsidRPr="00207AFB" w:rsidRDefault="00C62D66" w:rsidP="00E23B9F">
            <w:pPr>
              <w:jc w:val="center"/>
              <w:rPr>
                <w:szCs w:val="24"/>
              </w:rPr>
            </w:pPr>
            <w:r w:rsidRPr="00207AFB">
              <w:rPr>
                <w:szCs w:val="24"/>
              </w:rPr>
              <w:t>Legacy</w:t>
            </w:r>
          </w:p>
        </w:tc>
        <w:tc>
          <w:tcPr>
            <w:tcW w:w="1296" w:type="dxa"/>
            <w:tcBorders>
              <w:top w:val="single" w:sz="6" w:space="0" w:color="00000A"/>
              <w:bottom w:val="double" w:sz="4" w:space="0" w:color="00000A"/>
            </w:tcBorders>
            <w:shd w:val="clear" w:color="auto" w:fill="auto"/>
            <w:tcMar>
              <w:top w:w="0" w:type="dxa"/>
              <w:left w:w="108" w:type="dxa"/>
              <w:bottom w:w="0" w:type="dxa"/>
              <w:right w:w="108" w:type="dxa"/>
            </w:tcMar>
            <w:vAlign w:val="center"/>
          </w:tcPr>
          <w:p w14:paraId="718DF6E2"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double" w:sz="4" w:space="0" w:color="00000A"/>
            </w:tcBorders>
            <w:shd w:val="clear" w:color="auto" w:fill="auto"/>
            <w:tcMar>
              <w:top w:w="0" w:type="dxa"/>
              <w:left w:w="108" w:type="dxa"/>
              <w:bottom w:w="0" w:type="dxa"/>
              <w:right w:w="108" w:type="dxa"/>
            </w:tcMar>
            <w:vAlign w:val="center"/>
          </w:tcPr>
          <w:p w14:paraId="6E454106"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double" w:sz="4" w:space="0" w:color="00000A"/>
            </w:tcBorders>
            <w:shd w:val="clear" w:color="auto" w:fill="auto"/>
            <w:tcMar>
              <w:top w:w="0" w:type="dxa"/>
              <w:left w:w="108" w:type="dxa"/>
              <w:bottom w:w="0" w:type="dxa"/>
              <w:right w:w="108" w:type="dxa"/>
            </w:tcMar>
            <w:vAlign w:val="center"/>
          </w:tcPr>
          <w:p w14:paraId="71DC6602" w14:textId="77777777" w:rsidR="00C62D66" w:rsidRPr="00207AFB" w:rsidRDefault="00C62D66" w:rsidP="00E23B9F">
            <w:pPr>
              <w:jc w:val="center"/>
              <w:rPr>
                <w:szCs w:val="24"/>
              </w:rPr>
            </w:pPr>
            <w:r w:rsidRPr="00207AFB">
              <w:rPr>
                <w:szCs w:val="24"/>
              </w:rPr>
              <w:t>Decrease</w:t>
            </w:r>
          </w:p>
        </w:tc>
        <w:tc>
          <w:tcPr>
            <w:tcW w:w="1296" w:type="dxa"/>
            <w:tcBorders>
              <w:top w:val="single" w:sz="6" w:space="0" w:color="00000A"/>
              <w:bottom w:val="double" w:sz="4" w:space="0" w:color="00000A"/>
            </w:tcBorders>
            <w:shd w:val="clear" w:color="auto" w:fill="auto"/>
            <w:tcMar>
              <w:top w:w="0" w:type="dxa"/>
              <w:left w:w="108" w:type="dxa"/>
              <w:bottom w:w="0" w:type="dxa"/>
              <w:right w:w="108" w:type="dxa"/>
            </w:tcMar>
            <w:vAlign w:val="center"/>
          </w:tcPr>
          <w:p w14:paraId="2F424B0C" w14:textId="77777777" w:rsidR="00C62D66" w:rsidRPr="00207AFB" w:rsidRDefault="00C62D66" w:rsidP="00E23B9F">
            <w:pPr>
              <w:jc w:val="center"/>
              <w:rPr>
                <w:szCs w:val="24"/>
              </w:rPr>
            </w:pPr>
            <w:r w:rsidRPr="00207AFB">
              <w:rPr>
                <w:szCs w:val="24"/>
              </w:rPr>
              <w:t>Decrease</w:t>
            </w:r>
          </w:p>
        </w:tc>
      </w:tr>
    </w:tbl>
    <w:p w14:paraId="4F140D52" w14:textId="77777777" w:rsidR="00C62D66" w:rsidRPr="00C62D66" w:rsidRDefault="00C62D66" w:rsidP="00C62D66"/>
    <w:p w14:paraId="7A9FB7C8" w14:textId="78A8D378" w:rsidR="005C2CE3" w:rsidRPr="005523BD" w:rsidRDefault="00017EAA" w:rsidP="000E6477">
      <w:pPr>
        <w:pStyle w:val="BodyText"/>
      </w:pPr>
      <w:r>
        <w:t xml:space="preserve">Each aspect of each factor is evaluated against each IV&amp;V activity to determine the effect on the degree of support for that IV&amp;V activity. </w:t>
      </w:r>
      <w:r w:rsidR="00971315" w:rsidRPr="00971315">
        <w:rPr>
          <w:rStyle w:val="crossreference"/>
        </w:rPr>
        <w:fldChar w:fldCharType="begin"/>
      </w:r>
      <w:r w:rsidR="00971315" w:rsidRPr="00971315">
        <w:rPr>
          <w:rStyle w:val="crossreference"/>
        </w:rPr>
        <w:instrText xml:space="preserve"> REF _Ref447097 \h </w:instrText>
      </w:r>
      <w:r w:rsidR="00971315">
        <w:rPr>
          <w:rStyle w:val="crossreference"/>
        </w:rPr>
        <w:instrText xml:space="preserve"> \* CHARFORMAT </w:instrText>
      </w:r>
      <w:r w:rsidR="00971315" w:rsidRPr="00971315">
        <w:rPr>
          <w:rStyle w:val="crossreference"/>
        </w:rPr>
      </w:r>
      <w:r w:rsidR="00971315" w:rsidRPr="00971315">
        <w:rPr>
          <w:rStyle w:val="crossreference"/>
        </w:rPr>
        <w:fldChar w:fldCharType="separate"/>
      </w:r>
      <w:r w:rsidR="00163D01" w:rsidRPr="00163D01">
        <w:rPr>
          <w:rStyle w:val="crossreference"/>
        </w:rPr>
        <w:t>Table A</w:t>
      </w:r>
      <w:r w:rsidR="00163D01" w:rsidRPr="00163D01">
        <w:rPr>
          <w:rStyle w:val="crossreference"/>
        </w:rPr>
        <w:noBreakHyphen/>
        <w:t>4</w:t>
      </w:r>
      <w:r w:rsidR="00971315" w:rsidRPr="00971315">
        <w:rPr>
          <w:rStyle w:val="crossreference"/>
        </w:rPr>
        <w:fldChar w:fldCharType="end"/>
      </w:r>
      <w:r>
        <w:t xml:space="preserve"> shows the effect of the listed factors and their aspects over each IV&amp;V activity. The example in </w:t>
      </w:r>
      <w:r w:rsidR="00971315" w:rsidRPr="00971315">
        <w:rPr>
          <w:rStyle w:val="crossreference"/>
        </w:rPr>
        <w:fldChar w:fldCharType="begin"/>
      </w:r>
      <w:r w:rsidR="00971315" w:rsidRPr="00971315">
        <w:rPr>
          <w:rStyle w:val="crossreference"/>
        </w:rPr>
        <w:instrText xml:space="preserve"> REF _Ref447097 \h </w:instrText>
      </w:r>
      <w:r w:rsidR="00971315">
        <w:rPr>
          <w:rStyle w:val="crossreference"/>
        </w:rPr>
        <w:instrText xml:space="preserve"> \* CHARFORMAT </w:instrText>
      </w:r>
      <w:r w:rsidR="00971315" w:rsidRPr="00971315">
        <w:rPr>
          <w:rStyle w:val="crossreference"/>
        </w:rPr>
      </w:r>
      <w:r w:rsidR="00971315" w:rsidRPr="00971315">
        <w:rPr>
          <w:rStyle w:val="crossreference"/>
        </w:rPr>
        <w:fldChar w:fldCharType="separate"/>
      </w:r>
      <w:r w:rsidR="00163D01" w:rsidRPr="00163D01">
        <w:rPr>
          <w:rStyle w:val="crossreference"/>
        </w:rPr>
        <w:t>Table A</w:t>
      </w:r>
      <w:r w:rsidR="00163D01" w:rsidRPr="00163D01">
        <w:rPr>
          <w:rStyle w:val="crossreference"/>
        </w:rPr>
        <w:noBreakHyphen/>
        <w:t>4</w:t>
      </w:r>
      <w:r w:rsidR="00971315" w:rsidRPr="00971315">
        <w:rPr>
          <w:rStyle w:val="crossreference"/>
        </w:rPr>
        <w:fldChar w:fldCharType="end"/>
      </w:r>
      <w:r>
        <w:t xml:space="preserve"> shows that an inexperienced development team has a tendency to increase the necessary degree of IV&amp;V support over all IV&amp;V activities, and an experienced development team has the opposite effect. Once a table like the example shown in </w:t>
      </w:r>
      <w:r w:rsidR="00971315" w:rsidRPr="00971315">
        <w:rPr>
          <w:rStyle w:val="crossreference"/>
        </w:rPr>
        <w:fldChar w:fldCharType="begin"/>
      </w:r>
      <w:r w:rsidR="00971315" w:rsidRPr="00971315">
        <w:rPr>
          <w:rStyle w:val="crossreference"/>
        </w:rPr>
        <w:instrText xml:space="preserve"> REF _Ref447097 \h </w:instrText>
      </w:r>
      <w:r w:rsidR="00971315">
        <w:rPr>
          <w:rStyle w:val="crossreference"/>
        </w:rPr>
        <w:instrText xml:space="preserve"> \* CHARFORMAT </w:instrText>
      </w:r>
      <w:r w:rsidR="00971315" w:rsidRPr="00971315">
        <w:rPr>
          <w:rStyle w:val="crossreference"/>
        </w:rPr>
      </w:r>
      <w:r w:rsidR="00971315" w:rsidRPr="00971315">
        <w:rPr>
          <w:rStyle w:val="crossreference"/>
        </w:rPr>
        <w:fldChar w:fldCharType="separate"/>
      </w:r>
      <w:r w:rsidR="00163D01" w:rsidRPr="00163D01">
        <w:rPr>
          <w:rStyle w:val="crossreference"/>
        </w:rPr>
        <w:t>Table A</w:t>
      </w:r>
      <w:r w:rsidR="00163D01" w:rsidRPr="00163D01">
        <w:rPr>
          <w:rStyle w:val="crossreference"/>
        </w:rPr>
        <w:noBreakHyphen/>
        <w:t>4</w:t>
      </w:r>
      <w:r w:rsidR="00971315" w:rsidRPr="00971315">
        <w:rPr>
          <w:rStyle w:val="crossreference"/>
        </w:rPr>
        <w:fldChar w:fldCharType="end"/>
      </w:r>
      <w:r>
        <w:t xml:space="preserve"> is constructed, the initial IV&amp;V LOE estimate can be adjusted to generate the appropriate effort for each IV&amp;V activity in order to identify the optimal IV&amp;V LOE (</w:t>
      </w:r>
      <w:r w:rsidR="00815814" w:rsidRPr="008E7142">
        <w:rPr>
          <w:rStyle w:val="crossreference"/>
        </w:rPr>
        <w:fldChar w:fldCharType="begin"/>
      </w:r>
      <w:r w:rsidR="00815814" w:rsidRPr="008E7142">
        <w:rPr>
          <w:rStyle w:val="crossreference"/>
        </w:rPr>
        <w:instrText xml:space="preserve"> REF _Ref359352 \h </w:instrText>
      </w:r>
      <w:r w:rsidR="00815814">
        <w:rPr>
          <w:rStyle w:val="crossreference"/>
        </w:rPr>
        <w:instrText xml:space="preserve"> \* CHARFORMAT </w:instrText>
      </w:r>
      <w:r w:rsidR="00815814" w:rsidRPr="008E7142">
        <w:rPr>
          <w:rStyle w:val="crossreference"/>
        </w:rPr>
      </w:r>
      <w:r w:rsidR="00815814" w:rsidRPr="008E7142">
        <w:rPr>
          <w:rStyle w:val="crossreference"/>
        </w:rPr>
        <w:fldChar w:fldCharType="separate"/>
      </w:r>
      <w:r w:rsidR="00163D01" w:rsidRPr="00163D01">
        <w:rPr>
          <w:rStyle w:val="crossreference"/>
        </w:rPr>
        <w:t>Table A</w:t>
      </w:r>
      <w:r w:rsidR="00163D01" w:rsidRPr="00163D01">
        <w:rPr>
          <w:rStyle w:val="crossreference"/>
        </w:rPr>
        <w:noBreakHyphen/>
        <w:t>3</w:t>
      </w:r>
      <w:r w:rsidR="00815814" w:rsidRPr="008E7142">
        <w:rPr>
          <w:rStyle w:val="crossreference"/>
        </w:rPr>
        <w:fldChar w:fldCharType="end"/>
      </w:r>
      <w:r>
        <w:t>).</w:t>
      </w:r>
    </w:p>
    <w:p w14:paraId="65511E42" w14:textId="77777777" w:rsidR="005C2CE3" w:rsidRPr="005523BD" w:rsidRDefault="005C2CE3" w:rsidP="00211F2B">
      <w:pPr>
        <w:rPr>
          <w:strike/>
        </w:rPr>
        <w:sectPr w:rsidR="005C2CE3" w:rsidRPr="005523BD" w:rsidSect="00BD5B55">
          <w:headerReference w:type="even" r:id="rId42"/>
          <w:footerReference w:type="default" r:id="rId43"/>
          <w:headerReference w:type="first" r:id="rId44"/>
          <w:endnotePr>
            <w:numFmt w:val="decimal"/>
          </w:endnotePr>
          <w:pgSz w:w="12240" w:h="15840"/>
          <w:pgMar w:top="1440" w:right="1440" w:bottom="1440" w:left="1440" w:header="720" w:footer="720" w:gutter="0"/>
          <w:pgNumType w:start="1" w:chapStyle="9"/>
          <w:cols w:space="720"/>
          <w:noEndnote/>
          <w:docGrid w:linePitch="326"/>
        </w:sectPr>
      </w:pPr>
    </w:p>
    <w:p w14:paraId="7402A8AF" w14:textId="77777777" w:rsidR="005C2CE3" w:rsidRPr="002C6515" w:rsidRDefault="005C2CE3" w:rsidP="00054AC0">
      <w:pPr>
        <w:pStyle w:val="Heading9"/>
      </w:pPr>
      <w:bookmarkStart w:id="1363" w:name="_Toc174241780"/>
      <w:bookmarkStart w:id="1364" w:name="_Ref391280578"/>
      <w:bookmarkEnd w:id="1363"/>
    </w:p>
    <w:p w14:paraId="3CBC3864" w14:textId="77777777" w:rsidR="0032201C" w:rsidRPr="0032201C" w:rsidRDefault="0032201C" w:rsidP="0032201C">
      <w:bookmarkStart w:id="1365" w:name="Appendix_B"/>
      <w:bookmarkEnd w:id="1364"/>
      <w:bookmarkEnd w:id="1365"/>
    </w:p>
    <w:p w14:paraId="0AFB943A" w14:textId="0363144A" w:rsidR="00B30B0B" w:rsidRDefault="00B30B0B" w:rsidP="00B30B0B">
      <w:pPr>
        <w:pStyle w:val="titlepagelarge"/>
      </w:pPr>
      <w:r>
        <w:t>Electronic Piece-Part Procurement Requirements</w:t>
      </w:r>
      <w:r>
        <w:fldChar w:fldCharType="begin"/>
      </w:r>
      <w:r>
        <w:instrText xml:space="preserve"> TC "</w:instrText>
      </w:r>
      <w:bookmarkStart w:id="1366" w:name="_Toc197434294"/>
      <w:r w:rsidRPr="005B28F7">
        <w:instrText>Appendix B.</w:instrText>
      </w:r>
      <w:r>
        <w:tab/>
      </w:r>
      <w:r w:rsidRPr="005B28F7">
        <w:instrText>Electronic Piece-Part Procurement Requirements</w:instrText>
      </w:r>
      <w:bookmarkEnd w:id="1366"/>
      <w:r>
        <w:instrText xml:space="preserve">" \f C \l "1" </w:instrText>
      </w:r>
      <w:r>
        <w:fldChar w:fldCharType="end"/>
      </w:r>
    </w:p>
    <w:p w14:paraId="333C8F84" w14:textId="77777777" w:rsidR="00054AC0" w:rsidRPr="00054AC0" w:rsidRDefault="00054AC0" w:rsidP="00054AC0">
      <w:pPr>
        <w:pStyle w:val="appxsection"/>
      </w:pPr>
      <w:bookmarkStart w:id="1367" w:name="_Toc197434295"/>
      <w:r w:rsidRPr="00054AC0">
        <w:t>Piece-Part Program Plan</w:t>
      </w:r>
      <w:bookmarkEnd w:id="1367"/>
    </w:p>
    <w:p w14:paraId="355A8788" w14:textId="77777777" w:rsidR="00054AC0" w:rsidRDefault="00054AC0" w:rsidP="00054AC0">
      <w:pPr>
        <w:pStyle w:val="BodyText"/>
      </w:pPr>
      <w:r w:rsidRPr="000737AF">
        <w:t>A range user shall describe compliance for each applicable FTS piece-parts program plan. All electronic piece-parts used in an FTS shall successfully undergo lot qualification testing, LATs, and lot DPA IAW the range user piece-parts program plan. Any failure or out-of-family test results and a description of any corrective actions shall be submitted for review and approval before the part, including any part from the same production lot, is installed in an FTS component. A range user piece-parts program shall include a monthly review of information disseminated by the Government/Industry Data Exchange Program (GIDEP) and shall account for any GIDEP alerts related to the quality and reliability of piece-parts used in an FTS component. The GIDEP alert information is available at the GIDEP Internet web page.</w:t>
      </w:r>
      <w:r w:rsidRPr="000737AF">
        <w:rPr>
          <w:rStyle w:val="FootnoteReference"/>
        </w:rPr>
        <w:footnoteReference w:id="52"/>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3476FD" w14:paraId="7A469471" w14:textId="77777777" w:rsidTr="003476FD">
        <w:tc>
          <w:tcPr>
            <w:tcW w:w="9330" w:type="dxa"/>
          </w:tcPr>
          <w:p w14:paraId="00A0A66E" w14:textId="77777777" w:rsidR="003476FD" w:rsidRPr="003476FD" w:rsidRDefault="003476FD" w:rsidP="003476FD">
            <w:r w:rsidRPr="003476FD">
              <w:t>Note:  There are three electronic piece-part categories suitable for FTS application. The three categories are:</w:t>
            </w:r>
          </w:p>
          <w:p w14:paraId="2E1D6AEE" w14:textId="5D09F7CB" w:rsidR="003476FD" w:rsidRPr="000B1CEB" w:rsidRDefault="003476FD" w:rsidP="009B4146">
            <w:pPr>
              <w:pStyle w:val="boxnumber1"/>
              <w:numPr>
                <w:ilvl w:val="0"/>
                <w:numId w:val="475"/>
              </w:numPr>
            </w:pPr>
            <w:r w:rsidRPr="000B1CEB">
              <w:t>US Military Quality piece-parts</w:t>
            </w:r>
            <w:r w:rsidR="004551A0" w:rsidRPr="000B1CEB">
              <w:t>;</w:t>
            </w:r>
          </w:p>
          <w:p w14:paraId="399C034E" w14:textId="6274017C" w:rsidR="003476FD" w:rsidRDefault="003476FD" w:rsidP="009B4146">
            <w:pPr>
              <w:pStyle w:val="boxnumber1"/>
              <w:numPr>
                <w:ilvl w:val="0"/>
                <w:numId w:val="431"/>
              </w:numPr>
            </w:pPr>
            <w:r>
              <w:t>Custom Non-military piece-parts</w:t>
            </w:r>
            <w:r w:rsidR="004551A0">
              <w:t>;</w:t>
            </w:r>
          </w:p>
          <w:p w14:paraId="31379A52" w14:textId="1769CA9D" w:rsidR="003476FD" w:rsidRDefault="003476FD" w:rsidP="009B4146">
            <w:pPr>
              <w:pStyle w:val="boxnumber1"/>
              <w:numPr>
                <w:ilvl w:val="0"/>
                <w:numId w:val="431"/>
              </w:numPr>
            </w:pPr>
            <w:r>
              <w:t>Aerospace Qualified Electronics Components (AQEC) and Automotive Electronics Council (AEC) Grade 0 or 1 piece-parts or Equivalent</w:t>
            </w:r>
            <w:r w:rsidR="004551A0">
              <w:t>.</w:t>
            </w:r>
          </w:p>
          <w:p w14:paraId="63136640" w14:textId="0897EAD1" w:rsidR="003476FD" w:rsidRPr="003476FD" w:rsidRDefault="003476FD" w:rsidP="004D0C1D">
            <w:r w:rsidRPr="003476FD">
              <w:t xml:space="preserve">The following sections apply to the use of </w:t>
            </w:r>
            <w:r w:rsidR="00976C7A">
              <w:t>piece-part</w:t>
            </w:r>
            <w:r w:rsidR="004551A0">
              <w:t>s that are flight safety-</w:t>
            </w:r>
            <w:r w:rsidRPr="003476FD">
              <w:t xml:space="preserve">critical. </w:t>
            </w:r>
            <w:r w:rsidR="00976C7A">
              <w:t>Piece-parts</w:t>
            </w:r>
            <w:r w:rsidRPr="003476FD">
              <w:t xml:space="preserve"> that cannot have a negative impact on the flight safety </w:t>
            </w:r>
            <w:r w:rsidR="00976C7A">
              <w:t xml:space="preserve">mission, as shown in the </w:t>
            </w:r>
            <w:r w:rsidRPr="003476FD">
              <w:t>FMECA</w:t>
            </w:r>
            <w:r w:rsidR="001A1E8B">
              <w:t xml:space="preserve"> or Fault Tree</w:t>
            </w:r>
            <w:r w:rsidRPr="003476FD">
              <w:t>, are not required to meet the selection and test requirements identified here as long as they demonstrate the ability to survive the qualification environment with their host unit.</w:t>
            </w:r>
            <w:r w:rsidR="00976C7A">
              <w:t xml:space="preserve"> All piece-parts (safety-critical and non-safety-critical) shall meet the packaging and storage requirements as specified in their respective categories.</w:t>
            </w:r>
            <w:r w:rsidR="004D0C1D">
              <w:t xml:space="preserve"> </w:t>
            </w:r>
            <w:r w:rsidR="004D0C1D" w:rsidRPr="004D0C1D">
              <w:rPr>
                <w:rStyle w:val="crossreference"/>
              </w:rPr>
              <w:fldChar w:fldCharType="begin"/>
            </w:r>
            <w:r w:rsidR="004D0C1D" w:rsidRPr="004D0C1D">
              <w:rPr>
                <w:rStyle w:val="crossreference"/>
              </w:rPr>
              <w:instrText xml:space="preserve"> REF _Ref509761 \h </w:instrText>
            </w:r>
            <w:r w:rsidR="004D0C1D">
              <w:rPr>
                <w:rStyle w:val="crossreference"/>
              </w:rPr>
              <w:instrText xml:space="preserve"> \* CHARFORMAT </w:instrText>
            </w:r>
            <w:r w:rsidR="004D0C1D" w:rsidRPr="004D0C1D">
              <w:rPr>
                <w:rStyle w:val="crossreference"/>
              </w:rPr>
            </w:r>
            <w:r w:rsidR="004D0C1D" w:rsidRPr="004D0C1D">
              <w:rPr>
                <w:rStyle w:val="crossreference"/>
              </w:rPr>
              <w:fldChar w:fldCharType="separate"/>
            </w:r>
            <w:r w:rsidR="00163D01" w:rsidRPr="00163D01">
              <w:rPr>
                <w:rStyle w:val="crossreference"/>
              </w:rPr>
              <w:t>Figure B</w:t>
            </w:r>
            <w:r w:rsidR="00163D01" w:rsidRPr="00163D01">
              <w:rPr>
                <w:rStyle w:val="crossreference"/>
              </w:rPr>
              <w:noBreakHyphen/>
              <w:t>1</w:t>
            </w:r>
            <w:r w:rsidR="004D0C1D" w:rsidRPr="004D0C1D">
              <w:rPr>
                <w:rStyle w:val="crossreference"/>
              </w:rPr>
              <w:fldChar w:fldCharType="end"/>
            </w:r>
            <w:r w:rsidR="004D0C1D">
              <w:t xml:space="preserve"> provides an overview of piece-part screening for the three categories.</w:t>
            </w:r>
          </w:p>
        </w:tc>
      </w:tr>
    </w:tbl>
    <w:p w14:paraId="6D0E384E" w14:textId="32EE20C3" w:rsidR="00054AC0" w:rsidRPr="00D566D7" w:rsidRDefault="00054AC0" w:rsidP="00D566D7"/>
    <w:p w14:paraId="5593089D" w14:textId="489A4227" w:rsidR="00054AC0" w:rsidRDefault="004E4453" w:rsidP="0011180F">
      <w:pPr>
        <w:pStyle w:val="Figure"/>
      </w:pPr>
      <w:bookmarkStart w:id="1368" w:name="_bookmark2"/>
      <w:bookmarkEnd w:id="1368"/>
      <w:r>
        <w:rPr>
          <w:noProof/>
        </w:rPr>
        <w:lastRenderedPageBreak/>
        <w:drawing>
          <wp:inline distT="0" distB="0" distL="0" distR="0" wp14:anchorId="60E8B1C6" wp14:editId="0816180B">
            <wp:extent cx="6220800" cy="6821505"/>
            <wp:effectExtent l="0" t="0" r="8890" b="0"/>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471" t="23764" r="8395" b="13119"/>
                    <a:stretch/>
                  </pic:blipFill>
                  <pic:spPr bwMode="auto">
                    <a:xfrm>
                      <a:off x="0" y="0"/>
                      <a:ext cx="6238959" cy="6841417"/>
                    </a:xfrm>
                    <a:prstGeom prst="rect">
                      <a:avLst/>
                    </a:prstGeom>
                    <a:ln>
                      <a:noFill/>
                    </a:ln>
                    <a:extLst>
                      <a:ext uri="{53640926-AAD7-44D8-BBD7-CCE9431645EC}">
                        <a14:shadowObscured xmlns:a14="http://schemas.microsoft.com/office/drawing/2010/main"/>
                      </a:ext>
                    </a:extLst>
                  </pic:spPr>
                </pic:pic>
              </a:graphicData>
            </a:graphic>
          </wp:inline>
        </w:drawing>
      </w:r>
    </w:p>
    <w:p w14:paraId="04BE47AE" w14:textId="58F3A03E" w:rsidR="00054AC0" w:rsidRPr="000737AF" w:rsidRDefault="00054AC0" w:rsidP="00054AC0">
      <w:pPr>
        <w:pStyle w:val="Caption"/>
      </w:pPr>
      <w:bookmarkStart w:id="1369" w:name="_Ref509761"/>
      <w:bookmarkStart w:id="1370" w:name="_Ref7009541"/>
      <w:bookmarkStart w:id="1371" w:name="_Toc197434372"/>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w:t>
      </w:r>
      <w:r w:rsidR="0001742F">
        <w:rPr>
          <w:noProof/>
        </w:rPr>
        <w:fldChar w:fldCharType="end"/>
      </w:r>
      <w:bookmarkEnd w:id="1369"/>
      <w:r>
        <w:t>.</w:t>
      </w:r>
      <w:r>
        <w:tab/>
      </w:r>
      <w:r w:rsidRPr="003C4C90">
        <w:rPr>
          <w:noProof/>
        </w:rPr>
        <w:t>Illustration of Piece-Part Screening</w:t>
      </w:r>
      <w:bookmarkEnd w:id="1370"/>
      <w:bookmarkEnd w:id="1371"/>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054AC0" w:rsidRPr="000737AF" w14:paraId="1C17DA01" w14:textId="77777777" w:rsidTr="00054AC0">
        <w:tc>
          <w:tcPr>
            <w:tcW w:w="9300" w:type="dxa"/>
          </w:tcPr>
          <w:p w14:paraId="12D08D1E" w14:textId="14E04338" w:rsidR="00054AC0" w:rsidRPr="000737AF" w:rsidRDefault="00054AC0" w:rsidP="00E04A08">
            <w:pPr>
              <w:pStyle w:val="boxparagraph"/>
            </w:pPr>
            <w:r w:rsidRPr="000737AF">
              <w:t xml:space="preserve">Range Safety will determine </w:t>
            </w:r>
            <w:r w:rsidR="003476FD">
              <w:t>the acceptability of commercial-</w:t>
            </w:r>
            <w:r w:rsidRPr="000737AF">
              <w:t>grade parts based on data presented by the range user along with th</w:t>
            </w:r>
            <w:r w:rsidR="003476FD">
              <w:t>e following criteria as a guide.</w:t>
            </w:r>
          </w:p>
          <w:p w14:paraId="65C2867F" w14:textId="77777777" w:rsidR="00054AC0" w:rsidRPr="000B1CEB" w:rsidRDefault="00054AC0" w:rsidP="009B4146">
            <w:pPr>
              <w:pStyle w:val="boxnumber1"/>
              <w:numPr>
                <w:ilvl w:val="0"/>
                <w:numId w:val="476"/>
              </w:numPr>
            </w:pPr>
            <w:r w:rsidRPr="000B1CEB">
              <w:t>What flight heritage do the parts being considered have?</w:t>
            </w:r>
          </w:p>
          <w:p w14:paraId="72AEA4BA" w14:textId="77777777" w:rsidR="00054AC0" w:rsidRPr="000737AF" w:rsidRDefault="00054AC0" w:rsidP="009B4146">
            <w:pPr>
              <w:pStyle w:val="boxnumber1"/>
              <w:numPr>
                <w:ilvl w:val="0"/>
                <w:numId w:val="431"/>
              </w:numPr>
            </w:pPr>
            <w:r w:rsidRPr="000737AF">
              <w:t>Is it possible to audit the device supplier, should you need to do so?</w:t>
            </w:r>
          </w:p>
          <w:p w14:paraId="30F277AC" w14:textId="77777777" w:rsidR="00054AC0" w:rsidRPr="000737AF" w:rsidRDefault="00054AC0" w:rsidP="009B4146">
            <w:pPr>
              <w:pStyle w:val="boxnumber1"/>
              <w:numPr>
                <w:ilvl w:val="0"/>
                <w:numId w:val="431"/>
              </w:numPr>
            </w:pPr>
            <w:r w:rsidRPr="000737AF">
              <w:lastRenderedPageBreak/>
              <w:t>Do you have access to data regarding failure mechanisms in the parts being considered and the results of the stress tests that were performed to quality the parts? Do the results satisfy your mission requirements?</w:t>
            </w:r>
          </w:p>
          <w:p w14:paraId="60E5BDF3" w14:textId="15C111AC" w:rsidR="00054AC0" w:rsidRPr="000737AF" w:rsidRDefault="00054AC0" w:rsidP="009B4146">
            <w:pPr>
              <w:pStyle w:val="boxnumber1"/>
              <w:numPr>
                <w:ilvl w:val="0"/>
                <w:numId w:val="431"/>
              </w:numPr>
            </w:pPr>
            <w:r w:rsidRPr="000737AF">
              <w:t>Does an assessment of the supplier</w:t>
            </w:r>
            <w:r w:rsidR="00BA3315">
              <w:t>’</w:t>
            </w:r>
            <w:r w:rsidRPr="000737AF">
              <w:t>s existing, qualified device data demonstrate that the similar device you are considering will satisfy mission requirements?</w:t>
            </w:r>
          </w:p>
          <w:p w14:paraId="68B50385" w14:textId="7D7ACFB4" w:rsidR="00054AC0" w:rsidRPr="000737AF" w:rsidRDefault="00054AC0" w:rsidP="009B4146">
            <w:pPr>
              <w:pStyle w:val="boxnumber1"/>
              <w:numPr>
                <w:ilvl w:val="0"/>
                <w:numId w:val="431"/>
              </w:numPr>
            </w:pPr>
            <w:r w:rsidRPr="000737AF">
              <w:t>What data regarding burn-in, screening, test conditions</w:t>
            </w:r>
            <w:r w:rsidR="00D344DC">
              <w:t>,</w:t>
            </w:r>
            <w:r w:rsidRPr="000737AF">
              <w:t xml:space="preserve"> and pass/fail criteria for the parts being considered did you review?</w:t>
            </w:r>
          </w:p>
          <w:p w14:paraId="0354E2E8" w14:textId="77777777" w:rsidR="00054AC0" w:rsidRPr="000737AF" w:rsidRDefault="00054AC0" w:rsidP="009B4146">
            <w:pPr>
              <w:pStyle w:val="boxnumber1"/>
              <w:numPr>
                <w:ilvl w:val="0"/>
                <w:numId w:val="431"/>
              </w:numPr>
            </w:pPr>
            <w:r w:rsidRPr="000737AF">
              <w:t>Have you and the supplier agreed upon a category or level of change that triggers notification to you, the user?</w:t>
            </w:r>
          </w:p>
          <w:p w14:paraId="6A918CBC" w14:textId="489FD756" w:rsidR="00054AC0" w:rsidRPr="000737AF" w:rsidRDefault="00054AC0" w:rsidP="009B4146">
            <w:pPr>
              <w:pStyle w:val="boxnumber1"/>
              <w:numPr>
                <w:ilvl w:val="0"/>
                <w:numId w:val="431"/>
              </w:numPr>
            </w:pPr>
            <w:r w:rsidRPr="000737AF">
              <w:t>Do you include either the International Automotive Task Force</w:t>
            </w:r>
            <w:r w:rsidR="00BA3315">
              <w:t>’</w:t>
            </w:r>
            <w:r w:rsidRPr="000737AF">
              <w:t xml:space="preserve">s </w:t>
            </w:r>
            <w:r w:rsidR="00A74099">
              <w:t>IATF</w:t>
            </w:r>
            <w:r w:rsidRPr="000737AF">
              <w:t xml:space="preserve"> 16949</w:t>
            </w:r>
            <w:r w:rsidR="00A74099">
              <w:rPr>
                <w:rStyle w:val="FootnoteReference"/>
              </w:rPr>
              <w:footnoteReference w:id="53"/>
            </w:r>
            <w:r w:rsidRPr="000737AF">
              <w:t xml:space="preserve">, the </w:t>
            </w:r>
            <w:r w:rsidR="000324BE">
              <w:t>AEC</w:t>
            </w:r>
            <w:r w:rsidR="00BA3315">
              <w:t>’</w:t>
            </w:r>
            <w:r w:rsidRPr="000737AF">
              <w:t>s AEC Q100</w:t>
            </w:r>
            <w:r w:rsidR="00A74099">
              <w:rPr>
                <w:rStyle w:val="FootnoteReference"/>
              </w:rPr>
              <w:footnoteReference w:id="54"/>
            </w:r>
            <w:r w:rsidRPr="000737AF">
              <w:t>, Q101</w:t>
            </w:r>
            <w:r w:rsidR="00565AAC">
              <w:rPr>
                <w:rStyle w:val="FootnoteReference"/>
              </w:rPr>
              <w:footnoteReference w:id="55"/>
            </w:r>
            <w:r w:rsidRPr="000737AF">
              <w:t>, or Q200</w:t>
            </w:r>
            <w:r w:rsidR="00565AAC">
              <w:rPr>
                <w:rStyle w:val="FootnoteReference"/>
              </w:rPr>
              <w:footnoteReference w:id="56"/>
            </w:r>
            <w:r w:rsidRPr="000737AF">
              <w:t>, or the Automotive Industry Action Group</w:t>
            </w:r>
            <w:r w:rsidR="00BA3315">
              <w:t>’</w:t>
            </w:r>
            <w:r w:rsidRPr="000737AF">
              <w:t>s production part approval process (PPAP) requirement in your supply contracts?</w:t>
            </w:r>
          </w:p>
          <w:p w14:paraId="6CD0F9D0" w14:textId="736599D7" w:rsidR="00054AC0" w:rsidRPr="000737AF" w:rsidRDefault="00054AC0" w:rsidP="009B4146">
            <w:pPr>
              <w:pStyle w:val="boxnumber1"/>
              <w:numPr>
                <w:ilvl w:val="0"/>
                <w:numId w:val="431"/>
              </w:numPr>
            </w:pPr>
            <w:r w:rsidRPr="000737AF">
              <w:t>If you procure your devices through a third</w:t>
            </w:r>
            <w:r w:rsidR="00D344DC">
              <w:t xml:space="preserve"> </w:t>
            </w:r>
            <w:r w:rsidRPr="000737AF">
              <w:t>party (e.g., a distributor), what data and/or processes do you review to ensure the devices are authentic (not counterfeit) and have not been tampered with?</w:t>
            </w:r>
          </w:p>
          <w:p w14:paraId="280C9886" w14:textId="1BCBD27B" w:rsidR="00054AC0" w:rsidRPr="000737AF" w:rsidRDefault="00054AC0" w:rsidP="009B4146">
            <w:pPr>
              <w:pStyle w:val="boxnumber1"/>
              <w:numPr>
                <w:ilvl w:val="0"/>
                <w:numId w:val="431"/>
              </w:numPr>
            </w:pPr>
            <w:r w:rsidRPr="000737AF">
              <w:t>If the qualification of the devices being considered do</w:t>
            </w:r>
            <w:r w:rsidR="00D344DC">
              <w:t>es</w:t>
            </w:r>
            <w:r w:rsidRPr="000737AF">
              <w:t xml:space="preserve"> not meet mission requirements (e.g., was performed over a temperature range narrower than your application requires), do you have a means by which to augment or translate test conditions to those more representative of your mission?</w:t>
            </w:r>
          </w:p>
          <w:p w14:paraId="06441F2E" w14:textId="77777777" w:rsidR="00054AC0" w:rsidRPr="000737AF" w:rsidRDefault="00054AC0" w:rsidP="009B4146">
            <w:pPr>
              <w:pStyle w:val="boxnumber1"/>
              <w:numPr>
                <w:ilvl w:val="0"/>
                <w:numId w:val="431"/>
              </w:numPr>
            </w:pPr>
            <w:r w:rsidRPr="000737AF">
              <w:t xml:space="preserve">How frequently does your supplier verify product families to AEC Stress Test Qualification standards? </w:t>
            </w:r>
          </w:p>
          <w:p w14:paraId="7E6CDAA9" w14:textId="7628BCDC" w:rsidR="00054AC0" w:rsidRPr="000737AF" w:rsidRDefault="00054AC0" w:rsidP="009B4146">
            <w:pPr>
              <w:pStyle w:val="boxnumber1"/>
              <w:numPr>
                <w:ilvl w:val="0"/>
                <w:numId w:val="431"/>
              </w:numPr>
            </w:pPr>
            <w:r w:rsidRPr="000737AF">
              <w:t xml:space="preserve">Where are the devices under consideration designed, manufactured, packaged, and tested? Are these facilities certified to </w:t>
            </w:r>
            <w:r w:rsidR="00A74099">
              <w:t>IATF 16949?</w:t>
            </w:r>
          </w:p>
          <w:p w14:paraId="310D7304" w14:textId="0E639862" w:rsidR="00054AC0" w:rsidRPr="000737AF" w:rsidRDefault="00054AC0" w:rsidP="009B4146">
            <w:pPr>
              <w:pStyle w:val="boxnumber1"/>
              <w:numPr>
                <w:ilvl w:val="0"/>
                <w:numId w:val="431"/>
              </w:numPr>
            </w:pPr>
            <w:r w:rsidRPr="000737AF">
              <w:t>Does the supplier employ part average testing, statistical yield limit</w:t>
            </w:r>
            <w:r w:rsidR="00D344DC">
              <w:t>,</w:t>
            </w:r>
            <w:r w:rsidRPr="000737AF">
              <w:t xml:space="preserve"> and statistical bin limit per AEC-Q001</w:t>
            </w:r>
            <w:r w:rsidR="00565AAC">
              <w:rPr>
                <w:rStyle w:val="FootnoteReference"/>
              </w:rPr>
              <w:footnoteReference w:id="57"/>
            </w:r>
            <w:r w:rsidRPr="000737AF">
              <w:t xml:space="preserve"> and AEC-Q002</w:t>
            </w:r>
            <w:r w:rsidR="00565AAC">
              <w:rPr>
                <w:rStyle w:val="FootnoteReference"/>
              </w:rPr>
              <w:footnoteReference w:id="58"/>
            </w:r>
            <w:r w:rsidRPr="000737AF">
              <w:t xml:space="preserve"> to identify statistically different parts and lots?</w:t>
            </w:r>
          </w:p>
          <w:p w14:paraId="6C023066" w14:textId="2B2201A7" w:rsidR="00054AC0" w:rsidRPr="000737AF" w:rsidRDefault="00054AC0" w:rsidP="009B4146">
            <w:pPr>
              <w:pStyle w:val="boxnumber1"/>
              <w:numPr>
                <w:ilvl w:val="0"/>
                <w:numId w:val="431"/>
              </w:numPr>
            </w:pPr>
            <w:r w:rsidRPr="000737AF">
              <w:t>Does the supp</w:t>
            </w:r>
            <w:r w:rsidR="00D344DC">
              <w:t>lier employ any type of lessons-learned database or reach-</w:t>
            </w:r>
            <w:r w:rsidRPr="000737AF">
              <w:t>across alert system to ensure continuous improvement and failure containment?</w:t>
            </w:r>
          </w:p>
          <w:p w14:paraId="2B07B1FE" w14:textId="01036DC3" w:rsidR="00054AC0" w:rsidRPr="000737AF" w:rsidRDefault="00054AC0" w:rsidP="009B4146">
            <w:pPr>
              <w:pStyle w:val="boxnumber1"/>
              <w:numPr>
                <w:ilvl w:val="0"/>
                <w:numId w:val="431"/>
              </w:numPr>
            </w:pPr>
            <w:r w:rsidRPr="000737AF">
              <w:t>Does the supplier provide failure modes</w:t>
            </w:r>
            <w:r w:rsidR="00F33127">
              <w:t xml:space="preserve"> and</w:t>
            </w:r>
            <w:r w:rsidRPr="000737AF">
              <w:t xml:space="preserve"> effects</w:t>
            </w:r>
            <w:r w:rsidR="00F33127">
              <w:t xml:space="preserve"> on past failures? Does</w:t>
            </w:r>
            <w:r w:rsidR="0040355C">
              <w:t xml:space="preserve"> </w:t>
            </w:r>
            <w:r w:rsidR="00F33127">
              <w:t>the supplier provide reliability data?</w:t>
            </w:r>
          </w:p>
          <w:p w14:paraId="61441757" w14:textId="77777777" w:rsidR="00054AC0" w:rsidRPr="000737AF" w:rsidRDefault="00054AC0" w:rsidP="00054AC0">
            <w:pPr>
              <w:spacing w:before="5"/>
              <w:rPr>
                <w:sz w:val="20"/>
              </w:rPr>
            </w:pPr>
          </w:p>
          <w:p w14:paraId="0C405C0B" w14:textId="77777777" w:rsidR="00054AC0" w:rsidRPr="000737AF" w:rsidRDefault="00054AC0" w:rsidP="00054AC0">
            <w:pPr>
              <w:rPr>
                <w:sz w:val="20"/>
              </w:rPr>
            </w:pPr>
            <w:r w:rsidRPr="000B1CEB">
              <w:t>These are sample questions that should be addressed when creating a piece-parts plan but are not comprehensive</w:t>
            </w:r>
            <w:r w:rsidRPr="000737AF">
              <w:rPr>
                <w:sz w:val="20"/>
              </w:rPr>
              <w:t>.</w:t>
            </w:r>
          </w:p>
        </w:tc>
      </w:tr>
    </w:tbl>
    <w:p w14:paraId="2AED43EC" w14:textId="77777777" w:rsidR="00054AC0" w:rsidRPr="00054AC0" w:rsidRDefault="00054AC0" w:rsidP="00054AC0">
      <w:pPr>
        <w:pStyle w:val="appxsection"/>
      </w:pPr>
      <w:bookmarkStart w:id="1372" w:name="_Ref5028905"/>
      <w:bookmarkStart w:id="1373" w:name="_Toc197434296"/>
      <w:r w:rsidRPr="00054AC0">
        <w:lastRenderedPageBreak/>
        <w:t>US Military-Quality Piece-parts</w:t>
      </w:r>
      <w:bookmarkEnd w:id="1372"/>
      <w:bookmarkEnd w:id="1373"/>
    </w:p>
    <w:p w14:paraId="6B537685" w14:textId="77777777" w:rsidR="00054AC0" w:rsidRPr="000737AF" w:rsidRDefault="00054AC0" w:rsidP="009B4146">
      <w:pPr>
        <w:pStyle w:val="numlev1"/>
        <w:numPr>
          <w:ilvl w:val="0"/>
          <w:numId w:val="770"/>
        </w:numPr>
      </w:pPr>
      <w:bookmarkStart w:id="1374" w:name="_bookmark1"/>
      <w:bookmarkStart w:id="1375" w:name="_Ref536680575"/>
      <w:bookmarkEnd w:id="1374"/>
      <w:r w:rsidRPr="000737AF">
        <w:t>All US military quality piece-parts used in an FTS shall meet the performance, quality, and reliability levels required by the DoD product qualification program as they apply to the following parts and classifications.</w:t>
      </w:r>
      <w:bookmarkEnd w:id="1375"/>
    </w:p>
    <w:p w14:paraId="7BF6B896" w14:textId="77777777" w:rsidR="00054AC0" w:rsidRPr="000737AF" w:rsidRDefault="00054AC0" w:rsidP="00DB235F">
      <w:pPr>
        <w:pStyle w:val="numlev2"/>
      </w:pPr>
      <w:r w:rsidRPr="000737AF">
        <w:t>Joint Army Navy Technical Exchange, Joint Army Navy Technical Exchange with Visual inspection requirements, or Joint Army Navy Space classes for diodes and transistors</w:t>
      </w:r>
    </w:p>
    <w:p w14:paraId="7AAD2B53" w14:textId="53428E1B" w:rsidR="00054AC0" w:rsidRPr="000737AF" w:rsidRDefault="00054AC0" w:rsidP="00266A1C">
      <w:pPr>
        <w:pStyle w:val="numlev2"/>
      </w:pPr>
      <w:r w:rsidRPr="000737AF">
        <w:t>Class B (Military) or Class S (Space) for microcircuits per MIL-M-38510J</w:t>
      </w:r>
      <w:r w:rsidRPr="000737AF">
        <w:rPr>
          <w:rStyle w:val="FootnoteReference"/>
        </w:rPr>
        <w:footnoteReference w:id="59"/>
      </w:r>
      <w:r w:rsidR="008963EE">
        <w:t xml:space="preserve"> </w:t>
      </w:r>
      <w:r w:rsidRPr="000737AF">
        <w:t>(Inactive)</w:t>
      </w:r>
    </w:p>
    <w:p w14:paraId="60641606" w14:textId="3E44D5DA" w:rsidR="00054AC0" w:rsidRPr="00DB235F" w:rsidRDefault="00054AC0" w:rsidP="00054AC0">
      <w:pPr>
        <w:pStyle w:val="numlev2"/>
      </w:pPr>
      <w:r w:rsidRPr="000737AF">
        <w:t>Class H (Military) or Class K (Space) for hybrids per MIL-PRF-38534</w:t>
      </w:r>
      <w:r w:rsidR="0057390E">
        <w:t>M</w:t>
      </w:r>
      <w:r w:rsidRPr="000737AF">
        <w:rPr>
          <w:rStyle w:val="FootnoteReference"/>
        </w:rPr>
        <w:footnoteReference w:id="60"/>
      </w:r>
    </w:p>
    <w:p w14:paraId="7AADBC38" w14:textId="77777777" w:rsidR="00054AC0" w:rsidRPr="000737AF" w:rsidRDefault="00054AC0" w:rsidP="00054AC0">
      <w:pPr>
        <w:pStyle w:val="numlev2"/>
      </w:pPr>
      <w:r w:rsidRPr="000737AF">
        <w:t>Established reliability level R or S for passive parts</w:t>
      </w:r>
    </w:p>
    <w:p w14:paraId="761A9A97" w14:textId="77777777" w:rsidR="00054AC0" w:rsidRPr="000737AF" w:rsidRDefault="00054AC0" w:rsidP="00054AC0">
      <w:pPr>
        <w:pStyle w:val="numlev2"/>
      </w:pPr>
      <w:r w:rsidRPr="000737AF">
        <w:t>Established reliability level R for relays</w:t>
      </w:r>
    </w:p>
    <w:p w14:paraId="75A98292" w14:textId="77777777" w:rsidR="00054AC0" w:rsidRPr="000737AF" w:rsidRDefault="00054AC0" w:rsidP="00054AC0">
      <w:pPr>
        <w:pStyle w:val="numlev2"/>
      </w:pPr>
      <w:r w:rsidRPr="000737AF">
        <w:t>Class B for crystal oscillators or filters</w:t>
      </w:r>
    </w:p>
    <w:p w14:paraId="030314A7" w14:textId="77777777" w:rsidR="00054AC0" w:rsidRPr="000737AF" w:rsidRDefault="00054AC0" w:rsidP="00054AC0">
      <w:pPr>
        <w:pStyle w:val="numlev2"/>
      </w:pPr>
      <w:r w:rsidRPr="000737AF">
        <w:t>Electronic and RF cables to MIL-C Standard</w:t>
      </w:r>
    </w:p>
    <w:p w14:paraId="283BF6A7" w14:textId="2DF4ADF5" w:rsidR="00054AC0" w:rsidRPr="000737AF" w:rsidRDefault="00054AC0" w:rsidP="00454ECC">
      <w:pPr>
        <w:pStyle w:val="numlev1"/>
      </w:pPr>
      <w:r w:rsidRPr="000737AF">
        <w:t xml:space="preserve">All internal cavity piece-parts shall undergo particle impact noise detection (PIND) testing </w:t>
      </w:r>
      <w:r w:rsidR="003E5DC7">
        <w:t>IAW</w:t>
      </w:r>
      <w:r w:rsidRPr="000737AF">
        <w:t xml:space="preserve"> MIL-STD 883</w:t>
      </w:r>
      <w:r w:rsidR="003C76D2">
        <w:t>K</w:t>
      </w:r>
      <w:r w:rsidR="00C27D89" w:rsidRPr="003473F6">
        <w:rPr>
          <w:vertAlign w:val="superscript"/>
        </w:rPr>
        <w:footnoteReference w:id="61"/>
      </w:r>
      <w:r w:rsidRPr="000737AF">
        <w:t xml:space="preserve"> Method 2020 condition A.</w:t>
      </w:r>
    </w:p>
    <w:p w14:paraId="1F72300D" w14:textId="64A45038" w:rsidR="00054AC0" w:rsidRPr="00BE5D55" w:rsidRDefault="00054AC0" w:rsidP="00454ECC">
      <w:pPr>
        <w:pStyle w:val="numlev1"/>
      </w:pPr>
      <w:r w:rsidRPr="000737AF">
        <w:t xml:space="preserve">The Defense Supply Center, Columbus Sourcing and Qualification Unit (DSCC-VQ) maintains lists of suppliers of US military-quality parts with the classifications required by item </w:t>
      </w:r>
      <w:r w:rsidRPr="00BE5D55">
        <w:rPr>
          <w:rStyle w:val="crossreference"/>
        </w:rPr>
        <w:fldChar w:fldCharType="begin"/>
      </w:r>
      <w:r w:rsidRPr="00BE5D55">
        <w:rPr>
          <w:rStyle w:val="crossreference"/>
        </w:rPr>
        <w:instrText xml:space="preserve"> REF _Ref536680575 \r \h  \* CHARFORMAT </w:instrText>
      </w:r>
      <w:r w:rsidRPr="00BE5D55">
        <w:rPr>
          <w:rStyle w:val="crossreference"/>
        </w:rPr>
      </w:r>
      <w:r w:rsidRPr="00BE5D55">
        <w:rPr>
          <w:rStyle w:val="crossreference"/>
        </w:rPr>
        <w:fldChar w:fldCharType="separate"/>
      </w:r>
      <w:r w:rsidR="00163D01">
        <w:rPr>
          <w:rStyle w:val="crossreference"/>
        </w:rPr>
        <w:t>a</w:t>
      </w:r>
      <w:r w:rsidRPr="00BE5D55">
        <w:rPr>
          <w:rStyle w:val="crossreference"/>
        </w:rPr>
        <w:fldChar w:fldCharType="end"/>
      </w:r>
      <w:r w:rsidRPr="000737AF">
        <w:t xml:space="preserve"> above. When using US military-quality parts, a range user shall select parts from </w:t>
      </w:r>
      <w:r w:rsidR="00714F3F">
        <w:t xml:space="preserve">the DSCC-VQ’s </w:t>
      </w:r>
      <w:r w:rsidR="003473F6">
        <w:t>qualified manufacturers list</w:t>
      </w:r>
      <w:r w:rsidRPr="000737AF">
        <w:t xml:space="preserve"> or qualified product list.</w:t>
      </w:r>
      <w:r w:rsidRPr="003473F6">
        <w:rPr>
          <w:vertAlign w:val="superscript"/>
        </w:rPr>
        <w:footnoteReference w:id="62"/>
      </w:r>
      <w:r w:rsidRPr="003C76D2">
        <w:t xml:space="preserve"> </w:t>
      </w:r>
    </w:p>
    <w:p w14:paraId="593884E5" w14:textId="684F2ED7" w:rsidR="003C76D2" w:rsidRDefault="003C76D2" w:rsidP="00454ECC">
      <w:pPr>
        <w:pStyle w:val="numlev1"/>
      </w:pPr>
      <w:bookmarkStart w:id="1376" w:name="_Ref5028895"/>
      <w:r>
        <w:t>All piece-parts, boards, and boxes shall be separately packaged and identified, including identification of the testing to which they have been subjected.</w:t>
      </w:r>
      <w:bookmarkEnd w:id="1376"/>
    </w:p>
    <w:tbl>
      <w:tblPr>
        <w:tblStyle w:val="TableGrid"/>
        <w:tblW w:w="942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420"/>
      </w:tblGrid>
      <w:tr w:rsidR="004C7D4D" w14:paraId="47B121FA" w14:textId="77777777" w:rsidTr="000E5703">
        <w:tc>
          <w:tcPr>
            <w:tcW w:w="9420" w:type="dxa"/>
          </w:tcPr>
          <w:p w14:paraId="0F45C07D" w14:textId="28D69A94" w:rsidR="004C7D4D" w:rsidRPr="000B1CEB" w:rsidRDefault="004C7D4D" w:rsidP="009B4146">
            <w:pPr>
              <w:pStyle w:val="boxnumber1"/>
              <w:numPr>
                <w:ilvl w:val="0"/>
                <w:numId w:val="477"/>
              </w:numPr>
            </w:pPr>
            <w:r w:rsidRPr="000B1CEB">
              <w:t xml:space="preserve">All </w:t>
            </w:r>
            <w:r w:rsidR="000E5703" w:rsidRPr="000B1CEB">
              <w:t>piece-parts/</w:t>
            </w:r>
            <w:r w:rsidRPr="000B1CEB">
              <w:t>boards/boxes shall be handled and stored IAW GEIA-STD-0003</w:t>
            </w:r>
            <w:r w:rsidR="003015E9">
              <w:rPr>
                <w:rStyle w:val="FootnoteReference"/>
              </w:rPr>
              <w:footnoteReference w:id="63"/>
            </w:r>
            <w:r w:rsidRPr="000B1CEB">
              <w:t xml:space="preserve"> Level 1.</w:t>
            </w:r>
          </w:p>
          <w:p w14:paraId="01F627D9" w14:textId="19732BEA" w:rsidR="004C7D4D" w:rsidRPr="000737AF" w:rsidRDefault="004C7D4D" w:rsidP="009B4146">
            <w:pPr>
              <w:pStyle w:val="boxnumber1"/>
              <w:numPr>
                <w:ilvl w:val="0"/>
                <w:numId w:val="431"/>
              </w:numPr>
            </w:pPr>
            <w:r w:rsidRPr="000737AF">
              <w:t xml:space="preserve">All </w:t>
            </w:r>
            <w:r w:rsidR="000E5703">
              <w:t>piece-parts/</w:t>
            </w:r>
            <w:r w:rsidRPr="000737AF">
              <w:t>boards/boxes shall be stored in vapor barrier antistatic packaging that meets or exceeds the requirements of MIL-PRF-81705</w:t>
            </w:r>
            <w:r w:rsidR="00F33127">
              <w:rPr>
                <w:rStyle w:val="FootnoteReference"/>
              </w:rPr>
              <w:footnoteReference w:id="64"/>
            </w:r>
            <w:r w:rsidRPr="000737AF">
              <w:t>, Type 1.</w:t>
            </w:r>
          </w:p>
          <w:p w14:paraId="5B63584B" w14:textId="72687F5B" w:rsidR="004C7D4D" w:rsidRPr="000737AF" w:rsidRDefault="004C7D4D" w:rsidP="009B4146">
            <w:pPr>
              <w:pStyle w:val="boxnumber1"/>
              <w:numPr>
                <w:ilvl w:val="0"/>
                <w:numId w:val="431"/>
              </w:numPr>
            </w:pPr>
            <w:r w:rsidRPr="000737AF">
              <w:t xml:space="preserve">All </w:t>
            </w:r>
            <w:r w:rsidR="000E5703">
              <w:t>piece-parts/</w:t>
            </w:r>
            <w:r w:rsidRPr="000737AF">
              <w:t xml:space="preserve">boards/boxes shall be stored using a low-contaminant desiccant to reduce the introduction of corrosive elements. Moisture barrier bags (MBBs) and desiccant shall be replaced every </w:t>
            </w:r>
            <w:r>
              <w:t>two</w:t>
            </w:r>
            <w:r w:rsidRPr="000737AF">
              <w:t xml:space="preserve"> years or their rated lifespan, whichever is less.</w:t>
            </w:r>
          </w:p>
          <w:p w14:paraId="0D3F1263" w14:textId="2DEAAD9C" w:rsidR="004C7D4D" w:rsidRPr="001310E7" w:rsidRDefault="004C7D4D" w:rsidP="009B4146">
            <w:pPr>
              <w:pStyle w:val="boxnumber1"/>
              <w:numPr>
                <w:ilvl w:val="0"/>
                <w:numId w:val="431"/>
              </w:numPr>
            </w:pPr>
            <w:r w:rsidRPr="000737AF">
              <w:lastRenderedPageBreak/>
              <w:t xml:space="preserve">All </w:t>
            </w:r>
            <w:r w:rsidR="000E5703">
              <w:t>piece-parts/</w:t>
            </w:r>
            <w:r w:rsidRPr="000737AF">
              <w:t>board</w:t>
            </w:r>
            <w:r>
              <w:t>s</w:t>
            </w:r>
            <w:r w:rsidRPr="000737AF">
              <w:t>/boxes shall be stored in a 25</w:t>
            </w:r>
            <w:r>
              <w:t>°C ± 10° temperature-</w:t>
            </w:r>
            <w:r w:rsidRPr="000737AF">
              <w:t>controlled environment.</w:t>
            </w:r>
          </w:p>
        </w:tc>
      </w:tr>
    </w:tbl>
    <w:p w14:paraId="7AAA22DC" w14:textId="7D8E5771" w:rsidR="00054AC0" w:rsidRPr="00054AC0" w:rsidRDefault="00054AC0" w:rsidP="00054AC0">
      <w:pPr>
        <w:pStyle w:val="appxsection"/>
      </w:pPr>
      <w:bookmarkStart w:id="1377" w:name="_Toc197434297"/>
      <w:r w:rsidRPr="00054AC0">
        <w:lastRenderedPageBreak/>
        <w:t>Custom or Non-</w:t>
      </w:r>
      <w:r w:rsidR="001C0484">
        <w:t>m</w:t>
      </w:r>
      <w:r w:rsidRPr="00054AC0">
        <w:t>ilitary Piece-parts</w:t>
      </w:r>
      <w:bookmarkEnd w:id="1377"/>
    </w:p>
    <w:p w14:paraId="6C083E57" w14:textId="320D7D5F" w:rsidR="00054AC0" w:rsidRPr="00054AC0" w:rsidRDefault="00054AC0" w:rsidP="00054AC0">
      <w:pPr>
        <w:pStyle w:val="appxsubsection"/>
      </w:pPr>
      <w:r w:rsidRPr="00054AC0">
        <w:t xml:space="preserve">Custom Piece-parts </w:t>
      </w:r>
      <w:r w:rsidR="001C0484">
        <w:t>T</w:t>
      </w:r>
      <w:r w:rsidRPr="00054AC0">
        <w:t>esting</w:t>
      </w:r>
    </w:p>
    <w:p w14:paraId="134C8984" w14:textId="77777777" w:rsidR="00054AC0" w:rsidRPr="000737AF" w:rsidRDefault="00054AC0" w:rsidP="00054AC0">
      <w:pPr>
        <w:pStyle w:val="BodyText"/>
      </w:pPr>
      <w:r w:rsidRPr="000737AF">
        <w:t>Custom piece-parts are defined as any piece-parts not classified as military, AEC, or AEC equivalent, but are robust enough to successfully pass the required screening and qualification requirements. Custom parts used in an FTS shall be subjected to screening tests, LATs, qualification testing, and DPA to demonstrate equivalence to the military-quality parts. Each piece-part shall successfully undergo testing IAW the following.</w:t>
      </w:r>
    </w:p>
    <w:p w14:paraId="7A4454CE" w14:textId="77777777" w:rsidR="00054AC0" w:rsidRPr="000737AF" w:rsidRDefault="00054AC0" w:rsidP="009B4146">
      <w:pPr>
        <w:pStyle w:val="numlev1"/>
        <w:numPr>
          <w:ilvl w:val="0"/>
          <w:numId w:val="771"/>
        </w:numPr>
      </w:pPr>
      <w:r w:rsidRPr="000737AF">
        <w:t>All parts shall be subjected to screening tests to detect any electrical or mechanical workmanship defects and infant mortality failure modes.</w:t>
      </w:r>
    </w:p>
    <w:p w14:paraId="2A766A75" w14:textId="77777777" w:rsidR="00054AC0" w:rsidRPr="000737AF" w:rsidRDefault="00054AC0" w:rsidP="00454ECC">
      <w:pPr>
        <w:pStyle w:val="numlev1"/>
      </w:pPr>
      <w:r w:rsidRPr="000737AF">
        <w:t>The mechanical and electrical design of each part shall be qualified through sample qualification testing to confirm the ability of the part to operate without mechanical or electrical degradation. The quality of the manufacturing processes for each part shall be demonstrated through LATs of production lot samples to confirm that the manufacturing process produces parts consistent with the qualified design of the part. For qualification and LATs, each sample piece-part shall be subjected to mechanical, electrical, and environmental stress tests that demonstrate the part meets its performance specifications. Where applicable, a 1000-hour life test meets these requirements.</w:t>
      </w:r>
    </w:p>
    <w:p w14:paraId="1BDEDBA7" w14:textId="00C4EECE" w:rsidR="00054AC0" w:rsidRPr="000737AF" w:rsidRDefault="00054AC0" w:rsidP="00454ECC">
      <w:pPr>
        <w:pStyle w:val="numlev1"/>
      </w:pPr>
      <w:r w:rsidRPr="000737AF">
        <w:t>As part of the LATs, lot samples of each piece-part shall undergo a DPA after those samples have been subjected to the environmental stress tests. The DPA shall demonstrate that the design, materials, and processes of the part are consistent with its specification and shall detect any internal anomalies and defects that may occur during environmental testing that cannot be detected by other tests. The number of samples from each piece-part production subjected to DPA is dependent on the type and may vary from two to five samples. A description of any anomaly or defect and any</w:t>
      </w:r>
      <w:bookmarkStart w:id="1378" w:name="_bookmark4"/>
      <w:bookmarkEnd w:id="1378"/>
      <w:r w:rsidRPr="000737AF">
        <w:t xml:space="preserve"> corrective actions shall be submitted for review and approval of the test and before any part from the same production lot is installed in an FTS.</w:t>
      </w:r>
    </w:p>
    <w:p w14:paraId="642AD2A6" w14:textId="37431E3A" w:rsidR="00054AC0" w:rsidRPr="00054AC0" w:rsidRDefault="003E5DC7" w:rsidP="00054AC0">
      <w:pPr>
        <w:pStyle w:val="appxsubsection"/>
      </w:pPr>
      <w:r>
        <w:t>PIND</w:t>
      </w:r>
      <w:r w:rsidR="00054AC0" w:rsidRPr="00054AC0">
        <w:t xml:space="preserve"> Testing</w:t>
      </w:r>
    </w:p>
    <w:p w14:paraId="59E019CC" w14:textId="58429779" w:rsidR="00054AC0" w:rsidRPr="000737AF" w:rsidRDefault="00054AC0" w:rsidP="00054AC0">
      <w:pPr>
        <w:pStyle w:val="BodyText"/>
      </w:pPr>
      <w:r w:rsidRPr="000737AF">
        <w:t xml:space="preserve">All internal cavity piece-parts shall undergo PIND testing unless they have external and internal pressure contacts (die to electrical contacts), optical coupled isolators, and double-plug diodes, </w:t>
      </w:r>
      <w:r w:rsidR="003E5DC7">
        <w:t>IAW</w:t>
      </w:r>
      <w:r w:rsidRPr="000737AF">
        <w:t xml:space="preserve"> MIL-STD 883</w:t>
      </w:r>
      <w:r w:rsidR="003C76D2">
        <w:t>K</w:t>
      </w:r>
      <w:r w:rsidRPr="000737AF">
        <w:t xml:space="preserve"> Method 2020 condition A. The PIND testing shall ensure that applicable electronic parts are free of workmanship-induced internal debris that could degrade the performance of the part. If a production lot experiences a failure rate greater than 1% during </w:t>
      </w:r>
      <w:r w:rsidR="000E5703">
        <w:t xml:space="preserve">the initial </w:t>
      </w:r>
      <w:r w:rsidRPr="000737AF">
        <w:t xml:space="preserve">PIND testing, additional PIND test runs </w:t>
      </w:r>
      <w:r w:rsidR="000E5703">
        <w:t>can be re-performed up to five runs total</w:t>
      </w:r>
      <w:r w:rsidRPr="000737AF">
        <w:t xml:space="preserve">. </w:t>
      </w:r>
      <w:r w:rsidR="000E5703">
        <w:t>The lot may be accepted on any of the five runs if the percentage of defective devices is less than 1%. All defective devices shall be removed after each run. Lots that do not meet the 1% defective allowable on the fifth run, or exceed 25% defectives cumulative, shall be rejected for safety-critical application and shall be marked accordingly. The requirements in this section supersede the note in MIL-STD 883K Method 2020 condition A.</w:t>
      </w:r>
    </w:p>
    <w:p w14:paraId="054A8BBE" w14:textId="77777777" w:rsidR="00054AC0" w:rsidRPr="00054AC0" w:rsidRDefault="00054AC0" w:rsidP="00054AC0">
      <w:pPr>
        <w:pStyle w:val="appxsubsection"/>
      </w:pPr>
      <w:r w:rsidRPr="00054AC0">
        <w:t>Derating Criteria</w:t>
      </w:r>
    </w:p>
    <w:p w14:paraId="17DFA954" w14:textId="77777777" w:rsidR="00054AC0" w:rsidRDefault="00054AC0" w:rsidP="00054AC0">
      <w:pPr>
        <w:pStyle w:val="BodyText"/>
      </w:pPr>
      <w:r w:rsidRPr="000737AF">
        <w:t xml:space="preserve">Each part shall be derated according to the range user piece-part program plan approved during the licensing process. The derating criteria of a range user shall ensure that the variability </w:t>
      </w:r>
      <w:r w:rsidRPr="000737AF">
        <w:lastRenderedPageBreak/>
        <w:t>in electronic parts within a part production lot and the relationship between that variability and the variability of other parts used in the same FTS component shall not result in a degradation of functional performance of the FTS. The stresses applied to a piece-part during operation in its component circuit shall be below the manufacturer-specified ratings for that piece-part. The specifications that shall be derated for each piece-part include but need not be limited to voltage, current, power, operating temperature range, and voltage or current over temperature as applicable.</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054AC0" w14:paraId="2C95B58C" w14:textId="77777777" w:rsidTr="00054AC0">
        <w:tc>
          <w:tcPr>
            <w:tcW w:w="9330" w:type="dxa"/>
          </w:tcPr>
          <w:p w14:paraId="7A6FC2EB" w14:textId="56C65C90" w:rsidR="00054AC0" w:rsidRPr="00E32DB2" w:rsidRDefault="00054AC0" w:rsidP="00054AC0">
            <w:r w:rsidRPr="00E32DB2">
              <w:t xml:space="preserve">Derating of electronic parts shall be performed IAW </w:t>
            </w:r>
            <w:r>
              <w:rPr>
                <w:rStyle w:val="crossreference"/>
              </w:rPr>
              <w:fldChar w:fldCharType="begin"/>
            </w:r>
            <w:r>
              <w:rPr>
                <w:rStyle w:val="crossreference"/>
              </w:rPr>
              <w:instrText xml:space="preserve"> REF \* CHARFORMAT _Ref390333038 \h \r \* Caps </w:instrText>
            </w:r>
            <w:r>
              <w:rPr>
                <w:rStyle w:val="crossreference"/>
              </w:rPr>
            </w:r>
            <w:r>
              <w:rPr>
                <w:rStyle w:val="crossreference"/>
              </w:rPr>
              <w:fldChar w:fldCharType="separate"/>
            </w:r>
            <w:r w:rsidR="00163D01">
              <w:rPr>
                <w:rStyle w:val="crossreference"/>
              </w:rPr>
              <w:t>Appendix C</w:t>
            </w:r>
            <w:r>
              <w:rPr>
                <w:rStyle w:val="crossreference"/>
              </w:rPr>
              <w:fldChar w:fldCharType="end"/>
            </w:r>
            <w:r>
              <w:t xml:space="preserve"> </w:t>
            </w:r>
            <w:r w:rsidRPr="00E32DB2">
              <w:t>or other standard approved by Range Safety.</w:t>
            </w:r>
          </w:p>
        </w:tc>
      </w:tr>
    </w:tbl>
    <w:p w14:paraId="06627F39" w14:textId="77777777" w:rsidR="00054AC0" w:rsidRPr="00843387" w:rsidRDefault="00054AC0" w:rsidP="00843387"/>
    <w:p w14:paraId="0BB76C80" w14:textId="77777777" w:rsidR="00054AC0" w:rsidRPr="00054AC0" w:rsidRDefault="00054AC0" w:rsidP="00054AC0">
      <w:pPr>
        <w:pStyle w:val="appxsubsection"/>
      </w:pPr>
      <w:r w:rsidRPr="00054AC0">
        <w:t>Up-rating Criteria</w:t>
      </w:r>
    </w:p>
    <w:p w14:paraId="16CA2638" w14:textId="77777777" w:rsidR="00054AC0" w:rsidRPr="000737AF" w:rsidRDefault="00054AC0" w:rsidP="00054AC0">
      <w:pPr>
        <w:pStyle w:val="BodyText"/>
      </w:pPr>
      <w:r w:rsidRPr="000737AF">
        <w:t>Up-rating of electronic parts is strongly discouraged. Extensive studies indicate that the cost of up-rating a part significantly exceeds the cost of obtaining a part that meets the specified requirements. In addition, most manufacturers will not guarantee the operation of up-rated parts.</w:t>
      </w:r>
    </w:p>
    <w:p w14:paraId="64290344" w14:textId="11C12C41" w:rsidR="00054AC0" w:rsidRPr="00054AC0" w:rsidRDefault="00054AC0" w:rsidP="00054AC0">
      <w:pPr>
        <w:pStyle w:val="appxsubsection"/>
      </w:pPr>
      <w:r w:rsidRPr="00054AC0">
        <w:t>Piece-</w:t>
      </w:r>
      <w:r w:rsidR="0033635C">
        <w:t>p</w:t>
      </w:r>
      <w:r w:rsidRPr="00054AC0">
        <w:t>arts</w:t>
      </w:r>
    </w:p>
    <w:p w14:paraId="146F2824" w14:textId="77777777" w:rsidR="00054AC0" w:rsidRPr="000737AF" w:rsidRDefault="00054AC0" w:rsidP="00054AC0">
      <w:pPr>
        <w:pStyle w:val="BodyText"/>
      </w:pPr>
      <w:r w:rsidRPr="000737AF">
        <w:t>All piece-parts shall be separately packaged and identified, including identification of the testing to which they have been subjected. Piece-parts that have been subjected to destructive testing shall not be used for flight.</w:t>
      </w:r>
    </w:p>
    <w:p w14:paraId="076397CB" w14:textId="77777777" w:rsidR="00054AC0" w:rsidRPr="00451B8F" w:rsidRDefault="00054AC0" w:rsidP="00451B8F">
      <w:pPr>
        <w:pStyle w:val="appxsubsection"/>
      </w:pPr>
      <w:bookmarkStart w:id="1379" w:name="_Ref7090696"/>
      <w:r w:rsidRPr="00451B8F">
        <w:t>Piece-part Storage Life</w:t>
      </w:r>
      <w:bookmarkEnd w:id="1379"/>
    </w:p>
    <w:p w14:paraId="1FF7F919" w14:textId="77777777" w:rsidR="001310E7" w:rsidRDefault="001310E7" w:rsidP="00054AC0">
      <w:pPr>
        <w:pStyle w:val="BodyText"/>
      </w:pPr>
      <w:r>
        <w:t>All piece-parts shall be limited in allowable storage life.</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1310E7" w:rsidRPr="00E32DB2" w14:paraId="4D59C0EF" w14:textId="77777777" w:rsidTr="00D21FFA">
        <w:tc>
          <w:tcPr>
            <w:tcW w:w="9330" w:type="dxa"/>
          </w:tcPr>
          <w:p w14:paraId="126BD1BB" w14:textId="4D3C1D30" w:rsidR="001310E7" w:rsidRPr="001310E7" w:rsidRDefault="000E5703" w:rsidP="009555E9">
            <w:r>
              <w:t xml:space="preserve">Piece-parts compliant with Subsection </w:t>
            </w:r>
            <w:r w:rsidRPr="000E5703">
              <w:rPr>
                <w:rStyle w:val="crossreference"/>
              </w:rPr>
              <w:fldChar w:fldCharType="begin"/>
            </w:r>
            <w:r w:rsidRPr="000E5703">
              <w:rPr>
                <w:rStyle w:val="crossreference"/>
              </w:rPr>
              <w:instrText xml:space="preserve"> REF _Ref7067410 \r \h </w:instrText>
            </w:r>
            <w:r>
              <w:rPr>
                <w:rStyle w:val="crossreference"/>
              </w:rPr>
              <w:instrText xml:space="preserve"> \* CHARFORMAT </w:instrText>
            </w:r>
            <w:r w:rsidRPr="000E5703">
              <w:rPr>
                <w:rStyle w:val="crossreference"/>
              </w:rPr>
            </w:r>
            <w:r w:rsidRPr="000E5703">
              <w:rPr>
                <w:rStyle w:val="crossreference"/>
              </w:rPr>
              <w:fldChar w:fldCharType="separate"/>
            </w:r>
            <w:r w:rsidR="00163D01">
              <w:rPr>
                <w:rStyle w:val="crossreference"/>
              </w:rPr>
              <w:t>B.4.2</w:t>
            </w:r>
            <w:r w:rsidRPr="000E5703">
              <w:rPr>
                <w:rStyle w:val="crossreference"/>
              </w:rPr>
              <w:fldChar w:fldCharType="end"/>
            </w:r>
            <w:r>
              <w:t xml:space="preserve"> shall have a storage life of 10 years from date of manufacture to flight. Storage can be individuall</w:t>
            </w:r>
            <w:r w:rsidR="009555E9">
              <w:t>y</w:t>
            </w:r>
            <w:r>
              <w:t xml:space="preserve"> packaged parts or parts already assembled in components. Piece-parts exceeding 10 years of storage life will be allowable with supporting data and a Range Safety-approved age surveillance plan. One acceptable age surveillance plan is to perform a full box-level ATP on each flight unit within 6 months of flight. The ATP results must be “in-family” with prior ATP results for boxes of the same design (e.g., same part number). Supportive data may include the following: part management plans, reliability dat</w:t>
            </w:r>
            <w:r w:rsidR="009555E9">
              <w:t>a</w:t>
            </w:r>
            <w:r>
              <w:t>, and other piece-part documentation.</w:t>
            </w:r>
          </w:p>
        </w:tc>
      </w:tr>
    </w:tbl>
    <w:p w14:paraId="12AAADBC" w14:textId="77777777" w:rsidR="001310E7" w:rsidRPr="00843387" w:rsidRDefault="001310E7" w:rsidP="00843387"/>
    <w:p w14:paraId="5A5A0D28" w14:textId="3AD6623D" w:rsidR="00054AC0" w:rsidRPr="00451B8F" w:rsidRDefault="004C7D4D" w:rsidP="00451B8F">
      <w:pPr>
        <w:pStyle w:val="appxsubsection"/>
      </w:pPr>
      <w:r>
        <w:t>Piece-part/</w:t>
      </w:r>
      <w:r w:rsidR="00054AC0" w:rsidRPr="00451B8F">
        <w:t>Board/Box Level Packaging and Storage</w:t>
      </w:r>
    </w:p>
    <w:p w14:paraId="4BB7A6A6" w14:textId="4923AF6F" w:rsidR="00054AC0" w:rsidRDefault="00054AC0" w:rsidP="00054AC0">
      <w:pPr>
        <w:pStyle w:val="BodyText"/>
      </w:pPr>
      <w:r w:rsidRPr="000737AF">
        <w:t xml:space="preserve">All </w:t>
      </w:r>
      <w:r w:rsidR="004C7D4D">
        <w:t xml:space="preserve">piece-parts, </w:t>
      </w:r>
      <w:r w:rsidRPr="000737AF">
        <w:t>boards</w:t>
      </w:r>
      <w:r w:rsidR="004C7D4D">
        <w:t>, and boxes</w:t>
      </w:r>
      <w:r w:rsidRPr="000737AF">
        <w:t xml:space="preserve"> shall be separately packaged and identified, including identification of the testing to which they have been subjected.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9300"/>
      </w:tblGrid>
      <w:tr w:rsidR="001310E7" w14:paraId="4A0DFD9A" w14:textId="77777777" w:rsidTr="001310E7">
        <w:tc>
          <w:tcPr>
            <w:tcW w:w="9330" w:type="dxa"/>
          </w:tcPr>
          <w:p w14:paraId="6AEABAD2" w14:textId="016D7FF1" w:rsidR="001310E7" w:rsidRPr="004C7D4D" w:rsidRDefault="004C7D4D" w:rsidP="004C7D4D">
            <w:pPr>
              <w:tabs>
                <w:tab w:val="left" w:pos="5265"/>
              </w:tabs>
            </w:pPr>
            <w:r>
              <w:t xml:space="preserve">Storage requirements are laid out in Section </w:t>
            </w:r>
            <w:r w:rsidRPr="004C7D4D">
              <w:rPr>
                <w:rStyle w:val="crossreference"/>
              </w:rPr>
              <w:fldChar w:fldCharType="begin"/>
            </w:r>
            <w:r w:rsidRPr="004C7D4D">
              <w:rPr>
                <w:rStyle w:val="crossreference"/>
              </w:rPr>
              <w:instrText xml:space="preserve"> REF _Ref5028905 \r \h </w:instrText>
            </w:r>
            <w:r>
              <w:rPr>
                <w:rStyle w:val="crossreference"/>
              </w:rPr>
              <w:instrText xml:space="preserve"> \* CHARFORMAT </w:instrText>
            </w:r>
            <w:r w:rsidRPr="004C7D4D">
              <w:rPr>
                <w:rStyle w:val="crossreference"/>
              </w:rPr>
            </w:r>
            <w:r w:rsidRPr="004C7D4D">
              <w:rPr>
                <w:rStyle w:val="crossreference"/>
              </w:rPr>
              <w:fldChar w:fldCharType="separate"/>
            </w:r>
            <w:r w:rsidR="00163D01">
              <w:rPr>
                <w:rStyle w:val="crossreference"/>
              </w:rPr>
              <w:t>B.2</w:t>
            </w:r>
            <w:r w:rsidRPr="004C7D4D">
              <w:rPr>
                <w:rStyle w:val="crossreference"/>
              </w:rPr>
              <w:fldChar w:fldCharType="end"/>
            </w:r>
            <w:r>
              <w:t xml:space="preserve"> </w:t>
            </w:r>
            <w:r w:rsidRPr="004C7D4D">
              <w:rPr>
                <w:rStyle w:val="crossreference"/>
              </w:rPr>
              <w:fldChar w:fldCharType="begin"/>
            </w:r>
            <w:r w:rsidRPr="004C7D4D">
              <w:rPr>
                <w:rStyle w:val="crossreference"/>
              </w:rPr>
              <w:instrText xml:space="preserve"> REF _Ref5028895 \r \h </w:instrText>
            </w:r>
            <w:r>
              <w:rPr>
                <w:rStyle w:val="crossreference"/>
              </w:rPr>
              <w:instrText xml:space="preserve"> \* CHARFORMAT </w:instrText>
            </w:r>
            <w:r w:rsidRPr="004C7D4D">
              <w:rPr>
                <w:rStyle w:val="crossreference"/>
              </w:rPr>
            </w:r>
            <w:r w:rsidRPr="004C7D4D">
              <w:rPr>
                <w:rStyle w:val="crossreference"/>
              </w:rPr>
              <w:fldChar w:fldCharType="separate"/>
            </w:r>
            <w:r w:rsidR="00163D01">
              <w:rPr>
                <w:rStyle w:val="crossreference"/>
              </w:rPr>
              <w:t>d</w:t>
            </w:r>
            <w:r w:rsidRPr="004C7D4D">
              <w:rPr>
                <w:rStyle w:val="crossreference"/>
              </w:rPr>
              <w:fldChar w:fldCharType="end"/>
            </w:r>
            <w:r>
              <w:t>.</w:t>
            </w:r>
          </w:p>
        </w:tc>
      </w:tr>
    </w:tbl>
    <w:p w14:paraId="7C3D9663" w14:textId="2D9B33BF" w:rsidR="00054AC0" w:rsidRPr="00451B8F" w:rsidRDefault="00770D58" w:rsidP="00451B8F">
      <w:pPr>
        <w:pStyle w:val="appxsection"/>
      </w:pPr>
      <w:bookmarkStart w:id="1380" w:name="_Toc197434298"/>
      <w:r>
        <w:t>AQEC</w:t>
      </w:r>
      <w:r w:rsidR="00054AC0" w:rsidRPr="00451B8F">
        <w:t xml:space="preserve"> and AEC Grade 0 or 1 Piece-parts or Equivalent</w:t>
      </w:r>
      <w:bookmarkEnd w:id="1380"/>
    </w:p>
    <w:p w14:paraId="61BF415C" w14:textId="36FA208F" w:rsidR="00054AC0" w:rsidRPr="000737AF" w:rsidRDefault="00054AC0" w:rsidP="00054AC0">
      <w:pPr>
        <w:pStyle w:val="BodyText"/>
      </w:pPr>
      <w:r w:rsidRPr="000737AF">
        <w:t xml:space="preserve">The following are requirements for the AQEC/AEC or AQEC/AEC-equivalent parts category. This was borne as a result of numerous discussions with range users relating to cost and lack of availability of </w:t>
      </w:r>
      <w:r w:rsidR="004551A0" w:rsidRPr="000737AF">
        <w:t>military quality</w:t>
      </w:r>
      <w:r w:rsidRPr="000737AF">
        <w:t xml:space="preserve"> piece-parts. This category provides a solution to these issues while meeting the intent of </w:t>
      </w:r>
      <w:r w:rsidR="00C9175C">
        <w:t>R</w:t>
      </w:r>
      <w:r w:rsidRPr="000737AF">
        <w:t xml:space="preserve">ange </w:t>
      </w:r>
      <w:r w:rsidR="00C9175C">
        <w:t>S</w:t>
      </w:r>
      <w:r w:rsidRPr="000737AF">
        <w:t>afety</w:t>
      </w:r>
      <w:r w:rsidR="00BA3315">
        <w:t>’</w:t>
      </w:r>
      <w:r w:rsidRPr="000737AF">
        <w:t>s requirements. A key document used to develop requirements was NASA EEE-INST-002.</w:t>
      </w:r>
      <w:r w:rsidR="00EB0006">
        <w:rPr>
          <w:rStyle w:val="FootnoteReference"/>
        </w:rPr>
        <w:footnoteReference w:id="65"/>
      </w:r>
      <w:r w:rsidRPr="000737AF">
        <w:t xml:space="preserve"> Lot sampling is the preferred method for piece-parts </w:t>
      </w:r>
      <w:r w:rsidRPr="000737AF">
        <w:lastRenderedPageBreak/>
        <w:t>screening. Board/box level testing may be granted on a case-by-case basis if the range users can show that the piece-parts can be screened adequately at the board/box level.</w:t>
      </w:r>
    </w:p>
    <w:p w14:paraId="013B47C2" w14:textId="3FB09320" w:rsidR="00054AC0" w:rsidRPr="000737AF" w:rsidRDefault="00054AC0" w:rsidP="00054AC0">
      <w:pPr>
        <w:pStyle w:val="BodyText"/>
      </w:pPr>
      <w:r w:rsidRPr="000737AF">
        <w:t xml:space="preserve">Piece-parts specified as AEC Grade 0 or 1, AQEC, or Range </w:t>
      </w:r>
      <w:r>
        <w:t>Safety-approved</w:t>
      </w:r>
      <w:r w:rsidRPr="000737AF">
        <w:t xml:space="preserve"> equivalent piece-parts shall be selected. Each part shall be accompanied by a certificate of conformance. Parts shall be procured either directly from the manufacture or </w:t>
      </w:r>
      <w:r w:rsidR="004D0C1D">
        <w:t>from</w:t>
      </w:r>
      <w:r w:rsidRPr="000737AF">
        <w:t xml:space="preserve"> a manufacturer</w:t>
      </w:r>
      <w:r w:rsidR="00BA3315">
        <w:t>’</w:t>
      </w:r>
      <w:r w:rsidRPr="000737AF">
        <w:t>s authorized distributor.</w:t>
      </w:r>
    </w:p>
    <w:p w14:paraId="5A3C8F14" w14:textId="77777777" w:rsidR="00054AC0" w:rsidRPr="000737AF" w:rsidRDefault="00054AC0" w:rsidP="00054AC0">
      <w:pPr>
        <w:pStyle w:val="BodyText"/>
      </w:pPr>
      <w:r w:rsidRPr="000737AF">
        <w:t xml:space="preserve">For each piece-part, the range users shall provide the manufacturer qualification test data and reliability monitoring data. </w:t>
      </w:r>
    </w:p>
    <w:p w14:paraId="2504E432" w14:textId="2CF102C2" w:rsidR="00C9175C" w:rsidRDefault="00054AC0" w:rsidP="00054AC0">
      <w:pPr>
        <w:pStyle w:val="BodyText"/>
      </w:pPr>
      <w:r>
        <w:t xml:space="preserve">Parts classified as </w:t>
      </w:r>
      <w:r w:rsidRPr="000737AF">
        <w:t>AEC-equivalent</w:t>
      </w:r>
      <w:r>
        <w:t xml:space="preserve"> </w:t>
      </w:r>
      <w:r w:rsidRPr="000737AF">
        <w:t>are able to take advantage of</w:t>
      </w:r>
      <w:r w:rsidR="0011180F">
        <w:t xml:space="preserve"> the same</w:t>
      </w:r>
      <w:r w:rsidRPr="000737AF">
        <w:t xml:space="preserve"> 10% lot sampling</w:t>
      </w:r>
      <w:r w:rsidR="0011180F">
        <w:t xml:space="preserve"> as required for AQEC/AEC parts and waiving qualification </w:t>
      </w:r>
      <w:r w:rsidR="00C9175C">
        <w:t>at the part level.</w:t>
      </w:r>
    </w:p>
    <w:tbl>
      <w:tblPr>
        <w:tblW w:w="86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372"/>
      </w:tblGrid>
      <w:tr w:rsidR="00C9175C" w:rsidRPr="00910B1C" w14:paraId="382E6315" w14:textId="77777777" w:rsidTr="00C9175C">
        <w:trPr>
          <w:jc w:val="center"/>
        </w:trPr>
        <w:tc>
          <w:tcPr>
            <w:tcW w:w="1260" w:type="dxa"/>
            <w:tcBorders>
              <w:top w:val="single" w:sz="6" w:space="0" w:color="auto"/>
              <w:left w:val="single" w:sz="6" w:space="0" w:color="auto"/>
              <w:bottom w:val="single" w:sz="6" w:space="0" w:color="auto"/>
              <w:right w:val="single" w:sz="6" w:space="0" w:color="auto"/>
            </w:tcBorders>
            <w:hideMark/>
          </w:tcPr>
          <w:p w14:paraId="6E34342D" w14:textId="77777777" w:rsidR="00C9175C" w:rsidRPr="00910B1C" w:rsidRDefault="00C9175C" w:rsidP="00D9694F">
            <w:pPr>
              <w:snapToGrid w:val="0"/>
              <w:jc w:val="center"/>
              <w:rPr>
                <w:snapToGrid/>
              </w:rPr>
            </w:pPr>
            <w:r w:rsidRPr="00910B1C">
              <w:rPr>
                <w:noProof/>
                <w:snapToGrid/>
              </w:rPr>
              <w:drawing>
                <wp:inline distT="0" distB="0" distL="0" distR="0" wp14:anchorId="669BF664" wp14:editId="08484B66">
                  <wp:extent cx="685800" cy="489838"/>
                  <wp:effectExtent l="19050" t="0" r="0" b="0"/>
                  <wp:docPr id="1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372" w:type="dxa"/>
            <w:tcBorders>
              <w:top w:val="single" w:sz="6" w:space="0" w:color="auto"/>
              <w:left w:val="single" w:sz="6" w:space="0" w:color="auto"/>
              <w:bottom w:val="single" w:sz="6" w:space="0" w:color="auto"/>
              <w:right w:val="single" w:sz="6" w:space="0" w:color="auto"/>
            </w:tcBorders>
            <w:hideMark/>
          </w:tcPr>
          <w:p w14:paraId="63C28327" w14:textId="70243261" w:rsidR="00C9175C" w:rsidRPr="00910B1C" w:rsidRDefault="00C9175C" w:rsidP="00D9694F">
            <w:pPr>
              <w:snapToGrid w:val="0"/>
              <w:rPr>
                <w:snapToGrid/>
              </w:rPr>
            </w:pPr>
            <w:r>
              <w:t xml:space="preserve">The remainder of this section will be considered as a text box as defined in Subsection </w:t>
            </w:r>
            <w:r w:rsidRPr="001310E7">
              <w:rPr>
                <w:rStyle w:val="crossreference"/>
              </w:rPr>
              <w:fldChar w:fldCharType="begin"/>
            </w:r>
            <w:r w:rsidRPr="001310E7">
              <w:rPr>
                <w:rStyle w:val="crossreference"/>
              </w:rPr>
              <w:instrText xml:space="preserve"> REF _Ref3448162 \r \h </w:instrText>
            </w:r>
            <w:r w:rsidR="007361DC">
              <w:rPr>
                <w:rStyle w:val="crossreference"/>
              </w:rPr>
              <w:instrText xml:space="preserve"> \* CHARFORMAT </w:instrText>
            </w:r>
            <w:r>
              <w:rPr>
                <w:rStyle w:val="crossreference"/>
              </w:rPr>
              <w:instrText xml:space="preserve"> </w:instrText>
            </w:r>
            <w:r w:rsidRPr="001310E7">
              <w:rPr>
                <w:rStyle w:val="crossreference"/>
              </w:rPr>
            </w:r>
            <w:r w:rsidRPr="001310E7">
              <w:rPr>
                <w:rStyle w:val="crossreference"/>
              </w:rPr>
              <w:fldChar w:fldCharType="separate"/>
            </w:r>
            <w:r w:rsidR="00163D01">
              <w:rPr>
                <w:rStyle w:val="crossreference"/>
              </w:rPr>
              <w:t>1.1.4</w:t>
            </w:r>
            <w:r w:rsidRPr="001310E7">
              <w:rPr>
                <w:rStyle w:val="crossreference"/>
              </w:rPr>
              <w:fldChar w:fldCharType="end"/>
            </w:r>
            <w:r>
              <w:t>. The requirements may be tailored or replaced with other solutions with Range Safety approval.</w:t>
            </w:r>
          </w:p>
        </w:tc>
      </w:tr>
    </w:tbl>
    <w:p w14:paraId="3E1C6603" w14:textId="77777777" w:rsidR="00C9175C" w:rsidRPr="00521016" w:rsidRDefault="00C9175C" w:rsidP="00521016"/>
    <w:p w14:paraId="6049D58C" w14:textId="193CA57C" w:rsidR="00054AC0" w:rsidRPr="000737AF" w:rsidRDefault="00565542" w:rsidP="00054AC0">
      <w:pPr>
        <w:pStyle w:val="BodyText"/>
      </w:pPr>
      <w:r>
        <w:t xml:space="preserve">The following are minimum requirements for non-AQEC/AEC piece-parts to be considered </w:t>
      </w:r>
      <w:r w:rsidR="009555E9">
        <w:t>equivalent</w:t>
      </w:r>
      <w:r>
        <w:t>.</w:t>
      </w:r>
    </w:p>
    <w:p w14:paraId="0B9234A7" w14:textId="6D963109" w:rsidR="00054AC0" w:rsidRPr="000737AF" w:rsidRDefault="00565542" w:rsidP="009B4146">
      <w:pPr>
        <w:pStyle w:val="numlev1"/>
        <w:numPr>
          <w:ilvl w:val="0"/>
          <w:numId w:val="772"/>
        </w:numPr>
      </w:pPr>
      <w:r>
        <w:t>Piece-parts s</w:t>
      </w:r>
      <w:r w:rsidR="00054AC0" w:rsidRPr="000737AF">
        <w:t>hall have a temperature range of at least Grade 1 (−40°C to 125°C)</w:t>
      </w:r>
    </w:p>
    <w:p w14:paraId="02FAA784" w14:textId="1E77AAE2" w:rsidR="00054AC0" w:rsidRPr="000737AF" w:rsidRDefault="00565542" w:rsidP="00454ECC">
      <w:pPr>
        <w:pStyle w:val="numlev1"/>
      </w:pPr>
      <w:r w:rsidRPr="00565542">
        <w:t>Testing shall be completed for either high-temperature operating life (HTOL) (preferably with enough samples to have a Failure in Time number of less than 1/1,000,000 at 60% confidence) or highly ac</w:t>
      </w:r>
      <w:r>
        <w:t>celerated stress testing (HAST)</w:t>
      </w:r>
      <w:r w:rsidR="00054AC0" w:rsidRPr="000737AF">
        <w:t>. This is usually accomplished through JESD22-A108.</w:t>
      </w:r>
      <w:r w:rsidR="000121F5" w:rsidRPr="00BE5D55">
        <w:rPr>
          <w:vertAlign w:val="superscript"/>
        </w:rPr>
        <w:footnoteReference w:id="66"/>
      </w:r>
    </w:p>
    <w:p w14:paraId="64F912F2" w14:textId="4FA72A87" w:rsidR="00054AC0" w:rsidRPr="000737AF" w:rsidRDefault="00054AC0" w:rsidP="00454ECC">
      <w:pPr>
        <w:pStyle w:val="numlev1"/>
      </w:pPr>
      <w:r w:rsidRPr="000737AF">
        <w:t>Temperature Cycling (JESD22-A104</w:t>
      </w:r>
      <w:r w:rsidR="00A67C37" w:rsidRPr="00BE5D55">
        <w:rPr>
          <w:vertAlign w:val="superscript"/>
        </w:rPr>
        <w:footnoteReference w:id="67"/>
      </w:r>
      <w:r w:rsidRPr="000737AF">
        <w:t>) or Thermal Shock (JESD22-A106 Rev. B</w:t>
      </w:r>
      <w:r w:rsidR="00A67C37" w:rsidRPr="00BE5D55">
        <w:rPr>
          <w:vertAlign w:val="superscript"/>
        </w:rPr>
        <w:footnoteReference w:id="68"/>
      </w:r>
      <w:r w:rsidRPr="000737AF">
        <w:t>) completed.</w:t>
      </w:r>
    </w:p>
    <w:p w14:paraId="4258BD43" w14:textId="4A063CB0" w:rsidR="00054AC0" w:rsidRPr="000737AF" w:rsidRDefault="00054AC0" w:rsidP="00454ECC">
      <w:pPr>
        <w:pStyle w:val="numlev1"/>
      </w:pPr>
      <w:r w:rsidRPr="000737AF">
        <w:t>Solderability testing per J-STD-002</w:t>
      </w:r>
      <w:r w:rsidR="0013454C" w:rsidRPr="00BE5D55">
        <w:rPr>
          <w:vertAlign w:val="superscript"/>
        </w:rPr>
        <w:footnoteReference w:id="69"/>
      </w:r>
      <w:r w:rsidRPr="000737AF">
        <w:t xml:space="preserve"> completed.</w:t>
      </w:r>
    </w:p>
    <w:p w14:paraId="61617AAB" w14:textId="26DB39E2" w:rsidR="00054AC0" w:rsidRPr="000737AF" w:rsidRDefault="00054AC0" w:rsidP="00454ECC">
      <w:pPr>
        <w:pStyle w:val="numlev1"/>
      </w:pPr>
      <w:r w:rsidRPr="000737AF">
        <w:t>Purchased directly from a manufacturer or manufactu</w:t>
      </w:r>
      <w:r w:rsidR="00C9175C">
        <w:t>rer-</w:t>
      </w:r>
      <w:r w:rsidRPr="000737AF">
        <w:t>authorized distributor.</w:t>
      </w:r>
    </w:p>
    <w:p w14:paraId="73ABEF53" w14:textId="2DC56B7F" w:rsidR="00054AC0" w:rsidRPr="000737AF" w:rsidRDefault="00054AC0" w:rsidP="00454ECC">
      <w:pPr>
        <w:pStyle w:val="numlev1"/>
      </w:pPr>
      <w:r w:rsidRPr="000737AF">
        <w:t xml:space="preserve">Parts shall be from a manufacturer used previously by </w:t>
      </w:r>
      <w:r w:rsidR="00C9175C" w:rsidRPr="000737AF">
        <w:t xml:space="preserve">prime contractors in aerospace </w:t>
      </w:r>
      <w:r w:rsidRPr="000737AF">
        <w:t>programs</w:t>
      </w:r>
      <w:r w:rsidR="00C9175C">
        <w:t>;</w:t>
      </w:r>
      <w:r w:rsidRPr="000737AF">
        <w:t xml:space="preserve"> otherwise parts shall be from a manufacturer with proven history evaluated with the following criteria:</w:t>
      </w:r>
    </w:p>
    <w:p w14:paraId="26093100" w14:textId="253ADB36" w:rsidR="00054AC0" w:rsidRPr="000737AF" w:rsidRDefault="004551A0" w:rsidP="00DB235F">
      <w:pPr>
        <w:pStyle w:val="numlev2"/>
      </w:pPr>
      <w:r>
        <w:t>p</w:t>
      </w:r>
      <w:r w:rsidR="00054AC0" w:rsidRPr="000737AF">
        <w:t>roduction volume</w:t>
      </w:r>
      <w:r w:rsidR="00C9175C">
        <w:t>;</w:t>
      </w:r>
    </w:p>
    <w:p w14:paraId="49A98B91" w14:textId="1C1AF717" w:rsidR="00054AC0" w:rsidRPr="000737AF" w:rsidRDefault="004551A0" w:rsidP="00054AC0">
      <w:pPr>
        <w:pStyle w:val="numlev2"/>
      </w:pPr>
      <w:r>
        <w:t>a</w:t>
      </w:r>
      <w:r w:rsidR="00054AC0" w:rsidRPr="000737AF">
        <w:t>erospace program history</w:t>
      </w:r>
      <w:r w:rsidR="00C9175C">
        <w:t>;</w:t>
      </w:r>
    </w:p>
    <w:p w14:paraId="085C06DB" w14:textId="1B6A9663" w:rsidR="00054AC0" w:rsidRPr="000737AF" w:rsidRDefault="004551A0" w:rsidP="00054AC0">
      <w:pPr>
        <w:pStyle w:val="numlev2"/>
      </w:pPr>
      <w:r>
        <w:t>p</w:t>
      </w:r>
      <w:r w:rsidR="00054AC0" w:rsidRPr="000737AF">
        <w:t>roduction history</w:t>
      </w:r>
      <w:r w:rsidR="00C9175C">
        <w:t>.</w:t>
      </w:r>
    </w:p>
    <w:p w14:paraId="63C64043" w14:textId="77777777" w:rsidR="00C9175C" w:rsidRPr="00C9175C" w:rsidRDefault="00C9175C" w:rsidP="00C9175C"/>
    <w:p w14:paraId="4D7FB67B" w14:textId="7E38ECD1" w:rsidR="00054AC0" w:rsidRPr="000737AF" w:rsidRDefault="00054AC0" w:rsidP="00054AC0">
      <w:pPr>
        <w:pStyle w:val="BodyText"/>
      </w:pPr>
      <w:r w:rsidRPr="000737AF">
        <w:t xml:space="preserve">Test data is not required to be from the same lot date code as flight hardware. As a guideline, use AEC-Q100 Rev H Appendix 1 to define </w:t>
      </w:r>
      <w:r w:rsidR="000C4758">
        <w:t>QBS</w:t>
      </w:r>
      <w:r w:rsidRPr="000737AF">
        <w:t xml:space="preserve"> applicability.</w:t>
      </w:r>
    </w:p>
    <w:p w14:paraId="07A3CAEA" w14:textId="0DF83976" w:rsidR="00054AC0" w:rsidRPr="000737AF" w:rsidRDefault="00054AC0" w:rsidP="00054AC0">
      <w:pPr>
        <w:rPr>
          <w:szCs w:val="24"/>
        </w:rPr>
      </w:pPr>
      <w:r w:rsidRPr="000737AF">
        <w:rPr>
          <w:szCs w:val="24"/>
        </w:rPr>
        <w:t>*Range user performed piece-part qualification testing (AEC-Q, JESD, or etc.) may be performed in order to establish AEC-</w:t>
      </w:r>
      <w:r w:rsidR="00CE1F2B">
        <w:rPr>
          <w:szCs w:val="24"/>
        </w:rPr>
        <w:t>equivalent</w:t>
      </w:r>
      <w:r w:rsidRPr="000737AF">
        <w:rPr>
          <w:szCs w:val="24"/>
        </w:rPr>
        <w:t xml:space="preserve"> part pedigree in lieu of the above requirements. </w:t>
      </w:r>
    </w:p>
    <w:p w14:paraId="31AC2C1B" w14:textId="77777777" w:rsidR="00054AC0" w:rsidRPr="000737AF" w:rsidRDefault="00054AC0" w:rsidP="00054AC0">
      <w:pPr>
        <w:rPr>
          <w:b/>
          <w:szCs w:val="24"/>
        </w:rPr>
      </w:pPr>
    </w:p>
    <w:p w14:paraId="3524CB05" w14:textId="2B1BE666" w:rsidR="00054AC0" w:rsidRPr="00451B8F" w:rsidRDefault="0033635C" w:rsidP="00451B8F">
      <w:pPr>
        <w:pStyle w:val="appxsubsection"/>
      </w:pPr>
      <w:bookmarkStart w:id="1381" w:name="_Ref3887372"/>
      <w:r>
        <w:t>Piece-p</w:t>
      </w:r>
      <w:r w:rsidR="00054AC0" w:rsidRPr="00451B8F">
        <w:t>arts Selection</w:t>
      </w:r>
      <w:bookmarkEnd w:id="1381"/>
    </w:p>
    <w:p w14:paraId="5F8D5608" w14:textId="77777777" w:rsidR="00054AC0" w:rsidRPr="00451B8F" w:rsidRDefault="00054AC0" w:rsidP="00451B8F">
      <w:pPr>
        <w:pStyle w:val="appxsub2"/>
      </w:pPr>
      <w:r w:rsidRPr="00451B8F">
        <w:t>Piece-part Lot</w:t>
      </w:r>
    </w:p>
    <w:p w14:paraId="4C2A5B3B" w14:textId="1C261AAE" w:rsidR="00054AC0" w:rsidRPr="000737AF" w:rsidRDefault="00054AC0" w:rsidP="00054AC0">
      <w:pPr>
        <w:pStyle w:val="BodyText"/>
      </w:pPr>
      <w:r w:rsidRPr="000737AF">
        <w:t xml:space="preserve">Each piece-part shall be procured and qualified on a lot basis. </w:t>
      </w:r>
      <w:r w:rsidR="004C7D4D">
        <w:t xml:space="preserve">All critical piece-part lots used to build flight units shall be represented in the qualification units. Addition, subtraction, or replacement of piece-parts from an approved design or procurement of new piece-parts shall require box-level delta-qualification testing unless piece-parts QBS is approved by Range Safety. See Subsection </w:t>
      </w:r>
      <w:r w:rsidR="00653300" w:rsidRPr="00653300">
        <w:rPr>
          <w:rStyle w:val="crossreference"/>
        </w:rPr>
        <w:fldChar w:fldCharType="begin"/>
      </w:r>
      <w:r w:rsidR="00653300" w:rsidRPr="00653300">
        <w:rPr>
          <w:rStyle w:val="crossreference"/>
        </w:rPr>
        <w:instrText xml:space="preserve"> REF _Ref5081851 \r \h </w:instrText>
      </w:r>
      <w:r w:rsidR="00653300">
        <w:rPr>
          <w:rStyle w:val="crossreference"/>
        </w:rPr>
        <w:instrText xml:space="preserve"> \* CHARFORMAT </w:instrText>
      </w:r>
      <w:r w:rsidR="00653300" w:rsidRPr="00653300">
        <w:rPr>
          <w:rStyle w:val="crossreference"/>
        </w:rPr>
      </w:r>
      <w:r w:rsidR="00653300" w:rsidRPr="00653300">
        <w:rPr>
          <w:rStyle w:val="crossreference"/>
        </w:rPr>
        <w:fldChar w:fldCharType="separate"/>
      </w:r>
      <w:r w:rsidR="00163D01">
        <w:rPr>
          <w:rStyle w:val="crossreference"/>
        </w:rPr>
        <w:t>B.4.6.3</w:t>
      </w:r>
      <w:r w:rsidR="00653300" w:rsidRPr="00653300">
        <w:rPr>
          <w:rStyle w:val="crossreference"/>
        </w:rPr>
        <w:fldChar w:fldCharType="end"/>
      </w:r>
      <w:r w:rsidR="004C7D4D">
        <w:t xml:space="preserve"> for QBS criteria. </w:t>
      </w:r>
      <w:r w:rsidRPr="000737AF">
        <w:t>A lot is defined by single or consecutive date lot codes. A lot shall consist of parts manufactured on the same production line by means of the same production techniques, materials, controls,</w:t>
      </w:r>
      <w:r w:rsidR="00C9175C">
        <w:t xml:space="preserve"> and</w:t>
      </w:r>
      <w:r w:rsidRPr="000737AF">
        <w:t xml:space="preserve"> design and procured at one time to determine compliance with piece-part requirements. The intent of this lot definition is to insure lot homogeneity in order to permit piece-part testing without random sampling.</w:t>
      </w:r>
    </w:p>
    <w:tbl>
      <w:tblPr>
        <w:tblW w:w="94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8182"/>
      </w:tblGrid>
      <w:tr w:rsidR="00054AC0" w:rsidRPr="00910B1C" w14:paraId="4267D5F0" w14:textId="77777777" w:rsidTr="00054AC0">
        <w:trPr>
          <w:jc w:val="center"/>
        </w:trPr>
        <w:tc>
          <w:tcPr>
            <w:tcW w:w="1260" w:type="dxa"/>
            <w:tcBorders>
              <w:top w:val="single" w:sz="6" w:space="0" w:color="auto"/>
              <w:left w:val="single" w:sz="6" w:space="0" w:color="auto"/>
              <w:bottom w:val="single" w:sz="6" w:space="0" w:color="auto"/>
              <w:right w:val="single" w:sz="6" w:space="0" w:color="auto"/>
            </w:tcBorders>
            <w:hideMark/>
          </w:tcPr>
          <w:p w14:paraId="0FFAB69C" w14:textId="77777777" w:rsidR="00054AC0" w:rsidRPr="00910B1C" w:rsidRDefault="00054AC0" w:rsidP="00054AC0">
            <w:pPr>
              <w:snapToGrid w:val="0"/>
              <w:jc w:val="center"/>
              <w:rPr>
                <w:snapToGrid/>
              </w:rPr>
            </w:pPr>
            <w:r w:rsidRPr="00910B1C">
              <w:rPr>
                <w:noProof/>
                <w:snapToGrid/>
              </w:rPr>
              <w:drawing>
                <wp:inline distT="0" distB="0" distL="0" distR="0" wp14:anchorId="2C5633FA" wp14:editId="0214BE43">
                  <wp:extent cx="685800" cy="489838"/>
                  <wp:effectExtent l="19050" t="0" r="0" b="0"/>
                  <wp:docPr id="18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8182" w:type="dxa"/>
            <w:tcBorders>
              <w:top w:val="single" w:sz="6" w:space="0" w:color="auto"/>
              <w:left w:val="single" w:sz="6" w:space="0" w:color="auto"/>
              <w:bottom w:val="single" w:sz="6" w:space="0" w:color="auto"/>
              <w:right w:val="single" w:sz="6" w:space="0" w:color="auto"/>
            </w:tcBorders>
            <w:hideMark/>
          </w:tcPr>
          <w:p w14:paraId="203C3FC9" w14:textId="78EFF9AA" w:rsidR="00054AC0" w:rsidRPr="00910B1C" w:rsidRDefault="00054AC0" w:rsidP="0058252C">
            <w:pPr>
              <w:snapToGrid w:val="0"/>
              <w:rPr>
                <w:snapToGrid/>
              </w:rPr>
            </w:pPr>
            <w:r w:rsidRPr="00910B1C">
              <w:t>If PPAP documentation obtained from the manufacturer has experimenta</w:t>
            </w:r>
            <w:r w:rsidR="00BB2C6C">
              <w:t>l evidence showing that the lot-to-</w:t>
            </w:r>
            <w:r w:rsidRPr="00910B1C">
              <w:t xml:space="preserve">lot variability is low then the definition of a lot may be expanded at the discretion of Range Safety for AEC parts. </w:t>
            </w:r>
            <w:r>
              <w:t xml:space="preserve">Part manufacturer-provided </w:t>
            </w:r>
            <w:r w:rsidRPr="00910B1C">
              <w:t>PPAP data can be used to prove that the lots with very different lot date codes are equivalent and can be considered a single lot.</w:t>
            </w:r>
          </w:p>
        </w:tc>
      </w:tr>
    </w:tbl>
    <w:p w14:paraId="741AEB3E" w14:textId="77777777" w:rsidR="00054AC0" w:rsidRPr="00451B8F" w:rsidRDefault="00054AC0" w:rsidP="00451B8F">
      <w:pPr>
        <w:pStyle w:val="appxsub2"/>
      </w:pPr>
      <w:r w:rsidRPr="00451B8F">
        <w:t>Piece-part Storage Life</w:t>
      </w:r>
    </w:p>
    <w:p w14:paraId="47BFA6E1" w14:textId="5FA5B118" w:rsidR="00054AC0" w:rsidRPr="000737AF" w:rsidRDefault="00E71B90" w:rsidP="00054AC0">
      <w:pPr>
        <w:pStyle w:val="BodyText"/>
      </w:pPr>
      <w:r>
        <w:t xml:space="preserve">Piece-part storage life is described in Subsection </w:t>
      </w:r>
      <w:r w:rsidRPr="00E71B90">
        <w:rPr>
          <w:rStyle w:val="crossreference"/>
        </w:rPr>
        <w:fldChar w:fldCharType="begin"/>
      </w:r>
      <w:r w:rsidRPr="00E71B90">
        <w:rPr>
          <w:rStyle w:val="crossreference"/>
        </w:rPr>
        <w:instrText xml:space="preserve"> REF _Ref7090696 \r \h </w:instrText>
      </w:r>
      <w:r>
        <w:rPr>
          <w:rStyle w:val="crossreference"/>
        </w:rPr>
        <w:instrText xml:space="preserve"> \* CHARFORMAT </w:instrText>
      </w:r>
      <w:r w:rsidRPr="00E71B90">
        <w:rPr>
          <w:rStyle w:val="crossreference"/>
        </w:rPr>
      </w:r>
      <w:r w:rsidRPr="00E71B90">
        <w:rPr>
          <w:rStyle w:val="crossreference"/>
        </w:rPr>
        <w:fldChar w:fldCharType="separate"/>
      </w:r>
      <w:r w:rsidR="00163D01">
        <w:rPr>
          <w:rStyle w:val="crossreference"/>
        </w:rPr>
        <w:t>B.3.6</w:t>
      </w:r>
      <w:r w:rsidRPr="00E71B90">
        <w:rPr>
          <w:rStyle w:val="crossreference"/>
        </w:rPr>
        <w:fldChar w:fldCharType="end"/>
      </w:r>
      <w:r>
        <w:t>.</w:t>
      </w:r>
    </w:p>
    <w:p w14:paraId="06C55E6C" w14:textId="77777777" w:rsidR="00054AC0" w:rsidRPr="00451B8F" w:rsidRDefault="00054AC0" w:rsidP="00451B8F">
      <w:pPr>
        <w:pStyle w:val="appxsub2"/>
      </w:pPr>
      <w:r w:rsidRPr="00451B8F">
        <w:t>Tin Whisker Mitigation</w:t>
      </w:r>
    </w:p>
    <w:p w14:paraId="5CC40DBB" w14:textId="51862615" w:rsidR="00054AC0" w:rsidRPr="000737AF" w:rsidRDefault="00054AC0" w:rsidP="00054AC0">
      <w:pPr>
        <w:pStyle w:val="BodyText"/>
      </w:pPr>
      <w:r w:rsidRPr="000737AF">
        <w:t>The range user shall abide by the following criteria when select</w:t>
      </w:r>
      <w:r w:rsidR="00BB2C6C">
        <w:t>ing a part based on lead finish.</w:t>
      </w:r>
    </w:p>
    <w:p w14:paraId="684F971F" w14:textId="592694D9" w:rsidR="00054AC0" w:rsidRPr="000737AF" w:rsidRDefault="00054AC0" w:rsidP="009B4146">
      <w:pPr>
        <w:pStyle w:val="numlev1"/>
        <w:numPr>
          <w:ilvl w:val="0"/>
          <w:numId w:val="773"/>
        </w:numPr>
      </w:pPr>
      <w:r w:rsidRPr="000737AF">
        <w:t>Application and availability permitting the piece-part selected shall utilize one of the following finishes:</w:t>
      </w:r>
    </w:p>
    <w:p w14:paraId="50657872" w14:textId="7264408E" w:rsidR="00054AC0" w:rsidRPr="000737AF" w:rsidRDefault="00054AC0" w:rsidP="00DB235F">
      <w:pPr>
        <w:pStyle w:val="numlev2"/>
      </w:pPr>
      <w:r w:rsidRPr="000737AF">
        <w:t xml:space="preserve">Tin (Sn) with greater than 3% </w:t>
      </w:r>
      <w:r w:rsidR="00480784">
        <w:t>l</w:t>
      </w:r>
      <w:r w:rsidRPr="000737AF">
        <w:t>ead (Pb)</w:t>
      </w:r>
      <w:r w:rsidR="00BB2C6C">
        <w:t>;</w:t>
      </w:r>
    </w:p>
    <w:p w14:paraId="5FCA94BD" w14:textId="1C9B961F" w:rsidR="00054AC0" w:rsidRPr="000737AF" w:rsidRDefault="00054AC0" w:rsidP="00054AC0">
      <w:pPr>
        <w:pStyle w:val="numlev2"/>
      </w:pPr>
      <w:r w:rsidRPr="000737AF">
        <w:t xml:space="preserve">Nickel </w:t>
      </w:r>
      <w:r w:rsidR="00480784">
        <w:t>p</w:t>
      </w:r>
      <w:r w:rsidRPr="000737AF">
        <w:t>alladium</w:t>
      </w:r>
      <w:r w:rsidR="00BB2C6C">
        <w:t>;</w:t>
      </w:r>
    </w:p>
    <w:p w14:paraId="79B90301" w14:textId="43752AED" w:rsidR="00054AC0" w:rsidRPr="000737AF" w:rsidRDefault="00480784" w:rsidP="00054AC0">
      <w:pPr>
        <w:pStyle w:val="numlev2"/>
      </w:pPr>
      <w:r>
        <w:t>Nickel p</w:t>
      </w:r>
      <w:r w:rsidR="00054AC0" w:rsidRPr="000737AF">
        <w:t>alladium with a gold flash</w:t>
      </w:r>
      <w:r w:rsidR="00BB2C6C">
        <w:t>;</w:t>
      </w:r>
    </w:p>
    <w:p w14:paraId="49B5303A" w14:textId="28C3A294" w:rsidR="00054AC0" w:rsidRPr="000737AF" w:rsidRDefault="00054AC0" w:rsidP="00054AC0">
      <w:pPr>
        <w:pStyle w:val="numlev2"/>
      </w:pPr>
      <w:r w:rsidRPr="000737AF">
        <w:t>Gold</w:t>
      </w:r>
      <w:r w:rsidR="00BB2C6C">
        <w:t>;</w:t>
      </w:r>
    </w:p>
    <w:p w14:paraId="47080C71" w14:textId="7440C654" w:rsidR="00054AC0" w:rsidRPr="000737AF" w:rsidRDefault="00054AC0" w:rsidP="00054AC0">
      <w:pPr>
        <w:pStyle w:val="numlev2"/>
      </w:pPr>
      <w:r w:rsidRPr="000737AF">
        <w:t>Other finishes subject to range approval</w:t>
      </w:r>
      <w:r w:rsidR="00BB2C6C">
        <w:t>.</w:t>
      </w:r>
    </w:p>
    <w:p w14:paraId="1AD2300F" w14:textId="380F64CD" w:rsidR="00054AC0" w:rsidRPr="000737AF" w:rsidRDefault="00054AC0" w:rsidP="00454ECC">
      <w:pPr>
        <w:pStyle w:val="numlev1"/>
      </w:pPr>
      <w:r w:rsidRPr="000737AF">
        <w:t xml:space="preserve">All non-DSCC approved </w:t>
      </w:r>
      <w:r w:rsidR="00521016">
        <w:t>piece-parts</w:t>
      </w:r>
      <w:r w:rsidRPr="000737AF">
        <w:t>, or those procured from non-DSCC approved distributors,</w:t>
      </w:r>
      <w:r w:rsidR="00BB2C6C">
        <w:t xml:space="preserve"> having a Sn/Pb-</w:t>
      </w:r>
      <w:r w:rsidRPr="000737AF">
        <w:t>based lead plating shall be tested as part of lot acceptance DPA to insure that the finish contains &gt;3% Pb.</w:t>
      </w:r>
    </w:p>
    <w:p w14:paraId="0C8A5D3C" w14:textId="01F1F4DB" w:rsidR="00054AC0" w:rsidRPr="000737AF" w:rsidRDefault="00054AC0" w:rsidP="00454ECC">
      <w:pPr>
        <w:pStyle w:val="numlev1"/>
      </w:pPr>
      <w:r w:rsidRPr="000737AF">
        <w:lastRenderedPageBreak/>
        <w:t>All piece-</w:t>
      </w:r>
      <w:r w:rsidR="00BB2C6C">
        <w:t>parts that do not utilize a low-</w:t>
      </w:r>
      <w:r w:rsidRPr="000737AF">
        <w:t xml:space="preserve">risk finish as described above, as well as any Sn/Pb finished </w:t>
      </w:r>
      <w:r w:rsidR="00CB1331">
        <w:t>piece-part</w:t>
      </w:r>
      <w:r w:rsidRPr="000737AF">
        <w:t xml:space="preserve"> containing &lt;3% Pb, shall be handled </w:t>
      </w:r>
      <w:r w:rsidR="003E5DC7">
        <w:t>IAW</w:t>
      </w:r>
      <w:r w:rsidRPr="000737AF">
        <w:t xml:space="preserve"> GEIA-STD-0005-2</w:t>
      </w:r>
      <w:r w:rsidR="006659A6" w:rsidRPr="00BE5D55">
        <w:rPr>
          <w:vertAlign w:val="superscript"/>
        </w:rPr>
        <w:footnoteReference w:id="70"/>
      </w:r>
      <w:r w:rsidRPr="000737AF">
        <w:t>, L</w:t>
      </w:r>
      <w:r w:rsidR="00BB2C6C">
        <w:t>evel 2C including the following.</w:t>
      </w:r>
    </w:p>
    <w:p w14:paraId="33277999" w14:textId="4CD40E9F" w:rsidR="00054AC0" w:rsidRPr="000737AF" w:rsidRDefault="00054AC0" w:rsidP="00DB235F">
      <w:pPr>
        <w:pStyle w:val="numlev2"/>
      </w:pPr>
      <w:r w:rsidRPr="000737AF">
        <w:t xml:space="preserve">A risk and mitigation report will be generated for each </w:t>
      </w:r>
      <w:r w:rsidR="00CB1331">
        <w:t>piece-part</w:t>
      </w:r>
      <w:r w:rsidRPr="000737AF">
        <w:t>.</w:t>
      </w:r>
    </w:p>
    <w:p w14:paraId="0C70C245" w14:textId="178F73B7" w:rsidR="00054AC0" w:rsidRPr="000737AF" w:rsidRDefault="00054AC0" w:rsidP="00054AC0">
      <w:pPr>
        <w:pStyle w:val="numlev2"/>
      </w:pPr>
      <w:r w:rsidRPr="000737AF">
        <w:t>At least two mitigation techniques from two different ca</w:t>
      </w:r>
      <w:r w:rsidR="00BB2C6C">
        <w:t>tegories as identified in GEIA-</w:t>
      </w:r>
      <w:r w:rsidRPr="000737AF">
        <w:t>STD-0005-2 will be implemented.</w:t>
      </w:r>
    </w:p>
    <w:p w14:paraId="5CD982D1" w14:textId="56AC81AD" w:rsidR="00054AC0" w:rsidRPr="000737AF" w:rsidRDefault="0058252C" w:rsidP="00054AC0">
      <w:pPr>
        <w:pStyle w:val="numlev2"/>
      </w:pPr>
      <w:r>
        <w:t>An analytical assessment of the overall risk shall be conducted using the Pinsky Method calculation to insure that the overall risk is less than or equal to a 7.00 on the Rev. D scale.</w:t>
      </w:r>
    </w:p>
    <w:p w14:paraId="1F7C7D25" w14:textId="77777777" w:rsidR="00054AC0" w:rsidRPr="000737AF" w:rsidRDefault="00054AC0" w:rsidP="00454ECC">
      <w:pPr>
        <w:pStyle w:val="numlev1"/>
      </w:pPr>
      <w:r w:rsidRPr="000737AF">
        <w:t>At a minimum all piece-parts shall utilize solder containing a minimum of 25% lead and a 2 mil thick conformal coating at the board level.</w:t>
      </w:r>
    </w:p>
    <w:p w14:paraId="05D9B987" w14:textId="444981EA" w:rsidR="00054AC0" w:rsidRPr="000737AF" w:rsidRDefault="00315D59" w:rsidP="00454ECC">
      <w:pPr>
        <w:pStyle w:val="numlev1"/>
      </w:pPr>
      <w:r>
        <w:t>All Ball Grid Array</w:t>
      </w:r>
      <w:r w:rsidR="00054AC0" w:rsidRPr="000737AF">
        <w:t xml:space="preserve"> piece-parts shall utilize a set of mitigation methods that are sufficient to insure that the overall risk is less than or equal to a 7.00 on the Rev. D calibrated Pinsky scale.</w:t>
      </w:r>
    </w:p>
    <w:p w14:paraId="0CAF35A8" w14:textId="05CC5544" w:rsidR="00054AC0" w:rsidRPr="00451B8F" w:rsidRDefault="00054AC0" w:rsidP="00451B8F">
      <w:pPr>
        <w:pStyle w:val="appxsubsection"/>
      </w:pPr>
      <w:bookmarkStart w:id="1382" w:name="_Ref7067410"/>
      <w:r w:rsidRPr="00451B8F">
        <w:t>Packaging, Derating, Storage and Moisture Susceptibility Level</w:t>
      </w:r>
      <w:bookmarkEnd w:id="1382"/>
    </w:p>
    <w:p w14:paraId="38AA17B1" w14:textId="77777777" w:rsidR="00054AC0" w:rsidRPr="000737AF" w:rsidRDefault="00054AC0" w:rsidP="00054AC0">
      <w:pPr>
        <w:pStyle w:val="BodyText"/>
      </w:pPr>
      <w:r w:rsidRPr="000737AF">
        <w:t>All piece-parts and boxes/boards shall be separately packaged and identified, including identification of the testing to which they have been subjected. Piece-parts and boxes/boards to be used for flight shall be subjected to life testing only. Piece-parts and boxes/boards that have been subjected to destructive testing shall not be used for flight.</w:t>
      </w:r>
    </w:p>
    <w:p w14:paraId="705BBAD6" w14:textId="77777777" w:rsidR="00054AC0" w:rsidRPr="00451B8F" w:rsidRDefault="00054AC0" w:rsidP="00451B8F">
      <w:pPr>
        <w:pStyle w:val="appxsub2"/>
      </w:pPr>
      <w:bookmarkStart w:id="1383" w:name="_Ref3877732"/>
      <w:r w:rsidRPr="00451B8F">
        <w:t>Piece-Part Packaging</w:t>
      </w:r>
      <w:bookmarkEnd w:id="1383"/>
    </w:p>
    <w:p w14:paraId="61C668BA" w14:textId="5D119F84" w:rsidR="00054AC0" w:rsidRPr="000737AF" w:rsidRDefault="00054AC0" w:rsidP="00E71B90">
      <w:pPr>
        <w:pStyle w:val="BodyText"/>
      </w:pPr>
      <w:r w:rsidRPr="000737AF">
        <w:t xml:space="preserve">Following procurement through an authorized supply chain per </w:t>
      </w:r>
      <w:r w:rsidR="004F615D">
        <w:t xml:space="preserve">Subsection </w:t>
      </w:r>
      <w:r w:rsidR="004F615D" w:rsidRPr="004F615D">
        <w:rPr>
          <w:rStyle w:val="crossreference"/>
        </w:rPr>
        <w:fldChar w:fldCharType="begin"/>
      </w:r>
      <w:r w:rsidR="004F615D" w:rsidRPr="004F615D">
        <w:rPr>
          <w:rStyle w:val="crossreference"/>
        </w:rPr>
        <w:instrText xml:space="preserve"> REF _Ref3887372 \r \h </w:instrText>
      </w:r>
      <w:r w:rsidR="004F615D">
        <w:rPr>
          <w:rStyle w:val="crossreference"/>
        </w:rPr>
        <w:instrText xml:space="preserve"> \* CHARFORMAT </w:instrText>
      </w:r>
      <w:r w:rsidR="004F615D" w:rsidRPr="004F615D">
        <w:rPr>
          <w:rStyle w:val="crossreference"/>
        </w:rPr>
      </w:r>
      <w:r w:rsidR="004F615D" w:rsidRPr="004F615D">
        <w:rPr>
          <w:rStyle w:val="crossreference"/>
        </w:rPr>
        <w:fldChar w:fldCharType="separate"/>
      </w:r>
      <w:r w:rsidR="00163D01">
        <w:rPr>
          <w:rStyle w:val="crossreference"/>
        </w:rPr>
        <w:t>B.4.1</w:t>
      </w:r>
      <w:r w:rsidR="004F615D" w:rsidRPr="004F615D">
        <w:rPr>
          <w:rStyle w:val="crossreference"/>
        </w:rPr>
        <w:fldChar w:fldCharType="end"/>
      </w:r>
      <w:r w:rsidRPr="000737AF">
        <w:t>, the range user shall also a</w:t>
      </w:r>
      <w:r w:rsidR="004F615D">
        <w:t>bide by the following criteria.</w:t>
      </w:r>
      <w:r w:rsidR="00E71B90">
        <w:t xml:space="preserve"> </w:t>
      </w:r>
      <w:bookmarkStart w:id="1384" w:name="_Ref3877876"/>
      <w:r w:rsidRPr="000737AF">
        <w:t xml:space="preserve">All piece-parts shall be handled and stored </w:t>
      </w:r>
      <w:r w:rsidR="003E5DC7">
        <w:t>IAW</w:t>
      </w:r>
      <w:r w:rsidRPr="000737AF">
        <w:t xml:space="preserve"> GEIA-STD-0003 Level 1 including the following</w:t>
      </w:r>
      <w:bookmarkEnd w:id="1384"/>
      <w:r w:rsidR="004F615D">
        <w:t>.</w:t>
      </w:r>
    </w:p>
    <w:p w14:paraId="13AC823D" w14:textId="77777777" w:rsidR="00054AC0" w:rsidRPr="000737AF" w:rsidRDefault="00054AC0" w:rsidP="009B4146">
      <w:pPr>
        <w:pStyle w:val="numlev1"/>
        <w:numPr>
          <w:ilvl w:val="0"/>
          <w:numId w:val="774"/>
        </w:numPr>
      </w:pPr>
      <w:r w:rsidRPr="000737AF">
        <w:t>All piece-parts shall be stored in vapor barrier antistatic packaging that meets or exceeds the requirements of MIL-PRF-81705, Type 1.</w:t>
      </w:r>
    </w:p>
    <w:p w14:paraId="5C0D0964" w14:textId="767FFBF4" w:rsidR="00054AC0" w:rsidRPr="000737AF" w:rsidRDefault="00054AC0" w:rsidP="00454ECC">
      <w:pPr>
        <w:pStyle w:val="numlev1"/>
      </w:pPr>
      <w:r w:rsidRPr="000737AF">
        <w:t xml:space="preserve">All piece-parts shall be stored using a low-contaminant desiccant to reduce the introduction of corrosive elements. </w:t>
      </w:r>
      <w:r>
        <w:t xml:space="preserve">Desiccant and </w:t>
      </w:r>
      <w:r w:rsidR="004F615D">
        <w:t>MBBs</w:t>
      </w:r>
      <w:r w:rsidRPr="000737AF">
        <w:t xml:space="preserve"> shall be replaced every </w:t>
      </w:r>
      <w:r w:rsidR="004F615D">
        <w:t>two</w:t>
      </w:r>
      <w:r w:rsidRPr="000737AF">
        <w:t xml:space="preserve"> years or their rated lifespan, whichever is less.</w:t>
      </w:r>
    </w:p>
    <w:p w14:paraId="7B2E3A1C" w14:textId="304BDDA3" w:rsidR="00054AC0" w:rsidRPr="000737AF" w:rsidRDefault="00054AC0" w:rsidP="00454ECC">
      <w:pPr>
        <w:pStyle w:val="numlev1"/>
      </w:pPr>
      <w:r w:rsidRPr="000737AF">
        <w:t>All piece-parts shall be sto</w:t>
      </w:r>
      <w:r w:rsidR="00722A37">
        <w:t>red in a 25°C ± 10° temperature-</w:t>
      </w:r>
      <w:r w:rsidRPr="000737AF">
        <w:t>controlled environment.</w:t>
      </w:r>
    </w:p>
    <w:p w14:paraId="37E12BFA" w14:textId="77777777" w:rsidR="004F615D" w:rsidRPr="004F615D" w:rsidRDefault="004F615D" w:rsidP="004F615D"/>
    <w:p w14:paraId="7DDE9F0D" w14:textId="77777777" w:rsidR="00054AC0" w:rsidRPr="00451B8F" w:rsidRDefault="00054AC0" w:rsidP="00451B8F">
      <w:pPr>
        <w:pStyle w:val="appxsub2"/>
      </w:pPr>
      <w:r w:rsidRPr="00451B8F">
        <w:t>Electrostatic Discharge Protection</w:t>
      </w:r>
    </w:p>
    <w:p w14:paraId="6088A716" w14:textId="68E47C5F" w:rsidR="00054AC0" w:rsidRPr="000737AF" w:rsidRDefault="00054AC0" w:rsidP="00054AC0">
      <w:pPr>
        <w:pStyle w:val="BodyText"/>
      </w:pPr>
      <w:r w:rsidRPr="000737AF">
        <w:t>All piece-parts shall be handled per J-STD-033.</w:t>
      </w:r>
      <w:r w:rsidR="00EF44F3">
        <w:rPr>
          <w:rStyle w:val="FootnoteReference"/>
        </w:rPr>
        <w:footnoteReference w:id="71"/>
      </w:r>
    </w:p>
    <w:p w14:paraId="757EF073" w14:textId="77777777" w:rsidR="00054AC0" w:rsidRPr="00451B8F" w:rsidRDefault="00054AC0" w:rsidP="00451B8F">
      <w:pPr>
        <w:pStyle w:val="appxsub2"/>
      </w:pPr>
      <w:r w:rsidRPr="00451B8F">
        <w:t>Bake Out</w:t>
      </w:r>
    </w:p>
    <w:p w14:paraId="21DB567A" w14:textId="4232C27F" w:rsidR="00054AC0" w:rsidRPr="000737AF" w:rsidRDefault="00054AC0" w:rsidP="00054AC0">
      <w:pPr>
        <w:pStyle w:val="BodyText"/>
      </w:pPr>
      <w:r w:rsidRPr="000737AF">
        <w:t xml:space="preserve">If required, all piece-parts shall be baked out </w:t>
      </w:r>
      <w:r w:rsidR="003E5DC7">
        <w:t>IAW</w:t>
      </w:r>
      <w:r w:rsidR="00722A37">
        <w:t xml:space="preserve"> J-STD-033.</w:t>
      </w:r>
    </w:p>
    <w:p w14:paraId="769152F8" w14:textId="77777777" w:rsidR="00054AC0" w:rsidRPr="00451B8F" w:rsidRDefault="00054AC0" w:rsidP="00451B8F">
      <w:pPr>
        <w:pStyle w:val="appxsub2"/>
      </w:pPr>
      <w:r w:rsidRPr="00451B8F">
        <w:lastRenderedPageBreak/>
        <w:t>Derating</w:t>
      </w:r>
    </w:p>
    <w:p w14:paraId="4028ED54" w14:textId="6816368D" w:rsidR="00054AC0" w:rsidRPr="000737AF" w:rsidRDefault="00054AC0" w:rsidP="00054AC0">
      <w:pPr>
        <w:pStyle w:val="BodyText"/>
      </w:pPr>
      <w:r w:rsidRPr="000737AF">
        <w:t xml:space="preserve">Derating of electronic parts shall be performed IAW </w:t>
      </w:r>
      <w:r w:rsidR="00393397" w:rsidRPr="00393397">
        <w:rPr>
          <w:rStyle w:val="crossreference"/>
        </w:rPr>
        <w:fldChar w:fldCharType="begin"/>
      </w:r>
      <w:r w:rsidR="00393397" w:rsidRPr="00393397">
        <w:rPr>
          <w:rStyle w:val="crossreference"/>
        </w:rPr>
        <w:instrText xml:space="preserve"> REF  _Ref390333038 \h \r \* Caps </w:instrText>
      </w:r>
      <w:r w:rsidR="00393397">
        <w:rPr>
          <w:rStyle w:val="crossreference"/>
        </w:rPr>
        <w:instrText xml:space="preserve"> \* CHARFORMAT </w:instrText>
      </w:r>
      <w:r w:rsidR="00393397" w:rsidRPr="00393397">
        <w:rPr>
          <w:rStyle w:val="crossreference"/>
        </w:rPr>
      </w:r>
      <w:r w:rsidR="00393397" w:rsidRPr="00393397">
        <w:rPr>
          <w:rStyle w:val="crossreference"/>
        </w:rPr>
        <w:fldChar w:fldCharType="separate"/>
      </w:r>
      <w:r w:rsidR="00163D01">
        <w:rPr>
          <w:rStyle w:val="crossreference"/>
        </w:rPr>
        <w:t>Appendix C</w:t>
      </w:r>
      <w:r w:rsidR="00393397" w:rsidRPr="00393397">
        <w:rPr>
          <w:rStyle w:val="crossreference"/>
        </w:rPr>
        <w:fldChar w:fldCharType="end"/>
      </w:r>
      <w:r w:rsidRPr="001310E7">
        <w:t xml:space="preserve"> </w:t>
      </w:r>
      <w:r w:rsidRPr="000737AF">
        <w:t>or other standard approved by Range Safety.</w:t>
      </w:r>
    </w:p>
    <w:p w14:paraId="7D258574" w14:textId="77777777" w:rsidR="00054AC0" w:rsidRPr="00451B8F" w:rsidRDefault="00054AC0" w:rsidP="00451B8F">
      <w:pPr>
        <w:pStyle w:val="appxsub2"/>
      </w:pPr>
      <w:r w:rsidRPr="00451B8F">
        <w:t>Moisture Susceptibility Level</w:t>
      </w:r>
    </w:p>
    <w:p w14:paraId="237DC075" w14:textId="64030617" w:rsidR="00054AC0" w:rsidRPr="000737AF" w:rsidRDefault="00054AC0" w:rsidP="00054AC0">
      <w:pPr>
        <w:pStyle w:val="BodyText"/>
      </w:pPr>
      <w:r w:rsidRPr="000737AF">
        <w:t>The moisture susceptibility level for each package shall be determined by the manufacture per J-STD-020.</w:t>
      </w:r>
      <w:r w:rsidR="00EB07A5">
        <w:rPr>
          <w:rStyle w:val="FootnoteReference"/>
        </w:rPr>
        <w:footnoteReference w:id="72"/>
      </w:r>
    </w:p>
    <w:p w14:paraId="2A4D1229" w14:textId="77777777" w:rsidR="00054AC0" w:rsidRPr="00451B8F" w:rsidRDefault="00054AC0" w:rsidP="00451B8F">
      <w:pPr>
        <w:pStyle w:val="appxsub2"/>
      </w:pPr>
      <w:r w:rsidRPr="00451B8F">
        <w:t>Board/Box Level Packaging and Storage</w:t>
      </w:r>
    </w:p>
    <w:p w14:paraId="69BE7793" w14:textId="77777777" w:rsidR="00054AC0" w:rsidRPr="000737AF" w:rsidRDefault="00054AC0" w:rsidP="00054AC0">
      <w:pPr>
        <w:pStyle w:val="BodyText"/>
      </w:pPr>
      <w:r w:rsidRPr="000737AF">
        <w:t xml:space="preserve">All boards shall be separately packaged and identified, including identification of the testing to which they have been subjected. </w:t>
      </w:r>
    </w:p>
    <w:p w14:paraId="4AFE2396" w14:textId="4218D4C4" w:rsidR="00054AC0" w:rsidRPr="000737AF" w:rsidRDefault="00054AC0" w:rsidP="009B4146">
      <w:pPr>
        <w:pStyle w:val="numlev1"/>
        <w:numPr>
          <w:ilvl w:val="0"/>
          <w:numId w:val="775"/>
        </w:numPr>
      </w:pPr>
      <w:r w:rsidRPr="000737AF">
        <w:t xml:space="preserve">All boards/boxes shall be handled and stored </w:t>
      </w:r>
      <w:r w:rsidR="003E5DC7">
        <w:t>IAW</w:t>
      </w:r>
      <w:r w:rsidRPr="000737AF">
        <w:t xml:space="preserve"> GEIA-STD-0003 Level 1.</w:t>
      </w:r>
    </w:p>
    <w:p w14:paraId="12A7FB86" w14:textId="77777777" w:rsidR="00054AC0" w:rsidRPr="000737AF" w:rsidRDefault="00054AC0" w:rsidP="00454ECC">
      <w:pPr>
        <w:pStyle w:val="numlev1"/>
      </w:pPr>
      <w:r w:rsidRPr="000737AF">
        <w:t>All boards/boxes shall be stored in vapor barrier antistatic packaging that meets or exceeds the requirements of MIL-PRF-81705, Type 1.</w:t>
      </w:r>
    </w:p>
    <w:p w14:paraId="516908D6" w14:textId="330C346E" w:rsidR="00054AC0" w:rsidRPr="000737AF" w:rsidRDefault="00054AC0" w:rsidP="00454ECC">
      <w:pPr>
        <w:pStyle w:val="numlev1"/>
      </w:pPr>
      <w:r w:rsidRPr="000737AF">
        <w:t xml:space="preserve">All boards/boxes shall be stored using a low-contaminant desiccant to reduce the introduction of corrosive elements. </w:t>
      </w:r>
      <w:r>
        <w:t xml:space="preserve">Desiccant and </w:t>
      </w:r>
      <w:r w:rsidRPr="000737AF">
        <w:t xml:space="preserve">MBBs shall be replaced every </w:t>
      </w:r>
      <w:r w:rsidR="00722A37">
        <w:t>two</w:t>
      </w:r>
      <w:r w:rsidRPr="000737AF">
        <w:t xml:space="preserve"> years or their rated lifespan, whichever is less.</w:t>
      </w:r>
    </w:p>
    <w:p w14:paraId="4584ECAF" w14:textId="2E7C2C69" w:rsidR="00054AC0" w:rsidRDefault="00054AC0" w:rsidP="00454ECC">
      <w:pPr>
        <w:pStyle w:val="numlev1"/>
      </w:pPr>
      <w:r w:rsidRPr="000737AF">
        <w:t>All board/boxes shall be sto</w:t>
      </w:r>
      <w:r w:rsidR="00722A37">
        <w:t>red in a 25°C ± 10° temperature-</w:t>
      </w:r>
      <w:r w:rsidRPr="000737AF">
        <w:t>controlled environment.</w:t>
      </w:r>
    </w:p>
    <w:p w14:paraId="65EBDE60" w14:textId="77777777" w:rsidR="00315D59" w:rsidRPr="00315D59" w:rsidRDefault="00315D59" w:rsidP="00315D59"/>
    <w:p w14:paraId="1778C17B" w14:textId="7D816ED5" w:rsidR="00054AC0" w:rsidRPr="00451B8F" w:rsidRDefault="00054AC0" w:rsidP="00451B8F">
      <w:pPr>
        <w:pStyle w:val="appxsubsection"/>
      </w:pPr>
      <w:r w:rsidRPr="00451B8F">
        <w:t>Piece-</w:t>
      </w:r>
      <w:r w:rsidR="0033635C">
        <w:t>p</w:t>
      </w:r>
      <w:r w:rsidRPr="00451B8F">
        <w:t>arts Screening (</w:t>
      </w:r>
      <w:r w:rsidR="0033635C">
        <w:t>A</w:t>
      </w:r>
      <w:r w:rsidRPr="00451B8F">
        <w:t xml:space="preserve">pplicable to both Lot Sample and Board </w:t>
      </w:r>
      <w:r w:rsidR="0033635C">
        <w:t>L</w:t>
      </w:r>
      <w:r w:rsidRPr="00451B8F">
        <w:t>evel)</w:t>
      </w:r>
    </w:p>
    <w:p w14:paraId="0EA33F3D" w14:textId="545C589A" w:rsidR="00054AC0" w:rsidRPr="000737AF" w:rsidRDefault="00054AC0" w:rsidP="00054AC0">
      <w:pPr>
        <w:pStyle w:val="BodyText"/>
      </w:pPr>
      <w:r w:rsidRPr="000737AF">
        <w:t xml:space="preserve">The piece-parts screening can be met through one of the two options (see </w:t>
      </w:r>
      <w:r w:rsidR="00451B8F" w:rsidRPr="00451B8F">
        <w:rPr>
          <w:rStyle w:val="crossreference"/>
        </w:rPr>
        <w:fldChar w:fldCharType="begin"/>
      </w:r>
      <w:r w:rsidR="00451B8F" w:rsidRPr="00451B8F">
        <w:rPr>
          <w:rStyle w:val="crossreference"/>
        </w:rPr>
        <w:instrText xml:space="preserve"> REF _Ref509761 \h </w:instrText>
      </w:r>
      <w:r w:rsidR="00451B8F">
        <w:rPr>
          <w:rStyle w:val="crossreference"/>
        </w:rPr>
        <w:instrText xml:space="preserve"> \* CHARFORMAT </w:instrText>
      </w:r>
      <w:r w:rsidR="00451B8F" w:rsidRPr="00451B8F">
        <w:rPr>
          <w:rStyle w:val="crossreference"/>
        </w:rPr>
      </w:r>
      <w:r w:rsidR="00451B8F" w:rsidRPr="00451B8F">
        <w:rPr>
          <w:rStyle w:val="crossreference"/>
        </w:rPr>
        <w:fldChar w:fldCharType="separate"/>
      </w:r>
      <w:r w:rsidR="00163D01" w:rsidRPr="00163D01">
        <w:rPr>
          <w:rStyle w:val="crossreference"/>
        </w:rPr>
        <w:t>Figure B</w:t>
      </w:r>
      <w:r w:rsidR="00163D01" w:rsidRPr="00163D01">
        <w:rPr>
          <w:rStyle w:val="crossreference"/>
        </w:rPr>
        <w:noBreakHyphen/>
        <w:t>1</w:t>
      </w:r>
      <w:r w:rsidR="00451B8F" w:rsidRPr="00451B8F">
        <w:rPr>
          <w:rStyle w:val="crossreference"/>
        </w:rPr>
        <w:fldChar w:fldCharType="end"/>
      </w:r>
      <w:r w:rsidRPr="000737AF">
        <w:t xml:space="preserve"> for complete list of methods to screen electronic piece-parts). Lot sampling is the preferred method and board level is approved on a case-by-case basis.</w:t>
      </w:r>
    </w:p>
    <w:p w14:paraId="27BDB970" w14:textId="77777777" w:rsidR="00054AC0" w:rsidRPr="00451B8F" w:rsidRDefault="00054AC0" w:rsidP="00451B8F">
      <w:pPr>
        <w:pStyle w:val="appxsub2"/>
      </w:pPr>
      <w:bookmarkStart w:id="1385" w:name="_Ref3893322"/>
      <w:r w:rsidRPr="00451B8F">
        <w:t>Manufacturer Electrical and Visual Screening</w:t>
      </w:r>
      <w:bookmarkEnd w:id="1385"/>
    </w:p>
    <w:p w14:paraId="347FD2F5" w14:textId="4E08555C" w:rsidR="00054AC0" w:rsidRPr="000737AF" w:rsidRDefault="00054AC0" w:rsidP="00054AC0">
      <w:pPr>
        <w:pStyle w:val="BodyText"/>
      </w:pPr>
      <w:r w:rsidRPr="000737AF">
        <w:t>100% of all piece-part shall be subjected to visual inspection and electrical screening tests by the manufacture</w:t>
      </w:r>
      <w:r w:rsidR="00722A37">
        <w:t>r</w:t>
      </w:r>
      <w:r w:rsidRPr="000737AF">
        <w:t xml:space="preserve"> to detect any electrical or mechanical workmanship defects prior to receiving. </w:t>
      </w:r>
    </w:p>
    <w:p w14:paraId="26CCCF9B" w14:textId="166A2B6F" w:rsidR="00054AC0" w:rsidRPr="00451B8F" w:rsidRDefault="00054AC0" w:rsidP="00451B8F">
      <w:pPr>
        <w:pStyle w:val="appxsub2"/>
      </w:pPr>
      <w:bookmarkStart w:id="1386" w:name="_Ref3893451"/>
      <w:r w:rsidRPr="00451B8F">
        <w:t>Manufacturer HTOL</w:t>
      </w:r>
      <w:bookmarkEnd w:id="1386"/>
    </w:p>
    <w:p w14:paraId="1A45358B" w14:textId="5EA3F574" w:rsidR="00054AC0" w:rsidRPr="000737AF" w:rsidRDefault="00054AC0" w:rsidP="00054AC0">
      <w:pPr>
        <w:pStyle w:val="BodyText"/>
      </w:pPr>
      <w:r w:rsidRPr="000737AF">
        <w:t xml:space="preserve">The manufacturer shall perform qualification </w:t>
      </w:r>
      <w:r w:rsidR="00722A37">
        <w:t>HTOL</w:t>
      </w:r>
      <w:r w:rsidRPr="000737AF">
        <w:t xml:space="preserve"> testing on a lot sample of at least </w:t>
      </w:r>
      <w:r w:rsidR="00E71B90">
        <w:t>77 randomly selected</w:t>
      </w:r>
      <w:r w:rsidRPr="000737AF">
        <w:t xml:space="preserve"> parts </w:t>
      </w:r>
      <w:r w:rsidR="003E5DC7">
        <w:t>IAW</w:t>
      </w:r>
      <w:r w:rsidRPr="000737AF">
        <w:t xml:space="preserve"> the AEC</w:t>
      </w:r>
      <w:r w:rsidR="00722A37">
        <w:t>-</w:t>
      </w:r>
      <w:r w:rsidRPr="000737AF">
        <w:t>Q100 or J</w:t>
      </w:r>
      <w:r w:rsidR="00E71B90">
        <w:t>oint Electron Device Engineering Council</w:t>
      </w:r>
      <w:r w:rsidRPr="000737AF">
        <w:t xml:space="preserve"> or MIL-STD 883</w:t>
      </w:r>
      <w:r w:rsidR="003C76D2">
        <w:t>K</w:t>
      </w:r>
      <w:r w:rsidR="00D64027">
        <w:t xml:space="preserve"> Method 1015</w:t>
      </w:r>
      <w:r w:rsidRPr="000737AF">
        <w:t>.</w:t>
      </w:r>
    </w:p>
    <w:p w14:paraId="6C23CCDE" w14:textId="78E46FDA" w:rsidR="00054AC0" w:rsidRPr="00451B8F" w:rsidRDefault="00054AC0" w:rsidP="00451B8F">
      <w:pPr>
        <w:pStyle w:val="appxsub2"/>
      </w:pPr>
      <w:bookmarkStart w:id="1387" w:name="_Ref3893497"/>
      <w:r w:rsidRPr="00451B8F">
        <w:t>Manufacturer HAST</w:t>
      </w:r>
      <w:bookmarkEnd w:id="1387"/>
    </w:p>
    <w:p w14:paraId="34774368" w14:textId="600CC89A" w:rsidR="00054AC0" w:rsidRPr="000737AF" w:rsidRDefault="00054AC0" w:rsidP="00054AC0">
      <w:pPr>
        <w:pStyle w:val="BodyText"/>
      </w:pPr>
      <w:r w:rsidRPr="000737AF">
        <w:t xml:space="preserve">The manufacturer shall perform qualification HAST </w:t>
      </w:r>
      <w:r w:rsidR="003E5DC7">
        <w:t>IAW</w:t>
      </w:r>
      <w:r w:rsidRPr="000737AF">
        <w:t xml:space="preserve"> AEC</w:t>
      </w:r>
      <w:r w:rsidR="00722A37">
        <w:t>-</w:t>
      </w:r>
      <w:r w:rsidRPr="000737AF">
        <w:t>Q100</w:t>
      </w:r>
      <w:r w:rsidR="00722A37">
        <w:t>,</w:t>
      </w:r>
      <w:r w:rsidRPr="000737AF">
        <w:t xml:space="preserve"> JEDEC</w:t>
      </w:r>
      <w:r w:rsidR="00722A37">
        <w:t>,</w:t>
      </w:r>
      <w:r w:rsidRPr="000737AF">
        <w:t xml:space="preserve"> or MIL-STD 883</w:t>
      </w:r>
      <w:r w:rsidR="003C76D2">
        <w:t>K</w:t>
      </w:r>
      <w:r w:rsidRPr="000737AF">
        <w:t xml:space="preserve">. Humidity </w:t>
      </w:r>
      <w:r w:rsidR="00770D58">
        <w:t>t</w:t>
      </w:r>
      <w:r w:rsidRPr="000737AF">
        <w:t xml:space="preserve">esting </w:t>
      </w:r>
      <w:r w:rsidR="003E5DC7">
        <w:t>IAW</w:t>
      </w:r>
      <w:r w:rsidRPr="000737AF">
        <w:t xml:space="preserve"> </w:t>
      </w:r>
      <w:r w:rsidR="00770D58">
        <w:t xml:space="preserve">Subsection </w:t>
      </w:r>
      <w:r w:rsidR="00E71B90" w:rsidRPr="00E71B90">
        <w:rPr>
          <w:rStyle w:val="crossreference"/>
        </w:rPr>
        <w:fldChar w:fldCharType="begin"/>
      </w:r>
      <w:r w:rsidR="00E71B90" w:rsidRPr="00E71B90">
        <w:rPr>
          <w:rStyle w:val="crossreference"/>
        </w:rPr>
        <w:instrText xml:space="preserve"> REF _Ref388356217 \r \h </w:instrText>
      </w:r>
      <w:r w:rsidR="00E71B90">
        <w:rPr>
          <w:rStyle w:val="crossreference"/>
        </w:rPr>
        <w:instrText xml:space="preserve"> \* CHARFORMAT </w:instrText>
      </w:r>
      <w:r w:rsidR="00E71B90" w:rsidRPr="00E71B90">
        <w:rPr>
          <w:rStyle w:val="crossreference"/>
        </w:rPr>
      </w:r>
      <w:r w:rsidR="00E71B90" w:rsidRPr="00E71B90">
        <w:rPr>
          <w:rStyle w:val="crossreference"/>
        </w:rPr>
        <w:fldChar w:fldCharType="separate"/>
      </w:r>
      <w:r w:rsidR="00163D01">
        <w:rPr>
          <w:rStyle w:val="crossreference"/>
        </w:rPr>
        <w:t>4.15.4</w:t>
      </w:r>
      <w:r w:rsidR="00E71B90" w:rsidRPr="00E71B90">
        <w:rPr>
          <w:rStyle w:val="crossreference"/>
        </w:rPr>
        <w:fldChar w:fldCharType="end"/>
      </w:r>
      <w:r w:rsidRPr="000737AF">
        <w:t xml:space="preserve"> may be substituted for HAST with Range Safety approval.</w:t>
      </w:r>
    </w:p>
    <w:p w14:paraId="5E61AFD7" w14:textId="77777777" w:rsidR="00054AC0" w:rsidRPr="00451B8F" w:rsidRDefault="00054AC0" w:rsidP="00451B8F">
      <w:pPr>
        <w:pStyle w:val="appxsub2"/>
      </w:pPr>
      <w:bookmarkStart w:id="1388" w:name="_Ref3893518"/>
      <w:r w:rsidRPr="00451B8F">
        <w:t>Workmanship Screening</w:t>
      </w:r>
      <w:bookmarkEnd w:id="1388"/>
    </w:p>
    <w:p w14:paraId="2D23FE89" w14:textId="7B82C8E8" w:rsidR="00451B8F" w:rsidRDefault="001C0484" w:rsidP="001C0484">
      <w:pPr>
        <w:pStyle w:val="appxsub3"/>
      </w:pPr>
      <w:bookmarkStart w:id="1389" w:name="_Ref3893532"/>
      <w:r>
        <w:t>S</w:t>
      </w:r>
      <w:r w:rsidRPr="000737AF">
        <w:t>older simulation quantity</w:t>
      </w:r>
      <w:bookmarkEnd w:id="1389"/>
    </w:p>
    <w:p w14:paraId="784023F3" w14:textId="0830F520" w:rsidR="00054AC0" w:rsidRPr="00451B8F" w:rsidRDefault="00451B8F" w:rsidP="00451B8F">
      <w:pPr>
        <w:pStyle w:val="BodyText"/>
      </w:pPr>
      <w:r>
        <w:t>Five</w:t>
      </w:r>
      <w:r w:rsidR="00054AC0" w:rsidRPr="00451B8F">
        <w:t xml:space="preserve"> piece-part samples shall be subject to a solder simulation per MIL-STD-883</w:t>
      </w:r>
      <w:r w:rsidR="003C76D2">
        <w:t>K</w:t>
      </w:r>
      <w:r w:rsidR="00054AC0" w:rsidRPr="00451B8F">
        <w:t xml:space="preserve"> Method 2036. (Random sampling)</w:t>
      </w:r>
    </w:p>
    <w:p w14:paraId="7078A895" w14:textId="635D7868" w:rsidR="00451B8F" w:rsidRDefault="00054AC0" w:rsidP="001C0484">
      <w:pPr>
        <w:pStyle w:val="appxsub3"/>
      </w:pPr>
      <w:bookmarkStart w:id="1390" w:name="_Ref3893540"/>
      <w:r w:rsidRPr="006506B0">
        <w:lastRenderedPageBreak/>
        <w:t>C-</w:t>
      </w:r>
      <w:r w:rsidR="001C0484">
        <w:t>m</w:t>
      </w:r>
      <w:r w:rsidRPr="006506B0">
        <w:t xml:space="preserve">ode </w:t>
      </w:r>
      <w:r w:rsidR="001C0484">
        <w:t>scanning acoustic m</w:t>
      </w:r>
      <w:r w:rsidRPr="006506B0">
        <w:t>icroscopy (C-SAM)</w:t>
      </w:r>
      <w:r w:rsidRPr="000737AF">
        <w:t xml:space="preserve"> </w:t>
      </w:r>
      <w:r w:rsidR="001C0484">
        <w:t>q</w:t>
      </w:r>
      <w:r w:rsidRPr="000737AF">
        <w:t>uantity</w:t>
      </w:r>
      <w:bookmarkEnd w:id="1390"/>
    </w:p>
    <w:p w14:paraId="3171AF55" w14:textId="55157E18" w:rsidR="00054AC0" w:rsidRPr="000737AF" w:rsidRDefault="00054AC0" w:rsidP="00451B8F">
      <w:pPr>
        <w:pStyle w:val="BodyText"/>
      </w:pPr>
      <w:r w:rsidRPr="006506B0">
        <w:t>Applicable to plastic encapsulated devices</w:t>
      </w:r>
      <w:r w:rsidR="00722A37">
        <w:t>,</w:t>
      </w:r>
      <w:r w:rsidRPr="006506B0">
        <w:t xml:space="preserve"> </w:t>
      </w:r>
      <w:r w:rsidR="00722A37">
        <w:t>five</w:t>
      </w:r>
      <w:r w:rsidRPr="006506B0">
        <w:t xml:space="preserve"> piece-part samples shall be subject to C-SAM per MIL-STD-883</w:t>
      </w:r>
      <w:r w:rsidR="009A6DC0">
        <w:t>K</w:t>
      </w:r>
      <w:r w:rsidRPr="006506B0">
        <w:t xml:space="preserve"> Method 2030 (</w:t>
      </w:r>
      <w:r w:rsidR="00722A37">
        <w:t>r</w:t>
      </w:r>
      <w:r w:rsidRPr="006506B0">
        <w:t>andom sampling) unless otherwise approved by Range Safety.</w:t>
      </w:r>
    </w:p>
    <w:p w14:paraId="5D385791" w14:textId="13E11902" w:rsidR="00451B8F" w:rsidRPr="00451B8F" w:rsidRDefault="00054AC0" w:rsidP="001C0484">
      <w:pPr>
        <w:pStyle w:val="appxsub3"/>
      </w:pPr>
      <w:bookmarkStart w:id="1391" w:name="_Ref3893547"/>
      <w:r w:rsidRPr="000737AF">
        <w:t>DPA</w:t>
      </w:r>
      <w:bookmarkEnd w:id="1391"/>
    </w:p>
    <w:p w14:paraId="10B76ED2" w14:textId="203CA26B" w:rsidR="00054AC0" w:rsidRPr="00451B8F" w:rsidRDefault="00E71B90" w:rsidP="00451B8F">
      <w:pPr>
        <w:pStyle w:val="BodyText"/>
      </w:pPr>
      <w:r>
        <w:t>Five</w:t>
      </w:r>
      <w:r w:rsidR="00054AC0" w:rsidRPr="00451B8F">
        <w:t xml:space="preserve"> piece-part samples shall be subjected to DPA per MIL-STD-1580B.</w:t>
      </w:r>
      <w:r w:rsidR="00C27D89">
        <w:rPr>
          <w:rStyle w:val="FootnoteReference"/>
        </w:rPr>
        <w:footnoteReference w:id="73"/>
      </w:r>
      <w:r w:rsidR="00054AC0" w:rsidRPr="00451B8F">
        <w:t xml:space="preserve"> (Random sampling)</w:t>
      </w:r>
    </w:p>
    <w:p w14:paraId="2917D3C1" w14:textId="77777777" w:rsidR="00054AC0" w:rsidRPr="00451B8F" w:rsidRDefault="00054AC0" w:rsidP="00451B8F">
      <w:pPr>
        <w:pStyle w:val="appxsub2"/>
      </w:pPr>
      <w:r w:rsidRPr="00451B8F">
        <w:t>Conformal Coating</w:t>
      </w:r>
    </w:p>
    <w:p w14:paraId="122351AE" w14:textId="345562E5" w:rsidR="00054AC0" w:rsidRPr="000737AF" w:rsidRDefault="00054AC0" w:rsidP="00054AC0">
      <w:pPr>
        <w:pStyle w:val="BodyText"/>
      </w:pPr>
      <w:r w:rsidRPr="000737AF">
        <w:t xml:space="preserve">All </w:t>
      </w:r>
      <w:r w:rsidR="00975D8C">
        <w:t>PCB</w:t>
      </w:r>
      <w:r w:rsidRPr="000737AF">
        <w:t>s shall be conformal coated immediately following assembly.</w:t>
      </w:r>
    </w:p>
    <w:p w14:paraId="70014D62" w14:textId="77777777" w:rsidR="00054AC0" w:rsidRPr="00451B8F" w:rsidRDefault="00054AC0" w:rsidP="00451B8F">
      <w:pPr>
        <w:pStyle w:val="appxsub2"/>
      </w:pPr>
      <w:r w:rsidRPr="00451B8F">
        <w:t>PIND</w:t>
      </w:r>
    </w:p>
    <w:p w14:paraId="7D02AC3F" w14:textId="031C5D91" w:rsidR="00054AC0" w:rsidRPr="000737AF" w:rsidRDefault="00054AC0" w:rsidP="00054AC0">
      <w:pPr>
        <w:pStyle w:val="BodyText"/>
      </w:pPr>
      <w:r w:rsidRPr="000737AF">
        <w:t xml:space="preserve">All internal cavity piece-parts shall undergo PIND testing </w:t>
      </w:r>
      <w:r w:rsidR="003E5DC7">
        <w:t>IAW</w:t>
      </w:r>
      <w:r w:rsidRPr="000737AF">
        <w:t xml:space="preserve"> MIL-STD-883</w:t>
      </w:r>
      <w:r w:rsidR="009A6DC0">
        <w:t>K</w:t>
      </w:r>
      <w:r w:rsidRPr="000737AF">
        <w:t xml:space="preserve"> Method 2020 condition A.</w:t>
      </w:r>
    </w:p>
    <w:p w14:paraId="6A96F2A2" w14:textId="4FB60841" w:rsidR="00054AC0" w:rsidRPr="00451B8F" w:rsidRDefault="00054AC0" w:rsidP="00451B8F">
      <w:pPr>
        <w:pStyle w:val="appxsubsection"/>
      </w:pPr>
      <w:r w:rsidRPr="00451B8F">
        <w:t>Preferred Piece-</w:t>
      </w:r>
      <w:r w:rsidR="0033635C">
        <w:t>p</w:t>
      </w:r>
      <w:r w:rsidRPr="00451B8F">
        <w:t>art Screening Through Lot Sampling</w:t>
      </w:r>
    </w:p>
    <w:p w14:paraId="3BE71388" w14:textId="77777777" w:rsidR="00054AC0" w:rsidRPr="00451B8F" w:rsidRDefault="00054AC0" w:rsidP="00451B8F">
      <w:pPr>
        <w:pStyle w:val="appxsub2"/>
      </w:pPr>
      <w:r w:rsidRPr="00451B8F">
        <w:t>Sampling Requirement</w:t>
      </w:r>
    </w:p>
    <w:p w14:paraId="2AE52AB7" w14:textId="6A541645" w:rsidR="00054AC0" w:rsidRPr="000737AF" w:rsidRDefault="00054AC0" w:rsidP="00054AC0">
      <w:pPr>
        <w:pStyle w:val="BodyText"/>
      </w:pPr>
      <w:r w:rsidRPr="000737AF">
        <w:t>All AQEC/AEC parts used in an FTS shall b</w:t>
      </w:r>
      <w:r w:rsidR="00D9694F">
        <w:t>e subjected to lot-</w:t>
      </w:r>
      <w:r w:rsidRPr="000737AF">
        <w:t xml:space="preserve">based sample screening and </w:t>
      </w:r>
      <w:r w:rsidR="00D9694F">
        <w:t>DPA</w:t>
      </w:r>
      <w:r w:rsidRPr="000737AF">
        <w:t xml:space="preserve"> to demonstrate equivalence to the military-quality parts, unless a piece-part </w:t>
      </w:r>
      <w:r w:rsidR="001C0484">
        <w:t>board-level</w:t>
      </w:r>
      <w:r w:rsidRPr="000737AF">
        <w:t xml:space="preserve"> testing plan is approved by Range Safety. A lot sample of 10% of the total electronic piece-parts lot buy (with a minimum of </w:t>
      </w:r>
      <w:r w:rsidR="00D9694F">
        <w:t>five</w:t>
      </w:r>
      <w:r w:rsidRPr="000737AF">
        <w:t xml:space="preserve"> parts) shall be composed of a representative sample of the lot population and subjected to destructive and workmanship testing.</w:t>
      </w:r>
    </w:p>
    <w:p w14:paraId="34A46DF2" w14:textId="77777777" w:rsidR="00054AC0" w:rsidRPr="00451B8F" w:rsidRDefault="00054AC0" w:rsidP="00451B8F">
      <w:pPr>
        <w:pStyle w:val="appxsub2"/>
      </w:pPr>
      <w:bookmarkStart w:id="1392" w:name="_Ref3893619"/>
      <w:r w:rsidRPr="00451B8F">
        <w:t>Visual Inspection</w:t>
      </w:r>
      <w:bookmarkEnd w:id="1392"/>
    </w:p>
    <w:p w14:paraId="231AB0FC" w14:textId="723E3906" w:rsidR="00054AC0" w:rsidRPr="000737AF" w:rsidRDefault="00054AC0" w:rsidP="00054AC0">
      <w:pPr>
        <w:pStyle w:val="BodyText"/>
      </w:pPr>
      <w:r w:rsidRPr="000737AF">
        <w:t>100% of all piece-part</w:t>
      </w:r>
      <w:r w:rsidR="00D9694F">
        <w:t>s shall be subjected to an in-</w:t>
      </w:r>
      <w:r w:rsidRPr="000737AF">
        <w:t>package visual inspection per applicable criteria identified in MIL-STD-883</w:t>
      </w:r>
      <w:r w:rsidR="009A6DC0">
        <w:t>K</w:t>
      </w:r>
      <w:r w:rsidRPr="000737AF">
        <w:t xml:space="preserve"> Method 2009.</w:t>
      </w:r>
    </w:p>
    <w:p w14:paraId="520485BE" w14:textId="77777777" w:rsidR="00054AC0" w:rsidRPr="00451B8F" w:rsidRDefault="00054AC0" w:rsidP="00451B8F">
      <w:pPr>
        <w:pStyle w:val="appxsub2"/>
      </w:pPr>
      <w:r w:rsidRPr="00451B8F">
        <w:t>Lot Sampling</w:t>
      </w:r>
    </w:p>
    <w:p w14:paraId="128BADD5" w14:textId="5EF187DC" w:rsidR="00054AC0" w:rsidRPr="000737AF" w:rsidRDefault="00054AC0" w:rsidP="00054AC0">
      <w:pPr>
        <w:pStyle w:val="BodyText"/>
      </w:pPr>
      <w:r w:rsidRPr="000737AF">
        <w:t xml:space="preserve">See Subsection </w:t>
      </w:r>
      <w:r w:rsidRPr="00213005">
        <w:rPr>
          <w:rStyle w:val="crossreference"/>
        </w:rPr>
        <w:fldChar w:fldCharType="begin"/>
      </w:r>
      <w:r w:rsidRPr="00213005">
        <w:rPr>
          <w:rStyle w:val="crossreference"/>
        </w:rPr>
        <w:instrText xml:space="preserve"> REF _Ref536683701 \r \h </w:instrText>
      </w:r>
      <w:r>
        <w:rPr>
          <w:rStyle w:val="crossreference"/>
        </w:rPr>
        <w:instrText xml:space="preserve"> \* CHARFORMAT </w:instrText>
      </w:r>
      <w:r w:rsidRPr="00213005">
        <w:rPr>
          <w:rStyle w:val="crossreference"/>
        </w:rPr>
      </w:r>
      <w:r w:rsidRPr="00213005">
        <w:rPr>
          <w:rStyle w:val="crossreference"/>
        </w:rPr>
        <w:fldChar w:fldCharType="separate"/>
      </w:r>
      <w:r w:rsidR="00163D01">
        <w:rPr>
          <w:rStyle w:val="crossreference"/>
        </w:rPr>
        <w:t>B.4.5</w:t>
      </w:r>
      <w:r w:rsidRPr="00213005">
        <w:rPr>
          <w:rStyle w:val="crossreference"/>
        </w:rPr>
        <w:fldChar w:fldCharType="end"/>
      </w:r>
      <w:r w:rsidRPr="000737AF">
        <w:t xml:space="preserve"> for required lot sampling tests for all part types.</w:t>
      </w:r>
    </w:p>
    <w:p w14:paraId="139875C2" w14:textId="317B86BF" w:rsidR="00054AC0" w:rsidRPr="00451B8F" w:rsidRDefault="00054AC0" w:rsidP="00451B8F">
      <w:pPr>
        <w:pStyle w:val="appxsub2"/>
      </w:pPr>
      <w:bookmarkStart w:id="1393" w:name="_Ref3893872"/>
      <w:r w:rsidRPr="00451B8F">
        <w:t xml:space="preserve">Piece-part </w:t>
      </w:r>
      <w:r w:rsidR="00D9694F">
        <w:t>S</w:t>
      </w:r>
      <w:r w:rsidRPr="00451B8F">
        <w:t xml:space="preserve">creening </w:t>
      </w:r>
      <w:bookmarkEnd w:id="1393"/>
      <w:r w:rsidR="00CB1331">
        <w:t>at Assembly and Board Level</w:t>
      </w:r>
    </w:p>
    <w:p w14:paraId="5AEA61DA" w14:textId="20677CC4" w:rsidR="00054AC0" w:rsidRPr="000737AF" w:rsidRDefault="00054AC0" w:rsidP="00054AC0">
      <w:pPr>
        <w:pStyle w:val="BodyText"/>
      </w:pPr>
      <w:r>
        <w:t xml:space="preserve">As shown in </w:t>
      </w:r>
      <w:r w:rsidRPr="00E32DB2">
        <w:rPr>
          <w:rStyle w:val="crossreference"/>
        </w:rPr>
        <w:fldChar w:fldCharType="begin"/>
      </w:r>
      <w:r w:rsidRPr="00E32DB2">
        <w:rPr>
          <w:rStyle w:val="crossreference"/>
        </w:rPr>
        <w:instrText xml:space="preserve"> REF _Ref359894 \h </w:instrText>
      </w:r>
      <w:r>
        <w:rPr>
          <w:rStyle w:val="crossreference"/>
        </w:rPr>
        <w:instrText xml:space="preserve"> \* CHARFORMAT </w:instrText>
      </w:r>
      <w:r w:rsidRPr="00E32DB2">
        <w:rPr>
          <w:rStyle w:val="crossreference"/>
        </w:rPr>
      </w:r>
      <w:r w:rsidRPr="00E32DB2">
        <w:rPr>
          <w:rStyle w:val="crossreference"/>
        </w:rPr>
        <w:fldChar w:fldCharType="separate"/>
      </w:r>
      <w:r w:rsidR="00163D01" w:rsidRPr="00163D01">
        <w:rPr>
          <w:rStyle w:val="crossreference"/>
        </w:rPr>
        <w:t>Table B</w:t>
      </w:r>
      <w:r w:rsidR="00163D01" w:rsidRPr="00163D01">
        <w:rPr>
          <w:rStyle w:val="crossreference"/>
        </w:rPr>
        <w:noBreakHyphen/>
        <w:t>1</w:t>
      </w:r>
      <w:r w:rsidRPr="00E32DB2">
        <w:rPr>
          <w:rStyle w:val="crossreference"/>
        </w:rPr>
        <w:fldChar w:fldCharType="end"/>
      </w:r>
      <w:r>
        <w:t>, e</w:t>
      </w:r>
      <w:r w:rsidRPr="000737AF">
        <w:t xml:space="preserve">ach piece-part shall successfully undergo assembly and testing at the board assembly level </w:t>
      </w:r>
      <w:r w:rsidR="003E5DC7">
        <w:t>IAW</w:t>
      </w:r>
      <w:r>
        <w:t xml:space="preserve"> the following.</w:t>
      </w:r>
    </w:p>
    <w:p w14:paraId="6CB8C1E2" w14:textId="41FF4E59" w:rsidR="00054AC0" w:rsidRPr="000737AF" w:rsidRDefault="00054AC0" w:rsidP="009B4146">
      <w:pPr>
        <w:pStyle w:val="numlev1"/>
        <w:numPr>
          <w:ilvl w:val="0"/>
          <w:numId w:val="776"/>
        </w:numPr>
      </w:pPr>
      <w:bookmarkStart w:id="1394" w:name="_Ref3893884"/>
      <w:r w:rsidRPr="000737AF">
        <w:t>Board</w:t>
      </w:r>
      <w:r w:rsidR="00C27D89">
        <w:t>-</w:t>
      </w:r>
      <w:r w:rsidRPr="000737AF">
        <w:t>level X-</w:t>
      </w:r>
      <w:r w:rsidR="00770D58">
        <w:t>r</w:t>
      </w:r>
      <w:r w:rsidRPr="000737AF">
        <w:t>ay. 100% of all board assemblies shall be subjected to top view radiography (X-</w:t>
      </w:r>
      <w:r w:rsidR="00770D58">
        <w:t>r</w:t>
      </w:r>
      <w:r w:rsidRPr="000737AF">
        <w:t>ay) per MIL-STD-883</w:t>
      </w:r>
      <w:r w:rsidR="009A6DC0">
        <w:t>K</w:t>
      </w:r>
      <w:r w:rsidRPr="000737AF">
        <w:t xml:space="preserve"> Method 2012.</w:t>
      </w:r>
      <w:bookmarkEnd w:id="1394"/>
    </w:p>
    <w:p w14:paraId="06F2E534" w14:textId="33F0ECD7" w:rsidR="00054AC0" w:rsidRPr="000737AF" w:rsidRDefault="00054AC0" w:rsidP="00454ECC">
      <w:pPr>
        <w:pStyle w:val="numlev1"/>
      </w:pPr>
      <w:bookmarkStart w:id="1395" w:name="_Ref3893919"/>
      <w:r w:rsidRPr="000737AF">
        <w:t>External Visual Inspection. All board assemblies shall be inspected per MIL-STD-883</w:t>
      </w:r>
      <w:r w:rsidR="009A6DC0">
        <w:t>K</w:t>
      </w:r>
      <w:r w:rsidRPr="000737AF">
        <w:t xml:space="preserve"> Method 2009 or IPC-A-610.</w:t>
      </w:r>
      <w:bookmarkEnd w:id="1395"/>
      <w:r w:rsidR="00C27D89" w:rsidRPr="00BE5D55">
        <w:rPr>
          <w:vertAlign w:val="superscript"/>
        </w:rPr>
        <w:footnoteReference w:id="74"/>
      </w:r>
    </w:p>
    <w:tbl>
      <w:tblPr>
        <w:tblW w:w="9364" w:type="dxa"/>
        <w:tblInd w:w="9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58" w:type="dxa"/>
          <w:right w:w="58" w:type="dxa"/>
        </w:tblCellMar>
        <w:tblLook w:val="01E0" w:firstRow="1" w:lastRow="1" w:firstColumn="1" w:lastColumn="1" w:noHBand="0" w:noVBand="0"/>
      </w:tblPr>
      <w:tblGrid>
        <w:gridCol w:w="3757"/>
        <w:gridCol w:w="1182"/>
        <w:gridCol w:w="1174"/>
        <w:gridCol w:w="1514"/>
        <w:gridCol w:w="1737"/>
      </w:tblGrid>
      <w:tr w:rsidR="00054AC0" w:rsidRPr="000737AF" w14:paraId="20326D5F" w14:textId="77777777" w:rsidTr="007E7C48">
        <w:trPr>
          <w:cantSplit/>
        </w:trPr>
        <w:tc>
          <w:tcPr>
            <w:tcW w:w="9364" w:type="dxa"/>
            <w:gridSpan w:val="5"/>
            <w:tcBorders>
              <w:top w:val="double" w:sz="4" w:space="0" w:color="000000"/>
              <w:bottom w:val="single" w:sz="6" w:space="0" w:color="000000"/>
            </w:tcBorders>
            <w:shd w:val="pct5" w:color="auto" w:fill="auto"/>
          </w:tcPr>
          <w:p w14:paraId="2F4FB729" w14:textId="4134D40D" w:rsidR="00054AC0" w:rsidRPr="000737AF" w:rsidRDefault="00054AC0" w:rsidP="007E7C48">
            <w:pPr>
              <w:pStyle w:val="titleoftable"/>
              <w:rPr>
                <w:sz w:val="20"/>
              </w:rPr>
            </w:pPr>
            <w:bookmarkStart w:id="1396" w:name="_Ref359894"/>
            <w:bookmarkStart w:id="1397" w:name="_Toc197434505"/>
            <w:r>
              <w:lastRenderedPageBreak/>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B</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w:t>
            </w:r>
            <w:r w:rsidR="00841EDB">
              <w:rPr>
                <w:noProof/>
              </w:rPr>
              <w:fldChar w:fldCharType="end"/>
            </w:r>
            <w:bookmarkEnd w:id="1396"/>
            <w:r>
              <w:t>.</w:t>
            </w:r>
            <w:r>
              <w:tab/>
            </w:r>
            <w:r w:rsidRPr="00C83925">
              <w:rPr>
                <w:noProof/>
              </w:rPr>
              <w:t>Preferred Piece-part Screening Through Lot Sampling</w:t>
            </w:r>
            <w:bookmarkEnd w:id="1397"/>
          </w:p>
        </w:tc>
      </w:tr>
      <w:tr w:rsidR="00054AC0" w:rsidRPr="000737AF" w14:paraId="2859854D" w14:textId="77777777" w:rsidTr="007E7C48">
        <w:trPr>
          <w:cantSplit/>
        </w:trPr>
        <w:tc>
          <w:tcPr>
            <w:tcW w:w="3757" w:type="dxa"/>
            <w:vMerge w:val="restart"/>
            <w:tcBorders>
              <w:top w:val="single" w:sz="6" w:space="0" w:color="000000"/>
            </w:tcBorders>
          </w:tcPr>
          <w:p w14:paraId="499AA84F" w14:textId="77777777" w:rsidR="00054AC0" w:rsidRPr="000737AF" w:rsidRDefault="00054AC0" w:rsidP="007E7C48">
            <w:pPr>
              <w:pStyle w:val="TableParagraph"/>
              <w:keepNext/>
              <w:spacing w:before="5"/>
              <w:jc w:val="center"/>
              <w:rPr>
                <w:sz w:val="20"/>
              </w:rPr>
            </w:pPr>
            <w:r w:rsidRPr="000737AF">
              <w:rPr>
                <w:sz w:val="20"/>
              </w:rPr>
              <w:t>Test</w:t>
            </w:r>
          </w:p>
        </w:tc>
        <w:tc>
          <w:tcPr>
            <w:tcW w:w="1182" w:type="dxa"/>
            <w:vMerge w:val="restart"/>
            <w:tcBorders>
              <w:top w:val="single" w:sz="6" w:space="0" w:color="000000"/>
            </w:tcBorders>
          </w:tcPr>
          <w:p w14:paraId="4D37AD86" w14:textId="77777777" w:rsidR="00054AC0" w:rsidRPr="000737AF" w:rsidRDefault="00054AC0" w:rsidP="007E7C48">
            <w:pPr>
              <w:pStyle w:val="TableParagraph"/>
              <w:keepNext/>
              <w:spacing w:before="5"/>
              <w:ind w:left="102"/>
              <w:rPr>
                <w:sz w:val="20"/>
              </w:rPr>
            </w:pPr>
            <w:r w:rsidRPr="000737AF">
              <w:rPr>
                <w:sz w:val="20"/>
              </w:rPr>
              <w:t>Reference</w:t>
            </w:r>
          </w:p>
        </w:tc>
        <w:tc>
          <w:tcPr>
            <w:tcW w:w="4425" w:type="dxa"/>
            <w:gridSpan w:val="3"/>
            <w:tcBorders>
              <w:top w:val="single" w:sz="6" w:space="0" w:color="000000"/>
            </w:tcBorders>
          </w:tcPr>
          <w:p w14:paraId="6C08CAD0" w14:textId="77777777" w:rsidR="00054AC0" w:rsidRPr="000737AF" w:rsidRDefault="00054AC0" w:rsidP="007E7C48">
            <w:pPr>
              <w:keepNext/>
            </w:pPr>
          </w:p>
        </w:tc>
      </w:tr>
      <w:tr w:rsidR="00054AC0" w:rsidRPr="000737AF" w14:paraId="2D94776D" w14:textId="77777777" w:rsidTr="007E7C48">
        <w:trPr>
          <w:cantSplit/>
        </w:trPr>
        <w:tc>
          <w:tcPr>
            <w:tcW w:w="3757" w:type="dxa"/>
            <w:vMerge/>
          </w:tcPr>
          <w:p w14:paraId="0D5B98A4" w14:textId="77777777" w:rsidR="00054AC0" w:rsidRPr="000737AF" w:rsidRDefault="00054AC0" w:rsidP="007E7C48">
            <w:pPr>
              <w:keepNext/>
            </w:pPr>
          </w:p>
        </w:tc>
        <w:tc>
          <w:tcPr>
            <w:tcW w:w="1182" w:type="dxa"/>
            <w:vMerge/>
          </w:tcPr>
          <w:p w14:paraId="0DFB91DD" w14:textId="77777777" w:rsidR="00054AC0" w:rsidRPr="000737AF" w:rsidRDefault="00054AC0" w:rsidP="007E7C48">
            <w:pPr>
              <w:keepNext/>
            </w:pPr>
          </w:p>
        </w:tc>
        <w:tc>
          <w:tcPr>
            <w:tcW w:w="4425" w:type="dxa"/>
            <w:gridSpan w:val="3"/>
          </w:tcPr>
          <w:p w14:paraId="07178D4D" w14:textId="77777777" w:rsidR="00054AC0" w:rsidRPr="000737AF" w:rsidRDefault="00054AC0" w:rsidP="007E7C48">
            <w:pPr>
              <w:pStyle w:val="TableParagraph"/>
              <w:keepNext/>
              <w:spacing w:before="4"/>
              <w:jc w:val="center"/>
              <w:rPr>
                <w:sz w:val="20"/>
              </w:rPr>
            </w:pPr>
            <w:r w:rsidRPr="000737AF">
              <w:rPr>
                <w:sz w:val="20"/>
              </w:rPr>
              <w:t>Quantity Tested</w:t>
            </w:r>
          </w:p>
        </w:tc>
      </w:tr>
      <w:tr w:rsidR="00054AC0" w:rsidRPr="000737AF" w14:paraId="1BA33561" w14:textId="77777777" w:rsidTr="007E7C48">
        <w:trPr>
          <w:cantSplit/>
        </w:trPr>
        <w:tc>
          <w:tcPr>
            <w:tcW w:w="3757" w:type="dxa"/>
            <w:vMerge/>
          </w:tcPr>
          <w:p w14:paraId="33B649C5" w14:textId="77777777" w:rsidR="00054AC0" w:rsidRPr="000737AF" w:rsidRDefault="00054AC0" w:rsidP="007E7C48">
            <w:pPr>
              <w:keepNext/>
            </w:pPr>
          </w:p>
        </w:tc>
        <w:tc>
          <w:tcPr>
            <w:tcW w:w="1182" w:type="dxa"/>
            <w:vMerge/>
          </w:tcPr>
          <w:p w14:paraId="7338D4BE" w14:textId="77777777" w:rsidR="00054AC0" w:rsidRPr="000737AF" w:rsidRDefault="00054AC0" w:rsidP="007E7C48">
            <w:pPr>
              <w:keepNext/>
            </w:pPr>
          </w:p>
        </w:tc>
        <w:tc>
          <w:tcPr>
            <w:tcW w:w="1174" w:type="dxa"/>
          </w:tcPr>
          <w:p w14:paraId="6646767B" w14:textId="77777777" w:rsidR="00054AC0" w:rsidRPr="000737AF" w:rsidRDefault="00054AC0" w:rsidP="007E7C48">
            <w:pPr>
              <w:pStyle w:val="TableParagraph"/>
              <w:keepNext/>
              <w:jc w:val="center"/>
              <w:rPr>
                <w:sz w:val="20"/>
              </w:rPr>
            </w:pPr>
            <w:r w:rsidRPr="000737AF">
              <w:rPr>
                <w:sz w:val="20"/>
              </w:rPr>
              <w:t>Flight Piece-parts</w:t>
            </w:r>
          </w:p>
        </w:tc>
        <w:tc>
          <w:tcPr>
            <w:tcW w:w="1514" w:type="dxa"/>
          </w:tcPr>
          <w:p w14:paraId="383C3775" w14:textId="77777777" w:rsidR="00054AC0" w:rsidRPr="000737AF" w:rsidRDefault="00054AC0" w:rsidP="007E7C48">
            <w:pPr>
              <w:pStyle w:val="TableParagraph"/>
              <w:keepNext/>
              <w:jc w:val="center"/>
              <w:rPr>
                <w:sz w:val="20"/>
              </w:rPr>
            </w:pPr>
            <w:r w:rsidRPr="000737AF">
              <w:rPr>
                <w:sz w:val="20"/>
              </w:rPr>
              <w:t>Destructive Piece-part Lot Sample (1)</w:t>
            </w:r>
          </w:p>
        </w:tc>
        <w:tc>
          <w:tcPr>
            <w:tcW w:w="1737" w:type="dxa"/>
          </w:tcPr>
          <w:p w14:paraId="7928571F" w14:textId="77777777" w:rsidR="00054AC0" w:rsidRPr="000737AF" w:rsidRDefault="00054AC0" w:rsidP="007E7C48">
            <w:pPr>
              <w:pStyle w:val="TableParagraph"/>
              <w:keepNext/>
              <w:jc w:val="center"/>
              <w:rPr>
                <w:sz w:val="20"/>
              </w:rPr>
            </w:pPr>
            <w:r w:rsidRPr="000737AF">
              <w:rPr>
                <w:sz w:val="20"/>
              </w:rPr>
              <w:t>Manufacture Qualification Test</w:t>
            </w:r>
          </w:p>
        </w:tc>
      </w:tr>
      <w:tr w:rsidR="00054AC0" w:rsidRPr="000737AF" w14:paraId="7E06C136" w14:textId="77777777" w:rsidTr="00054AC0">
        <w:tc>
          <w:tcPr>
            <w:tcW w:w="3757" w:type="dxa"/>
          </w:tcPr>
          <w:p w14:paraId="5F437A1E" w14:textId="77777777" w:rsidR="00054AC0" w:rsidRPr="00054AC0" w:rsidRDefault="00054AC0" w:rsidP="00054AC0">
            <w:pPr>
              <w:pStyle w:val="TableParagraph"/>
              <w:ind w:left="102"/>
              <w:rPr>
                <w:sz w:val="20"/>
                <w:szCs w:val="20"/>
              </w:rPr>
            </w:pPr>
            <w:r w:rsidRPr="00054AC0">
              <w:rPr>
                <w:b/>
                <w:sz w:val="20"/>
                <w:szCs w:val="20"/>
              </w:rPr>
              <w:t xml:space="preserve">Manufacturer Piece-part Testing </w:t>
            </w:r>
            <w:r w:rsidRPr="00054AC0">
              <w:rPr>
                <w:sz w:val="20"/>
                <w:szCs w:val="20"/>
              </w:rPr>
              <w:t>(2)</w:t>
            </w:r>
          </w:p>
          <w:p w14:paraId="3AB0AD5C" w14:textId="77777777" w:rsidR="00054AC0" w:rsidRPr="00054AC0" w:rsidRDefault="00054AC0" w:rsidP="00054AC0">
            <w:pPr>
              <w:pStyle w:val="TableParagraph"/>
              <w:ind w:left="241" w:right="157"/>
              <w:rPr>
                <w:sz w:val="20"/>
                <w:szCs w:val="20"/>
              </w:rPr>
            </w:pPr>
            <w:r w:rsidRPr="00054AC0">
              <w:rPr>
                <w:sz w:val="20"/>
                <w:szCs w:val="20"/>
              </w:rPr>
              <w:t>Electrical Screening</w:t>
            </w:r>
          </w:p>
          <w:p w14:paraId="26F781CF" w14:textId="77777777" w:rsidR="00054AC0" w:rsidRPr="00054AC0" w:rsidRDefault="00054AC0" w:rsidP="00054AC0">
            <w:pPr>
              <w:pStyle w:val="TableParagraph"/>
              <w:ind w:left="241" w:right="157"/>
              <w:rPr>
                <w:sz w:val="20"/>
                <w:szCs w:val="20"/>
              </w:rPr>
            </w:pPr>
            <w:r w:rsidRPr="00054AC0">
              <w:rPr>
                <w:sz w:val="20"/>
                <w:szCs w:val="20"/>
              </w:rPr>
              <w:t>HTOL</w:t>
            </w:r>
          </w:p>
          <w:p w14:paraId="003B9E72" w14:textId="77777777" w:rsidR="00054AC0" w:rsidRPr="00054AC0" w:rsidRDefault="00054AC0" w:rsidP="00054AC0">
            <w:pPr>
              <w:pStyle w:val="TableParagraph"/>
              <w:ind w:left="241" w:right="157"/>
              <w:rPr>
                <w:sz w:val="20"/>
                <w:szCs w:val="20"/>
              </w:rPr>
            </w:pPr>
            <w:r w:rsidRPr="00054AC0">
              <w:rPr>
                <w:sz w:val="20"/>
                <w:szCs w:val="20"/>
              </w:rPr>
              <w:t>HAST</w:t>
            </w:r>
          </w:p>
        </w:tc>
        <w:tc>
          <w:tcPr>
            <w:tcW w:w="1182" w:type="dxa"/>
          </w:tcPr>
          <w:p w14:paraId="0A3A3064" w14:textId="77777777" w:rsidR="00054AC0" w:rsidRPr="00054AC0" w:rsidRDefault="00054AC0" w:rsidP="00054AC0">
            <w:pPr>
              <w:pStyle w:val="TableParagraph"/>
              <w:rPr>
                <w:sz w:val="20"/>
                <w:szCs w:val="20"/>
              </w:rPr>
            </w:pPr>
          </w:p>
          <w:p w14:paraId="755F2FE9" w14:textId="7534F34C" w:rsidR="00054AC0" w:rsidRPr="00D9694F" w:rsidRDefault="00D9694F" w:rsidP="00054AC0">
            <w:pPr>
              <w:pStyle w:val="TableParagraph"/>
              <w:rPr>
                <w:rStyle w:val="crossreference"/>
                <w:rFonts w:ascii="Calibri" w:hAnsi="Calibri" w:cs="Calibri"/>
                <w:sz w:val="20"/>
                <w:szCs w:val="20"/>
              </w:rPr>
            </w:pPr>
            <w:r w:rsidRPr="00D9694F">
              <w:rPr>
                <w:rStyle w:val="crossreference"/>
                <w:rFonts w:ascii="Calibri" w:hAnsi="Calibri" w:cs="Calibri"/>
                <w:sz w:val="20"/>
                <w:szCs w:val="20"/>
              </w:rPr>
              <w:fldChar w:fldCharType="begin"/>
            </w:r>
            <w:r w:rsidRPr="00D9694F">
              <w:rPr>
                <w:rStyle w:val="crossreference"/>
                <w:rFonts w:ascii="Calibri" w:hAnsi="Calibri" w:cs="Calibri"/>
                <w:sz w:val="20"/>
                <w:szCs w:val="20"/>
              </w:rPr>
              <w:instrText xml:space="preserve"> REF _Ref3893322 \r \h  \* CHAR</w:instrText>
            </w:r>
            <w:r w:rsidR="007361DC">
              <w:rPr>
                <w:rStyle w:val="crossreference"/>
                <w:rFonts w:ascii="Calibri" w:hAnsi="Calibri" w:cs="Calibri"/>
                <w:sz w:val="20"/>
                <w:szCs w:val="20"/>
              </w:rPr>
              <w:instrText xml:space="preserve">FORMAT </w:instrText>
            </w:r>
            <w:r w:rsidRPr="00D9694F">
              <w:rPr>
                <w:rStyle w:val="crossreference"/>
                <w:rFonts w:ascii="Calibri" w:hAnsi="Calibri" w:cs="Calibri"/>
                <w:sz w:val="20"/>
                <w:szCs w:val="20"/>
              </w:rPr>
            </w:r>
            <w:r w:rsidRPr="00D9694F">
              <w:rPr>
                <w:rStyle w:val="crossreference"/>
                <w:rFonts w:ascii="Calibri" w:hAnsi="Calibri" w:cs="Calibri"/>
                <w:sz w:val="20"/>
                <w:szCs w:val="20"/>
              </w:rPr>
              <w:fldChar w:fldCharType="separate"/>
            </w:r>
            <w:r w:rsidR="00163D01">
              <w:rPr>
                <w:rStyle w:val="crossreference"/>
                <w:rFonts w:ascii="Calibri" w:hAnsi="Calibri" w:cs="Calibri"/>
                <w:sz w:val="20"/>
                <w:szCs w:val="20"/>
              </w:rPr>
              <w:t>B.4.3.1</w:t>
            </w:r>
            <w:r w:rsidRPr="00D9694F">
              <w:rPr>
                <w:rStyle w:val="crossreference"/>
                <w:rFonts w:ascii="Calibri" w:hAnsi="Calibri" w:cs="Calibri"/>
                <w:sz w:val="20"/>
                <w:szCs w:val="20"/>
              </w:rPr>
              <w:fldChar w:fldCharType="end"/>
            </w:r>
          </w:p>
          <w:p w14:paraId="5FBE0614" w14:textId="796F44DD" w:rsidR="00054AC0" w:rsidRPr="00D9694F" w:rsidRDefault="00D9694F" w:rsidP="00054AC0">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_Ref3893451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B.4.3.2</w:t>
            </w:r>
            <w:r w:rsidRPr="00D9694F">
              <w:rPr>
                <w:rStyle w:val="crossreferencetablecal"/>
              </w:rPr>
              <w:fldChar w:fldCharType="end"/>
            </w:r>
          </w:p>
          <w:p w14:paraId="17FC1558" w14:textId="0E51E6D0" w:rsidR="00054AC0" w:rsidRPr="00D9694F" w:rsidRDefault="00D9694F" w:rsidP="00D9694F">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_Ref3893497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B.4.3.3</w:t>
            </w:r>
            <w:r w:rsidRPr="00D9694F">
              <w:rPr>
                <w:rStyle w:val="crossreferencetablecal"/>
              </w:rPr>
              <w:fldChar w:fldCharType="end"/>
            </w:r>
          </w:p>
        </w:tc>
        <w:tc>
          <w:tcPr>
            <w:tcW w:w="1174" w:type="dxa"/>
          </w:tcPr>
          <w:p w14:paraId="3CCB8FE9" w14:textId="77777777" w:rsidR="00054AC0" w:rsidRPr="00054AC0" w:rsidRDefault="00054AC0" w:rsidP="00054AC0">
            <w:pPr>
              <w:pStyle w:val="TableParagraph"/>
              <w:rPr>
                <w:sz w:val="20"/>
                <w:szCs w:val="20"/>
              </w:rPr>
            </w:pPr>
          </w:p>
          <w:p w14:paraId="685CA74C" w14:textId="77777777" w:rsidR="00054AC0" w:rsidRPr="00054AC0" w:rsidRDefault="00054AC0" w:rsidP="00054AC0">
            <w:pPr>
              <w:pStyle w:val="TableParagraph"/>
              <w:ind w:left="352"/>
              <w:rPr>
                <w:sz w:val="20"/>
                <w:szCs w:val="20"/>
              </w:rPr>
            </w:pPr>
            <w:r w:rsidRPr="00054AC0">
              <w:rPr>
                <w:sz w:val="20"/>
                <w:szCs w:val="20"/>
              </w:rPr>
              <w:t>100%</w:t>
            </w:r>
          </w:p>
        </w:tc>
        <w:tc>
          <w:tcPr>
            <w:tcW w:w="1514" w:type="dxa"/>
          </w:tcPr>
          <w:p w14:paraId="458AFDA7" w14:textId="77777777" w:rsidR="00054AC0" w:rsidRPr="00054AC0" w:rsidRDefault="00054AC0" w:rsidP="00054AC0">
            <w:pPr>
              <w:rPr>
                <w:sz w:val="20"/>
              </w:rPr>
            </w:pPr>
          </w:p>
        </w:tc>
        <w:tc>
          <w:tcPr>
            <w:tcW w:w="1737" w:type="dxa"/>
          </w:tcPr>
          <w:p w14:paraId="0031D0DB" w14:textId="77777777" w:rsidR="00054AC0" w:rsidRPr="00054AC0" w:rsidRDefault="00054AC0" w:rsidP="00054AC0">
            <w:pPr>
              <w:pStyle w:val="TableParagraph"/>
              <w:rPr>
                <w:sz w:val="20"/>
                <w:szCs w:val="20"/>
              </w:rPr>
            </w:pPr>
          </w:p>
          <w:p w14:paraId="1226053A" w14:textId="77777777" w:rsidR="00054AC0" w:rsidRPr="00054AC0" w:rsidRDefault="00054AC0" w:rsidP="00054AC0">
            <w:pPr>
              <w:pStyle w:val="TableParagraph"/>
              <w:rPr>
                <w:sz w:val="20"/>
                <w:szCs w:val="20"/>
              </w:rPr>
            </w:pPr>
          </w:p>
          <w:p w14:paraId="57A3473B" w14:textId="77777777" w:rsidR="00054AC0" w:rsidRPr="00054AC0" w:rsidRDefault="00054AC0" w:rsidP="00054AC0">
            <w:pPr>
              <w:pStyle w:val="TableParagraph"/>
              <w:jc w:val="center"/>
              <w:rPr>
                <w:sz w:val="20"/>
                <w:szCs w:val="20"/>
              </w:rPr>
            </w:pPr>
            <w:r w:rsidRPr="00054AC0">
              <w:rPr>
                <w:sz w:val="20"/>
                <w:szCs w:val="20"/>
              </w:rPr>
              <w:t>77</w:t>
            </w:r>
          </w:p>
          <w:p w14:paraId="2DF07D61" w14:textId="77777777" w:rsidR="00054AC0" w:rsidRPr="00054AC0" w:rsidRDefault="00054AC0" w:rsidP="00054AC0">
            <w:pPr>
              <w:pStyle w:val="TableParagraph"/>
              <w:jc w:val="center"/>
              <w:rPr>
                <w:sz w:val="20"/>
                <w:szCs w:val="20"/>
              </w:rPr>
            </w:pPr>
            <w:r w:rsidRPr="00054AC0">
              <w:rPr>
                <w:sz w:val="20"/>
                <w:szCs w:val="20"/>
              </w:rPr>
              <w:t>77</w:t>
            </w:r>
          </w:p>
        </w:tc>
      </w:tr>
      <w:tr w:rsidR="00054AC0" w:rsidRPr="000737AF" w14:paraId="7AEE0383" w14:textId="77777777" w:rsidTr="00054AC0">
        <w:tc>
          <w:tcPr>
            <w:tcW w:w="3757" w:type="dxa"/>
          </w:tcPr>
          <w:p w14:paraId="642F1FB0" w14:textId="77777777" w:rsidR="00054AC0" w:rsidRPr="00054AC0" w:rsidRDefault="00054AC0" w:rsidP="00054AC0">
            <w:pPr>
              <w:pStyle w:val="TableParagraph"/>
              <w:ind w:left="102"/>
              <w:rPr>
                <w:sz w:val="20"/>
                <w:szCs w:val="20"/>
              </w:rPr>
            </w:pPr>
            <w:r w:rsidRPr="00054AC0">
              <w:rPr>
                <w:b/>
                <w:sz w:val="20"/>
                <w:szCs w:val="20"/>
              </w:rPr>
              <w:t xml:space="preserve">Workmanship Screening </w:t>
            </w:r>
            <w:r w:rsidRPr="00054AC0">
              <w:rPr>
                <w:sz w:val="20"/>
                <w:szCs w:val="20"/>
              </w:rPr>
              <w:t>(3)</w:t>
            </w:r>
          </w:p>
          <w:p w14:paraId="7EDF9281" w14:textId="77777777" w:rsidR="00054AC0" w:rsidRPr="00054AC0" w:rsidRDefault="00054AC0" w:rsidP="00054AC0">
            <w:pPr>
              <w:pStyle w:val="TableParagraph"/>
              <w:ind w:left="241" w:right="157"/>
              <w:rPr>
                <w:sz w:val="20"/>
                <w:szCs w:val="20"/>
              </w:rPr>
            </w:pPr>
            <w:r w:rsidRPr="00054AC0">
              <w:rPr>
                <w:sz w:val="20"/>
                <w:szCs w:val="20"/>
              </w:rPr>
              <w:t>Solder Simulation</w:t>
            </w:r>
          </w:p>
          <w:p w14:paraId="62044A75" w14:textId="77777777" w:rsidR="00054AC0" w:rsidRPr="00054AC0" w:rsidRDefault="00054AC0" w:rsidP="00054AC0">
            <w:pPr>
              <w:pStyle w:val="TableParagraph"/>
              <w:ind w:left="241" w:right="157"/>
              <w:rPr>
                <w:sz w:val="20"/>
                <w:szCs w:val="20"/>
              </w:rPr>
            </w:pPr>
            <w:r w:rsidRPr="00054AC0">
              <w:rPr>
                <w:sz w:val="20"/>
                <w:szCs w:val="20"/>
              </w:rPr>
              <w:t>C-SAM (4)</w:t>
            </w:r>
          </w:p>
          <w:p w14:paraId="59A96469" w14:textId="77777777" w:rsidR="00054AC0" w:rsidRPr="00054AC0" w:rsidRDefault="00054AC0" w:rsidP="00054AC0">
            <w:pPr>
              <w:pStyle w:val="TableParagraph"/>
              <w:ind w:left="241" w:right="157"/>
              <w:rPr>
                <w:sz w:val="20"/>
                <w:szCs w:val="20"/>
              </w:rPr>
            </w:pPr>
            <w:r w:rsidRPr="00054AC0">
              <w:rPr>
                <w:sz w:val="20"/>
                <w:szCs w:val="20"/>
              </w:rPr>
              <w:t>DPA</w:t>
            </w:r>
          </w:p>
          <w:p w14:paraId="527DFE4A" w14:textId="77777777" w:rsidR="00054AC0" w:rsidRPr="00054AC0" w:rsidRDefault="00054AC0" w:rsidP="00054AC0">
            <w:pPr>
              <w:pStyle w:val="TableParagraph"/>
              <w:rPr>
                <w:sz w:val="20"/>
                <w:szCs w:val="20"/>
              </w:rPr>
            </w:pPr>
          </w:p>
          <w:p w14:paraId="4691372C" w14:textId="77777777" w:rsidR="00054AC0" w:rsidRPr="00054AC0" w:rsidRDefault="00054AC0" w:rsidP="00054AC0">
            <w:pPr>
              <w:pStyle w:val="TableParagraph"/>
              <w:ind w:left="102"/>
              <w:rPr>
                <w:sz w:val="20"/>
                <w:szCs w:val="20"/>
              </w:rPr>
            </w:pPr>
            <w:r w:rsidRPr="00054AC0">
              <w:rPr>
                <w:b/>
                <w:sz w:val="20"/>
                <w:szCs w:val="20"/>
              </w:rPr>
              <w:t>100% Piece-part Screening</w:t>
            </w:r>
          </w:p>
          <w:p w14:paraId="4BFE681A" w14:textId="77777777" w:rsidR="00054AC0" w:rsidRPr="00054AC0" w:rsidRDefault="00054AC0" w:rsidP="00054AC0">
            <w:pPr>
              <w:pStyle w:val="TableParagraph"/>
              <w:ind w:left="241" w:right="157"/>
              <w:rPr>
                <w:sz w:val="20"/>
                <w:szCs w:val="20"/>
              </w:rPr>
            </w:pPr>
            <w:r w:rsidRPr="00054AC0">
              <w:rPr>
                <w:sz w:val="20"/>
                <w:szCs w:val="20"/>
              </w:rPr>
              <w:t>Visual Inspection</w:t>
            </w:r>
          </w:p>
          <w:p w14:paraId="79EC9478" w14:textId="77777777" w:rsidR="00054AC0" w:rsidRPr="00054AC0" w:rsidRDefault="00054AC0" w:rsidP="00054AC0">
            <w:pPr>
              <w:pStyle w:val="TableParagraph"/>
              <w:rPr>
                <w:sz w:val="20"/>
                <w:szCs w:val="20"/>
              </w:rPr>
            </w:pPr>
          </w:p>
          <w:p w14:paraId="0408B66F" w14:textId="77777777" w:rsidR="00054AC0" w:rsidRPr="00054AC0" w:rsidRDefault="00054AC0" w:rsidP="00054AC0">
            <w:pPr>
              <w:pStyle w:val="TableParagraph"/>
              <w:ind w:left="101"/>
              <w:rPr>
                <w:sz w:val="20"/>
                <w:szCs w:val="20"/>
              </w:rPr>
            </w:pPr>
            <w:r w:rsidRPr="00054AC0">
              <w:rPr>
                <w:b/>
                <w:sz w:val="20"/>
                <w:szCs w:val="20"/>
              </w:rPr>
              <w:t>Piece-part Lot Sampling</w:t>
            </w:r>
          </w:p>
        </w:tc>
        <w:tc>
          <w:tcPr>
            <w:tcW w:w="1182" w:type="dxa"/>
          </w:tcPr>
          <w:p w14:paraId="5D4B7718" w14:textId="4A879D93" w:rsidR="00054AC0" w:rsidRPr="00D9694F" w:rsidRDefault="00D9694F" w:rsidP="00054AC0">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_Ref3893518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B.4.3.4</w:t>
            </w:r>
            <w:r w:rsidRPr="00D9694F">
              <w:rPr>
                <w:rStyle w:val="crossreferencetablecal"/>
              </w:rPr>
              <w:fldChar w:fldCharType="end"/>
            </w:r>
          </w:p>
          <w:p w14:paraId="3324CB75" w14:textId="6A855E74" w:rsidR="00054AC0" w:rsidRPr="00D9694F" w:rsidRDefault="00D9694F" w:rsidP="00054AC0">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_Ref3893532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B.4.3.4.1</w:t>
            </w:r>
            <w:r w:rsidRPr="00D9694F">
              <w:rPr>
                <w:rStyle w:val="crossreferencetablecal"/>
              </w:rPr>
              <w:fldChar w:fldCharType="end"/>
            </w:r>
          </w:p>
          <w:p w14:paraId="259E0506" w14:textId="2E379E68" w:rsidR="00054AC0" w:rsidRPr="00D9694F" w:rsidRDefault="00D9694F" w:rsidP="00054AC0">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_Ref3893540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B.4.3.4.2</w:t>
            </w:r>
            <w:r w:rsidRPr="00D9694F">
              <w:rPr>
                <w:rStyle w:val="crossreferencetablecal"/>
              </w:rPr>
              <w:fldChar w:fldCharType="end"/>
            </w:r>
          </w:p>
          <w:p w14:paraId="3A336F87" w14:textId="6735D297" w:rsidR="00054AC0" w:rsidRPr="00D9694F" w:rsidRDefault="00D9694F" w:rsidP="00054AC0">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_Ref3893547 \r \h  \* </w:instrText>
            </w:r>
            <w:r>
              <w:rPr>
                <w:rStyle w:val="crossreferencetablecal"/>
              </w:rPr>
              <w:instrText>CHAR</w:instrText>
            </w:r>
            <w:r w:rsidRPr="00D9694F">
              <w:rPr>
                <w:rStyle w:val="crossreferencetablecal"/>
              </w:rPr>
              <w:instrText xml:space="preserve">FORMAT </w:instrText>
            </w:r>
            <w:r w:rsidRPr="00D9694F">
              <w:rPr>
                <w:rStyle w:val="crossreferencetablecal"/>
              </w:rPr>
            </w:r>
            <w:r w:rsidRPr="00D9694F">
              <w:rPr>
                <w:rStyle w:val="crossreferencetablecal"/>
              </w:rPr>
              <w:fldChar w:fldCharType="separate"/>
            </w:r>
            <w:r w:rsidR="00163D01">
              <w:rPr>
                <w:rStyle w:val="crossreferencetablecal"/>
              </w:rPr>
              <w:t>B.4.3.4.3</w:t>
            </w:r>
            <w:r w:rsidRPr="00D9694F">
              <w:rPr>
                <w:rStyle w:val="crossreferencetablecal"/>
              </w:rPr>
              <w:fldChar w:fldCharType="end"/>
            </w:r>
          </w:p>
          <w:p w14:paraId="624A584C" w14:textId="77777777" w:rsidR="00054AC0" w:rsidRPr="00054AC0" w:rsidRDefault="00054AC0" w:rsidP="00054AC0">
            <w:pPr>
              <w:pStyle w:val="TableParagraph"/>
              <w:rPr>
                <w:sz w:val="20"/>
                <w:szCs w:val="20"/>
              </w:rPr>
            </w:pPr>
          </w:p>
          <w:p w14:paraId="592A35AC" w14:textId="77777777" w:rsidR="00054AC0" w:rsidRPr="00054AC0" w:rsidRDefault="00054AC0" w:rsidP="00054AC0">
            <w:pPr>
              <w:pStyle w:val="TableParagraph"/>
              <w:rPr>
                <w:sz w:val="20"/>
                <w:szCs w:val="20"/>
              </w:rPr>
            </w:pPr>
          </w:p>
          <w:p w14:paraId="4359EE10" w14:textId="2EF12CA6" w:rsidR="00054AC0" w:rsidRPr="00D9694F" w:rsidRDefault="00D9694F" w:rsidP="00054AC0">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_Ref3893619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B.4.4.2</w:t>
            </w:r>
            <w:r w:rsidRPr="00D9694F">
              <w:rPr>
                <w:rStyle w:val="crossreferencetablecal"/>
              </w:rPr>
              <w:fldChar w:fldCharType="end"/>
            </w:r>
          </w:p>
          <w:p w14:paraId="6C0EA8D6" w14:textId="77777777" w:rsidR="00054AC0" w:rsidRPr="00054AC0" w:rsidRDefault="00054AC0" w:rsidP="00054AC0">
            <w:pPr>
              <w:pStyle w:val="TableParagraph"/>
              <w:rPr>
                <w:sz w:val="20"/>
                <w:szCs w:val="20"/>
              </w:rPr>
            </w:pPr>
          </w:p>
          <w:p w14:paraId="09700F75" w14:textId="49FBEC00" w:rsidR="00054AC0" w:rsidRPr="00D9694F" w:rsidRDefault="00D9694F" w:rsidP="00D9694F">
            <w:pPr>
              <w:pStyle w:val="TableParagraph"/>
              <w:rPr>
                <w:rStyle w:val="crossreferencetablecal"/>
              </w:rPr>
            </w:pPr>
            <w:r w:rsidRPr="00D9694F">
              <w:rPr>
                <w:rStyle w:val="crossreferencetablecal"/>
              </w:rPr>
              <w:fldChar w:fldCharType="begin"/>
            </w:r>
            <w:r w:rsidRPr="00D9694F">
              <w:rPr>
                <w:rStyle w:val="crossreferencetablecal"/>
              </w:rPr>
              <w:instrText xml:space="preserve"> REF _Ref536683701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B.4.5</w:t>
            </w:r>
            <w:r w:rsidRPr="00D9694F">
              <w:rPr>
                <w:rStyle w:val="crossreferencetablecal"/>
              </w:rPr>
              <w:fldChar w:fldCharType="end"/>
            </w:r>
          </w:p>
        </w:tc>
        <w:tc>
          <w:tcPr>
            <w:tcW w:w="1174" w:type="dxa"/>
          </w:tcPr>
          <w:p w14:paraId="2B0DBCC5" w14:textId="77777777" w:rsidR="00054AC0" w:rsidRPr="00054AC0" w:rsidRDefault="00054AC0" w:rsidP="00054AC0">
            <w:pPr>
              <w:rPr>
                <w:sz w:val="20"/>
              </w:rPr>
            </w:pPr>
          </w:p>
          <w:p w14:paraId="490F8D0F" w14:textId="77777777" w:rsidR="00054AC0" w:rsidRPr="00054AC0" w:rsidRDefault="00054AC0" w:rsidP="00054AC0">
            <w:pPr>
              <w:rPr>
                <w:sz w:val="20"/>
              </w:rPr>
            </w:pPr>
          </w:p>
          <w:p w14:paraId="74A35AD4" w14:textId="77777777" w:rsidR="00054AC0" w:rsidRPr="00054AC0" w:rsidRDefault="00054AC0" w:rsidP="00054AC0">
            <w:pPr>
              <w:rPr>
                <w:sz w:val="20"/>
              </w:rPr>
            </w:pPr>
          </w:p>
          <w:p w14:paraId="39E063D0" w14:textId="77777777" w:rsidR="00054AC0" w:rsidRPr="00054AC0" w:rsidRDefault="00054AC0" w:rsidP="00054AC0">
            <w:pPr>
              <w:rPr>
                <w:sz w:val="20"/>
              </w:rPr>
            </w:pPr>
          </w:p>
          <w:p w14:paraId="7061F282" w14:textId="77777777" w:rsidR="00054AC0" w:rsidRPr="00054AC0" w:rsidRDefault="00054AC0" w:rsidP="00054AC0">
            <w:pPr>
              <w:rPr>
                <w:sz w:val="20"/>
              </w:rPr>
            </w:pPr>
          </w:p>
          <w:p w14:paraId="78A15E28" w14:textId="77777777" w:rsidR="00054AC0" w:rsidRPr="00054AC0" w:rsidRDefault="00054AC0" w:rsidP="00054AC0">
            <w:pPr>
              <w:jc w:val="center"/>
              <w:rPr>
                <w:sz w:val="20"/>
              </w:rPr>
            </w:pPr>
          </w:p>
          <w:p w14:paraId="61A62B53" w14:textId="77777777" w:rsidR="00054AC0" w:rsidRPr="00054AC0" w:rsidRDefault="00054AC0" w:rsidP="00054AC0">
            <w:pPr>
              <w:jc w:val="center"/>
              <w:rPr>
                <w:sz w:val="20"/>
              </w:rPr>
            </w:pPr>
            <w:r w:rsidRPr="00054AC0">
              <w:rPr>
                <w:sz w:val="20"/>
              </w:rPr>
              <w:t>100%</w:t>
            </w:r>
          </w:p>
          <w:p w14:paraId="3ED906AA" w14:textId="77777777" w:rsidR="00054AC0" w:rsidRPr="00054AC0" w:rsidRDefault="00054AC0" w:rsidP="00054AC0">
            <w:pPr>
              <w:rPr>
                <w:sz w:val="20"/>
              </w:rPr>
            </w:pPr>
          </w:p>
        </w:tc>
        <w:tc>
          <w:tcPr>
            <w:tcW w:w="1514" w:type="dxa"/>
          </w:tcPr>
          <w:p w14:paraId="26E176BC" w14:textId="77777777" w:rsidR="00054AC0" w:rsidRPr="00054AC0" w:rsidRDefault="00054AC0" w:rsidP="00054AC0">
            <w:pPr>
              <w:pStyle w:val="TableParagraph"/>
              <w:rPr>
                <w:sz w:val="20"/>
                <w:szCs w:val="20"/>
              </w:rPr>
            </w:pPr>
          </w:p>
          <w:p w14:paraId="3294CF02" w14:textId="77777777" w:rsidR="00054AC0" w:rsidRPr="00054AC0" w:rsidRDefault="00054AC0" w:rsidP="00054AC0">
            <w:pPr>
              <w:pStyle w:val="TableParagraph"/>
              <w:jc w:val="center"/>
              <w:rPr>
                <w:sz w:val="20"/>
                <w:szCs w:val="20"/>
              </w:rPr>
            </w:pPr>
            <w:r w:rsidRPr="00054AC0">
              <w:rPr>
                <w:sz w:val="20"/>
                <w:szCs w:val="20"/>
              </w:rPr>
              <w:t>5</w:t>
            </w:r>
          </w:p>
          <w:p w14:paraId="11D648DC" w14:textId="77777777" w:rsidR="00054AC0" w:rsidRPr="00054AC0" w:rsidRDefault="00054AC0" w:rsidP="00054AC0">
            <w:pPr>
              <w:pStyle w:val="TableParagraph"/>
              <w:jc w:val="center"/>
              <w:rPr>
                <w:sz w:val="20"/>
                <w:szCs w:val="20"/>
              </w:rPr>
            </w:pPr>
            <w:r w:rsidRPr="00054AC0">
              <w:rPr>
                <w:sz w:val="20"/>
                <w:szCs w:val="20"/>
              </w:rPr>
              <w:t>5</w:t>
            </w:r>
          </w:p>
          <w:p w14:paraId="64B5DE2F" w14:textId="77777777" w:rsidR="00054AC0" w:rsidRPr="00054AC0" w:rsidRDefault="00054AC0" w:rsidP="00054AC0">
            <w:pPr>
              <w:pStyle w:val="TableParagraph"/>
              <w:jc w:val="center"/>
              <w:rPr>
                <w:sz w:val="20"/>
                <w:szCs w:val="20"/>
              </w:rPr>
            </w:pPr>
            <w:r w:rsidRPr="00054AC0">
              <w:rPr>
                <w:sz w:val="20"/>
                <w:szCs w:val="20"/>
              </w:rPr>
              <w:t>5</w:t>
            </w:r>
          </w:p>
          <w:p w14:paraId="3019AF1B" w14:textId="77777777" w:rsidR="00054AC0" w:rsidRPr="00054AC0" w:rsidRDefault="00054AC0" w:rsidP="00054AC0">
            <w:pPr>
              <w:pStyle w:val="TableParagraph"/>
              <w:rPr>
                <w:sz w:val="20"/>
                <w:szCs w:val="20"/>
              </w:rPr>
            </w:pPr>
          </w:p>
          <w:p w14:paraId="645F6637" w14:textId="77777777" w:rsidR="00054AC0" w:rsidRPr="00054AC0" w:rsidRDefault="00054AC0" w:rsidP="00054AC0">
            <w:pPr>
              <w:pStyle w:val="TableParagraph"/>
              <w:rPr>
                <w:sz w:val="20"/>
                <w:szCs w:val="20"/>
              </w:rPr>
            </w:pPr>
          </w:p>
          <w:p w14:paraId="3AE129CB" w14:textId="77777777" w:rsidR="00054AC0" w:rsidRPr="00054AC0" w:rsidRDefault="00054AC0" w:rsidP="00054AC0">
            <w:pPr>
              <w:pStyle w:val="TableParagraph"/>
              <w:rPr>
                <w:sz w:val="20"/>
                <w:szCs w:val="20"/>
              </w:rPr>
            </w:pPr>
          </w:p>
          <w:p w14:paraId="6B0D141B" w14:textId="77777777" w:rsidR="00054AC0" w:rsidRPr="00054AC0" w:rsidRDefault="00054AC0" w:rsidP="00054AC0">
            <w:pPr>
              <w:pStyle w:val="TableParagraph"/>
              <w:rPr>
                <w:sz w:val="20"/>
                <w:szCs w:val="20"/>
              </w:rPr>
            </w:pPr>
          </w:p>
          <w:p w14:paraId="6FC934F6" w14:textId="77777777" w:rsidR="00054AC0" w:rsidRPr="00054AC0" w:rsidRDefault="00054AC0" w:rsidP="00054AC0">
            <w:pPr>
              <w:pStyle w:val="TableParagraph"/>
              <w:jc w:val="center"/>
              <w:rPr>
                <w:sz w:val="20"/>
                <w:szCs w:val="20"/>
              </w:rPr>
            </w:pPr>
            <w:r w:rsidRPr="00054AC0">
              <w:rPr>
                <w:sz w:val="20"/>
                <w:szCs w:val="20"/>
              </w:rPr>
              <w:t>X</w:t>
            </w:r>
          </w:p>
        </w:tc>
        <w:tc>
          <w:tcPr>
            <w:tcW w:w="1737" w:type="dxa"/>
          </w:tcPr>
          <w:p w14:paraId="1501A39A" w14:textId="77777777" w:rsidR="00054AC0" w:rsidRPr="00054AC0" w:rsidRDefault="00054AC0" w:rsidP="00054AC0">
            <w:pPr>
              <w:rPr>
                <w:sz w:val="20"/>
              </w:rPr>
            </w:pPr>
          </w:p>
        </w:tc>
      </w:tr>
      <w:tr w:rsidR="00054AC0" w:rsidRPr="000737AF" w14:paraId="30042F78" w14:textId="77777777" w:rsidTr="00054AC0">
        <w:tc>
          <w:tcPr>
            <w:tcW w:w="3757" w:type="dxa"/>
          </w:tcPr>
          <w:p w14:paraId="1809BE1D" w14:textId="607D6F3E" w:rsidR="00054AC0" w:rsidRPr="00054AC0" w:rsidRDefault="001C0484" w:rsidP="00054AC0">
            <w:pPr>
              <w:pStyle w:val="TableParagraph"/>
              <w:ind w:left="101"/>
              <w:rPr>
                <w:sz w:val="20"/>
                <w:szCs w:val="20"/>
              </w:rPr>
            </w:pPr>
            <w:r>
              <w:rPr>
                <w:b/>
                <w:sz w:val="20"/>
                <w:szCs w:val="20"/>
              </w:rPr>
              <w:t>Board-level</w:t>
            </w:r>
            <w:r w:rsidR="00054AC0" w:rsidRPr="00054AC0">
              <w:rPr>
                <w:b/>
                <w:sz w:val="20"/>
                <w:szCs w:val="20"/>
              </w:rPr>
              <w:t xml:space="preserve"> Screening </w:t>
            </w:r>
            <w:r w:rsidR="00054AC0" w:rsidRPr="00054AC0">
              <w:rPr>
                <w:sz w:val="20"/>
                <w:szCs w:val="20"/>
              </w:rPr>
              <w:t>(5)</w:t>
            </w:r>
          </w:p>
          <w:p w14:paraId="48CF2C63" w14:textId="77777777" w:rsidR="00054AC0" w:rsidRPr="00054AC0" w:rsidRDefault="00054AC0" w:rsidP="00054AC0">
            <w:pPr>
              <w:pStyle w:val="TableParagraph"/>
              <w:ind w:left="241" w:right="157"/>
              <w:rPr>
                <w:sz w:val="20"/>
                <w:szCs w:val="20"/>
              </w:rPr>
            </w:pPr>
            <w:r w:rsidRPr="00054AC0">
              <w:rPr>
                <w:sz w:val="20"/>
                <w:szCs w:val="20"/>
              </w:rPr>
              <w:t>X-Ray</w:t>
            </w:r>
          </w:p>
          <w:p w14:paraId="382F564F" w14:textId="77777777" w:rsidR="00E71B90" w:rsidRDefault="00054AC0" w:rsidP="00054AC0">
            <w:pPr>
              <w:pStyle w:val="TableParagraph"/>
              <w:ind w:left="241" w:right="157"/>
              <w:rPr>
                <w:sz w:val="20"/>
                <w:szCs w:val="20"/>
              </w:rPr>
            </w:pPr>
            <w:r w:rsidRPr="00054AC0">
              <w:rPr>
                <w:sz w:val="20"/>
                <w:szCs w:val="20"/>
              </w:rPr>
              <w:t xml:space="preserve">Electrical Performance </w:t>
            </w:r>
          </w:p>
          <w:p w14:paraId="4EE6A13D" w14:textId="0B0EDC1C" w:rsidR="00054AC0" w:rsidRPr="00054AC0" w:rsidRDefault="00054AC0" w:rsidP="00054AC0">
            <w:pPr>
              <w:pStyle w:val="TableParagraph"/>
              <w:ind w:left="241" w:right="157"/>
              <w:rPr>
                <w:sz w:val="20"/>
                <w:szCs w:val="20"/>
              </w:rPr>
            </w:pPr>
            <w:r w:rsidRPr="00054AC0">
              <w:rPr>
                <w:sz w:val="20"/>
                <w:szCs w:val="20"/>
              </w:rPr>
              <w:t>External Visual Inspection</w:t>
            </w:r>
          </w:p>
        </w:tc>
        <w:tc>
          <w:tcPr>
            <w:tcW w:w="1182" w:type="dxa"/>
          </w:tcPr>
          <w:p w14:paraId="00C481BF" w14:textId="77777777" w:rsidR="00054AC0" w:rsidRPr="00054AC0" w:rsidRDefault="00054AC0" w:rsidP="00054AC0">
            <w:pPr>
              <w:pStyle w:val="TableParagraph"/>
              <w:rPr>
                <w:sz w:val="20"/>
                <w:szCs w:val="20"/>
              </w:rPr>
            </w:pPr>
          </w:p>
          <w:p w14:paraId="0DB23509" w14:textId="5B761DD5" w:rsidR="00054AC0" w:rsidRPr="00054AC0" w:rsidRDefault="00D9694F" w:rsidP="00D9694F">
            <w:pPr>
              <w:pStyle w:val="TableParagraph"/>
              <w:jc w:val="center"/>
              <w:rPr>
                <w:sz w:val="20"/>
                <w:szCs w:val="20"/>
              </w:rPr>
            </w:pPr>
            <w:r w:rsidRPr="00D9694F">
              <w:rPr>
                <w:rStyle w:val="crossreferencetablecal"/>
              </w:rPr>
              <w:fldChar w:fldCharType="begin"/>
            </w:r>
            <w:r w:rsidRPr="00D9694F">
              <w:rPr>
                <w:rStyle w:val="crossreferencetablecal"/>
              </w:rPr>
              <w:instrText xml:space="preserve"> REF _Ref3893872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B.4.4.4</w:t>
            </w:r>
            <w:r w:rsidRPr="00D9694F">
              <w:rPr>
                <w:rStyle w:val="crossreferencetablecal"/>
              </w:rPr>
              <w:fldChar w:fldCharType="end"/>
            </w:r>
            <w:r>
              <w:rPr>
                <w:sz w:val="20"/>
                <w:szCs w:val="20"/>
              </w:rPr>
              <w:t xml:space="preserve"> </w:t>
            </w:r>
            <w:r w:rsidRPr="00D9694F">
              <w:rPr>
                <w:rStyle w:val="crossreferencetablecal"/>
              </w:rPr>
              <w:fldChar w:fldCharType="begin"/>
            </w:r>
            <w:r w:rsidRPr="00D9694F">
              <w:rPr>
                <w:rStyle w:val="crossreferencetablecal"/>
              </w:rPr>
              <w:instrText xml:space="preserve"> REF _Ref3893884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a</w:t>
            </w:r>
            <w:r w:rsidRPr="00D9694F">
              <w:rPr>
                <w:rStyle w:val="crossreferencetablecal"/>
              </w:rPr>
              <w:fldChar w:fldCharType="end"/>
            </w:r>
            <w:r w:rsidR="00054AC0" w:rsidRPr="00054AC0">
              <w:rPr>
                <w:sz w:val="20"/>
                <w:szCs w:val="20"/>
              </w:rPr>
              <w:t xml:space="preserve"> </w:t>
            </w:r>
            <w:r w:rsidR="00A93B87" w:rsidRPr="00CE6706">
              <w:rPr>
                <w:rStyle w:val="crossreferencetablecal"/>
              </w:rPr>
              <w:fldChar w:fldCharType="begin"/>
            </w:r>
            <w:r w:rsidR="00A93B87" w:rsidRPr="00CE6706">
              <w:rPr>
                <w:rStyle w:val="crossreferencetablecal"/>
              </w:rPr>
              <w:instrText xml:space="preserve"> REF _Ref388355228 \r \h </w:instrText>
            </w:r>
            <w:r w:rsidR="00A93B87">
              <w:rPr>
                <w:rStyle w:val="crossreferencetablecal"/>
              </w:rPr>
              <w:instrText xml:space="preserve"> \* CHARFORMAT </w:instrText>
            </w:r>
            <w:r w:rsidR="00A93B87" w:rsidRPr="00CE6706">
              <w:rPr>
                <w:rStyle w:val="crossreferencetablecal"/>
              </w:rPr>
            </w:r>
            <w:r w:rsidR="00A93B87" w:rsidRPr="00CE6706">
              <w:rPr>
                <w:rStyle w:val="crossreferencetablecal"/>
              </w:rPr>
              <w:fldChar w:fldCharType="separate"/>
            </w:r>
            <w:r w:rsidR="00163D01">
              <w:rPr>
                <w:rStyle w:val="crossreferencetablecal"/>
              </w:rPr>
              <w:t>4.10.4</w:t>
            </w:r>
            <w:r w:rsidR="00A93B87" w:rsidRPr="00CE6706">
              <w:rPr>
                <w:rStyle w:val="crossreferencetablecal"/>
              </w:rPr>
              <w:fldChar w:fldCharType="end"/>
            </w:r>
            <w:r w:rsidR="00054AC0" w:rsidRPr="00054AC0">
              <w:rPr>
                <w:sz w:val="20"/>
                <w:szCs w:val="20"/>
              </w:rPr>
              <w:t xml:space="preserve"> </w:t>
            </w:r>
            <w:r w:rsidRPr="00D9694F">
              <w:rPr>
                <w:rStyle w:val="crossreferencetablecal"/>
              </w:rPr>
              <w:fldChar w:fldCharType="begin"/>
            </w:r>
            <w:r w:rsidRPr="00D9694F">
              <w:rPr>
                <w:rStyle w:val="crossreferencetablecal"/>
              </w:rPr>
              <w:instrText xml:space="preserve"> REF _Ref3893872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B.4.4.4</w:t>
            </w:r>
            <w:r w:rsidRPr="00D9694F">
              <w:rPr>
                <w:rStyle w:val="crossreferencetablecal"/>
              </w:rPr>
              <w:fldChar w:fldCharType="end"/>
            </w:r>
            <w:r>
              <w:rPr>
                <w:sz w:val="20"/>
                <w:szCs w:val="20"/>
              </w:rPr>
              <w:t xml:space="preserve"> </w:t>
            </w:r>
            <w:r w:rsidRPr="00D9694F">
              <w:rPr>
                <w:rStyle w:val="crossreferencetablecal"/>
              </w:rPr>
              <w:fldChar w:fldCharType="begin"/>
            </w:r>
            <w:r w:rsidRPr="00D9694F">
              <w:rPr>
                <w:rStyle w:val="crossreferencetablecal"/>
              </w:rPr>
              <w:instrText xml:space="preserve"> REF _Ref3893919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w:t>
            </w:r>
            <w:r w:rsidRPr="00D9694F">
              <w:rPr>
                <w:rStyle w:val="crossreferencetablecal"/>
              </w:rPr>
              <w:fldChar w:fldCharType="end"/>
            </w:r>
          </w:p>
        </w:tc>
        <w:tc>
          <w:tcPr>
            <w:tcW w:w="1174" w:type="dxa"/>
          </w:tcPr>
          <w:p w14:paraId="08A95A0A" w14:textId="77777777" w:rsidR="00054AC0" w:rsidRPr="00054AC0" w:rsidRDefault="00054AC0" w:rsidP="00054AC0">
            <w:pPr>
              <w:pStyle w:val="TableParagraph"/>
              <w:rPr>
                <w:sz w:val="20"/>
                <w:szCs w:val="20"/>
              </w:rPr>
            </w:pPr>
          </w:p>
          <w:p w14:paraId="63EFE059" w14:textId="77777777" w:rsidR="00054AC0" w:rsidRPr="00054AC0" w:rsidRDefault="00054AC0" w:rsidP="00054AC0">
            <w:pPr>
              <w:pStyle w:val="TableParagraph"/>
              <w:ind w:left="352"/>
              <w:rPr>
                <w:sz w:val="20"/>
                <w:szCs w:val="20"/>
              </w:rPr>
            </w:pPr>
            <w:r w:rsidRPr="00054AC0">
              <w:rPr>
                <w:sz w:val="20"/>
                <w:szCs w:val="20"/>
              </w:rPr>
              <w:t>100%</w:t>
            </w:r>
          </w:p>
          <w:p w14:paraId="047EAD0F" w14:textId="77777777" w:rsidR="00054AC0" w:rsidRPr="00054AC0" w:rsidRDefault="00054AC0" w:rsidP="00054AC0">
            <w:pPr>
              <w:pStyle w:val="TableParagraph"/>
              <w:ind w:left="352"/>
              <w:rPr>
                <w:sz w:val="20"/>
                <w:szCs w:val="20"/>
              </w:rPr>
            </w:pPr>
            <w:r w:rsidRPr="00054AC0">
              <w:rPr>
                <w:sz w:val="20"/>
                <w:szCs w:val="20"/>
              </w:rPr>
              <w:t>100%</w:t>
            </w:r>
          </w:p>
          <w:p w14:paraId="0AC1D7D8" w14:textId="77777777" w:rsidR="00054AC0" w:rsidRPr="00054AC0" w:rsidRDefault="00054AC0" w:rsidP="00054AC0">
            <w:pPr>
              <w:pStyle w:val="TableParagraph"/>
              <w:ind w:left="352"/>
              <w:rPr>
                <w:sz w:val="20"/>
                <w:szCs w:val="20"/>
              </w:rPr>
            </w:pPr>
            <w:r w:rsidRPr="00054AC0">
              <w:rPr>
                <w:sz w:val="20"/>
                <w:szCs w:val="20"/>
              </w:rPr>
              <w:t>100%</w:t>
            </w:r>
          </w:p>
        </w:tc>
        <w:tc>
          <w:tcPr>
            <w:tcW w:w="1514" w:type="dxa"/>
          </w:tcPr>
          <w:p w14:paraId="49822035" w14:textId="77777777" w:rsidR="00054AC0" w:rsidRPr="00054AC0" w:rsidRDefault="00054AC0" w:rsidP="00054AC0">
            <w:pPr>
              <w:rPr>
                <w:sz w:val="20"/>
              </w:rPr>
            </w:pPr>
          </w:p>
        </w:tc>
        <w:tc>
          <w:tcPr>
            <w:tcW w:w="1737" w:type="dxa"/>
          </w:tcPr>
          <w:p w14:paraId="201A6793" w14:textId="77777777" w:rsidR="00054AC0" w:rsidRPr="00054AC0" w:rsidRDefault="00054AC0" w:rsidP="00054AC0">
            <w:pPr>
              <w:rPr>
                <w:sz w:val="20"/>
              </w:rPr>
            </w:pPr>
          </w:p>
        </w:tc>
      </w:tr>
      <w:tr w:rsidR="00054AC0" w:rsidRPr="000737AF" w14:paraId="3F497EDC" w14:textId="77777777" w:rsidTr="00054AC0">
        <w:tc>
          <w:tcPr>
            <w:tcW w:w="9364" w:type="dxa"/>
            <w:gridSpan w:val="5"/>
          </w:tcPr>
          <w:p w14:paraId="2B9DE9DC" w14:textId="77777777" w:rsidR="00054AC0" w:rsidRPr="000737AF" w:rsidRDefault="00054AC0" w:rsidP="00C66E2C">
            <w:pPr>
              <w:pStyle w:val="tablenumber110"/>
            </w:pPr>
            <w:r w:rsidRPr="000737AF">
              <w:t>The piece-part lot sample shall be 10% of the total lot buy or 5 units, whichever is greater.</w:t>
            </w:r>
          </w:p>
          <w:p w14:paraId="64215989" w14:textId="3E36978F" w:rsidR="00054AC0" w:rsidRPr="000737AF" w:rsidRDefault="00054AC0" w:rsidP="00C66E2C">
            <w:pPr>
              <w:pStyle w:val="tablenumber110"/>
            </w:pPr>
            <w:r w:rsidRPr="000737AF">
              <w:t xml:space="preserve">All piece-parts shall be limited to </w:t>
            </w:r>
            <w:r w:rsidR="004D7011">
              <w:t>10 years of</w:t>
            </w:r>
            <w:r w:rsidRPr="000737AF">
              <w:t xml:space="preserve"> storage life from date of manufacture to </w:t>
            </w:r>
            <w:r w:rsidR="004D7011">
              <w:t>flight</w:t>
            </w:r>
            <w:r w:rsidRPr="000737AF">
              <w:t xml:space="preserve">. Piece-parts exceeding </w:t>
            </w:r>
            <w:r w:rsidR="004D7011">
              <w:t>10</w:t>
            </w:r>
            <w:r w:rsidRPr="000737AF">
              <w:t xml:space="preserve"> years </w:t>
            </w:r>
            <w:r w:rsidR="009A6DC0">
              <w:t xml:space="preserve">of storage life </w:t>
            </w:r>
            <w:r w:rsidRPr="000737AF">
              <w:t>may be allowable with supporting data and a Range Safety</w:t>
            </w:r>
            <w:r>
              <w:t>-</w:t>
            </w:r>
            <w:r w:rsidRPr="000737AF">
              <w:t>approved age surveillance plan.</w:t>
            </w:r>
          </w:p>
          <w:p w14:paraId="6E74DAF2" w14:textId="35B041F1" w:rsidR="00054AC0" w:rsidRPr="000737AF" w:rsidRDefault="00054AC0" w:rsidP="00C66E2C">
            <w:pPr>
              <w:pStyle w:val="tablenumber110"/>
            </w:pPr>
            <w:r w:rsidRPr="000737AF">
              <w:t>A minimum of 5 pieces of each piece-part lot shall be subjected to solder simulation followed by C-SAM. Data will be</w:t>
            </w:r>
            <w:r w:rsidR="003C2B6A">
              <w:t xml:space="preserve"> stored as a reference for post-</w:t>
            </w:r>
            <w:r w:rsidRPr="000737AF">
              <w:t>qualification comparison.</w:t>
            </w:r>
          </w:p>
          <w:p w14:paraId="7013B667" w14:textId="2595298C" w:rsidR="00054AC0" w:rsidRPr="000737AF" w:rsidRDefault="00054AC0" w:rsidP="00C66E2C">
            <w:pPr>
              <w:pStyle w:val="tablenumber110"/>
            </w:pPr>
            <w:r w:rsidRPr="000737AF">
              <w:t>Unless othe</w:t>
            </w:r>
            <w:r w:rsidR="004D7011">
              <w:t>rwise approved by Range Safety.</w:t>
            </w:r>
          </w:p>
        </w:tc>
      </w:tr>
    </w:tbl>
    <w:p w14:paraId="01949811" w14:textId="77777777" w:rsidR="00054AC0" w:rsidRPr="000737AF" w:rsidRDefault="00054AC0" w:rsidP="00054AC0"/>
    <w:p w14:paraId="3C9A64FF" w14:textId="77777777" w:rsidR="00054AC0" w:rsidRPr="00451B8F" w:rsidRDefault="00054AC0" w:rsidP="00451B8F">
      <w:pPr>
        <w:pStyle w:val="appxsubsection"/>
        <w:rPr>
          <w:rFonts w:eastAsia="Calibri"/>
        </w:rPr>
      </w:pPr>
      <w:bookmarkStart w:id="1398" w:name="_Ref536683701"/>
      <w:r w:rsidRPr="00451B8F">
        <w:rPr>
          <w:rFonts w:eastAsia="Calibri"/>
        </w:rPr>
        <w:t>NASA EEE-INST-002 Screening Requirements</w:t>
      </w:r>
      <w:bookmarkEnd w:id="1398"/>
    </w:p>
    <w:p w14:paraId="0A21538C" w14:textId="0E286DF5" w:rsidR="00054AC0" w:rsidRPr="000737AF" w:rsidRDefault="00054AC0" w:rsidP="00054AC0">
      <w:pPr>
        <w:pStyle w:val="BodyText"/>
        <w:rPr>
          <w:rFonts w:eastAsia="Calibri"/>
        </w:rPr>
      </w:pPr>
      <w:r w:rsidRPr="000737AF">
        <w:rPr>
          <w:rFonts w:eastAsia="Calibri"/>
        </w:rPr>
        <w:t xml:space="preserve">The </w:t>
      </w:r>
      <w:r>
        <w:rPr>
          <w:rFonts w:eastAsia="Calibri"/>
        </w:rPr>
        <w:t xml:space="preserve">figures and </w:t>
      </w:r>
      <w:r w:rsidRPr="00E32DB2">
        <w:rPr>
          <w:rStyle w:val="crossreference"/>
          <w:rFonts w:eastAsia="Calibri"/>
        </w:rPr>
        <w:fldChar w:fldCharType="begin"/>
      </w:r>
      <w:r w:rsidRPr="00E32DB2">
        <w:rPr>
          <w:rStyle w:val="crossreference"/>
          <w:rFonts w:eastAsia="Calibri"/>
        </w:rPr>
        <w:instrText xml:space="preserve"> REF _Ref360121 \h </w:instrText>
      </w:r>
      <w:r>
        <w:rPr>
          <w:rStyle w:val="crossreference"/>
          <w:rFonts w:eastAsia="Calibri"/>
        </w:rPr>
        <w:instrText xml:space="preserve"> \* CHARFORMAT </w:instrText>
      </w:r>
      <w:r w:rsidRPr="00E32DB2">
        <w:rPr>
          <w:rStyle w:val="crossreference"/>
          <w:rFonts w:eastAsia="Calibri"/>
        </w:rPr>
      </w:r>
      <w:r w:rsidRPr="00E32DB2">
        <w:rPr>
          <w:rStyle w:val="crossreference"/>
          <w:rFonts w:eastAsia="Calibri"/>
        </w:rPr>
        <w:fldChar w:fldCharType="separate"/>
      </w:r>
      <w:r w:rsidR="00163D01" w:rsidRPr="00163D01">
        <w:rPr>
          <w:rStyle w:val="crossreference"/>
          <w:rFonts w:eastAsia="Calibri"/>
        </w:rPr>
        <w:t>Table B</w:t>
      </w:r>
      <w:r w:rsidR="00163D01" w:rsidRPr="00163D01">
        <w:rPr>
          <w:rStyle w:val="crossreference"/>
          <w:rFonts w:eastAsia="Calibri"/>
        </w:rPr>
        <w:noBreakHyphen/>
        <w:t>2</w:t>
      </w:r>
      <w:r w:rsidRPr="00E32DB2">
        <w:rPr>
          <w:rStyle w:val="crossreference"/>
          <w:rFonts w:eastAsia="Calibri"/>
        </w:rPr>
        <w:fldChar w:fldCharType="end"/>
      </w:r>
      <w:r w:rsidRPr="000737AF">
        <w:rPr>
          <w:rFonts w:eastAsia="Calibri"/>
        </w:rPr>
        <w:t xml:space="preserve"> below are all of the screening requirements from NASA EEE-INST-002 that are applicable to electronic </w:t>
      </w:r>
      <w:r>
        <w:rPr>
          <w:rFonts w:eastAsia="Calibri"/>
        </w:rPr>
        <w:t>piece-part</w:t>
      </w:r>
      <w:r w:rsidRPr="000737AF">
        <w:rPr>
          <w:rFonts w:eastAsia="Calibri"/>
        </w:rPr>
        <w:t xml:space="preserve">s for use in </w:t>
      </w:r>
      <w:r>
        <w:rPr>
          <w:rFonts w:eastAsia="Calibri"/>
        </w:rPr>
        <w:t>FTSs</w:t>
      </w:r>
      <w:r w:rsidRPr="000737AF">
        <w:rPr>
          <w:rFonts w:eastAsia="Calibri"/>
        </w:rPr>
        <w:t xml:space="preserve">. The 100% screening requirements of the applicable MIL-PRF or EEE-INST-002 may be substituted by performing these screening tests on a sample (10% of the total lot with a minimum of </w:t>
      </w:r>
      <w:r w:rsidR="00D9694F">
        <w:rPr>
          <w:rFonts w:eastAsia="Calibri"/>
        </w:rPr>
        <w:t>five</w:t>
      </w:r>
      <w:r w:rsidRPr="000737AF">
        <w:rPr>
          <w:rFonts w:eastAsia="Calibri"/>
        </w:rPr>
        <w:t xml:space="preserve">) of the parts. Any electronic </w:t>
      </w:r>
      <w:r>
        <w:rPr>
          <w:rFonts w:eastAsia="Calibri"/>
        </w:rPr>
        <w:t>piece-part</w:t>
      </w:r>
      <w:r w:rsidRPr="000737AF">
        <w:rPr>
          <w:rFonts w:eastAsia="Calibri"/>
        </w:rPr>
        <w:t xml:space="preserve">s not listed in the tables below will need to be negotiated with the applicable </w:t>
      </w:r>
      <w:r w:rsidR="00D9694F">
        <w:rPr>
          <w:rFonts w:eastAsia="Calibri"/>
        </w:rPr>
        <w:t>RSO</w:t>
      </w:r>
      <w:r w:rsidRPr="000737AF">
        <w:rPr>
          <w:rFonts w:eastAsia="Calibri"/>
        </w:rPr>
        <w:t xml:space="preserve">. Any </w:t>
      </w:r>
      <w:r>
        <w:rPr>
          <w:rFonts w:eastAsia="Calibri"/>
        </w:rPr>
        <w:t>piece-part</w:t>
      </w:r>
      <w:r w:rsidRPr="000737AF">
        <w:rPr>
          <w:rFonts w:eastAsia="Calibri"/>
        </w:rPr>
        <w:t xml:space="preserve"> failures during testing shall be reported to the </w:t>
      </w:r>
      <w:r w:rsidR="00D9694F">
        <w:rPr>
          <w:rFonts w:eastAsia="Calibri"/>
        </w:rPr>
        <w:t>RSO</w:t>
      </w:r>
      <w:r w:rsidRPr="000737AF">
        <w:rPr>
          <w:rFonts w:eastAsia="Calibri"/>
        </w:rPr>
        <w:t>.</w:t>
      </w:r>
    </w:p>
    <w:p w14:paraId="3B8ED6AF" w14:textId="16CB76CF" w:rsidR="00054AC0" w:rsidRDefault="000C56F7" w:rsidP="00054AC0">
      <w:pPr>
        <w:pStyle w:val="Figure"/>
      </w:pPr>
      <w:r>
        <w:rPr>
          <w:noProof/>
        </w:rPr>
        <w:lastRenderedPageBreak/>
        <w:drawing>
          <wp:inline distT="0" distB="0" distL="0" distR="0" wp14:anchorId="4C2015A3" wp14:editId="7A18F12F">
            <wp:extent cx="5394960" cy="4122582"/>
            <wp:effectExtent l="19050" t="19050" r="15240" b="11430"/>
            <wp:docPr id="1912" name="Picture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408" t="17442" r="34399" b="4568"/>
                    <a:stretch/>
                  </pic:blipFill>
                  <pic:spPr bwMode="auto">
                    <a:xfrm>
                      <a:off x="0" y="0"/>
                      <a:ext cx="5394960" cy="412258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CED395" w14:textId="6F93960B" w:rsidR="00054AC0" w:rsidRDefault="00054AC0" w:rsidP="00054AC0">
      <w:pPr>
        <w:pStyle w:val="Caption"/>
      </w:pPr>
      <w:bookmarkStart w:id="1399" w:name="_Toc197434373"/>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2</w:t>
      </w:r>
      <w:r w:rsidR="0001742F">
        <w:rPr>
          <w:noProof/>
        </w:rPr>
        <w:fldChar w:fldCharType="end"/>
      </w:r>
      <w:r>
        <w:t>.</w:t>
      </w:r>
      <w:r>
        <w:tab/>
      </w:r>
      <w:r w:rsidRPr="00D03934">
        <w:rPr>
          <w:noProof/>
        </w:rPr>
        <w:t>Capacitors</w:t>
      </w:r>
      <w:bookmarkEnd w:id="1399"/>
    </w:p>
    <w:p w14:paraId="2697FD6E" w14:textId="1BEB7616" w:rsidR="00054AC0" w:rsidRDefault="00910978" w:rsidP="00054AC0">
      <w:pPr>
        <w:pStyle w:val="Figure"/>
      </w:pPr>
      <w:r>
        <w:rPr>
          <w:noProof/>
        </w:rPr>
        <w:drawing>
          <wp:inline distT="0" distB="0" distL="0" distR="0" wp14:anchorId="331DFAD7" wp14:editId="0794022E">
            <wp:extent cx="6080760" cy="2034722"/>
            <wp:effectExtent l="19050" t="19050" r="15240" b="2286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6251" t="20470" r="15297" b="41328"/>
                    <a:stretch/>
                  </pic:blipFill>
                  <pic:spPr bwMode="auto">
                    <a:xfrm>
                      <a:off x="0" y="0"/>
                      <a:ext cx="6080760" cy="203472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E23A01" w14:textId="64A9C3E5" w:rsidR="00054AC0" w:rsidRDefault="00054AC0" w:rsidP="00054AC0">
      <w:pPr>
        <w:pStyle w:val="Caption"/>
      </w:pPr>
      <w:bookmarkStart w:id="1400" w:name="_Toc197434374"/>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3</w:t>
      </w:r>
      <w:r w:rsidR="0001742F">
        <w:rPr>
          <w:noProof/>
        </w:rPr>
        <w:fldChar w:fldCharType="end"/>
      </w:r>
      <w:r>
        <w:t>.</w:t>
      </w:r>
      <w:r>
        <w:tab/>
      </w:r>
      <w:r w:rsidRPr="00BD0837">
        <w:rPr>
          <w:noProof/>
        </w:rPr>
        <w:t>Crystals</w:t>
      </w:r>
      <w:bookmarkEnd w:id="1400"/>
    </w:p>
    <w:p w14:paraId="14D8186D" w14:textId="1D6AFC36" w:rsidR="00054AC0" w:rsidRDefault="0078770B" w:rsidP="00054AC0">
      <w:pPr>
        <w:pStyle w:val="Figure"/>
      </w:pPr>
      <w:r>
        <w:rPr>
          <w:noProof/>
        </w:rPr>
        <w:lastRenderedPageBreak/>
        <w:drawing>
          <wp:inline distT="0" distB="0" distL="0" distR="0" wp14:anchorId="560A6BCA" wp14:editId="201CAD48">
            <wp:extent cx="5577840" cy="1432071"/>
            <wp:effectExtent l="19050" t="19050" r="22860" b="15875"/>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9509" t="25948" r="25842" b="46369"/>
                    <a:stretch/>
                  </pic:blipFill>
                  <pic:spPr bwMode="auto">
                    <a:xfrm>
                      <a:off x="0" y="0"/>
                      <a:ext cx="5577840" cy="14320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12DBBD4" w14:textId="54E2CCBB" w:rsidR="00054AC0" w:rsidRDefault="00054AC0" w:rsidP="00054AC0">
      <w:pPr>
        <w:pStyle w:val="Caption"/>
      </w:pPr>
      <w:bookmarkStart w:id="1401" w:name="_Toc197434375"/>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4</w:t>
      </w:r>
      <w:r w:rsidR="0001742F">
        <w:rPr>
          <w:noProof/>
        </w:rPr>
        <w:fldChar w:fldCharType="end"/>
      </w:r>
      <w:r>
        <w:t>.</w:t>
      </w:r>
      <w:r>
        <w:tab/>
      </w:r>
      <w:r w:rsidRPr="00AC6941">
        <w:rPr>
          <w:noProof/>
        </w:rPr>
        <w:t>Filters</w:t>
      </w:r>
      <w:bookmarkEnd w:id="1401"/>
    </w:p>
    <w:p w14:paraId="128B90A1" w14:textId="76B182D7" w:rsidR="00054AC0" w:rsidRDefault="000B64A1" w:rsidP="00054AC0">
      <w:pPr>
        <w:pStyle w:val="Figure"/>
      </w:pPr>
      <w:r>
        <w:rPr>
          <w:noProof/>
        </w:rPr>
        <w:drawing>
          <wp:inline distT="0" distB="0" distL="0" distR="0" wp14:anchorId="2AD5AD7B" wp14:editId="6B40A8B0">
            <wp:extent cx="6370290" cy="3908789"/>
            <wp:effectExtent l="19050" t="19050" r="12065" b="15875"/>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7088" t="15569" r="17545" b="7302"/>
                    <a:stretch/>
                  </pic:blipFill>
                  <pic:spPr bwMode="auto">
                    <a:xfrm>
                      <a:off x="0" y="0"/>
                      <a:ext cx="6385210" cy="39179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F383773" w14:textId="704690CC" w:rsidR="00054AC0" w:rsidRDefault="00054AC0" w:rsidP="00054AC0">
      <w:pPr>
        <w:pStyle w:val="Caption"/>
      </w:pPr>
      <w:bookmarkStart w:id="1402" w:name="_Toc197434376"/>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5</w:t>
      </w:r>
      <w:r w:rsidR="0001742F">
        <w:rPr>
          <w:noProof/>
        </w:rPr>
        <w:fldChar w:fldCharType="end"/>
      </w:r>
      <w:r>
        <w:t>.</w:t>
      </w:r>
      <w:r>
        <w:tab/>
      </w:r>
      <w:r w:rsidRPr="008466AD">
        <w:t>Connectors and Contacts</w:t>
      </w:r>
      <w:bookmarkEnd w:id="1402"/>
    </w:p>
    <w:p w14:paraId="66C91094" w14:textId="4794C0B5" w:rsidR="00A26172" w:rsidRDefault="00A26172" w:rsidP="00A26172">
      <w:pPr>
        <w:pStyle w:val="Figure"/>
      </w:pPr>
      <w:r>
        <w:rPr>
          <w:noProof/>
        </w:rPr>
        <w:drawing>
          <wp:inline distT="0" distB="0" distL="0" distR="0" wp14:anchorId="6AEC9B55" wp14:editId="617EE74C">
            <wp:extent cx="3931920" cy="1376485"/>
            <wp:effectExtent l="19050" t="19050" r="11430" b="14605"/>
            <wp:docPr id="2271" name="Picture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a:stretch/>
                  </pic:blipFill>
                  <pic:spPr bwMode="auto">
                    <a:xfrm>
                      <a:off x="0" y="0"/>
                      <a:ext cx="3931920" cy="13764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342B061" w14:textId="3160086B" w:rsidR="00054AC0" w:rsidRDefault="00054AC0" w:rsidP="00054AC0">
      <w:pPr>
        <w:pStyle w:val="Caption"/>
        <w:rPr>
          <w:noProof/>
        </w:rPr>
      </w:pPr>
      <w:bookmarkStart w:id="1403" w:name="_Toc197434377"/>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6</w:t>
      </w:r>
      <w:r w:rsidR="0001742F">
        <w:rPr>
          <w:noProof/>
        </w:rPr>
        <w:fldChar w:fldCharType="end"/>
      </w:r>
      <w:r>
        <w:t>.</w:t>
      </w:r>
      <w:r>
        <w:tab/>
      </w:r>
      <w:r>
        <w:rPr>
          <w:noProof/>
        </w:rPr>
        <w:t>Fuses</w:t>
      </w:r>
      <w:bookmarkEnd w:id="1403"/>
    </w:p>
    <w:p w14:paraId="4F21350D" w14:textId="3E66C606" w:rsidR="00F15AAE" w:rsidRDefault="00F15AAE" w:rsidP="00F15AAE">
      <w:pPr>
        <w:pStyle w:val="Figure"/>
      </w:pPr>
      <w:r>
        <w:rPr>
          <w:noProof/>
        </w:rPr>
        <w:lastRenderedPageBreak/>
        <w:drawing>
          <wp:inline distT="0" distB="0" distL="0" distR="0" wp14:anchorId="1FC64920" wp14:editId="1164A471">
            <wp:extent cx="4572000" cy="1653767"/>
            <wp:effectExtent l="19050" t="19050" r="19050" b="22860"/>
            <wp:docPr id="2349" name="Picture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2015" t="24938" r="32066" b="41326"/>
                    <a:stretch/>
                  </pic:blipFill>
                  <pic:spPr bwMode="auto">
                    <a:xfrm>
                      <a:off x="0" y="0"/>
                      <a:ext cx="4572000" cy="16537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5FA82A" w14:textId="772479C7" w:rsidR="00054AC0" w:rsidRDefault="00054AC0" w:rsidP="00054AC0">
      <w:pPr>
        <w:pStyle w:val="Caption"/>
      </w:pPr>
      <w:bookmarkStart w:id="1404" w:name="_Toc197434378"/>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7</w:t>
      </w:r>
      <w:r w:rsidR="0001742F">
        <w:rPr>
          <w:noProof/>
        </w:rPr>
        <w:fldChar w:fldCharType="end"/>
      </w:r>
      <w:r>
        <w:t>.</w:t>
      </w:r>
      <w:r>
        <w:tab/>
      </w:r>
      <w:r>
        <w:rPr>
          <w:noProof/>
        </w:rPr>
        <w:t>Heaters</w:t>
      </w:r>
      <w:bookmarkEnd w:id="1404"/>
    </w:p>
    <w:p w14:paraId="53C64C81" w14:textId="192EE840" w:rsidR="00E3065C" w:rsidRDefault="00E3065C" w:rsidP="00E3065C">
      <w:pPr>
        <w:pStyle w:val="Figure"/>
      </w:pPr>
      <w:r>
        <w:rPr>
          <w:noProof/>
        </w:rPr>
        <w:drawing>
          <wp:inline distT="0" distB="0" distL="0" distR="0" wp14:anchorId="3790B139" wp14:editId="62C12F33">
            <wp:extent cx="5121667" cy="1339878"/>
            <wp:effectExtent l="19050" t="19050" r="22225" b="12700"/>
            <wp:docPr id="2454" name="Picture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8731" t="21479" r="32123" b="52714"/>
                    <a:stretch/>
                  </pic:blipFill>
                  <pic:spPr bwMode="auto">
                    <a:xfrm>
                      <a:off x="0" y="0"/>
                      <a:ext cx="5172834" cy="13532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D39B3BB" w14:textId="7D689559" w:rsidR="00054AC0" w:rsidRDefault="00054AC0" w:rsidP="00054AC0">
      <w:pPr>
        <w:pStyle w:val="Caption"/>
      </w:pPr>
      <w:bookmarkStart w:id="1405" w:name="_Toc197434379"/>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8</w:t>
      </w:r>
      <w:r w:rsidR="0001742F">
        <w:rPr>
          <w:noProof/>
        </w:rPr>
        <w:fldChar w:fldCharType="end"/>
      </w:r>
      <w:r>
        <w:t>.</w:t>
      </w:r>
      <w:r>
        <w:tab/>
      </w:r>
      <w:r>
        <w:rPr>
          <w:noProof/>
        </w:rPr>
        <w:t>Magnetics</w:t>
      </w:r>
      <w:bookmarkEnd w:id="1405"/>
    </w:p>
    <w:p w14:paraId="6C381F91" w14:textId="77777777" w:rsidR="0040356D" w:rsidRDefault="0040356D" w:rsidP="0040356D">
      <w:pPr>
        <w:pStyle w:val="Figure"/>
      </w:pPr>
      <w:r>
        <w:rPr>
          <w:noProof/>
        </w:rPr>
        <w:drawing>
          <wp:inline distT="0" distB="0" distL="0" distR="0" wp14:anchorId="7AEAE05D" wp14:editId="6DF104DD">
            <wp:extent cx="5120640" cy="1428294"/>
            <wp:effectExtent l="19050" t="19050" r="22860" b="19685"/>
            <wp:docPr id="2458" name="Picture 2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8127" t="24945" r="29294" b="45942"/>
                    <a:stretch/>
                  </pic:blipFill>
                  <pic:spPr bwMode="auto">
                    <a:xfrm>
                      <a:off x="0" y="0"/>
                      <a:ext cx="5120640" cy="142829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254150" w14:textId="1A7B5054" w:rsidR="00054AC0" w:rsidRPr="00667932" w:rsidRDefault="0040356D" w:rsidP="0040356D">
      <w:pPr>
        <w:pStyle w:val="Caption"/>
        <w:rPr>
          <w:rFonts w:eastAsia="Calibri"/>
        </w:rPr>
      </w:pPr>
      <w:bookmarkStart w:id="1406" w:name="_Toc197434380"/>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9</w:t>
      </w:r>
      <w:r w:rsidR="0001742F">
        <w:rPr>
          <w:noProof/>
        </w:rPr>
        <w:fldChar w:fldCharType="end"/>
      </w:r>
      <w:r>
        <w:t>.</w:t>
      </w:r>
      <w:r>
        <w:tab/>
      </w:r>
      <w:r>
        <w:rPr>
          <w:noProof/>
        </w:rPr>
        <w:t>Microcircuits, Hybrid</w:t>
      </w:r>
      <w:bookmarkEnd w:id="1406"/>
    </w:p>
    <w:p w14:paraId="259BD681" w14:textId="77777777" w:rsidR="00047276" w:rsidRDefault="00804F16" w:rsidP="00047276">
      <w:pPr>
        <w:pStyle w:val="Figure"/>
      </w:pPr>
      <w:r>
        <w:rPr>
          <w:noProof/>
        </w:rPr>
        <w:drawing>
          <wp:inline distT="0" distB="0" distL="0" distR="0" wp14:anchorId="7ED92CA3" wp14:editId="2167D0E8">
            <wp:extent cx="5486400" cy="1458436"/>
            <wp:effectExtent l="19050" t="19050" r="19050" b="27940"/>
            <wp:docPr id="2461" name="Picture 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112" t="36472" r="30234" b="33976"/>
                    <a:stretch/>
                  </pic:blipFill>
                  <pic:spPr bwMode="auto">
                    <a:xfrm>
                      <a:off x="0" y="0"/>
                      <a:ext cx="5486400" cy="14584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753421" w14:textId="7A112C8A" w:rsidR="00054AC0" w:rsidRPr="00667932" w:rsidRDefault="00047276" w:rsidP="00047276">
      <w:pPr>
        <w:pStyle w:val="Caption"/>
        <w:rPr>
          <w:rFonts w:eastAsia="Calibri"/>
        </w:rPr>
      </w:pPr>
      <w:bookmarkStart w:id="1407" w:name="_Toc197434381"/>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10</w:t>
      </w:r>
      <w:r w:rsidR="0001742F">
        <w:rPr>
          <w:noProof/>
        </w:rPr>
        <w:fldChar w:fldCharType="end"/>
      </w:r>
      <w:r>
        <w:t>.</w:t>
      </w:r>
      <w:r>
        <w:tab/>
        <w:t>Microcircuits, Monolithic</w:t>
      </w:r>
      <w:bookmarkEnd w:id="1407"/>
    </w:p>
    <w:p w14:paraId="2B27FAC0" w14:textId="5C1A0E6D" w:rsidR="00E064E7" w:rsidRDefault="00E064E7" w:rsidP="00E064E7">
      <w:pPr>
        <w:pStyle w:val="Figure"/>
      </w:pPr>
      <w:r>
        <w:rPr>
          <w:noProof/>
        </w:rPr>
        <w:lastRenderedPageBreak/>
        <w:drawing>
          <wp:inline distT="0" distB="0" distL="0" distR="0" wp14:anchorId="768C31F0" wp14:editId="4EF12E90">
            <wp:extent cx="5852160" cy="1908775"/>
            <wp:effectExtent l="19050" t="19050" r="15240" b="15875"/>
            <wp:docPr id="2676" name="Picture 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113" t="26675" r="29886" b="36332"/>
                    <a:stretch/>
                  </pic:blipFill>
                  <pic:spPr bwMode="auto">
                    <a:xfrm>
                      <a:off x="0" y="0"/>
                      <a:ext cx="5852160" cy="19087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A3E9CF4" w14:textId="04E53FA2" w:rsidR="007A6CA1" w:rsidRPr="000737AF" w:rsidRDefault="00E064E7" w:rsidP="00E064E7">
      <w:pPr>
        <w:pStyle w:val="Caption"/>
        <w:rPr>
          <w:rFonts w:eastAsia="Calibri"/>
        </w:rPr>
      </w:pPr>
      <w:bookmarkStart w:id="1408" w:name="_Toc197434382"/>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11</w:t>
      </w:r>
      <w:r w:rsidR="0001742F">
        <w:rPr>
          <w:noProof/>
        </w:rPr>
        <w:fldChar w:fldCharType="end"/>
      </w:r>
      <w:r>
        <w:t>.</w:t>
      </w:r>
      <w:r>
        <w:tab/>
      </w:r>
      <w:r>
        <w:rPr>
          <w:noProof/>
        </w:rPr>
        <w:t>Plastic Encapsulated Devices</w:t>
      </w:r>
      <w:bookmarkEnd w:id="1408"/>
    </w:p>
    <w:p w14:paraId="5B060FD5" w14:textId="5ADCDD87" w:rsidR="00E064E7" w:rsidRDefault="00E064E7" w:rsidP="00E064E7">
      <w:pPr>
        <w:pStyle w:val="Figure"/>
      </w:pPr>
      <w:r>
        <w:rPr>
          <w:noProof/>
        </w:rPr>
        <w:drawing>
          <wp:inline distT="0" distB="0" distL="0" distR="0" wp14:anchorId="191BF8B1" wp14:editId="4D8D146B">
            <wp:extent cx="5394960" cy="1602617"/>
            <wp:effectExtent l="19050" t="19050" r="15240" b="17145"/>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8729" t="55067" r="33355" b="16239"/>
                    <a:stretch/>
                  </pic:blipFill>
                  <pic:spPr bwMode="auto">
                    <a:xfrm>
                      <a:off x="0" y="0"/>
                      <a:ext cx="5394960" cy="160261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0BBE81" w14:textId="408CC608" w:rsidR="00E064E7" w:rsidRPr="00E064E7" w:rsidRDefault="00E064E7" w:rsidP="00E064E7">
      <w:pPr>
        <w:pStyle w:val="Caption"/>
        <w:rPr>
          <w:rFonts w:eastAsia="Calibri"/>
        </w:rPr>
      </w:pPr>
      <w:bookmarkStart w:id="1409" w:name="_Toc197434383"/>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12</w:t>
      </w:r>
      <w:r w:rsidR="0001742F">
        <w:rPr>
          <w:noProof/>
        </w:rPr>
        <w:fldChar w:fldCharType="end"/>
      </w:r>
      <w:r>
        <w:t>.</w:t>
      </w:r>
      <w:r>
        <w:tab/>
        <w:t>Relays</w:t>
      </w:r>
      <w:bookmarkEnd w:id="1409"/>
    </w:p>
    <w:p w14:paraId="5CA1E852" w14:textId="77777777" w:rsidR="007B0A54" w:rsidRDefault="00F04DF5" w:rsidP="007B0A54">
      <w:pPr>
        <w:pStyle w:val="Figure"/>
      </w:pPr>
      <w:r>
        <w:rPr>
          <w:noProof/>
        </w:rPr>
        <w:drawing>
          <wp:inline distT="0" distB="0" distL="0" distR="0" wp14:anchorId="461FE406" wp14:editId="2E3F3731">
            <wp:extent cx="6309360" cy="2218637"/>
            <wp:effectExtent l="19050" t="19050" r="15240" b="10795"/>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097" t="34118" r="1457" b="9318"/>
                    <a:stretch/>
                  </pic:blipFill>
                  <pic:spPr bwMode="auto">
                    <a:xfrm>
                      <a:off x="0" y="0"/>
                      <a:ext cx="6309360" cy="22186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FD9BB81" w14:textId="238141C2" w:rsidR="00054AC0" w:rsidRPr="000737AF" w:rsidRDefault="007B0A54" w:rsidP="007B0A54">
      <w:pPr>
        <w:pStyle w:val="Caption"/>
        <w:rPr>
          <w:rFonts w:eastAsia="Calibri"/>
        </w:rPr>
      </w:pPr>
      <w:bookmarkStart w:id="1410" w:name="_Toc197434384"/>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13</w:t>
      </w:r>
      <w:r w:rsidR="0001742F">
        <w:rPr>
          <w:noProof/>
        </w:rPr>
        <w:fldChar w:fldCharType="end"/>
      </w:r>
      <w:r>
        <w:t>.</w:t>
      </w:r>
      <w:r>
        <w:tab/>
      </w:r>
      <w:r>
        <w:rPr>
          <w:noProof/>
        </w:rPr>
        <w:t>Semiconductor Devices, Discrete</w:t>
      </w:r>
      <w:bookmarkEnd w:id="1410"/>
    </w:p>
    <w:p w14:paraId="566A5AB8" w14:textId="5F518CF4" w:rsidR="00FE1E85" w:rsidRDefault="00FE1E85" w:rsidP="00FE1E85">
      <w:pPr>
        <w:pStyle w:val="Figure"/>
      </w:pPr>
      <w:r>
        <w:rPr>
          <w:noProof/>
        </w:rPr>
        <w:lastRenderedPageBreak/>
        <w:drawing>
          <wp:inline distT="0" distB="0" distL="0" distR="0" wp14:anchorId="0FD66A46" wp14:editId="61363C11">
            <wp:extent cx="5486400" cy="2026827"/>
            <wp:effectExtent l="19050" t="19050" r="19050" b="12065"/>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206" t="21287" r="2149" b="20397"/>
                    <a:stretch/>
                  </pic:blipFill>
                  <pic:spPr bwMode="auto">
                    <a:xfrm>
                      <a:off x="0" y="0"/>
                      <a:ext cx="5486400" cy="20268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C7D5E6" w14:textId="3FD3E455" w:rsidR="00FE1E85" w:rsidRPr="00FE1E85" w:rsidRDefault="00FE1E85" w:rsidP="00FE1E85">
      <w:pPr>
        <w:pStyle w:val="Caption"/>
        <w:rPr>
          <w:rFonts w:eastAsia="Calibri"/>
        </w:rPr>
      </w:pPr>
      <w:bookmarkStart w:id="1411" w:name="_Toc197434385"/>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14</w:t>
      </w:r>
      <w:r w:rsidR="0001742F">
        <w:rPr>
          <w:noProof/>
        </w:rPr>
        <w:fldChar w:fldCharType="end"/>
      </w:r>
      <w:r>
        <w:t>.</w:t>
      </w:r>
      <w:r>
        <w:tab/>
      </w:r>
      <w:r>
        <w:rPr>
          <w:noProof/>
        </w:rPr>
        <w:t>Thermistors</w:t>
      </w:r>
      <w:bookmarkEnd w:id="1411"/>
    </w:p>
    <w:p w14:paraId="51E258E5" w14:textId="77777777" w:rsidR="00CC6D8D" w:rsidRDefault="00CC6D8D" w:rsidP="00CC6D8D">
      <w:pPr>
        <w:pStyle w:val="Figure"/>
      </w:pPr>
      <w:r>
        <w:rPr>
          <w:noProof/>
        </w:rPr>
        <w:drawing>
          <wp:inline distT="0" distB="0" distL="0" distR="0" wp14:anchorId="19ACE06D" wp14:editId="1AF662E3">
            <wp:extent cx="5943600" cy="2210553"/>
            <wp:effectExtent l="19050" t="19050" r="19050" b="18415"/>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880" t="32021" r="2065" b="9635"/>
                    <a:stretch/>
                  </pic:blipFill>
                  <pic:spPr bwMode="auto">
                    <a:xfrm>
                      <a:off x="0" y="0"/>
                      <a:ext cx="5943600" cy="22105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29156D5" w14:textId="06C31EB6" w:rsidR="00CC6D8D" w:rsidRPr="00CC6D8D" w:rsidRDefault="00CC6D8D" w:rsidP="00CC6D8D">
      <w:pPr>
        <w:pStyle w:val="Caption"/>
        <w:rPr>
          <w:rFonts w:eastAsia="Calibri"/>
        </w:rPr>
      </w:pPr>
      <w:bookmarkStart w:id="1412" w:name="_Toc197434386"/>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15</w:t>
      </w:r>
      <w:r w:rsidR="0001742F">
        <w:rPr>
          <w:noProof/>
        </w:rPr>
        <w:fldChar w:fldCharType="end"/>
      </w:r>
      <w:r>
        <w:t>.</w:t>
      </w:r>
      <w:r>
        <w:tab/>
        <w:t>Switches</w:t>
      </w:r>
      <w:bookmarkEnd w:id="1412"/>
    </w:p>
    <w:p w14:paraId="50B8B6B4" w14:textId="77777777" w:rsidR="008E1E86" w:rsidRDefault="00101566" w:rsidP="008E1E86">
      <w:pPr>
        <w:pStyle w:val="Figure"/>
      </w:pPr>
      <w:r>
        <w:rPr>
          <w:noProof/>
        </w:rPr>
        <w:drawing>
          <wp:inline distT="0" distB="0" distL="0" distR="0" wp14:anchorId="1339B795" wp14:editId="4A058078">
            <wp:extent cx="6126480" cy="1807251"/>
            <wp:effectExtent l="19050" t="19050" r="26670" b="2159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246" t="26788" r="1834" b="26019"/>
                    <a:stretch/>
                  </pic:blipFill>
                  <pic:spPr bwMode="auto">
                    <a:xfrm>
                      <a:off x="0" y="0"/>
                      <a:ext cx="6126480" cy="1807251"/>
                    </a:xfrm>
                    <a:prstGeom prst="rect">
                      <a:avLst/>
                    </a:prstGeom>
                    <a:ln w="9525" cap="flat" cmpd="sng" algn="ctr">
                      <a:solidFill>
                        <a:schemeClr val="tx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26F7091" w14:textId="494E9FE2" w:rsidR="00101566" w:rsidRPr="000737AF" w:rsidRDefault="008E1E86" w:rsidP="008E1E86">
      <w:pPr>
        <w:pStyle w:val="Caption"/>
        <w:rPr>
          <w:rFonts w:eastAsia="Calibri"/>
        </w:rPr>
      </w:pPr>
      <w:bookmarkStart w:id="1413" w:name="_Toc197434387"/>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16</w:t>
      </w:r>
      <w:r w:rsidR="0001742F">
        <w:rPr>
          <w:noProof/>
        </w:rPr>
        <w:fldChar w:fldCharType="end"/>
      </w:r>
      <w:r>
        <w:t>.</w:t>
      </w:r>
      <w:r>
        <w:tab/>
        <w:t>Crystal Oscillators</w:t>
      </w:r>
      <w:bookmarkEnd w:id="1413"/>
    </w:p>
    <w:p w14:paraId="40C186CC" w14:textId="77777777" w:rsidR="004D47DA" w:rsidRDefault="004D47DA" w:rsidP="004D47DA">
      <w:pPr>
        <w:pStyle w:val="Figure"/>
      </w:pPr>
      <w:r>
        <w:rPr>
          <w:noProof/>
        </w:rPr>
        <w:lastRenderedPageBreak/>
        <w:drawing>
          <wp:inline distT="0" distB="0" distL="0" distR="0" wp14:anchorId="5A4D6198" wp14:editId="255B2ED2">
            <wp:extent cx="5029200" cy="2440688"/>
            <wp:effectExtent l="19050" t="19050" r="19050" b="17145"/>
            <wp:docPr id="2924" name="Picture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465" t="20699" r="2773" b="7456"/>
                    <a:stretch/>
                  </pic:blipFill>
                  <pic:spPr bwMode="auto">
                    <a:xfrm>
                      <a:off x="0" y="0"/>
                      <a:ext cx="5029200" cy="244068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C9B948A" w14:textId="3CCAD93F" w:rsidR="00054AC0" w:rsidRPr="00667932" w:rsidRDefault="004D47DA" w:rsidP="004D47DA">
      <w:pPr>
        <w:pStyle w:val="Caption"/>
        <w:rPr>
          <w:rFonts w:eastAsia="Calibri"/>
        </w:rPr>
      </w:pPr>
      <w:bookmarkStart w:id="1414" w:name="_Toc197434388"/>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B</w:t>
      </w:r>
      <w:r w:rsidR="0001742F">
        <w:rPr>
          <w:noProof/>
        </w:rPr>
        <w:fldChar w:fldCharType="end"/>
      </w:r>
      <w:r>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17</w:t>
      </w:r>
      <w:r w:rsidR="0001742F">
        <w:rPr>
          <w:noProof/>
        </w:rPr>
        <w:fldChar w:fldCharType="end"/>
      </w:r>
      <w:r>
        <w:t>.</w:t>
      </w:r>
      <w:r>
        <w:tab/>
      </w:r>
      <w:r>
        <w:rPr>
          <w:noProof/>
        </w:rPr>
        <w:t>Resistores</w:t>
      </w:r>
      <w:bookmarkEnd w:id="1414"/>
    </w:p>
    <w:tbl>
      <w:tblPr>
        <w:tblW w:w="5113" w:type="pct"/>
        <w:tblInd w:w="-10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387"/>
        <w:gridCol w:w="7154"/>
      </w:tblGrid>
      <w:tr w:rsidR="00054AC0" w:rsidRPr="000737AF" w14:paraId="032AEF4A" w14:textId="77777777" w:rsidTr="009173EA">
        <w:trPr>
          <w:trHeight w:val="300"/>
        </w:trPr>
        <w:tc>
          <w:tcPr>
            <w:tcW w:w="5000" w:type="pct"/>
            <w:gridSpan w:val="2"/>
            <w:tcBorders>
              <w:top w:val="double" w:sz="4" w:space="0" w:color="auto"/>
              <w:bottom w:val="single" w:sz="6" w:space="0" w:color="auto"/>
            </w:tcBorders>
            <w:shd w:val="pct5" w:color="auto" w:fill="auto"/>
            <w:noWrap/>
            <w:vAlign w:val="bottom"/>
          </w:tcPr>
          <w:p w14:paraId="279E68E5" w14:textId="2934526A" w:rsidR="00054AC0" w:rsidRPr="000737AF" w:rsidRDefault="00054AC0" w:rsidP="00054AC0">
            <w:pPr>
              <w:pStyle w:val="titleoftable"/>
            </w:pPr>
            <w:bookmarkStart w:id="1415" w:name="_Ref360121"/>
            <w:bookmarkStart w:id="1416" w:name="_Toc197434506"/>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B</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w:t>
            </w:r>
            <w:r w:rsidR="00841EDB">
              <w:rPr>
                <w:noProof/>
              </w:rPr>
              <w:fldChar w:fldCharType="end"/>
            </w:r>
            <w:bookmarkEnd w:id="1415"/>
            <w:r>
              <w:t>.</w:t>
            </w:r>
            <w:r>
              <w:tab/>
            </w:r>
            <w:r w:rsidRPr="004B7698">
              <w:rPr>
                <w:noProof/>
              </w:rPr>
              <w:t>Test Definitions and Methods</w:t>
            </w:r>
            <w:bookmarkEnd w:id="1416"/>
          </w:p>
        </w:tc>
      </w:tr>
      <w:tr w:rsidR="00054AC0" w:rsidRPr="000737AF" w14:paraId="7E92A79E" w14:textId="77777777" w:rsidTr="009173EA">
        <w:trPr>
          <w:trHeight w:val="300"/>
        </w:trPr>
        <w:tc>
          <w:tcPr>
            <w:tcW w:w="1251" w:type="pct"/>
            <w:tcBorders>
              <w:top w:val="single" w:sz="6" w:space="0" w:color="auto"/>
            </w:tcBorders>
            <w:shd w:val="clear" w:color="auto" w:fill="auto"/>
            <w:noWrap/>
            <w:vAlign w:val="bottom"/>
            <w:hideMark/>
          </w:tcPr>
          <w:p w14:paraId="212A920C" w14:textId="77777777" w:rsidR="00054AC0" w:rsidRPr="000737AF" w:rsidRDefault="00054AC0" w:rsidP="00054AC0">
            <w:pPr>
              <w:rPr>
                <w:b/>
                <w:bCs/>
              </w:rPr>
            </w:pPr>
            <w:r w:rsidRPr="000737AF">
              <w:rPr>
                <w:b/>
                <w:bCs/>
              </w:rPr>
              <w:t>Test</w:t>
            </w:r>
          </w:p>
        </w:tc>
        <w:tc>
          <w:tcPr>
            <w:tcW w:w="3749" w:type="pct"/>
            <w:tcBorders>
              <w:top w:val="single" w:sz="6" w:space="0" w:color="auto"/>
            </w:tcBorders>
            <w:shd w:val="clear" w:color="auto" w:fill="auto"/>
            <w:noWrap/>
            <w:vAlign w:val="bottom"/>
            <w:hideMark/>
          </w:tcPr>
          <w:p w14:paraId="7931979F" w14:textId="77777777" w:rsidR="00054AC0" w:rsidRPr="000737AF" w:rsidRDefault="00054AC0" w:rsidP="00054AC0">
            <w:pPr>
              <w:rPr>
                <w:b/>
                <w:bCs/>
              </w:rPr>
            </w:pPr>
            <w:r w:rsidRPr="000737AF">
              <w:rPr>
                <w:b/>
                <w:bCs/>
              </w:rPr>
              <w:t xml:space="preserve">Method </w:t>
            </w:r>
          </w:p>
        </w:tc>
      </w:tr>
      <w:tr w:rsidR="00054AC0" w:rsidRPr="000737AF" w14:paraId="5C633450" w14:textId="77777777" w:rsidTr="009173EA">
        <w:tc>
          <w:tcPr>
            <w:tcW w:w="1251" w:type="pct"/>
            <w:shd w:val="clear" w:color="auto" w:fill="auto"/>
            <w:noWrap/>
            <w:vAlign w:val="bottom"/>
            <w:hideMark/>
          </w:tcPr>
          <w:p w14:paraId="5B355826" w14:textId="77777777" w:rsidR="00054AC0" w:rsidRPr="000737AF" w:rsidRDefault="00054AC0" w:rsidP="00054AC0">
            <w:r w:rsidRPr="000737AF">
              <w:t>Visual</w:t>
            </w:r>
          </w:p>
        </w:tc>
        <w:tc>
          <w:tcPr>
            <w:tcW w:w="3749" w:type="pct"/>
            <w:shd w:val="clear" w:color="auto" w:fill="auto"/>
            <w:vAlign w:val="bottom"/>
            <w:hideMark/>
          </w:tcPr>
          <w:p w14:paraId="28839E78" w14:textId="487D2B8D" w:rsidR="00054AC0" w:rsidRPr="000737AF" w:rsidRDefault="00231F35" w:rsidP="00054AC0">
            <w:r>
              <w:t>Visual and sample-</w:t>
            </w:r>
            <w:r w:rsidR="00054AC0" w:rsidRPr="000737AF">
              <w:t>based mechanical inspection to be performed to requirements of nearest military specification</w:t>
            </w:r>
          </w:p>
        </w:tc>
      </w:tr>
      <w:tr w:rsidR="00054AC0" w:rsidRPr="000737AF" w14:paraId="21B75982" w14:textId="77777777" w:rsidTr="009173EA">
        <w:tc>
          <w:tcPr>
            <w:tcW w:w="1251" w:type="pct"/>
            <w:shd w:val="clear" w:color="auto" w:fill="auto"/>
            <w:noWrap/>
            <w:vAlign w:val="bottom"/>
            <w:hideMark/>
          </w:tcPr>
          <w:p w14:paraId="64DACF48" w14:textId="77777777" w:rsidR="00054AC0" w:rsidRPr="000737AF" w:rsidRDefault="00054AC0" w:rsidP="00054AC0">
            <w:r w:rsidRPr="000737AF">
              <w:t>Thermal Shock</w:t>
            </w:r>
          </w:p>
        </w:tc>
        <w:tc>
          <w:tcPr>
            <w:tcW w:w="3749" w:type="pct"/>
            <w:shd w:val="clear" w:color="auto" w:fill="auto"/>
            <w:vAlign w:val="bottom"/>
            <w:hideMark/>
          </w:tcPr>
          <w:p w14:paraId="394EDE6A" w14:textId="6DAF3913" w:rsidR="00054AC0" w:rsidRPr="000737AF" w:rsidRDefault="00054AC0" w:rsidP="00054AC0">
            <w:r w:rsidRPr="000737AF">
              <w:t>MIL-STD-202G</w:t>
            </w:r>
            <w:r w:rsidR="009173EA">
              <w:t>*</w:t>
            </w:r>
            <w:r w:rsidRPr="000737AF">
              <w:t>, Method 107, Condition B, min. rated temp. to max. rated temp. (when specified in the product specification/ data sheet, the min. and max. “storage” temp. shall be used in lieu of the specified operating temp.)</w:t>
            </w:r>
          </w:p>
        </w:tc>
      </w:tr>
      <w:tr w:rsidR="00054AC0" w:rsidRPr="000737AF" w14:paraId="7E7A0B13" w14:textId="77777777" w:rsidTr="009173EA">
        <w:tc>
          <w:tcPr>
            <w:tcW w:w="1251" w:type="pct"/>
            <w:shd w:val="clear" w:color="auto" w:fill="auto"/>
            <w:noWrap/>
            <w:vAlign w:val="bottom"/>
            <w:hideMark/>
          </w:tcPr>
          <w:p w14:paraId="11F19144" w14:textId="77777777" w:rsidR="00054AC0" w:rsidRPr="000737AF" w:rsidRDefault="00054AC0" w:rsidP="00054AC0">
            <w:r w:rsidRPr="000737AF">
              <w:t>Burn-In</w:t>
            </w:r>
          </w:p>
        </w:tc>
        <w:tc>
          <w:tcPr>
            <w:tcW w:w="3749" w:type="pct"/>
            <w:shd w:val="clear" w:color="auto" w:fill="auto"/>
            <w:vAlign w:val="bottom"/>
            <w:hideMark/>
          </w:tcPr>
          <w:p w14:paraId="7B5EAAA7" w14:textId="762D7E38" w:rsidR="00054AC0" w:rsidRPr="000737AF" w:rsidRDefault="00054AC0" w:rsidP="00054AC0">
            <w:r w:rsidRPr="000737AF">
              <w:t>MIL-STD-</w:t>
            </w:r>
            <w:r w:rsidR="00976C7A">
              <w:t>883K</w:t>
            </w:r>
            <w:r w:rsidR="009173EA">
              <w:t>*</w:t>
            </w:r>
            <w:r w:rsidRPr="000737AF">
              <w:t xml:space="preserve">, Method 1015, condition A or B. Hours, minimum depending on the </w:t>
            </w:r>
            <w:r w:rsidR="00E71B90">
              <w:t>burn-in</w:t>
            </w:r>
            <w:r w:rsidRPr="000737AF">
              <w:t xml:space="preserve"> temperature.</w:t>
            </w:r>
          </w:p>
          <w:p w14:paraId="79C5B769" w14:textId="0063FFB4" w:rsidR="00054AC0" w:rsidRPr="000737AF" w:rsidRDefault="00054AC0" w:rsidP="00054AC0">
            <w:r w:rsidRPr="000737AF">
              <w:t xml:space="preserve">1. Ceramic, </w:t>
            </w:r>
            <w:r w:rsidR="00231F35">
              <w:t>s</w:t>
            </w:r>
            <w:r w:rsidRPr="000737AF">
              <w:t xml:space="preserve">witch mode power supply and </w:t>
            </w:r>
            <w:r w:rsidR="00231F35" w:rsidRPr="000737AF">
              <w:t xml:space="preserve">mica capacitors </w:t>
            </w:r>
            <w:r w:rsidRPr="000737AF">
              <w:t>shall be burned in at 200% of rated voltage</w:t>
            </w:r>
            <w:r w:rsidR="000B6CB3">
              <w:t>.</w:t>
            </w:r>
          </w:p>
          <w:p w14:paraId="311A22F8" w14:textId="17554DEC" w:rsidR="00054AC0" w:rsidRPr="000737AF" w:rsidRDefault="00054AC0" w:rsidP="00054AC0">
            <w:r w:rsidRPr="000737AF">
              <w:t xml:space="preserve">2. Plastic and </w:t>
            </w:r>
            <w:r w:rsidR="000B6CB3">
              <w:t>v</w:t>
            </w:r>
            <w:r w:rsidRPr="000737AF">
              <w:t>ariable capacitors shall be burned in at 140% of rated voltage</w:t>
            </w:r>
            <w:r w:rsidR="000B6CB3">
              <w:t>.</w:t>
            </w:r>
          </w:p>
          <w:p w14:paraId="52BC4641" w14:textId="3E9B0CAF" w:rsidR="00054AC0" w:rsidRPr="000737AF" w:rsidRDefault="00054AC0" w:rsidP="00054AC0">
            <w:r w:rsidRPr="000737AF">
              <w:t>3. Tantalum capacitors shall be burned in at rated voltage</w:t>
            </w:r>
            <w:r w:rsidR="000B6CB3">
              <w:t>.</w:t>
            </w:r>
          </w:p>
          <w:p w14:paraId="1BE0145E" w14:textId="5D427563" w:rsidR="00054AC0" w:rsidRPr="000737AF" w:rsidRDefault="00054AC0" w:rsidP="00054AC0">
            <w:r w:rsidRPr="000737AF">
              <w:t>4. Glass capacitors shall be burned in at 400% of rated voltage (with a 1500-V maximum)</w:t>
            </w:r>
            <w:r w:rsidR="000B6CB3">
              <w:t>.</w:t>
            </w:r>
          </w:p>
        </w:tc>
      </w:tr>
      <w:tr w:rsidR="00054AC0" w:rsidRPr="000737AF" w14:paraId="73F1D8D4" w14:textId="77777777" w:rsidTr="009173EA">
        <w:tc>
          <w:tcPr>
            <w:tcW w:w="1251" w:type="pct"/>
            <w:shd w:val="clear" w:color="auto" w:fill="auto"/>
            <w:noWrap/>
            <w:vAlign w:val="bottom"/>
            <w:hideMark/>
          </w:tcPr>
          <w:p w14:paraId="2B07C932" w14:textId="77777777" w:rsidR="00054AC0" w:rsidRPr="000737AF" w:rsidRDefault="00054AC0" w:rsidP="00054AC0">
            <w:r w:rsidRPr="000737AF">
              <w:t>Surge Current</w:t>
            </w:r>
          </w:p>
        </w:tc>
        <w:tc>
          <w:tcPr>
            <w:tcW w:w="3749" w:type="pct"/>
            <w:shd w:val="clear" w:color="auto" w:fill="auto"/>
            <w:vAlign w:val="bottom"/>
            <w:hideMark/>
          </w:tcPr>
          <w:p w14:paraId="64BE4F37" w14:textId="7C5B3E32" w:rsidR="00054AC0" w:rsidRPr="000737AF" w:rsidRDefault="00054AC0" w:rsidP="00315D59">
            <w:r w:rsidRPr="000737AF">
              <w:t>Surge current test method from MIL-PRF-39003/10D</w:t>
            </w:r>
            <w:r w:rsidR="009173EA">
              <w:t>*</w:t>
            </w:r>
            <w:r w:rsidRPr="000737AF">
              <w:t xml:space="preserve"> (−55°C and +85°C) for leaded devices and MIL-PRF-55365/4J</w:t>
            </w:r>
            <w:r w:rsidR="009173EA">
              <w:t>*</w:t>
            </w:r>
            <w:r w:rsidRPr="000737AF">
              <w:t xml:space="preserve"> (−55°C and +85°C, Option B) for chips.</w:t>
            </w:r>
          </w:p>
        </w:tc>
      </w:tr>
      <w:tr w:rsidR="00054AC0" w:rsidRPr="000737AF" w14:paraId="6C31B77D" w14:textId="77777777" w:rsidTr="009173EA">
        <w:tc>
          <w:tcPr>
            <w:tcW w:w="1251" w:type="pct"/>
            <w:shd w:val="clear" w:color="auto" w:fill="auto"/>
            <w:noWrap/>
            <w:vAlign w:val="bottom"/>
            <w:hideMark/>
          </w:tcPr>
          <w:p w14:paraId="201833C7" w14:textId="77777777" w:rsidR="00054AC0" w:rsidRPr="000737AF" w:rsidRDefault="00054AC0" w:rsidP="00054AC0">
            <w:r w:rsidRPr="000737AF">
              <w:t>High Impedance temp. and voltage ramp</w:t>
            </w:r>
          </w:p>
        </w:tc>
        <w:tc>
          <w:tcPr>
            <w:tcW w:w="3749" w:type="pct"/>
            <w:shd w:val="clear" w:color="auto" w:fill="auto"/>
            <w:noWrap/>
            <w:vAlign w:val="bottom"/>
            <w:hideMark/>
          </w:tcPr>
          <w:p w14:paraId="5B872F62" w14:textId="536DF8E7" w:rsidR="00054AC0" w:rsidRPr="000737AF" w:rsidRDefault="00054AC0" w:rsidP="00315D59">
            <w:r w:rsidRPr="000737AF">
              <w:t xml:space="preserve">5 cycles, −55°C to 100°C </w:t>
            </w:r>
            <w:r w:rsidR="003E5DC7">
              <w:t>IAW</w:t>
            </w:r>
            <w:r w:rsidRPr="000737AF">
              <w:t xml:space="preserve"> MIL-PRF-87217A</w:t>
            </w:r>
            <w:r w:rsidR="009173EA">
              <w:t>*</w:t>
            </w:r>
          </w:p>
        </w:tc>
      </w:tr>
      <w:tr w:rsidR="00054AC0" w:rsidRPr="000737AF" w14:paraId="19208AE1" w14:textId="77777777" w:rsidTr="009173EA">
        <w:tc>
          <w:tcPr>
            <w:tcW w:w="1251" w:type="pct"/>
            <w:shd w:val="clear" w:color="auto" w:fill="auto"/>
            <w:noWrap/>
            <w:vAlign w:val="bottom"/>
            <w:hideMark/>
          </w:tcPr>
          <w:p w14:paraId="4A591E09" w14:textId="77777777" w:rsidR="00054AC0" w:rsidRPr="000737AF" w:rsidRDefault="00054AC0" w:rsidP="00054AC0">
            <w:r w:rsidRPr="000737AF">
              <w:t>Electrical Measurements</w:t>
            </w:r>
          </w:p>
        </w:tc>
        <w:tc>
          <w:tcPr>
            <w:tcW w:w="3749" w:type="pct"/>
            <w:shd w:val="clear" w:color="auto" w:fill="auto"/>
            <w:noWrap/>
            <w:vAlign w:val="bottom"/>
            <w:hideMark/>
          </w:tcPr>
          <w:p w14:paraId="57E22133" w14:textId="3CF28FC2" w:rsidR="00054AC0" w:rsidRPr="000737AF" w:rsidRDefault="00054AC0" w:rsidP="00054AC0">
            <w:r w:rsidRPr="000737AF">
              <w:t>MIL-STD-202G</w:t>
            </w:r>
            <w:r w:rsidR="009173EA">
              <w:t>*</w:t>
            </w:r>
            <w:r w:rsidRPr="000737AF">
              <w:t>, Method 301, 302, and 305</w:t>
            </w:r>
          </w:p>
        </w:tc>
      </w:tr>
      <w:tr w:rsidR="00054AC0" w:rsidRPr="000737AF" w14:paraId="755FEE68" w14:textId="77777777" w:rsidTr="009173EA">
        <w:tc>
          <w:tcPr>
            <w:tcW w:w="1251" w:type="pct"/>
            <w:shd w:val="clear" w:color="auto" w:fill="auto"/>
            <w:noWrap/>
            <w:vAlign w:val="bottom"/>
            <w:hideMark/>
          </w:tcPr>
          <w:p w14:paraId="107C9C0E" w14:textId="77777777" w:rsidR="00054AC0" w:rsidRPr="000737AF" w:rsidRDefault="00054AC0" w:rsidP="00054AC0">
            <w:r w:rsidRPr="000737AF">
              <w:t>Partial Discharge</w:t>
            </w:r>
          </w:p>
        </w:tc>
        <w:tc>
          <w:tcPr>
            <w:tcW w:w="3749" w:type="pct"/>
            <w:shd w:val="clear" w:color="auto" w:fill="auto"/>
            <w:noWrap/>
            <w:vAlign w:val="bottom"/>
            <w:hideMark/>
          </w:tcPr>
          <w:p w14:paraId="177B6F0C" w14:textId="4081D726" w:rsidR="00054AC0" w:rsidRPr="000737AF" w:rsidRDefault="00054AC0" w:rsidP="00054AC0">
            <w:r w:rsidRPr="000737AF">
              <w:t>MIL-PRF-49467C</w:t>
            </w:r>
            <w:r w:rsidR="009173EA">
              <w:t>*</w:t>
            </w:r>
            <w:r w:rsidRPr="000737AF">
              <w:t xml:space="preserve"> Appendix B</w:t>
            </w:r>
          </w:p>
        </w:tc>
      </w:tr>
      <w:tr w:rsidR="00054AC0" w:rsidRPr="000737AF" w14:paraId="09DE9438" w14:textId="77777777" w:rsidTr="009173EA">
        <w:tc>
          <w:tcPr>
            <w:tcW w:w="1251" w:type="pct"/>
            <w:shd w:val="clear" w:color="auto" w:fill="auto"/>
            <w:noWrap/>
            <w:vAlign w:val="bottom"/>
            <w:hideMark/>
          </w:tcPr>
          <w:p w14:paraId="7C49FDD2" w14:textId="77777777" w:rsidR="00054AC0" w:rsidRPr="000737AF" w:rsidRDefault="00054AC0" w:rsidP="00054AC0">
            <w:r w:rsidRPr="000737AF">
              <w:t>Seal Test</w:t>
            </w:r>
          </w:p>
        </w:tc>
        <w:tc>
          <w:tcPr>
            <w:tcW w:w="3749" w:type="pct"/>
            <w:shd w:val="clear" w:color="auto" w:fill="auto"/>
            <w:noWrap/>
            <w:vAlign w:val="bottom"/>
            <w:hideMark/>
          </w:tcPr>
          <w:p w14:paraId="3D9B4CD0" w14:textId="5027A632" w:rsidR="00054AC0" w:rsidRPr="000737AF" w:rsidRDefault="00054AC0" w:rsidP="00E71B90">
            <w:r w:rsidRPr="000737AF">
              <w:t>MIL-STD-202G</w:t>
            </w:r>
            <w:r w:rsidR="009173EA">
              <w:t>*</w:t>
            </w:r>
            <w:r w:rsidRPr="000737AF">
              <w:t>, Method 112 Condition A</w:t>
            </w:r>
            <w:r w:rsidR="00E71B90">
              <w:t xml:space="preserve">, </w:t>
            </w:r>
            <w:r w:rsidRPr="000737AF">
              <w:t>B</w:t>
            </w:r>
            <w:r w:rsidR="00E71B90">
              <w:t xml:space="preserve">, or </w:t>
            </w:r>
            <w:r w:rsidRPr="000737AF">
              <w:t>C</w:t>
            </w:r>
          </w:p>
        </w:tc>
      </w:tr>
      <w:tr w:rsidR="00054AC0" w:rsidRPr="000737AF" w14:paraId="0D0CB6EE" w14:textId="77777777" w:rsidTr="009173EA">
        <w:tc>
          <w:tcPr>
            <w:tcW w:w="1251" w:type="pct"/>
            <w:shd w:val="clear" w:color="auto" w:fill="auto"/>
            <w:noWrap/>
            <w:vAlign w:val="bottom"/>
            <w:hideMark/>
          </w:tcPr>
          <w:p w14:paraId="3AE8D4DA" w14:textId="77777777" w:rsidR="00054AC0" w:rsidRPr="000737AF" w:rsidRDefault="00054AC0" w:rsidP="00054AC0">
            <w:r w:rsidRPr="000737AF">
              <w:t>Radiographic Inspection</w:t>
            </w:r>
          </w:p>
        </w:tc>
        <w:tc>
          <w:tcPr>
            <w:tcW w:w="3749" w:type="pct"/>
            <w:shd w:val="clear" w:color="auto" w:fill="auto"/>
            <w:noWrap/>
            <w:vAlign w:val="bottom"/>
            <w:hideMark/>
          </w:tcPr>
          <w:p w14:paraId="113A84FE" w14:textId="1C1F9A64" w:rsidR="00054AC0" w:rsidRPr="000737AF" w:rsidRDefault="00054AC0" w:rsidP="00054AC0">
            <w:r w:rsidRPr="000737AF">
              <w:t>MSFC-STD-355C</w:t>
            </w:r>
            <w:r w:rsidR="009173EA">
              <w:t>*</w:t>
            </w:r>
          </w:p>
        </w:tc>
      </w:tr>
      <w:tr w:rsidR="00054AC0" w:rsidRPr="000737AF" w14:paraId="55F3601E" w14:textId="77777777" w:rsidTr="009173EA">
        <w:tc>
          <w:tcPr>
            <w:tcW w:w="1251" w:type="pct"/>
            <w:shd w:val="clear" w:color="auto" w:fill="auto"/>
            <w:noWrap/>
            <w:vAlign w:val="bottom"/>
            <w:hideMark/>
          </w:tcPr>
          <w:p w14:paraId="3BD273D8" w14:textId="77777777" w:rsidR="00054AC0" w:rsidRPr="000737AF" w:rsidRDefault="00054AC0" w:rsidP="00054AC0">
            <w:r w:rsidRPr="000737AF">
              <w:rPr>
                <w:rFonts w:eastAsia="Calibri"/>
              </w:rPr>
              <w:lastRenderedPageBreak/>
              <w:t>Attenuation</w:t>
            </w:r>
          </w:p>
        </w:tc>
        <w:tc>
          <w:tcPr>
            <w:tcW w:w="3749" w:type="pct"/>
            <w:shd w:val="clear" w:color="auto" w:fill="auto"/>
            <w:noWrap/>
            <w:vAlign w:val="bottom"/>
            <w:hideMark/>
          </w:tcPr>
          <w:p w14:paraId="13B305D4" w14:textId="6F9A741B" w:rsidR="00054AC0" w:rsidRPr="000737AF" w:rsidRDefault="00054AC0" w:rsidP="00054AC0">
            <w:pPr>
              <w:autoSpaceDE w:val="0"/>
              <w:autoSpaceDN w:val="0"/>
              <w:adjustRightInd w:val="0"/>
            </w:pPr>
            <w:r w:rsidRPr="000737AF">
              <w:rPr>
                <w:rFonts w:eastAsia="Calibri"/>
              </w:rPr>
              <w:t>GSFC S-311-P-626</w:t>
            </w:r>
            <w:r w:rsidR="00947EF9">
              <w:rPr>
                <w:rStyle w:val="FootnoteReference"/>
                <w:rFonts w:eastAsia="Calibri"/>
              </w:rPr>
              <w:footnoteReference w:id="75"/>
            </w:r>
            <w:r w:rsidRPr="000737AF">
              <w:rPr>
                <w:rFonts w:eastAsia="Calibri"/>
              </w:rPr>
              <w:t xml:space="preserve"> para 4.8.9. Perform test at temp and frequency specified.</w:t>
            </w:r>
          </w:p>
        </w:tc>
      </w:tr>
      <w:tr w:rsidR="00054AC0" w:rsidRPr="000737AF" w14:paraId="7438B85E" w14:textId="77777777" w:rsidTr="009173EA">
        <w:tc>
          <w:tcPr>
            <w:tcW w:w="1251" w:type="pct"/>
            <w:shd w:val="clear" w:color="auto" w:fill="auto"/>
            <w:noWrap/>
            <w:vAlign w:val="bottom"/>
            <w:hideMark/>
          </w:tcPr>
          <w:p w14:paraId="74BB5163" w14:textId="77777777" w:rsidR="00054AC0" w:rsidRPr="000737AF" w:rsidRDefault="00054AC0" w:rsidP="00054AC0">
            <w:r w:rsidRPr="000737AF">
              <w:t>Mechanical</w:t>
            </w:r>
          </w:p>
        </w:tc>
        <w:tc>
          <w:tcPr>
            <w:tcW w:w="3749" w:type="pct"/>
            <w:shd w:val="clear" w:color="auto" w:fill="auto"/>
            <w:noWrap/>
            <w:vAlign w:val="bottom"/>
            <w:hideMark/>
          </w:tcPr>
          <w:p w14:paraId="512E31C8" w14:textId="77777777" w:rsidR="00054AC0" w:rsidRPr="000737AF" w:rsidRDefault="00054AC0" w:rsidP="00054AC0">
            <w:r w:rsidRPr="000737AF">
              <w:t>Dimensions per detail specification</w:t>
            </w:r>
          </w:p>
        </w:tc>
      </w:tr>
      <w:tr w:rsidR="00054AC0" w:rsidRPr="000737AF" w14:paraId="088E5425" w14:textId="77777777" w:rsidTr="009173EA">
        <w:tc>
          <w:tcPr>
            <w:tcW w:w="1251" w:type="pct"/>
            <w:shd w:val="clear" w:color="auto" w:fill="auto"/>
            <w:noWrap/>
            <w:vAlign w:val="bottom"/>
            <w:hideMark/>
          </w:tcPr>
          <w:p w14:paraId="3F05F1DF" w14:textId="77777777" w:rsidR="00054AC0" w:rsidRPr="000737AF" w:rsidRDefault="00054AC0" w:rsidP="00054AC0">
            <w:r w:rsidRPr="000737AF">
              <w:t>Hermeticity (Air Leakage)</w:t>
            </w:r>
          </w:p>
        </w:tc>
        <w:tc>
          <w:tcPr>
            <w:tcW w:w="3749" w:type="pct"/>
            <w:shd w:val="clear" w:color="auto" w:fill="auto"/>
            <w:vAlign w:val="bottom"/>
            <w:hideMark/>
          </w:tcPr>
          <w:p w14:paraId="621CDE70" w14:textId="4933666D" w:rsidR="00054AC0" w:rsidRPr="000737AF" w:rsidRDefault="00054AC0" w:rsidP="00565542">
            <w:r w:rsidRPr="000737AF">
              <w:t>MIL-STD-1344A</w:t>
            </w:r>
            <w:r w:rsidR="009173EA">
              <w:t>*</w:t>
            </w:r>
            <w:r w:rsidRPr="000737AF">
              <w:t xml:space="preserve">, Method 1008. Pressure differential across the connector shall be 1 atmosphere (14.7 PSI). </w:t>
            </w:r>
            <w:r w:rsidRPr="000737AF">
              <w:br/>
              <w:t>Leakage shall not exceed 1</w:t>
            </w:r>
            <w:r w:rsidRPr="000B6CB3">
              <w:rPr>
                <w:vertAlign w:val="superscript"/>
              </w:rPr>
              <w:t>−7</w:t>
            </w:r>
            <w:r w:rsidRPr="000737AF">
              <w:t xml:space="preserve"> </w:t>
            </w:r>
            <w:r w:rsidR="00565542">
              <w:t>atm</w:t>
            </w:r>
            <w:r w:rsidRPr="000737AF">
              <w:t xml:space="preserve"> </w:t>
            </w:r>
            <w:r w:rsidR="00565542">
              <w:t>cm</w:t>
            </w:r>
            <w:r w:rsidRPr="000B6CB3">
              <w:rPr>
                <w:vertAlign w:val="superscript"/>
              </w:rPr>
              <w:t>3</w:t>
            </w:r>
            <w:r w:rsidRPr="000737AF">
              <w:t>/</w:t>
            </w:r>
            <w:r w:rsidR="00565542">
              <w:t>s</w:t>
            </w:r>
            <w:r w:rsidRPr="000737AF">
              <w:t xml:space="preserve"> or as specified.</w:t>
            </w:r>
          </w:p>
        </w:tc>
      </w:tr>
      <w:tr w:rsidR="00054AC0" w:rsidRPr="000737AF" w14:paraId="4417ADAA" w14:textId="77777777" w:rsidTr="009173EA">
        <w:tc>
          <w:tcPr>
            <w:tcW w:w="1251" w:type="pct"/>
            <w:shd w:val="clear" w:color="auto" w:fill="auto"/>
            <w:noWrap/>
            <w:vAlign w:val="bottom"/>
            <w:hideMark/>
          </w:tcPr>
          <w:p w14:paraId="573EC0AB" w14:textId="77777777" w:rsidR="00054AC0" w:rsidRPr="000737AF" w:rsidRDefault="00054AC0" w:rsidP="00054AC0">
            <w:r w:rsidRPr="000737AF">
              <w:t>Processing for Outgassing</w:t>
            </w:r>
          </w:p>
        </w:tc>
        <w:tc>
          <w:tcPr>
            <w:tcW w:w="3749" w:type="pct"/>
            <w:shd w:val="clear" w:color="auto" w:fill="auto"/>
            <w:vAlign w:val="bottom"/>
            <w:hideMark/>
          </w:tcPr>
          <w:p w14:paraId="1D7246ED" w14:textId="7FCC6441" w:rsidR="00054AC0" w:rsidRPr="000737AF" w:rsidRDefault="00054AC0" w:rsidP="000B6CB3">
            <w:r w:rsidRPr="000737AF">
              <w:t>Bakeout for outgassing control is driven by the application, and may be required where tight contamination control shall be maintained. A bakeout may be performed by the user if necessary. A suggested bakeout time and temperature is 24 hours at 125</w:t>
            </w:r>
            <w:r w:rsidR="000B6CB3" w:rsidRPr="000B6CB3">
              <w:t>°</w:t>
            </w:r>
            <w:r w:rsidRPr="000737AF">
              <w:t>C and full or partial vacuum. Other variations of reduced time and increased vacuum may be used based on the material used and requires project approval.</w:t>
            </w:r>
          </w:p>
        </w:tc>
      </w:tr>
      <w:tr w:rsidR="00054AC0" w:rsidRPr="000737AF" w14:paraId="6459255E" w14:textId="77777777" w:rsidTr="009173EA">
        <w:tc>
          <w:tcPr>
            <w:tcW w:w="1251" w:type="pct"/>
            <w:shd w:val="clear" w:color="auto" w:fill="auto"/>
            <w:noWrap/>
            <w:vAlign w:val="bottom"/>
            <w:hideMark/>
          </w:tcPr>
          <w:p w14:paraId="5B6E3C1B" w14:textId="77777777" w:rsidR="00054AC0" w:rsidRPr="000737AF" w:rsidRDefault="00054AC0" w:rsidP="00054AC0">
            <w:r w:rsidRPr="000737AF">
              <w:t>Circuit Testing</w:t>
            </w:r>
          </w:p>
        </w:tc>
        <w:tc>
          <w:tcPr>
            <w:tcW w:w="3749" w:type="pct"/>
            <w:shd w:val="clear" w:color="auto" w:fill="auto"/>
            <w:noWrap/>
            <w:vAlign w:val="bottom"/>
            <w:hideMark/>
          </w:tcPr>
          <w:p w14:paraId="2F04C07C" w14:textId="6C881671" w:rsidR="00054AC0" w:rsidRPr="000737AF" w:rsidRDefault="00054AC0" w:rsidP="00565542">
            <w:r w:rsidRPr="000737AF">
              <w:t xml:space="preserve">Perform circuit continuity and insulation resistance on all flexible circuits prior to termination. Testing of piece-parts on a circuit board (in lieu of individual parts testing) must demonstrate that the </w:t>
            </w:r>
            <w:r>
              <w:t>piece-part</w:t>
            </w:r>
            <w:r w:rsidRPr="000737AF">
              <w:t xml:space="preserve"> is </w:t>
            </w:r>
            <w:r w:rsidR="00565542">
              <w:t>tested</w:t>
            </w:r>
            <w:r w:rsidRPr="000737AF">
              <w:t xml:space="preserve"> adequately to ensure its basic functionality. Some of the parameters to consider are voltage, current</w:t>
            </w:r>
            <w:r w:rsidR="000B6CB3">
              <w:t>,</w:t>
            </w:r>
            <w:r w:rsidRPr="000737AF">
              <w:t xml:space="preserve"> and temperature. Board-level part testing may require exercising the board in a non-nominal test configurati</w:t>
            </w:r>
            <w:r w:rsidR="000B6CB3">
              <w:t>on, including test taps and out-of-</w:t>
            </w:r>
            <w:r w:rsidRPr="000737AF">
              <w:t>sequence functional testing to activate the piece-part in question.</w:t>
            </w:r>
          </w:p>
        </w:tc>
      </w:tr>
      <w:tr w:rsidR="00054AC0" w:rsidRPr="000737AF" w14:paraId="1EC9B449" w14:textId="77777777" w:rsidTr="009173EA">
        <w:tc>
          <w:tcPr>
            <w:tcW w:w="1251" w:type="pct"/>
            <w:shd w:val="clear" w:color="auto" w:fill="auto"/>
            <w:noWrap/>
            <w:vAlign w:val="bottom"/>
            <w:hideMark/>
          </w:tcPr>
          <w:p w14:paraId="4AFB7C90" w14:textId="77777777" w:rsidR="00054AC0" w:rsidRPr="000737AF" w:rsidRDefault="00054AC0" w:rsidP="00054AC0">
            <w:r w:rsidRPr="000737AF">
              <w:t>Voltage Conditioning</w:t>
            </w:r>
          </w:p>
        </w:tc>
        <w:tc>
          <w:tcPr>
            <w:tcW w:w="3749" w:type="pct"/>
            <w:shd w:val="clear" w:color="auto" w:fill="auto"/>
            <w:noWrap/>
            <w:vAlign w:val="bottom"/>
            <w:hideMark/>
          </w:tcPr>
          <w:p w14:paraId="2CE66BFE" w14:textId="26BFB667" w:rsidR="00054AC0" w:rsidRPr="000737AF" w:rsidRDefault="00054AC0" w:rsidP="00054AC0">
            <w:r w:rsidRPr="000737AF">
              <w:t>MIL-S</w:t>
            </w:r>
            <w:r w:rsidR="000B6CB3">
              <w:t>TD-202G</w:t>
            </w:r>
            <w:r w:rsidR="009173EA">
              <w:t>*</w:t>
            </w:r>
            <w:r w:rsidR="000B6CB3">
              <w:t>, Method 108 (Life Test)</w:t>
            </w:r>
          </w:p>
        </w:tc>
      </w:tr>
      <w:tr w:rsidR="00054AC0" w:rsidRPr="000737AF" w14:paraId="1F44B8CD" w14:textId="77777777" w:rsidTr="009173EA">
        <w:tc>
          <w:tcPr>
            <w:tcW w:w="1251" w:type="pct"/>
            <w:shd w:val="clear" w:color="auto" w:fill="auto"/>
            <w:noWrap/>
            <w:vAlign w:val="bottom"/>
            <w:hideMark/>
          </w:tcPr>
          <w:p w14:paraId="3B161329" w14:textId="77777777" w:rsidR="00054AC0" w:rsidRPr="000737AF" w:rsidRDefault="00054AC0" w:rsidP="00054AC0">
            <w:r w:rsidRPr="000737AF">
              <w:t>Dielectric Withstanding (Connectors)</w:t>
            </w:r>
          </w:p>
        </w:tc>
        <w:tc>
          <w:tcPr>
            <w:tcW w:w="3749" w:type="pct"/>
            <w:shd w:val="clear" w:color="auto" w:fill="auto"/>
            <w:noWrap/>
            <w:vAlign w:val="bottom"/>
            <w:hideMark/>
          </w:tcPr>
          <w:p w14:paraId="58E9E00A" w14:textId="23C56769" w:rsidR="00054AC0" w:rsidRPr="000737AF" w:rsidRDefault="00054AC0" w:rsidP="00054AC0">
            <w:r w:rsidRPr="000737AF">
              <w:t>MIL-STD-1344A</w:t>
            </w:r>
            <w:r w:rsidR="009173EA">
              <w:t>*</w:t>
            </w:r>
            <w:r w:rsidRPr="000737AF">
              <w:t xml:space="preserve"> (Test Me</w:t>
            </w:r>
            <w:r w:rsidR="000B6CB3">
              <w:t>thods, Connectors), Method 3003</w:t>
            </w:r>
          </w:p>
        </w:tc>
      </w:tr>
      <w:tr w:rsidR="00054AC0" w:rsidRPr="000737AF" w14:paraId="10779124" w14:textId="77777777" w:rsidTr="009173EA">
        <w:tc>
          <w:tcPr>
            <w:tcW w:w="1251" w:type="pct"/>
            <w:shd w:val="clear" w:color="auto" w:fill="auto"/>
            <w:noWrap/>
            <w:vAlign w:val="bottom"/>
            <w:hideMark/>
          </w:tcPr>
          <w:p w14:paraId="2A7249CB" w14:textId="77777777" w:rsidR="00054AC0" w:rsidRPr="000737AF" w:rsidRDefault="00054AC0" w:rsidP="00054AC0">
            <w:r w:rsidRPr="000737AF">
              <w:t>Contact Separation Force</w:t>
            </w:r>
          </w:p>
        </w:tc>
        <w:tc>
          <w:tcPr>
            <w:tcW w:w="3749" w:type="pct"/>
            <w:shd w:val="clear" w:color="auto" w:fill="auto"/>
            <w:noWrap/>
            <w:vAlign w:val="bottom"/>
            <w:hideMark/>
          </w:tcPr>
          <w:p w14:paraId="7D85C8DC" w14:textId="671CE063" w:rsidR="00054AC0" w:rsidRPr="000737AF" w:rsidRDefault="00054AC0" w:rsidP="00054AC0">
            <w:r w:rsidRPr="000737AF">
              <w:t>MIL-STD-1344A</w:t>
            </w:r>
            <w:r w:rsidR="009173EA">
              <w:t>*</w:t>
            </w:r>
            <w:r w:rsidRPr="000737AF">
              <w:t xml:space="preserve"> (Connector Test Methods), Method 2</w:t>
            </w:r>
            <w:r w:rsidR="000B6CB3">
              <w:t>014</w:t>
            </w:r>
          </w:p>
        </w:tc>
      </w:tr>
      <w:tr w:rsidR="00054AC0" w:rsidRPr="000737AF" w14:paraId="72A41D8F" w14:textId="77777777" w:rsidTr="009173EA">
        <w:tc>
          <w:tcPr>
            <w:tcW w:w="1251" w:type="pct"/>
            <w:shd w:val="clear" w:color="auto" w:fill="auto"/>
            <w:noWrap/>
            <w:vAlign w:val="bottom"/>
            <w:hideMark/>
          </w:tcPr>
          <w:p w14:paraId="5607D73C" w14:textId="77777777" w:rsidR="00054AC0" w:rsidRPr="000737AF" w:rsidRDefault="00054AC0" w:rsidP="00054AC0">
            <w:r w:rsidRPr="000737AF">
              <w:t>Low temperature storage</w:t>
            </w:r>
          </w:p>
        </w:tc>
        <w:tc>
          <w:tcPr>
            <w:tcW w:w="3749" w:type="pct"/>
            <w:shd w:val="clear" w:color="auto" w:fill="auto"/>
            <w:noWrap/>
            <w:vAlign w:val="bottom"/>
            <w:hideMark/>
          </w:tcPr>
          <w:p w14:paraId="05D90BBE" w14:textId="59D92D79" w:rsidR="00054AC0" w:rsidRPr="000737AF" w:rsidRDefault="00054AC0" w:rsidP="00054AC0">
            <w:r w:rsidRPr="000737AF">
              <w:t>MIL-PRF-3098H</w:t>
            </w:r>
            <w:r w:rsidR="009173EA">
              <w:t>*</w:t>
            </w:r>
            <w:r w:rsidRPr="000737AF">
              <w:t>, paragraph 4.7.8.4</w:t>
            </w:r>
          </w:p>
        </w:tc>
      </w:tr>
      <w:tr w:rsidR="00054AC0" w:rsidRPr="00FA2A0D" w14:paraId="4A6BCF63" w14:textId="77777777" w:rsidTr="009173EA">
        <w:tc>
          <w:tcPr>
            <w:tcW w:w="1251" w:type="pct"/>
            <w:shd w:val="clear" w:color="auto" w:fill="auto"/>
            <w:noWrap/>
            <w:vAlign w:val="bottom"/>
            <w:hideMark/>
          </w:tcPr>
          <w:p w14:paraId="1D0EF73B" w14:textId="77777777" w:rsidR="00054AC0" w:rsidRPr="000737AF" w:rsidRDefault="00054AC0" w:rsidP="00054AC0">
            <w:r w:rsidRPr="000737AF">
              <w:t>Frequency and equivalent resistance</w:t>
            </w:r>
          </w:p>
        </w:tc>
        <w:tc>
          <w:tcPr>
            <w:tcW w:w="3749" w:type="pct"/>
            <w:shd w:val="clear" w:color="auto" w:fill="auto"/>
            <w:vAlign w:val="bottom"/>
            <w:hideMark/>
          </w:tcPr>
          <w:p w14:paraId="622F44B5" w14:textId="74998AFE" w:rsidR="00054AC0" w:rsidRPr="000737AF" w:rsidRDefault="00054AC0" w:rsidP="009173EA">
            <w:pPr>
              <w:rPr>
                <w:lang w:val="de-DE"/>
              </w:rPr>
            </w:pPr>
            <w:r w:rsidRPr="000737AF">
              <w:rPr>
                <w:lang w:val="de-DE"/>
              </w:rPr>
              <w:t>MIL-PRF-3098H, paragraph 4.7.8, paragraph 4.7.8.2,</w:t>
            </w:r>
            <w:r w:rsidR="009173EA">
              <w:rPr>
                <w:lang w:val="de-DE"/>
              </w:rPr>
              <w:t xml:space="preserve"> and</w:t>
            </w:r>
            <w:r w:rsidRPr="000737AF">
              <w:rPr>
                <w:lang w:val="de-DE"/>
              </w:rPr>
              <w:t xml:space="preserve"> paragraph 4.7.8.3</w:t>
            </w:r>
          </w:p>
        </w:tc>
      </w:tr>
      <w:tr w:rsidR="00054AC0" w:rsidRPr="000737AF" w14:paraId="6D9FAB04" w14:textId="77777777" w:rsidTr="009173EA">
        <w:tc>
          <w:tcPr>
            <w:tcW w:w="1251" w:type="pct"/>
            <w:shd w:val="clear" w:color="auto" w:fill="auto"/>
            <w:noWrap/>
            <w:vAlign w:val="bottom"/>
            <w:hideMark/>
          </w:tcPr>
          <w:p w14:paraId="24FFD791" w14:textId="77777777" w:rsidR="00054AC0" w:rsidRPr="000737AF" w:rsidRDefault="00054AC0" w:rsidP="00054AC0">
            <w:r w:rsidRPr="000737AF">
              <w:t>Capacitance shunt</w:t>
            </w:r>
          </w:p>
        </w:tc>
        <w:tc>
          <w:tcPr>
            <w:tcW w:w="3749" w:type="pct"/>
            <w:shd w:val="clear" w:color="auto" w:fill="auto"/>
            <w:noWrap/>
            <w:vAlign w:val="bottom"/>
            <w:hideMark/>
          </w:tcPr>
          <w:p w14:paraId="05FD9DE9" w14:textId="41761DDF" w:rsidR="00054AC0" w:rsidRPr="000737AF" w:rsidRDefault="00054AC0" w:rsidP="00054AC0">
            <w:r w:rsidRPr="000737AF">
              <w:t>MIL-PRF-3098H</w:t>
            </w:r>
            <w:r w:rsidR="009173EA">
              <w:t>*</w:t>
            </w:r>
            <w:r w:rsidRPr="000737AF">
              <w:t>, paragraph 4.7.7</w:t>
            </w:r>
          </w:p>
        </w:tc>
      </w:tr>
      <w:tr w:rsidR="00054AC0" w:rsidRPr="000737AF" w14:paraId="12EEC17E" w14:textId="77777777" w:rsidTr="009173EA">
        <w:tc>
          <w:tcPr>
            <w:tcW w:w="1251" w:type="pct"/>
            <w:shd w:val="clear" w:color="auto" w:fill="auto"/>
            <w:noWrap/>
            <w:vAlign w:val="bottom"/>
            <w:hideMark/>
          </w:tcPr>
          <w:p w14:paraId="21709B36" w14:textId="77777777" w:rsidR="00054AC0" w:rsidRPr="000737AF" w:rsidRDefault="00054AC0" w:rsidP="00054AC0">
            <w:r w:rsidRPr="000737AF">
              <w:t>Unwanted modes</w:t>
            </w:r>
          </w:p>
        </w:tc>
        <w:tc>
          <w:tcPr>
            <w:tcW w:w="3749" w:type="pct"/>
            <w:shd w:val="clear" w:color="auto" w:fill="auto"/>
            <w:noWrap/>
            <w:vAlign w:val="bottom"/>
            <w:hideMark/>
          </w:tcPr>
          <w:p w14:paraId="77FF29AD" w14:textId="6B64C78E" w:rsidR="00054AC0" w:rsidRPr="000737AF" w:rsidRDefault="00054AC0" w:rsidP="00054AC0">
            <w:r w:rsidRPr="000737AF">
              <w:t>MIL-PRF-3098H</w:t>
            </w:r>
            <w:r w:rsidR="009173EA">
              <w:t>*</w:t>
            </w:r>
            <w:r w:rsidRPr="000737AF">
              <w:t>, paragraph 4.7.9</w:t>
            </w:r>
          </w:p>
        </w:tc>
      </w:tr>
      <w:tr w:rsidR="00054AC0" w:rsidRPr="000737AF" w14:paraId="095414FA" w14:textId="77777777" w:rsidTr="009173EA">
        <w:tc>
          <w:tcPr>
            <w:tcW w:w="1251" w:type="pct"/>
            <w:shd w:val="clear" w:color="auto" w:fill="auto"/>
            <w:noWrap/>
            <w:vAlign w:val="bottom"/>
            <w:hideMark/>
          </w:tcPr>
          <w:p w14:paraId="6C81CB1F" w14:textId="77777777" w:rsidR="00054AC0" w:rsidRPr="000737AF" w:rsidRDefault="00054AC0" w:rsidP="00054AC0">
            <w:r w:rsidRPr="000737AF">
              <w:t>Seal</w:t>
            </w:r>
          </w:p>
        </w:tc>
        <w:tc>
          <w:tcPr>
            <w:tcW w:w="3749" w:type="pct"/>
            <w:shd w:val="clear" w:color="auto" w:fill="auto"/>
            <w:noWrap/>
            <w:vAlign w:val="bottom"/>
            <w:hideMark/>
          </w:tcPr>
          <w:p w14:paraId="4A5A67FC" w14:textId="144880BC" w:rsidR="00054AC0" w:rsidRPr="000737AF" w:rsidRDefault="00054AC0" w:rsidP="00054AC0">
            <w:r w:rsidRPr="000737AF">
              <w:t>MIL-PRF-3098H</w:t>
            </w:r>
            <w:r w:rsidR="009173EA">
              <w:t>*</w:t>
            </w:r>
            <w:r w:rsidRPr="000737AF">
              <w:t>, paragraph 4.7.11</w:t>
            </w:r>
          </w:p>
        </w:tc>
      </w:tr>
      <w:tr w:rsidR="00054AC0" w:rsidRPr="000737AF" w14:paraId="630C5FAC" w14:textId="77777777" w:rsidTr="009173EA">
        <w:tc>
          <w:tcPr>
            <w:tcW w:w="1251" w:type="pct"/>
            <w:shd w:val="clear" w:color="auto" w:fill="auto"/>
            <w:noWrap/>
            <w:vAlign w:val="bottom"/>
            <w:hideMark/>
          </w:tcPr>
          <w:p w14:paraId="79B579E8" w14:textId="77777777" w:rsidR="00054AC0" w:rsidRPr="000737AF" w:rsidRDefault="00054AC0" w:rsidP="00054AC0">
            <w:r w:rsidRPr="000737AF">
              <w:t>Accelerated aging</w:t>
            </w:r>
          </w:p>
        </w:tc>
        <w:tc>
          <w:tcPr>
            <w:tcW w:w="3749" w:type="pct"/>
            <w:shd w:val="clear" w:color="auto" w:fill="auto"/>
            <w:noWrap/>
            <w:vAlign w:val="bottom"/>
            <w:hideMark/>
          </w:tcPr>
          <w:p w14:paraId="4212B73C" w14:textId="3C7F605F" w:rsidR="00054AC0" w:rsidRPr="000737AF" w:rsidRDefault="00054AC0" w:rsidP="00054AC0">
            <w:r w:rsidRPr="000737AF">
              <w:t>MIL-PRF-3098H</w:t>
            </w:r>
            <w:r w:rsidR="009173EA">
              <w:t>*</w:t>
            </w:r>
            <w:r w:rsidRPr="000737AF">
              <w:t>, paragraph 4.7.14.1</w:t>
            </w:r>
          </w:p>
        </w:tc>
      </w:tr>
      <w:tr w:rsidR="00054AC0" w:rsidRPr="000737AF" w14:paraId="6431B423" w14:textId="77777777" w:rsidTr="009173EA">
        <w:tc>
          <w:tcPr>
            <w:tcW w:w="1251" w:type="pct"/>
            <w:shd w:val="clear" w:color="auto" w:fill="auto"/>
            <w:noWrap/>
            <w:vAlign w:val="bottom"/>
            <w:hideMark/>
          </w:tcPr>
          <w:p w14:paraId="6CBF3262" w14:textId="77777777" w:rsidR="00054AC0" w:rsidRPr="000737AF" w:rsidRDefault="00054AC0" w:rsidP="00054AC0">
            <w:r w:rsidRPr="000737AF">
              <w:t>Random Vibration</w:t>
            </w:r>
          </w:p>
        </w:tc>
        <w:tc>
          <w:tcPr>
            <w:tcW w:w="3749" w:type="pct"/>
            <w:shd w:val="clear" w:color="auto" w:fill="auto"/>
            <w:noWrap/>
            <w:vAlign w:val="bottom"/>
            <w:hideMark/>
          </w:tcPr>
          <w:p w14:paraId="7DFCBED4" w14:textId="7DA0FF90" w:rsidR="00054AC0" w:rsidRPr="000737AF" w:rsidRDefault="00054AC0" w:rsidP="00054AC0">
            <w:r w:rsidRPr="000737AF">
              <w:t>MIL-STD-202G</w:t>
            </w:r>
            <w:r w:rsidR="009173EA">
              <w:t>*</w:t>
            </w:r>
            <w:r w:rsidRPr="000737AF">
              <w:t>, Method 214, Condition I-B, 5 minutes per axis</w:t>
            </w:r>
          </w:p>
        </w:tc>
      </w:tr>
      <w:tr w:rsidR="00054AC0" w:rsidRPr="000737AF" w14:paraId="4787DF22" w14:textId="77777777" w:rsidTr="009173EA">
        <w:tc>
          <w:tcPr>
            <w:tcW w:w="1251" w:type="pct"/>
            <w:shd w:val="clear" w:color="auto" w:fill="auto"/>
            <w:noWrap/>
            <w:vAlign w:val="bottom"/>
            <w:hideMark/>
          </w:tcPr>
          <w:p w14:paraId="61D89CEC" w14:textId="77777777" w:rsidR="00054AC0" w:rsidRPr="000737AF" w:rsidRDefault="00054AC0" w:rsidP="00054AC0">
            <w:r w:rsidRPr="000737AF">
              <w:t>Pre Burn-in Electrical</w:t>
            </w:r>
          </w:p>
        </w:tc>
        <w:tc>
          <w:tcPr>
            <w:tcW w:w="3749" w:type="pct"/>
            <w:shd w:val="clear" w:color="auto" w:fill="auto"/>
            <w:vAlign w:val="bottom"/>
            <w:hideMark/>
          </w:tcPr>
          <w:p w14:paraId="4E08ED63" w14:textId="5A114C2A" w:rsidR="00054AC0" w:rsidRPr="000737AF" w:rsidRDefault="00054AC0" w:rsidP="00054AC0">
            <w:r w:rsidRPr="000737AF">
              <w:t>MIL-PRF-55310E</w:t>
            </w:r>
            <w:r w:rsidR="009173EA">
              <w:t>*</w:t>
            </w:r>
            <w:r w:rsidRPr="000737AF">
              <w:t xml:space="preserve">, paragraph 4.8.5 Verify the type of output waveform. </w:t>
            </w:r>
            <w:r w:rsidRPr="000737AF">
              <w:br/>
              <w:t>MIL-PRF-55310E</w:t>
            </w:r>
            <w:r w:rsidR="009173EA">
              <w:t>*</w:t>
            </w:r>
            <w:r w:rsidRPr="000737AF">
              <w:t>, paragraph 4.8.21</w:t>
            </w:r>
          </w:p>
        </w:tc>
      </w:tr>
      <w:tr w:rsidR="00054AC0" w:rsidRPr="000737AF" w14:paraId="5154740C" w14:textId="77777777" w:rsidTr="009173EA">
        <w:tc>
          <w:tcPr>
            <w:tcW w:w="1251" w:type="pct"/>
            <w:shd w:val="clear" w:color="auto" w:fill="auto"/>
            <w:noWrap/>
            <w:vAlign w:val="bottom"/>
            <w:hideMark/>
          </w:tcPr>
          <w:p w14:paraId="4287F1F8" w14:textId="77777777" w:rsidR="00054AC0" w:rsidRPr="000737AF" w:rsidRDefault="00054AC0" w:rsidP="00054AC0">
            <w:r w:rsidRPr="000737AF">
              <w:t>Post Burn-in Electrical</w:t>
            </w:r>
          </w:p>
        </w:tc>
        <w:tc>
          <w:tcPr>
            <w:tcW w:w="3749" w:type="pct"/>
            <w:shd w:val="clear" w:color="auto" w:fill="auto"/>
            <w:vAlign w:val="bottom"/>
            <w:hideMark/>
          </w:tcPr>
          <w:p w14:paraId="745A9008" w14:textId="79A98873" w:rsidR="00054AC0" w:rsidRPr="000737AF" w:rsidRDefault="00054AC0" w:rsidP="00054AC0">
            <w:r w:rsidRPr="000737AF">
              <w:t>MIL-PRF-55310E</w:t>
            </w:r>
            <w:r w:rsidR="009173EA">
              <w:t>*</w:t>
            </w:r>
            <w:r w:rsidRPr="000737AF">
              <w:t xml:space="preserve">, paragraph 4.8.5 Verify the type of output waveform. </w:t>
            </w:r>
            <w:r w:rsidRPr="000737AF">
              <w:br/>
              <w:t>MIL-PRF-55310E</w:t>
            </w:r>
            <w:r w:rsidR="009173EA">
              <w:t>*</w:t>
            </w:r>
            <w:r w:rsidRPr="000737AF">
              <w:t>, paragraph 4.8.21</w:t>
            </w:r>
          </w:p>
        </w:tc>
      </w:tr>
      <w:tr w:rsidR="00054AC0" w:rsidRPr="000737AF" w14:paraId="18F7862D" w14:textId="77777777" w:rsidTr="009173EA">
        <w:tc>
          <w:tcPr>
            <w:tcW w:w="1251" w:type="pct"/>
            <w:shd w:val="clear" w:color="auto" w:fill="auto"/>
            <w:noWrap/>
            <w:vAlign w:val="bottom"/>
            <w:hideMark/>
          </w:tcPr>
          <w:p w14:paraId="2FF4D4FD" w14:textId="77777777" w:rsidR="00054AC0" w:rsidRPr="000737AF" w:rsidRDefault="00054AC0" w:rsidP="00054AC0">
            <w:r w:rsidRPr="000737AF">
              <w:t>Frequency Aging</w:t>
            </w:r>
          </w:p>
        </w:tc>
        <w:tc>
          <w:tcPr>
            <w:tcW w:w="3749" w:type="pct"/>
            <w:shd w:val="clear" w:color="auto" w:fill="auto"/>
            <w:noWrap/>
            <w:vAlign w:val="bottom"/>
            <w:hideMark/>
          </w:tcPr>
          <w:p w14:paraId="5E9BC593" w14:textId="77E49404" w:rsidR="00054AC0" w:rsidRPr="000737AF" w:rsidRDefault="00054AC0" w:rsidP="00054AC0">
            <w:r w:rsidRPr="000737AF">
              <w:t>MIL-PRF-55310E</w:t>
            </w:r>
            <w:r w:rsidR="009173EA">
              <w:t>*</w:t>
            </w:r>
            <w:r w:rsidRPr="000737AF">
              <w:t>, paragraph 4.8.35</w:t>
            </w:r>
          </w:p>
        </w:tc>
      </w:tr>
      <w:tr w:rsidR="00054AC0" w:rsidRPr="000737AF" w14:paraId="22A83CD3" w14:textId="77777777" w:rsidTr="009173EA">
        <w:tc>
          <w:tcPr>
            <w:tcW w:w="1251" w:type="pct"/>
            <w:shd w:val="clear" w:color="auto" w:fill="auto"/>
            <w:noWrap/>
            <w:vAlign w:val="bottom"/>
            <w:hideMark/>
          </w:tcPr>
          <w:p w14:paraId="6AE323CB" w14:textId="682FCA53" w:rsidR="00054AC0" w:rsidRPr="000737AF" w:rsidRDefault="00315D59" w:rsidP="00054AC0">
            <w:r>
              <w:lastRenderedPageBreak/>
              <w:t>Non-</w:t>
            </w:r>
            <w:r w:rsidR="00054AC0" w:rsidRPr="000737AF">
              <w:t>Destructive Bond Pull</w:t>
            </w:r>
          </w:p>
        </w:tc>
        <w:tc>
          <w:tcPr>
            <w:tcW w:w="3749" w:type="pct"/>
            <w:shd w:val="clear" w:color="auto" w:fill="auto"/>
            <w:noWrap/>
            <w:vAlign w:val="bottom"/>
            <w:hideMark/>
          </w:tcPr>
          <w:p w14:paraId="26E10C79" w14:textId="170F618E" w:rsidR="00054AC0" w:rsidRPr="000737AF" w:rsidRDefault="00054AC0" w:rsidP="00054AC0">
            <w:r w:rsidRPr="000737AF">
              <w:t>MIL-PRF-55310E</w:t>
            </w:r>
            <w:r w:rsidR="009173EA">
              <w:t>*</w:t>
            </w:r>
            <w:r w:rsidRPr="000737AF">
              <w:t>, paragraph 4.4.1</w:t>
            </w:r>
          </w:p>
        </w:tc>
      </w:tr>
      <w:tr w:rsidR="00054AC0" w:rsidRPr="000737AF" w14:paraId="51E18996" w14:textId="77777777" w:rsidTr="009173EA">
        <w:tc>
          <w:tcPr>
            <w:tcW w:w="1251" w:type="pct"/>
            <w:shd w:val="clear" w:color="auto" w:fill="auto"/>
            <w:noWrap/>
            <w:vAlign w:val="bottom"/>
            <w:hideMark/>
          </w:tcPr>
          <w:p w14:paraId="2B322D57" w14:textId="77777777" w:rsidR="00054AC0" w:rsidRPr="000737AF" w:rsidRDefault="00054AC0" w:rsidP="00054AC0">
            <w:r w:rsidRPr="000737AF">
              <w:t>Stabilization Bake</w:t>
            </w:r>
          </w:p>
        </w:tc>
        <w:tc>
          <w:tcPr>
            <w:tcW w:w="3749" w:type="pct"/>
            <w:shd w:val="clear" w:color="auto" w:fill="auto"/>
            <w:noWrap/>
            <w:vAlign w:val="bottom"/>
            <w:hideMark/>
          </w:tcPr>
          <w:p w14:paraId="3F022F68" w14:textId="441E410E" w:rsidR="00054AC0" w:rsidRPr="000737AF" w:rsidRDefault="00054AC0" w:rsidP="00054AC0">
            <w:r w:rsidRPr="000737AF">
              <w:t>MIL-STD-</w:t>
            </w:r>
            <w:r w:rsidR="00976C7A">
              <w:t>883K</w:t>
            </w:r>
            <w:r w:rsidR="009173EA">
              <w:t>*</w:t>
            </w:r>
            <w:r w:rsidRPr="000737AF">
              <w:t>, method 1008, condition C, 150°C, min. hours</w:t>
            </w:r>
          </w:p>
        </w:tc>
      </w:tr>
      <w:tr w:rsidR="00054AC0" w:rsidRPr="000737AF" w14:paraId="6D67238F" w14:textId="77777777" w:rsidTr="009173EA">
        <w:tc>
          <w:tcPr>
            <w:tcW w:w="1251" w:type="pct"/>
            <w:shd w:val="clear" w:color="auto" w:fill="auto"/>
            <w:noWrap/>
            <w:vAlign w:val="bottom"/>
            <w:hideMark/>
          </w:tcPr>
          <w:p w14:paraId="54683368" w14:textId="77777777" w:rsidR="00054AC0" w:rsidRPr="000737AF" w:rsidRDefault="00054AC0" w:rsidP="00054AC0">
            <w:r w:rsidRPr="000737AF">
              <w:t>Temperature Cycling</w:t>
            </w:r>
          </w:p>
        </w:tc>
        <w:tc>
          <w:tcPr>
            <w:tcW w:w="3749" w:type="pct"/>
            <w:shd w:val="clear" w:color="auto" w:fill="auto"/>
            <w:noWrap/>
            <w:vAlign w:val="bottom"/>
            <w:hideMark/>
          </w:tcPr>
          <w:p w14:paraId="3C88F68C" w14:textId="57B27FF7" w:rsidR="00054AC0" w:rsidRPr="000737AF" w:rsidRDefault="00054AC0" w:rsidP="00054AC0">
            <w:r w:rsidRPr="000737AF">
              <w:t>MIL-STD-</w:t>
            </w:r>
            <w:r w:rsidR="00976C7A">
              <w:t>883K</w:t>
            </w:r>
            <w:r w:rsidR="009173EA">
              <w:t>*</w:t>
            </w:r>
            <w:r w:rsidRPr="000737AF">
              <w:t>, method 1010, condition B</w:t>
            </w:r>
          </w:p>
        </w:tc>
      </w:tr>
      <w:tr w:rsidR="00054AC0" w:rsidRPr="000737AF" w14:paraId="2C1EC824" w14:textId="77777777" w:rsidTr="009173EA">
        <w:tc>
          <w:tcPr>
            <w:tcW w:w="1251" w:type="pct"/>
            <w:shd w:val="clear" w:color="auto" w:fill="auto"/>
            <w:noWrap/>
            <w:vAlign w:val="bottom"/>
            <w:hideMark/>
          </w:tcPr>
          <w:p w14:paraId="28CC28D3" w14:textId="77777777" w:rsidR="00054AC0" w:rsidRPr="000737AF" w:rsidRDefault="00054AC0" w:rsidP="00054AC0">
            <w:r w:rsidRPr="000737AF">
              <w:t>Constant Acceleration</w:t>
            </w:r>
          </w:p>
        </w:tc>
        <w:tc>
          <w:tcPr>
            <w:tcW w:w="3749" w:type="pct"/>
            <w:shd w:val="clear" w:color="auto" w:fill="auto"/>
            <w:noWrap/>
            <w:vAlign w:val="bottom"/>
            <w:hideMark/>
          </w:tcPr>
          <w:p w14:paraId="3B46F481" w14:textId="75E40450" w:rsidR="00054AC0" w:rsidRPr="000737AF" w:rsidRDefault="00054AC0" w:rsidP="00054AC0">
            <w:r w:rsidRPr="000737AF">
              <w:t>MIL-STD-</w:t>
            </w:r>
            <w:r w:rsidR="00976C7A">
              <w:t>883K</w:t>
            </w:r>
            <w:r w:rsidR="009173EA">
              <w:t>*</w:t>
            </w:r>
            <w:r w:rsidRPr="000737AF">
              <w:t>, method 2001, condition A, Y1 only, 5,000 Gs</w:t>
            </w:r>
          </w:p>
        </w:tc>
      </w:tr>
      <w:tr w:rsidR="00054AC0" w:rsidRPr="000737AF" w14:paraId="10B7CC87" w14:textId="77777777" w:rsidTr="009173EA">
        <w:tc>
          <w:tcPr>
            <w:tcW w:w="1251" w:type="pct"/>
            <w:shd w:val="clear" w:color="auto" w:fill="auto"/>
            <w:noWrap/>
            <w:vAlign w:val="bottom"/>
            <w:hideMark/>
          </w:tcPr>
          <w:p w14:paraId="33F0C74C" w14:textId="77777777" w:rsidR="00054AC0" w:rsidRPr="000737AF" w:rsidRDefault="00054AC0" w:rsidP="00054AC0">
            <w:r w:rsidRPr="000737AF">
              <w:t>Dynamic burn-in</w:t>
            </w:r>
          </w:p>
        </w:tc>
        <w:tc>
          <w:tcPr>
            <w:tcW w:w="3749" w:type="pct"/>
            <w:shd w:val="clear" w:color="auto" w:fill="auto"/>
            <w:vAlign w:val="bottom"/>
            <w:hideMark/>
          </w:tcPr>
          <w:p w14:paraId="371A8D9F" w14:textId="47866C3F" w:rsidR="00054AC0" w:rsidRPr="000737AF" w:rsidRDefault="00054AC0" w:rsidP="00315D59">
            <w:r w:rsidRPr="000737AF">
              <w:t>MIL-STD-</w:t>
            </w:r>
            <w:r w:rsidR="00976C7A">
              <w:t>883K</w:t>
            </w:r>
            <w:r w:rsidR="009173EA">
              <w:t>*</w:t>
            </w:r>
            <w:r w:rsidRPr="000737AF">
              <w:t>, Method 1015, Cond. D., 125</w:t>
            </w:r>
            <w:r w:rsidRPr="000B6CB3">
              <w:t>°</w:t>
            </w:r>
            <w:r w:rsidRPr="000737AF">
              <w:t>C for 96 hours. When both Static and Dynamic are required, use half of the sample for each</w:t>
            </w:r>
            <w:r w:rsidR="000B6CB3">
              <w:t>.</w:t>
            </w:r>
          </w:p>
        </w:tc>
      </w:tr>
      <w:tr w:rsidR="00054AC0" w:rsidRPr="000737AF" w14:paraId="231E061F" w14:textId="77777777" w:rsidTr="009173EA">
        <w:tc>
          <w:tcPr>
            <w:tcW w:w="1251" w:type="pct"/>
            <w:shd w:val="clear" w:color="auto" w:fill="auto"/>
            <w:noWrap/>
            <w:vAlign w:val="bottom"/>
            <w:hideMark/>
          </w:tcPr>
          <w:p w14:paraId="762E209F" w14:textId="77777777" w:rsidR="00054AC0" w:rsidRPr="000737AF" w:rsidRDefault="00054AC0" w:rsidP="00054AC0">
            <w:r w:rsidRPr="000737AF">
              <w:t>Insulation Resistance</w:t>
            </w:r>
          </w:p>
        </w:tc>
        <w:tc>
          <w:tcPr>
            <w:tcW w:w="3749" w:type="pct"/>
            <w:shd w:val="clear" w:color="auto" w:fill="auto"/>
            <w:vAlign w:val="bottom"/>
            <w:hideMark/>
          </w:tcPr>
          <w:p w14:paraId="62A65BD6" w14:textId="0AF3780B" w:rsidR="00054AC0" w:rsidRPr="000737AF" w:rsidRDefault="00054AC0" w:rsidP="00054AC0">
            <w:r w:rsidRPr="000737AF">
              <w:t>MIL-STD-202G</w:t>
            </w:r>
            <w:r w:rsidR="009173EA">
              <w:t>*</w:t>
            </w:r>
            <w:r w:rsidRPr="000737AF">
              <w:t>, Method 302, rated DC voltage applied for 2 minutes max., charging current of 50 mA max.</w:t>
            </w:r>
          </w:p>
        </w:tc>
      </w:tr>
      <w:tr w:rsidR="00054AC0" w:rsidRPr="000737AF" w14:paraId="723EC7BC" w14:textId="77777777" w:rsidTr="009173EA">
        <w:tc>
          <w:tcPr>
            <w:tcW w:w="1251" w:type="pct"/>
            <w:shd w:val="clear" w:color="auto" w:fill="auto"/>
            <w:noWrap/>
            <w:vAlign w:val="bottom"/>
            <w:hideMark/>
          </w:tcPr>
          <w:p w14:paraId="51DDA3E2" w14:textId="77777777" w:rsidR="00054AC0" w:rsidRPr="000737AF" w:rsidRDefault="00054AC0" w:rsidP="00054AC0">
            <w:r w:rsidRPr="000737AF">
              <w:t>Capacitance to Ground</w:t>
            </w:r>
          </w:p>
        </w:tc>
        <w:tc>
          <w:tcPr>
            <w:tcW w:w="3749" w:type="pct"/>
            <w:shd w:val="clear" w:color="auto" w:fill="auto"/>
            <w:vAlign w:val="bottom"/>
            <w:hideMark/>
          </w:tcPr>
          <w:p w14:paraId="3EE50006" w14:textId="3950F897" w:rsidR="00054AC0" w:rsidRPr="000737AF" w:rsidRDefault="00054AC0" w:rsidP="00054AC0">
            <w:r w:rsidRPr="000737AF">
              <w:t>MIL-STD-202G</w:t>
            </w:r>
            <w:r w:rsidR="009173EA">
              <w:t>*</w:t>
            </w:r>
            <w:r w:rsidRPr="000737AF">
              <w:t>, Method 305, 1.0±0.2V RMS. 1 MHz ±100 kHz for capacitors ≤100 pF. 1 kHz ±100 Hz for capacitors ≥100 pF.</w:t>
            </w:r>
          </w:p>
        </w:tc>
      </w:tr>
      <w:tr w:rsidR="00054AC0" w:rsidRPr="000737AF" w14:paraId="6B410887" w14:textId="77777777" w:rsidTr="009173EA">
        <w:tc>
          <w:tcPr>
            <w:tcW w:w="1251" w:type="pct"/>
            <w:shd w:val="clear" w:color="auto" w:fill="auto"/>
            <w:noWrap/>
            <w:vAlign w:val="bottom"/>
            <w:hideMark/>
          </w:tcPr>
          <w:p w14:paraId="6D81642A" w14:textId="77777777" w:rsidR="00054AC0" w:rsidRPr="000737AF" w:rsidRDefault="00054AC0" w:rsidP="00054AC0">
            <w:r w:rsidRPr="000737AF">
              <w:t>Dissipation Factor</w:t>
            </w:r>
          </w:p>
        </w:tc>
        <w:tc>
          <w:tcPr>
            <w:tcW w:w="3749" w:type="pct"/>
            <w:shd w:val="clear" w:color="auto" w:fill="auto"/>
            <w:noWrap/>
            <w:vAlign w:val="bottom"/>
            <w:hideMark/>
          </w:tcPr>
          <w:p w14:paraId="17EC9C9E" w14:textId="1B2737C8" w:rsidR="00054AC0" w:rsidRPr="000737AF" w:rsidRDefault="00054AC0" w:rsidP="00054AC0">
            <w:r w:rsidRPr="000737AF">
              <w:t>Frequency and voltage shall be to manufacturer</w:t>
            </w:r>
            <w:r w:rsidR="00BA3315">
              <w:t>’</w:t>
            </w:r>
            <w:r w:rsidRPr="000737AF">
              <w:t>s specifications. Accuracy shall be ± 2 percent.</w:t>
            </w:r>
          </w:p>
        </w:tc>
      </w:tr>
      <w:tr w:rsidR="00054AC0" w:rsidRPr="000737AF" w14:paraId="1DD75038" w14:textId="77777777" w:rsidTr="009173EA">
        <w:tc>
          <w:tcPr>
            <w:tcW w:w="1251" w:type="pct"/>
            <w:shd w:val="clear" w:color="auto" w:fill="auto"/>
            <w:noWrap/>
            <w:vAlign w:val="bottom"/>
            <w:hideMark/>
          </w:tcPr>
          <w:p w14:paraId="38F1068C" w14:textId="77777777" w:rsidR="00054AC0" w:rsidRPr="000737AF" w:rsidRDefault="00054AC0" w:rsidP="00054AC0">
            <w:r w:rsidRPr="000737AF">
              <w:t>Insertion Loss</w:t>
            </w:r>
          </w:p>
        </w:tc>
        <w:tc>
          <w:tcPr>
            <w:tcW w:w="3749" w:type="pct"/>
            <w:shd w:val="clear" w:color="auto" w:fill="auto"/>
            <w:noWrap/>
            <w:vAlign w:val="bottom"/>
            <w:hideMark/>
          </w:tcPr>
          <w:p w14:paraId="11950B18" w14:textId="725D9457" w:rsidR="00054AC0" w:rsidRPr="000737AF" w:rsidRDefault="00054AC0" w:rsidP="00C00B87">
            <w:r w:rsidRPr="000737AF">
              <w:t>MIL-STD-220</w:t>
            </w:r>
            <w:r w:rsidR="00C00B87">
              <w:t>C</w:t>
            </w:r>
            <w:r w:rsidR="009173EA">
              <w:t>*</w:t>
            </w:r>
          </w:p>
        </w:tc>
      </w:tr>
      <w:tr w:rsidR="00054AC0" w:rsidRPr="000737AF" w14:paraId="4D4FC129" w14:textId="77777777" w:rsidTr="009173EA">
        <w:tc>
          <w:tcPr>
            <w:tcW w:w="1251" w:type="pct"/>
            <w:shd w:val="clear" w:color="auto" w:fill="auto"/>
            <w:noWrap/>
            <w:vAlign w:val="bottom"/>
            <w:hideMark/>
          </w:tcPr>
          <w:p w14:paraId="682D262B" w14:textId="77777777" w:rsidR="00054AC0" w:rsidRPr="000737AF" w:rsidRDefault="00054AC0" w:rsidP="00054AC0">
            <w:r w:rsidRPr="000737AF">
              <w:t>Voltage Drop</w:t>
            </w:r>
          </w:p>
        </w:tc>
        <w:tc>
          <w:tcPr>
            <w:tcW w:w="3749" w:type="pct"/>
            <w:shd w:val="clear" w:color="auto" w:fill="auto"/>
            <w:noWrap/>
            <w:vAlign w:val="bottom"/>
            <w:hideMark/>
          </w:tcPr>
          <w:p w14:paraId="271E37CF" w14:textId="41EABC09" w:rsidR="00054AC0" w:rsidRPr="000737AF" w:rsidRDefault="00054AC0" w:rsidP="00054AC0">
            <w:r w:rsidRPr="000737AF">
              <w:t>Measure AC and DC losses at nominal voltage and frequency</w:t>
            </w:r>
            <w:r w:rsidR="000B6CB3">
              <w:t>.</w:t>
            </w:r>
          </w:p>
        </w:tc>
      </w:tr>
      <w:tr w:rsidR="00054AC0" w:rsidRPr="000737AF" w14:paraId="225A4A7B" w14:textId="77777777" w:rsidTr="009173EA">
        <w:tc>
          <w:tcPr>
            <w:tcW w:w="1251" w:type="pct"/>
            <w:shd w:val="clear" w:color="auto" w:fill="auto"/>
            <w:noWrap/>
            <w:vAlign w:val="bottom"/>
            <w:hideMark/>
          </w:tcPr>
          <w:p w14:paraId="07B22E3F" w14:textId="77777777" w:rsidR="00054AC0" w:rsidRPr="000737AF" w:rsidRDefault="00054AC0" w:rsidP="00054AC0">
            <w:r w:rsidRPr="000737AF">
              <w:t>Resistance (Cold)</w:t>
            </w:r>
          </w:p>
        </w:tc>
        <w:tc>
          <w:tcPr>
            <w:tcW w:w="3749" w:type="pct"/>
            <w:shd w:val="clear" w:color="auto" w:fill="auto"/>
            <w:noWrap/>
            <w:vAlign w:val="bottom"/>
            <w:hideMark/>
          </w:tcPr>
          <w:p w14:paraId="59A4CD06" w14:textId="0B10C57F" w:rsidR="00054AC0" w:rsidRPr="000737AF" w:rsidRDefault="00054AC0" w:rsidP="00054AC0">
            <w:r w:rsidRPr="000737AF">
              <w:t>MIL-STD-202G</w:t>
            </w:r>
            <w:r w:rsidR="009173EA">
              <w:t>*</w:t>
            </w:r>
            <w:r w:rsidRPr="000737AF">
              <w:t>, Method 303 Resistance to specification</w:t>
            </w:r>
          </w:p>
        </w:tc>
      </w:tr>
      <w:tr w:rsidR="00054AC0" w:rsidRPr="000737AF" w14:paraId="3A104018" w14:textId="77777777" w:rsidTr="009173EA">
        <w:tc>
          <w:tcPr>
            <w:tcW w:w="1251" w:type="pct"/>
            <w:shd w:val="clear" w:color="auto" w:fill="auto"/>
            <w:noWrap/>
            <w:vAlign w:val="bottom"/>
            <w:hideMark/>
          </w:tcPr>
          <w:p w14:paraId="7CE8085A" w14:textId="77777777" w:rsidR="00054AC0" w:rsidRPr="000737AF" w:rsidRDefault="00054AC0" w:rsidP="00054AC0">
            <w:r w:rsidRPr="000737AF">
              <w:t>Voltage Drop (Hot-1)</w:t>
            </w:r>
          </w:p>
        </w:tc>
        <w:tc>
          <w:tcPr>
            <w:tcW w:w="3749" w:type="pct"/>
            <w:shd w:val="clear" w:color="auto" w:fill="auto"/>
            <w:noWrap/>
            <w:vAlign w:val="bottom"/>
            <w:hideMark/>
          </w:tcPr>
          <w:p w14:paraId="6C956352" w14:textId="77777777" w:rsidR="00054AC0" w:rsidRPr="000737AF" w:rsidRDefault="00054AC0" w:rsidP="00054AC0">
            <w:r w:rsidRPr="000737AF">
              <w:t>100% rated current for 5 minutes (minimum) Voltage drop to specification (when specified)</w:t>
            </w:r>
          </w:p>
        </w:tc>
      </w:tr>
      <w:tr w:rsidR="00054AC0" w:rsidRPr="000737AF" w14:paraId="6B519804" w14:textId="77777777" w:rsidTr="009173EA">
        <w:tc>
          <w:tcPr>
            <w:tcW w:w="1251" w:type="pct"/>
            <w:shd w:val="clear" w:color="auto" w:fill="auto"/>
            <w:noWrap/>
            <w:vAlign w:val="bottom"/>
            <w:hideMark/>
          </w:tcPr>
          <w:p w14:paraId="1C77A393" w14:textId="77777777" w:rsidR="00054AC0" w:rsidRPr="000737AF" w:rsidRDefault="00054AC0" w:rsidP="00054AC0">
            <w:r w:rsidRPr="000737AF">
              <w:t>(DWV)</w:t>
            </w:r>
          </w:p>
        </w:tc>
        <w:tc>
          <w:tcPr>
            <w:tcW w:w="3749" w:type="pct"/>
            <w:shd w:val="clear" w:color="auto" w:fill="auto"/>
            <w:noWrap/>
            <w:vAlign w:val="bottom"/>
            <w:hideMark/>
          </w:tcPr>
          <w:p w14:paraId="34CB037D" w14:textId="1D753E3B" w:rsidR="00054AC0" w:rsidRPr="000737AF" w:rsidRDefault="00054AC0" w:rsidP="00054AC0">
            <w:r w:rsidRPr="000737AF">
              <w:t>MIL-STD-202G</w:t>
            </w:r>
            <w:r w:rsidR="009173EA">
              <w:t>*</w:t>
            </w:r>
            <w:r w:rsidRPr="000737AF">
              <w:t>, Method 301 at 500 VRMS applied for 1 minute max</w:t>
            </w:r>
          </w:p>
        </w:tc>
      </w:tr>
      <w:tr w:rsidR="00054AC0" w:rsidRPr="000737AF" w14:paraId="3B9B021B" w14:textId="77777777" w:rsidTr="009173EA">
        <w:tc>
          <w:tcPr>
            <w:tcW w:w="1251" w:type="pct"/>
            <w:shd w:val="clear" w:color="auto" w:fill="auto"/>
            <w:noWrap/>
            <w:vAlign w:val="bottom"/>
            <w:hideMark/>
          </w:tcPr>
          <w:p w14:paraId="3441C7D7" w14:textId="77777777" w:rsidR="00054AC0" w:rsidRPr="000737AF" w:rsidRDefault="00054AC0" w:rsidP="00054AC0">
            <w:r w:rsidRPr="000737AF">
              <w:t>Relay (Low Temperature Run-in)</w:t>
            </w:r>
          </w:p>
        </w:tc>
        <w:tc>
          <w:tcPr>
            <w:tcW w:w="3749" w:type="pct"/>
            <w:shd w:val="clear" w:color="auto" w:fill="auto"/>
            <w:vAlign w:val="bottom"/>
            <w:hideMark/>
          </w:tcPr>
          <w:p w14:paraId="5A9C5CA5" w14:textId="77777777" w:rsidR="00054AC0" w:rsidRPr="000737AF" w:rsidRDefault="00054AC0" w:rsidP="00054AC0">
            <w:r w:rsidRPr="000737AF">
              <w:t>1 hour dwell at minimum rated operating temperature</w:t>
            </w:r>
            <w:r w:rsidRPr="000737AF">
              <w:br/>
              <w:t>Pickup or latch/reset voltage to specification</w:t>
            </w:r>
            <w:r w:rsidRPr="000737AF">
              <w:br/>
              <w:t>Contact loading: Open circuit load voltage at 10 to 50 µV</w:t>
            </w:r>
            <w:r w:rsidRPr="000737AF">
              <w:br/>
              <w:t>Load current at 10 to 50 µA</w:t>
            </w:r>
            <w:r w:rsidRPr="000737AF">
              <w:br/>
              <w:t>Cycling rate: 60 actuations/minute (minimum)</w:t>
            </w:r>
            <w:r w:rsidRPr="000737AF">
              <w:br/>
              <w:t>Specified number of cycles −2,500</w:t>
            </w:r>
          </w:p>
        </w:tc>
      </w:tr>
      <w:tr w:rsidR="00054AC0" w:rsidRPr="000737AF" w14:paraId="301E30CB" w14:textId="77777777" w:rsidTr="009173EA">
        <w:tc>
          <w:tcPr>
            <w:tcW w:w="1251" w:type="pct"/>
            <w:shd w:val="clear" w:color="auto" w:fill="auto"/>
            <w:noWrap/>
            <w:vAlign w:val="bottom"/>
            <w:hideMark/>
          </w:tcPr>
          <w:p w14:paraId="44AC8952" w14:textId="77777777" w:rsidR="00054AC0" w:rsidRPr="000737AF" w:rsidRDefault="00054AC0" w:rsidP="00054AC0">
            <w:r w:rsidRPr="000737AF">
              <w:t>Relay (High Temperature Run-In)</w:t>
            </w:r>
          </w:p>
        </w:tc>
        <w:tc>
          <w:tcPr>
            <w:tcW w:w="3749" w:type="pct"/>
            <w:shd w:val="clear" w:color="auto" w:fill="auto"/>
            <w:vAlign w:val="bottom"/>
            <w:hideMark/>
          </w:tcPr>
          <w:p w14:paraId="2A1CDB84" w14:textId="77777777" w:rsidR="00054AC0" w:rsidRPr="000737AF" w:rsidRDefault="00054AC0" w:rsidP="00054AC0">
            <w:r w:rsidRPr="000737AF">
              <w:t>Rated coil voltage for 1 hour at maximum rated operating temperature</w:t>
            </w:r>
            <w:r w:rsidRPr="000737AF">
              <w:br/>
              <w:t>For two-coil latching relays, 30 minutes each coil</w:t>
            </w:r>
            <w:r w:rsidRPr="000737AF">
              <w:br/>
              <w:t>Pickup or latch/reset voltage to specification</w:t>
            </w:r>
            <w:r w:rsidRPr="000737AF">
              <w:br/>
              <w:t>Contact loading: Open circuit load voltage at 10 to 50 µV</w:t>
            </w:r>
            <w:r w:rsidRPr="000737AF">
              <w:br/>
              <w:t>Load current at 10 to 50µA</w:t>
            </w:r>
            <w:r w:rsidRPr="000737AF">
              <w:br/>
              <w:t>Specified number of cycles −2,500</w:t>
            </w:r>
          </w:p>
        </w:tc>
      </w:tr>
      <w:tr w:rsidR="00054AC0" w:rsidRPr="000737AF" w14:paraId="1833C791" w14:textId="77777777" w:rsidTr="009173EA">
        <w:tc>
          <w:tcPr>
            <w:tcW w:w="1251" w:type="pct"/>
            <w:shd w:val="clear" w:color="auto" w:fill="auto"/>
            <w:noWrap/>
            <w:vAlign w:val="bottom"/>
            <w:hideMark/>
          </w:tcPr>
          <w:p w14:paraId="1142AD6C" w14:textId="77777777" w:rsidR="00054AC0" w:rsidRPr="000737AF" w:rsidRDefault="00054AC0" w:rsidP="00054AC0">
            <w:r w:rsidRPr="000737AF">
              <w:t>Relay (Room Temperature Run-In)</w:t>
            </w:r>
          </w:p>
        </w:tc>
        <w:tc>
          <w:tcPr>
            <w:tcW w:w="3749" w:type="pct"/>
            <w:shd w:val="clear" w:color="auto" w:fill="auto"/>
            <w:vAlign w:val="bottom"/>
            <w:hideMark/>
          </w:tcPr>
          <w:p w14:paraId="4603BB43" w14:textId="2DF81BF6" w:rsidR="00054AC0" w:rsidRPr="000737AF" w:rsidRDefault="00054AC0" w:rsidP="00054AC0">
            <w:r w:rsidRPr="000737AF">
              <w:t>1 hour dwell at 25±5</w:t>
            </w:r>
            <w:r w:rsidR="00315D59">
              <w:t>°C</w:t>
            </w:r>
            <w:r w:rsidRPr="000737AF">
              <w:br/>
              <w:t>Pickup or latch/reset voltage to specification</w:t>
            </w:r>
            <w:r w:rsidRPr="000737AF">
              <w:br/>
              <w:t>Contact loading: Open circuit load voltage at 10 to 50 µV</w:t>
            </w:r>
            <w:r w:rsidRPr="000737AF">
              <w:br/>
              <w:t>Load current at 10 to 50 µA</w:t>
            </w:r>
            <w:r w:rsidRPr="000737AF">
              <w:br/>
              <w:t>Specified number of cycles −2,500</w:t>
            </w:r>
          </w:p>
        </w:tc>
      </w:tr>
      <w:tr w:rsidR="00054AC0" w:rsidRPr="000737AF" w14:paraId="03E1BC13" w14:textId="77777777" w:rsidTr="009173EA">
        <w:tc>
          <w:tcPr>
            <w:tcW w:w="1251" w:type="pct"/>
            <w:shd w:val="clear" w:color="auto" w:fill="auto"/>
            <w:noWrap/>
            <w:vAlign w:val="bottom"/>
            <w:hideMark/>
          </w:tcPr>
          <w:p w14:paraId="157BD16E" w14:textId="77777777" w:rsidR="00054AC0" w:rsidRPr="000737AF" w:rsidRDefault="00054AC0" w:rsidP="00054AC0">
            <w:r w:rsidRPr="000737AF">
              <w:t>Resistance</w:t>
            </w:r>
          </w:p>
        </w:tc>
        <w:tc>
          <w:tcPr>
            <w:tcW w:w="3749" w:type="pct"/>
            <w:shd w:val="clear" w:color="auto" w:fill="auto"/>
            <w:vAlign w:val="bottom"/>
            <w:hideMark/>
          </w:tcPr>
          <w:p w14:paraId="4A1E34F0" w14:textId="6919B16F" w:rsidR="00054AC0" w:rsidRPr="000737AF" w:rsidRDefault="00054AC0" w:rsidP="00054AC0">
            <w:r w:rsidRPr="000737AF">
              <w:t>MIL-STD-202G</w:t>
            </w:r>
            <w:r w:rsidR="009173EA">
              <w:t>*</w:t>
            </w:r>
            <w:r w:rsidRPr="000737AF">
              <w:t>, Method 303</w:t>
            </w:r>
          </w:p>
        </w:tc>
      </w:tr>
      <w:tr w:rsidR="00054AC0" w:rsidRPr="000737AF" w14:paraId="7DCDAFCB" w14:textId="77777777" w:rsidTr="009173EA">
        <w:tc>
          <w:tcPr>
            <w:tcW w:w="1251" w:type="pct"/>
            <w:shd w:val="clear" w:color="auto" w:fill="auto"/>
            <w:noWrap/>
            <w:vAlign w:val="bottom"/>
            <w:hideMark/>
          </w:tcPr>
          <w:p w14:paraId="05F8D310" w14:textId="77777777" w:rsidR="00054AC0" w:rsidRPr="000737AF" w:rsidRDefault="00054AC0" w:rsidP="00054AC0">
            <w:r w:rsidRPr="000737AF">
              <w:t>F</w:t>
            </w:r>
            <w:r>
              <w:t>orward Instability Shock Test/ Backward Instability Shock Test</w:t>
            </w:r>
          </w:p>
        </w:tc>
        <w:tc>
          <w:tcPr>
            <w:tcW w:w="3749" w:type="pct"/>
            <w:shd w:val="clear" w:color="auto" w:fill="auto"/>
            <w:vAlign w:val="bottom"/>
            <w:hideMark/>
          </w:tcPr>
          <w:p w14:paraId="35C5BC18" w14:textId="19B8D36E" w:rsidR="00054AC0" w:rsidRPr="000737AF" w:rsidRDefault="00054AC0" w:rsidP="00054AC0">
            <w:r w:rsidRPr="000737AF">
              <w:t>MIL-STD-750E</w:t>
            </w:r>
            <w:r w:rsidR="009173EA">
              <w:t>*</w:t>
            </w:r>
            <w:r w:rsidRPr="000737AF">
              <w:t xml:space="preserve"> Methods 2081 and 2082</w:t>
            </w:r>
          </w:p>
        </w:tc>
      </w:tr>
      <w:tr w:rsidR="00054AC0" w:rsidRPr="000737AF" w14:paraId="4237D452" w14:textId="77777777" w:rsidTr="009173EA">
        <w:tc>
          <w:tcPr>
            <w:tcW w:w="1251" w:type="pct"/>
            <w:shd w:val="clear" w:color="auto" w:fill="auto"/>
            <w:noWrap/>
            <w:vAlign w:val="bottom"/>
            <w:hideMark/>
          </w:tcPr>
          <w:p w14:paraId="56DDFF19" w14:textId="77777777" w:rsidR="00054AC0" w:rsidRPr="000737AF" w:rsidRDefault="00054AC0" w:rsidP="00054AC0">
            <w:r w:rsidRPr="000737AF">
              <w:t>Pre-closure Cleaning and Micro-Particle Inspection</w:t>
            </w:r>
          </w:p>
        </w:tc>
        <w:tc>
          <w:tcPr>
            <w:tcW w:w="3749" w:type="pct"/>
            <w:shd w:val="clear" w:color="auto" w:fill="auto"/>
            <w:vAlign w:val="bottom"/>
            <w:hideMark/>
          </w:tcPr>
          <w:p w14:paraId="1D9041C5" w14:textId="21CF635D" w:rsidR="00054AC0" w:rsidRPr="000737AF" w:rsidRDefault="00054AC0" w:rsidP="00054AC0">
            <w:r w:rsidRPr="000737AF">
              <w:t>Manufacturer</w:t>
            </w:r>
            <w:r w:rsidR="00BA3315">
              <w:t>’</w:t>
            </w:r>
            <w:r w:rsidRPr="000737AF">
              <w:t>s approved procedure. No particles greater than 0.001 inches (or as otherwise specified) shall be permitted.</w:t>
            </w:r>
          </w:p>
        </w:tc>
      </w:tr>
      <w:tr w:rsidR="00054AC0" w:rsidRPr="000737AF" w14:paraId="63B2CD4D" w14:textId="77777777" w:rsidTr="009173EA">
        <w:tc>
          <w:tcPr>
            <w:tcW w:w="1251" w:type="pct"/>
            <w:shd w:val="clear" w:color="auto" w:fill="auto"/>
            <w:noWrap/>
            <w:vAlign w:val="bottom"/>
            <w:hideMark/>
          </w:tcPr>
          <w:p w14:paraId="72D918A4" w14:textId="77777777" w:rsidR="00054AC0" w:rsidRPr="000737AF" w:rsidRDefault="00054AC0" w:rsidP="00054AC0">
            <w:r w:rsidRPr="000737AF">
              <w:lastRenderedPageBreak/>
              <w:t>Run-in Conditioning</w:t>
            </w:r>
          </w:p>
        </w:tc>
        <w:tc>
          <w:tcPr>
            <w:tcW w:w="3749" w:type="pct"/>
            <w:shd w:val="clear" w:color="auto" w:fill="auto"/>
            <w:vAlign w:val="bottom"/>
            <w:hideMark/>
          </w:tcPr>
          <w:p w14:paraId="0D933707" w14:textId="653C84BA" w:rsidR="00054AC0" w:rsidRPr="000737AF" w:rsidRDefault="00054AC0" w:rsidP="00054AC0">
            <w:r w:rsidRPr="000737AF">
              <w:t>Perform 500 cycles at 10 cycles per minute (or as otherwise specified) and 25</w:t>
            </w:r>
            <w:r w:rsidR="00315D59">
              <w:t>°C</w:t>
            </w:r>
            <w:r w:rsidRPr="000737AF">
              <w:t xml:space="preserve">. </w:t>
            </w:r>
            <w:r w:rsidRPr="000737AF">
              <w:br/>
              <w:t>Monitor all make and break contacts at 6</w:t>
            </w:r>
            <w:r w:rsidR="000B6CB3">
              <w:t xml:space="preserve"> </w:t>
            </w:r>
            <w:r w:rsidRPr="000737AF">
              <w:t>VDC &amp; 100 mA for misses.</w:t>
            </w:r>
          </w:p>
        </w:tc>
      </w:tr>
      <w:tr w:rsidR="00054AC0" w:rsidRPr="000737AF" w14:paraId="70A23C2C" w14:textId="77777777" w:rsidTr="009173EA">
        <w:tc>
          <w:tcPr>
            <w:tcW w:w="1251" w:type="pct"/>
            <w:shd w:val="clear" w:color="auto" w:fill="auto"/>
            <w:noWrap/>
            <w:vAlign w:val="bottom"/>
            <w:hideMark/>
          </w:tcPr>
          <w:p w14:paraId="5D7AE0EE" w14:textId="77777777" w:rsidR="00054AC0" w:rsidRPr="000737AF" w:rsidRDefault="00054AC0" w:rsidP="00054AC0">
            <w:r w:rsidRPr="000737AF">
              <w:t>Low Temperature Operation</w:t>
            </w:r>
          </w:p>
        </w:tc>
        <w:tc>
          <w:tcPr>
            <w:tcW w:w="3749" w:type="pct"/>
            <w:shd w:val="clear" w:color="auto" w:fill="auto"/>
            <w:noWrap/>
            <w:vAlign w:val="bottom"/>
            <w:hideMark/>
          </w:tcPr>
          <w:p w14:paraId="4E14021F" w14:textId="6293F036" w:rsidR="00054AC0" w:rsidRPr="000737AF" w:rsidRDefault="00054AC0" w:rsidP="00054AC0">
            <w:r w:rsidRPr="000737AF">
              <w:t>MIL-PRF-8805F</w:t>
            </w:r>
            <w:r w:rsidR="009173EA">
              <w:t>*</w:t>
            </w:r>
            <w:r w:rsidRPr="000737AF">
              <w:t>, para 4.7.24.</w:t>
            </w:r>
          </w:p>
        </w:tc>
      </w:tr>
      <w:tr w:rsidR="00054AC0" w:rsidRPr="000737AF" w14:paraId="159E614C" w14:textId="77777777" w:rsidTr="009173EA">
        <w:tc>
          <w:tcPr>
            <w:tcW w:w="1251" w:type="pct"/>
            <w:shd w:val="clear" w:color="auto" w:fill="auto"/>
            <w:noWrap/>
            <w:vAlign w:val="bottom"/>
            <w:hideMark/>
          </w:tcPr>
          <w:p w14:paraId="1AEB46D1" w14:textId="77777777" w:rsidR="00054AC0" w:rsidRPr="000737AF" w:rsidRDefault="00054AC0" w:rsidP="00054AC0">
            <w:r w:rsidRPr="000737AF">
              <w:t>Contact Resistance</w:t>
            </w:r>
          </w:p>
        </w:tc>
        <w:tc>
          <w:tcPr>
            <w:tcW w:w="3749" w:type="pct"/>
            <w:shd w:val="clear" w:color="auto" w:fill="auto"/>
            <w:noWrap/>
            <w:vAlign w:val="bottom"/>
            <w:hideMark/>
          </w:tcPr>
          <w:p w14:paraId="4F0889E1" w14:textId="60732BDF" w:rsidR="00054AC0" w:rsidRPr="000737AF" w:rsidRDefault="00054AC0" w:rsidP="00054AC0">
            <w:r w:rsidRPr="000737AF">
              <w:t>MIL-STD-202G</w:t>
            </w:r>
            <w:r w:rsidR="009173EA">
              <w:t>*</w:t>
            </w:r>
            <w:r w:rsidRPr="000737AF">
              <w:t>, Method 307.</w:t>
            </w:r>
          </w:p>
        </w:tc>
      </w:tr>
      <w:tr w:rsidR="00054AC0" w:rsidRPr="000737AF" w14:paraId="1985597D" w14:textId="77777777" w:rsidTr="009173EA">
        <w:tc>
          <w:tcPr>
            <w:tcW w:w="1251" w:type="pct"/>
            <w:shd w:val="clear" w:color="auto" w:fill="auto"/>
            <w:noWrap/>
            <w:vAlign w:val="bottom"/>
            <w:hideMark/>
          </w:tcPr>
          <w:p w14:paraId="78074AF1" w14:textId="77777777" w:rsidR="00054AC0" w:rsidRPr="000737AF" w:rsidRDefault="00054AC0" w:rsidP="00054AC0">
            <w:r w:rsidRPr="000737AF">
              <w:t>Zero-Power Resistance</w:t>
            </w:r>
          </w:p>
        </w:tc>
        <w:tc>
          <w:tcPr>
            <w:tcW w:w="3749" w:type="pct"/>
            <w:shd w:val="clear" w:color="auto" w:fill="auto"/>
            <w:noWrap/>
            <w:vAlign w:val="bottom"/>
            <w:hideMark/>
          </w:tcPr>
          <w:p w14:paraId="4AD2F171" w14:textId="3D66E533" w:rsidR="00054AC0" w:rsidRPr="000737AF" w:rsidRDefault="00054AC0" w:rsidP="00054AC0">
            <w:r w:rsidRPr="000737AF">
              <w:t>MIL-STD-202G</w:t>
            </w:r>
            <w:r w:rsidR="009173EA">
              <w:t>*</w:t>
            </w:r>
            <w:r w:rsidRPr="000737AF">
              <w:t>, Method 303</w:t>
            </w:r>
          </w:p>
        </w:tc>
      </w:tr>
      <w:tr w:rsidR="00565542" w:rsidRPr="000737AF" w14:paraId="7ED4C1DD" w14:textId="77777777" w:rsidTr="009173EA">
        <w:tc>
          <w:tcPr>
            <w:tcW w:w="5000" w:type="pct"/>
            <w:gridSpan w:val="2"/>
            <w:shd w:val="clear" w:color="auto" w:fill="auto"/>
            <w:noWrap/>
            <w:vAlign w:val="bottom"/>
          </w:tcPr>
          <w:p w14:paraId="66F9CC6B" w14:textId="77777777" w:rsidR="00565542" w:rsidRDefault="00565542" w:rsidP="00054AC0">
            <w:r w:rsidRPr="000737AF">
              <w:t>Note: Equivalent test methods to those identified above may be approved by Range Safety on a case-by-case basis.</w:t>
            </w:r>
          </w:p>
          <w:p w14:paraId="36C3565B" w14:textId="48A8083B" w:rsidR="009173EA" w:rsidRPr="000737AF" w:rsidRDefault="009173EA" w:rsidP="00054AC0">
            <w:r>
              <w:t>*</w:t>
            </w:r>
            <w:r w:rsidRPr="00C856B9">
              <w:t>All of the military specifications listed (including updated and superseded specifications) are available from the ASSIST website,</w:t>
            </w:r>
            <w:r>
              <w:rPr>
                <w:rStyle w:val="FootnoteReference"/>
              </w:rPr>
              <w:footnoteReference w:id="76"/>
            </w:r>
            <w:r w:rsidRPr="00C856B9">
              <w:t xml:space="preserve"> the official source for specifications and standards used by the DoD.</w:t>
            </w:r>
          </w:p>
        </w:tc>
      </w:tr>
    </w:tbl>
    <w:p w14:paraId="1A1D12CA" w14:textId="77777777" w:rsidR="00054AC0" w:rsidRPr="000737AF" w:rsidRDefault="00054AC0" w:rsidP="00054AC0"/>
    <w:p w14:paraId="68668B8C" w14:textId="6ABBF325" w:rsidR="00054AC0" w:rsidRPr="00451B8F" w:rsidRDefault="00054AC0" w:rsidP="00451B8F">
      <w:pPr>
        <w:pStyle w:val="appxsubsection"/>
      </w:pPr>
      <w:bookmarkStart w:id="1417" w:name="_Ref4050288"/>
      <w:r w:rsidRPr="00451B8F">
        <w:t>Case-by-</w:t>
      </w:r>
      <w:r w:rsidR="0033635C">
        <w:t>c</w:t>
      </w:r>
      <w:r w:rsidRPr="00451B8F">
        <w:t xml:space="preserve">ase Piece-part Screening through </w:t>
      </w:r>
      <w:r w:rsidR="001C0484">
        <w:t>Board-level</w:t>
      </w:r>
      <w:r w:rsidRPr="00451B8F">
        <w:t xml:space="preserve"> Testing</w:t>
      </w:r>
      <w:bookmarkEnd w:id="1417"/>
    </w:p>
    <w:p w14:paraId="41047498" w14:textId="77777777" w:rsidR="00054AC0" w:rsidRPr="00451B8F" w:rsidRDefault="00054AC0" w:rsidP="00451B8F">
      <w:pPr>
        <w:pStyle w:val="appxsub2"/>
      </w:pPr>
      <w:bookmarkStart w:id="1418" w:name="_Ref4050307"/>
      <w:r w:rsidRPr="00451B8F">
        <w:t>Visual Inspection</w:t>
      </w:r>
      <w:bookmarkEnd w:id="1418"/>
    </w:p>
    <w:p w14:paraId="62F9B2EC" w14:textId="1E1479A0" w:rsidR="00054AC0" w:rsidRPr="000737AF" w:rsidRDefault="00054AC0" w:rsidP="00054AC0">
      <w:pPr>
        <w:pStyle w:val="BodyText"/>
      </w:pPr>
      <w:r w:rsidRPr="000737AF">
        <w:t>Prior to board assembly, 100% of all piece-part</w:t>
      </w:r>
      <w:r w:rsidR="000B6CB3">
        <w:t>s shall be subjected to an in-</w:t>
      </w:r>
      <w:r w:rsidRPr="000737AF">
        <w:t>package visual inspection per applicable criteria identified in MIL-STD-883</w:t>
      </w:r>
      <w:r w:rsidR="009A6DC0">
        <w:t>K</w:t>
      </w:r>
      <w:r w:rsidRPr="000737AF">
        <w:t xml:space="preserve"> Method 2009, excluding passives that meet and are screened by </w:t>
      </w:r>
      <w:r>
        <w:t>the following procedure</w:t>
      </w:r>
      <w:r w:rsidRPr="000737AF">
        <w:t>.</w:t>
      </w:r>
    </w:p>
    <w:p w14:paraId="2052016C" w14:textId="71205D20" w:rsidR="00054AC0" w:rsidRPr="00EE2F2F" w:rsidRDefault="00054AC0" w:rsidP="00EE2F2F">
      <w:pPr>
        <w:pStyle w:val="BodyText"/>
      </w:pPr>
      <w:r w:rsidRPr="00EE2F2F">
        <w:t xml:space="preserve">For AEC-Q200 passive </w:t>
      </w:r>
      <w:r w:rsidR="009A6DC0" w:rsidRPr="00EE2F2F">
        <w:t>piece-parts</w:t>
      </w:r>
      <w:r w:rsidRPr="00EE2F2F">
        <w:t xml:space="preserve"> that are equivalent to “Established Reliability” </w:t>
      </w:r>
      <w:r w:rsidR="009A6DC0" w:rsidRPr="00EE2F2F">
        <w:t>piece-parts</w:t>
      </w:r>
      <w:r w:rsidRPr="00EE2F2F">
        <w:t xml:space="preserve"> that do not require 100% visual per the applicable military standards, a detailed sample inspection of no less than 10 sample </w:t>
      </w:r>
      <w:r w:rsidR="009A6DC0" w:rsidRPr="00EE2F2F">
        <w:t>piece-parts</w:t>
      </w:r>
      <w:r w:rsidRPr="00EE2F2F">
        <w:t xml:space="preserve"> per lot shall be completed per the applicable military standard. Removal of 100% screening shall be approved by Range Safety and FAA for each design</w:t>
      </w:r>
      <w:r w:rsidR="00BA3315" w:rsidRPr="00EE2F2F">
        <w:t>’</w:t>
      </w:r>
      <w:r w:rsidRPr="00EE2F2F">
        <w:t>s production based on the applicable piece-parts plan.</w:t>
      </w:r>
    </w:p>
    <w:p w14:paraId="050D3F1D" w14:textId="135BF5E5" w:rsidR="00054AC0" w:rsidRPr="00451B8F" w:rsidRDefault="001C0484" w:rsidP="00451B8F">
      <w:pPr>
        <w:pStyle w:val="appxsub2"/>
      </w:pPr>
      <w:bookmarkStart w:id="1419" w:name="_Ref4050327"/>
      <w:r>
        <w:t>Assembly and Board-l</w:t>
      </w:r>
      <w:r w:rsidR="00054AC0" w:rsidRPr="00451B8F">
        <w:t>evel Screening</w:t>
      </w:r>
      <w:bookmarkEnd w:id="1419"/>
    </w:p>
    <w:p w14:paraId="683AFBD2" w14:textId="5EE1962A" w:rsidR="00054AC0" w:rsidRPr="000737AF" w:rsidRDefault="00393397" w:rsidP="00054AC0">
      <w:pPr>
        <w:pStyle w:val="BodyText"/>
      </w:pPr>
      <w:r>
        <w:t xml:space="preserve">As illustrated in </w:t>
      </w:r>
      <w:r w:rsidRPr="00393397">
        <w:rPr>
          <w:rStyle w:val="crossreference"/>
        </w:rPr>
        <w:fldChar w:fldCharType="begin"/>
      </w:r>
      <w:r w:rsidRPr="00393397">
        <w:rPr>
          <w:rStyle w:val="crossreference"/>
        </w:rPr>
        <w:instrText xml:space="preserve"> REF _Ref3448726 \h </w:instrText>
      </w:r>
      <w:r>
        <w:rPr>
          <w:rStyle w:val="crossreference"/>
        </w:rPr>
        <w:instrText xml:space="preserve"> \* CHARFORMAT </w:instrText>
      </w:r>
      <w:r w:rsidRPr="00393397">
        <w:rPr>
          <w:rStyle w:val="crossreference"/>
        </w:rPr>
      </w:r>
      <w:r w:rsidRPr="00393397">
        <w:rPr>
          <w:rStyle w:val="crossreference"/>
        </w:rPr>
        <w:fldChar w:fldCharType="separate"/>
      </w:r>
      <w:r w:rsidR="00163D01" w:rsidRPr="00163D01">
        <w:rPr>
          <w:rStyle w:val="crossreference"/>
        </w:rPr>
        <w:t>Table B</w:t>
      </w:r>
      <w:r w:rsidR="00163D01" w:rsidRPr="00163D01">
        <w:rPr>
          <w:rStyle w:val="crossreference"/>
        </w:rPr>
        <w:noBreakHyphen/>
        <w:t>3</w:t>
      </w:r>
      <w:r w:rsidRPr="00393397">
        <w:rPr>
          <w:rStyle w:val="crossreference"/>
        </w:rPr>
        <w:fldChar w:fldCharType="end"/>
      </w:r>
      <w:r>
        <w:t>, e</w:t>
      </w:r>
      <w:r w:rsidR="00054AC0" w:rsidRPr="000737AF">
        <w:t xml:space="preserve">ach piece-part shall successfully undergo assembly and testing at the board assembly level </w:t>
      </w:r>
      <w:r w:rsidR="003E5DC7">
        <w:t>IAW</w:t>
      </w:r>
      <w:r w:rsidR="000B6CB3">
        <w:t xml:space="preserve"> the following.</w:t>
      </w:r>
    </w:p>
    <w:p w14:paraId="18ADDE8F" w14:textId="4E94E259" w:rsidR="007532EE" w:rsidRDefault="001C0484" w:rsidP="001C0484">
      <w:pPr>
        <w:pStyle w:val="appxsub3"/>
      </w:pPr>
      <w:bookmarkStart w:id="1420" w:name="_Ref4050339"/>
      <w:r>
        <w:t>Board-</w:t>
      </w:r>
      <w:r w:rsidR="00054AC0" w:rsidRPr="000737AF">
        <w:t>level X-ray</w:t>
      </w:r>
      <w:bookmarkEnd w:id="1420"/>
    </w:p>
    <w:p w14:paraId="39DBA1A6" w14:textId="76FE1C97" w:rsidR="00054AC0" w:rsidRPr="000737AF" w:rsidRDefault="00054AC0" w:rsidP="007532EE">
      <w:pPr>
        <w:pStyle w:val="BodyText"/>
      </w:pPr>
      <w:r w:rsidRPr="000737AF">
        <w:t>100% of all piece-parts shall be subjected to top view radiography (X-</w:t>
      </w:r>
      <w:r w:rsidR="00770D58">
        <w:t>r</w:t>
      </w:r>
      <w:r w:rsidRPr="000737AF">
        <w:t>ay) per MIL-STD-883</w:t>
      </w:r>
      <w:r w:rsidR="00C46F88">
        <w:t>K</w:t>
      </w:r>
      <w:r w:rsidRPr="000737AF">
        <w:t xml:space="preserve"> Method 2012.</w:t>
      </w:r>
    </w:p>
    <w:p w14:paraId="03AC37C2" w14:textId="123FAE1E" w:rsidR="007532EE" w:rsidRDefault="001C0484" w:rsidP="001C0484">
      <w:pPr>
        <w:pStyle w:val="appxsub3"/>
      </w:pPr>
      <w:bookmarkStart w:id="1421" w:name="_Ref4050353"/>
      <w:r w:rsidRPr="00910B1C">
        <w:t>Thermal cycle screening</w:t>
      </w:r>
      <w:bookmarkEnd w:id="1421"/>
    </w:p>
    <w:p w14:paraId="39D52889" w14:textId="3C3C8588" w:rsidR="00054AC0" w:rsidRPr="000737AF" w:rsidRDefault="00054AC0" w:rsidP="007532EE">
      <w:pPr>
        <w:pStyle w:val="BodyText"/>
      </w:pPr>
      <w:r w:rsidRPr="000737AF">
        <w:t xml:space="preserve">All board assemblies shall be screened by thermal cycle </w:t>
      </w:r>
      <w:r w:rsidR="003E5DC7">
        <w:t>IAW</w:t>
      </w:r>
      <w:r w:rsidR="00C20488">
        <w:t xml:space="preserve"> the following.</w:t>
      </w:r>
    </w:p>
    <w:p w14:paraId="4180D155" w14:textId="7E516CAF" w:rsidR="00054AC0" w:rsidRPr="000737AF" w:rsidRDefault="00054AC0" w:rsidP="009B4146">
      <w:pPr>
        <w:pStyle w:val="numlev1"/>
        <w:numPr>
          <w:ilvl w:val="0"/>
          <w:numId w:val="777"/>
        </w:numPr>
      </w:pPr>
      <w:r w:rsidRPr="000737AF">
        <w:t>The acceptance thermal cycle environment shall range from the higher of the MPE high temperature or 61</w:t>
      </w:r>
      <w:r w:rsidR="00315D59">
        <w:t>°C</w:t>
      </w:r>
      <w:r w:rsidRPr="000737AF">
        <w:t xml:space="preserve"> workmanship screening level, to the lower of the predicted low temperature or a −24</w:t>
      </w:r>
      <w:r w:rsidR="00315D59">
        <w:t>°C</w:t>
      </w:r>
      <w:r w:rsidRPr="000737AF">
        <w:t xml:space="preserve"> workmanship screening level.</w:t>
      </w:r>
    </w:p>
    <w:p w14:paraId="05EB8140" w14:textId="7CABE2CD" w:rsidR="00054AC0" w:rsidRPr="000737AF" w:rsidRDefault="00054AC0" w:rsidP="00454ECC">
      <w:pPr>
        <w:pStyle w:val="numlev1"/>
      </w:pPr>
      <w:r w:rsidRPr="000737AF">
        <w:t xml:space="preserve">The test shall subject a </w:t>
      </w:r>
      <w:r w:rsidR="00CB1331">
        <w:t>board assembly</w:t>
      </w:r>
      <w:r w:rsidRPr="000737AF">
        <w:t xml:space="preserve"> to no fewer than 20 thermal cycles.</w:t>
      </w:r>
    </w:p>
    <w:p w14:paraId="36CA1FC9" w14:textId="7DB216F6" w:rsidR="00054AC0" w:rsidRPr="000737AF" w:rsidRDefault="00054AC0" w:rsidP="00454ECC">
      <w:pPr>
        <w:pStyle w:val="numlev1"/>
      </w:pPr>
      <w:r w:rsidRPr="000737AF">
        <w:t xml:space="preserve">For each cycle, the dwell time at each high and low temperature shall last long enough for the </w:t>
      </w:r>
      <w:r w:rsidR="00CB1331">
        <w:t>board assembly</w:t>
      </w:r>
      <w:r w:rsidRPr="000737AF">
        <w:t xml:space="preserve"> to achieve internal thermal equilibrium and shall last no less than 10 minutes. The test shall begin each dwell time at each high and low temperature with </w:t>
      </w:r>
      <w:r w:rsidRPr="000737AF">
        <w:lastRenderedPageBreak/>
        <w:t xml:space="preserve">the </w:t>
      </w:r>
      <w:r w:rsidR="00CB1331">
        <w:t>board assembly</w:t>
      </w:r>
      <w:r w:rsidRPr="000737AF">
        <w:t xml:space="preserve"> turned off. The </w:t>
      </w:r>
      <w:r w:rsidR="00CB1331">
        <w:t>board assembly</w:t>
      </w:r>
      <w:r w:rsidRPr="000737AF">
        <w:t xml:space="preserve"> shall remain off until the temperature stabilizes.</w:t>
      </w:r>
    </w:p>
    <w:p w14:paraId="033229F4" w14:textId="7A4A08BF" w:rsidR="00054AC0" w:rsidRPr="000737AF" w:rsidRDefault="00054AC0" w:rsidP="00454ECC">
      <w:pPr>
        <w:pStyle w:val="numlev1"/>
      </w:pPr>
      <w:r w:rsidRPr="000737AF">
        <w:t xml:space="preserve">When heating or cooling the </w:t>
      </w:r>
      <w:r w:rsidR="00CB1331">
        <w:t>board assembly</w:t>
      </w:r>
      <w:r w:rsidRPr="000737AF">
        <w:t>, the temperature shall change at a minimum rate of 1</w:t>
      </w:r>
      <w:r w:rsidR="00315D59">
        <w:t>°C</w:t>
      </w:r>
      <w:r w:rsidRPr="000737AF">
        <w:t xml:space="preserve"> per minute.</w:t>
      </w:r>
    </w:p>
    <w:p w14:paraId="36803781" w14:textId="6008BAAC" w:rsidR="00054AC0" w:rsidRPr="000737AF" w:rsidRDefault="000253C6" w:rsidP="00454ECC">
      <w:pPr>
        <w:pStyle w:val="numlev1"/>
      </w:pPr>
      <w:r w:rsidRPr="000253C6">
        <w:t>An abbreviated performance verification test shall measure performance parameters of the board assembly at its low and high operating voltages during the high and low temperature thermal equilibrium periods of the first and last thermal cycles. These tests shall begin with the board assembly po</w:t>
      </w:r>
      <w:r>
        <w:t>wered off. Board-</w:t>
      </w:r>
      <w:r w:rsidRPr="000253C6">
        <w:t>level telemetry shall be monitored throughout test at a 1-Hz rate.</w:t>
      </w:r>
    </w:p>
    <w:p w14:paraId="3F9829B5" w14:textId="4875F884" w:rsidR="007532EE" w:rsidRDefault="00D17E0F" w:rsidP="001C0484">
      <w:pPr>
        <w:pStyle w:val="appxsub3"/>
      </w:pPr>
      <w:bookmarkStart w:id="1422" w:name="_Ref4050367"/>
      <w:r>
        <w:t>Steady-</w:t>
      </w:r>
      <w:r w:rsidR="001C0484">
        <w:t>s</w:t>
      </w:r>
      <w:r w:rsidR="00054AC0" w:rsidRPr="000737AF">
        <w:t xml:space="preserve">tate </w:t>
      </w:r>
      <w:r w:rsidR="001C0484">
        <w:t>b</w:t>
      </w:r>
      <w:r w:rsidR="00054AC0" w:rsidRPr="000737AF">
        <w:t>urn-in</w:t>
      </w:r>
      <w:bookmarkEnd w:id="1422"/>
    </w:p>
    <w:p w14:paraId="6FDE1CBD" w14:textId="0ECFA35C" w:rsidR="00054AC0" w:rsidRPr="000737AF" w:rsidRDefault="00054AC0" w:rsidP="007532EE">
      <w:pPr>
        <w:pStyle w:val="BodyText"/>
      </w:pPr>
      <w:r w:rsidRPr="000737AF">
        <w:t>All board as</w:t>
      </w:r>
      <w:r w:rsidR="00D17E0F">
        <w:t>semblies shall undergo a steady-</w:t>
      </w:r>
      <w:r w:rsidRPr="000737AF">
        <w:t>state burn-in at 125</w:t>
      </w:r>
      <w:r w:rsidR="00315D59">
        <w:t>°C</w:t>
      </w:r>
      <w:r w:rsidRPr="000737AF">
        <w:t xml:space="preserve"> for 96 hours. The board shall be powered at maximum specified operating voltage and configured in nominal flight configuration.</w:t>
      </w:r>
    </w:p>
    <w:p w14:paraId="43BB1A9F" w14:textId="09AF5F00" w:rsidR="007532EE" w:rsidRDefault="001C0484" w:rsidP="001C0484">
      <w:pPr>
        <w:pStyle w:val="appxsub3"/>
      </w:pPr>
      <w:bookmarkStart w:id="1423" w:name="_Ref4050382"/>
      <w:r>
        <w:t>External v</w:t>
      </w:r>
      <w:r w:rsidR="00054AC0" w:rsidRPr="000737AF">
        <w:t xml:space="preserve">isual </w:t>
      </w:r>
      <w:r>
        <w:t>i</w:t>
      </w:r>
      <w:r w:rsidR="00054AC0" w:rsidRPr="000737AF">
        <w:t>nspection</w:t>
      </w:r>
      <w:bookmarkEnd w:id="1423"/>
    </w:p>
    <w:p w14:paraId="37017D71" w14:textId="0D9BBF46" w:rsidR="00054AC0" w:rsidRPr="000737AF" w:rsidRDefault="00054AC0" w:rsidP="007532EE">
      <w:pPr>
        <w:pStyle w:val="BodyText"/>
      </w:pPr>
      <w:r w:rsidRPr="000737AF">
        <w:t>All board assemblies shall be inspected per MIL-STD-883</w:t>
      </w:r>
      <w:r w:rsidR="00C46F88">
        <w:t>K</w:t>
      </w:r>
      <w:r w:rsidRPr="000737AF">
        <w:t xml:space="preserve"> Method 2009 or IPC-A-610.</w:t>
      </w:r>
    </w:p>
    <w:p w14:paraId="21CAAB43" w14:textId="12E7CFE5" w:rsidR="007532EE" w:rsidRDefault="00054AC0" w:rsidP="001C0484">
      <w:pPr>
        <w:pStyle w:val="appxsub3"/>
      </w:pPr>
      <w:r w:rsidRPr="000737AF">
        <w:t xml:space="preserve">Minimum </w:t>
      </w:r>
      <w:r w:rsidR="001C0484">
        <w:t>i</w:t>
      </w:r>
      <w:r w:rsidRPr="000737AF">
        <w:t xml:space="preserve">nitial </w:t>
      </w:r>
      <w:r w:rsidR="001C0484">
        <w:t>b</w:t>
      </w:r>
      <w:r w:rsidRPr="000737AF">
        <w:t>uild</w:t>
      </w:r>
    </w:p>
    <w:p w14:paraId="4F36186A" w14:textId="50601889" w:rsidR="00054AC0" w:rsidRPr="000737AF" w:rsidRDefault="00054AC0" w:rsidP="007532EE">
      <w:pPr>
        <w:pStyle w:val="BodyText"/>
      </w:pPr>
      <w:r w:rsidRPr="000737AF">
        <w:t>A minimum of 20 boards will be screened at the board level to demonstrate a fallout rate &lt;5%. A fallout rate ≥ 5% will result in a failure investigation.</w:t>
      </w:r>
    </w:p>
    <w:tbl>
      <w:tblPr>
        <w:tblW w:w="9531" w:type="dxa"/>
        <w:tblInd w:w="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3756"/>
        <w:gridCol w:w="1261"/>
        <w:gridCol w:w="990"/>
        <w:gridCol w:w="990"/>
        <w:gridCol w:w="2534"/>
      </w:tblGrid>
      <w:tr w:rsidR="00054AC0" w:rsidRPr="000737AF" w14:paraId="41CE6A10" w14:textId="77777777" w:rsidTr="00BE5D55">
        <w:tc>
          <w:tcPr>
            <w:tcW w:w="9531" w:type="dxa"/>
            <w:gridSpan w:val="5"/>
            <w:tcBorders>
              <w:top w:val="double" w:sz="4" w:space="0" w:color="auto"/>
              <w:bottom w:val="double" w:sz="4" w:space="0" w:color="auto"/>
            </w:tcBorders>
            <w:shd w:val="pct5" w:color="auto" w:fill="auto"/>
            <w:tcMar>
              <w:left w:w="115" w:type="dxa"/>
              <w:right w:w="115" w:type="dxa"/>
            </w:tcMar>
          </w:tcPr>
          <w:p w14:paraId="69537578" w14:textId="668A0D87" w:rsidR="00054AC0" w:rsidRPr="000737AF" w:rsidRDefault="00054AC0" w:rsidP="001C0484">
            <w:pPr>
              <w:pStyle w:val="titleoftable"/>
            </w:pPr>
            <w:bookmarkStart w:id="1424" w:name="_Ref3448726"/>
            <w:bookmarkStart w:id="1425" w:name="_Toc197434507"/>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B</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3</w:t>
            </w:r>
            <w:r w:rsidR="00841EDB">
              <w:rPr>
                <w:noProof/>
              </w:rPr>
              <w:fldChar w:fldCharType="end"/>
            </w:r>
            <w:bookmarkEnd w:id="1424"/>
            <w:r>
              <w:t>.</w:t>
            </w:r>
            <w:r>
              <w:tab/>
            </w:r>
            <w:r w:rsidRPr="007C6C1E">
              <w:rPr>
                <w:noProof/>
              </w:rPr>
              <w:t>Case-by-</w:t>
            </w:r>
            <w:r w:rsidR="001C0484">
              <w:rPr>
                <w:noProof/>
              </w:rPr>
              <w:t>c</w:t>
            </w:r>
            <w:r w:rsidRPr="007C6C1E">
              <w:rPr>
                <w:noProof/>
              </w:rPr>
              <w:t>ase Pie</w:t>
            </w:r>
            <w:r w:rsidR="001C0484">
              <w:rPr>
                <w:noProof/>
              </w:rPr>
              <w:t>ce-part Screening Through Board-l</w:t>
            </w:r>
            <w:r w:rsidRPr="007C6C1E">
              <w:rPr>
                <w:noProof/>
              </w:rPr>
              <w:t>evel Testing</w:t>
            </w:r>
            <w:bookmarkEnd w:id="1425"/>
          </w:p>
        </w:tc>
      </w:tr>
      <w:tr w:rsidR="00054AC0" w:rsidRPr="000737AF" w14:paraId="148BF300" w14:textId="77777777" w:rsidTr="00BE5D55">
        <w:tc>
          <w:tcPr>
            <w:tcW w:w="3756" w:type="dxa"/>
            <w:vMerge w:val="restart"/>
            <w:tcBorders>
              <w:top w:val="double" w:sz="4" w:space="0" w:color="auto"/>
            </w:tcBorders>
            <w:tcMar>
              <w:left w:w="115" w:type="dxa"/>
              <w:right w:w="115" w:type="dxa"/>
            </w:tcMar>
          </w:tcPr>
          <w:p w14:paraId="26C7D01D" w14:textId="77777777" w:rsidR="00054AC0" w:rsidRPr="000737AF" w:rsidRDefault="00054AC0" w:rsidP="00054AC0">
            <w:pPr>
              <w:pStyle w:val="TableParagraph"/>
              <w:spacing w:line="243" w:lineRule="exact"/>
              <w:jc w:val="center"/>
              <w:rPr>
                <w:szCs w:val="24"/>
              </w:rPr>
            </w:pPr>
            <w:r w:rsidRPr="000737AF">
              <w:rPr>
                <w:b/>
              </w:rPr>
              <w:t>Test</w:t>
            </w:r>
          </w:p>
        </w:tc>
        <w:tc>
          <w:tcPr>
            <w:tcW w:w="1261" w:type="dxa"/>
            <w:vMerge w:val="restart"/>
            <w:tcBorders>
              <w:top w:val="double" w:sz="4" w:space="0" w:color="auto"/>
            </w:tcBorders>
            <w:tcMar>
              <w:left w:w="115" w:type="dxa"/>
              <w:right w:w="115" w:type="dxa"/>
            </w:tcMar>
          </w:tcPr>
          <w:p w14:paraId="5A87BC61" w14:textId="77777777" w:rsidR="00054AC0" w:rsidRPr="000737AF" w:rsidRDefault="00054AC0" w:rsidP="00054AC0">
            <w:pPr>
              <w:pStyle w:val="TableParagraph"/>
              <w:spacing w:line="243" w:lineRule="exact"/>
              <w:rPr>
                <w:szCs w:val="24"/>
              </w:rPr>
            </w:pPr>
            <w:r w:rsidRPr="000737AF">
              <w:rPr>
                <w:b/>
              </w:rPr>
              <w:t>Reference</w:t>
            </w:r>
          </w:p>
        </w:tc>
        <w:tc>
          <w:tcPr>
            <w:tcW w:w="4514" w:type="dxa"/>
            <w:gridSpan w:val="3"/>
            <w:tcBorders>
              <w:top w:val="double" w:sz="4" w:space="0" w:color="auto"/>
            </w:tcBorders>
            <w:tcMar>
              <w:left w:w="115" w:type="dxa"/>
              <w:right w:w="115" w:type="dxa"/>
            </w:tcMar>
          </w:tcPr>
          <w:p w14:paraId="2452B8E5" w14:textId="77777777" w:rsidR="00054AC0" w:rsidRPr="000737AF" w:rsidRDefault="00054AC0" w:rsidP="00054AC0">
            <w:r w:rsidRPr="000737AF">
              <w:rPr>
                <w:b/>
              </w:rPr>
              <w:t>Quantity Tested</w:t>
            </w:r>
          </w:p>
        </w:tc>
      </w:tr>
      <w:tr w:rsidR="00054AC0" w:rsidRPr="000737AF" w14:paraId="4B415785" w14:textId="77777777" w:rsidTr="00D17E0F">
        <w:tc>
          <w:tcPr>
            <w:tcW w:w="3756" w:type="dxa"/>
            <w:vMerge/>
            <w:tcMar>
              <w:left w:w="115" w:type="dxa"/>
              <w:right w:w="115" w:type="dxa"/>
            </w:tcMar>
          </w:tcPr>
          <w:p w14:paraId="57F5F741" w14:textId="77777777" w:rsidR="00054AC0" w:rsidRPr="000737AF" w:rsidRDefault="00054AC0" w:rsidP="00054AC0"/>
        </w:tc>
        <w:tc>
          <w:tcPr>
            <w:tcW w:w="1261" w:type="dxa"/>
            <w:vMerge/>
            <w:tcMar>
              <w:left w:w="115" w:type="dxa"/>
              <w:right w:w="115" w:type="dxa"/>
            </w:tcMar>
          </w:tcPr>
          <w:p w14:paraId="121B518E" w14:textId="77777777" w:rsidR="00054AC0" w:rsidRPr="000737AF" w:rsidRDefault="00054AC0" w:rsidP="00054AC0"/>
        </w:tc>
        <w:tc>
          <w:tcPr>
            <w:tcW w:w="990" w:type="dxa"/>
            <w:tcMar>
              <w:left w:w="115" w:type="dxa"/>
              <w:right w:w="115" w:type="dxa"/>
            </w:tcMar>
          </w:tcPr>
          <w:p w14:paraId="3D147F5D" w14:textId="77777777" w:rsidR="00054AC0" w:rsidRPr="000737AF" w:rsidRDefault="00054AC0" w:rsidP="00054AC0">
            <w:pPr>
              <w:pStyle w:val="TableParagraph"/>
              <w:spacing w:line="226" w:lineRule="exact"/>
              <w:rPr>
                <w:szCs w:val="24"/>
              </w:rPr>
            </w:pPr>
            <w:r w:rsidRPr="000737AF">
              <w:t>100%</w:t>
            </w:r>
          </w:p>
          <w:p w14:paraId="5666F743" w14:textId="77777777" w:rsidR="00054AC0" w:rsidRPr="000737AF" w:rsidRDefault="00054AC0" w:rsidP="00054AC0">
            <w:pPr>
              <w:pStyle w:val="TableParagraph"/>
              <w:spacing w:line="258" w:lineRule="exact"/>
              <w:rPr>
                <w:szCs w:val="24"/>
              </w:rPr>
            </w:pPr>
            <w:r w:rsidRPr="000737AF">
              <w:t>Boards</w:t>
            </w:r>
          </w:p>
        </w:tc>
        <w:tc>
          <w:tcPr>
            <w:tcW w:w="990" w:type="dxa"/>
            <w:tcMar>
              <w:left w:w="115" w:type="dxa"/>
              <w:right w:w="115" w:type="dxa"/>
            </w:tcMar>
          </w:tcPr>
          <w:p w14:paraId="4728B56F" w14:textId="77777777" w:rsidR="00054AC0" w:rsidRPr="000737AF" w:rsidRDefault="00054AC0" w:rsidP="00054AC0">
            <w:pPr>
              <w:pStyle w:val="TableParagraph"/>
              <w:spacing w:line="240" w:lineRule="exact"/>
              <w:jc w:val="center"/>
              <w:rPr>
                <w:szCs w:val="24"/>
              </w:rPr>
            </w:pPr>
            <w:r w:rsidRPr="000737AF">
              <w:t>Piece- part Lot Sample</w:t>
            </w:r>
          </w:p>
        </w:tc>
        <w:tc>
          <w:tcPr>
            <w:tcW w:w="2534" w:type="dxa"/>
            <w:tcMar>
              <w:left w:w="115" w:type="dxa"/>
              <w:right w:w="115" w:type="dxa"/>
            </w:tcMar>
          </w:tcPr>
          <w:p w14:paraId="7FC532F8" w14:textId="77777777" w:rsidR="00054AC0" w:rsidRPr="000737AF" w:rsidRDefault="00054AC0" w:rsidP="00BE5D55">
            <w:pPr>
              <w:pStyle w:val="TableParagraph"/>
              <w:spacing w:line="258" w:lineRule="exact"/>
            </w:pPr>
            <w:r w:rsidRPr="000737AF">
              <w:t>Manufacturer/ Qualification Test</w:t>
            </w:r>
          </w:p>
        </w:tc>
      </w:tr>
      <w:tr w:rsidR="00054AC0" w:rsidRPr="000737AF" w14:paraId="58B85A23" w14:textId="77777777" w:rsidTr="00D17E0F">
        <w:tc>
          <w:tcPr>
            <w:tcW w:w="3756" w:type="dxa"/>
            <w:tcMar>
              <w:left w:w="115" w:type="dxa"/>
              <w:right w:w="115" w:type="dxa"/>
            </w:tcMar>
          </w:tcPr>
          <w:p w14:paraId="24C753DF" w14:textId="77777777" w:rsidR="00054AC0" w:rsidRPr="00054AC0" w:rsidRDefault="00054AC0" w:rsidP="00054AC0">
            <w:pPr>
              <w:pStyle w:val="TableParagraph"/>
              <w:spacing w:before="4" w:line="250" w:lineRule="auto"/>
              <w:ind w:left="144" w:hanging="144"/>
              <w:rPr>
                <w:sz w:val="20"/>
                <w:szCs w:val="20"/>
              </w:rPr>
            </w:pPr>
            <w:r w:rsidRPr="00054AC0">
              <w:rPr>
                <w:b/>
                <w:sz w:val="20"/>
                <w:szCs w:val="20"/>
              </w:rPr>
              <w:t xml:space="preserve">Manufacturer Piece-part Testing </w:t>
            </w:r>
            <w:r w:rsidRPr="00054AC0">
              <w:rPr>
                <w:sz w:val="20"/>
                <w:szCs w:val="20"/>
              </w:rPr>
              <w:t>(1)</w:t>
            </w:r>
          </w:p>
          <w:p w14:paraId="0DE96197" w14:textId="77777777" w:rsidR="00054AC0" w:rsidRPr="00054AC0" w:rsidRDefault="00054AC0" w:rsidP="00054AC0">
            <w:pPr>
              <w:pStyle w:val="TableParagraph"/>
              <w:spacing w:before="4" w:line="250" w:lineRule="auto"/>
              <w:ind w:left="144" w:hanging="144"/>
              <w:rPr>
                <w:sz w:val="20"/>
                <w:szCs w:val="20"/>
              </w:rPr>
            </w:pPr>
            <w:r w:rsidRPr="00054AC0">
              <w:rPr>
                <w:sz w:val="20"/>
                <w:szCs w:val="20"/>
              </w:rPr>
              <w:t>Electrical Screening</w:t>
            </w:r>
          </w:p>
          <w:p w14:paraId="4D518D96" w14:textId="77777777" w:rsidR="00054AC0" w:rsidRPr="00054AC0" w:rsidRDefault="00054AC0" w:rsidP="00054AC0">
            <w:pPr>
              <w:pStyle w:val="TableParagraph"/>
              <w:spacing w:line="250" w:lineRule="auto"/>
              <w:ind w:hanging="11"/>
              <w:rPr>
                <w:sz w:val="20"/>
                <w:szCs w:val="20"/>
              </w:rPr>
            </w:pPr>
            <w:r w:rsidRPr="00054AC0">
              <w:rPr>
                <w:sz w:val="20"/>
                <w:szCs w:val="20"/>
              </w:rPr>
              <w:t>HTOL</w:t>
            </w:r>
          </w:p>
          <w:p w14:paraId="4CB18204" w14:textId="77777777" w:rsidR="00054AC0" w:rsidRPr="00054AC0" w:rsidRDefault="00054AC0" w:rsidP="00054AC0">
            <w:pPr>
              <w:pStyle w:val="TableParagraph"/>
              <w:spacing w:line="250" w:lineRule="auto"/>
              <w:ind w:hanging="11"/>
              <w:rPr>
                <w:sz w:val="20"/>
                <w:szCs w:val="20"/>
              </w:rPr>
            </w:pPr>
            <w:r w:rsidRPr="00054AC0">
              <w:rPr>
                <w:sz w:val="20"/>
                <w:szCs w:val="20"/>
              </w:rPr>
              <w:t>HAST</w:t>
            </w:r>
          </w:p>
        </w:tc>
        <w:tc>
          <w:tcPr>
            <w:tcW w:w="1261" w:type="dxa"/>
            <w:tcMar>
              <w:left w:w="115" w:type="dxa"/>
              <w:right w:w="115" w:type="dxa"/>
            </w:tcMar>
          </w:tcPr>
          <w:p w14:paraId="50D5BB14" w14:textId="77777777" w:rsidR="00054AC0" w:rsidRPr="00054AC0" w:rsidRDefault="00054AC0" w:rsidP="00054AC0">
            <w:pPr>
              <w:pStyle w:val="TableParagraph"/>
              <w:spacing w:before="3"/>
              <w:rPr>
                <w:sz w:val="20"/>
                <w:szCs w:val="20"/>
              </w:rPr>
            </w:pPr>
          </w:p>
          <w:p w14:paraId="304F4A05" w14:textId="08AF30F7" w:rsidR="00CE6706" w:rsidRPr="00D9694F" w:rsidRDefault="00CE6706" w:rsidP="00CE6706">
            <w:pPr>
              <w:pStyle w:val="TableParagraph"/>
              <w:rPr>
                <w:rStyle w:val="crossreference"/>
                <w:rFonts w:ascii="Calibri" w:hAnsi="Calibri" w:cs="Calibri"/>
                <w:sz w:val="20"/>
                <w:szCs w:val="20"/>
              </w:rPr>
            </w:pPr>
            <w:r w:rsidRPr="00D9694F">
              <w:rPr>
                <w:rStyle w:val="crossreference"/>
                <w:rFonts w:ascii="Calibri" w:hAnsi="Calibri" w:cs="Calibri"/>
                <w:sz w:val="20"/>
                <w:szCs w:val="20"/>
              </w:rPr>
              <w:fldChar w:fldCharType="begin"/>
            </w:r>
            <w:r w:rsidRPr="00D9694F">
              <w:rPr>
                <w:rStyle w:val="crossreference"/>
                <w:rFonts w:ascii="Calibri" w:hAnsi="Calibri" w:cs="Calibri"/>
                <w:sz w:val="20"/>
                <w:szCs w:val="20"/>
              </w:rPr>
              <w:instrText xml:space="preserve"> REF _Ref3893322 \r \</w:instrText>
            </w:r>
            <w:r w:rsidR="007361DC">
              <w:rPr>
                <w:rStyle w:val="crossreference"/>
                <w:rFonts w:ascii="Calibri" w:hAnsi="Calibri" w:cs="Calibri"/>
                <w:sz w:val="20"/>
                <w:szCs w:val="20"/>
              </w:rPr>
              <w:instrText xml:space="preserve">h  \* CHARFORMAT </w:instrText>
            </w:r>
            <w:r w:rsidRPr="00D9694F">
              <w:rPr>
                <w:rStyle w:val="crossreference"/>
                <w:rFonts w:ascii="Calibri" w:hAnsi="Calibri" w:cs="Calibri"/>
                <w:sz w:val="20"/>
                <w:szCs w:val="20"/>
              </w:rPr>
            </w:r>
            <w:r w:rsidRPr="00D9694F">
              <w:rPr>
                <w:rStyle w:val="crossreference"/>
                <w:rFonts w:ascii="Calibri" w:hAnsi="Calibri" w:cs="Calibri"/>
                <w:sz w:val="20"/>
                <w:szCs w:val="20"/>
              </w:rPr>
              <w:fldChar w:fldCharType="separate"/>
            </w:r>
            <w:r w:rsidR="00163D01">
              <w:rPr>
                <w:rStyle w:val="crossreference"/>
                <w:rFonts w:ascii="Calibri" w:hAnsi="Calibri" w:cs="Calibri"/>
                <w:sz w:val="20"/>
                <w:szCs w:val="20"/>
              </w:rPr>
              <w:t>B.4.3.1</w:t>
            </w:r>
            <w:r w:rsidRPr="00D9694F">
              <w:rPr>
                <w:rStyle w:val="crossreference"/>
                <w:rFonts w:ascii="Calibri" w:hAnsi="Calibri" w:cs="Calibri"/>
                <w:sz w:val="20"/>
                <w:szCs w:val="20"/>
              </w:rPr>
              <w:fldChar w:fldCharType="end"/>
            </w:r>
          </w:p>
          <w:p w14:paraId="6CD77D87" w14:textId="542B7ADC" w:rsidR="00CE6706" w:rsidRPr="00D9694F" w:rsidRDefault="00CE6706" w:rsidP="00CE6706">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_Ref3893451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B.4.3.2</w:t>
            </w:r>
            <w:r w:rsidRPr="00D9694F">
              <w:rPr>
                <w:rStyle w:val="crossreferencetablecal"/>
              </w:rPr>
              <w:fldChar w:fldCharType="end"/>
            </w:r>
          </w:p>
          <w:p w14:paraId="1166DB61" w14:textId="7B7D135B" w:rsidR="00054AC0" w:rsidRPr="00054AC0" w:rsidRDefault="00CE6706" w:rsidP="00CE6706">
            <w:pPr>
              <w:pStyle w:val="TableParagraph"/>
              <w:spacing w:before="10"/>
              <w:rPr>
                <w:sz w:val="20"/>
                <w:szCs w:val="20"/>
              </w:rPr>
            </w:pPr>
            <w:r w:rsidRPr="00D9694F">
              <w:rPr>
                <w:rStyle w:val="crossreferencetablecal"/>
              </w:rPr>
              <w:fldChar w:fldCharType="begin"/>
            </w:r>
            <w:r w:rsidRPr="00D9694F">
              <w:rPr>
                <w:rStyle w:val="crossreferencetablecal"/>
              </w:rPr>
              <w:instrText xml:space="preserve"> REF _Ref3893497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B.4.3.3</w:t>
            </w:r>
            <w:r w:rsidRPr="00D9694F">
              <w:rPr>
                <w:rStyle w:val="crossreferencetablecal"/>
              </w:rPr>
              <w:fldChar w:fldCharType="end"/>
            </w:r>
          </w:p>
        </w:tc>
        <w:tc>
          <w:tcPr>
            <w:tcW w:w="990" w:type="dxa"/>
            <w:tcMar>
              <w:left w:w="115" w:type="dxa"/>
              <w:right w:w="115" w:type="dxa"/>
            </w:tcMar>
          </w:tcPr>
          <w:p w14:paraId="31FAC1D3" w14:textId="77777777" w:rsidR="00054AC0" w:rsidRPr="00054AC0" w:rsidRDefault="00054AC0" w:rsidP="00054AC0">
            <w:pPr>
              <w:pStyle w:val="TableParagraph"/>
              <w:spacing w:before="3"/>
              <w:rPr>
                <w:sz w:val="20"/>
                <w:szCs w:val="20"/>
              </w:rPr>
            </w:pPr>
          </w:p>
          <w:p w14:paraId="7BEA8E38" w14:textId="77777777" w:rsidR="00054AC0" w:rsidRPr="00054AC0" w:rsidRDefault="00054AC0" w:rsidP="00054AC0">
            <w:pPr>
              <w:pStyle w:val="TableParagraph"/>
              <w:rPr>
                <w:sz w:val="20"/>
                <w:szCs w:val="20"/>
              </w:rPr>
            </w:pPr>
            <w:r w:rsidRPr="00054AC0">
              <w:rPr>
                <w:sz w:val="20"/>
                <w:szCs w:val="20"/>
              </w:rPr>
              <w:t>100%</w:t>
            </w:r>
          </w:p>
        </w:tc>
        <w:tc>
          <w:tcPr>
            <w:tcW w:w="990" w:type="dxa"/>
            <w:tcMar>
              <w:left w:w="115" w:type="dxa"/>
              <w:right w:w="115" w:type="dxa"/>
            </w:tcMar>
          </w:tcPr>
          <w:p w14:paraId="705F00FD" w14:textId="77777777" w:rsidR="00054AC0" w:rsidRPr="000737AF" w:rsidRDefault="00054AC0" w:rsidP="00054AC0"/>
        </w:tc>
        <w:tc>
          <w:tcPr>
            <w:tcW w:w="2534" w:type="dxa"/>
            <w:tcMar>
              <w:left w:w="115" w:type="dxa"/>
              <w:right w:w="115" w:type="dxa"/>
            </w:tcMar>
          </w:tcPr>
          <w:p w14:paraId="07B5D37D" w14:textId="77777777" w:rsidR="00054AC0" w:rsidRPr="000737AF" w:rsidRDefault="00054AC0" w:rsidP="00054AC0">
            <w:pPr>
              <w:pStyle w:val="TableParagraph"/>
              <w:jc w:val="center"/>
              <w:rPr>
                <w:sz w:val="20"/>
              </w:rPr>
            </w:pPr>
          </w:p>
          <w:p w14:paraId="657F1356" w14:textId="77777777" w:rsidR="00054AC0" w:rsidRPr="000737AF" w:rsidRDefault="00054AC0" w:rsidP="00054AC0">
            <w:pPr>
              <w:pStyle w:val="TableParagraph"/>
              <w:spacing w:before="1"/>
              <w:jc w:val="center"/>
            </w:pPr>
          </w:p>
          <w:p w14:paraId="5715BB88" w14:textId="77777777" w:rsidR="00054AC0" w:rsidRPr="000737AF" w:rsidRDefault="00054AC0" w:rsidP="00054AC0">
            <w:pPr>
              <w:pStyle w:val="TableParagraph"/>
              <w:jc w:val="center"/>
              <w:rPr>
                <w:sz w:val="20"/>
              </w:rPr>
            </w:pPr>
            <w:r w:rsidRPr="000737AF">
              <w:rPr>
                <w:sz w:val="20"/>
              </w:rPr>
              <w:t>77</w:t>
            </w:r>
          </w:p>
          <w:p w14:paraId="77C842D2" w14:textId="77777777" w:rsidR="00054AC0" w:rsidRPr="000737AF" w:rsidRDefault="00054AC0" w:rsidP="00054AC0">
            <w:pPr>
              <w:jc w:val="center"/>
            </w:pPr>
            <w:r w:rsidRPr="000737AF">
              <w:rPr>
                <w:sz w:val="20"/>
              </w:rPr>
              <w:t>77</w:t>
            </w:r>
          </w:p>
        </w:tc>
      </w:tr>
      <w:tr w:rsidR="00054AC0" w:rsidRPr="000737AF" w14:paraId="1235F1CF" w14:textId="77777777" w:rsidTr="00D17E0F">
        <w:tc>
          <w:tcPr>
            <w:tcW w:w="3756" w:type="dxa"/>
            <w:tcMar>
              <w:left w:w="115" w:type="dxa"/>
              <w:right w:w="115" w:type="dxa"/>
            </w:tcMar>
          </w:tcPr>
          <w:p w14:paraId="3366E7A1" w14:textId="77777777" w:rsidR="00054AC0" w:rsidRPr="00054AC0" w:rsidRDefault="00054AC0" w:rsidP="00054AC0">
            <w:pPr>
              <w:pStyle w:val="TableParagraph"/>
              <w:spacing w:before="4"/>
              <w:rPr>
                <w:sz w:val="20"/>
                <w:szCs w:val="20"/>
              </w:rPr>
            </w:pPr>
            <w:r w:rsidRPr="00054AC0">
              <w:rPr>
                <w:b/>
                <w:sz w:val="20"/>
                <w:szCs w:val="20"/>
              </w:rPr>
              <w:t>Piece-part Workmanship Screening</w:t>
            </w:r>
          </w:p>
          <w:p w14:paraId="0DD0C915" w14:textId="77777777" w:rsidR="00054AC0" w:rsidRPr="00054AC0" w:rsidRDefault="00054AC0" w:rsidP="00054AC0">
            <w:pPr>
              <w:pStyle w:val="TableParagraph"/>
              <w:spacing w:before="10"/>
              <w:rPr>
                <w:sz w:val="20"/>
                <w:szCs w:val="20"/>
              </w:rPr>
            </w:pPr>
            <w:r w:rsidRPr="00054AC0">
              <w:rPr>
                <w:sz w:val="20"/>
                <w:szCs w:val="20"/>
              </w:rPr>
              <w:t>Solder Simulation (2)</w:t>
            </w:r>
          </w:p>
          <w:p w14:paraId="1DBEE9F2" w14:textId="3D9001FE" w:rsidR="00054AC0" w:rsidRPr="00054AC0" w:rsidRDefault="00054AC0" w:rsidP="00054AC0">
            <w:pPr>
              <w:pStyle w:val="TableParagraph"/>
              <w:spacing w:before="10"/>
              <w:rPr>
                <w:sz w:val="20"/>
                <w:szCs w:val="20"/>
              </w:rPr>
            </w:pPr>
            <w:r w:rsidRPr="00054AC0">
              <w:rPr>
                <w:sz w:val="20"/>
                <w:szCs w:val="20"/>
              </w:rPr>
              <w:t>C-SAM (3)(</w:t>
            </w:r>
            <w:r w:rsidR="004152E4">
              <w:rPr>
                <w:sz w:val="20"/>
                <w:szCs w:val="20"/>
              </w:rPr>
              <w:t>5</w:t>
            </w:r>
            <w:r w:rsidRPr="00054AC0">
              <w:rPr>
                <w:sz w:val="20"/>
                <w:szCs w:val="20"/>
              </w:rPr>
              <w:t>)</w:t>
            </w:r>
            <w:r w:rsidRPr="00054AC0">
              <w:rPr>
                <w:noProof/>
                <w:sz w:val="20"/>
                <w:szCs w:val="20"/>
              </w:rPr>
              <w:t xml:space="preserve"> </w:t>
            </w:r>
          </w:p>
          <w:p w14:paraId="4021AF0C" w14:textId="77777777" w:rsidR="00054AC0" w:rsidRPr="00054AC0" w:rsidRDefault="00054AC0" w:rsidP="00054AC0">
            <w:pPr>
              <w:pStyle w:val="TableParagraph"/>
              <w:spacing w:before="10"/>
              <w:rPr>
                <w:sz w:val="20"/>
                <w:szCs w:val="20"/>
              </w:rPr>
            </w:pPr>
            <w:r w:rsidRPr="00054AC0">
              <w:rPr>
                <w:sz w:val="20"/>
                <w:szCs w:val="20"/>
              </w:rPr>
              <w:t>DPA (3)</w:t>
            </w:r>
          </w:p>
        </w:tc>
        <w:tc>
          <w:tcPr>
            <w:tcW w:w="1261" w:type="dxa"/>
            <w:tcMar>
              <w:left w:w="115" w:type="dxa"/>
              <w:right w:w="115" w:type="dxa"/>
            </w:tcMar>
          </w:tcPr>
          <w:p w14:paraId="00793496" w14:textId="601D0A80" w:rsidR="00CE6706" w:rsidRPr="00D9694F" w:rsidRDefault="00CE6706" w:rsidP="00CE6706">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_Ref3893518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B.4.3.4</w:t>
            </w:r>
            <w:r w:rsidRPr="00D9694F">
              <w:rPr>
                <w:rStyle w:val="crossreferencetablecal"/>
              </w:rPr>
              <w:fldChar w:fldCharType="end"/>
            </w:r>
          </w:p>
          <w:p w14:paraId="44E31D22" w14:textId="16E19D56" w:rsidR="00CE6706" w:rsidRPr="00D9694F" w:rsidRDefault="00CE6706" w:rsidP="00CE6706">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_Ref3893532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B.4.3.4.1</w:t>
            </w:r>
            <w:r w:rsidRPr="00D9694F">
              <w:rPr>
                <w:rStyle w:val="crossreferencetablecal"/>
              </w:rPr>
              <w:fldChar w:fldCharType="end"/>
            </w:r>
          </w:p>
          <w:p w14:paraId="57E1757F" w14:textId="6D62E961" w:rsidR="00CE6706" w:rsidRPr="00D9694F" w:rsidRDefault="00CE6706" w:rsidP="00CE6706">
            <w:pPr>
              <w:pStyle w:val="TableParagraph"/>
              <w:rPr>
                <w:rStyle w:val="crossreferencetablecal"/>
              </w:rPr>
            </w:pPr>
            <w:r w:rsidRPr="00D9694F">
              <w:rPr>
                <w:rStyle w:val="crossreferencetablecal"/>
              </w:rPr>
              <w:fldChar w:fldCharType="begin"/>
            </w:r>
            <w:r w:rsidRPr="00D9694F">
              <w:rPr>
                <w:rStyle w:val="crossreferencetablecal"/>
              </w:rPr>
              <w:instrText xml:space="preserve"> REF _Ref3893540 \r \h </w:instrText>
            </w:r>
            <w:r>
              <w:rPr>
                <w:rStyle w:val="crossreferencetablecal"/>
              </w:rPr>
              <w:instrText xml:space="preserve"> \* CHARFORMAT </w:instrText>
            </w:r>
            <w:r w:rsidRPr="00D9694F">
              <w:rPr>
                <w:rStyle w:val="crossreferencetablecal"/>
              </w:rPr>
            </w:r>
            <w:r w:rsidRPr="00D9694F">
              <w:rPr>
                <w:rStyle w:val="crossreferencetablecal"/>
              </w:rPr>
              <w:fldChar w:fldCharType="separate"/>
            </w:r>
            <w:r w:rsidR="00163D01">
              <w:rPr>
                <w:rStyle w:val="crossreferencetablecal"/>
              </w:rPr>
              <w:t>B.4.3.4.2</w:t>
            </w:r>
            <w:r w:rsidRPr="00D9694F">
              <w:rPr>
                <w:rStyle w:val="crossreferencetablecal"/>
              </w:rPr>
              <w:fldChar w:fldCharType="end"/>
            </w:r>
          </w:p>
          <w:p w14:paraId="12A2B339" w14:textId="49E61997" w:rsidR="00054AC0" w:rsidRPr="00CE6706" w:rsidRDefault="00CE6706" w:rsidP="00CE6706">
            <w:pPr>
              <w:pStyle w:val="TableParagraph"/>
              <w:rPr>
                <w:rFonts w:cs="Calibri"/>
                <w:color w:val="0000FF"/>
                <w:sz w:val="20"/>
                <w:szCs w:val="20"/>
                <w:u w:val="single"/>
              </w:rPr>
            </w:pPr>
            <w:r w:rsidRPr="00D9694F">
              <w:rPr>
                <w:rStyle w:val="crossreferencetablecal"/>
              </w:rPr>
              <w:fldChar w:fldCharType="begin"/>
            </w:r>
            <w:r w:rsidRPr="00D9694F">
              <w:rPr>
                <w:rStyle w:val="crossreferencetablecal"/>
              </w:rPr>
              <w:instrText xml:space="preserve"> REF _Ref3893547 \r \h  \* </w:instrText>
            </w:r>
            <w:r>
              <w:rPr>
                <w:rStyle w:val="crossreferencetablecal"/>
              </w:rPr>
              <w:instrText>CHAR</w:instrText>
            </w:r>
            <w:r w:rsidRPr="00D9694F">
              <w:rPr>
                <w:rStyle w:val="crossreferencetablecal"/>
              </w:rPr>
              <w:instrText xml:space="preserve">FORMAT </w:instrText>
            </w:r>
            <w:r w:rsidRPr="00D9694F">
              <w:rPr>
                <w:rStyle w:val="crossreferencetablecal"/>
              </w:rPr>
            </w:r>
            <w:r w:rsidRPr="00D9694F">
              <w:rPr>
                <w:rStyle w:val="crossreferencetablecal"/>
              </w:rPr>
              <w:fldChar w:fldCharType="separate"/>
            </w:r>
            <w:r w:rsidR="00163D01">
              <w:rPr>
                <w:rStyle w:val="crossreferencetablecal"/>
              </w:rPr>
              <w:t>B.4.3.4.3</w:t>
            </w:r>
            <w:r w:rsidRPr="00D9694F">
              <w:rPr>
                <w:rStyle w:val="crossreferencetablecal"/>
              </w:rPr>
              <w:fldChar w:fldCharType="end"/>
            </w:r>
          </w:p>
        </w:tc>
        <w:tc>
          <w:tcPr>
            <w:tcW w:w="990" w:type="dxa"/>
            <w:tcMar>
              <w:left w:w="115" w:type="dxa"/>
              <w:right w:w="115" w:type="dxa"/>
            </w:tcMar>
          </w:tcPr>
          <w:p w14:paraId="06C2414A" w14:textId="77777777" w:rsidR="00054AC0" w:rsidRPr="00054AC0" w:rsidRDefault="00054AC0" w:rsidP="00054AC0">
            <w:pPr>
              <w:rPr>
                <w:sz w:val="20"/>
              </w:rPr>
            </w:pPr>
          </w:p>
        </w:tc>
        <w:tc>
          <w:tcPr>
            <w:tcW w:w="990" w:type="dxa"/>
            <w:tcMar>
              <w:left w:w="115" w:type="dxa"/>
              <w:right w:w="115" w:type="dxa"/>
            </w:tcMar>
          </w:tcPr>
          <w:p w14:paraId="654F7478" w14:textId="77777777" w:rsidR="00054AC0" w:rsidRPr="000737AF" w:rsidRDefault="00054AC0" w:rsidP="00054AC0">
            <w:pPr>
              <w:pStyle w:val="TableParagraph"/>
              <w:spacing w:before="3"/>
              <w:rPr>
                <w:sz w:val="21"/>
                <w:szCs w:val="21"/>
              </w:rPr>
            </w:pPr>
          </w:p>
          <w:p w14:paraId="34340F76" w14:textId="77777777" w:rsidR="00054AC0" w:rsidRPr="000737AF" w:rsidRDefault="00054AC0" w:rsidP="00054AC0">
            <w:pPr>
              <w:pStyle w:val="TableParagraph"/>
              <w:jc w:val="center"/>
              <w:rPr>
                <w:sz w:val="20"/>
              </w:rPr>
            </w:pPr>
            <w:r w:rsidRPr="000737AF">
              <w:rPr>
                <w:sz w:val="20"/>
              </w:rPr>
              <w:t>5</w:t>
            </w:r>
          </w:p>
          <w:p w14:paraId="4C4202F9" w14:textId="77777777" w:rsidR="00054AC0" w:rsidRPr="000737AF" w:rsidRDefault="00054AC0" w:rsidP="00054AC0">
            <w:pPr>
              <w:pStyle w:val="TableParagraph"/>
              <w:spacing w:before="10"/>
              <w:jc w:val="center"/>
              <w:rPr>
                <w:sz w:val="20"/>
              </w:rPr>
            </w:pPr>
            <w:r w:rsidRPr="000737AF">
              <w:rPr>
                <w:sz w:val="20"/>
              </w:rPr>
              <w:t>5</w:t>
            </w:r>
          </w:p>
          <w:p w14:paraId="1B78F3E2" w14:textId="77777777" w:rsidR="00054AC0" w:rsidRPr="000737AF" w:rsidRDefault="00054AC0" w:rsidP="00054AC0">
            <w:pPr>
              <w:pStyle w:val="TableParagraph"/>
              <w:spacing w:before="10"/>
              <w:jc w:val="center"/>
              <w:rPr>
                <w:sz w:val="20"/>
              </w:rPr>
            </w:pPr>
            <w:r w:rsidRPr="000737AF">
              <w:rPr>
                <w:sz w:val="20"/>
              </w:rPr>
              <w:t>5</w:t>
            </w:r>
          </w:p>
        </w:tc>
        <w:tc>
          <w:tcPr>
            <w:tcW w:w="2534" w:type="dxa"/>
            <w:tcMar>
              <w:left w:w="115" w:type="dxa"/>
              <w:right w:w="115" w:type="dxa"/>
            </w:tcMar>
          </w:tcPr>
          <w:p w14:paraId="0A30EE63" w14:textId="77777777" w:rsidR="00054AC0" w:rsidRPr="000737AF" w:rsidRDefault="00054AC0" w:rsidP="00054AC0"/>
        </w:tc>
      </w:tr>
      <w:tr w:rsidR="00054AC0" w:rsidRPr="000737AF" w14:paraId="768D10AB" w14:textId="77777777" w:rsidTr="00D17E0F">
        <w:tc>
          <w:tcPr>
            <w:tcW w:w="3756" w:type="dxa"/>
            <w:tcMar>
              <w:left w:w="115" w:type="dxa"/>
              <w:right w:w="115" w:type="dxa"/>
            </w:tcMar>
          </w:tcPr>
          <w:p w14:paraId="3A8A3B43" w14:textId="77777777" w:rsidR="00054AC0" w:rsidRPr="00054AC0" w:rsidRDefault="00054AC0" w:rsidP="00054AC0">
            <w:pPr>
              <w:pStyle w:val="TableParagraph"/>
              <w:spacing w:before="5"/>
              <w:rPr>
                <w:sz w:val="20"/>
                <w:szCs w:val="20"/>
              </w:rPr>
            </w:pPr>
            <w:r w:rsidRPr="00054AC0">
              <w:rPr>
                <w:b/>
                <w:sz w:val="20"/>
                <w:szCs w:val="20"/>
              </w:rPr>
              <w:t>Piece-part Screening</w:t>
            </w:r>
          </w:p>
        </w:tc>
        <w:tc>
          <w:tcPr>
            <w:tcW w:w="1261" w:type="dxa"/>
            <w:tcMar>
              <w:left w:w="115" w:type="dxa"/>
              <w:right w:w="115" w:type="dxa"/>
            </w:tcMar>
          </w:tcPr>
          <w:p w14:paraId="6410417E" w14:textId="4603AB55" w:rsidR="00054AC0" w:rsidRPr="00CE6706" w:rsidRDefault="00CE6706" w:rsidP="00CE6706">
            <w:pPr>
              <w:pStyle w:val="TableParagraph"/>
              <w:spacing w:before="5"/>
              <w:rPr>
                <w:rStyle w:val="crossreferencetablecal"/>
              </w:rPr>
            </w:pPr>
            <w:r w:rsidRPr="00CE6706">
              <w:rPr>
                <w:rStyle w:val="crossreferencetablecal"/>
              </w:rPr>
              <w:fldChar w:fldCharType="begin"/>
            </w:r>
            <w:r w:rsidRPr="00CE6706">
              <w:rPr>
                <w:rStyle w:val="crossreferencetablecal"/>
              </w:rPr>
              <w:instrText xml:space="preserve"> REF _Ref4050288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w:t>
            </w:r>
            <w:r w:rsidRPr="00CE6706">
              <w:rPr>
                <w:rStyle w:val="crossreferencetablecal"/>
              </w:rPr>
              <w:fldChar w:fldCharType="end"/>
            </w:r>
          </w:p>
        </w:tc>
        <w:tc>
          <w:tcPr>
            <w:tcW w:w="990" w:type="dxa"/>
            <w:vMerge w:val="restart"/>
            <w:tcMar>
              <w:left w:w="115" w:type="dxa"/>
              <w:right w:w="115" w:type="dxa"/>
            </w:tcMar>
          </w:tcPr>
          <w:p w14:paraId="5EAD7BE7" w14:textId="77777777" w:rsidR="00054AC0" w:rsidRPr="00054AC0" w:rsidRDefault="00054AC0" w:rsidP="00054AC0">
            <w:pPr>
              <w:pStyle w:val="TableParagraph"/>
              <w:spacing w:before="4"/>
              <w:rPr>
                <w:sz w:val="20"/>
                <w:szCs w:val="20"/>
              </w:rPr>
            </w:pPr>
          </w:p>
          <w:p w14:paraId="407733CB" w14:textId="77777777" w:rsidR="00054AC0" w:rsidRPr="00054AC0" w:rsidRDefault="00054AC0" w:rsidP="00054AC0">
            <w:pPr>
              <w:pStyle w:val="TableParagraph"/>
              <w:rPr>
                <w:sz w:val="20"/>
                <w:szCs w:val="20"/>
              </w:rPr>
            </w:pPr>
            <w:r w:rsidRPr="00054AC0">
              <w:rPr>
                <w:sz w:val="20"/>
                <w:szCs w:val="20"/>
              </w:rPr>
              <w:t>100%</w:t>
            </w:r>
          </w:p>
        </w:tc>
        <w:tc>
          <w:tcPr>
            <w:tcW w:w="990" w:type="dxa"/>
            <w:vMerge w:val="restart"/>
            <w:tcMar>
              <w:left w:w="115" w:type="dxa"/>
              <w:right w:w="115" w:type="dxa"/>
            </w:tcMar>
          </w:tcPr>
          <w:p w14:paraId="380ADBA6" w14:textId="77777777" w:rsidR="00054AC0" w:rsidRPr="000737AF" w:rsidRDefault="00054AC0" w:rsidP="00054AC0"/>
        </w:tc>
        <w:tc>
          <w:tcPr>
            <w:tcW w:w="2534" w:type="dxa"/>
            <w:vMerge w:val="restart"/>
            <w:tcMar>
              <w:left w:w="115" w:type="dxa"/>
              <w:right w:w="115" w:type="dxa"/>
            </w:tcMar>
          </w:tcPr>
          <w:p w14:paraId="13992E2C" w14:textId="77777777" w:rsidR="00054AC0" w:rsidRPr="000737AF" w:rsidRDefault="00054AC0" w:rsidP="00054AC0"/>
        </w:tc>
      </w:tr>
      <w:tr w:rsidR="00054AC0" w:rsidRPr="000737AF" w14:paraId="3B2B437E" w14:textId="77777777" w:rsidTr="00D17E0F">
        <w:tc>
          <w:tcPr>
            <w:tcW w:w="3756" w:type="dxa"/>
            <w:tcMar>
              <w:left w:w="115" w:type="dxa"/>
              <w:right w:w="115" w:type="dxa"/>
            </w:tcMar>
          </w:tcPr>
          <w:p w14:paraId="1CC5634A" w14:textId="77777777" w:rsidR="00054AC0" w:rsidRPr="00054AC0" w:rsidRDefault="00054AC0" w:rsidP="00054AC0">
            <w:pPr>
              <w:pStyle w:val="TableParagraph"/>
              <w:spacing w:line="224" w:lineRule="exact"/>
              <w:rPr>
                <w:sz w:val="20"/>
                <w:szCs w:val="20"/>
              </w:rPr>
            </w:pPr>
            <w:r w:rsidRPr="00054AC0">
              <w:rPr>
                <w:sz w:val="20"/>
                <w:szCs w:val="20"/>
              </w:rPr>
              <w:t>Initial Visual Inspection</w:t>
            </w:r>
          </w:p>
        </w:tc>
        <w:tc>
          <w:tcPr>
            <w:tcW w:w="1261" w:type="dxa"/>
            <w:tcMar>
              <w:left w:w="115" w:type="dxa"/>
              <w:right w:w="115" w:type="dxa"/>
            </w:tcMar>
          </w:tcPr>
          <w:p w14:paraId="5B7EC867" w14:textId="006E2153"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_Ref4050307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B.4.6.1</w:t>
            </w:r>
            <w:r w:rsidRPr="00CE6706">
              <w:rPr>
                <w:rStyle w:val="crossreferencetablecal"/>
              </w:rPr>
              <w:fldChar w:fldCharType="end"/>
            </w:r>
          </w:p>
        </w:tc>
        <w:tc>
          <w:tcPr>
            <w:tcW w:w="990" w:type="dxa"/>
            <w:vMerge/>
            <w:tcMar>
              <w:left w:w="115" w:type="dxa"/>
              <w:right w:w="115" w:type="dxa"/>
            </w:tcMar>
          </w:tcPr>
          <w:p w14:paraId="29DAEBF0" w14:textId="77777777" w:rsidR="00054AC0" w:rsidRPr="00054AC0" w:rsidRDefault="00054AC0" w:rsidP="00054AC0">
            <w:pPr>
              <w:rPr>
                <w:sz w:val="20"/>
              </w:rPr>
            </w:pPr>
          </w:p>
        </w:tc>
        <w:tc>
          <w:tcPr>
            <w:tcW w:w="990" w:type="dxa"/>
            <w:vMerge/>
            <w:tcMar>
              <w:left w:w="115" w:type="dxa"/>
              <w:right w:w="115" w:type="dxa"/>
            </w:tcMar>
          </w:tcPr>
          <w:p w14:paraId="4E9A2BD4" w14:textId="77777777" w:rsidR="00054AC0" w:rsidRPr="000737AF" w:rsidRDefault="00054AC0" w:rsidP="00054AC0"/>
        </w:tc>
        <w:tc>
          <w:tcPr>
            <w:tcW w:w="2534" w:type="dxa"/>
            <w:vMerge/>
            <w:tcMar>
              <w:left w:w="115" w:type="dxa"/>
              <w:right w:w="115" w:type="dxa"/>
            </w:tcMar>
          </w:tcPr>
          <w:p w14:paraId="0B905576" w14:textId="77777777" w:rsidR="00054AC0" w:rsidRPr="000737AF" w:rsidRDefault="00054AC0" w:rsidP="00054AC0"/>
        </w:tc>
      </w:tr>
      <w:tr w:rsidR="00054AC0" w:rsidRPr="000737AF" w14:paraId="56AA9F5C" w14:textId="77777777" w:rsidTr="00D17E0F">
        <w:tc>
          <w:tcPr>
            <w:tcW w:w="3756" w:type="dxa"/>
            <w:tcMar>
              <w:left w:w="115" w:type="dxa"/>
              <w:right w:w="115" w:type="dxa"/>
            </w:tcMar>
          </w:tcPr>
          <w:p w14:paraId="05C91863" w14:textId="02C51939" w:rsidR="00054AC0" w:rsidRPr="00054AC0" w:rsidRDefault="001C0484" w:rsidP="00054AC0">
            <w:pPr>
              <w:pStyle w:val="TableParagraph"/>
              <w:spacing w:before="4"/>
              <w:rPr>
                <w:sz w:val="20"/>
                <w:szCs w:val="20"/>
              </w:rPr>
            </w:pPr>
            <w:r>
              <w:rPr>
                <w:b/>
                <w:sz w:val="20"/>
                <w:szCs w:val="20"/>
              </w:rPr>
              <w:t>Board-level</w:t>
            </w:r>
            <w:r w:rsidR="004D7011">
              <w:rPr>
                <w:b/>
                <w:sz w:val="20"/>
                <w:szCs w:val="20"/>
              </w:rPr>
              <w:t xml:space="preserve"> Assembly &amp; Screening</w:t>
            </w:r>
          </w:p>
        </w:tc>
        <w:tc>
          <w:tcPr>
            <w:tcW w:w="1261" w:type="dxa"/>
            <w:tcMar>
              <w:left w:w="115" w:type="dxa"/>
              <w:right w:w="115" w:type="dxa"/>
            </w:tcMar>
          </w:tcPr>
          <w:p w14:paraId="0EB938C1" w14:textId="72C92C99" w:rsidR="00054AC0" w:rsidRPr="00CE6706" w:rsidRDefault="00CE6706" w:rsidP="00CE6706">
            <w:pPr>
              <w:pStyle w:val="TableParagraph"/>
              <w:spacing w:before="4"/>
              <w:rPr>
                <w:rStyle w:val="crossreferencetablecal"/>
              </w:rPr>
            </w:pPr>
            <w:r w:rsidRPr="00CE6706">
              <w:rPr>
                <w:rStyle w:val="crossreferencetablecal"/>
              </w:rPr>
              <w:fldChar w:fldCharType="begin"/>
            </w:r>
            <w:r w:rsidRPr="00CE6706">
              <w:rPr>
                <w:rStyle w:val="crossreferencetablecal"/>
              </w:rPr>
              <w:instrText xml:space="preserve"> REF _Ref4050327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B.4.6.2</w:t>
            </w:r>
            <w:r w:rsidRPr="00CE6706">
              <w:rPr>
                <w:rStyle w:val="crossreferencetablecal"/>
              </w:rPr>
              <w:fldChar w:fldCharType="end"/>
            </w:r>
          </w:p>
        </w:tc>
        <w:tc>
          <w:tcPr>
            <w:tcW w:w="990" w:type="dxa"/>
            <w:vMerge w:val="restart"/>
            <w:tcMar>
              <w:left w:w="115" w:type="dxa"/>
              <w:right w:w="115" w:type="dxa"/>
            </w:tcMar>
          </w:tcPr>
          <w:p w14:paraId="72C2ECB9" w14:textId="77777777" w:rsidR="00054AC0" w:rsidRPr="00054AC0" w:rsidRDefault="00054AC0" w:rsidP="00054AC0">
            <w:pPr>
              <w:pStyle w:val="TableParagraph"/>
              <w:spacing w:before="3"/>
              <w:rPr>
                <w:sz w:val="20"/>
                <w:szCs w:val="20"/>
              </w:rPr>
            </w:pPr>
          </w:p>
          <w:p w14:paraId="3B006048" w14:textId="77777777" w:rsidR="00054AC0" w:rsidRPr="00054AC0" w:rsidRDefault="00054AC0" w:rsidP="00054AC0">
            <w:pPr>
              <w:pStyle w:val="TableParagraph"/>
              <w:rPr>
                <w:sz w:val="20"/>
                <w:szCs w:val="20"/>
              </w:rPr>
            </w:pPr>
            <w:r w:rsidRPr="00054AC0">
              <w:rPr>
                <w:sz w:val="20"/>
                <w:szCs w:val="20"/>
              </w:rPr>
              <w:t>100%</w:t>
            </w:r>
          </w:p>
        </w:tc>
        <w:tc>
          <w:tcPr>
            <w:tcW w:w="990" w:type="dxa"/>
            <w:vMerge w:val="restart"/>
            <w:tcMar>
              <w:left w:w="115" w:type="dxa"/>
              <w:right w:w="115" w:type="dxa"/>
            </w:tcMar>
          </w:tcPr>
          <w:p w14:paraId="187A735D" w14:textId="77777777" w:rsidR="00054AC0" w:rsidRPr="000737AF" w:rsidRDefault="00054AC0" w:rsidP="00054AC0"/>
        </w:tc>
        <w:tc>
          <w:tcPr>
            <w:tcW w:w="2534" w:type="dxa"/>
            <w:vMerge w:val="restart"/>
            <w:tcMar>
              <w:left w:w="115" w:type="dxa"/>
              <w:right w:w="115" w:type="dxa"/>
            </w:tcMar>
          </w:tcPr>
          <w:p w14:paraId="2CA87C05" w14:textId="77777777" w:rsidR="00054AC0" w:rsidRPr="000737AF" w:rsidRDefault="00054AC0" w:rsidP="00054AC0"/>
        </w:tc>
      </w:tr>
      <w:tr w:rsidR="00054AC0" w:rsidRPr="000737AF" w14:paraId="568EA8AD" w14:textId="77777777" w:rsidTr="00D17E0F">
        <w:tc>
          <w:tcPr>
            <w:tcW w:w="3756" w:type="dxa"/>
            <w:tcMar>
              <w:left w:w="115" w:type="dxa"/>
              <w:right w:w="115" w:type="dxa"/>
            </w:tcMar>
          </w:tcPr>
          <w:p w14:paraId="6AB07A90" w14:textId="71741564" w:rsidR="00054AC0" w:rsidRPr="00054AC0" w:rsidRDefault="001C0484" w:rsidP="00054AC0">
            <w:pPr>
              <w:pStyle w:val="TableParagraph"/>
              <w:spacing w:line="224" w:lineRule="exact"/>
              <w:rPr>
                <w:sz w:val="20"/>
                <w:szCs w:val="20"/>
              </w:rPr>
            </w:pPr>
            <w:r>
              <w:rPr>
                <w:sz w:val="20"/>
                <w:szCs w:val="20"/>
              </w:rPr>
              <w:t>Board-level</w:t>
            </w:r>
            <w:r w:rsidR="00054AC0" w:rsidRPr="00054AC0">
              <w:rPr>
                <w:sz w:val="20"/>
                <w:szCs w:val="20"/>
              </w:rPr>
              <w:t xml:space="preserve"> X-ray</w:t>
            </w:r>
          </w:p>
        </w:tc>
        <w:tc>
          <w:tcPr>
            <w:tcW w:w="1261" w:type="dxa"/>
            <w:tcMar>
              <w:left w:w="115" w:type="dxa"/>
              <w:right w:w="115" w:type="dxa"/>
            </w:tcMar>
          </w:tcPr>
          <w:p w14:paraId="0F5AE6F8" w14:textId="43EE5BA6"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_Ref4050339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B.4.6.2.1</w:t>
            </w:r>
            <w:r w:rsidRPr="00CE6706">
              <w:rPr>
                <w:rStyle w:val="crossreferencetablecal"/>
              </w:rPr>
              <w:fldChar w:fldCharType="end"/>
            </w:r>
          </w:p>
        </w:tc>
        <w:tc>
          <w:tcPr>
            <w:tcW w:w="990" w:type="dxa"/>
            <w:vMerge/>
            <w:tcMar>
              <w:left w:w="115" w:type="dxa"/>
              <w:right w:w="115" w:type="dxa"/>
            </w:tcMar>
          </w:tcPr>
          <w:p w14:paraId="2D5B66DA" w14:textId="77777777" w:rsidR="00054AC0" w:rsidRPr="00054AC0" w:rsidRDefault="00054AC0" w:rsidP="00054AC0">
            <w:pPr>
              <w:rPr>
                <w:sz w:val="20"/>
              </w:rPr>
            </w:pPr>
          </w:p>
        </w:tc>
        <w:tc>
          <w:tcPr>
            <w:tcW w:w="990" w:type="dxa"/>
            <w:vMerge/>
            <w:tcMar>
              <w:left w:w="115" w:type="dxa"/>
              <w:right w:w="115" w:type="dxa"/>
            </w:tcMar>
          </w:tcPr>
          <w:p w14:paraId="268579DC" w14:textId="77777777" w:rsidR="00054AC0" w:rsidRPr="000737AF" w:rsidRDefault="00054AC0" w:rsidP="00054AC0"/>
        </w:tc>
        <w:tc>
          <w:tcPr>
            <w:tcW w:w="2534" w:type="dxa"/>
            <w:vMerge/>
            <w:tcMar>
              <w:left w:w="115" w:type="dxa"/>
              <w:right w:w="115" w:type="dxa"/>
            </w:tcMar>
          </w:tcPr>
          <w:p w14:paraId="69A0BD65" w14:textId="77777777" w:rsidR="00054AC0" w:rsidRPr="000737AF" w:rsidRDefault="00054AC0" w:rsidP="00054AC0"/>
        </w:tc>
      </w:tr>
      <w:tr w:rsidR="00054AC0" w:rsidRPr="000737AF" w14:paraId="174F3904" w14:textId="77777777" w:rsidTr="00D17E0F">
        <w:tc>
          <w:tcPr>
            <w:tcW w:w="3756" w:type="dxa"/>
            <w:tcMar>
              <w:left w:w="115" w:type="dxa"/>
              <w:right w:w="115" w:type="dxa"/>
            </w:tcMar>
          </w:tcPr>
          <w:p w14:paraId="39E9DEA6" w14:textId="4F15E5DC" w:rsidR="00054AC0" w:rsidRPr="00054AC0" w:rsidRDefault="00054AC0" w:rsidP="004152E4">
            <w:pPr>
              <w:pStyle w:val="TableParagraph"/>
              <w:tabs>
                <w:tab w:val="left" w:pos="2317"/>
              </w:tabs>
              <w:spacing w:line="224" w:lineRule="exact"/>
              <w:rPr>
                <w:sz w:val="20"/>
                <w:szCs w:val="20"/>
              </w:rPr>
            </w:pPr>
            <w:r w:rsidRPr="00054AC0">
              <w:rPr>
                <w:sz w:val="20"/>
                <w:szCs w:val="20"/>
              </w:rPr>
              <w:t>Electrical Performance</w:t>
            </w:r>
            <w:r w:rsidR="004152E4">
              <w:rPr>
                <w:sz w:val="20"/>
                <w:szCs w:val="20"/>
              </w:rPr>
              <w:t xml:space="preserve"> (6)</w:t>
            </w:r>
          </w:p>
        </w:tc>
        <w:tc>
          <w:tcPr>
            <w:tcW w:w="1261" w:type="dxa"/>
            <w:tcMar>
              <w:left w:w="115" w:type="dxa"/>
              <w:right w:w="115" w:type="dxa"/>
            </w:tcMar>
          </w:tcPr>
          <w:p w14:paraId="5C0F4C10" w14:textId="475DEF1A"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_Ref388355228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4.10.4</w:t>
            </w:r>
            <w:r w:rsidRPr="00CE6706">
              <w:rPr>
                <w:rStyle w:val="crossreferencetablecal"/>
              </w:rPr>
              <w:fldChar w:fldCharType="end"/>
            </w:r>
          </w:p>
        </w:tc>
        <w:tc>
          <w:tcPr>
            <w:tcW w:w="990" w:type="dxa"/>
            <w:tcMar>
              <w:left w:w="115" w:type="dxa"/>
              <w:right w:w="115" w:type="dxa"/>
            </w:tcMar>
          </w:tcPr>
          <w:p w14:paraId="51E5DFC6"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7AC68039" w14:textId="77777777" w:rsidR="00054AC0" w:rsidRPr="000737AF" w:rsidRDefault="00054AC0" w:rsidP="00054AC0"/>
        </w:tc>
        <w:tc>
          <w:tcPr>
            <w:tcW w:w="2534" w:type="dxa"/>
            <w:vMerge/>
            <w:tcMar>
              <w:left w:w="115" w:type="dxa"/>
              <w:right w:w="115" w:type="dxa"/>
            </w:tcMar>
          </w:tcPr>
          <w:p w14:paraId="2C320DFC" w14:textId="77777777" w:rsidR="00054AC0" w:rsidRPr="000737AF" w:rsidRDefault="00054AC0" w:rsidP="00054AC0"/>
        </w:tc>
      </w:tr>
      <w:tr w:rsidR="00054AC0" w:rsidRPr="000737AF" w14:paraId="366BAB5E" w14:textId="77777777" w:rsidTr="00D17E0F">
        <w:tc>
          <w:tcPr>
            <w:tcW w:w="3756" w:type="dxa"/>
            <w:tcMar>
              <w:left w:w="115" w:type="dxa"/>
              <w:right w:w="115" w:type="dxa"/>
            </w:tcMar>
          </w:tcPr>
          <w:p w14:paraId="554B1855" w14:textId="6F7FDA47" w:rsidR="00054AC0" w:rsidRPr="00054AC0" w:rsidRDefault="004152E4" w:rsidP="00054AC0">
            <w:pPr>
              <w:pStyle w:val="TableParagraph"/>
              <w:spacing w:line="224" w:lineRule="exact"/>
              <w:rPr>
                <w:sz w:val="20"/>
                <w:szCs w:val="20"/>
              </w:rPr>
            </w:pPr>
            <w:r>
              <w:rPr>
                <w:sz w:val="20"/>
                <w:szCs w:val="20"/>
              </w:rPr>
              <w:t>Thermal Cycling (4</w:t>
            </w:r>
            <w:r w:rsidR="00054AC0" w:rsidRPr="00054AC0">
              <w:rPr>
                <w:sz w:val="20"/>
                <w:szCs w:val="20"/>
              </w:rPr>
              <w:t>)</w:t>
            </w:r>
          </w:p>
        </w:tc>
        <w:tc>
          <w:tcPr>
            <w:tcW w:w="1261" w:type="dxa"/>
            <w:tcMar>
              <w:left w:w="115" w:type="dxa"/>
              <w:right w:w="115" w:type="dxa"/>
            </w:tcMar>
          </w:tcPr>
          <w:p w14:paraId="3CF15277" w14:textId="20DD1F22"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_Ref4050353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B.4.6.2.2</w:t>
            </w:r>
            <w:r w:rsidRPr="00CE6706">
              <w:rPr>
                <w:rStyle w:val="crossreferencetablecal"/>
              </w:rPr>
              <w:fldChar w:fldCharType="end"/>
            </w:r>
          </w:p>
        </w:tc>
        <w:tc>
          <w:tcPr>
            <w:tcW w:w="990" w:type="dxa"/>
            <w:tcMar>
              <w:left w:w="115" w:type="dxa"/>
              <w:right w:w="115" w:type="dxa"/>
            </w:tcMar>
          </w:tcPr>
          <w:p w14:paraId="10F5740D"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3371E1E0" w14:textId="77777777" w:rsidR="00054AC0" w:rsidRPr="000737AF" w:rsidRDefault="00054AC0" w:rsidP="00054AC0"/>
        </w:tc>
        <w:tc>
          <w:tcPr>
            <w:tcW w:w="2534" w:type="dxa"/>
            <w:vMerge/>
            <w:tcMar>
              <w:left w:w="115" w:type="dxa"/>
              <w:right w:w="115" w:type="dxa"/>
            </w:tcMar>
          </w:tcPr>
          <w:p w14:paraId="32F32F55" w14:textId="77777777" w:rsidR="00054AC0" w:rsidRPr="000737AF" w:rsidRDefault="00054AC0" w:rsidP="00054AC0"/>
        </w:tc>
      </w:tr>
      <w:tr w:rsidR="00054AC0" w:rsidRPr="000737AF" w14:paraId="569C9E9C" w14:textId="77777777" w:rsidTr="00D17E0F">
        <w:tc>
          <w:tcPr>
            <w:tcW w:w="3756" w:type="dxa"/>
            <w:tcMar>
              <w:left w:w="115" w:type="dxa"/>
              <w:right w:w="115" w:type="dxa"/>
            </w:tcMar>
          </w:tcPr>
          <w:p w14:paraId="5B9A06AB" w14:textId="77777777" w:rsidR="00054AC0" w:rsidRPr="00054AC0" w:rsidRDefault="00054AC0" w:rsidP="00054AC0">
            <w:pPr>
              <w:pStyle w:val="TableParagraph"/>
              <w:spacing w:line="224" w:lineRule="exact"/>
              <w:rPr>
                <w:sz w:val="20"/>
                <w:szCs w:val="20"/>
              </w:rPr>
            </w:pPr>
            <w:r w:rsidRPr="00054AC0">
              <w:rPr>
                <w:sz w:val="20"/>
                <w:szCs w:val="20"/>
              </w:rPr>
              <w:t>Abbreviated Performance Verification Test</w:t>
            </w:r>
          </w:p>
        </w:tc>
        <w:tc>
          <w:tcPr>
            <w:tcW w:w="1261" w:type="dxa"/>
            <w:tcMar>
              <w:left w:w="115" w:type="dxa"/>
              <w:right w:w="115" w:type="dxa"/>
            </w:tcMar>
          </w:tcPr>
          <w:p w14:paraId="3EFEBFF0" w14:textId="4414A360"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_Ref388276955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4.10.5</w:t>
            </w:r>
            <w:r w:rsidRPr="00CE6706">
              <w:rPr>
                <w:rStyle w:val="crossreferencetablecal"/>
              </w:rPr>
              <w:fldChar w:fldCharType="end"/>
            </w:r>
          </w:p>
        </w:tc>
        <w:tc>
          <w:tcPr>
            <w:tcW w:w="990" w:type="dxa"/>
            <w:tcMar>
              <w:left w:w="115" w:type="dxa"/>
              <w:right w:w="115" w:type="dxa"/>
            </w:tcMar>
          </w:tcPr>
          <w:p w14:paraId="4E1630A7"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44556809" w14:textId="77777777" w:rsidR="00054AC0" w:rsidRPr="000737AF" w:rsidRDefault="00054AC0" w:rsidP="00054AC0"/>
        </w:tc>
        <w:tc>
          <w:tcPr>
            <w:tcW w:w="2534" w:type="dxa"/>
            <w:vMerge/>
            <w:tcMar>
              <w:left w:w="115" w:type="dxa"/>
              <w:right w:w="115" w:type="dxa"/>
            </w:tcMar>
          </w:tcPr>
          <w:p w14:paraId="1B84F44B" w14:textId="77777777" w:rsidR="00054AC0" w:rsidRPr="000737AF" w:rsidRDefault="00054AC0" w:rsidP="00054AC0"/>
        </w:tc>
      </w:tr>
      <w:tr w:rsidR="00054AC0" w:rsidRPr="000737AF" w14:paraId="00C3F2B4" w14:textId="77777777" w:rsidTr="00D17E0F">
        <w:tc>
          <w:tcPr>
            <w:tcW w:w="3756" w:type="dxa"/>
            <w:tcMar>
              <w:left w:w="115" w:type="dxa"/>
              <w:right w:w="115" w:type="dxa"/>
            </w:tcMar>
          </w:tcPr>
          <w:p w14:paraId="517DBDCF" w14:textId="679AA78A" w:rsidR="00054AC0" w:rsidRPr="00054AC0" w:rsidRDefault="00054AC0" w:rsidP="004152E4">
            <w:pPr>
              <w:pStyle w:val="TableParagraph"/>
              <w:spacing w:line="224" w:lineRule="exact"/>
              <w:rPr>
                <w:sz w:val="20"/>
                <w:szCs w:val="20"/>
              </w:rPr>
            </w:pPr>
            <w:r w:rsidRPr="00054AC0">
              <w:rPr>
                <w:sz w:val="20"/>
                <w:szCs w:val="20"/>
              </w:rPr>
              <w:t>Electrical Performance (</w:t>
            </w:r>
            <w:r w:rsidR="004152E4">
              <w:rPr>
                <w:sz w:val="20"/>
                <w:szCs w:val="20"/>
              </w:rPr>
              <w:t>6</w:t>
            </w:r>
            <w:r w:rsidRPr="00054AC0">
              <w:rPr>
                <w:sz w:val="20"/>
                <w:szCs w:val="20"/>
              </w:rPr>
              <w:t>)</w:t>
            </w:r>
          </w:p>
        </w:tc>
        <w:tc>
          <w:tcPr>
            <w:tcW w:w="1261" w:type="dxa"/>
            <w:tcMar>
              <w:left w:w="115" w:type="dxa"/>
              <w:right w:w="115" w:type="dxa"/>
            </w:tcMar>
          </w:tcPr>
          <w:p w14:paraId="5FE780B2" w14:textId="4DF5B457" w:rsidR="00054AC0" w:rsidRPr="00054AC0" w:rsidRDefault="00CE6706" w:rsidP="00054AC0">
            <w:pPr>
              <w:pStyle w:val="TableParagraph"/>
              <w:spacing w:line="224" w:lineRule="exact"/>
              <w:rPr>
                <w:sz w:val="20"/>
                <w:szCs w:val="20"/>
              </w:rPr>
            </w:pPr>
            <w:r w:rsidRPr="00CE6706">
              <w:rPr>
                <w:rStyle w:val="crossreferencetablecal"/>
              </w:rPr>
              <w:fldChar w:fldCharType="begin"/>
            </w:r>
            <w:r w:rsidRPr="00CE6706">
              <w:rPr>
                <w:rStyle w:val="crossreferencetablecal"/>
              </w:rPr>
              <w:instrText xml:space="preserve"> REF _Ref388355228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4.10.4</w:t>
            </w:r>
            <w:r w:rsidRPr="00CE6706">
              <w:rPr>
                <w:rStyle w:val="crossreferencetablecal"/>
              </w:rPr>
              <w:fldChar w:fldCharType="end"/>
            </w:r>
          </w:p>
        </w:tc>
        <w:tc>
          <w:tcPr>
            <w:tcW w:w="990" w:type="dxa"/>
            <w:tcMar>
              <w:left w:w="115" w:type="dxa"/>
              <w:right w:w="115" w:type="dxa"/>
            </w:tcMar>
          </w:tcPr>
          <w:p w14:paraId="4F4105FA"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0C8F3572" w14:textId="77777777" w:rsidR="00054AC0" w:rsidRPr="000737AF" w:rsidRDefault="00054AC0" w:rsidP="00054AC0"/>
        </w:tc>
        <w:tc>
          <w:tcPr>
            <w:tcW w:w="2534" w:type="dxa"/>
            <w:vMerge/>
            <w:tcMar>
              <w:left w:w="115" w:type="dxa"/>
              <w:right w:w="115" w:type="dxa"/>
            </w:tcMar>
          </w:tcPr>
          <w:p w14:paraId="6D01FFEC" w14:textId="77777777" w:rsidR="00054AC0" w:rsidRPr="000737AF" w:rsidRDefault="00054AC0" w:rsidP="00054AC0"/>
        </w:tc>
      </w:tr>
      <w:tr w:rsidR="00054AC0" w:rsidRPr="000737AF" w14:paraId="27520478" w14:textId="77777777" w:rsidTr="00D17E0F">
        <w:tc>
          <w:tcPr>
            <w:tcW w:w="3756" w:type="dxa"/>
            <w:tcMar>
              <w:left w:w="115" w:type="dxa"/>
              <w:right w:w="115" w:type="dxa"/>
            </w:tcMar>
          </w:tcPr>
          <w:p w14:paraId="7842A181" w14:textId="77777777" w:rsidR="00054AC0" w:rsidRPr="00054AC0" w:rsidRDefault="00054AC0" w:rsidP="00054AC0">
            <w:pPr>
              <w:pStyle w:val="TableParagraph"/>
              <w:spacing w:line="224" w:lineRule="exact"/>
              <w:rPr>
                <w:sz w:val="20"/>
                <w:szCs w:val="20"/>
              </w:rPr>
            </w:pPr>
            <w:r w:rsidRPr="00054AC0">
              <w:rPr>
                <w:sz w:val="20"/>
                <w:szCs w:val="20"/>
              </w:rPr>
              <w:t>Steady State Burn-In</w:t>
            </w:r>
          </w:p>
        </w:tc>
        <w:tc>
          <w:tcPr>
            <w:tcW w:w="1261" w:type="dxa"/>
            <w:tcMar>
              <w:left w:w="115" w:type="dxa"/>
              <w:right w:w="115" w:type="dxa"/>
            </w:tcMar>
          </w:tcPr>
          <w:p w14:paraId="2F3AC1F5" w14:textId="33283089"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_Ref4050367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B.4.6.2.3</w:t>
            </w:r>
            <w:r w:rsidRPr="00CE6706">
              <w:rPr>
                <w:rStyle w:val="crossreferencetablecal"/>
              </w:rPr>
              <w:fldChar w:fldCharType="end"/>
            </w:r>
          </w:p>
        </w:tc>
        <w:tc>
          <w:tcPr>
            <w:tcW w:w="990" w:type="dxa"/>
            <w:tcMar>
              <w:left w:w="115" w:type="dxa"/>
              <w:right w:w="115" w:type="dxa"/>
            </w:tcMar>
          </w:tcPr>
          <w:p w14:paraId="7C2FAF30"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4C60C6D0" w14:textId="77777777" w:rsidR="00054AC0" w:rsidRPr="000737AF" w:rsidRDefault="00054AC0" w:rsidP="00054AC0"/>
        </w:tc>
        <w:tc>
          <w:tcPr>
            <w:tcW w:w="2534" w:type="dxa"/>
            <w:vMerge/>
            <w:tcMar>
              <w:left w:w="115" w:type="dxa"/>
              <w:right w:w="115" w:type="dxa"/>
            </w:tcMar>
          </w:tcPr>
          <w:p w14:paraId="37B7F580" w14:textId="77777777" w:rsidR="00054AC0" w:rsidRPr="000737AF" w:rsidRDefault="00054AC0" w:rsidP="00054AC0"/>
        </w:tc>
      </w:tr>
      <w:tr w:rsidR="00054AC0" w:rsidRPr="000737AF" w14:paraId="06A14199" w14:textId="77777777" w:rsidTr="00D17E0F">
        <w:tc>
          <w:tcPr>
            <w:tcW w:w="3756" w:type="dxa"/>
            <w:tcMar>
              <w:left w:w="115" w:type="dxa"/>
              <w:right w:w="115" w:type="dxa"/>
            </w:tcMar>
          </w:tcPr>
          <w:p w14:paraId="108248B0" w14:textId="331A567D" w:rsidR="00054AC0" w:rsidRPr="00054AC0" w:rsidRDefault="00054AC0" w:rsidP="00054AC0">
            <w:pPr>
              <w:pStyle w:val="TableParagraph"/>
              <w:spacing w:line="224" w:lineRule="exact"/>
              <w:rPr>
                <w:sz w:val="20"/>
                <w:szCs w:val="20"/>
              </w:rPr>
            </w:pPr>
            <w:r w:rsidRPr="00054AC0">
              <w:rPr>
                <w:sz w:val="20"/>
                <w:szCs w:val="20"/>
              </w:rPr>
              <w:t>Electrical Performance</w:t>
            </w:r>
            <w:r w:rsidR="004152E4">
              <w:rPr>
                <w:sz w:val="20"/>
                <w:szCs w:val="20"/>
              </w:rPr>
              <w:t xml:space="preserve"> (6)</w:t>
            </w:r>
          </w:p>
        </w:tc>
        <w:tc>
          <w:tcPr>
            <w:tcW w:w="1261" w:type="dxa"/>
            <w:tcMar>
              <w:left w:w="115" w:type="dxa"/>
              <w:right w:w="115" w:type="dxa"/>
            </w:tcMar>
          </w:tcPr>
          <w:p w14:paraId="712B3A49" w14:textId="0EED7343" w:rsidR="00054AC0" w:rsidRPr="00054AC0" w:rsidRDefault="00CE6706" w:rsidP="00054AC0">
            <w:pPr>
              <w:pStyle w:val="TableParagraph"/>
              <w:spacing w:line="224" w:lineRule="exact"/>
              <w:rPr>
                <w:sz w:val="20"/>
                <w:szCs w:val="20"/>
              </w:rPr>
            </w:pPr>
            <w:r w:rsidRPr="00CE6706">
              <w:rPr>
                <w:rStyle w:val="crossreferencetablecal"/>
              </w:rPr>
              <w:fldChar w:fldCharType="begin"/>
            </w:r>
            <w:r w:rsidRPr="00CE6706">
              <w:rPr>
                <w:rStyle w:val="crossreferencetablecal"/>
              </w:rPr>
              <w:instrText xml:space="preserve"> REF _Ref388355228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4.10.4</w:t>
            </w:r>
            <w:r w:rsidRPr="00CE6706">
              <w:rPr>
                <w:rStyle w:val="crossreferencetablecal"/>
              </w:rPr>
              <w:fldChar w:fldCharType="end"/>
            </w:r>
          </w:p>
        </w:tc>
        <w:tc>
          <w:tcPr>
            <w:tcW w:w="990" w:type="dxa"/>
            <w:tcMar>
              <w:left w:w="115" w:type="dxa"/>
              <w:right w:w="115" w:type="dxa"/>
            </w:tcMar>
          </w:tcPr>
          <w:p w14:paraId="2268051F"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0B9940D2" w14:textId="77777777" w:rsidR="00054AC0" w:rsidRPr="000737AF" w:rsidRDefault="00054AC0" w:rsidP="00054AC0"/>
        </w:tc>
        <w:tc>
          <w:tcPr>
            <w:tcW w:w="2534" w:type="dxa"/>
            <w:vMerge/>
            <w:tcMar>
              <w:left w:w="115" w:type="dxa"/>
              <w:right w:w="115" w:type="dxa"/>
            </w:tcMar>
          </w:tcPr>
          <w:p w14:paraId="11586181" w14:textId="77777777" w:rsidR="00054AC0" w:rsidRPr="000737AF" w:rsidRDefault="00054AC0" w:rsidP="00054AC0"/>
        </w:tc>
      </w:tr>
      <w:tr w:rsidR="00054AC0" w:rsidRPr="000737AF" w14:paraId="1BA1B01D" w14:textId="77777777" w:rsidTr="00D17E0F">
        <w:tc>
          <w:tcPr>
            <w:tcW w:w="3756" w:type="dxa"/>
            <w:tcMar>
              <w:left w:w="115" w:type="dxa"/>
              <w:right w:w="115" w:type="dxa"/>
            </w:tcMar>
          </w:tcPr>
          <w:p w14:paraId="735E32BE" w14:textId="77777777" w:rsidR="00054AC0" w:rsidRPr="00054AC0" w:rsidRDefault="00054AC0" w:rsidP="00054AC0">
            <w:pPr>
              <w:pStyle w:val="TableParagraph"/>
              <w:spacing w:line="224" w:lineRule="exact"/>
              <w:rPr>
                <w:sz w:val="20"/>
                <w:szCs w:val="20"/>
              </w:rPr>
            </w:pPr>
            <w:r w:rsidRPr="00054AC0">
              <w:rPr>
                <w:sz w:val="20"/>
                <w:szCs w:val="20"/>
              </w:rPr>
              <w:t>External Visual Inspection</w:t>
            </w:r>
          </w:p>
        </w:tc>
        <w:tc>
          <w:tcPr>
            <w:tcW w:w="1261" w:type="dxa"/>
            <w:tcMar>
              <w:left w:w="115" w:type="dxa"/>
              <w:right w:w="115" w:type="dxa"/>
            </w:tcMar>
          </w:tcPr>
          <w:p w14:paraId="7FCD8AA5" w14:textId="28E0F46C" w:rsidR="00054AC0" w:rsidRPr="00CE6706" w:rsidRDefault="00CE6706" w:rsidP="00CE6706">
            <w:pPr>
              <w:pStyle w:val="TableParagraph"/>
              <w:spacing w:line="224" w:lineRule="exact"/>
              <w:rPr>
                <w:rStyle w:val="crossreferencetablecal"/>
              </w:rPr>
            </w:pPr>
            <w:r w:rsidRPr="00CE6706">
              <w:rPr>
                <w:rStyle w:val="crossreferencetablecal"/>
              </w:rPr>
              <w:fldChar w:fldCharType="begin"/>
            </w:r>
            <w:r w:rsidRPr="00CE6706">
              <w:rPr>
                <w:rStyle w:val="crossreferencetablecal"/>
              </w:rPr>
              <w:instrText xml:space="preserve"> REF _Ref4050382 \r \h </w:instrText>
            </w:r>
            <w:r>
              <w:rPr>
                <w:rStyle w:val="crossreferencetablecal"/>
              </w:rPr>
              <w:instrText xml:space="preserve"> \* CHARFORMAT </w:instrText>
            </w:r>
            <w:r w:rsidRPr="00CE6706">
              <w:rPr>
                <w:rStyle w:val="crossreferencetablecal"/>
              </w:rPr>
            </w:r>
            <w:r w:rsidRPr="00CE6706">
              <w:rPr>
                <w:rStyle w:val="crossreferencetablecal"/>
              </w:rPr>
              <w:fldChar w:fldCharType="separate"/>
            </w:r>
            <w:r w:rsidR="00163D01">
              <w:rPr>
                <w:rStyle w:val="crossreferencetablecal"/>
              </w:rPr>
              <w:t>B.4.6.2.4</w:t>
            </w:r>
            <w:r w:rsidRPr="00CE6706">
              <w:rPr>
                <w:rStyle w:val="crossreferencetablecal"/>
              </w:rPr>
              <w:fldChar w:fldCharType="end"/>
            </w:r>
          </w:p>
        </w:tc>
        <w:tc>
          <w:tcPr>
            <w:tcW w:w="990" w:type="dxa"/>
            <w:tcMar>
              <w:left w:w="115" w:type="dxa"/>
              <w:right w:w="115" w:type="dxa"/>
            </w:tcMar>
          </w:tcPr>
          <w:p w14:paraId="0B4CE43D" w14:textId="77777777" w:rsidR="00054AC0" w:rsidRPr="00054AC0" w:rsidRDefault="00054AC0" w:rsidP="00054AC0">
            <w:pPr>
              <w:pStyle w:val="TableParagraph"/>
              <w:spacing w:line="224" w:lineRule="exact"/>
              <w:rPr>
                <w:sz w:val="20"/>
                <w:szCs w:val="20"/>
              </w:rPr>
            </w:pPr>
            <w:r w:rsidRPr="00054AC0">
              <w:rPr>
                <w:sz w:val="20"/>
                <w:szCs w:val="20"/>
              </w:rPr>
              <w:t>100%</w:t>
            </w:r>
          </w:p>
        </w:tc>
        <w:tc>
          <w:tcPr>
            <w:tcW w:w="990" w:type="dxa"/>
            <w:vMerge/>
            <w:tcMar>
              <w:left w:w="115" w:type="dxa"/>
              <w:right w:w="115" w:type="dxa"/>
            </w:tcMar>
          </w:tcPr>
          <w:p w14:paraId="1FDCBB39" w14:textId="77777777" w:rsidR="00054AC0" w:rsidRPr="000737AF" w:rsidRDefault="00054AC0" w:rsidP="00054AC0"/>
        </w:tc>
        <w:tc>
          <w:tcPr>
            <w:tcW w:w="2534" w:type="dxa"/>
            <w:vMerge/>
            <w:tcMar>
              <w:left w:w="115" w:type="dxa"/>
              <w:right w:w="115" w:type="dxa"/>
            </w:tcMar>
          </w:tcPr>
          <w:p w14:paraId="720742FC" w14:textId="77777777" w:rsidR="00054AC0" w:rsidRPr="000737AF" w:rsidRDefault="00054AC0" w:rsidP="00054AC0"/>
        </w:tc>
      </w:tr>
      <w:tr w:rsidR="00054AC0" w:rsidRPr="000737AF" w14:paraId="77A167E4" w14:textId="77777777" w:rsidTr="00D17E0F">
        <w:tc>
          <w:tcPr>
            <w:tcW w:w="9531" w:type="dxa"/>
            <w:gridSpan w:val="5"/>
            <w:tcMar>
              <w:left w:w="115" w:type="dxa"/>
              <w:right w:w="115" w:type="dxa"/>
            </w:tcMar>
          </w:tcPr>
          <w:p w14:paraId="24EE1809" w14:textId="7AB37046" w:rsidR="00054AC0" w:rsidRPr="000737AF" w:rsidRDefault="00054AC0" w:rsidP="009B4146">
            <w:pPr>
              <w:pStyle w:val="tablenumber110"/>
              <w:numPr>
                <w:ilvl w:val="3"/>
                <w:numId w:val="38"/>
              </w:numPr>
            </w:pPr>
            <w:r w:rsidRPr="000737AF">
              <w:t xml:space="preserve">All piece-parts shall be limited to </w:t>
            </w:r>
            <w:r w:rsidR="004D7011">
              <w:t>10 years of</w:t>
            </w:r>
            <w:r w:rsidRPr="000737AF">
              <w:t xml:space="preserve"> storage life from date of manufacture to </w:t>
            </w:r>
            <w:r w:rsidR="004D7011">
              <w:t>flight</w:t>
            </w:r>
            <w:r w:rsidRPr="000737AF">
              <w:t xml:space="preserve">. Piece-parts exceeding </w:t>
            </w:r>
            <w:r w:rsidR="004D7011">
              <w:t>10</w:t>
            </w:r>
            <w:r w:rsidRPr="000737AF">
              <w:t xml:space="preserve"> years </w:t>
            </w:r>
            <w:r w:rsidR="00C46F88">
              <w:t xml:space="preserve">of storage life </w:t>
            </w:r>
            <w:r w:rsidRPr="000737AF">
              <w:t>may be allowable with supporting data and a Range Safety-approved age surveillance plan.</w:t>
            </w:r>
          </w:p>
          <w:p w14:paraId="5D1CE064" w14:textId="12485B3B" w:rsidR="00054AC0" w:rsidRPr="000737AF" w:rsidRDefault="00054AC0" w:rsidP="00C66E2C">
            <w:pPr>
              <w:pStyle w:val="tablenumber110"/>
              <w:rPr>
                <w:szCs w:val="24"/>
              </w:rPr>
            </w:pPr>
            <w:r w:rsidRPr="000737AF">
              <w:lastRenderedPageBreak/>
              <w:t xml:space="preserve">A minimum of </w:t>
            </w:r>
            <w:r w:rsidR="00D17E0F">
              <w:t>five</w:t>
            </w:r>
            <w:r w:rsidRPr="000737AF">
              <w:t xml:space="preserve"> pieces of each piece-part lot shall be subjected to solder simulation followed by C-SAM. Data will be</w:t>
            </w:r>
            <w:r w:rsidR="00D17E0F">
              <w:t xml:space="preserve"> stored as a reference for post-</w:t>
            </w:r>
            <w:r w:rsidRPr="000737AF">
              <w:t>qualification comparison.</w:t>
            </w:r>
          </w:p>
          <w:p w14:paraId="37D95557" w14:textId="678023D5" w:rsidR="00054AC0" w:rsidRPr="000737AF" w:rsidRDefault="00054AC0" w:rsidP="00C66E2C">
            <w:pPr>
              <w:pStyle w:val="tablenumber110"/>
              <w:rPr>
                <w:szCs w:val="24"/>
              </w:rPr>
            </w:pPr>
            <w:r w:rsidRPr="000737AF">
              <w:t xml:space="preserve">A minimum of </w:t>
            </w:r>
            <w:r w:rsidR="00D17E0F">
              <w:t>five</w:t>
            </w:r>
            <w:r w:rsidRPr="000737AF">
              <w:t xml:space="preserve"> pieces of each piece-part lot shall be subjected to C-SAM followed by DPA. Data will be</w:t>
            </w:r>
            <w:r w:rsidR="00D17E0F">
              <w:t xml:space="preserve"> stored as a reference for post-</w:t>
            </w:r>
            <w:r w:rsidRPr="000737AF">
              <w:t xml:space="preserve">qualification comparison. </w:t>
            </w:r>
          </w:p>
          <w:p w14:paraId="27ABAB7F" w14:textId="5CC3801E" w:rsidR="00054AC0" w:rsidRPr="000737AF" w:rsidRDefault="00D25826" w:rsidP="00C66E2C">
            <w:pPr>
              <w:pStyle w:val="tablenumber110"/>
              <w:rPr>
                <w:szCs w:val="24"/>
              </w:rPr>
            </w:pPr>
            <w:r w:rsidRPr="00D25826">
              <w:t>An abbreviated performance Verification test shall be a range-approved subset of the electrical performance test and shall be performed at low and high operating voltages when the board assembly is at the high and low temperatures during the first and last thermal cycles.</w:t>
            </w:r>
          </w:p>
          <w:p w14:paraId="253036CB" w14:textId="77777777" w:rsidR="00054AC0" w:rsidRPr="000737AF" w:rsidRDefault="00054AC0" w:rsidP="00C66E2C">
            <w:pPr>
              <w:pStyle w:val="tablenumber110"/>
            </w:pPr>
            <w:r w:rsidRPr="000737AF">
              <w:t>Unless otherwise approved by Range Safety.</w:t>
            </w:r>
          </w:p>
          <w:p w14:paraId="45B2CE4E" w14:textId="7F316C3C" w:rsidR="00054AC0" w:rsidRPr="000737AF" w:rsidRDefault="00054AC0" w:rsidP="00C66E2C">
            <w:pPr>
              <w:pStyle w:val="tablenumber110"/>
            </w:pPr>
            <w:r w:rsidRPr="000737AF">
              <w:t xml:space="preserve">Testing of piece-parts on a circuit board (in lieu of individual parts testing) must demonstrate that the </w:t>
            </w:r>
            <w:r>
              <w:t>piece-part</w:t>
            </w:r>
            <w:r w:rsidRPr="000737AF">
              <w:t xml:space="preserve"> </w:t>
            </w:r>
            <w:r w:rsidR="00565542">
              <w:t>is tested</w:t>
            </w:r>
            <w:r w:rsidRPr="000737AF">
              <w:t xml:space="preserve"> adequately to ensure its basic functionality. Some of the parameters to consider are voltage, current</w:t>
            </w:r>
            <w:r w:rsidR="00D17E0F">
              <w:t>,</w:t>
            </w:r>
            <w:r w:rsidRPr="000737AF">
              <w:t xml:space="preserve"> and temperature. Board-level part testing may require exercising the board in a non-nominal test configuration, including test taps and out of sequence functional testing to activate the piece-part in question.</w:t>
            </w:r>
          </w:p>
        </w:tc>
      </w:tr>
    </w:tbl>
    <w:p w14:paraId="6871E404" w14:textId="77777777" w:rsidR="00054AC0" w:rsidRPr="000737AF" w:rsidRDefault="00054AC0" w:rsidP="00054AC0"/>
    <w:p w14:paraId="6D10B4EE" w14:textId="2EDDF4DB" w:rsidR="005C2CE3" w:rsidRDefault="00C46F88" w:rsidP="00C46F88">
      <w:pPr>
        <w:pStyle w:val="appxsub2"/>
      </w:pPr>
      <w:bookmarkStart w:id="1426" w:name="_Ref5081851"/>
      <w:r>
        <w:t>Piece-</w:t>
      </w:r>
      <w:r w:rsidR="001C0484">
        <w:t>p</w:t>
      </w:r>
      <w:r>
        <w:t>arts QBS Analysis</w:t>
      </w:r>
      <w:bookmarkEnd w:id="1426"/>
    </w:p>
    <w:p w14:paraId="630E2377" w14:textId="19F7BC0F" w:rsidR="00C46F88" w:rsidRDefault="00C46F88" w:rsidP="00C46F88">
      <w:pPr>
        <w:pStyle w:val="BodyText"/>
      </w:pPr>
      <w:r>
        <w:t>The following criteria shall be used to take a piece-part from one lot or assembly line and apply it to another to reduce the re-qualification requirement. The level of compliance to the following criteria will dictate the level of retest.</w:t>
      </w:r>
    </w:p>
    <w:p w14:paraId="006E13BC" w14:textId="3C72289B" w:rsidR="00C46F88" w:rsidRDefault="00C46F88" w:rsidP="009B4146">
      <w:pPr>
        <w:pStyle w:val="numlev1"/>
        <w:numPr>
          <w:ilvl w:val="0"/>
          <w:numId w:val="778"/>
        </w:numPr>
      </w:pPr>
      <w:r>
        <w:t>Piece-part A and piece-part B shall be produced by an approved manufacturer, the same manufacturer, in the same factory location, using identical parts, materials, tools, assembly techniques, manufacturing standards, and processes.</w:t>
      </w:r>
    </w:p>
    <w:p w14:paraId="028C8599" w14:textId="3B12B3A0" w:rsidR="00C46F88" w:rsidRDefault="00C46F88" w:rsidP="00454ECC">
      <w:pPr>
        <w:pStyle w:val="numlev1"/>
      </w:pPr>
      <w:r>
        <w:t>Piece-part A shall have similar electrical and mechanical specifications, such as weight, mounting configuration (footprint), power rating, switching speed, and leakage rate as piece-part B.</w:t>
      </w:r>
    </w:p>
    <w:p w14:paraId="63EDF667" w14:textId="2212278D" w:rsidR="00C46F88" w:rsidRDefault="00C46F88" w:rsidP="00454ECC">
      <w:pPr>
        <w:pStyle w:val="numlev1"/>
      </w:pPr>
      <w:r>
        <w:t>Five piece-part A units shall be subjected to quality and reliability inspection and tests, to include visual inspection, derating analysis, PIND test for internal cavity parts, and X-ray per MIL-STD-883K. Per MIL-STD-1580B, DPA shall be performed. Test results for piece-part A shall be similar to those of piece-part B.</w:t>
      </w:r>
    </w:p>
    <w:p w14:paraId="3CD71374" w14:textId="0402FCB4" w:rsidR="00C46F88" w:rsidRDefault="00C46F88" w:rsidP="00454ECC">
      <w:pPr>
        <w:pStyle w:val="numlev1"/>
      </w:pPr>
      <w:r>
        <w:t xml:space="preserve">Piece-part B shall have successfully passed prior approved qualification testing by the ranges to environmental levels comparable to the new intended application </w:t>
      </w:r>
      <w:r w:rsidR="00653300">
        <w:t>(</w:t>
      </w:r>
      <w:r>
        <w:t>QBS</w:t>
      </w:r>
      <w:r w:rsidR="00653300">
        <w:t xml:space="preserve"> not permitted)</w:t>
      </w:r>
      <w:r>
        <w:t>.</w:t>
      </w:r>
    </w:p>
    <w:p w14:paraId="48118452" w14:textId="3609AB63" w:rsidR="00653300" w:rsidRDefault="00653300">
      <w:r>
        <w:br w:type="page"/>
      </w:r>
    </w:p>
    <w:p w14:paraId="2C00C60A" w14:textId="4F1EFD9B" w:rsidR="00C46F88" w:rsidRPr="00211F2B" w:rsidRDefault="00653300" w:rsidP="00653300">
      <w:pPr>
        <w:pStyle w:val="blank"/>
      </w:pPr>
      <w:r>
        <w:lastRenderedPageBreak/>
        <w:t>This page intentionally left blank.</w:t>
      </w:r>
    </w:p>
    <w:p w14:paraId="34F9F6FD" w14:textId="77777777" w:rsidR="005C2CE3" w:rsidRPr="00211F2B" w:rsidRDefault="005C2CE3" w:rsidP="00211F2B">
      <w:pPr>
        <w:sectPr w:rsidR="005C2CE3" w:rsidRPr="00211F2B" w:rsidSect="00BD5B55">
          <w:headerReference w:type="even" r:id="rId62"/>
          <w:footerReference w:type="default" r:id="rId63"/>
          <w:headerReference w:type="first" r:id="rId64"/>
          <w:endnotePr>
            <w:numFmt w:val="decimal"/>
          </w:endnotePr>
          <w:pgSz w:w="12240" w:h="15840"/>
          <w:pgMar w:top="1440" w:right="1440" w:bottom="1440" w:left="1440" w:header="720" w:footer="720" w:gutter="0"/>
          <w:pgNumType w:start="1" w:chapStyle="9"/>
          <w:cols w:space="720"/>
          <w:noEndnote/>
          <w:docGrid w:linePitch="326"/>
        </w:sectPr>
      </w:pPr>
    </w:p>
    <w:p w14:paraId="74850A5E" w14:textId="77777777" w:rsidR="005C2CE3" w:rsidRPr="002C6515" w:rsidRDefault="005C2CE3" w:rsidP="00F30AB3">
      <w:pPr>
        <w:pStyle w:val="Heading9"/>
      </w:pPr>
      <w:bookmarkStart w:id="1427" w:name="_Toc174241782"/>
      <w:bookmarkStart w:id="1428" w:name="_Ref390333038"/>
      <w:bookmarkEnd w:id="1427"/>
    </w:p>
    <w:p w14:paraId="2EEBBCC6" w14:textId="77777777" w:rsidR="005C2CE3" w:rsidRPr="00211F2B" w:rsidRDefault="00390A33" w:rsidP="00390A33">
      <w:pPr>
        <w:pStyle w:val="Title1"/>
      </w:pPr>
      <w:bookmarkStart w:id="1429" w:name="Appendix_C"/>
      <w:bookmarkStart w:id="1430" w:name="_Toc174241783"/>
      <w:bookmarkEnd w:id="1428"/>
      <w:bookmarkEnd w:id="1429"/>
      <w:r w:rsidRPr="00211F2B">
        <w:t>Electronic Piece-Part Derating Requirements</w:t>
      </w:r>
      <w:bookmarkEnd w:id="1430"/>
      <w:r w:rsidR="0007290D">
        <w:fldChar w:fldCharType="begin"/>
      </w:r>
      <w:r>
        <w:instrText xml:space="preserve"> TC "</w:instrText>
      </w:r>
      <w:bookmarkStart w:id="1431" w:name="_Toc197434299"/>
      <w:r w:rsidRPr="000D762B">
        <w:instrText>Appendix C.</w:instrText>
      </w:r>
      <w:r>
        <w:tab/>
      </w:r>
      <w:r w:rsidRPr="000D762B">
        <w:instrText>Electronic Piece-Part Derating Requirements</w:instrText>
      </w:r>
      <w:bookmarkEnd w:id="1431"/>
      <w:r>
        <w:instrText xml:space="preserve">" \f C \l "1" </w:instrText>
      </w:r>
      <w:r w:rsidR="0007290D">
        <w:fldChar w:fldCharType="end"/>
      </w:r>
    </w:p>
    <w:p w14:paraId="24B5BEE4" w14:textId="77777777" w:rsidR="005C2CE3" w:rsidRPr="00211F2B" w:rsidRDefault="005C2CE3" w:rsidP="00F30AB3">
      <w:pPr>
        <w:pStyle w:val="appxsection"/>
      </w:pPr>
      <w:bookmarkStart w:id="1432" w:name="_Toc197434300"/>
      <w:r w:rsidRPr="00211F2B">
        <w:t>General</w:t>
      </w:r>
      <w:bookmarkEnd w:id="1432"/>
    </w:p>
    <w:p w14:paraId="6B68E4D3" w14:textId="33F614C2" w:rsidR="005C2CE3" w:rsidRPr="00211F2B" w:rsidRDefault="005C2CE3" w:rsidP="00390A33">
      <w:pPr>
        <w:pStyle w:val="BodyText"/>
      </w:pPr>
      <w:r w:rsidRPr="00211F2B">
        <w:t>This appendix provides a common set of recommended electronic piece-part derating limits and procedures derived from multiple government and industry sources</w:t>
      </w:r>
      <w:r w:rsidR="00CE07D6">
        <w:t xml:space="preserve">. </w:t>
      </w:r>
      <w:r w:rsidRPr="00211F2B">
        <w:t xml:space="preserve">Derating is the process of reducing the electrical stress level on a part </w:t>
      </w:r>
      <w:r w:rsidR="00F33AE6" w:rsidRPr="00211F2B">
        <w:t xml:space="preserve">below </w:t>
      </w:r>
      <w:r w:rsidR="0027122A">
        <w:t>its</w:t>
      </w:r>
      <w:r w:rsidR="00F33AE6" w:rsidRPr="00211F2B">
        <w:t xml:space="preserve"> rated value </w:t>
      </w:r>
      <w:r w:rsidRPr="00211F2B">
        <w:t>in order to increase its reliability</w:t>
      </w:r>
      <w:r w:rsidR="00F33AE6" w:rsidRPr="00211F2B">
        <w:t xml:space="preserve"> and/or lifetime</w:t>
      </w:r>
      <w:r w:rsidR="00CE07D6">
        <w:t xml:space="preserve">. </w:t>
      </w:r>
      <w:r w:rsidRPr="00211F2B">
        <w:t>One of the most significant factors in electrical stress is the temperature of the part</w:t>
      </w:r>
      <w:r w:rsidR="00CE07D6">
        <w:t xml:space="preserve">. </w:t>
      </w:r>
      <w:r w:rsidRPr="00211F2B">
        <w:t>For this reason most, if not all, derating curves are generated as a plot of electrical stress ratio (voltage, current, power, etc.) versus temperature</w:t>
      </w:r>
      <w:r w:rsidR="00CE07D6">
        <w:t xml:space="preserve">. </w:t>
      </w:r>
      <w:r w:rsidR="00524FDD" w:rsidRPr="00524FDD">
        <w:rPr>
          <w:rStyle w:val="crossreference"/>
        </w:rPr>
        <w:fldChar w:fldCharType="begin"/>
      </w:r>
      <w:r w:rsidR="00524FDD" w:rsidRPr="00524FDD">
        <w:rPr>
          <w:rStyle w:val="crossreference"/>
        </w:rPr>
        <w:instrText xml:space="preserve"> REF _Ref334034 \h </w:instrText>
      </w:r>
      <w:r w:rsidR="00524FDD">
        <w:rPr>
          <w:rStyle w:val="crossreference"/>
        </w:rPr>
        <w:instrText xml:space="preserve"> \* CHARFORMAT </w:instrText>
      </w:r>
      <w:r w:rsidR="00524FDD" w:rsidRPr="00524FDD">
        <w:rPr>
          <w:rStyle w:val="crossreference"/>
        </w:rPr>
      </w:r>
      <w:r w:rsidR="00524FDD" w:rsidRPr="00524FDD">
        <w:rPr>
          <w:rStyle w:val="crossreference"/>
        </w:rPr>
        <w:fldChar w:fldCharType="separate"/>
      </w:r>
      <w:r w:rsidR="00163D01" w:rsidRPr="00163D01">
        <w:rPr>
          <w:rStyle w:val="crossreference"/>
        </w:rPr>
        <w:t>Figure C</w:t>
      </w:r>
      <w:r w:rsidR="00163D01" w:rsidRPr="00163D01">
        <w:rPr>
          <w:rStyle w:val="crossreference"/>
        </w:rPr>
        <w:noBreakHyphen/>
        <w:t>1</w:t>
      </w:r>
      <w:r w:rsidR="00524FDD" w:rsidRPr="00524FDD">
        <w:rPr>
          <w:rStyle w:val="crossreference"/>
        </w:rPr>
        <w:fldChar w:fldCharType="end"/>
      </w:r>
      <w:r w:rsidR="00C21C43">
        <w:t xml:space="preserve"> displays a graph of a typical derating scheme.</w:t>
      </w:r>
    </w:p>
    <w:p w14:paraId="6E3169FA" w14:textId="77777777" w:rsidR="00524FDD" w:rsidRDefault="00BF1D95" w:rsidP="00524FDD">
      <w:pPr>
        <w:pStyle w:val="Figure"/>
      </w:pPr>
      <w:r>
        <w:rPr>
          <w:noProof/>
        </w:rPr>
        <w:drawing>
          <wp:inline distT="0" distB="0" distL="0" distR="0" wp14:anchorId="26F664ED" wp14:editId="558A97DC">
            <wp:extent cx="5195426" cy="4729683"/>
            <wp:effectExtent l="19050" t="19050" r="24274" b="13767"/>
            <wp:docPr id="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srcRect l="9131" t="15384" r="9998" b="37546"/>
                    <a:stretch>
                      <a:fillRect/>
                    </a:stretch>
                  </pic:blipFill>
                  <pic:spPr bwMode="auto">
                    <a:xfrm>
                      <a:off x="0" y="0"/>
                      <a:ext cx="5190535" cy="4725230"/>
                    </a:xfrm>
                    <a:prstGeom prst="rect">
                      <a:avLst/>
                    </a:prstGeom>
                    <a:noFill/>
                    <a:ln w="9525">
                      <a:solidFill>
                        <a:schemeClr val="tx1"/>
                      </a:solidFill>
                      <a:miter lim="800000"/>
                      <a:headEnd/>
                      <a:tailEnd/>
                    </a:ln>
                  </pic:spPr>
                </pic:pic>
              </a:graphicData>
            </a:graphic>
          </wp:inline>
        </w:drawing>
      </w:r>
    </w:p>
    <w:p w14:paraId="321F751B" w14:textId="625F5F68" w:rsidR="00695061" w:rsidRDefault="00524FDD" w:rsidP="00524FDD">
      <w:pPr>
        <w:pStyle w:val="Caption"/>
      </w:pPr>
      <w:bookmarkStart w:id="1433" w:name="_Ref334034"/>
      <w:bookmarkStart w:id="1434" w:name="_Toc197434389"/>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w:t>
      </w:r>
      <w:r w:rsidR="0001742F">
        <w:rPr>
          <w:noProof/>
        </w:rPr>
        <w:fldChar w:fldCharType="end"/>
      </w:r>
      <w:bookmarkEnd w:id="1433"/>
      <w:r>
        <w:t>.</w:t>
      </w:r>
      <w:r>
        <w:tab/>
      </w:r>
      <w:r w:rsidRPr="00AA3E1D">
        <w:rPr>
          <w:noProof/>
        </w:rPr>
        <w:t>Example of a Derating Curve Plot</w:t>
      </w:r>
      <w:bookmarkEnd w:id="1434"/>
    </w:p>
    <w:p w14:paraId="4CF9B26A" w14:textId="77777777" w:rsidR="008900B4" w:rsidRDefault="008900B4" w:rsidP="00695061">
      <w:pPr>
        <w:pStyle w:val="appxsection"/>
      </w:pPr>
      <w:bookmarkStart w:id="1435" w:name="_Toc197434301"/>
      <w:r>
        <w:lastRenderedPageBreak/>
        <w:t>Capacitors</w:t>
      </w:r>
      <w:bookmarkEnd w:id="1435"/>
    </w:p>
    <w:p w14:paraId="223E61DA" w14:textId="77777777" w:rsidR="005C2CE3" w:rsidRDefault="00695061" w:rsidP="008900B4">
      <w:pPr>
        <w:pStyle w:val="appxsubsection"/>
      </w:pPr>
      <w:r w:rsidRPr="00211F2B">
        <w:t>Militar</w:t>
      </w:r>
      <w:r>
        <w:t>y Specification Capacitor Types</w:t>
      </w:r>
    </w:p>
    <w:p w14:paraId="4E3CBDC3" w14:textId="75C99756" w:rsidR="00E42023" w:rsidRPr="00211F2B" w:rsidRDefault="00524FDD" w:rsidP="00E42023">
      <w:pPr>
        <w:pStyle w:val="BodyText"/>
      </w:pPr>
      <w:r w:rsidRPr="00524FDD">
        <w:rPr>
          <w:rStyle w:val="crossreference"/>
        </w:rPr>
        <w:fldChar w:fldCharType="begin"/>
      </w:r>
      <w:r w:rsidRPr="00524FDD">
        <w:rPr>
          <w:rStyle w:val="crossreference"/>
        </w:rPr>
        <w:instrText xml:space="preserve"> REF _Ref334114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w:t>
      </w:r>
      <w:r w:rsidRPr="00524FDD">
        <w:rPr>
          <w:rStyle w:val="crossreference"/>
        </w:rPr>
        <w:fldChar w:fldCharType="end"/>
      </w:r>
      <w:r w:rsidR="00C856B9" w:rsidRPr="00C856B9">
        <w:t xml:space="preserve"> lists reference materials for capacitors based on the different types and styles of dielectric material</w:t>
      </w:r>
      <w:r w:rsidR="00CE07D6">
        <w:t xml:space="preserve">. </w:t>
      </w:r>
      <w:r w:rsidR="00C856B9" w:rsidRPr="00C856B9">
        <w:t>A</w:t>
      </w:r>
      <w:r w:rsidR="009173EA">
        <w:t xml:space="preserve">s with </w:t>
      </w:r>
      <w:r w:rsidR="009173EA" w:rsidRPr="009173EA">
        <w:rPr>
          <w:rStyle w:val="crossreference"/>
        </w:rPr>
        <w:fldChar w:fldCharType="begin"/>
      </w:r>
      <w:r w:rsidR="009173EA" w:rsidRPr="009173EA">
        <w:rPr>
          <w:rStyle w:val="crossreference"/>
        </w:rPr>
        <w:instrText xml:space="preserve"> REF _Ref360121 \h </w:instrText>
      </w:r>
      <w:r w:rsidR="009173EA">
        <w:rPr>
          <w:rStyle w:val="crossreference"/>
        </w:rPr>
        <w:instrText xml:space="preserve"> \* CHARFORMAT </w:instrText>
      </w:r>
      <w:r w:rsidR="009173EA" w:rsidRPr="009173EA">
        <w:rPr>
          <w:rStyle w:val="crossreference"/>
        </w:rPr>
      </w:r>
      <w:r w:rsidR="009173EA" w:rsidRPr="009173EA">
        <w:rPr>
          <w:rStyle w:val="crossreference"/>
        </w:rPr>
        <w:fldChar w:fldCharType="separate"/>
      </w:r>
      <w:r w:rsidR="00163D01" w:rsidRPr="00163D01">
        <w:rPr>
          <w:rStyle w:val="crossreference"/>
        </w:rPr>
        <w:t>Table B</w:t>
      </w:r>
      <w:r w:rsidR="00163D01" w:rsidRPr="00163D01">
        <w:rPr>
          <w:rStyle w:val="crossreference"/>
        </w:rPr>
        <w:noBreakHyphen/>
        <w:t>2</w:t>
      </w:r>
      <w:r w:rsidR="009173EA" w:rsidRPr="009173EA">
        <w:rPr>
          <w:rStyle w:val="crossreference"/>
        </w:rPr>
        <w:fldChar w:fldCharType="end"/>
      </w:r>
      <w:r w:rsidR="009173EA">
        <w:t>, a</w:t>
      </w:r>
      <w:r w:rsidR="00C856B9" w:rsidRPr="00C856B9">
        <w:t>ll of the military specifications listed (including updated and superseded specifications) are available from the ASSIST website.</w:t>
      </w:r>
    </w:p>
    <w:tbl>
      <w:tblPr>
        <w:tblW w:w="97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580"/>
        <w:gridCol w:w="2520"/>
        <w:gridCol w:w="1665"/>
      </w:tblGrid>
      <w:tr w:rsidR="005C2CE3" w:rsidRPr="00211F2B" w14:paraId="02D2F72D" w14:textId="77777777" w:rsidTr="00413324">
        <w:trPr>
          <w:cantSplit/>
          <w:jc w:val="center"/>
        </w:trPr>
        <w:tc>
          <w:tcPr>
            <w:tcW w:w="9765" w:type="dxa"/>
            <w:gridSpan w:val="3"/>
            <w:tcBorders>
              <w:top w:val="double" w:sz="4" w:space="0" w:color="auto"/>
              <w:bottom w:val="double" w:sz="4" w:space="0" w:color="auto"/>
            </w:tcBorders>
            <w:shd w:val="pct5" w:color="auto" w:fill="auto"/>
            <w:vAlign w:val="center"/>
          </w:tcPr>
          <w:p w14:paraId="0B48CC51" w14:textId="7643EC8B" w:rsidR="005C2CE3" w:rsidRPr="00211F2B" w:rsidRDefault="00524FDD" w:rsidP="008E1E35">
            <w:pPr>
              <w:pStyle w:val="titleoftable"/>
            </w:pPr>
            <w:bookmarkStart w:id="1436" w:name="_Ref334114"/>
            <w:bookmarkStart w:id="1437" w:name="_Toc197434508"/>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w:t>
            </w:r>
            <w:r w:rsidR="00841EDB">
              <w:rPr>
                <w:noProof/>
              </w:rPr>
              <w:fldChar w:fldCharType="end"/>
            </w:r>
            <w:bookmarkEnd w:id="1436"/>
            <w:r>
              <w:t>.</w:t>
            </w:r>
            <w:r>
              <w:tab/>
            </w:r>
            <w:r w:rsidRPr="00A208E9">
              <w:rPr>
                <w:noProof/>
              </w:rPr>
              <w:t>Capacitors, Mil-Spec Listing (For Reference)</w:t>
            </w:r>
            <w:bookmarkEnd w:id="1437"/>
          </w:p>
        </w:tc>
      </w:tr>
      <w:tr w:rsidR="005C2CE3" w:rsidRPr="001D5FA3" w14:paraId="43ECDA7D" w14:textId="77777777" w:rsidTr="00413324">
        <w:trPr>
          <w:cantSplit/>
          <w:jc w:val="center"/>
        </w:trPr>
        <w:tc>
          <w:tcPr>
            <w:tcW w:w="5580" w:type="dxa"/>
            <w:tcBorders>
              <w:top w:val="double" w:sz="4" w:space="0" w:color="auto"/>
            </w:tcBorders>
            <w:shd w:val="clear" w:color="auto" w:fill="auto"/>
            <w:vAlign w:val="center"/>
          </w:tcPr>
          <w:p w14:paraId="72613237" w14:textId="77777777" w:rsidR="005C2CE3" w:rsidRPr="001D5FA3" w:rsidRDefault="005C2CE3" w:rsidP="008E1E35">
            <w:pPr>
              <w:keepNext/>
              <w:jc w:val="center"/>
              <w:rPr>
                <w:b/>
              </w:rPr>
            </w:pPr>
            <w:r w:rsidRPr="001D5FA3">
              <w:rPr>
                <w:b/>
              </w:rPr>
              <w:t>Dielectric Material</w:t>
            </w:r>
          </w:p>
        </w:tc>
        <w:tc>
          <w:tcPr>
            <w:tcW w:w="2520" w:type="dxa"/>
            <w:tcBorders>
              <w:top w:val="double" w:sz="4" w:space="0" w:color="auto"/>
            </w:tcBorders>
            <w:shd w:val="clear" w:color="auto" w:fill="auto"/>
            <w:tcMar>
              <w:left w:w="504" w:type="dxa"/>
              <w:right w:w="115" w:type="dxa"/>
            </w:tcMar>
            <w:vAlign w:val="center"/>
          </w:tcPr>
          <w:p w14:paraId="15D06305" w14:textId="77777777" w:rsidR="005C2CE3" w:rsidRPr="001D5FA3" w:rsidRDefault="005C2CE3" w:rsidP="008E1E35">
            <w:pPr>
              <w:keepNext/>
              <w:jc w:val="center"/>
              <w:rPr>
                <w:b/>
              </w:rPr>
            </w:pPr>
            <w:r w:rsidRPr="001D5FA3">
              <w:rPr>
                <w:b/>
              </w:rPr>
              <w:t>Mil-Spec</w:t>
            </w:r>
          </w:p>
        </w:tc>
        <w:tc>
          <w:tcPr>
            <w:tcW w:w="1665" w:type="dxa"/>
            <w:tcBorders>
              <w:top w:val="double" w:sz="4" w:space="0" w:color="auto"/>
            </w:tcBorders>
            <w:shd w:val="clear" w:color="auto" w:fill="auto"/>
            <w:tcMar>
              <w:left w:w="0" w:type="dxa"/>
              <w:right w:w="115" w:type="dxa"/>
            </w:tcMar>
            <w:vAlign w:val="center"/>
          </w:tcPr>
          <w:p w14:paraId="767364BF" w14:textId="77777777" w:rsidR="005C2CE3" w:rsidRPr="001D5FA3" w:rsidRDefault="005C2CE3" w:rsidP="008E1E35">
            <w:pPr>
              <w:keepNext/>
              <w:jc w:val="center"/>
              <w:rPr>
                <w:b/>
              </w:rPr>
            </w:pPr>
            <w:r w:rsidRPr="001D5FA3">
              <w:rPr>
                <w:b/>
              </w:rPr>
              <w:t>Style</w:t>
            </w:r>
          </w:p>
        </w:tc>
      </w:tr>
      <w:tr w:rsidR="005C2CE3" w:rsidRPr="00211F2B" w14:paraId="24B4D92E" w14:textId="77777777" w:rsidTr="00413324">
        <w:trPr>
          <w:cantSplit/>
          <w:jc w:val="center"/>
        </w:trPr>
        <w:tc>
          <w:tcPr>
            <w:tcW w:w="5580" w:type="dxa"/>
            <w:shd w:val="clear" w:color="auto" w:fill="auto"/>
          </w:tcPr>
          <w:p w14:paraId="7086C4D9" w14:textId="77777777" w:rsidR="005C2CE3" w:rsidRPr="00211F2B" w:rsidRDefault="005C2CE3" w:rsidP="00211F2B">
            <w:r w:rsidRPr="00211F2B">
              <w:t>Ceramic</w:t>
            </w:r>
          </w:p>
        </w:tc>
        <w:tc>
          <w:tcPr>
            <w:tcW w:w="2520" w:type="dxa"/>
            <w:shd w:val="clear" w:color="auto" w:fill="auto"/>
          </w:tcPr>
          <w:p w14:paraId="7D3AB80F" w14:textId="77777777" w:rsidR="005C2CE3" w:rsidRPr="00211F2B" w:rsidRDefault="005C2CE3" w:rsidP="001D5FA3">
            <w:pPr>
              <w:jc w:val="center"/>
            </w:pPr>
            <w:r w:rsidRPr="00211F2B">
              <w:t>MIL-PRF-39014</w:t>
            </w:r>
          </w:p>
        </w:tc>
        <w:tc>
          <w:tcPr>
            <w:tcW w:w="1665" w:type="dxa"/>
            <w:shd w:val="clear" w:color="auto" w:fill="auto"/>
          </w:tcPr>
          <w:p w14:paraId="50B401C6" w14:textId="77777777" w:rsidR="005C2CE3" w:rsidRPr="00211F2B" w:rsidRDefault="005C2CE3" w:rsidP="00211F2B">
            <w:r w:rsidRPr="00211F2B">
              <w:t>CKR</w:t>
            </w:r>
          </w:p>
        </w:tc>
      </w:tr>
      <w:tr w:rsidR="005C2CE3" w:rsidRPr="00211F2B" w14:paraId="41F3054C" w14:textId="77777777" w:rsidTr="00413324">
        <w:trPr>
          <w:cantSplit/>
          <w:jc w:val="center"/>
        </w:trPr>
        <w:tc>
          <w:tcPr>
            <w:tcW w:w="5580" w:type="dxa"/>
            <w:shd w:val="clear" w:color="auto" w:fill="auto"/>
          </w:tcPr>
          <w:p w14:paraId="48FC81CB" w14:textId="77777777" w:rsidR="005C2CE3" w:rsidRPr="00211F2B" w:rsidRDefault="005C2CE3" w:rsidP="00211F2B">
            <w:r w:rsidRPr="00211F2B">
              <w:t>Ceramic</w:t>
            </w:r>
          </w:p>
        </w:tc>
        <w:tc>
          <w:tcPr>
            <w:tcW w:w="2520" w:type="dxa"/>
            <w:shd w:val="clear" w:color="auto" w:fill="auto"/>
          </w:tcPr>
          <w:p w14:paraId="1A0C188C" w14:textId="77777777" w:rsidR="005C2CE3" w:rsidRPr="00211F2B" w:rsidRDefault="005C2CE3" w:rsidP="001D5FA3">
            <w:pPr>
              <w:jc w:val="center"/>
            </w:pPr>
            <w:r w:rsidRPr="00211F2B">
              <w:t>MIL-PRF-20</w:t>
            </w:r>
          </w:p>
        </w:tc>
        <w:tc>
          <w:tcPr>
            <w:tcW w:w="1665" w:type="dxa"/>
            <w:shd w:val="clear" w:color="auto" w:fill="auto"/>
          </w:tcPr>
          <w:p w14:paraId="5D16777E" w14:textId="77777777" w:rsidR="005C2CE3" w:rsidRPr="00211F2B" w:rsidRDefault="005C2CE3" w:rsidP="00211F2B">
            <w:r w:rsidRPr="00211F2B">
              <w:t>CCR</w:t>
            </w:r>
          </w:p>
        </w:tc>
      </w:tr>
      <w:tr w:rsidR="005C2CE3" w:rsidRPr="00211F2B" w14:paraId="262DB433" w14:textId="77777777" w:rsidTr="00413324">
        <w:trPr>
          <w:cantSplit/>
          <w:jc w:val="center"/>
        </w:trPr>
        <w:tc>
          <w:tcPr>
            <w:tcW w:w="5580" w:type="dxa"/>
            <w:shd w:val="clear" w:color="auto" w:fill="auto"/>
          </w:tcPr>
          <w:p w14:paraId="231F1D5C" w14:textId="77777777" w:rsidR="005C2CE3" w:rsidRPr="00211F2B" w:rsidRDefault="005C2CE3" w:rsidP="00211F2B">
            <w:r w:rsidRPr="00211F2B">
              <w:t>Ceramic</w:t>
            </w:r>
          </w:p>
        </w:tc>
        <w:tc>
          <w:tcPr>
            <w:tcW w:w="2520" w:type="dxa"/>
            <w:shd w:val="clear" w:color="auto" w:fill="auto"/>
          </w:tcPr>
          <w:p w14:paraId="7BB629B6" w14:textId="77777777" w:rsidR="005C2CE3" w:rsidRPr="00211F2B" w:rsidRDefault="005C2CE3" w:rsidP="001D5FA3">
            <w:pPr>
              <w:jc w:val="center"/>
            </w:pPr>
            <w:r w:rsidRPr="00211F2B">
              <w:t>MIL-PRF-123</w:t>
            </w:r>
          </w:p>
        </w:tc>
        <w:tc>
          <w:tcPr>
            <w:tcW w:w="1665" w:type="dxa"/>
            <w:shd w:val="clear" w:color="auto" w:fill="auto"/>
          </w:tcPr>
          <w:p w14:paraId="166B1C69" w14:textId="77777777" w:rsidR="005C2CE3" w:rsidRPr="00211F2B" w:rsidRDefault="005C2CE3" w:rsidP="00211F2B">
            <w:r w:rsidRPr="00211F2B">
              <w:t>CKS</w:t>
            </w:r>
          </w:p>
        </w:tc>
      </w:tr>
      <w:tr w:rsidR="005C2CE3" w:rsidRPr="00211F2B" w14:paraId="4EA14589" w14:textId="77777777" w:rsidTr="00413324">
        <w:trPr>
          <w:cantSplit/>
          <w:jc w:val="center"/>
        </w:trPr>
        <w:tc>
          <w:tcPr>
            <w:tcW w:w="5580" w:type="dxa"/>
            <w:shd w:val="clear" w:color="auto" w:fill="auto"/>
          </w:tcPr>
          <w:p w14:paraId="4266CA04" w14:textId="77777777" w:rsidR="005C2CE3" w:rsidRPr="00211F2B" w:rsidRDefault="005C2CE3" w:rsidP="00211F2B">
            <w:r w:rsidRPr="00211F2B">
              <w:t>Ceramic, High Voltage</w:t>
            </w:r>
          </w:p>
        </w:tc>
        <w:tc>
          <w:tcPr>
            <w:tcW w:w="2520" w:type="dxa"/>
            <w:shd w:val="clear" w:color="auto" w:fill="auto"/>
          </w:tcPr>
          <w:p w14:paraId="7C60CBD9" w14:textId="77777777" w:rsidR="005C2CE3" w:rsidRPr="00211F2B" w:rsidRDefault="005C2CE3" w:rsidP="00C856B9">
            <w:pPr>
              <w:jc w:val="center"/>
            </w:pPr>
            <w:r w:rsidRPr="00211F2B">
              <w:t>MIL-</w:t>
            </w:r>
            <w:r w:rsidR="00C856B9">
              <w:t>PRF</w:t>
            </w:r>
            <w:r w:rsidRPr="00211F2B">
              <w:t>-20</w:t>
            </w:r>
          </w:p>
        </w:tc>
        <w:tc>
          <w:tcPr>
            <w:tcW w:w="1665" w:type="dxa"/>
            <w:shd w:val="clear" w:color="auto" w:fill="auto"/>
            <w:vAlign w:val="center"/>
          </w:tcPr>
          <w:p w14:paraId="28794037" w14:textId="77777777" w:rsidR="005C2CE3" w:rsidRPr="00211F2B" w:rsidRDefault="005C2CE3" w:rsidP="00211F2B">
            <w:r w:rsidRPr="00211F2B">
              <w:t>---</w:t>
            </w:r>
          </w:p>
        </w:tc>
      </w:tr>
      <w:tr w:rsidR="005C2CE3" w:rsidRPr="00211F2B" w14:paraId="7E55391B" w14:textId="77777777" w:rsidTr="00413324">
        <w:trPr>
          <w:cantSplit/>
          <w:jc w:val="center"/>
        </w:trPr>
        <w:tc>
          <w:tcPr>
            <w:tcW w:w="5580" w:type="dxa"/>
            <w:shd w:val="clear" w:color="auto" w:fill="auto"/>
          </w:tcPr>
          <w:p w14:paraId="1BF58485" w14:textId="77777777" w:rsidR="005C2CE3" w:rsidRPr="00211F2B" w:rsidRDefault="005C2CE3" w:rsidP="00211F2B">
            <w:r w:rsidRPr="00211F2B">
              <w:t>Ceramic Chip</w:t>
            </w:r>
          </w:p>
        </w:tc>
        <w:tc>
          <w:tcPr>
            <w:tcW w:w="2520" w:type="dxa"/>
            <w:shd w:val="clear" w:color="auto" w:fill="auto"/>
          </w:tcPr>
          <w:p w14:paraId="34E99D70" w14:textId="77777777" w:rsidR="005C2CE3" w:rsidRPr="00211F2B" w:rsidRDefault="005C2CE3" w:rsidP="001D5FA3">
            <w:pPr>
              <w:jc w:val="center"/>
            </w:pPr>
            <w:r w:rsidRPr="00211F2B">
              <w:t>MIL-PRF-55681</w:t>
            </w:r>
          </w:p>
        </w:tc>
        <w:tc>
          <w:tcPr>
            <w:tcW w:w="1665" w:type="dxa"/>
            <w:shd w:val="clear" w:color="auto" w:fill="auto"/>
          </w:tcPr>
          <w:p w14:paraId="0149913B" w14:textId="77777777" w:rsidR="005C2CE3" w:rsidRPr="00211F2B" w:rsidRDefault="005C2CE3" w:rsidP="00211F2B">
            <w:r w:rsidRPr="00211F2B">
              <w:t>CDR</w:t>
            </w:r>
          </w:p>
        </w:tc>
      </w:tr>
      <w:tr w:rsidR="005C2CE3" w:rsidRPr="00211F2B" w14:paraId="176EDBFD" w14:textId="77777777" w:rsidTr="00413324">
        <w:trPr>
          <w:cantSplit/>
          <w:jc w:val="center"/>
        </w:trPr>
        <w:tc>
          <w:tcPr>
            <w:tcW w:w="5580" w:type="dxa"/>
            <w:shd w:val="clear" w:color="auto" w:fill="auto"/>
          </w:tcPr>
          <w:p w14:paraId="267CB540" w14:textId="77777777" w:rsidR="005C2CE3" w:rsidRPr="00211F2B" w:rsidRDefault="005C2CE3" w:rsidP="00211F2B">
            <w:r w:rsidRPr="00211F2B">
              <w:t>Mica</w:t>
            </w:r>
          </w:p>
        </w:tc>
        <w:tc>
          <w:tcPr>
            <w:tcW w:w="2520" w:type="dxa"/>
            <w:shd w:val="clear" w:color="auto" w:fill="auto"/>
          </w:tcPr>
          <w:p w14:paraId="1942219C" w14:textId="77777777" w:rsidR="005C2CE3" w:rsidRPr="00211F2B" w:rsidRDefault="005C2CE3" w:rsidP="00C856B9">
            <w:pPr>
              <w:jc w:val="center"/>
            </w:pPr>
            <w:r w:rsidRPr="00211F2B">
              <w:t>MIL-</w:t>
            </w:r>
            <w:r w:rsidR="00C856B9">
              <w:t>PRF</w:t>
            </w:r>
            <w:r w:rsidRPr="00211F2B">
              <w:t>-87164</w:t>
            </w:r>
          </w:p>
        </w:tc>
        <w:tc>
          <w:tcPr>
            <w:tcW w:w="1665" w:type="dxa"/>
            <w:shd w:val="clear" w:color="auto" w:fill="auto"/>
          </w:tcPr>
          <w:p w14:paraId="19100A7B" w14:textId="77777777" w:rsidR="005C2CE3" w:rsidRPr="00211F2B" w:rsidRDefault="005C2CE3" w:rsidP="00211F2B">
            <w:r w:rsidRPr="00211F2B">
              <w:t>CMS</w:t>
            </w:r>
          </w:p>
        </w:tc>
      </w:tr>
      <w:tr w:rsidR="005C2CE3" w:rsidRPr="00211F2B" w14:paraId="001A7A84" w14:textId="77777777" w:rsidTr="00413324">
        <w:trPr>
          <w:cantSplit/>
          <w:jc w:val="center"/>
        </w:trPr>
        <w:tc>
          <w:tcPr>
            <w:tcW w:w="5580" w:type="dxa"/>
            <w:shd w:val="clear" w:color="auto" w:fill="auto"/>
          </w:tcPr>
          <w:p w14:paraId="12FA4172" w14:textId="77777777" w:rsidR="005C2CE3" w:rsidRPr="00211F2B" w:rsidRDefault="005C2CE3" w:rsidP="00211F2B">
            <w:r w:rsidRPr="00211F2B">
              <w:t>Glass, Porcelain</w:t>
            </w:r>
          </w:p>
        </w:tc>
        <w:tc>
          <w:tcPr>
            <w:tcW w:w="2520" w:type="dxa"/>
            <w:shd w:val="clear" w:color="auto" w:fill="auto"/>
          </w:tcPr>
          <w:p w14:paraId="25AD5F4C" w14:textId="77777777" w:rsidR="005C2CE3" w:rsidRPr="00211F2B" w:rsidRDefault="005C2CE3" w:rsidP="001D5FA3">
            <w:pPr>
              <w:jc w:val="center"/>
            </w:pPr>
            <w:r w:rsidRPr="00211F2B">
              <w:t>MIL-PRF-23269</w:t>
            </w:r>
          </w:p>
        </w:tc>
        <w:tc>
          <w:tcPr>
            <w:tcW w:w="1665" w:type="dxa"/>
            <w:shd w:val="clear" w:color="auto" w:fill="auto"/>
          </w:tcPr>
          <w:p w14:paraId="072DB8E2" w14:textId="77777777" w:rsidR="005C2CE3" w:rsidRPr="00211F2B" w:rsidRDefault="005C2CE3" w:rsidP="00211F2B">
            <w:r w:rsidRPr="00211F2B">
              <w:t>CYR</w:t>
            </w:r>
          </w:p>
        </w:tc>
      </w:tr>
      <w:tr w:rsidR="005C2CE3" w:rsidRPr="00211F2B" w14:paraId="0F045D38" w14:textId="77777777" w:rsidTr="00413324">
        <w:trPr>
          <w:cantSplit/>
          <w:jc w:val="center"/>
        </w:trPr>
        <w:tc>
          <w:tcPr>
            <w:tcW w:w="5580" w:type="dxa"/>
            <w:shd w:val="clear" w:color="auto" w:fill="auto"/>
          </w:tcPr>
          <w:p w14:paraId="12DAC737" w14:textId="77777777" w:rsidR="005C2CE3" w:rsidRPr="00211F2B" w:rsidRDefault="005C2CE3" w:rsidP="00211F2B">
            <w:r w:rsidRPr="00211F2B">
              <w:t>Supermetallized Film</w:t>
            </w:r>
          </w:p>
        </w:tc>
        <w:tc>
          <w:tcPr>
            <w:tcW w:w="2520" w:type="dxa"/>
            <w:shd w:val="clear" w:color="auto" w:fill="auto"/>
          </w:tcPr>
          <w:p w14:paraId="6E19315E" w14:textId="77777777" w:rsidR="005C2CE3" w:rsidRPr="00211F2B" w:rsidRDefault="005C2CE3" w:rsidP="001D5FA3">
            <w:pPr>
              <w:jc w:val="center"/>
            </w:pPr>
            <w:r w:rsidRPr="00211F2B">
              <w:t>MIL-PRF-83421</w:t>
            </w:r>
          </w:p>
        </w:tc>
        <w:tc>
          <w:tcPr>
            <w:tcW w:w="1665" w:type="dxa"/>
            <w:shd w:val="clear" w:color="auto" w:fill="auto"/>
          </w:tcPr>
          <w:p w14:paraId="5787C7AF" w14:textId="77777777" w:rsidR="005C2CE3" w:rsidRPr="00211F2B" w:rsidRDefault="005C2CE3" w:rsidP="00211F2B">
            <w:r w:rsidRPr="00211F2B">
              <w:t>CRH</w:t>
            </w:r>
          </w:p>
        </w:tc>
      </w:tr>
      <w:tr w:rsidR="005C2CE3" w:rsidRPr="00211F2B" w14:paraId="2D149356" w14:textId="77777777" w:rsidTr="00413324">
        <w:trPr>
          <w:cantSplit/>
          <w:jc w:val="center"/>
        </w:trPr>
        <w:tc>
          <w:tcPr>
            <w:tcW w:w="5580" w:type="dxa"/>
            <w:shd w:val="clear" w:color="auto" w:fill="auto"/>
          </w:tcPr>
          <w:p w14:paraId="3578DC40" w14:textId="77777777" w:rsidR="005C2CE3" w:rsidRPr="00211F2B" w:rsidRDefault="005C2CE3" w:rsidP="00211F2B">
            <w:r w:rsidRPr="00211F2B">
              <w:t>Supermetallized Film (Low Energy Application)</w:t>
            </w:r>
          </w:p>
        </w:tc>
        <w:tc>
          <w:tcPr>
            <w:tcW w:w="2520" w:type="dxa"/>
            <w:shd w:val="clear" w:color="auto" w:fill="auto"/>
          </w:tcPr>
          <w:p w14:paraId="78A651D9" w14:textId="77777777" w:rsidR="005C2CE3" w:rsidRPr="00211F2B" w:rsidRDefault="005C2CE3" w:rsidP="00C856B9">
            <w:pPr>
              <w:jc w:val="center"/>
            </w:pPr>
            <w:r w:rsidRPr="00211F2B">
              <w:t>MIL-</w:t>
            </w:r>
            <w:r w:rsidR="00C856B9">
              <w:t>PRF</w:t>
            </w:r>
            <w:r w:rsidRPr="00211F2B">
              <w:t>-87217</w:t>
            </w:r>
          </w:p>
        </w:tc>
        <w:tc>
          <w:tcPr>
            <w:tcW w:w="1665" w:type="dxa"/>
            <w:shd w:val="clear" w:color="auto" w:fill="auto"/>
          </w:tcPr>
          <w:p w14:paraId="1F9EE06E" w14:textId="77777777" w:rsidR="005C2CE3" w:rsidRPr="00211F2B" w:rsidRDefault="005C2CE3" w:rsidP="00211F2B">
            <w:r w:rsidRPr="00211F2B">
              <w:t>CHS</w:t>
            </w:r>
          </w:p>
        </w:tc>
      </w:tr>
      <w:tr w:rsidR="005C2CE3" w:rsidRPr="00211F2B" w14:paraId="327F3853" w14:textId="77777777" w:rsidTr="00413324">
        <w:trPr>
          <w:cantSplit/>
          <w:jc w:val="center"/>
        </w:trPr>
        <w:tc>
          <w:tcPr>
            <w:tcW w:w="5580" w:type="dxa"/>
            <w:shd w:val="clear" w:color="auto" w:fill="auto"/>
          </w:tcPr>
          <w:p w14:paraId="096506A3" w14:textId="77777777" w:rsidR="005C2CE3" w:rsidRPr="00211F2B" w:rsidRDefault="005C2CE3" w:rsidP="00211F2B">
            <w:r w:rsidRPr="00211F2B">
              <w:t>Plastic Film; Metallized and Nonmetallized</w:t>
            </w:r>
          </w:p>
        </w:tc>
        <w:tc>
          <w:tcPr>
            <w:tcW w:w="2520" w:type="dxa"/>
            <w:shd w:val="clear" w:color="auto" w:fill="auto"/>
          </w:tcPr>
          <w:p w14:paraId="03BC5E21" w14:textId="77777777" w:rsidR="005C2CE3" w:rsidRPr="00211F2B" w:rsidRDefault="005C2CE3" w:rsidP="001D5FA3">
            <w:pPr>
              <w:jc w:val="center"/>
            </w:pPr>
            <w:r w:rsidRPr="00211F2B">
              <w:t>MIL-PRF-19978</w:t>
            </w:r>
          </w:p>
        </w:tc>
        <w:tc>
          <w:tcPr>
            <w:tcW w:w="1665" w:type="dxa"/>
            <w:shd w:val="clear" w:color="auto" w:fill="auto"/>
          </w:tcPr>
          <w:p w14:paraId="6C73D354" w14:textId="77777777" w:rsidR="005C2CE3" w:rsidRPr="00211F2B" w:rsidRDefault="005C2CE3" w:rsidP="00211F2B">
            <w:r w:rsidRPr="00211F2B">
              <w:t>CQR</w:t>
            </w:r>
          </w:p>
        </w:tc>
      </w:tr>
      <w:tr w:rsidR="005C2CE3" w:rsidRPr="00211F2B" w14:paraId="051A778E" w14:textId="77777777" w:rsidTr="00413324">
        <w:trPr>
          <w:cantSplit/>
          <w:jc w:val="center"/>
        </w:trPr>
        <w:tc>
          <w:tcPr>
            <w:tcW w:w="5580" w:type="dxa"/>
            <w:shd w:val="clear" w:color="auto" w:fill="auto"/>
          </w:tcPr>
          <w:p w14:paraId="55A096E7" w14:textId="77777777" w:rsidR="005C2CE3" w:rsidRPr="00211F2B" w:rsidRDefault="005C2CE3" w:rsidP="00211F2B">
            <w:r w:rsidRPr="00211F2B">
              <w:t>Tantalum Foil</w:t>
            </w:r>
          </w:p>
        </w:tc>
        <w:tc>
          <w:tcPr>
            <w:tcW w:w="2520" w:type="dxa"/>
            <w:shd w:val="clear" w:color="auto" w:fill="auto"/>
          </w:tcPr>
          <w:p w14:paraId="0CC9F217" w14:textId="77777777" w:rsidR="005C2CE3" w:rsidRPr="00211F2B" w:rsidRDefault="005C2CE3" w:rsidP="00C856B9">
            <w:pPr>
              <w:jc w:val="center"/>
            </w:pPr>
            <w:r w:rsidRPr="00211F2B">
              <w:t>MIL-</w:t>
            </w:r>
            <w:r w:rsidR="00C856B9">
              <w:t>PRF</w:t>
            </w:r>
            <w:r w:rsidRPr="00211F2B">
              <w:t>-39006</w:t>
            </w:r>
          </w:p>
        </w:tc>
        <w:tc>
          <w:tcPr>
            <w:tcW w:w="1665" w:type="dxa"/>
            <w:shd w:val="clear" w:color="auto" w:fill="auto"/>
          </w:tcPr>
          <w:p w14:paraId="3A590B7C" w14:textId="77777777" w:rsidR="005C2CE3" w:rsidRPr="00211F2B" w:rsidRDefault="005C2CE3" w:rsidP="00211F2B">
            <w:r w:rsidRPr="00211F2B">
              <w:t>CLR</w:t>
            </w:r>
          </w:p>
        </w:tc>
      </w:tr>
      <w:tr w:rsidR="005C2CE3" w:rsidRPr="00211F2B" w14:paraId="3A0AE0A0" w14:textId="77777777" w:rsidTr="00413324">
        <w:trPr>
          <w:cantSplit/>
          <w:jc w:val="center"/>
        </w:trPr>
        <w:tc>
          <w:tcPr>
            <w:tcW w:w="5580" w:type="dxa"/>
            <w:shd w:val="clear" w:color="auto" w:fill="auto"/>
          </w:tcPr>
          <w:p w14:paraId="63693E74" w14:textId="77777777" w:rsidR="005C2CE3" w:rsidRPr="00211F2B" w:rsidRDefault="005C2CE3" w:rsidP="00211F2B">
            <w:r w:rsidRPr="00211F2B">
              <w:t>Solid Tantalum</w:t>
            </w:r>
          </w:p>
        </w:tc>
        <w:tc>
          <w:tcPr>
            <w:tcW w:w="2520" w:type="dxa"/>
            <w:shd w:val="clear" w:color="auto" w:fill="auto"/>
          </w:tcPr>
          <w:p w14:paraId="578DC700" w14:textId="77777777" w:rsidR="005C2CE3" w:rsidRPr="00211F2B" w:rsidRDefault="005C2CE3" w:rsidP="001D5FA3">
            <w:pPr>
              <w:jc w:val="center"/>
            </w:pPr>
            <w:r w:rsidRPr="00211F2B">
              <w:t>MIL-PRF-39003</w:t>
            </w:r>
          </w:p>
        </w:tc>
        <w:tc>
          <w:tcPr>
            <w:tcW w:w="1665" w:type="dxa"/>
            <w:shd w:val="clear" w:color="auto" w:fill="auto"/>
          </w:tcPr>
          <w:p w14:paraId="75182330" w14:textId="77777777" w:rsidR="005C2CE3" w:rsidRPr="00211F2B" w:rsidRDefault="005C2CE3" w:rsidP="00211F2B">
            <w:r w:rsidRPr="00211F2B">
              <w:t>CSR</w:t>
            </w:r>
          </w:p>
        </w:tc>
      </w:tr>
      <w:tr w:rsidR="005C2CE3" w:rsidRPr="00211F2B" w14:paraId="681C341B" w14:textId="77777777" w:rsidTr="00413324">
        <w:trPr>
          <w:cantSplit/>
          <w:jc w:val="center"/>
        </w:trPr>
        <w:tc>
          <w:tcPr>
            <w:tcW w:w="5580" w:type="dxa"/>
            <w:shd w:val="clear" w:color="auto" w:fill="auto"/>
          </w:tcPr>
          <w:p w14:paraId="4E581B16" w14:textId="77777777" w:rsidR="005C2CE3" w:rsidRPr="00211F2B" w:rsidRDefault="005C2CE3" w:rsidP="00211F2B">
            <w:r w:rsidRPr="00211F2B">
              <w:t>Solid Tantalum, Low Impedance Applications</w:t>
            </w:r>
          </w:p>
        </w:tc>
        <w:tc>
          <w:tcPr>
            <w:tcW w:w="2520" w:type="dxa"/>
            <w:shd w:val="clear" w:color="auto" w:fill="auto"/>
          </w:tcPr>
          <w:p w14:paraId="25140757" w14:textId="77777777" w:rsidR="005C2CE3" w:rsidRPr="00211F2B" w:rsidRDefault="005C2CE3" w:rsidP="001D5FA3">
            <w:pPr>
              <w:jc w:val="center"/>
            </w:pPr>
            <w:r w:rsidRPr="00211F2B">
              <w:t>MIL-PRF-39003/10</w:t>
            </w:r>
          </w:p>
        </w:tc>
        <w:tc>
          <w:tcPr>
            <w:tcW w:w="1665" w:type="dxa"/>
            <w:shd w:val="clear" w:color="auto" w:fill="auto"/>
          </w:tcPr>
          <w:p w14:paraId="0C6A611C" w14:textId="77777777" w:rsidR="005C2CE3" w:rsidRPr="00211F2B" w:rsidRDefault="005C2CE3" w:rsidP="00211F2B">
            <w:r w:rsidRPr="00211F2B">
              <w:t>CSS</w:t>
            </w:r>
          </w:p>
        </w:tc>
      </w:tr>
      <w:tr w:rsidR="005C2CE3" w:rsidRPr="00211F2B" w14:paraId="31616733" w14:textId="77777777" w:rsidTr="00413324">
        <w:trPr>
          <w:cantSplit/>
          <w:jc w:val="center"/>
        </w:trPr>
        <w:tc>
          <w:tcPr>
            <w:tcW w:w="5580" w:type="dxa"/>
            <w:shd w:val="clear" w:color="auto" w:fill="auto"/>
          </w:tcPr>
          <w:p w14:paraId="1D07CDD9" w14:textId="77777777" w:rsidR="005C2CE3" w:rsidRPr="00211F2B" w:rsidRDefault="005C2CE3" w:rsidP="00211F2B">
            <w:r w:rsidRPr="00211F2B">
              <w:t>Solid Tantalum Chip</w:t>
            </w:r>
          </w:p>
        </w:tc>
        <w:tc>
          <w:tcPr>
            <w:tcW w:w="2520" w:type="dxa"/>
            <w:shd w:val="clear" w:color="auto" w:fill="auto"/>
          </w:tcPr>
          <w:p w14:paraId="4F70AFBC" w14:textId="77777777" w:rsidR="005C2CE3" w:rsidRPr="00211F2B" w:rsidRDefault="005C2CE3" w:rsidP="001D5FA3">
            <w:pPr>
              <w:jc w:val="center"/>
            </w:pPr>
            <w:r w:rsidRPr="00211F2B">
              <w:t>MIL-PRF-55365</w:t>
            </w:r>
          </w:p>
        </w:tc>
        <w:tc>
          <w:tcPr>
            <w:tcW w:w="1665" w:type="dxa"/>
            <w:shd w:val="clear" w:color="auto" w:fill="auto"/>
          </w:tcPr>
          <w:p w14:paraId="31129817" w14:textId="77777777" w:rsidR="005C2CE3" w:rsidRPr="00211F2B" w:rsidRDefault="005C2CE3" w:rsidP="00211F2B">
            <w:r w:rsidRPr="00211F2B">
              <w:t>CWR</w:t>
            </w:r>
          </w:p>
        </w:tc>
      </w:tr>
      <w:tr w:rsidR="005C2CE3" w:rsidRPr="00211F2B" w14:paraId="773BD137" w14:textId="77777777" w:rsidTr="00413324">
        <w:trPr>
          <w:cantSplit/>
          <w:jc w:val="center"/>
        </w:trPr>
        <w:tc>
          <w:tcPr>
            <w:tcW w:w="5580" w:type="dxa"/>
            <w:shd w:val="clear" w:color="auto" w:fill="auto"/>
          </w:tcPr>
          <w:p w14:paraId="00C0D5E4" w14:textId="77777777" w:rsidR="005C2CE3" w:rsidRPr="00211F2B" w:rsidRDefault="005C2CE3" w:rsidP="00211F2B">
            <w:r w:rsidRPr="00211F2B">
              <w:t>Variable, Air, Piston, Type</w:t>
            </w:r>
          </w:p>
        </w:tc>
        <w:tc>
          <w:tcPr>
            <w:tcW w:w="2520" w:type="dxa"/>
            <w:shd w:val="clear" w:color="auto" w:fill="auto"/>
          </w:tcPr>
          <w:p w14:paraId="00DA2E73" w14:textId="77777777" w:rsidR="005C2CE3" w:rsidRPr="00211F2B" w:rsidRDefault="00E108A7" w:rsidP="001D5FA3">
            <w:pPr>
              <w:jc w:val="center"/>
            </w:pPr>
            <w:r>
              <w:t>MIL-PRF-14409</w:t>
            </w:r>
            <w:r>
              <w:rPr>
                <w:vertAlign w:val="superscript"/>
              </w:rPr>
              <w:t>1</w:t>
            </w:r>
          </w:p>
        </w:tc>
        <w:tc>
          <w:tcPr>
            <w:tcW w:w="1665" w:type="dxa"/>
            <w:shd w:val="clear" w:color="auto" w:fill="auto"/>
          </w:tcPr>
          <w:p w14:paraId="4D34A21B" w14:textId="77777777" w:rsidR="005C2CE3" w:rsidRPr="00211F2B" w:rsidRDefault="005C2CE3" w:rsidP="00211F2B">
            <w:r w:rsidRPr="00211F2B">
              <w:t>P</w:t>
            </w:r>
          </w:p>
        </w:tc>
      </w:tr>
      <w:tr w:rsidR="005C2CE3" w:rsidRPr="00211F2B" w14:paraId="396ED11B" w14:textId="77777777" w:rsidTr="00413324">
        <w:trPr>
          <w:cantSplit/>
          <w:jc w:val="center"/>
        </w:trPr>
        <w:tc>
          <w:tcPr>
            <w:tcW w:w="5580" w:type="dxa"/>
            <w:shd w:val="clear" w:color="auto" w:fill="auto"/>
          </w:tcPr>
          <w:p w14:paraId="4CD60FAF" w14:textId="77777777" w:rsidR="005C2CE3" w:rsidRPr="00211F2B" w:rsidRDefault="005C2CE3" w:rsidP="00211F2B">
            <w:r w:rsidRPr="00211F2B">
              <w:t>Variable, Glass or Ceramic</w:t>
            </w:r>
          </w:p>
        </w:tc>
        <w:tc>
          <w:tcPr>
            <w:tcW w:w="2520" w:type="dxa"/>
            <w:shd w:val="clear" w:color="auto" w:fill="auto"/>
          </w:tcPr>
          <w:p w14:paraId="4B248B35" w14:textId="77777777" w:rsidR="005C2CE3" w:rsidRPr="00211F2B" w:rsidRDefault="00E108A7" w:rsidP="00C856B9">
            <w:pPr>
              <w:jc w:val="center"/>
            </w:pPr>
            <w:r>
              <w:t>MIL-</w:t>
            </w:r>
            <w:r w:rsidR="00C856B9">
              <w:t>PRF</w:t>
            </w:r>
            <w:r>
              <w:t>-14409</w:t>
            </w:r>
            <w:r>
              <w:rPr>
                <w:vertAlign w:val="superscript"/>
              </w:rPr>
              <w:t>1</w:t>
            </w:r>
          </w:p>
        </w:tc>
        <w:tc>
          <w:tcPr>
            <w:tcW w:w="1665" w:type="dxa"/>
            <w:shd w:val="clear" w:color="auto" w:fill="auto"/>
          </w:tcPr>
          <w:p w14:paraId="53FD59E7" w14:textId="77777777" w:rsidR="005C2CE3" w:rsidRPr="00211F2B" w:rsidRDefault="005C2CE3" w:rsidP="00211F2B">
            <w:r w:rsidRPr="00211F2B">
              <w:t>---</w:t>
            </w:r>
          </w:p>
        </w:tc>
      </w:tr>
      <w:tr w:rsidR="005C2CE3" w:rsidRPr="00211F2B" w14:paraId="41DF325A" w14:textId="77777777" w:rsidTr="00413324">
        <w:trPr>
          <w:cantSplit/>
          <w:jc w:val="center"/>
        </w:trPr>
        <w:tc>
          <w:tcPr>
            <w:tcW w:w="5580" w:type="dxa"/>
            <w:shd w:val="clear" w:color="auto" w:fill="auto"/>
          </w:tcPr>
          <w:p w14:paraId="6B58B8A5" w14:textId="77777777" w:rsidR="005C2CE3" w:rsidRPr="00211F2B" w:rsidRDefault="005C2CE3" w:rsidP="00211F2B">
            <w:r w:rsidRPr="00211F2B">
              <w:t>Wet Tantalum-Tantalum</w:t>
            </w:r>
          </w:p>
        </w:tc>
        <w:tc>
          <w:tcPr>
            <w:tcW w:w="2520" w:type="dxa"/>
            <w:shd w:val="clear" w:color="auto" w:fill="auto"/>
          </w:tcPr>
          <w:p w14:paraId="45B088DA" w14:textId="77777777" w:rsidR="005C2CE3" w:rsidRPr="00211F2B" w:rsidRDefault="00E108A7" w:rsidP="001D5FA3">
            <w:pPr>
              <w:jc w:val="center"/>
            </w:pPr>
            <w:r>
              <w:t>MIL-PRF-39006/22</w:t>
            </w:r>
            <w:r>
              <w:rPr>
                <w:vertAlign w:val="superscript"/>
              </w:rPr>
              <w:t>2</w:t>
            </w:r>
          </w:p>
        </w:tc>
        <w:tc>
          <w:tcPr>
            <w:tcW w:w="1665" w:type="dxa"/>
            <w:shd w:val="clear" w:color="auto" w:fill="auto"/>
          </w:tcPr>
          <w:p w14:paraId="207EF73A" w14:textId="77777777" w:rsidR="005C2CE3" w:rsidRPr="00211F2B" w:rsidRDefault="005C2CE3" w:rsidP="00211F2B">
            <w:r w:rsidRPr="00211F2B">
              <w:t>CLR 79</w:t>
            </w:r>
          </w:p>
        </w:tc>
      </w:tr>
      <w:tr w:rsidR="00E108A7" w:rsidRPr="00211F2B" w14:paraId="3C64DC3B" w14:textId="77777777" w:rsidTr="00413324">
        <w:trPr>
          <w:cantSplit/>
          <w:jc w:val="center"/>
        </w:trPr>
        <w:tc>
          <w:tcPr>
            <w:tcW w:w="9765" w:type="dxa"/>
            <w:gridSpan w:val="3"/>
            <w:shd w:val="clear" w:color="auto" w:fill="auto"/>
          </w:tcPr>
          <w:p w14:paraId="2A9B8F12" w14:textId="73DBA5A8" w:rsidR="00E108A7" w:rsidRPr="00211F2B" w:rsidRDefault="00E108A7" w:rsidP="00BE5D55">
            <w:pPr>
              <w:pStyle w:val="table10"/>
            </w:pPr>
            <w:r>
              <w:rPr>
                <w:vertAlign w:val="superscript"/>
              </w:rPr>
              <w:t>1</w:t>
            </w:r>
            <w:r w:rsidRPr="00211F2B">
              <w:t>Variable capacitors should only be used where absolutely necessary</w:t>
            </w:r>
            <w:r w:rsidR="00CE07D6">
              <w:t xml:space="preserve">. </w:t>
            </w:r>
            <w:r w:rsidRPr="00211F2B">
              <w:t>Their design is such that they are non-hermetic, easily damaged by excessive installation soldering, and have a limited adjustment life.</w:t>
            </w:r>
          </w:p>
          <w:p w14:paraId="2CCC805B" w14:textId="3E222DD2" w:rsidR="00E108A7" w:rsidRPr="00211F2B" w:rsidRDefault="00E108A7" w:rsidP="003473F6">
            <w:pPr>
              <w:pStyle w:val="table10"/>
            </w:pPr>
            <w:r>
              <w:rPr>
                <w:vertAlign w:val="superscript"/>
              </w:rPr>
              <w:t>2</w:t>
            </w:r>
            <w:r w:rsidRPr="00211F2B">
              <w:t>Only tantalum-tantalum construction (style CLR</w:t>
            </w:r>
            <w:r w:rsidR="00E06AFD">
              <w:t xml:space="preserve"> </w:t>
            </w:r>
            <w:r w:rsidRPr="00211F2B">
              <w:t xml:space="preserve">79), manufactured by a </w:t>
            </w:r>
            <w:r w:rsidR="003473F6">
              <w:t>qualified products list</w:t>
            </w:r>
            <w:r w:rsidRPr="00211F2B">
              <w:t>/</w:t>
            </w:r>
            <w:r w:rsidR="003473F6">
              <w:t>qualified manufacturers list</w:t>
            </w:r>
            <w:r w:rsidRPr="00211F2B">
              <w:t xml:space="preserve"> source, with a double seal is approved for wet tantalum construction in expendab</w:t>
            </w:r>
            <w:r>
              <w:t>le launch vehicle applications.</w:t>
            </w:r>
          </w:p>
        </w:tc>
      </w:tr>
    </w:tbl>
    <w:p w14:paraId="04618D9E" w14:textId="77777777" w:rsidR="00695061" w:rsidRPr="00695061" w:rsidRDefault="00695061" w:rsidP="00695061"/>
    <w:p w14:paraId="2D829322" w14:textId="77777777" w:rsidR="00E06AFD" w:rsidRDefault="005C2CE3" w:rsidP="00E06AFD">
      <w:pPr>
        <w:pStyle w:val="appxsubsection"/>
      </w:pPr>
      <w:r w:rsidRPr="00211F2B">
        <w:t>General Requirements</w:t>
      </w:r>
    </w:p>
    <w:p w14:paraId="055343B1" w14:textId="5D329D9D" w:rsidR="005C2CE3" w:rsidRPr="00211F2B" w:rsidRDefault="005C2CE3" w:rsidP="00E06AFD">
      <w:pPr>
        <w:pStyle w:val="BodyText"/>
      </w:pPr>
      <w:r w:rsidRPr="00211F2B">
        <w:t>The normal maximum operating temperature for all capacitors shall not be greater than shown in the derating curves for the applied stress or 10</w:t>
      </w:r>
      <w:r w:rsidR="00E6414C">
        <w:t>°</w:t>
      </w:r>
      <w:r w:rsidRPr="00211F2B">
        <w:t>C less than maximum rated temperature, whichever is less</w:t>
      </w:r>
      <w:r w:rsidR="00CE07D6">
        <w:t xml:space="preserve">. </w:t>
      </w:r>
      <w:r w:rsidRPr="00211F2B">
        <w:t>The longevity and reliability of capacitors are increased by operation below their rated temperature limits and below their rated voltage, both AC and DC.</w:t>
      </w:r>
    </w:p>
    <w:p w14:paraId="66588396" w14:textId="77777777" w:rsidR="005C2CE3" w:rsidRDefault="005C2CE3" w:rsidP="00E06AFD">
      <w:pPr>
        <w:pStyle w:val="appxsubsection"/>
      </w:pPr>
      <w:r w:rsidRPr="00211F2B">
        <w:t>Capacitor Reliability Application Derati</w:t>
      </w:r>
      <w:r w:rsidR="00E43C9C">
        <w:t>ng Guidelines</w:t>
      </w:r>
    </w:p>
    <w:p w14:paraId="6CBD0AB9" w14:textId="1DBA96A7" w:rsidR="001F5B98" w:rsidRPr="001F5B98" w:rsidRDefault="00524FDD" w:rsidP="001F5B98">
      <w:pPr>
        <w:pStyle w:val="BodyText"/>
      </w:pPr>
      <w:r w:rsidRPr="00524FDD">
        <w:rPr>
          <w:rStyle w:val="crossreference"/>
        </w:rPr>
        <w:fldChar w:fldCharType="begin"/>
      </w:r>
      <w:r w:rsidRPr="00524FDD">
        <w:rPr>
          <w:rStyle w:val="crossreference"/>
        </w:rPr>
        <w:instrText xml:space="preserve"> REF _Ref334229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2</w:t>
      </w:r>
      <w:r w:rsidRPr="00524FDD">
        <w:rPr>
          <w:rStyle w:val="crossreference"/>
        </w:rPr>
        <w:fldChar w:fldCharType="end"/>
      </w:r>
      <w:r w:rsidR="001F5B98">
        <w:t xml:space="preserve"> provides derating guidelines for several types of capacitors.</w:t>
      </w:r>
    </w:p>
    <w:tbl>
      <w:tblPr>
        <w:tblW w:w="97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462"/>
        <w:gridCol w:w="1800"/>
        <w:gridCol w:w="1890"/>
        <w:gridCol w:w="2634"/>
      </w:tblGrid>
      <w:tr w:rsidR="005C2CE3" w:rsidRPr="00211F2B" w14:paraId="6A9163DF" w14:textId="77777777" w:rsidTr="00643E24">
        <w:trPr>
          <w:cantSplit/>
          <w:jc w:val="center"/>
        </w:trPr>
        <w:tc>
          <w:tcPr>
            <w:tcW w:w="9786" w:type="dxa"/>
            <w:gridSpan w:val="4"/>
            <w:tcBorders>
              <w:top w:val="double" w:sz="4" w:space="0" w:color="auto"/>
              <w:bottom w:val="double" w:sz="4" w:space="0" w:color="auto"/>
            </w:tcBorders>
            <w:shd w:val="pct5" w:color="auto" w:fill="auto"/>
            <w:vAlign w:val="center"/>
          </w:tcPr>
          <w:p w14:paraId="2B51575D" w14:textId="574A14A6" w:rsidR="005C2CE3" w:rsidRPr="00211F2B" w:rsidRDefault="00524FDD" w:rsidP="008E1E35">
            <w:pPr>
              <w:pStyle w:val="titleoftable"/>
            </w:pPr>
            <w:bookmarkStart w:id="1438" w:name="_Ref334229"/>
            <w:bookmarkStart w:id="1439" w:name="_Toc197434509"/>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w:t>
            </w:r>
            <w:r w:rsidR="00841EDB">
              <w:rPr>
                <w:noProof/>
              </w:rPr>
              <w:fldChar w:fldCharType="end"/>
            </w:r>
            <w:bookmarkEnd w:id="1438"/>
            <w:r>
              <w:t>.</w:t>
            </w:r>
            <w:r>
              <w:tab/>
            </w:r>
            <w:r w:rsidRPr="006666BB">
              <w:rPr>
                <w:noProof/>
              </w:rPr>
              <w:t>Capacitor Derating</w:t>
            </w:r>
            <w:bookmarkEnd w:id="1439"/>
          </w:p>
        </w:tc>
      </w:tr>
      <w:tr w:rsidR="005C2CE3" w:rsidRPr="001D5FA3" w14:paraId="7C9D0010" w14:textId="77777777" w:rsidTr="00643E24">
        <w:trPr>
          <w:cantSplit/>
          <w:jc w:val="center"/>
        </w:trPr>
        <w:tc>
          <w:tcPr>
            <w:tcW w:w="3462" w:type="dxa"/>
            <w:tcBorders>
              <w:top w:val="double" w:sz="4" w:space="0" w:color="auto"/>
            </w:tcBorders>
            <w:vAlign w:val="bottom"/>
          </w:tcPr>
          <w:p w14:paraId="66B16117" w14:textId="77777777" w:rsidR="005C2CE3" w:rsidRPr="001D5FA3" w:rsidRDefault="005C2CE3" w:rsidP="008E1E35">
            <w:pPr>
              <w:keepNext/>
              <w:jc w:val="center"/>
              <w:rPr>
                <w:b/>
              </w:rPr>
            </w:pPr>
            <w:r w:rsidRPr="001D5FA3">
              <w:rPr>
                <w:b/>
              </w:rPr>
              <w:t>Type</w:t>
            </w:r>
          </w:p>
        </w:tc>
        <w:tc>
          <w:tcPr>
            <w:tcW w:w="1800" w:type="dxa"/>
            <w:tcBorders>
              <w:top w:val="double" w:sz="4" w:space="0" w:color="auto"/>
            </w:tcBorders>
            <w:vAlign w:val="bottom"/>
          </w:tcPr>
          <w:p w14:paraId="3DE68B98" w14:textId="77777777" w:rsidR="005C2CE3" w:rsidRPr="001D5FA3" w:rsidRDefault="005C2CE3" w:rsidP="008E1E35">
            <w:pPr>
              <w:keepNext/>
              <w:jc w:val="center"/>
              <w:rPr>
                <w:b/>
              </w:rPr>
            </w:pPr>
            <w:r w:rsidRPr="001D5FA3">
              <w:rPr>
                <w:b/>
              </w:rPr>
              <w:t>Parameter</w:t>
            </w:r>
          </w:p>
        </w:tc>
        <w:tc>
          <w:tcPr>
            <w:tcW w:w="1890" w:type="dxa"/>
            <w:tcBorders>
              <w:top w:val="double" w:sz="4" w:space="0" w:color="auto"/>
            </w:tcBorders>
            <w:vAlign w:val="bottom"/>
          </w:tcPr>
          <w:p w14:paraId="508610B2" w14:textId="77777777" w:rsidR="005C2CE3" w:rsidRPr="001D5FA3" w:rsidRDefault="005C2CE3" w:rsidP="008E1E35">
            <w:pPr>
              <w:keepNext/>
              <w:jc w:val="center"/>
              <w:rPr>
                <w:b/>
              </w:rPr>
            </w:pPr>
            <w:r w:rsidRPr="001D5FA3">
              <w:rPr>
                <w:b/>
              </w:rPr>
              <w:t>Maximum Stress</w:t>
            </w:r>
            <w:r w:rsidR="001D5FA3" w:rsidRPr="001D5FA3">
              <w:rPr>
                <w:b/>
              </w:rPr>
              <w:t xml:space="preserve"> </w:t>
            </w:r>
            <w:r w:rsidRPr="001D5FA3">
              <w:rPr>
                <w:b/>
              </w:rPr>
              <w:t>Ratio</w:t>
            </w:r>
          </w:p>
        </w:tc>
        <w:tc>
          <w:tcPr>
            <w:tcW w:w="2634" w:type="dxa"/>
            <w:tcBorders>
              <w:top w:val="double" w:sz="4" w:space="0" w:color="auto"/>
            </w:tcBorders>
            <w:vAlign w:val="bottom"/>
          </w:tcPr>
          <w:p w14:paraId="423B6BA2" w14:textId="77777777" w:rsidR="005C2CE3" w:rsidRPr="001D5FA3" w:rsidRDefault="005C2CE3" w:rsidP="008E1E35">
            <w:pPr>
              <w:keepNext/>
              <w:jc w:val="center"/>
              <w:rPr>
                <w:b/>
              </w:rPr>
            </w:pPr>
            <w:r w:rsidRPr="001D5FA3">
              <w:rPr>
                <w:b/>
              </w:rPr>
              <w:t>Comments</w:t>
            </w:r>
          </w:p>
        </w:tc>
      </w:tr>
      <w:tr w:rsidR="005C2CE3" w:rsidRPr="00211F2B" w14:paraId="2F1A0658" w14:textId="77777777" w:rsidTr="00643E24">
        <w:trPr>
          <w:cantSplit/>
          <w:jc w:val="center"/>
        </w:trPr>
        <w:tc>
          <w:tcPr>
            <w:tcW w:w="3462" w:type="dxa"/>
          </w:tcPr>
          <w:p w14:paraId="2E185A54" w14:textId="77777777" w:rsidR="005C2CE3" w:rsidRPr="00211F2B" w:rsidRDefault="005C2CE3" w:rsidP="00211F2B">
            <w:r w:rsidRPr="00211F2B">
              <w:t xml:space="preserve">Ceramic </w:t>
            </w:r>
          </w:p>
        </w:tc>
        <w:tc>
          <w:tcPr>
            <w:tcW w:w="1800" w:type="dxa"/>
          </w:tcPr>
          <w:p w14:paraId="774E0D5F" w14:textId="77777777" w:rsidR="005C2CE3" w:rsidRPr="00211F2B" w:rsidRDefault="005C2CE3" w:rsidP="00211F2B">
            <w:r w:rsidRPr="00211F2B">
              <w:t>Voltage</w:t>
            </w:r>
          </w:p>
        </w:tc>
        <w:tc>
          <w:tcPr>
            <w:tcW w:w="1890" w:type="dxa"/>
          </w:tcPr>
          <w:p w14:paraId="0863F2F2" w14:textId="15978194" w:rsidR="005C2CE3" w:rsidRPr="004B3E58" w:rsidRDefault="004B3E58" w:rsidP="004B3E58">
            <w:pPr>
              <w:rPr>
                <w:rStyle w:val="crossreference"/>
              </w:rPr>
            </w:pPr>
            <w:r w:rsidRPr="004B3E58">
              <w:rPr>
                <w:rStyle w:val="crossreference"/>
              </w:rPr>
              <w:fldChar w:fldCharType="begin"/>
            </w:r>
            <w:r w:rsidRPr="004B3E58">
              <w:rPr>
                <w:rStyle w:val="crossreference"/>
              </w:rPr>
              <w:instrText xml:space="preserve"> REF _Ref334407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2</w:t>
            </w:r>
            <w:r w:rsidRPr="004B3E58">
              <w:rPr>
                <w:rStyle w:val="crossreference"/>
              </w:rPr>
              <w:fldChar w:fldCharType="end"/>
            </w:r>
          </w:p>
        </w:tc>
        <w:tc>
          <w:tcPr>
            <w:tcW w:w="2634" w:type="dxa"/>
          </w:tcPr>
          <w:p w14:paraId="7D6BE415" w14:textId="77777777" w:rsidR="005C2CE3" w:rsidRPr="00211F2B" w:rsidRDefault="005C2CE3" w:rsidP="00211F2B"/>
        </w:tc>
      </w:tr>
      <w:tr w:rsidR="005C2CE3" w:rsidRPr="00211F2B" w14:paraId="37A0DF42" w14:textId="77777777" w:rsidTr="00643E24">
        <w:trPr>
          <w:cantSplit/>
          <w:jc w:val="center"/>
        </w:trPr>
        <w:tc>
          <w:tcPr>
            <w:tcW w:w="3462" w:type="dxa"/>
          </w:tcPr>
          <w:p w14:paraId="14723C9B" w14:textId="77777777" w:rsidR="005C2CE3" w:rsidRPr="00211F2B" w:rsidRDefault="005C2CE3" w:rsidP="00211F2B">
            <w:r w:rsidRPr="00211F2B">
              <w:t>Ceramic Chip</w:t>
            </w:r>
          </w:p>
        </w:tc>
        <w:tc>
          <w:tcPr>
            <w:tcW w:w="1800" w:type="dxa"/>
          </w:tcPr>
          <w:p w14:paraId="7D8BC997" w14:textId="77777777" w:rsidR="005C2CE3" w:rsidRPr="00211F2B" w:rsidRDefault="005C2CE3" w:rsidP="00211F2B">
            <w:r w:rsidRPr="00211F2B">
              <w:t>Voltage</w:t>
            </w:r>
          </w:p>
        </w:tc>
        <w:tc>
          <w:tcPr>
            <w:tcW w:w="1890" w:type="dxa"/>
          </w:tcPr>
          <w:p w14:paraId="76C1AA67" w14:textId="02B6206D" w:rsidR="005C2CE3" w:rsidRPr="008F47AB" w:rsidRDefault="004B3E58" w:rsidP="00211F2B">
            <w:pPr>
              <w:rPr>
                <w:rStyle w:val="crossreference"/>
              </w:rPr>
            </w:pPr>
            <w:r w:rsidRPr="004B3E58">
              <w:rPr>
                <w:rStyle w:val="crossreference"/>
              </w:rPr>
              <w:fldChar w:fldCharType="begin"/>
            </w:r>
            <w:r w:rsidRPr="004B3E58">
              <w:rPr>
                <w:rStyle w:val="crossreference"/>
              </w:rPr>
              <w:instrText xml:space="preserve"> REF _Ref334407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2</w:t>
            </w:r>
            <w:r w:rsidRPr="004B3E58">
              <w:rPr>
                <w:rStyle w:val="crossreference"/>
              </w:rPr>
              <w:fldChar w:fldCharType="end"/>
            </w:r>
          </w:p>
        </w:tc>
        <w:tc>
          <w:tcPr>
            <w:tcW w:w="2634" w:type="dxa"/>
          </w:tcPr>
          <w:p w14:paraId="7EB317B1" w14:textId="77777777" w:rsidR="005C2CE3" w:rsidRPr="00211F2B" w:rsidRDefault="005C2CE3" w:rsidP="00211F2B"/>
        </w:tc>
      </w:tr>
      <w:tr w:rsidR="005C2CE3" w:rsidRPr="00211F2B" w14:paraId="143A759C" w14:textId="77777777" w:rsidTr="00643E24">
        <w:trPr>
          <w:cantSplit/>
          <w:jc w:val="center"/>
        </w:trPr>
        <w:tc>
          <w:tcPr>
            <w:tcW w:w="3462" w:type="dxa"/>
          </w:tcPr>
          <w:p w14:paraId="31A1A77E" w14:textId="77777777" w:rsidR="005C2CE3" w:rsidRPr="00211F2B" w:rsidRDefault="00E43C9C" w:rsidP="00211F2B">
            <w:r>
              <w:lastRenderedPageBreak/>
              <w:t>Feed-</w:t>
            </w:r>
            <w:r w:rsidR="005C2CE3" w:rsidRPr="00211F2B">
              <w:t>Through Capacitor</w:t>
            </w:r>
          </w:p>
        </w:tc>
        <w:tc>
          <w:tcPr>
            <w:tcW w:w="1800" w:type="dxa"/>
          </w:tcPr>
          <w:p w14:paraId="21A34F50" w14:textId="77777777" w:rsidR="005C2CE3" w:rsidRPr="00211F2B" w:rsidRDefault="005C2CE3" w:rsidP="00211F2B">
            <w:r w:rsidRPr="00211F2B">
              <w:t>See EMI Filters</w:t>
            </w:r>
          </w:p>
        </w:tc>
        <w:tc>
          <w:tcPr>
            <w:tcW w:w="1890" w:type="dxa"/>
          </w:tcPr>
          <w:p w14:paraId="11266EEE" w14:textId="77777777" w:rsidR="005C2CE3" w:rsidRPr="00211F2B" w:rsidRDefault="005C2CE3" w:rsidP="00211F2B"/>
        </w:tc>
        <w:tc>
          <w:tcPr>
            <w:tcW w:w="2634" w:type="dxa"/>
          </w:tcPr>
          <w:p w14:paraId="0A7A6327" w14:textId="77777777" w:rsidR="005C2CE3" w:rsidRPr="00211F2B" w:rsidRDefault="005C2CE3" w:rsidP="00211F2B"/>
        </w:tc>
      </w:tr>
      <w:tr w:rsidR="005C2CE3" w:rsidRPr="00211F2B" w14:paraId="0B1C9A0B" w14:textId="77777777" w:rsidTr="00643E24">
        <w:trPr>
          <w:cantSplit/>
          <w:jc w:val="center"/>
        </w:trPr>
        <w:tc>
          <w:tcPr>
            <w:tcW w:w="3462" w:type="dxa"/>
          </w:tcPr>
          <w:p w14:paraId="21BE9C1E" w14:textId="77777777" w:rsidR="005C2CE3" w:rsidRPr="00211F2B" w:rsidRDefault="005C2CE3" w:rsidP="00211F2B">
            <w:r w:rsidRPr="00211F2B">
              <w:t>Glass</w:t>
            </w:r>
          </w:p>
        </w:tc>
        <w:tc>
          <w:tcPr>
            <w:tcW w:w="1800" w:type="dxa"/>
          </w:tcPr>
          <w:p w14:paraId="2877F873" w14:textId="77777777" w:rsidR="005C2CE3" w:rsidRPr="00211F2B" w:rsidRDefault="005C2CE3" w:rsidP="00211F2B">
            <w:r w:rsidRPr="00211F2B">
              <w:t>Voltage</w:t>
            </w:r>
          </w:p>
        </w:tc>
        <w:tc>
          <w:tcPr>
            <w:tcW w:w="1890" w:type="dxa"/>
          </w:tcPr>
          <w:p w14:paraId="1D832D8B" w14:textId="39C71E52" w:rsidR="005C2CE3" w:rsidRPr="004B3E58" w:rsidRDefault="004B3E58" w:rsidP="004B3E58">
            <w:pPr>
              <w:rPr>
                <w:rStyle w:val="crossreference"/>
              </w:rPr>
            </w:pPr>
            <w:r w:rsidRPr="004B3E58">
              <w:rPr>
                <w:rStyle w:val="crossreference"/>
              </w:rPr>
              <w:fldChar w:fldCharType="begin"/>
            </w:r>
            <w:r w:rsidRPr="004B3E58">
              <w:rPr>
                <w:rStyle w:val="crossreference"/>
              </w:rPr>
              <w:instrText xml:space="preserve"> REF _Ref334414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3</w:t>
            </w:r>
            <w:r w:rsidRPr="004B3E58">
              <w:rPr>
                <w:rStyle w:val="crossreference"/>
              </w:rPr>
              <w:fldChar w:fldCharType="end"/>
            </w:r>
          </w:p>
        </w:tc>
        <w:tc>
          <w:tcPr>
            <w:tcW w:w="2634" w:type="dxa"/>
          </w:tcPr>
          <w:p w14:paraId="4C76F833" w14:textId="77777777" w:rsidR="005C2CE3" w:rsidRPr="00211F2B" w:rsidRDefault="005C2CE3" w:rsidP="00211F2B"/>
        </w:tc>
      </w:tr>
      <w:tr w:rsidR="005C2CE3" w:rsidRPr="00211F2B" w14:paraId="12B70072" w14:textId="77777777" w:rsidTr="00643E24">
        <w:trPr>
          <w:cantSplit/>
          <w:jc w:val="center"/>
        </w:trPr>
        <w:tc>
          <w:tcPr>
            <w:tcW w:w="3462" w:type="dxa"/>
          </w:tcPr>
          <w:p w14:paraId="634E3F7B" w14:textId="77777777" w:rsidR="005C2CE3" w:rsidRPr="00211F2B" w:rsidRDefault="005C2CE3" w:rsidP="00211F2B">
            <w:r w:rsidRPr="00211F2B">
              <w:t xml:space="preserve">Supermetallized Film </w:t>
            </w:r>
            <w:r w:rsidR="00131A3F" w:rsidRPr="00211F2B">
              <w:t>(</w:t>
            </w:r>
            <w:r w:rsidRPr="00211F2B">
              <w:t>CRH</w:t>
            </w:r>
            <w:r w:rsidR="00131A3F" w:rsidRPr="00211F2B">
              <w:t>)</w:t>
            </w:r>
          </w:p>
        </w:tc>
        <w:tc>
          <w:tcPr>
            <w:tcW w:w="1800" w:type="dxa"/>
          </w:tcPr>
          <w:p w14:paraId="4BE64752" w14:textId="77777777" w:rsidR="005C2CE3" w:rsidRPr="00211F2B" w:rsidRDefault="005C2CE3" w:rsidP="00211F2B">
            <w:r w:rsidRPr="00211F2B">
              <w:t>Voltage</w:t>
            </w:r>
          </w:p>
        </w:tc>
        <w:tc>
          <w:tcPr>
            <w:tcW w:w="1890" w:type="dxa"/>
          </w:tcPr>
          <w:p w14:paraId="5C4AF55F" w14:textId="77777777" w:rsidR="005C2CE3" w:rsidRPr="00211F2B" w:rsidRDefault="005C2CE3" w:rsidP="00211F2B">
            <w:r w:rsidRPr="00211F2B">
              <w:t>0.5 at 85</w:t>
            </w:r>
            <w:r w:rsidR="00E6414C">
              <w:t>°</w:t>
            </w:r>
            <w:r w:rsidRPr="00211F2B">
              <w:t>C max.</w:t>
            </w:r>
          </w:p>
        </w:tc>
        <w:tc>
          <w:tcPr>
            <w:tcW w:w="2634" w:type="dxa"/>
          </w:tcPr>
          <w:p w14:paraId="42B41C85" w14:textId="77777777" w:rsidR="005C2CE3" w:rsidRPr="00211F2B" w:rsidRDefault="005C2CE3" w:rsidP="00211F2B">
            <w:r w:rsidRPr="00211F2B">
              <w:t>0.65 WC at 85</w:t>
            </w:r>
            <w:r w:rsidR="00E6414C">
              <w:t>°</w:t>
            </w:r>
            <w:r w:rsidRPr="00211F2B">
              <w:t>C max.</w:t>
            </w:r>
          </w:p>
        </w:tc>
      </w:tr>
      <w:tr w:rsidR="005C2CE3" w:rsidRPr="00211F2B" w14:paraId="08BC3AB2" w14:textId="77777777" w:rsidTr="00643E24">
        <w:trPr>
          <w:cantSplit/>
          <w:jc w:val="center"/>
        </w:trPr>
        <w:tc>
          <w:tcPr>
            <w:tcW w:w="3462" w:type="dxa"/>
          </w:tcPr>
          <w:p w14:paraId="1198DEFF" w14:textId="77777777" w:rsidR="005C2CE3" w:rsidRPr="00211F2B" w:rsidRDefault="005C2CE3" w:rsidP="008F47AB">
            <w:r w:rsidRPr="00211F2B">
              <w:t>Supermetallized Film</w:t>
            </w:r>
            <w:r w:rsidR="008F47AB">
              <w:t xml:space="preserve"> and</w:t>
            </w:r>
            <w:r w:rsidRPr="00211F2B">
              <w:t xml:space="preserve"> Nonmetallized Film</w:t>
            </w:r>
            <w:r w:rsidR="00E108A7">
              <w:t xml:space="preserve"> </w:t>
            </w:r>
            <w:r w:rsidR="00131A3F" w:rsidRPr="00211F2B">
              <w:t>(</w:t>
            </w:r>
            <w:r w:rsidRPr="00211F2B">
              <w:t>CHS, CQR</w:t>
            </w:r>
            <w:r w:rsidR="00131A3F" w:rsidRPr="00211F2B">
              <w:t>)</w:t>
            </w:r>
          </w:p>
        </w:tc>
        <w:tc>
          <w:tcPr>
            <w:tcW w:w="1800" w:type="dxa"/>
          </w:tcPr>
          <w:p w14:paraId="30AF9E5A" w14:textId="77777777" w:rsidR="005C2CE3" w:rsidRPr="00211F2B" w:rsidRDefault="005C2CE3" w:rsidP="00211F2B">
            <w:r w:rsidRPr="00211F2B">
              <w:t>Voltage</w:t>
            </w:r>
          </w:p>
        </w:tc>
        <w:tc>
          <w:tcPr>
            <w:tcW w:w="1890" w:type="dxa"/>
          </w:tcPr>
          <w:p w14:paraId="5C5AA1A2" w14:textId="77777777" w:rsidR="005C2CE3" w:rsidRPr="00211F2B" w:rsidRDefault="005C2CE3" w:rsidP="00211F2B">
            <w:r w:rsidRPr="00211F2B">
              <w:t>0.5 at 85</w:t>
            </w:r>
            <w:r w:rsidR="00E6414C">
              <w:t>°</w:t>
            </w:r>
            <w:r w:rsidRPr="00211F2B">
              <w:t>C max.</w:t>
            </w:r>
          </w:p>
        </w:tc>
        <w:tc>
          <w:tcPr>
            <w:tcW w:w="2634" w:type="dxa"/>
          </w:tcPr>
          <w:p w14:paraId="1BF7B3DF" w14:textId="77777777" w:rsidR="005C2CE3" w:rsidRPr="00211F2B" w:rsidRDefault="005C2CE3" w:rsidP="00E108A7">
            <w:r w:rsidRPr="00211F2B">
              <w:t>0.65 WC at 85</w:t>
            </w:r>
            <w:r w:rsidR="00E6414C">
              <w:t>°</w:t>
            </w:r>
            <w:r w:rsidRPr="00211F2B">
              <w:t>C max.</w:t>
            </w:r>
            <w:r w:rsidR="00E108A7">
              <w:rPr>
                <w:vertAlign w:val="superscript"/>
              </w:rPr>
              <w:t>1</w:t>
            </w:r>
          </w:p>
        </w:tc>
      </w:tr>
      <w:tr w:rsidR="005C2CE3" w:rsidRPr="00211F2B" w14:paraId="60146C40" w14:textId="77777777" w:rsidTr="00643E24">
        <w:trPr>
          <w:cantSplit/>
          <w:jc w:val="center"/>
        </w:trPr>
        <w:tc>
          <w:tcPr>
            <w:tcW w:w="3462" w:type="dxa"/>
          </w:tcPr>
          <w:p w14:paraId="3824797C" w14:textId="77777777" w:rsidR="005C2CE3" w:rsidRPr="00211F2B" w:rsidRDefault="005C2CE3" w:rsidP="00211F2B">
            <w:r w:rsidRPr="00211F2B">
              <w:t>Mica</w:t>
            </w:r>
          </w:p>
        </w:tc>
        <w:tc>
          <w:tcPr>
            <w:tcW w:w="1800" w:type="dxa"/>
          </w:tcPr>
          <w:p w14:paraId="6A555413" w14:textId="77777777" w:rsidR="005C2CE3" w:rsidRPr="00211F2B" w:rsidRDefault="005C2CE3" w:rsidP="00211F2B">
            <w:r w:rsidRPr="00211F2B">
              <w:t>Voltage</w:t>
            </w:r>
          </w:p>
        </w:tc>
        <w:tc>
          <w:tcPr>
            <w:tcW w:w="1890" w:type="dxa"/>
          </w:tcPr>
          <w:p w14:paraId="6687486C" w14:textId="116C915F" w:rsidR="005C2CE3" w:rsidRPr="004B3E58" w:rsidRDefault="004B3E58" w:rsidP="004B3E58">
            <w:pPr>
              <w:rPr>
                <w:rStyle w:val="crossreference"/>
              </w:rPr>
            </w:pPr>
            <w:r w:rsidRPr="004B3E58">
              <w:rPr>
                <w:rStyle w:val="crossreference"/>
              </w:rPr>
              <w:fldChar w:fldCharType="begin"/>
            </w:r>
            <w:r w:rsidRPr="004B3E58">
              <w:rPr>
                <w:rStyle w:val="crossreference"/>
              </w:rPr>
              <w:instrText xml:space="preserve"> REF _Ref334420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4</w:t>
            </w:r>
            <w:r w:rsidRPr="004B3E58">
              <w:rPr>
                <w:rStyle w:val="crossreference"/>
              </w:rPr>
              <w:fldChar w:fldCharType="end"/>
            </w:r>
          </w:p>
        </w:tc>
        <w:tc>
          <w:tcPr>
            <w:tcW w:w="2634" w:type="dxa"/>
          </w:tcPr>
          <w:p w14:paraId="6EF24A2C" w14:textId="77777777" w:rsidR="005C2CE3" w:rsidRPr="00211F2B" w:rsidRDefault="005C2CE3" w:rsidP="00211F2B"/>
        </w:tc>
      </w:tr>
      <w:tr w:rsidR="005C2CE3" w:rsidRPr="00211F2B" w14:paraId="03008E38" w14:textId="77777777" w:rsidTr="00643E24">
        <w:trPr>
          <w:cantSplit/>
          <w:jc w:val="center"/>
        </w:trPr>
        <w:tc>
          <w:tcPr>
            <w:tcW w:w="3462" w:type="dxa"/>
          </w:tcPr>
          <w:p w14:paraId="0A89AD3E" w14:textId="77777777" w:rsidR="005C2CE3" w:rsidRPr="00211F2B" w:rsidRDefault="005C2CE3" w:rsidP="00211F2B">
            <w:r w:rsidRPr="00211F2B">
              <w:t>Porcelain</w:t>
            </w:r>
          </w:p>
        </w:tc>
        <w:tc>
          <w:tcPr>
            <w:tcW w:w="1800" w:type="dxa"/>
          </w:tcPr>
          <w:p w14:paraId="5EC7DCC4" w14:textId="77777777" w:rsidR="005C2CE3" w:rsidRPr="00211F2B" w:rsidRDefault="005C2CE3" w:rsidP="00211F2B">
            <w:r w:rsidRPr="00211F2B">
              <w:t>Voltage</w:t>
            </w:r>
          </w:p>
        </w:tc>
        <w:tc>
          <w:tcPr>
            <w:tcW w:w="1890" w:type="dxa"/>
          </w:tcPr>
          <w:p w14:paraId="346D42B7" w14:textId="602E7C36" w:rsidR="005C2CE3" w:rsidRPr="008F47AB" w:rsidRDefault="004B3E58" w:rsidP="00211F2B">
            <w:pPr>
              <w:rPr>
                <w:rStyle w:val="crossreference"/>
              </w:rPr>
            </w:pPr>
            <w:r w:rsidRPr="004B3E58">
              <w:rPr>
                <w:rStyle w:val="crossreference"/>
              </w:rPr>
              <w:fldChar w:fldCharType="begin"/>
            </w:r>
            <w:r w:rsidRPr="004B3E58">
              <w:rPr>
                <w:rStyle w:val="crossreference"/>
              </w:rPr>
              <w:instrText xml:space="preserve"> REF _Ref334414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3</w:t>
            </w:r>
            <w:r w:rsidRPr="004B3E58">
              <w:rPr>
                <w:rStyle w:val="crossreference"/>
              </w:rPr>
              <w:fldChar w:fldCharType="end"/>
            </w:r>
          </w:p>
        </w:tc>
        <w:tc>
          <w:tcPr>
            <w:tcW w:w="2634" w:type="dxa"/>
          </w:tcPr>
          <w:p w14:paraId="5EA53574" w14:textId="77777777" w:rsidR="005C2CE3" w:rsidRPr="00211F2B" w:rsidRDefault="005C2CE3" w:rsidP="00211F2B"/>
        </w:tc>
      </w:tr>
      <w:tr w:rsidR="005C2CE3" w:rsidRPr="00211F2B" w14:paraId="7883164A" w14:textId="77777777" w:rsidTr="00643E24">
        <w:trPr>
          <w:cantSplit/>
          <w:jc w:val="center"/>
        </w:trPr>
        <w:tc>
          <w:tcPr>
            <w:tcW w:w="3462" w:type="dxa"/>
          </w:tcPr>
          <w:p w14:paraId="475C9D1C" w14:textId="77777777" w:rsidR="005C2CE3" w:rsidRPr="00211F2B" w:rsidRDefault="005C2CE3" w:rsidP="00211F2B">
            <w:r w:rsidRPr="00211F2B">
              <w:t>Tantalum Foil</w:t>
            </w:r>
          </w:p>
        </w:tc>
        <w:tc>
          <w:tcPr>
            <w:tcW w:w="1800" w:type="dxa"/>
          </w:tcPr>
          <w:p w14:paraId="47041FCE" w14:textId="77777777" w:rsidR="005C2CE3" w:rsidRPr="00211F2B" w:rsidRDefault="005C2CE3" w:rsidP="00211F2B">
            <w:r w:rsidRPr="00211F2B">
              <w:t>Voltage</w:t>
            </w:r>
          </w:p>
        </w:tc>
        <w:tc>
          <w:tcPr>
            <w:tcW w:w="1890" w:type="dxa"/>
          </w:tcPr>
          <w:p w14:paraId="0444EA25" w14:textId="6EA9FFAB" w:rsidR="005C2CE3" w:rsidRPr="004B3E58" w:rsidRDefault="004B3E58" w:rsidP="00211F2B">
            <w:pPr>
              <w:rPr>
                <w:rStyle w:val="crossreference"/>
              </w:rPr>
            </w:pPr>
            <w:r w:rsidRPr="00524FDD">
              <w:rPr>
                <w:rStyle w:val="crossreference"/>
              </w:rPr>
              <w:fldChar w:fldCharType="begin"/>
            </w:r>
            <w:r w:rsidRPr="00524FDD">
              <w:rPr>
                <w:rStyle w:val="crossreference"/>
              </w:rPr>
              <w:instrText xml:space="preserve"> REF _Ref334427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5</w:t>
            </w:r>
            <w:r w:rsidRPr="00524FDD">
              <w:rPr>
                <w:rStyle w:val="crossreference"/>
              </w:rPr>
              <w:fldChar w:fldCharType="end"/>
            </w:r>
          </w:p>
        </w:tc>
        <w:tc>
          <w:tcPr>
            <w:tcW w:w="2634" w:type="dxa"/>
          </w:tcPr>
          <w:p w14:paraId="62D74BC8" w14:textId="77777777" w:rsidR="005C2CE3" w:rsidRPr="00211F2B" w:rsidRDefault="00E108A7" w:rsidP="00211F2B">
            <w:r>
              <w:rPr>
                <w:vertAlign w:val="superscript"/>
              </w:rPr>
              <w:t>2</w:t>
            </w:r>
          </w:p>
        </w:tc>
      </w:tr>
      <w:tr w:rsidR="005C2CE3" w:rsidRPr="00211F2B" w14:paraId="7307C5FE" w14:textId="77777777" w:rsidTr="00643E24">
        <w:trPr>
          <w:cantSplit/>
          <w:jc w:val="center"/>
        </w:trPr>
        <w:tc>
          <w:tcPr>
            <w:tcW w:w="3462" w:type="dxa"/>
          </w:tcPr>
          <w:p w14:paraId="57FAFE88" w14:textId="77777777" w:rsidR="005C2CE3" w:rsidRPr="00211F2B" w:rsidRDefault="005C2CE3" w:rsidP="00211F2B">
            <w:r w:rsidRPr="00211F2B">
              <w:t>Tantalum Solid</w:t>
            </w:r>
          </w:p>
        </w:tc>
        <w:tc>
          <w:tcPr>
            <w:tcW w:w="1800" w:type="dxa"/>
          </w:tcPr>
          <w:p w14:paraId="530385BD" w14:textId="77777777" w:rsidR="005C2CE3" w:rsidRPr="00211F2B" w:rsidRDefault="005C2CE3" w:rsidP="00211F2B">
            <w:r w:rsidRPr="00211F2B">
              <w:t>Voltage</w:t>
            </w:r>
          </w:p>
        </w:tc>
        <w:tc>
          <w:tcPr>
            <w:tcW w:w="1890" w:type="dxa"/>
          </w:tcPr>
          <w:p w14:paraId="492E97CC" w14:textId="0AF1F027" w:rsidR="005C2CE3" w:rsidRPr="004B3E58" w:rsidRDefault="004B3E58" w:rsidP="00211F2B">
            <w:pPr>
              <w:rPr>
                <w:rStyle w:val="crossreference"/>
              </w:rPr>
            </w:pPr>
            <w:r w:rsidRPr="00524FDD">
              <w:rPr>
                <w:rStyle w:val="crossreference"/>
              </w:rPr>
              <w:fldChar w:fldCharType="begin"/>
            </w:r>
            <w:r w:rsidRPr="00524FDD">
              <w:rPr>
                <w:rStyle w:val="crossreference"/>
              </w:rPr>
              <w:instrText xml:space="preserve"> REF _Ref334433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6</w:t>
            </w:r>
            <w:r w:rsidRPr="00524FDD">
              <w:rPr>
                <w:rStyle w:val="crossreference"/>
              </w:rPr>
              <w:fldChar w:fldCharType="end"/>
            </w:r>
          </w:p>
        </w:tc>
        <w:tc>
          <w:tcPr>
            <w:tcW w:w="2634" w:type="dxa"/>
          </w:tcPr>
          <w:p w14:paraId="1B825BC8" w14:textId="77777777" w:rsidR="005C2CE3" w:rsidRPr="00211F2B" w:rsidRDefault="00E108A7" w:rsidP="00211F2B">
            <w:r>
              <w:rPr>
                <w:vertAlign w:val="superscript"/>
              </w:rPr>
              <w:t>3,4</w:t>
            </w:r>
          </w:p>
        </w:tc>
      </w:tr>
      <w:tr w:rsidR="005C2CE3" w:rsidRPr="00211F2B" w14:paraId="6145611E" w14:textId="77777777" w:rsidTr="00643E24">
        <w:trPr>
          <w:cantSplit/>
          <w:jc w:val="center"/>
        </w:trPr>
        <w:tc>
          <w:tcPr>
            <w:tcW w:w="3462" w:type="dxa"/>
          </w:tcPr>
          <w:p w14:paraId="0C43A646" w14:textId="77777777" w:rsidR="005C2CE3" w:rsidRPr="00211F2B" w:rsidRDefault="005C2CE3" w:rsidP="00211F2B">
            <w:r w:rsidRPr="00211F2B">
              <w:t>Solid Tantalum Chip</w:t>
            </w:r>
          </w:p>
        </w:tc>
        <w:tc>
          <w:tcPr>
            <w:tcW w:w="1800" w:type="dxa"/>
          </w:tcPr>
          <w:p w14:paraId="1A4E8ECB" w14:textId="77777777" w:rsidR="005C2CE3" w:rsidRPr="00211F2B" w:rsidRDefault="005C2CE3" w:rsidP="00211F2B">
            <w:r w:rsidRPr="00211F2B">
              <w:t>Voltage</w:t>
            </w:r>
          </w:p>
        </w:tc>
        <w:tc>
          <w:tcPr>
            <w:tcW w:w="1890" w:type="dxa"/>
          </w:tcPr>
          <w:p w14:paraId="52C8C089" w14:textId="79E46410" w:rsidR="005C2CE3" w:rsidRPr="00211F2B" w:rsidRDefault="004B3E58" w:rsidP="00211F2B">
            <w:r w:rsidRPr="00524FDD">
              <w:rPr>
                <w:rStyle w:val="crossreference"/>
              </w:rPr>
              <w:fldChar w:fldCharType="begin"/>
            </w:r>
            <w:r w:rsidRPr="00524FDD">
              <w:rPr>
                <w:rStyle w:val="crossreference"/>
              </w:rPr>
              <w:instrText xml:space="preserve"> REF _Ref334433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6</w:t>
            </w:r>
            <w:r w:rsidRPr="00524FDD">
              <w:rPr>
                <w:rStyle w:val="crossreference"/>
              </w:rPr>
              <w:fldChar w:fldCharType="end"/>
            </w:r>
            <w:r w:rsidR="00E108A7">
              <w:rPr>
                <w:vertAlign w:val="superscript"/>
              </w:rPr>
              <w:t>5</w:t>
            </w:r>
          </w:p>
        </w:tc>
        <w:tc>
          <w:tcPr>
            <w:tcW w:w="2634" w:type="dxa"/>
          </w:tcPr>
          <w:p w14:paraId="7A8F29D9" w14:textId="77777777" w:rsidR="005C2CE3" w:rsidRPr="00211F2B" w:rsidRDefault="00E108A7" w:rsidP="00211F2B">
            <w:r>
              <w:rPr>
                <w:vertAlign w:val="superscript"/>
              </w:rPr>
              <w:t>3</w:t>
            </w:r>
          </w:p>
        </w:tc>
      </w:tr>
      <w:tr w:rsidR="005C2CE3" w:rsidRPr="00211F2B" w14:paraId="18158158" w14:textId="77777777" w:rsidTr="00643E24">
        <w:trPr>
          <w:cantSplit/>
          <w:jc w:val="center"/>
        </w:trPr>
        <w:tc>
          <w:tcPr>
            <w:tcW w:w="3462" w:type="dxa"/>
          </w:tcPr>
          <w:p w14:paraId="3DAB9C55" w14:textId="77777777" w:rsidR="005C2CE3" w:rsidRPr="00211F2B" w:rsidRDefault="005C2CE3" w:rsidP="00211F2B">
            <w:r w:rsidRPr="00211F2B">
              <w:t>Wet Tantalum-Tantalum</w:t>
            </w:r>
          </w:p>
        </w:tc>
        <w:tc>
          <w:tcPr>
            <w:tcW w:w="1800" w:type="dxa"/>
          </w:tcPr>
          <w:p w14:paraId="7B9939F3" w14:textId="77777777" w:rsidR="005C2CE3" w:rsidRPr="00211F2B" w:rsidRDefault="005C2CE3" w:rsidP="00211F2B">
            <w:r w:rsidRPr="00211F2B">
              <w:t>Voltage</w:t>
            </w:r>
          </w:p>
        </w:tc>
        <w:tc>
          <w:tcPr>
            <w:tcW w:w="1890" w:type="dxa"/>
          </w:tcPr>
          <w:p w14:paraId="40510DA6" w14:textId="68C53869" w:rsidR="005C2CE3" w:rsidRPr="004B3E58" w:rsidRDefault="004B3E58" w:rsidP="00211F2B">
            <w:pPr>
              <w:rPr>
                <w:rStyle w:val="crossreference"/>
              </w:rPr>
            </w:pPr>
            <w:r w:rsidRPr="00524FDD">
              <w:rPr>
                <w:rStyle w:val="crossreference"/>
              </w:rPr>
              <w:fldChar w:fldCharType="begin"/>
            </w:r>
            <w:r w:rsidRPr="00524FDD">
              <w:rPr>
                <w:rStyle w:val="crossreference"/>
              </w:rPr>
              <w:instrText xml:space="preserve"> REF _Ref334438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7</w:t>
            </w:r>
            <w:r w:rsidRPr="00524FDD">
              <w:rPr>
                <w:rStyle w:val="crossreference"/>
              </w:rPr>
              <w:fldChar w:fldCharType="end"/>
            </w:r>
          </w:p>
        </w:tc>
        <w:tc>
          <w:tcPr>
            <w:tcW w:w="2634" w:type="dxa"/>
          </w:tcPr>
          <w:p w14:paraId="00856237" w14:textId="77777777" w:rsidR="005C2CE3" w:rsidRPr="00211F2B" w:rsidRDefault="00E108A7" w:rsidP="00211F2B">
            <w:r>
              <w:rPr>
                <w:vertAlign w:val="superscript"/>
              </w:rPr>
              <w:t>2</w:t>
            </w:r>
          </w:p>
        </w:tc>
      </w:tr>
      <w:tr w:rsidR="005C2CE3" w:rsidRPr="00211F2B" w14:paraId="06943B04" w14:textId="77777777" w:rsidTr="00643E24">
        <w:trPr>
          <w:cantSplit/>
          <w:jc w:val="center"/>
        </w:trPr>
        <w:tc>
          <w:tcPr>
            <w:tcW w:w="3462" w:type="dxa"/>
          </w:tcPr>
          <w:p w14:paraId="0C0FCAA4" w14:textId="77777777" w:rsidR="005C2CE3" w:rsidRPr="00211F2B" w:rsidRDefault="005C2CE3" w:rsidP="00211F2B">
            <w:r w:rsidRPr="00211F2B">
              <w:t>Variable</w:t>
            </w:r>
          </w:p>
        </w:tc>
        <w:tc>
          <w:tcPr>
            <w:tcW w:w="1800" w:type="dxa"/>
          </w:tcPr>
          <w:p w14:paraId="54DDA100" w14:textId="77777777" w:rsidR="005C2CE3" w:rsidRPr="00211F2B" w:rsidRDefault="005C2CE3" w:rsidP="00211F2B">
            <w:r w:rsidRPr="00211F2B">
              <w:t>Voltage</w:t>
            </w:r>
          </w:p>
        </w:tc>
        <w:tc>
          <w:tcPr>
            <w:tcW w:w="1890" w:type="dxa"/>
          </w:tcPr>
          <w:p w14:paraId="55764DA9" w14:textId="77777777" w:rsidR="005C2CE3" w:rsidRPr="00211F2B" w:rsidRDefault="005C2CE3" w:rsidP="00211F2B">
            <w:r w:rsidRPr="00211F2B">
              <w:t>0.5</w:t>
            </w:r>
          </w:p>
        </w:tc>
        <w:tc>
          <w:tcPr>
            <w:tcW w:w="2634" w:type="dxa"/>
          </w:tcPr>
          <w:p w14:paraId="368E27A8" w14:textId="77777777" w:rsidR="005C2CE3" w:rsidRPr="00211F2B" w:rsidRDefault="005C2CE3" w:rsidP="00211F2B">
            <w:r w:rsidRPr="00211F2B">
              <w:t>0.7 WC</w:t>
            </w:r>
            <w:r w:rsidR="00E108A7">
              <w:rPr>
                <w:vertAlign w:val="superscript"/>
              </w:rPr>
              <w:t>6</w:t>
            </w:r>
          </w:p>
        </w:tc>
      </w:tr>
      <w:tr w:rsidR="00E108A7" w:rsidRPr="00211F2B" w14:paraId="121555B1" w14:textId="77777777" w:rsidTr="00643E24">
        <w:trPr>
          <w:cantSplit/>
          <w:jc w:val="center"/>
        </w:trPr>
        <w:tc>
          <w:tcPr>
            <w:tcW w:w="9786" w:type="dxa"/>
            <w:gridSpan w:val="4"/>
          </w:tcPr>
          <w:p w14:paraId="7FA8B9E7" w14:textId="77777777" w:rsidR="00E108A7" w:rsidRPr="00211F2B" w:rsidRDefault="00E108A7" w:rsidP="00BE5D55">
            <w:pPr>
              <w:pStyle w:val="table10"/>
            </w:pPr>
            <w:r>
              <w:rPr>
                <w:vertAlign w:val="superscript"/>
              </w:rPr>
              <w:t>1</w:t>
            </w:r>
            <w:r w:rsidRPr="00211F2B">
              <w:t>0.65 at 85</w:t>
            </w:r>
            <w:r w:rsidR="00E6414C">
              <w:t>°</w:t>
            </w:r>
            <w:r w:rsidRPr="00211F2B">
              <w:t>C, decreasing to 0 at 100</w:t>
            </w:r>
            <w:r w:rsidR="00E6414C">
              <w:t>°</w:t>
            </w:r>
            <w:r w:rsidRPr="00211F2B">
              <w:t>C.</w:t>
            </w:r>
          </w:p>
          <w:p w14:paraId="06F0CEA1" w14:textId="77777777" w:rsidR="00E108A7" w:rsidRPr="00211F2B" w:rsidRDefault="00E108A7" w:rsidP="00BE5D55">
            <w:pPr>
              <w:pStyle w:val="table10"/>
            </w:pPr>
            <w:r>
              <w:rPr>
                <w:vertAlign w:val="superscript"/>
              </w:rPr>
              <w:t>2</w:t>
            </w:r>
            <w:r w:rsidRPr="00211F2B">
              <w:t>Temperature rise due to ripple current shall not result in an operating temperature exceeding</w:t>
            </w:r>
            <w:r>
              <w:t xml:space="preserve"> </w:t>
            </w:r>
            <w:r w:rsidRPr="00211F2B">
              <w:t>85</w:t>
            </w:r>
            <w:r w:rsidR="00E6414C">
              <w:t>°</w:t>
            </w:r>
            <w:r w:rsidRPr="00211F2B">
              <w:t>C.</w:t>
            </w:r>
          </w:p>
          <w:p w14:paraId="5F33A5C4" w14:textId="0FA3F600" w:rsidR="00E108A7" w:rsidRPr="00211F2B" w:rsidRDefault="00E108A7" w:rsidP="00BE5D55">
            <w:pPr>
              <w:pStyle w:val="table10"/>
            </w:pPr>
            <w:r>
              <w:rPr>
                <w:vertAlign w:val="superscript"/>
              </w:rPr>
              <w:t>3</w:t>
            </w:r>
            <w:r w:rsidRPr="00211F2B">
              <w:t>At least 0.1 Ω/V series resistance or equivalent current limit of 10 A shall be provided for solid tantalum and tantalum chip capacitors</w:t>
            </w:r>
            <w:r w:rsidR="00CE07D6">
              <w:t xml:space="preserve">. </w:t>
            </w:r>
            <w:r w:rsidRPr="00211F2B">
              <w:t>Parallel tantalum capacitors do not require separate series resistors for each capacitor.</w:t>
            </w:r>
          </w:p>
          <w:p w14:paraId="5B6B41A5" w14:textId="77777777" w:rsidR="00E108A7" w:rsidRPr="00211F2B" w:rsidRDefault="00E108A7" w:rsidP="00BE5D55">
            <w:pPr>
              <w:pStyle w:val="table10"/>
            </w:pPr>
            <w:r>
              <w:rPr>
                <w:vertAlign w:val="superscript"/>
              </w:rPr>
              <w:t>4</w:t>
            </w:r>
            <w:r w:rsidRPr="00211F2B">
              <w:t>Special assembly and test procedures are required to ensure that tantalum capacitors are installed with the correct polarity.</w:t>
            </w:r>
          </w:p>
          <w:p w14:paraId="3CC230EE" w14:textId="77777777" w:rsidR="00E108A7" w:rsidRPr="00211F2B" w:rsidRDefault="00E108A7" w:rsidP="00BE5D55">
            <w:pPr>
              <w:pStyle w:val="table10"/>
            </w:pPr>
            <w:r>
              <w:rPr>
                <w:vertAlign w:val="superscript"/>
              </w:rPr>
              <w:t>5</w:t>
            </w:r>
            <w:r w:rsidRPr="00211F2B">
              <w:t>The maximum surge volt</w:t>
            </w:r>
            <w:r w:rsidR="00E43C9C">
              <w:t>age shall not exceed the steady-</w:t>
            </w:r>
            <w:r w:rsidRPr="00211F2B">
              <w:t>state rated voltage.</w:t>
            </w:r>
          </w:p>
          <w:p w14:paraId="00DBFA13" w14:textId="77777777" w:rsidR="00E108A7" w:rsidRPr="00211F2B" w:rsidRDefault="00E108A7" w:rsidP="00BE5D55">
            <w:pPr>
              <w:pStyle w:val="table10"/>
            </w:pPr>
            <w:r>
              <w:rPr>
                <w:vertAlign w:val="superscript"/>
              </w:rPr>
              <w:t>6</w:t>
            </w:r>
            <w:r w:rsidRPr="00211F2B">
              <w:t xml:space="preserve">Use only after </w:t>
            </w:r>
            <w:r w:rsidR="00EB7EEC" w:rsidRPr="00211F2B">
              <w:t>Parts, Materials, and Process Control Board</w:t>
            </w:r>
            <w:r w:rsidR="00EB7EEC">
              <w:t xml:space="preserve"> (</w:t>
            </w:r>
            <w:r w:rsidRPr="00211F2B">
              <w:t>PMPCB</w:t>
            </w:r>
            <w:r w:rsidR="00EB7EEC">
              <w:t>)</w:t>
            </w:r>
            <w:r w:rsidRPr="00211F2B">
              <w:t xml:space="preserve"> review and approval.</w:t>
            </w:r>
          </w:p>
        </w:tc>
      </w:tr>
    </w:tbl>
    <w:p w14:paraId="57850FE9" w14:textId="77777777" w:rsidR="005C2CE3" w:rsidRPr="00211F2B" w:rsidRDefault="005C2CE3" w:rsidP="00211F2B"/>
    <w:p w14:paraId="26C05438" w14:textId="77777777" w:rsidR="00650C2D" w:rsidRDefault="005C2CE3" w:rsidP="00211F2B">
      <w:r w:rsidRPr="00211F2B">
        <w:t>C.2.4</w:t>
      </w:r>
      <w:r w:rsidRPr="00211F2B">
        <w:tab/>
        <w:t>Use of Derating Curves</w:t>
      </w:r>
    </w:p>
    <w:p w14:paraId="3B6BC029" w14:textId="6C139D98" w:rsidR="00904F98" w:rsidRDefault="005C2CE3" w:rsidP="00650C2D">
      <w:pPr>
        <w:pStyle w:val="BodyText"/>
      </w:pPr>
      <w:r w:rsidRPr="00211F2B">
        <w:t>T</w:t>
      </w:r>
      <w:r w:rsidR="00650C2D">
        <w:t>he following steps</w:t>
      </w:r>
      <w:r w:rsidRPr="00211F2B">
        <w:t xml:space="preserve"> determine the maximum permitted operating vol</w:t>
      </w:r>
      <w:r w:rsidR="00650C2D">
        <w:t>tage</w:t>
      </w:r>
      <w:r w:rsidR="00CE07D6">
        <w:t xml:space="preserve">. </w:t>
      </w:r>
      <w:r w:rsidR="00524FDD" w:rsidRPr="00524FDD">
        <w:rPr>
          <w:rStyle w:val="crossreference"/>
        </w:rPr>
        <w:fldChar w:fldCharType="begin"/>
      </w:r>
      <w:r w:rsidR="00524FDD" w:rsidRPr="00524FDD">
        <w:rPr>
          <w:rStyle w:val="crossreference"/>
        </w:rPr>
        <w:instrText xml:space="preserve"> REF _Ref334279 \h </w:instrText>
      </w:r>
      <w:r w:rsidR="00524FDD">
        <w:rPr>
          <w:rStyle w:val="crossreference"/>
        </w:rPr>
        <w:instrText xml:space="preserve"> \* CHARFORMAT </w:instrText>
      </w:r>
      <w:r w:rsidR="00524FDD" w:rsidRPr="00524FDD">
        <w:rPr>
          <w:rStyle w:val="crossreference"/>
        </w:rPr>
      </w:r>
      <w:r w:rsidR="00524FDD" w:rsidRPr="00524FDD">
        <w:rPr>
          <w:rStyle w:val="crossreference"/>
        </w:rPr>
        <w:fldChar w:fldCharType="separate"/>
      </w:r>
      <w:r w:rsidR="00163D01" w:rsidRPr="00163D01">
        <w:rPr>
          <w:rStyle w:val="crossreference"/>
        </w:rPr>
        <w:t>Table C</w:t>
      </w:r>
      <w:r w:rsidR="00163D01" w:rsidRPr="00163D01">
        <w:rPr>
          <w:rStyle w:val="crossreference"/>
        </w:rPr>
        <w:noBreakHyphen/>
        <w:t>3</w:t>
      </w:r>
      <w:r w:rsidR="00524FDD" w:rsidRPr="00524FDD">
        <w:rPr>
          <w:rStyle w:val="crossreference"/>
        </w:rPr>
        <w:fldChar w:fldCharType="end"/>
      </w:r>
      <w:r w:rsidR="00904F98">
        <w:t xml:space="preserve"> identifies the appropriate figure depending on capacitor material.</w:t>
      </w:r>
    </w:p>
    <w:tbl>
      <w:tblPr>
        <w:tblStyle w:val="TableGrid"/>
        <w:tblW w:w="0" w:type="auto"/>
        <w:tblCellMar>
          <w:left w:w="115" w:type="dxa"/>
          <w:right w:w="115" w:type="dxa"/>
        </w:tblCellMar>
        <w:tblLook w:val="04A0" w:firstRow="1" w:lastRow="0" w:firstColumn="1" w:lastColumn="0" w:noHBand="0" w:noVBand="1"/>
      </w:tblPr>
      <w:tblGrid>
        <w:gridCol w:w="4788"/>
        <w:gridCol w:w="2331"/>
      </w:tblGrid>
      <w:tr w:rsidR="00904F98" w14:paraId="36708BBB" w14:textId="77777777" w:rsidTr="00E30FBC">
        <w:tc>
          <w:tcPr>
            <w:tcW w:w="7119" w:type="dxa"/>
            <w:gridSpan w:val="2"/>
            <w:tcBorders>
              <w:top w:val="double" w:sz="4" w:space="0" w:color="auto"/>
              <w:bottom w:val="double" w:sz="4" w:space="0" w:color="auto"/>
            </w:tcBorders>
            <w:shd w:val="pct5" w:color="auto" w:fill="auto"/>
          </w:tcPr>
          <w:p w14:paraId="2FB7BA3D" w14:textId="51F8DBD3" w:rsidR="00904F98" w:rsidRDefault="00524FDD" w:rsidP="00E30FBC">
            <w:pPr>
              <w:pStyle w:val="titleoftable"/>
            </w:pPr>
            <w:bookmarkStart w:id="1440" w:name="_Ref334279"/>
            <w:bookmarkStart w:id="1441" w:name="_Toc197434510"/>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3</w:t>
            </w:r>
            <w:r w:rsidR="00841EDB">
              <w:rPr>
                <w:noProof/>
              </w:rPr>
              <w:fldChar w:fldCharType="end"/>
            </w:r>
            <w:bookmarkEnd w:id="1440"/>
            <w:r>
              <w:t>.</w:t>
            </w:r>
            <w:r>
              <w:tab/>
            </w:r>
            <w:r w:rsidRPr="00384BD4">
              <w:rPr>
                <w:noProof/>
              </w:rPr>
              <w:t>Derating Curve Figures by Capacitor Type</w:t>
            </w:r>
            <w:bookmarkEnd w:id="1441"/>
          </w:p>
        </w:tc>
      </w:tr>
      <w:tr w:rsidR="00904F98" w:rsidRPr="00E30FBC" w14:paraId="4AE2300B" w14:textId="77777777" w:rsidTr="00E30FBC">
        <w:tc>
          <w:tcPr>
            <w:tcW w:w="4788" w:type="dxa"/>
            <w:tcBorders>
              <w:top w:val="double" w:sz="4" w:space="0" w:color="auto"/>
            </w:tcBorders>
          </w:tcPr>
          <w:p w14:paraId="16AD490C" w14:textId="77777777" w:rsidR="00904F98" w:rsidRPr="00BA3C58" w:rsidRDefault="00E30FBC" w:rsidP="00BA3C58">
            <w:pPr>
              <w:jc w:val="center"/>
              <w:rPr>
                <w:b/>
                <w:bCs/>
              </w:rPr>
            </w:pPr>
            <w:r w:rsidRPr="00BA3C58">
              <w:rPr>
                <w:b/>
                <w:bCs/>
              </w:rPr>
              <w:t>Capacitor Type</w:t>
            </w:r>
          </w:p>
        </w:tc>
        <w:tc>
          <w:tcPr>
            <w:tcW w:w="2331" w:type="dxa"/>
            <w:tcBorders>
              <w:top w:val="double" w:sz="4" w:space="0" w:color="auto"/>
            </w:tcBorders>
          </w:tcPr>
          <w:p w14:paraId="10D8091C" w14:textId="77777777" w:rsidR="00904F98" w:rsidRPr="00BA3C58" w:rsidRDefault="00E30FBC" w:rsidP="00BA3C58">
            <w:pPr>
              <w:jc w:val="center"/>
              <w:rPr>
                <w:b/>
                <w:bCs/>
              </w:rPr>
            </w:pPr>
            <w:r w:rsidRPr="00BA3C58">
              <w:rPr>
                <w:b/>
                <w:bCs/>
              </w:rPr>
              <w:t>Applicable Figure</w:t>
            </w:r>
          </w:p>
        </w:tc>
      </w:tr>
      <w:tr w:rsidR="00904F98" w14:paraId="5A324F71" w14:textId="77777777" w:rsidTr="00E30FBC">
        <w:tc>
          <w:tcPr>
            <w:tcW w:w="4788" w:type="dxa"/>
          </w:tcPr>
          <w:p w14:paraId="6259EAAA" w14:textId="77777777" w:rsidR="00904F98" w:rsidRPr="00647053" w:rsidRDefault="00E30FBC" w:rsidP="00647053">
            <w:r w:rsidRPr="00647053">
              <w:t>Ceramic or Ceramic Chip</w:t>
            </w:r>
          </w:p>
        </w:tc>
        <w:tc>
          <w:tcPr>
            <w:tcW w:w="2331" w:type="dxa"/>
          </w:tcPr>
          <w:p w14:paraId="2E8C5F57" w14:textId="3EEDB5A4" w:rsidR="00904F98" w:rsidRPr="00524FDD" w:rsidRDefault="00524FDD" w:rsidP="008900B4">
            <w:pPr>
              <w:rPr>
                <w:rStyle w:val="crossreference"/>
              </w:rPr>
            </w:pPr>
            <w:r w:rsidRPr="00524FDD">
              <w:rPr>
                <w:rStyle w:val="crossreference"/>
              </w:rPr>
              <w:fldChar w:fldCharType="begin"/>
            </w:r>
            <w:r w:rsidRPr="00524FDD">
              <w:rPr>
                <w:rStyle w:val="crossreference"/>
              </w:rPr>
              <w:instrText xml:space="preserve"> REF _Ref334407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2</w:t>
            </w:r>
            <w:r w:rsidRPr="00524FDD">
              <w:rPr>
                <w:rStyle w:val="crossreference"/>
              </w:rPr>
              <w:fldChar w:fldCharType="end"/>
            </w:r>
          </w:p>
        </w:tc>
      </w:tr>
      <w:tr w:rsidR="00904F98" w:rsidRPr="008900B4" w14:paraId="4CA41D94" w14:textId="77777777" w:rsidTr="00E30FBC">
        <w:tc>
          <w:tcPr>
            <w:tcW w:w="4788" w:type="dxa"/>
          </w:tcPr>
          <w:p w14:paraId="571E7CCA" w14:textId="77777777" w:rsidR="00904F98" w:rsidRPr="008900B4" w:rsidRDefault="00E30FBC" w:rsidP="008900B4">
            <w:r w:rsidRPr="008900B4">
              <w:t>Glass or Porcelain</w:t>
            </w:r>
          </w:p>
        </w:tc>
        <w:tc>
          <w:tcPr>
            <w:tcW w:w="2331" w:type="dxa"/>
          </w:tcPr>
          <w:p w14:paraId="47A629F3" w14:textId="5289C56E" w:rsidR="00904F98" w:rsidRPr="00524FDD" w:rsidRDefault="00524FDD" w:rsidP="008900B4">
            <w:pPr>
              <w:rPr>
                <w:rStyle w:val="crossreference"/>
              </w:rPr>
            </w:pPr>
            <w:r w:rsidRPr="00524FDD">
              <w:rPr>
                <w:rStyle w:val="crossreference"/>
              </w:rPr>
              <w:fldChar w:fldCharType="begin"/>
            </w:r>
            <w:r w:rsidRPr="00524FDD">
              <w:rPr>
                <w:rStyle w:val="crossreference"/>
              </w:rPr>
              <w:instrText xml:space="preserve"> REF _Ref334414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3</w:t>
            </w:r>
            <w:r w:rsidRPr="00524FDD">
              <w:rPr>
                <w:rStyle w:val="crossreference"/>
              </w:rPr>
              <w:fldChar w:fldCharType="end"/>
            </w:r>
          </w:p>
        </w:tc>
      </w:tr>
      <w:tr w:rsidR="00904F98" w14:paraId="655339F5" w14:textId="77777777" w:rsidTr="00E30FBC">
        <w:tc>
          <w:tcPr>
            <w:tcW w:w="4788" w:type="dxa"/>
          </w:tcPr>
          <w:p w14:paraId="4F0F897C" w14:textId="77777777" w:rsidR="00904F98" w:rsidRDefault="00E30FBC" w:rsidP="00647053">
            <w:r>
              <w:t>Mica</w:t>
            </w:r>
          </w:p>
        </w:tc>
        <w:tc>
          <w:tcPr>
            <w:tcW w:w="2331" w:type="dxa"/>
          </w:tcPr>
          <w:p w14:paraId="221A4845" w14:textId="2ED669AF" w:rsidR="00904F98" w:rsidRPr="00524FDD" w:rsidRDefault="00524FDD" w:rsidP="008900B4">
            <w:pPr>
              <w:rPr>
                <w:rStyle w:val="crossreference"/>
              </w:rPr>
            </w:pPr>
            <w:r w:rsidRPr="00524FDD">
              <w:rPr>
                <w:rStyle w:val="crossreference"/>
              </w:rPr>
              <w:fldChar w:fldCharType="begin"/>
            </w:r>
            <w:r w:rsidRPr="00524FDD">
              <w:rPr>
                <w:rStyle w:val="crossreference"/>
              </w:rPr>
              <w:instrText xml:space="preserve"> REF _Ref334420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4</w:t>
            </w:r>
            <w:r w:rsidRPr="00524FDD">
              <w:rPr>
                <w:rStyle w:val="crossreference"/>
              </w:rPr>
              <w:fldChar w:fldCharType="end"/>
            </w:r>
          </w:p>
        </w:tc>
      </w:tr>
      <w:tr w:rsidR="00904F98" w14:paraId="435DD464" w14:textId="77777777" w:rsidTr="00E30FBC">
        <w:tc>
          <w:tcPr>
            <w:tcW w:w="4788" w:type="dxa"/>
          </w:tcPr>
          <w:p w14:paraId="44E3635D" w14:textId="77777777" w:rsidR="00904F98" w:rsidRDefault="00E30FBC" w:rsidP="00647053">
            <w:r>
              <w:t>Tantalum Foil</w:t>
            </w:r>
          </w:p>
        </w:tc>
        <w:tc>
          <w:tcPr>
            <w:tcW w:w="2331" w:type="dxa"/>
          </w:tcPr>
          <w:p w14:paraId="6267CE2F" w14:textId="1CEF854E" w:rsidR="00904F98" w:rsidRPr="00524FDD" w:rsidRDefault="00524FDD" w:rsidP="008900B4">
            <w:pPr>
              <w:rPr>
                <w:rStyle w:val="crossreference"/>
              </w:rPr>
            </w:pPr>
            <w:r w:rsidRPr="00524FDD">
              <w:rPr>
                <w:rStyle w:val="crossreference"/>
              </w:rPr>
              <w:fldChar w:fldCharType="begin"/>
            </w:r>
            <w:r w:rsidRPr="00524FDD">
              <w:rPr>
                <w:rStyle w:val="crossreference"/>
              </w:rPr>
              <w:instrText xml:space="preserve"> REF _Ref334427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5</w:t>
            </w:r>
            <w:r w:rsidRPr="00524FDD">
              <w:rPr>
                <w:rStyle w:val="crossreference"/>
              </w:rPr>
              <w:fldChar w:fldCharType="end"/>
            </w:r>
          </w:p>
        </w:tc>
      </w:tr>
      <w:tr w:rsidR="00904F98" w14:paraId="4941371D" w14:textId="77777777" w:rsidTr="00E30FBC">
        <w:tc>
          <w:tcPr>
            <w:tcW w:w="4788" w:type="dxa"/>
          </w:tcPr>
          <w:p w14:paraId="01A9C8B7" w14:textId="77777777" w:rsidR="00904F98" w:rsidRDefault="00E30FBC" w:rsidP="00647053">
            <w:r>
              <w:t>Solid Tantalum</w:t>
            </w:r>
          </w:p>
        </w:tc>
        <w:tc>
          <w:tcPr>
            <w:tcW w:w="2331" w:type="dxa"/>
          </w:tcPr>
          <w:p w14:paraId="6985B36C" w14:textId="18B2C004" w:rsidR="00904F98" w:rsidRPr="00524FDD" w:rsidRDefault="00524FDD" w:rsidP="008900B4">
            <w:pPr>
              <w:rPr>
                <w:rStyle w:val="crossreference"/>
              </w:rPr>
            </w:pPr>
            <w:r w:rsidRPr="00524FDD">
              <w:rPr>
                <w:rStyle w:val="crossreference"/>
              </w:rPr>
              <w:fldChar w:fldCharType="begin"/>
            </w:r>
            <w:r w:rsidRPr="00524FDD">
              <w:rPr>
                <w:rStyle w:val="crossreference"/>
              </w:rPr>
              <w:instrText xml:space="preserve"> REF _Ref334433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6</w:t>
            </w:r>
            <w:r w:rsidRPr="00524FDD">
              <w:rPr>
                <w:rStyle w:val="crossreference"/>
              </w:rPr>
              <w:fldChar w:fldCharType="end"/>
            </w:r>
          </w:p>
        </w:tc>
      </w:tr>
      <w:tr w:rsidR="00904F98" w14:paraId="5B0EE6E2" w14:textId="77777777" w:rsidTr="00E30FBC">
        <w:tc>
          <w:tcPr>
            <w:tcW w:w="4788" w:type="dxa"/>
          </w:tcPr>
          <w:p w14:paraId="65EC22A8" w14:textId="77777777" w:rsidR="00904F98" w:rsidRDefault="00E30FBC" w:rsidP="00647053">
            <w:r>
              <w:t>Wet Tantalum-Tantalum</w:t>
            </w:r>
          </w:p>
        </w:tc>
        <w:tc>
          <w:tcPr>
            <w:tcW w:w="2331" w:type="dxa"/>
          </w:tcPr>
          <w:p w14:paraId="2EFA800B" w14:textId="6BF12DB3" w:rsidR="00904F98" w:rsidRPr="00524FDD" w:rsidRDefault="00524FDD" w:rsidP="008900B4">
            <w:pPr>
              <w:rPr>
                <w:rStyle w:val="crossreference"/>
              </w:rPr>
            </w:pPr>
            <w:r w:rsidRPr="00524FDD">
              <w:rPr>
                <w:rStyle w:val="crossreference"/>
              </w:rPr>
              <w:fldChar w:fldCharType="begin"/>
            </w:r>
            <w:r w:rsidRPr="00524FDD">
              <w:rPr>
                <w:rStyle w:val="crossreference"/>
              </w:rPr>
              <w:instrText xml:space="preserve"> REF _Ref334438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7</w:t>
            </w:r>
            <w:r w:rsidRPr="00524FDD">
              <w:rPr>
                <w:rStyle w:val="crossreference"/>
              </w:rPr>
              <w:fldChar w:fldCharType="end"/>
            </w:r>
          </w:p>
        </w:tc>
      </w:tr>
    </w:tbl>
    <w:p w14:paraId="65BC517A" w14:textId="2DD2EE60" w:rsidR="005C2CE3" w:rsidRPr="00211F2B" w:rsidRDefault="005C2CE3" w:rsidP="009B4146">
      <w:pPr>
        <w:pStyle w:val="numlev1"/>
        <w:numPr>
          <w:ilvl w:val="0"/>
          <w:numId w:val="779"/>
        </w:numPr>
      </w:pPr>
      <w:r w:rsidRPr="00211F2B">
        <w:t>Determine the maximum part temperature at the location where the capacitor will be mounted</w:t>
      </w:r>
      <w:r w:rsidR="00CE07D6">
        <w:t xml:space="preserve">. </w:t>
      </w:r>
      <w:r w:rsidRPr="00211F2B">
        <w:t>The maximum temperature is the sum of the part ambient temperature, which is the acceptance test temperature plus the temperature rise from the component baseplate to the part location, and the part operational temperature, which is a function of the applied voltage.</w:t>
      </w:r>
    </w:p>
    <w:p w14:paraId="048EAC4F" w14:textId="116A3910" w:rsidR="005C2CE3" w:rsidRPr="00211F2B" w:rsidRDefault="005C2CE3" w:rsidP="00454ECC">
      <w:pPr>
        <w:pStyle w:val="numlev1"/>
      </w:pPr>
      <w:r w:rsidRPr="00211F2B">
        <w:t>Find the maximum temperature on the X</w:t>
      </w:r>
      <w:r w:rsidR="001E24FB">
        <w:t xml:space="preserve"> </w:t>
      </w:r>
      <w:r w:rsidRPr="00211F2B">
        <w:t xml:space="preserve">axis, and read the </w:t>
      </w:r>
      <w:r w:rsidR="00E06AFD" w:rsidRPr="00211F2B">
        <w:t>voltage stress ratio</w:t>
      </w:r>
      <w:r w:rsidRPr="00211F2B">
        <w:t xml:space="preserve"> upper limit from the Region I curve</w:t>
      </w:r>
      <w:r w:rsidR="00CE07D6">
        <w:t xml:space="preserve">. </w:t>
      </w:r>
      <w:r w:rsidRPr="00211F2B">
        <w:t>The voltage stress ratio is determined by dividing the maximum voltage across the capacitor in its intended circuit application by the manufacturer</w:t>
      </w:r>
      <w:r w:rsidR="00BA3315">
        <w:t>’</w:t>
      </w:r>
      <w:r w:rsidRPr="00211F2B">
        <w:t>s maximum voltage rating.</w:t>
      </w:r>
    </w:p>
    <w:p w14:paraId="70751742" w14:textId="79035C6C" w:rsidR="005C2CE3" w:rsidRPr="00211F2B" w:rsidRDefault="005C2CE3" w:rsidP="00454ECC">
      <w:pPr>
        <w:pStyle w:val="numlev1"/>
      </w:pPr>
      <w:r w:rsidRPr="00211F2B">
        <w:t>Any combination of part temperature and voltage stress ratio that lies in Region I shall be considered approved for that application</w:t>
      </w:r>
      <w:r w:rsidR="00CE07D6">
        <w:t xml:space="preserve">. </w:t>
      </w:r>
      <w:r w:rsidRPr="00211F2B">
        <w:t>Any combination that lies in Region III shall be considered disapproved for the intended application</w:t>
      </w:r>
      <w:r w:rsidR="00CE07D6">
        <w:t xml:space="preserve">. </w:t>
      </w:r>
      <w:r w:rsidRPr="00211F2B">
        <w:t xml:space="preserve">Combinations falling in Region II </w:t>
      </w:r>
      <w:r w:rsidRPr="00211F2B">
        <w:lastRenderedPageBreak/>
        <w:t xml:space="preserve">shall be identified, analyzed to </w:t>
      </w:r>
      <w:r w:rsidR="008941B5">
        <w:t>ensure</w:t>
      </w:r>
      <w:r w:rsidRPr="00211F2B">
        <w:t xml:space="preserve"> that the part application meets mission requirements, and presented to the PMPCB for approval</w:t>
      </w:r>
      <w:r w:rsidR="00CE07D6">
        <w:t xml:space="preserve">. </w:t>
      </w:r>
      <w:r w:rsidRPr="00211F2B">
        <w:t>Combinations falling 20% or less above the Region I curve shall be documented on a PMPCB Action Form and forwarded to the Government PMPCB representatives for approval</w:t>
      </w:r>
      <w:r w:rsidR="00CE07D6">
        <w:t xml:space="preserve">. </w:t>
      </w:r>
      <w:r w:rsidRPr="00211F2B">
        <w:t>Combinations greater than 20% above the Region I curve shall require acquisition activity approval.</w:t>
      </w:r>
    </w:p>
    <w:p w14:paraId="5D04F0C9" w14:textId="77777777" w:rsidR="00524FDD" w:rsidRDefault="00BF1D95" w:rsidP="00524FDD">
      <w:pPr>
        <w:pStyle w:val="Figure"/>
      </w:pPr>
      <w:bookmarkStart w:id="1442" w:name="_Ref389721599"/>
      <w:r>
        <w:rPr>
          <w:noProof/>
        </w:rPr>
        <w:drawing>
          <wp:inline distT="0" distB="0" distL="0" distR="0" wp14:anchorId="40F0C2DD" wp14:editId="56B46C6E">
            <wp:extent cx="4937760" cy="3203866"/>
            <wp:effectExtent l="19050" t="19050" r="15240" b="15875"/>
            <wp:docPr id="4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srcRect l="3315" t="47752" r="23973" b="22078"/>
                    <a:stretch>
                      <a:fillRect/>
                    </a:stretch>
                  </pic:blipFill>
                  <pic:spPr bwMode="auto">
                    <a:xfrm>
                      <a:off x="0" y="0"/>
                      <a:ext cx="4937760" cy="3203866"/>
                    </a:xfrm>
                    <a:prstGeom prst="rect">
                      <a:avLst/>
                    </a:prstGeom>
                    <a:noFill/>
                    <a:ln w="9525">
                      <a:solidFill>
                        <a:schemeClr val="tx1"/>
                      </a:solidFill>
                      <a:miter lim="800000"/>
                      <a:headEnd/>
                      <a:tailEnd/>
                    </a:ln>
                  </pic:spPr>
                </pic:pic>
              </a:graphicData>
            </a:graphic>
          </wp:inline>
        </w:drawing>
      </w:r>
    </w:p>
    <w:p w14:paraId="570A2088" w14:textId="0E28A056" w:rsidR="00E30FBC" w:rsidRDefault="00524FDD" w:rsidP="00524FDD">
      <w:pPr>
        <w:pStyle w:val="Caption"/>
      </w:pPr>
      <w:bookmarkStart w:id="1443" w:name="_Ref334407"/>
      <w:bookmarkStart w:id="1444" w:name="_Toc197434390"/>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2</w:t>
      </w:r>
      <w:r w:rsidR="0001742F">
        <w:rPr>
          <w:noProof/>
        </w:rPr>
        <w:fldChar w:fldCharType="end"/>
      </w:r>
      <w:bookmarkEnd w:id="1443"/>
      <w:r>
        <w:t>.</w:t>
      </w:r>
      <w:r>
        <w:tab/>
      </w:r>
      <w:r w:rsidRPr="006C575F">
        <w:rPr>
          <w:noProof/>
        </w:rPr>
        <w:t>Ceramic or Ceramic Chip (CKR, CCR, CKS, CDR)</w:t>
      </w:r>
      <w:bookmarkEnd w:id="1444"/>
    </w:p>
    <w:p w14:paraId="0C953A44" w14:textId="77777777" w:rsidR="00524FDD" w:rsidRDefault="00BF1D95" w:rsidP="00524FDD">
      <w:pPr>
        <w:pStyle w:val="Figure"/>
      </w:pPr>
      <w:bookmarkStart w:id="1445" w:name="_Ref389723037"/>
      <w:bookmarkEnd w:id="1442"/>
      <w:r>
        <w:rPr>
          <w:noProof/>
        </w:rPr>
        <w:drawing>
          <wp:inline distT="0" distB="0" distL="0" distR="0" wp14:anchorId="49F92EBA" wp14:editId="2407F162">
            <wp:extent cx="4937760" cy="3228848"/>
            <wp:effectExtent l="19050" t="19050" r="15240" b="10160"/>
            <wp:docPr id="4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srcRect l="7921" t="60077" r="20129" b="9845"/>
                    <a:stretch>
                      <a:fillRect/>
                    </a:stretch>
                  </pic:blipFill>
                  <pic:spPr bwMode="auto">
                    <a:xfrm>
                      <a:off x="0" y="0"/>
                      <a:ext cx="4937760" cy="3228848"/>
                    </a:xfrm>
                    <a:prstGeom prst="rect">
                      <a:avLst/>
                    </a:prstGeom>
                    <a:noFill/>
                    <a:ln w="9525">
                      <a:solidFill>
                        <a:schemeClr val="tx1"/>
                      </a:solidFill>
                      <a:miter lim="800000"/>
                      <a:headEnd/>
                      <a:tailEnd/>
                    </a:ln>
                  </pic:spPr>
                </pic:pic>
              </a:graphicData>
            </a:graphic>
          </wp:inline>
        </w:drawing>
      </w:r>
    </w:p>
    <w:p w14:paraId="185DB074" w14:textId="4E75D475" w:rsidR="008900B4" w:rsidRDefault="00524FDD" w:rsidP="00524FDD">
      <w:pPr>
        <w:pStyle w:val="Caption"/>
      </w:pPr>
      <w:bookmarkStart w:id="1446" w:name="_Ref334414"/>
      <w:bookmarkStart w:id="1447" w:name="_Toc197434391"/>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3</w:t>
      </w:r>
      <w:r w:rsidR="0001742F">
        <w:rPr>
          <w:noProof/>
        </w:rPr>
        <w:fldChar w:fldCharType="end"/>
      </w:r>
      <w:bookmarkEnd w:id="1446"/>
      <w:r>
        <w:t>.</w:t>
      </w:r>
      <w:r>
        <w:tab/>
      </w:r>
      <w:r w:rsidRPr="005A1189">
        <w:rPr>
          <w:noProof/>
        </w:rPr>
        <w:t>Glass, Porcelain (CYR)</w:t>
      </w:r>
      <w:bookmarkEnd w:id="1447"/>
    </w:p>
    <w:p w14:paraId="68A1B950" w14:textId="77777777" w:rsidR="00524FDD" w:rsidRDefault="00BF1D95" w:rsidP="00524FDD">
      <w:pPr>
        <w:pStyle w:val="Figure"/>
      </w:pPr>
      <w:bookmarkStart w:id="1448" w:name="_Ref389723049"/>
      <w:bookmarkEnd w:id="1445"/>
      <w:r>
        <w:rPr>
          <w:noProof/>
        </w:rPr>
        <w:lastRenderedPageBreak/>
        <w:drawing>
          <wp:inline distT="0" distB="0" distL="0" distR="0" wp14:anchorId="5F8BFCC0" wp14:editId="6E06E5B0">
            <wp:extent cx="4937760" cy="3189481"/>
            <wp:effectExtent l="19050" t="19050" r="15240" b="11430"/>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a:srcRect l="8041" t="41938" r="19689" b="28217"/>
                    <a:stretch>
                      <a:fillRect/>
                    </a:stretch>
                  </pic:blipFill>
                  <pic:spPr bwMode="auto">
                    <a:xfrm>
                      <a:off x="0" y="0"/>
                      <a:ext cx="4937760" cy="3189481"/>
                    </a:xfrm>
                    <a:prstGeom prst="rect">
                      <a:avLst/>
                    </a:prstGeom>
                    <a:noFill/>
                    <a:ln w="9525">
                      <a:solidFill>
                        <a:schemeClr val="tx1"/>
                      </a:solidFill>
                      <a:miter lim="800000"/>
                      <a:headEnd/>
                      <a:tailEnd/>
                    </a:ln>
                  </pic:spPr>
                </pic:pic>
              </a:graphicData>
            </a:graphic>
          </wp:inline>
        </w:drawing>
      </w:r>
    </w:p>
    <w:p w14:paraId="0B7DEFBE" w14:textId="11CFA84B" w:rsidR="00602322" w:rsidRDefault="00524FDD" w:rsidP="00524FDD">
      <w:pPr>
        <w:pStyle w:val="Caption"/>
      </w:pPr>
      <w:bookmarkStart w:id="1449" w:name="_Ref334420"/>
      <w:bookmarkStart w:id="1450" w:name="_Toc197434392"/>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4</w:t>
      </w:r>
      <w:r w:rsidR="0001742F">
        <w:rPr>
          <w:noProof/>
        </w:rPr>
        <w:fldChar w:fldCharType="end"/>
      </w:r>
      <w:bookmarkEnd w:id="1449"/>
      <w:r>
        <w:t>.</w:t>
      </w:r>
      <w:r>
        <w:tab/>
      </w:r>
      <w:r w:rsidRPr="00536887">
        <w:rPr>
          <w:noProof/>
        </w:rPr>
        <w:t>Mica (CMS)</w:t>
      </w:r>
      <w:bookmarkEnd w:id="1450"/>
    </w:p>
    <w:p w14:paraId="262CE6CA" w14:textId="77777777" w:rsidR="00524FDD" w:rsidRDefault="00BF1D95" w:rsidP="00524FDD">
      <w:pPr>
        <w:pStyle w:val="Figure"/>
      </w:pPr>
      <w:bookmarkStart w:id="1451" w:name="_Ref389723066"/>
      <w:bookmarkEnd w:id="1448"/>
      <w:r>
        <w:rPr>
          <w:noProof/>
        </w:rPr>
        <w:drawing>
          <wp:inline distT="0" distB="0" distL="0" distR="0" wp14:anchorId="09F08499" wp14:editId="6F2EEC5B">
            <wp:extent cx="4937760" cy="3229208"/>
            <wp:effectExtent l="19050" t="19050" r="15240" b="285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a:srcRect l="7920" t="48992" r="19523" b="20697"/>
                    <a:stretch>
                      <a:fillRect/>
                    </a:stretch>
                  </pic:blipFill>
                  <pic:spPr bwMode="auto">
                    <a:xfrm>
                      <a:off x="0" y="0"/>
                      <a:ext cx="4937760" cy="3229208"/>
                    </a:xfrm>
                    <a:prstGeom prst="rect">
                      <a:avLst/>
                    </a:prstGeom>
                    <a:noFill/>
                    <a:ln w="9525">
                      <a:solidFill>
                        <a:schemeClr val="tx1"/>
                      </a:solidFill>
                      <a:miter lim="800000"/>
                      <a:headEnd/>
                      <a:tailEnd/>
                    </a:ln>
                  </pic:spPr>
                </pic:pic>
              </a:graphicData>
            </a:graphic>
          </wp:inline>
        </w:drawing>
      </w:r>
    </w:p>
    <w:p w14:paraId="66B41A60" w14:textId="7BA3874A" w:rsidR="00602322" w:rsidRPr="00FA2A0D" w:rsidRDefault="00524FDD" w:rsidP="00524FDD">
      <w:pPr>
        <w:pStyle w:val="Caption"/>
        <w:rPr>
          <w:lang w:val="pt-BR"/>
        </w:rPr>
      </w:pPr>
      <w:bookmarkStart w:id="1452" w:name="_Ref334427"/>
      <w:bookmarkStart w:id="1453" w:name="_Toc197434393"/>
      <w:r w:rsidRPr="00FA2A0D">
        <w:rPr>
          <w:lang w:val="pt-BR"/>
        </w:rPr>
        <w:t xml:space="preserve">Figure </w:t>
      </w:r>
      <w:r w:rsidR="0001742F">
        <w:rPr>
          <w:noProof/>
        </w:rPr>
        <w:fldChar w:fldCharType="begin"/>
      </w:r>
      <w:r w:rsidR="0001742F" w:rsidRPr="00FA2A0D">
        <w:rPr>
          <w:noProof/>
          <w:lang w:val="pt-BR"/>
        </w:rPr>
        <w:instrText xml:space="preserve"> STYLEREF 9 \s </w:instrText>
      </w:r>
      <w:r w:rsidR="0001742F">
        <w:rPr>
          <w:noProof/>
        </w:rPr>
        <w:fldChar w:fldCharType="separate"/>
      </w:r>
      <w:r w:rsidR="00163D01">
        <w:rPr>
          <w:noProof/>
          <w:lang w:val="pt-BR"/>
        </w:rPr>
        <w:t>C</w:t>
      </w:r>
      <w:r w:rsidR="0001742F">
        <w:rPr>
          <w:noProof/>
        </w:rPr>
        <w:fldChar w:fldCharType="end"/>
      </w:r>
      <w:r w:rsidR="004D47DA" w:rsidRPr="00FA2A0D">
        <w:rPr>
          <w:lang w:val="pt-BR"/>
        </w:rPr>
        <w:noBreakHyphen/>
      </w:r>
      <w:r w:rsidR="0001742F">
        <w:rPr>
          <w:noProof/>
        </w:rPr>
        <w:fldChar w:fldCharType="begin"/>
      </w:r>
      <w:r w:rsidR="0001742F" w:rsidRPr="00FA2A0D">
        <w:rPr>
          <w:noProof/>
          <w:lang w:val="pt-BR"/>
        </w:rPr>
        <w:instrText xml:space="preserve"> SEQ aFigure \* ARABIC \s 9 </w:instrText>
      </w:r>
      <w:r w:rsidR="0001742F">
        <w:rPr>
          <w:noProof/>
        </w:rPr>
        <w:fldChar w:fldCharType="separate"/>
      </w:r>
      <w:r w:rsidR="00163D01">
        <w:rPr>
          <w:noProof/>
          <w:lang w:val="pt-BR"/>
        </w:rPr>
        <w:t>5</w:t>
      </w:r>
      <w:r w:rsidR="0001742F">
        <w:rPr>
          <w:noProof/>
        </w:rPr>
        <w:fldChar w:fldCharType="end"/>
      </w:r>
      <w:bookmarkEnd w:id="1452"/>
      <w:r w:rsidRPr="00FA2A0D">
        <w:rPr>
          <w:lang w:val="pt-BR"/>
        </w:rPr>
        <w:t>.</w:t>
      </w:r>
      <w:r w:rsidRPr="00FA2A0D">
        <w:rPr>
          <w:lang w:val="pt-BR"/>
        </w:rPr>
        <w:tab/>
      </w:r>
      <w:r w:rsidRPr="00FA2A0D">
        <w:rPr>
          <w:noProof/>
          <w:lang w:val="pt-BR"/>
        </w:rPr>
        <w:t>Tantalum Foil (CLR 25, 27, 35, 37)</w:t>
      </w:r>
      <w:bookmarkEnd w:id="1453"/>
    </w:p>
    <w:p w14:paraId="6AA065F8" w14:textId="77777777" w:rsidR="00524FDD" w:rsidRDefault="00BF1D95" w:rsidP="00524FDD">
      <w:pPr>
        <w:pStyle w:val="Figure"/>
      </w:pPr>
      <w:bookmarkStart w:id="1454" w:name="_Ref389723076"/>
      <w:bookmarkEnd w:id="1451"/>
      <w:r>
        <w:rPr>
          <w:noProof/>
        </w:rPr>
        <w:lastRenderedPageBreak/>
        <w:drawing>
          <wp:inline distT="0" distB="0" distL="0" distR="0" wp14:anchorId="1D9C61D4" wp14:editId="4B90F773">
            <wp:extent cx="4937760" cy="3211486"/>
            <wp:effectExtent l="19050" t="19050" r="15240" b="273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a:srcRect l="7921" t="53488" r="19887" b="16512"/>
                    <a:stretch>
                      <a:fillRect/>
                    </a:stretch>
                  </pic:blipFill>
                  <pic:spPr bwMode="auto">
                    <a:xfrm>
                      <a:off x="0" y="0"/>
                      <a:ext cx="4937760" cy="3211486"/>
                    </a:xfrm>
                    <a:prstGeom prst="rect">
                      <a:avLst/>
                    </a:prstGeom>
                    <a:noFill/>
                    <a:ln w="9525">
                      <a:solidFill>
                        <a:schemeClr val="tx1"/>
                      </a:solidFill>
                      <a:miter lim="800000"/>
                      <a:headEnd/>
                      <a:tailEnd/>
                    </a:ln>
                  </pic:spPr>
                </pic:pic>
              </a:graphicData>
            </a:graphic>
          </wp:inline>
        </w:drawing>
      </w:r>
    </w:p>
    <w:p w14:paraId="038346A2" w14:textId="471C925B" w:rsidR="00602322" w:rsidRDefault="00524FDD" w:rsidP="00524FDD">
      <w:pPr>
        <w:pStyle w:val="Caption"/>
      </w:pPr>
      <w:bookmarkStart w:id="1455" w:name="_Ref334433"/>
      <w:bookmarkStart w:id="1456" w:name="_Toc197434394"/>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6</w:t>
      </w:r>
      <w:r w:rsidR="0001742F">
        <w:rPr>
          <w:noProof/>
        </w:rPr>
        <w:fldChar w:fldCharType="end"/>
      </w:r>
      <w:bookmarkEnd w:id="1455"/>
      <w:r>
        <w:t>.</w:t>
      </w:r>
      <w:r>
        <w:tab/>
      </w:r>
      <w:r w:rsidRPr="004821E4">
        <w:rPr>
          <w:noProof/>
        </w:rPr>
        <w:t>Solid Tantalum (CSR, CSS)</w:t>
      </w:r>
      <w:bookmarkEnd w:id="1456"/>
    </w:p>
    <w:p w14:paraId="5DBA3309" w14:textId="77777777" w:rsidR="00524FDD" w:rsidRDefault="00BF1D95" w:rsidP="00524FDD">
      <w:pPr>
        <w:pStyle w:val="Figure"/>
      </w:pPr>
      <w:bookmarkStart w:id="1457" w:name="_Ref389721610"/>
      <w:bookmarkEnd w:id="1454"/>
      <w:r>
        <w:rPr>
          <w:noProof/>
        </w:rPr>
        <w:drawing>
          <wp:inline distT="0" distB="0" distL="0" distR="0" wp14:anchorId="29175672" wp14:editId="1D6968D0">
            <wp:extent cx="4937760" cy="3189995"/>
            <wp:effectExtent l="19050" t="19050" r="15240" b="10795"/>
            <wp:docPr id="4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1"/>
                    <a:srcRect l="7357" t="56124" r="20053" b="13953"/>
                    <a:stretch>
                      <a:fillRect/>
                    </a:stretch>
                  </pic:blipFill>
                  <pic:spPr bwMode="auto">
                    <a:xfrm>
                      <a:off x="0" y="0"/>
                      <a:ext cx="4937760" cy="3189995"/>
                    </a:xfrm>
                    <a:prstGeom prst="rect">
                      <a:avLst/>
                    </a:prstGeom>
                    <a:noFill/>
                    <a:ln w="9525">
                      <a:solidFill>
                        <a:schemeClr val="tx1"/>
                      </a:solidFill>
                      <a:miter lim="800000"/>
                      <a:headEnd/>
                      <a:tailEnd/>
                    </a:ln>
                  </pic:spPr>
                </pic:pic>
              </a:graphicData>
            </a:graphic>
          </wp:inline>
        </w:drawing>
      </w:r>
    </w:p>
    <w:p w14:paraId="5C66E48C" w14:textId="12F70150" w:rsidR="00602322" w:rsidRDefault="00524FDD" w:rsidP="00524FDD">
      <w:pPr>
        <w:pStyle w:val="Caption"/>
      </w:pPr>
      <w:bookmarkStart w:id="1458" w:name="_Ref334438"/>
      <w:bookmarkStart w:id="1459" w:name="_Toc197434395"/>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7</w:t>
      </w:r>
      <w:r w:rsidR="0001742F">
        <w:rPr>
          <w:noProof/>
        </w:rPr>
        <w:fldChar w:fldCharType="end"/>
      </w:r>
      <w:bookmarkEnd w:id="1458"/>
      <w:r>
        <w:t>.</w:t>
      </w:r>
      <w:r>
        <w:tab/>
      </w:r>
      <w:r w:rsidRPr="00042D57">
        <w:rPr>
          <w:noProof/>
        </w:rPr>
        <w:t>Wet Tantalum-Tantalum (CLR 79)</w:t>
      </w:r>
      <w:bookmarkEnd w:id="1459"/>
    </w:p>
    <w:p w14:paraId="1CDE177E" w14:textId="77777777" w:rsidR="005C2CE3" w:rsidRDefault="00F91172" w:rsidP="00F91172">
      <w:pPr>
        <w:pStyle w:val="appxsection"/>
      </w:pPr>
      <w:bookmarkStart w:id="1460" w:name="_Ref389730849"/>
      <w:bookmarkStart w:id="1461" w:name="_Toc197434302"/>
      <w:bookmarkEnd w:id="1457"/>
      <w:r w:rsidRPr="00211F2B">
        <w:t xml:space="preserve">Connectors Reliability </w:t>
      </w:r>
      <w:r>
        <w:t>Application Derating Guidelines</w:t>
      </w:r>
      <w:bookmarkEnd w:id="1460"/>
      <w:bookmarkEnd w:id="1461"/>
    </w:p>
    <w:p w14:paraId="0F37FEA4" w14:textId="442E9E39" w:rsidR="001F5B98" w:rsidRPr="001F5B98" w:rsidRDefault="00524FDD" w:rsidP="001F5B98">
      <w:pPr>
        <w:pStyle w:val="BodyText"/>
      </w:pPr>
      <w:r w:rsidRPr="00524FDD">
        <w:rPr>
          <w:rStyle w:val="crossreference"/>
        </w:rPr>
        <w:fldChar w:fldCharType="begin"/>
      </w:r>
      <w:r w:rsidRPr="00524FDD">
        <w:rPr>
          <w:rStyle w:val="crossreference"/>
        </w:rPr>
        <w:instrText xml:space="preserve"> REF _Ref334518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4</w:t>
      </w:r>
      <w:r w:rsidRPr="00524FDD">
        <w:rPr>
          <w:rStyle w:val="crossreference"/>
        </w:rPr>
        <w:fldChar w:fldCharType="end"/>
      </w:r>
      <w:r w:rsidR="001F5B98">
        <w:t xml:space="preserve"> describes the maximum stress ratio for connectors depending on parameter</w:t>
      </w:r>
      <w:r w:rsidR="00CE07D6">
        <w:t xml:space="preserve">. </w:t>
      </w:r>
      <w:r w:rsidRPr="00524FDD">
        <w:rPr>
          <w:rStyle w:val="crossreference"/>
        </w:rPr>
        <w:fldChar w:fldCharType="begin"/>
      </w:r>
      <w:r w:rsidRPr="00524FDD">
        <w:rPr>
          <w:rStyle w:val="crossreference"/>
        </w:rPr>
        <w:instrText xml:space="preserve"> REF _Ref334566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5</w:t>
      </w:r>
      <w:r w:rsidRPr="00524FDD">
        <w:rPr>
          <w:rStyle w:val="crossreference"/>
        </w:rPr>
        <w:fldChar w:fldCharType="end"/>
      </w:r>
      <w:r w:rsidR="001F5B98">
        <w:t xml:space="preserve"> provides the maximum derated current depending on the number of contacts in the connector</w:t>
      </w:r>
      <w:r w:rsidR="00AE1D0A">
        <w:t xml:space="preserve"> and the American Wire Gauge (AWG) thickness</w:t>
      </w:r>
      <w:r w:rsidR="001F5B98">
        <w:t>.</w:t>
      </w:r>
    </w:p>
    <w:tbl>
      <w:tblPr>
        <w:tblW w:w="95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33"/>
        <w:gridCol w:w="1530"/>
        <w:gridCol w:w="1980"/>
        <w:gridCol w:w="5242"/>
      </w:tblGrid>
      <w:tr w:rsidR="005C2CE3" w:rsidRPr="00211F2B" w14:paraId="49AEDA22" w14:textId="77777777" w:rsidTr="00B66C0D">
        <w:trPr>
          <w:jc w:val="center"/>
        </w:trPr>
        <w:tc>
          <w:tcPr>
            <w:tcW w:w="9585" w:type="dxa"/>
            <w:gridSpan w:val="4"/>
            <w:tcBorders>
              <w:top w:val="double" w:sz="4" w:space="0" w:color="auto"/>
              <w:bottom w:val="double" w:sz="4" w:space="0" w:color="auto"/>
            </w:tcBorders>
            <w:shd w:val="pct5" w:color="auto" w:fill="auto"/>
            <w:vAlign w:val="center"/>
          </w:tcPr>
          <w:p w14:paraId="72308017" w14:textId="7F8DF974" w:rsidR="005C2CE3" w:rsidRPr="00211F2B" w:rsidRDefault="00524FDD" w:rsidP="008E1E35">
            <w:pPr>
              <w:pStyle w:val="titleoftable"/>
            </w:pPr>
            <w:bookmarkStart w:id="1462" w:name="_Ref334518"/>
            <w:bookmarkStart w:id="1463" w:name="_Toc197434511"/>
            <w:r>
              <w:lastRenderedPageBreak/>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4</w:t>
            </w:r>
            <w:r w:rsidR="00841EDB">
              <w:rPr>
                <w:noProof/>
              </w:rPr>
              <w:fldChar w:fldCharType="end"/>
            </w:r>
            <w:bookmarkEnd w:id="1462"/>
            <w:r>
              <w:t>.</w:t>
            </w:r>
            <w:r>
              <w:tab/>
            </w:r>
            <w:r w:rsidRPr="00563162">
              <w:rPr>
                <w:noProof/>
              </w:rPr>
              <w:t>Connectors</w:t>
            </w:r>
            <w:bookmarkEnd w:id="1463"/>
          </w:p>
        </w:tc>
      </w:tr>
      <w:tr w:rsidR="009C5C7A" w:rsidRPr="001D5FA3" w14:paraId="0F0D2B44" w14:textId="77777777" w:rsidTr="00FC3114">
        <w:trPr>
          <w:jc w:val="center"/>
        </w:trPr>
        <w:tc>
          <w:tcPr>
            <w:tcW w:w="833" w:type="dxa"/>
            <w:tcBorders>
              <w:top w:val="double" w:sz="4" w:space="0" w:color="auto"/>
            </w:tcBorders>
            <w:vAlign w:val="bottom"/>
          </w:tcPr>
          <w:p w14:paraId="53F313DB" w14:textId="77777777" w:rsidR="009C5C7A" w:rsidRPr="001D5FA3" w:rsidRDefault="009C5C7A" w:rsidP="008E1E35">
            <w:pPr>
              <w:keepNext/>
              <w:jc w:val="center"/>
              <w:rPr>
                <w:b/>
              </w:rPr>
            </w:pPr>
            <w:r>
              <w:rPr>
                <w:b/>
              </w:rPr>
              <w:t>Type</w:t>
            </w:r>
          </w:p>
        </w:tc>
        <w:tc>
          <w:tcPr>
            <w:tcW w:w="1530" w:type="dxa"/>
            <w:tcBorders>
              <w:top w:val="double" w:sz="4" w:space="0" w:color="auto"/>
            </w:tcBorders>
            <w:vAlign w:val="bottom"/>
          </w:tcPr>
          <w:p w14:paraId="2F4D99AB" w14:textId="77777777" w:rsidR="009C5C7A" w:rsidRPr="001D5FA3" w:rsidRDefault="009C5C7A" w:rsidP="008E1E35">
            <w:pPr>
              <w:keepNext/>
              <w:jc w:val="center"/>
              <w:rPr>
                <w:b/>
              </w:rPr>
            </w:pPr>
            <w:r w:rsidRPr="001D5FA3">
              <w:rPr>
                <w:b/>
              </w:rPr>
              <w:t>Parameter</w:t>
            </w:r>
          </w:p>
        </w:tc>
        <w:tc>
          <w:tcPr>
            <w:tcW w:w="1980" w:type="dxa"/>
            <w:tcBorders>
              <w:top w:val="double" w:sz="4" w:space="0" w:color="auto"/>
            </w:tcBorders>
            <w:vAlign w:val="bottom"/>
          </w:tcPr>
          <w:p w14:paraId="4F0CF82E" w14:textId="77777777" w:rsidR="009C5C7A" w:rsidRPr="001D5FA3" w:rsidRDefault="009C5C7A" w:rsidP="008E1E35">
            <w:pPr>
              <w:keepNext/>
              <w:jc w:val="center"/>
              <w:rPr>
                <w:b/>
              </w:rPr>
            </w:pPr>
            <w:r w:rsidRPr="001D5FA3">
              <w:rPr>
                <w:b/>
              </w:rPr>
              <w:t>Maximum Stress</w:t>
            </w:r>
            <w:r>
              <w:rPr>
                <w:b/>
              </w:rPr>
              <w:t xml:space="preserve"> </w:t>
            </w:r>
            <w:r w:rsidRPr="001D5FA3">
              <w:rPr>
                <w:b/>
              </w:rPr>
              <w:t>Ratio</w:t>
            </w:r>
          </w:p>
        </w:tc>
        <w:tc>
          <w:tcPr>
            <w:tcW w:w="5242" w:type="dxa"/>
            <w:tcBorders>
              <w:top w:val="double" w:sz="4" w:space="0" w:color="auto"/>
            </w:tcBorders>
            <w:vAlign w:val="bottom"/>
          </w:tcPr>
          <w:p w14:paraId="3F99EC5B" w14:textId="77777777" w:rsidR="009C5C7A" w:rsidRPr="001D5FA3" w:rsidRDefault="009C5C7A" w:rsidP="008E1E35">
            <w:pPr>
              <w:keepNext/>
              <w:jc w:val="center"/>
              <w:rPr>
                <w:b/>
              </w:rPr>
            </w:pPr>
            <w:r>
              <w:rPr>
                <w:b/>
              </w:rPr>
              <w:t>Comments</w:t>
            </w:r>
            <w:r>
              <w:rPr>
                <w:vertAlign w:val="superscript"/>
              </w:rPr>
              <w:t>1,2,3</w:t>
            </w:r>
          </w:p>
        </w:tc>
      </w:tr>
      <w:tr w:rsidR="009C5C7A" w:rsidRPr="00211F2B" w14:paraId="1C08B8B5" w14:textId="77777777" w:rsidTr="00FC3114">
        <w:trPr>
          <w:jc w:val="center"/>
        </w:trPr>
        <w:tc>
          <w:tcPr>
            <w:tcW w:w="833" w:type="dxa"/>
            <w:vMerge w:val="restart"/>
          </w:tcPr>
          <w:p w14:paraId="074178C5" w14:textId="77777777" w:rsidR="009C5C7A" w:rsidRPr="00211F2B" w:rsidRDefault="009C5C7A" w:rsidP="00211F2B">
            <w:r>
              <w:t>All</w:t>
            </w:r>
          </w:p>
        </w:tc>
        <w:tc>
          <w:tcPr>
            <w:tcW w:w="1530" w:type="dxa"/>
          </w:tcPr>
          <w:p w14:paraId="75C2BF5B" w14:textId="77777777" w:rsidR="009C5C7A" w:rsidRPr="00211F2B" w:rsidRDefault="009C5C7A" w:rsidP="00211F2B">
            <w:r w:rsidRPr="00211F2B">
              <w:t>Current</w:t>
            </w:r>
          </w:p>
        </w:tc>
        <w:tc>
          <w:tcPr>
            <w:tcW w:w="1980" w:type="dxa"/>
          </w:tcPr>
          <w:p w14:paraId="4B340330" w14:textId="77777777" w:rsidR="009C5C7A" w:rsidRPr="00211F2B" w:rsidRDefault="009C5C7A" w:rsidP="00211F2B">
            <w:r w:rsidRPr="00211F2B">
              <w:t>0.5</w:t>
            </w:r>
          </w:p>
        </w:tc>
        <w:tc>
          <w:tcPr>
            <w:tcW w:w="5242" w:type="dxa"/>
          </w:tcPr>
          <w:p w14:paraId="256B2F77" w14:textId="77777777" w:rsidR="009C5C7A" w:rsidRPr="00211F2B" w:rsidRDefault="009C5C7A" w:rsidP="00211F2B">
            <w:r w:rsidRPr="00211F2B">
              <w:t>When pins are connected in parallel to increase current capacity, each pin shall have the capability of conducting (within the derating criteria) 25% more current than the calculated equally div</w:t>
            </w:r>
            <w:r>
              <w:t>ided current to compensate for current hogging</w:t>
            </w:r>
            <w:r w:rsidRPr="00211F2B">
              <w:t>.</w:t>
            </w:r>
          </w:p>
        </w:tc>
      </w:tr>
      <w:tr w:rsidR="009C5C7A" w:rsidRPr="00211F2B" w14:paraId="604A2C5D" w14:textId="77777777" w:rsidTr="00FC3114">
        <w:trPr>
          <w:jc w:val="center"/>
        </w:trPr>
        <w:tc>
          <w:tcPr>
            <w:tcW w:w="833" w:type="dxa"/>
            <w:vMerge/>
          </w:tcPr>
          <w:p w14:paraId="15A2AE61" w14:textId="77777777" w:rsidR="009C5C7A" w:rsidRPr="00211F2B" w:rsidRDefault="009C5C7A" w:rsidP="00211F2B"/>
        </w:tc>
        <w:tc>
          <w:tcPr>
            <w:tcW w:w="1530" w:type="dxa"/>
          </w:tcPr>
          <w:p w14:paraId="1D0882AD" w14:textId="77777777" w:rsidR="009C5C7A" w:rsidRPr="00211F2B" w:rsidRDefault="009C5C7A" w:rsidP="00211F2B">
            <w:r w:rsidRPr="00211F2B">
              <w:t>Voltage</w:t>
            </w:r>
          </w:p>
        </w:tc>
        <w:tc>
          <w:tcPr>
            <w:tcW w:w="1980" w:type="dxa"/>
          </w:tcPr>
          <w:p w14:paraId="6A89EC9B" w14:textId="77777777" w:rsidR="009C5C7A" w:rsidRPr="00211F2B" w:rsidRDefault="009C5C7A" w:rsidP="00211F2B">
            <w:r w:rsidRPr="00211F2B">
              <w:t>0.5</w:t>
            </w:r>
          </w:p>
        </w:tc>
        <w:tc>
          <w:tcPr>
            <w:tcW w:w="5242" w:type="dxa"/>
          </w:tcPr>
          <w:p w14:paraId="4846D445" w14:textId="30340955" w:rsidR="009C5C7A" w:rsidRPr="00211F2B" w:rsidRDefault="009C5C7A" w:rsidP="00211F2B">
            <w:r w:rsidRPr="00211F2B">
              <w:t>The maximum voltage stress ratio derating should</w:t>
            </w:r>
            <w:r>
              <w:t xml:space="preserve"> be multiplied by the sea level-</w:t>
            </w:r>
            <w:r w:rsidRPr="00211F2B">
              <w:t>rated working voltage to obtain the maximum voltage to be applied between the pin and the case</w:t>
            </w:r>
            <w:r w:rsidR="00CE07D6">
              <w:t xml:space="preserve">. </w:t>
            </w:r>
            <w:r w:rsidRPr="00211F2B">
              <w:t>This provides a safe working voltage for</w:t>
            </w:r>
            <w:r>
              <w:t xml:space="preserve"> high-</w:t>
            </w:r>
            <w:r w:rsidRPr="00211F2B">
              <w:t>altitude or space applications.</w:t>
            </w:r>
          </w:p>
        </w:tc>
      </w:tr>
      <w:tr w:rsidR="009C5C7A" w:rsidRPr="00211F2B" w14:paraId="210F8474" w14:textId="77777777" w:rsidTr="00FC3114">
        <w:trPr>
          <w:jc w:val="center"/>
        </w:trPr>
        <w:tc>
          <w:tcPr>
            <w:tcW w:w="833" w:type="dxa"/>
            <w:vMerge/>
          </w:tcPr>
          <w:p w14:paraId="1894C8B3" w14:textId="77777777" w:rsidR="009C5C7A" w:rsidRPr="00211F2B" w:rsidRDefault="009C5C7A" w:rsidP="00211F2B"/>
        </w:tc>
        <w:tc>
          <w:tcPr>
            <w:tcW w:w="1530" w:type="dxa"/>
          </w:tcPr>
          <w:p w14:paraId="1EE4377F" w14:textId="77777777" w:rsidR="009C5C7A" w:rsidRPr="00211F2B" w:rsidRDefault="009C5C7A" w:rsidP="00211F2B">
            <w:r w:rsidRPr="00211F2B">
              <w:t>Temperature</w:t>
            </w:r>
          </w:p>
        </w:tc>
        <w:tc>
          <w:tcPr>
            <w:tcW w:w="1980" w:type="dxa"/>
          </w:tcPr>
          <w:p w14:paraId="3431CD04" w14:textId="77777777" w:rsidR="009C5C7A" w:rsidRPr="00211F2B" w:rsidRDefault="009C5C7A" w:rsidP="00EB7EEC">
            <w:r w:rsidRPr="00211F2B">
              <w:t>Not to exceed</w:t>
            </w:r>
            <w:r>
              <w:t xml:space="preserve"> T(max-dielectric) −</w:t>
            </w:r>
            <w:r w:rsidRPr="00211F2B">
              <w:t xml:space="preserve"> 50</w:t>
            </w:r>
            <w:r>
              <w:t>°</w:t>
            </w:r>
            <w:r w:rsidRPr="00211F2B">
              <w:t>C</w:t>
            </w:r>
          </w:p>
        </w:tc>
        <w:tc>
          <w:tcPr>
            <w:tcW w:w="5242" w:type="dxa"/>
          </w:tcPr>
          <w:p w14:paraId="7592F009" w14:textId="77777777" w:rsidR="009C5C7A" w:rsidRPr="00211F2B" w:rsidRDefault="009C5C7A" w:rsidP="00211F2B">
            <w:r>
              <w:t>The maximum hot-</w:t>
            </w:r>
            <w:r w:rsidRPr="00211F2B">
              <w:t>spot temperature shall be at least 50</w:t>
            </w:r>
            <w:r>
              <w:t>°</w:t>
            </w:r>
            <w:r w:rsidRPr="00211F2B">
              <w:t>C below the maximum rated temperature of the connector dielectric material.</w:t>
            </w:r>
          </w:p>
        </w:tc>
      </w:tr>
      <w:tr w:rsidR="00E108A7" w:rsidRPr="00211F2B" w14:paraId="65E09B80" w14:textId="77777777" w:rsidTr="00B66C0D">
        <w:trPr>
          <w:jc w:val="center"/>
        </w:trPr>
        <w:tc>
          <w:tcPr>
            <w:tcW w:w="9585" w:type="dxa"/>
            <w:gridSpan w:val="4"/>
          </w:tcPr>
          <w:p w14:paraId="6B59214B" w14:textId="68EAAB2C" w:rsidR="00E108A7" w:rsidRPr="00211F2B" w:rsidRDefault="00E108A7" w:rsidP="00BE5D55">
            <w:pPr>
              <w:pStyle w:val="table10"/>
            </w:pPr>
            <w:r>
              <w:rPr>
                <w:vertAlign w:val="superscript"/>
              </w:rPr>
              <w:t>1</w:t>
            </w:r>
            <w:r w:rsidRPr="00211F2B">
              <w:t xml:space="preserve">Within the constraints of this table, use </w:t>
            </w:r>
            <w:r w:rsidR="00524FDD" w:rsidRPr="00BE5D55">
              <w:rPr>
                <w:rStyle w:val="crossreferencetableTNW"/>
              </w:rPr>
              <w:fldChar w:fldCharType="begin"/>
            </w:r>
            <w:r w:rsidR="00524FDD" w:rsidRPr="00BE5D55">
              <w:rPr>
                <w:rStyle w:val="crossreferencetableTNW"/>
              </w:rPr>
              <w:instrText xml:space="preserve"> REF _Ref334566 \h  \* CHARFORMAT </w:instrText>
            </w:r>
            <w:r w:rsidR="00BE5D55" w:rsidRPr="00BE5D55">
              <w:rPr>
                <w:rStyle w:val="crossreferencetableTNW"/>
              </w:rPr>
              <w:instrText xml:space="preserve"> </w:instrText>
            </w:r>
            <w:r w:rsidR="00524FDD" w:rsidRPr="00BE5D55">
              <w:rPr>
                <w:rStyle w:val="crossreferencetableTNW"/>
              </w:rPr>
            </w:r>
            <w:r w:rsidR="00524FDD" w:rsidRPr="00BE5D55">
              <w:rPr>
                <w:rStyle w:val="crossreferencetableTNW"/>
              </w:rPr>
              <w:fldChar w:fldCharType="separate"/>
            </w:r>
            <w:r w:rsidR="00163D01" w:rsidRPr="00163D01">
              <w:rPr>
                <w:rStyle w:val="crossreferencetableTNW"/>
              </w:rPr>
              <w:t>Table C</w:t>
            </w:r>
            <w:r w:rsidR="00163D01" w:rsidRPr="00163D01">
              <w:rPr>
                <w:rStyle w:val="crossreferencetableTNW"/>
              </w:rPr>
              <w:noBreakHyphen/>
              <w:t>5</w:t>
            </w:r>
            <w:r w:rsidR="00524FDD" w:rsidRPr="00BE5D55">
              <w:rPr>
                <w:rStyle w:val="crossreferencetableTNW"/>
              </w:rPr>
              <w:fldChar w:fldCharType="end"/>
            </w:r>
            <w:r w:rsidRPr="00211F2B">
              <w:t xml:space="preserve"> as a guide for contact and wire sizes.</w:t>
            </w:r>
          </w:p>
          <w:p w14:paraId="555F1B34" w14:textId="31B5F7AA" w:rsidR="00E108A7" w:rsidRPr="00211F2B" w:rsidRDefault="00E108A7" w:rsidP="00BE5D55">
            <w:pPr>
              <w:pStyle w:val="table10"/>
            </w:pPr>
            <w:r>
              <w:rPr>
                <w:vertAlign w:val="superscript"/>
              </w:rPr>
              <w:t>2</w:t>
            </w:r>
            <w:r w:rsidRPr="00211F2B">
              <w:t xml:space="preserve">For block connectors and crimp connections, the current derating is the same as </w:t>
            </w:r>
            <w:r w:rsidR="004B3E58" w:rsidRPr="00BE5D55">
              <w:rPr>
                <w:rStyle w:val="crossreferencetableTNW"/>
              </w:rPr>
              <w:fldChar w:fldCharType="begin"/>
            </w:r>
            <w:r w:rsidR="004B3E58" w:rsidRPr="00BE5D55">
              <w:rPr>
                <w:rStyle w:val="crossreferencetableTNW"/>
              </w:rPr>
              <w:instrText xml:space="preserve"> REF _Ref335957 \h  \* CHARFORMAT </w:instrText>
            </w:r>
            <w:r w:rsidR="00BE5D55" w:rsidRPr="00BE5D55">
              <w:rPr>
                <w:rStyle w:val="crossreferencetableTNW"/>
              </w:rPr>
              <w:instrText xml:space="preserve"> </w:instrText>
            </w:r>
            <w:r w:rsidR="004B3E58" w:rsidRPr="00BE5D55">
              <w:rPr>
                <w:rStyle w:val="crossreferencetableTNW"/>
              </w:rPr>
            </w:r>
            <w:r w:rsidR="004B3E58" w:rsidRPr="00BE5D55">
              <w:rPr>
                <w:rStyle w:val="crossreferencetableTNW"/>
              </w:rPr>
              <w:fldChar w:fldCharType="separate"/>
            </w:r>
            <w:r w:rsidR="00163D01" w:rsidRPr="00163D01">
              <w:rPr>
                <w:rStyle w:val="crossreferencetableTNW"/>
              </w:rPr>
              <w:t>Table C</w:t>
            </w:r>
            <w:r w:rsidR="00163D01" w:rsidRPr="00163D01">
              <w:rPr>
                <w:rStyle w:val="crossreferencetableTNW"/>
              </w:rPr>
              <w:noBreakHyphen/>
              <w:t>25</w:t>
            </w:r>
            <w:r w:rsidR="004B3E58" w:rsidRPr="00BE5D55">
              <w:rPr>
                <w:rStyle w:val="crossreferencetableTNW"/>
              </w:rPr>
              <w:fldChar w:fldCharType="end"/>
            </w:r>
            <w:r w:rsidRPr="00211F2B">
              <w:t xml:space="preserve"> for the single wire.</w:t>
            </w:r>
          </w:p>
          <w:p w14:paraId="3CA37587" w14:textId="77777777" w:rsidR="00E108A7" w:rsidRPr="00211F2B" w:rsidRDefault="00E108A7" w:rsidP="00BE5D55">
            <w:pPr>
              <w:pStyle w:val="table10"/>
            </w:pPr>
            <w:r>
              <w:rPr>
                <w:vertAlign w:val="superscript"/>
              </w:rPr>
              <w:t>3</w:t>
            </w:r>
            <w:r w:rsidRPr="00211F2B">
              <w:t>Power connector failure risks should be minimized by requiring that power and return lines be separated by at least one unassigned connector pin to reduce short circuit risk.</w:t>
            </w:r>
          </w:p>
        </w:tc>
      </w:tr>
    </w:tbl>
    <w:p w14:paraId="74BA6712" w14:textId="77777777" w:rsidR="005C2CE3" w:rsidRPr="00211F2B" w:rsidRDefault="005C2CE3" w:rsidP="00211F2B"/>
    <w:tbl>
      <w:tblPr>
        <w:tblW w:w="93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443"/>
        <w:gridCol w:w="1077"/>
        <w:gridCol w:w="686"/>
        <w:gridCol w:w="627"/>
        <w:gridCol w:w="627"/>
        <w:gridCol w:w="627"/>
        <w:gridCol w:w="627"/>
        <w:gridCol w:w="627"/>
        <w:gridCol w:w="634"/>
        <w:gridCol w:w="2390"/>
      </w:tblGrid>
      <w:tr w:rsidR="00F76BD7" w:rsidRPr="00211F2B" w14:paraId="614A3838" w14:textId="77777777" w:rsidTr="00AE1D0A">
        <w:trPr>
          <w:cantSplit/>
          <w:jc w:val="center"/>
        </w:trPr>
        <w:tc>
          <w:tcPr>
            <w:tcW w:w="9365" w:type="dxa"/>
            <w:gridSpan w:val="10"/>
            <w:tcBorders>
              <w:top w:val="double" w:sz="4" w:space="0" w:color="auto"/>
              <w:bottom w:val="double" w:sz="4" w:space="0" w:color="auto"/>
            </w:tcBorders>
            <w:shd w:val="pct5" w:color="auto" w:fill="auto"/>
          </w:tcPr>
          <w:p w14:paraId="2E111B1F" w14:textId="490297FA" w:rsidR="00F76BD7" w:rsidRPr="00211F2B" w:rsidRDefault="00524FDD" w:rsidP="008C46AD">
            <w:pPr>
              <w:pStyle w:val="titleoftable"/>
            </w:pPr>
            <w:bookmarkStart w:id="1464" w:name="_Ref334566"/>
            <w:bookmarkStart w:id="1465" w:name="_Toc197434512"/>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5</w:t>
            </w:r>
            <w:r w:rsidR="00841EDB">
              <w:rPr>
                <w:noProof/>
              </w:rPr>
              <w:fldChar w:fldCharType="end"/>
            </w:r>
            <w:bookmarkEnd w:id="1464"/>
            <w:r>
              <w:t>.</w:t>
            </w:r>
            <w:r>
              <w:tab/>
            </w:r>
            <w:r w:rsidRPr="005A46EF">
              <w:rPr>
                <w:noProof/>
              </w:rPr>
              <w:t>Connector Derating</w:t>
            </w:r>
            <w:bookmarkEnd w:id="1465"/>
          </w:p>
        </w:tc>
      </w:tr>
      <w:tr w:rsidR="00F76BD7" w:rsidRPr="001D5FA3" w14:paraId="09CF744A" w14:textId="77777777" w:rsidTr="00F76BD7">
        <w:trPr>
          <w:cantSplit/>
          <w:trHeight w:val="573"/>
          <w:jc w:val="center"/>
        </w:trPr>
        <w:tc>
          <w:tcPr>
            <w:tcW w:w="1443" w:type="dxa"/>
            <w:vMerge w:val="restart"/>
            <w:tcBorders>
              <w:top w:val="double" w:sz="4" w:space="0" w:color="auto"/>
            </w:tcBorders>
            <w:vAlign w:val="bottom"/>
          </w:tcPr>
          <w:p w14:paraId="775BB2E1" w14:textId="77777777" w:rsidR="00F76BD7" w:rsidRPr="001D5FA3" w:rsidRDefault="00F76BD7" w:rsidP="008E1E35">
            <w:pPr>
              <w:keepNext/>
              <w:jc w:val="center"/>
              <w:rPr>
                <w:b/>
              </w:rPr>
            </w:pPr>
            <w:r w:rsidRPr="001D5FA3">
              <w:rPr>
                <w:b/>
              </w:rPr>
              <w:t xml:space="preserve">Number </w:t>
            </w:r>
            <w:r>
              <w:rPr>
                <w:b/>
              </w:rPr>
              <w:t>o</w:t>
            </w:r>
            <w:r w:rsidRPr="001D5FA3">
              <w:rPr>
                <w:b/>
              </w:rPr>
              <w:t xml:space="preserve">f Contacts Used </w:t>
            </w:r>
            <w:r>
              <w:rPr>
                <w:b/>
              </w:rPr>
              <w:t>i</w:t>
            </w:r>
            <w:r w:rsidRPr="001D5FA3">
              <w:rPr>
                <w:b/>
              </w:rPr>
              <w:t xml:space="preserve">n </w:t>
            </w:r>
            <w:r>
              <w:rPr>
                <w:b/>
              </w:rPr>
              <w:t>t</w:t>
            </w:r>
            <w:r w:rsidRPr="001D5FA3">
              <w:rPr>
                <w:b/>
              </w:rPr>
              <w:t>he Connector</w:t>
            </w:r>
          </w:p>
        </w:tc>
        <w:tc>
          <w:tcPr>
            <w:tcW w:w="1077" w:type="dxa"/>
            <w:vMerge w:val="restart"/>
            <w:tcBorders>
              <w:top w:val="double" w:sz="4" w:space="0" w:color="auto"/>
            </w:tcBorders>
            <w:vAlign w:val="bottom"/>
          </w:tcPr>
          <w:p w14:paraId="13EA4938" w14:textId="77777777" w:rsidR="00F76BD7" w:rsidRPr="001D5FA3" w:rsidRDefault="00F76BD7" w:rsidP="00E108A7">
            <w:pPr>
              <w:keepNext/>
              <w:jc w:val="center"/>
              <w:rPr>
                <w:b/>
              </w:rPr>
            </w:pPr>
            <w:r w:rsidRPr="001D5FA3">
              <w:rPr>
                <w:b/>
              </w:rPr>
              <w:t>Contact</w:t>
            </w:r>
            <w:r>
              <w:rPr>
                <w:b/>
              </w:rPr>
              <w:t xml:space="preserve"> </w:t>
            </w:r>
            <w:r w:rsidRPr="001D5FA3">
              <w:rPr>
                <w:b/>
              </w:rPr>
              <w:t>Size</w:t>
            </w:r>
          </w:p>
        </w:tc>
        <w:tc>
          <w:tcPr>
            <w:tcW w:w="4455" w:type="dxa"/>
            <w:gridSpan w:val="7"/>
            <w:tcBorders>
              <w:top w:val="double" w:sz="4" w:space="0" w:color="auto"/>
              <w:bottom w:val="single" w:sz="6" w:space="0" w:color="auto"/>
            </w:tcBorders>
            <w:vAlign w:val="bottom"/>
          </w:tcPr>
          <w:p w14:paraId="1E0796FA" w14:textId="77777777" w:rsidR="00F76BD7" w:rsidRPr="001D5FA3" w:rsidRDefault="00F76BD7" w:rsidP="009C5C7A">
            <w:pPr>
              <w:keepNext/>
              <w:jc w:val="center"/>
              <w:rPr>
                <w:b/>
              </w:rPr>
            </w:pPr>
            <w:r w:rsidRPr="001D5FA3">
              <w:rPr>
                <w:b/>
              </w:rPr>
              <w:t>Maximum Derated Current (Amps)</w:t>
            </w:r>
            <w:r>
              <w:rPr>
                <w:b/>
              </w:rPr>
              <w:t xml:space="preserve"> </w:t>
            </w:r>
          </w:p>
        </w:tc>
        <w:tc>
          <w:tcPr>
            <w:tcW w:w="2390" w:type="dxa"/>
            <w:vMerge w:val="restart"/>
            <w:tcBorders>
              <w:top w:val="double" w:sz="4" w:space="0" w:color="auto"/>
            </w:tcBorders>
            <w:vAlign w:val="bottom"/>
          </w:tcPr>
          <w:p w14:paraId="2437C00D" w14:textId="77777777" w:rsidR="00F76BD7" w:rsidRPr="001D5FA3" w:rsidRDefault="00F76BD7" w:rsidP="00F76BD7">
            <w:pPr>
              <w:keepNext/>
              <w:jc w:val="center"/>
              <w:rPr>
                <w:b/>
              </w:rPr>
            </w:pPr>
            <w:r w:rsidRPr="001D5FA3">
              <w:rPr>
                <w:b/>
              </w:rPr>
              <w:t>Maximum Voltage</w:t>
            </w:r>
          </w:p>
        </w:tc>
      </w:tr>
      <w:tr w:rsidR="00F76BD7" w:rsidRPr="001D5FA3" w14:paraId="44749285" w14:textId="77777777" w:rsidTr="00F76BD7">
        <w:trPr>
          <w:cantSplit/>
          <w:jc w:val="center"/>
        </w:trPr>
        <w:tc>
          <w:tcPr>
            <w:tcW w:w="1443" w:type="dxa"/>
            <w:vMerge/>
            <w:vAlign w:val="bottom"/>
          </w:tcPr>
          <w:p w14:paraId="76ACEBE2" w14:textId="77777777" w:rsidR="00F76BD7" w:rsidRPr="001D5FA3" w:rsidRDefault="00F76BD7" w:rsidP="008E1E35">
            <w:pPr>
              <w:keepNext/>
              <w:jc w:val="center"/>
              <w:rPr>
                <w:b/>
              </w:rPr>
            </w:pPr>
          </w:p>
        </w:tc>
        <w:tc>
          <w:tcPr>
            <w:tcW w:w="1077" w:type="dxa"/>
            <w:vMerge/>
            <w:tcBorders>
              <w:right w:val="single" w:sz="6" w:space="0" w:color="auto"/>
            </w:tcBorders>
            <w:vAlign w:val="bottom"/>
          </w:tcPr>
          <w:p w14:paraId="62E2355C" w14:textId="77777777" w:rsidR="00F76BD7" w:rsidRPr="001D5FA3" w:rsidRDefault="00F76BD7" w:rsidP="00E108A7">
            <w:pPr>
              <w:keepNext/>
              <w:jc w:val="center"/>
              <w:rPr>
                <w:b/>
              </w:rPr>
            </w:pPr>
          </w:p>
        </w:tc>
        <w:tc>
          <w:tcPr>
            <w:tcW w:w="4455" w:type="dxa"/>
            <w:gridSpan w:val="7"/>
            <w:tcBorders>
              <w:top w:val="single" w:sz="6" w:space="0" w:color="auto"/>
              <w:left w:val="single" w:sz="6" w:space="0" w:color="auto"/>
              <w:bottom w:val="single" w:sz="6" w:space="0" w:color="auto"/>
            </w:tcBorders>
            <w:vAlign w:val="bottom"/>
          </w:tcPr>
          <w:p w14:paraId="1B25F8CB" w14:textId="77777777" w:rsidR="00F76BD7" w:rsidRPr="001D5FA3" w:rsidRDefault="00F76BD7" w:rsidP="008E1E35">
            <w:pPr>
              <w:keepNext/>
              <w:jc w:val="center"/>
              <w:rPr>
                <w:b/>
              </w:rPr>
            </w:pPr>
            <w:r>
              <w:rPr>
                <w:b/>
              </w:rPr>
              <w:t>Contact Wire Size (AWG)</w:t>
            </w:r>
            <w:r>
              <w:rPr>
                <w:vertAlign w:val="superscript"/>
              </w:rPr>
              <w:t>1</w:t>
            </w:r>
          </w:p>
        </w:tc>
        <w:tc>
          <w:tcPr>
            <w:tcW w:w="2390" w:type="dxa"/>
            <w:vMerge/>
          </w:tcPr>
          <w:p w14:paraId="1AC64C94" w14:textId="77777777" w:rsidR="00F76BD7" w:rsidRPr="001D5FA3" w:rsidRDefault="00F76BD7" w:rsidP="008E1E35">
            <w:pPr>
              <w:keepNext/>
              <w:jc w:val="center"/>
              <w:rPr>
                <w:b/>
              </w:rPr>
            </w:pPr>
          </w:p>
        </w:tc>
      </w:tr>
      <w:tr w:rsidR="00F76BD7" w:rsidRPr="00211F2B" w14:paraId="19084C50" w14:textId="77777777" w:rsidTr="00F76BD7">
        <w:trPr>
          <w:cantSplit/>
          <w:jc w:val="center"/>
        </w:trPr>
        <w:tc>
          <w:tcPr>
            <w:tcW w:w="1443" w:type="dxa"/>
            <w:vMerge/>
          </w:tcPr>
          <w:p w14:paraId="4725E077" w14:textId="77777777" w:rsidR="00F76BD7" w:rsidRPr="00211F2B" w:rsidRDefault="00F76BD7" w:rsidP="00211F2B"/>
        </w:tc>
        <w:tc>
          <w:tcPr>
            <w:tcW w:w="1077" w:type="dxa"/>
            <w:vMerge/>
            <w:tcBorders>
              <w:right w:val="single" w:sz="6" w:space="0" w:color="auto"/>
            </w:tcBorders>
          </w:tcPr>
          <w:p w14:paraId="13212181" w14:textId="77777777" w:rsidR="00F76BD7" w:rsidRPr="00047A5D" w:rsidRDefault="00F76BD7" w:rsidP="00047A5D">
            <w:pPr>
              <w:jc w:val="center"/>
              <w:rPr>
                <w:szCs w:val="24"/>
              </w:rPr>
            </w:pPr>
          </w:p>
        </w:tc>
        <w:tc>
          <w:tcPr>
            <w:tcW w:w="686" w:type="dxa"/>
            <w:tcBorders>
              <w:top w:val="single" w:sz="6" w:space="0" w:color="auto"/>
              <w:left w:val="single" w:sz="6" w:space="0" w:color="auto"/>
              <w:bottom w:val="single" w:sz="6" w:space="0" w:color="auto"/>
              <w:right w:val="single" w:sz="6" w:space="0" w:color="auto"/>
            </w:tcBorders>
          </w:tcPr>
          <w:p w14:paraId="790F1765" w14:textId="77777777" w:rsidR="00F76BD7" w:rsidRPr="00047A5D" w:rsidRDefault="00F76BD7" w:rsidP="00047A5D">
            <w:pPr>
              <w:jc w:val="center"/>
              <w:rPr>
                <w:szCs w:val="24"/>
              </w:rPr>
            </w:pPr>
            <w:r w:rsidRPr="00047A5D">
              <w:rPr>
                <w:szCs w:val="24"/>
              </w:rPr>
              <w:t>16</w:t>
            </w:r>
          </w:p>
        </w:tc>
        <w:tc>
          <w:tcPr>
            <w:tcW w:w="627" w:type="dxa"/>
            <w:tcBorders>
              <w:top w:val="single" w:sz="6" w:space="0" w:color="auto"/>
              <w:left w:val="single" w:sz="6" w:space="0" w:color="auto"/>
              <w:bottom w:val="single" w:sz="6" w:space="0" w:color="auto"/>
              <w:right w:val="single" w:sz="6" w:space="0" w:color="auto"/>
            </w:tcBorders>
          </w:tcPr>
          <w:p w14:paraId="53016D1C" w14:textId="77777777" w:rsidR="00F76BD7" w:rsidRPr="00047A5D" w:rsidRDefault="00F76BD7" w:rsidP="00047A5D">
            <w:pPr>
              <w:jc w:val="center"/>
              <w:rPr>
                <w:szCs w:val="24"/>
              </w:rPr>
            </w:pPr>
            <w:r w:rsidRPr="00047A5D">
              <w:rPr>
                <w:szCs w:val="24"/>
              </w:rPr>
              <w:t>18</w:t>
            </w:r>
          </w:p>
        </w:tc>
        <w:tc>
          <w:tcPr>
            <w:tcW w:w="627" w:type="dxa"/>
            <w:tcBorders>
              <w:top w:val="single" w:sz="6" w:space="0" w:color="auto"/>
              <w:left w:val="single" w:sz="6" w:space="0" w:color="auto"/>
              <w:bottom w:val="single" w:sz="6" w:space="0" w:color="auto"/>
              <w:right w:val="single" w:sz="6" w:space="0" w:color="auto"/>
            </w:tcBorders>
          </w:tcPr>
          <w:p w14:paraId="78C3A8E7" w14:textId="77777777" w:rsidR="00F76BD7" w:rsidRPr="00047A5D" w:rsidRDefault="00F76BD7" w:rsidP="00047A5D">
            <w:pPr>
              <w:jc w:val="center"/>
              <w:rPr>
                <w:szCs w:val="24"/>
              </w:rPr>
            </w:pPr>
            <w:r w:rsidRPr="00047A5D">
              <w:rPr>
                <w:szCs w:val="24"/>
              </w:rPr>
              <w:t>20</w:t>
            </w:r>
          </w:p>
        </w:tc>
        <w:tc>
          <w:tcPr>
            <w:tcW w:w="627" w:type="dxa"/>
            <w:tcBorders>
              <w:top w:val="single" w:sz="6" w:space="0" w:color="auto"/>
              <w:left w:val="single" w:sz="6" w:space="0" w:color="auto"/>
              <w:bottom w:val="single" w:sz="6" w:space="0" w:color="auto"/>
              <w:right w:val="single" w:sz="6" w:space="0" w:color="auto"/>
            </w:tcBorders>
          </w:tcPr>
          <w:p w14:paraId="0533AF0A" w14:textId="77777777" w:rsidR="00F76BD7" w:rsidRPr="00047A5D" w:rsidRDefault="00F76BD7" w:rsidP="00047A5D">
            <w:pPr>
              <w:jc w:val="center"/>
              <w:rPr>
                <w:szCs w:val="24"/>
              </w:rPr>
            </w:pPr>
            <w:r w:rsidRPr="00047A5D">
              <w:rPr>
                <w:szCs w:val="24"/>
              </w:rPr>
              <w:t>22</w:t>
            </w:r>
          </w:p>
        </w:tc>
        <w:tc>
          <w:tcPr>
            <w:tcW w:w="627" w:type="dxa"/>
            <w:tcBorders>
              <w:top w:val="single" w:sz="6" w:space="0" w:color="auto"/>
              <w:left w:val="single" w:sz="6" w:space="0" w:color="auto"/>
              <w:bottom w:val="single" w:sz="6" w:space="0" w:color="auto"/>
              <w:right w:val="single" w:sz="6" w:space="0" w:color="auto"/>
            </w:tcBorders>
          </w:tcPr>
          <w:p w14:paraId="2ACED5B2" w14:textId="77777777" w:rsidR="00F76BD7" w:rsidRPr="00047A5D" w:rsidRDefault="00F76BD7" w:rsidP="00047A5D">
            <w:pPr>
              <w:jc w:val="center"/>
              <w:rPr>
                <w:szCs w:val="24"/>
              </w:rPr>
            </w:pPr>
            <w:r w:rsidRPr="00047A5D">
              <w:rPr>
                <w:szCs w:val="24"/>
              </w:rPr>
              <w:t>24</w:t>
            </w:r>
          </w:p>
        </w:tc>
        <w:tc>
          <w:tcPr>
            <w:tcW w:w="627" w:type="dxa"/>
            <w:tcBorders>
              <w:top w:val="single" w:sz="6" w:space="0" w:color="auto"/>
              <w:left w:val="single" w:sz="6" w:space="0" w:color="auto"/>
              <w:bottom w:val="single" w:sz="6" w:space="0" w:color="auto"/>
              <w:right w:val="single" w:sz="6" w:space="0" w:color="auto"/>
            </w:tcBorders>
          </w:tcPr>
          <w:p w14:paraId="5BE8D6F1" w14:textId="77777777" w:rsidR="00F76BD7" w:rsidRPr="00047A5D" w:rsidRDefault="00F76BD7" w:rsidP="00047A5D">
            <w:pPr>
              <w:jc w:val="center"/>
              <w:rPr>
                <w:szCs w:val="24"/>
              </w:rPr>
            </w:pPr>
            <w:r w:rsidRPr="00047A5D">
              <w:rPr>
                <w:szCs w:val="24"/>
              </w:rPr>
              <w:t>26</w:t>
            </w:r>
          </w:p>
        </w:tc>
        <w:tc>
          <w:tcPr>
            <w:tcW w:w="634" w:type="dxa"/>
            <w:tcBorders>
              <w:top w:val="single" w:sz="6" w:space="0" w:color="auto"/>
              <w:left w:val="single" w:sz="6" w:space="0" w:color="auto"/>
              <w:bottom w:val="single" w:sz="6" w:space="0" w:color="auto"/>
            </w:tcBorders>
          </w:tcPr>
          <w:p w14:paraId="0E8ACE1F" w14:textId="77777777" w:rsidR="00F76BD7" w:rsidRPr="00047A5D" w:rsidRDefault="00F76BD7" w:rsidP="00047A5D">
            <w:pPr>
              <w:jc w:val="center"/>
              <w:rPr>
                <w:szCs w:val="24"/>
              </w:rPr>
            </w:pPr>
            <w:r w:rsidRPr="00047A5D">
              <w:rPr>
                <w:szCs w:val="24"/>
              </w:rPr>
              <w:t>28</w:t>
            </w:r>
          </w:p>
        </w:tc>
        <w:tc>
          <w:tcPr>
            <w:tcW w:w="2390" w:type="dxa"/>
            <w:vMerge/>
          </w:tcPr>
          <w:p w14:paraId="7E122452" w14:textId="77777777" w:rsidR="00F76BD7" w:rsidRPr="00211F2B" w:rsidRDefault="00F76BD7" w:rsidP="009C5C7A"/>
        </w:tc>
      </w:tr>
      <w:tr w:rsidR="00F76BD7" w:rsidRPr="00211F2B" w14:paraId="72A44B07" w14:textId="77777777" w:rsidTr="00F76BD7">
        <w:trPr>
          <w:cantSplit/>
          <w:jc w:val="center"/>
        </w:trPr>
        <w:tc>
          <w:tcPr>
            <w:tcW w:w="1443" w:type="dxa"/>
          </w:tcPr>
          <w:p w14:paraId="6E64498A" w14:textId="77777777" w:rsidR="00F76BD7" w:rsidRPr="00211F2B" w:rsidRDefault="00F76BD7" w:rsidP="00211F2B">
            <w:r w:rsidRPr="00211F2B">
              <w:t>1 to 4</w:t>
            </w:r>
          </w:p>
        </w:tc>
        <w:tc>
          <w:tcPr>
            <w:tcW w:w="1077" w:type="dxa"/>
          </w:tcPr>
          <w:p w14:paraId="186620FB" w14:textId="77777777" w:rsidR="00F76BD7" w:rsidRPr="00047A5D" w:rsidRDefault="00F76BD7" w:rsidP="00047A5D">
            <w:pPr>
              <w:jc w:val="center"/>
              <w:rPr>
                <w:szCs w:val="24"/>
              </w:rPr>
            </w:pPr>
            <w:r w:rsidRPr="00047A5D">
              <w:rPr>
                <w:szCs w:val="24"/>
              </w:rPr>
              <w:t>16</w:t>
            </w:r>
          </w:p>
        </w:tc>
        <w:tc>
          <w:tcPr>
            <w:tcW w:w="686" w:type="dxa"/>
            <w:tcBorders>
              <w:top w:val="single" w:sz="6" w:space="0" w:color="auto"/>
            </w:tcBorders>
          </w:tcPr>
          <w:p w14:paraId="210BFBC0" w14:textId="77777777" w:rsidR="00F76BD7" w:rsidRPr="00047A5D" w:rsidRDefault="00F76BD7" w:rsidP="00047A5D">
            <w:pPr>
              <w:jc w:val="center"/>
              <w:rPr>
                <w:szCs w:val="24"/>
              </w:rPr>
            </w:pPr>
            <w:r w:rsidRPr="00047A5D">
              <w:rPr>
                <w:szCs w:val="24"/>
              </w:rPr>
              <w:t>13.0</w:t>
            </w:r>
          </w:p>
        </w:tc>
        <w:tc>
          <w:tcPr>
            <w:tcW w:w="627" w:type="dxa"/>
            <w:tcBorders>
              <w:top w:val="single" w:sz="6" w:space="0" w:color="auto"/>
            </w:tcBorders>
          </w:tcPr>
          <w:p w14:paraId="63C5C1ED" w14:textId="77777777" w:rsidR="00F76BD7" w:rsidRPr="00047A5D" w:rsidRDefault="00F76BD7" w:rsidP="00047A5D">
            <w:pPr>
              <w:jc w:val="center"/>
              <w:rPr>
                <w:szCs w:val="24"/>
              </w:rPr>
            </w:pPr>
            <w:r w:rsidRPr="00047A5D">
              <w:rPr>
                <w:szCs w:val="24"/>
              </w:rPr>
              <w:t>9.2</w:t>
            </w:r>
          </w:p>
        </w:tc>
        <w:tc>
          <w:tcPr>
            <w:tcW w:w="627" w:type="dxa"/>
            <w:tcBorders>
              <w:top w:val="single" w:sz="6" w:space="0" w:color="auto"/>
            </w:tcBorders>
          </w:tcPr>
          <w:p w14:paraId="34AD7E62" w14:textId="77777777" w:rsidR="00F76BD7" w:rsidRPr="00047A5D" w:rsidRDefault="00F76BD7" w:rsidP="00047A5D">
            <w:pPr>
              <w:jc w:val="center"/>
              <w:rPr>
                <w:szCs w:val="24"/>
              </w:rPr>
            </w:pPr>
            <w:r w:rsidRPr="00047A5D">
              <w:rPr>
                <w:szCs w:val="24"/>
              </w:rPr>
              <w:t>6.5</w:t>
            </w:r>
          </w:p>
        </w:tc>
        <w:tc>
          <w:tcPr>
            <w:tcW w:w="627" w:type="dxa"/>
            <w:tcBorders>
              <w:top w:val="single" w:sz="6" w:space="0" w:color="auto"/>
            </w:tcBorders>
          </w:tcPr>
          <w:p w14:paraId="7ED654E8" w14:textId="77777777" w:rsidR="00F76BD7" w:rsidRPr="00047A5D" w:rsidRDefault="00F76BD7" w:rsidP="00047A5D">
            <w:pPr>
              <w:jc w:val="center"/>
              <w:rPr>
                <w:szCs w:val="24"/>
              </w:rPr>
            </w:pPr>
          </w:p>
        </w:tc>
        <w:tc>
          <w:tcPr>
            <w:tcW w:w="627" w:type="dxa"/>
            <w:tcBorders>
              <w:top w:val="single" w:sz="6" w:space="0" w:color="auto"/>
            </w:tcBorders>
          </w:tcPr>
          <w:p w14:paraId="7F844A47" w14:textId="77777777" w:rsidR="00F76BD7" w:rsidRPr="00047A5D" w:rsidRDefault="00F76BD7" w:rsidP="00047A5D">
            <w:pPr>
              <w:jc w:val="center"/>
              <w:rPr>
                <w:szCs w:val="24"/>
              </w:rPr>
            </w:pPr>
          </w:p>
        </w:tc>
        <w:tc>
          <w:tcPr>
            <w:tcW w:w="627" w:type="dxa"/>
            <w:tcBorders>
              <w:top w:val="single" w:sz="6" w:space="0" w:color="auto"/>
            </w:tcBorders>
          </w:tcPr>
          <w:p w14:paraId="11228BB1" w14:textId="77777777" w:rsidR="00F76BD7" w:rsidRPr="00047A5D" w:rsidRDefault="00F76BD7" w:rsidP="00047A5D">
            <w:pPr>
              <w:jc w:val="center"/>
              <w:rPr>
                <w:szCs w:val="24"/>
              </w:rPr>
            </w:pPr>
          </w:p>
        </w:tc>
        <w:tc>
          <w:tcPr>
            <w:tcW w:w="634" w:type="dxa"/>
            <w:tcBorders>
              <w:top w:val="single" w:sz="6" w:space="0" w:color="auto"/>
            </w:tcBorders>
          </w:tcPr>
          <w:p w14:paraId="7555CF8D" w14:textId="77777777" w:rsidR="00F76BD7" w:rsidRPr="00047A5D" w:rsidRDefault="00F76BD7" w:rsidP="00047A5D">
            <w:pPr>
              <w:jc w:val="center"/>
              <w:rPr>
                <w:szCs w:val="24"/>
              </w:rPr>
            </w:pPr>
          </w:p>
        </w:tc>
        <w:tc>
          <w:tcPr>
            <w:tcW w:w="2390" w:type="dxa"/>
            <w:vMerge w:val="restart"/>
            <w:vAlign w:val="center"/>
          </w:tcPr>
          <w:p w14:paraId="780854A6" w14:textId="77777777" w:rsidR="00F76BD7" w:rsidRPr="00211F2B" w:rsidRDefault="00F76BD7" w:rsidP="00F76BD7">
            <w:pPr>
              <w:jc w:val="center"/>
            </w:pPr>
            <w:r w:rsidRPr="00211F2B">
              <w:t>50% of the rated sea level DWV between the pin and case for all contact sizes.</w:t>
            </w:r>
          </w:p>
        </w:tc>
      </w:tr>
      <w:tr w:rsidR="00F76BD7" w:rsidRPr="00211F2B" w14:paraId="1630E38F" w14:textId="77777777" w:rsidTr="00F76BD7">
        <w:trPr>
          <w:cantSplit/>
          <w:jc w:val="center"/>
        </w:trPr>
        <w:tc>
          <w:tcPr>
            <w:tcW w:w="1443" w:type="dxa"/>
          </w:tcPr>
          <w:p w14:paraId="23DF4CF2" w14:textId="77777777" w:rsidR="00F76BD7" w:rsidRPr="00211F2B" w:rsidRDefault="00F76BD7" w:rsidP="00211F2B">
            <w:r w:rsidRPr="00211F2B">
              <w:t>1 to 4</w:t>
            </w:r>
          </w:p>
        </w:tc>
        <w:tc>
          <w:tcPr>
            <w:tcW w:w="1077" w:type="dxa"/>
          </w:tcPr>
          <w:p w14:paraId="4897AE10" w14:textId="77777777" w:rsidR="00F76BD7" w:rsidRPr="00047A5D" w:rsidRDefault="00F76BD7" w:rsidP="00047A5D">
            <w:pPr>
              <w:jc w:val="center"/>
              <w:rPr>
                <w:szCs w:val="24"/>
              </w:rPr>
            </w:pPr>
            <w:r w:rsidRPr="00047A5D">
              <w:rPr>
                <w:szCs w:val="24"/>
              </w:rPr>
              <w:t>20</w:t>
            </w:r>
          </w:p>
        </w:tc>
        <w:tc>
          <w:tcPr>
            <w:tcW w:w="686" w:type="dxa"/>
          </w:tcPr>
          <w:p w14:paraId="7DFD86F5" w14:textId="77777777" w:rsidR="00F76BD7" w:rsidRPr="00047A5D" w:rsidRDefault="00F76BD7" w:rsidP="00047A5D">
            <w:pPr>
              <w:jc w:val="center"/>
              <w:rPr>
                <w:szCs w:val="24"/>
              </w:rPr>
            </w:pPr>
          </w:p>
        </w:tc>
        <w:tc>
          <w:tcPr>
            <w:tcW w:w="627" w:type="dxa"/>
          </w:tcPr>
          <w:p w14:paraId="022F5B78" w14:textId="77777777" w:rsidR="00F76BD7" w:rsidRPr="00047A5D" w:rsidRDefault="00F76BD7" w:rsidP="00047A5D">
            <w:pPr>
              <w:jc w:val="center"/>
              <w:rPr>
                <w:szCs w:val="24"/>
              </w:rPr>
            </w:pPr>
          </w:p>
        </w:tc>
        <w:tc>
          <w:tcPr>
            <w:tcW w:w="627" w:type="dxa"/>
          </w:tcPr>
          <w:p w14:paraId="6DD4C4D0" w14:textId="77777777" w:rsidR="00F76BD7" w:rsidRPr="00047A5D" w:rsidRDefault="00F76BD7" w:rsidP="00047A5D">
            <w:pPr>
              <w:jc w:val="center"/>
              <w:rPr>
                <w:szCs w:val="24"/>
              </w:rPr>
            </w:pPr>
            <w:r w:rsidRPr="00047A5D">
              <w:rPr>
                <w:szCs w:val="24"/>
              </w:rPr>
              <w:t>6.0</w:t>
            </w:r>
          </w:p>
        </w:tc>
        <w:tc>
          <w:tcPr>
            <w:tcW w:w="627" w:type="dxa"/>
          </w:tcPr>
          <w:p w14:paraId="168F3E94" w14:textId="77777777" w:rsidR="00F76BD7" w:rsidRPr="00047A5D" w:rsidRDefault="00F76BD7" w:rsidP="00047A5D">
            <w:pPr>
              <w:jc w:val="center"/>
              <w:rPr>
                <w:szCs w:val="24"/>
              </w:rPr>
            </w:pPr>
            <w:r w:rsidRPr="00047A5D">
              <w:rPr>
                <w:szCs w:val="24"/>
              </w:rPr>
              <w:t>4.5</w:t>
            </w:r>
          </w:p>
        </w:tc>
        <w:tc>
          <w:tcPr>
            <w:tcW w:w="627" w:type="dxa"/>
          </w:tcPr>
          <w:p w14:paraId="1060643F" w14:textId="77777777" w:rsidR="00F76BD7" w:rsidRPr="00047A5D" w:rsidRDefault="00F76BD7" w:rsidP="00047A5D">
            <w:pPr>
              <w:jc w:val="center"/>
              <w:rPr>
                <w:szCs w:val="24"/>
              </w:rPr>
            </w:pPr>
            <w:r w:rsidRPr="00047A5D">
              <w:rPr>
                <w:szCs w:val="24"/>
              </w:rPr>
              <w:t>3.3</w:t>
            </w:r>
          </w:p>
        </w:tc>
        <w:tc>
          <w:tcPr>
            <w:tcW w:w="627" w:type="dxa"/>
          </w:tcPr>
          <w:p w14:paraId="5CF28C5E" w14:textId="77777777" w:rsidR="00F76BD7" w:rsidRPr="00047A5D" w:rsidRDefault="00F76BD7" w:rsidP="00047A5D">
            <w:pPr>
              <w:jc w:val="center"/>
              <w:rPr>
                <w:szCs w:val="24"/>
              </w:rPr>
            </w:pPr>
          </w:p>
        </w:tc>
        <w:tc>
          <w:tcPr>
            <w:tcW w:w="634" w:type="dxa"/>
          </w:tcPr>
          <w:p w14:paraId="5FFFD6ED" w14:textId="77777777" w:rsidR="00F76BD7" w:rsidRPr="00047A5D" w:rsidRDefault="00F76BD7" w:rsidP="00047A5D">
            <w:pPr>
              <w:jc w:val="center"/>
              <w:rPr>
                <w:szCs w:val="24"/>
              </w:rPr>
            </w:pPr>
          </w:p>
        </w:tc>
        <w:tc>
          <w:tcPr>
            <w:tcW w:w="2390" w:type="dxa"/>
            <w:vMerge/>
          </w:tcPr>
          <w:p w14:paraId="74E527B3" w14:textId="77777777" w:rsidR="00F76BD7" w:rsidRPr="00211F2B" w:rsidRDefault="00F76BD7" w:rsidP="00C54D81"/>
        </w:tc>
      </w:tr>
      <w:tr w:rsidR="00F76BD7" w:rsidRPr="00211F2B" w14:paraId="44171EBF" w14:textId="77777777" w:rsidTr="00F76BD7">
        <w:trPr>
          <w:cantSplit/>
          <w:jc w:val="center"/>
        </w:trPr>
        <w:tc>
          <w:tcPr>
            <w:tcW w:w="1443" w:type="dxa"/>
          </w:tcPr>
          <w:p w14:paraId="6C969D38" w14:textId="77777777" w:rsidR="00F76BD7" w:rsidRPr="00211F2B" w:rsidRDefault="00F76BD7" w:rsidP="00211F2B">
            <w:r w:rsidRPr="00211F2B">
              <w:t>1 to 4</w:t>
            </w:r>
          </w:p>
        </w:tc>
        <w:tc>
          <w:tcPr>
            <w:tcW w:w="1077" w:type="dxa"/>
          </w:tcPr>
          <w:p w14:paraId="691A56FE" w14:textId="77777777" w:rsidR="00F76BD7" w:rsidRPr="00047A5D" w:rsidRDefault="00F76BD7" w:rsidP="00047A5D">
            <w:pPr>
              <w:jc w:val="center"/>
              <w:rPr>
                <w:szCs w:val="24"/>
              </w:rPr>
            </w:pPr>
            <w:r w:rsidRPr="00047A5D">
              <w:rPr>
                <w:szCs w:val="24"/>
              </w:rPr>
              <w:t>22</w:t>
            </w:r>
          </w:p>
        </w:tc>
        <w:tc>
          <w:tcPr>
            <w:tcW w:w="686" w:type="dxa"/>
          </w:tcPr>
          <w:p w14:paraId="32882C9C" w14:textId="77777777" w:rsidR="00F76BD7" w:rsidRPr="00047A5D" w:rsidRDefault="00F76BD7" w:rsidP="00047A5D">
            <w:pPr>
              <w:jc w:val="center"/>
              <w:rPr>
                <w:szCs w:val="24"/>
              </w:rPr>
            </w:pPr>
          </w:p>
        </w:tc>
        <w:tc>
          <w:tcPr>
            <w:tcW w:w="627" w:type="dxa"/>
          </w:tcPr>
          <w:p w14:paraId="2D242A73" w14:textId="77777777" w:rsidR="00F76BD7" w:rsidRPr="00047A5D" w:rsidRDefault="00F76BD7" w:rsidP="00047A5D">
            <w:pPr>
              <w:jc w:val="center"/>
              <w:rPr>
                <w:szCs w:val="24"/>
              </w:rPr>
            </w:pPr>
          </w:p>
        </w:tc>
        <w:tc>
          <w:tcPr>
            <w:tcW w:w="627" w:type="dxa"/>
          </w:tcPr>
          <w:p w14:paraId="5F7D4615" w14:textId="77777777" w:rsidR="00F76BD7" w:rsidRPr="00047A5D" w:rsidRDefault="00F76BD7" w:rsidP="00047A5D">
            <w:pPr>
              <w:jc w:val="center"/>
              <w:rPr>
                <w:szCs w:val="24"/>
              </w:rPr>
            </w:pPr>
          </w:p>
        </w:tc>
        <w:tc>
          <w:tcPr>
            <w:tcW w:w="627" w:type="dxa"/>
          </w:tcPr>
          <w:p w14:paraId="63F67855" w14:textId="77777777" w:rsidR="00F76BD7" w:rsidRPr="00047A5D" w:rsidRDefault="00F76BD7" w:rsidP="00047A5D">
            <w:pPr>
              <w:jc w:val="center"/>
              <w:rPr>
                <w:szCs w:val="24"/>
              </w:rPr>
            </w:pPr>
            <w:r w:rsidRPr="00047A5D">
              <w:rPr>
                <w:szCs w:val="24"/>
              </w:rPr>
              <w:t>4.5</w:t>
            </w:r>
          </w:p>
        </w:tc>
        <w:tc>
          <w:tcPr>
            <w:tcW w:w="627" w:type="dxa"/>
          </w:tcPr>
          <w:p w14:paraId="01733384" w14:textId="77777777" w:rsidR="00F76BD7" w:rsidRPr="00047A5D" w:rsidRDefault="00F76BD7" w:rsidP="00047A5D">
            <w:pPr>
              <w:jc w:val="center"/>
              <w:rPr>
                <w:szCs w:val="24"/>
              </w:rPr>
            </w:pPr>
            <w:r w:rsidRPr="00047A5D">
              <w:rPr>
                <w:szCs w:val="24"/>
              </w:rPr>
              <w:t>3.3</w:t>
            </w:r>
          </w:p>
        </w:tc>
        <w:tc>
          <w:tcPr>
            <w:tcW w:w="627" w:type="dxa"/>
          </w:tcPr>
          <w:p w14:paraId="3B8C123D" w14:textId="77777777" w:rsidR="00F76BD7" w:rsidRPr="00047A5D" w:rsidRDefault="00F76BD7" w:rsidP="00047A5D">
            <w:pPr>
              <w:jc w:val="center"/>
              <w:rPr>
                <w:szCs w:val="24"/>
              </w:rPr>
            </w:pPr>
            <w:r w:rsidRPr="00047A5D">
              <w:rPr>
                <w:szCs w:val="24"/>
              </w:rPr>
              <w:t>2.5</w:t>
            </w:r>
          </w:p>
        </w:tc>
        <w:tc>
          <w:tcPr>
            <w:tcW w:w="634" w:type="dxa"/>
          </w:tcPr>
          <w:p w14:paraId="07A48C5A" w14:textId="77777777" w:rsidR="00F76BD7" w:rsidRPr="00047A5D" w:rsidRDefault="00F76BD7" w:rsidP="00047A5D">
            <w:pPr>
              <w:jc w:val="center"/>
              <w:rPr>
                <w:szCs w:val="24"/>
              </w:rPr>
            </w:pPr>
            <w:r w:rsidRPr="00047A5D">
              <w:rPr>
                <w:szCs w:val="24"/>
              </w:rPr>
              <w:t>1.8</w:t>
            </w:r>
          </w:p>
        </w:tc>
        <w:tc>
          <w:tcPr>
            <w:tcW w:w="2390" w:type="dxa"/>
            <w:vMerge/>
          </w:tcPr>
          <w:p w14:paraId="4EA8FDA2" w14:textId="77777777" w:rsidR="00F76BD7" w:rsidRPr="00211F2B" w:rsidRDefault="00F76BD7" w:rsidP="00C54D81"/>
        </w:tc>
      </w:tr>
      <w:tr w:rsidR="00994AB4" w:rsidRPr="00211F2B" w14:paraId="3EAE3C1E" w14:textId="77777777" w:rsidTr="00F76BD7">
        <w:trPr>
          <w:cantSplit/>
          <w:jc w:val="center"/>
        </w:trPr>
        <w:tc>
          <w:tcPr>
            <w:tcW w:w="1443" w:type="dxa"/>
          </w:tcPr>
          <w:p w14:paraId="4F4C858B" w14:textId="31A2423F" w:rsidR="00994AB4" w:rsidRPr="00211F2B" w:rsidRDefault="00994AB4" w:rsidP="00211F2B">
            <w:r>
              <w:t>1 to 4</w:t>
            </w:r>
          </w:p>
        </w:tc>
        <w:tc>
          <w:tcPr>
            <w:tcW w:w="1077" w:type="dxa"/>
          </w:tcPr>
          <w:p w14:paraId="45ABFE70" w14:textId="3CDCE4A0" w:rsidR="00994AB4" w:rsidRPr="00047A5D" w:rsidRDefault="000A12E4" w:rsidP="00047A5D">
            <w:pPr>
              <w:jc w:val="center"/>
              <w:rPr>
                <w:szCs w:val="24"/>
              </w:rPr>
            </w:pPr>
            <w:r>
              <w:rPr>
                <w:szCs w:val="24"/>
              </w:rPr>
              <w:t>24</w:t>
            </w:r>
          </w:p>
        </w:tc>
        <w:tc>
          <w:tcPr>
            <w:tcW w:w="686" w:type="dxa"/>
          </w:tcPr>
          <w:p w14:paraId="724CD977" w14:textId="77777777" w:rsidR="00994AB4" w:rsidRPr="00047A5D" w:rsidRDefault="00994AB4" w:rsidP="00047A5D">
            <w:pPr>
              <w:jc w:val="center"/>
              <w:rPr>
                <w:szCs w:val="24"/>
              </w:rPr>
            </w:pPr>
          </w:p>
        </w:tc>
        <w:tc>
          <w:tcPr>
            <w:tcW w:w="627" w:type="dxa"/>
          </w:tcPr>
          <w:p w14:paraId="093F8EB7" w14:textId="77777777" w:rsidR="00994AB4" w:rsidRPr="00047A5D" w:rsidRDefault="00994AB4" w:rsidP="00047A5D">
            <w:pPr>
              <w:jc w:val="center"/>
              <w:rPr>
                <w:szCs w:val="24"/>
              </w:rPr>
            </w:pPr>
          </w:p>
        </w:tc>
        <w:tc>
          <w:tcPr>
            <w:tcW w:w="627" w:type="dxa"/>
          </w:tcPr>
          <w:p w14:paraId="6652A5EB" w14:textId="77777777" w:rsidR="00994AB4" w:rsidRPr="00047A5D" w:rsidRDefault="00994AB4" w:rsidP="00047A5D">
            <w:pPr>
              <w:jc w:val="center"/>
              <w:rPr>
                <w:szCs w:val="24"/>
              </w:rPr>
            </w:pPr>
          </w:p>
        </w:tc>
        <w:tc>
          <w:tcPr>
            <w:tcW w:w="627" w:type="dxa"/>
          </w:tcPr>
          <w:p w14:paraId="0BB4255B" w14:textId="77777777" w:rsidR="00994AB4" w:rsidRPr="00047A5D" w:rsidRDefault="00994AB4" w:rsidP="00047A5D">
            <w:pPr>
              <w:jc w:val="center"/>
              <w:rPr>
                <w:szCs w:val="24"/>
              </w:rPr>
            </w:pPr>
          </w:p>
        </w:tc>
        <w:tc>
          <w:tcPr>
            <w:tcW w:w="627" w:type="dxa"/>
          </w:tcPr>
          <w:p w14:paraId="1909C6A3" w14:textId="6E46B433" w:rsidR="00994AB4" w:rsidRPr="00047A5D" w:rsidRDefault="000A12E4" w:rsidP="00047A5D">
            <w:pPr>
              <w:jc w:val="center"/>
              <w:rPr>
                <w:szCs w:val="24"/>
              </w:rPr>
            </w:pPr>
            <w:r>
              <w:rPr>
                <w:szCs w:val="24"/>
              </w:rPr>
              <w:t>3.3</w:t>
            </w:r>
          </w:p>
        </w:tc>
        <w:tc>
          <w:tcPr>
            <w:tcW w:w="627" w:type="dxa"/>
          </w:tcPr>
          <w:p w14:paraId="271625FF" w14:textId="5825F7DD" w:rsidR="00994AB4" w:rsidRPr="00047A5D" w:rsidRDefault="000A12E4" w:rsidP="00047A5D">
            <w:pPr>
              <w:jc w:val="center"/>
              <w:rPr>
                <w:szCs w:val="24"/>
              </w:rPr>
            </w:pPr>
            <w:r>
              <w:rPr>
                <w:szCs w:val="24"/>
              </w:rPr>
              <w:t>2.5</w:t>
            </w:r>
          </w:p>
        </w:tc>
        <w:tc>
          <w:tcPr>
            <w:tcW w:w="634" w:type="dxa"/>
          </w:tcPr>
          <w:p w14:paraId="17BC65C1" w14:textId="5B4FA40F" w:rsidR="00994AB4" w:rsidRPr="00047A5D" w:rsidRDefault="000A12E4" w:rsidP="00047A5D">
            <w:pPr>
              <w:jc w:val="center"/>
              <w:rPr>
                <w:szCs w:val="24"/>
              </w:rPr>
            </w:pPr>
            <w:r>
              <w:rPr>
                <w:szCs w:val="24"/>
              </w:rPr>
              <w:t>1.5</w:t>
            </w:r>
          </w:p>
        </w:tc>
        <w:tc>
          <w:tcPr>
            <w:tcW w:w="2390" w:type="dxa"/>
            <w:vMerge/>
          </w:tcPr>
          <w:p w14:paraId="319866D8" w14:textId="77777777" w:rsidR="00994AB4" w:rsidRPr="00211F2B" w:rsidRDefault="00994AB4" w:rsidP="00C54D81"/>
        </w:tc>
      </w:tr>
      <w:tr w:rsidR="00F76BD7" w:rsidRPr="00211F2B" w14:paraId="4E32CF16" w14:textId="77777777" w:rsidTr="00F76BD7">
        <w:trPr>
          <w:cantSplit/>
          <w:jc w:val="center"/>
        </w:trPr>
        <w:tc>
          <w:tcPr>
            <w:tcW w:w="1443" w:type="dxa"/>
          </w:tcPr>
          <w:p w14:paraId="460358A2" w14:textId="77777777" w:rsidR="00F76BD7" w:rsidRPr="00211F2B" w:rsidRDefault="00F76BD7" w:rsidP="00211F2B">
            <w:r w:rsidRPr="00211F2B">
              <w:t>5 to 14</w:t>
            </w:r>
          </w:p>
        </w:tc>
        <w:tc>
          <w:tcPr>
            <w:tcW w:w="1077" w:type="dxa"/>
          </w:tcPr>
          <w:p w14:paraId="096C1120" w14:textId="77777777" w:rsidR="00F76BD7" w:rsidRPr="00047A5D" w:rsidRDefault="00F76BD7" w:rsidP="00047A5D">
            <w:pPr>
              <w:jc w:val="center"/>
              <w:rPr>
                <w:szCs w:val="24"/>
              </w:rPr>
            </w:pPr>
            <w:r w:rsidRPr="00047A5D">
              <w:rPr>
                <w:szCs w:val="24"/>
              </w:rPr>
              <w:t>16</w:t>
            </w:r>
          </w:p>
        </w:tc>
        <w:tc>
          <w:tcPr>
            <w:tcW w:w="686" w:type="dxa"/>
          </w:tcPr>
          <w:p w14:paraId="11D9BD0A" w14:textId="77777777" w:rsidR="00F76BD7" w:rsidRPr="00047A5D" w:rsidRDefault="00F76BD7" w:rsidP="00047A5D">
            <w:pPr>
              <w:jc w:val="center"/>
              <w:rPr>
                <w:szCs w:val="24"/>
              </w:rPr>
            </w:pPr>
            <w:r w:rsidRPr="00047A5D">
              <w:rPr>
                <w:szCs w:val="24"/>
              </w:rPr>
              <w:t>9.0</w:t>
            </w:r>
          </w:p>
        </w:tc>
        <w:tc>
          <w:tcPr>
            <w:tcW w:w="627" w:type="dxa"/>
          </w:tcPr>
          <w:p w14:paraId="6935D5E3" w14:textId="77777777" w:rsidR="00F76BD7" w:rsidRPr="00047A5D" w:rsidRDefault="00F76BD7" w:rsidP="00047A5D">
            <w:pPr>
              <w:jc w:val="center"/>
              <w:rPr>
                <w:szCs w:val="24"/>
              </w:rPr>
            </w:pPr>
            <w:r w:rsidRPr="00047A5D">
              <w:rPr>
                <w:szCs w:val="24"/>
              </w:rPr>
              <w:t>7.0</w:t>
            </w:r>
          </w:p>
        </w:tc>
        <w:tc>
          <w:tcPr>
            <w:tcW w:w="627" w:type="dxa"/>
          </w:tcPr>
          <w:p w14:paraId="515B5A94" w14:textId="77777777" w:rsidR="00F76BD7" w:rsidRPr="00047A5D" w:rsidRDefault="00F76BD7" w:rsidP="00047A5D">
            <w:pPr>
              <w:jc w:val="center"/>
              <w:rPr>
                <w:szCs w:val="24"/>
              </w:rPr>
            </w:pPr>
            <w:r w:rsidRPr="00047A5D">
              <w:rPr>
                <w:szCs w:val="24"/>
              </w:rPr>
              <w:t>5.0</w:t>
            </w:r>
          </w:p>
        </w:tc>
        <w:tc>
          <w:tcPr>
            <w:tcW w:w="627" w:type="dxa"/>
          </w:tcPr>
          <w:p w14:paraId="38AEB5EF" w14:textId="77777777" w:rsidR="00F76BD7" w:rsidRPr="00047A5D" w:rsidRDefault="00F76BD7" w:rsidP="00047A5D">
            <w:pPr>
              <w:jc w:val="center"/>
              <w:rPr>
                <w:szCs w:val="24"/>
              </w:rPr>
            </w:pPr>
          </w:p>
        </w:tc>
        <w:tc>
          <w:tcPr>
            <w:tcW w:w="627" w:type="dxa"/>
          </w:tcPr>
          <w:p w14:paraId="21866752" w14:textId="77777777" w:rsidR="00F76BD7" w:rsidRPr="00047A5D" w:rsidRDefault="00F76BD7" w:rsidP="00047A5D">
            <w:pPr>
              <w:jc w:val="center"/>
              <w:rPr>
                <w:szCs w:val="24"/>
              </w:rPr>
            </w:pPr>
          </w:p>
        </w:tc>
        <w:tc>
          <w:tcPr>
            <w:tcW w:w="627" w:type="dxa"/>
          </w:tcPr>
          <w:p w14:paraId="3C3671EE" w14:textId="77777777" w:rsidR="00F76BD7" w:rsidRPr="00047A5D" w:rsidRDefault="00F76BD7" w:rsidP="00047A5D">
            <w:pPr>
              <w:jc w:val="center"/>
              <w:rPr>
                <w:szCs w:val="24"/>
              </w:rPr>
            </w:pPr>
          </w:p>
        </w:tc>
        <w:tc>
          <w:tcPr>
            <w:tcW w:w="634" w:type="dxa"/>
          </w:tcPr>
          <w:p w14:paraId="0FBD99B2" w14:textId="77777777" w:rsidR="00F76BD7" w:rsidRPr="00047A5D" w:rsidRDefault="00F76BD7" w:rsidP="00047A5D">
            <w:pPr>
              <w:jc w:val="center"/>
              <w:rPr>
                <w:szCs w:val="24"/>
              </w:rPr>
            </w:pPr>
          </w:p>
        </w:tc>
        <w:tc>
          <w:tcPr>
            <w:tcW w:w="2390" w:type="dxa"/>
            <w:vMerge/>
          </w:tcPr>
          <w:p w14:paraId="77BDFA28" w14:textId="77777777" w:rsidR="00F76BD7" w:rsidRPr="00211F2B" w:rsidRDefault="00F76BD7" w:rsidP="00211F2B"/>
        </w:tc>
      </w:tr>
      <w:tr w:rsidR="00F76BD7" w:rsidRPr="00211F2B" w14:paraId="6B3008B1" w14:textId="77777777" w:rsidTr="00F76BD7">
        <w:trPr>
          <w:cantSplit/>
          <w:jc w:val="center"/>
        </w:trPr>
        <w:tc>
          <w:tcPr>
            <w:tcW w:w="1443" w:type="dxa"/>
          </w:tcPr>
          <w:p w14:paraId="0E3F50E4" w14:textId="77777777" w:rsidR="00F76BD7" w:rsidRPr="00211F2B" w:rsidRDefault="00F76BD7" w:rsidP="00211F2B">
            <w:r w:rsidRPr="00211F2B">
              <w:t>5 to 14</w:t>
            </w:r>
          </w:p>
        </w:tc>
        <w:tc>
          <w:tcPr>
            <w:tcW w:w="1077" w:type="dxa"/>
          </w:tcPr>
          <w:p w14:paraId="2E0F02C3" w14:textId="77777777" w:rsidR="00F76BD7" w:rsidRPr="00047A5D" w:rsidRDefault="00F76BD7" w:rsidP="00047A5D">
            <w:pPr>
              <w:jc w:val="center"/>
              <w:rPr>
                <w:szCs w:val="24"/>
              </w:rPr>
            </w:pPr>
            <w:r w:rsidRPr="00047A5D">
              <w:rPr>
                <w:szCs w:val="24"/>
              </w:rPr>
              <w:t>20</w:t>
            </w:r>
          </w:p>
        </w:tc>
        <w:tc>
          <w:tcPr>
            <w:tcW w:w="686" w:type="dxa"/>
          </w:tcPr>
          <w:p w14:paraId="10E9B4B4" w14:textId="77777777" w:rsidR="00F76BD7" w:rsidRPr="00047A5D" w:rsidRDefault="00F76BD7" w:rsidP="00047A5D">
            <w:pPr>
              <w:jc w:val="center"/>
              <w:rPr>
                <w:szCs w:val="24"/>
              </w:rPr>
            </w:pPr>
          </w:p>
        </w:tc>
        <w:tc>
          <w:tcPr>
            <w:tcW w:w="627" w:type="dxa"/>
          </w:tcPr>
          <w:p w14:paraId="70C62A44" w14:textId="77777777" w:rsidR="00F76BD7" w:rsidRPr="00047A5D" w:rsidRDefault="00F76BD7" w:rsidP="00047A5D">
            <w:pPr>
              <w:jc w:val="center"/>
              <w:rPr>
                <w:szCs w:val="24"/>
              </w:rPr>
            </w:pPr>
          </w:p>
        </w:tc>
        <w:tc>
          <w:tcPr>
            <w:tcW w:w="627" w:type="dxa"/>
          </w:tcPr>
          <w:p w14:paraId="7D505A7A" w14:textId="77777777" w:rsidR="00F76BD7" w:rsidRPr="00047A5D" w:rsidRDefault="00F76BD7" w:rsidP="00047A5D">
            <w:pPr>
              <w:jc w:val="center"/>
              <w:rPr>
                <w:szCs w:val="24"/>
              </w:rPr>
            </w:pPr>
            <w:r w:rsidRPr="00047A5D">
              <w:rPr>
                <w:szCs w:val="24"/>
              </w:rPr>
              <w:t>5.0</w:t>
            </w:r>
          </w:p>
        </w:tc>
        <w:tc>
          <w:tcPr>
            <w:tcW w:w="627" w:type="dxa"/>
          </w:tcPr>
          <w:p w14:paraId="0EABEA31" w14:textId="77777777" w:rsidR="00F76BD7" w:rsidRPr="00047A5D" w:rsidRDefault="00F76BD7" w:rsidP="00047A5D">
            <w:pPr>
              <w:jc w:val="center"/>
              <w:rPr>
                <w:szCs w:val="24"/>
              </w:rPr>
            </w:pPr>
            <w:r w:rsidRPr="00047A5D">
              <w:rPr>
                <w:szCs w:val="24"/>
              </w:rPr>
              <w:t>3.5</w:t>
            </w:r>
          </w:p>
        </w:tc>
        <w:tc>
          <w:tcPr>
            <w:tcW w:w="627" w:type="dxa"/>
          </w:tcPr>
          <w:p w14:paraId="7444149E" w14:textId="77777777" w:rsidR="00F76BD7" w:rsidRPr="00047A5D" w:rsidRDefault="00F76BD7" w:rsidP="00047A5D">
            <w:pPr>
              <w:jc w:val="center"/>
              <w:rPr>
                <w:szCs w:val="24"/>
              </w:rPr>
            </w:pPr>
            <w:r w:rsidRPr="00047A5D">
              <w:rPr>
                <w:szCs w:val="24"/>
              </w:rPr>
              <w:t>2.7</w:t>
            </w:r>
          </w:p>
        </w:tc>
        <w:tc>
          <w:tcPr>
            <w:tcW w:w="627" w:type="dxa"/>
          </w:tcPr>
          <w:p w14:paraId="72D7E1CA" w14:textId="77777777" w:rsidR="00F76BD7" w:rsidRPr="00047A5D" w:rsidRDefault="00F76BD7" w:rsidP="00047A5D">
            <w:pPr>
              <w:jc w:val="center"/>
              <w:rPr>
                <w:szCs w:val="24"/>
              </w:rPr>
            </w:pPr>
          </w:p>
        </w:tc>
        <w:tc>
          <w:tcPr>
            <w:tcW w:w="634" w:type="dxa"/>
          </w:tcPr>
          <w:p w14:paraId="5EFDEDE7" w14:textId="77777777" w:rsidR="00F76BD7" w:rsidRPr="00047A5D" w:rsidRDefault="00F76BD7" w:rsidP="00047A5D">
            <w:pPr>
              <w:jc w:val="center"/>
              <w:rPr>
                <w:szCs w:val="24"/>
              </w:rPr>
            </w:pPr>
          </w:p>
        </w:tc>
        <w:tc>
          <w:tcPr>
            <w:tcW w:w="2390" w:type="dxa"/>
            <w:vMerge/>
          </w:tcPr>
          <w:p w14:paraId="4E9CA9EF" w14:textId="77777777" w:rsidR="00F76BD7" w:rsidRPr="00211F2B" w:rsidRDefault="00F76BD7" w:rsidP="00211F2B"/>
        </w:tc>
      </w:tr>
      <w:tr w:rsidR="00F76BD7" w:rsidRPr="00211F2B" w14:paraId="152E16E5" w14:textId="77777777" w:rsidTr="00F76BD7">
        <w:trPr>
          <w:cantSplit/>
          <w:jc w:val="center"/>
        </w:trPr>
        <w:tc>
          <w:tcPr>
            <w:tcW w:w="1443" w:type="dxa"/>
          </w:tcPr>
          <w:p w14:paraId="2CCA6A75" w14:textId="77777777" w:rsidR="00F76BD7" w:rsidRPr="00211F2B" w:rsidRDefault="00F76BD7" w:rsidP="00211F2B">
            <w:r w:rsidRPr="00211F2B">
              <w:t>5 to 14</w:t>
            </w:r>
          </w:p>
        </w:tc>
        <w:tc>
          <w:tcPr>
            <w:tcW w:w="1077" w:type="dxa"/>
          </w:tcPr>
          <w:p w14:paraId="6C62E397" w14:textId="77777777" w:rsidR="00F76BD7" w:rsidRPr="00047A5D" w:rsidRDefault="00F76BD7" w:rsidP="00047A5D">
            <w:pPr>
              <w:jc w:val="center"/>
              <w:rPr>
                <w:szCs w:val="24"/>
              </w:rPr>
            </w:pPr>
            <w:r w:rsidRPr="00047A5D">
              <w:rPr>
                <w:szCs w:val="24"/>
              </w:rPr>
              <w:t>22</w:t>
            </w:r>
          </w:p>
        </w:tc>
        <w:tc>
          <w:tcPr>
            <w:tcW w:w="686" w:type="dxa"/>
          </w:tcPr>
          <w:p w14:paraId="28C216F0" w14:textId="77777777" w:rsidR="00F76BD7" w:rsidRPr="00047A5D" w:rsidRDefault="00F76BD7" w:rsidP="00047A5D">
            <w:pPr>
              <w:jc w:val="center"/>
              <w:rPr>
                <w:szCs w:val="24"/>
              </w:rPr>
            </w:pPr>
          </w:p>
        </w:tc>
        <w:tc>
          <w:tcPr>
            <w:tcW w:w="627" w:type="dxa"/>
          </w:tcPr>
          <w:p w14:paraId="38F6AB10" w14:textId="77777777" w:rsidR="00F76BD7" w:rsidRPr="00047A5D" w:rsidRDefault="00F76BD7" w:rsidP="00047A5D">
            <w:pPr>
              <w:jc w:val="center"/>
              <w:rPr>
                <w:szCs w:val="24"/>
              </w:rPr>
            </w:pPr>
          </w:p>
        </w:tc>
        <w:tc>
          <w:tcPr>
            <w:tcW w:w="627" w:type="dxa"/>
          </w:tcPr>
          <w:p w14:paraId="6A0D4F4A" w14:textId="77777777" w:rsidR="00F76BD7" w:rsidRPr="00047A5D" w:rsidRDefault="00F76BD7" w:rsidP="00047A5D">
            <w:pPr>
              <w:jc w:val="center"/>
              <w:rPr>
                <w:szCs w:val="24"/>
              </w:rPr>
            </w:pPr>
          </w:p>
        </w:tc>
        <w:tc>
          <w:tcPr>
            <w:tcW w:w="627" w:type="dxa"/>
          </w:tcPr>
          <w:p w14:paraId="1BA7B8DB" w14:textId="77777777" w:rsidR="00F76BD7" w:rsidRPr="00047A5D" w:rsidRDefault="00F76BD7" w:rsidP="00047A5D">
            <w:pPr>
              <w:jc w:val="center"/>
              <w:rPr>
                <w:szCs w:val="24"/>
              </w:rPr>
            </w:pPr>
            <w:r w:rsidRPr="00047A5D">
              <w:rPr>
                <w:szCs w:val="24"/>
              </w:rPr>
              <w:t>3.5</w:t>
            </w:r>
          </w:p>
        </w:tc>
        <w:tc>
          <w:tcPr>
            <w:tcW w:w="627" w:type="dxa"/>
          </w:tcPr>
          <w:p w14:paraId="0C6B5D6A" w14:textId="77777777" w:rsidR="00F76BD7" w:rsidRPr="00047A5D" w:rsidRDefault="00F76BD7" w:rsidP="00047A5D">
            <w:pPr>
              <w:jc w:val="center"/>
              <w:rPr>
                <w:szCs w:val="24"/>
              </w:rPr>
            </w:pPr>
            <w:r w:rsidRPr="00047A5D">
              <w:rPr>
                <w:szCs w:val="24"/>
              </w:rPr>
              <w:t>2.7</w:t>
            </w:r>
          </w:p>
        </w:tc>
        <w:tc>
          <w:tcPr>
            <w:tcW w:w="627" w:type="dxa"/>
          </w:tcPr>
          <w:p w14:paraId="0DEB534C" w14:textId="77777777" w:rsidR="00F76BD7" w:rsidRPr="00047A5D" w:rsidRDefault="00F76BD7" w:rsidP="00047A5D">
            <w:pPr>
              <w:jc w:val="center"/>
              <w:rPr>
                <w:szCs w:val="24"/>
              </w:rPr>
            </w:pPr>
            <w:r w:rsidRPr="00047A5D">
              <w:rPr>
                <w:szCs w:val="24"/>
              </w:rPr>
              <w:t>1.9</w:t>
            </w:r>
          </w:p>
        </w:tc>
        <w:tc>
          <w:tcPr>
            <w:tcW w:w="634" w:type="dxa"/>
          </w:tcPr>
          <w:p w14:paraId="17E74F65" w14:textId="77777777" w:rsidR="00F76BD7" w:rsidRPr="00047A5D" w:rsidRDefault="00F76BD7" w:rsidP="00047A5D">
            <w:pPr>
              <w:jc w:val="center"/>
              <w:rPr>
                <w:szCs w:val="24"/>
              </w:rPr>
            </w:pPr>
            <w:r w:rsidRPr="00047A5D">
              <w:rPr>
                <w:szCs w:val="24"/>
              </w:rPr>
              <w:t>1.4</w:t>
            </w:r>
          </w:p>
        </w:tc>
        <w:tc>
          <w:tcPr>
            <w:tcW w:w="2390" w:type="dxa"/>
            <w:vMerge/>
          </w:tcPr>
          <w:p w14:paraId="1FDDA5CB" w14:textId="77777777" w:rsidR="00F76BD7" w:rsidRPr="00211F2B" w:rsidRDefault="00F76BD7" w:rsidP="00211F2B"/>
        </w:tc>
      </w:tr>
      <w:tr w:rsidR="000A12E4" w:rsidRPr="00211F2B" w14:paraId="64EE71A5" w14:textId="77777777" w:rsidTr="00F76BD7">
        <w:trPr>
          <w:cantSplit/>
          <w:jc w:val="center"/>
        </w:trPr>
        <w:tc>
          <w:tcPr>
            <w:tcW w:w="1443" w:type="dxa"/>
          </w:tcPr>
          <w:p w14:paraId="26A02078" w14:textId="16E19C79" w:rsidR="000A12E4" w:rsidRPr="00211F2B" w:rsidRDefault="00F46D7F" w:rsidP="00211F2B">
            <w:r>
              <w:t>5 to 14</w:t>
            </w:r>
          </w:p>
        </w:tc>
        <w:tc>
          <w:tcPr>
            <w:tcW w:w="1077" w:type="dxa"/>
          </w:tcPr>
          <w:p w14:paraId="680A6732" w14:textId="09AA1421" w:rsidR="000A12E4" w:rsidRPr="00047A5D" w:rsidRDefault="000A12E4" w:rsidP="00047A5D">
            <w:pPr>
              <w:jc w:val="center"/>
              <w:rPr>
                <w:szCs w:val="24"/>
              </w:rPr>
            </w:pPr>
            <w:r>
              <w:rPr>
                <w:szCs w:val="24"/>
              </w:rPr>
              <w:t>24</w:t>
            </w:r>
          </w:p>
        </w:tc>
        <w:tc>
          <w:tcPr>
            <w:tcW w:w="686" w:type="dxa"/>
          </w:tcPr>
          <w:p w14:paraId="7225CD91" w14:textId="77777777" w:rsidR="000A12E4" w:rsidRPr="00047A5D" w:rsidRDefault="000A12E4" w:rsidP="00047A5D">
            <w:pPr>
              <w:jc w:val="center"/>
              <w:rPr>
                <w:szCs w:val="24"/>
              </w:rPr>
            </w:pPr>
          </w:p>
        </w:tc>
        <w:tc>
          <w:tcPr>
            <w:tcW w:w="627" w:type="dxa"/>
          </w:tcPr>
          <w:p w14:paraId="2F4C1CCD" w14:textId="77777777" w:rsidR="000A12E4" w:rsidRPr="00047A5D" w:rsidRDefault="000A12E4" w:rsidP="00047A5D">
            <w:pPr>
              <w:jc w:val="center"/>
              <w:rPr>
                <w:szCs w:val="24"/>
              </w:rPr>
            </w:pPr>
          </w:p>
        </w:tc>
        <w:tc>
          <w:tcPr>
            <w:tcW w:w="627" w:type="dxa"/>
          </w:tcPr>
          <w:p w14:paraId="15F9B852" w14:textId="77777777" w:rsidR="000A12E4" w:rsidRPr="00047A5D" w:rsidRDefault="000A12E4" w:rsidP="00047A5D">
            <w:pPr>
              <w:jc w:val="center"/>
              <w:rPr>
                <w:szCs w:val="24"/>
              </w:rPr>
            </w:pPr>
          </w:p>
        </w:tc>
        <w:tc>
          <w:tcPr>
            <w:tcW w:w="627" w:type="dxa"/>
          </w:tcPr>
          <w:p w14:paraId="2820DF15" w14:textId="77777777" w:rsidR="000A12E4" w:rsidRPr="00047A5D" w:rsidRDefault="000A12E4" w:rsidP="00047A5D">
            <w:pPr>
              <w:jc w:val="center"/>
              <w:rPr>
                <w:szCs w:val="24"/>
              </w:rPr>
            </w:pPr>
          </w:p>
        </w:tc>
        <w:tc>
          <w:tcPr>
            <w:tcW w:w="627" w:type="dxa"/>
          </w:tcPr>
          <w:p w14:paraId="101AF270" w14:textId="4BF89373" w:rsidR="000A12E4" w:rsidRPr="00047A5D" w:rsidRDefault="000A12E4" w:rsidP="00047A5D">
            <w:pPr>
              <w:jc w:val="center"/>
              <w:rPr>
                <w:szCs w:val="24"/>
              </w:rPr>
            </w:pPr>
            <w:r>
              <w:rPr>
                <w:szCs w:val="24"/>
              </w:rPr>
              <w:t>2.0</w:t>
            </w:r>
          </w:p>
        </w:tc>
        <w:tc>
          <w:tcPr>
            <w:tcW w:w="627" w:type="dxa"/>
          </w:tcPr>
          <w:p w14:paraId="74D362F0" w14:textId="43844FDF" w:rsidR="000A12E4" w:rsidRPr="00047A5D" w:rsidRDefault="000A12E4" w:rsidP="00047A5D">
            <w:pPr>
              <w:jc w:val="center"/>
              <w:rPr>
                <w:szCs w:val="24"/>
              </w:rPr>
            </w:pPr>
            <w:r>
              <w:rPr>
                <w:szCs w:val="24"/>
              </w:rPr>
              <w:t>1.9</w:t>
            </w:r>
          </w:p>
        </w:tc>
        <w:tc>
          <w:tcPr>
            <w:tcW w:w="634" w:type="dxa"/>
          </w:tcPr>
          <w:p w14:paraId="6C87907D" w14:textId="21ADB1CA" w:rsidR="000A12E4" w:rsidRPr="00047A5D" w:rsidRDefault="000A12E4" w:rsidP="00047A5D">
            <w:pPr>
              <w:jc w:val="center"/>
              <w:rPr>
                <w:szCs w:val="24"/>
              </w:rPr>
            </w:pPr>
            <w:r>
              <w:rPr>
                <w:szCs w:val="24"/>
              </w:rPr>
              <w:t>1.4</w:t>
            </w:r>
          </w:p>
        </w:tc>
        <w:tc>
          <w:tcPr>
            <w:tcW w:w="2390" w:type="dxa"/>
            <w:vMerge/>
          </w:tcPr>
          <w:p w14:paraId="27BEFCA1" w14:textId="77777777" w:rsidR="000A12E4" w:rsidRPr="00211F2B" w:rsidRDefault="000A12E4" w:rsidP="00211F2B"/>
        </w:tc>
      </w:tr>
      <w:tr w:rsidR="00F76BD7" w:rsidRPr="00211F2B" w14:paraId="6D3F0A90" w14:textId="77777777" w:rsidTr="00F76BD7">
        <w:trPr>
          <w:cantSplit/>
          <w:jc w:val="center"/>
        </w:trPr>
        <w:tc>
          <w:tcPr>
            <w:tcW w:w="1443" w:type="dxa"/>
          </w:tcPr>
          <w:p w14:paraId="243100DF" w14:textId="77777777" w:rsidR="00F76BD7" w:rsidRPr="00211F2B" w:rsidRDefault="00F76BD7" w:rsidP="00211F2B">
            <w:r w:rsidRPr="00211F2B">
              <w:t>15 or more</w:t>
            </w:r>
          </w:p>
        </w:tc>
        <w:tc>
          <w:tcPr>
            <w:tcW w:w="1077" w:type="dxa"/>
          </w:tcPr>
          <w:p w14:paraId="06FB2EE7" w14:textId="77777777" w:rsidR="00F76BD7" w:rsidRPr="00047A5D" w:rsidRDefault="00F76BD7" w:rsidP="00047A5D">
            <w:pPr>
              <w:jc w:val="center"/>
              <w:rPr>
                <w:szCs w:val="24"/>
              </w:rPr>
            </w:pPr>
            <w:r w:rsidRPr="00047A5D">
              <w:rPr>
                <w:szCs w:val="24"/>
              </w:rPr>
              <w:t>16</w:t>
            </w:r>
          </w:p>
        </w:tc>
        <w:tc>
          <w:tcPr>
            <w:tcW w:w="686" w:type="dxa"/>
          </w:tcPr>
          <w:p w14:paraId="6D42F6C2" w14:textId="77777777" w:rsidR="00F76BD7" w:rsidRPr="00047A5D" w:rsidRDefault="00F76BD7" w:rsidP="00047A5D">
            <w:pPr>
              <w:jc w:val="center"/>
              <w:rPr>
                <w:szCs w:val="24"/>
              </w:rPr>
            </w:pPr>
            <w:r w:rsidRPr="00047A5D">
              <w:rPr>
                <w:szCs w:val="24"/>
              </w:rPr>
              <w:t>6.5</w:t>
            </w:r>
          </w:p>
        </w:tc>
        <w:tc>
          <w:tcPr>
            <w:tcW w:w="627" w:type="dxa"/>
          </w:tcPr>
          <w:p w14:paraId="3D015C13" w14:textId="77777777" w:rsidR="00F76BD7" w:rsidRPr="00047A5D" w:rsidRDefault="00F76BD7" w:rsidP="00047A5D">
            <w:pPr>
              <w:jc w:val="center"/>
              <w:rPr>
                <w:szCs w:val="24"/>
              </w:rPr>
            </w:pPr>
            <w:r w:rsidRPr="00047A5D">
              <w:rPr>
                <w:szCs w:val="24"/>
              </w:rPr>
              <w:t>5.0</w:t>
            </w:r>
          </w:p>
        </w:tc>
        <w:tc>
          <w:tcPr>
            <w:tcW w:w="627" w:type="dxa"/>
          </w:tcPr>
          <w:p w14:paraId="78361872" w14:textId="77777777" w:rsidR="00F76BD7" w:rsidRPr="00047A5D" w:rsidRDefault="00F76BD7" w:rsidP="00047A5D">
            <w:pPr>
              <w:jc w:val="center"/>
              <w:rPr>
                <w:szCs w:val="24"/>
              </w:rPr>
            </w:pPr>
            <w:r w:rsidRPr="00047A5D">
              <w:rPr>
                <w:szCs w:val="24"/>
              </w:rPr>
              <w:t>3.7</w:t>
            </w:r>
          </w:p>
        </w:tc>
        <w:tc>
          <w:tcPr>
            <w:tcW w:w="627" w:type="dxa"/>
          </w:tcPr>
          <w:p w14:paraId="4E54BB8F" w14:textId="77777777" w:rsidR="00F76BD7" w:rsidRPr="00047A5D" w:rsidRDefault="00F76BD7" w:rsidP="00047A5D">
            <w:pPr>
              <w:jc w:val="center"/>
              <w:rPr>
                <w:szCs w:val="24"/>
              </w:rPr>
            </w:pPr>
          </w:p>
        </w:tc>
        <w:tc>
          <w:tcPr>
            <w:tcW w:w="627" w:type="dxa"/>
          </w:tcPr>
          <w:p w14:paraId="23AC3764" w14:textId="77777777" w:rsidR="00F76BD7" w:rsidRPr="00047A5D" w:rsidRDefault="00F76BD7" w:rsidP="00047A5D">
            <w:pPr>
              <w:jc w:val="center"/>
              <w:rPr>
                <w:szCs w:val="24"/>
              </w:rPr>
            </w:pPr>
          </w:p>
        </w:tc>
        <w:tc>
          <w:tcPr>
            <w:tcW w:w="627" w:type="dxa"/>
          </w:tcPr>
          <w:p w14:paraId="20D5B406" w14:textId="77777777" w:rsidR="00F76BD7" w:rsidRPr="00047A5D" w:rsidRDefault="00F76BD7" w:rsidP="00047A5D">
            <w:pPr>
              <w:jc w:val="center"/>
              <w:rPr>
                <w:szCs w:val="24"/>
              </w:rPr>
            </w:pPr>
          </w:p>
        </w:tc>
        <w:tc>
          <w:tcPr>
            <w:tcW w:w="634" w:type="dxa"/>
          </w:tcPr>
          <w:p w14:paraId="4168029A" w14:textId="77777777" w:rsidR="00F76BD7" w:rsidRPr="00047A5D" w:rsidRDefault="00F76BD7" w:rsidP="00047A5D">
            <w:pPr>
              <w:jc w:val="center"/>
              <w:rPr>
                <w:szCs w:val="24"/>
              </w:rPr>
            </w:pPr>
          </w:p>
        </w:tc>
        <w:tc>
          <w:tcPr>
            <w:tcW w:w="2390" w:type="dxa"/>
            <w:vMerge/>
          </w:tcPr>
          <w:p w14:paraId="4E389F2B" w14:textId="77777777" w:rsidR="00F76BD7" w:rsidRPr="00211F2B" w:rsidRDefault="00F76BD7" w:rsidP="00211F2B"/>
        </w:tc>
      </w:tr>
      <w:tr w:rsidR="00F76BD7" w:rsidRPr="00211F2B" w14:paraId="0A26383B" w14:textId="77777777" w:rsidTr="00F76BD7">
        <w:trPr>
          <w:cantSplit/>
          <w:jc w:val="center"/>
        </w:trPr>
        <w:tc>
          <w:tcPr>
            <w:tcW w:w="1443" w:type="dxa"/>
          </w:tcPr>
          <w:p w14:paraId="26851D44" w14:textId="77777777" w:rsidR="00F76BD7" w:rsidRPr="00211F2B" w:rsidRDefault="00F76BD7" w:rsidP="00211F2B">
            <w:r w:rsidRPr="00211F2B">
              <w:t>15 or more</w:t>
            </w:r>
          </w:p>
        </w:tc>
        <w:tc>
          <w:tcPr>
            <w:tcW w:w="1077" w:type="dxa"/>
          </w:tcPr>
          <w:p w14:paraId="5BC0835B" w14:textId="77777777" w:rsidR="00F76BD7" w:rsidRPr="00047A5D" w:rsidRDefault="00F76BD7" w:rsidP="00047A5D">
            <w:pPr>
              <w:jc w:val="center"/>
              <w:rPr>
                <w:szCs w:val="24"/>
              </w:rPr>
            </w:pPr>
            <w:r w:rsidRPr="00047A5D">
              <w:rPr>
                <w:szCs w:val="24"/>
              </w:rPr>
              <w:t>20</w:t>
            </w:r>
          </w:p>
        </w:tc>
        <w:tc>
          <w:tcPr>
            <w:tcW w:w="686" w:type="dxa"/>
          </w:tcPr>
          <w:p w14:paraId="037C291B" w14:textId="77777777" w:rsidR="00F76BD7" w:rsidRPr="00047A5D" w:rsidRDefault="00F76BD7" w:rsidP="00047A5D">
            <w:pPr>
              <w:jc w:val="center"/>
              <w:rPr>
                <w:szCs w:val="24"/>
              </w:rPr>
            </w:pPr>
          </w:p>
        </w:tc>
        <w:tc>
          <w:tcPr>
            <w:tcW w:w="627" w:type="dxa"/>
          </w:tcPr>
          <w:p w14:paraId="4D41ABA0" w14:textId="77777777" w:rsidR="00F76BD7" w:rsidRPr="00047A5D" w:rsidRDefault="00F76BD7" w:rsidP="00047A5D">
            <w:pPr>
              <w:jc w:val="center"/>
              <w:rPr>
                <w:szCs w:val="24"/>
              </w:rPr>
            </w:pPr>
          </w:p>
        </w:tc>
        <w:tc>
          <w:tcPr>
            <w:tcW w:w="627" w:type="dxa"/>
          </w:tcPr>
          <w:p w14:paraId="6B620984" w14:textId="77777777" w:rsidR="00F76BD7" w:rsidRPr="00047A5D" w:rsidRDefault="00F76BD7" w:rsidP="00047A5D">
            <w:pPr>
              <w:jc w:val="center"/>
              <w:rPr>
                <w:szCs w:val="24"/>
              </w:rPr>
            </w:pPr>
            <w:r w:rsidRPr="00047A5D">
              <w:rPr>
                <w:szCs w:val="24"/>
              </w:rPr>
              <w:t>3.7</w:t>
            </w:r>
          </w:p>
        </w:tc>
        <w:tc>
          <w:tcPr>
            <w:tcW w:w="627" w:type="dxa"/>
          </w:tcPr>
          <w:p w14:paraId="2B13F87A" w14:textId="77777777" w:rsidR="00F76BD7" w:rsidRPr="00047A5D" w:rsidRDefault="00F76BD7" w:rsidP="00047A5D">
            <w:pPr>
              <w:jc w:val="center"/>
              <w:rPr>
                <w:szCs w:val="24"/>
              </w:rPr>
            </w:pPr>
            <w:r w:rsidRPr="00047A5D">
              <w:rPr>
                <w:szCs w:val="24"/>
              </w:rPr>
              <w:t>2.5</w:t>
            </w:r>
          </w:p>
        </w:tc>
        <w:tc>
          <w:tcPr>
            <w:tcW w:w="627" w:type="dxa"/>
          </w:tcPr>
          <w:p w14:paraId="38302CF9" w14:textId="77777777" w:rsidR="00F76BD7" w:rsidRPr="00047A5D" w:rsidRDefault="00F76BD7" w:rsidP="00047A5D">
            <w:pPr>
              <w:jc w:val="center"/>
              <w:rPr>
                <w:szCs w:val="24"/>
              </w:rPr>
            </w:pPr>
            <w:r w:rsidRPr="00047A5D">
              <w:rPr>
                <w:szCs w:val="24"/>
              </w:rPr>
              <w:t>2.0</w:t>
            </w:r>
          </w:p>
        </w:tc>
        <w:tc>
          <w:tcPr>
            <w:tcW w:w="627" w:type="dxa"/>
          </w:tcPr>
          <w:p w14:paraId="2B3A1F54" w14:textId="77777777" w:rsidR="00F76BD7" w:rsidRPr="00047A5D" w:rsidRDefault="00F76BD7" w:rsidP="00047A5D">
            <w:pPr>
              <w:jc w:val="center"/>
              <w:rPr>
                <w:szCs w:val="24"/>
              </w:rPr>
            </w:pPr>
          </w:p>
        </w:tc>
        <w:tc>
          <w:tcPr>
            <w:tcW w:w="634" w:type="dxa"/>
          </w:tcPr>
          <w:p w14:paraId="6FD0AF4E" w14:textId="77777777" w:rsidR="00F76BD7" w:rsidRPr="00047A5D" w:rsidRDefault="00F76BD7" w:rsidP="00047A5D">
            <w:pPr>
              <w:jc w:val="center"/>
              <w:rPr>
                <w:szCs w:val="24"/>
              </w:rPr>
            </w:pPr>
          </w:p>
        </w:tc>
        <w:tc>
          <w:tcPr>
            <w:tcW w:w="2390" w:type="dxa"/>
            <w:vMerge/>
          </w:tcPr>
          <w:p w14:paraId="33E242B7" w14:textId="77777777" w:rsidR="00F76BD7" w:rsidRPr="00211F2B" w:rsidRDefault="00F76BD7" w:rsidP="00211F2B"/>
        </w:tc>
      </w:tr>
      <w:tr w:rsidR="00F76BD7" w:rsidRPr="00211F2B" w14:paraId="39AAACE3" w14:textId="77777777" w:rsidTr="00F76BD7">
        <w:trPr>
          <w:cantSplit/>
          <w:jc w:val="center"/>
        </w:trPr>
        <w:tc>
          <w:tcPr>
            <w:tcW w:w="1443" w:type="dxa"/>
          </w:tcPr>
          <w:p w14:paraId="7747E96D" w14:textId="77777777" w:rsidR="00F76BD7" w:rsidRPr="00211F2B" w:rsidRDefault="00F76BD7" w:rsidP="00211F2B">
            <w:r w:rsidRPr="00211F2B">
              <w:t>15 or more</w:t>
            </w:r>
          </w:p>
        </w:tc>
        <w:tc>
          <w:tcPr>
            <w:tcW w:w="1077" w:type="dxa"/>
          </w:tcPr>
          <w:p w14:paraId="1CD2EB11" w14:textId="77777777" w:rsidR="00F76BD7" w:rsidRPr="00047A5D" w:rsidRDefault="00F76BD7" w:rsidP="00047A5D">
            <w:pPr>
              <w:jc w:val="center"/>
              <w:rPr>
                <w:szCs w:val="24"/>
              </w:rPr>
            </w:pPr>
            <w:r w:rsidRPr="00047A5D">
              <w:rPr>
                <w:szCs w:val="24"/>
              </w:rPr>
              <w:t>22</w:t>
            </w:r>
          </w:p>
        </w:tc>
        <w:tc>
          <w:tcPr>
            <w:tcW w:w="686" w:type="dxa"/>
          </w:tcPr>
          <w:p w14:paraId="6290B760" w14:textId="77777777" w:rsidR="00F76BD7" w:rsidRPr="00047A5D" w:rsidRDefault="00F76BD7" w:rsidP="00047A5D">
            <w:pPr>
              <w:jc w:val="center"/>
              <w:rPr>
                <w:szCs w:val="24"/>
              </w:rPr>
            </w:pPr>
          </w:p>
        </w:tc>
        <w:tc>
          <w:tcPr>
            <w:tcW w:w="627" w:type="dxa"/>
          </w:tcPr>
          <w:p w14:paraId="64D7D3A9" w14:textId="77777777" w:rsidR="00F76BD7" w:rsidRPr="00047A5D" w:rsidRDefault="00F76BD7" w:rsidP="00047A5D">
            <w:pPr>
              <w:jc w:val="center"/>
              <w:rPr>
                <w:szCs w:val="24"/>
              </w:rPr>
            </w:pPr>
          </w:p>
        </w:tc>
        <w:tc>
          <w:tcPr>
            <w:tcW w:w="627" w:type="dxa"/>
          </w:tcPr>
          <w:p w14:paraId="46DFE8EA" w14:textId="77777777" w:rsidR="00F76BD7" w:rsidRPr="00047A5D" w:rsidRDefault="00F76BD7" w:rsidP="00047A5D">
            <w:pPr>
              <w:jc w:val="center"/>
              <w:rPr>
                <w:szCs w:val="24"/>
              </w:rPr>
            </w:pPr>
          </w:p>
        </w:tc>
        <w:tc>
          <w:tcPr>
            <w:tcW w:w="627" w:type="dxa"/>
          </w:tcPr>
          <w:p w14:paraId="16F72FC7" w14:textId="77777777" w:rsidR="00F76BD7" w:rsidRPr="00047A5D" w:rsidRDefault="00F76BD7" w:rsidP="00047A5D">
            <w:pPr>
              <w:jc w:val="center"/>
              <w:rPr>
                <w:szCs w:val="24"/>
              </w:rPr>
            </w:pPr>
            <w:r w:rsidRPr="00047A5D">
              <w:rPr>
                <w:szCs w:val="24"/>
              </w:rPr>
              <w:t>2.5</w:t>
            </w:r>
          </w:p>
        </w:tc>
        <w:tc>
          <w:tcPr>
            <w:tcW w:w="627" w:type="dxa"/>
          </w:tcPr>
          <w:p w14:paraId="23F0A5CF" w14:textId="77777777" w:rsidR="00F76BD7" w:rsidRPr="00047A5D" w:rsidRDefault="00F76BD7" w:rsidP="00047A5D">
            <w:pPr>
              <w:jc w:val="center"/>
              <w:rPr>
                <w:szCs w:val="24"/>
              </w:rPr>
            </w:pPr>
            <w:r w:rsidRPr="00047A5D">
              <w:rPr>
                <w:szCs w:val="24"/>
              </w:rPr>
              <w:t>2.0</w:t>
            </w:r>
          </w:p>
        </w:tc>
        <w:tc>
          <w:tcPr>
            <w:tcW w:w="627" w:type="dxa"/>
          </w:tcPr>
          <w:p w14:paraId="6215B8BC" w14:textId="77777777" w:rsidR="00F76BD7" w:rsidRPr="00047A5D" w:rsidRDefault="00F76BD7" w:rsidP="00047A5D">
            <w:pPr>
              <w:jc w:val="center"/>
              <w:rPr>
                <w:szCs w:val="24"/>
              </w:rPr>
            </w:pPr>
            <w:r w:rsidRPr="00047A5D">
              <w:rPr>
                <w:szCs w:val="24"/>
              </w:rPr>
              <w:t>1.4</w:t>
            </w:r>
          </w:p>
        </w:tc>
        <w:tc>
          <w:tcPr>
            <w:tcW w:w="634" w:type="dxa"/>
          </w:tcPr>
          <w:p w14:paraId="765CE986" w14:textId="77777777" w:rsidR="00F76BD7" w:rsidRPr="00047A5D" w:rsidRDefault="00F76BD7" w:rsidP="00047A5D">
            <w:pPr>
              <w:jc w:val="center"/>
              <w:rPr>
                <w:szCs w:val="24"/>
              </w:rPr>
            </w:pPr>
            <w:r w:rsidRPr="00047A5D">
              <w:rPr>
                <w:szCs w:val="24"/>
              </w:rPr>
              <w:t>1.0</w:t>
            </w:r>
          </w:p>
        </w:tc>
        <w:tc>
          <w:tcPr>
            <w:tcW w:w="2390" w:type="dxa"/>
            <w:vMerge/>
          </w:tcPr>
          <w:p w14:paraId="6577A2BA" w14:textId="77777777" w:rsidR="00F76BD7" w:rsidRPr="00211F2B" w:rsidRDefault="00F76BD7" w:rsidP="00211F2B"/>
        </w:tc>
      </w:tr>
      <w:tr w:rsidR="00F46D7F" w:rsidRPr="00211F2B" w14:paraId="14547916" w14:textId="77777777" w:rsidTr="00F76BD7">
        <w:trPr>
          <w:cantSplit/>
          <w:jc w:val="center"/>
        </w:trPr>
        <w:tc>
          <w:tcPr>
            <w:tcW w:w="1443" w:type="dxa"/>
          </w:tcPr>
          <w:p w14:paraId="7082984F" w14:textId="2B12026E" w:rsidR="00F46D7F" w:rsidRPr="00211F2B" w:rsidRDefault="00F46D7F" w:rsidP="00211F2B">
            <w:r>
              <w:t>15 or more</w:t>
            </w:r>
          </w:p>
        </w:tc>
        <w:tc>
          <w:tcPr>
            <w:tcW w:w="1077" w:type="dxa"/>
          </w:tcPr>
          <w:p w14:paraId="5D1A00BD" w14:textId="673C9C0A" w:rsidR="00F46D7F" w:rsidRPr="00047A5D" w:rsidRDefault="00F46D7F" w:rsidP="00047A5D">
            <w:pPr>
              <w:jc w:val="center"/>
              <w:rPr>
                <w:szCs w:val="24"/>
              </w:rPr>
            </w:pPr>
            <w:r>
              <w:rPr>
                <w:szCs w:val="24"/>
              </w:rPr>
              <w:t>24</w:t>
            </w:r>
          </w:p>
        </w:tc>
        <w:tc>
          <w:tcPr>
            <w:tcW w:w="686" w:type="dxa"/>
          </w:tcPr>
          <w:p w14:paraId="499B3E2F" w14:textId="77777777" w:rsidR="00F46D7F" w:rsidRPr="00047A5D" w:rsidRDefault="00F46D7F" w:rsidP="00047A5D">
            <w:pPr>
              <w:jc w:val="center"/>
              <w:rPr>
                <w:szCs w:val="24"/>
              </w:rPr>
            </w:pPr>
          </w:p>
        </w:tc>
        <w:tc>
          <w:tcPr>
            <w:tcW w:w="627" w:type="dxa"/>
          </w:tcPr>
          <w:p w14:paraId="63AD5DA6" w14:textId="77777777" w:rsidR="00F46D7F" w:rsidRPr="00047A5D" w:rsidRDefault="00F46D7F" w:rsidP="00047A5D">
            <w:pPr>
              <w:jc w:val="center"/>
              <w:rPr>
                <w:szCs w:val="24"/>
              </w:rPr>
            </w:pPr>
          </w:p>
        </w:tc>
        <w:tc>
          <w:tcPr>
            <w:tcW w:w="627" w:type="dxa"/>
          </w:tcPr>
          <w:p w14:paraId="0CEE9B93" w14:textId="77777777" w:rsidR="00F46D7F" w:rsidRPr="00047A5D" w:rsidRDefault="00F46D7F" w:rsidP="00047A5D">
            <w:pPr>
              <w:jc w:val="center"/>
              <w:rPr>
                <w:szCs w:val="24"/>
              </w:rPr>
            </w:pPr>
          </w:p>
        </w:tc>
        <w:tc>
          <w:tcPr>
            <w:tcW w:w="627" w:type="dxa"/>
          </w:tcPr>
          <w:p w14:paraId="38D309F4" w14:textId="77777777" w:rsidR="00F46D7F" w:rsidRPr="00047A5D" w:rsidRDefault="00F46D7F" w:rsidP="00047A5D">
            <w:pPr>
              <w:jc w:val="center"/>
              <w:rPr>
                <w:szCs w:val="24"/>
              </w:rPr>
            </w:pPr>
          </w:p>
        </w:tc>
        <w:tc>
          <w:tcPr>
            <w:tcW w:w="627" w:type="dxa"/>
          </w:tcPr>
          <w:p w14:paraId="1331AE49" w14:textId="1A7DF1BB" w:rsidR="00F46D7F" w:rsidRPr="00047A5D" w:rsidRDefault="00F46D7F" w:rsidP="00047A5D">
            <w:pPr>
              <w:jc w:val="center"/>
              <w:rPr>
                <w:szCs w:val="24"/>
              </w:rPr>
            </w:pPr>
            <w:r>
              <w:rPr>
                <w:szCs w:val="24"/>
              </w:rPr>
              <w:t>2.0</w:t>
            </w:r>
          </w:p>
        </w:tc>
        <w:tc>
          <w:tcPr>
            <w:tcW w:w="627" w:type="dxa"/>
          </w:tcPr>
          <w:p w14:paraId="73F7D56C" w14:textId="6BC7F677" w:rsidR="00F46D7F" w:rsidRPr="00047A5D" w:rsidRDefault="00F46D7F" w:rsidP="00047A5D">
            <w:pPr>
              <w:jc w:val="center"/>
              <w:rPr>
                <w:szCs w:val="24"/>
              </w:rPr>
            </w:pPr>
            <w:r>
              <w:rPr>
                <w:szCs w:val="24"/>
              </w:rPr>
              <w:t>1.4</w:t>
            </w:r>
          </w:p>
        </w:tc>
        <w:tc>
          <w:tcPr>
            <w:tcW w:w="634" w:type="dxa"/>
          </w:tcPr>
          <w:p w14:paraId="05C38534" w14:textId="579E3DCA" w:rsidR="00F46D7F" w:rsidRPr="00047A5D" w:rsidRDefault="00F46D7F" w:rsidP="00047A5D">
            <w:pPr>
              <w:jc w:val="center"/>
              <w:rPr>
                <w:szCs w:val="24"/>
              </w:rPr>
            </w:pPr>
            <w:r>
              <w:rPr>
                <w:szCs w:val="24"/>
              </w:rPr>
              <w:t>1.0</w:t>
            </w:r>
          </w:p>
        </w:tc>
        <w:tc>
          <w:tcPr>
            <w:tcW w:w="2390" w:type="dxa"/>
          </w:tcPr>
          <w:p w14:paraId="38D9BDD5" w14:textId="77777777" w:rsidR="00F46D7F" w:rsidRPr="00211F2B" w:rsidRDefault="00F46D7F" w:rsidP="00211F2B"/>
        </w:tc>
      </w:tr>
      <w:tr w:rsidR="00F76BD7" w:rsidRPr="00211F2B" w14:paraId="09727225" w14:textId="77777777" w:rsidTr="00AE1D0A">
        <w:trPr>
          <w:cantSplit/>
          <w:jc w:val="center"/>
        </w:trPr>
        <w:tc>
          <w:tcPr>
            <w:tcW w:w="9365" w:type="dxa"/>
            <w:gridSpan w:val="10"/>
          </w:tcPr>
          <w:p w14:paraId="63B748D8" w14:textId="1E1E966D" w:rsidR="00F76BD7" w:rsidRPr="00211F2B" w:rsidRDefault="00F76BD7" w:rsidP="00BE5D55">
            <w:pPr>
              <w:pStyle w:val="table10"/>
            </w:pPr>
            <w:r w:rsidRPr="00527AED">
              <w:rPr>
                <w:vertAlign w:val="superscript"/>
              </w:rPr>
              <w:t>1</w:t>
            </w:r>
            <w:r w:rsidRPr="00211F2B">
              <w:t>Connector derating must also comply with the per</w:t>
            </w:r>
            <w:r>
              <w:t>-</w:t>
            </w:r>
            <w:r w:rsidRPr="00211F2B">
              <w:t xml:space="preserve">pin derating of </w:t>
            </w:r>
            <w:r w:rsidR="00524FDD" w:rsidRPr="00BE5D55">
              <w:rPr>
                <w:rStyle w:val="crossreferencetableTNW"/>
              </w:rPr>
              <w:fldChar w:fldCharType="begin"/>
            </w:r>
            <w:r w:rsidR="00524FDD" w:rsidRPr="00BE5D55">
              <w:rPr>
                <w:rStyle w:val="crossreferencetableTNW"/>
              </w:rPr>
              <w:instrText xml:space="preserve"> REF _Ref334518 \h  \* CHARFORMAT </w:instrText>
            </w:r>
            <w:r w:rsidR="00BE5D55">
              <w:rPr>
                <w:rStyle w:val="crossreferencetableTNW"/>
              </w:rPr>
              <w:instrText xml:space="preserve"> </w:instrText>
            </w:r>
            <w:r w:rsidR="00524FDD" w:rsidRPr="00BE5D55">
              <w:rPr>
                <w:rStyle w:val="crossreferencetableTNW"/>
              </w:rPr>
            </w:r>
            <w:r w:rsidR="00524FDD" w:rsidRPr="00BE5D55">
              <w:rPr>
                <w:rStyle w:val="crossreferencetableTNW"/>
              </w:rPr>
              <w:fldChar w:fldCharType="separate"/>
            </w:r>
            <w:r w:rsidR="00163D01" w:rsidRPr="00163D01">
              <w:rPr>
                <w:rStyle w:val="crossreferencetableTNW"/>
              </w:rPr>
              <w:t>Table C</w:t>
            </w:r>
            <w:r w:rsidR="00163D01" w:rsidRPr="00163D01">
              <w:rPr>
                <w:rStyle w:val="crossreferencetableTNW"/>
              </w:rPr>
              <w:noBreakHyphen/>
              <w:t>4</w:t>
            </w:r>
            <w:r w:rsidR="00524FDD" w:rsidRPr="00BE5D55">
              <w:rPr>
                <w:rStyle w:val="crossreferencetableTNW"/>
              </w:rPr>
              <w:fldChar w:fldCharType="end"/>
            </w:r>
            <w:r w:rsidRPr="00211F2B">
              <w:t>.</w:t>
            </w:r>
          </w:p>
        </w:tc>
      </w:tr>
    </w:tbl>
    <w:p w14:paraId="0691A998" w14:textId="77777777" w:rsidR="005C2CE3" w:rsidRDefault="00F91172" w:rsidP="00F91172">
      <w:pPr>
        <w:pStyle w:val="appxsection"/>
      </w:pPr>
      <w:bookmarkStart w:id="1466" w:name="_Toc197434303"/>
      <w:r w:rsidRPr="00211F2B">
        <w:t xml:space="preserve">Crystal Reliability </w:t>
      </w:r>
      <w:r>
        <w:t>Application Derating Guidelines</w:t>
      </w:r>
      <w:bookmarkEnd w:id="1466"/>
    </w:p>
    <w:p w14:paraId="1D23EFE2" w14:textId="29558C73" w:rsidR="001F5B98" w:rsidRPr="00211F2B" w:rsidRDefault="00524FDD" w:rsidP="001F5B98">
      <w:pPr>
        <w:pStyle w:val="BodyText"/>
      </w:pPr>
      <w:r w:rsidRPr="00524FDD">
        <w:rPr>
          <w:rStyle w:val="crossreference"/>
        </w:rPr>
        <w:fldChar w:fldCharType="begin"/>
      </w:r>
      <w:r w:rsidRPr="00524FDD">
        <w:rPr>
          <w:rStyle w:val="crossreference"/>
        </w:rPr>
        <w:instrText xml:space="preserve"> REF _Ref334652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6</w:t>
      </w:r>
      <w:r w:rsidRPr="00524FDD">
        <w:rPr>
          <w:rStyle w:val="crossreference"/>
        </w:rPr>
        <w:fldChar w:fldCharType="end"/>
      </w:r>
      <w:r w:rsidR="001F5B98">
        <w:t xml:space="preserve"> indicates the maximum stress ratio for derating crystals.</w:t>
      </w:r>
    </w:p>
    <w:tbl>
      <w:tblPr>
        <w:tblW w:w="97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340"/>
        <w:gridCol w:w="2970"/>
        <w:gridCol w:w="4455"/>
      </w:tblGrid>
      <w:tr w:rsidR="005C2CE3" w:rsidRPr="00211F2B" w14:paraId="1E5CF204" w14:textId="77777777" w:rsidTr="00FF2D0D">
        <w:trPr>
          <w:cantSplit/>
          <w:jc w:val="center"/>
        </w:trPr>
        <w:tc>
          <w:tcPr>
            <w:tcW w:w="9765" w:type="dxa"/>
            <w:gridSpan w:val="3"/>
            <w:tcBorders>
              <w:top w:val="double" w:sz="4" w:space="0" w:color="auto"/>
              <w:bottom w:val="double" w:sz="4" w:space="0" w:color="auto"/>
            </w:tcBorders>
            <w:shd w:val="pct5" w:color="auto" w:fill="auto"/>
            <w:vAlign w:val="center"/>
          </w:tcPr>
          <w:p w14:paraId="06B66568" w14:textId="42B009FF" w:rsidR="005C2CE3" w:rsidRPr="00211F2B" w:rsidRDefault="00524FDD" w:rsidP="008E1E35">
            <w:pPr>
              <w:pStyle w:val="titleoftable"/>
            </w:pPr>
            <w:bookmarkStart w:id="1467" w:name="_Ref334652"/>
            <w:bookmarkStart w:id="1468" w:name="_Toc197434513"/>
            <w:r>
              <w:lastRenderedPageBreak/>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6</w:t>
            </w:r>
            <w:r w:rsidR="00841EDB">
              <w:rPr>
                <w:noProof/>
              </w:rPr>
              <w:fldChar w:fldCharType="end"/>
            </w:r>
            <w:bookmarkEnd w:id="1467"/>
            <w:r>
              <w:t>.</w:t>
            </w:r>
            <w:r>
              <w:tab/>
            </w:r>
            <w:r w:rsidRPr="00CF1CC4">
              <w:rPr>
                <w:noProof/>
              </w:rPr>
              <w:t>Crystals</w:t>
            </w:r>
            <w:bookmarkEnd w:id="1468"/>
          </w:p>
        </w:tc>
      </w:tr>
      <w:tr w:rsidR="00EB7EEC" w:rsidRPr="001D5FA3" w14:paraId="131381F1" w14:textId="77777777" w:rsidTr="00FF2D0D">
        <w:trPr>
          <w:cantSplit/>
          <w:jc w:val="center"/>
        </w:trPr>
        <w:tc>
          <w:tcPr>
            <w:tcW w:w="2340" w:type="dxa"/>
            <w:tcBorders>
              <w:top w:val="double" w:sz="4" w:space="0" w:color="auto"/>
            </w:tcBorders>
            <w:shd w:val="clear" w:color="auto" w:fill="auto"/>
            <w:vAlign w:val="center"/>
          </w:tcPr>
          <w:p w14:paraId="6EBD55DF" w14:textId="77777777" w:rsidR="00EB7EEC" w:rsidRPr="001D5FA3" w:rsidRDefault="00EB7EEC" w:rsidP="008E1E35">
            <w:pPr>
              <w:keepNext/>
              <w:jc w:val="center"/>
              <w:rPr>
                <w:b/>
              </w:rPr>
            </w:pPr>
            <w:r w:rsidRPr="001D5FA3">
              <w:rPr>
                <w:b/>
              </w:rPr>
              <w:t>Parameter</w:t>
            </w:r>
          </w:p>
        </w:tc>
        <w:tc>
          <w:tcPr>
            <w:tcW w:w="2970" w:type="dxa"/>
            <w:tcBorders>
              <w:top w:val="double" w:sz="4" w:space="0" w:color="auto"/>
            </w:tcBorders>
            <w:shd w:val="clear" w:color="auto" w:fill="auto"/>
            <w:vAlign w:val="center"/>
          </w:tcPr>
          <w:p w14:paraId="709444B8" w14:textId="77777777" w:rsidR="00EB7EEC" w:rsidRPr="001D5FA3" w:rsidRDefault="00EB7EEC" w:rsidP="008E1E35">
            <w:pPr>
              <w:keepNext/>
              <w:jc w:val="center"/>
              <w:rPr>
                <w:b/>
              </w:rPr>
            </w:pPr>
            <w:r w:rsidRPr="001D5FA3">
              <w:rPr>
                <w:b/>
              </w:rPr>
              <w:t>Maximum Stress Ratio</w:t>
            </w:r>
          </w:p>
        </w:tc>
        <w:tc>
          <w:tcPr>
            <w:tcW w:w="4455" w:type="dxa"/>
            <w:tcBorders>
              <w:top w:val="double" w:sz="4" w:space="0" w:color="auto"/>
            </w:tcBorders>
            <w:shd w:val="clear" w:color="auto" w:fill="auto"/>
            <w:vAlign w:val="center"/>
          </w:tcPr>
          <w:p w14:paraId="031D38AA" w14:textId="77777777" w:rsidR="00EB7EEC" w:rsidRPr="001D5FA3" w:rsidRDefault="00EB7EEC" w:rsidP="008E1E35">
            <w:pPr>
              <w:keepNext/>
              <w:jc w:val="center"/>
              <w:rPr>
                <w:b/>
              </w:rPr>
            </w:pPr>
            <w:r w:rsidRPr="001D5FA3">
              <w:rPr>
                <w:b/>
              </w:rPr>
              <w:t>Comments</w:t>
            </w:r>
          </w:p>
        </w:tc>
      </w:tr>
      <w:tr w:rsidR="00EB7EEC" w:rsidRPr="00211F2B" w14:paraId="0E2B30E2" w14:textId="77777777" w:rsidTr="00FF2D0D">
        <w:trPr>
          <w:cantSplit/>
          <w:jc w:val="center"/>
        </w:trPr>
        <w:tc>
          <w:tcPr>
            <w:tcW w:w="2340" w:type="dxa"/>
            <w:shd w:val="clear" w:color="auto" w:fill="auto"/>
          </w:tcPr>
          <w:p w14:paraId="6E6CA629" w14:textId="77777777" w:rsidR="00EB7EEC" w:rsidRPr="00211F2B" w:rsidRDefault="00EB7EEC" w:rsidP="00B009C2">
            <w:r w:rsidRPr="00211F2B">
              <w:t>Current (Drive Level)</w:t>
            </w:r>
          </w:p>
        </w:tc>
        <w:tc>
          <w:tcPr>
            <w:tcW w:w="2970" w:type="dxa"/>
            <w:shd w:val="clear" w:color="auto" w:fill="auto"/>
          </w:tcPr>
          <w:p w14:paraId="592F58CC" w14:textId="77777777" w:rsidR="00EB7EEC" w:rsidRPr="00211F2B" w:rsidRDefault="00EB7EEC" w:rsidP="00527AED">
            <w:pPr>
              <w:jc w:val="center"/>
            </w:pPr>
            <w:r w:rsidRPr="00211F2B">
              <w:t>0.5</w:t>
            </w:r>
          </w:p>
        </w:tc>
        <w:tc>
          <w:tcPr>
            <w:tcW w:w="4455" w:type="dxa"/>
            <w:shd w:val="clear" w:color="auto" w:fill="auto"/>
          </w:tcPr>
          <w:p w14:paraId="086E6527" w14:textId="77777777" w:rsidR="00EB7EEC" w:rsidRPr="00211F2B" w:rsidRDefault="00EB7EEC" w:rsidP="00211F2B">
            <w:r w:rsidRPr="00211F2B">
              <w:t>50% drive current equals 25% drive power.</w:t>
            </w:r>
          </w:p>
        </w:tc>
      </w:tr>
    </w:tbl>
    <w:p w14:paraId="29FF0BEB" w14:textId="77777777" w:rsidR="005C2CE3" w:rsidRDefault="00F91172" w:rsidP="00F91172">
      <w:pPr>
        <w:pStyle w:val="appxsection"/>
      </w:pPr>
      <w:bookmarkStart w:id="1469" w:name="_Toc197434304"/>
      <w:r w:rsidRPr="00211F2B">
        <w:t xml:space="preserve">Diode Reliability </w:t>
      </w:r>
      <w:r>
        <w:t>Application Derating Guidelines</w:t>
      </w:r>
      <w:bookmarkEnd w:id="1469"/>
    </w:p>
    <w:p w14:paraId="38790A97" w14:textId="77777777" w:rsidR="001F5B98" w:rsidRDefault="001F5B98" w:rsidP="001F5B98">
      <w:pPr>
        <w:pStyle w:val="BodyText"/>
      </w:pPr>
      <w:r>
        <w:t xml:space="preserve">Derating information for diodes of </w:t>
      </w:r>
      <w:r w:rsidR="001D1212">
        <w:t>several</w:t>
      </w:r>
      <w:r>
        <w:t xml:space="preserve"> types are shown in the following tables.</w:t>
      </w:r>
    </w:p>
    <w:p w14:paraId="169822FE" w14:textId="486FBC08" w:rsidR="001F5B98" w:rsidRDefault="00524FDD" w:rsidP="009B4146">
      <w:pPr>
        <w:pStyle w:val="BodyText"/>
        <w:numPr>
          <w:ilvl w:val="0"/>
          <w:numId w:val="14"/>
        </w:numPr>
      </w:pPr>
      <w:r w:rsidRPr="00524FDD">
        <w:rPr>
          <w:rStyle w:val="crossreference"/>
        </w:rPr>
        <w:fldChar w:fldCharType="begin"/>
      </w:r>
      <w:r w:rsidRPr="00524FDD">
        <w:rPr>
          <w:rStyle w:val="crossreference"/>
        </w:rPr>
        <w:instrText xml:space="preserve"> REF _Ref334853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7</w:t>
      </w:r>
      <w:r w:rsidRPr="00524FDD">
        <w:rPr>
          <w:rStyle w:val="crossreference"/>
        </w:rPr>
        <w:fldChar w:fldCharType="end"/>
      </w:r>
      <w:r w:rsidR="001F5B98">
        <w:t>: Switching, Small-Signal, Rectifier, and Transient Suppressors</w:t>
      </w:r>
    </w:p>
    <w:p w14:paraId="65831F78" w14:textId="2DD088DD" w:rsidR="001F5B98" w:rsidRDefault="00524FDD" w:rsidP="009B4146">
      <w:pPr>
        <w:pStyle w:val="BodyText"/>
        <w:numPr>
          <w:ilvl w:val="0"/>
          <w:numId w:val="14"/>
        </w:numPr>
      </w:pPr>
      <w:r w:rsidRPr="00524FDD">
        <w:rPr>
          <w:rStyle w:val="crossreference"/>
        </w:rPr>
        <w:fldChar w:fldCharType="begin"/>
      </w:r>
      <w:r w:rsidRPr="00524FDD">
        <w:rPr>
          <w:rStyle w:val="crossreference"/>
        </w:rPr>
        <w:instrText xml:space="preserve"> REF _Ref334860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8</w:t>
      </w:r>
      <w:r w:rsidRPr="00524FDD">
        <w:rPr>
          <w:rStyle w:val="crossreference"/>
        </w:rPr>
        <w:fldChar w:fldCharType="end"/>
      </w:r>
      <w:r w:rsidR="001F5B98">
        <w:t>: Step Recovery, Varactor, and Varicap</w:t>
      </w:r>
    </w:p>
    <w:p w14:paraId="725B3D72" w14:textId="3CCE17BE" w:rsidR="001F5B98" w:rsidRDefault="00524FDD" w:rsidP="009B4146">
      <w:pPr>
        <w:pStyle w:val="BodyText"/>
        <w:numPr>
          <w:ilvl w:val="0"/>
          <w:numId w:val="14"/>
        </w:numPr>
      </w:pPr>
      <w:r w:rsidRPr="00524FDD">
        <w:rPr>
          <w:rStyle w:val="crossreference"/>
        </w:rPr>
        <w:fldChar w:fldCharType="begin"/>
      </w:r>
      <w:r w:rsidRPr="00524FDD">
        <w:rPr>
          <w:rStyle w:val="crossreference"/>
        </w:rPr>
        <w:instrText xml:space="preserve"> REF _Ref334867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9</w:t>
      </w:r>
      <w:r w:rsidRPr="00524FDD">
        <w:rPr>
          <w:rStyle w:val="crossreference"/>
        </w:rPr>
        <w:fldChar w:fldCharType="end"/>
      </w:r>
      <w:r w:rsidR="001F5B98">
        <w:t>: Zener Diode</w:t>
      </w:r>
    </w:p>
    <w:p w14:paraId="31512C1C" w14:textId="7F62E9A1" w:rsidR="001F5B98" w:rsidRDefault="00524FDD" w:rsidP="009B4146">
      <w:pPr>
        <w:pStyle w:val="BodyText"/>
        <w:numPr>
          <w:ilvl w:val="0"/>
          <w:numId w:val="14"/>
        </w:numPr>
      </w:pPr>
      <w:r w:rsidRPr="00524FDD">
        <w:rPr>
          <w:rStyle w:val="crossreference"/>
        </w:rPr>
        <w:fldChar w:fldCharType="begin"/>
      </w:r>
      <w:r w:rsidRPr="00524FDD">
        <w:rPr>
          <w:rStyle w:val="crossreference"/>
        </w:rPr>
        <w:instrText xml:space="preserve"> REF _Ref334873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10</w:t>
      </w:r>
      <w:r w:rsidRPr="00524FDD">
        <w:rPr>
          <w:rStyle w:val="crossreference"/>
        </w:rPr>
        <w:fldChar w:fldCharType="end"/>
      </w:r>
      <w:r w:rsidR="001F5B98">
        <w:t>: Shottky Barrier</w:t>
      </w:r>
    </w:p>
    <w:p w14:paraId="12160504" w14:textId="43841DD4" w:rsidR="001F5B98" w:rsidRDefault="00524FDD" w:rsidP="009B4146">
      <w:pPr>
        <w:pStyle w:val="BodyText"/>
        <w:numPr>
          <w:ilvl w:val="0"/>
          <w:numId w:val="14"/>
        </w:numPr>
      </w:pPr>
      <w:r w:rsidRPr="00524FDD">
        <w:rPr>
          <w:rStyle w:val="crossreference"/>
        </w:rPr>
        <w:fldChar w:fldCharType="begin"/>
      </w:r>
      <w:r w:rsidRPr="00524FDD">
        <w:rPr>
          <w:rStyle w:val="crossreference"/>
        </w:rPr>
        <w:instrText xml:space="preserve"> REF _Ref334878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11</w:t>
      </w:r>
      <w:r w:rsidRPr="00524FDD">
        <w:rPr>
          <w:rStyle w:val="crossreference"/>
        </w:rPr>
        <w:fldChar w:fldCharType="end"/>
      </w:r>
      <w:r w:rsidR="001F5B98">
        <w:t>: Tunnel and Germanium</w:t>
      </w:r>
    </w:p>
    <w:p w14:paraId="71CB31EF" w14:textId="62892FF5" w:rsidR="001F5B98" w:rsidRPr="00211F2B" w:rsidRDefault="00524FDD" w:rsidP="009B4146">
      <w:pPr>
        <w:pStyle w:val="BodyText"/>
        <w:numPr>
          <w:ilvl w:val="0"/>
          <w:numId w:val="14"/>
        </w:numPr>
      </w:pPr>
      <w:r w:rsidRPr="00524FDD">
        <w:rPr>
          <w:rStyle w:val="crossreference"/>
        </w:rPr>
        <w:fldChar w:fldCharType="begin"/>
      </w:r>
      <w:r w:rsidRPr="00524FDD">
        <w:rPr>
          <w:rStyle w:val="crossreference"/>
        </w:rPr>
        <w:instrText xml:space="preserve"> REF _Ref334883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12</w:t>
      </w:r>
      <w:r w:rsidRPr="00524FDD">
        <w:rPr>
          <w:rStyle w:val="crossreference"/>
        </w:rPr>
        <w:fldChar w:fldCharType="end"/>
      </w:r>
      <w:r w:rsidR="001F5B98">
        <w:t>: Photo and Light-Emitting Diode</w:t>
      </w:r>
    </w:p>
    <w:tbl>
      <w:tblPr>
        <w:tblW w:w="959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967"/>
        <w:gridCol w:w="2825"/>
        <w:gridCol w:w="2250"/>
        <w:gridCol w:w="2554"/>
      </w:tblGrid>
      <w:tr w:rsidR="005C2CE3" w:rsidRPr="00211F2B" w14:paraId="216A33A0" w14:textId="77777777" w:rsidTr="00C84EB5">
        <w:trPr>
          <w:cantSplit/>
          <w:jc w:val="center"/>
        </w:trPr>
        <w:tc>
          <w:tcPr>
            <w:tcW w:w="9596" w:type="dxa"/>
            <w:gridSpan w:val="4"/>
            <w:tcBorders>
              <w:top w:val="double" w:sz="4" w:space="0" w:color="auto"/>
              <w:bottom w:val="double" w:sz="4" w:space="0" w:color="auto"/>
            </w:tcBorders>
            <w:shd w:val="pct5" w:color="auto" w:fill="auto"/>
            <w:vAlign w:val="center"/>
          </w:tcPr>
          <w:p w14:paraId="1B47829B" w14:textId="30F833D1" w:rsidR="005C2CE3" w:rsidRPr="00211F2B" w:rsidRDefault="00524FDD" w:rsidP="008C46AD">
            <w:pPr>
              <w:pStyle w:val="titleoftable"/>
            </w:pPr>
            <w:bookmarkStart w:id="1470" w:name="_Ref334853"/>
            <w:bookmarkStart w:id="1471" w:name="_Toc197434514"/>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7</w:t>
            </w:r>
            <w:r w:rsidR="00841EDB">
              <w:rPr>
                <w:noProof/>
              </w:rPr>
              <w:fldChar w:fldCharType="end"/>
            </w:r>
            <w:bookmarkEnd w:id="1470"/>
            <w:r>
              <w:t>.</w:t>
            </w:r>
            <w:r>
              <w:tab/>
            </w:r>
            <w:r w:rsidRPr="000008AA">
              <w:rPr>
                <w:noProof/>
              </w:rPr>
              <w:t>Diode (Switching, Small-Signal, Rectifier, and Transient Suppressors)</w:t>
            </w:r>
            <w:bookmarkEnd w:id="1471"/>
          </w:p>
        </w:tc>
      </w:tr>
      <w:tr w:rsidR="001D5FA3" w:rsidRPr="00211F2B" w14:paraId="2C198A91" w14:textId="77777777" w:rsidTr="00C84EB5">
        <w:trPr>
          <w:cantSplit/>
          <w:jc w:val="center"/>
        </w:trPr>
        <w:tc>
          <w:tcPr>
            <w:tcW w:w="1967" w:type="dxa"/>
            <w:vMerge w:val="restart"/>
            <w:tcBorders>
              <w:top w:val="double" w:sz="4" w:space="0" w:color="auto"/>
            </w:tcBorders>
            <w:vAlign w:val="bottom"/>
          </w:tcPr>
          <w:p w14:paraId="024B4743" w14:textId="77777777" w:rsidR="001D5FA3" w:rsidRPr="001D5FA3" w:rsidRDefault="001D5FA3" w:rsidP="009312C6">
            <w:pPr>
              <w:keepNext/>
              <w:jc w:val="center"/>
              <w:rPr>
                <w:b/>
              </w:rPr>
            </w:pPr>
            <w:r w:rsidRPr="001D5FA3">
              <w:rPr>
                <w:b/>
              </w:rPr>
              <w:t>Parameter</w:t>
            </w:r>
          </w:p>
        </w:tc>
        <w:tc>
          <w:tcPr>
            <w:tcW w:w="7629" w:type="dxa"/>
            <w:gridSpan w:val="3"/>
            <w:tcBorders>
              <w:top w:val="double" w:sz="4" w:space="0" w:color="auto"/>
            </w:tcBorders>
            <w:vAlign w:val="bottom"/>
          </w:tcPr>
          <w:p w14:paraId="1CF9896B" w14:textId="77777777" w:rsidR="001D5FA3" w:rsidRPr="001D5FA3" w:rsidRDefault="001D5FA3" w:rsidP="009312C6">
            <w:pPr>
              <w:keepNext/>
              <w:jc w:val="center"/>
              <w:rPr>
                <w:b/>
              </w:rPr>
            </w:pPr>
            <w:r w:rsidRPr="001D5FA3">
              <w:rPr>
                <w:b/>
              </w:rPr>
              <w:t>Maximum Stress Ratio</w:t>
            </w:r>
          </w:p>
        </w:tc>
      </w:tr>
      <w:tr w:rsidR="001D5FA3" w:rsidRPr="00211F2B" w14:paraId="19BEE611" w14:textId="77777777" w:rsidTr="00C84EB5">
        <w:trPr>
          <w:cantSplit/>
          <w:jc w:val="center"/>
        </w:trPr>
        <w:tc>
          <w:tcPr>
            <w:tcW w:w="1967" w:type="dxa"/>
            <w:vMerge/>
            <w:vAlign w:val="bottom"/>
          </w:tcPr>
          <w:p w14:paraId="6AE5AC19" w14:textId="77777777" w:rsidR="001D5FA3" w:rsidRPr="001D5FA3" w:rsidRDefault="001D5FA3" w:rsidP="009312C6">
            <w:pPr>
              <w:keepNext/>
              <w:jc w:val="center"/>
              <w:rPr>
                <w:b/>
              </w:rPr>
            </w:pPr>
          </w:p>
        </w:tc>
        <w:tc>
          <w:tcPr>
            <w:tcW w:w="2825" w:type="dxa"/>
            <w:tcMar>
              <w:left w:w="115" w:type="dxa"/>
              <w:right w:w="115" w:type="dxa"/>
            </w:tcMar>
            <w:vAlign w:val="bottom"/>
          </w:tcPr>
          <w:p w14:paraId="0808299B" w14:textId="77777777" w:rsidR="001D5FA3" w:rsidRPr="001D5FA3" w:rsidRDefault="001D5FA3" w:rsidP="009312C6">
            <w:pPr>
              <w:keepNext/>
              <w:jc w:val="center"/>
              <w:rPr>
                <w:b/>
              </w:rPr>
            </w:pPr>
            <w:r w:rsidRPr="001D5FA3">
              <w:rPr>
                <w:b/>
              </w:rPr>
              <w:t>Switching,</w:t>
            </w:r>
            <w:r>
              <w:rPr>
                <w:b/>
              </w:rPr>
              <w:t xml:space="preserve"> </w:t>
            </w:r>
            <w:r w:rsidRPr="001D5FA3">
              <w:rPr>
                <w:b/>
              </w:rPr>
              <w:t>Small Signal</w:t>
            </w:r>
          </w:p>
        </w:tc>
        <w:tc>
          <w:tcPr>
            <w:tcW w:w="2250" w:type="dxa"/>
            <w:vAlign w:val="bottom"/>
          </w:tcPr>
          <w:p w14:paraId="3C30CFCA" w14:textId="77777777" w:rsidR="001D5FA3" w:rsidRPr="001D5FA3" w:rsidRDefault="001D5FA3" w:rsidP="009312C6">
            <w:pPr>
              <w:keepNext/>
              <w:jc w:val="center"/>
              <w:rPr>
                <w:b/>
              </w:rPr>
            </w:pPr>
            <w:r w:rsidRPr="001D5FA3">
              <w:rPr>
                <w:b/>
              </w:rPr>
              <w:t>Rectifier</w:t>
            </w:r>
          </w:p>
        </w:tc>
        <w:tc>
          <w:tcPr>
            <w:tcW w:w="2554" w:type="dxa"/>
            <w:vAlign w:val="bottom"/>
          </w:tcPr>
          <w:p w14:paraId="37A03FDE" w14:textId="77777777" w:rsidR="001D5FA3" w:rsidRPr="001D5FA3" w:rsidRDefault="001D5FA3" w:rsidP="009312C6">
            <w:pPr>
              <w:keepNext/>
              <w:jc w:val="center"/>
              <w:rPr>
                <w:b/>
              </w:rPr>
            </w:pPr>
            <w:r w:rsidRPr="001D5FA3">
              <w:rPr>
                <w:b/>
              </w:rPr>
              <w:t>Transient</w:t>
            </w:r>
            <w:r>
              <w:rPr>
                <w:b/>
              </w:rPr>
              <w:t xml:space="preserve"> </w:t>
            </w:r>
            <w:r w:rsidRPr="001D5FA3">
              <w:rPr>
                <w:b/>
              </w:rPr>
              <w:t>Suppressor</w:t>
            </w:r>
          </w:p>
        </w:tc>
      </w:tr>
      <w:tr w:rsidR="005C2CE3" w:rsidRPr="00211F2B" w14:paraId="361039CA" w14:textId="77777777" w:rsidTr="00C84EB5">
        <w:trPr>
          <w:cantSplit/>
          <w:jc w:val="center"/>
        </w:trPr>
        <w:tc>
          <w:tcPr>
            <w:tcW w:w="1967" w:type="dxa"/>
            <w:shd w:val="clear" w:color="auto" w:fill="auto"/>
            <w:vAlign w:val="center"/>
          </w:tcPr>
          <w:p w14:paraId="4B8CD96A" w14:textId="77777777" w:rsidR="005C2CE3" w:rsidRPr="00211F2B" w:rsidRDefault="005C2CE3" w:rsidP="00211F2B">
            <w:bookmarkStart w:id="1472" w:name="_Toc168717227"/>
            <w:r w:rsidRPr="00211F2B">
              <w:t>Power</w:t>
            </w:r>
            <w:bookmarkEnd w:id="1472"/>
          </w:p>
        </w:tc>
        <w:tc>
          <w:tcPr>
            <w:tcW w:w="2825" w:type="dxa"/>
          </w:tcPr>
          <w:p w14:paraId="757D9D08" w14:textId="77777777" w:rsidR="005C2CE3" w:rsidRPr="00211F2B" w:rsidRDefault="005C2CE3" w:rsidP="001D5FA3">
            <w:pPr>
              <w:jc w:val="center"/>
            </w:pPr>
            <w:r w:rsidRPr="00211F2B">
              <w:t>0.5 (0.7 WC)</w:t>
            </w:r>
          </w:p>
        </w:tc>
        <w:tc>
          <w:tcPr>
            <w:tcW w:w="2250" w:type="dxa"/>
          </w:tcPr>
          <w:p w14:paraId="6EFE40D4" w14:textId="77777777" w:rsidR="005C2CE3" w:rsidRPr="00211F2B" w:rsidRDefault="005C2CE3" w:rsidP="001D5FA3">
            <w:pPr>
              <w:jc w:val="center"/>
            </w:pPr>
            <w:r w:rsidRPr="00211F2B">
              <w:t>0.65 (0.7 WC)</w:t>
            </w:r>
          </w:p>
        </w:tc>
        <w:tc>
          <w:tcPr>
            <w:tcW w:w="2554" w:type="dxa"/>
          </w:tcPr>
          <w:p w14:paraId="2B09E7D9" w14:textId="77777777" w:rsidR="005C2CE3" w:rsidRPr="00211F2B" w:rsidRDefault="005C2CE3" w:rsidP="001D5FA3">
            <w:pPr>
              <w:jc w:val="center"/>
            </w:pPr>
            <w:r w:rsidRPr="00211F2B">
              <w:t>0.75</w:t>
            </w:r>
          </w:p>
        </w:tc>
      </w:tr>
      <w:tr w:rsidR="005C2CE3" w:rsidRPr="00211F2B" w14:paraId="2AC31113" w14:textId="77777777" w:rsidTr="00C84EB5">
        <w:trPr>
          <w:cantSplit/>
          <w:jc w:val="center"/>
        </w:trPr>
        <w:tc>
          <w:tcPr>
            <w:tcW w:w="1967" w:type="dxa"/>
          </w:tcPr>
          <w:p w14:paraId="2785B893" w14:textId="4BF08750" w:rsidR="005C2CE3" w:rsidRPr="00211F2B" w:rsidRDefault="005C2CE3" w:rsidP="00CE07D6">
            <w:r w:rsidRPr="00211F2B">
              <w:t>Voltage:</w:t>
            </w:r>
            <w:r w:rsidR="00CE07D6">
              <w:t xml:space="preserve"> </w:t>
            </w:r>
            <w:r w:rsidRPr="00211F2B">
              <w:t>DC or</w:t>
            </w:r>
            <w:r w:rsidR="001D5FA3">
              <w:t xml:space="preserve"> </w:t>
            </w:r>
            <w:r w:rsidRPr="00211F2B">
              <w:t>Repetitive Pulse</w:t>
            </w:r>
          </w:p>
        </w:tc>
        <w:tc>
          <w:tcPr>
            <w:tcW w:w="2825" w:type="dxa"/>
          </w:tcPr>
          <w:p w14:paraId="5006B019" w14:textId="77777777" w:rsidR="005C2CE3" w:rsidRPr="00211F2B" w:rsidRDefault="005C2CE3" w:rsidP="001D5FA3">
            <w:pPr>
              <w:jc w:val="center"/>
            </w:pPr>
            <w:r w:rsidRPr="00211F2B">
              <w:t>0.75</w:t>
            </w:r>
          </w:p>
        </w:tc>
        <w:tc>
          <w:tcPr>
            <w:tcW w:w="2250" w:type="dxa"/>
          </w:tcPr>
          <w:p w14:paraId="2B9EA0F9" w14:textId="77777777" w:rsidR="005C2CE3" w:rsidRPr="00211F2B" w:rsidRDefault="005C2CE3" w:rsidP="001D5FA3">
            <w:pPr>
              <w:jc w:val="center"/>
            </w:pPr>
            <w:r w:rsidRPr="00211F2B">
              <w:t>0.75</w:t>
            </w:r>
          </w:p>
        </w:tc>
        <w:tc>
          <w:tcPr>
            <w:tcW w:w="2554" w:type="dxa"/>
          </w:tcPr>
          <w:p w14:paraId="7F924DE4" w14:textId="77777777" w:rsidR="005C2CE3" w:rsidRPr="00211F2B" w:rsidRDefault="005C2CE3" w:rsidP="001D5FA3">
            <w:pPr>
              <w:jc w:val="center"/>
            </w:pPr>
            <w:r w:rsidRPr="00211F2B">
              <w:t>----</w:t>
            </w:r>
          </w:p>
        </w:tc>
      </w:tr>
      <w:tr w:rsidR="005C2CE3" w:rsidRPr="00211F2B" w14:paraId="481BBFD2" w14:textId="77777777" w:rsidTr="00C84EB5">
        <w:trPr>
          <w:cantSplit/>
          <w:jc w:val="center"/>
        </w:trPr>
        <w:tc>
          <w:tcPr>
            <w:tcW w:w="1967" w:type="dxa"/>
          </w:tcPr>
          <w:p w14:paraId="1872D973" w14:textId="77777777" w:rsidR="005C2CE3" w:rsidRPr="00211F2B" w:rsidRDefault="00E108A7" w:rsidP="00211F2B">
            <w:r>
              <w:t>Voltage Transients</w:t>
            </w:r>
            <w:r>
              <w:rPr>
                <w:vertAlign w:val="superscript"/>
              </w:rPr>
              <w:t>1</w:t>
            </w:r>
          </w:p>
        </w:tc>
        <w:tc>
          <w:tcPr>
            <w:tcW w:w="2825" w:type="dxa"/>
          </w:tcPr>
          <w:p w14:paraId="090CD890" w14:textId="77777777" w:rsidR="005C2CE3" w:rsidRPr="00211F2B" w:rsidRDefault="005C2CE3" w:rsidP="001D5FA3">
            <w:pPr>
              <w:jc w:val="center"/>
            </w:pPr>
            <w:r w:rsidRPr="00211F2B">
              <w:t>0.85</w:t>
            </w:r>
          </w:p>
        </w:tc>
        <w:tc>
          <w:tcPr>
            <w:tcW w:w="2250" w:type="dxa"/>
          </w:tcPr>
          <w:p w14:paraId="4CDCC03D" w14:textId="77777777" w:rsidR="005C2CE3" w:rsidRPr="00211F2B" w:rsidRDefault="005C2CE3" w:rsidP="001D5FA3">
            <w:pPr>
              <w:jc w:val="center"/>
            </w:pPr>
            <w:r w:rsidRPr="00211F2B">
              <w:t>0.85</w:t>
            </w:r>
          </w:p>
        </w:tc>
        <w:tc>
          <w:tcPr>
            <w:tcW w:w="2554" w:type="dxa"/>
          </w:tcPr>
          <w:p w14:paraId="4BC7B947" w14:textId="77777777" w:rsidR="005C2CE3" w:rsidRPr="00211F2B" w:rsidRDefault="005C2CE3" w:rsidP="001D5FA3">
            <w:pPr>
              <w:jc w:val="center"/>
            </w:pPr>
            <w:r w:rsidRPr="00211F2B">
              <w:t>0.75</w:t>
            </w:r>
          </w:p>
        </w:tc>
      </w:tr>
      <w:tr w:rsidR="005C2CE3" w:rsidRPr="00211F2B" w14:paraId="36DFB668" w14:textId="77777777" w:rsidTr="00C84EB5">
        <w:trPr>
          <w:cantSplit/>
          <w:jc w:val="center"/>
        </w:trPr>
        <w:tc>
          <w:tcPr>
            <w:tcW w:w="1967" w:type="dxa"/>
          </w:tcPr>
          <w:p w14:paraId="6B9AABC2" w14:textId="77777777" w:rsidR="005C2CE3" w:rsidRPr="00211F2B" w:rsidRDefault="005C2CE3" w:rsidP="00211F2B">
            <w:r w:rsidRPr="00211F2B">
              <w:t>Forward Current</w:t>
            </w:r>
          </w:p>
        </w:tc>
        <w:tc>
          <w:tcPr>
            <w:tcW w:w="2825" w:type="dxa"/>
          </w:tcPr>
          <w:p w14:paraId="27BC34D4" w14:textId="77777777" w:rsidR="005C2CE3" w:rsidRPr="00211F2B" w:rsidRDefault="005C2CE3" w:rsidP="001D5FA3">
            <w:pPr>
              <w:jc w:val="center"/>
            </w:pPr>
            <w:r w:rsidRPr="00211F2B">
              <w:t>0.5</w:t>
            </w:r>
          </w:p>
        </w:tc>
        <w:tc>
          <w:tcPr>
            <w:tcW w:w="2250" w:type="dxa"/>
          </w:tcPr>
          <w:p w14:paraId="7A436C86" w14:textId="77777777" w:rsidR="005C2CE3" w:rsidRPr="00211F2B" w:rsidRDefault="005C2CE3" w:rsidP="001D5FA3">
            <w:pPr>
              <w:jc w:val="center"/>
            </w:pPr>
            <w:r w:rsidRPr="00211F2B">
              <w:t>0.75 (0.85 WC)</w:t>
            </w:r>
          </w:p>
        </w:tc>
        <w:tc>
          <w:tcPr>
            <w:tcW w:w="2554" w:type="dxa"/>
          </w:tcPr>
          <w:p w14:paraId="07A743C6" w14:textId="77777777" w:rsidR="005C2CE3" w:rsidRPr="00211F2B" w:rsidRDefault="005C2CE3" w:rsidP="001D5FA3">
            <w:pPr>
              <w:jc w:val="center"/>
            </w:pPr>
          </w:p>
        </w:tc>
      </w:tr>
      <w:tr w:rsidR="005C2CE3" w:rsidRPr="00211F2B" w14:paraId="571C3349" w14:textId="77777777" w:rsidTr="00C84EB5">
        <w:trPr>
          <w:cantSplit/>
          <w:jc w:val="center"/>
        </w:trPr>
        <w:tc>
          <w:tcPr>
            <w:tcW w:w="1967" w:type="dxa"/>
          </w:tcPr>
          <w:p w14:paraId="3F658574" w14:textId="77777777" w:rsidR="005C2CE3" w:rsidRPr="00211F2B" w:rsidRDefault="005C2CE3" w:rsidP="00211F2B">
            <w:r w:rsidRPr="00211F2B">
              <w:t>Surge Current</w:t>
            </w:r>
          </w:p>
        </w:tc>
        <w:tc>
          <w:tcPr>
            <w:tcW w:w="2825" w:type="dxa"/>
          </w:tcPr>
          <w:p w14:paraId="34BD8C88" w14:textId="77777777" w:rsidR="005C2CE3" w:rsidRPr="00211F2B" w:rsidRDefault="005C2CE3" w:rsidP="001D5FA3">
            <w:pPr>
              <w:jc w:val="center"/>
            </w:pPr>
            <w:r w:rsidRPr="00211F2B">
              <w:t>0.5</w:t>
            </w:r>
          </w:p>
        </w:tc>
        <w:tc>
          <w:tcPr>
            <w:tcW w:w="2250" w:type="dxa"/>
          </w:tcPr>
          <w:p w14:paraId="66C50BA1" w14:textId="77777777" w:rsidR="005C2CE3" w:rsidRPr="00211F2B" w:rsidRDefault="00E108A7" w:rsidP="001D5FA3">
            <w:pPr>
              <w:jc w:val="center"/>
            </w:pPr>
            <w:r>
              <w:t>0.75 (0.85 WC)</w:t>
            </w:r>
            <w:r>
              <w:rPr>
                <w:vertAlign w:val="superscript"/>
              </w:rPr>
              <w:t>2</w:t>
            </w:r>
          </w:p>
        </w:tc>
        <w:tc>
          <w:tcPr>
            <w:tcW w:w="2554" w:type="dxa"/>
          </w:tcPr>
          <w:p w14:paraId="305C119B" w14:textId="77777777" w:rsidR="005C2CE3" w:rsidRPr="00211F2B" w:rsidRDefault="005C2CE3" w:rsidP="001D5FA3">
            <w:pPr>
              <w:jc w:val="center"/>
            </w:pPr>
          </w:p>
        </w:tc>
      </w:tr>
      <w:tr w:rsidR="005C2CE3" w:rsidRPr="00211F2B" w14:paraId="5E49D37E" w14:textId="77777777" w:rsidTr="00C84EB5">
        <w:trPr>
          <w:cantSplit/>
          <w:jc w:val="center"/>
        </w:trPr>
        <w:tc>
          <w:tcPr>
            <w:tcW w:w="1967" w:type="dxa"/>
          </w:tcPr>
          <w:p w14:paraId="6FE85866" w14:textId="77777777" w:rsidR="005C2CE3" w:rsidRPr="00211F2B" w:rsidRDefault="005C2CE3" w:rsidP="00F91172">
            <w:r w:rsidRPr="00211F2B">
              <w:t>Junction</w:t>
            </w:r>
            <w:r w:rsidR="00F91172">
              <w:t xml:space="preserve"> </w:t>
            </w:r>
            <w:r w:rsidRPr="00211F2B">
              <w:t>Temperature</w:t>
            </w:r>
          </w:p>
        </w:tc>
        <w:tc>
          <w:tcPr>
            <w:tcW w:w="2825" w:type="dxa"/>
          </w:tcPr>
          <w:p w14:paraId="3F943BF0" w14:textId="77777777" w:rsidR="005C2CE3" w:rsidRPr="00211F2B" w:rsidRDefault="005C2CE3" w:rsidP="00211F2B">
            <w:r w:rsidRPr="00211F2B">
              <w:t>125</w:t>
            </w:r>
            <w:r w:rsidR="00E6414C">
              <w:t>°C, or maximum rating −</w:t>
            </w:r>
            <w:r w:rsidR="00E108A7">
              <w:t xml:space="preserve"> 20</w:t>
            </w:r>
            <w:r w:rsidR="00E6414C">
              <w:t>°</w:t>
            </w:r>
            <w:r w:rsidR="00E108A7">
              <w:t>C</w:t>
            </w:r>
            <w:r w:rsidR="00E108A7">
              <w:rPr>
                <w:vertAlign w:val="superscript"/>
              </w:rPr>
              <w:t>3</w:t>
            </w:r>
          </w:p>
        </w:tc>
        <w:tc>
          <w:tcPr>
            <w:tcW w:w="2250" w:type="dxa"/>
          </w:tcPr>
          <w:p w14:paraId="34CC3BD5" w14:textId="77777777" w:rsidR="005C2CE3" w:rsidRPr="00211F2B" w:rsidRDefault="005C2CE3" w:rsidP="00211F2B">
            <w:r w:rsidRPr="00211F2B">
              <w:t>125</w:t>
            </w:r>
            <w:r w:rsidR="00E6414C">
              <w:t>°C, or maximum rating −</w:t>
            </w:r>
            <w:r w:rsidR="00E108A7">
              <w:t xml:space="preserve"> 20</w:t>
            </w:r>
            <w:r w:rsidR="00E6414C">
              <w:t>°</w:t>
            </w:r>
            <w:r w:rsidR="00E108A7">
              <w:t>C</w:t>
            </w:r>
            <w:r w:rsidR="00E108A7">
              <w:rPr>
                <w:vertAlign w:val="superscript"/>
              </w:rPr>
              <w:t>3</w:t>
            </w:r>
          </w:p>
        </w:tc>
        <w:tc>
          <w:tcPr>
            <w:tcW w:w="2554" w:type="dxa"/>
          </w:tcPr>
          <w:p w14:paraId="1A202576" w14:textId="77777777" w:rsidR="005C2CE3" w:rsidRPr="00211F2B" w:rsidRDefault="005C2CE3" w:rsidP="00211F2B">
            <w:r w:rsidRPr="00211F2B">
              <w:t>125</w:t>
            </w:r>
            <w:r w:rsidR="00E6414C">
              <w:t>°C, or maximum rating −</w:t>
            </w:r>
            <w:r w:rsidR="00E108A7">
              <w:t xml:space="preserve"> 20</w:t>
            </w:r>
            <w:r w:rsidR="00E6414C">
              <w:t>°</w:t>
            </w:r>
            <w:r w:rsidR="00E108A7">
              <w:t>C</w:t>
            </w:r>
            <w:r w:rsidR="00E108A7">
              <w:rPr>
                <w:vertAlign w:val="superscript"/>
              </w:rPr>
              <w:t>3</w:t>
            </w:r>
          </w:p>
        </w:tc>
      </w:tr>
      <w:tr w:rsidR="00E108A7" w:rsidRPr="00211F2B" w14:paraId="32E3F048" w14:textId="77777777" w:rsidTr="00C84EB5">
        <w:trPr>
          <w:jc w:val="center"/>
        </w:trPr>
        <w:tc>
          <w:tcPr>
            <w:tcW w:w="9596" w:type="dxa"/>
            <w:gridSpan w:val="4"/>
          </w:tcPr>
          <w:p w14:paraId="51436862" w14:textId="77777777" w:rsidR="00E108A7" w:rsidRDefault="00E108A7" w:rsidP="00BE5D55">
            <w:pPr>
              <w:pStyle w:val="table10"/>
            </w:pPr>
            <w:r>
              <w:rPr>
                <w:vertAlign w:val="superscript"/>
              </w:rPr>
              <w:t>1</w:t>
            </w:r>
            <w:r w:rsidR="00B96611">
              <w:t>Worst-case</w:t>
            </w:r>
            <w:r w:rsidRPr="00211F2B">
              <w:t xml:space="preserve"> turn-on or repetitive transient.</w:t>
            </w:r>
          </w:p>
          <w:p w14:paraId="220848C0" w14:textId="77777777" w:rsidR="00E108A7" w:rsidRPr="00211F2B" w:rsidRDefault="00E108A7" w:rsidP="00BE5D55">
            <w:pPr>
              <w:pStyle w:val="table10"/>
            </w:pPr>
            <w:r>
              <w:rPr>
                <w:vertAlign w:val="superscript"/>
              </w:rPr>
              <w:t>2</w:t>
            </w:r>
            <w:r w:rsidRPr="00211F2B">
              <w:t>Of surge rating.</w:t>
            </w:r>
          </w:p>
          <w:p w14:paraId="32DBBCBA" w14:textId="77777777" w:rsidR="00E108A7" w:rsidRPr="00211F2B" w:rsidRDefault="00E108A7" w:rsidP="00BE5D55">
            <w:pPr>
              <w:pStyle w:val="table10"/>
            </w:pPr>
            <w:r>
              <w:rPr>
                <w:vertAlign w:val="superscript"/>
              </w:rPr>
              <w:t>3</w:t>
            </w:r>
            <w:r w:rsidRPr="00211F2B">
              <w:t>Whichever is lower.</w:t>
            </w:r>
          </w:p>
        </w:tc>
      </w:tr>
    </w:tbl>
    <w:p w14:paraId="6D85C349" w14:textId="77777777" w:rsidR="005C2CE3" w:rsidRPr="00211F2B" w:rsidRDefault="005C2CE3" w:rsidP="00211F2B"/>
    <w:tbl>
      <w:tblPr>
        <w:tblW w:w="84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960"/>
        <w:gridCol w:w="4500"/>
      </w:tblGrid>
      <w:tr w:rsidR="005C2CE3" w:rsidRPr="00211F2B" w14:paraId="3856058C" w14:textId="77777777" w:rsidTr="000E6D2B">
        <w:trPr>
          <w:cantSplit/>
          <w:jc w:val="center"/>
        </w:trPr>
        <w:tc>
          <w:tcPr>
            <w:tcW w:w="8460" w:type="dxa"/>
            <w:gridSpan w:val="2"/>
            <w:tcBorders>
              <w:top w:val="double" w:sz="4" w:space="0" w:color="auto"/>
              <w:bottom w:val="double" w:sz="4" w:space="0" w:color="auto"/>
            </w:tcBorders>
            <w:shd w:val="pct5" w:color="auto" w:fill="auto"/>
            <w:vAlign w:val="center"/>
          </w:tcPr>
          <w:p w14:paraId="3FA1AC26" w14:textId="77B574D5" w:rsidR="005C2CE3" w:rsidRPr="00211F2B" w:rsidRDefault="00524FDD" w:rsidP="008C46AD">
            <w:pPr>
              <w:pStyle w:val="titleoftable"/>
            </w:pPr>
            <w:bookmarkStart w:id="1473" w:name="_Ref334860"/>
            <w:bookmarkStart w:id="1474" w:name="_Toc197434515"/>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8</w:t>
            </w:r>
            <w:r w:rsidR="00841EDB">
              <w:rPr>
                <w:noProof/>
              </w:rPr>
              <w:fldChar w:fldCharType="end"/>
            </w:r>
            <w:bookmarkEnd w:id="1473"/>
            <w:r>
              <w:t>.</w:t>
            </w:r>
            <w:r>
              <w:tab/>
            </w:r>
            <w:r w:rsidRPr="00165786">
              <w:rPr>
                <w:noProof/>
              </w:rPr>
              <w:t>Diode (Step Recovery, Varactor, and Varicap)</w:t>
            </w:r>
            <w:bookmarkEnd w:id="1474"/>
          </w:p>
        </w:tc>
      </w:tr>
      <w:tr w:rsidR="005C2CE3" w:rsidRPr="001D5FA3" w14:paraId="527A8425" w14:textId="77777777" w:rsidTr="000E6D2B">
        <w:trPr>
          <w:cantSplit/>
          <w:jc w:val="center"/>
        </w:trPr>
        <w:tc>
          <w:tcPr>
            <w:tcW w:w="3960" w:type="dxa"/>
            <w:tcBorders>
              <w:top w:val="double" w:sz="4" w:space="0" w:color="auto"/>
            </w:tcBorders>
            <w:shd w:val="clear" w:color="auto" w:fill="auto"/>
            <w:vAlign w:val="center"/>
          </w:tcPr>
          <w:p w14:paraId="571F9A3C" w14:textId="77777777" w:rsidR="005C2CE3" w:rsidRPr="001D5FA3" w:rsidRDefault="005C2CE3" w:rsidP="009312C6">
            <w:pPr>
              <w:keepNext/>
              <w:jc w:val="center"/>
              <w:rPr>
                <w:b/>
              </w:rPr>
            </w:pPr>
            <w:r w:rsidRPr="001D5FA3">
              <w:rPr>
                <w:b/>
              </w:rPr>
              <w:t>Parameter</w:t>
            </w:r>
          </w:p>
        </w:tc>
        <w:tc>
          <w:tcPr>
            <w:tcW w:w="4500" w:type="dxa"/>
            <w:tcBorders>
              <w:top w:val="double" w:sz="4" w:space="0" w:color="auto"/>
            </w:tcBorders>
            <w:shd w:val="clear" w:color="auto" w:fill="auto"/>
            <w:vAlign w:val="center"/>
          </w:tcPr>
          <w:p w14:paraId="726CC97C" w14:textId="77777777" w:rsidR="005C2CE3" w:rsidRPr="001D5FA3" w:rsidRDefault="005C2CE3" w:rsidP="009312C6">
            <w:pPr>
              <w:keepNext/>
              <w:jc w:val="center"/>
              <w:rPr>
                <w:b/>
              </w:rPr>
            </w:pPr>
            <w:r w:rsidRPr="001D5FA3">
              <w:rPr>
                <w:b/>
              </w:rPr>
              <w:t>Maximum Stress Ratio</w:t>
            </w:r>
          </w:p>
        </w:tc>
      </w:tr>
      <w:tr w:rsidR="005C2CE3" w:rsidRPr="00211F2B" w14:paraId="10E3D30A" w14:textId="77777777" w:rsidTr="000E6D2B">
        <w:trPr>
          <w:cantSplit/>
          <w:jc w:val="center"/>
        </w:trPr>
        <w:tc>
          <w:tcPr>
            <w:tcW w:w="3960" w:type="dxa"/>
            <w:shd w:val="clear" w:color="auto" w:fill="auto"/>
          </w:tcPr>
          <w:p w14:paraId="412C6113" w14:textId="77777777" w:rsidR="005C2CE3" w:rsidRPr="00211F2B" w:rsidRDefault="005C2CE3" w:rsidP="00211F2B">
            <w:r w:rsidRPr="00211F2B">
              <w:t>Power</w:t>
            </w:r>
          </w:p>
        </w:tc>
        <w:tc>
          <w:tcPr>
            <w:tcW w:w="4500" w:type="dxa"/>
            <w:shd w:val="clear" w:color="auto" w:fill="auto"/>
          </w:tcPr>
          <w:p w14:paraId="5E94E360" w14:textId="77777777" w:rsidR="005C2CE3" w:rsidRPr="00211F2B" w:rsidRDefault="005C2CE3" w:rsidP="001D5FA3">
            <w:pPr>
              <w:jc w:val="center"/>
            </w:pPr>
            <w:r w:rsidRPr="00211F2B">
              <w:t>0.5 (0.7 WC)</w:t>
            </w:r>
          </w:p>
        </w:tc>
      </w:tr>
      <w:tr w:rsidR="005C2CE3" w:rsidRPr="00211F2B" w14:paraId="2576AAEF" w14:textId="77777777" w:rsidTr="000E6D2B">
        <w:trPr>
          <w:cantSplit/>
          <w:jc w:val="center"/>
        </w:trPr>
        <w:tc>
          <w:tcPr>
            <w:tcW w:w="3960" w:type="dxa"/>
            <w:shd w:val="clear" w:color="auto" w:fill="auto"/>
          </w:tcPr>
          <w:p w14:paraId="0F23CF19" w14:textId="77777777" w:rsidR="005C2CE3" w:rsidRPr="00211F2B" w:rsidRDefault="005C2CE3" w:rsidP="00211F2B">
            <w:r w:rsidRPr="00211F2B">
              <w:t>Voltage, DC or Repetitive pulse</w:t>
            </w:r>
          </w:p>
        </w:tc>
        <w:tc>
          <w:tcPr>
            <w:tcW w:w="4500" w:type="dxa"/>
            <w:shd w:val="clear" w:color="auto" w:fill="auto"/>
          </w:tcPr>
          <w:p w14:paraId="6BCCA8DA" w14:textId="77777777" w:rsidR="005C2CE3" w:rsidRPr="00211F2B" w:rsidRDefault="005C2CE3" w:rsidP="001D5FA3">
            <w:pPr>
              <w:jc w:val="center"/>
            </w:pPr>
            <w:r w:rsidRPr="00211F2B">
              <w:t>0.75</w:t>
            </w:r>
          </w:p>
        </w:tc>
      </w:tr>
      <w:tr w:rsidR="005C2CE3" w:rsidRPr="00211F2B" w14:paraId="5A95D976" w14:textId="77777777" w:rsidTr="000E6D2B">
        <w:trPr>
          <w:cantSplit/>
          <w:jc w:val="center"/>
        </w:trPr>
        <w:tc>
          <w:tcPr>
            <w:tcW w:w="3960" w:type="dxa"/>
            <w:shd w:val="clear" w:color="auto" w:fill="auto"/>
          </w:tcPr>
          <w:p w14:paraId="5488507D" w14:textId="77777777" w:rsidR="005C2CE3" w:rsidRPr="00211F2B" w:rsidRDefault="00BB0E1F" w:rsidP="00211F2B">
            <w:r>
              <w:t>Voltage Transients</w:t>
            </w:r>
            <w:r>
              <w:rPr>
                <w:vertAlign w:val="superscript"/>
              </w:rPr>
              <w:t>1</w:t>
            </w:r>
          </w:p>
        </w:tc>
        <w:tc>
          <w:tcPr>
            <w:tcW w:w="4500" w:type="dxa"/>
            <w:shd w:val="clear" w:color="auto" w:fill="auto"/>
          </w:tcPr>
          <w:p w14:paraId="0C84B80F" w14:textId="77777777" w:rsidR="005C2CE3" w:rsidRPr="00211F2B" w:rsidRDefault="005C2CE3" w:rsidP="001D5FA3">
            <w:pPr>
              <w:jc w:val="center"/>
            </w:pPr>
            <w:r w:rsidRPr="00211F2B">
              <w:t>0.8</w:t>
            </w:r>
          </w:p>
        </w:tc>
      </w:tr>
      <w:tr w:rsidR="005C2CE3" w:rsidRPr="00211F2B" w14:paraId="7ECF2190" w14:textId="77777777" w:rsidTr="000E6D2B">
        <w:trPr>
          <w:cantSplit/>
          <w:jc w:val="center"/>
        </w:trPr>
        <w:tc>
          <w:tcPr>
            <w:tcW w:w="3960" w:type="dxa"/>
            <w:shd w:val="clear" w:color="auto" w:fill="auto"/>
          </w:tcPr>
          <w:p w14:paraId="41C45EAE" w14:textId="77777777" w:rsidR="005C2CE3" w:rsidRPr="00211F2B" w:rsidRDefault="005C2CE3" w:rsidP="00211F2B">
            <w:r w:rsidRPr="00211F2B">
              <w:t>Forward Current</w:t>
            </w:r>
          </w:p>
        </w:tc>
        <w:tc>
          <w:tcPr>
            <w:tcW w:w="4500" w:type="dxa"/>
            <w:shd w:val="clear" w:color="auto" w:fill="auto"/>
          </w:tcPr>
          <w:p w14:paraId="257118BF" w14:textId="77777777" w:rsidR="005C2CE3" w:rsidRPr="00211F2B" w:rsidRDefault="005C2CE3" w:rsidP="001D5FA3">
            <w:pPr>
              <w:jc w:val="center"/>
            </w:pPr>
            <w:r w:rsidRPr="00211F2B">
              <w:t>0.75</w:t>
            </w:r>
          </w:p>
        </w:tc>
      </w:tr>
      <w:tr w:rsidR="005C2CE3" w:rsidRPr="00211F2B" w14:paraId="4831E74D" w14:textId="77777777" w:rsidTr="000E6D2B">
        <w:trPr>
          <w:cantSplit/>
          <w:jc w:val="center"/>
        </w:trPr>
        <w:tc>
          <w:tcPr>
            <w:tcW w:w="3960" w:type="dxa"/>
            <w:shd w:val="clear" w:color="auto" w:fill="auto"/>
          </w:tcPr>
          <w:p w14:paraId="6B478AC5" w14:textId="77777777" w:rsidR="005C2CE3" w:rsidRPr="00211F2B" w:rsidRDefault="005C2CE3" w:rsidP="00211F2B">
            <w:r w:rsidRPr="00211F2B">
              <w:t>Junction Temperature</w:t>
            </w:r>
          </w:p>
        </w:tc>
        <w:tc>
          <w:tcPr>
            <w:tcW w:w="4500" w:type="dxa"/>
            <w:shd w:val="clear" w:color="auto" w:fill="auto"/>
          </w:tcPr>
          <w:p w14:paraId="32A39257" w14:textId="77777777" w:rsidR="005C2CE3" w:rsidRPr="00211F2B" w:rsidRDefault="005C2CE3" w:rsidP="001D5FA3">
            <w:pPr>
              <w:jc w:val="center"/>
            </w:pPr>
            <w:r w:rsidRPr="00211F2B">
              <w:t>125</w:t>
            </w:r>
            <w:r w:rsidR="00E6414C">
              <w:t>°C, or maximum rating −</w:t>
            </w:r>
            <w:r w:rsidR="00BB0E1F">
              <w:t xml:space="preserve"> 20</w:t>
            </w:r>
            <w:r w:rsidR="00E6414C">
              <w:t>°</w:t>
            </w:r>
            <w:r w:rsidR="00BB0E1F">
              <w:t>C</w:t>
            </w:r>
            <w:r w:rsidR="00BB0E1F" w:rsidRPr="00BB0E1F">
              <w:rPr>
                <w:vertAlign w:val="superscript"/>
              </w:rPr>
              <w:t>2</w:t>
            </w:r>
          </w:p>
        </w:tc>
      </w:tr>
      <w:tr w:rsidR="00BB0E1F" w:rsidRPr="00211F2B" w14:paraId="3F2C3E33" w14:textId="77777777" w:rsidTr="000E6D2B">
        <w:trPr>
          <w:cantSplit/>
          <w:jc w:val="center"/>
        </w:trPr>
        <w:tc>
          <w:tcPr>
            <w:tcW w:w="8460" w:type="dxa"/>
            <w:gridSpan w:val="2"/>
            <w:shd w:val="clear" w:color="auto" w:fill="auto"/>
          </w:tcPr>
          <w:p w14:paraId="3D834AB1" w14:textId="77777777" w:rsidR="00BB0E1F" w:rsidRPr="00211F2B" w:rsidRDefault="00BB0E1F" w:rsidP="00BE5D55">
            <w:pPr>
              <w:pStyle w:val="table10"/>
            </w:pPr>
            <w:r>
              <w:rPr>
                <w:vertAlign w:val="superscript"/>
              </w:rPr>
              <w:t>1</w:t>
            </w:r>
            <w:r w:rsidR="00B96611">
              <w:t>Worst-case</w:t>
            </w:r>
            <w:r w:rsidRPr="00211F2B">
              <w:t xml:space="preserve"> turn-on or repetitive transient.</w:t>
            </w:r>
          </w:p>
          <w:p w14:paraId="70D53A58" w14:textId="77777777" w:rsidR="00BB0E1F" w:rsidRPr="00211F2B" w:rsidRDefault="00BB0E1F" w:rsidP="00BE5D55">
            <w:pPr>
              <w:pStyle w:val="table10"/>
            </w:pPr>
            <w:r w:rsidRPr="00BB0E1F">
              <w:rPr>
                <w:vertAlign w:val="superscript"/>
              </w:rPr>
              <w:t>2</w:t>
            </w:r>
            <w:r w:rsidRPr="00211F2B">
              <w:t>Whichever is low</w:t>
            </w:r>
            <w:r>
              <w:t>er.</w:t>
            </w:r>
          </w:p>
        </w:tc>
      </w:tr>
    </w:tbl>
    <w:p w14:paraId="1F5B0AAA" w14:textId="77777777" w:rsidR="005C2CE3" w:rsidRPr="00211F2B" w:rsidRDefault="005C2CE3" w:rsidP="00211F2B"/>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88"/>
        <w:gridCol w:w="2732"/>
        <w:gridCol w:w="5940"/>
      </w:tblGrid>
      <w:tr w:rsidR="005C2CE3" w:rsidRPr="00211F2B" w14:paraId="6DC11F7E" w14:textId="77777777" w:rsidTr="00CE39A9">
        <w:trPr>
          <w:cantSplit/>
          <w:jc w:val="center"/>
        </w:trPr>
        <w:tc>
          <w:tcPr>
            <w:tcW w:w="9360" w:type="dxa"/>
            <w:gridSpan w:val="3"/>
            <w:tcBorders>
              <w:top w:val="double" w:sz="4" w:space="0" w:color="auto"/>
              <w:bottom w:val="double" w:sz="4" w:space="0" w:color="auto"/>
            </w:tcBorders>
            <w:shd w:val="pct5" w:color="auto" w:fill="auto"/>
            <w:vAlign w:val="center"/>
          </w:tcPr>
          <w:p w14:paraId="02B4D0F6" w14:textId="17579F38" w:rsidR="005C2CE3" w:rsidRPr="00211F2B" w:rsidRDefault="00524FDD" w:rsidP="009312C6">
            <w:pPr>
              <w:pStyle w:val="titleoftable"/>
            </w:pPr>
            <w:bookmarkStart w:id="1475" w:name="_Ref334867"/>
            <w:bookmarkStart w:id="1476" w:name="_Toc197434516"/>
            <w:r>
              <w:lastRenderedPageBreak/>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9</w:t>
            </w:r>
            <w:r w:rsidR="00841EDB">
              <w:rPr>
                <w:noProof/>
              </w:rPr>
              <w:fldChar w:fldCharType="end"/>
            </w:r>
            <w:bookmarkEnd w:id="1475"/>
            <w:r>
              <w:t>.</w:t>
            </w:r>
            <w:r>
              <w:tab/>
            </w:r>
            <w:r w:rsidRPr="00AE4910">
              <w:rPr>
                <w:noProof/>
              </w:rPr>
              <w:t>Zener Diode (Reference and Regulator)</w:t>
            </w:r>
            <w:bookmarkEnd w:id="1476"/>
          </w:p>
        </w:tc>
      </w:tr>
      <w:tr w:rsidR="005C2CE3" w:rsidRPr="001D5FA3" w14:paraId="56BB5456" w14:textId="77777777" w:rsidTr="00CE39A9">
        <w:trPr>
          <w:cantSplit/>
          <w:jc w:val="center"/>
        </w:trPr>
        <w:tc>
          <w:tcPr>
            <w:tcW w:w="3420" w:type="dxa"/>
            <w:gridSpan w:val="2"/>
            <w:tcBorders>
              <w:top w:val="double" w:sz="4" w:space="0" w:color="auto"/>
            </w:tcBorders>
            <w:shd w:val="clear" w:color="auto" w:fill="auto"/>
            <w:vAlign w:val="center"/>
          </w:tcPr>
          <w:p w14:paraId="24E21279" w14:textId="77777777" w:rsidR="005C2CE3" w:rsidRPr="001D5FA3" w:rsidRDefault="005C2CE3" w:rsidP="009312C6">
            <w:pPr>
              <w:keepNext/>
              <w:jc w:val="center"/>
              <w:rPr>
                <w:b/>
              </w:rPr>
            </w:pPr>
            <w:r w:rsidRPr="001D5FA3">
              <w:rPr>
                <w:b/>
              </w:rPr>
              <w:t>Parameter</w:t>
            </w:r>
          </w:p>
        </w:tc>
        <w:tc>
          <w:tcPr>
            <w:tcW w:w="5940" w:type="dxa"/>
            <w:tcBorders>
              <w:top w:val="double" w:sz="4" w:space="0" w:color="auto"/>
            </w:tcBorders>
            <w:shd w:val="clear" w:color="auto" w:fill="auto"/>
            <w:vAlign w:val="center"/>
          </w:tcPr>
          <w:p w14:paraId="0FEB7384" w14:textId="77777777" w:rsidR="005C2CE3" w:rsidRPr="001D5FA3" w:rsidRDefault="005C2CE3" w:rsidP="009312C6">
            <w:pPr>
              <w:keepNext/>
              <w:jc w:val="center"/>
              <w:rPr>
                <w:b/>
              </w:rPr>
            </w:pPr>
            <w:r w:rsidRPr="001D5FA3">
              <w:rPr>
                <w:b/>
              </w:rPr>
              <w:t>Maximum Stress Ratio</w:t>
            </w:r>
          </w:p>
        </w:tc>
      </w:tr>
      <w:tr w:rsidR="005C2CE3" w:rsidRPr="00211F2B" w14:paraId="50A45836" w14:textId="77777777" w:rsidTr="00CE39A9">
        <w:trPr>
          <w:cantSplit/>
          <w:jc w:val="center"/>
        </w:trPr>
        <w:tc>
          <w:tcPr>
            <w:tcW w:w="3420" w:type="dxa"/>
            <w:gridSpan w:val="2"/>
            <w:shd w:val="clear" w:color="auto" w:fill="auto"/>
          </w:tcPr>
          <w:p w14:paraId="6B9F48B9" w14:textId="77777777" w:rsidR="005C2CE3" w:rsidRPr="00211F2B" w:rsidRDefault="005C2CE3" w:rsidP="00211F2B">
            <w:r w:rsidRPr="00211F2B">
              <w:t>Reference Zener</w:t>
            </w:r>
          </w:p>
        </w:tc>
        <w:tc>
          <w:tcPr>
            <w:tcW w:w="5940" w:type="dxa"/>
            <w:shd w:val="clear" w:color="auto" w:fill="auto"/>
          </w:tcPr>
          <w:p w14:paraId="58B5C71C" w14:textId="77777777" w:rsidR="005C2CE3" w:rsidRPr="00211F2B" w:rsidRDefault="005C2CE3" w:rsidP="00211F2B"/>
        </w:tc>
      </w:tr>
      <w:tr w:rsidR="005C2CE3" w:rsidRPr="00211F2B" w14:paraId="296F030D" w14:textId="77777777" w:rsidTr="00CE39A9">
        <w:trPr>
          <w:cantSplit/>
          <w:jc w:val="center"/>
        </w:trPr>
        <w:tc>
          <w:tcPr>
            <w:tcW w:w="688" w:type="dxa"/>
            <w:shd w:val="clear" w:color="auto" w:fill="auto"/>
          </w:tcPr>
          <w:p w14:paraId="4BD8DDB1" w14:textId="77777777" w:rsidR="005C2CE3" w:rsidRPr="00211F2B" w:rsidRDefault="005C2CE3" w:rsidP="00211F2B"/>
        </w:tc>
        <w:tc>
          <w:tcPr>
            <w:tcW w:w="2732" w:type="dxa"/>
            <w:shd w:val="clear" w:color="auto" w:fill="auto"/>
          </w:tcPr>
          <w:p w14:paraId="59BDB37B" w14:textId="77777777" w:rsidR="005C2CE3" w:rsidRPr="00211F2B" w:rsidRDefault="005C2CE3" w:rsidP="00211F2B">
            <w:r w:rsidRPr="00211F2B">
              <w:t>Power</w:t>
            </w:r>
          </w:p>
        </w:tc>
        <w:tc>
          <w:tcPr>
            <w:tcW w:w="5940" w:type="dxa"/>
            <w:shd w:val="clear" w:color="auto" w:fill="auto"/>
          </w:tcPr>
          <w:p w14:paraId="5D9B49E7" w14:textId="77777777" w:rsidR="005C2CE3" w:rsidRPr="00211F2B" w:rsidRDefault="005C2CE3" w:rsidP="00047A5D">
            <w:pPr>
              <w:jc w:val="center"/>
            </w:pPr>
            <w:r w:rsidRPr="00211F2B">
              <w:t>0.5 (0.85 WC)</w:t>
            </w:r>
          </w:p>
        </w:tc>
      </w:tr>
      <w:tr w:rsidR="005C2CE3" w:rsidRPr="00211F2B" w14:paraId="71A96213" w14:textId="77777777" w:rsidTr="00CE39A9">
        <w:trPr>
          <w:cantSplit/>
          <w:jc w:val="center"/>
        </w:trPr>
        <w:tc>
          <w:tcPr>
            <w:tcW w:w="688" w:type="dxa"/>
            <w:shd w:val="clear" w:color="auto" w:fill="auto"/>
          </w:tcPr>
          <w:p w14:paraId="22D4E54A" w14:textId="77777777" w:rsidR="005C2CE3" w:rsidRPr="00211F2B" w:rsidRDefault="005C2CE3" w:rsidP="00211F2B"/>
        </w:tc>
        <w:tc>
          <w:tcPr>
            <w:tcW w:w="2732" w:type="dxa"/>
            <w:shd w:val="clear" w:color="auto" w:fill="auto"/>
          </w:tcPr>
          <w:p w14:paraId="5C6CFA02" w14:textId="77777777" w:rsidR="005C2CE3" w:rsidRPr="00211F2B" w:rsidRDefault="005C2CE3" w:rsidP="00211F2B">
            <w:r w:rsidRPr="00211F2B">
              <w:t>Junction Temperature</w:t>
            </w:r>
          </w:p>
        </w:tc>
        <w:tc>
          <w:tcPr>
            <w:tcW w:w="5940" w:type="dxa"/>
            <w:shd w:val="clear" w:color="auto" w:fill="auto"/>
          </w:tcPr>
          <w:p w14:paraId="5BC00C6C" w14:textId="77777777" w:rsidR="005C2CE3" w:rsidRPr="00211F2B" w:rsidRDefault="005C2CE3" w:rsidP="00047A5D">
            <w:pPr>
              <w:jc w:val="center"/>
            </w:pPr>
            <w:r w:rsidRPr="00211F2B">
              <w:t>125</w:t>
            </w:r>
            <w:r w:rsidR="00E6414C">
              <w:t>°</w:t>
            </w:r>
            <w:r w:rsidRPr="00211F2B">
              <w:t>C, or ma</w:t>
            </w:r>
            <w:r w:rsidR="00BB0E1F">
              <w:t xml:space="preserve">ximum rating </w:t>
            </w:r>
            <w:r w:rsidR="00E6414C">
              <w:t>−</w:t>
            </w:r>
            <w:r w:rsidR="00BB0E1F">
              <w:t xml:space="preserve"> 20</w:t>
            </w:r>
            <w:r w:rsidR="00E6414C">
              <w:t>°</w:t>
            </w:r>
            <w:r w:rsidR="00BB0E1F">
              <w:t>C</w:t>
            </w:r>
            <w:r w:rsidR="00BB0E1F">
              <w:rPr>
                <w:vertAlign w:val="superscript"/>
              </w:rPr>
              <w:t>1,2,3</w:t>
            </w:r>
          </w:p>
        </w:tc>
      </w:tr>
      <w:tr w:rsidR="005C2CE3" w:rsidRPr="00211F2B" w14:paraId="1435449B" w14:textId="77777777" w:rsidTr="00CE39A9">
        <w:trPr>
          <w:cantSplit/>
          <w:jc w:val="center"/>
        </w:trPr>
        <w:tc>
          <w:tcPr>
            <w:tcW w:w="3420" w:type="dxa"/>
            <w:gridSpan w:val="2"/>
            <w:shd w:val="clear" w:color="auto" w:fill="auto"/>
          </w:tcPr>
          <w:p w14:paraId="0A2460C0" w14:textId="77777777" w:rsidR="005C2CE3" w:rsidRPr="00211F2B" w:rsidRDefault="005C2CE3" w:rsidP="00211F2B">
            <w:r w:rsidRPr="00211F2B">
              <w:t>Regulator Zener</w:t>
            </w:r>
          </w:p>
        </w:tc>
        <w:tc>
          <w:tcPr>
            <w:tcW w:w="5940" w:type="dxa"/>
            <w:shd w:val="clear" w:color="auto" w:fill="auto"/>
          </w:tcPr>
          <w:p w14:paraId="30A06451" w14:textId="77777777" w:rsidR="005C2CE3" w:rsidRPr="00211F2B" w:rsidRDefault="005C2CE3" w:rsidP="00047A5D">
            <w:pPr>
              <w:jc w:val="center"/>
            </w:pPr>
          </w:p>
        </w:tc>
      </w:tr>
      <w:tr w:rsidR="005C2CE3" w:rsidRPr="00211F2B" w14:paraId="5DDFD5DA" w14:textId="77777777" w:rsidTr="00CE39A9">
        <w:trPr>
          <w:cantSplit/>
          <w:jc w:val="center"/>
        </w:trPr>
        <w:tc>
          <w:tcPr>
            <w:tcW w:w="688" w:type="dxa"/>
            <w:shd w:val="clear" w:color="auto" w:fill="auto"/>
          </w:tcPr>
          <w:p w14:paraId="5A95A53B" w14:textId="77777777" w:rsidR="005C2CE3" w:rsidRPr="00211F2B" w:rsidRDefault="005C2CE3" w:rsidP="00211F2B"/>
        </w:tc>
        <w:tc>
          <w:tcPr>
            <w:tcW w:w="2732" w:type="dxa"/>
            <w:shd w:val="clear" w:color="auto" w:fill="auto"/>
          </w:tcPr>
          <w:p w14:paraId="39F0A7BE" w14:textId="77777777" w:rsidR="005C2CE3" w:rsidRPr="00211F2B" w:rsidRDefault="005C2CE3" w:rsidP="00211F2B">
            <w:r w:rsidRPr="00211F2B">
              <w:t>Power</w:t>
            </w:r>
          </w:p>
        </w:tc>
        <w:tc>
          <w:tcPr>
            <w:tcW w:w="5940" w:type="dxa"/>
            <w:shd w:val="clear" w:color="auto" w:fill="auto"/>
          </w:tcPr>
          <w:p w14:paraId="605FFFA9" w14:textId="77777777" w:rsidR="005C2CE3" w:rsidRPr="00211F2B" w:rsidRDefault="00BB0E1F" w:rsidP="00047A5D">
            <w:pPr>
              <w:jc w:val="center"/>
            </w:pPr>
            <w:r>
              <w:t>0.5 (0.75 WC)</w:t>
            </w:r>
            <w:r>
              <w:rPr>
                <w:vertAlign w:val="superscript"/>
              </w:rPr>
              <w:t>1</w:t>
            </w:r>
          </w:p>
        </w:tc>
      </w:tr>
      <w:tr w:rsidR="005C2CE3" w:rsidRPr="00211F2B" w14:paraId="07748C5C" w14:textId="77777777" w:rsidTr="00CE39A9">
        <w:trPr>
          <w:cantSplit/>
          <w:jc w:val="center"/>
        </w:trPr>
        <w:tc>
          <w:tcPr>
            <w:tcW w:w="688" w:type="dxa"/>
            <w:shd w:val="clear" w:color="auto" w:fill="auto"/>
          </w:tcPr>
          <w:p w14:paraId="6F1BF5C4" w14:textId="77777777" w:rsidR="005C2CE3" w:rsidRPr="00211F2B" w:rsidRDefault="005C2CE3" w:rsidP="00211F2B"/>
        </w:tc>
        <w:tc>
          <w:tcPr>
            <w:tcW w:w="2732" w:type="dxa"/>
            <w:shd w:val="clear" w:color="auto" w:fill="auto"/>
          </w:tcPr>
          <w:p w14:paraId="1EB05DC9" w14:textId="77777777" w:rsidR="005C2CE3" w:rsidRPr="00211F2B" w:rsidRDefault="005C2CE3" w:rsidP="00211F2B">
            <w:r w:rsidRPr="00211F2B">
              <w:t>Junction Temperature</w:t>
            </w:r>
          </w:p>
        </w:tc>
        <w:tc>
          <w:tcPr>
            <w:tcW w:w="5940" w:type="dxa"/>
            <w:shd w:val="clear" w:color="auto" w:fill="auto"/>
          </w:tcPr>
          <w:p w14:paraId="6F0AABFA" w14:textId="77777777" w:rsidR="005C2CE3" w:rsidRPr="00211F2B" w:rsidRDefault="005C2CE3" w:rsidP="00047A5D">
            <w:pPr>
              <w:jc w:val="center"/>
            </w:pPr>
            <w:r w:rsidRPr="00211F2B">
              <w:t>125</w:t>
            </w:r>
            <w:r w:rsidR="00E6414C">
              <w:t>°</w:t>
            </w:r>
            <w:r w:rsidRPr="00211F2B">
              <w:t>C, o</w:t>
            </w:r>
            <w:r w:rsidR="00E6414C">
              <w:t>r maximum rating −</w:t>
            </w:r>
            <w:r w:rsidR="00BB0E1F">
              <w:t xml:space="preserve"> 20</w:t>
            </w:r>
            <w:r w:rsidR="00E6414C">
              <w:t>°</w:t>
            </w:r>
            <w:r w:rsidR="00BB0E1F">
              <w:t>C</w:t>
            </w:r>
            <w:r w:rsidR="00BB0E1F">
              <w:rPr>
                <w:vertAlign w:val="superscript"/>
              </w:rPr>
              <w:t>1,3</w:t>
            </w:r>
          </w:p>
        </w:tc>
      </w:tr>
      <w:tr w:rsidR="00E108A7" w:rsidRPr="00211F2B" w14:paraId="222B4D67" w14:textId="77777777" w:rsidTr="00E108A7">
        <w:trPr>
          <w:cantSplit/>
          <w:jc w:val="center"/>
        </w:trPr>
        <w:tc>
          <w:tcPr>
            <w:tcW w:w="9360" w:type="dxa"/>
            <w:gridSpan w:val="3"/>
            <w:shd w:val="clear" w:color="auto" w:fill="auto"/>
          </w:tcPr>
          <w:p w14:paraId="1D3966B0" w14:textId="77777777" w:rsidR="00E108A7" w:rsidRPr="00211F2B" w:rsidRDefault="00BB0E1F" w:rsidP="00BE5D55">
            <w:pPr>
              <w:pStyle w:val="table10"/>
            </w:pPr>
            <w:r>
              <w:rPr>
                <w:vertAlign w:val="superscript"/>
              </w:rPr>
              <w:t>1</w:t>
            </w:r>
            <w:r w:rsidR="00E108A7" w:rsidRPr="00211F2B">
              <w:t>Whichever is lower.</w:t>
            </w:r>
          </w:p>
          <w:p w14:paraId="3E25296E" w14:textId="4CF97C3A" w:rsidR="00E108A7" w:rsidRPr="00211F2B" w:rsidRDefault="00BB0E1F" w:rsidP="00BE5D55">
            <w:pPr>
              <w:pStyle w:val="table10"/>
            </w:pPr>
            <w:r>
              <w:rPr>
                <w:vertAlign w:val="superscript"/>
              </w:rPr>
              <w:t>2</w:t>
            </w:r>
            <w:r w:rsidR="00047A5D">
              <w:t>Note:</w:t>
            </w:r>
            <w:r w:rsidR="00CE07D6">
              <w:t xml:space="preserve"> </w:t>
            </w:r>
            <w:r w:rsidR="00047A5D">
              <w:t>Temperature-</w:t>
            </w:r>
            <w:r w:rsidR="00E108A7" w:rsidRPr="00211F2B">
              <w:t xml:space="preserve">compensated reference diodes must </w:t>
            </w:r>
            <w:r w:rsidR="00565EC5">
              <w:t>be operated at the manufacturer</w:t>
            </w:r>
            <w:r w:rsidR="00BA3315">
              <w:t>’</w:t>
            </w:r>
            <w:r w:rsidR="00E108A7" w:rsidRPr="00211F2B">
              <w:t>s specified current to optimize temperature compensation.</w:t>
            </w:r>
          </w:p>
          <w:p w14:paraId="32B34358" w14:textId="77777777" w:rsidR="00E108A7" w:rsidRPr="00211F2B" w:rsidRDefault="00BB0E1F" w:rsidP="00BE5D55">
            <w:pPr>
              <w:pStyle w:val="table10"/>
            </w:pPr>
            <w:r>
              <w:rPr>
                <w:vertAlign w:val="superscript"/>
              </w:rPr>
              <w:t>3</w:t>
            </w:r>
            <w:r w:rsidR="00E108A7" w:rsidRPr="00211F2B">
              <w:t xml:space="preserve">The Zener </w:t>
            </w:r>
            <w:r w:rsidR="00047A5D">
              <w:t>c</w:t>
            </w:r>
            <w:r w:rsidR="00E108A7" w:rsidRPr="00211F2B">
              <w:t>urrent shall be limited to no more than IZ = IZ nominal + 0.05 (IZ maximum - IZ nominal) but do not derate to the point where the device is operating at the knee.</w:t>
            </w:r>
          </w:p>
        </w:tc>
      </w:tr>
    </w:tbl>
    <w:p w14:paraId="7245385D" w14:textId="77777777" w:rsidR="005C2CE3" w:rsidRPr="00211F2B" w:rsidRDefault="005C2CE3" w:rsidP="00211F2B"/>
    <w:tbl>
      <w:tblPr>
        <w:tblW w:w="86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780"/>
        <w:gridCol w:w="4860"/>
      </w:tblGrid>
      <w:tr w:rsidR="005C2CE3" w:rsidRPr="001D5FA3" w14:paraId="0D0FB348" w14:textId="77777777" w:rsidTr="000E6D2B">
        <w:trPr>
          <w:cantSplit/>
          <w:jc w:val="center"/>
        </w:trPr>
        <w:tc>
          <w:tcPr>
            <w:tcW w:w="8640" w:type="dxa"/>
            <w:gridSpan w:val="2"/>
            <w:tcBorders>
              <w:top w:val="double" w:sz="4" w:space="0" w:color="auto"/>
              <w:bottom w:val="double" w:sz="4" w:space="0" w:color="auto"/>
            </w:tcBorders>
            <w:shd w:val="pct5" w:color="auto" w:fill="auto"/>
            <w:vAlign w:val="center"/>
          </w:tcPr>
          <w:p w14:paraId="649040B8" w14:textId="3A0EF09D" w:rsidR="005C2CE3" w:rsidRPr="001D5FA3" w:rsidRDefault="00524FDD" w:rsidP="009312C6">
            <w:pPr>
              <w:pStyle w:val="titleoftable"/>
            </w:pPr>
            <w:bookmarkStart w:id="1477" w:name="_Ref334873"/>
            <w:bookmarkStart w:id="1478" w:name="_Toc197434517"/>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10</w:t>
            </w:r>
            <w:r w:rsidR="00841EDB">
              <w:rPr>
                <w:noProof/>
              </w:rPr>
              <w:fldChar w:fldCharType="end"/>
            </w:r>
            <w:bookmarkEnd w:id="1477"/>
            <w:r>
              <w:t>.</w:t>
            </w:r>
            <w:r>
              <w:tab/>
            </w:r>
            <w:r w:rsidRPr="00B71697">
              <w:rPr>
                <w:noProof/>
              </w:rPr>
              <w:t>Diode, Shottky Barrier</w:t>
            </w:r>
            <w:bookmarkEnd w:id="1478"/>
          </w:p>
        </w:tc>
      </w:tr>
      <w:tr w:rsidR="005C2CE3" w:rsidRPr="001D5FA3" w14:paraId="00DCE4DE" w14:textId="77777777" w:rsidTr="000E6D2B">
        <w:trPr>
          <w:cantSplit/>
          <w:jc w:val="center"/>
        </w:trPr>
        <w:tc>
          <w:tcPr>
            <w:tcW w:w="3780" w:type="dxa"/>
            <w:tcBorders>
              <w:top w:val="double" w:sz="4" w:space="0" w:color="auto"/>
            </w:tcBorders>
            <w:shd w:val="clear" w:color="auto" w:fill="auto"/>
            <w:vAlign w:val="center"/>
          </w:tcPr>
          <w:p w14:paraId="2E5D7BDE" w14:textId="77777777" w:rsidR="005C2CE3" w:rsidRPr="001D5FA3" w:rsidRDefault="005C2CE3" w:rsidP="009312C6">
            <w:pPr>
              <w:keepNext/>
              <w:jc w:val="center"/>
              <w:rPr>
                <w:b/>
              </w:rPr>
            </w:pPr>
            <w:r w:rsidRPr="001D5FA3">
              <w:rPr>
                <w:b/>
              </w:rPr>
              <w:t>Parameter</w:t>
            </w:r>
          </w:p>
        </w:tc>
        <w:tc>
          <w:tcPr>
            <w:tcW w:w="4860" w:type="dxa"/>
            <w:tcBorders>
              <w:top w:val="double" w:sz="4" w:space="0" w:color="auto"/>
            </w:tcBorders>
            <w:shd w:val="clear" w:color="auto" w:fill="auto"/>
            <w:vAlign w:val="center"/>
          </w:tcPr>
          <w:p w14:paraId="5365BBA7" w14:textId="77777777" w:rsidR="005C2CE3" w:rsidRPr="001D5FA3" w:rsidRDefault="005C2CE3" w:rsidP="009312C6">
            <w:pPr>
              <w:keepNext/>
              <w:jc w:val="center"/>
              <w:rPr>
                <w:b/>
              </w:rPr>
            </w:pPr>
            <w:r w:rsidRPr="001D5FA3">
              <w:rPr>
                <w:b/>
              </w:rPr>
              <w:t>Maximum Stress Ratio</w:t>
            </w:r>
          </w:p>
        </w:tc>
      </w:tr>
      <w:tr w:rsidR="005C2CE3" w:rsidRPr="00211F2B" w14:paraId="28B62E6E" w14:textId="77777777" w:rsidTr="000E6D2B">
        <w:trPr>
          <w:cantSplit/>
          <w:jc w:val="center"/>
        </w:trPr>
        <w:tc>
          <w:tcPr>
            <w:tcW w:w="3780" w:type="dxa"/>
            <w:shd w:val="clear" w:color="auto" w:fill="auto"/>
          </w:tcPr>
          <w:p w14:paraId="3544BB0B" w14:textId="77777777" w:rsidR="005C2CE3" w:rsidRPr="00211F2B" w:rsidRDefault="005C2CE3" w:rsidP="00211F2B">
            <w:r w:rsidRPr="00211F2B">
              <w:t>Power</w:t>
            </w:r>
          </w:p>
        </w:tc>
        <w:tc>
          <w:tcPr>
            <w:tcW w:w="4860" w:type="dxa"/>
            <w:shd w:val="clear" w:color="auto" w:fill="auto"/>
          </w:tcPr>
          <w:p w14:paraId="28C856C9" w14:textId="77777777" w:rsidR="005C2CE3" w:rsidRPr="00211F2B" w:rsidRDefault="005C2CE3" w:rsidP="001D5FA3">
            <w:pPr>
              <w:jc w:val="center"/>
            </w:pPr>
            <w:r w:rsidRPr="00211F2B">
              <w:t>0.75 (0.85 WC)</w:t>
            </w:r>
          </w:p>
        </w:tc>
      </w:tr>
      <w:tr w:rsidR="005C2CE3" w:rsidRPr="00211F2B" w14:paraId="50E2EF33" w14:textId="77777777" w:rsidTr="000E6D2B">
        <w:trPr>
          <w:cantSplit/>
          <w:jc w:val="center"/>
        </w:trPr>
        <w:tc>
          <w:tcPr>
            <w:tcW w:w="3780" w:type="dxa"/>
            <w:shd w:val="clear" w:color="auto" w:fill="auto"/>
          </w:tcPr>
          <w:p w14:paraId="70200624" w14:textId="54264B5C" w:rsidR="005C2CE3" w:rsidRPr="00211F2B" w:rsidRDefault="005C2CE3" w:rsidP="00CE07D6">
            <w:r w:rsidRPr="00211F2B">
              <w:t>Voltage:</w:t>
            </w:r>
            <w:r w:rsidR="00CE07D6">
              <w:t xml:space="preserve"> </w:t>
            </w:r>
            <w:r w:rsidRPr="00211F2B">
              <w:t>DC or Repetitive Pulse</w:t>
            </w:r>
          </w:p>
        </w:tc>
        <w:tc>
          <w:tcPr>
            <w:tcW w:w="4860" w:type="dxa"/>
            <w:shd w:val="clear" w:color="auto" w:fill="auto"/>
          </w:tcPr>
          <w:p w14:paraId="179882E9" w14:textId="77777777" w:rsidR="005C2CE3" w:rsidRPr="00211F2B" w:rsidRDefault="005C2CE3" w:rsidP="001D5FA3">
            <w:pPr>
              <w:jc w:val="center"/>
            </w:pPr>
            <w:r w:rsidRPr="00211F2B">
              <w:t>0.75</w:t>
            </w:r>
          </w:p>
        </w:tc>
      </w:tr>
      <w:tr w:rsidR="005C2CE3" w:rsidRPr="00211F2B" w14:paraId="30D12AA9" w14:textId="77777777" w:rsidTr="000E6D2B">
        <w:trPr>
          <w:cantSplit/>
          <w:jc w:val="center"/>
        </w:trPr>
        <w:tc>
          <w:tcPr>
            <w:tcW w:w="3780" w:type="dxa"/>
            <w:shd w:val="clear" w:color="auto" w:fill="auto"/>
          </w:tcPr>
          <w:p w14:paraId="2CFF471A" w14:textId="77777777" w:rsidR="005C2CE3" w:rsidRPr="00211F2B" w:rsidRDefault="00BB0E1F" w:rsidP="00211F2B">
            <w:r>
              <w:t>Voltage Transients</w:t>
            </w:r>
            <w:r>
              <w:rPr>
                <w:vertAlign w:val="superscript"/>
              </w:rPr>
              <w:t>1</w:t>
            </w:r>
          </w:p>
        </w:tc>
        <w:tc>
          <w:tcPr>
            <w:tcW w:w="4860" w:type="dxa"/>
            <w:shd w:val="clear" w:color="auto" w:fill="auto"/>
          </w:tcPr>
          <w:p w14:paraId="58578689" w14:textId="77777777" w:rsidR="005C2CE3" w:rsidRPr="00211F2B" w:rsidRDefault="005C2CE3" w:rsidP="001D5FA3">
            <w:pPr>
              <w:jc w:val="center"/>
            </w:pPr>
            <w:r w:rsidRPr="00211F2B">
              <w:t>0.8</w:t>
            </w:r>
          </w:p>
        </w:tc>
      </w:tr>
      <w:tr w:rsidR="005C2CE3" w:rsidRPr="00211F2B" w14:paraId="72A582D8" w14:textId="77777777" w:rsidTr="000E6D2B">
        <w:trPr>
          <w:cantSplit/>
          <w:jc w:val="center"/>
        </w:trPr>
        <w:tc>
          <w:tcPr>
            <w:tcW w:w="3780" w:type="dxa"/>
            <w:shd w:val="clear" w:color="auto" w:fill="auto"/>
          </w:tcPr>
          <w:p w14:paraId="635E56A8" w14:textId="77777777" w:rsidR="005C2CE3" w:rsidRPr="00211F2B" w:rsidRDefault="005C2CE3" w:rsidP="00211F2B">
            <w:r w:rsidRPr="00211F2B">
              <w:t>Junction Temperature</w:t>
            </w:r>
          </w:p>
        </w:tc>
        <w:tc>
          <w:tcPr>
            <w:tcW w:w="4860" w:type="dxa"/>
            <w:shd w:val="clear" w:color="auto" w:fill="auto"/>
          </w:tcPr>
          <w:p w14:paraId="352F4CE3" w14:textId="77777777" w:rsidR="005C2CE3" w:rsidRPr="00211F2B" w:rsidRDefault="005C2CE3" w:rsidP="001D5FA3">
            <w:pPr>
              <w:jc w:val="center"/>
            </w:pPr>
            <w:r w:rsidRPr="00211F2B">
              <w:t>125</w:t>
            </w:r>
            <w:r w:rsidR="00E6414C">
              <w:t>°C, or maximum rating −</w:t>
            </w:r>
            <w:r w:rsidR="00BB0E1F">
              <w:t xml:space="preserve"> 20</w:t>
            </w:r>
            <w:r w:rsidR="00E6414C">
              <w:t>°</w:t>
            </w:r>
            <w:r w:rsidR="00BB0E1F">
              <w:t>C</w:t>
            </w:r>
            <w:r w:rsidR="00BB0E1F" w:rsidRPr="00BB0E1F">
              <w:rPr>
                <w:vertAlign w:val="superscript"/>
              </w:rPr>
              <w:t>2</w:t>
            </w:r>
          </w:p>
        </w:tc>
      </w:tr>
      <w:tr w:rsidR="00BB0E1F" w:rsidRPr="00211F2B" w14:paraId="493B463D" w14:textId="77777777" w:rsidTr="000E6D2B">
        <w:trPr>
          <w:cantSplit/>
          <w:jc w:val="center"/>
        </w:trPr>
        <w:tc>
          <w:tcPr>
            <w:tcW w:w="8640" w:type="dxa"/>
            <w:gridSpan w:val="2"/>
            <w:shd w:val="clear" w:color="auto" w:fill="auto"/>
          </w:tcPr>
          <w:p w14:paraId="52998544" w14:textId="77777777" w:rsidR="00BB0E1F" w:rsidRPr="00211F2B" w:rsidRDefault="00BB0E1F" w:rsidP="00BE5D55">
            <w:pPr>
              <w:pStyle w:val="table10"/>
            </w:pPr>
            <w:r>
              <w:rPr>
                <w:vertAlign w:val="superscript"/>
              </w:rPr>
              <w:t>1</w:t>
            </w:r>
            <w:r w:rsidR="00B96611">
              <w:t>Worst-case</w:t>
            </w:r>
            <w:r w:rsidRPr="00211F2B">
              <w:t xml:space="preserve"> turn-on or repetitive transient.</w:t>
            </w:r>
          </w:p>
          <w:p w14:paraId="669A51A6" w14:textId="77777777" w:rsidR="00BB0E1F" w:rsidRPr="00211F2B" w:rsidRDefault="00BB0E1F" w:rsidP="00BE5D55">
            <w:pPr>
              <w:pStyle w:val="table10"/>
            </w:pPr>
            <w:r w:rsidRPr="00BB0E1F">
              <w:rPr>
                <w:vertAlign w:val="superscript"/>
              </w:rPr>
              <w:t>2</w:t>
            </w:r>
            <w:r w:rsidRPr="00211F2B">
              <w:t>Whichever is lower.</w:t>
            </w:r>
          </w:p>
        </w:tc>
      </w:tr>
    </w:tbl>
    <w:p w14:paraId="02027272" w14:textId="77777777" w:rsidR="005C2CE3" w:rsidRPr="00211F2B" w:rsidRDefault="005C2CE3" w:rsidP="00211F2B"/>
    <w:tbl>
      <w:tblPr>
        <w:tblW w:w="82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780"/>
        <w:gridCol w:w="4500"/>
      </w:tblGrid>
      <w:tr w:rsidR="005C2CE3" w:rsidRPr="00211F2B" w14:paraId="531EEB79" w14:textId="77777777" w:rsidTr="000E6D2B">
        <w:trPr>
          <w:cantSplit/>
          <w:jc w:val="center"/>
        </w:trPr>
        <w:tc>
          <w:tcPr>
            <w:tcW w:w="8280" w:type="dxa"/>
            <w:gridSpan w:val="2"/>
            <w:tcBorders>
              <w:top w:val="double" w:sz="4" w:space="0" w:color="auto"/>
              <w:bottom w:val="double" w:sz="4" w:space="0" w:color="auto"/>
            </w:tcBorders>
            <w:shd w:val="pct5" w:color="auto" w:fill="auto"/>
            <w:vAlign w:val="center"/>
          </w:tcPr>
          <w:p w14:paraId="32ED428D" w14:textId="268FD3A2" w:rsidR="005C2CE3" w:rsidRPr="006E780A" w:rsidRDefault="00524FDD" w:rsidP="006E780A">
            <w:pPr>
              <w:pStyle w:val="titleoftable"/>
            </w:pPr>
            <w:bookmarkStart w:id="1479" w:name="_Ref334878"/>
            <w:bookmarkStart w:id="1480" w:name="_Toc389804456"/>
            <w:bookmarkStart w:id="1481" w:name="_Toc197434518"/>
            <w:r w:rsidRPr="006E780A">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11</w:t>
            </w:r>
            <w:r w:rsidR="00841EDB">
              <w:rPr>
                <w:noProof/>
              </w:rPr>
              <w:fldChar w:fldCharType="end"/>
            </w:r>
            <w:bookmarkEnd w:id="1479"/>
            <w:r w:rsidRPr="006E780A">
              <w:t>.</w:t>
            </w:r>
            <w:r w:rsidRPr="006E780A">
              <w:tab/>
              <w:t>Diode (Tunnel, Germanium)</w:t>
            </w:r>
            <w:r w:rsidR="000D3DF1" w:rsidRPr="006E780A">
              <w:rPr>
                <w:vertAlign w:val="superscript"/>
              </w:rPr>
              <w:t>1</w:t>
            </w:r>
            <w:bookmarkEnd w:id="1480"/>
            <w:bookmarkEnd w:id="1481"/>
          </w:p>
        </w:tc>
      </w:tr>
      <w:tr w:rsidR="005C2CE3" w:rsidRPr="0073612B" w14:paraId="79B56764" w14:textId="77777777" w:rsidTr="000E6D2B">
        <w:trPr>
          <w:cantSplit/>
          <w:jc w:val="center"/>
        </w:trPr>
        <w:tc>
          <w:tcPr>
            <w:tcW w:w="3780" w:type="dxa"/>
            <w:tcBorders>
              <w:top w:val="double" w:sz="4" w:space="0" w:color="auto"/>
            </w:tcBorders>
            <w:shd w:val="clear" w:color="auto" w:fill="auto"/>
            <w:tcMar>
              <w:left w:w="115" w:type="dxa"/>
              <w:right w:w="115" w:type="dxa"/>
            </w:tcMar>
            <w:vAlign w:val="center"/>
          </w:tcPr>
          <w:p w14:paraId="643C600A" w14:textId="77777777" w:rsidR="005C2CE3" w:rsidRPr="0073612B" w:rsidRDefault="005C2CE3" w:rsidP="009312C6">
            <w:pPr>
              <w:keepNext/>
              <w:jc w:val="center"/>
              <w:rPr>
                <w:b/>
              </w:rPr>
            </w:pPr>
            <w:r w:rsidRPr="0073612B">
              <w:rPr>
                <w:b/>
              </w:rPr>
              <w:t>Parameter</w:t>
            </w:r>
          </w:p>
        </w:tc>
        <w:tc>
          <w:tcPr>
            <w:tcW w:w="4500" w:type="dxa"/>
            <w:tcBorders>
              <w:top w:val="double" w:sz="4" w:space="0" w:color="auto"/>
            </w:tcBorders>
            <w:shd w:val="clear" w:color="auto" w:fill="auto"/>
            <w:vAlign w:val="center"/>
          </w:tcPr>
          <w:p w14:paraId="7B3D4CBA" w14:textId="77777777" w:rsidR="005C2CE3" w:rsidRPr="0073612B" w:rsidRDefault="005C2CE3" w:rsidP="009312C6">
            <w:pPr>
              <w:keepNext/>
              <w:jc w:val="center"/>
              <w:rPr>
                <w:b/>
              </w:rPr>
            </w:pPr>
            <w:r w:rsidRPr="0073612B">
              <w:rPr>
                <w:b/>
              </w:rPr>
              <w:t>Maximum Stress Ratio</w:t>
            </w:r>
          </w:p>
        </w:tc>
      </w:tr>
      <w:tr w:rsidR="005C2CE3" w:rsidRPr="00211F2B" w14:paraId="38D16914" w14:textId="77777777" w:rsidTr="000E6D2B">
        <w:trPr>
          <w:cantSplit/>
          <w:jc w:val="center"/>
        </w:trPr>
        <w:tc>
          <w:tcPr>
            <w:tcW w:w="3780" w:type="dxa"/>
            <w:shd w:val="clear" w:color="auto" w:fill="auto"/>
            <w:tcMar>
              <w:left w:w="115" w:type="dxa"/>
              <w:right w:w="115" w:type="dxa"/>
            </w:tcMar>
          </w:tcPr>
          <w:p w14:paraId="3F4C4FDA" w14:textId="77777777" w:rsidR="005C2CE3" w:rsidRPr="00211F2B" w:rsidRDefault="005C2CE3" w:rsidP="00211F2B">
            <w:r w:rsidRPr="00211F2B">
              <w:t>Power</w:t>
            </w:r>
          </w:p>
        </w:tc>
        <w:tc>
          <w:tcPr>
            <w:tcW w:w="4500" w:type="dxa"/>
            <w:shd w:val="clear" w:color="auto" w:fill="auto"/>
          </w:tcPr>
          <w:p w14:paraId="6DA04704" w14:textId="77777777" w:rsidR="005C2CE3" w:rsidRPr="00211F2B" w:rsidRDefault="005C2CE3" w:rsidP="0073612B">
            <w:pPr>
              <w:jc w:val="center"/>
            </w:pPr>
            <w:r w:rsidRPr="00211F2B">
              <w:t>0.5 (0.7 WC)</w:t>
            </w:r>
          </w:p>
        </w:tc>
      </w:tr>
      <w:tr w:rsidR="005C2CE3" w:rsidRPr="00211F2B" w14:paraId="7E82C29F" w14:textId="77777777" w:rsidTr="000E6D2B">
        <w:trPr>
          <w:cantSplit/>
          <w:jc w:val="center"/>
        </w:trPr>
        <w:tc>
          <w:tcPr>
            <w:tcW w:w="3780" w:type="dxa"/>
            <w:shd w:val="clear" w:color="auto" w:fill="auto"/>
            <w:tcMar>
              <w:left w:w="115" w:type="dxa"/>
              <w:right w:w="115" w:type="dxa"/>
            </w:tcMar>
          </w:tcPr>
          <w:p w14:paraId="54B8EB39" w14:textId="36FDF823" w:rsidR="005C2CE3" w:rsidRPr="00211F2B" w:rsidRDefault="005C2CE3" w:rsidP="00CE07D6">
            <w:r w:rsidRPr="00211F2B">
              <w:t>Voltage:</w:t>
            </w:r>
            <w:r w:rsidR="00CE07D6">
              <w:t xml:space="preserve"> </w:t>
            </w:r>
            <w:r w:rsidRPr="00211F2B">
              <w:t>DC or Repetitive Pulse</w:t>
            </w:r>
          </w:p>
        </w:tc>
        <w:tc>
          <w:tcPr>
            <w:tcW w:w="4500" w:type="dxa"/>
            <w:shd w:val="clear" w:color="auto" w:fill="auto"/>
          </w:tcPr>
          <w:p w14:paraId="5524C412" w14:textId="77777777" w:rsidR="005C2CE3" w:rsidRPr="00211F2B" w:rsidRDefault="005C2CE3" w:rsidP="0073612B">
            <w:pPr>
              <w:jc w:val="center"/>
            </w:pPr>
            <w:r w:rsidRPr="00211F2B">
              <w:t>0.7</w:t>
            </w:r>
          </w:p>
        </w:tc>
      </w:tr>
      <w:tr w:rsidR="005C2CE3" w:rsidRPr="00211F2B" w14:paraId="73EB2BA6" w14:textId="77777777" w:rsidTr="000E6D2B">
        <w:trPr>
          <w:cantSplit/>
          <w:jc w:val="center"/>
        </w:trPr>
        <w:tc>
          <w:tcPr>
            <w:tcW w:w="3780" w:type="dxa"/>
            <w:shd w:val="clear" w:color="auto" w:fill="auto"/>
            <w:tcMar>
              <w:left w:w="115" w:type="dxa"/>
              <w:right w:w="115" w:type="dxa"/>
            </w:tcMar>
          </w:tcPr>
          <w:p w14:paraId="79715707" w14:textId="77777777" w:rsidR="005C2CE3" w:rsidRPr="00211F2B" w:rsidRDefault="005C2CE3" w:rsidP="00211F2B">
            <w:r w:rsidRPr="00211F2B">
              <w:t>Voltage Transients</w:t>
            </w:r>
          </w:p>
        </w:tc>
        <w:tc>
          <w:tcPr>
            <w:tcW w:w="4500" w:type="dxa"/>
            <w:shd w:val="clear" w:color="auto" w:fill="auto"/>
          </w:tcPr>
          <w:p w14:paraId="0C249EC2" w14:textId="77777777" w:rsidR="005C2CE3" w:rsidRPr="00211F2B" w:rsidRDefault="005C2CE3" w:rsidP="0073612B">
            <w:pPr>
              <w:jc w:val="center"/>
            </w:pPr>
            <w:r w:rsidRPr="00211F2B">
              <w:t>0.8</w:t>
            </w:r>
          </w:p>
        </w:tc>
      </w:tr>
      <w:tr w:rsidR="005C2CE3" w:rsidRPr="00211F2B" w14:paraId="710C364B" w14:textId="77777777" w:rsidTr="000E6D2B">
        <w:trPr>
          <w:cantSplit/>
          <w:jc w:val="center"/>
        </w:trPr>
        <w:tc>
          <w:tcPr>
            <w:tcW w:w="3780" w:type="dxa"/>
            <w:shd w:val="clear" w:color="auto" w:fill="auto"/>
            <w:tcMar>
              <w:left w:w="115" w:type="dxa"/>
              <w:right w:w="115" w:type="dxa"/>
            </w:tcMar>
          </w:tcPr>
          <w:p w14:paraId="1FF681D5" w14:textId="77777777" w:rsidR="005C2CE3" w:rsidRPr="00211F2B" w:rsidRDefault="005C2CE3" w:rsidP="00211F2B">
            <w:r w:rsidRPr="00211F2B">
              <w:t>Junction Temperature</w:t>
            </w:r>
          </w:p>
        </w:tc>
        <w:tc>
          <w:tcPr>
            <w:tcW w:w="4500" w:type="dxa"/>
            <w:shd w:val="clear" w:color="auto" w:fill="auto"/>
            <w:tcMar>
              <w:left w:w="115" w:type="dxa"/>
              <w:right w:w="115" w:type="dxa"/>
            </w:tcMar>
          </w:tcPr>
          <w:p w14:paraId="4EDF8C0A" w14:textId="77777777" w:rsidR="005C2CE3" w:rsidRPr="00211F2B" w:rsidRDefault="005C2CE3" w:rsidP="00E6414C">
            <w:pPr>
              <w:jc w:val="center"/>
            </w:pPr>
            <w:r w:rsidRPr="00211F2B">
              <w:t>125</w:t>
            </w:r>
            <w:r w:rsidR="00E6414C">
              <w:t>°</w:t>
            </w:r>
            <w:r w:rsidR="00BB0E1F">
              <w:t xml:space="preserve">C, or maximum rating </w:t>
            </w:r>
            <w:r w:rsidR="00E6414C">
              <w:t>−</w:t>
            </w:r>
            <w:r w:rsidR="00BB0E1F">
              <w:t xml:space="preserve"> 20</w:t>
            </w:r>
            <w:r w:rsidR="00E6414C">
              <w:t>°</w:t>
            </w:r>
            <w:r w:rsidR="00BB0E1F">
              <w:t>C</w:t>
            </w:r>
            <w:r w:rsidR="00BB0E1F" w:rsidRPr="00BB0E1F">
              <w:rPr>
                <w:vertAlign w:val="superscript"/>
              </w:rPr>
              <w:t>2</w:t>
            </w:r>
          </w:p>
        </w:tc>
      </w:tr>
      <w:tr w:rsidR="00BB0E1F" w:rsidRPr="00211F2B" w14:paraId="78362123" w14:textId="77777777" w:rsidTr="000E6D2B">
        <w:trPr>
          <w:cantSplit/>
          <w:jc w:val="center"/>
        </w:trPr>
        <w:tc>
          <w:tcPr>
            <w:tcW w:w="8280" w:type="dxa"/>
            <w:gridSpan w:val="2"/>
            <w:shd w:val="clear" w:color="auto" w:fill="auto"/>
            <w:tcMar>
              <w:left w:w="115" w:type="dxa"/>
              <w:right w:w="115" w:type="dxa"/>
            </w:tcMar>
          </w:tcPr>
          <w:p w14:paraId="7C8BD334" w14:textId="77777777" w:rsidR="00BB0E1F" w:rsidRPr="00211F2B" w:rsidRDefault="00BB0E1F" w:rsidP="00BE5D55">
            <w:pPr>
              <w:pStyle w:val="table10"/>
            </w:pPr>
            <w:r>
              <w:rPr>
                <w:vertAlign w:val="superscript"/>
              </w:rPr>
              <w:t>1</w:t>
            </w:r>
            <w:r w:rsidRPr="00211F2B">
              <w:t>Germanium diodes are not recommended for new or modified designs.</w:t>
            </w:r>
          </w:p>
          <w:p w14:paraId="1B326AC1" w14:textId="77777777" w:rsidR="00BB0E1F" w:rsidRPr="00211F2B" w:rsidRDefault="00BB0E1F" w:rsidP="00BE5D55">
            <w:pPr>
              <w:pStyle w:val="table10"/>
            </w:pPr>
            <w:r w:rsidRPr="00BB0E1F">
              <w:rPr>
                <w:vertAlign w:val="superscript"/>
              </w:rPr>
              <w:t>2</w:t>
            </w:r>
            <w:r w:rsidRPr="00211F2B">
              <w:t>Whichever is lower.</w:t>
            </w:r>
          </w:p>
        </w:tc>
      </w:tr>
    </w:tbl>
    <w:p w14:paraId="4FA2304D" w14:textId="77777777" w:rsidR="005C2CE3" w:rsidRPr="00211F2B" w:rsidRDefault="005C2CE3" w:rsidP="00211F2B"/>
    <w:tbl>
      <w:tblPr>
        <w:tblW w:w="73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240"/>
        <w:gridCol w:w="4140"/>
      </w:tblGrid>
      <w:tr w:rsidR="005C2CE3" w:rsidRPr="00211F2B" w14:paraId="2924FA56" w14:textId="77777777" w:rsidTr="00CE39A9">
        <w:trPr>
          <w:cantSplit/>
          <w:jc w:val="center"/>
        </w:trPr>
        <w:tc>
          <w:tcPr>
            <w:tcW w:w="7380" w:type="dxa"/>
            <w:gridSpan w:val="2"/>
            <w:shd w:val="clear" w:color="auto" w:fill="E6E6E6"/>
            <w:vAlign w:val="center"/>
          </w:tcPr>
          <w:p w14:paraId="1C23EC17" w14:textId="6FB8F6E2" w:rsidR="005C2CE3" w:rsidRPr="00211F2B" w:rsidRDefault="00524FDD" w:rsidP="008F11B2">
            <w:pPr>
              <w:pStyle w:val="titleoftable"/>
            </w:pPr>
            <w:bookmarkStart w:id="1482" w:name="_Ref334883"/>
            <w:bookmarkStart w:id="1483" w:name="_Toc197434519"/>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12</w:t>
            </w:r>
            <w:r w:rsidR="00841EDB">
              <w:rPr>
                <w:noProof/>
              </w:rPr>
              <w:fldChar w:fldCharType="end"/>
            </w:r>
            <w:bookmarkEnd w:id="1482"/>
            <w:r>
              <w:t>.</w:t>
            </w:r>
            <w:r>
              <w:tab/>
            </w:r>
            <w:r w:rsidRPr="005F6933">
              <w:rPr>
                <w:noProof/>
              </w:rPr>
              <w:t>Diode (Photo, Light-Emitting Diode)</w:t>
            </w:r>
            <w:bookmarkEnd w:id="1483"/>
          </w:p>
        </w:tc>
      </w:tr>
      <w:tr w:rsidR="005C2CE3" w:rsidRPr="0073612B" w14:paraId="495D7F11" w14:textId="77777777" w:rsidTr="00CE39A9">
        <w:trPr>
          <w:cantSplit/>
          <w:jc w:val="center"/>
        </w:trPr>
        <w:tc>
          <w:tcPr>
            <w:tcW w:w="3240" w:type="dxa"/>
            <w:shd w:val="clear" w:color="auto" w:fill="auto"/>
            <w:vAlign w:val="center"/>
          </w:tcPr>
          <w:p w14:paraId="0AA46FC4" w14:textId="77777777" w:rsidR="005C2CE3" w:rsidRPr="0073612B" w:rsidRDefault="005C2CE3" w:rsidP="009312C6">
            <w:pPr>
              <w:keepNext/>
              <w:jc w:val="center"/>
              <w:rPr>
                <w:b/>
              </w:rPr>
            </w:pPr>
            <w:r w:rsidRPr="0073612B">
              <w:rPr>
                <w:b/>
              </w:rPr>
              <w:t>Parameter</w:t>
            </w:r>
          </w:p>
        </w:tc>
        <w:tc>
          <w:tcPr>
            <w:tcW w:w="4140" w:type="dxa"/>
            <w:shd w:val="clear" w:color="auto" w:fill="auto"/>
            <w:vAlign w:val="center"/>
          </w:tcPr>
          <w:p w14:paraId="6160605B" w14:textId="77777777" w:rsidR="005C2CE3" w:rsidRPr="0073612B" w:rsidRDefault="005C2CE3" w:rsidP="009312C6">
            <w:pPr>
              <w:keepNext/>
              <w:jc w:val="center"/>
              <w:rPr>
                <w:b/>
              </w:rPr>
            </w:pPr>
            <w:r w:rsidRPr="0073612B">
              <w:rPr>
                <w:b/>
              </w:rPr>
              <w:t>Maximum Stress Ratio</w:t>
            </w:r>
          </w:p>
        </w:tc>
      </w:tr>
      <w:tr w:rsidR="005C2CE3" w:rsidRPr="00211F2B" w14:paraId="6F14988D" w14:textId="77777777" w:rsidTr="00CE39A9">
        <w:trPr>
          <w:cantSplit/>
          <w:jc w:val="center"/>
        </w:trPr>
        <w:tc>
          <w:tcPr>
            <w:tcW w:w="3240" w:type="dxa"/>
            <w:shd w:val="clear" w:color="auto" w:fill="auto"/>
          </w:tcPr>
          <w:p w14:paraId="22E07A42" w14:textId="77777777" w:rsidR="005C2CE3" w:rsidRPr="00211F2B" w:rsidRDefault="005C2CE3" w:rsidP="00211F2B">
            <w:r w:rsidRPr="00211F2B">
              <w:t>Current</w:t>
            </w:r>
          </w:p>
        </w:tc>
        <w:tc>
          <w:tcPr>
            <w:tcW w:w="4140" w:type="dxa"/>
            <w:shd w:val="clear" w:color="auto" w:fill="auto"/>
          </w:tcPr>
          <w:p w14:paraId="18BEE99B" w14:textId="77777777" w:rsidR="005C2CE3" w:rsidRPr="00211F2B" w:rsidRDefault="005C2CE3" w:rsidP="00047A5D">
            <w:pPr>
              <w:jc w:val="center"/>
            </w:pPr>
            <w:r w:rsidRPr="00211F2B">
              <w:t>0.5 (0.7 WC)</w:t>
            </w:r>
          </w:p>
        </w:tc>
      </w:tr>
      <w:tr w:rsidR="005C2CE3" w:rsidRPr="00211F2B" w14:paraId="79E32102" w14:textId="77777777" w:rsidTr="00CE39A9">
        <w:trPr>
          <w:cantSplit/>
          <w:jc w:val="center"/>
        </w:trPr>
        <w:tc>
          <w:tcPr>
            <w:tcW w:w="3240" w:type="dxa"/>
            <w:shd w:val="clear" w:color="auto" w:fill="auto"/>
          </w:tcPr>
          <w:p w14:paraId="042D50BD" w14:textId="77777777" w:rsidR="005C2CE3" w:rsidRPr="00211F2B" w:rsidRDefault="005C2CE3" w:rsidP="00211F2B">
            <w:r w:rsidRPr="00211F2B">
              <w:t>Junction Temperature</w:t>
            </w:r>
          </w:p>
        </w:tc>
        <w:tc>
          <w:tcPr>
            <w:tcW w:w="4140" w:type="dxa"/>
            <w:shd w:val="clear" w:color="auto" w:fill="auto"/>
          </w:tcPr>
          <w:p w14:paraId="597F0B58" w14:textId="77777777" w:rsidR="005C2CE3" w:rsidRPr="00211F2B" w:rsidRDefault="005C2CE3" w:rsidP="00047A5D">
            <w:pPr>
              <w:jc w:val="center"/>
            </w:pPr>
            <w:r w:rsidRPr="00211F2B">
              <w:t>125</w:t>
            </w:r>
            <w:r w:rsidR="00E6414C">
              <w:t>°C, or maximum rating −</w:t>
            </w:r>
            <w:r w:rsidR="00BB0E1F">
              <w:t xml:space="preserve"> 20</w:t>
            </w:r>
            <w:r w:rsidR="00E6414C">
              <w:t>°</w:t>
            </w:r>
            <w:r w:rsidR="00BB0E1F">
              <w:t>C</w:t>
            </w:r>
            <w:r w:rsidR="00BB0E1F">
              <w:rPr>
                <w:vertAlign w:val="superscript"/>
              </w:rPr>
              <w:t>1</w:t>
            </w:r>
          </w:p>
        </w:tc>
      </w:tr>
      <w:tr w:rsidR="00BB0E1F" w:rsidRPr="00211F2B" w14:paraId="66DFE529" w14:textId="77777777" w:rsidTr="006E4448">
        <w:trPr>
          <w:cantSplit/>
          <w:jc w:val="center"/>
        </w:trPr>
        <w:tc>
          <w:tcPr>
            <w:tcW w:w="7380" w:type="dxa"/>
            <w:gridSpan w:val="2"/>
            <w:shd w:val="clear" w:color="auto" w:fill="auto"/>
          </w:tcPr>
          <w:p w14:paraId="1976351A" w14:textId="77777777" w:rsidR="00BB0E1F" w:rsidRPr="00211F2B" w:rsidRDefault="00BB0E1F" w:rsidP="00BE5D55">
            <w:pPr>
              <w:pStyle w:val="table10"/>
            </w:pPr>
            <w:r>
              <w:rPr>
                <w:vertAlign w:val="superscript"/>
              </w:rPr>
              <w:t>1</w:t>
            </w:r>
            <w:r w:rsidRPr="00211F2B">
              <w:t>Whichever is lower.</w:t>
            </w:r>
          </w:p>
        </w:tc>
      </w:tr>
    </w:tbl>
    <w:p w14:paraId="36673102" w14:textId="77777777" w:rsidR="005C2CE3" w:rsidRDefault="005C2CE3" w:rsidP="00EB7EEC">
      <w:pPr>
        <w:pStyle w:val="appxsection"/>
      </w:pPr>
      <w:bookmarkStart w:id="1484" w:name="_Toc197434305"/>
      <w:r w:rsidRPr="00211F2B">
        <w:t>E</w:t>
      </w:r>
      <w:r w:rsidR="000D3DF1">
        <w:t xml:space="preserve">lectromagnetic </w:t>
      </w:r>
      <w:r w:rsidRPr="00211F2B">
        <w:t>I</w:t>
      </w:r>
      <w:r w:rsidR="000D3DF1">
        <w:t>nterference</w:t>
      </w:r>
      <w:r w:rsidRPr="00211F2B">
        <w:t xml:space="preserve"> Filters</w:t>
      </w:r>
      <w:r w:rsidR="00EB7EEC">
        <w:t xml:space="preserve"> - </w:t>
      </w:r>
      <w:r w:rsidR="00EB7EEC" w:rsidRPr="00211F2B">
        <w:t xml:space="preserve">Reliability </w:t>
      </w:r>
      <w:r w:rsidR="00EB7EEC">
        <w:t>Application Derating Guidelines</w:t>
      </w:r>
      <w:bookmarkEnd w:id="1484"/>
    </w:p>
    <w:p w14:paraId="2FCFEEC6" w14:textId="7998AEFC" w:rsidR="001F5B98" w:rsidRPr="001F5B98" w:rsidRDefault="00524FDD" w:rsidP="001F5B98">
      <w:pPr>
        <w:pStyle w:val="BodyText"/>
      </w:pPr>
      <w:r w:rsidRPr="00524FDD">
        <w:rPr>
          <w:rStyle w:val="crossreference"/>
        </w:rPr>
        <w:fldChar w:fldCharType="begin"/>
      </w:r>
      <w:r w:rsidRPr="00524FDD">
        <w:rPr>
          <w:rStyle w:val="crossreference"/>
        </w:rPr>
        <w:instrText xml:space="preserve"> REF _Ref335008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13</w:t>
      </w:r>
      <w:r w:rsidRPr="00524FDD">
        <w:rPr>
          <w:rStyle w:val="crossreference"/>
        </w:rPr>
        <w:fldChar w:fldCharType="end"/>
      </w:r>
      <w:r w:rsidR="001F5B98" w:rsidRPr="001F5B98">
        <w:t xml:space="preserve"> </w:t>
      </w:r>
      <w:r w:rsidR="001F5B98">
        <w:t>lists the maximum stress ratio for derating electromagnetic filters.</w:t>
      </w:r>
    </w:p>
    <w:tbl>
      <w:tblPr>
        <w:tblW w:w="76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773"/>
        <w:gridCol w:w="4922"/>
      </w:tblGrid>
      <w:tr w:rsidR="005C2CE3" w:rsidRPr="00211F2B" w14:paraId="63815DB8" w14:textId="77777777" w:rsidTr="00EB7EEC">
        <w:trPr>
          <w:cantSplit/>
          <w:jc w:val="center"/>
        </w:trPr>
        <w:tc>
          <w:tcPr>
            <w:tcW w:w="7695" w:type="dxa"/>
            <w:gridSpan w:val="2"/>
            <w:tcBorders>
              <w:top w:val="double" w:sz="4" w:space="0" w:color="auto"/>
              <w:bottom w:val="double" w:sz="4" w:space="0" w:color="auto"/>
            </w:tcBorders>
            <w:shd w:val="pct5" w:color="auto" w:fill="auto"/>
            <w:vAlign w:val="center"/>
          </w:tcPr>
          <w:p w14:paraId="5707DBA0" w14:textId="4F7791CE" w:rsidR="005C2CE3" w:rsidRPr="00211F2B" w:rsidRDefault="00524FDD" w:rsidP="009312C6">
            <w:pPr>
              <w:pStyle w:val="titleoftable"/>
            </w:pPr>
            <w:bookmarkStart w:id="1485" w:name="_Ref335008"/>
            <w:bookmarkStart w:id="1486" w:name="_Toc197434520"/>
            <w:r>
              <w:lastRenderedPageBreak/>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13</w:t>
            </w:r>
            <w:r w:rsidR="00841EDB">
              <w:rPr>
                <w:noProof/>
              </w:rPr>
              <w:fldChar w:fldCharType="end"/>
            </w:r>
            <w:bookmarkEnd w:id="1485"/>
            <w:r>
              <w:t>.</w:t>
            </w:r>
            <w:r>
              <w:tab/>
            </w:r>
            <w:r w:rsidRPr="00CD6DCA">
              <w:rPr>
                <w:noProof/>
              </w:rPr>
              <w:t>Electromagnetic Filters</w:t>
            </w:r>
            <w:bookmarkEnd w:id="1486"/>
          </w:p>
        </w:tc>
      </w:tr>
      <w:tr w:rsidR="00EB7EEC" w:rsidRPr="0073612B" w14:paraId="1BBC344F" w14:textId="77777777" w:rsidTr="00EB7EEC">
        <w:trPr>
          <w:cantSplit/>
          <w:jc w:val="center"/>
        </w:trPr>
        <w:tc>
          <w:tcPr>
            <w:tcW w:w="2773" w:type="dxa"/>
            <w:tcBorders>
              <w:top w:val="double" w:sz="4" w:space="0" w:color="auto"/>
            </w:tcBorders>
            <w:shd w:val="clear" w:color="auto" w:fill="auto"/>
            <w:vAlign w:val="center"/>
          </w:tcPr>
          <w:p w14:paraId="74F53874" w14:textId="77777777" w:rsidR="00EB7EEC" w:rsidRPr="0073612B" w:rsidRDefault="00EB7EEC" w:rsidP="009312C6">
            <w:pPr>
              <w:keepNext/>
              <w:jc w:val="center"/>
              <w:rPr>
                <w:b/>
              </w:rPr>
            </w:pPr>
            <w:r w:rsidRPr="0073612B">
              <w:rPr>
                <w:b/>
              </w:rPr>
              <w:t>Parameter</w:t>
            </w:r>
          </w:p>
        </w:tc>
        <w:tc>
          <w:tcPr>
            <w:tcW w:w="4922" w:type="dxa"/>
            <w:tcBorders>
              <w:top w:val="double" w:sz="4" w:space="0" w:color="auto"/>
            </w:tcBorders>
            <w:shd w:val="clear" w:color="auto" w:fill="auto"/>
            <w:vAlign w:val="center"/>
          </w:tcPr>
          <w:p w14:paraId="7E83A775" w14:textId="77777777" w:rsidR="00EB7EEC" w:rsidRPr="0073612B" w:rsidRDefault="00EB7EEC" w:rsidP="009312C6">
            <w:pPr>
              <w:keepNext/>
              <w:jc w:val="center"/>
              <w:rPr>
                <w:b/>
              </w:rPr>
            </w:pPr>
            <w:r w:rsidRPr="0073612B">
              <w:rPr>
                <w:b/>
              </w:rPr>
              <w:t>Maximum Stress Ratio</w:t>
            </w:r>
          </w:p>
        </w:tc>
      </w:tr>
      <w:tr w:rsidR="00EB7EEC" w:rsidRPr="00211F2B" w14:paraId="0C1791A7" w14:textId="77777777" w:rsidTr="00EB7EEC">
        <w:trPr>
          <w:cantSplit/>
          <w:jc w:val="center"/>
        </w:trPr>
        <w:tc>
          <w:tcPr>
            <w:tcW w:w="2773" w:type="dxa"/>
            <w:shd w:val="clear" w:color="auto" w:fill="auto"/>
          </w:tcPr>
          <w:p w14:paraId="1E2F7778" w14:textId="77777777" w:rsidR="00EB7EEC" w:rsidRPr="00211F2B" w:rsidRDefault="00EB7EEC" w:rsidP="00211F2B">
            <w:r w:rsidRPr="00211F2B">
              <w:t>Voltage</w:t>
            </w:r>
          </w:p>
        </w:tc>
        <w:tc>
          <w:tcPr>
            <w:tcW w:w="4922" w:type="dxa"/>
            <w:shd w:val="clear" w:color="auto" w:fill="auto"/>
          </w:tcPr>
          <w:p w14:paraId="1E06F5FC" w14:textId="77777777" w:rsidR="00EB7EEC" w:rsidRPr="00211F2B" w:rsidRDefault="00EB7EEC" w:rsidP="00047A5D">
            <w:pPr>
              <w:jc w:val="center"/>
            </w:pPr>
            <w:r w:rsidRPr="00211F2B">
              <w:t>0.5 of rating</w:t>
            </w:r>
          </w:p>
        </w:tc>
      </w:tr>
      <w:tr w:rsidR="00EB7EEC" w:rsidRPr="00211F2B" w14:paraId="054C6924" w14:textId="77777777" w:rsidTr="00EB7EEC">
        <w:trPr>
          <w:cantSplit/>
          <w:jc w:val="center"/>
        </w:trPr>
        <w:tc>
          <w:tcPr>
            <w:tcW w:w="2773" w:type="dxa"/>
            <w:shd w:val="clear" w:color="auto" w:fill="auto"/>
          </w:tcPr>
          <w:p w14:paraId="7F3B639E" w14:textId="77777777" w:rsidR="00EB7EEC" w:rsidRPr="00211F2B" w:rsidRDefault="00EB7EEC" w:rsidP="00211F2B">
            <w:r w:rsidRPr="00211F2B">
              <w:t>Current</w:t>
            </w:r>
          </w:p>
        </w:tc>
        <w:tc>
          <w:tcPr>
            <w:tcW w:w="4922" w:type="dxa"/>
            <w:shd w:val="clear" w:color="auto" w:fill="auto"/>
          </w:tcPr>
          <w:p w14:paraId="2469AE32" w14:textId="77777777" w:rsidR="00EB7EEC" w:rsidRPr="00211F2B" w:rsidRDefault="00EB7EEC" w:rsidP="00047A5D">
            <w:pPr>
              <w:jc w:val="center"/>
            </w:pPr>
            <w:r w:rsidRPr="00211F2B">
              <w:t>0.75 of rating</w:t>
            </w:r>
          </w:p>
        </w:tc>
      </w:tr>
      <w:tr w:rsidR="00EB7EEC" w:rsidRPr="00211F2B" w14:paraId="7FC5A5DB" w14:textId="77777777" w:rsidTr="00EB7EEC">
        <w:trPr>
          <w:cantSplit/>
          <w:jc w:val="center"/>
        </w:trPr>
        <w:tc>
          <w:tcPr>
            <w:tcW w:w="2773" w:type="dxa"/>
            <w:shd w:val="clear" w:color="auto" w:fill="auto"/>
          </w:tcPr>
          <w:p w14:paraId="5F6A4DA9" w14:textId="77777777" w:rsidR="00EB7EEC" w:rsidRPr="00211F2B" w:rsidRDefault="00EB7EEC" w:rsidP="00211F2B">
            <w:r w:rsidRPr="00211F2B">
              <w:t>Temperature</w:t>
            </w:r>
          </w:p>
        </w:tc>
        <w:tc>
          <w:tcPr>
            <w:tcW w:w="4922" w:type="dxa"/>
            <w:shd w:val="clear" w:color="auto" w:fill="auto"/>
          </w:tcPr>
          <w:p w14:paraId="0C324675" w14:textId="77777777" w:rsidR="00EB7EEC" w:rsidRPr="00211F2B" w:rsidRDefault="00EB7EEC" w:rsidP="00047A5D">
            <w:pPr>
              <w:jc w:val="center"/>
            </w:pPr>
            <w:r w:rsidRPr="00211F2B">
              <w:t>Case 85</w:t>
            </w:r>
            <w:r>
              <w:t>°</w:t>
            </w:r>
            <w:r w:rsidRPr="00211F2B">
              <w:t>C maximum</w:t>
            </w:r>
          </w:p>
        </w:tc>
      </w:tr>
    </w:tbl>
    <w:p w14:paraId="5C78BAF8" w14:textId="77777777" w:rsidR="005C2CE3" w:rsidRDefault="005C2CE3" w:rsidP="00954087">
      <w:pPr>
        <w:pStyle w:val="appxsection"/>
      </w:pPr>
      <w:bookmarkStart w:id="1487" w:name="_Toc197434306"/>
      <w:r w:rsidRPr="00211F2B">
        <w:t>Fuses</w:t>
      </w:r>
      <w:r w:rsidR="00EB7EEC">
        <w:t xml:space="preserve"> - </w:t>
      </w:r>
      <w:r w:rsidR="00EB7EEC" w:rsidRPr="00211F2B">
        <w:t xml:space="preserve">Reliability </w:t>
      </w:r>
      <w:r w:rsidR="00EB7EEC">
        <w:t>Application Derating Guidelines</w:t>
      </w:r>
      <w:bookmarkEnd w:id="1487"/>
    </w:p>
    <w:p w14:paraId="1EA9920A" w14:textId="10608B0D" w:rsidR="001F5B98" w:rsidRPr="00211F2B" w:rsidRDefault="00524FDD" w:rsidP="001F5B98">
      <w:pPr>
        <w:pStyle w:val="BodyText"/>
      </w:pPr>
      <w:r w:rsidRPr="00524FDD">
        <w:rPr>
          <w:rStyle w:val="crossreference"/>
        </w:rPr>
        <w:fldChar w:fldCharType="begin"/>
      </w:r>
      <w:r w:rsidRPr="00524FDD">
        <w:rPr>
          <w:rStyle w:val="crossreference"/>
        </w:rPr>
        <w:instrText xml:space="preserve"> REF _Ref335047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14</w:t>
      </w:r>
      <w:r w:rsidRPr="00524FDD">
        <w:rPr>
          <w:rStyle w:val="crossreference"/>
        </w:rPr>
        <w:fldChar w:fldCharType="end"/>
      </w:r>
      <w:r w:rsidR="001F5B98">
        <w:t xml:space="preserve"> provides data for fuse derating</w:t>
      </w:r>
      <w:r w:rsidR="00CE07D6">
        <w:t xml:space="preserve">. </w:t>
      </w:r>
      <w:r w:rsidRPr="00524FDD">
        <w:rPr>
          <w:rStyle w:val="crossreference"/>
        </w:rPr>
        <w:fldChar w:fldCharType="begin"/>
      </w:r>
      <w:r w:rsidRPr="00524FDD">
        <w:rPr>
          <w:rStyle w:val="crossreference"/>
        </w:rPr>
        <w:instrText xml:space="preserve"> REF _Ref335079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8</w:t>
      </w:r>
      <w:r w:rsidRPr="00524FDD">
        <w:rPr>
          <w:rStyle w:val="crossreference"/>
        </w:rPr>
        <w:fldChar w:fldCharType="end"/>
      </w:r>
      <w:r w:rsidR="001F5B98">
        <w:t xml:space="preserve"> charts the maximum stress ratio of solid-body fuses.</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890"/>
        <w:gridCol w:w="1530"/>
        <w:gridCol w:w="6120"/>
      </w:tblGrid>
      <w:tr w:rsidR="005C2CE3" w:rsidRPr="00211F2B" w14:paraId="3EB03636" w14:textId="77777777" w:rsidTr="00BE5D55">
        <w:trPr>
          <w:cantSplit/>
          <w:jc w:val="center"/>
        </w:trPr>
        <w:tc>
          <w:tcPr>
            <w:tcW w:w="9540" w:type="dxa"/>
            <w:gridSpan w:val="3"/>
            <w:tcBorders>
              <w:top w:val="double" w:sz="4" w:space="0" w:color="auto"/>
              <w:bottom w:val="double" w:sz="4" w:space="0" w:color="auto"/>
            </w:tcBorders>
            <w:shd w:val="pct5" w:color="auto" w:fill="auto"/>
            <w:vAlign w:val="center"/>
          </w:tcPr>
          <w:p w14:paraId="6A544A38" w14:textId="6E923125" w:rsidR="005C2CE3" w:rsidRPr="00211F2B" w:rsidRDefault="00524FDD" w:rsidP="009312C6">
            <w:pPr>
              <w:pStyle w:val="titleoftable"/>
            </w:pPr>
            <w:bookmarkStart w:id="1488" w:name="_Ref335047"/>
            <w:bookmarkStart w:id="1489" w:name="_Toc197434521"/>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14</w:t>
            </w:r>
            <w:r w:rsidR="00841EDB">
              <w:rPr>
                <w:noProof/>
              </w:rPr>
              <w:fldChar w:fldCharType="end"/>
            </w:r>
            <w:bookmarkEnd w:id="1488"/>
            <w:r>
              <w:t>.</w:t>
            </w:r>
            <w:r>
              <w:tab/>
            </w:r>
            <w:r w:rsidRPr="002A451D">
              <w:rPr>
                <w:noProof/>
              </w:rPr>
              <w:t>Fuse Derating</w:t>
            </w:r>
            <w:bookmarkEnd w:id="1489"/>
          </w:p>
        </w:tc>
      </w:tr>
      <w:tr w:rsidR="00EB7EEC" w:rsidRPr="0073612B" w14:paraId="4D28D48E" w14:textId="77777777" w:rsidTr="00BE5D55">
        <w:trPr>
          <w:cantSplit/>
          <w:jc w:val="center"/>
        </w:trPr>
        <w:tc>
          <w:tcPr>
            <w:tcW w:w="1890" w:type="dxa"/>
            <w:tcBorders>
              <w:top w:val="double" w:sz="4" w:space="0" w:color="auto"/>
            </w:tcBorders>
            <w:shd w:val="clear" w:color="auto" w:fill="auto"/>
            <w:vAlign w:val="bottom"/>
          </w:tcPr>
          <w:p w14:paraId="091C96BA" w14:textId="77777777" w:rsidR="00EB7EEC" w:rsidRPr="0073612B" w:rsidRDefault="00EB7EEC" w:rsidP="009312C6">
            <w:pPr>
              <w:keepNext/>
              <w:jc w:val="center"/>
              <w:rPr>
                <w:b/>
              </w:rPr>
            </w:pPr>
            <w:r w:rsidRPr="0073612B">
              <w:rPr>
                <w:b/>
              </w:rPr>
              <w:t>Type</w:t>
            </w:r>
          </w:p>
        </w:tc>
        <w:tc>
          <w:tcPr>
            <w:tcW w:w="1530" w:type="dxa"/>
            <w:tcBorders>
              <w:top w:val="double" w:sz="4" w:space="0" w:color="auto"/>
            </w:tcBorders>
            <w:shd w:val="clear" w:color="auto" w:fill="auto"/>
            <w:vAlign w:val="bottom"/>
          </w:tcPr>
          <w:p w14:paraId="28CF20A2" w14:textId="77777777" w:rsidR="00EB7EEC" w:rsidRPr="0073612B" w:rsidRDefault="00EB7EEC" w:rsidP="009312C6">
            <w:pPr>
              <w:keepNext/>
              <w:jc w:val="center"/>
              <w:rPr>
                <w:b/>
              </w:rPr>
            </w:pPr>
            <w:r w:rsidRPr="0073612B">
              <w:rPr>
                <w:b/>
              </w:rPr>
              <w:t>Maximum Stress</w:t>
            </w:r>
            <w:r>
              <w:rPr>
                <w:b/>
              </w:rPr>
              <w:t xml:space="preserve"> </w:t>
            </w:r>
            <w:r w:rsidRPr="0073612B">
              <w:rPr>
                <w:b/>
              </w:rPr>
              <w:t>Ratio</w:t>
            </w:r>
          </w:p>
        </w:tc>
        <w:tc>
          <w:tcPr>
            <w:tcW w:w="6120" w:type="dxa"/>
            <w:tcBorders>
              <w:top w:val="double" w:sz="4" w:space="0" w:color="auto"/>
            </w:tcBorders>
            <w:shd w:val="clear" w:color="auto" w:fill="auto"/>
            <w:vAlign w:val="bottom"/>
          </w:tcPr>
          <w:p w14:paraId="2D23B022" w14:textId="77777777" w:rsidR="00EB7EEC" w:rsidRPr="0073612B" w:rsidRDefault="00EB7EEC" w:rsidP="009312C6">
            <w:pPr>
              <w:keepNext/>
              <w:jc w:val="center"/>
              <w:rPr>
                <w:b/>
              </w:rPr>
            </w:pPr>
            <w:r w:rsidRPr="0073612B">
              <w:rPr>
                <w:b/>
              </w:rPr>
              <w:t>Comments</w:t>
            </w:r>
            <w:r w:rsidRPr="00BB0E1F">
              <w:rPr>
                <w:b/>
                <w:vertAlign w:val="superscript"/>
              </w:rPr>
              <w:t>1,2</w:t>
            </w:r>
          </w:p>
        </w:tc>
      </w:tr>
      <w:tr w:rsidR="00EB7EEC" w:rsidRPr="00211F2B" w14:paraId="51FD92B2" w14:textId="77777777" w:rsidTr="00BE5D55">
        <w:trPr>
          <w:cantSplit/>
          <w:jc w:val="center"/>
        </w:trPr>
        <w:tc>
          <w:tcPr>
            <w:tcW w:w="1890" w:type="dxa"/>
            <w:shd w:val="clear" w:color="auto" w:fill="auto"/>
          </w:tcPr>
          <w:p w14:paraId="326F1B03" w14:textId="77777777" w:rsidR="00EB7EEC" w:rsidRPr="00122547" w:rsidRDefault="00EB7EEC" w:rsidP="00211F2B">
            <w:pPr>
              <w:rPr>
                <w:vertAlign w:val="superscript"/>
              </w:rPr>
            </w:pPr>
            <w:r w:rsidRPr="00211F2B">
              <w:t>Solid Body</w:t>
            </w:r>
            <w:r w:rsidR="00122547">
              <w:rPr>
                <w:vertAlign w:val="superscript"/>
              </w:rPr>
              <w:t>1</w:t>
            </w:r>
          </w:p>
        </w:tc>
        <w:tc>
          <w:tcPr>
            <w:tcW w:w="1530" w:type="dxa"/>
            <w:shd w:val="clear" w:color="auto" w:fill="auto"/>
          </w:tcPr>
          <w:p w14:paraId="6B6C0A3E" w14:textId="563FEC81" w:rsidR="00EB7EEC" w:rsidRPr="00524FDD" w:rsidRDefault="00524FDD" w:rsidP="00047A5D">
            <w:pPr>
              <w:jc w:val="center"/>
              <w:rPr>
                <w:rStyle w:val="crossreference"/>
              </w:rPr>
            </w:pPr>
            <w:r w:rsidRPr="00524FDD">
              <w:rPr>
                <w:rStyle w:val="crossreference"/>
              </w:rPr>
              <w:fldChar w:fldCharType="begin"/>
            </w:r>
            <w:r w:rsidRPr="00524FDD">
              <w:rPr>
                <w:rStyle w:val="crossreference"/>
              </w:rPr>
              <w:instrText xml:space="preserve"> REF _Ref335079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Figure C</w:t>
            </w:r>
            <w:r w:rsidR="00163D01" w:rsidRPr="00163D01">
              <w:rPr>
                <w:rStyle w:val="crossreference"/>
              </w:rPr>
              <w:noBreakHyphen/>
              <w:t>8</w:t>
            </w:r>
            <w:r w:rsidRPr="00524FDD">
              <w:rPr>
                <w:rStyle w:val="crossreference"/>
              </w:rPr>
              <w:fldChar w:fldCharType="end"/>
            </w:r>
          </w:p>
        </w:tc>
        <w:tc>
          <w:tcPr>
            <w:tcW w:w="6120" w:type="dxa"/>
            <w:shd w:val="clear" w:color="auto" w:fill="auto"/>
          </w:tcPr>
          <w:p w14:paraId="2AD1E9A8" w14:textId="77777777" w:rsidR="00EB7EEC" w:rsidRPr="00211F2B" w:rsidRDefault="00EB7EEC" w:rsidP="00211F2B"/>
        </w:tc>
      </w:tr>
      <w:tr w:rsidR="00EB7EEC" w:rsidRPr="00211F2B" w14:paraId="40D9ACC6" w14:textId="77777777" w:rsidTr="00BE5D55">
        <w:trPr>
          <w:cantSplit/>
          <w:jc w:val="center"/>
        </w:trPr>
        <w:tc>
          <w:tcPr>
            <w:tcW w:w="1890" w:type="dxa"/>
            <w:shd w:val="clear" w:color="auto" w:fill="auto"/>
          </w:tcPr>
          <w:p w14:paraId="07F18724" w14:textId="77777777" w:rsidR="00EB7EEC" w:rsidRPr="00211F2B" w:rsidRDefault="00EB7EEC" w:rsidP="00211F2B">
            <w:r>
              <w:t>Glass Fuses</w:t>
            </w:r>
            <w:r w:rsidR="00122547">
              <w:rPr>
                <w:vertAlign w:val="superscript"/>
              </w:rPr>
              <w:t>2</w:t>
            </w:r>
          </w:p>
        </w:tc>
        <w:tc>
          <w:tcPr>
            <w:tcW w:w="1530" w:type="dxa"/>
            <w:shd w:val="clear" w:color="auto" w:fill="auto"/>
          </w:tcPr>
          <w:p w14:paraId="57DA26B3" w14:textId="77777777" w:rsidR="00EB7EEC" w:rsidRPr="00211F2B" w:rsidRDefault="00EB7EEC" w:rsidP="00047A5D">
            <w:pPr>
              <w:jc w:val="center"/>
            </w:pPr>
          </w:p>
        </w:tc>
        <w:tc>
          <w:tcPr>
            <w:tcW w:w="6120" w:type="dxa"/>
            <w:shd w:val="clear" w:color="auto" w:fill="auto"/>
          </w:tcPr>
          <w:p w14:paraId="670B8AD3" w14:textId="493DB6B2" w:rsidR="00EB7EEC" w:rsidRPr="00211F2B" w:rsidRDefault="00EB7EEC" w:rsidP="00BB0E1F">
            <w:r w:rsidRPr="00211F2B">
              <w:t>Manufacturer</w:t>
            </w:r>
            <w:r w:rsidR="00BA3315">
              <w:t>’</w:t>
            </w:r>
            <w:r w:rsidRPr="00211F2B">
              <w:t xml:space="preserve">s current ratings are </w:t>
            </w:r>
            <w:r>
              <w:t>temperature-</w:t>
            </w:r>
            <w:r w:rsidRPr="00211F2B">
              <w:t>dependent.</w:t>
            </w:r>
          </w:p>
        </w:tc>
      </w:tr>
      <w:tr w:rsidR="00EB7EEC" w:rsidRPr="00211F2B" w14:paraId="4F344778" w14:textId="77777777" w:rsidTr="00BE5D55">
        <w:trPr>
          <w:cantSplit/>
          <w:jc w:val="center"/>
        </w:trPr>
        <w:tc>
          <w:tcPr>
            <w:tcW w:w="1890" w:type="dxa"/>
            <w:shd w:val="clear" w:color="auto" w:fill="auto"/>
          </w:tcPr>
          <w:p w14:paraId="79C605E3" w14:textId="77777777" w:rsidR="00EB7EEC" w:rsidRPr="00211F2B" w:rsidRDefault="00EB7EEC" w:rsidP="00211F2B">
            <w:r>
              <w:t>1/8 A</w:t>
            </w:r>
            <w:r w:rsidR="00122547">
              <w:rPr>
                <w:vertAlign w:val="superscript"/>
              </w:rPr>
              <w:t>3</w:t>
            </w:r>
          </w:p>
        </w:tc>
        <w:tc>
          <w:tcPr>
            <w:tcW w:w="1530" w:type="dxa"/>
            <w:shd w:val="clear" w:color="auto" w:fill="auto"/>
          </w:tcPr>
          <w:p w14:paraId="3CDCCD20" w14:textId="77777777" w:rsidR="00EB7EEC" w:rsidRPr="00211F2B" w:rsidRDefault="00EB7EEC" w:rsidP="00047A5D">
            <w:pPr>
              <w:jc w:val="center"/>
            </w:pPr>
            <w:r w:rsidRPr="00211F2B">
              <w:t>0.25</w:t>
            </w:r>
          </w:p>
        </w:tc>
        <w:tc>
          <w:tcPr>
            <w:tcW w:w="6120" w:type="dxa"/>
            <w:shd w:val="clear" w:color="auto" w:fill="auto"/>
          </w:tcPr>
          <w:p w14:paraId="7DB6219C" w14:textId="77777777" w:rsidR="00EB7EEC" w:rsidRPr="00211F2B" w:rsidRDefault="00EB7EEC" w:rsidP="00211F2B"/>
        </w:tc>
      </w:tr>
      <w:tr w:rsidR="00F53B77" w:rsidRPr="00211F2B" w14:paraId="49FE873E" w14:textId="77777777" w:rsidTr="00BE5D55">
        <w:trPr>
          <w:cantSplit/>
          <w:jc w:val="center"/>
        </w:trPr>
        <w:tc>
          <w:tcPr>
            <w:tcW w:w="1890" w:type="dxa"/>
            <w:shd w:val="clear" w:color="auto" w:fill="auto"/>
          </w:tcPr>
          <w:p w14:paraId="23A6B2B8" w14:textId="77777777" w:rsidR="00F53B77" w:rsidRPr="00211F2B" w:rsidRDefault="00F53B77" w:rsidP="00211F2B">
            <w:r>
              <w:t>1/4 A</w:t>
            </w:r>
            <w:r w:rsidR="00122547">
              <w:rPr>
                <w:vertAlign w:val="superscript"/>
              </w:rPr>
              <w:t>3</w:t>
            </w:r>
          </w:p>
        </w:tc>
        <w:tc>
          <w:tcPr>
            <w:tcW w:w="1530" w:type="dxa"/>
            <w:shd w:val="clear" w:color="auto" w:fill="auto"/>
          </w:tcPr>
          <w:p w14:paraId="4D22F471" w14:textId="77777777" w:rsidR="00F53B77" w:rsidRPr="00211F2B" w:rsidRDefault="00F53B77" w:rsidP="00047A5D">
            <w:pPr>
              <w:jc w:val="center"/>
            </w:pPr>
            <w:r w:rsidRPr="00211F2B">
              <w:t>0.3</w:t>
            </w:r>
          </w:p>
        </w:tc>
        <w:tc>
          <w:tcPr>
            <w:tcW w:w="6120" w:type="dxa"/>
            <w:vMerge w:val="restart"/>
            <w:shd w:val="clear" w:color="auto" w:fill="auto"/>
          </w:tcPr>
          <w:p w14:paraId="51086459" w14:textId="70C77591" w:rsidR="00F53B77" w:rsidRPr="00211F2B" w:rsidRDefault="00F53B77" w:rsidP="003965D0">
            <w:r w:rsidRPr="00211F2B">
              <w:t xml:space="preserve">Derating factors are based on data from fuses mounted on </w:t>
            </w:r>
            <w:r w:rsidR="003965D0">
              <w:t>PCBs</w:t>
            </w:r>
            <w:r w:rsidRPr="00211F2B">
              <w:t xml:space="preserve"> and conformally coated</w:t>
            </w:r>
            <w:r w:rsidR="00CE07D6">
              <w:t xml:space="preserve">. </w:t>
            </w:r>
            <w:r w:rsidRPr="00211F2B">
              <w:t>The derating criteria accounts for a possible loss of pressure that would lower the blow current rating</w:t>
            </w:r>
            <w:r w:rsidR="00CE07D6">
              <w:t xml:space="preserve">. </w:t>
            </w:r>
            <w:r w:rsidRPr="00211F2B">
              <w:t>The criteria also accounts for a decrease in current capacity with time.</w:t>
            </w:r>
          </w:p>
        </w:tc>
      </w:tr>
      <w:tr w:rsidR="00F53B77" w:rsidRPr="00211F2B" w14:paraId="3B8E68D3" w14:textId="77777777" w:rsidTr="00BE5D55">
        <w:trPr>
          <w:cantSplit/>
          <w:jc w:val="center"/>
        </w:trPr>
        <w:tc>
          <w:tcPr>
            <w:tcW w:w="1890" w:type="dxa"/>
            <w:shd w:val="clear" w:color="auto" w:fill="auto"/>
          </w:tcPr>
          <w:p w14:paraId="4497385B" w14:textId="77777777" w:rsidR="00F53B77" w:rsidRPr="00211F2B" w:rsidRDefault="00F53B77" w:rsidP="00211F2B">
            <w:r>
              <w:t>3/8 A</w:t>
            </w:r>
            <w:r w:rsidR="00122547">
              <w:rPr>
                <w:vertAlign w:val="superscript"/>
              </w:rPr>
              <w:t>3</w:t>
            </w:r>
          </w:p>
        </w:tc>
        <w:tc>
          <w:tcPr>
            <w:tcW w:w="1530" w:type="dxa"/>
            <w:shd w:val="clear" w:color="auto" w:fill="auto"/>
          </w:tcPr>
          <w:p w14:paraId="7859C4EF" w14:textId="77777777" w:rsidR="00F53B77" w:rsidRPr="00211F2B" w:rsidRDefault="00F53B77" w:rsidP="00047A5D">
            <w:pPr>
              <w:jc w:val="center"/>
            </w:pPr>
            <w:r w:rsidRPr="00211F2B">
              <w:t>0.35</w:t>
            </w:r>
          </w:p>
        </w:tc>
        <w:tc>
          <w:tcPr>
            <w:tcW w:w="6120" w:type="dxa"/>
            <w:vMerge/>
            <w:shd w:val="clear" w:color="auto" w:fill="auto"/>
          </w:tcPr>
          <w:p w14:paraId="26E508C6" w14:textId="77777777" w:rsidR="00F53B77" w:rsidRPr="00211F2B" w:rsidRDefault="00F53B77" w:rsidP="00211F2B"/>
        </w:tc>
      </w:tr>
      <w:tr w:rsidR="00F53B77" w:rsidRPr="00211F2B" w14:paraId="6B6EA92C" w14:textId="77777777" w:rsidTr="00BE5D55">
        <w:trPr>
          <w:cantSplit/>
          <w:jc w:val="center"/>
        </w:trPr>
        <w:tc>
          <w:tcPr>
            <w:tcW w:w="1890" w:type="dxa"/>
            <w:shd w:val="clear" w:color="auto" w:fill="auto"/>
          </w:tcPr>
          <w:p w14:paraId="615838C6" w14:textId="77777777" w:rsidR="00F53B77" w:rsidRPr="00211F2B" w:rsidRDefault="00F53B77" w:rsidP="00211F2B">
            <w:r>
              <w:t>1/2 A</w:t>
            </w:r>
            <w:r w:rsidR="00122547">
              <w:rPr>
                <w:vertAlign w:val="superscript"/>
              </w:rPr>
              <w:t>3</w:t>
            </w:r>
          </w:p>
        </w:tc>
        <w:tc>
          <w:tcPr>
            <w:tcW w:w="1530" w:type="dxa"/>
            <w:shd w:val="clear" w:color="auto" w:fill="auto"/>
          </w:tcPr>
          <w:p w14:paraId="1086E0C5" w14:textId="77777777" w:rsidR="00F53B77" w:rsidRPr="00211F2B" w:rsidRDefault="00F53B77" w:rsidP="00047A5D">
            <w:pPr>
              <w:jc w:val="center"/>
            </w:pPr>
            <w:r w:rsidRPr="00211F2B">
              <w:t>0.4</w:t>
            </w:r>
          </w:p>
        </w:tc>
        <w:tc>
          <w:tcPr>
            <w:tcW w:w="6120" w:type="dxa"/>
            <w:vMerge/>
            <w:shd w:val="clear" w:color="auto" w:fill="auto"/>
          </w:tcPr>
          <w:p w14:paraId="21699B11" w14:textId="77777777" w:rsidR="00F53B77" w:rsidRPr="00211F2B" w:rsidRDefault="00F53B77" w:rsidP="00211F2B"/>
        </w:tc>
      </w:tr>
      <w:tr w:rsidR="00F53B77" w:rsidRPr="00211F2B" w14:paraId="4BC5C6D0" w14:textId="77777777" w:rsidTr="00BE5D55">
        <w:trPr>
          <w:cantSplit/>
          <w:jc w:val="center"/>
        </w:trPr>
        <w:tc>
          <w:tcPr>
            <w:tcW w:w="1890" w:type="dxa"/>
            <w:shd w:val="clear" w:color="auto" w:fill="auto"/>
          </w:tcPr>
          <w:p w14:paraId="0F5D0090" w14:textId="77777777" w:rsidR="00F53B77" w:rsidRPr="00211F2B" w:rsidRDefault="00F53B77" w:rsidP="00211F2B">
            <w:r w:rsidRPr="00211F2B">
              <w:t>1 A</w:t>
            </w:r>
          </w:p>
        </w:tc>
        <w:tc>
          <w:tcPr>
            <w:tcW w:w="1530" w:type="dxa"/>
            <w:shd w:val="clear" w:color="auto" w:fill="auto"/>
          </w:tcPr>
          <w:p w14:paraId="7DEB4649" w14:textId="77777777" w:rsidR="00F53B77" w:rsidRPr="00211F2B" w:rsidRDefault="00F53B77" w:rsidP="00047A5D">
            <w:pPr>
              <w:jc w:val="center"/>
            </w:pPr>
            <w:r w:rsidRPr="00211F2B">
              <w:t>0.45</w:t>
            </w:r>
          </w:p>
        </w:tc>
        <w:tc>
          <w:tcPr>
            <w:tcW w:w="6120" w:type="dxa"/>
            <w:vMerge/>
            <w:shd w:val="clear" w:color="auto" w:fill="auto"/>
          </w:tcPr>
          <w:p w14:paraId="45F464A4" w14:textId="77777777" w:rsidR="00F53B77" w:rsidRPr="00211F2B" w:rsidRDefault="00F53B77" w:rsidP="00211F2B"/>
        </w:tc>
      </w:tr>
      <w:tr w:rsidR="00F53B77" w:rsidRPr="00211F2B" w14:paraId="55B8B67E" w14:textId="77777777" w:rsidTr="00BE5D55">
        <w:trPr>
          <w:cantSplit/>
          <w:jc w:val="center"/>
        </w:trPr>
        <w:tc>
          <w:tcPr>
            <w:tcW w:w="1890" w:type="dxa"/>
            <w:shd w:val="clear" w:color="auto" w:fill="auto"/>
          </w:tcPr>
          <w:p w14:paraId="7D68EE3A" w14:textId="77777777" w:rsidR="00F53B77" w:rsidRPr="00211F2B" w:rsidRDefault="00F53B77" w:rsidP="00211F2B">
            <w:r w:rsidRPr="00211F2B">
              <w:t>2 A or greater</w:t>
            </w:r>
          </w:p>
        </w:tc>
        <w:tc>
          <w:tcPr>
            <w:tcW w:w="1530" w:type="dxa"/>
            <w:shd w:val="clear" w:color="auto" w:fill="auto"/>
          </w:tcPr>
          <w:p w14:paraId="3D883104" w14:textId="77777777" w:rsidR="00F53B77" w:rsidRPr="00211F2B" w:rsidRDefault="00F53B77" w:rsidP="00047A5D">
            <w:pPr>
              <w:jc w:val="center"/>
            </w:pPr>
            <w:r w:rsidRPr="00211F2B">
              <w:t>0.5</w:t>
            </w:r>
          </w:p>
        </w:tc>
        <w:tc>
          <w:tcPr>
            <w:tcW w:w="6120" w:type="dxa"/>
            <w:vMerge/>
            <w:shd w:val="clear" w:color="auto" w:fill="auto"/>
          </w:tcPr>
          <w:p w14:paraId="2CCD295E" w14:textId="77777777" w:rsidR="00F53B77" w:rsidRPr="00211F2B" w:rsidRDefault="00F53B77" w:rsidP="00211F2B"/>
        </w:tc>
      </w:tr>
      <w:tr w:rsidR="00EB7EEC" w:rsidRPr="00211F2B" w14:paraId="4D60E617" w14:textId="77777777" w:rsidTr="00BE5D55">
        <w:trPr>
          <w:jc w:val="center"/>
        </w:trPr>
        <w:tc>
          <w:tcPr>
            <w:tcW w:w="1890" w:type="dxa"/>
            <w:shd w:val="clear" w:color="auto" w:fill="auto"/>
          </w:tcPr>
          <w:p w14:paraId="2A3DD438" w14:textId="77777777" w:rsidR="00EB7EEC" w:rsidRPr="00211F2B" w:rsidRDefault="00EB7EEC" w:rsidP="00535295">
            <w:r w:rsidRPr="00211F2B">
              <w:t>Fusible</w:t>
            </w:r>
            <w:r>
              <w:t xml:space="preserve"> </w:t>
            </w:r>
            <w:r w:rsidRPr="00211F2B">
              <w:t>resistors</w:t>
            </w:r>
          </w:p>
        </w:tc>
        <w:tc>
          <w:tcPr>
            <w:tcW w:w="1530" w:type="dxa"/>
            <w:shd w:val="clear" w:color="auto" w:fill="auto"/>
          </w:tcPr>
          <w:p w14:paraId="13628A05" w14:textId="4BB5499E" w:rsidR="00EB7EEC" w:rsidRPr="00211F2B" w:rsidRDefault="00EB7EEC" w:rsidP="008F190C">
            <w:pPr>
              <w:jc w:val="center"/>
            </w:pPr>
            <w:r w:rsidRPr="00211F2B">
              <w:t>Reliability</w:t>
            </w:r>
            <w:r w:rsidR="008F190C">
              <w:t xml:space="preserve"> </w:t>
            </w:r>
            <w:r w:rsidR="00FA61C8">
              <w:t>e</w:t>
            </w:r>
            <w:r w:rsidRPr="00211F2B">
              <w:t>ngineering</w:t>
            </w:r>
            <w:r w:rsidR="00FA61C8">
              <w:t xml:space="preserve"> analysis desired</w:t>
            </w:r>
          </w:p>
        </w:tc>
        <w:tc>
          <w:tcPr>
            <w:tcW w:w="6120" w:type="dxa"/>
            <w:shd w:val="clear" w:color="auto" w:fill="auto"/>
          </w:tcPr>
          <w:p w14:paraId="46559511" w14:textId="77777777" w:rsidR="00EB7EEC" w:rsidRPr="00211F2B" w:rsidRDefault="00EB7EEC" w:rsidP="00211F2B">
            <w:r w:rsidRPr="00211F2B">
              <w:t>The allowable stress ratio must be decreased by an additional 0.005/</w:t>
            </w:r>
            <w:r>
              <w:t>°</w:t>
            </w:r>
            <w:r w:rsidRPr="00211F2B">
              <w:t>C above 25</w:t>
            </w:r>
            <w:r>
              <w:t>°</w:t>
            </w:r>
            <w:r w:rsidRPr="00211F2B">
              <w:t>C.</w:t>
            </w:r>
          </w:p>
          <w:p w14:paraId="5C44904E" w14:textId="77777777" w:rsidR="00EB7EEC" w:rsidRPr="00211F2B" w:rsidRDefault="00EB7EEC" w:rsidP="00211F2B">
            <w:r w:rsidRPr="00211F2B">
              <w:t>In the event a non-standard fuse</w:t>
            </w:r>
            <w:r w:rsidR="00047A5D">
              <w:t xml:space="preserve"> size is required, use the next-highest-</w:t>
            </w:r>
            <w:r w:rsidRPr="00211F2B">
              <w:t>rated fuse size.</w:t>
            </w:r>
          </w:p>
        </w:tc>
      </w:tr>
      <w:tr w:rsidR="00BB0E1F" w:rsidRPr="00211F2B" w14:paraId="76344C1A" w14:textId="77777777" w:rsidTr="00047A5D">
        <w:trPr>
          <w:cantSplit/>
          <w:jc w:val="center"/>
        </w:trPr>
        <w:tc>
          <w:tcPr>
            <w:tcW w:w="9540" w:type="dxa"/>
            <w:gridSpan w:val="3"/>
            <w:shd w:val="clear" w:color="auto" w:fill="auto"/>
          </w:tcPr>
          <w:p w14:paraId="1967CD76" w14:textId="77777777" w:rsidR="00122547" w:rsidRPr="00122547" w:rsidRDefault="00BB0E1F" w:rsidP="00BE5D55">
            <w:pPr>
              <w:pStyle w:val="table10"/>
            </w:pPr>
            <w:r>
              <w:rPr>
                <w:vertAlign w:val="superscript"/>
              </w:rPr>
              <w:t>1</w:t>
            </w:r>
            <w:r w:rsidR="00122547">
              <w:t>The parameter for each fuse type is of a current (Ampere) sensitivity characteristic.</w:t>
            </w:r>
          </w:p>
          <w:p w14:paraId="3E41D7D2" w14:textId="77777777" w:rsidR="00BB0E1F" w:rsidRPr="00211F2B" w:rsidRDefault="00122547" w:rsidP="00BE5D55">
            <w:pPr>
              <w:pStyle w:val="table10"/>
            </w:pPr>
            <w:r>
              <w:rPr>
                <w:vertAlign w:val="superscript"/>
              </w:rPr>
              <w:t>2</w:t>
            </w:r>
            <w:r w:rsidR="00BB0E1F" w:rsidRPr="00211F2B">
              <w:t>Glass fuses are derated for reliability and to allow for air loss in vacuum.</w:t>
            </w:r>
          </w:p>
          <w:p w14:paraId="7F0176B7" w14:textId="77777777" w:rsidR="00BB0E1F" w:rsidRPr="00211F2B" w:rsidRDefault="00122547" w:rsidP="00BE5D55">
            <w:pPr>
              <w:pStyle w:val="table10"/>
            </w:pPr>
            <w:r>
              <w:rPr>
                <w:vertAlign w:val="superscript"/>
              </w:rPr>
              <w:t>3</w:t>
            </w:r>
            <w:r w:rsidR="00BB0E1F" w:rsidRPr="00211F2B">
              <w:t>Shall not be used on new or modified designs without PMPCB approval.</w:t>
            </w:r>
          </w:p>
        </w:tc>
      </w:tr>
    </w:tbl>
    <w:p w14:paraId="6168DF92" w14:textId="77777777" w:rsidR="00524FDD" w:rsidRDefault="00AF6A03" w:rsidP="00524FDD">
      <w:pPr>
        <w:pStyle w:val="Figure"/>
      </w:pPr>
      <w:r>
        <w:rPr>
          <w:noProof/>
        </w:rPr>
        <w:lastRenderedPageBreak/>
        <w:drawing>
          <wp:inline distT="0" distB="0" distL="0" distR="0" wp14:anchorId="08E2E61B" wp14:editId="03A25A2D">
            <wp:extent cx="5422392" cy="3558941"/>
            <wp:effectExtent l="19050" t="19050" r="25908" b="22459"/>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2"/>
                    <a:srcRect l="7798" t="43798" r="19688" b="25778"/>
                    <a:stretch>
                      <a:fillRect/>
                    </a:stretch>
                  </pic:blipFill>
                  <pic:spPr bwMode="auto">
                    <a:xfrm>
                      <a:off x="0" y="0"/>
                      <a:ext cx="5422392" cy="3558941"/>
                    </a:xfrm>
                    <a:prstGeom prst="rect">
                      <a:avLst/>
                    </a:prstGeom>
                    <a:noFill/>
                    <a:ln w="9525">
                      <a:solidFill>
                        <a:schemeClr val="tx1"/>
                      </a:solidFill>
                      <a:miter lim="800000"/>
                      <a:headEnd/>
                      <a:tailEnd/>
                    </a:ln>
                  </pic:spPr>
                </pic:pic>
              </a:graphicData>
            </a:graphic>
          </wp:inline>
        </w:drawing>
      </w:r>
    </w:p>
    <w:p w14:paraId="4F588AF0" w14:textId="4ADCBDAF" w:rsidR="00C34A9B" w:rsidRDefault="00524FDD" w:rsidP="00524FDD">
      <w:pPr>
        <w:pStyle w:val="Caption"/>
      </w:pPr>
      <w:bookmarkStart w:id="1490" w:name="_Ref335079"/>
      <w:bookmarkStart w:id="1491" w:name="_Toc197434396"/>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8</w:t>
      </w:r>
      <w:r w:rsidR="0001742F">
        <w:rPr>
          <w:noProof/>
        </w:rPr>
        <w:fldChar w:fldCharType="end"/>
      </w:r>
      <w:bookmarkEnd w:id="1490"/>
      <w:r>
        <w:t>.</w:t>
      </w:r>
      <w:r>
        <w:tab/>
      </w:r>
      <w:r w:rsidRPr="007B1CA7">
        <w:rPr>
          <w:noProof/>
        </w:rPr>
        <w:t>Solid-Body Fuses</w:t>
      </w:r>
      <w:bookmarkEnd w:id="1491"/>
    </w:p>
    <w:p w14:paraId="5D021085" w14:textId="77777777" w:rsidR="005C2CE3" w:rsidRDefault="00F91172" w:rsidP="0032201C">
      <w:pPr>
        <w:pStyle w:val="appxsection"/>
      </w:pPr>
      <w:bookmarkStart w:id="1492" w:name="_Toc197434307"/>
      <w:r w:rsidRPr="00211F2B">
        <w:t xml:space="preserve">Inductor and Transformer Reliability </w:t>
      </w:r>
      <w:r>
        <w:t>Application Derating Guidelines</w:t>
      </w:r>
      <w:bookmarkEnd w:id="1492"/>
    </w:p>
    <w:p w14:paraId="3340B6E1" w14:textId="4E445BCF" w:rsidR="00C856B9" w:rsidRPr="00C856B9" w:rsidRDefault="00524FDD" w:rsidP="00C856B9">
      <w:pPr>
        <w:pStyle w:val="BodyText"/>
      </w:pPr>
      <w:r w:rsidRPr="00524FDD">
        <w:rPr>
          <w:rStyle w:val="crossreference"/>
        </w:rPr>
        <w:fldChar w:fldCharType="begin"/>
      </w:r>
      <w:r w:rsidRPr="00524FDD">
        <w:rPr>
          <w:rStyle w:val="crossreference"/>
        </w:rPr>
        <w:instrText xml:space="preserve"> REF _Ref335166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15</w:t>
      </w:r>
      <w:r w:rsidRPr="00524FDD">
        <w:rPr>
          <w:rStyle w:val="crossreference"/>
        </w:rPr>
        <w:fldChar w:fldCharType="end"/>
      </w:r>
      <w:r w:rsidR="00C856B9">
        <w:t xml:space="preserve"> lists reference materials for inductors and transformers based on the different parameter and maximum stress ratio of the </w:t>
      </w:r>
      <w:r w:rsidR="004152E4">
        <w:t>piece-parts</w:t>
      </w:r>
      <w:r w:rsidR="00CE07D6">
        <w:t xml:space="preserve">. </w:t>
      </w:r>
      <w:r w:rsidR="00C856B9">
        <w:t xml:space="preserve">As with the references in </w:t>
      </w:r>
      <w:r w:rsidRPr="00524FDD">
        <w:rPr>
          <w:rStyle w:val="crossreference"/>
        </w:rPr>
        <w:fldChar w:fldCharType="begin"/>
      </w:r>
      <w:r w:rsidRPr="00524FDD">
        <w:rPr>
          <w:rStyle w:val="crossreference"/>
        </w:rPr>
        <w:instrText xml:space="preserve"> REF _Ref334114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w:t>
      </w:r>
      <w:r w:rsidRPr="00524FDD">
        <w:rPr>
          <w:rStyle w:val="crossreference"/>
        </w:rPr>
        <w:fldChar w:fldCharType="end"/>
      </w:r>
      <w:r w:rsidR="00C856B9">
        <w:t>, the specifications listed are available from the ASSIST website.</w:t>
      </w:r>
    </w:p>
    <w:tbl>
      <w:tblPr>
        <w:tblW w:w="94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755"/>
        <w:gridCol w:w="1530"/>
        <w:gridCol w:w="6165"/>
      </w:tblGrid>
      <w:tr w:rsidR="005C2CE3" w:rsidRPr="00211F2B" w14:paraId="2E7F2374" w14:textId="77777777" w:rsidTr="00CB4407">
        <w:trPr>
          <w:cantSplit/>
          <w:jc w:val="center"/>
        </w:trPr>
        <w:tc>
          <w:tcPr>
            <w:tcW w:w="9450" w:type="dxa"/>
            <w:gridSpan w:val="3"/>
            <w:tcBorders>
              <w:top w:val="double" w:sz="4" w:space="0" w:color="auto"/>
              <w:bottom w:val="double" w:sz="4" w:space="0" w:color="auto"/>
            </w:tcBorders>
            <w:shd w:val="pct5" w:color="auto" w:fill="auto"/>
            <w:vAlign w:val="center"/>
          </w:tcPr>
          <w:p w14:paraId="54B4932E" w14:textId="4DBBF55D" w:rsidR="005C2CE3" w:rsidRPr="00211F2B" w:rsidRDefault="00524FDD" w:rsidP="009312C6">
            <w:pPr>
              <w:pStyle w:val="titleoftable"/>
            </w:pPr>
            <w:bookmarkStart w:id="1493" w:name="_Ref335166"/>
            <w:bookmarkStart w:id="1494" w:name="_Toc197434522"/>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15</w:t>
            </w:r>
            <w:r w:rsidR="00841EDB">
              <w:rPr>
                <w:noProof/>
              </w:rPr>
              <w:fldChar w:fldCharType="end"/>
            </w:r>
            <w:bookmarkEnd w:id="1493"/>
            <w:r>
              <w:t>.</w:t>
            </w:r>
            <w:r>
              <w:tab/>
            </w:r>
            <w:r w:rsidRPr="00197349">
              <w:rPr>
                <w:noProof/>
              </w:rPr>
              <w:t>Inductors and Transformers</w:t>
            </w:r>
            <w:bookmarkEnd w:id="1494"/>
          </w:p>
        </w:tc>
      </w:tr>
      <w:tr w:rsidR="00EB7EEC" w:rsidRPr="0073612B" w14:paraId="34C6237B" w14:textId="77777777" w:rsidTr="00047A5D">
        <w:trPr>
          <w:cantSplit/>
          <w:jc w:val="center"/>
        </w:trPr>
        <w:tc>
          <w:tcPr>
            <w:tcW w:w="1755" w:type="dxa"/>
            <w:tcBorders>
              <w:top w:val="double" w:sz="4" w:space="0" w:color="auto"/>
            </w:tcBorders>
            <w:shd w:val="clear" w:color="auto" w:fill="auto"/>
            <w:vAlign w:val="bottom"/>
          </w:tcPr>
          <w:p w14:paraId="5E7FE784" w14:textId="77777777" w:rsidR="00EB7EEC" w:rsidRPr="0073612B" w:rsidRDefault="00EB7EEC" w:rsidP="009312C6">
            <w:pPr>
              <w:keepNext/>
              <w:jc w:val="center"/>
              <w:rPr>
                <w:b/>
              </w:rPr>
            </w:pPr>
            <w:r w:rsidRPr="0073612B">
              <w:rPr>
                <w:b/>
              </w:rPr>
              <w:t>Parameter</w:t>
            </w:r>
          </w:p>
        </w:tc>
        <w:tc>
          <w:tcPr>
            <w:tcW w:w="1530" w:type="dxa"/>
            <w:tcBorders>
              <w:top w:val="double" w:sz="4" w:space="0" w:color="auto"/>
            </w:tcBorders>
            <w:shd w:val="clear" w:color="auto" w:fill="auto"/>
            <w:vAlign w:val="bottom"/>
          </w:tcPr>
          <w:p w14:paraId="6BE18CA4" w14:textId="77777777" w:rsidR="00EB7EEC" w:rsidRPr="0073612B" w:rsidRDefault="00EB7EEC" w:rsidP="009312C6">
            <w:pPr>
              <w:keepNext/>
              <w:jc w:val="center"/>
              <w:rPr>
                <w:b/>
              </w:rPr>
            </w:pPr>
            <w:r w:rsidRPr="0073612B">
              <w:rPr>
                <w:b/>
              </w:rPr>
              <w:t>Maximum Stress Ratio</w:t>
            </w:r>
          </w:p>
        </w:tc>
        <w:tc>
          <w:tcPr>
            <w:tcW w:w="6165" w:type="dxa"/>
            <w:tcBorders>
              <w:top w:val="double" w:sz="4" w:space="0" w:color="auto"/>
            </w:tcBorders>
            <w:shd w:val="clear" w:color="auto" w:fill="auto"/>
            <w:vAlign w:val="bottom"/>
          </w:tcPr>
          <w:p w14:paraId="46DD59AD" w14:textId="77777777" w:rsidR="00EB7EEC" w:rsidRPr="0073612B" w:rsidRDefault="00EB7EEC" w:rsidP="00C856B9">
            <w:pPr>
              <w:keepNext/>
              <w:jc w:val="center"/>
              <w:rPr>
                <w:b/>
              </w:rPr>
            </w:pPr>
            <w:r>
              <w:rPr>
                <w:b/>
              </w:rPr>
              <w:t>Comments</w:t>
            </w:r>
            <w:r w:rsidR="00C856B9">
              <w:rPr>
                <w:b/>
              </w:rPr>
              <w:t xml:space="preserve"> (For Reference)</w:t>
            </w:r>
            <w:r>
              <w:rPr>
                <w:vertAlign w:val="superscript"/>
              </w:rPr>
              <w:t>1,2,3</w:t>
            </w:r>
          </w:p>
        </w:tc>
      </w:tr>
      <w:tr w:rsidR="00EB7EEC" w:rsidRPr="00211F2B" w14:paraId="6A8C37C2" w14:textId="77777777" w:rsidTr="00047A5D">
        <w:trPr>
          <w:cantSplit/>
          <w:jc w:val="center"/>
        </w:trPr>
        <w:tc>
          <w:tcPr>
            <w:tcW w:w="1755" w:type="dxa"/>
            <w:shd w:val="clear" w:color="auto" w:fill="auto"/>
          </w:tcPr>
          <w:p w14:paraId="304BF329" w14:textId="77777777" w:rsidR="00EB7EEC" w:rsidRPr="00211F2B" w:rsidRDefault="00EB7EEC" w:rsidP="00211F2B">
            <w:r w:rsidRPr="00211F2B">
              <w:t>Current</w:t>
            </w:r>
          </w:p>
        </w:tc>
        <w:tc>
          <w:tcPr>
            <w:tcW w:w="1530" w:type="dxa"/>
            <w:shd w:val="clear" w:color="auto" w:fill="auto"/>
          </w:tcPr>
          <w:p w14:paraId="6CBC3EB0" w14:textId="77777777" w:rsidR="00EB7EEC" w:rsidRPr="00211F2B" w:rsidRDefault="00EB7EEC" w:rsidP="00047A5D">
            <w:pPr>
              <w:jc w:val="center"/>
            </w:pPr>
            <w:r w:rsidRPr="00211F2B">
              <w:t>0.5</w:t>
            </w:r>
          </w:p>
        </w:tc>
        <w:tc>
          <w:tcPr>
            <w:tcW w:w="6165" w:type="dxa"/>
            <w:shd w:val="clear" w:color="auto" w:fill="auto"/>
            <w:tcMar>
              <w:left w:w="115" w:type="dxa"/>
              <w:right w:w="115" w:type="dxa"/>
            </w:tcMar>
            <w:vAlign w:val="bottom"/>
          </w:tcPr>
          <w:p w14:paraId="0CBDDB21" w14:textId="77777777" w:rsidR="00EB7EEC" w:rsidRPr="00211F2B" w:rsidRDefault="00EB7EEC" w:rsidP="00211F2B">
            <w:r>
              <w:rPr>
                <w:vertAlign w:val="superscript"/>
              </w:rPr>
              <w:t>2</w:t>
            </w:r>
          </w:p>
        </w:tc>
      </w:tr>
      <w:tr w:rsidR="00EB7EEC" w:rsidRPr="00211F2B" w14:paraId="3B88DEAA" w14:textId="77777777" w:rsidTr="00047A5D">
        <w:trPr>
          <w:cantSplit/>
          <w:jc w:val="center"/>
        </w:trPr>
        <w:tc>
          <w:tcPr>
            <w:tcW w:w="1755" w:type="dxa"/>
            <w:shd w:val="clear" w:color="auto" w:fill="auto"/>
          </w:tcPr>
          <w:p w14:paraId="20440537" w14:textId="77777777" w:rsidR="00EB7EEC" w:rsidRPr="00211F2B" w:rsidRDefault="00EB7EEC" w:rsidP="00211F2B">
            <w:r w:rsidRPr="00211F2B">
              <w:t>Voltage</w:t>
            </w:r>
          </w:p>
        </w:tc>
        <w:tc>
          <w:tcPr>
            <w:tcW w:w="1530" w:type="dxa"/>
            <w:shd w:val="clear" w:color="auto" w:fill="auto"/>
          </w:tcPr>
          <w:p w14:paraId="6C88CC7F" w14:textId="77777777" w:rsidR="00EB7EEC" w:rsidRPr="00211F2B" w:rsidRDefault="00EB7EEC" w:rsidP="00047A5D">
            <w:pPr>
              <w:jc w:val="center"/>
            </w:pPr>
            <w:r w:rsidRPr="00211F2B">
              <w:t>0.5</w:t>
            </w:r>
          </w:p>
        </w:tc>
        <w:tc>
          <w:tcPr>
            <w:tcW w:w="6165" w:type="dxa"/>
            <w:shd w:val="clear" w:color="auto" w:fill="auto"/>
          </w:tcPr>
          <w:p w14:paraId="1BEC0917" w14:textId="04D60B7E" w:rsidR="00EB7EEC" w:rsidRPr="00211F2B" w:rsidRDefault="00EB7EEC" w:rsidP="008F190C">
            <w:r w:rsidRPr="00211F2B">
              <w:t>Inductors:</w:t>
            </w:r>
            <w:r w:rsidR="00CE07D6">
              <w:t xml:space="preserve"> </w:t>
            </w:r>
            <w:r w:rsidRPr="00211F2B">
              <w:t>As esta</w:t>
            </w:r>
            <w:r>
              <w:t xml:space="preserve">blished </w:t>
            </w:r>
            <w:r w:rsidRPr="00211F2B">
              <w:t>per MIL</w:t>
            </w:r>
            <w:r>
              <w:t>-</w:t>
            </w:r>
            <w:r w:rsidR="00C856B9">
              <w:t>PRF</w:t>
            </w:r>
            <w:r>
              <w:t>-</w:t>
            </w:r>
            <w:r w:rsidRPr="00211F2B">
              <w:t>39010 or MIL-</w:t>
            </w:r>
            <w:r w:rsidR="0075322A">
              <w:t>PRF</w:t>
            </w:r>
            <w:r w:rsidRPr="00211F2B">
              <w:t>-21038 (as applicable) for DWV, induced voltage, and corona voltage.</w:t>
            </w:r>
          </w:p>
          <w:p w14:paraId="49256B0E" w14:textId="1F68006C" w:rsidR="00EB7EEC" w:rsidRPr="00211F2B" w:rsidRDefault="00EB7EEC" w:rsidP="00CE07D6">
            <w:r w:rsidRPr="00211F2B">
              <w:t>Transformers:</w:t>
            </w:r>
            <w:r w:rsidR="00CE07D6">
              <w:t xml:space="preserve"> </w:t>
            </w:r>
            <w:r w:rsidRPr="00211F2B">
              <w:t>As established per MIL-PRF-27 or MIL-</w:t>
            </w:r>
            <w:r w:rsidR="0075322A">
              <w:t>PRF</w:t>
            </w:r>
            <w:r w:rsidRPr="00211F2B">
              <w:t>-21038 for DWV, induced voltage, and corona voltage.</w:t>
            </w:r>
          </w:p>
        </w:tc>
      </w:tr>
      <w:tr w:rsidR="00EB7EEC" w:rsidRPr="00211F2B" w14:paraId="1A6D10EB" w14:textId="77777777" w:rsidTr="00047A5D">
        <w:trPr>
          <w:cantSplit/>
          <w:jc w:val="center"/>
        </w:trPr>
        <w:tc>
          <w:tcPr>
            <w:tcW w:w="1755" w:type="dxa"/>
            <w:shd w:val="clear" w:color="auto" w:fill="auto"/>
          </w:tcPr>
          <w:p w14:paraId="0CD2ECCA" w14:textId="77777777" w:rsidR="00EB7EEC" w:rsidRPr="00211F2B" w:rsidRDefault="00EB7EEC" w:rsidP="00211F2B">
            <w:r w:rsidRPr="00211F2B">
              <w:t>Temperature (Inductors)</w:t>
            </w:r>
          </w:p>
        </w:tc>
        <w:tc>
          <w:tcPr>
            <w:tcW w:w="1530" w:type="dxa"/>
            <w:shd w:val="clear" w:color="auto" w:fill="auto"/>
          </w:tcPr>
          <w:p w14:paraId="12D2AA5F" w14:textId="77777777" w:rsidR="00EB7EEC" w:rsidRPr="00211F2B" w:rsidRDefault="00EB7EEC" w:rsidP="00047A5D">
            <w:pPr>
              <w:jc w:val="center"/>
            </w:pPr>
            <w:r>
              <w:rPr>
                <w:vertAlign w:val="superscript"/>
              </w:rPr>
              <w:t>1,4</w:t>
            </w:r>
          </w:p>
        </w:tc>
        <w:tc>
          <w:tcPr>
            <w:tcW w:w="6165" w:type="dxa"/>
            <w:shd w:val="clear" w:color="auto" w:fill="auto"/>
          </w:tcPr>
          <w:p w14:paraId="36DEBFB3" w14:textId="77777777" w:rsidR="00EB7EEC" w:rsidRPr="00211F2B" w:rsidRDefault="00EB7EEC" w:rsidP="00CC3B45">
            <w:r w:rsidRPr="00211F2B">
              <w:t>Classes per MIL-</w:t>
            </w:r>
            <w:r w:rsidR="00C856B9">
              <w:t>PRF</w:t>
            </w:r>
            <w:r w:rsidRPr="00211F2B">
              <w:t>-39010</w:t>
            </w:r>
            <w:r>
              <w:rPr>
                <w:vertAlign w:val="superscript"/>
              </w:rPr>
              <w:t>3</w:t>
            </w:r>
          </w:p>
        </w:tc>
      </w:tr>
      <w:tr w:rsidR="00EB7EEC" w:rsidRPr="00211F2B" w14:paraId="2C4C5C1C" w14:textId="77777777" w:rsidTr="00047A5D">
        <w:trPr>
          <w:cantSplit/>
          <w:jc w:val="center"/>
        </w:trPr>
        <w:tc>
          <w:tcPr>
            <w:tcW w:w="1755" w:type="dxa"/>
            <w:shd w:val="clear" w:color="auto" w:fill="auto"/>
          </w:tcPr>
          <w:p w14:paraId="652EC782" w14:textId="77777777" w:rsidR="00EB7EEC" w:rsidRPr="00211F2B" w:rsidRDefault="00EB7EEC" w:rsidP="00211F2B">
            <w:r w:rsidRPr="00211F2B">
              <w:t>Temperature (Transformers)</w:t>
            </w:r>
          </w:p>
        </w:tc>
        <w:tc>
          <w:tcPr>
            <w:tcW w:w="1530" w:type="dxa"/>
            <w:shd w:val="clear" w:color="auto" w:fill="auto"/>
          </w:tcPr>
          <w:p w14:paraId="4EA8B2A6" w14:textId="77777777" w:rsidR="00EB7EEC" w:rsidRPr="00211F2B" w:rsidRDefault="00EB7EEC" w:rsidP="00047A5D">
            <w:pPr>
              <w:jc w:val="center"/>
            </w:pPr>
            <w:r>
              <w:rPr>
                <w:vertAlign w:val="superscript"/>
              </w:rPr>
              <w:t>1,5</w:t>
            </w:r>
          </w:p>
        </w:tc>
        <w:tc>
          <w:tcPr>
            <w:tcW w:w="6165" w:type="dxa"/>
            <w:shd w:val="clear" w:color="auto" w:fill="auto"/>
          </w:tcPr>
          <w:p w14:paraId="38DA5DC7" w14:textId="77777777" w:rsidR="00EB7EEC" w:rsidRPr="00211F2B" w:rsidRDefault="00EB7EEC" w:rsidP="000F4A6C">
            <w:r w:rsidRPr="00211F2B">
              <w:t>Classes per MIL-PRF-27 or MIL-</w:t>
            </w:r>
            <w:r w:rsidR="000F4A6C">
              <w:t>PRF</w:t>
            </w:r>
            <w:r w:rsidRPr="00211F2B">
              <w:t xml:space="preserve">-21038 as </w:t>
            </w:r>
            <w:r>
              <w:t>appropriate</w:t>
            </w:r>
            <w:r>
              <w:rPr>
                <w:vertAlign w:val="superscript"/>
              </w:rPr>
              <w:t>3</w:t>
            </w:r>
          </w:p>
        </w:tc>
      </w:tr>
      <w:tr w:rsidR="00BB0E1F" w:rsidRPr="00211F2B" w14:paraId="42271679" w14:textId="77777777" w:rsidTr="00CB4407">
        <w:trPr>
          <w:jc w:val="center"/>
        </w:trPr>
        <w:tc>
          <w:tcPr>
            <w:tcW w:w="9450" w:type="dxa"/>
            <w:gridSpan w:val="3"/>
            <w:shd w:val="clear" w:color="auto" w:fill="auto"/>
          </w:tcPr>
          <w:p w14:paraId="08765639" w14:textId="6D04A03F" w:rsidR="00B009C2" w:rsidRPr="00211F2B" w:rsidRDefault="00B009C2" w:rsidP="008F190C">
            <w:pPr>
              <w:pStyle w:val="table10"/>
            </w:pPr>
            <w:r>
              <w:rPr>
                <w:vertAlign w:val="superscript"/>
              </w:rPr>
              <w:t>1</w:t>
            </w:r>
            <w:r w:rsidRPr="00211F2B">
              <w:t>Insulation rated at less than 150</w:t>
            </w:r>
            <w:r w:rsidR="00E6414C">
              <w:t>°</w:t>
            </w:r>
            <w:r w:rsidRPr="00211F2B">
              <w:t>C shall not be used</w:t>
            </w:r>
            <w:r w:rsidR="00CE07D6">
              <w:t xml:space="preserve">. </w:t>
            </w:r>
            <w:r w:rsidRPr="00211F2B">
              <w:t>The maximum operating temperature of the device shall be at least 30</w:t>
            </w:r>
            <w:r w:rsidR="00E6414C">
              <w:t>°</w:t>
            </w:r>
            <w:r w:rsidRPr="00211F2B">
              <w:t>C lower than the maximum temperature of the item with the lowest maximum temperature</w:t>
            </w:r>
            <w:r w:rsidR="00CE07D6">
              <w:t xml:space="preserve">. </w:t>
            </w:r>
            <w:r w:rsidRPr="00211F2B">
              <w:t>This may be the core material, the insulation of the magnet, etc.</w:t>
            </w:r>
          </w:p>
          <w:p w14:paraId="3ED67717" w14:textId="3AE63E6D" w:rsidR="00B009C2" w:rsidRPr="00211F2B" w:rsidRDefault="00B009C2" w:rsidP="008F190C">
            <w:pPr>
              <w:pStyle w:val="table10"/>
            </w:pPr>
            <w:r>
              <w:rPr>
                <w:vertAlign w:val="superscript"/>
              </w:rPr>
              <w:t>2</w:t>
            </w:r>
            <w:r w:rsidRPr="00211F2B">
              <w:t>Current rating for each winding shall be less than or equal to the rating for a bundle of wires of the same AWG size as the wire used for the winding (see</w:t>
            </w:r>
            <w:r w:rsidR="0032201C">
              <w:t xml:space="preserve"> </w:t>
            </w:r>
            <w:r w:rsidR="00A74B61" w:rsidRPr="00A74B61">
              <w:rPr>
                <w:rStyle w:val="crossreferencetableTNW"/>
              </w:rPr>
              <w:fldChar w:fldCharType="begin"/>
            </w:r>
            <w:r w:rsidR="00A74B61" w:rsidRPr="00A74B61">
              <w:rPr>
                <w:rStyle w:val="crossreferencetableTNW"/>
              </w:rPr>
              <w:instrText xml:space="preserve"> REF _Ref336011 \h </w:instrText>
            </w:r>
            <w:r w:rsidR="00A74B61">
              <w:rPr>
                <w:rStyle w:val="crossreferencetableTNW"/>
              </w:rPr>
              <w:instrText xml:space="preserve"> \* CHARFORMAT </w:instrText>
            </w:r>
            <w:r w:rsidR="00A74B61" w:rsidRPr="00A74B61">
              <w:rPr>
                <w:rStyle w:val="crossreferencetableTNW"/>
              </w:rPr>
            </w:r>
            <w:r w:rsidR="00A74B61" w:rsidRPr="00A74B61">
              <w:rPr>
                <w:rStyle w:val="crossreferencetableTNW"/>
              </w:rPr>
              <w:fldChar w:fldCharType="separate"/>
            </w:r>
            <w:r w:rsidR="00163D01" w:rsidRPr="00163D01">
              <w:rPr>
                <w:rStyle w:val="crossreferencetableTNW"/>
              </w:rPr>
              <w:t>Table C</w:t>
            </w:r>
            <w:r w:rsidR="00163D01" w:rsidRPr="00163D01">
              <w:rPr>
                <w:rStyle w:val="crossreferencetableTNW"/>
              </w:rPr>
              <w:noBreakHyphen/>
              <w:t>28</w:t>
            </w:r>
            <w:r w:rsidR="00A74B61" w:rsidRPr="00A74B61">
              <w:rPr>
                <w:rStyle w:val="crossreferencetableTNW"/>
              </w:rPr>
              <w:fldChar w:fldCharType="end"/>
            </w:r>
            <w:r w:rsidRPr="00211F2B">
              <w:t>).</w:t>
            </w:r>
          </w:p>
          <w:p w14:paraId="44A3718A" w14:textId="77777777" w:rsidR="00B009C2" w:rsidRPr="00211F2B" w:rsidRDefault="00B009C2" w:rsidP="008F190C">
            <w:pPr>
              <w:pStyle w:val="table10"/>
            </w:pPr>
            <w:r>
              <w:rPr>
                <w:vertAlign w:val="superscript"/>
              </w:rPr>
              <w:lastRenderedPageBreak/>
              <w:t>3</w:t>
            </w:r>
            <w:r w:rsidRPr="00211F2B">
              <w:t xml:space="preserve">The permitted maximum temperature stress is defined as the </w:t>
            </w:r>
            <w:r w:rsidR="00B96611">
              <w:t>worst-case</w:t>
            </w:r>
            <w:r w:rsidRPr="00211F2B">
              <w:t xml:space="preserve"> temperature resulting f</w:t>
            </w:r>
            <w:r w:rsidR="00047A5D">
              <w:t>rom the combined effects of hot-</w:t>
            </w:r>
            <w:r w:rsidRPr="00211F2B">
              <w:t>spot temperature, the ambient and/or base plate temperature, and the temperature rise resulting from joule heating.</w:t>
            </w:r>
          </w:p>
          <w:p w14:paraId="4D47A036" w14:textId="26BF738F" w:rsidR="00B009C2" w:rsidRPr="00211F2B" w:rsidRDefault="00B009C2" w:rsidP="008F190C">
            <w:pPr>
              <w:pStyle w:val="table10"/>
            </w:pPr>
            <w:r>
              <w:rPr>
                <w:vertAlign w:val="superscript"/>
              </w:rPr>
              <w:t>4</w:t>
            </w:r>
            <w:r w:rsidRPr="00211F2B">
              <w:t>Maximum operating temperature equals the ambient temperatu</w:t>
            </w:r>
            <w:r w:rsidR="00535295">
              <w:t>re plus a temperature rise of +</w:t>
            </w:r>
            <w:r w:rsidRPr="00211F2B">
              <w:t>10</w:t>
            </w:r>
            <w:r w:rsidR="00E6414C">
              <w:t>°</w:t>
            </w:r>
            <w:r w:rsidRPr="00211F2B">
              <w:t>C (allowance for hot spot)</w:t>
            </w:r>
            <w:r w:rsidR="00CE07D6">
              <w:t xml:space="preserve">. </w:t>
            </w:r>
            <w:r w:rsidRPr="00211F2B">
              <w:t xml:space="preserve">Compute </w:t>
            </w:r>
            <w:r w:rsidR="00F91172">
              <w:t>the temperature rise as follows.</w:t>
            </w:r>
          </w:p>
          <w:p w14:paraId="4FDA12BB" w14:textId="77777777" w:rsidR="00B009C2" w:rsidRPr="00211F2B" w:rsidRDefault="00B009C2" w:rsidP="008F190C">
            <w:pPr>
              <w:pStyle w:val="table10"/>
            </w:pPr>
          </w:p>
          <w:p w14:paraId="7C0D64F9" w14:textId="77777777" w:rsidR="00B009C2" w:rsidRPr="00211F2B" w:rsidRDefault="00B009C2" w:rsidP="008F190C">
            <w:pPr>
              <w:pStyle w:val="table10"/>
            </w:pPr>
            <w:r w:rsidRPr="00211F2B">
              <w:tab/>
              <w:t>Inductor temperature rise (°C) = ((R-r)/r)(T+234.5*).</w:t>
            </w:r>
          </w:p>
          <w:p w14:paraId="28E7AAE1" w14:textId="77777777" w:rsidR="00B009C2" w:rsidRPr="00211F2B" w:rsidRDefault="00B009C2" w:rsidP="008F190C">
            <w:pPr>
              <w:pStyle w:val="table10"/>
            </w:pPr>
          </w:p>
          <w:p w14:paraId="5A934E7B" w14:textId="77777777" w:rsidR="00B009C2" w:rsidRPr="00211F2B" w:rsidRDefault="00B009C2" w:rsidP="008F190C">
            <w:pPr>
              <w:pStyle w:val="table10"/>
            </w:pPr>
            <w:r w:rsidRPr="00211F2B">
              <w:tab/>
              <w:t>Where:</w:t>
            </w:r>
          </w:p>
          <w:p w14:paraId="6036AF3B" w14:textId="77777777" w:rsidR="00B009C2" w:rsidRPr="00211F2B" w:rsidRDefault="00B009C2" w:rsidP="008F190C">
            <w:pPr>
              <w:pStyle w:val="table10"/>
            </w:pPr>
            <w:r w:rsidRPr="00211F2B">
              <w:tab/>
            </w:r>
            <w:r w:rsidR="00535295">
              <w:tab/>
            </w:r>
            <w:r w:rsidRPr="00211F2B">
              <w:t>R</w:t>
            </w:r>
            <w:r w:rsidR="00535295">
              <w:t xml:space="preserve"> </w:t>
            </w:r>
            <w:r w:rsidRPr="00211F2B">
              <w:t>=</w:t>
            </w:r>
            <w:r w:rsidRPr="00211F2B">
              <w:tab/>
              <w:t>Winding resistance under load.**</w:t>
            </w:r>
          </w:p>
          <w:p w14:paraId="2CED4F83" w14:textId="77777777" w:rsidR="00B009C2" w:rsidRPr="00211F2B" w:rsidRDefault="00535295" w:rsidP="008F190C">
            <w:pPr>
              <w:pStyle w:val="table10"/>
            </w:pPr>
            <w:r>
              <w:tab/>
            </w:r>
            <w:r w:rsidR="00B009C2" w:rsidRPr="00211F2B">
              <w:tab/>
              <w:t>r</w:t>
            </w:r>
            <w:r>
              <w:t xml:space="preserve"> </w:t>
            </w:r>
            <w:r w:rsidR="00B009C2" w:rsidRPr="00211F2B">
              <w:t>=</w:t>
            </w:r>
            <w:r w:rsidR="00B009C2" w:rsidRPr="00211F2B">
              <w:tab/>
              <w:t>No-load winding resistance at ambient temperature T (°C).</w:t>
            </w:r>
          </w:p>
          <w:p w14:paraId="27102FB4" w14:textId="77777777" w:rsidR="00B009C2" w:rsidRPr="00211F2B" w:rsidRDefault="00535295" w:rsidP="008F190C">
            <w:pPr>
              <w:pStyle w:val="table10"/>
            </w:pPr>
            <w:r>
              <w:tab/>
            </w:r>
            <w:r w:rsidR="00B009C2" w:rsidRPr="00211F2B">
              <w:tab/>
              <w:t>T</w:t>
            </w:r>
            <w:r>
              <w:t xml:space="preserve"> </w:t>
            </w:r>
            <w:r w:rsidR="00B009C2" w:rsidRPr="00211F2B">
              <w:t>=</w:t>
            </w:r>
            <w:r w:rsidR="00B009C2" w:rsidRPr="00211F2B">
              <w:tab/>
              <w:t>Maximum ambient temperature (°C) at time of power shutoff.</w:t>
            </w:r>
          </w:p>
          <w:p w14:paraId="3302E16F" w14:textId="77777777" w:rsidR="00B009C2" w:rsidRPr="00211F2B" w:rsidRDefault="00B009C2" w:rsidP="008F190C">
            <w:pPr>
              <w:pStyle w:val="table10"/>
            </w:pPr>
          </w:p>
          <w:p w14:paraId="108F3F63" w14:textId="1C7B62EA" w:rsidR="00B009C2" w:rsidRPr="00211F2B" w:rsidRDefault="00B009C2" w:rsidP="008F190C">
            <w:pPr>
              <w:pStyle w:val="table10"/>
            </w:pPr>
            <w:r>
              <w:rPr>
                <w:vertAlign w:val="superscript"/>
              </w:rPr>
              <w:t>5</w:t>
            </w:r>
            <w:r w:rsidRPr="00211F2B">
              <w:t>Maximum operating temperature equals the ambient temperature plus a temperature rise of +10</w:t>
            </w:r>
            <w:r w:rsidR="00E6414C">
              <w:t>°</w:t>
            </w:r>
            <w:r w:rsidRPr="00211F2B">
              <w:t>C (allowance for hot spot)</w:t>
            </w:r>
            <w:r w:rsidR="00CE07D6">
              <w:t xml:space="preserve">. </w:t>
            </w:r>
            <w:r w:rsidRPr="00211F2B">
              <w:t>Comp</w:t>
            </w:r>
            <w:r w:rsidR="00F91172">
              <w:t>ute temperature rise as follows.</w:t>
            </w:r>
          </w:p>
          <w:p w14:paraId="627F6732" w14:textId="77777777" w:rsidR="00B009C2" w:rsidRPr="00211F2B" w:rsidRDefault="00B009C2" w:rsidP="008F190C">
            <w:pPr>
              <w:pStyle w:val="table10"/>
            </w:pPr>
          </w:p>
          <w:p w14:paraId="4CA6C5C6" w14:textId="2326BA58" w:rsidR="00B009C2" w:rsidRPr="00211F2B" w:rsidRDefault="00B009C2" w:rsidP="008F190C">
            <w:pPr>
              <w:pStyle w:val="table10"/>
            </w:pPr>
            <w:r w:rsidRPr="00211F2B">
              <w:tab/>
              <w:t>Transformer temperature rise (°C) = ((R</w:t>
            </w:r>
            <w:r w:rsidR="004152E4">
              <w:t>−</w:t>
            </w:r>
            <w:r w:rsidRPr="00211F2B">
              <w:t>r)/r)(t+234.5*)</w:t>
            </w:r>
            <w:r w:rsidR="004152E4">
              <w:t>−</w:t>
            </w:r>
            <w:r w:rsidRPr="00211F2B">
              <w:t>(T</w:t>
            </w:r>
            <w:r w:rsidR="004152E4">
              <w:t>−</w:t>
            </w:r>
            <w:r w:rsidRPr="00211F2B">
              <w:t>t).</w:t>
            </w:r>
          </w:p>
          <w:p w14:paraId="34FE2A40" w14:textId="77777777" w:rsidR="00B009C2" w:rsidRPr="00211F2B" w:rsidRDefault="00B009C2" w:rsidP="008F190C">
            <w:pPr>
              <w:pStyle w:val="table10"/>
            </w:pPr>
          </w:p>
          <w:p w14:paraId="15A7B39E" w14:textId="77777777" w:rsidR="00B009C2" w:rsidRPr="00211F2B" w:rsidRDefault="00B009C2" w:rsidP="008F190C">
            <w:pPr>
              <w:pStyle w:val="table10"/>
            </w:pPr>
            <w:r w:rsidRPr="00211F2B">
              <w:tab/>
              <w:t>Where:</w:t>
            </w:r>
          </w:p>
          <w:p w14:paraId="5DA26A1F" w14:textId="77777777" w:rsidR="00B009C2" w:rsidRPr="00211F2B" w:rsidRDefault="00B009C2" w:rsidP="008F190C">
            <w:pPr>
              <w:pStyle w:val="table10"/>
            </w:pPr>
            <w:r w:rsidRPr="00211F2B">
              <w:tab/>
            </w:r>
            <w:r w:rsidR="009774DB">
              <w:tab/>
            </w:r>
            <w:r w:rsidRPr="00211F2B">
              <w:t>R</w:t>
            </w:r>
            <w:r w:rsidR="009774DB">
              <w:t xml:space="preserve"> </w:t>
            </w:r>
            <w:r w:rsidRPr="00211F2B">
              <w:t>=</w:t>
            </w:r>
            <w:r w:rsidRPr="00211F2B">
              <w:tab/>
              <w:t>Winding resistance under load. **</w:t>
            </w:r>
          </w:p>
          <w:p w14:paraId="3ACE0A2B" w14:textId="77777777" w:rsidR="00B009C2" w:rsidRPr="00211F2B" w:rsidRDefault="00B009C2" w:rsidP="008F190C">
            <w:pPr>
              <w:pStyle w:val="table10"/>
            </w:pPr>
            <w:r w:rsidRPr="00211F2B">
              <w:tab/>
            </w:r>
            <w:r w:rsidR="009774DB">
              <w:tab/>
            </w:r>
            <w:r w:rsidRPr="00211F2B">
              <w:t>r</w:t>
            </w:r>
            <w:r w:rsidR="009774DB">
              <w:t xml:space="preserve"> </w:t>
            </w:r>
            <w:r w:rsidRPr="00211F2B">
              <w:t>=</w:t>
            </w:r>
            <w:r w:rsidRPr="00211F2B">
              <w:tab/>
              <w:t>No-load winding resistance at ambient temperature T (°C).</w:t>
            </w:r>
          </w:p>
          <w:p w14:paraId="0D68E479" w14:textId="77777777" w:rsidR="00B009C2" w:rsidRPr="00211F2B" w:rsidRDefault="00B009C2" w:rsidP="008F190C">
            <w:pPr>
              <w:pStyle w:val="table10"/>
            </w:pPr>
            <w:r w:rsidRPr="00211F2B">
              <w:tab/>
            </w:r>
            <w:r w:rsidR="009774DB">
              <w:tab/>
            </w:r>
            <w:r w:rsidRPr="00211F2B">
              <w:t>t =</w:t>
            </w:r>
            <w:r w:rsidRPr="00211F2B">
              <w:tab/>
              <w:t>Specified initial ambient temperature (°C).</w:t>
            </w:r>
          </w:p>
          <w:p w14:paraId="0C11A910" w14:textId="259D6348" w:rsidR="00B009C2" w:rsidRPr="00211F2B" w:rsidRDefault="00B009C2" w:rsidP="008F190C">
            <w:pPr>
              <w:pStyle w:val="table10"/>
            </w:pPr>
            <w:r w:rsidRPr="00211F2B">
              <w:tab/>
            </w:r>
            <w:r w:rsidR="009774DB">
              <w:tab/>
            </w:r>
            <w:r w:rsidRPr="00211F2B">
              <w:t>T</w:t>
            </w:r>
            <w:r w:rsidR="009774DB">
              <w:t xml:space="preserve"> </w:t>
            </w:r>
            <w:r w:rsidRPr="00211F2B">
              <w:t>=</w:t>
            </w:r>
            <w:r w:rsidRPr="00211F2B">
              <w:tab/>
              <w:t>Maximum ambient temperature (°C) at time of power shutoff</w:t>
            </w:r>
            <w:r w:rsidR="00CE07D6">
              <w:t xml:space="preserve">. </w:t>
            </w:r>
            <w:r w:rsidRPr="00211F2B">
              <w:t>(T) shall not differ from (t) by more than +5</w:t>
            </w:r>
            <w:r w:rsidR="00E6414C">
              <w:t>°</w:t>
            </w:r>
            <w:r w:rsidRPr="00211F2B">
              <w:t>C.</w:t>
            </w:r>
          </w:p>
          <w:p w14:paraId="1C8F79A5" w14:textId="77777777" w:rsidR="00B009C2" w:rsidRPr="00211F2B" w:rsidRDefault="00B009C2" w:rsidP="008F190C">
            <w:pPr>
              <w:pStyle w:val="table10"/>
            </w:pPr>
          </w:p>
          <w:p w14:paraId="473A7693" w14:textId="3BFD91F9" w:rsidR="00B009C2" w:rsidRPr="00211F2B" w:rsidRDefault="00B009C2" w:rsidP="008F190C">
            <w:pPr>
              <w:pStyle w:val="table10"/>
            </w:pPr>
            <w:r w:rsidRPr="00211F2B">
              <w:t>*If we assume that the resistance vs</w:t>
            </w:r>
            <w:r w:rsidR="00047A5D">
              <w:t>.</w:t>
            </w:r>
            <w:r w:rsidRPr="00211F2B">
              <w:t xml:space="preserve"> temperature relationship is linear, the model predicts that there is a temperature at which the resistance will fall to zero</w:t>
            </w:r>
            <w:r w:rsidR="00CE07D6">
              <w:t xml:space="preserve">. </w:t>
            </w:r>
            <w:r w:rsidRPr="00211F2B">
              <w:t>This temperature is different for every conductor material</w:t>
            </w:r>
            <w:r w:rsidR="00CE07D6">
              <w:t xml:space="preserve">. </w:t>
            </w:r>
            <w:r w:rsidRPr="00211F2B">
              <w:t>For copper wi</w:t>
            </w:r>
            <w:r w:rsidR="00E6414C">
              <w:t>re the temperature is 38.65 K (−</w:t>
            </w:r>
            <w:r w:rsidRPr="00211F2B">
              <w:t>234.5</w:t>
            </w:r>
            <w:r w:rsidR="00E6414C">
              <w:t>°</w:t>
            </w:r>
            <w:r w:rsidRPr="00211F2B">
              <w:t>C).</w:t>
            </w:r>
          </w:p>
          <w:p w14:paraId="28E3B1C2" w14:textId="77777777" w:rsidR="00BB0E1F" w:rsidRPr="00211F2B" w:rsidRDefault="00B009C2" w:rsidP="008F190C">
            <w:pPr>
              <w:pStyle w:val="table10"/>
            </w:pPr>
            <w:r w:rsidRPr="00211F2B">
              <w:t>**For accurate results, this measurement must be made in a vacuum to simulate actual operating conditions.</w:t>
            </w:r>
          </w:p>
        </w:tc>
      </w:tr>
    </w:tbl>
    <w:p w14:paraId="467A0350" w14:textId="77777777" w:rsidR="005C2CE3" w:rsidRPr="00211F2B" w:rsidRDefault="005C2CE3" w:rsidP="00954087">
      <w:pPr>
        <w:pStyle w:val="appxsection"/>
      </w:pPr>
      <w:bookmarkStart w:id="1495" w:name="_Toc197434308"/>
      <w:r w:rsidRPr="00211F2B">
        <w:lastRenderedPageBreak/>
        <w:t>Integrated Circuits</w:t>
      </w:r>
      <w:bookmarkEnd w:id="1495"/>
    </w:p>
    <w:p w14:paraId="51DDF3E5" w14:textId="77777777" w:rsidR="005C2CE3" w:rsidRDefault="005C2CE3" w:rsidP="00954087">
      <w:pPr>
        <w:pStyle w:val="appxsubsection"/>
      </w:pPr>
      <w:r w:rsidRPr="00211F2B">
        <w:t xml:space="preserve">Derating Criteria </w:t>
      </w:r>
      <w:r w:rsidR="00CE39A9">
        <w:t>for Digital Integrated Circuits</w:t>
      </w:r>
    </w:p>
    <w:p w14:paraId="4AE27E3E" w14:textId="30B91D67" w:rsidR="001F5B98" w:rsidRPr="00211F2B" w:rsidRDefault="00524FDD" w:rsidP="001F5B98">
      <w:pPr>
        <w:pStyle w:val="BodyText"/>
      </w:pPr>
      <w:r w:rsidRPr="00524FDD">
        <w:rPr>
          <w:rStyle w:val="crossreference"/>
        </w:rPr>
        <w:fldChar w:fldCharType="begin"/>
      </w:r>
      <w:r w:rsidRPr="00524FDD">
        <w:rPr>
          <w:rStyle w:val="crossreference"/>
        </w:rPr>
        <w:instrText xml:space="preserve"> REF _Ref335219 \h </w:instrText>
      </w:r>
      <w:r>
        <w:rPr>
          <w:rStyle w:val="crossreference"/>
        </w:rPr>
        <w:instrText xml:space="preserve"> \* CHARFORMAT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16</w:t>
      </w:r>
      <w:r w:rsidRPr="00524FDD">
        <w:rPr>
          <w:rStyle w:val="crossreference"/>
        </w:rPr>
        <w:fldChar w:fldCharType="end"/>
      </w:r>
      <w:r w:rsidR="001F5B98">
        <w:t xml:space="preserve"> provides derating information for </w:t>
      </w:r>
      <w:r w:rsidR="00AA6300">
        <w:t>complementary metal oxide semiconductor and transistor-transistor logic integrated circuits</w:t>
      </w:r>
      <w:r w:rsidR="001F5B98">
        <w:t>.</w:t>
      </w:r>
    </w:p>
    <w:tbl>
      <w:tblPr>
        <w:tblW w:w="966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092"/>
        <w:gridCol w:w="4815"/>
        <w:gridCol w:w="2757"/>
      </w:tblGrid>
      <w:tr w:rsidR="005C2CE3" w:rsidRPr="00211F2B" w14:paraId="429D6955" w14:textId="77777777" w:rsidTr="00FF2D0D">
        <w:trPr>
          <w:cantSplit/>
          <w:jc w:val="center"/>
        </w:trPr>
        <w:tc>
          <w:tcPr>
            <w:tcW w:w="9664" w:type="dxa"/>
            <w:gridSpan w:val="3"/>
            <w:tcBorders>
              <w:top w:val="double" w:sz="4" w:space="0" w:color="auto"/>
              <w:bottom w:val="double" w:sz="4" w:space="0" w:color="auto"/>
            </w:tcBorders>
            <w:shd w:val="pct5" w:color="auto" w:fill="auto"/>
            <w:vAlign w:val="center"/>
          </w:tcPr>
          <w:p w14:paraId="6E11F97F" w14:textId="59B9541E" w:rsidR="005C2CE3" w:rsidRPr="00211F2B" w:rsidRDefault="00524FDD" w:rsidP="00AA6300">
            <w:pPr>
              <w:pStyle w:val="titleoftable"/>
            </w:pPr>
            <w:bookmarkStart w:id="1496" w:name="_Ref335219"/>
            <w:bookmarkStart w:id="1497" w:name="_Toc197434523"/>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16</w:t>
            </w:r>
            <w:r w:rsidR="00841EDB">
              <w:rPr>
                <w:noProof/>
              </w:rPr>
              <w:fldChar w:fldCharType="end"/>
            </w:r>
            <w:bookmarkEnd w:id="1496"/>
            <w:r>
              <w:t>.</w:t>
            </w:r>
            <w:r>
              <w:tab/>
            </w:r>
            <w:r w:rsidRPr="00081AC0">
              <w:rPr>
                <w:noProof/>
              </w:rPr>
              <w:t>Complementary Metal Oxide Semiconductor and Transistor-Transistor Logic Integrating Circuits</w:t>
            </w:r>
            <w:bookmarkEnd w:id="1497"/>
          </w:p>
        </w:tc>
      </w:tr>
      <w:tr w:rsidR="005C2CE3" w:rsidRPr="0073612B" w14:paraId="74F50433" w14:textId="77777777" w:rsidTr="00FF2D0D">
        <w:trPr>
          <w:cantSplit/>
          <w:jc w:val="center"/>
        </w:trPr>
        <w:tc>
          <w:tcPr>
            <w:tcW w:w="2092" w:type="dxa"/>
            <w:tcBorders>
              <w:top w:val="double" w:sz="4" w:space="0" w:color="auto"/>
            </w:tcBorders>
            <w:shd w:val="clear" w:color="auto" w:fill="auto"/>
            <w:vAlign w:val="center"/>
          </w:tcPr>
          <w:p w14:paraId="2BDEC6CF" w14:textId="77777777" w:rsidR="005C2CE3" w:rsidRPr="0073612B" w:rsidRDefault="005C2CE3" w:rsidP="009312C6">
            <w:pPr>
              <w:keepNext/>
              <w:jc w:val="center"/>
              <w:rPr>
                <w:b/>
              </w:rPr>
            </w:pPr>
            <w:r w:rsidRPr="0073612B">
              <w:rPr>
                <w:b/>
              </w:rPr>
              <w:t>Parameter</w:t>
            </w:r>
          </w:p>
        </w:tc>
        <w:tc>
          <w:tcPr>
            <w:tcW w:w="4815" w:type="dxa"/>
            <w:tcBorders>
              <w:top w:val="double" w:sz="4" w:space="0" w:color="auto"/>
            </w:tcBorders>
            <w:shd w:val="clear" w:color="auto" w:fill="auto"/>
            <w:vAlign w:val="center"/>
          </w:tcPr>
          <w:p w14:paraId="1C7DC061" w14:textId="77777777" w:rsidR="005C2CE3" w:rsidRPr="0073612B" w:rsidRDefault="005C2CE3" w:rsidP="009312C6">
            <w:pPr>
              <w:keepNext/>
              <w:jc w:val="center"/>
              <w:rPr>
                <w:b/>
              </w:rPr>
            </w:pPr>
            <w:r w:rsidRPr="0073612B">
              <w:rPr>
                <w:b/>
              </w:rPr>
              <w:t>Maximum Stress Ratio</w:t>
            </w:r>
          </w:p>
        </w:tc>
        <w:tc>
          <w:tcPr>
            <w:tcW w:w="2757" w:type="dxa"/>
            <w:tcBorders>
              <w:top w:val="double" w:sz="4" w:space="0" w:color="auto"/>
            </w:tcBorders>
            <w:shd w:val="clear" w:color="auto" w:fill="auto"/>
            <w:vAlign w:val="center"/>
          </w:tcPr>
          <w:p w14:paraId="1F4A002A" w14:textId="77777777" w:rsidR="005C2CE3" w:rsidRPr="0073612B" w:rsidRDefault="005C2CE3" w:rsidP="009312C6">
            <w:pPr>
              <w:keepNext/>
              <w:jc w:val="center"/>
              <w:rPr>
                <w:b/>
              </w:rPr>
            </w:pPr>
            <w:r w:rsidRPr="0073612B">
              <w:rPr>
                <w:b/>
              </w:rPr>
              <w:t>Comments</w:t>
            </w:r>
          </w:p>
        </w:tc>
      </w:tr>
      <w:tr w:rsidR="005C2CE3" w:rsidRPr="00211F2B" w14:paraId="567C9DE1" w14:textId="77777777" w:rsidTr="00FF2D0D">
        <w:trPr>
          <w:cantSplit/>
          <w:jc w:val="center"/>
        </w:trPr>
        <w:tc>
          <w:tcPr>
            <w:tcW w:w="2092" w:type="dxa"/>
            <w:shd w:val="clear" w:color="auto" w:fill="auto"/>
          </w:tcPr>
          <w:p w14:paraId="76AF1A86" w14:textId="77777777" w:rsidR="005C2CE3" w:rsidRPr="00211F2B" w:rsidRDefault="005C2CE3" w:rsidP="00211F2B">
            <w:r w:rsidRPr="00211F2B">
              <w:t>Voltage, Input</w:t>
            </w:r>
          </w:p>
        </w:tc>
        <w:tc>
          <w:tcPr>
            <w:tcW w:w="4815" w:type="dxa"/>
            <w:shd w:val="clear" w:color="auto" w:fill="auto"/>
          </w:tcPr>
          <w:p w14:paraId="36998C94" w14:textId="77777777" w:rsidR="005C2CE3" w:rsidRPr="00211F2B" w:rsidRDefault="005C2CE3" w:rsidP="00211F2B">
            <w:r w:rsidRPr="00211F2B">
              <w:t>May not exceed supply voltage applied to IC</w:t>
            </w:r>
          </w:p>
        </w:tc>
        <w:tc>
          <w:tcPr>
            <w:tcW w:w="2757" w:type="dxa"/>
            <w:shd w:val="clear" w:color="auto" w:fill="auto"/>
          </w:tcPr>
          <w:p w14:paraId="3BB2D405" w14:textId="77777777" w:rsidR="005C2CE3" w:rsidRPr="00211F2B" w:rsidRDefault="00B009C2" w:rsidP="00211F2B">
            <w:r>
              <w:rPr>
                <w:vertAlign w:val="superscript"/>
              </w:rPr>
              <w:t>1</w:t>
            </w:r>
          </w:p>
        </w:tc>
      </w:tr>
      <w:tr w:rsidR="005C2CE3" w:rsidRPr="00211F2B" w14:paraId="4CF44CCE" w14:textId="77777777" w:rsidTr="00FF2D0D">
        <w:trPr>
          <w:jc w:val="center"/>
        </w:trPr>
        <w:tc>
          <w:tcPr>
            <w:tcW w:w="2092" w:type="dxa"/>
            <w:shd w:val="clear" w:color="auto" w:fill="auto"/>
          </w:tcPr>
          <w:p w14:paraId="05C1A752" w14:textId="77777777" w:rsidR="005C2CE3" w:rsidRPr="00211F2B" w:rsidRDefault="005C2CE3" w:rsidP="00211F2B">
            <w:r w:rsidRPr="00211F2B">
              <w:t>Voltage, Supply</w:t>
            </w:r>
          </w:p>
          <w:p w14:paraId="713C9B73" w14:textId="77777777" w:rsidR="005C2CE3" w:rsidRPr="00211F2B" w:rsidRDefault="005C2CE3" w:rsidP="00211F2B">
            <w:r w:rsidRPr="00211F2B">
              <w:t xml:space="preserve">    DIGITAL</w:t>
            </w:r>
          </w:p>
          <w:p w14:paraId="3D24807D" w14:textId="77777777" w:rsidR="005C2CE3" w:rsidRPr="00211F2B" w:rsidRDefault="005C2CE3" w:rsidP="00211F2B">
            <w:r w:rsidRPr="00211F2B">
              <w:t>Turn on</w:t>
            </w:r>
          </w:p>
          <w:p w14:paraId="3C622309" w14:textId="77777777" w:rsidR="005C2CE3" w:rsidRPr="00211F2B" w:rsidRDefault="005C2CE3" w:rsidP="00211F2B"/>
          <w:p w14:paraId="1BE6F221" w14:textId="77777777" w:rsidR="005C2CE3" w:rsidRPr="00211F2B" w:rsidRDefault="005C2CE3" w:rsidP="00211F2B"/>
          <w:p w14:paraId="05E39802" w14:textId="77777777" w:rsidR="005C2CE3" w:rsidRPr="00211F2B" w:rsidRDefault="005C2CE3" w:rsidP="00211F2B">
            <w:r w:rsidRPr="00211F2B">
              <w:t>Operational</w:t>
            </w:r>
          </w:p>
        </w:tc>
        <w:tc>
          <w:tcPr>
            <w:tcW w:w="4815" w:type="dxa"/>
            <w:shd w:val="clear" w:color="auto" w:fill="auto"/>
          </w:tcPr>
          <w:p w14:paraId="074B4B2A" w14:textId="77777777" w:rsidR="005C2CE3" w:rsidRPr="00211F2B" w:rsidRDefault="005C2CE3" w:rsidP="00211F2B"/>
          <w:p w14:paraId="6E8F33D7" w14:textId="77777777" w:rsidR="005C2CE3" w:rsidRPr="00211F2B" w:rsidRDefault="005C2CE3" w:rsidP="00211F2B"/>
          <w:p w14:paraId="06C4B80B" w14:textId="77777777" w:rsidR="005C2CE3" w:rsidRPr="00211F2B" w:rsidRDefault="005C2CE3" w:rsidP="00211F2B">
            <w:r w:rsidRPr="00211F2B">
              <w:t>Transient peaks shall not exceed the absolute maximum value.</w:t>
            </w:r>
          </w:p>
          <w:p w14:paraId="43D53811" w14:textId="77777777" w:rsidR="005C2CE3" w:rsidRPr="00211F2B" w:rsidRDefault="005C2CE3" w:rsidP="00211F2B"/>
          <w:p w14:paraId="65D4B53F" w14:textId="3114FBD4" w:rsidR="005C2CE3" w:rsidRPr="00211F2B" w:rsidRDefault="005C2CE3" w:rsidP="00211F2B">
            <w:r w:rsidRPr="00211F2B">
              <w:t>Per manufacturer</w:t>
            </w:r>
            <w:r w:rsidR="00BA3315">
              <w:t>’</w:t>
            </w:r>
            <w:r w:rsidRPr="00211F2B">
              <w:t>s recommended operational voltages</w:t>
            </w:r>
          </w:p>
        </w:tc>
        <w:tc>
          <w:tcPr>
            <w:tcW w:w="2757" w:type="dxa"/>
            <w:shd w:val="clear" w:color="auto" w:fill="auto"/>
          </w:tcPr>
          <w:p w14:paraId="2C3A2042" w14:textId="77777777" w:rsidR="005C2CE3" w:rsidRPr="00211F2B" w:rsidRDefault="005C2CE3" w:rsidP="00211F2B"/>
        </w:tc>
      </w:tr>
      <w:tr w:rsidR="005C2CE3" w:rsidRPr="00211F2B" w14:paraId="1F9504A4" w14:textId="77777777" w:rsidTr="00FF2D0D">
        <w:trPr>
          <w:cantSplit/>
          <w:jc w:val="center"/>
        </w:trPr>
        <w:tc>
          <w:tcPr>
            <w:tcW w:w="2092" w:type="dxa"/>
            <w:shd w:val="clear" w:color="auto" w:fill="auto"/>
          </w:tcPr>
          <w:p w14:paraId="533369F4" w14:textId="77777777" w:rsidR="005C2CE3" w:rsidRPr="00211F2B" w:rsidRDefault="005C2CE3" w:rsidP="00211F2B">
            <w:r w:rsidRPr="00211F2B">
              <w:t>Fanout</w:t>
            </w:r>
          </w:p>
        </w:tc>
        <w:tc>
          <w:tcPr>
            <w:tcW w:w="4815" w:type="dxa"/>
            <w:shd w:val="clear" w:color="auto" w:fill="auto"/>
          </w:tcPr>
          <w:p w14:paraId="76749DCA" w14:textId="77777777" w:rsidR="005C2CE3" w:rsidRPr="00211F2B" w:rsidRDefault="005C2CE3" w:rsidP="00211F2B">
            <w:r w:rsidRPr="00211F2B">
              <w:t xml:space="preserve">Derate by one load or to 0.8 (0.9 WC) of maximum rating, whichever is </w:t>
            </w:r>
            <w:r w:rsidR="0047445D" w:rsidRPr="00211F2B">
              <w:t>higher</w:t>
            </w:r>
            <w:r w:rsidRPr="00211F2B">
              <w:t>.</w:t>
            </w:r>
          </w:p>
        </w:tc>
        <w:tc>
          <w:tcPr>
            <w:tcW w:w="2757" w:type="dxa"/>
            <w:shd w:val="clear" w:color="auto" w:fill="auto"/>
          </w:tcPr>
          <w:p w14:paraId="72D63AA7" w14:textId="77777777" w:rsidR="005C2CE3" w:rsidRPr="00211F2B" w:rsidRDefault="005C2CE3" w:rsidP="00211F2B">
            <w:r w:rsidRPr="00211F2B">
              <w:t>Not applicable to single fanout devices.</w:t>
            </w:r>
          </w:p>
        </w:tc>
      </w:tr>
      <w:tr w:rsidR="005C2CE3" w:rsidRPr="00211F2B" w14:paraId="5F188054" w14:textId="77777777" w:rsidTr="00FF2D0D">
        <w:trPr>
          <w:cantSplit/>
          <w:jc w:val="center"/>
        </w:trPr>
        <w:tc>
          <w:tcPr>
            <w:tcW w:w="2092" w:type="dxa"/>
            <w:shd w:val="clear" w:color="auto" w:fill="auto"/>
          </w:tcPr>
          <w:p w14:paraId="32DFD7AD" w14:textId="77777777" w:rsidR="005C2CE3" w:rsidRPr="00211F2B" w:rsidRDefault="005C2CE3" w:rsidP="00211F2B">
            <w:r w:rsidRPr="00211F2B">
              <w:t>Current, Load</w:t>
            </w:r>
          </w:p>
        </w:tc>
        <w:tc>
          <w:tcPr>
            <w:tcW w:w="4815" w:type="dxa"/>
            <w:shd w:val="clear" w:color="auto" w:fill="auto"/>
          </w:tcPr>
          <w:p w14:paraId="5061E85B" w14:textId="77777777" w:rsidR="005C2CE3" w:rsidRPr="00211F2B" w:rsidRDefault="00B009C2" w:rsidP="00211F2B">
            <w:r>
              <w:t>0.8 (0.9 WC)</w:t>
            </w:r>
            <w:r>
              <w:rPr>
                <w:vertAlign w:val="superscript"/>
              </w:rPr>
              <w:t>2</w:t>
            </w:r>
          </w:p>
        </w:tc>
        <w:tc>
          <w:tcPr>
            <w:tcW w:w="2757" w:type="dxa"/>
            <w:shd w:val="clear" w:color="auto" w:fill="auto"/>
          </w:tcPr>
          <w:p w14:paraId="571BC319" w14:textId="77777777" w:rsidR="005C2CE3" w:rsidRPr="00211F2B" w:rsidRDefault="005C2CE3" w:rsidP="00211F2B">
            <w:r w:rsidRPr="00211F2B">
              <w:t>Not applicable to single fanout devices.</w:t>
            </w:r>
          </w:p>
        </w:tc>
      </w:tr>
      <w:tr w:rsidR="005C2CE3" w:rsidRPr="00211F2B" w14:paraId="5767E041" w14:textId="77777777" w:rsidTr="00FF2D0D">
        <w:trPr>
          <w:cantSplit/>
          <w:jc w:val="center"/>
        </w:trPr>
        <w:tc>
          <w:tcPr>
            <w:tcW w:w="2092" w:type="dxa"/>
            <w:shd w:val="clear" w:color="auto" w:fill="auto"/>
          </w:tcPr>
          <w:p w14:paraId="4A000615" w14:textId="77777777" w:rsidR="005C2CE3" w:rsidRPr="00211F2B" w:rsidRDefault="005C2CE3" w:rsidP="00211F2B">
            <w:r w:rsidRPr="00211F2B">
              <w:lastRenderedPageBreak/>
              <w:t>Propagation delay</w:t>
            </w:r>
          </w:p>
        </w:tc>
        <w:tc>
          <w:tcPr>
            <w:tcW w:w="4815" w:type="dxa"/>
            <w:shd w:val="clear" w:color="auto" w:fill="auto"/>
          </w:tcPr>
          <w:p w14:paraId="7DF63F39" w14:textId="77777777" w:rsidR="005C2CE3" w:rsidRPr="00211F2B" w:rsidRDefault="005C2CE3" w:rsidP="00211F2B">
            <w:r w:rsidRPr="00211F2B">
              <w:t>1.1</w:t>
            </w:r>
          </w:p>
        </w:tc>
        <w:tc>
          <w:tcPr>
            <w:tcW w:w="2757" w:type="dxa"/>
            <w:shd w:val="clear" w:color="auto" w:fill="auto"/>
          </w:tcPr>
          <w:p w14:paraId="6AE4679D" w14:textId="77777777" w:rsidR="005C2CE3" w:rsidRPr="00211F2B" w:rsidRDefault="00047A5D" w:rsidP="00211F2B">
            <w:r>
              <w:t>Worst-</w:t>
            </w:r>
            <w:r w:rsidR="005C2CE3" w:rsidRPr="00211F2B">
              <w:t>case only</w:t>
            </w:r>
          </w:p>
        </w:tc>
      </w:tr>
      <w:tr w:rsidR="005C2CE3" w:rsidRPr="00211F2B" w14:paraId="394A0525" w14:textId="77777777" w:rsidTr="00FF2D0D">
        <w:trPr>
          <w:cantSplit/>
          <w:jc w:val="center"/>
        </w:trPr>
        <w:tc>
          <w:tcPr>
            <w:tcW w:w="2092" w:type="dxa"/>
            <w:shd w:val="clear" w:color="auto" w:fill="auto"/>
          </w:tcPr>
          <w:p w14:paraId="4712FEF2" w14:textId="77777777" w:rsidR="005C2CE3" w:rsidRPr="00211F2B" w:rsidRDefault="005C2CE3" w:rsidP="00211F2B">
            <w:r w:rsidRPr="00211F2B">
              <w:t>Power</w:t>
            </w:r>
          </w:p>
        </w:tc>
        <w:tc>
          <w:tcPr>
            <w:tcW w:w="4815" w:type="dxa"/>
            <w:shd w:val="clear" w:color="auto" w:fill="auto"/>
          </w:tcPr>
          <w:p w14:paraId="3ECB61E1" w14:textId="77777777" w:rsidR="005C2CE3" w:rsidRPr="00211F2B" w:rsidRDefault="005C2CE3" w:rsidP="00211F2B">
            <w:r w:rsidRPr="00211F2B">
              <w:t>0.8 (0.9 WC)</w:t>
            </w:r>
          </w:p>
        </w:tc>
        <w:tc>
          <w:tcPr>
            <w:tcW w:w="2757" w:type="dxa"/>
            <w:shd w:val="clear" w:color="auto" w:fill="auto"/>
          </w:tcPr>
          <w:p w14:paraId="1B76D805" w14:textId="77777777" w:rsidR="005C2CE3" w:rsidRPr="00211F2B" w:rsidRDefault="005C2CE3" w:rsidP="00211F2B"/>
        </w:tc>
      </w:tr>
      <w:tr w:rsidR="005C2CE3" w:rsidRPr="00211F2B" w14:paraId="39600829" w14:textId="77777777" w:rsidTr="00FF2D0D">
        <w:trPr>
          <w:cantSplit/>
          <w:jc w:val="center"/>
        </w:trPr>
        <w:tc>
          <w:tcPr>
            <w:tcW w:w="2092" w:type="dxa"/>
            <w:shd w:val="clear" w:color="auto" w:fill="auto"/>
          </w:tcPr>
          <w:p w14:paraId="67B4214C" w14:textId="77777777" w:rsidR="005C2CE3" w:rsidRPr="00211F2B" w:rsidRDefault="005C2CE3" w:rsidP="00B009C2">
            <w:r w:rsidRPr="00211F2B">
              <w:t>Junction or Hot</w:t>
            </w:r>
            <w:r w:rsidR="00047A5D">
              <w:t>-</w:t>
            </w:r>
            <w:r w:rsidRPr="00211F2B">
              <w:t>Spot Temperature</w:t>
            </w:r>
          </w:p>
        </w:tc>
        <w:tc>
          <w:tcPr>
            <w:tcW w:w="4815" w:type="dxa"/>
            <w:shd w:val="clear" w:color="auto" w:fill="auto"/>
          </w:tcPr>
          <w:p w14:paraId="046E5E0B" w14:textId="77777777" w:rsidR="005C2CE3" w:rsidRPr="00211F2B" w:rsidRDefault="005C2CE3" w:rsidP="00211F2B">
            <w:r w:rsidRPr="00211F2B">
              <w:t>125</w:t>
            </w:r>
            <w:r w:rsidR="00E6414C">
              <w:t>°C or maximum rating −</w:t>
            </w:r>
            <w:r w:rsidRPr="00211F2B">
              <w:t xml:space="preserve"> 20</w:t>
            </w:r>
            <w:r w:rsidR="00E6414C">
              <w:t>°</w:t>
            </w:r>
            <w:r w:rsidRPr="00211F2B">
              <w:t>C</w:t>
            </w:r>
          </w:p>
          <w:p w14:paraId="191A8206" w14:textId="77777777" w:rsidR="005C2CE3" w:rsidRPr="00211F2B" w:rsidRDefault="005C2CE3" w:rsidP="00211F2B"/>
        </w:tc>
        <w:tc>
          <w:tcPr>
            <w:tcW w:w="2757" w:type="dxa"/>
            <w:shd w:val="clear" w:color="auto" w:fill="auto"/>
          </w:tcPr>
          <w:p w14:paraId="28FAD23C" w14:textId="77777777" w:rsidR="005C2CE3" w:rsidRPr="00211F2B" w:rsidRDefault="005C2CE3" w:rsidP="00211F2B">
            <w:r w:rsidRPr="00211F2B">
              <w:t>Whichever is lower</w:t>
            </w:r>
          </w:p>
        </w:tc>
      </w:tr>
      <w:tr w:rsidR="00B009C2" w:rsidRPr="00211F2B" w14:paraId="0B53B6D9" w14:textId="77777777" w:rsidTr="00FF2D0D">
        <w:trPr>
          <w:cantSplit/>
          <w:jc w:val="center"/>
        </w:trPr>
        <w:tc>
          <w:tcPr>
            <w:tcW w:w="9664" w:type="dxa"/>
            <w:gridSpan w:val="3"/>
            <w:shd w:val="clear" w:color="auto" w:fill="auto"/>
          </w:tcPr>
          <w:p w14:paraId="3425E7DC" w14:textId="65FB1817" w:rsidR="00B009C2" w:rsidRPr="00211F2B" w:rsidRDefault="00B009C2" w:rsidP="008F190C">
            <w:pPr>
              <w:pStyle w:val="table10"/>
            </w:pPr>
            <w:r>
              <w:rPr>
                <w:vertAlign w:val="superscript"/>
              </w:rPr>
              <w:t>1</w:t>
            </w:r>
            <w:r w:rsidRPr="00211F2B">
              <w:t>For parts that are designed to accept an input voltage that is greater than the IC supply voltage, the maximum stress shall be 0.9 of the part manufacturer</w:t>
            </w:r>
            <w:r w:rsidR="00BA3315">
              <w:t>’</w:t>
            </w:r>
            <w:r w:rsidRPr="00211F2B">
              <w:t>s specified rating.</w:t>
            </w:r>
          </w:p>
          <w:p w14:paraId="2D3CAA08" w14:textId="77777777" w:rsidR="00B009C2" w:rsidRPr="00211F2B" w:rsidRDefault="00B009C2" w:rsidP="008F190C">
            <w:pPr>
              <w:pStyle w:val="table10"/>
            </w:pPr>
            <w:r>
              <w:rPr>
                <w:vertAlign w:val="superscript"/>
              </w:rPr>
              <w:t>2</w:t>
            </w:r>
            <w:r w:rsidRPr="00211F2B">
              <w:t>The derating for all outputs of digital devices must be calculated for both high and low output states.</w:t>
            </w:r>
          </w:p>
        </w:tc>
      </w:tr>
    </w:tbl>
    <w:p w14:paraId="259A5051" w14:textId="77777777" w:rsidR="005C2CE3" w:rsidRPr="00211F2B" w:rsidRDefault="005C2CE3" w:rsidP="00211F2B"/>
    <w:p w14:paraId="2C07F0B8" w14:textId="77777777" w:rsidR="005C2CE3" w:rsidRDefault="005C2CE3" w:rsidP="00954087">
      <w:pPr>
        <w:pStyle w:val="appxsubsection"/>
      </w:pPr>
      <w:r w:rsidRPr="00211F2B">
        <w:t>Derating Criteria for Lin</w:t>
      </w:r>
      <w:r w:rsidR="00CE39A9">
        <w:t>ear, Op Amp, Comparator Devices</w:t>
      </w:r>
    </w:p>
    <w:p w14:paraId="47AA8CA6" w14:textId="661A43A7" w:rsidR="001F5B98" w:rsidRPr="00211F2B" w:rsidRDefault="00524FDD" w:rsidP="001F5B98">
      <w:pPr>
        <w:pStyle w:val="BodyText"/>
      </w:pPr>
      <w:r w:rsidRPr="00524FDD">
        <w:rPr>
          <w:rStyle w:val="crossreference"/>
        </w:rPr>
        <w:fldChar w:fldCharType="begin"/>
      </w:r>
      <w:r w:rsidRPr="00524FDD">
        <w:rPr>
          <w:rStyle w:val="crossreference"/>
        </w:rPr>
        <w:instrText xml:space="preserve"> REF _Ref335279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17</w:t>
      </w:r>
      <w:r w:rsidRPr="00524FDD">
        <w:rPr>
          <w:rStyle w:val="crossreference"/>
        </w:rPr>
        <w:fldChar w:fldCharType="end"/>
      </w:r>
      <w:r w:rsidR="001F5B98">
        <w:t xml:space="preserve"> describes derating for integrated circuit, linear, op</w:t>
      </w:r>
      <w:r w:rsidR="00565EC5">
        <w:t>erational</w:t>
      </w:r>
      <w:r w:rsidR="001F5B98">
        <w:t xml:space="preserve"> amp</w:t>
      </w:r>
      <w:r w:rsidR="00565EC5">
        <w:t>lifier</w:t>
      </w:r>
      <w:r w:rsidR="001F5B98">
        <w:t>, and comparator devices.</w:t>
      </w:r>
    </w:p>
    <w:tbl>
      <w:tblPr>
        <w:tblW w:w="97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205"/>
        <w:gridCol w:w="3420"/>
        <w:gridCol w:w="4140"/>
      </w:tblGrid>
      <w:tr w:rsidR="005C2CE3" w:rsidRPr="00211F2B" w14:paraId="332B40AD" w14:textId="77777777" w:rsidTr="00F91172">
        <w:trPr>
          <w:cantSplit/>
          <w:jc w:val="center"/>
        </w:trPr>
        <w:tc>
          <w:tcPr>
            <w:tcW w:w="9765" w:type="dxa"/>
            <w:gridSpan w:val="3"/>
            <w:tcBorders>
              <w:top w:val="double" w:sz="4" w:space="0" w:color="auto"/>
              <w:bottom w:val="double" w:sz="4" w:space="0" w:color="auto"/>
            </w:tcBorders>
            <w:shd w:val="pct5" w:color="auto" w:fill="auto"/>
            <w:vAlign w:val="center"/>
          </w:tcPr>
          <w:p w14:paraId="74E292EB" w14:textId="7A9FBFA4" w:rsidR="005C2CE3" w:rsidRPr="00211F2B" w:rsidRDefault="00524FDD" w:rsidP="00524FDD">
            <w:pPr>
              <w:pStyle w:val="titleoftable"/>
            </w:pPr>
            <w:bookmarkStart w:id="1498" w:name="_Ref335279"/>
            <w:bookmarkStart w:id="1499" w:name="_Toc389804462"/>
            <w:bookmarkStart w:id="1500" w:name="_Toc197434524"/>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17</w:t>
            </w:r>
            <w:r w:rsidR="00841EDB">
              <w:rPr>
                <w:noProof/>
              </w:rPr>
              <w:fldChar w:fldCharType="end"/>
            </w:r>
            <w:bookmarkEnd w:id="1498"/>
            <w:r>
              <w:t>.</w:t>
            </w:r>
            <w:r>
              <w:tab/>
            </w:r>
            <w:r w:rsidRPr="00143DC1">
              <w:rPr>
                <w:noProof/>
              </w:rPr>
              <w:t>Integrated Circuit, Linear, Operational Amplifier, Comparator</w:t>
            </w:r>
            <w:r w:rsidR="00C34A9B" w:rsidRPr="00C34A9B">
              <w:rPr>
                <w:vertAlign w:val="superscript"/>
              </w:rPr>
              <w:t>1</w:t>
            </w:r>
            <w:bookmarkEnd w:id="1499"/>
            <w:bookmarkEnd w:id="1500"/>
          </w:p>
        </w:tc>
      </w:tr>
      <w:tr w:rsidR="005C2CE3" w:rsidRPr="0073612B" w14:paraId="45A9347C" w14:textId="77777777" w:rsidTr="00F91172">
        <w:trPr>
          <w:cantSplit/>
          <w:jc w:val="center"/>
        </w:trPr>
        <w:tc>
          <w:tcPr>
            <w:tcW w:w="2205" w:type="dxa"/>
            <w:tcBorders>
              <w:top w:val="double" w:sz="4" w:space="0" w:color="auto"/>
            </w:tcBorders>
            <w:shd w:val="clear" w:color="auto" w:fill="auto"/>
            <w:vAlign w:val="center"/>
          </w:tcPr>
          <w:p w14:paraId="1D5CF7B4" w14:textId="77777777" w:rsidR="005C2CE3" w:rsidRPr="0073612B" w:rsidRDefault="005C2CE3" w:rsidP="009312C6">
            <w:pPr>
              <w:keepNext/>
              <w:jc w:val="center"/>
              <w:rPr>
                <w:b/>
              </w:rPr>
            </w:pPr>
            <w:r w:rsidRPr="0073612B">
              <w:rPr>
                <w:b/>
              </w:rPr>
              <w:t>Parameter</w:t>
            </w:r>
          </w:p>
        </w:tc>
        <w:tc>
          <w:tcPr>
            <w:tcW w:w="3420" w:type="dxa"/>
            <w:tcBorders>
              <w:top w:val="double" w:sz="4" w:space="0" w:color="auto"/>
            </w:tcBorders>
            <w:shd w:val="clear" w:color="auto" w:fill="auto"/>
            <w:tcMar>
              <w:left w:w="432" w:type="dxa"/>
              <w:right w:w="58" w:type="dxa"/>
            </w:tcMar>
            <w:vAlign w:val="center"/>
          </w:tcPr>
          <w:p w14:paraId="1297797A" w14:textId="77777777" w:rsidR="005C2CE3" w:rsidRPr="0073612B" w:rsidRDefault="005C2CE3" w:rsidP="009312C6">
            <w:pPr>
              <w:keepNext/>
              <w:jc w:val="center"/>
              <w:rPr>
                <w:b/>
              </w:rPr>
            </w:pPr>
            <w:r w:rsidRPr="0073612B">
              <w:rPr>
                <w:b/>
              </w:rPr>
              <w:t>Maximum Stress Ratio</w:t>
            </w:r>
          </w:p>
        </w:tc>
        <w:tc>
          <w:tcPr>
            <w:tcW w:w="4140" w:type="dxa"/>
            <w:tcBorders>
              <w:top w:val="double" w:sz="4" w:space="0" w:color="auto"/>
            </w:tcBorders>
            <w:shd w:val="clear" w:color="auto" w:fill="auto"/>
            <w:vAlign w:val="center"/>
          </w:tcPr>
          <w:p w14:paraId="581C02ED" w14:textId="77777777" w:rsidR="005C2CE3" w:rsidRPr="0073612B" w:rsidRDefault="005C2CE3" w:rsidP="009312C6">
            <w:pPr>
              <w:keepNext/>
              <w:jc w:val="center"/>
              <w:rPr>
                <w:b/>
              </w:rPr>
            </w:pPr>
            <w:r w:rsidRPr="0073612B">
              <w:rPr>
                <w:b/>
              </w:rPr>
              <w:t>Comments</w:t>
            </w:r>
          </w:p>
        </w:tc>
      </w:tr>
      <w:tr w:rsidR="005C2CE3" w:rsidRPr="00211F2B" w14:paraId="5B62F139" w14:textId="77777777" w:rsidTr="00F91172">
        <w:trPr>
          <w:cantSplit/>
          <w:jc w:val="center"/>
        </w:trPr>
        <w:tc>
          <w:tcPr>
            <w:tcW w:w="2205" w:type="dxa"/>
            <w:shd w:val="clear" w:color="auto" w:fill="auto"/>
          </w:tcPr>
          <w:p w14:paraId="074F5297" w14:textId="77777777" w:rsidR="005C2CE3" w:rsidRPr="00211F2B" w:rsidRDefault="005C2CE3" w:rsidP="00211F2B">
            <w:r w:rsidRPr="00211F2B">
              <w:t>Power</w:t>
            </w:r>
          </w:p>
        </w:tc>
        <w:tc>
          <w:tcPr>
            <w:tcW w:w="3420" w:type="dxa"/>
            <w:shd w:val="clear" w:color="auto" w:fill="auto"/>
            <w:tcMar>
              <w:left w:w="144" w:type="dxa"/>
              <w:right w:w="58" w:type="dxa"/>
            </w:tcMar>
          </w:tcPr>
          <w:p w14:paraId="092020A8" w14:textId="77777777" w:rsidR="005C2CE3" w:rsidRPr="00211F2B" w:rsidRDefault="005C2CE3" w:rsidP="00DF0DA4">
            <w:pPr>
              <w:jc w:val="center"/>
            </w:pPr>
            <w:r w:rsidRPr="00211F2B">
              <w:t>0.75 (0.85 WC)</w:t>
            </w:r>
          </w:p>
        </w:tc>
        <w:tc>
          <w:tcPr>
            <w:tcW w:w="4140" w:type="dxa"/>
            <w:shd w:val="clear" w:color="auto" w:fill="auto"/>
          </w:tcPr>
          <w:p w14:paraId="3091908B" w14:textId="77777777" w:rsidR="005C2CE3" w:rsidRPr="00211F2B" w:rsidRDefault="005C2CE3" w:rsidP="00211F2B"/>
        </w:tc>
      </w:tr>
      <w:tr w:rsidR="005C2CE3" w:rsidRPr="00211F2B" w14:paraId="0E4D1314" w14:textId="77777777" w:rsidTr="00F91172">
        <w:trPr>
          <w:cantSplit/>
          <w:jc w:val="center"/>
        </w:trPr>
        <w:tc>
          <w:tcPr>
            <w:tcW w:w="2205" w:type="dxa"/>
            <w:shd w:val="clear" w:color="auto" w:fill="auto"/>
          </w:tcPr>
          <w:p w14:paraId="7DCCF18B" w14:textId="77777777" w:rsidR="005C2CE3" w:rsidRPr="00211F2B" w:rsidRDefault="005C2CE3" w:rsidP="00211F2B">
            <w:r w:rsidRPr="00211F2B">
              <w:t>Voltage, Input</w:t>
            </w:r>
          </w:p>
        </w:tc>
        <w:tc>
          <w:tcPr>
            <w:tcW w:w="3420" w:type="dxa"/>
            <w:shd w:val="clear" w:color="auto" w:fill="auto"/>
            <w:tcMar>
              <w:left w:w="144" w:type="dxa"/>
              <w:right w:w="58" w:type="dxa"/>
            </w:tcMar>
          </w:tcPr>
          <w:p w14:paraId="3A5B5988" w14:textId="77777777" w:rsidR="005C2CE3" w:rsidRPr="00211F2B" w:rsidRDefault="005C2CE3" w:rsidP="00DF0DA4">
            <w:pPr>
              <w:jc w:val="center"/>
            </w:pPr>
            <w:r w:rsidRPr="00211F2B">
              <w:t>0.7 (0.8 WC)</w:t>
            </w:r>
          </w:p>
        </w:tc>
        <w:tc>
          <w:tcPr>
            <w:tcW w:w="4140" w:type="dxa"/>
            <w:shd w:val="clear" w:color="auto" w:fill="auto"/>
          </w:tcPr>
          <w:p w14:paraId="5D868FF2" w14:textId="77777777" w:rsidR="005C2CE3" w:rsidRPr="00211F2B" w:rsidRDefault="00B009C2" w:rsidP="00211F2B">
            <w:r>
              <w:rPr>
                <w:vertAlign w:val="superscript"/>
              </w:rPr>
              <w:t>2</w:t>
            </w:r>
          </w:p>
        </w:tc>
      </w:tr>
      <w:tr w:rsidR="005C2CE3" w:rsidRPr="00211F2B" w14:paraId="2D16B7B4" w14:textId="77777777" w:rsidTr="00F91172">
        <w:trPr>
          <w:cantSplit/>
          <w:jc w:val="center"/>
        </w:trPr>
        <w:tc>
          <w:tcPr>
            <w:tcW w:w="2205" w:type="dxa"/>
            <w:shd w:val="clear" w:color="auto" w:fill="auto"/>
          </w:tcPr>
          <w:p w14:paraId="3DE1A9C7" w14:textId="77777777" w:rsidR="005C2CE3" w:rsidRPr="00211F2B" w:rsidRDefault="00282469" w:rsidP="00211F2B">
            <w:r>
              <w:t xml:space="preserve">Operating Frequency </w:t>
            </w:r>
            <w:r w:rsidR="005C2CE3" w:rsidRPr="00211F2B">
              <w:t>(Applications)</w:t>
            </w:r>
          </w:p>
        </w:tc>
        <w:tc>
          <w:tcPr>
            <w:tcW w:w="3420" w:type="dxa"/>
            <w:shd w:val="clear" w:color="auto" w:fill="auto"/>
            <w:tcMar>
              <w:left w:w="144" w:type="dxa"/>
              <w:right w:w="58" w:type="dxa"/>
            </w:tcMar>
          </w:tcPr>
          <w:p w14:paraId="153B0406" w14:textId="77777777" w:rsidR="005C2CE3" w:rsidRPr="00211F2B" w:rsidRDefault="005C2CE3" w:rsidP="00DF0DA4">
            <w:pPr>
              <w:jc w:val="center"/>
            </w:pPr>
            <w:r w:rsidRPr="00211F2B">
              <w:t>0.75 (0.85 WC)</w:t>
            </w:r>
          </w:p>
        </w:tc>
        <w:tc>
          <w:tcPr>
            <w:tcW w:w="4140" w:type="dxa"/>
            <w:shd w:val="clear" w:color="auto" w:fill="auto"/>
          </w:tcPr>
          <w:p w14:paraId="14160DA9" w14:textId="77777777" w:rsidR="005C2CE3" w:rsidRPr="00211F2B" w:rsidRDefault="005C2CE3" w:rsidP="00211F2B"/>
        </w:tc>
      </w:tr>
      <w:tr w:rsidR="005C2CE3" w:rsidRPr="00211F2B" w14:paraId="17FDF98A" w14:textId="77777777" w:rsidTr="00F91172">
        <w:trPr>
          <w:cantSplit/>
          <w:jc w:val="center"/>
        </w:trPr>
        <w:tc>
          <w:tcPr>
            <w:tcW w:w="2205" w:type="dxa"/>
            <w:shd w:val="clear" w:color="auto" w:fill="auto"/>
          </w:tcPr>
          <w:p w14:paraId="5B924DC7" w14:textId="77777777" w:rsidR="005C2CE3" w:rsidRPr="00211F2B" w:rsidRDefault="005C2CE3" w:rsidP="00211F2B">
            <w:r w:rsidRPr="00211F2B">
              <w:t>Transients</w:t>
            </w:r>
          </w:p>
        </w:tc>
        <w:tc>
          <w:tcPr>
            <w:tcW w:w="3420" w:type="dxa"/>
            <w:shd w:val="clear" w:color="auto" w:fill="auto"/>
            <w:tcMar>
              <w:left w:w="144" w:type="dxa"/>
              <w:right w:w="58" w:type="dxa"/>
            </w:tcMar>
          </w:tcPr>
          <w:p w14:paraId="16BEBFE2" w14:textId="77777777" w:rsidR="005C2CE3" w:rsidRPr="00211F2B" w:rsidRDefault="005C2CE3" w:rsidP="00DF0DA4">
            <w:pPr>
              <w:jc w:val="center"/>
            </w:pPr>
            <w:r w:rsidRPr="00211F2B">
              <w:t>Transient peaks shall not exceed the absolute maximum value</w:t>
            </w:r>
          </w:p>
        </w:tc>
        <w:tc>
          <w:tcPr>
            <w:tcW w:w="4140" w:type="dxa"/>
            <w:shd w:val="clear" w:color="auto" w:fill="auto"/>
          </w:tcPr>
          <w:p w14:paraId="2ED40CDB" w14:textId="77777777" w:rsidR="005C2CE3" w:rsidRPr="00211F2B" w:rsidRDefault="005C2CE3" w:rsidP="00211F2B"/>
        </w:tc>
      </w:tr>
      <w:tr w:rsidR="005C2CE3" w:rsidRPr="00211F2B" w14:paraId="5136BFB5" w14:textId="77777777" w:rsidTr="00F91172">
        <w:trPr>
          <w:cantSplit/>
          <w:jc w:val="center"/>
        </w:trPr>
        <w:tc>
          <w:tcPr>
            <w:tcW w:w="2205" w:type="dxa"/>
            <w:shd w:val="clear" w:color="auto" w:fill="auto"/>
          </w:tcPr>
          <w:p w14:paraId="055ADDA8" w14:textId="77777777" w:rsidR="005C2CE3" w:rsidRPr="00211F2B" w:rsidRDefault="00F91172" w:rsidP="00211F2B">
            <w:r>
              <w:t>Gain (Applications)</w:t>
            </w:r>
          </w:p>
        </w:tc>
        <w:tc>
          <w:tcPr>
            <w:tcW w:w="3420" w:type="dxa"/>
            <w:shd w:val="clear" w:color="auto" w:fill="auto"/>
            <w:tcMar>
              <w:left w:w="144" w:type="dxa"/>
              <w:right w:w="58" w:type="dxa"/>
            </w:tcMar>
          </w:tcPr>
          <w:p w14:paraId="09F62431" w14:textId="77777777" w:rsidR="005C2CE3" w:rsidRPr="00211F2B" w:rsidRDefault="005C2CE3" w:rsidP="00DF0DA4">
            <w:pPr>
              <w:jc w:val="center"/>
            </w:pPr>
            <w:r w:rsidRPr="00211F2B">
              <w:t>0.75 (0.85 WC)</w:t>
            </w:r>
          </w:p>
        </w:tc>
        <w:tc>
          <w:tcPr>
            <w:tcW w:w="4140" w:type="dxa"/>
            <w:shd w:val="clear" w:color="auto" w:fill="auto"/>
          </w:tcPr>
          <w:p w14:paraId="42D71B15" w14:textId="77777777" w:rsidR="005C2CE3" w:rsidRPr="00211F2B" w:rsidRDefault="005C2CE3" w:rsidP="00211F2B"/>
        </w:tc>
      </w:tr>
      <w:tr w:rsidR="005C2CE3" w:rsidRPr="00211F2B" w14:paraId="2C5F6AFA" w14:textId="77777777" w:rsidTr="00F91172">
        <w:trPr>
          <w:cantSplit/>
          <w:jc w:val="center"/>
        </w:trPr>
        <w:tc>
          <w:tcPr>
            <w:tcW w:w="2205" w:type="dxa"/>
            <w:shd w:val="clear" w:color="auto" w:fill="auto"/>
          </w:tcPr>
          <w:p w14:paraId="3C655CBE" w14:textId="77777777" w:rsidR="005C2CE3" w:rsidRPr="00211F2B" w:rsidRDefault="005C2CE3" w:rsidP="00211F2B">
            <w:r w:rsidRPr="00211F2B">
              <w:t>Voltage, Supply</w:t>
            </w:r>
          </w:p>
        </w:tc>
        <w:tc>
          <w:tcPr>
            <w:tcW w:w="3420" w:type="dxa"/>
            <w:shd w:val="clear" w:color="auto" w:fill="auto"/>
            <w:tcMar>
              <w:left w:w="144" w:type="dxa"/>
              <w:right w:w="58" w:type="dxa"/>
            </w:tcMar>
          </w:tcPr>
          <w:p w14:paraId="17A3C4A2" w14:textId="77777777" w:rsidR="005C2CE3" w:rsidRPr="00211F2B" w:rsidRDefault="005C2CE3" w:rsidP="00DF0DA4">
            <w:pPr>
              <w:jc w:val="center"/>
            </w:pPr>
            <w:r w:rsidRPr="00211F2B">
              <w:t>0.9</w:t>
            </w:r>
          </w:p>
        </w:tc>
        <w:tc>
          <w:tcPr>
            <w:tcW w:w="4140" w:type="dxa"/>
            <w:shd w:val="clear" w:color="auto" w:fill="auto"/>
          </w:tcPr>
          <w:p w14:paraId="00BB4C01" w14:textId="39505F5E" w:rsidR="005C2CE3" w:rsidRPr="00211F2B" w:rsidRDefault="005C2CE3" w:rsidP="00211F2B">
            <w:r w:rsidRPr="00211F2B">
              <w:t>Not to exceed the manufacturer</w:t>
            </w:r>
            <w:r w:rsidR="00BA3315">
              <w:t>’</w:t>
            </w:r>
            <w:r w:rsidRPr="00211F2B">
              <w:t>s recommended operating voltage in WC.</w:t>
            </w:r>
          </w:p>
        </w:tc>
      </w:tr>
      <w:tr w:rsidR="005C2CE3" w:rsidRPr="00211F2B" w14:paraId="6F2A1600" w14:textId="77777777" w:rsidTr="00F91172">
        <w:trPr>
          <w:cantSplit/>
          <w:jc w:val="center"/>
        </w:trPr>
        <w:tc>
          <w:tcPr>
            <w:tcW w:w="2205" w:type="dxa"/>
            <w:shd w:val="clear" w:color="auto" w:fill="auto"/>
          </w:tcPr>
          <w:p w14:paraId="6397BD87" w14:textId="77777777" w:rsidR="005C2CE3" w:rsidRPr="00211F2B" w:rsidRDefault="005C2CE3" w:rsidP="00211F2B">
            <w:r w:rsidRPr="00211F2B">
              <w:t>Current, Output</w:t>
            </w:r>
          </w:p>
        </w:tc>
        <w:tc>
          <w:tcPr>
            <w:tcW w:w="3420" w:type="dxa"/>
            <w:shd w:val="clear" w:color="auto" w:fill="auto"/>
            <w:tcMar>
              <w:left w:w="144" w:type="dxa"/>
              <w:right w:w="58" w:type="dxa"/>
            </w:tcMar>
          </w:tcPr>
          <w:p w14:paraId="4F4EDF0A" w14:textId="77777777" w:rsidR="005C2CE3" w:rsidRPr="00211F2B" w:rsidRDefault="005C2CE3" w:rsidP="00DF0DA4">
            <w:pPr>
              <w:jc w:val="center"/>
            </w:pPr>
            <w:r w:rsidRPr="00211F2B">
              <w:t>0.75 (0.85 WC)</w:t>
            </w:r>
          </w:p>
        </w:tc>
        <w:tc>
          <w:tcPr>
            <w:tcW w:w="4140" w:type="dxa"/>
            <w:shd w:val="clear" w:color="auto" w:fill="auto"/>
          </w:tcPr>
          <w:p w14:paraId="1FCF4F83" w14:textId="77777777" w:rsidR="005C2CE3" w:rsidRPr="00211F2B" w:rsidRDefault="005C2CE3" w:rsidP="0073612B">
            <w:r w:rsidRPr="00211F2B">
              <w:t>Of rated value, or 0.75 of the</w:t>
            </w:r>
            <w:r w:rsidR="0073612B">
              <w:t xml:space="preserve"> </w:t>
            </w:r>
            <w:r w:rsidRPr="00211F2B">
              <w:t>current limited value.</w:t>
            </w:r>
          </w:p>
        </w:tc>
      </w:tr>
      <w:tr w:rsidR="005C2CE3" w:rsidRPr="00211F2B" w14:paraId="3E603636" w14:textId="77777777" w:rsidTr="00F91172">
        <w:trPr>
          <w:cantSplit/>
          <w:jc w:val="center"/>
        </w:trPr>
        <w:tc>
          <w:tcPr>
            <w:tcW w:w="2205" w:type="dxa"/>
            <w:shd w:val="clear" w:color="auto" w:fill="auto"/>
          </w:tcPr>
          <w:p w14:paraId="3C9AEDCB" w14:textId="77777777" w:rsidR="005C2CE3" w:rsidRPr="00211F2B" w:rsidRDefault="00DF0DA4" w:rsidP="00211F2B">
            <w:r>
              <w:t>Junction or Hot-</w:t>
            </w:r>
            <w:r w:rsidR="005C2CE3" w:rsidRPr="00211F2B">
              <w:t>Spot Temperature</w:t>
            </w:r>
          </w:p>
        </w:tc>
        <w:tc>
          <w:tcPr>
            <w:tcW w:w="3420" w:type="dxa"/>
            <w:shd w:val="clear" w:color="auto" w:fill="auto"/>
            <w:tcMar>
              <w:left w:w="144" w:type="dxa"/>
              <w:right w:w="58" w:type="dxa"/>
            </w:tcMar>
          </w:tcPr>
          <w:p w14:paraId="1EA15EE3" w14:textId="77777777" w:rsidR="005C2CE3" w:rsidRPr="00211F2B" w:rsidRDefault="005C2CE3" w:rsidP="00DF0DA4">
            <w:pPr>
              <w:jc w:val="center"/>
            </w:pPr>
            <w:r w:rsidRPr="00211F2B">
              <w:t>125</w:t>
            </w:r>
            <w:r w:rsidR="00E6414C">
              <w:t>°C, or maximum rating −</w:t>
            </w:r>
            <w:r w:rsidRPr="00211F2B">
              <w:t xml:space="preserve"> 20</w:t>
            </w:r>
            <w:r w:rsidR="00E6414C">
              <w:t>°</w:t>
            </w:r>
            <w:r w:rsidRPr="00211F2B">
              <w:t>C</w:t>
            </w:r>
          </w:p>
        </w:tc>
        <w:tc>
          <w:tcPr>
            <w:tcW w:w="4140" w:type="dxa"/>
            <w:shd w:val="clear" w:color="auto" w:fill="auto"/>
          </w:tcPr>
          <w:p w14:paraId="2FC1F1A6" w14:textId="77777777" w:rsidR="005C2CE3" w:rsidRPr="00211F2B" w:rsidRDefault="005C2CE3" w:rsidP="00211F2B">
            <w:r w:rsidRPr="00211F2B">
              <w:t>Whichever is lower.</w:t>
            </w:r>
          </w:p>
        </w:tc>
      </w:tr>
      <w:tr w:rsidR="00B009C2" w:rsidRPr="00211F2B" w14:paraId="3BC3B980" w14:textId="77777777" w:rsidTr="00F91172">
        <w:trPr>
          <w:cantSplit/>
          <w:jc w:val="center"/>
        </w:trPr>
        <w:tc>
          <w:tcPr>
            <w:tcW w:w="9765" w:type="dxa"/>
            <w:gridSpan w:val="3"/>
            <w:shd w:val="clear" w:color="auto" w:fill="auto"/>
          </w:tcPr>
          <w:p w14:paraId="0C0C8558" w14:textId="77777777" w:rsidR="00B009C2" w:rsidRPr="00211F2B" w:rsidRDefault="00B009C2" w:rsidP="008F190C">
            <w:pPr>
              <w:pStyle w:val="table10"/>
            </w:pPr>
            <w:r>
              <w:rPr>
                <w:vertAlign w:val="superscript"/>
              </w:rPr>
              <w:t>1</w:t>
            </w:r>
            <w:r w:rsidRPr="00211F2B">
              <w:t>In general, the 10% minimum/maximum margin applies to operational characteristics for the device, such as usable gain, bandwidth, propagation delay, etc.</w:t>
            </w:r>
          </w:p>
          <w:p w14:paraId="57643EA2" w14:textId="6A4160D5" w:rsidR="00B009C2" w:rsidRPr="00211F2B" w:rsidRDefault="00B009C2" w:rsidP="008F190C">
            <w:pPr>
              <w:pStyle w:val="table10"/>
            </w:pPr>
            <w:r>
              <w:rPr>
                <w:vertAlign w:val="superscript"/>
              </w:rPr>
              <w:t>2</w:t>
            </w:r>
            <w:r w:rsidRPr="00211F2B">
              <w:t>Of the maximum rated supply voltage applied to the IC and/or of the rated differential input voltage</w:t>
            </w:r>
            <w:r w:rsidR="00CE07D6">
              <w:t xml:space="preserve">. </w:t>
            </w:r>
            <w:r w:rsidRPr="00211F2B">
              <w:t>The input voltage shall not exceed the applied supply voltage.</w:t>
            </w:r>
          </w:p>
        </w:tc>
      </w:tr>
    </w:tbl>
    <w:p w14:paraId="5EB02583" w14:textId="77777777" w:rsidR="005C2CE3" w:rsidRPr="00211F2B" w:rsidRDefault="005C2CE3" w:rsidP="00211F2B"/>
    <w:p w14:paraId="269BED68" w14:textId="77777777" w:rsidR="005C2CE3" w:rsidRDefault="005C2CE3" w:rsidP="00954087">
      <w:pPr>
        <w:pStyle w:val="appxsubsection"/>
      </w:pPr>
      <w:r w:rsidRPr="00211F2B">
        <w:t>Derating Criteria f</w:t>
      </w:r>
      <w:r w:rsidR="00CE39A9">
        <w:t>or Linear Voltage Regulator I</w:t>
      </w:r>
      <w:r w:rsidR="00C34A9B">
        <w:t xml:space="preserve">ntegrated </w:t>
      </w:r>
      <w:r w:rsidR="00CE39A9">
        <w:t>C</w:t>
      </w:r>
      <w:r w:rsidR="00C34A9B">
        <w:t>ircuit</w:t>
      </w:r>
      <w:r w:rsidR="00CE39A9">
        <w:t>s</w:t>
      </w:r>
    </w:p>
    <w:p w14:paraId="46EF67F4" w14:textId="767098FC" w:rsidR="005E348D" w:rsidRPr="00211F2B" w:rsidRDefault="00524FDD" w:rsidP="005E348D">
      <w:pPr>
        <w:pStyle w:val="BodyText"/>
      </w:pPr>
      <w:r w:rsidRPr="00524FDD">
        <w:rPr>
          <w:rStyle w:val="crossreference"/>
        </w:rPr>
        <w:fldChar w:fldCharType="begin"/>
      </w:r>
      <w:r w:rsidRPr="00524FDD">
        <w:rPr>
          <w:rStyle w:val="crossreference"/>
        </w:rPr>
        <w:instrText xml:space="preserve"> REF _Ref335336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18</w:t>
      </w:r>
      <w:r w:rsidRPr="00524FDD">
        <w:rPr>
          <w:rStyle w:val="crossreference"/>
        </w:rPr>
        <w:fldChar w:fldCharType="end"/>
      </w:r>
      <w:r w:rsidR="005E348D">
        <w:t xml:space="preserve"> provides derating information for linear voltage regulator integrated circuits.</w:t>
      </w:r>
    </w:p>
    <w:tbl>
      <w:tblPr>
        <w:tblW w:w="956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084"/>
        <w:gridCol w:w="3600"/>
        <w:gridCol w:w="3883"/>
      </w:tblGrid>
      <w:tr w:rsidR="005C2CE3" w:rsidRPr="00211F2B" w14:paraId="1978DC63" w14:textId="77777777" w:rsidTr="009774DB">
        <w:trPr>
          <w:cantSplit/>
          <w:jc w:val="center"/>
        </w:trPr>
        <w:tc>
          <w:tcPr>
            <w:tcW w:w="9567" w:type="dxa"/>
            <w:gridSpan w:val="3"/>
            <w:tcBorders>
              <w:top w:val="double" w:sz="4" w:space="0" w:color="auto"/>
              <w:bottom w:val="double" w:sz="4" w:space="0" w:color="auto"/>
            </w:tcBorders>
            <w:shd w:val="pct5" w:color="auto" w:fill="auto"/>
            <w:vAlign w:val="center"/>
          </w:tcPr>
          <w:p w14:paraId="6973C5D1" w14:textId="1CD900ED" w:rsidR="005C2CE3" w:rsidRPr="00211F2B" w:rsidRDefault="00524FDD" w:rsidP="009312C6">
            <w:pPr>
              <w:pStyle w:val="titleoftable"/>
            </w:pPr>
            <w:bookmarkStart w:id="1501" w:name="_Ref335336"/>
            <w:bookmarkStart w:id="1502" w:name="_Toc197434525"/>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18</w:t>
            </w:r>
            <w:r w:rsidR="00841EDB">
              <w:rPr>
                <w:noProof/>
              </w:rPr>
              <w:fldChar w:fldCharType="end"/>
            </w:r>
            <w:bookmarkEnd w:id="1501"/>
            <w:r>
              <w:t>.</w:t>
            </w:r>
            <w:r>
              <w:tab/>
            </w:r>
            <w:r w:rsidRPr="004C21CC">
              <w:rPr>
                <w:noProof/>
              </w:rPr>
              <w:t>Integrated Circuit, Linear Voltage Regulator</w:t>
            </w:r>
            <w:bookmarkEnd w:id="1502"/>
          </w:p>
        </w:tc>
      </w:tr>
      <w:tr w:rsidR="005C2CE3" w:rsidRPr="0073612B" w14:paraId="477C4C94" w14:textId="77777777" w:rsidTr="009774DB">
        <w:trPr>
          <w:cantSplit/>
          <w:jc w:val="center"/>
        </w:trPr>
        <w:tc>
          <w:tcPr>
            <w:tcW w:w="2084" w:type="dxa"/>
            <w:tcBorders>
              <w:top w:val="double" w:sz="4" w:space="0" w:color="auto"/>
            </w:tcBorders>
            <w:shd w:val="clear" w:color="auto" w:fill="auto"/>
            <w:vAlign w:val="center"/>
          </w:tcPr>
          <w:p w14:paraId="4CAB864D" w14:textId="77777777" w:rsidR="005C2CE3" w:rsidRPr="0073612B" w:rsidRDefault="005C2CE3" w:rsidP="009312C6">
            <w:pPr>
              <w:keepNext/>
              <w:jc w:val="center"/>
              <w:rPr>
                <w:b/>
              </w:rPr>
            </w:pPr>
            <w:r w:rsidRPr="0073612B">
              <w:rPr>
                <w:b/>
              </w:rPr>
              <w:t>Parameter</w:t>
            </w:r>
          </w:p>
        </w:tc>
        <w:tc>
          <w:tcPr>
            <w:tcW w:w="3600" w:type="dxa"/>
            <w:tcBorders>
              <w:top w:val="double" w:sz="4" w:space="0" w:color="auto"/>
            </w:tcBorders>
            <w:shd w:val="clear" w:color="auto" w:fill="auto"/>
            <w:vAlign w:val="center"/>
          </w:tcPr>
          <w:p w14:paraId="6B4C049F" w14:textId="77777777" w:rsidR="005C2CE3" w:rsidRPr="0073612B" w:rsidRDefault="005C2CE3" w:rsidP="009312C6">
            <w:pPr>
              <w:keepNext/>
              <w:jc w:val="center"/>
              <w:rPr>
                <w:b/>
              </w:rPr>
            </w:pPr>
            <w:r w:rsidRPr="0073612B">
              <w:rPr>
                <w:b/>
              </w:rPr>
              <w:t>Maximum Stress Ratio</w:t>
            </w:r>
          </w:p>
        </w:tc>
        <w:tc>
          <w:tcPr>
            <w:tcW w:w="3883" w:type="dxa"/>
            <w:tcBorders>
              <w:top w:val="double" w:sz="4" w:space="0" w:color="auto"/>
            </w:tcBorders>
            <w:shd w:val="clear" w:color="auto" w:fill="auto"/>
            <w:vAlign w:val="center"/>
          </w:tcPr>
          <w:p w14:paraId="5E5A40FF" w14:textId="77777777" w:rsidR="005C2CE3" w:rsidRPr="0073612B" w:rsidRDefault="005C2CE3" w:rsidP="009312C6">
            <w:pPr>
              <w:keepNext/>
              <w:jc w:val="center"/>
              <w:rPr>
                <w:b/>
              </w:rPr>
            </w:pPr>
            <w:r w:rsidRPr="0073612B">
              <w:rPr>
                <w:b/>
              </w:rPr>
              <w:t>Comments</w:t>
            </w:r>
          </w:p>
        </w:tc>
      </w:tr>
      <w:tr w:rsidR="00122547" w:rsidRPr="00211F2B" w14:paraId="64C7591C" w14:textId="77777777" w:rsidTr="009774DB">
        <w:trPr>
          <w:cantSplit/>
          <w:jc w:val="center"/>
        </w:trPr>
        <w:tc>
          <w:tcPr>
            <w:tcW w:w="2084" w:type="dxa"/>
            <w:shd w:val="clear" w:color="auto" w:fill="auto"/>
          </w:tcPr>
          <w:p w14:paraId="0692B0B9" w14:textId="77777777" w:rsidR="00122547" w:rsidRPr="00211F2B" w:rsidRDefault="00122547" w:rsidP="00211F2B">
            <w:r w:rsidRPr="00211F2B">
              <w:t>Power</w:t>
            </w:r>
          </w:p>
        </w:tc>
        <w:tc>
          <w:tcPr>
            <w:tcW w:w="3600" w:type="dxa"/>
            <w:shd w:val="clear" w:color="auto" w:fill="auto"/>
          </w:tcPr>
          <w:p w14:paraId="44924C59" w14:textId="77777777" w:rsidR="00122547" w:rsidRPr="00211F2B" w:rsidRDefault="00122547" w:rsidP="00DF0DA4">
            <w:pPr>
              <w:jc w:val="center"/>
            </w:pPr>
            <w:r w:rsidRPr="00211F2B">
              <w:t>0.8 (0.85 WC)</w:t>
            </w:r>
          </w:p>
        </w:tc>
        <w:tc>
          <w:tcPr>
            <w:tcW w:w="3883" w:type="dxa"/>
            <w:vMerge w:val="restart"/>
            <w:shd w:val="clear" w:color="auto" w:fill="auto"/>
          </w:tcPr>
          <w:p w14:paraId="3B87D371" w14:textId="77777777" w:rsidR="00122547" w:rsidRPr="00211F2B" w:rsidRDefault="00122547" w:rsidP="009774DB">
            <w:r w:rsidRPr="00211F2B">
              <w:t>The controlling factor for</w:t>
            </w:r>
            <w:r>
              <w:t xml:space="preserve"> </w:t>
            </w:r>
            <w:r w:rsidRPr="00211F2B">
              <w:t>voltage regulators is the input-output voltage differential</w:t>
            </w:r>
            <w:r>
              <w:t xml:space="preserve">, </w:t>
            </w:r>
            <w:r w:rsidRPr="00211F2B">
              <w:t>which shall be limited to 0.8</w:t>
            </w:r>
            <w:r>
              <w:t xml:space="preserve"> </w:t>
            </w:r>
            <w:r w:rsidRPr="00211F2B">
              <w:t>of the max. rated (V</w:t>
            </w:r>
            <w:r w:rsidRPr="00A25FEF">
              <w:rPr>
                <w:vertAlign w:val="subscript"/>
              </w:rPr>
              <w:t>in</w:t>
            </w:r>
            <w:r w:rsidRPr="00211F2B">
              <w:t>-V</w:t>
            </w:r>
            <w:r w:rsidRPr="00A25FEF">
              <w:rPr>
                <w:vertAlign w:val="subscript"/>
              </w:rPr>
              <w:t>out</w:t>
            </w:r>
            <w:r w:rsidRPr="00211F2B">
              <w:t>).</w:t>
            </w:r>
          </w:p>
        </w:tc>
      </w:tr>
      <w:tr w:rsidR="00122547" w:rsidRPr="00211F2B" w14:paraId="14ABA3AB" w14:textId="77777777" w:rsidTr="009774DB">
        <w:trPr>
          <w:cantSplit/>
          <w:jc w:val="center"/>
        </w:trPr>
        <w:tc>
          <w:tcPr>
            <w:tcW w:w="2084" w:type="dxa"/>
            <w:shd w:val="clear" w:color="auto" w:fill="auto"/>
          </w:tcPr>
          <w:p w14:paraId="4EB276D1" w14:textId="77777777" w:rsidR="00122547" w:rsidRPr="00211F2B" w:rsidRDefault="00122547" w:rsidP="00211F2B">
            <w:r w:rsidRPr="00211F2B">
              <w:t>Voltage, Input</w:t>
            </w:r>
          </w:p>
        </w:tc>
        <w:tc>
          <w:tcPr>
            <w:tcW w:w="3600" w:type="dxa"/>
            <w:shd w:val="clear" w:color="auto" w:fill="auto"/>
          </w:tcPr>
          <w:p w14:paraId="2F84FC21" w14:textId="77777777" w:rsidR="00122547" w:rsidRPr="00211F2B" w:rsidRDefault="00122547" w:rsidP="00DF0DA4">
            <w:pPr>
              <w:jc w:val="center"/>
            </w:pPr>
            <w:r w:rsidRPr="00211F2B">
              <w:t>0.8 (0.85 WC)</w:t>
            </w:r>
          </w:p>
        </w:tc>
        <w:tc>
          <w:tcPr>
            <w:tcW w:w="3883" w:type="dxa"/>
            <w:vMerge/>
            <w:shd w:val="clear" w:color="auto" w:fill="auto"/>
          </w:tcPr>
          <w:p w14:paraId="1BC94D6A" w14:textId="77777777" w:rsidR="00122547" w:rsidRPr="00211F2B" w:rsidRDefault="00122547" w:rsidP="00211F2B"/>
        </w:tc>
      </w:tr>
      <w:tr w:rsidR="00122547" w:rsidRPr="00211F2B" w14:paraId="29D3A047" w14:textId="77777777" w:rsidTr="009774DB">
        <w:trPr>
          <w:cantSplit/>
          <w:jc w:val="center"/>
        </w:trPr>
        <w:tc>
          <w:tcPr>
            <w:tcW w:w="2084" w:type="dxa"/>
            <w:shd w:val="clear" w:color="auto" w:fill="auto"/>
          </w:tcPr>
          <w:p w14:paraId="17B28787" w14:textId="77777777" w:rsidR="00122547" w:rsidRPr="00211F2B" w:rsidRDefault="00122547" w:rsidP="00211F2B">
            <w:r w:rsidRPr="00211F2B">
              <w:t>Current, Input</w:t>
            </w:r>
          </w:p>
        </w:tc>
        <w:tc>
          <w:tcPr>
            <w:tcW w:w="3600" w:type="dxa"/>
            <w:shd w:val="clear" w:color="auto" w:fill="auto"/>
          </w:tcPr>
          <w:p w14:paraId="3706068F" w14:textId="77777777" w:rsidR="00122547" w:rsidRPr="00211F2B" w:rsidRDefault="00122547" w:rsidP="00DF0DA4">
            <w:pPr>
              <w:jc w:val="center"/>
            </w:pPr>
            <w:r w:rsidRPr="00211F2B">
              <w:t>0.8 (0.9 WC)</w:t>
            </w:r>
          </w:p>
        </w:tc>
        <w:tc>
          <w:tcPr>
            <w:tcW w:w="3883" w:type="dxa"/>
            <w:vMerge/>
            <w:shd w:val="clear" w:color="auto" w:fill="auto"/>
          </w:tcPr>
          <w:p w14:paraId="7D365E7B" w14:textId="77777777" w:rsidR="00122547" w:rsidRPr="00211F2B" w:rsidRDefault="00122547" w:rsidP="00211F2B"/>
        </w:tc>
      </w:tr>
      <w:tr w:rsidR="00122547" w:rsidRPr="00211F2B" w14:paraId="2FA46150" w14:textId="77777777" w:rsidTr="009774DB">
        <w:trPr>
          <w:cantSplit/>
          <w:jc w:val="center"/>
        </w:trPr>
        <w:tc>
          <w:tcPr>
            <w:tcW w:w="2084" w:type="dxa"/>
            <w:shd w:val="clear" w:color="auto" w:fill="auto"/>
          </w:tcPr>
          <w:p w14:paraId="36B8868E" w14:textId="77777777" w:rsidR="00122547" w:rsidRPr="00211F2B" w:rsidRDefault="00122547" w:rsidP="00211F2B">
            <w:r w:rsidRPr="00211F2B">
              <w:t>Current, Output</w:t>
            </w:r>
          </w:p>
        </w:tc>
        <w:tc>
          <w:tcPr>
            <w:tcW w:w="3600" w:type="dxa"/>
            <w:shd w:val="clear" w:color="auto" w:fill="auto"/>
          </w:tcPr>
          <w:p w14:paraId="600EC95B" w14:textId="77777777" w:rsidR="00122547" w:rsidRPr="00211F2B" w:rsidRDefault="00122547" w:rsidP="00DF0DA4">
            <w:pPr>
              <w:jc w:val="center"/>
            </w:pPr>
            <w:r w:rsidRPr="00211F2B">
              <w:t>0.75 (0.85 WC)</w:t>
            </w:r>
          </w:p>
        </w:tc>
        <w:tc>
          <w:tcPr>
            <w:tcW w:w="3883" w:type="dxa"/>
            <w:vMerge/>
            <w:shd w:val="clear" w:color="auto" w:fill="auto"/>
          </w:tcPr>
          <w:p w14:paraId="324F84BF" w14:textId="77777777" w:rsidR="00122547" w:rsidRPr="00211F2B" w:rsidRDefault="00122547" w:rsidP="00211F2B"/>
        </w:tc>
      </w:tr>
      <w:tr w:rsidR="00122547" w:rsidRPr="00211F2B" w14:paraId="43DE0D61" w14:textId="77777777" w:rsidTr="009774DB">
        <w:trPr>
          <w:cantSplit/>
          <w:jc w:val="center"/>
        </w:trPr>
        <w:tc>
          <w:tcPr>
            <w:tcW w:w="2084" w:type="dxa"/>
            <w:shd w:val="clear" w:color="auto" w:fill="auto"/>
          </w:tcPr>
          <w:p w14:paraId="5036104E" w14:textId="77777777" w:rsidR="00122547" w:rsidRPr="00211F2B" w:rsidRDefault="00122547" w:rsidP="00211F2B">
            <w:r w:rsidRPr="00211F2B">
              <w:t>Transients</w:t>
            </w:r>
          </w:p>
        </w:tc>
        <w:tc>
          <w:tcPr>
            <w:tcW w:w="3600" w:type="dxa"/>
            <w:shd w:val="clear" w:color="auto" w:fill="auto"/>
          </w:tcPr>
          <w:p w14:paraId="451C5CCC" w14:textId="77777777" w:rsidR="00122547" w:rsidRPr="00211F2B" w:rsidRDefault="00122547" w:rsidP="00DF0DA4">
            <w:pPr>
              <w:jc w:val="center"/>
            </w:pPr>
            <w:r w:rsidRPr="00211F2B">
              <w:t>Transient peaks shall not exceed absolute maximum values</w:t>
            </w:r>
          </w:p>
        </w:tc>
        <w:tc>
          <w:tcPr>
            <w:tcW w:w="3883" w:type="dxa"/>
            <w:vMerge/>
            <w:shd w:val="clear" w:color="auto" w:fill="auto"/>
          </w:tcPr>
          <w:p w14:paraId="6C20DD7E" w14:textId="77777777" w:rsidR="00122547" w:rsidRPr="00211F2B" w:rsidRDefault="00122547" w:rsidP="00211F2B"/>
        </w:tc>
      </w:tr>
      <w:tr w:rsidR="005C2CE3" w:rsidRPr="00211F2B" w14:paraId="7E13AC1E" w14:textId="77777777" w:rsidTr="009774DB">
        <w:trPr>
          <w:cantSplit/>
          <w:jc w:val="center"/>
        </w:trPr>
        <w:tc>
          <w:tcPr>
            <w:tcW w:w="2084" w:type="dxa"/>
            <w:shd w:val="clear" w:color="auto" w:fill="auto"/>
          </w:tcPr>
          <w:p w14:paraId="38B41D94" w14:textId="77777777" w:rsidR="005C2CE3" w:rsidRPr="00211F2B" w:rsidRDefault="005C2CE3" w:rsidP="00DF0DA4">
            <w:r w:rsidRPr="00211F2B">
              <w:lastRenderedPageBreak/>
              <w:t>Junction or Hot</w:t>
            </w:r>
            <w:r w:rsidR="00DF0DA4">
              <w:t>-</w:t>
            </w:r>
            <w:r w:rsidRPr="00211F2B">
              <w:t>Spot Temperature</w:t>
            </w:r>
          </w:p>
        </w:tc>
        <w:tc>
          <w:tcPr>
            <w:tcW w:w="3600" w:type="dxa"/>
            <w:shd w:val="clear" w:color="auto" w:fill="auto"/>
          </w:tcPr>
          <w:p w14:paraId="70DF7A59" w14:textId="77777777" w:rsidR="005C2CE3" w:rsidRPr="00211F2B" w:rsidRDefault="005C2CE3" w:rsidP="00DF0DA4">
            <w:pPr>
              <w:jc w:val="center"/>
            </w:pPr>
            <w:r w:rsidRPr="00211F2B">
              <w:t>125</w:t>
            </w:r>
            <w:r w:rsidR="00E6414C">
              <w:t>°</w:t>
            </w:r>
            <w:r w:rsidRPr="00211F2B">
              <w:t xml:space="preserve">C or maximum rating </w:t>
            </w:r>
            <w:r w:rsidR="00E6414C">
              <w:t>−</w:t>
            </w:r>
            <w:r w:rsidRPr="00211F2B">
              <w:t xml:space="preserve"> 20</w:t>
            </w:r>
            <w:r w:rsidR="00E6414C">
              <w:t>°</w:t>
            </w:r>
            <w:r w:rsidRPr="00211F2B">
              <w:t>C</w:t>
            </w:r>
          </w:p>
        </w:tc>
        <w:tc>
          <w:tcPr>
            <w:tcW w:w="3883" w:type="dxa"/>
            <w:shd w:val="clear" w:color="auto" w:fill="auto"/>
          </w:tcPr>
          <w:p w14:paraId="4865A264" w14:textId="77777777" w:rsidR="005C2CE3" w:rsidRPr="00211F2B" w:rsidRDefault="005C2CE3" w:rsidP="00211F2B">
            <w:r w:rsidRPr="00211F2B">
              <w:t>Whichever is lower.</w:t>
            </w:r>
          </w:p>
        </w:tc>
      </w:tr>
    </w:tbl>
    <w:p w14:paraId="53BEFA47" w14:textId="77777777" w:rsidR="005C2CE3" w:rsidRPr="00211F2B" w:rsidRDefault="005C2CE3" w:rsidP="00211F2B"/>
    <w:p w14:paraId="6094478A" w14:textId="77777777" w:rsidR="005C2CE3" w:rsidRPr="00211F2B" w:rsidRDefault="000E6D2B" w:rsidP="00954087">
      <w:pPr>
        <w:pStyle w:val="appxsubsection"/>
      </w:pPr>
      <w:r>
        <w:t>Hybrid Chips and Wire</w:t>
      </w:r>
    </w:p>
    <w:p w14:paraId="3389597E" w14:textId="7509B621" w:rsidR="005C2CE3" w:rsidRPr="00211F2B" w:rsidRDefault="005C2CE3" w:rsidP="009B4146">
      <w:pPr>
        <w:pStyle w:val="numlev1"/>
        <w:numPr>
          <w:ilvl w:val="0"/>
          <w:numId w:val="780"/>
        </w:numPr>
      </w:pPr>
      <w:r w:rsidRPr="00211F2B">
        <w:t>Derating Criteria for Hybrid Chips and Wire Devices</w:t>
      </w:r>
      <w:r w:rsidR="00CE07D6">
        <w:t xml:space="preserve">. </w:t>
      </w:r>
      <w:r w:rsidRPr="00211F2B">
        <w:t xml:space="preserve">Integrated circuit hybrids shall be designed so that discrete </w:t>
      </w:r>
      <w:r w:rsidR="00FD5090">
        <w:t>piece-part</w:t>
      </w:r>
      <w:r w:rsidRPr="00211F2B">
        <w:t>s and deposited resistors meet the derating requirements of this document.</w:t>
      </w:r>
    </w:p>
    <w:p w14:paraId="373B00E1" w14:textId="5D95D448" w:rsidR="005C2CE3" w:rsidRPr="00211F2B" w:rsidRDefault="005C2CE3" w:rsidP="00454ECC">
      <w:pPr>
        <w:pStyle w:val="numlev1"/>
      </w:pPr>
      <w:r w:rsidRPr="00211F2B">
        <w:t>Internal Wire</w:t>
      </w:r>
      <w:r w:rsidR="00CE07D6">
        <w:t xml:space="preserve">. </w:t>
      </w:r>
      <w:r w:rsidRPr="00211F2B">
        <w:t xml:space="preserve">Maximum design current for any given internal wire or ribbon used in a </w:t>
      </w:r>
      <w:r w:rsidR="000E6D2B" w:rsidRPr="00211F2B">
        <w:t>hybrid microcircuit</w:t>
      </w:r>
      <w:r w:rsidRPr="00211F2B">
        <w:t xml:space="preserve"> is dependent upon the conductor material and the wire diameter and is equal to 0.5 of the value determined by the equation I=Kd</w:t>
      </w:r>
      <w:r w:rsidRPr="00A33548">
        <w:rPr>
          <w:vertAlign w:val="superscript"/>
        </w:rPr>
        <w:t>3/2</w:t>
      </w:r>
      <w:r w:rsidR="00CE07D6">
        <w:t xml:space="preserve">. </w:t>
      </w:r>
      <w:r w:rsidRPr="00211F2B">
        <w:t xml:space="preserve">The constant (K) is dependent upon the composition of the wire or ribbon as shown in </w:t>
      </w:r>
      <w:r w:rsidR="00524FDD" w:rsidRPr="00524FDD">
        <w:rPr>
          <w:rStyle w:val="crossreference"/>
        </w:rPr>
        <w:fldChar w:fldCharType="begin"/>
      </w:r>
      <w:r w:rsidR="00524FDD" w:rsidRPr="00524FDD">
        <w:rPr>
          <w:rStyle w:val="crossreference"/>
        </w:rPr>
        <w:instrText xml:space="preserve"> REF _Ref335374 \h </w:instrText>
      </w:r>
      <w:r w:rsidR="00524FDD">
        <w:rPr>
          <w:rStyle w:val="crossreference"/>
        </w:rPr>
        <w:instrText xml:space="preserve"> \* </w:instrText>
      </w:r>
      <w:r w:rsidR="001F4564">
        <w:rPr>
          <w:rStyle w:val="crossreference"/>
        </w:rPr>
        <w:instrText>CHARFORMAT</w:instrText>
      </w:r>
      <w:r w:rsidR="00524FDD">
        <w:rPr>
          <w:rStyle w:val="crossreference"/>
        </w:rPr>
        <w:instrText xml:space="preserve"> </w:instrText>
      </w:r>
      <w:r w:rsidR="00524FDD" w:rsidRPr="00524FDD">
        <w:rPr>
          <w:rStyle w:val="crossreference"/>
        </w:rPr>
      </w:r>
      <w:r w:rsidR="00524FDD" w:rsidRPr="00524FDD">
        <w:rPr>
          <w:rStyle w:val="crossreference"/>
        </w:rPr>
        <w:fldChar w:fldCharType="separate"/>
      </w:r>
      <w:r w:rsidR="00163D01" w:rsidRPr="00163D01">
        <w:rPr>
          <w:rStyle w:val="crossreference"/>
        </w:rPr>
        <w:t>Table C</w:t>
      </w:r>
      <w:r w:rsidR="00163D01" w:rsidRPr="00163D01">
        <w:rPr>
          <w:rStyle w:val="crossreference"/>
        </w:rPr>
        <w:noBreakHyphen/>
        <w:t>19</w:t>
      </w:r>
      <w:r w:rsidR="00524FDD" w:rsidRPr="00524FDD">
        <w:rPr>
          <w:rStyle w:val="crossreference"/>
        </w:rPr>
        <w:fldChar w:fldCharType="end"/>
      </w:r>
      <w:r w:rsidRPr="00211F2B">
        <w:t>.</w:t>
      </w:r>
    </w:p>
    <w:tbl>
      <w:tblPr>
        <w:tblW w:w="79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880"/>
        <w:gridCol w:w="2700"/>
        <w:gridCol w:w="2340"/>
      </w:tblGrid>
      <w:tr w:rsidR="005C2CE3" w:rsidRPr="00211F2B" w14:paraId="4ED8A41B" w14:textId="77777777" w:rsidTr="00CE39A9">
        <w:trPr>
          <w:cantSplit/>
          <w:jc w:val="center"/>
        </w:trPr>
        <w:tc>
          <w:tcPr>
            <w:tcW w:w="7920" w:type="dxa"/>
            <w:gridSpan w:val="3"/>
            <w:tcBorders>
              <w:top w:val="double" w:sz="4" w:space="0" w:color="auto"/>
              <w:bottom w:val="double" w:sz="4" w:space="0" w:color="auto"/>
            </w:tcBorders>
            <w:shd w:val="pct5" w:color="auto" w:fill="auto"/>
            <w:vAlign w:val="center"/>
          </w:tcPr>
          <w:p w14:paraId="6D9D83DD" w14:textId="1FCF1AA0" w:rsidR="005C2CE3" w:rsidRPr="00211F2B" w:rsidRDefault="00524FDD" w:rsidP="009312C6">
            <w:pPr>
              <w:pStyle w:val="titleoftable"/>
            </w:pPr>
            <w:bookmarkStart w:id="1503" w:name="_Ref335374"/>
            <w:bookmarkStart w:id="1504" w:name="_Toc197434526"/>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19</w:t>
            </w:r>
            <w:r w:rsidR="00841EDB">
              <w:rPr>
                <w:noProof/>
              </w:rPr>
              <w:fldChar w:fldCharType="end"/>
            </w:r>
            <w:bookmarkEnd w:id="1503"/>
            <w:r>
              <w:t>.</w:t>
            </w:r>
            <w:r>
              <w:tab/>
            </w:r>
            <w:r w:rsidRPr="00AF56CC">
              <w:rPr>
                <w:noProof/>
              </w:rPr>
              <w:t>Values for K</w:t>
            </w:r>
            <w:bookmarkEnd w:id="1504"/>
          </w:p>
        </w:tc>
      </w:tr>
      <w:tr w:rsidR="005C2CE3" w:rsidRPr="0073612B" w14:paraId="115729E5" w14:textId="77777777" w:rsidTr="00CE39A9">
        <w:trPr>
          <w:cantSplit/>
          <w:jc w:val="center"/>
        </w:trPr>
        <w:tc>
          <w:tcPr>
            <w:tcW w:w="2880" w:type="dxa"/>
            <w:tcBorders>
              <w:top w:val="double" w:sz="4" w:space="0" w:color="auto"/>
            </w:tcBorders>
            <w:shd w:val="clear" w:color="auto" w:fill="auto"/>
          </w:tcPr>
          <w:p w14:paraId="681C6C29" w14:textId="77777777" w:rsidR="005C2CE3" w:rsidRPr="0073612B" w:rsidRDefault="005C2CE3" w:rsidP="009312C6">
            <w:pPr>
              <w:keepNext/>
              <w:jc w:val="center"/>
              <w:rPr>
                <w:b/>
              </w:rPr>
            </w:pPr>
          </w:p>
        </w:tc>
        <w:tc>
          <w:tcPr>
            <w:tcW w:w="5040" w:type="dxa"/>
            <w:gridSpan w:val="2"/>
            <w:tcBorders>
              <w:top w:val="double" w:sz="4" w:space="0" w:color="auto"/>
            </w:tcBorders>
            <w:shd w:val="clear" w:color="auto" w:fill="auto"/>
            <w:vAlign w:val="center"/>
          </w:tcPr>
          <w:p w14:paraId="256E3E42" w14:textId="77777777" w:rsidR="005C2CE3" w:rsidRPr="0073612B" w:rsidRDefault="005C2CE3" w:rsidP="009312C6">
            <w:pPr>
              <w:keepNext/>
              <w:jc w:val="center"/>
              <w:rPr>
                <w:b/>
              </w:rPr>
            </w:pPr>
            <w:r w:rsidRPr="0073612B">
              <w:rPr>
                <w:b/>
              </w:rPr>
              <w:t>K Values For Conductor Length, L</w:t>
            </w:r>
          </w:p>
        </w:tc>
      </w:tr>
      <w:tr w:rsidR="005C2CE3" w:rsidRPr="00211F2B" w14:paraId="6A18ADA8" w14:textId="77777777" w:rsidTr="00CE39A9">
        <w:trPr>
          <w:cantSplit/>
          <w:jc w:val="center"/>
        </w:trPr>
        <w:tc>
          <w:tcPr>
            <w:tcW w:w="2880" w:type="dxa"/>
            <w:shd w:val="clear" w:color="auto" w:fill="auto"/>
            <w:vAlign w:val="center"/>
          </w:tcPr>
          <w:p w14:paraId="57EEE758" w14:textId="77777777" w:rsidR="005C2CE3" w:rsidRPr="00211F2B" w:rsidRDefault="005C2CE3" w:rsidP="00211F2B">
            <w:r w:rsidRPr="00211F2B">
              <w:t>Conductor Material</w:t>
            </w:r>
          </w:p>
        </w:tc>
        <w:tc>
          <w:tcPr>
            <w:tcW w:w="2700" w:type="dxa"/>
            <w:shd w:val="clear" w:color="auto" w:fill="auto"/>
            <w:tcMar>
              <w:right w:w="115" w:type="dxa"/>
            </w:tcMar>
            <w:vAlign w:val="center"/>
          </w:tcPr>
          <w:p w14:paraId="032DFACE" w14:textId="77777777" w:rsidR="005C2CE3" w:rsidRPr="00211F2B" w:rsidRDefault="005C2CE3" w:rsidP="0073612B">
            <w:pPr>
              <w:jc w:val="center"/>
            </w:pPr>
            <w:r w:rsidRPr="00211F2B">
              <w:t>L ≤ 0.040"</w:t>
            </w:r>
          </w:p>
        </w:tc>
        <w:tc>
          <w:tcPr>
            <w:tcW w:w="2340" w:type="dxa"/>
            <w:shd w:val="clear" w:color="auto" w:fill="auto"/>
            <w:tcMar>
              <w:right w:w="115" w:type="dxa"/>
            </w:tcMar>
            <w:vAlign w:val="center"/>
          </w:tcPr>
          <w:p w14:paraId="15FB7087" w14:textId="77777777" w:rsidR="005C2CE3" w:rsidRPr="00211F2B" w:rsidRDefault="005C2CE3" w:rsidP="0073612B">
            <w:pPr>
              <w:jc w:val="center"/>
            </w:pPr>
            <w:r w:rsidRPr="00211F2B">
              <w:t>L &gt; 0.040"</w:t>
            </w:r>
          </w:p>
        </w:tc>
      </w:tr>
      <w:tr w:rsidR="005C2CE3" w:rsidRPr="00211F2B" w14:paraId="60C35B11" w14:textId="77777777" w:rsidTr="00CE39A9">
        <w:trPr>
          <w:cantSplit/>
          <w:jc w:val="center"/>
        </w:trPr>
        <w:tc>
          <w:tcPr>
            <w:tcW w:w="2880" w:type="dxa"/>
            <w:shd w:val="clear" w:color="auto" w:fill="auto"/>
          </w:tcPr>
          <w:p w14:paraId="4FCAE2DE" w14:textId="77777777" w:rsidR="005C2CE3" w:rsidRPr="00211F2B" w:rsidRDefault="005C2CE3" w:rsidP="00211F2B">
            <w:r w:rsidRPr="00211F2B">
              <w:t>Aluminum</w:t>
            </w:r>
          </w:p>
        </w:tc>
        <w:tc>
          <w:tcPr>
            <w:tcW w:w="2700" w:type="dxa"/>
            <w:shd w:val="clear" w:color="auto" w:fill="auto"/>
          </w:tcPr>
          <w:p w14:paraId="356E3A83" w14:textId="77777777" w:rsidR="005C2CE3" w:rsidRPr="00211F2B" w:rsidRDefault="005C2CE3" w:rsidP="0073612B">
            <w:pPr>
              <w:jc w:val="center"/>
            </w:pPr>
            <w:r w:rsidRPr="00211F2B">
              <w:t>22,000</w:t>
            </w:r>
          </w:p>
        </w:tc>
        <w:tc>
          <w:tcPr>
            <w:tcW w:w="2340" w:type="dxa"/>
            <w:shd w:val="clear" w:color="auto" w:fill="auto"/>
          </w:tcPr>
          <w:p w14:paraId="60C78197" w14:textId="77777777" w:rsidR="005C2CE3" w:rsidRPr="00211F2B" w:rsidRDefault="005C2CE3" w:rsidP="0073612B">
            <w:pPr>
              <w:jc w:val="center"/>
            </w:pPr>
            <w:r w:rsidRPr="00211F2B">
              <w:t>15,200</w:t>
            </w:r>
          </w:p>
        </w:tc>
      </w:tr>
      <w:tr w:rsidR="005C2CE3" w:rsidRPr="00211F2B" w14:paraId="619D609F" w14:textId="77777777" w:rsidTr="00CE39A9">
        <w:trPr>
          <w:cantSplit/>
          <w:jc w:val="center"/>
        </w:trPr>
        <w:tc>
          <w:tcPr>
            <w:tcW w:w="2880" w:type="dxa"/>
            <w:shd w:val="clear" w:color="auto" w:fill="auto"/>
          </w:tcPr>
          <w:p w14:paraId="41897384" w14:textId="77777777" w:rsidR="005C2CE3" w:rsidRPr="00211F2B" w:rsidRDefault="005C2CE3" w:rsidP="00211F2B">
            <w:r w:rsidRPr="00211F2B">
              <w:t>Gold</w:t>
            </w:r>
          </w:p>
        </w:tc>
        <w:tc>
          <w:tcPr>
            <w:tcW w:w="2700" w:type="dxa"/>
            <w:shd w:val="clear" w:color="auto" w:fill="auto"/>
          </w:tcPr>
          <w:p w14:paraId="51216EB6" w14:textId="77777777" w:rsidR="005C2CE3" w:rsidRPr="00211F2B" w:rsidRDefault="005C2CE3" w:rsidP="0073612B">
            <w:pPr>
              <w:jc w:val="center"/>
            </w:pPr>
            <w:r w:rsidRPr="00211F2B">
              <w:t>30,000</w:t>
            </w:r>
          </w:p>
        </w:tc>
        <w:tc>
          <w:tcPr>
            <w:tcW w:w="2340" w:type="dxa"/>
            <w:shd w:val="clear" w:color="auto" w:fill="auto"/>
          </w:tcPr>
          <w:p w14:paraId="0AA11B34" w14:textId="77777777" w:rsidR="005C2CE3" w:rsidRPr="00211F2B" w:rsidRDefault="005C2CE3" w:rsidP="0073612B">
            <w:pPr>
              <w:jc w:val="center"/>
            </w:pPr>
            <w:r w:rsidRPr="00211F2B">
              <w:t>20,500</w:t>
            </w:r>
          </w:p>
        </w:tc>
      </w:tr>
      <w:tr w:rsidR="005C2CE3" w:rsidRPr="00211F2B" w14:paraId="6E1F4003" w14:textId="77777777" w:rsidTr="00CE39A9">
        <w:trPr>
          <w:cantSplit/>
          <w:jc w:val="center"/>
        </w:trPr>
        <w:tc>
          <w:tcPr>
            <w:tcW w:w="2880" w:type="dxa"/>
            <w:shd w:val="clear" w:color="auto" w:fill="auto"/>
          </w:tcPr>
          <w:p w14:paraId="6D909F95" w14:textId="77777777" w:rsidR="005C2CE3" w:rsidRPr="00211F2B" w:rsidRDefault="005C2CE3" w:rsidP="00211F2B">
            <w:r w:rsidRPr="00211F2B">
              <w:t>Copper</w:t>
            </w:r>
            <w:r w:rsidRPr="00211F2B">
              <w:tab/>
            </w:r>
          </w:p>
        </w:tc>
        <w:tc>
          <w:tcPr>
            <w:tcW w:w="2700" w:type="dxa"/>
            <w:shd w:val="clear" w:color="auto" w:fill="auto"/>
          </w:tcPr>
          <w:p w14:paraId="6046FF94" w14:textId="77777777" w:rsidR="005C2CE3" w:rsidRPr="00211F2B" w:rsidRDefault="005C2CE3" w:rsidP="0073612B">
            <w:pPr>
              <w:jc w:val="center"/>
            </w:pPr>
            <w:r w:rsidRPr="00211F2B">
              <w:t>30,000</w:t>
            </w:r>
          </w:p>
        </w:tc>
        <w:tc>
          <w:tcPr>
            <w:tcW w:w="2340" w:type="dxa"/>
            <w:shd w:val="clear" w:color="auto" w:fill="auto"/>
          </w:tcPr>
          <w:p w14:paraId="1EC7B2B3" w14:textId="77777777" w:rsidR="005C2CE3" w:rsidRPr="00211F2B" w:rsidRDefault="005C2CE3" w:rsidP="0073612B">
            <w:pPr>
              <w:jc w:val="center"/>
            </w:pPr>
            <w:r w:rsidRPr="00211F2B">
              <w:t>20,500</w:t>
            </w:r>
          </w:p>
        </w:tc>
      </w:tr>
      <w:tr w:rsidR="005C2CE3" w:rsidRPr="00211F2B" w14:paraId="47435E49" w14:textId="77777777" w:rsidTr="00CE39A9">
        <w:trPr>
          <w:cantSplit/>
          <w:jc w:val="center"/>
        </w:trPr>
        <w:tc>
          <w:tcPr>
            <w:tcW w:w="2880" w:type="dxa"/>
            <w:shd w:val="clear" w:color="auto" w:fill="auto"/>
          </w:tcPr>
          <w:p w14:paraId="3FE79BC4" w14:textId="77777777" w:rsidR="005C2CE3" w:rsidRPr="00211F2B" w:rsidRDefault="00F91172" w:rsidP="00211F2B">
            <w:r>
              <w:t>Silver</w:t>
            </w:r>
          </w:p>
        </w:tc>
        <w:tc>
          <w:tcPr>
            <w:tcW w:w="2700" w:type="dxa"/>
            <w:shd w:val="clear" w:color="auto" w:fill="auto"/>
          </w:tcPr>
          <w:p w14:paraId="334F7E9A" w14:textId="77777777" w:rsidR="005C2CE3" w:rsidRPr="00211F2B" w:rsidRDefault="005C2CE3" w:rsidP="0073612B">
            <w:pPr>
              <w:jc w:val="center"/>
            </w:pPr>
            <w:r w:rsidRPr="00211F2B">
              <w:t>15,000</w:t>
            </w:r>
          </w:p>
        </w:tc>
        <w:tc>
          <w:tcPr>
            <w:tcW w:w="2340" w:type="dxa"/>
            <w:shd w:val="clear" w:color="auto" w:fill="auto"/>
          </w:tcPr>
          <w:p w14:paraId="0BB8AFF7" w14:textId="77777777" w:rsidR="005C2CE3" w:rsidRPr="00211F2B" w:rsidRDefault="005C2CE3" w:rsidP="0073612B">
            <w:pPr>
              <w:jc w:val="center"/>
            </w:pPr>
            <w:r w:rsidRPr="00211F2B">
              <w:t>10,500</w:t>
            </w:r>
          </w:p>
        </w:tc>
      </w:tr>
      <w:tr w:rsidR="005C2CE3" w:rsidRPr="00211F2B" w14:paraId="2AA38DBB" w14:textId="77777777" w:rsidTr="00CE39A9">
        <w:trPr>
          <w:cantSplit/>
          <w:jc w:val="center"/>
        </w:trPr>
        <w:tc>
          <w:tcPr>
            <w:tcW w:w="2880" w:type="dxa"/>
            <w:shd w:val="clear" w:color="auto" w:fill="auto"/>
          </w:tcPr>
          <w:p w14:paraId="7E850243" w14:textId="77777777" w:rsidR="005C2CE3" w:rsidRPr="00211F2B" w:rsidRDefault="005C2CE3" w:rsidP="00211F2B">
            <w:r w:rsidRPr="00211F2B">
              <w:t>All others</w:t>
            </w:r>
          </w:p>
        </w:tc>
        <w:tc>
          <w:tcPr>
            <w:tcW w:w="2700" w:type="dxa"/>
            <w:shd w:val="clear" w:color="auto" w:fill="auto"/>
          </w:tcPr>
          <w:p w14:paraId="4FB4CC2F" w14:textId="77777777" w:rsidR="005C2CE3" w:rsidRPr="00211F2B" w:rsidRDefault="005C2CE3" w:rsidP="0073612B">
            <w:pPr>
              <w:jc w:val="center"/>
            </w:pPr>
            <w:r w:rsidRPr="00211F2B">
              <w:t>9,000</w:t>
            </w:r>
          </w:p>
        </w:tc>
        <w:tc>
          <w:tcPr>
            <w:tcW w:w="2340" w:type="dxa"/>
            <w:shd w:val="clear" w:color="auto" w:fill="auto"/>
          </w:tcPr>
          <w:p w14:paraId="660A0D0D" w14:textId="77777777" w:rsidR="005C2CE3" w:rsidRPr="00211F2B" w:rsidRDefault="005C2CE3" w:rsidP="0073612B">
            <w:pPr>
              <w:jc w:val="center"/>
            </w:pPr>
            <w:r w:rsidRPr="00211F2B">
              <w:t>6,300</w:t>
            </w:r>
          </w:p>
        </w:tc>
      </w:tr>
    </w:tbl>
    <w:p w14:paraId="5F8108E3" w14:textId="77777777" w:rsidR="005C2CE3" w:rsidRPr="00211F2B" w:rsidRDefault="005C2CE3" w:rsidP="00211F2B"/>
    <w:p w14:paraId="743ED104" w14:textId="77777777" w:rsidR="00954087" w:rsidRDefault="005C2CE3" w:rsidP="00954087">
      <w:pPr>
        <w:pStyle w:val="appxsubsection"/>
      </w:pPr>
      <w:r w:rsidRPr="00211F2B">
        <w:t>Derating Criteria (Integrated Circuits, Other)</w:t>
      </w:r>
    </w:p>
    <w:p w14:paraId="28E57D84" w14:textId="0DE90316" w:rsidR="005C2CE3" w:rsidRPr="00211F2B" w:rsidRDefault="00FA61C8" w:rsidP="00954087">
      <w:pPr>
        <w:pStyle w:val="BodyText"/>
      </w:pPr>
      <w:r>
        <w:t>Linear and/or digital criteria from the appropriate derating tables shall apply f</w:t>
      </w:r>
      <w:r w:rsidR="00DF0DA4">
        <w:t>or large-</w:t>
      </w:r>
      <w:r w:rsidR="005C2CE3" w:rsidRPr="00211F2B">
        <w:t>scale integrated circuits, microcircuit chips for hybrids, and integrated circuit part types not specifically addressed in the preceding material</w:t>
      </w:r>
      <w:r w:rsidR="00CE07D6">
        <w:t xml:space="preserve">. </w:t>
      </w:r>
      <w:r w:rsidR="005C2CE3" w:rsidRPr="00211F2B">
        <w:t>For devices that are part digital and part linear, the digital device derating factors shall apply to the digital portion of the device and the linear device derating factors shall apply to the linear portion.</w:t>
      </w:r>
    </w:p>
    <w:p w14:paraId="070CFC8F" w14:textId="77777777" w:rsidR="005C2CE3" w:rsidRDefault="005C2CE3" w:rsidP="00F91172">
      <w:pPr>
        <w:pStyle w:val="appxsection"/>
      </w:pPr>
      <w:bookmarkStart w:id="1505" w:name="_Toc197434309"/>
      <w:r w:rsidRPr="00211F2B">
        <w:t>Motors</w:t>
      </w:r>
      <w:r w:rsidR="000E6D2B">
        <w:t xml:space="preserve"> -</w:t>
      </w:r>
      <w:r w:rsidR="00F91172" w:rsidRPr="00F91172">
        <w:t xml:space="preserve"> </w:t>
      </w:r>
      <w:r w:rsidR="00F91172">
        <w:t>Derating Criteria</w:t>
      </w:r>
      <w:bookmarkEnd w:id="1505"/>
    </w:p>
    <w:p w14:paraId="1841B7FE" w14:textId="7843BB48" w:rsidR="005E348D" w:rsidRPr="00211F2B" w:rsidRDefault="00524FDD" w:rsidP="005E348D">
      <w:pPr>
        <w:pStyle w:val="BodyText"/>
      </w:pPr>
      <w:r w:rsidRPr="00524FDD">
        <w:rPr>
          <w:rStyle w:val="crossreference"/>
        </w:rPr>
        <w:fldChar w:fldCharType="begin"/>
      </w:r>
      <w:r w:rsidRPr="00524FDD">
        <w:rPr>
          <w:rStyle w:val="crossreference"/>
        </w:rPr>
        <w:instrText xml:space="preserve"> REF _Ref335408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20</w:t>
      </w:r>
      <w:r w:rsidRPr="00524FDD">
        <w:rPr>
          <w:rStyle w:val="crossreference"/>
        </w:rPr>
        <w:fldChar w:fldCharType="end"/>
      </w:r>
      <w:r w:rsidR="005E348D">
        <w:t xml:space="preserve"> provides derating criteria for motors.</w:t>
      </w:r>
    </w:p>
    <w:tbl>
      <w:tblPr>
        <w:tblW w:w="957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9576"/>
      </w:tblGrid>
      <w:tr w:rsidR="005C2CE3" w:rsidRPr="00211F2B" w14:paraId="208A830B" w14:textId="77777777" w:rsidTr="00524FDD">
        <w:tc>
          <w:tcPr>
            <w:tcW w:w="9576" w:type="dxa"/>
            <w:tcBorders>
              <w:top w:val="double" w:sz="4" w:space="0" w:color="auto"/>
              <w:bottom w:val="double" w:sz="4" w:space="0" w:color="auto"/>
            </w:tcBorders>
            <w:shd w:val="pct5" w:color="auto" w:fill="auto"/>
            <w:vAlign w:val="center"/>
          </w:tcPr>
          <w:p w14:paraId="2C3C4E09" w14:textId="33B3202B" w:rsidR="005C2CE3" w:rsidRPr="00211F2B" w:rsidRDefault="00524FDD" w:rsidP="009312C6">
            <w:pPr>
              <w:pStyle w:val="titleoftable"/>
            </w:pPr>
            <w:bookmarkStart w:id="1506" w:name="_Ref335408"/>
            <w:bookmarkStart w:id="1507" w:name="_Toc197434527"/>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20</w:t>
            </w:r>
            <w:r w:rsidR="00841EDB">
              <w:rPr>
                <w:noProof/>
              </w:rPr>
              <w:fldChar w:fldCharType="end"/>
            </w:r>
            <w:bookmarkEnd w:id="1506"/>
            <w:r>
              <w:t>.</w:t>
            </w:r>
            <w:r>
              <w:tab/>
            </w:r>
            <w:r w:rsidRPr="00AA1A47">
              <w:rPr>
                <w:noProof/>
              </w:rPr>
              <w:t>Motor Derating</w:t>
            </w:r>
            <w:bookmarkEnd w:id="1507"/>
          </w:p>
        </w:tc>
      </w:tr>
      <w:tr w:rsidR="005C2CE3" w:rsidRPr="00211F2B" w14:paraId="7D15FAA7" w14:textId="77777777" w:rsidTr="00524FDD">
        <w:tc>
          <w:tcPr>
            <w:tcW w:w="9576" w:type="dxa"/>
            <w:tcBorders>
              <w:top w:val="double" w:sz="4" w:space="0" w:color="auto"/>
            </w:tcBorders>
            <w:shd w:val="clear" w:color="auto" w:fill="auto"/>
          </w:tcPr>
          <w:p w14:paraId="7CD1F351" w14:textId="77777777" w:rsidR="005C2CE3" w:rsidRPr="00211F2B" w:rsidRDefault="005C2CE3" w:rsidP="00211F2B">
            <w:r w:rsidRPr="00211F2B">
              <w:t>TEMPERATURE:</w:t>
            </w:r>
          </w:p>
          <w:p w14:paraId="1D705EB8" w14:textId="77777777" w:rsidR="005C2CE3" w:rsidRPr="00211F2B" w:rsidRDefault="005C2CE3" w:rsidP="00211F2B">
            <w:r w:rsidRPr="00211F2B">
              <w:t>Motor parts and materials shall be subject to the same temperature restrictions as inductors.</w:t>
            </w:r>
          </w:p>
          <w:p w14:paraId="7AEE68B8" w14:textId="77777777" w:rsidR="005C2CE3" w:rsidRPr="00211F2B" w:rsidRDefault="005C2CE3" w:rsidP="00211F2B">
            <w:r w:rsidRPr="00211F2B">
              <w:t>Specifically:</w:t>
            </w:r>
          </w:p>
          <w:p w14:paraId="27345DAC" w14:textId="77777777" w:rsidR="005C2CE3" w:rsidRPr="00211F2B" w:rsidRDefault="005C2CE3" w:rsidP="00211F2B"/>
          <w:p w14:paraId="1EFA48A8" w14:textId="77777777" w:rsidR="005C2CE3" w:rsidRPr="00211F2B" w:rsidRDefault="005C2CE3" w:rsidP="009B4146">
            <w:pPr>
              <w:pStyle w:val="boxnumber1"/>
              <w:numPr>
                <w:ilvl w:val="0"/>
                <w:numId w:val="478"/>
              </w:numPr>
            </w:pPr>
            <w:r w:rsidRPr="00211F2B">
              <w:t>Maximum temperature (hot spot, ambient + temperature rise) Class A, 105</w:t>
            </w:r>
            <w:r w:rsidR="00E6414C">
              <w:t>°</w:t>
            </w:r>
            <w:r w:rsidRPr="00211F2B">
              <w:t>C, and Class B, 125</w:t>
            </w:r>
            <w:r w:rsidR="00E6414C">
              <w:t>°</w:t>
            </w:r>
            <w:r w:rsidRPr="00211F2B">
              <w:t>C; classes per MIL-</w:t>
            </w:r>
            <w:r w:rsidR="001E24FB">
              <w:t>PRF</w:t>
            </w:r>
            <w:r w:rsidRPr="00211F2B">
              <w:t>-15305.</w:t>
            </w:r>
            <w:r w:rsidR="001E24FB">
              <w:rPr>
                <w:rStyle w:val="FootnoteReference"/>
              </w:rPr>
              <w:footnoteReference w:id="77"/>
            </w:r>
          </w:p>
          <w:p w14:paraId="02C21F37" w14:textId="77777777" w:rsidR="005C2CE3" w:rsidRPr="00211F2B" w:rsidRDefault="005C2CE3" w:rsidP="009B4146">
            <w:pPr>
              <w:pStyle w:val="boxnumber1"/>
              <w:numPr>
                <w:ilvl w:val="0"/>
                <w:numId w:val="431"/>
              </w:numPr>
            </w:pPr>
            <w:r w:rsidRPr="00211F2B">
              <w:t>Insulation rated at less than 105</w:t>
            </w:r>
            <w:r w:rsidR="00E6414C">
              <w:t>°</w:t>
            </w:r>
            <w:r w:rsidRPr="00211F2B">
              <w:t>C shall not be used.</w:t>
            </w:r>
          </w:p>
          <w:p w14:paraId="6C342DB6" w14:textId="77777777" w:rsidR="005C2CE3" w:rsidRPr="00211F2B" w:rsidRDefault="005C2CE3" w:rsidP="00211F2B"/>
          <w:p w14:paraId="28CA89D2" w14:textId="28F2B9C2" w:rsidR="005C2CE3" w:rsidRPr="00211F2B" w:rsidRDefault="005C2CE3" w:rsidP="00211F2B">
            <w:r w:rsidRPr="00211F2B">
              <w:lastRenderedPageBreak/>
              <w:t>In general, no part or material shall operate at a temperature greater than 30</w:t>
            </w:r>
            <w:r w:rsidR="00E6414C">
              <w:t>°</w:t>
            </w:r>
            <w:r w:rsidRPr="00211F2B">
              <w:t>C below the manufacturer</w:t>
            </w:r>
            <w:r w:rsidR="00BA3315">
              <w:t>’</w:t>
            </w:r>
            <w:r w:rsidRPr="00211F2B">
              <w:t>s rated temperature for the part or material.</w:t>
            </w:r>
          </w:p>
        </w:tc>
      </w:tr>
      <w:tr w:rsidR="005C2CE3" w:rsidRPr="00211F2B" w14:paraId="35189B34" w14:textId="77777777" w:rsidTr="00524FDD">
        <w:tc>
          <w:tcPr>
            <w:tcW w:w="9576" w:type="dxa"/>
            <w:shd w:val="clear" w:color="auto" w:fill="auto"/>
          </w:tcPr>
          <w:p w14:paraId="4F3DCFCE" w14:textId="31837324" w:rsidR="005C2CE3" w:rsidRPr="00211F2B" w:rsidRDefault="005C2CE3" w:rsidP="00211F2B">
            <w:r w:rsidRPr="00211F2B">
              <w:lastRenderedPageBreak/>
              <w:t>BEARING LOAD:</w:t>
            </w:r>
            <w:r w:rsidR="00CE07D6">
              <w:t xml:space="preserve"> </w:t>
            </w:r>
            <w:r w:rsidRPr="00211F2B">
              <w:t>0.75 of maximum of rated value.</w:t>
            </w:r>
          </w:p>
          <w:p w14:paraId="1159E47C" w14:textId="77777777" w:rsidR="005C2CE3" w:rsidRPr="00211F2B" w:rsidRDefault="005C2CE3" w:rsidP="00211F2B"/>
          <w:p w14:paraId="409F29EF" w14:textId="01517B7E" w:rsidR="005C2CE3" w:rsidRPr="00211F2B" w:rsidRDefault="005C2CE3" w:rsidP="00F91172">
            <w:r w:rsidRPr="00211F2B">
              <w:t>Note that motor loading directly affects electrical stress and lifetime</w:t>
            </w:r>
            <w:r w:rsidR="00CE07D6">
              <w:t xml:space="preserve">. </w:t>
            </w:r>
            <w:r w:rsidRPr="00211F2B">
              <w:t>Motor loading at operating speed shall be sufficiently derated from maximum rated torque so as to comply with the above temperature guidelines.</w:t>
            </w:r>
          </w:p>
        </w:tc>
      </w:tr>
      <w:tr w:rsidR="00FA61C8" w:rsidRPr="00211F2B" w14:paraId="6CEB1925" w14:textId="77777777" w:rsidTr="00524FDD">
        <w:tc>
          <w:tcPr>
            <w:tcW w:w="9576" w:type="dxa"/>
            <w:shd w:val="clear" w:color="auto" w:fill="auto"/>
          </w:tcPr>
          <w:p w14:paraId="0C06EA84" w14:textId="77777777" w:rsidR="00FA61C8" w:rsidRPr="00211F2B" w:rsidRDefault="00FA61C8" w:rsidP="00211F2B">
            <w:r w:rsidRPr="00211F2B">
              <w:t>WIRE:</w:t>
            </w:r>
          </w:p>
          <w:p w14:paraId="005F8E84" w14:textId="0F1C53AE" w:rsidR="00FA61C8" w:rsidRPr="00211F2B" w:rsidRDefault="00FA61C8" w:rsidP="004B3E58">
            <w:r w:rsidRPr="00211F2B">
              <w:t xml:space="preserve">Restrictions on wire size shall apply to motor windings and leads. (See </w:t>
            </w:r>
            <w:r w:rsidR="004B3E58" w:rsidRPr="004B3E58">
              <w:rPr>
                <w:rStyle w:val="crossreference"/>
              </w:rPr>
              <w:fldChar w:fldCharType="begin"/>
            </w:r>
            <w:r w:rsidR="004B3E58" w:rsidRPr="004B3E58">
              <w:rPr>
                <w:rStyle w:val="crossreference"/>
              </w:rPr>
              <w:instrText xml:space="preserve"> REF _Ref336011 \h </w:instrText>
            </w:r>
            <w:r w:rsidR="004B3E58">
              <w:rPr>
                <w:rStyle w:val="crossreference"/>
              </w:rPr>
              <w:instrText xml:space="preserve"> \* CHARFORMAT </w:instrText>
            </w:r>
            <w:r w:rsidR="004B3E58" w:rsidRPr="004B3E58">
              <w:rPr>
                <w:rStyle w:val="crossreference"/>
              </w:rPr>
            </w:r>
            <w:r w:rsidR="004B3E58" w:rsidRPr="004B3E58">
              <w:rPr>
                <w:rStyle w:val="crossreference"/>
              </w:rPr>
              <w:fldChar w:fldCharType="separate"/>
            </w:r>
            <w:r w:rsidR="00163D01" w:rsidRPr="00163D01">
              <w:rPr>
                <w:rStyle w:val="crossreference"/>
              </w:rPr>
              <w:t>Table C</w:t>
            </w:r>
            <w:r w:rsidR="00163D01" w:rsidRPr="00163D01">
              <w:rPr>
                <w:rStyle w:val="crossreference"/>
              </w:rPr>
              <w:noBreakHyphen/>
              <w:t>28</w:t>
            </w:r>
            <w:r w:rsidR="004B3E58" w:rsidRPr="004B3E58">
              <w:rPr>
                <w:rStyle w:val="crossreference"/>
              </w:rPr>
              <w:fldChar w:fldCharType="end"/>
            </w:r>
            <w:r w:rsidRPr="00211F2B">
              <w:t>).</w:t>
            </w:r>
          </w:p>
        </w:tc>
      </w:tr>
      <w:tr w:rsidR="00FA61C8" w:rsidRPr="00211F2B" w14:paraId="77EB8EAC" w14:textId="77777777" w:rsidTr="00524FDD">
        <w:tc>
          <w:tcPr>
            <w:tcW w:w="9576" w:type="dxa"/>
            <w:shd w:val="clear" w:color="auto" w:fill="auto"/>
          </w:tcPr>
          <w:p w14:paraId="12308D51" w14:textId="77777777" w:rsidR="00FA61C8" w:rsidRPr="00211F2B" w:rsidRDefault="00FA61C8" w:rsidP="00FA61C8">
            <w:r w:rsidRPr="00211F2B">
              <w:t>LIFETIME DERATING:</w:t>
            </w:r>
          </w:p>
          <w:p w14:paraId="6BAA1B70" w14:textId="1AC9A4AF" w:rsidR="00FA61C8" w:rsidRPr="00211F2B" w:rsidRDefault="00FA61C8" w:rsidP="00FA61C8">
            <w:r w:rsidRPr="00211F2B">
              <w:t>Motor lifetime in space applications will be determined by such factors as bearing lubrication, motor loading, and electrical stress</w:t>
            </w:r>
            <w:r w:rsidR="00CE07D6">
              <w:t xml:space="preserve">. </w:t>
            </w:r>
            <w:r w:rsidRPr="00211F2B">
              <w:t>These factors shall be derated to 0.25 or less of their predicted capability under the application conditions.</w:t>
            </w:r>
          </w:p>
        </w:tc>
      </w:tr>
    </w:tbl>
    <w:p w14:paraId="22CD4769" w14:textId="77777777" w:rsidR="005C2CE3" w:rsidRPr="00211F2B" w:rsidRDefault="005C2CE3" w:rsidP="00954087">
      <w:pPr>
        <w:pStyle w:val="appxsection"/>
      </w:pPr>
      <w:bookmarkStart w:id="1508" w:name="_Toc197434310"/>
      <w:r w:rsidRPr="00211F2B">
        <w:t xml:space="preserve">Printed Wiring Boards </w:t>
      </w:r>
      <w:r w:rsidR="00FA61C8">
        <w:t>and</w:t>
      </w:r>
      <w:r w:rsidRPr="00211F2B">
        <w:t xml:space="preserve"> Printed Circuit Boards</w:t>
      </w:r>
      <w:bookmarkEnd w:id="1508"/>
    </w:p>
    <w:p w14:paraId="3839426A" w14:textId="77777777" w:rsidR="00954087" w:rsidRDefault="005C2CE3" w:rsidP="00954087">
      <w:pPr>
        <w:pStyle w:val="appxsubsection"/>
      </w:pPr>
      <w:r w:rsidRPr="00211F2B">
        <w:t>Derating Criteria</w:t>
      </w:r>
    </w:p>
    <w:p w14:paraId="07B5A9FD" w14:textId="77777777" w:rsidR="005C2CE3" w:rsidRPr="00211F2B" w:rsidRDefault="005C2CE3" w:rsidP="00954087">
      <w:pPr>
        <w:pStyle w:val="BodyText"/>
      </w:pPr>
      <w:r w:rsidRPr="00211F2B">
        <w:t>The minimum conductor width for both single</w:t>
      </w:r>
      <w:r w:rsidR="00DF0DA4">
        <w:t>-</w:t>
      </w:r>
      <w:r w:rsidRPr="00211F2B">
        <w:t xml:space="preserve"> and multi-layer copper foil printed wiring boards (PWBs) </w:t>
      </w:r>
      <w:r w:rsidR="00FA61C8">
        <w:t>and</w:t>
      </w:r>
      <w:r w:rsidRPr="00211F2B">
        <w:t xml:space="preserve"> PCBs is a function of </w:t>
      </w:r>
      <w:r w:rsidR="00A46643" w:rsidRPr="00211F2B">
        <w:t xml:space="preserve">the </w:t>
      </w:r>
      <w:r w:rsidRPr="00211F2B">
        <w:t>required circuit current.</w:t>
      </w:r>
    </w:p>
    <w:p w14:paraId="5F46FB57" w14:textId="3ED64AFA" w:rsidR="005C2CE3" w:rsidRDefault="005C2CE3" w:rsidP="00954087">
      <w:pPr>
        <w:pStyle w:val="BodyText"/>
      </w:pPr>
      <w:r w:rsidRPr="00211F2B">
        <w:t>Two sets of plots are provided</w:t>
      </w:r>
      <w:r w:rsidR="00CE07D6">
        <w:t xml:space="preserve">. </w:t>
      </w:r>
      <w:r w:rsidRPr="00211F2B">
        <w:t>The top plo</w:t>
      </w:r>
      <w:r w:rsidR="00DF0DA4">
        <w:t>t in each set shows the current-</w:t>
      </w:r>
      <w:r w:rsidRPr="00211F2B">
        <w:t>carrying capability of t</w:t>
      </w:r>
      <w:r w:rsidR="00DF0DA4">
        <w:t>he etched foil versus the cross-</w:t>
      </w:r>
      <w:r w:rsidRPr="00211F2B">
        <w:t xml:space="preserve">sectional area required for a </w:t>
      </w:r>
      <w:r w:rsidR="002D5F1D" w:rsidRPr="00211F2B">
        <w:t xml:space="preserve">maximum </w:t>
      </w:r>
      <w:r w:rsidRPr="00211F2B">
        <w:t>10</w:t>
      </w:r>
      <w:r w:rsidR="00E6414C">
        <w:t>°</w:t>
      </w:r>
      <w:r w:rsidR="00DF0DA4">
        <w:t>C</w:t>
      </w:r>
      <w:r w:rsidRPr="00211F2B">
        <w:t xml:space="preserve"> rise in the trace</w:t>
      </w:r>
      <w:r w:rsidR="00CE07D6">
        <w:t xml:space="preserve">. </w:t>
      </w:r>
      <w:r w:rsidRPr="00211F2B">
        <w:t xml:space="preserve">This rise ensures minimal </w:t>
      </w:r>
      <w:r w:rsidR="0051234A">
        <w:t>board</w:t>
      </w:r>
      <w:r w:rsidRPr="00211F2B">
        <w:t xml:space="preserve"> heating</w:t>
      </w:r>
      <w:r w:rsidR="00CE07D6">
        <w:t xml:space="preserve">. </w:t>
      </w:r>
      <w:r w:rsidRPr="00211F2B">
        <w:t>The bottom plot in each set shows the copp</w:t>
      </w:r>
      <w:r w:rsidR="00DF0DA4">
        <w:t>er trace width versus the cross-</w:t>
      </w:r>
      <w:r w:rsidRPr="00211F2B">
        <w:t>sectional area for</w:t>
      </w:r>
      <w:r w:rsidR="00C37C3C">
        <w:t xml:space="preserve"> four </w:t>
      </w:r>
      <w:r w:rsidRPr="00211F2B">
        <w:t>thicknesses of foil</w:t>
      </w:r>
      <w:r w:rsidR="00CE07D6">
        <w:t xml:space="preserve">. </w:t>
      </w:r>
      <w:r w:rsidRPr="00211F2B">
        <w:t xml:space="preserve">The curves provided appear in </w:t>
      </w:r>
      <w:r w:rsidR="000E6D2B" w:rsidRPr="00211F2B">
        <w:t>full</w:t>
      </w:r>
      <w:r w:rsidRPr="00211F2B">
        <w:t xml:space="preserve"> (</w:t>
      </w:r>
      <w:r w:rsidR="00524FDD" w:rsidRPr="00524FDD">
        <w:rPr>
          <w:rStyle w:val="crossreference"/>
        </w:rPr>
        <w:fldChar w:fldCharType="begin"/>
      </w:r>
      <w:r w:rsidR="00524FDD" w:rsidRPr="00524FDD">
        <w:rPr>
          <w:rStyle w:val="crossreference"/>
        </w:rPr>
        <w:instrText xml:space="preserve"> REF _Ref335442 \h </w:instrText>
      </w:r>
      <w:r w:rsidR="00524FDD">
        <w:rPr>
          <w:rStyle w:val="crossreference"/>
        </w:rPr>
        <w:instrText xml:space="preserve"> \* </w:instrText>
      </w:r>
      <w:r w:rsidR="001F4564">
        <w:rPr>
          <w:rStyle w:val="crossreference"/>
        </w:rPr>
        <w:instrText>CHARFORMAT</w:instrText>
      </w:r>
      <w:r w:rsidR="00524FDD">
        <w:rPr>
          <w:rStyle w:val="crossreference"/>
        </w:rPr>
        <w:instrText xml:space="preserve"> </w:instrText>
      </w:r>
      <w:r w:rsidR="00524FDD" w:rsidRPr="00524FDD">
        <w:rPr>
          <w:rStyle w:val="crossreference"/>
        </w:rPr>
      </w:r>
      <w:r w:rsidR="00524FDD" w:rsidRPr="00524FDD">
        <w:rPr>
          <w:rStyle w:val="crossreference"/>
        </w:rPr>
        <w:fldChar w:fldCharType="separate"/>
      </w:r>
      <w:r w:rsidR="00163D01" w:rsidRPr="00163D01">
        <w:rPr>
          <w:rStyle w:val="crossreference"/>
        </w:rPr>
        <w:t>Figure C</w:t>
      </w:r>
      <w:r w:rsidR="00163D01" w:rsidRPr="00163D01">
        <w:rPr>
          <w:rStyle w:val="crossreference"/>
        </w:rPr>
        <w:noBreakHyphen/>
        <w:t>9</w:t>
      </w:r>
      <w:r w:rsidR="00524FDD" w:rsidRPr="00524FDD">
        <w:rPr>
          <w:rStyle w:val="crossreference"/>
        </w:rPr>
        <w:fldChar w:fldCharType="end"/>
      </w:r>
      <w:r w:rsidRPr="00211F2B">
        <w:t xml:space="preserve">) and </w:t>
      </w:r>
      <w:r w:rsidR="000E6D2B" w:rsidRPr="00211F2B">
        <w:t>expanded</w:t>
      </w:r>
      <w:r w:rsidRPr="00211F2B">
        <w:t xml:space="preserve"> (</w:t>
      </w:r>
      <w:r w:rsidR="00524FDD" w:rsidRPr="00524FDD">
        <w:rPr>
          <w:rStyle w:val="crossreference"/>
        </w:rPr>
        <w:fldChar w:fldCharType="begin"/>
      </w:r>
      <w:r w:rsidR="00524FDD" w:rsidRPr="00524FDD">
        <w:rPr>
          <w:rStyle w:val="crossreference"/>
        </w:rPr>
        <w:instrText xml:space="preserve"> REF _Ref335472 \h </w:instrText>
      </w:r>
      <w:r w:rsidR="00524FDD">
        <w:rPr>
          <w:rStyle w:val="crossreference"/>
        </w:rPr>
        <w:instrText xml:space="preserve"> \* </w:instrText>
      </w:r>
      <w:r w:rsidR="001F4564">
        <w:rPr>
          <w:rStyle w:val="crossreference"/>
        </w:rPr>
        <w:instrText>CHARFORMAT</w:instrText>
      </w:r>
      <w:r w:rsidR="00524FDD">
        <w:rPr>
          <w:rStyle w:val="crossreference"/>
        </w:rPr>
        <w:instrText xml:space="preserve"> </w:instrText>
      </w:r>
      <w:r w:rsidR="00524FDD" w:rsidRPr="00524FDD">
        <w:rPr>
          <w:rStyle w:val="crossreference"/>
        </w:rPr>
      </w:r>
      <w:r w:rsidR="00524FDD" w:rsidRPr="00524FDD">
        <w:rPr>
          <w:rStyle w:val="crossreference"/>
        </w:rPr>
        <w:fldChar w:fldCharType="separate"/>
      </w:r>
      <w:r w:rsidR="00163D01" w:rsidRPr="00163D01">
        <w:rPr>
          <w:rStyle w:val="crossreference"/>
        </w:rPr>
        <w:t>Figure C</w:t>
      </w:r>
      <w:r w:rsidR="00163D01" w:rsidRPr="00163D01">
        <w:rPr>
          <w:rStyle w:val="crossreference"/>
        </w:rPr>
        <w:noBreakHyphen/>
        <w:t>10</w:t>
      </w:r>
      <w:r w:rsidR="00524FDD" w:rsidRPr="00524FDD">
        <w:rPr>
          <w:rStyle w:val="crossreference"/>
        </w:rPr>
        <w:fldChar w:fldCharType="end"/>
      </w:r>
      <w:r w:rsidRPr="00211F2B">
        <w:t>) scales to improve accuracy</w:t>
      </w:r>
      <w:r w:rsidR="00CE07D6">
        <w:t xml:space="preserve">. </w:t>
      </w:r>
      <w:r w:rsidRPr="00211F2B">
        <w:t xml:space="preserve">The </w:t>
      </w:r>
      <w:r w:rsidR="000E6D2B" w:rsidRPr="00211F2B">
        <w:t>full</w:t>
      </w:r>
      <w:r w:rsidRPr="00211F2B">
        <w:t xml:space="preserve"> scale covers the current range up to 7 A and a trace cross section up to 700 square mils</w:t>
      </w:r>
      <w:r w:rsidR="00CE07D6">
        <w:t xml:space="preserve">. </w:t>
      </w:r>
      <w:r w:rsidRPr="00211F2B">
        <w:t xml:space="preserve">The </w:t>
      </w:r>
      <w:r w:rsidR="000E6D2B" w:rsidRPr="00211F2B">
        <w:t>expanded</w:t>
      </w:r>
      <w:r w:rsidRPr="00211F2B">
        <w:t xml:space="preserve"> scale covers the current range up to 1.8 A and a trace cross section up to 100 square mils.</w:t>
      </w:r>
    </w:p>
    <w:p w14:paraId="6AB81363" w14:textId="77777777" w:rsidR="00524FDD" w:rsidRDefault="00A76332" w:rsidP="00524FDD">
      <w:pPr>
        <w:pStyle w:val="Figure"/>
      </w:pPr>
      <w:r>
        <w:rPr>
          <w:noProof/>
        </w:rPr>
        <w:lastRenderedPageBreak/>
        <w:drawing>
          <wp:inline distT="0" distB="0" distL="0" distR="0" wp14:anchorId="066A24F3" wp14:editId="31184563">
            <wp:extent cx="5029200" cy="6341852"/>
            <wp:effectExtent l="19050" t="19050" r="19050" b="20848"/>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3"/>
                    <a:srcRect l="12283" t="29534" r="21008" b="16684"/>
                    <a:stretch>
                      <a:fillRect/>
                    </a:stretch>
                  </pic:blipFill>
                  <pic:spPr bwMode="auto">
                    <a:xfrm>
                      <a:off x="0" y="0"/>
                      <a:ext cx="5029200" cy="6341852"/>
                    </a:xfrm>
                    <a:prstGeom prst="rect">
                      <a:avLst/>
                    </a:prstGeom>
                    <a:noFill/>
                    <a:ln w="9525">
                      <a:solidFill>
                        <a:schemeClr val="tx1"/>
                      </a:solidFill>
                      <a:miter lim="800000"/>
                      <a:headEnd/>
                      <a:tailEnd/>
                    </a:ln>
                  </pic:spPr>
                </pic:pic>
              </a:graphicData>
            </a:graphic>
          </wp:inline>
        </w:drawing>
      </w:r>
    </w:p>
    <w:p w14:paraId="41252DCB" w14:textId="2645A055" w:rsidR="000E6D2B" w:rsidRDefault="00524FDD" w:rsidP="00524FDD">
      <w:pPr>
        <w:pStyle w:val="Caption"/>
      </w:pPr>
      <w:bookmarkStart w:id="1509" w:name="_Ref335442"/>
      <w:bookmarkStart w:id="1510" w:name="_Toc197434397"/>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9</w:t>
      </w:r>
      <w:r w:rsidR="0001742F">
        <w:rPr>
          <w:noProof/>
        </w:rPr>
        <w:fldChar w:fldCharType="end"/>
      </w:r>
      <w:bookmarkEnd w:id="1509"/>
      <w:r>
        <w:t>.</w:t>
      </w:r>
      <w:r>
        <w:tab/>
      </w:r>
      <w:r>
        <w:rPr>
          <w:noProof/>
        </w:rPr>
        <w:t>Printed Circuit Board Derating Curves - Full Scale</w:t>
      </w:r>
      <w:bookmarkEnd w:id="1510"/>
    </w:p>
    <w:p w14:paraId="6E5DAF7A" w14:textId="77777777" w:rsidR="00524FDD" w:rsidRDefault="00A76332" w:rsidP="00524FDD">
      <w:pPr>
        <w:pStyle w:val="Figure"/>
      </w:pPr>
      <w:r w:rsidRPr="00B30B0B">
        <w:rPr>
          <w:noProof/>
        </w:rPr>
        <w:lastRenderedPageBreak/>
        <w:drawing>
          <wp:inline distT="0" distB="0" distL="0" distR="0" wp14:anchorId="0B2AA8E8" wp14:editId="16E13491">
            <wp:extent cx="4846320" cy="6185043"/>
            <wp:effectExtent l="19050" t="19050" r="11430" b="254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a:srcRect l="13008" t="34729" r="21018" b="11318"/>
                    <a:stretch>
                      <a:fillRect/>
                    </a:stretch>
                  </pic:blipFill>
                  <pic:spPr bwMode="auto">
                    <a:xfrm>
                      <a:off x="0" y="0"/>
                      <a:ext cx="4846320" cy="6185043"/>
                    </a:xfrm>
                    <a:prstGeom prst="rect">
                      <a:avLst/>
                    </a:prstGeom>
                    <a:noFill/>
                    <a:ln w="9525">
                      <a:solidFill>
                        <a:schemeClr val="tx1"/>
                      </a:solidFill>
                      <a:miter lim="800000"/>
                      <a:headEnd/>
                      <a:tailEnd/>
                    </a:ln>
                  </pic:spPr>
                </pic:pic>
              </a:graphicData>
            </a:graphic>
          </wp:inline>
        </w:drawing>
      </w:r>
    </w:p>
    <w:p w14:paraId="12012C7A" w14:textId="4D844324" w:rsidR="000E6D2B" w:rsidRDefault="00524FDD" w:rsidP="00524FDD">
      <w:pPr>
        <w:pStyle w:val="Caption"/>
      </w:pPr>
      <w:bookmarkStart w:id="1511" w:name="_Ref335472"/>
      <w:bookmarkStart w:id="1512" w:name="_Toc197434398"/>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10</w:t>
      </w:r>
      <w:r w:rsidR="0001742F">
        <w:rPr>
          <w:noProof/>
        </w:rPr>
        <w:fldChar w:fldCharType="end"/>
      </w:r>
      <w:bookmarkEnd w:id="1511"/>
      <w:r>
        <w:t>.</w:t>
      </w:r>
      <w:r>
        <w:tab/>
      </w:r>
      <w:r w:rsidRPr="0013191D">
        <w:rPr>
          <w:noProof/>
        </w:rPr>
        <w:t>Printed Circuit Board Derating Curves - Expanded Scale</w:t>
      </w:r>
      <w:bookmarkEnd w:id="1512"/>
    </w:p>
    <w:p w14:paraId="64974D73" w14:textId="77777777" w:rsidR="005C2CE3" w:rsidRPr="00211F2B" w:rsidRDefault="00F5209F" w:rsidP="00954087">
      <w:pPr>
        <w:pStyle w:val="appxsubsection"/>
      </w:pPr>
      <w:r>
        <w:t>Use of Derating Curves</w:t>
      </w:r>
    </w:p>
    <w:p w14:paraId="1B832566" w14:textId="77777777" w:rsidR="005C2CE3" w:rsidRPr="00211F2B" w:rsidRDefault="005C2CE3" w:rsidP="009B4146">
      <w:pPr>
        <w:pStyle w:val="numlev1"/>
        <w:numPr>
          <w:ilvl w:val="0"/>
          <w:numId w:val="781"/>
        </w:numPr>
      </w:pPr>
      <w:r w:rsidRPr="00211F2B">
        <w:t xml:space="preserve">Enter the </w:t>
      </w:r>
      <w:r w:rsidR="000E6D2B" w:rsidRPr="00211F2B">
        <w:t>current versus area</w:t>
      </w:r>
      <w:r w:rsidRPr="00211F2B">
        <w:t xml:space="preserve"> plot at the current required by the </w:t>
      </w:r>
      <w:r w:rsidR="000E6D2B">
        <w:t>circuit and determine the cross-</w:t>
      </w:r>
      <w:r w:rsidRPr="00211F2B">
        <w:t>sectional area.</w:t>
      </w:r>
    </w:p>
    <w:p w14:paraId="113E6DC2" w14:textId="77777777" w:rsidR="005C2CE3" w:rsidRPr="00211F2B" w:rsidRDefault="005C2CE3" w:rsidP="00454ECC">
      <w:pPr>
        <w:pStyle w:val="numlev1"/>
      </w:pPr>
      <w:r w:rsidRPr="00211F2B">
        <w:t xml:space="preserve">Enter the </w:t>
      </w:r>
      <w:r w:rsidR="000E6D2B" w:rsidRPr="00211F2B">
        <w:t>width versus area</w:t>
      </w:r>
      <w:r w:rsidRPr="00211F2B">
        <w:t xml:space="preserve"> plot of the same horizontal scale for the weight of copper foil used and determine the minimum trace width required.</w:t>
      </w:r>
    </w:p>
    <w:p w14:paraId="23056BB1" w14:textId="77777777" w:rsidR="005C2CE3" w:rsidRPr="00211F2B" w:rsidRDefault="005C2CE3" w:rsidP="00211F2B"/>
    <w:p w14:paraId="22013254" w14:textId="77777777" w:rsidR="005C2CE3" w:rsidRPr="00211F2B" w:rsidRDefault="00F5209F" w:rsidP="00954087">
      <w:pPr>
        <w:pStyle w:val="appxsubsection"/>
      </w:pPr>
      <w:r>
        <w:lastRenderedPageBreak/>
        <w:t>Additional Factors</w:t>
      </w:r>
    </w:p>
    <w:p w14:paraId="22F48FDE" w14:textId="77777777" w:rsidR="005C2CE3" w:rsidRPr="00211F2B" w:rsidRDefault="005C2CE3" w:rsidP="009B4146">
      <w:pPr>
        <w:pStyle w:val="numlev1"/>
        <w:numPr>
          <w:ilvl w:val="0"/>
          <w:numId w:val="782"/>
        </w:numPr>
      </w:pPr>
      <w:r w:rsidRPr="00211F2B">
        <w:t>Reliability review or approval is required for higher current densities than shown herein.</w:t>
      </w:r>
    </w:p>
    <w:p w14:paraId="1B3FF8D7" w14:textId="57D17E59" w:rsidR="005C2CE3" w:rsidRPr="00211F2B" w:rsidRDefault="005C2CE3" w:rsidP="00454ECC">
      <w:pPr>
        <w:pStyle w:val="numlev1"/>
      </w:pPr>
      <w:r w:rsidRPr="00211F2B">
        <w:t>This information does not take into account the voltage drop between points on the PWB</w:t>
      </w:r>
      <w:r w:rsidR="00CE07D6">
        <w:t xml:space="preserve">. </w:t>
      </w:r>
      <w:r w:rsidRPr="00211F2B">
        <w:t>The circuit designer must determine what is acceptable.</w:t>
      </w:r>
    </w:p>
    <w:p w14:paraId="003A04A2" w14:textId="1A3DA5E6" w:rsidR="005C2CE3" w:rsidRPr="00211F2B" w:rsidRDefault="005C2CE3" w:rsidP="00454ECC">
      <w:pPr>
        <w:pStyle w:val="numlev1"/>
      </w:pPr>
      <w:r w:rsidRPr="00211F2B">
        <w:t>These curves are based upon IPC-2221</w:t>
      </w:r>
      <w:r w:rsidR="0070033E">
        <w:t>C</w:t>
      </w:r>
      <w:r w:rsidRPr="00211F2B">
        <w:t>,</w:t>
      </w:r>
      <w:r w:rsidR="00492FE9">
        <w:rPr>
          <w:rStyle w:val="FootnoteReference"/>
        </w:rPr>
        <w:footnoteReference w:id="78"/>
      </w:r>
      <w:r w:rsidRPr="00211F2B">
        <w:t xml:space="preserve"> Type 3, multilayer PWBs with inside traces and IPC-2152,</w:t>
      </w:r>
      <w:r w:rsidR="00492FE9">
        <w:rPr>
          <w:rStyle w:val="FootnoteReference"/>
        </w:rPr>
        <w:footnoteReference w:id="79"/>
      </w:r>
      <w:r w:rsidRPr="00211F2B">
        <w:t xml:space="preserve"> but also apply to all PWBs used in space-launched applications.</w:t>
      </w:r>
    </w:p>
    <w:p w14:paraId="4CD07AFD" w14:textId="77777777" w:rsidR="005C2CE3" w:rsidRPr="00211F2B" w:rsidRDefault="00DF0DA4" w:rsidP="00454ECC">
      <w:pPr>
        <w:pStyle w:val="numlev1"/>
      </w:pPr>
      <w:r>
        <w:t>The curves include an industry-</w:t>
      </w:r>
      <w:r w:rsidR="005C2CE3" w:rsidRPr="00211F2B">
        <w:t>standard 10% margin on the allowed current per trace to allow for variations in etching copper thickness and conductor width.</w:t>
      </w:r>
    </w:p>
    <w:p w14:paraId="750B2854" w14:textId="78F0685B" w:rsidR="005C2CE3" w:rsidRPr="00211F2B" w:rsidRDefault="005C2CE3" w:rsidP="00454ECC">
      <w:pPr>
        <w:pStyle w:val="numlev1"/>
      </w:pPr>
      <w:r w:rsidRPr="00211F2B">
        <w:t>Where under-etching becom</w:t>
      </w:r>
      <w:r w:rsidR="00DF0DA4">
        <w:t>es significant, the trace cross-</w:t>
      </w:r>
      <w:r w:rsidRPr="00211F2B">
        <w:t>sectional area will</w:t>
      </w:r>
      <w:r w:rsidR="00DF0DA4">
        <w:t xml:space="preserve"> be reduced, as will its current-</w:t>
      </w:r>
      <w:r w:rsidRPr="00211F2B">
        <w:t>carrying capability</w:t>
      </w:r>
      <w:r w:rsidR="00CE07D6">
        <w:t xml:space="preserve">. </w:t>
      </w:r>
      <w:r w:rsidRPr="00211F2B">
        <w:t>A wider trace should be used in this case.</w:t>
      </w:r>
    </w:p>
    <w:p w14:paraId="481726BC" w14:textId="70788A1C" w:rsidR="005C2CE3" w:rsidRPr="00211F2B" w:rsidRDefault="005C2CE3" w:rsidP="00454ECC">
      <w:pPr>
        <w:pStyle w:val="numlev1"/>
      </w:pPr>
      <w:r w:rsidRPr="00211F2B">
        <w:t xml:space="preserve">The effect of </w:t>
      </w:r>
      <w:r w:rsidR="0051234A">
        <w:t>board</w:t>
      </w:r>
      <w:r w:rsidRPr="00211F2B">
        <w:t>s on the trace temperature rise has not been included.</w:t>
      </w:r>
    </w:p>
    <w:p w14:paraId="3B35DCD4" w14:textId="71743B9A" w:rsidR="005C2CE3" w:rsidRPr="00211F2B" w:rsidRDefault="005C2CE3" w:rsidP="00454ECC">
      <w:pPr>
        <w:pStyle w:val="numlev1"/>
      </w:pPr>
      <w:r w:rsidRPr="00211F2B">
        <w:t>These charts are for single conductors</w:t>
      </w:r>
      <w:r w:rsidR="00CE07D6">
        <w:t xml:space="preserve">. </w:t>
      </w:r>
      <w:r w:rsidRPr="00211F2B">
        <w:t>For groups of similar, closely spaced, parallel conductors, the temperature rise may be found by summing the currents and summing the</w:t>
      </w:r>
      <w:r w:rsidR="00DF0DA4">
        <w:t xml:space="preserve"> cross-</w:t>
      </w:r>
      <w:r w:rsidRPr="00211F2B">
        <w:t>sectional areas as though the group were only one wire.</w:t>
      </w:r>
    </w:p>
    <w:p w14:paraId="1C658563" w14:textId="77777777" w:rsidR="005C2CE3" w:rsidRPr="00211F2B" w:rsidRDefault="005C2CE3" w:rsidP="00454ECC">
      <w:pPr>
        <w:pStyle w:val="numlev1"/>
      </w:pPr>
      <w:r w:rsidRPr="00211F2B">
        <w:t>These curves apply to copper traces without overplating.</w:t>
      </w:r>
    </w:p>
    <w:p w14:paraId="07630FCF" w14:textId="77777777" w:rsidR="005C2CE3" w:rsidRDefault="005C2CE3" w:rsidP="00F91172">
      <w:pPr>
        <w:pStyle w:val="appxsection"/>
      </w:pPr>
      <w:bookmarkStart w:id="1513" w:name="_Toc197434311"/>
      <w:r w:rsidRPr="00211F2B">
        <w:t>Relays</w:t>
      </w:r>
      <w:r w:rsidR="00F91172" w:rsidRPr="00F91172">
        <w:t xml:space="preserve"> </w:t>
      </w:r>
      <w:r w:rsidR="00F91172">
        <w:t>Derating Criteria</w:t>
      </w:r>
      <w:bookmarkEnd w:id="1513"/>
    </w:p>
    <w:p w14:paraId="7E622B12" w14:textId="6B633E45" w:rsidR="005E348D" w:rsidRPr="00211F2B" w:rsidRDefault="00524FDD" w:rsidP="005E348D">
      <w:pPr>
        <w:pStyle w:val="BodyText"/>
      </w:pPr>
      <w:r w:rsidRPr="00524FDD">
        <w:rPr>
          <w:rStyle w:val="crossreference"/>
        </w:rPr>
        <w:fldChar w:fldCharType="begin"/>
      </w:r>
      <w:r w:rsidRPr="00524FDD">
        <w:rPr>
          <w:rStyle w:val="crossreference"/>
        </w:rPr>
        <w:instrText xml:space="preserve"> REF _Ref335511 \h </w:instrText>
      </w:r>
      <w:r>
        <w:rPr>
          <w:rStyle w:val="crossreference"/>
        </w:rPr>
        <w:instrText xml:space="preserve"> \* </w:instrText>
      </w:r>
      <w:r w:rsidR="001F4564">
        <w:rPr>
          <w:rStyle w:val="crossreference"/>
        </w:rPr>
        <w:instrText>CHARFORMAT</w:instrText>
      </w:r>
      <w:r>
        <w:rPr>
          <w:rStyle w:val="crossreference"/>
        </w:rPr>
        <w:instrText xml:space="preserve"> </w:instrText>
      </w:r>
      <w:r w:rsidRPr="00524FDD">
        <w:rPr>
          <w:rStyle w:val="crossreference"/>
        </w:rPr>
      </w:r>
      <w:r w:rsidRPr="00524FDD">
        <w:rPr>
          <w:rStyle w:val="crossreference"/>
        </w:rPr>
        <w:fldChar w:fldCharType="separate"/>
      </w:r>
      <w:r w:rsidR="00163D01" w:rsidRPr="00163D01">
        <w:rPr>
          <w:rStyle w:val="crossreference"/>
        </w:rPr>
        <w:t>Table C</w:t>
      </w:r>
      <w:r w:rsidR="00163D01" w:rsidRPr="00163D01">
        <w:rPr>
          <w:rStyle w:val="crossreference"/>
        </w:rPr>
        <w:noBreakHyphen/>
        <w:t>21</w:t>
      </w:r>
      <w:r w:rsidRPr="00524FDD">
        <w:rPr>
          <w:rStyle w:val="crossreference"/>
        </w:rPr>
        <w:fldChar w:fldCharType="end"/>
      </w:r>
      <w:r w:rsidR="005E348D">
        <w:t xml:space="preserve"> lists criteria for relay derating.</w:t>
      </w:r>
    </w:p>
    <w:tbl>
      <w:tblPr>
        <w:tblW w:w="982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402"/>
        <w:gridCol w:w="3303"/>
        <w:gridCol w:w="2688"/>
        <w:gridCol w:w="2430"/>
      </w:tblGrid>
      <w:tr w:rsidR="005C2CE3" w:rsidRPr="00211F2B" w14:paraId="100741BC" w14:textId="77777777" w:rsidTr="00F91172">
        <w:trPr>
          <w:jc w:val="center"/>
        </w:trPr>
        <w:tc>
          <w:tcPr>
            <w:tcW w:w="9823" w:type="dxa"/>
            <w:gridSpan w:val="4"/>
            <w:tcBorders>
              <w:top w:val="double" w:sz="4" w:space="0" w:color="auto"/>
              <w:bottom w:val="double" w:sz="4" w:space="0" w:color="auto"/>
            </w:tcBorders>
            <w:shd w:val="pct5" w:color="auto" w:fill="auto"/>
            <w:vAlign w:val="center"/>
          </w:tcPr>
          <w:p w14:paraId="171B5E8F" w14:textId="45EEEEC1" w:rsidR="005C2CE3" w:rsidRPr="00211F2B" w:rsidRDefault="00524FDD" w:rsidP="009312C6">
            <w:pPr>
              <w:pStyle w:val="titleoftable"/>
            </w:pPr>
            <w:bookmarkStart w:id="1514" w:name="_Ref335511"/>
            <w:bookmarkStart w:id="1515" w:name="_Toc197434528"/>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21</w:t>
            </w:r>
            <w:r w:rsidR="00841EDB">
              <w:rPr>
                <w:noProof/>
              </w:rPr>
              <w:fldChar w:fldCharType="end"/>
            </w:r>
            <w:bookmarkEnd w:id="1514"/>
            <w:r>
              <w:t>.</w:t>
            </w:r>
            <w:r>
              <w:tab/>
            </w:r>
            <w:r w:rsidRPr="00E25012">
              <w:rPr>
                <w:noProof/>
              </w:rPr>
              <w:t>Relay Derating</w:t>
            </w:r>
            <w:bookmarkEnd w:id="1515"/>
          </w:p>
        </w:tc>
      </w:tr>
      <w:tr w:rsidR="005C2CE3" w:rsidRPr="0073612B" w14:paraId="0862952F" w14:textId="77777777" w:rsidTr="000E6D2B">
        <w:trPr>
          <w:jc w:val="center"/>
        </w:trPr>
        <w:tc>
          <w:tcPr>
            <w:tcW w:w="1402" w:type="dxa"/>
            <w:vMerge w:val="restart"/>
            <w:tcBorders>
              <w:top w:val="double" w:sz="4" w:space="0" w:color="auto"/>
            </w:tcBorders>
            <w:vAlign w:val="bottom"/>
          </w:tcPr>
          <w:p w14:paraId="01717C1A" w14:textId="77777777" w:rsidR="005C2CE3" w:rsidRPr="0073612B" w:rsidRDefault="005C2CE3" w:rsidP="009312C6">
            <w:pPr>
              <w:keepNext/>
              <w:jc w:val="center"/>
              <w:rPr>
                <w:b/>
              </w:rPr>
            </w:pPr>
            <w:r w:rsidRPr="0073612B">
              <w:rPr>
                <w:b/>
              </w:rPr>
              <w:t>Relay Load</w:t>
            </w:r>
            <w:r w:rsidR="0073612B">
              <w:rPr>
                <w:b/>
              </w:rPr>
              <w:t xml:space="preserve"> </w:t>
            </w:r>
            <w:r w:rsidRPr="0073612B">
              <w:rPr>
                <w:b/>
              </w:rPr>
              <w:t>Type</w:t>
            </w:r>
          </w:p>
        </w:tc>
        <w:tc>
          <w:tcPr>
            <w:tcW w:w="3303" w:type="dxa"/>
            <w:vMerge w:val="restart"/>
            <w:tcBorders>
              <w:top w:val="double" w:sz="4" w:space="0" w:color="auto"/>
            </w:tcBorders>
            <w:vAlign w:val="bottom"/>
          </w:tcPr>
          <w:p w14:paraId="79B2AAC3" w14:textId="77777777" w:rsidR="005C2CE3" w:rsidRPr="0073612B" w:rsidRDefault="005C2CE3" w:rsidP="009312C6">
            <w:pPr>
              <w:keepNext/>
              <w:jc w:val="center"/>
              <w:rPr>
                <w:b/>
              </w:rPr>
            </w:pPr>
            <w:r w:rsidRPr="0073612B">
              <w:rPr>
                <w:b/>
              </w:rPr>
              <w:t>Contact Current</w:t>
            </w:r>
            <w:r w:rsidR="0073612B">
              <w:rPr>
                <w:b/>
              </w:rPr>
              <w:t xml:space="preserve"> </w:t>
            </w:r>
            <w:r w:rsidRPr="0073612B">
              <w:rPr>
                <w:b/>
              </w:rPr>
              <w:t>Maximum Stress</w:t>
            </w:r>
          </w:p>
        </w:tc>
        <w:tc>
          <w:tcPr>
            <w:tcW w:w="5118" w:type="dxa"/>
            <w:gridSpan w:val="2"/>
            <w:tcBorders>
              <w:top w:val="double" w:sz="4" w:space="0" w:color="auto"/>
            </w:tcBorders>
            <w:vAlign w:val="bottom"/>
          </w:tcPr>
          <w:p w14:paraId="564DF952" w14:textId="77777777" w:rsidR="005C2CE3" w:rsidRPr="0073612B" w:rsidRDefault="005C2CE3" w:rsidP="009312C6">
            <w:pPr>
              <w:keepNext/>
              <w:jc w:val="center"/>
              <w:rPr>
                <w:b/>
              </w:rPr>
            </w:pPr>
            <w:r w:rsidRPr="0073612B">
              <w:rPr>
                <w:b/>
              </w:rPr>
              <w:t>Coil Voltage</w:t>
            </w:r>
          </w:p>
        </w:tc>
      </w:tr>
      <w:tr w:rsidR="005C2CE3" w:rsidRPr="0073612B" w14:paraId="24C7785C" w14:textId="77777777" w:rsidTr="000E6D2B">
        <w:trPr>
          <w:jc w:val="center"/>
        </w:trPr>
        <w:tc>
          <w:tcPr>
            <w:tcW w:w="1402" w:type="dxa"/>
            <w:vMerge/>
            <w:vAlign w:val="bottom"/>
          </w:tcPr>
          <w:p w14:paraId="4901F01C" w14:textId="77777777" w:rsidR="005C2CE3" w:rsidRPr="0073612B" w:rsidRDefault="005C2CE3" w:rsidP="009312C6">
            <w:pPr>
              <w:keepNext/>
              <w:jc w:val="center"/>
              <w:rPr>
                <w:b/>
              </w:rPr>
            </w:pPr>
          </w:p>
        </w:tc>
        <w:tc>
          <w:tcPr>
            <w:tcW w:w="3303" w:type="dxa"/>
            <w:vMerge/>
            <w:vAlign w:val="bottom"/>
          </w:tcPr>
          <w:p w14:paraId="6A653950" w14:textId="77777777" w:rsidR="005C2CE3" w:rsidRPr="0073612B" w:rsidRDefault="005C2CE3" w:rsidP="009312C6">
            <w:pPr>
              <w:keepNext/>
              <w:jc w:val="center"/>
              <w:rPr>
                <w:b/>
              </w:rPr>
            </w:pPr>
          </w:p>
        </w:tc>
        <w:tc>
          <w:tcPr>
            <w:tcW w:w="2688" w:type="dxa"/>
            <w:vAlign w:val="bottom"/>
          </w:tcPr>
          <w:p w14:paraId="4854956B" w14:textId="77777777" w:rsidR="005C2CE3" w:rsidRPr="0073612B" w:rsidRDefault="005C2CE3" w:rsidP="009312C6">
            <w:pPr>
              <w:keepNext/>
              <w:jc w:val="center"/>
              <w:rPr>
                <w:b/>
              </w:rPr>
            </w:pPr>
            <w:r w:rsidRPr="0073612B">
              <w:rPr>
                <w:b/>
              </w:rPr>
              <w:t>Minimum</w:t>
            </w:r>
            <w:r w:rsidR="0073612B">
              <w:rPr>
                <w:b/>
              </w:rPr>
              <w:t xml:space="preserve"> </w:t>
            </w:r>
            <w:r w:rsidRPr="0073612B">
              <w:rPr>
                <w:b/>
              </w:rPr>
              <w:t>Allowable</w:t>
            </w:r>
          </w:p>
        </w:tc>
        <w:tc>
          <w:tcPr>
            <w:tcW w:w="2430" w:type="dxa"/>
            <w:vAlign w:val="bottom"/>
          </w:tcPr>
          <w:p w14:paraId="6FF4FE2A" w14:textId="77777777" w:rsidR="005C2CE3" w:rsidRPr="0073612B" w:rsidRDefault="005C2CE3" w:rsidP="009312C6">
            <w:pPr>
              <w:keepNext/>
              <w:jc w:val="center"/>
              <w:rPr>
                <w:b/>
              </w:rPr>
            </w:pPr>
            <w:r w:rsidRPr="0073612B">
              <w:rPr>
                <w:b/>
              </w:rPr>
              <w:t>Maximum</w:t>
            </w:r>
            <w:r w:rsidR="0073612B">
              <w:rPr>
                <w:b/>
              </w:rPr>
              <w:t xml:space="preserve"> </w:t>
            </w:r>
            <w:r w:rsidRPr="0073612B">
              <w:rPr>
                <w:b/>
              </w:rPr>
              <w:t>Allowable</w:t>
            </w:r>
          </w:p>
        </w:tc>
      </w:tr>
      <w:tr w:rsidR="005C2CE3" w:rsidRPr="00211F2B" w14:paraId="0F52B998" w14:textId="77777777" w:rsidTr="000E6D2B">
        <w:trPr>
          <w:jc w:val="center"/>
        </w:trPr>
        <w:tc>
          <w:tcPr>
            <w:tcW w:w="1402" w:type="dxa"/>
          </w:tcPr>
          <w:p w14:paraId="136138DE" w14:textId="77777777" w:rsidR="005C2CE3" w:rsidRPr="00211F2B" w:rsidRDefault="005C2CE3" w:rsidP="00211F2B">
            <w:r w:rsidRPr="00211F2B">
              <w:t>Resistive</w:t>
            </w:r>
          </w:p>
        </w:tc>
        <w:tc>
          <w:tcPr>
            <w:tcW w:w="3303" w:type="dxa"/>
          </w:tcPr>
          <w:p w14:paraId="13CF4F27" w14:textId="77777777" w:rsidR="005C2CE3" w:rsidRPr="00211F2B" w:rsidRDefault="005C2CE3" w:rsidP="00211F2B">
            <w:r w:rsidRPr="00211F2B">
              <w:t>0.75 of resistive load rating</w:t>
            </w:r>
          </w:p>
        </w:tc>
        <w:tc>
          <w:tcPr>
            <w:tcW w:w="2688" w:type="dxa"/>
          </w:tcPr>
          <w:p w14:paraId="131C4EFB" w14:textId="77777777" w:rsidR="005C2CE3" w:rsidRPr="00211F2B" w:rsidRDefault="005C2CE3" w:rsidP="00211F2B">
            <w:r w:rsidRPr="00211F2B">
              <w:t>1.1 of must-operate voltage at +125</w:t>
            </w:r>
            <w:r w:rsidR="00E6414C">
              <w:t>°</w:t>
            </w:r>
            <w:r w:rsidRPr="00211F2B">
              <w:t>C rating</w:t>
            </w:r>
          </w:p>
        </w:tc>
        <w:tc>
          <w:tcPr>
            <w:tcW w:w="2430" w:type="dxa"/>
          </w:tcPr>
          <w:p w14:paraId="400EB56C" w14:textId="77777777" w:rsidR="005C2CE3" w:rsidRPr="00211F2B" w:rsidRDefault="005C2CE3" w:rsidP="00211F2B">
            <w:r w:rsidRPr="00211F2B">
              <w:t>0.9 of maximum rated</w:t>
            </w:r>
            <w:r w:rsidR="000246C1" w:rsidRPr="00211F2B">
              <w:t xml:space="preserve"> </w:t>
            </w:r>
            <w:r w:rsidRPr="00211F2B">
              <w:t>voltage</w:t>
            </w:r>
          </w:p>
        </w:tc>
      </w:tr>
      <w:tr w:rsidR="005C2CE3" w:rsidRPr="00211F2B" w14:paraId="3BB5E712" w14:textId="77777777" w:rsidTr="000E6D2B">
        <w:trPr>
          <w:jc w:val="center"/>
        </w:trPr>
        <w:tc>
          <w:tcPr>
            <w:tcW w:w="1402" w:type="dxa"/>
          </w:tcPr>
          <w:p w14:paraId="73A6A906" w14:textId="77777777" w:rsidR="005C2CE3" w:rsidRPr="00211F2B" w:rsidRDefault="005C2CE3" w:rsidP="00211F2B">
            <w:r w:rsidRPr="00211F2B">
              <w:t>Inductive</w:t>
            </w:r>
          </w:p>
        </w:tc>
        <w:tc>
          <w:tcPr>
            <w:tcW w:w="3303" w:type="dxa"/>
          </w:tcPr>
          <w:p w14:paraId="5BAF3CD8" w14:textId="77777777" w:rsidR="005C2CE3" w:rsidRPr="00211F2B" w:rsidRDefault="005C2CE3" w:rsidP="00211F2B">
            <w:r w:rsidRPr="00211F2B">
              <w:t>0.5 of inductive load rating, or 0.4 of resistive load rating if inductive load rating is not specified</w:t>
            </w:r>
          </w:p>
        </w:tc>
        <w:tc>
          <w:tcPr>
            <w:tcW w:w="2688" w:type="dxa"/>
          </w:tcPr>
          <w:p w14:paraId="6CBE196F" w14:textId="77777777" w:rsidR="005C2CE3" w:rsidRPr="00211F2B" w:rsidRDefault="005C2CE3" w:rsidP="00211F2B">
            <w:r w:rsidRPr="00211F2B">
              <w:t>1.1 of must-operate voltage at +125</w:t>
            </w:r>
            <w:r w:rsidR="00E6414C">
              <w:t>°</w:t>
            </w:r>
            <w:r w:rsidRPr="00211F2B">
              <w:t>C rating</w:t>
            </w:r>
          </w:p>
        </w:tc>
        <w:tc>
          <w:tcPr>
            <w:tcW w:w="2430" w:type="dxa"/>
          </w:tcPr>
          <w:p w14:paraId="53E2B7E6" w14:textId="77777777" w:rsidR="005C2CE3" w:rsidRPr="00211F2B" w:rsidRDefault="005C2CE3" w:rsidP="00211F2B">
            <w:r w:rsidRPr="00211F2B">
              <w:t>0.9 of maximum rated voltage</w:t>
            </w:r>
          </w:p>
        </w:tc>
      </w:tr>
      <w:tr w:rsidR="005C2CE3" w:rsidRPr="00211F2B" w14:paraId="669F6533" w14:textId="77777777" w:rsidTr="000E6D2B">
        <w:trPr>
          <w:jc w:val="center"/>
        </w:trPr>
        <w:tc>
          <w:tcPr>
            <w:tcW w:w="1402" w:type="dxa"/>
          </w:tcPr>
          <w:p w14:paraId="4C6E6253" w14:textId="77777777" w:rsidR="005C2CE3" w:rsidRPr="00211F2B" w:rsidRDefault="005C2CE3" w:rsidP="00211F2B">
            <w:r w:rsidRPr="00211F2B">
              <w:t>Motor</w:t>
            </w:r>
          </w:p>
        </w:tc>
        <w:tc>
          <w:tcPr>
            <w:tcW w:w="3303" w:type="dxa"/>
          </w:tcPr>
          <w:p w14:paraId="41BEDA40" w14:textId="77777777" w:rsidR="005C2CE3" w:rsidRPr="00211F2B" w:rsidRDefault="005C2CE3" w:rsidP="00211F2B">
            <w:r w:rsidRPr="00211F2B">
              <w:t>0.5 of motor load rating, or 0.2 of resistive load rating if motor load rating is not specified</w:t>
            </w:r>
          </w:p>
        </w:tc>
        <w:tc>
          <w:tcPr>
            <w:tcW w:w="2688" w:type="dxa"/>
          </w:tcPr>
          <w:p w14:paraId="51C7A9C2" w14:textId="77777777" w:rsidR="005C2CE3" w:rsidRPr="00211F2B" w:rsidRDefault="005C2CE3" w:rsidP="00211F2B">
            <w:r w:rsidRPr="00211F2B">
              <w:t>1.1 of must-operate voltage at +125</w:t>
            </w:r>
            <w:r w:rsidR="00E6414C">
              <w:t>°</w:t>
            </w:r>
            <w:r w:rsidRPr="00211F2B">
              <w:t>C rating</w:t>
            </w:r>
          </w:p>
        </w:tc>
        <w:tc>
          <w:tcPr>
            <w:tcW w:w="2430" w:type="dxa"/>
          </w:tcPr>
          <w:p w14:paraId="73C84F84" w14:textId="77777777" w:rsidR="005C2CE3" w:rsidRPr="00211F2B" w:rsidRDefault="005C2CE3" w:rsidP="00211F2B">
            <w:r w:rsidRPr="00211F2B">
              <w:t>0.9 of maximum rated voltage</w:t>
            </w:r>
          </w:p>
        </w:tc>
      </w:tr>
      <w:tr w:rsidR="005C2CE3" w:rsidRPr="00211F2B" w14:paraId="0AD97431" w14:textId="77777777" w:rsidTr="000E6D2B">
        <w:trPr>
          <w:jc w:val="center"/>
        </w:trPr>
        <w:tc>
          <w:tcPr>
            <w:tcW w:w="1402" w:type="dxa"/>
          </w:tcPr>
          <w:p w14:paraId="0BFA4540" w14:textId="77777777" w:rsidR="005C2CE3" w:rsidRPr="00211F2B" w:rsidRDefault="005C2CE3" w:rsidP="00211F2B">
            <w:r w:rsidRPr="00211F2B">
              <w:t>Filament</w:t>
            </w:r>
          </w:p>
        </w:tc>
        <w:tc>
          <w:tcPr>
            <w:tcW w:w="3303" w:type="dxa"/>
          </w:tcPr>
          <w:p w14:paraId="1B3F550F" w14:textId="77777777" w:rsidR="005C2CE3" w:rsidRPr="00211F2B" w:rsidRDefault="005C2CE3" w:rsidP="00211F2B">
            <w:r w:rsidRPr="00211F2B">
              <w:t>0.1 of resistive load rating</w:t>
            </w:r>
          </w:p>
        </w:tc>
        <w:tc>
          <w:tcPr>
            <w:tcW w:w="2688" w:type="dxa"/>
          </w:tcPr>
          <w:p w14:paraId="67AEEBC0" w14:textId="77777777" w:rsidR="005C2CE3" w:rsidRPr="00211F2B" w:rsidRDefault="005C2CE3" w:rsidP="00211F2B">
            <w:r w:rsidRPr="00211F2B">
              <w:t>1.1 of must-operate voltage at +125</w:t>
            </w:r>
            <w:r w:rsidR="00E6414C">
              <w:t>°</w:t>
            </w:r>
            <w:r w:rsidRPr="00211F2B">
              <w:t>C</w:t>
            </w:r>
          </w:p>
        </w:tc>
        <w:tc>
          <w:tcPr>
            <w:tcW w:w="2430" w:type="dxa"/>
          </w:tcPr>
          <w:p w14:paraId="3C9713A5" w14:textId="77777777" w:rsidR="005C2CE3" w:rsidRPr="00211F2B" w:rsidRDefault="005C2CE3" w:rsidP="00211F2B">
            <w:r w:rsidRPr="00211F2B">
              <w:t>0.9 of maximum rated voltage</w:t>
            </w:r>
          </w:p>
        </w:tc>
      </w:tr>
      <w:tr w:rsidR="005C2CE3" w:rsidRPr="00211F2B" w14:paraId="77A68064" w14:textId="77777777" w:rsidTr="000E6D2B">
        <w:trPr>
          <w:jc w:val="center"/>
        </w:trPr>
        <w:tc>
          <w:tcPr>
            <w:tcW w:w="1402" w:type="dxa"/>
          </w:tcPr>
          <w:p w14:paraId="534B27B5" w14:textId="77777777" w:rsidR="005C2CE3" w:rsidRPr="00211F2B" w:rsidRDefault="005C2CE3" w:rsidP="00211F2B">
            <w:r w:rsidRPr="00211F2B">
              <w:t>Capacitive or in-rush type load</w:t>
            </w:r>
          </w:p>
        </w:tc>
        <w:tc>
          <w:tcPr>
            <w:tcW w:w="3303" w:type="dxa"/>
          </w:tcPr>
          <w:p w14:paraId="053F3588" w14:textId="77777777" w:rsidR="005C2CE3" w:rsidRPr="00211F2B" w:rsidRDefault="005C2CE3" w:rsidP="00211F2B">
            <w:r w:rsidRPr="00211F2B">
              <w:t xml:space="preserve">Series resistance shall be used with any capacitive load to </w:t>
            </w:r>
            <w:r w:rsidR="008941B5">
              <w:t>ensure</w:t>
            </w:r>
            <w:r w:rsidRPr="00211F2B">
              <w:t xml:space="preserve"> that currents do not exceed derated levels for resistive loads.</w:t>
            </w:r>
          </w:p>
        </w:tc>
        <w:tc>
          <w:tcPr>
            <w:tcW w:w="2688" w:type="dxa"/>
          </w:tcPr>
          <w:p w14:paraId="64F54FA9" w14:textId="77777777" w:rsidR="005C2CE3" w:rsidRPr="00211F2B" w:rsidRDefault="005C2CE3" w:rsidP="00211F2B">
            <w:r w:rsidRPr="00211F2B">
              <w:t>1.1 of must-operate voltage at +125</w:t>
            </w:r>
            <w:r w:rsidR="00E6414C">
              <w:t>°</w:t>
            </w:r>
            <w:r w:rsidRPr="00211F2B">
              <w:t>C rating</w:t>
            </w:r>
          </w:p>
        </w:tc>
        <w:tc>
          <w:tcPr>
            <w:tcW w:w="2430" w:type="dxa"/>
          </w:tcPr>
          <w:p w14:paraId="31FDFB82" w14:textId="77777777" w:rsidR="005C2CE3" w:rsidRPr="00211F2B" w:rsidRDefault="005C2CE3" w:rsidP="00211F2B">
            <w:r w:rsidRPr="00211F2B">
              <w:t>0.9 of maximum rated voltage</w:t>
            </w:r>
          </w:p>
        </w:tc>
      </w:tr>
      <w:tr w:rsidR="00F5209F" w:rsidRPr="00211F2B" w14:paraId="694F729A" w14:textId="77777777" w:rsidTr="00F91172">
        <w:trPr>
          <w:jc w:val="center"/>
        </w:trPr>
        <w:tc>
          <w:tcPr>
            <w:tcW w:w="9823" w:type="dxa"/>
            <w:gridSpan w:val="4"/>
          </w:tcPr>
          <w:p w14:paraId="4998782F" w14:textId="38A9D524" w:rsidR="00F5209F" w:rsidRPr="00211F2B" w:rsidRDefault="00F5209F" w:rsidP="008F190C">
            <w:pPr>
              <w:pStyle w:val="table10"/>
            </w:pPr>
            <w:r>
              <w:rPr>
                <w:vertAlign w:val="superscript"/>
              </w:rPr>
              <w:lastRenderedPageBreak/>
              <w:t>1</w:t>
            </w:r>
            <w:r w:rsidR="00DF0DA4" w:rsidRPr="00DF0DA4">
              <w:t xml:space="preserve">The </w:t>
            </w:r>
            <w:r w:rsidR="00DF0DA4">
              <w:t>m</w:t>
            </w:r>
            <w:r w:rsidRPr="00211F2B">
              <w:t xml:space="preserve">aximum number of operations shall be limited to 0.5 of rated life when </w:t>
            </w:r>
            <w:r w:rsidR="00DF0DA4">
              <w:t xml:space="preserve">the </w:t>
            </w:r>
            <w:r w:rsidRPr="00211F2B">
              <w:t>relay is used with resistive loads, and 0.25 of rated life when used with inductive loads</w:t>
            </w:r>
            <w:r w:rsidR="00CE07D6">
              <w:t xml:space="preserve">. </w:t>
            </w:r>
            <w:r w:rsidRPr="00211F2B">
              <w:t>Relay actuations performed during pre-flight testing shall be included as a portion of the permitted maximum number of relay operations.</w:t>
            </w:r>
          </w:p>
          <w:p w14:paraId="794786A7" w14:textId="2938FC5E" w:rsidR="00F5209F" w:rsidRPr="00211F2B" w:rsidRDefault="00F5209F" w:rsidP="008F190C">
            <w:pPr>
              <w:pStyle w:val="table10"/>
            </w:pPr>
            <w:r>
              <w:rPr>
                <w:vertAlign w:val="superscript"/>
              </w:rPr>
              <w:t>2</w:t>
            </w:r>
            <w:r w:rsidRPr="00211F2B">
              <w:t>Suppression of induced transient voltage spikes is typically recommended to minimize effects on circuits/devices used to drive relay coils</w:t>
            </w:r>
            <w:r w:rsidR="00CE07D6">
              <w:t xml:space="preserve">. </w:t>
            </w:r>
            <w:r w:rsidRPr="00211F2B">
              <w:t>Back-to-back Zener diodes, or a Zener diode with a blocking diode, across the coil are effective techniques</w:t>
            </w:r>
            <w:r w:rsidR="00CE07D6">
              <w:t xml:space="preserve">. </w:t>
            </w:r>
            <w:r w:rsidRPr="00211F2B">
              <w:t xml:space="preserve">These suppression circuits minimize degradation to contact life that can occur because of longer </w:t>
            </w:r>
            <w:r w:rsidR="00BC5A78">
              <w:t>dropout</w:t>
            </w:r>
            <w:r w:rsidRPr="00211F2B">
              <w:t xml:space="preserve"> times for the suppressed coil</w:t>
            </w:r>
            <w:r w:rsidR="00CE07D6">
              <w:t xml:space="preserve">. </w:t>
            </w:r>
            <w:r w:rsidRPr="00211F2B">
              <w:t>Bifilar wound coils are another option</w:t>
            </w:r>
            <w:r w:rsidR="00CE07D6">
              <w:t xml:space="preserve">. </w:t>
            </w:r>
            <w:r w:rsidRPr="00211F2B">
              <w:t>If used, they should not require additional external suppression.</w:t>
            </w:r>
          </w:p>
          <w:p w14:paraId="48059DDE" w14:textId="110E42EA" w:rsidR="00F5209F" w:rsidRPr="00211F2B" w:rsidRDefault="00F5209F" w:rsidP="008F190C">
            <w:pPr>
              <w:pStyle w:val="table10"/>
            </w:pPr>
            <w:r>
              <w:rPr>
                <w:vertAlign w:val="superscript"/>
              </w:rPr>
              <w:t>3</w:t>
            </w:r>
            <w:r w:rsidRPr="00211F2B">
              <w:t>For loads other than those specified in the above table, the stress on the relay contacts shall be no greater than 0.75 of the manufacturer</w:t>
            </w:r>
            <w:r w:rsidR="00BA3315">
              <w:t>’</w:t>
            </w:r>
            <w:r w:rsidRPr="00211F2B">
              <w:t>s rating for the type of load specified.</w:t>
            </w:r>
          </w:p>
          <w:p w14:paraId="1A862864" w14:textId="24FC7F71" w:rsidR="00F5209F" w:rsidRPr="00211F2B" w:rsidRDefault="00F5209F" w:rsidP="008F190C">
            <w:pPr>
              <w:pStyle w:val="table10"/>
            </w:pPr>
            <w:r>
              <w:rPr>
                <w:vertAlign w:val="superscript"/>
              </w:rPr>
              <w:t>4</w:t>
            </w:r>
            <w:r w:rsidRPr="00211F2B">
              <w:t>Contacts can be paralleled for redundancy</w:t>
            </w:r>
            <w:r>
              <w:t>; however</w:t>
            </w:r>
            <w:r w:rsidRPr="00211F2B">
              <w:t>, paralleled contacts should not be used as a means to increase contact current rating over the value specified for a single current</w:t>
            </w:r>
            <w:r w:rsidR="00CE07D6">
              <w:t xml:space="preserve">. </w:t>
            </w:r>
            <w:r w:rsidRPr="00211F2B">
              <w:t>This restriction is necessary because there is no guarantee that parallel contacts will open and close simultaneously</w:t>
            </w:r>
            <w:r w:rsidR="00CE07D6">
              <w:t xml:space="preserve">. </w:t>
            </w:r>
            <w:r w:rsidRPr="00211F2B">
              <w:t xml:space="preserve">Therefore, a single contact must be capable </w:t>
            </w:r>
            <w:r w:rsidR="00A74B61" w:rsidRPr="00211F2B">
              <w:t>of</w:t>
            </w:r>
            <w:r w:rsidRPr="00211F2B">
              <w:t xml:space="preserve"> carrying the entire load.</w:t>
            </w:r>
          </w:p>
          <w:p w14:paraId="27C83688" w14:textId="2DCB6F88" w:rsidR="00F5209F" w:rsidRPr="00211F2B" w:rsidRDefault="00F5209F" w:rsidP="008F190C">
            <w:pPr>
              <w:pStyle w:val="table10"/>
            </w:pPr>
            <w:r>
              <w:rPr>
                <w:vertAlign w:val="superscript"/>
              </w:rPr>
              <w:t>5</w:t>
            </w:r>
            <w:r w:rsidRPr="00211F2B">
              <w:t>Relays used to switch resistive loads at an appreciable distance from the relay contacts (such as in a spacecraft harness) may, in fact, be switching a load with significant inductance (the harness) in series with the load resistance</w:t>
            </w:r>
            <w:r w:rsidR="00CE07D6">
              <w:t xml:space="preserve">. </w:t>
            </w:r>
            <w:r w:rsidRPr="00211F2B">
              <w:t xml:space="preserve">Each case shall be examined separately to determine the amount of inductance </w:t>
            </w:r>
            <w:r w:rsidR="00E72870">
              <w:t>that</w:t>
            </w:r>
            <w:r w:rsidRPr="00211F2B">
              <w:t xml:space="preserve"> will be expected</w:t>
            </w:r>
            <w:r w:rsidR="00CE07D6">
              <w:t xml:space="preserve">. </w:t>
            </w:r>
            <w:r w:rsidRPr="00211F2B">
              <w:t xml:space="preserve">If the </w:t>
            </w:r>
            <w:r w:rsidR="00E778C5">
              <w:t>resistor-inductor</w:t>
            </w:r>
            <w:r w:rsidRPr="00211F2B">
              <w:t xml:space="preserve"> circuit time constant (</w:t>
            </w:r>
            <w:r w:rsidR="005B1C4F">
              <w:t>τ</w:t>
            </w:r>
            <w:r w:rsidRPr="00211F2B">
              <w:t xml:space="preserve"> = L/R) is greater than 0.1 ms, the relay contact load shall be considered to be inductive</w:t>
            </w:r>
            <w:r w:rsidR="00CE07D6">
              <w:t xml:space="preserve">. </w:t>
            </w:r>
            <w:r w:rsidRPr="00211F2B">
              <w:t>In these cases, the contacts shall be derated using the inductive derating values rather than the resistive derating values.</w:t>
            </w:r>
          </w:p>
          <w:p w14:paraId="46E0CDB5" w14:textId="577BC7E4" w:rsidR="00F5209F" w:rsidRPr="00211F2B" w:rsidRDefault="00F5209F" w:rsidP="008F190C">
            <w:pPr>
              <w:pStyle w:val="table10"/>
            </w:pPr>
            <w:r>
              <w:rPr>
                <w:vertAlign w:val="superscript"/>
              </w:rPr>
              <w:t>6</w:t>
            </w:r>
            <w:r w:rsidRPr="00211F2B">
              <w:t xml:space="preserve">Arc suppression techniques for the relay contacts are not recommended for use in spacecraft designs to provide higher than the derated current value in </w:t>
            </w:r>
            <w:r w:rsidR="00F91172">
              <w:t>this table</w:t>
            </w:r>
            <w:r w:rsidRPr="00211F2B">
              <w:t>, since failure of the arc suppression circuit increases the risk of relay contact failure</w:t>
            </w:r>
            <w:r w:rsidR="00CE07D6">
              <w:t xml:space="preserve">. </w:t>
            </w:r>
            <w:r w:rsidRPr="00211F2B">
              <w:t>Instead, relay contacts of a higher rating that can withstand the surge current during switching should be used.</w:t>
            </w:r>
          </w:p>
          <w:p w14:paraId="39406B7A" w14:textId="02AD909F" w:rsidR="00F5209F" w:rsidRPr="00211F2B" w:rsidRDefault="00F5209F" w:rsidP="008F190C">
            <w:pPr>
              <w:pStyle w:val="table10"/>
            </w:pPr>
            <w:r>
              <w:rPr>
                <w:vertAlign w:val="superscript"/>
              </w:rPr>
              <w:t>7</w:t>
            </w:r>
            <w:r w:rsidRPr="00211F2B">
              <w:t>Relay contacts can safely carry more current than they can switch</w:t>
            </w:r>
            <w:r w:rsidR="00CE07D6">
              <w:t xml:space="preserve">. </w:t>
            </w:r>
            <w:r w:rsidR="0032752D">
              <w:t>For purposes of derating, the c</w:t>
            </w:r>
            <w:r w:rsidRPr="00211F2B">
              <w:t>arry-only load sha</w:t>
            </w:r>
            <w:r w:rsidR="0032752D">
              <w:t xml:space="preserve">ll not exceed 0.9 of the rated </w:t>
            </w:r>
            <w:r w:rsidRPr="00211F2B">
              <w:t>carry-only load.</w:t>
            </w:r>
          </w:p>
          <w:p w14:paraId="7767EF2C" w14:textId="559C44F3" w:rsidR="00F5209F" w:rsidRPr="00211F2B" w:rsidRDefault="00F5209F" w:rsidP="008F190C">
            <w:pPr>
              <w:pStyle w:val="table10"/>
            </w:pPr>
            <w:r>
              <w:rPr>
                <w:vertAlign w:val="superscript"/>
              </w:rPr>
              <w:t>8</w:t>
            </w:r>
            <w:r w:rsidRPr="00211F2B">
              <w:t>Relay coil voltages should not be derated</w:t>
            </w:r>
            <w:r w:rsidR="00CE07D6">
              <w:t xml:space="preserve">. </w:t>
            </w:r>
            <w:r w:rsidRPr="00211F2B">
              <w:t>Relay coils should be operated at their specified nominal voltage level</w:t>
            </w:r>
            <w:r w:rsidR="00CE07D6">
              <w:t xml:space="preserve">. </w:t>
            </w:r>
            <w:r w:rsidRPr="00211F2B">
              <w:t>Since operation exactly at the specified nominal voltage is not always possible there are some upper and lower tolerance limits for coil voltage</w:t>
            </w:r>
            <w:r w:rsidR="00CE07D6">
              <w:t xml:space="preserve">. </w:t>
            </w:r>
            <w:r w:rsidR="00535295">
              <w:t>This table</w:t>
            </w:r>
            <w:r w:rsidRPr="00211F2B">
              <w:t xml:space="preserve"> defines the limits that will ensure proper relay operation</w:t>
            </w:r>
            <w:r w:rsidR="00CE07D6">
              <w:t xml:space="preserve">. </w:t>
            </w:r>
            <w:r w:rsidRPr="00211F2B">
              <w:t>The minimum actuation voltage supplied to the relay coil should never be less th</w:t>
            </w:r>
            <w:r w:rsidR="008900B4">
              <w:t>a</w:t>
            </w:r>
            <w:r w:rsidRPr="00211F2B">
              <w:t xml:space="preserve">n 1.1 times the smallest voltage </w:t>
            </w:r>
            <w:r w:rsidR="00E72870">
              <w:t>that</w:t>
            </w:r>
            <w:r w:rsidRPr="00211F2B">
              <w:t xml:space="preserve"> will operate the relay at its maximum rated temperature</w:t>
            </w:r>
            <w:r w:rsidR="00CE07D6">
              <w:t xml:space="preserve">. </w:t>
            </w:r>
            <w:r w:rsidRPr="00211F2B">
              <w:t>The voltage supplied to the coil should never be greater than 0.9 of the specified maximum voltage rating for the coil over the specified temperature range.</w:t>
            </w:r>
          </w:p>
        </w:tc>
      </w:tr>
    </w:tbl>
    <w:p w14:paraId="27EC7575" w14:textId="77777777" w:rsidR="005C2CE3" w:rsidRDefault="005C2CE3" w:rsidP="00954087">
      <w:pPr>
        <w:pStyle w:val="appxsection"/>
      </w:pPr>
      <w:bookmarkStart w:id="1516" w:name="_Toc197434312"/>
      <w:r w:rsidRPr="00211F2B">
        <w:t>Resistors</w:t>
      </w:r>
      <w:bookmarkEnd w:id="1516"/>
    </w:p>
    <w:p w14:paraId="3562D87B" w14:textId="7C3000A3" w:rsidR="000F4A6C" w:rsidRPr="00211F2B" w:rsidRDefault="001F4564" w:rsidP="000F4A6C">
      <w:pPr>
        <w:pStyle w:val="BodyText"/>
      </w:pPr>
      <w:r w:rsidRPr="001F4564">
        <w:rPr>
          <w:rStyle w:val="crossreference"/>
        </w:rPr>
        <w:fldChar w:fldCharType="begin"/>
      </w:r>
      <w:r w:rsidRPr="001F4564">
        <w:rPr>
          <w:rStyle w:val="crossreference"/>
        </w:rPr>
        <w:instrText xml:space="preserve"> REF _Ref335552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22</w:t>
      </w:r>
      <w:r w:rsidRPr="001F4564">
        <w:rPr>
          <w:rStyle w:val="crossreference"/>
        </w:rPr>
        <w:fldChar w:fldCharType="end"/>
      </w:r>
      <w:r w:rsidR="000F4A6C">
        <w:t xml:space="preserve"> lists reference materials for resistors based on the different type and style of resistor </w:t>
      </w:r>
      <w:r w:rsidR="0051234A">
        <w:t>piece-part</w:t>
      </w:r>
      <w:r w:rsidR="00CE07D6">
        <w:t xml:space="preserve">. </w:t>
      </w:r>
      <w:r w:rsidR="000F4A6C">
        <w:t xml:space="preserve">As with the references in </w:t>
      </w:r>
      <w:r w:rsidRPr="001F4564">
        <w:rPr>
          <w:rStyle w:val="crossreference"/>
        </w:rPr>
        <w:fldChar w:fldCharType="begin"/>
      </w:r>
      <w:r w:rsidRPr="001F4564">
        <w:rPr>
          <w:rStyle w:val="crossreference"/>
        </w:rPr>
        <w:instrText xml:space="preserve"> REF _Ref334114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1</w:t>
      </w:r>
      <w:r w:rsidRPr="001F4564">
        <w:rPr>
          <w:rStyle w:val="crossreference"/>
        </w:rPr>
        <w:fldChar w:fldCharType="end"/>
      </w:r>
      <w:r w:rsidR="000F4A6C">
        <w:t>, the references listed here are available on the ASSIST website.</w:t>
      </w:r>
    </w:p>
    <w:tbl>
      <w:tblPr>
        <w:tblW w:w="93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5400"/>
        <w:gridCol w:w="1980"/>
        <w:gridCol w:w="1980"/>
      </w:tblGrid>
      <w:tr w:rsidR="005C2CE3" w:rsidRPr="00211F2B" w14:paraId="23170AD3" w14:textId="77777777" w:rsidTr="00CE39A9">
        <w:trPr>
          <w:cantSplit/>
          <w:jc w:val="center"/>
        </w:trPr>
        <w:tc>
          <w:tcPr>
            <w:tcW w:w="9360" w:type="dxa"/>
            <w:gridSpan w:val="3"/>
            <w:tcBorders>
              <w:top w:val="double" w:sz="4" w:space="0" w:color="auto"/>
              <w:bottom w:val="double" w:sz="4" w:space="0" w:color="auto"/>
            </w:tcBorders>
            <w:shd w:val="pct5" w:color="auto" w:fill="auto"/>
            <w:vAlign w:val="center"/>
          </w:tcPr>
          <w:p w14:paraId="2C17AB65" w14:textId="1944E8A0" w:rsidR="005C2CE3" w:rsidRPr="00211F2B" w:rsidRDefault="001F4564" w:rsidP="009312C6">
            <w:pPr>
              <w:pStyle w:val="titleoftable"/>
            </w:pPr>
            <w:bookmarkStart w:id="1517" w:name="_Ref335552"/>
            <w:bookmarkStart w:id="1518" w:name="_Toc197434529"/>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22</w:t>
            </w:r>
            <w:r w:rsidR="00841EDB">
              <w:rPr>
                <w:noProof/>
              </w:rPr>
              <w:fldChar w:fldCharType="end"/>
            </w:r>
            <w:bookmarkEnd w:id="1517"/>
            <w:r>
              <w:t>.</w:t>
            </w:r>
            <w:r>
              <w:tab/>
            </w:r>
            <w:r w:rsidRPr="00B32DFA">
              <w:rPr>
                <w:noProof/>
              </w:rPr>
              <w:t>Mil-Spec Listing (For Reference)</w:t>
            </w:r>
            <w:bookmarkEnd w:id="1518"/>
          </w:p>
        </w:tc>
      </w:tr>
      <w:tr w:rsidR="005C2CE3" w:rsidRPr="0073612B" w14:paraId="4129E571" w14:textId="77777777" w:rsidTr="00CE39A9">
        <w:trPr>
          <w:cantSplit/>
          <w:jc w:val="center"/>
        </w:trPr>
        <w:tc>
          <w:tcPr>
            <w:tcW w:w="5400" w:type="dxa"/>
            <w:tcBorders>
              <w:top w:val="double" w:sz="4" w:space="0" w:color="auto"/>
            </w:tcBorders>
            <w:shd w:val="clear" w:color="auto" w:fill="auto"/>
            <w:vAlign w:val="center"/>
          </w:tcPr>
          <w:p w14:paraId="4606FEEB" w14:textId="77777777" w:rsidR="005C2CE3" w:rsidRPr="0073612B" w:rsidRDefault="005C2CE3" w:rsidP="009312C6">
            <w:pPr>
              <w:keepNext/>
              <w:jc w:val="center"/>
              <w:rPr>
                <w:b/>
              </w:rPr>
            </w:pPr>
            <w:r w:rsidRPr="0073612B">
              <w:rPr>
                <w:b/>
              </w:rPr>
              <w:t>Resistor Type</w:t>
            </w:r>
          </w:p>
        </w:tc>
        <w:tc>
          <w:tcPr>
            <w:tcW w:w="1980" w:type="dxa"/>
            <w:tcBorders>
              <w:top w:val="double" w:sz="4" w:space="0" w:color="auto"/>
            </w:tcBorders>
            <w:shd w:val="clear" w:color="auto" w:fill="auto"/>
            <w:tcMar>
              <w:left w:w="72" w:type="dxa"/>
              <w:right w:w="115" w:type="dxa"/>
            </w:tcMar>
            <w:vAlign w:val="center"/>
          </w:tcPr>
          <w:p w14:paraId="156E550A" w14:textId="77777777" w:rsidR="005C2CE3" w:rsidRPr="0073612B" w:rsidRDefault="005C2CE3" w:rsidP="009312C6">
            <w:pPr>
              <w:keepNext/>
              <w:jc w:val="center"/>
              <w:rPr>
                <w:b/>
              </w:rPr>
            </w:pPr>
            <w:r w:rsidRPr="0073612B">
              <w:rPr>
                <w:b/>
              </w:rPr>
              <w:t>Mil-Spec</w:t>
            </w:r>
          </w:p>
        </w:tc>
        <w:tc>
          <w:tcPr>
            <w:tcW w:w="1980" w:type="dxa"/>
            <w:tcBorders>
              <w:top w:val="double" w:sz="4" w:space="0" w:color="auto"/>
            </w:tcBorders>
            <w:shd w:val="clear" w:color="auto" w:fill="auto"/>
            <w:tcMar>
              <w:left w:w="576" w:type="dxa"/>
              <w:right w:w="115" w:type="dxa"/>
            </w:tcMar>
            <w:vAlign w:val="center"/>
          </w:tcPr>
          <w:p w14:paraId="44C1280A" w14:textId="77777777" w:rsidR="005C2CE3" w:rsidRPr="0073612B" w:rsidRDefault="005C2CE3" w:rsidP="009312C6">
            <w:pPr>
              <w:keepNext/>
              <w:jc w:val="center"/>
              <w:rPr>
                <w:b/>
              </w:rPr>
            </w:pPr>
            <w:r w:rsidRPr="0073612B">
              <w:rPr>
                <w:b/>
              </w:rPr>
              <w:t>Style</w:t>
            </w:r>
          </w:p>
        </w:tc>
      </w:tr>
      <w:tr w:rsidR="005C2CE3" w:rsidRPr="00211F2B" w14:paraId="502F67C8" w14:textId="77777777" w:rsidTr="00CE39A9">
        <w:trPr>
          <w:cantSplit/>
          <w:jc w:val="center"/>
        </w:trPr>
        <w:tc>
          <w:tcPr>
            <w:tcW w:w="5400" w:type="dxa"/>
            <w:shd w:val="clear" w:color="auto" w:fill="auto"/>
          </w:tcPr>
          <w:p w14:paraId="7F5409C5" w14:textId="77777777" w:rsidR="005C2CE3" w:rsidRPr="00211F2B" w:rsidRDefault="005C2CE3" w:rsidP="00211F2B">
            <w:r w:rsidRPr="00211F2B">
              <w:t>Fixed, Carbon (Insulated) Composition</w:t>
            </w:r>
          </w:p>
        </w:tc>
        <w:tc>
          <w:tcPr>
            <w:tcW w:w="1980" w:type="dxa"/>
            <w:shd w:val="clear" w:color="auto" w:fill="auto"/>
            <w:tcMar>
              <w:left w:w="72" w:type="dxa"/>
              <w:right w:w="115" w:type="dxa"/>
            </w:tcMar>
          </w:tcPr>
          <w:p w14:paraId="5607D615" w14:textId="77777777" w:rsidR="005C2CE3" w:rsidRPr="00211F2B" w:rsidRDefault="005C2CE3" w:rsidP="00211F2B">
            <w:r w:rsidRPr="00211F2B">
              <w:t>MIL-R-39008</w:t>
            </w:r>
          </w:p>
        </w:tc>
        <w:tc>
          <w:tcPr>
            <w:tcW w:w="1980" w:type="dxa"/>
            <w:shd w:val="clear" w:color="auto" w:fill="auto"/>
          </w:tcPr>
          <w:p w14:paraId="05ACC5DD" w14:textId="77777777" w:rsidR="005C2CE3" w:rsidRPr="00211F2B" w:rsidRDefault="005C2CE3" w:rsidP="00211F2B">
            <w:r w:rsidRPr="00211F2B">
              <w:t>RCR</w:t>
            </w:r>
          </w:p>
        </w:tc>
      </w:tr>
      <w:tr w:rsidR="005C2CE3" w:rsidRPr="00211F2B" w14:paraId="65B8C29E" w14:textId="77777777" w:rsidTr="00CE39A9">
        <w:trPr>
          <w:cantSplit/>
          <w:jc w:val="center"/>
        </w:trPr>
        <w:tc>
          <w:tcPr>
            <w:tcW w:w="5400" w:type="dxa"/>
            <w:shd w:val="clear" w:color="auto" w:fill="auto"/>
          </w:tcPr>
          <w:p w14:paraId="45AD3BD9" w14:textId="77777777" w:rsidR="005C2CE3" w:rsidRPr="00211F2B" w:rsidRDefault="005C2CE3" w:rsidP="00211F2B">
            <w:r w:rsidRPr="00211F2B">
              <w:t>Fixed Film (Insulated)</w:t>
            </w:r>
          </w:p>
        </w:tc>
        <w:tc>
          <w:tcPr>
            <w:tcW w:w="1980" w:type="dxa"/>
            <w:shd w:val="clear" w:color="auto" w:fill="auto"/>
            <w:tcMar>
              <w:left w:w="72" w:type="dxa"/>
              <w:right w:w="115" w:type="dxa"/>
            </w:tcMar>
          </w:tcPr>
          <w:p w14:paraId="21DDC5A8" w14:textId="77777777" w:rsidR="005C2CE3" w:rsidRPr="00211F2B" w:rsidRDefault="005C2CE3" w:rsidP="00211F2B">
            <w:r w:rsidRPr="00211F2B">
              <w:t>MIL-PRF-39017</w:t>
            </w:r>
          </w:p>
        </w:tc>
        <w:tc>
          <w:tcPr>
            <w:tcW w:w="1980" w:type="dxa"/>
            <w:shd w:val="clear" w:color="auto" w:fill="auto"/>
          </w:tcPr>
          <w:p w14:paraId="53F47EFE" w14:textId="77777777" w:rsidR="005C2CE3" w:rsidRPr="00211F2B" w:rsidRDefault="005C2CE3" w:rsidP="00211F2B">
            <w:r w:rsidRPr="00211F2B">
              <w:t>RLR</w:t>
            </w:r>
          </w:p>
        </w:tc>
      </w:tr>
      <w:tr w:rsidR="005C2CE3" w:rsidRPr="00211F2B" w14:paraId="2A478D84" w14:textId="77777777" w:rsidTr="00CE39A9">
        <w:trPr>
          <w:cantSplit/>
          <w:jc w:val="center"/>
        </w:trPr>
        <w:tc>
          <w:tcPr>
            <w:tcW w:w="5400" w:type="dxa"/>
            <w:shd w:val="clear" w:color="auto" w:fill="auto"/>
          </w:tcPr>
          <w:p w14:paraId="7C0F1A43" w14:textId="77777777" w:rsidR="005C2CE3" w:rsidRPr="00211F2B" w:rsidRDefault="005C2CE3" w:rsidP="00211F2B">
            <w:r w:rsidRPr="00211F2B">
              <w:t>Fixed Film Resistor Chips</w:t>
            </w:r>
          </w:p>
        </w:tc>
        <w:tc>
          <w:tcPr>
            <w:tcW w:w="1980" w:type="dxa"/>
            <w:shd w:val="clear" w:color="auto" w:fill="auto"/>
            <w:tcMar>
              <w:left w:w="72" w:type="dxa"/>
              <w:right w:w="115" w:type="dxa"/>
            </w:tcMar>
          </w:tcPr>
          <w:p w14:paraId="6A6F67A3" w14:textId="77777777" w:rsidR="005C2CE3" w:rsidRPr="00211F2B" w:rsidRDefault="005C2CE3" w:rsidP="00211F2B">
            <w:r w:rsidRPr="00211F2B">
              <w:t>MIL-PRF-55342</w:t>
            </w:r>
          </w:p>
        </w:tc>
        <w:tc>
          <w:tcPr>
            <w:tcW w:w="1980" w:type="dxa"/>
            <w:shd w:val="clear" w:color="auto" w:fill="auto"/>
          </w:tcPr>
          <w:p w14:paraId="4EE7B640" w14:textId="77777777" w:rsidR="005C2CE3" w:rsidRPr="00211F2B" w:rsidRDefault="005C2CE3" w:rsidP="00211F2B">
            <w:r w:rsidRPr="00211F2B">
              <w:t>RM</w:t>
            </w:r>
          </w:p>
        </w:tc>
      </w:tr>
      <w:tr w:rsidR="005C2CE3" w:rsidRPr="00211F2B" w14:paraId="7A80B6B9" w14:textId="77777777" w:rsidTr="00CE39A9">
        <w:trPr>
          <w:cantSplit/>
          <w:jc w:val="center"/>
        </w:trPr>
        <w:tc>
          <w:tcPr>
            <w:tcW w:w="5400" w:type="dxa"/>
            <w:shd w:val="clear" w:color="auto" w:fill="auto"/>
          </w:tcPr>
          <w:p w14:paraId="160CD9BF" w14:textId="77777777" w:rsidR="005C2CE3" w:rsidRPr="00211F2B" w:rsidRDefault="005C2CE3" w:rsidP="00211F2B">
            <w:r w:rsidRPr="00211F2B">
              <w:t>Fixed Film</w:t>
            </w:r>
          </w:p>
        </w:tc>
        <w:tc>
          <w:tcPr>
            <w:tcW w:w="1980" w:type="dxa"/>
            <w:shd w:val="clear" w:color="auto" w:fill="auto"/>
            <w:tcMar>
              <w:left w:w="72" w:type="dxa"/>
              <w:right w:w="115" w:type="dxa"/>
            </w:tcMar>
          </w:tcPr>
          <w:p w14:paraId="060A313B" w14:textId="77777777" w:rsidR="005C2CE3" w:rsidRPr="00211F2B" w:rsidRDefault="005C2CE3" w:rsidP="00211F2B">
            <w:r w:rsidRPr="00211F2B">
              <w:t>MIL-PRF-55182</w:t>
            </w:r>
          </w:p>
        </w:tc>
        <w:tc>
          <w:tcPr>
            <w:tcW w:w="1980" w:type="dxa"/>
            <w:shd w:val="clear" w:color="auto" w:fill="auto"/>
          </w:tcPr>
          <w:p w14:paraId="500F6ACA" w14:textId="77777777" w:rsidR="005C2CE3" w:rsidRPr="00211F2B" w:rsidRDefault="005C2CE3" w:rsidP="00211F2B">
            <w:r w:rsidRPr="00211F2B">
              <w:t>RNC</w:t>
            </w:r>
          </w:p>
        </w:tc>
      </w:tr>
      <w:tr w:rsidR="005C2CE3" w:rsidRPr="00211F2B" w14:paraId="5C6DBA07" w14:textId="77777777" w:rsidTr="00CE39A9">
        <w:trPr>
          <w:cantSplit/>
          <w:jc w:val="center"/>
        </w:trPr>
        <w:tc>
          <w:tcPr>
            <w:tcW w:w="5400" w:type="dxa"/>
            <w:shd w:val="clear" w:color="auto" w:fill="auto"/>
          </w:tcPr>
          <w:p w14:paraId="36EED443" w14:textId="77777777" w:rsidR="005C2CE3" w:rsidRPr="00211F2B" w:rsidRDefault="005C2CE3" w:rsidP="00211F2B">
            <w:r w:rsidRPr="00211F2B">
              <w:t>Fixed Film, Precision</w:t>
            </w:r>
          </w:p>
        </w:tc>
        <w:tc>
          <w:tcPr>
            <w:tcW w:w="1980" w:type="dxa"/>
            <w:shd w:val="clear" w:color="auto" w:fill="auto"/>
            <w:tcMar>
              <w:left w:w="72" w:type="dxa"/>
              <w:right w:w="115" w:type="dxa"/>
            </w:tcMar>
          </w:tcPr>
          <w:p w14:paraId="0351EE54" w14:textId="77777777" w:rsidR="005C2CE3" w:rsidRPr="00211F2B" w:rsidRDefault="005C2CE3" w:rsidP="00211F2B">
            <w:r w:rsidRPr="00211F2B">
              <w:t>MIL-PRF-55182</w:t>
            </w:r>
          </w:p>
        </w:tc>
        <w:tc>
          <w:tcPr>
            <w:tcW w:w="1980" w:type="dxa"/>
            <w:shd w:val="clear" w:color="auto" w:fill="auto"/>
          </w:tcPr>
          <w:p w14:paraId="7930B3C6" w14:textId="77777777" w:rsidR="005C2CE3" w:rsidRPr="00211F2B" w:rsidRDefault="005C2CE3" w:rsidP="00211F2B">
            <w:r w:rsidRPr="00211F2B">
              <w:t>RNR</w:t>
            </w:r>
            <w:r w:rsidR="00F5209F" w:rsidRPr="00F5209F">
              <w:rPr>
                <w:vertAlign w:val="superscript"/>
              </w:rPr>
              <w:t>1</w:t>
            </w:r>
          </w:p>
        </w:tc>
      </w:tr>
      <w:tr w:rsidR="005C2CE3" w:rsidRPr="00211F2B" w14:paraId="3487CFA7" w14:textId="77777777" w:rsidTr="00CE39A9">
        <w:trPr>
          <w:cantSplit/>
          <w:jc w:val="center"/>
        </w:trPr>
        <w:tc>
          <w:tcPr>
            <w:tcW w:w="5400" w:type="dxa"/>
            <w:shd w:val="clear" w:color="auto" w:fill="auto"/>
          </w:tcPr>
          <w:p w14:paraId="78867C20" w14:textId="77777777" w:rsidR="005C2CE3" w:rsidRPr="00211F2B" w:rsidRDefault="005C2CE3" w:rsidP="00211F2B">
            <w:r w:rsidRPr="00211F2B">
              <w:t>Fixed Film, High Voltage</w:t>
            </w:r>
          </w:p>
        </w:tc>
        <w:tc>
          <w:tcPr>
            <w:tcW w:w="1980" w:type="dxa"/>
            <w:shd w:val="clear" w:color="auto" w:fill="auto"/>
            <w:tcMar>
              <w:left w:w="72" w:type="dxa"/>
              <w:right w:w="115" w:type="dxa"/>
            </w:tcMar>
          </w:tcPr>
          <w:p w14:paraId="5A54D2CE" w14:textId="77777777" w:rsidR="005C2CE3" w:rsidRPr="00211F2B" w:rsidRDefault="005C2CE3" w:rsidP="00211F2B">
            <w:r w:rsidRPr="00211F2B">
              <w:t>MIL-PRF-55182</w:t>
            </w:r>
          </w:p>
        </w:tc>
        <w:tc>
          <w:tcPr>
            <w:tcW w:w="1980" w:type="dxa"/>
            <w:shd w:val="clear" w:color="auto" w:fill="auto"/>
          </w:tcPr>
          <w:p w14:paraId="03281A5B" w14:textId="77777777" w:rsidR="005C2CE3" w:rsidRPr="00211F2B" w:rsidRDefault="005C2CE3" w:rsidP="00211F2B"/>
        </w:tc>
      </w:tr>
      <w:tr w:rsidR="005C2CE3" w:rsidRPr="00211F2B" w14:paraId="069F0E0A" w14:textId="77777777" w:rsidTr="00CE39A9">
        <w:trPr>
          <w:cantSplit/>
          <w:jc w:val="center"/>
        </w:trPr>
        <w:tc>
          <w:tcPr>
            <w:tcW w:w="5400" w:type="dxa"/>
            <w:shd w:val="clear" w:color="auto" w:fill="auto"/>
          </w:tcPr>
          <w:p w14:paraId="59361528" w14:textId="77777777" w:rsidR="005C2CE3" w:rsidRPr="00211F2B" w:rsidRDefault="005C2CE3" w:rsidP="000E6D2B">
            <w:r w:rsidRPr="00211F2B">
              <w:t>Fixed, Wire</w:t>
            </w:r>
            <w:r w:rsidR="000E6D2B">
              <w:t>-</w:t>
            </w:r>
            <w:r w:rsidRPr="00211F2B">
              <w:t>Wound (Accurate)</w:t>
            </w:r>
          </w:p>
        </w:tc>
        <w:tc>
          <w:tcPr>
            <w:tcW w:w="1980" w:type="dxa"/>
            <w:shd w:val="clear" w:color="auto" w:fill="auto"/>
            <w:tcMar>
              <w:left w:w="72" w:type="dxa"/>
              <w:right w:w="115" w:type="dxa"/>
            </w:tcMar>
          </w:tcPr>
          <w:p w14:paraId="0AD6880F" w14:textId="77777777" w:rsidR="005C2CE3" w:rsidRPr="00211F2B" w:rsidRDefault="005C2CE3" w:rsidP="00211F2B">
            <w:r w:rsidRPr="00211F2B">
              <w:t>MIL-PRF-39005</w:t>
            </w:r>
          </w:p>
        </w:tc>
        <w:tc>
          <w:tcPr>
            <w:tcW w:w="1980" w:type="dxa"/>
            <w:shd w:val="clear" w:color="auto" w:fill="auto"/>
          </w:tcPr>
          <w:p w14:paraId="632E69D5" w14:textId="77777777" w:rsidR="005C2CE3" w:rsidRPr="00211F2B" w:rsidRDefault="005C2CE3" w:rsidP="00211F2B">
            <w:r w:rsidRPr="00211F2B">
              <w:t>RBR</w:t>
            </w:r>
          </w:p>
        </w:tc>
      </w:tr>
      <w:tr w:rsidR="005C2CE3" w:rsidRPr="00211F2B" w14:paraId="7BA030CB" w14:textId="77777777" w:rsidTr="00CE39A9">
        <w:trPr>
          <w:cantSplit/>
          <w:jc w:val="center"/>
        </w:trPr>
        <w:tc>
          <w:tcPr>
            <w:tcW w:w="5400" w:type="dxa"/>
            <w:shd w:val="clear" w:color="auto" w:fill="auto"/>
          </w:tcPr>
          <w:p w14:paraId="1EEA3A33" w14:textId="77777777" w:rsidR="005C2CE3" w:rsidRPr="00211F2B" w:rsidRDefault="000E6D2B" w:rsidP="00211F2B">
            <w:r>
              <w:t>Fixed, Wire-</w:t>
            </w:r>
            <w:r w:rsidR="005C2CE3" w:rsidRPr="00211F2B">
              <w:t>Wound (PWR Type)</w:t>
            </w:r>
          </w:p>
        </w:tc>
        <w:tc>
          <w:tcPr>
            <w:tcW w:w="1980" w:type="dxa"/>
            <w:shd w:val="clear" w:color="auto" w:fill="auto"/>
            <w:tcMar>
              <w:left w:w="72" w:type="dxa"/>
              <w:right w:w="115" w:type="dxa"/>
            </w:tcMar>
          </w:tcPr>
          <w:p w14:paraId="1AC78295" w14:textId="77777777" w:rsidR="005C2CE3" w:rsidRPr="00211F2B" w:rsidRDefault="005C2CE3" w:rsidP="00211F2B">
            <w:r w:rsidRPr="00211F2B">
              <w:t>MIL-PRF-39007</w:t>
            </w:r>
          </w:p>
        </w:tc>
        <w:tc>
          <w:tcPr>
            <w:tcW w:w="1980" w:type="dxa"/>
            <w:shd w:val="clear" w:color="auto" w:fill="auto"/>
          </w:tcPr>
          <w:p w14:paraId="72E94F9D" w14:textId="77777777" w:rsidR="005C2CE3" w:rsidRPr="00211F2B" w:rsidRDefault="005C2CE3" w:rsidP="00211F2B">
            <w:r w:rsidRPr="00211F2B">
              <w:t>RWR</w:t>
            </w:r>
          </w:p>
        </w:tc>
      </w:tr>
      <w:tr w:rsidR="005C2CE3" w:rsidRPr="00211F2B" w14:paraId="521B1F19" w14:textId="77777777" w:rsidTr="00CE39A9">
        <w:trPr>
          <w:cantSplit/>
          <w:jc w:val="center"/>
        </w:trPr>
        <w:tc>
          <w:tcPr>
            <w:tcW w:w="5400" w:type="dxa"/>
            <w:shd w:val="clear" w:color="auto" w:fill="auto"/>
          </w:tcPr>
          <w:p w14:paraId="4B7CD834" w14:textId="77777777" w:rsidR="005C2CE3" w:rsidRPr="00211F2B" w:rsidRDefault="000E6D2B" w:rsidP="00211F2B">
            <w:r>
              <w:t>Fixed, Wire-</w:t>
            </w:r>
            <w:r w:rsidR="005C2CE3" w:rsidRPr="00211F2B">
              <w:t>Wound Power Type Chassis Mounted</w:t>
            </w:r>
          </w:p>
        </w:tc>
        <w:tc>
          <w:tcPr>
            <w:tcW w:w="1980" w:type="dxa"/>
            <w:shd w:val="clear" w:color="auto" w:fill="auto"/>
            <w:tcMar>
              <w:left w:w="72" w:type="dxa"/>
              <w:right w:w="115" w:type="dxa"/>
            </w:tcMar>
          </w:tcPr>
          <w:p w14:paraId="0F7F117E" w14:textId="77777777" w:rsidR="005C2CE3" w:rsidRPr="00211F2B" w:rsidRDefault="005C2CE3" w:rsidP="00211F2B">
            <w:r w:rsidRPr="00211F2B">
              <w:t>MIL-PRF-39009</w:t>
            </w:r>
          </w:p>
        </w:tc>
        <w:tc>
          <w:tcPr>
            <w:tcW w:w="1980" w:type="dxa"/>
            <w:shd w:val="clear" w:color="auto" w:fill="auto"/>
          </w:tcPr>
          <w:p w14:paraId="18CED702" w14:textId="77777777" w:rsidR="005C2CE3" w:rsidRPr="00211F2B" w:rsidRDefault="005C2CE3" w:rsidP="00211F2B">
            <w:r w:rsidRPr="00211F2B">
              <w:t>RER</w:t>
            </w:r>
          </w:p>
        </w:tc>
      </w:tr>
      <w:tr w:rsidR="005C2CE3" w:rsidRPr="00211F2B" w14:paraId="49960F36" w14:textId="77777777" w:rsidTr="00CE39A9">
        <w:trPr>
          <w:cantSplit/>
          <w:jc w:val="center"/>
        </w:trPr>
        <w:tc>
          <w:tcPr>
            <w:tcW w:w="5400" w:type="dxa"/>
            <w:shd w:val="clear" w:color="auto" w:fill="auto"/>
          </w:tcPr>
          <w:p w14:paraId="7584E4D6" w14:textId="77777777" w:rsidR="005C2CE3" w:rsidRPr="00211F2B" w:rsidRDefault="005C2CE3" w:rsidP="00211F2B">
            <w:r w:rsidRPr="00211F2B">
              <w:t>Pill Resistor (Stripline)</w:t>
            </w:r>
          </w:p>
        </w:tc>
        <w:tc>
          <w:tcPr>
            <w:tcW w:w="1980" w:type="dxa"/>
            <w:shd w:val="clear" w:color="auto" w:fill="auto"/>
            <w:tcMar>
              <w:left w:w="72" w:type="dxa"/>
              <w:right w:w="115" w:type="dxa"/>
            </w:tcMar>
          </w:tcPr>
          <w:p w14:paraId="064BCF05" w14:textId="77777777" w:rsidR="005C2CE3" w:rsidRPr="00211F2B" w:rsidRDefault="005C2CE3" w:rsidP="00211F2B">
            <w:r w:rsidRPr="00211F2B">
              <w:t>MIL-R-10509</w:t>
            </w:r>
          </w:p>
        </w:tc>
        <w:tc>
          <w:tcPr>
            <w:tcW w:w="1980" w:type="dxa"/>
            <w:shd w:val="clear" w:color="auto" w:fill="auto"/>
          </w:tcPr>
          <w:p w14:paraId="2551AE3D" w14:textId="77777777" w:rsidR="005C2CE3" w:rsidRPr="00211F2B" w:rsidRDefault="005C2CE3" w:rsidP="00211F2B"/>
        </w:tc>
      </w:tr>
      <w:tr w:rsidR="005C2CE3" w:rsidRPr="00211F2B" w14:paraId="6C63B085" w14:textId="77777777" w:rsidTr="00CE39A9">
        <w:trPr>
          <w:cantSplit/>
          <w:jc w:val="center"/>
        </w:trPr>
        <w:tc>
          <w:tcPr>
            <w:tcW w:w="5400" w:type="dxa"/>
            <w:shd w:val="clear" w:color="auto" w:fill="auto"/>
          </w:tcPr>
          <w:p w14:paraId="1CD2552C" w14:textId="77777777" w:rsidR="005C2CE3" w:rsidRPr="00211F2B" w:rsidRDefault="005C2CE3" w:rsidP="00211F2B">
            <w:r w:rsidRPr="00211F2B">
              <w:t>Resistance Network</w:t>
            </w:r>
          </w:p>
        </w:tc>
        <w:tc>
          <w:tcPr>
            <w:tcW w:w="1980" w:type="dxa"/>
            <w:shd w:val="clear" w:color="auto" w:fill="auto"/>
            <w:tcMar>
              <w:left w:w="72" w:type="dxa"/>
              <w:right w:w="115" w:type="dxa"/>
            </w:tcMar>
          </w:tcPr>
          <w:p w14:paraId="4C1A488F" w14:textId="77777777" w:rsidR="005C2CE3" w:rsidRPr="00211F2B" w:rsidRDefault="005C2CE3" w:rsidP="00211F2B">
            <w:r w:rsidRPr="00211F2B">
              <w:t>MIL-PRF-83401</w:t>
            </w:r>
          </w:p>
        </w:tc>
        <w:tc>
          <w:tcPr>
            <w:tcW w:w="1980" w:type="dxa"/>
            <w:shd w:val="clear" w:color="auto" w:fill="auto"/>
          </w:tcPr>
          <w:p w14:paraId="275E6C0B" w14:textId="77777777" w:rsidR="005C2CE3" w:rsidRPr="00211F2B" w:rsidRDefault="005C2CE3" w:rsidP="00211F2B">
            <w:r w:rsidRPr="00211F2B">
              <w:t>RZ</w:t>
            </w:r>
          </w:p>
        </w:tc>
      </w:tr>
      <w:tr w:rsidR="005C2CE3" w:rsidRPr="00211F2B" w14:paraId="397B2395" w14:textId="77777777" w:rsidTr="00CE39A9">
        <w:trPr>
          <w:cantSplit/>
          <w:jc w:val="center"/>
        </w:trPr>
        <w:tc>
          <w:tcPr>
            <w:tcW w:w="5400" w:type="dxa"/>
            <w:shd w:val="clear" w:color="auto" w:fill="auto"/>
          </w:tcPr>
          <w:p w14:paraId="4777C5F1" w14:textId="77777777" w:rsidR="005C2CE3" w:rsidRPr="00211F2B" w:rsidRDefault="005C2CE3" w:rsidP="00211F2B">
            <w:r w:rsidRPr="00211F2B">
              <w:t>Thermistor</w:t>
            </w:r>
          </w:p>
        </w:tc>
        <w:tc>
          <w:tcPr>
            <w:tcW w:w="1980" w:type="dxa"/>
            <w:shd w:val="clear" w:color="auto" w:fill="auto"/>
            <w:tcMar>
              <w:left w:w="72" w:type="dxa"/>
              <w:right w:w="115" w:type="dxa"/>
            </w:tcMar>
          </w:tcPr>
          <w:p w14:paraId="58F1907B" w14:textId="77777777" w:rsidR="005C2CE3" w:rsidRPr="00211F2B" w:rsidRDefault="005C2CE3" w:rsidP="000F4A6C">
            <w:r w:rsidRPr="00211F2B">
              <w:t>MIL-</w:t>
            </w:r>
            <w:r w:rsidR="000F4A6C">
              <w:t>PRF</w:t>
            </w:r>
            <w:r w:rsidRPr="00211F2B">
              <w:t>-23648</w:t>
            </w:r>
          </w:p>
        </w:tc>
        <w:tc>
          <w:tcPr>
            <w:tcW w:w="1980" w:type="dxa"/>
            <w:shd w:val="clear" w:color="auto" w:fill="auto"/>
          </w:tcPr>
          <w:p w14:paraId="4640A808" w14:textId="77777777" w:rsidR="005C2CE3" w:rsidRPr="00211F2B" w:rsidRDefault="005C2CE3" w:rsidP="00211F2B">
            <w:r w:rsidRPr="00211F2B">
              <w:t>RTH</w:t>
            </w:r>
          </w:p>
        </w:tc>
      </w:tr>
      <w:tr w:rsidR="005C2CE3" w:rsidRPr="00211F2B" w14:paraId="12EFAAB2" w14:textId="77777777" w:rsidTr="00CE39A9">
        <w:trPr>
          <w:cantSplit/>
          <w:jc w:val="center"/>
        </w:trPr>
        <w:tc>
          <w:tcPr>
            <w:tcW w:w="5400" w:type="dxa"/>
            <w:shd w:val="clear" w:color="auto" w:fill="auto"/>
          </w:tcPr>
          <w:p w14:paraId="4410DB74" w14:textId="77777777" w:rsidR="005C2CE3" w:rsidRPr="00211F2B" w:rsidRDefault="000E6D2B" w:rsidP="00211F2B">
            <w:r>
              <w:lastRenderedPageBreak/>
              <w:t>Variable, Nonwire-</w:t>
            </w:r>
            <w:r w:rsidR="005C2CE3" w:rsidRPr="00211F2B">
              <w:t>Wound (Adjustment Type)</w:t>
            </w:r>
            <w:r w:rsidR="00F5209F">
              <w:rPr>
                <w:vertAlign w:val="superscript"/>
              </w:rPr>
              <w:t>2</w:t>
            </w:r>
          </w:p>
        </w:tc>
        <w:tc>
          <w:tcPr>
            <w:tcW w:w="1980" w:type="dxa"/>
            <w:shd w:val="clear" w:color="auto" w:fill="auto"/>
            <w:tcMar>
              <w:left w:w="72" w:type="dxa"/>
              <w:right w:w="115" w:type="dxa"/>
            </w:tcMar>
          </w:tcPr>
          <w:p w14:paraId="55BFC030" w14:textId="77777777" w:rsidR="005C2CE3" w:rsidRPr="00211F2B" w:rsidRDefault="005C2CE3" w:rsidP="00211F2B">
            <w:r w:rsidRPr="00211F2B">
              <w:t>MIL-PRF-39035</w:t>
            </w:r>
          </w:p>
        </w:tc>
        <w:tc>
          <w:tcPr>
            <w:tcW w:w="1980" w:type="dxa"/>
            <w:shd w:val="clear" w:color="auto" w:fill="auto"/>
          </w:tcPr>
          <w:p w14:paraId="383CE37B" w14:textId="77777777" w:rsidR="005C2CE3" w:rsidRPr="00211F2B" w:rsidRDefault="005C2CE3" w:rsidP="00211F2B">
            <w:r w:rsidRPr="00211F2B">
              <w:t>RJR</w:t>
            </w:r>
          </w:p>
        </w:tc>
      </w:tr>
      <w:tr w:rsidR="005C2CE3" w:rsidRPr="00211F2B" w14:paraId="1D34B4AB" w14:textId="77777777" w:rsidTr="00CE39A9">
        <w:trPr>
          <w:cantSplit/>
          <w:jc w:val="center"/>
        </w:trPr>
        <w:tc>
          <w:tcPr>
            <w:tcW w:w="5400" w:type="dxa"/>
            <w:shd w:val="clear" w:color="auto" w:fill="auto"/>
          </w:tcPr>
          <w:p w14:paraId="0F742D4F" w14:textId="77777777" w:rsidR="005C2CE3" w:rsidRPr="00211F2B" w:rsidRDefault="000E6D2B" w:rsidP="00211F2B">
            <w:r>
              <w:t>Variable, Nonwire-</w:t>
            </w:r>
            <w:r w:rsidR="005C2CE3" w:rsidRPr="00211F2B">
              <w:t>Wound (Lead Screw Actuated)</w:t>
            </w:r>
            <w:r w:rsidR="00F5209F">
              <w:rPr>
                <w:vertAlign w:val="superscript"/>
              </w:rPr>
              <w:t>2</w:t>
            </w:r>
          </w:p>
        </w:tc>
        <w:tc>
          <w:tcPr>
            <w:tcW w:w="1980" w:type="dxa"/>
            <w:shd w:val="clear" w:color="auto" w:fill="auto"/>
            <w:tcMar>
              <w:left w:w="72" w:type="dxa"/>
              <w:right w:w="115" w:type="dxa"/>
            </w:tcMar>
          </w:tcPr>
          <w:p w14:paraId="76FADD7A" w14:textId="77777777" w:rsidR="005C2CE3" w:rsidRPr="00211F2B" w:rsidRDefault="005C2CE3" w:rsidP="00211F2B">
            <w:r w:rsidRPr="00211F2B">
              <w:t>MIL-PRF-39015</w:t>
            </w:r>
          </w:p>
        </w:tc>
        <w:tc>
          <w:tcPr>
            <w:tcW w:w="1980" w:type="dxa"/>
            <w:shd w:val="clear" w:color="auto" w:fill="auto"/>
          </w:tcPr>
          <w:p w14:paraId="110F90DA" w14:textId="77777777" w:rsidR="005C2CE3" w:rsidRPr="00211F2B" w:rsidRDefault="005C2CE3" w:rsidP="00211F2B">
            <w:r w:rsidRPr="00211F2B">
              <w:t>RTR</w:t>
            </w:r>
          </w:p>
        </w:tc>
      </w:tr>
      <w:tr w:rsidR="00F5209F" w:rsidRPr="00211F2B" w14:paraId="2048152F" w14:textId="77777777" w:rsidTr="00F5209F">
        <w:trPr>
          <w:cantSplit/>
          <w:jc w:val="center"/>
        </w:trPr>
        <w:tc>
          <w:tcPr>
            <w:tcW w:w="9360" w:type="dxa"/>
            <w:gridSpan w:val="3"/>
            <w:shd w:val="clear" w:color="auto" w:fill="auto"/>
          </w:tcPr>
          <w:p w14:paraId="0A03C3D0" w14:textId="77777777" w:rsidR="00F5209F" w:rsidRPr="00211F2B" w:rsidRDefault="00F5209F" w:rsidP="008F190C">
            <w:pPr>
              <w:pStyle w:val="table10"/>
            </w:pPr>
            <w:r w:rsidRPr="00F5209F">
              <w:rPr>
                <w:vertAlign w:val="superscript"/>
              </w:rPr>
              <w:t>1</w:t>
            </w:r>
            <w:r w:rsidR="00DE5C25">
              <w:t>For solder-</w:t>
            </w:r>
            <w:r w:rsidRPr="00211F2B">
              <w:t>only applications, not for welding.</w:t>
            </w:r>
          </w:p>
          <w:p w14:paraId="4D7BC52C" w14:textId="77777777" w:rsidR="00F5209F" w:rsidRPr="00211F2B" w:rsidRDefault="00F5209F" w:rsidP="008F190C">
            <w:pPr>
              <w:pStyle w:val="table10"/>
            </w:pPr>
            <w:r>
              <w:rPr>
                <w:vertAlign w:val="superscript"/>
              </w:rPr>
              <w:t>2</w:t>
            </w:r>
            <w:r w:rsidRPr="00211F2B">
              <w:t>Not recommended for space usage.</w:t>
            </w:r>
          </w:p>
        </w:tc>
      </w:tr>
    </w:tbl>
    <w:p w14:paraId="08616AA5" w14:textId="77777777" w:rsidR="005C2CE3" w:rsidRPr="00211F2B" w:rsidRDefault="005C2CE3" w:rsidP="00211F2B"/>
    <w:p w14:paraId="1C44E2C2" w14:textId="77777777" w:rsidR="005C2CE3" w:rsidRDefault="005C2CE3" w:rsidP="00954087">
      <w:pPr>
        <w:pStyle w:val="appxsubsection"/>
      </w:pPr>
      <w:r w:rsidRPr="00211F2B">
        <w:t>Derating Criteria</w:t>
      </w:r>
    </w:p>
    <w:p w14:paraId="19BBE367" w14:textId="452772BE" w:rsidR="005E348D" w:rsidRPr="00211F2B" w:rsidRDefault="001F4564" w:rsidP="005E348D">
      <w:pPr>
        <w:pStyle w:val="BodyText"/>
      </w:pPr>
      <w:r w:rsidRPr="001F4564">
        <w:rPr>
          <w:rStyle w:val="crossreference"/>
        </w:rPr>
        <w:fldChar w:fldCharType="begin"/>
      </w:r>
      <w:r w:rsidRPr="001F4564">
        <w:rPr>
          <w:rStyle w:val="crossreference"/>
        </w:rPr>
        <w:instrText xml:space="preserve"> REF _Ref335636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23</w:t>
      </w:r>
      <w:r w:rsidRPr="001F4564">
        <w:rPr>
          <w:rStyle w:val="crossreference"/>
        </w:rPr>
        <w:fldChar w:fldCharType="end"/>
      </w:r>
      <w:r w:rsidR="005E348D">
        <w:t xml:space="preserve"> lists the maximum stress ratio for derating resistors.</w:t>
      </w:r>
    </w:p>
    <w:tbl>
      <w:tblPr>
        <w:tblW w:w="979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156"/>
        <w:gridCol w:w="3636"/>
      </w:tblGrid>
      <w:tr w:rsidR="005C2CE3" w:rsidRPr="00211F2B" w14:paraId="6A618E6C" w14:textId="77777777" w:rsidTr="008900B4">
        <w:trPr>
          <w:cantSplit/>
          <w:jc w:val="center"/>
        </w:trPr>
        <w:tc>
          <w:tcPr>
            <w:tcW w:w="9792" w:type="dxa"/>
            <w:gridSpan w:val="2"/>
            <w:tcBorders>
              <w:top w:val="double" w:sz="4" w:space="0" w:color="auto"/>
              <w:bottom w:val="double" w:sz="4" w:space="0" w:color="auto"/>
            </w:tcBorders>
            <w:shd w:val="pct5" w:color="auto" w:fill="auto"/>
            <w:vAlign w:val="center"/>
          </w:tcPr>
          <w:p w14:paraId="580F9F5D" w14:textId="3D343265" w:rsidR="005C2CE3" w:rsidRPr="00211F2B" w:rsidRDefault="001F4564" w:rsidP="009312C6">
            <w:pPr>
              <w:pStyle w:val="titleoftable"/>
            </w:pPr>
            <w:bookmarkStart w:id="1519" w:name="_Ref335636"/>
            <w:bookmarkStart w:id="1520" w:name="_Toc197434530"/>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23</w:t>
            </w:r>
            <w:r w:rsidR="00841EDB">
              <w:rPr>
                <w:noProof/>
              </w:rPr>
              <w:fldChar w:fldCharType="end"/>
            </w:r>
            <w:bookmarkEnd w:id="1519"/>
            <w:r>
              <w:t>.</w:t>
            </w:r>
            <w:r>
              <w:tab/>
            </w:r>
            <w:r w:rsidRPr="00445A5A">
              <w:rPr>
                <w:noProof/>
              </w:rPr>
              <w:t>Resistor Derating</w:t>
            </w:r>
            <w:bookmarkEnd w:id="1520"/>
          </w:p>
        </w:tc>
      </w:tr>
      <w:tr w:rsidR="00EB7EEC" w:rsidRPr="0073612B" w14:paraId="56F97F97" w14:textId="77777777" w:rsidTr="00DE5C25">
        <w:trPr>
          <w:cantSplit/>
          <w:jc w:val="center"/>
        </w:trPr>
        <w:tc>
          <w:tcPr>
            <w:tcW w:w="6156" w:type="dxa"/>
            <w:tcBorders>
              <w:top w:val="double" w:sz="4" w:space="0" w:color="auto"/>
            </w:tcBorders>
            <w:shd w:val="clear" w:color="auto" w:fill="auto"/>
            <w:vAlign w:val="center"/>
          </w:tcPr>
          <w:p w14:paraId="3BA1A4B2" w14:textId="77777777" w:rsidR="00EB7EEC" w:rsidRPr="00D37CC7" w:rsidRDefault="00EB7EEC" w:rsidP="009312C6">
            <w:pPr>
              <w:keepNext/>
              <w:jc w:val="center"/>
              <w:rPr>
                <w:b/>
                <w:vertAlign w:val="superscript"/>
              </w:rPr>
            </w:pPr>
            <w:r w:rsidRPr="0073612B">
              <w:rPr>
                <w:b/>
              </w:rPr>
              <w:t>Type</w:t>
            </w:r>
            <w:r w:rsidR="00D37CC7">
              <w:rPr>
                <w:b/>
                <w:vertAlign w:val="superscript"/>
              </w:rPr>
              <w:t>1</w:t>
            </w:r>
          </w:p>
        </w:tc>
        <w:tc>
          <w:tcPr>
            <w:tcW w:w="3636" w:type="dxa"/>
            <w:tcBorders>
              <w:top w:val="double" w:sz="4" w:space="0" w:color="auto"/>
            </w:tcBorders>
            <w:shd w:val="clear" w:color="auto" w:fill="auto"/>
            <w:vAlign w:val="center"/>
          </w:tcPr>
          <w:p w14:paraId="433803E0" w14:textId="77777777" w:rsidR="00EB7EEC" w:rsidRPr="0073612B" w:rsidRDefault="00EB7EEC" w:rsidP="009312C6">
            <w:pPr>
              <w:keepNext/>
              <w:jc w:val="center"/>
              <w:rPr>
                <w:b/>
              </w:rPr>
            </w:pPr>
            <w:r w:rsidRPr="0073612B">
              <w:rPr>
                <w:b/>
              </w:rPr>
              <w:t>Maximum Stress Ratio</w:t>
            </w:r>
            <w:r w:rsidR="00D37CC7">
              <w:rPr>
                <w:b/>
                <w:vertAlign w:val="superscript"/>
              </w:rPr>
              <w:t>2</w:t>
            </w:r>
          </w:p>
        </w:tc>
      </w:tr>
      <w:tr w:rsidR="00EB7EEC" w:rsidRPr="00211F2B" w14:paraId="6AADC793" w14:textId="77777777" w:rsidTr="00DE5C25">
        <w:trPr>
          <w:cantSplit/>
          <w:jc w:val="center"/>
        </w:trPr>
        <w:tc>
          <w:tcPr>
            <w:tcW w:w="6156" w:type="dxa"/>
            <w:shd w:val="clear" w:color="auto" w:fill="auto"/>
          </w:tcPr>
          <w:p w14:paraId="3CA0AE2E" w14:textId="77777777" w:rsidR="00EB7EEC" w:rsidRPr="00211F2B" w:rsidRDefault="00EB7EEC" w:rsidP="00211F2B">
            <w:r w:rsidRPr="00211F2B">
              <w:t>Carbon Composition</w:t>
            </w:r>
          </w:p>
        </w:tc>
        <w:tc>
          <w:tcPr>
            <w:tcW w:w="3636" w:type="dxa"/>
            <w:shd w:val="clear" w:color="auto" w:fill="auto"/>
          </w:tcPr>
          <w:p w14:paraId="7B46EAE2" w14:textId="18CF8B56" w:rsidR="00EB7EEC" w:rsidRPr="00211F2B" w:rsidRDefault="004B3E58" w:rsidP="004B3E58">
            <w:pPr>
              <w:jc w:val="center"/>
            </w:pPr>
            <w:r w:rsidRPr="004B3E58">
              <w:rPr>
                <w:rStyle w:val="crossreference"/>
              </w:rPr>
              <w:fldChar w:fldCharType="begin"/>
            </w:r>
            <w:r w:rsidRPr="004B3E58">
              <w:rPr>
                <w:rStyle w:val="crossreference"/>
              </w:rPr>
              <w:instrText xml:space="preserve"> REF _Ref335754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11</w:t>
            </w:r>
            <w:r w:rsidRPr="004B3E58">
              <w:rPr>
                <w:rStyle w:val="crossreference"/>
              </w:rPr>
              <w:fldChar w:fldCharType="end"/>
            </w:r>
            <w:r w:rsidR="00D37CC7">
              <w:rPr>
                <w:vertAlign w:val="superscript"/>
              </w:rPr>
              <w:t>3</w:t>
            </w:r>
          </w:p>
        </w:tc>
      </w:tr>
      <w:tr w:rsidR="00EB7EEC" w:rsidRPr="00211F2B" w14:paraId="7CD8511D" w14:textId="77777777" w:rsidTr="00DE5C25">
        <w:trPr>
          <w:cantSplit/>
          <w:jc w:val="center"/>
        </w:trPr>
        <w:tc>
          <w:tcPr>
            <w:tcW w:w="6156" w:type="dxa"/>
            <w:shd w:val="clear" w:color="auto" w:fill="auto"/>
          </w:tcPr>
          <w:p w14:paraId="27CE4CC3" w14:textId="77777777" w:rsidR="00EB7EEC" w:rsidRPr="00211F2B" w:rsidRDefault="00EB7EEC" w:rsidP="00211F2B">
            <w:r w:rsidRPr="00211F2B">
              <w:t>Metal Film</w:t>
            </w:r>
          </w:p>
          <w:p w14:paraId="3063A012" w14:textId="77777777" w:rsidR="00EB7EEC" w:rsidRPr="00211F2B" w:rsidRDefault="00EB7EEC" w:rsidP="00F5209F">
            <w:pPr>
              <w:pStyle w:val="tableindent1"/>
            </w:pPr>
            <w:r w:rsidRPr="00211F2B">
              <w:t>RLR</w:t>
            </w:r>
          </w:p>
          <w:p w14:paraId="79009419" w14:textId="77777777" w:rsidR="00EB7EEC" w:rsidRPr="00211F2B" w:rsidRDefault="00EB7EEC" w:rsidP="00F5209F">
            <w:pPr>
              <w:pStyle w:val="tableindent1"/>
            </w:pPr>
            <w:r w:rsidRPr="00211F2B">
              <w:t>RNC</w:t>
            </w:r>
          </w:p>
        </w:tc>
        <w:tc>
          <w:tcPr>
            <w:tcW w:w="3636" w:type="dxa"/>
            <w:shd w:val="clear" w:color="auto" w:fill="auto"/>
          </w:tcPr>
          <w:p w14:paraId="263E80D0" w14:textId="77777777" w:rsidR="00EB7EEC" w:rsidRPr="00211F2B" w:rsidRDefault="00EB7EEC" w:rsidP="00DE5C25">
            <w:pPr>
              <w:jc w:val="center"/>
            </w:pPr>
          </w:p>
          <w:p w14:paraId="46E07D9C" w14:textId="1B1E172A" w:rsidR="00EB7EEC" w:rsidRPr="00211F2B" w:rsidRDefault="004B3E58" w:rsidP="00DE5C25">
            <w:pPr>
              <w:jc w:val="center"/>
            </w:pPr>
            <w:r w:rsidRPr="004B3E58">
              <w:rPr>
                <w:rStyle w:val="crossreference"/>
              </w:rPr>
              <w:fldChar w:fldCharType="begin"/>
            </w:r>
            <w:r w:rsidRPr="004B3E58">
              <w:rPr>
                <w:rStyle w:val="crossreference"/>
              </w:rPr>
              <w:instrText xml:space="preserve"> REF _Ref335759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12</w:t>
            </w:r>
            <w:r w:rsidRPr="004B3E58">
              <w:rPr>
                <w:rStyle w:val="crossreference"/>
              </w:rPr>
              <w:fldChar w:fldCharType="end"/>
            </w:r>
            <w:r w:rsidR="00D37CC7">
              <w:rPr>
                <w:vertAlign w:val="superscript"/>
              </w:rPr>
              <w:t>3</w:t>
            </w:r>
          </w:p>
          <w:p w14:paraId="2D3F9F8B" w14:textId="294D8DB9" w:rsidR="00EB7EEC" w:rsidRPr="00211F2B" w:rsidRDefault="004B3E58" w:rsidP="004B3E58">
            <w:pPr>
              <w:jc w:val="center"/>
            </w:pPr>
            <w:r w:rsidRPr="004B3E58">
              <w:rPr>
                <w:rStyle w:val="crossreference"/>
              </w:rPr>
              <w:fldChar w:fldCharType="begin"/>
            </w:r>
            <w:r w:rsidRPr="004B3E58">
              <w:rPr>
                <w:rStyle w:val="crossreference"/>
              </w:rPr>
              <w:instrText xml:space="preserve"> REF _Ref335765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13</w:t>
            </w:r>
            <w:r w:rsidRPr="004B3E58">
              <w:rPr>
                <w:rStyle w:val="crossreference"/>
              </w:rPr>
              <w:fldChar w:fldCharType="end"/>
            </w:r>
            <w:r w:rsidR="00D37CC7">
              <w:rPr>
                <w:vertAlign w:val="superscript"/>
              </w:rPr>
              <w:t>3</w:t>
            </w:r>
          </w:p>
        </w:tc>
      </w:tr>
      <w:tr w:rsidR="00EB7EEC" w:rsidRPr="00211F2B" w14:paraId="46A5EB17" w14:textId="77777777" w:rsidTr="00DE5C25">
        <w:trPr>
          <w:cantSplit/>
          <w:jc w:val="center"/>
        </w:trPr>
        <w:tc>
          <w:tcPr>
            <w:tcW w:w="6156" w:type="dxa"/>
            <w:shd w:val="clear" w:color="auto" w:fill="auto"/>
          </w:tcPr>
          <w:p w14:paraId="11ACB987" w14:textId="77777777" w:rsidR="00EB7EEC" w:rsidRPr="00211F2B" w:rsidRDefault="00EB7EEC" w:rsidP="00211F2B">
            <w:r w:rsidRPr="00211F2B">
              <w:t>Film, Chip - RMO</w:t>
            </w:r>
          </w:p>
        </w:tc>
        <w:tc>
          <w:tcPr>
            <w:tcW w:w="3636" w:type="dxa"/>
            <w:shd w:val="clear" w:color="auto" w:fill="auto"/>
          </w:tcPr>
          <w:p w14:paraId="2A562A6A" w14:textId="77777777" w:rsidR="00EB7EEC" w:rsidRPr="00211F2B" w:rsidRDefault="00EB7EEC" w:rsidP="00DE5C25">
            <w:pPr>
              <w:jc w:val="center"/>
            </w:pPr>
            <w:r w:rsidRPr="00211F2B">
              <w:t>0.5 (0.75 WC)</w:t>
            </w:r>
            <w:r w:rsidR="00D37CC7">
              <w:rPr>
                <w:vertAlign w:val="superscript"/>
              </w:rPr>
              <w:t>4,5</w:t>
            </w:r>
          </w:p>
        </w:tc>
      </w:tr>
      <w:tr w:rsidR="00EB7EEC" w:rsidRPr="00211F2B" w14:paraId="65DF373A" w14:textId="77777777" w:rsidTr="00DE5C25">
        <w:trPr>
          <w:cantSplit/>
          <w:jc w:val="center"/>
        </w:trPr>
        <w:tc>
          <w:tcPr>
            <w:tcW w:w="6156" w:type="dxa"/>
            <w:shd w:val="clear" w:color="auto" w:fill="auto"/>
          </w:tcPr>
          <w:p w14:paraId="6638AF3D" w14:textId="77777777" w:rsidR="00EB7EEC" w:rsidRPr="00211F2B" w:rsidRDefault="00EB7EEC" w:rsidP="00211F2B">
            <w:r w:rsidRPr="00211F2B">
              <w:t>Film Resistance Network</w:t>
            </w:r>
          </w:p>
        </w:tc>
        <w:tc>
          <w:tcPr>
            <w:tcW w:w="3636" w:type="dxa"/>
            <w:shd w:val="clear" w:color="auto" w:fill="auto"/>
          </w:tcPr>
          <w:p w14:paraId="27A7A7DB" w14:textId="77777777" w:rsidR="00EB7EEC" w:rsidRPr="00211F2B" w:rsidRDefault="00EB7EEC" w:rsidP="00DE5C25">
            <w:pPr>
              <w:jc w:val="center"/>
            </w:pPr>
            <w:r w:rsidRPr="00211F2B">
              <w:t>0.5 (0.75 WC)</w:t>
            </w:r>
            <w:r w:rsidR="00D37CC7">
              <w:rPr>
                <w:vertAlign w:val="superscript"/>
              </w:rPr>
              <w:t>4,5</w:t>
            </w:r>
          </w:p>
        </w:tc>
      </w:tr>
      <w:tr w:rsidR="00EB7EEC" w:rsidRPr="00211F2B" w14:paraId="7119473D" w14:textId="77777777" w:rsidTr="00DE5C25">
        <w:trPr>
          <w:cantSplit/>
          <w:jc w:val="center"/>
        </w:trPr>
        <w:tc>
          <w:tcPr>
            <w:tcW w:w="6156" w:type="dxa"/>
            <w:shd w:val="clear" w:color="auto" w:fill="auto"/>
          </w:tcPr>
          <w:p w14:paraId="3F568E87" w14:textId="77777777" w:rsidR="00EB7EEC" w:rsidRPr="00211F2B" w:rsidRDefault="00EB7EEC" w:rsidP="00211F2B">
            <w:r>
              <w:t>Wire-</w:t>
            </w:r>
            <w:r w:rsidRPr="00211F2B">
              <w:t>Wound Accurate - RBR</w:t>
            </w:r>
          </w:p>
        </w:tc>
        <w:tc>
          <w:tcPr>
            <w:tcW w:w="3636" w:type="dxa"/>
            <w:shd w:val="clear" w:color="auto" w:fill="auto"/>
          </w:tcPr>
          <w:p w14:paraId="76A69E71" w14:textId="4B24D7B7" w:rsidR="00EB7EEC" w:rsidRPr="00211F2B" w:rsidRDefault="004B3E58" w:rsidP="004B3E58">
            <w:pPr>
              <w:jc w:val="center"/>
            </w:pPr>
            <w:r w:rsidRPr="004B3E58">
              <w:rPr>
                <w:rStyle w:val="crossreference"/>
              </w:rPr>
              <w:fldChar w:fldCharType="begin"/>
            </w:r>
            <w:r w:rsidRPr="004B3E58">
              <w:rPr>
                <w:rStyle w:val="crossreference"/>
              </w:rPr>
              <w:instrText xml:space="preserve"> REF _Ref335769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14</w:t>
            </w:r>
            <w:r w:rsidRPr="004B3E58">
              <w:rPr>
                <w:rStyle w:val="crossreference"/>
              </w:rPr>
              <w:fldChar w:fldCharType="end"/>
            </w:r>
            <w:r w:rsidR="00D37CC7">
              <w:rPr>
                <w:vertAlign w:val="superscript"/>
              </w:rPr>
              <w:t>3,6,7</w:t>
            </w:r>
          </w:p>
        </w:tc>
      </w:tr>
      <w:tr w:rsidR="00EB7EEC" w:rsidRPr="00211F2B" w14:paraId="3E1DF7E6" w14:textId="77777777" w:rsidTr="00DE5C25">
        <w:trPr>
          <w:cantSplit/>
          <w:jc w:val="center"/>
        </w:trPr>
        <w:tc>
          <w:tcPr>
            <w:tcW w:w="6156" w:type="dxa"/>
            <w:shd w:val="clear" w:color="auto" w:fill="auto"/>
          </w:tcPr>
          <w:p w14:paraId="71CEE877" w14:textId="77777777" w:rsidR="00EB7EEC" w:rsidRPr="00211F2B" w:rsidRDefault="00EB7EEC" w:rsidP="00211F2B">
            <w:r>
              <w:t>Wire-</w:t>
            </w:r>
            <w:r w:rsidRPr="00211F2B">
              <w:t>Wound Power - RWR</w:t>
            </w:r>
          </w:p>
        </w:tc>
        <w:tc>
          <w:tcPr>
            <w:tcW w:w="3636" w:type="dxa"/>
            <w:shd w:val="clear" w:color="auto" w:fill="auto"/>
          </w:tcPr>
          <w:p w14:paraId="29B9206E" w14:textId="39EAF089" w:rsidR="00EB7EEC" w:rsidRPr="00211F2B" w:rsidRDefault="004B3E58" w:rsidP="004B3E58">
            <w:pPr>
              <w:jc w:val="center"/>
            </w:pPr>
            <w:r w:rsidRPr="004B3E58">
              <w:rPr>
                <w:rStyle w:val="crossreference"/>
              </w:rPr>
              <w:fldChar w:fldCharType="begin"/>
            </w:r>
            <w:r w:rsidRPr="004B3E58">
              <w:rPr>
                <w:rStyle w:val="crossreference"/>
              </w:rPr>
              <w:instrText xml:space="preserve"> REF _Ref335776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15</w:t>
            </w:r>
            <w:r w:rsidRPr="004B3E58">
              <w:rPr>
                <w:rStyle w:val="crossreference"/>
              </w:rPr>
              <w:fldChar w:fldCharType="end"/>
            </w:r>
            <w:r w:rsidR="00D37CC7">
              <w:rPr>
                <w:vertAlign w:val="superscript"/>
              </w:rPr>
              <w:t>3,8</w:t>
            </w:r>
          </w:p>
        </w:tc>
      </w:tr>
      <w:tr w:rsidR="00EB7EEC" w:rsidRPr="00211F2B" w14:paraId="051AF649" w14:textId="77777777" w:rsidTr="00DE5C25">
        <w:trPr>
          <w:cantSplit/>
          <w:jc w:val="center"/>
        </w:trPr>
        <w:tc>
          <w:tcPr>
            <w:tcW w:w="6156" w:type="dxa"/>
            <w:shd w:val="clear" w:color="auto" w:fill="auto"/>
          </w:tcPr>
          <w:p w14:paraId="1EBC0787" w14:textId="77777777" w:rsidR="00EB7EEC" w:rsidRPr="00211F2B" w:rsidRDefault="00EB7EEC" w:rsidP="00F5209F">
            <w:r>
              <w:t>Wire-</w:t>
            </w:r>
            <w:r w:rsidRPr="00211F2B">
              <w:t>Wound Power - RER</w:t>
            </w:r>
            <w:r>
              <w:t xml:space="preserve"> </w:t>
            </w:r>
            <w:r w:rsidRPr="00211F2B">
              <w:t>Chassis</w:t>
            </w:r>
            <w:r>
              <w:t>-</w:t>
            </w:r>
            <w:r w:rsidRPr="00211F2B">
              <w:t>Mounted</w:t>
            </w:r>
          </w:p>
        </w:tc>
        <w:tc>
          <w:tcPr>
            <w:tcW w:w="3636" w:type="dxa"/>
            <w:shd w:val="clear" w:color="auto" w:fill="auto"/>
          </w:tcPr>
          <w:p w14:paraId="2E7978C5" w14:textId="2353BC4D" w:rsidR="00EB7EEC" w:rsidRPr="00211F2B" w:rsidRDefault="004B3E58" w:rsidP="00DE5C25">
            <w:pPr>
              <w:jc w:val="center"/>
            </w:pPr>
            <w:r w:rsidRPr="004B3E58">
              <w:rPr>
                <w:rStyle w:val="crossreference"/>
              </w:rPr>
              <w:fldChar w:fldCharType="begin"/>
            </w:r>
            <w:r w:rsidRPr="004B3E58">
              <w:rPr>
                <w:rStyle w:val="crossreference"/>
              </w:rPr>
              <w:instrText xml:space="preserve"> REF _Ref335776 \h </w:instrText>
            </w:r>
            <w:r>
              <w:rPr>
                <w:rStyle w:val="crossreference"/>
              </w:rPr>
              <w:instrText xml:space="preserve"> \* CHARFORMAT </w:instrText>
            </w:r>
            <w:r w:rsidRPr="004B3E58">
              <w:rPr>
                <w:rStyle w:val="crossreference"/>
              </w:rPr>
            </w:r>
            <w:r w:rsidRPr="004B3E58">
              <w:rPr>
                <w:rStyle w:val="crossreference"/>
              </w:rPr>
              <w:fldChar w:fldCharType="separate"/>
            </w:r>
            <w:r w:rsidR="00163D01" w:rsidRPr="00163D01">
              <w:rPr>
                <w:rStyle w:val="crossreference"/>
              </w:rPr>
              <w:t>Figure C</w:t>
            </w:r>
            <w:r w:rsidR="00163D01" w:rsidRPr="00163D01">
              <w:rPr>
                <w:rStyle w:val="crossreference"/>
              </w:rPr>
              <w:noBreakHyphen/>
              <w:t>15</w:t>
            </w:r>
            <w:r w:rsidRPr="004B3E58">
              <w:rPr>
                <w:rStyle w:val="crossreference"/>
              </w:rPr>
              <w:fldChar w:fldCharType="end"/>
            </w:r>
            <w:r w:rsidR="00D37CC7">
              <w:rPr>
                <w:vertAlign w:val="superscript"/>
              </w:rPr>
              <w:t>3,8</w:t>
            </w:r>
          </w:p>
        </w:tc>
      </w:tr>
      <w:tr w:rsidR="00EB7EEC" w:rsidRPr="00211F2B" w14:paraId="1A3C9DBE" w14:textId="77777777" w:rsidTr="00DE5C25">
        <w:trPr>
          <w:cantSplit/>
          <w:jc w:val="center"/>
        </w:trPr>
        <w:tc>
          <w:tcPr>
            <w:tcW w:w="6156" w:type="dxa"/>
            <w:shd w:val="clear" w:color="auto" w:fill="auto"/>
          </w:tcPr>
          <w:p w14:paraId="76670464" w14:textId="77777777" w:rsidR="00EB7EEC" w:rsidRPr="00211F2B" w:rsidRDefault="00EB7EEC" w:rsidP="00F5209F">
            <w:r w:rsidRPr="00211F2B">
              <w:t>Deposited (</w:t>
            </w:r>
            <w:r>
              <w:t>t</w:t>
            </w:r>
            <w:r w:rsidRPr="00211F2B">
              <w:t xml:space="preserve">hick </w:t>
            </w:r>
            <w:r>
              <w:t>f</w:t>
            </w:r>
            <w:r w:rsidRPr="00211F2B">
              <w:t xml:space="preserve">ilm as </w:t>
            </w:r>
            <w:r>
              <w:t>p</w:t>
            </w:r>
            <w:r w:rsidRPr="00211F2B">
              <w:t>art</w:t>
            </w:r>
            <w:r>
              <w:t xml:space="preserve"> </w:t>
            </w:r>
            <w:r w:rsidRPr="00211F2B">
              <w:t xml:space="preserve">of a </w:t>
            </w:r>
            <w:r>
              <w:t>h</w:t>
            </w:r>
            <w:r w:rsidRPr="00211F2B">
              <w:t xml:space="preserve">ybrid </w:t>
            </w:r>
            <w:r>
              <w:t>s</w:t>
            </w:r>
            <w:r w:rsidRPr="00211F2B">
              <w:t>ubstrate)</w:t>
            </w:r>
          </w:p>
        </w:tc>
        <w:tc>
          <w:tcPr>
            <w:tcW w:w="3636" w:type="dxa"/>
            <w:shd w:val="clear" w:color="auto" w:fill="auto"/>
          </w:tcPr>
          <w:p w14:paraId="6920612B" w14:textId="77777777" w:rsidR="00EB7EEC" w:rsidRPr="00211F2B" w:rsidRDefault="00EB7EEC" w:rsidP="00DE5C25">
            <w:pPr>
              <w:jc w:val="center"/>
            </w:pPr>
            <w:r w:rsidRPr="00211F2B">
              <w:t>0.5</w:t>
            </w:r>
            <w:r w:rsidR="00D37CC7">
              <w:rPr>
                <w:vertAlign w:val="superscript"/>
              </w:rPr>
              <w:t>9</w:t>
            </w:r>
          </w:p>
        </w:tc>
      </w:tr>
      <w:tr w:rsidR="00EB7EEC" w:rsidRPr="00211F2B" w14:paraId="4DE30F7D" w14:textId="77777777" w:rsidTr="00DE5C25">
        <w:trPr>
          <w:cantSplit/>
          <w:jc w:val="center"/>
        </w:trPr>
        <w:tc>
          <w:tcPr>
            <w:tcW w:w="6156" w:type="dxa"/>
            <w:shd w:val="clear" w:color="auto" w:fill="auto"/>
          </w:tcPr>
          <w:p w14:paraId="227C43D0" w14:textId="77777777" w:rsidR="00EB7EEC" w:rsidRPr="00211F2B" w:rsidRDefault="00EB7EEC" w:rsidP="00211F2B">
            <w:r w:rsidRPr="00211F2B">
              <w:t>Inconel</w:t>
            </w:r>
            <w:r w:rsidRPr="00211F2B">
              <w:sym w:font="Symbol" w:char="F0E2"/>
            </w:r>
            <w:r w:rsidRPr="00211F2B">
              <w:t xml:space="preserve"> Foil Heaters or Deposited Heaters on Kapton</w:t>
            </w:r>
            <w:r w:rsidRPr="00211F2B">
              <w:sym w:font="Symbol" w:char="F0E2"/>
            </w:r>
          </w:p>
        </w:tc>
        <w:tc>
          <w:tcPr>
            <w:tcW w:w="3636" w:type="dxa"/>
            <w:shd w:val="clear" w:color="auto" w:fill="auto"/>
          </w:tcPr>
          <w:p w14:paraId="14424879" w14:textId="77777777" w:rsidR="00EB7EEC" w:rsidRPr="00211F2B" w:rsidRDefault="00EB7EEC" w:rsidP="00DE5C25">
            <w:pPr>
              <w:jc w:val="center"/>
            </w:pPr>
            <w:r w:rsidRPr="00211F2B">
              <w:t>0.5</w:t>
            </w:r>
            <w:r w:rsidR="00D37CC7">
              <w:rPr>
                <w:vertAlign w:val="superscript"/>
              </w:rPr>
              <w:t>10</w:t>
            </w:r>
          </w:p>
        </w:tc>
      </w:tr>
      <w:tr w:rsidR="00EB7EEC" w:rsidRPr="00211F2B" w14:paraId="62EF67A2" w14:textId="77777777" w:rsidTr="00DE5C25">
        <w:trPr>
          <w:cantSplit/>
          <w:jc w:val="center"/>
        </w:trPr>
        <w:tc>
          <w:tcPr>
            <w:tcW w:w="6156" w:type="dxa"/>
            <w:shd w:val="clear" w:color="auto" w:fill="auto"/>
          </w:tcPr>
          <w:p w14:paraId="1AD61DD5" w14:textId="77777777" w:rsidR="00EB7EEC" w:rsidRPr="00211F2B" w:rsidRDefault="00EB7EEC" w:rsidP="00211F2B">
            <w:r w:rsidRPr="00211F2B">
              <w:t xml:space="preserve">Thermistors Positive Temperature Compensating </w:t>
            </w:r>
          </w:p>
        </w:tc>
        <w:tc>
          <w:tcPr>
            <w:tcW w:w="3636" w:type="dxa"/>
            <w:shd w:val="clear" w:color="auto" w:fill="auto"/>
          </w:tcPr>
          <w:p w14:paraId="23432BAE" w14:textId="77777777" w:rsidR="00EB7EEC" w:rsidRPr="00211F2B" w:rsidRDefault="00EB7EEC" w:rsidP="00DE5C25">
            <w:pPr>
              <w:jc w:val="center"/>
            </w:pPr>
            <w:r w:rsidRPr="00211F2B">
              <w:t>0.5</w:t>
            </w:r>
          </w:p>
        </w:tc>
      </w:tr>
      <w:tr w:rsidR="00EB7EEC" w:rsidRPr="00211F2B" w14:paraId="321BDD50" w14:textId="77777777" w:rsidTr="00DE5C25">
        <w:trPr>
          <w:cantSplit/>
          <w:jc w:val="center"/>
        </w:trPr>
        <w:tc>
          <w:tcPr>
            <w:tcW w:w="6156" w:type="dxa"/>
            <w:shd w:val="clear" w:color="auto" w:fill="auto"/>
          </w:tcPr>
          <w:p w14:paraId="15679F40" w14:textId="77777777" w:rsidR="00EB7EEC" w:rsidRPr="00211F2B" w:rsidRDefault="00EB7EEC" w:rsidP="00211F2B">
            <w:r w:rsidRPr="00211F2B">
              <w:t>Thermistors Negative Temperature Compensating</w:t>
            </w:r>
          </w:p>
        </w:tc>
        <w:tc>
          <w:tcPr>
            <w:tcW w:w="3636" w:type="dxa"/>
            <w:shd w:val="clear" w:color="auto" w:fill="auto"/>
          </w:tcPr>
          <w:p w14:paraId="43551538" w14:textId="77777777" w:rsidR="00EB7EEC" w:rsidRPr="00211F2B" w:rsidRDefault="00EB7EEC" w:rsidP="00DE5C25">
            <w:pPr>
              <w:jc w:val="center"/>
            </w:pPr>
            <w:r w:rsidRPr="00211F2B">
              <w:t>0.5</w:t>
            </w:r>
            <w:r>
              <w:rPr>
                <w:vertAlign w:val="superscript"/>
              </w:rPr>
              <w:t>1</w:t>
            </w:r>
            <w:r w:rsidR="00D37CC7">
              <w:rPr>
                <w:vertAlign w:val="superscript"/>
              </w:rPr>
              <w:t>1</w:t>
            </w:r>
          </w:p>
        </w:tc>
      </w:tr>
      <w:tr w:rsidR="00EB7EEC" w:rsidRPr="00211F2B" w14:paraId="6C5E7A72" w14:textId="77777777" w:rsidTr="00DE5C25">
        <w:trPr>
          <w:cantSplit/>
          <w:jc w:val="center"/>
        </w:trPr>
        <w:tc>
          <w:tcPr>
            <w:tcW w:w="6156" w:type="dxa"/>
            <w:shd w:val="clear" w:color="auto" w:fill="auto"/>
          </w:tcPr>
          <w:p w14:paraId="720602FA" w14:textId="77777777" w:rsidR="00EB7EEC" w:rsidRPr="00211F2B" w:rsidRDefault="00EB7EEC" w:rsidP="00F5209F">
            <w:r w:rsidRPr="00211F2B">
              <w:t>Microwave Loads, Isolators,</w:t>
            </w:r>
            <w:r>
              <w:t xml:space="preserve"> </w:t>
            </w:r>
            <w:r w:rsidRPr="00211F2B">
              <w:t>Circulators (Pill Resistors)</w:t>
            </w:r>
          </w:p>
        </w:tc>
        <w:tc>
          <w:tcPr>
            <w:tcW w:w="3636" w:type="dxa"/>
            <w:shd w:val="clear" w:color="auto" w:fill="auto"/>
          </w:tcPr>
          <w:p w14:paraId="6BAD2482" w14:textId="77777777" w:rsidR="00EB7EEC" w:rsidRPr="00211F2B" w:rsidRDefault="00EB7EEC" w:rsidP="00DE5C25">
            <w:pPr>
              <w:jc w:val="center"/>
            </w:pPr>
            <w:r w:rsidRPr="00211F2B">
              <w:t>0.5</w:t>
            </w:r>
            <w:r>
              <w:rPr>
                <w:vertAlign w:val="superscript"/>
              </w:rPr>
              <w:t>1</w:t>
            </w:r>
            <w:r w:rsidR="00D37CC7">
              <w:rPr>
                <w:vertAlign w:val="superscript"/>
              </w:rPr>
              <w:t>2</w:t>
            </w:r>
          </w:p>
        </w:tc>
      </w:tr>
      <w:tr w:rsidR="00F5209F" w:rsidRPr="00211F2B" w14:paraId="2C938C26" w14:textId="77777777" w:rsidTr="008900B4">
        <w:trPr>
          <w:jc w:val="center"/>
        </w:trPr>
        <w:tc>
          <w:tcPr>
            <w:tcW w:w="9792" w:type="dxa"/>
            <w:gridSpan w:val="2"/>
            <w:shd w:val="clear" w:color="auto" w:fill="auto"/>
          </w:tcPr>
          <w:p w14:paraId="7F8C64EA" w14:textId="0DFF410A" w:rsidR="00D37CC7" w:rsidRPr="00D37CC7" w:rsidRDefault="00D37CC7" w:rsidP="008F190C">
            <w:pPr>
              <w:pStyle w:val="table10"/>
            </w:pPr>
            <w:r>
              <w:rPr>
                <w:vertAlign w:val="superscript"/>
              </w:rPr>
              <w:t>1</w:t>
            </w:r>
            <w:r>
              <w:t>The parameter for each Resistor type is of a power (Watts) characteristic</w:t>
            </w:r>
            <w:r w:rsidR="00CE07D6">
              <w:t xml:space="preserve">. </w:t>
            </w:r>
          </w:p>
          <w:p w14:paraId="48086ECD" w14:textId="77777777" w:rsidR="00F5209F" w:rsidRPr="00211F2B" w:rsidRDefault="00D37CC7" w:rsidP="008F190C">
            <w:pPr>
              <w:pStyle w:val="table10"/>
            </w:pPr>
            <w:r>
              <w:rPr>
                <w:vertAlign w:val="superscript"/>
              </w:rPr>
              <w:t>2</w:t>
            </w:r>
            <w:r w:rsidR="00F5209F" w:rsidRPr="00211F2B">
              <w:t>The resistor derating guidelines account for the vacuum environment of space and are based on the maximum allowable resistor body hot</w:t>
            </w:r>
            <w:r w:rsidR="00DE5C25">
              <w:t>-spot temperature for lead-</w:t>
            </w:r>
            <w:r w:rsidR="00F5209F" w:rsidRPr="00211F2B">
              <w:t>mounted resistors in vacuum except for RER and Inconel</w:t>
            </w:r>
            <w:r w:rsidR="00F5209F" w:rsidRPr="00211F2B">
              <w:sym w:font="Symbol" w:char="F0E2"/>
            </w:r>
            <w:r w:rsidR="00F5209F" w:rsidRPr="00211F2B">
              <w:t xml:space="preserve"> foil heater resistors, which are based on chassis mounting. </w:t>
            </w:r>
          </w:p>
          <w:p w14:paraId="068F89D0" w14:textId="4A4F2B76" w:rsidR="00F5209F" w:rsidRPr="00211F2B" w:rsidRDefault="00D37CC7" w:rsidP="008F190C">
            <w:pPr>
              <w:pStyle w:val="table10"/>
            </w:pPr>
            <w:r>
              <w:rPr>
                <w:vertAlign w:val="superscript"/>
              </w:rPr>
              <w:t>3</w:t>
            </w:r>
            <w:r w:rsidR="00F5209F" w:rsidRPr="00211F2B">
              <w:t>For discrete resistors, the voltage shall not exceed 0.5 of the rated voltage</w:t>
            </w:r>
            <w:r w:rsidR="00CE07D6">
              <w:t xml:space="preserve">. </w:t>
            </w:r>
            <w:r w:rsidR="00F5209F" w:rsidRPr="00211F2B">
              <w:t>Where a specific voltage rating has not been stated, the nominal rated voltage shall be determined from Ohm</w:t>
            </w:r>
            <w:r w:rsidR="00BA3315">
              <w:t>’</w:t>
            </w:r>
            <w:r w:rsidR="00F5209F" w:rsidRPr="00211F2B">
              <w:t xml:space="preserve">s Law (E = </w:t>
            </w:r>
            <w:r w:rsidR="00655097" w:rsidRPr="009060FB">
              <w:rPr>
                <w:position w:val="-8"/>
              </w:rPr>
              <w:object w:dxaOrig="660" w:dyaOrig="360" w14:anchorId="20B21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14.5pt" o:ole="">
                  <v:imagedata r:id="rId75" o:title=""/>
                </v:shape>
                <o:OLEObject Type="Embed" ProgID="Equation.3" ShapeID="_x0000_i1025" DrawAspect="Content" ObjectID="_1812176379" r:id="rId76"/>
              </w:object>
            </w:r>
            <w:r w:rsidR="00F5209F" w:rsidRPr="00211F2B">
              <w:t>)</w:t>
            </w:r>
            <w:r w:rsidR="00CE07D6">
              <w:t xml:space="preserve">. </w:t>
            </w:r>
            <w:r w:rsidR="00F5209F" w:rsidRPr="00211F2B">
              <w:t>When the voltage is applied in short pulses so that the average power of the resistor is less than 0.5 of the manufacturer</w:t>
            </w:r>
            <w:r w:rsidR="00BA3315">
              <w:t>’</w:t>
            </w:r>
            <w:r w:rsidR="00F5209F" w:rsidRPr="00211F2B">
              <w:t>s rating, this voltage derating may be the controlling derating factor.</w:t>
            </w:r>
          </w:p>
          <w:p w14:paraId="4BA6B426" w14:textId="77777777" w:rsidR="00F5209F" w:rsidRPr="00211F2B" w:rsidRDefault="00F5209F" w:rsidP="008F190C">
            <w:pPr>
              <w:pStyle w:val="table10"/>
            </w:pPr>
          </w:p>
          <w:p w14:paraId="5559E980" w14:textId="77777777" w:rsidR="00F5209F" w:rsidRPr="00211F2B" w:rsidRDefault="00F5209F" w:rsidP="008F190C">
            <w:pPr>
              <w:pStyle w:val="table10"/>
            </w:pPr>
            <w:r w:rsidRPr="00211F2B">
              <w:tab/>
              <w:t>Average pulse power is defined by:</w:t>
            </w:r>
          </w:p>
          <w:p w14:paraId="755FA937" w14:textId="77777777" w:rsidR="00F5209F" w:rsidRPr="00211F2B" w:rsidRDefault="00F5209F" w:rsidP="008F190C">
            <w:pPr>
              <w:pStyle w:val="table10"/>
            </w:pPr>
          </w:p>
          <w:p w14:paraId="71EB9B63" w14:textId="77777777" w:rsidR="00F5209F" w:rsidRPr="00211F2B" w:rsidRDefault="00F5209F" w:rsidP="008F190C">
            <w:pPr>
              <w:pStyle w:val="table10"/>
            </w:pPr>
            <w:r w:rsidRPr="00211F2B">
              <w:tab/>
            </w:r>
            <w:r w:rsidRPr="00211F2B">
              <w:tab/>
              <w:t>P</w:t>
            </w:r>
            <w:r w:rsidRPr="00F5209F">
              <w:rPr>
                <w:vertAlign w:val="subscript"/>
              </w:rPr>
              <w:t>average</w:t>
            </w:r>
            <w:r w:rsidRPr="00211F2B">
              <w:t xml:space="preserve"> = P (t/T)</w:t>
            </w:r>
          </w:p>
          <w:p w14:paraId="76B52145" w14:textId="77777777" w:rsidR="00F5209F" w:rsidRPr="00211F2B" w:rsidRDefault="00F5209F" w:rsidP="008F190C">
            <w:pPr>
              <w:pStyle w:val="table10"/>
            </w:pPr>
          </w:p>
          <w:p w14:paraId="1DCA3B18" w14:textId="77777777" w:rsidR="00F5209F" w:rsidRPr="00211F2B" w:rsidRDefault="00F5209F" w:rsidP="008F190C">
            <w:pPr>
              <w:pStyle w:val="table10"/>
            </w:pPr>
            <w:r w:rsidRPr="00211F2B">
              <w:tab/>
              <w:t>Where:</w:t>
            </w:r>
          </w:p>
          <w:p w14:paraId="7249D844" w14:textId="77777777" w:rsidR="00F5209F" w:rsidRPr="00211F2B" w:rsidRDefault="00F5209F" w:rsidP="008F190C">
            <w:pPr>
              <w:pStyle w:val="table10"/>
            </w:pPr>
            <w:r w:rsidRPr="00211F2B">
              <w:tab/>
            </w:r>
            <w:r w:rsidRPr="00211F2B">
              <w:tab/>
              <w:t>P</w:t>
            </w:r>
            <w:r w:rsidR="00655097">
              <w:t xml:space="preserve"> </w:t>
            </w:r>
            <w:r w:rsidRPr="00211F2B">
              <w:t>=</w:t>
            </w:r>
            <w:r w:rsidR="00655097">
              <w:t xml:space="preserve"> </w:t>
            </w:r>
            <w:r w:rsidRPr="00211F2B">
              <w:t>pulse power, calculated from E</w:t>
            </w:r>
            <w:r w:rsidRPr="005B1C4F">
              <w:rPr>
                <w:vertAlign w:val="superscript"/>
              </w:rPr>
              <w:t>2</w:t>
            </w:r>
            <w:r w:rsidRPr="00211F2B">
              <w:t>/R.</w:t>
            </w:r>
          </w:p>
          <w:p w14:paraId="15FA8CA9" w14:textId="77777777" w:rsidR="00F5209F" w:rsidRPr="00211F2B" w:rsidRDefault="00F5209F" w:rsidP="008F190C">
            <w:pPr>
              <w:pStyle w:val="table10"/>
            </w:pPr>
            <w:r w:rsidRPr="00211F2B">
              <w:tab/>
            </w:r>
            <w:r w:rsidRPr="00211F2B">
              <w:tab/>
              <w:t>E</w:t>
            </w:r>
            <w:r w:rsidR="00655097">
              <w:t xml:space="preserve"> </w:t>
            </w:r>
            <w:r w:rsidRPr="00211F2B">
              <w:t>=</w:t>
            </w:r>
            <w:r w:rsidR="00655097">
              <w:t xml:space="preserve"> </w:t>
            </w:r>
            <w:r w:rsidRPr="00211F2B">
              <w:t>amplitude of the pulses.</w:t>
            </w:r>
          </w:p>
          <w:p w14:paraId="47F2EEDC" w14:textId="77777777" w:rsidR="00F5209F" w:rsidRPr="00211F2B" w:rsidRDefault="00F5209F" w:rsidP="008F190C">
            <w:pPr>
              <w:pStyle w:val="table10"/>
            </w:pPr>
            <w:r w:rsidRPr="00211F2B">
              <w:tab/>
            </w:r>
            <w:r w:rsidRPr="00211F2B">
              <w:tab/>
              <w:t>R</w:t>
            </w:r>
            <w:r w:rsidR="00655097">
              <w:t xml:space="preserve"> </w:t>
            </w:r>
            <w:r w:rsidRPr="00211F2B">
              <w:t>=</w:t>
            </w:r>
            <w:r w:rsidR="00655097">
              <w:t xml:space="preserve"> </w:t>
            </w:r>
            <w:r w:rsidRPr="00211F2B">
              <w:t>impedance across which the pulses appear.</w:t>
            </w:r>
          </w:p>
          <w:p w14:paraId="4DC241FE" w14:textId="77777777" w:rsidR="00F5209F" w:rsidRPr="00211F2B" w:rsidRDefault="00F5209F" w:rsidP="008F190C">
            <w:pPr>
              <w:pStyle w:val="table10"/>
            </w:pPr>
            <w:r w:rsidRPr="00211F2B">
              <w:tab/>
            </w:r>
            <w:r w:rsidRPr="00211F2B">
              <w:tab/>
              <w:t>t</w:t>
            </w:r>
            <w:r w:rsidR="00655097">
              <w:t xml:space="preserve"> </w:t>
            </w:r>
            <w:r w:rsidRPr="00211F2B">
              <w:t>=</w:t>
            </w:r>
            <w:r w:rsidR="00655097">
              <w:t xml:space="preserve"> </w:t>
            </w:r>
            <w:r w:rsidRPr="00211F2B">
              <w:t>pulse width or duration in seconds.</w:t>
            </w:r>
          </w:p>
          <w:p w14:paraId="306A7F79" w14:textId="77777777" w:rsidR="00F5209F" w:rsidRPr="00211F2B" w:rsidRDefault="00F5209F" w:rsidP="008F190C">
            <w:pPr>
              <w:pStyle w:val="table10"/>
            </w:pPr>
            <w:r w:rsidRPr="00211F2B">
              <w:tab/>
            </w:r>
            <w:r w:rsidRPr="00211F2B">
              <w:tab/>
              <w:t>T</w:t>
            </w:r>
            <w:r w:rsidR="00655097">
              <w:t xml:space="preserve"> </w:t>
            </w:r>
            <w:r w:rsidRPr="00211F2B">
              <w:t>=</w:t>
            </w:r>
            <w:r w:rsidR="00655097">
              <w:t xml:space="preserve"> </w:t>
            </w:r>
            <w:r w:rsidRPr="00211F2B">
              <w:t>cycle width or duration in seconds.</w:t>
            </w:r>
          </w:p>
          <w:p w14:paraId="00A90267" w14:textId="77777777" w:rsidR="00F5209F" w:rsidRPr="00211F2B" w:rsidRDefault="00F5209F" w:rsidP="008F190C">
            <w:pPr>
              <w:pStyle w:val="table10"/>
            </w:pPr>
          </w:p>
          <w:tbl>
            <w:tblPr>
              <w:tblW w:w="90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0"/>
              <w:gridCol w:w="7740"/>
            </w:tblGrid>
            <w:tr w:rsidR="006E0280" w:rsidRPr="009E7C10" w14:paraId="09B38447" w14:textId="77777777" w:rsidTr="006E0280">
              <w:trPr>
                <w:jc w:val="center"/>
              </w:trPr>
              <w:tc>
                <w:tcPr>
                  <w:tcW w:w="1260" w:type="dxa"/>
                  <w:tcBorders>
                    <w:top w:val="single" w:sz="6" w:space="0" w:color="auto"/>
                    <w:left w:val="single" w:sz="6" w:space="0" w:color="auto"/>
                    <w:bottom w:val="single" w:sz="6" w:space="0" w:color="auto"/>
                    <w:right w:val="single" w:sz="6" w:space="0" w:color="auto"/>
                  </w:tcBorders>
                  <w:hideMark/>
                </w:tcPr>
                <w:p w14:paraId="6ECDDACB" w14:textId="77777777" w:rsidR="006E0280" w:rsidRPr="009E7C10" w:rsidRDefault="006E0280" w:rsidP="008F190C">
                  <w:pPr>
                    <w:pStyle w:val="table10"/>
                  </w:pPr>
                  <w:r w:rsidRPr="009E7C10">
                    <w:rPr>
                      <w:noProof/>
                    </w:rPr>
                    <w:drawing>
                      <wp:inline distT="0" distB="0" distL="0" distR="0" wp14:anchorId="6A55FF17" wp14:editId="0027F9EA">
                        <wp:extent cx="685800" cy="489838"/>
                        <wp:effectExtent l="19050" t="0" r="0" b="0"/>
                        <wp:docPr id="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740" w:type="dxa"/>
                  <w:tcBorders>
                    <w:top w:val="single" w:sz="6" w:space="0" w:color="auto"/>
                    <w:left w:val="single" w:sz="6" w:space="0" w:color="auto"/>
                    <w:bottom w:val="single" w:sz="6" w:space="0" w:color="auto"/>
                    <w:right w:val="single" w:sz="6" w:space="0" w:color="auto"/>
                  </w:tcBorders>
                  <w:hideMark/>
                </w:tcPr>
                <w:p w14:paraId="6A4F927C" w14:textId="5BC4C588" w:rsidR="006E0280" w:rsidRPr="009E7C10" w:rsidRDefault="006E0280" w:rsidP="008F190C">
                  <w:pPr>
                    <w:pStyle w:val="table10"/>
                    <w:rPr>
                      <w:snapToGrid/>
                    </w:rPr>
                  </w:pPr>
                  <w:r w:rsidRPr="00211F2B">
                    <w:t>For non-repetitive pulse applications, the resistor</w:t>
                  </w:r>
                  <w:r w:rsidR="00BA3315">
                    <w:t>’</w:t>
                  </w:r>
                  <w:r w:rsidRPr="00211F2B">
                    <w:t>s thermal time constant shall be determined and the temperature rise at the resistor surface shall not exceed the temperature that results from a derated power DC input.</w:t>
                  </w:r>
                </w:p>
              </w:tc>
            </w:tr>
          </w:tbl>
          <w:p w14:paraId="46E65A7B" w14:textId="77777777" w:rsidR="00F5209F" w:rsidRPr="00211F2B" w:rsidRDefault="00F5209F" w:rsidP="008F190C">
            <w:pPr>
              <w:pStyle w:val="table10"/>
            </w:pPr>
          </w:p>
          <w:p w14:paraId="0E29ED7D" w14:textId="4F740381" w:rsidR="00F5209F" w:rsidRPr="00211F2B" w:rsidRDefault="00D37CC7" w:rsidP="008F190C">
            <w:pPr>
              <w:pStyle w:val="table10"/>
            </w:pPr>
            <w:r>
              <w:rPr>
                <w:vertAlign w:val="superscript"/>
              </w:rPr>
              <w:lastRenderedPageBreak/>
              <w:t>4</w:t>
            </w:r>
            <w:r w:rsidR="00F5209F" w:rsidRPr="00211F2B">
              <w:t xml:space="preserve">Power rating shall be </w:t>
            </w:r>
            <w:r w:rsidR="00DE5C25">
              <w:t>determined from the maximum hot-</w:t>
            </w:r>
            <w:r w:rsidR="00F5209F" w:rsidRPr="00211F2B">
              <w:t>spot temperature and a calculation of the thermal resistance from the element to the equipment-mounting surface</w:t>
            </w:r>
            <w:r w:rsidR="00CE07D6">
              <w:t xml:space="preserve">. </w:t>
            </w:r>
            <w:r w:rsidR="00F5209F" w:rsidRPr="00211F2B">
              <w:t>Above 70</w:t>
            </w:r>
            <w:r w:rsidR="00E6414C">
              <w:t>°</w:t>
            </w:r>
            <w:r w:rsidR="00F5209F" w:rsidRPr="00211F2B">
              <w:t>C, linearly reduce the power derating factor from 0.5 at 70</w:t>
            </w:r>
            <w:r w:rsidR="00E6414C">
              <w:t>°</w:t>
            </w:r>
            <w:r w:rsidR="00F5209F" w:rsidRPr="00211F2B">
              <w:t>C to 0 at 125</w:t>
            </w:r>
            <w:r w:rsidR="00E6414C">
              <w:t>°</w:t>
            </w:r>
            <w:r w:rsidR="00F5209F" w:rsidRPr="00211F2B">
              <w:t>C.</w:t>
            </w:r>
          </w:p>
          <w:p w14:paraId="79888EDA" w14:textId="034D0CCE" w:rsidR="00F5209F" w:rsidRPr="00211F2B" w:rsidRDefault="00D37CC7" w:rsidP="008F190C">
            <w:pPr>
              <w:pStyle w:val="table10"/>
            </w:pPr>
            <w:r>
              <w:rPr>
                <w:vertAlign w:val="superscript"/>
              </w:rPr>
              <w:t>5</w:t>
            </w:r>
            <w:r w:rsidR="00F5209F" w:rsidRPr="00211F2B">
              <w:t>Under relatively low humidity conditions film chip resistors, particularly those of smaller base size w</w:t>
            </w:r>
            <w:r w:rsidR="00C955B3">
              <w:t>ith high-</w:t>
            </w:r>
            <w:r w:rsidR="00F5209F" w:rsidRPr="00211F2B">
              <w:t>sheet</w:t>
            </w:r>
            <w:r w:rsidR="00C955B3">
              <w:t>-</w:t>
            </w:r>
            <w:r w:rsidR="00F5209F" w:rsidRPr="00211F2B">
              <w:t>resistance films, are subject to ESD</w:t>
            </w:r>
            <w:r w:rsidR="00FA61C8">
              <w:t>,</w:t>
            </w:r>
            <w:r w:rsidR="00F5209F" w:rsidRPr="00211F2B">
              <w:t xml:space="preserve"> sudden shifts in resistance, and the temperature coefficient of resistance</w:t>
            </w:r>
            <w:r w:rsidR="00CE07D6">
              <w:t xml:space="preserve">. </w:t>
            </w:r>
            <w:r w:rsidR="00F5209F" w:rsidRPr="00211F2B">
              <w:t xml:space="preserve">Precautions against ESD are necessary in packaging and handling. </w:t>
            </w:r>
          </w:p>
          <w:p w14:paraId="06DD351D" w14:textId="77777777" w:rsidR="00F5209F" w:rsidRPr="00211F2B" w:rsidRDefault="00D37CC7" w:rsidP="008F190C">
            <w:pPr>
              <w:pStyle w:val="table10"/>
            </w:pPr>
            <w:r>
              <w:rPr>
                <w:vertAlign w:val="superscript"/>
              </w:rPr>
              <w:t>6</w:t>
            </w:r>
            <w:r w:rsidR="00F5209F" w:rsidRPr="00211F2B">
              <w:t xml:space="preserve">These resistors are susceptible to absorption of water vapor and can exhibit a positive or negative (usually positive) shift of resistance of 30 to 70 parts per million. </w:t>
            </w:r>
          </w:p>
          <w:p w14:paraId="6F4B4D02" w14:textId="60BF300B" w:rsidR="00F5209F" w:rsidRPr="00211F2B" w:rsidRDefault="00D37CC7" w:rsidP="008F190C">
            <w:pPr>
              <w:pStyle w:val="table10"/>
            </w:pPr>
            <w:r>
              <w:rPr>
                <w:vertAlign w:val="superscript"/>
              </w:rPr>
              <w:t>7</w:t>
            </w:r>
            <w:r w:rsidR="00FA61C8" w:rsidRPr="00FA61C8">
              <w:t xml:space="preserve">The </w:t>
            </w:r>
            <w:r w:rsidR="00F5209F" w:rsidRPr="00211F2B">
              <w:t>RBR resistors are designed as precision resistors</w:t>
            </w:r>
            <w:r w:rsidR="00CE07D6">
              <w:t xml:space="preserve">. </w:t>
            </w:r>
            <w:r w:rsidR="00F5209F" w:rsidRPr="00211F2B">
              <w:t xml:space="preserve">They are physically larger than RWR resistors for the same power rating </w:t>
            </w:r>
            <w:r w:rsidR="00E72870">
              <w:t>that</w:t>
            </w:r>
            <w:r w:rsidR="00F5209F" w:rsidRPr="00211F2B">
              <w:t xml:space="preserve"> enables them to be used at higher power stress ratios than RWR resistors while maintaining their accuracy. </w:t>
            </w:r>
          </w:p>
          <w:p w14:paraId="36D63DC3" w14:textId="77777777" w:rsidR="00F5209F" w:rsidRPr="00211F2B" w:rsidRDefault="00D37CC7" w:rsidP="008F190C">
            <w:pPr>
              <w:pStyle w:val="table10"/>
            </w:pPr>
            <w:r>
              <w:rPr>
                <w:vertAlign w:val="superscript"/>
              </w:rPr>
              <w:t>8</w:t>
            </w:r>
            <w:r w:rsidR="00F5209F" w:rsidRPr="00211F2B">
              <w:t>For chassis-mounted applications, the resistor body temperature (hot spot) shall not exceed</w:t>
            </w:r>
            <w:r w:rsidR="00F5209F">
              <w:t xml:space="preserve"> </w:t>
            </w:r>
            <w:r w:rsidR="00F5209F" w:rsidRPr="00211F2B">
              <w:t>140</w:t>
            </w:r>
            <w:r w:rsidR="00E6414C">
              <w:t>°</w:t>
            </w:r>
            <w:r w:rsidR="00F5209F" w:rsidRPr="00211F2B">
              <w:t xml:space="preserve">C. </w:t>
            </w:r>
          </w:p>
          <w:p w14:paraId="540C3B61" w14:textId="7CAF99CF" w:rsidR="00F5209F" w:rsidRPr="00211F2B" w:rsidRDefault="00D37CC7" w:rsidP="008F190C">
            <w:pPr>
              <w:pStyle w:val="table10"/>
            </w:pPr>
            <w:r>
              <w:rPr>
                <w:vertAlign w:val="superscript"/>
              </w:rPr>
              <w:t>9</w:t>
            </w:r>
            <w:r w:rsidR="00F5209F" w:rsidRPr="00211F2B">
              <w:t>Dimensions of deposited resistors are determined by the required resistance value and the resistivity of the ink used</w:t>
            </w:r>
            <w:r w:rsidR="00CE07D6">
              <w:t xml:space="preserve">. </w:t>
            </w:r>
            <w:r w:rsidR="00F5209F" w:rsidRPr="00211F2B">
              <w:t>The power rating for DuPont Birox</w:t>
            </w:r>
            <w:r w:rsidR="00F5209F" w:rsidRPr="00211F2B">
              <w:sym w:font="Symbol" w:char="F0E2"/>
            </w:r>
            <w:r w:rsidR="00F5209F" w:rsidRPr="00211F2B">
              <w:t xml:space="preserve"> 1400 series inks is 155 kW/m</w:t>
            </w:r>
            <w:r w:rsidR="00F5209F" w:rsidRPr="005B1C4F" w:rsidDel="00D96AD3">
              <w:rPr>
                <w:vertAlign w:val="superscript"/>
              </w:rPr>
              <w:t>2</w:t>
            </w:r>
            <w:r w:rsidR="00F5209F" w:rsidRPr="00211F2B">
              <w:t xml:space="preserve"> (100 </w:t>
            </w:r>
            <w:r w:rsidR="00F5209F" w:rsidRPr="00211F2B" w:rsidDel="00D96AD3">
              <w:t>W/in</w:t>
            </w:r>
            <w:r w:rsidR="00F5209F" w:rsidRPr="005B1C4F" w:rsidDel="00D96AD3">
              <w:rPr>
                <w:vertAlign w:val="superscript"/>
              </w:rPr>
              <w:t>2</w:t>
            </w:r>
            <w:r w:rsidR="00F5209F" w:rsidRPr="00211F2B" w:rsidDel="00D96AD3">
              <w:t>)</w:t>
            </w:r>
            <w:r w:rsidR="00CE07D6">
              <w:t xml:space="preserve">. </w:t>
            </w:r>
            <w:r w:rsidR="00F5209F" w:rsidRPr="00211F2B">
              <w:t>The total power dissipated on a substrate, however, shall not exceed 6.2 kW/m</w:t>
            </w:r>
            <w:r w:rsidR="00F5209F" w:rsidRPr="005B1C4F" w:rsidDel="00D96AD3">
              <w:rPr>
                <w:vertAlign w:val="superscript"/>
              </w:rPr>
              <w:t>2</w:t>
            </w:r>
            <w:r w:rsidR="00F5209F" w:rsidRPr="00211F2B">
              <w:t xml:space="preserve"> (4 </w:t>
            </w:r>
            <w:r w:rsidR="00F5209F" w:rsidRPr="00211F2B" w:rsidDel="00D96AD3">
              <w:t>W/in</w:t>
            </w:r>
            <w:r w:rsidR="00F5209F" w:rsidRPr="005B1C4F" w:rsidDel="00D96AD3">
              <w:rPr>
                <w:vertAlign w:val="superscript"/>
              </w:rPr>
              <w:t>2</w:t>
            </w:r>
            <w:r w:rsidR="00F5209F" w:rsidRPr="00211F2B" w:rsidDel="00D96AD3">
              <w:t>)</w:t>
            </w:r>
            <w:r w:rsidR="00F5209F" w:rsidRPr="00211F2B">
              <w:t xml:space="preserve"> and the voltage shall not exceed 59 kV/m (1.5 kV/in) of length</w:t>
            </w:r>
            <w:r w:rsidR="00CE07D6">
              <w:t xml:space="preserve">. </w:t>
            </w:r>
            <w:r w:rsidR="00F5209F" w:rsidRPr="00211F2B">
              <w:t>Consult the appropriate specification for other inks.</w:t>
            </w:r>
          </w:p>
          <w:p w14:paraId="744ED466" w14:textId="342AAD7A" w:rsidR="00F5209F" w:rsidRPr="00211F2B" w:rsidRDefault="00D37CC7" w:rsidP="008F190C">
            <w:pPr>
              <w:pStyle w:val="table10"/>
            </w:pPr>
            <w:r>
              <w:rPr>
                <w:vertAlign w:val="superscript"/>
              </w:rPr>
              <w:t>10</w:t>
            </w:r>
            <w:r w:rsidR="00F5209F" w:rsidRPr="00211F2B">
              <w:t>The 0.5 derating applies only if low thermal resistance exists between the heater and the heat</w:t>
            </w:r>
            <w:r w:rsidR="001D1212">
              <w:t xml:space="preserve"> </w:t>
            </w:r>
            <w:r w:rsidR="00F5209F" w:rsidRPr="00211F2B">
              <w:t>sink</w:t>
            </w:r>
            <w:r w:rsidR="00CE07D6">
              <w:t xml:space="preserve">. </w:t>
            </w:r>
            <w:r w:rsidR="00F5209F" w:rsidRPr="00211F2B">
              <w:t xml:space="preserve">Higher derating (dissipating less power) is required if there is no heat sink or if the thermal resistance to the heat sink is not low. </w:t>
            </w:r>
          </w:p>
          <w:p w14:paraId="0F3736EF" w14:textId="1B78CA4C" w:rsidR="00F5209F" w:rsidRPr="00211F2B" w:rsidRDefault="00F5209F" w:rsidP="008F190C">
            <w:pPr>
              <w:pStyle w:val="table10"/>
            </w:pPr>
            <w:r>
              <w:rPr>
                <w:vertAlign w:val="superscript"/>
              </w:rPr>
              <w:t>1</w:t>
            </w:r>
            <w:r w:rsidR="00D37CC7">
              <w:rPr>
                <w:vertAlign w:val="superscript"/>
              </w:rPr>
              <w:t>1</w:t>
            </w:r>
            <w:r w:rsidR="00DE5C25">
              <w:t>Current-</w:t>
            </w:r>
            <w:r w:rsidRPr="00211F2B">
              <w:t>limiting resistors or other methods shall be used to prevent thermal runaway</w:t>
            </w:r>
            <w:r w:rsidR="00CE07D6">
              <w:t xml:space="preserve">. </w:t>
            </w:r>
            <w:r w:rsidRPr="00211F2B">
              <w:t>Above 25</w:t>
            </w:r>
            <w:r w:rsidR="00E6414C">
              <w:t>°</w:t>
            </w:r>
            <w:r w:rsidRPr="00211F2B">
              <w:t>C, linearly reduce the power derating factor from 0.5 at 25</w:t>
            </w:r>
            <w:r w:rsidR="00E6414C">
              <w:t>°</w:t>
            </w:r>
            <w:r w:rsidRPr="00211F2B">
              <w:t>C to 0 at 125</w:t>
            </w:r>
            <w:r w:rsidR="00E6414C">
              <w:t>°</w:t>
            </w:r>
            <w:r w:rsidRPr="00211F2B">
              <w:t>C (or the appropriate zero</w:t>
            </w:r>
            <w:r w:rsidR="00DE5C25">
              <w:t>-</w:t>
            </w:r>
            <w:r w:rsidRPr="00211F2B">
              <w:t>power temperature for the thermistor used.)</w:t>
            </w:r>
          </w:p>
          <w:p w14:paraId="54431543" w14:textId="37668A2F" w:rsidR="00F5209F" w:rsidRPr="00211F2B" w:rsidRDefault="00F5209F" w:rsidP="0051234A">
            <w:pPr>
              <w:pStyle w:val="table10"/>
            </w:pPr>
            <w:r w:rsidRPr="00F5209F">
              <w:rPr>
                <w:vertAlign w:val="superscript"/>
              </w:rPr>
              <w:t>1</w:t>
            </w:r>
            <w:r w:rsidR="00D37CC7">
              <w:rPr>
                <w:vertAlign w:val="superscript"/>
              </w:rPr>
              <w:t>2</w:t>
            </w:r>
            <w:r w:rsidRPr="00211F2B">
              <w:t>This is 0.5 of the manufacturer</w:t>
            </w:r>
            <w:r w:rsidR="00BA3315">
              <w:t>’</w:t>
            </w:r>
            <w:r w:rsidRPr="00211F2B">
              <w:t xml:space="preserve">s maximum power rating for the </w:t>
            </w:r>
            <w:r w:rsidR="0051234A">
              <w:t>piece-part</w:t>
            </w:r>
            <w:r w:rsidRPr="00211F2B">
              <w:t xml:space="preserve"> (such as an isolator or circulator) at maximum acceptance temperature with the maximum power reflected into</w:t>
            </w:r>
            <w:r w:rsidR="00FA61C8">
              <w:t xml:space="preserve"> the</w:t>
            </w:r>
            <w:r w:rsidRPr="00211F2B">
              <w:t xml:space="preserve"> load that will still permit the circuit to function.</w:t>
            </w:r>
          </w:p>
        </w:tc>
      </w:tr>
    </w:tbl>
    <w:p w14:paraId="33745B5B" w14:textId="77777777" w:rsidR="005C2CE3" w:rsidRPr="00211F2B" w:rsidRDefault="005C2CE3" w:rsidP="00211F2B"/>
    <w:p w14:paraId="11E18BD3" w14:textId="77777777" w:rsidR="00C34A9B" w:rsidRDefault="000E6D2B" w:rsidP="00524FDD">
      <w:pPr>
        <w:pStyle w:val="appxsubsection"/>
      </w:pPr>
      <w:r>
        <w:t>Use of Derating Curves</w:t>
      </w:r>
    </w:p>
    <w:p w14:paraId="14BDE85C" w14:textId="29F96EC9" w:rsidR="00F91172" w:rsidRDefault="00F91172" w:rsidP="00F91172">
      <w:pPr>
        <w:pStyle w:val="BodyText"/>
      </w:pPr>
      <w:r>
        <w:t>Use the following t</w:t>
      </w:r>
      <w:r w:rsidR="005C2CE3" w:rsidRPr="00211F2B">
        <w:t>o determine the maximum permitted operating power</w:t>
      </w:r>
      <w:r w:rsidR="00CE07D6">
        <w:t>.</w:t>
      </w:r>
      <w:r w:rsidR="001F4564">
        <w:t xml:space="preserve"> </w:t>
      </w:r>
      <w:r w:rsidR="001F4564" w:rsidRPr="001F4564">
        <w:rPr>
          <w:rStyle w:val="crossreference"/>
        </w:rPr>
        <w:fldChar w:fldCharType="begin"/>
      </w:r>
      <w:r w:rsidR="001F4564" w:rsidRPr="001F4564">
        <w:rPr>
          <w:rStyle w:val="crossreference"/>
        </w:rPr>
        <w:instrText xml:space="preserve"> REF _Ref335876 \h </w:instrText>
      </w:r>
      <w:r w:rsidR="001F4564">
        <w:rPr>
          <w:rStyle w:val="crossreference"/>
        </w:rPr>
        <w:instrText xml:space="preserve"> \* CHARFORMAT </w:instrText>
      </w:r>
      <w:r w:rsidR="001F4564" w:rsidRPr="001F4564">
        <w:rPr>
          <w:rStyle w:val="crossreference"/>
        </w:rPr>
      </w:r>
      <w:r w:rsidR="001F4564" w:rsidRPr="001F4564">
        <w:rPr>
          <w:rStyle w:val="crossreference"/>
        </w:rPr>
        <w:fldChar w:fldCharType="separate"/>
      </w:r>
      <w:r w:rsidR="00163D01" w:rsidRPr="00163D01">
        <w:rPr>
          <w:rStyle w:val="crossreference"/>
        </w:rPr>
        <w:t>Table C</w:t>
      </w:r>
      <w:r w:rsidR="00163D01" w:rsidRPr="00163D01">
        <w:rPr>
          <w:rStyle w:val="crossreference"/>
        </w:rPr>
        <w:noBreakHyphen/>
        <w:t>24</w:t>
      </w:r>
      <w:r w:rsidR="001F4564" w:rsidRPr="001F4564">
        <w:rPr>
          <w:rStyle w:val="crossreference"/>
        </w:rPr>
        <w:fldChar w:fldCharType="end"/>
      </w:r>
      <w:r>
        <w:t xml:space="preserve"> identifies the appropriate figure based on resistor type.</w:t>
      </w:r>
    </w:p>
    <w:tbl>
      <w:tblPr>
        <w:tblStyle w:val="TableGrid"/>
        <w:tblW w:w="0" w:type="auto"/>
        <w:tblLook w:val="04A0" w:firstRow="1" w:lastRow="0" w:firstColumn="1" w:lastColumn="0" w:noHBand="0" w:noVBand="1"/>
      </w:tblPr>
      <w:tblGrid>
        <w:gridCol w:w="4788"/>
        <w:gridCol w:w="3060"/>
      </w:tblGrid>
      <w:tr w:rsidR="00F91172" w14:paraId="782656E3" w14:textId="77777777" w:rsidTr="000E6D2B">
        <w:tc>
          <w:tcPr>
            <w:tcW w:w="7848" w:type="dxa"/>
            <w:gridSpan w:val="2"/>
            <w:tcBorders>
              <w:top w:val="double" w:sz="4" w:space="0" w:color="auto"/>
              <w:bottom w:val="double" w:sz="4" w:space="0" w:color="auto"/>
            </w:tcBorders>
            <w:shd w:val="pct5" w:color="auto" w:fill="auto"/>
          </w:tcPr>
          <w:p w14:paraId="5487C891" w14:textId="0F99B8DD" w:rsidR="00F91172" w:rsidRDefault="001F4564" w:rsidP="00474881">
            <w:pPr>
              <w:pStyle w:val="titleoftable"/>
            </w:pPr>
            <w:bookmarkStart w:id="1521" w:name="_Ref335876"/>
            <w:bookmarkStart w:id="1522" w:name="_Toc197434531"/>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24</w:t>
            </w:r>
            <w:r w:rsidR="00841EDB">
              <w:rPr>
                <w:noProof/>
              </w:rPr>
              <w:fldChar w:fldCharType="end"/>
            </w:r>
            <w:bookmarkEnd w:id="1521"/>
            <w:r>
              <w:t>.</w:t>
            </w:r>
            <w:r>
              <w:tab/>
            </w:r>
            <w:r w:rsidRPr="00957689">
              <w:rPr>
                <w:noProof/>
              </w:rPr>
              <w:t>Derating Curve Figures by Resistor Type</w:t>
            </w:r>
            <w:bookmarkEnd w:id="1522"/>
          </w:p>
        </w:tc>
      </w:tr>
      <w:tr w:rsidR="00F91172" w:rsidRPr="00F91172" w14:paraId="27F3915F" w14:textId="77777777" w:rsidTr="000E6D2B">
        <w:tc>
          <w:tcPr>
            <w:tcW w:w="4788" w:type="dxa"/>
            <w:tcBorders>
              <w:top w:val="double" w:sz="4" w:space="0" w:color="auto"/>
            </w:tcBorders>
          </w:tcPr>
          <w:p w14:paraId="71E03819" w14:textId="77777777" w:rsidR="00F91172" w:rsidRPr="00BA3C58" w:rsidRDefault="00F91172" w:rsidP="00474881">
            <w:pPr>
              <w:keepNext/>
              <w:jc w:val="center"/>
              <w:rPr>
                <w:b/>
                <w:bCs/>
              </w:rPr>
            </w:pPr>
            <w:r w:rsidRPr="00BA3C58">
              <w:rPr>
                <w:b/>
                <w:bCs/>
              </w:rPr>
              <w:t>Resistor Type</w:t>
            </w:r>
          </w:p>
        </w:tc>
        <w:tc>
          <w:tcPr>
            <w:tcW w:w="3060" w:type="dxa"/>
            <w:tcBorders>
              <w:top w:val="double" w:sz="4" w:space="0" w:color="auto"/>
            </w:tcBorders>
          </w:tcPr>
          <w:p w14:paraId="41D51E2E" w14:textId="77777777" w:rsidR="00F91172" w:rsidRPr="00BA3C58" w:rsidRDefault="00F91172" w:rsidP="00474881">
            <w:pPr>
              <w:keepNext/>
              <w:jc w:val="center"/>
              <w:rPr>
                <w:b/>
                <w:bCs/>
              </w:rPr>
            </w:pPr>
            <w:r w:rsidRPr="00BA3C58">
              <w:rPr>
                <w:b/>
                <w:bCs/>
              </w:rPr>
              <w:t>Figure</w:t>
            </w:r>
          </w:p>
        </w:tc>
      </w:tr>
      <w:tr w:rsidR="00F91172" w14:paraId="66646672" w14:textId="77777777" w:rsidTr="00F91172">
        <w:tc>
          <w:tcPr>
            <w:tcW w:w="4788" w:type="dxa"/>
          </w:tcPr>
          <w:p w14:paraId="461CA800" w14:textId="77777777" w:rsidR="00F91172" w:rsidRPr="00647053" w:rsidRDefault="00F91172" w:rsidP="00647053">
            <w:r w:rsidRPr="00647053">
              <w:t>Carbon Composition</w:t>
            </w:r>
          </w:p>
        </w:tc>
        <w:tc>
          <w:tcPr>
            <w:tcW w:w="3060" w:type="dxa"/>
          </w:tcPr>
          <w:p w14:paraId="5465F492" w14:textId="08A1FD25" w:rsidR="00F91172" w:rsidRPr="001F4564" w:rsidRDefault="001F4564" w:rsidP="00DE5C25">
            <w:pPr>
              <w:jc w:val="center"/>
              <w:rPr>
                <w:rStyle w:val="crossreference"/>
              </w:rPr>
            </w:pPr>
            <w:r w:rsidRPr="001F4564">
              <w:rPr>
                <w:rStyle w:val="crossreference"/>
              </w:rPr>
              <w:fldChar w:fldCharType="begin"/>
            </w:r>
            <w:r w:rsidRPr="001F4564">
              <w:rPr>
                <w:rStyle w:val="crossreference"/>
              </w:rPr>
              <w:instrText xml:space="preserve"> REF _Ref335754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Figure C</w:t>
            </w:r>
            <w:r w:rsidR="00163D01" w:rsidRPr="00163D01">
              <w:rPr>
                <w:rStyle w:val="crossreference"/>
              </w:rPr>
              <w:noBreakHyphen/>
              <w:t>11</w:t>
            </w:r>
            <w:r w:rsidRPr="001F4564">
              <w:rPr>
                <w:rStyle w:val="crossreference"/>
              </w:rPr>
              <w:fldChar w:fldCharType="end"/>
            </w:r>
          </w:p>
        </w:tc>
      </w:tr>
      <w:tr w:rsidR="00F91172" w14:paraId="4CD18279" w14:textId="77777777" w:rsidTr="00F91172">
        <w:tc>
          <w:tcPr>
            <w:tcW w:w="4788" w:type="dxa"/>
          </w:tcPr>
          <w:p w14:paraId="34BB0259" w14:textId="77777777" w:rsidR="00F91172" w:rsidRPr="00647053" w:rsidRDefault="00F91172" w:rsidP="00647053">
            <w:r w:rsidRPr="00647053">
              <w:t>Metal Film (RLR)</w:t>
            </w:r>
          </w:p>
        </w:tc>
        <w:tc>
          <w:tcPr>
            <w:tcW w:w="3060" w:type="dxa"/>
          </w:tcPr>
          <w:p w14:paraId="0555EF7F" w14:textId="0D55733D" w:rsidR="00F91172" w:rsidRPr="001F4564" w:rsidRDefault="001F4564" w:rsidP="00DE5C25">
            <w:pPr>
              <w:jc w:val="center"/>
              <w:rPr>
                <w:rStyle w:val="crossreference"/>
              </w:rPr>
            </w:pPr>
            <w:r w:rsidRPr="001F4564">
              <w:rPr>
                <w:rStyle w:val="crossreference"/>
              </w:rPr>
              <w:fldChar w:fldCharType="begin"/>
            </w:r>
            <w:r w:rsidRPr="001F4564">
              <w:rPr>
                <w:rStyle w:val="crossreference"/>
              </w:rPr>
              <w:instrText xml:space="preserve"> REF _Ref335759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Figure C</w:t>
            </w:r>
            <w:r w:rsidR="00163D01" w:rsidRPr="00163D01">
              <w:rPr>
                <w:rStyle w:val="crossreference"/>
              </w:rPr>
              <w:noBreakHyphen/>
              <w:t>12</w:t>
            </w:r>
            <w:r w:rsidRPr="001F4564">
              <w:rPr>
                <w:rStyle w:val="crossreference"/>
              </w:rPr>
              <w:fldChar w:fldCharType="end"/>
            </w:r>
          </w:p>
        </w:tc>
      </w:tr>
      <w:tr w:rsidR="00F91172" w14:paraId="5ECBEBD1" w14:textId="77777777" w:rsidTr="00F91172">
        <w:tc>
          <w:tcPr>
            <w:tcW w:w="4788" w:type="dxa"/>
          </w:tcPr>
          <w:p w14:paraId="1C8743A9" w14:textId="77777777" w:rsidR="00F91172" w:rsidRPr="00647053" w:rsidRDefault="00F91172" w:rsidP="00647053">
            <w:r w:rsidRPr="00647053">
              <w:t>Metal Film (RNC, RNR)</w:t>
            </w:r>
          </w:p>
        </w:tc>
        <w:tc>
          <w:tcPr>
            <w:tcW w:w="3060" w:type="dxa"/>
          </w:tcPr>
          <w:p w14:paraId="0C3B6CDC" w14:textId="73483FDF" w:rsidR="00F91172" w:rsidRPr="001F4564" w:rsidRDefault="001F4564" w:rsidP="00DE5C25">
            <w:pPr>
              <w:jc w:val="center"/>
              <w:rPr>
                <w:rStyle w:val="crossreference"/>
              </w:rPr>
            </w:pPr>
            <w:r w:rsidRPr="001F4564">
              <w:rPr>
                <w:rStyle w:val="crossreference"/>
              </w:rPr>
              <w:fldChar w:fldCharType="begin"/>
            </w:r>
            <w:r w:rsidRPr="001F4564">
              <w:rPr>
                <w:rStyle w:val="crossreference"/>
              </w:rPr>
              <w:instrText xml:space="preserve"> REF _Ref335765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Figure C</w:t>
            </w:r>
            <w:r w:rsidR="00163D01" w:rsidRPr="00163D01">
              <w:rPr>
                <w:rStyle w:val="crossreference"/>
              </w:rPr>
              <w:noBreakHyphen/>
              <w:t>13</w:t>
            </w:r>
            <w:r w:rsidRPr="001F4564">
              <w:rPr>
                <w:rStyle w:val="crossreference"/>
              </w:rPr>
              <w:fldChar w:fldCharType="end"/>
            </w:r>
          </w:p>
        </w:tc>
      </w:tr>
      <w:tr w:rsidR="00F91172" w14:paraId="4098EC8E" w14:textId="77777777" w:rsidTr="00F91172">
        <w:tc>
          <w:tcPr>
            <w:tcW w:w="4788" w:type="dxa"/>
          </w:tcPr>
          <w:p w14:paraId="50229E18" w14:textId="77777777" w:rsidR="00F91172" w:rsidRPr="00647053" w:rsidRDefault="00F91172" w:rsidP="00647053">
            <w:r w:rsidRPr="00647053">
              <w:t>Wire-Wound Accurate Resistor</w:t>
            </w:r>
          </w:p>
        </w:tc>
        <w:tc>
          <w:tcPr>
            <w:tcW w:w="3060" w:type="dxa"/>
          </w:tcPr>
          <w:p w14:paraId="5B17F182" w14:textId="098B77DD" w:rsidR="00F91172" w:rsidRPr="001F4564" w:rsidRDefault="001F4564" w:rsidP="00DE5C25">
            <w:pPr>
              <w:jc w:val="center"/>
              <w:rPr>
                <w:rStyle w:val="crossreference"/>
              </w:rPr>
            </w:pPr>
            <w:r w:rsidRPr="001F4564">
              <w:rPr>
                <w:rStyle w:val="crossreference"/>
              </w:rPr>
              <w:fldChar w:fldCharType="begin"/>
            </w:r>
            <w:r w:rsidRPr="001F4564">
              <w:rPr>
                <w:rStyle w:val="crossreference"/>
              </w:rPr>
              <w:instrText xml:space="preserve"> REF _Ref335769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Figure C</w:t>
            </w:r>
            <w:r w:rsidR="00163D01" w:rsidRPr="00163D01">
              <w:rPr>
                <w:rStyle w:val="crossreference"/>
              </w:rPr>
              <w:noBreakHyphen/>
              <w:t>14</w:t>
            </w:r>
            <w:r w:rsidRPr="001F4564">
              <w:rPr>
                <w:rStyle w:val="crossreference"/>
              </w:rPr>
              <w:fldChar w:fldCharType="end"/>
            </w:r>
          </w:p>
        </w:tc>
      </w:tr>
      <w:tr w:rsidR="00F91172" w14:paraId="7785CA51" w14:textId="77777777" w:rsidTr="00F91172">
        <w:tc>
          <w:tcPr>
            <w:tcW w:w="4788" w:type="dxa"/>
          </w:tcPr>
          <w:p w14:paraId="45B7E5BE" w14:textId="77777777" w:rsidR="00F91172" w:rsidRPr="00647053" w:rsidRDefault="00F91172" w:rsidP="00647053">
            <w:r w:rsidRPr="00647053">
              <w:t>Wire-Wound Power Resistor</w:t>
            </w:r>
          </w:p>
        </w:tc>
        <w:tc>
          <w:tcPr>
            <w:tcW w:w="3060" w:type="dxa"/>
          </w:tcPr>
          <w:p w14:paraId="3AF581EA" w14:textId="47A88C90" w:rsidR="00F91172" w:rsidRPr="001F4564" w:rsidRDefault="001F4564" w:rsidP="00DE5C25">
            <w:pPr>
              <w:jc w:val="center"/>
              <w:rPr>
                <w:rStyle w:val="crossreference"/>
              </w:rPr>
            </w:pPr>
            <w:r w:rsidRPr="001F4564">
              <w:rPr>
                <w:rStyle w:val="crossreference"/>
              </w:rPr>
              <w:fldChar w:fldCharType="begin"/>
            </w:r>
            <w:r w:rsidRPr="001F4564">
              <w:rPr>
                <w:rStyle w:val="crossreference"/>
              </w:rPr>
              <w:instrText xml:space="preserve"> REF _Ref335776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Figure C</w:t>
            </w:r>
            <w:r w:rsidR="00163D01" w:rsidRPr="00163D01">
              <w:rPr>
                <w:rStyle w:val="crossreference"/>
              </w:rPr>
              <w:noBreakHyphen/>
              <w:t>15</w:t>
            </w:r>
            <w:r w:rsidRPr="001F4564">
              <w:rPr>
                <w:rStyle w:val="crossreference"/>
              </w:rPr>
              <w:fldChar w:fldCharType="end"/>
            </w:r>
          </w:p>
        </w:tc>
      </w:tr>
    </w:tbl>
    <w:p w14:paraId="62AF7D3C" w14:textId="4B6B5C9B" w:rsidR="005C2CE3" w:rsidRPr="00211F2B" w:rsidRDefault="005C2CE3" w:rsidP="009B4146">
      <w:pPr>
        <w:pStyle w:val="numlev1"/>
        <w:numPr>
          <w:ilvl w:val="0"/>
          <w:numId w:val="783"/>
        </w:numPr>
      </w:pPr>
      <w:r w:rsidRPr="00211F2B">
        <w:t>Determine the maximum temperature at the location where the resistor will be mounted</w:t>
      </w:r>
      <w:r w:rsidR="00CE07D6">
        <w:t xml:space="preserve">. </w:t>
      </w:r>
      <w:r w:rsidRPr="00211F2B">
        <w:t>The maximum temperature is the sum of the part ambient temperature, which is the acceptance test temperature plus the temperature rise from the component baseplate to the part location, and the part operational temperature, which is a function of the power applied.</w:t>
      </w:r>
    </w:p>
    <w:p w14:paraId="016451B9" w14:textId="0BAC52F4" w:rsidR="005C2CE3" w:rsidRPr="00211F2B" w:rsidRDefault="005C2CE3" w:rsidP="00454ECC">
      <w:pPr>
        <w:pStyle w:val="numlev1"/>
      </w:pPr>
      <w:r w:rsidRPr="00211F2B">
        <w:t xml:space="preserve">Find that maximum temperature on the X axis, and read the </w:t>
      </w:r>
      <w:r w:rsidR="00F91172" w:rsidRPr="00211F2B">
        <w:t>power stress ratio</w:t>
      </w:r>
      <w:r w:rsidRPr="00211F2B">
        <w:t xml:space="preserve"> upper limit from the Region I curve</w:t>
      </w:r>
      <w:r w:rsidR="00CE07D6">
        <w:t xml:space="preserve">. </w:t>
      </w:r>
      <w:r w:rsidRPr="00211F2B">
        <w:t>The power stress ratio is determined by dividing the maximum power across the resistor in its intended circuit application by the manufacturer</w:t>
      </w:r>
      <w:r w:rsidR="00BA3315">
        <w:t>’</w:t>
      </w:r>
      <w:r w:rsidRPr="00211F2B">
        <w:t>s maximum power rating.</w:t>
      </w:r>
    </w:p>
    <w:p w14:paraId="009FE168" w14:textId="4046918A" w:rsidR="005C2CE3" w:rsidRPr="00211F2B" w:rsidRDefault="005C2CE3" w:rsidP="00454ECC">
      <w:pPr>
        <w:pStyle w:val="numlev1"/>
      </w:pPr>
      <w:r w:rsidRPr="00211F2B">
        <w:t>Any combination of part temperature and power stress ratio that lies in Region I shall be considered approved for that application</w:t>
      </w:r>
      <w:r w:rsidR="00CE07D6">
        <w:t xml:space="preserve">. </w:t>
      </w:r>
      <w:r w:rsidRPr="00211F2B">
        <w:t>Any combination that lies in Region III shall be considered disapproved for the intended application</w:t>
      </w:r>
      <w:r w:rsidR="00CE07D6">
        <w:t xml:space="preserve">. </w:t>
      </w:r>
      <w:r w:rsidRPr="00211F2B">
        <w:t xml:space="preserve">Combinations falling in Region II </w:t>
      </w:r>
      <w:r w:rsidRPr="00211F2B">
        <w:lastRenderedPageBreak/>
        <w:t xml:space="preserve">shall be identified, analyzed to </w:t>
      </w:r>
      <w:r w:rsidR="008941B5">
        <w:t>ensure</w:t>
      </w:r>
      <w:r w:rsidRPr="00211F2B">
        <w:t xml:space="preserve"> that the part application meets mission requirements, and presented to the PMPCB for approval</w:t>
      </w:r>
      <w:r w:rsidR="00CE07D6">
        <w:t xml:space="preserve">. </w:t>
      </w:r>
      <w:r w:rsidRPr="00211F2B">
        <w:t>Combinations falling 20% or less above the Region</w:t>
      </w:r>
      <w:r w:rsidR="00567966">
        <w:t xml:space="preserve"> </w:t>
      </w:r>
      <w:r w:rsidRPr="00211F2B">
        <w:t>I curve shall be documented on a PMPCB Action Form and forwarded to the Government PMPCB representatives for approval</w:t>
      </w:r>
      <w:r w:rsidR="00CE07D6">
        <w:t xml:space="preserve">. </w:t>
      </w:r>
      <w:r w:rsidRPr="00211F2B">
        <w:t>Combinations greater than 20% above the Region I curve shall require acquisition activity approval.</w:t>
      </w:r>
    </w:p>
    <w:p w14:paraId="1096F2EE" w14:textId="246AB578" w:rsidR="00277E23" w:rsidRPr="00211F2B" w:rsidRDefault="00277E23" w:rsidP="00454ECC">
      <w:pPr>
        <w:pStyle w:val="numlev1"/>
      </w:pPr>
      <w:r w:rsidRPr="00211F2B">
        <w:t>Use of th</w:t>
      </w:r>
      <w:r w:rsidR="00FA61C8">
        <w:t>e</w:t>
      </w:r>
      <w:r w:rsidRPr="00211F2B">
        <w:t xml:space="preserve"> plot</w:t>
      </w:r>
      <w:r w:rsidR="00FA61C8">
        <w:t xml:space="preserve"> in </w:t>
      </w:r>
      <w:r w:rsidR="001F4564" w:rsidRPr="001F4564">
        <w:rPr>
          <w:rStyle w:val="crossreference"/>
        </w:rPr>
        <w:fldChar w:fldCharType="begin"/>
      </w:r>
      <w:r w:rsidR="001F4564" w:rsidRPr="001F4564">
        <w:rPr>
          <w:rStyle w:val="crossreference"/>
        </w:rPr>
        <w:instrText xml:space="preserve"> REF _Ref335769 \h </w:instrText>
      </w:r>
      <w:r w:rsidR="001F4564">
        <w:rPr>
          <w:rStyle w:val="crossreference"/>
        </w:rPr>
        <w:instrText xml:space="preserve"> \* CHARFORMAT </w:instrText>
      </w:r>
      <w:r w:rsidR="001F4564" w:rsidRPr="001F4564">
        <w:rPr>
          <w:rStyle w:val="crossreference"/>
        </w:rPr>
      </w:r>
      <w:r w:rsidR="001F4564" w:rsidRPr="001F4564">
        <w:rPr>
          <w:rStyle w:val="crossreference"/>
        </w:rPr>
        <w:fldChar w:fldCharType="separate"/>
      </w:r>
      <w:r w:rsidR="00163D01" w:rsidRPr="00163D01">
        <w:rPr>
          <w:rStyle w:val="crossreference"/>
        </w:rPr>
        <w:t>Figure C</w:t>
      </w:r>
      <w:r w:rsidR="00163D01" w:rsidRPr="00163D01">
        <w:rPr>
          <w:rStyle w:val="crossreference"/>
        </w:rPr>
        <w:noBreakHyphen/>
        <w:t>14</w:t>
      </w:r>
      <w:r w:rsidR="001F4564" w:rsidRPr="001F4564">
        <w:rPr>
          <w:rStyle w:val="crossreference"/>
        </w:rPr>
        <w:fldChar w:fldCharType="end"/>
      </w:r>
      <w:r w:rsidRPr="00211F2B">
        <w:t xml:space="preserve"> requires extra information</w:t>
      </w:r>
      <w:r w:rsidR="00CE07D6">
        <w:t xml:space="preserve">. </w:t>
      </w:r>
      <w:r w:rsidRPr="00211F2B">
        <w:t>Per MIL-STD-1547B,</w:t>
      </w:r>
      <w:r w:rsidR="00D54BD6">
        <w:rPr>
          <w:rStyle w:val="FootnoteReference"/>
        </w:rPr>
        <w:footnoteReference w:id="80"/>
      </w:r>
      <w:r w:rsidRPr="00211F2B">
        <w:t xml:space="preserve"> Section 1160, </w:t>
      </w:r>
      <w:r w:rsidR="00477044">
        <w:t>v</w:t>
      </w:r>
      <w:r w:rsidRPr="00211F2B">
        <w:t xml:space="preserve">oltage is limited to 0.8 of listed values for </w:t>
      </w:r>
      <w:r w:rsidR="00FA61C8">
        <w:t>maximum v</w:t>
      </w:r>
      <w:r w:rsidRPr="00211F2B">
        <w:t>oltage in MIL-HDBK-199B,</w:t>
      </w:r>
      <w:r w:rsidR="00D54BD6">
        <w:rPr>
          <w:rStyle w:val="FootnoteReference"/>
        </w:rPr>
        <w:footnoteReference w:id="81"/>
      </w:r>
      <w:r w:rsidRPr="00211F2B">
        <w:t xml:space="preserve"> Table A-II</w:t>
      </w:r>
      <w:r w:rsidR="006A787E" w:rsidRPr="00211F2B">
        <w:t xml:space="preserve"> for Specification </w:t>
      </w:r>
      <w:r w:rsidRPr="00211F2B">
        <w:t>MIL-PRF-39005.</w:t>
      </w:r>
      <w:r w:rsidR="00D54BD6">
        <w:rPr>
          <w:rStyle w:val="FootnoteReference"/>
        </w:rPr>
        <w:footnoteReference w:id="82"/>
      </w:r>
      <w:r w:rsidR="00CE07D6">
        <w:t xml:space="preserve"> </w:t>
      </w:r>
      <w:r w:rsidRPr="00211F2B">
        <w:t>Resistors with an initial resistance variability of 0.1% and below will include an additional power derating of 0.4</w:t>
      </w:r>
      <w:r w:rsidR="00CE07D6">
        <w:t xml:space="preserve">. </w:t>
      </w:r>
      <w:r w:rsidRPr="00211F2B">
        <w:t>Resistors with an initial resistance variability of 1% shall include an additional power derating of 0.8</w:t>
      </w:r>
      <w:r w:rsidR="00CE07D6">
        <w:t xml:space="preserve">. </w:t>
      </w:r>
      <w:r w:rsidRPr="00211F2B">
        <w:t xml:space="preserve">The percentages on the graph indicate the allowed increase in </w:t>
      </w:r>
      <w:r w:rsidR="00F91172" w:rsidRPr="00211F2B">
        <w:t>end-of-life</w:t>
      </w:r>
      <w:r w:rsidRPr="00211F2B">
        <w:t xml:space="preserve"> resistance variability over the initial variability.</w:t>
      </w:r>
    </w:p>
    <w:p w14:paraId="11F75755" w14:textId="77777777" w:rsidR="001F4564" w:rsidRDefault="00A76332" w:rsidP="001F4564">
      <w:pPr>
        <w:pStyle w:val="Figure"/>
      </w:pPr>
      <w:bookmarkStart w:id="1523" w:name="_Ref389729727"/>
      <w:r>
        <w:rPr>
          <w:noProof/>
        </w:rPr>
        <w:drawing>
          <wp:inline distT="0" distB="0" distL="0" distR="0" wp14:anchorId="18AB3058" wp14:editId="7A6A6B7F">
            <wp:extent cx="5422392" cy="3487620"/>
            <wp:effectExtent l="19050" t="19050" r="25908" b="175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7"/>
                    <a:srcRect l="7798" t="30078" r="18840" b="39690"/>
                    <a:stretch>
                      <a:fillRect/>
                    </a:stretch>
                  </pic:blipFill>
                  <pic:spPr bwMode="auto">
                    <a:xfrm>
                      <a:off x="0" y="0"/>
                      <a:ext cx="5422392" cy="3487620"/>
                    </a:xfrm>
                    <a:prstGeom prst="rect">
                      <a:avLst/>
                    </a:prstGeom>
                    <a:noFill/>
                    <a:ln w="9525">
                      <a:solidFill>
                        <a:schemeClr val="tx1"/>
                      </a:solidFill>
                      <a:miter lim="800000"/>
                      <a:headEnd/>
                      <a:tailEnd/>
                    </a:ln>
                  </pic:spPr>
                </pic:pic>
              </a:graphicData>
            </a:graphic>
          </wp:inline>
        </w:drawing>
      </w:r>
    </w:p>
    <w:p w14:paraId="09F25084" w14:textId="155A30EF" w:rsidR="00F91172" w:rsidRDefault="001F4564" w:rsidP="001F4564">
      <w:pPr>
        <w:pStyle w:val="Caption"/>
      </w:pPr>
      <w:bookmarkStart w:id="1524" w:name="_Ref335754"/>
      <w:bookmarkStart w:id="1525" w:name="_Toc197434399"/>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11</w:t>
      </w:r>
      <w:r w:rsidR="0001742F">
        <w:rPr>
          <w:noProof/>
        </w:rPr>
        <w:fldChar w:fldCharType="end"/>
      </w:r>
      <w:bookmarkEnd w:id="1524"/>
      <w:r>
        <w:t>.</w:t>
      </w:r>
      <w:r>
        <w:tab/>
      </w:r>
      <w:r w:rsidRPr="00C71908">
        <w:rPr>
          <w:noProof/>
        </w:rPr>
        <w:t>Carbon Composition Resistor (RCR)</w:t>
      </w:r>
      <w:bookmarkEnd w:id="1525"/>
    </w:p>
    <w:p w14:paraId="519CD31E" w14:textId="77777777" w:rsidR="001F4564" w:rsidRDefault="00A76332" w:rsidP="001F4564">
      <w:pPr>
        <w:pStyle w:val="Figure"/>
      </w:pPr>
      <w:bookmarkStart w:id="1526" w:name="_Ref389729712"/>
      <w:bookmarkEnd w:id="1523"/>
      <w:r>
        <w:rPr>
          <w:noProof/>
        </w:rPr>
        <w:lastRenderedPageBreak/>
        <w:drawing>
          <wp:inline distT="0" distB="0" distL="0" distR="0" wp14:anchorId="5FAAD2F0" wp14:editId="376B3181">
            <wp:extent cx="5422392" cy="3547831"/>
            <wp:effectExtent l="19050" t="19050" r="25908" b="14519"/>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8"/>
                    <a:srcRect l="7678" t="54651" r="19680" b="14943"/>
                    <a:stretch>
                      <a:fillRect/>
                    </a:stretch>
                  </pic:blipFill>
                  <pic:spPr bwMode="auto">
                    <a:xfrm>
                      <a:off x="0" y="0"/>
                      <a:ext cx="5422392" cy="3547831"/>
                    </a:xfrm>
                    <a:prstGeom prst="rect">
                      <a:avLst/>
                    </a:prstGeom>
                    <a:noFill/>
                    <a:ln w="9525">
                      <a:solidFill>
                        <a:schemeClr val="tx1"/>
                      </a:solidFill>
                      <a:miter lim="800000"/>
                      <a:headEnd/>
                      <a:tailEnd/>
                    </a:ln>
                  </pic:spPr>
                </pic:pic>
              </a:graphicData>
            </a:graphic>
          </wp:inline>
        </w:drawing>
      </w:r>
    </w:p>
    <w:p w14:paraId="2F471C7F" w14:textId="3EBCA594" w:rsidR="00F91172" w:rsidRDefault="001F4564" w:rsidP="001F4564">
      <w:pPr>
        <w:pStyle w:val="Caption"/>
      </w:pPr>
      <w:bookmarkStart w:id="1527" w:name="_Ref335759"/>
      <w:bookmarkStart w:id="1528" w:name="_Toc197434400"/>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12</w:t>
      </w:r>
      <w:r w:rsidR="0001742F">
        <w:rPr>
          <w:noProof/>
        </w:rPr>
        <w:fldChar w:fldCharType="end"/>
      </w:r>
      <w:bookmarkEnd w:id="1527"/>
      <w:r>
        <w:t>.</w:t>
      </w:r>
      <w:r>
        <w:tab/>
      </w:r>
      <w:r w:rsidRPr="004E1E73">
        <w:rPr>
          <w:noProof/>
        </w:rPr>
        <w:t>Metal Film Resistor (RLR)</w:t>
      </w:r>
      <w:bookmarkEnd w:id="1528"/>
    </w:p>
    <w:p w14:paraId="3EAB4E6D" w14:textId="77777777" w:rsidR="001F4564" w:rsidRDefault="00A76332" w:rsidP="001F4564">
      <w:pPr>
        <w:pStyle w:val="Figure"/>
      </w:pPr>
      <w:bookmarkStart w:id="1529" w:name="_Ref389729714"/>
      <w:bookmarkEnd w:id="1526"/>
      <w:r>
        <w:rPr>
          <w:noProof/>
        </w:rPr>
        <w:drawing>
          <wp:inline distT="0" distB="0" distL="0" distR="0" wp14:anchorId="2657066B" wp14:editId="739E0791">
            <wp:extent cx="5422392" cy="3536240"/>
            <wp:effectExtent l="19050" t="19050" r="25908" b="26110"/>
            <wp:docPr id="4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9"/>
                    <a:srcRect l="7798" t="18464" r="19082" b="51040"/>
                    <a:stretch>
                      <a:fillRect/>
                    </a:stretch>
                  </pic:blipFill>
                  <pic:spPr bwMode="auto">
                    <a:xfrm>
                      <a:off x="0" y="0"/>
                      <a:ext cx="5422392" cy="3536240"/>
                    </a:xfrm>
                    <a:prstGeom prst="rect">
                      <a:avLst/>
                    </a:prstGeom>
                    <a:noFill/>
                    <a:ln w="9525">
                      <a:solidFill>
                        <a:schemeClr val="tx1"/>
                      </a:solidFill>
                      <a:miter lim="800000"/>
                      <a:headEnd/>
                      <a:tailEnd/>
                    </a:ln>
                  </pic:spPr>
                </pic:pic>
              </a:graphicData>
            </a:graphic>
          </wp:inline>
        </w:drawing>
      </w:r>
    </w:p>
    <w:p w14:paraId="327EBF23" w14:textId="2255D4C3" w:rsidR="00F91172" w:rsidRDefault="001F4564" w:rsidP="001F4564">
      <w:pPr>
        <w:pStyle w:val="Caption"/>
      </w:pPr>
      <w:bookmarkStart w:id="1530" w:name="_Ref335765"/>
      <w:bookmarkStart w:id="1531" w:name="_Toc197434401"/>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13</w:t>
      </w:r>
      <w:r w:rsidR="0001742F">
        <w:rPr>
          <w:noProof/>
        </w:rPr>
        <w:fldChar w:fldCharType="end"/>
      </w:r>
      <w:bookmarkEnd w:id="1530"/>
      <w:r>
        <w:t>.</w:t>
      </w:r>
      <w:r>
        <w:tab/>
      </w:r>
      <w:r w:rsidRPr="00AC048C">
        <w:rPr>
          <w:noProof/>
        </w:rPr>
        <w:t>Metal Film Resistor (RNC, RNR)</w:t>
      </w:r>
      <w:bookmarkEnd w:id="1531"/>
    </w:p>
    <w:p w14:paraId="6B303EE5" w14:textId="77777777" w:rsidR="001F4564" w:rsidRDefault="00A76332" w:rsidP="001F4564">
      <w:pPr>
        <w:pStyle w:val="Figure"/>
      </w:pPr>
      <w:bookmarkStart w:id="1532" w:name="_Ref389729715"/>
      <w:bookmarkEnd w:id="1529"/>
      <w:r>
        <w:rPr>
          <w:noProof/>
        </w:rPr>
        <w:lastRenderedPageBreak/>
        <w:drawing>
          <wp:inline distT="0" distB="0" distL="0" distR="0" wp14:anchorId="10953792" wp14:editId="4781931C">
            <wp:extent cx="5422392" cy="3533057"/>
            <wp:effectExtent l="19050" t="19050" r="25908" b="10243"/>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a:srcRect l="7116" t="59845" r="20099" b="9767"/>
                    <a:stretch>
                      <a:fillRect/>
                    </a:stretch>
                  </pic:blipFill>
                  <pic:spPr bwMode="auto">
                    <a:xfrm>
                      <a:off x="0" y="0"/>
                      <a:ext cx="5422392" cy="3533057"/>
                    </a:xfrm>
                    <a:prstGeom prst="rect">
                      <a:avLst/>
                    </a:prstGeom>
                    <a:noFill/>
                    <a:ln w="9525">
                      <a:solidFill>
                        <a:schemeClr val="tx1"/>
                      </a:solidFill>
                      <a:miter lim="800000"/>
                      <a:headEnd/>
                      <a:tailEnd/>
                    </a:ln>
                  </pic:spPr>
                </pic:pic>
              </a:graphicData>
            </a:graphic>
          </wp:inline>
        </w:drawing>
      </w:r>
    </w:p>
    <w:p w14:paraId="58C63406" w14:textId="06AB43B8" w:rsidR="00F91172" w:rsidRDefault="001F4564" w:rsidP="001F4564">
      <w:pPr>
        <w:pStyle w:val="Caption"/>
      </w:pPr>
      <w:bookmarkStart w:id="1533" w:name="_Ref335769"/>
      <w:bookmarkStart w:id="1534" w:name="_Toc197434402"/>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14</w:t>
      </w:r>
      <w:r w:rsidR="0001742F">
        <w:rPr>
          <w:noProof/>
        </w:rPr>
        <w:fldChar w:fldCharType="end"/>
      </w:r>
      <w:bookmarkEnd w:id="1533"/>
      <w:r>
        <w:t>.</w:t>
      </w:r>
      <w:r>
        <w:tab/>
      </w:r>
      <w:r w:rsidRPr="00D94F22">
        <w:rPr>
          <w:noProof/>
        </w:rPr>
        <w:t>Wire-Wound Accurate Resistor (RBR)</w:t>
      </w:r>
      <w:bookmarkEnd w:id="1534"/>
    </w:p>
    <w:p w14:paraId="77A12B0A" w14:textId="77777777" w:rsidR="001F4564" w:rsidRDefault="00A76332" w:rsidP="001F4564">
      <w:pPr>
        <w:pStyle w:val="Figure"/>
      </w:pPr>
      <w:bookmarkStart w:id="1535" w:name="_Ref389729716"/>
      <w:bookmarkEnd w:id="1532"/>
      <w:r>
        <w:rPr>
          <w:noProof/>
        </w:rPr>
        <w:drawing>
          <wp:inline distT="0" distB="0" distL="0" distR="0" wp14:anchorId="50F5866B" wp14:editId="76328A43">
            <wp:extent cx="5422392" cy="3535813"/>
            <wp:effectExtent l="19050" t="19050" r="25908" b="26537"/>
            <wp:docPr id="4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0"/>
                    <a:srcRect l="7200" t="55736" r="19801" b="13850"/>
                    <a:stretch>
                      <a:fillRect/>
                    </a:stretch>
                  </pic:blipFill>
                  <pic:spPr bwMode="auto">
                    <a:xfrm>
                      <a:off x="0" y="0"/>
                      <a:ext cx="5422392" cy="3535813"/>
                    </a:xfrm>
                    <a:prstGeom prst="rect">
                      <a:avLst/>
                    </a:prstGeom>
                    <a:noFill/>
                    <a:ln w="9525">
                      <a:solidFill>
                        <a:schemeClr val="tx1"/>
                      </a:solidFill>
                      <a:miter lim="800000"/>
                      <a:headEnd/>
                      <a:tailEnd/>
                    </a:ln>
                  </pic:spPr>
                </pic:pic>
              </a:graphicData>
            </a:graphic>
          </wp:inline>
        </w:drawing>
      </w:r>
    </w:p>
    <w:p w14:paraId="51F312EC" w14:textId="6733EE24" w:rsidR="00F91172" w:rsidRDefault="001F4564" w:rsidP="001F4564">
      <w:pPr>
        <w:pStyle w:val="Caption"/>
      </w:pPr>
      <w:bookmarkStart w:id="1536" w:name="_Ref335776"/>
      <w:bookmarkStart w:id="1537" w:name="_Toc197434403"/>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C</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15</w:t>
      </w:r>
      <w:r w:rsidR="0001742F">
        <w:rPr>
          <w:noProof/>
        </w:rPr>
        <w:fldChar w:fldCharType="end"/>
      </w:r>
      <w:bookmarkEnd w:id="1536"/>
      <w:r>
        <w:t>.</w:t>
      </w:r>
      <w:r>
        <w:tab/>
      </w:r>
      <w:r w:rsidRPr="002B00C4">
        <w:rPr>
          <w:noProof/>
        </w:rPr>
        <w:t>Wire-Wound Power Resistor (RWR, RER)</w:t>
      </w:r>
      <w:bookmarkEnd w:id="1537"/>
    </w:p>
    <w:p w14:paraId="5DDFD6FA" w14:textId="77777777" w:rsidR="005C2CE3" w:rsidRPr="00211F2B" w:rsidRDefault="005C2CE3" w:rsidP="00954087">
      <w:pPr>
        <w:pStyle w:val="appxsection"/>
      </w:pPr>
      <w:bookmarkStart w:id="1538" w:name="_Toc197434313"/>
      <w:bookmarkEnd w:id="1535"/>
      <w:r w:rsidRPr="00211F2B">
        <w:lastRenderedPageBreak/>
        <w:t>Slip Rings</w:t>
      </w:r>
      <w:r w:rsidR="00F91172">
        <w:t xml:space="preserve"> - </w:t>
      </w:r>
      <w:r w:rsidR="00F91172" w:rsidRPr="00211F2B">
        <w:t>Derating Criteria</w:t>
      </w:r>
      <w:bookmarkEnd w:id="1538"/>
    </w:p>
    <w:p w14:paraId="6F472B21" w14:textId="0C6F105A" w:rsidR="005C2CE3" w:rsidRPr="00211F2B" w:rsidRDefault="005C2CE3" w:rsidP="00954087">
      <w:pPr>
        <w:pStyle w:val="BodyText"/>
      </w:pPr>
      <w:r w:rsidRPr="00211F2B">
        <w:t>The maximum current in the slip ring shall not exceed 0.5 of the designed current</w:t>
      </w:r>
      <w:r w:rsidR="00477044">
        <w:t>-</w:t>
      </w:r>
      <w:r w:rsidRPr="00211F2B">
        <w:t>carrying capability of the slip ring</w:t>
      </w:r>
      <w:r w:rsidR="00CE07D6">
        <w:t xml:space="preserve">. </w:t>
      </w:r>
      <w:r w:rsidRPr="00211F2B">
        <w:t>In addition, slip rings shall be designed so that when 0.5 of the rated current is being carried, the temperature of the slip rings shall not exceed 50</w:t>
      </w:r>
      <w:r w:rsidR="00E6414C">
        <w:t>°</w:t>
      </w:r>
      <w:r w:rsidRPr="00211F2B">
        <w:t>C above ambient.</w:t>
      </w:r>
    </w:p>
    <w:p w14:paraId="184E89ED" w14:textId="77777777" w:rsidR="00954087" w:rsidRDefault="005C2CE3" w:rsidP="00F91172">
      <w:pPr>
        <w:pStyle w:val="appxsection"/>
      </w:pPr>
      <w:bookmarkStart w:id="1539" w:name="_Toc197434314"/>
      <w:r w:rsidRPr="00211F2B">
        <w:t>Substrates</w:t>
      </w:r>
      <w:r w:rsidR="00F91172">
        <w:t xml:space="preserve"> - </w:t>
      </w:r>
      <w:r w:rsidR="00F91172" w:rsidRPr="00211F2B">
        <w:t>Derating Criteria</w:t>
      </w:r>
      <w:bookmarkEnd w:id="1539"/>
    </w:p>
    <w:p w14:paraId="180E032B" w14:textId="5F86084E" w:rsidR="005C2CE3" w:rsidRPr="00211F2B" w:rsidRDefault="005C2CE3" w:rsidP="00954087">
      <w:pPr>
        <w:pStyle w:val="BodyText"/>
      </w:pPr>
      <w:r w:rsidRPr="00211F2B">
        <w:t>Alumina substrates shall be derated to 0.5 of the manufacturer</w:t>
      </w:r>
      <w:r w:rsidR="00BA3315">
        <w:t>’</w:t>
      </w:r>
      <w:r w:rsidRPr="00211F2B">
        <w:t xml:space="preserve">s </w:t>
      </w:r>
      <w:r w:rsidR="00C54D81">
        <w:t>DWV</w:t>
      </w:r>
      <w:r w:rsidRPr="00211F2B">
        <w:t>.</w:t>
      </w:r>
    </w:p>
    <w:p w14:paraId="6C9C59B1" w14:textId="77777777" w:rsidR="005C2CE3" w:rsidRPr="00211F2B" w:rsidRDefault="005C2CE3" w:rsidP="00954087">
      <w:pPr>
        <w:pStyle w:val="appxsection"/>
      </w:pPr>
      <w:bookmarkStart w:id="1540" w:name="_Toc197434315"/>
      <w:r w:rsidRPr="00211F2B">
        <w:t>Switches</w:t>
      </w:r>
      <w:r w:rsidR="00F91172">
        <w:t xml:space="preserve"> - </w:t>
      </w:r>
      <w:r w:rsidR="00F91172" w:rsidRPr="00211F2B">
        <w:t>Derating Criteria</w:t>
      </w:r>
      <w:bookmarkEnd w:id="1540"/>
    </w:p>
    <w:p w14:paraId="4529C9AC" w14:textId="2164626E" w:rsidR="005C2CE3" w:rsidRPr="00211F2B" w:rsidRDefault="005C2CE3" w:rsidP="00954087">
      <w:pPr>
        <w:pStyle w:val="BodyText"/>
      </w:pPr>
      <w:r w:rsidRPr="00211F2B">
        <w:t>The derating requirements for switches are essentially the same as for relay contacts</w:t>
      </w:r>
      <w:r w:rsidR="00CE07D6">
        <w:t xml:space="preserve">. </w:t>
      </w:r>
      <w:r w:rsidRPr="00211F2B">
        <w:t xml:space="preserve">The notes below </w:t>
      </w:r>
      <w:r w:rsidR="001F4564" w:rsidRPr="001F4564">
        <w:rPr>
          <w:rStyle w:val="crossreference"/>
        </w:rPr>
        <w:fldChar w:fldCharType="begin"/>
      </w:r>
      <w:r w:rsidR="001F4564" w:rsidRPr="001F4564">
        <w:rPr>
          <w:rStyle w:val="crossreference"/>
        </w:rPr>
        <w:instrText xml:space="preserve"> REF _Ref335511 \h </w:instrText>
      </w:r>
      <w:r w:rsidR="001F4564">
        <w:rPr>
          <w:rStyle w:val="crossreference"/>
        </w:rPr>
        <w:instrText xml:space="preserve"> \* CHARFORMAT </w:instrText>
      </w:r>
      <w:r w:rsidR="001F4564" w:rsidRPr="001F4564">
        <w:rPr>
          <w:rStyle w:val="crossreference"/>
        </w:rPr>
      </w:r>
      <w:r w:rsidR="001F4564" w:rsidRPr="001F4564">
        <w:rPr>
          <w:rStyle w:val="crossreference"/>
        </w:rPr>
        <w:fldChar w:fldCharType="separate"/>
      </w:r>
      <w:r w:rsidR="00163D01" w:rsidRPr="00163D01">
        <w:rPr>
          <w:rStyle w:val="crossreference"/>
        </w:rPr>
        <w:t>Table C</w:t>
      </w:r>
      <w:r w:rsidR="00163D01" w:rsidRPr="00163D01">
        <w:rPr>
          <w:rStyle w:val="crossreference"/>
        </w:rPr>
        <w:noBreakHyphen/>
        <w:t>21</w:t>
      </w:r>
      <w:r w:rsidR="001F4564" w:rsidRPr="001F4564">
        <w:rPr>
          <w:rStyle w:val="crossreference"/>
        </w:rPr>
        <w:fldChar w:fldCharType="end"/>
      </w:r>
      <w:r w:rsidRPr="00211F2B">
        <w:t xml:space="preserve"> that refer to relay contacts also apply to switches.</w:t>
      </w:r>
    </w:p>
    <w:p w14:paraId="6F2A9463" w14:textId="1A1E09F2" w:rsidR="005C2CE3" w:rsidRPr="00211F2B" w:rsidRDefault="005C2CE3" w:rsidP="00954087">
      <w:pPr>
        <w:pStyle w:val="BodyText"/>
      </w:pPr>
      <w:r w:rsidRPr="00211F2B">
        <w:t>Thermal switches developed to MIL-PRF-24236</w:t>
      </w:r>
      <w:r w:rsidR="00D54BD6">
        <w:rPr>
          <w:rStyle w:val="FootnoteReference"/>
        </w:rPr>
        <w:footnoteReference w:id="83"/>
      </w:r>
      <w:r w:rsidRPr="00211F2B">
        <w:t xml:space="preserve"> are not recommended for space application</w:t>
      </w:r>
      <w:r w:rsidR="00CE07D6">
        <w:t xml:space="preserve">. </w:t>
      </w:r>
      <w:r w:rsidRPr="00211F2B">
        <w:t>Where they must be used, the contacts shall be derated as stated above and proper configurations of series and parallel redundancy shall be employed</w:t>
      </w:r>
      <w:r w:rsidR="00CE07D6">
        <w:t xml:space="preserve">. </w:t>
      </w:r>
      <w:r w:rsidRPr="00211F2B">
        <w:t>In addition, a +4</w:t>
      </w:r>
      <w:r w:rsidR="00E6414C">
        <w:t>°</w:t>
      </w:r>
      <w:r w:rsidRPr="00211F2B">
        <w:t>C minimum dead band shall be required and a temperature rate of change equal to or greater than 0.11</w:t>
      </w:r>
      <w:r w:rsidR="00E6414C">
        <w:t>°</w:t>
      </w:r>
      <w:r w:rsidRPr="00211F2B">
        <w:t>C/minute shall be used</w:t>
      </w:r>
      <w:r w:rsidR="00CE07D6">
        <w:t xml:space="preserve">. </w:t>
      </w:r>
      <w:r w:rsidRPr="00211F2B">
        <w:t>If these conditions cannot be met, solid-state thermal controls shall be used.</w:t>
      </w:r>
    </w:p>
    <w:p w14:paraId="4F8B900D" w14:textId="77777777" w:rsidR="005C2CE3" w:rsidRDefault="005C2CE3" w:rsidP="00954087">
      <w:pPr>
        <w:pStyle w:val="appxsection"/>
      </w:pPr>
      <w:bookmarkStart w:id="1541" w:name="_Toc197434316"/>
      <w:r w:rsidRPr="00211F2B">
        <w:t>Transistors</w:t>
      </w:r>
      <w:r w:rsidR="00F91172">
        <w:t xml:space="preserve"> - </w:t>
      </w:r>
      <w:r w:rsidR="00F91172" w:rsidRPr="00211F2B">
        <w:t>Derating Criteria</w:t>
      </w:r>
      <w:bookmarkEnd w:id="1541"/>
    </w:p>
    <w:p w14:paraId="382226C1" w14:textId="6BB6A270" w:rsidR="005E348D" w:rsidRPr="00211F2B" w:rsidRDefault="001F4564" w:rsidP="005E348D">
      <w:pPr>
        <w:pStyle w:val="BodyText"/>
      </w:pPr>
      <w:r w:rsidRPr="001F4564">
        <w:rPr>
          <w:rStyle w:val="crossreference"/>
        </w:rPr>
        <w:fldChar w:fldCharType="begin"/>
      </w:r>
      <w:r w:rsidRPr="001F4564">
        <w:rPr>
          <w:rStyle w:val="crossreference"/>
        </w:rPr>
        <w:instrText xml:space="preserve"> REF _Ref335957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25</w:t>
      </w:r>
      <w:r w:rsidRPr="001F4564">
        <w:rPr>
          <w:rStyle w:val="crossreference"/>
        </w:rPr>
        <w:fldChar w:fldCharType="end"/>
      </w:r>
      <w:r w:rsidR="005E348D">
        <w:t xml:space="preserve"> describes derating criteria for bipolar junction and </w:t>
      </w:r>
      <w:r w:rsidR="00A74B61">
        <w:t>junction-gate field effect</w:t>
      </w:r>
      <w:r w:rsidR="005E348D">
        <w:t xml:space="preserve"> transistors</w:t>
      </w:r>
      <w:r w:rsidR="00CE07D6">
        <w:t xml:space="preserve">. </w:t>
      </w:r>
      <w:r w:rsidRPr="001F4564">
        <w:rPr>
          <w:rStyle w:val="crossreference"/>
        </w:rPr>
        <w:fldChar w:fldCharType="begin"/>
      </w:r>
      <w:r w:rsidRPr="001F4564">
        <w:rPr>
          <w:rStyle w:val="crossreference"/>
        </w:rPr>
        <w:instrText xml:space="preserve"> REF _Ref335962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26</w:t>
      </w:r>
      <w:r w:rsidRPr="001F4564">
        <w:rPr>
          <w:rStyle w:val="crossreference"/>
        </w:rPr>
        <w:fldChar w:fldCharType="end"/>
      </w:r>
      <w:r w:rsidR="005E348D">
        <w:t xml:space="preserve"> lists derating criteria for GaAs FETs</w:t>
      </w:r>
      <w:r w:rsidR="00CE07D6">
        <w:t xml:space="preserve">. </w:t>
      </w:r>
      <w:r w:rsidRPr="001F4564">
        <w:rPr>
          <w:rStyle w:val="crossreference"/>
        </w:rPr>
        <w:fldChar w:fldCharType="begin"/>
      </w:r>
      <w:r w:rsidRPr="001F4564">
        <w:rPr>
          <w:rStyle w:val="crossreference"/>
        </w:rPr>
        <w:instrText xml:space="preserve"> REF _Ref335966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27</w:t>
      </w:r>
      <w:r w:rsidRPr="001F4564">
        <w:rPr>
          <w:rStyle w:val="crossreference"/>
        </w:rPr>
        <w:fldChar w:fldCharType="end"/>
      </w:r>
      <w:r w:rsidR="005E348D">
        <w:t xml:space="preserve"> provides derating criteria for </w:t>
      </w:r>
      <w:r w:rsidR="00565EC5">
        <w:t>metal oxide semiconductor field effect transistors</w:t>
      </w:r>
      <w:r w:rsidR="00AA6300">
        <w:t xml:space="preserve"> (FETs)</w:t>
      </w:r>
      <w:r w:rsidR="005E348D">
        <w:t>, small-signal, and power transistors.</w:t>
      </w:r>
    </w:p>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340"/>
        <w:gridCol w:w="3690"/>
        <w:gridCol w:w="3510"/>
      </w:tblGrid>
      <w:tr w:rsidR="005C2CE3" w:rsidRPr="00211F2B" w14:paraId="4C8B8B11" w14:textId="77777777" w:rsidTr="00FF2D0D">
        <w:trPr>
          <w:cantSplit/>
          <w:jc w:val="center"/>
        </w:trPr>
        <w:tc>
          <w:tcPr>
            <w:tcW w:w="9540" w:type="dxa"/>
            <w:gridSpan w:val="3"/>
            <w:tcBorders>
              <w:top w:val="double" w:sz="4" w:space="0" w:color="auto"/>
              <w:bottom w:val="double" w:sz="4" w:space="0" w:color="auto"/>
            </w:tcBorders>
            <w:shd w:val="pct5" w:color="auto" w:fill="auto"/>
            <w:vAlign w:val="center"/>
          </w:tcPr>
          <w:p w14:paraId="11358066" w14:textId="5F593749" w:rsidR="005C2CE3" w:rsidRPr="00211F2B" w:rsidRDefault="001F4564" w:rsidP="00AA6300">
            <w:pPr>
              <w:pStyle w:val="titleoftable"/>
            </w:pPr>
            <w:bookmarkStart w:id="1542" w:name="_Ref335957"/>
            <w:bookmarkStart w:id="1543" w:name="_Toc197434532"/>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25</w:t>
            </w:r>
            <w:r w:rsidR="00841EDB">
              <w:rPr>
                <w:noProof/>
              </w:rPr>
              <w:fldChar w:fldCharType="end"/>
            </w:r>
            <w:bookmarkEnd w:id="1542"/>
            <w:r>
              <w:t>.</w:t>
            </w:r>
            <w:r>
              <w:tab/>
            </w:r>
            <w:r w:rsidRPr="00060C7C">
              <w:rPr>
                <w:noProof/>
              </w:rPr>
              <w:t>Bipolar Junction and Junction-gate Field Effect Transistors</w:t>
            </w:r>
            <w:bookmarkEnd w:id="1543"/>
          </w:p>
        </w:tc>
      </w:tr>
      <w:tr w:rsidR="005C2CE3" w:rsidRPr="008E04B3" w14:paraId="5832E750" w14:textId="77777777" w:rsidTr="00FF2D0D">
        <w:trPr>
          <w:cantSplit/>
          <w:jc w:val="center"/>
        </w:trPr>
        <w:tc>
          <w:tcPr>
            <w:tcW w:w="2340" w:type="dxa"/>
            <w:tcBorders>
              <w:top w:val="double" w:sz="4" w:space="0" w:color="auto"/>
            </w:tcBorders>
            <w:shd w:val="clear" w:color="auto" w:fill="auto"/>
            <w:vAlign w:val="center"/>
          </w:tcPr>
          <w:p w14:paraId="2062E5FE" w14:textId="77777777" w:rsidR="005C2CE3" w:rsidRPr="008E04B3" w:rsidRDefault="005C2CE3" w:rsidP="009312C6">
            <w:pPr>
              <w:keepNext/>
              <w:jc w:val="center"/>
              <w:rPr>
                <w:b/>
              </w:rPr>
            </w:pPr>
            <w:r w:rsidRPr="008E04B3">
              <w:rPr>
                <w:b/>
              </w:rPr>
              <w:t>Parameter</w:t>
            </w:r>
          </w:p>
        </w:tc>
        <w:tc>
          <w:tcPr>
            <w:tcW w:w="3690" w:type="dxa"/>
            <w:tcBorders>
              <w:top w:val="double" w:sz="4" w:space="0" w:color="auto"/>
            </w:tcBorders>
            <w:shd w:val="clear" w:color="auto" w:fill="auto"/>
            <w:vAlign w:val="center"/>
          </w:tcPr>
          <w:p w14:paraId="0D1DFA72" w14:textId="77777777" w:rsidR="005C2CE3" w:rsidRPr="008E04B3" w:rsidRDefault="005C2CE3" w:rsidP="009312C6">
            <w:pPr>
              <w:keepNext/>
              <w:jc w:val="center"/>
              <w:rPr>
                <w:b/>
              </w:rPr>
            </w:pPr>
            <w:r w:rsidRPr="008E04B3">
              <w:rPr>
                <w:b/>
              </w:rPr>
              <w:t>Maximum Stress Ratio</w:t>
            </w:r>
          </w:p>
        </w:tc>
        <w:tc>
          <w:tcPr>
            <w:tcW w:w="3510" w:type="dxa"/>
            <w:tcBorders>
              <w:top w:val="double" w:sz="4" w:space="0" w:color="auto"/>
            </w:tcBorders>
            <w:shd w:val="clear" w:color="auto" w:fill="auto"/>
            <w:vAlign w:val="center"/>
          </w:tcPr>
          <w:p w14:paraId="521DB198" w14:textId="77777777" w:rsidR="005C2CE3" w:rsidRPr="008E04B3" w:rsidRDefault="005C2CE3" w:rsidP="009312C6">
            <w:pPr>
              <w:keepNext/>
              <w:jc w:val="center"/>
              <w:rPr>
                <w:b/>
              </w:rPr>
            </w:pPr>
            <w:r w:rsidRPr="008E04B3">
              <w:rPr>
                <w:b/>
              </w:rPr>
              <w:t>Comments</w:t>
            </w:r>
          </w:p>
        </w:tc>
      </w:tr>
      <w:tr w:rsidR="005C2CE3" w:rsidRPr="00211F2B" w14:paraId="7C84FABB" w14:textId="77777777" w:rsidTr="00FF2D0D">
        <w:trPr>
          <w:cantSplit/>
          <w:jc w:val="center"/>
        </w:trPr>
        <w:tc>
          <w:tcPr>
            <w:tcW w:w="2340" w:type="dxa"/>
            <w:shd w:val="clear" w:color="auto" w:fill="auto"/>
          </w:tcPr>
          <w:p w14:paraId="33E0D2C3" w14:textId="77777777" w:rsidR="005C2CE3" w:rsidRPr="00211F2B" w:rsidRDefault="005C2CE3" w:rsidP="00211F2B">
            <w:r w:rsidRPr="00211F2B">
              <w:t>Power</w:t>
            </w:r>
            <w:r w:rsidR="00365F27" w:rsidRPr="00643E24">
              <w:rPr>
                <w:vertAlign w:val="superscript"/>
              </w:rPr>
              <w:t>1</w:t>
            </w:r>
          </w:p>
        </w:tc>
        <w:tc>
          <w:tcPr>
            <w:tcW w:w="3690" w:type="dxa"/>
            <w:shd w:val="clear" w:color="auto" w:fill="auto"/>
          </w:tcPr>
          <w:p w14:paraId="53024F7E" w14:textId="77777777" w:rsidR="005C2CE3" w:rsidRPr="00211F2B" w:rsidRDefault="00643E24" w:rsidP="00365F27">
            <w:pPr>
              <w:jc w:val="center"/>
            </w:pPr>
            <w:r>
              <w:t>0.5 (0.6 WC)</w:t>
            </w:r>
          </w:p>
        </w:tc>
        <w:tc>
          <w:tcPr>
            <w:tcW w:w="3510" w:type="dxa"/>
            <w:shd w:val="clear" w:color="auto" w:fill="auto"/>
          </w:tcPr>
          <w:p w14:paraId="1AB067A6" w14:textId="77777777" w:rsidR="005C2CE3" w:rsidRPr="00211F2B" w:rsidRDefault="005C2CE3" w:rsidP="00211F2B"/>
        </w:tc>
      </w:tr>
      <w:tr w:rsidR="005C2CE3" w:rsidRPr="00211F2B" w14:paraId="627D5A0D" w14:textId="77777777" w:rsidTr="00FF2D0D">
        <w:trPr>
          <w:cantSplit/>
          <w:jc w:val="center"/>
        </w:trPr>
        <w:tc>
          <w:tcPr>
            <w:tcW w:w="2340" w:type="dxa"/>
            <w:shd w:val="clear" w:color="auto" w:fill="auto"/>
          </w:tcPr>
          <w:p w14:paraId="1493D751" w14:textId="77777777" w:rsidR="005C2CE3" w:rsidRPr="00211F2B" w:rsidRDefault="005C2CE3" w:rsidP="00211F2B">
            <w:r w:rsidRPr="00211F2B">
              <w:t>Voltage</w:t>
            </w:r>
            <w:r w:rsidR="00365F27" w:rsidRPr="00643E24">
              <w:rPr>
                <w:vertAlign w:val="superscript"/>
              </w:rPr>
              <w:t>2</w:t>
            </w:r>
          </w:p>
        </w:tc>
        <w:tc>
          <w:tcPr>
            <w:tcW w:w="3690" w:type="dxa"/>
            <w:shd w:val="clear" w:color="auto" w:fill="auto"/>
          </w:tcPr>
          <w:p w14:paraId="06B7E9D0" w14:textId="77777777" w:rsidR="005C2CE3" w:rsidRPr="00211F2B" w:rsidRDefault="00643E24" w:rsidP="00365F27">
            <w:pPr>
              <w:jc w:val="center"/>
            </w:pPr>
            <w:r>
              <w:t>0.75</w:t>
            </w:r>
          </w:p>
        </w:tc>
        <w:tc>
          <w:tcPr>
            <w:tcW w:w="3510" w:type="dxa"/>
            <w:shd w:val="clear" w:color="auto" w:fill="auto"/>
          </w:tcPr>
          <w:p w14:paraId="58918A8E" w14:textId="77777777" w:rsidR="005C2CE3" w:rsidRPr="00211F2B" w:rsidRDefault="005C2CE3" w:rsidP="00211F2B"/>
        </w:tc>
      </w:tr>
      <w:tr w:rsidR="005C2CE3" w:rsidRPr="00211F2B" w14:paraId="1C9A26FF" w14:textId="77777777" w:rsidTr="00FF2D0D">
        <w:trPr>
          <w:cantSplit/>
          <w:jc w:val="center"/>
        </w:trPr>
        <w:tc>
          <w:tcPr>
            <w:tcW w:w="2340" w:type="dxa"/>
            <w:shd w:val="clear" w:color="auto" w:fill="auto"/>
          </w:tcPr>
          <w:p w14:paraId="7DF49736" w14:textId="77777777" w:rsidR="005C2CE3" w:rsidRPr="00211F2B" w:rsidRDefault="005C2CE3" w:rsidP="00211F2B">
            <w:r w:rsidRPr="00211F2B">
              <w:t>Voltage Transients</w:t>
            </w:r>
          </w:p>
        </w:tc>
        <w:tc>
          <w:tcPr>
            <w:tcW w:w="3690" w:type="dxa"/>
            <w:shd w:val="clear" w:color="auto" w:fill="auto"/>
          </w:tcPr>
          <w:p w14:paraId="2B59E170" w14:textId="77777777" w:rsidR="005C2CE3" w:rsidRPr="00211F2B" w:rsidRDefault="005C2CE3" w:rsidP="008E04B3">
            <w:pPr>
              <w:jc w:val="center"/>
            </w:pPr>
            <w:r w:rsidRPr="00211F2B">
              <w:t>0.85</w:t>
            </w:r>
          </w:p>
        </w:tc>
        <w:tc>
          <w:tcPr>
            <w:tcW w:w="3510" w:type="dxa"/>
            <w:shd w:val="clear" w:color="auto" w:fill="auto"/>
          </w:tcPr>
          <w:p w14:paraId="322A520A" w14:textId="77777777" w:rsidR="005C2CE3" w:rsidRPr="00211F2B" w:rsidRDefault="00B96611" w:rsidP="00211F2B">
            <w:r>
              <w:t>Worst-case</w:t>
            </w:r>
            <w:r w:rsidR="005C2CE3" w:rsidRPr="00211F2B">
              <w:t xml:space="preserve"> turn-on or repetitive transient.</w:t>
            </w:r>
          </w:p>
        </w:tc>
      </w:tr>
      <w:tr w:rsidR="005C2CE3" w:rsidRPr="00211F2B" w14:paraId="39987DD4" w14:textId="77777777" w:rsidTr="00FF2D0D">
        <w:trPr>
          <w:cantSplit/>
          <w:jc w:val="center"/>
        </w:trPr>
        <w:tc>
          <w:tcPr>
            <w:tcW w:w="2340" w:type="dxa"/>
            <w:shd w:val="clear" w:color="auto" w:fill="auto"/>
          </w:tcPr>
          <w:p w14:paraId="60D6C48D" w14:textId="77777777" w:rsidR="005C2CE3" w:rsidRPr="00211F2B" w:rsidRDefault="005C2CE3" w:rsidP="00211F2B">
            <w:r w:rsidRPr="00211F2B">
              <w:t>Current</w:t>
            </w:r>
          </w:p>
        </w:tc>
        <w:tc>
          <w:tcPr>
            <w:tcW w:w="3690" w:type="dxa"/>
            <w:shd w:val="clear" w:color="auto" w:fill="auto"/>
          </w:tcPr>
          <w:p w14:paraId="2A3F2CBE" w14:textId="77777777" w:rsidR="005C2CE3" w:rsidRPr="00211F2B" w:rsidRDefault="005C2CE3" w:rsidP="008E04B3">
            <w:pPr>
              <w:jc w:val="center"/>
            </w:pPr>
            <w:r w:rsidRPr="00211F2B">
              <w:t>0.75 (0.85 WC)</w:t>
            </w:r>
          </w:p>
        </w:tc>
        <w:tc>
          <w:tcPr>
            <w:tcW w:w="3510" w:type="dxa"/>
            <w:shd w:val="clear" w:color="auto" w:fill="auto"/>
          </w:tcPr>
          <w:p w14:paraId="54A42E7E" w14:textId="77777777" w:rsidR="005C2CE3" w:rsidRPr="00211F2B" w:rsidRDefault="005C2CE3" w:rsidP="00211F2B"/>
        </w:tc>
      </w:tr>
      <w:tr w:rsidR="005C2CE3" w:rsidRPr="00211F2B" w14:paraId="6E085C04" w14:textId="77777777" w:rsidTr="00FF2D0D">
        <w:trPr>
          <w:cantSplit/>
          <w:jc w:val="center"/>
        </w:trPr>
        <w:tc>
          <w:tcPr>
            <w:tcW w:w="2340" w:type="dxa"/>
            <w:shd w:val="clear" w:color="auto" w:fill="auto"/>
          </w:tcPr>
          <w:p w14:paraId="2A1FF0A1" w14:textId="77777777" w:rsidR="005C2CE3" w:rsidRPr="00211F2B" w:rsidRDefault="005C2CE3" w:rsidP="00211F2B">
            <w:r w:rsidRPr="00211F2B">
              <w:t>Junction Temperature</w:t>
            </w:r>
          </w:p>
        </w:tc>
        <w:tc>
          <w:tcPr>
            <w:tcW w:w="3690" w:type="dxa"/>
            <w:shd w:val="clear" w:color="auto" w:fill="auto"/>
          </w:tcPr>
          <w:p w14:paraId="265F1653" w14:textId="0E0394EA" w:rsidR="005C2CE3" w:rsidRPr="00211F2B" w:rsidRDefault="005C2CE3" w:rsidP="00524FDD">
            <w:pPr>
              <w:jc w:val="center"/>
            </w:pPr>
            <w:r w:rsidRPr="00211F2B">
              <w:t>125</w:t>
            </w:r>
            <w:r w:rsidR="00E6414C">
              <w:t>°</w:t>
            </w:r>
            <w:r w:rsidRPr="00211F2B">
              <w:t xml:space="preserve">C, or maximum rating </w:t>
            </w:r>
            <w:r w:rsidR="00524FDD">
              <w:t>−</w:t>
            </w:r>
            <w:r w:rsidRPr="00211F2B">
              <w:t xml:space="preserve"> 20</w:t>
            </w:r>
            <w:r w:rsidR="00E6414C">
              <w:t>°</w:t>
            </w:r>
            <w:r w:rsidRPr="00211F2B">
              <w:t>C</w:t>
            </w:r>
          </w:p>
        </w:tc>
        <w:tc>
          <w:tcPr>
            <w:tcW w:w="3510" w:type="dxa"/>
            <w:shd w:val="clear" w:color="auto" w:fill="auto"/>
          </w:tcPr>
          <w:p w14:paraId="28E82CB8" w14:textId="77777777" w:rsidR="005C2CE3" w:rsidRPr="00211F2B" w:rsidRDefault="005C2CE3" w:rsidP="00211F2B">
            <w:r w:rsidRPr="00211F2B">
              <w:t>Whichever is lower.</w:t>
            </w:r>
          </w:p>
        </w:tc>
      </w:tr>
      <w:tr w:rsidR="00643E24" w:rsidRPr="00211F2B" w14:paraId="5930DF93" w14:textId="77777777" w:rsidTr="008F190C">
        <w:trPr>
          <w:jc w:val="center"/>
        </w:trPr>
        <w:tc>
          <w:tcPr>
            <w:tcW w:w="9540" w:type="dxa"/>
            <w:gridSpan w:val="3"/>
            <w:shd w:val="clear" w:color="auto" w:fill="auto"/>
          </w:tcPr>
          <w:p w14:paraId="51BF091A" w14:textId="77777777" w:rsidR="00643E24" w:rsidRPr="00211F2B" w:rsidRDefault="00643E24" w:rsidP="008F190C">
            <w:pPr>
              <w:pStyle w:val="table10"/>
            </w:pPr>
            <w:r w:rsidRPr="00643E24">
              <w:rPr>
                <w:vertAlign w:val="superscript"/>
              </w:rPr>
              <w:t>1</w:t>
            </w:r>
            <w:r w:rsidRPr="00211F2B">
              <w:t>Usable power at a given case temperature can be found from the following relationship:</w:t>
            </w:r>
          </w:p>
          <w:p w14:paraId="28CD09D5" w14:textId="77777777" w:rsidR="00643E24" w:rsidRPr="00211F2B" w:rsidRDefault="00643E24" w:rsidP="008F190C">
            <w:pPr>
              <w:pStyle w:val="table10"/>
            </w:pPr>
          </w:p>
          <w:p w14:paraId="5CFEEC9F" w14:textId="166BC087" w:rsidR="00643E24" w:rsidRPr="00211F2B" w:rsidRDefault="00643E24" w:rsidP="008F190C">
            <w:pPr>
              <w:pStyle w:val="table10"/>
            </w:pPr>
            <w:r w:rsidRPr="00211F2B">
              <w:tab/>
              <w:t>P =</w:t>
            </w:r>
            <w:r w:rsidR="00CE07D6">
              <w:t xml:space="preserve"> </w:t>
            </w:r>
            <w:r w:rsidRPr="00211F2B">
              <w:t>(T</w:t>
            </w:r>
            <w:r w:rsidRPr="00A25FEF">
              <w:rPr>
                <w:vertAlign w:val="subscript"/>
              </w:rPr>
              <w:t>Jmax</w:t>
            </w:r>
            <w:r w:rsidRPr="00211F2B">
              <w:t xml:space="preserve"> </w:t>
            </w:r>
            <w:r>
              <w:t>−</w:t>
            </w:r>
            <w:r w:rsidRPr="00211F2B">
              <w:t xml:space="preserve"> T</w:t>
            </w:r>
            <w:r w:rsidRPr="00A25FEF">
              <w:rPr>
                <w:vertAlign w:val="subscript"/>
              </w:rPr>
              <w:t>C</w:t>
            </w:r>
            <w:r w:rsidRPr="00211F2B">
              <w:t>)/</w:t>
            </w:r>
            <w:r w:rsidR="00365F27">
              <w:t>ϕ</w:t>
            </w:r>
            <w:r w:rsidRPr="00A25FEF">
              <w:rPr>
                <w:vertAlign w:val="subscript"/>
              </w:rPr>
              <w:t>JC</w:t>
            </w:r>
          </w:p>
          <w:p w14:paraId="3AC86B1A" w14:textId="77777777" w:rsidR="00643E24" w:rsidRPr="00211F2B" w:rsidRDefault="00643E24" w:rsidP="008F190C">
            <w:pPr>
              <w:pStyle w:val="table10"/>
            </w:pPr>
          </w:p>
          <w:p w14:paraId="35C18808" w14:textId="77777777" w:rsidR="00643E24" w:rsidRPr="00211F2B" w:rsidRDefault="00643E24" w:rsidP="008F190C">
            <w:pPr>
              <w:pStyle w:val="table10"/>
            </w:pPr>
            <w:r w:rsidRPr="00211F2B">
              <w:tab/>
              <w:t>Where:</w:t>
            </w:r>
          </w:p>
          <w:p w14:paraId="5C8C6E9A" w14:textId="77777777" w:rsidR="00643E24" w:rsidRPr="00211F2B" w:rsidRDefault="00643E24" w:rsidP="008F190C">
            <w:pPr>
              <w:pStyle w:val="table10"/>
            </w:pPr>
            <w:r>
              <w:tab/>
            </w:r>
            <w:r w:rsidRPr="00211F2B">
              <w:tab/>
              <w:t>T</w:t>
            </w:r>
            <w:r w:rsidRPr="00A25FEF">
              <w:rPr>
                <w:vertAlign w:val="subscript"/>
              </w:rPr>
              <w:t>Jmax</w:t>
            </w:r>
            <w:r w:rsidRPr="00211F2B">
              <w:tab/>
            </w:r>
            <w:r>
              <w:t>=</w:t>
            </w:r>
            <w:r w:rsidRPr="00211F2B">
              <w:t xml:space="preserve"> the maximum allowed junction temperature.</w:t>
            </w:r>
          </w:p>
          <w:p w14:paraId="127BDFAB" w14:textId="77777777" w:rsidR="00643E24" w:rsidRPr="00211F2B" w:rsidRDefault="00643E24" w:rsidP="008F190C">
            <w:pPr>
              <w:pStyle w:val="table10"/>
            </w:pPr>
            <w:r w:rsidRPr="00211F2B">
              <w:tab/>
            </w:r>
            <w:r>
              <w:tab/>
            </w:r>
            <w:r w:rsidRPr="00211F2B">
              <w:t>T</w:t>
            </w:r>
            <w:r w:rsidRPr="00A25FEF">
              <w:rPr>
                <w:vertAlign w:val="subscript"/>
              </w:rPr>
              <w:t>C</w:t>
            </w:r>
            <w:r w:rsidRPr="00211F2B">
              <w:tab/>
            </w:r>
            <w:r>
              <w:t>=</w:t>
            </w:r>
            <w:r w:rsidRPr="00211F2B">
              <w:t xml:space="preserve"> the device case temperature.</w:t>
            </w:r>
          </w:p>
          <w:p w14:paraId="35404ECE" w14:textId="77777777" w:rsidR="00643E24" w:rsidRPr="00211F2B" w:rsidRDefault="00643E24" w:rsidP="008F190C">
            <w:pPr>
              <w:pStyle w:val="table10"/>
            </w:pPr>
            <w:r>
              <w:tab/>
            </w:r>
            <w:r w:rsidRPr="00211F2B">
              <w:tab/>
            </w:r>
            <w:r w:rsidR="00365F27">
              <w:t>ϕ</w:t>
            </w:r>
            <w:r w:rsidRPr="00A25FEF">
              <w:rPr>
                <w:vertAlign w:val="subscript"/>
              </w:rPr>
              <w:t>JC</w:t>
            </w:r>
            <w:r w:rsidRPr="00211F2B">
              <w:tab/>
            </w:r>
            <w:r>
              <w:t>=</w:t>
            </w:r>
            <w:r w:rsidRPr="00211F2B">
              <w:t xml:space="preserve"> the thermal resistance from junction to case.</w:t>
            </w:r>
          </w:p>
          <w:p w14:paraId="7F1C0AB3" w14:textId="77777777" w:rsidR="00643E24" w:rsidRPr="00211F2B" w:rsidRDefault="00643E24" w:rsidP="008F190C">
            <w:pPr>
              <w:pStyle w:val="table10"/>
            </w:pPr>
          </w:p>
          <w:p w14:paraId="71D37B5F" w14:textId="0DBC4D5A" w:rsidR="00643E24" w:rsidRPr="00211F2B" w:rsidRDefault="00643E24" w:rsidP="008F190C">
            <w:pPr>
              <w:pStyle w:val="table10"/>
            </w:pPr>
            <w:r w:rsidRPr="00643E24">
              <w:rPr>
                <w:vertAlign w:val="superscript"/>
              </w:rPr>
              <w:t>2</w:t>
            </w:r>
            <w:r w:rsidRPr="00211F2B">
              <w:t>Voltage derating applies to device voltages such as the maximum open emitter collector-to-base voltage (V</w:t>
            </w:r>
            <w:r w:rsidRPr="00A25FEF">
              <w:rPr>
                <w:vertAlign w:val="subscript"/>
              </w:rPr>
              <w:t>CBO</w:t>
            </w:r>
            <w:r w:rsidRPr="00211F2B">
              <w:t>), maximum open collector emitter-to-base voltage (V</w:t>
            </w:r>
            <w:r w:rsidRPr="00A25FEF">
              <w:rPr>
                <w:vertAlign w:val="subscript"/>
              </w:rPr>
              <w:t>EBO</w:t>
            </w:r>
            <w:r w:rsidRPr="00211F2B">
              <w:t xml:space="preserve">), and maximum emitter biased collector-to-base voltage </w:t>
            </w:r>
            <w:r w:rsidRPr="00211F2B">
              <w:lastRenderedPageBreak/>
              <w:t>(V</w:t>
            </w:r>
            <w:r w:rsidRPr="00A25FEF">
              <w:rPr>
                <w:vertAlign w:val="subscript"/>
              </w:rPr>
              <w:t>CEX</w:t>
            </w:r>
            <w:r w:rsidRPr="00211F2B">
              <w:t>) for bipolar junction transistors and the maximum gate-to-drain, maximum gate-to-source, and maximum drain-to-source voltages for FETs</w:t>
            </w:r>
            <w:r w:rsidR="00CE07D6">
              <w:t xml:space="preserve">. </w:t>
            </w:r>
            <w:r w:rsidRPr="00211F2B">
              <w:t>The preceding list is for example only and does not comprise all voltages that must be considered.</w:t>
            </w:r>
          </w:p>
        </w:tc>
      </w:tr>
    </w:tbl>
    <w:p w14:paraId="42FDF22E" w14:textId="77777777" w:rsidR="005C2CE3" w:rsidRPr="00211F2B" w:rsidRDefault="005C2CE3" w:rsidP="00211F2B"/>
    <w:tbl>
      <w:tblPr>
        <w:tblW w:w="954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80"/>
        <w:gridCol w:w="2430"/>
        <w:gridCol w:w="3600"/>
        <w:gridCol w:w="2430"/>
      </w:tblGrid>
      <w:tr w:rsidR="005C2CE3" w:rsidRPr="00211F2B" w14:paraId="00197739" w14:textId="77777777" w:rsidTr="00BD5C2B">
        <w:trPr>
          <w:cantSplit/>
          <w:jc w:val="center"/>
        </w:trPr>
        <w:tc>
          <w:tcPr>
            <w:tcW w:w="9540" w:type="dxa"/>
            <w:gridSpan w:val="4"/>
            <w:tcBorders>
              <w:top w:val="double" w:sz="4" w:space="0" w:color="auto"/>
              <w:bottom w:val="double" w:sz="4" w:space="0" w:color="auto"/>
            </w:tcBorders>
            <w:shd w:val="pct5" w:color="auto" w:fill="auto"/>
            <w:vAlign w:val="center"/>
          </w:tcPr>
          <w:p w14:paraId="23409825" w14:textId="5B53FFF9" w:rsidR="005C2CE3" w:rsidRPr="00211F2B" w:rsidRDefault="001F4564" w:rsidP="00AA6300">
            <w:pPr>
              <w:pStyle w:val="titleoftable"/>
            </w:pPr>
            <w:bookmarkStart w:id="1544" w:name="_Ref335962"/>
            <w:bookmarkStart w:id="1545" w:name="_Toc197434533"/>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26</w:t>
            </w:r>
            <w:r w:rsidR="00841EDB">
              <w:rPr>
                <w:noProof/>
              </w:rPr>
              <w:fldChar w:fldCharType="end"/>
            </w:r>
            <w:bookmarkEnd w:id="1544"/>
            <w:r>
              <w:t>.</w:t>
            </w:r>
            <w:r>
              <w:tab/>
            </w:r>
            <w:r w:rsidRPr="00256088">
              <w:rPr>
                <w:noProof/>
              </w:rPr>
              <w:t>GaAs Field Effect Transistor</w:t>
            </w:r>
            <w:bookmarkEnd w:id="1545"/>
          </w:p>
        </w:tc>
      </w:tr>
      <w:tr w:rsidR="005C2CE3" w:rsidRPr="00391D69" w14:paraId="1CEC5E2F" w14:textId="77777777" w:rsidTr="00BD5C2B">
        <w:trPr>
          <w:cantSplit/>
          <w:jc w:val="center"/>
        </w:trPr>
        <w:tc>
          <w:tcPr>
            <w:tcW w:w="1080" w:type="dxa"/>
            <w:tcBorders>
              <w:top w:val="double" w:sz="4" w:space="0" w:color="auto"/>
            </w:tcBorders>
            <w:shd w:val="clear" w:color="auto" w:fill="auto"/>
            <w:vAlign w:val="center"/>
          </w:tcPr>
          <w:p w14:paraId="6BFF6686" w14:textId="77777777" w:rsidR="005C2CE3" w:rsidRPr="00391D69" w:rsidRDefault="005C2CE3" w:rsidP="00391D69">
            <w:pPr>
              <w:keepNext/>
              <w:jc w:val="center"/>
              <w:rPr>
                <w:b/>
              </w:rPr>
            </w:pPr>
            <w:bookmarkStart w:id="1546" w:name="_Toc168717228"/>
            <w:r w:rsidRPr="00391D69">
              <w:rPr>
                <w:b/>
              </w:rPr>
              <w:t>Type</w:t>
            </w:r>
            <w:bookmarkEnd w:id="1546"/>
          </w:p>
        </w:tc>
        <w:tc>
          <w:tcPr>
            <w:tcW w:w="2430" w:type="dxa"/>
            <w:tcBorders>
              <w:top w:val="double" w:sz="4" w:space="0" w:color="auto"/>
            </w:tcBorders>
            <w:shd w:val="clear" w:color="auto" w:fill="auto"/>
            <w:vAlign w:val="center"/>
          </w:tcPr>
          <w:p w14:paraId="400D11F3" w14:textId="77777777" w:rsidR="005C2CE3" w:rsidRPr="00391D69" w:rsidRDefault="005C2CE3" w:rsidP="00391D69">
            <w:pPr>
              <w:keepNext/>
              <w:jc w:val="center"/>
              <w:rPr>
                <w:b/>
              </w:rPr>
            </w:pPr>
            <w:bookmarkStart w:id="1547" w:name="_Toc168717229"/>
            <w:r w:rsidRPr="00391D69">
              <w:rPr>
                <w:b/>
              </w:rPr>
              <w:t>Parameter</w:t>
            </w:r>
            <w:bookmarkEnd w:id="1547"/>
          </w:p>
        </w:tc>
        <w:tc>
          <w:tcPr>
            <w:tcW w:w="3600" w:type="dxa"/>
            <w:tcBorders>
              <w:top w:val="double" w:sz="4" w:space="0" w:color="auto"/>
            </w:tcBorders>
            <w:shd w:val="clear" w:color="auto" w:fill="auto"/>
            <w:vAlign w:val="center"/>
          </w:tcPr>
          <w:p w14:paraId="507674B6" w14:textId="77777777" w:rsidR="005C2CE3" w:rsidRPr="00391D69" w:rsidRDefault="005C2CE3" w:rsidP="00391D69">
            <w:pPr>
              <w:keepNext/>
              <w:jc w:val="center"/>
              <w:rPr>
                <w:b/>
              </w:rPr>
            </w:pPr>
            <w:bookmarkStart w:id="1548" w:name="_Toc168717230"/>
            <w:r w:rsidRPr="00391D69">
              <w:rPr>
                <w:b/>
              </w:rPr>
              <w:t>Maximum Stress Ratio</w:t>
            </w:r>
            <w:bookmarkEnd w:id="1548"/>
          </w:p>
        </w:tc>
        <w:tc>
          <w:tcPr>
            <w:tcW w:w="2430" w:type="dxa"/>
            <w:tcBorders>
              <w:top w:val="double" w:sz="4" w:space="0" w:color="auto"/>
            </w:tcBorders>
            <w:shd w:val="clear" w:color="auto" w:fill="auto"/>
            <w:vAlign w:val="center"/>
          </w:tcPr>
          <w:p w14:paraId="6B68575C" w14:textId="77777777" w:rsidR="005C2CE3" w:rsidRPr="00391D69" w:rsidRDefault="005C2CE3" w:rsidP="00391D69">
            <w:pPr>
              <w:keepNext/>
              <w:jc w:val="center"/>
              <w:rPr>
                <w:b/>
              </w:rPr>
            </w:pPr>
            <w:bookmarkStart w:id="1549" w:name="_Toc168717231"/>
            <w:r w:rsidRPr="00391D69">
              <w:rPr>
                <w:b/>
              </w:rPr>
              <w:t>Comments</w:t>
            </w:r>
            <w:bookmarkEnd w:id="1549"/>
          </w:p>
        </w:tc>
      </w:tr>
      <w:tr w:rsidR="00391D69" w:rsidRPr="00211F2B" w14:paraId="7720FA8B" w14:textId="77777777" w:rsidTr="00BD5C2B">
        <w:trPr>
          <w:cantSplit/>
          <w:jc w:val="center"/>
        </w:trPr>
        <w:tc>
          <w:tcPr>
            <w:tcW w:w="1080" w:type="dxa"/>
            <w:vMerge w:val="restart"/>
            <w:shd w:val="clear" w:color="auto" w:fill="auto"/>
          </w:tcPr>
          <w:p w14:paraId="32E5EAFF" w14:textId="77777777" w:rsidR="00391D69" w:rsidRPr="00211F2B" w:rsidRDefault="00391D69" w:rsidP="00211F2B">
            <w:r w:rsidRPr="00211F2B">
              <w:t>Low Noise</w:t>
            </w:r>
          </w:p>
        </w:tc>
        <w:tc>
          <w:tcPr>
            <w:tcW w:w="2430" w:type="dxa"/>
            <w:shd w:val="clear" w:color="auto" w:fill="auto"/>
          </w:tcPr>
          <w:p w14:paraId="3974FBC6" w14:textId="77777777" w:rsidR="00391D69" w:rsidRPr="00211F2B" w:rsidRDefault="00391D69" w:rsidP="00391D69">
            <w:r w:rsidRPr="00211F2B">
              <w:t>Voltage</w:t>
            </w:r>
          </w:p>
        </w:tc>
        <w:tc>
          <w:tcPr>
            <w:tcW w:w="3600" w:type="dxa"/>
            <w:shd w:val="clear" w:color="auto" w:fill="auto"/>
          </w:tcPr>
          <w:p w14:paraId="57EBAB2D" w14:textId="77777777" w:rsidR="00391D69" w:rsidRPr="00211F2B" w:rsidRDefault="00391D69" w:rsidP="00643E24">
            <w:pPr>
              <w:jc w:val="center"/>
            </w:pPr>
            <w:r w:rsidRPr="00211F2B">
              <w:t>0.75</w:t>
            </w:r>
          </w:p>
        </w:tc>
        <w:tc>
          <w:tcPr>
            <w:tcW w:w="2430" w:type="dxa"/>
            <w:shd w:val="clear" w:color="auto" w:fill="auto"/>
          </w:tcPr>
          <w:p w14:paraId="0712CBCC" w14:textId="77777777" w:rsidR="00391D69" w:rsidRPr="00211F2B" w:rsidRDefault="00391D69" w:rsidP="00211F2B"/>
        </w:tc>
      </w:tr>
      <w:tr w:rsidR="00391D69" w:rsidRPr="00211F2B" w14:paraId="34B85669" w14:textId="77777777" w:rsidTr="00BD5C2B">
        <w:trPr>
          <w:cantSplit/>
          <w:jc w:val="center"/>
        </w:trPr>
        <w:tc>
          <w:tcPr>
            <w:tcW w:w="1080" w:type="dxa"/>
            <w:vMerge/>
            <w:shd w:val="clear" w:color="auto" w:fill="auto"/>
          </w:tcPr>
          <w:p w14:paraId="4738917E" w14:textId="77777777" w:rsidR="00391D69" w:rsidRPr="00211F2B" w:rsidRDefault="00391D69" w:rsidP="00211F2B"/>
        </w:tc>
        <w:tc>
          <w:tcPr>
            <w:tcW w:w="2430" w:type="dxa"/>
            <w:shd w:val="clear" w:color="auto" w:fill="auto"/>
          </w:tcPr>
          <w:p w14:paraId="6032774C" w14:textId="77777777" w:rsidR="00391D69" w:rsidRPr="00211F2B" w:rsidRDefault="00391D69" w:rsidP="00391D69">
            <w:r w:rsidRPr="00211F2B">
              <w:t>Current</w:t>
            </w:r>
            <w:r w:rsidR="00365F27">
              <w:rPr>
                <w:vertAlign w:val="superscript"/>
              </w:rPr>
              <w:t>1,2</w:t>
            </w:r>
          </w:p>
        </w:tc>
        <w:tc>
          <w:tcPr>
            <w:tcW w:w="3600" w:type="dxa"/>
            <w:shd w:val="clear" w:color="auto" w:fill="auto"/>
          </w:tcPr>
          <w:p w14:paraId="0B17875D" w14:textId="77777777" w:rsidR="00391D69" w:rsidRPr="00211F2B" w:rsidRDefault="00391D69" w:rsidP="00365F27">
            <w:pPr>
              <w:jc w:val="center"/>
            </w:pPr>
            <w:r w:rsidRPr="00211F2B">
              <w:t>0.9</w:t>
            </w:r>
          </w:p>
        </w:tc>
        <w:tc>
          <w:tcPr>
            <w:tcW w:w="2430" w:type="dxa"/>
            <w:shd w:val="clear" w:color="auto" w:fill="auto"/>
          </w:tcPr>
          <w:p w14:paraId="20B0ABB7" w14:textId="77777777" w:rsidR="00391D69" w:rsidRPr="00211F2B" w:rsidRDefault="00391D69" w:rsidP="00211F2B"/>
        </w:tc>
      </w:tr>
      <w:tr w:rsidR="00391D69" w:rsidRPr="00211F2B" w14:paraId="7EB7F789" w14:textId="77777777" w:rsidTr="00BD5C2B">
        <w:trPr>
          <w:cantSplit/>
          <w:jc w:val="center"/>
        </w:trPr>
        <w:tc>
          <w:tcPr>
            <w:tcW w:w="1080" w:type="dxa"/>
            <w:vMerge/>
            <w:shd w:val="clear" w:color="auto" w:fill="auto"/>
          </w:tcPr>
          <w:p w14:paraId="1ED7C633" w14:textId="77777777" w:rsidR="00391D69" w:rsidRPr="00211F2B" w:rsidRDefault="00391D69" w:rsidP="00211F2B"/>
        </w:tc>
        <w:tc>
          <w:tcPr>
            <w:tcW w:w="2430" w:type="dxa"/>
            <w:shd w:val="clear" w:color="auto" w:fill="auto"/>
          </w:tcPr>
          <w:p w14:paraId="56DB5403" w14:textId="77777777" w:rsidR="00391D69" w:rsidRPr="00211F2B" w:rsidRDefault="00391D69" w:rsidP="00391D69">
            <w:r w:rsidRPr="00211F2B">
              <w:t>Power, Channel</w:t>
            </w:r>
          </w:p>
        </w:tc>
        <w:tc>
          <w:tcPr>
            <w:tcW w:w="3600" w:type="dxa"/>
            <w:shd w:val="clear" w:color="auto" w:fill="auto"/>
          </w:tcPr>
          <w:p w14:paraId="3732EDDA" w14:textId="77777777" w:rsidR="00391D69" w:rsidRPr="00211F2B" w:rsidRDefault="00391D69" w:rsidP="00643E24">
            <w:pPr>
              <w:jc w:val="center"/>
            </w:pPr>
            <w:r w:rsidRPr="00211F2B">
              <w:t>0.5</w:t>
            </w:r>
          </w:p>
        </w:tc>
        <w:tc>
          <w:tcPr>
            <w:tcW w:w="2430" w:type="dxa"/>
            <w:shd w:val="clear" w:color="auto" w:fill="auto"/>
          </w:tcPr>
          <w:p w14:paraId="37DB9A37" w14:textId="77777777" w:rsidR="00391D69" w:rsidRPr="00211F2B" w:rsidRDefault="00391D69" w:rsidP="00211F2B"/>
        </w:tc>
      </w:tr>
      <w:tr w:rsidR="00391D69" w:rsidRPr="00211F2B" w14:paraId="4716898B" w14:textId="77777777" w:rsidTr="00BD5C2B">
        <w:trPr>
          <w:cantSplit/>
          <w:jc w:val="center"/>
        </w:trPr>
        <w:tc>
          <w:tcPr>
            <w:tcW w:w="1080" w:type="dxa"/>
            <w:vMerge/>
            <w:shd w:val="clear" w:color="auto" w:fill="auto"/>
          </w:tcPr>
          <w:p w14:paraId="72A02E83" w14:textId="77777777" w:rsidR="00391D69" w:rsidRPr="00211F2B" w:rsidRDefault="00391D69" w:rsidP="00211F2B"/>
        </w:tc>
        <w:tc>
          <w:tcPr>
            <w:tcW w:w="2430" w:type="dxa"/>
            <w:shd w:val="clear" w:color="auto" w:fill="auto"/>
          </w:tcPr>
          <w:p w14:paraId="06255F97" w14:textId="77777777" w:rsidR="00391D69" w:rsidRPr="00211F2B" w:rsidRDefault="00391D69" w:rsidP="00211F2B">
            <w:r w:rsidRPr="00211F2B">
              <w:t>Temperature, Channel</w:t>
            </w:r>
          </w:p>
        </w:tc>
        <w:tc>
          <w:tcPr>
            <w:tcW w:w="3600" w:type="dxa"/>
            <w:shd w:val="clear" w:color="auto" w:fill="auto"/>
          </w:tcPr>
          <w:p w14:paraId="62D0CB0B" w14:textId="77777777" w:rsidR="00391D69" w:rsidRPr="00211F2B" w:rsidRDefault="00391D69" w:rsidP="00643E24">
            <w:pPr>
              <w:jc w:val="center"/>
            </w:pPr>
            <w:r w:rsidRPr="00211F2B">
              <w:t>125</w:t>
            </w:r>
            <w:r>
              <w:t>°</w:t>
            </w:r>
            <w:r w:rsidRPr="00211F2B">
              <w:t xml:space="preserve">C, or maximum rating </w:t>
            </w:r>
            <w:r>
              <w:t>−</w:t>
            </w:r>
            <w:r w:rsidRPr="00211F2B">
              <w:t xml:space="preserve"> 20</w:t>
            </w:r>
            <w:r>
              <w:t>°</w:t>
            </w:r>
            <w:r w:rsidRPr="00211F2B">
              <w:t>C</w:t>
            </w:r>
          </w:p>
        </w:tc>
        <w:tc>
          <w:tcPr>
            <w:tcW w:w="2430" w:type="dxa"/>
            <w:shd w:val="clear" w:color="auto" w:fill="auto"/>
          </w:tcPr>
          <w:p w14:paraId="7F0A3EC2" w14:textId="77777777" w:rsidR="00391D69" w:rsidRPr="00211F2B" w:rsidRDefault="00391D69" w:rsidP="00211F2B">
            <w:r w:rsidRPr="00211F2B">
              <w:t>Whichever is lower.</w:t>
            </w:r>
          </w:p>
        </w:tc>
      </w:tr>
      <w:tr w:rsidR="00391D69" w:rsidRPr="00211F2B" w14:paraId="1F9B225C" w14:textId="77777777" w:rsidTr="00BD5C2B">
        <w:trPr>
          <w:cantSplit/>
          <w:jc w:val="center"/>
        </w:trPr>
        <w:tc>
          <w:tcPr>
            <w:tcW w:w="1080" w:type="dxa"/>
            <w:vMerge w:val="restart"/>
            <w:shd w:val="clear" w:color="auto" w:fill="auto"/>
          </w:tcPr>
          <w:p w14:paraId="46A77715" w14:textId="77777777" w:rsidR="00391D69" w:rsidRPr="00211F2B" w:rsidRDefault="00391D69" w:rsidP="00211F2B">
            <w:r w:rsidRPr="00211F2B">
              <w:t>Power</w:t>
            </w:r>
          </w:p>
        </w:tc>
        <w:tc>
          <w:tcPr>
            <w:tcW w:w="2430" w:type="dxa"/>
            <w:shd w:val="clear" w:color="auto" w:fill="auto"/>
          </w:tcPr>
          <w:p w14:paraId="21903573" w14:textId="77777777" w:rsidR="00391D69" w:rsidRPr="00211F2B" w:rsidRDefault="00391D69" w:rsidP="00391D69">
            <w:r w:rsidRPr="00211F2B">
              <w:t>Voltage</w:t>
            </w:r>
          </w:p>
        </w:tc>
        <w:tc>
          <w:tcPr>
            <w:tcW w:w="3600" w:type="dxa"/>
            <w:shd w:val="clear" w:color="auto" w:fill="auto"/>
          </w:tcPr>
          <w:p w14:paraId="345F47EE" w14:textId="77777777" w:rsidR="00391D69" w:rsidRPr="00211F2B" w:rsidRDefault="00391D69" w:rsidP="00643E24">
            <w:pPr>
              <w:jc w:val="center"/>
            </w:pPr>
            <w:r w:rsidRPr="00211F2B">
              <w:t>0.75</w:t>
            </w:r>
          </w:p>
        </w:tc>
        <w:tc>
          <w:tcPr>
            <w:tcW w:w="2430" w:type="dxa"/>
            <w:shd w:val="clear" w:color="auto" w:fill="auto"/>
          </w:tcPr>
          <w:p w14:paraId="4657566B" w14:textId="77777777" w:rsidR="00391D69" w:rsidRPr="00211F2B" w:rsidRDefault="00391D69" w:rsidP="00211F2B"/>
        </w:tc>
      </w:tr>
      <w:tr w:rsidR="00391D69" w:rsidRPr="00211F2B" w14:paraId="367CA584" w14:textId="77777777" w:rsidTr="00BD5C2B">
        <w:trPr>
          <w:cantSplit/>
          <w:jc w:val="center"/>
        </w:trPr>
        <w:tc>
          <w:tcPr>
            <w:tcW w:w="1080" w:type="dxa"/>
            <w:vMerge/>
            <w:shd w:val="clear" w:color="auto" w:fill="auto"/>
          </w:tcPr>
          <w:p w14:paraId="1D81F4F2" w14:textId="77777777" w:rsidR="00391D69" w:rsidRPr="00211F2B" w:rsidRDefault="00391D69" w:rsidP="00211F2B"/>
        </w:tc>
        <w:tc>
          <w:tcPr>
            <w:tcW w:w="2430" w:type="dxa"/>
            <w:shd w:val="clear" w:color="auto" w:fill="auto"/>
          </w:tcPr>
          <w:p w14:paraId="1D9EB35F" w14:textId="77777777" w:rsidR="00391D69" w:rsidRPr="00211F2B" w:rsidRDefault="00391D69" w:rsidP="00391D69">
            <w:r w:rsidRPr="00211F2B">
              <w:t>Current</w:t>
            </w:r>
            <w:r w:rsidR="00365F27" w:rsidRPr="00643E24">
              <w:rPr>
                <w:vertAlign w:val="superscript"/>
              </w:rPr>
              <w:t>1,2</w:t>
            </w:r>
          </w:p>
        </w:tc>
        <w:tc>
          <w:tcPr>
            <w:tcW w:w="3600" w:type="dxa"/>
            <w:shd w:val="clear" w:color="auto" w:fill="auto"/>
          </w:tcPr>
          <w:p w14:paraId="6C53F39D" w14:textId="77777777" w:rsidR="00391D69" w:rsidRPr="00211F2B" w:rsidRDefault="00391D69" w:rsidP="00365F27">
            <w:pPr>
              <w:jc w:val="center"/>
            </w:pPr>
            <w:r w:rsidRPr="00211F2B">
              <w:t>0.9</w:t>
            </w:r>
          </w:p>
        </w:tc>
        <w:tc>
          <w:tcPr>
            <w:tcW w:w="2430" w:type="dxa"/>
            <w:shd w:val="clear" w:color="auto" w:fill="auto"/>
          </w:tcPr>
          <w:p w14:paraId="6BB5BF66" w14:textId="77777777" w:rsidR="00391D69" w:rsidRPr="00211F2B" w:rsidRDefault="00391D69" w:rsidP="00211F2B"/>
        </w:tc>
      </w:tr>
      <w:tr w:rsidR="00391D69" w:rsidRPr="00211F2B" w14:paraId="46D137E5" w14:textId="77777777" w:rsidTr="00BD5C2B">
        <w:trPr>
          <w:cantSplit/>
          <w:jc w:val="center"/>
        </w:trPr>
        <w:tc>
          <w:tcPr>
            <w:tcW w:w="1080" w:type="dxa"/>
            <w:vMerge/>
            <w:shd w:val="clear" w:color="auto" w:fill="auto"/>
          </w:tcPr>
          <w:p w14:paraId="66E67D5C" w14:textId="77777777" w:rsidR="00391D69" w:rsidRPr="00211F2B" w:rsidRDefault="00391D69" w:rsidP="00211F2B"/>
        </w:tc>
        <w:tc>
          <w:tcPr>
            <w:tcW w:w="2430" w:type="dxa"/>
            <w:shd w:val="clear" w:color="auto" w:fill="auto"/>
          </w:tcPr>
          <w:p w14:paraId="33642C68" w14:textId="77777777" w:rsidR="00391D69" w:rsidRPr="00211F2B" w:rsidRDefault="00391D69" w:rsidP="00211F2B">
            <w:r w:rsidRPr="00211F2B">
              <w:t>Temperature, Channel</w:t>
            </w:r>
          </w:p>
        </w:tc>
        <w:tc>
          <w:tcPr>
            <w:tcW w:w="3600" w:type="dxa"/>
            <w:shd w:val="clear" w:color="auto" w:fill="auto"/>
          </w:tcPr>
          <w:p w14:paraId="25086088" w14:textId="77777777" w:rsidR="00391D69" w:rsidRPr="00211F2B" w:rsidRDefault="00391D69" w:rsidP="00643E24">
            <w:pPr>
              <w:jc w:val="center"/>
            </w:pPr>
            <w:r w:rsidRPr="00211F2B">
              <w:t>125</w:t>
            </w:r>
            <w:r>
              <w:t>°</w:t>
            </w:r>
            <w:r w:rsidRPr="00211F2B">
              <w:t xml:space="preserve">C, or maximum rating </w:t>
            </w:r>
            <w:r>
              <w:t>−</w:t>
            </w:r>
            <w:r w:rsidRPr="00211F2B">
              <w:t xml:space="preserve"> 20</w:t>
            </w:r>
            <w:r>
              <w:t>°</w:t>
            </w:r>
            <w:r w:rsidRPr="00211F2B">
              <w:t>C</w:t>
            </w:r>
          </w:p>
        </w:tc>
        <w:tc>
          <w:tcPr>
            <w:tcW w:w="2430" w:type="dxa"/>
            <w:shd w:val="clear" w:color="auto" w:fill="auto"/>
          </w:tcPr>
          <w:p w14:paraId="4D6C1793" w14:textId="77777777" w:rsidR="00391D69" w:rsidRPr="00211F2B" w:rsidRDefault="00391D69" w:rsidP="00211F2B">
            <w:r w:rsidRPr="00211F2B">
              <w:t>Whichever is lower.</w:t>
            </w:r>
          </w:p>
        </w:tc>
      </w:tr>
      <w:tr w:rsidR="00643E24" w:rsidRPr="00211F2B" w14:paraId="7F23AD0C" w14:textId="77777777" w:rsidTr="00BD5C2B">
        <w:trPr>
          <w:cantSplit/>
          <w:jc w:val="center"/>
        </w:trPr>
        <w:tc>
          <w:tcPr>
            <w:tcW w:w="9540" w:type="dxa"/>
            <w:gridSpan w:val="4"/>
            <w:shd w:val="clear" w:color="auto" w:fill="auto"/>
          </w:tcPr>
          <w:p w14:paraId="635A2FB2" w14:textId="77777777" w:rsidR="00643E24" w:rsidRPr="00211F2B" w:rsidRDefault="00643E24" w:rsidP="008F190C">
            <w:pPr>
              <w:pStyle w:val="table10"/>
            </w:pPr>
            <w:r w:rsidRPr="00643E24">
              <w:rPr>
                <w:vertAlign w:val="superscript"/>
              </w:rPr>
              <w:t>1</w:t>
            </w:r>
            <w:r w:rsidRPr="00211F2B">
              <w:t>Where the maximum saturation drain current (I</w:t>
            </w:r>
            <w:r w:rsidRPr="00A25FEF">
              <w:rPr>
                <w:vertAlign w:val="subscript"/>
              </w:rPr>
              <w:t>DS</w:t>
            </w:r>
            <w:r w:rsidRPr="00211F2B">
              <w:t>) rating is not specified, the upper zero gate voltage drain current (I</w:t>
            </w:r>
            <w:r w:rsidRPr="00A25FEF">
              <w:rPr>
                <w:vertAlign w:val="subscript"/>
              </w:rPr>
              <w:t>DSS</w:t>
            </w:r>
            <w:r w:rsidRPr="00211F2B">
              <w:t>) rating will apply.</w:t>
            </w:r>
          </w:p>
          <w:p w14:paraId="15E4A1E6" w14:textId="1A2B6ED8" w:rsidR="00643E24" w:rsidRPr="00211F2B" w:rsidRDefault="00643E24" w:rsidP="008F190C">
            <w:pPr>
              <w:pStyle w:val="table10"/>
            </w:pPr>
            <w:r w:rsidRPr="00643E24">
              <w:rPr>
                <w:vertAlign w:val="superscript"/>
              </w:rPr>
              <w:t>2</w:t>
            </w:r>
            <w:r w:rsidRPr="00211F2B">
              <w:t>Devices may be tested briefly with I</w:t>
            </w:r>
            <w:r w:rsidRPr="00A25FEF">
              <w:rPr>
                <w:vertAlign w:val="subscript"/>
              </w:rPr>
              <w:t>DS</w:t>
            </w:r>
            <w:r w:rsidRPr="00211F2B">
              <w:t>, not to exceed the maximum rated value</w:t>
            </w:r>
            <w:r w:rsidR="00CE07D6">
              <w:t xml:space="preserve">. </w:t>
            </w:r>
            <w:r w:rsidRPr="00211F2B">
              <w:t>Forward gate current shall be 0.9 of the specified rating or less, or zero if not specified.</w:t>
            </w:r>
          </w:p>
        </w:tc>
      </w:tr>
    </w:tbl>
    <w:p w14:paraId="16B2A3EB" w14:textId="77777777" w:rsidR="005C2CE3" w:rsidRPr="00211F2B" w:rsidRDefault="005C2CE3" w:rsidP="00211F2B"/>
    <w:tbl>
      <w:tblPr>
        <w:tblW w:w="946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348"/>
        <w:gridCol w:w="3780"/>
        <w:gridCol w:w="2340"/>
      </w:tblGrid>
      <w:tr w:rsidR="005C2CE3" w:rsidRPr="00211F2B" w14:paraId="68B9A136" w14:textId="77777777" w:rsidTr="00CE39A9">
        <w:trPr>
          <w:cantSplit/>
          <w:jc w:val="center"/>
        </w:trPr>
        <w:tc>
          <w:tcPr>
            <w:tcW w:w="9468" w:type="dxa"/>
            <w:gridSpan w:val="3"/>
            <w:tcBorders>
              <w:top w:val="double" w:sz="4" w:space="0" w:color="auto"/>
              <w:bottom w:val="double" w:sz="4" w:space="0" w:color="auto"/>
            </w:tcBorders>
            <w:shd w:val="pct5" w:color="auto" w:fill="auto"/>
            <w:vAlign w:val="center"/>
          </w:tcPr>
          <w:p w14:paraId="5E4719E7" w14:textId="6DEF1069" w:rsidR="005C2CE3" w:rsidRPr="00211F2B" w:rsidRDefault="001F4564" w:rsidP="00C34A9B">
            <w:pPr>
              <w:pStyle w:val="titleoftable"/>
            </w:pPr>
            <w:bookmarkStart w:id="1550" w:name="_Ref335966"/>
            <w:bookmarkStart w:id="1551" w:name="_Toc197434534"/>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27</w:t>
            </w:r>
            <w:r w:rsidR="00841EDB">
              <w:rPr>
                <w:noProof/>
              </w:rPr>
              <w:fldChar w:fldCharType="end"/>
            </w:r>
            <w:bookmarkEnd w:id="1550"/>
            <w:r>
              <w:t>.</w:t>
            </w:r>
            <w:r>
              <w:tab/>
            </w:r>
            <w:r w:rsidRPr="00AB6460">
              <w:rPr>
                <w:noProof/>
              </w:rPr>
              <w:t>Metal Oxide Semiconductor Field Effect Transistors, Small-Signal, and Power Transistors</w:t>
            </w:r>
            <w:bookmarkEnd w:id="1551"/>
          </w:p>
        </w:tc>
      </w:tr>
      <w:tr w:rsidR="005C2CE3" w:rsidRPr="008E04B3" w14:paraId="0237F2E5" w14:textId="77777777" w:rsidTr="00CE39A9">
        <w:trPr>
          <w:cantSplit/>
          <w:jc w:val="center"/>
        </w:trPr>
        <w:tc>
          <w:tcPr>
            <w:tcW w:w="3348" w:type="dxa"/>
            <w:tcBorders>
              <w:top w:val="double" w:sz="4" w:space="0" w:color="auto"/>
            </w:tcBorders>
            <w:shd w:val="clear" w:color="auto" w:fill="auto"/>
            <w:vAlign w:val="center"/>
          </w:tcPr>
          <w:p w14:paraId="346A7CD8" w14:textId="77777777" w:rsidR="005C2CE3" w:rsidRPr="008E04B3" w:rsidRDefault="005C2CE3" w:rsidP="009312C6">
            <w:pPr>
              <w:keepNext/>
              <w:jc w:val="center"/>
              <w:rPr>
                <w:b/>
              </w:rPr>
            </w:pPr>
            <w:r w:rsidRPr="008E04B3">
              <w:rPr>
                <w:b/>
              </w:rPr>
              <w:t>Parameter</w:t>
            </w:r>
          </w:p>
        </w:tc>
        <w:tc>
          <w:tcPr>
            <w:tcW w:w="3780" w:type="dxa"/>
            <w:tcBorders>
              <w:top w:val="double" w:sz="4" w:space="0" w:color="auto"/>
            </w:tcBorders>
            <w:shd w:val="clear" w:color="auto" w:fill="auto"/>
            <w:vAlign w:val="center"/>
          </w:tcPr>
          <w:p w14:paraId="74443758" w14:textId="77777777" w:rsidR="005C2CE3" w:rsidRPr="008E04B3" w:rsidRDefault="005C2CE3" w:rsidP="009312C6">
            <w:pPr>
              <w:keepNext/>
              <w:jc w:val="center"/>
              <w:rPr>
                <w:b/>
              </w:rPr>
            </w:pPr>
            <w:r w:rsidRPr="008E04B3">
              <w:rPr>
                <w:b/>
              </w:rPr>
              <w:t>Maximum Stress Ratio</w:t>
            </w:r>
          </w:p>
        </w:tc>
        <w:tc>
          <w:tcPr>
            <w:tcW w:w="2340" w:type="dxa"/>
            <w:tcBorders>
              <w:top w:val="double" w:sz="4" w:space="0" w:color="auto"/>
            </w:tcBorders>
            <w:shd w:val="clear" w:color="auto" w:fill="auto"/>
            <w:vAlign w:val="center"/>
          </w:tcPr>
          <w:p w14:paraId="780C12BE" w14:textId="77777777" w:rsidR="005C2CE3" w:rsidRPr="008E04B3" w:rsidRDefault="005C2CE3" w:rsidP="009312C6">
            <w:pPr>
              <w:keepNext/>
              <w:jc w:val="center"/>
              <w:rPr>
                <w:b/>
              </w:rPr>
            </w:pPr>
            <w:r w:rsidRPr="008E04B3">
              <w:rPr>
                <w:b/>
              </w:rPr>
              <w:t>Comments</w:t>
            </w:r>
          </w:p>
        </w:tc>
      </w:tr>
      <w:tr w:rsidR="005C2CE3" w:rsidRPr="00211F2B" w14:paraId="4F62A91C" w14:textId="77777777" w:rsidTr="00CE39A9">
        <w:trPr>
          <w:cantSplit/>
          <w:jc w:val="center"/>
        </w:trPr>
        <w:tc>
          <w:tcPr>
            <w:tcW w:w="3348" w:type="dxa"/>
            <w:shd w:val="clear" w:color="auto" w:fill="auto"/>
          </w:tcPr>
          <w:p w14:paraId="376DF603" w14:textId="77777777" w:rsidR="005C2CE3" w:rsidRPr="00211F2B" w:rsidRDefault="005C2CE3" w:rsidP="00211F2B">
            <w:r w:rsidRPr="00211F2B">
              <w:t>Voltage, Gate-to-Source, V</w:t>
            </w:r>
            <w:r w:rsidRPr="00A25FEF">
              <w:rPr>
                <w:vertAlign w:val="subscript"/>
              </w:rPr>
              <w:t>GS</w:t>
            </w:r>
          </w:p>
        </w:tc>
        <w:tc>
          <w:tcPr>
            <w:tcW w:w="3780" w:type="dxa"/>
            <w:shd w:val="clear" w:color="auto" w:fill="auto"/>
          </w:tcPr>
          <w:p w14:paraId="10839B20" w14:textId="77777777" w:rsidR="005C2CE3" w:rsidRPr="00211F2B" w:rsidRDefault="005C2CE3" w:rsidP="008E04B3">
            <w:pPr>
              <w:jc w:val="center"/>
            </w:pPr>
            <w:r w:rsidRPr="00211F2B">
              <w:t>0.75</w:t>
            </w:r>
          </w:p>
        </w:tc>
        <w:tc>
          <w:tcPr>
            <w:tcW w:w="2340" w:type="dxa"/>
            <w:shd w:val="clear" w:color="auto" w:fill="auto"/>
          </w:tcPr>
          <w:p w14:paraId="23E2D06D" w14:textId="77777777" w:rsidR="005C2CE3" w:rsidRPr="00211F2B" w:rsidRDefault="005C2CE3" w:rsidP="00211F2B"/>
        </w:tc>
      </w:tr>
      <w:tr w:rsidR="005C2CE3" w:rsidRPr="00211F2B" w14:paraId="19BDF52D" w14:textId="77777777" w:rsidTr="00CE39A9">
        <w:trPr>
          <w:cantSplit/>
          <w:jc w:val="center"/>
        </w:trPr>
        <w:tc>
          <w:tcPr>
            <w:tcW w:w="3348" w:type="dxa"/>
            <w:shd w:val="clear" w:color="auto" w:fill="auto"/>
          </w:tcPr>
          <w:p w14:paraId="16FE63E7" w14:textId="77777777" w:rsidR="005C2CE3" w:rsidRPr="00211F2B" w:rsidRDefault="005C2CE3" w:rsidP="00211F2B">
            <w:r w:rsidRPr="00211F2B">
              <w:t>Channel Power</w:t>
            </w:r>
          </w:p>
        </w:tc>
        <w:tc>
          <w:tcPr>
            <w:tcW w:w="3780" w:type="dxa"/>
            <w:shd w:val="clear" w:color="auto" w:fill="auto"/>
          </w:tcPr>
          <w:p w14:paraId="384B4865" w14:textId="77777777" w:rsidR="005C2CE3" w:rsidRPr="00211F2B" w:rsidRDefault="005C2CE3" w:rsidP="008E04B3">
            <w:pPr>
              <w:jc w:val="center"/>
            </w:pPr>
            <w:r w:rsidRPr="00211F2B">
              <w:t>0.5</w:t>
            </w:r>
          </w:p>
        </w:tc>
        <w:tc>
          <w:tcPr>
            <w:tcW w:w="2340" w:type="dxa"/>
            <w:shd w:val="clear" w:color="auto" w:fill="auto"/>
          </w:tcPr>
          <w:p w14:paraId="3B251C5D" w14:textId="77777777" w:rsidR="005C2CE3" w:rsidRPr="00211F2B" w:rsidRDefault="005C2CE3" w:rsidP="00211F2B"/>
        </w:tc>
      </w:tr>
      <w:tr w:rsidR="005C2CE3" w:rsidRPr="00211F2B" w14:paraId="6E782A1B" w14:textId="77777777" w:rsidTr="00CE39A9">
        <w:trPr>
          <w:cantSplit/>
          <w:jc w:val="center"/>
        </w:trPr>
        <w:tc>
          <w:tcPr>
            <w:tcW w:w="3348" w:type="dxa"/>
            <w:shd w:val="clear" w:color="auto" w:fill="auto"/>
          </w:tcPr>
          <w:p w14:paraId="27738D93" w14:textId="77777777" w:rsidR="005C2CE3" w:rsidRPr="00211F2B" w:rsidRDefault="005C2CE3" w:rsidP="00211F2B">
            <w:r w:rsidRPr="00211F2B">
              <w:t>Channel Current</w:t>
            </w:r>
            <w:r w:rsidR="00365F27" w:rsidRPr="00643E24">
              <w:rPr>
                <w:vertAlign w:val="superscript"/>
              </w:rPr>
              <w:t>1,2</w:t>
            </w:r>
          </w:p>
        </w:tc>
        <w:tc>
          <w:tcPr>
            <w:tcW w:w="3780" w:type="dxa"/>
            <w:shd w:val="clear" w:color="auto" w:fill="auto"/>
          </w:tcPr>
          <w:p w14:paraId="170B0C28" w14:textId="77777777" w:rsidR="005C2CE3" w:rsidRPr="00211F2B" w:rsidRDefault="005C2CE3" w:rsidP="00365F27">
            <w:pPr>
              <w:jc w:val="center"/>
            </w:pPr>
            <w:r w:rsidRPr="00211F2B">
              <w:t>0.9</w:t>
            </w:r>
          </w:p>
        </w:tc>
        <w:tc>
          <w:tcPr>
            <w:tcW w:w="2340" w:type="dxa"/>
            <w:shd w:val="clear" w:color="auto" w:fill="auto"/>
          </w:tcPr>
          <w:p w14:paraId="1DDE2683" w14:textId="77777777" w:rsidR="005C2CE3" w:rsidRPr="00211F2B" w:rsidRDefault="005C2CE3" w:rsidP="00211F2B"/>
        </w:tc>
      </w:tr>
      <w:tr w:rsidR="005C2CE3" w:rsidRPr="00211F2B" w14:paraId="1833DB44" w14:textId="77777777" w:rsidTr="00CE39A9">
        <w:trPr>
          <w:cantSplit/>
          <w:jc w:val="center"/>
        </w:trPr>
        <w:tc>
          <w:tcPr>
            <w:tcW w:w="3348" w:type="dxa"/>
            <w:shd w:val="clear" w:color="auto" w:fill="auto"/>
          </w:tcPr>
          <w:p w14:paraId="12F448B2" w14:textId="77777777" w:rsidR="005C2CE3" w:rsidRPr="00211F2B" w:rsidRDefault="005C2CE3" w:rsidP="00211F2B">
            <w:r w:rsidRPr="00211F2B">
              <w:t>Breakdown Voltage, V</w:t>
            </w:r>
            <w:r w:rsidRPr="00A25FEF">
              <w:rPr>
                <w:vertAlign w:val="subscript"/>
              </w:rPr>
              <w:t>BGSS</w:t>
            </w:r>
          </w:p>
        </w:tc>
        <w:tc>
          <w:tcPr>
            <w:tcW w:w="3780" w:type="dxa"/>
            <w:shd w:val="clear" w:color="auto" w:fill="auto"/>
          </w:tcPr>
          <w:p w14:paraId="409583F2" w14:textId="77777777" w:rsidR="005C2CE3" w:rsidRPr="00211F2B" w:rsidRDefault="005C2CE3" w:rsidP="008E04B3">
            <w:pPr>
              <w:jc w:val="center"/>
            </w:pPr>
            <w:r w:rsidRPr="00211F2B">
              <w:t>0.75</w:t>
            </w:r>
          </w:p>
        </w:tc>
        <w:tc>
          <w:tcPr>
            <w:tcW w:w="2340" w:type="dxa"/>
            <w:shd w:val="clear" w:color="auto" w:fill="auto"/>
          </w:tcPr>
          <w:p w14:paraId="42F3A5FE" w14:textId="77777777" w:rsidR="005C2CE3" w:rsidRPr="00211F2B" w:rsidRDefault="005C2CE3" w:rsidP="00211F2B"/>
        </w:tc>
      </w:tr>
      <w:tr w:rsidR="005C2CE3" w:rsidRPr="00211F2B" w14:paraId="77348B1C" w14:textId="77777777" w:rsidTr="00CE39A9">
        <w:trPr>
          <w:cantSplit/>
          <w:jc w:val="center"/>
        </w:trPr>
        <w:tc>
          <w:tcPr>
            <w:tcW w:w="3348" w:type="dxa"/>
            <w:shd w:val="clear" w:color="auto" w:fill="auto"/>
          </w:tcPr>
          <w:p w14:paraId="186F78F3" w14:textId="77777777" w:rsidR="005C2CE3" w:rsidRPr="00211F2B" w:rsidRDefault="005C2CE3" w:rsidP="00211F2B">
            <w:r w:rsidRPr="00211F2B">
              <w:t>Temperature, Channel</w:t>
            </w:r>
          </w:p>
        </w:tc>
        <w:tc>
          <w:tcPr>
            <w:tcW w:w="3780" w:type="dxa"/>
            <w:shd w:val="clear" w:color="auto" w:fill="auto"/>
          </w:tcPr>
          <w:p w14:paraId="077FD36E" w14:textId="77777777" w:rsidR="005C2CE3" w:rsidRPr="00211F2B" w:rsidRDefault="005C2CE3" w:rsidP="008E04B3">
            <w:pPr>
              <w:jc w:val="center"/>
            </w:pPr>
            <w:r w:rsidRPr="00211F2B">
              <w:t>125</w:t>
            </w:r>
            <w:r w:rsidR="00E6414C">
              <w:t>°C, or maximum rating −</w:t>
            </w:r>
            <w:r w:rsidRPr="00211F2B">
              <w:t xml:space="preserve"> 20</w:t>
            </w:r>
            <w:r w:rsidR="00E6414C">
              <w:t>°</w:t>
            </w:r>
            <w:r w:rsidRPr="00211F2B">
              <w:t>C</w:t>
            </w:r>
          </w:p>
        </w:tc>
        <w:tc>
          <w:tcPr>
            <w:tcW w:w="2340" w:type="dxa"/>
            <w:shd w:val="clear" w:color="auto" w:fill="auto"/>
          </w:tcPr>
          <w:p w14:paraId="4DDECB92" w14:textId="77777777" w:rsidR="005C2CE3" w:rsidRPr="00211F2B" w:rsidRDefault="005C2CE3" w:rsidP="00211F2B">
            <w:r w:rsidRPr="00211F2B">
              <w:t>Whichever is lower</w:t>
            </w:r>
          </w:p>
        </w:tc>
      </w:tr>
      <w:tr w:rsidR="00643E24" w:rsidRPr="00211F2B" w14:paraId="206E73A2" w14:textId="77777777" w:rsidTr="00FF2D0D">
        <w:trPr>
          <w:cantSplit/>
          <w:jc w:val="center"/>
        </w:trPr>
        <w:tc>
          <w:tcPr>
            <w:tcW w:w="9468" w:type="dxa"/>
            <w:gridSpan w:val="3"/>
            <w:shd w:val="clear" w:color="auto" w:fill="auto"/>
          </w:tcPr>
          <w:p w14:paraId="35C9A0AB" w14:textId="77777777" w:rsidR="00643E24" w:rsidRPr="00211F2B" w:rsidRDefault="00643E24" w:rsidP="008F190C">
            <w:pPr>
              <w:pStyle w:val="table10"/>
            </w:pPr>
            <w:r w:rsidRPr="00643E24">
              <w:rPr>
                <w:vertAlign w:val="superscript"/>
              </w:rPr>
              <w:t>1</w:t>
            </w:r>
            <w:r w:rsidRPr="00211F2B">
              <w:t>Where the maximum saturation drain current (I</w:t>
            </w:r>
            <w:r w:rsidRPr="00A25FEF">
              <w:rPr>
                <w:vertAlign w:val="subscript"/>
              </w:rPr>
              <w:t>DS</w:t>
            </w:r>
            <w:r w:rsidRPr="00211F2B">
              <w:t>) rating is not specified, the upper zero gate voltage drain current (I</w:t>
            </w:r>
            <w:r w:rsidRPr="00A25FEF">
              <w:rPr>
                <w:vertAlign w:val="subscript"/>
              </w:rPr>
              <w:t>DSS</w:t>
            </w:r>
            <w:r w:rsidRPr="00211F2B">
              <w:t>) rating will apply.</w:t>
            </w:r>
          </w:p>
          <w:p w14:paraId="13257E64" w14:textId="5CA17B57" w:rsidR="00643E24" w:rsidRPr="00211F2B" w:rsidRDefault="00643E24" w:rsidP="008F190C">
            <w:pPr>
              <w:pStyle w:val="table10"/>
            </w:pPr>
            <w:r w:rsidRPr="00643E24">
              <w:rPr>
                <w:vertAlign w:val="superscript"/>
              </w:rPr>
              <w:t>2</w:t>
            </w:r>
            <w:r w:rsidRPr="00211F2B">
              <w:t>Devices may be tested briefly with I</w:t>
            </w:r>
            <w:r w:rsidRPr="00A25FEF">
              <w:rPr>
                <w:vertAlign w:val="subscript"/>
              </w:rPr>
              <w:t>DS</w:t>
            </w:r>
            <w:r w:rsidRPr="00211F2B">
              <w:t>, not to exceed the maximum rated value</w:t>
            </w:r>
            <w:r w:rsidR="00CE07D6">
              <w:t xml:space="preserve">. </w:t>
            </w:r>
            <w:r w:rsidRPr="00211F2B">
              <w:t>Forward gate current shall be 0.9 of the specified rating or less, or zero if not specified.</w:t>
            </w:r>
          </w:p>
        </w:tc>
      </w:tr>
    </w:tbl>
    <w:p w14:paraId="464022C9" w14:textId="77777777" w:rsidR="005C2CE3" w:rsidRDefault="005C2CE3" w:rsidP="00954087">
      <w:pPr>
        <w:pStyle w:val="appxsection"/>
      </w:pPr>
      <w:bookmarkStart w:id="1552" w:name="_Toc197434317"/>
      <w:r w:rsidRPr="00211F2B">
        <w:t>Wire and Cable</w:t>
      </w:r>
      <w:r w:rsidR="000E6D2B">
        <w:t xml:space="preserve"> - </w:t>
      </w:r>
      <w:r w:rsidR="000E6D2B" w:rsidRPr="00211F2B">
        <w:t>Derating Criteria</w:t>
      </w:r>
      <w:bookmarkEnd w:id="1552"/>
    </w:p>
    <w:p w14:paraId="258362BF" w14:textId="2872E155" w:rsidR="005E348D" w:rsidRPr="00211F2B" w:rsidRDefault="001F4564" w:rsidP="005E348D">
      <w:pPr>
        <w:pStyle w:val="BodyText"/>
      </w:pPr>
      <w:r w:rsidRPr="001F4564">
        <w:rPr>
          <w:rStyle w:val="crossreference"/>
        </w:rPr>
        <w:fldChar w:fldCharType="begin"/>
      </w:r>
      <w:r w:rsidRPr="001F4564">
        <w:rPr>
          <w:rStyle w:val="crossreference"/>
        </w:rPr>
        <w:instrText xml:space="preserve"> REF _Ref336011 \h </w:instrText>
      </w:r>
      <w:r>
        <w:rPr>
          <w:rStyle w:val="crossreference"/>
        </w:rPr>
        <w:instrText xml:space="preserve"> \* CHARFORMAT </w:instrText>
      </w:r>
      <w:r w:rsidRPr="001F4564">
        <w:rPr>
          <w:rStyle w:val="crossreference"/>
        </w:rPr>
      </w:r>
      <w:r w:rsidRPr="001F4564">
        <w:rPr>
          <w:rStyle w:val="crossreference"/>
        </w:rPr>
        <w:fldChar w:fldCharType="separate"/>
      </w:r>
      <w:r w:rsidR="00163D01" w:rsidRPr="00163D01">
        <w:rPr>
          <w:rStyle w:val="crossreference"/>
        </w:rPr>
        <w:t>Table C</w:t>
      </w:r>
      <w:r w:rsidR="00163D01" w:rsidRPr="00163D01">
        <w:rPr>
          <w:rStyle w:val="crossreference"/>
        </w:rPr>
        <w:noBreakHyphen/>
        <w:t>28</w:t>
      </w:r>
      <w:r w:rsidRPr="001F4564">
        <w:rPr>
          <w:rStyle w:val="crossreference"/>
        </w:rPr>
        <w:fldChar w:fldCharType="end"/>
      </w:r>
      <w:r w:rsidR="005E348D">
        <w:t xml:space="preserve"> lists derating information for wire of various gauge and bundle sizes.</w:t>
      </w:r>
    </w:p>
    <w:tbl>
      <w:tblPr>
        <w:tblW w:w="978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260"/>
        <w:gridCol w:w="2081"/>
        <w:gridCol w:w="1851"/>
        <w:gridCol w:w="4590"/>
      </w:tblGrid>
      <w:tr w:rsidR="00213690" w:rsidRPr="00211F2B" w14:paraId="2E90B86E" w14:textId="77777777" w:rsidTr="005E348D">
        <w:trPr>
          <w:cantSplit/>
          <w:jc w:val="center"/>
        </w:trPr>
        <w:tc>
          <w:tcPr>
            <w:tcW w:w="9782" w:type="dxa"/>
            <w:gridSpan w:val="4"/>
            <w:tcBorders>
              <w:top w:val="double" w:sz="4" w:space="0" w:color="auto"/>
              <w:bottom w:val="double" w:sz="4" w:space="0" w:color="auto"/>
            </w:tcBorders>
            <w:shd w:val="pct5" w:color="auto" w:fill="auto"/>
            <w:vAlign w:val="bottom"/>
          </w:tcPr>
          <w:p w14:paraId="3C6FF82D" w14:textId="26F4BB29" w:rsidR="005C2CE3" w:rsidRPr="00211F2B" w:rsidRDefault="001F4564" w:rsidP="0032201C">
            <w:pPr>
              <w:pStyle w:val="titleoftable"/>
            </w:pPr>
            <w:bookmarkStart w:id="1553" w:name="_Ref336011"/>
            <w:bookmarkStart w:id="1554" w:name="_Toc197434535"/>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C</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28</w:t>
            </w:r>
            <w:r w:rsidR="00841EDB">
              <w:rPr>
                <w:noProof/>
              </w:rPr>
              <w:fldChar w:fldCharType="end"/>
            </w:r>
            <w:bookmarkEnd w:id="1553"/>
            <w:r>
              <w:t>.</w:t>
            </w:r>
            <w:r>
              <w:tab/>
            </w:r>
            <w:r w:rsidRPr="002B7865">
              <w:rPr>
                <w:noProof/>
              </w:rPr>
              <w:t>Wire Derating</w:t>
            </w:r>
            <w:r w:rsidRPr="001F4564">
              <w:rPr>
                <w:noProof/>
                <w:vertAlign w:val="superscript"/>
              </w:rPr>
              <w:t>1,2</w:t>
            </w:r>
            <w:bookmarkEnd w:id="1554"/>
          </w:p>
        </w:tc>
      </w:tr>
      <w:tr w:rsidR="00213690" w:rsidRPr="008E04B3" w14:paraId="52740C03" w14:textId="77777777" w:rsidTr="005E348D">
        <w:trPr>
          <w:cantSplit/>
          <w:jc w:val="center"/>
        </w:trPr>
        <w:tc>
          <w:tcPr>
            <w:tcW w:w="1260" w:type="dxa"/>
            <w:vMerge w:val="restart"/>
            <w:tcBorders>
              <w:top w:val="double" w:sz="4" w:space="0" w:color="auto"/>
            </w:tcBorders>
            <w:vAlign w:val="bottom"/>
          </w:tcPr>
          <w:p w14:paraId="010024E3" w14:textId="77777777" w:rsidR="005C2CE3" w:rsidRPr="008E04B3" w:rsidRDefault="005C2CE3" w:rsidP="009312C6">
            <w:pPr>
              <w:keepNext/>
              <w:jc w:val="center"/>
              <w:rPr>
                <w:b/>
              </w:rPr>
            </w:pPr>
            <w:r w:rsidRPr="008E04B3">
              <w:rPr>
                <w:b/>
              </w:rPr>
              <w:t>Wire Size</w:t>
            </w:r>
            <w:r w:rsidR="008E04B3" w:rsidRPr="008E04B3">
              <w:rPr>
                <w:b/>
              </w:rPr>
              <w:t xml:space="preserve"> </w:t>
            </w:r>
            <w:r w:rsidRPr="008E04B3">
              <w:rPr>
                <w:b/>
              </w:rPr>
              <w:t>AWG</w:t>
            </w:r>
            <w:r w:rsidR="008F6C4E">
              <w:rPr>
                <w:b/>
              </w:rPr>
              <w:t xml:space="preserve"> </w:t>
            </w:r>
            <w:r w:rsidRPr="000324BE">
              <w:t>#</w:t>
            </w:r>
          </w:p>
        </w:tc>
        <w:tc>
          <w:tcPr>
            <w:tcW w:w="3932" w:type="dxa"/>
            <w:gridSpan w:val="2"/>
            <w:tcBorders>
              <w:top w:val="double" w:sz="4" w:space="0" w:color="auto"/>
            </w:tcBorders>
            <w:vAlign w:val="bottom"/>
          </w:tcPr>
          <w:p w14:paraId="7D93D288" w14:textId="77777777" w:rsidR="005C2CE3" w:rsidRPr="008E04B3" w:rsidRDefault="005C2CE3" w:rsidP="009312C6">
            <w:pPr>
              <w:keepNext/>
              <w:jc w:val="center"/>
              <w:rPr>
                <w:b/>
              </w:rPr>
            </w:pPr>
            <w:r w:rsidRPr="008E04B3">
              <w:rPr>
                <w:b/>
              </w:rPr>
              <w:t>Maximum Applied Current (Amps)</w:t>
            </w:r>
          </w:p>
        </w:tc>
        <w:tc>
          <w:tcPr>
            <w:tcW w:w="4590" w:type="dxa"/>
            <w:vMerge w:val="restart"/>
            <w:tcBorders>
              <w:top w:val="double" w:sz="4" w:space="0" w:color="auto"/>
            </w:tcBorders>
            <w:vAlign w:val="bottom"/>
          </w:tcPr>
          <w:p w14:paraId="2B00A2D8" w14:textId="77777777" w:rsidR="005C2CE3" w:rsidRPr="008E04B3" w:rsidRDefault="005C2CE3" w:rsidP="009312C6">
            <w:pPr>
              <w:keepNext/>
              <w:jc w:val="center"/>
              <w:rPr>
                <w:b/>
              </w:rPr>
            </w:pPr>
            <w:r w:rsidRPr="008E04B3">
              <w:rPr>
                <w:b/>
              </w:rPr>
              <w:t>Comments</w:t>
            </w:r>
          </w:p>
        </w:tc>
      </w:tr>
      <w:tr w:rsidR="00213690" w:rsidRPr="008E04B3" w14:paraId="2F66F800" w14:textId="77777777" w:rsidTr="005E348D">
        <w:trPr>
          <w:cantSplit/>
          <w:jc w:val="center"/>
        </w:trPr>
        <w:tc>
          <w:tcPr>
            <w:tcW w:w="1260" w:type="dxa"/>
            <w:vMerge/>
            <w:vAlign w:val="bottom"/>
          </w:tcPr>
          <w:p w14:paraId="48FDBD3C" w14:textId="77777777" w:rsidR="005C2CE3" w:rsidRPr="008E04B3" w:rsidRDefault="005C2CE3" w:rsidP="009312C6">
            <w:pPr>
              <w:keepNext/>
              <w:jc w:val="center"/>
              <w:rPr>
                <w:b/>
              </w:rPr>
            </w:pPr>
          </w:p>
        </w:tc>
        <w:tc>
          <w:tcPr>
            <w:tcW w:w="2081" w:type="dxa"/>
            <w:vAlign w:val="bottom"/>
          </w:tcPr>
          <w:p w14:paraId="49518116" w14:textId="77777777" w:rsidR="005C2CE3" w:rsidRPr="008E04B3" w:rsidRDefault="005C2CE3" w:rsidP="009312C6">
            <w:pPr>
              <w:keepNext/>
              <w:jc w:val="center"/>
              <w:rPr>
                <w:b/>
              </w:rPr>
            </w:pPr>
            <w:r w:rsidRPr="008E04B3">
              <w:rPr>
                <w:b/>
              </w:rPr>
              <w:t>Bundle/Cable</w:t>
            </w:r>
          </w:p>
        </w:tc>
        <w:tc>
          <w:tcPr>
            <w:tcW w:w="1851" w:type="dxa"/>
            <w:vAlign w:val="bottom"/>
          </w:tcPr>
          <w:p w14:paraId="56D1FE1C" w14:textId="77777777" w:rsidR="005C2CE3" w:rsidRPr="008E04B3" w:rsidRDefault="005C2CE3" w:rsidP="009312C6">
            <w:pPr>
              <w:keepNext/>
              <w:jc w:val="center"/>
              <w:rPr>
                <w:b/>
              </w:rPr>
            </w:pPr>
            <w:r w:rsidRPr="008E04B3">
              <w:rPr>
                <w:b/>
              </w:rPr>
              <w:t>Single Wire</w:t>
            </w:r>
          </w:p>
        </w:tc>
        <w:tc>
          <w:tcPr>
            <w:tcW w:w="4590" w:type="dxa"/>
            <w:vMerge/>
            <w:vAlign w:val="bottom"/>
          </w:tcPr>
          <w:p w14:paraId="510E5F33" w14:textId="77777777" w:rsidR="005C2CE3" w:rsidRPr="008E04B3" w:rsidRDefault="005C2CE3" w:rsidP="009312C6">
            <w:pPr>
              <w:jc w:val="center"/>
              <w:rPr>
                <w:b/>
              </w:rPr>
            </w:pPr>
          </w:p>
        </w:tc>
      </w:tr>
      <w:tr w:rsidR="00A27A74" w:rsidRPr="00211F2B" w14:paraId="1D27DCBB" w14:textId="77777777" w:rsidTr="005E348D">
        <w:trPr>
          <w:cantSplit/>
          <w:jc w:val="center"/>
        </w:trPr>
        <w:tc>
          <w:tcPr>
            <w:tcW w:w="1260" w:type="dxa"/>
          </w:tcPr>
          <w:p w14:paraId="1C44F4FD" w14:textId="77777777" w:rsidR="00A27A74" w:rsidRPr="00211F2B" w:rsidRDefault="00A27A74" w:rsidP="000E6D2B">
            <w:pPr>
              <w:jc w:val="center"/>
            </w:pPr>
            <w:bookmarkStart w:id="1555" w:name="_Hlk168457237"/>
            <w:r w:rsidRPr="00211F2B">
              <w:t>30</w:t>
            </w:r>
          </w:p>
        </w:tc>
        <w:tc>
          <w:tcPr>
            <w:tcW w:w="2081" w:type="dxa"/>
            <w:tcMar>
              <w:left w:w="115" w:type="dxa"/>
              <w:right w:w="115" w:type="dxa"/>
            </w:tcMar>
          </w:tcPr>
          <w:p w14:paraId="1C775159" w14:textId="77777777" w:rsidR="00A27A74" w:rsidRPr="00211F2B" w:rsidRDefault="00A27A74" w:rsidP="000E6D2B">
            <w:pPr>
              <w:jc w:val="center"/>
            </w:pPr>
            <w:r w:rsidRPr="00211F2B">
              <w:t>0.7</w:t>
            </w:r>
          </w:p>
        </w:tc>
        <w:tc>
          <w:tcPr>
            <w:tcW w:w="1851" w:type="dxa"/>
            <w:tcMar>
              <w:left w:w="115" w:type="dxa"/>
              <w:right w:w="115" w:type="dxa"/>
            </w:tcMar>
          </w:tcPr>
          <w:p w14:paraId="28788918" w14:textId="77777777" w:rsidR="00A27A74" w:rsidRPr="00211F2B" w:rsidRDefault="00A27A74" w:rsidP="000E6D2B">
            <w:pPr>
              <w:jc w:val="center"/>
            </w:pPr>
            <w:r w:rsidRPr="00211F2B">
              <w:t>1.3</w:t>
            </w:r>
          </w:p>
        </w:tc>
        <w:tc>
          <w:tcPr>
            <w:tcW w:w="4590" w:type="dxa"/>
            <w:vMerge w:val="restart"/>
          </w:tcPr>
          <w:p w14:paraId="33301551" w14:textId="031AADBA" w:rsidR="00A27A74" w:rsidRPr="00211F2B" w:rsidRDefault="00A27A74" w:rsidP="00524FDD">
            <w:r w:rsidRPr="00211F2B">
              <w:t>Current ratings for bundles are based on bundles of 15 or more wires at 70</w:t>
            </w:r>
            <w:r>
              <w:t>°</w:t>
            </w:r>
            <w:r w:rsidRPr="00211F2B">
              <w:t>C in a hard vacuum</w:t>
            </w:r>
            <w:r w:rsidR="00CE07D6">
              <w:t xml:space="preserve">. </w:t>
            </w:r>
            <w:r w:rsidRPr="00211F2B">
              <w:t>For smaller bundles, the allowable current may be proportionally increased as the bundle approaches a single wire.</w:t>
            </w:r>
          </w:p>
          <w:p w14:paraId="56AE95B9" w14:textId="77777777" w:rsidR="00A27A74" w:rsidRPr="00211F2B" w:rsidRDefault="00A27A74" w:rsidP="00211F2B"/>
          <w:p w14:paraId="02B2B71F" w14:textId="77777777" w:rsidR="00A27A74" w:rsidRPr="00211F2B" w:rsidRDefault="00A27A74" w:rsidP="00211F2B">
            <w:r>
              <w:lastRenderedPageBreak/>
              <w:t>Ratings are based on polyalkene-</w:t>
            </w:r>
            <w:r w:rsidRPr="00211F2B">
              <w:t>insulated copper wire.</w:t>
            </w:r>
          </w:p>
        </w:tc>
      </w:tr>
      <w:tr w:rsidR="00A27A74" w:rsidRPr="00211F2B" w14:paraId="66A631F1" w14:textId="77777777" w:rsidTr="005E348D">
        <w:trPr>
          <w:cantSplit/>
          <w:jc w:val="center"/>
        </w:trPr>
        <w:tc>
          <w:tcPr>
            <w:tcW w:w="1260" w:type="dxa"/>
          </w:tcPr>
          <w:p w14:paraId="1D4BBBD1" w14:textId="77777777" w:rsidR="00A27A74" w:rsidRPr="00211F2B" w:rsidRDefault="00A27A74" w:rsidP="000E6D2B">
            <w:pPr>
              <w:jc w:val="center"/>
            </w:pPr>
            <w:r w:rsidRPr="00211F2B">
              <w:t>28</w:t>
            </w:r>
          </w:p>
        </w:tc>
        <w:tc>
          <w:tcPr>
            <w:tcW w:w="2081" w:type="dxa"/>
            <w:tcMar>
              <w:left w:w="115" w:type="dxa"/>
              <w:right w:w="115" w:type="dxa"/>
            </w:tcMar>
          </w:tcPr>
          <w:p w14:paraId="7D710F26" w14:textId="77777777" w:rsidR="00A27A74" w:rsidRPr="00211F2B" w:rsidRDefault="00A27A74" w:rsidP="000E6D2B">
            <w:pPr>
              <w:jc w:val="center"/>
            </w:pPr>
            <w:r w:rsidRPr="00211F2B">
              <w:t>1.0</w:t>
            </w:r>
          </w:p>
        </w:tc>
        <w:tc>
          <w:tcPr>
            <w:tcW w:w="1851" w:type="dxa"/>
            <w:tcMar>
              <w:left w:w="115" w:type="dxa"/>
              <w:right w:w="115" w:type="dxa"/>
            </w:tcMar>
          </w:tcPr>
          <w:p w14:paraId="755F16EB" w14:textId="77777777" w:rsidR="00A27A74" w:rsidRPr="00211F2B" w:rsidRDefault="00A27A74" w:rsidP="000E6D2B">
            <w:pPr>
              <w:jc w:val="center"/>
            </w:pPr>
            <w:r w:rsidRPr="00211F2B">
              <w:t>1.8</w:t>
            </w:r>
          </w:p>
        </w:tc>
        <w:tc>
          <w:tcPr>
            <w:tcW w:w="4590" w:type="dxa"/>
            <w:vMerge/>
          </w:tcPr>
          <w:p w14:paraId="5BFF27C9" w14:textId="77777777" w:rsidR="00A27A74" w:rsidRPr="00211F2B" w:rsidRDefault="00A27A74" w:rsidP="00211F2B"/>
        </w:tc>
      </w:tr>
      <w:tr w:rsidR="00A27A74" w:rsidRPr="00211F2B" w14:paraId="4E21DA29" w14:textId="77777777" w:rsidTr="005E348D">
        <w:trPr>
          <w:cantSplit/>
          <w:jc w:val="center"/>
        </w:trPr>
        <w:tc>
          <w:tcPr>
            <w:tcW w:w="1260" w:type="dxa"/>
          </w:tcPr>
          <w:p w14:paraId="10D6E849" w14:textId="77777777" w:rsidR="00A27A74" w:rsidRPr="00211F2B" w:rsidRDefault="00A27A74" w:rsidP="000E6D2B">
            <w:pPr>
              <w:jc w:val="center"/>
            </w:pPr>
            <w:r w:rsidRPr="00211F2B">
              <w:t>26</w:t>
            </w:r>
          </w:p>
        </w:tc>
        <w:tc>
          <w:tcPr>
            <w:tcW w:w="2081" w:type="dxa"/>
            <w:tcMar>
              <w:left w:w="115" w:type="dxa"/>
              <w:right w:w="115" w:type="dxa"/>
            </w:tcMar>
          </w:tcPr>
          <w:p w14:paraId="1F99E40E" w14:textId="77777777" w:rsidR="00A27A74" w:rsidRPr="00211F2B" w:rsidRDefault="00A27A74" w:rsidP="000E6D2B">
            <w:pPr>
              <w:jc w:val="center"/>
            </w:pPr>
            <w:r w:rsidRPr="00211F2B">
              <w:t>1.4</w:t>
            </w:r>
          </w:p>
        </w:tc>
        <w:tc>
          <w:tcPr>
            <w:tcW w:w="1851" w:type="dxa"/>
            <w:tcMar>
              <w:left w:w="115" w:type="dxa"/>
              <w:right w:w="115" w:type="dxa"/>
            </w:tcMar>
          </w:tcPr>
          <w:p w14:paraId="6DCEB504" w14:textId="77777777" w:rsidR="00A27A74" w:rsidRPr="00211F2B" w:rsidRDefault="00A27A74" w:rsidP="000E6D2B">
            <w:pPr>
              <w:jc w:val="center"/>
            </w:pPr>
            <w:r w:rsidRPr="00211F2B">
              <w:t>2.5</w:t>
            </w:r>
          </w:p>
        </w:tc>
        <w:tc>
          <w:tcPr>
            <w:tcW w:w="4590" w:type="dxa"/>
            <w:vMerge/>
          </w:tcPr>
          <w:p w14:paraId="2E0342AE" w14:textId="77777777" w:rsidR="00A27A74" w:rsidRPr="00211F2B" w:rsidRDefault="00A27A74" w:rsidP="00211F2B"/>
        </w:tc>
      </w:tr>
      <w:tr w:rsidR="00A27A74" w:rsidRPr="00211F2B" w14:paraId="4B8D7422" w14:textId="77777777" w:rsidTr="005E348D">
        <w:trPr>
          <w:cantSplit/>
          <w:jc w:val="center"/>
        </w:trPr>
        <w:tc>
          <w:tcPr>
            <w:tcW w:w="1260" w:type="dxa"/>
          </w:tcPr>
          <w:p w14:paraId="03BB45A4" w14:textId="77777777" w:rsidR="00A27A74" w:rsidRPr="00211F2B" w:rsidRDefault="00A27A74" w:rsidP="000E6D2B">
            <w:pPr>
              <w:jc w:val="center"/>
            </w:pPr>
            <w:r w:rsidRPr="00211F2B">
              <w:t>24</w:t>
            </w:r>
          </w:p>
        </w:tc>
        <w:tc>
          <w:tcPr>
            <w:tcW w:w="2081" w:type="dxa"/>
            <w:tcMar>
              <w:left w:w="115" w:type="dxa"/>
              <w:right w:w="115" w:type="dxa"/>
            </w:tcMar>
          </w:tcPr>
          <w:p w14:paraId="426B69E3" w14:textId="77777777" w:rsidR="00A27A74" w:rsidRPr="00211F2B" w:rsidRDefault="00A27A74" w:rsidP="000E6D2B">
            <w:pPr>
              <w:jc w:val="center"/>
            </w:pPr>
            <w:r w:rsidRPr="00211F2B">
              <w:t>2.0</w:t>
            </w:r>
          </w:p>
        </w:tc>
        <w:tc>
          <w:tcPr>
            <w:tcW w:w="1851" w:type="dxa"/>
            <w:tcMar>
              <w:left w:w="115" w:type="dxa"/>
              <w:right w:w="115" w:type="dxa"/>
            </w:tcMar>
          </w:tcPr>
          <w:p w14:paraId="2DCA03FB" w14:textId="77777777" w:rsidR="00A27A74" w:rsidRPr="00211F2B" w:rsidRDefault="00A27A74" w:rsidP="000E6D2B">
            <w:pPr>
              <w:jc w:val="center"/>
            </w:pPr>
            <w:r w:rsidRPr="00211F2B">
              <w:t>3.3</w:t>
            </w:r>
          </w:p>
        </w:tc>
        <w:tc>
          <w:tcPr>
            <w:tcW w:w="4590" w:type="dxa"/>
            <w:vMerge/>
          </w:tcPr>
          <w:p w14:paraId="3A0777D8" w14:textId="77777777" w:rsidR="00A27A74" w:rsidRPr="00211F2B" w:rsidRDefault="00A27A74" w:rsidP="00211F2B"/>
        </w:tc>
      </w:tr>
      <w:tr w:rsidR="00A27A74" w:rsidRPr="00211F2B" w14:paraId="3B14991D" w14:textId="77777777" w:rsidTr="005E348D">
        <w:trPr>
          <w:cantSplit/>
          <w:jc w:val="center"/>
        </w:trPr>
        <w:tc>
          <w:tcPr>
            <w:tcW w:w="1260" w:type="dxa"/>
          </w:tcPr>
          <w:p w14:paraId="0CAD0DF4" w14:textId="77777777" w:rsidR="00A27A74" w:rsidRPr="00211F2B" w:rsidRDefault="00A27A74" w:rsidP="000E6D2B">
            <w:pPr>
              <w:jc w:val="center"/>
            </w:pPr>
            <w:r w:rsidRPr="00211F2B">
              <w:t>22</w:t>
            </w:r>
          </w:p>
        </w:tc>
        <w:tc>
          <w:tcPr>
            <w:tcW w:w="2081" w:type="dxa"/>
            <w:tcMar>
              <w:left w:w="115" w:type="dxa"/>
              <w:right w:w="115" w:type="dxa"/>
            </w:tcMar>
          </w:tcPr>
          <w:p w14:paraId="65FCF5B2" w14:textId="77777777" w:rsidR="00A27A74" w:rsidRPr="00211F2B" w:rsidRDefault="00A27A74" w:rsidP="000E6D2B">
            <w:pPr>
              <w:jc w:val="center"/>
            </w:pPr>
            <w:r w:rsidRPr="00211F2B">
              <w:t>2.5</w:t>
            </w:r>
          </w:p>
        </w:tc>
        <w:tc>
          <w:tcPr>
            <w:tcW w:w="1851" w:type="dxa"/>
            <w:tcMar>
              <w:left w:w="115" w:type="dxa"/>
              <w:right w:w="115" w:type="dxa"/>
            </w:tcMar>
          </w:tcPr>
          <w:p w14:paraId="346AA660" w14:textId="77777777" w:rsidR="00A27A74" w:rsidRPr="00211F2B" w:rsidRDefault="00A27A74" w:rsidP="000E6D2B">
            <w:pPr>
              <w:jc w:val="center"/>
            </w:pPr>
            <w:r w:rsidRPr="00211F2B">
              <w:t>4.5</w:t>
            </w:r>
          </w:p>
        </w:tc>
        <w:tc>
          <w:tcPr>
            <w:tcW w:w="4590" w:type="dxa"/>
            <w:vMerge/>
          </w:tcPr>
          <w:p w14:paraId="7A7D7C40" w14:textId="77777777" w:rsidR="00A27A74" w:rsidRPr="00211F2B" w:rsidRDefault="00A27A74" w:rsidP="00211F2B"/>
        </w:tc>
      </w:tr>
      <w:bookmarkEnd w:id="1555"/>
      <w:tr w:rsidR="00A27A74" w:rsidRPr="00211F2B" w14:paraId="43D93DD3" w14:textId="77777777" w:rsidTr="005E348D">
        <w:trPr>
          <w:cantSplit/>
          <w:jc w:val="center"/>
        </w:trPr>
        <w:tc>
          <w:tcPr>
            <w:tcW w:w="1260" w:type="dxa"/>
          </w:tcPr>
          <w:p w14:paraId="2042BCBD" w14:textId="77777777" w:rsidR="00A27A74" w:rsidRPr="00211F2B" w:rsidRDefault="00A27A74" w:rsidP="000E6D2B">
            <w:pPr>
              <w:jc w:val="center"/>
            </w:pPr>
            <w:r w:rsidRPr="00211F2B">
              <w:t>20</w:t>
            </w:r>
          </w:p>
        </w:tc>
        <w:tc>
          <w:tcPr>
            <w:tcW w:w="2081" w:type="dxa"/>
            <w:tcMar>
              <w:left w:w="115" w:type="dxa"/>
              <w:right w:w="115" w:type="dxa"/>
            </w:tcMar>
          </w:tcPr>
          <w:p w14:paraId="3B4F51E9" w14:textId="77777777" w:rsidR="00A27A74" w:rsidRPr="00211F2B" w:rsidRDefault="00A27A74" w:rsidP="000E6D2B">
            <w:pPr>
              <w:jc w:val="center"/>
            </w:pPr>
            <w:r w:rsidRPr="00211F2B">
              <w:t>3.7</w:t>
            </w:r>
          </w:p>
        </w:tc>
        <w:tc>
          <w:tcPr>
            <w:tcW w:w="1851" w:type="dxa"/>
            <w:tcMar>
              <w:left w:w="115" w:type="dxa"/>
              <w:right w:w="115" w:type="dxa"/>
            </w:tcMar>
          </w:tcPr>
          <w:p w14:paraId="6D063AC6" w14:textId="77777777" w:rsidR="00A27A74" w:rsidRPr="00211F2B" w:rsidRDefault="00A27A74" w:rsidP="000E6D2B">
            <w:pPr>
              <w:jc w:val="center"/>
            </w:pPr>
            <w:r w:rsidRPr="00211F2B">
              <w:t>6.5</w:t>
            </w:r>
          </w:p>
        </w:tc>
        <w:tc>
          <w:tcPr>
            <w:tcW w:w="4590" w:type="dxa"/>
            <w:vMerge/>
          </w:tcPr>
          <w:p w14:paraId="2309A3AF" w14:textId="77777777" w:rsidR="00A27A74" w:rsidRPr="00211F2B" w:rsidRDefault="00A27A74" w:rsidP="00211F2B"/>
        </w:tc>
      </w:tr>
      <w:tr w:rsidR="00A27A74" w:rsidRPr="00211F2B" w14:paraId="3D43B006" w14:textId="77777777" w:rsidTr="005E348D">
        <w:trPr>
          <w:cantSplit/>
          <w:jc w:val="center"/>
        </w:trPr>
        <w:tc>
          <w:tcPr>
            <w:tcW w:w="1260" w:type="dxa"/>
          </w:tcPr>
          <w:p w14:paraId="0025ABE9" w14:textId="77777777" w:rsidR="00A27A74" w:rsidRPr="00211F2B" w:rsidRDefault="00A27A74" w:rsidP="000E6D2B">
            <w:pPr>
              <w:jc w:val="center"/>
            </w:pPr>
            <w:r w:rsidRPr="00211F2B">
              <w:t>18</w:t>
            </w:r>
          </w:p>
        </w:tc>
        <w:tc>
          <w:tcPr>
            <w:tcW w:w="2081" w:type="dxa"/>
            <w:tcMar>
              <w:left w:w="115" w:type="dxa"/>
              <w:right w:w="115" w:type="dxa"/>
            </w:tcMar>
          </w:tcPr>
          <w:p w14:paraId="4040BE78" w14:textId="77777777" w:rsidR="00A27A74" w:rsidRPr="00211F2B" w:rsidRDefault="00A27A74" w:rsidP="000E6D2B">
            <w:pPr>
              <w:jc w:val="center"/>
            </w:pPr>
            <w:r w:rsidRPr="00211F2B">
              <w:t>5.0</w:t>
            </w:r>
          </w:p>
        </w:tc>
        <w:tc>
          <w:tcPr>
            <w:tcW w:w="1851" w:type="dxa"/>
            <w:tcMar>
              <w:left w:w="115" w:type="dxa"/>
              <w:right w:w="115" w:type="dxa"/>
            </w:tcMar>
          </w:tcPr>
          <w:p w14:paraId="0ED7DD9C" w14:textId="77777777" w:rsidR="00A27A74" w:rsidRPr="00211F2B" w:rsidRDefault="00A27A74" w:rsidP="000E6D2B">
            <w:pPr>
              <w:jc w:val="center"/>
            </w:pPr>
            <w:r w:rsidRPr="00211F2B">
              <w:t>9.2</w:t>
            </w:r>
          </w:p>
        </w:tc>
        <w:tc>
          <w:tcPr>
            <w:tcW w:w="4590" w:type="dxa"/>
            <w:vMerge/>
          </w:tcPr>
          <w:p w14:paraId="0A5D6DA3" w14:textId="77777777" w:rsidR="00A27A74" w:rsidRPr="00211F2B" w:rsidRDefault="00A27A74" w:rsidP="00211F2B"/>
        </w:tc>
      </w:tr>
      <w:tr w:rsidR="00A27A74" w:rsidRPr="00211F2B" w14:paraId="7D3322EF" w14:textId="77777777" w:rsidTr="005E348D">
        <w:trPr>
          <w:cantSplit/>
          <w:jc w:val="center"/>
        </w:trPr>
        <w:tc>
          <w:tcPr>
            <w:tcW w:w="1260" w:type="dxa"/>
          </w:tcPr>
          <w:p w14:paraId="68C4BDA7" w14:textId="77777777" w:rsidR="00A27A74" w:rsidRPr="00211F2B" w:rsidRDefault="00A27A74" w:rsidP="000E6D2B">
            <w:pPr>
              <w:jc w:val="center"/>
            </w:pPr>
            <w:r w:rsidRPr="00211F2B">
              <w:t>16</w:t>
            </w:r>
          </w:p>
        </w:tc>
        <w:tc>
          <w:tcPr>
            <w:tcW w:w="2081" w:type="dxa"/>
            <w:tcMar>
              <w:left w:w="115" w:type="dxa"/>
              <w:right w:w="115" w:type="dxa"/>
            </w:tcMar>
          </w:tcPr>
          <w:p w14:paraId="5EACA9F3" w14:textId="77777777" w:rsidR="00A27A74" w:rsidRPr="00211F2B" w:rsidRDefault="00A27A74" w:rsidP="000E6D2B">
            <w:pPr>
              <w:jc w:val="center"/>
            </w:pPr>
            <w:r w:rsidRPr="00211F2B">
              <w:t>6.5</w:t>
            </w:r>
          </w:p>
        </w:tc>
        <w:tc>
          <w:tcPr>
            <w:tcW w:w="1851" w:type="dxa"/>
            <w:tcMar>
              <w:left w:w="115" w:type="dxa"/>
              <w:right w:w="115" w:type="dxa"/>
            </w:tcMar>
          </w:tcPr>
          <w:p w14:paraId="2100B9E7" w14:textId="77777777" w:rsidR="00A27A74" w:rsidRPr="00211F2B" w:rsidRDefault="00A27A74" w:rsidP="000E6D2B">
            <w:pPr>
              <w:jc w:val="center"/>
            </w:pPr>
            <w:r w:rsidRPr="00211F2B">
              <w:t>13.0</w:t>
            </w:r>
          </w:p>
        </w:tc>
        <w:tc>
          <w:tcPr>
            <w:tcW w:w="4590" w:type="dxa"/>
            <w:vMerge/>
          </w:tcPr>
          <w:p w14:paraId="33E8989A" w14:textId="77777777" w:rsidR="00A27A74" w:rsidRPr="00211F2B" w:rsidRDefault="00A27A74" w:rsidP="00211F2B"/>
        </w:tc>
      </w:tr>
      <w:tr w:rsidR="00A27A74" w:rsidRPr="00211F2B" w14:paraId="4DE59DA4" w14:textId="77777777" w:rsidTr="005E348D">
        <w:trPr>
          <w:cantSplit/>
          <w:jc w:val="center"/>
        </w:trPr>
        <w:tc>
          <w:tcPr>
            <w:tcW w:w="1260" w:type="dxa"/>
          </w:tcPr>
          <w:p w14:paraId="2DD0269B" w14:textId="77777777" w:rsidR="00A27A74" w:rsidRPr="00211F2B" w:rsidRDefault="00A27A74" w:rsidP="000E6D2B">
            <w:pPr>
              <w:jc w:val="center"/>
            </w:pPr>
            <w:r w:rsidRPr="00211F2B">
              <w:lastRenderedPageBreak/>
              <w:t>14</w:t>
            </w:r>
          </w:p>
        </w:tc>
        <w:tc>
          <w:tcPr>
            <w:tcW w:w="2081" w:type="dxa"/>
            <w:tcMar>
              <w:left w:w="115" w:type="dxa"/>
              <w:right w:w="115" w:type="dxa"/>
            </w:tcMar>
          </w:tcPr>
          <w:p w14:paraId="2565E4D9" w14:textId="77777777" w:rsidR="00A27A74" w:rsidRPr="00211F2B" w:rsidRDefault="00A27A74" w:rsidP="000E6D2B">
            <w:pPr>
              <w:jc w:val="center"/>
            </w:pPr>
            <w:r w:rsidRPr="00211F2B">
              <w:t>8.5</w:t>
            </w:r>
          </w:p>
        </w:tc>
        <w:tc>
          <w:tcPr>
            <w:tcW w:w="1851" w:type="dxa"/>
            <w:tcMar>
              <w:left w:w="115" w:type="dxa"/>
              <w:right w:w="115" w:type="dxa"/>
            </w:tcMar>
          </w:tcPr>
          <w:p w14:paraId="510918D2" w14:textId="77777777" w:rsidR="00A27A74" w:rsidRPr="00211F2B" w:rsidRDefault="00A27A74" w:rsidP="000E6D2B">
            <w:pPr>
              <w:jc w:val="center"/>
            </w:pPr>
            <w:r w:rsidRPr="00211F2B">
              <w:t>19.0</w:t>
            </w:r>
          </w:p>
        </w:tc>
        <w:tc>
          <w:tcPr>
            <w:tcW w:w="4590" w:type="dxa"/>
            <w:vMerge/>
          </w:tcPr>
          <w:p w14:paraId="650A0EC6" w14:textId="77777777" w:rsidR="00A27A74" w:rsidRPr="00211F2B" w:rsidRDefault="00A27A74" w:rsidP="00211F2B"/>
        </w:tc>
      </w:tr>
      <w:tr w:rsidR="00A27A74" w:rsidRPr="00211F2B" w14:paraId="6CC132D3" w14:textId="77777777" w:rsidTr="005E348D">
        <w:trPr>
          <w:cantSplit/>
          <w:jc w:val="center"/>
        </w:trPr>
        <w:tc>
          <w:tcPr>
            <w:tcW w:w="1260" w:type="dxa"/>
          </w:tcPr>
          <w:p w14:paraId="7CDD8300" w14:textId="77777777" w:rsidR="00A27A74" w:rsidRPr="00211F2B" w:rsidRDefault="00A27A74" w:rsidP="000E6D2B">
            <w:pPr>
              <w:jc w:val="center"/>
            </w:pPr>
            <w:r w:rsidRPr="00211F2B">
              <w:t>12</w:t>
            </w:r>
          </w:p>
        </w:tc>
        <w:tc>
          <w:tcPr>
            <w:tcW w:w="2081" w:type="dxa"/>
            <w:tcMar>
              <w:left w:w="115" w:type="dxa"/>
              <w:right w:w="115" w:type="dxa"/>
            </w:tcMar>
          </w:tcPr>
          <w:p w14:paraId="58F7A2D1" w14:textId="77777777" w:rsidR="00A27A74" w:rsidRPr="00211F2B" w:rsidRDefault="00A27A74" w:rsidP="000E6D2B">
            <w:pPr>
              <w:jc w:val="center"/>
            </w:pPr>
            <w:r w:rsidRPr="00211F2B">
              <w:t>11.5</w:t>
            </w:r>
          </w:p>
        </w:tc>
        <w:tc>
          <w:tcPr>
            <w:tcW w:w="1851" w:type="dxa"/>
            <w:tcMar>
              <w:left w:w="115" w:type="dxa"/>
              <w:right w:w="115" w:type="dxa"/>
            </w:tcMar>
          </w:tcPr>
          <w:p w14:paraId="2F2E03AB" w14:textId="77777777" w:rsidR="00A27A74" w:rsidRPr="00211F2B" w:rsidRDefault="00A27A74" w:rsidP="000E6D2B">
            <w:pPr>
              <w:jc w:val="center"/>
            </w:pPr>
            <w:r w:rsidRPr="00211F2B">
              <w:t>25.0</w:t>
            </w:r>
          </w:p>
        </w:tc>
        <w:tc>
          <w:tcPr>
            <w:tcW w:w="4590" w:type="dxa"/>
            <w:vMerge/>
          </w:tcPr>
          <w:p w14:paraId="134F8580" w14:textId="77777777" w:rsidR="00A27A74" w:rsidRPr="00211F2B" w:rsidRDefault="00A27A74" w:rsidP="00211F2B"/>
        </w:tc>
      </w:tr>
      <w:tr w:rsidR="00A27A74" w:rsidRPr="00211F2B" w14:paraId="7CC738A2" w14:textId="77777777" w:rsidTr="005E348D">
        <w:trPr>
          <w:cantSplit/>
          <w:jc w:val="center"/>
        </w:trPr>
        <w:tc>
          <w:tcPr>
            <w:tcW w:w="1260" w:type="dxa"/>
          </w:tcPr>
          <w:p w14:paraId="4AC7B2C0" w14:textId="77777777" w:rsidR="00A27A74" w:rsidRPr="00211F2B" w:rsidRDefault="00A27A74" w:rsidP="000E6D2B">
            <w:pPr>
              <w:jc w:val="center"/>
            </w:pPr>
            <w:r w:rsidRPr="00211F2B">
              <w:t>10</w:t>
            </w:r>
          </w:p>
        </w:tc>
        <w:tc>
          <w:tcPr>
            <w:tcW w:w="2081" w:type="dxa"/>
            <w:tcMar>
              <w:left w:w="115" w:type="dxa"/>
              <w:right w:w="115" w:type="dxa"/>
            </w:tcMar>
          </w:tcPr>
          <w:p w14:paraId="6A215161" w14:textId="77777777" w:rsidR="00A27A74" w:rsidRPr="00211F2B" w:rsidRDefault="00A27A74" w:rsidP="000E6D2B">
            <w:pPr>
              <w:jc w:val="center"/>
            </w:pPr>
            <w:r w:rsidRPr="00211F2B">
              <w:t>16.5</w:t>
            </w:r>
          </w:p>
        </w:tc>
        <w:tc>
          <w:tcPr>
            <w:tcW w:w="1851" w:type="dxa"/>
            <w:tcMar>
              <w:left w:w="115" w:type="dxa"/>
              <w:right w:w="115" w:type="dxa"/>
            </w:tcMar>
          </w:tcPr>
          <w:p w14:paraId="1B3BEA14" w14:textId="77777777" w:rsidR="00A27A74" w:rsidRPr="00211F2B" w:rsidRDefault="00A27A74" w:rsidP="000E6D2B">
            <w:pPr>
              <w:jc w:val="center"/>
            </w:pPr>
            <w:r w:rsidRPr="00211F2B">
              <w:t>33.0</w:t>
            </w:r>
          </w:p>
        </w:tc>
        <w:tc>
          <w:tcPr>
            <w:tcW w:w="4590" w:type="dxa"/>
            <w:vMerge/>
          </w:tcPr>
          <w:p w14:paraId="648FD40F" w14:textId="77777777" w:rsidR="00A27A74" w:rsidRPr="00211F2B" w:rsidRDefault="00A27A74" w:rsidP="00211F2B"/>
        </w:tc>
      </w:tr>
      <w:tr w:rsidR="00A27A74" w:rsidRPr="00211F2B" w14:paraId="0E0C97DE" w14:textId="77777777" w:rsidTr="005E348D">
        <w:trPr>
          <w:cantSplit/>
          <w:jc w:val="center"/>
        </w:trPr>
        <w:tc>
          <w:tcPr>
            <w:tcW w:w="1260" w:type="dxa"/>
          </w:tcPr>
          <w:p w14:paraId="01D4A25B" w14:textId="77777777" w:rsidR="00A27A74" w:rsidRPr="00211F2B" w:rsidRDefault="00A27A74" w:rsidP="000E6D2B">
            <w:pPr>
              <w:jc w:val="center"/>
            </w:pPr>
            <w:r w:rsidRPr="00211F2B">
              <w:t>8</w:t>
            </w:r>
          </w:p>
        </w:tc>
        <w:tc>
          <w:tcPr>
            <w:tcW w:w="2081" w:type="dxa"/>
            <w:tcMar>
              <w:left w:w="115" w:type="dxa"/>
              <w:right w:w="115" w:type="dxa"/>
            </w:tcMar>
          </w:tcPr>
          <w:p w14:paraId="55652824" w14:textId="77777777" w:rsidR="00A27A74" w:rsidRPr="00211F2B" w:rsidRDefault="00A27A74" w:rsidP="000E6D2B">
            <w:pPr>
              <w:jc w:val="center"/>
            </w:pPr>
            <w:r w:rsidRPr="00211F2B">
              <w:t>23.0</w:t>
            </w:r>
          </w:p>
        </w:tc>
        <w:tc>
          <w:tcPr>
            <w:tcW w:w="1851" w:type="dxa"/>
            <w:tcMar>
              <w:left w:w="115" w:type="dxa"/>
              <w:right w:w="115" w:type="dxa"/>
            </w:tcMar>
          </w:tcPr>
          <w:p w14:paraId="24C1D7EE" w14:textId="77777777" w:rsidR="00A27A74" w:rsidRPr="00211F2B" w:rsidRDefault="00A27A74" w:rsidP="000E6D2B">
            <w:pPr>
              <w:jc w:val="center"/>
            </w:pPr>
            <w:r w:rsidRPr="00211F2B">
              <w:t>44.0</w:t>
            </w:r>
          </w:p>
        </w:tc>
        <w:tc>
          <w:tcPr>
            <w:tcW w:w="4590" w:type="dxa"/>
            <w:vMerge/>
          </w:tcPr>
          <w:p w14:paraId="3B8590B1" w14:textId="77777777" w:rsidR="00A27A74" w:rsidRPr="00211F2B" w:rsidRDefault="00A27A74" w:rsidP="00211F2B"/>
        </w:tc>
      </w:tr>
      <w:tr w:rsidR="00D56446" w:rsidRPr="00211F2B" w14:paraId="371F4A9C" w14:textId="77777777" w:rsidTr="005E348D">
        <w:trPr>
          <w:cantSplit/>
          <w:jc w:val="center"/>
        </w:trPr>
        <w:tc>
          <w:tcPr>
            <w:tcW w:w="9782" w:type="dxa"/>
            <w:gridSpan w:val="4"/>
          </w:tcPr>
          <w:p w14:paraId="142AD0A8" w14:textId="5B8AE2EC" w:rsidR="00D56446" w:rsidRPr="00211F2B" w:rsidRDefault="00D56446" w:rsidP="008F190C">
            <w:pPr>
              <w:pStyle w:val="table10"/>
            </w:pPr>
            <w:r>
              <w:rPr>
                <w:vertAlign w:val="superscript"/>
              </w:rPr>
              <w:t>1</w:t>
            </w:r>
            <w:r w:rsidRPr="00211F2B">
              <w:t xml:space="preserve">Use of wire smaller than </w:t>
            </w:r>
            <w:r w:rsidR="00D34901" w:rsidRPr="00B30B0B">
              <w:t>30</w:t>
            </w:r>
            <w:r w:rsidR="00D34901">
              <w:t xml:space="preserve"> </w:t>
            </w:r>
            <w:r w:rsidRPr="00211F2B">
              <w:t>AWG</w:t>
            </w:r>
            <w:r w:rsidR="008F6C4E">
              <w:t xml:space="preserve"> </w:t>
            </w:r>
            <w:r w:rsidRPr="00211F2B">
              <w:t>is not recommended</w:t>
            </w:r>
            <w:r>
              <w:t>; h</w:t>
            </w:r>
            <w:r w:rsidRPr="00211F2B">
              <w:t>owever, if it must be used, the maximum current rating for a single wire is 2.16 A/m</w:t>
            </w:r>
            <w:r w:rsidRPr="005B1C4F">
              <w:rPr>
                <w:vertAlign w:val="superscript"/>
              </w:rPr>
              <w:t>2</w:t>
            </w:r>
            <w:r w:rsidRPr="00211F2B">
              <w:t xml:space="preserve"> (2.63 mA/circular mil, 3.348 mA/square mil) of cross-sectional area</w:t>
            </w:r>
            <w:r w:rsidR="00CE07D6">
              <w:t xml:space="preserve">. </w:t>
            </w:r>
            <w:r w:rsidRPr="00211F2B">
              <w:t xml:space="preserve">Wire smaller than </w:t>
            </w:r>
            <w:r w:rsidR="00D34901" w:rsidRPr="00B30B0B">
              <w:t>36</w:t>
            </w:r>
            <w:r w:rsidR="00D34901">
              <w:t xml:space="preserve"> </w:t>
            </w:r>
            <w:r w:rsidRPr="00211F2B">
              <w:t>AWG</w:t>
            </w:r>
            <w:r w:rsidR="008F6C4E">
              <w:t xml:space="preserve"> </w:t>
            </w:r>
            <w:r w:rsidRPr="00211F2B">
              <w:t>shall require a reliability review and PMPCB approval prior to use and shall not be used in critical applications.</w:t>
            </w:r>
          </w:p>
          <w:p w14:paraId="49936890" w14:textId="35BD9690" w:rsidR="00D56446" w:rsidRPr="00211F2B" w:rsidRDefault="00D56446" w:rsidP="008F190C">
            <w:pPr>
              <w:pStyle w:val="table10"/>
            </w:pPr>
            <w:r>
              <w:rPr>
                <w:vertAlign w:val="superscript"/>
              </w:rPr>
              <w:t>2</w:t>
            </w:r>
            <w:r w:rsidRPr="00211F2B">
              <w:t>The current in wires terminated in or run through connectors may be restricted further than indicated above by virtue of the connector contact size</w:t>
            </w:r>
            <w:r w:rsidR="00CE07D6">
              <w:t xml:space="preserve">. </w:t>
            </w:r>
            <w:r w:rsidRPr="00211F2B">
              <w:t>See</w:t>
            </w:r>
            <w:r w:rsidR="000E6D2B">
              <w:t xml:space="preserve"> Paragraph</w:t>
            </w:r>
            <w:r w:rsidRPr="00211F2B">
              <w:t xml:space="preserve"> </w:t>
            </w:r>
            <w:r w:rsidR="00BF7BB4" w:rsidRPr="008F190C">
              <w:rPr>
                <w:rStyle w:val="crossreferencetableTNW"/>
              </w:rPr>
              <w:fldChar w:fldCharType="begin"/>
            </w:r>
            <w:r w:rsidR="00BF7BB4" w:rsidRPr="008F190C">
              <w:rPr>
                <w:rStyle w:val="crossreferencetableTNW"/>
              </w:rPr>
              <w:instrText xml:space="preserve"> REF _Ref389730849 \r \h  \* </w:instrText>
            </w:r>
            <w:r w:rsidR="001F4564" w:rsidRPr="008F190C">
              <w:rPr>
                <w:rStyle w:val="crossreferencetableTNW"/>
              </w:rPr>
              <w:instrText>CHARFORMAT</w:instrText>
            </w:r>
            <w:r w:rsidR="00BF7BB4" w:rsidRPr="008F190C">
              <w:rPr>
                <w:rStyle w:val="crossreferencetableTNW"/>
              </w:rPr>
              <w:instrText xml:space="preserve"> </w:instrText>
            </w:r>
            <w:r w:rsidR="008F190C" w:rsidRPr="008F190C">
              <w:rPr>
                <w:rStyle w:val="crossreferencetableTNW"/>
              </w:rPr>
              <w:instrText xml:space="preserve"> </w:instrText>
            </w:r>
            <w:r w:rsidR="00BF7BB4" w:rsidRPr="008F190C">
              <w:rPr>
                <w:rStyle w:val="crossreferencetableTNW"/>
              </w:rPr>
            </w:r>
            <w:r w:rsidR="00BF7BB4" w:rsidRPr="008F190C">
              <w:rPr>
                <w:rStyle w:val="crossreferencetableTNW"/>
              </w:rPr>
              <w:fldChar w:fldCharType="separate"/>
            </w:r>
            <w:r w:rsidR="00163D01">
              <w:rPr>
                <w:rStyle w:val="crossreferencetableTNW"/>
              </w:rPr>
              <w:t>C.3</w:t>
            </w:r>
            <w:r w:rsidR="00BF7BB4" w:rsidRPr="008F190C">
              <w:rPr>
                <w:rStyle w:val="crossreferencetableTNW"/>
              </w:rPr>
              <w:fldChar w:fldCharType="end"/>
            </w:r>
            <w:r w:rsidRPr="00211F2B">
              <w:t>.</w:t>
            </w:r>
          </w:p>
        </w:tc>
      </w:tr>
    </w:tbl>
    <w:p w14:paraId="6B80C8A5" w14:textId="1C2B0C88" w:rsidR="006C66CE" w:rsidRDefault="006C66CE"/>
    <w:p w14:paraId="3A8C8065" w14:textId="77777777" w:rsidR="006C66CE" w:rsidRDefault="006C66CE">
      <w:r>
        <w:br w:type="page"/>
      </w:r>
    </w:p>
    <w:p w14:paraId="281DD96E" w14:textId="708614C8" w:rsidR="00F249C5" w:rsidRDefault="006C66CE" w:rsidP="006C66CE">
      <w:pPr>
        <w:pStyle w:val="blank"/>
      </w:pPr>
      <w:r>
        <w:lastRenderedPageBreak/>
        <w:t>This page intentionally left blank.</w:t>
      </w:r>
    </w:p>
    <w:p w14:paraId="469E49B8" w14:textId="1DA5EFF0" w:rsidR="005C2CE3" w:rsidRPr="006B31C9" w:rsidRDefault="005C2CE3" w:rsidP="006B31C9"/>
    <w:p w14:paraId="44964A04" w14:textId="77777777" w:rsidR="00CE07D6" w:rsidRDefault="00CE07D6" w:rsidP="009307AF">
      <w:pPr>
        <w:pStyle w:val="blank"/>
        <w:sectPr w:rsidR="00CE07D6" w:rsidSect="00BD5B55">
          <w:headerReference w:type="even" r:id="rId81"/>
          <w:headerReference w:type="first" r:id="rId82"/>
          <w:pgSz w:w="12240" w:h="15840"/>
          <w:pgMar w:top="1440" w:right="1440" w:bottom="1440" w:left="1440" w:header="720" w:footer="720" w:gutter="0"/>
          <w:pgNumType w:start="1" w:chapStyle="9"/>
          <w:cols w:space="720"/>
          <w:docGrid w:linePitch="360"/>
        </w:sectPr>
      </w:pPr>
    </w:p>
    <w:p w14:paraId="417EE159" w14:textId="3EC5C7FF" w:rsidR="005C2CE3" w:rsidRDefault="005C2CE3" w:rsidP="00B30B0B">
      <w:pPr>
        <w:pStyle w:val="Heading9"/>
      </w:pPr>
      <w:bookmarkStart w:id="1556" w:name="_Ref525967"/>
    </w:p>
    <w:bookmarkEnd w:id="1556"/>
    <w:p w14:paraId="6F07FFBB" w14:textId="77777777" w:rsidR="004B3E58" w:rsidRDefault="004B3E58" w:rsidP="004B3E58"/>
    <w:p w14:paraId="20EA8EEA" w14:textId="3CF8334E" w:rsidR="004B3E58" w:rsidRDefault="004B3E58" w:rsidP="004B3E58">
      <w:pPr>
        <w:pStyle w:val="titlepagelarge"/>
      </w:pPr>
      <w:r>
        <w:t>Planning and Executing a Successful FTS Acquisition using RCC 319</w:t>
      </w:r>
      <w:r>
        <w:fldChar w:fldCharType="begin"/>
      </w:r>
      <w:r>
        <w:instrText xml:space="preserve"> TC "</w:instrText>
      </w:r>
      <w:bookmarkStart w:id="1557" w:name="_Toc197434318"/>
      <w:r w:rsidRPr="00EB243F">
        <w:instrText>Appendix D.</w:instrText>
      </w:r>
      <w:r>
        <w:tab/>
      </w:r>
      <w:r w:rsidRPr="00EB243F">
        <w:instrText>Planning and Executing a Successful FTS Acquisition using RCC 319</w:instrText>
      </w:r>
      <w:bookmarkEnd w:id="1557"/>
      <w:r>
        <w:instrText xml:space="preserve">" \f C \l "1" </w:instrText>
      </w:r>
      <w:r>
        <w:fldChar w:fldCharType="end"/>
      </w:r>
    </w:p>
    <w:p w14:paraId="1A8C65CE" w14:textId="77777777" w:rsidR="00BE3311" w:rsidRPr="00BE3311" w:rsidRDefault="00BE3311" w:rsidP="00BE3311">
      <w:pPr>
        <w:pStyle w:val="appxsection"/>
      </w:pPr>
      <w:bookmarkStart w:id="1558" w:name="_Toc482877015"/>
      <w:bookmarkStart w:id="1559" w:name="_Toc197434319"/>
      <w:r w:rsidRPr="00BE3311">
        <w:t>Purpose</w:t>
      </w:r>
      <w:bookmarkEnd w:id="1558"/>
      <w:bookmarkEnd w:id="1559"/>
    </w:p>
    <w:p w14:paraId="172A57D9" w14:textId="5D39EA44" w:rsidR="00BE3311" w:rsidRDefault="00BE3311" w:rsidP="00BE3311">
      <w:pPr>
        <w:pStyle w:val="BodyText"/>
      </w:pPr>
      <w:r>
        <w:t xml:space="preserve">This is a guide to help range users understand the steps necessary for developing an acceptable FTS at any MRTFB. </w:t>
      </w:r>
      <w:r w:rsidR="005F03D0">
        <w:t xml:space="preserve">Development of </w:t>
      </w:r>
      <w:r>
        <w:t xml:space="preserve">FTS has stringent design, test, data, and reliability requirements that must be met in order to test on any </w:t>
      </w:r>
      <w:r w:rsidR="0051234A">
        <w:t>participating</w:t>
      </w:r>
      <w:r>
        <w:t xml:space="preserve"> range. The flow charts in this document are built to:</w:t>
      </w:r>
    </w:p>
    <w:p w14:paraId="4E78D94D" w14:textId="77777777" w:rsidR="00BE3311" w:rsidRDefault="00BE3311" w:rsidP="009B4146">
      <w:pPr>
        <w:pStyle w:val="ListParagraph"/>
        <w:numPr>
          <w:ilvl w:val="0"/>
          <w:numId w:val="17"/>
        </w:numPr>
      </w:pPr>
      <w:r>
        <w:t>Help the range user and contractor understand all FTS requirements early such that stakeholders can allocate sufficient time and money to the development;</w:t>
      </w:r>
    </w:p>
    <w:p w14:paraId="0D354507" w14:textId="77777777" w:rsidR="00BE3311" w:rsidRDefault="00BE3311" w:rsidP="009B4146">
      <w:pPr>
        <w:pStyle w:val="ListParagraph"/>
        <w:numPr>
          <w:ilvl w:val="0"/>
          <w:numId w:val="17"/>
        </w:numPr>
      </w:pPr>
      <w:r>
        <w:t>Illustrate milestone entry/exit criteria using the relationships between data items;</w:t>
      </w:r>
    </w:p>
    <w:p w14:paraId="4FA5E027" w14:textId="77777777" w:rsidR="00BE3311" w:rsidRDefault="00BE3311" w:rsidP="009B4146">
      <w:pPr>
        <w:pStyle w:val="ListParagraph"/>
        <w:numPr>
          <w:ilvl w:val="0"/>
          <w:numId w:val="17"/>
        </w:numPr>
      </w:pPr>
      <w:r>
        <w:t>Expedite document reviews by illustrating document dependencies;</w:t>
      </w:r>
    </w:p>
    <w:p w14:paraId="2995245E" w14:textId="088341A3" w:rsidR="00BE3311" w:rsidRDefault="00BE3311" w:rsidP="009B4146">
      <w:pPr>
        <w:pStyle w:val="ListParagraph"/>
        <w:numPr>
          <w:ilvl w:val="0"/>
          <w:numId w:val="17"/>
        </w:numPr>
      </w:pPr>
      <w:r>
        <w:t>Help stakeholders identify an FTS acquisition</w:t>
      </w:r>
      <w:r w:rsidR="00BA3315">
        <w:t>’</w:t>
      </w:r>
      <w:r>
        <w:t>s critical path through each stage.</w:t>
      </w:r>
    </w:p>
    <w:p w14:paraId="59A0E8B6" w14:textId="77777777" w:rsidR="00BE3311" w:rsidRPr="001D5C3A" w:rsidRDefault="00BE3311" w:rsidP="00BE3311"/>
    <w:p w14:paraId="0D0C81A9" w14:textId="335E918E" w:rsidR="00BE3311" w:rsidRPr="00006D2C" w:rsidRDefault="00BE3311" w:rsidP="00BE3311">
      <w:pPr>
        <w:pStyle w:val="BodyText"/>
      </w:pPr>
      <w:r w:rsidRPr="00006D2C">
        <w:t>This guide does not negate or supersede range-specific certification process</w:t>
      </w:r>
      <w:r w:rsidR="0036391E">
        <w:t>es</w:t>
      </w:r>
      <w:r w:rsidRPr="00006D2C">
        <w:t>.</w:t>
      </w:r>
    </w:p>
    <w:p w14:paraId="33D6E751" w14:textId="77777777" w:rsidR="00BE3311" w:rsidRPr="00BE3311" w:rsidRDefault="00BE3311" w:rsidP="00BE3311">
      <w:pPr>
        <w:pStyle w:val="appxsection"/>
      </w:pPr>
      <w:bookmarkStart w:id="1560" w:name="_Toc482877016"/>
      <w:bookmarkStart w:id="1561" w:name="_Ref196907322"/>
      <w:bookmarkStart w:id="1562" w:name="_Toc197434320"/>
      <w:r w:rsidRPr="00BE3311">
        <w:t>Milestones</w:t>
      </w:r>
      <w:bookmarkEnd w:id="1560"/>
      <w:bookmarkEnd w:id="1561"/>
      <w:bookmarkEnd w:id="1562"/>
    </w:p>
    <w:p w14:paraId="5674EDBC" w14:textId="0FB87654" w:rsidR="00BE3311" w:rsidRDefault="0036391E" w:rsidP="00BE3311">
      <w:pPr>
        <w:pStyle w:val="BodyText"/>
      </w:pPr>
      <w:r>
        <w:t xml:space="preserve">Milestones of </w:t>
      </w:r>
      <w:r w:rsidR="00BE3311">
        <w:t xml:space="preserve">FTS development and the </w:t>
      </w:r>
      <w:r>
        <w:t>related figures</w:t>
      </w:r>
      <w:r w:rsidR="00BE3311">
        <w:t xml:space="preserve"> are shown in </w:t>
      </w:r>
      <w:r w:rsidR="00BE3311" w:rsidRPr="003068A8">
        <w:rPr>
          <w:rStyle w:val="crossreference"/>
        </w:rPr>
        <w:fldChar w:fldCharType="begin"/>
      </w:r>
      <w:r w:rsidR="00BE3311" w:rsidRPr="003068A8">
        <w:rPr>
          <w:rStyle w:val="crossreference"/>
        </w:rPr>
        <w:instrText xml:space="preserve"> REF _Ref360315 \h </w:instrText>
      </w:r>
      <w:r w:rsidR="00BE3311">
        <w:rPr>
          <w:rStyle w:val="crossreference"/>
        </w:rPr>
        <w:instrText xml:space="preserve"> \* CHARFORMAT </w:instrText>
      </w:r>
      <w:r w:rsidR="00BE3311" w:rsidRPr="003068A8">
        <w:rPr>
          <w:rStyle w:val="crossreference"/>
        </w:rPr>
      </w:r>
      <w:r w:rsidR="00BE3311" w:rsidRPr="003068A8">
        <w:rPr>
          <w:rStyle w:val="crossreference"/>
        </w:rPr>
        <w:fldChar w:fldCharType="separate"/>
      </w:r>
      <w:r w:rsidR="00163D01" w:rsidRPr="00163D01">
        <w:rPr>
          <w:rStyle w:val="crossreference"/>
        </w:rPr>
        <w:t>Table D</w:t>
      </w:r>
      <w:r w:rsidR="00163D01" w:rsidRPr="00163D01">
        <w:rPr>
          <w:rStyle w:val="crossreference"/>
        </w:rPr>
        <w:noBreakHyphen/>
        <w:t>1</w:t>
      </w:r>
      <w:r w:rsidR="00BE3311" w:rsidRPr="003068A8">
        <w:rPr>
          <w:rStyle w:val="crossreference"/>
        </w:rPr>
        <w:fldChar w:fldCharType="end"/>
      </w:r>
      <w:r w:rsidR="00BE3311">
        <w:t>.</w:t>
      </w:r>
      <w:r>
        <w:t xml:space="preserve"> Symbols and descriptions used in the figures are shown in </w:t>
      </w:r>
      <w:r w:rsidRPr="0036391E">
        <w:rPr>
          <w:rStyle w:val="crossreference"/>
        </w:rPr>
        <w:fldChar w:fldCharType="begin"/>
      </w:r>
      <w:r w:rsidRPr="0036391E">
        <w:rPr>
          <w:rStyle w:val="crossreference"/>
        </w:rPr>
        <w:instrText xml:space="preserve"> REF _Ref7100046 \h </w:instrText>
      </w:r>
      <w:r>
        <w:rPr>
          <w:rStyle w:val="crossreference"/>
        </w:rPr>
        <w:instrText xml:space="preserve"> \* CHARFORMAT </w:instrText>
      </w:r>
      <w:r w:rsidRPr="0036391E">
        <w:rPr>
          <w:rStyle w:val="crossreference"/>
        </w:rPr>
      </w:r>
      <w:r w:rsidRPr="0036391E">
        <w:rPr>
          <w:rStyle w:val="crossreference"/>
        </w:rPr>
        <w:fldChar w:fldCharType="separate"/>
      </w:r>
      <w:r w:rsidR="00163D01" w:rsidRPr="00163D01">
        <w:rPr>
          <w:rStyle w:val="crossreference"/>
        </w:rPr>
        <w:t>Table D</w:t>
      </w:r>
      <w:r w:rsidR="00163D01" w:rsidRPr="00163D01">
        <w:rPr>
          <w:rStyle w:val="crossreference"/>
        </w:rPr>
        <w:noBreakHyphen/>
        <w:t>2</w:t>
      </w:r>
      <w:r w:rsidRPr="0036391E">
        <w:rPr>
          <w:rStyle w:val="crossreference"/>
        </w:rPr>
        <w:fldChar w:fldCharType="end"/>
      </w:r>
      <w:r>
        <w:t>.</w:t>
      </w:r>
    </w:p>
    <w:tbl>
      <w:tblPr>
        <w:tblStyle w:val="TableGrid"/>
        <w:tblW w:w="9360" w:type="dxa"/>
        <w:tblLook w:val="04A0" w:firstRow="1" w:lastRow="0" w:firstColumn="1" w:lastColumn="0" w:noHBand="0" w:noVBand="1"/>
      </w:tblPr>
      <w:tblGrid>
        <w:gridCol w:w="7285"/>
        <w:gridCol w:w="2075"/>
      </w:tblGrid>
      <w:tr w:rsidR="00BE3311" w14:paraId="17E95049" w14:textId="77777777" w:rsidTr="00BE3311">
        <w:tc>
          <w:tcPr>
            <w:tcW w:w="9360" w:type="dxa"/>
            <w:gridSpan w:val="2"/>
            <w:tcBorders>
              <w:top w:val="double" w:sz="4" w:space="0" w:color="auto"/>
              <w:bottom w:val="single" w:sz="6" w:space="0" w:color="auto"/>
            </w:tcBorders>
            <w:shd w:val="pct5" w:color="auto" w:fill="auto"/>
          </w:tcPr>
          <w:p w14:paraId="5ED120EF" w14:textId="06DC8A7B" w:rsidR="00BE3311" w:rsidRPr="00BD6488" w:rsidRDefault="00BE3311" w:rsidP="00BE3311">
            <w:pPr>
              <w:pStyle w:val="titleoftable"/>
            </w:pPr>
            <w:bookmarkStart w:id="1563" w:name="_Ref360315"/>
            <w:bookmarkStart w:id="1564" w:name="_Toc197434536"/>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D</w:t>
            </w:r>
            <w:r w:rsidR="00841EDB">
              <w:rPr>
                <w:noProof/>
              </w:rPr>
              <w:fldChar w:fldCharType="end"/>
            </w:r>
            <w:r w:rsidR="00CB03D4">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1</w:t>
            </w:r>
            <w:r w:rsidR="00841EDB">
              <w:rPr>
                <w:noProof/>
              </w:rPr>
              <w:fldChar w:fldCharType="end"/>
            </w:r>
            <w:bookmarkEnd w:id="1563"/>
            <w:r>
              <w:t>.</w:t>
            </w:r>
            <w:r>
              <w:tab/>
            </w:r>
            <w:r w:rsidRPr="009B755F">
              <w:rPr>
                <w:noProof/>
              </w:rPr>
              <w:t>FTS Development Milestones</w:t>
            </w:r>
            <w:bookmarkEnd w:id="1564"/>
          </w:p>
        </w:tc>
      </w:tr>
      <w:tr w:rsidR="00BE3311" w:rsidRPr="00063D35" w14:paraId="098A0022" w14:textId="77777777" w:rsidTr="00BE3311">
        <w:tc>
          <w:tcPr>
            <w:tcW w:w="7285" w:type="dxa"/>
            <w:tcBorders>
              <w:top w:val="single" w:sz="6" w:space="0" w:color="auto"/>
            </w:tcBorders>
            <w:shd w:val="clear" w:color="auto" w:fill="95B3D7" w:themeFill="accent1" w:themeFillTint="99"/>
          </w:tcPr>
          <w:p w14:paraId="6CB9C3BA" w14:textId="77777777" w:rsidR="00BE3311" w:rsidRPr="00063D35" w:rsidRDefault="00BE3311" w:rsidP="00063D35">
            <w:pPr>
              <w:jc w:val="center"/>
              <w:rPr>
                <w:b/>
                <w:bCs/>
              </w:rPr>
            </w:pPr>
            <w:r w:rsidRPr="00063D35">
              <w:rPr>
                <w:b/>
                <w:bCs/>
              </w:rPr>
              <w:t>Milestone (Page)</w:t>
            </w:r>
          </w:p>
        </w:tc>
        <w:tc>
          <w:tcPr>
            <w:tcW w:w="2075" w:type="dxa"/>
            <w:tcBorders>
              <w:top w:val="single" w:sz="6" w:space="0" w:color="auto"/>
            </w:tcBorders>
            <w:shd w:val="clear" w:color="auto" w:fill="95B3D7" w:themeFill="accent1" w:themeFillTint="99"/>
          </w:tcPr>
          <w:p w14:paraId="2D96B427" w14:textId="77777777" w:rsidR="00BE3311" w:rsidRPr="00063D35" w:rsidRDefault="00BE3311" w:rsidP="00063D35">
            <w:pPr>
              <w:jc w:val="center"/>
              <w:rPr>
                <w:b/>
                <w:bCs/>
              </w:rPr>
            </w:pPr>
            <w:r w:rsidRPr="00063D35">
              <w:rPr>
                <w:b/>
                <w:bCs/>
              </w:rPr>
              <w:t>Process (Page)</w:t>
            </w:r>
          </w:p>
        </w:tc>
      </w:tr>
      <w:tr w:rsidR="00BE3311" w14:paraId="5FABBE6E" w14:textId="77777777" w:rsidTr="00BE3311">
        <w:tc>
          <w:tcPr>
            <w:tcW w:w="7285" w:type="dxa"/>
          </w:tcPr>
          <w:p w14:paraId="0E33C22A" w14:textId="77D9FE15" w:rsidR="00BE3311" w:rsidRPr="00C348BC" w:rsidRDefault="00BE3311" w:rsidP="003F5A7F">
            <w:pPr>
              <w:rPr>
                <w:rStyle w:val="crossreference"/>
              </w:rPr>
            </w:pPr>
            <w:r w:rsidRPr="00C348BC">
              <w:rPr>
                <w:rStyle w:val="crossreference"/>
              </w:rPr>
              <w:fldChar w:fldCharType="begin"/>
            </w:r>
            <w:r w:rsidRPr="00C348BC">
              <w:rPr>
                <w:rStyle w:val="crossreference"/>
              </w:rPr>
              <w:instrText xml:space="preserve"> REF _Ref469916296 \h </w:instrText>
            </w:r>
            <w:r w:rsidR="00D312F9">
              <w:rPr>
                <w:rStyle w:val="crossreference"/>
              </w:rPr>
              <w:instrText xml:space="preserve"> \* CHARFORMAT </w:instrText>
            </w:r>
            <w:r w:rsidR="003F5A7F">
              <w:rPr>
                <w:rStyle w:val="crossreference"/>
              </w:rPr>
              <w:instrText xml:space="preserve"> </w:instrText>
            </w:r>
            <w:r w:rsidRPr="00C348BC">
              <w:rPr>
                <w:rStyle w:val="crossreference"/>
              </w:rPr>
            </w:r>
            <w:r w:rsidRPr="00C348BC">
              <w:rPr>
                <w:rStyle w:val="crossreference"/>
              </w:rPr>
              <w:fldChar w:fldCharType="separate"/>
            </w:r>
            <w:r w:rsidR="00163D01" w:rsidRPr="00163D01">
              <w:rPr>
                <w:rStyle w:val="crossreference"/>
              </w:rPr>
              <w:t>Contract Obligation</w:t>
            </w:r>
            <w:r w:rsidRPr="00C348BC">
              <w:rPr>
                <w:rStyle w:val="crossreference"/>
              </w:rPr>
              <w:fldChar w:fldCharType="end"/>
            </w:r>
          </w:p>
        </w:tc>
        <w:tc>
          <w:tcPr>
            <w:tcW w:w="2075" w:type="dxa"/>
          </w:tcPr>
          <w:p w14:paraId="72AC865E" w14:textId="7C916EA5" w:rsidR="00BE3311" w:rsidRPr="00C348BC" w:rsidRDefault="00CB03D4" w:rsidP="003F5A7F">
            <w:pPr>
              <w:jc w:val="center"/>
              <w:rPr>
                <w:color w:val="0000FF"/>
                <w:u w:val="single"/>
              </w:rPr>
            </w:pPr>
            <w:r w:rsidRPr="00CB03D4">
              <w:rPr>
                <w:rStyle w:val="crossreference"/>
              </w:rPr>
              <w:fldChar w:fldCharType="begin"/>
            </w:r>
            <w:r w:rsidRPr="00CB03D4">
              <w:rPr>
                <w:rStyle w:val="crossreference"/>
              </w:rPr>
              <w:instrText xml:space="preserve"> REF _Ref516007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1</w:t>
            </w:r>
            <w:r w:rsidRPr="00CB03D4">
              <w:rPr>
                <w:rStyle w:val="crossreference"/>
              </w:rPr>
              <w:fldChar w:fldCharType="end"/>
            </w:r>
          </w:p>
        </w:tc>
      </w:tr>
      <w:tr w:rsidR="00BE3311" w14:paraId="6F8FA156" w14:textId="77777777" w:rsidTr="00BE3311">
        <w:tc>
          <w:tcPr>
            <w:tcW w:w="7285" w:type="dxa"/>
          </w:tcPr>
          <w:p w14:paraId="5AB56C95" w14:textId="27AA7720" w:rsidR="00BE3311" w:rsidRPr="00447928" w:rsidRDefault="00447928" w:rsidP="003F5A7F">
            <w:pPr>
              <w:rPr>
                <w:rStyle w:val="crossreference"/>
              </w:rPr>
            </w:pPr>
            <w:r w:rsidRPr="00447928">
              <w:rPr>
                <w:rStyle w:val="crossreference"/>
              </w:rPr>
              <w:fldChar w:fldCharType="begin"/>
            </w:r>
            <w:r w:rsidRPr="00447928">
              <w:rPr>
                <w:rStyle w:val="crossreference"/>
              </w:rPr>
              <w:instrText xml:space="preserve"> REF _Ref9330431 \h </w:instrText>
            </w:r>
            <w:r w:rsidR="00D312F9">
              <w:rPr>
                <w:rStyle w:val="crossreference"/>
              </w:rPr>
              <w:instrText xml:space="preserve"> \* CHARFORMAT </w:instrText>
            </w:r>
            <w:r w:rsidR="003F5A7F">
              <w:rPr>
                <w:rStyle w:val="crossreference"/>
              </w:rPr>
              <w:instrText xml:space="preserve"> </w:instrText>
            </w:r>
            <w:r w:rsidRPr="00447928">
              <w:rPr>
                <w:rStyle w:val="crossreference"/>
              </w:rPr>
            </w:r>
            <w:r w:rsidRPr="00447928">
              <w:rPr>
                <w:rStyle w:val="crossreference"/>
              </w:rPr>
              <w:fldChar w:fldCharType="separate"/>
            </w:r>
            <w:r w:rsidR="00163D01" w:rsidRPr="00163D01">
              <w:rPr>
                <w:rStyle w:val="crossreference"/>
              </w:rPr>
              <w:t>System-level PDR with Range User or their Prime Contractor</w:t>
            </w:r>
            <w:r w:rsidRPr="00447928">
              <w:rPr>
                <w:rStyle w:val="crossreference"/>
              </w:rPr>
              <w:fldChar w:fldCharType="end"/>
            </w:r>
          </w:p>
        </w:tc>
        <w:tc>
          <w:tcPr>
            <w:tcW w:w="2075" w:type="dxa"/>
          </w:tcPr>
          <w:p w14:paraId="7D137C2C" w14:textId="2A6D83B6" w:rsidR="00BE3311" w:rsidRDefault="00CB03D4" w:rsidP="003F5A7F">
            <w:pPr>
              <w:jc w:val="center"/>
            </w:pPr>
            <w:r w:rsidRPr="00CB03D4">
              <w:rPr>
                <w:rStyle w:val="crossreference"/>
              </w:rPr>
              <w:fldChar w:fldCharType="begin"/>
            </w:r>
            <w:r w:rsidRPr="00CB03D4">
              <w:rPr>
                <w:rStyle w:val="crossreference"/>
              </w:rPr>
              <w:instrText xml:space="preserve"> REF _Ref516031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2</w:t>
            </w:r>
            <w:r w:rsidRPr="00CB03D4">
              <w:rPr>
                <w:rStyle w:val="crossreference"/>
              </w:rPr>
              <w:fldChar w:fldCharType="end"/>
            </w:r>
          </w:p>
        </w:tc>
      </w:tr>
      <w:tr w:rsidR="00BE3311" w14:paraId="40C652AB" w14:textId="77777777" w:rsidTr="00BE3311">
        <w:tc>
          <w:tcPr>
            <w:tcW w:w="7285" w:type="dxa"/>
          </w:tcPr>
          <w:p w14:paraId="742D5C19" w14:textId="53551AC5" w:rsidR="00BE3311" w:rsidRPr="00C348BC" w:rsidRDefault="00BE3311" w:rsidP="003F5A7F">
            <w:pPr>
              <w:rPr>
                <w:rStyle w:val="crossreference"/>
              </w:rPr>
            </w:pPr>
            <w:r w:rsidRPr="00C348BC">
              <w:rPr>
                <w:rStyle w:val="crossreference"/>
              </w:rPr>
              <w:fldChar w:fldCharType="begin"/>
            </w:r>
            <w:r w:rsidRPr="00C348BC">
              <w:rPr>
                <w:rStyle w:val="crossreference"/>
              </w:rPr>
              <w:instrText xml:space="preserve"> REF _Ref469916309 \h </w:instrText>
            </w:r>
            <w:r w:rsidR="00D312F9">
              <w:rPr>
                <w:rStyle w:val="crossreference"/>
              </w:rPr>
              <w:instrText xml:space="preserve"> \* CHARFORMAT </w:instrText>
            </w:r>
            <w:r w:rsidR="003F5A7F">
              <w:rPr>
                <w:rStyle w:val="crossreference"/>
              </w:rPr>
              <w:instrText xml:space="preserve"> </w:instrText>
            </w:r>
            <w:r w:rsidRPr="00C348BC">
              <w:rPr>
                <w:rStyle w:val="crossreference"/>
              </w:rPr>
            </w:r>
            <w:r w:rsidRPr="00C348BC">
              <w:rPr>
                <w:rStyle w:val="crossreference"/>
              </w:rPr>
              <w:fldChar w:fldCharType="separate"/>
            </w:r>
            <w:r w:rsidR="00163D01" w:rsidRPr="00163D01">
              <w:rPr>
                <w:rStyle w:val="crossreference"/>
              </w:rPr>
              <w:t>Flow of Requirements to Sub-Contractors</w:t>
            </w:r>
            <w:r w:rsidRPr="00C348BC">
              <w:rPr>
                <w:rStyle w:val="crossreference"/>
              </w:rPr>
              <w:fldChar w:fldCharType="end"/>
            </w:r>
          </w:p>
        </w:tc>
        <w:tc>
          <w:tcPr>
            <w:tcW w:w="2075" w:type="dxa"/>
          </w:tcPr>
          <w:p w14:paraId="0B330EAA" w14:textId="0DD0DF91" w:rsidR="00BE3311" w:rsidRDefault="00CB03D4" w:rsidP="003F5A7F">
            <w:pPr>
              <w:jc w:val="center"/>
            </w:pPr>
            <w:r w:rsidRPr="00CB03D4">
              <w:rPr>
                <w:rStyle w:val="crossreference"/>
              </w:rPr>
              <w:fldChar w:fldCharType="begin"/>
            </w:r>
            <w:r w:rsidRPr="00CB03D4">
              <w:rPr>
                <w:rStyle w:val="crossreference"/>
              </w:rPr>
              <w:instrText xml:space="preserve"> REF _Ref516057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3</w:t>
            </w:r>
            <w:r w:rsidRPr="00CB03D4">
              <w:rPr>
                <w:rStyle w:val="crossreference"/>
              </w:rPr>
              <w:fldChar w:fldCharType="end"/>
            </w:r>
          </w:p>
        </w:tc>
      </w:tr>
      <w:tr w:rsidR="00BE3311" w14:paraId="606FF58A" w14:textId="77777777" w:rsidTr="00BE3311">
        <w:tc>
          <w:tcPr>
            <w:tcW w:w="7285" w:type="dxa"/>
          </w:tcPr>
          <w:p w14:paraId="135E4BD5" w14:textId="4770B4B3" w:rsidR="00BE3311" w:rsidRPr="00C348BC" w:rsidRDefault="00BE3311" w:rsidP="003F5A7F">
            <w:pPr>
              <w:rPr>
                <w:rStyle w:val="crossreference"/>
              </w:rPr>
            </w:pPr>
            <w:r w:rsidRPr="00C348BC">
              <w:rPr>
                <w:rStyle w:val="crossreference"/>
              </w:rPr>
              <w:fldChar w:fldCharType="begin"/>
            </w:r>
            <w:r w:rsidRPr="00C348BC">
              <w:rPr>
                <w:rStyle w:val="crossreference"/>
              </w:rPr>
              <w:instrText xml:space="preserve"> REF _Ref469916325 \h </w:instrText>
            </w:r>
            <w:r w:rsidR="00D312F9">
              <w:rPr>
                <w:rStyle w:val="crossreference"/>
              </w:rPr>
              <w:instrText xml:space="preserve"> \* CHARFORMAT </w:instrText>
            </w:r>
            <w:r w:rsidR="003F5A7F">
              <w:rPr>
                <w:rStyle w:val="crossreference"/>
              </w:rPr>
              <w:instrText xml:space="preserve"> </w:instrText>
            </w:r>
            <w:r w:rsidRPr="00C348BC">
              <w:rPr>
                <w:rStyle w:val="crossreference"/>
              </w:rPr>
            </w:r>
            <w:r w:rsidRPr="00C348BC">
              <w:rPr>
                <w:rStyle w:val="crossreference"/>
              </w:rPr>
              <w:fldChar w:fldCharType="separate"/>
            </w:r>
            <w:r w:rsidR="00163D01" w:rsidRPr="00163D01">
              <w:rPr>
                <w:rStyle w:val="crossreference"/>
              </w:rPr>
              <w:t>Individual PDR(s) for each New Component</w:t>
            </w:r>
            <w:r w:rsidRPr="00C348BC">
              <w:rPr>
                <w:rStyle w:val="crossreference"/>
              </w:rPr>
              <w:fldChar w:fldCharType="end"/>
            </w:r>
          </w:p>
        </w:tc>
        <w:tc>
          <w:tcPr>
            <w:tcW w:w="2075" w:type="dxa"/>
          </w:tcPr>
          <w:p w14:paraId="238FD876" w14:textId="6612519D" w:rsidR="00BE3311" w:rsidRPr="00C348BC" w:rsidRDefault="00CB03D4" w:rsidP="003F5A7F">
            <w:pPr>
              <w:jc w:val="center"/>
              <w:rPr>
                <w:color w:val="0000FF"/>
                <w:u w:val="single"/>
              </w:rPr>
            </w:pPr>
            <w:r w:rsidRPr="00CB03D4">
              <w:rPr>
                <w:rStyle w:val="crossreference"/>
              </w:rPr>
              <w:fldChar w:fldCharType="begin"/>
            </w:r>
            <w:r w:rsidRPr="00CB03D4">
              <w:rPr>
                <w:rStyle w:val="crossreference"/>
              </w:rPr>
              <w:instrText xml:space="preserve"> REF _Ref516081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4</w:t>
            </w:r>
            <w:r w:rsidRPr="00CB03D4">
              <w:rPr>
                <w:rStyle w:val="crossreference"/>
              </w:rPr>
              <w:fldChar w:fldCharType="end"/>
            </w:r>
          </w:p>
        </w:tc>
      </w:tr>
      <w:tr w:rsidR="00BE3311" w14:paraId="5EAEF8EC" w14:textId="77777777" w:rsidTr="00BE3311">
        <w:tc>
          <w:tcPr>
            <w:tcW w:w="7285" w:type="dxa"/>
          </w:tcPr>
          <w:p w14:paraId="422BA4B2" w14:textId="0E5DA8DF" w:rsidR="00BE3311" w:rsidRPr="00C348BC" w:rsidRDefault="00BE3311" w:rsidP="003F5A7F">
            <w:pPr>
              <w:rPr>
                <w:rStyle w:val="crossreference"/>
              </w:rPr>
            </w:pPr>
            <w:r w:rsidRPr="00C348BC">
              <w:rPr>
                <w:rStyle w:val="crossreference"/>
              </w:rPr>
              <w:fldChar w:fldCharType="begin"/>
            </w:r>
            <w:r w:rsidRPr="00C348BC">
              <w:rPr>
                <w:rStyle w:val="crossreference"/>
              </w:rPr>
              <w:instrText xml:space="preserve"> REF _Ref469916336 \h </w:instrText>
            </w:r>
            <w:r w:rsidR="00D312F9">
              <w:rPr>
                <w:rStyle w:val="crossreference"/>
              </w:rPr>
              <w:instrText xml:space="preserve"> \* CHARFORMAT </w:instrText>
            </w:r>
            <w:r w:rsidR="003F5A7F">
              <w:rPr>
                <w:rStyle w:val="crossreference"/>
              </w:rPr>
              <w:instrText xml:space="preserve"> </w:instrText>
            </w:r>
            <w:r w:rsidRPr="00C348BC">
              <w:rPr>
                <w:rStyle w:val="crossreference"/>
              </w:rPr>
            </w:r>
            <w:r w:rsidRPr="00C348BC">
              <w:rPr>
                <w:rStyle w:val="crossreference"/>
              </w:rPr>
              <w:fldChar w:fldCharType="separate"/>
            </w:r>
            <w:r w:rsidR="00163D01" w:rsidRPr="00163D01">
              <w:rPr>
                <w:rStyle w:val="crossreference"/>
              </w:rPr>
              <w:t>Individual CDR(s) for each New Component</w:t>
            </w:r>
            <w:r w:rsidRPr="00C348BC">
              <w:rPr>
                <w:rStyle w:val="crossreference"/>
              </w:rPr>
              <w:fldChar w:fldCharType="end"/>
            </w:r>
          </w:p>
        </w:tc>
        <w:tc>
          <w:tcPr>
            <w:tcW w:w="2075" w:type="dxa"/>
          </w:tcPr>
          <w:p w14:paraId="1F5A1A48" w14:textId="2F799CD6" w:rsidR="00BE3311" w:rsidRPr="00C348BC" w:rsidRDefault="00CB03D4" w:rsidP="003F5A7F">
            <w:pPr>
              <w:jc w:val="center"/>
              <w:rPr>
                <w:color w:val="0000FF"/>
                <w:u w:val="single"/>
              </w:rPr>
            </w:pPr>
            <w:r w:rsidRPr="00CB03D4">
              <w:rPr>
                <w:rStyle w:val="crossreference"/>
              </w:rPr>
              <w:fldChar w:fldCharType="begin"/>
            </w:r>
            <w:r w:rsidRPr="00CB03D4">
              <w:rPr>
                <w:rStyle w:val="crossreference"/>
              </w:rPr>
              <w:instrText xml:space="preserve"> REF _Ref516081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4</w:t>
            </w:r>
            <w:r w:rsidRPr="00CB03D4">
              <w:rPr>
                <w:rStyle w:val="crossreference"/>
              </w:rPr>
              <w:fldChar w:fldCharType="end"/>
            </w:r>
          </w:p>
        </w:tc>
      </w:tr>
      <w:tr w:rsidR="00BE3311" w14:paraId="0E4B52FC" w14:textId="77777777" w:rsidTr="00BE3311">
        <w:tc>
          <w:tcPr>
            <w:tcW w:w="7285" w:type="dxa"/>
          </w:tcPr>
          <w:p w14:paraId="79905B7C" w14:textId="0B422A79" w:rsidR="00BE3311" w:rsidRPr="00447928" w:rsidRDefault="00447928" w:rsidP="003F5A7F">
            <w:pPr>
              <w:rPr>
                <w:rStyle w:val="crossreference"/>
              </w:rPr>
            </w:pPr>
            <w:r w:rsidRPr="00447928">
              <w:rPr>
                <w:rStyle w:val="crossreference"/>
              </w:rPr>
              <w:fldChar w:fldCharType="begin"/>
            </w:r>
            <w:r w:rsidRPr="00447928">
              <w:rPr>
                <w:rStyle w:val="crossreference"/>
              </w:rPr>
              <w:instrText xml:space="preserve"> REF _Ref9330449 \h </w:instrText>
            </w:r>
            <w:r w:rsidR="00D312F9">
              <w:rPr>
                <w:rStyle w:val="crossreference"/>
              </w:rPr>
              <w:instrText xml:space="preserve"> \* CHARFORMAT </w:instrText>
            </w:r>
            <w:r w:rsidR="003F5A7F">
              <w:rPr>
                <w:rStyle w:val="crossreference"/>
              </w:rPr>
              <w:instrText xml:space="preserve"> </w:instrText>
            </w:r>
            <w:r w:rsidRPr="00447928">
              <w:rPr>
                <w:rStyle w:val="crossreference"/>
              </w:rPr>
            </w:r>
            <w:r w:rsidRPr="00447928">
              <w:rPr>
                <w:rStyle w:val="crossreference"/>
              </w:rPr>
              <w:fldChar w:fldCharType="separate"/>
            </w:r>
            <w:r w:rsidR="00163D01" w:rsidRPr="00163D01">
              <w:rPr>
                <w:rStyle w:val="crossreference"/>
              </w:rPr>
              <w:t>System-level CDR with Range User or their Prime Contractor</w:t>
            </w:r>
            <w:r w:rsidRPr="00447928">
              <w:rPr>
                <w:rStyle w:val="crossreference"/>
              </w:rPr>
              <w:fldChar w:fldCharType="end"/>
            </w:r>
          </w:p>
        </w:tc>
        <w:tc>
          <w:tcPr>
            <w:tcW w:w="2075" w:type="dxa"/>
          </w:tcPr>
          <w:p w14:paraId="32129783" w14:textId="133F209E" w:rsidR="00BE3311" w:rsidRPr="00CB03D4" w:rsidRDefault="00CB03D4" w:rsidP="003F5A7F">
            <w:pPr>
              <w:jc w:val="center"/>
            </w:pPr>
            <w:r w:rsidRPr="00CB03D4">
              <w:rPr>
                <w:rStyle w:val="crossreference"/>
              </w:rPr>
              <w:fldChar w:fldCharType="begin"/>
            </w:r>
            <w:r w:rsidRPr="00CB03D4">
              <w:rPr>
                <w:rStyle w:val="crossreference"/>
              </w:rPr>
              <w:instrText xml:space="preserve"> REF _Ref516132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5</w:t>
            </w:r>
            <w:r w:rsidRPr="00CB03D4">
              <w:rPr>
                <w:rStyle w:val="crossreference"/>
              </w:rPr>
              <w:fldChar w:fldCharType="end"/>
            </w:r>
          </w:p>
        </w:tc>
      </w:tr>
      <w:tr w:rsidR="00BE3311" w14:paraId="461F727F" w14:textId="77777777" w:rsidTr="00BE3311">
        <w:tc>
          <w:tcPr>
            <w:tcW w:w="7285" w:type="dxa"/>
          </w:tcPr>
          <w:p w14:paraId="7ABB5194" w14:textId="198E1CFE" w:rsidR="00BE3311" w:rsidRPr="00C348BC" w:rsidRDefault="00BE3311" w:rsidP="003F5A7F">
            <w:pPr>
              <w:rPr>
                <w:rStyle w:val="crossreference"/>
              </w:rPr>
            </w:pPr>
            <w:r w:rsidRPr="00C348BC">
              <w:rPr>
                <w:rStyle w:val="crossreference"/>
              </w:rPr>
              <w:fldChar w:fldCharType="begin"/>
            </w:r>
            <w:r w:rsidRPr="00C348BC">
              <w:rPr>
                <w:rStyle w:val="crossreference"/>
              </w:rPr>
              <w:instrText xml:space="preserve"> REF _Ref469916369 \h </w:instrText>
            </w:r>
            <w:r w:rsidR="00D312F9">
              <w:rPr>
                <w:rStyle w:val="crossreference"/>
              </w:rPr>
              <w:instrText xml:space="preserve"> \* CHARFORMAT </w:instrText>
            </w:r>
            <w:r w:rsidR="003F5A7F">
              <w:rPr>
                <w:rStyle w:val="crossreference"/>
              </w:rPr>
              <w:instrText xml:space="preserve"> </w:instrText>
            </w:r>
            <w:r w:rsidRPr="00C348BC">
              <w:rPr>
                <w:rStyle w:val="crossreference"/>
              </w:rPr>
            </w:r>
            <w:r w:rsidRPr="00C348BC">
              <w:rPr>
                <w:rStyle w:val="crossreference"/>
              </w:rPr>
              <w:fldChar w:fldCharType="separate"/>
            </w:r>
            <w:r w:rsidR="00163D01" w:rsidRPr="00163D01">
              <w:rPr>
                <w:rStyle w:val="crossreference"/>
              </w:rPr>
              <w:t>FTS Certification/Mission Support</w:t>
            </w:r>
            <w:r w:rsidRPr="00C348BC">
              <w:rPr>
                <w:rStyle w:val="crossreference"/>
              </w:rPr>
              <w:fldChar w:fldCharType="end"/>
            </w:r>
          </w:p>
        </w:tc>
        <w:tc>
          <w:tcPr>
            <w:tcW w:w="2075" w:type="dxa"/>
          </w:tcPr>
          <w:p w14:paraId="7F359844" w14:textId="479C1E01" w:rsidR="00BE3311" w:rsidRPr="00C348BC" w:rsidRDefault="00CB03D4" w:rsidP="003F5A7F">
            <w:pPr>
              <w:jc w:val="center"/>
              <w:rPr>
                <w:color w:val="0000FF"/>
                <w:u w:val="single"/>
              </w:rPr>
            </w:pPr>
            <w:r w:rsidRPr="00CB03D4">
              <w:rPr>
                <w:rStyle w:val="crossreference"/>
              </w:rPr>
              <w:fldChar w:fldCharType="begin"/>
            </w:r>
            <w:r w:rsidRPr="00CB03D4">
              <w:rPr>
                <w:rStyle w:val="crossreference"/>
              </w:rPr>
              <w:instrText xml:space="preserve"> REF _Ref516150 \h </w:instrText>
            </w:r>
            <w:r w:rsidR="00D312F9">
              <w:rPr>
                <w:rStyle w:val="crossreference"/>
              </w:rPr>
              <w:instrText xml:space="preserve"> \* CHARFORMAT </w:instrText>
            </w:r>
            <w:r w:rsidR="003F5A7F">
              <w:rPr>
                <w:rStyle w:val="crossreference"/>
              </w:rPr>
              <w:instrText xml:space="preserve"> </w:instrText>
            </w:r>
            <w:r w:rsidRPr="00CB03D4">
              <w:rPr>
                <w:rStyle w:val="crossreference"/>
              </w:rPr>
            </w:r>
            <w:r w:rsidRPr="00CB03D4">
              <w:rPr>
                <w:rStyle w:val="crossreference"/>
              </w:rPr>
              <w:fldChar w:fldCharType="separate"/>
            </w:r>
            <w:r w:rsidR="00163D01" w:rsidRPr="00163D01">
              <w:rPr>
                <w:rStyle w:val="crossreference"/>
              </w:rPr>
              <w:t>Figure D</w:t>
            </w:r>
            <w:r w:rsidR="00163D01" w:rsidRPr="00163D01">
              <w:rPr>
                <w:rStyle w:val="crossreference"/>
              </w:rPr>
              <w:noBreakHyphen/>
              <w:t>6</w:t>
            </w:r>
            <w:r w:rsidRPr="00CB03D4">
              <w:rPr>
                <w:rStyle w:val="crossreference"/>
              </w:rPr>
              <w:fldChar w:fldCharType="end"/>
            </w:r>
          </w:p>
        </w:tc>
      </w:tr>
    </w:tbl>
    <w:p w14:paraId="3F784D7A" w14:textId="77777777" w:rsidR="00BE3311" w:rsidRPr="00C348BC" w:rsidRDefault="00BE3311" w:rsidP="00C348BC"/>
    <w:tbl>
      <w:tblPr>
        <w:tblStyle w:val="TableGrid"/>
        <w:tblW w:w="0" w:type="auto"/>
        <w:tblCellMar>
          <w:left w:w="115" w:type="dxa"/>
          <w:right w:w="115" w:type="dxa"/>
        </w:tblCellMar>
        <w:tblLook w:val="04A0" w:firstRow="1" w:lastRow="0" w:firstColumn="1" w:lastColumn="0" w:noHBand="0" w:noVBand="1"/>
      </w:tblPr>
      <w:tblGrid>
        <w:gridCol w:w="1345"/>
        <w:gridCol w:w="1888"/>
        <w:gridCol w:w="6097"/>
      </w:tblGrid>
      <w:tr w:rsidR="00BE3311" w14:paraId="2A660BFA" w14:textId="77777777" w:rsidTr="00BE3311">
        <w:tc>
          <w:tcPr>
            <w:tcW w:w="9330" w:type="dxa"/>
            <w:gridSpan w:val="3"/>
            <w:tcBorders>
              <w:top w:val="double" w:sz="4" w:space="0" w:color="auto"/>
              <w:bottom w:val="single" w:sz="6" w:space="0" w:color="auto"/>
            </w:tcBorders>
            <w:shd w:val="pct5" w:color="auto" w:fill="auto"/>
            <w:vAlign w:val="center"/>
          </w:tcPr>
          <w:p w14:paraId="054104E9" w14:textId="1A828C49" w:rsidR="00BE3311" w:rsidRPr="008A0B52" w:rsidRDefault="00CB03D4" w:rsidP="00BE3311">
            <w:pPr>
              <w:pStyle w:val="titleoftable"/>
            </w:pPr>
            <w:bookmarkStart w:id="1565" w:name="_Ref7100046"/>
            <w:bookmarkStart w:id="1566" w:name="_Toc197434537"/>
            <w:r>
              <w:t xml:space="preserve">Table </w:t>
            </w:r>
            <w:r w:rsidR="00841EDB">
              <w:rPr>
                <w:noProof/>
              </w:rPr>
              <w:fldChar w:fldCharType="begin"/>
            </w:r>
            <w:r w:rsidR="00841EDB">
              <w:rPr>
                <w:noProof/>
              </w:rPr>
              <w:instrText xml:space="preserve"> STYLEREF 9 \s </w:instrText>
            </w:r>
            <w:r w:rsidR="00841EDB">
              <w:rPr>
                <w:noProof/>
              </w:rPr>
              <w:fldChar w:fldCharType="separate"/>
            </w:r>
            <w:r w:rsidR="00163D01">
              <w:rPr>
                <w:noProof/>
              </w:rPr>
              <w:t>D</w:t>
            </w:r>
            <w:r w:rsidR="00841EDB">
              <w:rPr>
                <w:noProof/>
              </w:rPr>
              <w:fldChar w:fldCharType="end"/>
            </w:r>
            <w:r>
              <w:noBreakHyphen/>
            </w:r>
            <w:r w:rsidR="00841EDB">
              <w:rPr>
                <w:noProof/>
              </w:rPr>
              <w:fldChar w:fldCharType="begin"/>
            </w:r>
            <w:r w:rsidR="00841EDB">
              <w:rPr>
                <w:noProof/>
              </w:rPr>
              <w:instrText xml:space="preserve"> SEQ aTable \* ARABIC \s 9 </w:instrText>
            </w:r>
            <w:r w:rsidR="00841EDB">
              <w:rPr>
                <w:noProof/>
              </w:rPr>
              <w:fldChar w:fldCharType="separate"/>
            </w:r>
            <w:r w:rsidR="00163D01">
              <w:rPr>
                <w:noProof/>
              </w:rPr>
              <w:t>2</w:t>
            </w:r>
            <w:r w:rsidR="00841EDB">
              <w:rPr>
                <w:noProof/>
              </w:rPr>
              <w:fldChar w:fldCharType="end"/>
            </w:r>
            <w:bookmarkEnd w:id="1565"/>
            <w:r>
              <w:t>.</w:t>
            </w:r>
            <w:r>
              <w:tab/>
            </w:r>
            <w:r w:rsidRPr="002334CA">
              <w:rPr>
                <w:noProof/>
              </w:rPr>
              <w:t>Figure Legend</w:t>
            </w:r>
            <w:bookmarkEnd w:id="1566"/>
          </w:p>
        </w:tc>
      </w:tr>
      <w:tr w:rsidR="00BE3311" w:rsidRPr="00063D35" w14:paraId="6ACE96BF" w14:textId="77777777" w:rsidTr="00BE3311">
        <w:tc>
          <w:tcPr>
            <w:tcW w:w="1345" w:type="dxa"/>
            <w:tcBorders>
              <w:top w:val="single" w:sz="6" w:space="0" w:color="auto"/>
            </w:tcBorders>
            <w:shd w:val="clear" w:color="auto" w:fill="95B3D7" w:themeFill="accent1" w:themeFillTint="99"/>
            <w:vAlign w:val="center"/>
          </w:tcPr>
          <w:p w14:paraId="27E64B8A" w14:textId="77777777" w:rsidR="00BE3311" w:rsidRPr="00063D35" w:rsidRDefault="00BE3311" w:rsidP="00063D35">
            <w:pPr>
              <w:jc w:val="center"/>
              <w:rPr>
                <w:b/>
                <w:bCs/>
              </w:rPr>
            </w:pPr>
            <w:r w:rsidRPr="00063D35">
              <w:rPr>
                <w:b/>
                <w:bCs/>
              </w:rPr>
              <w:t>Symbol</w:t>
            </w:r>
          </w:p>
        </w:tc>
        <w:tc>
          <w:tcPr>
            <w:tcW w:w="1888" w:type="dxa"/>
            <w:tcBorders>
              <w:top w:val="single" w:sz="6" w:space="0" w:color="auto"/>
            </w:tcBorders>
            <w:shd w:val="clear" w:color="auto" w:fill="95B3D7" w:themeFill="accent1" w:themeFillTint="99"/>
            <w:vAlign w:val="center"/>
          </w:tcPr>
          <w:p w14:paraId="48ECBF2E" w14:textId="77777777" w:rsidR="00BE3311" w:rsidRPr="00063D35" w:rsidRDefault="00BE3311" w:rsidP="00063D35">
            <w:pPr>
              <w:jc w:val="center"/>
              <w:rPr>
                <w:b/>
                <w:bCs/>
              </w:rPr>
            </w:pPr>
            <w:r w:rsidRPr="00063D35">
              <w:rPr>
                <w:b/>
                <w:bCs/>
              </w:rPr>
              <w:t>Description</w:t>
            </w:r>
          </w:p>
        </w:tc>
        <w:tc>
          <w:tcPr>
            <w:tcW w:w="6097" w:type="dxa"/>
            <w:tcBorders>
              <w:top w:val="single" w:sz="6" w:space="0" w:color="auto"/>
            </w:tcBorders>
            <w:shd w:val="clear" w:color="auto" w:fill="95B3D7" w:themeFill="accent1" w:themeFillTint="99"/>
            <w:vAlign w:val="center"/>
          </w:tcPr>
          <w:p w14:paraId="3D6F1D94" w14:textId="77777777" w:rsidR="00BE3311" w:rsidRPr="00063D35" w:rsidRDefault="00BE3311" w:rsidP="00063D35">
            <w:pPr>
              <w:jc w:val="center"/>
              <w:rPr>
                <w:b/>
                <w:bCs/>
              </w:rPr>
            </w:pPr>
            <w:r w:rsidRPr="00063D35">
              <w:rPr>
                <w:b/>
                <w:bCs/>
              </w:rPr>
              <w:t>Meaning</w:t>
            </w:r>
          </w:p>
        </w:tc>
      </w:tr>
      <w:tr w:rsidR="00BE3311" w14:paraId="778BB6A5" w14:textId="77777777" w:rsidTr="00BE3311">
        <w:tc>
          <w:tcPr>
            <w:tcW w:w="1345" w:type="dxa"/>
            <w:vAlign w:val="center"/>
          </w:tcPr>
          <w:p w14:paraId="127A1161" w14:textId="77777777" w:rsidR="00BE3311" w:rsidRDefault="00BE3311" w:rsidP="00754328">
            <w:pPr>
              <w:jc w:val="center"/>
            </w:pPr>
            <w:r>
              <w:rPr>
                <w:noProof/>
              </w:rPr>
              <mc:AlternateContent>
                <mc:Choice Requires="wps">
                  <w:drawing>
                    <wp:inline distT="0" distB="0" distL="0" distR="0" wp14:anchorId="5A9D5E3C" wp14:editId="6234FA56">
                      <wp:extent cx="647700" cy="175260"/>
                      <wp:effectExtent l="0" t="0" r="19050" b="15240"/>
                      <wp:docPr id="2026" name="Rectangle 2026"/>
                      <wp:cNvGraphicFramePr/>
                      <a:graphic xmlns:a="http://schemas.openxmlformats.org/drawingml/2006/main">
                        <a:graphicData uri="http://schemas.microsoft.com/office/word/2010/wordprocessingShape">
                          <wps:wsp>
                            <wps:cNvSpPr/>
                            <wps:spPr>
                              <a:xfrm>
                                <a:off x="0" y="0"/>
                                <a:ext cx="647700" cy="1752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A81101" id="Rectangle 2026" o:spid="_x0000_s1026" style="width:51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" filled="f" strokecolor="black [3213]">
                      <w10:anchorlock/>
                    </v:rect>
                  </w:pict>
                </mc:Fallback>
              </mc:AlternateContent>
            </w:r>
          </w:p>
        </w:tc>
        <w:tc>
          <w:tcPr>
            <w:tcW w:w="1888" w:type="dxa"/>
            <w:vAlign w:val="center"/>
          </w:tcPr>
          <w:p w14:paraId="6FF9709B" w14:textId="77777777" w:rsidR="00BE3311" w:rsidRDefault="00BE3311" w:rsidP="005017C2">
            <w:r>
              <w:t>Rectangle with solid border</w:t>
            </w:r>
          </w:p>
        </w:tc>
        <w:tc>
          <w:tcPr>
            <w:tcW w:w="6097" w:type="dxa"/>
            <w:vAlign w:val="center"/>
          </w:tcPr>
          <w:p w14:paraId="4F61D741" w14:textId="77777777" w:rsidR="00BE3311" w:rsidRDefault="00BE3311" w:rsidP="005017C2">
            <w:r>
              <w:t>Data items to develop are defined by text inside box with links to descriptions of what each data item contains</w:t>
            </w:r>
          </w:p>
        </w:tc>
      </w:tr>
      <w:tr w:rsidR="00BE3311" w14:paraId="3C8C9D90" w14:textId="77777777" w:rsidTr="00BE3311">
        <w:tc>
          <w:tcPr>
            <w:tcW w:w="1345" w:type="dxa"/>
            <w:vAlign w:val="center"/>
          </w:tcPr>
          <w:p w14:paraId="45EAD692" w14:textId="77777777" w:rsidR="00BE3311" w:rsidRDefault="00BE3311" w:rsidP="00754328">
            <w:pPr>
              <w:jc w:val="center"/>
            </w:pPr>
            <w:r>
              <w:rPr>
                <w:noProof/>
              </w:rPr>
              <mc:AlternateContent>
                <mc:Choice Requires="wps">
                  <w:drawing>
                    <wp:inline distT="0" distB="0" distL="0" distR="0" wp14:anchorId="2574AD94" wp14:editId="0833D5AB">
                      <wp:extent cx="365760" cy="365760"/>
                      <wp:effectExtent l="19050" t="19050" r="15240" b="34290"/>
                      <wp:docPr id="2027" name="Diamond 2027"/>
                      <wp:cNvGraphicFramePr/>
                      <a:graphic xmlns:a="http://schemas.openxmlformats.org/drawingml/2006/main">
                        <a:graphicData uri="http://schemas.microsoft.com/office/word/2010/wordprocessingShape">
                          <wps:wsp>
                            <wps:cNvSpPr/>
                            <wps:spPr>
                              <a:xfrm>
                                <a:off x="0" y="0"/>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2B97BE8" id="_x0000_t4" coordsize="21600,21600" o:spt="4" path="m10800,l,10800,10800,21600,21600,10800xe">
                      <v:stroke joinstyle="miter"/>
                      <v:path gradientshapeok="t" o:connecttype="rect" textboxrect="5400,5400,16200,16200"/>
                    </v:shapetype>
                    <v:shape id="Diamond 2027" o:spid="_x0000_s1026" type="#_x0000_t4" style="width:28.8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" fillcolor="#ffc000" strokecolor="#0d0d0d [3069]" strokeweight="2pt">
                      <w10:anchorlock/>
                    </v:shape>
                  </w:pict>
                </mc:Fallback>
              </mc:AlternateContent>
            </w:r>
          </w:p>
        </w:tc>
        <w:tc>
          <w:tcPr>
            <w:tcW w:w="1888" w:type="dxa"/>
            <w:vAlign w:val="center"/>
          </w:tcPr>
          <w:p w14:paraId="5D3677FA" w14:textId="77777777" w:rsidR="00BE3311" w:rsidRDefault="00BE3311" w:rsidP="005017C2">
            <w:r>
              <w:t>Orange diamond</w:t>
            </w:r>
          </w:p>
        </w:tc>
        <w:tc>
          <w:tcPr>
            <w:tcW w:w="6097" w:type="dxa"/>
            <w:vAlign w:val="center"/>
          </w:tcPr>
          <w:p w14:paraId="26699BD9" w14:textId="4A0A4729" w:rsidR="00BE3311" w:rsidRDefault="00BE3311" w:rsidP="005017C2">
            <w:r>
              <w:t>Review of item by RSOs</w:t>
            </w:r>
            <w:r w:rsidR="00BD1E04">
              <w:t xml:space="preserve"> </w:t>
            </w:r>
            <w:r>
              <w:t>(schedule 30 calendar days for review unless otherwise indicated in the document description)</w:t>
            </w:r>
          </w:p>
        </w:tc>
      </w:tr>
      <w:tr w:rsidR="00BE3311" w14:paraId="437F2B87" w14:textId="77777777" w:rsidTr="00BE3311">
        <w:tc>
          <w:tcPr>
            <w:tcW w:w="1345" w:type="dxa"/>
            <w:vAlign w:val="center"/>
          </w:tcPr>
          <w:p w14:paraId="79856CF5" w14:textId="77777777" w:rsidR="00BE3311" w:rsidRDefault="00BE3311" w:rsidP="00754328">
            <w:pPr>
              <w:jc w:val="center"/>
            </w:pPr>
            <w:r>
              <w:rPr>
                <w:noProof/>
              </w:rPr>
              <mc:AlternateContent>
                <mc:Choice Requires="wps">
                  <w:drawing>
                    <wp:inline distT="0" distB="0" distL="0" distR="0" wp14:anchorId="4798BEDD" wp14:editId="49DEF189">
                      <wp:extent cx="155260" cy="286705"/>
                      <wp:effectExtent l="0" t="8573" r="7938" b="84137"/>
                      <wp:docPr id="2028" name="Curved Connector 2028"/>
                      <wp:cNvGraphicFramePr/>
                      <a:graphic xmlns:a="http://schemas.openxmlformats.org/drawingml/2006/main">
                        <a:graphicData uri="http://schemas.microsoft.com/office/word/2010/wordprocessingShape">
                          <wps:wsp>
                            <wps:cNvCnPr/>
                            <wps:spPr>
                              <a:xfrm rot="16200000" flipH="1">
                                <a:off x="0" y="0"/>
                                <a:ext cx="155260" cy="286705"/>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1C390D3C" id="_x0000_t37" coordsize="21600,21600" o:spt="37" o:oned="t" path="m,c10800,,21600,10800,21600,21600e" filled="f">
                      <v:path arrowok="t" fillok="f" o:connecttype="none"/>
                      <o:lock v:ext="edit" shapetype="t"/>
                    </v:shapetype>
                    <v:shape id="Curved Connector 2028" o:spid="_x0000_s1026" type="#_x0000_t37" style="width:12.25pt;height:22.6pt;rotation:9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" strokecolor="#0d0d0d [3069]">
                      <v:stroke endarrow="block"/>
                      <w10:anchorlock/>
                    </v:shape>
                  </w:pict>
                </mc:Fallback>
              </mc:AlternateContent>
            </w:r>
          </w:p>
        </w:tc>
        <w:tc>
          <w:tcPr>
            <w:tcW w:w="1888" w:type="dxa"/>
            <w:vAlign w:val="center"/>
          </w:tcPr>
          <w:p w14:paraId="0EB1F66E" w14:textId="77777777" w:rsidR="00BE3311" w:rsidRDefault="00BE3311" w:rsidP="005017C2">
            <w:r>
              <w:t>Black solid line with arrow</w:t>
            </w:r>
          </w:p>
        </w:tc>
        <w:tc>
          <w:tcPr>
            <w:tcW w:w="6097" w:type="dxa"/>
            <w:vAlign w:val="center"/>
          </w:tcPr>
          <w:p w14:paraId="5C47A483" w14:textId="77777777" w:rsidR="00BE3311" w:rsidRDefault="00BE3311" w:rsidP="005017C2">
            <w:r>
              <w:t>Indicates completion of a task and indicates the next task</w:t>
            </w:r>
          </w:p>
        </w:tc>
      </w:tr>
      <w:tr w:rsidR="00BE3311" w14:paraId="04A0B058" w14:textId="77777777" w:rsidTr="00BE3311">
        <w:tc>
          <w:tcPr>
            <w:tcW w:w="1345" w:type="dxa"/>
            <w:vAlign w:val="center"/>
          </w:tcPr>
          <w:p w14:paraId="00B5B024" w14:textId="77777777" w:rsidR="00BE3311" w:rsidRDefault="00BE3311" w:rsidP="00754328">
            <w:pPr>
              <w:jc w:val="center"/>
            </w:pPr>
            <w:r>
              <w:rPr>
                <w:noProof/>
              </w:rPr>
              <w:lastRenderedPageBreak/>
              <mc:AlternateContent>
                <mc:Choice Requires="wps">
                  <w:drawing>
                    <wp:inline distT="0" distB="0" distL="0" distR="0" wp14:anchorId="08E4F907" wp14:editId="5332365E">
                      <wp:extent cx="191770" cy="351155"/>
                      <wp:effectExtent l="0" t="3493" r="33338" b="90487"/>
                      <wp:docPr id="2029" name="Curved Connector 2029"/>
                      <wp:cNvGraphicFramePr/>
                      <a:graphic xmlns:a="http://schemas.openxmlformats.org/drawingml/2006/main">
                        <a:graphicData uri="http://schemas.microsoft.com/office/word/2010/wordprocessingShape">
                          <wps:wsp>
                            <wps:cNvCnPr/>
                            <wps:spPr>
                              <a:xfrm rot="5400000">
                                <a:off x="0" y="0"/>
                                <a:ext cx="191770" cy="351155"/>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78D5FB79" id="Curved Connector 2029" o:spid="_x0000_s1026" type="#_x0000_t37" style="width:15.1pt;height:27.65pt;rotation:9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" strokecolor="#c00000">
                      <v:stroke dashstyle="dash" endarrow="block"/>
                      <w10:anchorlock/>
                    </v:shape>
                  </w:pict>
                </mc:Fallback>
              </mc:AlternateContent>
            </w:r>
          </w:p>
        </w:tc>
        <w:tc>
          <w:tcPr>
            <w:tcW w:w="1888" w:type="dxa"/>
            <w:vAlign w:val="center"/>
          </w:tcPr>
          <w:p w14:paraId="5532FD3D" w14:textId="77777777" w:rsidR="00BE3311" w:rsidRDefault="00BE3311" w:rsidP="005017C2">
            <w:r>
              <w:t>Red dashed line with arrow</w:t>
            </w:r>
          </w:p>
        </w:tc>
        <w:tc>
          <w:tcPr>
            <w:tcW w:w="6097" w:type="dxa"/>
            <w:vAlign w:val="center"/>
          </w:tcPr>
          <w:p w14:paraId="2029F4CA" w14:textId="77777777" w:rsidR="00BE3311" w:rsidRDefault="00BE3311" w:rsidP="005017C2">
            <w:r>
              <w:t>Indicates submitted items must be re-worked to address comments from the RSOs</w:t>
            </w:r>
          </w:p>
        </w:tc>
      </w:tr>
    </w:tbl>
    <w:p w14:paraId="2399D3F9" w14:textId="77777777" w:rsidR="00BE3311" w:rsidRPr="00683FD9" w:rsidRDefault="00BE3311" w:rsidP="00683FD9">
      <w:pPr>
        <w:pStyle w:val="appxsection"/>
      </w:pPr>
      <w:bookmarkStart w:id="1567" w:name="_Toc482877018"/>
      <w:bookmarkStart w:id="1568" w:name="_Toc197434321"/>
      <w:r w:rsidRPr="00683FD9">
        <w:t>FTS Development Flow Charts</w:t>
      </w:r>
      <w:bookmarkEnd w:id="1567"/>
      <w:bookmarkEnd w:id="1568"/>
    </w:p>
    <w:p w14:paraId="1C0D6EDC" w14:textId="77777777" w:rsidR="00683FD9" w:rsidRPr="00683FD9" w:rsidRDefault="00683FD9" w:rsidP="00683FD9">
      <w:pPr>
        <w:pStyle w:val="Figure"/>
        <w:rPr>
          <w:rStyle w:val="FigureChar"/>
        </w:rPr>
      </w:pPr>
      <w:bookmarkStart w:id="1569" w:name="_Work_Prior_to"/>
      <w:bookmarkStart w:id="1570" w:name="_Ref360411"/>
      <w:bookmarkEnd w:id="1569"/>
      <w:r w:rsidRPr="00683FD9">
        <w:rPr>
          <w:noProof/>
        </w:rPr>
        <mc:AlternateContent>
          <mc:Choice Requires="wpc">
            <w:drawing>
              <wp:inline distT="0" distB="0" distL="0" distR="0" wp14:anchorId="2DA53756" wp14:editId="3648A5CD">
                <wp:extent cx="5193792" cy="2313432"/>
                <wp:effectExtent l="0" t="0" r="26035" b="10795"/>
                <wp:docPr id="2186" name="Canvas 2186"/>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tx1"/>
                          </a:solidFill>
                        </a:ln>
                      </wpc:whole>
                      <wps:wsp>
                        <wps:cNvPr id="2030" name="Text Box 2"/>
                        <wps:cNvSpPr txBox="1"/>
                        <wps:spPr>
                          <a:xfrm>
                            <a:off x="1649005" y="819443"/>
                            <a:ext cx="1097280" cy="12240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7966A2" w14:textId="77777777" w:rsidR="0040355C" w:rsidRPr="00857128" w:rsidRDefault="0040355C" w:rsidP="00683FD9">
                              <w:pPr>
                                <w:pStyle w:val="NormalWeb"/>
                                <w:spacing w:before="0" w:beforeAutospacing="0" w:after="0" w:afterAutospacing="0" w:line="256" w:lineRule="auto"/>
                                <w:jc w:val="center"/>
                                <w:rPr>
                                  <w:rFonts w:asciiTheme="majorHAnsi" w:eastAsia="Calibri" w:hAnsiTheme="majorHAnsi" w:cstheme="majorHAnsi"/>
                                  <w:sz w:val="22"/>
                                  <w:szCs w:val="22"/>
                                </w:rPr>
                              </w:pPr>
                              <w:hyperlink w:anchor="_Initial_Technical_Interchange" w:history="1">
                                <w:r w:rsidRPr="00857128">
                                  <w:rPr>
                                    <w:rStyle w:val="Hyperlink"/>
                                    <w:rFonts w:asciiTheme="majorHAnsi" w:eastAsia="Calibri" w:hAnsiTheme="majorHAnsi" w:cstheme="majorHAnsi"/>
                                    <w:sz w:val="22"/>
                                    <w:szCs w:val="22"/>
                                  </w:rPr>
                                  <w:t xml:space="preserve">Initial TIM between RSOs and Range User </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1" name="Text Box 2"/>
                        <wps:cNvSpPr txBox="1"/>
                        <wps:spPr>
                          <a:xfrm>
                            <a:off x="2427943" y="137956"/>
                            <a:ext cx="18288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632B06" w14:textId="0758CD8F" w:rsidR="0040355C" w:rsidRPr="00857128" w:rsidRDefault="0040355C" w:rsidP="00683FD9">
                              <w:pPr>
                                <w:pStyle w:val="NormalWeb"/>
                                <w:spacing w:before="0" w:beforeAutospacing="0" w:after="0" w:afterAutospacing="0" w:line="252" w:lineRule="auto"/>
                                <w:jc w:val="center"/>
                                <w:rPr>
                                  <w:rFonts w:asciiTheme="majorHAnsi" w:hAnsiTheme="majorHAnsi" w:cstheme="majorHAnsi"/>
                                </w:rPr>
                              </w:pPr>
                              <w:hyperlink w:anchor="_General_RCC319_Tailoring" w:history="1">
                                <w:r w:rsidRPr="00857128">
                                  <w:rPr>
                                    <w:rStyle w:val="Hyperlink"/>
                                    <w:rFonts w:asciiTheme="majorHAnsi" w:eastAsia="Calibri" w:hAnsiTheme="majorHAnsi" w:cstheme="majorHAnsi"/>
                                    <w:sz w:val="22"/>
                                    <w:szCs w:val="22"/>
                                  </w:rPr>
                                  <w:t>General RCC</w:t>
                                </w:r>
                                <w:r>
                                  <w:rPr>
                                    <w:rStyle w:val="Hyperlink"/>
                                    <w:rFonts w:asciiTheme="majorHAnsi" w:eastAsia="Calibri" w:hAnsiTheme="majorHAnsi" w:cstheme="majorHAnsi"/>
                                    <w:sz w:val="22"/>
                                    <w:szCs w:val="22"/>
                                  </w:rPr>
                                  <w:t xml:space="preserve"> </w:t>
                                </w:r>
                                <w:r w:rsidRPr="00857128">
                                  <w:rPr>
                                    <w:rStyle w:val="Hyperlink"/>
                                    <w:rFonts w:asciiTheme="majorHAnsi" w:eastAsia="Calibri" w:hAnsiTheme="majorHAnsi" w:cstheme="majorHAnsi"/>
                                    <w:sz w:val="22"/>
                                    <w:szCs w:val="22"/>
                                  </w:rPr>
                                  <w:t>319 Tailoring</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2" name="Text Box 2"/>
                        <wps:cNvSpPr txBox="1"/>
                        <wps:spPr>
                          <a:xfrm>
                            <a:off x="159196" y="124971"/>
                            <a:ext cx="1828800" cy="486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76344F"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Project_Test_CONOPS/Plan" w:history="1">
                                <w:r w:rsidRPr="00857128">
                                  <w:rPr>
                                    <w:rStyle w:val="Hyperlink"/>
                                    <w:rFonts w:asciiTheme="majorHAnsi" w:hAnsiTheme="majorHAnsi" w:cstheme="majorHAnsi"/>
                                    <w:sz w:val="22"/>
                                    <w:szCs w:val="22"/>
                                  </w:rPr>
                                  <w:t>Project Test CONOPS/Plan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3" name="Curved Connector 2033"/>
                        <wps:cNvCnPr>
                          <a:stCxn id="2030" idx="3"/>
                          <a:endCxn id="2031" idx="2"/>
                        </wps:cNvCnPr>
                        <wps:spPr>
                          <a:xfrm flipV="1">
                            <a:off x="2746285" y="595156"/>
                            <a:ext cx="596058" cy="836309"/>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4" name="Curved Connector 2034"/>
                        <wps:cNvCnPr>
                          <a:stCxn id="2032" idx="2"/>
                          <a:endCxn id="2030" idx="1"/>
                        </wps:cNvCnPr>
                        <wps:spPr>
                          <a:xfrm rot="16200000" flipH="1">
                            <a:off x="951325" y="733784"/>
                            <a:ext cx="819951" cy="575409"/>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5" name="Curved Connector 2035"/>
                        <wps:cNvCnPr>
                          <a:stCxn id="2031" idx="3"/>
                          <a:endCxn id="2036" idx="7"/>
                        </wps:cNvCnPr>
                        <wps:spPr>
                          <a:xfrm>
                            <a:off x="4256743" y="366556"/>
                            <a:ext cx="372017" cy="53935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6" name="Octagon 2036"/>
                        <wps:cNvSpPr/>
                        <wps:spPr>
                          <a:xfrm>
                            <a:off x="3723546" y="905906"/>
                            <a:ext cx="1280160" cy="128016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C19E34" w14:textId="77777777" w:rsidR="0040355C" w:rsidRPr="00857128" w:rsidRDefault="0040355C" w:rsidP="00683FD9">
                              <w:pPr>
                                <w:pStyle w:val="NormalWeb"/>
                                <w:spacing w:before="0" w:beforeAutospacing="0" w:after="0" w:afterAutospacing="0" w:line="256" w:lineRule="auto"/>
                                <w:jc w:val="center"/>
                                <w:rPr>
                                  <w:rFonts w:asciiTheme="majorHAnsi" w:hAnsiTheme="majorHAnsi" w:cstheme="majorHAnsi"/>
                                </w:rPr>
                              </w:pPr>
                              <w:hyperlink w:anchor="_Contract_Obligation" w:history="1">
                                <w:r w:rsidRPr="00857128">
                                  <w:rPr>
                                    <w:rStyle w:val="Hyperlink"/>
                                    <w:rFonts w:asciiTheme="majorHAnsi" w:eastAsia="Calibri" w:hAnsiTheme="majorHAnsi" w:cstheme="majorHAnsi"/>
                                    <w:color w:val="F2F2F2" w:themeColor="background1" w:themeShade="F2"/>
                                    <w:sz w:val="22"/>
                                    <w:szCs w:val="22"/>
                                  </w:rPr>
                                  <w:t>Contractual Obligation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2DA53756" id="Canvas 2186" o:spid="_x0000_s1027" editas="canvas" style="width:408.95pt;height:182.15pt;mso-position-horizontal-relative:char;mso-position-vertical-relative:line" coordsize="51936,23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">
                <v:shape id="_x0000_s1028" type="#_x0000_t75" style="position:absolute;width:51936;height:23133;visibility:visible;mso-wrap-style:square" stroked="t" strokecolor="black [3213]">
                  <v:fill o:detectmouseclick="t"/>
                  <v:path o:connecttype="none"/>
                </v:shape>
                <v:shapetype id="_x0000_t202" coordsize="21600,21600" o:spt="202" path="m,l,21600r21600,l21600,xe">
                  <v:stroke joinstyle="miter"/>
                  <v:path gradientshapeok="t" o:connecttype="rect"/>
                </v:shapetype>
                <v:shape id="Text Box 2" o:spid="_x0000_s1029" type="#_x0000_t202" style="position:absolute;left:16490;top:8194;width:10972;height:12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" fillcolor="white [3201]" strokeweight=".5pt">
                  <v:textbox>
                    <w:txbxContent>
                      <w:p w14:paraId="397966A2" w14:textId="77777777" w:rsidR="0040355C" w:rsidRPr="00857128" w:rsidRDefault="0040355C" w:rsidP="00683FD9">
                        <w:pPr>
                          <w:pStyle w:val="NormalWeb"/>
                          <w:spacing w:before="0" w:beforeAutospacing="0" w:after="0" w:afterAutospacing="0" w:line="256" w:lineRule="auto"/>
                          <w:jc w:val="center"/>
                          <w:rPr>
                            <w:rFonts w:asciiTheme="majorHAnsi" w:eastAsia="Calibri" w:hAnsiTheme="majorHAnsi" w:cstheme="majorHAnsi"/>
                            <w:sz w:val="22"/>
                            <w:szCs w:val="22"/>
                          </w:rPr>
                        </w:pPr>
                        <w:hyperlink w:anchor="_Initial_Technical_Interchange" w:history="1">
                          <w:r w:rsidRPr="00857128">
                            <w:rPr>
                              <w:rStyle w:val="Hyperlink"/>
                              <w:rFonts w:asciiTheme="majorHAnsi" w:eastAsia="Calibri" w:hAnsiTheme="majorHAnsi" w:cstheme="majorHAnsi"/>
                              <w:sz w:val="22"/>
                              <w:szCs w:val="22"/>
                            </w:rPr>
                            <w:t xml:space="preserve">Initial TIM between RSOs and Range User </w:t>
                          </w:r>
                        </w:hyperlink>
                      </w:p>
                    </w:txbxContent>
                  </v:textbox>
                </v:shape>
                <v:shape id="Text Box 2" o:spid="_x0000_s1030" type="#_x0000_t202" style="position:absolute;left:24279;top:1379;width:182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" fillcolor="white [3201]" strokeweight=".5pt">
                  <v:textbox>
                    <w:txbxContent>
                      <w:p w14:paraId="01632B06" w14:textId="0758CD8F" w:rsidR="0040355C" w:rsidRPr="00857128" w:rsidRDefault="0040355C" w:rsidP="00683FD9">
                        <w:pPr>
                          <w:pStyle w:val="NormalWeb"/>
                          <w:spacing w:before="0" w:beforeAutospacing="0" w:after="0" w:afterAutospacing="0" w:line="252" w:lineRule="auto"/>
                          <w:jc w:val="center"/>
                          <w:rPr>
                            <w:rFonts w:asciiTheme="majorHAnsi" w:hAnsiTheme="majorHAnsi" w:cstheme="majorHAnsi"/>
                          </w:rPr>
                        </w:pPr>
                        <w:hyperlink w:anchor="_General_RCC319_Tailoring" w:history="1">
                          <w:r w:rsidRPr="00857128">
                            <w:rPr>
                              <w:rStyle w:val="Hyperlink"/>
                              <w:rFonts w:asciiTheme="majorHAnsi" w:eastAsia="Calibri" w:hAnsiTheme="majorHAnsi" w:cstheme="majorHAnsi"/>
                              <w:sz w:val="22"/>
                              <w:szCs w:val="22"/>
                            </w:rPr>
                            <w:t>General RCC</w:t>
                          </w:r>
                          <w:r>
                            <w:rPr>
                              <w:rStyle w:val="Hyperlink"/>
                              <w:rFonts w:asciiTheme="majorHAnsi" w:eastAsia="Calibri" w:hAnsiTheme="majorHAnsi" w:cstheme="majorHAnsi"/>
                              <w:sz w:val="22"/>
                              <w:szCs w:val="22"/>
                            </w:rPr>
                            <w:t xml:space="preserve"> </w:t>
                          </w:r>
                          <w:r w:rsidRPr="00857128">
                            <w:rPr>
                              <w:rStyle w:val="Hyperlink"/>
                              <w:rFonts w:asciiTheme="majorHAnsi" w:eastAsia="Calibri" w:hAnsiTheme="majorHAnsi" w:cstheme="majorHAnsi"/>
                              <w:sz w:val="22"/>
                              <w:szCs w:val="22"/>
                            </w:rPr>
                            <w:t>319 Tailoring</w:t>
                          </w:r>
                        </w:hyperlink>
                      </w:p>
                    </w:txbxContent>
                  </v:textbox>
                </v:shape>
                <v:shape id="Text Box 2" o:spid="_x0000_s1031" type="#_x0000_t202" style="position:absolute;left:1591;top:1249;width:18288;height:4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" fillcolor="white [3201]" strokeweight=".5pt">
                  <v:textbox>
                    <w:txbxContent>
                      <w:p w14:paraId="5476344F"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Project_Test_CONOPS/Plan" w:history="1">
                          <w:r w:rsidRPr="00857128">
                            <w:rPr>
                              <w:rStyle w:val="Hyperlink"/>
                              <w:rFonts w:asciiTheme="majorHAnsi" w:hAnsiTheme="majorHAnsi" w:cstheme="majorHAnsi"/>
                              <w:sz w:val="22"/>
                              <w:szCs w:val="22"/>
                            </w:rPr>
                            <w:t>Project Test CONOPS/Plan</w:t>
                          </w:r>
                        </w:hyperlink>
                      </w:p>
                    </w:txbxContent>
                  </v:textbox>
                </v:shape>
                <v:shapetype id="_x0000_t37" coordsize="21600,21600" o:spt="37" o:oned="t" path="m,c10800,,21600,10800,21600,21600e" filled="f">
                  <v:path arrowok="t" fillok="f" o:connecttype="none"/>
                  <o:lock v:ext="edit" shapetype="t"/>
                </v:shapetype>
                <v:shape id="Curved Connector 2033" o:spid="_x0000_s1032" type="#_x0000_t37" style="position:absolute;left:27462;top:5951;width:5961;height:836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" strokecolor="#0d0d0d [3069]">
                  <v:stroke endarrow="block"/>
                </v:shape>
                <v:shape id="Curved Connector 2034" o:spid="_x0000_s1033" type="#_x0000_t37" style="position:absolute;left:9513;top:7337;width:8199;height:5755;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" strokecolor="#0d0d0d [3069]">
                  <v:stroke endarrow="block"/>
                </v:shape>
                <v:shape id="Curved Connector 2035" o:spid="_x0000_s1034" type="#_x0000_t37" style="position:absolute;left:42567;top:3665;width:3720;height:539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" strokecolor="#0d0d0d [3069]">
                  <v:stroke endarrow="block"/>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036" o:spid="_x0000_s1035" type="#_x0000_t10" style="position:absolute;left:37235;top:9059;width:12802;height:12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" fillcolor="#4f81bd [3204]" strokecolor="#243f60 [1604]" strokeweight="2pt">
                  <v:textbox>
                    <w:txbxContent>
                      <w:p w14:paraId="55C19E34" w14:textId="77777777" w:rsidR="0040355C" w:rsidRPr="00857128" w:rsidRDefault="0040355C" w:rsidP="00683FD9">
                        <w:pPr>
                          <w:pStyle w:val="NormalWeb"/>
                          <w:spacing w:before="0" w:beforeAutospacing="0" w:after="0" w:afterAutospacing="0" w:line="256" w:lineRule="auto"/>
                          <w:jc w:val="center"/>
                          <w:rPr>
                            <w:rFonts w:asciiTheme="majorHAnsi" w:hAnsiTheme="majorHAnsi" w:cstheme="majorHAnsi"/>
                          </w:rPr>
                        </w:pPr>
                        <w:hyperlink w:anchor="_Contract_Obligation" w:history="1">
                          <w:r w:rsidRPr="00857128">
                            <w:rPr>
                              <w:rStyle w:val="Hyperlink"/>
                              <w:rFonts w:asciiTheme="majorHAnsi" w:eastAsia="Calibri" w:hAnsiTheme="majorHAnsi" w:cstheme="majorHAnsi"/>
                              <w:color w:val="F2F2F2" w:themeColor="background1" w:themeShade="F2"/>
                              <w:sz w:val="22"/>
                              <w:szCs w:val="22"/>
                            </w:rPr>
                            <w:t>Contractual Obligation</w:t>
                          </w:r>
                        </w:hyperlink>
                      </w:p>
                    </w:txbxContent>
                  </v:textbox>
                </v:shape>
                <w10:anchorlock/>
              </v:group>
            </w:pict>
          </mc:Fallback>
        </mc:AlternateContent>
      </w:r>
    </w:p>
    <w:p w14:paraId="6B6B9E3E" w14:textId="0C0F167D" w:rsidR="00BE3311" w:rsidRPr="00E671EF" w:rsidRDefault="00BE3311" w:rsidP="00BE3311">
      <w:pPr>
        <w:pStyle w:val="Caption"/>
      </w:pPr>
      <w:bookmarkStart w:id="1571" w:name="_Ref516007"/>
      <w:bookmarkStart w:id="1572" w:name="_Toc197434404"/>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D</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1</w:t>
      </w:r>
      <w:r w:rsidR="0001742F">
        <w:rPr>
          <w:noProof/>
        </w:rPr>
        <w:fldChar w:fldCharType="end"/>
      </w:r>
      <w:bookmarkEnd w:id="1570"/>
      <w:bookmarkEnd w:id="1571"/>
      <w:r>
        <w:t>.</w:t>
      </w:r>
      <w:r>
        <w:tab/>
      </w:r>
      <w:r w:rsidRPr="00683BEA">
        <w:rPr>
          <w:noProof/>
        </w:rPr>
        <w:t>Work Prior to Contractual Obligation</w:t>
      </w:r>
      <w:bookmarkEnd w:id="1572"/>
    </w:p>
    <w:p w14:paraId="1AA2B05B" w14:textId="77777777" w:rsidR="00BE3311" w:rsidRDefault="00BE3311" w:rsidP="00BE3311"/>
    <w:p w14:paraId="6E544209" w14:textId="77777777" w:rsidR="00BE3311" w:rsidRDefault="00BE3311" w:rsidP="00BE3311">
      <w:pPr>
        <w:sectPr w:rsidR="00BE3311" w:rsidSect="00BD5B55">
          <w:footerReference w:type="even" r:id="rId83"/>
          <w:footerReference w:type="first" r:id="rId84"/>
          <w:pgSz w:w="12240" w:h="15840" w:code="1"/>
          <w:pgMar w:top="1440" w:right="1440" w:bottom="1440" w:left="1440" w:header="720" w:footer="720" w:gutter="0"/>
          <w:pgNumType w:start="1" w:chapStyle="9"/>
          <w:cols w:space="720"/>
          <w:titlePg/>
          <w:docGrid w:linePitch="360"/>
        </w:sectPr>
      </w:pPr>
    </w:p>
    <w:p w14:paraId="545B9855" w14:textId="77777777" w:rsidR="00857128" w:rsidRPr="00857128" w:rsidRDefault="00683FD9" w:rsidP="00857128">
      <w:pPr>
        <w:pStyle w:val="Figure"/>
      </w:pPr>
      <w:bookmarkStart w:id="1579" w:name="_Entry_Criteria_for"/>
      <w:bookmarkStart w:id="1580" w:name="_Ref360495"/>
      <w:bookmarkEnd w:id="1579"/>
      <w:r w:rsidRPr="00857128">
        <w:rPr>
          <w:noProof/>
        </w:rPr>
        <w:lastRenderedPageBreak/>
        <mc:AlternateContent>
          <mc:Choice Requires="wpc">
            <w:drawing>
              <wp:inline distT="0" distB="0" distL="0" distR="0" wp14:anchorId="47885580" wp14:editId="174B7C1E">
                <wp:extent cx="8555602" cy="5087620"/>
                <wp:effectExtent l="0" t="0" r="17145" b="36830"/>
                <wp:docPr id="2187" name="Canvas 2187"/>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tx1"/>
                          </a:solidFill>
                        </a:ln>
                      </wpc:whole>
                      <wps:wsp>
                        <wps:cNvPr id="2037" name="Rectangle 2037"/>
                        <wps:cNvSpPr/>
                        <wps:spPr>
                          <a:xfrm>
                            <a:off x="1972731" y="118529"/>
                            <a:ext cx="4284134" cy="4988309"/>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4BB3607" w14:textId="77777777" w:rsidR="0040355C" w:rsidRPr="00857128" w:rsidRDefault="0040355C" w:rsidP="00683FD9">
                              <w:pPr>
                                <w:jc w:val="center"/>
                                <w:rPr>
                                  <w:rFonts w:asciiTheme="majorHAnsi" w:hAnsiTheme="majorHAnsi" w:cstheme="majorHAnsi"/>
                                  <w:color w:val="0D0D0D" w:themeColor="text1" w:themeTint="F2"/>
                                </w:rPr>
                              </w:pPr>
                              <w:r w:rsidRPr="00857128">
                                <w:rPr>
                                  <w:rFonts w:asciiTheme="majorHAnsi" w:hAnsiTheme="majorHAnsi" w:cstheme="majorHAnsi"/>
                                  <w:color w:val="0D0D0D" w:themeColor="text1" w:themeTint="F2"/>
                                </w:rPr>
                                <w:t>Weekly meetings/teleconferences with the range user, contractor, and identified test ranges are needed during development of these items for early review of the FTS concept and design issues. Some of these items may be delivered as briefing slides for direct inclusion in the PDR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8" name="Text Box 2038"/>
                        <wps:cNvSpPr txBox="1"/>
                        <wps:spPr>
                          <a:xfrm>
                            <a:off x="3560786" y="2800425"/>
                            <a:ext cx="118872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149370" w14:textId="77777777" w:rsidR="0040355C" w:rsidRPr="00857128" w:rsidRDefault="0040355C" w:rsidP="00683FD9">
                              <w:pPr>
                                <w:jc w:val="center"/>
                                <w:rPr>
                                  <w:rFonts w:asciiTheme="majorHAnsi" w:hAnsiTheme="majorHAnsi" w:cstheme="majorHAnsi"/>
                                  <w:sz w:val="22"/>
                                </w:rPr>
                              </w:pPr>
                              <w:hyperlink w:anchor="_MPE_Plan" w:history="1">
                                <w:r w:rsidRPr="00857128">
                                  <w:rPr>
                                    <w:rStyle w:val="Hyperlink"/>
                                    <w:rFonts w:asciiTheme="majorHAnsi" w:hAnsiTheme="majorHAnsi" w:cstheme="majorHAnsi"/>
                                    <w:sz w:val="22"/>
                                  </w:rPr>
                                  <w:t>MPE Meas. Plan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9" name="Curved Connector 2039"/>
                        <wps:cNvCnPr>
                          <a:stCxn id="2040" idx="3"/>
                          <a:endCxn id="2052" idx="5"/>
                        </wps:cNvCnPr>
                        <wps:spPr>
                          <a:xfrm>
                            <a:off x="4749874" y="1616929"/>
                            <a:ext cx="2115395" cy="777096"/>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0" name="Text Box 2"/>
                        <wps:cNvSpPr txBox="1"/>
                        <wps:spPr>
                          <a:xfrm>
                            <a:off x="3561154" y="1205449"/>
                            <a:ext cx="1188720" cy="822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693B48"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Proposed_FTS_Solution," w:history="1">
                                <w:r w:rsidRPr="00857128">
                                  <w:rPr>
                                    <w:rStyle w:val="Hyperlink"/>
                                    <w:rFonts w:asciiTheme="majorHAnsi" w:eastAsia="Calibri" w:hAnsiTheme="majorHAnsi" w:cstheme="majorHAnsi"/>
                                    <w:sz w:val="22"/>
                                    <w:szCs w:val="22"/>
                                  </w:rPr>
                                  <w:t>Proposed FTS Solution, including Architecture</w:t>
                                </w:r>
                              </w:hyperlink>
                              <w:r w:rsidRPr="00857128">
                                <w:rPr>
                                  <w:rFonts w:asciiTheme="majorHAnsi" w:eastAsia="Calibri" w:hAnsiTheme="majorHAnsi" w:cstheme="majorHAnsi"/>
                                  <w:sz w:val="22"/>
                                  <w:szCs w:val="22"/>
                                </w:rPr>
                                <w:t xml:space="preserve"> </w:t>
                              </w:r>
                            </w:p>
                            <w:p w14:paraId="7513FBEA" w14:textId="77777777" w:rsidR="0040355C" w:rsidRPr="009C60FA" w:rsidRDefault="0040355C" w:rsidP="00683FD9">
                              <w:pPr>
                                <w:pStyle w:val="NormalWeb"/>
                                <w:spacing w:before="0" w:beforeAutospacing="0" w:after="0" w:afterAutospacing="0" w:line="252" w:lineRule="auto"/>
                                <w:jc w:val="center"/>
                                <w:rPr>
                                  <w:rFonts w:asciiTheme="minorHAnsi" w:hAnsiTheme="minorHAnsi"/>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1" name="Curved Connector 2041"/>
                        <wps:cNvCnPr>
                          <a:stCxn id="2051" idx="3"/>
                          <a:endCxn id="2052" idx="5"/>
                        </wps:cNvCnPr>
                        <wps:spPr>
                          <a:xfrm>
                            <a:off x="4749874" y="2263312"/>
                            <a:ext cx="2115395" cy="130713"/>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2" name="Curved Connector 2042"/>
                        <wps:cNvCnPr>
                          <a:stCxn id="2049" idx="3"/>
                          <a:endCxn id="2050" idx="1"/>
                        </wps:cNvCnPr>
                        <wps:spPr>
                          <a:xfrm>
                            <a:off x="1555816" y="2350262"/>
                            <a:ext cx="2004899" cy="260677"/>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3" name="Curved Connector 2043"/>
                        <wps:cNvCnPr>
                          <a:stCxn id="2049" idx="3"/>
                          <a:endCxn id="2038" idx="1"/>
                        </wps:cNvCnPr>
                        <wps:spPr>
                          <a:xfrm>
                            <a:off x="1555816" y="2350262"/>
                            <a:ext cx="2004970" cy="587323"/>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4" name="Curved Connector 2044"/>
                        <wps:cNvCnPr>
                          <a:stCxn id="2049" idx="3"/>
                          <a:endCxn id="2051" idx="1"/>
                        </wps:cNvCnPr>
                        <wps:spPr>
                          <a:xfrm flipV="1">
                            <a:off x="1555816" y="2263312"/>
                            <a:ext cx="2005338" cy="86950"/>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5" name="Curved Connector 2045"/>
                        <wps:cNvCnPr>
                          <a:stCxn id="2049" idx="3"/>
                          <a:endCxn id="2040" idx="1"/>
                        </wps:cNvCnPr>
                        <wps:spPr>
                          <a:xfrm flipV="1">
                            <a:off x="1555816" y="1616929"/>
                            <a:ext cx="2005338" cy="733333"/>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6" name="Curved Connector 2046"/>
                        <wps:cNvCnPr>
                          <a:stCxn id="2050" idx="3"/>
                          <a:endCxn id="2052" idx="5"/>
                        </wps:cNvCnPr>
                        <wps:spPr>
                          <a:xfrm flipV="1">
                            <a:off x="4749435" y="2394025"/>
                            <a:ext cx="2115834" cy="216914"/>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7" name="Curved Connector 2047"/>
                        <wps:cNvCnPr>
                          <a:stCxn id="2048" idx="3"/>
                          <a:endCxn id="2052" idx="5"/>
                        </wps:cNvCnPr>
                        <wps:spPr>
                          <a:xfrm flipV="1">
                            <a:off x="4749500" y="2394025"/>
                            <a:ext cx="2115769" cy="1544276"/>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8" name="Text Box 2"/>
                        <wps:cNvSpPr txBox="1"/>
                        <wps:spPr>
                          <a:xfrm>
                            <a:off x="3560780" y="3709701"/>
                            <a:ext cx="118872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B43A25"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FTS_Certification_Plan" w:history="1">
                                <w:r w:rsidRPr="00857128">
                                  <w:rPr>
                                    <w:rStyle w:val="Hyperlink"/>
                                    <w:rFonts w:asciiTheme="majorHAnsi" w:eastAsia="Calibri" w:hAnsiTheme="majorHAnsi" w:cstheme="majorHAnsi"/>
                                    <w:sz w:val="22"/>
                                    <w:szCs w:val="22"/>
                                  </w:rPr>
                                  <w:t>FTS Certification Plan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9" name="Text Box 2"/>
                        <wps:cNvSpPr txBox="1"/>
                        <wps:spPr>
                          <a:xfrm>
                            <a:off x="184216" y="2030222"/>
                            <a:ext cx="137160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2753EB"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Range_Safety_Meeting" w:history="1">
                                <w:r w:rsidRPr="00857128">
                                  <w:rPr>
                                    <w:rStyle w:val="Hyperlink"/>
                                    <w:rFonts w:asciiTheme="majorHAnsi" w:eastAsia="Calibri" w:hAnsiTheme="majorHAnsi" w:cstheme="majorHAnsi"/>
                                    <w:sz w:val="22"/>
                                    <w:szCs w:val="22"/>
                                  </w:rPr>
                                  <w:t>RSO Meeting with SPO &amp; Contractor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0" name="Text Box 2"/>
                        <wps:cNvSpPr txBox="1"/>
                        <wps:spPr>
                          <a:xfrm>
                            <a:off x="3560715" y="2473779"/>
                            <a:ext cx="118872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CB13DE"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Analysis_Plan_1" w:history="1">
                                <w:r w:rsidRPr="00857128">
                                  <w:rPr>
                                    <w:rStyle w:val="Hyperlink"/>
                                    <w:rFonts w:asciiTheme="majorHAnsi" w:hAnsiTheme="majorHAnsi" w:cstheme="majorHAnsi"/>
                                    <w:sz w:val="22"/>
                                    <w:szCs w:val="22"/>
                                  </w:rPr>
                                  <w:t>Analysis Plan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1" name="Text Box 2"/>
                        <wps:cNvSpPr txBox="1"/>
                        <wps:spPr>
                          <a:xfrm>
                            <a:off x="3561154" y="2116650"/>
                            <a:ext cx="1188720" cy="2933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C62002" w14:textId="77777777" w:rsidR="0040355C" w:rsidRPr="00857128" w:rsidRDefault="0040355C" w:rsidP="00683FD9">
                              <w:pPr>
                                <w:pStyle w:val="NormalWeb"/>
                                <w:spacing w:before="0" w:beforeAutospacing="0" w:after="0" w:afterAutospacing="0" w:line="252" w:lineRule="auto"/>
                                <w:rPr>
                                  <w:rFonts w:asciiTheme="majorHAnsi" w:hAnsiTheme="majorHAnsi" w:cstheme="majorHAnsi"/>
                                  <w:sz w:val="22"/>
                                  <w:szCs w:val="22"/>
                                </w:rPr>
                              </w:pPr>
                              <w:hyperlink w:anchor="_Initial_Qualification_Plan" w:history="1">
                                <w:r w:rsidRPr="00857128">
                                  <w:rPr>
                                    <w:rStyle w:val="Hyperlink"/>
                                    <w:rFonts w:asciiTheme="majorHAnsi" w:hAnsiTheme="majorHAnsi" w:cstheme="majorHAnsi"/>
                                    <w:sz w:val="22"/>
                                    <w:szCs w:val="22"/>
                                  </w:rPr>
                                  <w:t>Initial Qual Plan</w:t>
                                </w:r>
                              </w:hyperlink>
                              <w:r w:rsidRPr="00857128">
                                <w:rPr>
                                  <w:rFonts w:asciiTheme="majorHAnsi" w:hAnsiTheme="majorHAnsi" w:cstheme="majorHAnsi"/>
                                  <w:sz w:val="22"/>
                                  <w:szCs w:val="22"/>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2" name="Octagon 2052"/>
                        <wps:cNvSpPr/>
                        <wps:spPr>
                          <a:xfrm>
                            <a:off x="6865269" y="1943005"/>
                            <a:ext cx="1539895" cy="1575606"/>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C6F061" w14:textId="77777777" w:rsidR="0040355C" w:rsidRPr="00857128" w:rsidRDefault="0040355C" w:rsidP="00683FD9">
                              <w:pPr>
                                <w:jc w:val="center"/>
                                <w:rPr>
                                  <w:rFonts w:ascii="Calibri" w:hAnsi="Calibri" w:cs="Calibri"/>
                                  <w:sz w:val="22"/>
                                </w:rPr>
                              </w:pPr>
                              <w:hyperlink w:anchor="_System-Level_PDR_with" w:history="1">
                                <w:r w:rsidRPr="00857128">
                                  <w:rPr>
                                    <w:rStyle w:val="Hyperlink"/>
                                    <w:rFonts w:ascii="Calibri" w:hAnsi="Calibri" w:cs="Calibri"/>
                                    <w:color w:val="F2F2F2" w:themeColor="background1" w:themeShade="F2"/>
                                    <w:sz w:val="22"/>
                                  </w:rPr>
                                  <w:t>System-Level PDR with Range User and/or Prime Contractor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3" name="Text Box 2"/>
                        <wps:cNvSpPr txBox="1"/>
                        <wps:spPr>
                          <a:xfrm>
                            <a:off x="3561133" y="3157145"/>
                            <a:ext cx="118872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007241" w14:textId="77777777" w:rsidR="0040355C" w:rsidRPr="009C60FA" w:rsidRDefault="0040355C" w:rsidP="00683FD9">
                              <w:pPr>
                                <w:pStyle w:val="NormalWeb"/>
                                <w:spacing w:before="0" w:beforeAutospacing="0" w:after="0" w:afterAutospacing="0" w:line="252" w:lineRule="auto"/>
                                <w:jc w:val="center"/>
                                <w:rPr>
                                  <w:rFonts w:asciiTheme="minorHAnsi" w:hAnsiTheme="minorHAnsi"/>
                                  <w:sz w:val="22"/>
                                  <w:szCs w:val="22"/>
                                </w:rPr>
                              </w:pPr>
                              <w:hyperlink w:anchor="_Initial_FTS_Report" w:history="1">
                                <w:r w:rsidRPr="00857128">
                                  <w:rPr>
                                    <w:rStyle w:val="Hyperlink"/>
                                    <w:rFonts w:asciiTheme="majorHAnsi" w:eastAsia="Calibri" w:hAnsiTheme="majorHAnsi" w:cstheme="majorHAnsi"/>
                                    <w:sz w:val="22"/>
                                    <w:szCs w:val="22"/>
                                  </w:rPr>
                                  <w:t xml:space="preserve">Initial FTS Report </w:t>
                                </w:r>
                                <w:r w:rsidRPr="009C60FA">
                                  <w:rPr>
                                    <w:rStyle w:val="Hyperlink"/>
                                    <w:rFonts w:asciiTheme="minorHAnsi" w:eastAsia="Calibri" w:hAnsiTheme="minorHAnsi"/>
                                    <w:sz w:val="22"/>
                                    <w:szCs w:val="22"/>
                                  </w:rPr>
                                  <w:t>Submission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4" name="Curved Connector 2054"/>
                        <wps:cNvCnPr>
                          <a:stCxn id="2038" idx="3"/>
                          <a:endCxn id="2052" idx="5"/>
                        </wps:cNvCnPr>
                        <wps:spPr>
                          <a:xfrm flipV="1">
                            <a:off x="4749506" y="2394025"/>
                            <a:ext cx="2115763" cy="543560"/>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5" name="Curved Connector 2055"/>
                        <wps:cNvCnPr>
                          <a:stCxn id="2053" idx="3"/>
                          <a:endCxn id="2052" idx="5"/>
                        </wps:cNvCnPr>
                        <wps:spPr>
                          <a:xfrm flipV="1">
                            <a:off x="4749853" y="2394025"/>
                            <a:ext cx="2115416" cy="991720"/>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6" name="Curved Connector 2056"/>
                        <wps:cNvCnPr>
                          <a:stCxn id="2049" idx="3"/>
                          <a:endCxn id="2048" idx="1"/>
                        </wps:cNvCnPr>
                        <wps:spPr>
                          <a:xfrm>
                            <a:off x="1555816" y="2350262"/>
                            <a:ext cx="2004964" cy="1588039"/>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7" name="Curved Connector 2057"/>
                        <wps:cNvCnPr>
                          <a:stCxn id="2049" idx="3"/>
                          <a:endCxn id="2053" idx="1"/>
                        </wps:cNvCnPr>
                        <wps:spPr>
                          <a:xfrm>
                            <a:off x="1555816" y="2350262"/>
                            <a:ext cx="2005317" cy="1035483"/>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8" name="Octagon 2058"/>
                        <wps:cNvSpPr/>
                        <wps:spPr>
                          <a:xfrm>
                            <a:off x="156636" y="236635"/>
                            <a:ext cx="1280160" cy="128016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2C3095" w14:textId="77777777" w:rsidR="0040355C" w:rsidRPr="00857128" w:rsidRDefault="0040355C" w:rsidP="00683FD9">
                              <w:pPr>
                                <w:pStyle w:val="NormalWeb"/>
                                <w:spacing w:before="0" w:beforeAutospacing="0" w:after="0" w:afterAutospacing="0" w:line="254" w:lineRule="auto"/>
                                <w:jc w:val="center"/>
                                <w:rPr>
                                  <w:rFonts w:asciiTheme="majorHAnsi" w:hAnsiTheme="majorHAnsi" w:cstheme="majorHAnsi"/>
                                  <w:sz w:val="22"/>
                                  <w:szCs w:val="22"/>
                                </w:rPr>
                              </w:pPr>
                              <w:hyperlink w:anchor="_Contract_Obligation" w:history="1">
                                <w:r w:rsidRPr="00857128">
                                  <w:rPr>
                                    <w:rStyle w:val="Hyperlink"/>
                                    <w:rFonts w:asciiTheme="majorHAnsi" w:eastAsia="Calibri" w:hAnsiTheme="majorHAnsi" w:cstheme="majorHAnsi"/>
                                    <w:color w:val="F2F2F2" w:themeColor="background1" w:themeShade="F2"/>
                                    <w:sz w:val="22"/>
                                    <w:szCs w:val="22"/>
                                  </w:rPr>
                                  <w:t>Contractual Obligation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9" name="Curved Connector 2059"/>
                        <wps:cNvCnPr>
                          <a:stCxn id="2058" idx="1"/>
                          <a:endCxn id="2049" idx="0"/>
                        </wps:cNvCnPr>
                        <wps:spPr>
                          <a:xfrm flipH="1">
                            <a:off x="870016" y="1141849"/>
                            <a:ext cx="566780" cy="888373"/>
                          </a:xfrm>
                          <a:prstGeom prst="curvedConnector4">
                            <a:avLst>
                              <a:gd name="adj1" fmla="val -40333"/>
                              <a:gd name="adj2" fmla="val 71103"/>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0" name="Text Box 2"/>
                        <wps:cNvSpPr txBox="1"/>
                        <wps:spPr>
                          <a:xfrm>
                            <a:off x="3561133" y="4223882"/>
                            <a:ext cx="118872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509F78"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rPr>
                              </w:pPr>
                              <w:hyperlink w:anchor="_Initial_RVM" w:history="1">
                                <w:r w:rsidRPr="00857128">
                                  <w:rPr>
                                    <w:rStyle w:val="Hyperlink"/>
                                    <w:rFonts w:asciiTheme="majorHAnsi" w:eastAsia="Calibri" w:hAnsiTheme="majorHAnsi" w:cstheme="majorHAnsi"/>
                                    <w:sz w:val="22"/>
                                    <w:szCs w:val="22"/>
                                  </w:rPr>
                                  <w:t>Initial RVM</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1" name="Curved Connector 2061"/>
                        <wps:cNvCnPr>
                          <a:stCxn id="2049" idx="3"/>
                          <a:endCxn id="2060" idx="1"/>
                        </wps:cNvCnPr>
                        <wps:spPr>
                          <a:xfrm>
                            <a:off x="1555816" y="2350262"/>
                            <a:ext cx="2005317" cy="2010780"/>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2" name="Curved Connector 2062"/>
                        <wps:cNvCnPr>
                          <a:stCxn id="2060" idx="3"/>
                          <a:endCxn id="2052" idx="5"/>
                        </wps:cNvCnPr>
                        <wps:spPr>
                          <a:xfrm flipV="1">
                            <a:off x="4749853" y="2394025"/>
                            <a:ext cx="2115416" cy="1967017"/>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3" name="Text Box 2"/>
                        <wps:cNvSpPr txBox="1"/>
                        <wps:spPr>
                          <a:xfrm>
                            <a:off x="3561154" y="4605193"/>
                            <a:ext cx="1188720" cy="273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02822F" w14:textId="77777777" w:rsidR="0040355C" w:rsidRPr="00857128" w:rsidRDefault="0040355C" w:rsidP="00683FD9">
                              <w:pPr>
                                <w:pStyle w:val="NormalWeb"/>
                                <w:spacing w:before="0" w:beforeAutospacing="0" w:after="0" w:afterAutospacing="0" w:line="252" w:lineRule="auto"/>
                                <w:jc w:val="center"/>
                                <w:rPr>
                                  <w:rStyle w:val="Hyperlink"/>
                                  <w:rFonts w:asciiTheme="majorHAnsi" w:hAnsiTheme="majorHAnsi" w:cstheme="majorHAnsi"/>
                                  <w:sz w:val="22"/>
                                  <w:szCs w:val="22"/>
                                </w:rPr>
                              </w:pPr>
                              <w:hyperlink w:anchor="_Initial_Footprint" w:history="1">
                                <w:r w:rsidRPr="00857128">
                                  <w:rPr>
                                    <w:rStyle w:val="Hyperlink"/>
                                    <w:rFonts w:asciiTheme="majorHAnsi" w:hAnsiTheme="majorHAnsi" w:cstheme="majorHAnsi"/>
                                    <w:sz w:val="22"/>
                                    <w:szCs w:val="22"/>
                                  </w:rPr>
                                  <w:t>Initial Footprint</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4" name="Curved Connector 2064"/>
                        <wps:cNvCnPr>
                          <a:stCxn id="2049" idx="3"/>
                          <a:endCxn id="2063" idx="1"/>
                        </wps:cNvCnPr>
                        <wps:spPr>
                          <a:xfrm>
                            <a:off x="1555816" y="2350262"/>
                            <a:ext cx="2005338" cy="2391774"/>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65" name="Curved Connector 2065"/>
                        <wps:cNvCnPr>
                          <a:stCxn id="2063" idx="3"/>
                          <a:endCxn id="2052" idx="5"/>
                        </wps:cNvCnPr>
                        <wps:spPr>
                          <a:xfrm flipV="1">
                            <a:off x="4749874" y="2394025"/>
                            <a:ext cx="2115395" cy="2348011"/>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7885580" id="Canvas 2187" o:spid="_x0000_s1036" editas="canvas" style="width:673.65pt;height:400.6pt;mso-position-horizontal-relative:char;mso-position-vertical-relative:line" coordsize="85553,5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">
                <v:shape id="_x0000_s1037" type="#_x0000_t75" style="position:absolute;width:85553;height:50876;visibility:visible;mso-wrap-style:square" stroked="t" strokecolor="black [3213]">
                  <v:fill o:detectmouseclick="t"/>
                  <v:path o:connecttype="none"/>
                </v:shape>
                <v:rect id="Rectangle 2037" o:spid="_x0000_s1038" style="position:absolute;left:19727;top:1185;width:42841;height:49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" filled="f" strokecolor="black [3213]" strokeweight="2pt">
                  <v:stroke dashstyle="dash"/>
                  <v:textbox>
                    <w:txbxContent>
                      <w:p w14:paraId="64BB3607" w14:textId="77777777" w:rsidR="0040355C" w:rsidRPr="00857128" w:rsidRDefault="0040355C" w:rsidP="00683FD9">
                        <w:pPr>
                          <w:jc w:val="center"/>
                          <w:rPr>
                            <w:rFonts w:asciiTheme="majorHAnsi" w:hAnsiTheme="majorHAnsi" w:cstheme="majorHAnsi"/>
                            <w:color w:val="0D0D0D" w:themeColor="text1" w:themeTint="F2"/>
                          </w:rPr>
                        </w:pPr>
                        <w:r w:rsidRPr="00857128">
                          <w:rPr>
                            <w:rFonts w:asciiTheme="majorHAnsi" w:hAnsiTheme="majorHAnsi" w:cstheme="majorHAnsi"/>
                            <w:color w:val="0D0D0D" w:themeColor="text1" w:themeTint="F2"/>
                          </w:rPr>
                          <w:t>Weekly meetings/teleconferences with the range user, contractor, and identified test ranges are needed during development of these items for early review of the FTS concept and design issues. Some of these items may be delivered as briefing slides for direct inclusion in the PDR material.</w:t>
                        </w:r>
                      </w:p>
                    </w:txbxContent>
                  </v:textbox>
                </v:rect>
                <v:shape id="Text Box 2038" o:spid="_x0000_s1039" type="#_x0000_t202" style="position:absolute;left:35607;top:28004;width:1188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" fillcolor="white [3201]" strokeweight=".5pt">
                  <v:textbox>
                    <w:txbxContent>
                      <w:p w14:paraId="7D149370" w14:textId="77777777" w:rsidR="0040355C" w:rsidRPr="00857128" w:rsidRDefault="0040355C" w:rsidP="00683FD9">
                        <w:pPr>
                          <w:jc w:val="center"/>
                          <w:rPr>
                            <w:rFonts w:asciiTheme="majorHAnsi" w:hAnsiTheme="majorHAnsi" w:cstheme="majorHAnsi"/>
                            <w:sz w:val="22"/>
                          </w:rPr>
                        </w:pPr>
                        <w:hyperlink w:anchor="_MPE_Plan" w:history="1">
                          <w:r w:rsidRPr="00857128">
                            <w:rPr>
                              <w:rStyle w:val="Hyperlink"/>
                              <w:rFonts w:asciiTheme="majorHAnsi" w:hAnsiTheme="majorHAnsi" w:cstheme="majorHAnsi"/>
                              <w:sz w:val="22"/>
                            </w:rPr>
                            <w:t>MPE Meas. Plan</w:t>
                          </w:r>
                        </w:hyperlink>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039" o:spid="_x0000_s1040" type="#_x0000_t38" style="position:absolute;left:47498;top:16169;width:21154;height:7771;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" adj="10800" strokecolor="#0d0d0d [3069]">
                  <v:stroke endarrow="block"/>
                </v:shape>
                <v:shape id="Text Box 2" o:spid="_x0000_s1041" type="#_x0000_t202" style="position:absolute;left:35611;top:12054;width:11887;height:8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" fillcolor="white [3201]" strokeweight=".5pt">
                  <v:textbox>
                    <w:txbxContent>
                      <w:p w14:paraId="19693B48"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Proposed_FTS_Solution," w:history="1">
                          <w:r w:rsidRPr="00857128">
                            <w:rPr>
                              <w:rStyle w:val="Hyperlink"/>
                              <w:rFonts w:asciiTheme="majorHAnsi" w:eastAsia="Calibri" w:hAnsiTheme="majorHAnsi" w:cstheme="majorHAnsi"/>
                              <w:sz w:val="22"/>
                              <w:szCs w:val="22"/>
                            </w:rPr>
                            <w:t>Proposed FTS Solution, including Architecture</w:t>
                          </w:r>
                        </w:hyperlink>
                        <w:r w:rsidRPr="00857128">
                          <w:rPr>
                            <w:rFonts w:asciiTheme="majorHAnsi" w:eastAsia="Calibri" w:hAnsiTheme="majorHAnsi" w:cstheme="majorHAnsi"/>
                            <w:sz w:val="22"/>
                            <w:szCs w:val="22"/>
                          </w:rPr>
                          <w:t xml:space="preserve"> </w:t>
                        </w:r>
                      </w:p>
                      <w:p w14:paraId="7513FBEA" w14:textId="77777777" w:rsidR="0040355C" w:rsidRPr="009C60FA" w:rsidRDefault="0040355C" w:rsidP="00683FD9">
                        <w:pPr>
                          <w:pStyle w:val="NormalWeb"/>
                          <w:spacing w:before="0" w:beforeAutospacing="0" w:after="0" w:afterAutospacing="0" w:line="252" w:lineRule="auto"/>
                          <w:jc w:val="center"/>
                          <w:rPr>
                            <w:rFonts w:asciiTheme="minorHAnsi" w:hAnsiTheme="minorHAnsi"/>
                            <w:sz w:val="22"/>
                            <w:szCs w:val="22"/>
                          </w:rPr>
                        </w:pPr>
                      </w:p>
                    </w:txbxContent>
                  </v:textbox>
                </v:shape>
                <v:shape id="Curved Connector 2041" o:spid="_x0000_s1042" type="#_x0000_t38" style="position:absolute;left:47498;top:22633;width:21154;height:130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" adj="10800" strokecolor="#0d0d0d [3069]">
                  <v:stroke endarrow="block"/>
                </v:shape>
                <v:shape id="Curved Connector 2042" o:spid="_x0000_s1043" type="#_x0000_t38" style="position:absolute;left:15558;top:23502;width:20049;height:260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" adj="10800" strokecolor="#0d0d0d [3069]">
                  <v:stroke endarrow="block"/>
                </v:shape>
                <v:shape id="Curved Connector 2043" o:spid="_x0000_s1044" type="#_x0000_t38" style="position:absolute;left:15558;top:23502;width:20049;height:587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" adj="10800" strokecolor="#0d0d0d [3069]">
                  <v:stroke endarrow="block"/>
                </v:shape>
                <v:shape id="Curved Connector 2044" o:spid="_x0000_s1045" type="#_x0000_t38" style="position:absolute;left:15558;top:22633;width:20053;height:86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" adj="10800" strokecolor="#0d0d0d [3069]">
                  <v:stroke endarrow="block"/>
                </v:shape>
                <v:shape id="Curved Connector 2045" o:spid="_x0000_s1046" type="#_x0000_t38" style="position:absolute;left:15558;top:16169;width:20053;height:733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" adj="10800" strokecolor="#0d0d0d [3069]">
                  <v:stroke endarrow="block"/>
                </v:shape>
                <v:shape id="Curved Connector 2046" o:spid="_x0000_s1047" type="#_x0000_t38" style="position:absolute;left:47494;top:23940;width:21158;height:216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" adj="10800" strokecolor="#0d0d0d [3069]">
                  <v:stroke endarrow="block"/>
                </v:shape>
                <v:shape id="Curved Connector 2047" o:spid="_x0000_s1048" type="#_x0000_t38" style="position:absolute;left:47495;top:23940;width:21157;height:1544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" adj="10800" strokecolor="#0d0d0d [3069]">
                  <v:stroke endarrow="block"/>
                </v:shape>
                <v:shape id="Text Box 2" o:spid="_x0000_s1049" type="#_x0000_t202" style="position:absolute;left:35607;top:37097;width:118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" fillcolor="white [3201]" strokeweight=".5pt">
                  <v:textbox>
                    <w:txbxContent>
                      <w:p w14:paraId="1AB43A25"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FTS_Certification_Plan" w:history="1">
                          <w:r w:rsidRPr="00857128">
                            <w:rPr>
                              <w:rStyle w:val="Hyperlink"/>
                              <w:rFonts w:asciiTheme="majorHAnsi" w:eastAsia="Calibri" w:hAnsiTheme="majorHAnsi" w:cstheme="majorHAnsi"/>
                              <w:sz w:val="22"/>
                              <w:szCs w:val="22"/>
                            </w:rPr>
                            <w:t>FTS Certification Plan</w:t>
                          </w:r>
                        </w:hyperlink>
                      </w:p>
                    </w:txbxContent>
                  </v:textbox>
                </v:shape>
                <v:shape id="Text Box 2" o:spid="_x0000_s1050" type="#_x0000_t202" style="position:absolute;left:1842;top:20302;width:13716;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" fillcolor="white [3201]" strokeweight=".5pt">
                  <v:textbox>
                    <w:txbxContent>
                      <w:p w14:paraId="0F2753EB"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Range_Safety_Meeting" w:history="1">
                          <w:r w:rsidRPr="00857128">
                            <w:rPr>
                              <w:rStyle w:val="Hyperlink"/>
                              <w:rFonts w:asciiTheme="majorHAnsi" w:eastAsia="Calibri" w:hAnsiTheme="majorHAnsi" w:cstheme="majorHAnsi"/>
                              <w:sz w:val="22"/>
                              <w:szCs w:val="22"/>
                            </w:rPr>
                            <w:t>RSO Meeting with SPO &amp; Contractor</w:t>
                          </w:r>
                        </w:hyperlink>
                      </w:p>
                    </w:txbxContent>
                  </v:textbox>
                </v:shape>
                <v:shape id="Text Box 2" o:spid="_x0000_s1051" type="#_x0000_t202" style="position:absolute;left:35607;top:24737;width:11887;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" fillcolor="white [3201]" strokeweight=".5pt">
                  <v:textbox>
                    <w:txbxContent>
                      <w:p w14:paraId="72CB13DE"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sz w:val="22"/>
                            <w:szCs w:val="22"/>
                          </w:rPr>
                        </w:pPr>
                        <w:hyperlink w:anchor="_Analysis_Plan_1" w:history="1">
                          <w:r w:rsidRPr="00857128">
                            <w:rPr>
                              <w:rStyle w:val="Hyperlink"/>
                              <w:rFonts w:asciiTheme="majorHAnsi" w:hAnsiTheme="majorHAnsi" w:cstheme="majorHAnsi"/>
                              <w:sz w:val="22"/>
                              <w:szCs w:val="22"/>
                            </w:rPr>
                            <w:t>Analysis Plan</w:t>
                          </w:r>
                        </w:hyperlink>
                      </w:p>
                    </w:txbxContent>
                  </v:textbox>
                </v:shape>
                <v:shape id="Text Box 2" o:spid="_x0000_s1052" type="#_x0000_t202" style="position:absolute;left:35611;top:21166;width:11887;height: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" fillcolor="white [3201]" strokeweight=".5pt">
                  <v:textbox>
                    <w:txbxContent>
                      <w:p w14:paraId="73C62002" w14:textId="77777777" w:rsidR="0040355C" w:rsidRPr="00857128" w:rsidRDefault="0040355C" w:rsidP="00683FD9">
                        <w:pPr>
                          <w:pStyle w:val="NormalWeb"/>
                          <w:spacing w:before="0" w:beforeAutospacing="0" w:after="0" w:afterAutospacing="0" w:line="252" w:lineRule="auto"/>
                          <w:rPr>
                            <w:rFonts w:asciiTheme="majorHAnsi" w:hAnsiTheme="majorHAnsi" w:cstheme="majorHAnsi"/>
                            <w:sz w:val="22"/>
                            <w:szCs w:val="22"/>
                          </w:rPr>
                        </w:pPr>
                        <w:hyperlink w:anchor="_Initial_Qualification_Plan" w:history="1">
                          <w:r w:rsidRPr="00857128">
                            <w:rPr>
                              <w:rStyle w:val="Hyperlink"/>
                              <w:rFonts w:asciiTheme="majorHAnsi" w:hAnsiTheme="majorHAnsi" w:cstheme="majorHAnsi"/>
                              <w:sz w:val="22"/>
                              <w:szCs w:val="22"/>
                            </w:rPr>
                            <w:t>Initial Qual Plan</w:t>
                          </w:r>
                        </w:hyperlink>
                        <w:r w:rsidRPr="00857128">
                          <w:rPr>
                            <w:rFonts w:asciiTheme="majorHAnsi" w:hAnsiTheme="majorHAnsi" w:cstheme="majorHAnsi"/>
                            <w:sz w:val="22"/>
                            <w:szCs w:val="22"/>
                          </w:rPr>
                          <w:t xml:space="preserve"> </w:t>
                        </w:r>
                      </w:p>
                    </w:txbxContent>
                  </v:textbox>
                </v:shape>
                <v:shape id="Octagon 2052" o:spid="_x0000_s1053" type="#_x0000_t10" style="position:absolute;left:68652;top:19430;width:15399;height:15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" fillcolor="#4f81bd [3204]" strokecolor="#243f60 [1604]" strokeweight="2pt">
                  <v:textbox>
                    <w:txbxContent>
                      <w:p w14:paraId="12C6F061" w14:textId="77777777" w:rsidR="0040355C" w:rsidRPr="00857128" w:rsidRDefault="0040355C" w:rsidP="00683FD9">
                        <w:pPr>
                          <w:jc w:val="center"/>
                          <w:rPr>
                            <w:rFonts w:ascii="Calibri" w:hAnsi="Calibri" w:cs="Calibri"/>
                            <w:sz w:val="22"/>
                          </w:rPr>
                        </w:pPr>
                        <w:hyperlink w:anchor="_System-Level_PDR_with" w:history="1">
                          <w:r w:rsidRPr="00857128">
                            <w:rPr>
                              <w:rStyle w:val="Hyperlink"/>
                              <w:rFonts w:ascii="Calibri" w:hAnsi="Calibri" w:cs="Calibri"/>
                              <w:color w:val="F2F2F2" w:themeColor="background1" w:themeShade="F2"/>
                              <w:sz w:val="22"/>
                            </w:rPr>
                            <w:t>System-Level PDR with Range User and/or Prime Contractor</w:t>
                          </w:r>
                        </w:hyperlink>
                      </w:p>
                    </w:txbxContent>
                  </v:textbox>
                </v:shape>
                <v:shape id="Text Box 2" o:spid="_x0000_s1054" type="#_x0000_t202" style="position:absolute;left:35611;top:31571;width:1188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" fillcolor="white [3201]" strokeweight=".5pt">
                  <v:textbox>
                    <w:txbxContent>
                      <w:p w14:paraId="75007241" w14:textId="77777777" w:rsidR="0040355C" w:rsidRPr="009C60FA" w:rsidRDefault="0040355C" w:rsidP="00683FD9">
                        <w:pPr>
                          <w:pStyle w:val="NormalWeb"/>
                          <w:spacing w:before="0" w:beforeAutospacing="0" w:after="0" w:afterAutospacing="0" w:line="252" w:lineRule="auto"/>
                          <w:jc w:val="center"/>
                          <w:rPr>
                            <w:rFonts w:asciiTheme="minorHAnsi" w:hAnsiTheme="minorHAnsi"/>
                            <w:sz w:val="22"/>
                            <w:szCs w:val="22"/>
                          </w:rPr>
                        </w:pPr>
                        <w:hyperlink w:anchor="_Initial_FTS_Report" w:history="1">
                          <w:r w:rsidRPr="00857128">
                            <w:rPr>
                              <w:rStyle w:val="Hyperlink"/>
                              <w:rFonts w:asciiTheme="majorHAnsi" w:eastAsia="Calibri" w:hAnsiTheme="majorHAnsi" w:cstheme="majorHAnsi"/>
                              <w:sz w:val="22"/>
                              <w:szCs w:val="22"/>
                            </w:rPr>
                            <w:t xml:space="preserve">Initial FTS Report </w:t>
                          </w:r>
                          <w:r w:rsidRPr="009C60FA">
                            <w:rPr>
                              <w:rStyle w:val="Hyperlink"/>
                              <w:rFonts w:asciiTheme="minorHAnsi" w:eastAsia="Calibri" w:hAnsiTheme="minorHAnsi"/>
                              <w:sz w:val="22"/>
                              <w:szCs w:val="22"/>
                            </w:rPr>
                            <w:t>Submission</w:t>
                          </w:r>
                        </w:hyperlink>
                      </w:p>
                    </w:txbxContent>
                  </v:textbox>
                </v:shape>
                <v:shape id="Curved Connector 2054" o:spid="_x0000_s1055" type="#_x0000_t38" style="position:absolute;left:47495;top:23940;width:21157;height:5435;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" adj="10800" strokecolor="#0d0d0d [3069]">
                  <v:stroke endarrow="block"/>
                </v:shape>
                <v:shape id="Curved Connector 2055" o:spid="_x0000_s1056" type="#_x0000_t38" style="position:absolute;left:47498;top:23940;width:21154;height:991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" adj="10800" strokecolor="#0d0d0d [3069]">
                  <v:stroke endarrow="block"/>
                </v:shape>
                <v:shape id="Curved Connector 2056" o:spid="_x0000_s1057" type="#_x0000_t38" style="position:absolute;left:15558;top:23502;width:20049;height:15881;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" adj="10800" strokecolor="#0d0d0d [3069]">
                  <v:stroke endarrow="block"/>
                </v:shape>
                <v:shape id="Curved Connector 2057" o:spid="_x0000_s1058" type="#_x0000_t38" style="position:absolute;left:15558;top:23502;width:20053;height:1035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" adj="10800" strokecolor="#0d0d0d [3069]">
                  <v:stroke endarrow="block"/>
                </v:shape>
                <v:shape id="Octagon 2058" o:spid="_x0000_s1059" type="#_x0000_t10" style="position:absolute;left:1566;top:2366;width:12801;height:12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" fillcolor="#4f81bd [3204]" strokecolor="#243f60 [1604]" strokeweight="2pt">
                  <v:textbox>
                    <w:txbxContent>
                      <w:p w14:paraId="2D2C3095" w14:textId="77777777" w:rsidR="0040355C" w:rsidRPr="00857128" w:rsidRDefault="0040355C" w:rsidP="00683FD9">
                        <w:pPr>
                          <w:pStyle w:val="NormalWeb"/>
                          <w:spacing w:before="0" w:beforeAutospacing="0" w:after="0" w:afterAutospacing="0" w:line="254" w:lineRule="auto"/>
                          <w:jc w:val="center"/>
                          <w:rPr>
                            <w:rFonts w:asciiTheme="majorHAnsi" w:hAnsiTheme="majorHAnsi" w:cstheme="majorHAnsi"/>
                            <w:sz w:val="22"/>
                            <w:szCs w:val="22"/>
                          </w:rPr>
                        </w:pPr>
                        <w:hyperlink w:anchor="_Contract_Obligation" w:history="1">
                          <w:r w:rsidRPr="00857128">
                            <w:rPr>
                              <w:rStyle w:val="Hyperlink"/>
                              <w:rFonts w:asciiTheme="majorHAnsi" w:eastAsia="Calibri" w:hAnsiTheme="majorHAnsi" w:cstheme="majorHAnsi"/>
                              <w:color w:val="F2F2F2" w:themeColor="background1" w:themeShade="F2"/>
                              <w:sz w:val="22"/>
                              <w:szCs w:val="22"/>
                            </w:rPr>
                            <w:t>Contractual Obligation</w:t>
                          </w:r>
                        </w:hyperlink>
                      </w:p>
                    </w:txbxContent>
                  </v:textbox>
                </v:shape>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Curved Connector 2059" o:spid="_x0000_s1060" type="#_x0000_t39" style="position:absolute;left:8700;top:11418;width:5667;height:8884;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" adj="-8712,15358" strokecolor="#0d0d0d [3069]">
                  <v:stroke endarrow="block"/>
                </v:shape>
                <v:shape id="Text Box 2" o:spid="_x0000_s1061" type="#_x0000_t202" style="position:absolute;left:35611;top:42238;width:11887;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" fillcolor="white [3201]" strokeweight=".5pt">
                  <v:textbox>
                    <w:txbxContent>
                      <w:p w14:paraId="13509F78" w14:textId="77777777" w:rsidR="0040355C" w:rsidRPr="00857128" w:rsidRDefault="0040355C" w:rsidP="00683FD9">
                        <w:pPr>
                          <w:pStyle w:val="NormalWeb"/>
                          <w:spacing w:before="0" w:beforeAutospacing="0" w:after="0" w:afterAutospacing="0" w:line="252" w:lineRule="auto"/>
                          <w:jc w:val="center"/>
                          <w:rPr>
                            <w:rFonts w:asciiTheme="majorHAnsi" w:hAnsiTheme="majorHAnsi" w:cstheme="majorHAnsi"/>
                          </w:rPr>
                        </w:pPr>
                        <w:hyperlink w:anchor="_Initial_RVM" w:history="1">
                          <w:r w:rsidRPr="00857128">
                            <w:rPr>
                              <w:rStyle w:val="Hyperlink"/>
                              <w:rFonts w:asciiTheme="majorHAnsi" w:eastAsia="Calibri" w:hAnsiTheme="majorHAnsi" w:cstheme="majorHAnsi"/>
                              <w:sz w:val="22"/>
                              <w:szCs w:val="22"/>
                            </w:rPr>
                            <w:t>Initial RVM</w:t>
                          </w:r>
                        </w:hyperlink>
                      </w:p>
                    </w:txbxContent>
                  </v:textbox>
                </v:shape>
                <v:shape id="Curved Connector 2061" o:spid="_x0000_s1062" type="#_x0000_t38" style="position:absolute;left:15558;top:23502;width:20053;height:2010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" adj="10800" strokecolor="#0d0d0d [3069]">
                  <v:stroke endarrow="block"/>
                </v:shape>
                <v:shape id="Curved Connector 2062" o:spid="_x0000_s1063" type="#_x0000_t38" style="position:absolute;left:47498;top:23940;width:21154;height:1967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" adj="10800" strokecolor="#0d0d0d [3069]">
                  <v:stroke endarrow="block"/>
                </v:shape>
                <v:shape id="Text Box 2" o:spid="_x0000_s1064" type="#_x0000_t202" style="position:absolute;left:35611;top:46051;width:11887;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" fillcolor="white [3201]" strokeweight=".5pt">
                  <v:textbox>
                    <w:txbxContent>
                      <w:p w14:paraId="1702822F" w14:textId="77777777" w:rsidR="0040355C" w:rsidRPr="00857128" w:rsidRDefault="0040355C" w:rsidP="00683FD9">
                        <w:pPr>
                          <w:pStyle w:val="NormalWeb"/>
                          <w:spacing w:before="0" w:beforeAutospacing="0" w:after="0" w:afterAutospacing="0" w:line="252" w:lineRule="auto"/>
                          <w:jc w:val="center"/>
                          <w:rPr>
                            <w:rStyle w:val="Hyperlink"/>
                            <w:rFonts w:asciiTheme="majorHAnsi" w:hAnsiTheme="majorHAnsi" w:cstheme="majorHAnsi"/>
                            <w:sz w:val="22"/>
                            <w:szCs w:val="22"/>
                          </w:rPr>
                        </w:pPr>
                        <w:hyperlink w:anchor="_Initial_Footprint" w:history="1">
                          <w:r w:rsidRPr="00857128">
                            <w:rPr>
                              <w:rStyle w:val="Hyperlink"/>
                              <w:rFonts w:asciiTheme="majorHAnsi" w:hAnsiTheme="majorHAnsi" w:cstheme="majorHAnsi"/>
                              <w:sz w:val="22"/>
                              <w:szCs w:val="22"/>
                            </w:rPr>
                            <w:t>Initial Footprint</w:t>
                          </w:r>
                        </w:hyperlink>
                      </w:p>
                    </w:txbxContent>
                  </v:textbox>
                </v:shape>
                <v:shape id="Curved Connector 2064" o:spid="_x0000_s1065" type="#_x0000_t38" style="position:absolute;left:15558;top:23502;width:20053;height:2391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" adj="10800" strokecolor="#0d0d0d [3069]">
                  <v:stroke endarrow="block"/>
                </v:shape>
                <v:shape id="Curved Connector 2065" o:spid="_x0000_s1066" type="#_x0000_t38" style="position:absolute;left:47498;top:23940;width:21154;height:234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" adj="10800" strokecolor="#0d0d0d [3069]">
                  <v:stroke endarrow="block"/>
                </v:shape>
                <w10:anchorlock/>
              </v:group>
            </w:pict>
          </mc:Fallback>
        </mc:AlternateContent>
      </w:r>
    </w:p>
    <w:p w14:paraId="22C94227" w14:textId="6F6E8A1B" w:rsidR="00BE3311" w:rsidRDefault="00BE3311" w:rsidP="00BE3311">
      <w:pPr>
        <w:pStyle w:val="Caption"/>
      </w:pPr>
      <w:bookmarkStart w:id="1581" w:name="_Ref516031"/>
      <w:bookmarkStart w:id="1582" w:name="_Toc197434405"/>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D</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2</w:t>
      </w:r>
      <w:r w:rsidR="0001742F">
        <w:rPr>
          <w:noProof/>
        </w:rPr>
        <w:fldChar w:fldCharType="end"/>
      </w:r>
      <w:bookmarkEnd w:id="1580"/>
      <w:bookmarkEnd w:id="1581"/>
      <w:r>
        <w:t>.</w:t>
      </w:r>
      <w:r>
        <w:tab/>
      </w:r>
      <w:r w:rsidRPr="00083DD8">
        <w:rPr>
          <w:noProof/>
        </w:rPr>
        <w:t>Entry Criteria for the System-Level PDR</w:t>
      </w:r>
      <w:bookmarkEnd w:id="1582"/>
    </w:p>
    <w:p w14:paraId="2BCD2306" w14:textId="77777777" w:rsidR="00857128" w:rsidRDefault="00857128" w:rsidP="00857128">
      <w:pPr>
        <w:pStyle w:val="Figure"/>
      </w:pPr>
      <w:bookmarkStart w:id="1583" w:name="_Criteria_to_Flow"/>
      <w:bookmarkStart w:id="1584" w:name="_Ref360672"/>
      <w:bookmarkEnd w:id="1583"/>
      <w:r>
        <w:rPr>
          <w:noProof/>
        </w:rPr>
        <w:lastRenderedPageBreak/>
        <mc:AlternateContent>
          <mc:Choice Requires="wpc">
            <w:drawing>
              <wp:inline distT="0" distB="0" distL="0" distR="0" wp14:anchorId="611AE33D" wp14:editId="208F1CD6">
                <wp:extent cx="7845552" cy="3941064"/>
                <wp:effectExtent l="0" t="0" r="22225" b="21590"/>
                <wp:docPr id="2188" name="Canvas 2188"/>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tx1"/>
                          </a:solidFill>
                        </a:ln>
                      </wpc:whole>
                      <wps:wsp>
                        <wps:cNvPr id="2066" name="Text Box 2"/>
                        <wps:cNvSpPr txBox="1"/>
                        <wps:spPr>
                          <a:xfrm>
                            <a:off x="872710" y="2385127"/>
                            <a:ext cx="118872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A96A88" w14:textId="77777777" w:rsidR="0040355C" w:rsidRPr="00857128" w:rsidRDefault="0040355C" w:rsidP="00857128">
                              <w:pPr>
                                <w:pStyle w:val="NormalWeb"/>
                                <w:spacing w:before="0" w:beforeAutospacing="0" w:after="0" w:afterAutospacing="0" w:line="256" w:lineRule="auto"/>
                                <w:jc w:val="center"/>
                                <w:rPr>
                                  <w:rFonts w:asciiTheme="majorHAnsi" w:hAnsiTheme="majorHAnsi" w:cstheme="majorHAnsi"/>
                                  <w:sz w:val="22"/>
                                  <w:szCs w:val="22"/>
                                </w:rPr>
                              </w:pPr>
                              <w:hyperlink w:anchor="_Execute_Environmental_Measurement" w:history="1">
                                <w:r w:rsidRPr="00857128">
                                  <w:rPr>
                                    <w:rStyle w:val="Hyperlink"/>
                                    <w:rFonts w:asciiTheme="majorHAnsi" w:eastAsia="Calibri" w:hAnsiTheme="majorHAnsi" w:cstheme="majorHAnsi"/>
                                    <w:sz w:val="22"/>
                                    <w:szCs w:val="22"/>
                                  </w:rPr>
                                  <w:t>Execute Environ. Meas. Test Plan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7" name="Text Box 2"/>
                        <wps:cNvSpPr txBox="1"/>
                        <wps:spPr>
                          <a:xfrm>
                            <a:off x="1708660" y="2973020"/>
                            <a:ext cx="1371600" cy="822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68AC64"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Two Docs Delivered</w:t>
                              </w:r>
                            </w:p>
                            <w:p w14:paraId="3EAA28A8"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MPE_Analysis" w:history="1">
                                <w:r w:rsidRPr="00857128">
                                  <w:rPr>
                                    <w:rStyle w:val="Hyperlink"/>
                                    <w:rFonts w:asciiTheme="majorHAnsi" w:hAnsiTheme="majorHAnsi" w:cstheme="majorHAnsi"/>
                                    <w:sz w:val="22"/>
                                    <w:szCs w:val="22"/>
                                  </w:rPr>
                                  <w:t>MPE Analysis</w:t>
                                </w:r>
                              </w:hyperlink>
                            </w:p>
                            <w:p w14:paraId="20E694F1" w14:textId="77777777" w:rsidR="0040355C" w:rsidRPr="00A030D5" w:rsidRDefault="0040355C" w:rsidP="009B4146">
                              <w:pPr>
                                <w:pStyle w:val="NormalWeb"/>
                                <w:numPr>
                                  <w:ilvl w:val="0"/>
                                  <w:numId w:val="16"/>
                                </w:numPr>
                                <w:spacing w:before="0" w:beforeAutospacing="0" w:after="0" w:afterAutospacing="0"/>
                                <w:ind w:left="144" w:hanging="144"/>
                                <w:contextualSpacing/>
                                <w:rPr>
                                  <w:rFonts w:asciiTheme="minorHAnsi" w:hAnsiTheme="minorHAnsi"/>
                                  <w:sz w:val="22"/>
                                  <w:szCs w:val="22"/>
                                </w:rPr>
                              </w:pPr>
                              <w:hyperlink w:anchor="_Environmental_Specification" w:history="1">
                                <w:r w:rsidRPr="00857128">
                                  <w:rPr>
                                    <w:rStyle w:val="Hyperlink"/>
                                    <w:rFonts w:asciiTheme="majorHAnsi" w:hAnsiTheme="majorHAnsi" w:cstheme="majorHAnsi"/>
                                    <w:sz w:val="22"/>
                                    <w:szCs w:val="22"/>
                                  </w:rPr>
                                  <w:t>Environmental Specification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8" name="Text Box 2"/>
                        <wps:cNvSpPr txBox="1"/>
                        <wps:spPr>
                          <a:xfrm>
                            <a:off x="4547337" y="1167051"/>
                            <a:ext cx="82296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ECA835" w14:textId="77777777" w:rsidR="0040355C" w:rsidRPr="00857128" w:rsidRDefault="0040355C" w:rsidP="00857128">
                              <w:pPr>
                                <w:pStyle w:val="NormalWeb"/>
                                <w:spacing w:before="0" w:beforeAutospacing="0" w:after="0" w:afterAutospacing="0" w:line="256" w:lineRule="auto"/>
                                <w:rPr>
                                  <w:rFonts w:asciiTheme="majorHAnsi" w:hAnsiTheme="majorHAnsi" w:cstheme="majorHAnsi"/>
                                  <w:sz w:val="22"/>
                                  <w:szCs w:val="22"/>
                                </w:rPr>
                              </w:pPr>
                              <w:hyperlink w:anchor="_DVT_Plan/Requirements" w:history="1">
                                <w:r w:rsidRPr="00857128">
                                  <w:rPr>
                                    <w:rStyle w:val="Hyperlink"/>
                                    <w:rFonts w:asciiTheme="majorHAnsi" w:eastAsia="Calibri" w:hAnsiTheme="majorHAnsi" w:cstheme="majorHAnsi"/>
                                    <w:sz w:val="22"/>
                                    <w:szCs w:val="22"/>
                                  </w:rPr>
                                  <w:t>DVT Plan/Req.</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69" name="Curved Connector 2069"/>
                        <wps:cNvCnPr>
                          <a:stCxn id="2089" idx="3"/>
                          <a:endCxn id="2066" idx="1"/>
                        </wps:cNvCnPr>
                        <wps:spPr>
                          <a:xfrm rot="16200000" flipH="1">
                            <a:off x="460880" y="2201897"/>
                            <a:ext cx="454614" cy="369046"/>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0" name="Diamond 2070"/>
                        <wps:cNvSpPr/>
                        <wps:spPr>
                          <a:xfrm>
                            <a:off x="2721422" y="2429954"/>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1" name="Diamond 2071"/>
                        <wps:cNvSpPr/>
                        <wps:spPr>
                          <a:xfrm>
                            <a:off x="5328555" y="706040"/>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2" name="Curved Connector 2072"/>
                        <wps:cNvCnPr>
                          <a:stCxn id="2071" idx="1"/>
                          <a:endCxn id="2068" idx="0"/>
                        </wps:cNvCnPr>
                        <wps:spPr>
                          <a:xfrm rot="10800000" flipV="1">
                            <a:off x="4958817" y="888919"/>
                            <a:ext cx="369738" cy="278131"/>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073" name="Curved Connector 2073"/>
                        <wps:cNvCnPr>
                          <a:stCxn id="2076" idx="3"/>
                          <a:endCxn id="2090" idx="3"/>
                        </wps:cNvCnPr>
                        <wps:spPr>
                          <a:xfrm flipV="1">
                            <a:off x="6322796" y="2904411"/>
                            <a:ext cx="521556" cy="36159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4" name="Curved Connector 2074"/>
                        <wps:cNvCnPr>
                          <a:stCxn id="2068" idx="3"/>
                          <a:endCxn id="2071" idx="2"/>
                        </wps:cNvCnPr>
                        <wps:spPr>
                          <a:xfrm flipV="1">
                            <a:off x="5370297" y="1071800"/>
                            <a:ext cx="141138" cy="323851"/>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5" name="Curved Connector 2075"/>
                        <wps:cNvCnPr>
                          <a:stCxn id="2076" idx="1"/>
                          <a:endCxn id="2082" idx="2"/>
                        </wps:cNvCnPr>
                        <wps:spPr>
                          <a:xfrm rot="10800000">
                            <a:off x="5233136" y="3000239"/>
                            <a:ext cx="723900" cy="265762"/>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076" name="Diamond 2076"/>
                        <wps:cNvSpPr/>
                        <wps:spPr>
                          <a:xfrm>
                            <a:off x="5957036" y="3083121"/>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7" name="Diamond 2077"/>
                        <wps:cNvSpPr/>
                        <wps:spPr>
                          <a:xfrm>
                            <a:off x="3892185" y="1801303"/>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8" name="Curved Connector 2078"/>
                        <wps:cNvCnPr>
                          <a:stCxn id="2077" idx="3"/>
                          <a:endCxn id="2068" idx="1"/>
                        </wps:cNvCnPr>
                        <wps:spPr>
                          <a:xfrm flipV="1">
                            <a:off x="4257945" y="1395651"/>
                            <a:ext cx="289392" cy="588532"/>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9" name="Curved Connector 2079"/>
                        <wps:cNvCnPr>
                          <a:stCxn id="2066" idx="2"/>
                          <a:endCxn id="2067" idx="1"/>
                        </wps:cNvCnPr>
                        <wps:spPr>
                          <a:xfrm rot="16200000" flipH="1">
                            <a:off x="1316779" y="2992618"/>
                            <a:ext cx="542173" cy="24159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0" name="Curved Connector 2080"/>
                        <wps:cNvCnPr>
                          <a:stCxn id="2067" idx="3"/>
                          <a:endCxn id="2070" idx="3"/>
                        </wps:cNvCnPr>
                        <wps:spPr>
                          <a:xfrm flipV="1">
                            <a:off x="3080260" y="2612834"/>
                            <a:ext cx="6922" cy="771666"/>
                          </a:xfrm>
                          <a:prstGeom prst="curvedConnector3">
                            <a:avLst>
                              <a:gd name="adj1" fmla="val 3402514"/>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1" name="Text Box 2"/>
                        <wps:cNvSpPr txBox="1"/>
                        <wps:spPr>
                          <a:xfrm>
                            <a:off x="1589853" y="155384"/>
                            <a:ext cx="731520" cy="640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FDDE1C" w14:textId="77777777" w:rsidR="0040355C" w:rsidRPr="00A030D5" w:rsidRDefault="0040355C" w:rsidP="00857128">
                              <w:pPr>
                                <w:pStyle w:val="NormalWeb"/>
                                <w:spacing w:before="0" w:beforeAutospacing="0" w:after="0" w:afterAutospacing="0" w:line="252" w:lineRule="auto"/>
                                <w:jc w:val="center"/>
                                <w:rPr>
                                  <w:rFonts w:asciiTheme="minorHAnsi" w:hAnsiTheme="minorHAnsi"/>
                                  <w:sz w:val="22"/>
                                  <w:szCs w:val="22"/>
                                </w:rPr>
                              </w:pPr>
                              <w:hyperlink w:anchor="_Detailed_RCC319_Tailoring" w:history="1">
                                <w:r w:rsidRPr="00857128">
                                  <w:rPr>
                                    <w:rStyle w:val="Hyperlink"/>
                                    <w:rFonts w:asciiTheme="majorHAnsi" w:hAnsiTheme="majorHAnsi" w:cstheme="majorHAnsi"/>
                                    <w:sz w:val="22"/>
                                    <w:szCs w:val="22"/>
                                  </w:rPr>
                                  <w:t>Detailed RCC319 Tailorin</w:t>
                                </w:r>
                                <w:r w:rsidRPr="00A030D5">
                                  <w:rPr>
                                    <w:rStyle w:val="Hyperlink"/>
                                    <w:rFonts w:asciiTheme="minorHAnsi" w:hAnsiTheme="minorHAnsi"/>
                                    <w:sz w:val="22"/>
                                    <w:szCs w:val="22"/>
                                  </w:rPr>
                                  <w:t>g</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2" name="Text Box 2"/>
                        <wps:cNvSpPr txBox="1"/>
                        <wps:spPr>
                          <a:xfrm>
                            <a:off x="4547336" y="1811519"/>
                            <a:ext cx="1371600" cy="11887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B3E9E61"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3 Docs Delivered</w:t>
                              </w:r>
                            </w:p>
                            <w:p w14:paraId="0C4ED0A6"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Abbreviated_Performance_Test_1" w:history="1">
                                <w:r w:rsidRPr="00857128">
                                  <w:rPr>
                                    <w:rStyle w:val="Hyperlink"/>
                                    <w:rFonts w:asciiTheme="majorHAnsi" w:eastAsia="Calibri" w:hAnsiTheme="majorHAnsi" w:cstheme="majorHAnsi"/>
                                    <w:sz w:val="22"/>
                                    <w:szCs w:val="22"/>
                                  </w:rPr>
                                  <w:t>Abbreviated Performance Test</w:t>
                                </w:r>
                              </w:hyperlink>
                            </w:p>
                            <w:p w14:paraId="46A728E0"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ESS/Acceptance_Procedure/Requiremen" w:history="1">
                                <w:r w:rsidRPr="00857128">
                                  <w:rPr>
                                    <w:rStyle w:val="Hyperlink"/>
                                    <w:rFonts w:asciiTheme="majorHAnsi" w:eastAsia="Calibri" w:hAnsiTheme="majorHAnsi" w:cstheme="majorHAnsi"/>
                                    <w:sz w:val="22"/>
                                    <w:szCs w:val="22"/>
                                  </w:rPr>
                                  <w:t>ESS/Acceptance Procedures/Req</w:t>
                                </w:r>
                              </w:hyperlink>
                            </w:p>
                            <w:p w14:paraId="15D7F889"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Final_Qual_Plan" w:history="1">
                                <w:r w:rsidRPr="00857128">
                                  <w:rPr>
                                    <w:rStyle w:val="Hyperlink"/>
                                    <w:rFonts w:asciiTheme="majorHAnsi" w:hAnsiTheme="majorHAnsi" w:cstheme="majorHAnsi"/>
                                    <w:sz w:val="22"/>
                                    <w:szCs w:val="22"/>
                                  </w:rPr>
                                  <w:t>Final Qual Plan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3" name="Curved Connector 2083"/>
                        <wps:cNvCnPr>
                          <a:stCxn id="2081" idx="2"/>
                          <a:endCxn id="2091" idx="1"/>
                        </wps:cNvCnPr>
                        <wps:spPr>
                          <a:xfrm rot="16200000" flipH="1">
                            <a:off x="1924733" y="826344"/>
                            <a:ext cx="613228" cy="551468"/>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4" name="Curved Connector 2084"/>
                        <wps:cNvCnPr>
                          <a:stCxn id="2070" idx="0"/>
                          <a:endCxn id="2091" idx="1"/>
                        </wps:cNvCnPr>
                        <wps:spPr>
                          <a:xfrm rot="16200000" flipV="1">
                            <a:off x="2195061" y="1720712"/>
                            <a:ext cx="1021262" cy="397221"/>
                          </a:xfrm>
                          <a:prstGeom prst="curvedConnector4">
                            <a:avLst>
                              <a:gd name="adj1" fmla="val 29854"/>
                              <a:gd name="adj2" fmla="val 15755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5" name="Curved Connector 2085"/>
                        <wps:cNvCnPr>
                          <a:stCxn id="2082" idx="3"/>
                          <a:endCxn id="2076" idx="0"/>
                        </wps:cNvCnPr>
                        <wps:spPr>
                          <a:xfrm>
                            <a:off x="5918936" y="2405879"/>
                            <a:ext cx="220980" cy="677242"/>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6" name="Curved Connector 2086"/>
                        <wps:cNvCnPr>
                          <a:stCxn id="2070" idx="1"/>
                          <a:endCxn id="2067" idx="0"/>
                        </wps:cNvCnPr>
                        <wps:spPr>
                          <a:xfrm rot="10800000" flipV="1">
                            <a:off x="2394460" y="2612834"/>
                            <a:ext cx="326962" cy="360186"/>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087" name="Curved Connector 2087"/>
                        <wps:cNvCnPr>
                          <a:stCxn id="2089" idx="7"/>
                          <a:endCxn id="2081" idx="1"/>
                        </wps:cNvCnPr>
                        <wps:spPr>
                          <a:xfrm rot="5400000" flipH="1" flipV="1">
                            <a:off x="1110128" y="399229"/>
                            <a:ext cx="403529" cy="555921"/>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8" name="Curved Connector 2088"/>
                        <wps:cNvCnPr>
                          <a:stCxn id="2071" idx="3"/>
                          <a:endCxn id="2090" idx="6"/>
                        </wps:cNvCnPr>
                        <wps:spPr>
                          <a:xfrm>
                            <a:off x="5694315" y="888920"/>
                            <a:ext cx="1150037" cy="735331"/>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9" name="Octagon 2089"/>
                        <wps:cNvSpPr/>
                        <wps:spPr>
                          <a:xfrm>
                            <a:off x="128718" y="878953"/>
                            <a:ext cx="1280160" cy="128016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666D79" w14:textId="77777777" w:rsidR="0040355C" w:rsidRPr="00857128" w:rsidRDefault="0040355C" w:rsidP="00857128">
                              <w:pPr>
                                <w:pStyle w:val="NormalWeb"/>
                                <w:spacing w:before="0" w:beforeAutospacing="0" w:after="0" w:afterAutospacing="0" w:line="256" w:lineRule="auto"/>
                                <w:jc w:val="center"/>
                                <w:rPr>
                                  <w:rFonts w:asciiTheme="majorHAnsi" w:hAnsiTheme="majorHAnsi" w:cstheme="majorHAnsi"/>
                                  <w:sz w:val="22"/>
                                  <w:szCs w:val="22"/>
                                </w:rPr>
                              </w:pPr>
                              <w:hyperlink w:anchor="_System-Level_PDR_with" w:history="1">
                                <w:r w:rsidRPr="00857128">
                                  <w:rPr>
                                    <w:rStyle w:val="Hyperlink"/>
                                    <w:rFonts w:asciiTheme="majorHAnsi" w:eastAsia="Calibri" w:hAnsiTheme="majorHAnsi" w:cstheme="majorHAnsi"/>
                                    <w:color w:val="F2F2F2" w:themeColor="background1" w:themeShade="F2"/>
                                    <w:sz w:val="22"/>
                                    <w:szCs w:val="22"/>
                                  </w:rPr>
                                  <w:t>System PDR Completed</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0" name="Octagon 2090"/>
                        <wps:cNvSpPr/>
                        <wps:spPr>
                          <a:xfrm>
                            <a:off x="6469406" y="1624251"/>
                            <a:ext cx="1280160" cy="128016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827C4C"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Flow_of_Requirements" w:history="1">
                                <w:r w:rsidRPr="00857128">
                                  <w:rPr>
                                    <w:rStyle w:val="Hyperlink"/>
                                    <w:rFonts w:asciiTheme="majorHAnsi" w:eastAsia="Calibri" w:hAnsiTheme="majorHAnsi" w:cstheme="majorHAnsi"/>
                                    <w:color w:val="F2F2F2" w:themeColor="background1" w:themeShade="F2"/>
                                    <w:sz w:val="22"/>
                                    <w:szCs w:val="22"/>
                                  </w:rPr>
                                  <w:t>Flow Req. to Sub-Contractors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1" name="Text Box 2"/>
                        <wps:cNvSpPr txBox="1"/>
                        <wps:spPr>
                          <a:xfrm>
                            <a:off x="2507081" y="997212"/>
                            <a:ext cx="1371600" cy="822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E73211"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Two Docs Delivered</w:t>
                              </w:r>
                            </w:p>
                            <w:p w14:paraId="5978BACC"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Performance_Specification" w:history="1">
                                <w:r w:rsidRPr="00857128">
                                  <w:rPr>
                                    <w:rStyle w:val="Hyperlink"/>
                                    <w:rFonts w:asciiTheme="majorHAnsi" w:hAnsiTheme="majorHAnsi" w:cstheme="majorHAnsi"/>
                                    <w:sz w:val="22"/>
                                    <w:szCs w:val="22"/>
                                  </w:rPr>
                                  <w:t>Performance Specifications</w:t>
                                </w:r>
                              </w:hyperlink>
                            </w:p>
                            <w:p w14:paraId="07A3116F" w14:textId="77777777" w:rsidR="0040355C" w:rsidRPr="00A030D5" w:rsidRDefault="0040355C" w:rsidP="009B4146">
                              <w:pPr>
                                <w:pStyle w:val="NormalWeb"/>
                                <w:numPr>
                                  <w:ilvl w:val="0"/>
                                  <w:numId w:val="16"/>
                                </w:numPr>
                                <w:spacing w:before="0" w:beforeAutospacing="0" w:after="0" w:afterAutospacing="0"/>
                                <w:ind w:left="144" w:hanging="144"/>
                                <w:contextualSpacing/>
                                <w:rPr>
                                  <w:rFonts w:asciiTheme="minorHAnsi" w:hAnsiTheme="minorHAnsi"/>
                                  <w:sz w:val="22"/>
                                  <w:szCs w:val="22"/>
                                </w:rPr>
                              </w:pPr>
                              <w:hyperlink w:anchor="_Final_RVM_(Requirements" w:history="1">
                                <w:r w:rsidRPr="00857128">
                                  <w:rPr>
                                    <w:rStyle w:val="Hyperlink"/>
                                    <w:rFonts w:asciiTheme="majorHAnsi" w:eastAsia="Calibri" w:hAnsiTheme="majorHAnsi" w:cstheme="majorHAnsi"/>
                                    <w:sz w:val="22"/>
                                    <w:szCs w:val="22"/>
                                  </w:rPr>
                                  <w:t>Final RVM</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2" name="Curved Connector 2092"/>
                        <wps:cNvCnPr>
                          <a:stCxn id="2091" idx="3"/>
                          <a:endCxn id="2077" idx="0"/>
                        </wps:cNvCnPr>
                        <wps:spPr>
                          <a:xfrm>
                            <a:off x="3878681" y="1408692"/>
                            <a:ext cx="196384" cy="392611"/>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3" name="Curved Connector 2093"/>
                        <wps:cNvCnPr>
                          <a:stCxn id="2077" idx="1"/>
                          <a:endCxn id="2091" idx="2"/>
                        </wps:cNvCnPr>
                        <wps:spPr>
                          <a:xfrm rot="10800000">
                            <a:off x="3192881" y="1820173"/>
                            <a:ext cx="699304" cy="164011"/>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094" name="Curved Connector 2094"/>
                        <wps:cNvCnPr>
                          <a:stCxn id="2077" idx="2"/>
                          <a:endCxn id="2082" idx="1"/>
                        </wps:cNvCnPr>
                        <wps:spPr>
                          <a:xfrm rot="16200000" flipH="1">
                            <a:off x="4191792" y="2050335"/>
                            <a:ext cx="238816" cy="472271"/>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11AE33D" id="Canvas 2188" o:spid="_x0000_s1067" editas="canvas" style="width:617.75pt;height:310.3pt;mso-position-horizontal-relative:char;mso-position-vertical-relative:line" coordsize="78454,3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">
                <v:shape id="_x0000_s1068" type="#_x0000_t75" style="position:absolute;width:78454;height:39408;visibility:visible;mso-wrap-style:square" stroked="t" strokecolor="black [3213]">
                  <v:fill o:detectmouseclick="t"/>
                  <v:path o:connecttype="none"/>
                </v:shape>
                <v:shape id="Text Box 2" o:spid="_x0000_s1069" type="#_x0000_t202" style="position:absolute;left:8727;top:23851;width:1188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" fillcolor="white [3201]" strokeweight=".5pt">
                  <v:textbox>
                    <w:txbxContent>
                      <w:p w14:paraId="3EA96A88" w14:textId="77777777" w:rsidR="0040355C" w:rsidRPr="00857128" w:rsidRDefault="0040355C" w:rsidP="00857128">
                        <w:pPr>
                          <w:pStyle w:val="NormalWeb"/>
                          <w:spacing w:before="0" w:beforeAutospacing="0" w:after="0" w:afterAutospacing="0" w:line="256" w:lineRule="auto"/>
                          <w:jc w:val="center"/>
                          <w:rPr>
                            <w:rFonts w:asciiTheme="majorHAnsi" w:hAnsiTheme="majorHAnsi" w:cstheme="majorHAnsi"/>
                            <w:sz w:val="22"/>
                            <w:szCs w:val="22"/>
                          </w:rPr>
                        </w:pPr>
                        <w:hyperlink w:anchor="_Execute_Environmental_Measurement" w:history="1">
                          <w:r w:rsidRPr="00857128">
                            <w:rPr>
                              <w:rStyle w:val="Hyperlink"/>
                              <w:rFonts w:asciiTheme="majorHAnsi" w:eastAsia="Calibri" w:hAnsiTheme="majorHAnsi" w:cstheme="majorHAnsi"/>
                              <w:sz w:val="22"/>
                              <w:szCs w:val="22"/>
                            </w:rPr>
                            <w:t>Execute Environ. Meas. Test Plan</w:t>
                          </w:r>
                        </w:hyperlink>
                      </w:p>
                    </w:txbxContent>
                  </v:textbox>
                </v:shape>
                <v:shape id="Text Box 2" o:spid="_x0000_s1070" type="#_x0000_t202" style="position:absolute;left:17086;top:29730;width:13716;height:8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" fillcolor="white [3201]" strokeweight=".5pt">
                  <v:textbox>
                    <w:txbxContent>
                      <w:p w14:paraId="0468AC64"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Two Docs Delivered</w:t>
                        </w:r>
                      </w:p>
                      <w:p w14:paraId="3EAA28A8"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MPE_Analysis" w:history="1">
                          <w:r w:rsidRPr="00857128">
                            <w:rPr>
                              <w:rStyle w:val="Hyperlink"/>
                              <w:rFonts w:asciiTheme="majorHAnsi" w:hAnsiTheme="majorHAnsi" w:cstheme="majorHAnsi"/>
                              <w:sz w:val="22"/>
                              <w:szCs w:val="22"/>
                            </w:rPr>
                            <w:t>MPE Analysis</w:t>
                          </w:r>
                        </w:hyperlink>
                      </w:p>
                      <w:p w14:paraId="20E694F1" w14:textId="77777777" w:rsidR="0040355C" w:rsidRPr="00A030D5" w:rsidRDefault="0040355C" w:rsidP="009B4146">
                        <w:pPr>
                          <w:pStyle w:val="NormalWeb"/>
                          <w:numPr>
                            <w:ilvl w:val="0"/>
                            <w:numId w:val="16"/>
                          </w:numPr>
                          <w:spacing w:before="0" w:beforeAutospacing="0" w:after="0" w:afterAutospacing="0"/>
                          <w:ind w:left="144" w:hanging="144"/>
                          <w:contextualSpacing/>
                          <w:rPr>
                            <w:rFonts w:asciiTheme="minorHAnsi" w:hAnsiTheme="minorHAnsi"/>
                            <w:sz w:val="22"/>
                            <w:szCs w:val="22"/>
                          </w:rPr>
                        </w:pPr>
                        <w:hyperlink w:anchor="_Environmental_Specification" w:history="1">
                          <w:r w:rsidRPr="00857128">
                            <w:rPr>
                              <w:rStyle w:val="Hyperlink"/>
                              <w:rFonts w:asciiTheme="majorHAnsi" w:hAnsiTheme="majorHAnsi" w:cstheme="majorHAnsi"/>
                              <w:sz w:val="22"/>
                              <w:szCs w:val="22"/>
                            </w:rPr>
                            <w:t>Environmental Specification</w:t>
                          </w:r>
                        </w:hyperlink>
                      </w:p>
                    </w:txbxContent>
                  </v:textbox>
                </v:shape>
                <v:shape id="Text Box 2" o:spid="_x0000_s1071" type="#_x0000_t202" style="position:absolute;left:45473;top:11670;width:822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" fillcolor="white [3201]" strokeweight=".5pt">
                  <v:textbox>
                    <w:txbxContent>
                      <w:p w14:paraId="48ECA835" w14:textId="77777777" w:rsidR="0040355C" w:rsidRPr="00857128" w:rsidRDefault="0040355C" w:rsidP="00857128">
                        <w:pPr>
                          <w:pStyle w:val="NormalWeb"/>
                          <w:spacing w:before="0" w:beforeAutospacing="0" w:after="0" w:afterAutospacing="0" w:line="256" w:lineRule="auto"/>
                          <w:rPr>
                            <w:rFonts w:asciiTheme="majorHAnsi" w:hAnsiTheme="majorHAnsi" w:cstheme="majorHAnsi"/>
                            <w:sz w:val="22"/>
                            <w:szCs w:val="22"/>
                          </w:rPr>
                        </w:pPr>
                        <w:hyperlink w:anchor="_DVT_Plan/Requirements" w:history="1">
                          <w:r w:rsidRPr="00857128">
                            <w:rPr>
                              <w:rStyle w:val="Hyperlink"/>
                              <w:rFonts w:asciiTheme="majorHAnsi" w:eastAsia="Calibri" w:hAnsiTheme="majorHAnsi" w:cstheme="majorHAnsi"/>
                              <w:sz w:val="22"/>
                              <w:szCs w:val="22"/>
                            </w:rPr>
                            <w:t>DVT Plan/Req.</w:t>
                          </w:r>
                        </w:hyperlink>
                      </w:p>
                    </w:txbxContent>
                  </v:textbox>
                </v:shape>
                <v:shape id="Curved Connector 2069" o:spid="_x0000_s1072" type="#_x0000_t37" style="position:absolute;left:4609;top:22018;width:4546;height:3691;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" strokecolor="#0d0d0d [3069]">
                  <v:stroke endarrow="block"/>
                </v:shape>
                <v:shapetype id="_x0000_t4" coordsize="21600,21600" o:spt="4" path="m10800,l,10800,10800,21600,21600,10800xe">
                  <v:stroke joinstyle="miter"/>
                  <v:path gradientshapeok="t" o:connecttype="rect" textboxrect="5400,5400,16200,16200"/>
                </v:shapetype>
                <v:shape id="Diamond 2070" o:spid="_x0000_s1073" type="#_x0000_t4" style="position:absolute;left:27214;top:24299;width:3657;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" fillcolor="#ffc000" strokecolor="#0d0d0d [3069]" strokeweight="2pt"/>
                <v:shape id="Diamond 2071" o:spid="_x0000_s1074" type="#_x0000_t4" style="position:absolute;left:53285;top:7060;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" fillcolor="#ffc000" strokecolor="#0d0d0d [3069]" strokeweight="2pt"/>
                <v:shape id="Curved Connector 2072" o:spid="_x0000_s1075" type="#_x0000_t37" style="position:absolute;left:49588;top:8889;width:3697;height:2781;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" strokecolor="#c00000">
                  <v:stroke dashstyle="dash" endarrow="block"/>
                </v:shape>
                <v:shape id="Curved Connector 2073" o:spid="_x0000_s1076" type="#_x0000_t37" style="position:absolute;left:63227;top:29044;width:5216;height:361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" strokecolor="#0d0d0d [3069]">
                  <v:stroke endarrow="block"/>
                </v:shape>
                <v:shape id="Curved Connector 2074" o:spid="_x0000_s1077" type="#_x0000_t37" style="position:absolute;left:53702;top:10718;width:1412;height:3238;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" strokecolor="#0d0d0d [3069]">
                  <v:stroke endarrow="block"/>
                </v:shape>
                <v:shape id="Curved Connector 2075" o:spid="_x0000_s1078" type="#_x0000_t37" style="position:absolute;left:52331;top:30002;width:7239;height:2658;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" strokecolor="#c00000">
                  <v:stroke dashstyle="dash" endarrow="block"/>
                </v:shape>
                <v:shape id="Diamond 2076" o:spid="_x0000_s1079" type="#_x0000_t4" style="position:absolute;left:59570;top:30831;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" fillcolor="#ffc000" strokecolor="#0d0d0d [3069]" strokeweight="2pt"/>
                <v:shape id="Diamond 2077" o:spid="_x0000_s1080" type="#_x0000_t4" style="position:absolute;left:38921;top:18013;width:3658;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" fillcolor="#ffc000" strokecolor="#0d0d0d [3069]" strokeweight="2pt"/>
                <v:shape id="Curved Connector 2078" o:spid="_x0000_s1081" type="#_x0000_t38" style="position:absolute;left:42579;top:13956;width:2894;height:5885;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" adj="10800" strokecolor="#0d0d0d [3069]">
                  <v:stroke endarrow="block"/>
                </v:shape>
                <v:shape id="Curved Connector 2079" o:spid="_x0000_s1082" type="#_x0000_t37" style="position:absolute;left:13167;top:29926;width:5421;height:2416;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" strokecolor="#0d0d0d [3069]">
                  <v:stroke endarrow="block"/>
                </v:shape>
                <v:shape id="Curved Connector 2080" o:spid="_x0000_s1083" type="#_x0000_t38" style="position:absolute;left:30802;top:26128;width:69;height:771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" adj="734943" strokecolor="#0d0d0d [3069]">
                  <v:stroke endarrow="block"/>
                </v:shape>
                <v:shape id="Text Box 2" o:spid="_x0000_s1084" type="#_x0000_t202" style="position:absolute;left:15898;top:1553;width:7315;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" fillcolor="white [3201]" strokeweight=".5pt">
                  <v:textbox>
                    <w:txbxContent>
                      <w:p w14:paraId="39FDDE1C" w14:textId="77777777" w:rsidR="0040355C" w:rsidRPr="00A030D5" w:rsidRDefault="0040355C" w:rsidP="00857128">
                        <w:pPr>
                          <w:pStyle w:val="NormalWeb"/>
                          <w:spacing w:before="0" w:beforeAutospacing="0" w:after="0" w:afterAutospacing="0" w:line="252" w:lineRule="auto"/>
                          <w:jc w:val="center"/>
                          <w:rPr>
                            <w:rFonts w:asciiTheme="minorHAnsi" w:hAnsiTheme="minorHAnsi"/>
                            <w:sz w:val="22"/>
                            <w:szCs w:val="22"/>
                          </w:rPr>
                        </w:pPr>
                        <w:hyperlink w:anchor="_Detailed_RCC319_Tailoring" w:history="1">
                          <w:r w:rsidRPr="00857128">
                            <w:rPr>
                              <w:rStyle w:val="Hyperlink"/>
                              <w:rFonts w:asciiTheme="majorHAnsi" w:hAnsiTheme="majorHAnsi" w:cstheme="majorHAnsi"/>
                              <w:sz w:val="22"/>
                              <w:szCs w:val="22"/>
                            </w:rPr>
                            <w:t>Detailed RCC319 Tailorin</w:t>
                          </w:r>
                          <w:r w:rsidRPr="00A030D5">
                            <w:rPr>
                              <w:rStyle w:val="Hyperlink"/>
                              <w:rFonts w:asciiTheme="minorHAnsi" w:hAnsiTheme="minorHAnsi"/>
                              <w:sz w:val="22"/>
                              <w:szCs w:val="22"/>
                            </w:rPr>
                            <w:t>g</w:t>
                          </w:r>
                        </w:hyperlink>
                      </w:p>
                    </w:txbxContent>
                  </v:textbox>
                </v:shape>
                <v:shape id="Text Box 2" o:spid="_x0000_s1085" type="#_x0000_t202" style="position:absolute;left:45473;top:18115;width:13716;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" fillcolor="white [3201]" strokecolor="black [3213]" strokeweight=".5pt">
                  <v:textbox>
                    <w:txbxContent>
                      <w:p w14:paraId="5B3E9E61"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3 Docs Delivered</w:t>
                        </w:r>
                      </w:p>
                      <w:p w14:paraId="0C4ED0A6"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Abbreviated_Performance_Test_1" w:history="1">
                          <w:r w:rsidRPr="00857128">
                            <w:rPr>
                              <w:rStyle w:val="Hyperlink"/>
                              <w:rFonts w:asciiTheme="majorHAnsi" w:eastAsia="Calibri" w:hAnsiTheme="majorHAnsi" w:cstheme="majorHAnsi"/>
                              <w:sz w:val="22"/>
                              <w:szCs w:val="22"/>
                            </w:rPr>
                            <w:t>Abbreviated Performance Test</w:t>
                          </w:r>
                        </w:hyperlink>
                      </w:p>
                      <w:p w14:paraId="46A728E0"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ESS/Acceptance_Procedure/Requiremen" w:history="1">
                          <w:r w:rsidRPr="00857128">
                            <w:rPr>
                              <w:rStyle w:val="Hyperlink"/>
                              <w:rFonts w:asciiTheme="majorHAnsi" w:eastAsia="Calibri" w:hAnsiTheme="majorHAnsi" w:cstheme="majorHAnsi"/>
                              <w:sz w:val="22"/>
                              <w:szCs w:val="22"/>
                            </w:rPr>
                            <w:t>ESS/Acceptance Procedures/Req</w:t>
                          </w:r>
                        </w:hyperlink>
                      </w:p>
                      <w:p w14:paraId="15D7F889"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Final_Qual_Plan" w:history="1">
                          <w:r w:rsidRPr="00857128">
                            <w:rPr>
                              <w:rStyle w:val="Hyperlink"/>
                              <w:rFonts w:asciiTheme="majorHAnsi" w:hAnsiTheme="majorHAnsi" w:cstheme="majorHAnsi"/>
                              <w:sz w:val="22"/>
                              <w:szCs w:val="22"/>
                            </w:rPr>
                            <w:t>Final Qual Plan</w:t>
                          </w:r>
                        </w:hyperlink>
                      </w:p>
                    </w:txbxContent>
                  </v:textbox>
                </v:shape>
                <v:shape id="Curved Connector 2083" o:spid="_x0000_s1086" type="#_x0000_t37" style="position:absolute;left:19247;top:8263;width:6132;height:5514;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" strokecolor="#0d0d0d [3069]">
                  <v:stroke endarrow="block"/>
                </v:shape>
                <v:shape id="Curved Connector 2084" o:spid="_x0000_s1087" type="#_x0000_t39" style="position:absolute;left:21950;top:17206;width:10213;height:3973;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" adj="6448,34031" strokecolor="#0d0d0d [3069]">
                  <v:stroke endarrow="block"/>
                </v:shape>
                <v:shape id="Curved Connector 2085" o:spid="_x0000_s1088" type="#_x0000_t37" style="position:absolute;left:59189;top:24058;width:2210;height:677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" strokecolor="#0d0d0d [3069]">
                  <v:stroke endarrow="block"/>
                </v:shape>
                <v:shape id="Curved Connector 2086" o:spid="_x0000_s1089" type="#_x0000_t37" style="position:absolute;left:23944;top:26128;width:3270;height:3602;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" strokecolor="#c00000">
                  <v:stroke dashstyle="dash" endarrow="block"/>
                </v:shape>
                <v:shape id="Curved Connector 2087" o:spid="_x0000_s1090" type="#_x0000_t37" style="position:absolute;left:11101;top:3992;width:4035;height:5559;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" strokecolor="#0d0d0d [3069]">
                  <v:stroke endarrow="block"/>
                </v:shape>
                <v:shape id="Curved Connector 2088" o:spid="_x0000_s1091" type="#_x0000_t37" style="position:absolute;left:56943;top:8889;width:11500;height:735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" strokecolor="#0d0d0d [3069]">
                  <v:stroke endarrow="block"/>
                </v:shape>
                <v:shape id="Octagon 2089" o:spid="_x0000_s1092" type="#_x0000_t10" style="position:absolute;left:1287;top:8789;width:12801;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" fillcolor="#4f81bd [3204]" strokecolor="#243f60 [1604]" strokeweight="2pt">
                  <v:textbox>
                    <w:txbxContent>
                      <w:p w14:paraId="19666D79" w14:textId="77777777" w:rsidR="0040355C" w:rsidRPr="00857128" w:rsidRDefault="0040355C" w:rsidP="00857128">
                        <w:pPr>
                          <w:pStyle w:val="NormalWeb"/>
                          <w:spacing w:before="0" w:beforeAutospacing="0" w:after="0" w:afterAutospacing="0" w:line="256" w:lineRule="auto"/>
                          <w:jc w:val="center"/>
                          <w:rPr>
                            <w:rFonts w:asciiTheme="majorHAnsi" w:hAnsiTheme="majorHAnsi" w:cstheme="majorHAnsi"/>
                            <w:sz w:val="22"/>
                            <w:szCs w:val="22"/>
                          </w:rPr>
                        </w:pPr>
                        <w:hyperlink w:anchor="_System-Level_PDR_with" w:history="1">
                          <w:r w:rsidRPr="00857128">
                            <w:rPr>
                              <w:rStyle w:val="Hyperlink"/>
                              <w:rFonts w:asciiTheme="majorHAnsi" w:eastAsia="Calibri" w:hAnsiTheme="majorHAnsi" w:cstheme="majorHAnsi"/>
                              <w:color w:val="F2F2F2" w:themeColor="background1" w:themeShade="F2"/>
                              <w:sz w:val="22"/>
                              <w:szCs w:val="22"/>
                            </w:rPr>
                            <w:t>System PDR Completed</w:t>
                          </w:r>
                        </w:hyperlink>
                      </w:p>
                    </w:txbxContent>
                  </v:textbox>
                </v:shape>
                <v:shape id="Octagon 2090" o:spid="_x0000_s1093" type="#_x0000_t10" style="position:absolute;left:64694;top:16242;width:12801;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" fillcolor="#4f81bd [3204]" strokecolor="#243f60 [1604]" strokeweight="2pt">
                  <v:textbox>
                    <w:txbxContent>
                      <w:p w14:paraId="09827C4C"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Flow_of_Requirements" w:history="1">
                          <w:r w:rsidRPr="00857128">
                            <w:rPr>
                              <w:rStyle w:val="Hyperlink"/>
                              <w:rFonts w:asciiTheme="majorHAnsi" w:eastAsia="Calibri" w:hAnsiTheme="majorHAnsi" w:cstheme="majorHAnsi"/>
                              <w:color w:val="F2F2F2" w:themeColor="background1" w:themeShade="F2"/>
                              <w:sz w:val="22"/>
                              <w:szCs w:val="22"/>
                            </w:rPr>
                            <w:t>Flow Req. to Sub-Contractors</w:t>
                          </w:r>
                        </w:hyperlink>
                      </w:p>
                    </w:txbxContent>
                  </v:textbox>
                </v:shape>
                <v:shape id="Text Box 2" o:spid="_x0000_s1094" type="#_x0000_t202" style="position:absolute;left:25070;top:9972;width:13716;height:8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" fillcolor="white [3201]" strokeweight=".5pt">
                  <v:textbox>
                    <w:txbxContent>
                      <w:p w14:paraId="6DE73211"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Two Docs Delivered</w:t>
                        </w:r>
                      </w:p>
                      <w:p w14:paraId="5978BACC"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Performance_Specification" w:history="1">
                          <w:r w:rsidRPr="00857128">
                            <w:rPr>
                              <w:rStyle w:val="Hyperlink"/>
                              <w:rFonts w:asciiTheme="majorHAnsi" w:hAnsiTheme="majorHAnsi" w:cstheme="majorHAnsi"/>
                              <w:sz w:val="22"/>
                              <w:szCs w:val="22"/>
                            </w:rPr>
                            <w:t>Performance Specifications</w:t>
                          </w:r>
                        </w:hyperlink>
                      </w:p>
                      <w:p w14:paraId="07A3116F" w14:textId="77777777" w:rsidR="0040355C" w:rsidRPr="00A030D5" w:rsidRDefault="0040355C" w:rsidP="009B4146">
                        <w:pPr>
                          <w:pStyle w:val="NormalWeb"/>
                          <w:numPr>
                            <w:ilvl w:val="0"/>
                            <w:numId w:val="16"/>
                          </w:numPr>
                          <w:spacing w:before="0" w:beforeAutospacing="0" w:after="0" w:afterAutospacing="0"/>
                          <w:ind w:left="144" w:hanging="144"/>
                          <w:contextualSpacing/>
                          <w:rPr>
                            <w:rFonts w:asciiTheme="minorHAnsi" w:hAnsiTheme="minorHAnsi"/>
                            <w:sz w:val="22"/>
                            <w:szCs w:val="22"/>
                          </w:rPr>
                        </w:pPr>
                        <w:hyperlink w:anchor="_Final_RVM_(Requirements" w:history="1">
                          <w:r w:rsidRPr="00857128">
                            <w:rPr>
                              <w:rStyle w:val="Hyperlink"/>
                              <w:rFonts w:asciiTheme="majorHAnsi" w:eastAsia="Calibri" w:hAnsiTheme="majorHAnsi" w:cstheme="majorHAnsi"/>
                              <w:sz w:val="22"/>
                              <w:szCs w:val="22"/>
                            </w:rPr>
                            <w:t>Final RVM</w:t>
                          </w:r>
                        </w:hyperlink>
                      </w:p>
                    </w:txbxContent>
                  </v:textbox>
                </v:shape>
                <v:shape id="Curved Connector 2092" o:spid="_x0000_s1095" type="#_x0000_t37" style="position:absolute;left:38786;top:14086;width:1964;height:392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" strokecolor="#0d0d0d [3069]">
                  <v:stroke endarrow="block"/>
                </v:shape>
                <v:shape id="Curved Connector 2093" o:spid="_x0000_s1096" type="#_x0000_t37" style="position:absolute;left:31928;top:18201;width:6993;height:1640;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" strokecolor="#c00000">
                  <v:stroke dashstyle="dash" endarrow="block"/>
                </v:shape>
                <v:shape id="Curved Connector 2094" o:spid="_x0000_s1097" type="#_x0000_t37" style="position:absolute;left:41918;top:20502;width:2388;height:4723;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" strokecolor="#0d0d0d [3069]">
                  <v:stroke endarrow="block"/>
                </v:shape>
                <w10:anchorlock/>
              </v:group>
            </w:pict>
          </mc:Fallback>
        </mc:AlternateContent>
      </w:r>
    </w:p>
    <w:p w14:paraId="57FD5D30" w14:textId="5A3E4AF7" w:rsidR="00BE3311" w:rsidRDefault="00BE3311" w:rsidP="00BE3311">
      <w:pPr>
        <w:pStyle w:val="Caption"/>
      </w:pPr>
      <w:bookmarkStart w:id="1585" w:name="_Ref516057"/>
      <w:bookmarkStart w:id="1586" w:name="_Toc197434406"/>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D</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3</w:t>
      </w:r>
      <w:r w:rsidR="0001742F">
        <w:rPr>
          <w:noProof/>
        </w:rPr>
        <w:fldChar w:fldCharType="end"/>
      </w:r>
      <w:bookmarkEnd w:id="1584"/>
      <w:bookmarkEnd w:id="1585"/>
      <w:r>
        <w:t>.</w:t>
      </w:r>
      <w:r>
        <w:tab/>
      </w:r>
      <w:r w:rsidRPr="00A60267">
        <w:rPr>
          <w:noProof/>
        </w:rPr>
        <w:t>Criteria to Flow Requirements to Subcontractors</w:t>
      </w:r>
      <w:bookmarkEnd w:id="1586"/>
    </w:p>
    <w:p w14:paraId="5F64DBBF" w14:textId="77777777" w:rsidR="00857128" w:rsidRDefault="00857128" w:rsidP="00857128">
      <w:pPr>
        <w:pStyle w:val="Figure"/>
      </w:pPr>
      <w:bookmarkStart w:id="1587" w:name="_New_Component_Preliminary"/>
      <w:bookmarkStart w:id="1588" w:name="_Ref360678"/>
      <w:bookmarkEnd w:id="1587"/>
      <w:r>
        <w:rPr>
          <w:noProof/>
        </w:rPr>
        <w:lastRenderedPageBreak/>
        <mc:AlternateContent>
          <mc:Choice Requires="wpc">
            <w:drawing>
              <wp:inline distT="0" distB="0" distL="0" distR="0" wp14:anchorId="6CBB9700" wp14:editId="62BEE1F2">
                <wp:extent cx="7991856" cy="5029200"/>
                <wp:effectExtent l="0" t="0" r="28575" b="19050"/>
                <wp:docPr id="2189" name="Canvas 2189"/>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tx1"/>
                          </a:solidFill>
                        </a:ln>
                      </wpc:whole>
                      <wps:wsp>
                        <wps:cNvPr id="2095" name="Diamond 2095"/>
                        <wps:cNvSpPr/>
                        <wps:spPr>
                          <a:xfrm>
                            <a:off x="6194352" y="1688226"/>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6" name="Diamond 2096"/>
                        <wps:cNvSpPr/>
                        <wps:spPr>
                          <a:xfrm>
                            <a:off x="5348574" y="4640919"/>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97" name="Curved Connector 2097"/>
                        <wps:cNvCnPr>
                          <a:stCxn id="2106" idx="0"/>
                          <a:endCxn id="2103" idx="3"/>
                        </wps:cNvCnPr>
                        <wps:spPr>
                          <a:xfrm rot="16200000" flipV="1">
                            <a:off x="6056097" y="2716030"/>
                            <a:ext cx="221058" cy="182880"/>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098" name="Curved Connector 2098"/>
                        <wps:cNvCnPr>
                          <a:stCxn id="2096" idx="3"/>
                          <a:endCxn id="2108" idx="3"/>
                        </wps:cNvCnPr>
                        <wps:spPr>
                          <a:xfrm flipV="1">
                            <a:off x="5714334" y="4266412"/>
                            <a:ext cx="1262577" cy="557387"/>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9" name="Curved Connector 2099"/>
                        <wps:cNvCnPr>
                          <a:stCxn id="2106" idx="3"/>
                          <a:endCxn id="2108" idx="6"/>
                        </wps:cNvCnPr>
                        <wps:spPr>
                          <a:xfrm flipV="1">
                            <a:off x="6440946" y="2986252"/>
                            <a:ext cx="535965" cy="114627"/>
                          </a:xfrm>
                          <a:prstGeom prst="curvedConnector4">
                            <a:avLst>
                              <a:gd name="adj1" fmla="val 15021"/>
                              <a:gd name="adj2" fmla="val 358973"/>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0" name="Curved Connector 2100"/>
                        <wps:cNvCnPr>
                          <a:stCxn id="2103" idx="2"/>
                          <a:endCxn id="2106" idx="1"/>
                        </wps:cNvCnPr>
                        <wps:spPr>
                          <a:xfrm rot="16200000" flipH="1">
                            <a:off x="5713197" y="2738890"/>
                            <a:ext cx="266778" cy="45720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1" name="Curved Connector 2101"/>
                        <wps:cNvCnPr>
                          <a:stCxn id="2104" idx="1"/>
                          <a:endCxn id="2103" idx="1"/>
                        </wps:cNvCnPr>
                        <wps:spPr>
                          <a:xfrm rot="10800000" flipH="1" flipV="1">
                            <a:off x="5148778" y="2257733"/>
                            <a:ext cx="12008" cy="439208"/>
                          </a:xfrm>
                          <a:prstGeom prst="curvedConnector3">
                            <a:avLst>
                              <a:gd name="adj1" fmla="val -1903731"/>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2" name="Text Box 2"/>
                        <wps:cNvSpPr txBox="1"/>
                        <wps:spPr>
                          <a:xfrm>
                            <a:off x="5148778" y="1370091"/>
                            <a:ext cx="109728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C5EFAC"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DVT_Procedure" w:history="1">
                                <w:r w:rsidRPr="00857128">
                                  <w:rPr>
                                    <w:rStyle w:val="Hyperlink"/>
                                    <w:rFonts w:asciiTheme="majorHAnsi" w:eastAsia="Calibri" w:hAnsiTheme="majorHAnsi" w:cstheme="majorHAnsi"/>
                                    <w:sz w:val="22"/>
                                    <w:szCs w:val="22"/>
                                  </w:rPr>
                                  <w:t>DVT Procedure</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3" name="Text Box 2"/>
                        <wps:cNvSpPr txBox="1"/>
                        <wps:spPr>
                          <a:xfrm>
                            <a:off x="5160786" y="2559781"/>
                            <a:ext cx="914400" cy="274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88824F" w14:textId="77777777" w:rsidR="0040355C" w:rsidRPr="00857128" w:rsidRDefault="0040355C" w:rsidP="00857128">
                              <w:pPr>
                                <w:pStyle w:val="NormalWeb"/>
                                <w:spacing w:before="0" w:beforeAutospacing="0" w:after="0" w:afterAutospacing="0" w:line="254" w:lineRule="auto"/>
                                <w:ind w:left="720" w:hanging="720"/>
                                <w:jc w:val="center"/>
                                <w:rPr>
                                  <w:rFonts w:asciiTheme="majorHAnsi" w:hAnsiTheme="majorHAnsi" w:cstheme="majorHAnsi"/>
                                  <w:sz w:val="22"/>
                                  <w:szCs w:val="22"/>
                                </w:rPr>
                              </w:pPr>
                              <w:hyperlink w:anchor="_DVT_Report" w:history="1">
                                <w:r w:rsidRPr="00857128">
                                  <w:rPr>
                                    <w:rStyle w:val="Hyperlink"/>
                                    <w:rFonts w:asciiTheme="majorHAnsi" w:eastAsia="Calibri" w:hAnsiTheme="majorHAnsi" w:cstheme="majorHAnsi"/>
                                    <w:sz w:val="22"/>
                                    <w:szCs w:val="22"/>
                                  </w:rPr>
                                  <w:t>DVT Report</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4" name="Text Box 2"/>
                        <wps:cNvSpPr txBox="1"/>
                        <wps:spPr>
                          <a:xfrm>
                            <a:off x="5148778" y="2029133"/>
                            <a:ext cx="100584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FBEF09"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Execute_DVT_Test" w:history="1">
                                <w:r w:rsidRPr="00857128">
                                  <w:rPr>
                                    <w:rStyle w:val="Hyperlink"/>
                                    <w:rFonts w:asciiTheme="majorHAnsi" w:eastAsia="Calibri" w:hAnsiTheme="majorHAnsi" w:cstheme="majorHAnsi"/>
                                    <w:sz w:val="22"/>
                                    <w:szCs w:val="22"/>
                                  </w:rPr>
                                  <w:t>Execute DVT Test Plan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5" name="Diamond 2105"/>
                        <wps:cNvSpPr/>
                        <wps:spPr>
                          <a:xfrm>
                            <a:off x="4514046" y="981354"/>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6" name="Diamond 2106"/>
                        <wps:cNvSpPr/>
                        <wps:spPr>
                          <a:xfrm>
                            <a:off x="6075186" y="2917999"/>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07" name="Curved Connector 2107"/>
                        <wps:cNvCnPr>
                          <a:stCxn id="2095" idx="1"/>
                          <a:endCxn id="2102" idx="2"/>
                        </wps:cNvCnPr>
                        <wps:spPr>
                          <a:xfrm rot="10800000">
                            <a:off x="5697418" y="1644412"/>
                            <a:ext cx="496934" cy="226695"/>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08" name="Octagon 2108"/>
                        <wps:cNvSpPr/>
                        <wps:spPr>
                          <a:xfrm>
                            <a:off x="6601965" y="2986252"/>
                            <a:ext cx="1280160" cy="128016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0DFA0B"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Individual_Critical_Design" w:history="1">
                                <w:r w:rsidRPr="00857128">
                                  <w:rPr>
                                    <w:rStyle w:val="Hyperlink"/>
                                    <w:rFonts w:asciiTheme="majorHAnsi" w:eastAsia="Calibri" w:hAnsiTheme="majorHAnsi" w:cstheme="majorHAnsi"/>
                                    <w:color w:val="F2F2F2" w:themeColor="background1" w:themeShade="F2"/>
                                    <w:sz w:val="22"/>
                                    <w:szCs w:val="22"/>
                                  </w:rPr>
                                  <w:t>New Component CDR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9" name="Octagon 2109"/>
                        <wps:cNvSpPr/>
                        <wps:spPr>
                          <a:xfrm>
                            <a:off x="1637508" y="3476722"/>
                            <a:ext cx="914400" cy="91440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3E66AB"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color w:val="F2F2F2" w:themeColor="background1" w:themeShade="F2"/>
                                  <w:sz w:val="22"/>
                                  <w:szCs w:val="22"/>
                                </w:rPr>
                              </w:pPr>
                              <w:hyperlink w:anchor="_Individual_Preliminary_Design" w:history="1">
                                <w:r w:rsidRPr="00857128">
                                  <w:rPr>
                                    <w:rStyle w:val="Hyperlink"/>
                                    <w:rFonts w:asciiTheme="majorHAnsi" w:eastAsia="Calibri" w:hAnsiTheme="majorHAnsi" w:cstheme="majorHAnsi"/>
                                    <w:color w:val="F2F2F2" w:themeColor="background1" w:themeShade="F2"/>
                                    <w:sz w:val="22"/>
                                    <w:szCs w:val="22"/>
                                  </w:rPr>
                                  <w:t>New Comp. PDR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0" name="Curved Connector 2110"/>
                        <wps:cNvCnPr>
                          <a:stCxn id="2114" idx="3"/>
                          <a:endCxn id="2096" idx="0"/>
                        </wps:cNvCnPr>
                        <wps:spPr>
                          <a:xfrm>
                            <a:off x="5306258" y="4131849"/>
                            <a:ext cx="225196" cy="50907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1" name="Curved Connector 2111"/>
                        <wps:cNvCnPr>
                          <a:stCxn id="2095" idx="2"/>
                          <a:endCxn id="2104" idx="3"/>
                        </wps:cNvCnPr>
                        <wps:spPr>
                          <a:xfrm rot="5400000">
                            <a:off x="6164052" y="2044552"/>
                            <a:ext cx="203747" cy="222614"/>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2" name="Curved Connector 2112"/>
                        <wps:cNvCnPr>
                          <a:stCxn id="2102" idx="3"/>
                          <a:endCxn id="2095" idx="0"/>
                        </wps:cNvCnPr>
                        <wps:spPr>
                          <a:xfrm>
                            <a:off x="6246058" y="1507251"/>
                            <a:ext cx="131174" cy="180975"/>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3" name="Curved Connector 2113"/>
                        <wps:cNvCnPr>
                          <a:stCxn id="2096" idx="1"/>
                          <a:endCxn id="2114" idx="2"/>
                        </wps:cNvCnPr>
                        <wps:spPr>
                          <a:xfrm rot="10800000">
                            <a:off x="4254698" y="4589049"/>
                            <a:ext cx="1093876" cy="234750"/>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14" name="Text Box 2"/>
                        <wps:cNvSpPr txBox="1"/>
                        <wps:spPr>
                          <a:xfrm>
                            <a:off x="3203138" y="3674649"/>
                            <a:ext cx="210312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F56C76"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Three Documents Delivered</w:t>
                              </w:r>
                            </w:p>
                            <w:p w14:paraId="4E4EC980"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Abbreviated_Performance_Test" w:history="1">
                                <w:r w:rsidRPr="00857128">
                                  <w:rPr>
                                    <w:rStyle w:val="Hyperlink"/>
                                    <w:rFonts w:asciiTheme="majorHAnsi" w:eastAsia="Calibri" w:hAnsiTheme="majorHAnsi" w:cstheme="majorHAnsi"/>
                                    <w:sz w:val="22"/>
                                    <w:szCs w:val="22"/>
                                  </w:rPr>
                                  <w:t>Abbreviated Performance Test</w:t>
                                </w:r>
                              </w:hyperlink>
                            </w:p>
                            <w:p w14:paraId="3F951D26"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ESS/ATP/LAT_Procedure" w:history="1">
                                <w:r w:rsidRPr="00857128">
                                  <w:rPr>
                                    <w:rStyle w:val="Hyperlink"/>
                                    <w:rFonts w:asciiTheme="majorHAnsi" w:eastAsia="Calibri" w:hAnsiTheme="majorHAnsi" w:cstheme="majorHAnsi"/>
                                    <w:sz w:val="22"/>
                                    <w:szCs w:val="22"/>
                                  </w:rPr>
                                  <w:t>ESS/ATP/LAT Procedure</w:t>
                                </w:r>
                              </w:hyperlink>
                            </w:p>
                            <w:p w14:paraId="568C18FD"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Qualification_Procedure" w:history="1">
                                <w:r w:rsidRPr="00857128">
                                  <w:rPr>
                                    <w:rStyle w:val="Hyperlink"/>
                                    <w:rFonts w:asciiTheme="majorHAnsi" w:eastAsia="Calibri" w:hAnsiTheme="majorHAnsi" w:cstheme="majorHAnsi"/>
                                    <w:sz w:val="22"/>
                                    <w:szCs w:val="22"/>
                                  </w:rPr>
                                  <w:t>Qual. Procedure</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5" name="Curved Connector 2115"/>
                        <wps:cNvCnPr>
                          <a:stCxn id="2129" idx="3"/>
                          <a:endCxn id="2114" idx="0"/>
                        </wps:cNvCnPr>
                        <wps:spPr>
                          <a:xfrm flipH="1">
                            <a:off x="4254698" y="2753725"/>
                            <a:ext cx="81250" cy="920924"/>
                          </a:xfrm>
                          <a:prstGeom prst="curvedConnector4">
                            <a:avLst>
                              <a:gd name="adj1" fmla="val -281354"/>
                              <a:gd name="adj2" fmla="val 59929"/>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6" name="Curved Connector 2116"/>
                        <wps:cNvCnPr>
                          <a:stCxn id="2121" idx="2"/>
                          <a:endCxn id="2109" idx="5"/>
                        </wps:cNvCnPr>
                        <wps:spPr>
                          <a:xfrm rot="5400000">
                            <a:off x="1611811" y="3285564"/>
                            <a:ext cx="484674" cy="433280"/>
                          </a:xfrm>
                          <a:prstGeom prst="curvedConnector4">
                            <a:avLst>
                              <a:gd name="adj1" fmla="val 22371"/>
                              <a:gd name="adj2" fmla="val 15276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7" name="Text Box 2"/>
                        <wps:cNvSpPr txBox="1"/>
                        <wps:spPr>
                          <a:xfrm>
                            <a:off x="153989" y="1671521"/>
                            <a:ext cx="1920240" cy="1188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A7881C"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Analysis_Plan" w:history="1">
                                <w:r w:rsidRPr="00857128">
                                  <w:rPr>
                                    <w:rStyle w:val="Hyperlink"/>
                                    <w:rFonts w:asciiTheme="majorHAnsi" w:eastAsia="Calibri" w:hAnsiTheme="majorHAnsi" w:cstheme="majorHAnsi"/>
                                    <w:sz w:val="22"/>
                                    <w:szCs w:val="22"/>
                                  </w:rPr>
                                  <w:t>Analysis Plan</w:t>
                                </w:r>
                              </w:hyperlink>
                            </w:p>
                            <w:p w14:paraId="511D9115"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Component_Concept" w:history="1">
                                <w:r w:rsidRPr="00857128">
                                  <w:rPr>
                                    <w:rStyle w:val="Hyperlink"/>
                                    <w:rFonts w:asciiTheme="majorHAnsi" w:eastAsia="Calibri" w:hAnsiTheme="majorHAnsi" w:cstheme="majorHAnsi"/>
                                    <w:sz w:val="22"/>
                                    <w:szCs w:val="22"/>
                                  </w:rPr>
                                  <w:t>Component Concept</w:t>
                                </w:r>
                              </w:hyperlink>
                            </w:p>
                            <w:p w14:paraId="7653B695"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Qualification_Plan" w:history="1">
                                <w:r w:rsidRPr="00857128">
                                  <w:rPr>
                                    <w:rStyle w:val="Hyperlink"/>
                                    <w:rFonts w:asciiTheme="majorHAnsi" w:eastAsia="Calibri" w:hAnsiTheme="majorHAnsi" w:cstheme="majorHAnsi"/>
                                    <w:sz w:val="22"/>
                                    <w:szCs w:val="22"/>
                                  </w:rPr>
                                  <w:t>Qual Plan</w:t>
                                </w:r>
                              </w:hyperlink>
                            </w:p>
                            <w:p w14:paraId="049057D0" w14:textId="77777777" w:rsidR="0040355C" w:rsidRPr="00857128" w:rsidRDefault="0040355C" w:rsidP="009B4146">
                              <w:pPr>
                                <w:pStyle w:val="NormalWeb"/>
                                <w:numPr>
                                  <w:ilvl w:val="0"/>
                                  <w:numId w:val="16"/>
                                </w:numPr>
                                <w:spacing w:before="0" w:beforeAutospacing="0" w:after="0" w:afterAutospacing="0"/>
                                <w:ind w:left="144" w:hanging="144"/>
                                <w:contextualSpacing/>
                                <w:rPr>
                                  <w:rStyle w:val="Hyperlink"/>
                                  <w:rFonts w:asciiTheme="majorHAnsi" w:eastAsia="Calibri" w:hAnsiTheme="majorHAnsi" w:cstheme="majorHAnsi"/>
                                  <w:sz w:val="22"/>
                                  <w:szCs w:val="22"/>
                                </w:rPr>
                              </w:pPr>
                              <w:hyperlink w:anchor="_Component_RVM" w:history="1">
                                <w:r w:rsidRPr="00857128">
                                  <w:rPr>
                                    <w:rStyle w:val="Hyperlink"/>
                                    <w:rFonts w:asciiTheme="majorHAnsi" w:eastAsia="Calibri" w:hAnsiTheme="majorHAnsi" w:cstheme="majorHAnsi"/>
                                    <w:sz w:val="22"/>
                                    <w:szCs w:val="22"/>
                                  </w:rPr>
                                  <w:t>Component RVM</w:t>
                                </w:r>
                              </w:hyperlink>
                            </w:p>
                            <w:p w14:paraId="30856669" w14:textId="77777777" w:rsidR="0040355C" w:rsidRPr="00857128" w:rsidRDefault="0040355C" w:rsidP="009B4146">
                              <w:pPr>
                                <w:pStyle w:val="NormalWeb"/>
                                <w:numPr>
                                  <w:ilvl w:val="0"/>
                                  <w:numId w:val="16"/>
                                </w:numPr>
                                <w:spacing w:before="0" w:beforeAutospacing="0" w:after="0" w:afterAutospacing="0"/>
                                <w:ind w:left="144" w:hanging="144"/>
                                <w:contextualSpacing/>
                                <w:rPr>
                                  <w:rStyle w:val="Hyperlink"/>
                                  <w:rFonts w:asciiTheme="majorHAnsi" w:eastAsia="Calibri" w:hAnsiTheme="majorHAnsi" w:cstheme="majorHAnsi"/>
                                  <w:sz w:val="22"/>
                                  <w:szCs w:val="22"/>
                                </w:rPr>
                              </w:pPr>
                              <w:hyperlink w:anchor="_Component_Schematics" w:history="1">
                                <w:r w:rsidRPr="00857128">
                                  <w:rPr>
                                    <w:rStyle w:val="Hyperlink"/>
                                    <w:rFonts w:asciiTheme="majorHAnsi" w:eastAsia="Calibri" w:hAnsiTheme="majorHAnsi" w:cstheme="majorHAnsi"/>
                                    <w:sz w:val="22"/>
                                    <w:szCs w:val="22"/>
                                  </w:rPr>
                                  <w:t>Comp. Performance Spec.</w:t>
                                </w:r>
                              </w:hyperlink>
                            </w:p>
                            <w:p w14:paraId="08B68531"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QBS_Analysis_Complete" w:history="1">
                                <w:r w:rsidRPr="00857128">
                                  <w:rPr>
                                    <w:rStyle w:val="Hyperlink"/>
                                    <w:rFonts w:asciiTheme="majorHAnsi" w:eastAsia="Calibri" w:hAnsiTheme="majorHAnsi" w:cstheme="majorHAnsi"/>
                                    <w:sz w:val="22"/>
                                    <w:szCs w:val="22"/>
                                  </w:rPr>
                                  <w:t>QBS Analysis Complete</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18" name="Curved Connector 2118"/>
                        <wps:cNvCnPr>
                          <a:stCxn id="2105" idx="3"/>
                          <a:endCxn id="2102" idx="1"/>
                        </wps:cNvCnPr>
                        <wps:spPr>
                          <a:xfrm>
                            <a:off x="4879806" y="1164234"/>
                            <a:ext cx="268972" cy="343017"/>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9" name="Octagon 2119"/>
                        <wps:cNvSpPr/>
                        <wps:spPr>
                          <a:xfrm>
                            <a:off x="60409" y="117956"/>
                            <a:ext cx="1280160" cy="128016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20615F"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color w:val="F2F2F2" w:themeColor="background1" w:themeShade="F2"/>
                                  <w:sz w:val="22"/>
                                  <w:szCs w:val="22"/>
                                </w:rPr>
                              </w:pPr>
                              <w:hyperlink w:anchor="_Flow_of_Requirements" w:history="1">
                                <w:r w:rsidRPr="00857128">
                                  <w:rPr>
                                    <w:rStyle w:val="Hyperlink"/>
                                    <w:rFonts w:asciiTheme="majorHAnsi" w:eastAsia="Calibri" w:hAnsiTheme="majorHAnsi" w:cstheme="majorHAnsi"/>
                                    <w:color w:val="F2F2F2" w:themeColor="background1" w:themeShade="F2"/>
                                    <w:sz w:val="22"/>
                                    <w:szCs w:val="22"/>
                                  </w:rPr>
                                  <w:t>Flow Req. to Sub-Contractors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0" name="Curved Connector 2120"/>
                        <wps:cNvCnPr>
                          <a:stCxn id="2119" idx="1"/>
                          <a:endCxn id="2117" idx="0"/>
                        </wps:cNvCnPr>
                        <wps:spPr>
                          <a:xfrm flipH="1">
                            <a:off x="1114109" y="1023170"/>
                            <a:ext cx="226460" cy="648351"/>
                          </a:xfrm>
                          <a:prstGeom prst="curvedConnector4">
                            <a:avLst>
                              <a:gd name="adj1" fmla="val -100945"/>
                              <a:gd name="adj2" fmla="val 78915"/>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1" name="Diamond 2121"/>
                        <wps:cNvSpPr/>
                        <wps:spPr>
                          <a:xfrm>
                            <a:off x="1887908" y="2894107"/>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22" name="Curved Connector 2122"/>
                        <wps:cNvCnPr>
                          <a:stCxn id="2117" idx="2"/>
                          <a:endCxn id="2121" idx="1"/>
                        </wps:cNvCnPr>
                        <wps:spPr>
                          <a:xfrm rot="16200000" flipH="1">
                            <a:off x="1392635" y="2581714"/>
                            <a:ext cx="216746" cy="773799"/>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3" name="Curved Connector 2123"/>
                        <wps:cNvCnPr>
                          <a:stCxn id="2121" idx="3"/>
                          <a:endCxn id="2117" idx="3"/>
                        </wps:cNvCnPr>
                        <wps:spPr>
                          <a:xfrm flipH="1" flipV="1">
                            <a:off x="2074229" y="2265881"/>
                            <a:ext cx="179439" cy="811106"/>
                          </a:xfrm>
                          <a:prstGeom prst="curvedConnector3">
                            <a:avLst>
                              <a:gd name="adj1" fmla="val -127397"/>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24" name="Text Box 2"/>
                        <wps:cNvSpPr txBox="1"/>
                        <wps:spPr>
                          <a:xfrm>
                            <a:off x="2747555" y="922352"/>
                            <a:ext cx="1645920" cy="9632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4458AC"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Three Docs Delivered</w:t>
                              </w:r>
                            </w:p>
                            <w:p w14:paraId="5F0A8C2F"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System_Schematics" w:history="1">
                                <w:r w:rsidRPr="00857128">
                                  <w:rPr>
                                    <w:rStyle w:val="Hyperlink"/>
                                    <w:rFonts w:asciiTheme="majorHAnsi" w:eastAsia="Calibri" w:hAnsiTheme="majorHAnsi" w:cstheme="majorHAnsi"/>
                                    <w:sz w:val="22"/>
                                    <w:szCs w:val="22"/>
                                  </w:rPr>
                                  <w:t>System Schematics</w:t>
                                </w:r>
                              </w:hyperlink>
                            </w:p>
                            <w:p w14:paraId="32B0CEC7"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Component_Schematics_1" w:history="1">
                                <w:r w:rsidRPr="00857128">
                                  <w:rPr>
                                    <w:rStyle w:val="Hyperlink"/>
                                    <w:rFonts w:asciiTheme="majorHAnsi" w:eastAsia="Calibri" w:hAnsiTheme="majorHAnsi" w:cstheme="majorHAnsi"/>
                                    <w:sz w:val="22"/>
                                    <w:szCs w:val="22"/>
                                  </w:rPr>
                                  <w:t>Component Schematics</w:t>
                                </w:r>
                              </w:hyperlink>
                            </w:p>
                            <w:p w14:paraId="43F96AC1"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All_Analysis_Complete" w:history="1">
                                <w:r w:rsidRPr="00857128">
                                  <w:rPr>
                                    <w:rStyle w:val="Hyperlink"/>
                                    <w:rFonts w:asciiTheme="majorHAnsi" w:eastAsia="Calibri" w:hAnsiTheme="majorHAnsi" w:cstheme="majorHAnsi"/>
                                    <w:sz w:val="22"/>
                                    <w:szCs w:val="22"/>
                                  </w:rPr>
                                  <w:t>All Analysis Complete</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5" name="Curved Connector 2125"/>
                        <wps:cNvCnPr>
                          <a:stCxn id="2109" idx="0"/>
                          <a:endCxn id="2128" idx="2"/>
                        </wps:cNvCnPr>
                        <wps:spPr>
                          <a:xfrm flipV="1">
                            <a:off x="2551908" y="3295592"/>
                            <a:ext cx="699830" cy="448949"/>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6" name="Curved Connector 2126"/>
                        <wps:cNvCnPr>
                          <a:stCxn id="2124" idx="0"/>
                          <a:endCxn id="2105" idx="0"/>
                        </wps:cNvCnPr>
                        <wps:spPr>
                          <a:xfrm rot="16200000" flipH="1">
                            <a:off x="4104200" y="388628"/>
                            <a:ext cx="59002" cy="1126450"/>
                          </a:xfrm>
                          <a:prstGeom prst="curvedConnector3">
                            <a:avLst>
                              <a:gd name="adj1" fmla="val -387444"/>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7" name="Curved Connector 2127"/>
                        <wps:cNvCnPr>
                          <a:stCxn id="2105" idx="2"/>
                          <a:endCxn id="2124" idx="3"/>
                        </wps:cNvCnPr>
                        <wps:spPr>
                          <a:xfrm rot="5400000">
                            <a:off x="4516735" y="1223777"/>
                            <a:ext cx="56854" cy="303529"/>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28" name="Text Box 2"/>
                        <wps:cNvSpPr txBox="1"/>
                        <wps:spPr>
                          <a:xfrm>
                            <a:off x="2611658" y="2838392"/>
                            <a:ext cx="128016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814C5F"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rPr>
                              </w:pPr>
                              <w:hyperlink w:anchor="_Component_Performance_Specification" w:history="1">
                                <w:r w:rsidRPr="00857128">
                                  <w:rPr>
                                    <w:rStyle w:val="Hyperlink"/>
                                    <w:rFonts w:asciiTheme="majorHAnsi" w:eastAsia="Calibri" w:hAnsiTheme="majorHAnsi" w:cstheme="majorHAnsi"/>
                                    <w:sz w:val="22"/>
                                    <w:szCs w:val="22"/>
                                  </w:rPr>
                                  <w:t>Finalized Comp. Performance Spec</w:t>
                                </w:r>
                              </w:hyperlink>
                              <w:r w:rsidRPr="00857128">
                                <w:rPr>
                                  <w:rFonts w:asciiTheme="majorHAnsi" w:eastAsia="Calibri" w:hAnsiTheme="majorHAnsi" w:cstheme="majorHAnsi"/>
                                  <w:color w:val="0563C1"/>
                                  <w:sz w:val="22"/>
                                  <w:szCs w:val="22"/>
                                  <w:u w:val="singl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29" name="Diamond 2129"/>
                        <wps:cNvSpPr/>
                        <wps:spPr>
                          <a:xfrm>
                            <a:off x="3970188" y="2570845"/>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0" name="Curved Connector 2130"/>
                        <wps:cNvCnPr>
                          <a:stCxn id="2128" idx="0"/>
                          <a:endCxn id="2129" idx="0"/>
                        </wps:cNvCnPr>
                        <wps:spPr>
                          <a:xfrm rot="5400000" flipH="1" flipV="1">
                            <a:off x="3568630" y="2253954"/>
                            <a:ext cx="267547" cy="901330"/>
                          </a:xfrm>
                          <a:prstGeom prst="curvedConnector3">
                            <a:avLst>
                              <a:gd name="adj1" fmla="val 185443"/>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31" name="Curved Connector 2131"/>
                        <wps:cNvCnPr>
                          <a:stCxn id="2129" idx="2"/>
                          <a:endCxn id="2128" idx="3"/>
                        </wps:cNvCnPr>
                        <wps:spPr>
                          <a:xfrm rot="5400000">
                            <a:off x="3957250" y="2871173"/>
                            <a:ext cx="130387" cy="261250"/>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32" name="Curved Connector 2132"/>
                        <wps:cNvCnPr>
                          <a:stCxn id="2129" idx="3"/>
                          <a:endCxn id="2124" idx="2"/>
                        </wps:cNvCnPr>
                        <wps:spPr>
                          <a:xfrm flipH="1" flipV="1">
                            <a:off x="3570476" y="1885584"/>
                            <a:ext cx="765472" cy="868141"/>
                          </a:xfrm>
                          <a:prstGeom prst="curvedConnector4">
                            <a:avLst>
                              <a:gd name="adj1" fmla="val -29864"/>
                              <a:gd name="adj2" fmla="val 60533"/>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CBB9700" id="Canvas 2189" o:spid="_x0000_s1098" editas="canvas" style="width:629.3pt;height:396pt;mso-position-horizontal-relative:char;mso-position-vertical-relative:line" coordsize="79914,5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">
                <v:shape id="_x0000_s1099" type="#_x0000_t75" style="position:absolute;width:79914;height:50292;visibility:visible;mso-wrap-style:square" stroked="t" strokecolor="black [3213]">
                  <v:fill o:detectmouseclick="t"/>
                  <v:path o:connecttype="none"/>
                </v:shape>
                <v:shape id="Diamond 2095" o:spid="_x0000_s1100" type="#_x0000_t4" style="position:absolute;left:61943;top:16882;width:3658;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" fillcolor="#ffc000" strokecolor="#0d0d0d [3069]" strokeweight="2pt"/>
                <v:shape id="Diamond 2096" o:spid="_x0000_s1101" type="#_x0000_t4" style="position:absolute;left:53485;top:46409;width:3658;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" fillcolor="#ffc000" strokecolor="#0d0d0d [3069]" strokeweight="2pt"/>
                <v:shape id="Curved Connector 2097" o:spid="_x0000_s1102" type="#_x0000_t37" style="position:absolute;left:60561;top:27159;width:2210;height:1829;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" strokecolor="#c00000">
                  <v:stroke dashstyle="dash" endarrow="block"/>
                </v:shape>
                <v:shape id="Curved Connector 2098" o:spid="_x0000_s1103" type="#_x0000_t37" style="position:absolute;left:57143;top:42664;width:12626;height:557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" strokecolor="#0d0d0d [3069]">
                  <v:stroke endarrow="block"/>
                </v:shape>
                <v:shape id="Curved Connector 2099" o:spid="_x0000_s1104" type="#_x0000_t39" style="position:absolute;left:64409;top:29862;width:5360;height:1146;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" adj="3245,77538" strokecolor="#0d0d0d [3069]">
                  <v:stroke endarrow="block"/>
                </v:shape>
                <v:shape id="Curved Connector 2100" o:spid="_x0000_s1105" type="#_x0000_t37" style="position:absolute;left:57131;top:27389;width:2667;height:4572;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" strokecolor="#0d0d0d [3069]">
                  <v:stroke endarrow="block"/>
                </v:shape>
                <v:shape id="Curved Connector 2101" o:spid="_x0000_s1106" type="#_x0000_t38" style="position:absolute;left:51487;top:22577;width:120;height:4392;rotation:18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" adj="-411206" strokecolor="#0d0d0d [3069]">
                  <v:stroke endarrow="block"/>
                </v:shape>
                <v:shape id="Text Box 2" o:spid="_x0000_s1107" type="#_x0000_t202" style="position:absolute;left:51487;top:13700;width:10973;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" fillcolor="white [3201]" strokeweight=".5pt">
                  <v:textbox>
                    <w:txbxContent>
                      <w:p w14:paraId="6EC5EFAC"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DVT_Procedure" w:history="1">
                          <w:r w:rsidRPr="00857128">
                            <w:rPr>
                              <w:rStyle w:val="Hyperlink"/>
                              <w:rFonts w:asciiTheme="majorHAnsi" w:eastAsia="Calibri" w:hAnsiTheme="majorHAnsi" w:cstheme="majorHAnsi"/>
                              <w:sz w:val="22"/>
                              <w:szCs w:val="22"/>
                            </w:rPr>
                            <w:t>DVT Procedure</w:t>
                          </w:r>
                        </w:hyperlink>
                      </w:p>
                    </w:txbxContent>
                  </v:textbox>
                </v:shape>
                <v:shape id="Text Box 2" o:spid="_x0000_s1108" type="#_x0000_t202" style="position:absolute;left:51607;top:25597;width:9144;height:2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" fillcolor="white [3201]" strokeweight=".5pt">
                  <v:textbox>
                    <w:txbxContent>
                      <w:p w14:paraId="3A88824F" w14:textId="77777777" w:rsidR="0040355C" w:rsidRPr="00857128" w:rsidRDefault="0040355C" w:rsidP="00857128">
                        <w:pPr>
                          <w:pStyle w:val="NormalWeb"/>
                          <w:spacing w:before="0" w:beforeAutospacing="0" w:after="0" w:afterAutospacing="0" w:line="254" w:lineRule="auto"/>
                          <w:ind w:left="720" w:hanging="720"/>
                          <w:jc w:val="center"/>
                          <w:rPr>
                            <w:rFonts w:asciiTheme="majorHAnsi" w:hAnsiTheme="majorHAnsi" w:cstheme="majorHAnsi"/>
                            <w:sz w:val="22"/>
                            <w:szCs w:val="22"/>
                          </w:rPr>
                        </w:pPr>
                        <w:hyperlink w:anchor="_DVT_Report" w:history="1">
                          <w:r w:rsidRPr="00857128">
                            <w:rPr>
                              <w:rStyle w:val="Hyperlink"/>
                              <w:rFonts w:asciiTheme="majorHAnsi" w:eastAsia="Calibri" w:hAnsiTheme="majorHAnsi" w:cstheme="majorHAnsi"/>
                              <w:sz w:val="22"/>
                              <w:szCs w:val="22"/>
                            </w:rPr>
                            <w:t>DVT Report</w:t>
                          </w:r>
                        </w:hyperlink>
                      </w:p>
                    </w:txbxContent>
                  </v:textbox>
                </v:shape>
                <v:shape id="Text Box 2" o:spid="_x0000_s1109" type="#_x0000_t202" style="position:absolute;left:51487;top:20291;width:1005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" fillcolor="white [3201]" strokeweight=".5pt">
                  <v:textbox>
                    <w:txbxContent>
                      <w:p w14:paraId="21FBEF09"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Execute_DVT_Test" w:history="1">
                          <w:r w:rsidRPr="00857128">
                            <w:rPr>
                              <w:rStyle w:val="Hyperlink"/>
                              <w:rFonts w:asciiTheme="majorHAnsi" w:eastAsia="Calibri" w:hAnsiTheme="majorHAnsi" w:cstheme="majorHAnsi"/>
                              <w:sz w:val="22"/>
                              <w:szCs w:val="22"/>
                            </w:rPr>
                            <w:t>Execute DVT Test Plan</w:t>
                          </w:r>
                        </w:hyperlink>
                      </w:p>
                    </w:txbxContent>
                  </v:textbox>
                </v:shape>
                <v:shape id="Diamond 2105" o:spid="_x0000_s1110" type="#_x0000_t4" style="position:absolute;left:45140;top:9813;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" fillcolor="#ffc000" strokecolor="#0d0d0d [3069]" strokeweight="2pt"/>
                <v:shape id="Diamond 2106" o:spid="_x0000_s1111" type="#_x0000_t4" style="position:absolute;left:60751;top:29179;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" fillcolor="#ffc000" strokecolor="#0d0d0d [3069]" strokeweight="2pt"/>
                <v:shape id="Curved Connector 2107" o:spid="_x0000_s1112" type="#_x0000_t37" style="position:absolute;left:56974;top:16444;width:4969;height:226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" strokecolor="#c00000">
                  <v:stroke dashstyle="dash" endarrow="block"/>
                </v:shape>
                <v:shape id="Octagon 2108" o:spid="_x0000_s1113" type="#_x0000_t10" style="position:absolute;left:66019;top:29862;width:12802;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" fillcolor="#4f81bd [3204]" strokecolor="#243f60 [1604]" strokeweight="2pt">
                  <v:textbox>
                    <w:txbxContent>
                      <w:p w14:paraId="590DFA0B"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sz w:val="22"/>
                            <w:szCs w:val="22"/>
                          </w:rPr>
                        </w:pPr>
                        <w:hyperlink w:anchor="_Individual_Critical_Design" w:history="1">
                          <w:r w:rsidRPr="00857128">
                            <w:rPr>
                              <w:rStyle w:val="Hyperlink"/>
                              <w:rFonts w:asciiTheme="majorHAnsi" w:eastAsia="Calibri" w:hAnsiTheme="majorHAnsi" w:cstheme="majorHAnsi"/>
                              <w:color w:val="F2F2F2" w:themeColor="background1" w:themeShade="F2"/>
                              <w:sz w:val="22"/>
                              <w:szCs w:val="22"/>
                            </w:rPr>
                            <w:t>New Component CDR</w:t>
                          </w:r>
                        </w:hyperlink>
                      </w:p>
                    </w:txbxContent>
                  </v:textbox>
                </v:shape>
                <v:shape id="Octagon 2109" o:spid="_x0000_s1114" type="#_x0000_t10" style="position:absolute;left:16375;top:34767;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" fillcolor="#4f81bd [3204]" strokecolor="#243f60 [1604]" strokeweight="2pt">
                  <v:textbox>
                    <w:txbxContent>
                      <w:p w14:paraId="083E66AB" w14:textId="77777777" w:rsidR="0040355C" w:rsidRPr="00857128" w:rsidRDefault="0040355C" w:rsidP="00857128">
                        <w:pPr>
                          <w:pStyle w:val="NormalWeb"/>
                          <w:spacing w:before="0" w:beforeAutospacing="0" w:after="0" w:afterAutospacing="0" w:line="254" w:lineRule="auto"/>
                          <w:jc w:val="center"/>
                          <w:rPr>
                            <w:rFonts w:asciiTheme="majorHAnsi" w:hAnsiTheme="majorHAnsi" w:cstheme="majorHAnsi"/>
                            <w:color w:val="F2F2F2" w:themeColor="background1" w:themeShade="F2"/>
                            <w:sz w:val="22"/>
                            <w:szCs w:val="22"/>
                          </w:rPr>
                        </w:pPr>
                        <w:hyperlink w:anchor="_Individual_Preliminary_Design" w:history="1">
                          <w:r w:rsidRPr="00857128">
                            <w:rPr>
                              <w:rStyle w:val="Hyperlink"/>
                              <w:rFonts w:asciiTheme="majorHAnsi" w:eastAsia="Calibri" w:hAnsiTheme="majorHAnsi" w:cstheme="majorHAnsi"/>
                              <w:color w:val="F2F2F2" w:themeColor="background1" w:themeShade="F2"/>
                              <w:sz w:val="22"/>
                              <w:szCs w:val="22"/>
                            </w:rPr>
                            <w:t>New Comp. PDR</w:t>
                          </w:r>
                        </w:hyperlink>
                      </w:p>
                    </w:txbxContent>
                  </v:textbox>
                </v:shape>
                <v:shape id="Curved Connector 2110" o:spid="_x0000_s1115" type="#_x0000_t37" style="position:absolute;left:53062;top:41318;width:2252;height:5091;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" strokecolor="#0d0d0d [3069]">
                  <v:stroke endarrow="block"/>
                </v:shape>
                <v:shape id="Curved Connector 2111" o:spid="_x0000_s1116" type="#_x0000_t37" style="position:absolute;left:61640;top:20445;width:2038;height:2226;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" strokecolor="#0d0d0d [3069]">
                  <v:stroke endarrow="block"/>
                </v:shape>
                <v:shape id="Curved Connector 2112" o:spid="_x0000_s1117" type="#_x0000_t37" style="position:absolute;left:62460;top:15072;width:1312;height:181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" strokecolor="#0d0d0d [3069]">
                  <v:stroke endarrow="block"/>
                </v:shape>
                <v:shape id="Curved Connector 2113" o:spid="_x0000_s1118" type="#_x0000_t37" style="position:absolute;left:42546;top:45890;width:10939;height:2347;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" strokecolor="#c00000">
                  <v:stroke dashstyle="dash" endarrow="block"/>
                </v:shape>
                <v:shape id="Text Box 2" o:spid="_x0000_s1119" type="#_x0000_t202" style="position:absolute;left:32031;top:36746;width:21031;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" fillcolor="white [3201]" strokeweight=".5pt">
                  <v:textbox>
                    <w:txbxContent>
                      <w:p w14:paraId="5CF56C76"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Three Documents Delivered</w:t>
                        </w:r>
                      </w:p>
                      <w:p w14:paraId="4E4EC980"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Abbreviated_Performance_Test" w:history="1">
                          <w:r w:rsidRPr="00857128">
                            <w:rPr>
                              <w:rStyle w:val="Hyperlink"/>
                              <w:rFonts w:asciiTheme="majorHAnsi" w:eastAsia="Calibri" w:hAnsiTheme="majorHAnsi" w:cstheme="majorHAnsi"/>
                              <w:sz w:val="22"/>
                              <w:szCs w:val="22"/>
                            </w:rPr>
                            <w:t>Abbreviated Performance Test</w:t>
                          </w:r>
                        </w:hyperlink>
                      </w:p>
                      <w:p w14:paraId="3F951D26"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hAnsiTheme="majorHAnsi" w:cstheme="majorHAnsi"/>
                            <w:sz w:val="22"/>
                            <w:szCs w:val="22"/>
                          </w:rPr>
                        </w:pPr>
                        <w:hyperlink w:anchor="_ESS/ATP/LAT_Procedure" w:history="1">
                          <w:r w:rsidRPr="00857128">
                            <w:rPr>
                              <w:rStyle w:val="Hyperlink"/>
                              <w:rFonts w:asciiTheme="majorHAnsi" w:eastAsia="Calibri" w:hAnsiTheme="majorHAnsi" w:cstheme="majorHAnsi"/>
                              <w:sz w:val="22"/>
                              <w:szCs w:val="22"/>
                            </w:rPr>
                            <w:t>ESS/ATP/LAT Procedure</w:t>
                          </w:r>
                        </w:hyperlink>
                      </w:p>
                      <w:p w14:paraId="568C18FD"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Qualification_Procedure" w:history="1">
                          <w:r w:rsidRPr="00857128">
                            <w:rPr>
                              <w:rStyle w:val="Hyperlink"/>
                              <w:rFonts w:asciiTheme="majorHAnsi" w:eastAsia="Calibri" w:hAnsiTheme="majorHAnsi" w:cstheme="majorHAnsi"/>
                              <w:sz w:val="22"/>
                              <w:szCs w:val="22"/>
                            </w:rPr>
                            <w:t>Qual. Procedure</w:t>
                          </w:r>
                        </w:hyperlink>
                      </w:p>
                    </w:txbxContent>
                  </v:textbox>
                </v:shape>
                <v:shape id="Curved Connector 2115" o:spid="_x0000_s1120" type="#_x0000_t39" style="position:absolute;left:42546;top:27537;width:813;height:9209;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" adj="-60772,12945" strokecolor="#0d0d0d [3069]">
                  <v:stroke endarrow="block"/>
                </v:shape>
                <v:shape id="Curved Connector 2116" o:spid="_x0000_s1121" type="#_x0000_t39" style="position:absolute;left:16117;top:32856;width:4847;height:433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" adj="4832,32996" strokecolor="#0d0d0d [3069]">
                  <v:stroke endarrow="block"/>
                </v:shape>
                <v:shape id="Text Box 2" o:spid="_x0000_s1122" type="#_x0000_t202" style="position:absolute;left:1539;top:16715;width:19203;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" fillcolor="white [3201]" strokeweight=".5pt">
                  <v:textbox>
                    <w:txbxContent>
                      <w:p w14:paraId="57A7881C"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Analysis_Plan" w:history="1">
                          <w:r w:rsidRPr="00857128">
                            <w:rPr>
                              <w:rStyle w:val="Hyperlink"/>
                              <w:rFonts w:asciiTheme="majorHAnsi" w:eastAsia="Calibri" w:hAnsiTheme="majorHAnsi" w:cstheme="majorHAnsi"/>
                              <w:sz w:val="22"/>
                              <w:szCs w:val="22"/>
                            </w:rPr>
                            <w:t>Analysis Plan</w:t>
                          </w:r>
                        </w:hyperlink>
                      </w:p>
                      <w:p w14:paraId="511D9115"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Component_Concept" w:history="1">
                          <w:r w:rsidRPr="00857128">
                            <w:rPr>
                              <w:rStyle w:val="Hyperlink"/>
                              <w:rFonts w:asciiTheme="majorHAnsi" w:eastAsia="Calibri" w:hAnsiTheme="majorHAnsi" w:cstheme="majorHAnsi"/>
                              <w:sz w:val="22"/>
                              <w:szCs w:val="22"/>
                            </w:rPr>
                            <w:t>Component Concept</w:t>
                          </w:r>
                        </w:hyperlink>
                      </w:p>
                      <w:p w14:paraId="7653B695"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Qualification_Plan" w:history="1">
                          <w:r w:rsidRPr="00857128">
                            <w:rPr>
                              <w:rStyle w:val="Hyperlink"/>
                              <w:rFonts w:asciiTheme="majorHAnsi" w:eastAsia="Calibri" w:hAnsiTheme="majorHAnsi" w:cstheme="majorHAnsi"/>
                              <w:sz w:val="22"/>
                              <w:szCs w:val="22"/>
                            </w:rPr>
                            <w:t>Qual Plan</w:t>
                          </w:r>
                        </w:hyperlink>
                      </w:p>
                      <w:p w14:paraId="049057D0" w14:textId="77777777" w:rsidR="0040355C" w:rsidRPr="00857128" w:rsidRDefault="0040355C" w:rsidP="009B4146">
                        <w:pPr>
                          <w:pStyle w:val="NormalWeb"/>
                          <w:numPr>
                            <w:ilvl w:val="0"/>
                            <w:numId w:val="16"/>
                          </w:numPr>
                          <w:spacing w:before="0" w:beforeAutospacing="0" w:after="0" w:afterAutospacing="0"/>
                          <w:ind w:left="144" w:hanging="144"/>
                          <w:contextualSpacing/>
                          <w:rPr>
                            <w:rStyle w:val="Hyperlink"/>
                            <w:rFonts w:asciiTheme="majorHAnsi" w:eastAsia="Calibri" w:hAnsiTheme="majorHAnsi" w:cstheme="majorHAnsi"/>
                            <w:sz w:val="22"/>
                            <w:szCs w:val="22"/>
                          </w:rPr>
                        </w:pPr>
                        <w:hyperlink w:anchor="_Component_RVM" w:history="1">
                          <w:r w:rsidRPr="00857128">
                            <w:rPr>
                              <w:rStyle w:val="Hyperlink"/>
                              <w:rFonts w:asciiTheme="majorHAnsi" w:eastAsia="Calibri" w:hAnsiTheme="majorHAnsi" w:cstheme="majorHAnsi"/>
                              <w:sz w:val="22"/>
                              <w:szCs w:val="22"/>
                            </w:rPr>
                            <w:t>Component RVM</w:t>
                          </w:r>
                        </w:hyperlink>
                      </w:p>
                      <w:p w14:paraId="30856669" w14:textId="77777777" w:rsidR="0040355C" w:rsidRPr="00857128" w:rsidRDefault="0040355C" w:rsidP="009B4146">
                        <w:pPr>
                          <w:pStyle w:val="NormalWeb"/>
                          <w:numPr>
                            <w:ilvl w:val="0"/>
                            <w:numId w:val="16"/>
                          </w:numPr>
                          <w:spacing w:before="0" w:beforeAutospacing="0" w:after="0" w:afterAutospacing="0"/>
                          <w:ind w:left="144" w:hanging="144"/>
                          <w:contextualSpacing/>
                          <w:rPr>
                            <w:rStyle w:val="Hyperlink"/>
                            <w:rFonts w:asciiTheme="majorHAnsi" w:eastAsia="Calibri" w:hAnsiTheme="majorHAnsi" w:cstheme="majorHAnsi"/>
                            <w:sz w:val="22"/>
                            <w:szCs w:val="22"/>
                          </w:rPr>
                        </w:pPr>
                        <w:hyperlink w:anchor="_Component_Schematics" w:history="1">
                          <w:r w:rsidRPr="00857128">
                            <w:rPr>
                              <w:rStyle w:val="Hyperlink"/>
                              <w:rFonts w:asciiTheme="majorHAnsi" w:eastAsia="Calibri" w:hAnsiTheme="majorHAnsi" w:cstheme="majorHAnsi"/>
                              <w:sz w:val="22"/>
                              <w:szCs w:val="22"/>
                            </w:rPr>
                            <w:t>Comp. Performance Spec.</w:t>
                          </w:r>
                        </w:hyperlink>
                      </w:p>
                      <w:p w14:paraId="08B68531"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QBS_Analysis_Complete" w:history="1">
                          <w:r w:rsidRPr="00857128">
                            <w:rPr>
                              <w:rStyle w:val="Hyperlink"/>
                              <w:rFonts w:asciiTheme="majorHAnsi" w:eastAsia="Calibri" w:hAnsiTheme="majorHAnsi" w:cstheme="majorHAnsi"/>
                              <w:sz w:val="22"/>
                              <w:szCs w:val="22"/>
                            </w:rPr>
                            <w:t>QBS Analysis Complete</w:t>
                          </w:r>
                        </w:hyperlink>
                      </w:p>
                    </w:txbxContent>
                  </v:textbox>
                </v:shape>
                <v:shape id="Curved Connector 2118" o:spid="_x0000_s1123" type="#_x0000_t38" style="position:absolute;left:48798;top:11642;width:2689;height:343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" adj="10800" strokecolor="#0d0d0d [3069]">
                  <v:stroke endarrow="block"/>
                </v:shape>
                <v:shape id="Octagon 2119" o:spid="_x0000_s1124" type="#_x0000_t10" style="position:absolute;left:604;top:1179;width:12801;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" fillcolor="#4f81bd [3204]" strokecolor="#243f60 [1604]" strokeweight="2pt">
                  <v:textbox>
                    <w:txbxContent>
                      <w:p w14:paraId="5D20615F"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color w:val="F2F2F2" w:themeColor="background1" w:themeShade="F2"/>
                            <w:sz w:val="22"/>
                            <w:szCs w:val="22"/>
                          </w:rPr>
                        </w:pPr>
                        <w:hyperlink w:anchor="_Flow_of_Requirements" w:history="1">
                          <w:r w:rsidRPr="00857128">
                            <w:rPr>
                              <w:rStyle w:val="Hyperlink"/>
                              <w:rFonts w:asciiTheme="majorHAnsi" w:eastAsia="Calibri" w:hAnsiTheme="majorHAnsi" w:cstheme="majorHAnsi"/>
                              <w:color w:val="F2F2F2" w:themeColor="background1" w:themeShade="F2"/>
                              <w:sz w:val="22"/>
                              <w:szCs w:val="22"/>
                            </w:rPr>
                            <w:t>Flow Req. to Sub-Contractors</w:t>
                          </w:r>
                        </w:hyperlink>
                      </w:p>
                    </w:txbxContent>
                  </v:textbox>
                </v:shape>
                <v:shape id="Curved Connector 2120" o:spid="_x0000_s1125" type="#_x0000_t39" style="position:absolute;left:11141;top:10231;width:2264;height:6484;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" adj="-21804,17046" strokecolor="#0d0d0d [3069]">
                  <v:stroke endarrow="block"/>
                </v:shape>
                <v:shape id="Diamond 2121" o:spid="_x0000_s1126" type="#_x0000_t4" style="position:absolute;left:18879;top:28941;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" fillcolor="#ffc000" strokecolor="#0d0d0d [3069]" strokeweight="2pt"/>
                <v:shape id="Curved Connector 2122" o:spid="_x0000_s1127" type="#_x0000_t37" style="position:absolute;left:13926;top:25817;width:2167;height:7738;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" strokecolor="#0d0d0d [3069]">
                  <v:stroke endarrow="block"/>
                </v:shape>
                <v:shape id="Curved Connector 2123" o:spid="_x0000_s1128" type="#_x0000_t38" style="position:absolute;left:20742;top:22658;width:1794;height:8111;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" adj="-27518" strokecolor="#c00000">
                  <v:stroke dashstyle="dash" endarrow="block"/>
                </v:shape>
                <v:shape id="Text Box 2" o:spid="_x0000_s1129" type="#_x0000_t202" style="position:absolute;left:27475;top:9223;width:16459;height:9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" fillcolor="white [3201]" strokeweight=".5pt">
                  <v:textbox>
                    <w:txbxContent>
                      <w:p w14:paraId="3E4458AC"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Three Docs Delivered</w:t>
                        </w:r>
                      </w:p>
                      <w:p w14:paraId="5F0A8C2F"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System_Schematics" w:history="1">
                          <w:r w:rsidRPr="00857128">
                            <w:rPr>
                              <w:rStyle w:val="Hyperlink"/>
                              <w:rFonts w:asciiTheme="majorHAnsi" w:eastAsia="Calibri" w:hAnsiTheme="majorHAnsi" w:cstheme="majorHAnsi"/>
                              <w:sz w:val="22"/>
                              <w:szCs w:val="22"/>
                            </w:rPr>
                            <w:t>System Schematics</w:t>
                          </w:r>
                        </w:hyperlink>
                      </w:p>
                      <w:p w14:paraId="32B0CEC7"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Component_Schematics_1" w:history="1">
                          <w:r w:rsidRPr="00857128">
                            <w:rPr>
                              <w:rStyle w:val="Hyperlink"/>
                              <w:rFonts w:asciiTheme="majorHAnsi" w:eastAsia="Calibri" w:hAnsiTheme="majorHAnsi" w:cstheme="majorHAnsi"/>
                              <w:sz w:val="22"/>
                              <w:szCs w:val="22"/>
                            </w:rPr>
                            <w:t>Component Schematics</w:t>
                          </w:r>
                        </w:hyperlink>
                      </w:p>
                      <w:p w14:paraId="43F96AC1"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All_Analysis_Complete" w:history="1">
                          <w:r w:rsidRPr="00857128">
                            <w:rPr>
                              <w:rStyle w:val="Hyperlink"/>
                              <w:rFonts w:asciiTheme="majorHAnsi" w:eastAsia="Calibri" w:hAnsiTheme="majorHAnsi" w:cstheme="majorHAnsi"/>
                              <w:sz w:val="22"/>
                              <w:szCs w:val="22"/>
                            </w:rPr>
                            <w:t>All Analysis Complete</w:t>
                          </w:r>
                        </w:hyperlink>
                      </w:p>
                    </w:txbxContent>
                  </v:textbox>
                </v:shape>
                <v:shape id="Curved Connector 2125" o:spid="_x0000_s1130" type="#_x0000_t37" style="position:absolute;left:25519;top:32955;width:6998;height:44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" strokecolor="#0d0d0d [3069]">
                  <v:stroke endarrow="block"/>
                </v:shape>
                <v:shape id="Curved Connector 2126" o:spid="_x0000_s1131" type="#_x0000_t38" style="position:absolute;left:41042;top:3885;width:590;height:11265;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" adj="-83688" strokecolor="#0d0d0d [3069]">
                  <v:stroke endarrow="block"/>
                </v:shape>
                <v:shape id="Curved Connector 2127" o:spid="_x0000_s1132" type="#_x0000_t37" style="position:absolute;left:45167;top:12237;width:568;height:3036;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" strokecolor="#c00000">
                  <v:stroke dashstyle="dash" endarrow="block"/>
                </v:shape>
                <v:shape id="Text Box 2" o:spid="_x0000_s1133" type="#_x0000_t202" style="position:absolute;left:26116;top:28383;width:1280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" fillcolor="white [3201]" strokeweight=".5pt">
                  <v:textbox>
                    <w:txbxContent>
                      <w:p w14:paraId="52814C5F"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rPr>
                        </w:pPr>
                        <w:hyperlink w:anchor="_Component_Performance_Specification" w:history="1">
                          <w:r w:rsidRPr="00857128">
                            <w:rPr>
                              <w:rStyle w:val="Hyperlink"/>
                              <w:rFonts w:asciiTheme="majorHAnsi" w:eastAsia="Calibri" w:hAnsiTheme="majorHAnsi" w:cstheme="majorHAnsi"/>
                              <w:sz w:val="22"/>
                              <w:szCs w:val="22"/>
                            </w:rPr>
                            <w:t>Finalized Comp. Performance Spec</w:t>
                          </w:r>
                        </w:hyperlink>
                        <w:r w:rsidRPr="00857128">
                          <w:rPr>
                            <w:rFonts w:asciiTheme="majorHAnsi" w:eastAsia="Calibri" w:hAnsiTheme="majorHAnsi" w:cstheme="majorHAnsi"/>
                            <w:color w:val="0563C1"/>
                            <w:sz w:val="22"/>
                            <w:szCs w:val="22"/>
                            <w:u w:val="single"/>
                          </w:rPr>
                          <w:t>.</w:t>
                        </w:r>
                      </w:p>
                    </w:txbxContent>
                  </v:textbox>
                </v:shape>
                <v:shape id="Diamond 2129" o:spid="_x0000_s1134" type="#_x0000_t4" style="position:absolute;left:39701;top:25708;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" fillcolor="#ffc000" strokecolor="#0d0d0d [3069]" strokeweight="2pt"/>
                <v:shape id="Curved Connector 2130" o:spid="_x0000_s1135" type="#_x0000_t38" style="position:absolute;left:35686;top:22539;width:2675;height:9013;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" adj="40056" strokecolor="#0d0d0d [3069]">
                  <v:stroke endarrow="block"/>
                </v:shape>
                <v:shape id="Curved Connector 2131" o:spid="_x0000_s1136" type="#_x0000_t37" style="position:absolute;left:39572;top:28712;width:1303;height:261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" strokecolor="#c00000">
                  <v:stroke dashstyle="dash" endarrow="block"/>
                </v:shape>
                <v:shape id="Curved Connector 2132" o:spid="_x0000_s1137" type="#_x0000_t39" style="position:absolute;left:35704;top:18855;width:7655;height:8682;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" adj="-6451,13075" strokecolor="#0d0d0d [3069]">
                  <v:stroke endarrow="block"/>
                </v:shape>
                <w10:anchorlock/>
              </v:group>
            </w:pict>
          </mc:Fallback>
        </mc:AlternateContent>
      </w:r>
    </w:p>
    <w:p w14:paraId="70EEE118" w14:textId="383FC45C" w:rsidR="00BE3311" w:rsidRDefault="00BE3311" w:rsidP="00BE3311">
      <w:pPr>
        <w:pStyle w:val="Caption"/>
      </w:pPr>
      <w:bookmarkStart w:id="1589" w:name="_Ref516081"/>
      <w:bookmarkStart w:id="1590" w:name="_Toc197434407"/>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D</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4</w:t>
      </w:r>
      <w:r w:rsidR="0001742F">
        <w:rPr>
          <w:noProof/>
        </w:rPr>
        <w:fldChar w:fldCharType="end"/>
      </w:r>
      <w:bookmarkEnd w:id="1588"/>
      <w:bookmarkEnd w:id="1589"/>
      <w:r>
        <w:t>.</w:t>
      </w:r>
      <w:r>
        <w:tab/>
      </w:r>
      <w:r w:rsidRPr="00E208DA">
        <w:rPr>
          <w:noProof/>
        </w:rPr>
        <w:t xml:space="preserve">New Component </w:t>
      </w:r>
      <w:r w:rsidR="00BD1E04">
        <w:rPr>
          <w:noProof/>
        </w:rPr>
        <w:t>PDR</w:t>
      </w:r>
      <w:r w:rsidRPr="00E208DA">
        <w:rPr>
          <w:noProof/>
        </w:rPr>
        <w:t xml:space="preserve">(s) and </w:t>
      </w:r>
      <w:r w:rsidR="00BD1E04">
        <w:rPr>
          <w:noProof/>
        </w:rPr>
        <w:t>CDR</w:t>
      </w:r>
      <w:r w:rsidRPr="00E208DA">
        <w:rPr>
          <w:noProof/>
        </w:rPr>
        <w:t>(s)</w:t>
      </w:r>
      <w:bookmarkEnd w:id="1590"/>
    </w:p>
    <w:p w14:paraId="76CBF32A" w14:textId="77777777" w:rsidR="00224467" w:rsidRDefault="00857128" w:rsidP="00224467">
      <w:pPr>
        <w:pStyle w:val="Figure"/>
      </w:pPr>
      <w:bookmarkStart w:id="1591" w:name="_Entry_Criteria_for_1"/>
      <w:bookmarkStart w:id="1592" w:name="_Ref360694"/>
      <w:bookmarkEnd w:id="1591"/>
      <w:r>
        <w:rPr>
          <w:noProof/>
        </w:rPr>
        <w:lastRenderedPageBreak/>
        <mc:AlternateContent>
          <mc:Choice Requires="wpc">
            <w:drawing>
              <wp:inline distT="0" distB="0" distL="0" distR="0" wp14:anchorId="12157361" wp14:editId="5BF813D2">
                <wp:extent cx="6693408" cy="4187952"/>
                <wp:effectExtent l="0" t="0" r="12700" b="22225"/>
                <wp:docPr id="2190" name="Canvas 2190"/>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tx1"/>
                          </a:solidFill>
                        </a:ln>
                      </wpc:whole>
                      <wps:wsp>
                        <wps:cNvPr id="2133" name="Diamond 2133"/>
                        <wps:cNvSpPr/>
                        <wps:spPr>
                          <a:xfrm>
                            <a:off x="4474692" y="1635777"/>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4" name="Diamond 2134"/>
                        <wps:cNvSpPr/>
                        <wps:spPr>
                          <a:xfrm>
                            <a:off x="4474692" y="123450"/>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35" name="Text Box 2"/>
                        <wps:cNvSpPr txBox="1"/>
                        <wps:spPr>
                          <a:xfrm>
                            <a:off x="4872626" y="886689"/>
                            <a:ext cx="1280160" cy="731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7C23D8"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sz w:val="22"/>
                                  <w:szCs w:val="22"/>
                                </w:rPr>
                              </w:pPr>
                              <w:hyperlink w:anchor="_Final_Submission_of" w:history="1">
                                <w:r w:rsidRPr="00857128">
                                  <w:rPr>
                                    <w:rStyle w:val="Hyperlink"/>
                                    <w:rFonts w:asciiTheme="majorHAnsi" w:hAnsiTheme="majorHAnsi" w:cstheme="majorHAnsi"/>
                                    <w:sz w:val="22"/>
                                    <w:szCs w:val="22"/>
                                  </w:rPr>
                                  <w:t>Final Submission of FTS Checkout Procedure</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6" name="Text Box 2"/>
                        <wps:cNvSpPr txBox="1"/>
                        <wps:spPr>
                          <a:xfrm>
                            <a:off x="5093463" y="2025447"/>
                            <a:ext cx="128016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77D83B"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sz w:val="22"/>
                                  <w:szCs w:val="22"/>
                                </w:rPr>
                              </w:pPr>
                              <w:hyperlink w:anchor="_Second_Submission_of_1" w:history="1">
                                <w:r w:rsidRPr="00857128">
                                  <w:rPr>
                                    <w:rStyle w:val="Hyperlink"/>
                                    <w:rFonts w:asciiTheme="majorHAnsi" w:eastAsia="Calibri" w:hAnsiTheme="majorHAnsi" w:cstheme="majorHAnsi"/>
                                    <w:sz w:val="22"/>
                                    <w:szCs w:val="22"/>
                                  </w:rPr>
                                  <w:t>Second Submission of FTSR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7" name="Octagon 2137"/>
                        <wps:cNvSpPr/>
                        <wps:spPr>
                          <a:xfrm>
                            <a:off x="151258" y="157856"/>
                            <a:ext cx="2011680" cy="2011680"/>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AF2334"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color w:val="F2F2F2" w:themeColor="background1" w:themeShade="F2"/>
                                  <w:sz w:val="22"/>
                                  <w:szCs w:val="22"/>
                                </w:rPr>
                              </w:pPr>
                              <w:hyperlink w:anchor="_Individual_Critical_Design" w:history="1">
                                <w:r w:rsidRPr="00857128">
                                  <w:rPr>
                                    <w:rStyle w:val="Hyperlink"/>
                                    <w:rFonts w:asciiTheme="majorHAnsi" w:eastAsia="Calibri" w:hAnsiTheme="majorHAnsi" w:cstheme="majorHAnsi"/>
                                    <w:color w:val="F2F2F2" w:themeColor="background1" w:themeShade="F2"/>
                                    <w:sz w:val="22"/>
                                    <w:szCs w:val="22"/>
                                  </w:rPr>
                                  <w:t>All component-level CDRs completed (for new components)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8" name="Octagon 2138"/>
                        <wps:cNvSpPr/>
                        <wps:spPr>
                          <a:xfrm>
                            <a:off x="4856499" y="2678870"/>
                            <a:ext cx="1308826" cy="1410254"/>
                          </a:xfrm>
                          <a:prstGeom prst="oc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E65E93"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sz w:val="22"/>
                                  <w:szCs w:val="22"/>
                                </w:rPr>
                              </w:pPr>
                              <w:hyperlink w:anchor="_System-Level_CDR_with" w:history="1">
                                <w:r w:rsidRPr="00857128">
                                  <w:rPr>
                                    <w:rStyle w:val="Hyperlink"/>
                                    <w:rFonts w:asciiTheme="majorHAnsi" w:eastAsia="Calibri" w:hAnsiTheme="majorHAnsi" w:cstheme="majorHAnsi"/>
                                    <w:color w:val="F2F2F2" w:themeColor="background1" w:themeShade="F2"/>
                                    <w:sz w:val="22"/>
                                    <w:szCs w:val="22"/>
                                  </w:rPr>
                                  <w:t>System-Level CDR with Range User and/or Prime Contractor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9" name="Curved Connector 2139"/>
                        <wps:cNvCnPr>
                          <a:stCxn id="2133" idx="2"/>
                          <a:endCxn id="2136" idx="1"/>
                        </wps:cNvCnPr>
                        <wps:spPr>
                          <a:xfrm rot="16200000" flipH="1">
                            <a:off x="4749262" y="1909846"/>
                            <a:ext cx="252510" cy="435891"/>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0" name="Curved Connector 2140"/>
                        <wps:cNvCnPr>
                          <a:stCxn id="2137" idx="0"/>
                          <a:endCxn id="2145" idx="1"/>
                        </wps:cNvCnPr>
                        <wps:spPr>
                          <a:xfrm>
                            <a:off x="2162938" y="747057"/>
                            <a:ext cx="501186" cy="253540"/>
                          </a:xfrm>
                          <a:prstGeom prst="curvedConnector3">
                            <a:avLst>
                              <a:gd name="adj1" fmla="val 50000"/>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1" name="Curved Connector 2141"/>
                        <wps:cNvCnPr>
                          <a:stCxn id="2136" idx="3"/>
                          <a:endCxn id="2138" idx="0"/>
                        </wps:cNvCnPr>
                        <wps:spPr>
                          <a:xfrm flipH="1">
                            <a:off x="6165325" y="2254047"/>
                            <a:ext cx="208298" cy="808165"/>
                          </a:xfrm>
                          <a:prstGeom prst="curvedConnector3">
                            <a:avLst>
                              <a:gd name="adj1" fmla="val -109747"/>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2" name="Curved Connector 2142"/>
                        <wps:cNvCnPr>
                          <a:stCxn id="2145" idx="0"/>
                          <a:endCxn id="2134" idx="1"/>
                        </wps:cNvCnPr>
                        <wps:spPr>
                          <a:xfrm rot="5400000" flipH="1" flipV="1">
                            <a:off x="3930935" y="-46080"/>
                            <a:ext cx="191347" cy="896168"/>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3" name="Curved Connector 2143"/>
                        <wps:cNvCnPr>
                          <a:stCxn id="2133" idx="3"/>
                          <a:endCxn id="2135" idx="2"/>
                        </wps:cNvCnPr>
                        <wps:spPr>
                          <a:xfrm flipV="1">
                            <a:off x="4840452" y="1618209"/>
                            <a:ext cx="672254" cy="200448"/>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44" name="Curved Connector 2144"/>
                        <wps:cNvCnPr>
                          <a:stCxn id="2134" idx="2"/>
                          <a:endCxn id="2145" idx="3"/>
                        </wps:cNvCnPr>
                        <wps:spPr>
                          <a:xfrm rot="5400000">
                            <a:off x="4319555" y="662579"/>
                            <a:ext cx="511387" cy="164648"/>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45" name="Text Box 2"/>
                        <wps:cNvSpPr txBox="1"/>
                        <wps:spPr>
                          <a:xfrm>
                            <a:off x="2664124" y="497677"/>
                            <a:ext cx="1828800" cy="1005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C721B1"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Two Docs Delivered</w:t>
                              </w:r>
                            </w:p>
                            <w:p w14:paraId="0664598C"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System-Level_Schematics_Completed" w:history="1">
                                <w:r w:rsidRPr="00857128">
                                  <w:rPr>
                                    <w:rStyle w:val="Hyperlink"/>
                                    <w:rFonts w:asciiTheme="majorHAnsi" w:eastAsia="Calibri" w:hAnsiTheme="majorHAnsi" w:cstheme="majorHAnsi"/>
                                    <w:sz w:val="22"/>
                                    <w:szCs w:val="22"/>
                                  </w:rPr>
                                  <w:t>System-Level Schematics Completed</w:t>
                                </w:r>
                              </w:hyperlink>
                            </w:p>
                            <w:p w14:paraId="52CC05F5"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All_System-Level_Analysis" w:history="1">
                                <w:r w:rsidRPr="00857128">
                                  <w:rPr>
                                    <w:rStyle w:val="Hyperlink"/>
                                    <w:rFonts w:asciiTheme="majorHAnsi" w:eastAsia="Calibri" w:hAnsiTheme="majorHAnsi" w:cstheme="majorHAnsi"/>
                                    <w:sz w:val="22"/>
                                    <w:szCs w:val="22"/>
                                  </w:rPr>
                                  <w:t>All System-Level Analysis Completed</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6" name="Curved Connector 2146"/>
                        <wps:cNvCnPr>
                          <a:stCxn id="2134" idx="3"/>
                          <a:endCxn id="2135" idx="0"/>
                        </wps:cNvCnPr>
                        <wps:spPr>
                          <a:xfrm>
                            <a:off x="4840452" y="306330"/>
                            <a:ext cx="672254" cy="580359"/>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7" name="Curved Connector 2147"/>
                        <wps:cNvCnPr>
                          <a:stCxn id="2135" idx="1"/>
                          <a:endCxn id="2133" idx="0"/>
                        </wps:cNvCnPr>
                        <wps:spPr>
                          <a:xfrm rot="10800000" flipV="1">
                            <a:off x="4657572" y="1252449"/>
                            <a:ext cx="215054" cy="383328"/>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48" name="Text Box 2"/>
                        <wps:cNvSpPr txBox="1"/>
                        <wps:spPr>
                          <a:xfrm>
                            <a:off x="2993583" y="2304847"/>
                            <a:ext cx="128016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0D6762"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rPr>
                              </w:pPr>
                              <w:hyperlink w:anchor="_Overall_RCC319_Compliance" w:history="1">
                                <w:r w:rsidRPr="00857128">
                                  <w:rPr>
                                    <w:rStyle w:val="Hyperlink"/>
                                    <w:rFonts w:asciiTheme="majorHAnsi" w:eastAsia="Calibri" w:hAnsiTheme="majorHAnsi" w:cstheme="majorHAnsi"/>
                                    <w:sz w:val="22"/>
                                    <w:szCs w:val="22"/>
                                  </w:rPr>
                                  <w:t>Overall RCC319 Compliance Matrix</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9" name="Diamond 2149"/>
                        <wps:cNvSpPr/>
                        <wps:spPr>
                          <a:xfrm>
                            <a:off x="4263583" y="2789574"/>
                            <a:ext cx="365760" cy="365760"/>
                          </a:xfrm>
                          <a:prstGeom prst="diamond">
                            <a:avLst/>
                          </a:prstGeom>
                          <a:solidFill>
                            <a:srgbClr val="FFC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50" name="Curved Connector 2150"/>
                        <wps:cNvCnPr>
                          <a:stCxn id="2133" idx="1"/>
                          <a:endCxn id="2148" idx="0"/>
                        </wps:cNvCnPr>
                        <wps:spPr>
                          <a:xfrm rot="10800000" flipV="1">
                            <a:off x="3633664" y="1818657"/>
                            <a:ext cx="841029" cy="48619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1" name="Curved Connector 2151"/>
                        <wps:cNvCnPr>
                          <a:stCxn id="2148" idx="2"/>
                          <a:endCxn id="2149" idx="1"/>
                        </wps:cNvCnPr>
                        <wps:spPr>
                          <a:xfrm rot="16200000" flipH="1">
                            <a:off x="3843420" y="2552290"/>
                            <a:ext cx="210407" cy="629920"/>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52" name="Curved Connector 2152"/>
                        <wps:cNvCnPr>
                          <a:stCxn id="2149" idx="0"/>
                          <a:endCxn id="2148" idx="3"/>
                        </wps:cNvCnPr>
                        <wps:spPr>
                          <a:xfrm rot="16200000" flipV="1">
                            <a:off x="4232040" y="2575151"/>
                            <a:ext cx="256127" cy="172720"/>
                          </a:xfrm>
                          <a:prstGeom prst="curvedConnector2">
                            <a:avLst/>
                          </a:prstGeom>
                          <a:ln>
                            <a:solidFill>
                              <a:srgbClr val="C0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2153" name="Curved Connector 2153"/>
                        <wps:cNvCnPr>
                          <a:stCxn id="2149" idx="2"/>
                          <a:endCxn id="2138" idx="4"/>
                        </wps:cNvCnPr>
                        <wps:spPr>
                          <a:xfrm rot="16200000" flipH="1">
                            <a:off x="4376257" y="3225540"/>
                            <a:ext cx="550448" cy="410036"/>
                          </a:xfrm>
                          <a:prstGeom prst="curvedConnector2">
                            <a:avLst/>
                          </a:prstGeom>
                          <a:ln>
                            <a:solidFill>
                              <a:schemeClr val="tx1">
                                <a:lumMod val="95000"/>
                                <a:lumOff val="5000"/>
                              </a:schemeClr>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2157361" id="Canvas 2190" o:spid="_x0000_s1138" editas="canvas" style="width:527.05pt;height:329.75pt;mso-position-horizontal-relative:char;mso-position-vertical-relative:line" coordsize="66929,4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">
                <v:shape id="_x0000_s1139" type="#_x0000_t75" style="position:absolute;width:66929;height:41878;visibility:visible;mso-wrap-style:square" stroked="t" strokecolor="black [3213]">
                  <v:fill o:detectmouseclick="t"/>
                  <v:path o:connecttype="none"/>
                </v:shape>
                <v:shape id="Diamond 2133" o:spid="_x0000_s1140" type="#_x0000_t4" style="position:absolute;left:44746;top:16357;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" fillcolor="#ffc000" strokecolor="#0d0d0d [3069]" strokeweight="2pt"/>
                <v:shape id="Diamond 2134" o:spid="_x0000_s1141" type="#_x0000_t4" style="position:absolute;left:44746;top:1234;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" fillcolor="#ffc000" strokecolor="#0d0d0d [3069]" strokeweight="2pt"/>
                <v:shape id="Text Box 2" o:spid="_x0000_s1142" type="#_x0000_t202" style="position:absolute;left:48726;top:8866;width:12801;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" fillcolor="white [3201]" strokeweight=".5pt">
                  <v:textbox>
                    <w:txbxContent>
                      <w:p w14:paraId="367C23D8"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sz w:val="22"/>
                            <w:szCs w:val="22"/>
                          </w:rPr>
                        </w:pPr>
                        <w:hyperlink w:anchor="_Final_Submission_of" w:history="1">
                          <w:r w:rsidRPr="00857128">
                            <w:rPr>
                              <w:rStyle w:val="Hyperlink"/>
                              <w:rFonts w:asciiTheme="majorHAnsi" w:hAnsiTheme="majorHAnsi" w:cstheme="majorHAnsi"/>
                              <w:sz w:val="22"/>
                              <w:szCs w:val="22"/>
                            </w:rPr>
                            <w:t>Final Submission of FTS Checkout Procedure</w:t>
                          </w:r>
                        </w:hyperlink>
                      </w:p>
                    </w:txbxContent>
                  </v:textbox>
                </v:shape>
                <v:shape id="Text Box 2" o:spid="_x0000_s1143" type="#_x0000_t202" style="position:absolute;left:50934;top:20254;width:1280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" fillcolor="white [3201]" strokeweight=".5pt">
                  <v:textbox>
                    <w:txbxContent>
                      <w:p w14:paraId="5377D83B"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sz w:val="22"/>
                            <w:szCs w:val="22"/>
                          </w:rPr>
                        </w:pPr>
                        <w:hyperlink w:anchor="_Second_Submission_of_1" w:history="1">
                          <w:r w:rsidRPr="00857128">
                            <w:rPr>
                              <w:rStyle w:val="Hyperlink"/>
                              <w:rFonts w:asciiTheme="majorHAnsi" w:eastAsia="Calibri" w:hAnsiTheme="majorHAnsi" w:cstheme="majorHAnsi"/>
                              <w:sz w:val="22"/>
                              <w:szCs w:val="22"/>
                            </w:rPr>
                            <w:t>Second Submission of FTSR</w:t>
                          </w:r>
                        </w:hyperlink>
                      </w:p>
                    </w:txbxContent>
                  </v:textbox>
                </v:shape>
                <v:shape id="Octagon 2137" o:spid="_x0000_s1144" type="#_x0000_t10" style="position:absolute;left:1512;top:1578;width:20117;height:20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" fillcolor="#4f81bd [3204]" strokecolor="#243f60 [1604]" strokeweight="2pt">
                  <v:textbox>
                    <w:txbxContent>
                      <w:p w14:paraId="37AF2334"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color w:val="F2F2F2" w:themeColor="background1" w:themeShade="F2"/>
                            <w:sz w:val="22"/>
                            <w:szCs w:val="22"/>
                          </w:rPr>
                        </w:pPr>
                        <w:hyperlink w:anchor="_Individual_Critical_Design" w:history="1">
                          <w:r w:rsidRPr="00857128">
                            <w:rPr>
                              <w:rStyle w:val="Hyperlink"/>
                              <w:rFonts w:asciiTheme="majorHAnsi" w:eastAsia="Calibri" w:hAnsiTheme="majorHAnsi" w:cstheme="majorHAnsi"/>
                              <w:color w:val="F2F2F2" w:themeColor="background1" w:themeShade="F2"/>
                              <w:sz w:val="22"/>
                              <w:szCs w:val="22"/>
                            </w:rPr>
                            <w:t>All component-level CDRs completed (for new components)</w:t>
                          </w:r>
                        </w:hyperlink>
                      </w:p>
                    </w:txbxContent>
                  </v:textbox>
                </v:shape>
                <v:shape id="Octagon 2138" o:spid="_x0000_s1145" type="#_x0000_t10" style="position:absolute;left:48564;top:26788;width:13089;height:14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" fillcolor="#4f81bd [3204]" strokecolor="#243f60 [1604]" strokeweight="2pt">
                  <v:textbox>
                    <w:txbxContent>
                      <w:p w14:paraId="54E65E93"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sz w:val="22"/>
                            <w:szCs w:val="22"/>
                          </w:rPr>
                        </w:pPr>
                        <w:hyperlink w:anchor="_System-Level_CDR_with" w:history="1">
                          <w:r w:rsidRPr="00857128">
                            <w:rPr>
                              <w:rStyle w:val="Hyperlink"/>
                              <w:rFonts w:asciiTheme="majorHAnsi" w:eastAsia="Calibri" w:hAnsiTheme="majorHAnsi" w:cstheme="majorHAnsi"/>
                              <w:color w:val="F2F2F2" w:themeColor="background1" w:themeShade="F2"/>
                              <w:sz w:val="22"/>
                              <w:szCs w:val="22"/>
                            </w:rPr>
                            <w:t>System-Level CDR with Range User and/or Prime Contractor</w:t>
                          </w:r>
                        </w:hyperlink>
                      </w:p>
                    </w:txbxContent>
                  </v:textbox>
                </v:shape>
                <v:shape id="Curved Connector 2139" o:spid="_x0000_s1146" type="#_x0000_t37" style="position:absolute;left:47492;top:19098;width:2525;height:4359;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" strokecolor="#0d0d0d [3069]">
                  <v:stroke endarrow="block"/>
                </v:shape>
                <v:shape id="Curved Connector 2140" o:spid="_x0000_s1147" type="#_x0000_t38" style="position:absolute;left:21629;top:7470;width:5012;height:253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" adj="10800" strokecolor="#0d0d0d [3069]">
                  <v:stroke endarrow="block"/>
                </v:shape>
                <v:shape id="Curved Connector 2141" o:spid="_x0000_s1148" type="#_x0000_t38" style="position:absolute;left:61653;top:22540;width:2083;height:8082;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" adj="-23705" strokecolor="#0d0d0d [3069]">
                  <v:stroke endarrow="block"/>
                </v:shape>
                <v:shape id="Curved Connector 2142" o:spid="_x0000_s1149" type="#_x0000_t37" style="position:absolute;left:39309;top:-461;width:1913;height:8961;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" strokecolor="#0d0d0d [3069]">
                  <v:stroke endarrow="block"/>
                </v:shape>
                <v:shape id="Curved Connector 2143" o:spid="_x0000_s1150" type="#_x0000_t37" style="position:absolute;left:48404;top:16182;width:6723;height:2004;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" strokecolor="#c00000">
                  <v:stroke dashstyle="dash" endarrow="block"/>
                </v:shape>
                <v:shape id="Curved Connector 2144" o:spid="_x0000_s1151" type="#_x0000_t37" style="position:absolute;left:43195;top:6626;width:5113;height:1646;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" strokecolor="#c00000">
                  <v:stroke dashstyle="dash" endarrow="block"/>
                </v:shape>
                <v:shape id="Text Box 2" o:spid="_x0000_s1152" type="#_x0000_t202" style="position:absolute;left:26641;top:4976;width:18288;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" fillcolor="white [3201]" strokeweight=".5pt">
                  <v:textbox>
                    <w:txbxContent>
                      <w:p w14:paraId="24C721B1" w14:textId="77777777" w:rsidR="0040355C" w:rsidRPr="00857128" w:rsidRDefault="0040355C" w:rsidP="00857128">
                        <w:pPr>
                          <w:contextualSpacing/>
                          <w:rPr>
                            <w:rFonts w:asciiTheme="majorHAnsi" w:eastAsia="Calibri" w:hAnsiTheme="majorHAnsi" w:cstheme="majorHAnsi"/>
                            <w:sz w:val="22"/>
                          </w:rPr>
                        </w:pPr>
                        <w:r w:rsidRPr="00857128">
                          <w:rPr>
                            <w:rFonts w:asciiTheme="majorHAnsi" w:eastAsia="Calibri" w:hAnsiTheme="majorHAnsi" w:cstheme="majorHAnsi"/>
                            <w:sz w:val="22"/>
                          </w:rPr>
                          <w:t>Two Docs Delivered</w:t>
                        </w:r>
                      </w:p>
                      <w:p w14:paraId="0664598C"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System-Level_Schematics_Completed" w:history="1">
                          <w:r w:rsidRPr="00857128">
                            <w:rPr>
                              <w:rStyle w:val="Hyperlink"/>
                              <w:rFonts w:asciiTheme="majorHAnsi" w:eastAsia="Calibri" w:hAnsiTheme="majorHAnsi" w:cstheme="majorHAnsi"/>
                              <w:sz w:val="22"/>
                              <w:szCs w:val="22"/>
                            </w:rPr>
                            <w:t>System-Level Schematics Completed</w:t>
                          </w:r>
                        </w:hyperlink>
                      </w:p>
                      <w:p w14:paraId="52CC05F5" w14:textId="77777777" w:rsidR="0040355C" w:rsidRPr="00857128" w:rsidRDefault="0040355C" w:rsidP="009B4146">
                        <w:pPr>
                          <w:pStyle w:val="NormalWeb"/>
                          <w:numPr>
                            <w:ilvl w:val="0"/>
                            <w:numId w:val="16"/>
                          </w:numPr>
                          <w:spacing w:before="0" w:beforeAutospacing="0" w:after="0" w:afterAutospacing="0"/>
                          <w:ind w:left="144" w:hanging="144"/>
                          <w:contextualSpacing/>
                          <w:rPr>
                            <w:rFonts w:asciiTheme="majorHAnsi" w:eastAsia="Calibri" w:hAnsiTheme="majorHAnsi" w:cstheme="majorHAnsi"/>
                            <w:sz w:val="22"/>
                            <w:szCs w:val="22"/>
                          </w:rPr>
                        </w:pPr>
                        <w:hyperlink w:anchor="_All_System-Level_Analysis" w:history="1">
                          <w:r w:rsidRPr="00857128">
                            <w:rPr>
                              <w:rStyle w:val="Hyperlink"/>
                              <w:rFonts w:asciiTheme="majorHAnsi" w:eastAsia="Calibri" w:hAnsiTheme="majorHAnsi" w:cstheme="majorHAnsi"/>
                              <w:sz w:val="22"/>
                              <w:szCs w:val="22"/>
                            </w:rPr>
                            <w:t>All System-Level Analysis Completed</w:t>
                          </w:r>
                        </w:hyperlink>
                      </w:p>
                    </w:txbxContent>
                  </v:textbox>
                </v:shape>
                <v:shape id="Curved Connector 2146" o:spid="_x0000_s1153" type="#_x0000_t37" style="position:absolute;left:48404;top:3063;width:6723;height:5803;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" strokecolor="#0d0d0d [3069]">
                  <v:stroke endarrow="block"/>
                </v:shape>
                <v:shape id="Curved Connector 2147" o:spid="_x0000_s1154" type="#_x0000_t37" style="position:absolute;left:46575;top:12524;width:2151;height:3833;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" strokecolor="#0d0d0d [3069]">
                  <v:stroke endarrow="block"/>
                </v:shape>
                <v:shape id="Text Box 2" o:spid="_x0000_s1155" type="#_x0000_t202" style="position:absolute;left:29935;top:23048;width:1280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" fillcolor="white [3201]" strokeweight=".5pt">
                  <v:textbox>
                    <w:txbxContent>
                      <w:p w14:paraId="780D6762" w14:textId="77777777" w:rsidR="0040355C" w:rsidRPr="00857128" w:rsidRDefault="0040355C" w:rsidP="00857128">
                        <w:pPr>
                          <w:pStyle w:val="NormalWeb"/>
                          <w:spacing w:before="0" w:beforeAutospacing="0" w:after="0" w:afterAutospacing="0" w:line="252" w:lineRule="auto"/>
                          <w:jc w:val="center"/>
                          <w:rPr>
                            <w:rFonts w:asciiTheme="majorHAnsi" w:hAnsiTheme="majorHAnsi" w:cstheme="majorHAnsi"/>
                          </w:rPr>
                        </w:pPr>
                        <w:hyperlink w:anchor="_Overall_RCC319_Compliance" w:history="1">
                          <w:r w:rsidRPr="00857128">
                            <w:rPr>
                              <w:rStyle w:val="Hyperlink"/>
                              <w:rFonts w:asciiTheme="majorHAnsi" w:eastAsia="Calibri" w:hAnsiTheme="majorHAnsi" w:cstheme="majorHAnsi"/>
                              <w:sz w:val="22"/>
                              <w:szCs w:val="22"/>
                            </w:rPr>
                            <w:t>Overall RCC319 Compliance Matrix</w:t>
                          </w:r>
                        </w:hyperlink>
                      </w:p>
                    </w:txbxContent>
                  </v:textbox>
                </v:shape>
                <v:shape id="Diamond 2149" o:spid="_x0000_s1156" type="#_x0000_t4" style="position:absolute;left:42635;top:27895;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" fillcolor="#ffc000" strokecolor="#0d0d0d [3069]" strokeweight="2pt"/>
                <v:shape id="Curved Connector 2150" o:spid="_x0000_s1157" type="#_x0000_t37" style="position:absolute;left:36336;top:18186;width:8410;height:4862;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" strokecolor="#0d0d0d [3069]">
                  <v:stroke endarrow="block"/>
                </v:shape>
                <v:shape id="Curved Connector 2151" o:spid="_x0000_s1158" type="#_x0000_t37" style="position:absolute;left:38434;top:25522;width:2104;height:6299;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" strokecolor="#0d0d0d [3069]">
                  <v:stroke endarrow="block"/>
                </v:shape>
                <v:shape id="Curved Connector 2152" o:spid="_x0000_s1159" type="#_x0000_t37" style="position:absolute;left:42320;top:25751;width:2561;height:1727;rotation:9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" strokecolor="#c00000">
                  <v:stroke dashstyle="dash" endarrow="block"/>
                </v:shape>
                <v:shape id="Curved Connector 2153" o:spid="_x0000_s1160" type="#_x0000_t37" style="position:absolute;left:43762;top:32255;width:5504;height:4100;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" strokecolor="#0d0d0d [3069]">
                  <v:stroke endarrow="block"/>
                </v:shape>
                <w10:anchorlock/>
              </v:group>
            </w:pict>
          </mc:Fallback>
        </mc:AlternateContent>
      </w:r>
    </w:p>
    <w:p w14:paraId="49935D2C" w14:textId="2399C1BF" w:rsidR="00BE3311" w:rsidRPr="00145E9E" w:rsidRDefault="00BE3311" w:rsidP="00BE3311">
      <w:pPr>
        <w:pStyle w:val="Caption"/>
      </w:pPr>
      <w:bookmarkStart w:id="1593" w:name="_Ref516132"/>
      <w:bookmarkStart w:id="1594" w:name="_Toc197434408"/>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D</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5</w:t>
      </w:r>
      <w:r w:rsidR="0001742F">
        <w:rPr>
          <w:noProof/>
        </w:rPr>
        <w:fldChar w:fldCharType="end"/>
      </w:r>
      <w:bookmarkEnd w:id="1592"/>
      <w:bookmarkEnd w:id="1593"/>
      <w:r>
        <w:t>.</w:t>
      </w:r>
      <w:r>
        <w:tab/>
      </w:r>
      <w:r w:rsidRPr="006D133F">
        <w:rPr>
          <w:noProof/>
        </w:rPr>
        <w:t>Entry Criteria for the System-Level CDR</w:t>
      </w:r>
      <w:bookmarkEnd w:id="1594"/>
    </w:p>
    <w:p w14:paraId="558E8FE5" w14:textId="77777777" w:rsidR="00224467" w:rsidRDefault="00224467" w:rsidP="00224467">
      <w:pPr>
        <w:pStyle w:val="Figure"/>
      </w:pPr>
      <w:bookmarkStart w:id="1595" w:name="_From_System-Level_CDR"/>
      <w:bookmarkStart w:id="1596" w:name="_Ref360700"/>
      <w:bookmarkEnd w:id="1595"/>
      <w:r>
        <w:rPr>
          <w:noProof/>
        </w:rPr>
        <w:lastRenderedPageBreak/>
        <mc:AlternateContent>
          <mc:Choice Requires="wpc">
            <w:drawing>
              <wp:inline distT="0" distB="0" distL="0" distR="0" wp14:anchorId="42B5CBC6" wp14:editId="53574212">
                <wp:extent cx="7068312" cy="5129784"/>
                <wp:effectExtent l="0" t="0" r="18415" b="13970"/>
                <wp:docPr id="2191" name="Canvas 2191"/>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tx1"/>
                          </a:solidFill>
                        </a:ln>
                      </wpc:whole>
                      <wps:wsp>
                        <wps:cNvPr id="2154" name="Text Box 2"/>
                        <wps:cNvSpPr txBox="1"/>
                        <wps:spPr>
                          <a:xfrm>
                            <a:off x="3898077" y="1943054"/>
                            <a:ext cx="1371600" cy="274320"/>
                          </a:xfrm>
                          <a:prstGeom prst="rect">
                            <a:avLst/>
                          </a:prstGeom>
                          <a:solidFill>
                            <a:sysClr val="window" lastClr="FFFFFF"/>
                          </a:solidFill>
                          <a:ln w="6350">
                            <a:solidFill>
                              <a:prstClr val="black"/>
                            </a:solidFill>
                          </a:ln>
                          <a:effectLst/>
                        </wps:spPr>
                        <wps:txbx>
                          <w:txbxContent>
                            <w:p w14:paraId="4ED0A017" w14:textId="77777777" w:rsidR="0040355C" w:rsidRPr="00224467" w:rsidRDefault="0040355C" w:rsidP="00224467">
                              <w:pPr>
                                <w:pStyle w:val="NormalWeb"/>
                                <w:spacing w:before="0" w:beforeAutospacing="0" w:after="0" w:afterAutospacing="0" w:line="256" w:lineRule="auto"/>
                                <w:rPr>
                                  <w:rFonts w:asciiTheme="majorHAnsi" w:hAnsiTheme="majorHAnsi" w:cstheme="majorHAnsi"/>
                                  <w:sz w:val="22"/>
                                  <w:szCs w:val="22"/>
                                </w:rPr>
                              </w:pPr>
                              <w:hyperlink w:anchor="_Qualification_Report_Written" w:history="1">
                                <w:r w:rsidRPr="00224467">
                                  <w:rPr>
                                    <w:rStyle w:val="Hyperlink"/>
                                    <w:rFonts w:asciiTheme="majorHAnsi" w:eastAsia="Calibri" w:hAnsiTheme="majorHAnsi" w:cstheme="majorHAnsi"/>
                                    <w:sz w:val="22"/>
                                    <w:szCs w:val="22"/>
                                  </w:rPr>
                                  <w:t>Qual Report Written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5" name="Text Box 2"/>
                        <wps:cNvSpPr txBox="1"/>
                        <wps:spPr>
                          <a:xfrm>
                            <a:off x="2143658" y="2426760"/>
                            <a:ext cx="1371600" cy="457200"/>
                          </a:xfrm>
                          <a:prstGeom prst="rect">
                            <a:avLst/>
                          </a:prstGeom>
                          <a:solidFill>
                            <a:sysClr val="window" lastClr="FFFFFF"/>
                          </a:solidFill>
                          <a:ln w="6350">
                            <a:solidFill>
                              <a:prstClr val="black"/>
                            </a:solidFill>
                          </a:ln>
                          <a:effectLst/>
                        </wps:spPr>
                        <wps:txbx>
                          <w:txbxContent>
                            <w:p w14:paraId="349A653A" w14:textId="77777777" w:rsidR="0040355C" w:rsidRPr="00224467" w:rsidRDefault="0040355C" w:rsidP="00224467">
                              <w:pPr>
                                <w:pStyle w:val="NormalWeb"/>
                                <w:spacing w:before="0" w:beforeAutospacing="0" w:after="0" w:afterAutospacing="0" w:line="256" w:lineRule="auto"/>
                                <w:rPr>
                                  <w:rFonts w:asciiTheme="majorHAnsi" w:hAnsiTheme="majorHAnsi" w:cstheme="majorHAnsi"/>
                                  <w:sz w:val="22"/>
                                  <w:szCs w:val="22"/>
                                </w:rPr>
                              </w:pPr>
                              <w:hyperlink w:anchor="_Qual_Plan_Executed" w:history="1">
                                <w:r w:rsidRPr="00224467">
                                  <w:rPr>
                                    <w:rStyle w:val="Hyperlink"/>
                                    <w:rFonts w:asciiTheme="majorHAnsi" w:eastAsia="Calibri" w:hAnsiTheme="majorHAnsi" w:cstheme="majorHAnsi"/>
                                    <w:sz w:val="22"/>
                                    <w:szCs w:val="22"/>
                                  </w:rPr>
                                  <w:t>Qual. Plan Executed with RS Witness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6" name="Text Box 2"/>
                        <wps:cNvSpPr txBox="1"/>
                        <wps:spPr>
                          <a:xfrm>
                            <a:off x="2143658" y="1264401"/>
                            <a:ext cx="1280160" cy="822960"/>
                          </a:xfrm>
                          <a:prstGeom prst="rect">
                            <a:avLst/>
                          </a:prstGeom>
                          <a:solidFill>
                            <a:sysClr val="window" lastClr="FFFFFF"/>
                          </a:solidFill>
                          <a:ln w="6350">
                            <a:solidFill>
                              <a:prstClr val="black"/>
                            </a:solidFill>
                          </a:ln>
                          <a:effectLst/>
                        </wps:spPr>
                        <wps:txbx>
                          <w:txbxContent>
                            <w:p w14:paraId="222A37DE"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sz w:val="22"/>
                                  <w:szCs w:val="22"/>
                                </w:rPr>
                              </w:pPr>
                              <w:hyperlink w:anchor="_ESS/ATP_Completed_on" w:history="1">
                                <w:r w:rsidRPr="00224467">
                                  <w:rPr>
                                    <w:rStyle w:val="Hyperlink"/>
                                    <w:rFonts w:asciiTheme="majorHAnsi" w:eastAsia="Calibri" w:hAnsiTheme="majorHAnsi" w:cstheme="majorHAnsi"/>
                                    <w:sz w:val="22"/>
                                    <w:szCs w:val="22"/>
                                  </w:rPr>
                                  <w:t>ESS/ATP Completed on Qual Units with no failures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7" name="Diamond 2157"/>
                        <wps:cNvSpPr/>
                        <wps:spPr>
                          <a:xfrm>
                            <a:off x="5241790" y="2356643"/>
                            <a:ext cx="365760" cy="365760"/>
                          </a:xfrm>
                          <a:prstGeom prst="diamond">
                            <a:avLst/>
                          </a:prstGeom>
                          <a:solidFill>
                            <a:srgbClr val="FFC000"/>
                          </a:solidFill>
                          <a:ln w="12700" cap="flat" cmpd="sng" algn="ctr">
                            <a:solidFill>
                              <a:sysClr val="windowText" lastClr="000000">
                                <a:lumMod val="95000"/>
                                <a:lumOff val="5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58" name="Text Box 2"/>
                        <wps:cNvSpPr txBox="1"/>
                        <wps:spPr>
                          <a:xfrm>
                            <a:off x="5770382" y="2944106"/>
                            <a:ext cx="1188720" cy="457200"/>
                          </a:xfrm>
                          <a:prstGeom prst="rect">
                            <a:avLst/>
                          </a:prstGeom>
                          <a:solidFill>
                            <a:sysClr val="window" lastClr="FFFFFF"/>
                          </a:solidFill>
                          <a:ln w="6350">
                            <a:solidFill>
                              <a:prstClr val="black"/>
                            </a:solidFill>
                          </a:ln>
                          <a:effectLst/>
                        </wps:spPr>
                        <wps:txbx>
                          <w:txbxContent>
                            <w:p w14:paraId="48ADF24D"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sz w:val="22"/>
                                  <w:szCs w:val="22"/>
                                </w:rPr>
                              </w:pPr>
                              <w:hyperlink w:anchor="_Final_Submission_of_1" w:history="1">
                                <w:r w:rsidRPr="00224467">
                                  <w:rPr>
                                    <w:rStyle w:val="Hyperlink"/>
                                    <w:rFonts w:asciiTheme="majorHAnsi" w:eastAsia="Calibri" w:hAnsiTheme="majorHAnsi" w:cstheme="majorHAnsi"/>
                                    <w:sz w:val="22"/>
                                    <w:szCs w:val="22"/>
                                  </w:rPr>
                                  <w:t>Final Submission of FTSR</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59" name="Curved Connector 2159"/>
                        <wps:cNvCnPr>
                          <a:stCxn id="2157" idx="1"/>
                          <a:endCxn id="2154" idx="2"/>
                        </wps:cNvCnPr>
                        <wps:spPr>
                          <a:xfrm rot="10800000">
                            <a:off x="4583878" y="2217375"/>
                            <a:ext cx="657913" cy="322149"/>
                          </a:xfrm>
                          <a:prstGeom prst="curvedConnector2">
                            <a:avLst/>
                          </a:prstGeom>
                          <a:noFill/>
                          <a:ln w="6350" cap="flat" cmpd="sng" algn="ctr">
                            <a:solidFill>
                              <a:srgbClr val="C00000"/>
                            </a:solidFill>
                            <a:prstDash val="dash"/>
                            <a:miter lim="800000"/>
                            <a:tailEnd type="triangle"/>
                          </a:ln>
                          <a:effectLst/>
                        </wps:spPr>
                        <wps:bodyPr/>
                      </wps:wsp>
                      <wps:wsp>
                        <wps:cNvPr id="2160" name="Curved Connector 2160"/>
                        <wps:cNvCnPr>
                          <a:stCxn id="2172" idx="1"/>
                          <a:endCxn id="2158" idx="1"/>
                        </wps:cNvCnPr>
                        <wps:spPr>
                          <a:xfrm rot="10800000" flipH="1">
                            <a:off x="5566098" y="3172706"/>
                            <a:ext cx="204284" cy="527590"/>
                          </a:xfrm>
                          <a:prstGeom prst="curvedConnector3">
                            <a:avLst>
                              <a:gd name="adj1" fmla="val -111903"/>
                            </a:avLst>
                          </a:prstGeom>
                          <a:noFill/>
                          <a:ln w="6350" cap="flat" cmpd="sng" algn="ctr">
                            <a:solidFill>
                              <a:srgbClr val="C00000"/>
                            </a:solidFill>
                            <a:prstDash val="dash"/>
                            <a:miter lim="800000"/>
                            <a:tailEnd type="triangle"/>
                          </a:ln>
                          <a:effectLst/>
                        </wps:spPr>
                        <wps:bodyPr/>
                      </wps:wsp>
                      <wps:wsp>
                        <wps:cNvPr id="2161" name="Octagon 2161"/>
                        <wps:cNvSpPr/>
                        <wps:spPr>
                          <a:xfrm>
                            <a:off x="863498" y="79491"/>
                            <a:ext cx="1280160" cy="1280160"/>
                          </a:xfrm>
                          <a:prstGeom prst="octagon">
                            <a:avLst/>
                          </a:prstGeom>
                          <a:solidFill>
                            <a:srgbClr val="5B9BD5"/>
                          </a:solidFill>
                          <a:ln w="12700" cap="flat" cmpd="sng" algn="ctr">
                            <a:solidFill>
                              <a:srgbClr val="5B9BD5">
                                <a:shade val="50000"/>
                              </a:srgbClr>
                            </a:solidFill>
                            <a:prstDash val="solid"/>
                            <a:miter lim="800000"/>
                          </a:ln>
                          <a:effectLst/>
                        </wps:spPr>
                        <wps:txbx>
                          <w:txbxContent>
                            <w:p w14:paraId="543545B8"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color w:val="F2F2F2" w:themeColor="background1" w:themeShade="F2"/>
                                  <w:sz w:val="22"/>
                                  <w:szCs w:val="22"/>
                                </w:rPr>
                              </w:pPr>
                              <w:hyperlink w:anchor="_System-Level_CDR_with" w:history="1">
                                <w:r w:rsidRPr="00224467">
                                  <w:rPr>
                                    <w:rStyle w:val="Hyperlink"/>
                                    <w:rFonts w:asciiTheme="majorHAnsi" w:eastAsia="Calibri" w:hAnsiTheme="majorHAnsi" w:cstheme="majorHAnsi"/>
                                    <w:color w:val="F2F2F2" w:themeColor="background1" w:themeShade="F2"/>
                                    <w:sz w:val="22"/>
                                    <w:szCs w:val="22"/>
                                  </w:rPr>
                                  <w:t>System-Level CDR Complete</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62" name="Curved Connector 2162"/>
                        <wps:cNvCnPr>
                          <a:stCxn id="2156" idx="2"/>
                          <a:endCxn id="2155" idx="0"/>
                        </wps:cNvCnPr>
                        <wps:spPr>
                          <a:xfrm rot="16200000" flipH="1">
                            <a:off x="2636899" y="2234200"/>
                            <a:ext cx="339399" cy="45720"/>
                          </a:xfrm>
                          <a:prstGeom prst="curvedConnector3">
                            <a:avLst>
                              <a:gd name="adj1" fmla="val 50000"/>
                            </a:avLst>
                          </a:prstGeom>
                          <a:noFill/>
                          <a:ln w="6350" cap="flat" cmpd="sng" algn="ctr">
                            <a:solidFill>
                              <a:sysClr val="windowText" lastClr="000000">
                                <a:lumMod val="95000"/>
                                <a:lumOff val="5000"/>
                              </a:sysClr>
                            </a:solidFill>
                            <a:prstDash val="solid"/>
                            <a:miter lim="800000"/>
                            <a:tailEnd type="triangle"/>
                          </a:ln>
                          <a:effectLst/>
                        </wps:spPr>
                        <wps:bodyPr/>
                      </wps:wsp>
                      <wps:wsp>
                        <wps:cNvPr id="2163" name="Curved Connector 2163"/>
                        <wps:cNvCnPr>
                          <a:stCxn id="2155" idx="3"/>
                          <a:endCxn id="2154" idx="1"/>
                        </wps:cNvCnPr>
                        <wps:spPr>
                          <a:xfrm flipV="1">
                            <a:off x="3515258" y="2080214"/>
                            <a:ext cx="382819" cy="575146"/>
                          </a:xfrm>
                          <a:prstGeom prst="curvedConnector3">
                            <a:avLst>
                              <a:gd name="adj1" fmla="val 50000"/>
                            </a:avLst>
                          </a:prstGeom>
                          <a:noFill/>
                          <a:ln w="6350" cap="flat" cmpd="sng" algn="ctr">
                            <a:solidFill>
                              <a:sysClr val="windowText" lastClr="000000">
                                <a:lumMod val="95000"/>
                                <a:lumOff val="5000"/>
                              </a:sysClr>
                            </a:solidFill>
                            <a:prstDash val="solid"/>
                            <a:miter lim="800000"/>
                            <a:tailEnd type="triangle"/>
                          </a:ln>
                          <a:effectLst/>
                        </wps:spPr>
                        <wps:bodyPr/>
                      </wps:wsp>
                      <wps:wsp>
                        <wps:cNvPr id="2164" name="Curved Connector 2164"/>
                        <wps:cNvCnPr>
                          <a:stCxn id="2154" idx="3"/>
                          <a:endCxn id="2157" idx="0"/>
                        </wps:cNvCnPr>
                        <wps:spPr>
                          <a:xfrm>
                            <a:off x="5269677" y="2080214"/>
                            <a:ext cx="154993" cy="276429"/>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65" name="Curved Connector 2165"/>
                        <wps:cNvCnPr>
                          <a:stCxn id="2161" idx="2"/>
                          <a:endCxn id="2156" idx="1"/>
                        </wps:cNvCnPr>
                        <wps:spPr>
                          <a:xfrm rot="16200000" flipH="1">
                            <a:off x="1798070" y="1330293"/>
                            <a:ext cx="316230" cy="374946"/>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66" name="Curved Connector 2166"/>
                        <wps:cNvCnPr>
                          <a:stCxn id="2157" idx="3"/>
                          <a:endCxn id="2158" idx="0"/>
                        </wps:cNvCnPr>
                        <wps:spPr>
                          <a:xfrm>
                            <a:off x="5607550" y="2539301"/>
                            <a:ext cx="757192" cy="404548"/>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67" name="Curved Connector 2167"/>
                        <wps:cNvCnPr>
                          <a:stCxn id="2170" idx="3"/>
                          <a:endCxn id="2171" idx="4"/>
                        </wps:cNvCnPr>
                        <wps:spPr>
                          <a:xfrm flipV="1">
                            <a:off x="3377267" y="3649082"/>
                            <a:ext cx="489266" cy="80305"/>
                          </a:xfrm>
                          <a:prstGeom prst="curvedConnector3">
                            <a:avLst>
                              <a:gd name="adj1" fmla="val 50000"/>
                            </a:avLst>
                          </a:prstGeom>
                          <a:noFill/>
                          <a:ln w="6350" cap="flat" cmpd="sng" algn="ctr">
                            <a:solidFill>
                              <a:sysClr val="windowText" lastClr="000000">
                                <a:lumMod val="95000"/>
                                <a:lumOff val="5000"/>
                              </a:sysClr>
                            </a:solidFill>
                            <a:prstDash val="solid"/>
                            <a:miter lim="800000"/>
                            <a:tailEnd type="triangle"/>
                          </a:ln>
                          <a:effectLst/>
                        </wps:spPr>
                        <wps:bodyPr/>
                      </wps:wsp>
                      <wps:wsp>
                        <wps:cNvPr id="2168" name="Curved Connector 2168"/>
                        <wps:cNvCnPr>
                          <a:stCxn id="2158" idx="2"/>
                          <a:endCxn id="2172" idx="3"/>
                        </wps:cNvCnPr>
                        <wps:spPr>
                          <a:xfrm rot="5400000">
                            <a:off x="5998805" y="3334359"/>
                            <a:ext cx="298990" cy="432884"/>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69" name="Curved Connector 2169"/>
                        <wps:cNvCnPr>
                          <a:stCxn id="2172" idx="2"/>
                          <a:endCxn id="2171" idx="2"/>
                        </wps:cNvCnPr>
                        <wps:spPr>
                          <a:xfrm rot="5400000">
                            <a:off x="5189779" y="3465145"/>
                            <a:ext cx="141169" cy="977231"/>
                          </a:xfrm>
                          <a:prstGeom prst="curvedConnector3">
                            <a:avLst>
                              <a:gd name="adj1" fmla="val 261934"/>
                            </a:avLst>
                          </a:prstGeom>
                          <a:noFill/>
                          <a:ln w="6350" cap="flat" cmpd="sng" algn="ctr">
                            <a:solidFill>
                              <a:sysClr val="windowText" lastClr="000000">
                                <a:lumMod val="95000"/>
                                <a:lumOff val="5000"/>
                              </a:sysClr>
                            </a:solidFill>
                            <a:prstDash val="solid"/>
                            <a:miter lim="800000"/>
                            <a:tailEnd type="triangle"/>
                          </a:ln>
                          <a:effectLst/>
                        </wps:spPr>
                        <wps:bodyPr/>
                      </wps:wsp>
                      <wps:wsp>
                        <wps:cNvPr id="2170" name="Text Box 2"/>
                        <wps:cNvSpPr txBox="1"/>
                        <wps:spPr>
                          <a:xfrm>
                            <a:off x="1731347" y="3501110"/>
                            <a:ext cx="1645920" cy="457200"/>
                          </a:xfrm>
                          <a:prstGeom prst="rect">
                            <a:avLst/>
                          </a:prstGeom>
                          <a:solidFill>
                            <a:sysClr val="window" lastClr="FFFFFF"/>
                          </a:solidFill>
                          <a:ln w="6350">
                            <a:solidFill>
                              <a:prstClr val="black"/>
                            </a:solidFill>
                          </a:ln>
                          <a:effectLst/>
                        </wps:spPr>
                        <wps:txbx>
                          <w:txbxContent>
                            <w:p w14:paraId="1AC08434" w14:textId="77777777" w:rsidR="0040355C" w:rsidRPr="00224467" w:rsidRDefault="0040355C" w:rsidP="00224467">
                              <w:pPr>
                                <w:pStyle w:val="NormalWeb"/>
                                <w:spacing w:before="0" w:beforeAutospacing="0" w:after="0" w:afterAutospacing="0" w:line="254" w:lineRule="auto"/>
                                <w:rPr>
                                  <w:rFonts w:asciiTheme="majorHAnsi" w:hAnsiTheme="majorHAnsi" w:cstheme="majorHAnsi"/>
                                  <w:sz w:val="22"/>
                                  <w:szCs w:val="22"/>
                                </w:rPr>
                              </w:pPr>
                              <w:hyperlink w:anchor="_FTS_Checkout_Procedure" w:history="1">
                                <w:r w:rsidRPr="00224467">
                                  <w:rPr>
                                    <w:rStyle w:val="Hyperlink"/>
                                    <w:rFonts w:asciiTheme="majorHAnsi" w:eastAsia="Calibri" w:hAnsiTheme="majorHAnsi" w:cstheme="majorHAnsi"/>
                                    <w:sz w:val="22"/>
                                    <w:szCs w:val="22"/>
                                  </w:rPr>
                                  <w:t>FTS Checkout Procedure Executed with no failures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71" name="Octagon 2171"/>
                        <wps:cNvSpPr/>
                        <wps:spPr>
                          <a:xfrm>
                            <a:off x="3866533" y="2744185"/>
                            <a:ext cx="1280160" cy="1280160"/>
                          </a:xfrm>
                          <a:prstGeom prst="octagon">
                            <a:avLst/>
                          </a:prstGeom>
                          <a:solidFill>
                            <a:srgbClr val="00B050"/>
                          </a:solidFill>
                          <a:ln w="12700" cap="flat" cmpd="sng" algn="ctr">
                            <a:solidFill>
                              <a:srgbClr val="5B9BD5">
                                <a:shade val="50000"/>
                              </a:srgbClr>
                            </a:solidFill>
                            <a:prstDash val="solid"/>
                            <a:miter lim="800000"/>
                          </a:ln>
                          <a:effectLst/>
                        </wps:spPr>
                        <wps:txbx>
                          <w:txbxContent>
                            <w:p w14:paraId="669C88FE" w14:textId="77777777" w:rsidR="0040355C" w:rsidRPr="00224467" w:rsidRDefault="0040355C" w:rsidP="00224467">
                              <w:pPr>
                                <w:pStyle w:val="NormalWeb"/>
                                <w:spacing w:before="0" w:beforeAutospacing="0" w:after="0" w:afterAutospacing="0" w:line="256" w:lineRule="auto"/>
                                <w:jc w:val="center"/>
                                <w:rPr>
                                  <w:rFonts w:asciiTheme="majorHAnsi" w:hAnsiTheme="majorHAnsi" w:cstheme="majorHAnsi"/>
                                  <w:sz w:val="22"/>
                                  <w:szCs w:val="22"/>
                                </w:rPr>
                              </w:pPr>
                              <w:r w:rsidRPr="00224467">
                                <w:rPr>
                                  <w:rFonts w:asciiTheme="majorHAnsi" w:eastAsia="Calibri" w:hAnsiTheme="majorHAnsi" w:cstheme="majorHAnsi"/>
                                  <w:sz w:val="22"/>
                                  <w:szCs w:val="22"/>
                                </w:rPr>
                                <w:t>FTS MISSION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72" name="Diamond 2172"/>
                        <wps:cNvSpPr/>
                        <wps:spPr>
                          <a:xfrm>
                            <a:off x="5566098" y="3517416"/>
                            <a:ext cx="365760" cy="365760"/>
                          </a:xfrm>
                          <a:prstGeom prst="diamond">
                            <a:avLst/>
                          </a:prstGeom>
                          <a:solidFill>
                            <a:srgbClr val="FFC000"/>
                          </a:solidFill>
                          <a:ln w="12700" cap="flat" cmpd="sng" algn="ctr">
                            <a:solidFill>
                              <a:sysClr val="windowText" lastClr="000000">
                                <a:lumMod val="95000"/>
                                <a:lumOff val="5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73" name="Text Box 2"/>
                        <wps:cNvSpPr txBox="1"/>
                        <wps:spPr>
                          <a:xfrm>
                            <a:off x="219757" y="1716566"/>
                            <a:ext cx="1371600" cy="640080"/>
                          </a:xfrm>
                          <a:prstGeom prst="rect">
                            <a:avLst/>
                          </a:prstGeom>
                          <a:solidFill>
                            <a:sysClr val="window" lastClr="FFFFFF"/>
                          </a:solidFill>
                          <a:ln w="6350">
                            <a:solidFill>
                              <a:prstClr val="black"/>
                            </a:solidFill>
                          </a:ln>
                          <a:effectLst/>
                        </wps:spPr>
                        <wps:txbx>
                          <w:txbxContent>
                            <w:p w14:paraId="1E406AC4"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rPr>
                              </w:pPr>
                              <w:hyperlink w:anchor="_ESS/ATP_Completed_on_1" w:history="1">
                                <w:r w:rsidRPr="00224467">
                                  <w:rPr>
                                    <w:rStyle w:val="Hyperlink"/>
                                    <w:rFonts w:asciiTheme="majorHAnsi" w:eastAsia="Calibri" w:hAnsiTheme="majorHAnsi" w:cstheme="majorHAnsi"/>
                                    <w:sz w:val="22"/>
                                    <w:szCs w:val="22"/>
                                  </w:rPr>
                                  <w:t>ESS/ATP Completed on Flight Units with no failures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74" name="Curved Connector 2174"/>
                        <wps:cNvCnPr>
                          <a:stCxn id="2161" idx="3"/>
                          <a:endCxn id="2173" idx="0"/>
                        </wps:cNvCnPr>
                        <wps:spPr>
                          <a:xfrm rot="5400000">
                            <a:off x="893544" y="1371665"/>
                            <a:ext cx="356915" cy="332887"/>
                          </a:xfrm>
                          <a:prstGeom prst="curvedConnector3">
                            <a:avLst>
                              <a:gd name="adj1" fmla="val 50000"/>
                            </a:avLst>
                          </a:prstGeom>
                          <a:noFill/>
                          <a:ln w="6350" cap="flat" cmpd="sng" algn="ctr">
                            <a:solidFill>
                              <a:sysClr val="windowText" lastClr="000000">
                                <a:lumMod val="95000"/>
                                <a:lumOff val="5000"/>
                              </a:sysClr>
                            </a:solidFill>
                            <a:prstDash val="solid"/>
                            <a:miter lim="800000"/>
                            <a:tailEnd type="triangle"/>
                          </a:ln>
                          <a:effectLst/>
                        </wps:spPr>
                        <wps:bodyPr/>
                      </wps:wsp>
                      <wps:wsp>
                        <wps:cNvPr id="2175" name="Diamond 2175"/>
                        <wps:cNvSpPr/>
                        <wps:spPr>
                          <a:xfrm>
                            <a:off x="1278236" y="3101391"/>
                            <a:ext cx="365760" cy="365760"/>
                          </a:xfrm>
                          <a:prstGeom prst="diamond">
                            <a:avLst/>
                          </a:prstGeom>
                          <a:solidFill>
                            <a:srgbClr val="FFC000"/>
                          </a:solidFill>
                          <a:ln w="12700" cap="flat" cmpd="sng" algn="ctr">
                            <a:solidFill>
                              <a:sysClr val="windowText" lastClr="000000">
                                <a:lumMod val="95000"/>
                                <a:lumOff val="5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76" name="Curved Connector 2176"/>
                        <wps:cNvCnPr>
                          <a:stCxn id="2173" idx="2"/>
                          <a:endCxn id="2178" idx="0"/>
                        </wps:cNvCnPr>
                        <wps:spPr>
                          <a:xfrm rot="5400000">
                            <a:off x="744286" y="2517669"/>
                            <a:ext cx="322295" cy="248"/>
                          </a:xfrm>
                          <a:prstGeom prst="curvedConnector3">
                            <a:avLst>
                              <a:gd name="adj1" fmla="val 50000"/>
                            </a:avLst>
                          </a:prstGeom>
                          <a:noFill/>
                          <a:ln w="6350" cap="flat" cmpd="sng" algn="ctr">
                            <a:solidFill>
                              <a:sysClr val="windowText" lastClr="000000">
                                <a:lumMod val="95000"/>
                                <a:lumOff val="5000"/>
                              </a:sysClr>
                            </a:solidFill>
                            <a:prstDash val="solid"/>
                            <a:miter lim="800000"/>
                            <a:tailEnd type="triangle"/>
                          </a:ln>
                          <a:effectLst/>
                        </wps:spPr>
                        <wps:bodyPr/>
                      </wps:wsp>
                      <wps:wsp>
                        <wps:cNvPr id="2177" name="Curved Connector 2177"/>
                        <wps:cNvCnPr>
                          <a:stCxn id="2175" idx="2"/>
                          <a:endCxn id="2170" idx="1"/>
                        </wps:cNvCnPr>
                        <wps:spPr>
                          <a:xfrm rot="16200000" flipH="1">
                            <a:off x="1464952" y="3463314"/>
                            <a:ext cx="262559" cy="270231"/>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78" name="Text Box 2"/>
                        <wps:cNvSpPr txBox="1"/>
                        <wps:spPr>
                          <a:xfrm>
                            <a:off x="219509" y="2678941"/>
                            <a:ext cx="1371600" cy="274320"/>
                          </a:xfrm>
                          <a:prstGeom prst="rect">
                            <a:avLst/>
                          </a:prstGeom>
                          <a:solidFill>
                            <a:sysClr val="window" lastClr="FFFFFF"/>
                          </a:solidFill>
                          <a:ln w="6350">
                            <a:solidFill>
                              <a:prstClr val="black"/>
                            </a:solidFill>
                          </a:ln>
                          <a:effectLst/>
                        </wps:spPr>
                        <wps:txbx>
                          <w:txbxContent>
                            <w:p w14:paraId="284CA9A9" w14:textId="77777777" w:rsidR="0040355C" w:rsidRPr="00224467" w:rsidRDefault="0040355C" w:rsidP="00224467">
                              <w:pPr>
                                <w:pStyle w:val="NormalWeb"/>
                                <w:spacing w:before="0" w:beforeAutospacing="0" w:after="0" w:afterAutospacing="0" w:line="254" w:lineRule="auto"/>
                                <w:rPr>
                                  <w:rFonts w:asciiTheme="majorHAnsi" w:hAnsiTheme="majorHAnsi" w:cstheme="majorHAnsi"/>
                                </w:rPr>
                              </w:pPr>
                              <w:hyperlink w:anchor="_ATP_Report_Written" w:history="1">
                                <w:r w:rsidRPr="00224467">
                                  <w:rPr>
                                    <w:rStyle w:val="Hyperlink"/>
                                    <w:rFonts w:asciiTheme="majorHAnsi" w:eastAsia="Calibri" w:hAnsiTheme="majorHAnsi" w:cstheme="majorHAnsi"/>
                                    <w:sz w:val="22"/>
                                    <w:szCs w:val="22"/>
                                  </w:rPr>
                                  <w:t>ATP Report Written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79" name="Curved Connector 2179"/>
                        <wps:cNvCnPr>
                          <a:stCxn id="2178" idx="2"/>
                          <a:endCxn id="2175" idx="1"/>
                        </wps:cNvCnPr>
                        <wps:spPr>
                          <a:xfrm rot="16200000" flipH="1">
                            <a:off x="926281" y="2932031"/>
                            <a:ext cx="330982" cy="372927"/>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80" name="Curved Connector 2180"/>
                        <wps:cNvCnPr>
                          <a:stCxn id="2175" idx="3"/>
                          <a:endCxn id="2178" idx="3"/>
                        </wps:cNvCnPr>
                        <wps:spPr>
                          <a:xfrm flipH="1" flipV="1">
                            <a:off x="1591109" y="2815856"/>
                            <a:ext cx="52887" cy="468130"/>
                          </a:xfrm>
                          <a:prstGeom prst="curvedConnector3">
                            <a:avLst>
                              <a:gd name="adj1" fmla="val -432242"/>
                            </a:avLst>
                          </a:prstGeom>
                          <a:noFill/>
                          <a:ln w="6350" cap="flat" cmpd="sng" algn="ctr">
                            <a:solidFill>
                              <a:srgbClr val="C00000"/>
                            </a:solidFill>
                            <a:prstDash val="dash"/>
                            <a:miter lim="800000"/>
                            <a:tailEnd type="triangle"/>
                          </a:ln>
                          <a:effectLst/>
                        </wps:spPr>
                        <wps:bodyPr/>
                      </wps:wsp>
                      <wps:wsp>
                        <wps:cNvPr id="2181" name="Text Box 2"/>
                        <wps:cNvSpPr txBox="1"/>
                        <wps:spPr>
                          <a:xfrm>
                            <a:off x="363836" y="3948886"/>
                            <a:ext cx="1280160" cy="640080"/>
                          </a:xfrm>
                          <a:prstGeom prst="rect">
                            <a:avLst/>
                          </a:prstGeom>
                          <a:solidFill>
                            <a:sysClr val="window" lastClr="FFFFFF"/>
                          </a:solidFill>
                          <a:ln w="6350">
                            <a:solidFill>
                              <a:prstClr val="black"/>
                            </a:solidFill>
                          </a:ln>
                          <a:effectLst/>
                        </wps:spPr>
                        <wps:txbx>
                          <w:txbxContent>
                            <w:p w14:paraId="201584AC" w14:textId="1297C8EF" w:rsidR="0040355C" w:rsidRPr="00224467" w:rsidRDefault="0040355C" w:rsidP="00224467">
                              <w:pPr>
                                <w:pStyle w:val="NormalWeb"/>
                                <w:spacing w:before="0" w:beforeAutospacing="0" w:after="0" w:afterAutospacing="0" w:line="252" w:lineRule="auto"/>
                                <w:jc w:val="center"/>
                                <w:rPr>
                                  <w:rFonts w:asciiTheme="majorHAnsi" w:hAnsiTheme="majorHAnsi" w:cstheme="majorHAnsi"/>
                                </w:rPr>
                              </w:pPr>
                              <w:hyperlink w:anchor="_Noncompliance_Request_Submittal" w:history="1">
                                <w:r>
                                  <w:rPr>
                                    <w:rStyle w:val="Hyperlink"/>
                                    <w:rFonts w:asciiTheme="majorHAnsi" w:eastAsia="Calibri" w:hAnsiTheme="majorHAnsi" w:cstheme="majorHAnsi"/>
                                    <w:sz w:val="22"/>
                                    <w:szCs w:val="22"/>
                                  </w:rPr>
                                  <w:t>Non-compli</w:t>
                                </w:r>
                                <w:r w:rsidRPr="00224467">
                                  <w:rPr>
                                    <w:rStyle w:val="Hyperlink"/>
                                    <w:rFonts w:asciiTheme="majorHAnsi" w:eastAsia="Calibri" w:hAnsiTheme="majorHAnsi" w:cstheme="majorHAnsi"/>
                                    <w:sz w:val="22"/>
                                    <w:szCs w:val="22"/>
                                  </w:rPr>
                                  <w:t>ance Request Submittal to RSOs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82" name="Curved Connector 2182"/>
                        <wps:cNvCnPr>
                          <a:stCxn id="2183" idx="3"/>
                          <a:endCxn id="2171" idx="3"/>
                        </wps:cNvCnPr>
                        <wps:spPr>
                          <a:xfrm flipV="1">
                            <a:off x="2131929" y="4024345"/>
                            <a:ext cx="2109550" cy="571696"/>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83" name="Diamond 2183"/>
                        <wps:cNvSpPr/>
                        <wps:spPr>
                          <a:xfrm>
                            <a:off x="1766169" y="4413161"/>
                            <a:ext cx="365760" cy="365760"/>
                          </a:xfrm>
                          <a:prstGeom prst="diamond">
                            <a:avLst/>
                          </a:prstGeom>
                          <a:solidFill>
                            <a:srgbClr val="FFC000"/>
                          </a:solidFill>
                          <a:ln w="12700" cap="flat" cmpd="sng" algn="ctr">
                            <a:solidFill>
                              <a:sysClr val="windowText" lastClr="000000">
                                <a:lumMod val="95000"/>
                                <a:lumOff val="5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84" name="Curved Connector 2184"/>
                        <wps:cNvCnPr>
                          <a:stCxn id="2181" idx="3"/>
                          <a:endCxn id="2183" idx="0"/>
                        </wps:cNvCnPr>
                        <wps:spPr>
                          <a:xfrm>
                            <a:off x="1643996" y="4268926"/>
                            <a:ext cx="305053" cy="144235"/>
                          </a:xfrm>
                          <a:prstGeom prst="curvedConnector2">
                            <a:avLst/>
                          </a:prstGeom>
                          <a:noFill/>
                          <a:ln w="6350" cap="flat" cmpd="sng" algn="ctr">
                            <a:solidFill>
                              <a:sysClr val="windowText" lastClr="000000">
                                <a:lumMod val="95000"/>
                                <a:lumOff val="5000"/>
                              </a:sysClr>
                            </a:solidFill>
                            <a:prstDash val="solid"/>
                            <a:miter lim="800000"/>
                            <a:tailEnd type="triangle"/>
                          </a:ln>
                          <a:effectLst/>
                        </wps:spPr>
                        <wps:bodyPr/>
                      </wps:wsp>
                      <wps:wsp>
                        <wps:cNvPr id="2185" name="Curved Connector 2185"/>
                        <wps:cNvCnPr>
                          <a:stCxn id="2183" idx="2"/>
                          <a:endCxn id="2181" idx="2"/>
                        </wps:cNvCnPr>
                        <wps:spPr>
                          <a:xfrm rot="5400000" flipH="1">
                            <a:off x="1381505" y="4211378"/>
                            <a:ext cx="189955" cy="945133"/>
                          </a:xfrm>
                          <a:prstGeom prst="curvedConnector3">
                            <a:avLst>
                              <a:gd name="adj1" fmla="val -120344"/>
                            </a:avLst>
                          </a:prstGeom>
                          <a:noFill/>
                          <a:ln w="6350" cap="flat" cmpd="sng" algn="ctr">
                            <a:solidFill>
                              <a:srgbClr val="C00000"/>
                            </a:solidFill>
                            <a:prstDash val="dash"/>
                            <a:miter lim="800000"/>
                            <a:tailEnd type="triangle"/>
                          </a:ln>
                          <a:effectLst/>
                        </wps:spPr>
                        <wps:bodyPr/>
                      </wps:wsp>
                    </wpc:wpc>
                  </a:graphicData>
                </a:graphic>
              </wp:inline>
            </w:drawing>
          </mc:Choice>
          <mc:Fallback>
            <w:pict>
              <v:group w14:anchorId="42B5CBC6" id="Canvas 2191" o:spid="_x0000_s1161" editas="canvas" style="width:556.55pt;height:403.9pt;mso-position-horizontal-relative:char;mso-position-vertical-relative:line" coordsize="70681,5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">
                <v:shape id="_x0000_s1162" type="#_x0000_t75" style="position:absolute;width:70681;height:51295;visibility:visible;mso-wrap-style:square" stroked="t" strokecolor="black [3213]">
                  <v:fill o:detectmouseclick="t"/>
                  <v:path o:connecttype="none"/>
                </v:shape>
                <v:shape id="Text Box 2" o:spid="_x0000_s1163" type="#_x0000_t202" style="position:absolute;left:38980;top:19430;width:1371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" fillcolor="window" strokeweight=".5pt">
                  <v:textbox>
                    <w:txbxContent>
                      <w:p w14:paraId="4ED0A017" w14:textId="77777777" w:rsidR="0040355C" w:rsidRPr="00224467" w:rsidRDefault="0040355C" w:rsidP="00224467">
                        <w:pPr>
                          <w:pStyle w:val="NormalWeb"/>
                          <w:spacing w:before="0" w:beforeAutospacing="0" w:after="0" w:afterAutospacing="0" w:line="256" w:lineRule="auto"/>
                          <w:rPr>
                            <w:rFonts w:asciiTheme="majorHAnsi" w:hAnsiTheme="majorHAnsi" w:cstheme="majorHAnsi"/>
                            <w:sz w:val="22"/>
                            <w:szCs w:val="22"/>
                          </w:rPr>
                        </w:pPr>
                        <w:hyperlink w:anchor="_Qualification_Report_Written" w:history="1">
                          <w:r w:rsidRPr="00224467">
                            <w:rPr>
                              <w:rStyle w:val="Hyperlink"/>
                              <w:rFonts w:asciiTheme="majorHAnsi" w:eastAsia="Calibri" w:hAnsiTheme="majorHAnsi" w:cstheme="majorHAnsi"/>
                              <w:sz w:val="22"/>
                              <w:szCs w:val="22"/>
                            </w:rPr>
                            <w:t>Qual Report Written</w:t>
                          </w:r>
                        </w:hyperlink>
                      </w:p>
                    </w:txbxContent>
                  </v:textbox>
                </v:shape>
                <v:shape id="Text Box 2" o:spid="_x0000_s1164" type="#_x0000_t202" style="position:absolute;left:21436;top:24267;width:1371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" fillcolor="window" strokeweight=".5pt">
                  <v:textbox>
                    <w:txbxContent>
                      <w:p w14:paraId="349A653A" w14:textId="77777777" w:rsidR="0040355C" w:rsidRPr="00224467" w:rsidRDefault="0040355C" w:rsidP="00224467">
                        <w:pPr>
                          <w:pStyle w:val="NormalWeb"/>
                          <w:spacing w:before="0" w:beforeAutospacing="0" w:after="0" w:afterAutospacing="0" w:line="256" w:lineRule="auto"/>
                          <w:rPr>
                            <w:rFonts w:asciiTheme="majorHAnsi" w:hAnsiTheme="majorHAnsi" w:cstheme="majorHAnsi"/>
                            <w:sz w:val="22"/>
                            <w:szCs w:val="22"/>
                          </w:rPr>
                        </w:pPr>
                        <w:hyperlink w:anchor="_Qual_Plan_Executed" w:history="1">
                          <w:r w:rsidRPr="00224467">
                            <w:rPr>
                              <w:rStyle w:val="Hyperlink"/>
                              <w:rFonts w:asciiTheme="majorHAnsi" w:eastAsia="Calibri" w:hAnsiTheme="majorHAnsi" w:cstheme="majorHAnsi"/>
                              <w:sz w:val="22"/>
                              <w:szCs w:val="22"/>
                            </w:rPr>
                            <w:t>Qual. Plan Executed with RS Witness</w:t>
                          </w:r>
                        </w:hyperlink>
                      </w:p>
                    </w:txbxContent>
                  </v:textbox>
                </v:shape>
                <v:shape id="Text Box 2" o:spid="_x0000_s1165" type="#_x0000_t202" style="position:absolute;left:21436;top:12644;width:12802;height:8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" fillcolor="window" strokeweight=".5pt">
                  <v:textbox>
                    <w:txbxContent>
                      <w:p w14:paraId="222A37DE"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sz w:val="22"/>
                            <w:szCs w:val="22"/>
                          </w:rPr>
                        </w:pPr>
                        <w:hyperlink w:anchor="_ESS/ATP_Completed_on" w:history="1">
                          <w:r w:rsidRPr="00224467">
                            <w:rPr>
                              <w:rStyle w:val="Hyperlink"/>
                              <w:rFonts w:asciiTheme="majorHAnsi" w:eastAsia="Calibri" w:hAnsiTheme="majorHAnsi" w:cstheme="majorHAnsi"/>
                              <w:sz w:val="22"/>
                              <w:szCs w:val="22"/>
                            </w:rPr>
                            <w:t>ESS/ATP Completed on Qual Units with no failures</w:t>
                          </w:r>
                        </w:hyperlink>
                      </w:p>
                    </w:txbxContent>
                  </v:textbox>
                </v:shape>
                <v:shape id="Diamond 2157" o:spid="_x0000_s1166" type="#_x0000_t4" style="position:absolute;left:52417;top:23566;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" fillcolor="#ffc000" strokecolor="#0d0d0d" strokeweight="1pt"/>
                <v:shape id="Text Box 2" o:spid="_x0000_s1167" type="#_x0000_t202" style="position:absolute;left:57703;top:29441;width:118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" fillcolor="window" strokeweight=".5pt">
                  <v:textbox>
                    <w:txbxContent>
                      <w:p w14:paraId="48ADF24D"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sz w:val="22"/>
                            <w:szCs w:val="22"/>
                          </w:rPr>
                        </w:pPr>
                        <w:hyperlink w:anchor="_Final_Submission_of_1" w:history="1">
                          <w:r w:rsidRPr="00224467">
                            <w:rPr>
                              <w:rStyle w:val="Hyperlink"/>
                              <w:rFonts w:asciiTheme="majorHAnsi" w:eastAsia="Calibri" w:hAnsiTheme="majorHAnsi" w:cstheme="majorHAnsi"/>
                              <w:sz w:val="22"/>
                              <w:szCs w:val="22"/>
                            </w:rPr>
                            <w:t>Final Submission of FTSR</w:t>
                          </w:r>
                        </w:hyperlink>
                      </w:p>
                    </w:txbxContent>
                  </v:textbox>
                </v:shape>
                <v:shape id="Curved Connector 2159" o:spid="_x0000_s1168" type="#_x0000_t37" style="position:absolute;left:45838;top:22173;width:6579;height:3222;rotation:18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" strokecolor="#c00000" strokeweight=".5pt">
                  <v:stroke dashstyle="dash" endarrow="block" joinstyle="miter"/>
                </v:shape>
                <v:shape id="Curved Connector 2160" o:spid="_x0000_s1169" type="#_x0000_t38" style="position:absolute;left:55660;top:31727;width:2043;height:5275;rotation:18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" adj="-24171" strokecolor="#c00000" strokeweight=".5pt">
                  <v:stroke dashstyle="dash" endarrow="block" joinstyle="miter"/>
                </v:shape>
                <v:shape id="Octagon 2161" o:spid="_x0000_s1170" type="#_x0000_t10" style="position:absolute;left:8634;top:794;width:12802;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" fillcolor="#5b9bd5" strokecolor="#41719c" strokeweight="1pt">
                  <v:textbox>
                    <w:txbxContent>
                      <w:p w14:paraId="543545B8"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color w:val="F2F2F2" w:themeColor="background1" w:themeShade="F2"/>
                            <w:sz w:val="22"/>
                            <w:szCs w:val="22"/>
                          </w:rPr>
                        </w:pPr>
                        <w:hyperlink w:anchor="_System-Level_CDR_with" w:history="1">
                          <w:r w:rsidRPr="00224467">
                            <w:rPr>
                              <w:rStyle w:val="Hyperlink"/>
                              <w:rFonts w:asciiTheme="majorHAnsi" w:eastAsia="Calibri" w:hAnsiTheme="majorHAnsi" w:cstheme="majorHAnsi"/>
                              <w:color w:val="F2F2F2" w:themeColor="background1" w:themeShade="F2"/>
                              <w:sz w:val="22"/>
                              <w:szCs w:val="22"/>
                            </w:rPr>
                            <w:t>System-Level CDR Complete</w:t>
                          </w:r>
                        </w:hyperlink>
                      </w:p>
                    </w:txbxContent>
                  </v:textbox>
                </v:shape>
                <v:shape id="Curved Connector 2162" o:spid="_x0000_s1171" type="#_x0000_t38" style="position:absolute;left:26369;top:22341;width:3394;height:45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" adj="10800" strokecolor="#0d0d0d" strokeweight=".5pt">
                  <v:stroke endarrow="block" joinstyle="miter"/>
                </v:shape>
                <v:shape id="Curved Connector 2163" o:spid="_x0000_s1172" type="#_x0000_t38" style="position:absolute;left:35152;top:20802;width:3828;height:5751;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" adj="10800" strokecolor="#0d0d0d" strokeweight=".5pt">
                  <v:stroke endarrow="block" joinstyle="miter"/>
                </v:shape>
                <v:shape id="Curved Connector 2164" o:spid="_x0000_s1173" type="#_x0000_t37" style="position:absolute;left:52696;top:20802;width:1550;height:2764;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" strokecolor="#0d0d0d" strokeweight=".5pt">
                  <v:stroke endarrow="block" joinstyle="miter"/>
                </v:shape>
                <v:shape id="Curved Connector 2165" o:spid="_x0000_s1174" type="#_x0000_t37" style="position:absolute;left:17981;top:13302;width:3162;height:3749;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" strokecolor="#0d0d0d" strokeweight=".5pt">
                  <v:stroke endarrow="block" joinstyle="miter"/>
                </v:shape>
                <v:shape id="Curved Connector 2166" o:spid="_x0000_s1175" type="#_x0000_t37" style="position:absolute;left:56075;top:25393;width:7572;height:404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" strokecolor="#0d0d0d" strokeweight=".5pt">
                  <v:stroke endarrow="block" joinstyle="miter"/>
                </v:shape>
                <v:shape id="Curved Connector 2167" o:spid="_x0000_s1176" type="#_x0000_t38" style="position:absolute;left:33772;top:36490;width:4893;height:803;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" adj="10800" strokecolor="#0d0d0d" strokeweight=".5pt">
                  <v:stroke endarrow="block" joinstyle="miter"/>
                </v:shape>
                <v:shape id="Curved Connector 2168" o:spid="_x0000_s1177" type="#_x0000_t37" style="position:absolute;left:59988;top:33343;width:2989;height:4329;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" strokecolor="#0d0d0d" strokeweight=".5pt">
                  <v:stroke endarrow="block" joinstyle="miter"/>
                </v:shape>
                <v:shape id="Curved Connector 2169" o:spid="_x0000_s1178" type="#_x0000_t38" style="position:absolute;left:51897;top:34651;width:1412;height:977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" adj="56578" strokecolor="#0d0d0d" strokeweight=".5pt">
                  <v:stroke endarrow="block" joinstyle="miter"/>
                </v:shape>
                <v:shape id="Text Box 2" o:spid="_x0000_s1179" type="#_x0000_t202" style="position:absolute;left:17313;top:35011;width:1645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" fillcolor="window" strokeweight=".5pt">
                  <v:textbox>
                    <w:txbxContent>
                      <w:p w14:paraId="1AC08434" w14:textId="77777777" w:rsidR="0040355C" w:rsidRPr="00224467" w:rsidRDefault="0040355C" w:rsidP="00224467">
                        <w:pPr>
                          <w:pStyle w:val="NormalWeb"/>
                          <w:spacing w:before="0" w:beforeAutospacing="0" w:after="0" w:afterAutospacing="0" w:line="254" w:lineRule="auto"/>
                          <w:rPr>
                            <w:rFonts w:asciiTheme="majorHAnsi" w:hAnsiTheme="majorHAnsi" w:cstheme="majorHAnsi"/>
                            <w:sz w:val="22"/>
                            <w:szCs w:val="22"/>
                          </w:rPr>
                        </w:pPr>
                        <w:hyperlink w:anchor="_FTS_Checkout_Procedure" w:history="1">
                          <w:r w:rsidRPr="00224467">
                            <w:rPr>
                              <w:rStyle w:val="Hyperlink"/>
                              <w:rFonts w:asciiTheme="majorHAnsi" w:eastAsia="Calibri" w:hAnsiTheme="majorHAnsi" w:cstheme="majorHAnsi"/>
                              <w:sz w:val="22"/>
                              <w:szCs w:val="22"/>
                            </w:rPr>
                            <w:t>FTS Checkout Procedure Executed with no failures</w:t>
                          </w:r>
                        </w:hyperlink>
                      </w:p>
                    </w:txbxContent>
                  </v:textbox>
                </v:shape>
                <v:shape id="Octagon 2171" o:spid="_x0000_s1180" type="#_x0000_t10" style="position:absolute;left:38665;top:27441;width:12801;height:12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" fillcolor="#00b050" strokecolor="#41719c" strokeweight="1pt">
                  <v:textbox>
                    <w:txbxContent>
                      <w:p w14:paraId="669C88FE" w14:textId="77777777" w:rsidR="0040355C" w:rsidRPr="00224467" w:rsidRDefault="0040355C" w:rsidP="00224467">
                        <w:pPr>
                          <w:pStyle w:val="NormalWeb"/>
                          <w:spacing w:before="0" w:beforeAutospacing="0" w:after="0" w:afterAutospacing="0" w:line="256" w:lineRule="auto"/>
                          <w:jc w:val="center"/>
                          <w:rPr>
                            <w:rFonts w:asciiTheme="majorHAnsi" w:hAnsiTheme="majorHAnsi" w:cstheme="majorHAnsi"/>
                            <w:sz w:val="22"/>
                            <w:szCs w:val="22"/>
                          </w:rPr>
                        </w:pPr>
                        <w:r w:rsidRPr="00224467">
                          <w:rPr>
                            <w:rFonts w:asciiTheme="majorHAnsi" w:eastAsia="Calibri" w:hAnsiTheme="majorHAnsi" w:cstheme="majorHAnsi"/>
                            <w:sz w:val="22"/>
                            <w:szCs w:val="22"/>
                          </w:rPr>
                          <w:t>FTS MISSION</w:t>
                        </w:r>
                      </w:p>
                    </w:txbxContent>
                  </v:textbox>
                </v:shape>
                <v:shape id="Diamond 2172" o:spid="_x0000_s1181" type="#_x0000_t4" style="position:absolute;left:55660;top:35174;width:3658;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" fillcolor="#ffc000" strokecolor="#0d0d0d" strokeweight="1pt"/>
                <v:shape id="Text Box 2" o:spid="_x0000_s1182" type="#_x0000_t202" style="position:absolute;left:2197;top:17165;width:13716;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" fillcolor="window" strokeweight=".5pt">
                  <v:textbox>
                    <w:txbxContent>
                      <w:p w14:paraId="1E406AC4" w14:textId="77777777" w:rsidR="0040355C" w:rsidRPr="00224467" w:rsidRDefault="0040355C" w:rsidP="00224467">
                        <w:pPr>
                          <w:pStyle w:val="NormalWeb"/>
                          <w:spacing w:before="0" w:beforeAutospacing="0" w:after="0" w:afterAutospacing="0" w:line="252" w:lineRule="auto"/>
                          <w:jc w:val="center"/>
                          <w:rPr>
                            <w:rFonts w:asciiTheme="majorHAnsi" w:hAnsiTheme="majorHAnsi" w:cstheme="majorHAnsi"/>
                          </w:rPr>
                        </w:pPr>
                        <w:hyperlink w:anchor="_ESS/ATP_Completed_on_1" w:history="1">
                          <w:r w:rsidRPr="00224467">
                            <w:rPr>
                              <w:rStyle w:val="Hyperlink"/>
                              <w:rFonts w:asciiTheme="majorHAnsi" w:eastAsia="Calibri" w:hAnsiTheme="majorHAnsi" w:cstheme="majorHAnsi"/>
                              <w:sz w:val="22"/>
                              <w:szCs w:val="22"/>
                            </w:rPr>
                            <w:t>ESS/ATP Completed on Flight Units with no failures</w:t>
                          </w:r>
                        </w:hyperlink>
                      </w:p>
                    </w:txbxContent>
                  </v:textbox>
                </v:shape>
                <v:shape id="Curved Connector 2174" o:spid="_x0000_s1183" type="#_x0000_t38" style="position:absolute;left:8935;top:13716;width:3569;height:3329;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" adj="10800" strokecolor="#0d0d0d" strokeweight=".5pt">
                  <v:stroke endarrow="block" joinstyle="miter"/>
                </v:shape>
                <v:shape id="Diamond 2175" o:spid="_x0000_s1184" type="#_x0000_t4" style="position:absolute;left:12782;top:31013;width:3657;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" fillcolor="#ffc000" strokecolor="#0d0d0d" strokeweight="1pt"/>
                <v:shape id="Curved Connector 2176" o:spid="_x0000_s1185" type="#_x0000_t38" style="position:absolute;left:7442;top:25177;width:3223;height: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" adj="10800" strokecolor="#0d0d0d" strokeweight=".5pt">
                  <v:stroke endarrow="block" joinstyle="miter"/>
                </v:shape>
                <v:shape id="Curved Connector 2177" o:spid="_x0000_s1186" type="#_x0000_t37" style="position:absolute;left:14649;top:34633;width:2626;height:2702;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" strokecolor="#0d0d0d" strokeweight=".5pt">
                  <v:stroke endarrow="block" joinstyle="miter"/>
                </v:shape>
                <v:shape id="Text Box 2" o:spid="_x0000_s1187" type="#_x0000_t202" style="position:absolute;left:2195;top:26789;width:1371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" fillcolor="window" strokeweight=".5pt">
                  <v:textbox>
                    <w:txbxContent>
                      <w:p w14:paraId="284CA9A9" w14:textId="77777777" w:rsidR="0040355C" w:rsidRPr="00224467" w:rsidRDefault="0040355C" w:rsidP="00224467">
                        <w:pPr>
                          <w:pStyle w:val="NormalWeb"/>
                          <w:spacing w:before="0" w:beforeAutospacing="0" w:after="0" w:afterAutospacing="0" w:line="254" w:lineRule="auto"/>
                          <w:rPr>
                            <w:rFonts w:asciiTheme="majorHAnsi" w:hAnsiTheme="majorHAnsi" w:cstheme="majorHAnsi"/>
                          </w:rPr>
                        </w:pPr>
                        <w:hyperlink w:anchor="_ATP_Report_Written" w:history="1">
                          <w:r w:rsidRPr="00224467">
                            <w:rPr>
                              <w:rStyle w:val="Hyperlink"/>
                              <w:rFonts w:asciiTheme="majorHAnsi" w:eastAsia="Calibri" w:hAnsiTheme="majorHAnsi" w:cstheme="majorHAnsi"/>
                              <w:sz w:val="22"/>
                              <w:szCs w:val="22"/>
                            </w:rPr>
                            <w:t>ATP Report Written</w:t>
                          </w:r>
                        </w:hyperlink>
                      </w:p>
                    </w:txbxContent>
                  </v:textbox>
                </v:shape>
                <v:shape id="Curved Connector 2179" o:spid="_x0000_s1188" type="#_x0000_t37" style="position:absolute;left:9263;top:29320;width:3309;height:3729;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" strokecolor="#0d0d0d" strokeweight=".5pt">
                  <v:stroke endarrow="block" joinstyle="miter"/>
                </v:shape>
                <v:shape id="Curved Connector 2180" o:spid="_x0000_s1189" type="#_x0000_t38" style="position:absolute;left:15911;top:28158;width:528;height:4681;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" adj="-93364" strokecolor="#c00000" strokeweight=".5pt">
                  <v:stroke dashstyle="dash" endarrow="block" joinstyle="miter"/>
                </v:shape>
                <v:shape id="Text Box 2" o:spid="_x0000_s1190" type="#_x0000_t202" style="position:absolute;left:3638;top:39488;width:12801;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" fillcolor="window" strokeweight=".5pt">
                  <v:textbox>
                    <w:txbxContent>
                      <w:p w14:paraId="201584AC" w14:textId="1297C8EF" w:rsidR="0040355C" w:rsidRPr="00224467" w:rsidRDefault="0040355C" w:rsidP="00224467">
                        <w:pPr>
                          <w:pStyle w:val="NormalWeb"/>
                          <w:spacing w:before="0" w:beforeAutospacing="0" w:after="0" w:afterAutospacing="0" w:line="252" w:lineRule="auto"/>
                          <w:jc w:val="center"/>
                          <w:rPr>
                            <w:rFonts w:asciiTheme="majorHAnsi" w:hAnsiTheme="majorHAnsi" w:cstheme="majorHAnsi"/>
                          </w:rPr>
                        </w:pPr>
                        <w:hyperlink w:anchor="_Noncompliance_Request_Submittal" w:history="1">
                          <w:r>
                            <w:rPr>
                              <w:rStyle w:val="Hyperlink"/>
                              <w:rFonts w:asciiTheme="majorHAnsi" w:eastAsia="Calibri" w:hAnsiTheme="majorHAnsi" w:cstheme="majorHAnsi"/>
                              <w:sz w:val="22"/>
                              <w:szCs w:val="22"/>
                            </w:rPr>
                            <w:t>Non-compli</w:t>
                          </w:r>
                          <w:r w:rsidRPr="00224467">
                            <w:rPr>
                              <w:rStyle w:val="Hyperlink"/>
                              <w:rFonts w:asciiTheme="majorHAnsi" w:eastAsia="Calibri" w:hAnsiTheme="majorHAnsi" w:cstheme="majorHAnsi"/>
                              <w:sz w:val="22"/>
                              <w:szCs w:val="22"/>
                            </w:rPr>
                            <w:t>ance Request Submittal to RSOs</w:t>
                          </w:r>
                        </w:hyperlink>
                      </w:p>
                    </w:txbxContent>
                  </v:textbox>
                </v:shape>
                <v:shape id="Curved Connector 2182" o:spid="_x0000_s1191" type="#_x0000_t37" style="position:absolute;left:21319;top:40243;width:21095;height:5717;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" strokecolor="#0d0d0d" strokeweight=".5pt">
                  <v:stroke endarrow="block" joinstyle="miter"/>
                </v:shape>
                <v:shape id="Diamond 2183" o:spid="_x0000_s1192" type="#_x0000_t4" style="position:absolute;left:17661;top:44131;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" fillcolor="#ffc000" strokecolor="#0d0d0d" strokeweight="1pt"/>
                <v:shape id="Curved Connector 2184" o:spid="_x0000_s1193" type="#_x0000_t37" style="position:absolute;left:16439;top:42689;width:3051;height:1442;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" strokecolor="#0d0d0d" strokeweight=".5pt">
                  <v:stroke endarrow="block" joinstyle="miter"/>
                </v:shape>
                <v:shape id="Curved Connector 2185" o:spid="_x0000_s1194" type="#_x0000_t38" style="position:absolute;left:13815;top:42113;width:1900;height:9451;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" adj="-25994" strokecolor="#c00000" strokeweight=".5pt">
                  <v:stroke dashstyle="dash" endarrow="block" joinstyle="miter"/>
                </v:shape>
                <w10:anchorlock/>
              </v:group>
            </w:pict>
          </mc:Fallback>
        </mc:AlternateContent>
      </w:r>
    </w:p>
    <w:p w14:paraId="49BE0709" w14:textId="4A6E30CA" w:rsidR="00BE3311" w:rsidRDefault="00BE3311" w:rsidP="00BE3311">
      <w:pPr>
        <w:pStyle w:val="Caption"/>
        <w:sectPr w:rsidR="00BE3311" w:rsidSect="00BD5B55">
          <w:pgSz w:w="15840" w:h="12240" w:orient="landscape" w:code="1"/>
          <w:pgMar w:top="1440" w:right="1440" w:bottom="1440" w:left="1440" w:header="720" w:footer="720" w:gutter="0"/>
          <w:pgNumType w:chapStyle="9"/>
          <w:cols w:space="720"/>
          <w:docGrid w:linePitch="360"/>
        </w:sectPr>
      </w:pPr>
      <w:bookmarkStart w:id="1597" w:name="_Ref516150"/>
      <w:bookmarkStart w:id="1598" w:name="_Toc197434409"/>
      <w:r>
        <w:t xml:space="preserve">Figure </w:t>
      </w:r>
      <w:r w:rsidR="0001742F">
        <w:rPr>
          <w:noProof/>
        </w:rPr>
        <w:fldChar w:fldCharType="begin"/>
      </w:r>
      <w:r w:rsidR="0001742F">
        <w:rPr>
          <w:noProof/>
        </w:rPr>
        <w:instrText xml:space="preserve"> STYLEREF 9 \s </w:instrText>
      </w:r>
      <w:r w:rsidR="0001742F">
        <w:rPr>
          <w:noProof/>
        </w:rPr>
        <w:fldChar w:fldCharType="separate"/>
      </w:r>
      <w:r w:rsidR="00163D01">
        <w:rPr>
          <w:noProof/>
        </w:rPr>
        <w:t>D</w:t>
      </w:r>
      <w:r w:rsidR="0001742F">
        <w:rPr>
          <w:noProof/>
        </w:rPr>
        <w:fldChar w:fldCharType="end"/>
      </w:r>
      <w:r w:rsidR="004D47DA">
        <w:noBreakHyphen/>
      </w:r>
      <w:r w:rsidR="0001742F">
        <w:rPr>
          <w:noProof/>
        </w:rPr>
        <w:fldChar w:fldCharType="begin"/>
      </w:r>
      <w:r w:rsidR="0001742F">
        <w:rPr>
          <w:noProof/>
        </w:rPr>
        <w:instrText xml:space="preserve"> SEQ aFigure \* ARABIC \s 9 </w:instrText>
      </w:r>
      <w:r w:rsidR="0001742F">
        <w:rPr>
          <w:noProof/>
        </w:rPr>
        <w:fldChar w:fldCharType="separate"/>
      </w:r>
      <w:r w:rsidR="00163D01">
        <w:rPr>
          <w:noProof/>
        </w:rPr>
        <w:t>6</w:t>
      </w:r>
      <w:r w:rsidR="0001742F">
        <w:rPr>
          <w:noProof/>
        </w:rPr>
        <w:fldChar w:fldCharType="end"/>
      </w:r>
      <w:bookmarkEnd w:id="1596"/>
      <w:bookmarkEnd w:id="1597"/>
      <w:r>
        <w:t>.</w:t>
      </w:r>
      <w:r>
        <w:tab/>
      </w:r>
      <w:r w:rsidRPr="0046390F">
        <w:rPr>
          <w:noProof/>
        </w:rPr>
        <w:t>From System-Level CDR to an FTS Mission</w:t>
      </w:r>
      <w:bookmarkEnd w:id="1598"/>
    </w:p>
    <w:p w14:paraId="1A20CA79" w14:textId="77777777" w:rsidR="00BE3311" w:rsidRPr="00224467" w:rsidRDefault="00BE3311" w:rsidP="00224467">
      <w:pPr>
        <w:pStyle w:val="appxsection"/>
      </w:pPr>
      <w:bookmarkStart w:id="1599" w:name="_Contract_Obligation"/>
      <w:bookmarkStart w:id="1600" w:name="_Ref469916296"/>
      <w:bookmarkStart w:id="1601" w:name="_Toc482877025"/>
      <w:bookmarkStart w:id="1602" w:name="_Toc197434322"/>
      <w:bookmarkEnd w:id="1599"/>
      <w:r w:rsidRPr="00224467">
        <w:lastRenderedPageBreak/>
        <w:t>Contract Obligation</w:t>
      </w:r>
      <w:bookmarkEnd w:id="1600"/>
      <w:bookmarkEnd w:id="1601"/>
      <w:bookmarkEnd w:id="1602"/>
    </w:p>
    <w:p w14:paraId="77045480" w14:textId="77777777" w:rsidR="00BE3311" w:rsidRPr="00224467" w:rsidRDefault="00BE3311" w:rsidP="00224467">
      <w:pPr>
        <w:pStyle w:val="appxsubsection"/>
      </w:pPr>
      <w:bookmarkStart w:id="1603" w:name="_General_RCC319_Tailoring"/>
      <w:bookmarkStart w:id="1604" w:name="_Toc482877026"/>
      <w:bookmarkEnd w:id="1603"/>
      <w:r w:rsidRPr="00224467">
        <w:t>General RCC 319 Tailoring</w:t>
      </w:r>
      <w:bookmarkEnd w:id="1604"/>
    </w:p>
    <w:p w14:paraId="7C2ABCD0" w14:textId="17A58691" w:rsidR="00BE3311" w:rsidRDefault="00883717" w:rsidP="00BE3311">
      <w:pPr>
        <w:pStyle w:val="BodyText"/>
      </w:pPr>
      <w:r>
        <w:t>This standard</w:t>
      </w:r>
      <w:r w:rsidR="00BE3311">
        <w:t xml:space="preserve"> is a set of FTS common design and test requirements between the DoD, DOE, FAA, and NASA members. Tailoring of </w:t>
      </w:r>
      <w:r>
        <w:t>this standard</w:t>
      </w:r>
      <w:r w:rsidR="00BE3311">
        <w:t xml:space="preserve"> to the unique FTS application is needed.</w:t>
      </w:r>
      <w:r w:rsidR="00BE3311" w:rsidRPr="00B248C9">
        <w:t xml:space="preserve"> </w:t>
      </w:r>
      <w:r w:rsidR="00BE3311">
        <w:t>All test ranges identified in the project test plan participate in tailoring.</w:t>
      </w:r>
    </w:p>
    <w:p w14:paraId="0E9A83C2" w14:textId="5DCC1BD7" w:rsidR="00BE3311" w:rsidRDefault="00BE3311" w:rsidP="00BE3311">
      <w:pPr>
        <w:pStyle w:val="BodyText"/>
      </w:pPr>
      <w:r>
        <w:t>There are two types of RCC 319 tailoring</w:t>
      </w:r>
      <w:r w:rsidR="005B706D">
        <w:t>:</w:t>
      </w:r>
      <w:r>
        <w:t xml:space="preserve"> general and detailed. Detailed RCC 319 tailoring is done after the contractor proposes an FTS concept and successfully completes the system-level PDR. General RCC 319 tailoring is done prior to contract award to prevent the contractor from proposing an FTS solution that is too costly to develop or sustain</w:t>
      </w:r>
      <w:r w:rsidR="005F03D0">
        <w:t>, as shown in the following examples.</w:t>
      </w:r>
    </w:p>
    <w:p w14:paraId="58BD5742" w14:textId="3CFA8C5D" w:rsidR="00BE3311" w:rsidRDefault="00BE3311" w:rsidP="009B4146">
      <w:pPr>
        <w:pStyle w:val="ListParagraph"/>
        <w:numPr>
          <w:ilvl w:val="0"/>
          <w:numId w:val="18"/>
        </w:numPr>
      </w:pPr>
      <w:r>
        <w:t>Stringent requirements exist for explosive FTS components. The service life</w:t>
      </w:r>
      <w:r>
        <w:rPr>
          <w:rStyle w:val="FootnoteReference"/>
        </w:rPr>
        <w:footnoteReference w:id="84"/>
      </w:r>
      <w:r>
        <w:t xml:space="preserve"> of explosives are limited to </w:t>
      </w:r>
      <w:r w:rsidR="005B706D">
        <w:t>1, 3, 5, or 10</w:t>
      </w:r>
      <w:r>
        <w:t xml:space="preserve"> years</w:t>
      </w:r>
      <w:r>
        <w:rPr>
          <w:rStyle w:val="FootnoteReference"/>
        </w:rPr>
        <w:footnoteReference w:id="85"/>
      </w:r>
      <w:r>
        <w:t xml:space="preserve"> depending on the device and rigor of qualification/lot acceptance testing</w:t>
      </w:r>
      <w:r w:rsidR="005B706D">
        <w:t>.</w:t>
      </w:r>
      <w:r>
        <w:rPr>
          <w:rStyle w:val="FootnoteReference"/>
        </w:rPr>
        <w:footnoteReference w:id="86"/>
      </w:r>
      <w:r>
        <w:t xml:space="preserve"> Periodic destructive testing of lot samples is required to extend the service life of a single lot (see </w:t>
      </w:r>
      <w:r w:rsidR="0036070A">
        <w:t>Sub</w:t>
      </w:r>
      <w:r w:rsidR="00800077">
        <w:t xml:space="preserve">section </w:t>
      </w:r>
      <w:r w:rsidR="00800077" w:rsidRPr="00800077">
        <w:rPr>
          <w:rStyle w:val="crossreference"/>
        </w:rPr>
        <w:fldChar w:fldCharType="begin"/>
      </w:r>
      <w:r w:rsidR="00800077" w:rsidRPr="00800077">
        <w:rPr>
          <w:rStyle w:val="crossreference"/>
        </w:rPr>
        <w:instrText xml:space="preserve"> REF _Ref388451937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4.14.3</w:t>
      </w:r>
      <w:r w:rsidR="00800077" w:rsidRPr="00800077">
        <w:rPr>
          <w:rStyle w:val="crossreference"/>
        </w:rPr>
        <w:fldChar w:fldCharType="end"/>
      </w:r>
      <w:r>
        <w:t xml:space="preserve"> </w:t>
      </w:r>
      <w:r w:rsidR="00240739" w:rsidRPr="00800077">
        <w:rPr>
          <w:rStyle w:val="crossreference"/>
        </w:rPr>
        <w:fldChar w:fldCharType="begin"/>
      </w:r>
      <w:r w:rsidR="00240739" w:rsidRPr="00800077">
        <w:rPr>
          <w:rStyle w:val="crossreference"/>
        </w:rPr>
        <w:instrText xml:space="preserve"> REF _Ref3468234 \r \h </w:instrText>
      </w:r>
      <w:r w:rsidR="00240739">
        <w:rPr>
          <w:rStyle w:val="crossreference"/>
        </w:rPr>
        <w:instrText xml:space="preserve"> \* CHARFORMAT </w:instrText>
      </w:r>
      <w:r w:rsidR="00240739" w:rsidRPr="00800077">
        <w:rPr>
          <w:rStyle w:val="crossreference"/>
        </w:rPr>
      </w:r>
      <w:r w:rsidR="00240739" w:rsidRPr="00800077">
        <w:rPr>
          <w:rStyle w:val="crossreference"/>
        </w:rPr>
        <w:fldChar w:fldCharType="separate"/>
      </w:r>
      <w:r w:rsidR="00163D01">
        <w:rPr>
          <w:rStyle w:val="crossreference"/>
        </w:rPr>
        <w:t>b</w:t>
      </w:r>
      <w:r w:rsidR="00240739" w:rsidRPr="00800077">
        <w:rPr>
          <w:rStyle w:val="crossreference"/>
        </w:rPr>
        <w:fldChar w:fldCharType="end"/>
      </w:r>
      <w:r w:rsidR="00240739" w:rsidRPr="00800077">
        <w:t xml:space="preserve"> </w:t>
      </w:r>
      <w:r w:rsidR="00DF62C5">
        <w:rPr>
          <w:rStyle w:val="crossreference"/>
        </w:rPr>
        <w:fldChar w:fldCharType="begin"/>
      </w:r>
      <w:r w:rsidR="00DF62C5">
        <w:rPr>
          <w:rStyle w:val="crossreference"/>
        </w:rPr>
        <w:instrText xml:space="preserve"> REF \* CHARFORMAT _Ref3468241 \h \n </w:instrText>
      </w:r>
      <w:r w:rsidR="00DF62C5">
        <w:rPr>
          <w:rStyle w:val="crossreference"/>
        </w:rPr>
      </w:r>
      <w:r w:rsidR="00DF62C5">
        <w:rPr>
          <w:rStyle w:val="crossreference"/>
        </w:rPr>
        <w:fldChar w:fldCharType="separate"/>
      </w:r>
      <w:r w:rsidR="00163D01">
        <w:rPr>
          <w:rStyle w:val="crossreference"/>
        </w:rPr>
        <w:t>(1)</w:t>
      </w:r>
      <w:r w:rsidR="00DF62C5">
        <w:rPr>
          <w:rStyle w:val="crossreference"/>
        </w:rPr>
        <w:fldChar w:fldCharType="end"/>
      </w:r>
      <w:r w:rsidR="00240739" w:rsidRPr="00240739">
        <w:t xml:space="preserve"> </w:t>
      </w:r>
      <w:r>
        <w:t xml:space="preserve">and the footnotes to </w:t>
      </w:r>
      <w:r w:rsidR="002645EB">
        <w:t>LAT</w:t>
      </w:r>
      <w:r>
        <w:t xml:space="preserve"> tables for specific explosive components). A</w:t>
      </w:r>
      <w:r w:rsidR="002645EB">
        <w:t>n</w:t>
      </w:r>
      <w:r>
        <w:t xml:space="preserve"> </w:t>
      </w:r>
      <w:r w:rsidR="002645EB">
        <w:t>SLE</w:t>
      </w:r>
      <w:r>
        <w:t xml:space="preserve"> of one explosive lot does not apply to other lots of the same part number device. Therefore, programs with explosive systems must plan to either manufacture explosive components throughout the life of the test program (with destructive testing of lot samples for each lot) or perform costly lot-extension tests to extend the life of manufactured explosive components, assuming initial lots are large enough to support extension testing. During contr</w:t>
      </w:r>
      <w:r w:rsidR="00BF1C97">
        <w:t>actor developmental testing</w:t>
      </w:r>
      <w:r>
        <w:t>, quantities of FTS hardware are typically low, and the number of units delivered from an explosive lot may be fewer than the number of units expended to accept the lot.</w:t>
      </w:r>
      <w:r w:rsidR="00BF1C97">
        <w:t xml:space="preserve"> During operational testing</w:t>
      </w:r>
      <w:r>
        <w:t xml:space="preserve">, large/multi-year quantities of FTS parts are needed. Failure of a single lot sample during lot acceptance testing is grounds to reject the entire lot, which increases the risk </w:t>
      </w:r>
      <w:r w:rsidR="0051234A">
        <w:t xml:space="preserve">that an FTS will not be certified during the </w:t>
      </w:r>
      <w:r w:rsidR="00BF1C97">
        <w:t xml:space="preserve">operational test </w:t>
      </w:r>
      <w:r w:rsidR="0051234A">
        <w:t>phase</w:t>
      </w:r>
      <w:r>
        <w:t>.</w:t>
      </w:r>
    </w:p>
    <w:p w14:paraId="72C95823" w14:textId="4BB01F80" w:rsidR="00BE3311" w:rsidRDefault="00BE3311" w:rsidP="009B4146">
      <w:pPr>
        <w:pStyle w:val="ListParagraph"/>
        <w:numPr>
          <w:ilvl w:val="0"/>
          <w:numId w:val="18"/>
        </w:numPr>
      </w:pPr>
      <w:r>
        <w:t xml:space="preserve">Software and firmware requirements are contained in </w:t>
      </w:r>
      <w:r w:rsidR="00F54042">
        <w:rPr>
          <w:rStyle w:val="crossreference"/>
        </w:rPr>
        <w:fldChar w:fldCharType="begin"/>
      </w:r>
      <w:r w:rsidR="00F54042">
        <w:rPr>
          <w:rStyle w:val="crossreference"/>
        </w:rPr>
        <w:instrText xml:space="preserve"> REF \* CHARFORMAT _Ref508360 \h \r \* Caps </w:instrText>
      </w:r>
      <w:r w:rsidR="00F54042">
        <w:rPr>
          <w:rStyle w:val="crossreference"/>
        </w:rPr>
      </w:r>
      <w:r w:rsidR="00F54042">
        <w:rPr>
          <w:rStyle w:val="crossreference"/>
        </w:rPr>
        <w:fldChar w:fldCharType="separate"/>
      </w:r>
      <w:r w:rsidR="00163D01">
        <w:rPr>
          <w:rStyle w:val="crossreference"/>
        </w:rPr>
        <w:t>Appendix A</w:t>
      </w:r>
      <w:r w:rsidR="00F54042">
        <w:rPr>
          <w:rStyle w:val="crossreference"/>
        </w:rPr>
        <w:fldChar w:fldCharType="end"/>
      </w:r>
      <w:r w:rsidR="00397E13">
        <w:t>,</w:t>
      </w:r>
      <w:r>
        <w:t xml:space="preserve"> </w:t>
      </w:r>
      <w:r w:rsidR="00397E13">
        <w:t>which</w:t>
      </w:r>
      <w:r>
        <w:t xml:space="preserve"> defines safety requirements for all system stakeholders. This includes activities related to requirements definition and refinement, software development processes and products, testing at all levels, documentation, configuration management, and system operation. An IV&amp;V will be performed by an independent assessor (see </w:t>
      </w:r>
      <w:r w:rsidR="00F54042">
        <w:rPr>
          <w:rStyle w:val="crossreference"/>
        </w:rPr>
        <w:fldChar w:fldCharType="begin"/>
      </w:r>
      <w:r w:rsidR="00F54042">
        <w:rPr>
          <w:rStyle w:val="crossreference"/>
        </w:rPr>
        <w:instrText xml:space="preserve"> REF \* CHARFORMAT _Ref508360 \h \r \* Caps </w:instrText>
      </w:r>
      <w:r w:rsidR="00F54042">
        <w:rPr>
          <w:rStyle w:val="crossreference"/>
        </w:rPr>
      </w:r>
      <w:r w:rsidR="00F54042">
        <w:rPr>
          <w:rStyle w:val="crossreference"/>
        </w:rPr>
        <w:fldChar w:fldCharType="separate"/>
      </w:r>
      <w:r w:rsidR="00163D01">
        <w:rPr>
          <w:rStyle w:val="crossreference"/>
        </w:rPr>
        <w:t>Appendix A</w:t>
      </w:r>
      <w:r w:rsidR="00F54042">
        <w:rPr>
          <w:rStyle w:val="crossreference"/>
        </w:rPr>
        <w:fldChar w:fldCharType="end"/>
      </w:r>
      <w:r w:rsidR="00F54042">
        <w:t xml:space="preserve"> </w:t>
      </w:r>
      <w:r>
        <w:t>for definition).</w:t>
      </w:r>
      <w:r w:rsidR="00232F6A">
        <w:t xml:space="preserve"> </w:t>
      </w:r>
      <w:r>
        <w:t>The program may therefore choose to restrict the use of software and firmware in a new FTS. A legacy FTS</w:t>
      </w:r>
      <w:r w:rsidR="00BA3315">
        <w:t>’</w:t>
      </w:r>
      <w:r>
        <w:t>s use of a component with software or firmware does not guarantee use of the part for the new program without new IV&amp;V testing.</w:t>
      </w:r>
    </w:p>
    <w:p w14:paraId="31473CC3" w14:textId="77777777" w:rsidR="00BE3311" w:rsidRDefault="00BE3311" w:rsidP="009B4146">
      <w:pPr>
        <w:pStyle w:val="ListParagraph"/>
        <w:numPr>
          <w:ilvl w:val="0"/>
          <w:numId w:val="18"/>
        </w:numPr>
      </w:pPr>
      <w:r>
        <w:t xml:space="preserve">The range user may choose to require one particular method of flight termination to reduce development and sustainment costs, such as an aerodynamic termination system with no software or firmware. An aerodynamic FTS may have a larger footprint than an </w:t>
      </w:r>
      <w:r>
        <w:lastRenderedPageBreak/>
        <w:t xml:space="preserve">explosive system and could therefore be less manageable on certain ranges. The trade-off decision should be made by the range user with approval of the RSO. </w:t>
      </w:r>
    </w:p>
    <w:p w14:paraId="14F2DD09" w14:textId="39D4F092" w:rsidR="00BE3311" w:rsidRPr="0018210C" w:rsidRDefault="00BE3311" w:rsidP="009B4146">
      <w:pPr>
        <w:pStyle w:val="ListParagraph"/>
        <w:numPr>
          <w:ilvl w:val="0"/>
          <w:numId w:val="18"/>
        </w:numPr>
      </w:pPr>
      <w:r>
        <w:rPr>
          <w:rFonts w:eastAsia="Calibri"/>
        </w:rPr>
        <w:t>The design should allow for easy access and field removal of explosives (if used) and FTS components with short certification lives. For explosives, the end-to-end checkout requires sending a terminate command through the system and measuring the current intended for the initiation device through a current viewing resistor. This requires access to explosive initiators in the field for removal. For components with short certification periods, the FTS receivers must be certified no earlier than 180 calendar days before flight. Removing the receiver in the field a few weeks prior to checkout for recertification or testing the receiver in place on the vehicle are common practices. Programs that do no</w:t>
      </w:r>
      <w:r w:rsidR="00232F6A">
        <w:rPr>
          <w:rFonts w:eastAsia="Calibri"/>
        </w:rPr>
        <w:t>t allow for field-removal or in-</w:t>
      </w:r>
      <w:r>
        <w:rPr>
          <w:rFonts w:eastAsia="Calibri"/>
        </w:rPr>
        <w:t>place testing of these components must go back to the range user or their prime contractor</w:t>
      </w:r>
      <w:r w:rsidR="00BA3315">
        <w:rPr>
          <w:rFonts w:eastAsia="Calibri"/>
        </w:rPr>
        <w:t>’</w:t>
      </w:r>
      <w:r>
        <w:rPr>
          <w:rFonts w:eastAsia="Calibri"/>
        </w:rPr>
        <w:t>s facility and can cost $30,000 each time components are replaced.</w:t>
      </w:r>
    </w:p>
    <w:p w14:paraId="44164DBA" w14:textId="080AC181" w:rsidR="00BE3311" w:rsidRDefault="00BE3311" w:rsidP="00BE3311">
      <w:pPr>
        <w:rPr>
          <w:rStyle w:val="Hyperlink"/>
        </w:rPr>
      </w:pPr>
      <w:hyperlink w:anchor="_Work_Prior_to" w:history="1">
        <w:r>
          <w:rPr>
            <w:rStyle w:val="Hyperlink"/>
          </w:rPr>
          <w:t>Return to C</w:t>
        </w:r>
        <w:r w:rsidRPr="0018210C">
          <w:rPr>
            <w:rStyle w:val="Hyperlink"/>
          </w:rPr>
          <w:t>hart</w:t>
        </w:r>
      </w:hyperlink>
    </w:p>
    <w:p w14:paraId="26B0BFE6" w14:textId="77777777" w:rsidR="00BE3311" w:rsidRPr="0043749A" w:rsidRDefault="00BE3311" w:rsidP="00BE3311"/>
    <w:p w14:paraId="65BEA089" w14:textId="77777777" w:rsidR="00BE3311" w:rsidRPr="00224467" w:rsidRDefault="00BE3311" w:rsidP="00224467">
      <w:pPr>
        <w:pStyle w:val="appxsubsection"/>
      </w:pPr>
      <w:bookmarkStart w:id="1605" w:name="_Initial_Technical_Interchange"/>
      <w:bookmarkStart w:id="1606" w:name="_Toc482877027"/>
      <w:bookmarkEnd w:id="1605"/>
      <w:r w:rsidRPr="00224467">
        <w:t>Initial TIM with Range User (Prior to Contractual Obligation)</w:t>
      </w:r>
      <w:bookmarkEnd w:id="1606"/>
    </w:p>
    <w:p w14:paraId="5D219AA2" w14:textId="4D74D824" w:rsidR="00BE3311" w:rsidRDefault="00BE3311" w:rsidP="00BE3311">
      <w:pPr>
        <w:pStyle w:val="BodyText"/>
      </w:pPr>
      <w:r>
        <w:t xml:space="preserve">After the program defines </w:t>
      </w:r>
      <w:r w:rsidR="00397E13">
        <w:t>its</w:t>
      </w:r>
      <w:r>
        <w:t xml:space="preserve"> test plan and prior to contractual obligation, a meeting should occur between the range user and the </w:t>
      </w:r>
      <w:r w:rsidR="00D9694F">
        <w:t>RSO</w:t>
      </w:r>
      <w:r>
        <w:t>s of all potential test ranges. The purpose of the meeting is for the range user to explain the program</w:t>
      </w:r>
      <w:r w:rsidR="00BA3315">
        <w:t>’</w:t>
      </w:r>
      <w:r>
        <w:t>s test plan</w:t>
      </w:r>
      <w:r w:rsidR="00F0430B">
        <w:t>,</w:t>
      </w:r>
      <w:r>
        <w:t xml:space="preserve"> for Range Safety to explain the FTS development process</w:t>
      </w:r>
      <w:r w:rsidR="00F0430B">
        <w:t xml:space="preserve"> and</w:t>
      </w:r>
      <w:r>
        <w:t xml:space="preserve"> requirements, and</w:t>
      </w:r>
      <w:r w:rsidR="00F0430B">
        <w:t xml:space="preserve"> to</w:t>
      </w:r>
      <w:r>
        <w:t xml:space="preserve"> choose a</w:t>
      </w:r>
      <w:r w:rsidR="003C6F33">
        <w:t>n</w:t>
      </w:r>
      <w:r>
        <w:t xml:space="preserve"> </w:t>
      </w:r>
      <w:r w:rsidR="003C6F33">
        <w:t>L</w:t>
      </w:r>
      <w:r w:rsidR="00D9694F">
        <w:t>RSO</w:t>
      </w:r>
      <w:r>
        <w:t xml:space="preserve">. The meeting is critical because it ensures the range user allocates sufficient schedule and budget early in the program for a successful FTS development. Funding for the respective </w:t>
      </w:r>
      <w:r w:rsidR="00D9694F">
        <w:t>RSO</w:t>
      </w:r>
      <w:r>
        <w:t xml:space="preserve"> </w:t>
      </w:r>
      <w:r w:rsidR="00397E13">
        <w:t xml:space="preserve">staffed </w:t>
      </w:r>
      <w:r>
        <w:t xml:space="preserve">hours and travel must also be arranged. If the meeting results in the need to change the program test plan, updates to the test plan must be finalized prior to general RCC 319 tailoring. </w:t>
      </w:r>
    </w:p>
    <w:p w14:paraId="6D362425" w14:textId="747707D2" w:rsidR="00BE3311" w:rsidRDefault="00BE3311" w:rsidP="00BE3311">
      <w:pPr>
        <w:rPr>
          <w:rStyle w:val="Hyperlink"/>
        </w:rPr>
      </w:pPr>
      <w:hyperlink w:anchor="_Work_Prior_to" w:history="1">
        <w:r>
          <w:rPr>
            <w:rStyle w:val="Hyperlink"/>
          </w:rPr>
          <w:t>Return to C</w:t>
        </w:r>
        <w:r w:rsidRPr="0018210C">
          <w:rPr>
            <w:rStyle w:val="Hyperlink"/>
          </w:rPr>
          <w:t>hart</w:t>
        </w:r>
      </w:hyperlink>
    </w:p>
    <w:p w14:paraId="5115A3D7" w14:textId="77777777" w:rsidR="00BE3311" w:rsidRDefault="00BE3311" w:rsidP="00BE3311"/>
    <w:p w14:paraId="463B4772" w14:textId="60B234D5" w:rsidR="00BE3311" w:rsidRPr="00224467" w:rsidRDefault="00BE3311" w:rsidP="00224467">
      <w:pPr>
        <w:pStyle w:val="appxsubsection"/>
      </w:pPr>
      <w:bookmarkStart w:id="1607" w:name="_Project_Test_CONOPS/Plan"/>
      <w:bookmarkStart w:id="1608" w:name="_Toc482877028"/>
      <w:bookmarkEnd w:id="1607"/>
      <w:r w:rsidRPr="00224467">
        <w:t xml:space="preserve">Project Test </w:t>
      </w:r>
      <w:r w:rsidR="00BF1C97">
        <w:t>Concept of Operations (</w:t>
      </w:r>
      <w:r w:rsidRPr="00224467">
        <w:t>CONOPS</w:t>
      </w:r>
      <w:r w:rsidR="00BF1C97">
        <w:t>)</w:t>
      </w:r>
      <w:r w:rsidRPr="00224467">
        <w:t>/Plan</w:t>
      </w:r>
      <w:bookmarkEnd w:id="1608"/>
    </w:p>
    <w:p w14:paraId="6B30C02C" w14:textId="71A6E509" w:rsidR="00BE3311" w:rsidRDefault="00BE3311" w:rsidP="00BE3311">
      <w:pPr>
        <w:pStyle w:val="BodyText"/>
      </w:pPr>
      <w:r>
        <w:t xml:space="preserve">See </w:t>
      </w:r>
      <w:r w:rsidR="00800077">
        <w:t>S</w:t>
      </w:r>
      <w:r>
        <w:t xml:space="preserve">ection </w:t>
      </w:r>
      <w:r w:rsidR="00800077" w:rsidRPr="00800077">
        <w:rPr>
          <w:rStyle w:val="crossreference"/>
        </w:rPr>
        <w:fldChar w:fldCharType="begin"/>
      </w:r>
      <w:r w:rsidR="00800077" w:rsidRPr="00800077">
        <w:rPr>
          <w:rStyle w:val="crossreference"/>
        </w:rPr>
        <w:instrText xml:space="preserve"> REF _Ref3468364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2.2</w:t>
      </w:r>
      <w:r w:rsidR="00800077" w:rsidRPr="00800077">
        <w:rPr>
          <w:rStyle w:val="crossreference"/>
        </w:rPr>
        <w:fldChar w:fldCharType="end"/>
      </w:r>
      <w:r>
        <w:t xml:space="preserve">, </w:t>
      </w:r>
      <w:r w:rsidR="00800077" w:rsidRPr="00800077">
        <w:rPr>
          <w:rStyle w:val="crossreference"/>
        </w:rPr>
        <w:fldChar w:fldCharType="begin"/>
      </w:r>
      <w:r w:rsidR="00800077" w:rsidRPr="00800077">
        <w:rPr>
          <w:rStyle w:val="crossreference"/>
        </w:rPr>
        <w:instrText xml:space="preserve"> REF _Ref3468374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Step 1</w:t>
      </w:r>
      <w:r w:rsidR="00800077" w:rsidRPr="00800077">
        <w:rPr>
          <w:rStyle w:val="crossreference"/>
        </w:rPr>
        <w:fldChar w:fldCharType="end"/>
      </w:r>
      <w:r>
        <w:t xml:space="preserve">. The range user should first write the Project Test Plan (Test and Evaluation Master Plan) explaining </w:t>
      </w:r>
      <w:r w:rsidRPr="00955E0F">
        <w:t>the type of testing planned</w:t>
      </w:r>
      <w:r>
        <w:t xml:space="preserve"> at each range. The program test plan enables the </w:t>
      </w:r>
      <w:r w:rsidR="00D9694F">
        <w:t>RSO</w:t>
      </w:r>
      <w:r>
        <w:t xml:space="preserve"> at each range to determine if an FTS is required to meet the test objectives on its range. It also defines the environmental conditions the FTS must survive. This is critical because FTS components are not necessarily required to meet tactical system requirements. The FTS is only required to be qualified to survive the test environments, which are generally more benign in temperature and captive carria</w:t>
      </w:r>
      <w:r w:rsidR="00F54042">
        <w:t xml:space="preserve">ge than tactical systems (2,000 </w:t>
      </w:r>
      <w:r>
        <w:t>h</w:t>
      </w:r>
      <w:r w:rsidR="00A74B61">
        <w:t>ou</w:t>
      </w:r>
      <w:r>
        <w:t>rs vs 50 h</w:t>
      </w:r>
      <w:r w:rsidR="00A74B61">
        <w:t>ou</w:t>
      </w:r>
      <w:r>
        <w:t>rs). The Project Test CONOPS/Plan includes (but is not limited to) the following.</w:t>
      </w:r>
    </w:p>
    <w:p w14:paraId="48493711" w14:textId="77777777" w:rsidR="00BE3311" w:rsidRDefault="00BE3311" w:rsidP="009B4146">
      <w:pPr>
        <w:pStyle w:val="ListParagraph"/>
        <w:numPr>
          <w:ilvl w:val="0"/>
          <w:numId w:val="17"/>
        </w:numPr>
      </w:pPr>
      <w:r>
        <w:t>Release a</w:t>
      </w:r>
      <w:r w:rsidRPr="00955E0F">
        <w:t>ltitudes</w:t>
      </w:r>
      <w:r>
        <w:t>.</w:t>
      </w:r>
    </w:p>
    <w:p w14:paraId="3BD27459" w14:textId="77777777" w:rsidR="00BE3311" w:rsidRDefault="00BE3311" w:rsidP="009B4146">
      <w:pPr>
        <w:pStyle w:val="ListParagraph"/>
        <w:numPr>
          <w:ilvl w:val="0"/>
          <w:numId w:val="17"/>
        </w:numPr>
      </w:pPr>
      <w:r>
        <w:t>Release s</w:t>
      </w:r>
      <w:r w:rsidRPr="00955E0F">
        <w:t>peeds</w:t>
      </w:r>
      <w:r>
        <w:t>.</w:t>
      </w:r>
    </w:p>
    <w:p w14:paraId="13C646C3" w14:textId="77777777" w:rsidR="00BE3311" w:rsidRDefault="00BE3311" w:rsidP="009B4146">
      <w:pPr>
        <w:pStyle w:val="ListParagraph"/>
        <w:numPr>
          <w:ilvl w:val="0"/>
          <w:numId w:val="17"/>
        </w:numPr>
      </w:pPr>
      <w:r>
        <w:t>Maximum range/flight time to be demonstrated.</w:t>
      </w:r>
    </w:p>
    <w:p w14:paraId="389564CE" w14:textId="77777777" w:rsidR="00BE3311" w:rsidRDefault="00BE3311" w:rsidP="009B4146">
      <w:pPr>
        <w:pStyle w:val="ListParagraph"/>
        <w:numPr>
          <w:ilvl w:val="0"/>
          <w:numId w:val="17"/>
        </w:numPr>
      </w:pPr>
      <w:r>
        <w:t>Test ranges used.</w:t>
      </w:r>
    </w:p>
    <w:p w14:paraId="564914FE" w14:textId="77777777" w:rsidR="00BE3311" w:rsidRDefault="00BE3311" w:rsidP="009B4146">
      <w:pPr>
        <w:pStyle w:val="ListParagraph"/>
        <w:numPr>
          <w:ilvl w:val="0"/>
          <w:numId w:val="17"/>
        </w:numPr>
      </w:pPr>
      <w:r>
        <w:t>Test v</w:t>
      </w:r>
      <w:r w:rsidRPr="00955E0F">
        <w:t>ehicle configurations</w:t>
      </w:r>
      <w:r>
        <w:t>.</w:t>
      </w:r>
    </w:p>
    <w:p w14:paraId="4CB72C2A" w14:textId="77777777" w:rsidR="00BE3311" w:rsidRDefault="00BE3311" w:rsidP="009B4146">
      <w:pPr>
        <w:pStyle w:val="ListParagraph"/>
        <w:numPr>
          <w:ilvl w:val="0"/>
          <w:numId w:val="17"/>
        </w:numPr>
      </w:pPr>
      <w:r>
        <w:t>Platforms and stations supported.</w:t>
      </w:r>
    </w:p>
    <w:p w14:paraId="2A262392" w14:textId="77777777" w:rsidR="00BE3311" w:rsidRDefault="00BE3311" w:rsidP="009B4146">
      <w:pPr>
        <w:pStyle w:val="ListParagraph"/>
        <w:numPr>
          <w:ilvl w:val="0"/>
          <w:numId w:val="17"/>
        </w:numPr>
      </w:pPr>
      <w:r>
        <w:lastRenderedPageBreak/>
        <w:t>Maximum captive carriage flight time on each platform and station.</w:t>
      </w:r>
    </w:p>
    <w:p w14:paraId="142F697D" w14:textId="77514719" w:rsidR="00BE3311" w:rsidRDefault="00BE3311" w:rsidP="009B4146">
      <w:pPr>
        <w:pStyle w:val="ListParagraph"/>
        <w:numPr>
          <w:ilvl w:val="0"/>
          <w:numId w:val="17"/>
        </w:numPr>
      </w:pPr>
      <w:r>
        <w:t xml:space="preserve">Maximum number of mission re-attempts (for example, if a mission gets cancelled, how many times </w:t>
      </w:r>
      <w:r w:rsidR="00A74B61">
        <w:t>it will</w:t>
      </w:r>
      <w:r>
        <w:t xml:space="preserve"> be re-attempted with the same FTS).</w:t>
      </w:r>
    </w:p>
    <w:p w14:paraId="79EEA4E4" w14:textId="5B647B35" w:rsidR="00BE3311" w:rsidRDefault="002E348A" w:rsidP="009B4146">
      <w:pPr>
        <w:pStyle w:val="ListParagraph"/>
        <w:numPr>
          <w:ilvl w:val="0"/>
          <w:numId w:val="17"/>
        </w:numPr>
      </w:pPr>
      <w:r>
        <w:t>M</w:t>
      </w:r>
      <w:r w:rsidR="00BE3311">
        <w:t xml:space="preserve">aximum number of times a single FTS is expected to undergo an FTS checkout. This is required for repetitive function testing per </w:t>
      </w:r>
      <w:r w:rsidR="00800077">
        <w:t>Subs</w:t>
      </w:r>
      <w:r w:rsidR="00BE3311">
        <w:t xml:space="preserve">ection </w:t>
      </w:r>
      <w:r w:rsidR="00800077" w:rsidRPr="00800077">
        <w:rPr>
          <w:rStyle w:val="crossreference"/>
        </w:rPr>
        <w:fldChar w:fldCharType="begin"/>
      </w:r>
      <w:r w:rsidR="00800077" w:rsidRPr="00800077">
        <w:rPr>
          <w:rStyle w:val="crossreference"/>
        </w:rPr>
        <w:instrText xml:space="preserve"> REF _Ref3468502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3.9.8</w:t>
      </w:r>
      <w:r w:rsidR="00800077" w:rsidRPr="00800077">
        <w:rPr>
          <w:rStyle w:val="crossreference"/>
        </w:rPr>
        <w:fldChar w:fldCharType="end"/>
      </w:r>
      <w:r w:rsidR="00BE3311">
        <w:t>.</w:t>
      </w:r>
    </w:p>
    <w:p w14:paraId="5338BFC7" w14:textId="77777777" w:rsidR="00BE3311" w:rsidRDefault="00BE3311" w:rsidP="009B4146">
      <w:pPr>
        <w:pStyle w:val="ListParagraph"/>
        <w:numPr>
          <w:ilvl w:val="0"/>
          <w:numId w:val="17"/>
        </w:numPr>
      </w:pPr>
      <w:r>
        <w:t>FTS components expected to be re-used to support multiple missions.</w:t>
      </w:r>
    </w:p>
    <w:p w14:paraId="4322265C" w14:textId="316E16E5" w:rsidR="00BE3311" w:rsidRPr="00951E43" w:rsidRDefault="00BE3311" w:rsidP="00BE3311">
      <w:hyperlink w:anchor="_Work_Prior_to" w:history="1">
        <w:r>
          <w:rPr>
            <w:rStyle w:val="Hyperlink"/>
          </w:rPr>
          <w:t>Return to C</w:t>
        </w:r>
        <w:r w:rsidRPr="0018210C">
          <w:rPr>
            <w:rStyle w:val="Hyperlink"/>
          </w:rPr>
          <w:t>hart</w:t>
        </w:r>
      </w:hyperlink>
    </w:p>
    <w:p w14:paraId="102674F0" w14:textId="7F97CA56" w:rsidR="00BE3311" w:rsidRPr="00224467" w:rsidRDefault="00BE3311" w:rsidP="00224467">
      <w:pPr>
        <w:pStyle w:val="appxsection"/>
      </w:pPr>
      <w:bookmarkStart w:id="1609" w:name="_System-Level_PDR_with"/>
      <w:bookmarkStart w:id="1610" w:name="_Ref469916773"/>
      <w:bookmarkStart w:id="1611" w:name="_Toc482877029"/>
      <w:bookmarkStart w:id="1612" w:name="_Ref9330431"/>
      <w:bookmarkStart w:id="1613" w:name="_Toc197434323"/>
      <w:bookmarkEnd w:id="1609"/>
      <w:r w:rsidRPr="00224467">
        <w:t>System-</w:t>
      </w:r>
      <w:r w:rsidR="00A67198">
        <w:t>l</w:t>
      </w:r>
      <w:r w:rsidRPr="00224467">
        <w:t xml:space="preserve">evel </w:t>
      </w:r>
      <w:r w:rsidR="00E30458" w:rsidRPr="00E30458">
        <w:rPr>
          <w:rStyle w:val="crossreference"/>
        </w:rPr>
        <w:fldChar w:fldCharType="begin"/>
      </w:r>
      <w:r w:rsidR="00E30458" w:rsidRPr="00E30458">
        <w:rPr>
          <w:rStyle w:val="crossreference"/>
        </w:rPr>
        <w:instrText xml:space="preserve"> REF PDR \h </w:instrText>
      </w:r>
      <w:r w:rsidR="00E30458">
        <w:rPr>
          <w:rStyle w:val="crossreference"/>
        </w:rPr>
        <w:instrText xml:space="preserve"> \* CHARFORMAT </w:instrText>
      </w:r>
      <w:r w:rsidR="00E30458" w:rsidRPr="00E30458">
        <w:rPr>
          <w:rStyle w:val="crossreference"/>
        </w:rPr>
      </w:r>
      <w:r w:rsidR="00E30458" w:rsidRPr="00E30458">
        <w:rPr>
          <w:rStyle w:val="crossreference"/>
        </w:rPr>
        <w:fldChar w:fldCharType="separate"/>
      </w:r>
      <w:r w:rsidR="00163D01" w:rsidRPr="00163D01">
        <w:rPr>
          <w:rStyle w:val="crossreference"/>
        </w:rPr>
        <w:t>PDR</w:t>
      </w:r>
      <w:r w:rsidR="00E30458" w:rsidRPr="00E30458">
        <w:rPr>
          <w:rStyle w:val="crossreference"/>
        </w:rPr>
        <w:fldChar w:fldCharType="end"/>
      </w:r>
      <w:r w:rsidRPr="00224467">
        <w:t xml:space="preserve"> with </w:t>
      </w:r>
      <w:bookmarkEnd w:id="1610"/>
      <w:bookmarkEnd w:id="1611"/>
      <w:r w:rsidRPr="00224467">
        <w:t>Range User or their Prime Contractor</w:t>
      </w:r>
      <w:bookmarkEnd w:id="1612"/>
      <w:bookmarkEnd w:id="1613"/>
    </w:p>
    <w:p w14:paraId="2E60C2AD" w14:textId="77777777" w:rsidR="00BE3311" w:rsidRPr="00224467" w:rsidRDefault="00BE3311" w:rsidP="00224467">
      <w:pPr>
        <w:pStyle w:val="appxsubsection"/>
      </w:pPr>
      <w:bookmarkStart w:id="1614" w:name="_Analysis_Plan_1"/>
      <w:bookmarkStart w:id="1615" w:name="_Toc482877030"/>
      <w:bookmarkEnd w:id="1614"/>
      <w:r w:rsidRPr="00224467">
        <w:t>Analysis Plan</w:t>
      </w:r>
      <w:bookmarkEnd w:id="1615"/>
    </w:p>
    <w:p w14:paraId="5119361F" w14:textId="2BBD0F87" w:rsidR="00BE3311" w:rsidRPr="00AD6524" w:rsidRDefault="00BE3311" w:rsidP="00BE3311">
      <w:pPr>
        <w:pStyle w:val="BodyText"/>
      </w:pPr>
      <w:r>
        <w:rPr>
          <w:rFonts w:eastAsia="Calibri"/>
        </w:rPr>
        <w:t xml:space="preserve">The range user or their prime contractor develops the analysis plan describing how all the analysis required by </w:t>
      </w:r>
      <w:r w:rsidR="00F54042">
        <w:rPr>
          <w:rStyle w:val="crossreference"/>
          <w:rFonts w:eastAsia="Calibri"/>
        </w:rPr>
        <w:fldChar w:fldCharType="begin"/>
      </w:r>
      <w:r w:rsidR="00F54042">
        <w:rPr>
          <w:rStyle w:val="crossreference"/>
          <w:rFonts w:eastAsia="Calibri"/>
        </w:rPr>
        <w:instrText xml:space="preserve"> REF \* CHARFORMAT _Ref388339105 \h \r \* Caps </w:instrText>
      </w:r>
      <w:r w:rsidR="00F54042">
        <w:rPr>
          <w:rStyle w:val="crossreference"/>
          <w:rFonts w:eastAsia="Calibri"/>
        </w:rPr>
      </w:r>
      <w:r w:rsidR="00F54042">
        <w:rPr>
          <w:rStyle w:val="crossreference"/>
          <w:rFonts w:eastAsia="Calibri"/>
        </w:rPr>
        <w:fldChar w:fldCharType="separate"/>
      </w:r>
      <w:r w:rsidR="00163D01">
        <w:rPr>
          <w:rStyle w:val="crossreference"/>
          <w:rFonts w:eastAsia="Calibri"/>
        </w:rPr>
        <w:t>Chapter 7</w:t>
      </w:r>
      <w:r w:rsidR="00F54042">
        <w:rPr>
          <w:rStyle w:val="crossreference"/>
          <w:rFonts w:eastAsia="Calibri"/>
        </w:rPr>
        <w:fldChar w:fldCharType="end"/>
      </w:r>
      <w:r w:rsidR="00F54042">
        <w:rPr>
          <w:rFonts w:eastAsia="Calibri"/>
        </w:rPr>
        <w:t xml:space="preserve"> </w:t>
      </w:r>
      <w:r>
        <w:rPr>
          <w:rFonts w:eastAsia="Calibri"/>
        </w:rPr>
        <w:t>will be accomplished. Some analysis is done by the range user or their prime contractor at the system level. Other analysis is done by component manufacturers at the component level. For requirement traceability, a</w:t>
      </w:r>
      <w:r>
        <w:t>nalysis reports should be referenced in component/system qualification reports.</w:t>
      </w:r>
    </w:p>
    <w:p w14:paraId="4F3E23D8" w14:textId="64DBD455" w:rsidR="00BE3311" w:rsidRDefault="00BE3311" w:rsidP="00BE3311">
      <w:pPr>
        <w:pStyle w:val="BodyText"/>
        <w:rPr>
          <w:rFonts w:eastAsia="Calibri"/>
        </w:rPr>
      </w:pPr>
      <w:r>
        <w:rPr>
          <w:rFonts w:eastAsia="Calibri"/>
        </w:rPr>
        <w:t xml:space="preserve">Analysis is used to verify the design before expending significant resources. Therefore, all analysis (except test failure analysis) must be completed and delivered for review prior to the </w:t>
      </w:r>
      <w:r w:rsidR="00764467">
        <w:rPr>
          <w:rFonts w:eastAsia="Calibri"/>
        </w:rPr>
        <w:t>CDR</w:t>
      </w:r>
      <w:r>
        <w:rPr>
          <w:rFonts w:eastAsia="Calibri"/>
        </w:rPr>
        <w:t xml:space="preserve"> for the component or system, depending on the type of analysis.</w:t>
      </w:r>
    </w:p>
    <w:p w14:paraId="1DF1F47B" w14:textId="47650DD6" w:rsidR="00BE3311" w:rsidRDefault="00BE3311" w:rsidP="00BE3311">
      <w:pPr>
        <w:pStyle w:val="BodyText"/>
      </w:pPr>
      <w:r>
        <w:t>Notes on some analysis are provided below</w:t>
      </w:r>
      <w:r w:rsidR="002E348A">
        <w:t>.</w:t>
      </w:r>
      <w:r>
        <w:t xml:space="preserve"> (</w:t>
      </w:r>
      <w:r w:rsidR="002E348A">
        <w:t>T</w:t>
      </w:r>
      <w:r>
        <w:t xml:space="preserve">his is not a comprehensive list of the analysis. See </w:t>
      </w:r>
      <w:r w:rsidR="00F54042">
        <w:rPr>
          <w:rStyle w:val="crossreference"/>
          <w:rFonts w:eastAsia="Calibri"/>
        </w:rPr>
        <w:fldChar w:fldCharType="begin"/>
      </w:r>
      <w:r w:rsidR="00F54042">
        <w:rPr>
          <w:rStyle w:val="crossreference"/>
          <w:rFonts w:eastAsia="Calibri"/>
        </w:rPr>
        <w:instrText xml:space="preserve"> REF \* CHARFORMAT _Ref388339105 \h \r \* Caps </w:instrText>
      </w:r>
      <w:r w:rsidR="00F54042">
        <w:rPr>
          <w:rStyle w:val="crossreference"/>
          <w:rFonts w:eastAsia="Calibri"/>
        </w:rPr>
      </w:r>
      <w:r w:rsidR="00F54042">
        <w:rPr>
          <w:rStyle w:val="crossreference"/>
          <w:rFonts w:eastAsia="Calibri"/>
        </w:rPr>
        <w:fldChar w:fldCharType="separate"/>
      </w:r>
      <w:r w:rsidR="00163D01">
        <w:rPr>
          <w:rStyle w:val="crossreference"/>
          <w:rFonts w:eastAsia="Calibri"/>
        </w:rPr>
        <w:t>Chapter 7</w:t>
      </w:r>
      <w:r w:rsidR="00F54042">
        <w:rPr>
          <w:rStyle w:val="crossreference"/>
          <w:rFonts w:eastAsia="Calibri"/>
        </w:rPr>
        <w:fldChar w:fldCharType="end"/>
      </w:r>
      <w:r w:rsidR="002E348A" w:rsidRPr="002E348A">
        <w:rPr>
          <w:rFonts w:eastAsia="Calibri"/>
        </w:rPr>
        <w:t>.</w:t>
      </w:r>
      <w:r w:rsidR="002E348A">
        <w:t>)</w:t>
      </w:r>
      <w:r>
        <w:t xml:space="preserve"> </w:t>
      </w:r>
    </w:p>
    <w:p w14:paraId="663CD272" w14:textId="3073953F" w:rsidR="00BE3311" w:rsidRDefault="00397E13" w:rsidP="009B4146">
      <w:pPr>
        <w:pStyle w:val="ListParagraph"/>
        <w:numPr>
          <w:ilvl w:val="0"/>
          <w:numId w:val="15"/>
        </w:numPr>
      </w:pPr>
      <w:r>
        <w:t xml:space="preserve">System Reliability - </w:t>
      </w:r>
      <w:r w:rsidR="00BE3311">
        <w:t>The predicted system reliability must be at least 0.999 at 95% confidence. This requires each component to have its own reliability allocated and predicted.</w:t>
      </w:r>
    </w:p>
    <w:p w14:paraId="46624F5B" w14:textId="0D34CC6C" w:rsidR="00BE3311" w:rsidRDefault="00BE3311" w:rsidP="009B4146">
      <w:pPr>
        <w:pStyle w:val="ListParagraph"/>
        <w:numPr>
          <w:ilvl w:val="0"/>
          <w:numId w:val="15"/>
        </w:numPr>
      </w:pPr>
      <w:r w:rsidRPr="001A69BC">
        <w:t>S</w:t>
      </w:r>
      <w:r w:rsidR="002E348A">
        <w:t xml:space="preserve">ingle </w:t>
      </w:r>
      <w:r>
        <w:t>Points of Failure – There cannot be any single points of failure for failure to terminate when commanded (</w:t>
      </w:r>
      <w:r w:rsidR="00800077">
        <w:t>Sub</w:t>
      </w:r>
      <w:r>
        <w:t xml:space="preserve">section </w:t>
      </w:r>
      <w:r w:rsidR="00800077" w:rsidRPr="00800077">
        <w:rPr>
          <w:rStyle w:val="crossreference"/>
        </w:rPr>
        <w:fldChar w:fldCharType="begin"/>
      </w:r>
      <w:r w:rsidR="00800077" w:rsidRPr="00800077">
        <w:rPr>
          <w:rStyle w:val="crossreference"/>
        </w:rPr>
        <w:instrText xml:space="preserve"> REF _Ref3468593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3.2.3</w:t>
      </w:r>
      <w:r w:rsidR="00800077" w:rsidRPr="00800077">
        <w:rPr>
          <w:rStyle w:val="crossreference"/>
        </w:rPr>
        <w:fldChar w:fldCharType="end"/>
      </w:r>
      <w:r>
        <w:t>.</w:t>
      </w:r>
      <w:r w:rsidR="00800077" w:rsidRPr="00800077">
        <w:rPr>
          <w:rStyle w:val="crossreference"/>
        </w:rPr>
        <w:fldChar w:fldCharType="begin"/>
      </w:r>
      <w:r w:rsidR="00800077" w:rsidRPr="00800077">
        <w:rPr>
          <w:rStyle w:val="crossreference"/>
        </w:rPr>
        <w:instrText xml:space="preserve"> REF _Ref3468673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a</w:t>
      </w:r>
      <w:r w:rsidR="00800077" w:rsidRPr="00800077">
        <w:rPr>
          <w:rStyle w:val="crossreference"/>
        </w:rPr>
        <w:fldChar w:fldCharType="end"/>
      </w:r>
      <w:r>
        <w:t>) and for inadvertent termination (</w:t>
      </w:r>
      <w:r w:rsidR="00800077">
        <w:t>Sub</w:t>
      </w:r>
      <w:r>
        <w:t xml:space="preserve">section </w:t>
      </w:r>
      <w:r w:rsidR="00800077" w:rsidRPr="00800077">
        <w:rPr>
          <w:rStyle w:val="crossreference"/>
        </w:rPr>
        <w:fldChar w:fldCharType="begin"/>
      </w:r>
      <w:r w:rsidR="00800077" w:rsidRPr="00800077">
        <w:rPr>
          <w:rStyle w:val="crossreference"/>
        </w:rPr>
        <w:instrText xml:space="preserve"> REF _Ref3468593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3.2.3</w:t>
      </w:r>
      <w:r w:rsidR="00800077" w:rsidRPr="00800077">
        <w:rPr>
          <w:rStyle w:val="crossreference"/>
        </w:rPr>
        <w:fldChar w:fldCharType="end"/>
      </w:r>
      <w:r>
        <w:t>.</w:t>
      </w:r>
      <w:r w:rsidR="00800077" w:rsidRPr="00800077">
        <w:rPr>
          <w:rStyle w:val="crossreference"/>
        </w:rPr>
        <w:fldChar w:fldCharType="begin"/>
      </w:r>
      <w:r w:rsidR="00800077" w:rsidRPr="00800077">
        <w:rPr>
          <w:rStyle w:val="crossreference"/>
        </w:rPr>
        <w:instrText xml:space="preserve"> REF _Ref3468704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b</w:t>
      </w:r>
      <w:r w:rsidR="00800077" w:rsidRPr="00800077">
        <w:rPr>
          <w:rStyle w:val="crossreference"/>
        </w:rPr>
        <w:fldChar w:fldCharType="end"/>
      </w:r>
      <w:r>
        <w:t>).</w:t>
      </w:r>
    </w:p>
    <w:p w14:paraId="448B3E22" w14:textId="77777777" w:rsidR="00BE3311" w:rsidRDefault="00BE3311" w:rsidP="009B4146">
      <w:pPr>
        <w:pStyle w:val="ListParagraph"/>
        <w:numPr>
          <w:ilvl w:val="1"/>
          <w:numId w:val="15"/>
        </w:numPr>
      </w:pPr>
      <w:r>
        <w:t xml:space="preserve">Failure to terminate when commanded is best mitigated by having completely redundant paths such that failure of a component in one path cannot cause a failure in the other. When the system architecture completely isolates the redundant paths, component manufacturers are not required to perform an analysis for failure to operate when commanded. </w:t>
      </w:r>
    </w:p>
    <w:p w14:paraId="2CDB83A8" w14:textId="77777777" w:rsidR="00BE3311" w:rsidRDefault="00BE3311" w:rsidP="009B4146">
      <w:pPr>
        <w:pStyle w:val="ListParagraph"/>
        <w:numPr>
          <w:ilvl w:val="1"/>
          <w:numId w:val="15"/>
        </w:numPr>
      </w:pPr>
      <w:r>
        <w:t>For a fully redundant system, inadvertent termination can only be mitigated at the component level. Therefore, each component manufacturer must complete a single-point-failure analysis showing a single failure in its component cannot cause system-level termination.</w:t>
      </w:r>
    </w:p>
    <w:p w14:paraId="7C568DAF" w14:textId="0E5606CD" w:rsidR="00BE3311" w:rsidRDefault="00BE3311" w:rsidP="00BE3311">
      <w:pPr>
        <w:rPr>
          <w:rStyle w:val="Hyperlink"/>
        </w:rPr>
      </w:pPr>
      <w:hyperlink w:anchor="_Entry_Criteria_for" w:history="1">
        <w:r w:rsidRPr="0018210C">
          <w:rPr>
            <w:rStyle w:val="Hyperlink"/>
          </w:rPr>
          <w:t>Return to Chart</w:t>
        </w:r>
      </w:hyperlink>
    </w:p>
    <w:p w14:paraId="1F86619F" w14:textId="77777777" w:rsidR="00BE3311" w:rsidRPr="0043749A" w:rsidRDefault="00BE3311" w:rsidP="00BE3311"/>
    <w:p w14:paraId="015BCBBC" w14:textId="77777777" w:rsidR="00BE3311" w:rsidRPr="00224467" w:rsidRDefault="00BE3311" w:rsidP="00224467">
      <w:pPr>
        <w:pStyle w:val="appxsubsection"/>
      </w:pPr>
      <w:bookmarkStart w:id="1616" w:name="_FTS_Certification_Plan"/>
      <w:bookmarkStart w:id="1617" w:name="_Toc482877031"/>
      <w:bookmarkEnd w:id="1616"/>
      <w:r w:rsidRPr="00224467">
        <w:t>FTS Certification Plan</w:t>
      </w:r>
      <w:bookmarkEnd w:id="1617"/>
    </w:p>
    <w:p w14:paraId="39A39CE6" w14:textId="0BE7241B" w:rsidR="00BE3311" w:rsidRDefault="00BE3311" w:rsidP="00BE3311">
      <w:pPr>
        <w:pStyle w:val="BodyText"/>
      </w:pPr>
      <w:r>
        <w:t>RCC 319</w:t>
      </w:r>
      <w:r w:rsidRPr="000842DE">
        <w:t xml:space="preserve"> requires pre-flight checkout of the complete FTS (with </w:t>
      </w:r>
      <w:r w:rsidR="00397E13">
        <w:t>R</w:t>
      </w:r>
      <w:r w:rsidRPr="000842DE">
        <w:t xml:space="preserve">ange </w:t>
      </w:r>
      <w:r w:rsidR="00397E13">
        <w:t>S</w:t>
      </w:r>
      <w:r w:rsidRPr="000842DE">
        <w:t xml:space="preserve">afety witness) at the launch site to detect any change in performance due to shipping, storage, or other environments that may have affected performance after the component passed acceptance testing </w:t>
      </w:r>
      <w:r w:rsidRPr="000842DE">
        <w:lastRenderedPageBreak/>
        <w:t>(</w:t>
      </w:r>
      <w:r w:rsidR="00800077">
        <w:t>Sub</w:t>
      </w:r>
      <w:r w:rsidRPr="000842DE">
        <w:t>section</w:t>
      </w:r>
      <w:r w:rsidR="002E348A">
        <w:t xml:space="preserve"> </w:t>
      </w:r>
      <w:r w:rsidR="00800077" w:rsidRPr="00800077">
        <w:rPr>
          <w:rStyle w:val="crossreference"/>
        </w:rPr>
        <w:fldChar w:fldCharType="begin"/>
      </w:r>
      <w:r w:rsidR="00800077" w:rsidRPr="00800077">
        <w:rPr>
          <w:rStyle w:val="crossreference"/>
        </w:rPr>
        <w:instrText xml:space="preserve"> REF _Ref3468805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5.2.1</w:t>
      </w:r>
      <w:r w:rsidR="00800077" w:rsidRPr="00800077">
        <w:rPr>
          <w:rStyle w:val="crossreference"/>
        </w:rPr>
        <w:fldChar w:fldCharType="end"/>
      </w:r>
      <w:r w:rsidRPr="000842DE">
        <w:t>). Tests shall be performed as close to launch day as possible (</w:t>
      </w:r>
      <w:r w:rsidR="00800077">
        <w:t>Sub</w:t>
      </w:r>
      <w:r w:rsidRPr="000842DE">
        <w:t xml:space="preserve">section </w:t>
      </w:r>
      <w:r w:rsidR="00800077" w:rsidRPr="00800077">
        <w:rPr>
          <w:rStyle w:val="crossreference"/>
        </w:rPr>
        <w:fldChar w:fldCharType="begin"/>
      </w:r>
      <w:r w:rsidR="00800077" w:rsidRPr="00800077">
        <w:rPr>
          <w:rStyle w:val="crossreference"/>
        </w:rPr>
        <w:instrText xml:space="preserve"> REF _Ref3468863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5.2.2</w:t>
      </w:r>
      <w:r w:rsidR="00800077" w:rsidRPr="00800077">
        <w:rPr>
          <w:rStyle w:val="crossreference"/>
        </w:rPr>
        <w:fldChar w:fldCharType="end"/>
      </w:r>
      <w:r w:rsidR="00800077">
        <w:rPr>
          <w:rStyle w:val="crossreference"/>
        </w:rPr>
        <w:t xml:space="preserve"> </w:t>
      </w:r>
      <w:r w:rsidR="00800077" w:rsidRPr="00800077">
        <w:t>#</w:t>
      </w:r>
      <w:r w:rsidR="00800077" w:rsidRPr="00800077">
        <w:rPr>
          <w:rStyle w:val="crossreference"/>
        </w:rPr>
        <w:fldChar w:fldCharType="begin"/>
      </w:r>
      <w:r w:rsidR="00800077" w:rsidRPr="00800077">
        <w:rPr>
          <w:rStyle w:val="crossreference"/>
        </w:rPr>
        <w:instrText xml:space="preserve"> REF _Ref3468847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5</w:t>
      </w:r>
      <w:r w:rsidR="00800077" w:rsidRPr="00800077">
        <w:rPr>
          <w:rStyle w:val="crossreference"/>
        </w:rPr>
        <w:fldChar w:fldCharType="end"/>
      </w:r>
      <w:r w:rsidRPr="000842DE">
        <w:t xml:space="preserve">) and are typically done within </w:t>
      </w:r>
      <w:r w:rsidR="002E348A">
        <w:t>seven</w:t>
      </w:r>
      <w:r w:rsidRPr="000842DE">
        <w:t xml:space="preserve"> days of the mission. </w:t>
      </w:r>
      <w:r>
        <w:t xml:space="preserve">Accomplishing </w:t>
      </w:r>
      <w:r w:rsidRPr="000842DE">
        <w:t xml:space="preserve">a complete </w:t>
      </w:r>
      <w:r>
        <w:t xml:space="preserve">end-to-end </w:t>
      </w:r>
      <w:r w:rsidRPr="000842DE">
        <w:t>system checkout in the field requires early design consideration and planning</w:t>
      </w:r>
      <w:r>
        <w:t xml:space="preserve"> in order to have access to certain test points</w:t>
      </w:r>
      <w:r w:rsidRPr="000842DE">
        <w:t xml:space="preserve">. See </w:t>
      </w:r>
      <w:r w:rsidR="00F54042">
        <w:rPr>
          <w:rStyle w:val="crossreference"/>
        </w:rPr>
        <w:fldChar w:fldCharType="begin"/>
      </w:r>
      <w:r w:rsidR="00F54042">
        <w:rPr>
          <w:rStyle w:val="crossreference"/>
        </w:rPr>
        <w:instrText xml:space="preserve"> REF  _Ref388337796 \h \r \* Caps \* CHARFORMAT </w:instrText>
      </w:r>
      <w:r w:rsidR="00F54042">
        <w:rPr>
          <w:rStyle w:val="crossreference"/>
        </w:rPr>
      </w:r>
      <w:r w:rsidR="00F54042">
        <w:rPr>
          <w:rStyle w:val="crossreference"/>
        </w:rPr>
        <w:fldChar w:fldCharType="separate"/>
      </w:r>
      <w:r w:rsidR="00163D01">
        <w:rPr>
          <w:rStyle w:val="crossreference"/>
        </w:rPr>
        <w:t>Chapter 5</w:t>
      </w:r>
      <w:r w:rsidR="00F54042">
        <w:rPr>
          <w:rStyle w:val="crossreference"/>
        </w:rPr>
        <w:fldChar w:fldCharType="end"/>
      </w:r>
      <w:r w:rsidRPr="000842DE">
        <w:t xml:space="preserve"> for a complete list of preflight test and launch requirements.</w:t>
      </w:r>
    </w:p>
    <w:p w14:paraId="54C706D6" w14:textId="77777777" w:rsidR="00BE3311" w:rsidRPr="000842DE" w:rsidRDefault="00BE3311" w:rsidP="00BE3311">
      <w:pPr>
        <w:pStyle w:val="BodyText"/>
      </w:pPr>
      <w:r w:rsidRPr="000842DE">
        <w:t xml:space="preserve">The </w:t>
      </w:r>
      <w:r>
        <w:t>range user or their prime contractor</w:t>
      </w:r>
      <w:r w:rsidRPr="000842DE">
        <w:t xml:space="preserve"> develops the FTS Certification Plan. It is the proposed means of accomplishing a complete FTS field certification prior to a mission. The plan should include how parts are physically accessible and testable, the access ports and plugs used, the assembly level required, and all parts/equipment required to complete the checkout</w:t>
      </w:r>
      <w:r>
        <w:t xml:space="preserve"> safely</w:t>
      </w:r>
      <w:r w:rsidRPr="000842DE">
        <w:t>.</w:t>
      </w:r>
    </w:p>
    <w:p w14:paraId="725E1888" w14:textId="3CCC8465" w:rsidR="00BE3311" w:rsidRPr="000842DE" w:rsidRDefault="00BE3311" w:rsidP="00BE3311">
      <w:pPr>
        <w:pStyle w:val="BodyText"/>
      </w:pPr>
      <w:r w:rsidRPr="000842DE">
        <w:t xml:space="preserve">The </w:t>
      </w:r>
      <w:r>
        <w:t>range user or their prime contractor</w:t>
      </w:r>
      <w:r w:rsidRPr="000842DE">
        <w:t xml:space="preserve"> is required to provide all calibrated support equipment for the FTS field certification (</w:t>
      </w:r>
      <w:r w:rsidR="00800077">
        <w:t>Sub</w:t>
      </w:r>
      <w:r w:rsidRPr="000842DE">
        <w:t>section</w:t>
      </w:r>
      <w:r w:rsidR="00800077">
        <w:t>s</w:t>
      </w:r>
      <w:r w:rsidRPr="000842DE">
        <w:t xml:space="preserve"> </w:t>
      </w:r>
      <w:r w:rsidR="00800077" w:rsidRPr="00800077">
        <w:rPr>
          <w:rStyle w:val="crossreference"/>
        </w:rPr>
        <w:fldChar w:fldCharType="begin"/>
      </w:r>
      <w:r w:rsidR="00800077" w:rsidRPr="00800077">
        <w:rPr>
          <w:rStyle w:val="crossreference"/>
        </w:rPr>
        <w:instrText xml:space="preserve"> REF _Ref3468945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6.1.3</w:t>
      </w:r>
      <w:r w:rsidR="00800077" w:rsidRPr="00800077">
        <w:rPr>
          <w:rStyle w:val="crossreference"/>
        </w:rPr>
        <w:fldChar w:fldCharType="end"/>
      </w:r>
      <w:r w:rsidRPr="000842DE">
        <w:t xml:space="preserve"> and </w:t>
      </w:r>
      <w:r w:rsidR="00800077" w:rsidRPr="00800077">
        <w:rPr>
          <w:rStyle w:val="crossreference"/>
        </w:rPr>
        <w:fldChar w:fldCharType="begin"/>
      </w:r>
      <w:r w:rsidR="00800077" w:rsidRPr="00800077">
        <w:rPr>
          <w:rStyle w:val="crossreference"/>
        </w:rPr>
        <w:instrText xml:space="preserve"> REF _Ref3468978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6.5.2</w:t>
      </w:r>
      <w:r w:rsidR="00800077" w:rsidRPr="00800077">
        <w:rPr>
          <w:rStyle w:val="crossreference"/>
        </w:rPr>
        <w:fldChar w:fldCharType="end"/>
      </w:r>
      <w:r w:rsidRPr="000842DE">
        <w:t>).</w:t>
      </w:r>
    </w:p>
    <w:p w14:paraId="1EDFFC9D" w14:textId="5C07A963" w:rsidR="00BE3311" w:rsidRDefault="00BE3311" w:rsidP="00BE3311">
      <w:pPr>
        <w:pStyle w:val="BodyText"/>
      </w:pPr>
      <w:r w:rsidRPr="000842DE">
        <w:t xml:space="preserve">Range </w:t>
      </w:r>
      <w:r>
        <w:t>S</w:t>
      </w:r>
      <w:r w:rsidRPr="000842DE">
        <w:t>afety must approve all FTS certification equipment (</w:t>
      </w:r>
      <w:r w:rsidR="00800077">
        <w:t>Sub</w:t>
      </w:r>
      <w:r w:rsidRPr="000842DE">
        <w:t xml:space="preserve">section </w:t>
      </w:r>
      <w:r w:rsidR="00800077" w:rsidRPr="00800077">
        <w:rPr>
          <w:rStyle w:val="crossreference"/>
        </w:rPr>
        <w:fldChar w:fldCharType="begin"/>
      </w:r>
      <w:r w:rsidR="00800077" w:rsidRPr="00800077">
        <w:rPr>
          <w:rStyle w:val="crossreference"/>
        </w:rPr>
        <w:instrText xml:space="preserve"> REF _Ref3469025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6.1.1</w:t>
      </w:r>
      <w:r w:rsidR="00800077" w:rsidRPr="00800077">
        <w:rPr>
          <w:rStyle w:val="crossreference"/>
        </w:rPr>
        <w:fldChar w:fldCharType="end"/>
      </w:r>
      <w:r w:rsidR="00800077">
        <w:t xml:space="preserve"> </w:t>
      </w:r>
      <w:r w:rsidR="00800077" w:rsidRPr="00800077">
        <w:rPr>
          <w:rStyle w:val="crossreference"/>
        </w:rPr>
        <w:fldChar w:fldCharType="begin"/>
      </w:r>
      <w:r w:rsidR="00800077" w:rsidRPr="00800077">
        <w:rPr>
          <w:rStyle w:val="crossreference"/>
        </w:rPr>
        <w:instrText xml:space="preserve"> REF _Ref3469071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a</w:t>
      </w:r>
      <w:r w:rsidR="00800077" w:rsidRPr="00800077">
        <w:rPr>
          <w:rStyle w:val="crossreference"/>
        </w:rPr>
        <w:fldChar w:fldCharType="end"/>
      </w:r>
      <w:r w:rsidRPr="000842DE">
        <w:t>)</w:t>
      </w:r>
      <w:r>
        <w:t>.</w:t>
      </w:r>
    </w:p>
    <w:p w14:paraId="11EAD965" w14:textId="74253443" w:rsidR="00BE3311" w:rsidRPr="00224467" w:rsidRDefault="00BE3311" w:rsidP="00224467">
      <w:pPr>
        <w:pStyle w:val="appxsub2"/>
      </w:pPr>
      <w:bookmarkStart w:id="1618" w:name="_Toc482877032"/>
      <w:r w:rsidRPr="00224467">
        <w:t>High-</w:t>
      </w:r>
      <w:r w:rsidR="001C0484">
        <w:t>v</w:t>
      </w:r>
      <w:r w:rsidRPr="00224467">
        <w:t>oltage Firing Units (Consideration for FTS Certification Plan)</w:t>
      </w:r>
      <w:bookmarkEnd w:id="1618"/>
    </w:p>
    <w:p w14:paraId="79A2C0AB" w14:textId="36B2DAD9" w:rsidR="00BE3311" w:rsidRDefault="00BE3311" w:rsidP="00BE3311">
      <w:pPr>
        <w:pStyle w:val="BodyText"/>
      </w:pPr>
      <w:r>
        <w:t>Charging capacitors in high-voltage systems must be fired during the end-to-end checkout procedures. This requires explosives to be removable at the system level to be replaced with representative inert loads. After verifying the system can fire int</w:t>
      </w:r>
      <w:r w:rsidR="002E348A">
        <w:t>o a high-current load, the high-</w:t>
      </w:r>
      <w:r>
        <w:t>voltage capacitors must be checked to verify they were not damaged by the high-current discharge. This can be accomplished by replacing the flight-</w:t>
      </w:r>
      <w:r w:rsidR="002E348A">
        <w:t>representative load with a high-</w:t>
      </w:r>
      <w:r w:rsidR="00CB17CD">
        <w:t xml:space="preserve"> </w:t>
      </w:r>
      <w:r>
        <w:t>resistance load, fully recharging the firing capacitors, issuing a terminate command, measuring the capacitor voltage bleed-down time with a high-resistance load, and comparing the bleed-down time to the expected value. A means of removing power from the capacitor bank must be available to prevent capacitors from be recharged during the test.</w:t>
      </w:r>
    </w:p>
    <w:p w14:paraId="73C65D2C" w14:textId="77777777" w:rsidR="00BE3311" w:rsidRPr="00224467" w:rsidRDefault="00BE3311" w:rsidP="00224467">
      <w:pPr>
        <w:pStyle w:val="appxsub2"/>
      </w:pPr>
      <w:bookmarkStart w:id="1619" w:name="_Toc482877033"/>
      <w:r w:rsidRPr="00224467">
        <w:t>RF Path Loss (Consideration for FTS Certification Plan)</w:t>
      </w:r>
      <w:bookmarkEnd w:id="1619"/>
    </w:p>
    <w:p w14:paraId="1BF16755" w14:textId="77777777" w:rsidR="00BE3311" w:rsidRDefault="00BE3311" w:rsidP="00BE3311">
      <w:pPr>
        <w:pStyle w:val="BodyText"/>
      </w:pPr>
      <w:r>
        <w:t>The RF path through the antennas must be verified to be within specification. This typically requires an antenna hat that is mounted over the antennas in a manner such that the loss due to the hat may be repeatable and calibrated.</w:t>
      </w:r>
    </w:p>
    <w:p w14:paraId="1715F595" w14:textId="77777777" w:rsidR="00BE3311" w:rsidRPr="00224467" w:rsidRDefault="00BE3311" w:rsidP="00224467">
      <w:pPr>
        <w:pStyle w:val="appxsub2"/>
      </w:pPr>
      <w:bookmarkStart w:id="1620" w:name="_Toc482877034"/>
      <w:r w:rsidRPr="00224467">
        <w:t>Fail-safe (Consideration for FTS Certification Plan)</w:t>
      </w:r>
      <w:bookmarkEnd w:id="1620"/>
    </w:p>
    <w:p w14:paraId="407B1677" w14:textId="62204835" w:rsidR="00BE3311" w:rsidRDefault="00BE3311" w:rsidP="00BE3311">
      <w:pPr>
        <w:pStyle w:val="BodyText"/>
      </w:pPr>
      <w:r>
        <w:t>Systems with fail-safe must have a means of independently enabling each receiver</w:t>
      </w:r>
      <w:r w:rsidR="00BA3315">
        <w:t>’</w:t>
      </w:r>
      <w:r>
        <w:t>s fail-safe, applying fail-safe conditions (both low voltage and loss of fail-safe tone) to each side independently, and measuring fail-safe voltage thresholds and timers.</w:t>
      </w:r>
    </w:p>
    <w:p w14:paraId="4D19BC0E" w14:textId="1FFE945E" w:rsidR="00BE3311" w:rsidRDefault="00BE3311" w:rsidP="00BE3311">
      <w:pPr>
        <w:pStyle w:val="BodyText"/>
      </w:pPr>
      <w:r>
        <w:t>The ability to reset the system</w:t>
      </w:r>
      <w:r w:rsidR="00BA3315">
        <w:t>’</w:t>
      </w:r>
      <w:r>
        <w:t>s fail-safe timer from temporary loss of tone is typically accomplished by enabling fail-safe, dropping the fail-safe tone for half the fail-safe time period, re-applying the fail-safe tone for twice the fail-safe timer period, and verifying ARM/TERM remain below the maximum off voltage for the duration of the test.</w:t>
      </w:r>
    </w:p>
    <w:p w14:paraId="6F504358" w14:textId="77777777" w:rsidR="00BE3311" w:rsidRDefault="00BE3311" w:rsidP="00BE3311">
      <w:pPr>
        <w:pStyle w:val="BodyText"/>
      </w:pPr>
      <w:r>
        <w:t>For systems with fail-safe cross-strapping, the ability to independently inject a fail-safe cross-strap signal into each receiver (to inhibit fail-safe output) must be available to verify a system-level fail-safe terminate command is not issued unless both receivers detect a fail-safe condition.</w:t>
      </w:r>
    </w:p>
    <w:p w14:paraId="75347423" w14:textId="641CF66F" w:rsidR="00BE3311" w:rsidRDefault="00BE3311" w:rsidP="00BE3311">
      <w:pPr>
        <w:rPr>
          <w:rStyle w:val="Hyperlink"/>
        </w:rPr>
      </w:pPr>
      <w:hyperlink w:anchor="_Entry_Criteria_for" w:history="1">
        <w:r w:rsidRPr="0018210C">
          <w:rPr>
            <w:rStyle w:val="Hyperlink"/>
          </w:rPr>
          <w:t>Return to Chart</w:t>
        </w:r>
      </w:hyperlink>
    </w:p>
    <w:p w14:paraId="78585594" w14:textId="77777777" w:rsidR="00BE3311" w:rsidRPr="00F56B85" w:rsidRDefault="00BE3311" w:rsidP="00BE3311"/>
    <w:p w14:paraId="6FD7FA23" w14:textId="77777777" w:rsidR="00BE3311" w:rsidRPr="00224467" w:rsidRDefault="00BE3311" w:rsidP="00224467">
      <w:pPr>
        <w:pStyle w:val="appxsub2"/>
        <w:rPr>
          <w:rFonts w:eastAsia="Calibri"/>
        </w:rPr>
      </w:pPr>
      <w:bookmarkStart w:id="1621" w:name="_Initial_FTS_Report"/>
      <w:bookmarkStart w:id="1622" w:name="_Initial_Footprint"/>
      <w:bookmarkStart w:id="1623" w:name="_Toc482877035"/>
      <w:bookmarkEnd w:id="1621"/>
      <w:bookmarkEnd w:id="1622"/>
      <w:r w:rsidRPr="00224467">
        <w:rPr>
          <w:rFonts w:eastAsia="Calibri"/>
        </w:rPr>
        <w:lastRenderedPageBreak/>
        <w:t>Initial Footprint</w:t>
      </w:r>
    </w:p>
    <w:p w14:paraId="4BA3F5CB" w14:textId="77777777" w:rsidR="00BE3311" w:rsidRDefault="00BE3311" w:rsidP="00BE3311">
      <w:pPr>
        <w:pStyle w:val="BodyText"/>
      </w:pPr>
      <w:r>
        <w:t xml:space="preserve">Determining if a proposed FTS solution is sufficient requires preliminary footprint analysis giving sufficient confidence an FTS concept (with any associated inhibits) is sufficient to keep a test item within the boundaries of the test range. The range user or their prime contractor develops this initial footprint analysis for review/approval by the range(s). </w:t>
      </w:r>
    </w:p>
    <w:p w14:paraId="6C1947EE" w14:textId="5E079259" w:rsidR="00BE3311" w:rsidRDefault="00BE3311" w:rsidP="00BE3311">
      <w:pPr>
        <w:rPr>
          <w:rStyle w:val="Hyperlink"/>
        </w:rPr>
      </w:pPr>
      <w:hyperlink w:anchor="_Entry_Criteria_for" w:history="1">
        <w:r w:rsidRPr="0018210C">
          <w:rPr>
            <w:rStyle w:val="Hyperlink"/>
          </w:rPr>
          <w:t>Return to Chart</w:t>
        </w:r>
      </w:hyperlink>
    </w:p>
    <w:p w14:paraId="20E977D7" w14:textId="77777777" w:rsidR="00BE3311" w:rsidRPr="00F56B85" w:rsidRDefault="00BE3311" w:rsidP="00BE3311"/>
    <w:p w14:paraId="37A728AE" w14:textId="47FEBD9A" w:rsidR="00BE3311" w:rsidRPr="00224467" w:rsidRDefault="00BE3311" w:rsidP="00224467">
      <w:pPr>
        <w:pStyle w:val="appxsub2"/>
        <w:rPr>
          <w:rFonts w:eastAsia="Calibri"/>
        </w:rPr>
      </w:pPr>
      <w:r w:rsidRPr="00224467">
        <w:rPr>
          <w:rFonts w:eastAsia="Calibri"/>
        </w:rPr>
        <w:t>Initial FTSR Submission</w:t>
      </w:r>
      <w:bookmarkEnd w:id="1623"/>
    </w:p>
    <w:p w14:paraId="22D0702F" w14:textId="1A148F65" w:rsidR="00BE3311" w:rsidRDefault="00BE3311" w:rsidP="00BE3311">
      <w:pPr>
        <w:pStyle w:val="BodyText"/>
      </w:pPr>
      <w:r>
        <w:t xml:space="preserve">The range user or their prime contractor writes the first submission of the FTSR. It is due no later than 45 days prior to the system PDR (see </w:t>
      </w:r>
      <w:r w:rsidR="00800077">
        <w:t>Sub</w:t>
      </w:r>
      <w:r>
        <w:t xml:space="preserve">section </w:t>
      </w:r>
      <w:r w:rsidR="00800077" w:rsidRPr="00800077">
        <w:rPr>
          <w:rStyle w:val="crossreference"/>
        </w:rPr>
        <w:fldChar w:fldCharType="begin"/>
      </w:r>
      <w:r w:rsidR="00800077" w:rsidRPr="00800077">
        <w:rPr>
          <w:rStyle w:val="crossreference"/>
        </w:rPr>
        <w:instrText xml:space="preserve"> REF _Ref3469137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8.3</w:t>
      </w:r>
      <w:r w:rsidR="00800077" w:rsidRPr="00800077">
        <w:rPr>
          <w:rStyle w:val="crossreference"/>
        </w:rPr>
        <w:fldChar w:fldCharType="end"/>
      </w:r>
      <w:r w:rsidR="00800077">
        <w:t xml:space="preserve"> </w:t>
      </w:r>
      <w:r w:rsidR="00800077" w:rsidRPr="00800077">
        <w:rPr>
          <w:rStyle w:val="crossreference"/>
        </w:rPr>
        <w:fldChar w:fldCharType="begin"/>
      </w:r>
      <w:r w:rsidR="00800077" w:rsidRPr="00800077">
        <w:rPr>
          <w:rStyle w:val="crossreference"/>
        </w:rPr>
        <w:instrText xml:space="preserve"> REF _Ref3469144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a</w:t>
      </w:r>
      <w:r w:rsidR="00800077" w:rsidRPr="00800077">
        <w:rPr>
          <w:rStyle w:val="crossreference"/>
        </w:rPr>
        <w:fldChar w:fldCharType="end"/>
      </w:r>
      <w:r>
        <w:t xml:space="preserve">). The FTSR formatting and content is defined in </w:t>
      </w:r>
      <w:r w:rsidR="00800077">
        <w:t>S</w:t>
      </w:r>
      <w:r>
        <w:t xml:space="preserve">ections </w:t>
      </w:r>
      <w:r w:rsidR="008F190C" w:rsidRPr="008F190C">
        <w:rPr>
          <w:rStyle w:val="crossreference"/>
        </w:rPr>
        <w:fldChar w:fldCharType="begin"/>
      </w:r>
      <w:r w:rsidR="008F190C" w:rsidRPr="008F190C">
        <w:rPr>
          <w:rStyle w:val="crossreference"/>
        </w:rPr>
        <w:instrText xml:space="preserve"> REF _Ref5280254 \r \h </w:instrText>
      </w:r>
      <w:r w:rsidR="008F190C">
        <w:rPr>
          <w:rStyle w:val="crossreference"/>
        </w:rPr>
        <w:instrText xml:space="preserve"> \* CHARFORMAT </w:instrText>
      </w:r>
      <w:r w:rsidR="008F190C" w:rsidRPr="008F190C">
        <w:rPr>
          <w:rStyle w:val="crossreference"/>
        </w:rPr>
      </w:r>
      <w:r w:rsidR="008F190C" w:rsidRPr="008F190C">
        <w:rPr>
          <w:rStyle w:val="crossreference"/>
        </w:rPr>
        <w:fldChar w:fldCharType="separate"/>
      </w:r>
      <w:r w:rsidR="00163D01">
        <w:rPr>
          <w:rStyle w:val="crossreference"/>
        </w:rPr>
        <w:t>8.2</w:t>
      </w:r>
      <w:r w:rsidR="008F190C" w:rsidRPr="008F190C">
        <w:rPr>
          <w:rStyle w:val="crossreference"/>
        </w:rPr>
        <w:fldChar w:fldCharType="end"/>
      </w:r>
      <w:r>
        <w:t xml:space="preserve"> and </w:t>
      </w:r>
      <w:r w:rsidR="00800077" w:rsidRPr="00800077">
        <w:rPr>
          <w:rStyle w:val="crossreference"/>
        </w:rPr>
        <w:fldChar w:fldCharType="begin"/>
      </w:r>
      <w:r w:rsidR="00800077" w:rsidRPr="00800077">
        <w:rPr>
          <w:rStyle w:val="crossreference"/>
        </w:rPr>
        <w:instrText xml:space="preserve"> REF _Ref3469195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8.5</w:t>
      </w:r>
      <w:r w:rsidR="00800077" w:rsidRPr="00800077">
        <w:rPr>
          <w:rStyle w:val="crossreference"/>
        </w:rPr>
        <w:fldChar w:fldCharType="end"/>
      </w:r>
      <w:r>
        <w:t xml:space="preserve"> (and all subparagraphs). At the first FTSR submittal, the contractor will not be able to complete all required FTSR sections, but the initial submission should contain placeholders for all required content that will be populated with future updates. The qualification and analysis plans can help identify the required placeholders.</w:t>
      </w:r>
    </w:p>
    <w:p w14:paraId="316C6DCD" w14:textId="30214C8A" w:rsidR="00BE3311" w:rsidRDefault="00BE3311" w:rsidP="00BE3311">
      <w:pPr>
        <w:rPr>
          <w:rStyle w:val="Hyperlink"/>
        </w:rPr>
      </w:pPr>
      <w:hyperlink w:anchor="_Entry_Criteria_for" w:history="1">
        <w:r w:rsidRPr="0018210C">
          <w:rPr>
            <w:rStyle w:val="Hyperlink"/>
          </w:rPr>
          <w:t>Return to Chart</w:t>
        </w:r>
      </w:hyperlink>
    </w:p>
    <w:p w14:paraId="27BD2A31" w14:textId="77777777" w:rsidR="00BE3311" w:rsidRPr="00F56B85" w:rsidRDefault="00BE3311" w:rsidP="00BE3311"/>
    <w:p w14:paraId="1F084FAD" w14:textId="77777777" w:rsidR="00BE3311" w:rsidRPr="00224467" w:rsidRDefault="00BE3311" w:rsidP="00224467">
      <w:pPr>
        <w:pStyle w:val="appxsub2"/>
      </w:pPr>
      <w:bookmarkStart w:id="1624" w:name="_Initial_Qualification_Plan"/>
      <w:bookmarkStart w:id="1625" w:name="_Toc482877036"/>
      <w:bookmarkEnd w:id="1624"/>
      <w:r w:rsidRPr="00224467">
        <w:t>Initial Qualification Plan</w:t>
      </w:r>
      <w:bookmarkEnd w:id="1625"/>
    </w:p>
    <w:p w14:paraId="1CE56A54" w14:textId="77777777" w:rsidR="00BE3311" w:rsidRDefault="00BE3311" w:rsidP="009B4146">
      <w:pPr>
        <w:pStyle w:val="ListParagraph"/>
        <w:numPr>
          <w:ilvl w:val="0"/>
          <w:numId w:val="19"/>
        </w:numPr>
      </w:pPr>
      <w:r>
        <w:t>The range user or their prime contractor writes the initial qualification plan.</w:t>
      </w:r>
    </w:p>
    <w:p w14:paraId="282CE11F" w14:textId="77777777" w:rsidR="00BE3311" w:rsidRDefault="00BE3311" w:rsidP="009B4146">
      <w:pPr>
        <w:pStyle w:val="ListParagraph"/>
        <w:numPr>
          <w:ilvl w:val="0"/>
          <w:numId w:val="19"/>
        </w:numPr>
      </w:pPr>
      <w:r>
        <w:t>The document lists all the qualification requirements (environments, number of samples, and test sequence</w:t>
      </w:r>
      <w:r>
        <w:rPr>
          <w:rStyle w:val="FootnoteReference"/>
        </w:rPr>
        <w:footnoteReference w:id="87"/>
      </w:r>
      <w:r>
        <w:t>) for each FTS component using the applicable qualification table in RCC 319 for each component.</w:t>
      </w:r>
    </w:p>
    <w:p w14:paraId="5CC53C79" w14:textId="77777777" w:rsidR="00BE3311" w:rsidRDefault="00BE3311" w:rsidP="009B4146">
      <w:pPr>
        <w:pStyle w:val="ListParagraph"/>
        <w:numPr>
          <w:ilvl w:val="0"/>
          <w:numId w:val="19"/>
        </w:numPr>
      </w:pPr>
      <w:r>
        <w:t>The qualification plan defines the expected method for meeting qualification, such as qualification by test, analysis, similarity, or demonstration (design verification test [DVT]).</w:t>
      </w:r>
    </w:p>
    <w:p w14:paraId="15ADE279" w14:textId="7168A8BC" w:rsidR="00BE3311" w:rsidRDefault="00800077" w:rsidP="009B4146">
      <w:pPr>
        <w:pStyle w:val="ListParagraph"/>
        <w:numPr>
          <w:ilvl w:val="0"/>
          <w:numId w:val="19"/>
        </w:numPr>
      </w:pPr>
      <w:r>
        <w:t>Sub</w:t>
      </w:r>
      <w:r w:rsidR="00BE3311">
        <w:t xml:space="preserve">section </w:t>
      </w:r>
      <w:r w:rsidRPr="00800077">
        <w:rPr>
          <w:rStyle w:val="crossreference"/>
        </w:rPr>
        <w:fldChar w:fldCharType="begin"/>
      </w:r>
      <w:r w:rsidRPr="00800077">
        <w:rPr>
          <w:rStyle w:val="crossreference"/>
        </w:rPr>
        <w:instrText xml:space="preserve"> REF _Ref3469267 \r \h </w:instrText>
      </w:r>
      <w:r>
        <w:rPr>
          <w:rStyle w:val="crossreference"/>
        </w:rPr>
        <w:instrText xml:space="preserve"> \* CHARFORMAT </w:instrText>
      </w:r>
      <w:r w:rsidRPr="00800077">
        <w:rPr>
          <w:rStyle w:val="crossreference"/>
        </w:rPr>
      </w:r>
      <w:r w:rsidRPr="00800077">
        <w:rPr>
          <w:rStyle w:val="crossreference"/>
        </w:rPr>
        <w:fldChar w:fldCharType="separate"/>
      </w:r>
      <w:r w:rsidR="00163D01">
        <w:rPr>
          <w:rStyle w:val="crossreference"/>
        </w:rPr>
        <w:t>4.13.6</w:t>
      </w:r>
      <w:r w:rsidRPr="00800077">
        <w:rPr>
          <w:rStyle w:val="crossreference"/>
        </w:rPr>
        <w:fldChar w:fldCharType="end"/>
      </w:r>
      <w:r w:rsidR="00397E13">
        <w:t xml:space="preserve"> defines QBS.</w:t>
      </w:r>
      <w:r w:rsidR="00BE3311">
        <w:t xml:space="preserve"> If QBS is to be used, an analysis with data from previous testing must be delivered to </w:t>
      </w:r>
      <w:r w:rsidR="00397E13">
        <w:t>Range Safety</w:t>
      </w:r>
      <w:r w:rsidR="00BE3311">
        <w:t xml:space="preserve"> for review prior to the component</w:t>
      </w:r>
      <w:r w:rsidR="00BA3315">
        <w:t>’</w:t>
      </w:r>
      <w:r w:rsidR="00BE3311">
        <w:t xml:space="preserve">s </w:t>
      </w:r>
      <w:r w:rsidR="00BD1E04">
        <w:t>PDR</w:t>
      </w:r>
      <w:r w:rsidR="00BE3311">
        <w:t>. If data are not available to prove the similar environment, the item cannot be qualified by similarity.</w:t>
      </w:r>
    </w:p>
    <w:p w14:paraId="4AD600BE" w14:textId="5E92F4E0" w:rsidR="00BE3311" w:rsidRDefault="00BE3311" w:rsidP="009B4146">
      <w:pPr>
        <w:pStyle w:val="ListParagraph"/>
        <w:numPr>
          <w:ilvl w:val="0"/>
          <w:numId w:val="19"/>
        </w:numPr>
      </w:pPr>
      <w:r>
        <w:t xml:space="preserve">The test item </w:t>
      </w:r>
      <w:r w:rsidRPr="00A7218A">
        <w:t xml:space="preserve">level </w:t>
      </w:r>
      <w:r>
        <w:t xml:space="preserve">will be defined </w:t>
      </w:r>
      <w:r w:rsidRPr="00A7218A">
        <w:t>(single component</w:t>
      </w:r>
      <w:r>
        <w:t>s</w:t>
      </w:r>
      <w:r w:rsidRPr="00A7218A">
        <w:t xml:space="preserve"> vs </w:t>
      </w:r>
      <w:r>
        <w:t>sub-</w:t>
      </w:r>
      <w:r w:rsidRPr="00A7218A">
        <w:t>assemblies)</w:t>
      </w:r>
      <w:r>
        <w:t xml:space="preserve">. Note, RCC 319 requires components to experience acceptance random vibration in the same configuration used for qualification. This must be considered when planning to perform qualification testing at the assembly level. See </w:t>
      </w:r>
      <w:r w:rsidR="00800077">
        <w:t>Sub</w:t>
      </w:r>
      <w:r>
        <w:t xml:space="preserve">section </w:t>
      </w:r>
      <w:r w:rsidR="00800077" w:rsidRPr="00800077">
        <w:rPr>
          <w:rStyle w:val="crossreference"/>
        </w:rPr>
        <w:fldChar w:fldCharType="begin"/>
      </w:r>
      <w:r w:rsidR="00800077" w:rsidRPr="00800077">
        <w:rPr>
          <w:rStyle w:val="crossreference"/>
        </w:rPr>
        <w:instrText xml:space="preserve"> REF _Ref388277619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4.12.5</w:t>
      </w:r>
      <w:r w:rsidR="00800077" w:rsidRPr="00800077">
        <w:rPr>
          <w:rStyle w:val="crossreference"/>
        </w:rPr>
        <w:fldChar w:fldCharType="end"/>
      </w:r>
      <w:r w:rsidR="00800077">
        <w:t xml:space="preserve"> </w:t>
      </w:r>
      <w:r w:rsidR="00800077" w:rsidRPr="00800077">
        <w:rPr>
          <w:rStyle w:val="crossreference"/>
        </w:rPr>
        <w:fldChar w:fldCharType="begin"/>
      </w:r>
      <w:r w:rsidR="00800077" w:rsidRPr="00800077">
        <w:rPr>
          <w:rStyle w:val="crossreference"/>
        </w:rPr>
        <w:instrText xml:space="preserve"> REF _Ref3469355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c</w:t>
      </w:r>
      <w:r w:rsidR="00800077" w:rsidRPr="00800077">
        <w:rPr>
          <w:rStyle w:val="crossreference"/>
        </w:rPr>
        <w:fldChar w:fldCharType="end"/>
      </w:r>
      <w:r>
        <w:t>.</w:t>
      </w:r>
    </w:p>
    <w:p w14:paraId="0EE74920" w14:textId="1FB7BAD4" w:rsidR="00BE3311" w:rsidRDefault="00BE3311" w:rsidP="009B4146">
      <w:pPr>
        <w:pStyle w:val="ListParagraph"/>
        <w:numPr>
          <w:ilvl w:val="0"/>
          <w:numId w:val="19"/>
        </w:numPr>
      </w:pPr>
      <w:r>
        <w:t xml:space="preserve">Mounting hardware changes the response of FTS components to dynamic environments. </w:t>
      </w:r>
      <w:r w:rsidRPr="000762DB">
        <w:t xml:space="preserve">All qualification testing </w:t>
      </w:r>
      <w:r w:rsidRPr="00397E13">
        <w:t>shall</w:t>
      </w:r>
      <w:r w:rsidRPr="000762DB">
        <w:t xml:space="preserve"> use flight-specified hardware (support structure, isolators, connectors, cables, cable clamping scheme, and attaching hardware such as washers, nuts, adapter plates, cable clamps, brackets, and bolts)</w:t>
      </w:r>
      <w:r>
        <w:t xml:space="preserve"> </w:t>
      </w:r>
      <w:r w:rsidR="00800077">
        <w:t>(Subs</w:t>
      </w:r>
      <w:r>
        <w:t xml:space="preserve">ection </w:t>
      </w:r>
      <w:r w:rsidR="00800077" w:rsidRPr="00800077">
        <w:rPr>
          <w:rStyle w:val="crossreference"/>
        </w:rPr>
        <w:fldChar w:fldCharType="begin"/>
      </w:r>
      <w:r w:rsidR="00800077" w:rsidRPr="00800077">
        <w:rPr>
          <w:rStyle w:val="crossreference"/>
        </w:rPr>
        <w:instrText xml:space="preserve"> REF _Ref3469397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4.7.1</w:t>
      </w:r>
      <w:r w:rsidR="00800077" w:rsidRPr="00800077">
        <w:rPr>
          <w:rStyle w:val="crossreference"/>
        </w:rPr>
        <w:fldChar w:fldCharType="end"/>
      </w:r>
      <w:r w:rsidR="00800077">
        <w:t xml:space="preserve"> </w:t>
      </w:r>
      <w:r w:rsidR="00800077" w:rsidRPr="00800077">
        <w:rPr>
          <w:rStyle w:val="crossreference"/>
        </w:rPr>
        <w:fldChar w:fldCharType="begin"/>
      </w:r>
      <w:r w:rsidR="00800077" w:rsidRPr="00800077">
        <w:rPr>
          <w:rStyle w:val="crossreference"/>
        </w:rPr>
        <w:instrText xml:space="preserve"> REF _Ref3469443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a</w:t>
      </w:r>
      <w:r w:rsidR="00800077" w:rsidRPr="00800077">
        <w:rPr>
          <w:rStyle w:val="crossreference"/>
        </w:rPr>
        <w:fldChar w:fldCharType="end"/>
      </w:r>
      <w:r w:rsidR="00800077">
        <w:t>)</w:t>
      </w:r>
      <w:r w:rsidRPr="000762DB">
        <w:t>.</w:t>
      </w:r>
    </w:p>
    <w:p w14:paraId="59ED0AC5" w14:textId="7308367E" w:rsidR="00BE3311" w:rsidRDefault="00BE3311" w:rsidP="009B4146">
      <w:pPr>
        <w:pStyle w:val="ListParagraph"/>
        <w:numPr>
          <w:ilvl w:val="0"/>
          <w:numId w:val="19"/>
        </w:numPr>
      </w:pPr>
      <w:r>
        <w:t xml:space="preserve">The location of measurement devices to verify test environments (temperature, vibration, shock, acceleration, etc.) during qualification testing must be the same placement used in </w:t>
      </w:r>
      <w:r>
        <w:lastRenderedPageBreak/>
        <w:t xml:space="preserve">the environmental measurement test plan. If desired, the measurement test plan may be </w:t>
      </w:r>
      <w:r w:rsidR="00597417">
        <w:t>referred to</w:t>
      </w:r>
      <w:r>
        <w:t xml:space="preserve"> instead of duplicating the information.</w:t>
      </w:r>
    </w:p>
    <w:p w14:paraId="75C2FF9B" w14:textId="0A482A5D" w:rsidR="00BE3311" w:rsidRDefault="00BE3311" w:rsidP="00BE3311">
      <w:pPr>
        <w:rPr>
          <w:rStyle w:val="Hyperlink"/>
        </w:rPr>
      </w:pPr>
      <w:hyperlink w:anchor="_Entry_Criteria_for" w:history="1">
        <w:r w:rsidRPr="0018210C">
          <w:rPr>
            <w:rStyle w:val="Hyperlink"/>
          </w:rPr>
          <w:t>Return to Chart</w:t>
        </w:r>
      </w:hyperlink>
    </w:p>
    <w:p w14:paraId="54D4C78E" w14:textId="77777777" w:rsidR="00BE3311" w:rsidRPr="00F56B85" w:rsidRDefault="00BE3311" w:rsidP="00BE3311"/>
    <w:p w14:paraId="01F8824F" w14:textId="77777777" w:rsidR="00BE3311" w:rsidRPr="00224467" w:rsidRDefault="00BE3311" w:rsidP="00224467">
      <w:pPr>
        <w:pStyle w:val="appxsub2"/>
      </w:pPr>
      <w:bookmarkStart w:id="1626" w:name="_Initial_RVM"/>
      <w:bookmarkStart w:id="1627" w:name="_Toc482877037"/>
      <w:bookmarkEnd w:id="1626"/>
      <w:r w:rsidRPr="00224467">
        <w:t>Initial RVM</w:t>
      </w:r>
      <w:bookmarkEnd w:id="1627"/>
    </w:p>
    <w:p w14:paraId="35ABBD82" w14:textId="77777777" w:rsidR="00BE3311" w:rsidRDefault="00BE3311" w:rsidP="00BE3311">
      <w:pPr>
        <w:pStyle w:val="BodyText"/>
      </w:pPr>
      <w:r>
        <w:t>The initial requirements verification matrix (RVM) is a collection of all RCC 319 requirements. It must distinguish between system-level and component-level requirements. For each requirement, the initial RVM should indicate how (test, demonstration, analysis), which document/procedure (development testing, acceptance testing, qualification testing, analysis, etc.), and at which level (component, system) the requirement will be verified.</w:t>
      </w:r>
    </w:p>
    <w:p w14:paraId="1891EF89" w14:textId="6908AEA5" w:rsidR="00BE3311" w:rsidRDefault="00BE3311" w:rsidP="00BE3311">
      <w:pPr>
        <w:pStyle w:val="BodyText"/>
      </w:pPr>
      <w:r>
        <w:t xml:space="preserve">The initial RVM should clearly indicate which RCC 319 requirements will require limited or lifetime waivers. Justification for each waiver is required (see </w:t>
      </w:r>
      <w:r w:rsidR="00800077">
        <w:t>S</w:t>
      </w:r>
      <w:r>
        <w:t xml:space="preserve">ection </w:t>
      </w:r>
      <w:r w:rsidR="00800077" w:rsidRPr="00800077">
        <w:rPr>
          <w:rStyle w:val="crossreference"/>
        </w:rPr>
        <w:fldChar w:fldCharType="begin"/>
      </w:r>
      <w:r w:rsidR="00800077" w:rsidRPr="00800077">
        <w:rPr>
          <w:rStyle w:val="crossreference"/>
        </w:rPr>
        <w:instrText xml:space="preserve"> REF _Ref3469734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1.9</w:t>
      </w:r>
      <w:r w:rsidR="00800077" w:rsidRPr="00800077">
        <w:rPr>
          <w:rStyle w:val="crossreference"/>
        </w:rPr>
        <w:fldChar w:fldCharType="end"/>
      </w:r>
      <w:r>
        <w:t>). Justification and submission of a waiver does not guarantee Range Safety approval of the waiver.</w:t>
      </w:r>
    </w:p>
    <w:p w14:paraId="319F13F1" w14:textId="2065D6D5" w:rsidR="00BE3311" w:rsidRDefault="00BE3311" w:rsidP="00BE3311">
      <w:pPr>
        <w:rPr>
          <w:rStyle w:val="Hyperlink"/>
        </w:rPr>
      </w:pPr>
      <w:hyperlink w:anchor="_Entry_Criteria_for" w:history="1">
        <w:r w:rsidRPr="0018210C">
          <w:rPr>
            <w:rStyle w:val="Hyperlink"/>
          </w:rPr>
          <w:t>Return to Chart</w:t>
        </w:r>
      </w:hyperlink>
    </w:p>
    <w:p w14:paraId="3ECCCEBB" w14:textId="77777777" w:rsidR="00BE3311" w:rsidRPr="00F56B85" w:rsidRDefault="00BE3311" w:rsidP="00BE3311"/>
    <w:p w14:paraId="5223AF07" w14:textId="77777777" w:rsidR="00BE3311" w:rsidRPr="00224467" w:rsidRDefault="00BE3311" w:rsidP="00224467">
      <w:pPr>
        <w:pStyle w:val="appxsub2"/>
      </w:pPr>
      <w:bookmarkStart w:id="1628" w:name="_Meeting_with_SPO"/>
      <w:bookmarkStart w:id="1629" w:name="_MPE_Plan"/>
      <w:bookmarkStart w:id="1630" w:name="_Toc482877038"/>
      <w:bookmarkEnd w:id="1628"/>
      <w:bookmarkEnd w:id="1629"/>
      <w:r w:rsidRPr="00224467">
        <w:t>MPE Measurement Plan</w:t>
      </w:r>
      <w:bookmarkEnd w:id="1630"/>
    </w:p>
    <w:p w14:paraId="690A392C" w14:textId="40102C96" w:rsidR="00BE3311" w:rsidRDefault="00BE3311" w:rsidP="00252BC6">
      <w:pPr>
        <w:pStyle w:val="BodyText"/>
      </w:pPr>
      <w:r>
        <w:t xml:space="preserve">The </w:t>
      </w:r>
      <w:r w:rsidR="00C20488">
        <w:t>MPE</w:t>
      </w:r>
      <w:r>
        <w:t xml:space="preserve"> for each FTS component must be defined (</w:t>
      </w:r>
      <w:r w:rsidR="00800077">
        <w:t>S</w:t>
      </w:r>
      <w:r w:rsidR="004D60FC">
        <w:t>ubs</w:t>
      </w:r>
      <w:r>
        <w:t>ection</w:t>
      </w:r>
      <w:r w:rsidR="00CB17CD">
        <w:t xml:space="preserve"> </w:t>
      </w:r>
      <w:r w:rsidR="00800077" w:rsidRPr="00800077">
        <w:rPr>
          <w:rStyle w:val="crossreference"/>
        </w:rPr>
        <w:fldChar w:fldCharType="begin"/>
      </w:r>
      <w:r w:rsidR="00800077" w:rsidRPr="00800077">
        <w:rPr>
          <w:rStyle w:val="crossreference"/>
        </w:rPr>
        <w:instrText xml:space="preserve"> REF _Ref3469779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3.3.2</w:t>
      </w:r>
      <w:r w:rsidR="00800077" w:rsidRPr="00800077">
        <w:rPr>
          <w:rStyle w:val="crossreference"/>
        </w:rPr>
        <w:fldChar w:fldCharType="end"/>
      </w:r>
      <w:r>
        <w:t xml:space="preserve">). This requires measuring the environment for each platform, station, and vehicle configuration. The range user or their prime contractor writes an MPE measurement plan defining how all the environments will be measured, including the placement of measuring devices. Range Safety approves the MPE plan. Refer to </w:t>
      </w:r>
      <w:r w:rsidR="00800077">
        <w:t>S</w:t>
      </w:r>
      <w:r>
        <w:t xml:space="preserve">ection </w:t>
      </w:r>
      <w:r w:rsidR="00800077" w:rsidRPr="00800077">
        <w:rPr>
          <w:rStyle w:val="crossreference"/>
        </w:rPr>
        <w:fldChar w:fldCharType="begin"/>
      </w:r>
      <w:r w:rsidR="00800077" w:rsidRPr="00800077">
        <w:rPr>
          <w:rStyle w:val="crossreference"/>
        </w:rPr>
        <w:instrText xml:space="preserve"> REF _Ref3469823 \r \h </w:instrText>
      </w:r>
      <w:r w:rsidR="00800077">
        <w:rPr>
          <w:rStyle w:val="crossreference"/>
        </w:rPr>
        <w:instrText xml:space="preserve"> \* CHARFORMAT </w:instrText>
      </w:r>
      <w:r w:rsidR="00800077" w:rsidRPr="00800077">
        <w:rPr>
          <w:rStyle w:val="crossreference"/>
        </w:rPr>
      </w:r>
      <w:r w:rsidR="00800077" w:rsidRPr="00800077">
        <w:rPr>
          <w:rStyle w:val="crossreference"/>
        </w:rPr>
        <w:fldChar w:fldCharType="separate"/>
      </w:r>
      <w:r w:rsidR="00163D01">
        <w:rPr>
          <w:rStyle w:val="crossreference"/>
        </w:rPr>
        <w:t>3.3</w:t>
      </w:r>
      <w:r w:rsidR="00800077" w:rsidRPr="00800077">
        <w:rPr>
          <w:rStyle w:val="crossreference"/>
        </w:rPr>
        <w:fldChar w:fldCharType="end"/>
      </w:r>
      <w:r>
        <w:t xml:space="preserve"> and all subparagraphs and textboxes for considerations and a comprehensive list of environments requiring measurement. Authority for requiring an MPE measurement plan is in </w:t>
      </w:r>
      <w:r w:rsidR="00252BC6">
        <w:t>Sub</w:t>
      </w:r>
      <w:r>
        <w:t xml:space="preserve">section </w:t>
      </w:r>
      <w:r w:rsidR="00252BC6" w:rsidRPr="00252BC6">
        <w:rPr>
          <w:rStyle w:val="crossreference"/>
        </w:rPr>
        <w:fldChar w:fldCharType="begin"/>
      </w:r>
      <w:r w:rsidR="00252BC6" w:rsidRPr="00252BC6">
        <w:rPr>
          <w:rStyle w:val="crossreference"/>
        </w:rPr>
        <w:instrText xml:space="preserve"> REF _Ref3469779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3.3.2</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_Ref3469877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c</w:t>
      </w:r>
      <w:r w:rsidR="00252BC6" w:rsidRPr="00252BC6">
        <w:rPr>
          <w:rStyle w:val="crossreference"/>
        </w:rPr>
        <w:fldChar w:fldCharType="end"/>
      </w:r>
      <w:r w:rsidR="00252BC6">
        <w:t>.</w:t>
      </w:r>
    </w:p>
    <w:p w14:paraId="48404638" w14:textId="59FECDAF" w:rsidR="00BE3311" w:rsidRDefault="00BE3311" w:rsidP="00BE3311">
      <w:pPr>
        <w:rPr>
          <w:rStyle w:val="Hyperlink"/>
        </w:rPr>
      </w:pPr>
      <w:hyperlink w:anchor="_Entry_Criteria_for" w:history="1">
        <w:r w:rsidRPr="0018210C">
          <w:rPr>
            <w:rStyle w:val="Hyperlink"/>
          </w:rPr>
          <w:t>Return to Chart</w:t>
        </w:r>
      </w:hyperlink>
    </w:p>
    <w:p w14:paraId="64D2A822" w14:textId="77777777" w:rsidR="00BE3311" w:rsidRPr="00F56B85" w:rsidRDefault="00BE3311" w:rsidP="00BE3311"/>
    <w:p w14:paraId="00891FBC" w14:textId="661EC984" w:rsidR="00BE3311" w:rsidRPr="00224467" w:rsidRDefault="00BE3311" w:rsidP="00224467">
      <w:pPr>
        <w:pStyle w:val="appxsub2"/>
      </w:pPr>
      <w:bookmarkStart w:id="1631" w:name="_Proposed_FTS_Solution,"/>
      <w:bookmarkStart w:id="1632" w:name="_Toc482877039"/>
      <w:bookmarkEnd w:id="1631"/>
      <w:r w:rsidRPr="00224467">
        <w:t xml:space="preserve">Proposed FTS Solution, </w:t>
      </w:r>
      <w:r w:rsidR="00344A24">
        <w:t>I</w:t>
      </w:r>
      <w:r w:rsidRPr="00224467">
        <w:t>ncluding Architecture</w:t>
      </w:r>
      <w:bookmarkEnd w:id="1632"/>
    </w:p>
    <w:p w14:paraId="27931AAF" w14:textId="434E4450" w:rsidR="00BE3311" w:rsidRDefault="00BE3311" w:rsidP="00BE3311">
      <w:pPr>
        <w:pStyle w:val="BodyText"/>
        <w:rPr>
          <w:rFonts w:eastAsia="Calibri"/>
        </w:rPr>
      </w:pPr>
      <w:r>
        <w:rPr>
          <w:rFonts w:eastAsia="Calibri"/>
        </w:rPr>
        <w:t xml:space="preserve">The range user or their prime contractor proposes an FTS solution with all required components, expected function, harnessing, flight plugs (for enabling/disabling fail-safe), and test access points. New components that will require an individual PDR and CDR are identified. The list of required FTS monitoring parameters for telemetry is defined in </w:t>
      </w:r>
      <w:r w:rsidR="00252BC6">
        <w:rPr>
          <w:rFonts w:eastAsia="Calibri"/>
        </w:rPr>
        <w:t>Sub</w:t>
      </w:r>
      <w:r>
        <w:rPr>
          <w:rFonts w:eastAsia="Calibri"/>
        </w:rPr>
        <w:t xml:space="preserve">section </w:t>
      </w:r>
      <w:r w:rsidR="00252BC6" w:rsidRPr="00252BC6">
        <w:rPr>
          <w:rStyle w:val="crossreference"/>
          <w:rFonts w:eastAsia="Calibri"/>
        </w:rPr>
        <w:fldChar w:fldCharType="begin"/>
      </w:r>
      <w:r w:rsidR="00252BC6" w:rsidRPr="00252BC6">
        <w:rPr>
          <w:rStyle w:val="crossreference"/>
          <w:rFonts w:eastAsia="Calibri"/>
        </w:rPr>
        <w:instrText xml:space="preserve"> REF _Ref390674352 \r \h </w:instrText>
      </w:r>
      <w:r w:rsidR="00252BC6">
        <w:rPr>
          <w:rStyle w:val="crossreference"/>
          <w:rFonts w:eastAsia="Calibri"/>
        </w:rPr>
        <w:instrText xml:space="preserve"> \* CHARFORMAT </w:instrText>
      </w:r>
      <w:r w:rsidR="00252BC6" w:rsidRPr="00252BC6">
        <w:rPr>
          <w:rStyle w:val="crossreference"/>
          <w:rFonts w:eastAsia="Calibri"/>
        </w:rPr>
      </w:r>
      <w:r w:rsidR="00252BC6" w:rsidRPr="00252BC6">
        <w:rPr>
          <w:rStyle w:val="crossreference"/>
          <w:rFonts w:eastAsia="Calibri"/>
        </w:rPr>
        <w:fldChar w:fldCharType="separate"/>
      </w:r>
      <w:r w:rsidR="00163D01">
        <w:rPr>
          <w:rStyle w:val="crossreference"/>
          <w:rFonts w:eastAsia="Calibri"/>
        </w:rPr>
        <w:t>3.8.2</w:t>
      </w:r>
      <w:r w:rsidR="00252BC6" w:rsidRPr="00252BC6">
        <w:rPr>
          <w:rStyle w:val="crossreference"/>
          <w:rFonts w:eastAsia="Calibri"/>
        </w:rPr>
        <w:fldChar w:fldCharType="end"/>
      </w:r>
      <w:r>
        <w:rPr>
          <w:rFonts w:eastAsia="Calibri"/>
        </w:rPr>
        <w:t>.</w:t>
      </w:r>
    </w:p>
    <w:p w14:paraId="51736592" w14:textId="0C151886" w:rsidR="00BE3311" w:rsidRDefault="00BE3311" w:rsidP="00BE3311">
      <w:pPr>
        <w:pStyle w:val="BodyText"/>
        <w:rPr>
          <w:rFonts w:eastAsia="Calibri"/>
        </w:rPr>
      </w:pPr>
      <w:r>
        <w:rPr>
          <w:rFonts w:eastAsia="Calibri"/>
        </w:rPr>
        <w:t>The design should allow for easy field removal of explosives and FTS components with short certification lives. For explosives, the end-to-end checkout requires sending a terminate command through the system and measuring the current intended for the initiation device through a flight-representative high-current load (</w:t>
      </w:r>
      <w:r w:rsidR="00252BC6">
        <w:rPr>
          <w:rFonts w:eastAsia="Calibri"/>
        </w:rPr>
        <w:t>Subs</w:t>
      </w:r>
      <w:r>
        <w:rPr>
          <w:rFonts w:eastAsia="Calibri"/>
        </w:rPr>
        <w:t xml:space="preserve">ections </w:t>
      </w:r>
      <w:r w:rsidR="00252BC6" w:rsidRPr="00252BC6">
        <w:rPr>
          <w:rStyle w:val="crossreference"/>
          <w:rFonts w:eastAsia="Calibri"/>
        </w:rPr>
        <w:fldChar w:fldCharType="begin"/>
      </w:r>
      <w:r w:rsidR="00252BC6" w:rsidRPr="00252BC6">
        <w:rPr>
          <w:rStyle w:val="crossreference"/>
          <w:rFonts w:eastAsia="Calibri"/>
        </w:rPr>
        <w:instrText xml:space="preserve"> REF _Ref3470008 \r \h </w:instrText>
      </w:r>
      <w:r w:rsidR="00252BC6">
        <w:rPr>
          <w:rStyle w:val="crossreference"/>
          <w:rFonts w:eastAsia="Calibri"/>
        </w:rPr>
        <w:instrText xml:space="preserve"> \* CHARFORMAT </w:instrText>
      </w:r>
      <w:r w:rsidR="00252BC6" w:rsidRPr="00252BC6">
        <w:rPr>
          <w:rStyle w:val="crossreference"/>
          <w:rFonts w:eastAsia="Calibri"/>
        </w:rPr>
      </w:r>
      <w:r w:rsidR="00252BC6" w:rsidRPr="00252BC6">
        <w:rPr>
          <w:rStyle w:val="crossreference"/>
          <w:rFonts w:eastAsia="Calibri"/>
        </w:rPr>
        <w:fldChar w:fldCharType="separate"/>
      </w:r>
      <w:r w:rsidR="00163D01">
        <w:rPr>
          <w:rStyle w:val="crossreference"/>
          <w:rFonts w:eastAsia="Calibri"/>
        </w:rPr>
        <w:t>5.3.4</w:t>
      </w:r>
      <w:r w:rsidR="00252BC6" w:rsidRPr="00252BC6">
        <w:rPr>
          <w:rStyle w:val="crossreference"/>
          <w:rFonts w:eastAsia="Calibri"/>
        </w:rPr>
        <w:fldChar w:fldCharType="end"/>
      </w:r>
      <w:r w:rsidR="00252BC6">
        <w:rPr>
          <w:rFonts w:eastAsia="Calibri"/>
        </w:rPr>
        <w:t xml:space="preserve"> </w:t>
      </w:r>
      <w:r w:rsidR="00252BC6" w:rsidRPr="00252BC6">
        <w:rPr>
          <w:rStyle w:val="crossreference"/>
          <w:rFonts w:eastAsia="Calibri"/>
        </w:rPr>
        <w:fldChar w:fldCharType="begin"/>
      </w:r>
      <w:r w:rsidR="00252BC6" w:rsidRPr="00252BC6">
        <w:rPr>
          <w:rStyle w:val="crossreference"/>
          <w:rFonts w:eastAsia="Calibri"/>
        </w:rPr>
        <w:instrText xml:space="preserve"> REF _Ref3470067 \r \h </w:instrText>
      </w:r>
      <w:r w:rsidR="00252BC6">
        <w:rPr>
          <w:rStyle w:val="crossreference"/>
          <w:rFonts w:eastAsia="Calibri"/>
        </w:rPr>
        <w:instrText xml:space="preserve"> \* CHARFORMAT </w:instrText>
      </w:r>
      <w:r w:rsidR="00252BC6" w:rsidRPr="00252BC6">
        <w:rPr>
          <w:rStyle w:val="crossreference"/>
          <w:rFonts w:eastAsia="Calibri"/>
        </w:rPr>
      </w:r>
      <w:r w:rsidR="00252BC6" w:rsidRPr="00252BC6">
        <w:rPr>
          <w:rStyle w:val="crossreference"/>
          <w:rFonts w:eastAsia="Calibri"/>
        </w:rPr>
        <w:fldChar w:fldCharType="separate"/>
      </w:r>
      <w:r w:rsidR="00163D01">
        <w:rPr>
          <w:rStyle w:val="crossreference"/>
          <w:rFonts w:eastAsia="Calibri"/>
        </w:rPr>
        <w:t>a</w:t>
      </w:r>
      <w:r w:rsidR="00252BC6" w:rsidRPr="00252BC6">
        <w:rPr>
          <w:rStyle w:val="crossreference"/>
          <w:rFonts w:eastAsia="Calibri"/>
        </w:rPr>
        <w:fldChar w:fldCharType="end"/>
      </w:r>
      <w:r w:rsidR="00252BC6">
        <w:rPr>
          <w:rFonts w:eastAsia="Calibri"/>
        </w:rPr>
        <w:t xml:space="preserve"> </w:t>
      </w:r>
      <w:r w:rsidR="00DF62C5">
        <w:rPr>
          <w:rStyle w:val="crossreference"/>
          <w:rFonts w:eastAsia="Calibri"/>
        </w:rPr>
        <w:fldChar w:fldCharType="begin"/>
      </w:r>
      <w:r w:rsidR="00DF62C5">
        <w:rPr>
          <w:rStyle w:val="crossreference"/>
          <w:rFonts w:eastAsia="Calibri"/>
        </w:rPr>
        <w:instrText xml:space="preserve"> REF \* CHARFORMAT _Ref3470086 \h \n </w:instrText>
      </w:r>
      <w:r w:rsidR="00DF62C5">
        <w:rPr>
          <w:rStyle w:val="crossreference"/>
          <w:rFonts w:eastAsia="Calibri"/>
        </w:rPr>
      </w:r>
      <w:r w:rsidR="00DF62C5">
        <w:rPr>
          <w:rStyle w:val="crossreference"/>
          <w:rFonts w:eastAsia="Calibri"/>
        </w:rPr>
        <w:fldChar w:fldCharType="separate"/>
      </w:r>
      <w:r w:rsidR="00163D01">
        <w:rPr>
          <w:rStyle w:val="crossreference"/>
          <w:rFonts w:eastAsia="Calibri"/>
        </w:rPr>
        <w:t>(3)</w:t>
      </w:r>
      <w:r w:rsidR="00DF62C5">
        <w:rPr>
          <w:rStyle w:val="crossreference"/>
          <w:rFonts w:eastAsia="Calibri"/>
        </w:rPr>
        <w:fldChar w:fldCharType="end"/>
      </w:r>
      <w:r>
        <w:rPr>
          <w:rFonts w:eastAsia="Calibri"/>
        </w:rPr>
        <w:t xml:space="preserve"> and </w:t>
      </w:r>
      <w:r w:rsidR="00252BC6" w:rsidRPr="00252BC6">
        <w:rPr>
          <w:rStyle w:val="crossreference"/>
          <w:rFonts w:eastAsia="Calibri"/>
        </w:rPr>
        <w:fldChar w:fldCharType="begin"/>
      </w:r>
      <w:r w:rsidR="00252BC6" w:rsidRPr="00252BC6">
        <w:rPr>
          <w:rStyle w:val="crossreference"/>
          <w:rFonts w:eastAsia="Calibri"/>
        </w:rPr>
        <w:instrText xml:space="preserve"> REF _Ref3470116 \r \h </w:instrText>
      </w:r>
      <w:r w:rsidR="00252BC6">
        <w:rPr>
          <w:rStyle w:val="crossreference"/>
          <w:rFonts w:eastAsia="Calibri"/>
        </w:rPr>
        <w:instrText xml:space="preserve"> \* CHARFORMAT </w:instrText>
      </w:r>
      <w:r w:rsidR="00252BC6" w:rsidRPr="00252BC6">
        <w:rPr>
          <w:rStyle w:val="crossreference"/>
          <w:rFonts w:eastAsia="Calibri"/>
        </w:rPr>
      </w:r>
      <w:r w:rsidR="00252BC6" w:rsidRPr="00252BC6">
        <w:rPr>
          <w:rStyle w:val="crossreference"/>
          <w:rFonts w:eastAsia="Calibri"/>
        </w:rPr>
        <w:fldChar w:fldCharType="separate"/>
      </w:r>
      <w:r w:rsidR="00163D01">
        <w:rPr>
          <w:rStyle w:val="crossreference"/>
          <w:rFonts w:eastAsia="Calibri"/>
        </w:rPr>
        <w:t>5.3.5</w:t>
      </w:r>
      <w:r w:rsidR="00252BC6" w:rsidRPr="00252BC6">
        <w:rPr>
          <w:rStyle w:val="crossreference"/>
          <w:rFonts w:eastAsia="Calibri"/>
        </w:rPr>
        <w:fldChar w:fldCharType="end"/>
      </w:r>
      <w:r w:rsidR="00252BC6">
        <w:rPr>
          <w:rFonts w:eastAsia="Calibri"/>
        </w:rPr>
        <w:t xml:space="preserve"> </w:t>
      </w:r>
      <w:r w:rsidR="00252BC6" w:rsidRPr="00252BC6">
        <w:rPr>
          <w:rStyle w:val="crossreference"/>
          <w:rFonts w:eastAsia="Calibri"/>
        </w:rPr>
        <w:fldChar w:fldCharType="begin"/>
      </w:r>
      <w:r w:rsidR="00252BC6" w:rsidRPr="00252BC6">
        <w:rPr>
          <w:rStyle w:val="crossreference"/>
          <w:rFonts w:eastAsia="Calibri"/>
        </w:rPr>
        <w:instrText xml:space="preserve"> REF _Ref3470147 \r \h </w:instrText>
      </w:r>
      <w:r w:rsidR="00252BC6">
        <w:rPr>
          <w:rStyle w:val="crossreference"/>
          <w:rFonts w:eastAsia="Calibri"/>
        </w:rPr>
        <w:instrText xml:space="preserve"> \* CHARFORMAT </w:instrText>
      </w:r>
      <w:r w:rsidR="00252BC6" w:rsidRPr="00252BC6">
        <w:rPr>
          <w:rStyle w:val="crossreference"/>
          <w:rFonts w:eastAsia="Calibri"/>
        </w:rPr>
      </w:r>
      <w:r w:rsidR="00252BC6" w:rsidRPr="00252BC6">
        <w:rPr>
          <w:rStyle w:val="crossreference"/>
          <w:rFonts w:eastAsia="Calibri"/>
        </w:rPr>
        <w:fldChar w:fldCharType="separate"/>
      </w:r>
      <w:r w:rsidR="00163D01">
        <w:rPr>
          <w:rStyle w:val="crossreference"/>
          <w:rFonts w:eastAsia="Calibri"/>
        </w:rPr>
        <w:t>b</w:t>
      </w:r>
      <w:r w:rsidR="00252BC6" w:rsidRPr="00252BC6">
        <w:rPr>
          <w:rStyle w:val="crossreference"/>
          <w:rFonts w:eastAsia="Calibri"/>
        </w:rPr>
        <w:fldChar w:fldCharType="end"/>
      </w:r>
      <w:r>
        <w:rPr>
          <w:rFonts w:eastAsia="Calibri"/>
        </w:rPr>
        <w:t>). This requires access to explosive initiators in the field for removal. For components with short certification periods, the FTS receivers must be certified no earlier than 180 calendar days before flight. Removing the receiver in the field a few weeks prior to checkout for recertification or testing the receiver in place on the vehicle are common practices.</w:t>
      </w:r>
    </w:p>
    <w:p w14:paraId="530C67A5" w14:textId="77777777" w:rsidR="00BE3311" w:rsidRDefault="00BE3311" w:rsidP="00BE3311">
      <w:pPr>
        <w:pStyle w:val="BodyText"/>
        <w:rPr>
          <w:rFonts w:eastAsia="Calibri"/>
        </w:rPr>
      </w:pPr>
      <w:r>
        <w:rPr>
          <w:szCs w:val="24"/>
        </w:rPr>
        <w:t>Pre-launch FTS power source(s) verification through either telemetry or automated FTS circuits can also lead to significant design challenges with early consideration and choices necessary. For example, will the FTS analyst on the ground verify battery voltages prior to launch/release, or will FTS hardware/electronics automatically verify battery sources? Automatic verification is more reliable and is preferred.</w:t>
      </w:r>
    </w:p>
    <w:p w14:paraId="1DF0FFC2" w14:textId="51D0960E" w:rsidR="00BE3311" w:rsidRDefault="00BE3311" w:rsidP="00BE3311">
      <w:pPr>
        <w:rPr>
          <w:rFonts w:eastAsia="Calibri"/>
        </w:rPr>
      </w:pPr>
      <w:hyperlink w:anchor="_Entry_Criteria_for" w:history="1">
        <w:r w:rsidRPr="0018210C">
          <w:rPr>
            <w:rStyle w:val="Hyperlink"/>
          </w:rPr>
          <w:t>Return to Chart</w:t>
        </w:r>
      </w:hyperlink>
    </w:p>
    <w:p w14:paraId="41906EA6" w14:textId="0B8C249F" w:rsidR="00BE3311" w:rsidRPr="00224467" w:rsidRDefault="00BE3311" w:rsidP="00224467">
      <w:pPr>
        <w:pStyle w:val="appxsub2"/>
      </w:pPr>
      <w:bookmarkStart w:id="1633" w:name="_Range_Safety_Meeting"/>
      <w:bookmarkStart w:id="1634" w:name="_Toc482877040"/>
      <w:bookmarkEnd w:id="1633"/>
      <w:r w:rsidRPr="00224467">
        <w:t xml:space="preserve">Range Safety Meeting with </w:t>
      </w:r>
      <w:r w:rsidR="00597417">
        <w:t>System(s) Program Office (SPO)</w:t>
      </w:r>
      <w:r w:rsidRPr="00224467">
        <w:t xml:space="preserve"> &amp; Contractor to Discuss FTS Process</w:t>
      </w:r>
      <w:bookmarkEnd w:id="1634"/>
    </w:p>
    <w:p w14:paraId="5CF1A07B" w14:textId="77777777" w:rsidR="00BE3311" w:rsidRDefault="00BE3311" w:rsidP="00BE3311">
      <w:pPr>
        <w:pStyle w:val="BodyText"/>
      </w:pPr>
      <w:r>
        <w:t>A meeting with the SPO and range user or their prime contractor is needed soon after contractual obligation to ensure the contractor understands the FTS development process and requirements. A formal, face-to-face meeting is not required. A teleconference with a method of electronic screen sharing (for slides)</w:t>
      </w:r>
      <w:r w:rsidRPr="00A3110C">
        <w:t xml:space="preserve"> </w:t>
      </w:r>
      <w:r>
        <w:t>may be used.</w:t>
      </w:r>
    </w:p>
    <w:p w14:paraId="3CA68825" w14:textId="4BE8D2F6" w:rsidR="00BE3311" w:rsidRPr="00313278" w:rsidRDefault="00BE3311" w:rsidP="00BE3311">
      <w:pPr>
        <w:rPr>
          <w:rFonts w:eastAsia="Calibri"/>
        </w:rPr>
      </w:pPr>
      <w:hyperlink w:anchor="_Entry_Criteria_for" w:history="1">
        <w:r w:rsidRPr="0018210C">
          <w:rPr>
            <w:rStyle w:val="Hyperlink"/>
          </w:rPr>
          <w:t>Return to Chart</w:t>
        </w:r>
      </w:hyperlink>
    </w:p>
    <w:p w14:paraId="5BC1B7C6" w14:textId="77777777" w:rsidR="00BE3311" w:rsidRPr="00224467" w:rsidRDefault="00BE3311" w:rsidP="00224467">
      <w:pPr>
        <w:pStyle w:val="appxsection"/>
      </w:pPr>
      <w:bookmarkStart w:id="1635" w:name="_Flow_of_Requirements"/>
      <w:bookmarkStart w:id="1636" w:name="_Ref469916309"/>
      <w:bookmarkStart w:id="1637" w:name="_Toc482877041"/>
      <w:bookmarkStart w:id="1638" w:name="_Toc197434324"/>
      <w:bookmarkEnd w:id="1635"/>
      <w:r w:rsidRPr="00224467">
        <w:t>Flow of Requirements to Sub-Contractors</w:t>
      </w:r>
      <w:bookmarkEnd w:id="1636"/>
      <w:bookmarkEnd w:id="1637"/>
      <w:bookmarkEnd w:id="1638"/>
    </w:p>
    <w:p w14:paraId="31B419F2" w14:textId="77777777" w:rsidR="00BE3311" w:rsidRDefault="00BE3311" w:rsidP="00224467">
      <w:pPr>
        <w:pStyle w:val="appxsubsection"/>
      </w:pPr>
      <w:bookmarkStart w:id="1639" w:name="_Abbreviated_Performance_Test_1"/>
      <w:bookmarkStart w:id="1640" w:name="_Toc482877042"/>
      <w:bookmarkEnd w:id="1639"/>
      <w:r>
        <w:t>Abbreviated Performance Test</w:t>
      </w:r>
      <w:bookmarkEnd w:id="1640"/>
    </w:p>
    <w:p w14:paraId="65542BC8" w14:textId="4BBC8726" w:rsidR="00BE3311" w:rsidRDefault="00BE3311" w:rsidP="00BE3311">
      <w:pPr>
        <w:pStyle w:val="BodyText"/>
      </w:pPr>
      <w:r>
        <w:t xml:space="preserve">RCC 319 has requirements (see </w:t>
      </w:r>
      <w:r w:rsidR="00252BC6">
        <w:t>Sub</w:t>
      </w:r>
      <w:r>
        <w:t xml:space="preserve">section </w:t>
      </w:r>
      <w:r w:rsidR="00252BC6" w:rsidRPr="00252BC6">
        <w:rPr>
          <w:rStyle w:val="crossreference"/>
        </w:rPr>
        <w:fldChar w:fldCharType="begin"/>
      </w:r>
      <w:r w:rsidR="00252BC6" w:rsidRPr="00252BC6">
        <w:rPr>
          <w:rStyle w:val="crossreference"/>
        </w:rPr>
        <w:instrText xml:space="preserve"> REF _Ref388276955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4.10.5</w:t>
      </w:r>
      <w:r w:rsidR="00252BC6" w:rsidRPr="00252BC6">
        <w:rPr>
          <w:rStyle w:val="crossreference"/>
        </w:rPr>
        <w:fldChar w:fldCharType="end"/>
      </w:r>
      <w:r>
        <w:t>) when verifying an FTS component is operating correctly during acceptance and qualification testing, including (but not limited to):</w:t>
      </w:r>
    </w:p>
    <w:p w14:paraId="692093CF" w14:textId="553A5CB9" w:rsidR="00BE3311" w:rsidRDefault="00BE3311" w:rsidP="009B4146">
      <w:pPr>
        <w:pStyle w:val="ListParagraph"/>
        <w:numPr>
          <w:ilvl w:val="0"/>
          <w:numId w:val="20"/>
        </w:numPr>
      </w:pPr>
      <w:r>
        <w:t xml:space="preserve">Monitoring and recording </w:t>
      </w:r>
      <w:r w:rsidR="00112070">
        <w:t>shall have</w:t>
      </w:r>
      <w:r>
        <w:t xml:space="preserve"> resolution and sample rate that will detect any component performance degradation;</w:t>
      </w:r>
    </w:p>
    <w:p w14:paraId="21D36B94" w14:textId="5668457C" w:rsidR="00BE3311" w:rsidRDefault="00BE3311" w:rsidP="009B4146">
      <w:pPr>
        <w:pStyle w:val="ListParagraph"/>
        <w:numPr>
          <w:ilvl w:val="0"/>
          <w:numId w:val="20"/>
        </w:numPr>
      </w:pPr>
      <w:r>
        <w:t xml:space="preserve">Electronic components shall have input current sampled at a minimum rate of 1,000 samples per second during testing in dynamic environments </w:t>
      </w:r>
      <w:r w:rsidR="00252BC6">
        <w:t>(Subs</w:t>
      </w:r>
      <w:r>
        <w:t>ection</w:t>
      </w:r>
      <w:r w:rsidR="00252BC6">
        <w:t xml:space="preserve"> </w:t>
      </w:r>
      <w:r w:rsidR="00252BC6" w:rsidRPr="00252BC6">
        <w:rPr>
          <w:rStyle w:val="crossreference"/>
        </w:rPr>
        <w:fldChar w:fldCharType="begin"/>
      </w:r>
      <w:r w:rsidR="00252BC6" w:rsidRPr="00252BC6">
        <w:rPr>
          <w:rStyle w:val="crossreference"/>
        </w:rPr>
        <w:instrText xml:space="preserve"> REF _Ref388276955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4.10.5</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_Ref3470363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1</w:t>
      </w:r>
      <w:r w:rsidR="00252BC6" w:rsidRPr="00252BC6">
        <w:rPr>
          <w:rStyle w:val="crossreference"/>
        </w:rPr>
        <w:fldChar w:fldCharType="end"/>
      </w:r>
      <w:r w:rsidR="00252BC6">
        <w:t>)</w:t>
      </w:r>
      <w:r>
        <w:t>;</w:t>
      </w:r>
    </w:p>
    <w:p w14:paraId="46D2DE83" w14:textId="0C3E514E" w:rsidR="00BE3311" w:rsidRDefault="00BE3311" w:rsidP="009B4146">
      <w:pPr>
        <w:pStyle w:val="ListParagraph"/>
        <w:numPr>
          <w:ilvl w:val="0"/>
          <w:numId w:val="20"/>
        </w:numPr>
      </w:pPr>
      <w:r w:rsidRPr="00E6172F">
        <w:t>All FTS components that are part of an ordnance firing circuit, such as batteries, SADs, or command receivers, shall have their relevant parameters sampled at a minimum rate of 10,000 samples per second during testing in dynamic environments.</w:t>
      </w:r>
      <w:r>
        <w:t xml:space="preserve"> </w:t>
      </w:r>
      <w:r w:rsidR="00252BC6">
        <w:t>(Subs</w:t>
      </w:r>
      <w:r>
        <w:t>ection</w:t>
      </w:r>
      <w:r w:rsidR="00252BC6">
        <w:t xml:space="preserve"> </w:t>
      </w:r>
      <w:r w:rsidR="00252BC6" w:rsidRPr="00252BC6">
        <w:rPr>
          <w:rStyle w:val="crossreference"/>
        </w:rPr>
        <w:fldChar w:fldCharType="begin"/>
      </w:r>
      <w:r w:rsidR="00252BC6" w:rsidRPr="00252BC6">
        <w:rPr>
          <w:rStyle w:val="crossreference"/>
        </w:rPr>
        <w:instrText xml:space="preserve"> REF _Ref388276955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4.10.5</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_Ref3470431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2</w:t>
      </w:r>
      <w:r w:rsidR="00252BC6" w:rsidRPr="00252BC6">
        <w:rPr>
          <w:rStyle w:val="crossreference"/>
        </w:rPr>
        <w:fldChar w:fldCharType="end"/>
      </w:r>
      <w:r>
        <w:t>.</w:t>
      </w:r>
      <w:r w:rsidR="00252BC6">
        <w:t>)</w:t>
      </w:r>
    </w:p>
    <w:p w14:paraId="22AF27F3" w14:textId="77777777" w:rsidR="00BE3311" w:rsidRDefault="00BE3311" w:rsidP="00BE3311">
      <w:pPr>
        <w:pStyle w:val="BodyText"/>
      </w:pPr>
      <w:r>
        <w:t>If the FTS component is being manufactured by the range user or their prime contractor, the abbreviated performance test delivered at this stage is the procedure used to verify performance of the component during testing. If the component will be manufactured by a subcontractor, this document provides the RCC 319 requirements the subcontractor must meet to verify performance and may be part of the contract documents to the subcontractor. An abbreviated performance test is required for each FTS component and assembly tested.</w:t>
      </w:r>
    </w:p>
    <w:p w14:paraId="349C5F62" w14:textId="045D242C" w:rsidR="00BE3311" w:rsidRDefault="00BE3311" w:rsidP="00BE3311">
      <w:pPr>
        <w:rPr>
          <w:rStyle w:val="Hyperlink"/>
        </w:rPr>
      </w:pPr>
      <w:hyperlink w:anchor="_Criteria_to_Flow" w:history="1">
        <w:r w:rsidRPr="00A24F6C">
          <w:rPr>
            <w:rStyle w:val="Hyperlink"/>
          </w:rPr>
          <w:t>Return to Chart</w:t>
        </w:r>
      </w:hyperlink>
    </w:p>
    <w:p w14:paraId="6E03FEBA" w14:textId="77777777" w:rsidR="00BE3311" w:rsidRPr="004D33D4" w:rsidRDefault="00BE3311" w:rsidP="00BE3311"/>
    <w:p w14:paraId="2A501464" w14:textId="77777777" w:rsidR="00BE3311" w:rsidRPr="00224467" w:rsidRDefault="00BE3311" w:rsidP="00224467">
      <w:pPr>
        <w:pStyle w:val="appxsubsection"/>
      </w:pPr>
      <w:bookmarkStart w:id="1641" w:name="_Detailed_RCC319_Tailoring"/>
      <w:bookmarkStart w:id="1642" w:name="_Toc482877043"/>
      <w:bookmarkEnd w:id="1641"/>
      <w:r w:rsidRPr="00224467">
        <w:t>Detailed RCC 319 Tailoring</w:t>
      </w:r>
      <w:bookmarkEnd w:id="1642"/>
    </w:p>
    <w:p w14:paraId="5D2B0CAE" w14:textId="48512186" w:rsidR="00BE3311" w:rsidRDefault="00BE3311" w:rsidP="00BE3311">
      <w:pPr>
        <w:pStyle w:val="BodyText"/>
      </w:pPr>
      <w:r>
        <w:t xml:space="preserve">Detailed RCC 319 tailoring is accomplished with the contractor and all test </w:t>
      </w:r>
      <w:r w:rsidR="00D9694F">
        <w:t>RSO</w:t>
      </w:r>
      <w:r>
        <w:t>s after completing the system PDR. Detailed RCC 319 tailoring requires a line-by-line review of RCC 319 (</w:t>
      </w:r>
      <w:r w:rsidR="00252BC6">
        <w:t>S</w:t>
      </w:r>
      <w:r>
        <w:t xml:space="preserve">ection </w:t>
      </w:r>
      <w:r w:rsidR="00252BC6" w:rsidRPr="00252BC6">
        <w:rPr>
          <w:rStyle w:val="crossreference"/>
        </w:rPr>
        <w:fldChar w:fldCharType="begin"/>
      </w:r>
      <w:r w:rsidR="00252BC6" w:rsidRPr="00252BC6">
        <w:rPr>
          <w:rStyle w:val="crossreference"/>
        </w:rPr>
        <w:instrText xml:space="preserve"> REF _Ref3470508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2.2</w:t>
      </w:r>
      <w:r w:rsidR="00252BC6" w:rsidRPr="00252BC6">
        <w:rPr>
          <w:rStyle w:val="crossreference"/>
        </w:rPr>
        <w:fldChar w:fldCharType="end"/>
      </w:r>
      <w:r>
        <w:t xml:space="preserve">, </w:t>
      </w:r>
      <w:r w:rsidR="00252BC6" w:rsidRPr="00252BC6">
        <w:rPr>
          <w:rStyle w:val="crossreference"/>
        </w:rPr>
        <w:fldChar w:fldCharType="begin"/>
      </w:r>
      <w:r w:rsidR="00252BC6" w:rsidRPr="00252BC6">
        <w:rPr>
          <w:rStyle w:val="crossreference"/>
        </w:rPr>
        <w:instrText xml:space="preserve"> REF _Ref3470516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Step 2</w:t>
      </w:r>
      <w:r w:rsidR="00252BC6" w:rsidRPr="00252BC6">
        <w:rPr>
          <w:rStyle w:val="crossreference"/>
        </w:rPr>
        <w:fldChar w:fldCharType="end"/>
      </w:r>
      <w:r>
        <w:t>). The assessment may include component vendors. The process is often facilitated by the use of a computer and projector where all parties can review and approve changes real-time.</w:t>
      </w:r>
    </w:p>
    <w:p w14:paraId="57924C92" w14:textId="77777777" w:rsidR="00BE3311" w:rsidRDefault="00BE3311" w:rsidP="00BE3311">
      <w:pPr>
        <w:pStyle w:val="BodyText"/>
      </w:pPr>
      <w:r>
        <w:t>The contractor can significantly streamline the detailed RCC 319 tailoring process if sufficient effort was put into the initial RVM (delivered prior to PDR).</w:t>
      </w:r>
    </w:p>
    <w:p w14:paraId="22906351" w14:textId="59658BFC" w:rsidR="00BE3311" w:rsidRDefault="00BE3311" w:rsidP="00BE3311">
      <w:pPr>
        <w:rPr>
          <w:rStyle w:val="Hyperlink"/>
        </w:rPr>
      </w:pPr>
      <w:hyperlink w:anchor="_Criteria_to_Flow" w:history="1">
        <w:r w:rsidRPr="00A24F6C">
          <w:rPr>
            <w:rStyle w:val="Hyperlink"/>
          </w:rPr>
          <w:t>Return to Chart</w:t>
        </w:r>
      </w:hyperlink>
    </w:p>
    <w:p w14:paraId="183EF1F2" w14:textId="77777777" w:rsidR="00BE3311" w:rsidRDefault="00BE3311" w:rsidP="00BE3311"/>
    <w:p w14:paraId="41D48A62" w14:textId="77777777" w:rsidR="00BE3311" w:rsidRPr="00224467" w:rsidRDefault="00BE3311" w:rsidP="00224467">
      <w:pPr>
        <w:pStyle w:val="appxsubsection"/>
      </w:pPr>
      <w:bookmarkStart w:id="1643" w:name="_DVT_Plan/Requirements"/>
      <w:bookmarkStart w:id="1644" w:name="_Toc482877044"/>
      <w:bookmarkEnd w:id="1643"/>
      <w:r w:rsidRPr="00224467">
        <w:lastRenderedPageBreak/>
        <w:t>DVT Plan/Requirements</w:t>
      </w:r>
      <w:bookmarkEnd w:id="1644"/>
    </w:p>
    <w:p w14:paraId="11CDB7A8" w14:textId="2738AAF2" w:rsidR="00BE3311" w:rsidRDefault="00BE3311" w:rsidP="00BE3311">
      <w:pPr>
        <w:pStyle w:val="BodyText"/>
      </w:pPr>
      <w:r w:rsidRPr="00067539">
        <w:t>Development tests validate hardware design concepts and assist in the evolution of designs from the conceptual to the operational phase. The objective of these tests is to identify hardware problems early in their design evolution, so any required actions can be taken before beginning formal qualification testing and production hardware fabrication. Significant component or system design changes dictated by development test results shall also be approved by the ranges. The ranges have the option of witnessing these tests.</w:t>
      </w:r>
      <w:r>
        <w:t xml:space="preserve"> </w:t>
      </w:r>
      <w:r w:rsidR="00252BC6">
        <w:t>(Sub</w:t>
      </w:r>
      <w:r>
        <w:t xml:space="preserve">section </w:t>
      </w:r>
      <w:r w:rsidR="00252BC6" w:rsidRPr="00252BC6">
        <w:rPr>
          <w:rStyle w:val="crossreference"/>
        </w:rPr>
        <w:fldChar w:fldCharType="begin"/>
      </w:r>
      <w:r w:rsidR="00252BC6" w:rsidRPr="00252BC6">
        <w:rPr>
          <w:rStyle w:val="crossreference"/>
        </w:rPr>
        <w:instrText xml:space="preserve"> REF _Ref3470584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4.10.1</w:t>
      </w:r>
      <w:r w:rsidR="00252BC6" w:rsidRPr="00252BC6">
        <w:rPr>
          <w:rStyle w:val="crossreference"/>
        </w:rPr>
        <w:fldChar w:fldCharType="end"/>
      </w:r>
      <w:r>
        <w:t>, note 1</w:t>
      </w:r>
      <w:r w:rsidR="00D91F34">
        <w:t>.</w:t>
      </w:r>
      <w:r w:rsidR="00252BC6">
        <w:t>)</w:t>
      </w:r>
    </w:p>
    <w:p w14:paraId="1C0B6AA5" w14:textId="77777777" w:rsidR="00BE3311" w:rsidRDefault="00BE3311" w:rsidP="00BE3311">
      <w:pPr>
        <w:pStyle w:val="BodyText"/>
      </w:pPr>
      <w:r>
        <w:t>The DVT Plan/Requirements defines the critical requirements and the test method required to demonstrate the design meets the requirements. For components manufactured by the range user or their prime contractor, this may serve as the final DVT plan. For items manufactured by a subcontractor, this document may only be a list of required DVT tests the subcontractor must perform prior to CDR.</w:t>
      </w:r>
    </w:p>
    <w:p w14:paraId="7D0701C5" w14:textId="36F31BF3" w:rsidR="00BE3311" w:rsidRDefault="00BE3311" w:rsidP="00BE3311">
      <w:pPr>
        <w:rPr>
          <w:rStyle w:val="Hyperlink"/>
        </w:rPr>
      </w:pPr>
      <w:hyperlink w:anchor="_Criteria_to_Flow" w:history="1">
        <w:r w:rsidRPr="00A24F6C">
          <w:rPr>
            <w:rStyle w:val="Hyperlink"/>
          </w:rPr>
          <w:t>Return to Chart</w:t>
        </w:r>
      </w:hyperlink>
    </w:p>
    <w:p w14:paraId="10DBEDDC" w14:textId="77777777" w:rsidR="00BE3311" w:rsidRPr="004D33D4" w:rsidRDefault="00BE3311" w:rsidP="00BE3311"/>
    <w:p w14:paraId="6040DE2C" w14:textId="77777777" w:rsidR="00BE3311" w:rsidRPr="00224467" w:rsidRDefault="00BE3311" w:rsidP="00224467">
      <w:pPr>
        <w:pStyle w:val="appxsubsection"/>
      </w:pPr>
      <w:bookmarkStart w:id="1645" w:name="_Environmental_Specification"/>
      <w:bookmarkStart w:id="1646" w:name="_Toc482877045"/>
      <w:bookmarkEnd w:id="1645"/>
      <w:r w:rsidRPr="00224467">
        <w:t>Environmental Specification</w:t>
      </w:r>
      <w:bookmarkEnd w:id="1646"/>
    </w:p>
    <w:p w14:paraId="3398223D" w14:textId="065B7DD7" w:rsidR="00BE3311" w:rsidRDefault="00BE3311" w:rsidP="009B4146">
      <w:pPr>
        <w:pStyle w:val="ListParagraph"/>
        <w:numPr>
          <w:ilvl w:val="0"/>
          <w:numId w:val="15"/>
        </w:numPr>
      </w:pPr>
      <w:r>
        <w:t>The MPE analysis feeds the environmental specification defining the non-operating and operating environments each FTS component will experience (</w:t>
      </w:r>
      <w:r w:rsidR="00252BC6">
        <w:t>Sub</w:t>
      </w:r>
      <w:r>
        <w:t>section</w:t>
      </w:r>
      <w:r w:rsidR="00252BC6">
        <w:t xml:space="preserve"> </w:t>
      </w:r>
      <w:r w:rsidR="00252BC6" w:rsidRPr="00252BC6">
        <w:rPr>
          <w:rStyle w:val="crossreference"/>
        </w:rPr>
        <w:fldChar w:fldCharType="begin"/>
      </w:r>
      <w:r w:rsidR="00252BC6" w:rsidRPr="00252BC6">
        <w:rPr>
          <w:rStyle w:val="crossreference"/>
        </w:rPr>
        <w:instrText xml:space="preserve"> REF _Ref3469779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3.3.2</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_Ref3470673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a</w:t>
      </w:r>
      <w:r w:rsidR="00252BC6" w:rsidRPr="00252BC6">
        <w:rPr>
          <w:rStyle w:val="crossreference"/>
        </w:rPr>
        <w:fldChar w:fldCharType="end"/>
      </w:r>
      <w:r>
        <w:t>).</w:t>
      </w:r>
    </w:p>
    <w:p w14:paraId="6E665958" w14:textId="06A52774" w:rsidR="00BE3311" w:rsidRDefault="00BE3311" w:rsidP="009B4146">
      <w:pPr>
        <w:pStyle w:val="ListParagraph"/>
        <w:numPr>
          <w:ilvl w:val="0"/>
          <w:numId w:val="15"/>
        </w:numPr>
      </w:pPr>
      <w:r>
        <w:t xml:space="preserve">The </w:t>
      </w:r>
      <w:r w:rsidR="00F81951">
        <w:t xml:space="preserve">environmental specification </w:t>
      </w:r>
      <w:r>
        <w:t>defines temperature extremes, rates of change, levels, and durations for ea</w:t>
      </w:r>
      <w:r w:rsidR="009610C7">
        <w:t>ch environment listed in</w:t>
      </w:r>
      <w:r>
        <w:t xml:space="preserve"> </w:t>
      </w:r>
      <w:r w:rsidR="009610C7">
        <w:t>Subs</w:t>
      </w:r>
      <w:r>
        <w:t xml:space="preserve">ections </w:t>
      </w:r>
      <w:r w:rsidR="009610C7" w:rsidRPr="00D21FFA">
        <w:rPr>
          <w:rStyle w:val="crossreference"/>
        </w:rPr>
        <w:fldChar w:fldCharType="begin"/>
      </w:r>
      <w:r w:rsidR="009610C7" w:rsidRPr="00D21FFA">
        <w:rPr>
          <w:rStyle w:val="crossreference"/>
        </w:rPr>
        <w:instrText xml:space="preserve"> REF _Ref3465068 \r \h </w:instrText>
      </w:r>
      <w:r w:rsidR="009610C7">
        <w:rPr>
          <w:rStyle w:val="crossreference"/>
        </w:rPr>
        <w:instrText xml:space="preserve"> \* CHARFORMAT </w:instrText>
      </w:r>
      <w:r w:rsidR="009610C7" w:rsidRPr="00D21FFA">
        <w:rPr>
          <w:rStyle w:val="crossreference"/>
        </w:rPr>
      </w:r>
      <w:r w:rsidR="009610C7" w:rsidRPr="00D21FFA">
        <w:rPr>
          <w:rStyle w:val="crossreference"/>
        </w:rPr>
        <w:fldChar w:fldCharType="separate"/>
      </w:r>
      <w:r w:rsidR="00163D01">
        <w:rPr>
          <w:rStyle w:val="crossreference"/>
        </w:rPr>
        <w:t>3.3.3</w:t>
      </w:r>
      <w:r w:rsidR="009610C7" w:rsidRPr="00D21FFA">
        <w:rPr>
          <w:rStyle w:val="crossreference"/>
        </w:rPr>
        <w:fldChar w:fldCharType="end"/>
      </w:r>
      <w:r>
        <w:t xml:space="preserve"> through </w:t>
      </w:r>
      <w:r w:rsidR="009610C7" w:rsidRPr="009610C7">
        <w:rPr>
          <w:rStyle w:val="crossreference"/>
        </w:rPr>
        <w:fldChar w:fldCharType="begin"/>
      </w:r>
      <w:r w:rsidR="009610C7" w:rsidRPr="009610C7">
        <w:rPr>
          <w:rStyle w:val="crossreference"/>
        </w:rPr>
        <w:instrText xml:space="preserve"> REF _Ref3466917 \r \h </w:instrText>
      </w:r>
      <w:r w:rsidR="009610C7">
        <w:rPr>
          <w:rStyle w:val="crossreference"/>
        </w:rPr>
        <w:instrText xml:space="preserve"> \* CHARFORMAT </w:instrText>
      </w:r>
      <w:r w:rsidR="009610C7" w:rsidRPr="009610C7">
        <w:rPr>
          <w:rStyle w:val="crossreference"/>
        </w:rPr>
      </w:r>
      <w:r w:rsidR="009610C7" w:rsidRPr="009610C7">
        <w:rPr>
          <w:rStyle w:val="crossreference"/>
        </w:rPr>
        <w:fldChar w:fldCharType="separate"/>
      </w:r>
      <w:r w:rsidR="00163D01">
        <w:rPr>
          <w:rStyle w:val="crossreference"/>
        </w:rPr>
        <w:t>3.3.13</w:t>
      </w:r>
      <w:r w:rsidR="009610C7" w:rsidRPr="009610C7">
        <w:rPr>
          <w:rStyle w:val="crossreference"/>
        </w:rPr>
        <w:fldChar w:fldCharType="end"/>
      </w:r>
      <w:r>
        <w:t xml:space="preserve"> and clearly define the levels and durations used for acceptance and qualification.</w:t>
      </w:r>
    </w:p>
    <w:p w14:paraId="677E8758" w14:textId="3DA11A88" w:rsidR="00BE3311" w:rsidRDefault="00BE3311" w:rsidP="009B4146">
      <w:pPr>
        <w:pStyle w:val="ListParagraph"/>
        <w:numPr>
          <w:ilvl w:val="0"/>
          <w:numId w:val="15"/>
        </w:numPr>
      </w:pPr>
      <w:r>
        <w:t>The environmental specification must refer</w:t>
      </w:r>
      <w:r w:rsidR="00F81951">
        <w:t xml:space="preserve"> to</w:t>
      </w:r>
      <w:r>
        <w:t xml:space="preserve"> the Environment Measurement Plan for requirements traceability</w:t>
      </w:r>
    </w:p>
    <w:p w14:paraId="7C1B16E7" w14:textId="6883963D" w:rsidR="00BE3311" w:rsidRDefault="00BE3311" w:rsidP="009B4146">
      <w:pPr>
        <w:pStyle w:val="ListParagraph"/>
        <w:numPr>
          <w:ilvl w:val="0"/>
          <w:numId w:val="15"/>
        </w:numPr>
      </w:pPr>
      <w:r>
        <w:t>The environmental specification must clearly state assumptions and limits used to define the environments, such as</w:t>
      </w:r>
      <w:r w:rsidR="00F81951">
        <w:t>:</w:t>
      </w:r>
    </w:p>
    <w:p w14:paraId="364A9740" w14:textId="5AEFA642" w:rsidR="00BE3311" w:rsidRDefault="00F81951" w:rsidP="009B4146">
      <w:pPr>
        <w:pStyle w:val="ListParagraph"/>
        <w:numPr>
          <w:ilvl w:val="1"/>
          <w:numId w:val="15"/>
        </w:numPr>
      </w:pPr>
      <w:r>
        <w:t>Approved a</w:t>
      </w:r>
      <w:r w:rsidR="00BE3311">
        <w:t>ircraft (i.e., F-22, F-35, F-15)</w:t>
      </w:r>
      <w:r>
        <w:t>;</w:t>
      </w:r>
    </w:p>
    <w:p w14:paraId="66994B7D" w14:textId="5AAF19E7" w:rsidR="00BE3311" w:rsidRDefault="00BE3311" w:rsidP="009B4146">
      <w:pPr>
        <w:pStyle w:val="ListParagraph"/>
        <w:numPr>
          <w:ilvl w:val="1"/>
          <w:numId w:val="15"/>
        </w:numPr>
      </w:pPr>
      <w:r>
        <w:t>Approved stations on the approved aircraft</w:t>
      </w:r>
      <w:r w:rsidR="00F81951">
        <w:t>;</w:t>
      </w:r>
    </w:p>
    <w:p w14:paraId="21F1E110" w14:textId="2B06D1DA" w:rsidR="00BE3311" w:rsidRDefault="00BE3311" w:rsidP="009B4146">
      <w:pPr>
        <w:pStyle w:val="ListParagraph"/>
        <w:numPr>
          <w:ilvl w:val="1"/>
          <w:numId w:val="15"/>
        </w:numPr>
      </w:pPr>
      <w:r>
        <w:t>Planned updates for additional aircraft stations as the environmental measurement plan is exec</w:t>
      </w:r>
      <w:r w:rsidR="00F81951">
        <w:t>uted;</w:t>
      </w:r>
    </w:p>
    <w:p w14:paraId="5753F6CE" w14:textId="3FAD600D" w:rsidR="00BE3311" w:rsidRDefault="00BE3311" w:rsidP="009B4146">
      <w:pPr>
        <w:pStyle w:val="ListParagraph"/>
        <w:numPr>
          <w:ilvl w:val="1"/>
          <w:numId w:val="15"/>
        </w:numPr>
      </w:pPr>
      <w:r>
        <w:t>The maximum altitude approved (based on the MPE measurement test plan)</w:t>
      </w:r>
      <w:r w:rsidR="00F81951">
        <w:t>;</w:t>
      </w:r>
    </w:p>
    <w:p w14:paraId="4B302E6D" w14:textId="794AB3FA" w:rsidR="00BE3311" w:rsidRDefault="00BE3311" w:rsidP="009B4146">
      <w:pPr>
        <w:pStyle w:val="ListParagraph"/>
        <w:numPr>
          <w:ilvl w:val="1"/>
          <w:numId w:val="15"/>
        </w:numPr>
      </w:pPr>
      <w:r>
        <w:t>The maximum captive carriage time (based on the qualification duration)</w:t>
      </w:r>
      <w:r w:rsidR="00F81951">
        <w:t>;</w:t>
      </w:r>
    </w:p>
    <w:p w14:paraId="1271F387" w14:textId="0D889F61" w:rsidR="00BE3311" w:rsidRDefault="00BE3311" w:rsidP="009B4146">
      <w:pPr>
        <w:pStyle w:val="ListParagraph"/>
        <w:numPr>
          <w:ilvl w:val="1"/>
          <w:numId w:val="15"/>
        </w:numPr>
      </w:pPr>
      <w:r>
        <w:t>The maximum launch re-attempts (refer</w:t>
      </w:r>
      <w:r w:rsidR="00112070">
        <w:t xml:space="preserve"> to</w:t>
      </w:r>
      <w:r>
        <w:t xml:space="preserve"> the program test plan</w:t>
      </w:r>
      <w:r w:rsidR="00BA3315">
        <w:t>’</w:t>
      </w:r>
      <w:r>
        <w:t>s definition of the maximum re-attempts for a cancelled mission)</w:t>
      </w:r>
      <w:r w:rsidR="00F81951">
        <w:t>;</w:t>
      </w:r>
    </w:p>
    <w:p w14:paraId="3898330C" w14:textId="67874D2F" w:rsidR="00BE3311" w:rsidRDefault="00BE3311" w:rsidP="009B4146">
      <w:pPr>
        <w:pStyle w:val="ListParagraph"/>
        <w:numPr>
          <w:ilvl w:val="1"/>
          <w:numId w:val="15"/>
        </w:numPr>
      </w:pPr>
      <w:r>
        <w:t>Restricted flight maneuvers for each aircraft and/or station (if applicable)</w:t>
      </w:r>
      <w:r w:rsidR="00F81951">
        <w:t>;</w:t>
      </w:r>
    </w:p>
    <w:p w14:paraId="41EB2542" w14:textId="4CA8FE5B" w:rsidR="00BE3311" w:rsidRDefault="00BE3311" w:rsidP="009B4146">
      <w:pPr>
        <w:pStyle w:val="ListParagraph"/>
        <w:numPr>
          <w:ilvl w:val="1"/>
          <w:numId w:val="15"/>
        </w:numPr>
      </w:pPr>
      <w:r>
        <w:t>Required stores for specific aircraft and stations to limit environmental levels (must match the configuration used in the MPE measurement plan to collect the environmental levels)</w:t>
      </w:r>
      <w:r w:rsidR="00F81951">
        <w:t>.</w:t>
      </w:r>
    </w:p>
    <w:p w14:paraId="75011CE8" w14:textId="2BD9508A" w:rsidR="00BE3311" w:rsidRDefault="00BE3311" w:rsidP="00BE3311">
      <w:pPr>
        <w:rPr>
          <w:rStyle w:val="Hyperlink"/>
        </w:rPr>
      </w:pPr>
      <w:hyperlink w:anchor="_Criteria_to_Flow" w:history="1">
        <w:r w:rsidRPr="00A24F6C">
          <w:rPr>
            <w:rStyle w:val="Hyperlink"/>
          </w:rPr>
          <w:t>Return to Chart</w:t>
        </w:r>
      </w:hyperlink>
    </w:p>
    <w:p w14:paraId="46BED882" w14:textId="77777777" w:rsidR="00BE3311" w:rsidRPr="004D33D4" w:rsidRDefault="00BE3311" w:rsidP="00BE3311"/>
    <w:p w14:paraId="2284C02E" w14:textId="19C3F763" w:rsidR="00BE3311" w:rsidRPr="00224467" w:rsidRDefault="00112070" w:rsidP="00224467">
      <w:pPr>
        <w:pStyle w:val="appxsubsection"/>
      </w:pPr>
      <w:bookmarkStart w:id="1647" w:name="_ESS/Acceptance_Procedure/Requiremen"/>
      <w:bookmarkStart w:id="1648" w:name="_Toc482877046"/>
      <w:bookmarkEnd w:id="1647"/>
      <w:r>
        <w:lastRenderedPageBreak/>
        <w:t>Environmental Stress Screening</w:t>
      </w:r>
      <w:r w:rsidR="00BE3311" w:rsidRPr="00224467">
        <w:t>/Acceptance Procedure/Requirements</w:t>
      </w:r>
      <w:bookmarkEnd w:id="1648"/>
    </w:p>
    <w:p w14:paraId="59CD6D17" w14:textId="3F1121F0" w:rsidR="00BE3311" w:rsidRDefault="00BE3311" w:rsidP="00BE3311">
      <w:pPr>
        <w:pStyle w:val="BodyText"/>
      </w:pPr>
      <w:r>
        <w:t>If the FTS component is being manufactured by the range user or their prime contractor, this document can be the actual</w:t>
      </w:r>
      <w:r w:rsidR="00112070">
        <w:t xml:space="preserve"> environmental stress screening</w:t>
      </w:r>
      <w:r>
        <w:t xml:space="preserve"> </w:t>
      </w:r>
      <w:r w:rsidR="00112070">
        <w:t>(</w:t>
      </w:r>
      <w:r>
        <w:t>ESS</w:t>
      </w:r>
      <w:r w:rsidR="00112070">
        <w:t>)</w:t>
      </w:r>
      <w:r>
        <w:t xml:space="preserve"> and ATP. If the component is manufactured by a subcontractor, this document provides the RCC 319 requirements for conducting ESS and acceptance testing. If the item is a COTS component, RCC 319 acceptance test requirements still apply. If the COTS manufacturer will not accept the risk of conducting acceptance testing, the range user or their prime contractor must complete the accept</w:t>
      </w:r>
      <w:r w:rsidR="00112070">
        <w:t>ance</w:t>
      </w:r>
      <w:r>
        <w:t xml:space="preserve"> testing after receiving the item. If the item fails acceptance testing, it cannot be used in a certified FTS. If the component is a one-shot device (such as an explosive or thermal battery), the </w:t>
      </w:r>
      <w:r w:rsidR="002645EB">
        <w:t>LAT</w:t>
      </w:r>
      <w:r>
        <w:t xml:space="preserve"> requirements will be provided, including sample size requirements and the definition of a lot based on raw materials used.</w:t>
      </w:r>
    </w:p>
    <w:p w14:paraId="38DEF707" w14:textId="77777777" w:rsidR="00BE3311" w:rsidRDefault="00BE3311" w:rsidP="00BE3311">
      <w:pPr>
        <w:pStyle w:val="BodyText"/>
      </w:pPr>
      <w:r>
        <w:t>Acceptance tests must comply with the applicable acceptance test table in RCC 319.</w:t>
      </w:r>
    </w:p>
    <w:p w14:paraId="5CB7A20E" w14:textId="77777777" w:rsidR="00BE3311" w:rsidRDefault="00BE3311" w:rsidP="00BE3311">
      <w:pPr>
        <w:pStyle w:val="BodyText"/>
      </w:pPr>
      <w:r>
        <w:t xml:space="preserve">Performance testing during ESS/ATP vibration </w:t>
      </w:r>
      <w:r w:rsidRPr="000F3107">
        <w:t>shall continuously monitor all performance and status-of-health parameters with any electrical component a</w:t>
      </w:r>
      <w:r>
        <w:t xml:space="preserve">t its nominal operating voltage. </w:t>
      </w:r>
    </w:p>
    <w:p w14:paraId="0BD0DD1D" w14:textId="67B94709" w:rsidR="00BE3311" w:rsidRDefault="00BE3311" w:rsidP="009B4146">
      <w:pPr>
        <w:pStyle w:val="ListParagraph"/>
        <w:numPr>
          <w:ilvl w:val="0"/>
          <w:numId w:val="20"/>
        </w:numPr>
      </w:pPr>
      <w:r>
        <w:t xml:space="preserve">Electronic components shall have input current sampled at a minimum rate of 1,000 samples per second during testing in dynamic environments. </w:t>
      </w:r>
      <w:r w:rsidR="00252BC6">
        <w:t>(Sub</w:t>
      </w:r>
      <w:r>
        <w:t>section</w:t>
      </w:r>
      <w:r w:rsidR="00252BC6">
        <w:t xml:space="preserve"> </w:t>
      </w:r>
      <w:r w:rsidR="00252BC6" w:rsidRPr="00252BC6">
        <w:rPr>
          <w:rStyle w:val="crossreference"/>
        </w:rPr>
        <w:fldChar w:fldCharType="begin"/>
      </w:r>
      <w:r w:rsidR="00252BC6" w:rsidRPr="00252BC6">
        <w:rPr>
          <w:rStyle w:val="crossreference"/>
        </w:rPr>
        <w:instrText xml:space="preserve"> REF _Ref388276955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4.10.5</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_Ref3470363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1</w:t>
      </w:r>
      <w:r w:rsidR="00252BC6" w:rsidRPr="00252BC6">
        <w:rPr>
          <w:rStyle w:val="crossreference"/>
        </w:rPr>
        <w:fldChar w:fldCharType="end"/>
      </w:r>
      <w:r w:rsidR="00252BC6" w:rsidRPr="003C6F33">
        <w:t>)</w:t>
      </w:r>
    </w:p>
    <w:p w14:paraId="66BF55D5" w14:textId="6808A810" w:rsidR="00BE3311" w:rsidRDefault="00BE3311" w:rsidP="009B4146">
      <w:pPr>
        <w:pStyle w:val="ListParagraph"/>
        <w:numPr>
          <w:ilvl w:val="0"/>
          <w:numId w:val="20"/>
        </w:numPr>
      </w:pPr>
      <w:r w:rsidRPr="00E6172F">
        <w:t>All FTS components that are part of an ordnance firing circuit, such as batteries, SADs, or command receivers, shall have their relevant parameters sampled at a minimum rate of 10,000 samples per second during testing in dynamic environments.</w:t>
      </w:r>
      <w:r>
        <w:t xml:space="preserve"> </w:t>
      </w:r>
      <w:r w:rsidR="00252BC6">
        <w:t>(Sub</w:t>
      </w:r>
      <w:r>
        <w:t>section</w:t>
      </w:r>
      <w:r w:rsidR="00252BC6">
        <w:t xml:space="preserve"> </w:t>
      </w:r>
      <w:r w:rsidR="00252BC6" w:rsidRPr="00252BC6">
        <w:rPr>
          <w:rStyle w:val="crossreference"/>
        </w:rPr>
        <w:fldChar w:fldCharType="begin"/>
      </w:r>
      <w:r w:rsidR="00252BC6" w:rsidRPr="00252BC6">
        <w:rPr>
          <w:rStyle w:val="crossreference"/>
        </w:rPr>
        <w:instrText xml:space="preserve"> REF _Ref388276955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4.10.5</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_Ref3470431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2</w:t>
      </w:r>
      <w:r w:rsidR="00252BC6" w:rsidRPr="00252BC6">
        <w:rPr>
          <w:rStyle w:val="crossreference"/>
        </w:rPr>
        <w:fldChar w:fldCharType="end"/>
      </w:r>
      <w:r w:rsidR="00252BC6">
        <w:t>.)</w:t>
      </w:r>
    </w:p>
    <w:p w14:paraId="554CC457" w14:textId="4F67D48E" w:rsidR="00BE3311" w:rsidRDefault="00BE3311" w:rsidP="00BE3311">
      <w:pPr>
        <w:rPr>
          <w:rStyle w:val="Hyperlink"/>
        </w:rPr>
      </w:pPr>
      <w:hyperlink w:anchor="_Criteria_to_Flow" w:history="1">
        <w:r w:rsidRPr="00A24F6C">
          <w:rPr>
            <w:rStyle w:val="Hyperlink"/>
          </w:rPr>
          <w:t>Return to Chart</w:t>
        </w:r>
      </w:hyperlink>
    </w:p>
    <w:p w14:paraId="7D151006" w14:textId="77777777" w:rsidR="00BE3311" w:rsidRDefault="00BE3311" w:rsidP="00BE3311"/>
    <w:p w14:paraId="2C14AEE4" w14:textId="77777777" w:rsidR="00BE3311" w:rsidRPr="00224467" w:rsidRDefault="00BE3311" w:rsidP="00224467">
      <w:pPr>
        <w:pStyle w:val="appxsubsection"/>
        <w:rPr>
          <w:rFonts w:eastAsia="Calibri"/>
        </w:rPr>
      </w:pPr>
      <w:bookmarkStart w:id="1649" w:name="_Execute_Environmental_Measurement"/>
      <w:bookmarkStart w:id="1650" w:name="_Toc482877047"/>
      <w:bookmarkEnd w:id="1649"/>
      <w:r w:rsidRPr="00224467">
        <w:rPr>
          <w:rFonts w:eastAsia="Calibri"/>
        </w:rPr>
        <w:t>Execute Environmental Measurement Test Plan</w:t>
      </w:r>
      <w:bookmarkEnd w:id="1650"/>
    </w:p>
    <w:p w14:paraId="30862C48" w14:textId="77777777" w:rsidR="00BE3311" w:rsidRDefault="00BE3311" w:rsidP="00BE3311">
      <w:pPr>
        <w:pStyle w:val="BodyText"/>
      </w:pPr>
      <w:r>
        <w:t>The approved MPE test plan is executed.</w:t>
      </w:r>
    </w:p>
    <w:p w14:paraId="265D9CA0" w14:textId="33EB52D7" w:rsidR="00BE3311" w:rsidRDefault="00BE3311" w:rsidP="00BE3311">
      <w:pPr>
        <w:rPr>
          <w:rStyle w:val="Hyperlink"/>
        </w:rPr>
      </w:pPr>
      <w:hyperlink w:anchor="_Criteria_to_Flow" w:history="1">
        <w:r w:rsidRPr="00A24F6C">
          <w:rPr>
            <w:rStyle w:val="Hyperlink"/>
          </w:rPr>
          <w:t>Return to Chart</w:t>
        </w:r>
      </w:hyperlink>
    </w:p>
    <w:p w14:paraId="704E7120" w14:textId="77777777" w:rsidR="00BE3311" w:rsidRPr="009973BB" w:rsidRDefault="00BE3311" w:rsidP="00BE3311"/>
    <w:p w14:paraId="0C56D203" w14:textId="77777777" w:rsidR="00BE3311" w:rsidRPr="00224467" w:rsidRDefault="00BE3311" w:rsidP="00224467">
      <w:pPr>
        <w:pStyle w:val="appxsubsection"/>
      </w:pPr>
      <w:bookmarkStart w:id="1651" w:name="_Final_Qual_Plan"/>
      <w:bookmarkStart w:id="1652" w:name="_Toc482877048"/>
      <w:bookmarkEnd w:id="1651"/>
      <w:r w:rsidRPr="00224467">
        <w:t>Final Qual Plan</w:t>
      </w:r>
      <w:bookmarkEnd w:id="1652"/>
    </w:p>
    <w:p w14:paraId="79C37A74" w14:textId="713BAFC4" w:rsidR="00BE3311" w:rsidRDefault="00BE3311" w:rsidP="00BE3311">
      <w:pPr>
        <w:pStyle w:val="BodyText"/>
      </w:pPr>
      <w:r>
        <w:t xml:space="preserve">The final qualification plan includes previous </w:t>
      </w:r>
      <w:r w:rsidR="00112070">
        <w:t>R</w:t>
      </w:r>
      <w:r>
        <w:t xml:space="preserve">ange </w:t>
      </w:r>
      <w:r w:rsidR="00112070">
        <w:t>S</w:t>
      </w:r>
      <w:r>
        <w:t>afety comments and the results of the environmental specification to define</w:t>
      </w:r>
      <w:r w:rsidRPr="0035357D">
        <w:t xml:space="preserve"> qualification environments</w:t>
      </w:r>
      <w:r>
        <w:t xml:space="preserve">, </w:t>
      </w:r>
      <w:r w:rsidRPr="0035357D">
        <w:t>levels, durations, and sequences of testing for each component</w:t>
      </w:r>
      <w:r>
        <w:t xml:space="preserve"> and a</w:t>
      </w:r>
      <w:r w:rsidRPr="0035357D">
        <w:t>ssembly</w:t>
      </w:r>
      <w:r>
        <w:t>. The plan i</w:t>
      </w:r>
      <w:r w:rsidRPr="0035357D">
        <w:t xml:space="preserve">ncludes quantities of each component/assembly tested. Required environmental tests, </w:t>
      </w:r>
      <w:r>
        <w:t xml:space="preserve">the sequence of testing, and the </w:t>
      </w:r>
      <w:r w:rsidRPr="0035357D">
        <w:t xml:space="preserve">quantities for each test will match the applicable tailored </w:t>
      </w:r>
      <w:r>
        <w:t>RCC 319</w:t>
      </w:r>
      <w:r w:rsidRPr="0035357D">
        <w:t xml:space="preserve"> qualification tables</w:t>
      </w:r>
      <w:r>
        <w:t xml:space="preserve"> unless deviations are previously approved by Range Safety</w:t>
      </w:r>
      <w:r w:rsidRPr="0035357D">
        <w:t xml:space="preserve">. </w:t>
      </w:r>
      <w:r>
        <w:t xml:space="preserve">Final determination of what will be qualified by test, analysis, or similarity is made based on the results of the </w:t>
      </w:r>
      <w:r w:rsidRPr="0035357D">
        <w:t>environmental specification.</w:t>
      </w:r>
    </w:p>
    <w:p w14:paraId="5B3DAB46" w14:textId="5561473F" w:rsidR="00BE3311" w:rsidRDefault="00BE3311" w:rsidP="00BE3311">
      <w:pPr>
        <w:rPr>
          <w:rStyle w:val="Hyperlink"/>
        </w:rPr>
      </w:pPr>
      <w:hyperlink w:anchor="_Criteria_to_Flow" w:history="1">
        <w:r w:rsidRPr="00A24F6C">
          <w:rPr>
            <w:rStyle w:val="Hyperlink"/>
          </w:rPr>
          <w:t>Return to Chart</w:t>
        </w:r>
      </w:hyperlink>
    </w:p>
    <w:p w14:paraId="67E09570" w14:textId="77777777" w:rsidR="00BE3311" w:rsidRPr="004D33D4" w:rsidRDefault="00BE3311" w:rsidP="00BE3311"/>
    <w:p w14:paraId="2DD1D0F1" w14:textId="77777777" w:rsidR="00BE3311" w:rsidRPr="00224467" w:rsidRDefault="00BE3311" w:rsidP="00224467">
      <w:pPr>
        <w:pStyle w:val="appxsubsection"/>
        <w:rPr>
          <w:rFonts w:eastAsia="Calibri"/>
        </w:rPr>
      </w:pPr>
      <w:bookmarkStart w:id="1653" w:name="_Final_RVM_(Requirements"/>
      <w:bookmarkStart w:id="1654" w:name="_Toc482877049"/>
      <w:bookmarkEnd w:id="1653"/>
      <w:r w:rsidRPr="00224467">
        <w:rPr>
          <w:rFonts w:eastAsia="Calibri"/>
        </w:rPr>
        <w:t xml:space="preserve">Final RVM </w:t>
      </w:r>
      <w:bookmarkEnd w:id="1654"/>
    </w:p>
    <w:p w14:paraId="65496C90" w14:textId="069718E5" w:rsidR="00BE3311" w:rsidRDefault="00BE3311" w:rsidP="00BE3311">
      <w:pPr>
        <w:pStyle w:val="BodyText"/>
      </w:pPr>
      <w:r>
        <w:t xml:space="preserve">The final RVM is an update to the initial RVM (provided prior to system PDR). This version indicates system-level requirements that will be met by the range user or their prime contractor and component-level requirements that will be met by subcontractors. The expected </w:t>
      </w:r>
      <w:r>
        <w:lastRenderedPageBreak/>
        <w:t>verification method is defined (test, demo</w:t>
      </w:r>
      <w:r w:rsidR="00112070">
        <w:t>nstration</w:t>
      </w:r>
      <w:r>
        <w:t xml:space="preserve">, analysis, etc.). The only expected exception a subcontractor may have to an expected verification method is if the subcontractor can provide test data to the </w:t>
      </w:r>
      <w:r w:rsidR="00112070">
        <w:t>Range Safety</w:t>
      </w:r>
      <w:r>
        <w:t xml:space="preserve"> supporting QBS that cannot be provided to the range user or their prime contractor.</w:t>
      </w:r>
    </w:p>
    <w:p w14:paraId="4CD6C74C" w14:textId="13C1A0FD" w:rsidR="00BE3311" w:rsidRDefault="00BE3311" w:rsidP="00BE3311">
      <w:pPr>
        <w:rPr>
          <w:rStyle w:val="Hyperlink"/>
        </w:rPr>
      </w:pPr>
      <w:hyperlink w:anchor="_Criteria_to_Flow" w:history="1">
        <w:r w:rsidRPr="00A24F6C">
          <w:rPr>
            <w:rStyle w:val="Hyperlink"/>
          </w:rPr>
          <w:t>Return to Chart</w:t>
        </w:r>
      </w:hyperlink>
    </w:p>
    <w:p w14:paraId="66A89988" w14:textId="77777777" w:rsidR="00BE3311" w:rsidRPr="004D33D4" w:rsidRDefault="00BE3311" w:rsidP="00BE3311"/>
    <w:p w14:paraId="6D16D7F6" w14:textId="77777777" w:rsidR="00BE3311" w:rsidRPr="00224467" w:rsidRDefault="00BE3311" w:rsidP="00224467">
      <w:pPr>
        <w:pStyle w:val="appxsubsection"/>
      </w:pPr>
      <w:bookmarkStart w:id="1655" w:name="_MPE_Analysis"/>
      <w:bookmarkStart w:id="1656" w:name="_Toc482877050"/>
      <w:bookmarkEnd w:id="1655"/>
      <w:r w:rsidRPr="00224467">
        <w:t>MPE Analysis</w:t>
      </w:r>
      <w:bookmarkEnd w:id="1656"/>
    </w:p>
    <w:p w14:paraId="2067E53E" w14:textId="1DF5FD25" w:rsidR="00BE3311" w:rsidRDefault="00BE3311" w:rsidP="00BE3311">
      <w:pPr>
        <w:pStyle w:val="BodyText"/>
      </w:pPr>
      <w:r>
        <w:t>The MPE analysis feeds the environmental specification. It is Range Safety</w:t>
      </w:r>
      <w:r w:rsidR="00BA3315">
        <w:t>’</w:t>
      </w:r>
      <w:r>
        <w:t>s responsibility to verify environments derived in the MPE analysis are correctly represented in the environmental specification. Therefore, delivering both documents together will expedite Range Safety review.</w:t>
      </w:r>
    </w:p>
    <w:p w14:paraId="4CD22C27" w14:textId="10C0FA54" w:rsidR="00BE3311" w:rsidRDefault="00BE3311" w:rsidP="00BE3311">
      <w:pPr>
        <w:pStyle w:val="BodyText"/>
      </w:pPr>
      <w:r>
        <w:t xml:space="preserve">In the MPE analysis, the results of the environmental measurement test plan are analyzed and explained. A </w:t>
      </w:r>
      <w:r w:rsidRPr="00484AF9">
        <w:t>maxi-max approach</w:t>
      </w:r>
      <w:r>
        <w:t xml:space="preserve"> that </w:t>
      </w:r>
      <w:r w:rsidRPr="00F47BFE">
        <w:t>envelopes the highest value within a frequency band throughout the pre-flight</w:t>
      </w:r>
      <w:r>
        <w:t xml:space="preserve"> and </w:t>
      </w:r>
      <w:r w:rsidRPr="00F47BFE">
        <w:t>flight trajectory shall be used</w:t>
      </w:r>
      <w:r>
        <w:t xml:space="preserve"> (</w:t>
      </w:r>
      <w:r w:rsidR="00252BC6">
        <w:t>Subs</w:t>
      </w:r>
      <w:r>
        <w:t>ection</w:t>
      </w:r>
      <w:r w:rsidR="00252BC6">
        <w:t xml:space="preserve"> </w:t>
      </w:r>
      <w:r w:rsidR="00252BC6" w:rsidRPr="00252BC6">
        <w:rPr>
          <w:rStyle w:val="crossreference"/>
        </w:rPr>
        <w:fldChar w:fldCharType="begin"/>
      </w:r>
      <w:r w:rsidR="00252BC6" w:rsidRPr="00252BC6">
        <w:rPr>
          <w:rStyle w:val="crossreference"/>
        </w:rPr>
        <w:instrText xml:space="preserve"> REF _Ref3469779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3.3.2</w:t>
      </w:r>
      <w:r w:rsidR="00252BC6" w:rsidRPr="00252BC6">
        <w:rPr>
          <w:rStyle w:val="crossreference"/>
        </w:rPr>
        <w:fldChar w:fldCharType="end"/>
      </w:r>
      <w:r w:rsidR="00252BC6">
        <w:t xml:space="preserve"> </w:t>
      </w:r>
      <w:r w:rsidR="00252BC6" w:rsidRPr="00252BC6">
        <w:rPr>
          <w:rStyle w:val="crossreference"/>
        </w:rPr>
        <w:fldChar w:fldCharType="begin"/>
      </w:r>
      <w:r w:rsidR="00252BC6" w:rsidRPr="00252BC6">
        <w:rPr>
          <w:rStyle w:val="crossreference"/>
        </w:rPr>
        <w:instrText xml:space="preserve"> REF _Ref3469877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c</w:t>
      </w:r>
      <w:r w:rsidR="00252BC6" w:rsidRPr="00252BC6">
        <w:rPr>
          <w:rStyle w:val="crossreference"/>
        </w:rPr>
        <w:fldChar w:fldCharType="end"/>
      </w:r>
      <w:r w:rsidR="00252BC6">
        <w:t xml:space="preserve"> t</w:t>
      </w:r>
      <w:r>
        <w:t>extbox)</w:t>
      </w:r>
      <w:r w:rsidRPr="00F47BFE">
        <w:t>. If this becomes too conservative, it may be possible to break the MPE into different phases of flight. This methodology will require</w:t>
      </w:r>
      <w:r>
        <w:t xml:space="preserve"> unique acceptance and </w:t>
      </w:r>
      <w:r w:rsidRPr="00F47BFE">
        <w:t xml:space="preserve">qualification and will be approved </w:t>
      </w:r>
      <w:r>
        <w:t xml:space="preserve">by Range Safety </w:t>
      </w:r>
      <w:r w:rsidRPr="00F47BFE">
        <w:t>on a case-by-case basis.</w:t>
      </w:r>
    </w:p>
    <w:p w14:paraId="35F4A996" w14:textId="1B8587CB" w:rsidR="00BE3311" w:rsidRDefault="00BE3311" w:rsidP="00BE3311">
      <w:pPr>
        <w:pStyle w:val="BodyText"/>
      </w:pPr>
      <w:r>
        <w:t xml:space="preserve">The reasoning behind the MPE levels must be explained in the MPE analysis. For example, the reasoning behind breaking the MPE </w:t>
      </w:r>
      <w:r w:rsidR="009E1EC6">
        <w:t>into different phases of flight</w:t>
      </w:r>
      <w:r>
        <w:t xml:space="preserve"> and the meaning of each phase of flight</w:t>
      </w:r>
      <w:r w:rsidR="00112070">
        <w:t xml:space="preserve"> must be clearly explained. Q</w:t>
      </w:r>
      <w:r>
        <w:t xml:space="preserve">ualification test durations for random vibration and their relationship to operational captive carriage limits must </w:t>
      </w:r>
      <w:r w:rsidR="00112070">
        <w:t xml:space="preserve">also </w:t>
      </w:r>
      <w:r>
        <w:t>be clearly explained.</w:t>
      </w:r>
    </w:p>
    <w:p w14:paraId="061ABC08" w14:textId="22EE5A6F" w:rsidR="00BE3311" w:rsidRDefault="00BE3311" w:rsidP="00BE3311">
      <w:pPr>
        <w:rPr>
          <w:rStyle w:val="Hyperlink"/>
        </w:rPr>
      </w:pPr>
      <w:hyperlink w:anchor="_Criteria_to_Flow" w:history="1">
        <w:r w:rsidRPr="00A24F6C">
          <w:rPr>
            <w:rStyle w:val="Hyperlink"/>
          </w:rPr>
          <w:t>Return to Chart</w:t>
        </w:r>
      </w:hyperlink>
    </w:p>
    <w:p w14:paraId="4AAC3EE5" w14:textId="77777777" w:rsidR="00BE3311" w:rsidRDefault="00BE3311" w:rsidP="00BE3311"/>
    <w:p w14:paraId="4CF5B5AD" w14:textId="77777777" w:rsidR="00BE3311" w:rsidRPr="00224467" w:rsidRDefault="00BE3311" w:rsidP="00224467">
      <w:pPr>
        <w:pStyle w:val="appxsubsection"/>
      </w:pPr>
      <w:bookmarkStart w:id="1657" w:name="_Performance_Specification"/>
      <w:bookmarkStart w:id="1658" w:name="_Toc482877051"/>
      <w:bookmarkEnd w:id="1657"/>
      <w:r w:rsidRPr="00224467">
        <w:t>Performance Specifications</w:t>
      </w:r>
      <w:bookmarkEnd w:id="1658"/>
    </w:p>
    <w:p w14:paraId="09478990" w14:textId="135DCB39" w:rsidR="00BE3311" w:rsidRDefault="00BE3311" w:rsidP="00BE3311">
      <w:pPr>
        <w:pStyle w:val="BodyText"/>
      </w:pPr>
      <w:r>
        <w:t xml:space="preserve">This is a system performance specification and performance specifications for each component. The performance specifications and </w:t>
      </w:r>
      <w:r w:rsidR="009E1EC6">
        <w:t>f</w:t>
      </w:r>
      <w:r>
        <w:t>inal RVM are developed and delivered together. The performance specification and RVM may be in the same document.</w:t>
      </w:r>
    </w:p>
    <w:p w14:paraId="18751961" w14:textId="77777777" w:rsidR="00BE3311" w:rsidRPr="00224467" w:rsidRDefault="00BE3311" w:rsidP="00224467">
      <w:pPr>
        <w:pStyle w:val="appxsub2"/>
      </w:pPr>
      <w:bookmarkStart w:id="1659" w:name="_Toc482877052"/>
      <w:r w:rsidRPr="00224467">
        <w:t>Component Performance Specifications</w:t>
      </w:r>
      <w:bookmarkEnd w:id="1659"/>
    </w:p>
    <w:p w14:paraId="5F5B5D54" w14:textId="0EB9E877" w:rsidR="00BE3311" w:rsidRDefault="00BE3311" w:rsidP="00BE3311">
      <w:pPr>
        <w:pStyle w:val="BodyText"/>
      </w:pPr>
      <w:r>
        <w:t>Component performance specifications provide all the requirements for meeting the component</w:t>
      </w:r>
      <w:r w:rsidR="00BA3315">
        <w:t>’</w:t>
      </w:r>
      <w:r>
        <w:t xml:space="preserve">s application in the specific system as well as all RCC 319 requirements for the type of component. For components manufactured by the range user or their prime contractor, the component performance specification from this step is likely the final component specification. For components manufactured by subcontractors, the document from this step may serve as the final component specification, or the subcontractor may elect to develop its own. Requirements in the component performance specification are verified by the component manufacturer at the component level. </w:t>
      </w:r>
    </w:p>
    <w:p w14:paraId="4F18371B" w14:textId="77777777" w:rsidR="00BE3311" w:rsidRPr="00224467" w:rsidRDefault="00BE3311" w:rsidP="00224467">
      <w:pPr>
        <w:pStyle w:val="appxsub2"/>
      </w:pPr>
      <w:bookmarkStart w:id="1660" w:name="_Toc482877053"/>
      <w:r w:rsidRPr="00224467">
        <w:t>System Performance Specification</w:t>
      </w:r>
      <w:bookmarkEnd w:id="1660"/>
    </w:p>
    <w:p w14:paraId="6F06ED9C" w14:textId="77777777" w:rsidR="00BE3311" w:rsidRDefault="00BE3311" w:rsidP="00BE3311">
      <w:pPr>
        <w:pStyle w:val="BodyText"/>
      </w:pPr>
      <w:r>
        <w:t>The system performance specification provides all the system-level requirements, including RCC 319 requirements, for verification by the range user or their prime contractor at the system level. The system performance specification may also include the system RVM.</w:t>
      </w:r>
    </w:p>
    <w:p w14:paraId="77D65B9A" w14:textId="5B47524C" w:rsidR="00BE3311" w:rsidRDefault="00BE3311" w:rsidP="00BE3311">
      <w:hyperlink w:anchor="_Criteria_to_Flow" w:history="1">
        <w:r w:rsidRPr="00A24F6C">
          <w:rPr>
            <w:rStyle w:val="Hyperlink"/>
          </w:rPr>
          <w:t>Return to Chart</w:t>
        </w:r>
      </w:hyperlink>
    </w:p>
    <w:p w14:paraId="75850C5E" w14:textId="5303BF53" w:rsidR="00BE3311" w:rsidRPr="00224467" w:rsidRDefault="00BE3311" w:rsidP="00224467">
      <w:pPr>
        <w:pStyle w:val="appxsection"/>
      </w:pPr>
      <w:bookmarkStart w:id="1661" w:name="_RVM_(Requirements_Verification"/>
      <w:bookmarkStart w:id="1662" w:name="_Individual_Preliminary_Design"/>
      <w:bookmarkStart w:id="1663" w:name="_Ref469916325"/>
      <w:bookmarkStart w:id="1664" w:name="_Toc482877054"/>
      <w:bookmarkStart w:id="1665" w:name="_Toc197434325"/>
      <w:bookmarkEnd w:id="1661"/>
      <w:bookmarkEnd w:id="1662"/>
      <w:r w:rsidRPr="00224467">
        <w:lastRenderedPageBreak/>
        <w:t xml:space="preserve">Individual </w:t>
      </w:r>
      <w:r w:rsidR="00BD1E04">
        <w:t>PDR</w:t>
      </w:r>
      <w:r w:rsidRPr="00224467">
        <w:t>(s) for each New Component</w:t>
      </w:r>
      <w:bookmarkEnd w:id="1663"/>
      <w:bookmarkEnd w:id="1664"/>
      <w:bookmarkEnd w:id="1665"/>
    </w:p>
    <w:p w14:paraId="0C3861DF" w14:textId="77777777" w:rsidR="00BE3311" w:rsidRPr="00224467" w:rsidRDefault="00BE3311" w:rsidP="00224467">
      <w:pPr>
        <w:pStyle w:val="appxsubsection"/>
      </w:pPr>
      <w:bookmarkStart w:id="1666" w:name="_Analysis_Plan"/>
      <w:bookmarkStart w:id="1667" w:name="_Toc482877055"/>
      <w:bookmarkEnd w:id="1666"/>
      <w:r w:rsidRPr="00224467">
        <w:t>Analysis Plan</w:t>
      </w:r>
      <w:bookmarkEnd w:id="1667"/>
    </w:p>
    <w:p w14:paraId="6A0F54E4" w14:textId="77777777" w:rsidR="00BE3311" w:rsidRDefault="00BE3311" w:rsidP="00BE3311">
      <w:pPr>
        <w:pStyle w:val="BodyText"/>
      </w:pPr>
      <w:r>
        <w:t>For items manufactured by the range user or their prime contractor, a</w:t>
      </w:r>
      <w:r>
        <w:rPr>
          <w:rFonts w:eastAsia="Calibri"/>
        </w:rPr>
        <w:t xml:space="preserve"> component-specific analysis plan may be required, or the analysis plan delivered prior to the system PDR may be sufficient. Items manufactured by a </w:t>
      </w:r>
      <w:r>
        <w:t xml:space="preserve">subcontractor should have their own analysis plans to verify the manufacturer fully understands the analysis requirements. All component analysis must be completed prior to the component CDR. </w:t>
      </w:r>
    </w:p>
    <w:p w14:paraId="6938A776" w14:textId="101B6F11" w:rsidR="00BE3311" w:rsidRDefault="00BE3311" w:rsidP="00BE3311">
      <w:pPr>
        <w:rPr>
          <w:rStyle w:val="Hyperlink"/>
        </w:rPr>
      </w:pPr>
      <w:hyperlink w:anchor="_New_Component_Preliminary" w:history="1">
        <w:r w:rsidRPr="00D2757A">
          <w:rPr>
            <w:rStyle w:val="Hyperlink"/>
          </w:rPr>
          <w:t>Return to Chart</w:t>
        </w:r>
      </w:hyperlink>
    </w:p>
    <w:p w14:paraId="3D7D44A4" w14:textId="77777777" w:rsidR="00BE3311" w:rsidRPr="004D33D4" w:rsidRDefault="00BE3311" w:rsidP="00BE3311"/>
    <w:p w14:paraId="09BF1B34" w14:textId="77777777" w:rsidR="00BE3311" w:rsidRPr="00224467" w:rsidRDefault="00BE3311" w:rsidP="00224467">
      <w:pPr>
        <w:pStyle w:val="appxsubsection"/>
      </w:pPr>
      <w:bookmarkStart w:id="1668" w:name="_Component_Concept"/>
      <w:bookmarkStart w:id="1669" w:name="_Toc482877056"/>
      <w:bookmarkEnd w:id="1668"/>
      <w:r w:rsidRPr="00224467">
        <w:t>Component Concept</w:t>
      </w:r>
      <w:bookmarkEnd w:id="1669"/>
    </w:p>
    <w:p w14:paraId="03834248" w14:textId="77777777" w:rsidR="00BE3311" w:rsidRDefault="00BE3311" w:rsidP="00BE3311">
      <w:pPr>
        <w:pStyle w:val="BodyText"/>
      </w:pPr>
      <w:r w:rsidRPr="008935F5">
        <w:t>At the component PDR, the design and operational concepts proposed for the component are presented, reviewed, and approved prior to beginning engineering fabrication</w:t>
      </w:r>
      <w:r>
        <w:t>.</w:t>
      </w:r>
    </w:p>
    <w:p w14:paraId="5D9273F6" w14:textId="6E0D79BB" w:rsidR="00BE3311" w:rsidRDefault="00BE3311" w:rsidP="00BE3311">
      <w:pPr>
        <w:rPr>
          <w:rStyle w:val="Hyperlink"/>
        </w:rPr>
      </w:pPr>
      <w:hyperlink w:anchor="_New_Component_Preliminary" w:history="1">
        <w:r w:rsidRPr="00D2757A">
          <w:rPr>
            <w:rStyle w:val="Hyperlink"/>
          </w:rPr>
          <w:t>Return to Chart</w:t>
        </w:r>
      </w:hyperlink>
    </w:p>
    <w:p w14:paraId="567779DC" w14:textId="77777777" w:rsidR="00BE3311" w:rsidRPr="004D33D4" w:rsidRDefault="00BE3311" w:rsidP="00BE3311"/>
    <w:p w14:paraId="408AD06D" w14:textId="77777777" w:rsidR="00BE3311" w:rsidRPr="00224467" w:rsidRDefault="00BE3311" w:rsidP="00224467">
      <w:pPr>
        <w:pStyle w:val="appxsubsection"/>
      </w:pPr>
      <w:bookmarkStart w:id="1670" w:name="_Component_RVM"/>
      <w:bookmarkStart w:id="1671" w:name="_Toc482877057"/>
      <w:bookmarkEnd w:id="1670"/>
      <w:r w:rsidRPr="00224467">
        <w:t>Component RVM</w:t>
      </w:r>
      <w:bookmarkEnd w:id="1671"/>
    </w:p>
    <w:p w14:paraId="286AC7D5" w14:textId="77777777" w:rsidR="00BE3311" w:rsidRDefault="00BE3311" w:rsidP="00BE3311">
      <w:pPr>
        <w:pStyle w:val="BodyText"/>
      </w:pPr>
      <w:r>
        <w:t>Each component manufacturer must provide an RVM to show how all the component requirements flowed from the range user or their prime contractor (including RCC 319 requirements) will be met. Suggested tailoring and waivers to RCC 319 requirements must be identified for review/approval by the ranges. The RVM includes which document will be used for verification, such at the DVT procedure, acceptance procedure, qualification procedure, or analysis. The component RVM provides a handy checklist for ensuring DVT, acceptance, qualification, and performance test procedures meet all contract requirements.</w:t>
      </w:r>
    </w:p>
    <w:p w14:paraId="2380EEE0" w14:textId="2D81F09B" w:rsidR="00BE3311" w:rsidRDefault="00BE3311" w:rsidP="00BE3311">
      <w:pPr>
        <w:rPr>
          <w:rStyle w:val="Hyperlink"/>
        </w:rPr>
      </w:pPr>
      <w:hyperlink w:anchor="_New_Component_Preliminary" w:history="1">
        <w:r w:rsidRPr="00D2757A">
          <w:rPr>
            <w:rStyle w:val="Hyperlink"/>
          </w:rPr>
          <w:t>Return to Chart</w:t>
        </w:r>
      </w:hyperlink>
    </w:p>
    <w:p w14:paraId="2458DF91" w14:textId="77777777" w:rsidR="00BE3311" w:rsidRPr="004D33D4" w:rsidRDefault="00BE3311" w:rsidP="00BE3311"/>
    <w:p w14:paraId="00858F80" w14:textId="77777777" w:rsidR="00BE3311" w:rsidRPr="00224467" w:rsidRDefault="00BE3311" w:rsidP="00224467">
      <w:pPr>
        <w:pStyle w:val="appxsubsection"/>
      </w:pPr>
      <w:bookmarkStart w:id="1672" w:name="_QBS_Analysis_Complete"/>
      <w:bookmarkStart w:id="1673" w:name="_Toc482877058"/>
      <w:bookmarkEnd w:id="1672"/>
      <w:r w:rsidRPr="00224467">
        <w:t>QBS Analysis Complete</w:t>
      </w:r>
      <w:bookmarkEnd w:id="1673"/>
    </w:p>
    <w:p w14:paraId="1EDEE277" w14:textId="588B6540" w:rsidR="00BE3311" w:rsidRDefault="00BE3311" w:rsidP="00BE3311">
      <w:pPr>
        <w:pStyle w:val="BodyText"/>
      </w:pPr>
      <w:r>
        <w:t xml:space="preserve">Requirements for QBS are defined in </w:t>
      </w:r>
      <w:r w:rsidR="00252BC6">
        <w:t>Sub</w:t>
      </w:r>
      <w:r>
        <w:t xml:space="preserve">section </w:t>
      </w:r>
      <w:r w:rsidR="00252BC6" w:rsidRPr="00252BC6">
        <w:rPr>
          <w:rStyle w:val="crossreference"/>
        </w:rPr>
        <w:fldChar w:fldCharType="begin"/>
      </w:r>
      <w:r w:rsidR="00252BC6" w:rsidRPr="00252BC6">
        <w:rPr>
          <w:rStyle w:val="crossreference"/>
        </w:rPr>
        <w:instrText xml:space="preserve"> REF _Ref3469267 \r \h </w:instrText>
      </w:r>
      <w:r w:rsidR="00252BC6">
        <w:rPr>
          <w:rStyle w:val="crossreference"/>
        </w:rPr>
        <w:instrText xml:space="preserve"> \* CHARFORMAT </w:instrText>
      </w:r>
      <w:r w:rsidR="00252BC6" w:rsidRPr="00252BC6">
        <w:rPr>
          <w:rStyle w:val="crossreference"/>
        </w:rPr>
      </w:r>
      <w:r w:rsidR="00252BC6" w:rsidRPr="00252BC6">
        <w:rPr>
          <w:rStyle w:val="crossreference"/>
        </w:rPr>
        <w:fldChar w:fldCharType="separate"/>
      </w:r>
      <w:r w:rsidR="00163D01">
        <w:rPr>
          <w:rStyle w:val="crossreference"/>
        </w:rPr>
        <w:t>4.13.6</w:t>
      </w:r>
      <w:r w:rsidR="00252BC6" w:rsidRPr="00252BC6">
        <w:rPr>
          <w:rStyle w:val="crossreference"/>
        </w:rPr>
        <w:fldChar w:fldCharType="end"/>
      </w:r>
      <w:r>
        <w:t>. If QBS is used for an environment, a QBS analysis detailing how the environment is qualified by similarity based on historical test data must be delivered for review prior to the component</w:t>
      </w:r>
      <w:r w:rsidR="00BA3315">
        <w:t>’</w:t>
      </w:r>
      <w:r>
        <w:t xml:space="preserve">s </w:t>
      </w:r>
      <w:r w:rsidR="00BD1E04">
        <w:t>PDR</w:t>
      </w:r>
      <w:r>
        <w:t xml:space="preserve">. The QBS analysis must include the test data from legacy testing. If historical data are not available for </w:t>
      </w:r>
      <w:r w:rsidR="00112070">
        <w:t>Range Safety</w:t>
      </w:r>
      <w:r>
        <w:t xml:space="preserve"> review, the environment cannot be qualified by similarity. Analysis used to translate and/or compare the levels and durations must be clearly explained.</w:t>
      </w:r>
    </w:p>
    <w:p w14:paraId="67A2B536" w14:textId="4F1B8F33" w:rsidR="00BE3311" w:rsidRDefault="00BE3311" w:rsidP="00BE3311">
      <w:pPr>
        <w:rPr>
          <w:rStyle w:val="Hyperlink"/>
        </w:rPr>
      </w:pPr>
      <w:hyperlink w:anchor="_New_Component_Preliminary" w:history="1">
        <w:r w:rsidRPr="00D2757A">
          <w:rPr>
            <w:rStyle w:val="Hyperlink"/>
          </w:rPr>
          <w:t>Return to Chart</w:t>
        </w:r>
      </w:hyperlink>
    </w:p>
    <w:p w14:paraId="680ED6FB" w14:textId="77777777" w:rsidR="00BE3311" w:rsidRPr="004D33D4" w:rsidRDefault="00BE3311" w:rsidP="00BE3311"/>
    <w:p w14:paraId="1C5A552B" w14:textId="77777777" w:rsidR="00BE3311" w:rsidRPr="00224467" w:rsidRDefault="00BE3311" w:rsidP="00224467">
      <w:pPr>
        <w:pStyle w:val="appxsubsection"/>
        <w:rPr>
          <w:rFonts w:eastAsia="Calibri"/>
        </w:rPr>
      </w:pPr>
      <w:bookmarkStart w:id="1674" w:name="_Qualification_Plan"/>
      <w:bookmarkStart w:id="1675" w:name="_Toc482877059"/>
      <w:bookmarkEnd w:id="1674"/>
      <w:r w:rsidRPr="00224467">
        <w:rPr>
          <w:rFonts w:eastAsia="Calibri"/>
        </w:rPr>
        <w:t>Qualification Plan</w:t>
      </w:r>
      <w:bookmarkEnd w:id="1675"/>
    </w:p>
    <w:p w14:paraId="5082215F" w14:textId="77777777" w:rsidR="00BE3311" w:rsidRDefault="00BE3311" w:rsidP="00BE3311">
      <w:pPr>
        <w:pStyle w:val="BodyText"/>
        <w:rPr>
          <w:rFonts w:eastAsia="Calibri"/>
        </w:rPr>
      </w:pPr>
      <w:r>
        <w:rPr>
          <w:rFonts w:eastAsia="Calibri"/>
        </w:rPr>
        <w:t xml:space="preserve">If the component is being developed by the range user or their prime contractor, the system-level qualification plan is sufficient to meet this item. </w:t>
      </w:r>
    </w:p>
    <w:p w14:paraId="2B470FAE" w14:textId="413676AA" w:rsidR="00BE3311" w:rsidRDefault="00BE3311" w:rsidP="00BE3311">
      <w:pPr>
        <w:pStyle w:val="BodyText"/>
      </w:pPr>
      <w:r>
        <w:rPr>
          <w:rFonts w:eastAsia="Calibri"/>
        </w:rPr>
        <w:t xml:space="preserve">If the component is being developed by a subcontractor, a subcontractor-developed qualification plan detailing what environments will be tested, qualified by analysis, and/or qualified by similarity must be provided prior to the PDR for the new component. </w:t>
      </w:r>
      <w:r>
        <w:t>Subcontractors may have access to historical data unavailable to the range user or their prime contractor</w:t>
      </w:r>
      <w:r w:rsidR="00771FA4">
        <w:t>,</w:t>
      </w:r>
      <w:r>
        <w:t xml:space="preserve"> allowing some qualification tests to be completed by analysis or similarity rather than through </w:t>
      </w:r>
      <w:r>
        <w:lastRenderedPageBreak/>
        <w:t>test. Historical test plans, reports, and test data must be deliverable to the government to leverage previous qualification testing.</w:t>
      </w:r>
    </w:p>
    <w:p w14:paraId="60315BB4" w14:textId="225FF5DB" w:rsidR="00BE3311" w:rsidRDefault="00BE3311" w:rsidP="00BE3311">
      <w:hyperlink w:anchor="_New_Component_Preliminary" w:history="1">
        <w:r w:rsidRPr="00D2757A">
          <w:rPr>
            <w:rStyle w:val="Hyperlink"/>
          </w:rPr>
          <w:t>Return to Chart</w:t>
        </w:r>
      </w:hyperlink>
    </w:p>
    <w:p w14:paraId="6097EBE5" w14:textId="6531FED6" w:rsidR="00BE3311" w:rsidRPr="00224467" w:rsidRDefault="00BE3311" w:rsidP="00224467">
      <w:pPr>
        <w:pStyle w:val="appxsection"/>
      </w:pPr>
      <w:bookmarkStart w:id="1676" w:name="_Individual_Critical_Design"/>
      <w:bookmarkStart w:id="1677" w:name="_Ref469916336"/>
      <w:bookmarkStart w:id="1678" w:name="_Toc482877060"/>
      <w:bookmarkStart w:id="1679" w:name="_Toc197434326"/>
      <w:bookmarkEnd w:id="1676"/>
      <w:r w:rsidRPr="00224467">
        <w:t xml:space="preserve">Individual </w:t>
      </w:r>
      <w:r w:rsidR="00BD1E04">
        <w:t>CDR</w:t>
      </w:r>
      <w:r w:rsidRPr="00224467">
        <w:t>(s) for each New Component</w:t>
      </w:r>
      <w:bookmarkEnd w:id="1677"/>
      <w:bookmarkEnd w:id="1678"/>
      <w:bookmarkEnd w:id="1679"/>
    </w:p>
    <w:p w14:paraId="3F41926C" w14:textId="77777777" w:rsidR="00BE3311" w:rsidRPr="00224467" w:rsidRDefault="00BE3311" w:rsidP="00224467">
      <w:pPr>
        <w:pStyle w:val="appxsubsection"/>
      </w:pPr>
      <w:bookmarkStart w:id="1680" w:name="_All_Analysis_Complete"/>
      <w:bookmarkStart w:id="1681" w:name="_Toc482877061"/>
      <w:bookmarkEnd w:id="1680"/>
      <w:r w:rsidRPr="00224467">
        <w:t>All Analysis Complete</w:t>
      </w:r>
      <w:bookmarkEnd w:id="1681"/>
    </w:p>
    <w:p w14:paraId="519B1818" w14:textId="5ADF6538" w:rsidR="00BE3311" w:rsidRDefault="00BE3311" w:rsidP="00BE3311">
      <w:pPr>
        <w:pStyle w:val="BodyText"/>
      </w:pPr>
      <w:r>
        <w:t>Analysis is preferred over testing when it is faster, cheaper, and fully capable of verifying the requirements. Analysis loses these advantages when completed after CDR. If an analysis finds a problem with the design of a system or component, any qualification testing completed on the defective design must be repeated, incurring significant schedule delays and cost overruns. Therefore, before CDR can approve the design for fabrication, all analysis must indicate the design meets all req</w:t>
      </w:r>
      <w:r w:rsidR="00EA2625">
        <w:t>uirements</w:t>
      </w:r>
      <w:r>
        <w:t>. Analysis includes everything defined in the component analysis plan delivered prior to the component PDR.</w:t>
      </w:r>
    </w:p>
    <w:p w14:paraId="45F828E9" w14:textId="77777777" w:rsidR="00BE3311" w:rsidRDefault="00BE3311" w:rsidP="00BE3311">
      <w:pPr>
        <w:pStyle w:val="BodyText"/>
      </w:pPr>
      <w:r>
        <w:t>Analysis reports for individual components are delivered as attachments to the component qualification report. See the contract with the range user or their prime contractor for details.</w:t>
      </w:r>
    </w:p>
    <w:p w14:paraId="5C464477" w14:textId="6173208E" w:rsidR="00BE3311" w:rsidRDefault="00BE3311" w:rsidP="00BE3311">
      <w:pPr>
        <w:rPr>
          <w:rStyle w:val="Hyperlink"/>
        </w:rPr>
      </w:pPr>
      <w:hyperlink w:anchor="_New_Component_Preliminary" w:history="1">
        <w:r w:rsidRPr="00D2757A">
          <w:rPr>
            <w:rStyle w:val="Hyperlink"/>
          </w:rPr>
          <w:t>Return to Chart</w:t>
        </w:r>
      </w:hyperlink>
    </w:p>
    <w:p w14:paraId="0EBD708F" w14:textId="77777777" w:rsidR="00BE3311" w:rsidRPr="004D33D4" w:rsidRDefault="00BE3311" w:rsidP="00BE3311"/>
    <w:p w14:paraId="1493E3EF" w14:textId="77777777" w:rsidR="00BE3311" w:rsidRPr="00224467" w:rsidRDefault="00BE3311" w:rsidP="00224467">
      <w:pPr>
        <w:pStyle w:val="appxsubsection"/>
      </w:pPr>
      <w:bookmarkStart w:id="1682" w:name="_Abbreviated_Performance_Test"/>
      <w:bookmarkStart w:id="1683" w:name="_Toc482877062"/>
      <w:bookmarkEnd w:id="1682"/>
      <w:r w:rsidRPr="00224467">
        <w:t>Abbreviated Performance Test</w:t>
      </w:r>
      <w:bookmarkEnd w:id="1683"/>
    </w:p>
    <w:p w14:paraId="089C1454" w14:textId="6B9B0F36" w:rsidR="00BE3311" w:rsidRDefault="00BE3311" w:rsidP="00BE3311">
      <w:pPr>
        <w:pStyle w:val="BodyText"/>
      </w:pPr>
      <w:r>
        <w:t xml:space="preserve">The abbreviated performance test, </w:t>
      </w:r>
      <w:r w:rsidR="00614E77">
        <w:t xml:space="preserve">ATP, and </w:t>
      </w:r>
      <w:r w:rsidR="00771FA4">
        <w:t>QTP</w:t>
      </w:r>
      <w:r>
        <w:t xml:space="preserve"> are interconnected and should be delivered together to expedite Range Safety</w:t>
      </w:r>
      <w:r w:rsidR="00BA3315">
        <w:t>’</w:t>
      </w:r>
      <w:r>
        <w:t>s review.</w:t>
      </w:r>
    </w:p>
    <w:p w14:paraId="66C49F73" w14:textId="77777777" w:rsidR="00BE3311" w:rsidRDefault="00BE3311" w:rsidP="00BE3311">
      <w:pPr>
        <w:pStyle w:val="BodyText"/>
      </w:pPr>
      <w:r>
        <w:t>The abbreviated performance test is run during acceptance and qualification environments to ensure the component is operating correctly without inadvertent, abnormal, or missing output. Abbreviated performance tests have voltage and sample rate requirements specified in the contract from the range user or their prime contractor.</w:t>
      </w:r>
    </w:p>
    <w:p w14:paraId="2025DCD1" w14:textId="6A4D7A2E" w:rsidR="00BE3311" w:rsidRDefault="00BE3311" w:rsidP="00BE3311">
      <w:pPr>
        <w:rPr>
          <w:rStyle w:val="Hyperlink"/>
        </w:rPr>
      </w:pPr>
      <w:hyperlink w:anchor="_New_Component_Preliminary" w:history="1">
        <w:r w:rsidRPr="00D2757A">
          <w:rPr>
            <w:rStyle w:val="Hyperlink"/>
          </w:rPr>
          <w:t>Return to Chart</w:t>
        </w:r>
      </w:hyperlink>
    </w:p>
    <w:p w14:paraId="6794EFD3" w14:textId="77777777" w:rsidR="00BE3311" w:rsidRPr="004D33D4" w:rsidRDefault="00BE3311" w:rsidP="00BE3311"/>
    <w:p w14:paraId="57C170CE" w14:textId="77777777" w:rsidR="00BE3311" w:rsidRPr="00224467" w:rsidRDefault="00BE3311" w:rsidP="00224467">
      <w:pPr>
        <w:pStyle w:val="appxsubsection"/>
        <w:rPr>
          <w:rFonts w:eastAsia="Calibri"/>
        </w:rPr>
      </w:pPr>
      <w:bookmarkStart w:id="1684" w:name="_Component_Schematics"/>
      <w:bookmarkStart w:id="1685" w:name="_Component_Performance_Specification"/>
      <w:bookmarkStart w:id="1686" w:name="_Toc482877063"/>
      <w:bookmarkEnd w:id="1684"/>
      <w:bookmarkEnd w:id="1685"/>
      <w:r w:rsidRPr="00224467">
        <w:rPr>
          <w:rFonts w:eastAsia="Calibri"/>
        </w:rPr>
        <w:t>Component Performance Specification</w:t>
      </w:r>
      <w:bookmarkEnd w:id="1686"/>
    </w:p>
    <w:p w14:paraId="3311720B" w14:textId="77777777" w:rsidR="00BE3311" w:rsidRDefault="00BE3311" w:rsidP="00BE3311">
      <w:pPr>
        <w:pStyle w:val="BodyText"/>
      </w:pPr>
      <w:r>
        <w:t xml:space="preserve">Each component manufacturer delivers a component performance specification. An initial performance specification is needed prior to the PDR. A final version is needed prior to submitting component schematics, analysis, abbreviated performance test, ESS/ATP/LAT procedures, and qualification procedures to the ranges for review because those documents must verify proper performance of the component, which cannot be done until the performance requirements are finalized. </w:t>
      </w:r>
    </w:p>
    <w:p w14:paraId="3F50D65B" w14:textId="12E99A8C" w:rsidR="00BE3311" w:rsidRDefault="00BE3311" w:rsidP="00BE3311">
      <w:pPr>
        <w:rPr>
          <w:rStyle w:val="Hyperlink"/>
        </w:rPr>
      </w:pPr>
      <w:hyperlink w:anchor="_New_Component_Preliminary" w:history="1">
        <w:r w:rsidRPr="00D2757A">
          <w:rPr>
            <w:rStyle w:val="Hyperlink"/>
          </w:rPr>
          <w:t>Return to Chart</w:t>
        </w:r>
      </w:hyperlink>
    </w:p>
    <w:p w14:paraId="1B3C2A0B" w14:textId="77777777" w:rsidR="00BE3311" w:rsidRPr="004D33D4" w:rsidRDefault="00BE3311" w:rsidP="00BE3311"/>
    <w:p w14:paraId="6E259853" w14:textId="77777777" w:rsidR="00BE3311" w:rsidRPr="00224467" w:rsidRDefault="00BE3311" w:rsidP="00224467">
      <w:pPr>
        <w:pStyle w:val="appxsubsection"/>
        <w:rPr>
          <w:rFonts w:eastAsia="Calibri"/>
        </w:rPr>
      </w:pPr>
      <w:bookmarkStart w:id="1687" w:name="_Component_Schematics_1"/>
      <w:bookmarkStart w:id="1688" w:name="_Toc482877064"/>
      <w:bookmarkEnd w:id="1687"/>
      <w:r w:rsidRPr="00224467">
        <w:rPr>
          <w:rFonts w:eastAsia="Calibri"/>
        </w:rPr>
        <w:t>Component Schematics</w:t>
      </w:r>
      <w:bookmarkEnd w:id="1688"/>
    </w:p>
    <w:p w14:paraId="33518810" w14:textId="3876986D" w:rsidR="00BE3311" w:rsidRDefault="00F81951" w:rsidP="00BE3311">
      <w:pPr>
        <w:pStyle w:val="BodyText"/>
        <w:rPr>
          <w:rFonts w:eastAsia="Calibri"/>
        </w:rPr>
      </w:pPr>
      <w:r>
        <w:rPr>
          <w:rFonts w:eastAsia="Calibri"/>
        </w:rPr>
        <w:t>Component s</w:t>
      </w:r>
      <w:r w:rsidR="00BE3311">
        <w:rPr>
          <w:rFonts w:eastAsia="Calibri"/>
        </w:rPr>
        <w:t>chematics, system schematics, and analysis are developed together and should be delivered together to expedite Range Safety</w:t>
      </w:r>
      <w:r w:rsidR="00BA3315">
        <w:rPr>
          <w:rFonts w:eastAsia="Calibri"/>
        </w:rPr>
        <w:t>’</w:t>
      </w:r>
      <w:r w:rsidR="00BE3311">
        <w:rPr>
          <w:rFonts w:eastAsia="Calibri"/>
        </w:rPr>
        <w:t>s review.</w:t>
      </w:r>
    </w:p>
    <w:p w14:paraId="59DD9478" w14:textId="6B2C673F" w:rsidR="00BE3311" w:rsidRDefault="00BE3311" w:rsidP="00BE3311">
      <w:pPr>
        <w:pStyle w:val="BodyText"/>
        <w:rPr>
          <w:rFonts w:eastAsia="Calibri"/>
        </w:rPr>
      </w:pPr>
      <w:r>
        <w:rPr>
          <w:rFonts w:eastAsia="Calibri"/>
        </w:rPr>
        <w:t xml:space="preserve">Component schematics are completed by the component manufacturer per </w:t>
      </w:r>
      <w:r w:rsidR="00252BC6">
        <w:rPr>
          <w:rFonts w:eastAsia="Calibri"/>
        </w:rPr>
        <w:t>S</w:t>
      </w:r>
      <w:r>
        <w:rPr>
          <w:rFonts w:eastAsia="Calibri"/>
        </w:rPr>
        <w:t xml:space="preserve">ection </w:t>
      </w:r>
      <w:r w:rsidR="00252BC6" w:rsidRPr="00252BC6">
        <w:rPr>
          <w:rStyle w:val="crossreference"/>
          <w:rFonts w:eastAsia="Calibri"/>
        </w:rPr>
        <w:fldChar w:fldCharType="begin"/>
      </w:r>
      <w:r w:rsidR="00252BC6" w:rsidRPr="00252BC6">
        <w:rPr>
          <w:rStyle w:val="crossreference"/>
          <w:rFonts w:eastAsia="Calibri"/>
        </w:rPr>
        <w:instrText xml:space="preserve"> REF _Ref3471086 \r \h </w:instrText>
      </w:r>
      <w:r w:rsidR="00252BC6">
        <w:rPr>
          <w:rStyle w:val="crossreference"/>
          <w:rFonts w:eastAsia="Calibri"/>
        </w:rPr>
        <w:instrText xml:space="preserve"> \* CHARFORMAT </w:instrText>
      </w:r>
      <w:r w:rsidR="00252BC6" w:rsidRPr="00252BC6">
        <w:rPr>
          <w:rStyle w:val="crossreference"/>
          <w:rFonts w:eastAsia="Calibri"/>
        </w:rPr>
      </w:r>
      <w:r w:rsidR="00252BC6" w:rsidRPr="00252BC6">
        <w:rPr>
          <w:rStyle w:val="crossreference"/>
          <w:rFonts w:eastAsia="Calibri"/>
        </w:rPr>
        <w:fldChar w:fldCharType="separate"/>
      </w:r>
      <w:r w:rsidR="00163D01">
        <w:rPr>
          <w:rStyle w:val="crossreference"/>
          <w:rFonts w:eastAsia="Calibri"/>
        </w:rPr>
        <w:t>8.5</w:t>
      </w:r>
      <w:r w:rsidR="00252BC6" w:rsidRPr="00252BC6">
        <w:rPr>
          <w:rStyle w:val="crossreference"/>
          <w:rFonts w:eastAsia="Calibri"/>
        </w:rPr>
        <w:fldChar w:fldCharType="end"/>
      </w:r>
      <w:r>
        <w:rPr>
          <w:rFonts w:eastAsia="Calibri"/>
        </w:rPr>
        <w:t xml:space="preserve"> and subparagraphs. </w:t>
      </w:r>
      <w:r w:rsidRPr="002A118F">
        <w:rPr>
          <w:rFonts w:eastAsia="Calibri"/>
        </w:rPr>
        <w:t xml:space="preserve">The range user shall provide detailed drawings, schematics, and wiring diagrams of the FTS as a system. These shall fully describe all plug and jack designations, all pin </w:t>
      </w:r>
      <w:r w:rsidRPr="002A118F">
        <w:rPr>
          <w:rFonts w:eastAsia="Calibri"/>
        </w:rPr>
        <w:lastRenderedPageBreak/>
        <w:t>assignments, and all FTS-to-TM or other vehicle component interfaces. Additionally, all components shall be identified by component number and value such that a circuit analysis can be performed</w:t>
      </w:r>
      <w:r>
        <w:rPr>
          <w:rFonts w:eastAsia="Calibri"/>
        </w:rPr>
        <w:t xml:space="preserve"> </w:t>
      </w:r>
      <w:r w:rsidR="00BE3B6C">
        <w:rPr>
          <w:rFonts w:eastAsia="Calibri"/>
        </w:rPr>
        <w:t>(S</w:t>
      </w:r>
      <w:r>
        <w:rPr>
          <w:rFonts w:eastAsia="Calibri"/>
        </w:rPr>
        <w:t xml:space="preserve">ection </w:t>
      </w:r>
      <w:r w:rsidR="00BE3B6C" w:rsidRPr="00BE3B6C">
        <w:rPr>
          <w:rStyle w:val="crossreference"/>
          <w:rFonts w:eastAsia="Calibri"/>
        </w:rPr>
        <w:fldChar w:fldCharType="begin"/>
      </w:r>
      <w:r w:rsidR="00BE3B6C" w:rsidRPr="00BE3B6C">
        <w:rPr>
          <w:rStyle w:val="crossreference"/>
          <w:rFonts w:eastAsia="Calibri"/>
        </w:rPr>
        <w:instrText xml:space="preserve"> REF _Ref3786656 \r \h </w:instrText>
      </w:r>
      <w:r w:rsidR="00BE3B6C">
        <w:rPr>
          <w:rStyle w:val="crossreference"/>
          <w:rFonts w:eastAsia="Calibri"/>
        </w:rPr>
        <w:instrText xml:space="preserve"> \* CHARFORMAT </w:instrText>
      </w:r>
      <w:r w:rsidR="00BE3B6C" w:rsidRPr="00BE3B6C">
        <w:rPr>
          <w:rStyle w:val="crossreference"/>
          <w:rFonts w:eastAsia="Calibri"/>
        </w:rPr>
      </w:r>
      <w:r w:rsidR="00BE3B6C" w:rsidRPr="00BE3B6C">
        <w:rPr>
          <w:rStyle w:val="crossreference"/>
          <w:rFonts w:eastAsia="Calibri"/>
        </w:rPr>
        <w:fldChar w:fldCharType="separate"/>
      </w:r>
      <w:r w:rsidR="00163D01">
        <w:rPr>
          <w:rStyle w:val="crossreference"/>
          <w:rFonts w:eastAsia="Calibri"/>
        </w:rPr>
        <w:t>8.5</w:t>
      </w:r>
      <w:r w:rsidR="00BE3B6C" w:rsidRPr="00BE3B6C">
        <w:rPr>
          <w:rStyle w:val="crossreference"/>
          <w:rFonts w:eastAsia="Calibri"/>
        </w:rPr>
        <w:fldChar w:fldCharType="end"/>
      </w:r>
      <w:r w:rsidR="00BE3B6C">
        <w:rPr>
          <w:rFonts w:eastAsia="Calibri"/>
        </w:rPr>
        <w:t xml:space="preserve"> t</w:t>
      </w:r>
      <w:r>
        <w:rPr>
          <w:rFonts w:eastAsia="Calibri"/>
        </w:rPr>
        <w:t>extbox</w:t>
      </w:r>
      <w:r w:rsidR="00BE3B6C">
        <w:rPr>
          <w:rFonts w:eastAsia="Calibri"/>
        </w:rPr>
        <w:t>)</w:t>
      </w:r>
      <w:r>
        <w:rPr>
          <w:rFonts w:eastAsia="Calibri"/>
        </w:rPr>
        <w:t>. C</w:t>
      </w:r>
      <w:r w:rsidRPr="002A118F">
        <w:rPr>
          <w:rFonts w:eastAsia="Calibri"/>
        </w:rPr>
        <w:t>omponent values such as resistance, capacitance, and wattage; tolerance, shields, grounds, connectors, and pin numbers; and TM pick-off points</w:t>
      </w:r>
      <w:r>
        <w:rPr>
          <w:rFonts w:eastAsia="Calibri"/>
        </w:rPr>
        <w:t xml:space="preserve"> shall be included </w:t>
      </w:r>
      <w:r w:rsidR="00841EDB">
        <w:rPr>
          <w:rFonts w:eastAsia="Calibri"/>
        </w:rPr>
        <w:t>(Sub</w:t>
      </w:r>
      <w:r>
        <w:rPr>
          <w:rFonts w:eastAsia="Calibri"/>
        </w:rPr>
        <w:t xml:space="preserve">section </w:t>
      </w:r>
      <w:r w:rsidR="00841EDB" w:rsidRPr="00841EDB">
        <w:rPr>
          <w:rStyle w:val="crossreference"/>
          <w:rFonts w:eastAsia="Calibri"/>
        </w:rPr>
        <w:fldChar w:fldCharType="begin"/>
      </w:r>
      <w:r w:rsidR="00841EDB" w:rsidRPr="00841EDB">
        <w:rPr>
          <w:rStyle w:val="crossreference"/>
          <w:rFonts w:eastAsia="Calibri"/>
        </w:rPr>
        <w:instrText xml:space="preserve"> REF _Ref3787038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8.5.1</w:t>
      </w:r>
      <w:r w:rsidR="00841EDB" w:rsidRPr="00841EDB">
        <w:rPr>
          <w:rStyle w:val="crossreference"/>
          <w:rFonts w:eastAsia="Calibri"/>
        </w:rPr>
        <w:fldChar w:fldCharType="end"/>
      </w:r>
      <w:r w:rsidR="00841EDB">
        <w:rPr>
          <w:rFonts w:eastAsia="Calibri"/>
        </w:rPr>
        <w:t xml:space="preserve"> </w:t>
      </w:r>
      <w:r w:rsidR="00841EDB" w:rsidRPr="00841EDB">
        <w:rPr>
          <w:rStyle w:val="crossreference"/>
          <w:rFonts w:eastAsia="Calibri"/>
        </w:rPr>
        <w:fldChar w:fldCharType="begin"/>
      </w:r>
      <w:r w:rsidR="00841EDB" w:rsidRPr="00841EDB">
        <w:rPr>
          <w:rStyle w:val="crossreference"/>
          <w:rFonts w:eastAsia="Calibri"/>
        </w:rPr>
        <w:instrText xml:space="preserve"> REF _Ref3787040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c</w:t>
      </w:r>
      <w:r w:rsidR="00841EDB" w:rsidRPr="00841EDB">
        <w:rPr>
          <w:rStyle w:val="crossreference"/>
          <w:rFonts w:eastAsia="Calibri"/>
        </w:rPr>
        <w:fldChar w:fldCharType="end"/>
      </w:r>
      <w:r w:rsidR="00841EDB" w:rsidRPr="00841EDB">
        <w:rPr>
          <w:rFonts w:eastAsia="Calibri"/>
        </w:rPr>
        <w:t xml:space="preserve"> </w:t>
      </w:r>
      <w:r w:rsidR="00DF62C5">
        <w:rPr>
          <w:rStyle w:val="crossreference"/>
          <w:rFonts w:eastAsia="Calibri"/>
        </w:rPr>
        <w:fldChar w:fldCharType="begin"/>
      </w:r>
      <w:r w:rsidR="00DF62C5">
        <w:rPr>
          <w:rStyle w:val="crossreference"/>
          <w:rFonts w:eastAsia="Calibri"/>
        </w:rPr>
        <w:instrText xml:space="preserve"> REF \* CHARFORMAT _Ref3787039 \h \n </w:instrText>
      </w:r>
      <w:r w:rsidR="00DF62C5">
        <w:rPr>
          <w:rStyle w:val="crossreference"/>
          <w:rFonts w:eastAsia="Calibri"/>
        </w:rPr>
      </w:r>
      <w:r w:rsidR="00DF62C5">
        <w:rPr>
          <w:rStyle w:val="crossreference"/>
          <w:rFonts w:eastAsia="Calibri"/>
        </w:rPr>
        <w:fldChar w:fldCharType="separate"/>
      </w:r>
      <w:r w:rsidR="00163D01">
        <w:rPr>
          <w:rStyle w:val="crossreference"/>
          <w:rFonts w:eastAsia="Calibri"/>
        </w:rPr>
        <w:t>(1)</w:t>
      </w:r>
      <w:r w:rsidR="00DF62C5">
        <w:rPr>
          <w:rStyle w:val="crossreference"/>
          <w:rFonts w:eastAsia="Calibri"/>
        </w:rPr>
        <w:fldChar w:fldCharType="end"/>
      </w:r>
      <w:r w:rsidR="00841EDB">
        <w:rPr>
          <w:rFonts w:eastAsia="Calibri"/>
        </w:rPr>
        <w:t>)</w:t>
      </w:r>
      <w:r w:rsidRPr="002A118F">
        <w:rPr>
          <w:rFonts w:eastAsia="Calibri"/>
        </w:rPr>
        <w:t>.</w:t>
      </w:r>
    </w:p>
    <w:p w14:paraId="2495A473" w14:textId="3634608F" w:rsidR="00BE3311" w:rsidRDefault="00BE3311" w:rsidP="00BE3311">
      <w:pPr>
        <w:rPr>
          <w:rStyle w:val="Hyperlink"/>
        </w:rPr>
      </w:pPr>
      <w:hyperlink w:anchor="_New_Component_Preliminary" w:history="1">
        <w:r w:rsidRPr="00D2757A">
          <w:rPr>
            <w:rStyle w:val="Hyperlink"/>
          </w:rPr>
          <w:t>Return to Chart</w:t>
        </w:r>
      </w:hyperlink>
    </w:p>
    <w:p w14:paraId="1BD295FD" w14:textId="77777777" w:rsidR="00BE3311" w:rsidRPr="004D33D4" w:rsidRDefault="00BE3311" w:rsidP="00BE3311">
      <w:pPr>
        <w:rPr>
          <w:rFonts w:eastAsia="Calibri"/>
        </w:rPr>
      </w:pPr>
    </w:p>
    <w:p w14:paraId="78D0C5F3" w14:textId="77777777" w:rsidR="00BE3311" w:rsidRPr="00224467" w:rsidRDefault="00BE3311" w:rsidP="00224467">
      <w:pPr>
        <w:pStyle w:val="appxsubsection"/>
        <w:rPr>
          <w:rFonts w:eastAsia="Calibri"/>
        </w:rPr>
      </w:pPr>
      <w:bookmarkStart w:id="1689" w:name="_DVT_Procedure"/>
      <w:bookmarkStart w:id="1690" w:name="_Toc482877065"/>
      <w:bookmarkEnd w:id="1689"/>
      <w:r w:rsidRPr="00224467">
        <w:rPr>
          <w:rFonts w:eastAsia="Calibri"/>
        </w:rPr>
        <w:t>DVT Procedure</w:t>
      </w:r>
      <w:bookmarkEnd w:id="1690"/>
    </w:p>
    <w:p w14:paraId="7C470092" w14:textId="0600866E" w:rsidR="00BE3311" w:rsidRDefault="00BE3311" w:rsidP="00BE3311">
      <w:pPr>
        <w:pStyle w:val="BodyText"/>
        <w:rPr>
          <w:rFonts w:eastAsia="Calibri"/>
        </w:rPr>
      </w:pPr>
      <w:r>
        <w:rPr>
          <w:rFonts w:eastAsia="Calibri"/>
        </w:rPr>
        <w:t>The component manufacturer must develop a DVT procedure to be approved by Range Safety to verify the proposed design meets critical requirements prior to significant investment of resources. Prior to developing the DVT procedure, all schematic analysis should be approved</w:t>
      </w:r>
      <w:r w:rsidR="00252BC6">
        <w:rPr>
          <w:rFonts w:eastAsia="Calibri"/>
        </w:rPr>
        <w:t>.</w:t>
      </w:r>
      <w:r>
        <w:rPr>
          <w:rStyle w:val="FootnoteReference"/>
          <w:rFonts w:eastAsia="Calibri"/>
        </w:rPr>
        <w:footnoteReference w:id="88"/>
      </w:r>
    </w:p>
    <w:p w14:paraId="4AEDE6A3" w14:textId="683675E5" w:rsidR="00BE3311" w:rsidRDefault="00BE3311" w:rsidP="00BE3311">
      <w:pPr>
        <w:rPr>
          <w:rStyle w:val="Hyperlink"/>
        </w:rPr>
      </w:pPr>
      <w:hyperlink w:anchor="_New_Component_Preliminary" w:history="1">
        <w:r w:rsidRPr="00D2757A">
          <w:rPr>
            <w:rStyle w:val="Hyperlink"/>
          </w:rPr>
          <w:t>Return to Chart</w:t>
        </w:r>
      </w:hyperlink>
    </w:p>
    <w:p w14:paraId="23B5CFF6" w14:textId="77777777" w:rsidR="00BE3311" w:rsidRPr="004D33D4" w:rsidRDefault="00BE3311" w:rsidP="00BE3311">
      <w:pPr>
        <w:rPr>
          <w:rFonts w:eastAsia="Calibri"/>
        </w:rPr>
      </w:pPr>
    </w:p>
    <w:p w14:paraId="10F7D48E" w14:textId="77777777" w:rsidR="00BE3311" w:rsidRPr="00224467" w:rsidRDefault="00BE3311" w:rsidP="00224467">
      <w:pPr>
        <w:pStyle w:val="appxsubsection"/>
        <w:rPr>
          <w:rFonts w:eastAsia="Calibri"/>
        </w:rPr>
      </w:pPr>
      <w:bookmarkStart w:id="1691" w:name="_DVT_Report"/>
      <w:bookmarkStart w:id="1692" w:name="_Toc482877066"/>
      <w:bookmarkEnd w:id="1691"/>
      <w:r w:rsidRPr="00224467">
        <w:rPr>
          <w:rFonts w:eastAsia="Calibri"/>
        </w:rPr>
        <w:t>DVT Report</w:t>
      </w:r>
      <w:bookmarkEnd w:id="1692"/>
    </w:p>
    <w:p w14:paraId="0EA20A4E" w14:textId="77777777" w:rsidR="00BE3311" w:rsidRDefault="00BE3311" w:rsidP="00BE3311">
      <w:pPr>
        <w:pStyle w:val="BodyText"/>
        <w:rPr>
          <w:rFonts w:eastAsia="Calibri"/>
        </w:rPr>
      </w:pPr>
      <w:r>
        <w:rPr>
          <w:rFonts w:eastAsia="Calibri"/>
        </w:rPr>
        <w:t>A report of DVT test results is written and approved by Range Safety. The DVT test report becomes an appendix of the overall FTSR delivered by the range user or their prime contractor.</w:t>
      </w:r>
    </w:p>
    <w:p w14:paraId="79720715" w14:textId="52D4459B" w:rsidR="00BE3311" w:rsidRDefault="00BE3311" w:rsidP="00BE3311">
      <w:pPr>
        <w:rPr>
          <w:rStyle w:val="Hyperlink"/>
        </w:rPr>
      </w:pPr>
      <w:hyperlink w:anchor="_New_Component_Preliminary" w:history="1">
        <w:r w:rsidRPr="00D2757A">
          <w:rPr>
            <w:rStyle w:val="Hyperlink"/>
          </w:rPr>
          <w:t>Return to Chart</w:t>
        </w:r>
      </w:hyperlink>
    </w:p>
    <w:p w14:paraId="2686AC0A" w14:textId="77777777" w:rsidR="00BE3311" w:rsidRPr="004D33D4" w:rsidRDefault="00BE3311" w:rsidP="00BE3311">
      <w:pPr>
        <w:rPr>
          <w:rFonts w:eastAsia="Calibri"/>
        </w:rPr>
      </w:pPr>
    </w:p>
    <w:p w14:paraId="1782B568" w14:textId="77777777" w:rsidR="00BE3311" w:rsidRPr="00224467" w:rsidRDefault="00BE3311" w:rsidP="00224467">
      <w:pPr>
        <w:pStyle w:val="appxsubsection"/>
        <w:rPr>
          <w:rFonts w:eastAsia="Calibri"/>
        </w:rPr>
      </w:pPr>
      <w:bookmarkStart w:id="1693" w:name="_ESS/ATP/LAT_Procedure"/>
      <w:bookmarkStart w:id="1694" w:name="_Toc482877067"/>
      <w:bookmarkEnd w:id="1693"/>
      <w:r w:rsidRPr="00224467">
        <w:rPr>
          <w:rFonts w:eastAsia="Calibri"/>
        </w:rPr>
        <w:t>ESS/ATP/LAT Procedure</w:t>
      </w:r>
      <w:bookmarkEnd w:id="1694"/>
    </w:p>
    <w:p w14:paraId="0C760BFC" w14:textId="14D62790" w:rsidR="00BE3311" w:rsidRDefault="00BE3311" w:rsidP="00BE3311">
      <w:pPr>
        <w:pStyle w:val="BodyText"/>
        <w:rPr>
          <w:rFonts w:eastAsia="Calibri"/>
        </w:rPr>
      </w:pPr>
      <w:r>
        <w:t>The abbreviated performance test, ATP, and QTP are interconnected and should be delivered together to expedite Range Safety</w:t>
      </w:r>
      <w:r w:rsidR="00BA3315">
        <w:t>’</w:t>
      </w:r>
      <w:r>
        <w:t>s review.</w:t>
      </w:r>
    </w:p>
    <w:p w14:paraId="27B674AD" w14:textId="57F9BDD1" w:rsidR="00BE3311" w:rsidRDefault="00BE3311" w:rsidP="00BE3311">
      <w:pPr>
        <w:pStyle w:val="BodyText"/>
        <w:rPr>
          <w:rFonts w:eastAsia="Calibri"/>
        </w:rPr>
      </w:pPr>
      <w:r>
        <w:rPr>
          <w:rFonts w:eastAsia="Calibri"/>
        </w:rPr>
        <w:t xml:space="preserve">The ESS </w:t>
      </w:r>
      <w:r w:rsidR="00112070">
        <w:rPr>
          <w:rFonts w:eastAsia="Calibri"/>
        </w:rPr>
        <w:t xml:space="preserve">test is workmanship screening to ensure quality manufacturing. </w:t>
      </w:r>
      <w:r>
        <w:rPr>
          <w:rFonts w:eastAsia="Calibri"/>
        </w:rPr>
        <w:t xml:space="preserve">Random vibration testing during either ESS or acceptance must be done </w:t>
      </w:r>
      <w:r w:rsidR="003E5DC7">
        <w:rPr>
          <w:rFonts w:eastAsia="Calibri"/>
        </w:rPr>
        <w:t>IAW</w:t>
      </w:r>
      <w:r>
        <w:rPr>
          <w:rFonts w:eastAsia="Calibri"/>
        </w:rPr>
        <w:t xml:space="preserve"> </w:t>
      </w:r>
      <w:r w:rsidR="00841EDB">
        <w:rPr>
          <w:rFonts w:eastAsia="Calibri"/>
        </w:rPr>
        <w:t>Sub</w:t>
      </w:r>
      <w:r>
        <w:rPr>
          <w:rFonts w:eastAsia="Calibri"/>
        </w:rPr>
        <w:t xml:space="preserve">section </w:t>
      </w:r>
      <w:r w:rsidR="00841EDB" w:rsidRPr="00841EDB">
        <w:rPr>
          <w:rStyle w:val="crossreference"/>
          <w:rFonts w:eastAsia="Calibri"/>
        </w:rPr>
        <w:fldChar w:fldCharType="begin"/>
      </w:r>
      <w:r w:rsidR="00841EDB" w:rsidRPr="00841EDB">
        <w:rPr>
          <w:rStyle w:val="crossreference"/>
          <w:rFonts w:eastAsia="Calibri"/>
        </w:rPr>
        <w:instrText xml:space="preserve"> REF _Ref388277619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4.12.5</w:t>
      </w:r>
      <w:r w:rsidR="00841EDB" w:rsidRPr="00841EDB">
        <w:rPr>
          <w:rStyle w:val="crossreference"/>
          <w:rFonts w:eastAsia="Calibri"/>
        </w:rPr>
        <w:fldChar w:fldCharType="end"/>
      </w:r>
      <w:r>
        <w:rPr>
          <w:rFonts w:eastAsia="Calibri"/>
        </w:rPr>
        <w:t xml:space="preserve"> for levels and duration. The acceptance test configuration for random vibration must match what was done for qualification (s</w:t>
      </w:r>
      <w:r>
        <w:t xml:space="preserve">ee </w:t>
      </w:r>
      <w:r w:rsidR="00841EDB">
        <w:t>Sub</w:t>
      </w:r>
      <w:r>
        <w:t xml:space="preserve">section </w:t>
      </w:r>
      <w:r w:rsidR="00841EDB" w:rsidRPr="00841EDB">
        <w:rPr>
          <w:rStyle w:val="crossreference"/>
          <w:rFonts w:eastAsia="Calibri"/>
        </w:rPr>
        <w:fldChar w:fldCharType="begin"/>
      </w:r>
      <w:r w:rsidR="00841EDB" w:rsidRPr="00841EDB">
        <w:rPr>
          <w:rStyle w:val="crossreference"/>
          <w:rFonts w:eastAsia="Calibri"/>
        </w:rPr>
        <w:instrText xml:space="preserve"> REF _Ref388277619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4.12.5</w:t>
      </w:r>
      <w:r w:rsidR="00841EDB" w:rsidRPr="00841EDB">
        <w:rPr>
          <w:rStyle w:val="crossreference"/>
          <w:rFonts w:eastAsia="Calibri"/>
        </w:rPr>
        <w:fldChar w:fldCharType="end"/>
      </w:r>
      <w:r w:rsidR="00841EDB">
        <w:t xml:space="preserve"> </w:t>
      </w:r>
      <w:r w:rsidR="00841EDB" w:rsidRPr="00841EDB">
        <w:rPr>
          <w:rStyle w:val="crossreference"/>
        </w:rPr>
        <w:fldChar w:fldCharType="begin"/>
      </w:r>
      <w:r w:rsidR="00841EDB" w:rsidRPr="00841EDB">
        <w:rPr>
          <w:rStyle w:val="crossreference"/>
        </w:rPr>
        <w:instrText xml:space="preserve"> REF _Ref3469355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c</w:t>
      </w:r>
      <w:r w:rsidR="00841EDB" w:rsidRPr="00841EDB">
        <w:rPr>
          <w:rStyle w:val="crossreference"/>
        </w:rPr>
        <w:fldChar w:fldCharType="end"/>
      </w:r>
      <w:r>
        <w:rPr>
          <w:rFonts w:eastAsia="Calibri"/>
        </w:rPr>
        <w:t>).</w:t>
      </w:r>
    </w:p>
    <w:p w14:paraId="1DA6D82F" w14:textId="23F44D5F" w:rsidR="00BE3311" w:rsidRDefault="00BE3311" w:rsidP="00BE3311">
      <w:pPr>
        <w:rPr>
          <w:rStyle w:val="Hyperlink"/>
        </w:rPr>
      </w:pPr>
      <w:hyperlink w:anchor="_New_Component_Preliminary" w:history="1">
        <w:r w:rsidRPr="00D2757A">
          <w:rPr>
            <w:rStyle w:val="Hyperlink"/>
          </w:rPr>
          <w:t>Return to Chart</w:t>
        </w:r>
      </w:hyperlink>
    </w:p>
    <w:p w14:paraId="24C0338E" w14:textId="77777777" w:rsidR="00BE3311" w:rsidRPr="004D33D4" w:rsidRDefault="00BE3311" w:rsidP="00BE3311">
      <w:pPr>
        <w:rPr>
          <w:rFonts w:eastAsia="Calibri"/>
        </w:rPr>
      </w:pPr>
    </w:p>
    <w:p w14:paraId="7C869610" w14:textId="77777777" w:rsidR="00BE3311" w:rsidRPr="00224467" w:rsidRDefault="00BE3311" w:rsidP="00224467">
      <w:pPr>
        <w:pStyle w:val="appxsubsection"/>
        <w:rPr>
          <w:rFonts w:eastAsia="Calibri"/>
        </w:rPr>
      </w:pPr>
      <w:bookmarkStart w:id="1695" w:name="_Execute_DVT_Test"/>
      <w:bookmarkStart w:id="1696" w:name="_Toc482877068"/>
      <w:bookmarkEnd w:id="1695"/>
      <w:r w:rsidRPr="00224467">
        <w:rPr>
          <w:rFonts w:eastAsia="Calibri"/>
        </w:rPr>
        <w:t>Execute DVT Test Plan</w:t>
      </w:r>
      <w:bookmarkEnd w:id="1696"/>
    </w:p>
    <w:p w14:paraId="5237EEF4" w14:textId="77777777" w:rsidR="00BE3311" w:rsidRDefault="00BE3311" w:rsidP="00BE3311">
      <w:pPr>
        <w:pStyle w:val="BodyText"/>
        <w:rPr>
          <w:rFonts w:eastAsia="Calibri"/>
        </w:rPr>
      </w:pPr>
      <w:r>
        <w:rPr>
          <w:rFonts w:eastAsia="Calibri"/>
        </w:rPr>
        <w:t>The Range Safety-approved DVT test plan is executed.</w:t>
      </w:r>
    </w:p>
    <w:p w14:paraId="46D6EC51" w14:textId="011BA12F" w:rsidR="00BE3311" w:rsidRDefault="00BE3311" w:rsidP="00BE3311">
      <w:pPr>
        <w:rPr>
          <w:rStyle w:val="Hyperlink"/>
        </w:rPr>
      </w:pPr>
      <w:hyperlink w:anchor="_New_Component_Preliminary" w:history="1">
        <w:r w:rsidRPr="00D2757A">
          <w:rPr>
            <w:rStyle w:val="Hyperlink"/>
          </w:rPr>
          <w:t>Return to Chart</w:t>
        </w:r>
      </w:hyperlink>
    </w:p>
    <w:p w14:paraId="3E34CBEC" w14:textId="77777777" w:rsidR="00BE3311" w:rsidRPr="004D33D4" w:rsidRDefault="00BE3311" w:rsidP="00BE3311">
      <w:pPr>
        <w:rPr>
          <w:rFonts w:eastAsia="Calibri"/>
        </w:rPr>
      </w:pPr>
    </w:p>
    <w:p w14:paraId="0A7FF72D" w14:textId="77777777" w:rsidR="00BE3311" w:rsidRPr="00224467" w:rsidRDefault="00BE3311" w:rsidP="00224467">
      <w:pPr>
        <w:pStyle w:val="appxsubsection"/>
        <w:rPr>
          <w:rFonts w:eastAsia="Calibri"/>
        </w:rPr>
      </w:pPr>
      <w:bookmarkStart w:id="1697" w:name="_Qualification_Procedure"/>
      <w:bookmarkStart w:id="1698" w:name="_Toc482877069"/>
      <w:bookmarkEnd w:id="1697"/>
      <w:r w:rsidRPr="00224467">
        <w:rPr>
          <w:rFonts w:eastAsia="Calibri"/>
        </w:rPr>
        <w:t>Qualification Procedure</w:t>
      </w:r>
      <w:bookmarkEnd w:id="1698"/>
    </w:p>
    <w:p w14:paraId="6A3A360A" w14:textId="0038E93D" w:rsidR="00BE3311" w:rsidRDefault="00BE3311" w:rsidP="00BE3311">
      <w:pPr>
        <w:pStyle w:val="BodyText"/>
      </w:pPr>
      <w:r>
        <w:t xml:space="preserve">The abbreviated performance test, ATP, and QTP are interconnected and should be delivered together to expedite Range Safety review. These procedures must contain instructions for stopping testing upon a failure and freezing the test configuration until RSOs can be contacted to take part in the failure investigation (see </w:t>
      </w:r>
      <w:r w:rsidR="00841EDB">
        <w:t>S</w:t>
      </w:r>
      <w:r>
        <w:t xml:space="preserve">ection </w:t>
      </w:r>
      <w:r w:rsidR="00841EDB" w:rsidRPr="00841EDB">
        <w:rPr>
          <w:rStyle w:val="crossreference"/>
        </w:rPr>
        <w:fldChar w:fldCharType="begin"/>
      </w:r>
      <w:r w:rsidR="00841EDB" w:rsidRPr="00841EDB">
        <w:rPr>
          <w:rStyle w:val="crossreference"/>
        </w:rPr>
        <w:instrText xml:space="preserve"> REF _Ref3787227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4.5</w:t>
      </w:r>
      <w:r w:rsidR="00841EDB" w:rsidRPr="00841EDB">
        <w:rPr>
          <w:rStyle w:val="crossreference"/>
        </w:rPr>
        <w:fldChar w:fldCharType="end"/>
      </w:r>
      <w:r>
        <w:t>).</w:t>
      </w:r>
    </w:p>
    <w:p w14:paraId="5637FC6B" w14:textId="735C900D" w:rsidR="00BE3311" w:rsidRDefault="00BE3311" w:rsidP="00BE3311">
      <w:pPr>
        <w:pStyle w:val="BodyText"/>
      </w:pPr>
      <w:r>
        <w:lastRenderedPageBreak/>
        <w:t>The procedure must include notifying RSOs for witness at least two weeks prior to testing. The procedure must also require proof of the applied test environment (i.e.</w:t>
      </w:r>
      <w:r w:rsidR="00614E77">
        <w:t>,</w:t>
      </w:r>
      <w:r>
        <w:t xml:space="preserve"> pictures, temperature plot, random vibration profile from accelerometers, shock plots, acceleration, humidity, etc.)</w:t>
      </w:r>
    </w:p>
    <w:p w14:paraId="3CDB6618" w14:textId="56E63487" w:rsidR="00BE3311" w:rsidRDefault="00BE3311" w:rsidP="00BE3311">
      <w:pPr>
        <w:rPr>
          <w:rStyle w:val="Hyperlink"/>
        </w:rPr>
      </w:pPr>
      <w:hyperlink w:anchor="_New_Component_Preliminary" w:history="1">
        <w:r w:rsidRPr="00D2757A">
          <w:rPr>
            <w:rStyle w:val="Hyperlink"/>
          </w:rPr>
          <w:t>Return to Chart</w:t>
        </w:r>
      </w:hyperlink>
    </w:p>
    <w:p w14:paraId="47E87CA9" w14:textId="77777777" w:rsidR="00BE3311" w:rsidRPr="004D33D4" w:rsidRDefault="00BE3311" w:rsidP="00BE3311"/>
    <w:p w14:paraId="3D034659" w14:textId="77777777" w:rsidR="00BE3311" w:rsidRPr="00224467" w:rsidRDefault="00BE3311" w:rsidP="00224467">
      <w:pPr>
        <w:pStyle w:val="appxsubsection"/>
        <w:rPr>
          <w:rFonts w:eastAsia="Calibri"/>
        </w:rPr>
      </w:pPr>
      <w:bookmarkStart w:id="1699" w:name="_System_Schematics"/>
      <w:bookmarkStart w:id="1700" w:name="_Toc482877070"/>
      <w:bookmarkEnd w:id="1699"/>
      <w:r w:rsidRPr="00224467">
        <w:rPr>
          <w:rFonts w:eastAsia="Calibri"/>
        </w:rPr>
        <w:t>System Schematics</w:t>
      </w:r>
      <w:bookmarkEnd w:id="1700"/>
    </w:p>
    <w:p w14:paraId="41AE8DD6" w14:textId="77777777" w:rsidR="00BE3311" w:rsidRDefault="00BE3311" w:rsidP="00BE3311">
      <w:pPr>
        <w:pStyle w:val="BodyText"/>
      </w:pPr>
      <w:r>
        <w:t xml:space="preserve">Assessing the suitability of a component schematic requires having the applicable sections of the system schematic to understand how the component interfaces with the system. </w:t>
      </w:r>
    </w:p>
    <w:p w14:paraId="60842BD9" w14:textId="7DDB3337" w:rsidR="00BE3311" w:rsidRDefault="00BE3311" w:rsidP="00BE3311">
      <w:pPr>
        <w:pStyle w:val="BodyText"/>
      </w:pPr>
      <w:r w:rsidRPr="0080316A">
        <w:t>A complete line schematic of the entire FTS from antenna to the termination device</w:t>
      </w:r>
      <w:r>
        <w:t xml:space="preserve"> is due prior to the system-level CDR. The system-level schematic must </w:t>
      </w:r>
      <w:r w:rsidRPr="0080316A">
        <w:t>includ</w:t>
      </w:r>
      <w:r>
        <w:t>e</w:t>
      </w:r>
      <w:r w:rsidRPr="0080316A">
        <w:t xml:space="preserve"> TM pick-off points and ground (umbilical) interfaces. Schematics shall be legible and use font size of at least 8 point. The entire FTS shall be depicted in not more than three sheets: size C, D, or E. All schematics, functional diagrams, and operational manuals shall have well-defined, standard, IEEE, or M</w:t>
      </w:r>
      <w:r>
        <w:t xml:space="preserve">IL-SPC terminology and symbols </w:t>
      </w:r>
      <w:r w:rsidR="00841EDB">
        <w:t>(Subs</w:t>
      </w:r>
      <w:r w:rsidRPr="0080316A">
        <w:t xml:space="preserve">ection </w:t>
      </w:r>
      <w:r w:rsidR="00841EDB" w:rsidRPr="00841EDB">
        <w:rPr>
          <w:rStyle w:val="crossreference"/>
          <w:rFonts w:eastAsia="Calibri"/>
        </w:rPr>
        <w:fldChar w:fldCharType="begin"/>
      </w:r>
      <w:r w:rsidR="00841EDB" w:rsidRPr="00841EDB">
        <w:rPr>
          <w:rStyle w:val="crossreference"/>
          <w:rFonts w:eastAsia="Calibri"/>
        </w:rPr>
        <w:instrText xml:space="preserve"> REF _Ref3787038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8.5.1</w:t>
      </w:r>
      <w:r w:rsidR="00841EDB" w:rsidRPr="00841EDB">
        <w:rPr>
          <w:rStyle w:val="crossreference"/>
          <w:rFonts w:eastAsia="Calibri"/>
        </w:rPr>
        <w:fldChar w:fldCharType="end"/>
      </w:r>
      <w:r w:rsidR="00841EDB">
        <w:rPr>
          <w:rFonts w:eastAsia="Calibri"/>
        </w:rPr>
        <w:t xml:space="preserve"> </w:t>
      </w:r>
      <w:r w:rsidR="00841EDB" w:rsidRPr="00841EDB">
        <w:rPr>
          <w:rStyle w:val="crossreference"/>
          <w:rFonts w:eastAsia="Calibri"/>
        </w:rPr>
        <w:fldChar w:fldCharType="begin"/>
      </w:r>
      <w:r w:rsidR="00841EDB" w:rsidRPr="00841EDB">
        <w:rPr>
          <w:rStyle w:val="crossreference"/>
          <w:rFonts w:eastAsia="Calibri"/>
        </w:rPr>
        <w:instrText xml:space="preserve"> REF _Ref3787040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c</w:t>
      </w:r>
      <w:r w:rsidR="00841EDB" w:rsidRPr="00841EDB">
        <w:rPr>
          <w:rStyle w:val="crossreference"/>
          <w:rFonts w:eastAsia="Calibri"/>
        </w:rPr>
        <w:fldChar w:fldCharType="end"/>
      </w:r>
      <w:r w:rsidR="00841EDB" w:rsidRPr="00841EDB">
        <w:rPr>
          <w:rFonts w:eastAsia="Calibri"/>
        </w:rPr>
        <w:t xml:space="preserve"> </w:t>
      </w:r>
      <w:r w:rsidR="00DF62C5">
        <w:rPr>
          <w:rStyle w:val="crossreference"/>
          <w:rFonts w:eastAsia="Calibri"/>
        </w:rPr>
        <w:fldChar w:fldCharType="begin"/>
      </w:r>
      <w:r w:rsidR="00DF62C5">
        <w:rPr>
          <w:rStyle w:val="crossreference"/>
          <w:rFonts w:eastAsia="Calibri"/>
        </w:rPr>
        <w:instrText xml:space="preserve"> REF \* CHARFORMAT _Ref3787039 \h \n </w:instrText>
      </w:r>
      <w:r w:rsidR="00DF62C5">
        <w:rPr>
          <w:rStyle w:val="crossreference"/>
          <w:rFonts w:eastAsia="Calibri"/>
        </w:rPr>
      </w:r>
      <w:r w:rsidR="00DF62C5">
        <w:rPr>
          <w:rStyle w:val="crossreference"/>
          <w:rFonts w:eastAsia="Calibri"/>
        </w:rPr>
        <w:fldChar w:fldCharType="separate"/>
      </w:r>
      <w:r w:rsidR="00163D01">
        <w:rPr>
          <w:rStyle w:val="crossreference"/>
          <w:rFonts w:eastAsia="Calibri"/>
        </w:rPr>
        <w:t>(1)</w:t>
      </w:r>
      <w:r w:rsidR="00DF62C5">
        <w:rPr>
          <w:rStyle w:val="crossreference"/>
          <w:rFonts w:eastAsia="Calibri"/>
        </w:rPr>
        <w:fldChar w:fldCharType="end"/>
      </w:r>
      <w:r w:rsidR="00841EDB" w:rsidRPr="00841EDB">
        <w:rPr>
          <w:rFonts w:eastAsia="Calibri"/>
        </w:rPr>
        <w:t xml:space="preserve"> </w:t>
      </w:r>
      <w:r w:rsidR="00841EDB">
        <w:rPr>
          <w:rFonts w:eastAsia="Calibri"/>
        </w:rPr>
        <w:t>t</w:t>
      </w:r>
      <w:r w:rsidRPr="0080316A">
        <w:t>extbox</w:t>
      </w:r>
      <w:r w:rsidR="00841EDB">
        <w:t>)</w:t>
      </w:r>
      <w:r w:rsidRPr="0080316A">
        <w:t>. Component values such as resistance, capacitance, and wattage; tolerance, shields, grounds, connectors, and pin numbers; and TM pick-off points shall be included</w:t>
      </w:r>
      <w:r>
        <w:t xml:space="preserve"> </w:t>
      </w:r>
      <w:r w:rsidR="00841EDB">
        <w:rPr>
          <w:rFonts w:eastAsia="Calibri"/>
        </w:rPr>
        <w:t>(</w:t>
      </w:r>
      <w:r w:rsidR="00841EDB">
        <w:t>Subs</w:t>
      </w:r>
      <w:r w:rsidR="00841EDB" w:rsidRPr="0080316A">
        <w:t xml:space="preserve">ection </w:t>
      </w:r>
      <w:r w:rsidR="00841EDB" w:rsidRPr="00841EDB">
        <w:rPr>
          <w:rStyle w:val="crossreference"/>
          <w:rFonts w:eastAsia="Calibri"/>
        </w:rPr>
        <w:fldChar w:fldCharType="begin"/>
      </w:r>
      <w:r w:rsidR="00841EDB" w:rsidRPr="00841EDB">
        <w:rPr>
          <w:rStyle w:val="crossreference"/>
          <w:rFonts w:eastAsia="Calibri"/>
        </w:rPr>
        <w:instrText xml:space="preserve"> REF _Ref3787038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8.5.1</w:t>
      </w:r>
      <w:r w:rsidR="00841EDB" w:rsidRPr="00841EDB">
        <w:rPr>
          <w:rStyle w:val="crossreference"/>
          <w:rFonts w:eastAsia="Calibri"/>
        </w:rPr>
        <w:fldChar w:fldCharType="end"/>
      </w:r>
      <w:r w:rsidR="00841EDB">
        <w:rPr>
          <w:rFonts w:eastAsia="Calibri"/>
        </w:rPr>
        <w:t xml:space="preserve"> </w:t>
      </w:r>
      <w:r w:rsidR="00841EDB" w:rsidRPr="00841EDB">
        <w:rPr>
          <w:rStyle w:val="crossreference"/>
          <w:rFonts w:eastAsia="Calibri"/>
        </w:rPr>
        <w:fldChar w:fldCharType="begin"/>
      </w:r>
      <w:r w:rsidR="00841EDB" w:rsidRPr="00841EDB">
        <w:rPr>
          <w:rStyle w:val="crossreference"/>
          <w:rFonts w:eastAsia="Calibri"/>
        </w:rPr>
        <w:instrText xml:space="preserve"> REF _Ref3787040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c</w:t>
      </w:r>
      <w:r w:rsidR="00841EDB" w:rsidRPr="00841EDB">
        <w:rPr>
          <w:rStyle w:val="crossreference"/>
          <w:rFonts w:eastAsia="Calibri"/>
        </w:rPr>
        <w:fldChar w:fldCharType="end"/>
      </w:r>
      <w:r w:rsidR="00841EDB" w:rsidRPr="00841EDB">
        <w:rPr>
          <w:rFonts w:eastAsia="Calibri"/>
        </w:rPr>
        <w:t xml:space="preserve"> </w:t>
      </w:r>
      <w:r w:rsidR="00DF62C5">
        <w:rPr>
          <w:rStyle w:val="crossreference"/>
          <w:rFonts w:eastAsia="Calibri"/>
        </w:rPr>
        <w:fldChar w:fldCharType="begin"/>
      </w:r>
      <w:r w:rsidR="00DF62C5">
        <w:rPr>
          <w:rStyle w:val="crossreference"/>
          <w:rFonts w:eastAsia="Calibri"/>
        </w:rPr>
        <w:instrText xml:space="preserve"> REF \* CHARFORMAT _Ref3787039 \h \n </w:instrText>
      </w:r>
      <w:r w:rsidR="00DF62C5">
        <w:rPr>
          <w:rStyle w:val="crossreference"/>
          <w:rFonts w:eastAsia="Calibri"/>
        </w:rPr>
      </w:r>
      <w:r w:rsidR="00DF62C5">
        <w:rPr>
          <w:rStyle w:val="crossreference"/>
          <w:rFonts w:eastAsia="Calibri"/>
        </w:rPr>
        <w:fldChar w:fldCharType="separate"/>
      </w:r>
      <w:r w:rsidR="00163D01">
        <w:rPr>
          <w:rStyle w:val="crossreference"/>
          <w:rFonts w:eastAsia="Calibri"/>
        </w:rPr>
        <w:t>(1)</w:t>
      </w:r>
      <w:r w:rsidR="00DF62C5">
        <w:rPr>
          <w:rStyle w:val="crossreference"/>
          <w:rFonts w:eastAsia="Calibri"/>
        </w:rPr>
        <w:fldChar w:fldCharType="end"/>
      </w:r>
      <w:r w:rsidR="00841EDB" w:rsidRPr="00841EDB">
        <w:rPr>
          <w:rFonts w:eastAsia="Calibri"/>
        </w:rPr>
        <w:t>)</w:t>
      </w:r>
      <w:r w:rsidRPr="0080316A">
        <w:t>.</w:t>
      </w:r>
    </w:p>
    <w:p w14:paraId="49930D42" w14:textId="47CDFCCB" w:rsidR="00BE3311" w:rsidRPr="00AE635E" w:rsidRDefault="00BE3311" w:rsidP="00BE3311">
      <w:hyperlink w:anchor="_New_Component_Preliminary" w:history="1">
        <w:r w:rsidRPr="00D2757A">
          <w:rPr>
            <w:rStyle w:val="Hyperlink"/>
          </w:rPr>
          <w:t>Return to Chart</w:t>
        </w:r>
      </w:hyperlink>
    </w:p>
    <w:p w14:paraId="29706642" w14:textId="5D5796E3" w:rsidR="00BE3311" w:rsidRPr="00224467" w:rsidRDefault="00BE3311" w:rsidP="00224467">
      <w:pPr>
        <w:pStyle w:val="appxsection"/>
      </w:pPr>
      <w:bookmarkStart w:id="1701" w:name="_System-Level_CDR_with"/>
      <w:bookmarkStart w:id="1702" w:name="_Toc482877071"/>
      <w:bookmarkStart w:id="1703" w:name="_Ref9330449"/>
      <w:bookmarkStart w:id="1704" w:name="_Toc197434327"/>
      <w:bookmarkEnd w:id="1701"/>
      <w:r w:rsidRPr="00224467">
        <w:t>System-</w:t>
      </w:r>
      <w:r w:rsidR="002D4764">
        <w:t>l</w:t>
      </w:r>
      <w:r w:rsidRPr="00224467">
        <w:t xml:space="preserve">evel </w:t>
      </w:r>
      <w:r w:rsidR="00013F62" w:rsidRPr="00013F62">
        <w:rPr>
          <w:rStyle w:val="crossreference"/>
        </w:rPr>
        <w:fldChar w:fldCharType="begin"/>
      </w:r>
      <w:r w:rsidR="00013F62" w:rsidRPr="00013F62">
        <w:rPr>
          <w:rStyle w:val="crossreference"/>
        </w:rPr>
        <w:instrText xml:space="preserve"> REF CDR \h </w:instrText>
      </w:r>
      <w:r w:rsidR="00013F62">
        <w:rPr>
          <w:rStyle w:val="crossreference"/>
        </w:rPr>
        <w:instrText xml:space="preserve"> \* CHARFORMAT </w:instrText>
      </w:r>
      <w:r w:rsidR="00013F62" w:rsidRPr="00013F62">
        <w:rPr>
          <w:rStyle w:val="crossreference"/>
        </w:rPr>
      </w:r>
      <w:r w:rsidR="00013F62" w:rsidRPr="00013F62">
        <w:rPr>
          <w:rStyle w:val="crossreference"/>
        </w:rPr>
        <w:fldChar w:fldCharType="separate"/>
      </w:r>
      <w:r w:rsidR="00163D01" w:rsidRPr="00163D01">
        <w:rPr>
          <w:rStyle w:val="crossreference"/>
        </w:rPr>
        <w:t>CDR</w:t>
      </w:r>
      <w:r w:rsidR="00013F62" w:rsidRPr="00013F62">
        <w:rPr>
          <w:rStyle w:val="crossreference"/>
        </w:rPr>
        <w:fldChar w:fldCharType="end"/>
      </w:r>
      <w:r w:rsidRPr="00224467">
        <w:t xml:space="preserve"> with </w:t>
      </w:r>
      <w:bookmarkEnd w:id="1702"/>
      <w:r w:rsidRPr="00224467">
        <w:t>Range User or their Prime Contractor</w:t>
      </w:r>
      <w:bookmarkEnd w:id="1703"/>
      <w:bookmarkEnd w:id="1704"/>
    </w:p>
    <w:p w14:paraId="580FBE2D" w14:textId="2C0AFBFB" w:rsidR="00BE3311" w:rsidRPr="00224467" w:rsidRDefault="00BE3311" w:rsidP="00224467">
      <w:pPr>
        <w:pStyle w:val="appxsubsection"/>
      </w:pPr>
      <w:bookmarkStart w:id="1705" w:name="_All_System-Level_Analysis"/>
      <w:bookmarkStart w:id="1706" w:name="_Toc482877072"/>
      <w:bookmarkEnd w:id="1705"/>
      <w:r w:rsidRPr="00224467">
        <w:t>All System-</w:t>
      </w:r>
      <w:r w:rsidR="002D4764">
        <w:t>l</w:t>
      </w:r>
      <w:r w:rsidRPr="00224467">
        <w:t>evel Analysis Complete</w:t>
      </w:r>
      <w:bookmarkEnd w:id="1706"/>
    </w:p>
    <w:p w14:paraId="6EFFBA22" w14:textId="503FD18E" w:rsidR="00BE3311" w:rsidRDefault="00BE3311" w:rsidP="00BE3311">
      <w:pPr>
        <w:pStyle w:val="BodyText"/>
      </w:pPr>
      <w:r>
        <w:t xml:space="preserve">All analysis defined in the system analysis plan is completed at this time. Analysis reports completed at the system level are formally delivered as attachments to the system qualification report. See </w:t>
      </w:r>
      <w:r w:rsidR="00841EDB">
        <w:t>S</w:t>
      </w:r>
      <w:r>
        <w:t xml:space="preserve">ection </w:t>
      </w:r>
      <w:r w:rsidR="00841EDB" w:rsidRPr="00841EDB">
        <w:rPr>
          <w:rStyle w:val="crossreference"/>
        </w:rPr>
        <w:fldChar w:fldCharType="begin"/>
      </w:r>
      <w:r w:rsidR="00841EDB" w:rsidRPr="00841EDB">
        <w:rPr>
          <w:rStyle w:val="crossreference"/>
        </w:rPr>
        <w:instrText xml:space="preserve"> REF _Ref3787367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4.9</w:t>
      </w:r>
      <w:r w:rsidR="00841EDB" w:rsidRPr="00841EDB">
        <w:rPr>
          <w:rStyle w:val="crossreference"/>
        </w:rPr>
        <w:fldChar w:fldCharType="end"/>
      </w:r>
      <w:r>
        <w:t xml:space="preserve"> for details on test and analysis reports.</w:t>
      </w:r>
    </w:p>
    <w:p w14:paraId="639498DE" w14:textId="4B10C618" w:rsidR="00BE3311" w:rsidRDefault="00BE3311" w:rsidP="00BE3311">
      <w:pPr>
        <w:rPr>
          <w:rStyle w:val="Hyperlink"/>
        </w:rPr>
      </w:pPr>
      <w:hyperlink w:anchor="_Entry_Criteria_for_1" w:history="1">
        <w:r w:rsidRPr="00D2757A">
          <w:rPr>
            <w:rStyle w:val="Hyperlink"/>
          </w:rPr>
          <w:t>Return to Chart</w:t>
        </w:r>
      </w:hyperlink>
    </w:p>
    <w:p w14:paraId="56B979DA" w14:textId="77777777" w:rsidR="00BE3311" w:rsidRPr="004D33D4" w:rsidRDefault="00BE3311" w:rsidP="00BE3311"/>
    <w:p w14:paraId="24848E0B" w14:textId="77777777" w:rsidR="00BE3311" w:rsidRPr="00224467" w:rsidRDefault="00BE3311" w:rsidP="00224467">
      <w:pPr>
        <w:pStyle w:val="appxsubsection"/>
      </w:pPr>
      <w:bookmarkStart w:id="1707" w:name="_Final_Submission_of"/>
      <w:bookmarkStart w:id="1708" w:name="_Toc482877073"/>
      <w:bookmarkEnd w:id="1707"/>
      <w:r w:rsidRPr="00224467">
        <w:t>Final Submission of FTS Checkout Procedure</w:t>
      </w:r>
      <w:bookmarkEnd w:id="1708"/>
    </w:p>
    <w:p w14:paraId="0C49FA6A" w14:textId="77777777" w:rsidR="00BE3311" w:rsidRDefault="00BE3311" w:rsidP="00BE3311">
      <w:pPr>
        <w:pStyle w:val="BodyText"/>
      </w:pPr>
      <w:r>
        <w:t>The final submission of the FTS checkout procedure is delivered after the system-level schematics and analysis are completed. The system schematic is required prior to the checkout procedure to verify pass/fail criteria (voltage, resistance, current) are appropriate.</w:t>
      </w:r>
    </w:p>
    <w:p w14:paraId="0D1873C0" w14:textId="6F6C4815" w:rsidR="00BE3311" w:rsidRDefault="00BE3311" w:rsidP="00BE3311">
      <w:pPr>
        <w:rPr>
          <w:rStyle w:val="Hyperlink"/>
        </w:rPr>
      </w:pPr>
      <w:hyperlink w:anchor="_Entry_Criteria_for_1" w:history="1">
        <w:r w:rsidRPr="00D2757A">
          <w:rPr>
            <w:rStyle w:val="Hyperlink"/>
          </w:rPr>
          <w:t>Return to Chart</w:t>
        </w:r>
      </w:hyperlink>
    </w:p>
    <w:p w14:paraId="7E1D4BE9" w14:textId="77777777" w:rsidR="00BE3311" w:rsidRPr="004D33D4" w:rsidRDefault="00BE3311" w:rsidP="00BE3311"/>
    <w:p w14:paraId="44F62E91" w14:textId="77777777" w:rsidR="00BE3311" w:rsidRPr="00224467" w:rsidRDefault="00BE3311" w:rsidP="00224467">
      <w:pPr>
        <w:pStyle w:val="appxsubsection"/>
      </w:pPr>
      <w:bookmarkStart w:id="1709" w:name="_Second_Submission_of"/>
      <w:bookmarkStart w:id="1710" w:name="_Overall_RCC319_Compliance"/>
      <w:bookmarkStart w:id="1711" w:name="_Toc482877074"/>
      <w:bookmarkEnd w:id="1709"/>
      <w:bookmarkEnd w:id="1710"/>
      <w:r w:rsidRPr="00224467">
        <w:t>Overall RCC 319 Compliance Matrix</w:t>
      </w:r>
      <w:bookmarkEnd w:id="1711"/>
    </w:p>
    <w:p w14:paraId="33655382" w14:textId="77777777" w:rsidR="00BE3311" w:rsidRDefault="00BE3311" w:rsidP="00BE3311">
      <w:pPr>
        <w:pStyle w:val="BodyText"/>
      </w:pPr>
      <w:r>
        <w:t>An overall RCC 319 compliance matrix showing how each RCC 319 requirement is verified is required prior to CDR entry and must be approved prior to CDR exit.</w:t>
      </w:r>
    </w:p>
    <w:p w14:paraId="51416C1B" w14:textId="7778DB5E" w:rsidR="00BE3311" w:rsidRDefault="00BE3311" w:rsidP="00BE3311">
      <w:pPr>
        <w:rPr>
          <w:rStyle w:val="Hyperlink"/>
        </w:rPr>
      </w:pPr>
      <w:hyperlink w:anchor="_Entry_Criteria_for_1" w:history="1">
        <w:r w:rsidRPr="00D2757A">
          <w:rPr>
            <w:rStyle w:val="Hyperlink"/>
          </w:rPr>
          <w:t>Return to Chart</w:t>
        </w:r>
      </w:hyperlink>
    </w:p>
    <w:p w14:paraId="55DD2565" w14:textId="77777777" w:rsidR="00BE3311" w:rsidRPr="004D33D4" w:rsidRDefault="00BE3311" w:rsidP="00BE3311"/>
    <w:p w14:paraId="1FF06883" w14:textId="77777777" w:rsidR="00BE3311" w:rsidRPr="00224467" w:rsidRDefault="00BE3311" w:rsidP="00224467">
      <w:pPr>
        <w:pStyle w:val="appxsubsection"/>
      </w:pPr>
      <w:bookmarkStart w:id="1712" w:name="_Second_Submission_of_1"/>
      <w:bookmarkStart w:id="1713" w:name="_Toc482877075"/>
      <w:bookmarkEnd w:id="1712"/>
      <w:r w:rsidRPr="00224467">
        <w:t>Second Submission of FTSR</w:t>
      </w:r>
      <w:bookmarkEnd w:id="1713"/>
    </w:p>
    <w:p w14:paraId="64E634BE" w14:textId="6BF29CB9" w:rsidR="00BE3311" w:rsidRDefault="00BE3311" w:rsidP="00BE3311">
      <w:pPr>
        <w:pStyle w:val="BodyText"/>
      </w:pPr>
      <w:r>
        <w:t xml:space="preserve">Per </w:t>
      </w:r>
      <w:r w:rsidR="00841EDB">
        <w:t>S</w:t>
      </w:r>
      <w:r>
        <w:t xml:space="preserve">ection </w:t>
      </w:r>
      <w:r w:rsidR="00841EDB" w:rsidRPr="00841EDB">
        <w:rPr>
          <w:rStyle w:val="crossreference"/>
        </w:rPr>
        <w:fldChar w:fldCharType="begin"/>
      </w:r>
      <w:r w:rsidR="00841EDB" w:rsidRPr="00841EDB">
        <w:rPr>
          <w:rStyle w:val="crossreference"/>
        </w:rPr>
        <w:instrText xml:space="preserve"> REF _Ref3787446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8.3</w:t>
      </w:r>
      <w:r w:rsidR="00841EDB" w:rsidRPr="00841EDB">
        <w:rPr>
          <w:rStyle w:val="crossreference"/>
        </w:rPr>
        <w:fldChar w:fldCharType="end"/>
      </w:r>
      <w:r w:rsidR="00841EDB">
        <w:t xml:space="preserve"> </w:t>
      </w:r>
      <w:r w:rsidR="00841EDB" w:rsidRPr="00841EDB">
        <w:rPr>
          <w:rStyle w:val="crossreference"/>
        </w:rPr>
        <w:fldChar w:fldCharType="begin"/>
      </w:r>
      <w:r w:rsidR="00841EDB" w:rsidRPr="00841EDB">
        <w:rPr>
          <w:rStyle w:val="crossreference"/>
        </w:rPr>
        <w:instrText xml:space="preserve"> REF _Ref3787471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b</w:t>
      </w:r>
      <w:r w:rsidR="00841EDB" w:rsidRPr="00841EDB">
        <w:rPr>
          <w:rStyle w:val="crossreference"/>
        </w:rPr>
        <w:fldChar w:fldCharType="end"/>
      </w:r>
      <w:r>
        <w:t xml:space="preserve">, the second submission of the FTSR is submitted </w:t>
      </w:r>
      <w:r w:rsidRPr="00E66C44">
        <w:t>a</w:t>
      </w:r>
      <w:r>
        <w:t>t least 45 days prior to the system CDR. The second submission of the FTSR will include updates to all appendixes completed to date for the system and each component (i.e.</w:t>
      </w:r>
      <w:r w:rsidR="00AF51A9">
        <w:t>,</w:t>
      </w:r>
      <w:r>
        <w:t xml:space="preserve"> all completed analysis, qualification </w:t>
      </w:r>
      <w:r>
        <w:lastRenderedPageBreak/>
        <w:t>plans, qualification procedures, DVT plans, procedures, reports, ESS/A</w:t>
      </w:r>
      <w:r w:rsidR="00092B27">
        <w:t>TP</w:t>
      </w:r>
      <w:r>
        <w:t xml:space="preserve">/LAT procedures, etc.). </w:t>
      </w:r>
    </w:p>
    <w:p w14:paraId="6E823DFA" w14:textId="274F3FDD" w:rsidR="00BE3311" w:rsidRDefault="00BE3311" w:rsidP="00BE3311">
      <w:pPr>
        <w:rPr>
          <w:rStyle w:val="Hyperlink"/>
        </w:rPr>
      </w:pPr>
      <w:hyperlink w:anchor="_Entry_Criteria_for_1" w:history="1">
        <w:r w:rsidRPr="00D2757A">
          <w:rPr>
            <w:rStyle w:val="Hyperlink"/>
          </w:rPr>
          <w:t>Return to Chart</w:t>
        </w:r>
      </w:hyperlink>
    </w:p>
    <w:p w14:paraId="1590A1AD" w14:textId="77777777" w:rsidR="00BE3311" w:rsidRPr="004D33D4" w:rsidRDefault="00BE3311" w:rsidP="00BE3311"/>
    <w:p w14:paraId="68971514" w14:textId="66738962" w:rsidR="00BE3311" w:rsidRPr="00224467" w:rsidRDefault="002D4764" w:rsidP="00224467">
      <w:pPr>
        <w:pStyle w:val="appxsubsection"/>
      </w:pPr>
      <w:bookmarkStart w:id="1714" w:name="_System-Level_Schematics_Completed"/>
      <w:bookmarkStart w:id="1715" w:name="_Toc482877076"/>
      <w:bookmarkEnd w:id="1714"/>
      <w:r>
        <w:t>System-l</w:t>
      </w:r>
      <w:r w:rsidR="00BE3311" w:rsidRPr="00224467">
        <w:t>evel Schematics Completed</w:t>
      </w:r>
      <w:bookmarkEnd w:id="1715"/>
    </w:p>
    <w:p w14:paraId="0710990E" w14:textId="17BE5743" w:rsidR="00BE3311" w:rsidRDefault="00BE3311" w:rsidP="00BE3311">
      <w:pPr>
        <w:pStyle w:val="BodyText"/>
      </w:pPr>
      <w:r>
        <w:t>To prevent duplication of review, the system schematic and system analysis should be delivered together</w:t>
      </w:r>
      <w:r w:rsidR="00841EDB">
        <w:t>.</w:t>
      </w:r>
      <w:r>
        <w:rPr>
          <w:rStyle w:val="FootnoteReference"/>
        </w:rPr>
        <w:footnoteReference w:id="89"/>
      </w:r>
      <w:r>
        <w:t xml:space="preserve"> </w:t>
      </w:r>
      <w:r w:rsidRPr="0080316A">
        <w:t xml:space="preserve">An overall FTS schematic must be provided per </w:t>
      </w:r>
      <w:r w:rsidR="00841EDB">
        <w:t>S</w:t>
      </w:r>
      <w:r w:rsidRPr="0080316A">
        <w:t xml:space="preserve">ection </w:t>
      </w:r>
      <w:r w:rsidR="00841EDB" w:rsidRPr="00BE3B6C">
        <w:rPr>
          <w:rStyle w:val="crossreference"/>
          <w:rFonts w:eastAsia="Calibri"/>
        </w:rPr>
        <w:fldChar w:fldCharType="begin"/>
      </w:r>
      <w:r w:rsidR="00841EDB" w:rsidRPr="00BE3B6C">
        <w:rPr>
          <w:rStyle w:val="crossreference"/>
          <w:rFonts w:eastAsia="Calibri"/>
        </w:rPr>
        <w:instrText xml:space="preserve"> REF _Ref3786656 \r \h </w:instrText>
      </w:r>
      <w:r w:rsidR="00841EDB">
        <w:rPr>
          <w:rStyle w:val="crossreference"/>
          <w:rFonts w:eastAsia="Calibri"/>
        </w:rPr>
        <w:instrText xml:space="preserve"> \* CHARFORMAT </w:instrText>
      </w:r>
      <w:r w:rsidR="00841EDB" w:rsidRPr="00BE3B6C">
        <w:rPr>
          <w:rStyle w:val="crossreference"/>
          <w:rFonts w:eastAsia="Calibri"/>
        </w:rPr>
      </w:r>
      <w:r w:rsidR="00841EDB" w:rsidRPr="00BE3B6C">
        <w:rPr>
          <w:rStyle w:val="crossreference"/>
          <w:rFonts w:eastAsia="Calibri"/>
        </w:rPr>
        <w:fldChar w:fldCharType="separate"/>
      </w:r>
      <w:r w:rsidR="00163D01">
        <w:rPr>
          <w:rStyle w:val="crossreference"/>
          <w:rFonts w:eastAsia="Calibri"/>
        </w:rPr>
        <w:t>8.5</w:t>
      </w:r>
      <w:r w:rsidR="00841EDB" w:rsidRPr="00BE3B6C">
        <w:rPr>
          <w:rStyle w:val="crossreference"/>
          <w:rFonts w:eastAsia="Calibri"/>
        </w:rPr>
        <w:fldChar w:fldCharType="end"/>
      </w:r>
      <w:r w:rsidRPr="0080316A">
        <w:t>.</w:t>
      </w:r>
      <w:r>
        <w:t xml:space="preserve"> </w:t>
      </w:r>
      <w:r w:rsidRPr="0080316A">
        <w:t>A complete line schematic of the entire FTS from antenna to the termination device</w:t>
      </w:r>
      <w:r>
        <w:t xml:space="preserve"> is due prior to the </w:t>
      </w:r>
      <w:r w:rsidR="00AF51A9">
        <w:t xml:space="preserve">system-level </w:t>
      </w:r>
      <w:r>
        <w:t xml:space="preserve">CDR. The system-level schematic must </w:t>
      </w:r>
      <w:r w:rsidRPr="0080316A">
        <w:t>includ</w:t>
      </w:r>
      <w:r>
        <w:t>e</w:t>
      </w:r>
      <w:r w:rsidRPr="0080316A">
        <w:t xml:space="preserve"> TM pick-off points and ground (umbilical) interfaces. Schematics shall be legible and use font size of at least 8 point. The entire FTS shall be depicted in not more than three sheets: size C, D, or E. All schematics, functional diagrams, and operational manuals shall have well-defined, standard, IEEE, or M</w:t>
      </w:r>
      <w:r>
        <w:t>IL</w:t>
      </w:r>
      <w:r w:rsidR="00D303A3">
        <w:t>-</w:t>
      </w:r>
      <w:r>
        <w:t>SP</w:t>
      </w:r>
      <w:r w:rsidR="00D303A3">
        <w:t>E</w:t>
      </w:r>
      <w:r>
        <w:t xml:space="preserve">C terminology and symbols </w:t>
      </w:r>
      <w:r w:rsidR="00841EDB">
        <w:t>(Sub</w:t>
      </w:r>
      <w:r w:rsidRPr="0080316A">
        <w:t xml:space="preserve">section </w:t>
      </w:r>
      <w:r w:rsidR="00841EDB" w:rsidRPr="00841EDB">
        <w:rPr>
          <w:rStyle w:val="crossreference"/>
          <w:rFonts w:eastAsia="Calibri"/>
        </w:rPr>
        <w:fldChar w:fldCharType="begin"/>
      </w:r>
      <w:r w:rsidR="00841EDB" w:rsidRPr="00841EDB">
        <w:rPr>
          <w:rStyle w:val="crossreference"/>
          <w:rFonts w:eastAsia="Calibri"/>
        </w:rPr>
        <w:instrText xml:space="preserve"> REF _Ref3787038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8.5.1</w:t>
      </w:r>
      <w:r w:rsidR="00841EDB" w:rsidRPr="00841EDB">
        <w:rPr>
          <w:rStyle w:val="crossreference"/>
          <w:rFonts w:eastAsia="Calibri"/>
        </w:rPr>
        <w:fldChar w:fldCharType="end"/>
      </w:r>
      <w:r w:rsidR="00841EDB">
        <w:rPr>
          <w:rFonts w:eastAsia="Calibri"/>
        </w:rPr>
        <w:t xml:space="preserve"> </w:t>
      </w:r>
      <w:r w:rsidR="00841EDB" w:rsidRPr="00841EDB">
        <w:rPr>
          <w:rStyle w:val="crossreference"/>
          <w:rFonts w:eastAsia="Calibri"/>
        </w:rPr>
        <w:fldChar w:fldCharType="begin"/>
      </w:r>
      <w:r w:rsidR="00841EDB" w:rsidRPr="00841EDB">
        <w:rPr>
          <w:rStyle w:val="crossreference"/>
          <w:rFonts w:eastAsia="Calibri"/>
        </w:rPr>
        <w:instrText xml:space="preserve"> REF _Ref3787040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c</w:t>
      </w:r>
      <w:r w:rsidR="00841EDB" w:rsidRPr="00841EDB">
        <w:rPr>
          <w:rStyle w:val="crossreference"/>
          <w:rFonts w:eastAsia="Calibri"/>
        </w:rPr>
        <w:fldChar w:fldCharType="end"/>
      </w:r>
      <w:r w:rsidR="00841EDB" w:rsidRPr="00841EDB">
        <w:rPr>
          <w:rFonts w:eastAsia="Calibri"/>
        </w:rPr>
        <w:t xml:space="preserve"> </w:t>
      </w:r>
      <w:r w:rsidR="00DF62C5">
        <w:rPr>
          <w:rStyle w:val="crossreference"/>
          <w:rFonts w:eastAsia="Calibri"/>
        </w:rPr>
        <w:fldChar w:fldCharType="begin"/>
      </w:r>
      <w:r w:rsidR="00DF62C5">
        <w:rPr>
          <w:rStyle w:val="crossreference"/>
          <w:rFonts w:eastAsia="Calibri"/>
        </w:rPr>
        <w:instrText xml:space="preserve"> REF \* CHARFORMAT _Ref3787039 \h \n </w:instrText>
      </w:r>
      <w:r w:rsidR="00DF62C5">
        <w:rPr>
          <w:rStyle w:val="crossreference"/>
          <w:rFonts w:eastAsia="Calibri"/>
        </w:rPr>
      </w:r>
      <w:r w:rsidR="00DF62C5">
        <w:rPr>
          <w:rStyle w:val="crossreference"/>
          <w:rFonts w:eastAsia="Calibri"/>
        </w:rPr>
        <w:fldChar w:fldCharType="separate"/>
      </w:r>
      <w:r w:rsidR="00163D01">
        <w:rPr>
          <w:rStyle w:val="crossreference"/>
          <w:rFonts w:eastAsia="Calibri"/>
        </w:rPr>
        <w:t>(1)</w:t>
      </w:r>
      <w:r w:rsidR="00DF62C5">
        <w:rPr>
          <w:rStyle w:val="crossreference"/>
          <w:rFonts w:eastAsia="Calibri"/>
        </w:rPr>
        <w:fldChar w:fldCharType="end"/>
      </w:r>
      <w:r w:rsidR="00841EDB" w:rsidRPr="00841EDB">
        <w:rPr>
          <w:rFonts w:eastAsia="Calibri"/>
        </w:rPr>
        <w:t xml:space="preserve"> </w:t>
      </w:r>
      <w:r w:rsidR="00841EDB">
        <w:rPr>
          <w:rFonts w:eastAsia="Calibri"/>
        </w:rPr>
        <w:t>t</w:t>
      </w:r>
      <w:r w:rsidR="00841EDB" w:rsidRPr="0080316A">
        <w:t>extbox</w:t>
      </w:r>
      <w:r w:rsidR="00841EDB">
        <w:t>)</w:t>
      </w:r>
      <w:r w:rsidRPr="0080316A">
        <w:t>. Component values such as resistance, capacitance, and wattage; tolerance, shields, grounds, connectors, and pin numbers; and TM pick-off points shall be included</w:t>
      </w:r>
      <w:r>
        <w:t xml:space="preserve"> </w:t>
      </w:r>
      <w:r w:rsidR="00841EDB">
        <w:rPr>
          <w:rFonts w:eastAsia="Calibri"/>
        </w:rPr>
        <w:t>(Sub</w:t>
      </w:r>
      <w:r>
        <w:rPr>
          <w:rFonts w:eastAsia="Calibri"/>
        </w:rPr>
        <w:t xml:space="preserve">section </w:t>
      </w:r>
      <w:r w:rsidR="00841EDB" w:rsidRPr="00841EDB">
        <w:rPr>
          <w:rStyle w:val="crossreference"/>
          <w:rFonts w:eastAsia="Calibri"/>
        </w:rPr>
        <w:fldChar w:fldCharType="begin"/>
      </w:r>
      <w:r w:rsidR="00841EDB" w:rsidRPr="00841EDB">
        <w:rPr>
          <w:rStyle w:val="crossreference"/>
          <w:rFonts w:eastAsia="Calibri"/>
        </w:rPr>
        <w:instrText xml:space="preserve"> REF _Ref3787038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8.5.1</w:t>
      </w:r>
      <w:r w:rsidR="00841EDB" w:rsidRPr="00841EDB">
        <w:rPr>
          <w:rStyle w:val="crossreference"/>
          <w:rFonts w:eastAsia="Calibri"/>
        </w:rPr>
        <w:fldChar w:fldCharType="end"/>
      </w:r>
      <w:r w:rsidR="00841EDB">
        <w:rPr>
          <w:rFonts w:eastAsia="Calibri"/>
        </w:rPr>
        <w:t xml:space="preserve"> </w:t>
      </w:r>
      <w:r w:rsidR="00841EDB" w:rsidRPr="00841EDB">
        <w:rPr>
          <w:rStyle w:val="crossreference"/>
          <w:rFonts w:eastAsia="Calibri"/>
        </w:rPr>
        <w:fldChar w:fldCharType="begin"/>
      </w:r>
      <w:r w:rsidR="00841EDB" w:rsidRPr="00841EDB">
        <w:rPr>
          <w:rStyle w:val="crossreference"/>
          <w:rFonts w:eastAsia="Calibri"/>
        </w:rPr>
        <w:instrText xml:space="preserve"> REF _Ref3787040 \r \h </w:instrText>
      </w:r>
      <w:r w:rsidR="00841EDB">
        <w:rPr>
          <w:rStyle w:val="crossreference"/>
          <w:rFonts w:eastAsia="Calibri"/>
        </w:rPr>
        <w:instrText xml:space="preserve"> \* CHARFORMAT </w:instrText>
      </w:r>
      <w:r w:rsidR="00841EDB" w:rsidRPr="00841EDB">
        <w:rPr>
          <w:rStyle w:val="crossreference"/>
          <w:rFonts w:eastAsia="Calibri"/>
        </w:rPr>
      </w:r>
      <w:r w:rsidR="00841EDB" w:rsidRPr="00841EDB">
        <w:rPr>
          <w:rStyle w:val="crossreference"/>
          <w:rFonts w:eastAsia="Calibri"/>
        </w:rPr>
        <w:fldChar w:fldCharType="separate"/>
      </w:r>
      <w:r w:rsidR="00163D01">
        <w:rPr>
          <w:rStyle w:val="crossreference"/>
          <w:rFonts w:eastAsia="Calibri"/>
        </w:rPr>
        <w:t>c</w:t>
      </w:r>
      <w:r w:rsidR="00841EDB" w:rsidRPr="00841EDB">
        <w:rPr>
          <w:rStyle w:val="crossreference"/>
          <w:rFonts w:eastAsia="Calibri"/>
        </w:rPr>
        <w:fldChar w:fldCharType="end"/>
      </w:r>
      <w:r w:rsidR="00841EDB" w:rsidRPr="00841EDB">
        <w:rPr>
          <w:rFonts w:eastAsia="Calibri"/>
        </w:rPr>
        <w:t xml:space="preserve"> </w:t>
      </w:r>
      <w:r w:rsidR="00DF62C5">
        <w:rPr>
          <w:rStyle w:val="crossreference"/>
          <w:rFonts w:eastAsia="Calibri"/>
        </w:rPr>
        <w:fldChar w:fldCharType="begin"/>
      </w:r>
      <w:r w:rsidR="00DF62C5">
        <w:rPr>
          <w:rStyle w:val="crossreference"/>
          <w:rFonts w:eastAsia="Calibri"/>
        </w:rPr>
        <w:instrText xml:space="preserve"> REF \* CHARFORMAT _Ref3787039 \h \n </w:instrText>
      </w:r>
      <w:r w:rsidR="00DF62C5">
        <w:rPr>
          <w:rStyle w:val="crossreference"/>
          <w:rFonts w:eastAsia="Calibri"/>
        </w:rPr>
      </w:r>
      <w:r w:rsidR="00DF62C5">
        <w:rPr>
          <w:rStyle w:val="crossreference"/>
          <w:rFonts w:eastAsia="Calibri"/>
        </w:rPr>
        <w:fldChar w:fldCharType="separate"/>
      </w:r>
      <w:r w:rsidR="00163D01">
        <w:rPr>
          <w:rStyle w:val="crossreference"/>
          <w:rFonts w:eastAsia="Calibri"/>
        </w:rPr>
        <w:t>(1)</w:t>
      </w:r>
      <w:r w:rsidR="00DF62C5">
        <w:rPr>
          <w:rStyle w:val="crossreference"/>
          <w:rFonts w:eastAsia="Calibri"/>
        </w:rPr>
        <w:fldChar w:fldCharType="end"/>
      </w:r>
      <w:r w:rsidR="00841EDB" w:rsidRPr="00841EDB">
        <w:rPr>
          <w:rFonts w:eastAsia="Calibri"/>
        </w:rPr>
        <w:t>)</w:t>
      </w:r>
      <w:r>
        <w:t>.</w:t>
      </w:r>
    </w:p>
    <w:p w14:paraId="22CC5A12" w14:textId="20C6D24E" w:rsidR="00BE3311" w:rsidRDefault="00BE3311" w:rsidP="00BE3311">
      <w:hyperlink w:anchor="_Entry_Criteria_for_1" w:history="1">
        <w:r w:rsidRPr="00D2757A">
          <w:rPr>
            <w:rStyle w:val="Hyperlink"/>
          </w:rPr>
          <w:t>Return to Chart</w:t>
        </w:r>
      </w:hyperlink>
    </w:p>
    <w:p w14:paraId="14A82FEB" w14:textId="77777777" w:rsidR="00BE3311" w:rsidRPr="00224467" w:rsidRDefault="00BE3311" w:rsidP="00224467">
      <w:pPr>
        <w:pStyle w:val="appxsection"/>
      </w:pPr>
      <w:bookmarkStart w:id="1716" w:name="_Ref469916369"/>
      <w:bookmarkStart w:id="1717" w:name="_Toc482877077"/>
      <w:bookmarkStart w:id="1718" w:name="_Toc197434328"/>
      <w:r w:rsidRPr="00224467">
        <w:t>FTS Certification/Mission Support</w:t>
      </w:r>
      <w:bookmarkEnd w:id="1716"/>
      <w:bookmarkEnd w:id="1717"/>
      <w:bookmarkEnd w:id="1718"/>
    </w:p>
    <w:p w14:paraId="134319E0" w14:textId="3DCDEF07" w:rsidR="00BE3311" w:rsidRPr="00224467" w:rsidRDefault="00EA2625" w:rsidP="00224467">
      <w:pPr>
        <w:pStyle w:val="appxsubsection"/>
      </w:pPr>
      <w:bookmarkStart w:id="1719" w:name="_ATP_Report_Written"/>
      <w:bookmarkEnd w:id="1719"/>
      <w:r>
        <w:t>Acceptance Test Report Written</w:t>
      </w:r>
    </w:p>
    <w:p w14:paraId="10444F24" w14:textId="655B24E8" w:rsidR="00BE3311" w:rsidRPr="0098625E" w:rsidRDefault="00BE3311" w:rsidP="00BE3311">
      <w:pPr>
        <w:pStyle w:val="BodyText"/>
      </w:pPr>
      <w:r>
        <w:t xml:space="preserve">The acceptance test report with all attached test records (pictures of test setup, environmental traces, performance test reports, test sheets, failure investigations, etc.) must be written </w:t>
      </w:r>
      <w:r w:rsidR="003E5DC7">
        <w:t>IAW</w:t>
      </w:r>
      <w:r>
        <w:t xml:space="preserve"> </w:t>
      </w:r>
      <w:r w:rsidR="00841EDB">
        <w:t>S</w:t>
      </w:r>
      <w:r>
        <w:t xml:space="preserve">ection </w:t>
      </w:r>
      <w:r w:rsidR="00841EDB" w:rsidRPr="00841EDB">
        <w:rPr>
          <w:rStyle w:val="crossreference"/>
        </w:rPr>
        <w:fldChar w:fldCharType="begin"/>
      </w:r>
      <w:r w:rsidR="00841EDB" w:rsidRPr="00841EDB">
        <w:rPr>
          <w:rStyle w:val="crossreference"/>
        </w:rPr>
        <w:instrText xml:space="preserve"> REF _Ref3787763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4.9</w:t>
      </w:r>
      <w:r w:rsidR="00841EDB" w:rsidRPr="00841EDB">
        <w:rPr>
          <w:rStyle w:val="crossreference"/>
        </w:rPr>
        <w:fldChar w:fldCharType="end"/>
      </w:r>
      <w:r>
        <w:t xml:space="preserve"> to demonstrate compliance to the flight unit</w:t>
      </w:r>
      <w:r w:rsidR="00BA3315">
        <w:t>’</w:t>
      </w:r>
      <w:r>
        <w:t xml:space="preserve">s performance and environmental requirements as defined in the ATP. The acceptance test report must be provided to the RSO upon request. </w:t>
      </w:r>
    </w:p>
    <w:p w14:paraId="279CC45D" w14:textId="2E1F6C0A" w:rsidR="00BE3311" w:rsidRPr="00E901A4" w:rsidRDefault="00BE3311" w:rsidP="00BE3311">
      <w:pPr>
        <w:rPr>
          <w:rStyle w:val="Hyperlink"/>
        </w:rPr>
      </w:pPr>
      <w:hyperlink w:anchor="_From_System-Level_CDR" w:history="1">
        <w:r w:rsidRPr="00E901A4">
          <w:rPr>
            <w:rStyle w:val="Hyperlink"/>
          </w:rPr>
          <w:t>Return to Chart</w:t>
        </w:r>
      </w:hyperlink>
    </w:p>
    <w:p w14:paraId="4425E4AC" w14:textId="77777777" w:rsidR="00BE3311" w:rsidRPr="004D33D4" w:rsidRDefault="00BE3311" w:rsidP="00BE3311"/>
    <w:p w14:paraId="7CC27FDC" w14:textId="77777777" w:rsidR="00BE3311" w:rsidRPr="00224467" w:rsidRDefault="00BE3311" w:rsidP="00224467">
      <w:pPr>
        <w:pStyle w:val="appxsubsection"/>
      </w:pPr>
      <w:bookmarkStart w:id="1720" w:name="_ESS/ATP_Completed_on_1"/>
      <w:bookmarkEnd w:id="1720"/>
      <w:r w:rsidRPr="00224467">
        <w:t>ESS/ATP Completed on Flight Units with no Failures</w:t>
      </w:r>
    </w:p>
    <w:p w14:paraId="4CB011E8" w14:textId="77777777" w:rsidR="00BE3311" w:rsidRDefault="00BE3311" w:rsidP="00BE3311">
      <w:pPr>
        <w:pStyle w:val="BodyText"/>
      </w:pPr>
      <w:r>
        <w:t>The approved ESS/ATP must be completed on delivered flight units.</w:t>
      </w:r>
    </w:p>
    <w:p w14:paraId="19ABDC35" w14:textId="0994E6F1" w:rsidR="00BE3311" w:rsidRPr="00E901A4" w:rsidRDefault="00BE3311" w:rsidP="00BE3311">
      <w:pPr>
        <w:rPr>
          <w:rStyle w:val="Hyperlink"/>
        </w:rPr>
      </w:pPr>
      <w:hyperlink w:anchor="_From_System-Level_CDR" w:history="1">
        <w:r w:rsidRPr="00E901A4">
          <w:rPr>
            <w:rStyle w:val="Hyperlink"/>
          </w:rPr>
          <w:t>Return to Chart</w:t>
        </w:r>
      </w:hyperlink>
    </w:p>
    <w:p w14:paraId="712B9872" w14:textId="77777777" w:rsidR="00BE3311" w:rsidRPr="004D33D4" w:rsidRDefault="00BE3311" w:rsidP="00BE3311"/>
    <w:p w14:paraId="30843A49" w14:textId="040CF4A4" w:rsidR="00BE3311" w:rsidRPr="00224467" w:rsidRDefault="00BE3311" w:rsidP="00224467">
      <w:pPr>
        <w:pStyle w:val="appxsubsection"/>
      </w:pPr>
      <w:bookmarkStart w:id="1721" w:name="_ESS/ATP_Completed_on"/>
      <w:bookmarkStart w:id="1722" w:name="_Toc482877078"/>
      <w:bookmarkEnd w:id="1721"/>
      <w:r w:rsidRPr="00224467">
        <w:t xml:space="preserve">ESS/ATP Completed on Qualification Units with no </w:t>
      </w:r>
      <w:r w:rsidR="002D4764">
        <w:t>F</w:t>
      </w:r>
      <w:r w:rsidRPr="00224467">
        <w:t>ailures</w:t>
      </w:r>
      <w:bookmarkEnd w:id="1722"/>
    </w:p>
    <w:p w14:paraId="5BBCD983" w14:textId="77777777" w:rsidR="00BE3311" w:rsidRDefault="00BE3311" w:rsidP="00BE3311">
      <w:pPr>
        <w:pStyle w:val="BodyText"/>
      </w:pPr>
      <w:r>
        <w:t>All ESS/ATPs must be completed on all qualification units prior to beginning qualification testing. Completing ESS and ATP prior to qualification also verifies adequacy of the ESS/ATP procedures. All failures during ESS and ATP must be investigated to find root causes. Corrective action to prevent recurrence must be implement before testing can resume.</w:t>
      </w:r>
    </w:p>
    <w:p w14:paraId="76F14C01" w14:textId="473BD016" w:rsidR="00BE3311" w:rsidRDefault="00BE3311" w:rsidP="00BE3311">
      <w:pPr>
        <w:rPr>
          <w:rStyle w:val="Hyperlink"/>
        </w:rPr>
      </w:pPr>
      <w:hyperlink w:anchor="_From_System-Level_CDR" w:history="1">
        <w:r w:rsidRPr="00076804">
          <w:rPr>
            <w:rStyle w:val="Hyperlink"/>
          </w:rPr>
          <w:t>Return to Chart</w:t>
        </w:r>
      </w:hyperlink>
    </w:p>
    <w:p w14:paraId="21FDC544" w14:textId="77777777" w:rsidR="00BE3311" w:rsidRPr="004D33D4" w:rsidRDefault="00BE3311" w:rsidP="00BE3311"/>
    <w:p w14:paraId="1F8581C5" w14:textId="77777777" w:rsidR="00BE3311" w:rsidRPr="00224467" w:rsidRDefault="00BE3311" w:rsidP="00224467">
      <w:pPr>
        <w:pStyle w:val="appxsubsection"/>
      </w:pPr>
      <w:bookmarkStart w:id="1723" w:name="_Final_Submission_of_1"/>
      <w:bookmarkStart w:id="1724" w:name="_Toc482877079"/>
      <w:bookmarkEnd w:id="1723"/>
      <w:r w:rsidRPr="00224467">
        <w:lastRenderedPageBreak/>
        <w:t>Final Submission of FTSR</w:t>
      </w:r>
      <w:bookmarkEnd w:id="1724"/>
    </w:p>
    <w:p w14:paraId="5FD021A8" w14:textId="0EFF3961" w:rsidR="00BE3311" w:rsidRDefault="00BE3311" w:rsidP="00BE3311">
      <w:pPr>
        <w:pStyle w:val="BodyText"/>
      </w:pPr>
      <w:r>
        <w:t>The final submission of the FTSR is due no later than four months before the first scheduled flight (</w:t>
      </w:r>
      <w:r w:rsidR="00841EDB">
        <w:t>S</w:t>
      </w:r>
      <w:r>
        <w:t xml:space="preserve">ection </w:t>
      </w:r>
      <w:r w:rsidR="00841EDB" w:rsidRPr="00841EDB">
        <w:rPr>
          <w:rStyle w:val="crossreference"/>
        </w:rPr>
        <w:fldChar w:fldCharType="begin"/>
      </w:r>
      <w:r w:rsidR="00841EDB" w:rsidRPr="00841EDB">
        <w:rPr>
          <w:rStyle w:val="crossreference"/>
        </w:rPr>
        <w:instrText xml:space="preserve"> REF _Ref3787821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8.3</w:t>
      </w:r>
      <w:r w:rsidR="00841EDB" w:rsidRPr="00841EDB">
        <w:rPr>
          <w:rStyle w:val="crossreference"/>
        </w:rPr>
        <w:fldChar w:fldCharType="end"/>
      </w:r>
      <w:r w:rsidR="00841EDB">
        <w:t xml:space="preserve"> </w:t>
      </w:r>
      <w:r w:rsidR="00841EDB" w:rsidRPr="00841EDB">
        <w:rPr>
          <w:rStyle w:val="crossreference"/>
        </w:rPr>
        <w:fldChar w:fldCharType="begin"/>
      </w:r>
      <w:r w:rsidR="00841EDB" w:rsidRPr="00841EDB">
        <w:rPr>
          <w:rStyle w:val="crossreference"/>
        </w:rPr>
        <w:instrText xml:space="preserve"> REF _Ref3787846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c</w:t>
      </w:r>
      <w:r w:rsidR="00841EDB" w:rsidRPr="00841EDB">
        <w:rPr>
          <w:rStyle w:val="crossreference"/>
        </w:rPr>
        <w:fldChar w:fldCharType="end"/>
      </w:r>
      <w:r w:rsidR="00841EDB">
        <w:t xml:space="preserve"> t</w:t>
      </w:r>
      <w:r>
        <w:t>extbox).</w:t>
      </w:r>
      <w:r w:rsidRPr="00D07171">
        <w:t xml:space="preserve"> </w:t>
      </w:r>
      <w:r>
        <w:t xml:space="preserve">The final submission provides the final remaining missing appendixes and clearly indicates which platforms and stations the FTS is qualified to support. It also includes all environmental limits, such as temperature limits, captive carriage duration, door-open exposure time (if applicable), the maximum number of FTS checkouts, the maximum free-flight time, and restricted flight maneuvers (if applicable). A reference in the FTSR to the environmental specification for detailed explanation of the limits is needed but not solely sufficient. The FTSR should also include the limits as a single reference for understanding the qualified FTS environments. </w:t>
      </w:r>
    </w:p>
    <w:p w14:paraId="4EA8019F" w14:textId="77777777" w:rsidR="00BE3311" w:rsidRDefault="00BE3311" w:rsidP="00BE3311">
      <w:pPr>
        <w:pStyle w:val="BodyText"/>
      </w:pPr>
      <w:r>
        <w:t>Under no circumstances will an FTS mission be approved without the final FTSR being provided to the test range for review and approval.</w:t>
      </w:r>
    </w:p>
    <w:p w14:paraId="1E531791" w14:textId="2E9C73D3" w:rsidR="00BE3311" w:rsidRDefault="00BE3311" w:rsidP="00BE3311">
      <w:pPr>
        <w:rPr>
          <w:rStyle w:val="Hyperlink"/>
        </w:rPr>
      </w:pPr>
      <w:hyperlink w:anchor="_From_System-Level_CDR" w:history="1">
        <w:r w:rsidRPr="00076804">
          <w:rPr>
            <w:rStyle w:val="Hyperlink"/>
          </w:rPr>
          <w:t>Return to Chart</w:t>
        </w:r>
      </w:hyperlink>
    </w:p>
    <w:p w14:paraId="74BBD13E" w14:textId="77777777" w:rsidR="00BE3311" w:rsidRPr="004D33D4" w:rsidRDefault="00BE3311" w:rsidP="00BE3311"/>
    <w:p w14:paraId="645720DF" w14:textId="7DD1097F" w:rsidR="00BE3311" w:rsidRPr="00224467" w:rsidRDefault="00BE3311" w:rsidP="00224467">
      <w:pPr>
        <w:pStyle w:val="appxsubsection"/>
      </w:pPr>
      <w:bookmarkStart w:id="1725" w:name="_FTS_Checkout_Procedure"/>
      <w:bookmarkStart w:id="1726" w:name="_Toc482877080"/>
      <w:bookmarkEnd w:id="1725"/>
      <w:r w:rsidRPr="00224467">
        <w:t xml:space="preserve">FTS Checkout Procedure Executed with no </w:t>
      </w:r>
      <w:r w:rsidR="00AF51A9">
        <w:t>F</w:t>
      </w:r>
      <w:r w:rsidRPr="00224467">
        <w:t>ailures</w:t>
      </w:r>
      <w:bookmarkEnd w:id="1726"/>
    </w:p>
    <w:p w14:paraId="7D94F3D5" w14:textId="164D2452" w:rsidR="00BE3311" w:rsidRDefault="00092B27" w:rsidP="00BE3311">
      <w:pPr>
        <w:pStyle w:val="BodyText"/>
      </w:pPr>
      <w:r>
        <w:t>The checkout procedure provided prior to CDR is executed to fully verify proper performance of the FTS. Such checkouts can be no sooner than seven days prior to launch.</w:t>
      </w:r>
    </w:p>
    <w:p w14:paraId="565B3700" w14:textId="7945086B" w:rsidR="00BE3311" w:rsidRDefault="00BE3311" w:rsidP="00BE3311">
      <w:pPr>
        <w:rPr>
          <w:rStyle w:val="Hyperlink"/>
        </w:rPr>
      </w:pPr>
      <w:hyperlink w:anchor="_From_System-Level_CDR" w:history="1">
        <w:r w:rsidRPr="00076804">
          <w:rPr>
            <w:rStyle w:val="Hyperlink"/>
          </w:rPr>
          <w:t>Return to Chart</w:t>
        </w:r>
      </w:hyperlink>
    </w:p>
    <w:p w14:paraId="0459E853" w14:textId="77777777" w:rsidR="00BE3311" w:rsidRPr="004D33D4" w:rsidRDefault="00BE3311" w:rsidP="00BE3311"/>
    <w:p w14:paraId="08326C28" w14:textId="0011EECE" w:rsidR="00BE3311" w:rsidRPr="00224467" w:rsidRDefault="00BE3311" w:rsidP="00224467">
      <w:pPr>
        <w:pStyle w:val="appxsubsection"/>
      </w:pPr>
      <w:bookmarkStart w:id="1727" w:name="_Noncompliance_Request_Submittal"/>
      <w:bookmarkEnd w:id="1727"/>
      <w:r w:rsidRPr="00224467">
        <w:t>Non</w:t>
      </w:r>
      <w:r w:rsidR="002D4764">
        <w:t>-</w:t>
      </w:r>
      <w:r w:rsidRPr="00224467">
        <w:t>compliance Request Submittal to RSOs</w:t>
      </w:r>
    </w:p>
    <w:p w14:paraId="116BF042" w14:textId="3AFA904F" w:rsidR="00BE3311" w:rsidRDefault="00BE3311" w:rsidP="00BE3311">
      <w:pPr>
        <w:pStyle w:val="BodyText"/>
      </w:pPr>
      <w:r w:rsidRPr="00E149DC">
        <w:t xml:space="preserve">All </w:t>
      </w:r>
      <w:r>
        <w:t>n</w:t>
      </w:r>
      <w:r w:rsidRPr="00E149DC">
        <w:t>on</w:t>
      </w:r>
      <w:r w:rsidR="005469E9">
        <w:t>-</w:t>
      </w:r>
      <w:r w:rsidRPr="00E149DC">
        <w:t>compliance</w:t>
      </w:r>
      <w:r>
        <w:t>s</w:t>
      </w:r>
      <w:r w:rsidRPr="00E149DC">
        <w:t xml:space="preserve"> to RCC 319 tailoring </w:t>
      </w:r>
      <w:r>
        <w:t xml:space="preserve">requirements </w:t>
      </w:r>
      <w:r w:rsidRPr="00E149DC">
        <w:t xml:space="preserve">must be documented by the </w:t>
      </w:r>
      <w:r>
        <w:t>range user</w:t>
      </w:r>
      <w:r w:rsidRPr="00E149DC">
        <w:t xml:space="preserve"> as a </w:t>
      </w:r>
      <w:r>
        <w:t>w</w:t>
      </w:r>
      <w:r w:rsidRPr="00E149DC">
        <w:t>aiver or an ELS and submitted to RSOs for approval prior to the mission (</w:t>
      </w:r>
      <w:r w:rsidR="00841EDB">
        <w:t>S</w:t>
      </w:r>
      <w:r w:rsidRPr="00E149DC">
        <w:t xml:space="preserve">ection </w:t>
      </w:r>
      <w:r w:rsidR="00841EDB" w:rsidRPr="00841EDB">
        <w:rPr>
          <w:rStyle w:val="crossreference"/>
        </w:rPr>
        <w:fldChar w:fldCharType="begin"/>
      </w:r>
      <w:r w:rsidR="00841EDB" w:rsidRPr="00841EDB">
        <w:rPr>
          <w:rStyle w:val="crossreference"/>
        </w:rPr>
        <w:instrText xml:space="preserve"> REF _Ref3469734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1.9</w:t>
      </w:r>
      <w:r w:rsidR="00841EDB" w:rsidRPr="00841EDB">
        <w:rPr>
          <w:rStyle w:val="crossreference"/>
        </w:rPr>
        <w:fldChar w:fldCharType="end"/>
      </w:r>
      <w:r w:rsidRPr="00E149DC">
        <w:t>)</w:t>
      </w:r>
      <w:r w:rsidRPr="001942C4">
        <w:t>.</w:t>
      </w:r>
    </w:p>
    <w:p w14:paraId="74ECD084" w14:textId="0865C471" w:rsidR="00BE3311" w:rsidRPr="00E901A4" w:rsidRDefault="00BE3311" w:rsidP="00BE3311">
      <w:pPr>
        <w:rPr>
          <w:rStyle w:val="Hyperlink"/>
        </w:rPr>
      </w:pPr>
      <w:hyperlink w:anchor="_From_System-Level_CDR" w:history="1">
        <w:r w:rsidRPr="00E901A4">
          <w:rPr>
            <w:rStyle w:val="Hyperlink"/>
          </w:rPr>
          <w:t>Return to Chart</w:t>
        </w:r>
      </w:hyperlink>
    </w:p>
    <w:p w14:paraId="3C084F2A" w14:textId="77777777" w:rsidR="00BE3311" w:rsidRPr="004D33D4" w:rsidRDefault="00BE3311" w:rsidP="00BE3311"/>
    <w:p w14:paraId="25D1D7CD" w14:textId="77777777" w:rsidR="00BE3311" w:rsidRPr="00224467" w:rsidRDefault="00BE3311" w:rsidP="00224467">
      <w:pPr>
        <w:pStyle w:val="appxsubsection"/>
      </w:pPr>
      <w:bookmarkStart w:id="1728" w:name="_Qual_Plan_Executed"/>
      <w:bookmarkStart w:id="1729" w:name="_Toc482877081"/>
      <w:bookmarkEnd w:id="1728"/>
      <w:r w:rsidRPr="00224467">
        <w:t>Qualification Plan Executed with Range Safety Witness</w:t>
      </w:r>
      <w:bookmarkEnd w:id="1729"/>
    </w:p>
    <w:p w14:paraId="7E508945" w14:textId="30EB4535" w:rsidR="00BE3311" w:rsidRDefault="00BE3311" w:rsidP="00BE3311">
      <w:pPr>
        <w:pStyle w:val="BodyText"/>
      </w:pPr>
      <w:r>
        <w:t xml:space="preserve">Range </w:t>
      </w:r>
      <w:r w:rsidR="00224467">
        <w:t>S</w:t>
      </w:r>
      <w:r>
        <w:t xml:space="preserve">afety is not required to witness all qualification testing, but notifications must be sent with proper notice (at least two weeks) to allow </w:t>
      </w:r>
      <w:r w:rsidR="00AF51A9">
        <w:t>R</w:t>
      </w:r>
      <w:r>
        <w:t xml:space="preserve">ange </w:t>
      </w:r>
      <w:r w:rsidR="00AF51A9">
        <w:t>S</w:t>
      </w:r>
      <w:r>
        <w:t>afety to witness all portions of qualification testing.</w:t>
      </w:r>
    </w:p>
    <w:p w14:paraId="72AF05F0" w14:textId="69BBA12C" w:rsidR="00BE3311" w:rsidRDefault="00BE3311" w:rsidP="00BE3311">
      <w:pPr>
        <w:pStyle w:val="BodyText"/>
      </w:pPr>
      <w:r>
        <w:t xml:space="preserve">Any failure during qualification of an FTS component or assembly will halt qualification of the component or assembly until </w:t>
      </w:r>
      <w:r w:rsidR="00AF51A9">
        <w:t>R</w:t>
      </w:r>
      <w:r>
        <w:t xml:space="preserve">ange </w:t>
      </w:r>
      <w:r w:rsidR="00AF51A9">
        <w:t>S</w:t>
      </w:r>
      <w:r>
        <w:t>afety is notified, the failure is investigated, the root cause is identified, corrective actions are mitigated, and a decision is made on the appropriate place to resume qualification testing (regression testing may be required).</w:t>
      </w:r>
    </w:p>
    <w:p w14:paraId="3F83BB5A" w14:textId="52F2EF0A" w:rsidR="00BE3311" w:rsidRDefault="00BE3311" w:rsidP="00BE3311">
      <w:pPr>
        <w:rPr>
          <w:rStyle w:val="Hyperlink"/>
        </w:rPr>
      </w:pPr>
      <w:hyperlink w:anchor="_From_System-Level_CDR" w:history="1">
        <w:r w:rsidRPr="00076804">
          <w:rPr>
            <w:rStyle w:val="Hyperlink"/>
          </w:rPr>
          <w:t>Return to Chart</w:t>
        </w:r>
      </w:hyperlink>
    </w:p>
    <w:p w14:paraId="3BB74C94" w14:textId="77777777" w:rsidR="00BE3311" w:rsidRPr="004D33D4" w:rsidRDefault="00BE3311" w:rsidP="00BE3311"/>
    <w:p w14:paraId="02019E4A" w14:textId="77777777" w:rsidR="00BE3311" w:rsidRPr="00224467" w:rsidRDefault="00BE3311" w:rsidP="00224467">
      <w:pPr>
        <w:pStyle w:val="appxsubsection"/>
      </w:pPr>
      <w:bookmarkStart w:id="1730" w:name="_Qualification_Report_Written"/>
      <w:bookmarkStart w:id="1731" w:name="_Toc482877082"/>
      <w:bookmarkEnd w:id="1730"/>
      <w:r w:rsidRPr="00224467">
        <w:t>Qualification Report Written</w:t>
      </w:r>
      <w:bookmarkEnd w:id="1731"/>
    </w:p>
    <w:p w14:paraId="13222C2A" w14:textId="57DD0476" w:rsidR="00BE3311" w:rsidRDefault="00BE3311" w:rsidP="00BE3311">
      <w:pPr>
        <w:pStyle w:val="BodyText"/>
      </w:pPr>
      <w:r>
        <w:t xml:space="preserve">The qualification report with all attached test records (pictures of test setup, environmental traces, performance test reports, test sheets, failure investigations, etc.) must be written </w:t>
      </w:r>
      <w:r w:rsidR="003E5DC7">
        <w:t>IAW</w:t>
      </w:r>
      <w:r>
        <w:t xml:space="preserve"> </w:t>
      </w:r>
      <w:r w:rsidR="00841EDB">
        <w:t>S</w:t>
      </w:r>
      <w:r>
        <w:t xml:space="preserve">ection </w:t>
      </w:r>
      <w:r w:rsidR="00841EDB" w:rsidRPr="00841EDB">
        <w:rPr>
          <w:rStyle w:val="crossreference"/>
        </w:rPr>
        <w:fldChar w:fldCharType="begin"/>
      </w:r>
      <w:r w:rsidR="00841EDB" w:rsidRPr="00841EDB">
        <w:rPr>
          <w:rStyle w:val="crossreference"/>
        </w:rPr>
        <w:instrText xml:space="preserve"> REF _Ref3787965 \r \h </w:instrText>
      </w:r>
      <w:r w:rsidR="00841EDB">
        <w:rPr>
          <w:rStyle w:val="crossreference"/>
        </w:rPr>
        <w:instrText xml:space="preserve"> \* CHARFORMAT </w:instrText>
      </w:r>
      <w:r w:rsidR="00841EDB" w:rsidRPr="00841EDB">
        <w:rPr>
          <w:rStyle w:val="crossreference"/>
        </w:rPr>
      </w:r>
      <w:r w:rsidR="00841EDB" w:rsidRPr="00841EDB">
        <w:rPr>
          <w:rStyle w:val="crossreference"/>
        </w:rPr>
        <w:fldChar w:fldCharType="separate"/>
      </w:r>
      <w:r w:rsidR="00163D01">
        <w:rPr>
          <w:rStyle w:val="crossreference"/>
        </w:rPr>
        <w:t>4.9</w:t>
      </w:r>
      <w:r w:rsidR="00841EDB" w:rsidRPr="00841EDB">
        <w:rPr>
          <w:rStyle w:val="crossreference"/>
        </w:rPr>
        <w:fldChar w:fldCharType="end"/>
      </w:r>
      <w:r>
        <w:t xml:space="preserve"> and approved by </w:t>
      </w:r>
      <w:r w:rsidR="00AF51A9">
        <w:t>R</w:t>
      </w:r>
      <w:r>
        <w:t xml:space="preserve">ange </w:t>
      </w:r>
      <w:r w:rsidR="00AF51A9">
        <w:t>S</w:t>
      </w:r>
      <w:r>
        <w:t>afety prior to the final submittal of the FTSR. For requirements traceability, the qualification report must refer</w:t>
      </w:r>
      <w:r w:rsidR="00AF51A9">
        <w:t xml:space="preserve"> to</w:t>
      </w:r>
      <w:r>
        <w:t xml:space="preserve"> all reports used to satisfy qualification requirements through analysis. Under no circumstances will an FTS mission be </w:t>
      </w:r>
      <w:r>
        <w:lastRenderedPageBreak/>
        <w:t>approved without the final qualification report and FTSR being provided to the test range for review and approval.</w:t>
      </w:r>
    </w:p>
    <w:p w14:paraId="21051257" w14:textId="5494A1F6" w:rsidR="00BE3311" w:rsidRPr="00A5314C" w:rsidRDefault="00BE3311" w:rsidP="00BE3311">
      <w:hyperlink w:anchor="_From_System-Level_CDR" w:history="1">
        <w:r w:rsidRPr="00076804">
          <w:rPr>
            <w:rStyle w:val="Hyperlink"/>
          </w:rPr>
          <w:t>Return to Chart</w:t>
        </w:r>
      </w:hyperlink>
    </w:p>
    <w:p w14:paraId="1320B873" w14:textId="77777777" w:rsidR="00966FC5" w:rsidRDefault="00966FC5">
      <w:pPr>
        <w:sectPr w:rsidR="00966FC5" w:rsidSect="00BD5B55">
          <w:pgSz w:w="12240" w:h="15840"/>
          <w:pgMar w:top="1440" w:right="1440" w:bottom="1440" w:left="1440" w:header="720" w:footer="720" w:gutter="0"/>
          <w:pgNumType w:chapStyle="9"/>
          <w:cols w:space="720"/>
          <w:docGrid w:linePitch="360"/>
        </w:sectPr>
      </w:pPr>
    </w:p>
    <w:p w14:paraId="65468A07" w14:textId="01F29858" w:rsidR="00841EDB" w:rsidRDefault="00841EDB" w:rsidP="00966FC5">
      <w:pPr>
        <w:pStyle w:val="Heading9"/>
      </w:pPr>
    </w:p>
    <w:p w14:paraId="1DD80461" w14:textId="77777777" w:rsidR="00B30B0B" w:rsidRPr="00211F2B" w:rsidRDefault="00B30B0B" w:rsidP="00211F2B"/>
    <w:p w14:paraId="18E539A7" w14:textId="56A3A375" w:rsidR="001E69CD" w:rsidRPr="00382278" w:rsidRDefault="001E69CD" w:rsidP="00706757">
      <w:pPr>
        <w:pStyle w:val="titlepagelarge"/>
      </w:pPr>
      <w:r w:rsidRPr="00382278">
        <w:t xml:space="preserve">Template for System-Level </w:t>
      </w:r>
      <w:bookmarkStart w:id="1732" w:name="PDR"/>
      <w:r w:rsidRPr="00382278">
        <w:t>PDR</w:t>
      </w:r>
      <w:bookmarkEnd w:id="1732"/>
      <w:r w:rsidRPr="00382278">
        <w:t xml:space="preserve"> for an RCC 319-Compliant FTS</w:t>
      </w:r>
      <w:r w:rsidR="008F627C">
        <w:fldChar w:fldCharType="begin"/>
      </w:r>
      <w:r w:rsidR="008F627C">
        <w:instrText xml:space="preserve"> TC "</w:instrText>
      </w:r>
      <w:bookmarkStart w:id="1733" w:name="_Toc197434329"/>
      <w:r w:rsidR="008F627C" w:rsidRPr="00E26F52">
        <w:rPr>
          <w:b w:val="0"/>
        </w:rPr>
        <w:instrText>Appendix E.</w:instrText>
      </w:r>
      <w:r w:rsidR="008F627C">
        <w:rPr>
          <w:b w:val="0"/>
        </w:rPr>
        <w:tab/>
      </w:r>
      <w:r w:rsidR="008F627C" w:rsidRPr="00E26F52">
        <w:instrText>Template for System-Level PDR for an RCC 319-Compliant FTS</w:instrText>
      </w:r>
      <w:bookmarkEnd w:id="1733"/>
      <w:r w:rsidR="008F627C">
        <w:instrText xml:space="preserve">" \f C \l "1" </w:instrText>
      </w:r>
      <w:r w:rsidR="008F627C">
        <w:fldChar w:fldCharType="end"/>
      </w:r>
    </w:p>
    <w:p w14:paraId="2CE17AC2" w14:textId="77777777" w:rsidR="001E69CD" w:rsidRPr="00382278" w:rsidRDefault="001E69CD" w:rsidP="00706757">
      <w:pPr>
        <w:pStyle w:val="appxsection"/>
      </w:pPr>
      <w:bookmarkStart w:id="1734" w:name="_Toc197434330"/>
      <w:r w:rsidRPr="00382278">
        <w:t>Purpose</w:t>
      </w:r>
      <w:bookmarkEnd w:id="1734"/>
      <w:r w:rsidRPr="00382278">
        <w:t xml:space="preserve"> </w:t>
      </w:r>
    </w:p>
    <w:p w14:paraId="612F3C11" w14:textId="5DEEEA54" w:rsidR="001E69CD" w:rsidRPr="00382278" w:rsidRDefault="001E69CD" w:rsidP="008F627C">
      <w:pPr>
        <w:pStyle w:val="BodyText"/>
      </w:pPr>
      <w:r w:rsidRPr="00382278">
        <w:t xml:space="preserve">This </w:t>
      </w:r>
      <w:r w:rsidR="002B0A40">
        <w:t>appendix</w:t>
      </w:r>
      <w:r w:rsidRPr="00382278">
        <w:t xml:space="preserve"> is intended to serve as a guide/outline for a system-level FTS PDR conducted in accordance with RCC 319 requirements. </w:t>
      </w:r>
      <w:r w:rsidR="00986CA0">
        <w:t xml:space="preserve">It </w:t>
      </w:r>
      <w:r w:rsidRPr="00382278">
        <w:t xml:space="preserve">does not address </w:t>
      </w:r>
      <w:r w:rsidR="00C471B0">
        <w:t>AFTS</w:t>
      </w:r>
      <w:r w:rsidRPr="00382278">
        <w:t xml:space="preserve">s. The intended users of this </w:t>
      </w:r>
      <w:r w:rsidR="00986CA0">
        <w:t>appendix</w:t>
      </w:r>
      <w:r w:rsidRPr="00382278">
        <w:t xml:space="preserve"> are FTS contractors/developers and RSOs. It is to be used as a checklist/guide to ensure PDRs are conducted in accordance with required objectives and all required technical information is conveyed.</w:t>
      </w:r>
    </w:p>
    <w:p w14:paraId="6C203EFA" w14:textId="77777777" w:rsidR="001E69CD" w:rsidRPr="00382278" w:rsidRDefault="001E69CD" w:rsidP="007B574F">
      <w:pPr>
        <w:pStyle w:val="appxsection"/>
      </w:pPr>
      <w:bookmarkStart w:id="1735" w:name="_Toc197434331"/>
      <w:r w:rsidRPr="00382278">
        <w:t>Background</w:t>
      </w:r>
      <w:bookmarkEnd w:id="1735"/>
      <w:r w:rsidRPr="00382278">
        <w:t xml:space="preserve"> </w:t>
      </w:r>
    </w:p>
    <w:p w14:paraId="2C1CDEC1" w14:textId="3C585368" w:rsidR="001E69CD" w:rsidRPr="00382278" w:rsidRDefault="007B574F" w:rsidP="007B574F">
      <w:pPr>
        <w:pStyle w:val="BodyText"/>
      </w:pPr>
      <w:r>
        <w:t xml:space="preserve">A </w:t>
      </w:r>
      <w:r w:rsidR="001E69CD" w:rsidRPr="00382278">
        <w:t>PDR is conducted to ensure that the system under review can proceed into detailed design, and can meet the stated performance requirements within program budget, program schedule, risk, and other system constraints</w:t>
      </w:r>
      <w:r w:rsidR="0048273D">
        <w:t xml:space="preserve">. </w:t>
      </w:r>
      <w:r w:rsidR="005548ED">
        <w:t xml:space="preserve">The </w:t>
      </w:r>
      <w:r w:rsidR="001E69CD" w:rsidRPr="00382278">
        <w:t>PDRs must be conducted to ensure the FTS development process is flowing as required, to catch and address any issues early in the developmental states, and to exchange current information between all parties involved</w:t>
      </w:r>
      <w:r w:rsidR="0048273D">
        <w:t xml:space="preserve">. </w:t>
      </w:r>
      <w:r w:rsidR="00DB2DDF">
        <w:t xml:space="preserve">A </w:t>
      </w:r>
      <w:r w:rsidR="001E69CD" w:rsidRPr="00382278">
        <w:t xml:space="preserve">PDR is a technical assessment that establishes the </w:t>
      </w:r>
      <w:r w:rsidR="00DB2DDF">
        <w:t>a</w:t>
      </w:r>
      <w:r w:rsidR="001E69CD" w:rsidRPr="00382278">
        <w:t xml:space="preserve">llocated </w:t>
      </w:r>
      <w:r w:rsidR="00DB2DDF">
        <w:t>b</w:t>
      </w:r>
      <w:r w:rsidR="001E69CD" w:rsidRPr="00382278">
        <w:t xml:space="preserve">aseline of a system to ensure </w:t>
      </w:r>
      <w:r w:rsidR="00D36C7A">
        <w:t>it</w:t>
      </w:r>
      <w:r w:rsidR="001E69CD" w:rsidRPr="00382278">
        <w:t xml:space="preserve"> is ultimately operationally effective</w:t>
      </w:r>
      <w:r w:rsidR="0048273D">
        <w:t xml:space="preserve">. </w:t>
      </w:r>
      <w:r w:rsidR="001E69CD" w:rsidRPr="00382278">
        <w:t xml:space="preserve">A PDR is conducted before the start of detailed design work and is the first opportunity for the </w:t>
      </w:r>
      <w:r w:rsidR="00FA7FDB">
        <w:t>g</w:t>
      </w:r>
      <w:r w:rsidR="001E69CD" w:rsidRPr="00382278">
        <w:t xml:space="preserve">overnment to closely observe the </w:t>
      </w:r>
      <w:r w:rsidR="00FA7FDB">
        <w:t>c</w:t>
      </w:r>
      <w:r w:rsidR="001E69CD" w:rsidRPr="00382278">
        <w:t>ontractor</w:t>
      </w:r>
      <w:r w:rsidR="00BA3315">
        <w:t>’</w:t>
      </w:r>
      <w:r w:rsidR="001E69CD" w:rsidRPr="00382278">
        <w:t>s hardware and/or software design</w:t>
      </w:r>
      <w:r w:rsidR="0048273D">
        <w:t xml:space="preserve">. </w:t>
      </w:r>
      <w:r w:rsidR="001E69CD" w:rsidRPr="00382278">
        <w:t>This review assesses the allocated design documented in subsystem product specifications for each configuration item in the system and ensures that each function in the functional baseline has been allocated to one or more system configuration items</w:t>
      </w:r>
      <w:r w:rsidR="0048273D">
        <w:t xml:space="preserve">. </w:t>
      </w:r>
      <w:r w:rsidR="001E69CD" w:rsidRPr="00382278">
        <w:t>The PDR establishes the allocated baseline (hardware, software, human/support systems) and underlying architectures to ensure that the system under review has a reasonable expectation of satisfying the requirements within the currently allocated budget and schedule</w:t>
      </w:r>
      <w:r w:rsidR="0048273D">
        <w:t xml:space="preserve">. </w:t>
      </w:r>
    </w:p>
    <w:p w14:paraId="6A9A552C" w14:textId="61B0CF68" w:rsidR="001E69CD" w:rsidRPr="00382278" w:rsidRDefault="001E69CD" w:rsidP="007B574F">
      <w:pPr>
        <w:pStyle w:val="BodyText"/>
      </w:pPr>
      <w:r w:rsidRPr="00382278">
        <w:t>The acceptance of the PDR by all participating RSOs essentially serves as the program</w:t>
      </w:r>
      <w:r w:rsidR="00BA3315">
        <w:t>’</w:t>
      </w:r>
      <w:r w:rsidRPr="00382278">
        <w:t xml:space="preserve">s </w:t>
      </w:r>
      <w:r w:rsidR="00650B23" w:rsidRPr="00382278">
        <w:t>design concept approval</w:t>
      </w:r>
      <w:r w:rsidR="0048273D">
        <w:t xml:space="preserve">. </w:t>
      </w:r>
      <w:r w:rsidRPr="00382278">
        <w:t>A typical FTS system</w:t>
      </w:r>
      <w:r w:rsidR="00650B23">
        <w:t>-</w:t>
      </w:r>
      <w:r w:rsidRPr="00382278">
        <w:t>level PDR is a multi-day event to allow adequate time to present design status</w:t>
      </w:r>
      <w:r w:rsidR="008E2555">
        <w:t>;</w:t>
      </w:r>
      <w:r w:rsidRPr="00382278">
        <w:t xml:space="preserve"> address technical issues</w:t>
      </w:r>
      <w:r w:rsidR="008E2555">
        <w:t xml:space="preserve"> and</w:t>
      </w:r>
      <w:r w:rsidRPr="00382278">
        <w:t xml:space="preserve"> schedules</w:t>
      </w:r>
      <w:r w:rsidR="008E2555">
        <w:t>;</w:t>
      </w:r>
      <w:r w:rsidRPr="00382278">
        <w:t xml:space="preserve"> and present any other known or possible development issues that need addressing at this time within the development cycle</w:t>
      </w:r>
      <w:r w:rsidR="0048273D">
        <w:t xml:space="preserve">. </w:t>
      </w:r>
      <w:r w:rsidRPr="00382278">
        <w:t>The PDR fundamental goal is for the program to obtain written documentation of design concept acceptance from each identified participating RSO at the completion of the PDR.</w:t>
      </w:r>
    </w:p>
    <w:p w14:paraId="3DC268A1" w14:textId="55E795FC" w:rsidR="001E69CD" w:rsidRPr="00382278" w:rsidRDefault="001E69CD" w:rsidP="0090301C">
      <w:pPr>
        <w:pStyle w:val="appxsection"/>
      </w:pPr>
      <w:bookmarkStart w:id="1736" w:name="_Toc197434332"/>
      <w:r w:rsidRPr="00382278">
        <w:t>Security Requirements</w:t>
      </w:r>
      <w:bookmarkEnd w:id="1736"/>
    </w:p>
    <w:p w14:paraId="6634B4B0" w14:textId="66F19B14" w:rsidR="001E69CD" w:rsidRPr="00382278" w:rsidRDefault="001E69CD" w:rsidP="0090301C">
      <w:pPr>
        <w:pStyle w:val="BodyText"/>
      </w:pPr>
      <w:r w:rsidRPr="00382278">
        <w:t>All security</w:t>
      </w:r>
      <w:r w:rsidR="0090301C">
        <w:t>-</w:t>
      </w:r>
      <w:r w:rsidRPr="00382278">
        <w:t>related measures must be conveyed and addressed to ensure all program participation personnel are fully aware</w:t>
      </w:r>
      <w:r w:rsidR="00883E76">
        <w:t xml:space="preserve"> of</w:t>
      </w:r>
      <w:r w:rsidRPr="00382278">
        <w:t xml:space="preserve"> and comply with special conditions and instructions.</w:t>
      </w:r>
    </w:p>
    <w:p w14:paraId="0F04B9BA" w14:textId="267753F3" w:rsidR="001E69CD" w:rsidRPr="00382278" w:rsidRDefault="001E69CD" w:rsidP="00883E76">
      <w:pPr>
        <w:pStyle w:val="appxsection"/>
      </w:pPr>
      <w:bookmarkStart w:id="1737" w:name="_Toc197434333"/>
      <w:r w:rsidRPr="00382278">
        <w:t>Introductions/Program Information</w:t>
      </w:r>
      <w:bookmarkEnd w:id="1737"/>
    </w:p>
    <w:p w14:paraId="4355DCBA" w14:textId="04EE73A7" w:rsidR="001E69CD" w:rsidRPr="00382278" w:rsidRDefault="00D36516" w:rsidP="00883E76">
      <w:pPr>
        <w:pStyle w:val="BodyText"/>
      </w:pPr>
      <w:r>
        <w:t>The p</w:t>
      </w:r>
      <w:r w:rsidR="001E69CD" w:rsidRPr="00382278">
        <w:t xml:space="preserve">rogram must be defined to include vehicle description, all possible test </w:t>
      </w:r>
      <w:r>
        <w:t>r</w:t>
      </w:r>
      <w:r w:rsidR="001E69CD" w:rsidRPr="00382278">
        <w:t>anges where the vehicle will be flown, and the FTS overview</w:t>
      </w:r>
      <w:r w:rsidR="0048273D">
        <w:t xml:space="preserve">. </w:t>
      </w:r>
      <w:r w:rsidR="001E69CD" w:rsidRPr="00382278">
        <w:t>All organizations with key personnel must be specified with contact information</w:t>
      </w:r>
      <w:r w:rsidR="0048273D">
        <w:t xml:space="preserve">. </w:t>
      </w:r>
      <w:r w:rsidR="001E69CD" w:rsidRPr="00382278">
        <w:t xml:space="preserve">During this time period, the lead </w:t>
      </w:r>
      <w:r>
        <w:t>r</w:t>
      </w:r>
      <w:r w:rsidR="001E69CD" w:rsidRPr="00382278">
        <w:t xml:space="preserve">ange will be conveyed, or the </w:t>
      </w:r>
      <w:r>
        <w:t>r</w:t>
      </w:r>
      <w:r w:rsidR="001E69CD" w:rsidRPr="00382278">
        <w:t xml:space="preserve">anges will agree on the </w:t>
      </w:r>
      <w:r w:rsidR="000A1EBB">
        <w:t>LRSO</w:t>
      </w:r>
      <w:r w:rsidR="0048273D">
        <w:t xml:space="preserve">. </w:t>
      </w:r>
    </w:p>
    <w:p w14:paraId="5001A256" w14:textId="28A5253B" w:rsidR="001E69CD" w:rsidRPr="00382278" w:rsidRDefault="001E69CD" w:rsidP="00750223">
      <w:pPr>
        <w:pStyle w:val="appxsection"/>
      </w:pPr>
      <w:bookmarkStart w:id="1738" w:name="_Toc197434334"/>
      <w:r w:rsidRPr="00382278">
        <w:lastRenderedPageBreak/>
        <w:t>Entrance and Exit Criteria - PDR Scope</w:t>
      </w:r>
      <w:bookmarkEnd w:id="1738"/>
    </w:p>
    <w:p w14:paraId="69BDA41E" w14:textId="2116C700" w:rsidR="001E69CD" w:rsidRPr="00382278" w:rsidRDefault="001E69CD" w:rsidP="00750223">
      <w:pPr>
        <w:pStyle w:val="BodyText"/>
      </w:pPr>
      <w:r w:rsidRPr="00382278">
        <w:t xml:space="preserve">Entrance and exit criteria to satisfy Range Safety typically include the items identified in </w:t>
      </w:r>
      <w:r w:rsidR="00506A26" w:rsidRPr="00506A26">
        <w:rPr>
          <w:rStyle w:val="crossreference"/>
        </w:rPr>
        <w:fldChar w:fldCharType="begin"/>
      </w:r>
      <w:r w:rsidR="00506A26" w:rsidRPr="00506A26">
        <w:rPr>
          <w:rStyle w:val="crossreference"/>
        </w:rPr>
        <w:instrText xml:space="preserve"> REF _Ref525967 \r \h </w:instrText>
      </w:r>
      <w:r w:rsidR="00506A26">
        <w:rPr>
          <w:rStyle w:val="crossreference"/>
        </w:rPr>
        <w:instrText xml:space="preserve"> \* CHARFORMAT </w:instrText>
      </w:r>
      <w:r w:rsidR="00506A26" w:rsidRPr="00506A26">
        <w:rPr>
          <w:rStyle w:val="crossreference"/>
        </w:rPr>
      </w:r>
      <w:r w:rsidR="00506A26" w:rsidRPr="00506A26">
        <w:rPr>
          <w:rStyle w:val="crossreference"/>
        </w:rPr>
        <w:fldChar w:fldCharType="separate"/>
      </w:r>
      <w:r w:rsidR="00163D01">
        <w:rPr>
          <w:rStyle w:val="crossreference"/>
        </w:rPr>
        <w:t>Appendix D</w:t>
      </w:r>
      <w:r w:rsidR="00506A26" w:rsidRPr="00506A26">
        <w:rPr>
          <w:rStyle w:val="crossreference"/>
        </w:rPr>
        <w:fldChar w:fldCharType="end"/>
      </w:r>
      <w:r w:rsidR="0048273D">
        <w:t>.</w:t>
      </w:r>
    </w:p>
    <w:p w14:paraId="2B4DFBCD" w14:textId="77777777" w:rsidR="001E69CD" w:rsidRPr="00382278" w:rsidRDefault="001E69CD" w:rsidP="00750223">
      <w:pPr>
        <w:pStyle w:val="appxsection"/>
      </w:pPr>
      <w:bookmarkStart w:id="1739" w:name="_Toc197434335"/>
      <w:r w:rsidRPr="00382278">
        <w:t>Program Schedule</w:t>
      </w:r>
      <w:bookmarkEnd w:id="1739"/>
    </w:p>
    <w:p w14:paraId="69C1A656" w14:textId="0299F7F5" w:rsidR="001E69CD" w:rsidRPr="00382278" w:rsidRDefault="001E69CD" w:rsidP="00750223">
      <w:pPr>
        <w:pStyle w:val="BodyText"/>
      </w:pPr>
      <w:r w:rsidRPr="00382278">
        <w:t>Present the short</w:t>
      </w:r>
      <w:r w:rsidR="0060579A">
        <w:t>-</w:t>
      </w:r>
      <w:r w:rsidRPr="00382278">
        <w:t xml:space="preserve"> and long</w:t>
      </w:r>
      <w:r w:rsidR="0060579A">
        <w:t>-</w:t>
      </w:r>
      <w:r w:rsidRPr="00382278">
        <w:t>term schedule</w:t>
      </w:r>
      <w:r w:rsidR="0048273D">
        <w:t xml:space="preserve">. </w:t>
      </w:r>
      <w:r w:rsidRPr="00382278">
        <w:t>Carefully examine that adequate time for each milestone is provided</w:t>
      </w:r>
      <w:r w:rsidR="0048273D">
        <w:t xml:space="preserve">. </w:t>
      </w:r>
      <w:r w:rsidRPr="00382278">
        <w:t xml:space="preserve">For example, during the time between PDR and CDR, all FTS specifications and </w:t>
      </w:r>
      <w:r w:rsidR="009C7438">
        <w:t>MPE</w:t>
      </w:r>
      <w:r w:rsidRPr="00382278">
        <w:t>s must be determined, and A</w:t>
      </w:r>
      <w:r w:rsidR="009C7438">
        <w:t>TP</w:t>
      </w:r>
      <w:r w:rsidRPr="00382278">
        <w:t xml:space="preserve">s and </w:t>
      </w:r>
      <w:r w:rsidR="009C7438">
        <w:t>QTPs</w:t>
      </w:r>
      <w:r w:rsidRPr="00382278">
        <w:t xml:space="preserve"> must be approved for every FTS component.</w:t>
      </w:r>
    </w:p>
    <w:p w14:paraId="45171A4B" w14:textId="77777777" w:rsidR="001E69CD" w:rsidRPr="00382278" w:rsidRDefault="001E69CD" w:rsidP="004E6E2A">
      <w:pPr>
        <w:pStyle w:val="appxsection"/>
      </w:pPr>
      <w:bookmarkStart w:id="1740" w:name="_Toc197434336"/>
      <w:r w:rsidRPr="00382278">
        <w:t>Program Specification Tree</w:t>
      </w:r>
      <w:bookmarkEnd w:id="1740"/>
      <w:r w:rsidRPr="00382278">
        <w:t xml:space="preserve"> </w:t>
      </w:r>
    </w:p>
    <w:p w14:paraId="22587C0D" w14:textId="77777777" w:rsidR="001E69CD" w:rsidRPr="00382278" w:rsidRDefault="001E69CD" w:rsidP="004E6E2A">
      <w:pPr>
        <w:pStyle w:val="BodyText"/>
      </w:pPr>
      <w:r w:rsidRPr="00382278">
        <w:t>Identify which organization will control each document (vendor or prime). Ensure the FTS environmental and component documents are addressed.</w:t>
      </w:r>
    </w:p>
    <w:p w14:paraId="379BB92B" w14:textId="65FB3DA0" w:rsidR="001E69CD" w:rsidRPr="00382278" w:rsidRDefault="001E69CD" w:rsidP="004E6E2A">
      <w:pPr>
        <w:pStyle w:val="appxsection"/>
      </w:pPr>
      <w:bookmarkStart w:id="1741" w:name="_Toc197434337"/>
      <w:r w:rsidRPr="00382278">
        <w:t>FSS Overview</w:t>
      </w:r>
      <w:bookmarkEnd w:id="1741"/>
    </w:p>
    <w:p w14:paraId="6C1B742B" w14:textId="5CD475ED" w:rsidR="001E69CD" w:rsidRPr="00382278" w:rsidRDefault="001E69CD" w:rsidP="004E6E2A">
      <w:pPr>
        <w:pStyle w:val="BodyText"/>
      </w:pPr>
      <w:r w:rsidRPr="00382278">
        <w:t>Identify and designate all FTS components within the FSS. Also, provide a description and location of all the FTS components on the vehicle</w:t>
      </w:r>
      <w:r w:rsidR="0048273D">
        <w:t xml:space="preserve">. </w:t>
      </w:r>
      <w:r w:rsidRPr="00382278">
        <w:t>Provide details of FSS layout and all required interfaces that extend from the FSS to other vehicle locations to include tracking, TM systems, and other FTS components like ordnance charges and RF components.</w:t>
      </w:r>
    </w:p>
    <w:p w14:paraId="744495BF" w14:textId="77777777" w:rsidR="001E69CD" w:rsidRPr="00382278" w:rsidRDefault="001E69CD" w:rsidP="00EB412E">
      <w:pPr>
        <w:pStyle w:val="appxsection"/>
      </w:pPr>
      <w:bookmarkStart w:id="1742" w:name="_Toc197434338"/>
      <w:r w:rsidRPr="00382278">
        <w:t>RCC 319 Tailoring</w:t>
      </w:r>
      <w:bookmarkEnd w:id="1742"/>
      <w:r w:rsidRPr="00382278">
        <w:t xml:space="preserve"> </w:t>
      </w:r>
    </w:p>
    <w:p w14:paraId="0631B19B" w14:textId="34C0EC55" w:rsidR="001E69CD" w:rsidRDefault="001E69CD" w:rsidP="00EB412E">
      <w:pPr>
        <w:pStyle w:val="BodyText"/>
      </w:pPr>
      <w:r w:rsidRPr="00382278">
        <w:t>A detailed discussion on the proposed RCC 319 tailoring process and timeline will be conducted, to include when the tailored RCC 319 document will be signed</w:t>
      </w:r>
      <w:r w:rsidR="0048273D">
        <w:t xml:space="preserve">. </w:t>
      </w:r>
      <w:r w:rsidRPr="00382278">
        <w:t>A tailoring plan and schedule should be formulated and presented during the PDR.</w:t>
      </w:r>
    </w:p>
    <w:p w14:paraId="5169B03F" w14:textId="04DFA59A" w:rsidR="002951B0" w:rsidRPr="00382278" w:rsidRDefault="002951B0" w:rsidP="00EB412E">
      <w:pPr>
        <w:pStyle w:val="BodyText"/>
      </w:pPr>
      <w:r>
        <w:t xml:space="preserve">Conduct a detailed discussion on the proposed RCC 319 tailoring process and timeline, to include when the tailored RCC 319 document will be signed. Formulate a tailoring plan and schedule, and present it </w:t>
      </w:r>
      <w:r w:rsidR="00856285">
        <w:t>during the PDR.</w:t>
      </w:r>
    </w:p>
    <w:p w14:paraId="3B774C78" w14:textId="77777777" w:rsidR="001E69CD" w:rsidRPr="00382278" w:rsidRDefault="001E69CD" w:rsidP="009767B8">
      <w:pPr>
        <w:pStyle w:val="appxsection"/>
      </w:pPr>
      <w:bookmarkStart w:id="1743" w:name="_Toc197434339"/>
      <w:r w:rsidRPr="00382278">
        <w:t>RCC 319 Top Level Requirements Matrix</w:t>
      </w:r>
      <w:bookmarkEnd w:id="1743"/>
    </w:p>
    <w:p w14:paraId="6ABD642B" w14:textId="55A78076" w:rsidR="001E69CD" w:rsidRPr="00382278" w:rsidRDefault="00856285" w:rsidP="009767B8">
      <w:pPr>
        <w:pStyle w:val="BodyText"/>
      </w:pPr>
      <w:r>
        <w:t xml:space="preserve">Address </w:t>
      </w:r>
      <w:r w:rsidR="008C73A7">
        <w:rPr>
          <w:rStyle w:val="crossreference"/>
        </w:rPr>
        <w:fldChar w:fldCharType="begin"/>
      </w:r>
      <w:r w:rsidR="008C73A7">
        <w:rPr>
          <w:rStyle w:val="crossreference"/>
        </w:rPr>
        <w:instrText xml:space="preserve"> REF  _Ref388338843 \h \r \* Caps \* </w:instrText>
      </w:r>
      <w:r w:rsidR="00D27DAB">
        <w:rPr>
          <w:rStyle w:val="crossreference"/>
        </w:rPr>
        <w:instrText>CHARFORMAT</w:instrText>
      </w:r>
      <w:r w:rsidR="008C73A7">
        <w:rPr>
          <w:rStyle w:val="crossreference"/>
        </w:rPr>
        <w:instrText xml:space="preserve"> </w:instrText>
      </w:r>
      <w:r w:rsidR="008C73A7">
        <w:rPr>
          <w:rStyle w:val="crossreference"/>
        </w:rPr>
      </w:r>
      <w:r w:rsidR="008C73A7">
        <w:rPr>
          <w:rStyle w:val="crossreference"/>
        </w:rPr>
        <w:fldChar w:fldCharType="separate"/>
      </w:r>
      <w:r w:rsidR="00163D01">
        <w:rPr>
          <w:rStyle w:val="crossreference"/>
        </w:rPr>
        <w:t>Chapter 3</w:t>
      </w:r>
      <w:r w:rsidR="008C73A7">
        <w:rPr>
          <w:rStyle w:val="crossreference"/>
        </w:rPr>
        <w:fldChar w:fldCharType="end"/>
      </w:r>
      <w:r w:rsidR="008C73A7">
        <w:t xml:space="preserve"> and </w:t>
      </w:r>
      <w:r w:rsidR="008C73A7">
        <w:rPr>
          <w:rStyle w:val="crossreference"/>
        </w:rPr>
        <w:fldChar w:fldCharType="begin"/>
      </w:r>
      <w:r w:rsidR="008C73A7">
        <w:rPr>
          <w:rStyle w:val="crossreference"/>
        </w:rPr>
        <w:instrText xml:space="preserve"> REF  _Ref388337796 \h \r \* Caps \* </w:instrText>
      </w:r>
      <w:r w:rsidR="00D27DAB">
        <w:rPr>
          <w:rStyle w:val="crossreference"/>
        </w:rPr>
        <w:instrText>CHARFORMAT</w:instrText>
      </w:r>
      <w:r w:rsidR="008C73A7">
        <w:rPr>
          <w:rStyle w:val="crossreference"/>
        </w:rPr>
        <w:instrText xml:space="preserve"> </w:instrText>
      </w:r>
      <w:r w:rsidR="008C73A7">
        <w:rPr>
          <w:rStyle w:val="crossreference"/>
        </w:rPr>
      </w:r>
      <w:r w:rsidR="008C73A7">
        <w:rPr>
          <w:rStyle w:val="crossreference"/>
        </w:rPr>
        <w:fldChar w:fldCharType="separate"/>
      </w:r>
      <w:r w:rsidR="00163D01">
        <w:rPr>
          <w:rStyle w:val="crossreference"/>
        </w:rPr>
        <w:t>Chapter 5</w:t>
      </w:r>
      <w:r w:rsidR="008C73A7">
        <w:rPr>
          <w:rStyle w:val="crossreference"/>
        </w:rPr>
        <w:fldChar w:fldCharType="end"/>
      </w:r>
      <w:r>
        <w:t xml:space="preserve"> in a step-through process for the FTS</w:t>
      </w:r>
      <w:r w:rsidR="0032227B">
        <w:t>; then, address RCC 324 requirements for tracking.</w:t>
      </w:r>
      <w:r w:rsidR="008C73A7">
        <w:t xml:space="preserve"> </w:t>
      </w:r>
      <w:r w:rsidR="001E69CD" w:rsidRPr="00382278">
        <w:t xml:space="preserve">A table format is recommended for this process. Step </w:t>
      </w:r>
      <w:r w:rsidR="006C5A9B" w:rsidRPr="00382278">
        <w:t xml:space="preserve">(quickly) </w:t>
      </w:r>
      <w:r w:rsidR="001E69CD" w:rsidRPr="00382278">
        <w:t>through requirements one</w:t>
      </w:r>
      <w:r w:rsidR="006C5A9B">
        <w:t xml:space="preserve"> </w:t>
      </w:r>
      <w:r w:rsidR="001E69CD" w:rsidRPr="00382278">
        <w:t>by</w:t>
      </w:r>
      <w:r w:rsidR="006C5A9B">
        <w:t xml:space="preserve"> </w:t>
      </w:r>
      <w:r w:rsidR="001E69CD" w:rsidRPr="00382278">
        <w:t>one, identifying each as either addressed at the component level (see sections below), N/A, Compliant</w:t>
      </w:r>
      <w:r w:rsidR="00100C5D">
        <w:t>,</w:t>
      </w:r>
      <w:r w:rsidR="001E69CD" w:rsidRPr="00382278">
        <w:t xml:space="preserve"> or Tailored</w:t>
      </w:r>
      <w:r w:rsidR="0048273D">
        <w:t xml:space="preserve">. </w:t>
      </w:r>
      <w:r w:rsidR="001E69CD" w:rsidRPr="00382278">
        <w:t>The importance of the program office and contractor understanding of every RCC 319 performance/design requirement at this stage cannot be overstated</w:t>
      </w:r>
      <w:r w:rsidR="0048273D">
        <w:t xml:space="preserve">. </w:t>
      </w:r>
      <w:r w:rsidR="001E69CD" w:rsidRPr="00382278">
        <w:t>Address each applicable component</w:t>
      </w:r>
      <w:r w:rsidR="00BA3315">
        <w:t>’</w:t>
      </w:r>
      <w:r w:rsidR="001E69CD" w:rsidRPr="00382278">
        <w:t xml:space="preserve">s requirements during </w:t>
      </w:r>
      <w:r w:rsidR="00145C1B">
        <w:t>its</w:t>
      </w:r>
      <w:r w:rsidR="001E69CD" w:rsidRPr="00382278">
        <w:t xml:space="preserve"> portion of the PDR, but cover the system</w:t>
      </w:r>
      <w:r w:rsidR="0019385D">
        <w:t>-</w:t>
      </w:r>
      <w:r w:rsidR="001E69CD" w:rsidRPr="00382278">
        <w:t>level requirements (</w:t>
      </w:r>
      <w:r w:rsidR="008C73A7">
        <w:t>S</w:t>
      </w:r>
      <w:r w:rsidR="001E69CD" w:rsidRPr="00382278">
        <w:t xml:space="preserve">ection </w:t>
      </w:r>
      <w:r w:rsidR="008C73A7" w:rsidRPr="00B8258C">
        <w:rPr>
          <w:rStyle w:val="crossreference"/>
        </w:rPr>
        <w:fldChar w:fldCharType="begin"/>
      </w:r>
      <w:r w:rsidR="008C73A7" w:rsidRPr="00B8258C">
        <w:rPr>
          <w:rStyle w:val="crossreference"/>
        </w:rPr>
        <w:instrText xml:space="preserve"> REF _Ref196897165 \r \h </w:instrText>
      </w:r>
      <w:r w:rsidR="00B8258C">
        <w:rPr>
          <w:rStyle w:val="crossreference"/>
        </w:rPr>
        <w:instrText xml:space="preserve"> \* CHARFORMAT </w:instrText>
      </w:r>
      <w:r w:rsidR="008C73A7" w:rsidRPr="00B8258C">
        <w:rPr>
          <w:rStyle w:val="crossreference"/>
        </w:rPr>
      </w:r>
      <w:r w:rsidR="008C73A7" w:rsidRPr="00B8258C">
        <w:rPr>
          <w:rStyle w:val="crossreference"/>
        </w:rPr>
        <w:fldChar w:fldCharType="separate"/>
      </w:r>
      <w:r w:rsidR="00163D01">
        <w:rPr>
          <w:rStyle w:val="crossreference"/>
        </w:rPr>
        <w:t>3.1</w:t>
      </w:r>
      <w:r w:rsidR="008C73A7" w:rsidRPr="00B8258C">
        <w:rPr>
          <w:rStyle w:val="crossreference"/>
        </w:rPr>
        <w:fldChar w:fldCharType="end"/>
      </w:r>
      <w:r w:rsidR="001E69CD" w:rsidRPr="00382278">
        <w:t xml:space="preserve"> through </w:t>
      </w:r>
      <w:r w:rsidR="00B8258C">
        <w:t xml:space="preserve">Section </w:t>
      </w:r>
      <w:r w:rsidR="00B8258C" w:rsidRPr="00B8258C">
        <w:rPr>
          <w:rStyle w:val="crossreference"/>
        </w:rPr>
        <w:fldChar w:fldCharType="begin"/>
      </w:r>
      <w:r w:rsidR="00B8258C" w:rsidRPr="00B8258C">
        <w:rPr>
          <w:rStyle w:val="crossreference"/>
        </w:rPr>
        <w:instrText xml:space="preserve"> REF _Ref196897201 \r \h </w:instrText>
      </w:r>
      <w:r w:rsidR="00B8258C">
        <w:rPr>
          <w:rStyle w:val="crossreference"/>
        </w:rPr>
        <w:instrText xml:space="preserve"> \* CHARFORMAT </w:instrText>
      </w:r>
      <w:r w:rsidR="00B8258C" w:rsidRPr="00B8258C">
        <w:rPr>
          <w:rStyle w:val="crossreference"/>
        </w:rPr>
      </w:r>
      <w:r w:rsidR="00B8258C" w:rsidRPr="00B8258C">
        <w:rPr>
          <w:rStyle w:val="crossreference"/>
        </w:rPr>
        <w:fldChar w:fldCharType="separate"/>
      </w:r>
      <w:r w:rsidR="00163D01">
        <w:rPr>
          <w:rStyle w:val="crossreference"/>
        </w:rPr>
        <w:t>3.5</w:t>
      </w:r>
      <w:r w:rsidR="00B8258C" w:rsidRPr="00B8258C">
        <w:rPr>
          <w:rStyle w:val="crossreference"/>
        </w:rPr>
        <w:fldChar w:fldCharType="end"/>
      </w:r>
      <w:r w:rsidR="001E69CD" w:rsidRPr="00382278">
        <w:t xml:space="preserve"> and </w:t>
      </w:r>
      <w:r w:rsidR="00B8258C">
        <w:rPr>
          <w:rStyle w:val="crossreference"/>
        </w:rPr>
        <w:fldChar w:fldCharType="begin"/>
      </w:r>
      <w:r w:rsidR="00B8258C">
        <w:rPr>
          <w:rStyle w:val="crossreference"/>
        </w:rPr>
        <w:instrText xml:space="preserve"> REF  _Ref388337796 \h \r \* Caps \* CHARFORMAT </w:instrText>
      </w:r>
      <w:r w:rsidR="00B8258C">
        <w:rPr>
          <w:rStyle w:val="crossreference"/>
        </w:rPr>
      </w:r>
      <w:r w:rsidR="00B8258C">
        <w:rPr>
          <w:rStyle w:val="crossreference"/>
        </w:rPr>
        <w:fldChar w:fldCharType="separate"/>
      </w:r>
      <w:r w:rsidR="00163D01">
        <w:rPr>
          <w:rStyle w:val="crossreference"/>
        </w:rPr>
        <w:t>Chapter 5</w:t>
      </w:r>
      <w:r w:rsidR="00B8258C">
        <w:rPr>
          <w:rStyle w:val="crossreference"/>
        </w:rPr>
        <w:fldChar w:fldCharType="end"/>
      </w:r>
      <w:r w:rsidR="001E69CD" w:rsidRPr="00382278">
        <w:t>, for example) during the overview</w:t>
      </w:r>
      <w:r w:rsidR="0048273D">
        <w:t xml:space="preserve">. </w:t>
      </w:r>
      <w:r w:rsidR="001E69CD" w:rsidRPr="00382278">
        <w:t xml:space="preserve">It is premature to itemize </w:t>
      </w:r>
      <w:r w:rsidR="00881A15">
        <w:rPr>
          <w:rStyle w:val="crossreference"/>
        </w:rPr>
        <w:fldChar w:fldCharType="begin"/>
      </w:r>
      <w:r w:rsidR="00881A15">
        <w:rPr>
          <w:rStyle w:val="crossreference"/>
        </w:rPr>
        <w:instrText xml:space="preserve"> REF  _Ref388337775 \h \r \* Caps \* </w:instrText>
      </w:r>
      <w:r w:rsidR="00D27DAB">
        <w:rPr>
          <w:rStyle w:val="crossreference"/>
        </w:rPr>
        <w:instrText>CHARFORMAT</w:instrText>
      </w:r>
      <w:r w:rsidR="00881A15">
        <w:rPr>
          <w:rStyle w:val="crossreference"/>
        </w:rPr>
        <w:instrText xml:space="preserve"> </w:instrText>
      </w:r>
      <w:r w:rsidR="00881A15">
        <w:rPr>
          <w:rStyle w:val="crossreference"/>
        </w:rPr>
      </w:r>
      <w:r w:rsidR="00881A15">
        <w:rPr>
          <w:rStyle w:val="crossreference"/>
        </w:rPr>
        <w:fldChar w:fldCharType="separate"/>
      </w:r>
      <w:r w:rsidR="00163D01">
        <w:rPr>
          <w:rStyle w:val="crossreference"/>
        </w:rPr>
        <w:t>Chapter 4</w:t>
      </w:r>
      <w:r w:rsidR="00881A15">
        <w:rPr>
          <w:rStyle w:val="crossreference"/>
        </w:rPr>
        <w:fldChar w:fldCharType="end"/>
      </w:r>
      <w:r w:rsidR="001E69CD" w:rsidRPr="00382278">
        <w:t xml:space="preserve"> (test/verification) requirements at this time, but a broad overview of applicable and non-applicable qualification environments is appropriate</w:t>
      </w:r>
      <w:r w:rsidR="0048273D">
        <w:t xml:space="preserve">. </w:t>
      </w:r>
      <w:r w:rsidR="001E69CD" w:rsidRPr="00382278">
        <w:t xml:space="preserve">At PDR, completely identify the entire FTS system, component by component, and agree on the applicable </w:t>
      </w:r>
      <w:r w:rsidR="009E0A2B">
        <w:rPr>
          <w:rStyle w:val="crossreference"/>
        </w:rPr>
        <w:fldChar w:fldCharType="begin"/>
      </w:r>
      <w:r w:rsidR="009E0A2B">
        <w:rPr>
          <w:rStyle w:val="crossreference"/>
        </w:rPr>
        <w:instrText xml:space="preserve"> REF  _Ref388338843 \h \r \* Caps \* CHARFORMAT </w:instrText>
      </w:r>
      <w:r w:rsidR="009E0A2B">
        <w:rPr>
          <w:rStyle w:val="crossreference"/>
        </w:rPr>
      </w:r>
      <w:r w:rsidR="009E0A2B">
        <w:rPr>
          <w:rStyle w:val="crossreference"/>
        </w:rPr>
        <w:fldChar w:fldCharType="separate"/>
      </w:r>
      <w:r w:rsidR="00163D01">
        <w:rPr>
          <w:rStyle w:val="crossreference"/>
        </w:rPr>
        <w:t>Chapter 3</w:t>
      </w:r>
      <w:r w:rsidR="009E0A2B">
        <w:rPr>
          <w:rStyle w:val="crossreference"/>
        </w:rPr>
        <w:fldChar w:fldCharType="end"/>
      </w:r>
      <w:r w:rsidR="001E69CD" w:rsidRPr="00382278">
        <w:t xml:space="preserve"> paragraphs and </w:t>
      </w:r>
      <w:r w:rsidR="009E0A2B">
        <w:rPr>
          <w:rStyle w:val="crossreference"/>
        </w:rPr>
        <w:fldChar w:fldCharType="begin"/>
      </w:r>
      <w:r w:rsidR="009E0A2B">
        <w:rPr>
          <w:rStyle w:val="crossreference"/>
        </w:rPr>
        <w:instrText xml:space="preserve"> REF  _Ref388337775 \h \r \* Caps \* CHARFORMAT </w:instrText>
      </w:r>
      <w:r w:rsidR="009E0A2B">
        <w:rPr>
          <w:rStyle w:val="crossreference"/>
        </w:rPr>
      </w:r>
      <w:r w:rsidR="009E0A2B">
        <w:rPr>
          <w:rStyle w:val="crossreference"/>
        </w:rPr>
        <w:fldChar w:fldCharType="separate"/>
      </w:r>
      <w:r w:rsidR="00163D01">
        <w:rPr>
          <w:rStyle w:val="crossreference"/>
        </w:rPr>
        <w:t>Chapter 4</w:t>
      </w:r>
      <w:r w:rsidR="009E0A2B">
        <w:rPr>
          <w:rStyle w:val="crossreference"/>
        </w:rPr>
        <w:fldChar w:fldCharType="end"/>
      </w:r>
      <w:r w:rsidR="001E69CD" w:rsidRPr="00382278">
        <w:t xml:space="preserve"> acceptance/qualification tables for each FTS component</w:t>
      </w:r>
      <w:r w:rsidR="0048273D">
        <w:t xml:space="preserve">. </w:t>
      </w:r>
    </w:p>
    <w:p w14:paraId="7EB8B7E2" w14:textId="47FEAB26" w:rsidR="001E69CD" w:rsidRPr="00382278" w:rsidRDefault="001E69CD" w:rsidP="009767B8">
      <w:pPr>
        <w:pStyle w:val="BodyText"/>
      </w:pPr>
      <w:r w:rsidRPr="00382278">
        <w:t>Where a loss of tracking system components is only a mission assurance risk, tailoring may be reduced for requirements related to loss of data</w:t>
      </w:r>
      <w:r w:rsidR="0048273D">
        <w:t xml:space="preserve">. </w:t>
      </w:r>
      <w:r w:rsidRPr="00382278">
        <w:t>Reducing tracking system requirements is granted on a case-by-case basis</w:t>
      </w:r>
      <w:r w:rsidR="0048273D">
        <w:t xml:space="preserve">. </w:t>
      </w:r>
      <w:r w:rsidRPr="00382278">
        <w:t>Reducing tracking requirements increases the risk of flight</w:t>
      </w:r>
      <w:r w:rsidR="003B5894">
        <w:t xml:space="preserve"> </w:t>
      </w:r>
      <w:r w:rsidRPr="00382278">
        <w:t>termination due to loss of vehicle position</w:t>
      </w:r>
      <w:r w:rsidR="0048273D">
        <w:t xml:space="preserve">. </w:t>
      </w:r>
      <w:r w:rsidRPr="00382278">
        <w:t xml:space="preserve">At PDR, identify if tracking requirements are being </w:t>
      </w:r>
      <w:r w:rsidRPr="00382278">
        <w:lastRenderedPageBreak/>
        <w:t xml:space="preserve">reduced, and indicate that the increased risk of flight termination (due to loss of tracking) is being accepted (see </w:t>
      </w:r>
      <w:r w:rsidR="00EA34E6">
        <w:t>Sub</w:t>
      </w:r>
      <w:r w:rsidRPr="00382278">
        <w:t xml:space="preserve">section </w:t>
      </w:r>
      <w:r w:rsidR="00C34D69" w:rsidRPr="00C34D69">
        <w:rPr>
          <w:rStyle w:val="crossreference"/>
        </w:rPr>
        <w:fldChar w:fldCharType="begin"/>
      </w:r>
      <w:r w:rsidR="00C34D69" w:rsidRPr="00C34D69">
        <w:rPr>
          <w:rStyle w:val="crossreference"/>
        </w:rPr>
        <w:instrText xml:space="preserve"> REF _Ref196831043 \r \h </w:instrText>
      </w:r>
      <w:r w:rsidR="00C34D69">
        <w:rPr>
          <w:rStyle w:val="crossreference"/>
        </w:rPr>
        <w:instrText xml:space="preserve"> \* </w:instrText>
      </w:r>
      <w:r w:rsidR="00001F94">
        <w:rPr>
          <w:rStyle w:val="crossreference"/>
        </w:rPr>
        <w:instrText>CHAR</w:instrText>
      </w:r>
      <w:r w:rsidR="00C34D69">
        <w:rPr>
          <w:rStyle w:val="crossreference"/>
        </w:rPr>
        <w:instrText xml:space="preserve">FORMAT </w:instrText>
      </w:r>
      <w:r w:rsidR="00C34D69" w:rsidRPr="00C34D69">
        <w:rPr>
          <w:rStyle w:val="crossreference"/>
        </w:rPr>
      </w:r>
      <w:r w:rsidR="00C34D69" w:rsidRPr="00C34D69">
        <w:rPr>
          <w:rStyle w:val="crossreference"/>
        </w:rPr>
        <w:fldChar w:fldCharType="separate"/>
      </w:r>
      <w:r w:rsidR="00163D01">
        <w:rPr>
          <w:rStyle w:val="crossreference"/>
        </w:rPr>
        <w:t>3.5.3</w:t>
      </w:r>
      <w:r w:rsidR="00C34D69" w:rsidRPr="00C34D69">
        <w:rPr>
          <w:rStyle w:val="crossreference"/>
        </w:rPr>
        <w:fldChar w:fldCharType="end"/>
      </w:r>
      <w:r w:rsidR="00E41A9B">
        <w:t xml:space="preserve"> </w:t>
      </w:r>
      <w:r w:rsidR="00C34D69" w:rsidRPr="00001F94">
        <w:rPr>
          <w:rStyle w:val="crossreference"/>
        </w:rPr>
        <w:fldChar w:fldCharType="begin"/>
      </w:r>
      <w:r w:rsidR="00C34D69" w:rsidRPr="00001F94">
        <w:rPr>
          <w:rStyle w:val="crossreference"/>
        </w:rPr>
        <w:instrText xml:space="preserve"> REF _Ref196831077 \r \h </w:instrText>
      </w:r>
      <w:r w:rsidR="00001F94">
        <w:rPr>
          <w:rStyle w:val="crossreference"/>
        </w:rPr>
        <w:instrText xml:space="preserve"> \* CHARFORMAT </w:instrText>
      </w:r>
      <w:r w:rsidR="00C34D69" w:rsidRPr="00001F94">
        <w:rPr>
          <w:rStyle w:val="crossreference"/>
        </w:rPr>
      </w:r>
      <w:r w:rsidR="00C34D69" w:rsidRPr="00001F94">
        <w:rPr>
          <w:rStyle w:val="crossreference"/>
        </w:rPr>
        <w:fldChar w:fldCharType="separate"/>
      </w:r>
      <w:r w:rsidR="00163D01">
        <w:rPr>
          <w:rStyle w:val="crossreference"/>
        </w:rPr>
        <w:t>d</w:t>
      </w:r>
      <w:r w:rsidR="00C34D69" w:rsidRPr="00001F94">
        <w:rPr>
          <w:rStyle w:val="crossreference"/>
        </w:rPr>
        <w:fldChar w:fldCharType="end"/>
      </w:r>
      <w:r w:rsidR="00001F94">
        <w:t xml:space="preserve"> </w:t>
      </w:r>
      <w:r w:rsidR="00C34D69" w:rsidRPr="00001F94">
        <w:rPr>
          <w:rStyle w:val="crossreference"/>
        </w:rPr>
        <w:fldChar w:fldCharType="begin"/>
      </w:r>
      <w:r w:rsidR="00C34D69" w:rsidRPr="00001F94">
        <w:rPr>
          <w:rStyle w:val="crossreference"/>
        </w:rPr>
        <w:instrText xml:space="preserve"> REF _Ref196831085 \r \h </w:instrText>
      </w:r>
      <w:r w:rsidR="00001F94">
        <w:rPr>
          <w:rStyle w:val="crossreference"/>
        </w:rPr>
        <w:instrText xml:space="preserve"> \* CHARFORMAT </w:instrText>
      </w:r>
      <w:r w:rsidR="00C34D69" w:rsidRPr="00001F94">
        <w:rPr>
          <w:rStyle w:val="crossreference"/>
        </w:rPr>
      </w:r>
      <w:r w:rsidR="00C34D69" w:rsidRPr="00001F94">
        <w:rPr>
          <w:rStyle w:val="crossreference"/>
        </w:rPr>
        <w:fldChar w:fldCharType="separate"/>
      </w:r>
      <w:r w:rsidR="00163D01">
        <w:rPr>
          <w:rStyle w:val="crossreference"/>
        </w:rPr>
        <w:t>(2)</w:t>
      </w:r>
      <w:r w:rsidR="00C34D69" w:rsidRPr="00001F94">
        <w:rPr>
          <w:rStyle w:val="crossreference"/>
        </w:rPr>
        <w:fldChar w:fldCharType="end"/>
      </w:r>
      <w:r w:rsidR="00C34D69">
        <w:t xml:space="preserve"> </w:t>
      </w:r>
      <w:r w:rsidRPr="00382278">
        <w:t>Textbox</w:t>
      </w:r>
      <w:r w:rsidR="00E41A9B">
        <w:t xml:space="preserve"> </w:t>
      </w:r>
      <w:r w:rsidR="00001F94" w:rsidRPr="00001F94">
        <w:rPr>
          <w:rStyle w:val="crossreference"/>
        </w:rPr>
        <w:fldChar w:fldCharType="begin"/>
      </w:r>
      <w:r w:rsidR="00001F94" w:rsidRPr="00001F94">
        <w:rPr>
          <w:rStyle w:val="crossreference"/>
        </w:rPr>
        <w:instrText xml:space="preserve"> REF _Ref196831117 \r \h </w:instrText>
      </w:r>
      <w:r w:rsidR="00001F94">
        <w:rPr>
          <w:rStyle w:val="crossreference"/>
        </w:rPr>
        <w:instrText xml:space="preserve"> \* CHARFORMAT </w:instrText>
      </w:r>
      <w:r w:rsidR="00001F94" w:rsidRPr="00001F94">
        <w:rPr>
          <w:rStyle w:val="crossreference"/>
        </w:rPr>
      </w:r>
      <w:r w:rsidR="00001F94" w:rsidRPr="00001F94">
        <w:rPr>
          <w:rStyle w:val="crossreference"/>
        </w:rPr>
        <w:fldChar w:fldCharType="separate"/>
      </w:r>
      <w:r w:rsidR="00163D01">
        <w:rPr>
          <w:rStyle w:val="crossreference"/>
        </w:rPr>
        <w:t>1</w:t>
      </w:r>
      <w:r w:rsidR="00001F94" w:rsidRPr="00001F94">
        <w:rPr>
          <w:rStyle w:val="crossreference"/>
        </w:rPr>
        <w:fldChar w:fldCharType="end"/>
      </w:r>
      <w:r w:rsidRPr="00382278">
        <w:t>).</w:t>
      </w:r>
      <w:r w:rsidR="00546808">
        <w:t xml:space="preserve"> </w:t>
      </w:r>
    </w:p>
    <w:p w14:paraId="0F735962" w14:textId="5B1E45FD" w:rsidR="001E69CD" w:rsidRPr="00382278" w:rsidRDefault="001E69CD" w:rsidP="00EF2594">
      <w:pPr>
        <w:pStyle w:val="appxsection"/>
      </w:pPr>
      <w:bookmarkStart w:id="1744" w:name="_Toc197434340"/>
      <w:r w:rsidRPr="00382278">
        <w:t>FTS CONOPS</w:t>
      </w:r>
      <w:bookmarkEnd w:id="1744"/>
    </w:p>
    <w:p w14:paraId="5738B6E1" w14:textId="02F649D9" w:rsidR="001E69CD" w:rsidRPr="00382278" w:rsidRDefault="001E69CD" w:rsidP="00EB3560">
      <w:pPr>
        <w:pStyle w:val="BodyText"/>
      </w:pPr>
      <w:r w:rsidRPr="00382278">
        <w:t>Discuss how the FTS will be installed in the system, tested, and used during a mission</w:t>
      </w:r>
      <w:r w:rsidR="0048273D">
        <w:t xml:space="preserve">. </w:t>
      </w:r>
      <w:r w:rsidRPr="00382278">
        <w:t>The discussion must include how each firing inhibit safety mechanism will be safely armed/disarmed (</w:t>
      </w:r>
      <w:r w:rsidR="00103152">
        <w:t>SADs and</w:t>
      </w:r>
      <w:r w:rsidRPr="00382278">
        <w:t xml:space="preserve"> ESADs, safe-separation switches and timers, RF inhibit or activation commands, ground activation commands, etc.) and a detailed operational sequence of FTS events (including termination sequence)</w:t>
      </w:r>
      <w:r w:rsidR="0048273D">
        <w:t xml:space="preserve">. </w:t>
      </w:r>
      <w:r w:rsidRPr="00382278">
        <w:t>There must be an understanding of how the FTS is powered ON and OFF, functionally tested (throughout its life cycle), and how the FTS is controlled/monitored during pre-launch, launch, and flight</w:t>
      </w:r>
      <w:r w:rsidR="0048273D">
        <w:t xml:space="preserve">. </w:t>
      </w:r>
      <w:r w:rsidRPr="00382278">
        <w:t xml:space="preserve">It is essential that the CONOPS and design for arming and termination are thoroughly addressed at the PDR stage and agreed to by all participating ranges and the program. </w:t>
      </w:r>
    </w:p>
    <w:p w14:paraId="35CCAB02" w14:textId="5AB2EB5B" w:rsidR="001E69CD" w:rsidRPr="00382278" w:rsidRDefault="001E69CD" w:rsidP="00EB3560">
      <w:pPr>
        <w:pStyle w:val="BodyText"/>
      </w:pPr>
      <w:r w:rsidRPr="00382278">
        <w:t>Address when in the launch sequence thermal batteries are squibbed and verified or when other FTS power source options are latched into the system. Identify the methods (pilot, ground command</w:t>
      </w:r>
      <w:r w:rsidR="00F80614">
        <w:t>,</w:t>
      </w:r>
      <w:r w:rsidRPr="00382278">
        <w:t xml:space="preserve"> or automatically) the power source options are latched.</w:t>
      </w:r>
    </w:p>
    <w:p w14:paraId="07C93A55" w14:textId="77777777" w:rsidR="001E69CD" w:rsidRPr="00382278" w:rsidRDefault="001E69CD" w:rsidP="00EB3560">
      <w:pPr>
        <w:pStyle w:val="BodyText"/>
      </w:pPr>
      <w:r w:rsidRPr="00382278">
        <w:t xml:space="preserve">If RCC 319 requirements or margins cannot be met due to a unique CONOPS, then identify the issues and present recommendations for equivalent compliance. </w:t>
      </w:r>
    </w:p>
    <w:p w14:paraId="4DCF70BF" w14:textId="77777777" w:rsidR="001E69CD" w:rsidRPr="00382278" w:rsidRDefault="001E69CD" w:rsidP="00F80614">
      <w:pPr>
        <w:pStyle w:val="appxsection"/>
      </w:pPr>
      <w:bookmarkStart w:id="1745" w:name="_Toc197434341"/>
      <w:r w:rsidRPr="00382278">
        <w:t>FSS Installation Process</w:t>
      </w:r>
      <w:bookmarkEnd w:id="1745"/>
    </w:p>
    <w:p w14:paraId="2A252D20" w14:textId="13100C54" w:rsidR="001E69CD" w:rsidRPr="00382278" w:rsidRDefault="001E69CD" w:rsidP="00F80614">
      <w:pPr>
        <w:pStyle w:val="BodyText"/>
      </w:pPr>
      <w:r w:rsidRPr="00382278">
        <w:t>Logistics and testability must be designed into the system</w:t>
      </w:r>
      <w:r w:rsidR="0048273D">
        <w:t xml:space="preserve">. </w:t>
      </w:r>
      <w:r w:rsidRPr="00382278">
        <w:t>Indicate (a flowchart format recommended) the proposed schedule for FTS component and system checkouts</w:t>
      </w:r>
      <w:r w:rsidR="0048273D">
        <w:t xml:space="preserve">. </w:t>
      </w:r>
      <w:r w:rsidRPr="00382278">
        <w:t xml:space="preserve">Ensure the FTS design allows for replacement of any failed components. Include diagrams of how FTS components are laid out inside the vehicle with all connection points identified as needed to show that FTS components can either be field-replaceable or verified through BITs and TM (see </w:t>
      </w:r>
      <w:r w:rsidR="006F0B7A">
        <w:t>Sub</w:t>
      </w:r>
      <w:r w:rsidRPr="00382278">
        <w:t xml:space="preserve">section </w:t>
      </w:r>
      <w:r w:rsidR="00DD02CB" w:rsidRPr="00492914">
        <w:rPr>
          <w:rStyle w:val="crossreference"/>
        </w:rPr>
        <w:fldChar w:fldCharType="begin"/>
      </w:r>
      <w:r w:rsidR="00DD02CB" w:rsidRPr="00492914">
        <w:rPr>
          <w:rStyle w:val="crossreference"/>
        </w:rPr>
        <w:instrText xml:space="preserve"> REF _Ref196472949 \r \h </w:instrText>
      </w:r>
      <w:r w:rsidR="00492914">
        <w:rPr>
          <w:rStyle w:val="crossreference"/>
        </w:rPr>
        <w:instrText xml:space="preserve"> \* CHARFORMAT </w:instrText>
      </w:r>
      <w:r w:rsidR="00DD02CB" w:rsidRPr="00492914">
        <w:rPr>
          <w:rStyle w:val="crossreference"/>
        </w:rPr>
      </w:r>
      <w:r w:rsidR="00DD02CB" w:rsidRPr="00492914">
        <w:rPr>
          <w:rStyle w:val="crossreference"/>
        </w:rPr>
        <w:fldChar w:fldCharType="separate"/>
      </w:r>
      <w:r w:rsidR="00163D01">
        <w:rPr>
          <w:rStyle w:val="crossreference"/>
        </w:rPr>
        <w:t>3.2.7</w:t>
      </w:r>
      <w:r w:rsidR="00DD02CB" w:rsidRPr="00492914">
        <w:rPr>
          <w:rStyle w:val="crossreference"/>
        </w:rPr>
        <w:fldChar w:fldCharType="end"/>
      </w:r>
      <w:r w:rsidR="006F0B7A">
        <w:t xml:space="preserve"> </w:t>
      </w:r>
      <w:r w:rsidRPr="00382278">
        <w:t>TextBox</w:t>
      </w:r>
      <w:r w:rsidR="006F0B7A">
        <w:t xml:space="preserve"> </w:t>
      </w:r>
      <w:r w:rsidR="00492914" w:rsidRPr="00492914">
        <w:rPr>
          <w:rStyle w:val="crossreference"/>
        </w:rPr>
        <w:fldChar w:fldCharType="begin"/>
      </w:r>
      <w:r w:rsidR="00492914" w:rsidRPr="00492914">
        <w:rPr>
          <w:rStyle w:val="crossreference"/>
        </w:rPr>
        <w:instrText xml:space="preserve"> REF _Ref196831231 \r \h </w:instrText>
      </w:r>
      <w:r w:rsidR="00492914">
        <w:rPr>
          <w:rStyle w:val="crossreference"/>
        </w:rPr>
        <w:instrText xml:space="preserve"> \* CHARFORMAT </w:instrText>
      </w:r>
      <w:r w:rsidR="00492914" w:rsidRPr="00492914">
        <w:rPr>
          <w:rStyle w:val="crossreference"/>
        </w:rPr>
      </w:r>
      <w:r w:rsidR="00492914" w:rsidRPr="00492914">
        <w:rPr>
          <w:rStyle w:val="crossreference"/>
        </w:rPr>
        <w:fldChar w:fldCharType="separate"/>
      </w:r>
      <w:r w:rsidR="00163D01">
        <w:rPr>
          <w:rStyle w:val="crossreference"/>
        </w:rPr>
        <w:t>2</w:t>
      </w:r>
      <w:r w:rsidR="00492914" w:rsidRPr="00492914">
        <w:rPr>
          <w:rStyle w:val="crossreference"/>
        </w:rPr>
        <w:fldChar w:fldCharType="end"/>
      </w:r>
      <w:r w:rsidRPr="00382278">
        <w:t>). Note: some components</w:t>
      </w:r>
      <w:r w:rsidR="00A0326D">
        <w:t xml:space="preserve"> that</w:t>
      </w:r>
      <w:r w:rsidRPr="00382278">
        <w:t xml:space="preserve"> must </w:t>
      </w:r>
      <w:r w:rsidR="00A0326D">
        <w:t xml:space="preserve">be removed for pre-flight certification (like receivers and batteries) </w:t>
      </w:r>
      <w:r w:rsidR="00645C7A">
        <w:t xml:space="preserve">must </w:t>
      </w:r>
      <w:r w:rsidRPr="00382278">
        <w:t>always be accessible (per RCC 319 requirements)</w:t>
      </w:r>
      <w:r w:rsidR="00645C7A">
        <w:t>.</w:t>
      </w:r>
    </w:p>
    <w:p w14:paraId="6F40E104" w14:textId="77777777" w:rsidR="001E69CD" w:rsidRPr="00382278" w:rsidRDefault="001E69CD" w:rsidP="00B83240">
      <w:pPr>
        <w:pStyle w:val="appxsection"/>
      </w:pPr>
      <w:bookmarkStart w:id="1746" w:name="_Toc197434342"/>
      <w:r w:rsidRPr="00382278">
        <w:t>System-Level Considerations</w:t>
      </w:r>
      <w:bookmarkEnd w:id="1746"/>
    </w:p>
    <w:p w14:paraId="27053FBB" w14:textId="77777777" w:rsidR="001E69CD" w:rsidRPr="00382278" w:rsidRDefault="001E69CD" w:rsidP="004F6713">
      <w:pPr>
        <w:pStyle w:val="appxsubsection"/>
      </w:pPr>
      <w:r w:rsidRPr="00382278">
        <w:t>Programmatic Considerations</w:t>
      </w:r>
    </w:p>
    <w:p w14:paraId="0F6AA45B" w14:textId="7A7F7DFE" w:rsidR="001E69CD" w:rsidRPr="00382278" w:rsidRDefault="001E69CD" w:rsidP="009B4146">
      <w:pPr>
        <w:pStyle w:val="ListParagraph"/>
        <w:numPr>
          <w:ilvl w:val="0"/>
          <w:numId w:val="45"/>
        </w:numPr>
        <w:spacing w:after="160" w:line="259" w:lineRule="auto"/>
        <w:ind w:left="360"/>
        <w:contextualSpacing/>
        <w:rPr>
          <w:szCs w:val="24"/>
        </w:rPr>
      </w:pPr>
      <w:r w:rsidRPr="00382278">
        <w:rPr>
          <w:szCs w:val="24"/>
        </w:rPr>
        <w:t>Discuss configuration control processes that will be in place to ensure only RCC 319</w:t>
      </w:r>
      <w:r w:rsidR="00212216">
        <w:rPr>
          <w:szCs w:val="24"/>
        </w:rPr>
        <w:t>-</w:t>
      </w:r>
      <w:r w:rsidRPr="00382278">
        <w:rPr>
          <w:szCs w:val="24"/>
        </w:rPr>
        <w:t>qualified parts are used throughout the program</w:t>
      </w:r>
      <w:r w:rsidR="00BA3315">
        <w:rPr>
          <w:szCs w:val="24"/>
        </w:rPr>
        <w:t>’</w:t>
      </w:r>
      <w:r w:rsidRPr="00382278">
        <w:rPr>
          <w:szCs w:val="24"/>
        </w:rPr>
        <w:t>s lifecycle (</w:t>
      </w:r>
      <w:r w:rsidR="00212216">
        <w:rPr>
          <w:szCs w:val="24"/>
        </w:rPr>
        <w:t xml:space="preserve">Subsection </w:t>
      </w:r>
      <w:r w:rsidR="002D4B23" w:rsidRPr="002D4B23">
        <w:rPr>
          <w:rStyle w:val="crossreference"/>
        </w:rPr>
        <w:fldChar w:fldCharType="begin"/>
      </w:r>
      <w:r w:rsidR="002D4B23" w:rsidRPr="002D4B23">
        <w:rPr>
          <w:rStyle w:val="crossreference"/>
        </w:rPr>
        <w:instrText xml:space="preserve"> REF _Ref388276266 \r \h </w:instrText>
      </w:r>
      <w:r w:rsidR="002D4B23">
        <w:rPr>
          <w:rStyle w:val="crossreference"/>
        </w:rPr>
        <w:instrText xml:space="preserve"> \* CHARFORMAT </w:instrText>
      </w:r>
      <w:r w:rsidR="002D4B23" w:rsidRPr="002D4B23">
        <w:rPr>
          <w:rStyle w:val="crossreference"/>
        </w:rPr>
      </w:r>
      <w:r w:rsidR="002D4B23" w:rsidRPr="002D4B23">
        <w:rPr>
          <w:rStyle w:val="crossreference"/>
        </w:rPr>
        <w:fldChar w:fldCharType="separate"/>
      </w:r>
      <w:r w:rsidR="00163D01">
        <w:rPr>
          <w:rStyle w:val="crossreference"/>
        </w:rPr>
        <w:t>3.2.11</w:t>
      </w:r>
      <w:r w:rsidR="002D4B23" w:rsidRPr="002D4B23">
        <w:rPr>
          <w:rStyle w:val="crossreference"/>
        </w:rPr>
        <w:fldChar w:fldCharType="end"/>
      </w:r>
      <w:r w:rsidRPr="00382278">
        <w:rPr>
          <w:szCs w:val="24"/>
        </w:rPr>
        <w:t>). This includes control of software/firmware.</w:t>
      </w:r>
    </w:p>
    <w:p w14:paraId="092FEC1D" w14:textId="300DE9E3" w:rsidR="001E69CD" w:rsidRPr="00382278" w:rsidRDefault="001E69CD" w:rsidP="009B4146">
      <w:pPr>
        <w:pStyle w:val="ListParagraph"/>
        <w:numPr>
          <w:ilvl w:val="0"/>
          <w:numId w:val="45"/>
        </w:numPr>
        <w:spacing w:after="160" w:line="259" w:lineRule="auto"/>
        <w:ind w:left="360"/>
        <w:contextualSpacing/>
        <w:rPr>
          <w:szCs w:val="24"/>
        </w:rPr>
      </w:pPr>
      <w:r w:rsidRPr="00382278">
        <w:rPr>
          <w:szCs w:val="24"/>
        </w:rPr>
        <w:t xml:space="preserve">Identify all FTS components that will contain software/firmware, and address all RCC 319 software IV&amp;V requirements (see </w:t>
      </w:r>
      <w:r w:rsidR="00212216">
        <w:rPr>
          <w:szCs w:val="24"/>
        </w:rPr>
        <w:t>Sub</w:t>
      </w:r>
      <w:r w:rsidRPr="00382278">
        <w:rPr>
          <w:szCs w:val="24"/>
        </w:rPr>
        <w:t xml:space="preserve">section </w:t>
      </w:r>
      <w:r w:rsidR="000F5CCF" w:rsidRPr="000F5CCF">
        <w:rPr>
          <w:rStyle w:val="crossreference"/>
        </w:rPr>
        <w:fldChar w:fldCharType="begin"/>
      </w:r>
      <w:r w:rsidR="000F5CCF" w:rsidRPr="000F5CCF">
        <w:rPr>
          <w:rStyle w:val="crossreference"/>
        </w:rPr>
        <w:instrText xml:space="preserve"> REF _Ref196831359 \r \h </w:instrText>
      </w:r>
      <w:r w:rsidR="000F5CCF">
        <w:rPr>
          <w:rStyle w:val="crossreference"/>
        </w:rPr>
        <w:instrText xml:space="preserve"> \* CHARFORMAT </w:instrText>
      </w:r>
      <w:r w:rsidR="000F5CCF" w:rsidRPr="000F5CCF">
        <w:rPr>
          <w:rStyle w:val="crossreference"/>
        </w:rPr>
      </w:r>
      <w:r w:rsidR="000F5CCF" w:rsidRPr="000F5CCF">
        <w:rPr>
          <w:rStyle w:val="crossreference"/>
        </w:rPr>
        <w:fldChar w:fldCharType="separate"/>
      </w:r>
      <w:r w:rsidR="00163D01">
        <w:rPr>
          <w:rStyle w:val="crossreference"/>
        </w:rPr>
        <w:t>3.2.8</w:t>
      </w:r>
      <w:r w:rsidR="000F5CCF" w:rsidRPr="000F5CCF">
        <w:rPr>
          <w:rStyle w:val="crossreference"/>
        </w:rPr>
        <w:fldChar w:fldCharType="end"/>
      </w:r>
      <w:r w:rsidRPr="00382278">
        <w:rPr>
          <w:szCs w:val="24"/>
        </w:rPr>
        <w:t xml:space="preserve"> and </w:t>
      </w:r>
      <w:r w:rsidR="000F5CCF">
        <w:rPr>
          <w:szCs w:val="24"/>
        </w:rPr>
        <w:t xml:space="preserve">Section </w:t>
      </w:r>
      <w:r w:rsidR="000F5CCF" w:rsidRPr="000F5CCF">
        <w:rPr>
          <w:rStyle w:val="crossreference"/>
        </w:rPr>
        <w:fldChar w:fldCharType="begin"/>
      </w:r>
      <w:r w:rsidR="000F5CCF" w:rsidRPr="000F5CCF">
        <w:rPr>
          <w:rStyle w:val="crossreference"/>
        </w:rPr>
        <w:instrText xml:space="preserve"> REF _Ref196831392 \r \h </w:instrText>
      </w:r>
      <w:r w:rsidR="000F5CCF">
        <w:rPr>
          <w:rStyle w:val="crossreference"/>
        </w:rPr>
        <w:instrText xml:space="preserve"> \* CHARFORMAT </w:instrText>
      </w:r>
      <w:r w:rsidR="000F5CCF" w:rsidRPr="000F5CCF">
        <w:rPr>
          <w:rStyle w:val="crossreference"/>
        </w:rPr>
      </w:r>
      <w:r w:rsidR="000F5CCF" w:rsidRPr="000F5CCF">
        <w:rPr>
          <w:rStyle w:val="crossreference"/>
        </w:rPr>
        <w:fldChar w:fldCharType="separate"/>
      </w:r>
      <w:r w:rsidR="00163D01">
        <w:rPr>
          <w:rStyle w:val="crossreference"/>
        </w:rPr>
        <w:t>7.8</w:t>
      </w:r>
      <w:r w:rsidR="000F5CCF" w:rsidRPr="000F5CCF">
        <w:rPr>
          <w:rStyle w:val="crossreference"/>
        </w:rPr>
        <w:fldChar w:fldCharType="end"/>
      </w:r>
      <w:r w:rsidRPr="00382278">
        <w:rPr>
          <w:szCs w:val="24"/>
        </w:rPr>
        <w:t>)</w:t>
      </w:r>
      <w:r w:rsidR="00212216">
        <w:rPr>
          <w:szCs w:val="24"/>
        </w:rPr>
        <w:t>.</w:t>
      </w:r>
    </w:p>
    <w:p w14:paraId="0E81B8BB" w14:textId="00F556E0" w:rsidR="001E69CD" w:rsidRPr="00382278" w:rsidRDefault="00B96691" w:rsidP="009B4146">
      <w:pPr>
        <w:pStyle w:val="ListParagraph"/>
        <w:numPr>
          <w:ilvl w:val="0"/>
          <w:numId w:val="45"/>
        </w:numPr>
        <w:spacing w:after="160" w:line="259" w:lineRule="auto"/>
        <w:ind w:left="360"/>
        <w:contextualSpacing/>
        <w:rPr>
          <w:szCs w:val="24"/>
        </w:rPr>
      </w:pPr>
      <w:r>
        <w:rPr>
          <w:szCs w:val="24"/>
        </w:rPr>
        <w:t>Provide an e</w:t>
      </w:r>
      <w:r w:rsidR="001E69CD" w:rsidRPr="00382278">
        <w:rPr>
          <w:szCs w:val="24"/>
        </w:rPr>
        <w:t>nvironmental measurement/verification plan (i.e.</w:t>
      </w:r>
      <w:r w:rsidR="00DD465B">
        <w:rPr>
          <w:szCs w:val="24"/>
        </w:rPr>
        <w:t>,</w:t>
      </w:r>
      <w:r w:rsidR="001E69CD" w:rsidRPr="00382278">
        <w:rPr>
          <w:szCs w:val="24"/>
        </w:rPr>
        <w:t xml:space="preserve"> three-flight verification) (see </w:t>
      </w:r>
      <w:r w:rsidR="00DD465B">
        <w:rPr>
          <w:szCs w:val="24"/>
        </w:rPr>
        <w:t>Subs</w:t>
      </w:r>
      <w:r w:rsidR="001E69CD" w:rsidRPr="00382278">
        <w:rPr>
          <w:szCs w:val="24"/>
        </w:rPr>
        <w:t xml:space="preserve">ection </w:t>
      </w:r>
      <w:r w:rsidR="00E60DBE" w:rsidRPr="00E60DBE">
        <w:rPr>
          <w:rStyle w:val="crossreference"/>
        </w:rPr>
        <w:fldChar w:fldCharType="begin"/>
      </w:r>
      <w:r w:rsidR="00E60DBE" w:rsidRPr="00E60DBE">
        <w:rPr>
          <w:rStyle w:val="crossreference"/>
        </w:rPr>
        <w:instrText xml:space="preserve"> REF _Ref3469779 \r \h </w:instrText>
      </w:r>
      <w:r w:rsidR="00E60DBE">
        <w:rPr>
          <w:rStyle w:val="crossreference"/>
        </w:rPr>
        <w:instrText xml:space="preserve"> \* CHARFORMAT </w:instrText>
      </w:r>
      <w:r w:rsidR="00E60DBE" w:rsidRPr="00E60DBE">
        <w:rPr>
          <w:rStyle w:val="crossreference"/>
        </w:rPr>
      </w:r>
      <w:r w:rsidR="00E60DBE" w:rsidRPr="00E60DBE">
        <w:rPr>
          <w:rStyle w:val="crossreference"/>
        </w:rPr>
        <w:fldChar w:fldCharType="separate"/>
      </w:r>
      <w:r w:rsidR="00163D01">
        <w:rPr>
          <w:rStyle w:val="crossreference"/>
        </w:rPr>
        <w:t>3.3.2</w:t>
      </w:r>
      <w:r w:rsidR="00E60DBE" w:rsidRPr="00E60DBE">
        <w:rPr>
          <w:rStyle w:val="crossreference"/>
        </w:rPr>
        <w:fldChar w:fldCharType="end"/>
      </w:r>
      <w:r w:rsidR="001E69CD" w:rsidRPr="00382278">
        <w:rPr>
          <w:szCs w:val="24"/>
        </w:rPr>
        <w:t xml:space="preserve"> and</w:t>
      </w:r>
      <w:r w:rsidR="00E60DBE">
        <w:rPr>
          <w:szCs w:val="24"/>
        </w:rPr>
        <w:t xml:space="preserve"> Section </w:t>
      </w:r>
      <w:r w:rsidR="00E60DBE" w:rsidRPr="00E60DBE">
        <w:rPr>
          <w:rStyle w:val="crossreference"/>
        </w:rPr>
        <w:fldChar w:fldCharType="begin"/>
      </w:r>
      <w:r w:rsidR="00E60DBE" w:rsidRPr="00E60DBE">
        <w:rPr>
          <w:rStyle w:val="crossreference"/>
        </w:rPr>
        <w:instrText xml:space="preserve"> REF _Ref196831432 \r \h </w:instrText>
      </w:r>
      <w:r w:rsidR="00E60DBE">
        <w:rPr>
          <w:rStyle w:val="crossreference"/>
        </w:rPr>
        <w:instrText xml:space="preserve"> \* CHARFORMAT </w:instrText>
      </w:r>
      <w:r w:rsidR="00E60DBE" w:rsidRPr="00E60DBE">
        <w:rPr>
          <w:rStyle w:val="crossreference"/>
        </w:rPr>
      </w:r>
      <w:r w:rsidR="00E60DBE" w:rsidRPr="00E60DBE">
        <w:rPr>
          <w:rStyle w:val="crossreference"/>
        </w:rPr>
        <w:fldChar w:fldCharType="separate"/>
      </w:r>
      <w:r w:rsidR="00163D01">
        <w:rPr>
          <w:rStyle w:val="crossreference"/>
        </w:rPr>
        <w:t>7.10</w:t>
      </w:r>
      <w:r w:rsidR="00E60DBE" w:rsidRPr="00E60DBE">
        <w:rPr>
          <w:rStyle w:val="crossreference"/>
        </w:rPr>
        <w:fldChar w:fldCharType="end"/>
      </w:r>
      <w:r w:rsidR="001E69CD" w:rsidRPr="00382278">
        <w:rPr>
          <w:szCs w:val="24"/>
        </w:rPr>
        <w:t>)</w:t>
      </w:r>
    </w:p>
    <w:p w14:paraId="21988725" w14:textId="6E463D1C" w:rsidR="001E69CD" w:rsidRPr="00382278" w:rsidRDefault="001E69CD" w:rsidP="009B4146">
      <w:pPr>
        <w:pStyle w:val="ListParagraph"/>
        <w:numPr>
          <w:ilvl w:val="0"/>
          <w:numId w:val="45"/>
        </w:numPr>
        <w:spacing w:after="160" w:line="259" w:lineRule="auto"/>
        <w:ind w:left="360"/>
        <w:contextualSpacing/>
        <w:rPr>
          <w:szCs w:val="24"/>
        </w:rPr>
      </w:pPr>
      <w:r w:rsidRPr="00382278">
        <w:rPr>
          <w:szCs w:val="24"/>
        </w:rPr>
        <w:t>Identify which FTS components require certification, by whom and for how long the certifications are valid. This needs to be addressed at the system</w:t>
      </w:r>
      <w:r w:rsidR="009875E7">
        <w:rPr>
          <w:szCs w:val="24"/>
        </w:rPr>
        <w:t xml:space="preserve"> </w:t>
      </w:r>
      <w:r w:rsidRPr="00382278">
        <w:rPr>
          <w:szCs w:val="24"/>
        </w:rPr>
        <w:t>level to ensure the system is designed in a manner that supports component-level limitations.</w:t>
      </w:r>
    </w:p>
    <w:p w14:paraId="73856C88" w14:textId="77777777" w:rsidR="001E69CD" w:rsidRPr="00382278" w:rsidRDefault="001E69CD" w:rsidP="009875E7">
      <w:pPr>
        <w:pStyle w:val="appxsubsection"/>
      </w:pPr>
      <w:r w:rsidRPr="00382278">
        <w:lastRenderedPageBreak/>
        <w:t>Design Considerations</w:t>
      </w:r>
    </w:p>
    <w:p w14:paraId="60A1924B" w14:textId="77777777" w:rsidR="001E69CD" w:rsidRPr="00382278" w:rsidRDefault="001E69CD" w:rsidP="009875E7">
      <w:pPr>
        <w:pStyle w:val="appxsub2"/>
      </w:pPr>
      <w:r w:rsidRPr="00382278">
        <w:t>FTS End-to-End Verification Checkout</w:t>
      </w:r>
    </w:p>
    <w:p w14:paraId="31762EE0" w14:textId="62DCA642" w:rsidR="001E69CD" w:rsidRPr="00382278" w:rsidRDefault="001E69CD" w:rsidP="009875E7">
      <w:pPr>
        <w:pStyle w:val="BodyText"/>
      </w:pPr>
      <w:r w:rsidRPr="00382278">
        <w:t xml:space="preserve">An end-to-end check is required within a few days prior to launch. Procedures for this test are not necessarily required at PDR, but at least an outline or plan to accomplish this checkout must be addressed at the PDR. </w:t>
      </w:r>
      <w:r w:rsidR="000408AF">
        <w:t>Sub</w:t>
      </w:r>
      <w:r w:rsidRPr="00382278">
        <w:t xml:space="preserve">section </w:t>
      </w:r>
      <w:r w:rsidR="00E60DBE" w:rsidRPr="00492914">
        <w:rPr>
          <w:rStyle w:val="crossreference"/>
        </w:rPr>
        <w:fldChar w:fldCharType="begin"/>
      </w:r>
      <w:r w:rsidR="00E60DBE" w:rsidRPr="00492914">
        <w:rPr>
          <w:rStyle w:val="crossreference"/>
        </w:rPr>
        <w:instrText xml:space="preserve"> REF _Ref196472949 \r \h </w:instrText>
      </w:r>
      <w:r w:rsidR="00E60DBE">
        <w:rPr>
          <w:rStyle w:val="crossreference"/>
        </w:rPr>
        <w:instrText xml:space="preserve"> \* CHARFORMAT </w:instrText>
      </w:r>
      <w:r w:rsidR="00E60DBE" w:rsidRPr="00492914">
        <w:rPr>
          <w:rStyle w:val="crossreference"/>
        </w:rPr>
      </w:r>
      <w:r w:rsidR="00E60DBE" w:rsidRPr="00492914">
        <w:rPr>
          <w:rStyle w:val="crossreference"/>
        </w:rPr>
        <w:fldChar w:fldCharType="separate"/>
      </w:r>
      <w:r w:rsidR="00163D01">
        <w:rPr>
          <w:rStyle w:val="crossreference"/>
        </w:rPr>
        <w:t>3.2.7</w:t>
      </w:r>
      <w:r w:rsidR="00E60DBE" w:rsidRPr="00492914">
        <w:rPr>
          <w:rStyle w:val="crossreference"/>
        </w:rPr>
        <w:fldChar w:fldCharType="end"/>
      </w:r>
      <w:r w:rsidRPr="00382278">
        <w:t xml:space="preserve"> provides requirements for the ability to test the FTS. </w:t>
      </w:r>
    </w:p>
    <w:p w14:paraId="1DF102DF" w14:textId="14D605FC" w:rsidR="001E69CD" w:rsidRPr="00382278" w:rsidRDefault="001E69CD" w:rsidP="009B4146">
      <w:pPr>
        <w:pStyle w:val="ListParagraph"/>
        <w:numPr>
          <w:ilvl w:val="0"/>
          <w:numId w:val="44"/>
        </w:numPr>
        <w:spacing w:after="160" w:line="259" w:lineRule="auto"/>
        <w:ind w:left="360"/>
        <w:contextualSpacing/>
        <w:rPr>
          <w:szCs w:val="24"/>
        </w:rPr>
      </w:pPr>
      <w:r w:rsidRPr="00382278">
        <w:rPr>
          <w:szCs w:val="24"/>
        </w:rPr>
        <w:t xml:space="preserve">Indicate how ordnance initiators and their firing circuits are testable at the all-up round level within a few days of launch (see </w:t>
      </w:r>
      <w:r w:rsidR="000408AF">
        <w:rPr>
          <w:szCs w:val="24"/>
        </w:rPr>
        <w:t>Sub</w:t>
      </w:r>
      <w:r w:rsidRPr="00382278">
        <w:rPr>
          <w:szCs w:val="24"/>
        </w:rPr>
        <w:t xml:space="preserve">sections </w:t>
      </w:r>
      <w:r w:rsidR="00B16233" w:rsidRPr="00B16233">
        <w:rPr>
          <w:rStyle w:val="crossreference"/>
        </w:rPr>
        <w:fldChar w:fldCharType="begin"/>
      </w:r>
      <w:r w:rsidR="00B16233" w:rsidRPr="00B16233">
        <w:rPr>
          <w:rStyle w:val="crossreference"/>
        </w:rPr>
        <w:instrText xml:space="preserve"> REF _Ref196472993 \r \h </w:instrText>
      </w:r>
      <w:r w:rsidR="00B16233">
        <w:rPr>
          <w:rStyle w:val="crossreference"/>
        </w:rPr>
        <w:instrText xml:space="preserve"> \* CHARFORMAT </w:instrText>
      </w:r>
      <w:r w:rsidR="00B16233" w:rsidRPr="00B16233">
        <w:rPr>
          <w:rStyle w:val="crossreference"/>
        </w:rPr>
      </w:r>
      <w:r w:rsidR="00B16233" w:rsidRPr="00B16233">
        <w:rPr>
          <w:rStyle w:val="crossreference"/>
        </w:rPr>
        <w:fldChar w:fldCharType="separate"/>
      </w:r>
      <w:r w:rsidR="00163D01">
        <w:rPr>
          <w:rStyle w:val="crossreference"/>
        </w:rPr>
        <w:t>5.2.4</w:t>
      </w:r>
      <w:r w:rsidR="00B16233" w:rsidRPr="00B16233">
        <w:rPr>
          <w:rStyle w:val="crossreference"/>
        </w:rPr>
        <w:fldChar w:fldCharType="end"/>
      </w:r>
      <w:r w:rsidRPr="00382278">
        <w:rPr>
          <w:szCs w:val="24"/>
        </w:rPr>
        <w:t xml:space="preserve"> through </w:t>
      </w:r>
      <w:r w:rsidR="00B16233" w:rsidRPr="00B16233">
        <w:rPr>
          <w:rStyle w:val="crossreference"/>
        </w:rPr>
        <w:fldChar w:fldCharType="begin"/>
      </w:r>
      <w:r w:rsidR="00B16233" w:rsidRPr="00B16233">
        <w:rPr>
          <w:rStyle w:val="crossreference"/>
        </w:rPr>
        <w:instrText xml:space="preserve"> REF _Ref196472999 \r \h </w:instrText>
      </w:r>
      <w:r w:rsidR="00B16233">
        <w:rPr>
          <w:rStyle w:val="crossreference"/>
        </w:rPr>
        <w:instrText xml:space="preserve"> \* CHARFORMAT </w:instrText>
      </w:r>
      <w:r w:rsidR="00B16233" w:rsidRPr="00B16233">
        <w:rPr>
          <w:rStyle w:val="crossreference"/>
        </w:rPr>
      </w:r>
      <w:r w:rsidR="00B16233" w:rsidRPr="00B16233">
        <w:rPr>
          <w:rStyle w:val="crossreference"/>
        </w:rPr>
        <w:fldChar w:fldCharType="separate"/>
      </w:r>
      <w:r w:rsidR="00163D01">
        <w:rPr>
          <w:rStyle w:val="crossreference"/>
        </w:rPr>
        <w:t>5.2.8</w:t>
      </w:r>
      <w:r w:rsidR="00B16233" w:rsidRPr="00B16233">
        <w:rPr>
          <w:rStyle w:val="crossreference"/>
        </w:rPr>
        <w:fldChar w:fldCharType="end"/>
      </w:r>
      <w:r w:rsidRPr="00382278">
        <w:rPr>
          <w:szCs w:val="24"/>
        </w:rPr>
        <w:t xml:space="preserve">). </w:t>
      </w:r>
    </w:p>
    <w:p w14:paraId="4207E108" w14:textId="14AACA21" w:rsidR="001E69CD" w:rsidRPr="00382278" w:rsidRDefault="001E69CD" w:rsidP="009B4146">
      <w:pPr>
        <w:pStyle w:val="ListParagraph"/>
        <w:numPr>
          <w:ilvl w:val="0"/>
          <w:numId w:val="44"/>
        </w:numPr>
        <w:spacing w:after="160" w:line="259" w:lineRule="auto"/>
        <w:ind w:left="360"/>
        <w:contextualSpacing/>
        <w:rPr>
          <w:szCs w:val="24"/>
        </w:rPr>
      </w:pPr>
      <w:r w:rsidRPr="00382278">
        <w:rPr>
          <w:szCs w:val="24"/>
        </w:rPr>
        <w:t>Explain the FTS battery charge/discharge verification plans (including access to them) and timelines (</w:t>
      </w:r>
      <w:r w:rsidR="000408AF">
        <w:rPr>
          <w:szCs w:val="24"/>
        </w:rPr>
        <w:t>Sub</w:t>
      </w:r>
      <w:r w:rsidRPr="00382278">
        <w:rPr>
          <w:szCs w:val="24"/>
        </w:rPr>
        <w:t xml:space="preserve">section </w:t>
      </w:r>
      <w:r w:rsidR="00B16233" w:rsidRPr="00B16233">
        <w:rPr>
          <w:rStyle w:val="crossreference"/>
        </w:rPr>
        <w:fldChar w:fldCharType="begin"/>
      </w:r>
      <w:r w:rsidR="00B16233" w:rsidRPr="00B16233">
        <w:rPr>
          <w:rStyle w:val="crossreference"/>
        </w:rPr>
        <w:instrText xml:space="preserve"> REF _Ref196473026 \r \h </w:instrText>
      </w:r>
      <w:r w:rsidR="00B16233">
        <w:rPr>
          <w:rStyle w:val="crossreference"/>
        </w:rPr>
        <w:instrText xml:space="preserve"> \* CHARFORMAT </w:instrText>
      </w:r>
      <w:r w:rsidR="00B16233" w:rsidRPr="00B16233">
        <w:rPr>
          <w:rStyle w:val="crossreference"/>
        </w:rPr>
      </w:r>
      <w:r w:rsidR="00B16233" w:rsidRPr="00B16233">
        <w:rPr>
          <w:rStyle w:val="crossreference"/>
        </w:rPr>
        <w:fldChar w:fldCharType="separate"/>
      </w:r>
      <w:r w:rsidR="00163D01">
        <w:rPr>
          <w:rStyle w:val="crossreference"/>
        </w:rPr>
        <w:t>5.2.3</w:t>
      </w:r>
      <w:r w:rsidR="00B16233" w:rsidRPr="00B16233">
        <w:rPr>
          <w:rStyle w:val="crossreference"/>
        </w:rPr>
        <w:fldChar w:fldCharType="end"/>
      </w:r>
      <w:r w:rsidRPr="00382278">
        <w:rPr>
          <w:szCs w:val="24"/>
        </w:rPr>
        <w:t>).</w:t>
      </w:r>
    </w:p>
    <w:p w14:paraId="4350B657" w14:textId="15EFB587" w:rsidR="001E69CD" w:rsidRPr="00382278" w:rsidRDefault="001E69CD" w:rsidP="009B4146">
      <w:pPr>
        <w:pStyle w:val="ListParagraph"/>
        <w:numPr>
          <w:ilvl w:val="0"/>
          <w:numId w:val="44"/>
        </w:numPr>
        <w:spacing w:after="160" w:line="259" w:lineRule="auto"/>
        <w:ind w:left="360"/>
        <w:contextualSpacing/>
        <w:rPr>
          <w:szCs w:val="24"/>
        </w:rPr>
      </w:pPr>
      <w:r w:rsidRPr="00382278">
        <w:rPr>
          <w:szCs w:val="24"/>
        </w:rPr>
        <w:t>Explain the required fail-safe verifications (</w:t>
      </w:r>
      <w:r w:rsidR="00995099">
        <w:rPr>
          <w:szCs w:val="24"/>
        </w:rPr>
        <w:t>Sub</w:t>
      </w:r>
      <w:r w:rsidRPr="00382278">
        <w:rPr>
          <w:szCs w:val="24"/>
        </w:rPr>
        <w:t xml:space="preserve">section </w:t>
      </w:r>
      <w:r w:rsidR="00F40FEB" w:rsidRPr="00F40FEB">
        <w:rPr>
          <w:rStyle w:val="crossreference"/>
        </w:rPr>
        <w:fldChar w:fldCharType="begin"/>
      </w:r>
      <w:r w:rsidR="00F40FEB" w:rsidRPr="00F40FEB">
        <w:rPr>
          <w:rStyle w:val="crossreference"/>
        </w:rPr>
        <w:instrText xml:space="preserve"> REF _Ref3470008 \r \h </w:instrText>
      </w:r>
      <w:r w:rsidR="00F40FEB">
        <w:rPr>
          <w:rStyle w:val="crossreference"/>
        </w:rPr>
        <w:instrText xml:space="preserve"> \* CHARFORMAT </w:instrText>
      </w:r>
      <w:r w:rsidR="00F40FEB" w:rsidRPr="00F40FEB">
        <w:rPr>
          <w:rStyle w:val="crossreference"/>
        </w:rPr>
      </w:r>
      <w:r w:rsidR="00F40FEB" w:rsidRPr="00F40FEB">
        <w:rPr>
          <w:rStyle w:val="crossreference"/>
        </w:rPr>
        <w:fldChar w:fldCharType="separate"/>
      </w:r>
      <w:r w:rsidR="00163D01">
        <w:rPr>
          <w:rStyle w:val="crossreference"/>
        </w:rPr>
        <w:t>5.3.4</w:t>
      </w:r>
      <w:r w:rsidR="00F40FEB" w:rsidRPr="00F40FEB">
        <w:rPr>
          <w:rStyle w:val="crossreference"/>
        </w:rPr>
        <w:fldChar w:fldCharType="end"/>
      </w:r>
      <w:r w:rsidRPr="00382278">
        <w:rPr>
          <w:szCs w:val="24"/>
        </w:rPr>
        <w:t>).</w:t>
      </w:r>
    </w:p>
    <w:p w14:paraId="0A6FF78F" w14:textId="212A0E10" w:rsidR="001E69CD" w:rsidRPr="00382278" w:rsidRDefault="001E69CD" w:rsidP="009B4146">
      <w:pPr>
        <w:pStyle w:val="ListParagraph"/>
        <w:numPr>
          <w:ilvl w:val="0"/>
          <w:numId w:val="44"/>
        </w:numPr>
        <w:spacing w:after="160" w:line="259" w:lineRule="auto"/>
        <w:ind w:left="360"/>
        <w:contextualSpacing/>
        <w:rPr>
          <w:szCs w:val="24"/>
        </w:rPr>
      </w:pPr>
      <w:r w:rsidRPr="00382278">
        <w:rPr>
          <w:szCs w:val="24"/>
        </w:rPr>
        <w:t>Explain how redundant in-flight power supplies are verified independently and capable of being simulated by the GSE for checkout purposes.</w:t>
      </w:r>
    </w:p>
    <w:p w14:paraId="0478D529" w14:textId="664E9132" w:rsidR="001E69CD" w:rsidRPr="00382278" w:rsidRDefault="001E69CD" w:rsidP="009B4146">
      <w:pPr>
        <w:pStyle w:val="ListParagraph"/>
        <w:numPr>
          <w:ilvl w:val="0"/>
          <w:numId w:val="44"/>
        </w:numPr>
        <w:spacing w:after="160" w:line="259" w:lineRule="auto"/>
        <w:ind w:left="360"/>
        <w:contextualSpacing/>
        <w:rPr>
          <w:szCs w:val="24"/>
        </w:rPr>
      </w:pPr>
      <w:r w:rsidRPr="00382278">
        <w:rPr>
          <w:szCs w:val="24"/>
        </w:rPr>
        <w:t xml:space="preserve">Discuss how the architecture satisfies the requirement to verify safe/arm status during end-to-end testing (Section </w:t>
      </w:r>
      <w:r w:rsidR="001D3389" w:rsidRPr="00B22582">
        <w:rPr>
          <w:rStyle w:val="crossreference"/>
        </w:rPr>
        <w:fldChar w:fldCharType="begin"/>
      </w:r>
      <w:r w:rsidR="001D3389" w:rsidRPr="00B22582">
        <w:rPr>
          <w:rStyle w:val="crossreference"/>
        </w:rPr>
        <w:instrText xml:space="preserve"> REF _Ref196831735 \r \h </w:instrText>
      </w:r>
      <w:r w:rsidR="00B22582">
        <w:rPr>
          <w:rStyle w:val="crossreference"/>
        </w:rPr>
        <w:instrText xml:space="preserve"> \* CHARFORMAT </w:instrText>
      </w:r>
      <w:r w:rsidR="001D3389" w:rsidRPr="00B22582">
        <w:rPr>
          <w:rStyle w:val="crossreference"/>
        </w:rPr>
      </w:r>
      <w:r w:rsidR="001D3389" w:rsidRPr="00B22582">
        <w:rPr>
          <w:rStyle w:val="crossreference"/>
        </w:rPr>
        <w:fldChar w:fldCharType="separate"/>
      </w:r>
      <w:r w:rsidR="00163D01">
        <w:rPr>
          <w:rStyle w:val="crossreference"/>
        </w:rPr>
        <w:t>3.8</w:t>
      </w:r>
      <w:r w:rsidR="001D3389" w:rsidRPr="00B22582">
        <w:rPr>
          <w:rStyle w:val="crossreference"/>
        </w:rPr>
        <w:fldChar w:fldCharType="end"/>
      </w:r>
      <w:r w:rsidR="007A6D1D">
        <w:rPr>
          <w:szCs w:val="24"/>
        </w:rPr>
        <w:t xml:space="preserve"> </w:t>
      </w:r>
      <w:r w:rsidRPr="00382278">
        <w:rPr>
          <w:szCs w:val="24"/>
        </w:rPr>
        <w:t>TextBox</w:t>
      </w:r>
      <w:r w:rsidR="007A6D1D">
        <w:rPr>
          <w:szCs w:val="24"/>
        </w:rPr>
        <w:t xml:space="preserve"> </w:t>
      </w:r>
      <w:r w:rsidR="00B22582" w:rsidRPr="00B22582">
        <w:rPr>
          <w:rStyle w:val="crossreference"/>
        </w:rPr>
        <w:fldChar w:fldCharType="begin"/>
      </w:r>
      <w:r w:rsidR="00B22582" w:rsidRPr="00B22582">
        <w:rPr>
          <w:rStyle w:val="crossreference"/>
        </w:rPr>
        <w:instrText xml:space="preserve"> REF _Ref196831778 \r \h </w:instrText>
      </w:r>
      <w:r w:rsidR="00B22582">
        <w:rPr>
          <w:rStyle w:val="crossreference"/>
        </w:rPr>
        <w:instrText xml:space="preserve"> \* CHARFORMAT </w:instrText>
      </w:r>
      <w:r w:rsidR="00B22582" w:rsidRPr="00B22582">
        <w:rPr>
          <w:rStyle w:val="crossreference"/>
        </w:rPr>
      </w:r>
      <w:r w:rsidR="00B22582" w:rsidRPr="00B22582">
        <w:rPr>
          <w:rStyle w:val="crossreference"/>
        </w:rPr>
        <w:fldChar w:fldCharType="separate"/>
      </w:r>
      <w:r w:rsidR="00163D01">
        <w:rPr>
          <w:rStyle w:val="crossreference"/>
        </w:rPr>
        <w:t>3</w:t>
      </w:r>
      <w:r w:rsidR="00B22582" w:rsidRPr="00B22582">
        <w:rPr>
          <w:rStyle w:val="crossreference"/>
        </w:rPr>
        <w:fldChar w:fldCharType="end"/>
      </w:r>
      <w:r w:rsidRPr="00382278">
        <w:rPr>
          <w:szCs w:val="24"/>
        </w:rPr>
        <w:t>). A PDR for a non-testable (in the field) FTS is not an RCC 319</w:t>
      </w:r>
      <w:r w:rsidR="007A6D1D">
        <w:rPr>
          <w:szCs w:val="24"/>
        </w:rPr>
        <w:t>-</w:t>
      </w:r>
      <w:r w:rsidRPr="00382278">
        <w:rPr>
          <w:szCs w:val="24"/>
        </w:rPr>
        <w:t>compliant PDR.</w:t>
      </w:r>
    </w:p>
    <w:p w14:paraId="2A963FD1" w14:textId="25A43382" w:rsidR="001E69CD" w:rsidRPr="00382278" w:rsidRDefault="001E69CD" w:rsidP="009B4146">
      <w:pPr>
        <w:pStyle w:val="ListParagraph"/>
        <w:numPr>
          <w:ilvl w:val="0"/>
          <w:numId w:val="44"/>
        </w:numPr>
        <w:spacing w:after="160" w:line="259" w:lineRule="auto"/>
        <w:ind w:left="360"/>
        <w:contextualSpacing/>
        <w:rPr>
          <w:szCs w:val="24"/>
        </w:rPr>
      </w:pPr>
      <w:r w:rsidRPr="00382278">
        <w:rPr>
          <w:szCs w:val="24"/>
        </w:rPr>
        <w:t>Include an illustration of each component</w:t>
      </w:r>
      <w:r w:rsidR="00BA3315">
        <w:rPr>
          <w:szCs w:val="24"/>
        </w:rPr>
        <w:t>’</w:t>
      </w:r>
      <w:r w:rsidRPr="00382278">
        <w:rPr>
          <w:szCs w:val="24"/>
        </w:rPr>
        <w:t>s placement within the vehicle.</w:t>
      </w:r>
    </w:p>
    <w:p w14:paraId="611AF80F" w14:textId="77777777" w:rsidR="001E69CD" w:rsidRPr="00382278" w:rsidRDefault="001E69CD" w:rsidP="00CA2EAF">
      <w:pPr>
        <w:pStyle w:val="appxsub2"/>
      </w:pPr>
      <w:r w:rsidRPr="00382278">
        <w:t>Safe separation</w:t>
      </w:r>
    </w:p>
    <w:p w14:paraId="62AB4E0F" w14:textId="3D3A83CE" w:rsidR="001E69CD" w:rsidRPr="00382278" w:rsidRDefault="001E69CD" w:rsidP="00CA2EAF">
      <w:pPr>
        <w:pStyle w:val="BodyText"/>
      </w:pPr>
      <w:r w:rsidRPr="00382278">
        <w:t>Most programs are required to have adequate safe separation distance prior to FTS arming to ensure the safety of personnel and/or equipment</w:t>
      </w:r>
      <w:r w:rsidR="0048273D">
        <w:t xml:space="preserve">. </w:t>
      </w:r>
      <w:r w:rsidR="00CA2EAF">
        <w:t xml:space="preserve">The </w:t>
      </w:r>
      <w:r w:rsidRPr="00382278">
        <w:t>PDR discussion must include safe separation initial analysis with Systems Safety approval.</w:t>
      </w:r>
    </w:p>
    <w:p w14:paraId="60DE83E4" w14:textId="77777777" w:rsidR="001E69CD" w:rsidRPr="00382278" w:rsidRDefault="001E69CD" w:rsidP="00CA2EAF">
      <w:pPr>
        <w:pStyle w:val="appxsub2"/>
      </w:pPr>
      <w:r w:rsidRPr="00382278">
        <w:t>Redundancy</w:t>
      </w:r>
    </w:p>
    <w:p w14:paraId="5376B7FD" w14:textId="30480AEA" w:rsidR="001E69CD" w:rsidRPr="00382278" w:rsidRDefault="001E69CD" w:rsidP="00CA2EAF">
      <w:pPr>
        <w:pStyle w:val="BodyText"/>
      </w:pPr>
      <w:r w:rsidRPr="00382278">
        <w:t>Present a description of full FTS redundancy compliance or present redundancy shortfalls for discussion</w:t>
      </w:r>
      <w:r w:rsidR="0048273D">
        <w:t xml:space="preserve">. </w:t>
      </w:r>
      <w:r w:rsidR="00427FAB">
        <w:t xml:space="preserve">The </w:t>
      </w:r>
      <w:r w:rsidRPr="00382278">
        <w:t xml:space="preserve">FTS </w:t>
      </w:r>
      <w:r w:rsidR="00CA2EAF">
        <w:t>a</w:t>
      </w:r>
      <w:r w:rsidRPr="00382278">
        <w:t>rchitecture, as compared to the RCC 319 block diagram, should demonstrate independence and redundancy</w:t>
      </w:r>
      <w:r w:rsidR="0048273D">
        <w:t xml:space="preserve">. </w:t>
      </w:r>
      <w:r w:rsidRPr="00382278">
        <w:t>Monitor, control, and checkout circuits shall be completely independent of the firing circuits and shall use a separate and non-interchangeable electrical connector (</w:t>
      </w:r>
      <w:r w:rsidR="00427FAB">
        <w:t>S</w:t>
      </w:r>
      <w:r w:rsidRPr="00382278">
        <w:t xml:space="preserve">ection </w:t>
      </w:r>
      <w:r w:rsidR="00E06A13" w:rsidRPr="00E06A13">
        <w:rPr>
          <w:rStyle w:val="crossreference"/>
        </w:rPr>
        <w:fldChar w:fldCharType="begin"/>
      </w:r>
      <w:r w:rsidR="00E06A13" w:rsidRPr="00E06A13">
        <w:rPr>
          <w:rStyle w:val="crossreference"/>
        </w:rPr>
        <w:instrText xml:space="preserve"> REF _Ref196831855 \r \h </w:instrText>
      </w:r>
      <w:r w:rsidR="00E06A13">
        <w:rPr>
          <w:rStyle w:val="crossreference"/>
        </w:rPr>
        <w:instrText xml:space="preserve"> \* CHARFORMAT </w:instrText>
      </w:r>
      <w:r w:rsidR="00E06A13" w:rsidRPr="00E06A13">
        <w:rPr>
          <w:rStyle w:val="crossreference"/>
        </w:rPr>
      </w:r>
      <w:r w:rsidR="00E06A13" w:rsidRPr="00E06A13">
        <w:rPr>
          <w:rStyle w:val="crossreference"/>
        </w:rPr>
        <w:fldChar w:fldCharType="separate"/>
      </w:r>
      <w:r w:rsidR="00163D01">
        <w:rPr>
          <w:rStyle w:val="crossreference"/>
        </w:rPr>
        <w:t>3.10</w:t>
      </w:r>
      <w:r w:rsidR="00E06A13" w:rsidRPr="00E06A13">
        <w:rPr>
          <w:rStyle w:val="crossreference"/>
        </w:rPr>
        <w:fldChar w:fldCharType="end"/>
      </w:r>
      <w:r w:rsidR="00E06A13">
        <w:t xml:space="preserve"> </w:t>
      </w:r>
      <w:r w:rsidR="00E06A13" w:rsidRPr="00E06A13">
        <w:rPr>
          <w:rStyle w:val="crossreference"/>
        </w:rPr>
        <w:fldChar w:fldCharType="begin"/>
      </w:r>
      <w:r w:rsidR="00E06A13" w:rsidRPr="00E06A13">
        <w:rPr>
          <w:rStyle w:val="crossreference"/>
        </w:rPr>
        <w:instrText xml:space="preserve"> REF _Ref196831858 \r \h </w:instrText>
      </w:r>
      <w:r w:rsidR="00E06A13">
        <w:rPr>
          <w:rStyle w:val="crossreference"/>
        </w:rPr>
        <w:instrText xml:space="preserve"> \* CHARFORMAT </w:instrText>
      </w:r>
      <w:r w:rsidR="00E06A13" w:rsidRPr="00E06A13">
        <w:rPr>
          <w:rStyle w:val="crossreference"/>
        </w:rPr>
      </w:r>
      <w:r w:rsidR="00E06A13" w:rsidRPr="00E06A13">
        <w:rPr>
          <w:rStyle w:val="crossreference"/>
        </w:rPr>
        <w:fldChar w:fldCharType="separate"/>
      </w:r>
      <w:r w:rsidR="00163D01">
        <w:rPr>
          <w:rStyle w:val="crossreference"/>
        </w:rPr>
        <w:t>c</w:t>
      </w:r>
      <w:r w:rsidR="00E06A13" w:rsidRPr="00E06A13">
        <w:rPr>
          <w:rStyle w:val="crossreference"/>
        </w:rPr>
        <w:fldChar w:fldCharType="end"/>
      </w:r>
      <w:r w:rsidR="00E06A13">
        <w:t xml:space="preserve"> TextBox </w:t>
      </w:r>
      <w:r w:rsidR="00E06A13" w:rsidRPr="00E06A13">
        <w:rPr>
          <w:rStyle w:val="crossreference"/>
        </w:rPr>
        <w:fldChar w:fldCharType="begin"/>
      </w:r>
      <w:r w:rsidR="00E06A13" w:rsidRPr="00E06A13">
        <w:rPr>
          <w:rStyle w:val="crossreference"/>
        </w:rPr>
        <w:instrText xml:space="preserve"> REF _Ref196831864 \r \h </w:instrText>
      </w:r>
      <w:r w:rsidR="00E06A13">
        <w:rPr>
          <w:rStyle w:val="crossreference"/>
        </w:rPr>
        <w:instrText xml:space="preserve"> \* CHARFORMAT </w:instrText>
      </w:r>
      <w:r w:rsidR="00E06A13" w:rsidRPr="00E06A13">
        <w:rPr>
          <w:rStyle w:val="crossreference"/>
        </w:rPr>
      </w:r>
      <w:r w:rsidR="00E06A13" w:rsidRPr="00E06A13">
        <w:rPr>
          <w:rStyle w:val="crossreference"/>
        </w:rPr>
        <w:fldChar w:fldCharType="separate"/>
      </w:r>
      <w:r w:rsidR="00163D01">
        <w:rPr>
          <w:rStyle w:val="crossreference"/>
        </w:rPr>
        <w:t>1</w:t>
      </w:r>
      <w:r w:rsidR="00E06A13" w:rsidRPr="00E06A13">
        <w:rPr>
          <w:rStyle w:val="crossreference"/>
        </w:rPr>
        <w:fldChar w:fldCharType="end"/>
      </w:r>
      <w:r w:rsidRPr="00382278">
        <w:t>).</w:t>
      </w:r>
    </w:p>
    <w:p w14:paraId="0C7D4FE9" w14:textId="77777777" w:rsidR="001E69CD" w:rsidRPr="00382278" w:rsidRDefault="001E69CD" w:rsidP="00427FAB">
      <w:pPr>
        <w:pStyle w:val="appxsub2"/>
      </w:pPr>
      <w:r w:rsidRPr="00382278">
        <w:t>Arming</w:t>
      </w:r>
    </w:p>
    <w:p w14:paraId="3E6F5FCE" w14:textId="1572ED9E" w:rsidR="001E69CD" w:rsidRPr="00382278" w:rsidRDefault="001E69CD" w:rsidP="00427FAB">
      <w:pPr>
        <w:pStyle w:val="BodyText"/>
      </w:pPr>
      <w:r w:rsidRPr="00382278">
        <w:t>Identify all first motion detection and other safety interlocks at PDR with Systems Safety concurrence</w:t>
      </w:r>
      <w:r w:rsidR="0048273D">
        <w:t xml:space="preserve">. </w:t>
      </w:r>
      <w:r w:rsidRPr="00382278">
        <w:t xml:space="preserve">Challenges exist at times for the </w:t>
      </w:r>
      <w:r w:rsidR="00423213">
        <w:t>all-up round</w:t>
      </w:r>
      <w:r w:rsidRPr="00382278">
        <w:t>-field testability requirements for certain safety interlocks and thus must be specifically described and approved during the PDR for proper implementation.</w:t>
      </w:r>
    </w:p>
    <w:p w14:paraId="51BB4A96" w14:textId="4816048A" w:rsidR="001E69CD" w:rsidRPr="00382278" w:rsidRDefault="003E2664" w:rsidP="00427FAB">
      <w:pPr>
        <w:pStyle w:val="BodyText"/>
      </w:pPr>
      <w:r>
        <w:t>For v</w:t>
      </w:r>
      <w:r w:rsidR="001E69CD" w:rsidRPr="00382278">
        <w:t>ehicles in which propulsive ignition occurs prior to first motion, and for non-propulsive glide vehicles, arming of each independent FTS string shall contain no Single</w:t>
      </w:r>
      <w:r w:rsidR="00BC3AE7">
        <w:t xml:space="preserve"> </w:t>
      </w:r>
      <w:r w:rsidR="001E69CD" w:rsidRPr="00382278">
        <w:t>Point of Failure (SPOF) (</w:t>
      </w:r>
      <w:r>
        <w:t>Sub</w:t>
      </w:r>
      <w:r w:rsidR="001E69CD" w:rsidRPr="00382278">
        <w:t xml:space="preserve">section </w:t>
      </w:r>
      <w:r w:rsidR="00F576A4" w:rsidRPr="00F576A4">
        <w:rPr>
          <w:rStyle w:val="crossreference"/>
        </w:rPr>
        <w:fldChar w:fldCharType="begin"/>
      </w:r>
      <w:r w:rsidR="00F576A4" w:rsidRPr="00F576A4">
        <w:rPr>
          <w:rStyle w:val="crossreference"/>
        </w:rPr>
        <w:instrText xml:space="preserve"> REF _Ref196472898 \r \h </w:instrText>
      </w:r>
      <w:r w:rsidR="00F576A4">
        <w:rPr>
          <w:rStyle w:val="crossreference"/>
        </w:rPr>
        <w:instrText xml:space="preserve"> \* </w:instrText>
      </w:r>
      <w:r w:rsidR="0057322F">
        <w:rPr>
          <w:rStyle w:val="crossreference"/>
        </w:rPr>
        <w:instrText>CHAR</w:instrText>
      </w:r>
      <w:r w:rsidR="00F576A4">
        <w:rPr>
          <w:rStyle w:val="crossreference"/>
        </w:rPr>
        <w:instrText xml:space="preserve">FORMAT </w:instrText>
      </w:r>
      <w:r w:rsidR="00F576A4" w:rsidRPr="00F576A4">
        <w:rPr>
          <w:rStyle w:val="crossreference"/>
        </w:rPr>
      </w:r>
      <w:r w:rsidR="00F576A4" w:rsidRPr="00F576A4">
        <w:rPr>
          <w:rStyle w:val="crossreference"/>
        </w:rPr>
        <w:fldChar w:fldCharType="separate"/>
      </w:r>
      <w:r w:rsidR="00163D01">
        <w:rPr>
          <w:rStyle w:val="crossreference"/>
        </w:rPr>
        <w:t>3.6.2</w:t>
      </w:r>
      <w:r w:rsidR="00F576A4" w:rsidRPr="00F576A4">
        <w:rPr>
          <w:rStyle w:val="crossreference"/>
        </w:rPr>
        <w:fldChar w:fldCharType="end"/>
      </w:r>
      <w:r w:rsidR="00340BB2">
        <w:t xml:space="preserve"> </w:t>
      </w:r>
      <w:r w:rsidR="00F576A4" w:rsidRPr="00F576A4">
        <w:rPr>
          <w:rStyle w:val="crossreference"/>
        </w:rPr>
        <w:fldChar w:fldCharType="begin"/>
      </w:r>
      <w:r w:rsidR="00F576A4" w:rsidRPr="00F576A4">
        <w:rPr>
          <w:rStyle w:val="crossreference"/>
        </w:rPr>
        <w:instrText xml:space="preserve"> REF _Ref196897463 \r \h </w:instrText>
      </w:r>
      <w:r w:rsidR="00F576A4">
        <w:rPr>
          <w:rStyle w:val="crossreference"/>
        </w:rPr>
        <w:instrText xml:space="preserve"> \* </w:instrText>
      </w:r>
      <w:r w:rsidR="0057322F">
        <w:rPr>
          <w:rStyle w:val="crossreference"/>
        </w:rPr>
        <w:instrText>CHAR</w:instrText>
      </w:r>
      <w:r w:rsidR="00F576A4">
        <w:rPr>
          <w:rStyle w:val="crossreference"/>
        </w:rPr>
        <w:instrText xml:space="preserve">FORMAT </w:instrText>
      </w:r>
      <w:r w:rsidR="00F576A4" w:rsidRPr="00F576A4">
        <w:rPr>
          <w:rStyle w:val="crossreference"/>
        </w:rPr>
      </w:r>
      <w:r w:rsidR="00F576A4" w:rsidRPr="00F576A4">
        <w:rPr>
          <w:rStyle w:val="crossreference"/>
        </w:rPr>
        <w:fldChar w:fldCharType="separate"/>
      </w:r>
      <w:r w:rsidR="00163D01">
        <w:rPr>
          <w:rStyle w:val="crossreference"/>
        </w:rPr>
        <w:t>b(2)</w:t>
      </w:r>
      <w:r w:rsidR="00F576A4" w:rsidRPr="00F576A4">
        <w:rPr>
          <w:rStyle w:val="crossreference"/>
        </w:rPr>
        <w:fldChar w:fldCharType="end"/>
      </w:r>
      <w:r w:rsidR="001E69CD" w:rsidRPr="00382278">
        <w:t xml:space="preserve"> and </w:t>
      </w:r>
      <w:r w:rsidR="00F576A4" w:rsidRPr="00F576A4">
        <w:rPr>
          <w:rStyle w:val="crossreference"/>
        </w:rPr>
        <w:fldChar w:fldCharType="begin"/>
      </w:r>
      <w:r w:rsidR="00F576A4" w:rsidRPr="00F576A4">
        <w:rPr>
          <w:rStyle w:val="crossreference"/>
        </w:rPr>
        <w:instrText xml:space="preserve"> REF _Ref196897473 \r \h </w:instrText>
      </w:r>
      <w:r w:rsidR="00F576A4">
        <w:rPr>
          <w:rStyle w:val="crossreference"/>
        </w:rPr>
        <w:instrText xml:space="preserve"> \* </w:instrText>
      </w:r>
      <w:r w:rsidR="0057322F">
        <w:rPr>
          <w:rStyle w:val="crossreference"/>
        </w:rPr>
        <w:instrText>CHAR</w:instrText>
      </w:r>
      <w:r w:rsidR="00F576A4">
        <w:rPr>
          <w:rStyle w:val="crossreference"/>
        </w:rPr>
        <w:instrText xml:space="preserve">FORMAT </w:instrText>
      </w:r>
      <w:r w:rsidR="00F576A4" w:rsidRPr="00F576A4">
        <w:rPr>
          <w:rStyle w:val="crossreference"/>
        </w:rPr>
      </w:r>
      <w:r w:rsidR="00F576A4" w:rsidRPr="00F576A4">
        <w:rPr>
          <w:rStyle w:val="crossreference"/>
        </w:rPr>
        <w:fldChar w:fldCharType="separate"/>
      </w:r>
      <w:r w:rsidR="00163D01">
        <w:rPr>
          <w:rStyle w:val="crossreference"/>
        </w:rPr>
        <w:t>b(3)</w:t>
      </w:r>
      <w:r w:rsidR="00F576A4" w:rsidRPr="00F576A4">
        <w:rPr>
          <w:rStyle w:val="crossreference"/>
        </w:rPr>
        <w:fldChar w:fldCharType="end"/>
      </w:r>
      <w:r w:rsidR="001E69CD" w:rsidRPr="00382278">
        <w:t>). If applicable, recognize the requirement for no SPOF for arming in each string. This requires each safe/arm device to be internally redundant</w:t>
      </w:r>
      <w:r w:rsidR="0048273D">
        <w:t xml:space="preserve">. </w:t>
      </w:r>
      <w:r w:rsidR="001E69CD" w:rsidRPr="00382278">
        <w:t xml:space="preserve">This may be a component requirement, but options to mitigate at the system level are sometimes possible. </w:t>
      </w:r>
    </w:p>
    <w:tbl>
      <w:tblPr>
        <w:tblW w:w="85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267"/>
        <w:gridCol w:w="7332"/>
      </w:tblGrid>
      <w:tr w:rsidR="0057322F" w:rsidRPr="009E7C10" w14:paraId="51D07C97" w14:textId="77777777" w:rsidTr="00246D39">
        <w:trPr>
          <w:cantSplit/>
          <w:jc w:val="center"/>
        </w:trPr>
        <w:tc>
          <w:tcPr>
            <w:tcW w:w="1267" w:type="dxa"/>
            <w:tcBorders>
              <w:top w:val="single" w:sz="6" w:space="0" w:color="auto"/>
              <w:left w:val="single" w:sz="6" w:space="0" w:color="auto"/>
              <w:bottom w:val="single" w:sz="6" w:space="0" w:color="auto"/>
              <w:right w:val="single" w:sz="6" w:space="0" w:color="auto"/>
            </w:tcBorders>
            <w:hideMark/>
          </w:tcPr>
          <w:p w14:paraId="04422B90" w14:textId="77777777" w:rsidR="0057322F" w:rsidRPr="009E7C10" w:rsidRDefault="0057322F" w:rsidP="00246D39">
            <w:pPr>
              <w:pStyle w:val="note"/>
            </w:pPr>
            <w:r w:rsidRPr="009E7C10">
              <w:drawing>
                <wp:inline distT="0" distB="0" distL="0" distR="0" wp14:anchorId="46489B60" wp14:editId="6CEFE274">
                  <wp:extent cx="685800" cy="489838"/>
                  <wp:effectExtent l="19050" t="0" r="0" b="0"/>
                  <wp:docPr id="1724188120" name="Picture 2" descr="A close-up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88120" name="Picture 2" descr="A close-up of a pen&#10;&#10;AI-generated content may be incorrect."/>
                          <pic:cNvPicPr>
                            <a:picLocks noChangeAspect="1" noChangeArrowheads="1"/>
                          </pic:cNvPicPr>
                        </pic:nvPicPr>
                        <pic:blipFill>
                          <a:blip r:embed="rId21"/>
                          <a:srcRect/>
                          <a:stretch>
                            <a:fillRect/>
                          </a:stretch>
                        </pic:blipFill>
                        <pic:spPr bwMode="auto">
                          <a:xfrm>
                            <a:off x="0" y="0"/>
                            <a:ext cx="685800" cy="489838"/>
                          </a:xfrm>
                          <a:prstGeom prst="rect">
                            <a:avLst/>
                          </a:prstGeom>
                          <a:noFill/>
                          <a:ln w="9525">
                            <a:noFill/>
                            <a:miter lim="800000"/>
                            <a:headEnd/>
                            <a:tailEnd/>
                          </a:ln>
                        </pic:spPr>
                      </pic:pic>
                    </a:graphicData>
                  </a:graphic>
                </wp:inline>
              </w:drawing>
            </w:r>
          </w:p>
        </w:tc>
        <w:tc>
          <w:tcPr>
            <w:tcW w:w="7332" w:type="dxa"/>
            <w:tcBorders>
              <w:top w:val="single" w:sz="6" w:space="0" w:color="auto"/>
              <w:left w:val="single" w:sz="6" w:space="0" w:color="auto"/>
              <w:bottom w:val="single" w:sz="6" w:space="0" w:color="auto"/>
              <w:right w:val="single" w:sz="6" w:space="0" w:color="auto"/>
            </w:tcBorders>
            <w:hideMark/>
          </w:tcPr>
          <w:p w14:paraId="798DD926" w14:textId="7B31FA41" w:rsidR="0057322F" w:rsidRPr="009E7C10" w:rsidRDefault="0057322F" w:rsidP="00246D39">
            <w:pPr>
              <w:snapToGrid w:val="0"/>
              <w:rPr>
                <w:snapToGrid/>
              </w:rPr>
            </w:pPr>
            <w:r w:rsidRPr="00382278">
              <w:rPr>
                <w:szCs w:val="24"/>
              </w:rPr>
              <w:t xml:space="preserve">For weapon systems, this requirement is often not practical and requires tailoring. </w:t>
            </w:r>
            <w:r>
              <w:rPr>
                <w:szCs w:val="24"/>
              </w:rPr>
              <w:t xml:space="preserve">The </w:t>
            </w:r>
            <w:r w:rsidRPr="00382278">
              <w:rPr>
                <w:szCs w:val="24"/>
              </w:rPr>
              <w:t>PDR is the time for these discussions.</w:t>
            </w:r>
          </w:p>
        </w:tc>
      </w:tr>
    </w:tbl>
    <w:p w14:paraId="2B5558F3" w14:textId="77777777" w:rsidR="0057322F" w:rsidRPr="0057322F" w:rsidRDefault="0057322F" w:rsidP="0057322F"/>
    <w:p w14:paraId="5CB470F2" w14:textId="77777777" w:rsidR="001E69CD" w:rsidRPr="00382278" w:rsidRDefault="001E69CD" w:rsidP="009B4146">
      <w:pPr>
        <w:pStyle w:val="ListParagraph"/>
        <w:numPr>
          <w:ilvl w:val="0"/>
          <w:numId w:val="43"/>
        </w:numPr>
        <w:spacing w:after="160" w:line="259" w:lineRule="auto"/>
        <w:ind w:left="360"/>
        <w:contextualSpacing/>
        <w:rPr>
          <w:szCs w:val="24"/>
        </w:rPr>
      </w:pPr>
      <w:r w:rsidRPr="00382278">
        <w:rPr>
          <w:szCs w:val="24"/>
        </w:rPr>
        <w:lastRenderedPageBreak/>
        <w:t xml:space="preserve">An acceptable form of tailoring is to include non-FTS system inhibits that prevent certain vehicle functions from occurring unless the FTS fully arms. For example, weapon propulsion and/or control surfaces may remain locked until both FTS strings fully arm. </w:t>
      </w:r>
    </w:p>
    <w:p w14:paraId="115DE655" w14:textId="77777777" w:rsidR="001E69CD" w:rsidRPr="00382278" w:rsidRDefault="001E69CD" w:rsidP="009B4146">
      <w:pPr>
        <w:pStyle w:val="ListParagraph"/>
        <w:numPr>
          <w:ilvl w:val="0"/>
          <w:numId w:val="43"/>
        </w:numPr>
        <w:spacing w:after="160" w:line="259" w:lineRule="auto"/>
        <w:ind w:left="360"/>
        <w:contextualSpacing/>
        <w:rPr>
          <w:szCs w:val="24"/>
        </w:rPr>
      </w:pPr>
      <w:r w:rsidRPr="00382278">
        <w:rPr>
          <w:szCs w:val="24"/>
        </w:rPr>
        <w:t>If an inhibit is used, the inhibit method (any/all components, harnesses, relays, etc. that prevent the non-FTS signal from reaching its intended source) must meet the requirements of RCC 319 (including design, analysis, testing, certification, and range-safety configuration control requirements). Thus, it is recommended that inhibits are included in FTS components to prevent FTS requirements from spilling into otherwise non-FTS components.</w:t>
      </w:r>
    </w:p>
    <w:p w14:paraId="5A5A0C5D" w14:textId="1D76C084" w:rsidR="001E69CD" w:rsidRPr="00382278" w:rsidRDefault="001E69CD" w:rsidP="00F82690">
      <w:pPr>
        <w:pStyle w:val="BodyText"/>
      </w:pPr>
      <w:r w:rsidRPr="00382278">
        <w:t>For SADs armed after first motion, the forces removing the interlock inhibits shall be derived from different environments</w:t>
      </w:r>
      <w:r w:rsidR="0048273D">
        <w:t xml:space="preserve">. </w:t>
      </w:r>
      <w:r w:rsidRPr="00382278">
        <w:t>Operation of at least one of the interlocks shall depend on sensing an environment after first motion or sensing a post-launch environment (</w:t>
      </w:r>
      <w:r w:rsidR="009A556C">
        <w:t>Subs</w:t>
      </w:r>
      <w:r w:rsidRPr="00382278">
        <w:t xml:space="preserve">ection </w:t>
      </w:r>
      <w:r w:rsidR="003D5C46" w:rsidRPr="003D5C46">
        <w:rPr>
          <w:rStyle w:val="crossreference"/>
        </w:rPr>
        <w:fldChar w:fldCharType="begin"/>
      </w:r>
      <w:r w:rsidR="003D5C46" w:rsidRPr="003D5C46">
        <w:rPr>
          <w:rStyle w:val="crossreference"/>
        </w:rPr>
        <w:instrText xml:space="preserve"> REF _Ref196897629 \r \h </w:instrText>
      </w:r>
      <w:r w:rsidR="003D5C46">
        <w:rPr>
          <w:rStyle w:val="crossreference"/>
        </w:rPr>
        <w:instrText xml:space="preserve"> \* CHARFORMAT </w:instrText>
      </w:r>
      <w:r w:rsidR="003D5C46" w:rsidRPr="003D5C46">
        <w:rPr>
          <w:rStyle w:val="crossreference"/>
        </w:rPr>
      </w:r>
      <w:r w:rsidR="003D5C46" w:rsidRPr="003D5C46">
        <w:rPr>
          <w:rStyle w:val="crossreference"/>
        </w:rPr>
        <w:fldChar w:fldCharType="separate"/>
      </w:r>
      <w:r w:rsidR="00163D01">
        <w:rPr>
          <w:rStyle w:val="crossreference"/>
        </w:rPr>
        <w:t>3.17.13</w:t>
      </w:r>
      <w:r w:rsidR="003D5C46" w:rsidRPr="003D5C46">
        <w:rPr>
          <w:rStyle w:val="crossreference"/>
        </w:rPr>
        <w:fldChar w:fldCharType="end"/>
      </w:r>
      <w:r w:rsidR="003D5C46">
        <w:t xml:space="preserve"> </w:t>
      </w:r>
      <w:r w:rsidR="003D5C46" w:rsidRPr="003D5C46">
        <w:rPr>
          <w:rStyle w:val="crossreference"/>
        </w:rPr>
        <w:fldChar w:fldCharType="begin"/>
      </w:r>
      <w:r w:rsidR="003D5C46" w:rsidRPr="003D5C46">
        <w:rPr>
          <w:rStyle w:val="crossreference"/>
        </w:rPr>
        <w:instrText xml:space="preserve"> REF _Ref196897637 \r \h </w:instrText>
      </w:r>
      <w:r w:rsidR="003D5C46">
        <w:rPr>
          <w:rStyle w:val="crossreference"/>
        </w:rPr>
        <w:instrText xml:space="preserve"> \* CHARFORMAT </w:instrText>
      </w:r>
      <w:r w:rsidR="003D5C46" w:rsidRPr="003D5C46">
        <w:rPr>
          <w:rStyle w:val="crossreference"/>
        </w:rPr>
      </w:r>
      <w:r w:rsidR="003D5C46" w:rsidRPr="003D5C46">
        <w:rPr>
          <w:rStyle w:val="crossreference"/>
        </w:rPr>
        <w:fldChar w:fldCharType="separate"/>
      </w:r>
      <w:r w:rsidR="00163D01">
        <w:rPr>
          <w:rStyle w:val="crossreference"/>
        </w:rPr>
        <w:t>d</w:t>
      </w:r>
      <w:r w:rsidR="003D5C46" w:rsidRPr="003D5C46">
        <w:rPr>
          <w:rStyle w:val="crossreference"/>
        </w:rPr>
        <w:fldChar w:fldCharType="end"/>
      </w:r>
      <w:r w:rsidRPr="00382278">
        <w:t>)</w:t>
      </w:r>
      <w:r w:rsidR="0048273D">
        <w:t xml:space="preserve">. </w:t>
      </w:r>
      <w:r w:rsidRPr="00382278">
        <w:t>If applicable, explain what environments/conditions will drive the planned interlocks and how the interlocks will be tested during a field end-to-end test.</w:t>
      </w:r>
    </w:p>
    <w:p w14:paraId="4B99428C" w14:textId="65667538" w:rsidR="001E69CD" w:rsidRPr="00382278" w:rsidRDefault="00287483" w:rsidP="009A556C">
      <w:pPr>
        <w:pStyle w:val="appxsub2"/>
      </w:pPr>
      <w:r>
        <w:t>Fail-safe</w:t>
      </w:r>
    </w:p>
    <w:p w14:paraId="519ACAE0" w14:textId="640A1732" w:rsidR="001E69CD" w:rsidRPr="00382278" w:rsidRDefault="001E69CD" w:rsidP="007D43F4">
      <w:pPr>
        <w:pStyle w:val="BodyText"/>
      </w:pPr>
      <w:r w:rsidRPr="00382278">
        <w:t xml:space="preserve">Determine if </w:t>
      </w:r>
      <w:r w:rsidR="00287483">
        <w:t>fail-safe</w:t>
      </w:r>
      <w:r w:rsidRPr="00382278">
        <w:t xml:space="preserve"> conditions must be incorporated into the design</w:t>
      </w:r>
      <w:r w:rsidR="0048273D">
        <w:t xml:space="preserve">. </w:t>
      </w:r>
      <w:r w:rsidR="009271DD">
        <w:t>Examine d</w:t>
      </w:r>
      <w:r w:rsidRPr="00382278">
        <w:t xml:space="preserve">esign limitation(s) and FTS </w:t>
      </w:r>
      <w:r w:rsidR="007D43F4">
        <w:t>t</w:t>
      </w:r>
      <w:r w:rsidRPr="00382278">
        <w:t>imelines (during pre-</w:t>
      </w:r>
      <w:r w:rsidR="007D43F4">
        <w:t>l</w:t>
      </w:r>
      <w:r w:rsidRPr="00382278">
        <w:t>aunch, launch</w:t>
      </w:r>
      <w:r w:rsidR="007D43F4">
        <w:t>,</w:t>
      </w:r>
      <w:r w:rsidRPr="00382278">
        <w:t xml:space="preserve"> and flight phases) to determine if </w:t>
      </w:r>
      <w:r w:rsidR="00287483">
        <w:t>fail-safe</w:t>
      </w:r>
      <w:r w:rsidRPr="00382278">
        <w:t xml:space="preserve"> conditions are required. If so, address </w:t>
      </w:r>
      <w:r w:rsidR="00287483">
        <w:t>fail-safe</w:t>
      </w:r>
      <w:r w:rsidRPr="00382278">
        <w:t xml:space="preserve"> enabling circuits and range tracking systems switching from ground</w:t>
      </w:r>
      <w:r w:rsidR="00B34F08">
        <w:t>-</w:t>
      </w:r>
      <w:r w:rsidRPr="00382278">
        <w:t>based antenna to vehicle antenna, as well as its timeline</w:t>
      </w:r>
      <w:r w:rsidR="00507C03">
        <w:t>.</w:t>
      </w:r>
    </w:p>
    <w:p w14:paraId="3A65E14C" w14:textId="625CAA2B" w:rsidR="001E69CD" w:rsidRPr="00382278" w:rsidRDefault="001E69CD" w:rsidP="00B34F08">
      <w:pPr>
        <w:pStyle w:val="BodyText"/>
      </w:pPr>
      <w:r w:rsidRPr="00382278">
        <w:t xml:space="preserve">A </w:t>
      </w:r>
      <w:r w:rsidR="00287483">
        <w:t>fail-safe</w:t>
      </w:r>
      <w:r w:rsidRPr="00382278">
        <w:t xml:space="preserve"> system can render specific requirements of RCC 319 less safety-critical and allow them to be reduced in scope or even eliminated during the tailoring process</w:t>
      </w:r>
      <w:r w:rsidR="0048273D">
        <w:t xml:space="preserve">. </w:t>
      </w:r>
      <w:r w:rsidRPr="00382278">
        <w:t>In general, a fail-safe design employs a mechanism where the vehicle is automatically terminated under specific failure conditions that could result in loss of FTS capability</w:t>
      </w:r>
      <w:r w:rsidR="0048273D">
        <w:t xml:space="preserve">. </w:t>
      </w:r>
      <w:r w:rsidRPr="00382278">
        <w:t>This may reduce the criticality of certain components of the FTS sub-systems</w:t>
      </w:r>
      <w:r w:rsidR="0048273D">
        <w:t xml:space="preserve">. </w:t>
      </w:r>
      <w:r w:rsidRPr="00382278">
        <w:t>Examples include flight batteries, electronic parts, normally closed shutdown valves, and loss of command tone (</w:t>
      </w:r>
      <w:r w:rsidR="0015573C">
        <w:t>Sub</w:t>
      </w:r>
      <w:r w:rsidRPr="00382278">
        <w:t xml:space="preserve">section </w:t>
      </w:r>
      <w:r w:rsidR="00541C15" w:rsidRPr="00541C15">
        <w:rPr>
          <w:rStyle w:val="crossreference"/>
        </w:rPr>
        <w:fldChar w:fldCharType="begin"/>
      </w:r>
      <w:r w:rsidR="00541C15" w:rsidRPr="00541C15">
        <w:rPr>
          <w:rStyle w:val="crossreference"/>
        </w:rPr>
        <w:instrText xml:space="preserve"> REF _Ref390671968 \r \h </w:instrText>
      </w:r>
      <w:r w:rsidR="00541C15">
        <w:rPr>
          <w:rStyle w:val="crossreference"/>
        </w:rPr>
        <w:instrText xml:space="preserve"> \* CHARFORMAT </w:instrText>
      </w:r>
      <w:r w:rsidR="00541C15" w:rsidRPr="00541C15">
        <w:rPr>
          <w:rStyle w:val="crossreference"/>
        </w:rPr>
      </w:r>
      <w:r w:rsidR="00541C15" w:rsidRPr="00541C15">
        <w:rPr>
          <w:rStyle w:val="crossreference"/>
        </w:rPr>
        <w:fldChar w:fldCharType="separate"/>
      </w:r>
      <w:r w:rsidR="00163D01">
        <w:rPr>
          <w:rStyle w:val="crossreference"/>
        </w:rPr>
        <w:t>3.5.2</w:t>
      </w:r>
      <w:r w:rsidR="00541C15" w:rsidRPr="00541C15">
        <w:rPr>
          <w:rStyle w:val="crossreference"/>
        </w:rPr>
        <w:fldChar w:fldCharType="end"/>
      </w:r>
      <w:r w:rsidR="0015573C">
        <w:t xml:space="preserve"> </w:t>
      </w:r>
      <w:r w:rsidRPr="00382278">
        <w:t>Note)</w:t>
      </w:r>
      <w:r w:rsidR="0048273D">
        <w:t xml:space="preserve">. </w:t>
      </w:r>
      <w:r w:rsidRPr="00382278">
        <w:t xml:space="preserve">Identify if </w:t>
      </w:r>
      <w:r w:rsidR="00287483">
        <w:t>fail-safe</w:t>
      </w:r>
      <w:r w:rsidRPr="00382278">
        <w:t xml:space="preserve"> systems will be used to reduce requirements</w:t>
      </w:r>
      <w:r w:rsidR="0048273D">
        <w:t xml:space="preserve">. </w:t>
      </w:r>
      <w:r w:rsidRPr="00382278">
        <w:t xml:space="preserve">Identify if any watchdog circuits and circuits that automatically disable circuitry will be used (they require specific RSO approval </w:t>
      </w:r>
      <w:r w:rsidR="0015573C">
        <w:t>[Sub</w:t>
      </w:r>
      <w:r w:rsidRPr="00382278">
        <w:t xml:space="preserve">section </w:t>
      </w:r>
      <w:r w:rsidR="00541C15" w:rsidRPr="00541C15">
        <w:rPr>
          <w:rStyle w:val="crossreference"/>
        </w:rPr>
        <w:fldChar w:fldCharType="begin"/>
      </w:r>
      <w:r w:rsidR="00541C15" w:rsidRPr="00541C15">
        <w:rPr>
          <w:rStyle w:val="crossreference"/>
        </w:rPr>
        <w:instrText xml:space="preserve"> REF _Ref196897732 \r \h </w:instrText>
      </w:r>
      <w:r w:rsidR="00541C15">
        <w:rPr>
          <w:rStyle w:val="crossreference"/>
        </w:rPr>
        <w:instrText xml:space="preserve"> \* CHARFORMAT </w:instrText>
      </w:r>
      <w:r w:rsidR="00541C15" w:rsidRPr="00541C15">
        <w:rPr>
          <w:rStyle w:val="crossreference"/>
        </w:rPr>
      </w:r>
      <w:r w:rsidR="00541C15" w:rsidRPr="00541C15">
        <w:rPr>
          <w:rStyle w:val="crossreference"/>
        </w:rPr>
        <w:fldChar w:fldCharType="separate"/>
      </w:r>
      <w:r w:rsidR="00163D01">
        <w:rPr>
          <w:rStyle w:val="crossreference"/>
        </w:rPr>
        <w:t>3.9.9</w:t>
      </w:r>
      <w:r w:rsidR="00541C15" w:rsidRPr="00541C15">
        <w:rPr>
          <w:rStyle w:val="crossreference"/>
        </w:rPr>
        <w:fldChar w:fldCharType="end"/>
      </w:r>
      <w:r w:rsidR="0015573C">
        <w:t>]</w:t>
      </w:r>
      <w:r w:rsidRPr="00382278">
        <w:t>).</w:t>
      </w:r>
    </w:p>
    <w:p w14:paraId="7180E5FE" w14:textId="77777777" w:rsidR="001E69CD" w:rsidRPr="00382278" w:rsidRDefault="001E69CD" w:rsidP="004466CD">
      <w:pPr>
        <w:pStyle w:val="appxsub2"/>
      </w:pPr>
      <w:r w:rsidRPr="00382278">
        <w:t>Monitoring</w:t>
      </w:r>
    </w:p>
    <w:p w14:paraId="790422C1" w14:textId="42C6F2F6" w:rsidR="001E69CD" w:rsidRPr="00382278" w:rsidRDefault="001E69CD" w:rsidP="004466CD">
      <w:pPr>
        <w:pStyle w:val="BodyText"/>
      </w:pPr>
      <w:r w:rsidRPr="00382278">
        <w:t xml:space="preserve">Include a preliminary FTS </w:t>
      </w:r>
      <w:r w:rsidR="004466CD">
        <w:t>h</w:t>
      </w:r>
      <w:r w:rsidRPr="00382278">
        <w:t xml:space="preserve">ealth/TM </w:t>
      </w:r>
      <w:r w:rsidR="004466CD">
        <w:t>s</w:t>
      </w:r>
      <w:r w:rsidRPr="00382278">
        <w:t xml:space="preserve">ignal </w:t>
      </w:r>
      <w:r w:rsidR="004466CD">
        <w:t>l</w:t>
      </w:r>
      <w:r w:rsidRPr="00382278">
        <w:t>ist (</w:t>
      </w:r>
      <w:r w:rsidR="004466CD">
        <w:t>Section</w:t>
      </w:r>
      <w:r w:rsidRPr="00382278">
        <w:t xml:space="preserve"> </w:t>
      </w:r>
      <w:r w:rsidR="00963F73" w:rsidRPr="00963F73">
        <w:rPr>
          <w:rStyle w:val="crossreference"/>
        </w:rPr>
        <w:fldChar w:fldCharType="begin"/>
      </w:r>
      <w:r w:rsidR="00963F73" w:rsidRPr="00963F73">
        <w:rPr>
          <w:rStyle w:val="crossreference"/>
        </w:rPr>
        <w:instrText xml:space="preserve"> REF _Ref196897775 \r \h </w:instrText>
      </w:r>
      <w:r w:rsidR="00963F73">
        <w:rPr>
          <w:rStyle w:val="crossreference"/>
        </w:rPr>
        <w:instrText xml:space="preserve"> \* CHARFORMAT </w:instrText>
      </w:r>
      <w:r w:rsidR="00963F73" w:rsidRPr="00963F73">
        <w:rPr>
          <w:rStyle w:val="crossreference"/>
        </w:rPr>
      </w:r>
      <w:r w:rsidR="00963F73" w:rsidRPr="00963F73">
        <w:rPr>
          <w:rStyle w:val="crossreference"/>
        </w:rPr>
        <w:fldChar w:fldCharType="separate"/>
      </w:r>
      <w:r w:rsidR="00163D01">
        <w:rPr>
          <w:rStyle w:val="crossreference"/>
        </w:rPr>
        <w:t>3.8</w:t>
      </w:r>
      <w:r w:rsidR="00963F73" w:rsidRPr="00963F73">
        <w:rPr>
          <w:rStyle w:val="crossreference"/>
        </w:rPr>
        <w:fldChar w:fldCharType="end"/>
      </w:r>
      <w:r w:rsidRPr="00382278">
        <w:t xml:space="preserve"> and</w:t>
      </w:r>
      <w:r w:rsidR="00963F73">
        <w:t xml:space="preserve"> Section</w:t>
      </w:r>
      <w:r w:rsidRPr="00382278">
        <w:t xml:space="preserve"> </w:t>
      </w:r>
      <w:r w:rsidR="00963F73" w:rsidRPr="00963F73">
        <w:rPr>
          <w:rStyle w:val="crossreference"/>
        </w:rPr>
        <w:fldChar w:fldCharType="begin"/>
      </w:r>
      <w:r w:rsidR="00963F73" w:rsidRPr="00963F73">
        <w:rPr>
          <w:rStyle w:val="crossreference"/>
        </w:rPr>
        <w:instrText xml:space="preserve"> REF _Ref196897785 \r \h </w:instrText>
      </w:r>
      <w:r w:rsidR="00963F73">
        <w:rPr>
          <w:rStyle w:val="crossreference"/>
        </w:rPr>
        <w:instrText xml:space="preserve"> \* CHARFORMAT </w:instrText>
      </w:r>
      <w:r w:rsidR="00963F73" w:rsidRPr="00963F73">
        <w:rPr>
          <w:rStyle w:val="crossreference"/>
        </w:rPr>
      </w:r>
      <w:r w:rsidR="00963F73" w:rsidRPr="00963F73">
        <w:rPr>
          <w:rStyle w:val="crossreference"/>
        </w:rPr>
        <w:fldChar w:fldCharType="separate"/>
      </w:r>
      <w:r w:rsidR="00163D01">
        <w:rPr>
          <w:rStyle w:val="crossreference"/>
        </w:rPr>
        <w:t>3.10</w:t>
      </w:r>
      <w:r w:rsidR="00963F73" w:rsidRPr="00963F73">
        <w:rPr>
          <w:rStyle w:val="crossreference"/>
        </w:rPr>
        <w:fldChar w:fldCharType="end"/>
      </w:r>
      <w:r w:rsidRPr="00382278">
        <w:t>).</w:t>
      </w:r>
    </w:p>
    <w:p w14:paraId="2EB62C18" w14:textId="39014D60" w:rsidR="001E69CD" w:rsidRPr="00382278" w:rsidRDefault="001E69CD" w:rsidP="004466CD">
      <w:pPr>
        <w:pStyle w:val="BodyText"/>
      </w:pPr>
      <w:r w:rsidRPr="00382278">
        <w:t>Discuss the need and capability to produce a pre-mission FTS TM tape/file for RSO screen verification purposes (</w:t>
      </w:r>
      <w:r w:rsidR="00D82E3C">
        <w:t xml:space="preserve">Subsection </w:t>
      </w:r>
      <w:r w:rsidR="00E900B9" w:rsidRPr="00E900B9">
        <w:rPr>
          <w:rStyle w:val="crossreference"/>
        </w:rPr>
        <w:fldChar w:fldCharType="begin"/>
      </w:r>
      <w:r w:rsidR="00E900B9" w:rsidRPr="00E900B9">
        <w:rPr>
          <w:rStyle w:val="crossreference"/>
        </w:rPr>
        <w:instrText xml:space="preserve"> REF _Ref196897873 \r \h </w:instrText>
      </w:r>
      <w:r w:rsidR="00E900B9">
        <w:rPr>
          <w:rStyle w:val="crossreference"/>
        </w:rPr>
        <w:instrText xml:space="preserve"> \* CHARFORMAT </w:instrText>
      </w:r>
      <w:r w:rsidR="00E900B9" w:rsidRPr="00E900B9">
        <w:rPr>
          <w:rStyle w:val="crossreference"/>
        </w:rPr>
      </w:r>
      <w:r w:rsidR="00E900B9" w:rsidRPr="00E900B9">
        <w:rPr>
          <w:rStyle w:val="crossreference"/>
        </w:rPr>
        <w:fldChar w:fldCharType="separate"/>
      </w:r>
      <w:r w:rsidR="00163D01">
        <w:rPr>
          <w:rStyle w:val="crossreference"/>
        </w:rPr>
        <w:t>3.8.4</w:t>
      </w:r>
      <w:r w:rsidR="00E900B9" w:rsidRPr="00E900B9">
        <w:rPr>
          <w:rStyle w:val="crossreference"/>
        </w:rPr>
        <w:fldChar w:fldCharType="end"/>
      </w:r>
      <w:r w:rsidRPr="00382278">
        <w:t>).</w:t>
      </w:r>
    </w:p>
    <w:p w14:paraId="1DC65070" w14:textId="77777777" w:rsidR="001E69CD" w:rsidRPr="00382278" w:rsidRDefault="001E69CD" w:rsidP="00D82E3C">
      <w:pPr>
        <w:pStyle w:val="appxsub2"/>
      </w:pPr>
      <w:r w:rsidRPr="00382278">
        <w:t>Interfaces</w:t>
      </w:r>
    </w:p>
    <w:p w14:paraId="5C08A99C" w14:textId="76F1B951" w:rsidR="001E69CD" w:rsidRPr="00382278" w:rsidRDefault="001E69CD" w:rsidP="00D82E3C">
      <w:pPr>
        <w:pStyle w:val="BodyText"/>
      </w:pPr>
      <w:r w:rsidRPr="00382278">
        <w:t>Identify each FTS-component interface (i.e.</w:t>
      </w:r>
      <w:r w:rsidR="00D82E3C">
        <w:t>,</w:t>
      </w:r>
      <w:r w:rsidRPr="00382278">
        <w:t xml:space="preserve"> launch indication scheme, aircraft/ground power, wing deployment, etc.) and identify if the interface is FTS-to-FTS, FTS-to-System, </w:t>
      </w:r>
      <w:r w:rsidR="00963F73">
        <w:t>or</w:t>
      </w:r>
      <w:r w:rsidRPr="00382278">
        <w:t xml:space="preserve"> FTS-to-GSE.</w:t>
      </w:r>
    </w:p>
    <w:p w14:paraId="535FA61B" w14:textId="77777777" w:rsidR="001E69CD" w:rsidRPr="00317360" w:rsidRDefault="001E69CD" w:rsidP="00317360">
      <w:pPr>
        <w:pStyle w:val="appxsubsection"/>
      </w:pPr>
      <w:r w:rsidRPr="00317360">
        <w:t>Preliminary System-Level Analysis</w:t>
      </w:r>
    </w:p>
    <w:p w14:paraId="17742AE2" w14:textId="027607CF" w:rsidR="001E69CD" w:rsidRPr="00382278" w:rsidRDefault="001E69CD" w:rsidP="00317360">
      <w:pPr>
        <w:pStyle w:val="BodyText"/>
      </w:pPr>
      <w:r w:rsidRPr="00382278">
        <w:t xml:space="preserve">At PDR, preliminary analysis of the following system-level items is expected. See </w:t>
      </w:r>
      <w:r w:rsidR="00637D90">
        <w:rPr>
          <w:rStyle w:val="crossreference"/>
        </w:rPr>
        <w:fldChar w:fldCharType="begin"/>
      </w:r>
      <w:r w:rsidR="00637D90">
        <w:rPr>
          <w:rStyle w:val="crossreference"/>
        </w:rPr>
        <w:instrText xml:space="preserve"> REF  _Ref388339105 \h \r \* Caps \* CHARFORMAT </w:instrText>
      </w:r>
      <w:r w:rsidR="00637D90">
        <w:rPr>
          <w:rStyle w:val="crossreference"/>
        </w:rPr>
      </w:r>
      <w:r w:rsidR="00637D90">
        <w:rPr>
          <w:rStyle w:val="crossreference"/>
        </w:rPr>
        <w:fldChar w:fldCharType="separate"/>
      </w:r>
      <w:r w:rsidR="00163D01">
        <w:rPr>
          <w:rStyle w:val="crossreference"/>
        </w:rPr>
        <w:t>Chapter 7</w:t>
      </w:r>
      <w:r w:rsidR="00637D90">
        <w:rPr>
          <w:rStyle w:val="crossreference"/>
        </w:rPr>
        <w:fldChar w:fldCharType="end"/>
      </w:r>
      <w:r w:rsidRPr="00382278">
        <w:t xml:space="preserve"> for a complete list of all FTS analysis requirements. Other analysis may be required on a case-by-case basis.</w:t>
      </w:r>
    </w:p>
    <w:p w14:paraId="5E9DE81B" w14:textId="504EBEA0"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Footprint. Ensure the proposed FTS</w:t>
      </w:r>
      <w:r w:rsidR="00BA3315">
        <w:rPr>
          <w:szCs w:val="24"/>
        </w:rPr>
        <w:t>’</w:t>
      </w:r>
      <w:r w:rsidRPr="00382278">
        <w:rPr>
          <w:szCs w:val="24"/>
        </w:rPr>
        <w:t>s footprint is adequate for near</w:t>
      </w:r>
      <w:r w:rsidR="00AC228F">
        <w:rPr>
          <w:szCs w:val="24"/>
        </w:rPr>
        <w:t>-</w:t>
      </w:r>
      <w:r w:rsidRPr="00382278">
        <w:rPr>
          <w:szCs w:val="24"/>
        </w:rPr>
        <w:t xml:space="preserve"> and long</w:t>
      </w:r>
      <w:r w:rsidR="00AC228F">
        <w:rPr>
          <w:szCs w:val="24"/>
        </w:rPr>
        <w:t>-</w:t>
      </w:r>
      <w:r w:rsidRPr="00382278">
        <w:rPr>
          <w:szCs w:val="24"/>
        </w:rPr>
        <w:t>term test objectives</w:t>
      </w:r>
      <w:r w:rsidR="0048273D">
        <w:rPr>
          <w:szCs w:val="24"/>
        </w:rPr>
        <w:t>.</w:t>
      </w:r>
    </w:p>
    <w:p w14:paraId="6ADE4300" w14:textId="416E7E30"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System-</w:t>
      </w:r>
      <w:r w:rsidR="00AC228F">
        <w:rPr>
          <w:szCs w:val="24"/>
        </w:rPr>
        <w:t>l</w:t>
      </w:r>
      <w:r w:rsidRPr="00382278">
        <w:rPr>
          <w:szCs w:val="24"/>
        </w:rPr>
        <w:t xml:space="preserve">evel </w:t>
      </w:r>
      <w:r w:rsidR="00AC228F">
        <w:rPr>
          <w:szCs w:val="24"/>
        </w:rPr>
        <w:t>r</w:t>
      </w:r>
      <w:r w:rsidRPr="00382278">
        <w:rPr>
          <w:szCs w:val="24"/>
        </w:rPr>
        <w:t xml:space="preserve">eliability </w:t>
      </w:r>
      <w:r w:rsidR="00AC228F">
        <w:rPr>
          <w:szCs w:val="24"/>
        </w:rPr>
        <w:t>a</w:t>
      </w:r>
      <w:r w:rsidRPr="00382278">
        <w:rPr>
          <w:szCs w:val="24"/>
        </w:rPr>
        <w:t>nalysis (</w:t>
      </w:r>
      <w:r w:rsidR="00AC228F">
        <w:rPr>
          <w:szCs w:val="24"/>
        </w:rPr>
        <w:t xml:space="preserve">Section </w:t>
      </w:r>
      <w:r w:rsidR="00637D90" w:rsidRPr="00637D90">
        <w:rPr>
          <w:rStyle w:val="crossreference"/>
        </w:rPr>
        <w:fldChar w:fldCharType="begin"/>
      </w:r>
      <w:r w:rsidR="00637D90" w:rsidRPr="00637D90">
        <w:rPr>
          <w:rStyle w:val="crossreference"/>
        </w:rPr>
        <w:instrText xml:space="preserve"> REF _Ref196897922 \r \h </w:instrText>
      </w:r>
      <w:r w:rsidR="00637D90">
        <w:rPr>
          <w:rStyle w:val="crossreference"/>
        </w:rPr>
        <w:instrText xml:space="preserve"> \* CHARFORMAT </w:instrText>
      </w:r>
      <w:r w:rsidR="00637D90" w:rsidRPr="00637D90">
        <w:rPr>
          <w:rStyle w:val="crossreference"/>
        </w:rPr>
      </w:r>
      <w:r w:rsidR="00637D90" w:rsidRPr="00637D90">
        <w:rPr>
          <w:rStyle w:val="crossreference"/>
        </w:rPr>
        <w:fldChar w:fldCharType="separate"/>
      </w:r>
      <w:r w:rsidR="00163D01">
        <w:rPr>
          <w:rStyle w:val="crossreference"/>
        </w:rPr>
        <w:t>7.2</w:t>
      </w:r>
      <w:r w:rsidR="00637D90" w:rsidRPr="00637D90">
        <w:rPr>
          <w:rStyle w:val="crossreference"/>
        </w:rPr>
        <w:fldChar w:fldCharType="end"/>
      </w:r>
      <w:r w:rsidRPr="00382278">
        <w:rPr>
          <w:szCs w:val="24"/>
        </w:rPr>
        <w:t>)</w:t>
      </w:r>
    </w:p>
    <w:p w14:paraId="6BBD461E" w14:textId="5E8BD4AD"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lastRenderedPageBreak/>
        <w:t>System-</w:t>
      </w:r>
      <w:r w:rsidR="00AC228F" w:rsidRPr="00382278">
        <w:rPr>
          <w:szCs w:val="24"/>
        </w:rPr>
        <w:t xml:space="preserve">level </w:t>
      </w:r>
      <w:r w:rsidR="00022553">
        <w:rPr>
          <w:szCs w:val="24"/>
        </w:rPr>
        <w:t>SPOF</w:t>
      </w:r>
      <w:r w:rsidR="00AC228F" w:rsidRPr="00382278">
        <w:rPr>
          <w:szCs w:val="24"/>
        </w:rPr>
        <w:t xml:space="preserve"> analysis </w:t>
      </w:r>
      <w:r w:rsidRPr="00382278">
        <w:rPr>
          <w:szCs w:val="24"/>
        </w:rPr>
        <w:t>(</w:t>
      </w:r>
      <w:r w:rsidR="00AC228F">
        <w:rPr>
          <w:szCs w:val="24"/>
        </w:rPr>
        <w:t xml:space="preserve">Section </w:t>
      </w:r>
      <w:r w:rsidR="00890218" w:rsidRPr="00890218">
        <w:rPr>
          <w:rStyle w:val="crossreference"/>
        </w:rPr>
        <w:fldChar w:fldCharType="begin"/>
      </w:r>
      <w:r w:rsidR="00890218" w:rsidRPr="00890218">
        <w:rPr>
          <w:rStyle w:val="crossreference"/>
        </w:rPr>
        <w:instrText xml:space="preserve"> REF _Ref196898005 \r \h </w:instrText>
      </w:r>
      <w:r w:rsidR="00890218">
        <w:rPr>
          <w:rStyle w:val="crossreference"/>
        </w:rPr>
        <w:instrText xml:space="preserve"> \* </w:instrText>
      </w:r>
      <w:r w:rsidR="006B0169">
        <w:rPr>
          <w:rStyle w:val="crossreference"/>
        </w:rPr>
        <w:instrText>CHAR</w:instrText>
      </w:r>
      <w:r w:rsidR="00890218">
        <w:rPr>
          <w:rStyle w:val="crossreference"/>
        </w:rPr>
        <w:instrText xml:space="preserve">FORMAT </w:instrText>
      </w:r>
      <w:r w:rsidR="00890218" w:rsidRPr="00890218">
        <w:rPr>
          <w:rStyle w:val="crossreference"/>
        </w:rPr>
      </w:r>
      <w:r w:rsidR="00890218" w:rsidRPr="00890218">
        <w:rPr>
          <w:rStyle w:val="crossreference"/>
        </w:rPr>
        <w:fldChar w:fldCharType="separate"/>
      </w:r>
      <w:r w:rsidR="00163D01">
        <w:rPr>
          <w:rStyle w:val="crossreference"/>
        </w:rPr>
        <w:t>7.3</w:t>
      </w:r>
      <w:r w:rsidR="00890218" w:rsidRPr="00890218">
        <w:rPr>
          <w:rStyle w:val="crossreference"/>
        </w:rPr>
        <w:fldChar w:fldCharType="end"/>
      </w:r>
      <w:r w:rsidRPr="00382278">
        <w:rPr>
          <w:szCs w:val="24"/>
        </w:rPr>
        <w:t xml:space="preserve">). Include analysis for both inadvertent FTS activation and failure to terminate. </w:t>
      </w:r>
    </w:p>
    <w:p w14:paraId="5737D51F" w14:textId="613E61F2"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Fratricide (</w:t>
      </w:r>
      <w:r w:rsidR="00381A36">
        <w:rPr>
          <w:szCs w:val="24"/>
        </w:rPr>
        <w:t xml:space="preserve">Section </w:t>
      </w:r>
      <w:r w:rsidR="00890218" w:rsidRPr="00890218">
        <w:rPr>
          <w:rStyle w:val="crossreference"/>
        </w:rPr>
        <w:fldChar w:fldCharType="begin"/>
      </w:r>
      <w:r w:rsidR="00890218" w:rsidRPr="00890218">
        <w:rPr>
          <w:rStyle w:val="crossreference"/>
        </w:rPr>
        <w:instrText xml:space="preserve"> REF _Ref196898007 \r \h </w:instrText>
      </w:r>
      <w:r w:rsidR="00890218">
        <w:rPr>
          <w:rStyle w:val="crossreference"/>
        </w:rPr>
        <w:instrText xml:space="preserve"> \* </w:instrText>
      </w:r>
      <w:r w:rsidR="006B0169">
        <w:rPr>
          <w:rStyle w:val="crossreference"/>
        </w:rPr>
        <w:instrText>CHAR</w:instrText>
      </w:r>
      <w:r w:rsidR="00890218">
        <w:rPr>
          <w:rStyle w:val="crossreference"/>
        </w:rPr>
        <w:instrText xml:space="preserve">FORMAT </w:instrText>
      </w:r>
      <w:r w:rsidR="00890218" w:rsidRPr="00890218">
        <w:rPr>
          <w:rStyle w:val="crossreference"/>
        </w:rPr>
      </w:r>
      <w:r w:rsidR="00890218" w:rsidRPr="00890218">
        <w:rPr>
          <w:rStyle w:val="crossreference"/>
        </w:rPr>
        <w:fldChar w:fldCharType="separate"/>
      </w:r>
      <w:r w:rsidR="00163D01">
        <w:rPr>
          <w:rStyle w:val="crossreference"/>
        </w:rPr>
        <w:t>7.4</w:t>
      </w:r>
      <w:r w:rsidR="00890218" w:rsidRPr="00890218">
        <w:rPr>
          <w:rStyle w:val="crossreference"/>
        </w:rPr>
        <w:fldChar w:fldCharType="end"/>
      </w:r>
      <w:r w:rsidRPr="00382278">
        <w:rPr>
          <w:szCs w:val="24"/>
        </w:rPr>
        <w:t>), if addressed at the system level.</w:t>
      </w:r>
    </w:p>
    <w:p w14:paraId="13F7F994" w14:textId="1124FEE7"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System-</w:t>
      </w:r>
      <w:r w:rsidR="00381A36" w:rsidRPr="00382278">
        <w:rPr>
          <w:szCs w:val="24"/>
        </w:rPr>
        <w:t xml:space="preserve">level bent pin analysis </w:t>
      </w:r>
      <w:r w:rsidRPr="00382278">
        <w:rPr>
          <w:szCs w:val="24"/>
        </w:rPr>
        <w:t>(</w:t>
      </w:r>
      <w:r w:rsidR="00381A36">
        <w:rPr>
          <w:szCs w:val="24"/>
        </w:rPr>
        <w:t xml:space="preserve">Section </w:t>
      </w:r>
      <w:r w:rsidR="00890218" w:rsidRPr="00890218">
        <w:rPr>
          <w:rStyle w:val="crossreference"/>
        </w:rPr>
        <w:fldChar w:fldCharType="begin"/>
      </w:r>
      <w:r w:rsidR="00890218" w:rsidRPr="00890218">
        <w:rPr>
          <w:rStyle w:val="crossreference"/>
        </w:rPr>
        <w:instrText xml:space="preserve"> REF _Ref196898009 \r \h </w:instrText>
      </w:r>
      <w:r w:rsidR="00890218">
        <w:rPr>
          <w:rStyle w:val="crossreference"/>
        </w:rPr>
        <w:instrText xml:space="preserve"> \* </w:instrText>
      </w:r>
      <w:r w:rsidR="006B0169">
        <w:rPr>
          <w:rStyle w:val="crossreference"/>
        </w:rPr>
        <w:instrText>CHAR</w:instrText>
      </w:r>
      <w:r w:rsidR="00890218">
        <w:rPr>
          <w:rStyle w:val="crossreference"/>
        </w:rPr>
        <w:instrText xml:space="preserve">FORMAT </w:instrText>
      </w:r>
      <w:r w:rsidR="00890218" w:rsidRPr="00890218">
        <w:rPr>
          <w:rStyle w:val="crossreference"/>
        </w:rPr>
      </w:r>
      <w:r w:rsidR="00890218" w:rsidRPr="00890218">
        <w:rPr>
          <w:rStyle w:val="crossreference"/>
        </w:rPr>
        <w:fldChar w:fldCharType="separate"/>
      </w:r>
      <w:r w:rsidR="00163D01">
        <w:rPr>
          <w:rStyle w:val="crossreference"/>
        </w:rPr>
        <w:t>7.5</w:t>
      </w:r>
      <w:r w:rsidR="00890218" w:rsidRPr="00890218">
        <w:rPr>
          <w:rStyle w:val="crossreference"/>
        </w:rPr>
        <w:fldChar w:fldCharType="end"/>
      </w:r>
      <w:r w:rsidRPr="00382278">
        <w:rPr>
          <w:szCs w:val="24"/>
        </w:rPr>
        <w:t>)</w:t>
      </w:r>
    </w:p>
    <w:p w14:paraId="2B2E6B26" w14:textId="4B173604"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 xml:space="preserve">RF </w:t>
      </w:r>
      <w:r w:rsidR="00381A36">
        <w:rPr>
          <w:szCs w:val="24"/>
        </w:rPr>
        <w:t>l</w:t>
      </w:r>
      <w:r w:rsidRPr="00382278">
        <w:rPr>
          <w:szCs w:val="24"/>
        </w:rPr>
        <w:t>ink (</w:t>
      </w:r>
      <w:r w:rsidR="00381A36">
        <w:rPr>
          <w:szCs w:val="24"/>
        </w:rPr>
        <w:t>Sectio</w:t>
      </w:r>
      <w:r w:rsidR="00890218">
        <w:rPr>
          <w:szCs w:val="24"/>
        </w:rPr>
        <w:t>n</w:t>
      </w:r>
      <w:r w:rsidR="00381A36">
        <w:rPr>
          <w:szCs w:val="24"/>
        </w:rPr>
        <w:t xml:space="preserve"> </w:t>
      </w:r>
      <w:r w:rsidR="00890218" w:rsidRPr="00890218">
        <w:rPr>
          <w:rStyle w:val="crossreference"/>
        </w:rPr>
        <w:fldChar w:fldCharType="begin"/>
      </w:r>
      <w:r w:rsidR="00890218" w:rsidRPr="00890218">
        <w:rPr>
          <w:rStyle w:val="crossreference"/>
        </w:rPr>
        <w:instrText xml:space="preserve"> REF _Ref196898012 \r \h </w:instrText>
      </w:r>
      <w:r w:rsidR="00890218">
        <w:rPr>
          <w:rStyle w:val="crossreference"/>
        </w:rPr>
        <w:instrText xml:space="preserve"> \* </w:instrText>
      </w:r>
      <w:r w:rsidR="006B0169">
        <w:rPr>
          <w:rStyle w:val="crossreference"/>
        </w:rPr>
        <w:instrText>CHAR</w:instrText>
      </w:r>
      <w:r w:rsidR="00890218">
        <w:rPr>
          <w:rStyle w:val="crossreference"/>
        </w:rPr>
        <w:instrText xml:space="preserve">FORMAT </w:instrText>
      </w:r>
      <w:r w:rsidR="00890218" w:rsidRPr="00890218">
        <w:rPr>
          <w:rStyle w:val="crossreference"/>
        </w:rPr>
      </w:r>
      <w:r w:rsidR="00890218" w:rsidRPr="00890218">
        <w:rPr>
          <w:rStyle w:val="crossreference"/>
        </w:rPr>
        <w:fldChar w:fldCharType="separate"/>
      </w:r>
      <w:r w:rsidR="00163D01">
        <w:rPr>
          <w:rStyle w:val="crossreference"/>
        </w:rPr>
        <w:t>7.6</w:t>
      </w:r>
      <w:r w:rsidR="00890218" w:rsidRPr="00890218">
        <w:rPr>
          <w:rStyle w:val="crossreference"/>
        </w:rPr>
        <w:fldChar w:fldCharType="end"/>
      </w:r>
      <w:r w:rsidRPr="00382278">
        <w:rPr>
          <w:szCs w:val="24"/>
        </w:rPr>
        <w:t>)</w:t>
      </w:r>
    </w:p>
    <w:p w14:paraId="2ED1561D" w14:textId="4FC28050"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System-</w:t>
      </w:r>
      <w:r w:rsidR="00381A36" w:rsidRPr="00382278">
        <w:rPr>
          <w:szCs w:val="24"/>
        </w:rPr>
        <w:t xml:space="preserve">level sneak circuit analysis </w:t>
      </w:r>
      <w:r w:rsidRPr="00382278">
        <w:rPr>
          <w:szCs w:val="24"/>
        </w:rPr>
        <w:t>(</w:t>
      </w:r>
      <w:r w:rsidR="00381A36">
        <w:rPr>
          <w:szCs w:val="24"/>
        </w:rPr>
        <w:t xml:space="preserve">Section </w:t>
      </w:r>
      <w:r w:rsidR="00890218" w:rsidRPr="00890218">
        <w:rPr>
          <w:rStyle w:val="crossreference"/>
        </w:rPr>
        <w:fldChar w:fldCharType="begin"/>
      </w:r>
      <w:r w:rsidR="00890218" w:rsidRPr="00890218">
        <w:rPr>
          <w:rStyle w:val="crossreference"/>
        </w:rPr>
        <w:instrText xml:space="preserve"> REF _Ref196898014 \r \h </w:instrText>
      </w:r>
      <w:r w:rsidR="00890218">
        <w:rPr>
          <w:rStyle w:val="crossreference"/>
        </w:rPr>
        <w:instrText xml:space="preserve"> \* </w:instrText>
      </w:r>
      <w:r w:rsidR="006B0169">
        <w:rPr>
          <w:rStyle w:val="crossreference"/>
        </w:rPr>
        <w:instrText>CHAR</w:instrText>
      </w:r>
      <w:r w:rsidR="00890218">
        <w:rPr>
          <w:rStyle w:val="crossreference"/>
        </w:rPr>
        <w:instrText xml:space="preserve">FORMAT </w:instrText>
      </w:r>
      <w:r w:rsidR="00890218" w:rsidRPr="00890218">
        <w:rPr>
          <w:rStyle w:val="crossreference"/>
        </w:rPr>
      </w:r>
      <w:r w:rsidR="00890218" w:rsidRPr="00890218">
        <w:rPr>
          <w:rStyle w:val="crossreference"/>
        </w:rPr>
        <w:fldChar w:fldCharType="separate"/>
      </w:r>
      <w:r w:rsidR="00163D01">
        <w:rPr>
          <w:rStyle w:val="crossreference"/>
        </w:rPr>
        <w:t>7.7</w:t>
      </w:r>
      <w:r w:rsidR="00890218" w:rsidRPr="00890218">
        <w:rPr>
          <w:rStyle w:val="crossreference"/>
        </w:rPr>
        <w:fldChar w:fldCharType="end"/>
      </w:r>
      <w:r w:rsidRPr="00382278">
        <w:rPr>
          <w:szCs w:val="24"/>
        </w:rPr>
        <w:t>)</w:t>
      </w:r>
    </w:p>
    <w:p w14:paraId="2FE1710D" w14:textId="3ECB9E64"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Preliminary battery capacity analysis (</w:t>
      </w:r>
      <w:r w:rsidR="00381A36">
        <w:rPr>
          <w:szCs w:val="24"/>
        </w:rPr>
        <w:t xml:space="preserve">Section </w:t>
      </w:r>
      <w:r w:rsidR="002649C3" w:rsidRPr="006E787A">
        <w:rPr>
          <w:rStyle w:val="crossreference"/>
        </w:rPr>
        <w:fldChar w:fldCharType="begin"/>
      </w:r>
      <w:r w:rsidR="002649C3" w:rsidRPr="006E787A">
        <w:rPr>
          <w:rStyle w:val="crossreference"/>
        </w:rPr>
        <w:instrText xml:space="preserve"> REF _Ref196898166 \r \h </w:instrText>
      </w:r>
      <w:r w:rsidR="006E787A">
        <w:rPr>
          <w:rStyle w:val="crossreference"/>
        </w:rPr>
        <w:instrText xml:space="preserve"> \* </w:instrText>
      </w:r>
      <w:r w:rsidR="00A35870">
        <w:rPr>
          <w:rStyle w:val="crossreference"/>
        </w:rPr>
        <w:instrText>CHAR</w:instrText>
      </w:r>
      <w:r w:rsidR="006E787A">
        <w:rPr>
          <w:rStyle w:val="crossreference"/>
        </w:rPr>
        <w:instrText xml:space="preserve">FORMAT </w:instrText>
      </w:r>
      <w:r w:rsidR="002649C3" w:rsidRPr="006E787A">
        <w:rPr>
          <w:rStyle w:val="crossreference"/>
        </w:rPr>
      </w:r>
      <w:r w:rsidR="002649C3" w:rsidRPr="006E787A">
        <w:rPr>
          <w:rStyle w:val="crossreference"/>
        </w:rPr>
        <w:fldChar w:fldCharType="separate"/>
      </w:r>
      <w:r w:rsidR="00163D01">
        <w:rPr>
          <w:rStyle w:val="crossreference"/>
        </w:rPr>
        <w:t>7.9</w:t>
      </w:r>
      <w:r w:rsidR="002649C3" w:rsidRPr="006E787A">
        <w:rPr>
          <w:rStyle w:val="crossreference"/>
        </w:rPr>
        <w:fldChar w:fldCharType="end"/>
      </w:r>
      <w:r w:rsidRPr="00382278">
        <w:rPr>
          <w:szCs w:val="24"/>
        </w:rPr>
        <w:t xml:space="preserve">). Ensure the capacity margin requirements (see </w:t>
      </w:r>
      <w:r w:rsidR="00204029">
        <w:rPr>
          <w:szCs w:val="24"/>
        </w:rPr>
        <w:t xml:space="preserve">Subsection </w:t>
      </w:r>
      <w:r w:rsidR="00452C73" w:rsidRPr="00452F1D">
        <w:rPr>
          <w:rStyle w:val="crossreference"/>
        </w:rPr>
        <w:fldChar w:fldCharType="begin"/>
      </w:r>
      <w:r w:rsidR="00452C73" w:rsidRPr="00452F1D">
        <w:rPr>
          <w:rStyle w:val="crossreference"/>
        </w:rPr>
        <w:instrText xml:space="preserve"> REF _Ref196472218 \r \h </w:instrText>
      </w:r>
      <w:r w:rsidR="00452F1D">
        <w:rPr>
          <w:rStyle w:val="crossreference"/>
        </w:rPr>
        <w:instrText xml:space="preserve"> \* </w:instrText>
      </w:r>
      <w:r w:rsidR="00A35870">
        <w:rPr>
          <w:rStyle w:val="crossreference"/>
        </w:rPr>
        <w:instrText>CHAR</w:instrText>
      </w:r>
      <w:r w:rsidR="00452F1D">
        <w:rPr>
          <w:rStyle w:val="crossreference"/>
        </w:rPr>
        <w:instrText xml:space="preserve">FORMAT </w:instrText>
      </w:r>
      <w:r w:rsidR="00452C73" w:rsidRPr="00452F1D">
        <w:rPr>
          <w:rStyle w:val="crossreference"/>
        </w:rPr>
      </w:r>
      <w:r w:rsidR="00452C73" w:rsidRPr="00452F1D">
        <w:rPr>
          <w:rStyle w:val="crossreference"/>
        </w:rPr>
        <w:fldChar w:fldCharType="separate"/>
      </w:r>
      <w:r w:rsidR="00163D01">
        <w:rPr>
          <w:rStyle w:val="crossreference"/>
        </w:rPr>
        <w:t>3.16.2</w:t>
      </w:r>
      <w:r w:rsidR="00452C73" w:rsidRPr="00452F1D">
        <w:rPr>
          <w:rStyle w:val="crossreference"/>
        </w:rPr>
        <w:fldChar w:fldCharType="end"/>
      </w:r>
      <w:r w:rsidRPr="00382278">
        <w:rPr>
          <w:szCs w:val="24"/>
        </w:rPr>
        <w:t>) can be met based on the CONOPS. For example, margin is needed for two arm/terminate pulses (</w:t>
      </w:r>
      <w:r w:rsidR="007B31AA">
        <w:rPr>
          <w:szCs w:val="24"/>
        </w:rPr>
        <w:t xml:space="preserve">Subsection </w:t>
      </w:r>
      <w:r w:rsidR="00452F1D" w:rsidRPr="00452F1D">
        <w:rPr>
          <w:rStyle w:val="crossreference"/>
        </w:rPr>
        <w:fldChar w:fldCharType="begin"/>
      </w:r>
      <w:r w:rsidR="00452F1D" w:rsidRPr="00452F1D">
        <w:rPr>
          <w:rStyle w:val="crossreference"/>
        </w:rPr>
        <w:instrText xml:space="preserve"> REF _Ref196472244 \r \h </w:instrText>
      </w:r>
      <w:r w:rsidR="00452F1D">
        <w:rPr>
          <w:rStyle w:val="crossreference"/>
        </w:rPr>
        <w:instrText xml:space="preserve"> \* CHARFORMAT </w:instrText>
      </w:r>
      <w:r w:rsidR="00452F1D" w:rsidRPr="00452F1D">
        <w:rPr>
          <w:rStyle w:val="crossreference"/>
        </w:rPr>
      </w:r>
      <w:r w:rsidR="00452F1D" w:rsidRPr="00452F1D">
        <w:rPr>
          <w:rStyle w:val="crossreference"/>
        </w:rPr>
        <w:fldChar w:fldCharType="separate"/>
      </w:r>
      <w:r w:rsidR="00163D01">
        <w:rPr>
          <w:rStyle w:val="crossreference"/>
        </w:rPr>
        <w:t>3.16.3</w:t>
      </w:r>
      <w:r w:rsidR="00452F1D" w:rsidRPr="00452F1D">
        <w:rPr>
          <w:rStyle w:val="crossreference"/>
        </w:rPr>
        <w:fldChar w:fldCharType="end"/>
      </w:r>
      <w:r w:rsidR="00452F1D">
        <w:rPr>
          <w:szCs w:val="24"/>
        </w:rPr>
        <w:t xml:space="preserve"> </w:t>
      </w:r>
      <w:r w:rsidR="00452F1D" w:rsidRPr="00452F1D">
        <w:rPr>
          <w:rStyle w:val="crossreference"/>
        </w:rPr>
        <w:fldChar w:fldCharType="begin"/>
      </w:r>
      <w:r w:rsidR="00452F1D" w:rsidRPr="00452F1D">
        <w:rPr>
          <w:rStyle w:val="crossreference"/>
        </w:rPr>
        <w:instrText xml:space="preserve"> REF _Ref196472258 \r \h </w:instrText>
      </w:r>
      <w:r w:rsidR="00452F1D">
        <w:rPr>
          <w:rStyle w:val="crossreference"/>
        </w:rPr>
        <w:instrText xml:space="preserve"> \* CHARFORMAT </w:instrText>
      </w:r>
      <w:r w:rsidR="00452F1D" w:rsidRPr="00452F1D">
        <w:rPr>
          <w:rStyle w:val="crossreference"/>
        </w:rPr>
      </w:r>
      <w:r w:rsidR="00452F1D" w:rsidRPr="00452F1D">
        <w:rPr>
          <w:rStyle w:val="crossreference"/>
        </w:rPr>
        <w:fldChar w:fldCharType="separate"/>
      </w:r>
      <w:r w:rsidR="00163D01">
        <w:rPr>
          <w:rStyle w:val="crossreference"/>
        </w:rPr>
        <w:t>b</w:t>
      </w:r>
      <w:r w:rsidR="00452F1D" w:rsidRPr="00452F1D">
        <w:rPr>
          <w:rStyle w:val="crossreference"/>
        </w:rPr>
        <w:fldChar w:fldCharType="end"/>
      </w:r>
      <w:r w:rsidR="00452F1D">
        <w:rPr>
          <w:szCs w:val="24"/>
        </w:rPr>
        <w:t xml:space="preserve"> </w:t>
      </w:r>
      <w:r w:rsidR="00452F1D" w:rsidRPr="00452F1D">
        <w:rPr>
          <w:rStyle w:val="crossreference"/>
        </w:rPr>
        <w:fldChar w:fldCharType="begin"/>
      </w:r>
      <w:r w:rsidR="00452F1D" w:rsidRPr="00452F1D">
        <w:rPr>
          <w:rStyle w:val="crossreference"/>
        </w:rPr>
        <w:instrText xml:space="preserve"> REF  _Ref196472267 \h \n </w:instrText>
      </w:r>
      <w:r w:rsidR="00452F1D">
        <w:rPr>
          <w:rStyle w:val="crossreference"/>
        </w:rPr>
        <w:instrText xml:space="preserve"> \* CHARFORMAT </w:instrText>
      </w:r>
      <w:r w:rsidR="00452F1D" w:rsidRPr="00452F1D">
        <w:rPr>
          <w:rStyle w:val="crossreference"/>
        </w:rPr>
      </w:r>
      <w:r w:rsidR="00452F1D" w:rsidRPr="00452F1D">
        <w:rPr>
          <w:rStyle w:val="crossreference"/>
        </w:rPr>
        <w:fldChar w:fldCharType="separate"/>
      </w:r>
      <w:r w:rsidR="00163D01">
        <w:rPr>
          <w:rStyle w:val="crossreference"/>
        </w:rPr>
        <w:t>(3)</w:t>
      </w:r>
      <w:r w:rsidR="00452F1D" w:rsidRPr="00452F1D">
        <w:rPr>
          <w:rStyle w:val="crossreference"/>
        </w:rPr>
        <w:fldChar w:fldCharType="end"/>
      </w:r>
      <w:r w:rsidRPr="00382278">
        <w:rPr>
          <w:szCs w:val="24"/>
        </w:rPr>
        <w:t>), pre-flight checkout capacity needs (</w:t>
      </w:r>
      <w:r w:rsidR="00452F1D">
        <w:rPr>
          <w:szCs w:val="24"/>
        </w:rPr>
        <w:t xml:space="preserve">Subsection </w:t>
      </w:r>
      <w:r w:rsidR="00452F1D" w:rsidRPr="00452F1D">
        <w:rPr>
          <w:rStyle w:val="crossreference"/>
        </w:rPr>
        <w:fldChar w:fldCharType="begin"/>
      </w:r>
      <w:r w:rsidR="00452F1D" w:rsidRPr="00452F1D">
        <w:rPr>
          <w:rStyle w:val="crossreference"/>
        </w:rPr>
        <w:instrText xml:space="preserve"> REF _Ref196472244 \r \h </w:instrText>
      </w:r>
      <w:r w:rsidR="00452F1D">
        <w:rPr>
          <w:rStyle w:val="crossreference"/>
        </w:rPr>
        <w:instrText xml:space="preserve"> \* CHARFORMAT </w:instrText>
      </w:r>
      <w:r w:rsidR="00452F1D" w:rsidRPr="00452F1D">
        <w:rPr>
          <w:rStyle w:val="crossreference"/>
        </w:rPr>
      </w:r>
      <w:r w:rsidR="00452F1D" w:rsidRPr="00452F1D">
        <w:rPr>
          <w:rStyle w:val="crossreference"/>
        </w:rPr>
        <w:fldChar w:fldCharType="separate"/>
      </w:r>
      <w:r w:rsidR="00163D01">
        <w:rPr>
          <w:rStyle w:val="crossreference"/>
        </w:rPr>
        <w:t>3.16.3</w:t>
      </w:r>
      <w:r w:rsidR="00452F1D" w:rsidRPr="00452F1D">
        <w:rPr>
          <w:rStyle w:val="crossreference"/>
        </w:rPr>
        <w:fldChar w:fldCharType="end"/>
      </w:r>
      <w:r w:rsidR="00452F1D">
        <w:rPr>
          <w:szCs w:val="24"/>
        </w:rPr>
        <w:t xml:space="preserve"> </w:t>
      </w:r>
      <w:r w:rsidR="00452F1D" w:rsidRPr="00452F1D">
        <w:rPr>
          <w:rStyle w:val="crossreference"/>
        </w:rPr>
        <w:fldChar w:fldCharType="begin"/>
      </w:r>
      <w:r w:rsidR="00452F1D" w:rsidRPr="00452F1D">
        <w:rPr>
          <w:rStyle w:val="crossreference"/>
        </w:rPr>
        <w:instrText xml:space="preserve"> REF _Ref196472258 \r \h </w:instrText>
      </w:r>
      <w:r w:rsidR="00452F1D">
        <w:rPr>
          <w:rStyle w:val="crossreference"/>
        </w:rPr>
        <w:instrText xml:space="preserve"> \* CHARFORMAT </w:instrText>
      </w:r>
      <w:r w:rsidR="00452F1D" w:rsidRPr="00452F1D">
        <w:rPr>
          <w:rStyle w:val="crossreference"/>
        </w:rPr>
      </w:r>
      <w:r w:rsidR="00452F1D" w:rsidRPr="00452F1D">
        <w:rPr>
          <w:rStyle w:val="crossreference"/>
        </w:rPr>
        <w:fldChar w:fldCharType="separate"/>
      </w:r>
      <w:r w:rsidR="00163D01">
        <w:rPr>
          <w:rStyle w:val="crossreference"/>
        </w:rPr>
        <w:t>b</w:t>
      </w:r>
      <w:r w:rsidR="00452F1D" w:rsidRPr="00452F1D">
        <w:rPr>
          <w:rStyle w:val="crossreference"/>
        </w:rPr>
        <w:fldChar w:fldCharType="end"/>
      </w:r>
      <w:r w:rsidR="00452F1D">
        <w:rPr>
          <w:szCs w:val="24"/>
        </w:rPr>
        <w:t xml:space="preserve"> </w:t>
      </w:r>
      <w:r w:rsidR="00452F1D" w:rsidRPr="00452F1D">
        <w:rPr>
          <w:rStyle w:val="crossreference"/>
        </w:rPr>
        <w:fldChar w:fldCharType="begin"/>
      </w:r>
      <w:r w:rsidR="00452F1D" w:rsidRPr="00452F1D">
        <w:rPr>
          <w:rStyle w:val="crossreference"/>
        </w:rPr>
        <w:instrText xml:space="preserve"> REF  _Ref196472267 \h \n </w:instrText>
      </w:r>
      <w:r w:rsidR="00452F1D">
        <w:rPr>
          <w:rStyle w:val="crossreference"/>
        </w:rPr>
        <w:instrText xml:space="preserve"> \* CHARFORMAT </w:instrText>
      </w:r>
      <w:r w:rsidR="00452F1D" w:rsidRPr="00452F1D">
        <w:rPr>
          <w:rStyle w:val="crossreference"/>
        </w:rPr>
      </w:r>
      <w:r w:rsidR="00452F1D" w:rsidRPr="00452F1D">
        <w:rPr>
          <w:rStyle w:val="crossreference"/>
        </w:rPr>
        <w:fldChar w:fldCharType="separate"/>
      </w:r>
      <w:r w:rsidR="00163D01">
        <w:rPr>
          <w:rStyle w:val="crossreference"/>
        </w:rPr>
        <w:t>(3)</w:t>
      </w:r>
      <w:r w:rsidR="00452F1D" w:rsidRPr="00452F1D">
        <w:rPr>
          <w:rStyle w:val="crossreference"/>
        </w:rPr>
        <w:fldChar w:fldCharType="end"/>
      </w:r>
      <w:r w:rsidR="007B31AA">
        <w:rPr>
          <w:szCs w:val="24"/>
        </w:rPr>
        <w:t xml:space="preserve"> </w:t>
      </w:r>
      <w:r w:rsidRPr="00382278">
        <w:rPr>
          <w:szCs w:val="24"/>
        </w:rPr>
        <w:t>Textbox), and</w:t>
      </w:r>
      <w:r w:rsidR="007B31AA">
        <w:rPr>
          <w:szCs w:val="24"/>
        </w:rPr>
        <w:t xml:space="preserve"> </w:t>
      </w:r>
      <w:r w:rsidRPr="00382278">
        <w:rPr>
          <w:szCs w:val="24"/>
        </w:rPr>
        <w:t>30</w:t>
      </w:r>
      <w:r w:rsidR="007B31AA">
        <w:rPr>
          <w:szCs w:val="24"/>
        </w:rPr>
        <w:t>-</w:t>
      </w:r>
      <w:r w:rsidRPr="00382278">
        <w:rPr>
          <w:szCs w:val="24"/>
        </w:rPr>
        <w:t>minute hold time if applicable (</w:t>
      </w:r>
      <w:r w:rsidR="007B31AA">
        <w:rPr>
          <w:szCs w:val="24"/>
        </w:rPr>
        <w:t xml:space="preserve">Subsection </w:t>
      </w:r>
      <w:r w:rsidR="00A35870" w:rsidRPr="00452F1D">
        <w:rPr>
          <w:rStyle w:val="crossreference"/>
        </w:rPr>
        <w:fldChar w:fldCharType="begin"/>
      </w:r>
      <w:r w:rsidR="00A35870" w:rsidRPr="00452F1D">
        <w:rPr>
          <w:rStyle w:val="crossreference"/>
        </w:rPr>
        <w:instrText xml:space="preserve"> REF _Ref196472218 \r \h </w:instrText>
      </w:r>
      <w:r w:rsidR="00A35870">
        <w:rPr>
          <w:rStyle w:val="crossreference"/>
        </w:rPr>
        <w:instrText xml:space="preserve"> \* CHARFORMAT </w:instrText>
      </w:r>
      <w:r w:rsidR="00A35870" w:rsidRPr="00452F1D">
        <w:rPr>
          <w:rStyle w:val="crossreference"/>
        </w:rPr>
      </w:r>
      <w:r w:rsidR="00A35870" w:rsidRPr="00452F1D">
        <w:rPr>
          <w:rStyle w:val="crossreference"/>
        </w:rPr>
        <w:fldChar w:fldCharType="separate"/>
      </w:r>
      <w:r w:rsidR="00163D01">
        <w:rPr>
          <w:rStyle w:val="crossreference"/>
        </w:rPr>
        <w:t>3.16.2</w:t>
      </w:r>
      <w:r w:rsidR="00A35870" w:rsidRPr="00452F1D">
        <w:rPr>
          <w:rStyle w:val="crossreference"/>
        </w:rPr>
        <w:fldChar w:fldCharType="end"/>
      </w:r>
      <w:r w:rsidR="00A35870" w:rsidRPr="0085212E">
        <w:t xml:space="preserve"> </w:t>
      </w:r>
      <w:r w:rsidR="000A564C" w:rsidRPr="000A564C">
        <w:rPr>
          <w:rStyle w:val="crossreference"/>
        </w:rPr>
        <w:fldChar w:fldCharType="begin"/>
      </w:r>
      <w:r w:rsidR="000A564C" w:rsidRPr="000A564C">
        <w:rPr>
          <w:rStyle w:val="crossreference"/>
        </w:rPr>
        <w:instrText xml:space="preserve"> REF _Ref196472318 \r \h </w:instrText>
      </w:r>
      <w:r w:rsidR="000A564C">
        <w:rPr>
          <w:rStyle w:val="crossreference"/>
        </w:rPr>
        <w:instrText xml:space="preserve"> \* </w:instrText>
      </w:r>
      <w:r w:rsidR="0085212E">
        <w:rPr>
          <w:rStyle w:val="crossreference"/>
        </w:rPr>
        <w:instrText>CHAR</w:instrText>
      </w:r>
      <w:r w:rsidR="000A564C">
        <w:rPr>
          <w:rStyle w:val="crossreference"/>
        </w:rPr>
        <w:instrText xml:space="preserve">FORMAT </w:instrText>
      </w:r>
      <w:r w:rsidR="000A564C" w:rsidRPr="000A564C">
        <w:rPr>
          <w:rStyle w:val="crossreference"/>
        </w:rPr>
      </w:r>
      <w:r w:rsidR="000A564C" w:rsidRPr="000A564C">
        <w:rPr>
          <w:rStyle w:val="crossreference"/>
        </w:rPr>
        <w:fldChar w:fldCharType="separate"/>
      </w:r>
      <w:r w:rsidR="00163D01">
        <w:rPr>
          <w:rStyle w:val="crossreference"/>
        </w:rPr>
        <w:t>f</w:t>
      </w:r>
      <w:r w:rsidR="000A564C" w:rsidRPr="000A564C">
        <w:rPr>
          <w:rStyle w:val="crossreference"/>
        </w:rPr>
        <w:fldChar w:fldCharType="end"/>
      </w:r>
      <w:r w:rsidRPr="00382278">
        <w:rPr>
          <w:szCs w:val="24"/>
        </w:rPr>
        <w:t xml:space="preserve">). Ensure all other applicable </w:t>
      </w:r>
      <w:r w:rsidR="0085212E">
        <w:rPr>
          <w:rStyle w:val="crossreference"/>
        </w:rPr>
        <w:fldChar w:fldCharType="begin"/>
      </w:r>
      <w:r w:rsidR="0085212E">
        <w:rPr>
          <w:rStyle w:val="crossreference"/>
        </w:rPr>
        <w:instrText xml:space="preserve"> REF \* CHARFORMAT _Ref388338843 \h \r \* Caps </w:instrText>
      </w:r>
      <w:r w:rsidR="0085212E">
        <w:rPr>
          <w:rStyle w:val="crossreference"/>
        </w:rPr>
      </w:r>
      <w:r w:rsidR="0085212E">
        <w:rPr>
          <w:rStyle w:val="crossreference"/>
        </w:rPr>
        <w:fldChar w:fldCharType="separate"/>
      </w:r>
      <w:r w:rsidR="00163D01">
        <w:rPr>
          <w:rStyle w:val="crossreference"/>
        </w:rPr>
        <w:t>Chapter 3</w:t>
      </w:r>
      <w:r w:rsidR="0085212E">
        <w:rPr>
          <w:rStyle w:val="crossreference"/>
        </w:rPr>
        <w:fldChar w:fldCharType="end"/>
      </w:r>
      <w:r w:rsidRPr="00382278">
        <w:rPr>
          <w:szCs w:val="24"/>
        </w:rPr>
        <w:t xml:space="preserve"> margin requirements for the FTS batteries are included.</w:t>
      </w:r>
    </w:p>
    <w:p w14:paraId="76BAC361" w14:textId="1AB820F1"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 xml:space="preserve">Vehicle </w:t>
      </w:r>
      <w:r w:rsidR="007B31AA">
        <w:rPr>
          <w:szCs w:val="24"/>
        </w:rPr>
        <w:t>p</w:t>
      </w:r>
      <w:r w:rsidRPr="00382278">
        <w:rPr>
          <w:szCs w:val="24"/>
        </w:rPr>
        <w:t xml:space="preserve">ower </w:t>
      </w:r>
      <w:r w:rsidR="007B31AA">
        <w:rPr>
          <w:szCs w:val="24"/>
        </w:rPr>
        <w:t>a</w:t>
      </w:r>
      <w:r w:rsidRPr="00382278">
        <w:rPr>
          <w:szCs w:val="24"/>
        </w:rPr>
        <w:t>nalysis (</w:t>
      </w:r>
      <w:r w:rsidR="007B31AA">
        <w:rPr>
          <w:szCs w:val="24"/>
        </w:rPr>
        <w:t xml:space="preserve">Section </w:t>
      </w:r>
      <w:r w:rsidR="002649C3" w:rsidRPr="006E787A">
        <w:rPr>
          <w:rStyle w:val="crossreference"/>
        </w:rPr>
        <w:fldChar w:fldCharType="begin"/>
      </w:r>
      <w:r w:rsidR="002649C3" w:rsidRPr="006E787A">
        <w:rPr>
          <w:rStyle w:val="crossreference"/>
        </w:rPr>
        <w:instrText xml:space="preserve"> REF _Ref196898176 \r \h </w:instrText>
      </w:r>
      <w:r w:rsidR="006E787A">
        <w:rPr>
          <w:rStyle w:val="crossreference"/>
        </w:rPr>
        <w:instrText xml:space="preserve"> \* </w:instrText>
      </w:r>
      <w:r w:rsidR="00A35870">
        <w:rPr>
          <w:rStyle w:val="crossreference"/>
        </w:rPr>
        <w:instrText>CHAR</w:instrText>
      </w:r>
      <w:r w:rsidR="006E787A">
        <w:rPr>
          <w:rStyle w:val="crossreference"/>
        </w:rPr>
        <w:instrText xml:space="preserve">FORMAT </w:instrText>
      </w:r>
      <w:r w:rsidR="002649C3" w:rsidRPr="006E787A">
        <w:rPr>
          <w:rStyle w:val="crossreference"/>
        </w:rPr>
      </w:r>
      <w:r w:rsidR="002649C3" w:rsidRPr="006E787A">
        <w:rPr>
          <w:rStyle w:val="crossreference"/>
        </w:rPr>
        <w:fldChar w:fldCharType="separate"/>
      </w:r>
      <w:r w:rsidR="00163D01">
        <w:rPr>
          <w:rStyle w:val="crossreference"/>
        </w:rPr>
        <w:t>7.13</w:t>
      </w:r>
      <w:r w:rsidR="002649C3" w:rsidRPr="006E787A">
        <w:rPr>
          <w:rStyle w:val="crossreference"/>
        </w:rPr>
        <w:fldChar w:fldCharType="end"/>
      </w:r>
      <w:r w:rsidRPr="00382278">
        <w:rPr>
          <w:szCs w:val="24"/>
        </w:rPr>
        <w:t>). If vehicle-generated power is used to supply any part of the FTS, a vehicle power analysis is needed</w:t>
      </w:r>
      <w:r w:rsidR="0048273D">
        <w:rPr>
          <w:szCs w:val="24"/>
        </w:rPr>
        <w:t xml:space="preserve">. </w:t>
      </w:r>
      <w:r w:rsidRPr="00382278">
        <w:rPr>
          <w:szCs w:val="24"/>
        </w:rPr>
        <w:t xml:space="preserve">This imposes </w:t>
      </w:r>
      <w:r w:rsidR="00130BA6">
        <w:rPr>
          <w:szCs w:val="24"/>
        </w:rPr>
        <w:t>R</w:t>
      </w:r>
      <w:r w:rsidRPr="00382278">
        <w:rPr>
          <w:szCs w:val="24"/>
        </w:rPr>
        <w:t xml:space="preserve">ange </w:t>
      </w:r>
      <w:r w:rsidR="00130BA6">
        <w:rPr>
          <w:szCs w:val="24"/>
        </w:rPr>
        <w:t>S</w:t>
      </w:r>
      <w:r w:rsidRPr="00382278">
        <w:rPr>
          <w:szCs w:val="24"/>
        </w:rPr>
        <w:t>afety configuration control over certain aspects of the power generation system</w:t>
      </w:r>
      <w:r w:rsidR="00BA3315">
        <w:rPr>
          <w:szCs w:val="24"/>
        </w:rPr>
        <w:t>’</w:t>
      </w:r>
      <w:r w:rsidRPr="00382278">
        <w:rPr>
          <w:szCs w:val="24"/>
        </w:rPr>
        <w:t>s performance specification and acceptance/verification procedures. Ensure these configuration</w:t>
      </w:r>
      <w:r w:rsidR="000A4BF1">
        <w:rPr>
          <w:szCs w:val="24"/>
        </w:rPr>
        <w:t xml:space="preserve"> </w:t>
      </w:r>
      <w:r w:rsidRPr="00382278">
        <w:rPr>
          <w:szCs w:val="24"/>
        </w:rPr>
        <w:t>control issues are discussed in the configuration</w:t>
      </w:r>
      <w:r w:rsidR="000A4BF1">
        <w:rPr>
          <w:szCs w:val="24"/>
        </w:rPr>
        <w:t xml:space="preserve"> </w:t>
      </w:r>
      <w:r w:rsidRPr="00382278">
        <w:rPr>
          <w:szCs w:val="24"/>
        </w:rPr>
        <w:t>control section.</w:t>
      </w:r>
    </w:p>
    <w:p w14:paraId="75E66143" w14:textId="055FC6F3"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 xml:space="preserve">RF </w:t>
      </w:r>
      <w:r w:rsidR="000A4BF1">
        <w:rPr>
          <w:szCs w:val="24"/>
        </w:rPr>
        <w:t>r</w:t>
      </w:r>
      <w:r w:rsidRPr="00382278">
        <w:rPr>
          <w:szCs w:val="24"/>
        </w:rPr>
        <w:t xml:space="preserve">adiation </w:t>
      </w:r>
      <w:r w:rsidR="000A4BF1">
        <w:rPr>
          <w:szCs w:val="24"/>
        </w:rPr>
        <w:t>a</w:t>
      </w:r>
      <w:r w:rsidRPr="00382278">
        <w:rPr>
          <w:szCs w:val="24"/>
        </w:rPr>
        <w:t>nalysis (</w:t>
      </w:r>
      <w:r w:rsidR="000A4BF1">
        <w:rPr>
          <w:szCs w:val="24"/>
        </w:rPr>
        <w:t xml:space="preserve">Section </w:t>
      </w:r>
      <w:r w:rsidR="002649C3" w:rsidRPr="006E787A">
        <w:rPr>
          <w:rStyle w:val="crossreference"/>
        </w:rPr>
        <w:fldChar w:fldCharType="begin"/>
      </w:r>
      <w:r w:rsidR="002649C3" w:rsidRPr="006E787A">
        <w:rPr>
          <w:rStyle w:val="crossreference"/>
        </w:rPr>
        <w:instrText xml:space="preserve"> REF _Ref196898187 \r \h </w:instrText>
      </w:r>
      <w:r w:rsidR="006E787A">
        <w:rPr>
          <w:rStyle w:val="crossreference"/>
        </w:rPr>
        <w:instrText xml:space="preserve"> \* </w:instrText>
      </w:r>
      <w:r w:rsidR="00A35870">
        <w:rPr>
          <w:rStyle w:val="crossreference"/>
        </w:rPr>
        <w:instrText>CHAR</w:instrText>
      </w:r>
      <w:r w:rsidR="006E787A">
        <w:rPr>
          <w:rStyle w:val="crossreference"/>
        </w:rPr>
        <w:instrText xml:space="preserve">FORMAT </w:instrText>
      </w:r>
      <w:r w:rsidR="002649C3" w:rsidRPr="006E787A">
        <w:rPr>
          <w:rStyle w:val="crossreference"/>
        </w:rPr>
      </w:r>
      <w:r w:rsidR="002649C3" w:rsidRPr="006E787A">
        <w:rPr>
          <w:rStyle w:val="crossreference"/>
        </w:rPr>
        <w:fldChar w:fldCharType="separate"/>
      </w:r>
      <w:r w:rsidR="00163D01">
        <w:rPr>
          <w:rStyle w:val="crossreference"/>
        </w:rPr>
        <w:t>7.14</w:t>
      </w:r>
      <w:r w:rsidR="002649C3" w:rsidRPr="006E787A">
        <w:rPr>
          <w:rStyle w:val="crossreference"/>
        </w:rPr>
        <w:fldChar w:fldCharType="end"/>
      </w:r>
      <w:r w:rsidRPr="00382278">
        <w:rPr>
          <w:szCs w:val="24"/>
        </w:rPr>
        <w:t>)</w:t>
      </w:r>
    </w:p>
    <w:p w14:paraId="222E3F74" w14:textId="703C3F6D"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 xml:space="preserve">FTS </w:t>
      </w:r>
      <w:r w:rsidR="000A4BF1">
        <w:rPr>
          <w:szCs w:val="24"/>
        </w:rPr>
        <w:t>b</w:t>
      </w:r>
      <w:r w:rsidRPr="00382278">
        <w:rPr>
          <w:szCs w:val="24"/>
        </w:rPr>
        <w:t xml:space="preserve">reakup </w:t>
      </w:r>
      <w:r w:rsidR="000A4BF1">
        <w:rPr>
          <w:szCs w:val="24"/>
        </w:rPr>
        <w:t>a</w:t>
      </w:r>
      <w:r w:rsidRPr="00382278">
        <w:rPr>
          <w:szCs w:val="24"/>
        </w:rPr>
        <w:t>nalysis (</w:t>
      </w:r>
      <w:r w:rsidR="000A4BF1">
        <w:rPr>
          <w:szCs w:val="24"/>
        </w:rPr>
        <w:t xml:space="preserve">Section </w:t>
      </w:r>
      <w:r w:rsidR="002649C3" w:rsidRPr="006E787A">
        <w:rPr>
          <w:rStyle w:val="crossreference"/>
        </w:rPr>
        <w:fldChar w:fldCharType="begin"/>
      </w:r>
      <w:r w:rsidR="002649C3" w:rsidRPr="006E787A">
        <w:rPr>
          <w:rStyle w:val="crossreference"/>
        </w:rPr>
        <w:instrText xml:space="preserve"> REF _Ref196898189 \r \h </w:instrText>
      </w:r>
      <w:r w:rsidR="006E787A">
        <w:rPr>
          <w:rStyle w:val="crossreference"/>
        </w:rPr>
        <w:instrText xml:space="preserve"> \* </w:instrText>
      </w:r>
      <w:r w:rsidR="00A35870">
        <w:rPr>
          <w:rStyle w:val="crossreference"/>
        </w:rPr>
        <w:instrText>CHAR</w:instrText>
      </w:r>
      <w:r w:rsidR="006E787A">
        <w:rPr>
          <w:rStyle w:val="crossreference"/>
        </w:rPr>
        <w:instrText xml:space="preserve">FORMAT </w:instrText>
      </w:r>
      <w:r w:rsidR="002649C3" w:rsidRPr="006E787A">
        <w:rPr>
          <w:rStyle w:val="crossreference"/>
        </w:rPr>
      </w:r>
      <w:r w:rsidR="002649C3" w:rsidRPr="006E787A">
        <w:rPr>
          <w:rStyle w:val="crossreference"/>
        </w:rPr>
        <w:fldChar w:fldCharType="separate"/>
      </w:r>
      <w:r w:rsidR="00163D01">
        <w:rPr>
          <w:rStyle w:val="crossreference"/>
        </w:rPr>
        <w:t>7.15</w:t>
      </w:r>
      <w:r w:rsidR="002649C3" w:rsidRPr="006E787A">
        <w:rPr>
          <w:rStyle w:val="crossreference"/>
        </w:rPr>
        <w:fldChar w:fldCharType="end"/>
      </w:r>
      <w:r w:rsidRPr="00382278">
        <w:rPr>
          <w:szCs w:val="24"/>
        </w:rPr>
        <w:t>)</w:t>
      </w:r>
    </w:p>
    <w:p w14:paraId="6344FF35" w14:textId="67FA5C65"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Tip-</w:t>
      </w:r>
      <w:r w:rsidR="000A4BF1">
        <w:rPr>
          <w:szCs w:val="24"/>
        </w:rPr>
        <w:t>o</w:t>
      </w:r>
      <w:r w:rsidRPr="00382278">
        <w:rPr>
          <w:szCs w:val="24"/>
        </w:rPr>
        <w:t xml:space="preserve">ff </w:t>
      </w:r>
      <w:r w:rsidR="000A4BF1">
        <w:rPr>
          <w:szCs w:val="24"/>
        </w:rPr>
        <w:t>a</w:t>
      </w:r>
      <w:r w:rsidRPr="00382278">
        <w:rPr>
          <w:szCs w:val="24"/>
        </w:rPr>
        <w:t>nalysis (</w:t>
      </w:r>
      <w:r w:rsidR="000A4BF1">
        <w:rPr>
          <w:szCs w:val="24"/>
        </w:rPr>
        <w:t xml:space="preserve">Section </w:t>
      </w:r>
      <w:r w:rsidR="002649C3" w:rsidRPr="006E787A">
        <w:rPr>
          <w:rStyle w:val="crossreference"/>
        </w:rPr>
        <w:fldChar w:fldCharType="begin"/>
      </w:r>
      <w:r w:rsidR="002649C3" w:rsidRPr="006E787A">
        <w:rPr>
          <w:rStyle w:val="crossreference"/>
        </w:rPr>
        <w:instrText xml:space="preserve"> REF _Ref196898194 \r \h </w:instrText>
      </w:r>
      <w:r w:rsidR="006E787A">
        <w:rPr>
          <w:rStyle w:val="crossreference"/>
        </w:rPr>
        <w:instrText xml:space="preserve"> \* </w:instrText>
      </w:r>
      <w:r w:rsidR="00A35870">
        <w:rPr>
          <w:rStyle w:val="crossreference"/>
        </w:rPr>
        <w:instrText>CHAR</w:instrText>
      </w:r>
      <w:r w:rsidR="006E787A">
        <w:rPr>
          <w:rStyle w:val="crossreference"/>
        </w:rPr>
        <w:instrText xml:space="preserve">FORMAT </w:instrText>
      </w:r>
      <w:r w:rsidR="002649C3" w:rsidRPr="006E787A">
        <w:rPr>
          <w:rStyle w:val="crossreference"/>
        </w:rPr>
      </w:r>
      <w:r w:rsidR="002649C3" w:rsidRPr="006E787A">
        <w:rPr>
          <w:rStyle w:val="crossreference"/>
        </w:rPr>
        <w:fldChar w:fldCharType="separate"/>
      </w:r>
      <w:r w:rsidR="00163D01">
        <w:rPr>
          <w:rStyle w:val="crossreference"/>
        </w:rPr>
        <w:t>7.16</w:t>
      </w:r>
      <w:r w:rsidR="002649C3" w:rsidRPr="006E787A">
        <w:rPr>
          <w:rStyle w:val="crossreference"/>
        </w:rPr>
        <w:fldChar w:fldCharType="end"/>
      </w:r>
      <w:r w:rsidRPr="00382278">
        <w:rPr>
          <w:szCs w:val="24"/>
        </w:rPr>
        <w:t>)</w:t>
      </w:r>
    </w:p>
    <w:p w14:paraId="68FF8BB0" w14:textId="3DC3E671" w:rsidR="001E69CD" w:rsidRPr="00382278" w:rsidRDefault="001E69CD" w:rsidP="009B4146">
      <w:pPr>
        <w:pStyle w:val="ListParagraph"/>
        <w:numPr>
          <w:ilvl w:val="0"/>
          <w:numId w:val="41"/>
        </w:numPr>
        <w:spacing w:after="160" w:line="259" w:lineRule="auto"/>
        <w:ind w:left="360"/>
        <w:contextualSpacing/>
        <w:rPr>
          <w:szCs w:val="24"/>
        </w:rPr>
      </w:pPr>
      <w:r w:rsidRPr="00382278">
        <w:rPr>
          <w:szCs w:val="24"/>
        </w:rPr>
        <w:t xml:space="preserve">Automatic </w:t>
      </w:r>
      <w:r w:rsidR="000A4BF1" w:rsidRPr="00382278">
        <w:rPr>
          <w:szCs w:val="24"/>
        </w:rPr>
        <w:t xml:space="preserve">destruct system timing analysis </w:t>
      </w:r>
      <w:r w:rsidRPr="00382278">
        <w:rPr>
          <w:szCs w:val="24"/>
        </w:rPr>
        <w:t>(</w:t>
      </w:r>
      <w:r w:rsidR="000A4BF1">
        <w:rPr>
          <w:szCs w:val="24"/>
        </w:rPr>
        <w:t xml:space="preserve">Section </w:t>
      </w:r>
      <w:r w:rsidR="002649C3" w:rsidRPr="006E787A">
        <w:rPr>
          <w:rStyle w:val="crossreference"/>
        </w:rPr>
        <w:fldChar w:fldCharType="begin"/>
      </w:r>
      <w:r w:rsidR="002649C3" w:rsidRPr="006E787A">
        <w:rPr>
          <w:rStyle w:val="crossreference"/>
        </w:rPr>
        <w:instrText xml:space="preserve"> REF _Ref196898197 \r \h </w:instrText>
      </w:r>
      <w:r w:rsidR="006E787A">
        <w:rPr>
          <w:rStyle w:val="crossreference"/>
        </w:rPr>
        <w:instrText xml:space="preserve"> \* </w:instrText>
      </w:r>
      <w:r w:rsidR="00A35870">
        <w:rPr>
          <w:rStyle w:val="crossreference"/>
        </w:rPr>
        <w:instrText>CHAR</w:instrText>
      </w:r>
      <w:r w:rsidR="006E787A">
        <w:rPr>
          <w:rStyle w:val="crossreference"/>
        </w:rPr>
        <w:instrText xml:space="preserve">FORMAT </w:instrText>
      </w:r>
      <w:r w:rsidR="002649C3" w:rsidRPr="006E787A">
        <w:rPr>
          <w:rStyle w:val="crossreference"/>
        </w:rPr>
      </w:r>
      <w:r w:rsidR="002649C3" w:rsidRPr="006E787A">
        <w:rPr>
          <w:rStyle w:val="crossreference"/>
        </w:rPr>
        <w:fldChar w:fldCharType="separate"/>
      </w:r>
      <w:r w:rsidR="00163D01">
        <w:rPr>
          <w:rStyle w:val="crossreference"/>
        </w:rPr>
        <w:t>7.17</w:t>
      </w:r>
      <w:r w:rsidR="002649C3" w:rsidRPr="006E787A">
        <w:rPr>
          <w:rStyle w:val="crossreference"/>
        </w:rPr>
        <w:fldChar w:fldCharType="end"/>
      </w:r>
      <w:r w:rsidRPr="00382278">
        <w:rPr>
          <w:szCs w:val="24"/>
        </w:rPr>
        <w:t>)</w:t>
      </w:r>
    </w:p>
    <w:p w14:paraId="2E9ECD4F" w14:textId="46AF31B6" w:rsidR="001E69CD" w:rsidRPr="00382278" w:rsidRDefault="001E69CD" w:rsidP="000A4BF1">
      <w:pPr>
        <w:pStyle w:val="appxsection"/>
      </w:pPr>
      <w:bookmarkStart w:id="1747" w:name="_Toc197434343"/>
      <w:r w:rsidRPr="00382278">
        <w:t>Component Considerations</w:t>
      </w:r>
      <w:bookmarkEnd w:id="1747"/>
    </w:p>
    <w:p w14:paraId="1D371888" w14:textId="687E5C2A" w:rsidR="001E69CD" w:rsidRPr="00382278" w:rsidRDefault="001E69CD" w:rsidP="000A4BF1">
      <w:pPr>
        <w:pStyle w:val="BodyText"/>
      </w:pPr>
      <w:r w:rsidRPr="00382278">
        <w:t>This section addresses FTS component considerations. For each component, consider the following</w:t>
      </w:r>
      <w:r w:rsidR="000A4BF1">
        <w:t>.</w:t>
      </w:r>
    </w:p>
    <w:p w14:paraId="65B4E229" w14:textId="77777777" w:rsidR="001E69CD" w:rsidRPr="00382278" w:rsidRDefault="001E69CD" w:rsidP="000A4BF1">
      <w:pPr>
        <w:pStyle w:val="appxsubsection"/>
      </w:pPr>
      <w:r w:rsidRPr="00382278">
        <w:t>Considerations for all FTS Components</w:t>
      </w:r>
    </w:p>
    <w:p w14:paraId="6755270B" w14:textId="77777777" w:rsidR="001E69CD" w:rsidRPr="00382278" w:rsidRDefault="001E69CD" w:rsidP="000A4BF1">
      <w:pPr>
        <w:pStyle w:val="appxsub2"/>
      </w:pPr>
      <w:r w:rsidRPr="00382278">
        <w:t>Component-Level Programmatic Considerations</w:t>
      </w:r>
    </w:p>
    <w:p w14:paraId="48C7BD44" w14:textId="3629A444" w:rsidR="001E69CD" w:rsidRPr="00382278" w:rsidRDefault="001E69CD" w:rsidP="000A4BF1">
      <w:pPr>
        <w:pStyle w:val="BodyText"/>
      </w:pPr>
      <w:r w:rsidRPr="00382278">
        <w:t xml:space="preserve">Each proposed FTS component must be identified. Component background information </w:t>
      </w:r>
      <w:r w:rsidR="00E0552A" w:rsidRPr="00382278">
        <w:t xml:space="preserve">describing the manufacturer </w:t>
      </w:r>
      <w:r w:rsidRPr="00382278">
        <w:t>must be presented. Designate each component as a new design or off-the-shelf (</w:t>
      </w:r>
      <w:r w:rsidR="004F4075">
        <w:t xml:space="preserve">Subsection </w:t>
      </w:r>
      <w:r w:rsidR="00CA6D0C" w:rsidRPr="00CA6D0C">
        <w:rPr>
          <w:rStyle w:val="crossreference"/>
        </w:rPr>
        <w:fldChar w:fldCharType="begin"/>
      </w:r>
      <w:r w:rsidR="00CA6D0C" w:rsidRPr="00CA6D0C">
        <w:rPr>
          <w:rStyle w:val="crossreference"/>
        </w:rPr>
        <w:instrText xml:space="preserve"> REF _Ref196471764 \r \h </w:instrText>
      </w:r>
      <w:r w:rsidR="00CA6D0C">
        <w:rPr>
          <w:rStyle w:val="crossreference"/>
        </w:rPr>
        <w:instrText xml:space="preserve"> \* CHARFORMAT </w:instrText>
      </w:r>
      <w:r w:rsidR="00CA6D0C" w:rsidRPr="00CA6D0C">
        <w:rPr>
          <w:rStyle w:val="crossreference"/>
        </w:rPr>
      </w:r>
      <w:r w:rsidR="00CA6D0C" w:rsidRPr="00CA6D0C">
        <w:rPr>
          <w:rStyle w:val="crossreference"/>
        </w:rPr>
        <w:fldChar w:fldCharType="separate"/>
      </w:r>
      <w:r w:rsidR="00163D01">
        <w:rPr>
          <w:rStyle w:val="crossreference"/>
        </w:rPr>
        <w:t>1.6.2</w:t>
      </w:r>
      <w:r w:rsidR="00CA6D0C" w:rsidRPr="00CA6D0C">
        <w:rPr>
          <w:rStyle w:val="crossreference"/>
        </w:rPr>
        <w:fldChar w:fldCharType="end"/>
      </w:r>
      <w:r w:rsidR="00CA6D0C">
        <w:t xml:space="preserve"> </w:t>
      </w:r>
      <w:r w:rsidR="00CA6D0C" w:rsidRPr="00CA6D0C">
        <w:rPr>
          <w:rStyle w:val="crossreference"/>
        </w:rPr>
        <w:fldChar w:fldCharType="begin"/>
      </w:r>
      <w:r w:rsidR="00CA6D0C" w:rsidRPr="00CA6D0C">
        <w:rPr>
          <w:rStyle w:val="crossreference"/>
        </w:rPr>
        <w:instrText xml:space="preserve"> REF _Ref196471775 \r \h </w:instrText>
      </w:r>
      <w:r w:rsidR="00CA6D0C">
        <w:rPr>
          <w:rStyle w:val="crossreference"/>
        </w:rPr>
        <w:instrText xml:space="preserve"> \* CHARFORMAT </w:instrText>
      </w:r>
      <w:r w:rsidR="00CA6D0C" w:rsidRPr="00CA6D0C">
        <w:rPr>
          <w:rStyle w:val="crossreference"/>
        </w:rPr>
      </w:r>
      <w:r w:rsidR="00CA6D0C" w:rsidRPr="00CA6D0C">
        <w:rPr>
          <w:rStyle w:val="crossreference"/>
        </w:rPr>
        <w:fldChar w:fldCharType="separate"/>
      </w:r>
      <w:r w:rsidR="00163D01">
        <w:rPr>
          <w:rStyle w:val="crossreference"/>
        </w:rPr>
        <w:t>d</w:t>
      </w:r>
      <w:r w:rsidR="00CA6D0C" w:rsidRPr="00CA6D0C">
        <w:rPr>
          <w:rStyle w:val="crossreference"/>
        </w:rPr>
        <w:fldChar w:fldCharType="end"/>
      </w:r>
      <w:r w:rsidR="00CA6D0C">
        <w:t xml:space="preserve"> </w:t>
      </w:r>
      <w:r w:rsidR="00CA6D0C" w:rsidRPr="00CA6D0C">
        <w:rPr>
          <w:rStyle w:val="crossreference"/>
        </w:rPr>
        <w:fldChar w:fldCharType="begin"/>
      </w:r>
      <w:r w:rsidR="00CA6D0C" w:rsidRPr="00CA6D0C">
        <w:rPr>
          <w:rStyle w:val="crossreference"/>
        </w:rPr>
        <w:instrText xml:space="preserve"> REF _Ref196471785 \r \h </w:instrText>
      </w:r>
      <w:r w:rsidR="00CA6D0C">
        <w:rPr>
          <w:rStyle w:val="crossreference"/>
        </w:rPr>
        <w:instrText xml:space="preserve"> \* CHARFORMAT </w:instrText>
      </w:r>
      <w:r w:rsidR="00CA6D0C" w:rsidRPr="00CA6D0C">
        <w:rPr>
          <w:rStyle w:val="crossreference"/>
        </w:rPr>
      </w:r>
      <w:r w:rsidR="00CA6D0C" w:rsidRPr="00CA6D0C">
        <w:rPr>
          <w:rStyle w:val="crossreference"/>
        </w:rPr>
        <w:fldChar w:fldCharType="separate"/>
      </w:r>
      <w:r w:rsidR="00163D01">
        <w:rPr>
          <w:rStyle w:val="crossreference"/>
        </w:rPr>
        <w:t>(2)</w:t>
      </w:r>
      <w:r w:rsidR="00CA6D0C" w:rsidRPr="00CA6D0C">
        <w:rPr>
          <w:rStyle w:val="crossreference"/>
        </w:rPr>
        <w:fldChar w:fldCharType="end"/>
      </w:r>
      <w:r w:rsidRPr="00382278">
        <w:t>)</w:t>
      </w:r>
      <w:r w:rsidR="0048273D">
        <w:t>.</w:t>
      </w:r>
    </w:p>
    <w:p w14:paraId="31B4C59A" w14:textId="350B6F15" w:rsidR="001E69CD" w:rsidRPr="00382278" w:rsidRDefault="001E69CD" w:rsidP="00E0552A">
      <w:pPr>
        <w:pStyle w:val="BodyText"/>
      </w:pPr>
      <w:r w:rsidRPr="00382278">
        <w:t>Three environmental measurement/verification flights are needed to verify the MPE for each component (</w:t>
      </w:r>
      <w:r w:rsidR="00E0552A">
        <w:t xml:space="preserve">Subsection </w:t>
      </w:r>
      <w:r w:rsidR="005A3858" w:rsidRPr="005A3858">
        <w:rPr>
          <w:rStyle w:val="crossreference"/>
        </w:rPr>
        <w:fldChar w:fldCharType="begin"/>
      </w:r>
      <w:r w:rsidR="005A3858" w:rsidRPr="005A3858">
        <w:rPr>
          <w:rStyle w:val="crossreference"/>
        </w:rPr>
        <w:instrText xml:space="preserve"> REF _Ref3469779 \r \h </w:instrText>
      </w:r>
      <w:r w:rsidR="005A3858">
        <w:rPr>
          <w:rStyle w:val="crossreference"/>
        </w:rPr>
        <w:instrText xml:space="preserve"> \* CHARFORMAT </w:instrText>
      </w:r>
      <w:r w:rsidR="005A3858" w:rsidRPr="005A3858">
        <w:rPr>
          <w:rStyle w:val="crossreference"/>
        </w:rPr>
      </w:r>
      <w:r w:rsidR="005A3858" w:rsidRPr="005A3858">
        <w:rPr>
          <w:rStyle w:val="crossreference"/>
        </w:rPr>
        <w:fldChar w:fldCharType="separate"/>
      </w:r>
      <w:r w:rsidR="00163D01">
        <w:rPr>
          <w:rStyle w:val="crossreference"/>
        </w:rPr>
        <w:t>3.3.2</w:t>
      </w:r>
      <w:r w:rsidR="005A3858" w:rsidRPr="005A3858">
        <w:rPr>
          <w:rStyle w:val="crossreference"/>
        </w:rPr>
        <w:fldChar w:fldCharType="end"/>
      </w:r>
      <w:r w:rsidR="005A3858">
        <w:t xml:space="preserve"> </w:t>
      </w:r>
      <w:r w:rsidR="005A3858" w:rsidRPr="005A3858">
        <w:rPr>
          <w:rStyle w:val="crossreference"/>
        </w:rPr>
        <w:fldChar w:fldCharType="begin"/>
      </w:r>
      <w:r w:rsidR="005A3858" w:rsidRPr="005A3858">
        <w:rPr>
          <w:rStyle w:val="crossreference"/>
        </w:rPr>
        <w:instrText xml:space="preserve"> REF _Ref3469877 \r \h </w:instrText>
      </w:r>
      <w:r w:rsidR="005A3858">
        <w:rPr>
          <w:rStyle w:val="crossreference"/>
        </w:rPr>
        <w:instrText xml:space="preserve"> \* CHARFORMAT </w:instrText>
      </w:r>
      <w:r w:rsidR="005A3858" w:rsidRPr="005A3858">
        <w:rPr>
          <w:rStyle w:val="crossreference"/>
        </w:rPr>
      </w:r>
      <w:r w:rsidR="005A3858" w:rsidRPr="005A3858">
        <w:rPr>
          <w:rStyle w:val="crossreference"/>
        </w:rPr>
        <w:fldChar w:fldCharType="separate"/>
      </w:r>
      <w:r w:rsidR="00163D01">
        <w:rPr>
          <w:rStyle w:val="crossreference"/>
        </w:rPr>
        <w:t>c</w:t>
      </w:r>
      <w:r w:rsidR="005A3858" w:rsidRPr="005A3858">
        <w:rPr>
          <w:rStyle w:val="crossreference"/>
        </w:rPr>
        <w:fldChar w:fldCharType="end"/>
      </w:r>
      <w:r w:rsidRPr="00382278">
        <w:t>). Discuss the plan/schedule to conduct these flights</w:t>
      </w:r>
      <w:r w:rsidR="0048273D">
        <w:t xml:space="preserve">. </w:t>
      </w:r>
      <w:r w:rsidRPr="00382278">
        <w:t>Prior to accumulation of this flight data, extra conservatism is required in the component environment derivation.</w:t>
      </w:r>
    </w:p>
    <w:p w14:paraId="7F0D6DFF" w14:textId="0C776FE7" w:rsidR="001E69CD" w:rsidRPr="00382278" w:rsidRDefault="001E69CD" w:rsidP="00E0552A">
      <w:pPr>
        <w:pStyle w:val="BodyText"/>
      </w:pPr>
      <w:r w:rsidRPr="00382278">
        <w:t xml:space="preserve">Present the qualification strategy for each component, such as which components will leverage qualification by similarity, which components require qualification testing, and which organization is responsible for testing. Keep the discussion broad at this time. </w:t>
      </w:r>
      <w:r w:rsidR="00646136">
        <w:t xml:space="preserve">The </w:t>
      </w:r>
      <w:r w:rsidRPr="00382278">
        <w:t xml:space="preserve">CDR will address details. </w:t>
      </w:r>
    </w:p>
    <w:p w14:paraId="4141D3A9" w14:textId="35D86CBC" w:rsidR="001E69CD" w:rsidRPr="00382278" w:rsidRDefault="001E69CD" w:rsidP="00E0552A">
      <w:pPr>
        <w:pStyle w:val="BodyText"/>
      </w:pPr>
      <w:r w:rsidRPr="00382278">
        <w:t>Discuss the schedule for FTS milestones (</w:t>
      </w:r>
      <w:r w:rsidR="007321FF">
        <w:t xml:space="preserve">Section </w:t>
      </w:r>
      <w:r w:rsidR="007321FF" w:rsidRPr="007321FF">
        <w:rPr>
          <w:rStyle w:val="crossreference"/>
        </w:rPr>
        <w:fldChar w:fldCharType="begin"/>
      </w:r>
      <w:r w:rsidR="007321FF" w:rsidRPr="007321FF">
        <w:rPr>
          <w:rStyle w:val="crossreference"/>
        </w:rPr>
        <w:instrText xml:space="preserve"> REF _Ref196907322 \r \h </w:instrText>
      </w:r>
      <w:r w:rsidR="007321FF">
        <w:rPr>
          <w:rStyle w:val="crossreference"/>
        </w:rPr>
        <w:instrText xml:space="preserve"> \* CHARFORMAT </w:instrText>
      </w:r>
      <w:r w:rsidR="007321FF" w:rsidRPr="007321FF">
        <w:rPr>
          <w:rStyle w:val="crossreference"/>
        </w:rPr>
      </w:r>
      <w:r w:rsidR="007321FF" w:rsidRPr="007321FF">
        <w:rPr>
          <w:rStyle w:val="crossreference"/>
        </w:rPr>
        <w:fldChar w:fldCharType="separate"/>
      </w:r>
      <w:r w:rsidR="00163D01">
        <w:rPr>
          <w:rStyle w:val="crossreference"/>
        </w:rPr>
        <w:t>D.2</w:t>
      </w:r>
      <w:r w:rsidR="007321FF" w:rsidRPr="007321FF">
        <w:rPr>
          <w:rStyle w:val="crossreference"/>
        </w:rPr>
        <w:fldChar w:fldCharType="end"/>
      </w:r>
      <w:r w:rsidRPr="00382278">
        <w:t>).</w:t>
      </w:r>
    </w:p>
    <w:p w14:paraId="1561D656" w14:textId="77777777" w:rsidR="001E69CD" w:rsidRPr="00382278" w:rsidRDefault="001E69CD" w:rsidP="00646136">
      <w:pPr>
        <w:pStyle w:val="appxsub2"/>
      </w:pPr>
      <w:r w:rsidRPr="00382278">
        <w:t>Component-Level Design Considerations</w:t>
      </w:r>
    </w:p>
    <w:p w14:paraId="65684FD8" w14:textId="77777777"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t>Discuss the high-level functionality and description of each component.</w:t>
      </w:r>
    </w:p>
    <w:p w14:paraId="6DCC10EB" w14:textId="77777777"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lastRenderedPageBreak/>
        <w:t>Discuss key design drivers and trades.</w:t>
      </w:r>
    </w:p>
    <w:p w14:paraId="48B20673" w14:textId="77777777"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t>Discuss critical performance aspects of each design.</w:t>
      </w:r>
    </w:p>
    <w:p w14:paraId="70AE4603" w14:textId="77560BA0"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t>Briefly identify each component</w:t>
      </w:r>
      <w:r w:rsidR="00BA3315">
        <w:rPr>
          <w:szCs w:val="24"/>
        </w:rPr>
        <w:t>’</w:t>
      </w:r>
      <w:r w:rsidRPr="00382278">
        <w:rPr>
          <w:szCs w:val="24"/>
        </w:rPr>
        <w:t xml:space="preserve">s applicable design-requirement sections from </w:t>
      </w:r>
      <w:r w:rsidRPr="00382278">
        <w:rPr>
          <w:bCs/>
          <w:szCs w:val="24"/>
        </w:rPr>
        <w:t xml:space="preserve">RCC 319 (this may be part of the top-level requirements matrix discussion). Requirements for each type of component are provided in </w:t>
      </w:r>
      <w:r w:rsidR="002C3745">
        <w:rPr>
          <w:bCs/>
          <w:szCs w:val="24"/>
        </w:rPr>
        <w:t>S</w:t>
      </w:r>
      <w:r w:rsidRPr="00382278">
        <w:rPr>
          <w:bCs/>
          <w:szCs w:val="24"/>
        </w:rPr>
        <w:t xml:space="preserve">ection </w:t>
      </w:r>
      <w:r w:rsidR="005A07A8" w:rsidRPr="005A07A8">
        <w:rPr>
          <w:rStyle w:val="crossreference"/>
        </w:rPr>
        <w:fldChar w:fldCharType="begin"/>
      </w:r>
      <w:r w:rsidR="005A07A8" w:rsidRPr="005A07A8">
        <w:rPr>
          <w:rStyle w:val="crossreference"/>
        </w:rPr>
        <w:instrText xml:space="preserve"> REF _Ref196907375 \r \h </w:instrText>
      </w:r>
      <w:r w:rsidR="005A07A8">
        <w:rPr>
          <w:rStyle w:val="crossreference"/>
        </w:rPr>
        <w:instrText xml:space="preserve"> \* </w:instrText>
      </w:r>
      <w:r w:rsidR="00207B5D">
        <w:rPr>
          <w:rStyle w:val="crossreference"/>
        </w:rPr>
        <w:instrText>CHAR</w:instrText>
      </w:r>
      <w:r w:rsidR="005A07A8">
        <w:rPr>
          <w:rStyle w:val="crossreference"/>
        </w:rPr>
        <w:instrText xml:space="preserve">FORMAT </w:instrText>
      </w:r>
      <w:r w:rsidR="005A07A8" w:rsidRPr="005A07A8">
        <w:rPr>
          <w:rStyle w:val="crossreference"/>
        </w:rPr>
      </w:r>
      <w:r w:rsidR="005A07A8" w:rsidRPr="005A07A8">
        <w:rPr>
          <w:rStyle w:val="crossreference"/>
        </w:rPr>
        <w:fldChar w:fldCharType="separate"/>
      </w:r>
      <w:r w:rsidR="00163D01">
        <w:rPr>
          <w:rStyle w:val="crossreference"/>
        </w:rPr>
        <w:t>3.12</w:t>
      </w:r>
      <w:r w:rsidR="005A07A8" w:rsidRPr="005A07A8">
        <w:rPr>
          <w:rStyle w:val="crossreference"/>
        </w:rPr>
        <w:fldChar w:fldCharType="end"/>
      </w:r>
      <w:r w:rsidRPr="00382278">
        <w:rPr>
          <w:bCs/>
          <w:szCs w:val="24"/>
        </w:rPr>
        <w:t xml:space="preserve"> through</w:t>
      </w:r>
      <w:r w:rsidR="002C3745">
        <w:rPr>
          <w:bCs/>
          <w:szCs w:val="24"/>
        </w:rPr>
        <w:t xml:space="preserve"> Section</w:t>
      </w:r>
      <w:r w:rsidRPr="00382278">
        <w:rPr>
          <w:bCs/>
          <w:szCs w:val="24"/>
        </w:rPr>
        <w:t xml:space="preserve"> </w:t>
      </w:r>
      <w:r w:rsidR="005A07A8" w:rsidRPr="005A07A8">
        <w:rPr>
          <w:rStyle w:val="crossreference"/>
        </w:rPr>
        <w:fldChar w:fldCharType="begin"/>
      </w:r>
      <w:r w:rsidR="005A07A8" w:rsidRPr="005A07A8">
        <w:rPr>
          <w:rStyle w:val="crossreference"/>
        </w:rPr>
        <w:instrText xml:space="preserve"> REF _Ref196907386 \r \h </w:instrText>
      </w:r>
      <w:r w:rsidR="005A07A8">
        <w:rPr>
          <w:rStyle w:val="crossreference"/>
        </w:rPr>
        <w:instrText xml:space="preserve"> \* </w:instrText>
      </w:r>
      <w:r w:rsidR="00207B5D">
        <w:rPr>
          <w:rStyle w:val="crossreference"/>
        </w:rPr>
        <w:instrText>CHAR</w:instrText>
      </w:r>
      <w:r w:rsidR="005A07A8">
        <w:rPr>
          <w:rStyle w:val="crossreference"/>
        </w:rPr>
        <w:instrText xml:space="preserve">FORMAT </w:instrText>
      </w:r>
      <w:r w:rsidR="005A07A8" w:rsidRPr="005A07A8">
        <w:rPr>
          <w:rStyle w:val="crossreference"/>
        </w:rPr>
      </w:r>
      <w:r w:rsidR="005A07A8" w:rsidRPr="005A07A8">
        <w:rPr>
          <w:rStyle w:val="crossreference"/>
        </w:rPr>
        <w:fldChar w:fldCharType="separate"/>
      </w:r>
      <w:r w:rsidR="00163D01">
        <w:rPr>
          <w:rStyle w:val="crossreference"/>
        </w:rPr>
        <w:t>3.30</w:t>
      </w:r>
      <w:r w:rsidR="005A07A8" w:rsidRPr="005A07A8">
        <w:rPr>
          <w:rStyle w:val="crossreference"/>
        </w:rPr>
        <w:fldChar w:fldCharType="end"/>
      </w:r>
      <w:r w:rsidRPr="00382278">
        <w:rPr>
          <w:bCs/>
          <w:szCs w:val="24"/>
        </w:rPr>
        <w:t xml:space="preserve">. </w:t>
      </w:r>
      <w:r w:rsidRPr="00382278">
        <w:rPr>
          <w:szCs w:val="24"/>
        </w:rPr>
        <w:t>Identify any non-compliance/tailoring requests for each component at this time.</w:t>
      </w:r>
    </w:p>
    <w:p w14:paraId="68C0D1EE" w14:textId="77777777"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t>Discuss how each component interacts with the FTS and remains independent from vehicle systems.</w:t>
      </w:r>
    </w:p>
    <w:p w14:paraId="48428694" w14:textId="3D77C366"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t>Discuss the plan for complying with the electronic-component piece parts (when applicable) and de-rating requirements (</w:t>
      </w:r>
      <w:r w:rsidR="00C66D10">
        <w:rPr>
          <w:szCs w:val="24"/>
        </w:rPr>
        <w:t xml:space="preserve">Subsection </w:t>
      </w:r>
      <w:r w:rsidR="006C730C" w:rsidRPr="006C730C">
        <w:rPr>
          <w:rStyle w:val="crossreference"/>
        </w:rPr>
        <w:fldChar w:fldCharType="begin"/>
      </w:r>
      <w:r w:rsidR="006C730C" w:rsidRPr="006C730C">
        <w:rPr>
          <w:rStyle w:val="crossreference"/>
        </w:rPr>
        <w:instrText xml:space="preserve"> REF _Ref196467500 \r \h </w:instrText>
      </w:r>
      <w:r w:rsidR="006C730C">
        <w:rPr>
          <w:rStyle w:val="crossreference"/>
        </w:rPr>
        <w:instrText xml:space="preserve"> \* CHARFORMAT </w:instrText>
      </w:r>
      <w:r w:rsidR="006C730C" w:rsidRPr="006C730C">
        <w:rPr>
          <w:rStyle w:val="crossreference"/>
        </w:rPr>
      </w:r>
      <w:r w:rsidR="006C730C" w:rsidRPr="006C730C">
        <w:rPr>
          <w:rStyle w:val="crossreference"/>
        </w:rPr>
        <w:fldChar w:fldCharType="separate"/>
      </w:r>
      <w:r w:rsidR="00163D01">
        <w:rPr>
          <w:rStyle w:val="crossreference"/>
        </w:rPr>
        <w:t>3.9.2</w:t>
      </w:r>
      <w:r w:rsidR="006C730C" w:rsidRPr="006C730C">
        <w:rPr>
          <w:rStyle w:val="crossreference"/>
        </w:rPr>
        <w:fldChar w:fldCharType="end"/>
      </w:r>
      <w:r w:rsidR="00C66D10">
        <w:rPr>
          <w:szCs w:val="24"/>
        </w:rPr>
        <w:t xml:space="preserve"> </w:t>
      </w:r>
      <w:r w:rsidRPr="00382278">
        <w:rPr>
          <w:szCs w:val="24"/>
        </w:rPr>
        <w:t>Textbox</w:t>
      </w:r>
      <w:r w:rsidR="006C730C">
        <w:rPr>
          <w:szCs w:val="24"/>
        </w:rPr>
        <w:t xml:space="preserve"> </w:t>
      </w:r>
      <w:r w:rsidR="006C730C" w:rsidRPr="006C730C">
        <w:rPr>
          <w:rStyle w:val="crossreference"/>
        </w:rPr>
        <w:fldChar w:fldCharType="begin"/>
      </w:r>
      <w:r w:rsidR="006C730C" w:rsidRPr="006C730C">
        <w:rPr>
          <w:rStyle w:val="crossreference"/>
        </w:rPr>
        <w:instrText xml:space="preserve"> REF _Ref196467566 \r \h </w:instrText>
      </w:r>
      <w:r w:rsidR="006C730C">
        <w:rPr>
          <w:rStyle w:val="crossreference"/>
        </w:rPr>
        <w:instrText xml:space="preserve"> \* CHARFORMAT </w:instrText>
      </w:r>
      <w:r w:rsidR="006C730C" w:rsidRPr="006C730C">
        <w:rPr>
          <w:rStyle w:val="crossreference"/>
        </w:rPr>
      </w:r>
      <w:r w:rsidR="006C730C" w:rsidRPr="006C730C">
        <w:rPr>
          <w:rStyle w:val="crossreference"/>
        </w:rPr>
        <w:fldChar w:fldCharType="separate"/>
      </w:r>
      <w:r w:rsidR="00163D01">
        <w:rPr>
          <w:rStyle w:val="crossreference"/>
        </w:rPr>
        <w:t>1</w:t>
      </w:r>
      <w:r w:rsidR="006C730C" w:rsidRPr="006C730C">
        <w:rPr>
          <w:rStyle w:val="crossreference"/>
        </w:rPr>
        <w:fldChar w:fldCharType="end"/>
      </w:r>
      <w:r w:rsidRPr="00382278">
        <w:rPr>
          <w:szCs w:val="24"/>
        </w:rPr>
        <w:t xml:space="preserve"> </w:t>
      </w:r>
      <w:r w:rsidR="006C730C">
        <w:rPr>
          <w:szCs w:val="24"/>
        </w:rPr>
        <w:t xml:space="preserve">and </w:t>
      </w:r>
      <w:r w:rsidR="006C730C" w:rsidRPr="006C730C">
        <w:rPr>
          <w:rStyle w:val="crossreference"/>
        </w:rPr>
        <w:fldChar w:fldCharType="begin"/>
      </w:r>
      <w:r w:rsidR="006C730C" w:rsidRPr="006C730C">
        <w:rPr>
          <w:rStyle w:val="crossreference"/>
        </w:rPr>
        <w:instrText xml:space="preserve"> REF _Ref196468349 \r \h </w:instrText>
      </w:r>
      <w:r w:rsidR="006C730C">
        <w:rPr>
          <w:rStyle w:val="crossreference"/>
        </w:rPr>
        <w:instrText xml:space="preserve"> \* CHARFORMAT </w:instrText>
      </w:r>
      <w:r w:rsidR="006C730C" w:rsidRPr="006C730C">
        <w:rPr>
          <w:rStyle w:val="crossreference"/>
        </w:rPr>
      </w:r>
      <w:r w:rsidR="006C730C" w:rsidRPr="006C730C">
        <w:rPr>
          <w:rStyle w:val="crossreference"/>
        </w:rPr>
        <w:fldChar w:fldCharType="separate"/>
      </w:r>
      <w:r w:rsidR="00163D01">
        <w:rPr>
          <w:rStyle w:val="crossreference"/>
        </w:rPr>
        <w:t>2</w:t>
      </w:r>
      <w:r w:rsidR="006C730C" w:rsidRPr="006C730C">
        <w:rPr>
          <w:rStyle w:val="crossreference"/>
        </w:rPr>
        <w:fldChar w:fldCharType="end"/>
      </w:r>
      <w:r w:rsidRPr="00382278">
        <w:rPr>
          <w:szCs w:val="24"/>
        </w:rPr>
        <w:t>).</w:t>
      </w:r>
    </w:p>
    <w:p w14:paraId="3B31C3EB" w14:textId="71DACB81" w:rsidR="001E69CD" w:rsidRPr="00382278" w:rsidRDefault="001E69CD" w:rsidP="009B4146">
      <w:pPr>
        <w:pStyle w:val="ListParagraph"/>
        <w:numPr>
          <w:ilvl w:val="0"/>
          <w:numId w:val="42"/>
        </w:numPr>
        <w:spacing w:after="160" w:line="259" w:lineRule="auto"/>
        <w:ind w:left="360"/>
        <w:contextualSpacing/>
        <w:rPr>
          <w:szCs w:val="24"/>
        </w:rPr>
      </w:pPr>
      <w:r w:rsidRPr="00382278">
        <w:rPr>
          <w:szCs w:val="24"/>
        </w:rPr>
        <w:t>Discuss special component protection measures (</w:t>
      </w:r>
      <w:r w:rsidR="00C66D10">
        <w:rPr>
          <w:szCs w:val="24"/>
        </w:rPr>
        <w:t xml:space="preserve">Subsection </w:t>
      </w:r>
      <w:r w:rsidR="00500A51" w:rsidRPr="00500A51">
        <w:rPr>
          <w:rStyle w:val="crossreference"/>
        </w:rPr>
        <w:fldChar w:fldCharType="begin"/>
      </w:r>
      <w:r w:rsidR="00500A51" w:rsidRPr="00500A51">
        <w:rPr>
          <w:rStyle w:val="crossreference"/>
        </w:rPr>
        <w:instrText xml:space="preserve"> REF _Ref196466115 \r \h </w:instrText>
      </w:r>
      <w:r w:rsidR="00500A51">
        <w:rPr>
          <w:rStyle w:val="crossreference"/>
        </w:rPr>
        <w:instrText xml:space="preserve"> \* CHARFORMAT </w:instrText>
      </w:r>
      <w:r w:rsidR="00500A51" w:rsidRPr="00500A51">
        <w:rPr>
          <w:rStyle w:val="crossreference"/>
        </w:rPr>
      </w:r>
      <w:r w:rsidR="00500A51" w:rsidRPr="00500A51">
        <w:rPr>
          <w:rStyle w:val="crossreference"/>
        </w:rPr>
        <w:fldChar w:fldCharType="separate"/>
      </w:r>
      <w:r w:rsidR="00163D01">
        <w:rPr>
          <w:rStyle w:val="crossreference"/>
        </w:rPr>
        <w:t>3.9.16</w:t>
      </w:r>
      <w:r w:rsidR="00500A51" w:rsidRPr="00500A51">
        <w:rPr>
          <w:rStyle w:val="crossreference"/>
        </w:rPr>
        <w:fldChar w:fldCharType="end"/>
      </w:r>
      <w:r w:rsidR="00C66D10">
        <w:rPr>
          <w:szCs w:val="24"/>
        </w:rPr>
        <w:t xml:space="preserve"> </w:t>
      </w:r>
      <w:r w:rsidRPr="00382278">
        <w:rPr>
          <w:szCs w:val="24"/>
        </w:rPr>
        <w:t>Textbox</w:t>
      </w:r>
      <w:r w:rsidR="00500A51">
        <w:rPr>
          <w:szCs w:val="24"/>
        </w:rPr>
        <w:t xml:space="preserve"> </w:t>
      </w:r>
      <w:r w:rsidR="00500A51" w:rsidRPr="00500A51">
        <w:rPr>
          <w:rStyle w:val="crossreference"/>
        </w:rPr>
        <w:fldChar w:fldCharType="begin"/>
      </w:r>
      <w:r w:rsidR="00500A51" w:rsidRPr="00500A51">
        <w:rPr>
          <w:rStyle w:val="crossreference"/>
        </w:rPr>
        <w:instrText xml:space="preserve"> REF _Ref196466205 \r \h </w:instrText>
      </w:r>
      <w:r w:rsidR="00500A51">
        <w:rPr>
          <w:rStyle w:val="crossreference"/>
        </w:rPr>
        <w:instrText xml:space="preserve"> \* CHARFORMAT </w:instrText>
      </w:r>
      <w:r w:rsidR="00500A51" w:rsidRPr="00500A51">
        <w:rPr>
          <w:rStyle w:val="crossreference"/>
        </w:rPr>
      </w:r>
      <w:r w:rsidR="00500A51" w:rsidRPr="00500A51">
        <w:rPr>
          <w:rStyle w:val="crossreference"/>
        </w:rPr>
        <w:fldChar w:fldCharType="separate"/>
      </w:r>
      <w:r w:rsidR="00163D01">
        <w:rPr>
          <w:rStyle w:val="crossreference"/>
        </w:rPr>
        <w:t>2</w:t>
      </w:r>
      <w:r w:rsidR="00500A51" w:rsidRPr="00500A51">
        <w:rPr>
          <w:rStyle w:val="crossreference"/>
        </w:rPr>
        <w:fldChar w:fldCharType="end"/>
      </w:r>
      <w:r w:rsidRPr="00382278">
        <w:rPr>
          <w:szCs w:val="24"/>
        </w:rPr>
        <w:t>).</w:t>
      </w:r>
    </w:p>
    <w:p w14:paraId="7F35D447" w14:textId="77777777" w:rsidR="001E69CD" w:rsidRPr="00382278" w:rsidRDefault="001E69CD" w:rsidP="008438BC">
      <w:pPr>
        <w:pStyle w:val="appxsub2"/>
      </w:pPr>
      <w:r w:rsidRPr="00382278">
        <w:t>Component-Level Preliminary Analysis</w:t>
      </w:r>
    </w:p>
    <w:p w14:paraId="4F1D93B0" w14:textId="225F929C" w:rsidR="001E69CD" w:rsidRPr="00382278" w:rsidRDefault="001E69CD" w:rsidP="008438BC">
      <w:pPr>
        <w:pStyle w:val="BodyText"/>
      </w:pPr>
      <w:r w:rsidRPr="00382278">
        <w:t>Component-level analys</w:t>
      </w:r>
      <w:r w:rsidR="00C107A7">
        <w:t>e</w:t>
      </w:r>
      <w:r w:rsidRPr="00382278">
        <w:t xml:space="preserve">s are discussed at component-level PDRs. See </w:t>
      </w:r>
      <w:r w:rsidR="00C107A7">
        <w:rPr>
          <w:rStyle w:val="crossreference"/>
        </w:rPr>
        <w:fldChar w:fldCharType="begin"/>
      </w:r>
      <w:r w:rsidR="00C107A7">
        <w:rPr>
          <w:rStyle w:val="crossreference"/>
        </w:rPr>
        <w:instrText xml:space="preserve"> REF  _Ref388339105 \h \r \* Caps \* CHARFORMAT </w:instrText>
      </w:r>
      <w:r w:rsidR="00C107A7">
        <w:rPr>
          <w:rStyle w:val="crossreference"/>
        </w:rPr>
      </w:r>
      <w:r w:rsidR="00C107A7">
        <w:rPr>
          <w:rStyle w:val="crossreference"/>
        </w:rPr>
        <w:fldChar w:fldCharType="separate"/>
      </w:r>
      <w:r w:rsidR="00163D01">
        <w:rPr>
          <w:rStyle w:val="crossreference"/>
        </w:rPr>
        <w:t>Chapter 7</w:t>
      </w:r>
      <w:r w:rsidR="00C107A7">
        <w:rPr>
          <w:rStyle w:val="crossreference"/>
        </w:rPr>
        <w:fldChar w:fldCharType="end"/>
      </w:r>
      <w:r w:rsidRPr="00382278">
        <w:t xml:space="preserve"> for a complete list of FTS component-level analysis requirements for component-level PDRs. Other analysis may be required on a case-by-case basis.</w:t>
      </w:r>
    </w:p>
    <w:p w14:paraId="3CB7B65B" w14:textId="62C2B70F" w:rsidR="001E69CD" w:rsidRPr="00382278" w:rsidRDefault="001E69CD" w:rsidP="00C753A4">
      <w:pPr>
        <w:pStyle w:val="appxsubsection"/>
      </w:pPr>
      <w:r w:rsidRPr="00382278">
        <w:t>FTS Interface Module (FTSIM) Design</w:t>
      </w:r>
    </w:p>
    <w:p w14:paraId="6EDB9EB7" w14:textId="148AC490" w:rsidR="001E69CD" w:rsidRPr="00382278" w:rsidRDefault="001E69CD" w:rsidP="00C753A4">
      <w:pPr>
        <w:pStyle w:val="BodyText"/>
      </w:pPr>
      <w:r w:rsidRPr="00382278">
        <w:t xml:space="preserve">The </w:t>
      </w:r>
      <w:r w:rsidR="00287483">
        <w:t>fail-safe</w:t>
      </w:r>
      <w:r w:rsidRPr="00382278">
        <w:t xml:space="preserve"> system, though typically a function of the FTS receivers, is typically enabled externally to the FTRs through the FTSIM</w:t>
      </w:r>
      <w:r w:rsidR="0048273D">
        <w:t xml:space="preserve">. </w:t>
      </w:r>
      <w:r w:rsidR="00287483">
        <w:t>Fail-safe</w:t>
      </w:r>
      <w:r w:rsidRPr="00382278">
        <w:t xml:space="preserve"> shall not be enabled until just prior to or shortly after vehicle first motion (</w:t>
      </w:r>
      <w:r w:rsidR="006548A5">
        <w:t xml:space="preserve">Subsection </w:t>
      </w:r>
      <w:r w:rsidR="000A7F5E" w:rsidRPr="000A7F5E">
        <w:rPr>
          <w:rStyle w:val="crossreference"/>
        </w:rPr>
        <w:fldChar w:fldCharType="begin"/>
      </w:r>
      <w:r w:rsidR="000A7F5E" w:rsidRPr="000A7F5E">
        <w:rPr>
          <w:rStyle w:val="crossreference"/>
        </w:rPr>
        <w:instrText xml:space="preserve"> REF _Ref390671968 \r \h </w:instrText>
      </w:r>
      <w:r w:rsidR="000A7F5E">
        <w:rPr>
          <w:rStyle w:val="crossreference"/>
        </w:rPr>
        <w:instrText xml:space="preserve"> \* CHARFORMAT </w:instrText>
      </w:r>
      <w:r w:rsidR="000A7F5E" w:rsidRPr="000A7F5E">
        <w:rPr>
          <w:rStyle w:val="crossreference"/>
        </w:rPr>
      </w:r>
      <w:r w:rsidR="000A7F5E" w:rsidRPr="000A7F5E">
        <w:rPr>
          <w:rStyle w:val="crossreference"/>
        </w:rPr>
        <w:fldChar w:fldCharType="separate"/>
      </w:r>
      <w:r w:rsidR="00163D01">
        <w:rPr>
          <w:rStyle w:val="crossreference"/>
        </w:rPr>
        <w:t>3.5.2</w:t>
      </w:r>
      <w:r w:rsidR="000A7F5E" w:rsidRPr="000A7F5E">
        <w:rPr>
          <w:rStyle w:val="crossreference"/>
        </w:rPr>
        <w:fldChar w:fldCharType="end"/>
      </w:r>
      <w:r w:rsidR="000A7F5E">
        <w:t xml:space="preserve"> </w:t>
      </w:r>
      <w:r w:rsidR="00C8213D" w:rsidRPr="00C8213D">
        <w:rPr>
          <w:rStyle w:val="crossreference"/>
        </w:rPr>
        <w:fldChar w:fldCharType="begin"/>
      </w:r>
      <w:r w:rsidR="00C8213D" w:rsidRPr="00C8213D">
        <w:rPr>
          <w:rStyle w:val="crossreference"/>
        </w:rPr>
        <w:instrText xml:space="preserve"> REF _Ref196908299 \r \h </w:instrText>
      </w:r>
      <w:r w:rsidR="00C8213D">
        <w:rPr>
          <w:rStyle w:val="crossreference"/>
        </w:rPr>
        <w:instrText xml:space="preserve"> \* CHARFORMAT </w:instrText>
      </w:r>
      <w:r w:rsidR="00C8213D" w:rsidRPr="00C8213D">
        <w:rPr>
          <w:rStyle w:val="crossreference"/>
        </w:rPr>
      </w:r>
      <w:r w:rsidR="00C8213D" w:rsidRPr="00C8213D">
        <w:rPr>
          <w:rStyle w:val="crossreference"/>
        </w:rPr>
        <w:fldChar w:fldCharType="separate"/>
      </w:r>
      <w:r w:rsidR="00163D01">
        <w:rPr>
          <w:rStyle w:val="crossreference"/>
        </w:rPr>
        <w:t>g</w:t>
      </w:r>
      <w:r w:rsidR="00C8213D" w:rsidRPr="00C8213D">
        <w:rPr>
          <w:rStyle w:val="crossreference"/>
        </w:rPr>
        <w:fldChar w:fldCharType="end"/>
      </w:r>
      <w:r w:rsidR="00C14FA3">
        <w:t xml:space="preserve"> </w:t>
      </w:r>
      <w:r w:rsidRPr="00382278">
        <w:t>TextBox</w:t>
      </w:r>
      <w:r w:rsidR="00C8213D">
        <w:t xml:space="preserve"> </w:t>
      </w:r>
      <w:r w:rsidR="00C8213D" w:rsidRPr="00C8213D">
        <w:rPr>
          <w:rStyle w:val="crossreference"/>
        </w:rPr>
        <w:fldChar w:fldCharType="begin"/>
      </w:r>
      <w:r w:rsidR="00C8213D" w:rsidRPr="00C8213D">
        <w:rPr>
          <w:rStyle w:val="crossreference"/>
        </w:rPr>
        <w:instrText xml:space="preserve"> REF _Ref196908311 \r \h </w:instrText>
      </w:r>
      <w:r w:rsidR="00C8213D">
        <w:rPr>
          <w:rStyle w:val="crossreference"/>
        </w:rPr>
        <w:instrText xml:space="preserve"> \* CHARFORMAT </w:instrText>
      </w:r>
      <w:r w:rsidR="00C8213D" w:rsidRPr="00C8213D">
        <w:rPr>
          <w:rStyle w:val="crossreference"/>
        </w:rPr>
      </w:r>
      <w:r w:rsidR="00C8213D" w:rsidRPr="00C8213D">
        <w:rPr>
          <w:rStyle w:val="crossreference"/>
        </w:rPr>
        <w:fldChar w:fldCharType="separate"/>
      </w:r>
      <w:r w:rsidR="00163D01">
        <w:rPr>
          <w:rStyle w:val="crossreference"/>
        </w:rPr>
        <w:t>2</w:t>
      </w:r>
      <w:r w:rsidR="00C8213D" w:rsidRPr="00C8213D">
        <w:rPr>
          <w:rStyle w:val="crossreference"/>
        </w:rPr>
        <w:fldChar w:fldCharType="end"/>
      </w:r>
      <w:r w:rsidRPr="00382278">
        <w:t>) and is typically enabled through the FTSIM. Explain how this requirement is met</w:t>
      </w:r>
      <w:r w:rsidR="0048273D">
        <w:t xml:space="preserve">. </w:t>
      </w:r>
      <w:r w:rsidRPr="00382278">
        <w:t xml:space="preserve">The capability to command enable and disable </w:t>
      </w:r>
      <w:r w:rsidR="00287483">
        <w:t>fail-safe</w:t>
      </w:r>
      <w:r w:rsidRPr="00382278">
        <w:t xml:space="preserve"> after first motion may be required on some vehicles (</w:t>
      </w:r>
      <w:r w:rsidR="006548A5">
        <w:t xml:space="preserve">Subsection </w:t>
      </w:r>
      <w:r w:rsidR="00C8213D" w:rsidRPr="000A7F5E">
        <w:rPr>
          <w:rStyle w:val="crossreference"/>
        </w:rPr>
        <w:fldChar w:fldCharType="begin"/>
      </w:r>
      <w:r w:rsidR="00C8213D" w:rsidRPr="000A7F5E">
        <w:rPr>
          <w:rStyle w:val="crossreference"/>
        </w:rPr>
        <w:instrText xml:space="preserve"> REF _Ref390671968 \r \h </w:instrText>
      </w:r>
      <w:r w:rsidR="00C8213D">
        <w:rPr>
          <w:rStyle w:val="crossreference"/>
        </w:rPr>
        <w:instrText xml:space="preserve"> \* CHARFORMAT </w:instrText>
      </w:r>
      <w:r w:rsidR="00C8213D" w:rsidRPr="000A7F5E">
        <w:rPr>
          <w:rStyle w:val="crossreference"/>
        </w:rPr>
      </w:r>
      <w:r w:rsidR="00C8213D" w:rsidRPr="000A7F5E">
        <w:rPr>
          <w:rStyle w:val="crossreference"/>
        </w:rPr>
        <w:fldChar w:fldCharType="separate"/>
      </w:r>
      <w:r w:rsidR="00163D01">
        <w:rPr>
          <w:rStyle w:val="crossreference"/>
        </w:rPr>
        <w:t>3.5.2</w:t>
      </w:r>
      <w:r w:rsidR="00C8213D" w:rsidRPr="000A7F5E">
        <w:rPr>
          <w:rStyle w:val="crossreference"/>
        </w:rPr>
        <w:fldChar w:fldCharType="end"/>
      </w:r>
      <w:r w:rsidR="00C8213D">
        <w:t xml:space="preserve"> </w:t>
      </w:r>
      <w:r w:rsidR="00C8213D" w:rsidRPr="00C8213D">
        <w:rPr>
          <w:rStyle w:val="crossreference"/>
        </w:rPr>
        <w:fldChar w:fldCharType="begin"/>
      </w:r>
      <w:r w:rsidR="00C8213D" w:rsidRPr="00C8213D">
        <w:rPr>
          <w:rStyle w:val="crossreference"/>
        </w:rPr>
        <w:instrText xml:space="preserve"> REF _Ref196908299 \r \h </w:instrText>
      </w:r>
      <w:r w:rsidR="00C8213D">
        <w:rPr>
          <w:rStyle w:val="crossreference"/>
        </w:rPr>
        <w:instrText xml:space="preserve"> \* CHARFORMAT </w:instrText>
      </w:r>
      <w:r w:rsidR="00C8213D" w:rsidRPr="00C8213D">
        <w:rPr>
          <w:rStyle w:val="crossreference"/>
        </w:rPr>
      </w:r>
      <w:r w:rsidR="00C8213D" w:rsidRPr="00C8213D">
        <w:rPr>
          <w:rStyle w:val="crossreference"/>
        </w:rPr>
        <w:fldChar w:fldCharType="separate"/>
      </w:r>
      <w:r w:rsidR="00163D01">
        <w:rPr>
          <w:rStyle w:val="crossreference"/>
        </w:rPr>
        <w:t>g</w:t>
      </w:r>
      <w:r w:rsidR="00C8213D" w:rsidRPr="00C8213D">
        <w:rPr>
          <w:rStyle w:val="crossreference"/>
        </w:rPr>
        <w:fldChar w:fldCharType="end"/>
      </w:r>
      <w:r w:rsidR="00C8213D">
        <w:t xml:space="preserve"> </w:t>
      </w:r>
      <w:r w:rsidR="00C8213D" w:rsidRPr="00382278">
        <w:t xml:space="preserve">TextBox </w:t>
      </w:r>
      <w:r w:rsidR="00137F6B" w:rsidRPr="00137F6B">
        <w:rPr>
          <w:rStyle w:val="crossreference"/>
        </w:rPr>
        <w:fldChar w:fldCharType="begin"/>
      </w:r>
      <w:r w:rsidR="00137F6B" w:rsidRPr="00137F6B">
        <w:rPr>
          <w:rStyle w:val="crossreference"/>
        </w:rPr>
        <w:instrText xml:space="preserve"> REF _Ref196908387 \r \h </w:instrText>
      </w:r>
      <w:r w:rsidR="00137F6B">
        <w:rPr>
          <w:rStyle w:val="crossreference"/>
        </w:rPr>
        <w:instrText xml:space="preserve"> \* CHARFORMAT </w:instrText>
      </w:r>
      <w:r w:rsidR="00137F6B" w:rsidRPr="00137F6B">
        <w:rPr>
          <w:rStyle w:val="crossreference"/>
        </w:rPr>
      </w:r>
      <w:r w:rsidR="00137F6B" w:rsidRPr="00137F6B">
        <w:rPr>
          <w:rStyle w:val="crossreference"/>
        </w:rPr>
        <w:fldChar w:fldCharType="separate"/>
      </w:r>
      <w:r w:rsidR="00163D01">
        <w:rPr>
          <w:rStyle w:val="crossreference"/>
        </w:rPr>
        <w:t>4</w:t>
      </w:r>
      <w:r w:rsidR="00137F6B" w:rsidRPr="00137F6B">
        <w:rPr>
          <w:rStyle w:val="crossreference"/>
        </w:rPr>
        <w:fldChar w:fldCharType="end"/>
      </w:r>
      <w:r w:rsidRPr="00382278">
        <w:t xml:space="preserve">). Explain how the </w:t>
      </w:r>
      <w:r w:rsidR="00287483">
        <w:t>fail-safe</w:t>
      </w:r>
      <w:r w:rsidRPr="00382278">
        <w:t xml:space="preserve"> enable/disable system will function.</w:t>
      </w:r>
      <w:r w:rsidR="00137F6B">
        <w:t xml:space="preserve"> </w:t>
      </w:r>
      <w:r w:rsidR="00137F6B">
        <w:fldChar w:fldCharType="begin"/>
      </w:r>
      <w:r w:rsidR="00137F6B">
        <w:instrText xml:space="preserve"> REF _Ref196908410 \r \h </w:instrText>
      </w:r>
      <w:r w:rsidR="00137F6B">
        <w:fldChar w:fldCharType="separate"/>
      </w:r>
      <w:r w:rsidR="00163D01">
        <w:t>0</w:t>
      </w:r>
      <w:r w:rsidR="00137F6B">
        <w:fldChar w:fldCharType="end"/>
      </w:r>
    </w:p>
    <w:p w14:paraId="7A64D4A1" w14:textId="3DD02EBE" w:rsidR="001E69CD" w:rsidRPr="00382278" w:rsidRDefault="001E69CD" w:rsidP="006548A5">
      <w:pPr>
        <w:pStyle w:val="appxsubsection"/>
      </w:pPr>
      <w:r w:rsidRPr="00382278">
        <w:t>FTS Radio Frequency Receiving System</w:t>
      </w:r>
    </w:p>
    <w:p w14:paraId="093E11F6" w14:textId="01B6479E" w:rsidR="001E69CD" w:rsidRPr="00382278" w:rsidRDefault="001E69CD" w:rsidP="006548A5">
      <w:pPr>
        <w:pStyle w:val="BodyText"/>
      </w:pPr>
      <w:r w:rsidRPr="00382278">
        <w:t>Hybrid couplers that offset the phase (90° or 180°) between the outputs are preferred</w:t>
      </w:r>
      <w:r w:rsidR="0048273D">
        <w:t xml:space="preserve">. </w:t>
      </w:r>
      <w:r w:rsidRPr="00382278">
        <w:t xml:space="preserve">Other types may be used but shall be technically justified and approved (see </w:t>
      </w:r>
      <w:r w:rsidR="00AA544E">
        <w:t xml:space="preserve">Subsection </w:t>
      </w:r>
      <w:r w:rsidR="004D7507" w:rsidRPr="004D7507">
        <w:rPr>
          <w:rStyle w:val="crossreference"/>
        </w:rPr>
        <w:fldChar w:fldCharType="begin"/>
      </w:r>
      <w:r w:rsidR="004D7507" w:rsidRPr="004D7507">
        <w:rPr>
          <w:rStyle w:val="crossreference"/>
        </w:rPr>
        <w:instrText xml:space="preserve"> REF _Ref196909073 \r \h </w:instrText>
      </w:r>
      <w:r w:rsidR="004D7507">
        <w:rPr>
          <w:rStyle w:val="crossreference"/>
        </w:rPr>
        <w:instrText xml:space="preserve"> \* CHARFORMAT </w:instrText>
      </w:r>
      <w:r w:rsidR="004D7507" w:rsidRPr="004D7507">
        <w:rPr>
          <w:rStyle w:val="crossreference"/>
        </w:rPr>
      </w:r>
      <w:r w:rsidR="004D7507" w:rsidRPr="004D7507">
        <w:rPr>
          <w:rStyle w:val="crossreference"/>
        </w:rPr>
        <w:fldChar w:fldCharType="separate"/>
      </w:r>
      <w:r w:rsidR="00163D01">
        <w:rPr>
          <w:rStyle w:val="crossreference"/>
        </w:rPr>
        <w:t>3.12.4</w:t>
      </w:r>
      <w:r w:rsidR="004D7507" w:rsidRPr="004D7507">
        <w:rPr>
          <w:rStyle w:val="crossreference"/>
        </w:rPr>
        <w:fldChar w:fldCharType="end"/>
      </w:r>
      <w:r w:rsidR="004D7507">
        <w:t xml:space="preserve"> </w:t>
      </w:r>
      <w:r w:rsidR="004D7507" w:rsidRPr="004D7507">
        <w:rPr>
          <w:rStyle w:val="crossreference"/>
        </w:rPr>
        <w:fldChar w:fldCharType="begin"/>
      </w:r>
      <w:r w:rsidR="004D7507" w:rsidRPr="004D7507">
        <w:rPr>
          <w:rStyle w:val="crossreference"/>
        </w:rPr>
        <w:instrText xml:space="preserve"> REF _Ref196909084 \r \h </w:instrText>
      </w:r>
      <w:r w:rsidR="004D7507">
        <w:rPr>
          <w:rStyle w:val="crossreference"/>
        </w:rPr>
        <w:instrText xml:space="preserve"> \* CHARFORMAT </w:instrText>
      </w:r>
      <w:r w:rsidR="004D7507" w:rsidRPr="004D7507">
        <w:rPr>
          <w:rStyle w:val="crossreference"/>
        </w:rPr>
      </w:r>
      <w:r w:rsidR="004D7507" w:rsidRPr="004D7507">
        <w:rPr>
          <w:rStyle w:val="crossreference"/>
        </w:rPr>
        <w:fldChar w:fldCharType="separate"/>
      </w:r>
      <w:r w:rsidR="00163D01">
        <w:rPr>
          <w:rStyle w:val="crossreference"/>
        </w:rPr>
        <w:t>d</w:t>
      </w:r>
      <w:r w:rsidR="004D7507" w:rsidRPr="004D7507">
        <w:rPr>
          <w:rStyle w:val="crossreference"/>
        </w:rPr>
        <w:fldChar w:fldCharType="end"/>
      </w:r>
      <w:r w:rsidR="00AA544E">
        <w:t xml:space="preserve"> </w:t>
      </w:r>
      <w:r w:rsidRPr="00382278">
        <w:t>TextBox)</w:t>
      </w:r>
      <w:r w:rsidR="0048273D">
        <w:t xml:space="preserve">. </w:t>
      </w:r>
      <w:r w:rsidRPr="00382278">
        <w:t>If there is planned use of non-preferred couplers(s), provide technical justification for approval.</w:t>
      </w:r>
    </w:p>
    <w:p w14:paraId="2D43CC61" w14:textId="43952660" w:rsidR="001E69CD" w:rsidRPr="00382278" w:rsidRDefault="001E69CD" w:rsidP="006548A5">
      <w:pPr>
        <w:pStyle w:val="BodyText"/>
      </w:pPr>
      <w:r w:rsidRPr="00382278">
        <w:t xml:space="preserve">See </w:t>
      </w:r>
      <w:r w:rsidR="00AA544E">
        <w:t>S</w:t>
      </w:r>
      <w:r w:rsidRPr="00382278">
        <w:t xml:space="preserve">ection </w:t>
      </w:r>
      <w:r w:rsidR="000D6969" w:rsidRPr="000D6969">
        <w:rPr>
          <w:rStyle w:val="crossreference"/>
        </w:rPr>
        <w:fldChar w:fldCharType="begin"/>
      </w:r>
      <w:r w:rsidR="000D6969" w:rsidRPr="000D6969">
        <w:rPr>
          <w:rStyle w:val="crossreference"/>
        </w:rPr>
        <w:instrText xml:space="preserve"> REF _Ref196909159 \r \h </w:instrText>
      </w:r>
      <w:r w:rsidR="000D6969">
        <w:rPr>
          <w:rStyle w:val="crossreference"/>
        </w:rPr>
        <w:instrText xml:space="preserve"> \* CHARFORMAT </w:instrText>
      </w:r>
      <w:r w:rsidR="000D6969" w:rsidRPr="000D6969">
        <w:rPr>
          <w:rStyle w:val="crossreference"/>
        </w:rPr>
      </w:r>
      <w:r w:rsidR="000D6969" w:rsidRPr="000D6969">
        <w:rPr>
          <w:rStyle w:val="crossreference"/>
        </w:rPr>
        <w:fldChar w:fldCharType="separate"/>
      </w:r>
      <w:r w:rsidR="00163D01">
        <w:rPr>
          <w:rStyle w:val="crossreference"/>
        </w:rPr>
        <w:t>3.12</w:t>
      </w:r>
      <w:r w:rsidR="000D6969" w:rsidRPr="000D6969">
        <w:rPr>
          <w:rStyle w:val="crossreference"/>
        </w:rPr>
        <w:fldChar w:fldCharType="end"/>
      </w:r>
      <w:r w:rsidRPr="00382278">
        <w:t xml:space="preserve"> for </w:t>
      </w:r>
      <w:r w:rsidR="004027DA">
        <w:t xml:space="preserve">a summary of </w:t>
      </w:r>
      <w:r w:rsidRPr="00382278">
        <w:t>specification requirements</w:t>
      </w:r>
      <w:r w:rsidR="0048273D">
        <w:t xml:space="preserve">. </w:t>
      </w:r>
      <w:r w:rsidRPr="00382278">
        <w:t>Identify any non-compliance/tailoring requests at this time.</w:t>
      </w:r>
    </w:p>
    <w:p w14:paraId="1D04800E" w14:textId="3E1B9079" w:rsidR="001E69CD" w:rsidRPr="00382278" w:rsidRDefault="001E69CD" w:rsidP="006548A5">
      <w:pPr>
        <w:pStyle w:val="BodyText"/>
      </w:pPr>
      <w:r w:rsidRPr="00382278">
        <w:t>Key performance parameters include minimizing antenna-pattern nulls (</w:t>
      </w:r>
      <w:r w:rsidR="00CA00D9">
        <w:t xml:space="preserve">Subsection </w:t>
      </w:r>
      <w:r w:rsidR="000D6969" w:rsidRPr="000D6969">
        <w:rPr>
          <w:rStyle w:val="crossreference"/>
        </w:rPr>
        <w:fldChar w:fldCharType="begin"/>
      </w:r>
      <w:r w:rsidR="000D6969" w:rsidRPr="000D6969">
        <w:rPr>
          <w:rStyle w:val="crossreference"/>
        </w:rPr>
        <w:instrText xml:space="preserve"> REF _Ref196909191 \r \h </w:instrText>
      </w:r>
      <w:r w:rsidR="000D6969">
        <w:rPr>
          <w:rStyle w:val="crossreference"/>
        </w:rPr>
        <w:instrText xml:space="preserve"> \* CHARFORMAT </w:instrText>
      </w:r>
      <w:r w:rsidR="000D6969" w:rsidRPr="000D6969">
        <w:rPr>
          <w:rStyle w:val="crossreference"/>
        </w:rPr>
      </w:r>
      <w:r w:rsidR="000D6969" w:rsidRPr="000D6969">
        <w:rPr>
          <w:rStyle w:val="crossreference"/>
        </w:rPr>
        <w:fldChar w:fldCharType="separate"/>
      </w:r>
      <w:r w:rsidR="00163D01">
        <w:rPr>
          <w:rStyle w:val="crossreference"/>
        </w:rPr>
        <w:t>3.12.1</w:t>
      </w:r>
      <w:r w:rsidR="000D6969" w:rsidRPr="000D6969">
        <w:rPr>
          <w:rStyle w:val="crossreference"/>
        </w:rPr>
        <w:fldChar w:fldCharType="end"/>
      </w:r>
      <w:r w:rsidR="00CA00D9">
        <w:t xml:space="preserve"> </w:t>
      </w:r>
      <w:r w:rsidRPr="00382278">
        <w:t>Textbox</w:t>
      </w:r>
      <w:r w:rsidR="000D6969">
        <w:t xml:space="preserve"> </w:t>
      </w:r>
      <w:r w:rsidR="000D6969" w:rsidRPr="000D6969">
        <w:rPr>
          <w:rStyle w:val="crossreference"/>
        </w:rPr>
        <w:fldChar w:fldCharType="begin"/>
      </w:r>
      <w:r w:rsidR="000D6969" w:rsidRPr="000D6969">
        <w:rPr>
          <w:rStyle w:val="crossreference"/>
        </w:rPr>
        <w:instrText xml:space="preserve"> REF _Ref196909195 \r \h </w:instrText>
      </w:r>
      <w:r w:rsidR="000D6969">
        <w:rPr>
          <w:rStyle w:val="crossreference"/>
        </w:rPr>
        <w:instrText xml:space="preserve"> \* CHARFORMAT </w:instrText>
      </w:r>
      <w:r w:rsidR="000D6969" w:rsidRPr="000D6969">
        <w:rPr>
          <w:rStyle w:val="crossreference"/>
        </w:rPr>
      </w:r>
      <w:r w:rsidR="000D6969" w:rsidRPr="000D6969">
        <w:rPr>
          <w:rStyle w:val="crossreference"/>
        </w:rPr>
        <w:fldChar w:fldCharType="separate"/>
      </w:r>
      <w:r w:rsidR="00163D01">
        <w:rPr>
          <w:rStyle w:val="crossreference"/>
        </w:rPr>
        <w:t>3</w:t>
      </w:r>
      <w:r w:rsidR="000D6969" w:rsidRPr="000D6969">
        <w:rPr>
          <w:rStyle w:val="crossreference"/>
        </w:rPr>
        <w:fldChar w:fldCharType="end"/>
      </w:r>
      <w:r w:rsidRPr="00382278">
        <w:t xml:space="preserve">) and meeting the required RF </w:t>
      </w:r>
      <w:r w:rsidR="00CA00D9">
        <w:t>l</w:t>
      </w:r>
      <w:r w:rsidRPr="00382278">
        <w:t>ink/</w:t>
      </w:r>
      <w:r w:rsidR="00CA00D9">
        <w:t>r</w:t>
      </w:r>
      <w:r w:rsidRPr="00382278">
        <w:t>ange with 12</w:t>
      </w:r>
      <w:r w:rsidR="00CA00D9">
        <w:t>-</w:t>
      </w:r>
      <w:r w:rsidRPr="00382278">
        <w:t>dB link margin over 95% of the antenna radiation sphere (</w:t>
      </w:r>
      <w:r w:rsidR="00CA00D9">
        <w:t xml:space="preserve">Subsection </w:t>
      </w:r>
      <w:r w:rsidR="004B6AB1" w:rsidRPr="004B6AB1">
        <w:rPr>
          <w:rStyle w:val="crossreference"/>
        </w:rPr>
        <w:fldChar w:fldCharType="begin"/>
      </w:r>
      <w:r w:rsidR="004B6AB1" w:rsidRPr="004B6AB1">
        <w:rPr>
          <w:rStyle w:val="crossreference"/>
        </w:rPr>
        <w:instrText xml:space="preserve"> REF _Ref196909241 \r \h </w:instrText>
      </w:r>
      <w:r w:rsidR="004B6AB1">
        <w:rPr>
          <w:rStyle w:val="crossreference"/>
        </w:rPr>
        <w:instrText xml:space="preserve"> \* CHARFORMAT </w:instrText>
      </w:r>
      <w:r w:rsidR="004B6AB1" w:rsidRPr="004B6AB1">
        <w:rPr>
          <w:rStyle w:val="crossreference"/>
        </w:rPr>
      </w:r>
      <w:r w:rsidR="004B6AB1" w:rsidRPr="004B6AB1">
        <w:rPr>
          <w:rStyle w:val="crossreference"/>
        </w:rPr>
        <w:fldChar w:fldCharType="separate"/>
      </w:r>
      <w:r w:rsidR="00163D01">
        <w:rPr>
          <w:rStyle w:val="crossreference"/>
        </w:rPr>
        <w:t>3.12.2</w:t>
      </w:r>
      <w:r w:rsidR="004B6AB1" w:rsidRPr="004B6AB1">
        <w:rPr>
          <w:rStyle w:val="crossreference"/>
        </w:rPr>
        <w:fldChar w:fldCharType="end"/>
      </w:r>
      <w:r w:rsidRPr="00382278">
        <w:t>).</w:t>
      </w:r>
    </w:p>
    <w:p w14:paraId="50B15241" w14:textId="127F1444" w:rsidR="001E69CD" w:rsidRDefault="001E69CD" w:rsidP="00B350A1">
      <w:pPr>
        <w:pStyle w:val="appxsubsection"/>
      </w:pPr>
      <w:r w:rsidRPr="00382278">
        <w:t>FTS Ordnance Path (</w:t>
      </w:r>
      <w:r w:rsidR="00B350A1">
        <w:t xml:space="preserve">Sections </w:t>
      </w:r>
      <w:r w:rsidR="00E06793" w:rsidRPr="004114D8">
        <w:rPr>
          <w:rStyle w:val="crossreference"/>
        </w:rPr>
        <w:fldChar w:fldCharType="begin"/>
      </w:r>
      <w:r w:rsidR="00E06793" w:rsidRPr="004114D8">
        <w:rPr>
          <w:rStyle w:val="crossreference"/>
        </w:rPr>
        <w:instrText xml:space="preserve"> REF _Ref196909932 \r \h </w:instrText>
      </w:r>
      <w:r w:rsidR="004114D8">
        <w:rPr>
          <w:rStyle w:val="crossreference"/>
        </w:rPr>
        <w:instrText xml:space="preserve"> \* CHARFORMAT </w:instrText>
      </w:r>
      <w:r w:rsidR="00E06793" w:rsidRPr="004114D8">
        <w:rPr>
          <w:rStyle w:val="crossreference"/>
        </w:rPr>
      </w:r>
      <w:r w:rsidR="00E06793" w:rsidRPr="004114D8">
        <w:rPr>
          <w:rStyle w:val="crossreference"/>
        </w:rPr>
        <w:fldChar w:fldCharType="separate"/>
      </w:r>
      <w:r w:rsidR="00163D01">
        <w:rPr>
          <w:rStyle w:val="crossreference"/>
        </w:rPr>
        <w:t>3.11</w:t>
      </w:r>
      <w:r w:rsidR="00E06793" w:rsidRPr="004114D8">
        <w:rPr>
          <w:rStyle w:val="crossreference"/>
        </w:rPr>
        <w:fldChar w:fldCharType="end"/>
      </w:r>
      <w:r w:rsidR="00E06793">
        <w:t xml:space="preserve">, </w:t>
      </w:r>
      <w:r w:rsidR="00E06793" w:rsidRPr="004114D8">
        <w:rPr>
          <w:rStyle w:val="crossreference"/>
        </w:rPr>
        <w:fldChar w:fldCharType="begin"/>
      </w:r>
      <w:r w:rsidR="00E06793" w:rsidRPr="004114D8">
        <w:rPr>
          <w:rStyle w:val="crossreference"/>
        </w:rPr>
        <w:instrText xml:space="preserve"> REF _Ref196909959 \r \h </w:instrText>
      </w:r>
      <w:r w:rsidR="004114D8">
        <w:rPr>
          <w:rStyle w:val="crossreference"/>
        </w:rPr>
        <w:instrText xml:space="preserve"> \* CHARFORMAT </w:instrText>
      </w:r>
      <w:r w:rsidR="00E06793" w:rsidRPr="004114D8">
        <w:rPr>
          <w:rStyle w:val="crossreference"/>
        </w:rPr>
      </w:r>
      <w:r w:rsidR="00E06793" w:rsidRPr="004114D8">
        <w:rPr>
          <w:rStyle w:val="crossreference"/>
        </w:rPr>
        <w:fldChar w:fldCharType="separate"/>
      </w:r>
      <w:r w:rsidR="00163D01">
        <w:rPr>
          <w:rStyle w:val="crossreference"/>
        </w:rPr>
        <w:t>3.15</w:t>
      </w:r>
      <w:r w:rsidR="00E06793" w:rsidRPr="004114D8">
        <w:rPr>
          <w:rStyle w:val="crossreference"/>
        </w:rPr>
        <w:fldChar w:fldCharType="end"/>
      </w:r>
      <w:r w:rsidR="00E06793">
        <w:t xml:space="preserve">, </w:t>
      </w:r>
      <w:r w:rsidR="00E06793" w:rsidRPr="004114D8">
        <w:rPr>
          <w:rStyle w:val="crossreference"/>
        </w:rPr>
        <w:fldChar w:fldCharType="begin"/>
      </w:r>
      <w:r w:rsidR="00E06793" w:rsidRPr="004114D8">
        <w:rPr>
          <w:rStyle w:val="crossreference"/>
        </w:rPr>
        <w:instrText xml:space="preserve"> REF _Ref196909970 \r \h </w:instrText>
      </w:r>
      <w:r w:rsidR="004114D8">
        <w:rPr>
          <w:rStyle w:val="crossreference"/>
        </w:rPr>
        <w:instrText xml:space="preserve"> \* CHARFORMAT </w:instrText>
      </w:r>
      <w:r w:rsidR="00E06793" w:rsidRPr="004114D8">
        <w:rPr>
          <w:rStyle w:val="crossreference"/>
        </w:rPr>
      </w:r>
      <w:r w:rsidR="00E06793" w:rsidRPr="004114D8">
        <w:rPr>
          <w:rStyle w:val="crossreference"/>
        </w:rPr>
        <w:fldChar w:fldCharType="separate"/>
      </w:r>
      <w:r w:rsidR="00163D01">
        <w:rPr>
          <w:rStyle w:val="crossreference"/>
        </w:rPr>
        <w:t>3.17</w:t>
      </w:r>
      <w:r w:rsidR="00E06793" w:rsidRPr="004114D8">
        <w:rPr>
          <w:rStyle w:val="crossreference"/>
        </w:rPr>
        <w:fldChar w:fldCharType="end"/>
      </w:r>
      <w:r w:rsidR="00E06793">
        <w:t xml:space="preserve"> - </w:t>
      </w:r>
      <w:r w:rsidR="00E06793" w:rsidRPr="004114D8">
        <w:rPr>
          <w:rStyle w:val="crossreference"/>
        </w:rPr>
        <w:fldChar w:fldCharType="begin"/>
      </w:r>
      <w:r w:rsidR="00E06793" w:rsidRPr="004114D8">
        <w:rPr>
          <w:rStyle w:val="crossreference"/>
        </w:rPr>
        <w:instrText xml:space="preserve"> REF _Ref196909984 \r \h </w:instrText>
      </w:r>
      <w:r w:rsidR="004114D8">
        <w:rPr>
          <w:rStyle w:val="crossreference"/>
        </w:rPr>
        <w:instrText xml:space="preserve"> \* CHARFORMAT </w:instrText>
      </w:r>
      <w:r w:rsidR="00E06793" w:rsidRPr="004114D8">
        <w:rPr>
          <w:rStyle w:val="crossreference"/>
        </w:rPr>
      </w:r>
      <w:r w:rsidR="00E06793" w:rsidRPr="004114D8">
        <w:rPr>
          <w:rStyle w:val="crossreference"/>
        </w:rPr>
        <w:fldChar w:fldCharType="separate"/>
      </w:r>
      <w:r w:rsidR="00163D01">
        <w:rPr>
          <w:rStyle w:val="crossreference"/>
        </w:rPr>
        <w:t>3.25</w:t>
      </w:r>
      <w:r w:rsidR="00E06793" w:rsidRPr="004114D8">
        <w:rPr>
          <w:rStyle w:val="crossreference"/>
        </w:rPr>
        <w:fldChar w:fldCharType="end"/>
      </w:r>
      <w:r w:rsidRPr="00382278">
        <w:t xml:space="preserve"> as applicable)</w:t>
      </w:r>
    </w:p>
    <w:p w14:paraId="3DAD7828" w14:textId="29485B6A" w:rsidR="001E69CD" w:rsidRPr="00382278" w:rsidRDefault="001E69CD" w:rsidP="00B350A1">
      <w:pPr>
        <w:pStyle w:val="BodyText"/>
      </w:pPr>
      <w:r w:rsidRPr="00382278">
        <w:t>Discuss the planned activities to meet the ordnance firing chain reliability requirement (</w:t>
      </w:r>
      <w:r w:rsidR="002B0A40">
        <w:t>Subsection</w:t>
      </w:r>
      <w:r w:rsidR="004448F6">
        <w:t xml:space="preserve"> </w:t>
      </w:r>
      <w:r w:rsidR="004448F6" w:rsidRPr="004448F6">
        <w:rPr>
          <w:rStyle w:val="crossreference"/>
        </w:rPr>
        <w:fldChar w:fldCharType="begin"/>
      </w:r>
      <w:r w:rsidR="004448F6" w:rsidRPr="004448F6">
        <w:rPr>
          <w:rStyle w:val="crossreference"/>
        </w:rPr>
        <w:instrText xml:space="preserve"> REF _Ref196910115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3.11.2</w:t>
      </w:r>
      <w:r w:rsidR="004448F6" w:rsidRPr="004448F6">
        <w:rPr>
          <w:rStyle w:val="crossreference"/>
        </w:rPr>
        <w:fldChar w:fldCharType="end"/>
      </w:r>
      <w:r w:rsidRPr="00382278">
        <w:t>), which interfaces will be tested (</w:t>
      </w:r>
      <w:r w:rsidR="002B0A40">
        <w:t xml:space="preserve">Section </w:t>
      </w:r>
      <w:r w:rsidR="004448F6" w:rsidRPr="004448F6">
        <w:rPr>
          <w:rStyle w:val="crossreference"/>
        </w:rPr>
        <w:fldChar w:fldCharType="begin"/>
      </w:r>
      <w:r w:rsidR="004448F6" w:rsidRPr="004448F6">
        <w:rPr>
          <w:rStyle w:val="crossreference"/>
        </w:rPr>
        <w:instrText xml:space="preserve"> REF _Ref196910133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4.35</w:t>
      </w:r>
      <w:r w:rsidR="004448F6" w:rsidRPr="004448F6">
        <w:rPr>
          <w:rStyle w:val="crossreference"/>
        </w:rPr>
        <w:fldChar w:fldCharType="end"/>
      </w:r>
      <w:r w:rsidRPr="00382278">
        <w:t>), and which interfaces will be qualified by similarity.</w:t>
      </w:r>
    </w:p>
    <w:p w14:paraId="42E769A0" w14:textId="0C3E4FC5" w:rsidR="001E69CD" w:rsidRPr="00382278" w:rsidRDefault="001E69CD" w:rsidP="00B350A1">
      <w:pPr>
        <w:pStyle w:val="BodyText"/>
      </w:pPr>
      <w:r w:rsidRPr="00382278">
        <w:t>For ordnance paths with components from multiple vendors, indicate which vendor is accountable for ordnance interface testing (</w:t>
      </w:r>
      <w:r w:rsidR="002B0A40">
        <w:t>Subs</w:t>
      </w:r>
      <w:r w:rsidRPr="00382278">
        <w:t xml:space="preserve">ection </w:t>
      </w:r>
      <w:r w:rsidR="004448F6" w:rsidRPr="004448F6">
        <w:rPr>
          <w:rStyle w:val="crossreference"/>
        </w:rPr>
        <w:fldChar w:fldCharType="begin"/>
      </w:r>
      <w:r w:rsidR="004448F6" w:rsidRPr="004448F6">
        <w:rPr>
          <w:rStyle w:val="crossreference"/>
        </w:rPr>
        <w:instrText xml:space="preserve"> REF _Ref196910115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3.11.2</w:t>
      </w:r>
      <w:r w:rsidR="004448F6" w:rsidRPr="004448F6">
        <w:rPr>
          <w:rStyle w:val="crossreference"/>
        </w:rPr>
        <w:fldChar w:fldCharType="end"/>
      </w:r>
      <w:r w:rsidRPr="00382278">
        <w:t xml:space="preserve"> and </w:t>
      </w:r>
      <w:r w:rsidR="002B0A40">
        <w:t xml:space="preserve">Section </w:t>
      </w:r>
      <w:r w:rsidR="004448F6" w:rsidRPr="004448F6">
        <w:rPr>
          <w:rStyle w:val="crossreference"/>
        </w:rPr>
        <w:fldChar w:fldCharType="begin"/>
      </w:r>
      <w:r w:rsidR="004448F6" w:rsidRPr="004448F6">
        <w:rPr>
          <w:rStyle w:val="crossreference"/>
        </w:rPr>
        <w:instrText xml:space="preserve"> REF _Ref196910133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4.35</w:t>
      </w:r>
      <w:r w:rsidR="004448F6" w:rsidRPr="004448F6">
        <w:rPr>
          <w:rStyle w:val="crossreference"/>
        </w:rPr>
        <w:fldChar w:fldCharType="end"/>
      </w:r>
      <w:r w:rsidRPr="00382278">
        <w:t>).</w:t>
      </w:r>
    </w:p>
    <w:p w14:paraId="42CC09D3" w14:textId="54282B74" w:rsidR="001E69CD" w:rsidRPr="00382278" w:rsidRDefault="001E69CD" w:rsidP="00B350A1">
      <w:pPr>
        <w:pStyle w:val="BodyText"/>
      </w:pPr>
      <w:r w:rsidRPr="00382278">
        <w:t xml:space="preserve">Penetration severance margin and the specific need to demonstrate performance are key performance activities. Discuss the plan to comply with </w:t>
      </w:r>
      <w:r w:rsidR="002B0A40">
        <w:t>Section</w:t>
      </w:r>
      <w:r w:rsidRPr="00382278">
        <w:t xml:space="preserve"> </w:t>
      </w:r>
      <w:r w:rsidR="004448F6" w:rsidRPr="004448F6">
        <w:rPr>
          <w:rStyle w:val="crossreference"/>
        </w:rPr>
        <w:fldChar w:fldCharType="begin"/>
      </w:r>
      <w:r w:rsidR="004448F6" w:rsidRPr="004448F6">
        <w:rPr>
          <w:rStyle w:val="crossreference"/>
        </w:rPr>
        <w:instrText xml:space="preserve"> REF _Ref196910242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3.25</w:t>
      </w:r>
      <w:r w:rsidR="004448F6" w:rsidRPr="004448F6">
        <w:rPr>
          <w:rStyle w:val="crossreference"/>
        </w:rPr>
        <w:fldChar w:fldCharType="end"/>
      </w:r>
      <w:r w:rsidR="004448F6">
        <w:t xml:space="preserve"> </w:t>
      </w:r>
      <w:r w:rsidR="004448F6" w:rsidRPr="004448F6">
        <w:rPr>
          <w:rStyle w:val="crossreference"/>
        </w:rPr>
        <w:fldChar w:fldCharType="begin"/>
      </w:r>
      <w:r w:rsidR="004448F6" w:rsidRPr="004448F6">
        <w:rPr>
          <w:rStyle w:val="crossreference"/>
        </w:rPr>
        <w:instrText xml:space="preserve"> REF _Ref196910248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a</w:t>
      </w:r>
      <w:r w:rsidR="004448F6" w:rsidRPr="004448F6">
        <w:rPr>
          <w:rStyle w:val="crossreference"/>
        </w:rPr>
        <w:fldChar w:fldCharType="end"/>
      </w:r>
      <w:r w:rsidR="004448F6">
        <w:t xml:space="preserve"> and</w:t>
      </w:r>
      <w:r w:rsidR="002B0A40">
        <w:t xml:space="preserve"> </w:t>
      </w:r>
      <w:r w:rsidR="004448F6" w:rsidRPr="004448F6">
        <w:rPr>
          <w:rStyle w:val="crossreference"/>
        </w:rPr>
        <w:fldChar w:fldCharType="begin"/>
      </w:r>
      <w:r w:rsidR="004448F6" w:rsidRPr="004448F6">
        <w:rPr>
          <w:rStyle w:val="crossreference"/>
        </w:rPr>
        <w:instrText xml:space="preserve"> REF _Ref196910251 \r \h </w:instrText>
      </w:r>
      <w:r w:rsidR="004448F6">
        <w:rPr>
          <w:rStyle w:val="crossreference"/>
        </w:rPr>
        <w:instrText xml:space="preserve"> \* CHARFORMAT </w:instrText>
      </w:r>
      <w:r w:rsidR="004448F6" w:rsidRPr="004448F6">
        <w:rPr>
          <w:rStyle w:val="crossreference"/>
        </w:rPr>
      </w:r>
      <w:r w:rsidR="004448F6" w:rsidRPr="004448F6">
        <w:rPr>
          <w:rStyle w:val="crossreference"/>
        </w:rPr>
        <w:fldChar w:fldCharType="separate"/>
      </w:r>
      <w:r w:rsidR="00163D01">
        <w:rPr>
          <w:rStyle w:val="crossreference"/>
        </w:rPr>
        <w:t>d</w:t>
      </w:r>
      <w:r w:rsidR="004448F6" w:rsidRPr="004448F6">
        <w:rPr>
          <w:rStyle w:val="crossreference"/>
        </w:rPr>
        <w:fldChar w:fldCharType="end"/>
      </w:r>
      <w:r w:rsidRPr="00382278">
        <w:t xml:space="preserve">. </w:t>
      </w:r>
    </w:p>
    <w:p w14:paraId="76C39829" w14:textId="63B0925A" w:rsidR="002B0A40" w:rsidRDefault="002B0A40" w:rsidP="002B0A40">
      <w:pPr>
        <w:pStyle w:val="blank"/>
      </w:pPr>
      <w:r>
        <w:br w:type="page"/>
      </w:r>
      <w:r>
        <w:lastRenderedPageBreak/>
        <w:t>This page intentionally left blank.</w:t>
      </w:r>
    </w:p>
    <w:p w14:paraId="71B2482F" w14:textId="77777777" w:rsidR="002B0A40" w:rsidRDefault="002B0A40" w:rsidP="00211F2B">
      <w:pPr>
        <w:sectPr w:rsidR="002B0A40" w:rsidSect="005B4CE0">
          <w:pgSz w:w="12240" w:h="15840"/>
          <w:pgMar w:top="1440" w:right="1440" w:bottom="1440" w:left="1440" w:header="720" w:footer="720" w:gutter="0"/>
          <w:pgNumType w:start="1" w:chapStyle="9"/>
          <w:cols w:space="720"/>
          <w:docGrid w:linePitch="360"/>
        </w:sectPr>
      </w:pPr>
    </w:p>
    <w:p w14:paraId="17FF8833" w14:textId="77777777" w:rsidR="005C2CE3" w:rsidRDefault="005C2CE3" w:rsidP="002B0A40">
      <w:pPr>
        <w:pStyle w:val="Heading9"/>
      </w:pPr>
    </w:p>
    <w:p w14:paraId="241DFF92" w14:textId="77777777" w:rsidR="002B0A40" w:rsidRPr="002B0A40" w:rsidRDefault="002B0A40" w:rsidP="002B0A40"/>
    <w:p w14:paraId="4074C5D6" w14:textId="4FC9217B" w:rsidR="00DD4906" w:rsidRPr="00805BEA" w:rsidRDefault="00DD4906" w:rsidP="002B0A40">
      <w:pPr>
        <w:pStyle w:val="titlepagelarge"/>
      </w:pPr>
      <w:r>
        <w:t>Template for System-</w:t>
      </w:r>
      <w:r w:rsidRPr="00805BEA">
        <w:t xml:space="preserve">Level </w:t>
      </w:r>
      <w:bookmarkStart w:id="1748" w:name="CDR"/>
      <w:r>
        <w:t>C</w:t>
      </w:r>
      <w:r w:rsidRPr="00805BEA">
        <w:t>DR</w:t>
      </w:r>
      <w:bookmarkEnd w:id="1748"/>
      <w:r w:rsidRPr="00805BEA">
        <w:t xml:space="preserve"> for a</w:t>
      </w:r>
      <w:r>
        <w:t>n</w:t>
      </w:r>
      <w:r w:rsidRPr="00805BEA">
        <w:t xml:space="preserve"> RCC</w:t>
      </w:r>
      <w:r>
        <w:t xml:space="preserve"> </w:t>
      </w:r>
      <w:r w:rsidRPr="00805BEA">
        <w:t>319</w:t>
      </w:r>
      <w:r>
        <w:t>-</w:t>
      </w:r>
      <w:r w:rsidRPr="00805BEA">
        <w:t>Compliant FTS</w:t>
      </w:r>
      <w:r w:rsidR="00D459F1">
        <w:fldChar w:fldCharType="begin"/>
      </w:r>
      <w:r w:rsidR="00D459F1">
        <w:instrText xml:space="preserve"> TC "</w:instrText>
      </w:r>
      <w:bookmarkStart w:id="1749" w:name="_Toc197434344"/>
      <w:r w:rsidR="00D459F1" w:rsidRPr="00097BBC">
        <w:instrText>Appendix F.</w:instrText>
      </w:r>
      <w:r w:rsidR="00D459F1">
        <w:tab/>
      </w:r>
      <w:r w:rsidR="00D459F1" w:rsidRPr="00097BBC">
        <w:instrText>Template for System-Level CDR for an RCC 319-Compliant FTS</w:instrText>
      </w:r>
      <w:bookmarkEnd w:id="1749"/>
      <w:r w:rsidR="00D459F1">
        <w:instrText xml:space="preserve">" \f C \l "1" </w:instrText>
      </w:r>
      <w:r w:rsidR="00D459F1">
        <w:fldChar w:fldCharType="end"/>
      </w:r>
    </w:p>
    <w:p w14:paraId="5AD669EC" w14:textId="2DE24BAC" w:rsidR="00DD4906" w:rsidRPr="00805BEA" w:rsidRDefault="00DD4906" w:rsidP="002B0A40">
      <w:pPr>
        <w:pStyle w:val="appxsection"/>
      </w:pPr>
      <w:bookmarkStart w:id="1750" w:name="_Toc197434345"/>
      <w:r w:rsidRPr="00805BEA">
        <w:t>Purpose</w:t>
      </w:r>
      <w:bookmarkEnd w:id="1750"/>
    </w:p>
    <w:p w14:paraId="6EAA7200" w14:textId="1694C05F" w:rsidR="00DD4906" w:rsidRPr="00805BEA" w:rsidRDefault="00DD4906" w:rsidP="002B0A40">
      <w:pPr>
        <w:pStyle w:val="BodyText"/>
      </w:pPr>
      <w:r w:rsidRPr="00805BEA">
        <w:t xml:space="preserve">This </w:t>
      </w:r>
      <w:r w:rsidR="002B0A40">
        <w:t>appendix</w:t>
      </w:r>
      <w:r w:rsidRPr="00805BEA">
        <w:t xml:space="preserve"> is intended to serve as a guide/outline for a system</w:t>
      </w:r>
      <w:r>
        <w:t>-</w:t>
      </w:r>
      <w:r w:rsidRPr="00805BEA">
        <w:t xml:space="preserve">level FTS </w:t>
      </w:r>
      <w:r>
        <w:t>CDR</w:t>
      </w:r>
      <w:r w:rsidRPr="00805BEA">
        <w:t xml:space="preserve"> conducted in accordance with RCC 319 requirements. </w:t>
      </w:r>
      <w:r w:rsidR="00835002">
        <w:t xml:space="preserve">It </w:t>
      </w:r>
      <w:r w:rsidRPr="00805BEA">
        <w:t xml:space="preserve">does not address </w:t>
      </w:r>
      <w:r w:rsidR="00C03DE1">
        <w:t>AFTSs</w:t>
      </w:r>
      <w:r w:rsidRPr="00805BEA">
        <w:t xml:space="preserve">. The intended users of this </w:t>
      </w:r>
      <w:r w:rsidR="00835002">
        <w:t>appendix</w:t>
      </w:r>
      <w:r w:rsidRPr="00805BEA">
        <w:t xml:space="preserve"> are FTS contractors/developers and RSOs. It is to be used as a checklist/guide to ensure </w:t>
      </w:r>
      <w:r>
        <w:t>CDR</w:t>
      </w:r>
      <w:r w:rsidRPr="00805BEA">
        <w:t>s are conducted in accordance with required objectives and all required technical information is conveyed.</w:t>
      </w:r>
    </w:p>
    <w:p w14:paraId="1BE46017" w14:textId="1A884460" w:rsidR="00DD4906" w:rsidRPr="00805BEA" w:rsidRDefault="00DD4906" w:rsidP="00451C4B">
      <w:pPr>
        <w:pStyle w:val="appxsection"/>
      </w:pPr>
      <w:bookmarkStart w:id="1751" w:name="_Toc197434346"/>
      <w:r w:rsidRPr="00805BEA">
        <w:t>Background</w:t>
      </w:r>
      <w:bookmarkEnd w:id="1751"/>
    </w:p>
    <w:p w14:paraId="23471006" w14:textId="3E84A7C7" w:rsidR="00DD4906" w:rsidRPr="00805BEA" w:rsidRDefault="00E16D9D" w:rsidP="00451C4B">
      <w:pPr>
        <w:pStyle w:val="BodyText"/>
      </w:pPr>
      <w:r>
        <w:t xml:space="preserve">A </w:t>
      </w:r>
      <w:r w:rsidR="00DD4906">
        <w:t>CDR</w:t>
      </w:r>
      <w:r w:rsidR="00DD4906" w:rsidRPr="00805BEA">
        <w:t xml:space="preserve"> is conducted to ensure that the </w:t>
      </w:r>
      <w:r w:rsidR="00DD4906">
        <w:t xml:space="preserve">final </w:t>
      </w:r>
      <w:r w:rsidR="00DD4906" w:rsidRPr="00805BEA">
        <w:t xml:space="preserve">system under review can proceed into </w:t>
      </w:r>
      <w:r w:rsidR="00DD4906">
        <w:t xml:space="preserve">configuration control, acceptance and qualification testing </w:t>
      </w:r>
      <w:r w:rsidR="00DD4906" w:rsidRPr="00805BEA">
        <w:t>within program budget, schedule, risk, and other system constraints</w:t>
      </w:r>
      <w:r w:rsidR="0048273D">
        <w:t xml:space="preserve">. </w:t>
      </w:r>
    </w:p>
    <w:p w14:paraId="783E7C76" w14:textId="3BD68964" w:rsidR="00DD4906" w:rsidRPr="00805BEA" w:rsidRDefault="00DD4906" w:rsidP="00451C4B">
      <w:pPr>
        <w:pStyle w:val="BodyText"/>
      </w:pPr>
      <w:r w:rsidRPr="00805BEA">
        <w:t xml:space="preserve">The FTS </w:t>
      </w:r>
      <w:r>
        <w:t>CDR</w:t>
      </w:r>
      <w:r w:rsidRPr="00805BEA">
        <w:t xml:space="preserve"> essentially serves as the program</w:t>
      </w:r>
      <w:r w:rsidR="00BA3315">
        <w:t>’</w:t>
      </w:r>
      <w:r w:rsidRPr="00805BEA">
        <w:t xml:space="preserve">s </w:t>
      </w:r>
      <w:r>
        <w:t xml:space="preserve">approval to place all components under configuration control, procure all components to their </w:t>
      </w:r>
      <w:r w:rsidR="00D619ED">
        <w:t>r</w:t>
      </w:r>
      <w:r>
        <w:t>ange</w:t>
      </w:r>
      <w:r w:rsidR="00D619ED">
        <w:t>-</w:t>
      </w:r>
      <w:r>
        <w:t>approved drawings/specifications/</w:t>
      </w:r>
      <w:r w:rsidR="000A28AE">
        <w:t xml:space="preserve"> </w:t>
      </w:r>
      <w:r>
        <w:t>schematics, and conduct their formal acceptance and qualification testing</w:t>
      </w:r>
      <w:r w:rsidR="0048273D">
        <w:t xml:space="preserve">. </w:t>
      </w:r>
      <w:r w:rsidRPr="00805BEA">
        <w:t>A typical system</w:t>
      </w:r>
      <w:r w:rsidR="00E5248B">
        <w:t>-</w:t>
      </w:r>
      <w:r w:rsidRPr="00805BEA">
        <w:t xml:space="preserve">level </w:t>
      </w:r>
      <w:r>
        <w:t>CDR</w:t>
      </w:r>
      <w:r w:rsidRPr="00805BEA">
        <w:t xml:space="preserve"> is a multi-day event to allow adequate time to present </w:t>
      </w:r>
      <w:r>
        <w:t>the</w:t>
      </w:r>
      <w:r w:rsidRPr="00805BEA">
        <w:t xml:space="preserve"> design status</w:t>
      </w:r>
      <w:r w:rsidR="00E5248B">
        <w:t>;</w:t>
      </w:r>
      <w:r w:rsidRPr="00805BEA">
        <w:t xml:space="preserve"> address technical issues</w:t>
      </w:r>
      <w:r w:rsidR="00E5248B">
        <w:t xml:space="preserve"> and</w:t>
      </w:r>
      <w:r w:rsidRPr="00805BEA">
        <w:t xml:space="preserve"> schedules</w:t>
      </w:r>
      <w:r w:rsidR="00E5248B">
        <w:t>;</w:t>
      </w:r>
      <w:r w:rsidRPr="00805BEA">
        <w:t xml:space="preserve"> and present any other known or possible development issues that need addressing at this time within the FTS development cycle.</w:t>
      </w:r>
    </w:p>
    <w:p w14:paraId="1039A33F" w14:textId="77777777" w:rsidR="00DD4906" w:rsidRPr="00805BEA" w:rsidRDefault="00DD4906" w:rsidP="007322E9">
      <w:pPr>
        <w:pStyle w:val="appxsection"/>
      </w:pPr>
      <w:bookmarkStart w:id="1752" w:name="_Toc197434347"/>
      <w:r w:rsidRPr="00805BEA">
        <w:t xml:space="preserve">Entrance and Exit Criteria - </w:t>
      </w:r>
      <w:r>
        <w:t>CDR</w:t>
      </w:r>
      <w:r w:rsidRPr="00805BEA">
        <w:t xml:space="preserve"> Scope</w:t>
      </w:r>
      <w:bookmarkEnd w:id="1752"/>
      <w:r w:rsidRPr="00805BEA">
        <w:t xml:space="preserve"> </w:t>
      </w:r>
    </w:p>
    <w:p w14:paraId="0E385C6A" w14:textId="7D1AC90B" w:rsidR="00DD4906" w:rsidRPr="00805BEA" w:rsidRDefault="00865E92" w:rsidP="007322E9">
      <w:pPr>
        <w:pStyle w:val="BodyText"/>
      </w:pPr>
      <w:r>
        <w:t xml:space="preserve">The </w:t>
      </w:r>
      <w:r w:rsidR="00DD4906">
        <w:t>FTS CDR e</w:t>
      </w:r>
      <w:r w:rsidR="00DD4906" w:rsidRPr="00805BEA">
        <w:t xml:space="preserve">ntrance and exit criteria to satisfy Range Safety typically include the items identified in </w:t>
      </w:r>
      <w:r w:rsidR="004448F6" w:rsidRPr="0062675A">
        <w:rPr>
          <w:rStyle w:val="crossreference"/>
        </w:rPr>
        <w:fldChar w:fldCharType="begin"/>
      </w:r>
      <w:r w:rsidR="004448F6" w:rsidRPr="0062675A">
        <w:rPr>
          <w:rStyle w:val="crossreference"/>
        </w:rPr>
        <w:instrText xml:space="preserve"> REF _Ref525967 \r \h </w:instrText>
      </w:r>
      <w:r w:rsidR="0062675A">
        <w:rPr>
          <w:rStyle w:val="crossreference"/>
        </w:rPr>
        <w:instrText xml:space="preserve"> \* CHARFORMAT </w:instrText>
      </w:r>
      <w:r w:rsidR="004448F6" w:rsidRPr="0062675A">
        <w:rPr>
          <w:rStyle w:val="crossreference"/>
        </w:rPr>
      </w:r>
      <w:r w:rsidR="004448F6" w:rsidRPr="0062675A">
        <w:rPr>
          <w:rStyle w:val="crossreference"/>
        </w:rPr>
        <w:fldChar w:fldCharType="separate"/>
      </w:r>
      <w:r w:rsidR="00163D01">
        <w:rPr>
          <w:rStyle w:val="crossreference"/>
        </w:rPr>
        <w:t>Appendix D</w:t>
      </w:r>
      <w:r w:rsidR="004448F6" w:rsidRPr="0062675A">
        <w:rPr>
          <w:rStyle w:val="crossreference"/>
        </w:rPr>
        <w:fldChar w:fldCharType="end"/>
      </w:r>
      <w:r w:rsidR="0048273D">
        <w:t xml:space="preserve">. </w:t>
      </w:r>
      <w:r w:rsidR="00DD4906">
        <w:t xml:space="preserve">An updated FTS </w:t>
      </w:r>
      <w:r>
        <w:t>r</w:t>
      </w:r>
      <w:r w:rsidR="00DD4906">
        <w:t>eport is required 45 days prior to the start of CDR (</w:t>
      </w:r>
      <w:r w:rsidR="00DD4906" w:rsidRPr="00805BEA">
        <w:t xml:space="preserve">see </w:t>
      </w:r>
      <w:r>
        <w:t>S</w:t>
      </w:r>
      <w:r w:rsidR="00DD4906" w:rsidRPr="00805BEA">
        <w:t xml:space="preserve">ection </w:t>
      </w:r>
      <w:r w:rsidR="0062675A" w:rsidRPr="0062675A">
        <w:rPr>
          <w:rStyle w:val="crossreference"/>
        </w:rPr>
        <w:fldChar w:fldCharType="begin"/>
      </w:r>
      <w:r w:rsidR="0062675A" w:rsidRPr="0062675A">
        <w:rPr>
          <w:rStyle w:val="crossreference"/>
        </w:rPr>
        <w:instrText xml:space="preserve"> REF _Ref196910358 \r \h </w:instrText>
      </w:r>
      <w:r w:rsidR="0062675A">
        <w:rPr>
          <w:rStyle w:val="crossreference"/>
        </w:rPr>
        <w:instrText xml:space="preserve"> \* CHARFORMAT </w:instrText>
      </w:r>
      <w:r w:rsidR="0062675A" w:rsidRPr="0062675A">
        <w:rPr>
          <w:rStyle w:val="crossreference"/>
        </w:rPr>
      </w:r>
      <w:r w:rsidR="0062675A" w:rsidRPr="0062675A">
        <w:rPr>
          <w:rStyle w:val="crossreference"/>
        </w:rPr>
        <w:fldChar w:fldCharType="separate"/>
      </w:r>
      <w:r w:rsidR="00163D01">
        <w:rPr>
          <w:rStyle w:val="crossreference"/>
        </w:rPr>
        <w:t>8.3</w:t>
      </w:r>
      <w:r w:rsidR="0062675A" w:rsidRPr="0062675A">
        <w:rPr>
          <w:rStyle w:val="crossreference"/>
        </w:rPr>
        <w:fldChar w:fldCharType="end"/>
      </w:r>
      <w:r>
        <w:t xml:space="preserve"> </w:t>
      </w:r>
      <w:r w:rsidR="0062675A" w:rsidRPr="0062675A">
        <w:rPr>
          <w:rStyle w:val="crossreference"/>
        </w:rPr>
        <w:fldChar w:fldCharType="begin"/>
      </w:r>
      <w:r w:rsidR="0062675A" w:rsidRPr="0062675A">
        <w:rPr>
          <w:rStyle w:val="crossreference"/>
        </w:rPr>
        <w:instrText xml:space="preserve"> REF _Ref3787471 \r \h </w:instrText>
      </w:r>
      <w:r w:rsidR="0062675A">
        <w:rPr>
          <w:rStyle w:val="crossreference"/>
        </w:rPr>
        <w:instrText xml:space="preserve"> \* CHARFORMAT </w:instrText>
      </w:r>
      <w:r w:rsidR="0062675A" w:rsidRPr="0062675A">
        <w:rPr>
          <w:rStyle w:val="crossreference"/>
        </w:rPr>
      </w:r>
      <w:r w:rsidR="0062675A" w:rsidRPr="0062675A">
        <w:rPr>
          <w:rStyle w:val="crossreference"/>
        </w:rPr>
        <w:fldChar w:fldCharType="separate"/>
      </w:r>
      <w:r w:rsidR="00163D01">
        <w:rPr>
          <w:rStyle w:val="crossreference"/>
        </w:rPr>
        <w:t>b</w:t>
      </w:r>
      <w:r w:rsidR="0062675A" w:rsidRPr="0062675A">
        <w:rPr>
          <w:rStyle w:val="crossreference"/>
        </w:rPr>
        <w:fldChar w:fldCharType="end"/>
      </w:r>
      <w:r w:rsidR="00DD4906">
        <w:t>)</w:t>
      </w:r>
      <w:r w:rsidR="0048273D">
        <w:t xml:space="preserve">. </w:t>
      </w:r>
      <w:r w:rsidR="00DD4906">
        <w:t>All newly developed FTS components shall have completed their component</w:t>
      </w:r>
      <w:r w:rsidR="00D42186">
        <w:t>-</w:t>
      </w:r>
      <w:r w:rsidR="00DD4906">
        <w:t>level CDR prior to the system</w:t>
      </w:r>
      <w:r w:rsidR="00D42186">
        <w:t>-l</w:t>
      </w:r>
      <w:r w:rsidR="00DD4906">
        <w:t>evel CDR</w:t>
      </w:r>
      <w:r w:rsidR="0048273D">
        <w:t xml:space="preserve">. </w:t>
      </w:r>
      <w:r w:rsidR="00DD4906">
        <w:t>All system</w:t>
      </w:r>
      <w:r w:rsidR="00D42186">
        <w:t>-</w:t>
      </w:r>
      <w:r w:rsidR="00DD4906">
        <w:t>level schematics, analyses, RCC</w:t>
      </w:r>
      <w:r w:rsidR="00D42186">
        <w:t xml:space="preserve"> </w:t>
      </w:r>
      <w:r w:rsidR="00DD4906">
        <w:t>319</w:t>
      </w:r>
      <w:r w:rsidR="00D42186">
        <w:t xml:space="preserve"> </w:t>
      </w:r>
      <w:r w:rsidR="00DD4906">
        <w:t>compliance matrix</w:t>
      </w:r>
      <w:r w:rsidR="00D42186">
        <w:t>,</w:t>
      </w:r>
      <w:r w:rsidR="00DD4906">
        <w:t xml:space="preserve"> and the FTS checkout procedures must be submitted.</w:t>
      </w:r>
    </w:p>
    <w:p w14:paraId="233E0EA6" w14:textId="77777777" w:rsidR="00DD4906" w:rsidRPr="00805BEA" w:rsidRDefault="00DD4906" w:rsidP="00D42186">
      <w:pPr>
        <w:pStyle w:val="appxsection"/>
      </w:pPr>
      <w:bookmarkStart w:id="1753" w:name="_Toc197434348"/>
      <w:r w:rsidRPr="00805BEA">
        <w:t>Program Schedule</w:t>
      </w:r>
      <w:bookmarkEnd w:id="1753"/>
    </w:p>
    <w:p w14:paraId="1EC4BC5D" w14:textId="236E4D61" w:rsidR="00DD4906" w:rsidRPr="00805BEA" w:rsidRDefault="00DD4906" w:rsidP="00D42186">
      <w:pPr>
        <w:pStyle w:val="BodyText"/>
      </w:pPr>
      <w:r w:rsidRPr="00805BEA">
        <w:t xml:space="preserve">Present the </w:t>
      </w:r>
      <w:r>
        <w:t xml:space="preserve">current </w:t>
      </w:r>
      <w:r w:rsidRPr="00805BEA">
        <w:t>short</w:t>
      </w:r>
      <w:r w:rsidR="00D42186">
        <w:t>-</w:t>
      </w:r>
      <w:r w:rsidRPr="00805BEA">
        <w:t xml:space="preserve"> and long</w:t>
      </w:r>
      <w:r w:rsidR="00D42186">
        <w:t>-</w:t>
      </w:r>
      <w:r w:rsidRPr="00805BEA">
        <w:t>term schedule</w:t>
      </w:r>
      <w:r w:rsidR="0048273D">
        <w:t xml:space="preserve">. </w:t>
      </w:r>
      <w:r w:rsidRPr="00805BEA">
        <w:t xml:space="preserve">Carefully examine that </w:t>
      </w:r>
      <w:r w:rsidR="00E26C11">
        <w:t xml:space="preserve">the approval process includes </w:t>
      </w:r>
      <w:r w:rsidRPr="00805BEA">
        <w:t>adequate time for each milestone</w:t>
      </w:r>
      <w:r w:rsidR="0048273D">
        <w:t xml:space="preserve">. </w:t>
      </w:r>
      <w:r w:rsidRPr="00805BEA">
        <w:t xml:space="preserve">For example, during the time between </w:t>
      </w:r>
      <w:r>
        <w:t>CDR</w:t>
      </w:r>
      <w:r w:rsidRPr="00805BEA">
        <w:t xml:space="preserve"> and </w:t>
      </w:r>
      <w:r>
        <w:t>first flight,</w:t>
      </w:r>
      <w:r w:rsidRPr="00805BEA">
        <w:t xml:space="preserve"> FTS </w:t>
      </w:r>
      <w:r>
        <w:t>q</w:t>
      </w:r>
      <w:r w:rsidRPr="00805BEA">
        <w:t>ualificatio</w:t>
      </w:r>
      <w:r>
        <w:t xml:space="preserve">n tests must be completed and reports reviewed </w:t>
      </w:r>
      <w:r w:rsidRPr="00805BEA">
        <w:t>for every component</w:t>
      </w:r>
      <w:r>
        <w:t xml:space="preserve"> as well as the </w:t>
      </w:r>
      <w:r w:rsidR="00B81147">
        <w:t>f</w:t>
      </w:r>
      <w:r>
        <w:t>inal report</w:t>
      </w:r>
      <w:r w:rsidR="00B81147">
        <w:t>,</w:t>
      </w:r>
      <w:r>
        <w:t xml:space="preserve"> which is required four months prior to the first scheduled flight (</w:t>
      </w:r>
      <w:r w:rsidR="00702AA0">
        <w:t>S</w:t>
      </w:r>
      <w:r>
        <w:t xml:space="preserve">ection </w:t>
      </w:r>
      <w:r w:rsidR="0062675A" w:rsidRPr="0062675A">
        <w:rPr>
          <w:rStyle w:val="crossreference"/>
        </w:rPr>
        <w:fldChar w:fldCharType="begin"/>
      </w:r>
      <w:r w:rsidR="0062675A" w:rsidRPr="0062675A">
        <w:rPr>
          <w:rStyle w:val="crossreference"/>
        </w:rPr>
        <w:instrText xml:space="preserve"> REF _Ref196910358 \r \h </w:instrText>
      </w:r>
      <w:r w:rsidR="0062675A">
        <w:rPr>
          <w:rStyle w:val="crossreference"/>
        </w:rPr>
        <w:instrText xml:space="preserve"> \* CHARFORMAT </w:instrText>
      </w:r>
      <w:r w:rsidR="0062675A" w:rsidRPr="0062675A">
        <w:rPr>
          <w:rStyle w:val="crossreference"/>
        </w:rPr>
      </w:r>
      <w:r w:rsidR="0062675A" w:rsidRPr="0062675A">
        <w:rPr>
          <w:rStyle w:val="crossreference"/>
        </w:rPr>
        <w:fldChar w:fldCharType="separate"/>
      </w:r>
      <w:r w:rsidR="00163D01">
        <w:rPr>
          <w:rStyle w:val="crossreference"/>
        </w:rPr>
        <w:t>8.3</w:t>
      </w:r>
      <w:r w:rsidR="0062675A" w:rsidRPr="0062675A">
        <w:rPr>
          <w:rStyle w:val="crossreference"/>
        </w:rPr>
        <w:fldChar w:fldCharType="end"/>
      </w:r>
      <w:r w:rsidR="0062675A">
        <w:t xml:space="preserve"> </w:t>
      </w:r>
      <w:r w:rsidR="0062675A" w:rsidRPr="0062675A">
        <w:rPr>
          <w:rStyle w:val="crossreference"/>
        </w:rPr>
        <w:fldChar w:fldCharType="begin"/>
      </w:r>
      <w:r w:rsidR="0062675A" w:rsidRPr="0062675A">
        <w:rPr>
          <w:rStyle w:val="crossreference"/>
        </w:rPr>
        <w:instrText xml:space="preserve"> REF _Ref3787846 \r \h </w:instrText>
      </w:r>
      <w:r w:rsidR="0062675A">
        <w:rPr>
          <w:rStyle w:val="crossreference"/>
        </w:rPr>
        <w:instrText xml:space="preserve"> \* CHARFORMAT </w:instrText>
      </w:r>
      <w:r w:rsidR="0062675A" w:rsidRPr="0062675A">
        <w:rPr>
          <w:rStyle w:val="crossreference"/>
        </w:rPr>
      </w:r>
      <w:r w:rsidR="0062675A" w:rsidRPr="0062675A">
        <w:rPr>
          <w:rStyle w:val="crossreference"/>
        </w:rPr>
        <w:fldChar w:fldCharType="separate"/>
      </w:r>
      <w:r w:rsidR="00163D01">
        <w:rPr>
          <w:rStyle w:val="crossreference"/>
        </w:rPr>
        <w:t>c</w:t>
      </w:r>
      <w:r w:rsidR="0062675A" w:rsidRPr="0062675A">
        <w:rPr>
          <w:rStyle w:val="crossreference"/>
        </w:rPr>
        <w:fldChar w:fldCharType="end"/>
      </w:r>
      <w:r>
        <w:t>)</w:t>
      </w:r>
      <w:r w:rsidRPr="00805BEA">
        <w:t>.</w:t>
      </w:r>
    </w:p>
    <w:p w14:paraId="7C7B0F40" w14:textId="77777777" w:rsidR="00DD4906" w:rsidRDefault="00DD4906" w:rsidP="00702AA0">
      <w:pPr>
        <w:pStyle w:val="appxsection"/>
      </w:pPr>
      <w:bookmarkStart w:id="1754" w:name="_Toc197434349"/>
      <w:r w:rsidRPr="00805BEA">
        <w:t>Program Specification Tree</w:t>
      </w:r>
      <w:bookmarkEnd w:id="1754"/>
      <w:r w:rsidRPr="00805BEA">
        <w:t xml:space="preserve"> </w:t>
      </w:r>
    </w:p>
    <w:p w14:paraId="180517CB" w14:textId="4F5A27CF" w:rsidR="00DD4906" w:rsidRPr="00805BEA" w:rsidRDefault="00DD4906" w:rsidP="00702AA0">
      <w:pPr>
        <w:pStyle w:val="BodyText"/>
      </w:pPr>
      <w:r>
        <w:t>Finalize the FTS specification tree.</w:t>
      </w:r>
    </w:p>
    <w:p w14:paraId="166E7EDF" w14:textId="69DDF8E7" w:rsidR="00DD4906" w:rsidRPr="00805BEA" w:rsidRDefault="00DD4906" w:rsidP="005A725F">
      <w:pPr>
        <w:pStyle w:val="appxsection"/>
      </w:pPr>
      <w:bookmarkStart w:id="1755" w:name="_Toc197434350"/>
      <w:r w:rsidRPr="00805BEA">
        <w:t>Flight Safety System (FSS) Overview</w:t>
      </w:r>
      <w:bookmarkEnd w:id="1755"/>
    </w:p>
    <w:p w14:paraId="2805E65D" w14:textId="5BC55A7B" w:rsidR="00DD4906" w:rsidRPr="00805BEA" w:rsidRDefault="00DD4906" w:rsidP="005A725F">
      <w:pPr>
        <w:pStyle w:val="BodyText"/>
      </w:pPr>
      <w:r w:rsidRPr="00805BEA">
        <w:t xml:space="preserve">Provide </w:t>
      </w:r>
      <w:r>
        <w:t xml:space="preserve">the final </w:t>
      </w:r>
      <w:r w:rsidRPr="00805BEA">
        <w:t>details of FSS layout and all required interfaces that extend from the FSS to other vehicle locations to include</w:t>
      </w:r>
      <w:r>
        <w:t xml:space="preserve">, but not limited to, </w:t>
      </w:r>
      <w:r w:rsidRPr="00805BEA">
        <w:t>tracking, TM systems, and other FTS components.</w:t>
      </w:r>
    </w:p>
    <w:p w14:paraId="05633DDA" w14:textId="77777777" w:rsidR="00DD4906" w:rsidRPr="00805BEA" w:rsidRDefault="00DD4906" w:rsidP="005A725F">
      <w:pPr>
        <w:pStyle w:val="appxsection"/>
      </w:pPr>
      <w:bookmarkStart w:id="1756" w:name="_Toc197434351"/>
      <w:r w:rsidRPr="00805BEA">
        <w:lastRenderedPageBreak/>
        <w:t>RCC 319 Tailoring</w:t>
      </w:r>
      <w:bookmarkEnd w:id="1756"/>
      <w:r w:rsidRPr="00805BEA">
        <w:t xml:space="preserve"> </w:t>
      </w:r>
    </w:p>
    <w:p w14:paraId="4B489349" w14:textId="71C9DBDA" w:rsidR="00DD4906" w:rsidRPr="00805BEA" w:rsidRDefault="00036C66" w:rsidP="005A725F">
      <w:pPr>
        <w:pStyle w:val="BodyText"/>
      </w:pPr>
      <w:r>
        <w:t xml:space="preserve">Conduct a </w:t>
      </w:r>
      <w:r w:rsidR="00DD4906" w:rsidRPr="00805BEA">
        <w:t xml:space="preserve">detailed discussion on the </w:t>
      </w:r>
      <w:r w:rsidR="00DD4906">
        <w:t xml:space="preserve">completed </w:t>
      </w:r>
      <w:r w:rsidR="00DD4906" w:rsidRPr="00805BEA">
        <w:t>RCC 319 tailoring</w:t>
      </w:r>
      <w:r w:rsidR="00DD4906">
        <w:t xml:space="preserve"> prior to CDR exit</w:t>
      </w:r>
      <w:r w:rsidR="00DD4906" w:rsidRPr="00805BEA">
        <w:t xml:space="preserve">, </w:t>
      </w:r>
      <w:r w:rsidR="00DD4906">
        <w:t xml:space="preserve">to </w:t>
      </w:r>
      <w:r w:rsidR="00DD4906" w:rsidRPr="00805BEA">
        <w:t>includ</w:t>
      </w:r>
      <w:r w:rsidR="00DD4906">
        <w:t>e</w:t>
      </w:r>
      <w:r w:rsidR="00DD4906" w:rsidRPr="00805BEA">
        <w:t xml:space="preserve"> </w:t>
      </w:r>
      <w:r w:rsidR="00DD4906">
        <w:t>signatures of the document</w:t>
      </w:r>
      <w:r w:rsidR="0048273D">
        <w:t>.</w:t>
      </w:r>
    </w:p>
    <w:p w14:paraId="14F70B64" w14:textId="4AC40551" w:rsidR="00A45761" w:rsidRDefault="00DD4906" w:rsidP="00C208C6">
      <w:pPr>
        <w:pStyle w:val="appxsection"/>
      </w:pPr>
      <w:bookmarkStart w:id="1757" w:name="_Toc197434352"/>
      <w:r w:rsidRPr="00805BEA">
        <w:t>RCC 319 Top</w:t>
      </w:r>
      <w:r w:rsidR="00A45761">
        <w:t>-</w:t>
      </w:r>
      <w:r w:rsidRPr="00805BEA">
        <w:t>Level Requirements Matrix</w:t>
      </w:r>
      <w:bookmarkEnd w:id="1757"/>
    </w:p>
    <w:p w14:paraId="57E72BF9" w14:textId="066CBF64" w:rsidR="00DD4906" w:rsidRPr="00805BEA" w:rsidRDefault="00DD4906" w:rsidP="00A45761">
      <w:pPr>
        <w:pStyle w:val="BodyText"/>
      </w:pPr>
      <w:r w:rsidRPr="00805BEA">
        <w:t>A table</w:t>
      </w:r>
      <w:r>
        <w:t>/spreadsheet</w:t>
      </w:r>
      <w:r w:rsidRPr="00805BEA">
        <w:t xml:space="preserve"> format is recommended for this process. </w:t>
      </w:r>
    </w:p>
    <w:p w14:paraId="5A8ED163" w14:textId="77777777" w:rsidR="00DD4906" w:rsidRPr="00805BEA" w:rsidRDefault="00DD4906" w:rsidP="00A45761">
      <w:pPr>
        <w:pStyle w:val="appxsection"/>
      </w:pPr>
      <w:bookmarkStart w:id="1758" w:name="_Toc197434353"/>
      <w:r w:rsidRPr="00805BEA">
        <w:t>FTS Concept of Operations (CONOPS)</w:t>
      </w:r>
      <w:bookmarkEnd w:id="1758"/>
    </w:p>
    <w:p w14:paraId="3403AC51" w14:textId="373EAEFB" w:rsidR="00DD4906" w:rsidRPr="00805BEA" w:rsidRDefault="00DD4906" w:rsidP="00A46008">
      <w:pPr>
        <w:pStyle w:val="BodyText"/>
      </w:pPr>
      <w:r>
        <w:t xml:space="preserve">Review the </w:t>
      </w:r>
      <w:r w:rsidRPr="00805BEA">
        <w:t xml:space="preserve">FTS </w:t>
      </w:r>
      <w:r>
        <w:t>integration, assembly, test flow, and final end-to-end FTS prelaunch checkout procedures which are required to be performed within a few days prior to each</w:t>
      </w:r>
      <w:r w:rsidRPr="00805BEA">
        <w:t xml:space="preserve"> mission</w:t>
      </w:r>
      <w:r w:rsidR="0048273D">
        <w:t xml:space="preserve">. </w:t>
      </w:r>
      <w:r w:rsidRPr="00805BEA">
        <w:t xml:space="preserve">Ensure the </w:t>
      </w:r>
      <w:r>
        <w:t xml:space="preserve">final </w:t>
      </w:r>
      <w:r w:rsidRPr="00805BEA">
        <w:t xml:space="preserve">FTS design allows for replacement of any failed components. </w:t>
      </w:r>
    </w:p>
    <w:p w14:paraId="0BF661BE" w14:textId="04E56EA4" w:rsidR="00DD4906" w:rsidRDefault="00DD4906" w:rsidP="00004D2F">
      <w:pPr>
        <w:pStyle w:val="appxsection"/>
      </w:pPr>
      <w:bookmarkStart w:id="1759" w:name="_Toc197434354"/>
      <w:r w:rsidRPr="00805BEA">
        <w:t>System-Level Considerations</w:t>
      </w:r>
      <w:bookmarkEnd w:id="1759"/>
    </w:p>
    <w:p w14:paraId="06105FFD" w14:textId="77777777" w:rsidR="00DD4906" w:rsidRPr="00805BEA" w:rsidRDefault="00DD4906" w:rsidP="00113947">
      <w:pPr>
        <w:pStyle w:val="appxsubsection"/>
      </w:pPr>
      <w:r w:rsidRPr="00805BEA">
        <w:t>Programmatic Considerations</w:t>
      </w:r>
    </w:p>
    <w:p w14:paraId="3D3F1599" w14:textId="34374A55" w:rsidR="00DD4906" w:rsidRPr="00805BEA" w:rsidRDefault="00DD4906" w:rsidP="009B4146">
      <w:pPr>
        <w:pStyle w:val="ListParagraph"/>
        <w:numPr>
          <w:ilvl w:val="0"/>
          <w:numId w:val="45"/>
        </w:numPr>
        <w:spacing w:after="160" w:line="259" w:lineRule="auto"/>
        <w:ind w:left="360"/>
        <w:contextualSpacing/>
      </w:pPr>
      <w:r w:rsidRPr="00805BEA">
        <w:t xml:space="preserve">Discuss configuration control processes that </w:t>
      </w:r>
      <w:r>
        <w:t>are</w:t>
      </w:r>
      <w:r w:rsidRPr="00805BEA">
        <w:t xml:space="preserve"> in place to ensure only RCC 319</w:t>
      </w:r>
      <w:r w:rsidR="00513384">
        <w:t>-</w:t>
      </w:r>
      <w:r w:rsidRPr="00805BEA">
        <w:t>qualified parts are used throughout the program</w:t>
      </w:r>
      <w:r w:rsidR="00BA3315">
        <w:t>’</w:t>
      </w:r>
      <w:r w:rsidRPr="00805BEA">
        <w:t>s lifecycle (</w:t>
      </w:r>
      <w:r w:rsidR="00513384">
        <w:t>Sub</w:t>
      </w:r>
      <w:r>
        <w:t xml:space="preserve">section </w:t>
      </w:r>
      <w:r w:rsidR="00B467D5" w:rsidRPr="00A67BEE">
        <w:rPr>
          <w:rStyle w:val="crossreference"/>
        </w:rPr>
        <w:fldChar w:fldCharType="begin"/>
      </w:r>
      <w:r w:rsidR="00B467D5" w:rsidRPr="00A67BEE">
        <w:rPr>
          <w:rStyle w:val="crossreference"/>
        </w:rPr>
        <w:instrText xml:space="preserve"> REF _Ref388276266 \r \h </w:instrText>
      </w:r>
      <w:r w:rsidR="00A67BEE">
        <w:rPr>
          <w:rStyle w:val="crossreference"/>
        </w:rPr>
        <w:instrText xml:space="preserve"> \* CHARFORMAT </w:instrText>
      </w:r>
      <w:r w:rsidR="00B467D5" w:rsidRPr="00A67BEE">
        <w:rPr>
          <w:rStyle w:val="crossreference"/>
        </w:rPr>
      </w:r>
      <w:r w:rsidR="00B467D5" w:rsidRPr="00A67BEE">
        <w:rPr>
          <w:rStyle w:val="crossreference"/>
        </w:rPr>
        <w:fldChar w:fldCharType="separate"/>
      </w:r>
      <w:r w:rsidR="00163D01">
        <w:rPr>
          <w:rStyle w:val="crossreference"/>
        </w:rPr>
        <w:t>3.2.11</w:t>
      </w:r>
      <w:r w:rsidR="00B467D5" w:rsidRPr="00A67BEE">
        <w:rPr>
          <w:rStyle w:val="crossreference"/>
        </w:rPr>
        <w:fldChar w:fldCharType="end"/>
      </w:r>
      <w:r w:rsidRPr="00805BEA">
        <w:t>). This includes control of software/firmware.</w:t>
      </w:r>
    </w:p>
    <w:p w14:paraId="382C5A43" w14:textId="4F31275C" w:rsidR="00DD4906" w:rsidRPr="00805BEA" w:rsidRDefault="00DD4906" w:rsidP="009B4146">
      <w:pPr>
        <w:pStyle w:val="ListParagraph"/>
        <w:numPr>
          <w:ilvl w:val="0"/>
          <w:numId w:val="45"/>
        </w:numPr>
        <w:spacing w:after="160" w:line="259" w:lineRule="auto"/>
        <w:ind w:left="360"/>
        <w:contextualSpacing/>
      </w:pPr>
      <w:r>
        <w:t>Finalize the e</w:t>
      </w:r>
      <w:r w:rsidRPr="00805BEA">
        <w:t>nvironmental measurement/verification plan (i.e.</w:t>
      </w:r>
      <w:r w:rsidR="00513384">
        <w:t>,</w:t>
      </w:r>
      <w:r w:rsidRPr="00805BEA">
        <w:t xml:space="preserve"> three-flight verification) (</w:t>
      </w:r>
      <w:r w:rsidR="00513384">
        <w:t>Sub</w:t>
      </w:r>
      <w:r w:rsidRPr="00805BEA">
        <w:t xml:space="preserve">section </w:t>
      </w:r>
      <w:r w:rsidR="00A67BEE" w:rsidRPr="00A67BEE">
        <w:rPr>
          <w:rStyle w:val="crossreference"/>
        </w:rPr>
        <w:fldChar w:fldCharType="begin"/>
      </w:r>
      <w:r w:rsidR="00A67BEE" w:rsidRPr="00A67BEE">
        <w:rPr>
          <w:rStyle w:val="crossreference"/>
        </w:rPr>
        <w:instrText xml:space="preserve"> REF _Ref3469779 \r \h </w:instrText>
      </w:r>
      <w:r w:rsidR="00A67BEE">
        <w:rPr>
          <w:rStyle w:val="crossreference"/>
        </w:rPr>
        <w:instrText xml:space="preserve"> \* CHARFORMAT </w:instrText>
      </w:r>
      <w:r w:rsidR="00A67BEE" w:rsidRPr="00A67BEE">
        <w:rPr>
          <w:rStyle w:val="crossreference"/>
        </w:rPr>
      </w:r>
      <w:r w:rsidR="00A67BEE" w:rsidRPr="00A67BEE">
        <w:rPr>
          <w:rStyle w:val="crossreference"/>
        </w:rPr>
        <w:fldChar w:fldCharType="separate"/>
      </w:r>
      <w:r w:rsidR="00163D01">
        <w:rPr>
          <w:rStyle w:val="crossreference"/>
        </w:rPr>
        <w:t>3.3.2</w:t>
      </w:r>
      <w:r w:rsidR="00A67BEE" w:rsidRPr="00A67BEE">
        <w:rPr>
          <w:rStyle w:val="crossreference"/>
        </w:rPr>
        <w:fldChar w:fldCharType="end"/>
      </w:r>
      <w:r w:rsidRPr="00805BEA">
        <w:t xml:space="preserve"> and</w:t>
      </w:r>
      <w:r w:rsidR="00513384">
        <w:t xml:space="preserve"> Section</w:t>
      </w:r>
      <w:r w:rsidRPr="00805BEA">
        <w:t xml:space="preserve"> </w:t>
      </w:r>
      <w:r w:rsidR="00A67BEE" w:rsidRPr="00A67BEE">
        <w:rPr>
          <w:rStyle w:val="crossreference"/>
        </w:rPr>
        <w:fldChar w:fldCharType="begin"/>
      </w:r>
      <w:r w:rsidR="00A67BEE" w:rsidRPr="00A67BEE">
        <w:rPr>
          <w:rStyle w:val="crossreference"/>
        </w:rPr>
        <w:instrText xml:space="preserve"> REF _Ref196910544 \r \h </w:instrText>
      </w:r>
      <w:r w:rsidR="00A67BEE">
        <w:rPr>
          <w:rStyle w:val="crossreference"/>
        </w:rPr>
        <w:instrText xml:space="preserve"> \* CHARFORMAT </w:instrText>
      </w:r>
      <w:r w:rsidR="00A67BEE" w:rsidRPr="00A67BEE">
        <w:rPr>
          <w:rStyle w:val="crossreference"/>
        </w:rPr>
      </w:r>
      <w:r w:rsidR="00A67BEE" w:rsidRPr="00A67BEE">
        <w:rPr>
          <w:rStyle w:val="crossreference"/>
        </w:rPr>
        <w:fldChar w:fldCharType="separate"/>
      </w:r>
      <w:r w:rsidR="00163D01">
        <w:rPr>
          <w:rStyle w:val="crossreference"/>
        </w:rPr>
        <w:t>7.10</w:t>
      </w:r>
      <w:r w:rsidR="00A67BEE" w:rsidRPr="00A67BEE">
        <w:rPr>
          <w:rStyle w:val="crossreference"/>
        </w:rPr>
        <w:fldChar w:fldCharType="end"/>
      </w:r>
      <w:r w:rsidRPr="00805BEA">
        <w:t>)</w:t>
      </w:r>
    </w:p>
    <w:p w14:paraId="188F815A" w14:textId="4C84A746" w:rsidR="00DD4906" w:rsidRPr="00805BEA" w:rsidRDefault="00DD4906" w:rsidP="009B4146">
      <w:pPr>
        <w:pStyle w:val="ListParagraph"/>
        <w:numPr>
          <w:ilvl w:val="0"/>
          <w:numId w:val="45"/>
        </w:numPr>
        <w:spacing w:after="160" w:line="259" w:lineRule="auto"/>
        <w:ind w:left="360"/>
        <w:contextualSpacing/>
      </w:pPr>
      <w:r>
        <w:t>Finalize</w:t>
      </w:r>
      <w:r w:rsidRPr="00805BEA">
        <w:t xml:space="preserve"> which FTS components require </w:t>
      </w:r>
      <w:r>
        <w:t>re</w:t>
      </w:r>
      <w:r w:rsidRPr="00805BEA">
        <w:t>certification, by whom</w:t>
      </w:r>
      <w:r w:rsidR="00FF304B">
        <w:t>,</w:t>
      </w:r>
      <w:r w:rsidRPr="00805BEA">
        <w:t xml:space="preserve"> and for how long the certifications are valid. This needs to be addressed at the system</w:t>
      </w:r>
      <w:r w:rsidR="00FF304B">
        <w:t xml:space="preserve"> </w:t>
      </w:r>
      <w:r w:rsidRPr="00805BEA">
        <w:t>level to ensure the system is designed in a manner that supports component-level limitations.</w:t>
      </w:r>
    </w:p>
    <w:p w14:paraId="54621856" w14:textId="77777777" w:rsidR="00DD4906" w:rsidRPr="00805BEA" w:rsidRDefault="00DD4906" w:rsidP="00FF304B">
      <w:pPr>
        <w:pStyle w:val="appxsubsection"/>
      </w:pPr>
      <w:r w:rsidRPr="00805BEA">
        <w:t>Design Considerations</w:t>
      </w:r>
    </w:p>
    <w:p w14:paraId="524C6F63" w14:textId="77777777" w:rsidR="00DD4906" w:rsidRPr="00805BEA" w:rsidRDefault="00DD4906" w:rsidP="001709EA">
      <w:pPr>
        <w:pStyle w:val="appxsub2"/>
      </w:pPr>
      <w:r w:rsidRPr="00805BEA">
        <w:t>FTS End-to-End Verification Checkout</w:t>
      </w:r>
    </w:p>
    <w:p w14:paraId="595A0221" w14:textId="789ACF09" w:rsidR="00DD4906" w:rsidRPr="00805BEA" w:rsidRDefault="00DD4906" w:rsidP="001709EA">
      <w:pPr>
        <w:pStyle w:val="BodyText"/>
      </w:pPr>
      <w:r w:rsidRPr="00805BEA">
        <w:t xml:space="preserve">An end-to-end check is required within a few days prior to launch. </w:t>
      </w:r>
      <w:r>
        <w:t>Mature procedures</w:t>
      </w:r>
      <w:r w:rsidRPr="00805BEA">
        <w:t xml:space="preserve"> for this test are required at </w:t>
      </w:r>
      <w:r>
        <w:t>CDR</w:t>
      </w:r>
      <w:r w:rsidR="0048273D">
        <w:t xml:space="preserve">. </w:t>
      </w:r>
      <w:r w:rsidR="001709EA">
        <w:t>Sub</w:t>
      </w:r>
      <w:r w:rsidRPr="00805BEA">
        <w:t xml:space="preserve">section </w:t>
      </w:r>
      <w:r w:rsidR="00C622F7" w:rsidRPr="00C622F7">
        <w:rPr>
          <w:rStyle w:val="crossreference"/>
        </w:rPr>
        <w:fldChar w:fldCharType="begin"/>
      </w:r>
      <w:r w:rsidR="00C622F7" w:rsidRPr="00C622F7">
        <w:rPr>
          <w:rStyle w:val="crossreference"/>
        </w:rPr>
        <w:instrText xml:space="preserve"> REF _Ref196472949 \r \h </w:instrText>
      </w:r>
      <w:r w:rsidR="00C622F7">
        <w:rPr>
          <w:rStyle w:val="crossreference"/>
        </w:rPr>
        <w:instrText xml:space="preserve"> \* </w:instrText>
      </w:r>
      <w:r w:rsidR="00520731">
        <w:rPr>
          <w:rStyle w:val="crossreference"/>
        </w:rPr>
        <w:instrText>CHARFORMAT</w:instrText>
      </w:r>
      <w:r w:rsidR="00C622F7">
        <w:rPr>
          <w:rStyle w:val="crossreference"/>
        </w:rPr>
        <w:instrText xml:space="preserve"> </w:instrText>
      </w:r>
      <w:r w:rsidR="00C622F7" w:rsidRPr="00C622F7">
        <w:rPr>
          <w:rStyle w:val="crossreference"/>
        </w:rPr>
      </w:r>
      <w:r w:rsidR="00C622F7" w:rsidRPr="00C622F7">
        <w:rPr>
          <w:rStyle w:val="crossreference"/>
        </w:rPr>
        <w:fldChar w:fldCharType="separate"/>
      </w:r>
      <w:r w:rsidR="00163D01">
        <w:rPr>
          <w:rStyle w:val="crossreference"/>
        </w:rPr>
        <w:t>3.2.7</w:t>
      </w:r>
      <w:r w:rsidR="00C622F7" w:rsidRPr="00C622F7">
        <w:rPr>
          <w:rStyle w:val="crossreference"/>
        </w:rPr>
        <w:fldChar w:fldCharType="end"/>
      </w:r>
      <w:r w:rsidRPr="00805BEA">
        <w:t xml:space="preserve"> provides requirements for the ability to test the FTS.</w:t>
      </w:r>
    </w:p>
    <w:p w14:paraId="6D108BAB" w14:textId="6F212007" w:rsidR="00DD4906" w:rsidRPr="00805BEA" w:rsidRDefault="00DD4906" w:rsidP="009B4146">
      <w:pPr>
        <w:pStyle w:val="ListParagraph"/>
        <w:numPr>
          <w:ilvl w:val="0"/>
          <w:numId w:val="44"/>
        </w:numPr>
        <w:spacing w:after="160" w:line="259" w:lineRule="auto"/>
        <w:ind w:left="360"/>
        <w:contextualSpacing/>
      </w:pPr>
      <w:r w:rsidRPr="00805BEA">
        <w:t xml:space="preserve">Indicate how ordnance initiators and their firing circuits are testable at the </w:t>
      </w:r>
      <w:r>
        <w:t>fully assembled</w:t>
      </w:r>
      <w:r w:rsidRPr="00805BEA">
        <w:t xml:space="preserve"> level within a few days of launch (</w:t>
      </w:r>
      <w:r w:rsidR="00043DD4">
        <w:t>Sub</w:t>
      </w:r>
      <w:r w:rsidRPr="00805BEA">
        <w:t xml:space="preserve">sections </w:t>
      </w:r>
      <w:r w:rsidR="000E6934" w:rsidRPr="000E6934">
        <w:rPr>
          <w:rStyle w:val="crossreference"/>
        </w:rPr>
        <w:fldChar w:fldCharType="begin"/>
      </w:r>
      <w:r w:rsidR="000E6934" w:rsidRPr="000E6934">
        <w:rPr>
          <w:rStyle w:val="crossreference"/>
        </w:rPr>
        <w:instrText xml:space="preserve"> REF _Ref196472993 \r \h </w:instrText>
      </w:r>
      <w:r w:rsidR="000E6934">
        <w:rPr>
          <w:rStyle w:val="crossreference"/>
        </w:rPr>
        <w:instrText xml:space="preserve"> \* </w:instrText>
      </w:r>
      <w:r w:rsidR="00520731">
        <w:rPr>
          <w:rStyle w:val="crossreference"/>
        </w:rPr>
        <w:instrText>CHARFORMAT</w:instrText>
      </w:r>
      <w:r w:rsidR="000E6934">
        <w:rPr>
          <w:rStyle w:val="crossreference"/>
        </w:rPr>
        <w:instrText xml:space="preserve"> </w:instrText>
      </w:r>
      <w:r w:rsidR="000E6934" w:rsidRPr="000E6934">
        <w:rPr>
          <w:rStyle w:val="crossreference"/>
        </w:rPr>
      </w:r>
      <w:r w:rsidR="000E6934" w:rsidRPr="000E6934">
        <w:rPr>
          <w:rStyle w:val="crossreference"/>
        </w:rPr>
        <w:fldChar w:fldCharType="separate"/>
      </w:r>
      <w:r w:rsidR="00163D01">
        <w:rPr>
          <w:rStyle w:val="crossreference"/>
        </w:rPr>
        <w:t>5.2.4</w:t>
      </w:r>
      <w:r w:rsidR="000E6934" w:rsidRPr="000E6934">
        <w:rPr>
          <w:rStyle w:val="crossreference"/>
        </w:rPr>
        <w:fldChar w:fldCharType="end"/>
      </w:r>
      <w:r w:rsidRPr="00805BEA">
        <w:t xml:space="preserve"> through </w:t>
      </w:r>
      <w:r w:rsidR="000E6934" w:rsidRPr="000E6934">
        <w:rPr>
          <w:rStyle w:val="crossreference"/>
        </w:rPr>
        <w:fldChar w:fldCharType="begin"/>
      </w:r>
      <w:r w:rsidR="000E6934" w:rsidRPr="000E6934">
        <w:rPr>
          <w:rStyle w:val="crossreference"/>
        </w:rPr>
        <w:instrText xml:space="preserve"> REF _Ref196472999 \r \h </w:instrText>
      </w:r>
      <w:r w:rsidR="000E6934">
        <w:rPr>
          <w:rStyle w:val="crossreference"/>
        </w:rPr>
        <w:instrText xml:space="preserve"> \* </w:instrText>
      </w:r>
      <w:r w:rsidR="00520731">
        <w:rPr>
          <w:rStyle w:val="crossreference"/>
        </w:rPr>
        <w:instrText>CHARFORMAT</w:instrText>
      </w:r>
      <w:r w:rsidR="000E6934">
        <w:rPr>
          <w:rStyle w:val="crossreference"/>
        </w:rPr>
        <w:instrText xml:space="preserve"> </w:instrText>
      </w:r>
      <w:r w:rsidR="000E6934" w:rsidRPr="000E6934">
        <w:rPr>
          <w:rStyle w:val="crossreference"/>
        </w:rPr>
      </w:r>
      <w:r w:rsidR="000E6934" w:rsidRPr="000E6934">
        <w:rPr>
          <w:rStyle w:val="crossreference"/>
        </w:rPr>
        <w:fldChar w:fldCharType="separate"/>
      </w:r>
      <w:r w:rsidR="00163D01">
        <w:rPr>
          <w:rStyle w:val="crossreference"/>
        </w:rPr>
        <w:t>5.2.8</w:t>
      </w:r>
      <w:r w:rsidR="000E6934" w:rsidRPr="000E6934">
        <w:rPr>
          <w:rStyle w:val="crossreference"/>
        </w:rPr>
        <w:fldChar w:fldCharType="end"/>
      </w:r>
      <w:r w:rsidRPr="00805BEA">
        <w:t xml:space="preserve">). </w:t>
      </w:r>
    </w:p>
    <w:p w14:paraId="2ECB1D9A" w14:textId="18C82311" w:rsidR="00DD4906" w:rsidRPr="00805BEA" w:rsidRDefault="00DD4906" w:rsidP="009B4146">
      <w:pPr>
        <w:pStyle w:val="ListParagraph"/>
        <w:numPr>
          <w:ilvl w:val="0"/>
          <w:numId w:val="44"/>
        </w:numPr>
        <w:spacing w:after="160" w:line="259" w:lineRule="auto"/>
        <w:ind w:left="360"/>
        <w:contextualSpacing/>
      </w:pPr>
      <w:r>
        <w:t>Indicate how the</w:t>
      </w:r>
      <w:r w:rsidRPr="00805BEA">
        <w:t xml:space="preserve"> FTS battery charge/discharge verification </w:t>
      </w:r>
      <w:r>
        <w:t>procedures</w:t>
      </w:r>
      <w:r w:rsidRPr="00805BEA">
        <w:t xml:space="preserve"> (including access to them) </w:t>
      </w:r>
      <w:r>
        <w:t>can be accomplished</w:t>
      </w:r>
      <w:r w:rsidRPr="00805BEA">
        <w:t xml:space="preserve"> (</w:t>
      </w:r>
      <w:r w:rsidR="00043DD4">
        <w:t>Sub</w:t>
      </w:r>
      <w:r w:rsidRPr="00805BEA">
        <w:t xml:space="preserve">section </w:t>
      </w:r>
      <w:r w:rsidR="00851798" w:rsidRPr="00870956">
        <w:rPr>
          <w:rStyle w:val="crossreference"/>
        </w:rPr>
        <w:fldChar w:fldCharType="begin"/>
      </w:r>
      <w:r w:rsidR="00851798" w:rsidRPr="00870956">
        <w:rPr>
          <w:rStyle w:val="crossreference"/>
        </w:rPr>
        <w:instrText xml:space="preserve"> REF _Ref196473026 \r \h </w:instrText>
      </w:r>
      <w:r w:rsidR="00870956">
        <w:rPr>
          <w:rStyle w:val="crossreference"/>
        </w:rPr>
        <w:instrText xml:space="preserve"> \* CHARFORMAT </w:instrText>
      </w:r>
      <w:r w:rsidR="00851798" w:rsidRPr="00870956">
        <w:rPr>
          <w:rStyle w:val="crossreference"/>
        </w:rPr>
      </w:r>
      <w:r w:rsidR="00851798" w:rsidRPr="00870956">
        <w:rPr>
          <w:rStyle w:val="crossreference"/>
        </w:rPr>
        <w:fldChar w:fldCharType="separate"/>
      </w:r>
      <w:r w:rsidR="00163D01">
        <w:rPr>
          <w:rStyle w:val="crossreference"/>
        </w:rPr>
        <w:t>5.2.3</w:t>
      </w:r>
      <w:r w:rsidR="00851798" w:rsidRPr="00870956">
        <w:rPr>
          <w:rStyle w:val="crossreference"/>
        </w:rPr>
        <w:fldChar w:fldCharType="end"/>
      </w:r>
      <w:r w:rsidRPr="00805BEA">
        <w:t>).</w:t>
      </w:r>
    </w:p>
    <w:p w14:paraId="413B67CD" w14:textId="09ECB4D9" w:rsidR="00DD4906" w:rsidRPr="00805BEA" w:rsidRDefault="00DD4906" w:rsidP="009B4146">
      <w:pPr>
        <w:pStyle w:val="ListParagraph"/>
        <w:numPr>
          <w:ilvl w:val="0"/>
          <w:numId w:val="44"/>
        </w:numPr>
        <w:spacing w:after="160" w:line="259" w:lineRule="auto"/>
        <w:ind w:left="360"/>
        <w:contextualSpacing/>
      </w:pPr>
      <w:r>
        <w:t>Indicate how</w:t>
      </w:r>
      <w:r w:rsidRPr="00805BEA">
        <w:t xml:space="preserve"> the required </w:t>
      </w:r>
      <w:r w:rsidR="005263AC">
        <w:t>e</w:t>
      </w:r>
      <w:r>
        <w:t>nd-to-</w:t>
      </w:r>
      <w:r w:rsidR="005263AC">
        <w:t>e</w:t>
      </w:r>
      <w:r>
        <w:t>nd</w:t>
      </w:r>
      <w:r w:rsidRPr="00805BEA">
        <w:t xml:space="preserve"> verifications (</w:t>
      </w:r>
      <w:r w:rsidR="005263AC">
        <w:t>Sub</w:t>
      </w:r>
      <w:r w:rsidRPr="00805BEA">
        <w:t xml:space="preserve">section </w:t>
      </w:r>
      <w:r w:rsidR="00851798" w:rsidRPr="00851798">
        <w:rPr>
          <w:rStyle w:val="crossreference"/>
        </w:rPr>
        <w:fldChar w:fldCharType="begin"/>
      </w:r>
      <w:r w:rsidR="00851798" w:rsidRPr="00851798">
        <w:rPr>
          <w:rStyle w:val="crossreference"/>
        </w:rPr>
        <w:instrText xml:space="preserve"> REF _Ref3470008 \r \h </w:instrText>
      </w:r>
      <w:r w:rsidR="00851798">
        <w:rPr>
          <w:rStyle w:val="crossreference"/>
        </w:rPr>
        <w:instrText xml:space="preserve"> \* </w:instrText>
      </w:r>
      <w:r w:rsidR="00520731">
        <w:rPr>
          <w:rStyle w:val="crossreference"/>
        </w:rPr>
        <w:instrText>CHARFORMAT</w:instrText>
      </w:r>
      <w:r w:rsidR="00851798">
        <w:rPr>
          <w:rStyle w:val="crossreference"/>
        </w:rPr>
        <w:instrText xml:space="preserve"> </w:instrText>
      </w:r>
      <w:r w:rsidR="00851798" w:rsidRPr="00851798">
        <w:rPr>
          <w:rStyle w:val="crossreference"/>
        </w:rPr>
      </w:r>
      <w:r w:rsidR="00851798" w:rsidRPr="00851798">
        <w:rPr>
          <w:rStyle w:val="crossreference"/>
        </w:rPr>
        <w:fldChar w:fldCharType="separate"/>
      </w:r>
      <w:r w:rsidR="00163D01">
        <w:rPr>
          <w:rStyle w:val="crossreference"/>
        </w:rPr>
        <w:t>5.3.4</w:t>
      </w:r>
      <w:r w:rsidR="00851798" w:rsidRPr="00851798">
        <w:rPr>
          <w:rStyle w:val="crossreference"/>
        </w:rPr>
        <w:fldChar w:fldCharType="end"/>
      </w:r>
      <w:r w:rsidRPr="00805BEA">
        <w:t>)</w:t>
      </w:r>
      <w:r>
        <w:t xml:space="preserve"> procedures can be accomplished</w:t>
      </w:r>
      <w:r w:rsidRPr="00805BEA">
        <w:t>.</w:t>
      </w:r>
    </w:p>
    <w:p w14:paraId="1F09E88F" w14:textId="32FD2CBE" w:rsidR="00DD4906" w:rsidRPr="00805BEA" w:rsidRDefault="00DD4906" w:rsidP="009B4146">
      <w:pPr>
        <w:pStyle w:val="ListParagraph"/>
        <w:numPr>
          <w:ilvl w:val="0"/>
          <w:numId w:val="44"/>
        </w:numPr>
        <w:spacing w:after="160" w:line="259" w:lineRule="auto"/>
        <w:ind w:left="360"/>
        <w:contextualSpacing/>
      </w:pPr>
      <w:r>
        <w:t>Indicate</w:t>
      </w:r>
      <w:r w:rsidRPr="00805BEA">
        <w:t xml:space="preserve"> how redundant in-flight power supplies are verified independently and capable of being simulated by the GSE for checkout purposes.</w:t>
      </w:r>
    </w:p>
    <w:p w14:paraId="5A2B7B8E" w14:textId="3E2BA261" w:rsidR="00DD4906" w:rsidRPr="00805BEA" w:rsidRDefault="00DD4906" w:rsidP="009B4146">
      <w:pPr>
        <w:pStyle w:val="ListParagraph"/>
        <w:numPr>
          <w:ilvl w:val="0"/>
          <w:numId w:val="44"/>
        </w:numPr>
        <w:spacing w:after="160" w:line="259" w:lineRule="auto"/>
        <w:ind w:left="360"/>
        <w:contextualSpacing/>
      </w:pPr>
      <w:r w:rsidRPr="00805BEA">
        <w:t xml:space="preserve">Discuss how the architecture satisfies the requirement to verify safe/arm status during end-to-end testing (Section </w:t>
      </w:r>
      <w:r w:rsidR="00851798" w:rsidRPr="00260180">
        <w:rPr>
          <w:rStyle w:val="crossreference"/>
        </w:rPr>
        <w:fldChar w:fldCharType="begin"/>
      </w:r>
      <w:r w:rsidR="00851798" w:rsidRPr="00260180">
        <w:rPr>
          <w:rStyle w:val="crossreference"/>
        </w:rPr>
        <w:instrText xml:space="preserve"> REF _Ref196473102 \r \h </w:instrText>
      </w:r>
      <w:r w:rsidR="00260180">
        <w:rPr>
          <w:rStyle w:val="crossreference"/>
        </w:rPr>
        <w:instrText xml:space="preserve"> \* </w:instrText>
      </w:r>
      <w:r w:rsidR="00520731">
        <w:rPr>
          <w:rStyle w:val="crossreference"/>
        </w:rPr>
        <w:instrText>CHARFORMAT</w:instrText>
      </w:r>
      <w:r w:rsidR="00260180">
        <w:rPr>
          <w:rStyle w:val="crossreference"/>
        </w:rPr>
        <w:instrText xml:space="preserve"> </w:instrText>
      </w:r>
      <w:r w:rsidR="00851798" w:rsidRPr="00260180">
        <w:rPr>
          <w:rStyle w:val="crossreference"/>
        </w:rPr>
      </w:r>
      <w:r w:rsidR="00851798" w:rsidRPr="00260180">
        <w:rPr>
          <w:rStyle w:val="crossreference"/>
        </w:rPr>
        <w:fldChar w:fldCharType="separate"/>
      </w:r>
      <w:r w:rsidR="00163D01">
        <w:rPr>
          <w:rStyle w:val="crossreference"/>
        </w:rPr>
        <w:t>3.8</w:t>
      </w:r>
      <w:r w:rsidR="00851798" w:rsidRPr="00260180">
        <w:rPr>
          <w:rStyle w:val="crossreference"/>
        </w:rPr>
        <w:fldChar w:fldCharType="end"/>
      </w:r>
      <w:r w:rsidR="00694155">
        <w:t xml:space="preserve"> </w:t>
      </w:r>
      <w:r w:rsidRPr="00805BEA">
        <w:t>TextBox</w:t>
      </w:r>
      <w:r w:rsidR="008C698E">
        <w:t xml:space="preserve"> </w:t>
      </w:r>
      <w:r w:rsidR="008C698E" w:rsidRPr="00870956">
        <w:rPr>
          <w:rStyle w:val="crossreference"/>
        </w:rPr>
        <w:fldChar w:fldCharType="begin"/>
      </w:r>
      <w:r w:rsidR="008C698E" w:rsidRPr="00870956">
        <w:rPr>
          <w:rStyle w:val="crossreference"/>
        </w:rPr>
        <w:instrText xml:space="preserve"> REF _Ref196476826 \r \h </w:instrText>
      </w:r>
      <w:r w:rsidR="00870956">
        <w:rPr>
          <w:rStyle w:val="crossreference"/>
        </w:rPr>
        <w:instrText xml:space="preserve"> \* CHARFORMAT </w:instrText>
      </w:r>
      <w:r w:rsidR="008C698E" w:rsidRPr="00870956">
        <w:rPr>
          <w:rStyle w:val="crossreference"/>
        </w:rPr>
      </w:r>
      <w:r w:rsidR="008C698E" w:rsidRPr="00870956">
        <w:rPr>
          <w:rStyle w:val="crossreference"/>
        </w:rPr>
        <w:fldChar w:fldCharType="separate"/>
      </w:r>
      <w:r w:rsidR="00163D01">
        <w:rPr>
          <w:rStyle w:val="crossreference"/>
        </w:rPr>
        <w:t>1</w:t>
      </w:r>
      <w:r w:rsidR="008C698E" w:rsidRPr="00870956">
        <w:rPr>
          <w:rStyle w:val="crossreference"/>
        </w:rPr>
        <w:fldChar w:fldCharType="end"/>
      </w:r>
      <w:r w:rsidRPr="00805BEA">
        <w:t xml:space="preserve">). A </w:t>
      </w:r>
      <w:r>
        <w:t>CDR</w:t>
      </w:r>
      <w:r w:rsidRPr="00805BEA">
        <w:t xml:space="preserve"> for a non-testable (in the field) FTS is not an RCC 319</w:t>
      </w:r>
      <w:r w:rsidR="00694155">
        <w:t>-</w:t>
      </w:r>
      <w:r w:rsidRPr="00805BEA">
        <w:t xml:space="preserve">compliant </w:t>
      </w:r>
      <w:r>
        <w:t>CDR</w:t>
      </w:r>
      <w:r w:rsidRPr="00805BEA">
        <w:t>.</w:t>
      </w:r>
    </w:p>
    <w:p w14:paraId="512FECF9" w14:textId="77777777" w:rsidR="00DD4906" w:rsidRPr="00805BEA" w:rsidRDefault="00DD4906" w:rsidP="00D10D87">
      <w:pPr>
        <w:pStyle w:val="appxsub2"/>
      </w:pPr>
      <w:r w:rsidRPr="00805BEA">
        <w:t>Safe separation</w:t>
      </w:r>
    </w:p>
    <w:p w14:paraId="36A2E5FF" w14:textId="4D77CB59" w:rsidR="00DD4906" w:rsidRPr="00805BEA" w:rsidRDefault="00D10D87" w:rsidP="00D10D87">
      <w:pPr>
        <w:pStyle w:val="BodyText"/>
      </w:pPr>
      <w:r>
        <w:t xml:space="preserve">The </w:t>
      </w:r>
      <w:r w:rsidR="00DD4906">
        <w:t>CDR</w:t>
      </w:r>
      <w:r w:rsidR="00DD4906" w:rsidRPr="00805BEA">
        <w:t xml:space="preserve"> </w:t>
      </w:r>
      <w:r w:rsidR="00DD4906">
        <w:t>should include the final</w:t>
      </w:r>
      <w:r w:rsidR="00DD4906" w:rsidRPr="00805BEA">
        <w:t xml:space="preserve"> </w:t>
      </w:r>
      <w:r w:rsidR="00DD4906">
        <w:t xml:space="preserve">launch crew </w:t>
      </w:r>
      <w:r w:rsidR="00DD4906" w:rsidRPr="00805BEA">
        <w:t>safe separation analysis with Systems Safety approval</w:t>
      </w:r>
      <w:r w:rsidR="00DD4906">
        <w:t xml:space="preserve"> (</w:t>
      </w:r>
      <w:r>
        <w:t>Subsection</w:t>
      </w:r>
      <w:r w:rsidR="00DD4906">
        <w:t xml:space="preserve"> </w:t>
      </w:r>
      <w:r w:rsidR="00FA135D" w:rsidRPr="00FA135D">
        <w:rPr>
          <w:rStyle w:val="crossreference"/>
        </w:rPr>
        <w:fldChar w:fldCharType="begin"/>
      </w:r>
      <w:r w:rsidR="00FA135D" w:rsidRPr="00FA135D">
        <w:rPr>
          <w:rStyle w:val="crossreference"/>
        </w:rPr>
        <w:instrText xml:space="preserve"> REF _Ref196472898 \r \h </w:instrText>
      </w:r>
      <w:r w:rsidR="00FA135D">
        <w:rPr>
          <w:rStyle w:val="crossreference"/>
        </w:rPr>
        <w:instrText xml:space="preserve"> \* </w:instrText>
      </w:r>
      <w:r w:rsidR="00520731">
        <w:rPr>
          <w:rStyle w:val="crossreference"/>
        </w:rPr>
        <w:instrText>CHARFORMAT</w:instrText>
      </w:r>
      <w:r w:rsidR="00FA135D">
        <w:rPr>
          <w:rStyle w:val="crossreference"/>
        </w:rPr>
        <w:instrText xml:space="preserve"> </w:instrText>
      </w:r>
      <w:r w:rsidR="00FA135D" w:rsidRPr="00FA135D">
        <w:rPr>
          <w:rStyle w:val="crossreference"/>
        </w:rPr>
      </w:r>
      <w:r w:rsidR="00FA135D" w:rsidRPr="00FA135D">
        <w:rPr>
          <w:rStyle w:val="crossreference"/>
        </w:rPr>
        <w:fldChar w:fldCharType="separate"/>
      </w:r>
      <w:r w:rsidR="00163D01">
        <w:rPr>
          <w:rStyle w:val="crossreference"/>
        </w:rPr>
        <w:t>3.6.2</w:t>
      </w:r>
      <w:r w:rsidR="00FA135D" w:rsidRPr="00FA135D">
        <w:rPr>
          <w:rStyle w:val="crossreference"/>
        </w:rPr>
        <w:fldChar w:fldCharType="end"/>
      </w:r>
      <w:r w:rsidR="00FA135D">
        <w:t xml:space="preserve"> </w:t>
      </w:r>
      <w:r w:rsidR="00FA135D" w:rsidRPr="00FA135D">
        <w:rPr>
          <w:rStyle w:val="crossreference"/>
        </w:rPr>
        <w:fldChar w:fldCharType="begin"/>
      </w:r>
      <w:r w:rsidR="00FA135D" w:rsidRPr="00FA135D">
        <w:rPr>
          <w:rStyle w:val="crossreference"/>
        </w:rPr>
        <w:instrText xml:space="preserve"> REF _Ref196472915 \r \h </w:instrText>
      </w:r>
      <w:r w:rsidR="00FA135D">
        <w:rPr>
          <w:rStyle w:val="crossreference"/>
        </w:rPr>
        <w:instrText xml:space="preserve"> \* </w:instrText>
      </w:r>
      <w:r w:rsidR="00520731">
        <w:rPr>
          <w:rStyle w:val="crossreference"/>
        </w:rPr>
        <w:instrText>CHARFORMAT</w:instrText>
      </w:r>
      <w:r w:rsidR="00FA135D">
        <w:rPr>
          <w:rStyle w:val="crossreference"/>
        </w:rPr>
        <w:instrText xml:space="preserve"> </w:instrText>
      </w:r>
      <w:r w:rsidR="00FA135D" w:rsidRPr="00FA135D">
        <w:rPr>
          <w:rStyle w:val="crossreference"/>
        </w:rPr>
      </w:r>
      <w:r w:rsidR="00FA135D" w:rsidRPr="00FA135D">
        <w:rPr>
          <w:rStyle w:val="crossreference"/>
        </w:rPr>
        <w:fldChar w:fldCharType="separate"/>
      </w:r>
      <w:r w:rsidR="00163D01">
        <w:rPr>
          <w:rStyle w:val="crossreference"/>
        </w:rPr>
        <w:t>b</w:t>
      </w:r>
      <w:r w:rsidR="00FA135D" w:rsidRPr="00FA135D">
        <w:rPr>
          <w:rStyle w:val="crossreference"/>
        </w:rPr>
        <w:fldChar w:fldCharType="end"/>
      </w:r>
      <w:r w:rsidR="00DD4906">
        <w:t>)</w:t>
      </w:r>
      <w:r w:rsidR="00DD4906" w:rsidRPr="00805BEA">
        <w:t>.</w:t>
      </w:r>
    </w:p>
    <w:p w14:paraId="225E43CD" w14:textId="77777777" w:rsidR="00DD4906" w:rsidRPr="00805BEA" w:rsidRDefault="00DD4906" w:rsidP="00D10D87">
      <w:pPr>
        <w:pStyle w:val="appxsub2"/>
      </w:pPr>
      <w:r w:rsidRPr="00805BEA">
        <w:lastRenderedPageBreak/>
        <w:t>Redundancy</w:t>
      </w:r>
    </w:p>
    <w:p w14:paraId="155BD2FC" w14:textId="65A0EBBC" w:rsidR="00DD4906" w:rsidRPr="00805BEA" w:rsidRDefault="00DD4906" w:rsidP="00D10D87">
      <w:pPr>
        <w:pStyle w:val="BodyText"/>
      </w:pPr>
      <w:r w:rsidRPr="00805BEA">
        <w:t xml:space="preserve">Present a </w:t>
      </w:r>
      <w:r>
        <w:t xml:space="preserve">final </w:t>
      </w:r>
      <w:r w:rsidRPr="00805BEA">
        <w:t>description of full FTS redundancy compliance</w:t>
      </w:r>
      <w:r>
        <w:t xml:space="preserve"> </w:t>
      </w:r>
      <w:r w:rsidRPr="00805BEA">
        <w:t xml:space="preserve">as compared to </w:t>
      </w:r>
      <w:r w:rsidR="00E51370" w:rsidRPr="00E51370">
        <w:rPr>
          <w:rStyle w:val="crossreference"/>
        </w:rPr>
        <w:fldChar w:fldCharType="begin"/>
      </w:r>
      <w:r w:rsidR="00E51370" w:rsidRPr="00E51370">
        <w:rPr>
          <w:rStyle w:val="crossreference"/>
        </w:rPr>
        <w:instrText xml:space="preserve"> REF _Ref387319940 \h </w:instrText>
      </w:r>
      <w:r w:rsidR="00E51370">
        <w:rPr>
          <w:rStyle w:val="crossreference"/>
        </w:rPr>
        <w:instrText xml:space="preserve"> \* </w:instrText>
      </w:r>
      <w:r w:rsidR="00520731">
        <w:rPr>
          <w:rStyle w:val="crossreference"/>
        </w:rPr>
        <w:instrText>CHARFORMAT</w:instrText>
      </w:r>
      <w:r w:rsidR="00E51370">
        <w:rPr>
          <w:rStyle w:val="crossreference"/>
        </w:rPr>
        <w:instrText xml:space="preserve"> </w:instrText>
      </w:r>
      <w:r w:rsidR="00E51370" w:rsidRPr="00E51370">
        <w:rPr>
          <w:rStyle w:val="crossreference"/>
        </w:rPr>
      </w:r>
      <w:r w:rsidR="00E51370" w:rsidRPr="00E51370">
        <w:rPr>
          <w:rStyle w:val="crossreference"/>
        </w:rPr>
        <w:fldChar w:fldCharType="separate"/>
      </w:r>
      <w:r w:rsidR="00163D01" w:rsidRPr="00163D01">
        <w:rPr>
          <w:rStyle w:val="crossreference"/>
        </w:rPr>
        <w:t>Figure 1</w:t>
      </w:r>
      <w:r w:rsidR="00163D01" w:rsidRPr="00163D01">
        <w:rPr>
          <w:rStyle w:val="crossreference"/>
        </w:rPr>
        <w:noBreakHyphen/>
        <w:t>1</w:t>
      </w:r>
      <w:r w:rsidR="00E51370" w:rsidRPr="00E51370">
        <w:rPr>
          <w:rStyle w:val="crossreference"/>
        </w:rPr>
        <w:fldChar w:fldCharType="end"/>
      </w:r>
      <w:r w:rsidR="0048273D">
        <w:t xml:space="preserve">. </w:t>
      </w:r>
    </w:p>
    <w:p w14:paraId="7EB9DA45" w14:textId="77777777" w:rsidR="00DD4906" w:rsidRPr="00805BEA" w:rsidRDefault="00DD4906" w:rsidP="00D10D87">
      <w:pPr>
        <w:pStyle w:val="appxsub2"/>
      </w:pPr>
      <w:r w:rsidRPr="00805BEA">
        <w:t>Arming</w:t>
      </w:r>
    </w:p>
    <w:p w14:paraId="3AF78945" w14:textId="58E13343" w:rsidR="00DD4906" w:rsidRPr="00805BEA" w:rsidRDefault="00DD4906" w:rsidP="00D10D87">
      <w:pPr>
        <w:pStyle w:val="BodyText"/>
      </w:pPr>
      <w:r w:rsidRPr="00805BEA">
        <w:t xml:space="preserve">Identify all first motion detection and other safety interlocks at </w:t>
      </w:r>
      <w:r>
        <w:t>CDR</w:t>
      </w:r>
      <w:r w:rsidRPr="00805BEA">
        <w:t xml:space="preserve"> with Systems Safety concurrence</w:t>
      </w:r>
      <w:r w:rsidR="0048273D">
        <w:t>.</w:t>
      </w:r>
    </w:p>
    <w:p w14:paraId="4559EDD0" w14:textId="048601FD" w:rsidR="00DD4906" w:rsidRPr="00805BEA" w:rsidRDefault="00287483" w:rsidP="00961A08">
      <w:pPr>
        <w:pStyle w:val="appxsub2"/>
      </w:pPr>
      <w:r>
        <w:t>Fail-safe</w:t>
      </w:r>
    </w:p>
    <w:p w14:paraId="260524EC" w14:textId="3808D8EF" w:rsidR="00DD4906" w:rsidRPr="00805BEA" w:rsidRDefault="00DD4906" w:rsidP="00961A08">
      <w:pPr>
        <w:pStyle w:val="BodyText"/>
      </w:pPr>
      <w:r>
        <w:t xml:space="preserve">Present all final </w:t>
      </w:r>
      <w:r w:rsidR="00287483">
        <w:t>fail-safe</w:t>
      </w:r>
      <w:r w:rsidRPr="00805BEA">
        <w:t xml:space="preserve"> conditions </w:t>
      </w:r>
      <w:r w:rsidR="00961A08">
        <w:t>that</w:t>
      </w:r>
      <w:r>
        <w:t xml:space="preserve"> have been incorporated into</w:t>
      </w:r>
      <w:r w:rsidRPr="00805BEA">
        <w:t xml:space="preserve"> the design</w:t>
      </w:r>
      <w:r w:rsidR="0048273D">
        <w:t xml:space="preserve">. </w:t>
      </w:r>
    </w:p>
    <w:p w14:paraId="2E663BD7" w14:textId="77777777" w:rsidR="00DD4906" w:rsidRPr="00805BEA" w:rsidRDefault="00DD4906" w:rsidP="00961A08">
      <w:pPr>
        <w:pStyle w:val="appxsub2"/>
      </w:pPr>
      <w:r w:rsidRPr="00805BEA">
        <w:t>Monitoring</w:t>
      </w:r>
    </w:p>
    <w:p w14:paraId="2312733C" w14:textId="4F37D57D" w:rsidR="00DD4906" w:rsidRPr="00805BEA" w:rsidRDefault="00DD4906" w:rsidP="00961A08">
      <w:pPr>
        <w:pStyle w:val="BodyText"/>
      </w:pPr>
      <w:r>
        <w:t>Present the final</w:t>
      </w:r>
      <w:r w:rsidRPr="00805BEA">
        <w:t xml:space="preserve"> FTS </w:t>
      </w:r>
      <w:r w:rsidR="00FB370E">
        <w:t>h</w:t>
      </w:r>
      <w:r w:rsidRPr="00805BEA">
        <w:t xml:space="preserve">ealth/TM </w:t>
      </w:r>
      <w:r w:rsidR="00FB370E">
        <w:t>s</w:t>
      </w:r>
      <w:r w:rsidRPr="00805BEA">
        <w:t xml:space="preserve">ignal </w:t>
      </w:r>
      <w:r w:rsidR="00FB370E">
        <w:t>l</w:t>
      </w:r>
      <w:r w:rsidRPr="00805BEA">
        <w:t>ist (</w:t>
      </w:r>
      <w:r w:rsidR="00FB370E">
        <w:t>S</w:t>
      </w:r>
      <w:r w:rsidRPr="00805BEA">
        <w:t xml:space="preserve">ection </w:t>
      </w:r>
      <w:r w:rsidR="00630327" w:rsidRPr="00FC442A">
        <w:rPr>
          <w:rStyle w:val="crossreference"/>
        </w:rPr>
        <w:fldChar w:fldCharType="begin"/>
      </w:r>
      <w:r w:rsidR="00630327" w:rsidRPr="00FC442A">
        <w:rPr>
          <w:rStyle w:val="crossreference"/>
        </w:rPr>
        <w:instrText xml:space="preserve"> REF _Ref196472522 \r \h </w:instrText>
      </w:r>
      <w:r w:rsidR="00FC442A">
        <w:rPr>
          <w:rStyle w:val="crossreference"/>
        </w:rPr>
        <w:instrText xml:space="preserve"> \* </w:instrText>
      </w:r>
      <w:r w:rsidR="00520731">
        <w:rPr>
          <w:rStyle w:val="crossreference"/>
        </w:rPr>
        <w:instrText>CHARFORMAT</w:instrText>
      </w:r>
      <w:r w:rsidR="00FC442A">
        <w:rPr>
          <w:rStyle w:val="crossreference"/>
        </w:rPr>
        <w:instrText xml:space="preserve"> </w:instrText>
      </w:r>
      <w:r w:rsidR="00630327" w:rsidRPr="00FC442A">
        <w:rPr>
          <w:rStyle w:val="crossreference"/>
        </w:rPr>
      </w:r>
      <w:r w:rsidR="00630327" w:rsidRPr="00FC442A">
        <w:rPr>
          <w:rStyle w:val="crossreference"/>
        </w:rPr>
        <w:fldChar w:fldCharType="separate"/>
      </w:r>
      <w:r w:rsidR="00163D01">
        <w:rPr>
          <w:rStyle w:val="crossreference"/>
        </w:rPr>
        <w:t>3.8</w:t>
      </w:r>
      <w:r w:rsidR="00630327" w:rsidRPr="00FC442A">
        <w:rPr>
          <w:rStyle w:val="crossreference"/>
        </w:rPr>
        <w:fldChar w:fldCharType="end"/>
      </w:r>
      <w:r w:rsidRPr="00805BEA">
        <w:t xml:space="preserve"> and</w:t>
      </w:r>
      <w:r w:rsidR="00FB370E">
        <w:t xml:space="preserve"> Section</w:t>
      </w:r>
      <w:r w:rsidRPr="00805BEA">
        <w:t xml:space="preserve"> </w:t>
      </w:r>
      <w:r w:rsidR="00630327" w:rsidRPr="00FC442A">
        <w:rPr>
          <w:rStyle w:val="crossreference"/>
        </w:rPr>
        <w:fldChar w:fldCharType="begin"/>
      </w:r>
      <w:r w:rsidR="00630327" w:rsidRPr="00FC442A">
        <w:rPr>
          <w:rStyle w:val="crossreference"/>
        </w:rPr>
        <w:instrText xml:space="preserve"> REF _Ref196472540 \r \h </w:instrText>
      </w:r>
      <w:r w:rsidR="00FC442A">
        <w:rPr>
          <w:rStyle w:val="crossreference"/>
        </w:rPr>
        <w:instrText xml:space="preserve"> \* </w:instrText>
      </w:r>
      <w:r w:rsidR="00520731">
        <w:rPr>
          <w:rStyle w:val="crossreference"/>
        </w:rPr>
        <w:instrText>CHARFORMAT</w:instrText>
      </w:r>
      <w:r w:rsidR="00FC442A">
        <w:rPr>
          <w:rStyle w:val="crossreference"/>
        </w:rPr>
        <w:instrText xml:space="preserve"> </w:instrText>
      </w:r>
      <w:r w:rsidR="00630327" w:rsidRPr="00FC442A">
        <w:rPr>
          <w:rStyle w:val="crossreference"/>
        </w:rPr>
      </w:r>
      <w:r w:rsidR="00630327" w:rsidRPr="00FC442A">
        <w:rPr>
          <w:rStyle w:val="crossreference"/>
        </w:rPr>
        <w:fldChar w:fldCharType="separate"/>
      </w:r>
      <w:r w:rsidR="00163D01">
        <w:rPr>
          <w:rStyle w:val="crossreference"/>
        </w:rPr>
        <w:t>3.10</w:t>
      </w:r>
      <w:r w:rsidR="00630327" w:rsidRPr="00FC442A">
        <w:rPr>
          <w:rStyle w:val="crossreference"/>
        </w:rPr>
        <w:fldChar w:fldCharType="end"/>
      </w:r>
      <w:r w:rsidRPr="00805BEA">
        <w:t>).</w:t>
      </w:r>
    </w:p>
    <w:p w14:paraId="15DB8D41" w14:textId="77777777" w:rsidR="00DD4906" w:rsidRPr="00805BEA" w:rsidRDefault="00DD4906" w:rsidP="00961A08">
      <w:pPr>
        <w:pStyle w:val="appxsub2"/>
      </w:pPr>
      <w:r w:rsidRPr="00805BEA">
        <w:t>Interfaces</w:t>
      </w:r>
    </w:p>
    <w:p w14:paraId="22C6C2E4" w14:textId="64180F63" w:rsidR="00DD4906" w:rsidRPr="00805BEA" w:rsidRDefault="00DD4906" w:rsidP="00961A08">
      <w:pPr>
        <w:pStyle w:val="BodyText"/>
      </w:pPr>
      <w:r>
        <w:t>Finalize</w:t>
      </w:r>
      <w:r w:rsidRPr="00805BEA">
        <w:t xml:space="preserve"> each FTS</w:t>
      </w:r>
      <w:r w:rsidR="00FB370E">
        <w:t xml:space="preserve"> </w:t>
      </w:r>
      <w:r w:rsidRPr="00805BEA">
        <w:t>component interface (i.e.</w:t>
      </w:r>
      <w:r w:rsidR="00FB370E">
        <w:t>,</w:t>
      </w:r>
      <w:r w:rsidRPr="00805BEA">
        <w:t xml:space="preserve"> launch indication scheme, aircraft/ground power, wing deployment, etc.) and identify if the interface is FTS-to-FTS, FTS-to-</w:t>
      </w:r>
      <w:r w:rsidR="00C903A5">
        <w:t>s</w:t>
      </w:r>
      <w:r w:rsidRPr="00805BEA">
        <w:t xml:space="preserve">ystem, </w:t>
      </w:r>
      <w:r w:rsidR="006711F1">
        <w:t>or</w:t>
      </w:r>
      <w:r w:rsidRPr="00805BEA">
        <w:t xml:space="preserve"> FTS-to-GSE.</w:t>
      </w:r>
    </w:p>
    <w:p w14:paraId="3E2F7B39" w14:textId="77777777" w:rsidR="00DD4906" w:rsidRDefault="00DD4906" w:rsidP="005C5355">
      <w:pPr>
        <w:pStyle w:val="appxsubsection"/>
      </w:pPr>
      <w:r>
        <w:t xml:space="preserve">Final </w:t>
      </w:r>
      <w:r w:rsidRPr="00805BEA">
        <w:t>System-Level Analysis</w:t>
      </w:r>
    </w:p>
    <w:p w14:paraId="3E96FDBE" w14:textId="4D554A27" w:rsidR="00DD4906" w:rsidRPr="00805BEA" w:rsidRDefault="00DD4906" w:rsidP="005C5355">
      <w:pPr>
        <w:pStyle w:val="BodyText"/>
      </w:pPr>
      <w:r w:rsidRPr="00805BEA">
        <w:t xml:space="preserve">At </w:t>
      </w:r>
      <w:r>
        <w:t>CDR</w:t>
      </w:r>
      <w:r w:rsidRPr="00805BEA">
        <w:t xml:space="preserve">, </w:t>
      </w:r>
      <w:r>
        <w:t xml:space="preserve">final </w:t>
      </w:r>
      <w:r w:rsidRPr="00805BEA">
        <w:t xml:space="preserve">analysis of the following system-level items is expected. See </w:t>
      </w:r>
      <w:r w:rsidR="00DD664D">
        <w:rPr>
          <w:rStyle w:val="crossreference"/>
        </w:rPr>
        <w:fldChar w:fldCharType="begin"/>
      </w:r>
      <w:r w:rsidR="00DD664D">
        <w:rPr>
          <w:rStyle w:val="crossreference"/>
        </w:rPr>
        <w:instrText xml:space="preserve"> REF  _Ref388339105 \h \r \* Caps \* CHARFORMAT </w:instrText>
      </w:r>
      <w:r w:rsidR="00DD664D">
        <w:rPr>
          <w:rStyle w:val="crossreference"/>
        </w:rPr>
      </w:r>
      <w:r w:rsidR="00DD664D">
        <w:rPr>
          <w:rStyle w:val="crossreference"/>
        </w:rPr>
        <w:fldChar w:fldCharType="separate"/>
      </w:r>
      <w:r w:rsidR="00163D01">
        <w:rPr>
          <w:rStyle w:val="crossreference"/>
        </w:rPr>
        <w:t>Chapter 7</w:t>
      </w:r>
      <w:r w:rsidR="00DD664D">
        <w:rPr>
          <w:rStyle w:val="crossreference"/>
        </w:rPr>
        <w:fldChar w:fldCharType="end"/>
      </w:r>
      <w:r w:rsidRPr="00805BEA">
        <w:t xml:space="preserve"> for a complete list of all FTS analysis requirements. Other analy</w:t>
      </w:r>
      <w:r>
        <w:t>ses</w:t>
      </w:r>
      <w:r w:rsidRPr="00805BEA">
        <w:t xml:space="preserve"> may be required on a case-by-case basis.</w:t>
      </w:r>
    </w:p>
    <w:p w14:paraId="4191392A" w14:textId="1B0297BD" w:rsidR="00DD4906" w:rsidRPr="00805BEA" w:rsidRDefault="00DD4906" w:rsidP="009B4146">
      <w:pPr>
        <w:pStyle w:val="ListParagraph"/>
        <w:numPr>
          <w:ilvl w:val="0"/>
          <w:numId w:val="41"/>
        </w:numPr>
        <w:spacing w:after="160" w:line="259" w:lineRule="auto"/>
        <w:ind w:left="360"/>
        <w:contextualSpacing/>
      </w:pPr>
      <w:r>
        <w:t>Debris danger area</w:t>
      </w:r>
      <w:r w:rsidRPr="00805BEA">
        <w:t>. Ensure the FTS</w:t>
      </w:r>
      <w:r w:rsidR="00BA3315">
        <w:t>’</w:t>
      </w:r>
      <w:r w:rsidRPr="00805BEA">
        <w:t xml:space="preserve">s </w:t>
      </w:r>
      <w:r>
        <w:t>debris danger area</w:t>
      </w:r>
      <w:r w:rsidRPr="00805BEA">
        <w:t xml:space="preserve"> is adequate for near</w:t>
      </w:r>
      <w:r w:rsidR="0000209F">
        <w:t>-</w:t>
      </w:r>
      <w:r w:rsidRPr="00805BEA">
        <w:t xml:space="preserve"> and long</w:t>
      </w:r>
      <w:r w:rsidR="0000209F">
        <w:t>-</w:t>
      </w:r>
      <w:r w:rsidRPr="00805BEA">
        <w:t>term test objectives</w:t>
      </w:r>
      <w:r>
        <w:t xml:space="preserve"> (</w:t>
      </w:r>
      <w:r w:rsidR="0000209F">
        <w:t>Section</w:t>
      </w:r>
      <w:r>
        <w:t xml:space="preserve"> </w:t>
      </w:r>
      <w:r w:rsidR="007A46E7" w:rsidRPr="00DD664D">
        <w:rPr>
          <w:rStyle w:val="crossreference"/>
        </w:rPr>
        <w:fldChar w:fldCharType="begin"/>
      </w:r>
      <w:r w:rsidR="007A46E7" w:rsidRPr="00DD664D">
        <w:rPr>
          <w:rStyle w:val="crossreference"/>
        </w:rPr>
        <w:instrText xml:space="preserve"> REF _Ref196471997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7A46E7" w:rsidRPr="00DD664D">
        <w:rPr>
          <w:rStyle w:val="crossreference"/>
        </w:rPr>
      </w:r>
      <w:r w:rsidR="007A46E7" w:rsidRPr="00DD664D">
        <w:rPr>
          <w:rStyle w:val="crossreference"/>
        </w:rPr>
        <w:fldChar w:fldCharType="separate"/>
      </w:r>
      <w:r w:rsidR="00163D01">
        <w:rPr>
          <w:rStyle w:val="crossreference"/>
        </w:rPr>
        <w:t>3.1</w:t>
      </w:r>
      <w:r w:rsidR="007A46E7" w:rsidRPr="00DD664D">
        <w:rPr>
          <w:rStyle w:val="crossreference"/>
        </w:rPr>
        <w:fldChar w:fldCharType="end"/>
      </w:r>
      <w:r>
        <w:t>)</w:t>
      </w:r>
      <w:r w:rsidR="0048273D">
        <w:t xml:space="preserve">. </w:t>
      </w:r>
    </w:p>
    <w:p w14:paraId="7B4AE39C" w14:textId="5B79FE2E" w:rsidR="00DD4906" w:rsidRPr="00805BEA" w:rsidRDefault="00DD4906" w:rsidP="009B4146">
      <w:pPr>
        <w:pStyle w:val="ListParagraph"/>
        <w:numPr>
          <w:ilvl w:val="0"/>
          <w:numId w:val="41"/>
        </w:numPr>
        <w:spacing w:after="160" w:line="259" w:lineRule="auto"/>
        <w:ind w:left="360"/>
        <w:contextualSpacing/>
      </w:pPr>
      <w:r w:rsidRPr="00805BEA">
        <w:t>System-</w:t>
      </w:r>
      <w:r w:rsidR="0000209F" w:rsidRPr="00805BEA">
        <w:t xml:space="preserve">level reliability analysis </w:t>
      </w:r>
      <w:r w:rsidRPr="00805BEA">
        <w:t>(</w:t>
      </w:r>
      <w:r w:rsidR="0000209F">
        <w:t xml:space="preserve">Section </w:t>
      </w:r>
      <w:r w:rsidR="007A46E7" w:rsidRPr="00DD664D">
        <w:rPr>
          <w:rStyle w:val="crossreference"/>
        </w:rPr>
        <w:fldChar w:fldCharType="begin"/>
      </w:r>
      <w:r w:rsidR="007A46E7" w:rsidRPr="00DD664D">
        <w:rPr>
          <w:rStyle w:val="crossreference"/>
        </w:rPr>
        <w:instrText xml:space="preserve"> REF _Ref196472019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7A46E7" w:rsidRPr="00DD664D">
        <w:rPr>
          <w:rStyle w:val="crossreference"/>
        </w:rPr>
      </w:r>
      <w:r w:rsidR="007A46E7" w:rsidRPr="00DD664D">
        <w:rPr>
          <w:rStyle w:val="crossreference"/>
        </w:rPr>
        <w:fldChar w:fldCharType="separate"/>
      </w:r>
      <w:r w:rsidR="00163D01">
        <w:rPr>
          <w:rStyle w:val="crossreference"/>
        </w:rPr>
        <w:t>7.2</w:t>
      </w:r>
      <w:r w:rsidR="007A46E7" w:rsidRPr="00DD664D">
        <w:rPr>
          <w:rStyle w:val="crossreference"/>
        </w:rPr>
        <w:fldChar w:fldCharType="end"/>
      </w:r>
      <w:r w:rsidRPr="00805BEA">
        <w:t>)</w:t>
      </w:r>
    </w:p>
    <w:p w14:paraId="030AD255" w14:textId="494B534B" w:rsidR="00DD4906" w:rsidRPr="00805BEA" w:rsidRDefault="00DD4906" w:rsidP="009B4146">
      <w:pPr>
        <w:pStyle w:val="ListParagraph"/>
        <w:numPr>
          <w:ilvl w:val="0"/>
          <w:numId w:val="41"/>
        </w:numPr>
        <w:spacing w:after="160" w:line="259" w:lineRule="auto"/>
        <w:ind w:left="360"/>
        <w:contextualSpacing/>
      </w:pPr>
      <w:r w:rsidRPr="00805BEA">
        <w:t>System-</w:t>
      </w:r>
      <w:r w:rsidR="0000209F" w:rsidRPr="00805BEA">
        <w:t xml:space="preserve">level </w:t>
      </w:r>
      <w:r w:rsidR="00C62444">
        <w:t>SPOF</w:t>
      </w:r>
      <w:r w:rsidR="0000209F" w:rsidRPr="00805BEA">
        <w:t xml:space="preserve"> analysis </w:t>
      </w:r>
      <w:r w:rsidRPr="00805BEA">
        <w:t>(</w:t>
      </w:r>
      <w:r w:rsidR="0000209F">
        <w:t xml:space="preserve">Section </w:t>
      </w:r>
      <w:r w:rsidR="007A46E7" w:rsidRPr="00DD664D">
        <w:rPr>
          <w:rStyle w:val="crossreference"/>
        </w:rPr>
        <w:fldChar w:fldCharType="begin"/>
      </w:r>
      <w:r w:rsidR="007A46E7" w:rsidRPr="00DD664D">
        <w:rPr>
          <w:rStyle w:val="crossreference"/>
        </w:rPr>
        <w:instrText xml:space="preserve"> REF _Ref196472026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7A46E7" w:rsidRPr="00DD664D">
        <w:rPr>
          <w:rStyle w:val="crossreference"/>
        </w:rPr>
      </w:r>
      <w:r w:rsidR="007A46E7" w:rsidRPr="00DD664D">
        <w:rPr>
          <w:rStyle w:val="crossreference"/>
        </w:rPr>
        <w:fldChar w:fldCharType="separate"/>
      </w:r>
      <w:r w:rsidR="00163D01">
        <w:rPr>
          <w:rStyle w:val="crossreference"/>
        </w:rPr>
        <w:t>7.3</w:t>
      </w:r>
      <w:r w:rsidR="007A46E7" w:rsidRPr="00DD664D">
        <w:rPr>
          <w:rStyle w:val="crossreference"/>
        </w:rPr>
        <w:fldChar w:fldCharType="end"/>
      </w:r>
      <w:r w:rsidRPr="00805BEA">
        <w:t xml:space="preserve">). Include analysis for both inadvertent FTS activation and failure to terminate. </w:t>
      </w:r>
    </w:p>
    <w:p w14:paraId="5133C7B1" w14:textId="1C635B22" w:rsidR="00DD4906" w:rsidRPr="00805BEA" w:rsidRDefault="00DD4906" w:rsidP="009B4146">
      <w:pPr>
        <w:pStyle w:val="ListParagraph"/>
        <w:numPr>
          <w:ilvl w:val="0"/>
          <w:numId w:val="41"/>
        </w:numPr>
        <w:spacing w:after="160" w:line="259" w:lineRule="auto"/>
        <w:ind w:left="360"/>
        <w:contextualSpacing/>
      </w:pPr>
      <w:r w:rsidRPr="00805BEA">
        <w:t>Fratricide (</w:t>
      </w:r>
      <w:r w:rsidR="0000209F">
        <w:t xml:space="preserve">Section </w:t>
      </w:r>
      <w:r w:rsidR="00AA43E5" w:rsidRPr="00DD664D">
        <w:rPr>
          <w:rStyle w:val="crossreference"/>
        </w:rPr>
        <w:fldChar w:fldCharType="begin"/>
      </w:r>
      <w:r w:rsidR="00AA43E5" w:rsidRPr="00DD664D">
        <w:rPr>
          <w:rStyle w:val="crossreference"/>
        </w:rPr>
        <w:instrText xml:space="preserve"> REF _Ref196472041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AA43E5" w:rsidRPr="00DD664D">
        <w:rPr>
          <w:rStyle w:val="crossreference"/>
        </w:rPr>
      </w:r>
      <w:r w:rsidR="00AA43E5" w:rsidRPr="00DD664D">
        <w:rPr>
          <w:rStyle w:val="crossreference"/>
        </w:rPr>
        <w:fldChar w:fldCharType="separate"/>
      </w:r>
      <w:r w:rsidR="00163D01">
        <w:rPr>
          <w:rStyle w:val="crossreference"/>
        </w:rPr>
        <w:t>7.4</w:t>
      </w:r>
      <w:r w:rsidR="00AA43E5" w:rsidRPr="00DD664D">
        <w:rPr>
          <w:rStyle w:val="crossreference"/>
        </w:rPr>
        <w:fldChar w:fldCharType="end"/>
      </w:r>
      <w:r w:rsidRPr="00805BEA">
        <w:t>), if addressed at the system level.</w:t>
      </w:r>
    </w:p>
    <w:p w14:paraId="4A80AFB6" w14:textId="1D614F6A" w:rsidR="00DD4906" w:rsidRPr="00805BEA" w:rsidRDefault="00DD4906" w:rsidP="009B4146">
      <w:pPr>
        <w:pStyle w:val="ListParagraph"/>
        <w:numPr>
          <w:ilvl w:val="0"/>
          <w:numId w:val="41"/>
        </w:numPr>
        <w:spacing w:after="160" w:line="259" w:lineRule="auto"/>
        <w:ind w:left="360"/>
        <w:contextualSpacing/>
      </w:pPr>
      <w:r w:rsidRPr="00805BEA">
        <w:t>System-</w:t>
      </w:r>
      <w:r w:rsidR="0000209F" w:rsidRPr="00805BEA">
        <w:t xml:space="preserve">level bent pin analysis </w:t>
      </w:r>
      <w:r w:rsidRPr="00805BEA">
        <w:t>(</w:t>
      </w:r>
      <w:r w:rsidR="0000209F">
        <w:t>S</w:t>
      </w:r>
      <w:r w:rsidR="00BF6C72">
        <w:t>e</w:t>
      </w:r>
      <w:r w:rsidR="0000209F">
        <w:t>ction</w:t>
      </w:r>
      <w:r w:rsidR="00BF6C72">
        <w:t xml:space="preserve"> </w:t>
      </w:r>
      <w:r w:rsidR="00AA43E5" w:rsidRPr="00DD664D">
        <w:rPr>
          <w:rStyle w:val="crossreference"/>
        </w:rPr>
        <w:fldChar w:fldCharType="begin"/>
      </w:r>
      <w:r w:rsidR="00AA43E5" w:rsidRPr="00DD664D">
        <w:rPr>
          <w:rStyle w:val="crossreference"/>
        </w:rPr>
        <w:instrText xml:space="preserve"> REF _Ref196472050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AA43E5" w:rsidRPr="00DD664D">
        <w:rPr>
          <w:rStyle w:val="crossreference"/>
        </w:rPr>
      </w:r>
      <w:r w:rsidR="00AA43E5" w:rsidRPr="00DD664D">
        <w:rPr>
          <w:rStyle w:val="crossreference"/>
        </w:rPr>
        <w:fldChar w:fldCharType="separate"/>
      </w:r>
      <w:r w:rsidR="00163D01">
        <w:rPr>
          <w:rStyle w:val="crossreference"/>
        </w:rPr>
        <w:t>7.5</w:t>
      </w:r>
      <w:r w:rsidR="00AA43E5" w:rsidRPr="00DD664D">
        <w:rPr>
          <w:rStyle w:val="crossreference"/>
        </w:rPr>
        <w:fldChar w:fldCharType="end"/>
      </w:r>
      <w:r w:rsidRPr="00805BEA">
        <w:t>)</w:t>
      </w:r>
    </w:p>
    <w:p w14:paraId="45E1C4DD" w14:textId="0FB9D733" w:rsidR="00DD4906" w:rsidRPr="00805BEA" w:rsidRDefault="00DD4906" w:rsidP="009B4146">
      <w:pPr>
        <w:pStyle w:val="ListParagraph"/>
        <w:numPr>
          <w:ilvl w:val="0"/>
          <w:numId w:val="41"/>
        </w:numPr>
        <w:spacing w:after="160" w:line="259" w:lineRule="auto"/>
        <w:ind w:left="360"/>
        <w:contextualSpacing/>
      </w:pPr>
      <w:r w:rsidRPr="00805BEA">
        <w:t xml:space="preserve">RF </w:t>
      </w:r>
      <w:r w:rsidR="00BF6C72">
        <w:t>l</w:t>
      </w:r>
      <w:r w:rsidRPr="00805BEA">
        <w:t>ink</w:t>
      </w:r>
      <w:r>
        <w:t xml:space="preserve"> </w:t>
      </w:r>
      <w:r w:rsidR="00BF6C72">
        <w:t>a</w:t>
      </w:r>
      <w:r>
        <w:t>nalysis</w:t>
      </w:r>
      <w:r w:rsidRPr="00805BEA">
        <w:t xml:space="preserve"> (</w:t>
      </w:r>
      <w:r w:rsidR="00BF6C72">
        <w:t xml:space="preserve">Section </w:t>
      </w:r>
      <w:r w:rsidR="00AA43E5" w:rsidRPr="00DD664D">
        <w:rPr>
          <w:rStyle w:val="crossreference"/>
        </w:rPr>
        <w:fldChar w:fldCharType="begin"/>
      </w:r>
      <w:r w:rsidR="00AA43E5" w:rsidRPr="00DD664D">
        <w:rPr>
          <w:rStyle w:val="crossreference"/>
        </w:rPr>
        <w:instrText xml:space="preserve"> REF _Ref196472057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AA43E5" w:rsidRPr="00DD664D">
        <w:rPr>
          <w:rStyle w:val="crossreference"/>
        </w:rPr>
      </w:r>
      <w:r w:rsidR="00AA43E5" w:rsidRPr="00DD664D">
        <w:rPr>
          <w:rStyle w:val="crossreference"/>
        </w:rPr>
        <w:fldChar w:fldCharType="separate"/>
      </w:r>
      <w:r w:rsidR="00163D01">
        <w:rPr>
          <w:rStyle w:val="crossreference"/>
        </w:rPr>
        <w:t>7.6</w:t>
      </w:r>
      <w:r w:rsidR="00AA43E5" w:rsidRPr="00DD664D">
        <w:rPr>
          <w:rStyle w:val="crossreference"/>
        </w:rPr>
        <w:fldChar w:fldCharType="end"/>
      </w:r>
      <w:r w:rsidRPr="00805BEA">
        <w:t>)</w:t>
      </w:r>
    </w:p>
    <w:p w14:paraId="014A33C5" w14:textId="6E7BA422" w:rsidR="00DD4906" w:rsidRPr="00805BEA" w:rsidRDefault="00DD4906" w:rsidP="009B4146">
      <w:pPr>
        <w:pStyle w:val="ListParagraph"/>
        <w:numPr>
          <w:ilvl w:val="0"/>
          <w:numId w:val="41"/>
        </w:numPr>
        <w:spacing w:after="160" w:line="259" w:lineRule="auto"/>
        <w:ind w:left="360"/>
        <w:contextualSpacing/>
      </w:pPr>
      <w:r w:rsidRPr="00805BEA">
        <w:t>System-</w:t>
      </w:r>
      <w:r w:rsidR="00BF6C72" w:rsidRPr="00805BEA">
        <w:t>level sneak circuit analysis</w:t>
      </w:r>
      <w:r w:rsidRPr="00805BEA">
        <w:t xml:space="preserve"> (</w:t>
      </w:r>
      <w:r w:rsidR="00BF6C72">
        <w:t xml:space="preserve">Section </w:t>
      </w:r>
      <w:r w:rsidR="00AA43E5" w:rsidRPr="00DD664D">
        <w:rPr>
          <w:rStyle w:val="crossreference"/>
        </w:rPr>
        <w:fldChar w:fldCharType="begin"/>
      </w:r>
      <w:r w:rsidR="00AA43E5" w:rsidRPr="00DD664D">
        <w:rPr>
          <w:rStyle w:val="crossreference"/>
        </w:rPr>
        <w:instrText xml:space="preserve"> REF _Ref196472069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AA43E5" w:rsidRPr="00DD664D">
        <w:rPr>
          <w:rStyle w:val="crossreference"/>
        </w:rPr>
      </w:r>
      <w:r w:rsidR="00AA43E5" w:rsidRPr="00DD664D">
        <w:rPr>
          <w:rStyle w:val="crossreference"/>
        </w:rPr>
        <w:fldChar w:fldCharType="separate"/>
      </w:r>
      <w:r w:rsidR="00163D01">
        <w:rPr>
          <w:rStyle w:val="crossreference"/>
        </w:rPr>
        <w:t>7.7</w:t>
      </w:r>
      <w:r w:rsidR="00AA43E5" w:rsidRPr="00DD664D">
        <w:rPr>
          <w:rStyle w:val="crossreference"/>
        </w:rPr>
        <w:fldChar w:fldCharType="end"/>
      </w:r>
      <w:r w:rsidRPr="00805BEA">
        <w:t>)</w:t>
      </w:r>
    </w:p>
    <w:p w14:paraId="16B0CC1C" w14:textId="06BC883B" w:rsidR="00DD4906" w:rsidRPr="00805BEA" w:rsidRDefault="00DD4906" w:rsidP="009B4146">
      <w:pPr>
        <w:pStyle w:val="ListParagraph"/>
        <w:numPr>
          <w:ilvl w:val="0"/>
          <w:numId w:val="41"/>
        </w:numPr>
        <w:spacing w:after="160" w:line="259" w:lineRule="auto"/>
        <w:ind w:left="360"/>
        <w:contextualSpacing/>
      </w:pPr>
      <w:r>
        <w:t>Final</w:t>
      </w:r>
      <w:r w:rsidRPr="00805BEA">
        <w:t xml:space="preserve"> battery capacity analysis (</w:t>
      </w:r>
      <w:r w:rsidR="00BF6C72">
        <w:t xml:space="preserve">Section </w:t>
      </w:r>
      <w:r w:rsidR="00AA43E5" w:rsidRPr="00DD664D">
        <w:rPr>
          <w:rStyle w:val="crossreference"/>
        </w:rPr>
        <w:fldChar w:fldCharType="begin"/>
      </w:r>
      <w:r w:rsidR="00AA43E5" w:rsidRPr="00DD664D">
        <w:rPr>
          <w:rStyle w:val="crossreference"/>
        </w:rPr>
        <w:instrText xml:space="preserve"> REF _Ref196472084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AA43E5" w:rsidRPr="00DD664D">
        <w:rPr>
          <w:rStyle w:val="crossreference"/>
        </w:rPr>
      </w:r>
      <w:r w:rsidR="00AA43E5" w:rsidRPr="00DD664D">
        <w:rPr>
          <w:rStyle w:val="crossreference"/>
        </w:rPr>
        <w:fldChar w:fldCharType="separate"/>
      </w:r>
      <w:r w:rsidR="00163D01">
        <w:rPr>
          <w:rStyle w:val="crossreference"/>
        </w:rPr>
        <w:t>7.9</w:t>
      </w:r>
      <w:r w:rsidR="00AA43E5" w:rsidRPr="00DD664D">
        <w:rPr>
          <w:rStyle w:val="crossreference"/>
        </w:rPr>
        <w:fldChar w:fldCharType="end"/>
      </w:r>
      <w:r w:rsidRPr="00805BEA">
        <w:t>). Ensure the capacity margin requirements (</w:t>
      </w:r>
      <w:r w:rsidR="00BF6C72">
        <w:t>Subsection</w:t>
      </w:r>
      <w:r w:rsidRPr="00805BEA">
        <w:t xml:space="preserve"> </w:t>
      </w:r>
      <w:r w:rsidR="00F37E6F" w:rsidRPr="00DD664D">
        <w:rPr>
          <w:rStyle w:val="crossreference"/>
        </w:rPr>
        <w:fldChar w:fldCharType="begin"/>
      </w:r>
      <w:r w:rsidR="00F37E6F" w:rsidRPr="00DD664D">
        <w:rPr>
          <w:rStyle w:val="crossreference"/>
        </w:rPr>
        <w:instrText xml:space="preserve"> REF _Ref196472218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F37E6F" w:rsidRPr="00DD664D">
        <w:rPr>
          <w:rStyle w:val="crossreference"/>
        </w:rPr>
      </w:r>
      <w:r w:rsidR="00F37E6F" w:rsidRPr="00DD664D">
        <w:rPr>
          <w:rStyle w:val="crossreference"/>
        </w:rPr>
        <w:fldChar w:fldCharType="separate"/>
      </w:r>
      <w:r w:rsidR="00163D01">
        <w:rPr>
          <w:rStyle w:val="crossreference"/>
        </w:rPr>
        <w:t>3.16.2</w:t>
      </w:r>
      <w:r w:rsidR="00F37E6F" w:rsidRPr="00DD664D">
        <w:rPr>
          <w:rStyle w:val="crossreference"/>
        </w:rPr>
        <w:fldChar w:fldCharType="end"/>
      </w:r>
      <w:r w:rsidRPr="00805BEA">
        <w:t>) can be met based on the CONOPS</w:t>
      </w:r>
      <w:r>
        <w:t xml:space="preserve"> and final component</w:t>
      </w:r>
      <w:r w:rsidR="00DD10D5">
        <w:t>-</w:t>
      </w:r>
      <w:r>
        <w:t>level specified power limits</w:t>
      </w:r>
      <w:r w:rsidRPr="00805BEA">
        <w:t xml:space="preserve">. For example, margin is needed for two arm/terminate pulses </w:t>
      </w:r>
      <w:r>
        <w:t>(</w:t>
      </w:r>
      <w:r w:rsidR="00DD10D5">
        <w:t xml:space="preserve">Subsection </w:t>
      </w:r>
      <w:r w:rsidR="000B2AAB" w:rsidRPr="00DD664D">
        <w:rPr>
          <w:rStyle w:val="crossreference"/>
        </w:rPr>
        <w:fldChar w:fldCharType="begin"/>
      </w:r>
      <w:r w:rsidR="000B2AAB" w:rsidRPr="00DD664D">
        <w:rPr>
          <w:rStyle w:val="crossreference"/>
        </w:rPr>
        <w:instrText xml:space="preserve"> REF _Ref196472244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0B2AAB" w:rsidRPr="00DD664D">
        <w:rPr>
          <w:rStyle w:val="crossreference"/>
        </w:rPr>
      </w:r>
      <w:r w:rsidR="000B2AAB" w:rsidRPr="00DD664D">
        <w:rPr>
          <w:rStyle w:val="crossreference"/>
        </w:rPr>
        <w:fldChar w:fldCharType="separate"/>
      </w:r>
      <w:r w:rsidR="00163D01">
        <w:rPr>
          <w:rStyle w:val="crossreference"/>
        </w:rPr>
        <w:t>3.16.3</w:t>
      </w:r>
      <w:r w:rsidR="000B2AAB" w:rsidRPr="00DD664D">
        <w:rPr>
          <w:rStyle w:val="crossreference"/>
        </w:rPr>
        <w:fldChar w:fldCharType="end"/>
      </w:r>
      <w:r w:rsidR="00F37E6F">
        <w:t xml:space="preserve"> </w:t>
      </w:r>
      <w:r w:rsidR="000B2AAB" w:rsidRPr="00DD664D">
        <w:rPr>
          <w:rStyle w:val="crossreference"/>
        </w:rPr>
        <w:fldChar w:fldCharType="begin"/>
      </w:r>
      <w:r w:rsidR="000B2AAB" w:rsidRPr="00DD664D">
        <w:rPr>
          <w:rStyle w:val="crossreference"/>
        </w:rPr>
        <w:instrText xml:space="preserve"> REF _Ref196472258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0B2AAB" w:rsidRPr="00DD664D">
        <w:rPr>
          <w:rStyle w:val="crossreference"/>
        </w:rPr>
      </w:r>
      <w:r w:rsidR="000B2AAB" w:rsidRPr="00DD664D">
        <w:rPr>
          <w:rStyle w:val="crossreference"/>
        </w:rPr>
        <w:fldChar w:fldCharType="separate"/>
      </w:r>
      <w:r w:rsidR="00163D01">
        <w:rPr>
          <w:rStyle w:val="crossreference"/>
        </w:rPr>
        <w:t>b</w:t>
      </w:r>
      <w:r w:rsidR="000B2AAB" w:rsidRPr="00DD664D">
        <w:rPr>
          <w:rStyle w:val="crossreference"/>
        </w:rPr>
        <w:fldChar w:fldCharType="end"/>
      </w:r>
      <w:r w:rsidR="000B2AAB">
        <w:t xml:space="preserve"> </w:t>
      </w:r>
      <w:r w:rsidR="00DF62C5">
        <w:rPr>
          <w:rStyle w:val="crossreference"/>
        </w:rPr>
        <w:fldChar w:fldCharType="begin"/>
      </w:r>
      <w:r w:rsidR="00DF62C5">
        <w:rPr>
          <w:rStyle w:val="crossreference"/>
        </w:rPr>
        <w:instrText xml:space="preserve"> REF  _Ref196472267 \h \n  \* </w:instrText>
      </w:r>
      <w:r w:rsidR="00520731">
        <w:rPr>
          <w:rStyle w:val="crossreference"/>
        </w:rPr>
        <w:instrText>CHARFORMAT</w:instrText>
      </w:r>
      <w:r w:rsidR="00DF62C5">
        <w:rPr>
          <w:rStyle w:val="crossreference"/>
        </w:rPr>
        <w:instrText xml:space="preserve"> </w:instrText>
      </w:r>
      <w:r w:rsidR="00DF62C5">
        <w:rPr>
          <w:rStyle w:val="crossreference"/>
        </w:rPr>
      </w:r>
      <w:r w:rsidR="00DF62C5">
        <w:rPr>
          <w:rStyle w:val="crossreference"/>
        </w:rPr>
        <w:fldChar w:fldCharType="separate"/>
      </w:r>
      <w:r w:rsidR="00163D01">
        <w:rPr>
          <w:rStyle w:val="crossreference"/>
        </w:rPr>
        <w:t>(3)</w:t>
      </w:r>
      <w:r w:rsidR="00DF62C5">
        <w:rPr>
          <w:rStyle w:val="crossreference"/>
        </w:rPr>
        <w:fldChar w:fldCharType="end"/>
      </w:r>
      <w:r w:rsidRPr="00805BEA">
        <w:t>), pre-flight checkout capacity needs (</w:t>
      </w:r>
      <w:r w:rsidR="00DD10D5">
        <w:t xml:space="preserve">Subsection </w:t>
      </w:r>
      <w:r w:rsidR="000B2AAB" w:rsidRPr="00DD664D">
        <w:rPr>
          <w:rStyle w:val="crossreference"/>
        </w:rPr>
        <w:fldChar w:fldCharType="begin"/>
      </w:r>
      <w:r w:rsidR="000B2AAB" w:rsidRPr="00DD664D">
        <w:rPr>
          <w:rStyle w:val="crossreference"/>
        </w:rPr>
        <w:instrText xml:space="preserve"> REF _Ref196472244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0B2AAB" w:rsidRPr="00DD664D">
        <w:rPr>
          <w:rStyle w:val="crossreference"/>
        </w:rPr>
      </w:r>
      <w:r w:rsidR="000B2AAB" w:rsidRPr="00DD664D">
        <w:rPr>
          <w:rStyle w:val="crossreference"/>
        </w:rPr>
        <w:fldChar w:fldCharType="separate"/>
      </w:r>
      <w:r w:rsidR="00163D01">
        <w:rPr>
          <w:rStyle w:val="crossreference"/>
        </w:rPr>
        <w:t>3.16.3</w:t>
      </w:r>
      <w:r w:rsidR="000B2AAB" w:rsidRPr="00DD664D">
        <w:rPr>
          <w:rStyle w:val="crossreference"/>
        </w:rPr>
        <w:fldChar w:fldCharType="end"/>
      </w:r>
      <w:r w:rsidR="000B2AAB">
        <w:t xml:space="preserve"> </w:t>
      </w:r>
      <w:r w:rsidR="000B2AAB" w:rsidRPr="00DD664D">
        <w:rPr>
          <w:rStyle w:val="crossreference"/>
        </w:rPr>
        <w:fldChar w:fldCharType="begin"/>
      </w:r>
      <w:r w:rsidR="000B2AAB" w:rsidRPr="00DD664D">
        <w:rPr>
          <w:rStyle w:val="crossreference"/>
        </w:rPr>
        <w:instrText xml:space="preserve"> REF _Ref196472258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0B2AAB" w:rsidRPr="00DD664D">
        <w:rPr>
          <w:rStyle w:val="crossreference"/>
        </w:rPr>
      </w:r>
      <w:r w:rsidR="000B2AAB" w:rsidRPr="00DD664D">
        <w:rPr>
          <w:rStyle w:val="crossreference"/>
        </w:rPr>
        <w:fldChar w:fldCharType="separate"/>
      </w:r>
      <w:r w:rsidR="00163D01">
        <w:rPr>
          <w:rStyle w:val="crossreference"/>
        </w:rPr>
        <w:t>b</w:t>
      </w:r>
      <w:r w:rsidR="000B2AAB" w:rsidRPr="00DD664D">
        <w:rPr>
          <w:rStyle w:val="crossreference"/>
        </w:rPr>
        <w:fldChar w:fldCharType="end"/>
      </w:r>
      <w:r w:rsidR="000B2AAB">
        <w:t xml:space="preserve"> </w:t>
      </w:r>
      <w:r w:rsidR="00DF62C5">
        <w:rPr>
          <w:rStyle w:val="crossreference"/>
        </w:rPr>
        <w:fldChar w:fldCharType="begin"/>
      </w:r>
      <w:r w:rsidR="00DF62C5">
        <w:rPr>
          <w:rStyle w:val="crossreference"/>
        </w:rPr>
        <w:instrText xml:space="preserve"> REF  _Ref196472267 \h \n  \* </w:instrText>
      </w:r>
      <w:r w:rsidR="00520731">
        <w:rPr>
          <w:rStyle w:val="crossreference"/>
        </w:rPr>
        <w:instrText>CHARFORMAT</w:instrText>
      </w:r>
      <w:r w:rsidR="00DF62C5">
        <w:rPr>
          <w:rStyle w:val="crossreference"/>
        </w:rPr>
        <w:instrText xml:space="preserve"> </w:instrText>
      </w:r>
      <w:r w:rsidR="00DF62C5">
        <w:rPr>
          <w:rStyle w:val="crossreference"/>
        </w:rPr>
      </w:r>
      <w:r w:rsidR="00DF62C5">
        <w:rPr>
          <w:rStyle w:val="crossreference"/>
        </w:rPr>
        <w:fldChar w:fldCharType="separate"/>
      </w:r>
      <w:r w:rsidR="00163D01">
        <w:rPr>
          <w:rStyle w:val="crossreference"/>
        </w:rPr>
        <w:t>(3)</w:t>
      </w:r>
      <w:r w:rsidR="00DF62C5">
        <w:rPr>
          <w:rStyle w:val="crossreference"/>
        </w:rPr>
        <w:fldChar w:fldCharType="end"/>
      </w:r>
      <w:r w:rsidR="00DD10D5">
        <w:t xml:space="preserve"> </w:t>
      </w:r>
      <w:r w:rsidRPr="00805BEA">
        <w:t>Textbox), and 30</w:t>
      </w:r>
      <w:r w:rsidR="00DD10D5">
        <w:t>-</w:t>
      </w:r>
      <w:r w:rsidRPr="00805BEA">
        <w:t>minute hold time if applicable (</w:t>
      </w:r>
      <w:r w:rsidR="00DD10D5">
        <w:t xml:space="preserve">Subsection </w:t>
      </w:r>
      <w:r w:rsidR="000B2AAB" w:rsidRPr="00DD664D">
        <w:rPr>
          <w:rStyle w:val="crossreference"/>
        </w:rPr>
        <w:fldChar w:fldCharType="begin"/>
      </w:r>
      <w:r w:rsidR="000B2AAB" w:rsidRPr="00DD664D">
        <w:rPr>
          <w:rStyle w:val="crossreference"/>
        </w:rPr>
        <w:instrText xml:space="preserve"> REF _Ref196472218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0B2AAB" w:rsidRPr="00DD664D">
        <w:rPr>
          <w:rStyle w:val="crossreference"/>
        </w:rPr>
      </w:r>
      <w:r w:rsidR="000B2AAB" w:rsidRPr="00DD664D">
        <w:rPr>
          <w:rStyle w:val="crossreference"/>
        </w:rPr>
        <w:fldChar w:fldCharType="separate"/>
      </w:r>
      <w:r w:rsidR="00163D01">
        <w:rPr>
          <w:rStyle w:val="crossreference"/>
        </w:rPr>
        <w:t>3.16.2</w:t>
      </w:r>
      <w:r w:rsidR="000B2AAB" w:rsidRPr="00DD664D">
        <w:rPr>
          <w:rStyle w:val="crossreference"/>
        </w:rPr>
        <w:fldChar w:fldCharType="end"/>
      </w:r>
      <w:r w:rsidR="000B2AAB">
        <w:t xml:space="preserve"> </w:t>
      </w:r>
      <w:r w:rsidR="00DD664D" w:rsidRPr="00DD664D">
        <w:rPr>
          <w:rStyle w:val="crossreference"/>
        </w:rPr>
        <w:fldChar w:fldCharType="begin"/>
      </w:r>
      <w:r w:rsidR="00DD664D" w:rsidRPr="00DD664D">
        <w:rPr>
          <w:rStyle w:val="crossreference"/>
        </w:rPr>
        <w:instrText xml:space="preserve"> REF _Ref196472318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DD664D" w:rsidRPr="00DD664D">
        <w:rPr>
          <w:rStyle w:val="crossreference"/>
        </w:rPr>
      </w:r>
      <w:r w:rsidR="00DD664D" w:rsidRPr="00DD664D">
        <w:rPr>
          <w:rStyle w:val="crossreference"/>
        </w:rPr>
        <w:fldChar w:fldCharType="separate"/>
      </w:r>
      <w:r w:rsidR="00163D01">
        <w:rPr>
          <w:rStyle w:val="crossreference"/>
        </w:rPr>
        <w:t>f</w:t>
      </w:r>
      <w:r w:rsidR="00DD664D" w:rsidRPr="00DD664D">
        <w:rPr>
          <w:rStyle w:val="crossreference"/>
        </w:rPr>
        <w:fldChar w:fldCharType="end"/>
      </w:r>
      <w:r w:rsidRPr="00805BEA">
        <w:t xml:space="preserve">). Ensure all other applicable </w:t>
      </w:r>
      <w:r w:rsidR="006F7561" w:rsidRPr="006F7561">
        <w:rPr>
          <w:rStyle w:val="crossreference"/>
        </w:rPr>
        <w:fldChar w:fldCharType="begin"/>
      </w:r>
      <w:r w:rsidR="006F7561" w:rsidRPr="006F7561">
        <w:rPr>
          <w:rStyle w:val="crossreference"/>
        </w:rPr>
        <w:instrText xml:space="preserve"> REF  _Ref388338843 \h \r \* Caps </w:instrText>
      </w:r>
      <w:r w:rsidR="006F7561">
        <w:rPr>
          <w:rStyle w:val="crossreference"/>
        </w:rPr>
        <w:instrText xml:space="preserve"> \* </w:instrText>
      </w:r>
      <w:r w:rsidR="00520731">
        <w:rPr>
          <w:rStyle w:val="crossreference"/>
        </w:rPr>
        <w:instrText>CHARFORMAT</w:instrText>
      </w:r>
      <w:r w:rsidR="006F7561">
        <w:rPr>
          <w:rStyle w:val="crossreference"/>
        </w:rPr>
        <w:instrText xml:space="preserve"> </w:instrText>
      </w:r>
      <w:r w:rsidR="006F7561" w:rsidRPr="006F7561">
        <w:rPr>
          <w:rStyle w:val="crossreference"/>
        </w:rPr>
      </w:r>
      <w:r w:rsidR="006F7561" w:rsidRPr="006F7561">
        <w:rPr>
          <w:rStyle w:val="crossreference"/>
        </w:rPr>
        <w:fldChar w:fldCharType="separate"/>
      </w:r>
      <w:r w:rsidR="00163D01">
        <w:rPr>
          <w:rStyle w:val="crossreference"/>
        </w:rPr>
        <w:t>Chapter 3</w:t>
      </w:r>
      <w:r w:rsidR="006F7561" w:rsidRPr="006F7561">
        <w:rPr>
          <w:rStyle w:val="crossreference"/>
        </w:rPr>
        <w:fldChar w:fldCharType="end"/>
      </w:r>
      <w:r w:rsidRPr="00805BEA">
        <w:t xml:space="preserve"> margin requirements for the FTS batteries are included.</w:t>
      </w:r>
    </w:p>
    <w:p w14:paraId="179302DA" w14:textId="151BFB45" w:rsidR="00DD4906" w:rsidRPr="00805BEA" w:rsidRDefault="00DD4906" w:rsidP="009B4146">
      <w:pPr>
        <w:pStyle w:val="ListParagraph"/>
        <w:numPr>
          <w:ilvl w:val="0"/>
          <w:numId w:val="41"/>
        </w:numPr>
        <w:spacing w:after="160" w:line="259" w:lineRule="auto"/>
        <w:ind w:left="360"/>
        <w:contextualSpacing/>
      </w:pPr>
      <w:r w:rsidRPr="00805BEA">
        <w:t xml:space="preserve">Vehicle </w:t>
      </w:r>
      <w:r w:rsidR="00A2409E">
        <w:t>p</w:t>
      </w:r>
      <w:r w:rsidRPr="00805BEA">
        <w:t xml:space="preserve">ower </w:t>
      </w:r>
      <w:r w:rsidR="00A2409E">
        <w:t>a</w:t>
      </w:r>
      <w:r w:rsidRPr="00805BEA">
        <w:t>nalysis (</w:t>
      </w:r>
      <w:r w:rsidR="00A2409E">
        <w:t xml:space="preserve">Section </w:t>
      </w:r>
      <w:r w:rsidR="00AA43E5" w:rsidRPr="00DD664D">
        <w:rPr>
          <w:rStyle w:val="crossreference"/>
        </w:rPr>
        <w:fldChar w:fldCharType="begin"/>
      </w:r>
      <w:r w:rsidR="00AA43E5" w:rsidRPr="00DD664D">
        <w:rPr>
          <w:rStyle w:val="crossreference"/>
        </w:rPr>
        <w:instrText xml:space="preserve"> REF _Ref196472117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AA43E5" w:rsidRPr="00DD664D">
        <w:rPr>
          <w:rStyle w:val="crossreference"/>
        </w:rPr>
      </w:r>
      <w:r w:rsidR="00AA43E5" w:rsidRPr="00DD664D">
        <w:rPr>
          <w:rStyle w:val="crossreference"/>
        </w:rPr>
        <w:fldChar w:fldCharType="separate"/>
      </w:r>
      <w:r w:rsidR="00163D01">
        <w:rPr>
          <w:rStyle w:val="crossreference"/>
        </w:rPr>
        <w:t>7.13</w:t>
      </w:r>
      <w:r w:rsidR="00AA43E5" w:rsidRPr="00DD664D">
        <w:rPr>
          <w:rStyle w:val="crossreference"/>
        </w:rPr>
        <w:fldChar w:fldCharType="end"/>
      </w:r>
      <w:r w:rsidRPr="00805BEA">
        <w:t>). If vehicle-generated power is used to supply any part of the FTS, a vehicle power analysis is needed</w:t>
      </w:r>
      <w:r w:rsidR="0048273D">
        <w:t xml:space="preserve">. </w:t>
      </w:r>
      <w:r w:rsidRPr="00805BEA">
        <w:t xml:space="preserve">This imposes </w:t>
      </w:r>
      <w:r w:rsidR="00731D95">
        <w:t>R</w:t>
      </w:r>
      <w:r w:rsidRPr="00805BEA">
        <w:t xml:space="preserve">ange </w:t>
      </w:r>
      <w:r w:rsidR="00731D95">
        <w:t>S</w:t>
      </w:r>
      <w:r w:rsidRPr="00805BEA">
        <w:t>afety configuration control over certain aspects of the power generation system</w:t>
      </w:r>
      <w:r w:rsidR="00BA3315">
        <w:t>’</w:t>
      </w:r>
      <w:r w:rsidRPr="00805BEA">
        <w:t>s performance specification and acceptance/verification procedures. Ensure these configuration</w:t>
      </w:r>
      <w:r w:rsidR="00794105">
        <w:t xml:space="preserve"> </w:t>
      </w:r>
      <w:r w:rsidRPr="00805BEA">
        <w:t>control issues are discussed in the configuration</w:t>
      </w:r>
      <w:r w:rsidR="00794105">
        <w:t xml:space="preserve"> </w:t>
      </w:r>
      <w:r w:rsidRPr="00805BEA">
        <w:t>control section.</w:t>
      </w:r>
    </w:p>
    <w:p w14:paraId="7DE11868" w14:textId="6082414D" w:rsidR="00DD4906" w:rsidRPr="00805BEA" w:rsidRDefault="00DD4906" w:rsidP="009B4146">
      <w:pPr>
        <w:pStyle w:val="ListParagraph"/>
        <w:numPr>
          <w:ilvl w:val="0"/>
          <w:numId w:val="41"/>
        </w:numPr>
        <w:spacing w:after="160" w:line="259" w:lineRule="auto"/>
        <w:ind w:left="360"/>
        <w:contextualSpacing/>
      </w:pPr>
      <w:r w:rsidRPr="00805BEA">
        <w:t xml:space="preserve">RF </w:t>
      </w:r>
      <w:r w:rsidR="00794105">
        <w:t>r</w:t>
      </w:r>
      <w:r w:rsidRPr="00805BEA">
        <w:t xml:space="preserve">adiation </w:t>
      </w:r>
      <w:r w:rsidR="00794105">
        <w:t>a</w:t>
      </w:r>
      <w:r w:rsidRPr="00805BEA">
        <w:t>nalysis (</w:t>
      </w:r>
      <w:r w:rsidR="00794105">
        <w:t xml:space="preserve">Section </w:t>
      </w:r>
      <w:r w:rsidR="004F45E4" w:rsidRPr="00DD664D">
        <w:rPr>
          <w:rStyle w:val="crossreference"/>
        </w:rPr>
        <w:fldChar w:fldCharType="begin"/>
      </w:r>
      <w:r w:rsidR="004F45E4" w:rsidRPr="00DD664D">
        <w:rPr>
          <w:rStyle w:val="crossreference"/>
        </w:rPr>
        <w:instrText xml:space="preserve"> REF _Ref196471961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4F45E4" w:rsidRPr="00DD664D">
        <w:rPr>
          <w:rStyle w:val="crossreference"/>
        </w:rPr>
      </w:r>
      <w:r w:rsidR="004F45E4" w:rsidRPr="00DD664D">
        <w:rPr>
          <w:rStyle w:val="crossreference"/>
        </w:rPr>
        <w:fldChar w:fldCharType="separate"/>
      </w:r>
      <w:r w:rsidR="00163D01">
        <w:rPr>
          <w:rStyle w:val="crossreference"/>
        </w:rPr>
        <w:t>7.14</w:t>
      </w:r>
      <w:r w:rsidR="004F45E4" w:rsidRPr="00DD664D">
        <w:rPr>
          <w:rStyle w:val="crossreference"/>
        </w:rPr>
        <w:fldChar w:fldCharType="end"/>
      </w:r>
      <w:r w:rsidRPr="00805BEA">
        <w:t>)</w:t>
      </w:r>
    </w:p>
    <w:p w14:paraId="3F72409C" w14:textId="03E75B9D" w:rsidR="00DD4906" w:rsidRPr="00805BEA" w:rsidRDefault="00DD4906" w:rsidP="009B4146">
      <w:pPr>
        <w:pStyle w:val="ListParagraph"/>
        <w:numPr>
          <w:ilvl w:val="0"/>
          <w:numId w:val="41"/>
        </w:numPr>
        <w:spacing w:after="160" w:line="259" w:lineRule="auto"/>
        <w:ind w:left="360"/>
        <w:contextualSpacing/>
      </w:pPr>
      <w:r w:rsidRPr="00805BEA">
        <w:t xml:space="preserve">FTS </w:t>
      </w:r>
      <w:r w:rsidR="00794105">
        <w:t>b</w:t>
      </w:r>
      <w:r w:rsidRPr="00805BEA">
        <w:t xml:space="preserve">reakup </w:t>
      </w:r>
      <w:r w:rsidR="00794105">
        <w:t>a</w:t>
      </w:r>
      <w:r w:rsidRPr="00805BEA">
        <w:t>nalysis (</w:t>
      </w:r>
      <w:r w:rsidR="00794105">
        <w:t xml:space="preserve">Section </w:t>
      </w:r>
      <w:r w:rsidR="004F45E4" w:rsidRPr="00DD664D">
        <w:rPr>
          <w:rStyle w:val="crossreference"/>
        </w:rPr>
        <w:fldChar w:fldCharType="begin"/>
      </w:r>
      <w:r w:rsidR="004F45E4" w:rsidRPr="00DD664D">
        <w:rPr>
          <w:rStyle w:val="crossreference"/>
        </w:rPr>
        <w:instrText xml:space="preserve"> REF _Ref196471949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4F45E4" w:rsidRPr="00DD664D">
        <w:rPr>
          <w:rStyle w:val="crossreference"/>
        </w:rPr>
      </w:r>
      <w:r w:rsidR="004F45E4" w:rsidRPr="00DD664D">
        <w:rPr>
          <w:rStyle w:val="crossreference"/>
        </w:rPr>
        <w:fldChar w:fldCharType="separate"/>
      </w:r>
      <w:r w:rsidR="00163D01">
        <w:rPr>
          <w:rStyle w:val="crossreference"/>
        </w:rPr>
        <w:t>7.15</w:t>
      </w:r>
      <w:r w:rsidR="004F45E4" w:rsidRPr="00DD664D">
        <w:rPr>
          <w:rStyle w:val="crossreference"/>
        </w:rPr>
        <w:fldChar w:fldCharType="end"/>
      </w:r>
      <w:r w:rsidRPr="00805BEA">
        <w:t>)</w:t>
      </w:r>
    </w:p>
    <w:p w14:paraId="1D25756B" w14:textId="1C11420A" w:rsidR="00DD4906" w:rsidRPr="00805BEA" w:rsidRDefault="00DD4906" w:rsidP="009B4146">
      <w:pPr>
        <w:pStyle w:val="ListParagraph"/>
        <w:numPr>
          <w:ilvl w:val="0"/>
          <w:numId w:val="41"/>
        </w:numPr>
        <w:spacing w:after="160" w:line="259" w:lineRule="auto"/>
        <w:ind w:left="360"/>
        <w:contextualSpacing/>
      </w:pPr>
      <w:r w:rsidRPr="00805BEA">
        <w:t>Tip-</w:t>
      </w:r>
      <w:r w:rsidR="00794105">
        <w:t>o</w:t>
      </w:r>
      <w:r w:rsidRPr="00805BEA">
        <w:t xml:space="preserve">ff </w:t>
      </w:r>
      <w:r w:rsidR="00794105">
        <w:t>a</w:t>
      </w:r>
      <w:r w:rsidRPr="00805BEA">
        <w:t>nalysis (</w:t>
      </w:r>
      <w:r w:rsidR="00794105">
        <w:t xml:space="preserve">Section </w:t>
      </w:r>
      <w:r w:rsidR="006F7561" w:rsidRPr="00DD664D">
        <w:rPr>
          <w:rStyle w:val="crossreference"/>
        </w:rPr>
        <w:fldChar w:fldCharType="begin"/>
      </w:r>
      <w:r w:rsidR="006F7561" w:rsidRPr="00DD664D">
        <w:rPr>
          <w:rStyle w:val="crossreference"/>
        </w:rPr>
        <w:instrText xml:space="preserve"> REF _Ref196471938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6F7561" w:rsidRPr="00DD664D">
        <w:rPr>
          <w:rStyle w:val="crossreference"/>
        </w:rPr>
      </w:r>
      <w:r w:rsidR="006F7561" w:rsidRPr="00DD664D">
        <w:rPr>
          <w:rStyle w:val="crossreference"/>
        </w:rPr>
        <w:fldChar w:fldCharType="separate"/>
      </w:r>
      <w:r w:rsidR="00163D01">
        <w:rPr>
          <w:rStyle w:val="crossreference"/>
        </w:rPr>
        <w:t>7.16</w:t>
      </w:r>
      <w:r w:rsidR="006F7561" w:rsidRPr="00DD664D">
        <w:rPr>
          <w:rStyle w:val="crossreference"/>
        </w:rPr>
        <w:fldChar w:fldCharType="end"/>
      </w:r>
      <w:r w:rsidRPr="00805BEA">
        <w:t>)</w:t>
      </w:r>
    </w:p>
    <w:p w14:paraId="41164E0E" w14:textId="13A193DA" w:rsidR="00DD4906" w:rsidRPr="00805BEA" w:rsidRDefault="00DD4906" w:rsidP="009B4146">
      <w:pPr>
        <w:pStyle w:val="ListParagraph"/>
        <w:numPr>
          <w:ilvl w:val="0"/>
          <w:numId w:val="41"/>
        </w:numPr>
        <w:spacing w:after="160" w:line="259" w:lineRule="auto"/>
        <w:ind w:left="360"/>
        <w:contextualSpacing/>
      </w:pPr>
      <w:r w:rsidRPr="00805BEA">
        <w:t xml:space="preserve">Automatic </w:t>
      </w:r>
      <w:r w:rsidR="00794105" w:rsidRPr="00805BEA">
        <w:t xml:space="preserve">destruct system timing analysis </w:t>
      </w:r>
      <w:r w:rsidRPr="00805BEA">
        <w:t>(</w:t>
      </w:r>
      <w:r w:rsidR="00794105">
        <w:t xml:space="preserve">Section </w:t>
      </w:r>
      <w:r w:rsidR="006F7561" w:rsidRPr="00DD664D">
        <w:rPr>
          <w:rStyle w:val="crossreference"/>
        </w:rPr>
        <w:fldChar w:fldCharType="begin"/>
      </w:r>
      <w:r w:rsidR="006F7561" w:rsidRPr="00DD664D">
        <w:rPr>
          <w:rStyle w:val="crossreference"/>
        </w:rPr>
        <w:instrText xml:space="preserve"> REF _Ref196471927 \r \h </w:instrText>
      </w:r>
      <w:r w:rsidR="00DD664D">
        <w:rPr>
          <w:rStyle w:val="crossreference"/>
        </w:rPr>
        <w:instrText xml:space="preserve"> \* </w:instrText>
      </w:r>
      <w:r w:rsidR="00520731">
        <w:rPr>
          <w:rStyle w:val="crossreference"/>
        </w:rPr>
        <w:instrText>CHARFORMAT</w:instrText>
      </w:r>
      <w:r w:rsidR="00DD664D">
        <w:rPr>
          <w:rStyle w:val="crossreference"/>
        </w:rPr>
        <w:instrText xml:space="preserve"> </w:instrText>
      </w:r>
      <w:r w:rsidR="006F7561" w:rsidRPr="00DD664D">
        <w:rPr>
          <w:rStyle w:val="crossreference"/>
        </w:rPr>
      </w:r>
      <w:r w:rsidR="006F7561" w:rsidRPr="00DD664D">
        <w:rPr>
          <w:rStyle w:val="crossreference"/>
        </w:rPr>
        <w:fldChar w:fldCharType="separate"/>
      </w:r>
      <w:r w:rsidR="00163D01">
        <w:rPr>
          <w:rStyle w:val="crossreference"/>
        </w:rPr>
        <w:t>7.17</w:t>
      </w:r>
      <w:r w:rsidR="006F7561" w:rsidRPr="00DD664D">
        <w:rPr>
          <w:rStyle w:val="crossreference"/>
        </w:rPr>
        <w:fldChar w:fldCharType="end"/>
      </w:r>
      <w:r w:rsidRPr="00805BEA">
        <w:t>)</w:t>
      </w:r>
    </w:p>
    <w:p w14:paraId="0FBD542B" w14:textId="1626C26B" w:rsidR="00DD4906" w:rsidRDefault="00DD4906" w:rsidP="00C72D53">
      <w:pPr>
        <w:pStyle w:val="appxsection"/>
      </w:pPr>
      <w:bookmarkStart w:id="1760" w:name="_Toc197434355"/>
      <w:r w:rsidRPr="00C72D53">
        <w:lastRenderedPageBreak/>
        <w:t>Component Considerations</w:t>
      </w:r>
      <w:bookmarkEnd w:id="1760"/>
    </w:p>
    <w:p w14:paraId="6D52AA5E" w14:textId="2D2DDF04" w:rsidR="00DD4906" w:rsidRPr="00805BEA" w:rsidRDefault="00DD4906" w:rsidP="00C72D53">
      <w:pPr>
        <w:pStyle w:val="BodyText"/>
      </w:pPr>
      <w:r w:rsidRPr="00805BEA">
        <w:t>This section addresses FTS component considerations. For each component, consider the following</w:t>
      </w:r>
      <w:r w:rsidR="00C72D53">
        <w:t>.</w:t>
      </w:r>
    </w:p>
    <w:p w14:paraId="2BE6CEB8" w14:textId="50935FFE" w:rsidR="00DD4906" w:rsidRPr="00805BEA" w:rsidRDefault="00DD4906" w:rsidP="00934E9C">
      <w:pPr>
        <w:pStyle w:val="appxsubsection"/>
      </w:pPr>
      <w:r w:rsidRPr="00805BEA">
        <w:t>Programmatic Considerations</w:t>
      </w:r>
    </w:p>
    <w:p w14:paraId="50954468" w14:textId="18D3A554" w:rsidR="00DD4906" w:rsidRPr="00805BEA" w:rsidRDefault="00DD4906" w:rsidP="00C72D53">
      <w:pPr>
        <w:pStyle w:val="BodyText"/>
      </w:pPr>
      <w:r w:rsidRPr="00805BEA">
        <w:t xml:space="preserve">Each FTS </w:t>
      </w:r>
      <w:r>
        <w:t xml:space="preserve">component </w:t>
      </w:r>
      <w:r w:rsidRPr="00805BEA">
        <w:t xml:space="preserve">must be identified. Component background information </w:t>
      </w:r>
      <w:r w:rsidR="00296489" w:rsidRPr="00805BEA">
        <w:t xml:space="preserve">describing the manufacturer </w:t>
      </w:r>
      <w:r w:rsidRPr="00805BEA">
        <w:t>must be presented. Designate each component as a new design or off-the-shelf (</w:t>
      </w:r>
      <w:r w:rsidR="00296489">
        <w:t xml:space="preserve">Subsection </w:t>
      </w:r>
      <w:r w:rsidR="005B618B" w:rsidRPr="005B618B">
        <w:rPr>
          <w:rStyle w:val="crossreference"/>
        </w:rPr>
        <w:fldChar w:fldCharType="begin"/>
      </w:r>
      <w:r w:rsidR="005B618B" w:rsidRPr="005B618B">
        <w:rPr>
          <w:rStyle w:val="crossreference"/>
        </w:rPr>
        <w:instrText xml:space="preserve"> REF _Ref196471764 \r \h </w:instrText>
      </w:r>
      <w:r w:rsidR="005B618B">
        <w:rPr>
          <w:rStyle w:val="crossreference"/>
        </w:rPr>
        <w:instrText xml:space="preserve"> \* </w:instrText>
      </w:r>
      <w:r w:rsidR="00520731">
        <w:rPr>
          <w:rStyle w:val="crossreference"/>
        </w:rPr>
        <w:instrText>CHARFORMAT</w:instrText>
      </w:r>
      <w:r w:rsidR="005B618B">
        <w:rPr>
          <w:rStyle w:val="crossreference"/>
        </w:rPr>
        <w:instrText xml:space="preserve"> </w:instrText>
      </w:r>
      <w:r w:rsidR="005B618B" w:rsidRPr="005B618B">
        <w:rPr>
          <w:rStyle w:val="crossreference"/>
        </w:rPr>
      </w:r>
      <w:r w:rsidR="005B618B" w:rsidRPr="005B618B">
        <w:rPr>
          <w:rStyle w:val="crossreference"/>
        </w:rPr>
        <w:fldChar w:fldCharType="separate"/>
      </w:r>
      <w:r w:rsidR="00163D01">
        <w:rPr>
          <w:rStyle w:val="crossreference"/>
        </w:rPr>
        <w:t>1.6.2</w:t>
      </w:r>
      <w:r w:rsidR="005B618B" w:rsidRPr="005B618B">
        <w:rPr>
          <w:rStyle w:val="crossreference"/>
        </w:rPr>
        <w:fldChar w:fldCharType="end"/>
      </w:r>
      <w:r w:rsidR="005B618B">
        <w:t xml:space="preserve"> </w:t>
      </w:r>
      <w:r w:rsidR="005B618B" w:rsidRPr="005B618B">
        <w:rPr>
          <w:rStyle w:val="crossreference"/>
        </w:rPr>
        <w:fldChar w:fldCharType="begin"/>
      </w:r>
      <w:r w:rsidR="005B618B" w:rsidRPr="005B618B">
        <w:rPr>
          <w:rStyle w:val="crossreference"/>
        </w:rPr>
        <w:instrText xml:space="preserve"> REF _Ref196471775 \r \h </w:instrText>
      </w:r>
      <w:r w:rsidR="005B618B">
        <w:rPr>
          <w:rStyle w:val="crossreference"/>
        </w:rPr>
        <w:instrText xml:space="preserve"> \* </w:instrText>
      </w:r>
      <w:r w:rsidR="00520731">
        <w:rPr>
          <w:rStyle w:val="crossreference"/>
        </w:rPr>
        <w:instrText>CHARFORMAT</w:instrText>
      </w:r>
      <w:r w:rsidR="005B618B">
        <w:rPr>
          <w:rStyle w:val="crossreference"/>
        </w:rPr>
        <w:instrText xml:space="preserve"> </w:instrText>
      </w:r>
      <w:r w:rsidR="005B618B" w:rsidRPr="005B618B">
        <w:rPr>
          <w:rStyle w:val="crossreference"/>
        </w:rPr>
      </w:r>
      <w:r w:rsidR="005B618B" w:rsidRPr="005B618B">
        <w:rPr>
          <w:rStyle w:val="crossreference"/>
        </w:rPr>
        <w:fldChar w:fldCharType="separate"/>
      </w:r>
      <w:r w:rsidR="00163D01">
        <w:rPr>
          <w:rStyle w:val="crossreference"/>
        </w:rPr>
        <w:t>d</w:t>
      </w:r>
      <w:r w:rsidR="005B618B" w:rsidRPr="005B618B">
        <w:rPr>
          <w:rStyle w:val="crossreference"/>
        </w:rPr>
        <w:fldChar w:fldCharType="end"/>
      </w:r>
      <w:r w:rsidR="005B618B">
        <w:t xml:space="preserve"> </w:t>
      </w:r>
      <w:r w:rsidR="005B618B" w:rsidRPr="005B618B">
        <w:rPr>
          <w:rStyle w:val="crossreference"/>
        </w:rPr>
        <w:fldChar w:fldCharType="begin"/>
      </w:r>
      <w:r w:rsidR="005B618B" w:rsidRPr="005B618B">
        <w:rPr>
          <w:rStyle w:val="crossreference"/>
        </w:rPr>
        <w:instrText xml:space="preserve"> REF _Ref196471785 \r \h </w:instrText>
      </w:r>
      <w:r w:rsidR="005B618B">
        <w:rPr>
          <w:rStyle w:val="crossreference"/>
        </w:rPr>
        <w:instrText xml:space="preserve"> \* </w:instrText>
      </w:r>
      <w:r w:rsidR="00520731">
        <w:rPr>
          <w:rStyle w:val="crossreference"/>
        </w:rPr>
        <w:instrText>CHARFORMAT</w:instrText>
      </w:r>
      <w:r w:rsidR="005B618B">
        <w:rPr>
          <w:rStyle w:val="crossreference"/>
        </w:rPr>
        <w:instrText xml:space="preserve"> </w:instrText>
      </w:r>
      <w:r w:rsidR="005B618B" w:rsidRPr="005B618B">
        <w:rPr>
          <w:rStyle w:val="crossreference"/>
        </w:rPr>
      </w:r>
      <w:r w:rsidR="005B618B" w:rsidRPr="005B618B">
        <w:rPr>
          <w:rStyle w:val="crossreference"/>
        </w:rPr>
        <w:fldChar w:fldCharType="separate"/>
      </w:r>
      <w:r w:rsidR="00163D01">
        <w:rPr>
          <w:rStyle w:val="crossreference"/>
        </w:rPr>
        <w:t>(2)</w:t>
      </w:r>
      <w:r w:rsidR="005B618B" w:rsidRPr="005B618B">
        <w:rPr>
          <w:rStyle w:val="crossreference"/>
        </w:rPr>
        <w:fldChar w:fldCharType="end"/>
      </w:r>
      <w:r w:rsidRPr="00805BEA">
        <w:t>)</w:t>
      </w:r>
      <w:r w:rsidR="0048273D">
        <w:t>.</w:t>
      </w:r>
    </w:p>
    <w:p w14:paraId="096E2246" w14:textId="56589DF8" w:rsidR="00DD4906" w:rsidRPr="00805BEA" w:rsidRDefault="00DD4906" w:rsidP="00296489">
      <w:pPr>
        <w:pStyle w:val="BodyText"/>
      </w:pPr>
      <w:r w:rsidRPr="00805BEA">
        <w:t>Three environmental measurement/verification flights are needed to verify the MPE for each component (</w:t>
      </w:r>
      <w:r w:rsidR="00631DAF">
        <w:t xml:space="preserve">Subsection </w:t>
      </w:r>
      <w:r w:rsidR="00C7026C" w:rsidRPr="00C7026C">
        <w:rPr>
          <w:rStyle w:val="crossreference"/>
        </w:rPr>
        <w:fldChar w:fldCharType="begin"/>
      </w:r>
      <w:r w:rsidR="00C7026C" w:rsidRPr="00C7026C">
        <w:rPr>
          <w:rStyle w:val="crossreference"/>
        </w:rPr>
        <w:instrText xml:space="preserve"> REF _Ref3469779 \r \h </w:instrText>
      </w:r>
      <w:r w:rsidR="00C7026C">
        <w:rPr>
          <w:rStyle w:val="crossreference"/>
        </w:rPr>
        <w:instrText xml:space="preserve"> \* CHARFORMAT </w:instrText>
      </w:r>
      <w:r w:rsidR="00C7026C" w:rsidRPr="00C7026C">
        <w:rPr>
          <w:rStyle w:val="crossreference"/>
        </w:rPr>
      </w:r>
      <w:r w:rsidR="00C7026C" w:rsidRPr="00C7026C">
        <w:rPr>
          <w:rStyle w:val="crossreference"/>
        </w:rPr>
        <w:fldChar w:fldCharType="separate"/>
      </w:r>
      <w:r w:rsidR="00163D01">
        <w:rPr>
          <w:rStyle w:val="crossreference"/>
        </w:rPr>
        <w:t>3.3.2</w:t>
      </w:r>
      <w:r w:rsidR="00C7026C" w:rsidRPr="00C7026C">
        <w:rPr>
          <w:rStyle w:val="crossreference"/>
        </w:rPr>
        <w:fldChar w:fldCharType="end"/>
      </w:r>
      <w:r w:rsidR="00731E87">
        <w:t xml:space="preserve"> </w:t>
      </w:r>
      <w:r w:rsidR="00C7026C" w:rsidRPr="00C7026C">
        <w:rPr>
          <w:rStyle w:val="crossreference"/>
        </w:rPr>
        <w:fldChar w:fldCharType="begin"/>
      </w:r>
      <w:r w:rsidR="00C7026C" w:rsidRPr="00C7026C">
        <w:rPr>
          <w:rStyle w:val="crossreference"/>
        </w:rPr>
        <w:instrText xml:space="preserve"> REF _Ref3469877 \r \h </w:instrText>
      </w:r>
      <w:r w:rsidR="00C7026C">
        <w:rPr>
          <w:rStyle w:val="crossreference"/>
        </w:rPr>
        <w:instrText xml:space="preserve"> \* CHARFORMAT </w:instrText>
      </w:r>
      <w:r w:rsidR="00C7026C" w:rsidRPr="00C7026C">
        <w:rPr>
          <w:rStyle w:val="crossreference"/>
        </w:rPr>
      </w:r>
      <w:r w:rsidR="00C7026C" w:rsidRPr="00C7026C">
        <w:rPr>
          <w:rStyle w:val="crossreference"/>
        </w:rPr>
        <w:fldChar w:fldCharType="separate"/>
      </w:r>
      <w:r w:rsidR="00163D01">
        <w:rPr>
          <w:rStyle w:val="crossreference"/>
        </w:rPr>
        <w:t>c</w:t>
      </w:r>
      <w:r w:rsidR="00C7026C" w:rsidRPr="00C7026C">
        <w:rPr>
          <w:rStyle w:val="crossreference"/>
        </w:rPr>
        <w:fldChar w:fldCharType="end"/>
      </w:r>
      <w:r w:rsidRPr="00805BEA">
        <w:t>). Discuss the plan/schedule to conduct these flights</w:t>
      </w:r>
      <w:r>
        <w:t xml:space="preserve"> if they have not been performed prior to CDR</w:t>
      </w:r>
      <w:r w:rsidR="0048273D">
        <w:t xml:space="preserve">. </w:t>
      </w:r>
      <w:r>
        <w:t>Prior to accumulation of this flight data, extra conservatism (additional uncertainty margins) is required in each of the component</w:t>
      </w:r>
      <w:r w:rsidR="00BA3315">
        <w:t>’</w:t>
      </w:r>
      <w:r>
        <w:t>s environmental acceptance and qualification levels.</w:t>
      </w:r>
    </w:p>
    <w:p w14:paraId="61259EC2" w14:textId="40D66206" w:rsidR="00DD4906" w:rsidRDefault="00DD4906" w:rsidP="0089578D">
      <w:pPr>
        <w:pStyle w:val="appxsubsection"/>
      </w:pPr>
      <w:r w:rsidRPr="00805BEA">
        <w:t>Design Considerations</w:t>
      </w:r>
    </w:p>
    <w:p w14:paraId="7B4875AE" w14:textId="77777777" w:rsidR="00DD4906" w:rsidRDefault="00DD4906" w:rsidP="009B4146">
      <w:pPr>
        <w:pStyle w:val="ListParagraph"/>
        <w:numPr>
          <w:ilvl w:val="0"/>
          <w:numId w:val="42"/>
        </w:numPr>
        <w:spacing w:after="160" w:line="259" w:lineRule="auto"/>
        <w:ind w:left="360"/>
        <w:contextualSpacing/>
      </w:pPr>
      <w:r>
        <w:t>Finalize</w:t>
      </w:r>
      <w:r w:rsidRPr="00805BEA">
        <w:t xml:space="preserve"> the high-level functionality and description of each component</w:t>
      </w:r>
      <w:r>
        <w:t>.</w:t>
      </w:r>
    </w:p>
    <w:p w14:paraId="25D7820F" w14:textId="52C30477" w:rsidR="00DD4906" w:rsidRPr="00805BEA" w:rsidRDefault="00DD4906" w:rsidP="009B4146">
      <w:pPr>
        <w:pStyle w:val="ListParagraph"/>
        <w:numPr>
          <w:ilvl w:val="0"/>
          <w:numId w:val="42"/>
        </w:numPr>
        <w:spacing w:after="160" w:line="259" w:lineRule="auto"/>
        <w:ind w:left="360"/>
        <w:contextualSpacing/>
      </w:pPr>
      <w:r>
        <w:t>Final versions of</w:t>
      </w:r>
      <w:r w:rsidRPr="00805BEA">
        <w:t xml:space="preserve"> the </w:t>
      </w:r>
      <w:r>
        <w:t>specifications</w:t>
      </w:r>
      <w:r w:rsidR="001B65C2">
        <w:t xml:space="preserve"> and</w:t>
      </w:r>
      <w:r>
        <w:t xml:space="preserve"> acceptance and </w:t>
      </w:r>
      <w:r w:rsidRPr="00805BEA">
        <w:t xml:space="preserve">qualification </w:t>
      </w:r>
      <w:r>
        <w:t xml:space="preserve">procedures </w:t>
      </w:r>
      <w:r w:rsidRPr="00805BEA">
        <w:t>for each component</w:t>
      </w:r>
      <w:r>
        <w:t xml:space="preserve"> </w:t>
      </w:r>
      <w:r w:rsidR="00402800">
        <w:t>are</w:t>
      </w:r>
      <w:r>
        <w:t xml:space="preserve"> required as CDR entrance criteria.</w:t>
      </w:r>
    </w:p>
    <w:p w14:paraId="57A53803" w14:textId="3F1952F2" w:rsidR="00DD4906" w:rsidRPr="00805BEA" w:rsidRDefault="00DD4906" w:rsidP="009B4146">
      <w:pPr>
        <w:pStyle w:val="ListParagraph"/>
        <w:numPr>
          <w:ilvl w:val="0"/>
          <w:numId w:val="42"/>
        </w:numPr>
        <w:spacing w:after="160" w:line="259" w:lineRule="auto"/>
        <w:ind w:left="360"/>
        <w:contextualSpacing/>
      </w:pPr>
      <w:r>
        <w:t>Demonstrate the method used</w:t>
      </w:r>
      <w:r w:rsidRPr="00805BEA">
        <w:t xml:space="preserve"> for complying with the electronic-component piece parts</w:t>
      </w:r>
      <w:r>
        <w:t xml:space="preserve"> (when applicable)</w:t>
      </w:r>
      <w:r w:rsidRPr="00805BEA">
        <w:t xml:space="preserve"> and de-rating requirements (</w:t>
      </w:r>
      <w:r w:rsidR="00402800">
        <w:t xml:space="preserve">Subsection </w:t>
      </w:r>
      <w:r w:rsidR="003D7C73" w:rsidRPr="00517126">
        <w:rPr>
          <w:rStyle w:val="crossreference"/>
        </w:rPr>
        <w:fldChar w:fldCharType="begin"/>
      </w:r>
      <w:r w:rsidR="003D7C73" w:rsidRPr="00517126">
        <w:rPr>
          <w:rStyle w:val="crossreference"/>
        </w:rPr>
        <w:instrText xml:space="preserve"> REF _Ref196467500 \r \h </w:instrText>
      </w:r>
      <w:r w:rsidR="00517126">
        <w:rPr>
          <w:rStyle w:val="crossreference"/>
        </w:rPr>
        <w:instrText xml:space="preserve"> \* CHARFORMAT </w:instrText>
      </w:r>
      <w:r w:rsidR="003D7C73" w:rsidRPr="00517126">
        <w:rPr>
          <w:rStyle w:val="crossreference"/>
        </w:rPr>
      </w:r>
      <w:r w:rsidR="003D7C73" w:rsidRPr="00517126">
        <w:rPr>
          <w:rStyle w:val="crossreference"/>
        </w:rPr>
        <w:fldChar w:fldCharType="separate"/>
      </w:r>
      <w:r w:rsidR="00163D01">
        <w:rPr>
          <w:rStyle w:val="crossreference"/>
        </w:rPr>
        <w:t>3.9.2</w:t>
      </w:r>
      <w:r w:rsidR="003D7C73" w:rsidRPr="00517126">
        <w:rPr>
          <w:rStyle w:val="crossreference"/>
        </w:rPr>
        <w:fldChar w:fldCharType="end"/>
      </w:r>
      <w:r w:rsidR="00402800">
        <w:t xml:space="preserve"> </w:t>
      </w:r>
      <w:r w:rsidRPr="00805BEA">
        <w:t>Textbox</w:t>
      </w:r>
      <w:r w:rsidR="003D7C73">
        <w:t xml:space="preserve"> </w:t>
      </w:r>
      <w:r w:rsidR="003D1360" w:rsidRPr="00D475A4">
        <w:rPr>
          <w:rStyle w:val="crossreference"/>
        </w:rPr>
        <w:fldChar w:fldCharType="begin"/>
      </w:r>
      <w:r w:rsidR="003D1360" w:rsidRPr="00D475A4">
        <w:rPr>
          <w:rStyle w:val="crossreference"/>
        </w:rPr>
        <w:instrText xml:space="preserve"> REF _Ref196467566 \r \h </w:instrText>
      </w:r>
      <w:r w:rsidR="00D475A4">
        <w:rPr>
          <w:rStyle w:val="crossreference"/>
        </w:rPr>
        <w:instrText xml:space="preserve"> \* CHARFORMAT </w:instrText>
      </w:r>
      <w:r w:rsidR="003D1360" w:rsidRPr="00D475A4">
        <w:rPr>
          <w:rStyle w:val="crossreference"/>
        </w:rPr>
      </w:r>
      <w:r w:rsidR="003D1360" w:rsidRPr="00D475A4">
        <w:rPr>
          <w:rStyle w:val="crossreference"/>
        </w:rPr>
        <w:fldChar w:fldCharType="separate"/>
      </w:r>
      <w:r w:rsidR="00163D01">
        <w:rPr>
          <w:rStyle w:val="crossreference"/>
        </w:rPr>
        <w:t>1</w:t>
      </w:r>
      <w:r w:rsidR="003D1360" w:rsidRPr="00D475A4">
        <w:rPr>
          <w:rStyle w:val="crossreference"/>
        </w:rPr>
        <w:fldChar w:fldCharType="end"/>
      </w:r>
      <w:r w:rsidRPr="00805BEA">
        <w:t xml:space="preserve"> and</w:t>
      </w:r>
      <w:r w:rsidR="004B6E7C">
        <w:t xml:space="preserve"> Subsection </w:t>
      </w:r>
      <w:r w:rsidR="004B6E7C" w:rsidRPr="00517126">
        <w:rPr>
          <w:rStyle w:val="crossreference"/>
        </w:rPr>
        <w:fldChar w:fldCharType="begin"/>
      </w:r>
      <w:r w:rsidR="004B6E7C" w:rsidRPr="00517126">
        <w:rPr>
          <w:rStyle w:val="crossreference"/>
        </w:rPr>
        <w:instrText xml:space="preserve"> REF _Ref196467500 \r \h </w:instrText>
      </w:r>
      <w:r w:rsidR="004B6E7C">
        <w:rPr>
          <w:rStyle w:val="crossreference"/>
        </w:rPr>
        <w:instrText xml:space="preserve"> \* CHARFORMAT </w:instrText>
      </w:r>
      <w:r w:rsidR="004B6E7C" w:rsidRPr="00517126">
        <w:rPr>
          <w:rStyle w:val="crossreference"/>
        </w:rPr>
      </w:r>
      <w:r w:rsidR="004B6E7C" w:rsidRPr="00517126">
        <w:rPr>
          <w:rStyle w:val="crossreference"/>
        </w:rPr>
        <w:fldChar w:fldCharType="separate"/>
      </w:r>
      <w:r w:rsidR="00163D01">
        <w:rPr>
          <w:rStyle w:val="crossreference"/>
        </w:rPr>
        <w:t>3.9.2</w:t>
      </w:r>
      <w:r w:rsidR="004B6E7C" w:rsidRPr="00517126">
        <w:rPr>
          <w:rStyle w:val="crossreference"/>
        </w:rPr>
        <w:fldChar w:fldCharType="end"/>
      </w:r>
      <w:r w:rsidR="004B6E7C">
        <w:t xml:space="preserve"> </w:t>
      </w:r>
      <w:r w:rsidR="004B6E7C" w:rsidRPr="00805BEA">
        <w:t>Textbox</w:t>
      </w:r>
      <w:r w:rsidR="004B6E7C">
        <w:t xml:space="preserve"> </w:t>
      </w:r>
      <w:r w:rsidR="004B6E7C" w:rsidRPr="00BB2216">
        <w:rPr>
          <w:rStyle w:val="crossreference"/>
        </w:rPr>
        <w:fldChar w:fldCharType="begin"/>
      </w:r>
      <w:r w:rsidR="004B6E7C" w:rsidRPr="00BB2216">
        <w:rPr>
          <w:rStyle w:val="crossreference"/>
        </w:rPr>
        <w:instrText xml:space="preserve"> REF _Ref196468349 \r \h </w:instrText>
      </w:r>
      <w:r w:rsidR="00BB2216">
        <w:rPr>
          <w:rStyle w:val="crossreference"/>
        </w:rPr>
        <w:instrText xml:space="preserve"> \* CHARFORMAT </w:instrText>
      </w:r>
      <w:r w:rsidR="004B6E7C" w:rsidRPr="00BB2216">
        <w:rPr>
          <w:rStyle w:val="crossreference"/>
        </w:rPr>
      </w:r>
      <w:r w:rsidR="004B6E7C" w:rsidRPr="00BB2216">
        <w:rPr>
          <w:rStyle w:val="crossreference"/>
        </w:rPr>
        <w:fldChar w:fldCharType="separate"/>
      </w:r>
      <w:r w:rsidR="00163D01">
        <w:rPr>
          <w:rStyle w:val="crossreference"/>
        </w:rPr>
        <w:t>2</w:t>
      </w:r>
      <w:r w:rsidR="004B6E7C" w:rsidRPr="00BB2216">
        <w:rPr>
          <w:rStyle w:val="crossreference"/>
        </w:rPr>
        <w:fldChar w:fldCharType="end"/>
      </w:r>
      <w:r w:rsidRPr="00805BEA">
        <w:t>)</w:t>
      </w:r>
      <w:r>
        <w:t>.</w:t>
      </w:r>
    </w:p>
    <w:p w14:paraId="7862BEA0" w14:textId="238F10D3" w:rsidR="00DD4906" w:rsidRPr="00805BEA" w:rsidRDefault="00DD4906" w:rsidP="009B4146">
      <w:pPr>
        <w:pStyle w:val="ListParagraph"/>
        <w:numPr>
          <w:ilvl w:val="0"/>
          <w:numId w:val="42"/>
        </w:numPr>
        <w:spacing w:after="160" w:line="259" w:lineRule="auto"/>
        <w:ind w:left="360"/>
        <w:contextualSpacing/>
      </w:pPr>
      <w:r>
        <w:t xml:space="preserve">Finalize any </w:t>
      </w:r>
      <w:r w:rsidRPr="00805BEA">
        <w:t>special component protection measures (</w:t>
      </w:r>
      <w:r w:rsidR="00402800">
        <w:t xml:space="preserve">Subsection </w:t>
      </w:r>
      <w:r w:rsidR="00A03BAD" w:rsidRPr="005F1502">
        <w:rPr>
          <w:rStyle w:val="crossreference"/>
        </w:rPr>
        <w:fldChar w:fldCharType="begin"/>
      </w:r>
      <w:r w:rsidR="00A03BAD" w:rsidRPr="005F1502">
        <w:rPr>
          <w:rStyle w:val="crossreference"/>
        </w:rPr>
        <w:instrText xml:space="preserve"> REF _Ref196466115 \r \h </w:instrText>
      </w:r>
      <w:r w:rsidR="005F1502">
        <w:rPr>
          <w:rStyle w:val="crossreference"/>
        </w:rPr>
        <w:instrText xml:space="preserve"> \* CHARFORMAT </w:instrText>
      </w:r>
      <w:r w:rsidR="00A03BAD" w:rsidRPr="005F1502">
        <w:rPr>
          <w:rStyle w:val="crossreference"/>
        </w:rPr>
      </w:r>
      <w:r w:rsidR="00A03BAD" w:rsidRPr="005F1502">
        <w:rPr>
          <w:rStyle w:val="crossreference"/>
        </w:rPr>
        <w:fldChar w:fldCharType="separate"/>
      </w:r>
      <w:r w:rsidR="00163D01">
        <w:rPr>
          <w:rStyle w:val="crossreference"/>
        </w:rPr>
        <w:t>3.9.16</w:t>
      </w:r>
      <w:r w:rsidR="00A03BAD" w:rsidRPr="005F1502">
        <w:rPr>
          <w:rStyle w:val="crossreference"/>
        </w:rPr>
        <w:fldChar w:fldCharType="end"/>
      </w:r>
      <w:r w:rsidR="00402800">
        <w:t xml:space="preserve"> </w:t>
      </w:r>
      <w:r w:rsidRPr="00805BEA">
        <w:t>Textbox</w:t>
      </w:r>
      <w:r w:rsidR="0084580C">
        <w:t xml:space="preserve"> </w:t>
      </w:r>
      <w:r w:rsidR="005F1502" w:rsidRPr="005F1502">
        <w:rPr>
          <w:rStyle w:val="crossreference"/>
        </w:rPr>
        <w:fldChar w:fldCharType="begin"/>
      </w:r>
      <w:r w:rsidR="005F1502" w:rsidRPr="005F1502">
        <w:rPr>
          <w:rStyle w:val="crossreference"/>
        </w:rPr>
        <w:instrText xml:space="preserve"> REF _Ref196466205 \r \h </w:instrText>
      </w:r>
      <w:r w:rsidR="005F1502">
        <w:rPr>
          <w:rStyle w:val="crossreference"/>
        </w:rPr>
        <w:instrText xml:space="preserve"> \* CHARFORMAT </w:instrText>
      </w:r>
      <w:r w:rsidR="005F1502" w:rsidRPr="005F1502">
        <w:rPr>
          <w:rStyle w:val="crossreference"/>
        </w:rPr>
      </w:r>
      <w:r w:rsidR="005F1502" w:rsidRPr="005F1502">
        <w:rPr>
          <w:rStyle w:val="crossreference"/>
        </w:rPr>
        <w:fldChar w:fldCharType="separate"/>
      </w:r>
      <w:r w:rsidR="00163D01">
        <w:rPr>
          <w:rStyle w:val="crossreference"/>
        </w:rPr>
        <w:t>2</w:t>
      </w:r>
      <w:r w:rsidR="005F1502" w:rsidRPr="005F1502">
        <w:rPr>
          <w:rStyle w:val="crossreference"/>
        </w:rPr>
        <w:fldChar w:fldCharType="end"/>
      </w:r>
      <w:r w:rsidRPr="00805BEA">
        <w:t>)</w:t>
      </w:r>
      <w:r>
        <w:t>.</w:t>
      </w:r>
    </w:p>
    <w:p w14:paraId="7F3803C5" w14:textId="7B7B5658" w:rsidR="00DD4906" w:rsidRDefault="00DD4906" w:rsidP="0089578D">
      <w:pPr>
        <w:pStyle w:val="appxsubsection"/>
      </w:pPr>
      <w:r>
        <w:t>Final</w:t>
      </w:r>
      <w:r w:rsidRPr="00805BEA">
        <w:t xml:space="preserve"> Analysis</w:t>
      </w:r>
    </w:p>
    <w:p w14:paraId="22F5A251" w14:textId="230BA2EE" w:rsidR="00DD4906" w:rsidRPr="00805BEA" w:rsidRDefault="00DD4906" w:rsidP="00402800">
      <w:pPr>
        <w:pStyle w:val="BodyText"/>
      </w:pPr>
      <w:r w:rsidRPr="00805BEA">
        <w:t>Component-level anal</w:t>
      </w:r>
      <w:r>
        <w:t xml:space="preserve">yses </w:t>
      </w:r>
      <w:r w:rsidRPr="00805BEA">
        <w:t xml:space="preserve">are </w:t>
      </w:r>
      <w:r>
        <w:t xml:space="preserve">finalized </w:t>
      </w:r>
      <w:r w:rsidRPr="00805BEA">
        <w:t xml:space="preserve">at component-level </w:t>
      </w:r>
      <w:r>
        <w:t>CDR</w:t>
      </w:r>
      <w:r w:rsidRPr="00805BEA">
        <w:t>s</w:t>
      </w:r>
      <w:r>
        <w:t xml:space="preserve"> and thus shall have been completed prior to the system level CDR</w:t>
      </w:r>
      <w:r w:rsidRPr="00805BEA">
        <w:t xml:space="preserve">. See </w:t>
      </w:r>
      <w:r w:rsidR="004262F4">
        <w:rPr>
          <w:rStyle w:val="crossreference"/>
        </w:rPr>
        <w:fldChar w:fldCharType="begin"/>
      </w:r>
      <w:r w:rsidR="004262F4">
        <w:rPr>
          <w:rStyle w:val="crossreference"/>
        </w:rPr>
        <w:instrText xml:space="preserve"> REF \* CHARFORMAT _Ref388339105 \h \r \* Caps </w:instrText>
      </w:r>
      <w:r w:rsidR="004262F4">
        <w:rPr>
          <w:rStyle w:val="crossreference"/>
        </w:rPr>
      </w:r>
      <w:r w:rsidR="004262F4">
        <w:rPr>
          <w:rStyle w:val="crossreference"/>
        </w:rPr>
        <w:fldChar w:fldCharType="separate"/>
      </w:r>
      <w:r w:rsidR="00163D01">
        <w:rPr>
          <w:rStyle w:val="crossreference"/>
        </w:rPr>
        <w:t>Chapter 7</w:t>
      </w:r>
      <w:r w:rsidR="004262F4">
        <w:rPr>
          <w:rStyle w:val="crossreference"/>
        </w:rPr>
        <w:fldChar w:fldCharType="end"/>
      </w:r>
      <w:r w:rsidRPr="00805BEA">
        <w:t xml:space="preserve"> for a complete list of FTS component-level analysis requirements for component-level </w:t>
      </w:r>
      <w:r>
        <w:t>CDR</w:t>
      </w:r>
      <w:r w:rsidRPr="00805BEA">
        <w:t>s. Other analysis may be required on a case-by-case basis.</w:t>
      </w:r>
    </w:p>
    <w:p w14:paraId="3B97F471" w14:textId="61E32B46" w:rsidR="00DD4906" w:rsidRDefault="00DD4906"/>
    <w:p w14:paraId="401D96CD" w14:textId="77777777" w:rsidR="00651A3D" w:rsidRPr="00211F2B" w:rsidRDefault="00651A3D" w:rsidP="00211F2B">
      <w:pPr>
        <w:sectPr w:rsidR="00651A3D" w:rsidRPr="00211F2B" w:rsidSect="005B4CE0">
          <w:pgSz w:w="12240" w:h="15840"/>
          <w:pgMar w:top="1440" w:right="1440" w:bottom="1440" w:left="1440" w:header="720" w:footer="720" w:gutter="0"/>
          <w:pgNumType w:start="1" w:chapStyle="9"/>
          <w:cols w:space="720"/>
          <w:docGrid w:linePitch="360"/>
        </w:sectPr>
      </w:pPr>
    </w:p>
    <w:p w14:paraId="4F89561C" w14:textId="77777777" w:rsidR="00AD0385" w:rsidRDefault="00AD0385" w:rsidP="002C6515">
      <w:pPr>
        <w:pStyle w:val="Heading9"/>
      </w:pPr>
      <w:bookmarkStart w:id="1761" w:name="_Ref10710226"/>
      <w:bookmarkStart w:id="1762" w:name="_Toc67024430"/>
      <w:bookmarkStart w:id="1763" w:name="_Toc67024564"/>
      <w:bookmarkStart w:id="1764" w:name="_Toc72582457"/>
      <w:bookmarkStart w:id="1765" w:name="_Toc174241784"/>
    </w:p>
    <w:bookmarkEnd w:id="1761"/>
    <w:p w14:paraId="62B95FD0" w14:textId="7D9A127E" w:rsidR="005C2CE3" w:rsidRPr="00211F2B" w:rsidRDefault="005C2CE3" w:rsidP="00777E77">
      <w:pPr>
        <w:pStyle w:val="Title1"/>
      </w:pPr>
      <w:r w:rsidRPr="00211F2B">
        <w:t>Glossary</w:t>
      </w:r>
      <w:bookmarkEnd w:id="1762"/>
      <w:bookmarkEnd w:id="1763"/>
      <w:bookmarkEnd w:id="1764"/>
      <w:bookmarkEnd w:id="1765"/>
      <w:r w:rsidR="0007290D">
        <w:fldChar w:fldCharType="begin"/>
      </w:r>
      <w:r w:rsidR="00777E77">
        <w:instrText xml:space="preserve"> TC "</w:instrText>
      </w:r>
      <w:bookmarkStart w:id="1766" w:name="_Toc197434356"/>
      <w:r w:rsidR="00AF56CE">
        <w:instrText xml:space="preserve">Appendix </w:instrText>
      </w:r>
      <w:r w:rsidR="00E9295D">
        <w:instrText>G</w:instrText>
      </w:r>
      <w:r w:rsidR="00777E77" w:rsidRPr="00283F33">
        <w:instrText>.</w:instrText>
      </w:r>
      <w:r w:rsidR="00777E77">
        <w:tab/>
      </w:r>
      <w:r w:rsidR="00777E77" w:rsidRPr="00283F33">
        <w:instrText>Glossary</w:instrText>
      </w:r>
      <w:bookmarkEnd w:id="1766"/>
      <w:r w:rsidR="00777E77">
        <w:instrText xml:space="preserve">" \f C \l "1" </w:instrText>
      </w:r>
      <w:r w:rsidR="0007290D">
        <w:fldChar w:fldCharType="end"/>
      </w:r>
    </w:p>
    <w:p w14:paraId="2CF5B325" w14:textId="77777777" w:rsidR="009E452C" w:rsidRPr="009E452C" w:rsidRDefault="009E452C" w:rsidP="009E452C"/>
    <w:p w14:paraId="4E3ABA7C" w14:textId="692B38ED" w:rsidR="009E452C" w:rsidRPr="00403216" w:rsidRDefault="009E452C" w:rsidP="009E452C">
      <w:pPr>
        <w:pStyle w:val="define"/>
      </w:pPr>
      <w:r w:rsidRPr="009E452C">
        <w:rPr>
          <w:bCs/>
        </w:rPr>
        <w:t>Abstraction</w:t>
      </w:r>
      <w:r>
        <w:t>:</w:t>
      </w:r>
      <w:r w:rsidRPr="00403216">
        <w:t xml:space="preserve"> </w:t>
      </w:r>
      <w:r>
        <w:t xml:space="preserve"> </w:t>
      </w:r>
      <w:r w:rsidRPr="00403216">
        <w:t xml:space="preserve">From ISO/IEC/IEEE 24765, First Edition 2010-12-15, </w:t>
      </w:r>
      <w:r w:rsidRPr="00403216">
        <w:rPr>
          <w:i/>
          <w:iCs/>
        </w:rPr>
        <w:t>Systems and software engineering – Vocabulary</w:t>
      </w:r>
      <w:r w:rsidRPr="00403216">
        <w:t>, defines abstraction as: 1) a view of an object that focuses on the information relevant to a particular purpose and ignores the remainder of the information; 2) the process of formulating a view.</w:t>
      </w:r>
    </w:p>
    <w:p w14:paraId="7C9DA120" w14:textId="7E4B6824" w:rsidR="005C2CE3" w:rsidRPr="00211F2B" w:rsidRDefault="005C2CE3" w:rsidP="00AD0385">
      <w:pPr>
        <w:pStyle w:val="define"/>
      </w:pPr>
      <w:r w:rsidRPr="00211F2B">
        <w:t>Acceptance Tests:  Tests conducted to demonstrate acceptability of the unit for delivery</w:t>
      </w:r>
      <w:r w:rsidR="00CE07D6">
        <w:t xml:space="preserve">. </w:t>
      </w:r>
      <w:r w:rsidRPr="00211F2B">
        <w:t>These tests demonstrate performance to purchase specification requirements and act as quality control screens to detect deficiencies in workmanship and materials</w:t>
      </w:r>
      <w:r w:rsidR="00CE07D6">
        <w:t xml:space="preserve">. </w:t>
      </w:r>
      <w:r w:rsidRPr="00211F2B">
        <w:t>The successful completion of such tests is required prior to acceptance of the unit by the procurement agency</w:t>
      </w:r>
      <w:r w:rsidR="00CE07D6">
        <w:t xml:space="preserve">. </w:t>
      </w:r>
      <w:r w:rsidR="009B2B8C" w:rsidRPr="00211F2B">
        <w:t>This testing is sometimes referred to as Performance Testing (See MIL-STD-810).</w:t>
      </w:r>
    </w:p>
    <w:p w14:paraId="463B3E6A" w14:textId="4EE70549" w:rsidR="005C2CE3" w:rsidRPr="00211F2B" w:rsidRDefault="005C2CE3" w:rsidP="00AD0385">
      <w:pPr>
        <w:pStyle w:val="define"/>
      </w:pPr>
      <w:r w:rsidRPr="00211F2B">
        <w:t>Active Device:  A component that requires power to function or contains electronic parts such as microcircuits, transistors, and diodes</w:t>
      </w:r>
      <w:r w:rsidR="00CE07D6">
        <w:t xml:space="preserve">. </w:t>
      </w:r>
      <w:r w:rsidRPr="00211F2B">
        <w:t xml:space="preserve">Active components include </w:t>
      </w:r>
      <w:r w:rsidR="00F62123">
        <w:t>FTR</w:t>
      </w:r>
      <w:r w:rsidRPr="00211F2B">
        <w:t>s,</w:t>
      </w:r>
      <w:r w:rsidR="00E2176D">
        <w:t xml:space="preserve"> high-</w:t>
      </w:r>
      <w:r w:rsidRPr="00211F2B">
        <w:t>energy firing units, and autonomous FTS units.</w:t>
      </w:r>
    </w:p>
    <w:p w14:paraId="69D630A9" w14:textId="77777777" w:rsidR="005C2CE3" w:rsidRPr="00211F2B" w:rsidRDefault="005C2CE3" w:rsidP="00AD0385">
      <w:pPr>
        <w:pStyle w:val="define"/>
      </w:pPr>
      <w:r w:rsidRPr="00211F2B">
        <w:t>All-Fire Level:</w:t>
      </w:r>
    </w:p>
    <w:p w14:paraId="5915C086" w14:textId="6AFA0DB2" w:rsidR="005C2CE3" w:rsidRPr="00211F2B" w:rsidRDefault="005C2CE3" w:rsidP="00AD0385">
      <w:pPr>
        <w:pStyle w:val="define2"/>
      </w:pPr>
      <w:r w:rsidRPr="00211F2B">
        <w:t>Specified:  A stimulus (energy, dose, current, voltage, stress, etc.) level, above the statistical all-fire level (i.e., the statistical all-fire level plus a margin), used in the specification</w:t>
      </w:r>
      <w:r w:rsidR="00CE07D6">
        <w:t xml:space="preserve">. </w:t>
      </w:r>
      <w:r w:rsidRPr="00211F2B">
        <w:t xml:space="preserve">The specified all-fire level is determined by the </w:t>
      </w:r>
      <w:r w:rsidR="001E0FAE">
        <w:t>range user</w:t>
      </w:r>
      <w:r w:rsidRPr="00211F2B">
        <w:t xml:space="preserve"> to account for uncertainty in operational use such as </w:t>
      </w:r>
      <w:r w:rsidR="00027B07" w:rsidRPr="00211F2B">
        <w:t>unit-to-</w:t>
      </w:r>
      <w:r w:rsidRPr="00211F2B">
        <w:t>unit variability, aging, test equipment variations, etc</w:t>
      </w:r>
      <w:r w:rsidR="00CE07D6">
        <w:t xml:space="preserve">. </w:t>
      </w:r>
      <w:r w:rsidRPr="00211F2B">
        <w:t xml:space="preserve">The specified all-fire level is used for all system analyses, </w:t>
      </w:r>
      <w:r w:rsidR="001B3098">
        <w:t>LATs</w:t>
      </w:r>
      <w:r w:rsidRPr="00211F2B">
        <w:t>, and qualification testing</w:t>
      </w:r>
      <w:r w:rsidR="00CE07D6">
        <w:t xml:space="preserve">. </w:t>
      </w:r>
      <w:r w:rsidRPr="00211F2B">
        <w:t>Sometimes called the guaranteed all-fire level.</w:t>
      </w:r>
    </w:p>
    <w:p w14:paraId="3287BB8F" w14:textId="77777777" w:rsidR="005C2CE3" w:rsidRPr="00211F2B" w:rsidRDefault="005C2CE3" w:rsidP="00AD0385">
      <w:pPr>
        <w:pStyle w:val="define2"/>
      </w:pPr>
      <w:r w:rsidRPr="00211F2B">
        <w:t xml:space="preserve">Statistical:  The minimum stimulus (energy, dose, current, voltage, stress, etc.) level, determined by performing a sensitivity analysis on data gathered from a sensitivity test, at which an ordnance initiation device will fire with a specified </w:t>
      </w:r>
      <w:r w:rsidR="003C6CEF" w:rsidRPr="00211F2B">
        <w:t xml:space="preserve">reliability </w:t>
      </w:r>
      <w:r w:rsidRPr="00211F2B">
        <w:t>and confidence level.</w:t>
      </w:r>
    </w:p>
    <w:p w14:paraId="1C331F7D" w14:textId="77777777" w:rsidR="005C2CE3" w:rsidRPr="00211F2B" w:rsidRDefault="005C2CE3" w:rsidP="00AD0385">
      <w:pPr>
        <w:pStyle w:val="defineparagraph"/>
      </w:pPr>
      <w:r w:rsidRPr="00211F2B">
        <w:t>See No-Fire Level.</w:t>
      </w:r>
    </w:p>
    <w:p w14:paraId="3A33C91E" w14:textId="2BA63034" w:rsidR="009E452C" w:rsidRDefault="009E452C" w:rsidP="00AD0385">
      <w:pPr>
        <w:pStyle w:val="define"/>
      </w:pPr>
      <w:r w:rsidRPr="009E452C">
        <w:t>Analytic Redundancy</w:t>
      </w:r>
      <w:r>
        <w:t xml:space="preserve">: </w:t>
      </w:r>
      <w:r w:rsidRPr="009E452C">
        <w:t xml:space="preserve"> Comparing a measured value with a value derived in some other way.</w:t>
      </w:r>
    </w:p>
    <w:p w14:paraId="704BBD46" w14:textId="77777777" w:rsidR="005C2CE3" w:rsidRPr="00211F2B" w:rsidRDefault="005C2CE3" w:rsidP="00AD0385">
      <w:pPr>
        <w:pStyle w:val="define"/>
      </w:pPr>
      <w:r w:rsidRPr="00211F2B">
        <w:t xml:space="preserve">Antenna:  A device capable of radiating or receiving </w:t>
      </w:r>
      <w:r w:rsidR="00567966">
        <w:t>RF</w:t>
      </w:r>
      <w:r w:rsidRPr="00211F2B">
        <w:t xml:space="preserve"> electromagnetic energy.</w:t>
      </w:r>
    </w:p>
    <w:p w14:paraId="24A90F7B" w14:textId="259D2EF9" w:rsidR="005C2CE3" w:rsidRPr="00211F2B" w:rsidRDefault="005C2CE3" w:rsidP="00AD0385">
      <w:pPr>
        <w:pStyle w:val="define"/>
      </w:pPr>
      <w:r w:rsidRPr="00211F2B">
        <w:t>Antenna Gain:  The ratio of the maximum radiated power intensity from the subject antenna to the maximum intensity from a reference antenna with the same power input</w:t>
      </w:r>
      <w:r w:rsidR="00CE07D6">
        <w:t xml:space="preserve">. </w:t>
      </w:r>
      <w:r w:rsidRPr="00211F2B">
        <w:t>Choosing an ideal lossless isotropic radiator as reference allows gain to be expressed as the ratio of maximum radiated power intensity to average intensity, and unless otherwise specified, the comparison antenna is isotropic.</w:t>
      </w:r>
    </w:p>
    <w:p w14:paraId="04C3AEA4" w14:textId="4E6934C8" w:rsidR="005C2CE3" w:rsidRPr="00211F2B" w:rsidRDefault="005C2CE3" w:rsidP="00AD0385">
      <w:pPr>
        <w:pStyle w:val="define"/>
      </w:pPr>
      <w:r w:rsidRPr="00211F2B">
        <w:t xml:space="preserve">Antenna, Isotropic:  A hypothetical device that radiates or receives </w:t>
      </w:r>
      <w:r w:rsidR="00567966">
        <w:t>RF</w:t>
      </w:r>
      <w:r w:rsidRPr="00211F2B">
        <w:t xml:space="preserve"> energy equally well in all directions; that is, the power radiated or received by an isotropic antenna is completely independent of direction from the antenna</w:t>
      </w:r>
      <w:r w:rsidR="00CE07D6">
        <w:t xml:space="preserve">. </w:t>
      </w:r>
      <w:r w:rsidRPr="00211F2B">
        <w:t>Although an antenna of this nature cannot be constructed, it serves as a convenient mathematical reference.</w:t>
      </w:r>
    </w:p>
    <w:p w14:paraId="620F6B98" w14:textId="0975B260" w:rsidR="005C2CE3" w:rsidRPr="00211F2B" w:rsidRDefault="005C2CE3" w:rsidP="00AD0385">
      <w:pPr>
        <w:pStyle w:val="define"/>
      </w:pPr>
      <w:r w:rsidRPr="00211F2B">
        <w:t>Antenna Pattern/Radiation Pattern:</w:t>
      </w:r>
    </w:p>
    <w:p w14:paraId="049F91E5" w14:textId="0CF23281" w:rsidR="005C2CE3" w:rsidRPr="00211F2B" w:rsidRDefault="005C2CE3" w:rsidP="00AD0385">
      <w:pPr>
        <w:pStyle w:val="define2"/>
      </w:pPr>
      <w:r w:rsidRPr="00211F2B">
        <w:lastRenderedPageBreak/>
        <w:t>Full Pattern</w:t>
      </w:r>
      <w:r w:rsidR="00CE07D6">
        <w:t xml:space="preserve">. </w:t>
      </w:r>
      <w:r w:rsidRPr="00211F2B">
        <w:t>A representation of an antenna</w:t>
      </w:r>
      <w:r w:rsidR="00BA3315">
        <w:t>’</w:t>
      </w:r>
      <w:r w:rsidRPr="00211F2B">
        <w:t>s radiation or receiving characteristics in geometric space</w:t>
      </w:r>
      <w:r w:rsidR="00CE07D6">
        <w:t xml:space="preserve">. </w:t>
      </w:r>
      <w:r w:rsidRPr="00211F2B">
        <w:t>The radiation or receiving characteristics are normally expressed as contours of equal gain or in numerical matrix form relative to a convenient reference; for mathematical convenience, the isotropic level is normally used as this reference</w:t>
      </w:r>
      <w:r w:rsidR="00CE07D6">
        <w:t xml:space="preserve">. </w:t>
      </w:r>
      <w:r w:rsidRPr="00211F2B">
        <w:t xml:space="preserve">Antenna pattern testing is described in </w:t>
      </w:r>
      <w:hyperlink w:anchor="Reference_RCC_253" w:history="1">
        <w:r w:rsidRPr="00211F2B">
          <w:t>RCC 253</w:t>
        </w:r>
      </w:hyperlink>
      <w:r w:rsidRPr="00211F2B">
        <w:t xml:space="preserve"> and ANSI/IEEE 149.</w:t>
      </w:r>
      <w:r w:rsidR="0037276B">
        <w:rPr>
          <w:rStyle w:val="FootnoteReference"/>
        </w:rPr>
        <w:footnoteReference w:id="90"/>
      </w:r>
    </w:p>
    <w:p w14:paraId="78ACB257" w14:textId="5E8ECC5B" w:rsidR="00965CCE" w:rsidRPr="00211F2B" w:rsidRDefault="005C2CE3" w:rsidP="00A64E6B">
      <w:pPr>
        <w:pStyle w:val="define2"/>
      </w:pPr>
      <w:r w:rsidRPr="00211F2B">
        <w:t>Abbreviated Pattern</w:t>
      </w:r>
      <w:r w:rsidR="00CE07D6">
        <w:t xml:space="preserve">. </w:t>
      </w:r>
      <w:r w:rsidRPr="00211F2B">
        <w:t>A limited sample of the full pattern that represents the full range of the antennas capability.</w:t>
      </w:r>
    </w:p>
    <w:p w14:paraId="68E6629D" w14:textId="2B338629" w:rsidR="009E452C" w:rsidRDefault="009E452C" w:rsidP="00AD0385">
      <w:pPr>
        <w:pStyle w:val="define"/>
      </w:pPr>
      <w:r w:rsidRPr="009E452C">
        <w:t>Assessor</w:t>
      </w:r>
      <w:r>
        <w:t xml:space="preserve">: </w:t>
      </w:r>
      <w:r w:rsidRPr="009E452C">
        <w:t xml:space="preserve"> The organization providing the independent evaluation of the developer</w:t>
      </w:r>
      <w:r w:rsidR="00BA3315">
        <w:t>’</w:t>
      </w:r>
      <w:r w:rsidRPr="009E452C">
        <w:t>s processes and products, and provides technical insight on the system to Range Safety.</w:t>
      </w:r>
    </w:p>
    <w:p w14:paraId="14429DA2" w14:textId="45996B8E" w:rsidR="005C2CE3" w:rsidRPr="00211F2B" w:rsidRDefault="005C2CE3" w:rsidP="00AD0385">
      <w:pPr>
        <w:pStyle w:val="define"/>
      </w:pPr>
      <w:r w:rsidRPr="00211F2B">
        <w:t xml:space="preserve">Attenuation, Radio Frequency (RF):  The decrease in </w:t>
      </w:r>
      <w:r w:rsidR="009B2B8C" w:rsidRPr="00211F2B">
        <w:t xml:space="preserve">the power </w:t>
      </w:r>
      <w:r w:rsidRPr="00211F2B">
        <w:t>of a</w:t>
      </w:r>
      <w:r w:rsidR="009B2B8C" w:rsidRPr="00211F2B">
        <w:t>n</w:t>
      </w:r>
      <w:r w:rsidRPr="00211F2B">
        <w:t xml:space="preserve"> RF wave as it passes through a medium</w:t>
      </w:r>
      <w:r w:rsidR="00CE07D6">
        <w:t xml:space="preserve">. </w:t>
      </w:r>
      <w:r w:rsidRPr="00211F2B">
        <w:t>Attenuation is expressed in decibels (dB).</w:t>
      </w:r>
    </w:p>
    <w:p w14:paraId="5AA6043A" w14:textId="2E2EC79F" w:rsidR="005C2CE3" w:rsidRPr="00211F2B" w:rsidRDefault="005C2CE3" w:rsidP="00AD0385">
      <w:pPr>
        <w:pStyle w:val="define"/>
      </w:pPr>
      <w:r w:rsidRPr="00211F2B">
        <w:t>Attitude:  The axial positions of a vehicle in reference to a fixed coordinate system</w:t>
      </w:r>
      <w:r w:rsidR="00CE07D6">
        <w:t xml:space="preserve">. </w:t>
      </w:r>
      <w:r w:rsidRPr="00211F2B">
        <w:t>Usually, the attitude of a vehicle is related to a vehicle</w:t>
      </w:r>
      <w:r w:rsidR="00BA3315">
        <w:t>’</w:t>
      </w:r>
      <w:r w:rsidRPr="00211F2B">
        <w:t>s trajectory by its pitch, roll, and yaw angles; in turn, the trajectory is related to an earth</w:t>
      </w:r>
      <w:r w:rsidR="00567966">
        <w:t>-</w:t>
      </w:r>
      <w:r w:rsidRPr="00211F2B">
        <w:t>fixed coordinate system.</w:t>
      </w:r>
    </w:p>
    <w:p w14:paraId="2DFCFDA3" w14:textId="386A317F" w:rsidR="005C2CE3" w:rsidRPr="00211F2B" w:rsidRDefault="005C2CE3" w:rsidP="00AD0385">
      <w:pPr>
        <w:pStyle w:val="define"/>
      </w:pPr>
      <w:r w:rsidRPr="00211F2B">
        <w:t>Audio Output:  The composite output from the FTR demodulator that consists of frequency components normally audible to the human ear and in this specific case the composite of the RCC tones</w:t>
      </w:r>
      <w:r w:rsidR="009231B5" w:rsidRPr="00211F2B">
        <w:t xml:space="preserve"> present on the RF carrier</w:t>
      </w:r>
      <w:r w:rsidRPr="00211F2B">
        <w:t>.</w:t>
      </w:r>
    </w:p>
    <w:p w14:paraId="5D9B2483" w14:textId="3D18CBE1" w:rsidR="005C2CE3" w:rsidRPr="00211F2B" w:rsidRDefault="005C2CE3" w:rsidP="00AD0385">
      <w:pPr>
        <w:pStyle w:val="define"/>
      </w:pPr>
      <w:r w:rsidRPr="00211F2B">
        <w:t>Autonomous FTS (</w:t>
      </w:r>
      <w:r w:rsidR="009F522D" w:rsidRPr="00211F2B">
        <w:t>AFTS</w:t>
      </w:r>
      <w:r w:rsidRPr="00211F2B">
        <w:t xml:space="preserve">):  An independent FTS that replaces or supplements the command destruct system </w:t>
      </w:r>
      <w:r w:rsidR="00E72870">
        <w:t>that</w:t>
      </w:r>
      <w:r w:rsidRPr="00211F2B">
        <w:t xml:space="preserve"> renders a vehicle non-propulsive</w:t>
      </w:r>
      <w:r w:rsidR="00CE07D6">
        <w:t xml:space="preserve">. </w:t>
      </w:r>
      <w:r w:rsidRPr="00211F2B">
        <w:t>The autonomous FTS determines if a vehicle termination is required based on vehicle trajectory, on-board tracking data, computing, and pre-designated decision termination criteria.</w:t>
      </w:r>
    </w:p>
    <w:p w14:paraId="23D4AEAD" w14:textId="7A1E0646" w:rsidR="005C2CE3" w:rsidRPr="00211F2B" w:rsidRDefault="005C2CE3" w:rsidP="00AD0385">
      <w:pPr>
        <w:pStyle w:val="define"/>
      </w:pPr>
      <w:r w:rsidRPr="00211F2B">
        <w:t>Automatic Termination System:  An independent FTS that is installed on each propulsion system on the launch vehicle, including stages, upper stages, and payload systems, that renders the powered stage non-propulsive in the event of an inadvertent breakup of a vehicle</w:t>
      </w:r>
      <w:r w:rsidR="00CE07D6">
        <w:t xml:space="preserve">. </w:t>
      </w:r>
      <w:r w:rsidR="00C17ECA" w:rsidRPr="00211F2B">
        <w:t xml:space="preserve">Examples include </w:t>
      </w:r>
      <w:r w:rsidR="000C3A6E">
        <w:t>ISDSs</w:t>
      </w:r>
      <w:r w:rsidRPr="00211F2B">
        <w:t xml:space="preserve"> and ADS</w:t>
      </w:r>
      <w:r w:rsidR="00CE07D6">
        <w:t xml:space="preserve">. </w:t>
      </w:r>
    </w:p>
    <w:p w14:paraId="313DEAB5" w14:textId="77777777" w:rsidR="00AD0385" w:rsidRDefault="005C2CE3" w:rsidP="00AD0385">
      <w:pPr>
        <w:pStyle w:val="define"/>
      </w:pPr>
      <w:r w:rsidRPr="00211F2B">
        <w:t>Axis</w:t>
      </w:r>
    </w:p>
    <w:p w14:paraId="2F61DCA6" w14:textId="6B5B2DE0" w:rsidR="005C2CE3" w:rsidRPr="00211F2B" w:rsidRDefault="005C2CE3" w:rsidP="00AD0385">
      <w:pPr>
        <w:pStyle w:val="define2"/>
      </w:pPr>
      <w:r w:rsidRPr="00211F2B">
        <w:t>Pitch:  A line through the vehicle</w:t>
      </w:r>
      <w:r w:rsidR="00BA3315">
        <w:t>’</w:t>
      </w:r>
      <w:r w:rsidRPr="00211F2B">
        <w:t>s nominal center of gravity perpendicular to both roll and yaw axes</w:t>
      </w:r>
      <w:r w:rsidR="00CE07D6">
        <w:t xml:space="preserve">. </w:t>
      </w:r>
      <w:r w:rsidRPr="00211F2B">
        <w:t xml:space="preserve">The pitch axis (also called the </w:t>
      </w:r>
      <w:r w:rsidR="001E24FB">
        <w:t>“</w:t>
      </w:r>
      <w:r w:rsidRPr="00211F2B">
        <w:t>lateral</w:t>
      </w:r>
      <w:r w:rsidR="001E24FB">
        <w:t>”</w:t>
      </w:r>
      <w:r w:rsidRPr="00211F2B">
        <w:t xml:space="preserve"> axis) forms a third ordinate of the vehicle</w:t>
      </w:r>
      <w:r w:rsidR="00BA3315">
        <w:t>’</w:t>
      </w:r>
      <w:r w:rsidRPr="00211F2B">
        <w:t>s orthogonal coordinate system</w:t>
      </w:r>
      <w:r w:rsidR="00CE07D6">
        <w:t xml:space="preserve">. </w:t>
      </w:r>
      <w:r w:rsidRPr="00211F2B">
        <w:t>For straight and level flight of the vehicle with respect to the earth</w:t>
      </w:r>
      <w:r w:rsidR="00BA3315">
        <w:t>’</w:t>
      </w:r>
      <w:r w:rsidRPr="00211F2B">
        <w:t>s surface, the pitch axis is in the horizontal plane</w:t>
      </w:r>
      <w:r w:rsidR="00CE07D6">
        <w:t xml:space="preserve">. </w:t>
      </w:r>
      <w:r w:rsidRPr="00211F2B">
        <w:t>Ordinarily, when viewing the vehicle from its tail or aft position, the positive portion of the pitch axis is to the right when the positive portion of the yaw axis is down.</w:t>
      </w:r>
    </w:p>
    <w:p w14:paraId="585A9D4D" w14:textId="2614D3E5" w:rsidR="005C2CE3" w:rsidRPr="00211F2B" w:rsidRDefault="005C2CE3" w:rsidP="00AD0385">
      <w:pPr>
        <w:pStyle w:val="define2"/>
      </w:pPr>
      <w:r w:rsidRPr="00211F2B">
        <w:t>Roll:  An arbitrarily predefined vehicle axis</w:t>
      </w:r>
      <w:r w:rsidR="00CE07D6">
        <w:t xml:space="preserve">. </w:t>
      </w:r>
      <w:r w:rsidRPr="00211F2B">
        <w:t>This axis, ordinarily identical to the vehicle</w:t>
      </w:r>
      <w:r w:rsidR="00BA3315">
        <w:t>’</w:t>
      </w:r>
      <w:r w:rsidRPr="00211F2B">
        <w:t>s longitudinal axis, has its origin at the vehicle</w:t>
      </w:r>
      <w:r w:rsidR="00BA3315">
        <w:t>’</w:t>
      </w:r>
      <w:r w:rsidRPr="00211F2B">
        <w:t>s nominal center of gravity with its positive portion through a point on the leading end or nose</w:t>
      </w:r>
      <w:r w:rsidR="00CE07D6">
        <w:t xml:space="preserve">. </w:t>
      </w:r>
      <w:r w:rsidRPr="00211F2B">
        <w:t>Once defined, this axis remains fixed with respect to the vehicle body.</w:t>
      </w:r>
    </w:p>
    <w:p w14:paraId="27517A60" w14:textId="221D3A2A" w:rsidR="005C2CE3" w:rsidRPr="00211F2B" w:rsidRDefault="005C2CE3" w:rsidP="00AD0385">
      <w:pPr>
        <w:pStyle w:val="define2"/>
      </w:pPr>
      <w:r w:rsidRPr="00211F2B">
        <w:t>Yaw:  A line through the vehicle</w:t>
      </w:r>
      <w:r w:rsidR="00BA3315">
        <w:t>’</w:t>
      </w:r>
      <w:r w:rsidRPr="00211F2B">
        <w:t>s nominal center of gravity and perpendicular to the roll axis</w:t>
      </w:r>
      <w:r w:rsidR="00CE07D6">
        <w:t xml:space="preserve">. </w:t>
      </w:r>
      <w:r w:rsidRPr="00211F2B">
        <w:t xml:space="preserve">This axis (also called the </w:t>
      </w:r>
      <w:r w:rsidR="001E24FB">
        <w:t>“</w:t>
      </w:r>
      <w:r w:rsidRPr="00211F2B">
        <w:t>normal</w:t>
      </w:r>
      <w:r w:rsidR="001E24FB">
        <w:t>”</w:t>
      </w:r>
      <w:r w:rsidRPr="00211F2B">
        <w:t xml:space="preserve"> axis) may be arbitrarily defined or may be related to the vehicle</w:t>
      </w:r>
      <w:r w:rsidR="00BA3315">
        <w:t>’</w:t>
      </w:r>
      <w:r w:rsidRPr="00211F2B">
        <w:t>s normal orientation with respect to a reference coordinate system</w:t>
      </w:r>
      <w:r w:rsidR="00CE07D6">
        <w:t xml:space="preserve">. </w:t>
      </w:r>
      <w:r w:rsidRPr="00211F2B">
        <w:lastRenderedPageBreak/>
        <w:t>The following comments give the normal position of the yaw axis under the respective condition.</w:t>
      </w:r>
    </w:p>
    <w:p w14:paraId="7BD081D3" w14:textId="77777777" w:rsidR="005C2CE3" w:rsidRPr="00211F2B" w:rsidRDefault="005C2CE3" w:rsidP="00AD0385">
      <w:pPr>
        <w:pStyle w:val="defineparagraph"/>
      </w:pPr>
      <w:r w:rsidRPr="00211F2B">
        <w:t>For example, the physical body location of the yaw axis of an ill</w:t>
      </w:r>
      <w:r w:rsidR="00567966">
        <w:t>-</w:t>
      </w:r>
      <w:r w:rsidRPr="00211F2B">
        <w:t>defined spinning body may be completely arbitrary.</w:t>
      </w:r>
    </w:p>
    <w:p w14:paraId="09116A66" w14:textId="67A71586" w:rsidR="005C2CE3" w:rsidRPr="00211F2B" w:rsidRDefault="005C2CE3" w:rsidP="00AD0385">
      <w:pPr>
        <w:pStyle w:val="defineparagraph"/>
      </w:pPr>
      <w:r w:rsidRPr="00211F2B">
        <w:t>In the case of a wing</w:t>
      </w:r>
      <w:r w:rsidR="00567966">
        <w:t>-</w:t>
      </w:r>
      <w:r w:rsidRPr="00211F2B">
        <w:t>supported aircraft or missile in straight and level flight with respect to the earth</w:t>
      </w:r>
      <w:r w:rsidR="00BA3315">
        <w:t>’</w:t>
      </w:r>
      <w:r w:rsidRPr="00211F2B">
        <w:t>s surface, the yaw axis is in line with the gravitational force vector - the positive portion is down in the direction of the gravitational force.</w:t>
      </w:r>
    </w:p>
    <w:p w14:paraId="7C2B9083" w14:textId="450CA598" w:rsidR="005C2CE3" w:rsidRPr="00211F2B" w:rsidRDefault="005C2CE3" w:rsidP="00AD0385">
      <w:pPr>
        <w:pStyle w:val="defineparagraph"/>
      </w:pPr>
      <w:r w:rsidRPr="00211F2B">
        <w:t>In the case of a ballistic missile or rocket, the yaw axis is normally associated with the trajectory</w:t>
      </w:r>
      <w:r w:rsidR="00CE07D6">
        <w:t xml:space="preserve">. </w:t>
      </w:r>
      <w:r w:rsidRPr="00211F2B">
        <w:t>Except for minor deviations, the yaw axis is in the plane in which the vehicle programs about the pitch axis</w:t>
      </w:r>
      <w:r w:rsidR="00CE07D6">
        <w:t xml:space="preserve">. </w:t>
      </w:r>
      <w:r w:rsidRPr="00211F2B">
        <w:t>Once defined, the yaw axis remains fixed with respect to the vehicle</w:t>
      </w:r>
      <w:r w:rsidR="00BA3315">
        <w:t>’</w:t>
      </w:r>
      <w:r w:rsidRPr="00211F2B">
        <w:t>s body.</w:t>
      </w:r>
    </w:p>
    <w:p w14:paraId="2E53DA0B" w14:textId="77777777" w:rsidR="005C2CE3" w:rsidRPr="00211F2B" w:rsidRDefault="005C2CE3" w:rsidP="00AD0385">
      <w:pPr>
        <w:pStyle w:val="define"/>
      </w:pPr>
      <w:r w:rsidRPr="00211F2B">
        <w:t>Bandwidth:  A range of frequencies within which an RF component is expected to meet its performance requirements.</w:t>
      </w:r>
    </w:p>
    <w:p w14:paraId="61E09390" w14:textId="77777777" w:rsidR="005C2CE3" w:rsidRPr="00211F2B" w:rsidRDefault="005C2CE3" w:rsidP="00AD0385">
      <w:pPr>
        <w:pStyle w:val="define"/>
      </w:pPr>
      <w:r w:rsidRPr="00211F2B">
        <w:t>Battery Capacity:</w:t>
      </w:r>
    </w:p>
    <w:p w14:paraId="7F89E4A8" w14:textId="3E12C816" w:rsidR="005C2CE3" w:rsidRPr="00211F2B" w:rsidRDefault="005C2CE3" w:rsidP="00AD0385">
      <w:pPr>
        <w:pStyle w:val="define2"/>
      </w:pPr>
      <w:r w:rsidRPr="00211F2B">
        <w:t>Rated Capacity</w:t>
      </w:r>
      <w:r w:rsidR="00CE07D6">
        <w:t xml:space="preserve">. </w:t>
      </w:r>
      <w:r w:rsidRPr="00211F2B">
        <w:t xml:space="preserve">The specified minimum total energy contained within a battery as determined by the manufacturer based on a set of specific conditions such as the </w:t>
      </w:r>
      <w:r w:rsidR="00F3033D">
        <w:t>SOC</w:t>
      </w:r>
      <w:r w:rsidRPr="00211F2B">
        <w:t xml:space="preserve"> at start of discharge, discharge temperature, discharge current, and </w:t>
      </w:r>
      <w:r w:rsidR="00B4417E">
        <w:t>EODV</w:t>
      </w:r>
      <w:r w:rsidRPr="00211F2B">
        <w:t>.</w:t>
      </w:r>
    </w:p>
    <w:p w14:paraId="68161011" w14:textId="28AFCD63" w:rsidR="005C2CE3" w:rsidRPr="00211F2B" w:rsidRDefault="005C2CE3" w:rsidP="00AD0385">
      <w:pPr>
        <w:pStyle w:val="define2"/>
      </w:pPr>
      <w:r w:rsidRPr="00211F2B">
        <w:t>Measured Capacity</w:t>
      </w:r>
      <w:r w:rsidR="00CE07D6">
        <w:t xml:space="preserve">. </w:t>
      </w:r>
      <w:r w:rsidRPr="00211F2B">
        <w:t xml:space="preserve">The total energy contained within a battery determined by testing based on a set of specific conditions such as the </w:t>
      </w:r>
      <w:r w:rsidR="00F3033D">
        <w:t>SOC</w:t>
      </w:r>
      <w:r w:rsidRPr="00211F2B">
        <w:t xml:space="preserve"> at start of discharge, discharge temperature, discharge current, and </w:t>
      </w:r>
      <w:r w:rsidR="00B4417E">
        <w:t>EODV</w:t>
      </w:r>
      <w:r w:rsidRPr="00211F2B">
        <w:t>.</w:t>
      </w:r>
    </w:p>
    <w:p w14:paraId="317352F0" w14:textId="3E648637" w:rsidR="005C2CE3" w:rsidRPr="00211F2B" w:rsidRDefault="005C2CE3" w:rsidP="00AD0385">
      <w:pPr>
        <w:pStyle w:val="define"/>
      </w:pPr>
      <w:r w:rsidRPr="00211F2B">
        <w:t>Booster Charge:  Ordnance industry term</w:t>
      </w:r>
      <w:r w:rsidR="00CE07D6">
        <w:t xml:space="preserve">. </w:t>
      </w:r>
      <w:r w:rsidRPr="00211F2B">
        <w:t xml:space="preserve">When an initiating ordnance element does not </w:t>
      </w:r>
      <w:r w:rsidR="00920E09" w:rsidRPr="00211F2B">
        <w:t>produce</w:t>
      </w:r>
      <w:r w:rsidRPr="00211F2B">
        <w:t xml:space="preserve"> enough energy to initiate a target, an intermediary explosive element or </w:t>
      </w:r>
      <w:r w:rsidR="00F6385F" w:rsidRPr="00211F2B">
        <w:t>“</w:t>
      </w:r>
      <w:r w:rsidRPr="00211F2B">
        <w:t>booster charge,</w:t>
      </w:r>
      <w:r w:rsidR="00F6385F" w:rsidRPr="00211F2B">
        <w:t>”</w:t>
      </w:r>
      <w:r w:rsidRPr="00211F2B">
        <w:t xml:space="preserve"> which is capable of being initiated by the first element and that produces enough energy to initiate the target, may be employed.</w:t>
      </w:r>
    </w:p>
    <w:p w14:paraId="30419735" w14:textId="77777777" w:rsidR="005C2CE3" w:rsidRPr="00211F2B" w:rsidRDefault="005C2CE3" w:rsidP="00AD0385">
      <w:pPr>
        <w:pStyle w:val="define"/>
      </w:pPr>
      <w:r w:rsidRPr="00211F2B">
        <w:t>Breakwire:  A continuity circuit between stages of multistage vehicle, structural vehicle breakpoints, or separation plane interfaces whose breakage is used to initiate FTS actions.</w:t>
      </w:r>
    </w:p>
    <w:p w14:paraId="78145E01" w14:textId="77777777" w:rsidR="009E452C" w:rsidRPr="00211F2B" w:rsidRDefault="009E452C" w:rsidP="009E452C">
      <w:pPr>
        <w:pStyle w:val="define"/>
      </w:pPr>
      <w:r w:rsidRPr="00211F2B">
        <w:t>Capture Ratio:  The capacity of an FTR to receive and execute a command when an interfering continuous-wave (CW) carrier is simultaneously input to the FTR</w:t>
      </w:r>
      <w:r>
        <w:t xml:space="preserve">. </w:t>
      </w:r>
      <w:r w:rsidRPr="00211F2B">
        <w:t>The CW signal strength is increased to the point where it captures the FTR</w:t>
      </w:r>
      <w:r>
        <w:t xml:space="preserve">. </w:t>
      </w:r>
      <w:r w:rsidRPr="00211F2B">
        <w:t>The capture ratio is the ratio of the desired signal strength to the interfering signal strength at the time of capture.</w:t>
      </w:r>
    </w:p>
    <w:p w14:paraId="40673D95" w14:textId="77777777" w:rsidR="009E452C" w:rsidRPr="00211F2B" w:rsidRDefault="009E452C" w:rsidP="009E452C">
      <w:pPr>
        <w:pStyle w:val="define"/>
      </w:pPr>
      <w:r w:rsidRPr="00211F2B">
        <w:t>Center Of Gravity:  A point at which the mass of the entire body is concentrated; also sometimes called center of mass.</w:t>
      </w:r>
    </w:p>
    <w:p w14:paraId="2598C8AC" w14:textId="2FEC4A92" w:rsidR="005C2CE3" w:rsidRPr="00211F2B" w:rsidRDefault="005C2CE3" w:rsidP="00AD0385">
      <w:pPr>
        <w:pStyle w:val="define"/>
      </w:pPr>
      <w:r w:rsidRPr="00211F2B">
        <w:t>Certification Testing:  A controlled test where a component is verified to comply with design specifications</w:t>
      </w:r>
      <w:r w:rsidR="00CE07D6">
        <w:t xml:space="preserve">. </w:t>
      </w:r>
      <w:r w:rsidRPr="00211F2B">
        <w:t>This test is usually a subset of the acceptance test and certifies the unit for flight use</w:t>
      </w:r>
      <w:r w:rsidR="00CE07D6">
        <w:t xml:space="preserve">. </w:t>
      </w:r>
      <w:r w:rsidRPr="00211F2B">
        <w:t xml:space="preserve">Each device </w:t>
      </w:r>
      <w:r w:rsidR="00E72870">
        <w:t>that</w:t>
      </w:r>
      <w:r w:rsidRPr="00211F2B">
        <w:t xml:space="preserve"> is required to undergo certification testing has a specified maximum certification period beyond which it must be recertified before it can continue to be used</w:t>
      </w:r>
      <w:r w:rsidR="00CE07D6">
        <w:t xml:space="preserve">. </w:t>
      </w:r>
      <w:r w:rsidRPr="00211F2B">
        <w:t>See Surveillance Test.</w:t>
      </w:r>
    </w:p>
    <w:p w14:paraId="71572A33" w14:textId="77777777" w:rsidR="005C2CE3" w:rsidRPr="00211F2B" w:rsidRDefault="005C2CE3" w:rsidP="00AD0385">
      <w:pPr>
        <w:pStyle w:val="define"/>
      </w:pPr>
      <w:r w:rsidRPr="00211F2B">
        <w:t>Check Channel:  A representative tone that is modulated onto the carrier to validate command destruct link integrity.</w:t>
      </w:r>
    </w:p>
    <w:p w14:paraId="37FADDD0" w14:textId="77777777" w:rsidR="005C2CE3" w:rsidRPr="00211F2B" w:rsidRDefault="005C2CE3" w:rsidP="00AD0385">
      <w:pPr>
        <w:pStyle w:val="define"/>
      </w:pPr>
      <w:r w:rsidRPr="00211F2B">
        <w:t>Circular mil:  The area of a circle with a diameter of 1 mil.</w:t>
      </w:r>
    </w:p>
    <w:p w14:paraId="2E1C54FF" w14:textId="661D6617" w:rsidR="005C2CE3" w:rsidRPr="00211F2B" w:rsidRDefault="005C2CE3" w:rsidP="00AD0385">
      <w:pPr>
        <w:pStyle w:val="define"/>
      </w:pPr>
      <w:r w:rsidRPr="00211F2B">
        <w:lastRenderedPageBreak/>
        <w:t>Circularly Polarized Wave:  An electromagnetic wave for which the electric and/or the magnetic field vector at a point describes a circle</w:t>
      </w:r>
      <w:r w:rsidR="00CE07D6">
        <w:t xml:space="preserve">. </w:t>
      </w:r>
      <w:r w:rsidRPr="00211F2B">
        <w:t>This term is usually applied to transverse waves.</w:t>
      </w:r>
    </w:p>
    <w:p w14:paraId="3A87FE3A" w14:textId="77777777" w:rsidR="009E452C" w:rsidRDefault="009E452C" w:rsidP="009E452C">
      <w:pPr>
        <w:pStyle w:val="define"/>
      </w:pPr>
      <w:r w:rsidRPr="009E452C">
        <w:t>Cohesion</w:t>
      </w:r>
      <w:r>
        <w:t xml:space="preserve">: </w:t>
      </w:r>
      <w:r w:rsidRPr="009E452C">
        <w:t xml:space="preserve"> From ISO/IEC/IEEE 24765, First Edition 2010-12-15, Systems and software engineering – Vocabulary, defines cohesion as: 1) the manner and degree to which the tasks performed by a single software module are related to one another; 2) in software design, a measure of the strength of association of the elements within a module.</w:t>
      </w:r>
    </w:p>
    <w:p w14:paraId="0E30B93C" w14:textId="77777777" w:rsidR="009E452C" w:rsidRPr="00211F2B" w:rsidRDefault="009E452C" w:rsidP="009E452C">
      <w:pPr>
        <w:pStyle w:val="define"/>
      </w:pPr>
      <w:r w:rsidRPr="00211F2B">
        <w:t>Command Termination System:  An airborne system that receives a ground</w:t>
      </w:r>
      <w:r>
        <w:t>-</w:t>
      </w:r>
      <w:r w:rsidRPr="00211F2B">
        <w:t xml:space="preserve">initiated flight termination control signal </w:t>
      </w:r>
      <w:r>
        <w:t>that</w:t>
      </w:r>
      <w:r w:rsidRPr="00211F2B">
        <w:t xml:space="preserve"> terminates flight of the vehicle</w:t>
      </w:r>
      <w:r>
        <w:t xml:space="preserve">. </w:t>
      </w:r>
      <w:r w:rsidRPr="00211F2B">
        <w:t xml:space="preserve">A command destruct system includes all receiving antennas, receiver decoders, explosive initiating and transmission devices, </w:t>
      </w:r>
      <w:r>
        <w:t>SADs</w:t>
      </w:r>
      <w:r w:rsidRPr="00211F2B">
        <w:t>, and ordnance necessary to achieve termination of a vehicle.</w:t>
      </w:r>
    </w:p>
    <w:p w14:paraId="0FF58BB6" w14:textId="0995EA37" w:rsidR="005C2CE3" w:rsidRPr="00211F2B" w:rsidRDefault="005C2CE3" w:rsidP="00AD0385">
      <w:pPr>
        <w:pStyle w:val="define"/>
      </w:pPr>
      <w:r w:rsidRPr="00211F2B">
        <w:t xml:space="preserve">Component:  A piece of equipment, a </w:t>
      </w:r>
      <w:r w:rsidR="00FD5090">
        <w:t>piece-part</w:t>
      </w:r>
      <w:r w:rsidRPr="00211F2B">
        <w:t xml:space="preserve">, or a group of </w:t>
      </w:r>
      <w:r w:rsidR="00FD5090">
        <w:t>piece-part</w:t>
      </w:r>
      <w:r w:rsidRPr="00211F2B">
        <w:t>s that are viewed as an entity for purposes of reporting, analyzing, and predicting system reliability.</w:t>
      </w:r>
      <w:r w:rsidR="000402E0">
        <w:t xml:space="preserve"> </w:t>
      </w:r>
      <w:r w:rsidR="000402E0" w:rsidRPr="000402E0">
        <w:t>See Module. From ISO/IEC/IEEE 24765, First Edition 2010-12-15, Systems and software engineering – Vocabulary: The terms “module”, “component”, and “unit” are often used interchangeably or defined to be subelements of one another in different ways depending upon the context. The relationship of these terms is not yet standardized.</w:t>
      </w:r>
    </w:p>
    <w:p w14:paraId="59FD8D1F" w14:textId="77777777" w:rsidR="005C2CE3" w:rsidRPr="00211F2B" w:rsidRDefault="005C2CE3" w:rsidP="00AD0385">
      <w:pPr>
        <w:pStyle w:val="define"/>
      </w:pPr>
      <w:r w:rsidRPr="00211F2B">
        <w:t>Connector:  A coupling device used to connect cables and wires with other devices or cables and wires.</w:t>
      </w:r>
    </w:p>
    <w:p w14:paraId="6F1BCD74" w14:textId="6A45E85E" w:rsidR="00C348F3" w:rsidRPr="00211F2B" w:rsidRDefault="00C348F3" w:rsidP="00AD0385">
      <w:pPr>
        <w:pStyle w:val="define"/>
      </w:pPr>
      <w:r w:rsidRPr="00211F2B">
        <w:t>Continuity and Isolation:  The resistance between any electrical component</w:t>
      </w:r>
      <w:r w:rsidR="00BA3315">
        <w:t>’</w:t>
      </w:r>
      <w:r w:rsidRPr="00211F2B">
        <w:t>s terminals that are common (continuity) and those that are not common (isolation).</w:t>
      </w:r>
    </w:p>
    <w:p w14:paraId="18A5CA43" w14:textId="77777777" w:rsidR="005C2CE3" w:rsidRDefault="005C2CE3" w:rsidP="00AD0385">
      <w:pPr>
        <w:pStyle w:val="define"/>
      </w:pPr>
      <w:r w:rsidRPr="00211F2B">
        <w:t>Continuous Wave (CW) Bandwidth:  The FTR CW response at the assigned center frequency versus the response above and below assigned carrier frequency when the RF input level is increased 60 dB from threshold.</w:t>
      </w:r>
    </w:p>
    <w:p w14:paraId="1150D5DA" w14:textId="0CC105AB" w:rsidR="00AA4508" w:rsidRPr="00211F2B" w:rsidRDefault="00AA4508" w:rsidP="00AA4508">
      <w:pPr>
        <w:pStyle w:val="define"/>
      </w:pPr>
      <w:r w:rsidRPr="00597417">
        <w:t>Contractor:  An individual or organization that designs a</w:t>
      </w:r>
      <w:r w:rsidR="002B76E3" w:rsidRPr="00597417">
        <w:t>n</w:t>
      </w:r>
      <w:r w:rsidRPr="00597417">
        <w:t xml:space="preserve"> </w:t>
      </w:r>
      <w:r w:rsidR="002B76E3" w:rsidRPr="00597417">
        <w:t>FTS</w:t>
      </w:r>
      <w:r w:rsidRPr="00597417">
        <w:t>. Contractor may include DoD, civil government, commercial, and foreign government agency.</w:t>
      </w:r>
      <w:r>
        <w:t xml:space="preserve"> </w:t>
      </w:r>
    </w:p>
    <w:p w14:paraId="2B4D2E34" w14:textId="64E434B4" w:rsidR="005C2CE3" w:rsidRPr="00211F2B" w:rsidRDefault="005C2CE3" w:rsidP="00AD0385">
      <w:pPr>
        <w:pStyle w:val="define"/>
      </w:pPr>
      <w:r w:rsidRPr="00211F2B">
        <w:t xml:space="preserve">Corona:  A visible electric discharge resulting from a partial electric breakdown of gases as the </w:t>
      </w:r>
      <w:r w:rsidR="004758CF">
        <w:t>UUT</w:t>
      </w:r>
      <w:r w:rsidRPr="00211F2B">
        <w:t xml:space="preserve"> transits from a state of high-atmospheric pressure to a state of low-atmospheric pressure</w:t>
      </w:r>
      <w:r w:rsidR="00CE07D6">
        <w:t xml:space="preserve">. </w:t>
      </w:r>
      <w:r w:rsidRPr="00211F2B">
        <w:t>Specifically, the air surrounding a wire/component that is at high electrical potential</w:t>
      </w:r>
      <w:r w:rsidR="00CE07D6">
        <w:t xml:space="preserve">. </w:t>
      </w:r>
      <w:r w:rsidRPr="00211F2B">
        <w:t>The result is a radiated radio frequency.</w:t>
      </w:r>
    </w:p>
    <w:p w14:paraId="7E3EF52E" w14:textId="326B486C" w:rsidR="009E452C" w:rsidRDefault="009E452C" w:rsidP="00AD0385">
      <w:pPr>
        <w:pStyle w:val="define"/>
      </w:pPr>
      <w:r w:rsidRPr="009E452C">
        <w:t>Coupling</w:t>
      </w:r>
      <w:r>
        <w:t xml:space="preserve">: </w:t>
      </w:r>
      <w:r w:rsidRPr="009E452C">
        <w:t xml:space="preserve"> From ISO/IEC/IEEE 24765, First Edition 2010-12-15, Systems and software engineering – Vocabulary, defines coupling as: 1) the manner and degree of interdependence between software modules; 2) the strength of the relationships between modules; 3) a measure of how closely connected two routines or modules are; 4) in software design, a measure of the interdependence among modules in a computer program.</w:t>
      </w:r>
    </w:p>
    <w:p w14:paraId="4AF24DC4" w14:textId="2E1C37A8" w:rsidR="005C2CE3" w:rsidRPr="00211F2B" w:rsidRDefault="00AE1D0A" w:rsidP="00AD0385">
      <w:pPr>
        <w:pStyle w:val="define"/>
      </w:pPr>
      <w:r>
        <w:t>Critical Design Review</w:t>
      </w:r>
      <w:r w:rsidR="005C2CE3" w:rsidRPr="00211F2B">
        <w:t>:  A formal process where the final design of a component or system is presented, reviewed, and approved</w:t>
      </w:r>
      <w:r w:rsidR="00CE07D6">
        <w:t xml:space="preserve">. </w:t>
      </w:r>
      <w:r w:rsidR="005C2CE3" w:rsidRPr="00211F2B">
        <w:t>The FTS is placed under configuration control after CDR.</w:t>
      </w:r>
    </w:p>
    <w:p w14:paraId="4C9E3FFA" w14:textId="1AFF3B4C" w:rsidR="00EA58D1" w:rsidRPr="00211F2B" w:rsidRDefault="00EA58D1" w:rsidP="00AD0385">
      <w:pPr>
        <w:pStyle w:val="define"/>
      </w:pPr>
      <w:r w:rsidRPr="00211F2B">
        <w:t xml:space="preserve">Critical Pressure:  </w:t>
      </w:r>
      <w:r w:rsidR="008213A7" w:rsidRPr="00211F2B">
        <w:t>The p</w:t>
      </w:r>
      <w:r w:rsidRPr="00211F2B">
        <w:t xml:space="preserve">ressure </w:t>
      </w:r>
      <w:r w:rsidR="00E72870">
        <w:t>that</w:t>
      </w:r>
      <w:r w:rsidR="008213A7" w:rsidRPr="00211F2B">
        <w:t xml:space="preserve"> yields the lowest electrical breakdown voltage for an atmospheric gas and hence the highest vulnerability to arcing between two conductors</w:t>
      </w:r>
      <w:r w:rsidR="00CE07D6">
        <w:t xml:space="preserve">. </w:t>
      </w:r>
      <w:r w:rsidR="00530A8A" w:rsidRPr="00211F2B">
        <w:t xml:space="preserve">This process is governed by </w:t>
      </w:r>
      <w:r w:rsidR="00E72870">
        <w:t>Paschen</w:t>
      </w:r>
      <w:r w:rsidR="00BA3315">
        <w:t>’</w:t>
      </w:r>
      <w:r w:rsidR="00E72870">
        <w:t>s Law.</w:t>
      </w:r>
    </w:p>
    <w:p w14:paraId="58C625AF" w14:textId="7990BF4A" w:rsidR="009E452C" w:rsidRDefault="009E452C" w:rsidP="00AD0385">
      <w:pPr>
        <w:pStyle w:val="define"/>
      </w:pPr>
      <w:r w:rsidRPr="009E452C">
        <w:lastRenderedPageBreak/>
        <w:t>Cyclic Redundancy Check</w:t>
      </w:r>
      <w:r>
        <w:t xml:space="preserve">: </w:t>
      </w:r>
      <w:r w:rsidRPr="009E452C">
        <w:t>A type of hash function used to produce a checksum - which is a small, fixed number of bits - against a block of data, such as a packet of network traffic or a block of a computer file.</w:t>
      </w:r>
    </w:p>
    <w:p w14:paraId="6E09499C" w14:textId="1B55F476" w:rsidR="005C2CE3" w:rsidRPr="00211F2B" w:rsidRDefault="005C2CE3" w:rsidP="00AD0385">
      <w:pPr>
        <w:pStyle w:val="define"/>
      </w:pPr>
      <w:r w:rsidRPr="00211F2B">
        <w:t>dBm:  A measure of RF power in decibels relative to a reference value of 1 mW</w:t>
      </w:r>
      <w:r w:rsidR="00CE07D6">
        <w:t xml:space="preserve">. </w:t>
      </w:r>
      <w:r w:rsidRPr="00211F2B">
        <w:t>It is typically easier to directly measure voltage than power so for simple resistive circuits it is common to convert the power ratio into a voltage ratio</w:t>
      </w:r>
      <w:r w:rsidR="00CE07D6">
        <w:t xml:space="preserve">. </w:t>
      </w:r>
      <w:r w:rsidRPr="00211F2B">
        <w:t xml:space="preserve">For this standard, the reference voltage is that voltage </w:t>
      </w:r>
      <w:r w:rsidR="00E72870">
        <w:t>that</w:t>
      </w:r>
      <w:r w:rsidRPr="00211F2B">
        <w:t>, when applied across a 50</w:t>
      </w:r>
      <w:r w:rsidR="000B6047">
        <w:t>-</w:t>
      </w:r>
      <w:r w:rsidRPr="00211F2B">
        <w:t>Ω resistor, yields a power dissipation of 1 mW</w:t>
      </w:r>
      <w:r w:rsidR="00CE07D6">
        <w:t xml:space="preserve">. </w:t>
      </w:r>
      <w:r w:rsidRPr="00211F2B">
        <w:t xml:space="preserve">For such a circuit, the reference voltage is V = </w:t>
      </w:r>
      <w:r w:rsidR="009060FB" w:rsidRPr="009060FB">
        <w:rPr>
          <w:position w:val="-8"/>
        </w:rPr>
        <w:object w:dxaOrig="660" w:dyaOrig="360" w14:anchorId="0BEF32EA">
          <v:shape id="_x0000_i1026" type="#_x0000_t75" style="width:29pt;height:14.5pt" o:ole="">
            <v:imagedata r:id="rId85" o:title=""/>
          </v:shape>
          <o:OLEObject Type="Embed" ProgID="Equation.3" ShapeID="_x0000_i1026" DrawAspect="Content" ObjectID="_1812176380" r:id="rId86"/>
        </w:object>
      </w:r>
      <w:r w:rsidRPr="00211F2B">
        <w:t xml:space="preserve"> = </w:t>
      </w:r>
      <w:r w:rsidR="009060FB" w:rsidRPr="009060FB">
        <w:rPr>
          <w:position w:val="-8"/>
        </w:rPr>
        <w:object w:dxaOrig="1480" w:dyaOrig="360" w14:anchorId="7280F72C">
          <v:shape id="_x0000_i1027" type="#_x0000_t75" style="width:1in;height:14.5pt" o:ole="">
            <v:imagedata r:id="rId87" o:title=""/>
          </v:shape>
          <o:OLEObject Type="Embed" ProgID="Equation.3" ShapeID="_x0000_i1027" DrawAspect="Content" ObjectID="_1812176381" r:id="rId88"/>
        </w:object>
      </w:r>
      <w:r w:rsidRPr="00211F2B">
        <w:t xml:space="preserve"> = 0.224 V.</w:t>
      </w:r>
    </w:p>
    <w:p w14:paraId="7559E62C" w14:textId="77777777" w:rsidR="00D12B16" w:rsidRPr="00211F2B" w:rsidRDefault="00D12B16" w:rsidP="00AD0385">
      <w:pPr>
        <w:pStyle w:val="define"/>
      </w:pPr>
      <w:r w:rsidRPr="00211F2B">
        <w:t xml:space="preserve">Deadfacing:  Any method used to </w:t>
      </w:r>
      <w:r w:rsidR="008941B5">
        <w:t>ensure</w:t>
      </w:r>
      <w:r w:rsidRPr="00211F2B">
        <w:t xml:space="preserve"> that electrical connectors that are planned on being demated during flight become electrically inactive upon demating in order to prevent arcing.</w:t>
      </w:r>
    </w:p>
    <w:p w14:paraId="14E0139C" w14:textId="77777777" w:rsidR="005C2CE3" w:rsidRPr="00211F2B" w:rsidRDefault="005C2CE3" w:rsidP="00AD0385">
      <w:pPr>
        <w:pStyle w:val="define"/>
      </w:pPr>
      <w:r w:rsidRPr="00211F2B">
        <w:t xml:space="preserve">Decibel (dB):  </w:t>
      </w:r>
    </w:p>
    <w:p w14:paraId="735CF141" w14:textId="682BA6BF" w:rsidR="005C2CE3" w:rsidRPr="00211F2B" w:rsidRDefault="005C2CE3" w:rsidP="00AD0385">
      <w:pPr>
        <w:pStyle w:val="define2"/>
      </w:pPr>
      <w:r w:rsidRPr="00211F2B">
        <w:t>A unit of relative power</w:t>
      </w:r>
      <w:r w:rsidR="00CE07D6">
        <w:t xml:space="preserve">. </w:t>
      </w:r>
      <w:r w:rsidRPr="00211F2B">
        <w:t>The decibel ratio between two power levels, P</w:t>
      </w:r>
      <w:r w:rsidRPr="009060FB">
        <w:rPr>
          <w:vertAlign w:val="subscript"/>
        </w:rPr>
        <w:t>1</w:t>
      </w:r>
      <w:r w:rsidRPr="00211F2B">
        <w:t xml:space="preserve"> and P</w:t>
      </w:r>
      <w:r w:rsidRPr="009060FB">
        <w:rPr>
          <w:vertAlign w:val="subscript"/>
        </w:rPr>
        <w:t>2</w:t>
      </w:r>
      <w:r w:rsidRPr="00211F2B">
        <w:t>, is defined by the relation dB=10 Log</w:t>
      </w:r>
      <w:r w:rsidRPr="00A25FEF">
        <w:rPr>
          <w:vertAlign w:val="subscript"/>
        </w:rPr>
        <w:t>10</w:t>
      </w:r>
      <w:r w:rsidRPr="00211F2B">
        <w:t xml:space="preserve"> (P</w:t>
      </w:r>
      <w:r w:rsidRPr="009060FB">
        <w:rPr>
          <w:vertAlign w:val="subscript"/>
        </w:rPr>
        <w:t>2</w:t>
      </w:r>
      <w:r w:rsidRPr="00211F2B">
        <w:t>/P</w:t>
      </w:r>
      <w:r w:rsidRPr="009060FB">
        <w:rPr>
          <w:vertAlign w:val="subscript"/>
        </w:rPr>
        <w:t>1</w:t>
      </w:r>
      <w:r w:rsidRPr="00211F2B">
        <w:t>)</w:t>
      </w:r>
      <w:r w:rsidR="00CE07D6">
        <w:t xml:space="preserve">. </w:t>
      </w:r>
      <w:r w:rsidRPr="00211F2B">
        <w:t>This equation is used</w:t>
      </w:r>
      <w:r w:rsidR="00EB696B" w:rsidRPr="00211F2B">
        <w:t>, for example,</w:t>
      </w:r>
      <w:r w:rsidRPr="00211F2B">
        <w:t xml:space="preserve"> to calculate margin for spectral density random vibration, acceleration, and shock.</w:t>
      </w:r>
    </w:p>
    <w:p w14:paraId="4FA0438C" w14:textId="02CF8121" w:rsidR="005C2CE3" w:rsidRPr="00211F2B" w:rsidRDefault="005C2CE3" w:rsidP="00AD0385">
      <w:pPr>
        <w:pStyle w:val="define2"/>
      </w:pPr>
      <w:r w:rsidRPr="00211F2B">
        <w:t>A unit of relative voltage, current, or g</w:t>
      </w:r>
      <w:r w:rsidRPr="00A25FEF">
        <w:rPr>
          <w:vertAlign w:val="subscript"/>
        </w:rPr>
        <w:t>rms</w:t>
      </w:r>
      <w:r w:rsidR="00CE07D6">
        <w:t xml:space="preserve">. </w:t>
      </w:r>
      <w:r w:rsidRPr="00211F2B">
        <w:t>The decibel ratio between two levels, L</w:t>
      </w:r>
      <w:r w:rsidRPr="009060FB">
        <w:rPr>
          <w:vertAlign w:val="subscript"/>
        </w:rPr>
        <w:t>1</w:t>
      </w:r>
      <w:r w:rsidRPr="00211F2B">
        <w:t xml:space="preserve"> and L</w:t>
      </w:r>
      <w:r w:rsidRPr="009060FB">
        <w:rPr>
          <w:vertAlign w:val="subscript"/>
        </w:rPr>
        <w:t>2</w:t>
      </w:r>
      <w:r w:rsidRPr="00211F2B">
        <w:t>, is defined by the relation dB=20 Log</w:t>
      </w:r>
      <w:r w:rsidRPr="00A25FEF">
        <w:rPr>
          <w:vertAlign w:val="subscript"/>
        </w:rPr>
        <w:t>10</w:t>
      </w:r>
      <w:r w:rsidRPr="00211F2B">
        <w:t xml:space="preserve"> (L</w:t>
      </w:r>
      <w:r w:rsidRPr="009060FB">
        <w:rPr>
          <w:vertAlign w:val="subscript"/>
        </w:rPr>
        <w:t>2</w:t>
      </w:r>
      <w:r w:rsidRPr="00211F2B">
        <w:t>/L</w:t>
      </w:r>
      <w:r w:rsidRPr="009060FB">
        <w:rPr>
          <w:vertAlign w:val="subscript"/>
        </w:rPr>
        <w:t>1</w:t>
      </w:r>
      <w:r w:rsidRPr="00211F2B">
        <w:t>).</w:t>
      </w:r>
    </w:p>
    <w:p w14:paraId="524C324B" w14:textId="77777777" w:rsidR="005C2CE3" w:rsidRPr="00211F2B" w:rsidRDefault="005C2CE3" w:rsidP="00AD0385">
      <w:pPr>
        <w:pStyle w:val="define"/>
      </w:pPr>
      <w:r w:rsidRPr="00211F2B">
        <w:t>Decoder:  A device that will distinguish between the different tones present in a discriminated composite audio signal and is capable of performing logic analysis based on the combination or lack of tones present.</w:t>
      </w:r>
    </w:p>
    <w:p w14:paraId="50323851" w14:textId="77777777" w:rsidR="005C2CE3" w:rsidRPr="00211F2B" w:rsidRDefault="005C2CE3" w:rsidP="00AD0385">
      <w:pPr>
        <w:pStyle w:val="define"/>
      </w:pPr>
      <w:r w:rsidRPr="00211F2B">
        <w:t>Decoder Abnormal/Normal Logic:  An FTR is subjected to tones in various combinations and sequences to determine whether the FTR responds in the prescribed manner.</w:t>
      </w:r>
    </w:p>
    <w:p w14:paraId="69C687D0" w14:textId="26C2B515" w:rsidR="009E452C" w:rsidRDefault="009E452C" w:rsidP="00AD0385">
      <w:pPr>
        <w:pStyle w:val="define"/>
      </w:pPr>
      <w:r w:rsidRPr="009E452C">
        <w:t>Defense in Depth</w:t>
      </w:r>
      <w:r>
        <w:t xml:space="preserve">:  </w:t>
      </w:r>
      <w:r w:rsidRPr="009E452C">
        <w:t>A system that uses multiple techniques to keep working even when a single component fails rather than design components that will not fail (high reliability). Defense in Depth is one factor in achieving fault tolerance.</w:t>
      </w:r>
    </w:p>
    <w:p w14:paraId="31A769CC" w14:textId="34C76590" w:rsidR="005C2CE3" w:rsidRPr="00211F2B" w:rsidRDefault="005C2CE3" w:rsidP="00AD0385">
      <w:pPr>
        <w:pStyle w:val="define"/>
      </w:pPr>
      <w:r w:rsidRPr="00211F2B">
        <w:t>Deflagration:  Subsonic combustion typically propagated through thermal conductivity</w:t>
      </w:r>
      <w:r w:rsidR="00CE07D6">
        <w:t xml:space="preserve">. </w:t>
      </w:r>
      <w:r w:rsidR="00F94AB7" w:rsidRPr="00211F2B">
        <w:t>This produces pressures on the order of 7</w:t>
      </w:r>
      <w:r w:rsidR="000233A4" w:rsidRPr="00211F2B">
        <w:t xml:space="preserve"> MPa</w:t>
      </w:r>
      <w:r w:rsidR="00F94AB7" w:rsidRPr="00211F2B">
        <w:t xml:space="preserve"> to 70 MPa and propagation velocities on the order of </w:t>
      </w:r>
      <w:r w:rsidR="00C92CD3" w:rsidRPr="00211F2B">
        <w:t>400</w:t>
      </w:r>
      <w:r w:rsidR="00F94AB7" w:rsidRPr="00211F2B">
        <w:t xml:space="preserve"> m/s or less.</w:t>
      </w:r>
    </w:p>
    <w:p w14:paraId="7E927FF0" w14:textId="2E091654" w:rsidR="00456726" w:rsidRPr="00211F2B" w:rsidRDefault="00456726" w:rsidP="00AD0385">
      <w:pPr>
        <w:pStyle w:val="define"/>
      </w:pPr>
      <w:r w:rsidRPr="00211F2B">
        <w:t xml:space="preserve">Derating:  The process of setting the maximum allowable stress levels for electronic </w:t>
      </w:r>
      <w:r w:rsidR="00FD5090">
        <w:t>piece-part</w:t>
      </w:r>
      <w:r w:rsidRPr="00211F2B">
        <w:t>s below the manufacturer</w:t>
      </w:r>
      <w:r w:rsidR="00BA3315">
        <w:t>’</w:t>
      </w:r>
      <w:r w:rsidRPr="00211F2B">
        <w:t>s specified limits in order to increase reliability and lifetime.</w:t>
      </w:r>
    </w:p>
    <w:p w14:paraId="5543094E" w14:textId="10E8D0CC" w:rsidR="005C2CE3" w:rsidRPr="00211F2B" w:rsidRDefault="005C2CE3" w:rsidP="00AD0385">
      <w:pPr>
        <w:pStyle w:val="define"/>
      </w:pPr>
      <w:r w:rsidRPr="00211F2B">
        <w:t>Detonation:  Supersonic combustion propagated through shock compression</w:t>
      </w:r>
      <w:r w:rsidR="00CE07D6">
        <w:t xml:space="preserve">. </w:t>
      </w:r>
      <w:r w:rsidR="00F94AB7" w:rsidRPr="00211F2B">
        <w:t xml:space="preserve">This produces pressures on the order of 7 GPa and propagation velocities on the order of </w:t>
      </w:r>
      <w:r w:rsidR="00C92CD3" w:rsidRPr="00211F2B">
        <w:t>3</w:t>
      </w:r>
      <w:r w:rsidR="000233A4" w:rsidRPr="00211F2B">
        <w:t xml:space="preserve"> km/s</w:t>
      </w:r>
      <w:r w:rsidR="00C92CD3" w:rsidRPr="00211F2B">
        <w:t xml:space="preserve"> to 10</w:t>
      </w:r>
      <w:r w:rsidR="00F94AB7" w:rsidRPr="00211F2B">
        <w:t xml:space="preserve"> km/s.</w:t>
      </w:r>
    </w:p>
    <w:p w14:paraId="07C8DD91" w14:textId="77777777" w:rsidR="005C2CE3" w:rsidRPr="00211F2B" w:rsidRDefault="005C2CE3" w:rsidP="00AD0385">
      <w:pPr>
        <w:pStyle w:val="define"/>
      </w:pPr>
      <w:r w:rsidRPr="00211F2B">
        <w:t xml:space="preserve">Detonator:  An </w:t>
      </w:r>
      <w:r w:rsidR="00162424" w:rsidRPr="00211F2B">
        <w:t>initiator designed to initiate</w:t>
      </w:r>
      <w:r w:rsidR="0064662F">
        <w:t xml:space="preserve"> high-</w:t>
      </w:r>
      <w:r w:rsidR="00162424" w:rsidRPr="00211F2B">
        <w:t>order explosives</w:t>
      </w:r>
      <w:r w:rsidRPr="00211F2B">
        <w:t>.</w:t>
      </w:r>
    </w:p>
    <w:p w14:paraId="4E709B3F" w14:textId="2C682A20" w:rsidR="009E452C" w:rsidRDefault="009E452C" w:rsidP="00AD0385">
      <w:pPr>
        <w:pStyle w:val="define"/>
      </w:pPr>
      <w:r w:rsidRPr="009E452C">
        <w:t>Developer</w:t>
      </w:r>
      <w:r>
        <w:t xml:space="preserve">:  </w:t>
      </w:r>
      <w:r w:rsidRPr="009E452C">
        <w:t>The organization that has primary responsibility for creating, correcting, or enhancing the system. The “organization” may be one or more entities working cooperatively or in a primary/subcontractor relationship.</w:t>
      </w:r>
    </w:p>
    <w:p w14:paraId="3FE8AA30" w14:textId="77777777" w:rsidR="005C2CE3" w:rsidRPr="00211F2B" w:rsidRDefault="005C2CE3" w:rsidP="00AD0385">
      <w:pPr>
        <w:pStyle w:val="define"/>
      </w:pPr>
      <w:r w:rsidRPr="00211F2B">
        <w:t>Deviation Sensitivity:  The amount of FM deviation required to cause an FTR to execute a command correctly.</w:t>
      </w:r>
    </w:p>
    <w:p w14:paraId="5BD5DB36" w14:textId="77777777" w:rsidR="005C2CE3" w:rsidRPr="00211F2B" w:rsidRDefault="005520F8" w:rsidP="00AD0385">
      <w:pPr>
        <w:pStyle w:val="define"/>
      </w:pPr>
      <w:r>
        <w:t>Electroexplosive Device:  See Low-</w:t>
      </w:r>
      <w:r w:rsidR="005C2CE3" w:rsidRPr="00211F2B">
        <w:t>Voltage Initiator.</w:t>
      </w:r>
    </w:p>
    <w:p w14:paraId="36479669" w14:textId="77777777" w:rsidR="005C2CE3" w:rsidRPr="00211F2B" w:rsidRDefault="005C2CE3" w:rsidP="00AD0385">
      <w:pPr>
        <w:pStyle w:val="define"/>
      </w:pPr>
      <w:r w:rsidRPr="00211F2B">
        <w:lastRenderedPageBreak/>
        <w:t>Electronic Safe and Arm:  A</w:t>
      </w:r>
      <w:r w:rsidR="0064662F">
        <w:t xml:space="preserve"> high-</w:t>
      </w:r>
      <w:r w:rsidRPr="00211F2B">
        <w:t>voltage ordnance initiating device that provides electronic interruption and initiation of downstream ordnance with no mechanical safety barriers.</w:t>
      </w:r>
    </w:p>
    <w:p w14:paraId="16A9A20D" w14:textId="596064E3" w:rsidR="009E452C" w:rsidRDefault="009E452C" w:rsidP="00AD0385">
      <w:pPr>
        <w:pStyle w:val="define"/>
      </w:pPr>
      <w:r w:rsidRPr="009E452C">
        <w:t>Encapsulation</w:t>
      </w:r>
      <w:r>
        <w:t xml:space="preserve">: </w:t>
      </w:r>
      <w:r w:rsidRPr="009E452C">
        <w:t xml:space="preserve"> From ISO/IEC/IEEE 24765, First Edition 2010-12-15, Systems and software engineering – Vocabulary, defines encapsulation as: 1) a software development technique that consists of isolating a system function or a set of data and operations on those data within a module and providing precise specifications for the module; 2) the concept that access to the names, meanings, and values of the responsibilities of a class is entirely separated from access to their realization; 3) the idea that a module has an outside that is distinct from its inside, that it has an external interface and an internal implementation.</w:t>
      </w:r>
    </w:p>
    <w:p w14:paraId="73621448" w14:textId="3E77B260" w:rsidR="002334AE" w:rsidRPr="00211F2B" w:rsidRDefault="002334AE" w:rsidP="00AD0385">
      <w:pPr>
        <w:pStyle w:val="define"/>
      </w:pPr>
      <w:r w:rsidRPr="00211F2B">
        <w:t xml:space="preserve">Enhanced Flight Termination System (EFTS):  The </w:t>
      </w:r>
      <w:r w:rsidR="002B76E3">
        <w:t>EFTS</w:t>
      </w:r>
      <w:r w:rsidRPr="00211F2B">
        <w:t xml:space="preserve"> comprises an RCC standard digital encrypted command system.</w:t>
      </w:r>
    </w:p>
    <w:p w14:paraId="14B0FBB4" w14:textId="77777777" w:rsidR="005C2CE3" w:rsidRPr="00211F2B" w:rsidRDefault="005520F8" w:rsidP="00AD0385">
      <w:pPr>
        <w:pStyle w:val="define"/>
      </w:pPr>
      <w:r>
        <w:t>Equivalent Level of Safety</w:t>
      </w:r>
      <w:r w:rsidR="005C2CE3" w:rsidRPr="00211F2B">
        <w:t>:  A determination that a non-compliance with a component performance requirement does not result in a significant increase in risk to people and property and is accepted for use by the affected range.</w:t>
      </w:r>
    </w:p>
    <w:p w14:paraId="64B4F172" w14:textId="77777777" w:rsidR="005C2CE3" w:rsidRPr="00211F2B" w:rsidRDefault="005C2CE3" w:rsidP="00AD0385">
      <w:pPr>
        <w:pStyle w:val="define"/>
      </w:pPr>
      <w:r w:rsidRPr="00211F2B">
        <w:t>Errant Vehicle (Non-Nominal):  Vehicle that violates established flight safety criteria and/or operates erratically in a manner inconsistent with its intended flight performance</w:t>
      </w:r>
    </w:p>
    <w:p w14:paraId="620B3885" w14:textId="1243F619" w:rsidR="009E452C" w:rsidRDefault="009E452C" w:rsidP="00AD0385">
      <w:pPr>
        <w:pStyle w:val="define"/>
      </w:pPr>
      <w:r w:rsidRPr="009E452C">
        <w:t>Error</w:t>
      </w:r>
      <w:r>
        <w:t xml:space="preserve">:  </w:t>
      </w:r>
      <w:r w:rsidRPr="009E452C">
        <w:t>See “software error” or “hardware error</w:t>
      </w:r>
      <w:r>
        <w:t>.</w:t>
      </w:r>
      <w:r w:rsidRPr="009E452C">
        <w:t>”</w:t>
      </w:r>
    </w:p>
    <w:p w14:paraId="0C9F8014" w14:textId="12420C9E" w:rsidR="005C2CE3" w:rsidRPr="00211F2B" w:rsidRDefault="00A74B61" w:rsidP="00AD0385">
      <w:pPr>
        <w:pStyle w:val="define"/>
      </w:pPr>
      <w:r>
        <w:t>Exploding Bridgewire Initiator</w:t>
      </w:r>
      <w:r w:rsidR="005C2CE3" w:rsidRPr="00211F2B">
        <w:t>:  An electrical</w:t>
      </w:r>
      <w:r w:rsidR="000233A4" w:rsidRPr="00211F2B">
        <w:t xml:space="preserve"> </w:t>
      </w:r>
      <w:r w:rsidR="005C2CE3" w:rsidRPr="00211F2B">
        <w:t>initiat</w:t>
      </w:r>
      <w:r w:rsidR="000233A4" w:rsidRPr="00211F2B">
        <w:t>or</w:t>
      </w:r>
      <w:r w:rsidR="005C2CE3" w:rsidRPr="00211F2B">
        <w:t xml:space="preserve"> using a high-voltage discharge through a thin wire or “bridge” causing the wire to vaporize </w:t>
      </w:r>
      <w:r w:rsidR="00EB696B" w:rsidRPr="00211F2B">
        <w:t xml:space="preserve">creating a conductive gas </w:t>
      </w:r>
      <w:r w:rsidR="00E72870">
        <w:t>that</w:t>
      </w:r>
      <w:r w:rsidR="00EB696B" w:rsidRPr="00211F2B">
        <w:t xml:space="preserve"> allows an electrical arc to form</w:t>
      </w:r>
      <w:r w:rsidR="00CE07D6">
        <w:t xml:space="preserve">. </w:t>
      </w:r>
      <w:r w:rsidR="00EB696B" w:rsidRPr="00211F2B">
        <w:t xml:space="preserve">The creation of the arc </w:t>
      </w:r>
      <w:r w:rsidR="005C2CE3" w:rsidRPr="00211F2B">
        <w:t>produc</w:t>
      </w:r>
      <w:r w:rsidR="002A486B" w:rsidRPr="00211F2B">
        <w:t>es</w:t>
      </w:r>
      <w:r w:rsidR="005C2CE3" w:rsidRPr="00211F2B">
        <w:t xml:space="preserve"> heat and a shock wave </w:t>
      </w:r>
      <w:r w:rsidR="00E72870">
        <w:t>that</w:t>
      </w:r>
      <w:r w:rsidR="005C2CE3" w:rsidRPr="00211F2B">
        <w:t xml:space="preserve"> initiates the explosive</w:t>
      </w:r>
      <w:r w:rsidR="00CE07D6">
        <w:t xml:space="preserve">. </w:t>
      </w:r>
      <w:r w:rsidR="005C2CE3" w:rsidRPr="00211F2B">
        <w:t>See</w:t>
      </w:r>
      <w:r w:rsidR="001F4074">
        <w:t xml:space="preserve"> H</w:t>
      </w:r>
      <w:r w:rsidR="0064662F">
        <w:t>igh-</w:t>
      </w:r>
      <w:r w:rsidR="005C2CE3" w:rsidRPr="00211F2B">
        <w:t>Voltage Initiator.</w:t>
      </w:r>
    </w:p>
    <w:p w14:paraId="5E0134B0" w14:textId="7AB1206D" w:rsidR="005C2CE3" w:rsidRPr="00211F2B" w:rsidRDefault="005520F8" w:rsidP="00AD0385">
      <w:pPr>
        <w:pStyle w:val="define"/>
      </w:pPr>
      <w:r>
        <w:t>Exploding Foil Initiator</w:t>
      </w:r>
      <w:r w:rsidR="005C2CE3" w:rsidRPr="00211F2B">
        <w:t>:  An electrical</w:t>
      </w:r>
      <w:r w:rsidR="000233A4" w:rsidRPr="00211F2B">
        <w:t xml:space="preserve"> </w:t>
      </w:r>
      <w:r w:rsidR="005C2CE3" w:rsidRPr="00211F2B">
        <w:t>initiat</w:t>
      </w:r>
      <w:r w:rsidR="000233A4" w:rsidRPr="00211F2B">
        <w:t>or</w:t>
      </w:r>
      <w:r w:rsidR="005C2CE3" w:rsidRPr="00211F2B">
        <w:t xml:space="preserve"> using a high-voltage discharge through a foil creating a “flyer” </w:t>
      </w:r>
      <w:r w:rsidR="00E72870">
        <w:t>that</w:t>
      </w:r>
      <w:r w:rsidR="005C2CE3" w:rsidRPr="00211F2B">
        <w:t xml:space="preserve"> impacts on an explosive media resulting in initiation or detonation of the media</w:t>
      </w:r>
      <w:r w:rsidR="00CE07D6">
        <w:t xml:space="preserve">. </w:t>
      </w:r>
      <w:r w:rsidR="005C2CE3" w:rsidRPr="00211F2B">
        <w:t>Also known as a “slapper” initiator</w:t>
      </w:r>
      <w:r w:rsidR="00CE07D6">
        <w:t xml:space="preserve">. </w:t>
      </w:r>
      <w:r w:rsidR="005C2CE3" w:rsidRPr="00211F2B">
        <w:t>See</w:t>
      </w:r>
      <w:r w:rsidR="0064662F">
        <w:t xml:space="preserve"> </w:t>
      </w:r>
      <w:r w:rsidR="001F4074">
        <w:t>H</w:t>
      </w:r>
      <w:r w:rsidR="0064662F">
        <w:t>igh-</w:t>
      </w:r>
      <w:r w:rsidR="005C2CE3" w:rsidRPr="00211F2B">
        <w:t>Voltage Initiator.</w:t>
      </w:r>
    </w:p>
    <w:p w14:paraId="6F4F3155" w14:textId="7F2EFAC9" w:rsidR="005C2CE3" w:rsidRPr="00211F2B" w:rsidRDefault="005C2CE3" w:rsidP="00AD0385">
      <w:pPr>
        <w:pStyle w:val="define"/>
      </w:pPr>
      <w:r w:rsidRPr="00211F2B">
        <w:t>Explosive Material Classification:  Explosive materials may be classified in a number of different ways including sensitivity to initiation, velocity of propagation, chemical composition, etc</w:t>
      </w:r>
      <w:r w:rsidR="00CE07D6">
        <w:t xml:space="preserve">. </w:t>
      </w:r>
      <w:r w:rsidRPr="00211F2B">
        <w:t>The two primary classifications used in this document are sensitivity to initiation and velocity of propagation.</w:t>
      </w:r>
    </w:p>
    <w:p w14:paraId="4C246B36" w14:textId="77777777" w:rsidR="005C2CE3" w:rsidRPr="00211F2B" w:rsidRDefault="005C2CE3" w:rsidP="00AD0385">
      <w:pPr>
        <w:pStyle w:val="define2"/>
      </w:pPr>
      <w:r w:rsidRPr="00211F2B">
        <w:t>Classification by sensitivity to initiation:</w:t>
      </w:r>
    </w:p>
    <w:p w14:paraId="2C31CEA9" w14:textId="6D754FFE" w:rsidR="005C2CE3" w:rsidRPr="00211F2B" w:rsidRDefault="005C2CE3" w:rsidP="00AD0385">
      <w:pPr>
        <w:pStyle w:val="define3"/>
      </w:pPr>
      <w:r w:rsidRPr="00211F2B">
        <w:t xml:space="preserve">Primary explosives:  Explosives that are </w:t>
      </w:r>
      <w:r w:rsidR="0074070C" w:rsidRPr="00211F2B">
        <w:t>relatively</w:t>
      </w:r>
      <w:r w:rsidRPr="00211F2B">
        <w:t xml:space="preserve"> sensitive to initiation</w:t>
      </w:r>
      <w:r w:rsidR="00CE07D6">
        <w:t xml:space="preserve">. </w:t>
      </w:r>
      <w:r w:rsidR="00162424" w:rsidRPr="00211F2B">
        <w:t>Generally initiated by heat or shock.</w:t>
      </w:r>
    </w:p>
    <w:p w14:paraId="0DD1ED48" w14:textId="09C5872F" w:rsidR="005C2CE3" w:rsidRPr="00211F2B" w:rsidRDefault="005C2CE3" w:rsidP="00AD0385">
      <w:pPr>
        <w:pStyle w:val="define3"/>
      </w:pPr>
      <w:r w:rsidRPr="00211F2B">
        <w:t>Secondary explosives:  Explosives that are relatively insensitive to initiation</w:t>
      </w:r>
      <w:r w:rsidR="00CE07D6">
        <w:t xml:space="preserve">. </w:t>
      </w:r>
      <w:r w:rsidR="00162424" w:rsidRPr="00211F2B">
        <w:t>Generally these must be initiated by another explosive.</w:t>
      </w:r>
    </w:p>
    <w:p w14:paraId="4988AC5C" w14:textId="77777777" w:rsidR="005C2CE3" w:rsidRPr="00211F2B" w:rsidRDefault="005C2CE3" w:rsidP="00AD0385">
      <w:pPr>
        <w:pStyle w:val="define2"/>
      </w:pPr>
      <w:r w:rsidRPr="00211F2B">
        <w:t>Classification by velocity of propagation:</w:t>
      </w:r>
    </w:p>
    <w:p w14:paraId="1B493105" w14:textId="19411807" w:rsidR="005C2CE3" w:rsidRPr="00211F2B" w:rsidRDefault="005C2CE3" w:rsidP="00AD0385">
      <w:pPr>
        <w:pStyle w:val="define3"/>
      </w:pPr>
      <w:r w:rsidRPr="00211F2B">
        <w:t>Low explosives:  Explosives that deflagrate</w:t>
      </w:r>
      <w:r w:rsidR="00CE07D6">
        <w:t xml:space="preserve">. </w:t>
      </w:r>
      <w:r w:rsidR="002C1E59" w:rsidRPr="00211F2B">
        <w:t>Low explosives are normally employed as propellants.</w:t>
      </w:r>
    </w:p>
    <w:p w14:paraId="61EA605C" w14:textId="77777777" w:rsidR="005C2CE3" w:rsidRPr="00211F2B" w:rsidRDefault="005C2CE3" w:rsidP="00AD0385">
      <w:pPr>
        <w:pStyle w:val="define3"/>
      </w:pPr>
      <w:r w:rsidRPr="00211F2B">
        <w:t>High explosives:  Explosives that detonate.</w:t>
      </w:r>
    </w:p>
    <w:p w14:paraId="5444DA39" w14:textId="1F398C56" w:rsidR="009E452C" w:rsidRDefault="009E452C" w:rsidP="00AD0385">
      <w:pPr>
        <w:pStyle w:val="define"/>
      </w:pPr>
      <w:r w:rsidRPr="009E452C">
        <w:t>Fail Operational</w:t>
      </w:r>
      <w:r>
        <w:t xml:space="preserve">:  </w:t>
      </w:r>
      <w:r w:rsidRPr="009E452C">
        <w:t>A system that can react to a failure by continuing to operate in a safe, yet possibly degraded, mode.</w:t>
      </w:r>
    </w:p>
    <w:p w14:paraId="777F9790" w14:textId="40F2FC80" w:rsidR="005C2CE3" w:rsidRDefault="005C2CE3" w:rsidP="00AD0385">
      <w:pPr>
        <w:pStyle w:val="define"/>
      </w:pPr>
      <w:r w:rsidRPr="00211F2B">
        <w:lastRenderedPageBreak/>
        <w:t xml:space="preserve">Fail-Safe:  A method built into </w:t>
      </w:r>
      <w:r w:rsidR="002B76E3">
        <w:t>FTS</w:t>
      </w:r>
      <w:r w:rsidRPr="00211F2B">
        <w:t xml:space="preserve">s that will activate a termination output upon the loss of positive FTS control </w:t>
      </w:r>
      <w:r w:rsidR="008C1E61" w:rsidRPr="00211F2B">
        <w:t xml:space="preserve">due to conditions </w:t>
      </w:r>
      <w:r w:rsidRPr="00211F2B">
        <w:t xml:space="preserve">such as </w:t>
      </w:r>
      <w:r w:rsidR="008C1E61" w:rsidRPr="00211F2B">
        <w:t xml:space="preserve">loss of </w:t>
      </w:r>
      <w:r w:rsidRPr="00211F2B">
        <w:t>power</w:t>
      </w:r>
      <w:r w:rsidR="008500E6" w:rsidRPr="00211F2B">
        <w:t>,</w:t>
      </w:r>
      <w:r w:rsidR="001D1212">
        <w:t xml:space="preserve"> </w:t>
      </w:r>
      <w:r w:rsidRPr="00211F2B">
        <w:t>RF signal</w:t>
      </w:r>
      <w:r w:rsidR="008500E6" w:rsidRPr="00211F2B">
        <w:t xml:space="preserve">, </w:t>
      </w:r>
      <w:r w:rsidRPr="00211F2B">
        <w:t>tone</w:t>
      </w:r>
      <w:r w:rsidR="00597417">
        <w:t>,</w:t>
      </w:r>
      <w:r w:rsidR="008500E6" w:rsidRPr="00211F2B">
        <w:t xml:space="preserve"> command message</w:t>
      </w:r>
      <w:r w:rsidR="00597417">
        <w:t xml:space="preserve">, or </w:t>
      </w:r>
      <w:r w:rsidR="009F522D">
        <w:t>AFTS</w:t>
      </w:r>
      <w:r w:rsidR="00597417">
        <w:t xml:space="preserve"> failure</w:t>
      </w:r>
      <w:r w:rsidRPr="00211F2B">
        <w:t>.</w:t>
      </w:r>
    </w:p>
    <w:p w14:paraId="688ED419" w14:textId="34C6C2EC" w:rsidR="00841742" w:rsidRDefault="00841742" w:rsidP="00841742">
      <w:pPr>
        <w:pStyle w:val="define"/>
      </w:pPr>
      <w:r>
        <w:t>Failure:  The inability of a system or system component to perform a required function within specified limits.</w:t>
      </w:r>
    </w:p>
    <w:p w14:paraId="4A6BA550" w14:textId="0B5ED104" w:rsidR="00841742" w:rsidRDefault="00841742" w:rsidP="00841742">
      <w:pPr>
        <w:pStyle w:val="define"/>
      </w:pPr>
      <w:r>
        <w:t>Fault:  The manifestation of an error in software.</w:t>
      </w:r>
    </w:p>
    <w:p w14:paraId="7DC981C6" w14:textId="430C8827" w:rsidR="009E452C" w:rsidRPr="00211F2B" w:rsidRDefault="00841742" w:rsidP="00841742">
      <w:pPr>
        <w:pStyle w:val="define"/>
      </w:pPr>
      <w:r>
        <w:t>Fault Tolerance:  The built-in ability of a system to provide continued correct operation in the presence of a specified number of faults or failures.</w:t>
      </w:r>
    </w:p>
    <w:p w14:paraId="74E66FF6" w14:textId="77777777" w:rsidR="005C2CE3" w:rsidRPr="00211F2B" w:rsidRDefault="005C2CE3" w:rsidP="00AD0385">
      <w:pPr>
        <w:pStyle w:val="define"/>
      </w:pPr>
      <w:r w:rsidRPr="00211F2B">
        <w:t>Firing Circuit:  The electrical energy path between the power source and the initiating device.</w:t>
      </w:r>
    </w:p>
    <w:p w14:paraId="47622BEC" w14:textId="77777777" w:rsidR="005C2CE3" w:rsidRPr="00211F2B" w:rsidRDefault="005C2CE3" w:rsidP="00AD0385">
      <w:pPr>
        <w:pStyle w:val="define"/>
      </w:pPr>
      <w:r w:rsidRPr="00211F2B">
        <w:t>Firing Line:  A wire or cable that conveys the appropriate stimulus to an initiator.</w:t>
      </w:r>
    </w:p>
    <w:p w14:paraId="1C3BEACE" w14:textId="44EFE306" w:rsidR="005C2CE3" w:rsidRPr="00211F2B" w:rsidRDefault="005C2CE3" w:rsidP="00AD0385">
      <w:pPr>
        <w:pStyle w:val="define"/>
      </w:pPr>
      <w:r w:rsidRPr="00211F2B">
        <w:t>Firmware:  Computer programs or data loaded into a class of memory that cannot be dynamically modified by the computer during processing</w:t>
      </w:r>
      <w:r w:rsidR="00CE07D6">
        <w:t xml:space="preserve">. </w:t>
      </w:r>
      <w:r w:rsidRPr="00211F2B">
        <w:t>Firmware is treated as</w:t>
      </w:r>
      <w:r w:rsidR="00AD0385">
        <w:t xml:space="preserve"> </w:t>
      </w:r>
      <w:r w:rsidRPr="00211F2B">
        <w:t>software.</w:t>
      </w:r>
    </w:p>
    <w:p w14:paraId="41ABB428" w14:textId="7A1CBB7C" w:rsidR="005C2CE3" w:rsidRPr="00211F2B" w:rsidRDefault="005C2CE3" w:rsidP="00AD0385">
      <w:pPr>
        <w:pStyle w:val="define"/>
      </w:pPr>
      <w:r w:rsidRPr="00211F2B">
        <w:t>Flight Termination:  The process whereby an airborne vehicle</w:t>
      </w:r>
      <w:r w:rsidR="00BA3315">
        <w:t>’</w:t>
      </w:r>
      <w:r w:rsidRPr="00211F2B">
        <w:t>s flight control is stopped to constrain it in a controlled area</w:t>
      </w:r>
      <w:r w:rsidR="00CE07D6">
        <w:t xml:space="preserve">. </w:t>
      </w:r>
      <w:r w:rsidRPr="00211F2B">
        <w:t>Flight termination can be performed with ordnance destruct, liquid engine shutdown, or aerodynamic instability depending on the type of vehicle.</w:t>
      </w:r>
    </w:p>
    <w:p w14:paraId="732B3BC5" w14:textId="77777777" w:rsidR="005C2CE3" w:rsidRPr="00211F2B" w:rsidRDefault="005C2CE3" w:rsidP="00AD0385">
      <w:pPr>
        <w:pStyle w:val="define"/>
      </w:pPr>
      <w:r w:rsidRPr="00211F2B">
        <w:t>Flight Termination Receiver (FTR):  A generic term used to define the RF radio receiver/decoder employed on vehicles to receive ground encoded commands and to generate output signals meant to result in termination of the vehicle.</w:t>
      </w:r>
    </w:p>
    <w:p w14:paraId="5CA0DB37" w14:textId="6F1256F8" w:rsidR="005C2CE3" w:rsidRPr="00211F2B" w:rsidRDefault="005C2CE3" w:rsidP="00AD0385">
      <w:pPr>
        <w:pStyle w:val="define"/>
      </w:pPr>
      <w:r w:rsidRPr="00211F2B">
        <w:t>Flight Termination System:  The entire system on an airborne vehicle used to terminate flight</w:t>
      </w:r>
      <w:r w:rsidR="00CE07D6">
        <w:t xml:space="preserve">. </w:t>
      </w:r>
      <w:r w:rsidRPr="00211F2B">
        <w:t>It includes all wiring, power systems, safing systems</w:t>
      </w:r>
      <w:r w:rsidR="00AD0385">
        <w:t>,</w:t>
      </w:r>
      <w:r w:rsidRPr="00211F2B">
        <w:t xml:space="preserve"> and ordnance initiation</w:t>
      </w:r>
      <w:r w:rsidR="00CE07D6">
        <w:t xml:space="preserve">. </w:t>
      </w:r>
      <w:r w:rsidRPr="00211F2B">
        <w:t>Vehicle systems that share or can adversely affect FTS functionality, such as flight computer FTS safing, can be considered part of the FTS.</w:t>
      </w:r>
    </w:p>
    <w:p w14:paraId="2206C77E" w14:textId="77777777" w:rsidR="005C2CE3" w:rsidRPr="00211F2B" w:rsidRDefault="005C2CE3" w:rsidP="00AD0385">
      <w:pPr>
        <w:pStyle w:val="define"/>
      </w:pPr>
      <w:r w:rsidRPr="00211F2B">
        <w:t xml:space="preserve">Flight Unit:  A unit that is intended for flight </w:t>
      </w:r>
      <w:r w:rsidR="00793C14" w:rsidRPr="00211F2B">
        <w:t>use</w:t>
      </w:r>
      <w:r w:rsidRPr="00211F2B">
        <w:t>.</w:t>
      </w:r>
    </w:p>
    <w:p w14:paraId="791FDF92" w14:textId="77777777" w:rsidR="005C2CE3" w:rsidRPr="00211F2B" w:rsidRDefault="005C2CE3" w:rsidP="00AD0385">
      <w:pPr>
        <w:pStyle w:val="define"/>
      </w:pPr>
      <w:r w:rsidRPr="00211F2B">
        <w:t>Fratricide:  When one system or component of a system causes harm or failure to another system or component.</w:t>
      </w:r>
    </w:p>
    <w:p w14:paraId="52D01E34" w14:textId="2F0A7EF9" w:rsidR="00841742" w:rsidRDefault="00841742" w:rsidP="00AD0385">
      <w:pPr>
        <w:pStyle w:val="define"/>
      </w:pPr>
      <w:r w:rsidRPr="00841742">
        <w:t>Functional Redundancy</w:t>
      </w:r>
      <w:r>
        <w:t xml:space="preserve">: </w:t>
      </w:r>
      <w:r w:rsidRPr="00841742">
        <w:t xml:space="preserve"> Where the measurement of the same real world value is performed in two different ways.</w:t>
      </w:r>
    </w:p>
    <w:p w14:paraId="56D0EA16" w14:textId="3242A73C" w:rsidR="005C2CE3" w:rsidRPr="00211F2B" w:rsidRDefault="005C2CE3" w:rsidP="00AD0385">
      <w:pPr>
        <w:pStyle w:val="define"/>
      </w:pPr>
      <w:r w:rsidRPr="00211F2B">
        <w:t xml:space="preserve">Guaranteed RF Sensitivity:  The minimum specified RF input level into an FTR that ensures all FTR performance requirements are met under </w:t>
      </w:r>
      <w:r w:rsidR="00B96611">
        <w:t>worst-case</w:t>
      </w:r>
      <w:r w:rsidRPr="00211F2B">
        <w:t xml:space="preserve"> RF characteristics and test conditions</w:t>
      </w:r>
      <w:r w:rsidR="00CE07D6">
        <w:t xml:space="preserve">. </w:t>
      </w:r>
      <w:r w:rsidRPr="00211F2B">
        <w:t>The guaranteed sensitivity level is specified in the procurement specification and is not an actual measured level</w:t>
      </w:r>
      <w:r w:rsidR="00CE07D6">
        <w:t xml:space="preserve">. </w:t>
      </w:r>
      <w:r w:rsidRPr="00211F2B">
        <w:t>Unless otherwise specified, the guaranteed RF value is used for FTR acceptance, qualification, bench test, and pre-launch system checkout.</w:t>
      </w:r>
    </w:p>
    <w:p w14:paraId="27B1262F" w14:textId="77777777" w:rsidR="005C2CE3" w:rsidRPr="00211F2B" w:rsidRDefault="005C2CE3" w:rsidP="00AD0385">
      <w:pPr>
        <w:pStyle w:val="define"/>
      </w:pPr>
      <w:r w:rsidRPr="00211F2B">
        <w:t xml:space="preserve">Hang-Fire:  A condition that exists when </w:t>
      </w:r>
      <w:r w:rsidR="00A271DB" w:rsidRPr="00211F2B">
        <w:t xml:space="preserve">an </w:t>
      </w:r>
      <w:r w:rsidRPr="00211F2B">
        <w:t xml:space="preserve">ignition signal </w:t>
      </w:r>
      <w:r w:rsidR="00A271DB" w:rsidRPr="00211F2B">
        <w:t>has been sent to</w:t>
      </w:r>
      <w:r w:rsidRPr="00211F2B">
        <w:t xml:space="preserve"> </w:t>
      </w:r>
      <w:r w:rsidR="00A271DB" w:rsidRPr="00211F2B">
        <w:t xml:space="preserve">a propulsion </w:t>
      </w:r>
      <w:r w:rsidRPr="00211F2B">
        <w:t>initiator but ignition of the propulsion system is not achieved.</w:t>
      </w:r>
    </w:p>
    <w:p w14:paraId="2C17F6FF" w14:textId="1D638EB7" w:rsidR="00841742" w:rsidRDefault="00841742" w:rsidP="00841742">
      <w:pPr>
        <w:pStyle w:val="define"/>
      </w:pPr>
      <w:r>
        <w:t>Hardware (computer):  Physical equipment used in processing.</w:t>
      </w:r>
    </w:p>
    <w:p w14:paraId="2E6B6C87" w14:textId="727C0861" w:rsidR="00841742" w:rsidRDefault="00841742" w:rsidP="00841742">
      <w:pPr>
        <w:pStyle w:val="define"/>
      </w:pPr>
      <w:r>
        <w:t>Hazard:  A condition, procedure, or practice that creates a potential for producing death, injury, occupational illness, property damage or loss, or environmental damage.</w:t>
      </w:r>
    </w:p>
    <w:p w14:paraId="40B5F3E5" w14:textId="7740537C" w:rsidR="00841742" w:rsidRDefault="00841742" w:rsidP="00841742">
      <w:pPr>
        <w:pStyle w:val="define"/>
      </w:pPr>
      <w:r>
        <w:lastRenderedPageBreak/>
        <w:t>Hazardous Operation:  An operation is classified as hazardous if it meets any of the following criteria: (1) has the potential for kinetic energy to be involved; (2) changes such as pressure, temperature, and oxygen content in ambient environmental conditions; (3) presence of hazardous materials; for example, operations involving equipment or systems with potential for a release of energy or hazardous material that can result in a mishap. NOTE: System Safety programs may use a more specific definition.</w:t>
      </w:r>
    </w:p>
    <w:p w14:paraId="3132FA85" w14:textId="77777777" w:rsidR="00B06DE6" w:rsidRPr="00211F2B" w:rsidRDefault="00B06DE6" w:rsidP="00AD0385">
      <w:pPr>
        <w:pStyle w:val="define"/>
      </w:pPr>
      <w:r w:rsidRPr="00211F2B">
        <w:t xml:space="preserve">High Explosive:  </w:t>
      </w:r>
      <w:r w:rsidR="001E108A" w:rsidRPr="00211F2B">
        <w:t>See Explosive Material Classification.</w:t>
      </w:r>
    </w:p>
    <w:p w14:paraId="0BC1864E" w14:textId="1E478B05" w:rsidR="005C2CE3" w:rsidRPr="00211F2B" w:rsidRDefault="005C2CE3" w:rsidP="00AD0385">
      <w:pPr>
        <w:pStyle w:val="define"/>
      </w:pPr>
      <w:r w:rsidRPr="00211F2B">
        <w:t>High</w:t>
      </w:r>
      <w:r w:rsidR="00AD0385">
        <w:t>-</w:t>
      </w:r>
      <w:r w:rsidRPr="00211F2B">
        <w:t>Voltage Initiator:  A device that begins an ordnance event using an electrical impulse greater than 500 V to directly initiate a secondary explosive</w:t>
      </w:r>
      <w:r w:rsidR="00CE07D6">
        <w:t xml:space="preserve">. </w:t>
      </w:r>
      <w:r w:rsidR="00C17ECA" w:rsidRPr="00211F2B">
        <w:t xml:space="preserve">Examples include </w:t>
      </w:r>
      <w:r w:rsidRPr="00211F2B">
        <w:t>EBWs and EFIs</w:t>
      </w:r>
      <w:r w:rsidR="00CE07D6">
        <w:t xml:space="preserve">. </w:t>
      </w:r>
      <w:r w:rsidRPr="00211F2B">
        <w:t>See Initiator.</w:t>
      </w:r>
    </w:p>
    <w:p w14:paraId="1A4A047A" w14:textId="77777777" w:rsidR="005C2CE3" w:rsidRPr="00211F2B" w:rsidRDefault="005C2CE3" w:rsidP="00AD0385">
      <w:pPr>
        <w:pStyle w:val="define"/>
      </w:pPr>
      <w:r w:rsidRPr="00211F2B">
        <w:t>High</w:t>
      </w:r>
      <w:r w:rsidR="00AD0385">
        <w:t>-</w:t>
      </w:r>
      <w:r w:rsidRPr="00211F2B">
        <w:t>Energy Firing Unit:  An ordnance initiation component that uses voltages greater than 500 V to fire a</w:t>
      </w:r>
      <w:r w:rsidR="0064662F">
        <w:t xml:space="preserve"> high-</w:t>
      </w:r>
      <w:r w:rsidRPr="00211F2B">
        <w:t>voltage initiator.</w:t>
      </w:r>
    </w:p>
    <w:p w14:paraId="249A8142" w14:textId="77777777" w:rsidR="005C2CE3" w:rsidRPr="00211F2B" w:rsidRDefault="005C2CE3" w:rsidP="00AD0385">
      <w:pPr>
        <w:pStyle w:val="define"/>
      </w:pPr>
      <w:r w:rsidRPr="00211F2B">
        <w:t xml:space="preserve">In-Line Explosive:  An explosive </w:t>
      </w:r>
      <w:r w:rsidR="00793C14" w:rsidRPr="00211F2B">
        <w:t xml:space="preserve">that is part of an explosive train and </w:t>
      </w:r>
      <w:r w:rsidR="00E72870">
        <w:t>that</w:t>
      </w:r>
      <w:r w:rsidR="00793C14" w:rsidRPr="00211F2B">
        <w:t xml:space="preserve"> is initiated by an explosive at one end and, in turn, initiates another explosive at the other end.</w:t>
      </w:r>
    </w:p>
    <w:p w14:paraId="4BEBC067" w14:textId="79432609" w:rsidR="00841742" w:rsidRDefault="00841742" w:rsidP="00841742">
      <w:pPr>
        <w:pStyle w:val="define"/>
      </w:pPr>
      <w:r>
        <w:t>Independent:  Not capable of being influenced by others.</w:t>
      </w:r>
    </w:p>
    <w:p w14:paraId="2E41006B" w14:textId="336BFD77" w:rsidR="00841742" w:rsidRDefault="00841742" w:rsidP="00841742">
      <w:pPr>
        <w:pStyle w:val="define"/>
      </w:pPr>
      <w:r>
        <w:t>Independent Systems:  Having no common components or subsystems.</w:t>
      </w:r>
    </w:p>
    <w:p w14:paraId="0EB9C9EA" w14:textId="5FE15AC9" w:rsidR="00841742" w:rsidRDefault="00841742" w:rsidP="00841742">
      <w:pPr>
        <w:pStyle w:val="define"/>
      </w:pPr>
      <w:r>
        <w:t>Independent Assessor (IV&amp;V, 3rd party):  Verification and validation performed by an organization that is technically, managerially, and financially independent of the development organization.</w:t>
      </w:r>
    </w:p>
    <w:p w14:paraId="79CFB846" w14:textId="6763A7DC" w:rsidR="00841742" w:rsidRDefault="00841742" w:rsidP="00841742">
      <w:pPr>
        <w:pStyle w:val="define"/>
      </w:pPr>
      <w:r>
        <w:t>Information Hiding:  From ISO/IEC/IEEE 24765, First Edition 2010-12-15, Systems and software engineering – Vocabulary, defines information hiding as: 1) a software development technique in which each module</w:t>
      </w:r>
      <w:r w:rsidR="00BA3315">
        <w:t>’</w:t>
      </w:r>
      <w:r>
        <w:t>s interfaces reveal as little as possible about the module</w:t>
      </w:r>
      <w:r w:rsidR="00BA3315">
        <w:t>’</w:t>
      </w:r>
      <w:r>
        <w:t>s inner workings and other modules are prevented from using information about the module that is not in the module</w:t>
      </w:r>
      <w:r w:rsidR="00BA3315">
        <w:t>’</w:t>
      </w:r>
      <w:r>
        <w:t>s interface specification; 2) containment of a design or implementation decision in a single module so that the decision is hidden from other modules.</w:t>
      </w:r>
    </w:p>
    <w:p w14:paraId="565D78A6" w14:textId="3BC96E0E" w:rsidR="005C2CE3" w:rsidRPr="00211F2B" w:rsidRDefault="005C2CE3" w:rsidP="00AD0385">
      <w:pPr>
        <w:pStyle w:val="define"/>
      </w:pPr>
      <w:r w:rsidRPr="00211F2B">
        <w:t xml:space="preserve">Initiator:  Any single discrete unit, device, or subassembly whose actuation is caused by the application of kinetic, electric, or light energy </w:t>
      </w:r>
      <w:r w:rsidR="00E72870">
        <w:t>that</w:t>
      </w:r>
      <w:r w:rsidRPr="00211F2B">
        <w:t xml:space="preserve"> in turn initiates an explosive, propellant, or pyrotechnic material contained therein</w:t>
      </w:r>
      <w:r w:rsidR="00CE07D6">
        <w:t xml:space="preserve">. </w:t>
      </w:r>
      <w:r w:rsidRPr="00211F2B">
        <w:t xml:space="preserve">The term </w:t>
      </w:r>
      <w:r w:rsidR="008F6C4E">
        <w:t>“</w:t>
      </w:r>
      <w:r w:rsidRPr="00211F2B">
        <w:t>initiator</w:t>
      </w:r>
      <w:r w:rsidR="008F6C4E">
        <w:t>”</w:t>
      </w:r>
      <w:r w:rsidRPr="00211F2B">
        <w:t xml:space="preserve"> does not include complete assemblies </w:t>
      </w:r>
      <w:r w:rsidR="00E72870">
        <w:t>that</w:t>
      </w:r>
      <w:r w:rsidRPr="00211F2B">
        <w:t xml:space="preserve"> have initiators as subassemblies but includes only the subassemblies themselves.</w:t>
      </w:r>
    </w:p>
    <w:p w14:paraId="5FBFF473" w14:textId="44B1197A" w:rsidR="00841742" w:rsidRDefault="00841742" w:rsidP="00AD0385">
      <w:pPr>
        <w:pStyle w:val="define"/>
      </w:pPr>
      <w:r w:rsidRPr="00841742">
        <w:t>Integration Testing</w:t>
      </w:r>
      <w:r>
        <w:t xml:space="preserve">: </w:t>
      </w:r>
      <w:r w:rsidRPr="00841742">
        <w:t xml:space="preserve"> An intermediate testing phase after module/unit testing and prior to system testing. Groups of modules or units are tested to verify proper interaction and conformance to project performance requirements. Synonyms are black-box testing and functional testing. Often began in a development environment and transitions to a simulated target environment or an instrumented target environment.</w:t>
      </w:r>
    </w:p>
    <w:p w14:paraId="5AEA5092" w14:textId="60B3E018" w:rsidR="005C2CE3" w:rsidRPr="00211F2B" w:rsidRDefault="005C2CE3" w:rsidP="00AD0385">
      <w:pPr>
        <w:pStyle w:val="define"/>
      </w:pPr>
      <w:r w:rsidRPr="00211F2B">
        <w:t>Interrange Instrumentation Group (IRIG):  One of the original standing groups formed by the RCC</w:t>
      </w:r>
      <w:r w:rsidR="00CE07D6">
        <w:t xml:space="preserve">. </w:t>
      </w:r>
      <w:r w:rsidRPr="00211F2B">
        <w:t xml:space="preserve">The IRIG is a legacy term that has been replaced by individual standing groups </w:t>
      </w:r>
      <w:r w:rsidR="00166BBA">
        <w:t xml:space="preserve">such as the </w:t>
      </w:r>
      <w:r w:rsidR="003965D0">
        <w:t>Range Safety Group</w:t>
      </w:r>
      <w:r w:rsidRPr="00211F2B">
        <w:t>.</w:t>
      </w:r>
    </w:p>
    <w:p w14:paraId="6A21C9D4" w14:textId="77777777" w:rsidR="005C2CE3" w:rsidRPr="00211F2B" w:rsidRDefault="005C2CE3" w:rsidP="00AD0385">
      <w:pPr>
        <w:pStyle w:val="define"/>
      </w:pPr>
      <w:r w:rsidRPr="00211F2B">
        <w:t>IRIG Tones:  The term “IRIG Tones” has been replaced by the term “RCC Tones.”</w:t>
      </w:r>
    </w:p>
    <w:p w14:paraId="2D48AD39" w14:textId="3FEF4C94" w:rsidR="005C2CE3" w:rsidRPr="00211F2B" w:rsidRDefault="005C2CE3" w:rsidP="00AD0385">
      <w:pPr>
        <w:pStyle w:val="define"/>
      </w:pPr>
      <w:r w:rsidRPr="00211F2B">
        <w:lastRenderedPageBreak/>
        <w:t xml:space="preserve">Lead Range:  The range serving as the primary point of contact for program, </w:t>
      </w:r>
      <w:r w:rsidR="00291DA3" w:rsidRPr="00211F2B">
        <w:t>Range Safety</w:t>
      </w:r>
      <w:r w:rsidRPr="00211F2B">
        <w:t>, and FTS issues</w:t>
      </w:r>
      <w:r w:rsidR="00CE07D6">
        <w:t xml:space="preserve">. </w:t>
      </w:r>
      <w:r w:rsidRPr="00211F2B">
        <w:t>Lead range is usually used in association with multiple-range programs.</w:t>
      </w:r>
    </w:p>
    <w:p w14:paraId="582A2A10" w14:textId="3D8FAFD7" w:rsidR="005C2CE3" w:rsidRPr="00211F2B" w:rsidRDefault="005C2CE3" w:rsidP="00AD0385">
      <w:pPr>
        <w:pStyle w:val="define"/>
      </w:pPr>
      <w:r w:rsidRPr="00211F2B">
        <w:t>Left-Hand Circular Polarization:  A circularly polarized transverse electromagnetic wave in which the rotation of the electric-field vector is counterclockwise for an observer at the source looking in the direction of propagation (counterclockwise polarized wave)</w:t>
      </w:r>
      <w:r w:rsidR="00CE07D6">
        <w:t xml:space="preserve">. </w:t>
      </w:r>
      <w:r w:rsidRPr="00211F2B">
        <w:t>This definition is consistent with ANSI/IEEE 149.</w:t>
      </w:r>
    </w:p>
    <w:p w14:paraId="649C9727" w14:textId="269DE3A4" w:rsidR="005C2CE3" w:rsidRPr="00211F2B" w:rsidRDefault="005C2CE3" w:rsidP="00AD0385">
      <w:pPr>
        <w:pStyle w:val="define"/>
      </w:pPr>
      <w:r w:rsidRPr="00211F2B">
        <w:t>Link Analysis:  A link is a complete RF path from a transmitter output to the RF input of the airborne radio device or vice versa</w:t>
      </w:r>
      <w:r w:rsidR="00CE07D6">
        <w:t xml:space="preserve">. </w:t>
      </w:r>
      <w:r w:rsidRPr="00211F2B">
        <w:t xml:space="preserve">Link analyses are performed for nominal trajectories using vehicle attitude and antenna patterns and errant flight </w:t>
      </w:r>
      <w:r w:rsidR="00E72870">
        <w:t>that</w:t>
      </w:r>
      <w:r w:rsidRPr="00211F2B">
        <w:t xml:space="preserve"> uses the 95% spherical coverage antenna gain.</w:t>
      </w:r>
    </w:p>
    <w:p w14:paraId="665FB039" w14:textId="77777777" w:rsidR="005C2CE3" w:rsidRPr="00211F2B" w:rsidRDefault="005C2CE3" w:rsidP="00AD0385">
      <w:pPr>
        <w:pStyle w:val="defineparagraph"/>
      </w:pPr>
      <w:r w:rsidRPr="00211F2B">
        <w:t>The analysis of the link accounts for all losses such as attenuations, amplification/gains, and free space loss/attenuation in the entire path and then applies a pre-specified margin that ens</w:t>
      </w:r>
      <w:r w:rsidR="003965D0">
        <w:t>ures the signal-to-noise-ratio</w:t>
      </w:r>
      <w:r w:rsidRPr="00211F2B">
        <w:t xml:space="preserve"> is sufficient to reliably transmit and receive the desired signals.</w:t>
      </w:r>
    </w:p>
    <w:p w14:paraId="7FF85A9D" w14:textId="3FF6EDA7" w:rsidR="005C2CE3" w:rsidRPr="00211F2B" w:rsidRDefault="00AD0385" w:rsidP="00AD0385">
      <w:pPr>
        <w:pStyle w:val="define"/>
      </w:pPr>
      <w:r>
        <w:t>Loss o</w:t>
      </w:r>
      <w:r w:rsidR="005C2CE3" w:rsidRPr="00211F2B">
        <w:t>f</w:t>
      </w:r>
      <w:r>
        <w:t xml:space="preserve"> </w:t>
      </w:r>
      <w:r w:rsidR="005C2CE3" w:rsidRPr="00211F2B">
        <w:t>Power:  Loss</w:t>
      </w:r>
      <w:r>
        <w:t xml:space="preserve"> </w:t>
      </w:r>
      <w:r w:rsidR="005C2CE3" w:rsidRPr="00211F2B">
        <w:t>of</w:t>
      </w:r>
      <w:r>
        <w:t xml:space="preserve"> </w:t>
      </w:r>
      <w:r w:rsidR="005C2CE3" w:rsidRPr="00211F2B">
        <w:t>power is a generic term that indicates electrical power (</w:t>
      </w:r>
      <w:r w:rsidR="00875819">
        <w:t>AC</w:t>
      </w:r>
      <w:r w:rsidR="005C2CE3" w:rsidRPr="00211F2B">
        <w:t>/</w:t>
      </w:r>
      <w:r w:rsidR="00875819">
        <w:t>DC</w:t>
      </w:r>
      <w:r w:rsidR="005C2CE3" w:rsidRPr="00211F2B">
        <w:t>) is no longer present at the source or desired destination</w:t>
      </w:r>
      <w:r w:rsidR="00CE07D6">
        <w:t xml:space="preserve">. </w:t>
      </w:r>
      <w:r w:rsidR="005C2CE3" w:rsidRPr="00211F2B">
        <w:t>Typically used as a Fail-Safe termination condition.</w:t>
      </w:r>
    </w:p>
    <w:p w14:paraId="75B9260E" w14:textId="725766BD" w:rsidR="005C2CE3" w:rsidRPr="00211F2B" w:rsidRDefault="005C2CE3" w:rsidP="00AD0385">
      <w:pPr>
        <w:pStyle w:val="define"/>
      </w:pPr>
      <w:r w:rsidRPr="00211F2B">
        <w:t>Loss</w:t>
      </w:r>
      <w:r w:rsidR="00AD0385">
        <w:t xml:space="preserve"> o</w:t>
      </w:r>
      <w:r w:rsidRPr="00211F2B">
        <w:t>f</w:t>
      </w:r>
      <w:r w:rsidR="00AD0385">
        <w:t xml:space="preserve"> </w:t>
      </w:r>
      <w:r w:rsidRPr="00211F2B">
        <w:t xml:space="preserve">Tone:  Indicates that a specified tone is not present </w:t>
      </w:r>
      <w:r w:rsidR="00014A66" w:rsidRPr="00211F2B">
        <w:t xml:space="preserve">on the RF carrier </w:t>
      </w:r>
      <w:r w:rsidRPr="00211F2B">
        <w:t>or is no longer being decoded</w:t>
      </w:r>
      <w:r w:rsidR="00CE07D6">
        <w:t xml:space="preserve">. </w:t>
      </w:r>
      <w:r w:rsidRPr="00211F2B">
        <w:t>Typically used as a Fail-Safe termination condition.</w:t>
      </w:r>
    </w:p>
    <w:p w14:paraId="5AF5CC03" w14:textId="77777777" w:rsidR="001E108A" w:rsidRPr="00211F2B" w:rsidRDefault="001E108A" w:rsidP="00AD0385">
      <w:pPr>
        <w:pStyle w:val="define"/>
      </w:pPr>
      <w:r w:rsidRPr="00211F2B">
        <w:t>Low Explosive:  See Explosive Material Classification.</w:t>
      </w:r>
    </w:p>
    <w:p w14:paraId="22A082B5" w14:textId="3D7EB6C0" w:rsidR="005C2CE3" w:rsidRPr="00211F2B" w:rsidRDefault="00AD0385" w:rsidP="00AD0385">
      <w:pPr>
        <w:pStyle w:val="define"/>
      </w:pPr>
      <w:r>
        <w:t>Low-</w:t>
      </w:r>
      <w:r w:rsidR="005C2CE3" w:rsidRPr="00211F2B">
        <w:t>Voltage Initiator (LVI):  A device that begins an ordnance event using an electrical impulse of less than 50 V</w:t>
      </w:r>
      <w:r w:rsidR="00CE07D6">
        <w:t xml:space="preserve">. </w:t>
      </w:r>
      <w:r w:rsidR="00C17ECA" w:rsidRPr="00211F2B">
        <w:t xml:space="preserve">Examples include </w:t>
      </w:r>
      <w:r w:rsidR="005C2CE3" w:rsidRPr="00211F2B">
        <w:t xml:space="preserve">EEDs and </w:t>
      </w:r>
      <w:r w:rsidR="00A20D7E">
        <w:t>semiconductor bridge initiator</w:t>
      </w:r>
      <w:r w:rsidR="005C2CE3" w:rsidRPr="00211F2B">
        <w:t>s</w:t>
      </w:r>
      <w:r w:rsidR="00CE07D6">
        <w:t xml:space="preserve">. </w:t>
      </w:r>
      <w:r w:rsidR="005C2CE3" w:rsidRPr="00211F2B">
        <w:t>See Initiator.</w:t>
      </w:r>
    </w:p>
    <w:p w14:paraId="02C317A6" w14:textId="44A04812" w:rsidR="005C2CE3" w:rsidRPr="00211F2B" w:rsidRDefault="005C2CE3" w:rsidP="00AD0385">
      <w:pPr>
        <w:pStyle w:val="define"/>
      </w:pPr>
      <w:r w:rsidRPr="00211F2B">
        <w:t xml:space="preserve">Margin:  Additional design or test levels added to allow a component, subsystem, or system to </w:t>
      </w:r>
      <w:r w:rsidR="007D1F41" w:rsidRPr="00211F2B">
        <w:t>satisfy all</w:t>
      </w:r>
      <w:r w:rsidRPr="00211F2B">
        <w:t xml:space="preserve"> required performance requirements when subjected to nominal/errant flight environments, </w:t>
      </w:r>
      <w:r w:rsidR="00B96611">
        <w:t>worst-case</w:t>
      </w:r>
      <w:r w:rsidRPr="00211F2B">
        <w:t xml:space="preserve"> test tolerances, aging effects, small sample sizes, testing uncertainty/limitations, </w:t>
      </w:r>
      <w:r w:rsidR="00027B07" w:rsidRPr="00211F2B">
        <w:t>unit-to-</w:t>
      </w:r>
      <w:r w:rsidRPr="00211F2B">
        <w:t>unit performance variability, flight environment uncertainty, and vehicle monitoring system tolerances</w:t>
      </w:r>
      <w:r w:rsidR="00CE07D6">
        <w:t xml:space="preserve">. </w:t>
      </w:r>
      <w:r w:rsidRPr="00211F2B">
        <w:t>Margins may include workmanship screening levels to ensure that flight hardware is free of manufacturing defects.</w:t>
      </w:r>
    </w:p>
    <w:p w14:paraId="116EF022" w14:textId="77777777" w:rsidR="005C2CE3" w:rsidRPr="00211F2B" w:rsidRDefault="005C2CE3" w:rsidP="00AD0385">
      <w:pPr>
        <w:pStyle w:val="define"/>
      </w:pPr>
      <w:r w:rsidRPr="00211F2B">
        <w:t>Maximum Usable RF Input:  The capacity of an FTR to properly respond to commands after being subjected to high RF input of a specified level.</w:t>
      </w:r>
    </w:p>
    <w:p w14:paraId="67FEFE00" w14:textId="2FE283E2" w:rsidR="005C2CE3" w:rsidRPr="00211F2B" w:rsidRDefault="005C2CE3" w:rsidP="00AD0385">
      <w:pPr>
        <w:pStyle w:val="define"/>
      </w:pPr>
      <w:r w:rsidRPr="00211F2B">
        <w:t>Mil:  1/1000</w:t>
      </w:r>
      <w:r w:rsidRPr="005B1C4F">
        <w:rPr>
          <w:vertAlign w:val="superscript"/>
        </w:rPr>
        <w:t>th</w:t>
      </w:r>
      <w:r w:rsidRPr="00211F2B">
        <w:t xml:space="preserve"> of an inch</w:t>
      </w:r>
      <w:r w:rsidR="00CE07D6">
        <w:t xml:space="preserve">. </w:t>
      </w:r>
      <w:r w:rsidRPr="00211F2B">
        <w:t>A milli-inch.</w:t>
      </w:r>
    </w:p>
    <w:p w14:paraId="3C6338F1" w14:textId="438E5054" w:rsidR="005C2CE3" w:rsidRPr="00211F2B" w:rsidRDefault="005C2CE3" w:rsidP="00AD0385">
      <w:pPr>
        <w:pStyle w:val="define"/>
      </w:pPr>
      <w:r w:rsidRPr="00211F2B">
        <w:t>Mission Time:  The duration of a vehicle</w:t>
      </w:r>
      <w:r w:rsidR="00BA3315">
        <w:t>’</w:t>
      </w:r>
      <w:r w:rsidRPr="00211F2B">
        <w:t xml:space="preserve">s flight time for which the </w:t>
      </w:r>
      <w:r w:rsidR="00423213">
        <w:t>RSO</w:t>
      </w:r>
      <w:r w:rsidRPr="00211F2B">
        <w:t xml:space="preserve"> has safety responsibility.</w:t>
      </w:r>
    </w:p>
    <w:p w14:paraId="168EDF41" w14:textId="7736C843" w:rsidR="00F96E1D" w:rsidRDefault="00F96E1D" w:rsidP="00AD0385">
      <w:pPr>
        <w:pStyle w:val="define"/>
      </w:pPr>
      <w:r w:rsidRPr="00F96E1D">
        <w:t>Modularity</w:t>
      </w:r>
      <w:r>
        <w:t xml:space="preserve">: </w:t>
      </w:r>
      <w:r w:rsidRPr="00F96E1D">
        <w:t xml:space="preserve"> From ISO/IEC/IEEE 24765, First Edition 2010-12-15, Systems and software engineering – Vocabulary, defines modularity as: 1) the degree to which a system or computer program is composed of discrete components such that a change to one component has minimal impact on other components; 2) software attributes that provide a structure of highly independent components; 3) the extent to which a routine or module is like a black box.</w:t>
      </w:r>
    </w:p>
    <w:p w14:paraId="458C4174" w14:textId="4D62154A" w:rsidR="005C2CE3" w:rsidRPr="00211F2B" w:rsidRDefault="005C2CE3" w:rsidP="00AD0385">
      <w:pPr>
        <w:pStyle w:val="define"/>
      </w:pPr>
      <w:r w:rsidRPr="00211F2B">
        <w:lastRenderedPageBreak/>
        <w:t xml:space="preserve">Modulation:  The process by which a RF carrier is varied </w:t>
      </w:r>
      <w:r w:rsidR="005F1A28">
        <w:t>IAW</w:t>
      </w:r>
      <w:r w:rsidRPr="00211F2B">
        <w:t xml:space="preserve"> a modulation wave/signal</w:t>
      </w:r>
      <w:r w:rsidR="00CE07D6">
        <w:t xml:space="preserve">. </w:t>
      </w:r>
      <w:r w:rsidRPr="00211F2B">
        <w:t>In the case of an FTR, frequency modulation (FM) is employed</w:t>
      </w:r>
      <w:r w:rsidR="00CE07D6">
        <w:t xml:space="preserve">. </w:t>
      </w:r>
      <w:r w:rsidRPr="00211F2B">
        <w:t>In FM, the carrier is shifted about the assigned frequency at an interval equal to the modulation tone frequency (RCC tone) or the RMS sum of the tones when more than one tone is used</w:t>
      </w:r>
      <w:r w:rsidR="00CE07D6">
        <w:t xml:space="preserve">. </w:t>
      </w:r>
      <w:r w:rsidRPr="00211F2B">
        <w:t>The distance that the carrier is shifted is equal to the amplitude of the modulation tone or the RMS sum of all the tones.</w:t>
      </w:r>
    </w:p>
    <w:p w14:paraId="30B7D90E" w14:textId="77777777" w:rsidR="005C2CE3" w:rsidRPr="00211F2B" w:rsidRDefault="005C2CE3" w:rsidP="00AD0385">
      <w:pPr>
        <w:pStyle w:val="define2"/>
      </w:pPr>
      <w:r w:rsidRPr="00211F2B">
        <w:t xml:space="preserve">Example:  The tone frequency is 10 kHz and the amount of deviation is </w:t>
      </w:r>
      <w:r w:rsidRPr="00211F2B">
        <w:sym w:font="Symbol" w:char="F0B1"/>
      </w:r>
      <w:r w:rsidRPr="00211F2B">
        <w:t>30 kHz.</w:t>
      </w:r>
    </w:p>
    <w:p w14:paraId="180EC6BB" w14:textId="77777777" w:rsidR="005C2CE3" w:rsidRPr="00211F2B" w:rsidRDefault="005C2CE3" w:rsidP="00AD0385">
      <w:pPr>
        <w:pStyle w:val="define2"/>
      </w:pPr>
      <w:r w:rsidRPr="00211F2B">
        <w:t>The carrier is shifting at a rate of 10 kHz and moving a distance of 30 kHz to each side of the center frequency.</w:t>
      </w:r>
    </w:p>
    <w:p w14:paraId="12A88683" w14:textId="3BDECC54" w:rsidR="00F96E1D" w:rsidRDefault="00F96E1D" w:rsidP="00F96E1D">
      <w:pPr>
        <w:pStyle w:val="define"/>
      </w:pPr>
      <w:r>
        <w:t>Module:  From ISO/IEC/IEEE 24765, First Edition 2010-12-15, Systems and software engineering – Vocabulary, defines a module as: 1) a program unit that is discrete and identifiable with respect to compiling, combining with other units, and loading; 2) a logically separable part of a program; 3) a set of source code files under version control that can be manipulated together as one; 4) a collection of both data and the routines that act on it. The terms “module”, “component”, and “unit” are often used interchangeably or defined to be subelements of one another in different ways depending upon the context. The relationship of these terms is not yet standardized.</w:t>
      </w:r>
    </w:p>
    <w:p w14:paraId="0BADB159" w14:textId="606758FB" w:rsidR="00F96E1D" w:rsidRDefault="00F96E1D" w:rsidP="00F96E1D">
      <w:pPr>
        <w:pStyle w:val="define"/>
      </w:pPr>
      <w:r>
        <w:t xml:space="preserve">Module/Unit Testing:  Testing based on the internal structure of the module or </w:t>
      </w:r>
      <w:r w:rsidR="004758CF">
        <w:t>UUT</w:t>
      </w:r>
      <w:r>
        <w:t xml:space="preserve"> (see also Module and Unit) in order to verify the internal workings of the module or unit, verify proper access or manipulation of internal structures, verify proper implementation of algorithms, or verify conformance to module-based metrics. Synonyms are white-box testing, glass-box testing, and structural testing. Typically performed prior to integration testing while the modules or units are still in a development environment.</w:t>
      </w:r>
    </w:p>
    <w:p w14:paraId="09EAA2D8" w14:textId="77777777" w:rsidR="005C2CE3" w:rsidRPr="00211F2B" w:rsidRDefault="005C2CE3" w:rsidP="00AD0385">
      <w:pPr>
        <w:pStyle w:val="define"/>
      </w:pPr>
      <w:r w:rsidRPr="00211F2B">
        <w:t>No-Fire Level:</w:t>
      </w:r>
    </w:p>
    <w:p w14:paraId="0975E0B5" w14:textId="6E4DA1A7" w:rsidR="005C2CE3" w:rsidRPr="00211F2B" w:rsidRDefault="005C2CE3" w:rsidP="00AD0385">
      <w:pPr>
        <w:pStyle w:val="define2"/>
      </w:pPr>
      <w:r w:rsidRPr="00211F2B">
        <w:t>Specified:  A stimulus (energy, dose, current, voltage, stress, etc.) level, below the statistical no-fire level (i.e., the statistical no-fire level plus a margin), used in the specification, which will not render an initiator inoperative (dudding) or degrade performance</w:t>
      </w:r>
      <w:r w:rsidR="00CE07D6">
        <w:t xml:space="preserve">. </w:t>
      </w:r>
      <w:r w:rsidRPr="00211F2B">
        <w:t>Sometimes referred to as the “No-Damage Level.</w:t>
      </w:r>
      <w:r w:rsidR="00A74B61" w:rsidRPr="00211F2B">
        <w:t xml:space="preserve">” </w:t>
      </w:r>
      <w:r w:rsidRPr="00211F2B">
        <w:t xml:space="preserve">The specified no-fire level is determined by the </w:t>
      </w:r>
      <w:r w:rsidR="001E0FAE">
        <w:t>range user</w:t>
      </w:r>
      <w:r w:rsidRPr="00211F2B">
        <w:t xml:space="preserve"> to account for uncertainty in operational use such as unit-to-unit variability, aging, test equipment variations, etc</w:t>
      </w:r>
      <w:r w:rsidR="00CE07D6">
        <w:t xml:space="preserve">. </w:t>
      </w:r>
      <w:r w:rsidRPr="00211F2B">
        <w:t xml:space="preserve">The specified no-fire level is used for all system analyses, </w:t>
      </w:r>
      <w:r w:rsidR="001B3098">
        <w:t>LATs</w:t>
      </w:r>
      <w:r w:rsidRPr="00211F2B">
        <w:t>, and qualification testing.</w:t>
      </w:r>
    </w:p>
    <w:p w14:paraId="0A3A47FD" w14:textId="77777777" w:rsidR="005C2CE3" w:rsidRPr="00211F2B" w:rsidRDefault="005C2CE3" w:rsidP="00AD0385">
      <w:pPr>
        <w:pStyle w:val="define2"/>
      </w:pPr>
      <w:r w:rsidRPr="00211F2B">
        <w:t xml:space="preserve">Statistical:  The maximum stimulus (energy, dose, current, voltage, stress, etc.) level, determined by performing a sensitivity analysis on data gathered from a sensitivity test, at which an ordnance initiation device will not fire with a specified </w:t>
      </w:r>
      <w:r w:rsidR="003C6CEF" w:rsidRPr="00211F2B">
        <w:t xml:space="preserve">reliability </w:t>
      </w:r>
      <w:r w:rsidRPr="00211F2B">
        <w:t>and confidence level.</w:t>
      </w:r>
    </w:p>
    <w:p w14:paraId="78E86C47" w14:textId="77777777" w:rsidR="005C2CE3" w:rsidRPr="00211F2B" w:rsidRDefault="005C2CE3" w:rsidP="00AD0385">
      <w:pPr>
        <w:pStyle w:val="defineparagraph"/>
      </w:pPr>
      <w:r w:rsidRPr="00211F2B">
        <w:t>See All-Fire Level.</w:t>
      </w:r>
    </w:p>
    <w:p w14:paraId="078EE8EA" w14:textId="69F8E3CA" w:rsidR="005C2CE3" w:rsidRPr="00211F2B" w:rsidRDefault="005C2CE3" w:rsidP="00AD0385">
      <w:pPr>
        <w:pStyle w:val="define"/>
      </w:pPr>
      <w:r w:rsidRPr="00211F2B">
        <w:t xml:space="preserve">Non-operating Environment:  Environments experienced while the component is </w:t>
      </w:r>
      <w:r w:rsidR="00C31D53">
        <w:t xml:space="preserve">powered </w:t>
      </w:r>
      <w:r w:rsidRPr="00211F2B">
        <w:t xml:space="preserve">off including manufacturing, storage, shipment, </w:t>
      </w:r>
      <w:r w:rsidR="00A74B61" w:rsidRPr="00211F2B">
        <w:t>installation,</w:t>
      </w:r>
      <w:r w:rsidRPr="00211F2B">
        <w:t xml:space="preserve"> and pre-</w:t>
      </w:r>
      <w:r w:rsidR="00F83021" w:rsidRPr="00211F2B">
        <w:t xml:space="preserve">flight </w:t>
      </w:r>
      <w:r w:rsidRPr="00211F2B">
        <w:t>processing</w:t>
      </w:r>
      <w:r w:rsidR="00CE07D6">
        <w:t xml:space="preserve">. </w:t>
      </w:r>
      <w:r w:rsidRPr="00211F2B">
        <w:t xml:space="preserve">Non-operating may include temperature (including number of cycles and thermal ramp rates), transportation vibration, handling shock, humidity, </w:t>
      </w:r>
      <w:r w:rsidR="00A74B61" w:rsidRPr="00211F2B">
        <w:t>dust,</w:t>
      </w:r>
      <w:r w:rsidRPr="00211F2B">
        <w:t xml:space="preserve"> and fungus.</w:t>
      </w:r>
    </w:p>
    <w:p w14:paraId="108A1C12" w14:textId="7341A583" w:rsidR="005C2CE3" w:rsidRPr="00211F2B" w:rsidRDefault="005C2CE3" w:rsidP="00AD0385">
      <w:pPr>
        <w:pStyle w:val="define"/>
      </w:pPr>
      <w:r w:rsidRPr="00211F2B">
        <w:t>Non-flight Unit:  A unit that is not intended for flight us</w:t>
      </w:r>
      <w:r w:rsidR="00AD0385">
        <w:t>age</w:t>
      </w:r>
      <w:r w:rsidR="00CE07D6">
        <w:t xml:space="preserve">. </w:t>
      </w:r>
      <w:r w:rsidR="00AD0385">
        <w:t>Sometimes referred to as “</w:t>
      </w:r>
      <w:r w:rsidRPr="00211F2B">
        <w:t>hangar queens,</w:t>
      </w:r>
      <w:r w:rsidR="00AD0385">
        <w:t>”</w:t>
      </w:r>
      <w:r w:rsidRPr="00211F2B">
        <w:t xml:space="preserve"> test articles, sniffers, or engineering development units.</w:t>
      </w:r>
    </w:p>
    <w:p w14:paraId="1D63A7D2" w14:textId="2C9A6BDE" w:rsidR="005C2CE3" w:rsidRPr="00211F2B" w:rsidRDefault="005C2CE3" w:rsidP="00AD0385">
      <w:pPr>
        <w:pStyle w:val="define"/>
      </w:pPr>
      <w:r w:rsidRPr="00211F2B">
        <w:lastRenderedPageBreak/>
        <w:t>Operating Environment:  Environments experienced while a component is powered on including pre-</w:t>
      </w:r>
      <w:r w:rsidR="00F83021" w:rsidRPr="00211F2B">
        <w:t>flight</w:t>
      </w:r>
      <w:r w:rsidRPr="00211F2B">
        <w:t xml:space="preserve"> checkout, captive </w:t>
      </w:r>
      <w:r w:rsidR="00A74B61" w:rsidRPr="00211F2B">
        <w:t>carry,</w:t>
      </w:r>
      <w:r w:rsidRPr="00211F2B">
        <w:t xml:space="preserve"> and flight environments</w:t>
      </w:r>
      <w:r w:rsidR="00CE07D6">
        <w:t xml:space="preserve">. </w:t>
      </w:r>
      <w:r w:rsidRPr="00211F2B">
        <w:t>Operating environments include temperature (including number of cycles and thermal ramp rates), random vibration, pyrotechnic shock, humidity, salt fog</w:t>
      </w:r>
      <w:r w:rsidR="0054419D" w:rsidRPr="00211F2B">
        <w:t>,</w:t>
      </w:r>
      <w:r w:rsidRPr="00211F2B">
        <w:t xml:space="preserve"> and explosive atmosphere.</w:t>
      </w:r>
    </w:p>
    <w:p w14:paraId="1329EF7F" w14:textId="00A032C8" w:rsidR="005C2CE3" w:rsidRPr="00211F2B" w:rsidRDefault="005C2CE3" w:rsidP="00AD0385">
      <w:pPr>
        <w:pStyle w:val="define"/>
      </w:pPr>
      <w:r w:rsidRPr="00211F2B">
        <w:t xml:space="preserve">Operating Firing Level:  The power, current, or energy level that is used in flight </w:t>
      </w:r>
      <w:r w:rsidR="0054419D" w:rsidRPr="00211F2B">
        <w:t xml:space="preserve">to initiate </w:t>
      </w:r>
      <w:r w:rsidRPr="00211F2B">
        <w:t>flight termination</w:t>
      </w:r>
      <w:r w:rsidR="0054419D" w:rsidRPr="00211F2B">
        <w:t xml:space="preserve"> ordnance</w:t>
      </w:r>
      <w:r w:rsidR="00CE07D6">
        <w:t xml:space="preserve">. </w:t>
      </w:r>
      <w:r w:rsidRPr="00211F2B">
        <w:t>The operating firing level includes a margin above the all-fire level</w:t>
      </w:r>
      <w:r w:rsidR="00CE07D6">
        <w:t xml:space="preserve">. </w:t>
      </w:r>
      <w:r w:rsidR="00717675" w:rsidRPr="00211F2B">
        <w:t xml:space="preserve">For example, for </w:t>
      </w:r>
      <w:r w:rsidRPr="00211F2B">
        <w:t xml:space="preserve">LVIs, the operating current is </w:t>
      </w:r>
      <w:r w:rsidR="00656367" w:rsidRPr="00211F2B">
        <w:t xml:space="preserve">at least </w:t>
      </w:r>
      <w:r w:rsidRPr="00211F2B">
        <w:t>150%</w:t>
      </w:r>
      <w:r w:rsidR="00717675" w:rsidRPr="00211F2B">
        <w:t xml:space="preserve"> of the guaranteed all-fire current (i.e., a 50% </w:t>
      </w:r>
      <w:r w:rsidR="00995767" w:rsidRPr="00211F2B">
        <w:t xml:space="preserve">margin </w:t>
      </w:r>
      <w:r w:rsidR="00717675" w:rsidRPr="00211F2B">
        <w:t>on the all-fire current)</w:t>
      </w:r>
      <w:r w:rsidR="00656367" w:rsidRPr="00211F2B">
        <w:t>.</w:t>
      </w:r>
    </w:p>
    <w:p w14:paraId="4AD58432" w14:textId="600DC50C" w:rsidR="005C2CE3" w:rsidRPr="00211F2B" w:rsidRDefault="005C2CE3" w:rsidP="00AD0385">
      <w:pPr>
        <w:pStyle w:val="define"/>
      </w:pPr>
      <w:r w:rsidRPr="00211F2B">
        <w:t>Operating Frequency:  The RF center frequency in a CW mode that has been assigned by the procurement specification</w:t>
      </w:r>
      <w:r w:rsidR="00CE07D6">
        <w:t xml:space="preserve">. </w:t>
      </w:r>
      <w:r w:rsidRPr="00211F2B">
        <w:t>Also referred to as the assigned frequency.</w:t>
      </w:r>
    </w:p>
    <w:p w14:paraId="7C3D60AE" w14:textId="77777777" w:rsidR="005C2CE3" w:rsidRPr="00211F2B" w:rsidRDefault="005C2CE3" w:rsidP="00AD0385">
      <w:pPr>
        <w:pStyle w:val="define"/>
      </w:pPr>
      <w:r w:rsidRPr="00211F2B">
        <w:t xml:space="preserve">Operating Life:  </w:t>
      </w:r>
    </w:p>
    <w:p w14:paraId="59B2F057" w14:textId="77777777" w:rsidR="005C2CE3" w:rsidRPr="00211F2B" w:rsidRDefault="005C2CE3" w:rsidP="00AD0385">
      <w:pPr>
        <w:pStyle w:val="define2"/>
      </w:pPr>
      <w:r w:rsidRPr="00211F2B">
        <w:t>The period of time beginning with activation of a component or installation of the component on a vehicle, whichever is earlier, for which the component is capable of satisfying all its performance specifications through the end of flight.</w:t>
      </w:r>
    </w:p>
    <w:p w14:paraId="40BB20A2" w14:textId="77777777" w:rsidR="005C2CE3" w:rsidRPr="00211F2B" w:rsidRDefault="005C2CE3" w:rsidP="00AD0385">
      <w:pPr>
        <w:pStyle w:val="define2"/>
      </w:pPr>
      <w:r w:rsidRPr="00211F2B">
        <w:t>The period of time that primary power may be applied to electrical or electronic components without maintenance or rework.</w:t>
      </w:r>
    </w:p>
    <w:p w14:paraId="65DFB753" w14:textId="77777777" w:rsidR="005C2CE3" w:rsidRPr="00211F2B" w:rsidRDefault="005C2CE3" w:rsidP="00AD0385">
      <w:pPr>
        <w:pStyle w:val="define"/>
      </w:pPr>
      <w:r w:rsidRPr="00211F2B">
        <w:t>Operational Bandwidth:  The frequency band over which a properly modulated signal operating frequency can be varied, and an RF component will continue to properly receive and decode the signal.</w:t>
      </w:r>
    </w:p>
    <w:p w14:paraId="5288C823" w14:textId="31F60F83" w:rsidR="005C2CE3" w:rsidRPr="00211F2B" w:rsidRDefault="005C2CE3" w:rsidP="00AD0385">
      <w:pPr>
        <w:pStyle w:val="define"/>
      </w:pPr>
      <w:r w:rsidRPr="00211F2B">
        <w:t>Optical Coverage:  Optical coverage is the percentage of the physical surface area of the cable core insulation covered by a shield</w:t>
      </w:r>
      <w:r w:rsidR="00CE07D6">
        <w:t xml:space="preserve">. </w:t>
      </w:r>
      <w:r w:rsidRPr="00211F2B">
        <w:t>A solid shield would have 100% optical coverage</w:t>
      </w:r>
      <w:r w:rsidR="00CE07D6">
        <w:t xml:space="preserve">. </w:t>
      </w:r>
      <w:r w:rsidRPr="00211F2B">
        <w:t>This typically has a fairly high correlation with the RF shielding efficiency.</w:t>
      </w:r>
    </w:p>
    <w:p w14:paraId="6472D083" w14:textId="77777777" w:rsidR="005C2CE3" w:rsidRPr="00211F2B" w:rsidRDefault="005C2CE3" w:rsidP="00AD0385">
      <w:pPr>
        <w:pStyle w:val="define"/>
      </w:pPr>
      <w:r w:rsidRPr="00211F2B">
        <w:t xml:space="preserve">Ordnance Interrupter:  A device </w:t>
      </w:r>
      <w:r w:rsidR="00E72870">
        <w:t>that</w:t>
      </w:r>
      <w:r w:rsidRPr="00211F2B">
        <w:t xml:space="preserve"> provides mechanical interruption of the explosive or pyrotechnic train.</w:t>
      </w:r>
    </w:p>
    <w:p w14:paraId="23B61DB7" w14:textId="7EACE2A3" w:rsidR="005C2CE3" w:rsidRPr="00211F2B" w:rsidRDefault="00AD0385" w:rsidP="00AD0385">
      <w:pPr>
        <w:pStyle w:val="define"/>
      </w:pPr>
      <w:r>
        <w:t>Out-o</w:t>
      </w:r>
      <w:r w:rsidR="005C2CE3" w:rsidRPr="00211F2B">
        <w:t>f-Family:  A component, system</w:t>
      </w:r>
      <w:r w:rsidR="002C15A0">
        <w:t>,</w:t>
      </w:r>
      <w:r w:rsidR="005C2CE3" w:rsidRPr="00211F2B">
        <w:t xml:space="preserve"> or flight performance measurement that does not reflect performance data established by previous test or flight results</w:t>
      </w:r>
      <w:r w:rsidR="00CE07D6">
        <w:t xml:space="preserve">. </w:t>
      </w:r>
      <w:r w:rsidR="005C2CE3" w:rsidRPr="00211F2B">
        <w:t>Out-of-family data is an indication of a potential problem with the component or system requiring further investigation and corrective action</w:t>
      </w:r>
      <w:r w:rsidR="00CE07D6">
        <w:t xml:space="preserve">. </w:t>
      </w:r>
      <w:r w:rsidR="005C2CE3" w:rsidRPr="00211F2B">
        <w:t>Identification of out-of-family criteria is developed by Range Safety on a case-by-case basis using performance data and engineering assessment</w:t>
      </w:r>
      <w:r w:rsidR="00CE07D6">
        <w:t xml:space="preserve">. </w:t>
      </w:r>
      <w:r w:rsidR="005C2CE3" w:rsidRPr="00211F2B">
        <w:t>Unless otherwise specified, out-of-family measurements are considered failures for investigation purposes.</w:t>
      </w:r>
    </w:p>
    <w:p w14:paraId="1C9EAD14" w14:textId="77777777" w:rsidR="005C2CE3" w:rsidRPr="00211F2B" w:rsidRDefault="005C2CE3" w:rsidP="00AD0385">
      <w:pPr>
        <w:pStyle w:val="define"/>
      </w:pPr>
      <w:r w:rsidRPr="00211F2B">
        <w:t>Override:  Normally used to mean one function prevails over or preempts another function.</w:t>
      </w:r>
    </w:p>
    <w:p w14:paraId="0E62A991" w14:textId="77777777" w:rsidR="005C2CE3" w:rsidRPr="00211F2B" w:rsidRDefault="005C2CE3" w:rsidP="00AD0385">
      <w:pPr>
        <w:pStyle w:val="define"/>
      </w:pPr>
      <w:r w:rsidRPr="00211F2B">
        <w:t xml:space="preserve">Particle Impact Noise Detection (PIND):  A nondestructive reliability screening technique that employs a combination of sinusoidal vibration and shock to provide kinetic energy to any loose particles inside a device cavity and an acoustic sensor to detect the noise the particles make as they impact the </w:t>
      </w:r>
      <w:r w:rsidR="00E031CE" w:rsidRPr="00211F2B">
        <w:t xml:space="preserve">inner </w:t>
      </w:r>
      <w:r w:rsidRPr="00211F2B">
        <w:t>walls</w:t>
      </w:r>
      <w:r w:rsidR="00E031CE" w:rsidRPr="00211F2B">
        <w:t xml:space="preserve"> of the device</w:t>
      </w:r>
      <w:r w:rsidRPr="00211F2B">
        <w:t>.</w:t>
      </w:r>
    </w:p>
    <w:p w14:paraId="4F09B1C8" w14:textId="56DA76CE" w:rsidR="00F96E1D" w:rsidRDefault="00F96E1D" w:rsidP="00AD0385">
      <w:pPr>
        <w:pStyle w:val="define"/>
      </w:pPr>
      <w:r w:rsidRPr="00F96E1D">
        <w:t>Partition</w:t>
      </w:r>
      <w:r w:rsidR="000402E0">
        <w:t xml:space="preserve">: </w:t>
      </w:r>
      <w:r w:rsidRPr="00F96E1D">
        <w:t xml:space="preserve"> See ARINC 653</w:t>
      </w:r>
      <w:r w:rsidR="000402E0">
        <w:t>.</w:t>
      </w:r>
      <w:r w:rsidRPr="00F96E1D">
        <w:t xml:space="preserve"> Refers to a module (i.e., partition) within a system that implements access protection for applications of varying criticality executing on the same processor. Conceptually, each partition may be represented as an application, possibly with multiple concurrent threads of execution. The system employs mechanisms to enforce isolation of each partition and allocates system resources (e.g., input/output devices, communication </w:t>
      </w:r>
      <w:r w:rsidRPr="00F96E1D">
        <w:lastRenderedPageBreak/>
        <w:t>links, memory space, execution time) to each partition such that no partition can adversely affect another partition. The host system employs partition management, process management, time management, inter-partition communication, intra-partition communication, and error handling for all partitions. Each partition manages its own memory but the host system disallows access to memory not allocated to the partition.</w:t>
      </w:r>
    </w:p>
    <w:p w14:paraId="7A0FD638" w14:textId="39618950" w:rsidR="005C2CE3" w:rsidRPr="00211F2B" w:rsidRDefault="005C2CE3" w:rsidP="00AD0385">
      <w:pPr>
        <w:pStyle w:val="define"/>
      </w:pPr>
      <w:r w:rsidRPr="00211F2B">
        <w:t>Passive Device:  A component that does not require power to function or does not contain electronic parts such as microcircuits, transistors, and diodes</w:t>
      </w:r>
      <w:r w:rsidR="00CE07D6">
        <w:t xml:space="preserve">. </w:t>
      </w:r>
      <w:r w:rsidRPr="00211F2B">
        <w:t>Passive components include antennas, RF couplers</w:t>
      </w:r>
      <w:r w:rsidR="00DF1643" w:rsidRPr="00211F2B">
        <w:t>,</w:t>
      </w:r>
      <w:r w:rsidRPr="00211F2B">
        <w:t xml:space="preserve"> and cables.</w:t>
      </w:r>
    </w:p>
    <w:p w14:paraId="4C9A2B89" w14:textId="77777777" w:rsidR="000233A4" w:rsidRPr="00211F2B" w:rsidRDefault="000233A4" w:rsidP="00AD0385">
      <w:pPr>
        <w:pStyle w:val="define"/>
      </w:pPr>
      <w:r w:rsidRPr="00211F2B">
        <w:t xml:space="preserve">Percussion Initiated Device (PID):  An ordnance device employing a </w:t>
      </w:r>
      <w:r w:rsidR="003E50D8">
        <w:t>PI</w:t>
      </w:r>
      <w:r w:rsidRPr="00211F2B">
        <w:t>.</w:t>
      </w:r>
    </w:p>
    <w:p w14:paraId="51851716" w14:textId="68A76A9D" w:rsidR="005C2CE3" w:rsidRPr="00211F2B" w:rsidRDefault="005C2CE3" w:rsidP="00AD0385">
      <w:pPr>
        <w:pStyle w:val="define"/>
      </w:pPr>
      <w:r w:rsidRPr="00211F2B">
        <w:t xml:space="preserve">Percussion </w:t>
      </w:r>
      <w:r w:rsidR="0045291D" w:rsidRPr="00211F2B">
        <w:t>Initiator</w:t>
      </w:r>
      <w:r w:rsidRPr="00211F2B">
        <w:t>:  A</w:t>
      </w:r>
      <w:r w:rsidR="000233A4" w:rsidRPr="00211F2B">
        <w:t xml:space="preserve"> mechanical initiator </w:t>
      </w:r>
      <w:r w:rsidRPr="00211F2B">
        <w:t xml:space="preserve">that uses an external pull force </w:t>
      </w:r>
      <w:r w:rsidR="00E031CE" w:rsidRPr="00211F2B">
        <w:t xml:space="preserve">to store potential energy in a spring </w:t>
      </w:r>
      <w:r w:rsidR="00E72870">
        <w:t>that</w:t>
      </w:r>
      <w:r w:rsidR="00E031CE" w:rsidRPr="00211F2B">
        <w:t xml:space="preserve">, when released, drives a pin into </w:t>
      </w:r>
      <w:r w:rsidRPr="00211F2B">
        <w:t>a primer initiat</w:t>
      </w:r>
      <w:r w:rsidR="00E031CE" w:rsidRPr="00211F2B">
        <w:t>ing</w:t>
      </w:r>
      <w:r w:rsidRPr="00211F2B">
        <w:t xml:space="preserve"> </w:t>
      </w:r>
      <w:r w:rsidR="00E031CE" w:rsidRPr="00211F2B">
        <w:t xml:space="preserve">the first element of </w:t>
      </w:r>
      <w:r w:rsidRPr="00211F2B">
        <w:t>an explosive</w:t>
      </w:r>
      <w:r w:rsidR="00E031CE" w:rsidRPr="00211F2B">
        <w:t xml:space="preserve"> train</w:t>
      </w:r>
      <w:r w:rsidR="00CE07D6">
        <w:t xml:space="preserve">. </w:t>
      </w:r>
      <w:r w:rsidR="00AD342E" w:rsidRPr="00211F2B">
        <w:t xml:space="preserve">Examples of this type of </w:t>
      </w:r>
      <w:r w:rsidRPr="00211F2B">
        <w:t>device are</w:t>
      </w:r>
      <w:r w:rsidR="00AD342E" w:rsidRPr="00211F2B">
        <w:t xml:space="preserve"> </w:t>
      </w:r>
      <w:r w:rsidRPr="00211F2B">
        <w:t>lanyard pull initiators and separation plane initiators.</w:t>
      </w:r>
    </w:p>
    <w:p w14:paraId="79D38B8B" w14:textId="2EA8750C" w:rsidR="005C2CE3" w:rsidRPr="00211F2B" w:rsidRDefault="005C2CE3" w:rsidP="00AD0385">
      <w:pPr>
        <w:pStyle w:val="define"/>
      </w:pPr>
      <w:r w:rsidRPr="00211F2B">
        <w:t>Performance Specification:  A document that provides detailed design, manufacturing</w:t>
      </w:r>
      <w:r w:rsidR="00A74B61">
        <w:t>,</w:t>
      </w:r>
      <w:r w:rsidRPr="00211F2B">
        <w:t xml:space="preserve"> and operating characteristics for parts, components</w:t>
      </w:r>
      <w:r w:rsidR="00A74B61">
        <w:t>,</w:t>
      </w:r>
      <w:r w:rsidRPr="00211F2B">
        <w:t xml:space="preserve"> and systems</w:t>
      </w:r>
      <w:r w:rsidR="00CE07D6">
        <w:t xml:space="preserve">. </w:t>
      </w:r>
      <w:r w:rsidRPr="00211F2B">
        <w:t>The performance specification is used for design approval and generation of pass/fail criteria during testing.</w:t>
      </w:r>
    </w:p>
    <w:p w14:paraId="439D4A8F" w14:textId="262AEFC4" w:rsidR="005C2CE3" w:rsidRPr="00211F2B" w:rsidRDefault="005C2CE3" w:rsidP="00AD0385">
      <w:pPr>
        <w:pStyle w:val="define"/>
      </w:pPr>
      <w:r w:rsidRPr="00211F2B">
        <w:t>Peroxide Voltage:  Battery industry term</w:t>
      </w:r>
      <w:r w:rsidR="00CE07D6">
        <w:t xml:space="preserve">. </w:t>
      </w:r>
      <w:r w:rsidRPr="00211F2B">
        <w:t>Initial voltage observed when current load is first applied to a fully charged cell; this voltage is normally higher than the plateau voltage.</w:t>
      </w:r>
    </w:p>
    <w:p w14:paraId="7727D4A0" w14:textId="77777777" w:rsidR="005C2CE3" w:rsidRPr="00211F2B" w:rsidRDefault="005C2CE3" w:rsidP="00AD0385">
      <w:pPr>
        <w:pStyle w:val="define"/>
      </w:pPr>
      <w:r w:rsidRPr="00211F2B">
        <w:t xml:space="preserve">Polarization:  The behavior of the electric vector in a fixed plane normal </w:t>
      </w:r>
      <w:r w:rsidR="00D16829" w:rsidRPr="00211F2B">
        <w:t xml:space="preserve">(perpendicular) </w:t>
      </w:r>
      <w:r w:rsidRPr="00211F2B">
        <w:t>to the direction of propagation as an electromagnetic wave moves through the antenna/medium.</w:t>
      </w:r>
    </w:p>
    <w:p w14:paraId="7A1C6613" w14:textId="5DA1B696" w:rsidR="008E0111" w:rsidRDefault="008E0111" w:rsidP="00AD0385">
      <w:pPr>
        <w:pStyle w:val="define"/>
      </w:pPr>
      <w:r>
        <w:t xml:space="preserve">Positive Control: The continuous capability, through either a terrestrial (commanded and ground AFSS) or </w:t>
      </w:r>
      <w:r w:rsidR="00A74B61">
        <w:t>an</w:t>
      </w:r>
      <w:r>
        <w:t xml:space="preserve"> onboard AFSS, to ensure acceptable risk to the public is not exceeded throughout each phase of powered flight for thrusting stages; throughout each </w:t>
      </w:r>
      <w:r w:rsidR="00A74B61">
        <w:t>phase</w:t>
      </w:r>
      <w:r>
        <w:t xml:space="preserve"> of flight using control </w:t>
      </w:r>
      <w:r w:rsidR="00A74B61">
        <w:t>surfaces</w:t>
      </w:r>
      <w:r>
        <w:t>; until orbital insertion; or until the final impact point is established for suborbital missions.</w:t>
      </w:r>
    </w:p>
    <w:p w14:paraId="4E14E740" w14:textId="77777777" w:rsidR="005C2CE3" w:rsidRPr="00211F2B" w:rsidRDefault="005C2CE3" w:rsidP="00AD0385">
      <w:pPr>
        <w:pStyle w:val="define"/>
      </w:pPr>
      <w:r w:rsidRPr="00211F2B">
        <w:t>Preliminary Design Review (PDR):  A formal process whereby the design concepts proposed for a component or system are presented, reviewed, and approved.</w:t>
      </w:r>
    </w:p>
    <w:p w14:paraId="12F85619" w14:textId="366EB16A" w:rsidR="005C2CE3" w:rsidRPr="00211F2B" w:rsidRDefault="005C2CE3" w:rsidP="00AD0385">
      <w:pPr>
        <w:pStyle w:val="define"/>
      </w:pPr>
      <w:r w:rsidRPr="00211F2B">
        <w:t>Primary Battery:  Battery industry term</w:t>
      </w:r>
      <w:r w:rsidR="00CE07D6">
        <w:t xml:space="preserve">. </w:t>
      </w:r>
      <w:r w:rsidRPr="00211F2B">
        <w:t xml:space="preserve">A battery </w:t>
      </w:r>
      <w:r w:rsidR="00E72870">
        <w:t>that</w:t>
      </w:r>
      <w:r w:rsidR="00B97174" w:rsidRPr="00211F2B">
        <w:t xml:space="preserve"> is </w:t>
      </w:r>
      <w:r w:rsidRPr="00211F2B">
        <w:t>not intended to be recharged that is disposed of in controlled conditions when it has delivered all its electrical energy.</w:t>
      </w:r>
    </w:p>
    <w:p w14:paraId="5C0BBA5F" w14:textId="4A0722F8" w:rsidR="005C2CE3" w:rsidRPr="00211F2B" w:rsidRDefault="005C2CE3" w:rsidP="00AD0385">
      <w:pPr>
        <w:pStyle w:val="define"/>
      </w:pPr>
      <w:r w:rsidRPr="00211F2B">
        <w:t xml:space="preserve">Primary Explosive:  An explosive </w:t>
      </w:r>
      <w:r w:rsidR="00E72870">
        <w:t>that</w:t>
      </w:r>
      <w:r w:rsidRPr="00211F2B">
        <w:t xml:space="preserve"> is sensitive to </w:t>
      </w:r>
      <w:r w:rsidR="0083405D" w:rsidRPr="00211F2B">
        <w:t xml:space="preserve">initiation by </w:t>
      </w:r>
      <w:r w:rsidRPr="00211F2B">
        <w:t>heat and</w:t>
      </w:r>
      <w:r w:rsidR="00F35FF3" w:rsidRPr="00211F2B">
        <w:t>/or</w:t>
      </w:r>
      <w:r w:rsidRPr="00211F2B">
        <w:t xml:space="preserve"> shock</w:t>
      </w:r>
      <w:r w:rsidR="00CE07D6">
        <w:t xml:space="preserve">. </w:t>
      </w:r>
      <w:r w:rsidR="0083405D" w:rsidRPr="00211F2B">
        <w:t>It</w:t>
      </w:r>
      <w:r w:rsidRPr="00211F2B">
        <w:t xml:space="preserve"> is capable of building up from a deflagration to detonation in an extremely short distance and time</w:t>
      </w:r>
      <w:r w:rsidR="00CE05A7" w:rsidRPr="00211F2B">
        <w:t>, typically within a few milliseconds</w:t>
      </w:r>
      <w:r w:rsidR="00CE07D6">
        <w:t xml:space="preserve">. </w:t>
      </w:r>
      <w:r w:rsidR="0083405D" w:rsidRPr="00211F2B">
        <w:t>I</w:t>
      </w:r>
      <w:r w:rsidRPr="00211F2B">
        <w:t>t can also propagate a detonation wave in an extremely small diameter column</w:t>
      </w:r>
      <w:r w:rsidR="00CE07D6">
        <w:t xml:space="preserve">. </w:t>
      </w:r>
      <w:r w:rsidR="0083405D" w:rsidRPr="00211F2B">
        <w:t>The resulting detonation shock wave may be used to initiate a secondary high explosive</w:t>
      </w:r>
      <w:r w:rsidR="00CE07D6">
        <w:t xml:space="preserve">. </w:t>
      </w:r>
      <w:r w:rsidR="00CE4447" w:rsidRPr="00211F2B">
        <w:t xml:space="preserve">Examples include </w:t>
      </w:r>
      <w:r w:rsidR="00C955B3" w:rsidRPr="00211F2B">
        <w:t>mercury fulminate, lead styphnate, lead azide, and diazodinitrophenol</w:t>
      </w:r>
      <w:r w:rsidR="0083563B" w:rsidRPr="00211F2B">
        <w:t xml:space="preserve"> (DDNP)</w:t>
      </w:r>
      <w:r w:rsidR="00CE07D6">
        <w:t xml:space="preserve">. </w:t>
      </w:r>
      <w:r w:rsidR="00B06DE6" w:rsidRPr="00211F2B">
        <w:t>See Explosive Material Classification.</w:t>
      </w:r>
    </w:p>
    <w:p w14:paraId="48F9BEAE" w14:textId="2A92AAB9" w:rsidR="005C2CE3" w:rsidRPr="00211F2B" w:rsidRDefault="005C2CE3" w:rsidP="00AD0385">
      <w:pPr>
        <w:pStyle w:val="define"/>
      </w:pPr>
      <w:r w:rsidRPr="00211F2B">
        <w:t>Primer:  A</w:t>
      </w:r>
      <w:r w:rsidR="00A271DB" w:rsidRPr="00211F2B">
        <w:t xml:space="preserve"> device containing</w:t>
      </w:r>
      <w:r w:rsidRPr="00211F2B">
        <w:t xml:space="preserve"> impact sensitive </w:t>
      </w:r>
      <w:r w:rsidR="00A271DB" w:rsidRPr="00211F2B">
        <w:t xml:space="preserve">ordnance material </w:t>
      </w:r>
      <w:r w:rsidRPr="00211F2B">
        <w:t>used to ignite an explosive or pyrotechnic</w:t>
      </w:r>
      <w:r w:rsidR="00CE07D6">
        <w:t xml:space="preserve">. </w:t>
      </w:r>
      <w:r w:rsidRPr="00211F2B">
        <w:t>See Percussion Initiator.</w:t>
      </w:r>
    </w:p>
    <w:p w14:paraId="3014EFD4" w14:textId="0581AA7D" w:rsidR="005C2CE3" w:rsidRPr="00211F2B" w:rsidRDefault="005C2CE3" w:rsidP="00AD0385">
      <w:pPr>
        <w:pStyle w:val="define"/>
      </w:pPr>
      <w:r w:rsidRPr="00211F2B">
        <w:t xml:space="preserve">Production Lot:  Unless otherwise specified in the detail specification, a production lot of parts refers to a group of parts of a </w:t>
      </w:r>
      <w:r w:rsidR="00875819">
        <w:t>single-</w:t>
      </w:r>
      <w:r w:rsidRPr="00211F2B">
        <w:t xml:space="preserve">part type; defined by a single design and part number; produced in a single production run by means of the same production processes, </w:t>
      </w:r>
      <w:r w:rsidRPr="00211F2B">
        <w:lastRenderedPageBreak/>
        <w:t>the same tools and machinery, the same raw material, the same manufacturing and quality controls, and to the same baseline document revisions; and tested within the same period of time</w:t>
      </w:r>
      <w:r w:rsidR="00CE07D6">
        <w:t xml:space="preserve">. </w:t>
      </w:r>
      <w:r w:rsidRPr="00211F2B">
        <w:t>All parts in the same lot have the same lot date code, batch number, or equivalent identification.</w:t>
      </w:r>
    </w:p>
    <w:p w14:paraId="2E4170F5" w14:textId="03B700B6" w:rsidR="00EA14F5" w:rsidRPr="00211F2B" w:rsidRDefault="00EA14F5" w:rsidP="00AD0385">
      <w:pPr>
        <w:pStyle w:val="define"/>
      </w:pPr>
      <w:r w:rsidRPr="00211F2B">
        <w:t xml:space="preserve">Propellant:  A </w:t>
      </w:r>
      <w:r w:rsidR="00CE05A7" w:rsidRPr="00211F2B">
        <w:t xml:space="preserve">material </w:t>
      </w:r>
      <w:r w:rsidR="006873E8" w:rsidRPr="00211F2B">
        <w:t>that deflagrates to produce pressurized gas</w:t>
      </w:r>
      <w:r w:rsidR="00CE07D6">
        <w:t xml:space="preserve">. </w:t>
      </w:r>
      <w:r w:rsidR="004F16FC" w:rsidRPr="00211F2B">
        <w:t>See Pyrotechnic Ordnance.</w:t>
      </w:r>
    </w:p>
    <w:p w14:paraId="1F9731C9" w14:textId="37C174E3" w:rsidR="000233A4" w:rsidRPr="00211F2B" w:rsidRDefault="000233A4" w:rsidP="00AD0385">
      <w:pPr>
        <w:pStyle w:val="define"/>
      </w:pPr>
      <w:r w:rsidRPr="00211F2B">
        <w:t>Propellant</w:t>
      </w:r>
      <w:r w:rsidR="009C7ED8">
        <w:t>-a</w:t>
      </w:r>
      <w:r w:rsidRPr="00211F2B">
        <w:t>ctuated Device</w:t>
      </w:r>
      <w:r w:rsidR="005B2683" w:rsidRPr="00211F2B">
        <w:t xml:space="preserve"> (PAD)</w:t>
      </w:r>
      <w:r w:rsidRPr="00211F2B">
        <w:t>:  An ordnance device that employs the pressurized gas produced by burning a propellant to perform mechanical work.</w:t>
      </w:r>
    </w:p>
    <w:p w14:paraId="065DAA24" w14:textId="6A4BB08C" w:rsidR="005C2CE3" w:rsidRPr="00211F2B" w:rsidRDefault="005C2CE3" w:rsidP="00AD0385">
      <w:pPr>
        <w:pStyle w:val="define"/>
      </w:pPr>
      <w:r w:rsidRPr="00211F2B">
        <w:t>Pyrotechnic Ordnance:  A type of low explosive that produces gas, light, heat, or pressure and is used primarily to provide mechanical energy or to ignite primary explosives</w:t>
      </w:r>
      <w:r w:rsidR="00CE07D6">
        <w:t xml:space="preserve">. </w:t>
      </w:r>
      <w:r w:rsidRPr="00211F2B">
        <w:t>Pyrotechnic ordnance does not typically produce enough energy to directly initiate secondary explosives.</w:t>
      </w:r>
    </w:p>
    <w:p w14:paraId="5254CA72" w14:textId="77777777" w:rsidR="005C2CE3" w:rsidRPr="00211F2B" w:rsidRDefault="005C2CE3" w:rsidP="00AD0385">
      <w:pPr>
        <w:pStyle w:val="define"/>
      </w:pPr>
      <w:r w:rsidRPr="00211F2B">
        <w:t>Q:</w:t>
      </w:r>
      <w:r w:rsidR="00420715">
        <w:t xml:space="preserve">  </w:t>
      </w:r>
    </w:p>
    <w:p w14:paraId="19E74711" w14:textId="77777777" w:rsidR="005C2CE3" w:rsidRPr="00211F2B" w:rsidRDefault="005C2CE3" w:rsidP="00420715">
      <w:pPr>
        <w:pStyle w:val="define2"/>
      </w:pPr>
      <w:r w:rsidRPr="00211F2B">
        <w:t>The standard aerodynamic symbol for dynamic pressure.</w:t>
      </w:r>
    </w:p>
    <w:p w14:paraId="589E0DDF" w14:textId="2E9612AE" w:rsidR="005C2CE3" w:rsidRPr="00211F2B" w:rsidRDefault="005C2CE3" w:rsidP="00420715">
      <w:pPr>
        <w:pStyle w:val="define2"/>
      </w:pPr>
      <w:r w:rsidRPr="00211F2B">
        <w:t xml:space="preserve">The standard symbol for the </w:t>
      </w:r>
      <w:r w:rsidR="000D379F" w:rsidRPr="00211F2B">
        <w:t xml:space="preserve">dynamic </w:t>
      </w:r>
      <w:r w:rsidRPr="00211F2B">
        <w:t xml:space="preserve">quality factor or transmissibility </w:t>
      </w:r>
      <w:r w:rsidR="00420715">
        <w:t>that</w:t>
      </w:r>
      <w:r w:rsidRPr="00211F2B">
        <w:t xml:space="preserve"> determines the qualitative behavior of a simple damped oscillator</w:t>
      </w:r>
      <w:r w:rsidR="00CE07D6">
        <w:t xml:space="preserve">. </w:t>
      </w:r>
      <w:r w:rsidRPr="00211F2B">
        <w:t xml:space="preserve">It is used in calculating the </w:t>
      </w:r>
      <w:r w:rsidR="000D379F" w:rsidRPr="00211F2B">
        <w:t>SRS</w:t>
      </w:r>
      <w:r w:rsidR="00CE07D6">
        <w:t xml:space="preserve">. </w:t>
      </w:r>
      <w:r w:rsidRPr="00211F2B">
        <w:t xml:space="preserve">The </w:t>
      </w:r>
      <w:r w:rsidR="00EA2625">
        <w:t>dynamic amplification factor</w:t>
      </w:r>
      <w:r w:rsidRPr="00211F2B">
        <w:t xml:space="preserve"> is unitless with a magnitude equal to the inverse of two times the damping ratio.</w:t>
      </w:r>
    </w:p>
    <w:p w14:paraId="5334FE4B" w14:textId="37EB877C" w:rsidR="009B2B8C" w:rsidRPr="00211F2B" w:rsidRDefault="005C2CE3" w:rsidP="00AD0385">
      <w:pPr>
        <w:pStyle w:val="define"/>
      </w:pPr>
      <w:r w:rsidRPr="00211F2B">
        <w:t>Qualification Test:  The testing of a device or component to demonstrate that the design, manufacturing, and assembly processes have resulted in hardware and software that conform to the specification</w:t>
      </w:r>
      <w:r w:rsidR="00CE07D6">
        <w:t xml:space="preserve">. </w:t>
      </w:r>
      <w:r w:rsidR="009B2B8C" w:rsidRPr="00211F2B">
        <w:t>This testing is sometimes referred to as Endurance Testing (See MIL-STD-810).</w:t>
      </w:r>
    </w:p>
    <w:p w14:paraId="330C6195" w14:textId="77777777" w:rsidR="00D50A6E" w:rsidRPr="00211F2B" w:rsidRDefault="00D50A6E" w:rsidP="00AD0385">
      <w:pPr>
        <w:pStyle w:val="define"/>
      </w:pPr>
      <w:r w:rsidRPr="00211F2B">
        <w:t xml:space="preserve">Quieting Sensitivity:  The minimum signal input to an FM receiver </w:t>
      </w:r>
      <w:r w:rsidR="00E72870">
        <w:t>that</w:t>
      </w:r>
      <w:r w:rsidRPr="00211F2B">
        <w:t xml:space="preserve"> is required to give a specified output signal-to-noise ratio under specified conditions.</w:t>
      </w:r>
    </w:p>
    <w:p w14:paraId="160CA48A" w14:textId="17D9DCF4" w:rsidR="000402E0" w:rsidRDefault="000402E0" w:rsidP="00AD0385">
      <w:pPr>
        <w:pStyle w:val="define"/>
      </w:pPr>
      <w:r w:rsidRPr="000402E0">
        <w:t>Range Safety</w:t>
      </w:r>
      <w:r>
        <w:t xml:space="preserve">: </w:t>
      </w:r>
      <w:r w:rsidRPr="000402E0">
        <w:t xml:space="preserve"> The organization responsible for range safety functions.</w:t>
      </w:r>
    </w:p>
    <w:p w14:paraId="7D085EE7" w14:textId="77777777" w:rsidR="005C2CE3" w:rsidRPr="00211F2B" w:rsidRDefault="005C2CE3" w:rsidP="00AD0385">
      <w:pPr>
        <w:pStyle w:val="define"/>
      </w:pPr>
      <w:r w:rsidRPr="00211F2B">
        <w:t xml:space="preserve">Range Safety Officer:  A generic title used in this document to designate the person responsible for the real-time, pre-flight, and flight </w:t>
      </w:r>
      <w:r w:rsidR="00291DA3" w:rsidRPr="00211F2B">
        <w:t xml:space="preserve">Range Safety </w:t>
      </w:r>
      <w:r w:rsidRPr="00211F2B">
        <w:t>operations.</w:t>
      </w:r>
    </w:p>
    <w:p w14:paraId="452DB296" w14:textId="2152647D" w:rsidR="005C2CE3" w:rsidRPr="00211F2B" w:rsidRDefault="005C2CE3" w:rsidP="00AD0385">
      <w:pPr>
        <w:pStyle w:val="define"/>
      </w:pPr>
      <w:r w:rsidRPr="00211F2B">
        <w:t>Range User:  An individual or organization that conducts or supports any activity using range facilities and equipment to conduct pre-launch and launch operations</w:t>
      </w:r>
      <w:r w:rsidR="00CE07D6">
        <w:t xml:space="preserve">. </w:t>
      </w:r>
      <w:r w:rsidR="001E0FAE">
        <w:t>Range user</w:t>
      </w:r>
      <w:r w:rsidRPr="00211F2B">
        <w:t xml:space="preserve">s may include the </w:t>
      </w:r>
      <w:r w:rsidR="00134D4C">
        <w:t>DoD</w:t>
      </w:r>
      <w:r w:rsidRPr="00211F2B">
        <w:t>, civil government, commercial; and foreign government agencies.</w:t>
      </w:r>
    </w:p>
    <w:p w14:paraId="05290946" w14:textId="5707179D" w:rsidR="005C2CE3" w:rsidRPr="00211F2B" w:rsidRDefault="005C2CE3" w:rsidP="00AD0385">
      <w:pPr>
        <w:pStyle w:val="define"/>
      </w:pPr>
      <w:r w:rsidRPr="00211F2B">
        <w:t>RCC Tones:  A group of 20 standard tone frequencies that are specified in RCC Standard 319-1</w:t>
      </w:r>
      <w:r w:rsidR="00B7079C" w:rsidRPr="00211F2B">
        <w:t>4</w:t>
      </w:r>
      <w:r w:rsidRPr="00211F2B">
        <w:t xml:space="preserve"> Supplement</w:t>
      </w:r>
      <w:r w:rsidR="00CE07D6">
        <w:t>.</w:t>
      </w:r>
      <w:r w:rsidR="005C761B">
        <w:rPr>
          <w:rStyle w:val="FootnoteReference"/>
        </w:rPr>
        <w:footnoteReference w:id="91"/>
      </w:r>
      <w:r w:rsidR="00CE07D6">
        <w:t xml:space="preserve"> </w:t>
      </w:r>
      <w:r w:rsidRPr="00211F2B">
        <w:t xml:space="preserve">These tones are used to encode commands for </w:t>
      </w:r>
      <w:r w:rsidR="00CB5CDD" w:rsidRPr="00211F2B">
        <w:t>standard tone</w:t>
      </w:r>
      <w:r w:rsidR="00A52851">
        <w:t>-based</w:t>
      </w:r>
      <w:r w:rsidR="00CB5CDD" w:rsidRPr="00211F2B">
        <w:t xml:space="preserve"> </w:t>
      </w:r>
      <w:r w:rsidR="00F62123">
        <w:t>FTR</w:t>
      </w:r>
      <w:r w:rsidR="006C7BF7" w:rsidRPr="00211F2B">
        <w:t>s</w:t>
      </w:r>
      <w:r w:rsidRPr="00211F2B">
        <w:t>.</w:t>
      </w:r>
    </w:p>
    <w:p w14:paraId="125581AC" w14:textId="1893467F" w:rsidR="005C2CE3" w:rsidRPr="00211F2B" w:rsidRDefault="005C2CE3" w:rsidP="00AD0385">
      <w:pPr>
        <w:pStyle w:val="define"/>
      </w:pPr>
      <w:r w:rsidRPr="00211F2B">
        <w:t>Redundancy:  The existence of two or more components, circuits, assemblies, or systems that serve the same objective</w:t>
      </w:r>
      <w:r w:rsidR="00CE07D6">
        <w:t xml:space="preserve">. </w:t>
      </w:r>
      <w:r w:rsidRPr="00211F2B">
        <w:t>The goal of physical redundancy is to provide maximum practical separation, difference in orientation, etc. between redundant components in order to increase breakup survivability.</w:t>
      </w:r>
    </w:p>
    <w:p w14:paraId="1BFE372A" w14:textId="36D73B8B" w:rsidR="000402E0" w:rsidRDefault="000402E0" w:rsidP="00AD0385">
      <w:pPr>
        <w:pStyle w:val="define"/>
      </w:pPr>
      <w:r w:rsidRPr="000402E0">
        <w:lastRenderedPageBreak/>
        <w:t>Reporting</w:t>
      </w:r>
      <w:r>
        <w:t xml:space="preserve">:  </w:t>
      </w:r>
      <w:r w:rsidRPr="000402E0">
        <w:t>A record of an event that can be acknowledged under operational conditions by an operator.</w:t>
      </w:r>
    </w:p>
    <w:p w14:paraId="755C62A5" w14:textId="77777777" w:rsidR="005C2CE3" w:rsidRPr="00211F2B" w:rsidRDefault="005C2CE3" w:rsidP="00AD0385">
      <w:pPr>
        <w:pStyle w:val="define"/>
      </w:pPr>
      <w:r w:rsidRPr="00211F2B">
        <w:t>Response Time:  The time from reception of a command signal until the time of an output.</w:t>
      </w:r>
    </w:p>
    <w:p w14:paraId="7A141AA2" w14:textId="3E85E1E3" w:rsidR="000402E0" w:rsidRDefault="000402E0" w:rsidP="00AD0385">
      <w:pPr>
        <w:pStyle w:val="define"/>
      </w:pPr>
      <w:r w:rsidRPr="000402E0">
        <w:t>Reused Software</w:t>
      </w:r>
      <w:r>
        <w:t xml:space="preserve">:  </w:t>
      </w:r>
      <w:r w:rsidRPr="000402E0">
        <w:t>Software that is not developed specifically for the project and is not obtained commercially. This term encompasses software created for other projects by the developer and any Open Source or public domain software selected for the project.</w:t>
      </w:r>
    </w:p>
    <w:p w14:paraId="744158DD" w14:textId="6F4994D6" w:rsidR="005C2CE3" w:rsidRPr="00211F2B" w:rsidRDefault="005C2CE3" w:rsidP="00AD0385">
      <w:pPr>
        <w:pStyle w:val="define"/>
      </w:pPr>
      <w:r w:rsidRPr="00211F2B">
        <w:t>RF Combiner/Coupler:  A device that combines and distributes RF inputs from two sources</w:t>
      </w:r>
      <w:r w:rsidR="00CE07D6">
        <w:t xml:space="preserve">. </w:t>
      </w:r>
      <w:r w:rsidRPr="00211F2B">
        <w:t>Typically used to input two antenna inputs and output to two command receivers.</w:t>
      </w:r>
    </w:p>
    <w:p w14:paraId="09FAF91F" w14:textId="77777777" w:rsidR="005C2CE3" w:rsidRPr="00211F2B" w:rsidRDefault="005C2CE3" w:rsidP="00AD0385">
      <w:pPr>
        <w:pStyle w:val="define"/>
      </w:pPr>
      <w:r w:rsidRPr="00211F2B">
        <w:t>RF Level Monitor:  Same as signal strength telemetry output.</w:t>
      </w:r>
    </w:p>
    <w:p w14:paraId="7C33BDD9" w14:textId="77777777" w:rsidR="005C2CE3" w:rsidRPr="00211F2B" w:rsidRDefault="005C2CE3" w:rsidP="00AD0385">
      <w:pPr>
        <w:pStyle w:val="define"/>
      </w:pPr>
      <w:r w:rsidRPr="00211F2B">
        <w:t>RF Power:  The amplitude of the RF signal.</w:t>
      </w:r>
    </w:p>
    <w:p w14:paraId="680738BF" w14:textId="62FFA78C" w:rsidR="00E03B95" w:rsidRPr="00211F2B" w:rsidRDefault="00E03B95" w:rsidP="00AD0385">
      <w:pPr>
        <w:pStyle w:val="define"/>
      </w:pPr>
      <w:r w:rsidRPr="00211F2B">
        <w:t>RF Receiving System:  A group of components that provide vehicle antenna radiation characteristics to satisfy radio command coverage requirements</w:t>
      </w:r>
      <w:r w:rsidR="00CE07D6">
        <w:t xml:space="preserve">. </w:t>
      </w:r>
      <w:r w:rsidRPr="00211F2B">
        <w:t xml:space="preserve">The </w:t>
      </w:r>
      <w:r w:rsidR="00222F55" w:rsidRPr="00211F2B">
        <w:t>RF receiving</w:t>
      </w:r>
      <w:r w:rsidRPr="00211F2B">
        <w:t xml:space="preserve"> system may include power splitters, combiners, hybrids, coaxial cables, and other passive components</w:t>
      </w:r>
      <w:r w:rsidR="00CE07D6">
        <w:t xml:space="preserve">. </w:t>
      </w:r>
      <w:r w:rsidRPr="00211F2B">
        <w:t xml:space="preserve">The </w:t>
      </w:r>
      <w:r w:rsidR="00222F55" w:rsidRPr="00211F2B">
        <w:t>RF receiving</w:t>
      </w:r>
      <w:r w:rsidRPr="00211F2B">
        <w:t xml:space="preserve"> system may be independent for each receiver or coupled so that the RF signal power at the antenna system output port is equally divided between each receiver.</w:t>
      </w:r>
    </w:p>
    <w:p w14:paraId="5C0B0098" w14:textId="4D69672E" w:rsidR="000402E0" w:rsidRDefault="000402E0" w:rsidP="000402E0">
      <w:pPr>
        <w:pStyle w:val="define"/>
      </w:pPr>
      <w:r>
        <w:t>Risk:  A measure that takes into consideration both the probability of occurrence and the consequence of a hazard to a population or installation. Risk is measured in the same units as the consequence such as number of injuries, fatalities, or dollar loss. For Launch Safety, risk is expressed as casualty expectation or shown in a risk profile.</w:t>
      </w:r>
    </w:p>
    <w:p w14:paraId="3137A6C5" w14:textId="52968927" w:rsidR="000402E0" w:rsidRDefault="000402E0" w:rsidP="000402E0">
      <w:pPr>
        <w:pStyle w:val="define"/>
      </w:pPr>
      <w:r>
        <w:t>Safe:  A condition having an acceptable level of risk, such as “fail-safe”. A qualification to a thing or action indicating an acceptable level of risk, such as “safe mode”, “safe state”, “safe design”, “safe interfacing”, etc.</w:t>
      </w:r>
    </w:p>
    <w:p w14:paraId="7818EE98" w14:textId="6580E1CA" w:rsidR="005C2CE3" w:rsidRPr="00211F2B" w:rsidRDefault="000402E0" w:rsidP="00AD0385">
      <w:pPr>
        <w:pStyle w:val="define"/>
      </w:pPr>
      <w:r>
        <w:t>Safe-</w:t>
      </w:r>
      <w:r w:rsidR="005C2CE3" w:rsidRPr="00211F2B">
        <w:t>and</w:t>
      </w:r>
      <w:r>
        <w:t>-a</w:t>
      </w:r>
      <w:r w:rsidR="005C2CE3" w:rsidRPr="00211F2B">
        <w:t>rm Device:  An ordnance initiation component that provides mechanical interruption (safe) or alignment (arm) of the explosive train and</w:t>
      </w:r>
      <w:r w:rsidR="00B97174" w:rsidRPr="00211F2B">
        <w:t>/or</w:t>
      </w:r>
      <w:r w:rsidR="005C2CE3" w:rsidRPr="00211F2B">
        <w:t xml:space="preserve"> electrical interruption (safe) or continuity (arm) of the firing circuit.</w:t>
      </w:r>
    </w:p>
    <w:p w14:paraId="788A7F75" w14:textId="0339FBB3" w:rsidR="000402E0" w:rsidRDefault="000402E0" w:rsidP="000402E0">
      <w:pPr>
        <w:pStyle w:val="define"/>
      </w:pPr>
      <w:r>
        <w:t>Safety:  The organizations that have the responsibility for ensuring the safety of personnel, property, and the protection of the environment when the system is used. This necessarily means that Range Safety is required to participate during development, certification, and operation of the system. Range Safety shall define the acceptance criteria for mitigating hazards.</w:t>
      </w:r>
    </w:p>
    <w:p w14:paraId="74489B5E" w14:textId="6F9A058A" w:rsidR="000402E0" w:rsidRDefault="000402E0" w:rsidP="000402E0">
      <w:pPr>
        <w:pStyle w:val="define"/>
      </w:pPr>
      <w:r>
        <w:t>Safety-critical System:  A system whose failure or malfunction may result in death or serious injury to people, loss or severe damage to property, or environmental harm.</w:t>
      </w:r>
    </w:p>
    <w:p w14:paraId="74186D1D" w14:textId="03F75861" w:rsidR="000402E0" w:rsidRDefault="000402E0" w:rsidP="000402E0">
      <w:pPr>
        <w:pStyle w:val="define"/>
      </w:pPr>
      <w:r>
        <w:t>Safety-critical Software:  Software components of a safety-critical system.</w:t>
      </w:r>
    </w:p>
    <w:p w14:paraId="6F863D0B" w14:textId="10E5A58F" w:rsidR="005C2CE3" w:rsidRPr="00211F2B" w:rsidRDefault="005C2CE3" w:rsidP="00AD0385">
      <w:pPr>
        <w:pStyle w:val="define"/>
      </w:pPr>
      <w:r w:rsidRPr="00211F2B">
        <w:t>Secondary Battery:  Battery industry term</w:t>
      </w:r>
      <w:r w:rsidR="00CE07D6">
        <w:t xml:space="preserve">. </w:t>
      </w:r>
      <w:r w:rsidRPr="00211F2B">
        <w:t>A rechargeable battery.</w:t>
      </w:r>
    </w:p>
    <w:p w14:paraId="0BE0CAB5" w14:textId="30F10A5D" w:rsidR="005C2CE3" w:rsidRPr="00211F2B" w:rsidRDefault="005C2CE3" w:rsidP="00AD0385">
      <w:pPr>
        <w:pStyle w:val="define"/>
      </w:pPr>
      <w:r w:rsidRPr="00211F2B">
        <w:t>Secondary Explosive:  A</w:t>
      </w:r>
      <w:r w:rsidR="004369B7" w:rsidRPr="00211F2B">
        <w:t>n</w:t>
      </w:r>
      <w:r w:rsidRPr="00211F2B">
        <w:t xml:space="preserve"> explosive </w:t>
      </w:r>
      <w:r w:rsidR="00E72870">
        <w:t>that</w:t>
      </w:r>
      <w:r w:rsidRPr="00211F2B">
        <w:t xml:space="preserve"> is relatively insensitive to heat and shock and is usually initiated by a primary high explosive</w:t>
      </w:r>
      <w:r w:rsidR="00CE07D6">
        <w:t xml:space="preserve">. </w:t>
      </w:r>
      <w:r w:rsidRPr="00211F2B">
        <w:t>It requires a relatively long distance and time to build up from a deflagration to detonation and will not propagate in extremely small diameter columns</w:t>
      </w:r>
      <w:r w:rsidR="00CE07D6">
        <w:t xml:space="preserve">. </w:t>
      </w:r>
      <w:r w:rsidRPr="00211F2B">
        <w:t>Secondary high explosives are used for booster charges and bursting charges</w:t>
      </w:r>
      <w:r w:rsidR="00CE07D6">
        <w:t xml:space="preserve">. </w:t>
      </w:r>
      <w:r w:rsidRPr="00211F2B">
        <w:t>Sometimes called "non-initiating high explosives.</w:t>
      </w:r>
      <w:r w:rsidR="00A74B61" w:rsidRPr="00211F2B">
        <w:t xml:space="preserve">” </w:t>
      </w:r>
      <w:r w:rsidR="003E2BDC" w:rsidRPr="00211F2B">
        <w:t xml:space="preserve">Examples include </w:t>
      </w:r>
      <w:r w:rsidR="00C955B3" w:rsidRPr="00211F2B">
        <w:lastRenderedPageBreak/>
        <w:t>pentaerythritol</w:t>
      </w:r>
      <w:r w:rsidR="00AB0CA8" w:rsidRPr="00211F2B">
        <w:t xml:space="preserve"> tetranitrate (</w:t>
      </w:r>
      <w:r w:rsidR="003E2BDC" w:rsidRPr="00211F2B">
        <w:t>PETN</w:t>
      </w:r>
      <w:r w:rsidR="00AB0CA8" w:rsidRPr="00211F2B">
        <w:t>)</w:t>
      </w:r>
      <w:r w:rsidR="003E2BDC" w:rsidRPr="00211F2B">
        <w:t xml:space="preserve">, </w:t>
      </w:r>
      <w:r w:rsidR="002971FA" w:rsidRPr="00211F2B">
        <w:t xml:space="preserve">Research Department </w:t>
      </w:r>
      <w:r w:rsidR="00C955B3" w:rsidRPr="00211F2B">
        <w:t>explosive</w:t>
      </w:r>
      <w:r w:rsidR="002971FA" w:rsidRPr="00211F2B">
        <w:t xml:space="preserve"> (</w:t>
      </w:r>
      <w:r w:rsidR="003E2BDC" w:rsidRPr="00211F2B">
        <w:t>RDX</w:t>
      </w:r>
      <w:r w:rsidR="002971FA" w:rsidRPr="00211F2B">
        <w:t>)</w:t>
      </w:r>
      <w:r w:rsidR="003E2BDC" w:rsidRPr="00211F2B">
        <w:t xml:space="preserve">, </w:t>
      </w:r>
      <w:r w:rsidR="00C955B3" w:rsidRPr="00211F2B">
        <w:t>trinitrotoluene</w:t>
      </w:r>
      <w:r w:rsidR="002971FA" w:rsidRPr="00211F2B">
        <w:t xml:space="preserve"> (</w:t>
      </w:r>
      <w:r w:rsidR="003E2BDC" w:rsidRPr="00211F2B">
        <w:t>TNT</w:t>
      </w:r>
      <w:r w:rsidR="002971FA" w:rsidRPr="00211F2B">
        <w:t>)</w:t>
      </w:r>
      <w:r w:rsidR="003E2BDC" w:rsidRPr="00211F2B">
        <w:t xml:space="preserve">, and </w:t>
      </w:r>
      <w:r w:rsidR="00C955B3" w:rsidRPr="00211F2B">
        <w:t>hexanitrostilbene</w:t>
      </w:r>
      <w:r w:rsidR="00AB0CA8" w:rsidRPr="00211F2B">
        <w:t xml:space="preserve"> (</w:t>
      </w:r>
      <w:r w:rsidR="003E2BDC" w:rsidRPr="00211F2B">
        <w:t>HNS</w:t>
      </w:r>
      <w:r w:rsidR="00AB0CA8" w:rsidRPr="00211F2B">
        <w:t>)</w:t>
      </w:r>
      <w:r w:rsidR="00CE07D6">
        <w:t xml:space="preserve">. </w:t>
      </w:r>
      <w:r w:rsidR="00B06DE6" w:rsidRPr="00211F2B">
        <w:t>See Explosive Material Classification.</w:t>
      </w:r>
    </w:p>
    <w:p w14:paraId="49CD3109" w14:textId="07ABC3E3" w:rsidR="005C2CE3" w:rsidRPr="00211F2B" w:rsidRDefault="005C2CE3" w:rsidP="00AD0385">
      <w:pPr>
        <w:pStyle w:val="define"/>
      </w:pPr>
      <w:r w:rsidRPr="00211F2B">
        <w:t xml:space="preserve">Self-Test:  The capability of a component or system to validate that its subsystems, </w:t>
      </w:r>
      <w:r w:rsidR="00A74B61" w:rsidRPr="00211F2B">
        <w:t>components,</w:t>
      </w:r>
      <w:r w:rsidRPr="00211F2B">
        <w:t xml:space="preserve"> or internal parts are functioning within its performance specifications prior to flight</w:t>
      </w:r>
      <w:r w:rsidR="00CE07D6">
        <w:t xml:space="preserve">. </w:t>
      </w:r>
      <w:r w:rsidRPr="00211F2B">
        <w:t>Electronic components using memory or a microprocessor use self-test to validate proper functionality.</w:t>
      </w:r>
    </w:p>
    <w:p w14:paraId="5FDEF159" w14:textId="77777777" w:rsidR="005C2CE3" w:rsidRPr="00211F2B" w:rsidRDefault="005C2CE3" w:rsidP="00AD0385">
      <w:pPr>
        <w:pStyle w:val="define"/>
      </w:pPr>
      <w:r w:rsidRPr="00211F2B">
        <w:t>Semiconductor B</w:t>
      </w:r>
      <w:r w:rsidR="00166BBA">
        <w:t>ridge Initiator (SCB):  See Low-</w:t>
      </w:r>
      <w:r w:rsidRPr="00211F2B">
        <w:t>Voltage Initiator.</w:t>
      </w:r>
    </w:p>
    <w:p w14:paraId="06DDBD53" w14:textId="56AA91F4" w:rsidR="00FC26DB" w:rsidRPr="00211F2B" w:rsidRDefault="00FC26DB" w:rsidP="00AD0385">
      <w:pPr>
        <w:pStyle w:val="define"/>
      </w:pPr>
      <w:r w:rsidRPr="00211F2B">
        <w:t>Sensitivity Test</w:t>
      </w:r>
      <w:r w:rsidR="00892049">
        <w:t>/</w:t>
      </w:r>
      <w:r w:rsidRPr="00211F2B">
        <w:t>Sensitivity Analysis:</w:t>
      </w:r>
      <w:r w:rsidR="00F87491" w:rsidRPr="00211F2B">
        <w:t xml:space="preserve">  This comprises a statistical test and data analysis methodology that is used </w:t>
      </w:r>
      <w:r w:rsidR="00D869AF" w:rsidRPr="00211F2B">
        <w:t xml:space="preserve">in this document </w:t>
      </w:r>
      <w:r w:rsidR="00F87491" w:rsidRPr="00211F2B">
        <w:t xml:space="preserve">to determine ordnance maximum no-fire and minimum all-fire </w:t>
      </w:r>
      <w:r w:rsidR="00F04F18" w:rsidRPr="00211F2B">
        <w:t>stimulus</w:t>
      </w:r>
      <w:r w:rsidR="00CE07D6">
        <w:t xml:space="preserve">. </w:t>
      </w:r>
      <w:r w:rsidRPr="00211F2B">
        <w:t xml:space="preserve">This does not constitute a </w:t>
      </w:r>
      <w:r w:rsidR="00F04F18" w:rsidRPr="00211F2B">
        <w:t xml:space="preserve">firing </w:t>
      </w:r>
      <w:r w:rsidRPr="00211F2B">
        <w:t>reliability test or analysis</w:t>
      </w:r>
      <w:r w:rsidR="00CE07D6">
        <w:t xml:space="preserve">. </w:t>
      </w:r>
      <w:r w:rsidR="00F87491" w:rsidRPr="00211F2B">
        <w:t>See Statistical All-Fire</w:t>
      </w:r>
      <w:r w:rsidR="00892049">
        <w:t>/</w:t>
      </w:r>
      <w:r w:rsidR="00F87491" w:rsidRPr="00211F2B">
        <w:t>No-Fire levels.</w:t>
      </w:r>
    </w:p>
    <w:p w14:paraId="03B4D267" w14:textId="59A2CAD1" w:rsidR="005C2CE3" w:rsidRPr="00211F2B" w:rsidRDefault="005C2CE3" w:rsidP="00AD0385">
      <w:pPr>
        <w:pStyle w:val="define"/>
      </w:pPr>
      <w:r w:rsidRPr="00211F2B">
        <w:t xml:space="preserve">Service Life:  The period extending from the date of completion of </w:t>
      </w:r>
      <w:r w:rsidR="001B3098">
        <w:t>LATs</w:t>
      </w:r>
      <w:r w:rsidRPr="00211F2B">
        <w:t xml:space="preserve"> of an item to a date when it is no longer acceptable for </w:t>
      </w:r>
      <w:r w:rsidR="001A4CF0" w:rsidRPr="00211F2B">
        <w:t>use</w:t>
      </w:r>
      <w:r w:rsidR="00CE07D6">
        <w:t xml:space="preserve">. </w:t>
      </w:r>
      <w:r w:rsidR="001A4CF0" w:rsidRPr="00211F2B">
        <w:t>For the purpose of this document the service life covers both storage life and operating life.</w:t>
      </w:r>
    </w:p>
    <w:p w14:paraId="4AF86434" w14:textId="77777777" w:rsidR="005C2CE3" w:rsidRPr="00211F2B" w:rsidRDefault="005C2CE3" w:rsidP="00AD0385">
      <w:pPr>
        <w:pStyle w:val="define"/>
      </w:pPr>
      <w:r w:rsidRPr="00211F2B">
        <w:t>Service Life Extension Test:  A test or sequence of tests used to extend the service life of an item.</w:t>
      </w:r>
    </w:p>
    <w:p w14:paraId="430632D8" w14:textId="78A4B5D5" w:rsidR="000402E0" w:rsidRDefault="000402E0" w:rsidP="00AD0385">
      <w:pPr>
        <w:pStyle w:val="define"/>
      </w:pPr>
      <w:r w:rsidRPr="000402E0">
        <w:t>Shall</w:t>
      </w:r>
      <w:r>
        <w:t xml:space="preserve">: </w:t>
      </w:r>
      <w:r w:rsidRPr="000402E0">
        <w:t xml:space="preserve"> A mandatory action.</w:t>
      </w:r>
    </w:p>
    <w:p w14:paraId="3628EDDE" w14:textId="26C7C04A" w:rsidR="005C2CE3" w:rsidRPr="00211F2B" w:rsidRDefault="005C2CE3" w:rsidP="00AD0385">
      <w:pPr>
        <w:pStyle w:val="define"/>
      </w:pPr>
      <w:r w:rsidRPr="00211F2B">
        <w:t>Signal Strength Telemetry Output (SSTO):  A telemetry output voltage from an FTR that is directly proportional to the power of the RF signal that the FTR is receiving</w:t>
      </w:r>
      <w:r w:rsidR="00CE07D6">
        <w:t xml:space="preserve">. </w:t>
      </w:r>
      <w:r w:rsidRPr="00211F2B">
        <w:t>The FTR uses its automatic gain control voltage as the basis for SSTO voltage</w:t>
      </w:r>
      <w:r w:rsidR="00CE07D6">
        <w:t xml:space="preserve">. </w:t>
      </w:r>
      <w:r w:rsidRPr="00211F2B">
        <w:t xml:space="preserve">This output signal is usually scaled from 0 to 5 Vdc and may be referred to as the </w:t>
      </w:r>
      <w:r w:rsidR="00AE1D0A">
        <w:t>automatic gain control</w:t>
      </w:r>
      <w:r w:rsidRPr="00211F2B">
        <w:t>, signal strength telemetry (SST), or SS/TLM</w:t>
      </w:r>
      <w:r w:rsidR="00CE07D6">
        <w:t xml:space="preserve">. </w:t>
      </w:r>
      <w:r w:rsidRPr="00211F2B">
        <w:t>The preferred initialism is SSTO.</w:t>
      </w:r>
    </w:p>
    <w:p w14:paraId="60EF2B57" w14:textId="77777777" w:rsidR="000402E0" w:rsidRDefault="000402E0" w:rsidP="000402E0">
      <w:pPr>
        <w:pStyle w:val="define"/>
      </w:pPr>
      <w:r>
        <w:t>Software – From 1 October 2017 version of Code of Federal Regulations (CFR), Title 48 – Federal Acquisition Regulations System, Chapter 1 – Federal Acquisition Regulation, Subchapter A – General, Part 2 – Definitions of Words and Terms, Subpart 2.1 – Definitions:</w:t>
      </w:r>
    </w:p>
    <w:p w14:paraId="525E8E6F" w14:textId="77777777" w:rsidR="000402E0" w:rsidRDefault="000402E0" w:rsidP="000402E0">
      <w:pPr>
        <w:pStyle w:val="define2"/>
      </w:pPr>
      <w:r>
        <w:t>Computer software—(1) Means (i) Computer programs that comprise a series of instructions, rules, routines, or statements, regardless of the media in which recorded, that allow or cause a computer to perform a specific operation or series of operations; and (ii) Recorded information comprising source code listings, design details, algorithms, processes, flow charts, formulas, and related material that would enable the computer program to be produced, created, or compiled. (2) Does not include computer databases or computer software documentation.</w:t>
      </w:r>
    </w:p>
    <w:p w14:paraId="108B0C66" w14:textId="77777777" w:rsidR="000402E0" w:rsidRDefault="000402E0" w:rsidP="000402E0">
      <w:pPr>
        <w:pStyle w:val="define2"/>
      </w:pPr>
      <w:r>
        <w:t>Computer database or database means a collection of recorded information in a form capable of, and for the purpose of, being stored in, processed, and operated on by a computer. The term does not include computer software.</w:t>
      </w:r>
    </w:p>
    <w:p w14:paraId="61E098B9" w14:textId="16FBB65D" w:rsidR="000402E0" w:rsidRDefault="000402E0" w:rsidP="000402E0">
      <w:pPr>
        <w:pStyle w:val="define2"/>
      </w:pPr>
      <w:r>
        <w:t>Computer software documentation means owner</w:t>
      </w:r>
      <w:r w:rsidR="00BA3315">
        <w:t>’</w:t>
      </w:r>
      <w:r>
        <w:t>s manuals, user</w:t>
      </w:r>
      <w:r w:rsidR="00BA3315">
        <w:t>’</w:t>
      </w:r>
      <w:r>
        <w:t>s manuals, installation instructions, operating instructions, and other similar items, regardless of storage medium, that explain the capabilities of the computer software or provide instructions for using the software.</w:t>
      </w:r>
    </w:p>
    <w:p w14:paraId="73DC0BF8" w14:textId="6C1C7D47" w:rsidR="000402E0" w:rsidRDefault="000402E0" w:rsidP="000402E0">
      <w:pPr>
        <w:pStyle w:val="define"/>
      </w:pPr>
      <w:r>
        <w:lastRenderedPageBreak/>
        <w:t xml:space="preserve">Software Design Description:  A representation of a software system created to facilitate analysis, planning, implementation, and decision-making; a blueprint or model of the software system (e.g., combinations of text descriptions, flowcharts, activity diagrams, structure diagrams, architecture diagrams, sequence diagrams, </w:t>
      </w:r>
      <w:r w:rsidR="00A74B61">
        <w:t>state charts</w:t>
      </w:r>
      <w:r>
        <w:t>, and other specialized diagrams); used as the primary medium for communicating software design information.</w:t>
      </w:r>
    </w:p>
    <w:p w14:paraId="5BC41297" w14:textId="0CEBAF96" w:rsidR="000402E0" w:rsidRDefault="000402E0" w:rsidP="000402E0">
      <w:pPr>
        <w:pStyle w:val="define"/>
      </w:pPr>
      <w:r>
        <w:t>Software Error:  A violation of requirements, undesired behavior of the software, unpredictable or unexpected response to stimulus.</w:t>
      </w:r>
    </w:p>
    <w:p w14:paraId="3396F845" w14:textId="1E5575D8" w:rsidR="000402E0" w:rsidRDefault="000402E0" w:rsidP="000402E0">
      <w:pPr>
        <w:pStyle w:val="define"/>
      </w:pPr>
      <w:r>
        <w:t xml:space="preserve">Software Single Point </w:t>
      </w:r>
      <w:r w:rsidR="00A74B61">
        <w:t>of</w:t>
      </w:r>
      <w:r>
        <w:t xml:space="preserve"> Failure:  A single instantiation of any software element or component that renders the system incapable of operating as intended; occurs when failure of a software entity prevents the system from operating as intended due to a single specific instance of a fatal operational condition.</w:t>
      </w:r>
    </w:p>
    <w:p w14:paraId="5B3A225B" w14:textId="77777777" w:rsidR="005C2CE3" w:rsidRPr="00211F2B" w:rsidRDefault="005C2CE3" w:rsidP="00AD0385">
      <w:pPr>
        <w:pStyle w:val="define"/>
      </w:pPr>
      <w:r w:rsidRPr="00211F2B">
        <w:t>Sound Pressure Level (Lp or SPL):  A measure of acoustic power in decibels relative to a reference value of 20 µPa.</w:t>
      </w:r>
    </w:p>
    <w:p w14:paraId="6044EC8D" w14:textId="77777777" w:rsidR="005C2CE3" w:rsidRPr="00211F2B" w:rsidRDefault="005C2CE3" w:rsidP="00AD0385">
      <w:pPr>
        <w:pStyle w:val="define"/>
      </w:pPr>
      <w:r w:rsidRPr="00211F2B">
        <w:t>Square mi</w:t>
      </w:r>
      <w:r w:rsidR="00420715">
        <w:t>l:  The area of a square with 1-</w:t>
      </w:r>
      <w:r w:rsidRPr="00211F2B">
        <w:t>mil sides.</w:t>
      </w:r>
    </w:p>
    <w:p w14:paraId="4F33C1DA" w14:textId="78BF33F7" w:rsidR="005C2CE3" w:rsidRPr="00211F2B" w:rsidRDefault="005C2CE3" w:rsidP="00AD0385">
      <w:pPr>
        <w:pStyle w:val="define"/>
      </w:pPr>
      <w:r w:rsidRPr="00211F2B">
        <w:t>Squib:  A general term used for any one of many small explosive devices loaded with deflagrating explosive so the output is primarily gas and heat</w:t>
      </w:r>
      <w:r w:rsidR="00CE07D6">
        <w:t xml:space="preserve">. </w:t>
      </w:r>
      <w:r w:rsidRPr="00211F2B">
        <w:t xml:space="preserve">Squibs may be initiators for gas generators and igniters or may be cartridges for </w:t>
      </w:r>
      <w:r w:rsidR="001A4CF0" w:rsidRPr="00211F2B">
        <w:t>propellant</w:t>
      </w:r>
      <w:r w:rsidRPr="00211F2B">
        <w:t>-actuated devices</w:t>
      </w:r>
      <w:r w:rsidR="00CE07D6">
        <w:t xml:space="preserve">. </w:t>
      </w:r>
      <w:r w:rsidRPr="00211F2B">
        <w:t>See Initiator and Pyrotechnic Ordnance.</w:t>
      </w:r>
    </w:p>
    <w:p w14:paraId="6759B7D9" w14:textId="26DF99C9" w:rsidR="000402E0" w:rsidRDefault="000402E0" w:rsidP="00AD0385">
      <w:pPr>
        <w:pStyle w:val="define"/>
      </w:pPr>
      <w:r w:rsidRPr="000402E0">
        <w:t>Stakeholders</w:t>
      </w:r>
      <w:r>
        <w:t xml:space="preserve">:  </w:t>
      </w:r>
      <w:r w:rsidRPr="000402E0">
        <w:t>The group containing the developer, safety, users, and the assessor.</w:t>
      </w:r>
    </w:p>
    <w:p w14:paraId="0FA09FDD" w14:textId="77777777" w:rsidR="005C2CE3" w:rsidRPr="00211F2B" w:rsidRDefault="005C2CE3" w:rsidP="00AD0385">
      <w:pPr>
        <w:pStyle w:val="define"/>
      </w:pPr>
      <w:r w:rsidRPr="00211F2B">
        <w:t xml:space="preserve">Standard Leak Conditions (SLC):  For the purposes of this document the </w:t>
      </w:r>
      <w:r w:rsidR="00A64E6B" w:rsidRPr="00211F2B">
        <w:t>standard leak conditions</w:t>
      </w:r>
      <w:r w:rsidRPr="00211F2B">
        <w:t xml:space="preserve"> are defined by a temperature and partial pressure of the standard reference gas on the</w:t>
      </w:r>
      <w:r w:rsidR="0064662F">
        <w:t xml:space="preserve"> high-</w:t>
      </w:r>
      <w:r w:rsidRPr="00211F2B">
        <w:t>pressure side of the leak of 25</w:t>
      </w:r>
      <w:r w:rsidR="00E6414C">
        <w:t>°</w:t>
      </w:r>
      <w:r w:rsidRPr="00211F2B">
        <w:t>C (“room temperature”) and 100 kPa absolute (1 Atm, 760 mm Hg), respectively and a partial pressure of the standard reference gas on the low pressure side of the leak of less than 133 Pa absolute (0.001 Atm, 1 mm Hg).</w:t>
      </w:r>
    </w:p>
    <w:p w14:paraId="2021A8B2" w14:textId="6D293DD8" w:rsidR="005C2CE3" w:rsidRPr="00211F2B" w:rsidRDefault="005C2CE3" w:rsidP="00AD0385">
      <w:pPr>
        <w:pStyle w:val="define"/>
      </w:pPr>
      <w:r w:rsidRPr="00211F2B">
        <w:t>Storage Life:  That period of time during which the item can remain in storage under specified environmental conditions without having its operability affected</w:t>
      </w:r>
      <w:r w:rsidR="00CE07D6">
        <w:t xml:space="preserve">. </w:t>
      </w:r>
      <w:r w:rsidRPr="00211F2B">
        <w:t xml:space="preserve">The </w:t>
      </w:r>
      <w:r w:rsidR="001A4CF0" w:rsidRPr="00211F2B">
        <w:t xml:space="preserve">service </w:t>
      </w:r>
      <w:r w:rsidRPr="00211F2B">
        <w:t>and storage life clocks start at burn-in or acceptance test.</w:t>
      </w:r>
    </w:p>
    <w:p w14:paraId="6B1B6FBC" w14:textId="6EE92FBC" w:rsidR="000402E0" w:rsidRDefault="000402E0" w:rsidP="00AD0385">
      <w:pPr>
        <w:pStyle w:val="define"/>
      </w:pPr>
      <w:r>
        <w:t>Support-c</w:t>
      </w:r>
      <w:r w:rsidRPr="000402E0">
        <w:t>ritical Software</w:t>
      </w:r>
      <w:r>
        <w:t xml:space="preserve">: </w:t>
      </w:r>
      <w:r w:rsidRPr="000402E0">
        <w:t xml:space="preserve"> Software that provides data or constraints for safety-critical software or provides evaluation products of safety-critical software.</w:t>
      </w:r>
    </w:p>
    <w:p w14:paraId="46516C1C" w14:textId="5E9B5EDA" w:rsidR="005C2CE3" w:rsidRPr="00211F2B" w:rsidRDefault="005C2CE3" w:rsidP="00AD0385">
      <w:pPr>
        <w:pStyle w:val="define"/>
      </w:pPr>
      <w:r w:rsidRPr="00211F2B">
        <w:t>Surveillance Test:  A test or sequence of tests that is performed periodically over the service life of a unit to verify continued functionality</w:t>
      </w:r>
      <w:r w:rsidR="00CE07D6">
        <w:t xml:space="preserve">. </w:t>
      </w:r>
      <w:r w:rsidRPr="00211F2B">
        <w:t>Sometimes referred to as an Age Surveillance Test.</w:t>
      </w:r>
    </w:p>
    <w:p w14:paraId="1E4D2AF8" w14:textId="0AED0512" w:rsidR="000402E0" w:rsidRDefault="000402E0" w:rsidP="000402E0">
      <w:pPr>
        <w:pStyle w:val="define"/>
      </w:pPr>
      <w:r>
        <w:t>System:  A regularly interacting or interdependent group of items forming a unified whole. For the purposes of this manual, the term “system” refers to any combination of hardware and/or software interacting with one another forming a whole that performs or supports a safety function. This includes a well-defined networked group of systems whose aggregate is considered a whole and performs or supports a safety function.</w:t>
      </w:r>
    </w:p>
    <w:p w14:paraId="11761DED" w14:textId="039F111F" w:rsidR="000402E0" w:rsidRDefault="000402E0" w:rsidP="000402E0">
      <w:pPr>
        <w:pStyle w:val="define"/>
      </w:pPr>
      <w:r>
        <w:t>System Safety:  The discipline concerned with analyzing hazards and minimizing them to acceptable levels (acceptable hazard) through design and protective measures.</w:t>
      </w:r>
    </w:p>
    <w:p w14:paraId="02D924FB" w14:textId="7AA6CD71" w:rsidR="000402E0" w:rsidRDefault="000402E0" w:rsidP="000402E0">
      <w:pPr>
        <w:pStyle w:val="define"/>
      </w:pPr>
      <w:r>
        <w:lastRenderedPageBreak/>
        <w:t>System Testing:  A testing phase where the complete and integrated software is tested on target hardware in the target environment, or a simulated target environment. Testing objectives are to verify system-level requirements, or performance requirements that could not be tested at lower levels (e.g., integration testing).</w:t>
      </w:r>
    </w:p>
    <w:p w14:paraId="3CAD57E5" w14:textId="5C0E5A8D" w:rsidR="005C2CE3" w:rsidRPr="00211F2B" w:rsidRDefault="005C2CE3" w:rsidP="00AD0385">
      <w:pPr>
        <w:pStyle w:val="define"/>
      </w:pPr>
      <w:r w:rsidRPr="00211F2B">
        <w:t>Telemetry:  Measurement data with the aid of a transmission medium that permits measurements to be interpreted at a distance from the detector</w:t>
      </w:r>
      <w:r w:rsidR="00CE07D6">
        <w:t xml:space="preserve">. </w:t>
      </w:r>
      <w:r w:rsidRPr="00211F2B">
        <w:t xml:space="preserve">The telemetry system is used for </w:t>
      </w:r>
      <w:r w:rsidR="00291DA3" w:rsidRPr="00211F2B">
        <w:t xml:space="preserve">Range Safety </w:t>
      </w:r>
      <w:r w:rsidRPr="00211F2B">
        <w:t>system real-time status reporting.</w:t>
      </w:r>
    </w:p>
    <w:p w14:paraId="6111D158" w14:textId="77777777" w:rsidR="005C2CE3" w:rsidRPr="00211F2B" w:rsidRDefault="005C2CE3" w:rsidP="00AD0385">
      <w:pPr>
        <w:pStyle w:val="define"/>
      </w:pPr>
      <w:r w:rsidRPr="00211F2B">
        <w:t xml:space="preserve">Terminate Command:  A command </w:t>
      </w:r>
      <w:r w:rsidR="00E72870">
        <w:t>that</w:t>
      </w:r>
      <w:r w:rsidR="001F52B7" w:rsidRPr="00211F2B">
        <w:t>,</w:t>
      </w:r>
      <w:r w:rsidRPr="00211F2B">
        <w:t xml:space="preserve"> when received and decoded</w:t>
      </w:r>
      <w:r w:rsidR="001F52B7" w:rsidRPr="00211F2B">
        <w:t>,</w:t>
      </w:r>
      <w:r w:rsidRPr="00211F2B">
        <w:t xml:space="preserve"> will cease the flight profile of an airborne vehicle.</w:t>
      </w:r>
    </w:p>
    <w:p w14:paraId="6C245299" w14:textId="3EB456AD" w:rsidR="000402E0" w:rsidRDefault="000402E0" w:rsidP="00AD0385">
      <w:pPr>
        <w:pStyle w:val="define"/>
      </w:pPr>
      <w:r w:rsidRPr="000402E0">
        <w:t>Threshold</w:t>
      </w:r>
      <w:r>
        <w:t xml:space="preserve">: </w:t>
      </w:r>
      <w:r w:rsidRPr="000402E0">
        <w:t xml:space="preserve"> 1) A level, point, or value above which something is true or will take place and below which it is not or will not take place; 2) the minimum acceptable value for a capability or characteristic below which the utility of the range becomes operationally unacceptable (LTRS ORD, 10 Apr 03); 3) a minimum acceptable operational value below which the utility of the system becomes questionable.</w:t>
      </w:r>
    </w:p>
    <w:p w14:paraId="0398FF0E" w14:textId="088DE2E9" w:rsidR="005C2CE3" w:rsidRPr="00211F2B" w:rsidRDefault="005C2CE3" w:rsidP="00AD0385">
      <w:pPr>
        <w:pStyle w:val="define"/>
      </w:pPr>
      <w:r w:rsidRPr="00211F2B">
        <w:t>Threshold RF Sensitivity:  The measured minimum RF signal required to produce a desired output from an FTR under nominal RF characteristics</w:t>
      </w:r>
      <w:r w:rsidR="00CE07D6">
        <w:t xml:space="preserve">. </w:t>
      </w:r>
      <w:r w:rsidRPr="00211F2B">
        <w:t>This sensitivity is different from the guaranteed sensitivity and is usually a lower RF level.</w:t>
      </w:r>
    </w:p>
    <w:p w14:paraId="1F7D66A6" w14:textId="77777777" w:rsidR="005C2CE3" w:rsidRPr="00211F2B" w:rsidRDefault="005C2CE3" w:rsidP="00AD0385">
      <w:pPr>
        <w:pStyle w:val="define"/>
      </w:pPr>
      <w:r w:rsidRPr="00211F2B">
        <w:t>Threshold Trigger/Firing Level:  The level at which a control or firing circuit input of an electronic component will reliably respond.</w:t>
      </w:r>
    </w:p>
    <w:p w14:paraId="276E05AA" w14:textId="4A847036" w:rsidR="000402E0" w:rsidRDefault="000402E0" w:rsidP="00AD0385">
      <w:pPr>
        <w:pStyle w:val="define"/>
      </w:pPr>
      <w:r w:rsidRPr="000402E0">
        <w:t>Unit</w:t>
      </w:r>
      <w:r>
        <w:t xml:space="preserve">: </w:t>
      </w:r>
      <w:r w:rsidRPr="000402E0">
        <w:t xml:space="preserve"> See Module. From ISO/IEC/IEEE 24765, First Edition 2010-12-15, Systems and software engineering – Vocabulary: The terms “module”, “component”, and “unit” are often used interchangeably or defined to be subelements of one another in different ways depending upon the context. The relationship of these terms is not yet standardized.</w:t>
      </w:r>
    </w:p>
    <w:p w14:paraId="28D7A860" w14:textId="169F1D39" w:rsidR="00456726" w:rsidRPr="00211F2B" w:rsidRDefault="00456726" w:rsidP="00AD0385">
      <w:pPr>
        <w:pStyle w:val="define"/>
      </w:pPr>
      <w:r w:rsidRPr="00211F2B">
        <w:t>Up-Rating:  The process of qualifying an electronic piece-part to operate outside of the manufacturer</w:t>
      </w:r>
      <w:r w:rsidR="00BA3315">
        <w:t>’</w:t>
      </w:r>
      <w:r w:rsidRPr="00211F2B">
        <w:t>s specified limits</w:t>
      </w:r>
      <w:r w:rsidR="00CE07D6">
        <w:t xml:space="preserve">. </w:t>
      </w:r>
      <w:r w:rsidR="008F0059" w:rsidRPr="00211F2B">
        <w:t>This process is strongly discouraged.</w:t>
      </w:r>
    </w:p>
    <w:p w14:paraId="55D1B59C" w14:textId="38988FC0" w:rsidR="000402E0" w:rsidRDefault="000402E0" w:rsidP="00AD0385">
      <w:pPr>
        <w:pStyle w:val="define"/>
      </w:pPr>
      <w:r w:rsidRPr="000402E0">
        <w:t>Users</w:t>
      </w:r>
      <w:r>
        <w:t xml:space="preserve">: </w:t>
      </w:r>
      <w:r w:rsidRPr="000402E0">
        <w:t>The group of individuals that have responsibility for operating the system.</w:t>
      </w:r>
    </w:p>
    <w:p w14:paraId="4FCF8C12" w14:textId="0C2D7D98" w:rsidR="000402E0" w:rsidRDefault="000402E0" w:rsidP="00AD0385">
      <w:pPr>
        <w:pStyle w:val="define"/>
      </w:pPr>
      <w:r w:rsidRPr="000402E0">
        <w:t>Verification</w:t>
      </w:r>
      <w:r>
        <w:t xml:space="preserve">:  </w:t>
      </w:r>
      <w:r w:rsidRPr="000402E0">
        <w:t>Verification of proper hardware operation is defined as software initiated tests of hardware components that return acceptable results. Verification of proper software operation is checking for failed, aborted, or non-responding applications or tasks.</w:t>
      </w:r>
    </w:p>
    <w:p w14:paraId="74633BF2" w14:textId="049FA0FB" w:rsidR="005C2CE3" w:rsidRPr="00211F2B" w:rsidRDefault="005C2CE3" w:rsidP="00AD0385">
      <w:pPr>
        <w:pStyle w:val="define"/>
      </w:pPr>
      <w:r w:rsidRPr="00211F2B">
        <w:t>Voltage Standing Wave Ratio (VSWR):  In any transmission line the total line voltage at any location and time is the sum of the forward voltage wave and any voltage wave being reflected back down the line due to imperfections in the transmission medium</w:t>
      </w:r>
      <w:r w:rsidR="00856E09" w:rsidRPr="00211F2B">
        <w:t xml:space="preserve"> or an impedance mismatch between the transmission line and the load</w:t>
      </w:r>
      <w:r w:rsidR="00CE07D6">
        <w:t xml:space="preserve">. </w:t>
      </w:r>
      <w:r w:rsidRPr="00211F2B">
        <w:t xml:space="preserve">The VSWR is the ratio of the sum </w:t>
      </w:r>
      <w:r w:rsidR="00D84339" w:rsidRPr="00211F2B">
        <w:t xml:space="preserve">and the difference </w:t>
      </w:r>
      <w:r w:rsidRPr="00211F2B">
        <w:t>of the maximum amplitudes of the forward and reflected waves</w:t>
      </w:r>
      <w:r w:rsidR="00CE07D6">
        <w:t xml:space="preserve">. </w:t>
      </w:r>
      <w:r w:rsidRPr="00211F2B">
        <w:t>An ideal VSWR of 1:1 occurs when there is no reflected voltage wave</w:t>
      </w:r>
      <w:r w:rsidR="00CE07D6">
        <w:t xml:space="preserve">. </w:t>
      </w:r>
      <w:r w:rsidRPr="00211F2B">
        <w:t>This also means that all of the RF power introduced at one end of the line will be coupled to the next device with no losses</w:t>
      </w:r>
      <w:r w:rsidR="00CE07D6">
        <w:t xml:space="preserve">. </w:t>
      </w:r>
      <w:r w:rsidR="00856E09" w:rsidRPr="00211F2B">
        <w:t>A VSWR of Infinity:1 occurs for both open circuit and short circuit terminations of a transmission line.</w:t>
      </w:r>
    </w:p>
    <w:p w14:paraId="1DFFA149" w14:textId="77777777" w:rsidR="005C2CE3" w:rsidRPr="00211F2B" w:rsidRDefault="005C2CE3" w:rsidP="00AD0385">
      <w:pPr>
        <w:pStyle w:val="define"/>
      </w:pPr>
      <w:r w:rsidRPr="00211F2B">
        <w:t xml:space="preserve">Waiver:  Waivers document non-compliances to performance requirements that result in significant risks to mission personnel or public safety and require formal acceptance by the </w:t>
      </w:r>
      <w:r w:rsidR="006A6C44">
        <w:t>r</w:t>
      </w:r>
      <w:r w:rsidRPr="00211F2B">
        <w:t xml:space="preserve">ange </w:t>
      </w:r>
      <w:r w:rsidR="006A6C44">
        <w:t>c</w:t>
      </w:r>
      <w:r w:rsidRPr="00211F2B">
        <w:t>ommander.</w:t>
      </w:r>
    </w:p>
    <w:p w14:paraId="72DB366C" w14:textId="77777777" w:rsidR="005C2CE3" w:rsidRDefault="005C2CE3" w:rsidP="00AD0385">
      <w:pPr>
        <w:pStyle w:val="define"/>
      </w:pPr>
      <w:r w:rsidRPr="00211F2B">
        <w:lastRenderedPageBreak/>
        <w:t xml:space="preserve">Watchdog Circuit:  A watchdog circuit is one </w:t>
      </w:r>
      <w:r w:rsidR="00E72870">
        <w:t>that</w:t>
      </w:r>
      <w:r w:rsidRPr="00211F2B">
        <w:t xml:space="preserve"> is designed to monitor the operation of a digital processor and to reset it in the event of a specified failure condition</w:t>
      </w:r>
      <w:r w:rsidR="00AD0385">
        <w:t>.</w:t>
      </w:r>
    </w:p>
    <w:p w14:paraId="5EC3C352" w14:textId="71D33824" w:rsidR="00E07DD9" w:rsidRDefault="00E07DD9"/>
    <w:p w14:paraId="172904D2" w14:textId="4F1DA6BA" w:rsidR="00E07DD9" w:rsidRPr="00211F2B" w:rsidRDefault="00E07DD9" w:rsidP="00E07DD9">
      <w:pPr>
        <w:pStyle w:val="define"/>
        <w:jc w:val="center"/>
      </w:pPr>
    </w:p>
    <w:p w14:paraId="00132127" w14:textId="77777777" w:rsidR="004B3E58" w:rsidRDefault="004B3E58" w:rsidP="00211F2B">
      <w:pPr>
        <w:sectPr w:rsidR="004B3E58" w:rsidSect="00BD5B55">
          <w:headerReference w:type="even" r:id="rId89"/>
          <w:footerReference w:type="default" r:id="rId90"/>
          <w:headerReference w:type="first" r:id="rId91"/>
          <w:pgSz w:w="12240" w:h="15840"/>
          <w:pgMar w:top="1440" w:right="1440" w:bottom="1440" w:left="1440" w:header="720" w:footer="720" w:gutter="0"/>
          <w:pgNumType w:start="1" w:chapStyle="9"/>
          <w:cols w:space="720"/>
          <w:docGrid w:linePitch="360"/>
        </w:sectPr>
      </w:pPr>
    </w:p>
    <w:p w14:paraId="1BAAB293" w14:textId="235E9F54" w:rsidR="0086106D" w:rsidRDefault="0086106D" w:rsidP="004B3E58">
      <w:pPr>
        <w:pStyle w:val="Heading9"/>
      </w:pPr>
    </w:p>
    <w:p w14:paraId="78EB7B27" w14:textId="77777777" w:rsidR="004B3E58" w:rsidRDefault="004B3E58" w:rsidP="004B3E58"/>
    <w:p w14:paraId="6D80FA7C" w14:textId="5E298B44" w:rsidR="000C4758" w:rsidRDefault="004B3E58" w:rsidP="000C4758">
      <w:pPr>
        <w:pStyle w:val="titlepagelarge"/>
      </w:pPr>
      <w:r>
        <w:t>Citations</w:t>
      </w:r>
      <w:r>
        <w:fldChar w:fldCharType="begin"/>
      </w:r>
      <w:r>
        <w:instrText xml:space="preserve"> TC "</w:instrText>
      </w:r>
      <w:bookmarkStart w:id="1767" w:name="_Toc197434357"/>
      <w:r w:rsidRPr="00EB243F">
        <w:instrText xml:space="preserve">Appendix </w:instrText>
      </w:r>
      <w:r w:rsidR="00E9295D">
        <w:instrText>H</w:instrText>
      </w:r>
      <w:r w:rsidRPr="00EB243F">
        <w:instrText>.</w:instrText>
      </w:r>
      <w:r>
        <w:tab/>
      </w:r>
      <w:r w:rsidRPr="00EB243F">
        <w:instrText>Citations</w:instrText>
      </w:r>
      <w:bookmarkEnd w:id="1767"/>
      <w:r>
        <w:instrText xml:space="preserve">" \f C \l "1" </w:instrText>
      </w:r>
      <w:r>
        <w:fldChar w:fldCharType="end"/>
      </w:r>
    </w:p>
    <w:p w14:paraId="65F40741" w14:textId="77777777" w:rsidR="000C4758" w:rsidRPr="000C4758" w:rsidRDefault="000C4758" w:rsidP="000C4758"/>
    <w:p w14:paraId="06191DCB" w14:textId="1ECA472E" w:rsidR="00834D10" w:rsidRDefault="00834D10" w:rsidP="000C4758">
      <w:pPr>
        <w:pStyle w:val="references"/>
      </w:pPr>
      <w:r w:rsidRPr="00834D10">
        <w:t xml:space="preserve">Aeronautical Radio, Incorporated. </w:t>
      </w:r>
      <w:r w:rsidRPr="00A46A17">
        <w:rPr>
          <w:i/>
        </w:rPr>
        <w:t>Avionics Application Software Standard Interface</w:t>
      </w:r>
      <w:r w:rsidRPr="00834D10">
        <w:t>. ARINC Specification 653P3B. Available for purchase at</w:t>
      </w:r>
      <w:r w:rsidR="003E4A9C">
        <w:t xml:space="preserve"> </w:t>
      </w:r>
      <w:hyperlink r:id="rId92" w:history="1">
        <w:r w:rsidR="003E4A9C" w:rsidRPr="008E75B3">
          <w:rPr>
            <w:rStyle w:val="Hyperlink"/>
          </w:rPr>
          <w:t>https://aviation-ia.sae-itc.com/product-categories/arinc-standards/600-series</w:t>
        </w:r>
      </w:hyperlink>
      <w:r w:rsidRPr="00834D10">
        <w:t>.</w:t>
      </w:r>
    </w:p>
    <w:p w14:paraId="15F48E37" w14:textId="77777777" w:rsidR="000C4758" w:rsidRPr="00211F2B" w:rsidRDefault="000C4758" w:rsidP="000C4758">
      <w:pPr>
        <w:pStyle w:val="references"/>
      </w:pPr>
      <w:r>
        <w:t xml:space="preserve">American Society for Testing and Materials. </w:t>
      </w:r>
      <w:r>
        <w:rPr>
          <w:i/>
        </w:rPr>
        <w:t xml:space="preserve">Standard Practices for Thermal Neutron Radiography of Materials. </w:t>
      </w:r>
      <w:r>
        <w:t>E 748-02. West Conshohocken: American Society for Testing and Materials, 2002.</w:t>
      </w:r>
    </w:p>
    <w:p w14:paraId="62009F5B" w14:textId="77777777" w:rsidR="000C4758" w:rsidRDefault="000C4758" w:rsidP="000C4758">
      <w:pPr>
        <w:pStyle w:val="references"/>
      </w:pPr>
      <w:r w:rsidRPr="004E6303">
        <w:t>———</w:t>
      </w:r>
      <w:r>
        <w:t xml:space="preserve">. </w:t>
      </w:r>
      <w:r w:rsidRPr="009F191A">
        <w:rPr>
          <w:i/>
        </w:rPr>
        <w:t>Standard Practice for Radiographic Examination</w:t>
      </w:r>
      <w:r>
        <w:t>. E 1742-12. West Conshohocken: American Society for Testing and Materials, 2012.</w:t>
      </w:r>
    </w:p>
    <w:p w14:paraId="60682E05" w14:textId="4CDA221A" w:rsidR="00565AAC" w:rsidRDefault="00A46A17" w:rsidP="000C4758">
      <w:pPr>
        <w:pStyle w:val="references"/>
      </w:pPr>
      <w:r>
        <w:t>Automotive Electronics Council.</w:t>
      </w:r>
      <w:r w:rsidR="00565AAC">
        <w:t xml:space="preserve"> </w:t>
      </w:r>
      <w:r w:rsidR="00565AAC">
        <w:rPr>
          <w:i/>
        </w:rPr>
        <w:t>Failure Mechanism Based Stress Test Qualification for Discrete Semiconductors in Automotive Applications</w:t>
      </w:r>
      <w:r w:rsidR="00565AAC">
        <w:t>. AEC Q101 Rev</w:t>
      </w:r>
      <w:r w:rsidR="0098552B">
        <w:t>E</w:t>
      </w:r>
      <w:r w:rsidR="00565AAC">
        <w:t xml:space="preserve">. </w:t>
      </w:r>
      <w:r w:rsidR="0098552B">
        <w:t>1 March 2021</w:t>
      </w:r>
      <w:r w:rsidR="00565AAC">
        <w:t xml:space="preserve">. May be superseded by update. </w:t>
      </w:r>
      <w:r w:rsidR="00510410" w:rsidRPr="00510410">
        <w:t xml:space="preserve">Retrieved </w:t>
      </w:r>
      <w:r w:rsidR="00727515">
        <w:t>7 May 2025</w:t>
      </w:r>
      <w:r w:rsidR="00510410" w:rsidRPr="00510410">
        <w:t xml:space="preserve">. </w:t>
      </w:r>
      <w:r w:rsidR="00565AAC">
        <w:t xml:space="preserve">Available at </w:t>
      </w:r>
      <w:hyperlink r:id="rId93" w:history="1">
        <w:r w:rsidR="006E6588" w:rsidRPr="008E75B3">
          <w:rPr>
            <w:rStyle w:val="Hyperlink"/>
          </w:rPr>
          <w:t>http://www.aecouncil.com/Documents/AEC_Q101_Rev_E_Base_Document.pdf</w:t>
        </w:r>
      </w:hyperlink>
      <w:r w:rsidR="00565AAC">
        <w:t>.</w:t>
      </w:r>
    </w:p>
    <w:p w14:paraId="2485DFEE" w14:textId="21C5C104" w:rsidR="00A46A17" w:rsidRDefault="00565AAC" w:rsidP="000C4758">
      <w:pPr>
        <w:pStyle w:val="references"/>
      </w:pPr>
      <w:r>
        <w:t>———.</w:t>
      </w:r>
      <w:r w:rsidR="00A46A17">
        <w:t xml:space="preserve"> </w:t>
      </w:r>
      <w:r w:rsidR="00A46A17">
        <w:rPr>
          <w:i/>
        </w:rPr>
        <w:t>Failure Mechanism Based Stress Test Qualification for Integrated Circuits</w:t>
      </w:r>
      <w:r w:rsidR="00A46A17">
        <w:t>. AEC Q100 Rev</w:t>
      </w:r>
      <w:r w:rsidR="00727515">
        <w:t>J</w:t>
      </w:r>
      <w:r w:rsidR="00A46A17">
        <w:t xml:space="preserve">. </w:t>
      </w:r>
      <w:r w:rsidR="00727515">
        <w:t>11 August 2023</w:t>
      </w:r>
      <w:r w:rsidR="00A46A17">
        <w:t xml:space="preserve">. May be superseded by update. </w:t>
      </w:r>
      <w:r w:rsidR="00510410" w:rsidRPr="00510410">
        <w:t xml:space="preserve">Retrieved </w:t>
      </w:r>
      <w:r w:rsidR="00727515">
        <w:t>7 May 2025</w:t>
      </w:r>
      <w:r w:rsidR="00510410" w:rsidRPr="00510410">
        <w:t xml:space="preserve">. </w:t>
      </w:r>
      <w:r w:rsidR="00A46A17">
        <w:t>Available at</w:t>
      </w:r>
      <w:r w:rsidR="003D6C70">
        <w:t xml:space="preserve"> </w:t>
      </w:r>
      <w:hyperlink r:id="rId94" w:history="1">
        <w:r w:rsidR="003D6C70" w:rsidRPr="008E75B3">
          <w:rPr>
            <w:rStyle w:val="Hyperlink"/>
          </w:rPr>
          <w:t>http://www.aecouncil.com/Documents/AEC_Q100_Rev_J_Base_Document.pdf</w:t>
        </w:r>
      </w:hyperlink>
      <w:r w:rsidR="00A46A17">
        <w:t>.</w:t>
      </w:r>
    </w:p>
    <w:p w14:paraId="17FECBD0" w14:textId="6B305D52" w:rsidR="00565AAC" w:rsidRDefault="00565AAC" w:rsidP="000C4758">
      <w:pPr>
        <w:pStyle w:val="references"/>
      </w:pPr>
      <w:r>
        <w:t xml:space="preserve">———. </w:t>
      </w:r>
      <w:r>
        <w:rPr>
          <w:i/>
        </w:rPr>
        <w:t>Guidelines for Part Average Testing</w:t>
      </w:r>
      <w:r>
        <w:t xml:space="preserve">. AEC Q001 RevD. 9 December 2011. May be superseded by update. </w:t>
      </w:r>
      <w:r w:rsidR="00B93400" w:rsidRPr="00B93400">
        <w:t xml:space="preserve">Retrieved </w:t>
      </w:r>
      <w:r w:rsidR="003D6C70">
        <w:t>7 May 2025</w:t>
      </w:r>
      <w:r w:rsidR="00B93400" w:rsidRPr="00B93400">
        <w:t xml:space="preserve">. </w:t>
      </w:r>
      <w:r>
        <w:t xml:space="preserve">Available at </w:t>
      </w:r>
      <w:hyperlink r:id="rId95" w:history="1">
        <w:r w:rsidRPr="00794E00">
          <w:rPr>
            <w:rStyle w:val="Hyperlink"/>
          </w:rPr>
          <w:t>http://www.aecouncil.com/Documents/AEC_Q001_Rev_D.pdf</w:t>
        </w:r>
      </w:hyperlink>
      <w:r>
        <w:t>.</w:t>
      </w:r>
    </w:p>
    <w:p w14:paraId="374075F0" w14:textId="21D10AD8" w:rsidR="00565AAC" w:rsidRDefault="00565AAC" w:rsidP="000C4758">
      <w:pPr>
        <w:pStyle w:val="references"/>
      </w:pPr>
      <w:r>
        <w:t xml:space="preserve">———. </w:t>
      </w:r>
      <w:r>
        <w:rPr>
          <w:i/>
        </w:rPr>
        <w:t>Guidelines for Statistical Yield Analysis</w:t>
      </w:r>
      <w:r>
        <w:t xml:space="preserve">. AEC Q002 RevB. 12 January 2012. May be superseded by update. </w:t>
      </w:r>
      <w:r w:rsidR="00B93400" w:rsidRPr="00B93400">
        <w:t xml:space="preserve">Retrieved </w:t>
      </w:r>
      <w:r w:rsidR="00CC5F1C">
        <w:t>7 May 2025</w:t>
      </w:r>
      <w:r w:rsidR="00B93400" w:rsidRPr="00B93400">
        <w:t xml:space="preserve">. </w:t>
      </w:r>
      <w:r>
        <w:t xml:space="preserve">Available at </w:t>
      </w:r>
      <w:hyperlink r:id="rId96" w:history="1">
        <w:r w:rsidRPr="00794E00">
          <w:rPr>
            <w:rStyle w:val="Hyperlink"/>
          </w:rPr>
          <w:t>http://www.aecouncil.com/Documents/AEC_Q002_Rev_B1.pdf</w:t>
        </w:r>
      </w:hyperlink>
      <w:r>
        <w:t>.</w:t>
      </w:r>
    </w:p>
    <w:p w14:paraId="5C9403F1" w14:textId="1A89DF0A" w:rsidR="00565AAC" w:rsidRDefault="00565AAC" w:rsidP="000C4758">
      <w:pPr>
        <w:pStyle w:val="references"/>
      </w:pPr>
      <w:r>
        <w:t xml:space="preserve">———. </w:t>
      </w:r>
      <w:r>
        <w:rPr>
          <w:i/>
        </w:rPr>
        <w:t>Stress Test Qualification for Passive Components</w:t>
      </w:r>
      <w:r>
        <w:t>. AEC Q200 Rev</w:t>
      </w:r>
      <w:r w:rsidR="00114651">
        <w:t>E</w:t>
      </w:r>
      <w:r>
        <w:t xml:space="preserve">. </w:t>
      </w:r>
      <w:r w:rsidR="00114651">
        <w:t>20 March 2023</w:t>
      </w:r>
      <w:r>
        <w:t xml:space="preserve">. May be superseded by update. </w:t>
      </w:r>
      <w:r w:rsidR="00B93400" w:rsidRPr="00B93400">
        <w:t xml:space="preserve">Retrieved </w:t>
      </w:r>
      <w:r w:rsidR="00114651">
        <w:t>7 May 2025</w:t>
      </w:r>
      <w:r w:rsidR="00B93400" w:rsidRPr="00B93400">
        <w:t xml:space="preserve">. </w:t>
      </w:r>
      <w:r>
        <w:t>Available at</w:t>
      </w:r>
      <w:r w:rsidR="00915135" w:rsidRPr="00915135">
        <w:t xml:space="preserve"> </w:t>
      </w:r>
      <w:hyperlink r:id="rId97" w:history="1">
        <w:r w:rsidR="00915135" w:rsidRPr="008E75B3">
          <w:rPr>
            <w:rStyle w:val="Hyperlink"/>
          </w:rPr>
          <w:t>http://www.aecouncil.com/Documents/AEC_Q200_Rev_E_Base_Document.pdf</w:t>
        </w:r>
      </w:hyperlink>
      <w:r>
        <w:t>.</w:t>
      </w:r>
    </w:p>
    <w:p w14:paraId="4BD15F27" w14:textId="3FC548F3" w:rsidR="00B07A29" w:rsidRDefault="00B07A29" w:rsidP="000C4758">
      <w:pPr>
        <w:pStyle w:val="references"/>
      </w:pPr>
      <w:r>
        <w:t xml:space="preserve">AUTOSAR. </w:t>
      </w:r>
      <w:r>
        <w:rPr>
          <w:i/>
        </w:rPr>
        <w:t>Guideli</w:t>
      </w:r>
      <w:r w:rsidR="001E200B">
        <w:rPr>
          <w:i/>
        </w:rPr>
        <w:t>ne</w:t>
      </w:r>
      <w:r>
        <w:rPr>
          <w:i/>
        </w:rPr>
        <w:t>s for the use of the C++14 language in critical and safety-regulated systems</w:t>
      </w:r>
      <w:r>
        <w:t xml:space="preserve">. 839 release 17-03. </w:t>
      </w:r>
      <w:r w:rsidR="001E200B">
        <w:t xml:space="preserve">31 March 2017. </w:t>
      </w:r>
      <w:r>
        <w:t xml:space="preserve">May be superseded by update. Retrieved </w:t>
      </w:r>
      <w:r w:rsidR="00915135">
        <w:t>7 May 2025</w:t>
      </w:r>
      <w:r>
        <w:t xml:space="preserve">. Available at </w:t>
      </w:r>
      <w:hyperlink r:id="rId98" w:history="1">
        <w:r w:rsidR="00A61F50" w:rsidRPr="008E75B3">
          <w:rPr>
            <w:rStyle w:val="Hyperlink"/>
          </w:rPr>
          <w:t>https://www.autosar.org/search</w:t>
        </w:r>
      </w:hyperlink>
      <w:r>
        <w:t>.</w:t>
      </w:r>
    </w:p>
    <w:p w14:paraId="7ADF8077" w14:textId="7EF22F4C" w:rsidR="0042616D" w:rsidRDefault="0042616D" w:rsidP="000C4758">
      <w:pPr>
        <w:pStyle w:val="references"/>
      </w:pPr>
      <w:r w:rsidRPr="0042616D">
        <w:t xml:space="preserve">BSI British Standards. </w:t>
      </w:r>
      <w:r w:rsidRPr="0042616D">
        <w:rPr>
          <w:i/>
        </w:rPr>
        <w:t>Space Engineering. Human Factors Engineering</w:t>
      </w:r>
      <w:r w:rsidRPr="0042616D">
        <w:t xml:space="preserve">. BS EN 16603-10-11:2014. July 2014. Available for purchase at </w:t>
      </w:r>
      <w:hyperlink r:id="rId99" w:history="1">
        <w:r w:rsidRPr="00367B60">
          <w:rPr>
            <w:rStyle w:val="Hyperlink"/>
          </w:rPr>
          <w:t>https://shop.bsigroup.com/ProductDetail?pid=000000000030285329</w:t>
        </w:r>
      </w:hyperlink>
      <w:r w:rsidRPr="0042616D">
        <w:t>.</w:t>
      </w:r>
    </w:p>
    <w:p w14:paraId="7F159D6F" w14:textId="19EFF524" w:rsidR="00962AA0" w:rsidRDefault="00962AA0" w:rsidP="000C4758">
      <w:pPr>
        <w:pStyle w:val="references"/>
      </w:pPr>
      <w:r>
        <w:t xml:space="preserve">Commander, Space Systems Command. </w:t>
      </w:r>
      <w:r>
        <w:rPr>
          <w:i/>
          <w:iCs/>
        </w:rPr>
        <w:t>Launch and Range Safety Program</w:t>
      </w:r>
      <w:r>
        <w:t xml:space="preserve">. SSCI-91-701. </w:t>
      </w:r>
      <w:r w:rsidR="00C5342B">
        <w:t>27 December 2022</w:t>
      </w:r>
      <w:r>
        <w:t>. May be supersed</w:t>
      </w:r>
      <w:r w:rsidR="00D718C4">
        <w:t>e</w:t>
      </w:r>
      <w:r>
        <w:t>d by update.</w:t>
      </w:r>
      <w:r w:rsidR="00C5342B">
        <w:t xml:space="preserve"> Retrieved 7 May 2025.</w:t>
      </w:r>
      <w:r>
        <w:t xml:space="preserve"> Available at </w:t>
      </w:r>
      <w:hyperlink r:id="rId100" w:history="1">
        <w:r w:rsidRPr="008E5DF9">
          <w:rPr>
            <w:rStyle w:val="Hyperlink"/>
          </w:rPr>
          <w:t>https://static.e-publishing.af.mil/production/1/ssc/publication/ssci91-701/ssci91-701.pdf</w:t>
        </w:r>
      </w:hyperlink>
      <w:r>
        <w:t>.</w:t>
      </w:r>
    </w:p>
    <w:p w14:paraId="35C6BD80" w14:textId="7887D38F" w:rsidR="00F33127" w:rsidRDefault="00F33127" w:rsidP="000C4758">
      <w:pPr>
        <w:pStyle w:val="references"/>
      </w:pPr>
      <w:r>
        <w:lastRenderedPageBreak/>
        <w:t xml:space="preserve">Department of Defense. </w:t>
      </w:r>
      <w:r>
        <w:rPr>
          <w:i/>
        </w:rPr>
        <w:t>Barrier Materials, Flexible, Electrostatic Discharge Protective, Heat-Sealable</w:t>
      </w:r>
      <w:r>
        <w:t>. MIL-PRF-81705</w:t>
      </w:r>
      <w:r w:rsidR="00D458C2">
        <w:t>F</w:t>
      </w:r>
      <w:r>
        <w:t xml:space="preserve">. </w:t>
      </w:r>
      <w:r w:rsidR="00D458C2">
        <w:t>27 April 2023</w:t>
      </w:r>
      <w:r>
        <w:t xml:space="preserve">. May be superseded by update. </w:t>
      </w:r>
      <w:r w:rsidR="008A4CD8" w:rsidRPr="008A4CD8">
        <w:t xml:space="preserve">Retrieved </w:t>
      </w:r>
      <w:r w:rsidR="00D458C2">
        <w:t>7 May 2025</w:t>
      </w:r>
      <w:r w:rsidR="008A4CD8" w:rsidRPr="008A4CD8">
        <w:t xml:space="preserve">. </w:t>
      </w:r>
      <w:r w:rsidRPr="00AC4D6D">
        <w:t xml:space="preserve">Available at </w:t>
      </w:r>
      <w:hyperlink r:id="rId101" w:history="1">
        <w:r w:rsidRPr="00357481">
          <w:rPr>
            <w:rStyle w:val="Hyperlink"/>
          </w:rPr>
          <w:t>http://quicksearch.dla.mil/</w:t>
        </w:r>
      </w:hyperlink>
      <w:r w:rsidRPr="00AC4D6D">
        <w:t>.</w:t>
      </w:r>
    </w:p>
    <w:p w14:paraId="4CEE5BEC" w14:textId="7FFFD38D" w:rsidR="000C4758" w:rsidRDefault="00F33127" w:rsidP="000C4758">
      <w:pPr>
        <w:pStyle w:val="references"/>
      </w:pPr>
      <w:r>
        <w:t>———</w:t>
      </w:r>
      <w:r w:rsidR="000C4758">
        <w:t xml:space="preserve">. </w:t>
      </w:r>
      <w:r w:rsidR="000C4758" w:rsidRPr="001F596E">
        <w:rPr>
          <w:i/>
        </w:rPr>
        <w:t>Coils, Electrical, Fixed and Variable, Radio Frequency General Specifications for</w:t>
      </w:r>
      <w:r w:rsidR="000C4758">
        <w:t xml:space="preserve">. </w:t>
      </w:r>
      <w:r w:rsidR="008A4CD8" w:rsidRPr="008A4CD8">
        <w:t>MIL-PRF-15305F</w:t>
      </w:r>
      <w:r w:rsidR="00293723">
        <w:t>(1)</w:t>
      </w:r>
      <w:r w:rsidR="008A4CD8" w:rsidRPr="008A4CD8">
        <w:t xml:space="preserve">. 6 </w:t>
      </w:r>
      <w:r w:rsidR="00293723">
        <w:t>October 2023</w:t>
      </w:r>
      <w:r w:rsidR="008A4CD8" w:rsidRPr="008A4CD8">
        <w:t xml:space="preserve">. May be superseded by update. Retrieved </w:t>
      </w:r>
      <w:r w:rsidR="0017443A">
        <w:t>7 May 2025</w:t>
      </w:r>
      <w:r w:rsidR="008A4CD8" w:rsidRPr="008A4CD8">
        <w:t xml:space="preserve">. </w:t>
      </w:r>
      <w:r w:rsidR="000C4758">
        <w:t xml:space="preserve">Available at </w:t>
      </w:r>
      <w:hyperlink r:id="rId102" w:history="1">
        <w:r w:rsidR="000C4758" w:rsidRPr="002E51CD">
          <w:rPr>
            <w:rStyle w:val="Hyperlink"/>
          </w:rPr>
          <w:t>http://quicksearch.dla.mil/</w:t>
        </w:r>
      </w:hyperlink>
      <w:r w:rsidR="000C4758">
        <w:t>.</w:t>
      </w:r>
    </w:p>
    <w:p w14:paraId="590B2BBB" w14:textId="6FA580CB" w:rsidR="00C27D89" w:rsidRDefault="00C27D89" w:rsidP="000C4758">
      <w:pPr>
        <w:pStyle w:val="references"/>
      </w:pPr>
      <w:r>
        <w:t xml:space="preserve">———. . </w:t>
      </w:r>
      <w:r>
        <w:rPr>
          <w:i/>
        </w:rPr>
        <w:t>Destructive Physical Analysis for Electronic, Electromagnetic, and Electromechanical Parts</w:t>
      </w:r>
      <w:r>
        <w:t>. MIL-STD-1580</w:t>
      </w:r>
      <w:r w:rsidR="0017443A">
        <w:t>D</w:t>
      </w:r>
      <w:r>
        <w:t xml:space="preserve">. </w:t>
      </w:r>
      <w:r w:rsidR="00ED3DDB">
        <w:t>25 December 2024</w:t>
      </w:r>
      <w:r>
        <w:t xml:space="preserve">. May be superseded by update. Retrieved </w:t>
      </w:r>
      <w:r w:rsidR="00ED3DDB">
        <w:t>7 May 2025</w:t>
      </w:r>
      <w:r>
        <w:t xml:space="preserve">. Available at </w:t>
      </w:r>
      <w:hyperlink r:id="rId103" w:history="1">
        <w:r w:rsidRPr="00E22580">
          <w:rPr>
            <w:rStyle w:val="Hyperlink"/>
          </w:rPr>
          <w:t>https://quicksearch.dla.mil</w:t>
        </w:r>
      </w:hyperlink>
      <w:r>
        <w:t>.</w:t>
      </w:r>
    </w:p>
    <w:p w14:paraId="6F493BDB" w14:textId="5E2F14B7" w:rsidR="000C4758" w:rsidRDefault="000C4758" w:rsidP="000C4758">
      <w:pPr>
        <w:pStyle w:val="references"/>
      </w:pPr>
      <w:r w:rsidRPr="004E6303">
        <w:t>———</w:t>
      </w:r>
      <w:r>
        <w:t xml:space="preserve">. </w:t>
      </w:r>
      <w:r w:rsidRPr="001F596E">
        <w:rPr>
          <w:i/>
        </w:rPr>
        <w:t>DoD Ammunition and Explosives Safety Standards</w:t>
      </w:r>
      <w:r>
        <w:t xml:space="preserve">. </w:t>
      </w:r>
      <w:r w:rsidRPr="00847231">
        <w:t>DoD 6055.09-STD</w:t>
      </w:r>
      <w:r>
        <w:t xml:space="preserve">. </w:t>
      </w:r>
      <w:r w:rsidRPr="00847231">
        <w:t xml:space="preserve">29 February </w:t>
      </w:r>
      <w:r w:rsidRPr="00C4590A">
        <w:t xml:space="preserve">2008. May be superseded by update. </w:t>
      </w:r>
      <w:r w:rsidR="00C4590A" w:rsidRPr="00C4590A">
        <w:t xml:space="preserve">Retrieved </w:t>
      </w:r>
      <w:r w:rsidR="00F81988">
        <w:t>7 May 2025</w:t>
      </w:r>
      <w:r w:rsidR="00C4590A" w:rsidRPr="00C4590A">
        <w:t xml:space="preserve">. Available at </w:t>
      </w:r>
      <w:hyperlink r:id="rId104" w:history="1">
        <w:r w:rsidR="00F81988" w:rsidRPr="008E75B3">
          <w:rPr>
            <w:rStyle w:val="Hyperlink"/>
          </w:rPr>
          <w:t>https://apps.dtic.mil/sti/citations/ADA507516</w:t>
        </w:r>
      </w:hyperlink>
      <w:r w:rsidR="00C4590A" w:rsidRPr="00C4590A">
        <w:t>.</w:t>
      </w:r>
    </w:p>
    <w:p w14:paraId="678A3991" w14:textId="6BF792C4" w:rsidR="000C4758" w:rsidRPr="00211F2B" w:rsidRDefault="000C4758" w:rsidP="000C4758">
      <w:pPr>
        <w:pStyle w:val="references"/>
      </w:pPr>
      <w:r w:rsidRPr="004E6303">
        <w:t>———</w:t>
      </w:r>
      <w:r>
        <w:t xml:space="preserve">. </w:t>
      </w:r>
      <w:r w:rsidRPr="001F596E">
        <w:rPr>
          <w:i/>
        </w:rPr>
        <w:t>Electroexplosive Subsystem Safety Requirements and Test Methods for Space Systems</w:t>
      </w:r>
      <w:r>
        <w:t xml:space="preserve">. </w:t>
      </w:r>
      <w:r w:rsidRPr="004E6303">
        <w:t>MIL-STD-1576</w:t>
      </w:r>
      <w:r>
        <w:t xml:space="preserve">. </w:t>
      </w:r>
      <w:r w:rsidRPr="004E6303">
        <w:t>31 July 1984</w:t>
      </w:r>
      <w:r>
        <w:t xml:space="preserve">. </w:t>
      </w:r>
      <w:r w:rsidR="008C383E" w:rsidRPr="008C383E">
        <w:t>Canceled 27 April 2017. R</w:t>
      </w:r>
      <w:r w:rsidR="008C383E">
        <w:t xml:space="preserve">etrieved </w:t>
      </w:r>
      <w:r w:rsidR="007D359F">
        <w:t>7 May 2025</w:t>
      </w:r>
      <w:r>
        <w:t xml:space="preserve">. </w:t>
      </w:r>
      <w:r w:rsidRPr="004E6303">
        <w:t xml:space="preserve">Available at </w:t>
      </w:r>
      <w:hyperlink r:id="rId105" w:history="1">
        <w:r w:rsidRPr="004254B1">
          <w:rPr>
            <w:rStyle w:val="Hyperlink"/>
          </w:rPr>
          <w:t>http://quicksearch.dla.mil/</w:t>
        </w:r>
      </w:hyperlink>
      <w:r w:rsidRPr="004E6303">
        <w:t>.</w:t>
      </w:r>
    </w:p>
    <w:p w14:paraId="3CCF5701" w14:textId="386C1044" w:rsidR="000C4758" w:rsidRPr="00211F2B" w:rsidRDefault="000C4758" w:rsidP="000C4758">
      <w:pPr>
        <w:pStyle w:val="references"/>
      </w:pPr>
      <w:r w:rsidRPr="004E6303">
        <w:t>———</w:t>
      </w:r>
      <w:r>
        <w:t xml:space="preserve">. </w:t>
      </w:r>
      <w:r w:rsidRPr="001F596E">
        <w:rPr>
          <w:i/>
        </w:rPr>
        <w:t>Electromagnetic Environmental Effects Requirements for Systems</w:t>
      </w:r>
      <w:r>
        <w:t xml:space="preserve">. </w:t>
      </w:r>
      <w:r w:rsidRPr="00361F54">
        <w:t>MIL-STD-464</w:t>
      </w:r>
      <w:r w:rsidR="007D359F">
        <w:t>D</w:t>
      </w:r>
      <w:r>
        <w:t xml:space="preserve">. </w:t>
      </w:r>
      <w:r w:rsidR="00EE2D05">
        <w:t>24 December 2020</w:t>
      </w:r>
      <w:r>
        <w:t xml:space="preserve">. </w:t>
      </w:r>
      <w:r w:rsidRPr="00361F54">
        <w:t>May be superseded by update</w:t>
      </w:r>
      <w:r>
        <w:t>.</w:t>
      </w:r>
      <w:r w:rsidR="00C4590A" w:rsidRPr="00C4590A">
        <w:t xml:space="preserve"> Retrieved </w:t>
      </w:r>
      <w:r w:rsidR="00EE2D05">
        <w:t>7 May 2025</w:t>
      </w:r>
      <w:r w:rsidR="00C4590A" w:rsidRPr="00C4590A">
        <w:t>.</w:t>
      </w:r>
      <w:r>
        <w:t xml:space="preserve"> </w:t>
      </w:r>
      <w:r w:rsidRPr="00361F54">
        <w:t xml:space="preserve">Available at </w:t>
      </w:r>
      <w:hyperlink r:id="rId106" w:history="1">
        <w:r w:rsidRPr="004254B1">
          <w:rPr>
            <w:rStyle w:val="Hyperlink"/>
          </w:rPr>
          <w:t>http://quicksearch.dla.mil/</w:t>
        </w:r>
      </w:hyperlink>
      <w:r w:rsidRPr="00361F54">
        <w:t>.</w:t>
      </w:r>
    </w:p>
    <w:p w14:paraId="79498758" w14:textId="76D4CC25" w:rsidR="000C4758" w:rsidRPr="00211F2B" w:rsidRDefault="000C4758" w:rsidP="000C4758">
      <w:pPr>
        <w:pStyle w:val="references"/>
      </w:pPr>
      <w:r w:rsidRPr="004E6303">
        <w:t>———</w:t>
      </w:r>
      <w:r>
        <w:t xml:space="preserve">. </w:t>
      </w:r>
      <w:r w:rsidRPr="001F596E">
        <w:rPr>
          <w:i/>
        </w:rPr>
        <w:t>Electronic and Electrical Component Parts</w:t>
      </w:r>
      <w:r>
        <w:t xml:space="preserve">. </w:t>
      </w:r>
      <w:r w:rsidRPr="007B1051">
        <w:t>MIL-STD-202</w:t>
      </w:r>
      <w:r w:rsidR="007E1960">
        <w:t>H</w:t>
      </w:r>
      <w:r>
        <w:t xml:space="preserve">. </w:t>
      </w:r>
      <w:r w:rsidR="00163420">
        <w:t>18 April 2015</w:t>
      </w:r>
      <w:r>
        <w:t xml:space="preserve">. </w:t>
      </w:r>
      <w:r w:rsidRPr="007B1051">
        <w:t>May be superseded by update</w:t>
      </w:r>
      <w:r>
        <w:t xml:space="preserve">. </w:t>
      </w:r>
      <w:r w:rsidR="006C1564">
        <w:t xml:space="preserve">Retrieved </w:t>
      </w:r>
      <w:r w:rsidR="00163420">
        <w:t>7 May 2025</w:t>
      </w:r>
      <w:r w:rsidR="006C1564">
        <w:t xml:space="preserve">. </w:t>
      </w:r>
      <w:r w:rsidRPr="007B1051">
        <w:t xml:space="preserve">Available at </w:t>
      </w:r>
      <w:hyperlink r:id="rId107" w:history="1">
        <w:r w:rsidRPr="004254B1">
          <w:rPr>
            <w:rStyle w:val="Hyperlink"/>
          </w:rPr>
          <w:t>http://quicksearch.dla.mil/</w:t>
        </w:r>
      </w:hyperlink>
      <w:r>
        <w:t>.</w:t>
      </w:r>
    </w:p>
    <w:p w14:paraId="14DA2DD6" w14:textId="2332CE50" w:rsidR="000C4758" w:rsidRDefault="000C4758" w:rsidP="000C4758">
      <w:pPr>
        <w:pStyle w:val="references"/>
      </w:pPr>
      <w:r w:rsidRPr="004E6303">
        <w:t>———</w:t>
      </w:r>
      <w:r>
        <w:t xml:space="preserve">. </w:t>
      </w:r>
      <w:r w:rsidRPr="001F596E">
        <w:rPr>
          <w:i/>
        </w:rPr>
        <w:t>Electronic Parts, Materials, and Processes for Space and Launch Vehicles</w:t>
      </w:r>
      <w:r>
        <w:t xml:space="preserve">. </w:t>
      </w:r>
      <w:r w:rsidR="008A4CD8" w:rsidRPr="008A4CD8">
        <w:t xml:space="preserve">MIL-STD-1547B. 1 December 1992. May be superseded by update. Retrieved </w:t>
      </w:r>
      <w:r w:rsidR="0076300A">
        <w:t>7 May 2025</w:t>
      </w:r>
      <w:r w:rsidR="008A4CD8" w:rsidRPr="008A4CD8">
        <w:t xml:space="preserve">. </w:t>
      </w:r>
      <w:r w:rsidRPr="00D54BD6">
        <w:t xml:space="preserve">Available at </w:t>
      </w:r>
      <w:hyperlink r:id="rId108" w:history="1">
        <w:r w:rsidRPr="004254B1">
          <w:rPr>
            <w:rStyle w:val="Hyperlink"/>
          </w:rPr>
          <w:t>http://quicksearch.dla.mil/</w:t>
        </w:r>
      </w:hyperlink>
      <w:r w:rsidRPr="00D54BD6">
        <w:t>.</w:t>
      </w:r>
    </w:p>
    <w:p w14:paraId="111D2FC1" w14:textId="4A1E7BA1" w:rsidR="000C4758" w:rsidRPr="00211F2B" w:rsidRDefault="004443AF" w:rsidP="000C4758">
      <w:pPr>
        <w:pStyle w:val="references"/>
      </w:pPr>
      <w:r>
        <w:t>———</w:t>
      </w:r>
      <w:r w:rsidR="00735414">
        <w:t xml:space="preserve">. </w:t>
      </w:r>
      <w:r w:rsidR="00735414">
        <w:rPr>
          <w:i/>
          <w:iCs/>
        </w:rPr>
        <w:t xml:space="preserve">Environmental Engineering Considerations and </w:t>
      </w:r>
      <w:r w:rsidR="00DD71B9">
        <w:rPr>
          <w:i/>
          <w:iCs/>
        </w:rPr>
        <w:t>Laboratory</w:t>
      </w:r>
      <w:r w:rsidR="00735414">
        <w:rPr>
          <w:i/>
          <w:iCs/>
        </w:rPr>
        <w:t xml:space="preserve"> Tests</w:t>
      </w:r>
      <w:r w:rsidR="00735414">
        <w:t>. MIL-STD-810H w/Change 1. 18 May 2022. May be superseded by update. Retrieved 1 May 2025. Available at</w:t>
      </w:r>
      <w:r w:rsidR="00CE3C48">
        <w:t xml:space="preserve"> </w:t>
      </w:r>
      <w:hyperlink r:id="rId109" w:history="1">
        <w:r w:rsidR="00CE3C48" w:rsidRPr="008E75B3">
          <w:rPr>
            <w:rStyle w:val="Hyperlink"/>
          </w:rPr>
          <w:t>http://quicksearch.dla.mil/</w:t>
        </w:r>
      </w:hyperlink>
      <w:r w:rsidR="00735414">
        <w:t>.</w:t>
      </w:r>
    </w:p>
    <w:p w14:paraId="27BDBDC1" w14:textId="693828A4" w:rsidR="000C4758" w:rsidRPr="00211F2B" w:rsidRDefault="000C4758" w:rsidP="000C4758">
      <w:pPr>
        <w:pStyle w:val="references"/>
      </w:pPr>
      <w:r w:rsidRPr="004E6303">
        <w:t>———</w:t>
      </w:r>
      <w:r>
        <w:t xml:space="preserve">. </w:t>
      </w:r>
      <w:r w:rsidRPr="001F596E">
        <w:rPr>
          <w:i/>
        </w:rPr>
        <w:t>Environmental Stress Screening (ESS) of Electronic Equipment</w:t>
      </w:r>
      <w:r>
        <w:t xml:space="preserve">. MIL-HDBK-344A. 16 August 1993. May be superseded by update. </w:t>
      </w:r>
      <w:r w:rsidR="000D5690">
        <w:t xml:space="preserve">Retrieved </w:t>
      </w:r>
      <w:r w:rsidR="008E0F12">
        <w:t>7 May 2025</w:t>
      </w:r>
      <w:r w:rsidR="000D5690">
        <w:t xml:space="preserve">. </w:t>
      </w:r>
      <w:r>
        <w:t xml:space="preserve">Available at </w:t>
      </w:r>
      <w:hyperlink r:id="rId110" w:history="1">
        <w:r w:rsidR="00CE3C48" w:rsidRPr="008E75B3">
          <w:rPr>
            <w:rStyle w:val="Hyperlink"/>
          </w:rPr>
          <w:t>http://quicksearch.dla.mil/</w:t>
        </w:r>
      </w:hyperlink>
      <w:r>
        <w:t>.</w:t>
      </w:r>
    </w:p>
    <w:p w14:paraId="35256942" w14:textId="294AE188" w:rsidR="000C4758" w:rsidRPr="00211F2B" w:rsidRDefault="000C4758" w:rsidP="000C4758">
      <w:pPr>
        <w:pStyle w:val="references"/>
      </w:pPr>
      <w:r w:rsidRPr="004E6303">
        <w:t>———</w:t>
      </w:r>
      <w:r>
        <w:t xml:space="preserve">. </w:t>
      </w:r>
      <w:r w:rsidRPr="001F596E">
        <w:rPr>
          <w:i/>
        </w:rPr>
        <w:t>Fuze Design, Safety Criteria for</w:t>
      </w:r>
      <w:r>
        <w:t xml:space="preserve">. </w:t>
      </w:r>
      <w:r w:rsidRPr="00C16EA1">
        <w:t>MIL-STD-1316</w:t>
      </w:r>
      <w:r w:rsidR="00B43D7B">
        <w:t>F</w:t>
      </w:r>
      <w:r>
        <w:t xml:space="preserve">. </w:t>
      </w:r>
      <w:r w:rsidR="00B43D7B">
        <w:t>18 August 2017</w:t>
      </w:r>
      <w:r>
        <w:t xml:space="preserve">. </w:t>
      </w:r>
      <w:r w:rsidRPr="00C16EA1">
        <w:t>May be superseded by update</w:t>
      </w:r>
      <w:r>
        <w:t xml:space="preserve">. </w:t>
      </w:r>
      <w:r w:rsidR="00B43D7B" w:rsidRPr="00B43D7B">
        <w:t xml:space="preserve">Retrieved </w:t>
      </w:r>
      <w:r w:rsidR="00A207B4">
        <w:t>7 May 2025</w:t>
      </w:r>
      <w:r w:rsidR="00B43D7B" w:rsidRPr="00B43D7B">
        <w:t xml:space="preserve">. </w:t>
      </w:r>
      <w:r w:rsidRPr="00C16EA1">
        <w:t xml:space="preserve">Available at </w:t>
      </w:r>
      <w:hyperlink r:id="rId111" w:history="1">
        <w:r w:rsidR="009928EF" w:rsidRPr="008E75B3">
          <w:rPr>
            <w:rStyle w:val="Hyperlink"/>
          </w:rPr>
          <w:t>http://quicksearch.dla.mil/</w:t>
        </w:r>
      </w:hyperlink>
      <w:r w:rsidRPr="00C16EA1">
        <w:t>.</w:t>
      </w:r>
    </w:p>
    <w:p w14:paraId="7743E223" w14:textId="7E43F8A8" w:rsidR="000C4758" w:rsidRPr="00211F2B" w:rsidRDefault="000C4758" w:rsidP="000C4758">
      <w:pPr>
        <w:pStyle w:val="references"/>
      </w:pPr>
      <w:r w:rsidRPr="004E6303">
        <w:t>———</w:t>
      </w:r>
      <w:r>
        <w:t xml:space="preserve">. </w:t>
      </w:r>
      <w:r w:rsidRPr="001F596E">
        <w:rPr>
          <w:i/>
        </w:rPr>
        <w:t>Guide for Performance Specifications</w:t>
      </w:r>
      <w:r>
        <w:t xml:space="preserve">. </w:t>
      </w:r>
      <w:r w:rsidRPr="00C21782">
        <w:t>SD-15</w:t>
      </w:r>
      <w:r>
        <w:t xml:space="preserve">. </w:t>
      </w:r>
      <w:r w:rsidRPr="00C21782">
        <w:t>24 August 2009</w:t>
      </w:r>
      <w:r>
        <w:t xml:space="preserve">. </w:t>
      </w:r>
      <w:r w:rsidRPr="00C21782">
        <w:t>May be superseded by update</w:t>
      </w:r>
      <w:r>
        <w:t xml:space="preserve">. </w:t>
      </w:r>
      <w:r w:rsidR="009928EF">
        <w:t xml:space="preserve">Retrieved 7 May 2025. </w:t>
      </w:r>
      <w:r w:rsidRPr="00C21782">
        <w:t xml:space="preserve">Available at </w:t>
      </w:r>
      <w:hyperlink r:id="rId112" w:history="1">
        <w:r w:rsidR="006952E7" w:rsidRPr="008E75B3">
          <w:rPr>
            <w:rStyle w:val="Hyperlink"/>
          </w:rPr>
          <w:t>http://quicksearch.dla.mil/</w:t>
        </w:r>
      </w:hyperlink>
      <w:r w:rsidRPr="00C21782">
        <w:t>.</w:t>
      </w:r>
    </w:p>
    <w:p w14:paraId="02475EC4" w14:textId="7140F950" w:rsidR="000C4758" w:rsidRPr="00211F2B" w:rsidRDefault="000C4758" w:rsidP="000C4758">
      <w:pPr>
        <w:pStyle w:val="references"/>
      </w:pPr>
      <w:r w:rsidRPr="004E6303">
        <w:t>———</w:t>
      </w:r>
      <w:r>
        <w:t xml:space="preserve">. </w:t>
      </w:r>
      <w:r w:rsidRPr="001F596E">
        <w:rPr>
          <w:i/>
        </w:rPr>
        <w:t>Human Engineering</w:t>
      </w:r>
      <w:r>
        <w:t xml:space="preserve">. </w:t>
      </w:r>
      <w:r w:rsidR="008C383E" w:rsidRPr="008C383E">
        <w:t>MIL-STD-1472</w:t>
      </w:r>
      <w:r w:rsidR="0013175F">
        <w:t>H</w:t>
      </w:r>
      <w:r w:rsidR="008C383E" w:rsidRPr="008C383E">
        <w:t xml:space="preserve">. </w:t>
      </w:r>
      <w:r w:rsidR="00EB02D8">
        <w:t>15 September 2020</w:t>
      </w:r>
      <w:r w:rsidR="008C383E" w:rsidRPr="008C383E">
        <w:t xml:space="preserve">. May be superseded by update. Retrieved </w:t>
      </w:r>
      <w:r w:rsidR="00EB02D8">
        <w:t>7 May 2025</w:t>
      </w:r>
      <w:r w:rsidR="008C383E" w:rsidRPr="008C383E">
        <w:t xml:space="preserve">. Available at </w:t>
      </w:r>
      <w:hyperlink r:id="rId113" w:history="1">
        <w:r w:rsidR="008C383E" w:rsidRPr="00516F1A">
          <w:rPr>
            <w:rStyle w:val="Hyperlink"/>
          </w:rPr>
          <w:t>http://quicksearch.dla.mil/</w:t>
        </w:r>
      </w:hyperlink>
      <w:r w:rsidR="008C383E" w:rsidRPr="008C383E">
        <w:t>.</w:t>
      </w:r>
    </w:p>
    <w:p w14:paraId="070B3709" w14:textId="179D5692" w:rsidR="000C4758" w:rsidRDefault="000C4758" w:rsidP="000C4758">
      <w:pPr>
        <w:pStyle w:val="references"/>
      </w:pPr>
      <w:r w:rsidRPr="004E6303">
        <w:lastRenderedPageBreak/>
        <w:t>———</w:t>
      </w:r>
      <w:r>
        <w:t xml:space="preserve">. </w:t>
      </w:r>
      <w:r w:rsidRPr="001F596E">
        <w:rPr>
          <w:i/>
        </w:rPr>
        <w:t>Hybrid Microcircuits, General Specifications for</w:t>
      </w:r>
      <w:r>
        <w:t xml:space="preserve">. </w:t>
      </w:r>
      <w:r w:rsidRPr="00D54BD6">
        <w:t>MIL-PRF-38534</w:t>
      </w:r>
      <w:r w:rsidR="00BC577C">
        <w:t>M</w:t>
      </w:r>
      <w:r>
        <w:t xml:space="preserve">. </w:t>
      </w:r>
      <w:r w:rsidR="00BC577C">
        <w:t>7 November 2024</w:t>
      </w:r>
      <w:r>
        <w:t xml:space="preserve">. </w:t>
      </w:r>
      <w:r w:rsidR="00BC577C">
        <w:t>May be superseded by update.</w:t>
      </w:r>
      <w:r>
        <w:t xml:space="preserve"> </w:t>
      </w:r>
      <w:r w:rsidR="006A7219">
        <w:t xml:space="preserve">Retrieved 7 May 2025. </w:t>
      </w:r>
      <w:r w:rsidRPr="00D54BD6">
        <w:t xml:space="preserve">Available at </w:t>
      </w:r>
      <w:hyperlink r:id="rId114" w:history="1">
        <w:r w:rsidRPr="004254B1">
          <w:rPr>
            <w:rStyle w:val="Hyperlink"/>
          </w:rPr>
          <w:t>http://quicksearch.dla.mil/</w:t>
        </w:r>
      </w:hyperlink>
      <w:r w:rsidRPr="00D54BD6">
        <w:t>.</w:t>
      </w:r>
    </w:p>
    <w:p w14:paraId="60ADB5E5" w14:textId="75A329A9" w:rsidR="00252270" w:rsidRDefault="000C4758" w:rsidP="000C4758">
      <w:pPr>
        <w:pStyle w:val="references"/>
        <w:rPr>
          <w:rStyle w:val="Hyperlink"/>
        </w:rPr>
      </w:pPr>
      <w:r w:rsidRPr="004E6303">
        <w:t>———</w:t>
      </w:r>
      <w:r w:rsidR="00252270">
        <w:t xml:space="preserve">. </w:t>
      </w:r>
      <w:r w:rsidR="00252270" w:rsidRPr="00252270">
        <w:rPr>
          <w:i/>
        </w:rPr>
        <w:t>Management and Operation of the Major Range and Test Facility Base (MRTFB)</w:t>
      </w:r>
      <w:r w:rsidR="00252270">
        <w:t xml:space="preserve">. DoDI 3200.18. 1 February 2010. May be superseded by update. Retrieved </w:t>
      </w:r>
      <w:r w:rsidR="00684A92">
        <w:t>7 May 2025</w:t>
      </w:r>
      <w:r w:rsidR="00252270">
        <w:t>. Available at</w:t>
      </w:r>
      <w:r w:rsidR="00252270">
        <w:rPr>
          <w:rStyle w:val="Hyperlink"/>
        </w:rPr>
        <w:t xml:space="preserve"> </w:t>
      </w:r>
      <w:hyperlink r:id="rId115" w:history="1">
        <w:r w:rsidR="00252270" w:rsidRPr="00516F1A">
          <w:rPr>
            <w:rStyle w:val="Hyperlink"/>
          </w:rPr>
          <w:t>https://www.esd.whs.mil/Directives/issuances/dodi/</w:t>
        </w:r>
      </w:hyperlink>
    </w:p>
    <w:p w14:paraId="64D83DB6" w14:textId="23D766F3" w:rsidR="00C27D89" w:rsidRDefault="00C27D89" w:rsidP="000C4758">
      <w:pPr>
        <w:pStyle w:val="references"/>
      </w:pPr>
      <w:r>
        <w:t xml:space="preserve">———. </w:t>
      </w:r>
      <w:r>
        <w:rPr>
          <w:i/>
        </w:rPr>
        <w:t>Microcircuits</w:t>
      </w:r>
      <w:r>
        <w:t>. MIL-STD-883</w:t>
      </w:r>
      <w:r w:rsidR="00684A92">
        <w:t>L</w:t>
      </w:r>
      <w:r>
        <w:t xml:space="preserve">. </w:t>
      </w:r>
      <w:r w:rsidR="00684A92">
        <w:t>7 May 2025</w:t>
      </w:r>
      <w:r>
        <w:t xml:space="preserve">. May be superseded by update. Retrieved </w:t>
      </w:r>
      <w:r w:rsidR="00684A92">
        <w:t>7 May 2025</w:t>
      </w:r>
      <w:r>
        <w:t xml:space="preserve">. Available at </w:t>
      </w:r>
      <w:hyperlink r:id="rId116" w:history="1">
        <w:r w:rsidRPr="00357481">
          <w:rPr>
            <w:rStyle w:val="Hyperlink"/>
          </w:rPr>
          <w:t>http://quicksearch.dla.mil/</w:t>
        </w:r>
      </w:hyperlink>
      <w:r w:rsidRPr="00AC4D6D">
        <w:t>.</w:t>
      </w:r>
    </w:p>
    <w:p w14:paraId="5DC73DE0" w14:textId="5ACDE09E" w:rsidR="000C4758" w:rsidRDefault="000C4758" w:rsidP="000C4758">
      <w:pPr>
        <w:pStyle w:val="references"/>
      </w:pPr>
      <w:r w:rsidRPr="004E6303">
        <w:t>———</w:t>
      </w:r>
      <w:r>
        <w:t xml:space="preserve">. </w:t>
      </w:r>
      <w:r w:rsidRPr="001F596E">
        <w:rPr>
          <w:i/>
        </w:rPr>
        <w:t>Microcircuits, General Specification for</w:t>
      </w:r>
      <w:r>
        <w:t xml:space="preserve">. </w:t>
      </w:r>
      <w:r w:rsidRPr="00FA2A0D">
        <w:rPr>
          <w:lang w:val="pt-BR"/>
        </w:rPr>
        <w:t xml:space="preserve">MIL-M-38510J. 15 November 1991. Inactive. </w:t>
      </w:r>
      <w:r>
        <w:t xml:space="preserve">May be superseded by update. </w:t>
      </w:r>
      <w:r w:rsidR="00B93400" w:rsidRPr="00B93400">
        <w:t xml:space="preserve">Retrieved </w:t>
      </w:r>
      <w:r w:rsidR="004919CF">
        <w:t>7 May 2025</w:t>
      </w:r>
      <w:r w:rsidR="00B93400" w:rsidRPr="00B93400">
        <w:t xml:space="preserve">. </w:t>
      </w:r>
      <w:r>
        <w:t xml:space="preserve">Available at </w:t>
      </w:r>
      <w:hyperlink r:id="rId117" w:history="1">
        <w:r w:rsidRPr="004254B1">
          <w:rPr>
            <w:rStyle w:val="Hyperlink"/>
          </w:rPr>
          <w:t>http://quicksearch.dla.mil/</w:t>
        </w:r>
      </w:hyperlink>
      <w:r>
        <w:t>.</w:t>
      </w:r>
    </w:p>
    <w:p w14:paraId="0A48AA16" w14:textId="6B902627" w:rsidR="000C4758" w:rsidRPr="00211F2B" w:rsidRDefault="000C4758" w:rsidP="000C4758">
      <w:pPr>
        <w:pStyle w:val="references"/>
      </w:pPr>
      <w:r w:rsidRPr="004E6303">
        <w:t>———</w:t>
      </w:r>
      <w:r>
        <w:t xml:space="preserve">. </w:t>
      </w:r>
      <w:r w:rsidRPr="001F596E">
        <w:rPr>
          <w:i/>
        </w:rPr>
        <w:t>Reliability Prediction of Electronic Equipment</w:t>
      </w:r>
      <w:r>
        <w:t xml:space="preserve">. </w:t>
      </w:r>
      <w:r w:rsidRPr="007B1051">
        <w:t>MIL-HDBK-217F</w:t>
      </w:r>
      <w:r>
        <w:t xml:space="preserve">. </w:t>
      </w:r>
      <w:r w:rsidRPr="007B1051">
        <w:t>2 December 1991</w:t>
      </w:r>
      <w:r>
        <w:t xml:space="preserve">. </w:t>
      </w:r>
      <w:r w:rsidRPr="007B1051">
        <w:t>May be superseded by update</w:t>
      </w:r>
      <w:r>
        <w:t xml:space="preserve">. </w:t>
      </w:r>
      <w:r w:rsidR="00510410">
        <w:t xml:space="preserve">Retrieved </w:t>
      </w:r>
      <w:r w:rsidR="000A6E0C">
        <w:t>7 May 2025</w:t>
      </w:r>
      <w:r w:rsidR="00510410">
        <w:t xml:space="preserve">. </w:t>
      </w:r>
      <w:r w:rsidRPr="007B1051">
        <w:t xml:space="preserve">Available at </w:t>
      </w:r>
      <w:hyperlink r:id="rId118" w:history="1">
        <w:r w:rsidRPr="004254B1">
          <w:rPr>
            <w:rStyle w:val="Hyperlink"/>
          </w:rPr>
          <w:t>http://quicksearch.dla.mil</w:t>
        </w:r>
      </w:hyperlink>
      <w:r w:rsidRPr="007B1051">
        <w:t>.</w:t>
      </w:r>
    </w:p>
    <w:p w14:paraId="20B1B28F" w14:textId="3ED8EFF8" w:rsidR="000C4758" w:rsidRPr="00211F2B" w:rsidRDefault="000C4758" w:rsidP="000C4758">
      <w:pPr>
        <w:pStyle w:val="references"/>
      </w:pPr>
      <w:r w:rsidRPr="004E6303">
        <w:t>———</w:t>
      </w:r>
      <w:r>
        <w:t xml:space="preserve">. </w:t>
      </w:r>
      <w:r w:rsidRPr="001F596E">
        <w:rPr>
          <w:i/>
        </w:rPr>
        <w:t>Requirements for the Control of Electromagnetic Interference Characteristics of Subsystems and Equipment</w:t>
      </w:r>
      <w:r>
        <w:t xml:space="preserve">. </w:t>
      </w:r>
      <w:r w:rsidRPr="00361F54">
        <w:t>MIL-STD-461</w:t>
      </w:r>
      <w:r w:rsidR="000D5690">
        <w:t>G</w:t>
      </w:r>
      <w:r>
        <w:t xml:space="preserve">. </w:t>
      </w:r>
      <w:r w:rsidRPr="00361F54">
        <w:t>1</w:t>
      </w:r>
      <w:r w:rsidR="000D5690">
        <w:t>1</w:t>
      </w:r>
      <w:r w:rsidRPr="00361F54">
        <w:t xml:space="preserve"> December 20</w:t>
      </w:r>
      <w:r w:rsidR="000D5690">
        <w:t>15</w:t>
      </w:r>
      <w:r>
        <w:t xml:space="preserve">. </w:t>
      </w:r>
      <w:r w:rsidRPr="00361F54">
        <w:t>May be superseded by update</w:t>
      </w:r>
      <w:r>
        <w:t xml:space="preserve">. </w:t>
      </w:r>
      <w:r w:rsidR="000D5690">
        <w:t xml:space="preserve">Retrieved </w:t>
      </w:r>
      <w:r w:rsidR="005B40E7">
        <w:t>7 May 2025</w:t>
      </w:r>
      <w:r w:rsidR="000D5690">
        <w:t xml:space="preserve">. </w:t>
      </w:r>
      <w:r w:rsidRPr="00361F54">
        <w:t xml:space="preserve">Available at </w:t>
      </w:r>
      <w:hyperlink r:id="rId119" w:history="1">
        <w:r w:rsidRPr="004254B1">
          <w:rPr>
            <w:rStyle w:val="Hyperlink"/>
          </w:rPr>
          <w:t>http://quicksearch.dla.mil/</w:t>
        </w:r>
      </w:hyperlink>
      <w:r>
        <w:t>.</w:t>
      </w:r>
    </w:p>
    <w:p w14:paraId="5C1BE400" w14:textId="116EE5B6" w:rsidR="000C4758" w:rsidRDefault="000C4758" w:rsidP="000C4758">
      <w:pPr>
        <w:pStyle w:val="references"/>
      </w:pPr>
      <w:r w:rsidRPr="004E6303">
        <w:t>———</w:t>
      </w:r>
      <w:r>
        <w:t xml:space="preserve">. </w:t>
      </w:r>
      <w:r w:rsidRPr="001F596E">
        <w:rPr>
          <w:i/>
        </w:rPr>
        <w:t>Resistors, Fixed, Wirewound (Accurate), Nonestablished Reliability, Established Reliability General Specification for</w:t>
      </w:r>
      <w:r>
        <w:t xml:space="preserve">. </w:t>
      </w:r>
      <w:r w:rsidRPr="00D54BD6">
        <w:t>MIL-PRF-39005G</w:t>
      </w:r>
      <w:r w:rsidR="005B40E7">
        <w:t>(1A)</w:t>
      </w:r>
      <w:r>
        <w:t xml:space="preserve">. </w:t>
      </w:r>
      <w:r w:rsidRPr="00D54BD6">
        <w:t>2</w:t>
      </w:r>
      <w:r w:rsidR="00161D3C">
        <w:t>8 August 2024</w:t>
      </w:r>
      <w:r>
        <w:t xml:space="preserve">. </w:t>
      </w:r>
      <w:r w:rsidRPr="00D54BD6">
        <w:t>May be superseded by update</w:t>
      </w:r>
      <w:r>
        <w:t xml:space="preserve">. </w:t>
      </w:r>
      <w:r w:rsidR="008A4CD8" w:rsidRPr="008A4CD8">
        <w:t xml:space="preserve">Retrieved </w:t>
      </w:r>
      <w:r w:rsidR="00161D3C">
        <w:t>7 May 2025</w:t>
      </w:r>
      <w:r w:rsidR="008A4CD8" w:rsidRPr="008A4CD8">
        <w:t xml:space="preserve">. </w:t>
      </w:r>
      <w:r w:rsidRPr="00D54BD6">
        <w:t xml:space="preserve">Available at </w:t>
      </w:r>
      <w:hyperlink r:id="rId120" w:history="1">
        <w:r w:rsidRPr="004254B1">
          <w:rPr>
            <w:rStyle w:val="Hyperlink"/>
          </w:rPr>
          <w:t>http://quicksearch.dla.mil/</w:t>
        </w:r>
      </w:hyperlink>
      <w:r w:rsidRPr="00D54BD6">
        <w:t>.</w:t>
      </w:r>
    </w:p>
    <w:p w14:paraId="3506BBDA" w14:textId="60644CD3" w:rsidR="000C4758" w:rsidRDefault="000C4758" w:rsidP="000C4758">
      <w:pPr>
        <w:pStyle w:val="references"/>
      </w:pPr>
      <w:r w:rsidRPr="004E6303">
        <w:t>———</w:t>
      </w:r>
      <w:r>
        <w:t xml:space="preserve">. </w:t>
      </w:r>
      <w:r w:rsidRPr="001F596E">
        <w:rPr>
          <w:i/>
        </w:rPr>
        <w:t>Resistors, Selection and Use of</w:t>
      </w:r>
      <w:r>
        <w:t xml:space="preserve">. </w:t>
      </w:r>
      <w:r w:rsidR="008A4CD8" w:rsidRPr="008A4CD8">
        <w:t xml:space="preserve">MIL-HDBK-199B. 14 August 2013. Superseded by update 19 January 2019. Retrieved </w:t>
      </w:r>
      <w:r w:rsidR="00986886">
        <w:t>7 May 2025</w:t>
      </w:r>
      <w:r w:rsidR="008A4CD8" w:rsidRPr="008A4CD8">
        <w:t>.</w:t>
      </w:r>
      <w:r w:rsidR="008A4CD8">
        <w:t xml:space="preserve"> </w:t>
      </w:r>
      <w:r w:rsidRPr="00D54BD6">
        <w:t xml:space="preserve">Available at </w:t>
      </w:r>
      <w:hyperlink r:id="rId121" w:history="1">
        <w:r w:rsidRPr="004254B1">
          <w:rPr>
            <w:rStyle w:val="Hyperlink"/>
          </w:rPr>
          <w:t>http://quicksearch.dla.mil/</w:t>
        </w:r>
      </w:hyperlink>
      <w:r w:rsidRPr="00D54BD6">
        <w:t>.</w:t>
      </w:r>
    </w:p>
    <w:p w14:paraId="5E616A98" w14:textId="20E3FAF6" w:rsidR="000C4758" w:rsidRDefault="000C4758" w:rsidP="000C4758">
      <w:pPr>
        <w:pStyle w:val="references"/>
      </w:pPr>
      <w:r w:rsidRPr="004E6303">
        <w:t>———</w:t>
      </w:r>
      <w:r>
        <w:t xml:space="preserve">. </w:t>
      </w:r>
      <w:r w:rsidRPr="001F596E">
        <w:rPr>
          <w:i/>
        </w:rPr>
        <w:t>Switches, Thermostatic, (Metallic and Bimetallic), General Specification for</w:t>
      </w:r>
      <w:r>
        <w:t xml:space="preserve">. </w:t>
      </w:r>
      <w:r w:rsidR="008A4CD8">
        <w:t>MIL-PRF-24236</w:t>
      </w:r>
      <w:r w:rsidR="00986886">
        <w:t>E</w:t>
      </w:r>
      <w:r>
        <w:t xml:space="preserve">. </w:t>
      </w:r>
      <w:r w:rsidR="00337B18">
        <w:t>1 April 2024</w:t>
      </w:r>
      <w:r>
        <w:t xml:space="preserve">. </w:t>
      </w:r>
      <w:r w:rsidRPr="00D54BD6">
        <w:t>May be superseded by update</w:t>
      </w:r>
      <w:r>
        <w:t xml:space="preserve">. </w:t>
      </w:r>
      <w:r w:rsidR="008A4CD8" w:rsidRPr="008A4CD8">
        <w:t xml:space="preserve">Retrieved </w:t>
      </w:r>
      <w:r w:rsidR="00337B18">
        <w:t>7 May 2025</w:t>
      </w:r>
      <w:r w:rsidR="008A4CD8" w:rsidRPr="008A4CD8">
        <w:t xml:space="preserve">. </w:t>
      </w:r>
      <w:r w:rsidRPr="00D54BD6">
        <w:t xml:space="preserve">Available at </w:t>
      </w:r>
      <w:hyperlink r:id="rId122" w:history="1">
        <w:r w:rsidRPr="004254B1">
          <w:rPr>
            <w:rStyle w:val="Hyperlink"/>
          </w:rPr>
          <w:t>http://quicksearch.dla.mil/</w:t>
        </w:r>
      </w:hyperlink>
      <w:r w:rsidRPr="00D54BD6">
        <w:t>.</w:t>
      </w:r>
    </w:p>
    <w:p w14:paraId="5A431F3C" w14:textId="0FFE2E19" w:rsidR="000C4758" w:rsidRPr="00211F2B" w:rsidRDefault="000C4758" w:rsidP="000C4758">
      <w:pPr>
        <w:pStyle w:val="references"/>
      </w:pPr>
      <w:r w:rsidRPr="00B03782">
        <w:t>Departments of the Army, the Navy, and the Air Force</w:t>
      </w:r>
      <w:r>
        <w:t xml:space="preserve">. </w:t>
      </w:r>
      <w:r w:rsidRPr="001F596E">
        <w:rPr>
          <w:i/>
        </w:rPr>
        <w:t>Department of Defense Ammunition and Explosives Hazard Classification Procedures</w:t>
      </w:r>
      <w:r>
        <w:t xml:space="preserve">. </w:t>
      </w:r>
      <w:r w:rsidRPr="00B03782">
        <w:t>TB 700-2/NAVSEAINST 8020.8C/TO 11A-1-47</w:t>
      </w:r>
      <w:r>
        <w:t xml:space="preserve">. </w:t>
      </w:r>
      <w:r w:rsidRPr="00B03782">
        <w:t>30 July 2012</w:t>
      </w:r>
      <w:r>
        <w:t xml:space="preserve">. </w:t>
      </w:r>
      <w:r w:rsidRPr="00B03782">
        <w:t>May be superseded by update</w:t>
      </w:r>
      <w:r>
        <w:t xml:space="preserve">. </w:t>
      </w:r>
      <w:r w:rsidR="001958D9">
        <w:t>Currently unavailable</w:t>
      </w:r>
      <w:r w:rsidRPr="00B03782">
        <w:t>.</w:t>
      </w:r>
    </w:p>
    <w:p w14:paraId="5C122EB7" w14:textId="50EB2136" w:rsidR="000C4758" w:rsidRDefault="000C4758" w:rsidP="000C4758">
      <w:pPr>
        <w:pStyle w:val="references"/>
      </w:pPr>
      <w:r w:rsidRPr="009342B9">
        <w:t>Defense Supply Center, Columbus Sourcing and Qualification Unit web page.</w:t>
      </w:r>
      <w:r w:rsidR="001D1C5D" w:rsidRPr="001D1C5D">
        <w:t xml:space="preserve"> </w:t>
      </w:r>
      <w:hyperlink r:id="rId123" w:history="1">
        <w:r w:rsidR="008A126B" w:rsidRPr="008E75B3">
          <w:rPr>
            <w:rStyle w:val="Hyperlink"/>
          </w:rPr>
          <w:t>https://landandmaritimeapps.dla.mil/programs/qmlqpl/</w:t>
        </w:r>
      </w:hyperlink>
      <w:r w:rsidRPr="009342B9">
        <w:t>.</w:t>
      </w:r>
    </w:p>
    <w:p w14:paraId="24A7E66A" w14:textId="26033AF0" w:rsidR="00D8620D" w:rsidRDefault="00D8620D" w:rsidP="000C4758">
      <w:pPr>
        <w:pStyle w:val="references"/>
      </w:pPr>
      <w:r>
        <w:t xml:space="preserve">Electronic Components Industry Association/IPC/JEDEC. </w:t>
      </w:r>
      <w:r>
        <w:rPr>
          <w:i/>
        </w:rPr>
        <w:t>Solderability Tests for Component Leads, Terminations, Lugs, Terminals and Wires</w:t>
      </w:r>
      <w:r>
        <w:t xml:space="preserve">. J-STD-002E. 1 November 2017. Maybe superseded by update. Available for purchase at </w:t>
      </w:r>
      <w:hyperlink r:id="rId124" w:history="1">
        <w:r w:rsidRPr="00E22580">
          <w:rPr>
            <w:rStyle w:val="Hyperlink"/>
          </w:rPr>
          <w:t>http://shop.ipc.org/IPC-JEDEC-ECA-J-STD-002E-English-D</w:t>
        </w:r>
      </w:hyperlink>
      <w:r>
        <w:t>.</w:t>
      </w:r>
    </w:p>
    <w:p w14:paraId="3F9D9E7B" w14:textId="6A9BA19E" w:rsidR="000C4758" w:rsidRDefault="000C4758" w:rsidP="00330325">
      <w:pPr>
        <w:pStyle w:val="references"/>
        <w:keepLines/>
      </w:pPr>
      <w:r>
        <w:lastRenderedPageBreak/>
        <w:t xml:space="preserve">Federal Aviation Administration. </w:t>
      </w:r>
      <w:r w:rsidR="00093F09">
        <w:t xml:space="preserve">Launch and Reentry </w:t>
      </w:r>
      <w:r w:rsidR="00DD71B9">
        <w:t>License</w:t>
      </w:r>
      <w:r w:rsidR="00093F09">
        <w:t xml:space="preserve"> Requirements. 14 CFR 450. N.d. May be superseded by update. Retrieved 8 April 2025. Available at </w:t>
      </w:r>
      <w:hyperlink r:id="rId125" w:history="1">
        <w:r w:rsidR="00093F09" w:rsidRPr="00B5651E">
          <w:rPr>
            <w:rStyle w:val="Hyperlink"/>
          </w:rPr>
          <w:t>https://www.ecfr.gov/current/title-14/chapter-III/subchapter-C/part-450?toc=1</w:t>
        </w:r>
      </w:hyperlink>
      <w:hyperlink r:id="rId126" w:history="1">
        <w:r w:rsidR="00705833" w:rsidRPr="00705833">
          <w:rPr>
            <w:rStyle w:val="Hyperlink"/>
            <w:snapToGrid w:val="0"/>
            <w:szCs w:val="20"/>
          </w:rPr>
          <w:t>http://www.faa.gov/regulations_policies/faa_regulations/commercial_space/</w:t>
        </w:r>
      </w:hyperlink>
      <w:r w:rsidR="00093F09">
        <w:t>.</w:t>
      </w:r>
    </w:p>
    <w:p w14:paraId="52157BB9" w14:textId="2A05DA4C" w:rsidR="000C4758" w:rsidRPr="00211F2B" w:rsidRDefault="000C4758" w:rsidP="000C4758">
      <w:pPr>
        <w:pStyle w:val="references"/>
      </w:pPr>
      <w:r w:rsidRPr="00492647">
        <w:t>Fluid Controls Institute</w:t>
      </w:r>
      <w:r>
        <w:t xml:space="preserve">. </w:t>
      </w:r>
      <w:r w:rsidRPr="001F596E">
        <w:rPr>
          <w:i/>
        </w:rPr>
        <w:t>Control Valve Seat Leakage</w:t>
      </w:r>
      <w:r>
        <w:t xml:space="preserve">. </w:t>
      </w:r>
      <w:r w:rsidRPr="00492647">
        <w:t>ANSI/FCI 70-2-20</w:t>
      </w:r>
      <w:r w:rsidR="002A0D0A">
        <w:t>21</w:t>
      </w:r>
      <w:r>
        <w:t xml:space="preserve">. </w:t>
      </w:r>
      <w:r w:rsidRPr="00492647">
        <w:t>January 20</w:t>
      </w:r>
      <w:r w:rsidR="006A7391">
        <w:t>21</w:t>
      </w:r>
      <w:r>
        <w:t xml:space="preserve">. </w:t>
      </w:r>
      <w:r w:rsidRPr="00492647">
        <w:t>May be superseded by update</w:t>
      </w:r>
      <w:r>
        <w:t xml:space="preserve">. </w:t>
      </w:r>
      <w:r w:rsidRPr="00492647">
        <w:t xml:space="preserve">Available for purchase at </w:t>
      </w:r>
      <w:hyperlink r:id="rId127" w:history="1">
        <w:r w:rsidR="006A7391" w:rsidRPr="008E75B3">
          <w:rPr>
            <w:rStyle w:val="Hyperlink"/>
          </w:rPr>
          <w:t>https://store.accuristech.com/standards/fci-70-2-2021?product_id=2207310</w:t>
        </w:r>
      </w:hyperlink>
      <w:r>
        <w:t>.</w:t>
      </w:r>
    </w:p>
    <w:p w14:paraId="1D38530F" w14:textId="07328DFA" w:rsidR="000C4758" w:rsidRDefault="000C4758" w:rsidP="000C4758">
      <w:pPr>
        <w:pStyle w:val="references"/>
      </w:pPr>
      <w:r w:rsidRPr="00211F2B">
        <w:t>Government Industry Data Exchange Program</w:t>
      </w:r>
      <w:r w:rsidRPr="00DD4CE8">
        <w:t xml:space="preserve"> Internet web page. </w:t>
      </w:r>
      <w:hyperlink r:id="rId128" w:history="1">
        <w:r w:rsidRPr="00DD4CE8">
          <w:rPr>
            <w:color w:val="0000FF"/>
            <w:u w:val="single"/>
          </w:rPr>
          <w:t>http://www.gidep.org/</w:t>
        </w:r>
      </w:hyperlink>
      <w:r>
        <w:t>.</w:t>
      </w:r>
    </w:p>
    <w:p w14:paraId="14D71AAD" w14:textId="77777777" w:rsidR="000C4758" w:rsidRDefault="000C4758" w:rsidP="000C4758">
      <w:pPr>
        <w:pStyle w:val="references"/>
        <w:rPr>
          <w:snapToGrid w:val="0"/>
          <w:szCs w:val="20"/>
        </w:rPr>
      </w:pPr>
      <w:r w:rsidRPr="0037276B">
        <w:rPr>
          <w:snapToGrid w:val="0"/>
          <w:szCs w:val="20"/>
        </w:rPr>
        <w:t>Institute of Electrical and Electronics Engineers</w:t>
      </w:r>
      <w:r>
        <w:rPr>
          <w:snapToGrid w:val="0"/>
          <w:szCs w:val="20"/>
        </w:rPr>
        <w:t xml:space="preserve">. </w:t>
      </w:r>
      <w:r w:rsidRPr="001F596E">
        <w:rPr>
          <w:i/>
          <w:snapToGrid w:val="0"/>
          <w:szCs w:val="20"/>
        </w:rPr>
        <w:t>IEEE Standard Test Procedures for Antennas</w:t>
      </w:r>
      <w:r>
        <w:rPr>
          <w:snapToGrid w:val="0"/>
          <w:szCs w:val="20"/>
        </w:rPr>
        <w:t xml:space="preserve">. </w:t>
      </w:r>
      <w:r w:rsidRPr="0037276B">
        <w:rPr>
          <w:snapToGrid w:val="0"/>
          <w:szCs w:val="20"/>
        </w:rPr>
        <w:t>ANSI/IEEE Std 149-1979</w:t>
      </w:r>
      <w:r>
        <w:rPr>
          <w:snapToGrid w:val="0"/>
          <w:szCs w:val="20"/>
        </w:rPr>
        <w:t xml:space="preserve">. </w:t>
      </w:r>
      <w:r w:rsidRPr="0037276B">
        <w:rPr>
          <w:snapToGrid w:val="0"/>
          <w:szCs w:val="20"/>
        </w:rPr>
        <w:t>New York: Institute of Electrical and Electronics Engineers, 1975 (reaffirmed 2008).</w:t>
      </w:r>
    </w:p>
    <w:p w14:paraId="03E46EF7" w14:textId="6E9FD601" w:rsidR="00A74099" w:rsidRDefault="00A74099" w:rsidP="000C4758">
      <w:pPr>
        <w:pStyle w:val="references"/>
        <w:rPr>
          <w:snapToGrid w:val="0"/>
          <w:szCs w:val="20"/>
        </w:rPr>
      </w:pPr>
      <w:r>
        <w:t xml:space="preserve">International Automotive Task Force. </w:t>
      </w:r>
      <w:r>
        <w:rPr>
          <w:i/>
        </w:rPr>
        <w:t>Quality management system requirements for automotive production and relevant service parts organizations</w:t>
      </w:r>
      <w:r>
        <w:t>. IATF 16949:2016. Southfield: Automotive Industry Action Group, 2016.</w:t>
      </w:r>
    </w:p>
    <w:p w14:paraId="6A47DC50" w14:textId="59DCF20F" w:rsidR="000C4758" w:rsidRDefault="007C5BF5" w:rsidP="000C4758">
      <w:pPr>
        <w:pStyle w:val="references"/>
      </w:pPr>
      <w:r>
        <w:t>International Organization for Standardization/International Electrotechnical Commission</w:t>
      </w:r>
      <w:r w:rsidR="000C4758">
        <w:rPr>
          <w:snapToGrid w:val="0"/>
          <w:szCs w:val="20"/>
        </w:rPr>
        <w:t xml:space="preserve">. </w:t>
      </w:r>
      <w:r w:rsidR="000C4758" w:rsidRPr="002522D7">
        <w:rPr>
          <w:i/>
          <w:snapToGrid w:val="0"/>
          <w:szCs w:val="20"/>
        </w:rPr>
        <w:t>General Requirements for the Competence of Testing and Calibration Laboratories</w:t>
      </w:r>
      <w:r w:rsidR="000C4758">
        <w:rPr>
          <w:snapToGrid w:val="0"/>
          <w:szCs w:val="20"/>
        </w:rPr>
        <w:t xml:space="preserve">. </w:t>
      </w:r>
      <w:r w:rsidR="000C4758" w:rsidRPr="002522D7">
        <w:rPr>
          <w:snapToGrid w:val="0"/>
          <w:szCs w:val="20"/>
        </w:rPr>
        <w:t>ISO/IEC 17025-2005</w:t>
      </w:r>
      <w:r w:rsidR="000C4758">
        <w:rPr>
          <w:snapToGrid w:val="0"/>
          <w:szCs w:val="20"/>
        </w:rPr>
        <w:t xml:space="preserve">. </w:t>
      </w:r>
      <w:r w:rsidR="000C4758" w:rsidRPr="002522D7">
        <w:rPr>
          <w:snapToGrid w:val="0"/>
          <w:szCs w:val="20"/>
        </w:rPr>
        <w:t>Geneva: International Organization of Standardization, 2005.</w:t>
      </w:r>
    </w:p>
    <w:p w14:paraId="759BCDF4" w14:textId="4AB1C7B7" w:rsidR="007C5BF5" w:rsidRDefault="007C5BF5" w:rsidP="000C4758">
      <w:pPr>
        <w:pStyle w:val="references"/>
      </w:pPr>
      <w:r>
        <w:t xml:space="preserve">———. </w:t>
      </w:r>
      <w:r>
        <w:rPr>
          <w:i/>
        </w:rPr>
        <w:t>Information Technology – Programming Languages – Ada</w:t>
      </w:r>
      <w:r>
        <w:t>. ISO/IEC 8652:</w:t>
      </w:r>
      <w:r w:rsidR="00E52CB3">
        <w:t>2023</w:t>
      </w:r>
      <w:r>
        <w:t xml:space="preserve">. </w:t>
      </w:r>
      <w:r w:rsidR="00B434A1">
        <w:t>May 2023</w:t>
      </w:r>
      <w:r>
        <w:t>. May be superseded by update.</w:t>
      </w:r>
      <w:r w:rsidR="00B434A1">
        <w:t xml:space="preserve"> Retrieved 7 May 2025.</w:t>
      </w:r>
      <w:r>
        <w:t xml:space="preserve"> Available for purchase at </w:t>
      </w:r>
      <w:hyperlink r:id="rId129" w:history="1">
        <w:r w:rsidR="00EA7520" w:rsidRPr="008E75B3">
          <w:rPr>
            <w:rStyle w:val="Hyperlink"/>
          </w:rPr>
          <w:t>https://www.iso.org/standard/83621.html</w:t>
        </w:r>
      </w:hyperlink>
      <w:r>
        <w:t>.</w:t>
      </w:r>
    </w:p>
    <w:p w14:paraId="0CC250F0" w14:textId="1EB2C0C0" w:rsidR="0004009A" w:rsidRDefault="0004009A" w:rsidP="000C4758">
      <w:pPr>
        <w:pStyle w:val="references"/>
      </w:pPr>
      <w:r>
        <w:t xml:space="preserve">———. </w:t>
      </w:r>
      <w:r>
        <w:rPr>
          <w:i/>
        </w:rPr>
        <w:t>Information Technology – Programming Languages – Fortran</w:t>
      </w:r>
      <w:r>
        <w:t xml:space="preserve">. ISO/IEC 1539-1:2018. November 2018. May be superseded by update. Available at </w:t>
      </w:r>
      <w:r w:rsidR="00510410">
        <w:t xml:space="preserve">for purchase at </w:t>
      </w:r>
      <w:hyperlink r:id="rId130" w:history="1">
        <w:r w:rsidRPr="00CF3239">
          <w:rPr>
            <w:rStyle w:val="Hyperlink"/>
          </w:rPr>
          <w:t>https://www.iso.org/standard/72320.html</w:t>
        </w:r>
      </w:hyperlink>
      <w:r>
        <w:t>.</w:t>
      </w:r>
    </w:p>
    <w:p w14:paraId="4D240824" w14:textId="0EE8C026" w:rsidR="00605654" w:rsidRDefault="00605654" w:rsidP="000C4758">
      <w:pPr>
        <w:pStyle w:val="references"/>
      </w:pPr>
      <w:r>
        <w:t xml:space="preserve">———. </w:t>
      </w:r>
      <w:r>
        <w:rPr>
          <w:i/>
        </w:rPr>
        <w:t>Information Technology – Programming Languages – Fortran</w:t>
      </w:r>
      <w:r>
        <w:t>. ISO/IEC 1539-1:</w:t>
      </w:r>
      <w:r w:rsidR="00835F05">
        <w:t>2023</w:t>
      </w:r>
      <w:r>
        <w:t xml:space="preserve">. </w:t>
      </w:r>
      <w:r w:rsidR="00835F05">
        <w:t>November 2023</w:t>
      </w:r>
      <w:r>
        <w:t xml:space="preserve">. Available for purchase from ISO customer service at </w:t>
      </w:r>
      <w:hyperlink r:id="rId131" w:history="1">
        <w:r w:rsidR="002B00BE" w:rsidRPr="008E75B3">
          <w:rPr>
            <w:rStyle w:val="Hyperlink"/>
          </w:rPr>
          <w:t>https://www.iso.org/standard/82170.html</w:t>
        </w:r>
      </w:hyperlink>
      <w:r>
        <w:t>.</w:t>
      </w:r>
    </w:p>
    <w:p w14:paraId="648FC287" w14:textId="02036C21" w:rsidR="00201EE0" w:rsidRDefault="00201EE0" w:rsidP="000C4758">
      <w:pPr>
        <w:pStyle w:val="references"/>
      </w:pPr>
      <w:r>
        <w:t xml:space="preserve">———. </w:t>
      </w:r>
      <w:r>
        <w:rPr>
          <w:i/>
        </w:rPr>
        <w:t xml:space="preserve">Information Technology – Programming Languages – Guidance to Avoiding </w:t>
      </w:r>
      <w:r w:rsidR="00DD71B9">
        <w:rPr>
          <w:i/>
        </w:rPr>
        <w:t>Vulnerabilities</w:t>
      </w:r>
      <w:r>
        <w:rPr>
          <w:i/>
        </w:rPr>
        <w:t xml:space="preserve"> in Programming Languages</w:t>
      </w:r>
      <w:r w:rsidRPr="00201EE0">
        <w:t>.</w:t>
      </w:r>
      <w:r>
        <w:t xml:space="preserve"> Multiple parts. ISO/IEC NP TR 24772. </w:t>
      </w:r>
      <w:r w:rsidR="002B00BE" w:rsidRPr="002B00BE">
        <w:t xml:space="preserve">Available at </w:t>
      </w:r>
      <w:hyperlink r:id="rId132" w:history="1">
        <w:r w:rsidR="002B00BE" w:rsidRPr="008E75B3">
          <w:rPr>
            <w:rStyle w:val="Hyperlink"/>
          </w:rPr>
          <w:t>https://www.iso.org/search.html</w:t>
        </w:r>
      </w:hyperlink>
      <w:r>
        <w:t>.</w:t>
      </w:r>
    </w:p>
    <w:p w14:paraId="020DB4A5" w14:textId="4B26A8E3" w:rsidR="004D3CF1" w:rsidRDefault="004D3CF1" w:rsidP="000C4758">
      <w:pPr>
        <w:pStyle w:val="references"/>
      </w:pPr>
      <w:r>
        <w:t xml:space="preserve">———. </w:t>
      </w:r>
      <w:r>
        <w:rPr>
          <w:i/>
        </w:rPr>
        <w:t>Information Technology – Programming Languages – Guidance to Avoiding Vulnerabilities in Programming Languages Through Language Selection and Use</w:t>
      </w:r>
      <w:r>
        <w:t xml:space="preserve">. </w:t>
      </w:r>
      <w:r w:rsidR="00510410" w:rsidRPr="00510410">
        <w:t>ISO/IE</w:t>
      </w:r>
      <w:r w:rsidR="000C4144">
        <w:t>C</w:t>
      </w:r>
      <w:r w:rsidR="00510410" w:rsidRPr="00510410">
        <w:t xml:space="preserve"> TR 24772</w:t>
      </w:r>
      <w:r w:rsidR="00064BDA">
        <w:t>-1</w:t>
      </w:r>
      <w:r w:rsidR="00510410" w:rsidRPr="00510410">
        <w:t>:</w:t>
      </w:r>
      <w:r w:rsidR="00064BDA">
        <w:t>2024</w:t>
      </w:r>
      <w:r w:rsidR="00510410" w:rsidRPr="00510410">
        <w:t xml:space="preserve">. </w:t>
      </w:r>
      <w:r w:rsidR="000C4144">
        <w:t>October 2024</w:t>
      </w:r>
      <w:r w:rsidR="00510410" w:rsidRPr="00510410">
        <w:t xml:space="preserve">. May be superseded by update. Retrieved </w:t>
      </w:r>
      <w:r w:rsidR="000C4144">
        <w:t>7 May 2025</w:t>
      </w:r>
      <w:r w:rsidR="00510410" w:rsidRPr="00510410">
        <w:t xml:space="preserve">. </w:t>
      </w:r>
      <w:r>
        <w:t xml:space="preserve">Available at </w:t>
      </w:r>
      <w:hyperlink r:id="rId133" w:history="1">
        <w:r w:rsidR="00C35728" w:rsidRPr="008E75B3">
          <w:rPr>
            <w:rStyle w:val="Hyperlink"/>
          </w:rPr>
          <w:t>https://www.iso.org/standard/83629.html</w:t>
        </w:r>
      </w:hyperlink>
      <w:r>
        <w:t>.</w:t>
      </w:r>
    </w:p>
    <w:p w14:paraId="3D42D4C8" w14:textId="6FA48CF2" w:rsidR="00766849" w:rsidRDefault="00766849" w:rsidP="000C4758">
      <w:pPr>
        <w:pStyle w:val="references"/>
      </w:pPr>
      <w:r>
        <w:t xml:space="preserve">———. </w:t>
      </w:r>
      <w:r>
        <w:rPr>
          <w:i/>
        </w:rPr>
        <w:t>Programming Languages – C++</w:t>
      </w:r>
      <w:r>
        <w:t>. ISO/IEC 14882:</w:t>
      </w:r>
      <w:r w:rsidR="00C35728">
        <w:t>2024</w:t>
      </w:r>
      <w:r>
        <w:t>.</w:t>
      </w:r>
      <w:r w:rsidR="00D60E24">
        <w:t xml:space="preserve"> October 2024</w:t>
      </w:r>
      <w:r>
        <w:t xml:space="preserve">. May be superseded by update. </w:t>
      </w:r>
      <w:r w:rsidR="00D60E24">
        <w:t xml:space="preserve">Retrieved 7 May 2025. </w:t>
      </w:r>
      <w:r>
        <w:t xml:space="preserve">Available for purchase at </w:t>
      </w:r>
      <w:hyperlink r:id="rId134" w:history="1">
        <w:r w:rsidR="00D175DD" w:rsidRPr="008E75B3">
          <w:rPr>
            <w:rStyle w:val="Hyperlink"/>
          </w:rPr>
          <w:t>https://www.iso.org/standard/83626.html</w:t>
        </w:r>
      </w:hyperlink>
      <w:r>
        <w:t>.</w:t>
      </w:r>
    </w:p>
    <w:p w14:paraId="0C5C4C1D" w14:textId="36950598" w:rsidR="001F0D1A" w:rsidRDefault="001F0D1A" w:rsidP="000C4758">
      <w:pPr>
        <w:pStyle w:val="references"/>
      </w:pPr>
      <w:r>
        <w:lastRenderedPageBreak/>
        <w:t xml:space="preserve">International Organization for Standardization/International Electrotechnical Commission/British Standards Institution. </w:t>
      </w:r>
      <w:r>
        <w:rPr>
          <w:i/>
        </w:rPr>
        <w:t>BS ISO/Information Technology: Z Formal Specification Notation: Syntax, Type System and Semantics</w:t>
      </w:r>
      <w:r>
        <w:t>. ISO/IEC 13598:2002. London: British Standards Institution, 2002.</w:t>
      </w:r>
    </w:p>
    <w:p w14:paraId="2D56B5F9" w14:textId="6617FADA" w:rsidR="00BA21BB" w:rsidRDefault="00FE180B" w:rsidP="000C4758">
      <w:pPr>
        <w:pStyle w:val="references"/>
      </w:pPr>
      <w:r>
        <w:t xml:space="preserve">International Organization for Standardization/International Electrotechnical Commission/ </w:t>
      </w:r>
      <w:r w:rsidR="00DD71B9">
        <w:t>Institute</w:t>
      </w:r>
      <w:r>
        <w:t xml:space="preserve"> </w:t>
      </w:r>
      <w:r w:rsidRPr="00FE180B">
        <w:t>of Electrical and Electronics Engineers</w:t>
      </w:r>
      <w:r>
        <w:t>.</w:t>
      </w:r>
      <w:r w:rsidR="00BA21BB">
        <w:t xml:space="preserve"> </w:t>
      </w:r>
      <w:r w:rsidR="00BA21BB">
        <w:rPr>
          <w:i/>
        </w:rPr>
        <w:t>Systems and Software Engineering – Software Life Cycle Processes</w:t>
      </w:r>
      <w:r w:rsidR="00BA21BB">
        <w:t xml:space="preserve">. ISO/IEC/IEEE 12207-2017. 15 November 2017. May be superseded by update. Available for sale at </w:t>
      </w:r>
      <w:hyperlink r:id="rId135" w:history="1">
        <w:r w:rsidR="00BA21BB" w:rsidRPr="00A845CB">
          <w:rPr>
            <w:rStyle w:val="Hyperlink"/>
          </w:rPr>
          <w:t>https://ieeexplore.ieee.org/document/8100771</w:t>
        </w:r>
      </w:hyperlink>
      <w:r w:rsidR="00BA21BB">
        <w:t>.</w:t>
      </w:r>
    </w:p>
    <w:p w14:paraId="094FE9C5" w14:textId="4625F915" w:rsidR="00FE180B" w:rsidRDefault="00BA21BB" w:rsidP="000C4758">
      <w:pPr>
        <w:pStyle w:val="references"/>
      </w:pPr>
      <w:r>
        <w:t>———</w:t>
      </w:r>
      <w:r w:rsidR="00FE180B">
        <w:t xml:space="preserve"> </w:t>
      </w:r>
      <w:r w:rsidR="00FE180B">
        <w:rPr>
          <w:i/>
        </w:rPr>
        <w:t>Systems and Software Engineering – Vocabulary</w:t>
      </w:r>
      <w:r w:rsidR="00FE180B">
        <w:t xml:space="preserve">. ISO/IEC/IEEE 24765:2017. September 2017. May be superseded by update. Available for purchase at </w:t>
      </w:r>
      <w:hyperlink r:id="rId136" w:history="1">
        <w:r w:rsidR="00FE180B" w:rsidRPr="00A845CB">
          <w:rPr>
            <w:rStyle w:val="Hyperlink"/>
          </w:rPr>
          <w:t>https://www.iso.org/standard/71952.html</w:t>
        </w:r>
      </w:hyperlink>
      <w:r w:rsidR="00FE180B">
        <w:t>.</w:t>
      </w:r>
    </w:p>
    <w:p w14:paraId="419413F6" w14:textId="763F4682" w:rsidR="001F77E8" w:rsidRDefault="000C4758" w:rsidP="000C4758">
      <w:pPr>
        <w:pStyle w:val="references"/>
      </w:pPr>
      <w:r w:rsidRPr="00DC1247">
        <w:t>IPC</w:t>
      </w:r>
      <w:r>
        <w:t>.</w:t>
      </w:r>
      <w:r w:rsidR="001F77E8" w:rsidRPr="001F77E8">
        <w:t xml:space="preserve"> </w:t>
      </w:r>
      <w:r w:rsidR="001F77E8" w:rsidRPr="00C27D89">
        <w:rPr>
          <w:i/>
        </w:rPr>
        <w:t xml:space="preserve">Acceptability of </w:t>
      </w:r>
      <w:r w:rsidR="006B1030" w:rsidRPr="00C27D89">
        <w:rPr>
          <w:i/>
        </w:rPr>
        <w:t>Electronic</w:t>
      </w:r>
      <w:r w:rsidR="001F77E8" w:rsidRPr="00C27D89">
        <w:rPr>
          <w:i/>
        </w:rPr>
        <w:t xml:space="preserve"> Assemblies</w:t>
      </w:r>
      <w:r w:rsidR="001F77E8">
        <w:t xml:space="preserve">. IPC-A-610G. 10 October 2017. May be superseded by update. Available for purchase at </w:t>
      </w:r>
      <w:hyperlink r:id="rId137" w:history="1">
        <w:r w:rsidR="001F77E8" w:rsidRPr="00E22580">
          <w:rPr>
            <w:rStyle w:val="Hyperlink"/>
          </w:rPr>
          <w:t>http://shop.ipc.org/IPC-A610G-English-D</w:t>
        </w:r>
      </w:hyperlink>
      <w:r w:rsidR="001F77E8">
        <w:t>.</w:t>
      </w:r>
    </w:p>
    <w:p w14:paraId="76D7CF86" w14:textId="07A5874B" w:rsidR="000C4758" w:rsidRDefault="001F77E8" w:rsidP="000C4758">
      <w:pPr>
        <w:pStyle w:val="references"/>
      </w:pPr>
      <w:r>
        <w:t>———.</w:t>
      </w:r>
      <w:r w:rsidR="000C4758">
        <w:t xml:space="preserve"> </w:t>
      </w:r>
      <w:r w:rsidR="000C4758" w:rsidRPr="001F596E">
        <w:rPr>
          <w:i/>
        </w:rPr>
        <w:t>Generic Standard on Printed Board Design</w:t>
      </w:r>
      <w:r w:rsidR="000C4758">
        <w:t xml:space="preserve">. </w:t>
      </w:r>
      <w:r w:rsidR="000C4758" w:rsidRPr="00DC1247">
        <w:t>IPC-2221</w:t>
      </w:r>
      <w:r w:rsidR="00E5528C">
        <w:t>C</w:t>
      </w:r>
      <w:r w:rsidR="000C4758">
        <w:t xml:space="preserve">. </w:t>
      </w:r>
      <w:r w:rsidR="00E5528C">
        <w:t>December 2023</w:t>
      </w:r>
      <w:r w:rsidR="000C4758">
        <w:t xml:space="preserve">. </w:t>
      </w:r>
      <w:r w:rsidR="008A4CD8">
        <w:t xml:space="preserve">Retrieved </w:t>
      </w:r>
      <w:r w:rsidR="00641EF4">
        <w:t>7 May 2025</w:t>
      </w:r>
      <w:r w:rsidR="008A4CD8">
        <w:t xml:space="preserve">. </w:t>
      </w:r>
      <w:r w:rsidR="000C4758" w:rsidRPr="00DC1247">
        <w:t xml:space="preserve">Available at </w:t>
      </w:r>
      <w:hyperlink r:id="rId138" w:history="1">
        <w:r w:rsidR="00213F83" w:rsidRPr="008E75B3">
          <w:rPr>
            <w:rStyle w:val="Hyperlink"/>
          </w:rPr>
          <w:t>https://shop.ipc.org/ipc-2221</w:t>
        </w:r>
      </w:hyperlink>
      <w:r w:rsidR="000C4758" w:rsidRPr="00DC1247">
        <w:t>.</w:t>
      </w:r>
    </w:p>
    <w:p w14:paraId="50413C91" w14:textId="0AAABA11" w:rsidR="000C4758" w:rsidRPr="00211F2B" w:rsidRDefault="000C4758" w:rsidP="000C4758">
      <w:pPr>
        <w:pStyle w:val="references"/>
      </w:pPr>
      <w:r w:rsidRPr="00FD69D9">
        <w:t>———</w:t>
      </w:r>
      <w:r>
        <w:t xml:space="preserve">. </w:t>
      </w:r>
      <w:r w:rsidRPr="001F596E">
        <w:rPr>
          <w:i/>
        </w:rPr>
        <w:t>Standard for Determining Current-Carrying Capacity in Printed Board Design</w:t>
      </w:r>
      <w:r>
        <w:t xml:space="preserve">. </w:t>
      </w:r>
      <w:r w:rsidRPr="00211F2B">
        <w:t>IPC-2152</w:t>
      </w:r>
      <w:r>
        <w:t xml:space="preserve">. </w:t>
      </w:r>
      <w:r w:rsidRPr="00211F2B">
        <w:t>24 September 2009</w:t>
      </w:r>
      <w:r>
        <w:t xml:space="preserve">. Available for purchase from </w:t>
      </w:r>
      <w:hyperlink r:id="rId139" w:history="1">
        <w:r w:rsidRPr="004254B1">
          <w:rPr>
            <w:rStyle w:val="Hyperlink"/>
          </w:rPr>
          <w:t>http://www.ipc.org/html/ipc-store.htm</w:t>
        </w:r>
      </w:hyperlink>
      <w:r>
        <w:t>.</w:t>
      </w:r>
    </w:p>
    <w:p w14:paraId="7B40986F" w14:textId="3490F971" w:rsidR="00EF44F3" w:rsidRDefault="00EB07A5" w:rsidP="000C4758">
      <w:pPr>
        <w:pStyle w:val="references"/>
      </w:pPr>
      <w:r>
        <w:t>IPC/Joint Electron Device Engineering Council.</w:t>
      </w:r>
      <w:r w:rsidR="00EF44F3">
        <w:t xml:space="preserve"> </w:t>
      </w:r>
      <w:r w:rsidR="00EF44F3">
        <w:rPr>
          <w:i/>
        </w:rPr>
        <w:t>Handling, Packing, Shipping and Use of Moisture, Reflow, and Process Sensitive Devices</w:t>
      </w:r>
      <w:r w:rsidR="00EF44F3">
        <w:t>. IPC/JEDEC J-STD-033D. April 2018. May be superseded by update. Retr</w:t>
      </w:r>
      <w:r w:rsidR="00574BE1">
        <w:t>ie</w:t>
      </w:r>
      <w:r w:rsidR="00EF44F3">
        <w:t xml:space="preserve">ved </w:t>
      </w:r>
      <w:r w:rsidR="000C1721">
        <w:t>7 May 2025</w:t>
      </w:r>
      <w:r w:rsidR="00EF44F3">
        <w:t xml:space="preserve">. Available free with registration at </w:t>
      </w:r>
      <w:hyperlink r:id="rId140" w:history="1">
        <w:r w:rsidR="00EF44F3" w:rsidRPr="00516F1A">
          <w:rPr>
            <w:rStyle w:val="Hyperlink"/>
          </w:rPr>
          <w:t>https://www.jedec.org/</w:t>
        </w:r>
      </w:hyperlink>
      <w:r w:rsidR="00EF44F3">
        <w:t>.</w:t>
      </w:r>
    </w:p>
    <w:p w14:paraId="22DD09D2" w14:textId="242687F4" w:rsidR="00EB07A5" w:rsidRPr="0025528B" w:rsidRDefault="00EF44F3" w:rsidP="0025528B">
      <w:pPr>
        <w:pStyle w:val="references"/>
      </w:pPr>
      <w:r w:rsidRPr="0025528B">
        <w:t>———.</w:t>
      </w:r>
      <w:r w:rsidR="00EB07A5" w:rsidRPr="0025528B">
        <w:t xml:space="preserve"> </w:t>
      </w:r>
      <w:r w:rsidR="00EB07A5" w:rsidRPr="000C1721">
        <w:rPr>
          <w:i/>
          <w:iCs/>
        </w:rPr>
        <w:t>Moisture/Reflow Sensitivity Classification for Nonhermetic Surface Mount Devices</w:t>
      </w:r>
      <w:r w:rsidR="00EB07A5" w:rsidRPr="0025528B">
        <w:t>. IPC/JEDEC J-STD-020</w:t>
      </w:r>
      <w:r w:rsidR="00092B1E">
        <w:t>F</w:t>
      </w:r>
      <w:r w:rsidR="00EB07A5" w:rsidRPr="0025528B">
        <w:t xml:space="preserve">. </w:t>
      </w:r>
      <w:r w:rsidR="00092B1E">
        <w:t>December 2022</w:t>
      </w:r>
      <w:r w:rsidR="00EB07A5" w:rsidRPr="0025528B">
        <w:t xml:space="preserve">. May be superseded by update. </w:t>
      </w:r>
      <w:r w:rsidR="00092B1E">
        <w:t>Retrieved 7 May 2025</w:t>
      </w:r>
      <w:r w:rsidR="00EB07A5" w:rsidRPr="0025528B">
        <w:t xml:space="preserve">. Available with registration at </w:t>
      </w:r>
      <w:hyperlink r:id="rId141" w:history="1">
        <w:r w:rsidR="00EB07A5" w:rsidRPr="0025528B">
          <w:rPr>
            <w:rStyle w:val="Hyperlink"/>
          </w:rPr>
          <w:t>https://www.jedec.org/</w:t>
        </w:r>
      </w:hyperlink>
      <w:r w:rsidR="00EB07A5" w:rsidRPr="0025528B">
        <w:t>.</w:t>
      </w:r>
    </w:p>
    <w:p w14:paraId="71BD6E4D" w14:textId="5552BF2F" w:rsidR="000C4758" w:rsidRDefault="000C4758" w:rsidP="000C4758">
      <w:pPr>
        <w:pStyle w:val="references"/>
      </w:pPr>
      <w:r w:rsidRPr="00DC1247">
        <w:t>J.M. Berki and N.B. Sargent</w:t>
      </w:r>
      <w:r>
        <w:t xml:space="preserve">. </w:t>
      </w:r>
      <w:r w:rsidRPr="001F596E">
        <w:rPr>
          <w:i/>
        </w:rPr>
        <w:t>SEE Design Guide and Requirements for Electrical Deadfacing</w:t>
      </w:r>
      <w:r>
        <w:t xml:space="preserve">. </w:t>
      </w:r>
      <w:r w:rsidRPr="00DC1247">
        <w:t>NASA/CR-2002-211839</w:t>
      </w:r>
      <w:r>
        <w:t xml:space="preserve">. </w:t>
      </w:r>
      <w:r w:rsidRPr="00DC1247">
        <w:t>July 2002</w:t>
      </w:r>
      <w:r>
        <w:t xml:space="preserve">. </w:t>
      </w:r>
      <w:r w:rsidR="006C1564" w:rsidRPr="006C1564">
        <w:t xml:space="preserve">Retrieved </w:t>
      </w:r>
      <w:r w:rsidR="003D78FE">
        <w:t>7 May 2025</w:t>
      </w:r>
      <w:r w:rsidR="006C1564" w:rsidRPr="006C1564">
        <w:t xml:space="preserve">. Available at </w:t>
      </w:r>
      <w:hyperlink r:id="rId142" w:history="1">
        <w:r w:rsidR="006C1564" w:rsidRPr="00516F1A">
          <w:rPr>
            <w:rStyle w:val="Hyperlink"/>
          </w:rPr>
          <w:t>https://permanent.fdlp.gov/websites/ntrs.nasa.gov/pdf-archive/20020068038.pdf</w:t>
        </w:r>
      </w:hyperlink>
      <w:r w:rsidR="006C1564" w:rsidRPr="006C1564">
        <w:t>.</w:t>
      </w:r>
    </w:p>
    <w:p w14:paraId="78F87F59" w14:textId="47F7C9E5" w:rsidR="000121F5" w:rsidRDefault="00A67C37" w:rsidP="000C4758">
      <w:pPr>
        <w:pStyle w:val="references"/>
      </w:pPr>
      <w:r>
        <w:t>Joint Electron Device Engineering Council.</w:t>
      </w:r>
      <w:r w:rsidR="000121F5">
        <w:t xml:space="preserve"> </w:t>
      </w:r>
      <w:r w:rsidR="000121F5">
        <w:rPr>
          <w:i/>
        </w:rPr>
        <w:t>Temperature, Bias, and Operating Life</w:t>
      </w:r>
      <w:r w:rsidR="000121F5">
        <w:t>. JESD22-A108</w:t>
      </w:r>
      <w:r w:rsidR="006A26E5">
        <w:t>G</w:t>
      </w:r>
      <w:r w:rsidR="000121F5">
        <w:t xml:space="preserve">. </w:t>
      </w:r>
      <w:r w:rsidR="006A26E5">
        <w:t>November 2022</w:t>
      </w:r>
      <w:r w:rsidR="000121F5">
        <w:t>. May be superseded by update. Available for purchase at</w:t>
      </w:r>
      <w:r w:rsidR="0015245F">
        <w:t xml:space="preserve"> </w:t>
      </w:r>
      <w:hyperlink r:id="rId143" w:history="1">
        <w:r w:rsidR="0015245F" w:rsidRPr="008E75B3">
          <w:rPr>
            <w:rStyle w:val="Hyperlink"/>
          </w:rPr>
          <w:t>https://www.jedec.org/document_search?search_api_views_fulltext=JESD22-A108</w:t>
        </w:r>
      </w:hyperlink>
      <w:r w:rsidR="000121F5">
        <w:t>.</w:t>
      </w:r>
    </w:p>
    <w:p w14:paraId="2C959FF5" w14:textId="4F4A0730" w:rsidR="00A67C37" w:rsidRDefault="000121F5" w:rsidP="000C4758">
      <w:pPr>
        <w:pStyle w:val="references"/>
      </w:pPr>
      <w:r>
        <w:t>———.</w:t>
      </w:r>
      <w:r w:rsidR="00A67C37">
        <w:t xml:space="preserve"> </w:t>
      </w:r>
      <w:r w:rsidR="00A67C37">
        <w:rPr>
          <w:i/>
        </w:rPr>
        <w:t>Temperature Cycling</w:t>
      </w:r>
      <w:r w:rsidR="00A67C37">
        <w:t>. JESD22-A104</w:t>
      </w:r>
      <w:r w:rsidR="0015245F">
        <w:t>F.01</w:t>
      </w:r>
      <w:r w:rsidR="00A67C37">
        <w:t xml:space="preserve">. </w:t>
      </w:r>
      <w:r w:rsidR="00F113EA">
        <w:t>April 2023</w:t>
      </w:r>
      <w:r w:rsidR="00A67C37">
        <w:t xml:space="preserve">. May be superseded by update. Available free with registration at </w:t>
      </w:r>
      <w:hyperlink r:id="rId144" w:history="1">
        <w:r w:rsidR="0015245F" w:rsidRPr="008E75B3">
          <w:rPr>
            <w:rStyle w:val="Hyperlink"/>
          </w:rPr>
          <w:t>https://www.jedec.org/document_search?search_api_views_fulltext=JESD22-A104</w:t>
        </w:r>
      </w:hyperlink>
      <w:r w:rsidR="00A67C37">
        <w:t>.</w:t>
      </w:r>
    </w:p>
    <w:p w14:paraId="47F9A57F" w14:textId="4EEE8F0F" w:rsidR="00A67C37" w:rsidRPr="00211F2B" w:rsidRDefault="00A67C37" w:rsidP="000C4758">
      <w:pPr>
        <w:pStyle w:val="references"/>
      </w:pPr>
      <w:r>
        <w:lastRenderedPageBreak/>
        <w:t xml:space="preserve">———. </w:t>
      </w:r>
      <w:r>
        <w:rPr>
          <w:i/>
        </w:rPr>
        <w:t>Thermal Shock</w:t>
      </w:r>
      <w:r>
        <w:t>. JESD22-A106B.0</w:t>
      </w:r>
      <w:r w:rsidR="00F113EA">
        <w:t>2</w:t>
      </w:r>
      <w:r>
        <w:t xml:space="preserve">. </w:t>
      </w:r>
      <w:r w:rsidR="00F113EA">
        <w:t>January 2023</w:t>
      </w:r>
      <w:r>
        <w:t xml:space="preserve">. May be superseded by update. Available free with registration at </w:t>
      </w:r>
      <w:hyperlink r:id="rId145" w:history="1">
        <w:r w:rsidRPr="00E22580">
          <w:rPr>
            <w:rStyle w:val="Hyperlink"/>
          </w:rPr>
          <w:t>https://www.jedec.org/document_search?search_api_views_fulltext=JESD22-A106</w:t>
        </w:r>
      </w:hyperlink>
      <w:r>
        <w:t>.</w:t>
      </w:r>
    </w:p>
    <w:p w14:paraId="529E96BD" w14:textId="43B98D93" w:rsidR="009C696F" w:rsidRDefault="000C4758" w:rsidP="000C4758">
      <w:pPr>
        <w:pStyle w:val="references"/>
      </w:pPr>
      <w:r>
        <w:t xml:space="preserve">Joint Technical Coordinating Group for Air Launched Non-Nuclear Ordnance Working Party for Explosives. </w:t>
      </w:r>
      <w:r w:rsidRPr="00A47A28">
        <w:rPr>
          <w:i/>
        </w:rPr>
        <w:t>Joint Services Evaluation Plan for Preferred and Alternative Explosive Fills for Principle Munitions Volume 4: Joint Services Safety and Performance Manual for Qualification of Explosives for Military Use</w:t>
      </w:r>
      <w:r>
        <w:t xml:space="preserve">. </w:t>
      </w:r>
      <w:r w:rsidRPr="00211F2B">
        <w:t>19 September 1972</w:t>
      </w:r>
      <w:r>
        <w:t xml:space="preserve">. May be superseded by update. </w:t>
      </w:r>
      <w:r w:rsidR="009C696F" w:rsidRPr="009C696F">
        <w:t xml:space="preserve">Retrieved </w:t>
      </w:r>
      <w:r w:rsidR="00162A70">
        <w:t>7 May 2025</w:t>
      </w:r>
      <w:r w:rsidR="009C696F" w:rsidRPr="009C696F">
        <w:t xml:space="preserve">. Available at </w:t>
      </w:r>
      <w:hyperlink r:id="rId146" w:history="1">
        <w:r w:rsidR="00162A70" w:rsidRPr="008E75B3">
          <w:rPr>
            <w:rStyle w:val="Hyperlink"/>
          </w:rPr>
          <w:t>https://apps.dtic.mil/sti/citations/ADA086259</w:t>
        </w:r>
      </w:hyperlink>
      <w:r w:rsidR="009C696F" w:rsidRPr="009C696F">
        <w:t>.</w:t>
      </w:r>
    </w:p>
    <w:p w14:paraId="15D3E886" w14:textId="304C5EED" w:rsidR="00947EF9" w:rsidRDefault="000C4758" w:rsidP="000C4758">
      <w:pPr>
        <w:pStyle w:val="references"/>
      </w:pPr>
      <w:r w:rsidRPr="001B0E81">
        <w:t>National Aeronautics and Space Administration</w:t>
      </w:r>
      <w:r>
        <w:t>.</w:t>
      </w:r>
      <w:r w:rsidR="00947EF9">
        <w:t xml:space="preserve"> </w:t>
      </w:r>
      <w:r w:rsidR="00947EF9">
        <w:rPr>
          <w:i/>
        </w:rPr>
        <w:t>Connectors, Electric, Miniature Polarized Shell, Rack and Panel, Pin, Electromagnetic Interference Filter Contact, Nonmagnetic, Solder Type</w:t>
      </w:r>
      <w:r w:rsidR="00947EF9">
        <w:t xml:space="preserve">. S-311-P-626 Revision B. 29 July 1997. Inactive. </w:t>
      </w:r>
      <w:r w:rsidR="0004562E">
        <w:t xml:space="preserve">Retrieved 7 May 2025. </w:t>
      </w:r>
      <w:r w:rsidR="00947EF9">
        <w:t xml:space="preserve">Available at </w:t>
      </w:r>
      <w:hyperlink r:id="rId147" w:history="1">
        <w:r w:rsidR="00947EF9" w:rsidRPr="00DC51B1">
          <w:rPr>
            <w:rStyle w:val="Hyperlink"/>
          </w:rPr>
          <w:t>https://nepp.nasa.gov/files/23297/S-311-P-626B.pdf</w:t>
        </w:r>
      </w:hyperlink>
      <w:r w:rsidR="00947EF9">
        <w:t>.</w:t>
      </w:r>
    </w:p>
    <w:p w14:paraId="4F5E3582" w14:textId="33CBE80D" w:rsidR="00EB0006" w:rsidRDefault="00947EF9" w:rsidP="000C4758">
      <w:pPr>
        <w:pStyle w:val="references"/>
      </w:pPr>
      <w:r>
        <w:t>———.</w:t>
      </w:r>
      <w:r w:rsidR="00EB0006" w:rsidRPr="00EB0006">
        <w:t xml:space="preserve"> </w:t>
      </w:r>
      <w:r w:rsidR="00EB0006">
        <w:rPr>
          <w:i/>
        </w:rPr>
        <w:t>Instructions for EEE Parts Selection, Screening, Qualification, and Derating</w:t>
      </w:r>
      <w:r w:rsidR="00EB0006">
        <w:t xml:space="preserve">. EEE-INST-002. April 2008. May be superseded by update. Retrieved </w:t>
      </w:r>
      <w:r w:rsidR="00D70F81">
        <w:t>7 May 2025</w:t>
      </w:r>
      <w:r w:rsidR="00EB0006">
        <w:t xml:space="preserve">. Available at </w:t>
      </w:r>
      <w:hyperlink r:id="rId148" w:history="1">
        <w:r w:rsidR="00D70F81" w:rsidRPr="008E75B3">
          <w:rPr>
            <w:rStyle w:val="Hyperlink"/>
          </w:rPr>
          <w:t>https://nepp.nasa.gov/pages/EEE-INST-002.cfm</w:t>
        </w:r>
      </w:hyperlink>
      <w:r w:rsidR="00EB0006">
        <w:t>.</w:t>
      </w:r>
    </w:p>
    <w:p w14:paraId="48699C87" w14:textId="72D40FD3" w:rsidR="006D5E60" w:rsidRDefault="00DD3023" w:rsidP="000C4758">
      <w:pPr>
        <w:pStyle w:val="references"/>
      </w:pPr>
      <w:r>
        <w:t>———</w:t>
      </w:r>
      <w:r w:rsidR="006D5E60">
        <w:t xml:space="preserve">. </w:t>
      </w:r>
      <w:r w:rsidR="006D5E60" w:rsidRPr="006D5E60">
        <w:rPr>
          <w:i/>
          <w:iCs/>
        </w:rPr>
        <w:t>NASA Standard for Lightning Launch Commit Criteria for Space Flight</w:t>
      </w:r>
      <w:r w:rsidR="006D5E60">
        <w:t xml:space="preserve">. NASA-STD-4010A. 12 September 2023. May be superseded by update. </w:t>
      </w:r>
      <w:r w:rsidR="006C3372">
        <w:t xml:space="preserve">Retrieved 7 May 2025. </w:t>
      </w:r>
      <w:r w:rsidR="006D5E60">
        <w:t xml:space="preserve">Available at </w:t>
      </w:r>
      <w:hyperlink r:id="rId149" w:history="1">
        <w:r w:rsidR="006D5E60" w:rsidRPr="008E5DF9">
          <w:rPr>
            <w:rStyle w:val="Hyperlink"/>
          </w:rPr>
          <w:t>https://standards.nasa.gov/sites/default/files/standards/NASA/A/0/NASA-STD-4010A-Approved.pdf</w:t>
        </w:r>
      </w:hyperlink>
      <w:r w:rsidR="006D5E60">
        <w:t>.</w:t>
      </w:r>
    </w:p>
    <w:p w14:paraId="5CE1DAE2" w14:textId="71993409" w:rsidR="00313CA7" w:rsidRDefault="00313CA7" w:rsidP="000C4758">
      <w:pPr>
        <w:pStyle w:val="references"/>
      </w:pPr>
      <w:r>
        <w:t xml:space="preserve">———. </w:t>
      </w:r>
      <w:r w:rsidRPr="00313CA7">
        <w:rPr>
          <w:i/>
        </w:rPr>
        <w:t>Range Flight Safety Program</w:t>
      </w:r>
      <w:r>
        <w:t xml:space="preserve">. NPR 8715.5B. 2 February 2018. May be superseded by update. Retrieved </w:t>
      </w:r>
      <w:r w:rsidR="00EF1C67">
        <w:t>7 May 2025</w:t>
      </w:r>
      <w:r>
        <w:t xml:space="preserve">. Available at </w:t>
      </w:r>
      <w:hyperlink r:id="rId150" w:history="1">
        <w:r w:rsidR="00B13B88" w:rsidRPr="008E75B3">
          <w:rPr>
            <w:rStyle w:val="Hyperlink"/>
          </w:rPr>
          <w:t>https://nodis3.gsfc.nasa.gov/displayDir.cfm?t=NPR&amp;c=8715&amp;s=5B</w:t>
        </w:r>
      </w:hyperlink>
      <w:r>
        <w:t>.</w:t>
      </w:r>
    </w:p>
    <w:p w14:paraId="7ABB922B" w14:textId="63C59F8E" w:rsidR="000C4758" w:rsidRDefault="000C4758" w:rsidP="000C4758">
      <w:pPr>
        <w:pStyle w:val="references"/>
      </w:pPr>
      <w:r w:rsidRPr="00211F2B">
        <w:t>National Oceanic and Atmospheric Administration, National Aeronautics and Space Administration, United States Air Force</w:t>
      </w:r>
      <w:r>
        <w:t xml:space="preserve">. </w:t>
      </w:r>
      <w:r w:rsidRPr="001F596E">
        <w:rPr>
          <w:i/>
        </w:rPr>
        <w:t>US Standard Atmosphere, 1976</w:t>
      </w:r>
      <w:r>
        <w:t>.</w:t>
      </w:r>
      <w:r w:rsidR="009B24A8" w:rsidRPr="009B24A8">
        <w:t xml:space="preserve"> October 1976. Retrieved </w:t>
      </w:r>
      <w:r w:rsidR="008F376C">
        <w:t>7 May 2025</w:t>
      </w:r>
      <w:r w:rsidR="009B24A8" w:rsidRPr="009B24A8">
        <w:t xml:space="preserve">. Available at </w:t>
      </w:r>
      <w:hyperlink r:id="rId151" w:history="1">
        <w:r w:rsidR="008F376C" w:rsidRPr="008E75B3">
          <w:rPr>
            <w:rStyle w:val="Hyperlink"/>
          </w:rPr>
          <w:t>https://apps.dtic.mil/sti/tr/pdf/ADA035728.pdf</w:t>
        </w:r>
      </w:hyperlink>
      <w:r w:rsidR="009B24A8">
        <w:t>.</w:t>
      </w:r>
    </w:p>
    <w:p w14:paraId="5497FE01" w14:textId="42F4D3B3" w:rsidR="0052245F" w:rsidRDefault="0052245F" w:rsidP="000C4758">
      <w:pPr>
        <w:pStyle w:val="references"/>
      </w:pPr>
      <w:r>
        <w:t xml:space="preserve">Naval Sea Systems Command. “Navy Lithium Battery Safety Program Responsibilities and Procedures.” S9310-AQ-SAF-010. Revision 3. 3 November 2020. May be superseded by update. </w:t>
      </w:r>
      <w:r w:rsidR="00FB51B0">
        <w:t xml:space="preserve">Retrieved 7 May 2025. </w:t>
      </w:r>
      <w:r>
        <w:t xml:space="preserve">Available at </w:t>
      </w:r>
      <w:hyperlink r:id="rId152" w:history="1">
        <w:r w:rsidR="008F376C" w:rsidRPr="008E75B3">
          <w:rPr>
            <w:rStyle w:val="Hyperlink"/>
          </w:rPr>
          <w:t>https://navysbir.us/n21_1/Topic-N211-033-Reference_Document_S9310-AQ-SAF-010-Rev3.pdf</w:t>
        </w:r>
      </w:hyperlink>
      <w:r>
        <w:t>.</w:t>
      </w:r>
    </w:p>
    <w:p w14:paraId="08E372A6" w14:textId="22AC4D37" w:rsidR="000C4758" w:rsidRPr="00211F2B" w:rsidRDefault="000C4758" w:rsidP="000C4758">
      <w:pPr>
        <w:pStyle w:val="references"/>
      </w:pPr>
      <w:r w:rsidRPr="00B03782">
        <w:t>North Atlantic Treaty Organization</w:t>
      </w:r>
      <w:r>
        <w:t xml:space="preserve">. </w:t>
      </w:r>
      <w:r w:rsidRPr="001F596E">
        <w:rPr>
          <w:i/>
        </w:rPr>
        <w:t>Manual of Data Requirements and Tests for Qualification of Explosive Material for Military Use</w:t>
      </w:r>
      <w:r>
        <w:t xml:space="preserve">. </w:t>
      </w:r>
      <w:r w:rsidRPr="00B03782">
        <w:t>AOP-07 Ed. 2</w:t>
      </w:r>
      <w:r>
        <w:t xml:space="preserve">. </w:t>
      </w:r>
      <w:r w:rsidR="009C696F" w:rsidRPr="009C696F">
        <w:t xml:space="preserve">June 2003. May be superseded by update. Retrieved </w:t>
      </w:r>
      <w:r w:rsidR="00605A53">
        <w:t>7 May 2025</w:t>
      </w:r>
      <w:r w:rsidR="009C696F" w:rsidRPr="009C696F">
        <w:t>. Available at</w:t>
      </w:r>
      <w:r w:rsidR="00605A53">
        <w:t xml:space="preserve"> </w:t>
      </w:r>
      <w:hyperlink r:id="rId153" w:history="1">
        <w:r w:rsidR="00605A53" w:rsidRPr="0029668D">
          <w:rPr>
            <w:rStyle w:val="Hyperlink"/>
          </w:rPr>
          <w:t>https://nso.nato.int/nso/nsdd/main/standards?search=AOP-07</w:t>
        </w:r>
      </w:hyperlink>
      <w:r w:rsidR="009C696F" w:rsidRPr="009C696F">
        <w:t>.</w:t>
      </w:r>
    </w:p>
    <w:p w14:paraId="18B1FF48" w14:textId="09BC9DFA" w:rsidR="000C4758" w:rsidRDefault="000C4758" w:rsidP="000C4758">
      <w:pPr>
        <w:pStyle w:val="references"/>
      </w:pPr>
      <w:r>
        <w:t xml:space="preserve">Official Department of Defense ASSIST Document Repository. </w:t>
      </w:r>
      <w:hyperlink r:id="rId154" w:history="1">
        <w:r w:rsidRPr="0037187C">
          <w:rPr>
            <w:rStyle w:val="Hyperlink"/>
          </w:rPr>
          <w:t>http://quicksearch.dla.mil/</w:t>
        </w:r>
      </w:hyperlink>
      <w:r>
        <w:t>.</w:t>
      </w:r>
    </w:p>
    <w:p w14:paraId="5FF81680" w14:textId="77991040" w:rsidR="000C4758" w:rsidRDefault="000C4758" w:rsidP="000C4758">
      <w:pPr>
        <w:pStyle w:val="references"/>
      </w:pPr>
      <w:r>
        <w:t xml:space="preserve">Range Commanders Council. </w:t>
      </w:r>
      <w:r w:rsidRPr="00F62123">
        <w:rPr>
          <w:i/>
        </w:rPr>
        <w:t>Flight Termination Systems Commonality Standard Supplement</w:t>
      </w:r>
      <w:r>
        <w:t>. RCC 319-14. September 2014. May be superseded by update. Available to RCC members with private portal access at</w:t>
      </w:r>
      <w:r w:rsidR="00FA2A0D">
        <w:t xml:space="preserve"> </w:t>
      </w:r>
      <w:hyperlink r:id="rId155" w:history="1">
        <w:r w:rsidR="00FA2A0D" w:rsidRPr="00466BCE">
          <w:rPr>
            <w:rStyle w:val="Hyperlink"/>
          </w:rPr>
          <w:t>https://www.trmc.osd.mil/wiki/x/YYhyBQ</w:t>
        </w:r>
      </w:hyperlink>
      <w:r>
        <w:t>.</w:t>
      </w:r>
    </w:p>
    <w:p w14:paraId="4B84273B" w14:textId="24B7BF18" w:rsidR="000C4758" w:rsidRPr="00211F2B" w:rsidRDefault="000C4758" w:rsidP="000C4758">
      <w:pPr>
        <w:pStyle w:val="references"/>
      </w:pPr>
      <w:r w:rsidRPr="00FD69D9">
        <w:lastRenderedPageBreak/>
        <w:t>———</w:t>
      </w:r>
      <w:r>
        <w:t xml:space="preserve">. </w:t>
      </w:r>
      <w:r w:rsidRPr="00F62123">
        <w:rPr>
          <w:i/>
        </w:rPr>
        <w:t>Global Positioning and Inertial Measurements Range Safety Tracking Systems Commonality Standard</w:t>
      </w:r>
      <w:r>
        <w:t>. RCC 324-11. February 2011. May be superseded by update. Available to RCC members with private portal access at</w:t>
      </w:r>
      <w:r w:rsidR="00FA2A0D">
        <w:t xml:space="preserve"> </w:t>
      </w:r>
      <w:hyperlink r:id="rId156" w:history="1">
        <w:r w:rsidR="00FA2A0D" w:rsidRPr="00466BCE">
          <w:rPr>
            <w:rStyle w:val="Hyperlink"/>
          </w:rPr>
          <w:t>https://www.trmc.osd.mil/wiki/x/fohyBQ</w:t>
        </w:r>
      </w:hyperlink>
      <w:r>
        <w:t>.</w:t>
      </w:r>
    </w:p>
    <w:p w14:paraId="27E1F081" w14:textId="217CF173" w:rsidR="000C4758" w:rsidRPr="00211F2B" w:rsidRDefault="000C4758" w:rsidP="000C4758">
      <w:pPr>
        <w:pStyle w:val="references"/>
      </w:pPr>
      <w:r w:rsidRPr="00FD69D9">
        <w:t>———</w:t>
      </w:r>
      <w:r>
        <w:t xml:space="preserve">. </w:t>
      </w:r>
      <w:r w:rsidRPr="00F62123">
        <w:rPr>
          <w:i/>
        </w:rPr>
        <w:t>Missile Antenna Pattern Coordinate System and Data Formats</w:t>
      </w:r>
      <w:r>
        <w:t xml:space="preserve">. </w:t>
      </w:r>
      <w:r w:rsidRPr="00B27C4E">
        <w:t>RCC 253-93</w:t>
      </w:r>
      <w:r>
        <w:t xml:space="preserve">. </w:t>
      </w:r>
      <w:r w:rsidRPr="00B27C4E">
        <w:t>August 1993</w:t>
      </w:r>
      <w:r>
        <w:t xml:space="preserve">. </w:t>
      </w:r>
      <w:r w:rsidRPr="00B27C4E">
        <w:t>May be superseded by update</w:t>
      </w:r>
      <w:r>
        <w:t xml:space="preserve">. </w:t>
      </w:r>
      <w:r w:rsidR="008C383E">
        <w:t xml:space="preserve">Retrieved </w:t>
      </w:r>
      <w:r w:rsidR="00446D4F">
        <w:t>7 May 2025</w:t>
      </w:r>
      <w:r w:rsidR="008C383E">
        <w:t xml:space="preserve">. </w:t>
      </w:r>
      <w:r w:rsidRPr="00B27C4E">
        <w:t xml:space="preserve">Available at </w:t>
      </w:r>
      <w:hyperlink r:id="rId157" w:history="1">
        <w:r w:rsidR="00FA2A0D" w:rsidRPr="00466BCE">
          <w:rPr>
            <w:rStyle w:val="Hyperlink"/>
          </w:rPr>
          <w:t>https://www.trmc.osd.mil/wiki/x/1ou8Bg</w:t>
        </w:r>
      </w:hyperlink>
      <w:r w:rsidRPr="00B27C4E">
        <w:t>.</w:t>
      </w:r>
    </w:p>
    <w:p w14:paraId="21D45830" w14:textId="504ECCD2" w:rsidR="000C4758" w:rsidRPr="00211F2B" w:rsidRDefault="000C4758" w:rsidP="000C4758">
      <w:pPr>
        <w:pStyle w:val="references"/>
      </w:pPr>
      <w:r w:rsidRPr="00FD69D9">
        <w:t>———</w:t>
      </w:r>
      <w:r>
        <w:t xml:space="preserve">. </w:t>
      </w:r>
      <w:r w:rsidRPr="00F62123">
        <w:rPr>
          <w:i/>
        </w:rPr>
        <w:t>Test Standards for Enhanced Flight Termination Receivers (EFTRs)</w:t>
      </w:r>
      <w:r>
        <w:t xml:space="preserve">. </w:t>
      </w:r>
      <w:r w:rsidRPr="00B27C4E">
        <w:t>RCC 325-11</w:t>
      </w:r>
      <w:r>
        <w:t xml:space="preserve">. </w:t>
      </w:r>
      <w:r w:rsidRPr="00B27C4E">
        <w:t>December 2011</w:t>
      </w:r>
      <w:r>
        <w:t xml:space="preserve">. </w:t>
      </w:r>
      <w:r w:rsidRPr="00B27C4E">
        <w:t>May be superseded by update</w:t>
      </w:r>
      <w:r>
        <w:t>.</w:t>
      </w:r>
      <w:r w:rsidR="00DE4772">
        <w:t xml:space="preserve"> Retrieved 7 May 2025</w:t>
      </w:r>
      <w:r w:rsidR="00446D4F">
        <w:t>.</w:t>
      </w:r>
      <w:r>
        <w:t xml:space="preserve"> </w:t>
      </w:r>
      <w:r w:rsidRPr="00B27C4E">
        <w:t xml:space="preserve">Available </w:t>
      </w:r>
      <w:r w:rsidR="008C383E">
        <w:t>to RCC members with Private Portal access at</w:t>
      </w:r>
      <w:r w:rsidR="00FA2A0D">
        <w:t xml:space="preserve"> </w:t>
      </w:r>
      <w:hyperlink r:id="rId158" w:history="1">
        <w:r w:rsidR="00FA2A0D" w:rsidRPr="00466BCE">
          <w:rPr>
            <w:rStyle w:val="Hyperlink"/>
          </w:rPr>
          <w:t>https://www.trmc.osd.mil/wiki/x/gohyBQ</w:t>
        </w:r>
      </w:hyperlink>
      <w:r w:rsidRPr="00B27C4E">
        <w:t>.</w:t>
      </w:r>
    </w:p>
    <w:p w14:paraId="3545CBAA" w14:textId="02E1C20C" w:rsidR="000C4758" w:rsidRPr="00211F2B" w:rsidRDefault="000C4758" w:rsidP="000C4758">
      <w:pPr>
        <w:pStyle w:val="references"/>
      </w:pPr>
      <w:r w:rsidRPr="00FD69D9">
        <w:t>———</w:t>
      </w:r>
      <w:r>
        <w:t xml:space="preserve">. </w:t>
      </w:r>
      <w:r w:rsidR="00995181" w:rsidRPr="008C383E">
        <w:rPr>
          <w:i/>
        </w:rPr>
        <w:t>Test Standards for Flight Termination Receivers and Decoders</w:t>
      </w:r>
      <w:r w:rsidR="00995181">
        <w:t xml:space="preserve">. RCC 313-24. May 2024. May be superseded by update. Retrieved 7 May 2025. Available at </w:t>
      </w:r>
      <w:hyperlink r:id="rId159" w:history="1">
        <w:r w:rsidR="00995181" w:rsidRPr="00466BCE">
          <w:rPr>
            <w:rStyle w:val="Hyperlink"/>
          </w:rPr>
          <w:t>https://www.trmc.osd.mil/wiki/x/8Yu8Bg</w:t>
        </w:r>
      </w:hyperlink>
      <w:r w:rsidR="00995181">
        <w:t>.</w:t>
      </w:r>
    </w:p>
    <w:p w14:paraId="51A30A6E" w14:textId="23E79762" w:rsidR="000C4758" w:rsidRDefault="000C4758" w:rsidP="000C4758">
      <w:pPr>
        <w:pStyle w:val="references"/>
      </w:pPr>
      <w:r>
        <w:t xml:space="preserve">Range Safety Group. </w:t>
      </w:r>
      <w:r w:rsidRPr="00F62123">
        <w:rPr>
          <w:i/>
        </w:rPr>
        <w:t>Enhanced Flight Termination System (EFTS) Command Link Interface Requirements Document (IRD)</w:t>
      </w:r>
      <w:r>
        <w:t xml:space="preserve"> Version 2.6. FA9300-04-D-0002. 24 September 2007. May be superseded by update. Available on request by people with appropriate credentials to Range Commanders Council Secretariat,</w:t>
      </w:r>
      <w:r w:rsidR="00FA2A0D">
        <w:t xml:space="preserve"> </w:t>
      </w:r>
      <w:hyperlink r:id="rId160" w:history="1">
        <w:r w:rsidR="00FA2A0D" w:rsidRPr="00466BCE">
          <w:rPr>
            <w:rStyle w:val="Hyperlink"/>
          </w:rPr>
          <w:t>rcc-feedback@trmc.osd.mil</w:t>
        </w:r>
      </w:hyperlink>
      <w:r>
        <w:t>.</w:t>
      </w:r>
    </w:p>
    <w:p w14:paraId="76D3F759" w14:textId="0F06C40A" w:rsidR="000C4758" w:rsidRDefault="000C4758" w:rsidP="000C4758">
      <w:pPr>
        <w:pStyle w:val="references"/>
      </w:pPr>
      <w:r>
        <w:t xml:space="preserve">RTCA. </w:t>
      </w:r>
      <w:r w:rsidRPr="00D752FF">
        <w:rPr>
          <w:i/>
        </w:rPr>
        <w:t>Design Assurance Guidance for Airborne Electronic Hardware</w:t>
      </w:r>
      <w:r>
        <w:t xml:space="preserve">. </w:t>
      </w:r>
      <w:r w:rsidR="00DB23CF">
        <w:t>R</w:t>
      </w:r>
      <w:r>
        <w:t>TCA</w:t>
      </w:r>
      <w:r w:rsidR="00DB23CF">
        <w:t xml:space="preserve"> </w:t>
      </w:r>
      <w:r>
        <w:t>DO-254. Washington, D.C</w:t>
      </w:r>
      <w:r w:rsidR="006B1030">
        <w:t>.</w:t>
      </w:r>
      <w:r>
        <w:t>: Federal Aviation Administration, 2005.</w:t>
      </w:r>
    </w:p>
    <w:p w14:paraId="38D27860" w14:textId="19F358B0" w:rsidR="00DB23CF" w:rsidRPr="00D752FF" w:rsidRDefault="00DB23CF" w:rsidP="000C4758">
      <w:pPr>
        <w:pStyle w:val="references"/>
      </w:pPr>
      <w:r>
        <w:t xml:space="preserve">———. </w:t>
      </w:r>
      <w:r>
        <w:rPr>
          <w:i/>
        </w:rPr>
        <w:t>Object-oriented Technology and Related Techniques: Supplement to DO-178C and DO-278A</w:t>
      </w:r>
      <w:r>
        <w:t>. RTCA DO-332. Washington, D.C.: RTCA, 2011.</w:t>
      </w:r>
    </w:p>
    <w:p w14:paraId="29770780" w14:textId="5DF8FDE7" w:rsidR="00A40E4B" w:rsidRPr="00A40E4B" w:rsidRDefault="006659A6" w:rsidP="000C4758">
      <w:pPr>
        <w:pStyle w:val="references"/>
      </w:pPr>
      <w:r>
        <w:t>Society of Automotive Engineers.</w:t>
      </w:r>
      <w:r w:rsidR="00A40E4B">
        <w:t xml:space="preserve"> </w:t>
      </w:r>
      <w:r w:rsidR="00A40E4B">
        <w:rPr>
          <w:i/>
        </w:rPr>
        <w:t>Architectural Analysis &amp; Design Language (AADL)</w:t>
      </w:r>
      <w:r w:rsidR="00A40E4B">
        <w:t xml:space="preserve">. AS5506C. 18 January 2017. May be superseded by update. Available for purchase at </w:t>
      </w:r>
      <w:hyperlink r:id="rId161" w:history="1">
        <w:r w:rsidR="00A40E4B" w:rsidRPr="006C3CF5">
          <w:rPr>
            <w:rStyle w:val="Hyperlink"/>
          </w:rPr>
          <w:t>https://www.sae.org/standards/content/as5506c/</w:t>
        </w:r>
      </w:hyperlink>
      <w:r w:rsidR="00A40E4B">
        <w:t>.</w:t>
      </w:r>
    </w:p>
    <w:p w14:paraId="0572942A" w14:textId="68E33B69" w:rsidR="003015E9" w:rsidRDefault="00A40E4B" w:rsidP="000C4758">
      <w:pPr>
        <w:pStyle w:val="references"/>
      </w:pPr>
      <w:r>
        <w:t>———.</w:t>
      </w:r>
      <w:r w:rsidR="006659A6">
        <w:t xml:space="preserve"> </w:t>
      </w:r>
      <w:r w:rsidR="006659A6">
        <w:rPr>
          <w:i/>
        </w:rPr>
        <w:t>Long Term Storage of Electronic Devices</w:t>
      </w:r>
      <w:r w:rsidR="006659A6">
        <w:t xml:space="preserve">. GEIA-STD-0003A. 4 January 2017. May be superseded by update. Available for purchase at </w:t>
      </w:r>
      <w:hyperlink r:id="rId162" w:history="1">
        <w:r w:rsidR="006659A6" w:rsidRPr="00E22580">
          <w:rPr>
            <w:rStyle w:val="Hyperlink"/>
          </w:rPr>
          <w:t>https://www.sae.org/standards/content/geiastd0003a/</w:t>
        </w:r>
      </w:hyperlink>
      <w:r w:rsidR="006659A6">
        <w:t>.</w:t>
      </w:r>
    </w:p>
    <w:p w14:paraId="670414EA" w14:textId="49A02226" w:rsidR="005176DE" w:rsidRDefault="005176DE" w:rsidP="000C4758">
      <w:pPr>
        <w:pStyle w:val="references"/>
      </w:pPr>
      <w:r>
        <w:t xml:space="preserve">———. </w:t>
      </w:r>
      <w:r>
        <w:rPr>
          <w:i/>
        </w:rPr>
        <w:t xml:space="preserve">Standard for Mitigating the Effects of Tin Whiskers in Aerospace and High </w:t>
      </w:r>
      <w:r w:rsidR="006B1030">
        <w:rPr>
          <w:i/>
        </w:rPr>
        <w:t>Performance</w:t>
      </w:r>
      <w:r>
        <w:rPr>
          <w:i/>
        </w:rPr>
        <w:t xml:space="preserve"> Electronic Systems</w:t>
      </w:r>
      <w:r>
        <w:t xml:space="preserve">. GEIA-STD-0005-2A. 1 May 2012. May be superseded by update. Available for purchase at </w:t>
      </w:r>
      <w:hyperlink r:id="rId163" w:history="1">
        <w:r w:rsidRPr="00E22580">
          <w:rPr>
            <w:rStyle w:val="Hyperlink"/>
          </w:rPr>
          <w:t>https://www.sae.org/standards/content/geiastd0005_2a/</w:t>
        </w:r>
      </w:hyperlink>
      <w:r>
        <w:t>.</w:t>
      </w:r>
    </w:p>
    <w:p w14:paraId="40654E83" w14:textId="7212A12B" w:rsidR="000D5690" w:rsidRDefault="000D5690" w:rsidP="000C4758">
      <w:pPr>
        <w:pStyle w:val="references"/>
      </w:pPr>
      <w:r w:rsidRPr="00427665">
        <w:t xml:space="preserve">Space and Missile Systems Center. </w:t>
      </w:r>
      <w:r w:rsidRPr="00313CA7">
        <w:rPr>
          <w:i/>
        </w:rPr>
        <w:t>Test Requirements for Launch, Upper-Stage and Space Vehicles</w:t>
      </w:r>
      <w:r w:rsidRPr="00427665">
        <w:t xml:space="preserve">. SMC-S-016. </w:t>
      </w:r>
      <w:r>
        <w:t>5 September 2014</w:t>
      </w:r>
      <w:r w:rsidRPr="00427665">
        <w:t>. May be superseded by update.</w:t>
      </w:r>
      <w:r>
        <w:t xml:space="preserve"> Retrieved </w:t>
      </w:r>
      <w:r w:rsidR="00D33044">
        <w:t>7 May 2025</w:t>
      </w:r>
      <w:r>
        <w:t>.</w:t>
      </w:r>
      <w:r w:rsidRPr="00427665">
        <w:t xml:space="preserve"> Available at</w:t>
      </w:r>
      <w:r w:rsidR="00D33044">
        <w:t xml:space="preserve"> </w:t>
      </w:r>
      <w:hyperlink r:id="rId164" w:history="1">
        <w:r w:rsidR="00D33044" w:rsidRPr="0029668D">
          <w:rPr>
            <w:rStyle w:val="Hyperlink"/>
          </w:rPr>
          <w:t>https://apps.dtic.mil/sti/citations/ADA619375</w:t>
        </w:r>
      </w:hyperlink>
      <w:r w:rsidRPr="000D5690">
        <w:t>.</w:t>
      </w:r>
    </w:p>
    <w:p w14:paraId="39BD31F2" w14:textId="0981BC61" w:rsidR="000C4758" w:rsidRPr="00211F2B" w:rsidRDefault="000C4758" w:rsidP="000C4758">
      <w:pPr>
        <w:pStyle w:val="references"/>
      </w:pPr>
      <w:r w:rsidRPr="00491102">
        <w:t>TechAmerica</w:t>
      </w:r>
      <w:r>
        <w:t xml:space="preserve">. </w:t>
      </w:r>
      <w:r w:rsidRPr="009F191A">
        <w:rPr>
          <w:i/>
        </w:rPr>
        <w:t>Reliability Program Standards for System Designs, Development, and Manufacturing</w:t>
      </w:r>
      <w:r>
        <w:t xml:space="preserve">. </w:t>
      </w:r>
      <w:r w:rsidRPr="00491102">
        <w:t>ANSI/GEIA-STD-0009-2008</w:t>
      </w:r>
      <w:r>
        <w:t xml:space="preserve">. </w:t>
      </w:r>
      <w:r w:rsidRPr="00491102">
        <w:t>Arlington: TechAmerica</w:t>
      </w:r>
      <w:r>
        <w:t>, 2008</w:t>
      </w:r>
      <w:r w:rsidRPr="00491102">
        <w:t>.</w:t>
      </w:r>
    </w:p>
    <w:p w14:paraId="24837E5E" w14:textId="52CB0664" w:rsidR="006B31C9" w:rsidRDefault="006B31C9">
      <w:r>
        <w:br w:type="page"/>
      </w:r>
    </w:p>
    <w:p w14:paraId="51C0FA6E" w14:textId="73541F1B" w:rsidR="000C4758" w:rsidRPr="006B31C9" w:rsidRDefault="006B31C9" w:rsidP="006B31C9">
      <w:pPr>
        <w:pStyle w:val="blank"/>
      </w:pPr>
      <w:r>
        <w:lastRenderedPageBreak/>
        <w:t>This page intentionally left blank.</w:t>
      </w:r>
    </w:p>
    <w:p w14:paraId="1C207F7C" w14:textId="77777777" w:rsidR="000C4758" w:rsidRDefault="000C4758" w:rsidP="004B3E58">
      <w:pPr>
        <w:pStyle w:val="titlepagelarge"/>
      </w:pPr>
    </w:p>
    <w:p w14:paraId="6E1E893B" w14:textId="77777777" w:rsidR="000C4758" w:rsidRPr="0086106D" w:rsidRDefault="000C4758" w:rsidP="004B3E58">
      <w:pPr>
        <w:pStyle w:val="titlepagelarge"/>
        <w:sectPr w:rsidR="000C4758" w:rsidRPr="0086106D" w:rsidSect="00BD5B55">
          <w:pgSz w:w="12240" w:h="15840"/>
          <w:pgMar w:top="1440" w:right="1440" w:bottom="1440" w:left="1440" w:header="720" w:footer="720" w:gutter="0"/>
          <w:pgNumType w:start="1" w:chapStyle="9"/>
          <w:cols w:space="720"/>
          <w:docGrid w:linePitch="360"/>
        </w:sectPr>
      </w:pPr>
    </w:p>
    <w:p w14:paraId="17285E44" w14:textId="77777777" w:rsidR="00CE6843" w:rsidRDefault="00CE6843" w:rsidP="0022701D">
      <w:pPr>
        <w:pStyle w:val="Heading9"/>
      </w:pPr>
    </w:p>
    <w:p w14:paraId="118D9C47" w14:textId="77777777" w:rsidR="0022701D" w:rsidRDefault="0022701D" w:rsidP="0022701D"/>
    <w:p w14:paraId="00B1012D" w14:textId="3055A759" w:rsidR="0022701D" w:rsidRDefault="0022701D" w:rsidP="0022701D">
      <w:pPr>
        <w:pStyle w:val="titlepagelarge"/>
      </w:pPr>
      <w:r>
        <w:t>References</w:t>
      </w:r>
      <w:r w:rsidR="000C4758">
        <w:fldChar w:fldCharType="begin"/>
      </w:r>
      <w:r w:rsidR="000C4758">
        <w:instrText xml:space="preserve"> TC "</w:instrText>
      </w:r>
      <w:bookmarkStart w:id="1768" w:name="_Toc197434358"/>
      <w:r w:rsidR="000C4758" w:rsidRPr="00C77F98">
        <w:instrText xml:space="preserve">Appendix </w:instrText>
      </w:r>
      <w:r w:rsidR="00E9295D">
        <w:instrText>I</w:instrText>
      </w:r>
      <w:r w:rsidR="000C4758" w:rsidRPr="00C77F98">
        <w:instrText>.</w:instrText>
      </w:r>
      <w:r w:rsidR="000C4758">
        <w:tab/>
      </w:r>
      <w:r w:rsidR="000C4758" w:rsidRPr="00C77F98">
        <w:instrText>References</w:instrText>
      </w:r>
      <w:bookmarkEnd w:id="1768"/>
      <w:r w:rsidR="000C4758">
        <w:instrText xml:space="preserve">" \f C \l "1" </w:instrText>
      </w:r>
      <w:r w:rsidR="000C4758">
        <w:fldChar w:fldCharType="end"/>
      </w:r>
    </w:p>
    <w:p w14:paraId="2186C35D" w14:textId="77777777" w:rsidR="0022701D" w:rsidRDefault="0022701D" w:rsidP="0022701D"/>
    <w:p w14:paraId="7DC01FC2" w14:textId="5B5F6CDE" w:rsidR="0022701D" w:rsidRPr="00211F2B" w:rsidRDefault="0022701D" w:rsidP="0022701D">
      <w:pPr>
        <w:pStyle w:val="references"/>
      </w:pPr>
      <w:r>
        <w:t xml:space="preserve">The American Institute of Aeronautics and Astronautics. </w:t>
      </w:r>
      <w:r w:rsidR="005E2B05" w:rsidRPr="005E2B05">
        <w:rPr>
          <w:i/>
          <w:iCs/>
        </w:rPr>
        <w:t xml:space="preserve">Standard: </w:t>
      </w:r>
      <w:r w:rsidRPr="00F62123">
        <w:rPr>
          <w:i/>
        </w:rPr>
        <w:t>Criteria for Explosive Systems and Devices on Space and Launch Vehicles</w:t>
      </w:r>
      <w:r>
        <w:t xml:space="preserve">. </w:t>
      </w:r>
      <w:r w:rsidRPr="00211F2B">
        <w:t>AIAA S-113</w:t>
      </w:r>
      <w:r w:rsidR="005E2B05">
        <w:t>B</w:t>
      </w:r>
      <w:r w:rsidRPr="00211F2B">
        <w:t>-20</w:t>
      </w:r>
      <w:r w:rsidR="005E2B05">
        <w:t>23</w:t>
      </w:r>
      <w:r>
        <w:t xml:space="preserve">. </w:t>
      </w:r>
      <w:r w:rsidR="005E2B05">
        <w:t>8 February 2024</w:t>
      </w:r>
      <w:r>
        <w:t>. May be superseded by update. Available for purchase at</w:t>
      </w:r>
      <w:r w:rsidR="005E2B05">
        <w:t xml:space="preserve"> </w:t>
      </w:r>
      <w:hyperlink r:id="rId165" w:history="1">
        <w:r w:rsidR="005E2B05" w:rsidRPr="0029668D">
          <w:rPr>
            <w:rStyle w:val="Hyperlink"/>
          </w:rPr>
          <w:t>https://arc.aiaa.org/doi/book/10.2514/4.107177</w:t>
        </w:r>
      </w:hyperlink>
      <w:r w:rsidRPr="00211F2B">
        <w:t>.</w:t>
      </w:r>
    </w:p>
    <w:p w14:paraId="4E8F615E" w14:textId="60574621" w:rsidR="0022701D" w:rsidRPr="00211F2B" w:rsidRDefault="0022701D" w:rsidP="0022701D">
      <w:pPr>
        <w:pStyle w:val="references"/>
      </w:pPr>
      <w:r>
        <w:t xml:space="preserve">The American Institute of Aeronautics and Astronautics and American National Standards Institute. </w:t>
      </w:r>
      <w:r w:rsidRPr="00B877F4">
        <w:rPr>
          <w:i/>
        </w:rPr>
        <w:t>Performance-based product failure mode, effects and criticality analysis (FMECA) requirements</w:t>
      </w:r>
      <w:r>
        <w:t xml:space="preserve">. </w:t>
      </w:r>
      <w:r w:rsidRPr="00211F2B">
        <w:t>ANSI/AIAA S-102.2.4-2009</w:t>
      </w:r>
      <w:r>
        <w:t>. Reston: AIAA,</w:t>
      </w:r>
      <w:r w:rsidRPr="00211F2B">
        <w:t xml:space="preserve"> 17 November 2008.</w:t>
      </w:r>
    </w:p>
    <w:p w14:paraId="6D9731C8" w14:textId="2BF816C9" w:rsidR="0022701D" w:rsidRPr="00211F2B" w:rsidRDefault="0022701D" w:rsidP="0022701D">
      <w:pPr>
        <w:pStyle w:val="references"/>
      </w:pPr>
      <w:r w:rsidRPr="00FD69D9">
        <w:t>———</w:t>
      </w:r>
      <w:r>
        <w:t xml:space="preserve">. </w:t>
      </w:r>
      <w:r w:rsidRPr="00B877F4">
        <w:rPr>
          <w:i/>
        </w:rPr>
        <w:t>Performance-based sneak circuit analysis (SCA) requirements</w:t>
      </w:r>
      <w:r>
        <w:t xml:space="preserve">. </w:t>
      </w:r>
      <w:r w:rsidRPr="00211F2B">
        <w:t>ANSI/AIAA S-102.2.5-2009</w:t>
      </w:r>
      <w:r>
        <w:t>. Reston: AIAA,</w:t>
      </w:r>
      <w:r w:rsidRPr="00211F2B">
        <w:t xml:space="preserve"> 17 November 2008.</w:t>
      </w:r>
    </w:p>
    <w:p w14:paraId="5C5DAF4E" w14:textId="50315E35" w:rsidR="0022701D" w:rsidRPr="00211F2B" w:rsidRDefault="0022701D" w:rsidP="0022701D">
      <w:pPr>
        <w:pStyle w:val="references"/>
      </w:pPr>
      <w:r>
        <w:t xml:space="preserve">American National Standards Institute and National Electrical Manufacturers Association. </w:t>
      </w:r>
      <w:r w:rsidRPr="00815284">
        <w:rPr>
          <w:i/>
        </w:rPr>
        <w:t>Standard for aerospace and industrial electrical cable</w:t>
      </w:r>
      <w:r>
        <w:t xml:space="preserve">. </w:t>
      </w:r>
      <w:r w:rsidRPr="00211F2B">
        <w:t>ANSI/N</w:t>
      </w:r>
      <w:r>
        <w:t>E</w:t>
      </w:r>
      <w:r w:rsidRPr="00211F2B">
        <w:t>MA WC 27500-20</w:t>
      </w:r>
      <w:r>
        <w:t>1</w:t>
      </w:r>
      <w:r w:rsidRPr="00211F2B">
        <w:t>2</w:t>
      </w:r>
      <w:r>
        <w:t>. Rosslyn: NEMA, 3 July 2012.</w:t>
      </w:r>
    </w:p>
    <w:p w14:paraId="111B21AD" w14:textId="7FA460EA" w:rsidR="0022701D" w:rsidRPr="00211F2B" w:rsidRDefault="0022701D" w:rsidP="0022701D">
      <w:pPr>
        <w:pStyle w:val="references"/>
      </w:pPr>
      <w:r>
        <w:t xml:space="preserve">American Society for Testing and Materials and Institute of Electrical and Electronics Engineers. </w:t>
      </w:r>
      <w:r w:rsidRPr="00F62123">
        <w:rPr>
          <w:i/>
        </w:rPr>
        <w:t>American National Standard for Metric Practice</w:t>
      </w:r>
      <w:r>
        <w:t xml:space="preserve">. </w:t>
      </w:r>
      <w:r w:rsidRPr="00211F2B">
        <w:t>IEEE/ASTM SI-10-</w:t>
      </w:r>
      <w:r w:rsidR="005E2B05">
        <w:t>16</w:t>
      </w:r>
      <w:r>
        <w:t xml:space="preserve">. </w:t>
      </w:r>
      <w:r w:rsidR="005E2B05">
        <w:t>22 March 2017</w:t>
      </w:r>
      <w:r>
        <w:t xml:space="preserve">. May be superseded by update. Available for purchase at </w:t>
      </w:r>
      <w:hyperlink r:id="rId166" w:history="1">
        <w:r w:rsidR="005E2B05" w:rsidRPr="0029668D">
          <w:rPr>
            <w:rStyle w:val="Hyperlink"/>
          </w:rPr>
          <w:t>https://store.astm.org/si10-16.html</w:t>
        </w:r>
      </w:hyperlink>
      <w:r w:rsidRPr="00211F2B">
        <w:t>.</w:t>
      </w:r>
    </w:p>
    <w:p w14:paraId="46BC7FA5" w14:textId="2D0EFB2C" w:rsidR="0022701D" w:rsidRPr="00211F2B" w:rsidRDefault="0022701D" w:rsidP="0022701D">
      <w:pPr>
        <w:pStyle w:val="references"/>
      </w:pPr>
      <w:r>
        <w:t xml:space="preserve">Defense Standardization Program Office. </w:t>
      </w:r>
      <w:r w:rsidRPr="00F62123">
        <w:rPr>
          <w:i/>
        </w:rPr>
        <w:t>Parts Requirements and Application Guide</w:t>
      </w:r>
      <w:r>
        <w:t xml:space="preserve">. </w:t>
      </w:r>
      <w:r w:rsidRPr="00211F2B">
        <w:t>SD-18</w:t>
      </w:r>
      <w:r>
        <w:t xml:space="preserve">. n.d. </w:t>
      </w:r>
      <w:hyperlink r:id="rId167" w:history="1">
        <w:r w:rsidR="005F4755" w:rsidRPr="0029668D">
          <w:rPr>
            <w:rStyle w:val="Hyperlink"/>
          </w:rPr>
          <w:t>https://www.navsea.navy.mil/Home/Warfare-Centers/NSWC-Crane/Resources/SD-18/</w:t>
        </w:r>
      </w:hyperlink>
      <w:r w:rsidR="005F4755">
        <w:t>.</w:t>
      </w:r>
    </w:p>
    <w:p w14:paraId="4879C1A5" w14:textId="508CBA26" w:rsidR="0022701D" w:rsidRPr="00211F2B" w:rsidRDefault="0022701D" w:rsidP="0022701D">
      <w:pPr>
        <w:pStyle w:val="references"/>
      </w:pPr>
      <w:r>
        <w:t xml:space="preserve">Department of Defense. </w:t>
      </w:r>
      <w:r w:rsidRPr="00F62123">
        <w:rPr>
          <w:i/>
        </w:rPr>
        <w:t>Criteria for Explosive Systems and Devices Used on Space Vehicles</w:t>
      </w:r>
      <w:r>
        <w:t xml:space="preserve">. </w:t>
      </w:r>
      <w:r w:rsidRPr="00211F2B">
        <w:t>MIL-HDBK-83578</w:t>
      </w:r>
      <w:r>
        <w:t xml:space="preserve">. </w:t>
      </w:r>
      <w:r w:rsidRPr="00211F2B">
        <w:t>01 Janua</w:t>
      </w:r>
      <w:r>
        <w:t xml:space="preserve">ry 1999. </w:t>
      </w:r>
      <w:r w:rsidR="00C641D8">
        <w:t>Cancelled 28 July 2016</w:t>
      </w:r>
      <w:r>
        <w:t xml:space="preserve">. </w:t>
      </w:r>
      <w:r w:rsidR="001E200B">
        <w:t xml:space="preserve">Retrieved </w:t>
      </w:r>
      <w:r w:rsidR="005F4755">
        <w:t>13 May 2025</w:t>
      </w:r>
      <w:r w:rsidR="001E200B">
        <w:t xml:space="preserve">. </w:t>
      </w:r>
      <w:r>
        <w:t xml:space="preserve">Available at </w:t>
      </w:r>
      <w:hyperlink r:id="rId168" w:history="1">
        <w:r w:rsidR="005F4755" w:rsidRPr="0029668D">
          <w:rPr>
            <w:rStyle w:val="Hyperlink"/>
          </w:rPr>
          <w:t>http://quicksearch.dla.mil/</w:t>
        </w:r>
      </w:hyperlink>
      <w:r>
        <w:t>.</w:t>
      </w:r>
    </w:p>
    <w:p w14:paraId="0206B594" w14:textId="31B7153E" w:rsidR="0022701D" w:rsidRPr="00211F2B" w:rsidRDefault="0022701D" w:rsidP="0022701D">
      <w:pPr>
        <w:pStyle w:val="references"/>
      </w:pPr>
      <w:r w:rsidRPr="00FD69D9">
        <w:t>———</w:t>
      </w:r>
      <w:r>
        <w:t xml:space="preserve">. </w:t>
      </w:r>
      <w:r w:rsidRPr="00F62123">
        <w:rPr>
          <w:i/>
        </w:rPr>
        <w:t>Detail Specification, Initiators, Electric, General Design Specification for</w:t>
      </w:r>
      <w:r>
        <w:t xml:space="preserve">. </w:t>
      </w:r>
      <w:r w:rsidRPr="00211F2B">
        <w:t>MIL-DTL-23659F</w:t>
      </w:r>
      <w:r>
        <w:t xml:space="preserve">. </w:t>
      </w:r>
      <w:r w:rsidRPr="00211F2B">
        <w:t>10 June 2010</w:t>
      </w:r>
      <w:r>
        <w:t>. May be superseded by update.</w:t>
      </w:r>
      <w:r w:rsidR="00C641D8">
        <w:t xml:space="preserve"> Retrieved </w:t>
      </w:r>
      <w:r w:rsidR="00071BA7">
        <w:t>13 May 2025</w:t>
      </w:r>
      <w:r w:rsidR="00C641D8">
        <w:t>.</w:t>
      </w:r>
      <w:r>
        <w:t xml:space="preserve"> Available at </w:t>
      </w:r>
      <w:hyperlink r:id="rId169" w:history="1">
        <w:r w:rsidRPr="00443989">
          <w:rPr>
            <w:rStyle w:val="Hyperlink"/>
          </w:rPr>
          <w:t>http://quicksearch.dla.mil/</w:t>
        </w:r>
      </w:hyperlink>
      <w:r>
        <w:t>.</w:t>
      </w:r>
    </w:p>
    <w:p w14:paraId="5670B20D" w14:textId="75AE074D" w:rsidR="0022701D" w:rsidRPr="00211F2B" w:rsidRDefault="0022701D" w:rsidP="0022701D">
      <w:pPr>
        <w:pStyle w:val="references"/>
      </w:pPr>
      <w:r w:rsidRPr="00FD69D9">
        <w:t>———</w:t>
      </w:r>
      <w:r>
        <w:t xml:space="preserve">. </w:t>
      </w:r>
      <w:r w:rsidRPr="00F62123">
        <w:rPr>
          <w:i/>
        </w:rPr>
        <w:t>Hazards of Electromagnetic Radiation to Ordnance Test Guide</w:t>
      </w:r>
      <w:r>
        <w:t xml:space="preserve">. </w:t>
      </w:r>
      <w:r w:rsidRPr="00211F2B">
        <w:t>MIL-HDBK-240A</w:t>
      </w:r>
      <w:r>
        <w:t xml:space="preserve">. </w:t>
      </w:r>
      <w:r w:rsidRPr="00211F2B">
        <w:t>10 March 2011</w:t>
      </w:r>
      <w:r>
        <w:t xml:space="preserve">. </w:t>
      </w:r>
      <w:r w:rsidR="00071BA7">
        <w:t>Canceled 16 February 2021</w:t>
      </w:r>
      <w:r>
        <w:t xml:space="preserve">. </w:t>
      </w:r>
      <w:r w:rsidR="00C641D8">
        <w:t xml:space="preserve">Retrieved </w:t>
      </w:r>
      <w:r w:rsidR="00071BA7">
        <w:t>13 May 2025</w:t>
      </w:r>
      <w:r w:rsidR="00C641D8">
        <w:t xml:space="preserve">. </w:t>
      </w:r>
      <w:r>
        <w:t xml:space="preserve">Available at </w:t>
      </w:r>
      <w:hyperlink r:id="rId170" w:history="1">
        <w:r w:rsidRPr="00443989">
          <w:rPr>
            <w:rStyle w:val="Hyperlink"/>
          </w:rPr>
          <w:t>http://quicksearch.dla.mil/</w:t>
        </w:r>
      </w:hyperlink>
      <w:r>
        <w:t>.</w:t>
      </w:r>
    </w:p>
    <w:p w14:paraId="3C6B7AE9" w14:textId="38BE6650" w:rsidR="0022701D" w:rsidRDefault="0022701D" w:rsidP="0022701D">
      <w:pPr>
        <w:pStyle w:val="references"/>
      </w:pPr>
      <w:r w:rsidRPr="00FD69D9">
        <w:t>———</w:t>
      </w:r>
      <w:r>
        <w:t xml:space="preserve">. </w:t>
      </w:r>
      <w:r w:rsidR="008D0E81" w:rsidRPr="008D0E81">
        <w:rPr>
          <w:i/>
        </w:rPr>
        <w:t>Relays, Electromagnetic, Established Reliability, General Specification</w:t>
      </w:r>
      <w:r w:rsidR="008D0E81">
        <w:rPr>
          <w:i/>
        </w:rPr>
        <w:t xml:space="preserve"> </w:t>
      </w:r>
      <w:r w:rsidR="008D0E81" w:rsidRPr="008D0E81">
        <w:rPr>
          <w:i/>
        </w:rPr>
        <w:t>for</w:t>
      </w:r>
      <w:r>
        <w:t xml:space="preserve">. </w:t>
      </w:r>
      <w:r w:rsidRPr="00211F2B">
        <w:t>MIL-PRF-83536</w:t>
      </w:r>
      <w:r w:rsidR="008D0E81">
        <w:t>H</w:t>
      </w:r>
      <w:r>
        <w:t xml:space="preserve">. </w:t>
      </w:r>
      <w:r w:rsidR="008D0E81">
        <w:t>16 April 2021</w:t>
      </w:r>
      <w:r>
        <w:t xml:space="preserve">. May be superseded by update. </w:t>
      </w:r>
      <w:r w:rsidR="00C641D8">
        <w:t xml:space="preserve">Retrieved </w:t>
      </w:r>
      <w:r w:rsidR="008D0E81">
        <w:t>13 May 2025</w:t>
      </w:r>
      <w:r w:rsidR="00C641D8">
        <w:t xml:space="preserve">. </w:t>
      </w:r>
      <w:r>
        <w:t xml:space="preserve">Available at </w:t>
      </w:r>
      <w:hyperlink r:id="rId171" w:history="1">
        <w:r w:rsidRPr="00443989">
          <w:rPr>
            <w:rStyle w:val="Hyperlink"/>
          </w:rPr>
          <w:t>http://quicksearch.dla.mil/</w:t>
        </w:r>
      </w:hyperlink>
      <w:r>
        <w:t>.</w:t>
      </w:r>
    </w:p>
    <w:p w14:paraId="20227417" w14:textId="588504FA" w:rsidR="001E200B" w:rsidRPr="001E200B" w:rsidRDefault="001E200B" w:rsidP="0022701D">
      <w:pPr>
        <w:pStyle w:val="references"/>
      </w:pPr>
      <w:r>
        <w:lastRenderedPageBreak/>
        <w:t xml:space="preserve">———. </w:t>
      </w:r>
      <w:r>
        <w:rPr>
          <w:i/>
        </w:rPr>
        <w:t>System Safety</w:t>
      </w:r>
      <w:r>
        <w:t>. MIL-STD-882E</w:t>
      </w:r>
      <w:r w:rsidR="008D0E81">
        <w:t xml:space="preserve"> Change 1</w:t>
      </w:r>
      <w:r>
        <w:t xml:space="preserve">. </w:t>
      </w:r>
      <w:r w:rsidR="008D0E81">
        <w:t>27 September 2023</w:t>
      </w:r>
      <w:r>
        <w:t xml:space="preserve">. May be superseded by update. Retrieved </w:t>
      </w:r>
      <w:r w:rsidR="008D0E81">
        <w:t>13 May 2025</w:t>
      </w:r>
      <w:r>
        <w:t xml:space="preserve">. Available at </w:t>
      </w:r>
      <w:hyperlink r:id="rId172" w:history="1">
        <w:r w:rsidRPr="00443989">
          <w:rPr>
            <w:rStyle w:val="Hyperlink"/>
          </w:rPr>
          <w:t>http://quicksearch.dla.mil/</w:t>
        </w:r>
      </w:hyperlink>
      <w:r w:rsidRPr="001E200B">
        <w:t>.</w:t>
      </w:r>
    </w:p>
    <w:p w14:paraId="0257137E" w14:textId="35F26314" w:rsidR="0022701D" w:rsidRDefault="0022701D" w:rsidP="0022701D">
      <w:pPr>
        <w:pStyle w:val="references"/>
      </w:pPr>
      <w:r>
        <w:t xml:space="preserve">Institute of Electrical and Electronics Engineers. </w:t>
      </w:r>
      <w:r w:rsidR="00625AB2">
        <w:rPr>
          <w:i/>
        </w:rPr>
        <w:t>IEEE S</w:t>
      </w:r>
      <w:r w:rsidRPr="00B877F4">
        <w:rPr>
          <w:i/>
        </w:rPr>
        <w:t xml:space="preserve">tandard for </w:t>
      </w:r>
      <w:r w:rsidR="00625AB2">
        <w:rPr>
          <w:i/>
        </w:rPr>
        <w:t>L</w:t>
      </w:r>
      <w:r w:rsidRPr="00B877F4">
        <w:rPr>
          <w:i/>
        </w:rPr>
        <w:t xml:space="preserve">etter </w:t>
      </w:r>
      <w:r w:rsidR="00625AB2">
        <w:rPr>
          <w:i/>
        </w:rPr>
        <w:t>D</w:t>
      </w:r>
      <w:r w:rsidRPr="00B877F4">
        <w:rPr>
          <w:i/>
        </w:rPr>
        <w:t xml:space="preserve">esignations for </w:t>
      </w:r>
      <w:r w:rsidR="00625AB2">
        <w:rPr>
          <w:i/>
        </w:rPr>
        <w:t>R</w:t>
      </w:r>
      <w:r w:rsidRPr="00B877F4">
        <w:rPr>
          <w:i/>
        </w:rPr>
        <w:t xml:space="preserve">adar-frequency </w:t>
      </w:r>
      <w:r w:rsidR="00625AB2">
        <w:rPr>
          <w:i/>
        </w:rPr>
        <w:t>B</w:t>
      </w:r>
      <w:r w:rsidRPr="00B877F4">
        <w:rPr>
          <w:i/>
        </w:rPr>
        <w:t>ands</w:t>
      </w:r>
      <w:r>
        <w:t>. IEEE Std 521-2002. New York: IEEE, 2003.</w:t>
      </w:r>
    </w:p>
    <w:p w14:paraId="0355ACF5" w14:textId="13D70A5F" w:rsidR="00625AB2" w:rsidRPr="00625AB2" w:rsidRDefault="00625AB2" w:rsidP="0022701D">
      <w:pPr>
        <w:pStyle w:val="references"/>
      </w:pPr>
      <w:r>
        <w:t xml:space="preserve">———. </w:t>
      </w:r>
      <w:r>
        <w:rPr>
          <w:i/>
        </w:rPr>
        <w:t>IEEE Standard for Software Safety Plans</w:t>
      </w:r>
      <w:r>
        <w:t>. IEEE Std 1228:1994. New York: IEEE, 1994.</w:t>
      </w:r>
    </w:p>
    <w:p w14:paraId="2423F282" w14:textId="45869B3E" w:rsidR="002C6A9F" w:rsidRPr="00211F2B" w:rsidRDefault="002C6A9F" w:rsidP="002C6A9F">
      <w:pPr>
        <w:pStyle w:val="references"/>
      </w:pPr>
      <w:r>
        <w:t xml:space="preserve">Institute of Environmental Sciences and Technology. </w:t>
      </w:r>
      <w:r w:rsidRPr="00F62123">
        <w:rPr>
          <w:i/>
        </w:rPr>
        <w:t>Handbook for Dynamic Data Acquisition and Analysis</w:t>
      </w:r>
      <w:r>
        <w:t xml:space="preserve">. </w:t>
      </w:r>
      <w:r w:rsidRPr="00211F2B">
        <w:t>IEST-RD-DTE012.2</w:t>
      </w:r>
      <w:r>
        <w:t xml:space="preserve">. </w:t>
      </w:r>
      <w:r w:rsidRPr="00211F2B">
        <w:t>August 2006</w:t>
      </w:r>
      <w:r>
        <w:t>. May be superseded by update. Available for purchase at</w:t>
      </w:r>
      <w:r w:rsidR="00A06A6C">
        <w:t xml:space="preserve"> </w:t>
      </w:r>
      <w:hyperlink r:id="rId173" w:history="1">
        <w:r w:rsidR="00A06A6C" w:rsidRPr="00BA0B5D">
          <w:rPr>
            <w:rStyle w:val="Hyperlink"/>
          </w:rPr>
          <w:t>https://webstore.ansi.org/standards/iest/iestrddte012</w:t>
        </w:r>
      </w:hyperlink>
      <w:r>
        <w:t>.</w:t>
      </w:r>
    </w:p>
    <w:p w14:paraId="1EDFD776" w14:textId="1CCC2E5D" w:rsidR="00FE180B" w:rsidRDefault="00FE180B" w:rsidP="0022701D">
      <w:pPr>
        <w:pStyle w:val="references"/>
      </w:pPr>
      <w:r>
        <w:t xml:space="preserve">International Organization for Standardization/International Electrotechnical Commission/Institute of Electrical and Electronics Engineers. </w:t>
      </w:r>
      <w:r>
        <w:rPr>
          <w:i/>
        </w:rPr>
        <w:t>Systems and Software Engineering – Content of Life-Cycle Information Items</w:t>
      </w:r>
      <w:r>
        <w:t xml:space="preserve">. ISO/IEC/IEEE 15289:2017. </w:t>
      </w:r>
      <w:r w:rsidR="00A06A6C">
        <w:t>19 July 2019</w:t>
      </w:r>
      <w:r>
        <w:t xml:space="preserve">. May be superseded by update. Available for purchase at </w:t>
      </w:r>
      <w:hyperlink r:id="rId174" w:history="1">
        <w:r w:rsidR="00A06A6C" w:rsidRPr="00BA0B5D">
          <w:rPr>
            <w:rStyle w:val="Hyperlink"/>
          </w:rPr>
          <w:t>https://ieeexplore.ieee.org/document/8767110</w:t>
        </w:r>
      </w:hyperlink>
      <w:r>
        <w:t>.</w:t>
      </w:r>
    </w:p>
    <w:p w14:paraId="6ABC2DF7" w14:textId="26DC1C56" w:rsidR="00DA293A" w:rsidRDefault="00DA293A" w:rsidP="00DA293A">
      <w:pPr>
        <w:pStyle w:val="references"/>
      </w:pPr>
      <w:r w:rsidRPr="00FD37F0">
        <w:t>Joint Software Systems Safety Engineering Workgroup</w:t>
      </w:r>
      <w:r>
        <w:t xml:space="preserve">. </w:t>
      </w:r>
      <w:r w:rsidRPr="001F596E">
        <w:rPr>
          <w:i/>
        </w:rPr>
        <w:t>DoD Joint Software Systems Safety Engineering Handbook</w:t>
      </w:r>
      <w:r>
        <w:t xml:space="preserve">. 27 August 2010. May be superseded by update. </w:t>
      </w:r>
      <w:r w:rsidR="00A06A6C">
        <w:t xml:space="preserve">Retrieved 13 May 2025. </w:t>
      </w:r>
      <w:r>
        <w:t>Available at</w:t>
      </w:r>
      <w:r w:rsidR="00A06A6C">
        <w:t xml:space="preserve"> </w:t>
      </w:r>
      <w:hyperlink r:id="rId175" w:history="1">
        <w:r w:rsidR="00A06A6C" w:rsidRPr="00BA0B5D">
          <w:rPr>
            <w:rStyle w:val="Hyperlink"/>
          </w:rPr>
          <w:t>https://www.cto.mil/wp-content/uploads/2023/08/Joint-SW-SSE-2010.pdf</w:t>
        </w:r>
      </w:hyperlink>
      <w:r>
        <w:t>.</w:t>
      </w:r>
    </w:p>
    <w:p w14:paraId="1C5D8C71" w14:textId="363C8594" w:rsidR="004D0976" w:rsidRDefault="004D0976" w:rsidP="0022701D">
      <w:pPr>
        <w:pStyle w:val="references"/>
      </w:pPr>
      <w:r>
        <w:t xml:space="preserve">National Aeronautics and Space Administration. </w:t>
      </w:r>
      <w:r>
        <w:rPr>
          <w:i/>
        </w:rPr>
        <w:t>NASA Software Safety Guidebook</w:t>
      </w:r>
      <w:r>
        <w:t xml:space="preserve">. NASA-GB-8719.13. 31 March 2004. May be superseded by update. Retrieved </w:t>
      </w:r>
      <w:r w:rsidR="00D41AA9">
        <w:t>13 May 2025</w:t>
      </w:r>
      <w:r>
        <w:t xml:space="preserve">. Available at </w:t>
      </w:r>
      <w:hyperlink r:id="rId176" w:history="1">
        <w:r w:rsidR="00D41AA9" w:rsidRPr="00BA0B5D">
          <w:rPr>
            <w:rStyle w:val="Hyperlink"/>
          </w:rPr>
          <w:t>https://standards.nasa.gov/sites/default/files/standards/NASA/Baseline/0/nasa-gb-871913.pdf</w:t>
        </w:r>
      </w:hyperlink>
      <w:r>
        <w:t>.</w:t>
      </w:r>
    </w:p>
    <w:p w14:paraId="2615B6E0" w14:textId="3959066C" w:rsidR="004D0976" w:rsidRPr="004D0976" w:rsidRDefault="004D0976" w:rsidP="0022701D">
      <w:pPr>
        <w:pStyle w:val="references"/>
      </w:pPr>
      <w:r>
        <w:t xml:space="preserve">———. </w:t>
      </w:r>
      <w:r>
        <w:rPr>
          <w:i/>
        </w:rPr>
        <w:t>Software Assurance</w:t>
      </w:r>
      <w:r w:rsidR="00223E52">
        <w:rPr>
          <w:i/>
        </w:rPr>
        <w:t xml:space="preserve"> and Software Safety</w:t>
      </w:r>
      <w:r>
        <w:rPr>
          <w:i/>
        </w:rPr>
        <w:t xml:space="preserve"> Standard</w:t>
      </w:r>
      <w:r>
        <w:t>.</w:t>
      </w:r>
      <w:r w:rsidR="00223E52">
        <w:t xml:space="preserve"> NASA-STD-8739.8.</w:t>
      </w:r>
      <w:r>
        <w:t xml:space="preserve"> </w:t>
      </w:r>
      <w:r w:rsidR="00223E52">
        <w:t>8 September 2022</w:t>
      </w:r>
      <w:r>
        <w:t xml:space="preserve">. May be superseded by update. Retrieved </w:t>
      </w:r>
      <w:r w:rsidR="00223E52">
        <w:t>13 May 2025</w:t>
      </w:r>
      <w:r>
        <w:t>. Available at</w:t>
      </w:r>
      <w:r w:rsidR="00223E52">
        <w:t xml:space="preserve"> </w:t>
      </w:r>
      <w:hyperlink r:id="rId177" w:history="1">
        <w:r w:rsidR="00223E52" w:rsidRPr="00BA0B5D">
          <w:rPr>
            <w:rStyle w:val="Hyperlink"/>
          </w:rPr>
          <w:t>https://standards.nasa.gov/standard/NASA/NASA-STD-87398</w:t>
        </w:r>
      </w:hyperlink>
      <w:r>
        <w:t>.</w:t>
      </w:r>
    </w:p>
    <w:p w14:paraId="370AC1AE" w14:textId="18356C1F" w:rsidR="00625AB2" w:rsidRPr="00625AB2" w:rsidRDefault="00625AB2" w:rsidP="0022701D">
      <w:pPr>
        <w:pStyle w:val="references"/>
      </w:pPr>
      <w:r>
        <w:t xml:space="preserve">Patricia K. Lawlis. </w:t>
      </w:r>
      <w:r>
        <w:rPr>
          <w:i/>
        </w:rPr>
        <w:t>Guidelines for Choosing a Computer Language: Support for the Visionary Organization</w:t>
      </w:r>
      <w:r>
        <w:t>. 2</w:t>
      </w:r>
      <w:r w:rsidRPr="00625AB2">
        <w:rPr>
          <w:vertAlign w:val="superscript"/>
        </w:rPr>
        <w:t>nd</w:t>
      </w:r>
      <w:r>
        <w:t xml:space="preserve"> edition. August 1997. May be superseded by update. Retrieved </w:t>
      </w:r>
      <w:r w:rsidR="00223E52">
        <w:t>13 May 2025</w:t>
      </w:r>
      <w:r>
        <w:t xml:space="preserve">. Available at </w:t>
      </w:r>
      <w:hyperlink r:id="rId178" w:history="1">
        <w:r w:rsidRPr="00A845CB">
          <w:rPr>
            <w:rStyle w:val="Hyperlink"/>
          </w:rPr>
          <w:t>http://archive.adaic.com/docs/reports/lawlis/content.htm</w:t>
        </w:r>
      </w:hyperlink>
      <w:r>
        <w:t>.</w:t>
      </w:r>
    </w:p>
    <w:p w14:paraId="619369E4" w14:textId="529722D3" w:rsidR="0022701D" w:rsidRPr="00211F2B" w:rsidRDefault="0022701D" w:rsidP="0022701D">
      <w:pPr>
        <w:pStyle w:val="references"/>
      </w:pPr>
      <w:r>
        <w:t xml:space="preserve">Range Commanders Council. </w:t>
      </w:r>
      <w:r w:rsidRPr="00F62123">
        <w:rPr>
          <w:i/>
        </w:rPr>
        <w:t>IRIG Standard for UHF Command Systems</w:t>
      </w:r>
      <w:r>
        <w:t xml:space="preserve">. </w:t>
      </w:r>
      <w:r w:rsidRPr="00211F2B">
        <w:t>RCC 208-06</w:t>
      </w:r>
      <w:r>
        <w:t>. April 2006. May be superseded by update. Available to RCC members with Private Portal access at</w:t>
      </w:r>
      <w:r w:rsidR="00FA2A0D">
        <w:t xml:space="preserve"> </w:t>
      </w:r>
      <w:hyperlink r:id="rId179" w:history="1">
        <w:r w:rsidR="00FA2A0D" w:rsidRPr="00466BCE">
          <w:rPr>
            <w:rStyle w:val="Hyperlink"/>
          </w:rPr>
          <w:t>https://www.trmc.osd.mil/wiki/x/_oVyBQ</w:t>
        </w:r>
      </w:hyperlink>
      <w:r>
        <w:t>.</w:t>
      </w:r>
    </w:p>
    <w:p w14:paraId="06D2A13B" w14:textId="60EEC585" w:rsidR="00A40E4B" w:rsidRPr="00A40E4B" w:rsidRDefault="00315275" w:rsidP="00DB23CF">
      <w:pPr>
        <w:pStyle w:val="references"/>
      </w:pPr>
      <w:r>
        <w:t>RTCA.</w:t>
      </w:r>
      <w:r w:rsidR="00A40E4B">
        <w:t xml:space="preserve"> </w:t>
      </w:r>
      <w:r w:rsidR="00A40E4B">
        <w:rPr>
          <w:i/>
        </w:rPr>
        <w:t>Formal Methods Supplement to DO-178C and DO-278A</w:t>
      </w:r>
      <w:r w:rsidR="00A40E4B">
        <w:t xml:space="preserve">. RTCA DO-333. 13 December 2011. May be superseded by update. Available for purchase at </w:t>
      </w:r>
      <w:hyperlink r:id="rId180" w:history="1">
        <w:r w:rsidR="00A40E4B" w:rsidRPr="006C3CF5">
          <w:rPr>
            <w:rStyle w:val="Hyperlink"/>
          </w:rPr>
          <w:t>https://my.rtca.org/nc__store</w:t>
        </w:r>
      </w:hyperlink>
      <w:r w:rsidR="00A40E4B">
        <w:t>.</w:t>
      </w:r>
    </w:p>
    <w:p w14:paraId="48E95E05" w14:textId="1DAE3EFC" w:rsidR="00DB23CF" w:rsidRDefault="00A40E4B" w:rsidP="00DB23CF">
      <w:pPr>
        <w:pStyle w:val="references"/>
      </w:pPr>
      <w:r>
        <w:t>———.</w:t>
      </w:r>
      <w:r w:rsidR="00DB23CF">
        <w:t xml:space="preserve"> </w:t>
      </w:r>
      <w:r w:rsidR="00DB23CF">
        <w:rPr>
          <w:i/>
        </w:rPr>
        <w:t>Model-based Development and Verification Supplement to DO-178C and DO-278A</w:t>
      </w:r>
      <w:r w:rsidR="00DB23CF">
        <w:t>. DO-331. Washington, D.C.: RTCA, 2011.</w:t>
      </w:r>
      <w:r w:rsidR="00315275">
        <w:t xml:space="preserve"> </w:t>
      </w:r>
    </w:p>
    <w:p w14:paraId="217F1131" w14:textId="77777777" w:rsidR="00DB23CF" w:rsidRDefault="00DB23CF" w:rsidP="00DB23CF">
      <w:pPr>
        <w:pStyle w:val="references"/>
      </w:pPr>
      <w:r>
        <w:lastRenderedPageBreak/>
        <w:t xml:space="preserve">———. </w:t>
      </w:r>
      <w:r w:rsidRPr="006F7496">
        <w:rPr>
          <w:i/>
        </w:rPr>
        <w:t>Software Considerations in Airborne Systems and Equipment Certification</w:t>
      </w:r>
      <w:r>
        <w:t>. RTCA DO-178C. Washington, D.C.: RTCA, Inc., 2011.</w:t>
      </w:r>
    </w:p>
    <w:p w14:paraId="07B9AC0E" w14:textId="5DC4546C" w:rsidR="00DB23CF" w:rsidRPr="00315275" w:rsidRDefault="00DB23CF" w:rsidP="00DB23CF">
      <w:pPr>
        <w:pStyle w:val="references"/>
      </w:pPr>
      <w:r>
        <w:t xml:space="preserve">———. </w:t>
      </w:r>
      <w:r w:rsidR="00315275">
        <w:rPr>
          <w:i/>
        </w:rPr>
        <w:t>Software Tool Qualification Considerations</w:t>
      </w:r>
      <w:r w:rsidR="00315275">
        <w:t xml:space="preserve">. </w:t>
      </w:r>
      <w:r>
        <w:t>DO-330. Washington, D.C.: RTCA, 2011.</w:t>
      </w:r>
    </w:p>
    <w:p w14:paraId="6F52349B" w14:textId="2F906624" w:rsidR="0022701D" w:rsidRDefault="0022701D" w:rsidP="0022701D">
      <w:pPr>
        <w:pStyle w:val="references"/>
      </w:pPr>
      <w:r>
        <w:t xml:space="preserve">Space and Missile Systems Center. </w:t>
      </w:r>
      <w:r w:rsidRPr="001F596E">
        <w:rPr>
          <w:i/>
        </w:rPr>
        <w:t>Software Development</w:t>
      </w:r>
      <w:r>
        <w:t>. SMC-S-012. 1</w:t>
      </w:r>
      <w:r w:rsidR="001C21DF">
        <w:t>6 January 2015</w:t>
      </w:r>
      <w:r>
        <w:t>. May be superseded by update.</w:t>
      </w:r>
      <w:r w:rsidR="001C21DF">
        <w:t xml:space="preserve"> Retrieved 13 May 2025.</w:t>
      </w:r>
      <w:r>
        <w:t xml:space="preserve"> Available at </w:t>
      </w:r>
      <w:hyperlink r:id="rId181" w:history="1">
        <w:r w:rsidR="001C21DF" w:rsidRPr="00BA0B5D">
          <w:rPr>
            <w:rStyle w:val="Hyperlink"/>
          </w:rPr>
          <w:t>https://apps.dtic.mil/sti/tr/pdf/ADA619900.pdf</w:t>
        </w:r>
      </w:hyperlink>
      <w:r w:rsidRPr="00211F2B">
        <w:t>.</w:t>
      </w:r>
    </w:p>
    <w:p w14:paraId="35B679C6" w14:textId="77777777" w:rsidR="0022701D" w:rsidRPr="0022701D" w:rsidRDefault="0022701D" w:rsidP="0022701D"/>
    <w:p w14:paraId="697D2A15" w14:textId="17DA64EA" w:rsidR="005C2CE3" w:rsidRPr="00243ED0" w:rsidRDefault="006B31C9" w:rsidP="00243ED0">
      <w:pPr>
        <w:jc w:val="center"/>
        <w:rPr>
          <w:b/>
        </w:rPr>
      </w:pPr>
      <w:r w:rsidRPr="00243ED0">
        <w:rPr>
          <w:b/>
        </w:rPr>
        <w:t>*  *  *</w:t>
      </w:r>
      <w:r w:rsidR="00243ED0" w:rsidRPr="00243ED0">
        <w:rPr>
          <w:b/>
        </w:rPr>
        <w:t xml:space="preserve">  END OF DOCUMENT  *  *  *</w:t>
      </w:r>
    </w:p>
    <w:sectPr w:rsidR="005C2CE3" w:rsidRPr="00243ED0" w:rsidSect="00BD5B55">
      <w:footerReference w:type="default" r:id="rId182"/>
      <w:pgSz w:w="12240" w:h="15840"/>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6C9F3" w14:textId="77777777" w:rsidR="008265C9" w:rsidRDefault="008265C9">
      <w:r>
        <w:separator/>
      </w:r>
    </w:p>
    <w:p w14:paraId="2B9E4E83" w14:textId="77777777" w:rsidR="008265C9" w:rsidRDefault="008265C9"/>
    <w:p w14:paraId="7336CC42" w14:textId="77777777" w:rsidR="008265C9" w:rsidRDefault="008265C9" w:rsidP="005C2CE3"/>
    <w:p w14:paraId="1846E38F" w14:textId="77777777" w:rsidR="008265C9" w:rsidRDefault="008265C9" w:rsidP="005C2CE3"/>
    <w:p w14:paraId="7294A7DC" w14:textId="77777777" w:rsidR="008265C9" w:rsidRDefault="008265C9" w:rsidP="005C2CE3"/>
  </w:endnote>
  <w:endnote w:type="continuationSeparator" w:id="0">
    <w:p w14:paraId="1804E8EF" w14:textId="77777777" w:rsidR="008265C9" w:rsidRDefault="008265C9">
      <w:r>
        <w:continuationSeparator/>
      </w:r>
    </w:p>
    <w:p w14:paraId="0F68E781" w14:textId="77777777" w:rsidR="008265C9" w:rsidRDefault="008265C9"/>
    <w:p w14:paraId="4685E8B3" w14:textId="77777777" w:rsidR="008265C9" w:rsidRDefault="008265C9" w:rsidP="005C2CE3"/>
    <w:p w14:paraId="1A3CF4A5" w14:textId="77777777" w:rsidR="008265C9" w:rsidRDefault="008265C9" w:rsidP="005C2CE3"/>
    <w:p w14:paraId="2F821AB6" w14:textId="77777777" w:rsidR="008265C9" w:rsidRDefault="008265C9" w:rsidP="005C2CE3"/>
  </w:endnote>
  <w:endnote w:type="continuationNotice" w:id="1">
    <w:p w14:paraId="29C08354" w14:textId="77777777" w:rsidR="008265C9" w:rsidRDefault="00826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8574" w14:textId="77777777" w:rsidR="0040355C" w:rsidRDefault="0040355C" w:rsidP="005C2CE3">
    <w:pPr>
      <w:framePr w:wrap="around" w:vAnchor="text" w:hAnchor="margin" w:xAlign="center" w:y="1"/>
    </w:pPr>
    <w:r>
      <w:fldChar w:fldCharType="begin"/>
    </w:r>
    <w:r>
      <w:instrText xml:space="preserve">PAGE  </w:instrText>
    </w:r>
    <w:r>
      <w:fldChar w:fldCharType="end"/>
    </w:r>
  </w:p>
  <w:p w14:paraId="2A548BB5" w14:textId="77777777" w:rsidR="0040355C" w:rsidRDefault="0040355C">
    <w:pP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A15A" w14:textId="7393F9D5" w:rsidR="0040355C" w:rsidRDefault="0040355C">
    <w:pPr>
      <w:pStyle w:val="Footer"/>
    </w:pPr>
    <w:r>
      <w:t xml:space="preserve">Page </w:t>
    </w:r>
    <w:r>
      <w:fldChar w:fldCharType="begin"/>
    </w:r>
    <w:r>
      <w:instrText xml:space="preserve"> PAGE  \* Arabic  \* </w:instrText>
    </w:r>
    <w:r w:rsidR="00856CEA">
      <w:instrText>CHARFORMAT</w:instrText>
    </w:r>
    <w:r>
      <w:instrText xml:space="preserve"> </w:instrText>
    </w:r>
    <w:r>
      <w:fldChar w:fldCharType="separate"/>
    </w:r>
    <w:r>
      <w:rPr>
        <w:noProof/>
      </w:rPr>
      <w:t>6</w:t>
    </w:r>
    <w:r>
      <w:fldChar w:fldCharType="end"/>
    </w:r>
    <w:r>
      <w:t xml:space="preserve"> of </w:t>
    </w:r>
    <w:r>
      <w:rPr>
        <w:noProof/>
      </w:rPr>
      <w:fldChar w:fldCharType="begin"/>
    </w:r>
    <w:r>
      <w:rPr>
        <w:noProof/>
      </w:rPr>
      <w:instrText xml:space="preserve"> NUMPAGES   \* </w:instrText>
    </w:r>
    <w:r w:rsidR="00856CEA">
      <w:rPr>
        <w:noProof/>
      </w:rPr>
      <w:instrText>CHARFORMAT</w:instrText>
    </w:r>
    <w:r>
      <w:rPr>
        <w:noProof/>
      </w:rPr>
      <w:instrText xml:space="preserve"> </w:instrText>
    </w:r>
    <w:r>
      <w:rPr>
        <w:noProof/>
      </w:rPr>
      <w:fldChar w:fldCharType="separate"/>
    </w:r>
    <w:r>
      <w:rPr>
        <w:noProof/>
      </w:rPr>
      <w:t>546</w:t>
    </w:r>
    <w:r>
      <w:rPr>
        <w:noProof/>
      </w:rPr>
      <w:fldChar w:fldCharType="end"/>
    </w:r>
    <w:bookmarkStart w:id="1573" w:name="_Ref66868013"/>
    <w:bookmarkStart w:id="1574" w:name="_Ref66868016"/>
    <w:bookmarkStart w:id="1575" w:name="_Ref66868017"/>
    <w:bookmarkStart w:id="1576" w:name="_Toc67024373"/>
    <w:bookmarkStart w:id="1577" w:name="_Toc67024507"/>
    <w:bookmarkStart w:id="1578" w:name="_Toc72582388"/>
    <w:bookmarkEnd w:id="1573"/>
    <w:bookmarkEnd w:id="1574"/>
    <w:bookmarkEnd w:id="1575"/>
    <w:bookmarkEnd w:id="1576"/>
    <w:bookmarkEnd w:id="1577"/>
    <w:bookmarkEnd w:id="1578"/>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831418"/>
      <w:docPartObj>
        <w:docPartGallery w:val="Page Numbers (Bottom of Page)"/>
        <w:docPartUnique/>
      </w:docPartObj>
    </w:sdtPr>
    <w:sdtEndPr>
      <w:rPr>
        <w:noProof/>
      </w:rPr>
    </w:sdtEndPr>
    <w:sdtContent>
      <w:p w14:paraId="01C61396" w14:textId="688B3AC5" w:rsidR="0040355C" w:rsidRDefault="0040355C" w:rsidP="00683FD9">
        <w:pPr>
          <w:pStyle w:val="Footer"/>
          <w:jc w:val="center"/>
        </w:pPr>
        <w:r>
          <w:fldChar w:fldCharType="begin"/>
        </w:r>
        <w:r>
          <w:instrText xml:space="preserve"> PAGE   \* </w:instrText>
        </w:r>
        <w:r w:rsidR="00856CEA">
          <w:instrText>CHARFORMAT</w:instrText>
        </w:r>
        <w:r>
          <w:instrText xml:space="preserve"> </w:instrText>
        </w:r>
        <w:r>
          <w:fldChar w:fldCharType="separate"/>
        </w:r>
        <w:r w:rsidR="00A74B61">
          <w:rPr>
            <w:noProof/>
          </w:rPr>
          <w:t>D-1</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274101"/>
      <w:docPartObj>
        <w:docPartGallery w:val="Page Numbers (Bottom of Page)"/>
        <w:docPartUnique/>
      </w:docPartObj>
    </w:sdtPr>
    <w:sdtContent>
      <w:p w14:paraId="762ED894" w14:textId="7293CE55" w:rsidR="0040355C" w:rsidRDefault="0040355C" w:rsidP="0022701D">
        <w:pPr>
          <w:pStyle w:val="Footer"/>
          <w:jc w:val="center"/>
        </w:pPr>
        <w:r>
          <w:fldChar w:fldCharType="begin"/>
        </w:r>
        <w:r>
          <w:instrText xml:space="preserve"> PAGE  </w:instrText>
        </w:r>
        <w:r>
          <w:fldChar w:fldCharType="separate"/>
        </w:r>
        <w:r w:rsidR="00A74B61">
          <w:rPr>
            <w:noProof/>
          </w:rPr>
          <w:t>E-10</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870509"/>
      <w:docPartObj>
        <w:docPartGallery w:val="Page Numbers (Bottom of Page)"/>
        <w:docPartUnique/>
      </w:docPartObj>
    </w:sdtPr>
    <w:sdtEndPr>
      <w:rPr>
        <w:noProof/>
      </w:rPr>
    </w:sdtEndPr>
    <w:sdtContent>
      <w:p w14:paraId="2B6F1664" w14:textId="6C74E9A5" w:rsidR="0040355C" w:rsidRDefault="0040355C" w:rsidP="0022701D">
        <w:pPr>
          <w:pStyle w:val="Footer"/>
          <w:jc w:val="center"/>
        </w:pPr>
        <w:r>
          <w:fldChar w:fldCharType="begin"/>
        </w:r>
        <w:r>
          <w:instrText xml:space="preserve"> PAGE   \* </w:instrText>
        </w:r>
        <w:r w:rsidR="00856CEA">
          <w:instrText>CHARFORMAT</w:instrText>
        </w:r>
        <w:r>
          <w:instrText xml:space="preserve"> </w:instrText>
        </w:r>
        <w:r>
          <w:fldChar w:fldCharType="separate"/>
        </w:r>
        <w:r w:rsidR="00A74B61">
          <w:rPr>
            <w:noProof/>
          </w:rPr>
          <w:t>G-3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84CF" w14:textId="77777777" w:rsidR="0040355C" w:rsidRDefault="0040355C">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984999"/>
      <w:docPartObj>
        <w:docPartGallery w:val="Page Numbers (Bottom of Page)"/>
        <w:docPartUnique/>
      </w:docPartObj>
    </w:sdtPr>
    <w:sdtEndPr>
      <w:rPr>
        <w:noProof/>
      </w:rPr>
    </w:sdtEndPr>
    <w:sdtContent>
      <w:p w14:paraId="32ABB8EF" w14:textId="055996F6" w:rsidR="00BF40ED" w:rsidRDefault="00BF40ED" w:rsidP="00BF40ED">
        <w:pPr>
          <w:pStyle w:val="Footer"/>
          <w:jc w:val="center"/>
        </w:pPr>
        <w:r>
          <w:fldChar w:fldCharType="begin"/>
        </w:r>
        <w:r>
          <w:instrText xml:space="preserve"> PAGE   \* </w:instrText>
        </w:r>
        <w:r w:rsidR="00D27DAB">
          <w:instrText>CHARFORMAT</w:instrText>
        </w:r>
        <w:r>
          <w:instrText xml:space="preserve">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290415"/>
      <w:docPartObj>
        <w:docPartGallery w:val="Page Numbers (Bottom of Page)"/>
        <w:docPartUnique/>
      </w:docPartObj>
    </w:sdtPr>
    <w:sdtEndPr>
      <w:rPr>
        <w:noProof/>
      </w:rPr>
    </w:sdtEndPr>
    <w:sdtContent>
      <w:p w14:paraId="7C6EACC5" w14:textId="21D823CB" w:rsidR="00BF40ED" w:rsidRDefault="00BF40ED" w:rsidP="00BF40ED">
        <w:pPr>
          <w:pStyle w:val="Footer"/>
          <w:jc w:val="center"/>
        </w:pPr>
        <w:r>
          <w:fldChar w:fldCharType="begin"/>
        </w:r>
        <w:r>
          <w:instrText xml:space="preserve"> PAGE   \* </w:instrText>
        </w:r>
        <w:r w:rsidR="00D27DAB">
          <w:instrText>CHARFORMAT</w:instrText>
        </w:r>
        <w:r>
          <w:instrText xml:space="preserve">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223853"/>
      <w:docPartObj>
        <w:docPartGallery w:val="Page Numbers (Bottom of Page)"/>
        <w:docPartUnique/>
      </w:docPartObj>
    </w:sdtPr>
    <w:sdtContent>
      <w:p w14:paraId="0D6A6951" w14:textId="648B92A8" w:rsidR="0040355C" w:rsidRPr="00EE4C38" w:rsidRDefault="0040355C" w:rsidP="00D150FE">
        <w:pPr>
          <w:pStyle w:val="Footer"/>
          <w:jc w:val="center"/>
        </w:pPr>
        <w:r>
          <w:fldChar w:fldCharType="begin"/>
        </w:r>
        <w:r>
          <w:instrText xml:space="preserve"> PAGE  </w:instrText>
        </w:r>
        <w:r>
          <w:fldChar w:fldCharType="separate"/>
        </w:r>
        <w:r w:rsidR="009555E9">
          <w:rPr>
            <w:noProof/>
          </w:rPr>
          <w:t>7-6</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246815"/>
      <w:docPartObj>
        <w:docPartGallery w:val="Page Numbers (Bottom of Page)"/>
        <w:docPartUnique/>
      </w:docPartObj>
    </w:sdtPr>
    <w:sdtEndPr>
      <w:rPr>
        <w:noProof/>
      </w:rPr>
    </w:sdtEndPr>
    <w:sdtContent>
      <w:p w14:paraId="55350E33" w14:textId="042773D0" w:rsidR="00264678" w:rsidRPr="004606F6" w:rsidRDefault="004606F6" w:rsidP="00DC5024">
        <w:pPr>
          <w:pStyle w:val="Footer"/>
          <w:jc w:val="center"/>
        </w:pPr>
        <w:r>
          <w:fldChar w:fldCharType="begin"/>
        </w:r>
        <w:r>
          <w:instrText xml:space="preserve"> PAGE   \* </w:instrText>
        </w:r>
        <w:r w:rsidR="00856CEA">
          <w:instrText>CHARFORMAT</w:instrText>
        </w:r>
        <w:r>
          <w:instrText xml:space="preserve">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069580"/>
      <w:docPartObj>
        <w:docPartGallery w:val="Page Numbers (Bottom of Page)"/>
        <w:docPartUnique/>
      </w:docPartObj>
    </w:sdtPr>
    <w:sdtContent>
      <w:p w14:paraId="3195F43E" w14:textId="20B68B9D" w:rsidR="0040355C" w:rsidRPr="00EE4C38" w:rsidRDefault="0040355C" w:rsidP="00B30B0B">
        <w:pPr>
          <w:pStyle w:val="Footer"/>
          <w:jc w:val="center"/>
        </w:pPr>
        <w:r>
          <w:fldChar w:fldCharType="begin"/>
        </w:r>
        <w:r>
          <w:instrText xml:space="preserve"> PAGE  </w:instrText>
        </w:r>
        <w:r>
          <w:fldChar w:fldCharType="separate"/>
        </w:r>
        <w:r w:rsidR="009555E9">
          <w:rPr>
            <w:noProof/>
          </w:rPr>
          <w:t>8-6</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074209"/>
      <w:docPartObj>
        <w:docPartGallery w:val="Page Numbers (Bottom of Page)"/>
        <w:docPartUnique/>
      </w:docPartObj>
    </w:sdtPr>
    <w:sdtContent>
      <w:p w14:paraId="2DBD50F7" w14:textId="77777777" w:rsidR="0040355C" w:rsidRPr="00EE4C38" w:rsidRDefault="0040355C" w:rsidP="00B30B0B">
        <w:pPr>
          <w:pStyle w:val="Footer"/>
          <w:jc w:val="center"/>
        </w:pPr>
        <w:r>
          <w:fldChar w:fldCharType="begin"/>
        </w:r>
        <w:r>
          <w:instrText xml:space="preserve"> PAGE  </w:instrText>
        </w:r>
        <w:r>
          <w:fldChar w:fldCharType="separate"/>
        </w:r>
        <w:r w:rsidR="009555E9">
          <w:rPr>
            <w:noProof/>
          </w:rPr>
          <w:t>A-26</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295465"/>
      <w:docPartObj>
        <w:docPartGallery w:val="Page Numbers (Bottom of Page)"/>
        <w:docPartUnique/>
      </w:docPartObj>
    </w:sdtPr>
    <w:sdtContent>
      <w:p w14:paraId="4E549FED" w14:textId="52D7F117" w:rsidR="0040355C" w:rsidRPr="00EE4C38" w:rsidRDefault="0040355C" w:rsidP="002C6515">
        <w:pPr>
          <w:pStyle w:val="Footer"/>
          <w:jc w:val="center"/>
        </w:pPr>
        <w:r>
          <w:fldChar w:fldCharType="begin"/>
        </w:r>
        <w:r>
          <w:instrText xml:space="preserve"> PAGE  </w:instrText>
        </w:r>
        <w:r>
          <w:fldChar w:fldCharType="separate"/>
        </w:r>
        <w:r w:rsidR="00A74B61">
          <w:rPr>
            <w:noProof/>
          </w:rPr>
          <w:t>D-24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58B4" w14:textId="77777777" w:rsidR="008265C9" w:rsidRDefault="008265C9">
      <w:r>
        <w:separator/>
      </w:r>
    </w:p>
  </w:footnote>
  <w:footnote w:type="continuationSeparator" w:id="0">
    <w:p w14:paraId="550A7FD8" w14:textId="77777777" w:rsidR="008265C9" w:rsidRDefault="008265C9" w:rsidP="005C2CE3">
      <w:r>
        <w:continuationSeparator/>
      </w:r>
    </w:p>
  </w:footnote>
  <w:footnote w:type="continuationNotice" w:id="1">
    <w:p w14:paraId="787D445B" w14:textId="77777777" w:rsidR="008265C9" w:rsidRDefault="008265C9"/>
  </w:footnote>
  <w:footnote w:id="2">
    <w:p w14:paraId="040CC24D" w14:textId="6D381F6E" w:rsidR="0040355C" w:rsidRDefault="0040355C" w:rsidP="00A51225">
      <w:pPr>
        <w:pStyle w:val="FootnoteText"/>
      </w:pPr>
      <w:r>
        <w:rPr>
          <w:rStyle w:val="FootnoteReference"/>
        </w:rPr>
        <w:footnoteRef/>
      </w:r>
      <w:r>
        <w:t xml:space="preserve"> Department of Defense. </w:t>
      </w:r>
      <w:r w:rsidRPr="00C66E92">
        <w:rPr>
          <w:i/>
        </w:rPr>
        <w:t>Guide for Performance Specifications</w:t>
      </w:r>
      <w:r>
        <w:t>. SD-15. 24 August 2009. May be superseded by update.</w:t>
      </w:r>
      <w:r w:rsidR="001658C5">
        <w:t xml:space="preserve"> Retrieved 7 May 2025.</w:t>
      </w:r>
      <w:r>
        <w:t xml:space="preserve"> Available at</w:t>
      </w:r>
      <w:r w:rsidR="006952E7">
        <w:t xml:space="preserve"> </w:t>
      </w:r>
      <w:hyperlink r:id="rId1" w:history="1">
        <w:r w:rsidR="0013175F" w:rsidRPr="008E75B3">
          <w:rPr>
            <w:rStyle w:val="Hyperlink"/>
          </w:rPr>
          <w:t>http://quicksearch.dla.mil/</w:t>
        </w:r>
      </w:hyperlink>
      <w:r>
        <w:t>.</w:t>
      </w:r>
    </w:p>
  </w:footnote>
  <w:footnote w:id="3">
    <w:p w14:paraId="7886A829" w14:textId="3ED04356" w:rsidR="0040355C" w:rsidRDefault="0040355C">
      <w:pPr>
        <w:pStyle w:val="FootnoteText"/>
      </w:pPr>
      <w:r>
        <w:rPr>
          <w:rStyle w:val="FootnoteReference"/>
        </w:rPr>
        <w:footnoteRef/>
      </w:r>
      <w:r>
        <w:t xml:space="preserve"> Department of Defense. </w:t>
      </w:r>
      <w:r w:rsidRPr="00252270">
        <w:rPr>
          <w:i/>
        </w:rPr>
        <w:t>Management and Operation of the Major Range and Test Facility Base (MRTFB)</w:t>
      </w:r>
      <w:r>
        <w:t xml:space="preserve">. DoDI 3200.18. 1 February 2010. May be superseded by update. Retrieved </w:t>
      </w:r>
      <w:r w:rsidR="00A94383">
        <w:t>7 May 2025</w:t>
      </w:r>
      <w:r>
        <w:t>. Available at</w:t>
      </w:r>
      <w:r>
        <w:rPr>
          <w:rStyle w:val="Hyperlink"/>
        </w:rPr>
        <w:t xml:space="preserve"> </w:t>
      </w:r>
      <w:hyperlink r:id="rId2" w:history="1">
        <w:r w:rsidRPr="00516F1A">
          <w:rPr>
            <w:rStyle w:val="Hyperlink"/>
          </w:rPr>
          <w:t>https://www.esd.whs.mil/Directives/issuances/dodi/</w:t>
        </w:r>
      </w:hyperlink>
    </w:p>
  </w:footnote>
  <w:footnote w:id="4">
    <w:p w14:paraId="60EE22D4" w14:textId="611D7AC2" w:rsidR="0040355C" w:rsidRDefault="0040355C">
      <w:pPr>
        <w:pStyle w:val="FootnoteText"/>
      </w:pPr>
      <w:r>
        <w:rPr>
          <w:rStyle w:val="FootnoteReference"/>
        </w:rPr>
        <w:footnoteRef/>
      </w:r>
      <w:r>
        <w:t xml:space="preserve"> NASA. </w:t>
      </w:r>
      <w:r w:rsidRPr="00313CA7">
        <w:rPr>
          <w:i/>
        </w:rPr>
        <w:t>Range Flight Safety Program</w:t>
      </w:r>
      <w:r>
        <w:t xml:space="preserve">. NPR 8715.5B. 2 February 2018. May be superseded by update. Retrieved </w:t>
      </w:r>
      <w:r w:rsidR="005245F4">
        <w:t>7 May 2025</w:t>
      </w:r>
      <w:r>
        <w:t>. Available at</w:t>
      </w:r>
      <w:r w:rsidR="005245F4">
        <w:t xml:space="preserve"> </w:t>
      </w:r>
      <w:hyperlink r:id="rId3" w:history="1">
        <w:r w:rsidR="005245F4" w:rsidRPr="00267B52">
          <w:rPr>
            <w:rStyle w:val="Hyperlink"/>
          </w:rPr>
          <w:t>https://nodis3.gsfc.nasa.gov/displayDir.cfm?t=NPR&amp;c=8715&amp;s=5B</w:t>
        </w:r>
      </w:hyperlink>
      <w:r>
        <w:t>.</w:t>
      </w:r>
    </w:p>
  </w:footnote>
  <w:footnote w:id="5">
    <w:p w14:paraId="2ABB1B9F" w14:textId="76FC2BC0" w:rsidR="0040355C" w:rsidRDefault="0040355C">
      <w:pPr>
        <w:pStyle w:val="FootnoteText"/>
      </w:pPr>
      <w:r>
        <w:rPr>
          <w:rStyle w:val="FootnoteReference"/>
        </w:rPr>
        <w:footnoteRef/>
      </w:r>
      <w:r>
        <w:t xml:space="preserve"> Federal Aviation Administration. Launch </w:t>
      </w:r>
      <w:r w:rsidR="009955DA">
        <w:t xml:space="preserve">and Reentry </w:t>
      </w:r>
      <w:r w:rsidR="00B9156B">
        <w:t>License</w:t>
      </w:r>
      <w:r w:rsidR="009955DA">
        <w:t xml:space="preserve"> Requirements</w:t>
      </w:r>
      <w:r>
        <w:t>. 14 CFR 4</w:t>
      </w:r>
      <w:r w:rsidR="009955DA">
        <w:t>50</w:t>
      </w:r>
      <w:r>
        <w:t xml:space="preserve">. N.d. May be superseded by update. Retrieved </w:t>
      </w:r>
      <w:r w:rsidR="009955DA">
        <w:t>8</w:t>
      </w:r>
      <w:r>
        <w:t xml:space="preserve"> April 20</w:t>
      </w:r>
      <w:r w:rsidR="009955DA">
        <w:t>25</w:t>
      </w:r>
      <w:r>
        <w:t>. Available at</w:t>
      </w:r>
      <w:r w:rsidR="00955121">
        <w:t xml:space="preserve"> </w:t>
      </w:r>
      <w:hyperlink r:id="rId4" w:history="1">
        <w:r w:rsidR="00955121" w:rsidRPr="00B5651E">
          <w:rPr>
            <w:rStyle w:val="Hyperlink"/>
          </w:rPr>
          <w:t>https://www.ecfr.gov/current/title-14/chapter-III/subchapter-C/part-450?toc=1</w:t>
        </w:r>
      </w:hyperlink>
      <w:hyperlink r:id="rId5" w:history="1"/>
      <w:r>
        <w:t>.</w:t>
      </w:r>
    </w:p>
  </w:footnote>
  <w:footnote w:id="6">
    <w:p w14:paraId="671F7F39" w14:textId="5E35D2B2" w:rsidR="0040355C" w:rsidRPr="00FA2A0D" w:rsidRDefault="0040355C">
      <w:pPr>
        <w:pStyle w:val="FootnoteText"/>
        <w:rPr>
          <w:iCs/>
        </w:rPr>
      </w:pPr>
      <w:r>
        <w:rPr>
          <w:rStyle w:val="FootnoteReference"/>
        </w:rPr>
        <w:footnoteRef/>
      </w:r>
      <w:r>
        <w:t xml:space="preserve"> Range Commanders Council. </w:t>
      </w:r>
      <w:r w:rsidR="00FA2A0D" w:rsidRPr="00FA2A0D">
        <w:rPr>
          <w:i/>
        </w:rPr>
        <w:t>Global Positioning and Inertial Measurements Range Safety Tracking Systems Commonality Standard</w:t>
      </w:r>
      <w:r w:rsidR="00FA2A0D" w:rsidRPr="00FA2A0D">
        <w:rPr>
          <w:iCs/>
        </w:rPr>
        <w:t xml:space="preserve">. RCC 324-11. February 2011. May be superseded by update. </w:t>
      </w:r>
      <w:r w:rsidR="00B73AEE">
        <w:rPr>
          <w:iCs/>
        </w:rPr>
        <w:t xml:space="preserve">Retrieved 7 May 2025. </w:t>
      </w:r>
      <w:r w:rsidR="00FA2A0D" w:rsidRPr="00FA2A0D">
        <w:rPr>
          <w:iCs/>
        </w:rPr>
        <w:t xml:space="preserve">Available to RCC members with private portal access at </w:t>
      </w:r>
      <w:hyperlink r:id="rId6" w:history="1">
        <w:r w:rsidR="00FA2A0D" w:rsidRPr="00466BCE">
          <w:rPr>
            <w:rStyle w:val="Hyperlink"/>
            <w:iCs/>
          </w:rPr>
          <w:t>https://www.trmc.osd.mil/wiki/x/fohyBQ</w:t>
        </w:r>
      </w:hyperlink>
      <w:r w:rsidR="00FA2A0D" w:rsidRPr="00FA2A0D">
        <w:rPr>
          <w:iCs/>
        </w:rPr>
        <w:t>.</w:t>
      </w:r>
    </w:p>
  </w:footnote>
  <w:footnote w:id="7">
    <w:p w14:paraId="5231D32A" w14:textId="52A91BBE" w:rsidR="00016F86" w:rsidRDefault="00016F86">
      <w:pPr>
        <w:pStyle w:val="FootnoteText"/>
      </w:pPr>
      <w:r>
        <w:rPr>
          <w:rStyle w:val="FootnoteReference"/>
        </w:rPr>
        <w:footnoteRef/>
      </w:r>
      <w:r>
        <w:t xml:space="preserve"> </w:t>
      </w:r>
      <w:r w:rsidR="00281DD3" w:rsidRPr="00427665">
        <w:t xml:space="preserve">Space and Missile Systems Center. </w:t>
      </w:r>
      <w:r w:rsidR="00281DD3" w:rsidRPr="00313CA7">
        <w:rPr>
          <w:i/>
        </w:rPr>
        <w:t>Test Requirements for Launch, Upper-Stage and Space Vehicles</w:t>
      </w:r>
      <w:r w:rsidR="00281DD3" w:rsidRPr="00427665">
        <w:t xml:space="preserve">. SMC-S-016. </w:t>
      </w:r>
      <w:r w:rsidR="00281DD3">
        <w:t>5 September 2014</w:t>
      </w:r>
      <w:r w:rsidR="00281DD3" w:rsidRPr="00427665">
        <w:t>. May be superseded by update.</w:t>
      </w:r>
      <w:r w:rsidR="00281DD3">
        <w:t xml:space="preserve"> Retrieved 7 May 2025.</w:t>
      </w:r>
      <w:r w:rsidR="00281DD3" w:rsidRPr="00427665">
        <w:t xml:space="preserve"> Available at</w:t>
      </w:r>
      <w:r w:rsidR="00281DD3">
        <w:t xml:space="preserve"> </w:t>
      </w:r>
      <w:hyperlink r:id="rId7" w:history="1">
        <w:r w:rsidR="00281DD3" w:rsidRPr="00267B52">
          <w:rPr>
            <w:rStyle w:val="Hyperlink"/>
          </w:rPr>
          <w:t>https://apps.dtic.mil/sti/citations/ADA619375</w:t>
        </w:r>
      </w:hyperlink>
      <w:r w:rsidR="00281DD3" w:rsidRPr="000D5690">
        <w:t>.</w:t>
      </w:r>
    </w:p>
  </w:footnote>
  <w:footnote w:id="8">
    <w:p w14:paraId="69E4D16D" w14:textId="7A136BD8" w:rsidR="0040355C" w:rsidRDefault="0040355C">
      <w:pPr>
        <w:pStyle w:val="FootnoteText"/>
      </w:pPr>
      <w:r>
        <w:rPr>
          <w:rStyle w:val="FootnoteReference"/>
        </w:rPr>
        <w:footnoteRef/>
      </w:r>
      <w:r>
        <w:t xml:space="preserve"> </w:t>
      </w:r>
      <w:r w:rsidRPr="00427665">
        <w:t xml:space="preserve">Department of Defense. </w:t>
      </w:r>
      <w:r w:rsidRPr="000D5690">
        <w:rPr>
          <w:i/>
        </w:rPr>
        <w:t>Environmental Stress Screening (ESS) of Electronic Equipment</w:t>
      </w:r>
      <w:r w:rsidRPr="00427665">
        <w:t xml:space="preserve">. MIL-HDBK-344A. 16 August 1993. </w:t>
      </w:r>
      <w:r w:rsidR="00365B0B">
        <w:t xml:space="preserve">Retrieved 7 May 2025. </w:t>
      </w:r>
      <w:r w:rsidRPr="00427665">
        <w:t xml:space="preserve">May be superseded by update. Available at </w:t>
      </w:r>
      <w:hyperlink r:id="rId8" w:history="1">
        <w:r w:rsidRPr="00CC1F74">
          <w:rPr>
            <w:rStyle w:val="Hyperlink"/>
          </w:rPr>
          <w:t>http://quicksearch.dla.mil/</w:t>
        </w:r>
      </w:hyperlink>
      <w:r w:rsidRPr="00427665">
        <w:t>.</w:t>
      </w:r>
    </w:p>
  </w:footnote>
  <w:footnote w:id="9">
    <w:p w14:paraId="517FF1B4" w14:textId="169875B5" w:rsidR="0040355C" w:rsidRDefault="0040355C">
      <w:pPr>
        <w:pStyle w:val="FootnoteText"/>
      </w:pPr>
      <w:r>
        <w:rPr>
          <w:rStyle w:val="FootnoteReference"/>
        </w:rPr>
        <w:footnoteRef/>
      </w:r>
      <w:r>
        <w:t xml:space="preserve"> Department of Defense. </w:t>
      </w:r>
      <w:r w:rsidRPr="000D5690">
        <w:rPr>
          <w:i/>
        </w:rPr>
        <w:t>Requirements for the Control of Electromagnetic Interference Characteristics of Subsystems and Equipment</w:t>
      </w:r>
      <w:r>
        <w:t xml:space="preserve">. MIL-STD-461G. 11 December 2015. May be superseded by update. </w:t>
      </w:r>
      <w:r w:rsidR="00B9156B">
        <w:t>Retrieved</w:t>
      </w:r>
      <w:r>
        <w:t xml:space="preserve"> </w:t>
      </w:r>
      <w:r w:rsidR="009D2469">
        <w:t>7 May 2025</w:t>
      </w:r>
      <w:r>
        <w:t xml:space="preserve">. Available at </w:t>
      </w:r>
      <w:hyperlink r:id="rId9" w:history="1">
        <w:r w:rsidRPr="004254B1">
          <w:rPr>
            <w:rStyle w:val="Hyperlink"/>
          </w:rPr>
          <w:t>http://quicksearch.dla.mil/</w:t>
        </w:r>
      </w:hyperlink>
      <w:r>
        <w:t>.</w:t>
      </w:r>
    </w:p>
  </w:footnote>
  <w:footnote w:id="10">
    <w:p w14:paraId="34687057" w14:textId="706936BC" w:rsidR="0040355C" w:rsidRDefault="0040355C">
      <w:pPr>
        <w:pStyle w:val="FootnoteText"/>
      </w:pPr>
      <w:r>
        <w:rPr>
          <w:rStyle w:val="FootnoteReference"/>
        </w:rPr>
        <w:footnoteRef/>
      </w:r>
      <w:r>
        <w:t xml:space="preserve"> Department of Defense. </w:t>
      </w:r>
      <w:r w:rsidRPr="00C4590A">
        <w:rPr>
          <w:i/>
        </w:rPr>
        <w:t>Electromagnetic Environmental Effects Requirements for Systems</w:t>
      </w:r>
      <w:r>
        <w:t>. MIL-STD-464</w:t>
      </w:r>
      <w:r w:rsidR="00A55225">
        <w:t>D</w:t>
      </w:r>
      <w:r>
        <w:t xml:space="preserve">. </w:t>
      </w:r>
      <w:r w:rsidR="00766D1A">
        <w:t>24 December 2020</w:t>
      </w:r>
      <w:r>
        <w:t xml:space="preserve">. May be superseded by update. Retrieved </w:t>
      </w:r>
      <w:r w:rsidR="00766D1A">
        <w:t>7 May 2025</w:t>
      </w:r>
      <w:r>
        <w:t xml:space="preserve">. Available at </w:t>
      </w:r>
      <w:hyperlink r:id="rId10" w:history="1">
        <w:r w:rsidRPr="004254B1">
          <w:rPr>
            <w:rStyle w:val="Hyperlink"/>
          </w:rPr>
          <w:t>http://quicksearch.dla.mil/</w:t>
        </w:r>
      </w:hyperlink>
      <w:r>
        <w:t>.</w:t>
      </w:r>
    </w:p>
  </w:footnote>
  <w:footnote w:id="11">
    <w:p w14:paraId="4C699C59" w14:textId="4BB712A9" w:rsidR="0013308F" w:rsidRDefault="0013308F">
      <w:pPr>
        <w:pStyle w:val="FootnoteText"/>
      </w:pPr>
      <w:r>
        <w:rPr>
          <w:rStyle w:val="FootnoteReference"/>
        </w:rPr>
        <w:footnoteRef/>
      </w:r>
      <w:r>
        <w:t xml:space="preserve"> NASA. </w:t>
      </w:r>
      <w:r w:rsidRPr="006D5E60">
        <w:rPr>
          <w:i/>
          <w:iCs/>
        </w:rPr>
        <w:t>NASA Standard for Lightning Launch Commit Criteria for Space Flight</w:t>
      </w:r>
      <w:r>
        <w:t>. NASA-STD-</w:t>
      </w:r>
      <w:r w:rsidR="00CA3B7A">
        <w:t xml:space="preserve">4010A. 12 September 2023. May be superseded by update. </w:t>
      </w:r>
      <w:r w:rsidR="00F01DD4">
        <w:t xml:space="preserve">Retrieved 7 May 2025. </w:t>
      </w:r>
      <w:r w:rsidR="00CA3B7A">
        <w:t xml:space="preserve">Available at </w:t>
      </w:r>
      <w:hyperlink r:id="rId11" w:history="1">
        <w:r w:rsidR="00CA3B7A" w:rsidRPr="008E5DF9">
          <w:rPr>
            <w:rStyle w:val="Hyperlink"/>
          </w:rPr>
          <w:t>https://standards.nasa.gov/sites/default/files/standards/NASA/A/0/NASA-STD-4010A-Approved.pdf</w:t>
        </w:r>
      </w:hyperlink>
      <w:r w:rsidR="00CA3B7A">
        <w:t>.</w:t>
      </w:r>
    </w:p>
  </w:footnote>
  <w:footnote w:id="12">
    <w:p w14:paraId="26377C34" w14:textId="6F5CC930" w:rsidR="0040355C" w:rsidRPr="00847231" w:rsidRDefault="0040355C" w:rsidP="00847231">
      <w:pPr>
        <w:rPr>
          <w:sz w:val="20"/>
        </w:rPr>
      </w:pPr>
      <w:r w:rsidRPr="001D5660">
        <w:rPr>
          <w:rStyle w:val="FootnoteReference"/>
          <w:sz w:val="20"/>
        </w:rPr>
        <w:footnoteRef/>
      </w:r>
      <w:r>
        <w:t xml:space="preserve"> </w:t>
      </w:r>
      <w:r w:rsidRPr="00847231">
        <w:rPr>
          <w:sz w:val="20"/>
        </w:rPr>
        <w:t>Department of Defense</w:t>
      </w:r>
      <w:r>
        <w:rPr>
          <w:sz w:val="20"/>
        </w:rPr>
        <w:t xml:space="preserve">. </w:t>
      </w:r>
      <w:r w:rsidRPr="00C4590A">
        <w:rPr>
          <w:i/>
          <w:sz w:val="20"/>
        </w:rPr>
        <w:t>DoD Ammunition and Explosives Safety Standards</w:t>
      </w:r>
      <w:r>
        <w:rPr>
          <w:sz w:val="20"/>
        </w:rPr>
        <w:t xml:space="preserve">. </w:t>
      </w:r>
      <w:r w:rsidRPr="00847231">
        <w:rPr>
          <w:sz w:val="20"/>
        </w:rPr>
        <w:t>DoD 6055.09-STD</w:t>
      </w:r>
      <w:r>
        <w:rPr>
          <w:sz w:val="20"/>
        </w:rPr>
        <w:t xml:space="preserve">. </w:t>
      </w:r>
      <w:r w:rsidRPr="00847231">
        <w:rPr>
          <w:sz w:val="20"/>
        </w:rPr>
        <w:t>29 February 2008</w:t>
      </w:r>
      <w:r>
        <w:rPr>
          <w:sz w:val="20"/>
        </w:rPr>
        <w:t xml:space="preserve">. </w:t>
      </w:r>
      <w:r w:rsidRPr="00847231">
        <w:rPr>
          <w:sz w:val="20"/>
        </w:rPr>
        <w:t>May be superseded by update</w:t>
      </w:r>
      <w:r>
        <w:rPr>
          <w:sz w:val="20"/>
        </w:rPr>
        <w:t>.</w:t>
      </w:r>
      <w:r w:rsidRPr="00C4590A">
        <w:rPr>
          <w:sz w:val="20"/>
        </w:rPr>
        <w:t xml:space="preserve"> Retrieved </w:t>
      </w:r>
      <w:r w:rsidR="00E8593E">
        <w:rPr>
          <w:sz w:val="20"/>
        </w:rPr>
        <w:t>7 May 2025</w:t>
      </w:r>
      <w:r w:rsidRPr="00C4590A">
        <w:rPr>
          <w:sz w:val="20"/>
        </w:rPr>
        <w:t>.</w:t>
      </w:r>
      <w:r>
        <w:rPr>
          <w:sz w:val="20"/>
        </w:rPr>
        <w:t xml:space="preserve"> </w:t>
      </w:r>
      <w:r w:rsidRPr="00847231">
        <w:rPr>
          <w:sz w:val="20"/>
        </w:rPr>
        <w:t xml:space="preserve">Available at </w:t>
      </w:r>
      <w:hyperlink r:id="rId12" w:history="1">
        <w:r w:rsidR="009206A5" w:rsidRPr="00267B52">
          <w:rPr>
            <w:rStyle w:val="Hyperlink"/>
            <w:sz w:val="20"/>
          </w:rPr>
          <w:t>https://apps.dtic.mil/sti/citations/ADA507516</w:t>
        </w:r>
      </w:hyperlink>
      <w:r>
        <w:rPr>
          <w:sz w:val="20"/>
        </w:rPr>
        <w:t>.</w:t>
      </w:r>
    </w:p>
  </w:footnote>
  <w:footnote w:id="13">
    <w:p w14:paraId="39A49083" w14:textId="41AF1393" w:rsidR="0040355C" w:rsidRDefault="0040355C" w:rsidP="00B03782">
      <w:pPr>
        <w:pStyle w:val="FootnoteText"/>
      </w:pPr>
      <w:r>
        <w:rPr>
          <w:rStyle w:val="FootnoteReference"/>
        </w:rPr>
        <w:footnoteRef/>
      </w:r>
      <w:r>
        <w:t xml:space="preserve"> Departments of the Army, the Navy, and the Air Force. </w:t>
      </w:r>
      <w:r w:rsidRPr="00C4590A">
        <w:rPr>
          <w:i/>
        </w:rPr>
        <w:t>Department of Defense Ammunition and Explosives Hazard Classification Procedures</w:t>
      </w:r>
      <w:r>
        <w:t xml:space="preserve">. TB 700-2/NAVSEAINST 8020.8C/TO 11A-1-47. 30 July 2012. May be superseded by update. </w:t>
      </w:r>
      <w:r w:rsidR="00C83FE4">
        <w:t>Currently unavailable</w:t>
      </w:r>
      <w:r>
        <w:t>.</w:t>
      </w:r>
    </w:p>
  </w:footnote>
  <w:footnote w:id="14">
    <w:p w14:paraId="7948BF36" w14:textId="4D6741AE" w:rsidR="0040355C" w:rsidRDefault="0040355C">
      <w:pPr>
        <w:pStyle w:val="FootnoteText"/>
      </w:pPr>
      <w:r>
        <w:rPr>
          <w:rStyle w:val="FootnoteReference"/>
        </w:rPr>
        <w:footnoteRef/>
      </w:r>
      <w:r>
        <w:t xml:space="preserve"> Department of Defense. </w:t>
      </w:r>
      <w:r w:rsidRPr="00B43D7B">
        <w:rPr>
          <w:i/>
        </w:rPr>
        <w:t xml:space="preserve">Fuze Design, Safety Criteria </w:t>
      </w:r>
      <w:r>
        <w:rPr>
          <w:i/>
        </w:rPr>
        <w:t>f</w:t>
      </w:r>
      <w:r w:rsidRPr="00B43D7B">
        <w:rPr>
          <w:i/>
        </w:rPr>
        <w:t>or</w:t>
      </w:r>
      <w:r>
        <w:t xml:space="preserve">. MIL-STD-1316F. 18 August 2017. May be superseded by update. Retrieved </w:t>
      </w:r>
      <w:r w:rsidR="005021B4">
        <w:t>7 May 2025</w:t>
      </w:r>
      <w:r>
        <w:t xml:space="preserve">. Available at </w:t>
      </w:r>
      <w:hyperlink r:id="rId13" w:history="1">
        <w:r w:rsidRPr="00130D2C">
          <w:rPr>
            <w:rStyle w:val="Hyperlink"/>
          </w:rPr>
          <w:t>http://quicksearch.dla.mil/</w:t>
        </w:r>
      </w:hyperlink>
      <w:r>
        <w:t>.</w:t>
      </w:r>
    </w:p>
  </w:footnote>
  <w:footnote w:id="15">
    <w:p w14:paraId="76DC81B6" w14:textId="66ADD5F6" w:rsidR="0040355C" w:rsidRDefault="0040355C">
      <w:pPr>
        <w:pStyle w:val="FootnoteText"/>
      </w:pPr>
      <w:r>
        <w:rPr>
          <w:rStyle w:val="FootnoteReference"/>
        </w:rPr>
        <w:footnoteRef/>
      </w:r>
      <w:r>
        <w:t xml:space="preserve"> North Atlantic Treaty Organization. </w:t>
      </w:r>
      <w:r w:rsidRPr="00B43D7B">
        <w:rPr>
          <w:i/>
        </w:rPr>
        <w:t>Manual of Data Requirements and Tests for Qualification of Explosive Material for Military Use</w:t>
      </w:r>
      <w:r>
        <w:t xml:space="preserve">. AOP-07 Ed. 2. June 2003. May be superseded by update. Retrieved </w:t>
      </w:r>
      <w:r w:rsidR="008C0419">
        <w:t>7 May 2025</w:t>
      </w:r>
      <w:r>
        <w:t>. Available at</w:t>
      </w:r>
      <w:r w:rsidR="008C0419">
        <w:t xml:space="preserve"> </w:t>
      </w:r>
      <w:hyperlink r:id="rId14" w:history="1">
        <w:r w:rsidR="008C0419" w:rsidRPr="007A5ED7">
          <w:rPr>
            <w:rStyle w:val="Hyperlink"/>
          </w:rPr>
          <w:t>https://nso.nato.int/nso/nsdd/main/standards?search=AOP-07</w:t>
        </w:r>
      </w:hyperlink>
      <w:r>
        <w:t>.</w:t>
      </w:r>
    </w:p>
  </w:footnote>
  <w:footnote w:id="16">
    <w:p w14:paraId="04691024" w14:textId="33491EFA" w:rsidR="0040355C" w:rsidRDefault="0040355C">
      <w:pPr>
        <w:pStyle w:val="FootnoteText"/>
      </w:pPr>
      <w:r>
        <w:rPr>
          <w:rStyle w:val="FootnoteReference"/>
        </w:rPr>
        <w:footnoteRef/>
      </w:r>
      <w:r>
        <w:t xml:space="preserve"> </w:t>
      </w:r>
      <w:r w:rsidRPr="00E71BF9">
        <w:t>Joint Technical Coordinating Group for Air Launched Non-Nuclear Ordnance Working Party for Explosives</w:t>
      </w:r>
      <w:r>
        <w:t xml:space="preserve">. </w:t>
      </w:r>
      <w:r w:rsidRPr="00B43D7B">
        <w:rPr>
          <w:i/>
        </w:rPr>
        <w:t>Joint Services Evaluation Plan for Preferred and Alternative Explosive Fills for Principle Munitions Volume 4: Joint Services Safety and Performance Manual for Qualification of Explosives for Military Use</w:t>
      </w:r>
      <w:r>
        <w:t xml:space="preserve">. </w:t>
      </w:r>
      <w:r w:rsidRPr="00E71BF9">
        <w:t>19 September 1972</w:t>
      </w:r>
      <w:r>
        <w:t xml:space="preserve">. </w:t>
      </w:r>
      <w:r w:rsidRPr="00E71BF9">
        <w:t>May be superseded by update</w:t>
      </w:r>
      <w:r>
        <w:t xml:space="preserve">. Retrieved </w:t>
      </w:r>
      <w:r w:rsidR="00BA0E94">
        <w:t>7 May 2025</w:t>
      </w:r>
      <w:r>
        <w:t xml:space="preserve">. </w:t>
      </w:r>
      <w:r w:rsidRPr="00E71BF9">
        <w:t xml:space="preserve">Available </w:t>
      </w:r>
      <w:r>
        <w:t>at</w:t>
      </w:r>
      <w:r w:rsidR="00FB4E16">
        <w:t xml:space="preserve"> </w:t>
      </w:r>
      <w:hyperlink r:id="rId15" w:history="1">
        <w:r w:rsidR="00FB4E16" w:rsidRPr="007A5ED7">
          <w:rPr>
            <w:rStyle w:val="Hyperlink"/>
          </w:rPr>
          <w:t>https://apps.dtic.mil/sti/citations/ADA086259</w:t>
        </w:r>
      </w:hyperlink>
      <w:r>
        <w:t>.</w:t>
      </w:r>
    </w:p>
  </w:footnote>
  <w:footnote w:id="17">
    <w:p w14:paraId="193BCE1F" w14:textId="330B6ABC" w:rsidR="0040355C" w:rsidRDefault="0040355C" w:rsidP="00AA6300">
      <w:pPr>
        <w:pStyle w:val="FootnoteText"/>
      </w:pPr>
      <w:r>
        <w:rPr>
          <w:rStyle w:val="FootnoteReference"/>
        </w:rPr>
        <w:footnoteRef/>
      </w:r>
      <w:r>
        <w:t xml:space="preserve"> Range Safety Group. Enhanced Flight Termination System (EFTS) Command Link Interface Requirements Document (IRD) Version 2.6. FA9300-04-D-0002. 24 September 2007. May be superseded by update. Available on request by people with appropriate credentials to Range Commanders Council Secretariat,</w:t>
      </w:r>
      <w:r w:rsidR="00FA2A0D">
        <w:t xml:space="preserve"> </w:t>
      </w:r>
      <w:hyperlink r:id="rId16" w:history="1">
        <w:r w:rsidR="00FB4E16" w:rsidRPr="007A5ED7">
          <w:rPr>
            <w:rStyle w:val="Hyperlink"/>
          </w:rPr>
          <w:t>rcc-feedback@trmc.osd.mil</w:t>
        </w:r>
      </w:hyperlink>
      <w:r>
        <w:t>.</w:t>
      </w:r>
    </w:p>
  </w:footnote>
  <w:footnote w:id="18">
    <w:p w14:paraId="265F3230" w14:textId="35900A67" w:rsidR="0040355C" w:rsidRDefault="0040355C" w:rsidP="008A1243">
      <w:pPr>
        <w:pStyle w:val="FootnoteText"/>
      </w:pPr>
      <w:r>
        <w:rPr>
          <w:rStyle w:val="FootnoteReference"/>
        </w:rPr>
        <w:footnoteRef/>
      </w:r>
      <w:r>
        <w:t xml:space="preserve"> J.M. Berki and N.B. Sargent. </w:t>
      </w:r>
      <w:r w:rsidRPr="009C696F">
        <w:rPr>
          <w:i/>
        </w:rPr>
        <w:t>SEE Design Guide and Requirements for Electrical Deadfacing</w:t>
      </w:r>
      <w:r>
        <w:t xml:space="preserve">. </w:t>
      </w:r>
      <w:r w:rsidRPr="00DC1247">
        <w:t>NASA/CR-2002-211839</w:t>
      </w:r>
      <w:r>
        <w:t xml:space="preserve">. July 2002. Retrieved </w:t>
      </w:r>
      <w:r w:rsidR="00E70AB9">
        <w:t>7 May 2025</w:t>
      </w:r>
      <w:r>
        <w:t xml:space="preserve">. Available at </w:t>
      </w:r>
      <w:hyperlink r:id="rId17" w:history="1">
        <w:r w:rsidRPr="00516F1A">
          <w:rPr>
            <w:rStyle w:val="Hyperlink"/>
          </w:rPr>
          <w:t>https://permanent.fdlp.gov/websites/ntrs.nasa.gov/pdf-archive/20020068038.pdf</w:t>
        </w:r>
      </w:hyperlink>
      <w:r>
        <w:t>.</w:t>
      </w:r>
    </w:p>
  </w:footnote>
  <w:footnote w:id="19">
    <w:p w14:paraId="667CC3A6" w14:textId="52563AAE" w:rsidR="00EF765D" w:rsidRDefault="00EF765D">
      <w:pPr>
        <w:pStyle w:val="FootnoteText"/>
      </w:pPr>
      <w:r>
        <w:rPr>
          <w:rStyle w:val="FootnoteReference"/>
        </w:rPr>
        <w:footnoteRef/>
      </w:r>
      <w:r>
        <w:t xml:space="preserve"> </w:t>
      </w:r>
      <w:r w:rsidR="0077265E">
        <w:t xml:space="preserve">Naval Sea Systems Command. “Navy Lithium Battery Safety Program Responsibilities and Procedures.” </w:t>
      </w:r>
      <w:r w:rsidR="001E5699">
        <w:t>S9310-AQ-SAF-010. Revision 3. 3 November 2020. May be superseded by update.</w:t>
      </w:r>
      <w:r w:rsidR="00563712">
        <w:t xml:space="preserve"> Retrieved 7 May 2025.</w:t>
      </w:r>
      <w:r w:rsidR="001E5699">
        <w:t xml:space="preserve"> Available at </w:t>
      </w:r>
      <w:hyperlink r:id="rId18" w:history="1">
        <w:r w:rsidR="0052245F" w:rsidRPr="008E5DF9">
          <w:rPr>
            <w:rStyle w:val="Hyperlink"/>
          </w:rPr>
          <w:t>https://navysbir.us/n21_1/Topic-N211-033-Reference_Document_S9310-AQ-SAF-010-Rev3.pdf</w:t>
        </w:r>
      </w:hyperlink>
      <w:r w:rsidR="0052245F">
        <w:t>.</w:t>
      </w:r>
    </w:p>
  </w:footnote>
  <w:footnote w:id="20">
    <w:p w14:paraId="6134AE8B" w14:textId="189F1287" w:rsidR="00946526" w:rsidRPr="00A96215" w:rsidRDefault="00946526">
      <w:pPr>
        <w:pStyle w:val="FootnoteText"/>
      </w:pPr>
      <w:r>
        <w:rPr>
          <w:rStyle w:val="FootnoteReference"/>
        </w:rPr>
        <w:footnoteRef/>
      </w:r>
      <w:r>
        <w:t xml:space="preserve"> </w:t>
      </w:r>
      <w:r w:rsidR="00A96215">
        <w:t>Commander, Spac</w:t>
      </w:r>
      <w:r w:rsidR="009E7ABA">
        <w:t>e</w:t>
      </w:r>
      <w:r w:rsidR="00A96215">
        <w:t xml:space="preserve"> Systems Command. </w:t>
      </w:r>
      <w:r w:rsidR="00A96215">
        <w:rPr>
          <w:i/>
          <w:iCs/>
        </w:rPr>
        <w:t>Launch and Range Safety Program</w:t>
      </w:r>
      <w:r w:rsidR="00A96215">
        <w:t>. SSCI-91-701.</w:t>
      </w:r>
      <w:r w:rsidR="009E7ABA">
        <w:t xml:space="preserve"> </w:t>
      </w:r>
      <w:r w:rsidR="003E46E3">
        <w:t>27 December 2022</w:t>
      </w:r>
      <w:r w:rsidR="009E7ABA">
        <w:t>. May be supersed</w:t>
      </w:r>
      <w:r w:rsidR="0049480C">
        <w:t>e</w:t>
      </w:r>
      <w:r w:rsidR="009E7ABA">
        <w:t>d by update.</w:t>
      </w:r>
      <w:r w:rsidR="0049480C">
        <w:t xml:space="preserve"> Retrieved 7 May 2025.</w:t>
      </w:r>
      <w:r w:rsidR="009E7ABA">
        <w:t xml:space="preserve"> Available at </w:t>
      </w:r>
      <w:hyperlink r:id="rId19" w:history="1">
        <w:r w:rsidR="009E7ABA" w:rsidRPr="008E5DF9">
          <w:rPr>
            <w:rStyle w:val="Hyperlink"/>
          </w:rPr>
          <w:t>https://static.e-publishing.af.mil/production/1/ssc/publication/ssci91-701/ssci91-701.pdf</w:t>
        </w:r>
      </w:hyperlink>
      <w:r w:rsidR="009E7ABA">
        <w:t>.</w:t>
      </w:r>
    </w:p>
  </w:footnote>
  <w:footnote w:id="21">
    <w:p w14:paraId="13558AA3" w14:textId="7A0DE06E" w:rsidR="00BB0BA2" w:rsidRPr="002A44B3" w:rsidRDefault="00BB0BA2">
      <w:pPr>
        <w:pStyle w:val="FootnoteText"/>
      </w:pPr>
      <w:r>
        <w:rPr>
          <w:rStyle w:val="FootnoteReference"/>
        </w:rPr>
        <w:footnoteRef/>
      </w:r>
      <w:r>
        <w:t xml:space="preserve"> Department of Defense. </w:t>
      </w:r>
      <w:r w:rsidR="002A44B3">
        <w:rPr>
          <w:i/>
          <w:iCs/>
        </w:rPr>
        <w:t xml:space="preserve">Environmental Engineering Considerations and </w:t>
      </w:r>
      <w:r w:rsidR="00B9156B">
        <w:rPr>
          <w:i/>
          <w:iCs/>
        </w:rPr>
        <w:t>Laboratory</w:t>
      </w:r>
      <w:r w:rsidR="002A44B3">
        <w:rPr>
          <w:i/>
          <w:iCs/>
        </w:rPr>
        <w:t xml:space="preserve"> Tests</w:t>
      </w:r>
      <w:r w:rsidR="002A44B3">
        <w:t>. MIL-STD-810H w/Change 1. 18 May 2022. May be superseded by update. Retrieved 1 May 2025. Available at</w:t>
      </w:r>
      <w:r w:rsidR="00A76685">
        <w:t xml:space="preserve"> </w:t>
      </w:r>
      <w:hyperlink r:id="rId20" w:history="1">
        <w:r w:rsidR="00A76685" w:rsidRPr="007A5ED7">
          <w:rPr>
            <w:rStyle w:val="Hyperlink"/>
          </w:rPr>
          <w:t>https://quicksearch.dla.mil/qsDocDetails.aspx?ident_number=35978</w:t>
        </w:r>
      </w:hyperlink>
      <w:r w:rsidR="00A4610F">
        <w:t>.</w:t>
      </w:r>
    </w:p>
  </w:footnote>
  <w:footnote w:id="22">
    <w:p w14:paraId="2D151462" w14:textId="7A34F56D" w:rsidR="0040355C" w:rsidRDefault="0040355C">
      <w:pPr>
        <w:pStyle w:val="FootnoteText"/>
      </w:pPr>
      <w:r>
        <w:rPr>
          <w:rStyle w:val="FootnoteReference"/>
        </w:rPr>
        <w:footnoteRef/>
      </w:r>
      <w:r>
        <w:t xml:space="preserve"> American Society for Testing and Materials. </w:t>
      </w:r>
      <w:r w:rsidRPr="009F191A">
        <w:rPr>
          <w:i/>
        </w:rPr>
        <w:t>Standard Practice for Radiographic Examination</w:t>
      </w:r>
      <w:r>
        <w:t xml:space="preserve">. </w:t>
      </w:r>
      <w:r w:rsidRPr="003D585C">
        <w:t>E 1742-12</w:t>
      </w:r>
      <w:r>
        <w:t xml:space="preserve">. </w:t>
      </w:r>
      <w:r w:rsidRPr="003D585C">
        <w:t>West Conshohocken: American Society for Testing and Materials, 2012.</w:t>
      </w:r>
    </w:p>
  </w:footnote>
  <w:footnote w:id="23">
    <w:p w14:paraId="1CBBCF3E" w14:textId="7791E1F4" w:rsidR="0040355C" w:rsidRPr="00A31373" w:rsidRDefault="0040355C">
      <w:pPr>
        <w:pStyle w:val="FootnoteText"/>
      </w:pPr>
      <w:r>
        <w:rPr>
          <w:rStyle w:val="FootnoteReference"/>
        </w:rPr>
        <w:footnoteRef/>
      </w:r>
      <w:r>
        <w:t xml:space="preserve"> American Society for Testing and Materials. </w:t>
      </w:r>
      <w:r>
        <w:rPr>
          <w:i/>
        </w:rPr>
        <w:t>Standard Practices for Thermal Neutron Radiography of Materials.</w:t>
      </w:r>
      <w:r>
        <w:t xml:space="preserve"> E 748-02. West Conshohocken: American Society for Testing and Materials, 2002.</w:t>
      </w:r>
    </w:p>
  </w:footnote>
  <w:footnote w:id="24">
    <w:p w14:paraId="6C0A369E" w14:textId="3530E5D9" w:rsidR="0040355C" w:rsidRDefault="0040355C">
      <w:pPr>
        <w:pStyle w:val="FootnoteText"/>
      </w:pPr>
      <w:r>
        <w:rPr>
          <w:rStyle w:val="FootnoteReference"/>
        </w:rPr>
        <w:footnoteRef/>
      </w:r>
      <w:r>
        <w:t xml:space="preserve"> Department of Defense. </w:t>
      </w:r>
      <w:r w:rsidRPr="006C1564">
        <w:rPr>
          <w:i/>
        </w:rPr>
        <w:t>Electronic and Electrical Component Parts</w:t>
      </w:r>
      <w:r>
        <w:t>. MIL-STD-202</w:t>
      </w:r>
      <w:r w:rsidR="00407E68">
        <w:t>H</w:t>
      </w:r>
      <w:r>
        <w:t xml:space="preserve">. </w:t>
      </w:r>
      <w:r w:rsidR="003E447C">
        <w:t>18 April 2015</w:t>
      </w:r>
      <w:r>
        <w:t xml:space="preserve">. May be superseded by update. Retrieved </w:t>
      </w:r>
      <w:r w:rsidR="00407E68">
        <w:t>7 May 2025</w:t>
      </w:r>
      <w:r>
        <w:t xml:space="preserve">. Available at </w:t>
      </w:r>
      <w:hyperlink r:id="rId21" w:history="1">
        <w:r w:rsidRPr="004254B1">
          <w:rPr>
            <w:rStyle w:val="Hyperlink"/>
          </w:rPr>
          <w:t>http://quicksearch.dla.mil/</w:t>
        </w:r>
      </w:hyperlink>
      <w:r>
        <w:t>.</w:t>
      </w:r>
    </w:p>
  </w:footnote>
  <w:footnote w:id="25">
    <w:p w14:paraId="6383A7C9" w14:textId="60937C7C" w:rsidR="0040355C" w:rsidRDefault="0040355C" w:rsidP="009755BA">
      <w:pPr>
        <w:pStyle w:val="FootnoteText"/>
      </w:pPr>
      <w:r>
        <w:rPr>
          <w:rStyle w:val="FootnoteReference"/>
        </w:rPr>
        <w:footnoteRef/>
      </w:r>
      <w:r>
        <w:t xml:space="preserve"> </w:t>
      </w:r>
      <w:r w:rsidRPr="00F1291F">
        <w:t>N</w:t>
      </w:r>
      <w:r>
        <w:t>OAA</w:t>
      </w:r>
      <w:r w:rsidRPr="00F1291F">
        <w:t>, N</w:t>
      </w:r>
      <w:r>
        <w:t>ASA</w:t>
      </w:r>
      <w:r w:rsidRPr="00F1291F">
        <w:t>, United States Air Force</w:t>
      </w:r>
      <w:r>
        <w:t xml:space="preserve">. </w:t>
      </w:r>
      <w:r w:rsidRPr="00EB0006">
        <w:rPr>
          <w:i/>
        </w:rPr>
        <w:t>US Standard Atmosphere, 1976</w:t>
      </w:r>
      <w:r>
        <w:t xml:space="preserve">. October 1976. Retrieved </w:t>
      </w:r>
      <w:r w:rsidR="001D3DA3">
        <w:t>7 May 2025</w:t>
      </w:r>
      <w:r>
        <w:t xml:space="preserve">. </w:t>
      </w:r>
      <w:r w:rsidRPr="00F1291F">
        <w:t>Available at</w:t>
      </w:r>
      <w:r w:rsidR="00BF6CA7">
        <w:t xml:space="preserve"> </w:t>
      </w:r>
      <w:hyperlink r:id="rId22" w:history="1">
        <w:r w:rsidR="001D3DA3" w:rsidRPr="007A5ED7">
          <w:rPr>
            <w:rStyle w:val="Hyperlink"/>
          </w:rPr>
          <w:t>https://apps.dtic.mil/sti/tr/pdf/ADA035728.pdf</w:t>
        </w:r>
      </w:hyperlink>
      <w:r w:rsidRPr="00F1291F">
        <w:t>.</w:t>
      </w:r>
    </w:p>
  </w:footnote>
  <w:footnote w:id="26">
    <w:p w14:paraId="43068FAE" w14:textId="1F154BCC" w:rsidR="0040355C" w:rsidRDefault="0040355C" w:rsidP="007316CD">
      <w:pPr>
        <w:pStyle w:val="FootnoteText"/>
      </w:pPr>
      <w:r>
        <w:rPr>
          <w:rStyle w:val="FootnoteReference"/>
        </w:rPr>
        <w:footnoteRef/>
      </w:r>
      <w:r>
        <w:t xml:space="preserve"> Range Commanders Council. </w:t>
      </w:r>
      <w:r w:rsidRPr="008C383E">
        <w:rPr>
          <w:i/>
        </w:rPr>
        <w:t>Missile Antenna Pattern Coordinate System and Data Formats</w:t>
      </w:r>
      <w:r>
        <w:t xml:space="preserve">. RCC 253-93. August 1993. May be superseded by update. Retrieved </w:t>
      </w:r>
      <w:r w:rsidR="001D3DA3">
        <w:t>7 May 2025</w:t>
      </w:r>
      <w:r>
        <w:t>. Available at</w:t>
      </w:r>
      <w:r w:rsidR="00FA2A0D">
        <w:t xml:space="preserve"> </w:t>
      </w:r>
      <w:hyperlink r:id="rId23" w:history="1">
        <w:r w:rsidR="00FA2A0D" w:rsidRPr="00466BCE">
          <w:rPr>
            <w:rStyle w:val="Hyperlink"/>
          </w:rPr>
          <w:t>https://www.trmc.osd.mil/wiki/x/1ou8Bg</w:t>
        </w:r>
      </w:hyperlink>
      <w:r>
        <w:t>.</w:t>
      </w:r>
    </w:p>
  </w:footnote>
  <w:footnote w:id="27">
    <w:p w14:paraId="6DC2D243" w14:textId="1B3F663B" w:rsidR="0040355C" w:rsidRDefault="0040355C">
      <w:pPr>
        <w:pStyle w:val="FootnoteText"/>
      </w:pPr>
      <w:r>
        <w:rPr>
          <w:rStyle w:val="FootnoteReference"/>
        </w:rPr>
        <w:footnoteRef/>
      </w:r>
      <w:r>
        <w:t xml:space="preserve"> Range Commanders Council. </w:t>
      </w:r>
      <w:r w:rsidRPr="008C383E">
        <w:rPr>
          <w:i/>
        </w:rPr>
        <w:t>Test Standards for Flight Termination Receivers and Decoders</w:t>
      </w:r>
      <w:r>
        <w:t>. RCC 313-</w:t>
      </w:r>
      <w:r w:rsidR="00BF0E69">
        <w:t>24</w:t>
      </w:r>
      <w:r>
        <w:t>. May 20</w:t>
      </w:r>
      <w:r w:rsidR="001F5355">
        <w:t>24</w:t>
      </w:r>
      <w:r>
        <w:t xml:space="preserve">. May be superseded by update. Retrieved </w:t>
      </w:r>
      <w:r w:rsidR="001F5355">
        <w:t>7 May 2025</w:t>
      </w:r>
      <w:r>
        <w:t>. Available at</w:t>
      </w:r>
      <w:r w:rsidR="00FA2A0D">
        <w:t xml:space="preserve"> </w:t>
      </w:r>
      <w:hyperlink r:id="rId24" w:history="1">
        <w:r w:rsidR="00FA2A0D" w:rsidRPr="00466BCE">
          <w:rPr>
            <w:rStyle w:val="Hyperlink"/>
          </w:rPr>
          <w:t>https://www.trmc.osd.mil/wiki/x/8Yu8Bg</w:t>
        </w:r>
      </w:hyperlink>
      <w:r>
        <w:t>.</w:t>
      </w:r>
    </w:p>
  </w:footnote>
  <w:footnote w:id="28">
    <w:p w14:paraId="66093C30" w14:textId="1FAB7CD8" w:rsidR="0040355C" w:rsidRPr="00FA2A0D" w:rsidRDefault="0040355C">
      <w:pPr>
        <w:pStyle w:val="FootnoteText"/>
        <w:rPr>
          <w:iCs/>
        </w:rPr>
      </w:pPr>
      <w:r>
        <w:rPr>
          <w:rStyle w:val="FootnoteReference"/>
        </w:rPr>
        <w:footnoteRef/>
      </w:r>
      <w:r>
        <w:t xml:space="preserve"> Range Commanders Council. </w:t>
      </w:r>
      <w:r w:rsidR="00FA2A0D" w:rsidRPr="00FA2A0D">
        <w:rPr>
          <w:i/>
        </w:rPr>
        <w:t>Test Standards for Enhanced Flight Termination Receivers (EFTRs)</w:t>
      </w:r>
      <w:r w:rsidR="00FA2A0D" w:rsidRPr="00FA2A0D">
        <w:rPr>
          <w:iCs/>
        </w:rPr>
        <w:t xml:space="preserve">. RCC 325-11. December 2011. May be superseded by update. </w:t>
      </w:r>
      <w:r w:rsidR="008D24F9">
        <w:rPr>
          <w:iCs/>
        </w:rPr>
        <w:t xml:space="preserve">Retrieved 7 May 2025. </w:t>
      </w:r>
      <w:r w:rsidR="00FA2A0D" w:rsidRPr="00FA2A0D">
        <w:rPr>
          <w:iCs/>
        </w:rPr>
        <w:t xml:space="preserve">Available to RCC members with Private Portal access at </w:t>
      </w:r>
      <w:hyperlink r:id="rId25" w:history="1">
        <w:r w:rsidR="00FA2A0D" w:rsidRPr="002B2F7A">
          <w:rPr>
            <w:rStyle w:val="Hyperlink"/>
            <w:iCs/>
          </w:rPr>
          <w:t>https://www.trmc.osd.mil/wiki/x/gohyBQ</w:t>
        </w:r>
      </w:hyperlink>
      <w:r w:rsidR="00FA2A0D" w:rsidRPr="002B2F7A">
        <w:rPr>
          <w:iCs/>
        </w:rPr>
        <w:t>.</w:t>
      </w:r>
    </w:p>
  </w:footnote>
  <w:footnote w:id="29">
    <w:p w14:paraId="0B56F45A" w14:textId="029B9F94" w:rsidR="0040355C" w:rsidRDefault="0040355C">
      <w:pPr>
        <w:pStyle w:val="FootnoteText"/>
      </w:pPr>
      <w:r>
        <w:rPr>
          <w:rStyle w:val="FootnoteReference"/>
        </w:rPr>
        <w:footnoteRef/>
      </w:r>
      <w:r>
        <w:t xml:space="preserve"> Fluid Controls Institute. Control Valve Seat Leakage. ANSI/FCI 70-2-20</w:t>
      </w:r>
      <w:r w:rsidR="0029176B">
        <w:t>21</w:t>
      </w:r>
      <w:r>
        <w:t>. January 20</w:t>
      </w:r>
      <w:r w:rsidR="00862DF3">
        <w:t>21</w:t>
      </w:r>
      <w:r>
        <w:t>. May be superseded by update. Available for purchase at</w:t>
      </w:r>
      <w:r w:rsidR="001E52FF">
        <w:t xml:space="preserve"> </w:t>
      </w:r>
      <w:hyperlink r:id="rId26" w:history="1">
        <w:r w:rsidR="001E52FF" w:rsidRPr="007A5ED7">
          <w:rPr>
            <w:rStyle w:val="Hyperlink"/>
          </w:rPr>
          <w:t>https://store.accuristech.com/standards/fci-70-2-2021?product_id=2207310</w:t>
        </w:r>
      </w:hyperlink>
      <w:r>
        <w:t>.</w:t>
      </w:r>
    </w:p>
  </w:footnote>
  <w:footnote w:id="30">
    <w:p w14:paraId="21E8DE4A" w14:textId="6AF2BECC" w:rsidR="0040355C" w:rsidRDefault="0040355C">
      <w:pPr>
        <w:pStyle w:val="FootnoteText"/>
      </w:pPr>
      <w:r>
        <w:rPr>
          <w:rStyle w:val="FootnoteReference"/>
        </w:rPr>
        <w:footnoteRef/>
      </w:r>
      <w:r>
        <w:t xml:space="preserve"> Department of Defense. </w:t>
      </w:r>
      <w:r w:rsidRPr="008C383E">
        <w:rPr>
          <w:i/>
        </w:rPr>
        <w:t>Electroexplosive Subsystem Safety Requirements and Test Methods for Space Systems</w:t>
      </w:r>
      <w:r>
        <w:t xml:space="preserve">. MIL-STD-1576. 31 July 1984. Canceled 27 April 2017. Retrieved </w:t>
      </w:r>
      <w:r w:rsidR="008B7158">
        <w:t>7 May 2025</w:t>
      </w:r>
      <w:r>
        <w:t xml:space="preserve">. Available at </w:t>
      </w:r>
      <w:hyperlink r:id="rId27" w:history="1">
        <w:r w:rsidR="001E52FF" w:rsidRPr="007A5ED7">
          <w:rPr>
            <w:rStyle w:val="Hyperlink"/>
          </w:rPr>
          <w:t>http://quicksearch.dla.mil/</w:t>
        </w:r>
      </w:hyperlink>
      <w:r>
        <w:t>.</w:t>
      </w:r>
    </w:p>
  </w:footnote>
  <w:footnote w:id="31">
    <w:p w14:paraId="7DA47C32" w14:textId="6F21C785" w:rsidR="0040355C" w:rsidRDefault="0040355C">
      <w:pPr>
        <w:pStyle w:val="FootnoteText"/>
      </w:pPr>
      <w:r>
        <w:rPr>
          <w:rStyle w:val="FootnoteReference"/>
        </w:rPr>
        <w:footnoteRef/>
      </w:r>
      <w:r>
        <w:t xml:space="preserve"> </w:t>
      </w:r>
      <w:r w:rsidRPr="007C5BF5">
        <w:t>I</w:t>
      </w:r>
      <w:r>
        <w:t>SO</w:t>
      </w:r>
      <w:r w:rsidRPr="007C5BF5">
        <w:t>/I</w:t>
      </w:r>
      <w:r>
        <w:t xml:space="preserve">EC. </w:t>
      </w:r>
      <w:r w:rsidRPr="002522D7">
        <w:rPr>
          <w:i/>
        </w:rPr>
        <w:t>General Requirements for the Competence of Testing and Calibration Laboratories</w:t>
      </w:r>
      <w:r>
        <w:t xml:space="preserve">. </w:t>
      </w:r>
      <w:r w:rsidRPr="002522D7">
        <w:t>ISO/IEC 17025-2005</w:t>
      </w:r>
      <w:r>
        <w:t xml:space="preserve">. </w:t>
      </w:r>
      <w:r w:rsidRPr="002522D7">
        <w:t>Geneva: International Organization of Standardization, 2005.</w:t>
      </w:r>
    </w:p>
  </w:footnote>
  <w:footnote w:id="32">
    <w:p w14:paraId="2A3D76A9" w14:textId="102C6A1A" w:rsidR="0040355C" w:rsidRDefault="0040355C">
      <w:pPr>
        <w:pStyle w:val="FootnoteText"/>
      </w:pPr>
      <w:r>
        <w:rPr>
          <w:rStyle w:val="FootnoteReference"/>
        </w:rPr>
        <w:footnoteRef/>
      </w:r>
      <w:r>
        <w:t xml:space="preserve"> Department of Defense. </w:t>
      </w:r>
      <w:r w:rsidRPr="008C383E">
        <w:rPr>
          <w:i/>
        </w:rPr>
        <w:t>Human Engineering</w:t>
      </w:r>
      <w:r>
        <w:t>. MIL-STD-1472</w:t>
      </w:r>
      <w:r w:rsidR="0067553A">
        <w:t>H</w:t>
      </w:r>
      <w:r>
        <w:t>. 1</w:t>
      </w:r>
      <w:r w:rsidR="0033549B">
        <w:t>5 September 2020</w:t>
      </w:r>
      <w:r>
        <w:t xml:space="preserve">. May be superseded by update. Retrieved </w:t>
      </w:r>
      <w:r w:rsidR="0033549B">
        <w:t>7 May 2025</w:t>
      </w:r>
      <w:r>
        <w:t xml:space="preserve">. Available at </w:t>
      </w:r>
      <w:hyperlink r:id="rId28" w:history="1">
        <w:r w:rsidRPr="00130D2C">
          <w:rPr>
            <w:rStyle w:val="Hyperlink"/>
          </w:rPr>
          <w:t>http://quicksearch.dla.mil/</w:t>
        </w:r>
      </w:hyperlink>
      <w:r>
        <w:t>.</w:t>
      </w:r>
    </w:p>
  </w:footnote>
  <w:footnote w:id="33">
    <w:p w14:paraId="12FE0BD6" w14:textId="6F7DF87F" w:rsidR="0040355C" w:rsidRDefault="0040355C">
      <w:pPr>
        <w:pStyle w:val="FootnoteText"/>
      </w:pPr>
      <w:r>
        <w:rPr>
          <w:rStyle w:val="FootnoteReference"/>
        </w:rPr>
        <w:footnoteRef/>
      </w:r>
      <w:r>
        <w:t xml:space="preserve"> Department of Defense. </w:t>
      </w:r>
      <w:r w:rsidRPr="00510410">
        <w:rPr>
          <w:i/>
        </w:rPr>
        <w:t>Reliability Prediction of Electronic Equipment</w:t>
      </w:r>
      <w:r>
        <w:t xml:space="preserve">. MIL-HDBK-217F. 2 December 1991. May be superseded by update. Retrieved </w:t>
      </w:r>
      <w:r w:rsidR="002A1DA6">
        <w:t>7 May 2025</w:t>
      </w:r>
      <w:r>
        <w:t xml:space="preserve">. Available at </w:t>
      </w:r>
      <w:hyperlink r:id="rId29" w:history="1">
        <w:r w:rsidRPr="004254B1">
          <w:rPr>
            <w:rStyle w:val="Hyperlink"/>
          </w:rPr>
          <w:t>http://quicksearch.dla.mil</w:t>
        </w:r>
      </w:hyperlink>
      <w:r>
        <w:t>.</w:t>
      </w:r>
    </w:p>
  </w:footnote>
  <w:footnote w:id="34">
    <w:p w14:paraId="3718CD6F" w14:textId="231DC891" w:rsidR="0040355C" w:rsidRDefault="0040355C">
      <w:pPr>
        <w:pStyle w:val="FootnoteText"/>
      </w:pPr>
      <w:r>
        <w:rPr>
          <w:rStyle w:val="FootnoteReference"/>
        </w:rPr>
        <w:footnoteRef/>
      </w:r>
      <w:r>
        <w:t xml:space="preserve"> TechAmerica. </w:t>
      </w:r>
      <w:r w:rsidRPr="00491102">
        <w:rPr>
          <w:i/>
        </w:rPr>
        <w:t>Reliability Program Standards for System Designs, Development, and Manufacturing</w:t>
      </w:r>
      <w:r>
        <w:t xml:space="preserve">. </w:t>
      </w:r>
      <w:r w:rsidRPr="00491102">
        <w:t>ANSI/GEIA-STD-0009-2008</w:t>
      </w:r>
      <w:r>
        <w:t>. Arlington: TechAmerica, 2008.</w:t>
      </w:r>
    </w:p>
  </w:footnote>
  <w:footnote w:id="35">
    <w:p w14:paraId="637F9489" w14:textId="570A924F" w:rsidR="0040355C" w:rsidRDefault="0040355C" w:rsidP="00722F66">
      <w:pPr>
        <w:pStyle w:val="FootnoteText"/>
      </w:pPr>
      <w:r>
        <w:rPr>
          <w:rStyle w:val="FootnoteReference"/>
        </w:rPr>
        <w:footnoteRef/>
      </w:r>
      <w:r>
        <w:t>A completely specified end item is one that defines the finite set of outputs for all combinations of inputs and internal states. End item behavior may be controlled by a set of configuration data items, but those items must be constant for the mapping of inputs and internal states to outputs.</w:t>
      </w:r>
    </w:p>
  </w:footnote>
  <w:footnote w:id="36">
    <w:p w14:paraId="6B70C77D" w14:textId="0167C77D" w:rsidR="0040355C" w:rsidRPr="00D752FF" w:rsidRDefault="0040355C">
      <w:pPr>
        <w:pStyle w:val="FootnoteText"/>
      </w:pPr>
      <w:r>
        <w:rPr>
          <w:rStyle w:val="FootnoteReference"/>
        </w:rPr>
        <w:footnoteRef/>
      </w:r>
      <w:r>
        <w:t xml:space="preserve"> RTCA. </w:t>
      </w:r>
      <w:r w:rsidRPr="00D752FF">
        <w:rPr>
          <w:i/>
        </w:rPr>
        <w:t>Design Assurance Guidance for Airborne Electronic Hardware</w:t>
      </w:r>
      <w:r>
        <w:t>. RTCA DO-254. Washington, D.C</w:t>
      </w:r>
      <w:r w:rsidR="00B9156B">
        <w:t>.</w:t>
      </w:r>
      <w:r>
        <w:t>: Federal Aviation Administration, 2005.</w:t>
      </w:r>
    </w:p>
  </w:footnote>
  <w:footnote w:id="37">
    <w:p w14:paraId="55896DC7" w14:textId="4739B278" w:rsidR="0040355C" w:rsidRPr="006D41D1" w:rsidRDefault="0040355C">
      <w:pPr>
        <w:pStyle w:val="FootnoteText"/>
      </w:pPr>
      <w:r>
        <w:rPr>
          <w:rStyle w:val="FootnoteReference"/>
        </w:rPr>
        <w:footnoteRef/>
      </w:r>
      <w:r>
        <w:t xml:space="preserve"> Aeronautical Radio, Incorporated. </w:t>
      </w:r>
      <w:r>
        <w:rPr>
          <w:i/>
        </w:rPr>
        <w:t>Avionics Application Software Standard Interface</w:t>
      </w:r>
      <w:r>
        <w:t>. ARINC Specification 653P3B. Available for purchase at</w:t>
      </w:r>
      <w:r w:rsidR="00550960">
        <w:t xml:space="preserve"> </w:t>
      </w:r>
      <w:hyperlink r:id="rId30" w:history="1">
        <w:r w:rsidR="005B1BDC" w:rsidRPr="007A5ED7">
          <w:rPr>
            <w:rStyle w:val="Hyperlink"/>
          </w:rPr>
          <w:t>https://aviation-ia.sae-itc.com/product-categories/arinc-standards/600-series</w:t>
        </w:r>
      </w:hyperlink>
      <w:r>
        <w:t>.</w:t>
      </w:r>
    </w:p>
  </w:footnote>
  <w:footnote w:id="38">
    <w:p w14:paraId="16DC839E" w14:textId="7B2781DC" w:rsidR="0040355C" w:rsidRDefault="0040355C">
      <w:pPr>
        <w:pStyle w:val="FootnoteText"/>
      </w:pPr>
      <w:r>
        <w:rPr>
          <w:rStyle w:val="FootnoteReference"/>
        </w:rPr>
        <w:footnoteRef/>
      </w:r>
      <w:r>
        <w:t xml:space="preserve"> BSI British Standards. </w:t>
      </w:r>
      <w:r>
        <w:rPr>
          <w:i/>
        </w:rPr>
        <w:t>Space Engineering. Human Factors Engineering</w:t>
      </w:r>
      <w:r>
        <w:t xml:space="preserve">. BS EN 16603-10-11:2014. July 2014. Available for purchase at </w:t>
      </w:r>
      <w:hyperlink r:id="rId31" w:history="1">
        <w:r w:rsidRPr="00367B60">
          <w:rPr>
            <w:rStyle w:val="Hyperlink"/>
          </w:rPr>
          <w:t>https://shop.bsigroup.com/ProductDetail?pid=000000000030285329</w:t>
        </w:r>
      </w:hyperlink>
      <w:r>
        <w:t>.</w:t>
      </w:r>
    </w:p>
  </w:footnote>
  <w:footnote w:id="39">
    <w:p w14:paraId="6BCB6517" w14:textId="69F52968" w:rsidR="0040355C" w:rsidRPr="00BA21BB" w:rsidRDefault="0040355C">
      <w:pPr>
        <w:pStyle w:val="FootnoteText"/>
      </w:pPr>
      <w:r>
        <w:rPr>
          <w:rStyle w:val="FootnoteReference"/>
        </w:rPr>
        <w:footnoteRef/>
      </w:r>
      <w:r>
        <w:t xml:space="preserve"> ISO/IEC/IEEE. </w:t>
      </w:r>
      <w:r>
        <w:rPr>
          <w:i/>
        </w:rPr>
        <w:t>Systems and Software Engineering – Software Life Cycle Processes</w:t>
      </w:r>
      <w:r>
        <w:t xml:space="preserve">. ISO/IEC/IEEE 12207-2017. 15 November 2017. May be superseded by update. Available for sale at </w:t>
      </w:r>
      <w:hyperlink r:id="rId32" w:history="1">
        <w:r w:rsidRPr="00A845CB">
          <w:rPr>
            <w:rStyle w:val="Hyperlink"/>
          </w:rPr>
          <w:t>https://ieeexplore.ieee.org/document/8100771</w:t>
        </w:r>
      </w:hyperlink>
      <w:r>
        <w:t>.</w:t>
      </w:r>
    </w:p>
  </w:footnote>
  <w:footnote w:id="40">
    <w:p w14:paraId="36CCC784" w14:textId="48C6153D" w:rsidR="0040355C" w:rsidRPr="00FE180B" w:rsidRDefault="0040355C">
      <w:pPr>
        <w:pStyle w:val="FootnoteText"/>
      </w:pPr>
      <w:r>
        <w:rPr>
          <w:rStyle w:val="FootnoteReference"/>
        </w:rPr>
        <w:footnoteRef/>
      </w:r>
      <w:r>
        <w:t xml:space="preserve"> ISO/IEC/IEEE. </w:t>
      </w:r>
      <w:r>
        <w:rPr>
          <w:i/>
        </w:rPr>
        <w:t>Systems and Software Engineering – Vocabulary</w:t>
      </w:r>
      <w:r>
        <w:t xml:space="preserve">. ISO/IEC/IEEE 24765:2017. September 2017. May be superseded by update. Available for purchase at </w:t>
      </w:r>
      <w:hyperlink r:id="rId33" w:history="1">
        <w:r w:rsidRPr="00A845CB">
          <w:rPr>
            <w:rStyle w:val="Hyperlink"/>
          </w:rPr>
          <w:t>https://www.iso.org/standard/71952.html</w:t>
        </w:r>
      </w:hyperlink>
      <w:r>
        <w:t>.</w:t>
      </w:r>
    </w:p>
  </w:footnote>
  <w:footnote w:id="41">
    <w:p w14:paraId="4E464B77" w14:textId="60C35D1B" w:rsidR="0040355C" w:rsidRPr="001F0D1A" w:rsidRDefault="0040355C">
      <w:pPr>
        <w:pStyle w:val="FootnoteText"/>
      </w:pPr>
      <w:r>
        <w:rPr>
          <w:rStyle w:val="FootnoteReference"/>
        </w:rPr>
        <w:footnoteRef/>
      </w:r>
      <w:r>
        <w:t xml:space="preserve"> ISO/IEC/BSI. </w:t>
      </w:r>
      <w:r>
        <w:rPr>
          <w:i/>
        </w:rPr>
        <w:t>BS ISO/Information Technology: Z Formal Specification Notation: Syntax, Type System and Semantics</w:t>
      </w:r>
      <w:r>
        <w:t>. ISO/IEC 13598:2002. London: British Standards Institution, 2002.</w:t>
      </w:r>
    </w:p>
  </w:footnote>
  <w:footnote w:id="42">
    <w:p w14:paraId="44D60D6A" w14:textId="57E194CB" w:rsidR="0040355C" w:rsidRPr="00A40E4B" w:rsidRDefault="0040355C">
      <w:pPr>
        <w:pStyle w:val="FootnoteText"/>
      </w:pPr>
      <w:r>
        <w:rPr>
          <w:rStyle w:val="FootnoteReference"/>
        </w:rPr>
        <w:footnoteRef/>
      </w:r>
      <w:r>
        <w:t xml:space="preserve"> SAE. </w:t>
      </w:r>
      <w:r>
        <w:rPr>
          <w:i/>
        </w:rPr>
        <w:t>Architectural Analysis &amp; Design Language (AADL)</w:t>
      </w:r>
      <w:r>
        <w:t xml:space="preserve">. AS5506C. 18 January 2017. May be superseded by update. Available for purchase at </w:t>
      </w:r>
      <w:hyperlink r:id="rId34" w:history="1">
        <w:r w:rsidRPr="006C3CF5">
          <w:rPr>
            <w:rStyle w:val="Hyperlink"/>
          </w:rPr>
          <w:t>https://www.sae.org/standards/content/as5506c/</w:t>
        </w:r>
      </w:hyperlink>
      <w:r>
        <w:t xml:space="preserve">. </w:t>
      </w:r>
    </w:p>
  </w:footnote>
  <w:footnote w:id="43">
    <w:p w14:paraId="2739A6B1" w14:textId="6CD411C2" w:rsidR="0040355C" w:rsidRPr="00DB23CF" w:rsidRDefault="0040355C">
      <w:pPr>
        <w:pStyle w:val="FootnoteText"/>
      </w:pPr>
      <w:r>
        <w:rPr>
          <w:rStyle w:val="FootnoteReference"/>
        </w:rPr>
        <w:footnoteRef/>
      </w:r>
      <w:r>
        <w:t xml:space="preserve"> RTCA. </w:t>
      </w:r>
      <w:r>
        <w:rPr>
          <w:i/>
        </w:rPr>
        <w:t>Object-oriented Technology and Related Techniques: Supplement to DO-178C and DO-278A</w:t>
      </w:r>
      <w:r>
        <w:t>. RTCA DO-332. Washington, D.C.: RTCA, 2011.</w:t>
      </w:r>
    </w:p>
  </w:footnote>
  <w:footnote w:id="44">
    <w:p w14:paraId="3D76535B" w14:textId="4FD355D8" w:rsidR="0040355C" w:rsidRPr="00766849" w:rsidRDefault="0040355C">
      <w:pPr>
        <w:pStyle w:val="FootnoteText"/>
      </w:pPr>
      <w:r>
        <w:rPr>
          <w:rStyle w:val="FootnoteReference"/>
        </w:rPr>
        <w:footnoteRef/>
      </w:r>
      <w:r>
        <w:t xml:space="preserve"> ISO/IEC. </w:t>
      </w:r>
      <w:r>
        <w:rPr>
          <w:i/>
        </w:rPr>
        <w:t>Information Technology – Programming Languages – C++</w:t>
      </w:r>
      <w:r>
        <w:t xml:space="preserve">. ISO/IEC 14882:2014. December 2012. Revised by ISO/IEC 14882:2017. Available for </w:t>
      </w:r>
      <w:r w:rsidR="00B9156B">
        <w:t>purchase</w:t>
      </w:r>
      <w:r>
        <w:t xml:space="preserve"> from ISO customer service at </w:t>
      </w:r>
      <w:hyperlink r:id="rId35" w:history="1">
        <w:r w:rsidRPr="001D3F30">
          <w:rPr>
            <w:rStyle w:val="Hyperlink"/>
          </w:rPr>
          <w:t>customerservice@iso.org</w:t>
        </w:r>
      </w:hyperlink>
      <w:r>
        <w:t>.</w:t>
      </w:r>
    </w:p>
  </w:footnote>
  <w:footnote w:id="45">
    <w:p w14:paraId="25764923" w14:textId="02A178A1" w:rsidR="0040355C" w:rsidRPr="00B07A29" w:rsidRDefault="0040355C">
      <w:pPr>
        <w:pStyle w:val="FootnoteText"/>
      </w:pPr>
      <w:r>
        <w:rPr>
          <w:rStyle w:val="FootnoteReference"/>
        </w:rPr>
        <w:footnoteRef/>
      </w:r>
      <w:r>
        <w:t xml:space="preserve"> AUTOSAR. </w:t>
      </w:r>
      <w:r>
        <w:rPr>
          <w:i/>
        </w:rPr>
        <w:t>Guidelines for the use of the C++14 language in critical and safety-regulated systems</w:t>
      </w:r>
      <w:r>
        <w:t xml:space="preserve">. 839 release 17-03. 31 March 2017. May be superseded by update. Retrieved </w:t>
      </w:r>
      <w:r w:rsidR="00A619D9">
        <w:t>7 May 2025</w:t>
      </w:r>
      <w:r>
        <w:t xml:space="preserve">. Available at </w:t>
      </w:r>
      <w:hyperlink r:id="rId36" w:history="1">
        <w:r w:rsidR="00486B77" w:rsidRPr="007A5ED7">
          <w:rPr>
            <w:rStyle w:val="Hyperlink"/>
          </w:rPr>
          <w:t>https://www.autosar.org/search</w:t>
        </w:r>
      </w:hyperlink>
      <w:r w:rsidR="00A75C3C">
        <w:t>.</w:t>
      </w:r>
    </w:p>
  </w:footnote>
  <w:footnote w:id="46">
    <w:p w14:paraId="68FB2C90" w14:textId="06486CD4" w:rsidR="0040355C" w:rsidRPr="0004009A" w:rsidRDefault="0040355C">
      <w:pPr>
        <w:pStyle w:val="FootnoteText"/>
      </w:pPr>
      <w:r>
        <w:rPr>
          <w:rStyle w:val="FootnoteReference"/>
        </w:rPr>
        <w:footnoteRef/>
      </w:r>
      <w:r>
        <w:t xml:space="preserve"> ISO/IEC. </w:t>
      </w:r>
      <w:r>
        <w:rPr>
          <w:i/>
        </w:rPr>
        <w:t>Information Technology – Programming Languages – Fortran</w:t>
      </w:r>
      <w:r>
        <w:t>. ISO/IEC 1539-1:20</w:t>
      </w:r>
      <w:r w:rsidR="002E1D49">
        <w:t>23</w:t>
      </w:r>
      <w:r>
        <w:t>. November 20</w:t>
      </w:r>
      <w:r w:rsidR="00610D8A">
        <w:t>23</w:t>
      </w:r>
      <w:r>
        <w:t>. May be superseded by update. Available for purchase at</w:t>
      </w:r>
      <w:r w:rsidR="00610D8A">
        <w:t xml:space="preserve"> </w:t>
      </w:r>
      <w:hyperlink r:id="rId37" w:history="1">
        <w:r w:rsidR="007E1790" w:rsidRPr="007A5ED7">
          <w:rPr>
            <w:rStyle w:val="Hyperlink"/>
          </w:rPr>
          <w:t>https://www.iso.org/standard/82170.html</w:t>
        </w:r>
      </w:hyperlink>
      <w:r>
        <w:t>.</w:t>
      </w:r>
      <w:r w:rsidR="007E1790">
        <w:t xml:space="preserve"> </w:t>
      </w:r>
    </w:p>
  </w:footnote>
  <w:footnote w:id="47">
    <w:p w14:paraId="16A29549" w14:textId="029FF24D" w:rsidR="0040355C" w:rsidRPr="004D3CF1" w:rsidRDefault="0040355C">
      <w:pPr>
        <w:pStyle w:val="FootnoteText"/>
      </w:pPr>
      <w:r>
        <w:rPr>
          <w:rStyle w:val="FootnoteReference"/>
        </w:rPr>
        <w:footnoteRef/>
      </w:r>
      <w:r>
        <w:t xml:space="preserve"> ISO/IEC. </w:t>
      </w:r>
      <w:r w:rsidR="00556BF7" w:rsidRPr="00556BF7">
        <w:rPr>
          <w:i/>
        </w:rPr>
        <w:t>Programming languages — Avoiding vulnerabilities in programming languages Part 1: Language-independent catalogue of vulnerabilities</w:t>
      </w:r>
      <w:r>
        <w:t>. ISO/IEC TR 24772</w:t>
      </w:r>
      <w:r w:rsidR="0055518B">
        <w:t>-1</w:t>
      </w:r>
      <w:r>
        <w:t>:20</w:t>
      </w:r>
      <w:r w:rsidR="0055518B">
        <w:t>24</w:t>
      </w:r>
      <w:r>
        <w:t xml:space="preserve">. </w:t>
      </w:r>
      <w:r w:rsidR="00456770">
        <w:t>October 2024</w:t>
      </w:r>
      <w:r>
        <w:t xml:space="preserve">. May be superseded by update. Retrieved </w:t>
      </w:r>
      <w:r w:rsidR="00556BF7">
        <w:t>7 May 2025</w:t>
      </w:r>
      <w:r>
        <w:t>. Available at</w:t>
      </w:r>
      <w:r w:rsidR="009E6A8F">
        <w:t xml:space="preserve"> </w:t>
      </w:r>
      <w:hyperlink r:id="rId38" w:history="1">
        <w:r w:rsidR="00C24029" w:rsidRPr="007A5ED7">
          <w:rPr>
            <w:rStyle w:val="Hyperlink"/>
          </w:rPr>
          <w:t>https://www.iso.org/standard/83629.html</w:t>
        </w:r>
      </w:hyperlink>
      <w:r>
        <w:t>.</w:t>
      </w:r>
    </w:p>
  </w:footnote>
  <w:footnote w:id="48">
    <w:p w14:paraId="15C3ED93" w14:textId="163613E7" w:rsidR="0040355C" w:rsidRPr="005247AC" w:rsidRDefault="0040355C">
      <w:pPr>
        <w:pStyle w:val="FootnoteText"/>
        <w:rPr>
          <w:i/>
        </w:rPr>
      </w:pPr>
      <w:r>
        <w:rPr>
          <w:rStyle w:val="FootnoteReference"/>
        </w:rPr>
        <w:footnoteRef/>
      </w:r>
      <w:r>
        <w:t xml:space="preserve"> ISO/IEC. </w:t>
      </w:r>
      <w:r>
        <w:rPr>
          <w:i/>
        </w:rPr>
        <w:t xml:space="preserve">Information Technology – Programming Languages – Guidance to Avoiding </w:t>
      </w:r>
      <w:r w:rsidR="00B9156B">
        <w:rPr>
          <w:i/>
        </w:rPr>
        <w:t>Vulnerabilities</w:t>
      </w:r>
      <w:r>
        <w:rPr>
          <w:i/>
        </w:rPr>
        <w:t xml:space="preserve"> in Programming Languages</w:t>
      </w:r>
      <w:r w:rsidRPr="00201EE0">
        <w:t>.</w:t>
      </w:r>
      <w:r>
        <w:t xml:space="preserve"> Multiple parts. ISO/IEC NP TR 24772. </w:t>
      </w:r>
      <w:r w:rsidR="00896DBA">
        <w:t xml:space="preserve">Available at </w:t>
      </w:r>
      <w:hyperlink r:id="rId39" w:history="1">
        <w:r w:rsidR="00E355DD" w:rsidRPr="007A5ED7">
          <w:rPr>
            <w:rStyle w:val="Hyperlink"/>
          </w:rPr>
          <w:t>https://www.iso.org/search.html</w:t>
        </w:r>
      </w:hyperlink>
      <w:r>
        <w:t>.</w:t>
      </w:r>
    </w:p>
  </w:footnote>
  <w:footnote w:id="49">
    <w:p w14:paraId="4038D61D" w14:textId="06F6572D" w:rsidR="0040355C" w:rsidRPr="00605654" w:rsidRDefault="0040355C">
      <w:pPr>
        <w:pStyle w:val="FootnoteText"/>
      </w:pPr>
      <w:r>
        <w:rPr>
          <w:rStyle w:val="FootnoteReference"/>
        </w:rPr>
        <w:footnoteRef/>
      </w:r>
      <w:r>
        <w:t xml:space="preserve"> ISO/IEC. </w:t>
      </w:r>
      <w:r>
        <w:rPr>
          <w:i/>
        </w:rPr>
        <w:t>Information Technology – Programming Languages – Fortran</w:t>
      </w:r>
      <w:r>
        <w:t xml:space="preserve">. ISO/IEC 1539-1:2010/Cor.2:2013. June 2013. Revised by ISO/IEC 1539-1:2018. Available for purchase from ISO customer service at </w:t>
      </w:r>
      <w:hyperlink r:id="rId40" w:history="1">
        <w:r w:rsidRPr="001D3F30">
          <w:rPr>
            <w:rStyle w:val="Hyperlink"/>
          </w:rPr>
          <w:t>customerservice@iso.org</w:t>
        </w:r>
      </w:hyperlink>
      <w:r>
        <w:t>.</w:t>
      </w:r>
    </w:p>
  </w:footnote>
  <w:footnote w:id="50">
    <w:p w14:paraId="23D9DB50" w14:textId="5A65DCDF" w:rsidR="0040355C" w:rsidRPr="007C5BF5" w:rsidRDefault="0040355C">
      <w:pPr>
        <w:pStyle w:val="FootnoteText"/>
      </w:pPr>
      <w:r>
        <w:rPr>
          <w:rStyle w:val="FootnoteReference"/>
        </w:rPr>
        <w:footnoteRef/>
      </w:r>
      <w:r>
        <w:t xml:space="preserve"> ISO/IEC. </w:t>
      </w:r>
      <w:r>
        <w:rPr>
          <w:i/>
        </w:rPr>
        <w:t>Information Technology – Programming Languages – Ada</w:t>
      </w:r>
      <w:r>
        <w:t>. ISO/IEC 8652:</w:t>
      </w:r>
      <w:r w:rsidR="00FE6F9F">
        <w:t>2023</w:t>
      </w:r>
      <w:r>
        <w:t xml:space="preserve">. </w:t>
      </w:r>
      <w:r w:rsidR="00FE6F9F">
        <w:t>May 2023</w:t>
      </w:r>
      <w:r>
        <w:t>. May be superseded by update. Available for purchase at</w:t>
      </w:r>
      <w:r w:rsidR="00FE6F9F">
        <w:t xml:space="preserve"> </w:t>
      </w:r>
      <w:hyperlink r:id="rId41" w:history="1">
        <w:r w:rsidR="00724F63" w:rsidRPr="007A5ED7">
          <w:rPr>
            <w:rStyle w:val="Hyperlink"/>
          </w:rPr>
          <w:t>https://www.iso.org/standard/83621.html</w:t>
        </w:r>
      </w:hyperlink>
      <w:r>
        <w:t>.</w:t>
      </w:r>
    </w:p>
  </w:footnote>
  <w:footnote w:id="51">
    <w:p w14:paraId="0142A40C" w14:textId="3D37DF9D" w:rsidR="0040355C" w:rsidRPr="00766849" w:rsidRDefault="0040355C">
      <w:pPr>
        <w:pStyle w:val="FootnoteText"/>
      </w:pPr>
      <w:r>
        <w:rPr>
          <w:rStyle w:val="FootnoteReference"/>
        </w:rPr>
        <w:footnoteRef/>
      </w:r>
      <w:r>
        <w:t xml:space="preserve"> ISO/IEC. </w:t>
      </w:r>
      <w:r>
        <w:rPr>
          <w:i/>
        </w:rPr>
        <w:t>Programming Languages – C++</w:t>
      </w:r>
      <w:r>
        <w:t>. ISO/IEC 14882:</w:t>
      </w:r>
      <w:r w:rsidR="00350DD6">
        <w:t>2024</w:t>
      </w:r>
      <w:r>
        <w:t xml:space="preserve">. </w:t>
      </w:r>
      <w:r w:rsidR="009939DB">
        <w:t>October</w:t>
      </w:r>
      <w:r w:rsidR="000E7CE2">
        <w:t xml:space="preserve"> 2024</w:t>
      </w:r>
      <w:r>
        <w:t xml:space="preserve">. May be superseded by update. </w:t>
      </w:r>
      <w:r w:rsidR="00750CBA">
        <w:t>Retrieved 7 May 2025</w:t>
      </w:r>
      <w:r>
        <w:t xml:space="preserve">Available for purchase at </w:t>
      </w:r>
      <w:hyperlink r:id="rId42" w:history="1">
        <w:r w:rsidR="003A51C3" w:rsidRPr="007A5ED7">
          <w:rPr>
            <w:rStyle w:val="Hyperlink"/>
          </w:rPr>
          <w:t>https://www.iso.org/standard/83626.html</w:t>
        </w:r>
      </w:hyperlink>
      <w:r>
        <w:t>.</w:t>
      </w:r>
    </w:p>
  </w:footnote>
  <w:footnote w:id="52">
    <w:p w14:paraId="2241EA2D" w14:textId="38FE24D3" w:rsidR="0040355C" w:rsidRDefault="0040355C" w:rsidP="00054AC0">
      <w:pPr>
        <w:pStyle w:val="FootnoteText"/>
      </w:pPr>
      <w:r>
        <w:rPr>
          <w:rStyle w:val="FootnoteReference"/>
        </w:rPr>
        <w:footnoteRef/>
      </w:r>
      <w:r>
        <w:t xml:space="preserve"> </w:t>
      </w:r>
      <w:r w:rsidRPr="003464B0">
        <w:t xml:space="preserve">Government Industry Data Exchange Program Internet web page. </w:t>
      </w:r>
      <w:hyperlink r:id="rId43" w:history="1">
        <w:r w:rsidRPr="00250336">
          <w:rPr>
            <w:rStyle w:val="Hyperlink"/>
          </w:rPr>
          <w:t>http://www.gidep.org/</w:t>
        </w:r>
      </w:hyperlink>
      <w:r w:rsidRPr="003464B0">
        <w:t>.</w:t>
      </w:r>
    </w:p>
  </w:footnote>
  <w:footnote w:id="53">
    <w:p w14:paraId="79C57E80" w14:textId="1BADFAF5" w:rsidR="0040355C" w:rsidRPr="00A74099" w:rsidRDefault="0040355C">
      <w:pPr>
        <w:pStyle w:val="FootnoteText"/>
      </w:pPr>
      <w:r>
        <w:rPr>
          <w:rStyle w:val="FootnoteReference"/>
        </w:rPr>
        <w:footnoteRef/>
      </w:r>
      <w:r>
        <w:t xml:space="preserve"> IATF. </w:t>
      </w:r>
      <w:r>
        <w:rPr>
          <w:i/>
        </w:rPr>
        <w:t>Quality management system requirements for automotive production and relevant service parts organizations</w:t>
      </w:r>
      <w:r>
        <w:t>. IATF 16949:2016. May be superseded by update. Southfield: Automotive Industry Action Group, 2016.</w:t>
      </w:r>
    </w:p>
  </w:footnote>
  <w:footnote w:id="54">
    <w:p w14:paraId="090D1EF9" w14:textId="79D13BB8" w:rsidR="0040355C" w:rsidRPr="00A74099" w:rsidRDefault="0040355C">
      <w:pPr>
        <w:pStyle w:val="FootnoteText"/>
      </w:pPr>
      <w:r>
        <w:rPr>
          <w:rStyle w:val="FootnoteReference"/>
        </w:rPr>
        <w:footnoteRef/>
      </w:r>
      <w:r>
        <w:t xml:space="preserve"> AEC. </w:t>
      </w:r>
      <w:r>
        <w:rPr>
          <w:i/>
        </w:rPr>
        <w:t>Failure Mechanism Based Stress Test Qualification for Integrated Circuits</w:t>
      </w:r>
      <w:r>
        <w:t>. AEC Q100 Rev</w:t>
      </w:r>
      <w:r w:rsidR="008D6665">
        <w:t>J</w:t>
      </w:r>
      <w:r>
        <w:t xml:space="preserve">. 11 </w:t>
      </w:r>
      <w:r w:rsidR="00587419">
        <w:t>August</w:t>
      </w:r>
      <w:r w:rsidR="004C78EC">
        <w:t xml:space="preserve"> 2023</w:t>
      </w:r>
      <w:r>
        <w:t xml:space="preserve">. May be superseded by update. Retrieved </w:t>
      </w:r>
      <w:r w:rsidR="00B015B3">
        <w:t>7 May 2025</w:t>
      </w:r>
      <w:r>
        <w:t xml:space="preserve">. Available at </w:t>
      </w:r>
      <w:hyperlink r:id="rId44" w:history="1">
        <w:r w:rsidR="00EF07E4" w:rsidRPr="007A5ED7">
          <w:rPr>
            <w:rStyle w:val="Hyperlink"/>
          </w:rPr>
          <w:t>http://www.aecouncil.com/Documents/AEC_Q100_Rev_J_Base_Document.pdf</w:t>
        </w:r>
      </w:hyperlink>
      <w:r>
        <w:t>.</w:t>
      </w:r>
    </w:p>
  </w:footnote>
  <w:footnote w:id="55">
    <w:p w14:paraId="23DC4481" w14:textId="3CEE0C44" w:rsidR="0040355C" w:rsidRPr="00565AAC" w:rsidRDefault="0040355C">
      <w:pPr>
        <w:pStyle w:val="FootnoteText"/>
      </w:pPr>
      <w:r>
        <w:rPr>
          <w:rStyle w:val="FootnoteReference"/>
        </w:rPr>
        <w:footnoteRef/>
      </w:r>
      <w:r>
        <w:t xml:space="preserve"> AEC. </w:t>
      </w:r>
      <w:r>
        <w:rPr>
          <w:i/>
        </w:rPr>
        <w:t>Failure Mechanism Based Stress Test Qualification for Discrete Semiconductors in Automotive Applications</w:t>
      </w:r>
      <w:r>
        <w:t>. AEC Q101 Rev</w:t>
      </w:r>
      <w:r w:rsidR="00473F3C">
        <w:t xml:space="preserve"> E</w:t>
      </w:r>
      <w:r>
        <w:t xml:space="preserve">. </w:t>
      </w:r>
      <w:r w:rsidR="00D17127">
        <w:t>1 March 2021</w:t>
      </w:r>
      <w:r>
        <w:t xml:space="preserve">. May be superseded by update. Retrieved </w:t>
      </w:r>
      <w:r w:rsidR="006E4D68">
        <w:t>7 May 2025</w:t>
      </w:r>
      <w:r>
        <w:t xml:space="preserve">. Available at </w:t>
      </w:r>
      <w:hyperlink r:id="rId45" w:history="1">
        <w:r w:rsidR="00836A07" w:rsidRPr="007A5ED7">
          <w:rPr>
            <w:rStyle w:val="Hyperlink"/>
          </w:rPr>
          <w:t>http://www.aecouncil.com/Documents/AEC_Q101_Rev_E_Base_Document.pdf</w:t>
        </w:r>
      </w:hyperlink>
      <w:r>
        <w:t>.</w:t>
      </w:r>
    </w:p>
  </w:footnote>
  <w:footnote w:id="56">
    <w:p w14:paraId="01DE5521" w14:textId="1A31FFD1" w:rsidR="0040355C" w:rsidRPr="00565AAC" w:rsidRDefault="0040355C">
      <w:pPr>
        <w:pStyle w:val="FootnoteText"/>
      </w:pPr>
      <w:r>
        <w:rPr>
          <w:rStyle w:val="FootnoteReference"/>
        </w:rPr>
        <w:footnoteRef/>
      </w:r>
      <w:r>
        <w:t xml:space="preserve"> AEC. </w:t>
      </w:r>
      <w:r>
        <w:rPr>
          <w:i/>
        </w:rPr>
        <w:t>Stress Test Qualification for Passive Components</w:t>
      </w:r>
      <w:r>
        <w:t>. AEC Q200 Rev</w:t>
      </w:r>
      <w:r w:rsidR="00A432DE">
        <w:t xml:space="preserve"> E</w:t>
      </w:r>
      <w:r>
        <w:t xml:space="preserve">. </w:t>
      </w:r>
      <w:r w:rsidR="00243775">
        <w:t>20 March 2023</w:t>
      </w:r>
      <w:r>
        <w:t xml:space="preserve">. May be superseded by update. Retrieved </w:t>
      </w:r>
      <w:r w:rsidR="006E4D68">
        <w:t>7 May 2025</w:t>
      </w:r>
      <w:r>
        <w:t xml:space="preserve">. Available at </w:t>
      </w:r>
      <w:hyperlink r:id="rId46" w:history="1">
        <w:r w:rsidR="007B392D" w:rsidRPr="007A5ED7">
          <w:rPr>
            <w:rStyle w:val="Hyperlink"/>
          </w:rPr>
          <w:t>http://www.aecouncil.com/Documents/AEC_Q200_Rev_E_Base_Document.pdf</w:t>
        </w:r>
      </w:hyperlink>
      <w:r>
        <w:t>.</w:t>
      </w:r>
    </w:p>
  </w:footnote>
  <w:footnote w:id="57">
    <w:p w14:paraId="5EB6BD41" w14:textId="5566F4EE" w:rsidR="0040355C" w:rsidRPr="00565AAC" w:rsidRDefault="0040355C">
      <w:pPr>
        <w:pStyle w:val="FootnoteText"/>
      </w:pPr>
      <w:r>
        <w:rPr>
          <w:rStyle w:val="FootnoteReference"/>
        </w:rPr>
        <w:footnoteRef/>
      </w:r>
      <w:r>
        <w:t xml:space="preserve"> AEC. </w:t>
      </w:r>
      <w:r>
        <w:rPr>
          <w:i/>
        </w:rPr>
        <w:t>Guidelines for Part Average Testing</w:t>
      </w:r>
      <w:r>
        <w:t xml:space="preserve">. AEC Q001 RevD. 9 December 2011. May be superseded by update. Retrieved </w:t>
      </w:r>
      <w:r w:rsidR="00F04C08">
        <w:t>7 May 2025</w:t>
      </w:r>
      <w:r>
        <w:t xml:space="preserve">. Available at </w:t>
      </w:r>
      <w:hyperlink r:id="rId47" w:history="1">
        <w:r w:rsidRPr="00794E00">
          <w:rPr>
            <w:rStyle w:val="Hyperlink"/>
          </w:rPr>
          <w:t>http://www.aecouncil.com/Documents/AEC_Q001_Rev_D.pdf</w:t>
        </w:r>
      </w:hyperlink>
      <w:r>
        <w:t>.</w:t>
      </w:r>
    </w:p>
  </w:footnote>
  <w:footnote w:id="58">
    <w:p w14:paraId="1DD9A7F8" w14:textId="468D837B" w:rsidR="0040355C" w:rsidRPr="00565AAC" w:rsidRDefault="0040355C">
      <w:pPr>
        <w:pStyle w:val="FootnoteText"/>
      </w:pPr>
      <w:r>
        <w:rPr>
          <w:rStyle w:val="FootnoteReference"/>
        </w:rPr>
        <w:footnoteRef/>
      </w:r>
      <w:r>
        <w:t xml:space="preserve"> AEC. </w:t>
      </w:r>
      <w:r>
        <w:rPr>
          <w:i/>
        </w:rPr>
        <w:t>Guidelines for Statistical Yield Analysis</w:t>
      </w:r>
      <w:r>
        <w:t xml:space="preserve">. AEC Q002 RevB. 12 January 2012. May be superseded by update. Retrieved </w:t>
      </w:r>
      <w:r w:rsidR="00793D05">
        <w:t>7 May 2025</w:t>
      </w:r>
      <w:r>
        <w:t xml:space="preserve">. Available at </w:t>
      </w:r>
      <w:hyperlink r:id="rId48" w:history="1">
        <w:r w:rsidRPr="00794E00">
          <w:rPr>
            <w:rStyle w:val="Hyperlink"/>
          </w:rPr>
          <w:t>http://www.aecouncil.com/Documents/AEC_Q002_Rev_B1.pdf</w:t>
        </w:r>
      </w:hyperlink>
      <w:r>
        <w:t>.</w:t>
      </w:r>
    </w:p>
  </w:footnote>
  <w:footnote w:id="59">
    <w:p w14:paraId="55C19816" w14:textId="66674C85" w:rsidR="0040355C" w:rsidRDefault="0040355C" w:rsidP="00054AC0">
      <w:pPr>
        <w:pStyle w:val="FootnoteText"/>
      </w:pPr>
      <w:r>
        <w:rPr>
          <w:rStyle w:val="FootnoteReference"/>
        </w:rPr>
        <w:footnoteRef/>
      </w:r>
      <w:r>
        <w:t xml:space="preserve"> </w:t>
      </w:r>
      <w:r w:rsidRPr="00AC4D6D">
        <w:t xml:space="preserve">Department of Defense. </w:t>
      </w:r>
      <w:r w:rsidRPr="00F33127">
        <w:rPr>
          <w:i/>
        </w:rPr>
        <w:t>Microcircuits, General Specification for</w:t>
      </w:r>
      <w:r w:rsidRPr="00AC4D6D">
        <w:t xml:space="preserve">. MIL-M-38510J. 15 November 1991. Inactive. May be superseded by update. </w:t>
      </w:r>
      <w:r>
        <w:t xml:space="preserve">Retrieved </w:t>
      </w:r>
      <w:r w:rsidR="003455BE">
        <w:t>7 May 2025</w:t>
      </w:r>
      <w:r>
        <w:t xml:space="preserve">. </w:t>
      </w:r>
      <w:r w:rsidRPr="00AC4D6D">
        <w:t xml:space="preserve">Available at </w:t>
      </w:r>
      <w:hyperlink r:id="rId49" w:history="1">
        <w:r w:rsidRPr="00357481">
          <w:rPr>
            <w:rStyle w:val="Hyperlink"/>
          </w:rPr>
          <w:t>http://quicksearch.dla.mil/</w:t>
        </w:r>
      </w:hyperlink>
      <w:r w:rsidRPr="00AC4D6D">
        <w:t>.</w:t>
      </w:r>
    </w:p>
  </w:footnote>
  <w:footnote w:id="60">
    <w:p w14:paraId="7EF478BA" w14:textId="4C47593D" w:rsidR="0040355C" w:rsidRDefault="0040355C" w:rsidP="00054AC0">
      <w:pPr>
        <w:pStyle w:val="FootnoteText"/>
      </w:pPr>
      <w:r>
        <w:rPr>
          <w:rStyle w:val="FootnoteReference"/>
        </w:rPr>
        <w:footnoteRef/>
      </w:r>
      <w:r>
        <w:t xml:space="preserve"> </w:t>
      </w:r>
      <w:r w:rsidRPr="00AC4D6D">
        <w:t xml:space="preserve">Department of Defense. </w:t>
      </w:r>
      <w:r w:rsidRPr="00F33127">
        <w:rPr>
          <w:i/>
        </w:rPr>
        <w:t>Hybrid Microcircuits, General Specifications for</w:t>
      </w:r>
      <w:r w:rsidRPr="00AC4D6D">
        <w:t>. MIL-PRF-38534</w:t>
      </w:r>
      <w:r w:rsidR="00221CA8">
        <w:t>M</w:t>
      </w:r>
      <w:r w:rsidRPr="00AC4D6D">
        <w:t xml:space="preserve">. </w:t>
      </w:r>
      <w:r w:rsidR="00221CA8">
        <w:t>7 November 2024</w:t>
      </w:r>
      <w:r w:rsidRPr="00AC4D6D">
        <w:t>.</w:t>
      </w:r>
      <w:r w:rsidR="0009102A">
        <w:t xml:space="preserve"> May be superseded by update</w:t>
      </w:r>
      <w:r w:rsidRPr="00AC4D6D">
        <w:t xml:space="preserve">. </w:t>
      </w:r>
      <w:r>
        <w:t xml:space="preserve">Retrieved </w:t>
      </w:r>
      <w:r w:rsidR="0009102A">
        <w:t>7 May 2025</w:t>
      </w:r>
      <w:r>
        <w:t xml:space="preserve">. </w:t>
      </w:r>
      <w:r w:rsidRPr="00AC4D6D">
        <w:t xml:space="preserve">Available at </w:t>
      </w:r>
      <w:hyperlink r:id="rId50" w:history="1">
        <w:r w:rsidRPr="00357481">
          <w:rPr>
            <w:rStyle w:val="Hyperlink"/>
          </w:rPr>
          <w:t>http://quicksearch.dla.mil/</w:t>
        </w:r>
      </w:hyperlink>
      <w:r w:rsidRPr="00AC4D6D">
        <w:t>.</w:t>
      </w:r>
    </w:p>
  </w:footnote>
  <w:footnote w:id="61">
    <w:p w14:paraId="1EC269C5" w14:textId="08456B1D" w:rsidR="0040355C" w:rsidRPr="00C27D89" w:rsidRDefault="0040355C">
      <w:pPr>
        <w:pStyle w:val="FootnoteText"/>
      </w:pPr>
      <w:r>
        <w:rPr>
          <w:rStyle w:val="FootnoteReference"/>
        </w:rPr>
        <w:footnoteRef/>
      </w:r>
      <w:r>
        <w:t xml:space="preserve"> Department of Defense. </w:t>
      </w:r>
      <w:r>
        <w:rPr>
          <w:i/>
        </w:rPr>
        <w:t>Microcircuits</w:t>
      </w:r>
      <w:r>
        <w:t>. MIL-STD-883</w:t>
      </w:r>
      <w:r w:rsidR="00B2101C">
        <w:t>L</w:t>
      </w:r>
      <w:r>
        <w:t xml:space="preserve">. </w:t>
      </w:r>
      <w:r w:rsidR="00865224">
        <w:t>16 September 2019</w:t>
      </w:r>
      <w:r>
        <w:t xml:space="preserve">. May be superseded by update. Retrieved </w:t>
      </w:r>
      <w:r w:rsidR="00865224">
        <w:t>7 May 2025</w:t>
      </w:r>
      <w:r>
        <w:t xml:space="preserve">. Available at </w:t>
      </w:r>
      <w:hyperlink r:id="rId51" w:history="1">
        <w:r w:rsidRPr="00357481">
          <w:rPr>
            <w:rStyle w:val="Hyperlink"/>
          </w:rPr>
          <w:t>http://quicksearch.dla.mil/</w:t>
        </w:r>
      </w:hyperlink>
      <w:r w:rsidRPr="00AC4D6D">
        <w:t>.</w:t>
      </w:r>
    </w:p>
  </w:footnote>
  <w:footnote w:id="62">
    <w:p w14:paraId="03C877A0" w14:textId="3D8B1346" w:rsidR="0040355C" w:rsidRDefault="0040355C" w:rsidP="00054AC0">
      <w:pPr>
        <w:pStyle w:val="FootnoteText"/>
      </w:pPr>
      <w:r>
        <w:rPr>
          <w:rStyle w:val="FootnoteReference"/>
        </w:rPr>
        <w:footnoteRef/>
      </w:r>
      <w:r>
        <w:t xml:space="preserve"> </w:t>
      </w:r>
      <w:r w:rsidRPr="00AC4D6D">
        <w:t>Defense Supply Center, Columbus Sourcing and Qualification Unit web page.</w:t>
      </w:r>
      <w:r w:rsidR="00B136D3">
        <w:t xml:space="preserve"> </w:t>
      </w:r>
      <w:hyperlink r:id="rId52" w:history="1">
        <w:r w:rsidR="00B136D3" w:rsidRPr="008E75B3">
          <w:rPr>
            <w:rStyle w:val="Hyperlink"/>
          </w:rPr>
          <w:t>https://landandmaritimeapps.dla.mil/programs/qmlqpl/</w:t>
        </w:r>
      </w:hyperlink>
      <w:r w:rsidRPr="00AC4D6D">
        <w:t>.</w:t>
      </w:r>
    </w:p>
  </w:footnote>
  <w:footnote w:id="63">
    <w:p w14:paraId="165A62A0" w14:textId="2198DB58" w:rsidR="0040355C" w:rsidRPr="003015E9" w:rsidRDefault="0040355C">
      <w:pPr>
        <w:pStyle w:val="FootnoteText"/>
      </w:pPr>
      <w:r>
        <w:rPr>
          <w:rStyle w:val="FootnoteReference"/>
        </w:rPr>
        <w:footnoteRef/>
      </w:r>
      <w:r>
        <w:t xml:space="preserve"> SAE. </w:t>
      </w:r>
      <w:r>
        <w:rPr>
          <w:i/>
        </w:rPr>
        <w:t>Long Term Storage of Electronic Devices</w:t>
      </w:r>
      <w:r>
        <w:t xml:space="preserve">. GEIA-STD-0003A. 4 January 2017. May be superseded by update. Available for purchase at </w:t>
      </w:r>
      <w:hyperlink r:id="rId53" w:history="1">
        <w:r w:rsidR="00B136D3" w:rsidRPr="008E75B3">
          <w:rPr>
            <w:rStyle w:val="Hyperlink"/>
          </w:rPr>
          <w:t>https://www.sae.org/standards/content/geiastd0003a/</w:t>
        </w:r>
      </w:hyperlink>
      <w:r>
        <w:t>.</w:t>
      </w:r>
    </w:p>
  </w:footnote>
  <w:footnote w:id="64">
    <w:p w14:paraId="5BA813EE" w14:textId="67DA086F" w:rsidR="0040355C" w:rsidRPr="00F33127" w:rsidRDefault="0040355C">
      <w:pPr>
        <w:pStyle w:val="FootnoteText"/>
      </w:pPr>
      <w:r>
        <w:rPr>
          <w:rStyle w:val="FootnoteReference"/>
        </w:rPr>
        <w:footnoteRef/>
      </w:r>
      <w:r>
        <w:t xml:space="preserve"> Department of Defense. </w:t>
      </w:r>
      <w:r>
        <w:rPr>
          <w:i/>
        </w:rPr>
        <w:t>Barrier Materials, Flexible, Electrostatic Discharge Protective, Heat-Sealable</w:t>
      </w:r>
      <w:r>
        <w:t>. MIL-PRF-81705</w:t>
      </w:r>
      <w:r w:rsidR="003C49C5">
        <w:t>F</w:t>
      </w:r>
      <w:r>
        <w:t xml:space="preserve">. </w:t>
      </w:r>
      <w:r w:rsidR="002A2C10">
        <w:t>27 April 2023</w:t>
      </w:r>
      <w:r>
        <w:t xml:space="preserve">. May be superseded by update. Retrieved </w:t>
      </w:r>
      <w:r w:rsidR="002A2C10">
        <w:t>7 May 2025</w:t>
      </w:r>
      <w:r>
        <w:t xml:space="preserve">. </w:t>
      </w:r>
      <w:r w:rsidRPr="00AC4D6D">
        <w:t xml:space="preserve">Available at </w:t>
      </w:r>
      <w:hyperlink r:id="rId54" w:history="1">
        <w:r w:rsidRPr="00357481">
          <w:rPr>
            <w:rStyle w:val="Hyperlink"/>
          </w:rPr>
          <w:t>http://quicksearch.dla.mil/</w:t>
        </w:r>
      </w:hyperlink>
      <w:r w:rsidRPr="00AC4D6D">
        <w:t>.</w:t>
      </w:r>
    </w:p>
  </w:footnote>
  <w:footnote w:id="65">
    <w:p w14:paraId="7F3BA108" w14:textId="2ACC4F87" w:rsidR="0040355C" w:rsidRPr="00EB0006" w:rsidRDefault="0040355C">
      <w:pPr>
        <w:pStyle w:val="FootnoteText"/>
      </w:pPr>
      <w:r>
        <w:rPr>
          <w:rStyle w:val="FootnoteReference"/>
        </w:rPr>
        <w:footnoteRef/>
      </w:r>
      <w:r>
        <w:t xml:space="preserve"> NASA. </w:t>
      </w:r>
      <w:r>
        <w:rPr>
          <w:i/>
        </w:rPr>
        <w:t>Instructions for EEE Parts Selection, Screening, Qualification, and Derating</w:t>
      </w:r>
      <w:r>
        <w:t xml:space="preserve">. EEE-INST-002. April 2008. May be superseded by update. Retrieved </w:t>
      </w:r>
      <w:r w:rsidR="00423263">
        <w:t>7 May 2025</w:t>
      </w:r>
      <w:r>
        <w:t>. Available at</w:t>
      </w:r>
      <w:r w:rsidR="007C5CDC">
        <w:t xml:space="preserve"> </w:t>
      </w:r>
      <w:hyperlink r:id="rId55" w:history="1">
        <w:r w:rsidR="007C5CDC" w:rsidRPr="008E75B3">
          <w:rPr>
            <w:rStyle w:val="Hyperlink"/>
          </w:rPr>
          <w:t>https://nepp.nasa.gov/pages/EEE-INST-002.cfm</w:t>
        </w:r>
      </w:hyperlink>
      <w:r>
        <w:t>.</w:t>
      </w:r>
    </w:p>
  </w:footnote>
  <w:footnote w:id="66">
    <w:p w14:paraId="1448BAF7" w14:textId="4FB8D4D2" w:rsidR="0040355C" w:rsidRPr="000121F5" w:rsidRDefault="0040355C">
      <w:pPr>
        <w:pStyle w:val="FootnoteText"/>
      </w:pPr>
      <w:r>
        <w:rPr>
          <w:rStyle w:val="FootnoteReference"/>
        </w:rPr>
        <w:footnoteRef/>
      </w:r>
      <w:r>
        <w:t xml:space="preserve"> JEDEC. </w:t>
      </w:r>
      <w:r>
        <w:rPr>
          <w:i/>
        </w:rPr>
        <w:t>Temperature, Bias, and Operating Life</w:t>
      </w:r>
      <w:r>
        <w:t>. JESD22-A108</w:t>
      </w:r>
      <w:r w:rsidR="00ED0EF6">
        <w:t>G</w:t>
      </w:r>
      <w:r>
        <w:t xml:space="preserve">. </w:t>
      </w:r>
      <w:r w:rsidR="00F51D12">
        <w:t>November 2022</w:t>
      </w:r>
      <w:r>
        <w:t xml:space="preserve">. May be superseded by update. Available for purchase at </w:t>
      </w:r>
      <w:hyperlink r:id="rId56" w:history="1">
        <w:r w:rsidRPr="00E22580">
          <w:rPr>
            <w:rStyle w:val="Hyperlink"/>
          </w:rPr>
          <w:t>https://www.jedec.org/document_search/field_doc_type/148?search_api_views_fulltext=JESD22-A108</w:t>
        </w:r>
      </w:hyperlink>
      <w:r>
        <w:t>.</w:t>
      </w:r>
    </w:p>
  </w:footnote>
  <w:footnote w:id="67">
    <w:p w14:paraId="255013F5" w14:textId="2CD3BB76" w:rsidR="0040355C" w:rsidRPr="00A67C37" w:rsidRDefault="0040355C">
      <w:pPr>
        <w:pStyle w:val="FootnoteText"/>
      </w:pPr>
      <w:r>
        <w:rPr>
          <w:rStyle w:val="FootnoteReference"/>
        </w:rPr>
        <w:footnoteRef/>
      </w:r>
      <w:r>
        <w:t xml:space="preserve"> JEDEC. </w:t>
      </w:r>
      <w:r>
        <w:rPr>
          <w:i/>
        </w:rPr>
        <w:t>Temperature Cycling</w:t>
      </w:r>
      <w:r>
        <w:t>. JESD22-A104</w:t>
      </w:r>
      <w:r w:rsidR="00F51D12">
        <w:t>F.01</w:t>
      </w:r>
      <w:r>
        <w:t xml:space="preserve">. </w:t>
      </w:r>
      <w:r w:rsidR="00F51D12">
        <w:t>April 2023</w:t>
      </w:r>
      <w:r>
        <w:t xml:space="preserve">. May be superseded by update. Available free with registration at </w:t>
      </w:r>
      <w:hyperlink r:id="rId57" w:history="1">
        <w:r w:rsidRPr="00E22580">
          <w:rPr>
            <w:rStyle w:val="Hyperlink"/>
          </w:rPr>
          <w:t>https://www.jedec.org/document_search?search_api_views_fulltext=JESD22-A104</w:t>
        </w:r>
      </w:hyperlink>
      <w:r>
        <w:t>.</w:t>
      </w:r>
    </w:p>
  </w:footnote>
  <w:footnote w:id="68">
    <w:p w14:paraId="5B17584E" w14:textId="76AB7C4C" w:rsidR="0040355C" w:rsidRPr="00A67C37" w:rsidRDefault="0040355C">
      <w:pPr>
        <w:pStyle w:val="FootnoteText"/>
      </w:pPr>
      <w:r>
        <w:rPr>
          <w:rStyle w:val="FootnoteReference"/>
        </w:rPr>
        <w:footnoteRef/>
      </w:r>
      <w:r>
        <w:t xml:space="preserve"> JEDEC. </w:t>
      </w:r>
      <w:r>
        <w:rPr>
          <w:i/>
        </w:rPr>
        <w:t>Thermal Shock</w:t>
      </w:r>
      <w:r>
        <w:t>. JESD22-A106B.0</w:t>
      </w:r>
      <w:r w:rsidR="00F51D12">
        <w:t>2</w:t>
      </w:r>
      <w:r>
        <w:t xml:space="preserve">. </w:t>
      </w:r>
      <w:r w:rsidR="00F51D12">
        <w:t>April 2023</w:t>
      </w:r>
      <w:r>
        <w:t xml:space="preserve">. May be superseded by update. Available free with registration at </w:t>
      </w:r>
      <w:hyperlink r:id="rId58" w:history="1">
        <w:r w:rsidRPr="00E22580">
          <w:rPr>
            <w:rStyle w:val="Hyperlink"/>
          </w:rPr>
          <w:t>https://www.jedec.org/document_search?search_api_views_fulltext=JESD22-A106</w:t>
        </w:r>
      </w:hyperlink>
      <w:r>
        <w:t>.</w:t>
      </w:r>
    </w:p>
  </w:footnote>
  <w:footnote w:id="69">
    <w:p w14:paraId="6C52FB95" w14:textId="0A26D455" w:rsidR="0040355C" w:rsidRPr="00D8620D" w:rsidRDefault="0040355C">
      <w:pPr>
        <w:pStyle w:val="FootnoteText"/>
      </w:pPr>
      <w:r>
        <w:rPr>
          <w:rStyle w:val="FootnoteReference"/>
        </w:rPr>
        <w:footnoteRef/>
      </w:r>
      <w:r>
        <w:t xml:space="preserve"> EIA/IPC/JEDEC. </w:t>
      </w:r>
      <w:r>
        <w:rPr>
          <w:i/>
        </w:rPr>
        <w:t>Solderability Tests for Component Leads, Terminations, Lugs, Terminals and Wires</w:t>
      </w:r>
      <w:r>
        <w:t xml:space="preserve">. J-STD-002E. November 2017. Maybe superseded by update. Available for purchase at </w:t>
      </w:r>
      <w:hyperlink r:id="rId59" w:history="1">
        <w:r w:rsidRPr="00E22580">
          <w:rPr>
            <w:rStyle w:val="Hyperlink"/>
          </w:rPr>
          <w:t>http://shop.ipc.org/IPC-JEDEC-ECA-J-STD-002E-English-D</w:t>
        </w:r>
      </w:hyperlink>
      <w:r>
        <w:t>.</w:t>
      </w:r>
    </w:p>
  </w:footnote>
  <w:footnote w:id="70">
    <w:p w14:paraId="6ACEE305" w14:textId="0CC33D0B" w:rsidR="0040355C" w:rsidRPr="005176DE" w:rsidRDefault="0040355C">
      <w:pPr>
        <w:pStyle w:val="FootnoteText"/>
      </w:pPr>
      <w:r>
        <w:rPr>
          <w:rStyle w:val="FootnoteReference"/>
        </w:rPr>
        <w:footnoteRef/>
      </w:r>
      <w:r>
        <w:t xml:space="preserve"> SAE. </w:t>
      </w:r>
      <w:r>
        <w:rPr>
          <w:i/>
        </w:rPr>
        <w:t xml:space="preserve">Standard for Mitigating the Effects of Tin Whiskers in Aerospace and High </w:t>
      </w:r>
      <w:r w:rsidR="009939DB">
        <w:rPr>
          <w:i/>
        </w:rPr>
        <w:t>Performance</w:t>
      </w:r>
      <w:r>
        <w:rPr>
          <w:i/>
        </w:rPr>
        <w:t xml:space="preserve"> Electronic Systems</w:t>
      </w:r>
      <w:r>
        <w:t xml:space="preserve">. GEIA-STD-0005-2A. 1 May 2012. May be superseded by update. Available for purchase at </w:t>
      </w:r>
      <w:hyperlink r:id="rId60" w:history="1">
        <w:r w:rsidRPr="00E22580">
          <w:rPr>
            <w:rStyle w:val="Hyperlink"/>
          </w:rPr>
          <w:t>https://www.sae.org/standards/content/geiastd0005_2a/</w:t>
        </w:r>
      </w:hyperlink>
      <w:r>
        <w:t>.</w:t>
      </w:r>
    </w:p>
  </w:footnote>
  <w:footnote w:id="71">
    <w:p w14:paraId="20842E31" w14:textId="71AB82A4" w:rsidR="0040355C" w:rsidRPr="00EF44F3" w:rsidRDefault="0040355C">
      <w:pPr>
        <w:pStyle w:val="FootnoteText"/>
      </w:pPr>
      <w:r>
        <w:rPr>
          <w:rStyle w:val="FootnoteReference"/>
        </w:rPr>
        <w:footnoteRef/>
      </w:r>
      <w:r>
        <w:t xml:space="preserve"> IPC/JEDEC. </w:t>
      </w:r>
      <w:r>
        <w:rPr>
          <w:i/>
        </w:rPr>
        <w:t>Handling, Packing, Shipping and Use of Moisture, Reflow, and Process Sensitive Devices</w:t>
      </w:r>
      <w:r>
        <w:t>. IPC/JEDEC J-STD-033D. April 2018. May be superseded by update. Retr</w:t>
      </w:r>
      <w:r w:rsidR="00D16919">
        <w:t>ie</w:t>
      </w:r>
      <w:r>
        <w:t xml:space="preserve">ved </w:t>
      </w:r>
      <w:r w:rsidR="00D16919">
        <w:t>7 May 2025</w:t>
      </w:r>
      <w:r>
        <w:t xml:space="preserve">. Available free with registration at </w:t>
      </w:r>
      <w:hyperlink r:id="rId61" w:history="1">
        <w:r w:rsidRPr="00516F1A">
          <w:rPr>
            <w:rStyle w:val="Hyperlink"/>
          </w:rPr>
          <w:t>https://www.jedec.org/</w:t>
        </w:r>
      </w:hyperlink>
      <w:r>
        <w:t>.</w:t>
      </w:r>
    </w:p>
  </w:footnote>
  <w:footnote w:id="72">
    <w:p w14:paraId="630D9A30" w14:textId="6906D4AA" w:rsidR="0040355C" w:rsidRPr="00EB07A5" w:rsidRDefault="0040355C">
      <w:pPr>
        <w:pStyle w:val="FootnoteText"/>
      </w:pPr>
      <w:r>
        <w:rPr>
          <w:rStyle w:val="FootnoteReference"/>
        </w:rPr>
        <w:footnoteRef/>
      </w:r>
      <w:r>
        <w:t xml:space="preserve"> IPC/JEDEC. </w:t>
      </w:r>
      <w:r>
        <w:rPr>
          <w:i/>
        </w:rPr>
        <w:t>Moisture/Reflow Sensitivity Classification for Nonhermetic Surface Mount Devices</w:t>
      </w:r>
      <w:r>
        <w:t>. IPC/JEDEC J-STD-020</w:t>
      </w:r>
      <w:r w:rsidR="00C610C7">
        <w:t>F</w:t>
      </w:r>
      <w:r>
        <w:t>. December 20</w:t>
      </w:r>
      <w:r w:rsidR="00C610C7">
        <w:t>22</w:t>
      </w:r>
      <w:r>
        <w:t xml:space="preserve">. May be superseded by update. Retrieved </w:t>
      </w:r>
      <w:r w:rsidR="00C610C7">
        <w:t>7 May 2025</w:t>
      </w:r>
      <w:r>
        <w:t xml:space="preserve">. Available free with registration at </w:t>
      </w:r>
      <w:hyperlink r:id="rId62" w:history="1">
        <w:r w:rsidRPr="00516F1A">
          <w:rPr>
            <w:rStyle w:val="Hyperlink"/>
          </w:rPr>
          <w:t>https://www.jedec.org/</w:t>
        </w:r>
      </w:hyperlink>
      <w:r>
        <w:t>.</w:t>
      </w:r>
    </w:p>
  </w:footnote>
  <w:footnote w:id="73">
    <w:p w14:paraId="54AA6FB6" w14:textId="5740BD2C" w:rsidR="0040355C" w:rsidRPr="00C27D89" w:rsidRDefault="0040355C">
      <w:pPr>
        <w:pStyle w:val="FootnoteText"/>
      </w:pPr>
      <w:r>
        <w:rPr>
          <w:rStyle w:val="FootnoteReference"/>
        </w:rPr>
        <w:footnoteRef/>
      </w:r>
      <w:r>
        <w:t xml:space="preserve"> Department of Defense. </w:t>
      </w:r>
      <w:r>
        <w:rPr>
          <w:i/>
        </w:rPr>
        <w:t>Destructive Physical Analysis for Electronic, Electromagnetic, and Electromechanical Parts</w:t>
      </w:r>
      <w:r>
        <w:t>. MIL-STD-1580</w:t>
      </w:r>
      <w:r w:rsidR="004C3806">
        <w:t>D</w:t>
      </w:r>
      <w:r>
        <w:t xml:space="preserve">. </w:t>
      </w:r>
      <w:r w:rsidR="002A3FE9">
        <w:t>25 December 2024</w:t>
      </w:r>
      <w:r>
        <w:t xml:space="preserve">. May be superseded by update. Retrieved </w:t>
      </w:r>
      <w:r w:rsidR="002A3FE9">
        <w:t>7 May 2025</w:t>
      </w:r>
      <w:r>
        <w:t xml:space="preserve">. Available at </w:t>
      </w:r>
      <w:hyperlink r:id="rId63" w:history="1">
        <w:r w:rsidRPr="00E22580">
          <w:rPr>
            <w:rStyle w:val="Hyperlink"/>
          </w:rPr>
          <w:t>https://quicksearch.dla.mil</w:t>
        </w:r>
      </w:hyperlink>
      <w:r>
        <w:t>.</w:t>
      </w:r>
    </w:p>
  </w:footnote>
  <w:footnote w:id="74">
    <w:p w14:paraId="3CBAC8C6" w14:textId="1098E839" w:rsidR="0040355C" w:rsidRDefault="0040355C">
      <w:pPr>
        <w:pStyle w:val="FootnoteText"/>
      </w:pPr>
      <w:r>
        <w:rPr>
          <w:rStyle w:val="FootnoteReference"/>
        </w:rPr>
        <w:footnoteRef/>
      </w:r>
      <w:r>
        <w:t xml:space="preserve"> IPC. </w:t>
      </w:r>
      <w:r w:rsidRPr="00C27D89">
        <w:rPr>
          <w:i/>
        </w:rPr>
        <w:t xml:space="preserve">Acceptability of </w:t>
      </w:r>
      <w:r w:rsidR="009939DB" w:rsidRPr="00C27D89">
        <w:rPr>
          <w:i/>
        </w:rPr>
        <w:t>Electronic</w:t>
      </w:r>
      <w:r w:rsidRPr="00C27D89">
        <w:rPr>
          <w:i/>
        </w:rPr>
        <w:t xml:space="preserve"> Assemblies</w:t>
      </w:r>
      <w:r>
        <w:t xml:space="preserve">. IPC-A-610G. 10 October 2017. May be superseded by update. Available for purchase at </w:t>
      </w:r>
      <w:hyperlink r:id="rId64" w:history="1">
        <w:r w:rsidRPr="00E22580">
          <w:rPr>
            <w:rStyle w:val="Hyperlink"/>
          </w:rPr>
          <w:t>http://shop.ipc.org/IPC-A610G-English-D</w:t>
        </w:r>
      </w:hyperlink>
      <w:r>
        <w:t>.</w:t>
      </w:r>
    </w:p>
  </w:footnote>
  <w:footnote w:id="75">
    <w:p w14:paraId="136528AC" w14:textId="3E779377" w:rsidR="0040355C" w:rsidRPr="00947EF9" w:rsidRDefault="0040355C">
      <w:pPr>
        <w:pStyle w:val="FootnoteText"/>
      </w:pPr>
      <w:r>
        <w:rPr>
          <w:rStyle w:val="FootnoteReference"/>
        </w:rPr>
        <w:footnoteRef/>
      </w:r>
      <w:r>
        <w:t xml:space="preserve"> NASA. </w:t>
      </w:r>
      <w:r>
        <w:rPr>
          <w:i/>
        </w:rPr>
        <w:t>Connectors, Electric, Miniature Polarized Shell, Rack and Panel, Pin, Electromagnetic Interference Filter Contact, Nonmagnetic, Solder Type</w:t>
      </w:r>
      <w:r>
        <w:t xml:space="preserve">. S-311-P-626 Revision B. 29 July 1997. Inactive. </w:t>
      </w:r>
      <w:r w:rsidR="00CE34A9">
        <w:t>Retrieved 7 May 2025</w:t>
      </w:r>
      <w:r w:rsidR="004072CD">
        <w:t xml:space="preserve">. </w:t>
      </w:r>
      <w:r>
        <w:t xml:space="preserve">Available at </w:t>
      </w:r>
      <w:hyperlink r:id="rId65" w:history="1">
        <w:r w:rsidRPr="00DC51B1">
          <w:rPr>
            <w:rStyle w:val="Hyperlink"/>
          </w:rPr>
          <w:t>https://nepp.nasa.gov/files/23297/S-311-P-626B.pdf</w:t>
        </w:r>
      </w:hyperlink>
      <w:r>
        <w:t>.</w:t>
      </w:r>
    </w:p>
  </w:footnote>
  <w:footnote w:id="76">
    <w:p w14:paraId="3DA39C18" w14:textId="77777777" w:rsidR="0040355C" w:rsidRDefault="0040355C" w:rsidP="009173EA">
      <w:pPr>
        <w:pStyle w:val="FootnoteText"/>
      </w:pPr>
      <w:r>
        <w:rPr>
          <w:rStyle w:val="FootnoteReference"/>
        </w:rPr>
        <w:footnoteRef/>
      </w:r>
      <w:r>
        <w:t xml:space="preserve"> Official Department of Defense ASSIST Document Repository. </w:t>
      </w:r>
      <w:hyperlink r:id="rId66" w:history="1">
        <w:r w:rsidRPr="0037187C">
          <w:rPr>
            <w:rStyle w:val="Hyperlink"/>
          </w:rPr>
          <w:t>http://quicksearch.dla.mil/</w:t>
        </w:r>
      </w:hyperlink>
      <w:r>
        <w:t>.</w:t>
      </w:r>
    </w:p>
  </w:footnote>
  <w:footnote w:id="77">
    <w:p w14:paraId="60BC04B6" w14:textId="27B4E84C" w:rsidR="0040355C" w:rsidRDefault="0040355C">
      <w:pPr>
        <w:pStyle w:val="FootnoteText"/>
      </w:pPr>
      <w:r>
        <w:rPr>
          <w:rStyle w:val="FootnoteReference"/>
        </w:rPr>
        <w:footnoteRef/>
      </w:r>
      <w:r>
        <w:t xml:space="preserve"> Department of Defense. </w:t>
      </w:r>
      <w:r w:rsidRPr="00252270">
        <w:rPr>
          <w:i/>
        </w:rPr>
        <w:t>Coils, Electrical, Fixed and Variable, Radio Frequency General Specifications for</w:t>
      </w:r>
      <w:r>
        <w:t>. MIL-PRF-15305F</w:t>
      </w:r>
      <w:r w:rsidR="00084C0A">
        <w:t>(1)</w:t>
      </w:r>
      <w:r>
        <w:t xml:space="preserve">. 6 </w:t>
      </w:r>
      <w:r w:rsidR="001C1915">
        <w:t>October 2023</w:t>
      </w:r>
      <w:r>
        <w:t xml:space="preserve">. May be superseded by update. Retrieved </w:t>
      </w:r>
      <w:r w:rsidR="001C1915">
        <w:t>7 May 2025</w:t>
      </w:r>
      <w:r>
        <w:t xml:space="preserve">. Available at </w:t>
      </w:r>
      <w:hyperlink r:id="rId67" w:history="1">
        <w:r w:rsidRPr="002E51CD">
          <w:rPr>
            <w:rStyle w:val="Hyperlink"/>
          </w:rPr>
          <w:t>http://quicksearch.dla.mil/</w:t>
        </w:r>
      </w:hyperlink>
      <w:r>
        <w:t>.</w:t>
      </w:r>
    </w:p>
  </w:footnote>
  <w:footnote w:id="78">
    <w:p w14:paraId="280DA38B" w14:textId="331D010C" w:rsidR="0040355C" w:rsidRDefault="0040355C" w:rsidP="00492FE9">
      <w:pPr>
        <w:pStyle w:val="FootnoteText"/>
      </w:pPr>
      <w:r>
        <w:rPr>
          <w:rStyle w:val="FootnoteReference"/>
        </w:rPr>
        <w:footnoteRef/>
      </w:r>
      <w:r>
        <w:t xml:space="preserve"> IPC. </w:t>
      </w:r>
      <w:r w:rsidRPr="00252270">
        <w:rPr>
          <w:i/>
        </w:rPr>
        <w:t>Generic Standard on Printed Board Design</w:t>
      </w:r>
      <w:r>
        <w:t>. IPC-2221</w:t>
      </w:r>
      <w:r w:rsidR="0070033E">
        <w:t>C</w:t>
      </w:r>
      <w:r>
        <w:t xml:space="preserve">. </w:t>
      </w:r>
      <w:r w:rsidR="0070033E">
        <w:t>December 2023</w:t>
      </w:r>
      <w:r>
        <w:t xml:space="preserve">. Retrieved </w:t>
      </w:r>
      <w:r w:rsidR="00213F83">
        <w:t>7 May 2025</w:t>
      </w:r>
      <w:r>
        <w:t xml:space="preserve">. Available at </w:t>
      </w:r>
      <w:hyperlink r:id="rId68" w:history="1">
        <w:r w:rsidR="00213F83" w:rsidRPr="008E75B3">
          <w:rPr>
            <w:rStyle w:val="Hyperlink"/>
          </w:rPr>
          <w:t>https://shop.ipc.org/ipc-2221</w:t>
        </w:r>
      </w:hyperlink>
      <w:r>
        <w:t>.</w:t>
      </w:r>
    </w:p>
  </w:footnote>
  <w:footnote w:id="79">
    <w:p w14:paraId="2E47D4C7" w14:textId="75B1AA85" w:rsidR="0040355C" w:rsidRDefault="0040355C">
      <w:pPr>
        <w:pStyle w:val="FootnoteText"/>
      </w:pPr>
      <w:r>
        <w:rPr>
          <w:rStyle w:val="FootnoteReference"/>
        </w:rPr>
        <w:footnoteRef/>
      </w:r>
      <w:r>
        <w:t xml:space="preserve"> </w:t>
      </w:r>
      <w:r w:rsidRPr="00492FE9">
        <w:t>IPC</w:t>
      </w:r>
      <w:r>
        <w:t xml:space="preserve">. </w:t>
      </w:r>
      <w:r w:rsidRPr="00252270">
        <w:rPr>
          <w:i/>
        </w:rPr>
        <w:t>Standard for Determining Current-Carrying Capacity in Printed Board Design</w:t>
      </w:r>
      <w:r>
        <w:t xml:space="preserve">. </w:t>
      </w:r>
      <w:r w:rsidRPr="00492FE9">
        <w:t>IPC-2152</w:t>
      </w:r>
      <w:r>
        <w:t xml:space="preserve">. </w:t>
      </w:r>
      <w:r w:rsidRPr="00492FE9">
        <w:t>24 September 2009</w:t>
      </w:r>
      <w:r>
        <w:t xml:space="preserve">. </w:t>
      </w:r>
      <w:r w:rsidRPr="00492FE9">
        <w:t xml:space="preserve">Available for purchase from </w:t>
      </w:r>
      <w:hyperlink r:id="rId69" w:history="1">
        <w:r w:rsidRPr="004254B1">
          <w:rPr>
            <w:rStyle w:val="Hyperlink"/>
          </w:rPr>
          <w:t>http://www.ipc.org/html/ipc-store.htm</w:t>
        </w:r>
      </w:hyperlink>
      <w:r w:rsidRPr="00492FE9">
        <w:t>.</w:t>
      </w:r>
    </w:p>
  </w:footnote>
  <w:footnote w:id="80">
    <w:p w14:paraId="14BAA27F" w14:textId="6275F66D" w:rsidR="0040355C" w:rsidRDefault="0040355C">
      <w:pPr>
        <w:pStyle w:val="FootnoteText"/>
      </w:pPr>
      <w:r>
        <w:rPr>
          <w:rStyle w:val="FootnoteReference"/>
        </w:rPr>
        <w:footnoteRef/>
      </w:r>
      <w:r>
        <w:t xml:space="preserve"> Department of Defense. </w:t>
      </w:r>
      <w:r w:rsidRPr="00252270">
        <w:rPr>
          <w:i/>
        </w:rPr>
        <w:t>Electronic Parts, Materials, and Processes for Space and Launch Vehicles</w:t>
      </w:r>
      <w:r>
        <w:t xml:space="preserve">. MIL-STD-1547B. 1 December 1992. May be superseded by update. Retrieved </w:t>
      </w:r>
      <w:r w:rsidR="007E4265">
        <w:t>7 May 2025</w:t>
      </w:r>
      <w:r>
        <w:t xml:space="preserve">. Available at </w:t>
      </w:r>
      <w:hyperlink r:id="rId70" w:history="1">
        <w:r w:rsidRPr="004254B1">
          <w:rPr>
            <w:rStyle w:val="Hyperlink"/>
          </w:rPr>
          <w:t>http://quicksearch.dla.mil/</w:t>
        </w:r>
      </w:hyperlink>
      <w:r>
        <w:t>.</w:t>
      </w:r>
    </w:p>
  </w:footnote>
  <w:footnote w:id="81">
    <w:p w14:paraId="56F8B18F" w14:textId="4D483EC7" w:rsidR="0040355C" w:rsidRDefault="0040355C">
      <w:pPr>
        <w:pStyle w:val="FootnoteText"/>
      </w:pPr>
      <w:r>
        <w:rPr>
          <w:rStyle w:val="FootnoteReference"/>
        </w:rPr>
        <w:footnoteRef/>
      </w:r>
      <w:r>
        <w:t xml:space="preserve"> Department of Defense. </w:t>
      </w:r>
      <w:r w:rsidRPr="00252270">
        <w:rPr>
          <w:i/>
        </w:rPr>
        <w:t>Resistors, Selection and Use of</w:t>
      </w:r>
      <w:r>
        <w:t xml:space="preserve">. MIL-HDBK-199B. 14 August 2013. Superseded by update 19 January 2019. Retrieved </w:t>
      </w:r>
      <w:r w:rsidR="0085169D">
        <w:t xml:space="preserve">7 May </w:t>
      </w:r>
      <w:r w:rsidR="0086485B">
        <w:t>2025</w:t>
      </w:r>
      <w:r>
        <w:t xml:space="preserve">. Available at </w:t>
      </w:r>
      <w:hyperlink r:id="rId71" w:history="1">
        <w:r w:rsidRPr="004254B1">
          <w:rPr>
            <w:rStyle w:val="Hyperlink"/>
          </w:rPr>
          <w:t>http://quicksearch.dla.mil/</w:t>
        </w:r>
      </w:hyperlink>
      <w:r>
        <w:t>.</w:t>
      </w:r>
    </w:p>
  </w:footnote>
  <w:footnote w:id="82">
    <w:p w14:paraId="1DC0A979" w14:textId="50D6D563" w:rsidR="0040355C" w:rsidRDefault="0040355C">
      <w:pPr>
        <w:pStyle w:val="FootnoteText"/>
      </w:pPr>
      <w:r>
        <w:rPr>
          <w:rStyle w:val="FootnoteReference"/>
        </w:rPr>
        <w:footnoteRef/>
      </w:r>
      <w:r>
        <w:t xml:space="preserve"> Department of Defense. </w:t>
      </w:r>
      <w:r w:rsidRPr="00252270">
        <w:rPr>
          <w:i/>
        </w:rPr>
        <w:t>Resistors, Fixed, Wirewound (Accurate), Nonestablished Reliability, Established Reliability General Specification for</w:t>
      </w:r>
      <w:r>
        <w:t>. MIL-PRF-39005G</w:t>
      </w:r>
      <w:r w:rsidR="00965B24">
        <w:t>(1</w:t>
      </w:r>
      <w:r w:rsidR="00B63D01">
        <w:t>A</w:t>
      </w:r>
      <w:r w:rsidR="00965B24">
        <w:t>)</w:t>
      </w:r>
      <w:r>
        <w:t xml:space="preserve">. </w:t>
      </w:r>
      <w:r w:rsidR="00B63D01">
        <w:t>28 August 202</w:t>
      </w:r>
      <w:r w:rsidR="00BB4CBF">
        <w:t>4</w:t>
      </w:r>
      <w:r>
        <w:t xml:space="preserve">. May be superseded by update. Retrieved </w:t>
      </w:r>
      <w:r w:rsidR="00BB4CBF">
        <w:t>7 May 2025</w:t>
      </w:r>
      <w:r>
        <w:t xml:space="preserve">. Available at </w:t>
      </w:r>
      <w:hyperlink r:id="rId72" w:history="1">
        <w:r w:rsidRPr="004254B1">
          <w:rPr>
            <w:rStyle w:val="Hyperlink"/>
          </w:rPr>
          <w:t>http://quicksearch.dla.mil/</w:t>
        </w:r>
      </w:hyperlink>
      <w:r>
        <w:t>.</w:t>
      </w:r>
    </w:p>
  </w:footnote>
  <w:footnote w:id="83">
    <w:p w14:paraId="0332375D" w14:textId="3F95AF4B" w:rsidR="0040355C" w:rsidRDefault="0040355C">
      <w:pPr>
        <w:pStyle w:val="FootnoteText"/>
      </w:pPr>
      <w:r>
        <w:rPr>
          <w:rStyle w:val="FootnoteReference"/>
        </w:rPr>
        <w:footnoteRef/>
      </w:r>
      <w:r>
        <w:t xml:space="preserve"> Department of Defense. </w:t>
      </w:r>
      <w:r w:rsidRPr="00252270">
        <w:rPr>
          <w:i/>
        </w:rPr>
        <w:t>Switches, Thermostatic, (Metallic and Bimetallic), General Specification for</w:t>
      </w:r>
      <w:r>
        <w:t>. MIL-PRF-24236</w:t>
      </w:r>
      <w:r w:rsidR="00826709">
        <w:t>E</w:t>
      </w:r>
      <w:r>
        <w:t xml:space="preserve">. </w:t>
      </w:r>
      <w:r w:rsidR="00826709">
        <w:t>1 April 2024</w:t>
      </w:r>
      <w:r>
        <w:t xml:space="preserve">. May be superseded by update. Retrieved </w:t>
      </w:r>
      <w:r w:rsidR="008B3F3A">
        <w:t>7 May 2025</w:t>
      </w:r>
      <w:r>
        <w:t xml:space="preserve">. Available at </w:t>
      </w:r>
      <w:hyperlink r:id="rId73" w:history="1">
        <w:r w:rsidRPr="004254B1">
          <w:rPr>
            <w:rStyle w:val="Hyperlink"/>
          </w:rPr>
          <w:t>http://quicksearch.dla.mil/</w:t>
        </w:r>
      </w:hyperlink>
      <w:r>
        <w:t>.</w:t>
      </w:r>
    </w:p>
  </w:footnote>
  <w:footnote w:id="84">
    <w:p w14:paraId="174AFDAD" w14:textId="77777777" w:rsidR="0040355C" w:rsidRDefault="0040355C" w:rsidP="00BE3311">
      <w:pPr>
        <w:pStyle w:val="FootnoteText"/>
      </w:pPr>
      <w:r>
        <w:rPr>
          <w:rStyle w:val="FootnoteReference"/>
        </w:rPr>
        <w:footnoteRef/>
      </w:r>
      <w:r>
        <w:t xml:space="preserve"> The RCC319 definition of service life includes s</w:t>
      </w:r>
      <w:r w:rsidRPr="00362F9A">
        <w:t xml:space="preserve">torage </w:t>
      </w:r>
      <w:r>
        <w:t xml:space="preserve">and use. A lot’s service life starts at </w:t>
      </w:r>
      <w:r w:rsidRPr="00362F9A">
        <w:t xml:space="preserve">completion of </w:t>
      </w:r>
      <w:r>
        <w:t>the lot acceptance test. FTS service life can expire even if the device spends its entire life in storage.</w:t>
      </w:r>
    </w:p>
  </w:footnote>
  <w:footnote w:id="85">
    <w:p w14:paraId="32F2A100" w14:textId="77777777" w:rsidR="0040355C" w:rsidRDefault="0040355C" w:rsidP="00BE3311">
      <w:pPr>
        <w:pStyle w:val="FootnoteText"/>
      </w:pPr>
      <w:r>
        <w:rPr>
          <w:rStyle w:val="FootnoteReference"/>
        </w:rPr>
        <w:footnoteRef/>
      </w:r>
      <w:r>
        <w:t xml:space="preserve"> An initial service life of ten years requires certain design elements to have history of functioning over 15 years.</w:t>
      </w:r>
    </w:p>
  </w:footnote>
  <w:footnote w:id="86">
    <w:p w14:paraId="21175DF6" w14:textId="074EE640" w:rsidR="0040355C" w:rsidRDefault="0040355C" w:rsidP="00BE3311">
      <w:pPr>
        <w:pStyle w:val="FootnoteText"/>
      </w:pPr>
      <w:r>
        <w:rPr>
          <w:rStyle w:val="FootnoteReference"/>
        </w:rPr>
        <w:footnoteRef/>
      </w:r>
      <w:r>
        <w:t xml:space="preserve"> See Subsection </w:t>
      </w:r>
      <w:r w:rsidRPr="005B706D">
        <w:rPr>
          <w:rStyle w:val="crossreferencefoot"/>
        </w:rPr>
        <w:fldChar w:fldCharType="begin"/>
      </w:r>
      <w:r w:rsidRPr="005B706D">
        <w:rPr>
          <w:rStyle w:val="crossreferencefoot"/>
        </w:rPr>
        <w:instrText xml:space="preserve"> REF _Ref388451937 \r \h </w:instrText>
      </w:r>
      <w:r>
        <w:rPr>
          <w:rStyle w:val="crossreferencefoot"/>
        </w:rPr>
        <w:instrText xml:space="preserve"> \* </w:instrText>
      </w:r>
      <w:r w:rsidR="00856CEA">
        <w:rPr>
          <w:rStyle w:val="crossreferencefoot"/>
        </w:rPr>
        <w:instrText>CHARFORMAT</w:instrText>
      </w:r>
      <w:r>
        <w:rPr>
          <w:rStyle w:val="crossreferencefoot"/>
        </w:rPr>
        <w:instrText xml:space="preserve"> </w:instrText>
      </w:r>
      <w:r w:rsidRPr="005B706D">
        <w:rPr>
          <w:rStyle w:val="crossreferencefoot"/>
        </w:rPr>
      </w:r>
      <w:r w:rsidRPr="005B706D">
        <w:rPr>
          <w:rStyle w:val="crossreferencefoot"/>
        </w:rPr>
        <w:fldChar w:fldCharType="separate"/>
      </w:r>
      <w:r w:rsidR="00163D01">
        <w:rPr>
          <w:rStyle w:val="crossreferencefoot"/>
        </w:rPr>
        <w:t>4.14.3</w:t>
      </w:r>
      <w:r w:rsidRPr="005B706D">
        <w:rPr>
          <w:rStyle w:val="crossreferencefoot"/>
        </w:rPr>
        <w:fldChar w:fldCharType="end"/>
      </w:r>
      <w:r>
        <w:t xml:space="preserve"> for service lives of different explosive devices. Safe-and-arm rotor leads and booster charges are discussed in </w:t>
      </w:r>
      <w:r w:rsidRPr="005B706D">
        <w:rPr>
          <w:rStyle w:val="crossreferencefoot"/>
        </w:rPr>
        <w:fldChar w:fldCharType="begin"/>
      </w:r>
      <w:r w:rsidRPr="005B706D">
        <w:rPr>
          <w:rStyle w:val="crossreferencefoot"/>
        </w:rPr>
        <w:instrText xml:space="preserve"> REF _Ref387912438 \h </w:instrText>
      </w:r>
      <w:r>
        <w:rPr>
          <w:rStyle w:val="crossreferencefoot"/>
        </w:rPr>
        <w:instrText xml:space="preserve"> \* </w:instrText>
      </w:r>
      <w:r w:rsidR="00856CEA">
        <w:rPr>
          <w:rStyle w:val="crossreferencefoot"/>
        </w:rPr>
        <w:instrText>CHARFORMAT</w:instrText>
      </w:r>
      <w:r>
        <w:rPr>
          <w:rStyle w:val="crossreferencefoot"/>
        </w:rPr>
        <w:instrText xml:space="preserve"> </w:instrText>
      </w:r>
      <w:r w:rsidRPr="005B706D">
        <w:rPr>
          <w:rStyle w:val="crossreferencefoot"/>
        </w:rPr>
      </w:r>
      <w:r w:rsidRPr="005B706D">
        <w:rPr>
          <w:rStyle w:val="crossreferencefoot"/>
        </w:rPr>
        <w:fldChar w:fldCharType="separate"/>
      </w:r>
      <w:r w:rsidR="00163D01" w:rsidRPr="00163D01">
        <w:rPr>
          <w:rStyle w:val="crossreferencefoot"/>
        </w:rPr>
        <w:t>Table 4</w:t>
      </w:r>
      <w:r w:rsidR="00163D01" w:rsidRPr="00163D01">
        <w:rPr>
          <w:rStyle w:val="crossreferencefoot"/>
        </w:rPr>
        <w:noBreakHyphen/>
        <w:t>52</w:t>
      </w:r>
      <w:r w:rsidRPr="005B706D">
        <w:rPr>
          <w:rStyle w:val="crossreferencefoot"/>
        </w:rPr>
        <w:fldChar w:fldCharType="end"/>
      </w:r>
      <w:r>
        <w:t xml:space="preserve">, note 3. Explosive transfer systems, ordnance manifolds, and destruct charges are discussed in </w:t>
      </w:r>
      <w:r w:rsidRPr="005B706D">
        <w:rPr>
          <w:rStyle w:val="crossreferencefoot"/>
        </w:rPr>
        <w:fldChar w:fldCharType="begin"/>
      </w:r>
      <w:r w:rsidRPr="005B706D">
        <w:rPr>
          <w:rStyle w:val="crossreferencefoot"/>
        </w:rPr>
        <w:instrText xml:space="preserve"> REF _Ref336414 \h </w:instrText>
      </w:r>
      <w:r>
        <w:rPr>
          <w:rStyle w:val="crossreferencefoot"/>
        </w:rPr>
        <w:instrText xml:space="preserve"> \* </w:instrText>
      </w:r>
      <w:r w:rsidR="00856CEA">
        <w:rPr>
          <w:rStyle w:val="crossreferencefoot"/>
        </w:rPr>
        <w:instrText>CHARFORMAT</w:instrText>
      </w:r>
      <w:r>
        <w:rPr>
          <w:rStyle w:val="crossreferencefoot"/>
        </w:rPr>
        <w:instrText xml:space="preserve"> </w:instrText>
      </w:r>
      <w:r w:rsidRPr="005B706D">
        <w:rPr>
          <w:rStyle w:val="crossreferencefoot"/>
        </w:rPr>
      </w:r>
      <w:r w:rsidRPr="005B706D">
        <w:rPr>
          <w:rStyle w:val="crossreferencefoot"/>
        </w:rPr>
        <w:fldChar w:fldCharType="separate"/>
      </w:r>
      <w:r w:rsidR="00163D01" w:rsidRPr="00163D01">
        <w:rPr>
          <w:rStyle w:val="crossreferencefoot"/>
        </w:rPr>
        <w:t>Table 4</w:t>
      </w:r>
      <w:r w:rsidR="00163D01" w:rsidRPr="00163D01">
        <w:rPr>
          <w:rStyle w:val="crossreferencefoot"/>
        </w:rPr>
        <w:noBreakHyphen/>
        <w:t>80</w:t>
      </w:r>
      <w:r w:rsidRPr="005B706D">
        <w:rPr>
          <w:rStyle w:val="crossreferencefoot"/>
        </w:rPr>
        <w:fldChar w:fldCharType="end"/>
      </w:r>
      <w:r>
        <w:t xml:space="preserve">, note 5. All depend on the type of explosive reaction per </w:t>
      </w:r>
      <w:r w:rsidRPr="005B706D">
        <w:rPr>
          <w:rStyle w:val="crossreferencefoot"/>
        </w:rPr>
        <w:fldChar w:fldCharType="begin"/>
      </w:r>
      <w:r w:rsidRPr="005B706D">
        <w:rPr>
          <w:rStyle w:val="crossreferencefoot"/>
        </w:rPr>
        <w:instrText xml:space="preserve"> REF _Ref388451937 \r \h </w:instrText>
      </w:r>
      <w:r>
        <w:rPr>
          <w:rStyle w:val="crossreferencefoot"/>
        </w:rPr>
        <w:instrText xml:space="preserve"> \* </w:instrText>
      </w:r>
      <w:r w:rsidR="00856CEA">
        <w:rPr>
          <w:rStyle w:val="crossreferencefoot"/>
        </w:rPr>
        <w:instrText>CHARFORMAT</w:instrText>
      </w:r>
      <w:r>
        <w:rPr>
          <w:rStyle w:val="crossreferencefoot"/>
        </w:rPr>
        <w:instrText xml:space="preserve"> </w:instrText>
      </w:r>
      <w:r w:rsidRPr="005B706D">
        <w:rPr>
          <w:rStyle w:val="crossreferencefoot"/>
        </w:rPr>
      </w:r>
      <w:r w:rsidRPr="005B706D">
        <w:rPr>
          <w:rStyle w:val="crossreferencefoot"/>
        </w:rPr>
        <w:fldChar w:fldCharType="separate"/>
      </w:r>
      <w:r w:rsidR="00163D01">
        <w:rPr>
          <w:rStyle w:val="crossreferencefoot"/>
        </w:rPr>
        <w:t>4.14.3</w:t>
      </w:r>
      <w:r w:rsidRPr="005B706D">
        <w:rPr>
          <w:rStyle w:val="crossreferencefoot"/>
        </w:rPr>
        <w:fldChar w:fldCharType="end"/>
      </w:r>
      <w:r>
        <w:t>.</w:t>
      </w:r>
    </w:p>
  </w:footnote>
  <w:footnote w:id="87">
    <w:p w14:paraId="187C5B7E" w14:textId="56E475EA" w:rsidR="0040355C" w:rsidRDefault="0040355C" w:rsidP="00BE3311">
      <w:pPr>
        <w:pStyle w:val="FootnoteText"/>
      </w:pPr>
      <w:r>
        <w:rPr>
          <w:rStyle w:val="FootnoteReference"/>
        </w:rPr>
        <w:footnoteRef/>
      </w:r>
      <w:r>
        <w:t xml:space="preserve"> The requirement to follow the test sequence defined in the test tables is in Section </w:t>
      </w:r>
      <w:r w:rsidRPr="00800077">
        <w:rPr>
          <w:rStyle w:val="crossreferencefoot"/>
        </w:rPr>
        <w:fldChar w:fldCharType="begin"/>
      </w:r>
      <w:r w:rsidRPr="00800077">
        <w:rPr>
          <w:rStyle w:val="crossreferencefoot"/>
        </w:rPr>
        <w:instrText xml:space="preserve"> REF _Ref3469491 \r \h  \* </w:instrText>
      </w:r>
      <w:r w:rsidR="00856CEA">
        <w:rPr>
          <w:rStyle w:val="crossreferencefoot"/>
        </w:rPr>
        <w:instrText>CHARFORMAT</w:instrText>
      </w:r>
      <w:r w:rsidRPr="00800077">
        <w:rPr>
          <w:rStyle w:val="crossreferencefoot"/>
        </w:rPr>
        <w:instrText xml:space="preserve"> </w:instrText>
      </w:r>
      <w:r w:rsidRPr="00800077">
        <w:rPr>
          <w:rStyle w:val="crossreferencefoot"/>
        </w:rPr>
      </w:r>
      <w:r w:rsidRPr="00800077">
        <w:rPr>
          <w:rStyle w:val="crossreferencefoot"/>
        </w:rPr>
        <w:fldChar w:fldCharType="separate"/>
      </w:r>
      <w:r w:rsidR="00163D01">
        <w:rPr>
          <w:rStyle w:val="crossreferencefoot"/>
        </w:rPr>
        <w:t>4.10.8</w:t>
      </w:r>
      <w:r w:rsidRPr="00800077">
        <w:rPr>
          <w:rStyle w:val="crossreferencefoot"/>
        </w:rPr>
        <w:fldChar w:fldCharType="end"/>
      </w:r>
      <w:r>
        <w:t xml:space="preserve">. </w:t>
      </w:r>
      <w:r w:rsidRPr="00E6172F">
        <w:t xml:space="preserve">A range user may deviate from the test sequence if </w:t>
      </w:r>
      <w:r>
        <w:t xml:space="preserve">it is </w:t>
      </w:r>
      <w:r w:rsidRPr="00E6172F">
        <w:t>demonstrate</w:t>
      </w:r>
      <w:r>
        <w:t>d a</w:t>
      </w:r>
      <w:r w:rsidRPr="00E6172F">
        <w:t>nother order will detect any component anomaly that could occur in the required test sequence.</w:t>
      </w:r>
    </w:p>
  </w:footnote>
  <w:footnote w:id="88">
    <w:p w14:paraId="75CEC24B" w14:textId="77777777" w:rsidR="0040355C" w:rsidRDefault="0040355C" w:rsidP="00BE3311">
      <w:pPr>
        <w:pStyle w:val="FootnoteText"/>
      </w:pPr>
      <w:r>
        <w:rPr>
          <w:rStyle w:val="FootnoteReference"/>
        </w:rPr>
        <w:footnoteRef/>
      </w:r>
      <w:r>
        <w:t xml:space="preserve"> If DVT testing is completed prior to analysis, and then analysis shows the circuit design must be altered, then affected DVT testing must be repeated with the updated design. This causes schedule delays and cost overruns and should be avoided.</w:t>
      </w:r>
    </w:p>
  </w:footnote>
  <w:footnote w:id="89">
    <w:p w14:paraId="1800A911" w14:textId="77777777" w:rsidR="0040355C" w:rsidRDefault="0040355C" w:rsidP="00BE3311">
      <w:pPr>
        <w:pStyle w:val="FootnoteText"/>
      </w:pPr>
      <w:r>
        <w:rPr>
          <w:rStyle w:val="FootnoteReference"/>
        </w:rPr>
        <w:footnoteRef/>
      </w:r>
      <w:r>
        <w:t xml:space="preserve"> If the schematics are reviewed before analysis is completed, and then analysis finds an issue that requires altering the schematic, it will cause schedule delays for the ranges to re-assess the schematic. It is in the contractor and program’s best interest to verify the schematic meets analysis requirements before the range formally reviews the schematics.</w:t>
      </w:r>
    </w:p>
  </w:footnote>
  <w:footnote w:id="90">
    <w:p w14:paraId="3882AB4D" w14:textId="44700926" w:rsidR="0040355C" w:rsidRPr="0037276B" w:rsidRDefault="0040355C">
      <w:pPr>
        <w:pStyle w:val="FootnoteText"/>
      </w:pPr>
      <w:r>
        <w:rPr>
          <w:rStyle w:val="FootnoteReference"/>
        </w:rPr>
        <w:footnoteRef/>
      </w:r>
      <w:r>
        <w:t xml:space="preserve"> IEEE. </w:t>
      </w:r>
      <w:r>
        <w:rPr>
          <w:i/>
        </w:rPr>
        <w:t>IEEE Standard Test Procedures for Antennas</w:t>
      </w:r>
      <w:r>
        <w:t xml:space="preserve">. </w:t>
      </w:r>
      <w:r w:rsidRPr="0037276B">
        <w:t>ANSI/IEEE Std 149-1979</w:t>
      </w:r>
      <w:r>
        <w:t>. New York: Institute of Electrical and Electronics Engineers, 1975 (reaffirmed 2008).</w:t>
      </w:r>
    </w:p>
  </w:footnote>
  <w:footnote w:id="91">
    <w:p w14:paraId="4621D08E" w14:textId="023642B7" w:rsidR="005C761B" w:rsidRDefault="005C761B">
      <w:pPr>
        <w:pStyle w:val="FootnoteText"/>
      </w:pPr>
      <w:r>
        <w:rPr>
          <w:rStyle w:val="FootnoteReference"/>
        </w:rPr>
        <w:footnoteRef/>
      </w:r>
      <w:r>
        <w:t xml:space="preserve"> </w:t>
      </w:r>
      <w:r w:rsidR="007E6C49">
        <w:t xml:space="preserve">Range Commanders Council. </w:t>
      </w:r>
      <w:r w:rsidR="007E6C49" w:rsidRPr="00F62123">
        <w:rPr>
          <w:i/>
        </w:rPr>
        <w:t>Flight Termination Systems Commonality Standard Supplement</w:t>
      </w:r>
      <w:r w:rsidR="007E6C49">
        <w:t xml:space="preserve">. RCC 319-14. September 2014. May be superseded by update. Available to RCC members with private portal access at </w:t>
      </w:r>
      <w:hyperlink r:id="rId74" w:history="1">
        <w:r w:rsidR="007E6C49" w:rsidRPr="00466BCE">
          <w:rPr>
            <w:rStyle w:val="Hyperlink"/>
          </w:rPr>
          <w:t>https://www.trmc.osd.mil/wiki/x/YYhyBQ</w:t>
        </w:r>
      </w:hyperlink>
      <w:r w:rsidR="007E6C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88AE7" w14:textId="77777777" w:rsidR="0040355C" w:rsidRPr="00C66788" w:rsidRDefault="0040355C" w:rsidP="00E740F5">
    <w:pPr>
      <w:jc w:val="center"/>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0A99" w14:textId="77777777" w:rsidR="0040355C" w:rsidRDefault="0040355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AFBC" w14:textId="77777777" w:rsidR="0040355C" w:rsidRDefault="0040355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DB4E" w14:textId="78F24F3C" w:rsidR="0040355C" w:rsidRPr="00507660" w:rsidRDefault="0040355C" w:rsidP="00507660">
    <w:pPr>
      <w:jc w:val="center"/>
      <w:rPr>
        <w:sz w:val="20"/>
      </w:rPr>
    </w:pPr>
    <w:r>
      <w:rPr>
        <w:sz w:val="20"/>
      </w:rPr>
      <w:t>Flight Termination Systems Commonality Standard – RCC 319-19   June 20</w:t>
    </w:r>
    <w:r w:rsidR="00644E0C">
      <w:rPr>
        <w:sz w:val="20"/>
      </w:rPr>
      <w:t>25</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0119" w14:textId="77777777" w:rsidR="0040355C" w:rsidRDefault="0040355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1EFF2" w14:textId="77777777" w:rsidR="0040355C" w:rsidRDefault="004035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B210" w14:textId="77777777" w:rsidR="0040355C" w:rsidRDefault="004035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1384" w14:textId="74580BFE" w:rsidR="008B535A" w:rsidRPr="00C66788" w:rsidRDefault="00BD5B55" w:rsidP="00E740F5">
    <w:pPr>
      <w:jc w:val="center"/>
      <w:rPr>
        <w:sz w:val="20"/>
      </w:rPr>
    </w:pPr>
    <w:r>
      <w:rPr>
        <w:sz w:val="20"/>
      </w:rPr>
      <w:t>Flight Termination Systems Commonality Standard – RCC 319-25  June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CC07" w14:textId="77777777" w:rsidR="0040355C" w:rsidRDefault="0040355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A89" w14:textId="77777777" w:rsidR="0040355C" w:rsidRDefault="0040355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2560" w14:textId="77777777" w:rsidR="0040355C" w:rsidRDefault="0040355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AFEC" w14:textId="77777777" w:rsidR="0040355C" w:rsidRDefault="0040355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235B" w14:textId="77777777" w:rsidR="0040355C" w:rsidRDefault="0040355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17AC" w14:textId="77777777" w:rsidR="0040355C" w:rsidRDefault="004035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1C8"/>
    <w:multiLevelType w:val="hybridMultilevel"/>
    <w:tmpl w:val="93B4E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C4C79"/>
    <w:multiLevelType w:val="hybridMultilevel"/>
    <w:tmpl w:val="2C24B4F8"/>
    <w:lvl w:ilvl="0" w:tplc="777E7DF8">
      <w:start w:val="1"/>
      <w:numFmt w:val="bullet"/>
      <w:pStyle w:val="numlev1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6F02E9"/>
    <w:multiLevelType w:val="multilevel"/>
    <w:tmpl w:val="D264BC0A"/>
    <w:lvl w:ilvl="0">
      <w:start w:val="1"/>
      <w:numFmt w:val="decimal"/>
      <w:pStyle w:val="tmats1"/>
      <w:lvlText w:val="%1.0"/>
      <w:lvlJc w:val="left"/>
      <w:pPr>
        <w:ind w:left="720" w:hanging="720"/>
      </w:pPr>
      <w:rPr>
        <w:rFonts w:hint="default"/>
      </w:rPr>
    </w:lvl>
    <w:lvl w:ilvl="1">
      <w:start w:val="1"/>
      <w:numFmt w:val="decimal"/>
      <w:pStyle w:val="tmats2"/>
      <w:lvlText w:val="%1.%2"/>
      <w:lvlJc w:val="left"/>
      <w:pPr>
        <w:ind w:left="1440" w:hanging="720"/>
      </w:pPr>
      <w:rPr>
        <w:rFonts w:hint="default"/>
        <w:b/>
      </w:rPr>
    </w:lvl>
    <w:lvl w:ilvl="2">
      <w:start w:val="1"/>
      <w:numFmt w:val="decimal"/>
      <w:pStyle w:val="tmats3"/>
      <w:lvlText w:val="%1.%2.%3"/>
      <w:lvlJc w:val="left"/>
      <w:pPr>
        <w:ind w:left="2160" w:hanging="720"/>
      </w:pPr>
      <w:rPr>
        <w:rFonts w:hint="default"/>
      </w:rPr>
    </w:lvl>
    <w:lvl w:ilvl="3">
      <w:start w:val="1"/>
      <w:numFmt w:val="decimal"/>
      <w:pStyle w:val="tmats4"/>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083F45"/>
    <w:multiLevelType w:val="hybridMultilevel"/>
    <w:tmpl w:val="DEE20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F4C63"/>
    <w:multiLevelType w:val="multilevel"/>
    <w:tmpl w:val="43104FBE"/>
    <w:lvl w:ilvl="0">
      <w:start w:val="1"/>
      <w:numFmt w:val="decimal"/>
      <w:pStyle w:val="Heading1"/>
      <w:suff w:val="nothing"/>
      <w:lvlText w:val="CHAPTER %1"/>
      <w:lvlJc w:val="center"/>
      <w:pPr>
        <w:ind w:left="396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720" w:hanging="720"/>
      </w:pPr>
      <w:rPr>
        <w:rFonts w:cs="Times New Roman" w:hint="default"/>
        <w:i w:val="0"/>
      </w:rPr>
    </w:lvl>
    <w:lvl w:ilvl="2">
      <w:start w:val="1"/>
      <w:numFmt w:val="decimal"/>
      <w:pStyle w:val="Heading3"/>
      <w:lvlText w:val="%1.%2.%3"/>
      <w:lvlJc w:val="left"/>
      <w:pPr>
        <w:ind w:left="720" w:hanging="720"/>
      </w:pPr>
    </w:lvl>
    <w:lvl w:ilvl="3">
      <w:start w:val="1"/>
      <w:numFmt w:val="decimal"/>
      <w:pStyle w:val="Heading4"/>
      <w:lvlText w:val="%1.%2.%3.%4"/>
      <w:lvlJc w:val="left"/>
      <w:pPr>
        <w:tabs>
          <w:tab w:val="num" w:pos="4554"/>
        </w:tabs>
        <w:ind w:left="4554" w:hanging="8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b w:val="0"/>
      </w:rPr>
    </w:lvl>
    <w:lvl w:ilvl="5">
      <w:start w:val="1"/>
      <w:numFmt w:val="decimal"/>
      <w:pStyle w:val="Heading6"/>
      <w:lvlText w:val="%1.%2.%3.%4.%5.%6"/>
      <w:lvlJc w:val="left"/>
      <w:pPr>
        <w:tabs>
          <w:tab w:val="num" w:pos="4842"/>
        </w:tabs>
        <w:ind w:left="4842" w:hanging="115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4986"/>
        </w:tabs>
        <w:ind w:left="4986" w:hanging="1296"/>
      </w:pPr>
      <w:rPr>
        <w:rFonts w:cs="Times New Roman" w:hint="default"/>
      </w:rPr>
    </w:lvl>
    <w:lvl w:ilvl="7">
      <w:start w:val="1"/>
      <w:numFmt w:val="decimal"/>
      <w:lvlText w:val="%1.%2.%3.%4.%5.%6.%7.%8"/>
      <w:lvlJc w:val="left"/>
      <w:pPr>
        <w:tabs>
          <w:tab w:val="num" w:pos="5130"/>
        </w:tabs>
        <w:ind w:left="5130" w:hanging="1440"/>
      </w:pPr>
      <w:rPr>
        <w:rFonts w:cs="Times New Roman" w:hint="default"/>
      </w:rPr>
    </w:lvl>
    <w:lvl w:ilvl="8">
      <w:start w:val="1"/>
      <w:numFmt w:val="decimal"/>
      <w:lvlText w:val="%1.%2.%3.%4.%5.%6.%7.%8.%9"/>
      <w:lvlJc w:val="left"/>
      <w:pPr>
        <w:tabs>
          <w:tab w:val="num" w:pos="5274"/>
        </w:tabs>
        <w:ind w:left="5274" w:hanging="1584"/>
      </w:pPr>
      <w:rPr>
        <w:rFonts w:cs="Times New Roman" w:hint="default"/>
      </w:rPr>
    </w:lvl>
  </w:abstractNum>
  <w:abstractNum w:abstractNumId="5" w15:restartNumberingAfterBreak="0">
    <w:nsid w:val="1C5B0063"/>
    <w:multiLevelType w:val="hybridMultilevel"/>
    <w:tmpl w:val="2CB8D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335040"/>
    <w:multiLevelType w:val="multilevel"/>
    <w:tmpl w:val="9294A210"/>
    <w:lvl w:ilvl="0">
      <w:start w:val="2"/>
      <w:numFmt w:val="decimal"/>
      <w:suff w:val="nothing"/>
      <w:lvlText w:val="CHAPTER %1"/>
      <w:lvlJc w:val="center"/>
      <w:pPr>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matsch1"/>
      <w:lvlText w:val="%1.%2"/>
      <w:lvlJc w:val="left"/>
      <w:pPr>
        <w:ind w:left="720" w:hanging="720"/>
      </w:pPr>
      <w:rPr>
        <w:rFonts w:cs="Times New Roman" w:hint="default"/>
        <w:b/>
        <w:i w:val="0"/>
      </w:rPr>
    </w:lvl>
    <w:lvl w:ilvl="2">
      <w:start w:val="1"/>
      <w:numFmt w:val="decimal"/>
      <w:pStyle w:val="tmatsch2"/>
      <w:lvlText w:val="%1.%2.%3"/>
      <w:lvlJc w:val="left"/>
      <w:pPr>
        <w:ind w:left="720" w:hanging="720"/>
      </w:pPr>
      <w:rPr>
        <w:rFonts w:cs="Times New Roman" w:hint="default"/>
        <w:b w:val="0"/>
      </w:rPr>
    </w:lvl>
    <w:lvl w:ilvl="3">
      <w:start w:val="1"/>
      <w:numFmt w:val="decimal"/>
      <w:pStyle w:val="tmatsch3"/>
      <w:lvlText w:val="%1.%2.%3.%4"/>
      <w:lvlJc w:val="left"/>
      <w:pPr>
        <w:tabs>
          <w:tab w:val="num" w:pos="4554"/>
        </w:tabs>
        <w:ind w:left="907" w:hanging="907"/>
      </w:pPr>
      <w:rPr>
        <w:rFonts w:ascii="Times New Roman" w:hAnsi="Times New Roman" w:cs="Times New Roman" w:hint="default"/>
        <w:b w:val="0"/>
        <w:bCs w:val="0"/>
        <w:i w:val="0"/>
        <w:iCs w:val="0"/>
        <w:caps w:val="0"/>
        <w:smallCaps w:val="0"/>
        <w:strike w:val="0"/>
        <w:dstrike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matsch4"/>
      <w:lvlText w:val="%1.%2.%3.%4.%5"/>
      <w:lvlJc w:val="left"/>
      <w:pPr>
        <w:tabs>
          <w:tab w:val="num" w:pos="4698"/>
        </w:tabs>
        <w:ind w:left="994" w:hanging="994"/>
      </w:pPr>
      <w:rPr>
        <w:rFonts w:cs="Times New Roman" w:hint="default"/>
      </w:rPr>
    </w:lvl>
    <w:lvl w:ilvl="5">
      <w:start w:val="1"/>
      <w:numFmt w:val="decimal"/>
      <w:lvlText w:val="%1.%2.%3.%4.%5.%6"/>
      <w:lvlJc w:val="left"/>
      <w:pPr>
        <w:tabs>
          <w:tab w:val="num" w:pos="4842"/>
        </w:tabs>
        <w:ind w:left="4842" w:hanging="1152"/>
      </w:pPr>
      <w:rPr>
        <w:rFonts w:cs="Times New Roman" w:hint="default"/>
      </w:rPr>
    </w:lvl>
    <w:lvl w:ilvl="6">
      <w:start w:val="1"/>
      <w:numFmt w:val="decimal"/>
      <w:lvlText w:val="%1.%2.%3.%4.%5.%6.%7"/>
      <w:lvlJc w:val="left"/>
      <w:pPr>
        <w:tabs>
          <w:tab w:val="num" w:pos="4986"/>
        </w:tabs>
        <w:ind w:left="4986" w:hanging="1296"/>
      </w:pPr>
      <w:rPr>
        <w:rFonts w:cs="Times New Roman" w:hint="default"/>
      </w:rPr>
    </w:lvl>
    <w:lvl w:ilvl="7">
      <w:start w:val="1"/>
      <w:numFmt w:val="decimal"/>
      <w:lvlText w:val="%1.%2.%3.%4.%5.%6.%7.%8"/>
      <w:lvlJc w:val="left"/>
      <w:pPr>
        <w:tabs>
          <w:tab w:val="num" w:pos="5130"/>
        </w:tabs>
        <w:ind w:left="5130" w:hanging="1440"/>
      </w:pPr>
      <w:rPr>
        <w:rFonts w:cs="Times New Roman" w:hint="default"/>
      </w:rPr>
    </w:lvl>
    <w:lvl w:ilvl="8">
      <w:start w:val="1"/>
      <w:numFmt w:val="decimal"/>
      <w:lvlText w:val="%1.%2.%3.%4.%5.%6.%7.%8.%9"/>
      <w:lvlJc w:val="left"/>
      <w:pPr>
        <w:tabs>
          <w:tab w:val="num" w:pos="5274"/>
        </w:tabs>
        <w:ind w:left="5274" w:hanging="1584"/>
      </w:pPr>
      <w:rPr>
        <w:rFonts w:cs="Times New Roman" w:hint="default"/>
      </w:rPr>
    </w:lvl>
  </w:abstractNum>
  <w:abstractNum w:abstractNumId="7" w15:restartNumberingAfterBreak="0">
    <w:nsid w:val="20AE5871"/>
    <w:multiLevelType w:val="hybridMultilevel"/>
    <w:tmpl w:val="67F47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B43A0E"/>
    <w:multiLevelType w:val="multilevel"/>
    <w:tmpl w:val="CF5CB512"/>
    <w:lvl w:ilvl="0">
      <w:start w:val="1"/>
      <w:numFmt w:val="lowerLetter"/>
      <w:lvlRestart w:val="0"/>
      <w:pStyle w:val="numlev1"/>
      <w:lvlText w:val="%1."/>
      <w:lvlJc w:val="right"/>
      <w:pPr>
        <w:tabs>
          <w:tab w:val="num" w:pos="720"/>
        </w:tabs>
        <w:ind w:left="720" w:hanging="360"/>
      </w:pPr>
      <w:rPr>
        <w:rFonts w:hint="default"/>
        <w:b w:val="0"/>
        <w:sz w:val="24"/>
      </w:rPr>
    </w:lvl>
    <w:lvl w:ilvl="1">
      <w:start w:val="1"/>
      <w:numFmt w:val="decimal"/>
      <w:pStyle w:val="numlev2"/>
      <w:lvlText w:val="(%2)"/>
      <w:lvlJc w:val="right"/>
      <w:pPr>
        <w:tabs>
          <w:tab w:val="num" w:pos="1440"/>
        </w:tabs>
        <w:ind w:left="1080" w:hanging="360"/>
      </w:pPr>
      <w:rPr>
        <w:rFonts w:hint="default"/>
        <w:b w:val="0"/>
        <w:i w:val="0"/>
      </w:rPr>
    </w:lvl>
    <w:lvl w:ilvl="2">
      <w:start w:val="1"/>
      <w:numFmt w:val="lowerRoman"/>
      <w:pStyle w:val="numlev3"/>
      <w:lvlText w:val="%3."/>
      <w:lvlJc w:val="right"/>
      <w:pPr>
        <w:tabs>
          <w:tab w:val="num" w:pos="2160"/>
        </w:tabs>
        <w:ind w:left="1440" w:hanging="360"/>
      </w:pPr>
      <w:rPr>
        <w:rFonts w:hint="default"/>
      </w:rPr>
    </w:lvl>
    <w:lvl w:ilvl="3">
      <w:start w:val="1"/>
      <w:numFmt w:val="decimal"/>
      <w:pStyle w:val="tablenumber110"/>
      <w:lvlText w:val="%4."/>
      <w:lvlJc w:val="left"/>
      <w:pPr>
        <w:ind w:left="288" w:hanging="288"/>
      </w:pPr>
      <w:rPr>
        <w:rFonts w:hint="default"/>
        <w:strike w:val="0"/>
      </w:rPr>
    </w:lvl>
    <w:lvl w:ilvl="4">
      <w:start w:val="1"/>
      <w:numFmt w:val="lowerLetter"/>
      <w:pStyle w:val="tableletter210"/>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7EC4E20"/>
    <w:multiLevelType w:val="multilevel"/>
    <w:tmpl w:val="D312F928"/>
    <w:lvl w:ilvl="0">
      <w:start w:val="1"/>
      <w:numFmt w:val="lowerLetter"/>
      <w:pStyle w:val="tableletter110"/>
      <w:lvlText w:val="%1."/>
      <w:lvlJc w:val="left"/>
      <w:pPr>
        <w:ind w:left="720"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B5E7DEA"/>
    <w:multiLevelType w:val="hybridMultilevel"/>
    <w:tmpl w:val="A440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35149"/>
    <w:multiLevelType w:val="multilevel"/>
    <w:tmpl w:val="76D67C8E"/>
    <w:lvl w:ilvl="0">
      <w:start w:val="1"/>
      <w:numFmt w:val="lowerLetter"/>
      <w:lvlText w:val="%1."/>
      <w:lvlJc w:val="left"/>
      <w:pPr>
        <w:tabs>
          <w:tab w:val="num" w:pos="360"/>
        </w:tabs>
        <w:ind w:left="720" w:hanging="360"/>
      </w:pPr>
      <w:rPr>
        <w:rFonts w:hint="default"/>
        <w:b w:val="0"/>
        <w:sz w:val="24"/>
      </w:rPr>
    </w:lvl>
    <w:lvl w:ilvl="1">
      <w:start w:val="1"/>
      <w:numFmt w:val="decimal"/>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Restart w:val="0"/>
      <w:lvlText w:val="%4."/>
      <w:lvlJc w:val="left"/>
      <w:pPr>
        <w:ind w:left="432" w:hanging="432"/>
      </w:pPr>
      <w:rPr>
        <w:rFonts w:hint="default"/>
        <w:strike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EF107DF"/>
    <w:multiLevelType w:val="hybridMultilevel"/>
    <w:tmpl w:val="4868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F7377"/>
    <w:multiLevelType w:val="hybridMultilevel"/>
    <w:tmpl w:val="E0665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F0582"/>
    <w:multiLevelType w:val="hybridMultilevel"/>
    <w:tmpl w:val="E736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C4531"/>
    <w:multiLevelType w:val="multilevel"/>
    <w:tmpl w:val="37C2848C"/>
    <w:lvl w:ilvl="0">
      <w:start w:val="1"/>
      <w:numFmt w:val="decimal"/>
      <w:suff w:val="nothing"/>
      <w:lvlText w:val="CHAPTER %1"/>
      <w:lvlJc w:val="center"/>
      <w:pPr>
        <w:ind w:left="0" w:firstLine="7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ecthead"/>
      <w:lvlText w:val="%1.%2"/>
      <w:lvlJc w:val="left"/>
      <w:pPr>
        <w:ind w:left="720" w:hanging="720"/>
      </w:pPr>
      <w:rPr>
        <w:rFonts w:cs="Times New Roman" w:hint="default"/>
        <w:b/>
        <w:i w:val="0"/>
        <w:sz w:val="24"/>
      </w:rPr>
    </w:lvl>
    <w:lvl w:ilvl="2">
      <w:start w:val="1"/>
      <w:numFmt w:val="decimal"/>
      <w:pStyle w:val="secthead2"/>
      <w:lvlText w:val="%1.%2.%3"/>
      <w:lvlJc w:val="left"/>
      <w:pPr>
        <w:ind w:left="720" w:hanging="720"/>
      </w:pPr>
      <w:rPr>
        <w:rFonts w:cs="Times New Roman" w:hint="default"/>
        <w:b w:val="0"/>
        <w:u w:val="words"/>
      </w:rPr>
    </w:lvl>
    <w:lvl w:ilvl="3">
      <w:start w:val="1"/>
      <w:numFmt w:val="decimal"/>
      <w:pStyle w:val="secthead3"/>
      <w:lvlText w:val="%1.%2.%3.%4"/>
      <w:lvlJc w:val="left"/>
      <w:pPr>
        <w:tabs>
          <w:tab w:val="num" w:pos="907"/>
        </w:tabs>
        <w:ind w:left="907" w:hanging="90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ecthead4"/>
      <w:lvlText w:val="%1.%2.%3.%4.%5"/>
      <w:lvlJc w:val="left"/>
      <w:pPr>
        <w:tabs>
          <w:tab w:val="num" w:pos="1080"/>
        </w:tabs>
        <w:ind w:left="1080" w:hanging="1080"/>
      </w:pPr>
      <w:rPr>
        <w:rFonts w:cs="Times New Roman" w:hint="default"/>
        <w:b w:val="0"/>
        <w:i/>
        <w:sz w:val="24"/>
      </w:rPr>
    </w:lvl>
    <w:lvl w:ilvl="5">
      <w:start w:val="1"/>
      <w:numFmt w:val="decimal"/>
      <w:lvlText w:val="%1.%2.%3.%4.%5.%6"/>
      <w:lvlJc w:val="left"/>
      <w:pPr>
        <w:tabs>
          <w:tab w:val="num" w:pos="4842"/>
        </w:tabs>
        <w:ind w:left="4842" w:hanging="1152"/>
      </w:pPr>
      <w:rPr>
        <w:rFonts w:cs="Times New Roman" w:hint="default"/>
      </w:rPr>
    </w:lvl>
    <w:lvl w:ilvl="6">
      <w:start w:val="1"/>
      <w:numFmt w:val="decimal"/>
      <w:lvlText w:val="%1.%2.%3.%4.%5.%6.%7"/>
      <w:lvlJc w:val="left"/>
      <w:pPr>
        <w:tabs>
          <w:tab w:val="num" w:pos="4986"/>
        </w:tabs>
        <w:ind w:left="4986" w:hanging="1296"/>
      </w:pPr>
      <w:rPr>
        <w:rFonts w:cs="Times New Roman" w:hint="default"/>
      </w:rPr>
    </w:lvl>
    <w:lvl w:ilvl="7">
      <w:start w:val="1"/>
      <w:numFmt w:val="decimal"/>
      <w:lvlText w:val="%1.%2.%3.%4.%5.%6.%7.%8"/>
      <w:lvlJc w:val="left"/>
      <w:pPr>
        <w:tabs>
          <w:tab w:val="num" w:pos="5130"/>
        </w:tabs>
        <w:ind w:left="5130" w:hanging="1440"/>
      </w:pPr>
      <w:rPr>
        <w:rFonts w:cs="Times New Roman" w:hint="default"/>
      </w:rPr>
    </w:lvl>
    <w:lvl w:ilvl="8">
      <w:start w:val="1"/>
      <w:numFmt w:val="decimal"/>
      <w:lvlText w:val="%1.%2.%3.%4.%5.%6.%7.%8.%9"/>
      <w:lvlJc w:val="left"/>
      <w:pPr>
        <w:tabs>
          <w:tab w:val="num" w:pos="5274"/>
        </w:tabs>
        <w:ind w:left="5274" w:hanging="1584"/>
      </w:pPr>
      <w:rPr>
        <w:rFonts w:cs="Times New Roman" w:hint="default"/>
      </w:rPr>
    </w:lvl>
  </w:abstractNum>
  <w:abstractNum w:abstractNumId="16" w15:restartNumberingAfterBreak="0">
    <w:nsid w:val="39D00F1D"/>
    <w:multiLevelType w:val="hybridMultilevel"/>
    <w:tmpl w:val="D7AA1B8E"/>
    <w:lvl w:ilvl="0" w:tplc="17AA2228">
      <w:start w:val="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E78CB"/>
    <w:multiLevelType w:val="multilevel"/>
    <w:tmpl w:val="3996C248"/>
    <w:lvl w:ilvl="0">
      <w:start w:val="1"/>
      <w:numFmt w:val="decimal"/>
      <w:pStyle w:val="boxnumber1"/>
      <w:lvlText w:val="%1."/>
      <w:lvlJc w:val="left"/>
      <w:pPr>
        <w:ind w:left="432" w:hanging="432"/>
      </w:pPr>
    </w:lvl>
    <w:lvl w:ilvl="1">
      <w:start w:val="1"/>
      <w:numFmt w:val="lowerLetter"/>
      <w:pStyle w:val="boxletter1"/>
      <w:lvlText w:val="%2."/>
      <w:lvlJc w:val="left"/>
      <w:pPr>
        <w:ind w:left="720" w:hanging="360"/>
      </w:pPr>
      <w:rPr>
        <w:rFonts w:hint="default"/>
      </w:rPr>
    </w:lvl>
    <w:lvl w:ilvl="2">
      <w:start w:val="1"/>
      <w:numFmt w:val="decimal"/>
      <w:pStyle w:val="boxnumber2"/>
      <w:lvlText w:val="(%3)"/>
      <w:lvlJc w:val="right"/>
      <w:pPr>
        <w:ind w:left="108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75601EA"/>
    <w:multiLevelType w:val="hybridMultilevel"/>
    <w:tmpl w:val="1AC679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A125A09"/>
    <w:multiLevelType w:val="hybridMultilevel"/>
    <w:tmpl w:val="A6D48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5700B1"/>
    <w:multiLevelType w:val="multilevel"/>
    <w:tmpl w:val="244E0EF8"/>
    <w:lvl w:ilvl="0">
      <w:start w:val="1"/>
      <w:numFmt w:val="decimal"/>
      <w:lvlText w:val="%1"/>
      <w:lvlJc w:val="left"/>
      <w:pPr>
        <w:tabs>
          <w:tab w:val="num" w:pos="432"/>
        </w:tabs>
        <w:ind w:left="432" w:hanging="432"/>
      </w:pPr>
    </w:lvl>
    <w:lvl w:ilvl="1">
      <w:start w:val="1"/>
      <w:numFmt w:val="decimal"/>
      <w:lvlText w:val="%1.%2"/>
      <w:lvlJc w:val="left"/>
      <w:pPr>
        <w:tabs>
          <w:tab w:val="num" w:pos="846"/>
        </w:tabs>
        <w:ind w:left="84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51821C73"/>
    <w:multiLevelType w:val="hybridMultilevel"/>
    <w:tmpl w:val="46B0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3F4326"/>
    <w:multiLevelType w:val="multilevel"/>
    <w:tmpl w:val="2B585650"/>
    <w:lvl w:ilvl="0">
      <w:start w:val="1"/>
      <w:numFmt w:val="decimal"/>
      <w:pStyle w:val="step"/>
      <w:lvlText w:val="Step %1"/>
      <w:lvlJc w:val="left"/>
      <w:pPr>
        <w:ind w:left="864" w:hanging="86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C8C2786"/>
    <w:multiLevelType w:val="multilevel"/>
    <w:tmpl w:val="1068BF04"/>
    <w:lvl w:ilvl="0">
      <w:start w:val="1"/>
      <w:numFmt w:val="lowerLetter"/>
      <w:lvlRestart w:val="0"/>
      <w:lvlText w:val="%1."/>
      <w:lvlJc w:val="left"/>
      <w:pPr>
        <w:tabs>
          <w:tab w:val="num" w:pos="360"/>
        </w:tabs>
        <w:ind w:left="720" w:hanging="360"/>
      </w:pPr>
      <w:rPr>
        <w:rFonts w:hint="default"/>
        <w:b w:val="0"/>
        <w:sz w:val="24"/>
      </w:rPr>
    </w:lvl>
    <w:lvl w:ilvl="1">
      <w:start w:val="1"/>
      <w:numFmt w:val="decimal"/>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bullet"/>
      <w:lvlText w:val=""/>
      <w:lvlJc w:val="left"/>
      <w:pPr>
        <w:ind w:left="432" w:hanging="432"/>
      </w:pPr>
      <w:rPr>
        <w:rFonts w:ascii="Symbol" w:hAnsi="Symbo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3697081"/>
    <w:multiLevelType w:val="hybridMultilevel"/>
    <w:tmpl w:val="A43C2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573600"/>
    <w:multiLevelType w:val="hybridMultilevel"/>
    <w:tmpl w:val="A5D2F1A0"/>
    <w:lvl w:ilvl="0" w:tplc="745A0EE6">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0828F5"/>
    <w:multiLevelType w:val="hybridMultilevel"/>
    <w:tmpl w:val="0C0A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F4BDA"/>
    <w:multiLevelType w:val="hybridMultilevel"/>
    <w:tmpl w:val="78D4BB2C"/>
    <w:lvl w:ilvl="0" w:tplc="F050DDC2">
      <w:start w:val="1"/>
      <w:numFmt w:val="bullet"/>
      <w:pStyle w:val="numlev2bullet1"/>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pStyle w:val="numlev2bullet3"/>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AA7902"/>
    <w:multiLevelType w:val="multilevel"/>
    <w:tmpl w:val="CCC665B2"/>
    <w:lvl w:ilvl="0">
      <w:start w:val="1"/>
      <w:numFmt w:val="upperLetter"/>
      <w:pStyle w:val="Heading9"/>
      <w:suff w:val="nothing"/>
      <w:lvlText w:val="Appendix %1"/>
      <w:lvlJc w:val="center"/>
      <w:pPr>
        <w:ind w:left="3240" w:firstLine="72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xsection"/>
      <w:lvlText w:val="%1.%2"/>
      <w:lvlJc w:val="left"/>
      <w:pPr>
        <w:ind w:left="0" w:firstLine="0"/>
      </w:pPr>
      <w:rPr>
        <w:rFonts w:cs="Times New Roman" w:hint="default"/>
        <w:i w:val="0"/>
      </w:rPr>
    </w:lvl>
    <w:lvl w:ilvl="2">
      <w:start w:val="1"/>
      <w:numFmt w:val="decimal"/>
      <w:pStyle w:val="appxsubsection"/>
      <w:lvlText w:val="%1.%2.%3"/>
      <w:lvlJc w:val="left"/>
      <w:pPr>
        <w:ind w:left="720" w:hanging="720"/>
      </w:pPr>
      <w:rPr>
        <w:rFonts w:cs="Times New Roman" w:hint="default"/>
        <w:b w:val="0"/>
        <w:u w:val="none"/>
      </w:rPr>
    </w:lvl>
    <w:lvl w:ilvl="3">
      <w:start w:val="1"/>
      <w:numFmt w:val="decimal"/>
      <w:pStyle w:val="appxsub2"/>
      <w:lvlText w:val="%1.%2.%3.%4"/>
      <w:lvlJc w:val="left"/>
      <w:pPr>
        <w:ind w:left="864" w:hanging="864"/>
      </w:pPr>
      <w:rPr>
        <w:rFonts w:cs="Times New Roman" w:hint="default"/>
      </w:rPr>
    </w:lvl>
    <w:lvl w:ilvl="4">
      <w:start w:val="1"/>
      <w:numFmt w:val="decimal"/>
      <w:pStyle w:val="appxsub3"/>
      <w:lvlText w:val="%1.%2.%3.%4.%5"/>
      <w:lvlJc w:val="left"/>
      <w:pPr>
        <w:ind w:left="1008" w:hanging="1008"/>
      </w:pPr>
      <w:rPr>
        <w:rFonts w:cs="Times New Roman" w:hint="default"/>
      </w:rPr>
    </w:lvl>
    <w:lvl w:ilvl="5">
      <w:start w:val="1"/>
      <w:numFmt w:val="decimal"/>
      <w:lvlText w:val="%1.%2.%3.%4.%5.%6"/>
      <w:lvlJc w:val="left"/>
      <w:pPr>
        <w:tabs>
          <w:tab w:val="num" w:pos="4842"/>
        </w:tabs>
        <w:ind w:left="4842" w:hanging="1152"/>
      </w:pPr>
      <w:rPr>
        <w:rFonts w:cs="Times New Roman" w:hint="default"/>
      </w:rPr>
    </w:lvl>
    <w:lvl w:ilvl="6">
      <w:start w:val="1"/>
      <w:numFmt w:val="decimal"/>
      <w:lvlText w:val="%1.%2.%3.%4.%5.%6.%7"/>
      <w:lvlJc w:val="left"/>
      <w:pPr>
        <w:tabs>
          <w:tab w:val="num" w:pos="4986"/>
        </w:tabs>
        <w:ind w:left="4986" w:hanging="1296"/>
      </w:pPr>
      <w:rPr>
        <w:rFonts w:cs="Times New Roman" w:hint="default"/>
      </w:rPr>
    </w:lvl>
    <w:lvl w:ilvl="7">
      <w:start w:val="1"/>
      <w:numFmt w:val="decimal"/>
      <w:lvlText w:val="%1.%2.%3.%4.%5.%6.%7.%8"/>
      <w:lvlJc w:val="left"/>
      <w:pPr>
        <w:tabs>
          <w:tab w:val="num" w:pos="5130"/>
        </w:tabs>
        <w:ind w:left="5130" w:hanging="1440"/>
      </w:pPr>
      <w:rPr>
        <w:rFonts w:cs="Times New Roman" w:hint="default"/>
      </w:rPr>
    </w:lvl>
    <w:lvl w:ilvl="8">
      <w:start w:val="1"/>
      <w:numFmt w:val="decimal"/>
      <w:lvlText w:val="%1.%2.%3.%4.%5.%6.%7.%8.%9"/>
      <w:lvlJc w:val="left"/>
      <w:pPr>
        <w:tabs>
          <w:tab w:val="num" w:pos="5274"/>
        </w:tabs>
        <w:ind w:left="5274" w:hanging="1584"/>
      </w:pPr>
      <w:rPr>
        <w:rFonts w:cs="Times New Roman" w:hint="default"/>
      </w:rPr>
    </w:lvl>
  </w:abstractNum>
  <w:num w:numId="1" w16cid:durableId="649092991">
    <w:abstractNumId w:val="20"/>
  </w:num>
  <w:num w:numId="2" w16cid:durableId="1769496109">
    <w:abstractNumId w:val="25"/>
  </w:num>
  <w:num w:numId="3" w16cid:durableId="920481660">
    <w:abstractNumId w:val="1"/>
  </w:num>
  <w:num w:numId="4" w16cid:durableId="612245593">
    <w:abstractNumId w:val="15"/>
  </w:num>
  <w:num w:numId="5" w16cid:durableId="1410811649">
    <w:abstractNumId w:val="6"/>
  </w:num>
  <w:num w:numId="6" w16cid:durableId="475614100">
    <w:abstractNumId w:val="2"/>
  </w:num>
  <w:num w:numId="7" w16cid:durableId="1694260744">
    <w:abstractNumId w:val="22"/>
  </w:num>
  <w:num w:numId="8" w16cid:durableId="887297880">
    <w:abstractNumId w:val="12"/>
  </w:num>
  <w:num w:numId="9" w16cid:durableId="857885716">
    <w:abstractNumId w:val="11"/>
  </w:num>
  <w:num w:numId="10" w16cid:durableId="14288926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05910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0299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5413640">
    <w:abstractNumId w:val="23"/>
  </w:num>
  <w:num w:numId="14" w16cid:durableId="825784894">
    <w:abstractNumId w:val="7"/>
  </w:num>
  <w:num w:numId="15" w16cid:durableId="1404840102">
    <w:abstractNumId w:val="24"/>
  </w:num>
  <w:num w:numId="16" w16cid:durableId="1137531687">
    <w:abstractNumId w:val="5"/>
  </w:num>
  <w:num w:numId="17" w16cid:durableId="631181519">
    <w:abstractNumId w:val="16"/>
  </w:num>
  <w:num w:numId="18" w16cid:durableId="525942683">
    <w:abstractNumId w:val="10"/>
  </w:num>
  <w:num w:numId="19" w16cid:durableId="579222016">
    <w:abstractNumId w:val="26"/>
  </w:num>
  <w:num w:numId="20" w16cid:durableId="1402408123">
    <w:abstractNumId w:val="3"/>
  </w:num>
  <w:num w:numId="21" w16cid:durableId="1624995124">
    <w:abstractNumId w:val="4"/>
  </w:num>
  <w:num w:numId="22" w16cid:durableId="1089152830">
    <w:abstractNumId w:val="28"/>
  </w:num>
  <w:num w:numId="23" w16cid:durableId="2119792940">
    <w:abstractNumId w:val="9"/>
  </w:num>
  <w:num w:numId="24" w16cid:durableId="1372804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21673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130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5290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1104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2311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74195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052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0875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96860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182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621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99429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371458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266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40036355">
    <w:abstractNumId w:val="4"/>
    <w:lvlOverride w:ilvl="0">
      <w:startOverride w:val="4"/>
    </w:lvlOverride>
    <w:lvlOverride w:ilvl="1">
      <w:startOverride w:val="37"/>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342753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2483672">
    <w:abstractNumId w:val="18"/>
  </w:num>
  <w:num w:numId="42" w16cid:durableId="343286880">
    <w:abstractNumId w:val="14"/>
  </w:num>
  <w:num w:numId="43" w16cid:durableId="1955164270">
    <w:abstractNumId w:val="13"/>
  </w:num>
  <w:num w:numId="44" w16cid:durableId="1456219944">
    <w:abstractNumId w:val="19"/>
  </w:num>
  <w:num w:numId="45" w16cid:durableId="611787618">
    <w:abstractNumId w:val="0"/>
  </w:num>
  <w:num w:numId="46" w16cid:durableId="93089564">
    <w:abstractNumId w:val="21"/>
  </w:num>
  <w:num w:numId="47" w16cid:durableId="19141249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23161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8248272">
    <w:abstractNumId w:val="17"/>
  </w:num>
  <w:num w:numId="50" w16cid:durableId="2693555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972557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0403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806856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623201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90346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1920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440914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91577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08510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45194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86883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103805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302012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98789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81883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097547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657515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9140487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837286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924978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651334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942363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08948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872742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964237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565489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497365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02059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733216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78792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409901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857878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082677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774198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738491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39495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793662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07827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83899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132731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675453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5275692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862405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57279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318288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572813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02389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17151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6150631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49129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43876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227806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108051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84791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2274509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355094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634731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602679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03235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7481149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135038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749034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185744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317880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52077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815824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633550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318097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6487806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86177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22110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5806011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909268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972354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17011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978658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82155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91711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628054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532587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5549989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492180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9690921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992199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380280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93000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6200393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752312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8736912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884829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27043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392000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1990029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2229089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5529322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4576787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1310475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687099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6823144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1485507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9775618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21265347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4121200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966452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304698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8673315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0713397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794104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070079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5264076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245380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6959339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7905165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20541845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5729297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350255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6146033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6495543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262628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3182673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8242714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6877512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67465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3581615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19031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1579212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6808127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344555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5714269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2885088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338167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9503553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774324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4347448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4414918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018926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776562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313995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9863220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5575470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397706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6774603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6542139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582784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7880441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8371185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977345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962884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963151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6081515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2097314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2920534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6854769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65025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2877076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5249466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0354989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850947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812143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705360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3704988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379767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3112552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0090212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5654571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21184811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7941824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088913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1339380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983077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997800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5999452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48119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6914494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7904370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357845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7036744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5460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7559055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21453502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6893318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3994444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7304217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9156217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4264642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4048414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974456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384256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502625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1377216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20484817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737215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8667987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5494160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4617287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5665248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7806371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8576942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856171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21420654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512184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8504863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785276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8071642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2027414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039470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677467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191799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9913273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4155928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665163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5804102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347102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4327727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1842453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20847162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7553209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3642601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375234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2019624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56769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4452689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5386615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3797874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789402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962610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2187108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8442438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8183027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2929053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7079457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243299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4607625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5642908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828181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9306270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20386601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20263967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2652603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727727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5266042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5606770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7297642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9808411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921558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530145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322438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8402736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657302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8023082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4692545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735153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2883167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8866463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6800906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3870243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4097370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4509317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3894224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1272468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384791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3667130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7458013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7818077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7396692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51349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2057236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027411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5311895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901604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845779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2641154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0506893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9783388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137795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20818996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2851878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6856718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77951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5971754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11470916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2358949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12936330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632858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8672593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1560729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5311832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4055640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1158252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590432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3410083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6256929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9779960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102069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2002738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958801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2927162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1592705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686712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39173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4215604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5286425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3541599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361451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342319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61986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3427837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5967415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929880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1249148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242761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6623519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7012791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7618053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1885236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7543993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14961875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825124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915043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7395524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480373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5695365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767261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10321507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335036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5370111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9620821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9613066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6361118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3478738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0831377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9225253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9222554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495720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9872506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7273432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1119109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1416240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1725710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9379823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21432341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4237182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16746433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333293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1031111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322856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2131705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5912024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826240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845615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20238175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14321234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4346400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527840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481897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987393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437061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540925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6410357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9115804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17634076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8034250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129352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19899388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1631571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15726147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2880481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861433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20987466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6062335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7229936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1273173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666982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722869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9127355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10826835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414934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1548782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700661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9400648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910579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8299076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6707644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7610729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9336624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21303139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20546214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7533519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6618090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1983196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407307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506293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12492654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8920316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5368916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7378259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4438099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323143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834760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15396611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4128193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1612395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7166677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295334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7568302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6201085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671563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20645985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781538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17050166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21001335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66347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6310917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7786748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5704592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10563907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9583705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528987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2334662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586571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176311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4210728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7589897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2116903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8889993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552035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19506974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2042780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296834038">
    <w:abstractNumId w:val="8"/>
  </w:num>
  <w:num w:numId="480" w16cid:durableId="616836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484051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897013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7166608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8405122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7523602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799297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1903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5591730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18541472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221861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6886712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9355590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590161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8597795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2837325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2968433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7286508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2856972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5819118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3427543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377553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2733681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395324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969016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16123250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13605482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825171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1458379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15364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339431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4851245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46881553">
    <w:abstractNumId w:val="27"/>
  </w:num>
  <w:num w:numId="513" w16cid:durableId="13646002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4642790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197814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20982081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4961953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645673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16cid:durableId="11309743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16cid:durableId="677780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16cid:durableId="17220941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16cid:durableId="1877196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16cid:durableId="3206184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270045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861287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3512985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6327807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961425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8701446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18975505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2506294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5292202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21161236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746652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13203030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10910019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16309419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8808291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2773712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20463247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3984093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11046180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16cid:durableId="19652602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17578221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82999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16cid:durableId="1951430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16cid:durableId="1493912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788821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19358995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16cid:durableId="9531020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16cid:durableId="1605844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16cid:durableId="904527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16cid:durableId="4939521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16cid:durableId="14239168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846888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20422474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1656833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1832790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16cid:durableId="12798004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459832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16cid:durableId="12438774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833684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825854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6702530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10163467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17577450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159929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16cid:durableId="994991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410536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492141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16cid:durableId="23411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16cid:durableId="1861772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16cid:durableId="7125783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16cid:durableId="206307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480582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16cid:durableId="817841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58471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16cid:durableId="864975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16cid:durableId="4620432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16cid:durableId="905187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16cid:durableId="5853864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16cid:durableId="3591690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16cid:durableId="2487363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16cid:durableId="401340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16cid:durableId="3613196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16cid:durableId="672336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16cid:durableId="1649895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16cid:durableId="1364672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16cid:durableId="16357900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16cid:durableId="996868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16cid:durableId="9892859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16cid:durableId="14153914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16cid:durableId="146670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16cid:durableId="10459078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16cid:durableId="15399006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16cid:durableId="10788207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16cid:durableId="1956521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16cid:durableId="13095578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16cid:durableId="8945809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16cid:durableId="1969120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16cid:durableId="12861102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16cid:durableId="9804238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11728382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16cid:durableId="12162403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16cid:durableId="1336148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16cid:durableId="11589604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16cid:durableId="18223828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16cid:durableId="12969116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16cid:durableId="139461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16cid:durableId="2098084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16cid:durableId="1242367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16cid:durableId="12189717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16cid:durableId="90667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16cid:durableId="16055284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16cid:durableId="2058163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16cid:durableId="18708706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16cid:durableId="131963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16cid:durableId="605815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16cid:durableId="368841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16cid:durableId="1746993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16cid:durableId="1844128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16cid:durableId="339310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16cid:durableId="3112539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16cid:durableId="1716462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16cid:durableId="339505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16cid:durableId="15459497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16cid:durableId="1793284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16cid:durableId="2026974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16cid:durableId="948583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16cid:durableId="3060168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16cid:durableId="6199925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16cid:durableId="458784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16cid:durableId="9524378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16cid:durableId="18168716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16cid:durableId="26760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16cid:durableId="12590260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16cid:durableId="1123338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16cid:durableId="898517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16cid:durableId="21444206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16cid:durableId="6764636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16cid:durableId="151458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16cid:durableId="1680083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16cid:durableId="1783569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16cid:durableId="1615869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16cid:durableId="1148595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16cid:durableId="15151449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16cid:durableId="2627659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16cid:durableId="17901992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16cid:durableId="4671681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16cid:durableId="2724409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16cid:durableId="1365595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16cid:durableId="192304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16cid:durableId="19622271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16cid:durableId="994925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16cid:durableId="8905782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16cid:durableId="9820074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16cid:durableId="171647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16cid:durableId="853106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16cid:durableId="934903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16cid:durableId="798573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16cid:durableId="11289319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16cid:durableId="373584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16cid:durableId="21315114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16cid:durableId="177895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16cid:durableId="756558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16cid:durableId="1358920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16cid:durableId="12325398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16cid:durableId="835876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16cid:durableId="208152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16cid:durableId="11864770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16cid:durableId="6521740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16cid:durableId="13918105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16cid:durableId="10820245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16cid:durableId="1092581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16cid:durableId="16046079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16cid:durableId="8671802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16cid:durableId="24529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19392910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16cid:durableId="1024554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16cid:durableId="17718567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16cid:durableId="1477992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16cid:durableId="1003701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16cid:durableId="4878706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16cid:durableId="63842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16cid:durableId="5777934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16cid:durableId="12537355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16cid:durableId="9904031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16cid:durableId="1341856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16cid:durableId="599987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16cid:durableId="972830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16cid:durableId="4665541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16cid:durableId="11901397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16cid:durableId="20867560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16cid:durableId="3474886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16cid:durableId="20830176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16cid:durableId="11068516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16cid:durableId="4423059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16cid:durableId="10216677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16cid:durableId="8358079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16cid:durableId="9064512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16cid:durableId="931473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16cid:durableId="2120828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16cid:durableId="6880286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16cid:durableId="9099227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6565682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16cid:durableId="4701034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16cid:durableId="4768435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16cid:durableId="1995182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16cid:durableId="12158932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16cid:durableId="6271992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16cid:durableId="18694405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16cid:durableId="12630279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16cid:durableId="11393066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4" w16cid:durableId="5908145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16cid:durableId="170564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16cid:durableId="2131581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16cid:durableId="35547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16cid:durableId="1328248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16cid:durableId="19401340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16cid:durableId="20981369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16cid:durableId="6198396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16cid:durableId="470054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16cid:durableId="1663390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16cid:durableId="917638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16cid:durableId="16064281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16cid:durableId="5363131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16cid:durableId="5831459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16cid:durableId="19215244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16cid:durableId="18832446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16cid:durableId="463237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16cid:durableId="1685247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16cid:durableId="8209720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16cid:durableId="1987279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16cid:durableId="487869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1162890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16cid:durableId="1399673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16cid:durableId="16996987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16cid:durableId="747389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16cid:durableId="18857472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16cid:durableId="634992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16cid:durableId="15262904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16cid:durableId="9299680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16cid:durableId="142087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16cid:durableId="9816152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16cid:durableId="16639229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16cid:durableId="19360103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16cid:durableId="1478450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16cid:durableId="9969592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16cid:durableId="969629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16cid:durableId="1854801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16cid:durableId="9135870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16cid:durableId="6474394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16cid:durableId="6713012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16cid:durableId="1359955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16cid:durableId="19159644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16cid:durableId="16758433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16cid:durableId="1793866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16cid:durableId="844176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16cid:durableId="487598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16cid:durableId="231504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16cid:durableId="9000975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16cid:durableId="16105050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16cid:durableId="20063960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16cid:durableId="1434588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16cid:durableId="13203815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16cid:durableId="1036194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16cid:durableId="11090878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16cid:durableId="9791143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16cid:durableId="1496847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16cid:durableId="607078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16cid:durableId="12690404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16cid:durableId="910189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16cid:durableId="6727301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16cid:durableId="3463247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16cid:durableId="1926068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16cid:durableId="1507984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16cid:durableId="9685163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16cid:durableId="5750900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16cid:durableId="17113453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16cid:durableId="636833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16cid:durableId="18369974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16cid:durableId="19730971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16cid:durableId="979190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16cid:durableId="3586257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16cid:durableId="1428885385">
    <w:abstractNumId w:val="8"/>
  </w:num>
  <w:num w:numId="786" w16cid:durableId="9881713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16cid:durableId="11573029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16cid:durableId="12723234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16cid:durableId="17438699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16cid:durableId="324938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6" w:nlCheck="1" w:checkStyle="1"/>
  <w:activeWritingStyle w:appName="MSWord" w:lang="en-US" w:vendorID="64" w:dllVersion="0" w:nlCheck="1" w:checkStyle="0"/>
  <w:attachedTemplate r:id="rId1"/>
  <w:linkStyle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onsecutiveHyphenLimit w:val="2"/>
  <w:drawingGridHorizontalSpacing w:val="120"/>
  <w:displayHorizontalDrawingGridEvery w:val="2"/>
  <w:noPunctuationKerning/>
  <w:characterSpacingControl w:val="doNotCompress"/>
  <w:hdrShapeDefaults>
    <o:shapedefaults v:ext="edit" spidmax="2050" fillcolor="yellow">
      <v:fill color="yellow"/>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29"/>
    <w:rsid w:val="000012F2"/>
    <w:rsid w:val="0000137E"/>
    <w:rsid w:val="000013D8"/>
    <w:rsid w:val="00001BCC"/>
    <w:rsid w:val="00001BF2"/>
    <w:rsid w:val="00001E6B"/>
    <w:rsid w:val="00001F94"/>
    <w:rsid w:val="00001F9C"/>
    <w:rsid w:val="0000209F"/>
    <w:rsid w:val="00002123"/>
    <w:rsid w:val="000023AE"/>
    <w:rsid w:val="000025E7"/>
    <w:rsid w:val="00002922"/>
    <w:rsid w:val="000031A6"/>
    <w:rsid w:val="000033FB"/>
    <w:rsid w:val="000034AB"/>
    <w:rsid w:val="00003A21"/>
    <w:rsid w:val="000043D2"/>
    <w:rsid w:val="0000461D"/>
    <w:rsid w:val="0000466C"/>
    <w:rsid w:val="00004B2E"/>
    <w:rsid w:val="00004D2F"/>
    <w:rsid w:val="000051A2"/>
    <w:rsid w:val="000054FA"/>
    <w:rsid w:val="00005580"/>
    <w:rsid w:val="0000560D"/>
    <w:rsid w:val="00005A86"/>
    <w:rsid w:val="00005B52"/>
    <w:rsid w:val="00005C26"/>
    <w:rsid w:val="00005C92"/>
    <w:rsid w:val="000070E8"/>
    <w:rsid w:val="00007297"/>
    <w:rsid w:val="000075D5"/>
    <w:rsid w:val="00007668"/>
    <w:rsid w:val="00007896"/>
    <w:rsid w:val="00007998"/>
    <w:rsid w:val="00007B07"/>
    <w:rsid w:val="00010606"/>
    <w:rsid w:val="000109E9"/>
    <w:rsid w:val="00010A79"/>
    <w:rsid w:val="00010B46"/>
    <w:rsid w:val="00010BE7"/>
    <w:rsid w:val="00011FED"/>
    <w:rsid w:val="000121F5"/>
    <w:rsid w:val="00012397"/>
    <w:rsid w:val="00012485"/>
    <w:rsid w:val="00012D24"/>
    <w:rsid w:val="00013125"/>
    <w:rsid w:val="00013395"/>
    <w:rsid w:val="00013788"/>
    <w:rsid w:val="00013AF2"/>
    <w:rsid w:val="00013F62"/>
    <w:rsid w:val="000143D5"/>
    <w:rsid w:val="00014A66"/>
    <w:rsid w:val="00014C38"/>
    <w:rsid w:val="00014DA6"/>
    <w:rsid w:val="00014E98"/>
    <w:rsid w:val="0001530C"/>
    <w:rsid w:val="00015502"/>
    <w:rsid w:val="0001619C"/>
    <w:rsid w:val="000161FF"/>
    <w:rsid w:val="000162D7"/>
    <w:rsid w:val="00016BA2"/>
    <w:rsid w:val="00016DAA"/>
    <w:rsid w:val="00016F3F"/>
    <w:rsid w:val="00016F86"/>
    <w:rsid w:val="0001706D"/>
    <w:rsid w:val="0001719A"/>
    <w:rsid w:val="0001742F"/>
    <w:rsid w:val="00017EAA"/>
    <w:rsid w:val="00017F07"/>
    <w:rsid w:val="000200AD"/>
    <w:rsid w:val="00020154"/>
    <w:rsid w:val="00020FD2"/>
    <w:rsid w:val="00021023"/>
    <w:rsid w:val="000216AB"/>
    <w:rsid w:val="00021737"/>
    <w:rsid w:val="00021C9D"/>
    <w:rsid w:val="00021CE7"/>
    <w:rsid w:val="00021F6B"/>
    <w:rsid w:val="00022369"/>
    <w:rsid w:val="000223EC"/>
    <w:rsid w:val="00022553"/>
    <w:rsid w:val="00022EEE"/>
    <w:rsid w:val="00023348"/>
    <w:rsid w:val="000233A4"/>
    <w:rsid w:val="00023A79"/>
    <w:rsid w:val="00024197"/>
    <w:rsid w:val="000246C1"/>
    <w:rsid w:val="00024817"/>
    <w:rsid w:val="0002519B"/>
    <w:rsid w:val="000251B7"/>
    <w:rsid w:val="000251C9"/>
    <w:rsid w:val="000251F5"/>
    <w:rsid w:val="00025244"/>
    <w:rsid w:val="000253C6"/>
    <w:rsid w:val="00025530"/>
    <w:rsid w:val="00025E06"/>
    <w:rsid w:val="00026CA4"/>
    <w:rsid w:val="00026CCA"/>
    <w:rsid w:val="000275EF"/>
    <w:rsid w:val="00027B07"/>
    <w:rsid w:val="00027F76"/>
    <w:rsid w:val="000301E9"/>
    <w:rsid w:val="00030BD1"/>
    <w:rsid w:val="00030C53"/>
    <w:rsid w:val="00030CE8"/>
    <w:rsid w:val="00031245"/>
    <w:rsid w:val="000313E6"/>
    <w:rsid w:val="000313E8"/>
    <w:rsid w:val="00031801"/>
    <w:rsid w:val="00031904"/>
    <w:rsid w:val="000319E9"/>
    <w:rsid w:val="00031B7A"/>
    <w:rsid w:val="000324BE"/>
    <w:rsid w:val="0003293C"/>
    <w:rsid w:val="000335E2"/>
    <w:rsid w:val="00033ED3"/>
    <w:rsid w:val="00033EE6"/>
    <w:rsid w:val="00033F8A"/>
    <w:rsid w:val="000342E9"/>
    <w:rsid w:val="00034307"/>
    <w:rsid w:val="0003434A"/>
    <w:rsid w:val="00034678"/>
    <w:rsid w:val="00034A08"/>
    <w:rsid w:val="00034F8E"/>
    <w:rsid w:val="00035B9C"/>
    <w:rsid w:val="0003654D"/>
    <w:rsid w:val="00036642"/>
    <w:rsid w:val="00036774"/>
    <w:rsid w:val="000368C0"/>
    <w:rsid w:val="00036C66"/>
    <w:rsid w:val="00036E77"/>
    <w:rsid w:val="000375FE"/>
    <w:rsid w:val="00037E2F"/>
    <w:rsid w:val="0004009A"/>
    <w:rsid w:val="00040255"/>
    <w:rsid w:val="000402E0"/>
    <w:rsid w:val="000408AF"/>
    <w:rsid w:val="000409F8"/>
    <w:rsid w:val="00040BCB"/>
    <w:rsid w:val="00040D25"/>
    <w:rsid w:val="00041927"/>
    <w:rsid w:val="000429E7"/>
    <w:rsid w:val="000431C6"/>
    <w:rsid w:val="00043908"/>
    <w:rsid w:val="00043DD4"/>
    <w:rsid w:val="00044594"/>
    <w:rsid w:val="00044782"/>
    <w:rsid w:val="000447BE"/>
    <w:rsid w:val="000450B2"/>
    <w:rsid w:val="00045195"/>
    <w:rsid w:val="0004562E"/>
    <w:rsid w:val="00045F30"/>
    <w:rsid w:val="00046A37"/>
    <w:rsid w:val="00046AE2"/>
    <w:rsid w:val="000471F8"/>
    <w:rsid w:val="00047276"/>
    <w:rsid w:val="000476F7"/>
    <w:rsid w:val="000478D2"/>
    <w:rsid w:val="00047A5D"/>
    <w:rsid w:val="00047DE0"/>
    <w:rsid w:val="00050159"/>
    <w:rsid w:val="000507A3"/>
    <w:rsid w:val="00050A41"/>
    <w:rsid w:val="00051674"/>
    <w:rsid w:val="00051E2D"/>
    <w:rsid w:val="000520E2"/>
    <w:rsid w:val="000539E0"/>
    <w:rsid w:val="00053FF0"/>
    <w:rsid w:val="00054AC0"/>
    <w:rsid w:val="00054FB5"/>
    <w:rsid w:val="00055939"/>
    <w:rsid w:val="00055C9B"/>
    <w:rsid w:val="00056093"/>
    <w:rsid w:val="000571BF"/>
    <w:rsid w:val="00057431"/>
    <w:rsid w:val="00057A8F"/>
    <w:rsid w:val="000602F9"/>
    <w:rsid w:val="000604C3"/>
    <w:rsid w:val="0006072F"/>
    <w:rsid w:val="00060869"/>
    <w:rsid w:val="00060967"/>
    <w:rsid w:val="000609F2"/>
    <w:rsid w:val="00060C5D"/>
    <w:rsid w:val="00061A26"/>
    <w:rsid w:val="00061AAB"/>
    <w:rsid w:val="00062025"/>
    <w:rsid w:val="000621EB"/>
    <w:rsid w:val="00062838"/>
    <w:rsid w:val="00062B10"/>
    <w:rsid w:val="00062B73"/>
    <w:rsid w:val="0006327A"/>
    <w:rsid w:val="0006380C"/>
    <w:rsid w:val="00063C10"/>
    <w:rsid w:val="00063C90"/>
    <w:rsid w:val="00063D35"/>
    <w:rsid w:val="00063EDB"/>
    <w:rsid w:val="000640C6"/>
    <w:rsid w:val="000645F8"/>
    <w:rsid w:val="00064BDA"/>
    <w:rsid w:val="00064C30"/>
    <w:rsid w:val="00064DE3"/>
    <w:rsid w:val="00064DF8"/>
    <w:rsid w:val="000654ED"/>
    <w:rsid w:val="0006586B"/>
    <w:rsid w:val="00065A1D"/>
    <w:rsid w:val="00066ACC"/>
    <w:rsid w:val="000672E9"/>
    <w:rsid w:val="0006733C"/>
    <w:rsid w:val="000673B0"/>
    <w:rsid w:val="000678DD"/>
    <w:rsid w:val="00067973"/>
    <w:rsid w:val="00067BCD"/>
    <w:rsid w:val="00067F76"/>
    <w:rsid w:val="00070866"/>
    <w:rsid w:val="00070C04"/>
    <w:rsid w:val="00070EC7"/>
    <w:rsid w:val="00071629"/>
    <w:rsid w:val="0007198B"/>
    <w:rsid w:val="00071BA7"/>
    <w:rsid w:val="00072538"/>
    <w:rsid w:val="0007255E"/>
    <w:rsid w:val="00072735"/>
    <w:rsid w:val="0007290D"/>
    <w:rsid w:val="00073AC8"/>
    <w:rsid w:val="000746CB"/>
    <w:rsid w:val="00074705"/>
    <w:rsid w:val="00075B18"/>
    <w:rsid w:val="00075C70"/>
    <w:rsid w:val="00075DBF"/>
    <w:rsid w:val="0007634D"/>
    <w:rsid w:val="000776BA"/>
    <w:rsid w:val="00077813"/>
    <w:rsid w:val="00077985"/>
    <w:rsid w:val="000806D0"/>
    <w:rsid w:val="000807A2"/>
    <w:rsid w:val="0008123E"/>
    <w:rsid w:val="000812A8"/>
    <w:rsid w:val="00081BEF"/>
    <w:rsid w:val="000821D3"/>
    <w:rsid w:val="00082640"/>
    <w:rsid w:val="0008282B"/>
    <w:rsid w:val="00082D8A"/>
    <w:rsid w:val="00082E42"/>
    <w:rsid w:val="000831B5"/>
    <w:rsid w:val="0008328F"/>
    <w:rsid w:val="0008330C"/>
    <w:rsid w:val="000835CF"/>
    <w:rsid w:val="00083EF9"/>
    <w:rsid w:val="00084167"/>
    <w:rsid w:val="00084916"/>
    <w:rsid w:val="00084A7B"/>
    <w:rsid w:val="00084C0A"/>
    <w:rsid w:val="0008504C"/>
    <w:rsid w:val="00085FD2"/>
    <w:rsid w:val="000866CE"/>
    <w:rsid w:val="0008674F"/>
    <w:rsid w:val="00086C86"/>
    <w:rsid w:val="00086DB4"/>
    <w:rsid w:val="00087BE9"/>
    <w:rsid w:val="00087D11"/>
    <w:rsid w:val="00087DD3"/>
    <w:rsid w:val="00087DF9"/>
    <w:rsid w:val="0009039E"/>
    <w:rsid w:val="00090B16"/>
    <w:rsid w:val="0009102A"/>
    <w:rsid w:val="00091545"/>
    <w:rsid w:val="000918A0"/>
    <w:rsid w:val="00091C8D"/>
    <w:rsid w:val="0009205D"/>
    <w:rsid w:val="0009282B"/>
    <w:rsid w:val="00092903"/>
    <w:rsid w:val="00092B1E"/>
    <w:rsid w:val="00092B27"/>
    <w:rsid w:val="00093075"/>
    <w:rsid w:val="00093F09"/>
    <w:rsid w:val="00094099"/>
    <w:rsid w:val="0009445C"/>
    <w:rsid w:val="000944EF"/>
    <w:rsid w:val="000946E7"/>
    <w:rsid w:val="00094A79"/>
    <w:rsid w:val="000950C1"/>
    <w:rsid w:val="00095F65"/>
    <w:rsid w:val="00096275"/>
    <w:rsid w:val="00096994"/>
    <w:rsid w:val="00096BB4"/>
    <w:rsid w:val="0009722D"/>
    <w:rsid w:val="00097588"/>
    <w:rsid w:val="000A0021"/>
    <w:rsid w:val="000A08F5"/>
    <w:rsid w:val="000A0D39"/>
    <w:rsid w:val="000A12E4"/>
    <w:rsid w:val="000A13A4"/>
    <w:rsid w:val="000A18D3"/>
    <w:rsid w:val="000A1E96"/>
    <w:rsid w:val="000A1EBB"/>
    <w:rsid w:val="000A25C4"/>
    <w:rsid w:val="000A28AE"/>
    <w:rsid w:val="000A29B7"/>
    <w:rsid w:val="000A37F0"/>
    <w:rsid w:val="000A3B0A"/>
    <w:rsid w:val="000A44F0"/>
    <w:rsid w:val="000A4A2E"/>
    <w:rsid w:val="000A4BF1"/>
    <w:rsid w:val="000A4CF3"/>
    <w:rsid w:val="000A5032"/>
    <w:rsid w:val="000A5211"/>
    <w:rsid w:val="000A531B"/>
    <w:rsid w:val="000A53B2"/>
    <w:rsid w:val="000A564C"/>
    <w:rsid w:val="000A5B91"/>
    <w:rsid w:val="000A65EC"/>
    <w:rsid w:val="000A660C"/>
    <w:rsid w:val="000A662B"/>
    <w:rsid w:val="000A6970"/>
    <w:rsid w:val="000A6E0C"/>
    <w:rsid w:val="000A7633"/>
    <w:rsid w:val="000A7F5E"/>
    <w:rsid w:val="000B072A"/>
    <w:rsid w:val="000B0ABD"/>
    <w:rsid w:val="000B0AFB"/>
    <w:rsid w:val="000B0B37"/>
    <w:rsid w:val="000B0B52"/>
    <w:rsid w:val="000B0FF4"/>
    <w:rsid w:val="000B1020"/>
    <w:rsid w:val="000B124A"/>
    <w:rsid w:val="000B15F4"/>
    <w:rsid w:val="000B16A8"/>
    <w:rsid w:val="000B1BC2"/>
    <w:rsid w:val="000B1CEB"/>
    <w:rsid w:val="000B293B"/>
    <w:rsid w:val="000B2AAB"/>
    <w:rsid w:val="000B3334"/>
    <w:rsid w:val="000B3738"/>
    <w:rsid w:val="000B3820"/>
    <w:rsid w:val="000B3F30"/>
    <w:rsid w:val="000B4003"/>
    <w:rsid w:val="000B5360"/>
    <w:rsid w:val="000B54E6"/>
    <w:rsid w:val="000B59A3"/>
    <w:rsid w:val="000B5AE7"/>
    <w:rsid w:val="000B6047"/>
    <w:rsid w:val="000B64A1"/>
    <w:rsid w:val="000B6725"/>
    <w:rsid w:val="000B6842"/>
    <w:rsid w:val="000B6C1C"/>
    <w:rsid w:val="000B6CB3"/>
    <w:rsid w:val="000B79D2"/>
    <w:rsid w:val="000C03D9"/>
    <w:rsid w:val="000C0718"/>
    <w:rsid w:val="000C1067"/>
    <w:rsid w:val="000C12DA"/>
    <w:rsid w:val="000C12F0"/>
    <w:rsid w:val="000C145F"/>
    <w:rsid w:val="000C16B3"/>
    <w:rsid w:val="000C1721"/>
    <w:rsid w:val="000C1D31"/>
    <w:rsid w:val="000C1F1B"/>
    <w:rsid w:val="000C200B"/>
    <w:rsid w:val="000C20C1"/>
    <w:rsid w:val="000C2314"/>
    <w:rsid w:val="000C2782"/>
    <w:rsid w:val="000C29DD"/>
    <w:rsid w:val="000C2A8D"/>
    <w:rsid w:val="000C2E9B"/>
    <w:rsid w:val="000C2F64"/>
    <w:rsid w:val="000C3363"/>
    <w:rsid w:val="000C34FD"/>
    <w:rsid w:val="000C3A6E"/>
    <w:rsid w:val="000C3C77"/>
    <w:rsid w:val="000C3EA9"/>
    <w:rsid w:val="000C4144"/>
    <w:rsid w:val="000C4758"/>
    <w:rsid w:val="000C4935"/>
    <w:rsid w:val="000C49E2"/>
    <w:rsid w:val="000C4DB0"/>
    <w:rsid w:val="000C562A"/>
    <w:rsid w:val="000C5643"/>
    <w:rsid w:val="000C56C1"/>
    <w:rsid w:val="000C56F7"/>
    <w:rsid w:val="000C5C1F"/>
    <w:rsid w:val="000C5CB2"/>
    <w:rsid w:val="000C603F"/>
    <w:rsid w:val="000C6359"/>
    <w:rsid w:val="000C66C0"/>
    <w:rsid w:val="000C67D7"/>
    <w:rsid w:val="000C693F"/>
    <w:rsid w:val="000C6D2F"/>
    <w:rsid w:val="000C70BE"/>
    <w:rsid w:val="000C7AC3"/>
    <w:rsid w:val="000C7C56"/>
    <w:rsid w:val="000D09AB"/>
    <w:rsid w:val="000D0ECC"/>
    <w:rsid w:val="000D0F25"/>
    <w:rsid w:val="000D0F81"/>
    <w:rsid w:val="000D1419"/>
    <w:rsid w:val="000D196C"/>
    <w:rsid w:val="000D2140"/>
    <w:rsid w:val="000D22BB"/>
    <w:rsid w:val="000D24CF"/>
    <w:rsid w:val="000D26B8"/>
    <w:rsid w:val="000D284C"/>
    <w:rsid w:val="000D2AA1"/>
    <w:rsid w:val="000D2F74"/>
    <w:rsid w:val="000D35A1"/>
    <w:rsid w:val="000D379F"/>
    <w:rsid w:val="000D3993"/>
    <w:rsid w:val="000D3AD2"/>
    <w:rsid w:val="000D3DF1"/>
    <w:rsid w:val="000D43F8"/>
    <w:rsid w:val="000D4590"/>
    <w:rsid w:val="000D53D2"/>
    <w:rsid w:val="000D5690"/>
    <w:rsid w:val="000D56CF"/>
    <w:rsid w:val="000D5779"/>
    <w:rsid w:val="000D5911"/>
    <w:rsid w:val="000D5F9C"/>
    <w:rsid w:val="000D5FA0"/>
    <w:rsid w:val="000D608B"/>
    <w:rsid w:val="000D6969"/>
    <w:rsid w:val="000D6A78"/>
    <w:rsid w:val="000D6AA7"/>
    <w:rsid w:val="000D6BE4"/>
    <w:rsid w:val="000D6DE0"/>
    <w:rsid w:val="000D6F37"/>
    <w:rsid w:val="000D7193"/>
    <w:rsid w:val="000D71D1"/>
    <w:rsid w:val="000D7239"/>
    <w:rsid w:val="000D730A"/>
    <w:rsid w:val="000D7863"/>
    <w:rsid w:val="000D7A15"/>
    <w:rsid w:val="000D7F70"/>
    <w:rsid w:val="000D7FD9"/>
    <w:rsid w:val="000E0A16"/>
    <w:rsid w:val="000E0CD2"/>
    <w:rsid w:val="000E0EC5"/>
    <w:rsid w:val="000E140A"/>
    <w:rsid w:val="000E1CEE"/>
    <w:rsid w:val="000E1D89"/>
    <w:rsid w:val="000E20ED"/>
    <w:rsid w:val="000E275D"/>
    <w:rsid w:val="000E2B06"/>
    <w:rsid w:val="000E300E"/>
    <w:rsid w:val="000E3354"/>
    <w:rsid w:val="000E36E7"/>
    <w:rsid w:val="000E3859"/>
    <w:rsid w:val="000E3DB6"/>
    <w:rsid w:val="000E4102"/>
    <w:rsid w:val="000E4216"/>
    <w:rsid w:val="000E4DC1"/>
    <w:rsid w:val="000E4EE7"/>
    <w:rsid w:val="000E5085"/>
    <w:rsid w:val="000E52A6"/>
    <w:rsid w:val="000E535E"/>
    <w:rsid w:val="000E5507"/>
    <w:rsid w:val="000E5703"/>
    <w:rsid w:val="000E62EC"/>
    <w:rsid w:val="000E6477"/>
    <w:rsid w:val="000E682E"/>
    <w:rsid w:val="000E6934"/>
    <w:rsid w:val="000E6A35"/>
    <w:rsid w:val="000E6B91"/>
    <w:rsid w:val="000E6CC7"/>
    <w:rsid w:val="000E6D2B"/>
    <w:rsid w:val="000E718A"/>
    <w:rsid w:val="000E73B0"/>
    <w:rsid w:val="000E75AA"/>
    <w:rsid w:val="000E76CB"/>
    <w:rsid w:val="000E7967"/>
    <w:rsid w:val="000E7B20"/>
    <w:rsid w:val="000E7CE2"/>
    <w:rsid w:val="000F006C"/>
    <w:rsid w:val="000F02B5"/>
    <w:rsid w:val="000F0384"/>
    <w:rsid w:val="000F0CD4"/>
    <w:rsid w:val="000F0E13"/>
    <w:rsid w:val="000F14F8"/>
    <w:rsid w:val="000F1567"/>
    <w:rsid w:val="000F1BB6"/>
    <w:rsid w:val="000F1BBC"/>
    <w:rsid w:val="000F1D3A"/>
    <w:rsid w:val="000F1ED9"/>
    <w:rsid w:val="000F218A"/>
    <w:rsid w:val="000F28E1"/>
    <w:rsid w:val="000F2B97"/>
    <w:rsid w:val="000F3111"/>
    <w:rsid w:val="000F32B4"/>
    <w:rsid w:val="000F374D"/>
    <w:rsid w:val="000F3890"/>
    <w:rsid w:val="000F38FB"/>
    <w:rsid w:val="000F391C"/>
    <w:rsid w:val="000F3AA6"/>
    <w:rsid w:val="000F41E0"/>
    <w:rsid w:val="000F425C"/>
    <w:rsid w:val="000F493C"/>
    <w:rsid w:val="000F4A6C"/>
    <w:rsid w:val="000F4ABB"/>
    <w:rsid w:val="000F548D"/>
    <w:rsid w:val="000F566D"/>
    <w:rsid w:val="000F5CCF"/>
    <w:rsid w:val="000F5E39"/>
    <w:rsid w:val="000F6061"/>
    <w:rsid w:val="000F625F"/>
    <w:rsid w:val="000F6315"/>
    <w:rsid w:val="000F68AD"/>
    <w:rsid w:val="000F6BE3"/>
    <w:rsid w:val="000F6D2F"/>
    <w:rsid w:val="000F76CB"/>
    <w:rsid w:val="000F7AB8"/>
    <w:rsid w:val="000F7C3A"/>
    <w:rsid w:val="00100C18"/>
    <w:rsid w:val="00100C22"/>
    <w:rsid w:val="00100C5D"/>
    <w:rsid w:val="00101233"/>
    <w:rsid w:val="001014C3"/>
    <w:rsid w:val="00101566"/>
    <w:rsid w:val="00102203"/>
    <w:rsid w:val="0010259D"/>
    <w:rsid w:val="00102915"/>
    <w:rsid w:val="00103152"/>
    <w:rsid w:val="00103680"/>
    <w:rsid w:val="00103E6D"/>
    <w:rsid w:val="00104DF6"/>
    <w:rsid w:val="0010560B"/>
    <w:rsid w:val="00105D8C"/>
    <w:rsid w:val="0010625F"/>
    <w:rsid w:val="00106749"/>
    <w:rsid w:val="001068F0"/>
    <w:rsid w:val="00107467"/>
    <w:rsid w:val="00110CBB"/>
    <w:rsid w:val="00111116"/>
    <w:rsid w:val="00111736"/>
    <w:rsid w:val="0011180F"/>
    <w:rsid w:val="00112070"/>
    <w:rsid w:val="00112612"/>
    <w:rsid w:val="00112920"/>
    <w:rsid w:val="001131E3"/>
    <w:rsid w:val="0011355A"/>
    <w:rsid w:val="00113609"/>
    <w:rsid w:val="00113947"/>
    <w:rsid w:val="00113965"/>
    <w:rsid w:val="00113E3A"/>
    <w:rsid w:val="00114198"/>
    <w:rsid w:val="0011425B"/>
    <w:rsid w:val="00114486"/>
    <w:rsid w:val="001144BB"/>
    <w:rsid w:val="00114651"/>
    <w:rsid w:val="00114C9B"/>
    <w:rsid w:val="00114CB4"/>
    <w:rsid w:val="00115BAC"/>
    <w:rsid w:val="00116085"/>
    <w:rsid w:val="001161B7"/>
    <w:rsid w:val="00116550"/>
    <w:rsid w:val="0011656D"/>
    <w:rsid w:val="00116A51"/>
    <w:rsid w:val="00116D0B"/>
    <w:rsid w:val="0011704F"/>
    <w:rsid w:val="0011709B"/>
    <w:rsid w:val="00117827"/>
    <w:rsid w:val="001179AD"/>
    <w:rsid w:val="00120C99"/>
    <w:rsid w:val="0012190B"/>
    <w:rsid w:val="00121956"/>
    <w:rsid w:val="00121BCD"/>
    <w:rsid w:val="00121CF4"/>
    <w:rsid w:val="00121D7E"/>
    <w:rsid w:val="00122547"/>
    <w:rsid w:val="001226DD"/>
    <w:rsid w:val="00122707"/>
    <w:rsid w:val="001229B7"/>
    <w:rsid w:val="00122B36"/>
    <w:rsid w:val="00122C85"/>
    <w:rsid w:val="00123230"/>
    <w:rsid w:val="00123241"/>
    <w:rsid w:val="00123609"/>
    <w:rsid w:val="001236C9"/>
    <w:rsid w:val="0012383B"/>
    <w:rsid w:val="00123DC2"/>
    <w:rsid w:val="00123FFA"/>
    <w:rsid w:val="001245B4"/>
    <w:rsid w:val="00124B7A"/>
    <w:rsid w:val="00124C88"/>
    <w:rsid w:val="00125765"/>
    <w:rsid w:val="00125FC4"/>
    <w:rsid w:val="0012644E"/>
    <w:rsid w:val="00126B72"/>
    <w:rsid w:val="00126BDF"/>
    <w:rsid w:val="00126E7E"/>
    <w:rsid w:val="00126F05"/>
    <w:rsid w:val="00127027"/>
    <w:rsid w:val="00127844"/>
    <w:rsid w:val="00127A23"/>
    <w:rsid w:val="00127AA1"/>
    <w:rsid w:val="001303FE"/>
    <w:rsid w:val="00130BA6"/>
    <w:rsid w:val="00130BF8"/>
    <w:rsid w:val="00130CC9"/>
    <w:rsid w:val="00130D99"/>
    <w:rsid w:val="001310E7"/>
    <w:rsid w:val="00131664"/>
    <w:rsid w:val="001316CC"/>
    <w:rsid w:val="0013175F"/>
    <w:rsid w:val="0013192E"/>
    <w:rsid w:val="001319A2"/>
    <w:rsid w:val="00131A3F"/>
    <w:rsid w:val="00131CB3"/>
    <w:rsid w:val="00131E92"/>
    <w:rsid w:val="00132656"/>
    <w:rsid w:val="0013270E"/>
    <w:rsid w:val="0013308F"/>
    <w:rsid w:val="001332B6"/>
    <w:rsid w:val="00133A52"/>
    <w:rsid w:val="00133B15"/>
    <w:rsid w:val="001343CB"/>
    <w:rsid w:val="0013454C"/>
    <w:rsid w:val="0013483D"/>
    <w:rsid w:val="001348FD"/>
    <w:rsid w:val="00134D4C"/>
    <w:rsid w:val="00135BCD"/>
    <w:rsid w:val="0013643C"/>
    <w:rsid w:val="0013668B"/>
    <w:rsid w:val="00136D0B"/>
    <w:rsid w:val="00136F69"/>
    <w:rsid w:val="00136FC7"/>
    <w:rsid w:val="0013711C"/>
    <w:rsid w:val="001371EA"/>
    <w:rsid w:val="0013726F"/>
    <w:rsid w:val="001372C1"/>
    <w:rsid w:val="00137F6B"/>
    <w:rsid w:val="00140220"/>
    <w:rsid w:val="0014060F"/>
    <w:rsid w:val="00140D73"/>
    <w:rsid w:val="0014108C"/>
    <w:rsid w:val="00141099"/>
    <w:rsid w:val="001419A8"/>
    <w:rsid w:val="00141F1C"/>
    <w:rsid w:val="00142094"/>
    <w:rsid w:val="0014243B"/>
    <w:rsid w:val="0014258A"/>
    <w:rsid w:val="0014275A"/>
    <w:rsid w:val="001428C5"/>
    <w:rsid w:val="00143238"/>
    <w:rsid w:val="00143A42"/>
    <w:rsid w:val="00144238"/>
    <w:rsid w:val="0014441D"/>
    <w:rsid w:val="00144644"/>
    <w:rsid w:val="00144EE8"/>
    <w:rsid w:val="00145139"/>
    <w:rsid w:val="0014527C"/>
    <w:rsid w:val="00145432"/>
    <w:rsid w:val="001457A7"/>
    <w:rsid w:val="00145C1B"/>
    <w:rsid w:val="001467D5"/>
    <w:rsid w:val="00147189"/>
    <w:rsid w:val="001478A6"/>
    <w:rsid w:val="00147A66"/>
    <w:rsid w:val="00147B5E"/>
    <w:rsid w:val="00147CB8"/>
    <w:rsid w:val="00150AE6"/>
    <w:rsid w:val="00150D75"/>
    <w:rsid w:val="00150E51"/>
    <w:rsid w:val="00150EAD"/>
    <w:rsid w:val="001515CD"/>
    <w:rsid w:val="001518CC"/>
    <w:rsid w:val="00151F83"/>
    <w:rsid w:val="00151FB8"/>
    <w:rsid w:val="001522CD"/>
    <w:rsid w:val="001523B6"/>
    <w:rsid w:val="0015245F"/>
    <w:rsid w:val="001527AF"/>
    <w:rsid w:val="00152A5F"/>
    <w:rsid w:val="00152B6D"/>
    <w:rsid w:val="00152D5E"/>
    <w:rsid w:val="00152DE1"/>
    <w:rsid w:val="00152F85"/>
    <w:rsid w:val="001535DA"/>
    <w:rsid w:val="0015364F"/>
    <w:rsid w:val="00153E11"/>
    <w:rsid w:val="00154631"/>
    <w:rsid w:val="0015485E"/>
    <w:rsid w:val="00154F0F"/>
    <w:rsid w:val="001551AE"/>
    <w:rsid w:val="0015553C"/>
    <w:rsid w:val="0015573C"/>
    <w:rsid w:val="00155D0F"/>
    <w:rsid w:val="00156001"/>
    <w:rsid w:val="00156A9F"/>
    <w:rsid w:val="001573CB"/>
    <w:rsid w:val="0015780A"/>
    <w:rsid w:val="00157D5C"/>
    <w:rsid w:val="00157EBD"/>
    <w:rsid w:val="00157F83"/>
    <w:rsid w:val="00160187"/>
    <w:rsid w:val="00160366"/>
    <w:rsid w:val="001603DF"/>
    <w:rsid w:val="00160679"/>
    <w:rsid w:val="00160736"/>
    <w:rsid w:val="00160D7A"/>
    <w:rsid w:val="00161C81"/>
    <w:rsid w:val="00161D3C"/>
    <w:rsid w:val="0016200D"/>
    <w:rsid w:val="0016237C"/>
    <w:rsid w:val="00162424"/>
    <w:rsid w:val="0016257A"/>
    <w:rsid w:val="001626AB"/>
    <w:rsid w:val="00162737"/>
    <w:rsid w:val="00162A70"/>
    <w:rsid w:val="00162BA4"/>
    <w:rsid w:val="00162D5F"/>
    <w:rsid w:val="00162E00"/>
    <w:rsid w:val="001631E2"/>
    <w:rsid w:val="0016331A"/>
    <w:rsid w:val="00163420"/>
    <w:rsid w:val="00163562"/>
    <w:rsid w:val="0016373E"/>
    <w:rsid w:val="00163AC5"/>
    <w:rsid w:val="00163B96"/>
    <w:rsid w:val="00163D01"/>
    <w:rsid w:val="0016414D"/>
    <w:rsid w:val="00164454"/>
    <w:rsid w:val="001645D5"/>
    <w:rsid w:val="00164792"/>
    <w:rsid w:val="00164870"/>
    <w:rsid w:val="001649DC"/>
    <w:rsid w:val="00164BD9"/>
    <w:rsid w:val="001655E0"/>
    <w:rsid w:val="001658C5"/>
    <w:rsid w:val="001658FD"/>
    <w:rsid w:val="00166AA8"/>
    <w:rsid w:val="00166AF6"/>
    <w:rsid w:val="00166BBA"/>
    <w:rsid w:val="00166CB3"/>
    <w:rsid w:val="00167016"/>
    <w:rsid w:val="001676BD"/>
    <w:rsid w:val="00167CFA"/>
    <w:rsid w:val="001709EA"/>
    <w:rsid w:val="00170AFE"/>
    <w:rsid w:val="00170B2B"/>
    <w:rsid w:val="001711BA"/>
    <w:rsid w:val="001717F2"/>
    <w:rsid w:val="001721FE"/>
    <w:rsid w:val="00172356"/>
    <w:rsid w:val="00172B21"/>
    <w:rsid w:val="00172C12"/>
    <w:rsid w:val="00172D3F"/>
    <w:rsid w:val="00172ED8"/>
    <w:rsid w:val="0017308C"/>
    <w:rsid w:val="00173164"/>
    <w:rsid w:val="00173D1D"/>
    <w:rsid w:val="00174093"/>
    <w:rsid w:val="001743B8"/>
    <w:rsid w:val="0017443A"/>
    <w:rsid w:val="00174A42"/>
    <w:rsid w:val="00175058"/>
    <w:rsid w:val="0017562E"/>
    <w:rsid w:val="0017600A"/>
    <w:rsid w:val="001760B3"/>
    <w:rsid w:val="001760C0"/>
    <w:rsid w:val="00176B1C"/>
    <w:rsid w:val="00177776"/>
    <w:rsid w:val="0017796D"/>
    <w:rsid w:val="00181045"/>
    <w:rsid w:val="001815D9"/>
    <w:rsid w:val="00181830"/>
    <w:rsid w:val="00181A4A"/>
    <w:rsid w:val="00182047"/>
    <w:rsid w:val="00182677"/>
    <w:rsid w:val="00183162"/>
    <w:rsid w:val="001838DF"/>
    <w:rsid w:val="001839ED"/>
    <w:rsid w:val="00183CEB"/>
    <w:rsid w:val="00183E22"/>
    <w:rsid w:val="001842A5"/>
    <w:rsid w:val="0018469F"/>
    <w:rsid w:val="00184A7C"/>
    <w:rsid w:val="00184AD9"/>
    <w:rsid w:val="00184C8F"/>
    <w:rsid w:val="001858E5"/>
    <w:rsid w:val="00185F70"/>
    <w:rsid w:val="00185FF3"/>
    <w:rsid w:val="001868F0"/>
    <w:rsid w:val="00186CD4"/>
    <w:rsid w:val="0018706C"/>
    <w:rsid w:val="00187462"/>
    <w:rsid w:val="00187A6F"/>
    <w:rsid w:val="00190BC6"/>
    <w:rsid w:val="00191498"/>
    <w:rsid w:val="00191A4C"/>
    <w:rsid w:val="00191D22"/>
    <w:rsid w:val="0019229B"/>
    <w:rsid w:val="001923C3"/>
    <w:rsid w:val="00192985"/>
    <w:rsid w:val="00192AF4"/>
    <w:rsid w:val="00192C26"/>
    <w:rsid w:val="001936AC"/>
    <w:rsid w:val="0019380B"/>
    <w:rsid w:val="0019385D"/>
    <w:rsid w:val="00193C44"/>
    <w:rsid w:val="00193E1F"/>
    <w:rsid w:val="0019408A"/>
    <w:rsid w:val="00194329"/>
    <w:rsid w:val="00194378"/>
    <w:rsid w:val="00194447"/>
    <w:rsid w:val="001944EE"/>
    <w:rsid w:val="00194746"/>
    <w:rsid w:val="0019493D"/>
    <w:rsid w:val="0019545E"/>
    <w:rsid w:val="001958D9"/>
    <w:rsid w:val="001959EC"/>
    <w:rsid w:val="00195B33"/>
    <w:rsid w:val="00196DB0"/>
    <w:rsid w:val="00197521"/>
    <w:rsid w:val="00197AB8"/>
    <w:rsid w:val="001A0009"/>
    <w:rsid w:val="001A01E4"/>
    <w:rsid w:val="001A0E52"/>
    <w:rsid w:val="001A0F82"/>
    <w:rsid w:val="001A1661"/>
    <w:rsid w:val="001A194A"/>
    <w:rsid w:val="001A1E8B"/>
    <w:rsid w:val="001A1F54"/>
    <w:rsid w:val="001A243A"/>
    <w:rsid w:val="001A2B59"/>
    <w:rsid w:val="001A3258"/>
    <w:rsid w:val="001A3308"/>
    <w:rsid w:val="001A3E90"/>
    <w:rsid w:val="001A44BE"/>
    <w:rsid w:val="001A495F"/>
    <w:rsid w:val="001A4CF0"/>
    <w:rsid w:val="001A53D5"/>
    <w:rsid w:val="001A5721"/>
    <w:rsid w:val="001A5C17"/>
    <w:rsid w:val="001A5E1C"/>
    <w:rsid w:val="001B0255"/>
    <w:rsid w:val="001B02A1"/>
    <w:rsid w:val="001B03EB"/>
    <w:rsid w:val="001B06B4"/>
    <w:rsid w:val="001B072E"/>
    <w:rsid w:val="001B075E"/>
    <w:rsid w:val="001B0E81"/>
    <w:rsid w:val="001B1372"/>
    <w:rsid w:val="001B15E6"/>
    <w:rsid w:val="001B1ED3"/>
    <w:rsid w:val="001B1FBD"/>
    <w:rsid w:val="001B2D72"/>
    <w:rsid w:val="001B3098"/>
    <w:rsid w:val="001B310B"/>
    <w:rsid w:val="001B35DA"/>
    <w:rsid w:val="001B389C"/>
    <w:rsid w:val="001B3FA3"/>
    <w:rsid w:val="001B3FA5"/>
    <w:rsid w:val="001B41D5"/>
    <w:rsid w:val="001B4DD7"/>
    <w:rsid w:val="001B5145"/>
    <w:rsid w:val="001B551F"/>
    <w:rsid w:val="001B5F13"/>
    <w:rsid w:val="001B5FBD"/>
    <w:rsid w:val="001B6172"/>
    <w:rsid w:val="001B65C2"/>
    <w:rsid w:val="001B667B"/>
    <w:rsid w:val="001B66E7"/>
    <w:rsid w:val="001B7359"/>
    <w:rsid w:val="001B76C2"/>
    <w:rsid w:val="001B7A01"/>
    <w:rsid w:val="001C0177"/>
    <w:rsid w:val="001C046A"/>
    <w:rsid w:val="001C0484"/>
    <w:rsid w:val="001C0562"/>
    <w:rsid w:val="001C0814"/>
    <w:rsid w:val="001C08E5"/>
    <w:rsid w:val="001C0901"/>
    <w:rsid w:val="001C1645"/>
    <w:rsid w:val="001C1915"/>
    <w:rsid w:val="001C21DF"/>
    <w:rsid w:val="001C26EF"/>
    <w:rsid w:val="001C2707"/>
    <w:rsid w:val="001C30EF"/>
    <w:rsid w:val="001C31C5"/>
    <w:rsid w:val="001C3249"/>
    <w:rsid w:val="001C3304"/>
    <w:rsid w:val="001C37DF"/>
    <w:rsid w:val="001C4315"/>
    <w:rsid w:val="001C44A7"/>
    <w:rsid w:val="001C47E4"/>
    <w:rsid w:val="001C48A1"/>
    <w:rsid w:val="001C4E59"/>
    <w:rsid w:val="001C65F0"/>
    <w:rsid w:val="001C6D7A"/>
    <w:rsid w:val="001C6DA7"/>
    <w:rsid w:val="001C6F18"/>
    <w:rsid w:val="001C7472"/>
    <w:rsid w:val="001C7543"/>
    <w:rsid w:val="001C77B1"/>
    <w:rsid w:val="001C7A7D"/>
    <w:rsid w:val="001C7DEC"/>
    <w:rsid w:val="001D0157"/>
    <w:rsid w:val="001D0442"/>
    <w:rsid w:val="001D06F4"/>
    <w:rsid w:val="001D0CAD"/>
    <w:rsid w:val="001D0E54"/>
    <w:rsid w:val="001D0F89"/>
    <w:rsid w:val="001D1212"/>
    <w:rsid w:val="001D1880"/>
    <w:rsid w:val="001D1AEE"/>
    <w:rsid w:val="001D1C5D"/>
    <w:rsid w:val="001D2501"/>
    <w:rsid w:val="001D2D38"/>
    <w:rsid w:val="001D3389"/>
    <w:rsid w:val="001D3710"/>
    <w:rsid w:val="001D3BE1"/>
    <w:rsid w:val="001D3DA3"/>
    <w:rsid w:val="001D40DB"/>
    <w:rsid w:val="001D41C3"/>
    <w:rsid w:val="001D4334"/>
    <w:rsid w:val="001D4AA2"/>
    <w:rsid w:val="001D4AEE"/>
    <w:rsid w:val="001D5660"/>
    <w:rsid w:val="001D57C6"/>
    <w:rsid w:val="001D5ABD"/>
    <w:rsid w:val="001D5FA3"/>
    <w:rsid w:val="001D6348"/>
    <w:rsid w:val="001D69FC"/>
    <w:rsid w:val="001D7632"/>
    <w:rsid w:val="001D76B7"/>
    <w:rsid w:val="001D794E"/>
    <w:rsid w:val="001D7EB7"/>
    <w:rsid w:val="001E00C9"/>
    <w:rsid w:val="001E0301"/>
    <w:rsid w:val="001E0423"/>
    <w:rsid w:val="001E0DF7"/>
    <w:rsid w:val="001E0FAE"/>
    <w:rsid w:val="001E108A"/>
    <w:rsid w:val="001E1763"/>
    <w:rsid w:val="001E200B"/>
    <w:rsid w:val="001E24FB"/>
    <w:rsid w:val="001E2787"/>
    <w:rsid w:val="001E36E1"/>
    <w:rsid w:val="001E3D64"/>
    <w:rsid w:val="001E3FED"/>
    <w:rsid w:val="001E46E6"/>
    <w:rsid w:val="001E4F69"/>
    <w:rsid w:val="001E5019"/>
    <w:rsid w:val="001E51C2"/>
    <w:rsid w:val="001E52FF"/>
    <w:rsid w:val="001E54D9"/>
    <w:rsid w:val="001E5699"/>
    <w:rsid w:val="001E578B"/>
    <w:rsid w:val="001E5AB3"/>
    <w:rsid w:val="001E5B3A"/>
    <w:rsid w:val="001E6555"/>
    <w:rsid w:val="001E6639"/>
    <w:rsid w:val="001E6924"/>
    <w:rsid w:val="001E69CD"/>
    <w:rsid w:val="001E6D33"/>
    <w:rsid w:val="001E75DE"/>
    <w:rsid w:val="001E78C8"/>
    <w:rsid w:val="001E7AA0"/>
    <w:rsid w:val="001E7F70"/>
    <w:rsid w:val="001F0276"/>
    <w:rsid w:val="001F04F3"/>
    <w:rsid w:val="001F057E"/>
    <w:rsid w:val="001F0CA6"/>
    <w:rsid w:val="001F0D1A"/>
    <w:rsid w:val="001F2156"/>
    <w:rsid w:val="001F2AE3"/>
    <w:rsid w:val="001F33DE"/>
    <w:rsid w:val="001F3D64"/>
    <w:rsid w:val="001F4074"/>
    <w:rsid w:val="001F4089"/>
    <w:rsid w:val="001F41A1"/>
    <w:rsid w:val="001F4564"/>
    <w:rsid w:val="001F4617"/>
    <w:rsid w:val="001F4B3B"/>
    <w:rsid w:val="001F51EE"/>
    <w:rsid w:val="001F52B7"/>
    <w:rsid w:val="001F5355"/>
    <w:rsid w:val="001F579B"/>
    <w:rsid w:val="001F57D9"/>
    <w:rsid w:val="001F5819"/>
    <w:rsid w:val="001F596E"/>
    <w:rsid w:val="001F5B98"/>
    <w:rsid w:val="001F5BE8"/>
    <w:rsid w:val="001F630E"/>
    <w:rsid w:val="001F65CB"/>
    <w:rsid w:val="001F6B4E"/>
    <w:rsid w:val="001F6CB2"/>
    <w:rsid w:val="001F6ECA"/>
    <w:rsid w:val="001F71AE"/>
    <w:rsid w:val="001F74CE"/>
    <w:rsid w:val="001F77E8"/>
    <w:rsid w:val="00200224"/>
    <w:rsid w:val="002006E6"/>
    <w:rsid w:val="00201618"/>
    <w:rsid w:val="0020164E"/>
    <w:rsid w:val="00201ABB"/>
    <w:rsid w:val="00201AD6"/>
    <w:rsid w:val="00201D01"/>
    <w:rsid w:val="00201EE0"/>
    <w:rsid w:val="0020265D"/>
    <w:rsid w:val="002027F9"/>
    <w:rsid w:val="00202A1F"/>
    <w:rsid w:val="00202B3B"/>
    <w:rsid w:val="00202D24"/>
    <w:rsid w:val="00202E3D"/>
    <w:rsid w:val="00203018"/>
    <w:rsid w:val="00203029"/>
    <w:rsid w:val="0020304C"/>
    <w:rsid w:val="00204029"/>
    <w:rsid w:val="00204215"/>
    <w:rsid w:val="00204C87"/>
    <w:rsid w:val="002050C7"/>
    <w:rsid w:val="0020515B"/>
    <w:rsid w:val="002053FD"/>
    <w:rsid w:val="00205714"/>
    <w:rsid w:val="0020592E"/>
    <w:rsid w:val="00205B2B"/>
    <w:rsid w:val="00205C04"/>
    <w:rsid w:val="00205F0F"/>
    <w:rsid w:val="002064CC"/>
    <w:rsid w:val="002071F2"/>
    <w:rsid w:val="00207693"/>
    <w:rsid w:val="00207B5D"/>
    <w:rsid w:val="00207D7B"/>
    <w:rsid w:val="00210275"/>
    <w:rsid w:val="00211118"/>
    <w:rsid w:val="0021143B"/>
    <w:rsid w:val="002114F7"/>
    <w:rsid w:val="00211718"/>
    <w:rsid w:val="00211AF7"/>
    <w:rsid w:val="00211F2B"/>
    <w:rsid w:val="00212216"/>
    <w:rsid w:val="00212DFE"/>
    <w:rsid w:val="002131A7"/>
    <w:rsid w:val="00213516"/>
    <w:rsid w:val="00213587"/>
    <w:rsid w:val="00213690"/>
    <w:rsid w:val="00213F83"/>
    <w:rsid w:val="002143A3"/>
    <w:rsid w:val="002147B9"/>
    <w:rsid w:val="00215104"/>
    <w:rsid w:val="0021538D"/>
    <w:rsid w:val="00215B43"/>
    <w:rsid w:val="00215D8D"/>
    <w:rsid w:val="00215DF4"/>
    <w:rsid w:val="00215E8D"/>
    <w:rsid w:val="002166E1"/>
    <w:rsid w:val="0021698E"/>
    <w:rsid w:val="00216E8F"/>
    <w:rsid w:val="002174C5"/>
    <w:rsid w:val="00217704"/>
    <w:rsid w:val="0021778B"/>
    <w:rsid w:val="00217D7F"/>
    <w:rsid w:val="00220256"/>
    <w:rsid w:val="00220841"/>
    <w:rsid w:val="00220C14"/>
    <w:rsid w:val="002216CE"/>
    <w:rsid w:val="0022173D"/>
    <w:rsid w:val="002219DC"/>
    <w:rsid w:val="00221CA8"/>
    <w:rsid w:val="00222250"/>
    <w:rsid w:val="002227E9"/>
    <w:rsid w:val="00222F55"/>
    <w:rsid w:val="002232B5"/>
    <w:rsid w:val="00223334"/>
    <w:rsid w:val="00223674"/>
    <w:rsid w:val="002238DA"/>
    <w:rsid w:val="00223A63"/>
    <w:rsid w:val="00223E52"/>
    <w:rsid w:val="00224467"/>
    <w:rsid w:val="00224518"/>
    <w:rsid w:val="00224C94"/>
    <w:rsid w:val="00225084"/>
    <w:rsid w:val="0022562F"/>
    <w:rsid w:val="00225657"/>
    <w:rsid w:val="00226F1D"/>
    <w:rsid w:val="0022701D"/>
    <w:rsid w:val="002270EE"/>
    <w:rsid w:val="00227108"/>
    <w:rsid w:val="002272CB"/>
    <w:rsid w:val="00227C05"/>
    <w:rsid w:val="00227C2E"/>
    <w:rsid w:val="00227D6C"/>
    <w:rsid w:val="00227E65"/>
    <w:rsid w:val="002300AA"/>
    <w:rsid w:val="002300C5"/>
    <w:rsid w:val="00230907"/>
    <w:rsid w:val="00230C1B"/>
    <w:rsid w:val="002313D9"/>
    <w:rsid w:val="00231B00"/>
    <w:rsid w:val="00231B69"/>
    <w:rsid w:val="00231C7E"/>
    <w:rsid w:val="00231D0B"/>
    <w:rsid w:val="00231D22"/>
    <w:rsid w:val="00231F35"/>
    <w:rsid w:val="00232723"/>
    <w:rsid w:val="00232944"/>
    <w:rsid w:val="00232BCC"/>
    <w:rsid w:val="00232F6A"/>
    <w:rsid w:val="0023300C"/>
    <w:rsid w:val="002330DC"/>
    <w:rsid w:val="0023331D"/>
    <w:rsid w:val="00233401"/>
    <w:rsid w:val="002334AE"/>
    <w:rsid w:val="00234038"/>
    <w:rsid w:val="002353F6"/>
    <w:rsid w:val="002356B5"/>
    <w:rsid w:val="00235E38"/>
    <w:rsid w:val="00236241"/>
    <w:rsid w:val="00236335"/>
    <w:rsid w:val="002363CB"/>
    <w:rsid w:val="0023689A"/>
    <w:rsid w:val="00236958"/>
    <w:rsid w:val="00237AA6"/>
    <w:rsid w:val="00237F4B"/>
    <w:rsid w:val="002402A8"/>
    <w:rsid w:val="002402DF"/>
    <w:rsid w:val="00240739"/>
    <w:rsid w:val="002407D6"/>
    <w:rsid w:val="00240A23"/>
    <w:rsid w:val="00240BFA"/>
    <w:rsid w:val="0024143A"/>
    <w:rsid w:val="002414B4"/>
    <w:rsid w:val="00241748"/>
    <w:rsid w:val="00241DC0"/>
    <w:rsid w:val="002420B7"/>
    <w:rsid w:val="002426CF"/>
    <w:rsid w:val="00242B18"/>
    <w:rsid w:val="00243116"/>
    <w:rsid w:val="002432BC"/>
    <w:rsid w:val="00243775"/>
    <w:rsid w:val="00243ED0"/>
    <w:rsid w:val="00244007"/>
    <w:rsid w:val="0024419E"/>
    <w:rsid w:val="00244829"/>
    <w:rsid w:val="00244874"/>
    <w:rsid w:val="0024498D"/>
    <w:rsid w:val="00245007"/>
    <w:rsid w:val="00245DF1"/>
    <w:rsid w:val="00246724"/>
    <w:rsid w:val="0024698B"/>
    <w:rsid w:val="002472EE"/>
    <w:rsid w:val="0024784A"/>
    <w:rsid w:val="0025005D"/>
    <w:rsid w:val="00250501"/>
    <w:rsid w:val="0025060C"/>
    <w:rsid w:val="00250D4C"/>
    <w:rsid w:val="00251444"/>
    <w:rsid w:val="00251BEB"/>
    <w:rsid w:val="0025218A"/>
    <w:rsid w:val="00252232"/>
    <w:rsid w:val="00252270"/>
    <w:rsid w:val="002522D7"/>
    <w:rsid w:val="00252377"/>
    <w:rsid w:val="00252850"/>
    <w:rsid w:val="00252B35"/>
    <w:rsid w:val="00252BC6"/>
    <w:rsid w:val="00252CE6"/>
    <w:rsid w:val="00253816"/>
    <w:rsid w:val="00253913"/>
    <w:rsid w:val="002540FE"/>
    <w:rsid w:val="00254488"/>
    <w:rsid w:val="00254E85"/>
    <w:rsid w:val="0025528B"/>
    <w:rsid w:val="00255E2D"/>
    <w:rsid w:val="00255EE4"/>
    <w:rsid w:val="0025654A"/>
    <w:rsid w:val="00256DCC"/>
    <w:rsid w:val="00256E66"/>
    <w:rsid w:val="0026001C"/>
    <w:rsid w:val="00260144"/>
    <w:rsid w:val="00260180"/>
    <w:rsid w:val="002606FE"/>
    <w:rsid w:val="0026158D"/>
    <w:rsid w:val="00261B8F"/>
    <w:rsid w:val="0026223B"/>
    <w:rsid w:val="00262A22"/>
    <w:rsid w:val="00262C0D"/>
    <w:rsid w:val="00262D1E"/>
    <w:rsid w:val="00262DDB"/>
    <w:rsid w:val="00262EDE"/>
    <w:rsid w:val="00263580"/>
    <w:rsid w:val="00263BB5"/>
    <w:rsid w:val="00263CAE"/>
    <w:rsid w:val="00263F21"/>
    <w:rsid w:val="002645EB"/>
    <w:rsid w:val="00264678"/>
    <w:rsid w:val="002649C3"/>
    <w:rsid w:val="00264EE6"/>
    <w:rsid w:val="00264F50"/>
    <w:rsid w:val="002651AC"/>
    <w:rsid w:val="002652C9"/>
    <w:rsid w:val="00265497"/>
    <w:rsid w:val="002654E3"/>
    <w:rsid w:val="00265546"/>
    <w:rsid w:val="002658E5"/>
    <w:rsid w:val="00265917"/>
    <w:rsid w:val="00266230"/>
    <w:rsid w:val="002666BD"/>
    <w:rsid w:val="00266702"/>
    <w:rsid w:val="00266771"/>
    <w:rsid w:val="00266DF2"/>
    <w:rsid w:val="002674FE"/>
    <w:rsid w:val="002677FB"/>
    <w:rsid w:val="00270D21"/>
    <w:rsid w:val="0027122A"/>
    <w:rsid w:val="002717FE"/>
    <w:rsid w:val="00271A1F"/>
    <w:rsid w:val="00271ABA"/>
    <w:rsid w:val="00271BCD"/>
    <w:rsid w:val="00271D81"/>
    <w:rsid w:val="002720D7"/>
    <w:rsid w:val="0027213D"/>
    <w:rsid w:val="00272270"/>
    <w:rsid w:val="002724FF"/>
    <w:rsid w:val="002725AA"/>
    <w:rsid w:val="00272746"/>
    <w:rsid w:val="00272E01"/>
    <w:rsid w:val="00273022"/>
    <w:rsid w:val="002733FE"/>
    <w:rsid w:val="0027352D"/>
    <w:rsid w:val="0027412C"/>
    <w:rsid w:val="00274343"/>
    <w:rsid w:val="00275247"/>
    <w:rsid w:val="00275D24"/>
    <w:rsid w:val="00275F04"/>
    <w:rsid w:val="00275FD8"/>
    <w:rsid w:val="0027600C"/>
    <w:rsid w:val="00276023"/>
    <w:rsid w:val="002761A9"/>
    <w:rsid w:val="002762DE"/>
    <w:rsid w:val="0027649D"/>
    <w:rsid w:val="0027651D"/>
    <w:rsid w:val="00276616"/>
    <w:rsid w:val="00276989"/>
    <w:rsid w:val="00277D74"/>
    <w:rsid w:val="00277E23"/>
    <w:rsid w:val="0028006F"/>
    <w:rsid w:val="002803F2"/>
    <w:rsid w:val="002804C7"/>
    <w:rsid w:val="00280721"/>
    <w:rsid w:val="00280859"/>
    <w:rsid w:val="00280CC4"/>
    <w:rsid w:val="00280D8C"/>
    <w:rsid w:val="002815E8"/>
    <w:rsid w:val="002819E8"/>
    <w:rsid w:val="00281DD3"/>
    <w:rsid w:val="00282469"/>
    <w:rsid w:val="002826C1"/>
    <w:rsid w:val="002834E8"/>
    <w:rsid w:val="0028377A"/>
    <w:rsid w:val="002837AE"/>
    <w:rsid w:val="00283BDC"/>
    <w:rsid w:val="0028430C"/>
    <w:rsid w:val="002846E1"/>
    <w:rsid w:val="00284AEC"/>
    <w:rsid w:val="00284EC3"/>
    <w:rsid w:val="00285356"/>
    <w:rsid w:val="00285632"/>
    <w:rsid w:val="00286067"/>
    <w:rsid w:val="0028613C"/>
    <w:rsid w:val="00286B81"/>
    <w:rsid w:val="00286E6A"/>
    <w:rsid w:val="00287399"/>
    <w:rsid w:val="00287483"/>
    <w:rsid w:val="00287B34"/>
    <w:rsid w:val="00287C93"/>
    <w:rsid w:val="00290C35"/>
    <w:rsid w:val="002911BE"/>
    <w:rsid w:val="0029176B"/>
    <w:rsid w:val="002917E5"/>
    <w:rsid w:val="002918DD"/>
    <w:rsid w:val="00291A26"/>
    <w:rsid w:val="00291CC1"/>
    <w:rsid w:val="00291DA3"/>
    <w:rsid w:val="00292002"/>
    <w:rsid w:val="002920A6"/>
    <w:rsid w:val="002922DE"/>
    <w:rsid w:val="002923F3"/>
    <w:rsid w:val="00292544"/>
    <w:rsid w:val="0029283D"/>
    <w:rsid w:val="0029292C"/>
    <w:rsid w:val="00292CED"/>
    <w:rsid w:val="00292E6C"/>
    <w:rsid w:val="00293097"/>
    <w:rsid w:val="002934C3"/>
    <w:rsid w:val="00293723"/>
    <w:rsid w:val="00293CB6"/>
    <w:rsid w:val="00293F31"/>
    <w:rsid w:val="002944CF"/>
    <w:rsid w:val="002948BD"/>
    <w:rsid w:val="00294A98"/>
    <w:rsid w:val="00295115"/>
    <w:rsid w:val="002951B0"/>
    <w:rsid w:val="00295910"/>
    <w:rsid w:val="00295957"/>
    <w:rsid w:val="00295C39"/>
    <w:rsid w:val="00295CD7"/>
    <w:rsid w:val="00295E24"/>
    <w:rsid w:val="00295F52"/>
    <w:rsid w:val="0029620C"/>
    <w:rsid w:val="002962A1"/>
    <w:rsid w:val="00296358"/>
    <w:rsid w:val="0029645E"/>
    <w:rsid w:val="00296489"/>
    <w:rsid w:val="002971FA"/>
    <w:rsid w:val="00297525"/>
    <w:rsid w:val="00297549"/>
    <w:rsid w:val="00297595"/>
    <w:rsid w:val="002A02CA"/>
    <w:rsid w:val="002A08D8"/>
    <w:rsid w:val="002A0B31"/>
    <w:rsid w:val="002A0C5C"/>
    <w:rsid w:val="002A0D0A"/>
    <w:rsid w:val="002A0E8F"/>
    <w:rsid w:val="002A1507"/>
    <w:rsid w:val="002A1A84"/>
    <w:rsid w:val="002A1DA6"/>
    <w:rsid w:val="002A1F3C"/>
    <w:rsid w:val="002A209D"/>
    <w:rsid w:val="002A27D4"/>
    <w:rsid w:val="002A2953"/>
    <w:rsid w:val="002A2BF0"/>
    <w:rsid w:val="002A2C10"/>
    <w:rsid w:val="002A2D16"/>
    <w:rsid w:val="002A3133"/>
    <w:rsid w:val="002A323D"/>
    <w:rsid w:val="002A35A8"/>
    <w:rsid w:val="002A36BF"/>
    <w:rsid w:val="002A3732"/>
    <w:rsid w:val="002A3E0B"/>
    <w:rsid w:val="002A3FE9"/>
    <w:rsid w:val="002A4498"/>
    <w:rsid w:val="002A44B3"/>
    <w:rsid w:val="002A486B"/>
    <w:rsid w:val="002A4FBB"/>
    <w:rsid w:val="002A5508"/>
    <w:rsid w:val="002A55E2"/>
    <w:rsid w:val="002A5FEE"/>
    <w:rsid w:val="002A6194"/>
    <w:rsid w:val="002A6C82"/>
    <w:rsid w:val="002A6E81"/>
    <w:rsid w:val="002A7D97"/>
    <w:rsid w:val="002B0074"/>
    <w:rsid w:val="002B00BE"/>
    <w:rsid w:val="002B0804"/>
    <w:rsid w:val="002B0A40"/>
    <w:rsid w:val="002B174B"/>
    <w:rsid w:val="002B1E3F"/>
    <w:rsid w:val="002B259E"/>
    <w:rsid w:val="002B2943"/>
    <w:rsid w:val="002B2F21"/>
    <w:rsid w:val="002B2F7A"/>
    <w:rsid w:val="002B2F97"/>
    <w:rsid w:val="002B3AAB"/>
    <w:rsid w:val="002B3B6A"/>
    <w:rsid w:val="002B43D2"/>
    <w:rsid w:val="002B4B66"/>
    <w:rsid w:val="002B4C66"/>
    <w:rsid w:val="002B4D95"/>
    <w:rsid w:val="002B4E1A"/>
    <w:rsid w:val="002B4EBC"/>
    <w:rsid w:val="002B5097"/>
    <w:rsid w:val="002B5A9A"/>
    <w:rsid w:val="002B5AF9"/>
    <w:rsid w:val="002B5FD6"/>
    <w:rsid w:val="002B651E"/>
    <w:rsid w:val="002B67B8"/>
    <w:rsid w:val="002B6A4C"/>
    <w:rsid w:val="002B6CC2"/>
    <w:rsid w:val="002B7313"/>
    <w:rsid w:val="002B73ED"/>
    <w:rsid w:val="002B76E3"/>
    <w:rsid w:val="002B795C"/>
    <w:rsid w:val="002B7A59"/>
    <w:rsid w:val="002C00F0"/>
    <w:rsid w:val="002C0AA3"/>
    <w:rsid w:val="002C0F0D"/>
    <w:rsid w:val="002C1547"/>
    <w:rsid w:val="002C1596"/>
    <w:rsid w:val="002C15A0"/>
    <w:rsid w:val="002C1A69"/>
    <w:rsid w:val="002C1E59"/>
    <w:rsid w:val="002C2386"/>
    <w:rsid w:val="002C28FE"/>
    <w:rsid w:val="002C2F76"/>
    <w:rsid w:val="002C3745"/>
    <w:rsid w:val="002C396D"/>
    <w:rsid w:val="002C3B1F"/>
    <w:rsid w:val="002C4176"/>
    <w:rsid w:val="002C4248"/>
    <w:rsid w:val="002C4C02"/>
    <w:rsid w:val="002C5335"/>
    <w:rsid w:val="002C5A04"/>
    <w:rsid w:val="002C5D78"/>
    <w:rsid w:val="002C60A3"/>
    <w:rsid w:val="002C6515"/>
    <w:rsid w:val="002C6534"/>
    <w:rsid w:val="002C6A9F"/>
    <w:rsid w:val="002C6CB1"/>
    <w:rsid w:val="002C7217"/>
    <w:rsid w:val="002C7932"/>
    <w:rsid w:val="002C7FF0"/>
    <w:rsid w:val="002D0B01"/>
    <w:rsid w:val="002D0D4C"/>
    <w:rsid w:val="002D1A62"/>
    <w:rsid w:val="002D20E4"/>
    <w:rsid w:val="002D21D5"/>
    <w:rsid w:val="002D2461"/>
    <w:rsid w:val="002D2613"/>
    <w:rsid w:val="002D2685"/>
    <w:rsid w:val="002D2DCA"/>
    <w:rsid w:val="002D43F6"/>
    <w:rsid w:val="002D4764"/>
    <w:rsid w:val="002D4B23"/>
    <w:rsid w:val="002D55C7"/>
    <w:rsid w:val="002D58B2"/>
    <w:rsid w:val="002D5F1D"/>
    <w:rsid w:val="002D6101"/>
    <w:rsid w:val="002D6142"/>
    <w:rsid w:val="002D62E8"/>
    <w:rsid w:val="002D6409"/>
    <w:rsid w:val="002D6974"/>
    <w:rsid w:val="002D69C1"/>
    <w:rsid w:val="002D6A78"/>
    <w:rsid w:val="002D6C21"/>
    <w:rsid w:val="002D7299"/>
    <w:rsid w:val="002D7ACA"/>
    <w:rsid w:val="002D7C39"/>
    <w:rsid w:val="002E003E"/>
    <w:rsid w:val="002E0340"/>
    <w:rsid w:val="002E0E40"/>
    <w:rsid w:val="002E0F6B"/>
    <w:rsid w:val="002E1222"/>
    <w:rsid w:val="002E16AC"/>
    <w:rsid w:val="002E1734"/>
    <w:rsid w:val="002E1D49"/>
    <w:rsid w:val="002E1E7D"/>
    <w:rsid w:val="002E1EC2"/>
    <w:rsid w:val="002E20A3"/>
    <w:rsid w:val="002E2177"/>
    <w:rsid w:val="002E22F6"/>
    <w:rsid w:val="002E252B"/>
    <w:rsid w:val="002E25D1"/>
    <w:rsid w:val="002E2847"/>
    <w:rsid w:val="002E2BCF"/>
    <w:rsid w:val="002E2CD3"/>
    <w:rsid w:val="002E348A"/>
    <w:rsid w:val="002E37D4"/>
    <w:rsid w:val="002E555B"/>
    <w:rsid w:val="002E5895"/>
    <w:rsid w:val="002E5A34"/>
    <w:rsid w:val="002E6120"/>
    <w:rsid w:val="002E6691"/>
    <w:rsid w:val="002E6B9A"/>
    <w:rsid w:val="002E7454"/>
    <w:rsid w:val="002E7AAB"/>
    <w:rsid w:val="002E7E7D"/>
    <w:rsid w:val="002F075F"/>
    <w:rsid w:val="002F0CD7"/>
    <w:rsid w:val="002F0CE8"/>
    <w:rsid w:val="002F1168"/>
    <w:rsid w:val="002F1924"/>
    <w:rsid w:val="002F1ADC"/>
    <w:rsid w:val="002F266F"/>
    <w:rsid w:val="002F26B1"/>
    <w:rsid w:val="002F2850"/>
    <w:rsid w:val="002F2A46"/>
    <w:rsid w:val="002F3569"/>
    <w:rsid w:val="002F37E8"/>
    <w:rsid w:val="002F3B8A"/>
    <w:rsid w:val="002F411C"/>
    <w:rsid w:val="002F426D"/>
    <w:rsid w:val="002F4598"/>
    <w:rsid w:val="002F488F"/>
    <w:rsid w:val="002F4BFB"/>
    <w:rsid w:val="002F4E46"/>
    <w:rsid w:val="002F4EA0"/>
    <w:rsid w:val="002F5190"/>
    <w:rsid w:val="002F539B"/>
    <w:rsid w:val="002F5EE9"/>
    <w:rsid w:val="002F5F20"/>
    <w:rsid w:val="002F6DD4"/>
    <w:rsid w:val="002F72BF"/>
    <w:rsid w:val="002F771F"/>
    <w:rsid w:val="002F77ED"/>
    <w:rsid w:val="002F7B80"/>
    <w:rsid w:val="0030071A"/>
    <w:rsid w:val="003011A4"/>
    <w:rsid w:val="003013BF"/>
    <w:rsid w:val="003015E9"/>
    <w:rsid w:val="0030168F"/>
    <w:rsid w:val="00301BB8"/>
    <w:rsid w:val="003022E8"/>
    <w:rsid w:val="00302A12"/>
    <w:rsid w:val="00302B05"/>
    <w:rsid w:val="003031F1"/>
    <w:rsid w:val="00303450"/>
    <w:rsid w:val="0030368B"/>
    <w:rsid w:val="003039BC"/>
    <w:rsid w:val="00303ADA"/>
    <w:rsid w:val="00304E8B"/>
    <w:rsid w:val="00304F8B"/>
    <w:rsid w:val="00305255"/>
    <w:rsid w:val="00305556"/>
    <w:rsid w:val="00305898"/>
    <w:rsid w:val="00305E53"/>
    <w:rsid w:val="003060D1"/>
    <w:rsid w:val="003069EE"/>
    <w:rsid w:val="003069F6"/>
    <w:rsid w:val="00307AE5"/>
    <w:rsid w:val="00307B79"/>
    <w:rsid w:val="0031000C"/>
    <w:rsid w:val="0031003C"/>
    <w:rsid w:val="00310644"/>
    <w:rsid w:val="00310AD9"/>
    <w:rsid w:val="00310E15"/>
    <w:rsid w:val="003115A1"/>
    <w:rsid w:val="00311A44"/>
    <w:rsid w:val="00311A9D"/>
    <w:rsid w:val="00311DD6"/>
    <w:rsid w:val="00311F53"/>
    <w:rsid w:val="00312FA2"/>
    <w:rsid w:val="00313471"/>
    <w:rsid w:val="00313995"/>
    <w:rsid w:val="003139D0"/>
    <w:rsid w:val="00313CA7"/>
    <w:rsid w:val="00313F36"/>
    <w:rsid w:val="00314318"/>
    <w:rsid w:val="003145BB"/>
    <w:rsid w:val="00315275"/>
    <w:rsid w:val="003152B1"/>
    <w:rsid w:val="00315D59"/>
    <w:rsid w:val="00316B66"/>
    <w:rsid w:val="00317360"/>
    <w:rsid w:val="0031761A"/>
    <w:rsid w:val="0031773E"/>
    <w:rsid w:val="00320317"/>
    <w:rsid w:val="0032035B"/>
    <w:rsid w:val="00321A9C"/>
    <w:rsid w:val="00321B1A"/>
    <w:rsid w:val="00321CD9"/>
    <w:rsid w:val="00321D4E"/>
    <w:rsid w:val="0032201C"/>
    <w:rsid w:val="0032227B"/>
    <w:rsid w:val="00322C14"/>
    <w:rsid w:val="00322C17"/>
    <w:rsid w:val="00323129"/>
    <w:rsid w:val="003239AA"/>
    <w:rsid w:val="00323DA8"/>
    <w:rsid w:val="00323ED6"/>
    <w:rsid w:val="00324195"/>
    <w:rsid w:val="00324583"/>
    <w:rsid w:val="003249BB"/>
    <w:rsid w:val="00324E45"/>
    <w:rsid w:val="00325243"/>
    <w:rsid w:val="003255E0"/>
    <w:rsid w:val="00325649"/>
    <w:rsid w:val="003258E2"/>
    <w:rsid w:val="00325D9D"/>
    <w:rsid w:val="00325E91"/>
    <w:rsid w:val="00326324"/>
    <w:rsid w:val="00326410"/>
    <w:rsid w:val="00326726"/>
    <w:rsid w:val="00326A71"/>
    <w:rsid w:val="0032723C"/>
    <w:rsid w:val="0032752D"/>
    <w:rsid w:val="00327C64"/>
    <w:rsid w:val="00330325"/>
    <w:rsid w:val="003304DD"/>
    <w:rsid w:val="00330573"/>
    <w:rsid w:val="00330765"/>
    <w:rsid w:val="0033076B"/>
    <w:rsid w:val="00330EFC"/>
    <w:rsid w:val="003315CC"/>
    <w:rsid w:val="0033195D"/>
    <w:rsid w:val="003319C7"/>
    <w:rsid w:val="003321AA"/>
    <w:rsid w:val="003332A2"/>
    <w:rsid w:val="00333CB2"/>
    <w:rsid w:val="00333EF5"/>
    <w:rsid w:val="003351ED"/>
    <w:rsid w:val="003353EA"/>
    <w:rsid w:val="0033549B"/>
    <w:rsid w:val="0033635C"/>
    <w:rsid w:val="003366E4"/>
    <w:rsid w:val="00336849"/>
    <w:rsid w:val="00336E60"/>
    <w:rsid w:val="003374FF"/>
    <w:rsid w:val="00337B18"/>
    <w:rsid w:val="00337B83"/>
    <w:rsid w:val="00337E41"/>
    <w:rsid w:val="003401D6"/>
    <w:rsid w:val="00340BB2"/>
    <w:rsid w:val="00340CB9"/>
    <w:rsid w:val="00340D50"/>
    <w:rsid w:val="00340DF1"/>
    <w:rsid w:val="00340E5B"/>
    <w:rsid w:val="00341336"/>
    <w:rsid w:val="003415BB"/>
    <w:rsid w:val="00341EDC"/>
    <w:rsid w:val="00342646"/>
    <w:rsid w:val="00342C53"/>
    <w:rsid w:val="00343423"/>
    <w:rsid w:val="0034346F"/>
    <w:rsid w:val="003436D4"/>
    <w:rsid w:val="00343898"/>
    <w:rsid w:val="00343D54"/>
    <w:rsid w:val="0034433D"/>
    <w:rsid w:val="00344739"/>
    <w:rsid w:val="00344A24"/>
    <w:rsid w:val="003455BE"/>
    <w:rsid w:val="00345CB5"/>
    <w:rsid w:val="00345F1A"/>
    <w:rsid w:val="003466F0"/>
    <w:rsid w:val="00346A52"/>
    <w:rsid w:val="00346C8D"/>
    <w:rsid w:val="003472D9"/>
    <w:rsid w:val="003473F6"/>
    <w:rsid w:val="003476DC"/>
    <w:rsid w:val="003476FA"/>
    <w:rsid w:val="003476FD"/>
    <w:rsid w:val="00347F19"/>
    <w:rsid w:val="00350579"/>
    <w:rsid w:val="00350C0E"/>
    <w:rsid w:val="00350DD6"/>
    <w:rsid w:val="003519BF"/>
    <w:rsid w:val="00351FFD"/>
    <w:rsid w:val="0035293D"/>
    <w:rsid w:val="003529A5"/>
    <w:rsid w:val="00352BA9"/>
    <w:rsid w:val="00352C38"/>
    <w:rsid w:val="00352C3C"/>
    <w:rsid w:val="00352F16"/>
    <w:rsid w:val="00353355"/>
    <w:rsid w:val="00353605"/>
    <w:rsid w:val="00353B5A"/>
    <w:rsid w:val="00353BB1"/>
    <w:rsid w:val="00353E3A"/>
    <w:rsid w:val="00354608"/>
    <w:rsid w:val="0035492B"/>
    <w:rsid w:val="003549C3"/>
    <w:rsid w:val="00354CFD"/>
    <w:rsid w:val="003552CD"/>
    <w:rsid w:val="003552ED"/>
    <w:rsid w:val="0035553D"/>
    <w:rsid w:val="00355ED1"/>
    <w:rsid w:val="0035715F"/>
    <w:rsid w:val="003576EE"/>
    <w:rsid w:val="00357BF6"/>
    <w:rsid w:val="003602C3"/>
    <w:rsid w:val="0036070A"/>
    <w:rsid w:val="00360EE2"/>
    <w:rsid w:val="00361194"/>
    <w:rsid w:val="003612A0"/>
    <w:rsid w:val="00361F54"/>
    <w:rsid w:val="0036205F"/>
    <w:rsid w:val="0036242E"/>
    <w:rsid w:val="003631F4"/>
    <w:rsid w:val="003638E2"/>
    <w:rsid w:val="0036391E"/>
    <w:rsid w:val="00363CEF"/>
    <w:rsid w:val="003640BB"/>
    <w:rsid w:val="003647B3"/>
    <w:rsid w:val="00364BBC"/>
    <w:rsid w:val="00364FA4"/>
    <w:rsid w:val="0036596D"/>
    <w:rsid w:val="003659ED"/>
    <w:rsid w:val="00365B0B"/>
    <w:rsid w:val="00365B60"/>
    <w:rsid w:val="00365F27"/>
    <w:rsid w:val="00366099"/>
    <w:rsid w:val="003664C9"/>
    <w:rsid w:val="0036738B"/>
    <w:rsid w:val="00367641"/>
    <w:rsid w:val="00370187"/>
    <w:rsid w:val="00370D5D"/>
    <w:rsid w:val="00370F85"/>
    <w:rsid w:val="00371278"/>
    <w:rsid w:val="003712A1"/>
    <w:rsid w:val="00371923"/>
    <w:rsid w:val="00371D3B"/>
    <w:rsid w:val="00371D75"/>
    <w:rsid w:val="0037276B"/>
    <w:rsid w:val="00372A6A"/>
    <w:rsid w:val="0037310C"/>
    <w:rsid w:val="0037345B"/>
    <w:rsid w:val="00373658"/>
    <w:rsid w:val="00374022"/>
    <w:rsid w:val="003748E3"/>
    <w:rsid w:val="00374CE5"/>
    <w:rsid w:val="003751A1"/>
    <w:rsid w:val="00375984"/>
    <w:rsid w:val="00375E0C"/>
    <w:rsid w:val="00376FBB"/>
    <w:rsid w:val="00377EC2"/>
    <w:rsid w:val="0038043E"/>
    <w:rsid w:val="0038064A"/>
    <w:rsid w:val="003807E0"/>
    <w:rsid w:val="003809B0"/>
    <w:rsid w:val="00380D44"/>
    <w:rsid w:val="0038118F"/>
    <w:rsid w:val="003812E1"/>
    <w:rsid w:val="00381A36"/>
    <w:rsid w:val="00382065"/>
    <w:rsid w:val="0038251E"/>
    <w:rsid w:val="00383696"/>
    <w:rsid w:val="00383711"/>
    <w:rsid w:val="0038466F"/>
    <w:rsid w:val="003848CE"/>
    <w:rsid w:val="00384A20"/>
    <w:rsid w:val="00384E93"/>
    <w:rsid w:val="003853C9"/>
    <w:rsid w:val="003853DA"/>
    <w:rsid w:val="00385922"/>
    <w:rsid w:val="003860C1"/>
    <w:rsid w:val="00386B4F"/>
    <w:rsid w:val="00386EF9"/>
    <w:rsid w:val="00386F3B"/>
    <w:rsid w:val="003879C1"/>
    <w:rsid w:val="00390729"/>
    <w:rsid w:val="003909F7"/>
    <w:rsid w:val="00390A33"/>
    <w:rsid w:val="00390B99"/>
    <w:rsid w:val="00390FB4"/>
    <w:rsid w:val="0039164B"/>
    <w:rsid w:val="00391BE4"/>
    <w:rsid w:val="00391CDE"/>
    <w:rsid w:val="00391D69"/>
    <w:rsid w:val="00392084"/>
    <w:rsid w:val="003928ED"/>
    <w:rsid w:val="00392BDC"/>
    <w:rsid w:val="00392D2A"/>
    <w:rsid w:val="00392D4E"/>
    <w:rsid w:val="00392DAC"/>
    <w:rsid w:val="00392E46"/>
    <w:rsid w:val="0039321B"/>
    <w:rsid w:val="00393252"/>
    <w:rsid w:val="003932E3"/>
    <w:rsid w:val="00393397"/>
    <w:rsid w:val="003939AF"/>
    <w:rsid w:val="00393C35"/>
    <w:rsid w:val="00393E71"/>
    <w:rsid w:val="00394437"/>
    <w:rsid w:val="003944FE"/>
    <w:rsid w:val="00394C24"/>
    <w:rsid w:val="0039578C"/>
    <w:rsid w:val="00395E61"/>
    <w:rsid w:val="003965D0"/>
    <w:rsid w:val="0039661B"/>
    <w:rsid w:val="00396B53"/>
    <w:rsid w:val="00397B84"/>
    <w:rsid w:val="00397E13"/>
    <w:rsid w:val="003A0F99"/>
    <w:rsid w:val="003A1A25"/>
    <w:rsid w:val="003A1A89"/>
    <w:rsid w:val="003A240A"/>
    <w:rsid w:val="003A25D0"/>
    <w:rsid w:val="003A280F"/>
    <w:rsid w:val="003A286E"/>
    <w:rsid w:val="003A28A4"/>
    <w:rsid w:val="003A2BD9"/>
    <w:rsid w:val="003A31F4"/>
    <w:rsid w:val="003A3600"/>
    <w:rsid w:val="003A40E2"/>
    <w:rsid w:val="003A41AF"/>
    <w:rsid w:val="003A50C0"/>
    <w:rsid w:val="003A51C3"/>
    <w:rsid w:val="003A584E"/>
    <w:rsid w:val="003A6075"/>
    <w:rsid w:val="003A623E"/>
    <w:rsid w:val="003A6EC2"/>
    <w:rsid w:val="003A6F06"/>
    <w:rsid w:val="003B0267"/>
    <w:rsid w:val="003B026B"/>
    <w:rsid w:val="003B0FAF"/>
    <w:rsid w:val="003B111D"/>
    <w:rsid w:val="003B25C3"/>
    <w:rsid w:val="003B2A5C"/>
    <w:rsid w:val="003B328A"/>
    <w:rsid w:val="003B33C9"/>
    <w:rsid w:val="003B39F1"/>
    <w:rsid w:val="003B47CD"/>
    <w:rsid w:val="003B4A80"/>
    <w:rsid w:val="003B5019"/>
    <w:rsid w:val="003B50D3"/>
    <w:rsid w:val="003B53BA"/>
    <w:rsid w:val="003B5626"/>
    <w:rsid w:val="003B57C0"/>
    <w:rsid w:val="003B5894"/>
    <w:rsid w:val="003B64AA"/>
    <w:rsid w:val="003B67D1"/>
    <w:rsid w:val="003B6A8D"/>
    <w:rsid w:val="003B6C8C"/>
    <w:rsid w:val="003B7D53"/>
    <w:rsid w:val="003B7F31"/>
    <w:rsid w:val="003C0240"/>
    <w:rsid w:val="003C05FD"/>
    <w:rsid w:val="003C0AF1"/>
    <w:rsid w:val="003C0F91"/>
    <w:rsid w:val="003C1827"/>
    <w:rsid w:val="003C1853"/>
    <w:rsid w:val="003C1CC4"/>
    <w:rsid w:val="003C2292"/>
    <w:rsid w:val="003C250F"/>
    <w:rsid w:val="003C2590"/>
    <w:rsid w:val="003C28BD"/>
    <w:rsid w:val="003C2B6A"/>
    <w:rsid w:val="003C2EF1"/>
    <w:rsid w:val="003C3CBC"/>
    <w:rsid w:val="003C49C5"/>
    <w:rsid w:val="003C5693"/>
    <w:rsid w:val="003C5886"/>
    <w:rsid w:val="003C5973"/>
    <w:rsid w:val="003C5D49"/>
    <w:rsid w:val="003C6060"/>
    <w:rsid w:val="003C6524"/>
    <w:rsid w:val="003C65DE"/>
    <w:rsid w:val="003C66C0"/>
    <w:rsid w:val="003C6CEF"/>
    <w:rsid w:val="003C6D4F"/>
    <w:rsid w:val="003C6F33"/>
    <w:rsid w:val="003C76D2"/>
    <w:rsid w:val="003C77EC"/>
    <w:rsid w:val="003C79A9"/>
    <w:rsid w:val="003C7A71"/>
    <w:rsid w:val="003C7EBA"/>
    <w:rsid w:val="003D0247"/>
    <w:rsid w:val="003D0B8A"/>
    <w:rsid w:val="003D0F96"/>
    <w:rsid w:val="003D1065"/>
    <w:rsid w:val="003D1091"/>
    <w:rsid w:val="003D1360"/>
    <w:rsid w:val="003D14E2"/>
    <w:rsid w:val="003D1E5C"/>
    <w:rsid w:val="003D2482"/>
    <w:rsid w:val="003D2A86"/>
    <w:rsid w:val="003D2B55"/>
    <w:rsid w:val="003D2CB9"/>
    <w:rsid w:val="003D2ECD"/>
    <w:rsid w:val="003D2FB8"/>
    <w:rsid w:val="003D30A5"/>
    <w:rsid w:val="003D3676"/>
    <w:rsid w:val="003D369F"/>
    <w:rsid w:val="003D3EFF"/>
    <w:rsid w:val="003D3F9B"/>
    <w:rsid w:val="003D4586"/>
    <w:rsid w:val="003D4ABA"/>
    <w:rsid w:val="003D5304"/>
    <w:rsid w:val="003D56D7"/>
    <w:rsid w:val="003D585C"/>
    <w:rsid w:val="003D5887"/>
    <w:rsid w:val="003D5C46"/>
    <w:rsid w:val="003D6C00"/>
    <w:rsid w:val="003D6C70"/>
    <w:rsid w:val="003D6D8F"/>
    <w:rsid w:val="003D7134"/>
    <w:rsid w:val="003D740E"/>
    <w:rsid w:val="003D7608"/>
    <w:rsid w:val="003D78FE"/>
    <w:rsid w:val="003D795F"/>
    <w:rsid w:val="003D7C73"/>
    <w:rsid w:val="003E0287"/>
    <w:rsid w:val="003E071A"/>
    <w:rsid w:val="003E113C"/>
    <w:rsid w:val="003E1236"/>
    <w:rsid w:val="003E181A"/>
    <w:rsid w:val="003E2029"/>
    <w:rsid w:val="003E23DE"/>
    <w:rsid w:val="003E2664"/>
    <w:rsid w:val="003E27B4"/>
    <w:rsid w:val="003E2A7B"/>
    <w:rsid w:val="003E2BDC"/>
    <w:rsid w:val="003E366D"/>
    <w:rsid w:val="003E3C5C"/>
    <w:rsid w:val="003E447C"/>
    <w:rsid w:val="003E46E3"/>
    <w:rsid w:val="003E4A9C"/>
    <w:rsid w:val="003E4EB1"/>
    <w:rsid w:val="003E502B"/>
    <w:rsid w:val="003E50D8"/>
    <w:rsid w:val="003E57E9"/>
    <w:rsid w:val="003E5DC7"/>
    <w:rsid w:val="003E5DF5"/>
    <w:rsid w:val="003E60FD"/>
    <w:rsid w:val="003E610B"/>
    <w:rsid w:val="003E68E5"/>
    <w:rsid w:val="003E69F8"/>
    <w:rsid w:val="003E6B08"/>
    <w:rsid w:val="003E6EA3"/>
    <w:rsid w:val="003E74EF"/>
    <w:rsid w:val="003E7969"/>
    <w:rsid w:val="003E7DE8"/>
    <w:rsid w:val="003E7F63"/>
    <w:rsid w:val="003F053F"/>
    <w:rsid w:val="003F15E8"/>
    <w:rsid w:val="003F2660"/>
    <w:rsid w:val="003F2795"/>
    <w:rsid w:val="003F3011"/>
    <w:rsid w:val="003F3105"/>
    <w:rsid w:val="003F392E"/>
    <w:rsid w:val="003F3A7D"/>
    <w:rsid w:val="003F3D28"/>
    <w:rsid w:val="003F420E"/>
    <w:rsid w:val="003F4214"/>
    <w:rsid w:val="003F4606"/>
    <w:rsid w:val="003F4688"/>
    <w:rsid w:val="003F4C80"/>
    <w:rsid w:val="003F4EEB"/>
    <w:rsid w:val="003F502D"/>
    <w:rsid w:val="003F5836"/>
    <w:rsid w:val="003F5A7F"/>
    <w:rsid w:val="003F6416"/>
    <w:rsid w:val="003F67F1"/>
    <w:rsid w:val="003F6803"/>
    <w:rsid w:val="003F6C91"/>
    <w:rsid w:val="003F763B"/>
    <w:rsid w:val="003F7C1D"/>
    <w:rsid w:val="0040008C"/>
    <w:rsid w:val="004000BE"/>
    <w:rsid w:val="00400109"/>
    <w:rsid w:val="00400416"/>
    <w:rsid w:val="00400B84"/>
    <w:rsid w:val="00400DAE"/>
    <w:rsid w:val="00400F35"/>
    <w:rsid w:val="00401094"/>
    <w:rsid w:val="004013AF"/>
    <w:rsid w:val="00401780"/>
    <w:rsid w:val="00401D8E"/>
    <w:rsid w:val="00401FF3"/>
    <w:rsid w:val="00401FF9"/>
    <w:rsid w:val="004022A5"/>
    <w:rsid w:val="004027DA"/>
    <w:rsid w:val="00402800"/>
    <w:rsid w:val="00402C6D"/>
    <w:rsid w:val="0040355C"/>
    <w:rsid w:val="0040356D"/>
    <w:rsid w:val="00403651"/>
    <w:rsid w:val="004039C2"/>
    <w:rsid w:val="00403AE2"/>
    <w:rsid w:val="0040400D"/>
    <w:rsid w:val="00404317"/>
    <w:rsid w:val="00404687"/>
    <w:rsid w:val="00404701"/>
    <w:rsid w:val="00404B09"/>
    <w:rsid w:val="00404C77"/>
    <w:rsid w:val="00404EE4"/>
    <w:rsid w:val="004051E4"/>
    <w:rsid w:val="00405CCE"/>
    <w:rsid w:val="004069F2"/>
    <w:rsid w:val="00406B8B"/>
    <w:rsid w:val="00406BEB"/>
    <w:rsid w:val="004072CD"/>
    <w:rsid w:val="00407815"/>
    <w:rsid w:val="00407A1D"/>
    <w:rsid w:val="00407B49"/>
    <w:rsid w:val="00407E68"/>
    <w:rsid w:val="00410CD8"/>
    <w:rsid w:val="00410D7E"/>
    <w:rsid w:val="00410EEE"/>
    <w:rsid w:val="004114D8"/>
    <w:rsid w:val="00411514"/>
    <w:rsid w:val="00411B24"/>
    <w:rsid w:val="00411D7E"/>
    <w:rsid w:val="004122BB"/>
    <w:rsid w:val="00412323"/>
    <w:rsid w:val="004125E5"/>
    <w:rsid w:val="00412A46"/>
    <w:rsid w:val="00412E85"/>
    <w:rsid w:val="00413324"/>
    <w:rsid w:val="0041363C"/>
    <w:rsid w:val="00413DA8"/>
    <w:rsid w:val="00414183"/>
    <w:rsid w:val="004141E8"/>
    <w:rsid w:val="0041423F"/>
    <w:rsid w:val="004143BF"/>
    <w:rsid w:val="00414B96"/>
    <w:rsid w:val="00414F64"/>
    <w:rsid w:val="0041515C"/>
    <w:rsid w:val="004152E4"/>
    <w:rsid w:val="00415501"/>
    <w:rsid w:val="00415832"/>
    <w:rsid w:val="00415BC4"/>
    <w:rsid w:val="00415BEA"/>
    <w:rsid w:val="00415DC8"/>
    <w:rsid w:val="00415F02"/>
    <w:rsid w:val="0041643F"/>
    <w:rsid w:val="004165F1"/>
    <w:rsid w:val="004168EE"/>
    <w:rsid w:val="00417061"/>
    <w:rsid w:val="00417638"/>
    <w:rsid w:val="00417F9F"/>
    <w:rsid w:val="004201EF"/>
    <w:rsid w:val="00420541"/>
    <w:rsid w:val="00420715"/>
    <w:rsid w:val="00420C11"/>
    <w:rsid w:val="00420E33"/>
    <w:rsid w:val="0042121C"/>
    <w:rsid w:val="004214C3"/>
    <w:rsid w:val="00421514"/>
    <w:rsid w:val="00421CD1"/>
    <w:rsid w:val="00422163"/>
    <w:rsid w:val="00422687"/>
    <w:rsid w:val="00422F0F"/>
    <w:rsid w:val="00423213"/>
    <w:rsid w:val="00423263"/>
    <w:rsid w:val="00423613"/>
    <w:rsid w:val="00423716"/>
    <w:rsid w:val="00423C44"/>
    <w:rsid w:val="00424235"/>
    <w:rsid w:val="00424251"/>
    <w:rsid w:val="00424449"/>
    <w:rsid w:val="0042498F"/>
    <w:rsid w:val="00424B1F"/>
    <w:rsid w:val="00424C41"/>
    <w:rsid w:val="00425194"/>
    <w:rsid w:val="00425CCE"/>
    <w:rsid w:val="0042616D"/>
    <w:rsid w:val="00426204"/>
    <w:rsid w:val="004262F4"/>
    <w:rsid w:val="004269BA"/>
    <w:rsid w:val="00426C1F"/>
    <w:rsid w:val="00427103"/>
    <w:rsid w:val="004272A1"/>
    <w:rsid w:val="004274DE"/>
    <w:rsid w:val="00427665"/>
    <w:rsid w:val="00427FAB"/>
    <w:rsid w:val="00430092"/>
    <w:rsid w:val="00430183"/>
    <w:rsid w:val="0043066B"/>
    <w:rsid w:val="00430BE9"/>
    <w:rsid w:val="00431335"/>
    <w:rsid w:val="0043161D"/>
    <w:rsid w:val="00431D05"/>
    <w:rsid w:val="004328B4"/>
    <w:rsid w:val="00432C73"/>
    <w:rsid w:val="004334C4"/>
    <w:rsid w:val="004338D9"/>
    <w:rsid w:val="00433CD7"/>
    <w:rsid w:val="0043400E"/>
    <w:rsid w:val="004349B2"/>
    <w:rsid w:val="00434BCC"/>
    <w:rsid w:val="00435313"/>
    <w:rsid w:val="004353CF"/>
    <w:rsid w:val="0043581B"/>
    <w:rsid w:val="00435D19"/>
    <w:rsid w:val="00435FEF"/>
    <w:rsid w:val="004364C4"/>
    <w:rsid w:val="00436705"/>
    <w:rsid w:val="004368A3"/>
    <w:rsid w:val="004369B7"/>
    <w:rsid w:val="00436B22"/>
    <w:rsid w:val="00436BD7"/>
    <w:rsid w:val="00436E18"/>
    <w:rsid w:val="0044050B"/>
    <w:rsid w:val="00440CD7"/>
    <w:rsid w:val="00441051"/>
    <w:rsid w:val="0044124A"/>
    <w:rsid w:val="00441425"/>
    <w:rsid w:val="004414EB"/>
    <w:rsid w:val="00441781"/>
    <w:rsid w:val="004417D0"/>
    <w:rsid w:val="004418D3"/>
    <w:rsid w:val="00442288"/>
    <w:rsid w:val="00442544"/>
    <w:rsid w:val="00443391"/>
    <w:rsid w:val="00443CF7"/>
    <w:rsid w:val="004441F7"/>
    <w:rsid w:val="004442F2"/>
    <w:rsid w:val="004443AF"/>
    <w:rsid w:val="004448F6"/>
    <w:rsid w:val="00444E74"/>
    <w:rsid w:val="00444EE4"/>
    <w:rsid w:val="00444FED"/>
    <w:rsid w:val="00445155"/>
    <w:rsid w:val="00445553"/>
    <w:rsid w:val="004457F7"/>
    <w:rsid w:val="00445874"/>
    <w:rsid w:val="00445F32"/>
    <w:rsid w:val="00445FC9"/>
    <w:rsid w:val="004460D8"/>
    <w:rsid w:val="00446103"/>
    <w:rsid w:val="0044637D"/>
    <w:rsid w:val="004464FD"/>
    <w:rsid w:val="004465DD"/>
    <w:rsid w:val="004466CD"/>
    <w:rsid w:val="00446D4F"/>
    <w:rsid w:val="00447786"/>
    <w:rsid w:val="00447928"/>
    <w:rsid w:val="00447A12"/>
    <w:rsid w:val="004500E4"/>
    <w:rsid w:val="004502F4"/>
    <w:rsid w:val="00450D5A"/>
    <w:rsid w:val="00451048"/>
    <w:rsid w:val="00451925"/>
    <w:rsid w:val="00451B4F"/>
    <w:rsid w:val="00451B6A"/>
    <w:rsid w:val="00451B8F"/>
    <w:rsid w:val="00451C4B"/>
    <w:rsid w:val="00452248"/>
    <w:rsid w:val="00452497"/>
    <w:rsid w:val="0045291D"/>
    <w:rsid w:val="00452A24"/>
    <w:rsid w:val="00452A73"/>
    <w:rsid w:val="00452BF3"/>
    <w:rsid w:val="00452C73"/>
    <w:rsid w:val="00452CE6"/>
    <w:rsid w:val="00452EE9"/>
    <w:rsid w:val="00452F1D"/>
    <w:rsid w:val="00453122"/>
    <w:rsid w:val="004532E3"/>
    <w:rsid w:val="0045345A"/>
    <w:rsid w:val="00453631"/>
    <w:rsid w:val="004541B5"/>
    <w:rsid w:val="0045457E"/>
    <w:rsid w:val="00454788"/>
    <w:rsid w:val="00454821"/>
    <w:rsid w:val="00454ECC"/>
    <w:rsid w:val="004551A0"/>
    <w:rsid w:val="00455384"/>
    <w:rsid w:val="0045539F"/>
    <w:rsid w:val="00455437"/>
    <w:rsid w:val="00456080"/>
    <w:rsid w:val="004561A9"/>
    <w:rsid w:val="004562A5"/>
    <w:rsid w:val="00456726"/>
    <w:rsid w:val="00456770"/>
    <w:rsid w:val="00456C4E"/>
    <w:rsid w:val="00456D70"/>
    <w:rsid w:val="0045727C"/>
    <w:rsid w:val="00457C50"/>
    <w:rsid w:val="004606F6"/>
    <w:rsid w:val="00460957"/>
    <w:rsid w:val="00460C41"/>
    <w:rsid w:val="00460F1D"/>
    <w:rsid w:val="0046170E"/>
    <w:rsid w:val="0046176A"/>
    <w:rsid w:val="0046275D"/>
    <w:rsid w:val="00462F22"/>
    <w:rsid w:val="00463159"/>
    <w:rsid w:val="00463F12"/>
    <w:rsid w:val="00463FF3"/>
    <w:rsid w:val="00464168"/>
    <w:rsid w:val="0046445B"/>
    <w:rsid w:val="004645E0"/>
    <w:rsid w:val="00465005"/>
    <w:rsid w:val="0046536A"/>
    <w:rsid w:val="004653FB"/>
    <w:rsid w:val="00465563"/>
    <w:rsid w:val="004655D3"/>
    <w:rsid w:val="00465D54"/>
    <w:rsid w:val="00466136"/>
    <w:rsid w:val="004664C8"/>
    <w:rsid w:val="004665AC"/>
    <w:rsid w:val="0046660F"/>
    <w:rsid w:val="004668DF"/>
    <w:rsid w:val="0046704D"/>
    <w:rsid w:val="0047067D"/>
    <w:rsid w:val="0047088F"/>
    <w:rsid w:val="00470A71"/>
    <w:rsid w:val="004724B1"/>
    <w:rsid w:val="0047274B"/>
    <w:rsid w:val="00473012"/>
    <w:rsid w:val="004731D9"/>
    <w:rsid w:val="004734F4"/>
    <w:rsid w:val="00473F3C"/>
    <w:rsid w:val="00473F4A"/>
    <w:rsid w:val="0047445D"/>
    <w:rsid w:val="00474881"/>
    <w:rsid w:val="00474CE3"/>
    <w:rsid w:val="004755E2"/>
    <w:rsid w:val="00475605"/>
    <w:rsid w:val="00475802"/>
    <w:rsid w:val="004758CF"/>
    <w:rsid w:val="00475A45"/>
    <w:rsid w:val="00475AFA"/>
    <w:rsid w:val="00475BAF"/>
    <w:rsid w:val="00476035"/>
    <w:rsid w:val="0047629E"/>
    <w:rsid w:val="00476523"/>
    <w:rsid w:val="004765A0"/>
    <w:rsid w:val="004766F7"/>
    <w:rsid w:val="00476FA5"/>
    <w:rsid w:val="00477044"/>
    <w:rsid w:val="00477845"/>
    <w:rsid w:val="0047787A"/>
    <w:rsid w:val="00477DFF"/>
    <w:rsid w:val="00477FCF"/>
    <w:rsid w:val="0048006A"/>
    <w:rsid w:val="004800DD"/>
    <w:rsid w:val="0048068F"/>
    <w:rsid w:val="00480784"/>
    <w:rsid w:val="00480F52"/>
    <w:rsid w:val="00481556"/>
    <w:rsid w:val="004815B7"/>
    <w:rsid w:val="0048195E"/>
    <w:rsid w:val="004823EC"/>
    <w:rsid w:val="0048273D"/>
    <w:rsid w:val="00482B0A"/>
    <w:rsid w:val="00482E7A"/>
    <w:rsid w:val="004832D7"/>
    <w:rsid w:val="00483F6D"/>
    <w:rsid w:val="0048464F"/>
    <w:rsid w:val="00484966"/>
    <w:rsid w:val="00484B03"/>
    <w:rsid w:val="00485422"/>
    <w:rsid w:val="00485477"/>
    <w:rsid w:val="0048555E"/>
    <w:rsid w:val="004860C3"/>
    <w:rsid w:val="00486615"/>
    <w:rsid w:val="00486B77"/>
    <w:rsid w:val="00487541"/>
    <w:rsid w:val="00487799"/>
    <w:rsid w:val="004878A4"/>
    <w:rsid w:val="004879AF"/>
    <w:rsid w:val="00487B68"/>
    <w:rsid w:val="004900D7"/>
    <w:rsid w:val="0049023E"/>
    <w:rsid w:val="00490BDD"/>
    <w:rsid w:val="00490CA1"/>
    <w:rsid w:val="00490FB9"/>
    <w:rsid w:val="00491102"/>
    <w:rsid w:val="004911EE"/>
    <w:rsid w:val="00491543"/>
    <w:rsid w:val="0049156C"/>
    <w:rsid w:val="004919CF"/>
    <w:rsid w:val="00491D61"/>
    <w:rsid w:val="00491F65"/>
    <w:rsid w:val="004920B6"/>
    <w:rsid w:val="00492647"/>
    <w:rsid w:val="00492873"/>
    <w:rsid w:val="00492914"/>
    <w:rsid w:val="00492E77"/>
    <w:rsid w:val="00492E89"/>
    <w:rsid w:val="00492FE9"/>
    <w:rsid w:val="00493B22"/>
    <w:rsid w:val="00494057"/>
    <w:rsid w:val="00494316"/>
    <w:rsid w:val="0049444F"/>
    <w:rsid w:val="0049480C"/>
    <w:rsid w:val="00494810"/>
    <w:rsid w:val="00494950"/>
    <w:rsid w:val="00494A3C"/>
    <w:rsid w:val="00494A40"/>
    <w:rsid w:val="00494BF6"/>
    <w:rsid w:val="00494CAD"/>
    <w:rsid w:val="00494D1E"/>
    <w:rsid w:val="00495292"/>
    <w:rsid w:val="004954A3"/>
    <w:rsid w:val="00495B96"/>
    <w:rsid w:val="00495C69"/>
    <w:rsid w:val="00495D2F"/>
    <w:rsid w:val="00495E24"/>
    <w:rsid w:val="00495E39"/>
    <w:rsid w:val="00496FFF"/>
    <w:rsid w:val="00497445"/>
    <w:rsid w:val="004979C0"/>
    <w:rsid w:val="00497AC7"/>
    <w:rsid w:val="004A03B9"/>
    <w:rsid w:val="004A0CEC"/>
    <w:rsid w:val="004A0D86"/>
    <w:rsid w:val="004A1332"/>
    <w:rsid w:val="004A148A"/>
    <w:rsid w:val="004A193C"/>
    <w:rsid w:val="004A1967"/>
    <w:rsid w:val="004A1B84"/>
    <w:rsid w:val="004A2747"/>
    <w:rsid w:val="004A2CA5"/>
    <w:rsid w:val="004A2D03"/>
    <w:rsid w:val="004A3E6B"/>
    <w:rsid w:val="004A4406"/>
    <w:rsid w:val="004A464E"/>
    <w:rsid w:val="004A46E2"/>
    <w:rsid w:val="004A53D3"/>
    <w:rsid w:val="004A552A"/>
    <w:rsid w:val="004A555A"/>
    <w:rsid w:val="004A5D74"/>
    <w:rsid w:val="004A61BC"/>
    <w:rsid w:val="004A63C4"/>
    <w:rsid w:val="004A7377"/>
    <w:rsid w:val="004A7821"/>
    <w:rsid w:val="004B01EA"/>
    <w:rsid w:val="004B0347"/>
    <w:rsid w:val="004B08BD"/>
    <w:rsid w:val="004B0D79"/>
    <w:rsid w:val="004B1013"/>
    <w:rsid w:val="004B1080"/>
    <w:rsid w:val="004B1CBA"/>
    <w:rsid w:val="004B23AB"/>
    <w:rsid w:val="004B2493"/>
    <w:rsid w:val="004B2777"/>
    <w:rsid w:val="004B2934"/>
    <w:rsid w:val="004B35F3"/>
    <w:rsid w:val="004B3E58"/>
    <w:rsid w:val="004B40C9"/>
    <w:rsid w:val="004B52DA"/>
    <w:rsid w:val="004B5572"/>
    <w:rsid w:val="004B6129"/>
    <w:rsid w:val="004B65B8"/>
    <w:rsid w:val="004B6772"/>
    <w:rsid w:val="004B6AB1"/>
    <w:rsid w:val="004B6B39"/>
    <w:rsid w:val="004B6E7C"/>
    <w:rsid w:val="004B798F"/>
    <w:rsid w:val="004C009F"/>
    <w:rsid w:val="004C028E"/>
    <w:rsid w:val="004C0318"/>
    <w:rsid w:val="004C0578"/>
    <w:rsid w:val="004C0B9E"/>
    <w:rsid w:val="004C0C4D"/>
    <w:rsid w:val="004C1136"/>
    <w:rsid w:val="004C135C"/>
    <w:rsid w:val="004C1361"/>
    <w:rsid w:val="004C2135"/>
    <w:rsid w:val="004C2363"/>
    <w:rsid w:val="004C25F2"/>
    <w:rsid w:val="004C2666"/>
    <w:rsid w:val="004C2D73"/>
    <w:rsid w:val="004C33E6"/>
    <w:rsid w:val="004C3532"/>
    <w:rsid w:val="004C3806"/>
    <w:rsid w:val="004C40AA"/>
    <w:rsid w:val="004C50DF"/>
    <w:rsid w:val="004C54F7"/>
    <w:rsid w:val="004C551B"/>
    <w:rsid w:val="004C5959"/>
    <w:rsid w:val="004C59E6"/>
    <w:rsid w:val="004C66B0"/>
    <w:rsid w:val="004C6870"/>
    <w:rsid w:val="004C6B01"/>
    <w:rsid w:val="004C6C50"/>
    <w:rsid w:val="004C78EC"/>
    <w:rsid w:val="004C7C64"/>
    <w:rsid w:val="004C7C6B"/>
    <w:rsid w:val="004C7D4D"/>
    <w:rsid w:val="004D05CB"/>
    <w:rsid w:val="004D0976"/>
    <w:rsid w:val="004D0C1D"/>
    <w:rsid w:val="004D143F"/>
    <w:rsid w:val="004D162D"/>
    <w:rsid w:val="004D1878"/>
    <w:rsid w:val="004D1CCB"/>
    <w:rsid w:val="004D222F"/>
    <w:rsid w:val="004D24DF"/>
    <w:rsid w:val="004D2543"/>
    <w:rsid w:val="004D2E58"/>
    <w:rsid w:val="004D317E"/>
    <w:rsid w:val="004D35A8"/>
    <w:rsid w:val="004D3AFC"/>
    <w:rsid w:val="004D3B45"/>
    <w:rsid w:val="004D3CF1"/>
    <w:rsid w:val="004D42BC"/>
    <w:rsid w:val="004D45C0"/>
    <w:rsid w:val="004D47DA"/>
    <w:rsid w:val="004D49E4"/>
    <w:rsid w:val="004D4CA4"/>
    <w:rsid w:val="004D4FD7"/>
    <w:rsid w:val="004D514E"/>
    <w:rsid w:val="004D53D0"/>
    <w:rsid w:val="004D5719"/>
    <w:rsid w:val="004D60FC"/>
    <w:rsid w:val="004D619C"/>
    <w:rsid w:val="004D6435"/>
    <w:rsid w:val="004D645F"/>
    <w:rsid w:val="004D6510"/>
    <w:rsid w:val="004D6BB7"/>
    <w:rsid w:val="004D7011"/>
    <w:rsid w:val="004D7285"/>
    <w:rsid w:val="004D72D2"/>
    <w:rsid w:val="004D7507"/>
    <w:rsid w:val="004D7E43"/>
    <w:rsid w:val="004E0C28"/>
    <w:rsid w:val="004E0E9D"/>
    <w:rsid w:val="004E108F"/>
    <w:rsid w:val="004E1DE4"/>
    <w:rsid w:val="004E2199"/>
    <w:rsid w:val="004E21A1"/>
    <w:rsid w:val="004E2212"/>
    <w:rsid w:val="004E23FB"/>
    <w:rsid w:val="004E24A3"/>
    <w:rsid w:val="004E2673"/>
    <w:rsid w:val="004E289D"/>
    <w:rsid w:val="004E28A3"/>
    <w:rsid w:val="004E28AE"/>
    <w:rsid w:val="004E2D8D"/>
    <w:rsid w:val="004E2F32"/>
    <w:rsid w:val="004E36D6"/>
    <w:rsid w:val="004E389A"/>
    <w:rsid w:val="004E3A66"/>
    <w:rsid w:val="004E3EA5"/>
    <w:rsid w:val="004E41D5"/>
    <w:rsid w:val="004E4453"/>
    <w:rsid w:val="004E491C"/>
    <w:rsid w:val="004E4B01"/>
    <w:rsid w:val="004E4B2B"/>
    <w:rsid w:val="004E525E"/>
    <w:rsid w:val="004E5529"/>
    <w:rsid w:val="004E574F"/>
    <w:rsid w:val="004E5952"/>
    <w:rsid w:val="004E5AB4"/>
    <w:rsid w:val="004E5C19"/>
    <w:rsid w:val="004E5C85"/>
    <w:rsid w:val="004E61AD"/>
    <w:rsid w:val="004E61D3"/>
    <w:rsid w:val="004E6303"/>
    <w:rsid w:val="004E63F1"/>
    <w:rsid w:val="004E6E2A"/>
    <w:rsid w:val="004E727E"/>
    <w:rsid w:val="004E793E"/>
    <w:rsid w:val="004E7A60"/>
    <w:rsid w:val="004F01CD"/>
    <w:rsid w:val="004F04F0"/>
    <w:rsid w:val="004F0FBE"/>
    <w:rsid w:val="004F123C"/>
    <w:rsid w:val="004F1495"/>
    <w:rsid w:val="004F1634"/>
    <w:rsid w:val="004F16FC"/>
    <w:rsid w:val="004F186E"/>
    <w:rsid w:val="004F1FA4"/>
    <w:rsid w:val="004F206C"/>
    <w:rsid w:val="004F20D1"/>
    <w:rsid w:val="004F2868"/>
    <w:rsid w:val="004F2B34"/>
    <w:rsid w:val="004F2B39"/>
    <w:rsid w:val="004F2F92"/>
    <w:rsid w:val="004F3BEC"/>
    <w:rsid w:val="004F3BEF"/>
    <w:rsid w:val="004F3D01"/>
    <w:rsid w:val="004F3EC3"/>
    <w:rsid w:val="004F4075"/>
    <w:rsid w:val="004F43C4"/>
    <w:rsid w:val="004F45E4"/>
    <w:rsid w:val="004F4ED7"/>
    <w:rsid w:val="004F513E"/>
    <w:rsid w:val="004F555D"/>
    <w:rsid w:val="004F576A"/>
    <w:rsid w:val="004F59DC"/>
    <w:rsid w:val="004F6145"/>
    <w:rsid w:val="004F615D"/>
    <w:rsid w:val="004F6713"/>
    <w:rsid w:val="004F6854"/>
    <w:rsid w:val="004F6ADF"/>
    <w:rsid w:val="004F6C89"/>
    <w:rsid w:val="004F6EDF"/>
    <w:rsid w:val="004F7043"/>
    <w:rsid w:val="004F7752"/>
    <w:rsid w:val="004F7C75"/>
    <w:rsid w:val="00500221"/>
    <w:rsid w:val="005004B1"/>
    <w:rsid w:val="00500A51"/>
    <w:rsid w:val="005017C2"/>
    <w:rsid w:val="005019E0"/>
    <w:rsid w:val="00501A47"/>
    <w:rsid w:val="005021A8"/>
    <w:rsid w:val="005021B4"/>
    <w:rsid w:val="005023A1"/>
    <w:rsid w:val="00503469"/>
    <w:rsid w:val="00503719"/>
    <w:rsid w:val="0050377C"/>
    <w:rsid w:val="005037A7"/>
    <w:rsid w:val="00503C8D"/>
    <w:rsid w:val="00504014"/>
    <w:rsid w:val="0050456C"/>
    <w:rsid w:val="0050479C"/>
    <w:rsid w:val="00504A8F"/>
    <w:rsid w:val="00504E01"/>
    <w:rsid w:val="00504F76"/>
    <w:rsid w:val="0050523A"/>
    <w:rsid w:val="00505714"/>
    <w:rsid w:val="00505F6D"/>
    <w:rsid w:val="005065E6"/>
    <w:rsid w:val="00506801"/>
    <w:rsid w:val="005069C5"/>
    <w:rsid w:val="00506A26"/>
    <w:rsid w:val="00506CF0"/>
    <w:rsid w:val="00506DBD"/>
    <w:rsid w:val="00507052"/>
    <w:rsid w:val="00507087"/>
    <w:rsid w:val="005072BE"/>
    <w:rsid w:val="00507624"/>
    <w:rsid w:val="00507660"/>
    <w:rsid w:val="00507B5C"/>
    <w:rsid w:val="00507C03"/>
    <w:rsid w:val="00510018"/>
    <w:rsid w:val="0051002B"/>
    <w:rsid w:val="005100FE"/>
    <w:rsid w:val="00510410"/>
    <w:rsid w:val="0051060B"/>
    <w:rsid w:val="005108C9"/>
    <w:rsid w:val="00510A69"/>
    <w:rsid w:val="00510EEB"/>
    <w:rsid w:val="00510FC4"/>
    <w:rsid w:val="00511198"/>
    <w:rsid w:val="0051234A"/>
    <w:rsid w:val="005123CD"/>
    <w:rsid w:val="005125C5"/>
    <w:rsid w:val="00512ADB"/>
    <w:rsid w:val="00513384"/>
    <w:rsid w:val="005139E5"/>
    <w:rsid w:val="00514196"/>
    <w:rsid w:val="00514222"/>
    <w:rsid w:val="00514251"/>
    <w:rsid w:val="0051455C"/>
    <w:rsid w:val="00514D5D"/>
    <w:rsid w:val="00515400"/>
    <w:rsid w:val="00516C4E"/>
    <w:rsid w:val="00516F3B"/>
    <w:rsid w:val="00517126"/>
    <w:rsid w:val="0051769B"/>
    <w:rsid w:val="005176DE"/>
    <w:rsid w:val="0052044A"/>
    <w:rsid w:val="00520537"/>
    <w:rsid w:val="00520731"/>
    <w:rsid w:val="00521016"/>
    <w:rsid w:val="00521E0A"/>
    <w:rsid w:val="0052245F"/>
    <w:rsid w:val="005227A9"/>
    <w:rsid w:val="0052359E"/>
    <w:rsid w:val="005235ED"/>
    <w:rsid w:val="00523775"/>
    <w:rsid w:val="00523EEB"/>
    <w:rsid w:val="005245F4"/>
    <w:rsid w:val="005247AC"/>
    <w:rsid w:val="00524A00"/>
    <w:rsid w:val="00524ADA"/>
    <w:rsid w:val="00524ECF"/>
    <w:rsid w:val="00524FDD"/>
    <w:rsid w:val="00525294"/>
    <w:rsid w:val="0052575B"/>
    <w:rsid w:val="00525789"/>
    <w:rsid w:val="00525A7F"/>
    <w:rsid w:val="005263AC"/>
    <w:rsid w:val="0052682C"/>
    <w:rsid w:val="00526B4D"/>
    <w:rsid w:val="00526B9E"/>
    <w:rsid w:val="00526C92"/>
    <w:rsid w:val="00526DB6"/>
    <w:rsid w:val="00526DFA"/>
    <w:rsid w:val="00527085"/>
    <w:rsid w:val="00527AED"/>
    <w:rsid w:val="00527D53"/>
    <w:rsid w:val="00530005"/>
    <w:rsid w:val="0053046B"/>
    <w:rsid w:val="00530765"/>
    <w:rsid w:val="00530826"/>
    <w:rsid w:val="00530A8A"/>
    <w:rsid w:val="00530D98"/>
    <w:rsid w:val="00531626"/>
    <w:rsid w:val="00531AB3"/>
    <w:rsid w:val="00531FD6"/>
    <w:rsid w:val="0053229E"/>
    <w:rsid w:val="00532AE4"/>
    <w:rsid w:val="00532D78"/>
    <w:rsid w:val="00532F0A"/>
    <w:rsid w:val="00533170"/>
    <w:rsid w:val="005331D2"/>
    <w:rsid w:val="00533439"/>
    <w:rsid w:val="005336DB"/>
    <w:rsid w:val="00533ABE"/>
    <w:rsid w:val="00534301"/>
    <w:rsid w:val="00534763"/>
    <w:rsid w:val="00534BB3"/>
    <w:rsid w:val="00534E0F"/>
    <w:rsid w:val="00535295"/>
    <w:rsid w:val="005352FD"/>
    <w:rsid w:val="00535E82"/>
    <w:rsid w:val="00535F27"/>
    <w:rsid w:val="0053645C"/>
    <w:rsid w:val="00536597"/>
    <w:rsid w:val="0053680D"/>
    <w:rsid w:val="00536913"/>
    <w:rsid w:val="00536E31"/>
    <w:rsid w:val="00536E3F"/>
    <w:rsid w:val="005372DC"/>
    <w:rsid w:val="0053740B"/>
    <w:rsid w:val="005374C7"/>
    <w:rsid w:val="005378CD"/>
    <w:rsid w:val="00537965"/>
    <w:rsid w:val="00537FAB"/>
    <w:rsid w:val="0054005E"/>
    <w:rsid w:val="005404B4"/>
    <w:rsid w:val="0054084D"/>
    <w:rsid w:val="00540AE7"/>
    <w:rsid w:val="00540FEF"/>
    <w:rsid w:val="00541C15"/>
    <w:rsid w:val="00541CB1"/>
    <w:rsid w:val="00542002"/>
    <w:rsid w:val="0054228B"/>
    <w:rsid w:val="005422C5"/>
    <w:rsid w:val="00542355"/>
    <w:rsid w:val="005423F3"/>
    <w:rsid w:val="005424E2"/>
    <w:rsid w:val="00542542"/>
    <w:rsid w:val="00542666"/>
    <w:rsid w:val="00542F1A"/>
    <w:rsid w:val="00543810"/>
    <w:rsid w:val="005438ED"/>
    <w:rsid w:val="00543AA4"/>
    <w:rsid w:val="00543BA5"/>
    <w:rsid w:val="0054419D"/>
    <w:rsid w:val="0054450D"/>
    <w:rsid w:val="00544A79"/>
    <w:rsid w:val="00544C99"/>
    <w:rsid w:val="00544CDE"/>
    <w:rsid w:val="005451AF"/>
    <w:rsid w:val="0054549D"/>
    <w:rsid w:val="00545F5A"/>
    <w:rsid w:val="00546397"/>
    <w:rsid w:val="005463C3"/>
    <w:rsid w:val="00546808"/>
    <w:rsid w:val="005469BF"/>
    <w:rsid w:val="005469E9"/>
    <w:rsid w:val="005474C1"/>
    <w:rsid w:val="0054770E"/>
    <w:rsid w:val="00547A5A"/>
    <w:rsid w:val="00550960"/>
    <w:rsid w:val="00550DCB"/>
    <w:rsid w:val="005515B1"/>
    <w:rsid w:val="005517AF"/>
    <w:rsid w:val="00551AA0"/>
    <w:rsid w:val="00551EF2"/>
    <w:rsid w:val="005520F8"/>
    <w:rsid w:val="0055238A"/>
    <w:rsid w:val="005523BD"/>
    <w:rsid w:val="00552A97"/>
    <w:rsid w:val="00552AA8"/>
    <w:rsid w:val="00552E3E"/>
    <w:rsid w:val="0055336F"/>
    <w:rsid w:val="005533DD"/>
    <w:rsid w:val="00553414"/>
    <w:rsid w:val="00553715"/>
    <w:rsid w:val="00553778"/>
    <w:rsid w:val="005538CB"/>
    <w:rsid w:val="00553924"/>
    <w:rsid w:val="00553A11"/>
    <w:rsid w:val="00553AF6"/>
    <w:rsid w:val="0055440F"/>
    <w:rsid w:val="00554727"/>
    <w:rsid w:val="005548ED"/>
    <w:rsid w:val="00554A63"/>
    <w:rsid w:val="005550F1"/>
    <w:rsid w:val="0055518B"/>
    <w:rsid w:val="00555569"/>
    <w:rsid w:val="00555D12"/>
    <w:rsid w:val="00556015"/>
    <w:rsid w:val="00556099"/>
    <w:rsid w:val="0055640F"/>
    <w:rsid w:val="0055660A"/>
    <w:rsid w:val="005569C2"/>
    <w:rsid w:val="00556BF7"/>
    <w:rsid w:val="00556EEC"/>
    <w:rsid w:val="0055702D"/>
    <w:rsid w:val="005601D5"/>
    <w:rsid w:val="005604ED"/>
    <w:rsid w:val="005608B5"/>
    <w:rsid w:val="0056147F"/>
    <w:rsid w:val="00562245"/>
    <w:rsid w:val="005626BC"/>
    <w:rsid w:val="00562F9D"/>
    <w:rsid w:val="00563130"/>
    <w:rsid w:val="00563492"/>
    <w:rsid w:val="00563712"/>
    <w:rsid w:val="00563FF6"/>
    <w:rsid w:val="0056464C"/>
    <w:rsid w:val="00564E0A"/>
    <w:rsid w:val="00565542"/>
    <w:rsid w:val="005656D7"/>
    <w:rsid w:val="00565AAC"/>
    <w:rsid w:val="00565EC5"/>
    <w:rsid w:val="005664EA"/>
    <w:rsid w:val="0056684A"/>
    <w:rsid w:val="00566BD9"/>
    <w:rsid w:val="005672C2"/>
    <w:rsid w:val="005673BD"/>
    <w:rsid w:val="0056776B"/>
    <w:rsid w:val="00567800"/>
    <w:rsid w:val="00567966"/>
    <w:rsid w:val="00567A99"/>
    <w:rsid w:val="005704AC"/>
    <w:rsid w:val="005706D6"/>
    <w:rsid w:val="00570786"/>
    <w:rsid w:val="00570F1B"/>
    <w:rsid w:val="0057104A"/>
    <w:rsid w:val="00571216"/>
    <w:rsid w:val="00571E31"/>
    <w:rsid w:val="0057212F"/>
    <w:rsid w:val="00572175"/>
    <w:rsid w:val="00572404"/>
    <w:rsid w:val="00572961"/>
    <w:rsid w:val="00573169"/>
    <w:rsid w:val="0057322F"/>
    <w:rsid w:val="00573470"/>
    <w:rsid w:val="0057390E"/>
    <w:rsid w:val="00574402"/>
    <w:rsid w:val="00574BE1"/>
    <w:rsid w:val="00574EDB"/>
    <w:rsid w:val="00575151"/>
    <w:rsid w:val="00575347"/>
    <w:rsid w:val="005767E9"/>
    <w:rsid w:val="0057687A"/>
    <w:rsid w:val="00577154"/>
    <w:rsid w:val="00577641"/>
    <w:rsid w:val="005779B9"/>
    <w:rsid w:val="00577BB0"/>
    <w:rsid w:val="0058012F"/>
    <w:rsid w:val="005802AB"/>
    <w:rsid w:val="0058088C"/>
    <w:rsid w:val="00580B5B"/>
    <w:rsid w:val="00580C82"/>
    <w:rsid w:val="00580D0B"/>
    <w:rsid w:val="00580E34"/>
    <w:rsid w:val="00580FC5"/>
    <w:rsid w:val="005811A5"/>
    <w:rsid w:val="005817BA"/>
    <w:rsid w:val="0058230B"/>
    <w:rsid w:val="00582471"/>
    <w:rsid w:val="0058252C"/>
    <w:rsid w:val="005826F3"/>
    <w:rsid w:val="00582FE6"/>
    <w:rsid w:val="00583E90"/>
    <w:rsid w:val="00584516"/>
    <w:rsid w:val="00584ADF"/>
    <w:rsid w:val="00584E58"/>
    <w:rsid w:val="00585F50"/>
    <w:rsid w:val="00586541"/>
    <w:rsid w:val="00586F7C"/>
    <w:rsid w:val="00587419"/>
    <w:rsid w:val="005874CA"/>
    <w:rsid w:val="005876DF"/>
    <w:rsid w:val="00587838"/>
    <w:rsid w:val="00587E96"/>
    <w:rsid w:val="0059060E"/>
    <w:rsid w:val="00590E22"/>
    <w:rsid w:val="00590EB3"/>
    <w:rsid w:val="005910C5"/>
    <w:rsid w:val="00591551"/>
    <w:rsid w:val="00591D14"/>
    <w:rsid w:val="00591F7A"/>
    <w:rsid w:val="00592201"/>
    <w:rsid w:val="00592499"/>
    <w:rsid w:val="00592C52"/>
    <w:rsid w:val="00593968"/>
    <w:rsid w:val="00593F7A"/>
    <w:rsid w:val="00594257"/>
    <w:rsid w:val="005954B9"/>
    <w:rsid w:val="005958B2"/>
    <w:rsid w:val="0059597D"/>
    <w:rsid w:val="00595E3A"/>
    <w:rsid w:val="005964B9"/>
    <w:rsid w:val="00596536"/>
    <w:rsid w:val="005967EC"/>
    <w:rsid w:val="00596C8D"/>
    <w:rsid w:val="00596DC8"/>
    <w:rsid w:val="00597417"/>
    <w:rsid w:val="005978F4"/>
    <w:rsid w:val="00597A6B"/>
    <w:rsid w:val="00597C2F"/>
    <w:rsid w:val="00597CBF"/>
    <w:rsid w:val="005A0099"/>
    <w:rsid w:val="005A01CA"/>
    <w:rsid w:val="005A07A8"/>
    <w:rsid w:val="005A07B2"/>
    <w:rsid w:val="005A1786"/>
    <w:rsid w:val="005A18C6"/>
    <w:rsid w:val="005A2090"/>
    <w:rsid w:val="005A2606"/>
    <w:rsid w:val="005A2683"/>
    <w:rsid w:val="005A34F5"/>
    <w:rsid w:val="005A3858"/>
    <w:rsid w:val="005A3E94"/>
    <w:rsid w:val="005A3FF9"/>
    <w:rsid w:val="005A4718"/>
    <w:rsid w:val="005A4BA0"/>
    <w:rsid w:val="005A4BF1"/>
    <w:rsid w:val="005A53D3"/>
    <w:rsid w:val="005A5DE4"/>
    <w:rsid w:val="005A616C"/>
    <w:rsid w:val="005A6440"/>
    <w:rsid w:val="005A673D"/>
    <w:rsid w:val="005A6F2E"/>
    <w:rsid w:val="005A7106"/>
    <w:rsid w:val="005A725F"/>
    <w:rsid w:val="005A72E7"/>
    <w:rsid w:val="005A78E1"/>
    <w:rsid w:val="005B0979"/>
    <w:rsid w:val="005B09D9"/>
    <w:rsid w:val="005B0E7E"/>
    <w:rsid w:val="005B13A4"/>
    <w:rsid w:val="005B1712"/>
    <w:rsid w:val="005B1BDC"/>
    <w:rsid w:val="005B1C0F"/>
    <w:rsid w:val="005B1C4F"/>
    <w:rsid w:val="005B2270"/>
    <w:rsid w:val="005B2683"/>
    <w:rsid w:val="005B2713"/>
    <w:rsid w:val="005B36F2"/>
    <w:rsid w:val="005B39FA"/>
    <w:rsid w:val="005B3AC4"/>
    <w:rsid w:val="005B4095"/>
    <w:rsid w:val="005B40E7"/>
    <w:rsid w:val="005B43CD"/>
    <w:rsid w:val="005B4787"/>
    <w:rsid w:val="005B4CE0"/>
    <w:rsid w:val="005B52D2"/>
    <w:rsid w:val="005B5DC7"/>
    <w:rsid w:val="005B618B"/>
    <w:rsid w:val="005B62B6"/>
    <w:rsid w:val="005B6F54"/>
    <w:rsid w:val="005B7001"/>
    <w:rsid w:val="005B706D"/>
    <w:rsid w:val="005B73CE"/>
    <w:rsid w:val="005B7E35"/>
    <w:rsid w:val="005C0080"/>
    <w:rsid w:val="005C01AC"/>
    <w:rsid w:val="005C01D4"/>
    <w:rsid w:val="005C03C8"/>
    <w:rsid w:val="005C03E8"/>
    <w:rsid w:val="005C0776"/>
    <w:rsid w:val="005C109C"/>
    <w:rsid w:val="005C1D04"/>
    <w:rsid w:val="005C221F"/>
    <w:rsid w:val="005C232A"/>
    <w:rsid w:val="005C24EF"/>
    <w:rsid w:val="005C283C"/>
    <w:rsid w:val="005C293D"/>
    <w:rsid w:val="005C2B6A"/>
    <w:rsid w:val="005C2CE3"/>
    <w:rsid w:val="005C3CB2"/>
    <w:rsid w:val="005C3E0B"/>
    <w:rsid w:val="005C45DC"/>
    <w:rsid w:val="005C5355"/>
    <w:rsid w:val="005C5396"/>
    <w:rsid w:val="005C5AEC"/>
    <w:rsid w:val="005C62E8"/>
    <w:rsid w:val="005C6566"/>
    <w:rsid w:val="005C6BA3"/>
    <w:rsid w:val="005C6BE2"/>
    <w:rsid w:val="005C7066"/>
    <w:rsid w:val="005C70BC"/>
    <w:rsid w:val="005C712B"/>
    <w:rsid w:val="005C7584"/>
    <w:rsid w:val="005C761B"/>
    <w:rsid w:val="005D014D"/>
    <w:rsid w:val="005D0188"/>
    <w:rsid w:val="005D0382"/>
    <w:rsid w:val="005D03FA"/>
    <w:rsid w:val="005D0810"/>
    <w:rsid w:val="005D0A71"/>
    <w:rsid w:val="005D0CC7"/>
    <w:rsid w:val="005D0CFB"/>
    <w:rsid w:val="005D1974"/>
    <w:rsid w:val="005D1D3F"/>
    <w:rsid w:val="005D2006"/>
    <w:rsid w:val="005D2C1F"/>
    <w:rsid w:val="005D34F5"/>
    <w:rsid w:val="005D36DA"/>
    <w:rsid w:val="005D384F"/>
    <w:rsid w:val="005D3A01"/>
    <w:rsid w:val="005D3A55"/>
    <w:rsid w:val="005D3CF8"/>
    <w:rsid w:val="005D3F03"/>
    <w:rsid w:val="005D4279"/>
    <w:rsid w:val="005D4B1B"/>
    <w:rsid w:val="005D4FEC"/>
    <w:rsid w:val="005D5329"/>
    <w:rsid w:val="005D5FD2"/>
    <w:rsid w:val="005D6DAD"/>
    <w:rsid w:val="005D6F7D"/>
    <w:rsid w:val="005D72D7"/>
    <w:rsid w:val="005E00C8"/>
    <w:rsid w:val="005E0351"/>
    <w:rsid w:val="005E035D"/>
    <w:rsid w:val="005E0AA1"/>
    <w:rsid w:val="005E0F25"/>
    <w:rsid w:val="005E0FED"/>
    <w:rsid w:val="005E110C"/>
    <w:rsid w:val="005E1408"/>
    <w:rsid w:val="005E1589"/>
    <w:rsid w:val="005E1B5C"/>
    <w:rsid w:val="005E2226"/>
    <w:rsid w:val="005E263A"/>
    <w:rsid w:val="005E2B05"/>
    <w:rsid w:val="005E2DDA"/>
    <w:rsid w:val="005E2E1E"/>
    <w:rsid w:val="005E3137"/>
    <w:rsid w:val="005E348D"/>
    <w:rsid w:val="005E3695"/>
    <w:rsid w:val="005E3CC9"/>
    <w:rsid w:val="005E4310"/>
    <w:rsid w:val="005E4514"/>
    <w:rsid w:val="005E4EEE"/>
    <w:rsid w:val="005E4F90"/>
    <w:rsid w:val="005E5288"/>
    <w:rsid w:val="005E562D"/>
    <w:rsid w:val="005E56C8"/>
    <w:rsid w:val="005E716D"/>
    <w:rsid w:val="005E7870"/>
    <w:rsid w:val="005E7F08"/>
    <w:rsid w:val="005F027A"/>
    <w:rsid w:val="005F037E"/>
    <w:rsid w:val="005F03D0"/>
    <w:rsid w:val="005F0596"/>
    <w:rsid w:val="005F0F56"/>
    <w:rsid w:val="005F1502"/>
    <w:rsid w:val="005F1A28"/>
    <w:rsid w:val="005F1B8D"/>
    <w:rsid w:val="005F1D08"/>
    <w:rsid w:val="005F1F55"/>
    <w:rsid w:val="005F3016"/>
    <w:rsid w:val="005F308B"/>
    <w:rsid w:val="005F3578"/>
    <w:rsid w:val="005F360D"/>
    <w:rsid w:val="005F3C8A"/>
    <w:rsid w:val="005F44B8"/>
    <w:rsid w:val="005F4755"/>
    <w:rsid w:val="005F49AB"/>
    <w:rsid w:val="005F4C65"/>
    <w:rsid w:val="005F4E32"/>
    <w:rsid w:val="005F6115"/>
    <w:rsid w:val="005F690B"/>
    <w:rsid w:val="005F7649"/>
    <w:rsid w:val="005F778B"/>
    <w:rsid w:val="005F78AE"/>
    <w:rsid w:val="005F7A13"/>
    <w:rsid w:val="005F7F04"/>
    <w:rsid w:val="00600192"/>
    <w:rsid w:val="00601414"/>
    <w:rsid w:val="006018DC"/>
    <w:rsid w:val="00601B34"/>
    <w:rsid w:val="0060203D"/>
    <w:rsid w:val="0060213A"/>
    <w:rsid w:val="00602322"/>
    <w:rsid w:val="00602B98"/>
    <w:rsid w:val="00602E95"/>
    <w:rsid w:val="00602FF5"/>
    <w:rsid w:val="006031F3"/>
    <w:rsid w:val="00603694"/>
    <w:rsid w:val="00603883"/>
    <w:rsid w:val="00603CB0"/>
    <w:rsid w:val="00604495"/>
    <w:rsid w:val="00604A6C"/>
    <w:rsid w:val="00605654"/>
    <w:rsid w:val="0060579A"/>
    <w:rsid w:val="00605A53"/>
    <w:rsid w:val="00605B6D"/>
    <w:rsid w:val="00605BF2"/>
    <w:rsid w:val="006063A7"/>
    <w:rsid w:val="00606DB8"/>
    <w:rsid w:val="006073F7"/>
    <w:rsid w:val="006076ED"/>
    <w:rsid w:val="00607703"/>
    <w:rsid w:val="00610225"/>
    <w:rsid w:val="00610D8A"/>
    <w:rsid w:val="006111F2"/>
    <w:rsid w:val="00611A43"/>
    <w:rsid w:val="00611C60"/>
    <w:rsid w:val="00611D10"/>
    <w:rsid w:val="00613FF2"/>
    <w:rsid w:val="00614611"/>
    <w:rsid w:val="00614E1E"/>
    <w:rsid w:val="00614E77"/>
    <w:rsid w:val="00614EDF"/>
    <w:rsid w:val="0061506C"/>
    <w:rsid w:val="0061513B"/>
    <w:rsid w:val="006159DD"/>
    <w:rsid w:val="00615C01"/>
    <w:rsid w:val="00616513"/>
    <w:rsid w:val="00616D16"/>
    <w:rsid w:val="00617608"/>
    <w:rsid w:val="00617AD1"/>
    <w:rsid w:val="00620487"/>
    <w:rsid w:val="006206FA"/>
    <w:rsid w:val="006207EF"/>
    <w:rsid w:val="00621312"/>
    <w:rsid w:val="00621735"/>
    <w:rsid w:val="00621BD9"/>
    <w:rsid w:val="00621BFC"/>
    <w:rsid w:val="006222F0"/>
    <w:rsid w:val="0062258F"/>
    <w:rsid w:val="006225D0"/>
    <w:rsid w:val="006225E3"/>
    <w:rsid w:val="00622D7A"/>
    <w:rsid w:val="00623705"/>
    <w:rsid w:val="00623DE0"/>
    <w:rsid w:val="006242BB"/>
    <w:rsid w:val="00624C9C"/>
    <w:rsid w:val="0062513D"/>
    <w:rsid w:val="00625AB2"/>
    <w:rsid w:val="006260CF"/>
    <w:rsid w:val="00626350"/>
    <w:rsid w:val="0062675A"/>
    <w:rsid w:val="00627844"/>
    <w:rsid w:val="00630327"/>
    <w:rsid w:val="006304FD"/>
    <w:rsid w:val="00630C00"/>
    <w:rsid w:val="00630E43"/>
    <w:rsid w:val="00631077"/>
    <w:rsid w:val="00631141"/>
    <w:rsid w:val="00631B07"/>
    <w:rsid w:val="00631DAF"/>
    <w:rsid w:val="00631DB9"/>
    <w:rsid w:val="006328D2"/>
    <w:rsid w:val="00632BBF"/>
    <w:rsid w:val="006330E3"/>
    <w:rsid w:val="00633132"/>
    <w:rsid w:val="006333A2"/>
    <w:rsid w:val="00633B57"/>
    <w:rsid w:val="006349A5"/>
    <w:rsid w:val="006368A3"/>
    <w:rsid w:val="00636CA2"/>
    <w:rsid w:val="00636D63"/>
    <w:rsid w:val="00636F40"/>
    <w:rsid w:val="00636FF7"/>
    <w:rsid w:val="00637354"/>
    <w:rsid w:val="006374F1"/>
    <w:rsid w:val="0063766D"/>
    <w:rsid w:val="00637850"/>
    <w:rsid w:val="00637B8D"/>
    <w:rsid w:val="00637D90"/>
    <w:rsid w:val="006400AE"/>
    <w:rsid w:val="00640B8F"/>
    <w:rsid w:val="00641065"/>
    <w:rsid w:val="0064108D"/>
    <w:rsid w:val="006414E3"/>
    <w:rsid w:val="00641EF4"/>
    <w:rsid w:val="00642616"/>
    <w:rsid w:val="00642CB6"/>
    <w:rsid w:val="00642CCD"/>
    <w:rsid w:val="00643060"/>
    <w:rsid w:val="006435EE"/>
    <w:rsid w:val="00643B16"/>
    <w:rsid w:val="00643E24"/>
    <w:rsid w:val="006445EB"/>
    <w:rsid w:val="0064490A"/>
    <w:rsid w:val="00644E0C"/>
    <w:rsid w:val="00644ECD"/>
    <w:rsid w:val="00644F1F"/>
    <w:rsid w:val="006451D9"/>
    <w:rsid w:val="00645466"/>
    <w:rsid w:val="0064595F"/>
    <w:rsid w:val="00645AAE"/>
    <w:rsid w:val="00645C50"/>
    <w:rsid w:val="00645C7A"/>
    <w:rsid w:val="00646136"/>
    <w:rsid w:val="0064662F"/>
    <w:rsid w:val="00646A5C"/>
    <w:rsid w:val="00646AF9"/>
    <w:rsid w:val="00646FD6"/>
    <w:rsid w:val="00647053"/>
    <w:rsid w:val="0064710E"/>
    <w:rsid w:val="00647AFC"/>
    <w:rsid w:val="00647C9E"/>
    <w:rsid w:val="00647D56"/>
    <w:rsid w:val="00647E3A"/>
    <w:rsid w:val="006501AE"/>
    <w:rsid w:val="0065049B"/>
    <w:rsid w:val="006508E2"/>
    <w:rsid w:val="00650A91"/>
    <w:rsid w:val="00650B23"/>
    <w:rsid w:val="00650B3A"/>
    <w:rsid w:val="00650C2D"/>
    <w:rsid w:val="00650CD9"/>
    <w:rsid w:val="00650D56"/>
    <w:rsid w:val="00651A3D"/>
    <w:rsid w:val="00651AD5"/>
    <w:rsid w:val="00651BD8"/>
    <w:rsid w:val="00651D1C"/>
    <w:rsid w:val="00652074"/>
    <w:rsid w:val="006520C3"/>
    <w:rsid w:val="00652823"/>
    <w:rsid w:val="00653300"/>
    <w:rsid w:val="00653500"/>
    <w:rsid w:val="00653788"/>
    <w:rsid w:val="006543C7"/>
    <w:rsid w:val="006548A5"/>
    <w:rsid w:val="006549CF"/>
    <w:rsid w:val="00654B81"/>
    <w:rsid w:val="00654F05"/>
    <w:rsid w:val="0065502A"/>
    <w:rsid w:val="00655078"/>
    <w:rsid w:val="00655097"/>
    <w:rsid w:val="0065532E"/>
    <w:rsid w:val="0065563F"/>
    <w:rsid w:val="00655AAC"/>
    <w:rsid w:val="00655DB1"/>
    <w:rsid w:val="00656367"/>
    <w:rsid w:val="00657B64"/>
    <w:rsid w:val="00657C3E"/>
    <w:rsid w:val="00657D31"/>
    <w:rsid w:val="00657D53"/>
    <w:rsid w:val="00657D7C"/>
    <w:rsid w:val="00660304"/>
    <w:rsid w:val="00660E7C"/>
    <w:rsid w:val="0066148C"/>
    <w:rsid w:val="00661616"/>
    <w:rsid w:val="006617B0"/>
    <w:rsid w:val="006619E9"/>
    <w:rsid w:val="00661DA3"/>
    <w:rsid w:val="00662B9B"/>
    <w:rsid w:val="00662D0F"/>
    <w:rsid w:val="00662F98"/>
    <w:rsid w:val="006630C6"/>
    <w:rsid w:val="00663353"/>
    <w:rsid w:val="006636C6"/>
    <w:rsid w:val="0066378E"/>
    <w:rsid w:val="00663867"/>
    <w:rsid w:val="00663DFA"/>
    <w:rsid w:val="00663EAE"/>
    <w:rsid w:val="0066450B"/>
    <w:rsid w:val="00664679"/>
    <w:rsid w:val="00664947"/>
    <w:rsid w:val="00664BBD"/>
    <w:rsid w:val="00664C2F"/>
    <w:rsid w:val="00665070"/>
    <w:rsid w:val="00665111"/>
    <w:rsid w:val="0066550E"/>
    <w:rsid w:val="006656C2"/>
    <w:rsid w:val="006658A1"/>
    <w:rsid w:val="006659A6"/>
    <w:rsid w:val="00665C85"/>
    <w:rsid w:val="00665DAD"/>
    <w:rsid w:val="00665F73"/>
    <w:rsid w:val="00666CDC"/>
    <w:rsid w:val="006674C1"/>
    <w:rsid w:val="00667768"/>
    <w:rsid w:val="00667891"/>
    <w:rsid w:val="00667932"/>
    <w:rsid w:val="00667F2F"/>
    <w:rsid w:val="00670796"/>
    <w:rsid w:val="00670D2D"/>
    <w:rsid w:val="006711F1"/>
    <w:rsid w:val="00671915"/>
    <w:rsid w:val="006737FB"/>
    <w:rsid w:val="006745D8"/>
    <w:rsid w:val="00675404"/>
    <w:rsid w:val="0067553A"/>
    <w:rsid w:val="00675777"/>
    <w:rsid w:val="006757FA"/>
    <w:rsid w:val="00675B76"/>
    <w:rsid w:val="00675F3E"/>
    <w:rsid w:val="00676770"/>
    <w:rsid w:val="00676977"/>
    <w:rsid w:val="00676A68"/>
    <w:rsid w:val="00677292"/>
    <w:rsid w:val="0067751E"/>
    <w:rsid w:val="006775EC"/>
    <w:rsid w:val="006802AA"/>
    <w:rsid w:val="00680456"/>
    <w:rsid w:val="00680A3A"/>
    <w:rsid w:val="00680BD8"/>
    <w:rsid w:val="00680D2A"/>
    <w:rsid w:val="00680EA9"/>
    <w:rsid w:val="006815C3"/>
    <w:rsid w:val="00681D6D"/>
    <w:rsid w:val="00681DE7"/>
    <w:rsid w:val="00681E8F"/>
    <w:rsid w:val="0068207D"/>
    <w:rsid w:val="006824F9"/>
    <w:rsid w:val="0068257A"/>
    <w:rsid w:val="0068360A"/>
    <w:rsid w:val="00683BBD"/>
    <w:rsid w:val="00683C12"/>
    <w:rsid w:val="00683FD9"/>
    <w:rsid w:val="006840A6"/>
    <w:rsid w:val="00684236"/>
    <w:rsid w:val="00684582"/>
    <w:rsid w:val="00684A92"/>
    <w:rsid w:val="00685950"/>
    <w:rsid w:val="00685FD0"/>
    <w:rsid w:val="0068638D"/>
    <w:rsid w:val="006866AA"/>
    <w:rsid w:val="006873E8"/>
    <w:rsid w:val="00687FE2"/>
    <w:rsid w:val="00690000"/>
    <w:rsid w:val="00690037"/>
    <w:rsid w:val="00690434"/>
    <w:rsid w:val="0069078C"/>
    <w:rsid w:val="00690BA6"/>
    <w:rsid w:val="00690DE4"/>
    <w:rsid w:val="006912C7"/>
    <w:rsid w:val="006917C7"/>
    <w:rsid w:val="00691AAE"/>
    <w:rsid w:val="00691E04"/>
    <w:rsid w:val="00691FCC"/>
    <w:rsid w:val="00692110"/>
    <w:rsid w:val="00692260"/>
    <w:rsid w:val="00692768"/>
    <w:rsid w:val="0069299D"/>
    <w:rsid w:val="00692AF2"/>
    <w:rsid w:val="00693675"/>
    <w:rsid w:val="0069374D"/>
    <w:rsid w:val="006937FF"/>
    <w:rsid w:val="006939A4"/>
    <w:rsid w:val="006940A9"/>
    <w:rsid w:val="00694155"/>
    <w:rsid w:val="00695061"/>
    <w:rsid w:val="0069509A"/>
    <w:rsid w:val="006952E7"/>
    <w:rsid w:val="00695708"/>
    <w:rsid w:val="00695B54"/>
    <w:rsid w:val="00695E75"/>
    <w:rsid w:val="00695F31"/>
    <w:rsid w:val="0069670B"/>
    <w:rsid w:val="00697392"/>
    <w:rsid w:val="00697B51"/>
    <w:rsid w:val="006A027A"/>
    <w:rsid w:val="006A030C"/>
    <w:rsid w:val="006A09DC"/>
    <w:rsid w:val="006A0A58"/>
    <w:rsid w:val="006A0D41"/>
    <w:rsid w:val="006A11E1"/>
    <w:rsid w:val="006A12B5"/>
    <w:rsid w:val="006A14A7"/>
    <w:rsid w:val="006A1664"/>
    <w:rsid w:val="006A1C12"/>
    <w:rsid w:val="006A1CB5"/>
    <w:rsid w:val="006A26E5"/>
    <w:rsid w:val="006A285D"/>
    <w:rsid w:val="006A33DB"/>
    <w:rsid w:val="006A3C63"/>
    <w:rsid w:val="006A461B"/>
    <w:rsid w:val="006A47A7"/>
    <w:rsid w:val="006A4F00"/>
    <w:rsid w:val="006A5362"/>
    <w:rsid w:val="006A5386"/>
    <w:rsid w:val="006A561D"/>
    <w:rsid w:val="006A57D5"/>
    <w:rsid w:val="006A58F8"/>
    <w:rsid w:val="006A5F53"/>
    <w:rsid w:val="006A5F60"/>
    <w:rsid w:val="006A6C44"/>
    <w:rsid w:val="006A6D0F"/>
    <w:rsid w:val="006A7219"/>
    <w:rsid w:val="006A7391"/>
    <w:rsid w:val="006A7752"/>
    <w:rsid w:val="006A787E"/>
    <w:rsid w:val="006A7EF0"/>
    <w:rsid w:val="006B014C"/>
    <w:rsid w:val="006B0169"/>
    <w:rsid w:val="006B04C1"/>
    <w:rsid w:val="006B09A6"/>
    <w:rsid w:val="006B0D28"/>
    <w:rsid w:val="006B0E49"/>
    <w:rsid w:val="006B1030"/>
    <w:rsid w:val="006B151D"/>
    <w:rsid w:val="006B174A"/>
    <w:rsid w:val="006B1A2A"/>
    <w:rsid w:val="006B2CA6"/>
    <w:rsid w:val="006B3088"/>
    <w:rsid w:val="006B308C"/>
    <w:rsid w:val="006B31C9"/>
    <w:rsid w:val="006B3864"/>
    <w:rsid w:val="006B38DC"/>
    <w:rsid w:val="006B3A40"/>
    <w:rsid w:val="006B3ABD"/>
    <w:rsid w:val="006B3BA3"/>
    <w:rsid w:val="006B3EA6"/>
    <w:rsid w:val="006B4898"/>
    <w:rsid w:val="006B4E34"/>
    <w:rsid w:val="006B5782"/>
    <w:rsid w:val="006B5A00"/>
    <w:rsid w:val="006B5D1E"/>
    <w:rsid w:val="006B5F6A"/>
    <w:rsid w:val="006B6129"/>
    <w:rsid w:val="006B6E5A"/>
    <w:rsid w:val="006B70B6"/>
    <w:rsid w:val="006B715B"/>
    <w:rsid w:val="006B7794"/>
    <w:rsid w:val="006B7CD8"/>
    <w:rsid w:val="006C0340"/>
    <w:rsid w:val="006C0CE8"/>
    <w:rsid w:val="006C0CEA"/>
    <w:rsid w:val="006C12EE"/>
    <w:rsid w:val="006C1564"/>
    <w:rsid w:val="006C1CEE"/>
    <w:rsid w:val="006C1DDC"/>
    <w:rsid w:val="006C2388"/>
    <w:rsid w:val="006C248F"/>
    <w:rsid w:val="006C2CB8"/>
    <w:rsid w:val="006C308E"/>
    <w:rsid w:val="006C31C1"/>
    <w:rsid w:val="006C3372"/>
    <w:rsid w:val="006C36BA"/>
    <w:rsid w:val="006C3745"/>
    <w:rsid w:val="006C3852"/>
    <w:rsid w:val="006C3A70"/>
    <w:rsid w:val="006C3BF0"/>
    <w:rsid w:val="006C3C6B"/>
    <w:rsid w:val="006C3FCD"/>
    <w:rsid w:val="006C428C"/>
    <w:rsid w:val="006C44BD"/>
    <w:rsid w:val="006C4904"/>
    <w:rsid w:val="006C4CE7"/>
    <w:rsid w:val="006C4F2D"/>
    <w:rsid w:val="006C5A9B"/>
    <w:rsid w:val="006C5ACF"/>
    <w:rsid w:val="006C5B41"/>
    <w:rsid w:val="006C5E40"/>
    <w:rsid w:val="006C5F20"/>
    <w:rsid w:val="006C60FE"/>
    <w:rsid w:val="006C6372"/>
    <w:rsid w:val="006C66CE"/>
    <w:rsid w:val="006C66ED"/>
    <w:rsid w:val="006C6B95"/>
    <w:rsid w:val="006C6CF9"/>
    <w:rsid w:val="006C708A"/>
    <w:rsid w:val="006C730C"/>
    <w:rsid w:val="006C7948"/>
    <w:rsid w:val="006C7BF7"/>
    <w:rsid w:val="006D052E"/>
    <w:rsid w:val="006D1344"/>
    <w:rsid w:val="006D2387"/>
    <w:rsid w:val="006D321F"/>
    <w:rsid w:val="006D3294"/>
    <w:rsid w:val="006D34AF"/>
    <w:rsid w:val="006D4124"/>
    <w:rsid w:val="006D41D1"/>
    <w:rsid w:val="006D45F1"/>
    <w:rsid w:val="006D5C66"/>
    <w:rsid w:val="006D5E60"/>
    <w:rsid w:val="006D6669"/>
    <w:rsid w:val="006D6AA7"/>
    <w:rsid w:val="006D7063"/>
    <w:rsid w:val="006D7076"/>
    <w:rsid w:val="006D732F"/>
    <w:rsid w:val="006D77F4"/>
    <w:rsid w:val="006D7D72"/>
    <w:rsid w:val="006E015F"/>
    <w:rsid w:val="006E0280"/>
    <w:rsid w:val="006E0C0D"/>
    <w:rsid w:val="006E1272"/>
    <w:rsid w:val="006E1716"/>
    <w:rsid w:val="006E1CF0"/>
    <w:rsid w:val="006E1FE2"/>
    <w:rsid w:val="006E2F1C"/>
    <w:rsid w:val="006E3444"/>
    <w:rsid w:val="006E3665"/>
    <w:rsid w:val="006E3ED5"/>
    <w:rsid w:val="006E3F63"/>
    <w:rsid w:val="006E405E"/>
    <w:rsid w:val="006E4448"/>
    <w:rsid w:val="006E44A0"/>
    <w:rsid w:val="006E44AB"/>
    <w:rsid w:val="006E44CB"/>
    <w:rsid w:val="006E4D4E"/>
    <w:rsid w:val="006E4D68"/>
    <w:rsid w:val="006E531A"/>
    <w:rsid w:val="006E5B28"/>
    <w:rsid w:val="006E5C7B"/>
    <w:rsid w:val="006E5DC0"/>
    <w:rsid w:val="006E5E88"/>
    <w:rsid w:val="006E60E2"/>
    <w:rsid w:val="006E6588"/>
    <w:rsid w:val="006E675F"/>
    <w:rsid w:val="006E6881"/>
    <w:rsid w:val="006E68C4"/>
    <w:rsid w:val="006E6918"/>
    <w:rsid w:val="006E696D"/>
    <w:rsid w:val="006E6ACD"/>
    <w:rsid w:val="006E6B39"/>
    <w:rsid w:val="006E6C92"/>
    <w:rsid w:val="006E6D45"/>
    <w:rsid w:val="006E7592"/>
    <w:rsid w:val="006E780A"/>
    <w:rsid w:val="006E787A"/>
    <w:rsid w:val="006E7B14"/>
    <w:rsid w:val="006E7DCC"/>
    <w:rsid w:val="006E7DCD"/>
    <w:rsid w:val="006F015F"/>
    <w:rsid w:val="006F0B7A"/>
    <w:rsid w:val="006F0CDB"/>
    <w:rsid w:val="006F1386"/>
    <w:rsid w:val="006F17FA"/>
    <w:rsid w:val="006F1969"/>
    <w:rsid w:val="006F2008"/>
    <w:rsid w:val="006F23D8"/>
    <w:rsid w:val="006F2967"/>
    <w:rsid w:val="006F2A83"/>
    <w:rsid w:val="006F2B31"/>
    <w:rsid w:val="006F30AC"/>
    <w:rsid w:val="006F360B"/>
    <w:rsid w:val="006F369E"/>
    <w:rsid w:val="006F3747"/>
    <w:rsid w:val="006F3CFF"/>
    <w:rsid w:val="006F3E0E"/>
    <w:rsid w:val="006F4217"/>
    <w:rsid w:val="006F43F3"/>
    <w:rsid w:val="006F4860"/>
    <w:rsid w:val="006F5C99"/>
    <w:rsid w:val="006F5F6A"/>
    <w:rsid w:val="006F60C9"/>
    <w:rsid w:val="006F6C60"/>
    <w:rsid w:val="006F7496"/>
    <w:rsid w:val="006F7561"/>
    <w:rsid w:val="006F77AA"/>
    <w:rsid w:val="006F7909"/>
    <w:rsid w:val="006F7A38"/>
    <w:rsid w:val="006F7E8A"/>
    <w:rsid w:val="0070033E"/>
    <w:rsid w:val="007008CA"/>
    <w:rsid w:val="007008D0"/>
    <w:rsid w:val="007013F4"/>
    <w:rsid w:val="007023C4"/>
    <w:rsid w:val="00702663"/>
    <w:rsid w:val="00702AA0"/>
    <w:rsid w:val="00702FDB"/>
    <w:rsid w:val="00703211"/>
    <w:rsid w:val="007032E3"/>
    <w:rsid w:val="00703478"/>
    <w:rsid w:val="00703E61"/>
    <w:rsid w:val="00703E69"/>
    <w:rsid w:val="0070414E"/>
    <w:rsid w:val="00705833"/>
    <w:rsid w:val="00706757"/>
    <w:rsid w:val="00706770"/>
    <w:rsid w:val="007069E9"/>
    <w:rsid w:val="00706AEA"/>
    <w:rsid w:val="00706F58"/>
    <w:rsid w:val="00707175"/>
    <w:rsid w:val="00707710"/>
    <w:rsid w:val="007104E0"/>
    <w:rsid w:val="00710530"/>
    <w:rsid w:val="00710954"/>
    <w:rsid w:val="0071116D"/>
    <w:rsid w:val="00711266"/>
    <w:rsid w:val="00712266"/>
    <w:rsid w:val="00712C25"/>
    <w:rsid w:val="0071311D"/>
    <w:rsid w:val="0071341A"/>
    <w:rsid w:val="00713C9B"/>
    <w:rsid w:val="007144A7"/>
    <w:rsid w:val="00714D0B"/>
    <w:rsid w:val="00714F3F"/>
    <w:rsid w:val="0071540D"/>
    <w:rsid w:val="00715767"/>
    <w:rsid w:val="00715A9B"/>
    <w:rsid w:val="00715BDA"/>
    <w:rsid w:val="00716716"/>
    <w:rsid w:val="00716857"/>
    <w:rsid w:val="00716B0B"/>
    <w:rsid w:val="00716C6E"/>
    <w:rsid w:val="00716E76"/>
    <w:rsid w:val="00716FF3"/>
    <w:rsid w:val="00717242"/>
    <w:rsid w:val="0071727B"/>
    <w:rsid w:val="00717675"/>
    <w:rsid w:val="00717C6E"/>
    <w:rsid w:val="00720281"/>
    <w:rsid w:val="00720977"/>
    <w:rsid w:val="00720B01"/>
    <w:rsid w:val="00721779"/>
    <w:rsid w:val="00721D34"/>
    <w:rsid w:val="00721F99"/>
    <w:rsid w:val="007220FE"/>
    <w:rsid w:val="00722690"/>
    <w:rsid w:val="007227B0"/>
    <w:rsid w:val="00722965"/>
    <w:rsid w:val="00722A37"/>
    <w:rsid w:val="00722AE2"/>
    <w:rsid w:val="00722F66"/>
    <w:rsid w:val="00723674"/>
    <w:rsid w:val="00724F63"/>
    <w:rsid w:val="0072507C"/>
    <w:rsid w:val="0072515F"/>
    <w:rsid w:val="007251D1"/>
    <w:rsid w:val="00725593"/>
    <w:rsid w:val="007256BE"/>
    <w:rsid w:val="00725B4A"/>
    <w:rsid w:val="00725E2A"/>
    <w:rsid w:val="00726399"/>
    <w:rsid w:val="00726AF2"/>
    <w:rsid w:val="00726EF8"/>
    <w:rsid w:val="007271F8"/>
    <w:rsid w:val="00727206"/>
    <w:rsid w:val="00727515"/>
    <w:rsid w:val="007276A6"/>
    <w:rsid w:val="00727AF1"/>
    <w:rsid w:val="00727C3D"/>
    <w:rsid w:val="00730E56"/>
    <w:rsid w:val="00731088"/>
    <w:rsid w:val="00731173"/>
    <w:rsid w:val="00731199"/>
    <w:rsid w:val="007316CD"/>
    <w:rsid w:val="00731D95"/>
    <w:rsid w:val="00731E87"/>
    <w:rsid w:val="007321FF"/>
    <w:rsid w:val="00732212"/>
    <w:rsid w:val="007322E9"/>
    <w:rsid w:val="00732AFB"/>
    <w:rsid w:val="00733E83"/>
    <w:rsid w:val="00734551"/>
    <w:rsid w:val="00734705"/>
    <w:rsid w:val="00734CDB"/>
    <w:rsid w:val="00734DAF"/>
    <w:rsid w:val="0073500B"/>
    <w:rsid w:val="00735414"/>
    <w:rsid w:val="007359CC"/>
    <w:rsid w:val="00735B0F"/>
    <w:rsid w:val="0073612B"/>
    <w:rsid w:val="007361DC"/>
    <w:rsid w:val="0073686E"/>
    <w:rsid w:val="00736D64"/>
    <w:rsid w:val="007373D8"/>
    <w:rsid w:val="00737631"/>
    <w:rsid w:val="0073790B"/>
    <w:rsid w:val="00737D5E"/>
    <w:rsid w:val="00740108"/>
    <w:rsid w:val="0074070C"/>
    <w:rsid w:val="007410EB"/>
    <w:rsid w:val="00741189"/>
    <w:rsid w:val="00741865"/>
    <w:rsid w:val="00741A50"/>
    <w:rsid w:val="00741BA0"/>
    <w:rsid w:val="00741DA4"/>
    <w:rsid w:val="007420F4"/>
    <w:rsid w:val="0074258C"/>
    <w:rsid w:val="00744570"/>
    <w:rsid w:val="007452A8"/>
    <w:rsid w:val="007452A9"/>
    <w:rsid w:val="007452AE"/>
    <w:rsid w:val="007454BF"/>
    <w:rsid w:val="007456D3"/>
    <w:rsid w:val="00745737"/>
    <w:rsid w:val="00745957"/>
    <w:rsid w:val="00745A4E"/>
    <w:rsid w:val="00745C07"/>
    <w:rsid w:val="00745C12"/>
    <w:rsid w:val="00745E3D"/>
    <w:rsid w:val="00745E8F"/>
    <w:rsid w:val="00746A32"/>
    <w:rsid w:val="00746E6F"/>
    <w:rsid w:val="0074730B"/>
    <w:rsid w:val="0075008C"/>
    <w:rsid w:val="00750223"/>
    <w:rsid w:val="00750278"/>
    <w:rsid w:val="00750571"/>
    <w:rsid w:val="007505FB"/>
    <w:rsid w:val="007506A8"/>
    <w:rsid w:val="00750CBA"/>
    <w:rsid w:val="00751280"/>
    <w:rsid w:val="007515E8"/>
    <w:rsid w:val="007516B1"/>
    <w:rsid w:val="00751C10"/>
    <w:rsid w:val="00752860"/>
    <w:rsid w:val="00752C16"/>
    <w:rsid w:val="00752E86"/>
    <w:rsid w:val="007530A5"/>
    <w:rsid w:val="00753147"/>
    <w:rsid w:val="0075322A"/>
    <w:rsid w:val="007532EE"/>
    <w:rsid w:val="007533B1"/>
    <w:rsid w:val="00753600"/>
    <w:rsid w:val="0075397B"/>
    <w:rsid w:val="00753F20"/>
    <w:rsid w:val="007542A8"/>
    <w:rsid w:val="00754328"/>
    <w:rsid w:val="007544C9"/>
    <w:rsid w:val="00754CAD"/>
    <w:rsid w:val="007557CA"/>
    <w:rsid w:val="00755AFC"/>
    <w:rsid w:val="00755FF1"/>
    <w:rsid w:val="0075745D"/>
    <w:rsid w:val="00757537"/>
    <w:rsid w:val="00757889"/>
    <w:rsid w:val="007579B1"/>
    <w:rsid w:val="00757F8C"/>
    <w:rsid w:val="00760D94"/>
    <w:rsid w:val="007615E5"/>
    <w:rsid w:val="0076188E"/>
    <w:rsid w:val="00761EFB"/>
    <w:rsid w:val="00762377"/>
    <w:rsid w:val="00762517"/>
    <w:rsid w:val="00762758"/>
    <w:rsid w:val="00762963"/>
    <w:rsid w:val="00762D89"/>
    <w:rsid w:val="00762E97"/>
    <w:rsid w:val="00762F61"/>
    <w:rsid w:val="0076300A"/>
    <w:rsid w:val="007631A7"/>
    <w:rsid w:val="00763477"/>
    <w:rsid w:val="007635F0"/>
    <w:rsid w:val="00763AF2"/>
    <w:rsid w:val="00763F24"/>
    <w:rsid w:val="00764237"/>
    <w:rsid w:val="00764467"/>
    <w:rsid w:val="00764C89"/>
    <w:rsid w:val="007651BF"/>
    <w:rsid w:val="00765658"/>
    <w:rsid w:val="00765AC3"/>
    <w:rsid w:val="00766849"/>
    <w:rsid w:val="0076684F"/>
    <w:rsid w:val="00766D1A"/>
    <w:rsid w:val="00766F7C"/>
    <w:rsid w:val="007675B8"/>
    <w:rsid w:val="0076796B"/>
    <w:rsid w:val="00767F20"/>
    <w:rsid w:val="007704BF"/>
    <w:rsid w:val="00770D58"/>
    <w:rsid w:val="007710BA"/>
    <w:rsid w:val="0077123B"/>
    <w:rsid w:val="007714E1"/>
    <w:rsid w:val="0077188A"/>
    <w:rsid w:val="00771FA4"/>
    <w:rsid w:val="0077236A"/>
    <w:rsid w:val="0077265E"/>
    <w:rsid w:val="00772718"/>
    <w:rsid w:val="00772756"/>
    <w:rsid w:val="00772896"/>
    <w:rsid w:val="00772B75"/>
    <w:rsid w:val="00772D52"/>
    <w:rsid w:val="007737A7"/>
    <w:rsid w:val="0077385E"/>
    <w:rsid w:val="00774274"/>
    <w:rsid w:val="00774E17"/>
    <w:rsid w:val="00774E90"/>
    <w:rsid w:val="00774EA5"/>
    <w:rsid w:val="0077583B"/>
    <w:rsid w:val="007767DD"/>
    <w:rsid w:val="00776A89"/>
    <w:rsid w:val="00776BAB"/>
    <w:rsid w:val="00777309"/>
    <w:rsid w:val="00777B76"/>
    <w:rsid w:val="00777DB4"/>
    <w:rsid w:val="00777E77"/>
    <w:rsid w:val="00780219"/>
    <w:rsid w:val="007805EF"/>
    <w:rsid w:val="00780A7B"/>
    <w:rsid w:val="00780CA3"/>
    <w:rsid w:val="00780F23"/>
    <w:rsid w:val="0078176B"/>
    <w:rsid w:val="007819A5"/>
    <w:rsid w:val="00781B44"/>
    <w:rsid w:val="00781D9B"/>
    <w:rsid w:val="00783EC8"/>
    <w:rsid w:val="00784110"/>
    <w:rsid w:val="00784156"/>
    <w:rsid w:val="0078466B"/>
    <w:rsid w:val="00784744"/>
    <w:rsid w:val="00784764"/>
    <w:rsid w:val="007847C9"/>
    <w:rsid w:val="00784F4C"/>
    <w:rsid w:val="00784FB4"/>
    <w:rsid w:val="00785281"/>
    <w:rsid w:val="007852D5"/>
    <w:rsid w:val="007853A9"/>
    <w:rsid w:val="007853BC"/>
    <w:rsid w:val="00785DC7"/>
    <w:rsid w:val="00786AA6"/>
    <w:rsid w:val="00786C23"/>
    <w:rsid w:val="00786D07"/>
    <w:rsid w:val="00786EFF"/>
    <w:rsid w:val="00787016"/>
    <w:rsid w:val="0078770B"/>
    <w:rsid w:val="00787916"/>
    <w:rsid w:val="00787A0B"/>
    <w:rsid w:val="00787B9C"/>
    <w:rsid w:val="0079017E"/>
    <w:rsid w:val="00790405"/>
    <w:rsid w:val="007906BE"/>
    <w:rsid w:val="00790DA6"/>
    <w:rsid w:val="0079104B"/>
    <w:rsid w:val="007915B9"/>
    <w:rsid w:val="0079197E"/>
    <w:rsid w:val="00791ABA"/>
    <w:rsid w:val="00791F5D"/>
    <w:rsid w:val="007920F6"/>
    <w:rsid w:val="00792189"/>
    <w:rsid w:val="00792292"/>
    <w:rsid w:val="0079247B"/>
    <w:rsid w:val="007924AD"/>
    <w:rsid w:val="007927ED"/>
    <w:rsid w:val="00792E8B"/>
    <w:rsid w:val="00793263"/>
    <w:rsid w:val="0079360A"/>
    <w:rsid w:val="00793882"/>
    <w:rsid w:val="00793C14"/>
    <w:rsid w:val="00793D05"/>
    <w:rsid w:val="00793D17"/>
    <w:rsid w:val="00794105"/>
    <w:rsid w:val="00794C2D"/>
    <w:rsid w:val="00795013"/>
    <w:rsid w:val="0079590D"/>
    <w:rsid w:val="00795BC8"/>
    <w:rsid w:val="0079616D"/>
    <w:rsid w:val="0079626B"/>
    <w:rsid w:val="00796370"/>
    <w:rsid w:val="007965CD"/>
    <w:rsid w:val="00796A61"/>
    <w:rsid w:val="00796ADC"/>
    <w:rsid w:val="00796B6B"/>
    <w:rsid w:val="0079726A"/>
    <w:rsid w:val="0079735C"/>
    <w:rsid w:val="0079736C"/>
    <w:rsid w:val="00797A95"/>
    <w:rsid w:val="00797DB9"/>
    <w:rsid w:val="00797F85"/>
    <w:rsid w:val="007A0054"/>
    <w:rsid w:val="007A03AF"/>
    <w:rsid w:val="007A0400"/>
    <w:rsid w:val="007A045D"/>
    <w:rsid w:val="007A08E4"/>
    <w:rsid w:val="007A16CD"/>
    <w:rsid w:val="007A1817"/>
    <w:rsid w:val="007A20C8"/>
    <w:rsid w:val="007A2182"/>
    <w:rsid w:val="007A2769"/>
    <w:rsid w:val="007A2840"/>
    <w:rsid w:val="007A2B42"/>
    <w:rsid w:val="007A365B"/>
    <w:rsid w:val="007A3ACB"/>
    <w:rsid w:val="007A3D67"/>
    <w:rsid w:val="007A46E7"/>
    <w:rsid w:val="007A4A0D"/>
    <w:rsid w:val="007A601B"/>
    <w:rsid w:val="007A6468"/>
    <w:rsid w:val="007A66AF"/>
    <w:rsid w:val="007A66BB"/>
    <w:rsid w:val="007A68E5"/>
    <w:rsid w:val="007A6CA1"/>
    <w:rsid w:val="007A6D1D"/>
    <w:rsid w:val="007A738C"/>
    <w:rsid w:val="007A7DA8"/>
    <w:rsid w:val="007B0390"/>
    <w:rsid w:val="007B03B3"/>
    <w:rsid w:val="007B07B6"/>
    <w:rsid w:val="007B0A54"/>
    <w:rsid w:val="007B0F79"/>
    <w:rsid w:val="007B1051"/>
    <w:rsid w:val="007B183F"/>
    <w:rsid w:val="007B1FFC"/>
    <w:rsid w:val="007B225F"/>
    <w:rsid w:val="007B2366"/>
    <w:rsid w:val="007B244B"/>
    <w:rsid w:val="007B2765"/>
    <w:rsid w:val="007B2C10"/>
    <w:rsid w:val="007B2CA8"/>
    <w:rsid w:val="007B3074"/>
    <w:rsid w:val="007B31AA"/>
    <w:rsid w:val="007B31F1"/>
    <w:rsid w:val="007B3917"/>
    <w:rsid w:val="007B392D"/>
    <w:rsid w:val="007B3E0C"/>
    <w:rsid w:val="007B3EF1"/>
    <w:rsid w:val="007B4EC1"/>
    <w:rsid w:val="007B574F"/>
    <w:rsid w:val="007B5F0B"/>
    <w:rsid w:val="007B619E"/>
    <w:rsid w:val="007B659B"/>
    <w:rsid w:val="007B6BA7"/>
    <w:rsid w:val="007B78C3"/>
    <w:rsid w:val="007C0083"/>
    <w:rsid w:val="007C1045"/>
    <w:rsid w:val="007C11D3"/>
    <w:rsid w:val="007C1253"/>
    <w:rsid w:val="007C1281"/>
    <w:rsid w:val="007C1532"/>
    <w:rsid w:val="007C281B"/>
    <w:rsid w:val="007C287C"/>
    <w:rsid w:val="007C3914"/>
    <w:rsid w:val="007C3EF5"/>
    <w:rsid w:val="007C3FFC"/>
    <w:rsid w:val="007C4164"/>
    <w:rsid w:val="007C4217"/>
    <w:rsid w:val="007C423D"/>
    <w:rsid w:val="007C4B97"/>
    <w:rsid w:val="007C4D02"/>
    <w:rsid w:val="007C5100"/>
    <w:rsid w:val="007C547C"/>
    <w:rsid w:val="007C57FE"/>
    <w:rsid w:val="007C5BF5"/>
    <w:rsid w:val="007C5CDC"/>
    <w:rsid w:val="007C6CD5"/>
    <w:rsid w:val="007C738F"/>
    <w:rsid w:val="007D0767"/>
    <w:rsid w:val="007D102C"/>
    <w:rsid w:val="007D10B4"/>
    <w:rsid w:val="007D124E"/>
    <w:rsid w:val="007D13ED"/>
    <w:rsid w:val="007D16D7"/>
    <w:rsid w:val="007D1B84"/>
    <w:rsid w:val="007D1D49"/>
    <w:rsid w:val="007D1F41"/>
    <w:rsid w:val="007D2105"/>
    <w:rsid w:val="007D27AD"/>
    <w:rsid w:val="007D2994"/>
    <w:rsid w:val="007D2AC0"/>
    <w:rsid w:val="007D2B4A"/>
    <w:rsid w:val="007D2B6E"/>
    <w:rsid w:val="007D3147"/>
    <w:rsid w:val="007D359F"/>
    <w:rsid w:val="007D361D"/>
    <w:rsid w:val="007D3AC2"/>
    <w:rsid w:val="007D3DAE"/>
    <w:rsid w:val="007D403F"/>
    <w:rsid w:val="007D4240"/>
    <w:rsid w:val="007D43F4"/>
    <w:rsid w:val="007D44F4"/>
    <w:rsid w:val="007D484D"/>
    <w:rsid w:val="007D5136"/>
    <w:rsid w:val="007D5184"/>
    <w:rsid w:val="007D55AB"/>
    <w:rsid w:val="007D560E"/>
    <w:rsid w:val="007D59BD"/>
    <w:rsid w:val="007D5A15"/>
    <w:rsid w:val="007D5E14"/>
    <w:rsid w:val="007D6140"/>
    <w:rsid w:val="007D6324"/>
    <w:rsid w:val="007D64C6"/>
    <w:rsid w:val="007D6563"/>
    <w:rsid w:val="007D6617"/>
    <w:rsid w:val="007D6A71"/>
    <w:rsid w:val="007D753F"/>
    <w:rsid w:val="007E05B2"/>
    <w:rsid w:val="007E1158"/>
    <w:rsid w:val="007E1790"/>
    <w:rsid w:val="007E1960"/>
    <w:rsid w:val="007E1C58"/>
    <w:rsid w:val="007E1E13"/>
    <w:rsid w:val="007E22AD"/>
    <w:rsid w:val="007E2379"/>
    <w:rsid w:val="007E2436"/>
    <w:rsid w:val="007E2A87"/>
    <w:rsid w:val="007E2A89"/>
    <w:rsid w:val="007E2F77"/>
    <w:rsid w:val="007E376F"/>
    <w:rsid w:val="007E37A1"/>
    <w:rsid w:val="007E3BB0"/>
    <w:rsid w:val="007E3EF8"/>
    <w:rsid w:val="007E4145"/>
    <w:rsid w:val="007E4265"/>
    <w:rsid w:val="007E45C8"/>
    <w:rsid w:val="007E481A"/>
    <w:rsid w:val="007E4BFD"/>
    <w:rsid w:val="007E5E93"/>
    <w:rsid w:val="007E5EFF"/>
    <w:rsid w:val="007E62C5"/>
    <w:rsid w:val="007E67B4"/>
    <w:rsid w:val="007E6C0F"/>
    <w:rsid w:val="007E6C49"/>
    <w:rsid w:val="007E71A2"/>
    <w:rsid w:val="007E72EF"/>
    <w:rsid w:val="007E7A68"/>
    <w:rsid w:val="007E7C1F"/>
    <w:rsid w:val="007E7C48"/>
    <w:rsid w:val="007E7ECA"/>
    <w:rsid w:val="007F0166"/>
    <w:rsid w:val="007F047B"/>
    <w:rsid w:val="007F0592"/>
    <w:rsid w:val="007F0711"/>
    <w:rsid w:val="007F0B99"/>
    <w:rsid w:val="007F1403"/>
    <w:rsid w:val="007F14F0"/>
    <w:rsid w:val="007F1955"/>
    <w:rsid w:val="007F2574"/>
    <w:rsid w:val="007F2724"/>
    <w:rsid w:val="007F2986"/>
    <w:rsid w:val="007F3029"/>
    <w:rsid w:val="007F3B2A"/>
    <w:rsid w:val="007F3EC5"/>
    <w:rsid w:val="007F4208"/>
    <w:rsid w:val="007F42FD"/>
    <w:rsid w:val="007F4453"/>
    <w:rsid w:val="007F49B3"/>
    <w:rsid w:val="007F4DD2"/>
    <w:rsid w:val="007F57DA"/>
    <w:rsid w:val="007F6383"/>
    <w:rsid w:val="007F6DCB"/>
    <w:rsid w:val="007F7027"/>
    <w:rsid w:val="007F73C1"/>
    <w:rsid w:val="007F77F4"/>
    <w:rsid w:val="007F795A"/>
    <w:rsid w:val="007F7B6E"/>
    <w:rsid w:val="00800004"/>
    <w:rsid w:val="00800077"/>
    <w:rsid w:val="00801D4A"/>
    <w:rsid w:val="0080295F"/>
    <w:rsid w:val="00802B3D"/>
    <w:rsid w:val="0080313C"/>
    <w:rsid w:val="00803181"/>
    <w:rsid w:val="0080354B"/>
    <w:rsid w:val="008039EF"/>
    <w:rsid w:val="008042E3"/>
    <w:rsid w:val="00804F16"/>
    <w:rsid w:val="0080508C"/>
    <w:rsid w:val="0080528C"/>
    <w:rsid w:val="00805D73"/>
    <w:rsid w:val="00806259"/>
    <w:rsid w:val="008067E6"/>
    <w:rsid w:val="0080682E"/>
    <w:rsid w:val="00806A49"/>
    <w:rsid w:val="00806E4B"/>
    <w:rsid w:val="00806EBC"/>
    <w:rsid w:val="00807ACA"/>
    <w:rsid w:val="00807C9E"/>
    <w:rsid w:val="0081048E"/>
    <w:rsid w:val="00810A3C"/>
    <w:rsid w:val="00810E94"/>
    <w:rsid w:val="00811C21"/>
    <w:rsid w:val="0081203E"/>
    <w:rsid w:val="00812476"/>
    <w:rsid w:val="008125AF"/>
    <w:rsid w:val="00812B14"/>
    <w:rsid w:val="00813DC9"/>
    <w:rsid w:val="00813F9B"/>
    <w:rsid w:val="008141F1"/>
    <w:rsid w:val="00815111"/>
    <w:rsid w:val="00815284"/>
    <w:rsid w:val="00815797"/>
    <w:rsid w:val="00815814"/>
    <w:rsid w:val="00815A14"/>
    <w:rsid w:val="00815B5C"/>
    <w:rsid w:val="008163D8"/>
    <w:rsid w:val="00816820"/>
    <w:rsid w:val="0081694A"/>
    <w:rsid w:val="008169F7"/>
    <w:rsid w:val="00816C2E"/>
    <w:rsid w:val="00817536"/>
    <w:rsid w:val="00817D5F"/>
    <w:rsid w:val="00817FB3"/>
    <w:rsid w:val="008201B8"/>
    <w:rsid w:val="00820F04"/>
    <w:rsid w:val="008213A7"/>
    <w:rsid w:val="00821520"/>
    <w:rsid w:val="00821547"/>
    <w:rsid w:val="00821C94"/>
    <w:rsid w:val="00822682"/>
    <w:rsid w:val="00822763"/>
    <w:rsid w:val="008229A7"/>
    <w:rsid w:val="00822FC5"/>
    <w:rsid w:val="0082344D"/>
    <w:rsid w:val="00823747"/>
    <w:rsid w:val="00823BBF"/>
    <w:rsid w:val="00823DF2"/>
    <w:rsid w:val="008243D2"/>
    <w:rsid w:val="008245ED"/>
    <w:rsid w:val="00825388"/>
    <w:rsid w:val="0082580A"/>
    <w:rsid w:val="0082592B"/>
    <w:rsid w:val="008265C9"/>
    <w:rsid w:val="00826709"/>
    <w:rsid w:val="008268B4"/>
    <w:rsid w:val="008272D2"/>
    <w:rsid w:val="008273A3"/>
    <w:rsid w:val="00827C45"/>
    <w:rsid w:val="00827F0B"/>
    <w:rsid w:val="00830372"/>
    <w:rsid w:val="008306BD"/>
    <w:rsid w:val="008308A6"/>
    <w:rsid w:val="008309B3"/>
    <w:rsid w:val="008310EE"/>
    <w:rsid w:val="008313D5"/>
    <w:rsid w:val="0083143A"/>
    <w:rsid w:val="0083232C"/>
    <w:rsid w:val="00832611"/>
    <w:rsid w:val="008327E1"/>
    <w:rsid w:val="00832C4F"/>
    <w:rsid w:val="0083319C"/>
    <w:rsid w:val="00833440"/>
    <w:rsid w:val="00833466"/>
    <w:rsid w:val="008337D0"/>
    <w:rsid w:val="008339CC"/>
    <w:rsid w:val="00833D9B"/>
    <w:rsid w:val="00833E66"/>
    <w:rsid w:val="0083405D"/>
    <w:rsid w:val="008342D0"/>
    <w:rsid w:val="008343F2"/>
    <w:rsid w:val="00834D10"/>
    <w:rsid w:val="00835002"/>
    <w:rsid w:val="00835292"/>
    <w:rsid w:val="00835569"/>
    <w:rsid w:val="0083563B"/>
    <w:rsid w:val="00835890"/>
    <w:rsid w:val="00835963"/>
    <w:rsid w:val="00835F05"/>
    <w:rsid w:val="0083608E"/>
    <w:rsid w:val="0083691C"/>
    <w:rsid w:val="00836A07"/>
    <w:rsid w:val="00836B6F"/>
    <w:rsid w:val="00837746"/>
    <w:rsid w:val="00837D81"/>
    <w:rsid w:val="00840385"/>
    <w:rsid w:val="0084058D"/>
    <w:rsid w:val="0084067B"/>
    <w:rsid w:val="0084070A"/>
    <w:rsid w:val="00840C43"/>
    <w:rsid w:val="00840CE7"/>
    <w:rsid w:val="00840DBD"/>
    <w:rsid w:val="008412DA"/>
    <w:rsid w:val="00841415"/>
    <w:rsid w:val="00841742"/>
    <w:rsid w:val="00841CE1"/>
    <w:rsid w:val="00841EDB"/>
    <w:rsid w:val="00842281"/>
    <w:rsid w:val="00842D09"/>
    <w:rsid w:val="00842FAC"/>
    <w:rsid w:val="00843387"/>
    <w:rsid w:val="008438BC"/>
    <w:rsid w:val="00843918"/>
    <w:rsid w:val="00844299"/>
    <w:rsid w:val="00844934"/>
    <w:rsid w:val="008451C1"/>
    <w:rsid w:val="0084580C"/>
    <w:rsid w:val="008459B4"/>
    <w:rsid w:val="00845EBB"/>
    <w:rsid w:val="00845FDD"/>
    <w:rsid w:val="0084638F"/>
    <w:rsid w:val="00846C6D"/>
    <w:rsid w:val="00846FD8"/>
    <w:rsid w:val="00846FDF"/>
    <w:rsid w:val="00847231"/>
    <w:rsid w:val="0084732F"/>
    <w:rsid w:val="0084736B"/>
    <w:rsid w:val="008478E9"/>
    <w:rsid w:val="008500E6"/>
    <w:rsid w:val="008502A5"/>
    <w:rsid w:val="008505C3"/>
    <w:rsid w:val="00850815"/>
    <w:rsid w:val="00850ED3"/>
    <w:rsid w:val="0085169D"/>
    <w:rsid w:val="00851798"/>
    <w:rsid w:val="00851BB5"/>
    <w:rsid w:val="0085212E"/>
    <w:rsid w:val="00852164"/>
    <w:rsid w:val="008526D0"/>
    <w:rsid w:val="00852B21"/>
    <w:rsid w:val="00852C30"/>
    <w:rsid w:val="00852CBD"/>
    <w:rsid w:val="00853086"/>
    <w:rsid w:val="008532D8"/>
    <w:rsid w:val="00853482"/>
    <w:rsid w:val="00853EF9"/>
    <w:rsid w:val="00854011"/>
    <w:rsid w:val="00854223"/>
    <w:rsid w:val="008542AF"/>
    <w:rsid w:val="00855027"/>
    <w:rsid w:val="00855230"/>
    <w:rsid w:val="0085537E"/>
    <w:rsid w:val="0085568E"/>
    <w:rsid w:val="00855B4F"/>
    <w:rsid w:val="00855E92"/>
    <w:rsid w:val="00856285"/>
    <w:rsid w:val="008568B3"/>
    <w:rsid w:val="00856CEA"/>
    <w:rsid w:val="00856E09"/>
    <w:rsid w:val="00857064"/>
    <w:rsid w:val="00857128"/>
    <w:rsid w:val="0085719B"/>
    <w:rsid w:val="00857754"/>
    <w:rsid w:val="0086029B"/>
    <w:rsid w:val="00860AC0"/>
    <w:rsid w:val="00860C93"/>
    <w:rsid w:val="0086106D"/>
    <w:rsid w:val="00861078"/>
    <w:rsid w:val="0086130B"/>
    <w:rsid w:val="00862D08"/>
    <w:rsid w:val="00862DF3"/>
    <w:rsid w:val="00863047"/>
    <w:rsid w:val="008635C6"/>
    <w:rsid w:val="00863705"/>
    <w:rsid w:val="008639D8"/>
    <w:rsid w:val="008642C3"/>
    <w:rsid w:val="0086485B"/>
    <w:rsid w:val="00864DB0"/>
    <w:rsid w:val="00865224"/>
    <w:rsid w:val="008653E2"/>
    <w:rsid w:val="008659E5"/>
    <w:rsid w:val="00865E92"/>
    <w:rsid w:val="00867026"/>
    <w:rsid w:val="008672B4"/>
    <w:rsid w:val="00867D8C"/>
    <w:rsid w:val="00870372"/>
    <w:rsid w:val="008704C1"/>
    <w:rsid w:val="008704CE"/>
    <w:rsid w:val="00870520"/>
    <w:rsid w:val="008707A9"/>
    <w:rsid w:val="00870828"/>
    <w:rsid w:val="00870956"/>
    <w:rsid w:val="00870BAC"/>
    <w:rsid w:val="00871594"/>
    <w:rsid w:val="0087195E"/>
    <w:rsid w:val="00872B08"/>
    <w:rsid w:val="00872CFF"/>
    <w:rsid w:val="008731A5"/>
    <w:rsid w:val="00873962"/>
    <w:rsid w:val="00873C67"/>
    <w:rsid w:val="00874043"/>
    <w:rsid w:val="0087424C"/>
    <w:rsid w:val="00874449"/>
    <w:rsid w:val="00874515"/>
    <w:rsid w:val="0087451A"/>
    <w:rsid w:val="00874CD2"/>
    <w:rsid w:val="00874D2F"/>
    <w:rsid w:val="00874F46"/>
    <w:rsid w:val="0087504A"/>
    <w:rsid w:val="00875469"/>
    <w:rsid w:val="00875819"/>
    <w:rsid w:val="00875D15"/>
    <w:rsid w:val="00875E59"/>
    <w:rsid w:val="0087601A"/>
    <w:rsid w:val="0087628B"/>
    <w:rsid w:val="00876C8B"/>
    <w:rsid w:val="00876CC3"/>
    <w:rsid w:val="0087745E"/>
    <w:rsid w:val="00877834"/>
    <w:rsid w:val="008802E8"/>
    <w:rsid w:val="008803E6"/>
    <w:rsid w:val="00880B96"/>
    <w:rsid w:val="008811C3"/>
    <w:rsid w:val="0088157A"/>
    <w:rsid w:val="0088160F"/>
    <w:rsid w:val="00881781"/>
    <w:rsid w:val="00881829"/>
    <w:rsid w:val="00881A15"/>
    <w:rsid w:val="00882138"/>
    <w:rsid w:val="00882631"/>
    <w:rsid w:val="00882744"/>
    <w:rsid w:val="00882B3E"/>
    <w:rsid w:val="00882B4A"/>
    <w:rsid w:val="00883717"/>
    <w:rsid w:val="00883939"/>
    <w:rsid w:val="00883E76"/>
    <w:rsid w:val="008842E6"/>
    <w:rsid w:val="008842FB"/>
    <w:rsid w:val="008843E4"/>
    <w:rsid w:val="0088440B"/>
    <w:rsid w:val="0088467F"/>
    <w:rsid w:val="00885A1D"/>
    <w:rsid w:val="00885D7C"/>
    <w:rsid w:val="008867CE"/>
    <w:rsid w:val="00887760"/>
    <w:rsid w:val="008900B4"/>
    <w:rsid w:val="00890218"/>
    <w:rsid w:val="0089056D"/>
    <w:rsid w:val="00890C8E"/>
    <w:rsid w:val="00890F38"/>
    <w:rsid w:val="00891178"/>
    <w:rsid w:val="0089129A"/>
    <w:rsid w:val="008915A9"/>
    <w:rsid w:val="008919B0"/>
    <w:rsid w:val="00891EB3"/>
    <w:rsid w:val="00892049"/>
    <w:rsid w:val="008923A8"/>
    <w:rsid w:val="00892496"/>
    <w:rsid w:val="0089271D"/>
    <w:rsid w:val="00892B97"/>
    <w:rsid w:val="00892C09"/>
    <w:rsid w:val="00892D2C"/>
    <w:rsid w:val="008931D7"/>
    <w:rsid w:val="00893F92"/>
    <w:rsid w:val="00894012"/>
    <w:rsid w:val="008941B5"/>
    <w:rsid w:val="00895219"/>
    <w:rsid w:val="0089578D"/>
    <w:rsid w:val="00895C50"/>
    <w:rsid w:val="0089635F"/>
    <w:rsid w:val="008963EE"/>
    <w:rsid w:val="00896DBA"/>
    <w:rsid w:val="008972F1"/>
    <w:rsid w:val="00897313"/>
    <w:rsid w:val="008973D1"/>
    <w:rsid w:val="008974F3"/>
    <w:rsid w:val="008979E7"/>
    <w:rsid w:val="008A053E"/>
    <w:rsid w:val="008A0600"/>
    <w:rsid w:val="008A066C"/>
    <w:rsid w:val="008A09B2"/>
    <w:rsid w:val="008A0A29"/>
    <w:rsid w:val="008A0D64"/>
    <w:rsid w:val="008A1075"/>
    <w:rsid w:val="008A1243"/>
    <w:rsid w:val="008A126B"/>
    <w:rsid w:val="008A194F"/>
    <w:rsid w:val="008A2272"/>
    <w:rsid w:val="008A28DA"/>
    <w:rsid w:val="008A3566"/>
    <w:rsid w:val="008A38FA"/>
    <w:rsid w:val="008A40C6"/>
    <w:rsid w:val="008A42EC"/>
    <w:rsid w:val="008A4CD8"/>
    <w:rsid w:val="008A4ED5"/>
    <w:rsid w:val="008A5511"/>
    <w:rsid w:val="008A5A1C"/>
    <w:rsid w:val="008A64B1"/>
    <w:rsid w:val="008A664E"/>
    <w:rsid w:val="008A69BF"/>
    <w:rsid w:val="008A6CC3"/>
    <w:rsid w:val="008A6FC9"/>
    <w:rsid w:val="008A701A"/>
    <w:rsid w:val="008A7E51"/>
    <w:rsid w:val="008B06CB"/>
    <w:rsid w:val="008B0A09"/>
    <w:rsid w:val="008B0BF9"/>
    <w:rsid w:val="008B0C30"/>
    <w:rsid w:val="008B0C68"/>
    <w:rsid w:val="008B0E1A"/>
    <w:rsid w:val="008B1204"/>
    <w:rsid w:val="008B164C"/>
    <w:rsid w:val="008B17EA"/>
    <w:rsid w:val="008B1AAF"/>
    <w:rsid w:val="008B2164"/>
    <w:rsid w:val="008B226A"/>
    <w:rsid w:val="008B2C65"/>
    <w:rsid w:val="008B3F3A"/>
    <w:rsid w:val="008B439B"/>
    <w:rsid w:val="008B485A"/>
    <w:rsid w:val="008B5091"/>
    <w:rsid w:val="008B526A"/>
    <w:rsid w:val="008B535A"/>
    <w:rsid w:val="008B56AC"/>
    <w:rsid w:val="008B58C8"/>
    <w:rsid w:val="008B5F38"/>
    <w:rsid w:val="008B62B2"/>
    <w:rsid w:val="008B6475"/>
    <w:rsid w:val="008B64E5"/>
    <w:rsid w:val="008B681B"/>
    <w:rsid w:val="008B68C4"/>
    <w:rsid w:val="008B6991"/>
    <w:rsid w:val="008B6E5F"/>
    <w:rsid w:val="008B6EEA"/>
    <w:rsid w:val="008B7158"/>
    <w:rsid w:val="008B73E7"/>
    <w:rsid w:val="008B7E2A"/>
    <w:rsid w:val="008B7EA2"/>
    <w:rsid w:val="008C01A4"/>
    <w:rsid w:val="008C0314"/>
    <w:rsid w:val="008C0419"/>
    <w:rsid w:val="008C0562"/>
    <w:rsid w:val="008C05FE"/>
    <w:rsid w:val="008C07F2"/>
    <w:rsid w:val="008C0A46"/>
    <w:rsid w:val="008C0B34"/>
    <w:rsid w:val="008C0EDF"/>
    <w:rsid w:val="008C1703"/>
    <w:rsid w:val="008C1802"/>
    <w:rsid w:val="008C19D0"/>
    <w:rsid w:val="008C1B30"/>
    <w:rsid w:val="008C1E61"/>
    <w:rsid w:val="008C28A6"/>
    <w:rsid w:val="008C2F2C"/>
    <w:rsid w:val="008C359C"/>
    <w:rsid w:val="008C35AF"/>
    <w:rsid w:val="008C383E"/>
    <w:rsid w:val="008C3879"/>
    <w:rsid w:val="008C39B5"/>
    <w:rsid w:val="008C3AFA"/>
    <w:rsid w:val="008C3C6A"/>
    <w:rsid w:val="008C433C"/>
    <w:rsid w:val="008C46AD"/>
    <w:rsid w:val="008C531F"/>
    <w:rsid w:val="008C5A55"/>
    <w:rsid w:val="008C5A99"/>
    <w:rsid w:val="008C5BCC"/>
    <w:rsid w:val="008C5C25"/>
    <w:rsid w:val="008C6245"/>
    <w:rsid w:val="008C698E"/>
    <w:rsid w:val="008C73A7"/>
    <w:rsid w:val="008D00C0"/>
    <w:rsid w:val="008D0413"/>
    <w:rsid w:val="008D0C97"/>
    <w:rsid w:val="008D0D85"/>
    <w:rsid w:val="008D0E81"/>
    <w:rsid w:val="008D13A4"/>
    <w:rsid w:val="008D1850"/>
    <w:rsid w:val="008D1D40"/>
    <w:rsid w:val="008D1ECE"/>
    <w:rsid w:val="008D1FD7"/>
    <w:rsid w:val="008D24C2"/>
    <w:rsid w:val="008D24F9"/>
    <w:rsid w:val="008D2A5B"/>
    <w:rsid w:val="008D2B5A"/>
    <w:rsid w:val="008D2BA2"/>
    <w:rsid w:val="008D2D3C"/>
    <w:rsid w:val="008D3293"/>
    <w:rsid w:val="008D3958"/>
    <w:rsid w:val="008D3AD1"/>
    <w:rsid w:val="008D3C7B"/>
    <w:rsid w:val="008D3CAF"/>
    <w:rsid w:val="008D4578"/>
    <w:rsid w:val="008D47E8"/>
    <w:rsid w:val="008D4DBD"/>
    <w:rsid w:val="008D4F76"/>
    <w:rsid w:val="008D50D7"/>
    <w:rsid w:val="008D59A0"/>
    <w:rsid w:val="008D5BB8"/>
    <w:rsid w:val="008D6189"/>
    <w:rsid w:val="008D61A3"/>
    <w:rsid w:val="008D6665"/>
    <w:rsid w:val="008D686E"/>
    <w:rsid w:val="008D6B1A"/>
    <w:rsid w:val="008D6BFD"/>
    <w:rsid w:val="008D71F9"/>
    <w:rsid w:val="008D74F5"/>
    <w:rsid w:val="008D7527"/>
    <w:rsid w:val="008D76BA"/>
    <w:rsid w:val="008D77DA"/>
    <w:rsid w:val="008D79BC"/>
    <w:rsid w:val="008D7B71"/>
    <w:rsid w:val="008D7BC6"/>
    <w:rsid w:val="008E0111"/>
    <w:rsid w:val="008E04B3"/>
    <w:rsid w:val="008E08F3"/>
    <w:rsid w:val="008E0B59"/>
    <w:rsid w:val="008E0B6D"/>
    <w:rsid w:val="008E0B6F"/>
    <w:rsid w:val="008E0BA4"/>
    <w:rsid w:val="008E0F12"/>
    <w:rsid w:val="008E0F34"/>
    <w:rsid w:val="008E106C"/>
    <w:rsid w:val="008E1111"/>
    <w:rsid w:val="008E1121"/>
    <w:rsid w:val="008E1681"/>
    <w:rsid w:val="008E1BD0"/>
    <w:rsid w:val="008E1E35"/>
    <w:rsid w:val="008E1E86"/>
    <w:rsid w:val="008E1FFB"/>
    <w:rsid w:val="008E2555"/>
    <w:rsid w:val="008E26B5"/>
    <w:rsid w:val="008E294F"/>
    <w:rsid w:val="008E2B0B"/>
    <w:rsid w:val="008E2E38"/>
    <w:rsid w:val="008E2FDD"/>
    <w:rsid w:val="008E316E"/>
    <w:rsid w:val="008E41C8"/>
    <w:rsid w:val="008E4345"/>
    <w:rsid w:val="008E453E"/>
    <w:rsid w:val="008E4EFE"/>
    <w:rsid w:val="008E5A3F"/>
    <w:rsid w:val="008E5F43"/>
    <w:rsid w:val="008E651E"/>
    <w:rsid w:val="008E7074"/>
    <w:rsid w:val="008E70D9"/>
    <w:rsid w:val="008F0059"/>
    <w:rsid w:val="008F0627"/>
    <w:rsid w:val="008F10FC"/>
    <w:rsid w:val="008F11B2"/>
    <w:rsid w:val="008F13C4"/>
    <w:rsid w:val="008F152A"/>
    <w:rsid w:val="008F1767"/>
    <w:rsid w:val="008F190C"/>
    <w:rsid w:val="008F1BD0"/>
    <w:rsid w:val="008F1D2C"/>
    <w:rsid w:val="008F1D74"/>
    <w:rsid w:val="008F207A"/>
    <w:rsid w:val="008F240A"/>
    <w:rsid w:val="008F2458"/>
    <w:rsid w:val="008F2CD6"/>
    <w:rsid w:val="008F376C"/>
    <w:rsid w:val="008F40A5"/>
    <w:rsid w:val="008F47AB"/>
    <w:rsid w:val="008F5051"/>
    <w:rsid w:val="008F5B55"/>
    <w:rsid w:val="008F5D8A"/>
    <w:rsid w:val="008F6113"/>
    <w:rsid w:val="008F627C"/>
    <w:rsid w:val="008F661D"/>
    <w:rsid w:val="008F672D"/>
    <w:rsid w:val="008F691C"/>
    <w:rsid w:val="008F6C4E"/>
    <w:rsid w:val="008F6CA0"/>
    <w:rsid w:val="008F72BF"/>
    <w:rsid w:val="008F76D6"/>
    <w:rsid w:val="008F7D9A"/>
    <w:rsid w:val="008F7F11"/>
    <w:rsid w:val="00901550"/>
    <w:rsid w:val="0090175F"/>
    <w:rsid w:val="00901809"/>
    <w:rsid w:val="0090188C"/>
    <w:rsid w:val="0090233A"/>
    <w:rsid w:val="00902535"/>
    <w:rsid w:val="00902AB7"/>
    <w:rsid w:val="00902C13"/>
    <w:rsid w:val="0090301C"/>
    <w:rsid w:val="0090303A"/>
    <w:rsid w:val="00903149"/>
    <w:rsid w:val="009032F8"/>
    <w:rsid w:val="00903DD4"/>
    <w:rsid w:val="00903FAE"/>
    <w:rsid w:val="0090434E"/>
    <w:rsid w:val="00904AFD"/>
    <w:rsid w:val="00904D5D"/>
    <w:rsid w:val="00904F98"/>
    <w:rsid w:val="009060FB"/>
    <w:rsid w:val="00906322"/>
    <w:rsid w:val="009063B0"/>
    <w:rsid w:val="00906965"/>
    <w:rsid w:val="00906B16"/>
    <w:rsid w:val="00906F02"/>
    <w:rsid w:val="00907B43"/>
    <w:rsid w:val="0091050C"/>
    <w:rsid w:val="00910978"/>
    <w:rsid w:val="00911221"/>
    <w:rsid w:val="0091171C"/>
    <w:rsid w:val="00911ECF"/>
    <w:rsid w:val="00912676"/>
    <w:rsid w:val="00912C7F"/>
    <w:rsid w:val="00912D6C"/>
    <w:rsid w:val="00912F7D"/>
    <w:rsid w:val="0091315E"/>
    <w:rsid w:val="00913B4E"/>
    <w:rsid w:val="00913D5B"/>
    <w:rsid w:val="00913DE9"/>
    <w:rsid w:val="00915135"/>
    <w:rsid w:val="0091581A"/>
    <w:rsid w:val="00915996"/>
    <w:rsid w:val="00915A57"/>
    <w:rsid w:val="00915E6E"/>
    <w:rsid w:val="00916306"/>
    <w:rsid w:val="0091669C"/>
    <w:rsid w:val="00916706"/>
    <w:rsid w:val="00916E64"/>
    <w:rsid w:val="00916EC1"/>
    <w:rsid w:val="009170D4"/>
    <w:rsid w:val="009173EA"/>
    <w:rsid w:val="00917A16"/>
    <w:rsid w:val="00917C37"/>
    <w:rsid w:val="00917E8E"/>
    <w:rsid w:val="009201D6"/>
    <w:rsid w:val="009203AF"/>
    <w:rsid w:val="009205F6"/>
    <w:rsid w:val="009206A5"/>
    <w:rsid w:val="00920A10"/>
    <w:rsid w:val="00920AC3"/>
    <w:rsid w:val="00920E09"/>
    <w:rsid w:val="00920F84"/>
    <w:rsid w:val="00921288"/>
    <w:rsid w:val="00921435"/>
    <w:rsid w:val="00921FBA"/>
    <w:rsid w:val="009224B3"/>
    <w:rsid w:val="00922D54"/>
    <w:rsid w:val="009230DE"/>
    <w:rsid w:val="009231B5"/>
    <w:rsid w:val="0092396A"/>
    <w:rsid w:val="00923B99"/>
    <w:rsid w:val="0092407C"/>
    <w:rsid w:val="009240F9"/>
    <w:rsid w:val="009245EE"/>
    <w:rsid w:val="00924608"/>
    <w:rsid w:val="0092471A"/>
    <w:rsid w:val="0092535F"/>
    <w:rsid w:val="009254AE"/>
    <w:rsid w:val="0092644B"/>
    <w:rsid w:val="00926726"/>
    <w:rsid w:val="009271DD"/>
    <w:rsid w:val="009278B3"/>
    <w:rsid w:val="00927BC7"/>
    <w:rsid w:val="00930490"/>
    <w:rsid w:val="009307AF"/>
    <w:rsid w:val="009307D6"/>
    <w:rsid w:val="00930D4C"/>
    <w:rsid w:val="00930DBF"/>
    <w:rsid w:val="009312C6"/>
    <w:rsid w:val="00931418"/>
    <w:rsid w:val="0093279E"/>
    <w:rsid w:val="009327C9"/>
    <w:rsid w:val="009328B3"/>
    <w:rsid w:val="00932A08"/>
    <w:rsid w:val="00932D88"/>
    <w:rsid w:val="00932ECC"/>
    <w:rsid w:val="009334A0"/>
    <w:rsid w:val="00933543"/>
    <w:rsid w:val="0093371C"/>
    <w:rsid w:val="00933751"/>
    <w:rsid w:val="0093396F"/>
    <w:rsid w:val="00933E61"/>
    <w:rsid w:val="009342B9"/>
    <w:rsid w:val="009346DB"/>
    <w:rsid w:val="00934D57"/>
    <w:rsid w:val="00934E9C"/>
    <w:rsid w:val="00935202"/>
    <w:rsid w:val="00935318"/>
    <w:rsid w:val="00935680"/>
    <w:rsid w:val="00935AEF"/>
    <w:rsid w:val="00935B08"/>
    <w:rsid w:val="0093667D"/>
    <w:rsid w:val="00936805"/>
    <w:rsid w:val="00936E65"/>
    <w:rsid w:val="00936FBD"/>
    <w:rsid w:val="009400E2"/>
    <w:rsid w:val="009403DC"/>
    <w:rsid w:val="00940642"/>
    <w:rsid w:val="009409DD"/>
    <w:rsid w:val="00940CCE"/>
    <w:rsid w:val="00941247"/>
    <w:rsid w:val="00941641"/>
    <w:rsid w:val="009417C0"/>
    <w:rsid w:val="00941AC1"/>
    <w:rsid w:val="00941B87"/>
    <w:rsid w:val="00941F3B"/>
    <w:rsid w:val="00942E95"/>
    <w:rsid w:val="00943041"/>
    <w:rsid w:val="00943138"/>
    <w:rsid w:val="009437AC"/>
    <w:rsid w:val="009446A5"/>
    <w:rsid w:val="009448A3"/>
    <w:rsid w:val="00944A5F"/>
    <w:rsid w:val="00944AC4"/>
    <w:rsid w:val="00944C8F"/>
    <w:rsid w:val="0094501D"/>
    <w:rsid w:val="0094531F"/>
    <w:rsid w:val="00945329"/>
    <w:rsid w:val="0094573E"/>
    <w:rsid w:val="00945982"/>
    <w:rsid w:val="00945B2A"/>
    <w:rsid w:val="00945B49"/>
    <w:rsid w:val="00946283"/>
    <w:rsid w:val="00946526"/>
    <w:rsid w:val="009465F8"/>
    <w:rsid w:val="00946CF5"/>
    <w:rsid w:val="00946DD7"/>
    <w:rsid w:val="0094700F"/>
    <w:rsid w:val="0094712D"/>
    <w:rsid w:val="00947D6D"/>
    <w:rsid w:val="00947EF9"/>
    <w:rsid w:val="00950042"/>
    <w:rsid w:val="0095138D"/>
    <w:rsid w:val="009514FF"/>
    <w:rsid w:val="00951A9B"/>
    <w:rsid w:val="00951AD8"/>
    <w:rsid w:val="00951BA9"/>
    <w:rsid w:val="0095217B"/>
    <w:rsid w:val="009529DF"/>
    <w:rsid w:val="00952F4E"/>
    <w:rsid w:val="00954087"/>
    <w:rsid w:val="00954506"/>
    <w:rsid w:val="009546C5"/>
    <w:rsid w:val="00954CC4"/>
    <w:rsid w:val="00955121"/>
    <w:rsid w:val="009555E9"/>
    <w:rsid w:val="00955BE0"/>
    <w:rsid w:val="00955E89"/>
    <w:rsid w:val="00955EA8"/>
    <w:rsid w:val="00956E17"/>
    <w:rsid w:val="0095743D"/>
    <w:rsid w:val="00957620"/>
    <w:rsid w:val="00957DB1"/>
    <w:rsid w:val="00957FB2"/>
    <w:rsid w:val="009608D6"/>
    <w:rsid w:val="00960B50"/>
    <w:rsid w:val="009610C7"/>
    <w:rsid w:val="009613E1"/>
    <w:rsid w:val="00961A08"/>
    <w:rsid w:val="00961EE2"/>
    <w:rsid w:val="0096267F"/>
    <w:rsid w:val="009626EE"/>
    <w:rsid w:val="00962778"/>
    <w:rsid w:val="00962AA0"/>
    <w:rsid w:val="00962C4A"/>
    <w:rsid w:val="00962D11"/>
    <w:rsid w:val="0096326A"/>
    <w:rsid w:val="00963845"/>
    <w:rsid w:val="00963D3C"/>
    <w:rsid w:val="00963F73"/>
    <w:rsid w:val="00963F91"/>
    <w:rsid w:val="0096467E"/>
    <w:rsid w:val="009648DB"/>
    <w:rsid w:val="00964B92"/>
    <w:rsid w:val="00964E6A"/>
    <w:rsid w:val="00964F18"/>
    <w:rsid w:val="00965555"/>
    <w:rsid w:val="00965783"/>
    <w:rsid w:val="00965B24"/>
    <w:rsid w:val="00965CCE"/>
    <w:rsid w:val="00966D2D"/>
    <w:rsid w:val="00966F55"/>
    <w:rsid w:val="00966FC5"/>
    <w:rsid w:val="00967A74"/>
    <w:rsid w:val="00970638"/>
    <w:rsid w:val="00970FFD"/>
    <w:rsid w:val="00971315"/>
    <w:rsid w:val="009718CD"/>
    <w:rsid w:val="00971BC6"/>
    <w:rsid w:val="00972348"/>
    <w:rsid w:val="009723F9"/>
    <w:rsid w:val="00972408"/>
    <w:rsid w:val="009728AC"/>
    <w:rsid w:val="00972C76"/>
    <w:rsid w:val="00972FA2"/>
    <w:rsid w:val="00973264"/>
    <w:rsid w:val="00973F66"/>
    <w:rsid w:val="0097417E"/>
    <w:rsid w:val="009742F1"/>
    <w:rsid w:val="00974A64"/>
    <w:rsid w:val="00975326"/>
    <w:rsid w:val="009755BA"/>
    <w:rsid w:val="009756FF"/>
    <w:rsid w:val="0097598B"/>
    <w:rsid w:val="00975C2A"/>
    <w:rsid w:val="00975D8C"/>
    <w:rsid w:val="00976680"/>
    <w:rsid w:val="00976704"/>
    <w:rsid w:val="009767B8"/>
    <w:rsid w:val="00976C7A"/>
    <w:rsid w:val="009774DB"/>
    <w:rsid w:val="009774FD"/>
    <w:rsid w:val="00980360"/>
    <w:rsid w:val="009815A2"/>
    <w:rsid w:val="00981656"/>
    <w:rsid w:val="00981AC5"/>
    <w:rsid w:val="00981CEB"/>
    <w:rsid w:val="00981EC5"/>
    <w:rsid w:val="00982947"/>
    <w:rsid w:val="00982DE4"/>
    <w:rsid w:val="00982E3C"/>
    <w:rsid w:val="0098357E"/>
    <w:rsid w:val="00983A27"/>
    <w:rsid w:val="009841DB"/>
    <w:rsid w:val="009849F4"/>
    <w:rsid w:val="00984B0C"/>
    <w:rsid w:val="00984C62"/>
    <w:rsid w:val="00984F0E"/>
    <w:rsid w:val="0098525A"/>
    <w:rsid w:val="00985504"/>
    <w:rsid w:val="0098552B"/>
    <w:rsid w:val="00985F3A"/>
    <w:rsid w:val="0098636B"/>
    <w:rsid w:val="009863E2"/>
    <w:rsid w:val="00986886"/>
    <w:rsid w:val="00986893"/>
    <w:rsid w:val="009869CA"/>
    <w:rsid w:val="00986CA0"/>
    <w:rsid w:val="009875E7"/>
    <w:rsid w:val="00987FB2"/>
    <w:rsid w:val="0099009E"/>
    <w:rsid w:val="009905F5"/>
    <w:rsid w:val="00990908"/>
    <w:rsid w:val="0099168E"/>
    <w:rsid w:val="009918EF"/>
    <w:rsid w:val="00991A03"/>
    <w:rsid w:val="00991B5E"/>
    <w:rsid w:val="00991FC6"/>
    <w:rsid w:val="009928EF"/>
    <w:rsid w:val="00992ABF"/>
    <w:rsid w:val="00992FA4"/>
    <w:rsid w:val="0099317A"/>
    <w:rsid w:val="00993600"/>
    <w:rsid w:val="00993733"/>
    <w:rsid w:val="009939DB"/>
    <w:rsid w:val="00994174"/>
    <w:rsid w:val="009943C1"/>
    <w:rsid w:val="009948EF"/>
    <w:rsid w:val="00994AB4"/>
    <w:rsid w:val="00995099"/>
    <w:rsid w:val="0099511B"/>
    <w:rsid w:val="00995181"/>
    <w:rsid w:val="0099548A"/>
    <w:rsid w:val="009955DA"/>
    <w:rsid w:val="00995753"/>
    <w:rsid w:val="00995767"/>
    <w:rsid w:val="009966E3"/>
    <w:rsid w:val="00997134"/>
    <w:rsid w:val="00997A84"/>
    <w:rsid w:val="00997AB6"/>
    <w:rsid w:val="009A03CA"/>
    <w:rsid w:val="009A096D"/>
    <w:rsid w:val="009A0A6C"/>
    <w:rsid w:val="009A0D09"/>
    <w:rsid w:val="009A1086"/>
    <w:rsid w:val="009A168B"/>
    <w:rsid w:val="009A1793"/>
    <w:rsid w:val="009A1AC4"/>
    <w:rsid w:val="009A23BF"/>
    <w:rsid w:val="009A2F06"/>
    <w:rsid w:val="009A3577"/>
    <w:rsid w:val="009A35DB"/>
    <w:rsid w:val="009A363B"/>
    <w:rsid w:val="009A3C56"/>
    <w:rsid w:val="009A41CB"/>
    <w:rsid w:val="009A4462"/>
    <w:rsid w:val="009A4524"/>
    <w:rsid w:val="009A49EA"/>
    <w:rsid w:val="009A4CFC"/>
    <w:rsid w:val="009A5230"/>
    <w:rsid w:val="009A556C"/>
    <w:rsid w:val="009A5E2C"/>
    <w:rsid w:val="009A6998"/>
    <w:rsid w:val="009A6A52"/>
    <w:rsid w:val="009A6BD6"/>
    <w:rsid w:val="009A6C62"/>
    <w:rsid w:val="009A6D28"/>
    <w:rsid w:val="009A6DC0"/>
    <w:rsid w:val="009A7B74"/>
    <w:rsid w:val="009A7D3A"/>
    <w:rsid w:val="009B03D0"/>
    <w:rsid w:val="009B0730"/>
    <w:rsid w:val="009B0F47"/>
    <w:rsid w:val="009B1057"/>
    <w:rsid w:val="009B1230"/>
    <w:rsid w:val="009B16A9"/>
    <w:rsid w:val="009B1ADF"/>
    <w:rsid w:val="009B2256"/>
    <w:rsid w:val="009B24A8"/>
    <w:rsid w:val="009B2725"/>
    <w:rsid w:val="009B274C"/>
    <w:rsid w:val="009B2833"/>
    <w:rsid w:val="009B2AD8"/>
    <w:rsid w:val="009B2B8C"/>
    <w:rsid w:val="009B2D0E"/>
    <w:rsid w:val="009B3C52"/>
    <w:rsid w:val="009B4146"/>
    <w:rsid w:val="009B41F1"/>
    <w:rsid w:val="009B4BC2"/>
    <w:rsid w:val="009B4C3D"/>
    <w:rsid w:val="009B4CDC"/>
    <w:rsid w:val="009B50F9"/>
    <w:rsid w:val="009B5A9B"/>
    <w:rsid w:val="009B5B8B"/>
    <w:rsid w:val="009B630E"/>
    <w:rsid w:val="009B6460"/>
    <w:rsid w:val="009B72E8"/>
    <w:rsid w:val="009C027E"/>
    <w:rsid w:val="009C0424"/>
    <w:rsid w:val="009C0449"/>
    <w:rsid w:val="009C0454"/>
    <w:rsid w:val="009C0678"/>
    <w:rsid w:val="009C09F8"/>
    <w:rsid w:val="009C0F36"/>
    <w:rsid w:val="009C117C"/>
    <w:rsid w:val="009C283C"/>
    <w:rsid w:val="009C2A2E"/>
    <w:rsid w:val="009C321E"/>
    <w:rsid w:val="009C3964"/>
    <w:rsid w:val="009C470F"/>
    <w:rsid w:val="009C555D"/>
    <w:rsid w:val="009C5BF0"/>
    <w:rsid w:val="009C5C7A"/>
    <w:rsid w:val="009C5FAE"/>
    <w:rsid w:val="009C6012"/>
    <w:rsid w:val="009C62AF"/>
    <w:rsid w:val="009C6959"/>
    <w:rsid w:val="009C696F"/>
    <w:rsid w:val="009C7438"/>
    <w:rsid w:val="009C7479"/>
    <w:rsid w:val="009C76BF"/>
    <w:rsid w:val="009C77A0"/>
    <w:rsid w:val="009C793F"/>
    <w:rsid w:val="009C7ED8"/>
    <w:rsid w:val="009D09A1"/>
    <w:rsid w:val="009D0EDB"/>
    <w:rsid w:val="009D1FE8"/>
    <w:rsid w:val="009D2469"/>
    <w:rsid w:val="009D25BE"/>
    <w:rsid w:val="009D2A96"/>
    <w:rsid w:val="009D2AF0"/>
    <w:rsid w:val="009D2B01"/>
    <w:rsid w:val="009D2C5D"/>
    <w:rsid w:val="009D325C"/>
    <w:rsid w:val="009D3548"/>
    <w:rsid w:val="009D3923"/>
    <w:rsid w:val="009D3A31"/>
    <w:rsid w:val="009D4181"/>
    <w:rsid w:val="009D474B"/>
    <w:rsid w:val="009D4A37"/>
    <w:rsid w:val="009D4D50"/>
    <w:rsid w:val="009D4ECF"/>
    <w:rsid w:val="009D4FF3"/>
    <w:rsid w:val="009D54A8"/>
    <w:rsid w:val="009D5586"/>
    <w:rsid w:val="009D5617"/>
    <w:rsid w:val="009D5A06"/>
    <w:rsid w:val="009D5A89"/>
    <w:rsid w:val="009D5DCB"/>
    <w:rsid w:val="009D630D"/>
    <w:rsid w:val="009D686E"/>
    <w:rsid w:val="009D744A"/>
    <w:rsid w:val="009D75AF"/>
    <w:rsid w:val="009D7A85"/>
    <w:rsid w:val="009E0257"/>
    <w:rsid w:val="009E038F"/>
    <w:rsid w:val="009E0A2B"/>
    <w:rsid w:val="009E0EB5"/>
    <w:rsid w:val="009E112E"/>
    <w:rsid w:val="009E1C9C"/>
    <w:rsid w:val="009E1EC6"/>
    <w:rsid w:val="009E2027"/>
    <w:rsid w:val="009E287C"/>
    <w:rsid w:val="009E2B32"/>
    <w:rsid w:val="009E3131"/>
    <w:rsid w:val="009E398E"/>
    <w:rsid w:val="009E3D4F"/>
    <w:rsid w:val="009E3E10"/>
    <w:rsid w:val="009E452C"/>
    <w:rsid w:val="009E48F1"/>
    <w:rsid w:val="009E5CBD"/>
    <w:rsid w:val="009E6422"/>
    <w:rsid w:val="009E677B"/>
    <w:rsid w:val="009E6A2B"/>
    <w:rsid w:val="009E6A8F"/>
    <w:rsid w:val="009E7097"/>
    <w:rsid w:val="009E7243"/>
    <w:rsid w:val="009E73B8"/>
    <w:rsid w:val="009E789B"/>
    <w:rsid w:val="009E7ABA"/>
    <w:rsid w:val="009E7E11"/>
    <w:rsid w:val="009E7EB6"/>
    <w:rsid w:val="009F020C"/>
    <w:rsid w:val="009F08F2"/>
    <w:rsid w:val="009F0CD0"/>
    <w:rsid w:val="009F0F19"/>
    <w:rsid w:val="009F1272"/>
    <w:rsid w:val="009F18AB"/>
    <w:rsid w:val="009F191A"/>
    <w:rsid w:val="009F1BDD"/>
    <w:rsid w:val="009F1E1E"/>
    <w:rsid w:val="009F1EC7"/>
    <w:rsid w:val="009F2608"/>
    <w:rsid w:val="009F2898"/>
    <w:rsid w:val="009F2E4C"/>
    <w:rsid w:val="009F2EB4"/>
    <w:rsid w:val="009F368F"/>
    <w:rsid w:val="009F3AC4"/>
    <w:rsid w:val="009F45B0"/>
    <w:rsid w:val="009F5086"/>
    <w:rsid w:val="009F522D"/>
    <w:rsid w:val="009F53F0"/>
    <w:rsid w:val="009F550F"/>
    <w:rsid w:val="009F557A"/>
    <w:rsid w:val="009F5A9A"/>
    <w:rsid w:val="009F647D"/>
    <w:rsid w:val="009F65AC"/>
    <w:rsid w:val="009F67AA"/>
    <w:rsid w:val="009F6914"/>
    <w:rsid w:val="009F692B"/>
    <w:rsid w:val="009F6CFE"/>
    <w:rsid w:val="009F6D5B"/>
    <w:rsid w:val="009F6EC7"/>
    <w:rsid w:val="00A003EB"/>
    <w:rsid w:val="00A004D2"/>
    <w:rsid w:val="00A00E6E"/>
    <w:rsid w:val="00A010BF"/>
    <w:rsid w:val="00A013A7"/>
    <w:rsid w:val="00A01622"/>
    <w:rsid w:val="00A01A12"/>
    <w:rsid w:val="00A0260D"/>
    <w:rsid w:val="00A027DD"/>
    <w:rsid w:val="00A02BD2"/>
    <w:rsid w:val="00A02D9A"/>
    <w:rsid w:val="00A0326D"/>
    <w:rsid w:val="00A03396"/>
    <w:rsid w:val="00A03544"/>
    <w:rsid w:val="00A035FF"/>
    <w:rsid w:val="00A03B30"/>
    <w:rsid w:val="00A03BAD"/>
    <w:rsid w:val="00A03C03"/>
    <w:rsid w:val="00A03DF9"/>
    <w:rsid w:val="00A03E57"/>
    <w:rsid w:val="00A041B7"/>
    <w:rsid w:val="00A043D4"/>
    <w:rsid w:val="00A046BA"/>
    <w:rsid w:val="00A046BD"/>
    <w:rsid w:val="00A04F6A"/>
    <w:rsid w:val="00A04F8E"/>
    <w:rsid w:val="00A057C0"/>
    <w:rsid w:val="00A05DF0"/>
    <w:rsid w:val="00A05E8B"/>
    <w:rsid w:val="00A05FAE"/>
    <w:rsid w:val="00A064E7"/>
    <w:rsid w:val="00A06856"/>
    <w:rsid w:val="00A06A6C"/>
    <w:rsid w:val="00A07356"/>
    <w:rsid w:val="00A07C94"/>
    <w:rsid w:val="00A07EEE"/>
    <w:rsid w:val="00A100E8"/>
    <w:rsid w:val="00A10472"/>
    <w:rsid w:val="00A1051F"/>
    <w:rsid w:val="00A108CD"/>
    <w:rsid w:val="00A10C16"/>
    <w:rsid w:val="00A110C4"/>
    <w:rsid w:val="00A111BC"/>
    <w:rsid w:val="00A11248"/>
    <w:rsid w:val="00A11649"/>
    <w:rsid w:val="00A11AD1"/>
    <w:rsid w:val="00A127D2"/>
    <w:rsid w:val="00A13230"/>
    <w:rsid w:val="00A133E1"/>
    <w:rsid w:val="00A1391E"/>
    <w:rsid w:val="00A14371"/>
    <w:rsid w:val="00A14396"/>
    <w:rsid w:val="00A14623"/>
    <w:rsid w:val="00A146AF"/>
    <w:rsid w:val="00A1482F"/>
    <w:rsid w:val="00A14B74"/>
    <w:rsid w:val="00A1637D"/>
    <w:rsid w:val="00A16B7E"/>
    <w:rsid w:val="00A17349"/>
    <w:rsid w:val="00A174C7"/>
    <w:rsid w:val="00A17586"/>
    <w:rsid w:val="00A176D8"/>
    <w:rsid w:val="00A177FD"/>
    <w:rsid w:val="00A17A28"/>
    <w:rsid w:val="00A17DC7"/>
    <w:rsid w:val="00A20055"/>
    <w:rsid w:val="00A20059"/>
    <w:rsid w:val="00A207B4"/>
    <w:rsid w:val="00A20852"/>
    <w:rsid w:val="00A20985"/>
    <w:rsid w:val="00A20D49"/>
    <w:rsid w:val="00A20D7E"/>
    <w:rsid w:val="00A2137F"/>
    <w:rsid w:val="00A213EB"/>
    <w:rsid w:val="00A216C8"/>
    <w:rsid w:val="00A2181C"/>
    <w:rsid w:val="00A21BE7"/>
    <w:rsid w:val="00A21D0F"/>
    <w:rsid w:val="00A2230F"/>
    <w:rsid w:val="00A228E9"/>
    <w:rsid w:val="00A229ED"/>
    <w:rsid w:val="00A235A8"/>
    <w:rsid w:val="00A238FA"/>
    <w:rsid w:val="00A23CB4"/>
    <w:rsid w:val="00A2409E"/>
    <w:rsid w:val="00A24E15"/>
    <w:rsid w:val="00A25037"/>
    <w:rsid w:val="00A2506F"/>
    <w:rsid w:val="00A25296"/>
    <w:rsid w:val="00A25FEF"/>
    <w:rsid w:val="00A26172"/>
    <w:rsid w:val="00A26D01"/>
    <w:rsid w:val="00A271DB"/>
    <w:rsid w:val="00A272BB"/>
    <w:rsid w:val="00A2762C"/>
    <w:rsid w:val="00A27A74"/>
    <w:rsid w:val="00A30464"/>
    <w:rsid w:val="00A30A35"/>
    <w:rsid w:val="00A30A37"/>
    <w:rsid w:val="00A30A3C"/>
    <w:rsid w:val="00A30CBD"/>
    <w:rsid w:val="00A31373"/>
    <w:rsid w:val="00A31AAA"/>
    <w:rsid w:val="00A31E9A"/>
    <w:rsid w:val="00A31EC3"/>
    <w:rsid w:val="00A328B8"/>
    <w:rsid w:val="00A33548"/>
    <w:rsid w:val="00A339BC"/>
    <w:rsid w:val="00A33B90"/>
    <w:rsid w:val="00A3438E"/>
    <w:rsid w:val="00A34C04"/>
    <w:rsid w:val="00A34D0F"/>
    <w:rsid w:val="00A35033"/>
    <w:rsid w:val="00A35099"/>
    <w:rsid w:val="00A3528C"/>
    <w:rsid w:val="00A352E2"/>
    <w:rsid w:val="00A35870"/>
    <w:rsid w:val="00A35A27"/>
    <w:rsid w:val="00A3632A"/>
    <w:rsid w:val="00A36629"/>
    <w:rsid w:val="00A36EE6"/>
    <w:rsid w:val="00A376BC"/>
    <w:rsid w:val="00A37941"/>
    <w:rsid w:val="00A37D2F"/>
    <w:rsid w:val="00A40214"/>
    <w:rsid w:val="00A402BD"/>
    <w:rsid w:val="00A40808"/>
    <w:rsid w:val="00A40E4B"/>
    <w:rsid w:val="00A413EA"/>
    <w:rsid w:val="00A427A7"/>
    <w:rsid w:val="00A42A24"/>
    <w:rsid w:val="00A42D28"/>
    <w:rsid w:val="00A432DE"/>
    <w:rsid w:val="00A433BA"/>
    <w:rsid w:val="00A43528"/>
    <w:rsid w:val="00A43AF8"/>
    <w:rsid w:val="00A43F6E"/>
    <w:rsid w:val="00A43F9D"/>
    <w:rsid w:val="00A4411B"/>
    <w:rsid w:val="00A44233"/>
    <w:rsid w:val="00A448D1"/>
    <w:rsid w:val="00A44A9A"/>
    <w:rsid w:val="00A45761"/>
    <w:rsid w:val="00A45A27"/>
    <w:rsid w:val="00A45A54"/>
    <w:rsid w:val="00A45C4C"/>
    <w:rsid w:val="00A45E2D"/>
    <w:rsid w:val="00A46008"/>
    <w:rsid w:val="00A4610F"/>
    <w:rsid w:val="00A461BE"/>
    <w:rsid w:val="00A46500"/>
    <w:rsid w:val="00A46643"/>
    <w:rsid w:val="00A46957"/>
    <w:rsid w:val="00A46A17"/>
    <w:rsid w:val="00A4793B"/>
    <w:rsid w:val="00A47A28"/>
    <w:rsid w:val="00A503A6"/>
    <w:rsid w:val="00A50658"/>
    <w:rsid w:val="00A508C6"/>
    <w:rsid w:val="00A5097A"/>
    <w:rsid w:val="00A50D04"/>
    <w:rsid w:val="00A51225"/>
    <w:rsid w:val="00A51393"/>
    <w:rsid w:val="00A514C1"/>
    <w:rsid w:val="00A517AF"/>
    <w:rsid w:val="00A518EE"/>
    <w:rsid w:val="00A51943"/>
    <w:rsid w:val="00A51E98"/>
    <w:rsid w:val="00A52450"/>
    <w:rsid w:val="00A52637"/>
    <w:rsid w:val="00A526F0"/>
    <w:rsid w:val="00A52851"/>
    <w:rsid w:val="00A528E6"/>
    <w:rsid w:val="00A52D2C"/>
    <w:rsid w:val="00A538BB"/>
    <w:rsid w:val="00A53A34"/>
    <w:rsid w:val="00A53D85"/>
    <w:rsid w:val="00A53F0D"/>
    <w:rsid w:val="00A544FF"/>
    <w:rsid w:val="00A54E6D"/>
    <w:rsid w:val="00A54E70"/>
    <w:rsid w:val="00A54FBE"/>
    <w:rsid w:val="00A55225"/>
    <w:rsid w:val="00A555D5"/>
    <w:rsid w:val="00A55ECE"/>
    <w:rsid w:val="00A56474"/>
    <w:rsid w:val="00A5647E"/>
    <w:rsid w:val="00A564F9"/>
    <w:rsid w:val="00A5665F"/>
    <w:rsid w:val="00A567D3"/>
    <w:rsid w:val="00A569F4"/>
    <w:rsid w:val="00A57155"/>
    <w:rsid w:val="00A57479"/>
    <w:rsid w:val="00A5765A"/>
    <w:rsid w:val="00A57998"/>
    <w:rsid w:val="00A57E28"/>
    <w:rsid w:val="00A57F8B"/>
    <w:rsid w:val="00A60199"/>
    <w:rsid w:val="00A60358"/>
    <w:rsid w:val="00A60903"/>
    <w:rsid w:val="00A60C3F"/>
    <w:rsid w:val="00A6136F"/>
    <w:rsid w:val="00A6165B"/>
    <w:rsid w:val="00A619D9"/>
    <w:rsid w:val="00A61BB3"/>
    <w:rsid w:val="00A61F50"/>
    <w:rsid w:val="00A61FC8"/>
    <w:rsid w:val="00A6304E"/>
    <w:rsid w:val="00A64221"/>
    <w:rsid w:val="00A64389"/>
    <w:rsid w:val="00A64DCE"/>
    <w:rsid w:val="00A64E6B"/>
    <w:rsid w:val="00A6579A"/>
    <w:rsid w:val="00A66001"/>
    <w:rsid w:val="00A66137"/>
    <w:rsid w:val="00A66550"/>
    <w:rsid w:val="00A66835"/>
    <w:rsid w:val="00A669B8"/>
    <w:rsid w:val="00A66A01"/>
    <w:rsid w:val="00A66B67"/>
    <w:rsid w:val="00A67102"/>
    <w:rsid w:val="00A67198"/>
    <w:rsid w:val="00A67213"/>
    <w:rsid w:val="00A67BEE"/>
    <w:rsid w:val="00A67C26"/>
    <w:rsid w:val="00A67C37"/>
    <w:rsid w:val="00A67C46"/>
    <w:rsid w:val="00A67F6A"/>
    <w:rsid w:val="00A7018E"/>
    <w:rsid w:val="00A70615"/>
    <w:rsid w:val="00A71065"/>
    <w:rsid w:val="00A71275"/>
    <w:rsid w:val="00A71875"/>
    <w:rsid w:val="00A71CA1"/>
    <w:rsid w:val="00A71DB5"/>
    <w:rsid w:val="00A71F4E"/>
    <w:rsid w:val="00A72AD1"/>
    <w:rsid w:val="00A73AE5"/>
    <w:rsid w:val="00A73BBB"/>
    <w:rsid w:val="00A73C14"/>
    <w:rsid w:val="00A73E34"/>
    <w:rsid w:val="00A74099"/>
    <w:rsid w:val="00A746B8"/>
    <w:rsid w:val="00A749DA"/>
    <w:rsid w:val="00A74B61"/>
    <w:rsid w:val="00A74DA1"/>
    <w:rsid w:val="00A7590C"/>
    <w:rsid w:val="00A75A31"/>
    <w:rsid w:val="00A75C3C"/>
    <w:rsid w:val="00A75D12"/>
    <w:rsid w:val="00A75EE6"/>
    <w:rsid w:val="00A75FB1"/>
    <w:rsid w:val="00A7627D"/>
    <w:rsid w:val="00A76332"/>
    <w:rsid w:val="00A76685"/>
    <w:rsid w:val="00A77141"/>
    <w:rsid w:val="00A77244"/>
    <w:rsid w:val="00A775B8"/>
    <w:rsid w:val="00A80142"/>
    <w:rsid w:val="00A8084D"/>
    <w:rsid w:val="00A80BC4"/>
    <w:rsid w:val="00A80F9C"/>
    <w:rsid w:val="00A81EAA"/>
    <w:rsid w:val="00A82452"/>
    <w:rsid w:val="00A83129"/>
    <w:rsid w:val="00A83757"/>
    <w:rsid w:val="00A83A29"/>
    <w:rsid w:val="00A83BDF"/>
    <w:rsid w:val="00A83D69"/>
    <w:rsid w:val="00A844AE"/>
    <w:rsid w:val="00A845C0"/>
    <w:rsid w:val="00A85DB8"/>
    <w:rsid w:val="00A85EC1"/>
    <w:rsid w:val="00A865C2"/>
    <w:rsid w:val="00A8685A"/>
    <w:rsid w:val="00A869F8"/>
    <w:rsid w:val="00A87065"/>
    <w:rsid w:val="00A87687"/>
    <w:rsid w:val="00A87D7B"/>
    <w:rsid w:val="00A90E91"/>
    <w:rsid w:val="00A91A22"/>
    <w:rsid w:val="00A91CBB"/>
    <w:rsid w:val="00A923F9"/>
    <w:rsid w:val="00A92B57"/>
    <w:rsid w:val="00A92D20"/>
    <w:rsid w:val="00A9340D"/>
    <w:rsid w:val="00A937FB"/>
    <w:rsid w:val="00A93B21"/>
    <w:rsid w:val="00A93B87"/>
    <w:rsid w:val="00A93DB4"/>
    <w:rsid w:val="00A94279"/>
    <w:rsid w:val="00A94383"/>
    <w:rsid w:val="00A9491F"/>
    <w:rsid w:val="00A94A0E"/>
    <w:rsid w:val="00A94AE1"/>
    <w:rsid w:val="00A94D52"/>
    <w:rsid w:val="00A94F58"/>
    <w:rsid w:val="00A9581D"/>
    <w:rsid w:val="00A95C5F"/>
    <w:rsid w:val="00A95D43"/>
    <w:rsid w:val="00A95E80"/>
    <w:rsid w:val="00A95F5D"/>
    <w:rsid w:val="00A95FF6"/>
    <w:rsid w:val="00A96215"/>
    <w:rsid w:val="00A96950"/>
    <w:rsid w:val="00A96ACE"/>
    <w:rsid w:val="00A96DAA"/>
    <w:rsid w:val="00A97F4C"/>
    <w:rsid w:val="00AA044F"/>
    <w:rsid w:val="00AA087F"/>
    <w:rsid w:val="00AA0B20"/>
    <w:rsid w:val="00AA107E"/>
    <w:rsid w:val="00AA1B2C"/>
    <w:rsid w:val="00AA1F85"/>
    <w:rsid w:val="00AA21BE"/>
    <w:rsid w:val="00AA22D9"/>
    <w:rsid w:val="00AA233F"/>
    <w:rsid w:val="00AA29FA"/>
    <w:rsid w:val="00AA2AF3"/>
    <w:rsid w:val="00AA2BA7"/>
    <w:rsid w:val="00AA2C6F"/>
    <w:rsid w:val="00AA43E5"/>
    <w:rsid w:val="00AA4508"/>
    <w:rsid w:val="00AA4BEA"/>
    <w:rsid w:val="00AA4C39"/>
    <w:rsid w:val="00AA513E"/>
    <w:rsid w:val="00AA544E"/>
    <w:rsid w:val="00AA568B"/>
    <w:rsid w:val="00AA56E4"/>
    <w:rsid w:val="00AA5ADC"/>
    <w:rsid w:val="00AA5D8F"/>
    <w:rsid w:val="00AA5DBF"/>
    <w:rsid w:val="00AA6300"/>
    <w:rsid w:val="00AA6925"/>
    <w:rsid w:val="00AA6AAA"/>
    <w:rsid w:val="00AA6BE4"/>
    <w:rsid w:val="00AA75CE"/>
    <w:rsid w:val="00AA7672"/>
    <w:rsid w:val="00AA7822"/>
    <w:rsid w:val="00AA79C2"/>
    <w:rsid w:val="00AA7AC7"/>
    <w:rsid w:val="00AB0273"/>
    <w:rsid w:val="00AB0CA8"/>
    <w:rsid w:val="00AB1330"/>
    <w:rsid w:val="00AB1973"/>
    <w:rsid w:val="00AB1B45"/>
    <w:rsid w:val="00AB1B59"/>
    <w:rsid w:val="00AB1CE7"/>
    <w:rsid w:val="00AB2070"/>
    <w:rsid w:val="00AB20D3"/>
    <w:rsid w:val="00AB210C"/>
    <w:rsid w:val="00AB26BB"/>
    <w:rsid w:val="00AB316E"/>
    <w:rsid w:val="00AB32CC"/>
    <w:rsid w:val="00AB34C2"/>
    <w:rsid w:val="00AB36CE"/>
    <w:rsid w:val="00AB37A8"/>
    <w:rsid w:val="00AB3867"/>
    <w:rsid w:val="00AB4AB1"/>
    <w:rsid w:val="00AB4EC2"/>
    <w:rsid w:val="00AB4FC6"/>
    <w:rsid w:val="00AB53A9"/>
    <w:rsid w:val="00AB53D6"/>
    <w:rsid w:val="00AB5462"/>
    <w:rsid w:val="00AB5A1E"/>
    <w:rsid w:val="00AB611C"/>
    <w:rsid w:val="00AB633E"/>
    <w:rsid w:val="00AB689B"/>
    <w:rsid w:val="00AB6EB8"/>
    <w:rsid w:val="00AB7751"/>
    <w:rsid w:val="00AB796A"/>
    <w:rsid w:val="00AB799C"/>
    <w:rsid w:val="00AC152C"/>
    <w:rsid w:val="00AC1FB7"/>
    <w:rsid w:val="00AC228F"/>
    <w:rsid w:val="00AC22A5"/>
    <w:rsid w:val="00AC34E4"/>
    <w:rsid w:val="00AC35AB"/>
    <w:rsid w:val="00AC3696"/>
    <w:rsid w:val="00AC3945"/>
    <w:rsid w:val="00AC3C30"/>
    <w:rsid w:val="00AC3CCF"/>
    <w:rsid w:val="00AC41DA"/>
    <w:rsid w:val="00AC4887"/>
    <w:rsid w:val="00AC4A10"/>
    <w:rsid w:val="00AC4C84"/>
    <w:rsid w:val="00AC4CF8"/>
    <w:rsid w:val="00AC5520"/>
    <w:rsid w:val="00AC5B34"/>
    <w:rsid w:val="00AC5E18"/>
    <w:rsid w:val="00AC5F03"/>
    <w:rsid w:val="00AC621E"/>
    <w:rsid w:val="00AC7231"/>
    <w:rsid w:val="00AC756A"/>
    <w:rsid w:val="00AC76DD"/>
    <w:rsid w:val="00AC7D79"/>
    <w:rsid w:val="00AD0385"/>
    <w:rsid w:val="00AD068F"/>
    <w:rsid w:val="00AD12B8"/>
    <w:rsid w:val="00AD164B"/>
    <w:rsid w:val="00AD17A8"/>
    <w:rsid w:val="00AD2056"/>
    <w:rsid w:val="00AD2645"/>
    <w:rsid w:val="00AD2730"/>
    <w:rsid w:val="00AD27C9"/>
    <w:rsid w:val="00AD2865"/>
    <w:rsid w:val="00AD2A74"/>
    <w:rsid w:val="00AD2ACD"/>
    <w:rsid w:val="00AD2D2C"/>
    <w:rsid w:val="00AD2DDD"/>
    <w:rsid w:val="00AD2F7A"/>
    <w:rsid w:val="00AD342E"/>
    <w:rsid w:val="00AD3A32"/>
    <w:rsid w:val="00AD44A0"/>
    <w:rsid w:val="00AD4A1B"/>
    <w:rsid w:val="00AD4F18"/>
    <w:rsid w:val="00AD5092"/>
    <w:rsid w:val="00AD5680"/>
    <w:rsid w:val="00AD586E"/>
    <w:rsid w:val="00AD5D35"/>
    <w:rsid w:val="00AD6051"/>
    <w:rsid w:val="00AD67ED"/>
    <w:rsid w:val="00AD7093"/>
    <w:rsid w:val="00AD714C"/>
    <w:rsid w:val="00AD71FD"/>
    <w:rsid w:val="00AD77F5"/>
    <w:rsid w:val="00AD7C47"/>
    <w:rsid w:val="00AE028F"/>
    <w:rsid w:val="00AE0380"/>
    <w:rsid w:val="00AE03F7"/>
    <w:rsid w:val="00AE041D"/>
    <w:rsid w:val="00AE0541"/>
    <w:rsid w:val="00AE079F"/>
    <w:rsid w:val="00AE07EA"/>
    <w:rsid w:val="00AE09DA"/>
    <w:rsid w:val="00AE0EDF"/>
    <w:rsid w:val="00AE1201"/>
    <w:rsid w:val="00AE19EC"/>
    <w:rsid w:val="00AE1D0A"/>
    <w:rsid w:val="00AE2070"/>
    <w:rsid w:val="00AE236C"/>
    <w:rsid w:val="00AE2960"/>
    <w:rsid w:val="00AE3086"/>
    <w:rsid w:val="00AE47F5"/>
    <w:rsid w:val="00AE59AE"/>
    <w:rsid w:val="00AE5A64"/>
    <w:rsid w:val="00AE5C90"/>
    <w:rsid w:val="00AE5DBC"/>
    <w:rsid w:val="00AE603D"/>
    <w:rsid w:val="00AE6398"/>
    <w:rsid w:val="00AE6454"/>
    <w:rsid w:val="00AE709F"/>
    <w:rsid w:val="00AE767E"/>
    <w:rsid w:val="00AE777C"/>
    <w:rsid w:val="00AE7927"/>
    <w:rsid w:val="00AE7B93"/>
    <w:rsid w:val="00AF0090"/>
    <w:rsid w:val="00AF0335"/>
    <w:rsid w:val="00AF18CB"/>
    <w:rsid w:val="00AF1AC1"/>
    <w:rsid w:val="00AF1B27"/>
    <w:rsid w:val="00AF2B6C"/>
    <w:rsid w:val="00AF36E7"/>
    <w:rsid w:val="00AF3C11"/>
    <w:rsid w:val="00AF3EA5"/>
    <w:rsid w:val="00AF42E8"/>
    <w:rsid w:val="00AF4907"/>
    <w:rsid w:val="00AF4AE7"/>
    <w:rsid w:val="00AF4C78"/>
    <w:rsid w:val="00AF51A9"/>
    <w:rsid w:val="00AF56CE"/>
    <w:rsid w:val="00AF56F9"/>
    <w:rsid w:val="00AF5AA9"/>
    <w:rsid w:val="00AF5C06"/>
    <w:rsid w:val="00AF5C33"/>
    <w:rsid w:val="00AF6770"/>
    <w:rsid w:val="00AF69BC"/>
    <w:rsid w:val="00AF6A03"/>
    <w:rsid w:val="00AF7036"/>
    <w:rsid w:val="00AF76BD"/>
    <w:rsid w:val="00AF771C"/>
    <w:rsid w:val="00AF7769"/>
    <w:rsid w:val="00AF7CC8"/>
    <w:rsid w:val="00B0031A"/>
    <w:rsid w:val="00B009AC"/>
    <w:rsid w:val="00B009C2"/>
    <w:rsid w:val="00B00DE4"/>
    <w:rsid w:val="00B00F0F"/>
    <w:rsid w:val="00B00FBF"/>
    <w:rsid w:val="00B01484"/>
    <w:rsid w:val="00B015B3"/>
    <w:rsid w:val="00B016F9"/>
    <w:rsid w:val="00B01EFE"/>
    <w:rsid w:val="00B01FF6"/>
    <w:rsid w:val="00B025A0"/>
    <w:rsid w:val="00B02743"/>
    <w:rsid w:val="00B02750"/>
    <w:rsid w:val="00B02D93"/>
    <w:rsid w:val="00B033E5"/>
    <w:rsid w:val="00B0348F"/>
    <w:rsid w:val="00B036A2"/>
    <w:rsid w:val="00B03782"/>
    <w:rsid w:val="00B03BE1"/>
    <w:rsid w:val="00B044DE"/>
    <w:rsid w:val="00B059BB"/>
    <w:rsid w:val="00B0693B"/>
    <w:rsid w:val="00B069C9"/>
    <w:rsid w:val="00B06DE6"/>
    <w:rsid w:val="00B0799B"/>
    <w:rsid w:val="00B07A29"/>
    <w:rsid w:val="00B1021F"/>
    <w:rsid w:val="00B10552"/>
    <w:rsid w:val="00B1095A"/>
    <w:rsid w:val="00B11326"/>
    <w:rsid w:val="00B120F5"/>
    <w:rsid w:val="00B124B3"/>
    <w:rsid w:val="00B127F9"/>
    <w:rsid w:val="00B12813"/>
    <w:rsid w:val="00B12C46"/>
    <w:rsid w:val="00B132E2"/>
    <w:rsid w:val="00B136D3"/>
    <w:rsid w:val="00B13A43"/>
    <w:rsid w:val="00B13B88"/>
    <w:rsid w:val="00B140B2"/>
    <w:rsid w:val="00B147A8"/>
    <w:rsid w:val="00B147BC"/>
    <w:rsid w:val="00B14E02"/>
    <w:rsid w:val="00B14E24"/>
    <w:rsid w:val="00B150CD"/>
    <w:rsid w:val="00B152D1"/>
    <w:rsid w:val="00B155AF"/>
    <w:rsid w:val="00B15DAF"/>
    <w:rsid w:val="00B16233"/>
    <w:rsid w:val="00B165E0"/>
    <w:rsid w:val="00B16B84"/>
    <w:rsid w:val="00B17187"/>
    <w:rsid w:val="00B17410"/>
    <w:rsid w:val="00B17605"/>
    <w:rsid w:val="00B17627"/>
    <w:rsid w:val="00B176CD"/>
    <w:rsid w:val="00B200A4"/>
    <w:rsid w:val="00B2030A"/>
    <w:rsid w:val="00B20CBB"/>
    <w:rsid w:val="00B2101C"/>
    <w:rsid w:val="00B210E4"/>
    <w:rsid w:val="00B21348"/>
    <w:rsid w:val="00B21387"/>
    <w:rsid w:val="00B216B4"/>
    <w:rsid w:val="00B21772"/>
    <w:rsid w:val="00B219C7"/>
    <w:rsid w:val="00B21ACA"/>
    <w:rsid w:val="00B21C5C"/>
    <w:rsid w:val="00B22582"/>
    <w:rsid w:val="00B23523"/>
    <w:rsid w:val="00B235B2"/>
    <w:rsid w:val="00B23774"/>
    <w:rsid w:val="00B23CEC"/>
    <w:rsid w:val="00B24821"/>
    <w:rsid w:val="00B24A91"/>
    <w:rsid w:val="00B24BD0"/>
    <w:rsid w:val="00B250B1"/>
    <w:rsid w:val="00B25557"/>
    <w:rsid w:val="00B25F24"/>
    <w:rsid w:val="00B26E54"/>
    <w:rsid w:val="00B26F8E"/>
    <w:rsid w:val="00B27622"/>
    <w:rsid w:val="00B27962"/>
    <w:rsid w:val="00B27C4E"/>
    <w:rsid w:val="00B30B0B"/>
    <w:rsid w:val="00B3105C"/>
    <w:rsid w:val="00B310D1"/>
    <w:rsid w:val="00B318EF"/>
    <w:rsid w:val="00B31EFB"/>
    <w:rsid w:val="00B31FDD"/>
    <w:rsid w:val="00B3289F"/>
    <w:rsid w:val="00B32A8F"/>
    <w:rsid w:val="00B336DC"/>
    <w:rsid w:val="00B33D51"/>
    <w:rsid w:val="00B34B3B"/>
    <w:rsid w:val="00B34F08"/>
    <w:rsid w:val="00B34FF1"/>
    <w:rsid w:val="00B350A1"/>
    <w:rsid w:val="00B35191"/>
    <w:rsid w:val="00B351AE"/>
    <w:rsid w:val="00B35869"/>
    <w:rsid w:val="00B364A7"/>
    <w:rsid w:val="00B36B28"/>
    <w:rsid w:val="00B37034"/>
    <w:rsid w:val="00B37272"/>
    <w:rsid w:val="00B37775"/>
    <w:rsid w:val="00B37981"/>
    <w:rsid w:val="00B37D1A"/>
    <w:rsid w:val="00B403DD"/>
    <w:rsid w:val="00B4042D"/>
    <w:rsid w:val="00B4083F"/>
    <w:rsid w:val="00B40FB9"/>
    <w:rsid w:val="00B410E6"/>
    <w:rsid w:val="00B41F1A"/>
    <w:rsid w:val="00B42915"/>
    <w:rsid w:val="00B429DE"/>
    <w:rsid w:val="00B42AE2"/>
    <w:rsid w:val="00B42C14"/>
    <w:rsid w:val="00B42FFC"/>
    <w:rsid w:val="00B4331A"/>
    <w:rsid w:val="00B434A1"/>
    <w:rsid w:val="00B43810"/>
    <w:rsid w:val="00B43C85"/>
    <w:rsid w:val="00B43D7B"/>
    <w:rsid w:val="00B43E69"/>
    <w:rsid w:val="00B4417E"/>
    <w:rsid w:val="00B4433C"/>
    <w:rsid w:val="00B44B3A"/>
    <w:rsid w:val="00B450B1"/>
    <w:rsid w:val="00B452F0"/>
    <w:rsid w:val="00B457C5"/>
    <w:rsid w:val="00B463C3"/>
    <w:rsid w:val="00B467D5"/>
    <w:rsid w:val="00B46907"/>
    <w:rsid w:val="00B473D3"/>
    <w:rsid w:val="00B47E3A"/>
    <w:rsid w:val="00B47E7E"/>
    <w:rsid w:val="00B509FB"/>
    <w:rsid w:val="00B50A1C"/>
    <w:rsid w:val="00B51580"/>
    <w:rsid w:val="00B51A11"/>
    <w:rsid w:val="00B51A24"/>
    <w:rsid w:val="00B51DE9"/>
    <w:rsid w:val="00B524BE"/>
    <w:rsid w:val="00B52C15"/>
    <w:rsid w:val="00B52F9C"/>
    <w:rsid w:val="00B5303F"/>
    <w:rsid w:val="00B532C1"/>
    <w:rsid w:val="00B53D46"/>
    <w:rsid w:val="00B53E12"/>
    <w:rsid w:val="00B547E3"/>
    <w:rsid w:val="00B54BE8"/>
    <w:rsid w:val="00B5500B"/>
    <w:rsid w:val="00B554CD"/>
    <w:rsid w:val="00B5651E"/>
    <w:rsid w:val="00B56713"/>
    <w:rsid w:val="00B56716"/>
    <w:rsid w:val="00B56E1C"/>
    <w:rsid w:val="00B57132"/>
    <w:rsid w:val="00B579D2"/>
    <w:rsid w:val="00B57FE2"/>
    <w:rsid w:val="00B609EB"/>
    <w:rsid w:val="00B60D51"/>
    <w:rsid w:val="00B60EB5"/>
    <w:rsid w:val="00B61423"/>
    <w:rsid w:val="00B61A9F"/>
    <w:rsid w:val="00B62749"/>
    <w:rsid w:val="00B62C92"/>
    <w:rsid w:val="00B62F1B"/>
    <w:rsid w:val="00B63020"/>
    <w:rsid w:val="00B63D01"/>
    <w:rsid w:val="00B63F60"/>
    <w:rsid w:val="00B63F7A"/>
    <w:rsid w:val="00B63FF3"/>
    <w:rsid w:val="00B64596"/>
    <w:rsid w:val="00B65249"/>
    <w:rsid w:val="00B65C9D"/>
    <w:rsid w:val="00B65FD0"/>
    <w:rsid w:val="00B6616D"/>
    <w:rsid w:val="00B662F8"/>
    <w:rsid w:val="00B66ACB"/>
    <w:rsid w:val="00B66C0D"/>
    <w:rsid w:val="00B66C9A"/>
    <w:rsid w:val="00B66E38"/>
    <w:rsid w:val="00B66F9C"/>
    <w:rsid w:val="00B67990"/>
    <w:rsid w:val="00B700B4"/>
    <w:rsid w:val="00B706C9"/>
    <w:rsid w:val="00B7079C"/>
    <w:rsid w:val="00B70D33"/>
    <w:rsid w:val="00B70D7D"/>
    <w:rsid w:val="00B7126C"/>
    <w:rsid w:val="00B71437"/>
    <w:rsid w:val="00B7170C"/>
    <w:rsid w:val="00B727BA"/>
    <w:rsid w:val="00B72ADB"/>
    <w:rsid w:val="00B72B85"/>
    <w:rsid w:val="00B72E6F"/>
    <w:rsid w:val="00B7328E"/>
    <w:rsid w:val="00B7369C"/>
    <w:rsid w:val="00B73AEE"/>
    <w:rsid w:val="00B73DC2"/>
    <w:rsid w:val="00B7522D"/>
    <w:rsid w:val="00B75466"/>
    <w:rsid w:val="00B75642"/>
    <w:rsid w:val="00B75AA1"/>
    <w:rsid w:val="00B75AD5"/>
    <w:rsid w:val="00B75BB3"/>
    <w:rsid w:val="00B75E7B"/>
    <w:rsid w:val="00B763DB"/>
    <w:rsid w:val="00B76772"/>
    <w:rsid w:val="00B76897"/>
    <w:rsid w:val="00B76A1D"/>
    <w:rsid w:val="00B76BC7"/>
    <w:rsid w:val="00B8099F"/>
    <w:rsid w:val="00B80E85"/>
    <w:rsid w:val="00B80F64"/>
    <w:rsid w:val="00B80FCC"/>
    <w:rsid w:val="00B81147"/>
    <w:rsid w:val="00B8117C"/>
    <w:rsid w:val="00B81839"/>
    <w:rsid w:val="00B8197C"/>
    <w:rsid w:val="00B81AA2"/>
    <w:rsid w:val="00B81CB9"/>
    <w:rsid w:val="00B81E3F"/>
    <w:rsid w:val="00B81ED3"/>
    <w:rsid w:val="00B8258C"/>
    <w:rsid w:val="00B82BBB"/>
    <w:rsid w:val="00B83063"/>
    <w:rsid w:val="00B830DC"/>
    <w:rsid w:val="00B83240"/>
    <w:rsid w:val="00B83266"/>
    <w:rsid w:val="00B8352E"/>
    <w:rsid w:val="00B838AB"/>
    <w:rsid w:val="00B83BF7"/>
    <w:rsid w:val="00B840F4"/>
    <w:rsid w:val="00B8418A"/>
    <w:rsid w:val="00B843DC"/>
    <w:rsid w:val="00B846DA"/>
    <w:rsid w:val="00B84CD9"/>
    <w:rsid w:val="00B85342"/>
    <w:rsid w:val="00B85832"/>
    <w:rsid w:val="00B85879"/>
    <w:rsid w:val="00B85AF2"/>
    <w:rsid w:val="00B85F7B"/>
    <w:rsid w:val="00B877F4"/>
    <w:rsid w:val="00B90740"/>
    <w:rsid w:val="00B90A8A"/>
    <w:rsid w:val="00B90C64"/>
    <w:rsid w:val="00B9125F"/>
    <w:rsid w:val="00B914BC"/>
    <w:rsid w:val="00B9156B"/>
    <w:rsid w:val="00B91669"/>
    <w:rsid w:val="00B91E1D"/>
    <w:rsid w:val="00B92C60"/>
    <w:rsid w:val="00B93400"/>
    <w:rsid w:val="00B93625"/>
    <w:rsid w:val="00B93651"/>
    <w:rsid w:val="00B93F79"/>
    <w:rsid w:val="00B94176"/>
    <w:rsid w:val="00B94331"/>
    <w:rsid w:val="00B945D3"/>
    <w:rsid w:val="00B94AEF"/>
    <w:rsid w:val="00B94DD8"/>
    <w:rsid w:val="00B95299"/>
    <w:rsid w:val="00B95626"/>
    <w:rsid w:val="00B95F35"/>
    <w:rsid w:val="00B964EA"/>
    <w:rsid w:val="00B96611"/>
    <w:rsid w:val="00B96691"/>
    <w:rsid w:val="00B967F1"/>
    <w:rsid w:val="00B9686F"/>
    <w:rsid w:val="00B96CFB"/>
    <w:rsid w:val="00B96F3C"/>
    <w:rsid w:val="00B97174"/>
    <w:rsid w:val="00B97A6E"/>
    <w:rsid w:val="00B97D2A"/>
    <w:rsid w:val="00BA013D"/>
    <w:rsid w:val="00BA0328"/>
    <w:rsid w:val="00BA0496"/>
    <w:rsid w:val="00BA0E94"/>
    <w:rsid w:val="00BA0FAD"/>
    <w:rsid w:val="00BA12EB"/>
    <w:rsid w:val="00BA1ECE"/>
    <w:rsid w:val="00BA21BB"/>
    <w:rsid w:val="00BA2815"/>
    <w:rsid w:val="00BA3315"/>
    <w:rsid w:val="00BA38F2"/>
    <w:rsid w:val="00BA3B34"/>
    <w:rsid w:val="00BA3C58"/>
    <w:rsid w:val="00BA46FF"/>
    <w:rsid w:val="00BA54B1"/>
    <w:rsid w:val="00BA5848"/>
    <w:rsid w:val="00BA692D"/>
    <w:rsid w:val="00BA7439"/>
    <w:rsid w:val="00BA7610"/>
    <w:rsid w:val="00BA7DED"/>
    <w:rsid w:val="00BB0942"/>
    <w:rsid w:val="00BB0BA2"/>
    <w:rsid w:val="00BB0C16"/>
    <w:rsid w:val="00BB0E1F"/>
    <w:rsid w:val="00BB1AAD"/>
    <w:rsid w:val="00BB1B9B"/>
    <w:rsid w:val="00BB1BA0"/>
    <w:rsid w:val="00BB1F6B"/>
    <w:rsid w:val="00BB21DC"/>
    <w:rsid w:val="00BB2216"/>
    <w:rsid w:val="00BB2729"/>
    <w:rsid w:val="00BB2C6C"/>
    <w:rsid w:val="00BB32E9"/>
    <w:rsid w:val="00BB4CBF"/>
    <w:rsid w:val="00BB52C1"/>
    <w:rsid w:val="00BB54D3"/>
    <w:rsid w:val="00BB57A0"/>
    <w:rsid w:val="00BB57DD"/>
    <w:rsid w:val="00BB58AA"/>
    <w:rsid w:val="00BB5C1F"/>
    <w:rsid w:val="00BB5D13"/>
    <w:rsid w:val="00BB608F"/>
    <w:rsid w:val="00BB66D1"/>
    <w:rsid w:val="00BB6905"/>
    <w:rsid w:val="00BB6D73"/>
    <w:rsid w:val="00BB6E3E"/>
    <w:rsid w:val="00BB7725"/>
    <w:rsid w:val="00BB78CA"/>
    <w:rsid w:val="00BB79B2"/>
    <w:rsid w:val="00BC01A2"/>
    <w:rsid w:val="00BC0304"/>
    <w:rsid w:val="00BC0C0F"/>
    <w:rsid w:val="00BC0CF7"/>
    <w:rsid w:val="00BC0DDD"/>
    <w:rsid w:val="00BC144D"/>
    <w:rsid w:val="00BC16AA"/>
    <w:rsid w:val="00BC1B2F"/>
    <w:rsid w:val="00BC1DBC"/>
    <w:rsid w:val="00BC224E"/>
    <w:rsid w:val="00BC25E4"/>
    <w:rsid w:val="00BC2747"/>
    <w:rsid w:val="00BC2975"/>
    <w:rsid w:val="00BC2C95"/>
    <w:rsid w:val="00BC3A7B"/>
    <w:rsid w:val="00BC3AE7"/>
    <w:rsid w:val="00BC4A7C"/>
    <w:rsid w:val="00BC5768"/>
    <w:rsid w:val="00BC577C"/>
    <w:rsid w:val="00BC5A78"/>
    <w:rsid w:val="00BC5D89"/>
    <w:rsid w:val="00BC6288"/>
    <w:rsid w:val="00BC633B"/>
    <w:rsid w:val="00BC679E"/>
    <w:rsid w:val="00BC6B62"/>
    <w:rsid w:val="00BC6C49"/>
    <w:rsid w:val="00BC6C91"/>
    <w:rsid w:val="00BC6DDA"/>
    <w:rsid w:val="00BD0195"/>
    <w:rsid w:val="00BD0613"/>
    <w:rsid w:val="00BD1519"/>
    <w:rsid w:val="00BD158F"/>
    <w:rsid w:val="00BD16B8"/>
    <w:rsid w:val="00BD18EF"/>
    <w:rsid w:val="00BD1AED"/>
    <w:rsid w:val="00BD1CDB"/>
    <w:rsid w:val="00BD1E04"/>
    <w:rsid w:val="00BD2257"/>
    <w:rsid w:val="00BD266A"/>
    <w:rsid w:val="00BD29CC"/>
    <w:rsid w:val="00BD29E9"/>
    <w:rsid w:val="00BD3072"/>
    <w:rsid w:val="00BD3B5B"/>
    <w:rsid w:val="00BD3BFA"/>
    <w:rsid w:val="00BD4344"/>
    <w:rsid w:val="00BD4540"/>
    <w:rsid w:val="00BD49B7"/>
    <w:rsid w:val="00BD4DD1"/>
    <w:rsid w:val="00BD4E69"/>
    <w:rsid w:val="00BD539F"/>
    <w:rsid w:val="00BD5403"/>
    <w:rsid w:val="00BD551F"/>
    <w:rsid w:val="00BD55E2"/>
    <w:rsid w:val="00BD5A67"/>
    <w:rsid w:val="00BD5B55"/>
    <w:rsid w:val="00BD5BE8"/>
    <w:rsid w:val="00BD5C2B"/>
    <w:rsid w:val="00BD67FE"/>
    <w:rsid w:val="00BD703D"/>
    <w:rsid w:val="00BD792A"/>
    <w:rsid w:val="00BD79EE"/>
    <w:rsid w:val="00BE00E5"/>
    <w:rsid w:val="00BE0175"/>
    <w:rsid w:val="00BE0526"/>
    <w:rsid w:val="00BE0751"/>
    <w:rsid w:val="00BE0F36"/>
    <w:rsid w:val="00BE1276"/>
    <w:rsid w:val="00BE127D"/>
    <w:rsid w:val="00BE1403"/>
    <w:rsid w:val="00BE18E8"/>
    <w:rsid w:val="00BE1F39"/>
    <w:rsid w:val="00BE20DA"/>
    <w:rsid w:val="00BE3311"/>
    <w:rsid w:val="00BE3A40"/>
    <w:rsid w:val="00BE3B6C"/>
    <w:rsid w:val="00BE3F44"/>
    <w:rsid w:val="00BE4098"/>
    <w:rsid w:val="00BE413B"/>
    <w:rsid w:val="00BE48C4"/>
    <w:rsid w:val="00BE4A08"/>
    <w:rsid w:val="00BE5062"/>
    <w:rsid w:val="00BE56A1"/>
    <w:rsid w:val="00BE5D55"/>
    <w:rsid w:val="00BE5E8F"/>
    <w:rsid w:val="00BE6ACC"/>
    <w:rsid w:val="00BE6B34"/>
    <w:rsid w:val="00BE6E39"/>
    <w:rsid w:val="00BE6F99"/>
    <w:rsid w:val="00BE71C0"/>
    <w:rsid w:val="00BE721D"/>
    <w:rsid w:val="00BE786B"/>
    <w:rsid w:val="00BF059A"/>
    <w:rsid w:val="00BF0E05"/>
    <w:rsid w:val="00BF0E69"/>
    <w:rsid w:val="00BF0FE7"/>
    <w:rsid w:val="00BF1187"/>
    <w:rsid w:val="00BF177A"/>
    <w:rsid w:val="00BF1A66"/>
    <w:rsid w:val="00BF1C97"/>
    <w:rsid w:val="00BF1D95"/>
    <w:rsid w:val="00BF25BF"/>
    <w:rsid w:val="00BF25F0"/>
    <w:rsid w:val="00BF2FD6"/>
    <w:rsid w:val="00BF3056"/>
    <w:rsid w:val="00BF349D"/>
    <w:rsid w:val="00BF3642"/>
    <w:rsid w:val="00BF3AB1"/>
    <w:rsid w:val="00BF3B4B"/>
    <w:rsid w:val="00BF3FE6"/>
    <w:rsid w:val="00BF40ED"/>
    <w:rsid w:val="00BF5884"/>
    <w:rsid w:val="00BF5AAE"/>
    <w:rsid w:val="00BF5B36"/>
    <w:rsid w:val="00BF5F0F"/>
    <w:rsid w:val="00BF5F24"/>
    <w:rsid w:val="00BF6B31"/>
    <w:rsid w:val="00BF6C72"/>
    <w:rsid w:val="00BF6CA7"/>
    <w:rsid w:val="00BF6CB5"/>
    <w:rsid w:val="00BF7475"/>
    <w:rsid w:val="00BF76E5"/>
    <w:rsid w:val="00BF793C"/>
    <w:rsid w:val="00BF7BA2"/>
    <w:rsid w:val="00BF7BB4"/>
    <w:rsid w:val="00BF7FAE"/>
    <w:rsid w:val="00C0088E"/>
    <w:rsid w:val="00C00AA7"/>
    <w:rsid w:val="00C00B87"/>
    <w:rsid w:val="00C00EA2"/>
    <w:rsid w:val="00C01016"/>
    <w:rsid w:val="00C01041"/>
    <w:rsid w:val="00C012F8"/>
    <w:rsid w:val="00C013BF"/>
    <w:rsid w:val="00C0148A"/>
    <w:rsid w:val="00C01B0C"/>
    <w:rsid w:val="00C01CE8"/>
    <w:rsid w:val="00C0209C"/>
    <w:rsid w:val="00C02229"/>
    <w:rsid w:val="00C0245E"/>
    <w:rsid w:val="00C024F7"/>
    <w:rsid w:val="00C025DF"/>
    <w:rsid w:val="00C02850"/>
    <w:rsid w:val="00C02BE4"/>
    <w:rsid w:val="00C02D42"/>
    <w:rsid w:val="00C02D82"/>
    <w:rsid w:val="00C02FB8"/>
    <w:rsid w:val="00C030B2"/>
    <w:rsid w:val="00C03414"/>
    <w:rsid w:val="00C0355C"/>
    <w:rsid w:val="00C03613"/>
    <w:rsid w:val="00C03851"/>
    <w:rsid w:val="00C03DB0"/>
    <w:rsid w:val="00C03DE1"/>
    <w:rsid w:val="00C03FA9"/>
    <w:rsid w:val="00C04370"/>
    <w:rsid w:val="00C0462B"/>
    <w:rsid w:val="00C04639"/>
    <w:rsid w:val="00C04F26"/>
    <w:rsid w:val="00C04F30"/>
    <w:rsid w:val="00C05099"/>
    <w:rsid w:val="00C05177"/>
    <w:rsid w:val="00C06765"/>
    <w:rsid w:val="00C07673"/>
    <w:rsid w:val="00C07831"/>
    <w:rsid w:val="00C07B5B"/>
    <w:rsid w:val="00C07C80"/>
    <w:rsid w:val="00C07FE1"/>
    <w:rsid w:val="00C100CD"/>
    <w:rsid w:val="00C107A7"/>
    <w:rsid w:val="00C1083C"/>
    <w:rsid w:val="00C10881"/>
    <w:rsid w:val="00C10941"/>
    <w:rsid w:val="00C10A05"/>
    <w:rsid w:val="00C111AE"/>
    <w:rsid w:val="00C111B9"/>
    <w:rsid w:val="00C1122F"/>
    <w:rsid w:val="00C1142C"/>
    <w:rsid w:val="00C115B3"/>
    <w:rsid w:val="00C1167D"/>
    <w:rsid w:val="00C1186E"/>
    <w:rsid w:val="00C11A77"/>
    <w:rsid w:val="00C12515"/>
    <w:rsid w:val="00C127D6"/>
    <w:rsid w:val="00C12974"/>
    <w:rsid w:val="00C12ED3"/>
    <w:rsid w:val="00C13719"/>
    <w:rsid w:val="00C13A39"/>
    <w:rsid w:val="00C13A3F"/>
    <w:rsid w:val="00C13C32"/>
    <w:rsid w:val="00C13F1C"/>
    <w:rsid w:val="00C14316"/>
    <w:rsid w:val="00C148D8"/>
    <w:rsid w:val="00C149B4"/>
    <w:rsid w:val="00C14B23"/>
    <w:rsid w:val="00C14FA3"/>
    <w:rsid w:val="00C1554E"/>
    <w:rsid w:val="00C155D2"/>
    <w:rsid w:val="00C15643"/>
    <w:rsid w:val="00C1595E"/>
    <w:rsid w:val="00C15ED7"/>
    <w:rsid w:val="00C16895"/>
    <w:rsid w:val="00C16913"/>
    <w:rsid w:val="00C16C61"/>
    <w:rsid w:val="00C16EA1"/>
    <w:rsid w:val="00C17209"/>
    <w:rsid w:val="00C17299"/>
    <w:rsid w:val="00C17400"/>
    <w:rsid w:val="00C17AFC"/>
    <w:rsid w:val="00C17B83"/>
    <w:rsid w:val="00C17ECA"/>
    <w:rsid w:val="00C20488"/>
    <w:rsid w:val="00C20EF3"/>
    <w:rsid w:val="00C20FED"/>
    <w:rsid w:val="00C211E1"/>
    <w:rsid w:val="00C21782"/>
    <w:rsid w:val="00C2189F"/>
    <w:rsid w:val="00C218CE"/>
    <w:rsid w:val="00C2190C"/>
    <w:rsid w:val="00C219FB"/>
    <w:rsid w:val="00C21C43"/>
    <w:rsid w:val="00C21EEC"/>
    <w:rsid w:val="00C22277"/>
    <w:rsid w:val="00C225A0"/>
    <w:rsid w:val="00C225BC"/>
    <w:rsid w:val="00C22815"/>
    <w:rsid w:val="00C22B5F"/>
    <w:rsid w:val="00C22C47"/>
    <w:rsid w:val="00C22F19"/>
    <w:rsid w:val="00C234CF"/>
    <w:rsid w:val="00C234FB"/>
    <w:rsid w:val="00C23553"/>
    <w:rsid w:val="00C23579"/>
    <w:rsid w:val="00C235D3"/>
    <w:rsid w:val="00C2379F"/>
    <w:rsid w:val="00C2385F"/>
    <w:rsid w:val="00C24029"/>
    <w:rsid w:val="00C24B0D"/>
    <w:rsid w:val="00C2519E"/>
    <w:rsid w:val="00C25473"/>
    <w:rsid w:val="00C25EF5"/>
    <w:rsid w:val="00C26504"/>
    <w:rsid w:val="00C26533"/>
    <w:rsid w:val="00C26B86"/>
    <w:rsid w:val="00C26CCB"/>
    <w:rsid w:val="00C270AC"/>
    <w:rsid w:val="00C2726C"/>
    <w:rsid w:val="00C277B5"/>
    <w:rsid w:val="00C27857"/>
    <w:rsid w:val="00C27AD2"/>
    <w:rsid w:val="00C27D89"/>
    <w:rsid w:val="00C30174"/>
    <w:rsid w:val="00C3065B"/>
    <w:rsid w:val="00C307F0"/>
    <w:rsid w:val="00C31073"/>
    <w:rsid w:val="00C3142E"/>
    <w:rsid w:val="00C31845"/>
    <w:rsid w:val="00C31863"/>
    <w:rsid w:val="00C31B0D"/>
    <w:rsid w:val="00C31BB6"/>
    <w:rsid w:val="00C31D53"/>
    <w:rsid w:val="00C31E37"/>
    <w:rsid w:val="00C3223F"/>
    <w:rsid w:val="00C32F99"/>
    <w:rsid w:val="00C33757"/>
    <w:rsid w:val="00C33E46"/>
    <w:rsid w:val="00C34030"/>
    <w:rsid w:val="00C34379"/>
    <w:rsid w:val="00C34395"/>
    <w:rsid w:val="00C348BC"/>
    <w:rsid w:val="00C348F3"/>
    <w:rsid w:val="00C34A9B"/>
    <w:rsid w:val="00C34D69"/>
    <w:rsid w:val="00C34FD0"/>
    <w:rsid w:val="00C356F3"/>
    <w:rsid w:val="00C35728"/>
    <w:rsid w:val="00C359CC"/>
    <w:rsid w:val="00C35CB4"/>
    <w:rsid w:val="00C368EA"/>
    <w:rsid w:val="00C36A16"/>
    <w:rsid w:val="00C36A80"/>
    <w:rsid w:val="00C36DA5"/>
    <w:rsid w:val="00C36DD4"/>
    <w:rsid w:val="00C3712D"/>
    <w:rsid w:val="00C37C3C"/>
    <w:rsid w:val="00C37D01"/>
    <w:rsid w:val="00C403E9"/>
    <w:rsid w:val="00C40567"/>
    <w:rsid w:val="00C40794"/>
    <w:rsid w:val="00C40F71"/>
    <w:rsid w:val="00C4100A"/>
    <w:rsid w:val="00C4143C"/>
    <w:rsid w:val="00C416A2"/>
    <w:rsid w:val="00C41889"/>
    <w:rsid w:val="00C419DD"/>
    <w:rsid w:val="00C4238A"/>
    <w:rsid w:val="00C4272D"/>
    <w:rsid w:val="00C44A4B"/>
    <w:rsid w:val="00C44BCB"/>
    <w:rsid w:val="00C45029"/>
    <w:rsid w:val="00C455D3"/>
    <w:rsid w:val="00C45725"/>
    <w:rsid w:val="00C4590A"/>
    <w:rsid w:val="00C45B49"/>
    <w:rsid w:val="00C464DD"/>
    <w:rsid w:val="00C46E4C"/>
    <w:rsid w:val="00C46E94"/>
    <w:rsid w:val="00C46F88"/>
    <w:rsid w:val="00C471B0"/>
    <w:rsid w:val="00C4739A"/>
    <w:rsid w:val="00C501CC"/>
    <w:rsid w:val="00C5145C"/>
    <w:rsid w:val="00C51C5B"/>
    <w:rsid w:val="00C51FCB"/>
    <w:rsid w:val="00C52118"/>
    <w:rsid w:val="00C526A1"/>
    <w:rsid w:val="00C529EA"/>
    <w:rsid w:val="00C52BFF"/>
    <w:rsid w:val="00C52F96"/>
    <w:rsid w:val="00C52F98"/>
    <w:rsid w:val="00C5318C"/>
    <w:rsid w:val="00C5342B"/>
    <w:rsid w:val="00C5350B"/>
    <w:rsid w:val="00C53642"/>
    <w:rsid w:val="00C538B9"/>
    <w:rsid w:val="00C53C70"/>
    <w:rsid w:val="00C53F4F"/>
    <w:rsid w:val="00C544AF"/>
    <w:rsid w:val="00C54C98"/>
    <w:rsid w:val="00C54D81"/>
    <w:rsid w:val="00C55537"/>
    <w:rsid w:val="00C55A86"/>
    <w:rsid w:val="00C55EF3"/>
    <w:rsid w:val="00C560E1"/>
    <w:rsid w:val="00C565BA"/>
    <w:rsid w:val="00C573D2"/>
    <w:rsid w:val="00C57CFE"/>
    <w:rsid w:val="00C6006F"/>
    <w:rsid w:val="00C6059D"/>
    <w:rsid w:val="00C6062C"/>
    <w:rsid w:val="00C60E83"/>
    <w:rsid w:val="00C610C7"/>
    <w:rsid w:val="00C61198"/>
    <w:rsid w:val="00C61436"/>
    <w:rsid w:val="00C615C7"/>
    <w:rsid w:val="00C61781"/>
    <w:rsid w:val="00C61B6D"/>
    <w:rsid w:val="00C62044"/>
    <w:rsid w:val="00C620B7"/>
    <w:rsid w:val="00C622F7"/>
    <w:rsid w:val="00C62444"/>
    <w:rsid w:val="00C62853"/>
    <w:rsid w:val="00C62CB8"/>
    <w:rsid w:val="00C62D66"/>
    <w:rsid w:val="00C62FFB"/>
    <w:rsid w:val="00C6350B"/>
    <w:rsid w:val="00C63703"/>
    <w:rsid w:val="00C641D8"/>
    <w:rsid w:val="00C6421B"/>
    <w:rsid w:val="00C64ED6"/>
    <w:rsid w:val="00C65B5C"/>
    <w:rsid w:val="00C65C58"/>
    <w:rsid w:val="00C66740"/>
    <w:rsid w:val="00C66781"/>
    <w:rsid w:val="00C66D10"/>
    <w:rsid w:val="00C66E2C"/>
    <w:rsid w:val="00C66E92"/>
    <w:rsid w:val="00C67175"/>
    <w:rsid w:val="00C6764D"/>
    <w:rsid w:val="00C67824"/>
    <w:rsid w:val="00C67D34"/>
    <w:rsid w:val="00C7004D"/>
    <w:rsid w:val="00C70235"/>
    <w:rsid w:val="00C7026C"/>
    <w:rsid w:val="00C702BA"/>
    <w:rsid w:val="00C704B8"/>
    <w:rsid w:val="00C708DB"/>
    <w:rsid w:val="00C70B1E"/>
    <w:rsid w:val="00C70F61"/>
    <w:rsid w:val="00C70F98"/>
    <w:rsid w:val="00C7116C"/>
    <w:rsid w:val="00C714B8"/>
    <w:rsid w:val="00C71886"/>
    <w:rsid w:val="00C71D34"/>
    <w:rsid w:val="00C72A0C"/>
    <w:rsid w:val="00C72D53"/>
    <w:rsid w:val="00C72D55"/>
    <w:rsid w:val="00C73008"/>
    <w:rsid w:val="00C73870"/>
    <w:rsid w:val="00C73DCC"/>
    <w:rsid w:val="00C748F0"/>
    <w:rsid w:val="00C749EE"/>
    <w:rsid w:val="00C752DE"/>
    <w:rsid w:val="00C753A4"/>
    <w:rsid w:val="00C75AFB"/>
    <w:rsid w:val="00C75D71"/>
    <w:rsid w:val="00C75FBA"/>
    <w:rsid w:val="00C7607B"/>
    <w:rsid w:val="00C76707"/>
    <w:rsid w:val="00C76857"/>
    <w:rsid w:val="00C768C1"/>
    <w:rsid w:val="00C76E82"/>
    <w:rsid w:val="00C7764F"/>
    <w:rsid w:val="00C80489"/>
    <w:rsid w:val="00C80586"/>
    <w:rsid w:val="00C8060C"/>
    <w:rsid w:val="00C80E4B"/>
    <w:rsid w:val="00C810B6"/>
    <w:rsid w:val="00C81BB6"/>
    <w:rsid w:val="00C8213D"/>
    <w:rsid w:val="00C8319C"/>
    <w:rsid w:val="00C831EE"/>
    <w:rsid w:val="00C83311"/>
    <w:rsid w:val="00C83452"/>
    <w:rsid w:val="00C83699"/>
    <w:rsid w:val="00C839FB"/>
    <w:rsid w:val="00C83EEB"/>
    <w:rsid w:val="00C83FE4"/>
    <w:rsid w:val="00C84216"/>
    <w:rsid w:val="00C84221"/>
    <w:rsid w:val="00C844FB"/>
    <w:rsid w:val="00C84EB5"/>
    <w:rsid w:val="00C85442"/>
    <w:rsid w:val="00C856B9"/>
    <w:rsid w:val="00C8584A"/>
    <w:rsid w:val="00C86E80"/>
    <w:rsid w:val="00C870B2"/>
    <w:rsid w:val="00C900E0"/>
    <w:rsid w:val="00C903A5"/>
    <w:rsid w:val="00C90507"/>
    <w:rsid w:val="00C90CA5"/>
    <w:rsid w:val="00C90F6F"/>
    <w:rsid w:val="00C914D1"/>
    <w:rsid w:val="00C9175C"/>
    <w:rsid w:val="00C91CB2"/>
    <w:rsid w:val="00C920B0"/>
    <w:rsid w:val="00C92CD3"/>
    <w:rsid w:val="00C92F7E"/>
    <w:rsid w:val="00C9356A"/>
    <w:rsid w:val="00C93C29"/>
    <w:rsid w:val="00C94028"/>
    <w:rsid w:val="00C94113"/>
    <w:rsid w:val="00C94122"/>
    <w:rsid w:val="00C94300"/>
    <w:rsid w:val="00C94616"/>
    <w:rsid w:val="00C94668"/>
    <w:rsid w:val="00C94BCD"/>
    <w:rsid w:val="00C94C7B"/>
    <w:rsid w:val="00C951DB"/>
    <w:rsid w:val="00C954FE"/>
    <w:rsid w:val="00C955B3"/>
    <w:rsid w:val="00C95AB6"/>
    <w:rsid w:val="00C95D26"/>
    <w:rsid w:val="00C95F40"/>
    <w:rsid w:val="00C95FE1"/>
    <w:rsid w:val="00C96138"/>
    <w:rsid w:val="00C96BC0"/>
    <w:rsid w:val="00C96EED"/>
    <w:rsid w:val="00C973D7"/>
    <w:rsid w:val="00C9743F"/>
    <w:rsid w:val="00C97805"/>
    <w:rsid w:val="00CA00D2"/>
    <w:rsid w:val="00CA00D9"/>
    <w:rsid w:val="00CA0C52"/>
    <w:rsid w:val="00CA1B83"/>
    <w:rsid w:val="00CA2A84"/>
    <w:rsid w:val="00CA2AE4"/>
    <w:rsid w:val="00CA2AF1"/>
    <w:rsid w:val="00CA2EAF"/>
    <w:rsid w:val="00CA3605"/>
    <w:rsid w:val="00CA3861"/>
    <w:rsid w:val="00CA387A"/>
    <w:rsid w:val="00CA3B7A"/>
    <w:rsid w:val="00CA3BDC"/>
    <w:rsid w:val="00CA41B4"/>
    <w:rsid w:val="00CA44E8"/>
    <w:rsid w:val="00CA51DB"/>
    <w:rsid w:val="00CA5389"/>
    <w:rsid w:val="00CA55C6"/>
    <w:rsid w:val="00CA578E"/>
    <w:rsid w:val="00CA6194"/>
    <w:rsid w:val="00CA6D0C"/>
    <w:rsid w:val="00CA6F19"/>
    <w:rsid w:val="00CA7179"/>
    <w:rsid w:val="00CA79EE"/>
    <w:rsid w:val="00CA7C19"/>
    <w:rsid w:val="00CA7D2A"/>
    <w:rsid w:val="00CA7E6D"/>
    <w:rsid w:val="00CA7F4B"/>
    <w:rsid w:val="00CB03D4"/>
    <w:rsid w:val="00CB05DF"/>
    <w:rsid w:val="00CB066E"/>
    <w:rsid w:val="00CB07C6"/>
    <w:rsid w:val="00CB0ACE"/>
    <w:rsid w:val="00CB1331"/>
    <w:rsid w:val="00CB17CD"/>
    <w:rsid w:val="00CB19CC"/>
    <w:rsid w:val="00CB1C55"/>
    <w:rsid w:val="00CB1F3E"/>
    <w:rsid w:val="00CB265D"/>
    <w:rsid w:val="00CB2788"/>
    <w:rsid w:val="00CB2D5E"/>
    <w:rsid w:val="00CB30F3"/>
    <w:rsid w:val="00CB31DB"/>
    <w:rsid w:val="00CB390A"/>
    <w:rsid w:val="00CB3B57"/>
    <w:rsid w:val="00CB4316"/>
    <w:rsid w:val="00CB4407"/>
    <w:rsid w:val="00CB4650"/>
    <w:rsid w:val="00CB475B"/>
    <w:rsid w:val="00CB4B77"/>
    <w:rsid w:val="00CB4B87"/>
    <w:rsid w:val="00CB55E5"/>
    <w:rsid w:val="00CB5CDD"/>
    <w:rsid w:val="00CB60C4"/>
    <w:rsid w:val="00CB6681"/>
    <w:rsid w:val="00CB6697"/>
    <w:rsid w:val="00CB6C41"/>
    <w:rsid w:val="00CB6D22"/>
    <w:rsid w:val="00CB6EA6"/>
    <w:rsid w:val="00CB745F"/>
    <w:rsid w:val="00CB7741"/>
    <w:rsid w:val="00CB7B41"/>
    <w:rsid w:val="00CB7F15"/>
    <w:rsid w:val="00CC02DE"/>
    <w:rsid w:val="00CC0AD9"/>
    <w:rsid w:val="00CC159F"/>
    <w:rsid w:val="00CC1C6C"/>
    <w:rsid w:val="00CC2303"/>
    <w:rsid w:val="00CC2633"/>
    <w:rsid w:val="00CC3604"/>
    <w:rsid w:val="00CC3800"/>
    <w:rsid w:val="00CC39F9"/>
    <w:rsid w:val="00CC3ACF"/>
    <w:rsid w:val="00CC3B45"/>
    <w:rsid w:val="00CC40F7"/>
    <w:rsid w:val="00CC4165"/>
    <w:rsid w:val="00CC41C7"/>
    <w:rsid w:val="00CC5004"/>
    <w:rsid w:val="00CC588D"/>
    <w:rsid w:val="00CC5F1C"/>
    <w:rsid w:val="00CC5F91"/>
    <w:rsid w:val="00CC61DB"/>
    <w:rsid w:val="00CC6752"/>
    <w:rsid w:val="00CC67DA"/>
    <w:rsid w:val="00CC6D3F"/>
    <w:rsid w:val="00CC6D8D"/>
    <w:rsid w:val="00CC6FAE"/>
    <w:rsid w:val="00CC7CF4"/>
    <w:rsid w:val="00CC7D02"/>
    <w:rsid w:val="00CC7EC6"/>
    <w:rsid w:val="00CD005F"/>
    <w:rsid w:val="00CD007D"/>
    <w:rsid w:val="00CD0190"/>
    <w:rsid w:val="00CD03BD"/>
    <w:rsid w:val="00CD09A8"/>
    <w:rsid w:val="00CD167C"/>
    <w:rsid w:val="00CD262F"/>
    <w:rsid w:val="00CD2C69"/>
    <w:rsid w:val="00CD2D1D"/>
    <w:rsid w:val="00CD2D35"/>
    <w:rsid w:val="00CD2EE4"/>
    <w:rsid w:val="00CD371C"/>
    <w:rsid w:val="00CD4740"/>
    <w:rsid w:val="00CD486E"/>
    <w:rsid w:val="00CD4F51"/>
    <w:rsid w:val="00CD5A04"/>
    <w:rsid w:val="00CD5A5F"/>
    <w:rsid w:val="00CD5A64"/>
    <w:rsid w:val="00CD5BB9"/>
    <w:rsid w:val="00CD6353"/>
    <w:rsid w:val="00CD640F"/>
    <w:rsid w:val="00CD659E"/>
    <w:rsid w:val="00CD69F7"/>
    <w:rsid w:val="00CD7139"/>
    <w:rsid w:val="00CD7727"/>
    <w:rsid w:val="00CD7AF2"/>
    <w:rsid w:val="00CE01A6"/>
    <w:rsid w:val="00CE01CB"/>
    <w:rsid w:val="00CE05A7"/>
    <w:rsid w:val="00CE05AC"/>
    <w:rsid w:val="00CE07D6"/>
    <w:rsid w:val="00CE09EA"/>
    <w:rsid w:val="00CE0A57"/>
    <w:rsid w:val="00CE10B5"/>
    <w:rsid w:val="00CE1334"/>
    <w:rsid w:val="00CE1A2F"/>
    <w:rsid w:val="00CE1D9F"/>
    <w:rsid w:val="00CE1F2B"/>
    <w:rsid w:val="00CE25BA"/>
    <w:rsid w:val="00CE2807"/>
    <w:rsid w:val="00CE2CC3"/>
    <w:rsid w:val="00CE34A9"/>
    <w:rsid w:val="00CE39A9"/>
    <w:rsid w:val="00CE3C48"/>
    <w:rsid w:val="00CE42C4"/>
    <w:rsid w:val="00CE4447"/>
    <w:rsid w:val="00CE445C"/>
    <w:rsid w:val="00CE44FC"/>
    <w:rsid w:val="00CE51FB"/>
    <w:rsid w:val="00CE5229"/>
    <w:rsid w:val="00CE597C"/>
    <w:rsid w:val="00CE5B06"/>
    <w:rsid w:val="00CE5D2A"/>
    <w:rsid w:val="00CE5F91"/>
    <w:rsid w:val="00CE60F3"/>
    <w:rsid w:val="00CE620A"/>
    <w:rsid w:val="00CE629E"/>
    <w:rsid w:val="00CE63D3"/>
    <w:rsid w:val="00CE65D5"/>
    <w:rsid w:val="00CE6706"/>
    <w:rsid w:val="00CE683A"/>
    <w:rsid w:val="00CE6843"/>
    <w:rsid w:val="00CE6E5F"/>
    <w:rsid w:val="00CE787D"/>
    <w:rsid w:val="00CE7DF8"/>
    <w:rsid w:val="00CF0423"/>
    <w:rsid w:val="00CF04E3"/>
    <w:rsid w:val="00CF0850"/>
    <w:rsid w:val="00CF0FA6"/>
    <w:rsid w:val="00CF11AC"/>
    <w:rsid w:val="00CF1434"/>
    <w:rsid w:val="00CF16D3"/>
    <w:rsid w:val="00CF1D5E"/>
    <w:rsid w:val="00CF250A"/>
    <w:rsid w:val="00CF291F"/>
    <w:rsid w:val="00CF2AB7"/>
    <w:rsid w:val="00CF2C4C"/>
    <w:rsid w:val="00CF2D3F"/>
    <w:rsid w:val="00CF2E0D"/>
    <w:rsid w:val="00CF2E17"/>
    <w:rsid w:val="00CF33B8"/>
    <w:rsid w:val="00CF3C64"/>
    <w:rsid w:val="00CF4297"/>
    <w:rsid w:val="00CF42BF"/>
    <w:rsid w:val="00CF46CE"/>
    <w:rsid w:val="00CF4795"/>
    <w:rsid w:val="00CF524C"/>
    <w:rsid w:val="00CF5755"/>
    <w:rsid w:val="00CF5D3A"/>
    <w:rsid w:val="00CF5F95"/>
    <w:rsid w:val="00CF611D"/>
    <w:rsid w:val="00CF6A67"/>
    <w:rsid w:val="00CF777C"/>
    <w:rsid w:val="00D005B1"/>
    <w:rsid w:val="00D00B2A"/>
    <w:rsid w:val="00D01404"/>
    <w:rsid w:val="00D016D0"/>
    <w:rsid w:val="00D01D6D"/>
    <w:rsid w:val="00D01F51"/>
    <w:rsid w:val="00D0222B"/>
    <w:rsid w:val="00D02713"/>
    <w:rsid w:val="00D03715"/>
    <w:rsid w:val="00D041CD"/>
    <w:rsid w:val="00D0487B"/>
    <w:rsid w:val="00D04ABB"/>
    <w:rsid w:val="00D06174"/>
    <w:rsid w:val="00D06281"/>
    <w:rsid w:val="00D07AD8"/>
    <w:rsid w:val="00D10800"/>
    <w:rsid w:val="00D10CC2"/>
    <w:rsid w:val="00D10D87"/>
    <w:rsid w:val="00D10D96"/>
    <w:rsid w:val="00D11207"/>
    <w:rsid w:val="00D11285"/>
    <w:rsid w:val="00D12AA0"/>
    <w:rsid w:val="00D12B16"/>
    <w:rsid w:val="00D12B45"/>
    <w:rsid w:val="00D13177"/>
    <w:rsid w:val="00D131BB"/>
    <w:rsid w:val="00D13263"/>
    <w:rsid w:val="00D13DB9"/>
    <w:rsid w:val="00D140B1"/>
    <w:rsid w:val="00D14396"/>
    <w:rsid w:val="00D146EF"/>
    <w:rsid w:val="00D14BBF"/>
    <w:rsid w:val="00D14FA0"/>
    <w:rsid w:val="00D150FE"/>
    <w:rsid w:val="00D15284"/>
    <w:rsid w:val="00D154C1"/>
    <w:rsid w:val="00D15551"/>
    <w:rsid w:val="00D156B3"/>
    <w:rsid w:val="00D156BC"/>
    <w:rsid w:val="00D15DF0"/>
    <w:rsid w:val="00D1625E"/>
    <w:rsid w:val="00D163DA"/>
    <w:rsid w:val="00D16656"/>
    <w:rsid w:val="00D16829"/>
    <w:rsid w:val="00D16919"/>
    <w:rsid w:val="00D16B5D"/>
    <w:rsid w:val="00D16CD8"/>
    <w:rsid w:val="00D170AA"/>
    <w:rsid w:val="00D17127"/>
    <w:rsid w:val="00D1717F"/>
    <w:rsid w:val="00D1753F"/>
    <w:rsid w:val="00D175DD"/>
    <w:rsid w:val="00D176D7"/>
    <w:rsid w:val="00D1789F"/>
    <w:rsid w:val="00D17E0F"/>
    <w:rsid w:val="00D21062"/>
    <w:rsid w:val="00D21E11"/>
    <w:rsid w:val="00D21FFA"/>
    <w:rsid w:val="00D220E2"/>
    <w:rsid w:val="00D2221E"/>
    <w:rsid w:val="00D222C1"/>
    <w:rsid w:val="00D225AF"/>
    <w:rsid w:val="00D22693"/>
    <w:rsid w:val="00D22E84"/>
    <w:rsid w:val="00D232F3"/>
    <w:rsid w:val="00D237FA"/>
    <w:rsid w:val="00D23A33"/>
    <w:rsid w:val="00D24423"/>
    <w:rsid w:val="00D24E41"/>
    <w:rsid w:val="00D2518C"/>
    <w:rsid w:val="00D25826"/>
    <w:rsid w:val="00D25FF8"/>
    <w:rsid w:val="00D25FFC"/>
    <w:rsid w:val="00D26133"/>
    <w:rsid w:val="00D261A9"/>
    <w:rsid w:val="00D261CA"/>
    <w:rsid w:val="00D2677E"/>
    <w:rsid w:val="00D26FB4"/>
    <w:rsid w:val="00D27062"/>
    <w:rsid w:val="00D272C9"/>
    <w:rsid w:val="00D27DAB"/>
    <w:rsid w:val="00D27FC3"/>
    <w:rsid w:val="00D303A3"/>
    <w:rsid w:val="00D30A46"/>
    <w:rsid w:val="00D30EED"/>
    <w:rsid w:val="00D312F9"/>
    <w:rsid w:val="00D314A0"/>
    <w:rsid w:val="00D31610"/>
    <w:rsid w:val="00D320A8"/>
    <w:rsid w:val="00D32207"/>
    <w:rsid w:val="00D3264E"/>
    <w:rsid w:val="00D32A69"/>
    <w:rsid w:val="00D33044"/>
    <w:rsid w:val="00D332C6"/>
    <w:rsid w:val="00D3365B"/>
    <w:rsid w:val="00D3369F"/>
    <w:rsid w:val="00D336FE"/>
    <w:rsid w:val="00D34165"/>
    <w:rsid w:val="00D344DC"/>
    <w:rsid w:val="00D34901"/>
    <w:rsid w:val="00D34BDE"/>
    <w:rsid w:val="00D34F29"/>
    <w:rsid w:val="00D3513F"/>
    <w:rsid w:val="00D3540E"/>
    <w:rsid w:val="00D35883"/>
    <w:rsid w:val="00D35AEF"/>
    <w:rsid w:val="00D36516"/>
    <w:rsid w:val="00D365EB"/>
    <w:rsid w:val="00D36A64"/>
    <w:rsid w:val="00D36C7A"/>
    <w:rsid w:val="00D36DBE"/>
    <w:rsid w:val="00D36DEF"/>
    <w:rsid w:val="00D3701D"/>
    <w:rsid w:val="00D378A8"/>
    <w:rsid w:val="00D37981"/>
    <w:rsid w:val="00D37CC7"/>
    <w:rsid w:val="00D37E25"/>
    <w:rsid w:val="00D37E82"/>
    <w:rsid w:val="00D408D8"/>
    <w:rsid w:val="00D4161E"/>
    <w:rsid w:val="00D41690"/>
    <w:rsid w:val="00D417A4"/>
    <w:rsid w:val="00D41AA9"/>
    <w:rsid w:val="00D41DD4"/>
    <w:rsid w:val="00D41F7A"/>
    <w:rsid w:val="00D42186"/>
    <w:rsid w:val="00D42342"/>
    <w:rsid w:val="00D429AF"/>
    <w:rsid w:val="00D431AB"/>
    <w:rsid w:val="00D43266"/>
    <w:rsid w:val="00D4396F"/>
    <w:rsid w:val="00D43C75"/>
    <w:rsid w:val="00D43EFE"/>
    <w:rsid w:val="00D4401F"/>
    <w:rsid w:val="00D441E8"/>
    <w:rsid w:val="00D44C60"/>
    <w:rsid w:val="00D44ED9"/>
    <w:rsid w:val="00D4547E"/>
    <w:rsid w:val="00D4548E"/>
    <w:rsid w:val="00D4557F"/>
    <w:rsid w:val="00D458C2"/>
    <w:rsid w:val="00D459F1"/>
    <w:rsid w:val="00D46393"/>
    <w:rsid w:val="00D46F83"/>
    <w:rsid w:val="00D475A4"/>
    <w:rsid w:val="00D4798A"/>
    <w:rsid w:val="00D503FE"/>
    <w:rsid w:val="00D50536"/>
    <w:rsid w:val="00D50A6E"/>
    <w:rsid w:val="00D50B8D"/>
    <w:rsid w:val="00D50D09"/>
    <w:rsid w:val="00D510AD"/>
    <w:rsid w:val="00D51561"/>
    <w:rsid w:val="00D5183B"/>
    <w:rsid w:val="00D51A97"/>
    <w:rsid w:val="00D52187"/>
    <w:rsid w:val="00D53440"/>
    <w:rsid w:val="00D53E51"/>
    <w:rsid w:val="00D54021"/>
    <w:rsid w:val="00D544DB"/>
    <w:rsid w:val="00D54736"/>
    <w:rsid w:val="00D54A08"/>
    <w:rsid w:val="00D54BD6"/>
    <w:rsid w:val="00D550F6"/>
    <w:rsid w:val="00D55B09"/>
    <w:rsid w:val="00D56080"/>
    <w:rsid w:val="00D5635E"/>
    <w:rsid w:val="00D56446"/>
    <w:rsid w:val="00D565D9"/>
    <w:rsid w:val="00D566D7"/>
    <w:rsid w:val="00D5678A"/>
    <w:rsid w:val="00D567BC"/>
    <w:rsid w:val="00D5683B"/>
    <w:rsid w:val="00D57F7A"/>
    <w:rsid w:val="00D606A7"/>
    <w:rsid w:val="00D60711"/>
    <w:rsid w:val="00D60B6E"/>
    <w:rsid w:val="00D60E24"/>
    <w:rsid w:val="00D6158B"/>
    <w:rsid w:val="00D619ED"/>
    <w:rsid w:val="00D61EDA"/>
    <w:rsid w:val="00D625C9"/>
    <w:rsid w:val="00D62C9D"/>
    <w:rsid w:val="00D62DAA"/>
    <w:rsid w:val="00D63222"/>
    <w:rsid w:val="00D63302"/>
    <w:rsid w:val="00D637FB"/>
    <w:rsid w:val="00D63C85"/>
    <w:rsid w:val="00D63ECD"/>
    <w:rsid w:val="00D64027"/>
    <w:rsid w:val="00D648F1"/>
    <w:rsid w:val="00D64AA5"/>
    <w:rsid w:val="00D64DAB"/>
    <w:rsid w:val="00D6585A"/>
    <w:rsid w:val="00D66915"/>
    <w:rsid w:val="00D66DB3"/>
    <w:rsid w:val="00D6709B"/>
    <w:rsid w:val="00D70BF8"/>
    <w:rsid w:val="00D70F81"/>
    <w:rsid w:val="00D7118F"/>
    <w:rsid w:val="00D718C4"/>
    <w:rsid w:val="00D7236D"/>
    <w:rsid w:val="00D728F5"/>
    <w:rsid w:val="00D739C8"/>
    <w:rsid w:val="00D73A98"/>
    <w:rsid w:val="00D74403"/>
    <w:rsid w:val="00D74539"/>
    <w:rsid w:val="00D745D5"/>
    <w:rsid w:val="00D747C2"/>
    <w:rsid w:val="00D74EFC"/>
    <w:rsid w:val="00D752FF"/>
    <w:rsid w:val="00D755CC"/>
    <w:rsid w:val="00D75985"/>
    <w:rsid w:val="00D763BC"/>
    <w:rsid w:val="00D766E5"/>
    <w:rsid w:val="00D76B0A"/>
    <w:rsid w:val="00D76C91"/>
    <w:rsid w:val="00D77783"/>
    <w:rsid w:val="00D77797"/>
    <w:rsid w:val="00D777BE"/>
    <w:rsid w:val="00D77901"/>
    <w:rsid w:val="00D77D58"/>
    <w:rsid w:val="00D80640"/>
    <w:rsid w:val="00D80803"/>
    <w:rsid w:val="00D80876"/>
    <w:rsid w:val="00D80B77"/>
    <w:rsid w:val="00D81236"/>
    <w:rsid w:val="00D82E3C"/>
    <w:rsid w:val="00D839A2"/>
    <w:rsid w:val="00D83B7D"/>
    <w:rsid w:val="00D83DF7"/>
    <w:rsid w:val="00D842BD"/>
    <w:rsid w:val="00D84339"/>
    <w:rsid w:val="00D84998"/>
    <w:rsid w:val="00D84CB4"/>
    <w:rsid w:val="00D84ED0"/>
    <w:rsid w:val="00D859F6"/>
    <w:rsid w:val="00D85A3E"/>
    <w:rsid w:val="00D8620D"/>
    <w:rsid w:val="00D86361"/>
    <w:rsid w:val="00D869AF"/>
    <w:rsid w:val="00D86B85"/>
    <w:rsid w:val="00D86DBB"/>
    <w:rsid w:val="00D86ECC"/>
    <w:rsid w:val="00D87B4F"/>
    <w:rsid w:val="00D87E99"/>
    <w:rsid w:val="00D87EEC"/>
    <w:rsid w:val="00D9048C"/>
    <w:rsid w:val="00D9080A"/>
    <w:rsid w:val="00D90BF6"/>
    <w:rsid w:val="00D91A47"/>
    <w:rsid w:val="00D91E9D"/>
    <w:rsid w:val="00D91F34"/>
    <w:rsid w:val="00D92247"/>
    <w:rsid w:val="00D9230F"/>
    <w:rsid w:val="00D92784"/>
    <w:rsid w:val="00D92BE8"/>
    <w:rsid w:val="00D92FDC"/>
    <w:rsid w:val="00D93677"/>
    <w:rsid w:val="00D93AB0"/>
    <w:rsid w:val="00D93D56"/>
    <w:rsid w:val="00D93E8D"/>
    <w:rsid w:val="00D941E6"/>
    <w:rsid w:val="00D94232"/>
    <w:rsid w:val="00D9482C"/>
    <w:rsid w:val="00D94839"/>
    <w:rsid w:val="00D94A29"/>
    <w:rsid w:val="00D9514B"/>
    <w:rsid w:val="00D95D70"/>
    <w:rsid w:val="00D95DE9"/>
    <w:rsid w:val="00D960BE"/>
    <w:rsid w:val="00D9694F"/>
    <w:rsid w:val="00D96D5D"/>
    <w:rsid w:val="00D96E19"/>
    <w:rsid w:val="00D9715A"/>
    <w:rsid w:val="00D972C4"/>
    <w:rsid w:val="00D97BC1"/>
    <w:rsid w:val="00DA0186"/>
    <w:rsid w:val="00DA03EB"/>
    <w:rsid w:val="00DA048B"/>
    <w:rsid w:val="00DA073B"/>
    <w:rsid w:val="00DA08DC"/>
    <w:rsid w:val="00DA08F9"/>
    <w:rsid w:val="00DA09D4"/>
    <w:rsid w:val="00DA0B8A"/>
    <w:rsid w:val="00DA0C75"/>
    <w:rsid w:val="00DA0FE0"/>
    <w:rsid w:val="00DA125C"/>
    <w:rsid w:val="00DA12C4"/>
    <w:rsid w:val="00DA18C5"/>
    <w:rsid w:val="00DA1C02"/>
    <w:rsid w:val="00DA1D3C"/>
    <w:rsid w:val="00DA21D6"/>
    <w:rsid w:val="00DA293A"/>
    <w:rsid w:val="00DA2D91"/>
    <w:rsid w:val="00DA3683"/>
    <w:rsid w:val="00DA39F7"/>
    <w:rsid w:val="00DA3D92"/>
    <w:rsid w:val="00DA4075"/>
    <w:rsid w:val="00DA4294"/>
    <w:rsid w:val="00DA4730"/>
    <w:rsid w:val="00DA4DC1"/>
    <w:rsid w:val="00DA52EE"/>
    <w:rsid w:val="00DA5487"/>
    <w:rsid w:val="00DA554A"/>
    <w:rsid w:val="00DA55D3"/>
    <w:rsid w:val="00DA5814"/>
    <w:rsid w:val="00DA5C37"/>
    <w:rsid w:val="00DA5FBE"/>
    <w:rsid w:val="00DA6DD6"/>
    <w:rsid w:val="00DA6DFA"/>
    <w:rsid w:val="00DA6DFE"/>
    <w:rsid w:val="00DB006C"/>
    <w:rsid w:val="00DB07DD"/>
    <w:rsid w:val="00DB0839"/>
    <w:rsid w:val="00DB0A3C"/>
    <w:rsid w:val="00DB1547"/>
    <w:rsid w:val="00DB1580"/>
    <w:rsid w:val="00DB1BD8"/>
    <w:rsid w:val="00DB2211"/>
    <w:rsid w:val="00DB235F"/>
    <w:rsid w:val="00DB23CF"/>
    <w:rsid w:val="00DB2450"/>
    <w:rsid w:val="00DB2856"/>
    <w:rsid w:val="00DB28B1"/>
    <w:rsid w:val="00DB2B27"/>
    <w:rsid w:val="00DB2B35"/>
    <w:rsid w:val="00DB2DDF"/>
    <w:rsid w:val="00DB2DFB"/>
    <w:rsid w:val="00DB3118"/>
    <w:rsid w:val="00DB3B92"/>
    <w:rsid w:val="00DB5DFC"/>
    <w:rsid w:val="00DB603A"/>
    <w:rsid w:val="00DB632A"/>
    <w:rsid w:val="00DB6743"/>
    <w:rsid w:val="00DB6990"/>
    <w:rsid w:val="00DB6D7E"/>
    <w:rsid w:val="00DB73A7"/>
    <w:rsid w:val="00DC0042"/>
    <w:rsid w:val="00DC0420"/>
    <w:rsid w:val="00DC0EDE"/>
    <w:rsid w:val="00DC1247"/>
    <w:rsid w:val="00DC176D"/>
    <w:rsid w:val="00DC2196"/>
    <w:rsid w:val="00DC2C78"/>
    <w:rsid w:val="00DC3054"/>
    <w:rsid w:val="00DC31D1"/>
    <w:rsid w:val="00DC345A"/>
    <w:rsid w:val="00DC3544"/>
    <w:rsid w:val="00DC389F"/>
    <w:rsid w:val="00DC4037"/>
    <w:rsid w:val="00DC4928"/>
    <w:rsid w:val="00DC4A93"/>
    <w:rsid w:val="00DC4B30"/>
    <w:rsid w:val="00DC4C6C"/>
    <w:rsid w:val="00DC5024"/>
    <w:rsid w:val="00DC5311"/>
    <w:rsid w:val="00DC5450"/>
    <w:rsid w:val="00DC54B1"/>
    <w:rsid w:val="00DC55D9"/>
    <w:rsid w:val="00DC569B"/>
    <w:rsid w:val="00DC5936"/>
    <w:rsid w:val="00DC5B85"/>
    <w:rsid w:val="00DC5BC5"/>
    <w:rsid w:val="00DC64EF"/>
    <w:rsid w:val="00DC6D52"/>
    <w:rsid w:val="00DC6F7D"/>
    <w:rsid w:val="00DC73C8"/>
    <w:rsid w:val="00DC73DA"/>
    <w:rsid w:val="00DC763B"/>
    <w:rsid w:val="00DC7AC2"/>
    <w:rsid w:val="00DD02CB"/>
    <w:rsid w:val="00DD070D"/>
    <w:rsid w:val="00DD0E33"/>
    <w:rsid w:val="00DD10D5"/>
    <w:rsid w:val="00DD1A1D"/>
    <w:rsid w:val="00DD1B6E"/>
    <w:rsid w:val="00DD1BCF"/>
    <w:rsid w:val="00DD1D54"/>
    <w:rsid w:val="00DD1ED5"/>
    <w:rsid w:val="00DD23BA"/>
    <w:rsid w:val="00DD24AA"/>
    <w:rsid w:val="00DD253F"/>
    <w:rsid w:val="00DD263B"/>
    <w:rsid w:val="00DD283D"/>
    <w:rsid w:val="00DD2C88"/>
    <w:rsid w:val="00DD2E53"/>
    <w:rsid w:val="00DD3023"/>
    <w:rsid w:val="00DD31F0"/>
    <w:rsid w:val="00DD3426"/>
    <w:rsid w:val="00DD35D8"/>
    <w:rsid w:val="00DD37F5"/>
    <w:rsid w:val="00DD3EC5"/>
    <w:rsid w:val="00DD41C5"/>
    <w:rsid w:val="00DD465B"/>
    <w:rsid w:val="00DD4669"/>
    <w:rsid w:val="00DD4906"/>
    <w:rsid w:val="00DD4D48"/>
    <w:rsid w:val="00DD4E46"/>
    <w:rsid w:val="00DD5054"/>
    <w:rsid w:val="00DD5349"/>
    <w:rsid w:val="00DD5464"/>
    <w:rsid w:val="00DD5716"/>
    <w:rsid w:val="00DD5A14"/>
    <w:rsid w:val="00DD5AE2"/>
    <w:rsid w:val="00DD6340"/>
    <w:rsid w:val="00DD664D"/>
    <w:rsid w:val="00DD6E43"/>
    <w:rsid w:val="00DD71B9"/>
    <w:rsid w:val="00DD7568"/>
    <w:rsid w:val="00DD7893"/>
    <w:rsid w:val="00DD7E83"/>
    <w:rsid w:val="00DE02C8"/>
    <w:rsid w:val="00DE02CC"/>
    <w:rsid w:val="00DE066C"/>
    <w:rsid w:val="00DE1246"/>
    <w:rsid w:val="00DE1818"/>
    <w:rsid w:val="00DE1A15"/>
    <w:rsid w:val="00DE2901"/>
    <w:rsid w:val="00DE2F5B"/>
    <w:rsid w:val="00DE32F5"/>
    <w:rsid w:val="00DE3780"/>
    <w:rsid w:val="00DE3880"/>
    <w:rsid w:val="00DE3BB6"/>
    <w:rsid w:val="00DE3BD9"/>
    <w:rsid w:val="00DE41F5"/>
    <w:rsid w:val="00DE457C"/>
    <w:rsid w:val="00DE4772"/>
    <w:rsid w:val="00DE4B26"/>
    <w:rsid w:val="00DE4B49"/>
    <w:rsid w:val="00DE5177"/>
    <w:rsid w:val="00DE5782"/>
    <w:rsid w:val="00DE5A90"/>
    <w:rsid w:val="00DE5C25"/>
    <w:rsid w:val="00DE621D"/>
    <w:rsid w:val="00DE6447"/>
    <w:rsid w:val="00DE6A01"/>
    <w:rsid w:val="00DE6B1A"/>
    <w:rsid w:val="00DE6E6F"/>
    <w:rsid w:val="00DE72C7"/>
    <w:rsid w:val="00DE75A6"/>
    <w:rsid w:val="00DE75BA"/>
    <w:rsid w:val="00DF02C4"/>
    <w:rsid w:val="00DF0540"/>
    <w:rsid w:val="00DF0605"/>
    <w:rsid w:val="00DF084C"/>
    <w:rsid w:val="00DF0DA4"/>
    <w:rsid w:val="00DF1643"/>
    <w:rsid w:val="00DF1822"/>
    <w:rsid w:val="00DF22AC"/>
    <w:rsid w:val="00DF27C5"/>
    <w:rsid w:val="00DF2951"/>
    <w:rsid w:val="00DF3537"/>
    <w:rsid w:val="00DF3E31"/>
    <w:rsid w:val="00DF402E"/>
    <w:rsid w:val="00DF4081"/>
    <w:rsid w:val="00DF442F"/>
    <w:rsid w:val="00DF47E4"/>
    <w:rsid w:val="00DF4989"/>
    <w:rsid w:val="00DF4A5E"/>
    <w:rsid w:val="00DF4CFD"/>
    <w:rsid w:val="00DF4E17"/>
    <w:rsid w:val="00DF5058"/>
    <w:rsid w:val="00DF51A3"/>
    <w:rsid w:val="00DF540F"/>
    <w:rsid w:val="00DF57DD"/>
    <w:rsid w:val="00DF6160"/>
    <w:rsid w:val="00DF61F1"/>
    <w:rsid w:val="00DF62C5"/>
    <w:rsid w:val="00DF72BC"/>
    <w:rsid w:val="00DF75F0"/>
    <w:rsid w:val="00DF7B9B"/>
    <w:rsid w:val="00DF7F4C"/>
    <w:rsid w:val="00E0005A"/>
    <w:rsid w:val="00E00845"/>
    <w:rsid w:val="00E00DC7"/>
    <w:rsid w:val="00E013A2"/>
    <w:rsid w:val="00E02180"/>
    <w:rsid w:val="00E031CE"/>
    <w:rsid w:val="00E03658"/>
    <w:rsid w:val="00E0369C"/>
    <w:rsid w:val="00E03820"/>
    <w:rsid w:val="00E03A21"/>
    <w:rsid w:val="00E03B95"/>
    <w:rsid w:val="00E040A9"/>
    <w:rsid w:val="00E04191"/>
    <w:rsid w:val="00E0441D"/>
    <w:rsid w:val="00E0470F"/>
    <w:rsid w:val="00E04897"/>
    <w:rsid w:val="00E04A08"/>
    <w:rsid w:val="00E04D30"/>
    <w:rsid w:val="00E04EF6"/>
    <w:rsid w:val="00E0552A"/>
    <w:rsid w:val="00E055A1"/>
    <w:rsid w:val="00E064E7"/>
    <w:rsid w:val="00E06793"/>
    <w:rsid w:val="00E06915"/>
    <w:rsid w:val="00E06A13"/>
    <w:rsid w:val="00E06AFD"/>
    <w:rsid w:val="00E06C5B"/>
    <w:rsid w:val="00E071A4"/>
    <w:rsid w:val="00E07344"/>
    <w:rsid w:val="00E07641"/>
    <w:rsid w:val="00E07709"/>
    <w:rsid w:val="00E0785D"/>
    <w:rsid w:val="00E07DD9"/>
    <w:rsid w:val="00E100B0"/>
    <w:rsid w:val="00E10173"/>
    <w:rsid w:val="00E10579"/>
    <w:rsid w:val="00E106DF"/>
    <w:rsid w:val="00E108A7"/>
    <w:rsid w:val="00E10938"/>
    <w:rsid w:val="00E10ADE"/>
    <w:rsid w:val="00E10DDE"/>
    <w:rsid w:val="00E11097"/>
    <w:rsid w:val="00E1129C"/>
    <w:rsid w:val="00E113B5"/>
    <w:rsid w:val="00E11BCF"/>
    <w:rsid w:val="00E11DEB"/>
    <w:rsid w:val="00E123CE"/>
    <w:rsid w:val="00E12551"/>
    <w:rsid w:val="00E1260E"/>
    <w:rsid w:val="00E129F4"/>
    <w:rsid w:val="00E12AD9"/>
    <w:rsid w:val="00E12BD7"/>
    <w:rsid w:val="00E131BE"/>
    <w:rsid w:val="00E14C56"/>
    <w:rsid w:val="00E1508C"/>
    <w:rsid w:val="00E15447"/>
    <w:rsid w:val="00E1555F"/>
    <w:rsid w:val="00E157B7"/>
    <w:rsid w:val="00E16004"/>
    <w:rsid w:val="00E16547"/>
    <w:rsid w:val="00E16D9D"/>
    <w:rsid w:val="00E16F65"/>
    <w:rsid w:val="00E17653"/>
    <w:rsid w:val="00E17866"/>
    <w:rsid w:val="00E20080"/>
    <w:rsid w:val="00E20097"/>
    <w:rsid w:val="00E20A78"/>
    <w:rsid w:val="00E2176D"/>
    <w:rsid w:val="00E21AA9"/>
    <w:rsid w:val="00E21F58"/>
    <w:rsid w:val="00E2211E"/>
    <w:rsid w:val="00E221A2"/>
    <w:rsid w:val="00E22602"/>
    <w:rsid w:val="00E22635"/>
    <w:rsid w:val="00E226E2"/>
    <w:rsid w:val="00E230B4"/>
    <w:rsid w:val="00E2350B"/>
    <w:rsid w:val="00E236C6"/>
    <w:rsid w:val="00E23ADF"/>
    <w:rsid w:val="00E23B9F"/>
    <w:rsid w:val="00E24210"/>
    <w:rsid w:val="00E24C88"/>
    <w:rsid w:val="00E25063"/>
    <w:rsid w:val="00E25751"/>
    <w:rsid w:val="00E26163"/>
    <w:rsid w:val="00E26547"/>
    <w:rsid w:val="00E2664A"/>
    <w:rsid w:val="00E2664E"/>
    <w:rsid w:val="00E26779"/>
    <w:rsid w:val="00E26C11"/>
    <w:rsid w:val="00E27361"/>
    <w:rsid w:val="00E27B7E"/>
    <w:rsid w:val="00E30051"/>
    <w:rsid w:val="00E303D2"/>
    <w:rsid w:val="00E3041B"/>
    <w:rsid w:val="00E30458"/>
    <w:rsid w:val="00E3065C"/>
    <w:rsid w:val="00E306DE"/>
    <w:rsid w:val="00E30ACF"/>
    <w:rsid w:val="00E30C2F"/>
    <w:rsid w:val="00E30C96"/>
    <w:rsid w:val="00E30CE1"/>
    <w:rsid w:val="00E30FBC"/>
    <w:rsid w:val="00E3113F"/>
    <w:rsid w:val="00E312B3"/>
    <w:rsid w:val="00E313F3"/>
    <w:rsid w:val="00E31769"/>
    <w:rsid w:val="00E32663"/>
    <w:rsid w:val="00E32CD1"/>
    <w:rsid w:val="00E332DA"/>
    <w:rsid w:val="00E33A73"/>
    <w:rsid w:val="00E33C17"/>
    <w:rsid w:val="00E33C3D"/>
    <w:rsid w:val="00E340E5"/>
    <w:rsid w:val="00E342F0"/>
    <w:rsid w:val="00E34788"/>
    <w:rsid w:val="00E349E2"/>
    <w:rsid w:val="00E34B83"/>
    <w:rsid w:val="00E34F99"/>
    <w:rsid w:val="00E355DD"/>
    <w:rsid w:val="00E35CAB"/>
    <w:rsid w:val="00E35F5F"/>
    <w:rsid w:val="00E3673A"/>
    <w:rsid w:val="00E36B19"/>
    <w:rsid w:val="00E36B78"/>
    <w:rsid w:val="00E37124"/>
    <w:rsid w:val="00E374AD"/>
    <w:rsid w:val="00E376D6"/>
    <w:rsid w:val="00E37B65"/>
    <w:rsid w:val="00E37D93"/>
    <w:rsid w:val="00E40CF5"/>
    <w:rsid w:val="00E40D37"/>
    <w:rsid w:val="00E4164D"/>
    <w:rsid w:val="00E41698"/>
    <w:rsid w:val="00E4182A"/>
    <w:rsid w:val="00E41996"/>
    <w:rsid w:val="00E41A42"/>
    <w:rsid w:val="00E41A9B"/>
    <w:rsid w:val="00E41B4F"/>
    <w:rsid w:val="00E41C14"/>
    <w:rsid w:val="00E41FD7"/>
    <w:rsid w:val="00E42023"/>
    <w:rsid w:val="00E4209E"/>
    <w:rsid w:val="00E42716"/>
    <w:rsid w:val="00E43556"/>
    <w:rsid w:val="00E43846"/>
    <w:rsid w:val="00E43AEC"/>
    <w:rsid w:val="00E43C70"/>
    <w:rsid w:val="00E43C9C"/>
    <w:rsid w:val="00E44115"/>
    <w:rsid w:val="00E44491"/>
    <w:rsid w:val="00E447A8"/>
    <w:rsid w:val="00E45343"/>
    <w:rsid w:val="00E45387"/>
    <w:rsid w:val="00E45511"/>
    <w:rsid w:val="00E45C16"/>
    <w:rsid w:val="00E466DC"/>
    <w:rsid w:val="00E46EEB"/>
    <w:rsid w:val="00E4724A"/>
    <w:rsid w:val="00E4767C"/>
    <w:rsid w:val="00E47689"/>
    <w:rsid w:val="00E50DBA"/>
    <w:rsid w:val="00E510FC"/>
    <w:rsid w:val="00E512E7"/>
    <w:rsid w:val="00E512F7"/>
    <w:rsid w:val="00E51370"/>
    <w:rsid w:val="00E518C9"/>
    <w:rsid w:val="00E51D02"/>
    <w:rsid w:val="00E5221D"/>
    <w:rsid w:val="00E523EB"/>
    <w:rsid w:val="00E5248B"/>
    <w:rsid w:val="00E52641"/>
    <w:rsid w:val="00E526DB"/>
    <w:rsid w:val="00E527C7"/>
    <w:rsid w:val="00E5296C"/>
    <w:rsid w:val="00E52AAF"/>
    <w:rsid w:val="00E52CB3"/>
    <w:rsid w:val="00E53381"/>
    <w:rsid w:val="00E53FB9"/>
    <w:rsid w:val="00E540C2"/>
    <w:rsid w:val="00E54344"/>
    <w:rsid w:val="00E54377"/>
    <w:rsid w:val="00E544A7"/>
    <w:rsid w:val="00E544AA"/>
    <w:rsid w:val="00E55024"/>
    <w:rsid w:val="00E55123"/>
    <w:rsid w:val="00E5528C"/>
    <w:rsid w:val="00E552A6"/>
    <w:rsid w:val="00E555BE"/>
    <w:rsid w:val="00E55655"/>
    <w:rsid w:val="00E55956"/>
    <w:rsid w:val="00E55DDE"/>
    <w:rsid w:val="00E55EC5"/>
    <w:rsid w:val="00E56AA2"/>
    <w:rsid w:val="00E56B3C"/>
    <w:rsid w:val="00E56C8A"/>
    <w:rsid w:val="00E56D38"/>
    <w:rsid w:val="00E57273"/>
    <w:rsid w:val="00E577B9"/>
    <w:rsid w:val="00E57F02"/>
    <w:rsid w:val="00E605E0"/>
    <w:rsid w:val="00E60DBE"/>
    <w:rsid w:val="00E6220B"/>
    <w:rsid w:val="00E634B0"/>
    <w:rsid w:val="00E63650"/>
    <w:rsid w:val="00E63BD3"/>
    <w:rsid w:val="00E6414C"/>
    <w:rsid w:val="00E64258"/>
    <w:rsid w:val="00E643EE"/>
    <w:rsid w:val="00E6492E"/>
    <w:rsid w:val="00E65AC1"/>
    <w:rsid w:val="00E664DC"/>
    <w:rsid w:val="00E66579"/>
    <w:rsid w:val="00E67483"/>
    <w:rsid w:val="00E706F8"/>
    <w:rsid w:val="00E70AB9"/>
    <w:rsid w:val="00E70C9B"/>
    <w:rsid w:val="00E70D97"/>
    <w:rsid w:val="00E71220"/>
    <w:rsid w:val="00E713CE"/>
    <w:rsid w:val="00E7143A"/>
    <w:rsid w:val="00E71B90"/>
    <w:rsid w:val="00E71BF9"/>
    <w:rsid w:val="00E72393"/>
    <w:rsid w:val="00E72650"/>
    <w:rsid w:val="00E72870"/>
    <w:rsid w:val="00E72DCD"/>
    <w:rsid w:val="00E73063"/>
    <w:rsid w:val="00E73116"/>
    <w:rsid w:val="00E73296"/>
    <w:rsid w:val="00E737BB"/>
    <w:rsid w:val="00E73967"/>
    <w:rsid w:val="00E73C6E"/>
    <w:rsid w:val="00E73E7C"/>
    <w:rsid w:val="00E73F61"/>
    <w:rsid w:val="00E740F5"/>
    <w:rsid w:val="00E74440"/>
    <w:rsid w:val="00E747FF"/>
    <w:rsid w:val="00E75947"/>
    <w:rsid w:val="00E75D95"/>
    <w:rsid w:val="00E75E94"/>
    <w:rsid w:val="00E7603A"/>
    <w:rsid w:val="00E773F8"/>
    <w:rsid w:val="00E778C5"/>
    <w:rsid w:val="00E80673"/>
    <w:rsid w:val="00E8100B"/>
    <w:rsid w:val="00E81F83"/>
    <w:rsid w:val="00E82659"/>
    <w:rsid w:val="00E83AA6"/>
    <w:rsid w:val="00E8406A"/>
    <w:rsid w:val="00E84466"/>
    <w:rsid w:val="00E844F4"/>
    <w:rsid w:val="00E84AD8"/>
    <w:rsid w:val="00E84E9E"/>
    <w:rsid w:val="00E85383"/>
    <w:rsid w:val="00E854F0"/>
    <w:rsid w:val="00E85787"/>
    <w:rsid w:val="00E8593E"/>
    <w:rsid w:val="00E85941"/>
    <w:rsid w:val="00E85A0E"/>
    <w:rsid w:val="00E85ED5"/>
    <w:rsid w:val="00E86AB2"/>
    <w:rsid w:val="00E86D1C"/>
    <w:rsid w:val="00E8703D"/>
    <w:rsid w:val="00E87307"/>
    <w:rsid w:val="00E873B0"/>
    <w:rsid w:val="00E8766C"/>
    <w:rsid w:val="00E879C7"/>
    <w:rsid w:val="00E879D6"/>
    <w:rsid w:val="00E87AA7"/>
    <w:rsid w:val="00E900B9"/>
    <w:rsid w:val="00E901A5"/>
    <w:rsid w:val="00E90445"/>
    <w:rsid w:val="00E90AE0"/>
    <w:rsid w:val="00E9165C"/>
    <w:rsid w:val="00E919B2"/>
    <w:rsid w:val="00E91A56"/>
    <w:rsid w:val="00E920FB"/>
    <w:rsid w:val="00E9220B"/>
    <w:rsid w:val="00E92317"/>
    <w:rsid w:val="00E9295D"/>
    <w:rsid w:val="00E92E5B"/>
    <w:rsid w:val="00E9309B"/>
    <w:rsid w:val="00E94AA9"/>
    <w:rsid w:val="00E94DAB"/>
    <w:rsid w:val="00E9575F"/>
    <w:rsid w:val="00E95778"/>
    <w:rsid w:val="00E95938"/>
    <w:rsid w:val="00E95A32"/>
    <w:rsid w:val="00E96853"/>
    <w:rsid w:val="00E96A2D"/>
    <w:rsid w:val="00E96DC5"/>
    <w:rsid w:val="00E97277"/>
    <w:rsid w:val="00EA0469"/>
    <w:rsid w:val="00EA0627"/>
    <w:rsid w:val="00EA08B1"/>
    <w:rsid w:val="00EA08B2"/>
    <w:rsid w:val="00EA14F5"/>
    <w:rsid w:val="00EA15A4"/>
    <w:rsid w:val="00EA185D"/>
    <w:rsid w:val="00EA1DB5"/>
    <w:rsid w:val="00EA2104"/>
    <w:rsid w:val="00EA2123"/>
    <w:rsid w:val="00EA2625"/>
    <w:rsid w:val="00EA3302"/>
    <w:rsid w:val="00EA34E6"/>
    <w:rsid w:val="00EA47D9"/>
    <w:rsid w:val="00EA4FF7"/>
    <w:rsid w:val="00EA531A"/>
    <w:rsid w:val="00EA531B"/>
    <w:rsid w:val="00EA56F6"/>
    <w:rsid w:val="00EA58D1"/>
    <w:rsid w:val="00EA5A1C"/>
    <w:rsid w:val="00EA5CA6"/>
    <w:rsid w:val="00EA5CD8"/>
    <w:rsid w:val="00EA614E"/>
    <w:rsid w:val="00EA65AD"/>
    <w:rsid w:val="00EA67FD"/>
    <w:rsid w:val="00EA708F"/>
    <w:rsid w:val="00EA717A"/>
    <w:rsid w:val="00EA7508"/>
    <w:rsid w:val="00EA7520"/>
    <w:rsid w:val="00EA786E"/>
    <w:rsid w:val="00EA7A9F"/>
    <w:rsid w:val="00EB0006"/>
    <w:rsid w:val="00EB02D8"/>
    <w:rsid w:val="00EB07A5"/>
    <w:rsid w:val="00EB0814"/>
    <w:rsid w:val="00EB10E6"/>
    <w:rsid w:val="00EB137F"/>
    <w:rsid w:val="00EB1CFB"/>
    <w:rsid w:val="00EB22AF"/>
    <w:rsid w:val="00EB2D78"/>
    <w:rsid w:val="00EB3560"/>
    <w:rsid w:val="00EB35B4"/>
    <w:rsid w:val="00EB3737"/>
    <w:rsid w:val="00EB3A85"/>
    <w:rsid w:val="00EB3AC8"/>
    <w:rsid w:val="00EB3BB8"/>
    <w:rsid w:val="00EB3D0A"/>
    <w:rsid w:val="00EB3FE5"/>
    <w:rsid w:val="00EB412E"/>
    <w:rsid w:val="00EB44E1"/>
    <w:rsid w:val="00EB46E5"/>
    <w:rsid w:val="00EB474B"/>
    <w:rsid w:val="00EB4925"/>
    <w:rsid w:val="00EB4A47"/>
    <w:rsid w:val="00EB4D46"/>
    <w:rsid w:val="00EB5122"/>
    <w:rsid w:val="00EB53E8"/>
    <w:rsid w:val="00EB56BD"/>
    <w:rsid w:val="00EB56CD"/>
    <w:rsid w:val="00EB584B"/>
    <w:rsid w:val="00EB5A41"/>
    <w:rsid w:val="00EB60AA"/>
    <w:rsid w:val="00EB696B"/>
    <w:rsid w:val="00EB6D54"/>
    <w:rsid w:val="00EB71F4"/>
    <w:rsid w:val="00EB7D1F"/>
    <w:rsid w:val="00EB7E54"/>
    <w:rsid w:val="00EB7EEC"/>
    <w:rsid w:val="00EC0299"/>
    <w:rsid w:val="00EC0591"/>
    <w:rsid w:val="00EC068B"/>
    <w:rsid w:val="00EC071E"/>
    <w:rsid w:val="00EC0737"/>
    <w:rsid w:val="00EC096E"/>
    <w:rsid w:val="00EC0B9A"/>
    <w:rsid w:val="00EC100C"/>
    <w:rsid w:val="00EC102C"/>
    <w:rsid w:val="00EC1D77"/>
    <w:rsid w:val="00EC1F0E"/>
    <w:rsid w:val="00EC22A4"/>
    <w:rsid w:val="00EC2336"/>
    <w:rsid w:val="00EC285C"/>
    <w:rsid w:val="00EC33E9"/>
    <w:rsid w:val="00EC3B8D"/>
    <w:rsid w:val="00EC3B95"/>
    <w:rsid w:val="00EC3C7E"/>
    <w:rsid w:val="00EC4214"/>
    <w:rsid w:val="00EC4B4B"/>
    <w:rsid w:val="00EC529A"/>
    <w:rsid w:val="00EC538F"/>
    <w:rsid w:val="00EC55F1"/>
    <w:rsid w:val="00EC622C"/>
    <w:rsid w:val="00EC63EF"/>
    <w:rsid w:val="00EC6D40"/>
    <w:rsid w:val="00EC6D8D"/>
    <w:rsid w:val="00EC72D4"/>
    <w:rsid w:val="00EC7F98"/>
    <w:rsid w:val="00ED0037"/>
    <w:rsid w:val="00ED02DE"/>
    <w:rsid w:val="00ED0368"/>
    <w:rsid w:val="00ED08E0"/>
    <w:rsid w:val="00ED0A84"/>
    <w:rsid w:val="00ED0EF6"/>
    <w:rsid w:val="00ED1057"/>
    <w:rsid w:val="00ED151A"/>
    <w:rsid w:val="00ED1982"/>
    <w:rsid w:val="00ED21F1"/>
    <w:rsid w:val="00ED2257"/>
    <w:rsid w:val="00ED23B9"/>
    <w:rsid w:val="00ED271B"/>
    <w:rsid w:val="00ED2921"/>
    <w:rsid w:val="00ED2E4C"/>
    <w:rsid w:val="00ED3197"/>
    <w:rsid w:val="00ED3DDB"/>
    <w:rsid w:val="00ED4324"/>
    <w:rsid w:val="00ED457A"/>
    <w:rsid w:val="00ED4672"/>
    <w:rsid w:val="00ED5DCF"/>
    <w:rsid w:val="00ED679A"/>
    <w:rsid w:val="00ED683C"/>
    <w:rsid w:val="00ED71DF"/>
    <w:rsid w:val="00ED7A82"/>
    <w:rsid w:val="00EE008B"/>
    <w:rsid w:val="00EE0380"/>
    <w:rsid w:val="00EE04AF"/>
    <w:rsid w:val="00EE13C7"/>
    <w:rsid w:val="00EE2082"/>
    <w:rsid w:val="00EE22B0"/>
    <w:rsid w:val="00EE2472"/>
    <w:rsid w:val="00EE2D05"/>
    <w:rsid w:val="00EE2F2F"/>
    <w:rsid w:val="00EE3107"/>
    <w:rsid w:val="00EE3567"/>
    <w:rsid w:val="00EE3705"/>
    <w:rsid w:val="00EE3C1D"/>
    <w:rsid w:val="00EE42C4"/>
    <w:rsid w:val="00EE4C38"/>
    <w:rsid w:val="00EE5BC7"/>
    <w:rsid w:val="00EE5E8D"/>
    <w:rsid w:val="00EE6250"/>
    <w:rsid w:val="00EE631B"/>
    <w:rsid w:val="00EE64C6"/>
    <w:rsid w:val="00EE66F3"/>
    <w:rsid w:val="00EE6854"/>
    <w:rsid w:val="00EE69E3"/>
    <w:rsid w:val="00EE6F11"/>
    <w:rsid w:val="00EE7A7A"/>
    <w:rsid w:val="00EE7D83"/>
    <w:rsid w:val="00EE7EC1"/>
    <w:rsid w:val="00EF0770"/>
    <w:rsid w:val="00EF07E4"/>
    <w:rsid w:val="00EF0DE7"/>
    <w:rsid w:val="00EF1450"/>
    <w:rsid w:val="00EF1C67"/>
    <w:rsid w:val="00EF2101"/>
    <w:rsid w:val="00EF220F"/>
    <w:rsid w:val="00EF2594"/>
    <w:rsid w:val="00EF2952"/>
    <w:rsid w:val="00EF2B7C"/>
    <w:rsid w:val="00EF2FB9"/>
    <w:rsid w:val="00EF322E"/>
    <w:rsid w:val="00EF34E7"/>
    <w:rsid w:val="00EF3652"/>
    <w:rsid w:val="00EF3FEA"/>
    <w:rsid w:val="00EF40CE"/>
    <w:rsid w:val="00EF43BB"/>
    <w:rsid w:val="00EF4493"/>
    <w:rsid w:val="00EF44F3"/>
    <w:rsid w:val="00EF4810"/>
    <w:rsid w:val="00EF5A67"/>
    <w:rsid w:val="00EF5CDD"/>
    <w:rsid w:val="00EF64A0"/>
    <w:rsid w:val="00EF6888"/>
    <w:rsid w:val="00EF694F"/>
    <w:rsid w:val="00EF6988"/>
    <w:rsid w:val="00EF6DA4"/>
    <w:rsid w:val="00EF71F3"/>
    <w:rsid w:val="00EF751A"/>
    <w:rsid w:val="00EF765D"/>
    <w:rsid w:val="00EF76E8"/>
    <w:rsid w:val="00EF796D"/>
    <w:rsid w:val="00EF7C2E"/>
    <w:rsid w:val="00F00018"/>
    <w:rsid w:val="00F0033A"/>
    <w:rsid w:val="00F0087E"/>
    <w:rsid w:val="00F00ACF"/>
    <w:rsid w:val="00F01243"/>
    <w:rsid w:val="00F0147B"/>
    <w:rsid w:val="00F01C40"/>
    <w:rsid w:val="00F01CB2"/>
    <w:rsid w:val="00F01DD4"/>
    <w:rsid w:val="00F03099"/>
    <w:rsid w:val="00F0316B"/>
    <w:rsid w:val="00F0332E"/>
    <w:rsid w:val="00F039C7"/>
    <w:rsid w:val="00F03A9C"/>
    <w:rsid w:val="00F03F78"/>
    <w:rsid w:val="00F042C9"/>
    <w:rsid w:val="00F0430B"/>
    <w:rsid w:val="00F04857"/>
    <w:rsid w:val="00F04C08"/>
    <w:rsid w:val="00F04DF5"/>
    <w:rsid w:val="00F04F18"/>
    <w:rsid w:val="00F04FD2"/>
    <w:rsid w:val="00F059BD"/>
    <w:rsid w:val="00F05B83"/>
    <w:rsid w:val="00F06440"/>
    <w:rsid w:val="00F069F3"/>
    <w:rsid w:val="00F07529"/>
    <w:rsid w:val="00F0768B"/>
    <w:rsid w:val="00F0772A"/>
    <w:rsid w:val="00F077A1"/>
    <w:rsid w:val="00F07A15"/>
    <w:rsid w:val="00F10654"/>
    <w:rsid w:val="00F1084A"/>
    <w:rsid w:val="00F113EA"/>
    <w:rsid w:val="00F114AD"/>
    <w:rsid w:val="00F115DB"/>
    <w:rsid w:val="00F1180C"/>
    <w:rsid w:val="00F11F98"/>
    <w:rsid w:val="00F124C1"/>
    <w:rsid w:val="00F1251B"/>
    <w:rsid w:val="00F1251C"/>
    <w:rsid w:val="00F125A3"/>
    <w:rsid w:val="00F1270A"/>
    <w:rsid w:val="00F1291F"/>
    <w:rsid w:val="00F12AD8"/>
    <w:rsid w:val="00F12EFA"/>
    <w:rsid w:val="00F1315A"/>
    <w:rsid w:val="00F13EA2"/>
    <w:rsid w:val="00F14484"/>
    <w:rsid w:val="00F145AC"/>
    <w:rsid w:val="00F153B7"/>
    <w:rsid w:val="00F15AAE"/>
    <w:rsid w:val="00F15F9B"/>
    <w:rsid w:val="00F16431"/>
    <w:rsid w:val="00F16748"/>
    <w:rsid w:val="00F1692D"/>
    <w:rsid w:val="00F17174"/>
    <w:rsid w:val="00F17234"/>
    <w:rsid w:val="00F178B8"/>
    <w:rsid w:val="00F178D0"/>
    <w:rsid w:val="00F17A92"/>
    <w:rsid w:val="00F17D9D"/>
    <w:rsid w:val="00F17E21"/>
    <w:rsid w:val="00F20066"/>
    <w:rsid w:val="00F2013E"/>
    <w:rsid w:val="00F2042C"/>
    <w:rsid w:val="00F20600"/>
    <w:rsid w:val="00F2088E"/>
    <w:rsid w:val="00F208C4"/>
    <w:rsid w:val="00F20AE6"/>
    <w:rsid w:val="00F20C10"/>
    <w:rsid w:val="00F20DE3"/>
    <w:rsid w:val="00F21083"/>
    <w:rsid w:val="00F212C3"/>
    <w:rsid w:val="00F21A2A"/>
    <w:rsid w:val="00F21D25"/>
    <w:rsid w:val="00F232C4"/>
    <w:rsid w:val="00F23D54"/>
    <w:rsid w:val="00F23E39"/>
    <w:rsid w:val="00F2417C"/>
    <w:rsid w:val="00F246D0"/>
    <w:rsid w:val="00F249C5"/>
    <w:rsid w:val="00F24B61"/>
    <w:rsid w:val="00F24CCF"/>
    <w:rsid w:val="00F2512A"/>
    <w:rsid w:val="00F2559E"/>
    <w:rsid w:val="00F25ED0"/>
    <w:rsid w:val="00F2626A"/>
    <w:rsid w:val="00F2628F"/>
    <w:rsid w:val="00F2655D"/>
    <w:rsid w:val="00F274C3"/>
    <w:rsid w:val="00F279E6"/>
    <w:rsid w:val="00F302AD"/>
    <w:rsid w:val="00F3033D"/>
    <w:rsid w:val="00F304BB"/>
    <w:rsid w:val="00F309F0"/>
    <w:rsid w:val="00F30AB3"/>
    <w:rsid w:val="00F30CB5"/>
    <w:rsid w:val="00F31749"/>
    <w:rsid w:val="00F318E6"/>
    <w:rsid w:val="00F31AAA"/>
    <w:rsid w:val="00F31B66"/>
    <w:rsid w:val="00F3246F"/>
    <w:rsid w:val="00F327C0"/>
    <w:rsid w:val="00F329FF"/>
    <w:rsid w:val="00F32DBB"/>
    <w:rsid w:val="00F33127"/>
    <w:rsid w:val="00F334E8"/>
    <w:rsid w:val="00F339DF"/>
    <w:rsid w:val="00F33AE6"/>
    <w:rsid w:val="00F33E65"/>
    <w:rsid w:val="00F34522"/>
    <w:rsid w:val="00F353AA"/>
    <w:rsid w:val="00F358C4"/>
    <w:rsid w:val="00F35B26"/>
    <w:rsid w:val="00F35FF3"/>
    <w:rsid w:val="00F365F8"/>
    <w:rsid w:val="00F367DE"/>
    <w:rsid w:val="00F36D0D"/>
    <w:rsid w:val="00F374F8"/>
    <w:rsid w:val="00F37E6F"/>
    <w:rsid w:val="00F402F5"/>
    <w:rsid w:val="00F406A9"/>
    <w:rsid w:val="00F40FEB"/>
    <w:rsid w:val="00F41129"/>
    <w:rsid w:val="00F41174"/>
    <w:rsid w:val="00F41984"/>
    <w:rsid w:val="00F41D9D"/>
    <w:rsid w:val="00F421C6"/>
    <w:rsid w:val="00F42330"/>
    <w:rsid w:val="00F426CE"/>
    <w:rsid w:val="00F42890"/>
    <w:rsid w:val="00F42E89"/>
    <w:rsid w:val="00F434E8"/>
    <w:rsid w:val="00F43577"/>
    <w:rsid w:val="00F437F0"/>
    <w:rsid w:val="00F43AD7"/>
    <w:rsid w:val="00F441F1"/>
    <w:rsid w:val="00F4449A"/>
    <w:rsid w:val="00F44649"/>
    <w:rsid w:val="00F448BF"/>
    <w:rsid w:val="00F44975"/>
    <w:rsid w:val="00F44BDC"/>
    <w:rsid w:val="00F459D8"/>
    <w:rsid w:val="00F45AF8"/>
    <w:rsid w:val="00F4605F"/>
    <w:rsid w:val="00F46161"/>
    <w:rsid w:val="00F462EE"/>
    <w:rsid w:val="00F46D7F"/>
    <w:rsid w:val="00F46F6B"/>
    <w:rsid w:val="00F470CC"/>
    <w:rsid w:val="00F471BC"/>
    <w:rsid w:val="00F4758B"/>
    <w:rsid w:val="00F477DD"/>
    <w:rsid w:val="00F47A2D"/>
    <w:rsid w:val="00F47DA9"/>
    <w:rsid w:val="00F47FA0"/>
    <w:rsid w:val="00F5052B"/>
    <w:rsid w:val="00F50571"/>
    <w:rsid w:val="00F51033"/>
    <w:rsid w:val="00F5171C"/>
    <w:rsid w:val="00F51D12"/>
    <w:rsid w:val="00F51D9D"/>
    <w:rsid w:val="00F51DC2"/>
    <w:rsid w:val="00F5209F"/>
    <w:rsid w:val="00F522BD"/>
    <w:rsid w:val="00F5236B"/>
    <w:rsid w:val="00F52793"/>
    <w:rsid w:val="00F52AF6"/>
    <w:rsid w:val="00F533D7"/>
    <w:rsid w:val="00F53704"/>
    <w:rsid w:val="00F53B77"/>
    <w:rsid w:val="00F54042"/>
    <w:rsid w:val="00F543C7"/>
    <w:rsid w:val="00F5444F"/>
    <w:rsid w:val="00F545EB"/>
    <w:rsid w:val="00F54FD0"/>
    <w:rsid w:val="00F55F2D"/>
    <w:rsid w:val="00F5693A"/>
    <w:rsid w:val="00F56E47"/>
    <w:rsid w:val="00F56E84"/>
    <w:rsid w:val="00F57080"/>
    <w:rsid w:val="00F576A4"/>
    <w:rsid w:val="00F57E9A"/>
    <w:rsid w:val="00F57EAA"/>
    <w:rsid w:val="00F6036D"/>
    <w:rsid w:val="00F60BC5"/>
    <w:rsid w:val="00F6132B"/>
    <w:rsid w:val="00F61473"/>
    <w:rsid w:val="00F617EF"/>
    <w:rsid w:val="00F6202A"/>
    <w:rsid w:val="00F62123"/>
    <w:rsid w:val="00F62764"/>
    <w:rsid w:val="00F62A00"/>
    <w:rsid w:val="00F63404"/>
    <w:rsid w:val="00F6385F"/>
    <w:rsid w:val="00F63B1E"/>
    <w:rsid w:val="00F63C1C"/>
    <w:rsid w:val="00F6454B"/>
    <w:rsid w:val="00F647E3"/>
    <w:rsid w:val="00F64D0F"/>
    <w:rsid w:val="00F64E09"/>
    <w:rsid w:val="00F64E45"/>
    <w:rsid w:val="00F65296"/>
    <w:rsid w:val="00F654CA"/>
    <w:rsid w:val="00F65B8A"/>
    <w:rsid w:val="00F65C96"/>
    <w:rsid w:val="00F65D56"/>
    <w:rsid w:val="00F666F5"/>
    <w:rsid w:val="00F66A0A"/>
    <w:rsid w:val="00F66C1C"/>
    <w:rsid w:val="00F66F16"/>
    <w:rsid w:val="00F67803"/>
    <w:rsid w:val="00F67A14"/>
    <w:rsid w:val="00F67B6E"/>
    <w:rsid w:val="00F67D56"/>
    <w:rsid w:val="00F67EEA"/>
    <w:rsid w:val="00F70B19"/>
    <w:rsid w:val="00F70CDE"/>
    <w:rsid w:val="00F70DE2"/>
    <w:rsid w:val="00F71888"/>
    <w:rsid w:val="00F718D3"/>
    <w:rsid w:val="00F7190C"/>
    <w:rsid w:val="00F72071"/>
    <w:rsid w:val="00F723F5"/>
    <w:rsid w:val="00F72686"/>
    <w:rsid w:val="00F72CE9"/>
    <w:rsid w:val="00F72E94"/>
    <w:rsid w:val="00F73B12"/>
    <w:rsid w:val="00F73D6E"/>
    <w:rsid w:val="00F73F5F"/>
    <w:rsid w:val="00F74938"/>
    <w:rsid w:val="00F74E01"/>
    <w:rsid w:val="00F74E42"/>
    <w:rsid w:val="00F74F87"/>
    <w:rsid w:val="00F75A6F"/>
    <w:rsid w:val="00F75E22"/>
    <w:rsid w:val="00F75E39"/>
    <w:rsid w:val="00F75F23"/>
    <w:rsid w:val="00F763F3"/>
    <w:rsid w:val="00F76A66"/>
    <w:rsid w:val="00F76BD7"/>
    <w:rsid w:val="00F76CC5"/>
    <w:rsid w:val="00F77139"/>
    <w:rsid w:val="00F771AA"/>
    <w:rsid w:val="00F778B5"/>
    <w:rsid w:val="00F80614"/>
    <w:rsid w:val="00F80865"/>
    <w:rsid w:val="00F80ACC"/>
    <w:rsid w:val="00F81088"/>
    <w:rsid w:val="00F811E9"/>
    <w:rsid w:val="00F8132D"/>
    <w:rsid w:val="00F81629"/>
    <w:rsid w:val="00F81951"/>
    <w:rsid w:val="00F81988"/>
    <w:rsid w:val="00F81FB2"/>
    <w:rsid w:val="00F8209C"/>
    <w:rsid w:val="00F8267E"/>
    <w:rsid w:val="00F82690"/>
    <w:rsid w:val="00F82862"/>
    <w:rsid w:val="00F82967"/>
    <w:rsid w:val="00F829AF"/>
    <w:rsid w:val="00F83021"/>
    <w:rsid w:val="00F834C6"/>
    <w:rsid w:val="00F83922"/>
    <w:rsid w:val="00F83B44"/>
    <w:rsid w:val="00F83DC8"/>
    <w:rsid w:val="00F846F7"/>
    <w:rsid w:val="00F848E6"/>
    <w:rsid w:val="00F850D0"/>
    <w:rsid w:val="00F851D8"/>
    <w:rsid w:val="00F85264"/>
    <w:rsid w:val="00F85664"/>
    <w:rsid w:val="00F85801"/>
    <w:rsid w:val="00F859A5"/>
    <w:rsid w:val="00F85BE4"/>
    <w:rsid w:val="00F8600C"/>
    <w:rsid w:val="00F86194"/>
    <w:rsid w:val="00F861A2"/>
    <w:rsid w:val="00F86C3C"/>
    <w:rsid w:val="00F871A7"/>
    <w:rsid w:val="00F87265"/>
    <w:rsid w:val="00F87491"/>
    <w:rsid w:val="00F87EA5"/>
    <w:rsid w:val="00F87FCB"/>
    <w:rsid w:val="00F90111"/>
    <w:rsid w:val="00F902C8"/>
    <w:rsid w:val="00F9068B"/>
    <w:rsid w:val="00F909EF"/>
    <w:rsid w:val="00F90CE8"/>
    <w:rsid w:val="00F91172"/>
    <w:rsid w:val="00F912AD"/>
    <w:rsid w:val="00F913E9"/>
    <w:rsid w:val="00F92343"/>
    <w:rsid w:val="00F93820"/>
    <w:rsid w:val="00F93CBF"/>
    <w:rsid w:val="00F93E52"/>
    <w:rsid w:val="00F93F38"/>
    <w:rsid w:val="00F94624"/>
    <w:rsid w:val="00F94AB7"/>
    <w:rsid w:val="00F94F85"/>
    <w:rsid w:val="00F957FE"/>
    <w:rsid w:val="00F96374"/>
    <w:rsid w:val="00F9655D"/>
    <w:rsid w:val="00F967C1"/>
    <w:rsid w:val="00F967E6"/>
    <w:rsid w:val="00F96957"/>
    <w:rsid w:val="00F96CEA"/>
    <w:rsid w:val="00F96DB4"/>
    <w:rsid w:val="00F96E1D"/>
    <w:rsid w:val="00F97068"/>
    <w:rsid w:val="00F9714C"/>
    <w:rsid w:val="00F974A0"/>
    <w:rsid w:val="00F97C99"/>
    <w:rsid w:val="00F97E74"/>
    <w:rsid w:val="00FA02E5"/>
    <w:rsid w:val="00FA0478"/>
    <w:rsid w:val="00FA0609"/>
    <w:rsid w:val="00FA0D73"/>
    <w:rsid w:val="00FA112B"/>
    <w:rsid w:val="00FA1194"/>
    <w:rsid w:val="00FA1307"/>
    <w:rsid w:val="00FA135D"/>
    <w:rsid w:val="00FA14AA"/>
    <w:rsid w:val="00FA18B3"/>
    <w:rsid w:val="00FA2A0D"/>
    <w:rsid w:val="00FA2ACE"/>
    <w:rsid w:val="00FA2B8B"/>
    <w:rsid w:val="00FA2C22"/>
    <w:rsid w:val="00FA2E95"/>
    <w:rsid w:val="00FA3419"/>
    <w:rsid w:val="00FA3423"/>
    <w:rsid w:val="00FA3F99"/>
    <w:rsid w:val="00FA43E3"/>
    <w:rsid w:val="00FA4B86"/>
    <w:rsid w:val="00FA4BC7"/>
    <w:rsid w:val="00FA4D42"/>
    <w:rsid w:val="00FA4FA3"/>
    <w:rsid w:val="00FA5158"/>
    <w:rsid w:val="00FA55F4"/>
    <w:rsid w:val="00FA5C75"/>
    <w:rsid w:val="00FA61C8"/>
    <w:rsid w:val="00FA63D9"/>
    <w:rsid w:val="00FA6723"/>
    <w:rsid w:val="00FA6E80"/>
    <w:rsid w:val="00FA7C10"/>
    <w:rsid w:val="00FA7C48"/>
    <w:rsid w:val="00FA7FDB"/>
    <w:rsid w:val="00FB0669"/>
    <w:rsid w:val="00FB0B66"/>
    <w:rsid w:val="00FB17EE"/>
    <w:rsid w:val="00FB1F95"/>
    <w:rsid w:val="00FB2135"/>
    <w:rsid w:val="00FB24AD"/>
    <w:rsid w:val="00FB25EB"/>
    <w:rsid w:val="00FB2A20"/>
    <w:rsid w:val="00FB2C0C"/>
    <w:rsid w:val="00FB2DA7"/>
    <w:rsid w:val="00FB2DB0"/>
    <w:rsid w:val="00FB2E6B"/>
    <w:rsid w:val="00FB2EDF"/>
    <w:rsid w:val="00FB3339"/>
    <w:rsid w:val="00FB370E"/>
    <w:rsid w:val="00FB3929"/>
    <w:rsid w:val="00FB3D0A"/>
    <w:rsid w:val="00FB4802"/>
    <w:rsid w:val="00FB4CA1"/>
    <w:rsid w:val="00FB4DED"/>
    <w:rsid w:val="00FB4E16"/>
    <w:rsid w:val="00FB51B0"/>
    <w:rsid w:val="00FB57CE"/>
    <w:rsid w:val="00FB6080"/>
    <w:rsid w:val="00FB63CF"/>
    <w:rsid w:val="00FB6729"/>
    <w:rsid w:val="00FB69BC"/>
    <w:rsid w:val="00FB6A77"/>
    <w:rsid w:val="00FB6AE8"/>
    <w:rsid w:val="00FB707A"/>
    <w:rsid w:val="00FB79D4"/>
    <w:rsid w:val="00FB7F78"/>
    <w:rsid w:val="00FC03C7"/>
    <w:rsid w:val="00FC08C0"/>
    <w:rsid w:val="00FC09E0"/>
    <w:rsid w:val="00FC2115"/>
    <w:rsid w:val="00FC26DB"/>
    <w:rsid w:val="00FC3114"/>
    <w:rsid w:val="00FC367C"/>
    <w:rsid w:val="00FC36A2"/>
    <w:rsid w:val="00FC3831"/>
    <w:rsid w:val="00FC3C03"/>
    <w:rsid w:val="00FC3C4D"/>
    <w:rsid w:val="00FC3DE6"/>
    <w:rsid w:val="00FC3E0D"/>
    <w:rsid w:val="00FC43D3"/>
    <w:rsid w:val="00FC442A"/>
    <w:rsid w:val="00FC47BE"/>
    <w:rsid w:val="00FC5CCD"/>
    <w:rsid w:val="00FC66FB"/>
    <w:rsid w:val="00FC6949"/>
    <w:rsid w:val="00FC7EAF"/>
    <w:rsid w:val="00FD0259"/>
    <w:rsid w:val="00FD0C1B"/>
    <w:rsid w:val="00FD10BA"/>
    <w:rsid w:val="00FD11EF"/>
    <w:rsid w:val="00FD13CD"/>
    <w:rsid w:val="00FD1E4C"/>
    <w:rsid w:val="00FD1F91"/>
    <w:rsid w:val="00FD23EE"/>
    <w:rsid w:val="00FD2F3A"/>
    <w:rsid w:val="00FD3213"/>
    <w:rsid w:val="00FD323F"/>
    <w:rsid w:val="00FD37F0"/>
    <w:rsid w:val="00FD404E"/>
    <w:rsid w:val="00FD5090"/>
    <w:rsid w:val="00FD519C"/>
    <w:rsid w:val="00FD5647"/>
    <w:rsid w:val="00FD58B4"/>
    <w:rsid w:val="00FD59C5"/>
    <w:rsid w:val="00FD60AC"/>
    <w:rsid w:val="00FD63DE"/>
    <w:rsid w:val="00FD69D3"/>
    <w:rsid w:val="00FD6A37"/>
    <w:rsid w:val="00FD6CBD"/>
    <w:rsid w:val="00FD6EC7"/>
    <w:rsid w:val="00FD705C"/>
    <w:rsid w:val="00FD72C0"/>
    <w:rsid w:val="00FD759D"/>
    <w:rsid w:val="00FD7638"/>
    <w:rsid w:val="00FD763E"/>
    <w:rsid w:val="00FD7867"/>
    <w:rsid w:val="00FD7A34"/>
    <w:rsid w:val="00FD7A71"/>
    <w:rsid w:val="00FD7B15"/>
    <w:rsid w:val="00FD7DA2"/>
    <w:rsid w:val="00FD7E18"/>
    <w:rsid w:val="00FE00DD"/>
    <w:rsid w:val="00FE0326"/>
    <w:rsid w:val="00FE0EC8"/>
    <w:rsid w:val="00FE180B"/>
    <w:rsid w:val="00FE1E85"/>
    <w:rsid w:val="00FE2135"/>
    <w:rsid w:val="00FE2B35"/>
    <w:rsid w:val="00FE3260"/>
    <w:rsid w:val="00FE3E53"/>
    <w:rsid w:val="00FE4397"/>
    <w:rsid w:val="00FE46FF"/>
    <w:rsid w:val="00FE503E"/>
    <w:rsid w:val="00FE5812"/>
    <w:rsid w:val="00FE58FC"/>
    <w:rsid w:val="00FE6F9F"/>
    <w:rsid w:val="00FE7D08"/>
    <w:rsid w:val="00FF0513"/>
    <w:rsid w:val="00FF0583"/>
    <w:rsid w:val="00FF0AF4"/>
    <w:rsid w:val="00FF0CC9"/>
    <w:rsid w:val="00FF0D2F"/>
    <w:rsid w:val="00FF11D5"/>
    <w:rsid w:val="00FF180E"/>
    <w:rsid w:val="00FF1F46"/>
    <w:rsid w:val="00FF247B"/>
    <w:rsid w:val="00FF259D"/>
    <w:rsid w:val="00FF2710"/>
    <w:rsid w:val="00FF2D0D"/>
    <w:rsid w:val="00FF304B"/>
    <w:rsid w:val="00FF3723"/>
    <w:rsid w:val="00FF398A"/>
    <w:rsid w:val="00FF3ABD"/>
    <w:rsid w:val="00FF3C60"/>
    <w:rsid w:val="00FF3E88"/>
    <w:rsid w:val="00FF3FCF"/>
    <w:rsid w:val="00FF46AD"/>
    <w:rsid w:val="00FF4862"/>
    <w:rsid w:val="00FF49B4"/>
    <w:rsid w:val="00FF4BF1"/>
    <w:rsid w:val="00FF4EAE"/>
    <w:rsid w:val="00FF5378"/>
    <w:rsid w:val="00FF587F"/>
    <w:rsid w:val="00FF5C89"/>
    <w:rsid w:val="00FF6880"/>
    <w:rsid w:val="00FF6961"/>
    <w:rsid w:val="00FF74BC"/>
    <w:rsid w:val="00FF763B"/>
    <w:rsid w:val="00FF7B29"/>
    <w:rsid w:val="00FF7DE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yellow">
      <v:fill color="yellow"/>
    </o:shapedefaults>
    <o:shapelayout v:ext="edit">
      <o:idmap v:ext="edit" data="2"/>
    </o:shapelayout>
  </w:shapeDefaults>
  <w:decimalSymbol w:val="."/>
  <w:listSeparator w:val=","/>
  <w14:docId w14:val="134E1098"/>
  <w14:discardImageEditingData/>
  <w15:docId w15:val="{3A533206-CE5E-432F-8927-8CA57278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28B"/>
    <w:rPr>
      <w:rFonts w:eastAsia="Times New Roman"/>
      <w:snapToGrid w:val="0"/>
      <w:sz w:val="24"/>
    </w:rPr>
  </w:style>
  <w:style w:type="paragraph" w:styleId="Heading1">
    <w:name w:val="heading 1"/>
    <w:next w:val="Normal"/>
    <w:link w:val="Heading1Char"/>
    <w:qFormat/>
    <w:rsid w:val="00F470CC"/>
    <w:pPr>
      <w:keepNext/>
      <w:numPr>
        <w:numId w:val="21"/>
      </w:numPr>
      <w:spacing w:after="240"/>
      <w:ind w:left="0"/>
      <w:jc w:val="center"/>
      <w:outlineLvl w:val="0"/>
    </w:pPr>
    <w:rPr>
      <w:rFonts w:eastAsia="Calibri"/>
      <w:b/>
      <w:snapToGrid w:val="0"/>
      <w:color w:val="000000"/>
      <w:w w:val="0"/>
      <w:sz w:val="28"/>
      <w:szCs w:val="28"/>
    </w:rPr>
  </w:style>
  <w:style w:type="paragraph" w:styleId="Heading2">
    <w:name w:val="heading 2"/>
    <w:next w:val="Normal"/>
    <w:link w:val="Heading2Char"/>
    <w:qFormat/>
    <w:rsid w:val="004D24DF"/>
    <w:pPr>
      <w:keepNext/>
      <w:widowControl w:val="0"/>
      <w:numPr>
        <w:ilvl w:val="1"/>
        <w:numId w:val="21"/>
      </w:numPr>
      <w:overflowPunct w:val="0"/>
      <w:autoSpaceDE w:val="0"/>
      <w:autoSpaceDN w:val="0"/>
      <w:adjustRightInd w:val="0"/>
      <w:spacing w:before="240" w:after="120"/>
      <w:textAlignment w:val="baseline"/>
      <w:outlineLvl w:val="1"/>
    </w:pPr>
    <w:rPr>
      <w:rFonts w:eastAsia="Times New Roman" w:cs="Arial"/>
      <w:b/>
      <w:bCs/>
      <w:iCs/>
      <w:color w:val="000000"/>
      <w:sz w:val="24"/>
      <w:szCs w:val="28"/>
    </w:rPr>
  </w:style>
  <w:style w:type="paragraph" w:styleId="Heading3">
    <w:name w:val="heading 3"/>
    <w:next w:val="Normal"/>
    <w:link w:val="Heading3Char"/>
    <w:qFormat/>
    <w:rsid w:val="004C0B9E"/>
    <w:pPr>
      <w:keepNext/>
      <w:numPr>
        <w:ilvl w:val="2"/>
        <w:numId w:val="21"/>
      </w:numPr>
      <w:ind w:left="864" w:hanging="864"/>
      <w:contextualSpacing/>
      <w:outlineLvl w:val="2"/>
    </w:pPr>
    <w:rPr>
      <w:rFonts w:eastAsia="Times New Roman"/>
      <w:sz w:val="24"/>
      <w:u w:val="single"/>
    </w:rPr>
  </w:style>
  <w:style w:type="paragraph" w:styleId="Heading4">
    <w:name w:val="heading 4"/>
    <w:basedOn w:val="Heading3"/>
    <w:next w:val="Normal"/>
    <w:link w:val="Heading4Char"/>
    <w:qFormat/>
    <w:rsid w:val="00F67D56"/>
    <w:pPr>
      <w:numPr>
        <w:ilvl w:val="3"/>
      </w:numPr>
      <w:spacing w:before="240" w:after="120"/>
      <w:ind w:left="864"/>
      <w:outlineLvl w:val="3"/>
    </w:pPr>
    <w:rPr>
      <w:u w:val="none"/>
    </w:rPr>
  </w:style>
  <w:style w:type="paragraph" w:styleId="Heading5">
    <w:name w:val="heading 5"/>
    <w:basedOn w:val="Normal"/>
    <w:next w:val="Normal"/>
    <w:link w:val="Heading5Char"/>
    <w:qFormat/>
    <w:rsid w:val="00B016F9"/>
    <w:pPr>
      <w:spacing w:after="240"/>
      <w:jc w:val="center"/>
      <w:outlineLvl w:val="4"/>
    </w:pPr>
    <w:rPr>
      <w:rFonts w:ascii="Times New Roman Bold" w:hAnsi="Times New Roman Bold"/>
      <w:b/>
      <w:bCs/>
      <w:iCs/>
      <w:sz w:val="28"/>
      <w:szCs w:val="26"/>
    </w:rPr>
  </w:style>
  <w:style w:type="paragraph" w:styleId="Heading6">
    <w:name w:val="heading 6"/>
    <w:basedOn w:val="Normal"/>
    <w:next w:val="Normal"/>
    <w:link w:val="Heading6Char"/>
    <w:qFormat/>
    <w:rsid w:val="00211F2B"/>
    <w:pPr>
      <w:numPr>
        <w:ilvl w:val="5"/>
        <w:numId w:val="21"/>
      </w:numPr>
      <w:spacing w:before="240" w:after="60"/>
      <w:outlineLvl w:val="5"/>
    </w:pPr>
    <w:rPr>
      <w:b/>
      <w:bCs/>
    </w:rPr>
  </w:style>
  <w:style w:type="paragraph" w:styleId="Heading7">
    <w:name w:val="heading 7"/>
    <w:basedOn w:val="Normal"/>
    <w:next w:val="Normal"/>
    <w:link w:val="Heading7Char"/>
    <w:qFormat/>
    <w:rsid w:val="00211F2B"/>
    <w:pPr>
      <w:numPr>
        <w:ilvl w:val="6"/>
        <w:numId w:val="1"/>
      </w:numPr>
      <w:spacing w:before="240" w:after="60"/>
      <w:outlineLvl w:val="6"/>
    </w:pPr>
    <w:rPr>
      <w:szCs w:val="24"/>
    </w:rPr>
  </w:style>
  <w:style w:type="paragraph" w:styleId="Heading8">
    <w:name w:val="heading 8"/>
    <w:basedOn w:val="Normal"/>
    <w:next w:val="Normal"/>
    <w:link w:val="Heading8Char"/>
    <w:qFormat/>
    <w:rsid w:val="00211F2B"/>
    <w:pPr>
      <w:spacing w:after="240"/>
      <w:jc w:val="center"/>
      <w:outlineLvl w:val="7"/>
    </w:pPr>
    <w:rPr>
      <w:b/>
      <w:snapToGrid/>
      <w:color w:val="000000"/>
      <w:sz w:val="28"/>
      <w:szCs w:val="28"/>
    </w:rPr>
  </w:style>
  <w:style w:type="paragraph" w:styleId="Heading9">
    <w:name w:val="heading 9"/>
    <w:basedOn w:val="Normal"/>
    <w:next w:val="Normal"/>
    <w:link w:val="Heading9Char"/>
    <w:rsid w:val="009307AF"/>
    <w:pPr>
      <w:keepNext/>
      <w:numPr>
        <w:numId w:val="22"/>
      </w:numPr>
      <w:overflowPunct w:val="0"/>
      <w:autoSpaceDE w:val="0"/>
      <w:autoSpaceDN w:val="0"/>
      <w:adjustRightInd w:val="0"/>
      <w:ind w:left="0"/>
      <w:jc w:val="center"/>
      <w:textAlignment w:val="baseline"/>
      <w:outlineLvl w:val="8"/>
    </w:pPr>
    <w:rPr>
      <w:rFonts w:eastAsia="Calibri"/>
      <w:b/>
      <w:snapToGrid/>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F67D56"/>
    <w:rPr>
      <w:rFonts w:eastAsia="Times New Roman"/>
      <w:sz w:val="24"/>
    </w:rPr>
  </w:style>
  <w:style w:type="character" w:customStyle="1" w:styleId="Heading2Char">
    <w:name w:val="Heading 2 Char"/>
    <w:link w:val="Heading2"/>
    <w:rsid w:val="004D24DF"/>
    <w:rPr>
      <w:rFonts w:eastAsia="Times New Roman" w:cs="Arial"/>
      <w:b/>
      <w:bCs/>
      <w:iCs/>
      <w:color w:val="000000"/>
      <w:sz w:val="24"/>
      <w:szCs w:val="28"/>
    </w:rPr>
  </w:style>
  <w:style w:type="paragraph" w:customStyle="1" w:styleId="acro">
    <w:name w:val="acro"/>
    <w:qFormat/>
    <w:rsid w:val="00017EAA"/>
    <w:pPr>
      <w:tabs>
        <w:tab w:val="left" w:pos="2160"/>
      </w:tabs>
    </w:pPr>
    <w:rPr>
      <w:rFonts w:eastAsia="Times New Roman"/>
      <w:bCs/>
      <w:sz w:val="24"/>
      <w:szCs w:val="24"/>
    </w:rPr>
  </w:style>
  <w:style w:type="paragraph" w:customStyle="1" w:styleId="appnum">
    <w:name w:val="app num"/>
    <w:basedOn w:val="Heading1"/>
    <w:qFormat/>
    <w:rsid w:val="00211F2B"/>
    <w:pPr>
      <w:numPr>
        <w:numId w:val="0"/>
      </w:numPr>
    </w:pPr>
  </w:style>
  <w:style w:type="paragraph" w:styleId="ListParagraph">
    <w:name w:val="List Paragraph"/>
    <w:basedOn w:val="Normal"/>
    <w:link w:val="ListParagraphChar"/>
    <w:uiPriority w:val="34"/>
    <w:qFormat/>
    <w:rsid w:val="00B8197C"/>
    <w:pPr>
      <w:numPr>
        <w:numId w:val="2"/>
      </w:numPr>
      <w:spacing w:after="120"/>
    </w:pPr>
  </w:style>
  <w:style w:type="paragraph" w:customStyle="1" w:styleId="appxsection">
    <w:name w:val="appx section"/>
    <w:link w:val="appxsectionChar"/>
    <w:qFormat/>
    <w:rsid w:val="006674C1"/>
    <w:pPr>
      <w:keepNext/>
      <w:numPr>
        <w:ilvl w:val="1"/>
        <w:numId w:val="22"/>
      </w:numPr>
      <w:spacing w:before="240"/>
    </w:pPr>
    <w:rPr>
      <w:rFonts w:eastAsia="Times New Roman"/>
      <w:b/>
      <w:sz w:val="24"/>
      <w:szCs w:val="24"/>
    </w:rPr>
  </w:style>
  <w:style w:type="paragraph" w:styleId="BalloonText">
    <w:name w:val="Balloon Text"/>
    <w:basedOn w:val="Normal"/>
    <w:link w:val="BalloonTextChar"/>
    <w:uiPriority w:val="99"/>
    <w:unhideWhenUsed/>
    <w:rsid w:val="00211F2B"/>
    <w:rPr>
      <w:rFonts w:ascii="Tahoma" w:hAnsi="Tahoma" w:cs="Tahoma"/>
      <w:sz w:val="16"/>
      <w:szCs w:val="16"/>
    </w:rPr>
  </w:style>
  <w:style w:type="paragraph" w:styleId="BodyText">
    <w:name w:val="Body Text"/>
    <w:basedOn w:val="Normal"/>
    <w:link w:val="BodyTextChar"/>
    <w:qFormat/>
    <w:rsid w:val="00211F2B"/>
    <w:pPr>
      <w:suppressAutoHyphens/>
      <w:spacing w:after="120"/>
      <w:ind w:firstLine="720"/>
    </w:pPr>
  </w:style>
  <w:style w:type="character" w:customStyle="1" w:styleId="BodyTextChar">
    <w:name w:val="Body Text Char"/>
    <w:basedOn w:val="DefaultParagraphFont"/>
    <w:link w:val="BodyText"/>
    <w:rsid w:val="00211F2B"/>
    <w:rPr>
      <w:rFonts w:eastAsia="Times New Roman"/>
      <w:snapToGrid w:val="0"/>
      <w:sz w:val="24"/>
    </w:rPr>
  </w:style>
  <w:style w:type="character" w:customStyle="1" w:styleId="BalloonTextChar">
    <w:name w:val="Balloon Text Char"/>
    <w:basedOn w:val="DefaultParagraphFont"/>
    <w:link w:val="BalloonText"/>
    <w:uiPriority w:val="99"/>
    <w:rsid w:val="00211F2B"/>
    <w:rPr>
      <w:rFonts w:ascii="Tahoma" w:eastAsia="Times New Roman" w:hAnsi="Tahoma" w:cs="Tahoma"/>
      <w:snapToGrid w:val="0"/>
      <w:sz w:val="16"/>
      <w:szCs w:val="16"/>
    </w:rPr>
  </w:style>
  <w:style w:type="paragraph" w:styleId="Caption">
    <w:name w:val="caption"/>
    <w:next w:val="Normal"/>
    <w:unhideWhenUsed/>
    <w:qFormat/>
    <w:rsid w:val="00211F2B"/>
    <w:pPr>
      <w:tabs>
        <w:tab w:val="left" w:pos="1584"/>
      </w:tabs>
      <w:spacing w:after="240"/>
      <w:jc w:val="center"/>
    </w:pPr>
    <w:rPr>
      <w:rFonts w:eastAsia="Times New Roman"/>
      <w:bCs/>
      <w:color w:val="000000" w:themeColor="text1"/>
      <w:sz w:val="24"/>
      <w:szCs w:val="18"/>
    </w:rPr>
  </w:style>
  <w:style w:type="paragraph" w:customStyle="1" w:styleId="changeinfo">
    <w:name w:val="change info"/>
    <w:basedOn w:val="Normal"/>
    <w:qFormat/>
    <w:rsid w:val="00211F2B"/>
    <w:pPr>
      <w:overflowPunct w:val="0"/>
      <w:autoSpaceDE w:val="0"/>
      <w:autoSpaceDN w:val="0"/>
      <w:adjustRightInd w:val="0"/>
      <w:ind w:left="1235" w:hanging="1235"/>
      <w:textAlignment w:val="baseline"/>
    </w:pPr>
  </w:style>
  <w:style w:type="paragraph" w:styleId="Title">
    <w:name w:val="Title"/>
    <w:basedOn w:val="Normal"/>
    <w:next w:val="Normal"/>
    <w:link w:val="TitleChar"/>
    <w:uiPriority w:val="10"/>
    <w:qFormat/>
    <w:rsid w:val="00211F2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11F2B"/>
    <w:rPr>
      <w:rFonts w:asciiTheme="majorHAnsi" w:eastAsiaTheme="majorEastAsia" w:hAnsiTheme="majorHAnsi" w:cstheme="majorBidi"/>
      <w:snapToGrid w:val="0"/>
      <w:color w:val="17365D" w:themeColor="text2" w:themeShade="BF"/>
      <w:spacing w:val="5"/>
      <w:kern w:val="28"/>
      <w:sz w:val="52"/>
      <w:szCs w:val="52"/>
    </w:rPr>
  </w:style>
  <w:style w:type="paragraph" w:customStyle="1" w:styleId="Title1">
    <w:name w:val="Title1"/>
    <w:basedOn w:val="Title"/>
    <w:qFormat/>
    <w:rsid w:val="00211F2B"/>
    <w:pPr>
      <w:pBdr>
        <w:bottom w:val="none" w:sz="0" w:space="0" w:color="auto"/>
      </w:pBdr>
      <w:overflowPunct w:val="0"/>
      <w:autoSpaceDE w:val="0"/>
      <w:autoSpaceDN w:val="0"/>
      <w:adjustRightInd w:val="0"/>
      <w:spacing w:before="240" w:after="60"/>
      <w:contextualSpacing w:val="0"/>
      <w:jc w:val="center"/>
      <w:textAlignment w:val="baseline"/>
    </w:pPr>
    <w:rPr>
      <w:rFonts w:ascii="Times New Roman" w:eastAsia="Times New Roman" w:hAnsi="Times New Roman" w:cs="Times New Roman"/>
      <w:b/>
      <w:bCs/>
      <w:color w:val="auto"/>
      <w:spacing w:val="0"/>
      <w:kern w:val="0"/>
      <w:sz w:val="28"/>
      <w:szCs w:val="20"/>
    </w:rPr>
  </w:style>
  <w:style w:type="paragraph" w:customStyle="1" w:styleId="chaptitle">
    <w:name w:val="chap title"/>
    <w:basedOn w:val="Title1"/>
    <w:qFormat/>
    <w:rsid w:val="00211F2B"/>
    <w:pPr>
      <w:spacing w:after="240"/>
    </w:pPr>
  </w:style>
  <w:style w:type="character" w:customStyle="1" w:styleId="chaptitle0">
    <w:name w:val="chap_title"/>
    <w:basedOn w:val="DefaultParagraphFont"/>
    <w:rsid w:val="00211F2B"/>
    <w:rPr>
      <w:b/>
      <w:bCs/>
      <w:sz w:val="28"/>
    </w:rPr>
  </w:style>
  <w:style w:type="paragraph" w:customStyle="1" w:styleId="checklisttitle">
    <w:name w:val="checklist title"/>
    <w:basedOn w:val="Normal"/>
    <w:qFormat/>
    <w:rsid w:val="00211F2B"/>
    <w:pPr>
      <w:contextualSpacing/>
      <w:jc w:val="center"/>
    </w:pPr>
    <w:rPr>
      <w:b/>
      <w:bCs/>
      <w:sz w:val="32"/>
    </w:rPr>
  </w:style>
  <w:style w:type="paragraph" w:customStyle="1" w:styleId="code">
    <w:name w:val="code"/>
    <w:basedOn w:val="Normal"/>
    <w:qFormat/>
    <w:rsid w:val="00211F2B"/>
    <w:pPr>
      <w:tabs>
        <w:tab w:val="left" w:pos="360"/>
        <w:tab w:val="left" w:pos="720"/>
        <w:tab w:val="left" w:pos="1080"/>
        <w:tab w:val="left" w:pos="1440"/>
        <w:tab w:val="left" w:pos="1800"/>
      </w:tabs>
    </w:pPr>
    <w:rPr>
      <w:rFonts w:ascii="Courier" w:hAnsi="Courier"/>
    </w:rPr>
  </w:style>
  <w:style w:type="character" w:styleId="CommentReference">
    <w:name w:val="annotation reference"/>
    <w:basedOn w:val="DefaultParagraphFont"/>
    <w:uiPriority w:val="99"/>
    <w:unhideWhenUsed/>
    <w:rsid w:val="00211F2B"/>
    <w:rPr>
      <w:sz w:val="16"/>
      <w:szCs w:val="16"/>
    </w:rPr>
  </w:style>
  <w:style w:type="paragraph" w:styleId="CommentText">
    <w:name w:val="annotation text"/>
    <w:basedOn w:val="Normal"/>
    <w:link w:val="CommentTextChar"/>
    <w:uiPriority w:val="99"/>
    <w:unhideWhenUsed/>
    <w:rsid w:val="00211F2B"/>
  </w:style>
  <w:style w:type="character" w:customStyle="1" w:styleId="CommentTextChar">
    <w:name w:val="Comment Text Char"/>
    <w:basedOn w:val="DefaultParagraphFont"/>
    <w:link w:val="CommentText"/>
    <w:uiPriority w:val="99"/>
    <w:rsid w:val="00211F2B"/>
    <w:rPr>
      <w:rFonts w:eastAsia="Times New Roman"/>
      <w:snapToGrid w:val="0"/>
      <w:sz w:val="24"/>
    </w:rPr>
  </w:style>
  <w:style w:type="paragraph" w:styleId="CommentSubject">
    <w:name w:val="annotation subject"/>
    <w:basedOn w:val="CommentText"/>
    <w:next w:val="CommentText"/>
    <w:link w:val="CommentSubjectChar"/>
    <w:uiPriority w:val="99"/>
    <w:unhideWhenUsed/>
    <w:rsid w:val="00211F2B"/>
    <w:rPr>
      <w:b/>
      <w:bCs/>
    </w:rPr>
  </w:style>
  <w:style w:type="character" w:customStyle="1" w:styleId="CommentSubjectChar">
    <w:name w:val="Comment Subject Char"/>
    <w:basedOn w:val="CommentTextChar"/>
    <w:link w:val="CommentSubject"/>
    <w:uiPriority w:val="99"/>
    <w:rsid w:val="00211F2B"/>
    <w:rPr>
      <w:rFonts w:eastAsia="Times New Roman"/>
      <w:b/>
      <w:bCs/>
      <w:snapToGrid w:val="0"/>
      <w:sz w:val="24"/>
    </w:rPr>
  </w:style>
  <w:style w:type="paragraph" w:customStyle="1" w:styleId="contentcell">
    <w:name w:val="content cell"/>
    <w:basedOn w:val="Normal"/>
    <w:qFormat/>
    <w:rsid w:val="00211F2B"/>
    <w:pPr>
      <w:autoSpaceDE w:val="0"/>
      <w:autoSpaceDN w:val="0"/>
      <w:adjustRightInd w:val="0"/>
      <w:jc w:val="center"/>
    </w:pPr>
  </w:style>
  <w:style w:type="character" w:styleId="Hyperlink">
    <w:name w:val="Hyperlink"/>
    <w:basedOn w:val="DefaultParagraphFont"/>
    <w:uiPriority w:val="99"/>
    <w:unhideWhenUsed/>
    <w:rsid w:val="00211F2B"/>
    <w:rPr>
      <w:color w:val="0000FF"/>
      <w:u w:val="single"/>
    </w:rPr>
  </w:style>
  <w:style w:type="character" w:customStyle="1" w:styleId="crossreference">
    <w:name w:val="cross reference"/>
    <w:basedOn w:val="Hyperlink"/>
    <w:uiPriority w:val="1"/>
    <w:qFormat/>
    <w:rsid w:val="00211F2B"/>
    <w:rPr>
      <w:rFonts w:ascii="Times New Roman" w:hAnsi="Times New Roman"/>
      <w:color w:val="0000FF"/>
      <w:sz w:val="24"/>
      <w:u w:val="single"/>
    </w:rPr>
  </w:style>
  <w:style w:type="paragraph" w:customStyle="1" w:styleId="Default">
    <w:name w:val="Default"/>
    <w:rsid w:val="00211F2B"/>
    <w:pPr>
      <w:autoSpaceDE w:val="0"/>
      <w:autoSpaceDN w:val="0"/>
      <w:adjustRightInd w:val="0"/>
    </w:pPr>
    <w:rPr>
      <w:rFonts w:eastAsia="SimSun"/>
      <w:color w:val="000000"/>
      <w:sz w:val="24"/>
      <w:lang w:eastAsia="zh-CN"/>
    </w:rPr>
  </w:style>
  <w:style w:type="paragraph" w:customStyle="1" w:styleId="define">
    <w:name w:val="define"/>
    <w:basedOn w:val="Normal"/>
    <w:link w:val="defineChar"/>
    <w:qFormat/>
    <w:rsid w:val="00211F2B"/>
    <w:pPr>
      <w:spacing w:after="120"/>
      <w:ind w:left="720" w:hanging="720"/>
    </w:pPr>
  </w:style>
  <w:style w:type="paragraph" w:customStyle="1" w:styleId="describecell">
    <w:name w:val="describe cell"/>
    <w:basedOn w:val="Normal"/>
    <w:qFormat/>
    <w:rsid w:val="00211F2B"/>
    <w:pPr>
      <w:autoSpaceDE w:val="0"/>
      <w:autoSpaceDN w:val="0"/>
      <w:adjustRightInd w:val="0"/>
    </w:pPr>
  </w:style>
  <w:style w:type="paragraph" w:customStyle="1" w:styleId="describetitle">
    <w:name w:val="describe title"/>
    <w:basedOn w:val="Normal"/>
    <w:qFormat/>
    <w:rsid w:val="00211F2B"/>
    <w:pPr>
      <w:autoSpaceDE w:val="0"/>
      <w:autoSpaceDN w:val="0"/>
      <w:adjustRightInd w:val="0"/>
    </w:pPr>
    <w:rPr>
      <w:b/>
      <w:bCs/>
    </w:rPr>
  </w:style>
  <w:style w:type="paragraph" w:customStyle="1" w:styleId="DOCID">
    <w:name w:val="DOC ID"/>
    <w:basedOn w:val="Normal"/>
    <w:qFormat/>
    <w:rsid w:val="00211F2B"/>
    <w:pPr>
      <w:overflowPunct w:val="0"/>
      <w:autoSpaceDE w:val="0"/>
      <w:autoSpaceDN w:val="0"/>
      <w:adjustRightInd w:val="0"/>
      <w:jc w:val="right"/>
      <w:textAlignment w:val="baseline"/>
    </w:pPr>
    <w:rPr>
      <w:b/>
      <w:bCs/>
      <w:sz w:val="28"/>
    </w:rPr>
  </w:style>
  <w:style w:type="paragraph" w:customStyle="1" w:styleId="equation">
    <w:name w:val="equation"/>
    <w:basedOn w:val="Normal"/>
    <w:qFormat/>
    <w:rsid w:val="00211F2B"/>
    <w:pPr>
      <w:spacing w:after="200"/>
      <w:jc w:val="center"/>
    </w:pPr>
  </w:style>
  <w:style w:type="paragraph" w:customStyle="1" w:styleId="Figure">
    <w:name w:val="Figure"/>
    <w:basedOn w:val="Normal"/>
    <w:link w:val="FigureChar"/>
    <w:rsid w:val="00857128"/>
    <w:pPr>
      <w:keepNext/>
      <w:spacing w:before="240"/>
      <w:ind w:left="-432" w:right="-432"/>
      <w:jc w:val="center"/>
    </w:pPr>
    <w:rPr>
      <w:rFonts w:asciiTheme="majorHAnsi" w:hAnsiTheme="majorHAnsi"/>
      <w:snapToGrid/>
      <w:color w:val="000000"/>
      <w:sz w:val="22"/>
    </w:rPr>
  </w:style>
  <w:style w:type="character" w:styleId="FollowedHyperlink">
    <w:name w:val="FollowedHyperlink"/>
    <w:basedOn w:val="DefaultParagraphFont"/>
    <w:uiPriority w:val="99"/>
    <w:unhideWhenUsed/>
    <w:rsid w:val="00211F2B"/>
    <w:rPr>
      <w:color w:val="800080" w:themeColor="followedHyperlink"/>
      <w:u w:val="single"/>
    </w:rPr>
  </w:style>
  <w:style w:type="paragraph" w:styleId="Footer">
    <w:name w:val="footer"/>
    <w:basedOn w:val="Normal"/>
    <w:link w:val="FooterChar"/>
    <w:uiPriority w:val="99"/>
    <w:unhideWhenUsed/>
    <w:rsid w:val="00211F2B"/>
    <w:pPr>
      <w:tabs>
        <w:tab w:val="center" w:pos="4680"/>
        <w:tab w:val="right" w:pos="9360"/>
      </w:tabs>
    </w:pPr>
  </w:style>
  <w:style w:type="character" w:customStyle="1" w:styleId="FooterChar">
    <w:name w:val="Footer Char"/>
    <w:basedOn w:val="DefaultParagraphFont"/>
    <w:link w:val="Footer"/>
    <w:uiPriority w:val="99"/>
    <w:rsid w:val="00211F2B"/>
    <w:rPr>
      <w:rFonts w:eastAsia="Times New Roman"/>
      <w:snapToGrid w:val="0"/>
      <w:sz w:val="24"/>
    </w:rPr>
  </w:style>
  <w:style w:type="character" w:styleId="FootnoteReference">
    <w:name w:val="footnote reference"/>
    <w:basedOn w:val="DefaultParagraphFont"/>
    <w:rsid w:val="00211F2B"/>
    <w:rPr>
      <w:vertAlign w:val="superscript"/>
    </w:rPr>
  </w:style>
  <w:style w:type="paragraph" w:styleId="FootnoteText">
    <w:name w:val="footnote text"/>
    <w:basedOn w:val="Normal"/>
    <w:link w:val="FootnoteTextChar"/>
    <w:uiPriority w:val="99"/>
    <w:unhideWhenUsed/>
    <w:qFormat/>
    <w:rsid w:val="00B7126C"/>
    <w:rPr>
      <w:sz w:val="20"/>
    </w:rPr>
  </w:style>
  <w:style w:type="character" w:customStyle="1" w:styleId="FootnoteTextChar">
    <w:name w:val="Footnote Text Char"/>
    <w:basedOn w:val="DefaultParagraphFont"/>
    <w:link w:val="FootnoteText"/>
    <w:uiPriority w:val="99"/>
    <w:rsid w:val="00B7126C"/>
    <w:rPr>
      <w:rFonts w:eastAsia="Times New Roman"/>
      <w:snapToGrid w:val="0"/>
    </w:rPr>
  </w:style>
  <w:style w:type="paragraph" w:customStyle="1" w:styleId="FORMAT">
    <w:name w:val="FORMAT"/>
    <w:basedOn w:val="Normal"/>
    <w:next w:val="Normal"/>
    <w:qFormat/>
    <w:rsid w:val="00211F2B"/>
    <w:pPr>
      <w:pBdr>
        <w:top w:val="single" w:sz="4" w:space="1" w:color="auto"/>
      </w:pBdr>
      <w:tabs>
        <w:tab w:val="right" w:pos="9360"/>
      </w:tabs>
      <w:jc w:val="both"/>
      <w:outlineLvl w:val="0"/>
    </w:pPr>
    <w:rPr>
      <w:caps/>
    </w:rPr>
  </w:style>
  <w:style w:type="character" w:customStyle="1" w:styleId="format-title">
    <w:name w:val="format-title"/>
    <w:basedOn w:val="DefaultParagraphFont"/>
    <w:qFormat/>
    <w:rsid w:val="00211F2B"/>
    <w:rPr>
      <w:b/>
      <w:bCs/>
    </w:rPr>
  </w:style>
  <w:style w:type="paragraph" w:customStyle="1" w:styleId="formfill">
    <w:name w:val="formfill"/>
    <w:basedOn w:val="Normal"/>
    <w:qFormat/>
    <w:rsid w:val="00211F2B"/>
    <w:pPr>
      <w:snapToGrid w:val="0"/>
      <w:spacing w:before="120"/>
    </w:pPr>
    <w:rPr>
      <w:snapToGrid/>
      <w:szCs w:val="22"/>
      <w:u w:val="single"/>
    </w:rPr>
  </w:style>
  <w:style w:type="paragraph" w:customStyle="1" w:styleId="frontmattertitle">
    <w:name w:val="front matter title"/>
    <w:basedOn w:val="Normal"/>
    <w:qFormat/>
    <w:rsid w:val="00211F2B"/>
    <w:pPr>
      <w:overflowPunct w:val="0"/>
      <w:autoSpaceDE w:val="0"/>
      <w:autoSpaceDN w:val="0"/>
      <w:adjustRightInd w:val="0"/>
      <w:jc w:val="center"/>
      <w:textAlignment w:val="baseline"/>
    </w:pPr>
    <w:rPr>
      <w:b/>
      <w:bCs/>
      <w:caps/>
      <w:sz w:val="28"/>
    </w:rPr>
  </w:style>
  <w:style w:type="paragraph" w:styleId="Header">
    <w:name w:val="header"/>
    <w:basedOn w:val="Normal"/>
    <w:link w:val="HeaderChar"/>
    <w:unhideWhenUsed/>
    <w:qFormat/>
    <w:rsid w:val="00211F2B"/>
    <w:pPr>
      <w:tabs>
        <w:tab w:val="center" w:pos="4680"/>
        <w:tab w:val="right" w:pos="9360"/>
      </w:tabs>
      <w:jc w:val="center"/>
    </w:pPr>
    <w:rPr>
      <w:szCs w:val="24"/>
    </w:rPr>
  </w:style>
  <w:style w:type="character" w:customStyle="1" w:styleId="HeaderChar">
    <w:name w:val="Header Char"/>
    <w:basedOn w:val="DefaultParagraphFont"/>
    <w:link w:val="Header"/>
    <w:rsid w:val="00211F2B"/>
    <w:rPr>
      <w:rFonts w:eastAsia="Times New Roman"/>
      <w:snapToGrid w:val="0"/>
      <w:sz w:val="24"/>
      <w:szCs w:val="24"/>
    </w:rPr>
  </w:style>
  <w:style w:type="paragraph" w:customStyle="1" w:styleId="image">
    <w:name w:val="image"/>
    <w:basedOn w:val="Normal"/>
    <w:qFormat/>
    <w:rsid w:val="00211F2B"/>
    <w:pPr>
      <w:spacing w:before="120" w:after="120"/>
      <w:jc w:val="center"/>
    </w:pPr>
  </w:style>
  <w:style w:type="paragraph" w:customStyle="1" w:styleId="level2">
    <w:name w:val="level2"/>
    <w:basedOn w:val="Heading2"/>
    <w:qFormat/>
    <w:rsid w:val="00211F2B"/>
    <w:pPr>
      <w:numPr>
        <w:ilvl w:val="0"/>
        <w:numId w:val="0"/>
      </w:numPr>
    </w:pPr>
  </w:style>
  <w:style w:type="paragraph" w:customStyle="1" w:styleId="memberrangeslist">
    <w:name w:val="member ranges list"/>
    <w:qFormat/>
    <w:rsid w:val="00211F2B"/>
    <w:pPr>
      <w:jc w:val="center"/>
    </w:pPr>
    <w:rPr>
      <w:rFonts w:eastAsia="Times New Roman"/>
      <w:b/>
      <w:snapToGrid w:val="0"/>
      <w:sz w:val="24"/>
      <w:szCs w:val="24"/>
    </w:rPr>
  </w:style>
  <w:style w:type="paragraph" w:customStyle="1" w:styleId="memohead">
    <w:name w:val="memo head"/>
    <w:aliases w:val="mh"/>
    <w:basedOn w:val="Normal"/>
    <w:rsid w:val="00211F2B"/>
    <w:pPr>
      <w:spacing w:after="480"/>
      <w:jc w:val="center"/>
    </w:pPr>
  </w:style>
  <w:style w:type="paragraph" w:styleId="NormalWeb">
    <w:name w:val="Normal (Web)"/>
    <w:basedOn w:val="Normal"/>
    <w:uiPriority w:val="99"/>
    <w:rsid w:val="00211F2B"/>
    <w:pPr>
      <w:spacing w:before="100" w:beforeAutospacing="1" w:after="100" w:afterAutospacing="1"/>
    </w:pPr>
    <w:rPr>
      <w:rFonts w:eastAsia="SimSun"/>
      <w:szCs w:val="24"/>
      <w:lang w:eastAsia="zh-CN"/>
    </w:rPr>
  </w:style>
  <w:style w:type="paragraph" w:customStyle="1" w:styleId="num">
    <w:name w:val="num"/>
    <w:basedOn w:val="ListParagraph"/>
    <w:qFormat/>
    <w:rsid w:val="00211F2B"/>
    <w:pPr>
      <w:numPr>
        <w:numId w:val="0"/>
      </w:numPr>
    </w:pPr>
    <w:rPr>
      <w:rFonts w:eastAsia="Calibri"/>
      <w:snapToGrid/>
      <w:szCs w:val="22"/>
    </w:rPr>
  </w:style>
  <w:style w:type="paragraph" w:customStyle="1" w:styleId="numlev1">
    <w:name w:val="numlev1"/>
    <w:basedOn w:val="Normal"/>
    <w:qFormat/>
    <w:rsid w:val="00542002"/>
    <w:pPr>
      <w:numPr>
        <w:numId w:val="479"/>
      </w:numPr>
      <w:tabs>
        <w:tab w:val="left" w:pos="1080"/>
      </w:tabs>
      <w:spacing w:before="120" w:after="120"/>
    </w:pPr>
  </w:style>
  <w:style w:type="paragraph" w:customStyle="1" w:styleId="numlev1bullet0">
    <w:name w:val="numlev 1 bullet"/>
    <w:basedOn w:val="numlev1"/>
    <w:qFormat/>
    <w:rsid w:val="00211F2B"/>
    <w:pPr>
      <w:numPr>
        <w:numId w:val="0"/>
      </w:numPr>
    </w:pPr>
  </w:style>
  <w:style w:type="paragraph" w:customStyle="1" w:styleId="numlev3paragraph">
    <w:name w:val="numlev 3 paragraph"/>
    <w:basedOn w:val="Normal"/>
    <w:qFormat/>
    <w:rsid w:val="00211F2B"/>
    <w:pPr>
      <w:spacing w:after="240"/>
      <w:ind w:left="1440"/>
    </w:pPr>
  </w:style>
  <w:style w:type="paragraph" w:customStyle="1" w:styleId="numlev2">
    <w:name w:val="numlev2"/>
    <w:basedOn w:val="Normal"/>
    <w:qFormat/>
    <w:rsid w:val="00C1167D"/>
    <w:pPr>
      <w:numPr>
        <w:ilvl w:val="1"/>
        <w:numId w:val="479"/>
      </w:numPr>
      <w:snapToGrid w:val="0"/>
      <w:spacing w:before="120" w:after="120"/>
    </w:pPr>
  </w:style>
  <w:style w:type="paragraph" w:customStyle="1" w:styleId="numlev3">
    <w:name w:val="numlev3"/>
    <w:basedOn w:val="numlev2"/>
    <w:qFormat/>
    <w:rsid w:val="00211F2B"/>
    <w:pPr>
      <w:numPr>
        <w:ilvl w:val="2"/>
      </w:numPr>
    </w:pPr>
  </w:style>
  <w:style w:type="paragraph" w:customStyle="1" w:styleId="numlev4">
    <w:name w:val="numlev 4"/>
    <w:basedOn w:val="numlev3"/>
    <w:qFormat/>
    <w:rsid w:val="00BD703D"/>
    <w:pPr>
      <w:ind w:left="1987" w:hanging="187"/>
    </w:pPr>
  </w:style>
  <w:style w:type="paragraph" w:customStyle="1" w:styleId="numlev2paragraph">
    <w:name w:val="numlev2 paragraph"/>
    <w:basedOn w:val="numlev2"/>
    <w:qFormat/>
    <w:rsid w:val="00211F2B"/>
    <w:pPr>
      <w:numPr>
        <w:numId w:val="0"/>
      </w:numPr>
      <w:ind w:left="1627" w:firstLine="403"/>
    </w:pPr>
  </w:style>
  <w:style w:type="paragraph" w:customStyle="1" w:styleId="numlev2bullet1">
    <w:name w:val="numlev2 bullet1"/>
    <w:basedOn w:val="numlev2paragraph"/>
    <w:qFormat/>
    <w:rsid w:val="00FD7867"/>
    <w:pPr>
      <w:numPr>
        <w:ilvl w:val="0"/>
        <w:numId w:val="512"/>
      </w:numPr>
      <w:ind w:left="1224"/>
    </w:pPr>
  </w:style>
  <w:style w:type="paragraph" w:customStyle="1" w:styleId="numlevbullet2">
    <w:name w:val="numlev bullet2"/>
    <w:basedOn w:val="numlev2bullet1"/>
    <w:qFormat/>
    <w:rsid w:val="00211F2B"/>
    <w:pPr>
      <w:ind w:left="0" w:firstLine="0"/>
    </w:pPr>
  </w:style>
  <w:style w:type="paragraph" w:customStyle="1" w:styleId="numlev1bullet">
    <w:name w:val="numlev1 bullet"/>
    <w:basedOn w:val="numlev1"/>
    <w:qFormat/>
    <w:rsid w:val="00211F2B"/>
    <w:pPr>
      <w:numPr>
        <w:numId w:val="3"/>
      </w:numPr>
    </w:pPr>
  </w:style>
  <w:style w:type="paragraph" w:customStyle="1" w:styleId="numlev1paragraph">
    <w:name w:val="numlev1 paragraph"/>
    <w:basedOn w:val="Normal"/>
    <w:qFormat/>
    <w:rsid w:val="00E6414C"/>
    <w:pPr>
      <w:tabs>
        <w:tab w:val="left" w:pos="1080"/>
      </w:tabs>
      <w:spacing w:before="120" w:after="120"/>
      <w:ind w:left="720"/>
    </w:pPr>
  </w:style>
  <w:style w:type="paragraph" w:customStyle="1" w:styleId="numlev2bul1paragraph">
    <w:name w:val="numlev2 bul1 paragraph"/>
    <w:basedOn w:val="numlev2paragraph"/>
    <w:qFormat/>
    <w:rsid w:val="00211F2B"/>
    <w:pPr>
      <w:ind w:left="2070"/>
    </w:pPr>
  </w:style>
  <w:style w:type="paragraph" w:customStyle="1" w:styleId="numlev2bul2paragraph">
    <w:name w:val="numlev2 bul2 paragraph"/>
    <w:basedOn w:val="Normal"/>
    <w:qFormat/>
    <w:rsid w:val="00211F2B"/>
    <w:pPr>
      <w:tabs>
        <w:tab w:val="left" w:pos="2610"/>
      </w:tabs>
      <w:suppressAutoHyphens/>
      <w:spacing w:after="240"/>
      <w:ind w:left="2340" w:firstLine="270"/>
    </w:pPr>
    <w:rPr>
      <w:color w:val="000000"/>
    </w:rPr>
  </w:style>
  <w:style w:type="paragraph" w:customStyle="1" w:styleId="numlev2bullet1paragraph">
    <w:name w:val="numlev2 bullet1 paragraph"/>
    <w:basedOn w:val="numlev2paragraph"/>
    <w:qFormat/>
    <w:rsid w:val="00211F2B"/>
    <w:pPr>
      <w:ind w:left="2070"/>
    </w:pPr>
  </w:style>
  <w:style w:type="paragraph" w:customStyle="1" w:styleId="numlev2bullet2">
    <w:name w:val="numlev2 bullet2"/>
    <w:basedOn w:val="numlev2bullet1"/>
    <w:qFormat/>
    <w:rsid w:val="00211F2B"/>
    <w:pPr>
      <w:ind w:left="3600"/>
    </w:pPr>
  </w:style>
  <w:style w:type="paragraph" w:customStyle="1" w:styleId="numlev2bullet2paragraph">
    <w:name w:val="numlev2 bullet2 paragraph"/>
    <w:basedOn w:val="Normal"/>
    <w:qFormat/>
    <w:rsid w:val="00211F2B"/>
    <w:pPr>
      <w:tabs>
        <w:tab w:val="left" w:pos="2610"/>
      </w:tabs>
      <w:suppressAutoHyphens/>
      <w:spacing w:after="120"/>
      <w:ind w:left="2347" w:firstLine="274"/>
    </w:pPr>
    <w:rPr>
      <w:color w:val="000000"/>
    </w:rPr>
  </w:style>
  <w:style w:type="paragraph" w:customStyle="1" w:styleId="numlev2bullet3">
    <w:name w:val="numlev2 bullet3"/>
    <w:basedOn w:val="numlev2bullet2"/>
    <w:qFormat/>
    <w:rsid w:val="00211F2B"/>
    <w:pPr>
      <w:numPr>
        <w:ilvl w:val="2"/>
      </w:numPr>
      <w:ind w:left="3600"/>
    </w:pPr>
  </w:style>
  <w:style w:type="character" w:styleId="PageNumber">
    <w:name w:val="page number"/>
    <w:basedOn w:val="DefaultParagraphFont"/>
    <w:rsid w:val="00211F2B"/>
  </w:style>
  <w:style w:type="paragraph" w:customStyle="1" w:styleId="rangeintro">
    <w:name w:val="range intro"/>
    <w:qFormat/>
    <w:rsid w:val="00211F2B"/>
    <w:pPr>
      <w:spacing w:after="120"/>
      <w:ind w:firstLine="720"/>
    </w:pPr>
    <w:rPr>
      <w:rFonts w:eastAsia="Times New Roman"/>
      <w:snapToGrid w:val="0"/>
      <w:sz w:val="24"/>
    </w:rPr>
  </w:style>
  <w:style w:type="paragraph" w:customStyle="1" w:styleId="references">
    <w:name w:val="references"/>
    <w:basedOn w:val="Normal"/>
    <w:qFormat/>
    <w:rsid w:val="00211F2B"/>
    <w:pPr>
      <w:autoSpaceDE w:val="0"/>
      <w:autoSpaceDN w:val="0"/>
      <w:adjustRightInd w:val="0"/>
      <w:spacing w:after="240"/>
      <w:ind w:left="720" w:hanging="720"/>
    </w:pPr>
    <w:rPr>
      <w:snapToGrid/>
      <w:szCs w:val="24"/>
    </w:rPr>
  </w:style>
  <w:style w:type="paragraph" w:customStyle="1" w:styleId="secthead">
    <w:name w:val="sect head"/>
    <w:basedOn w:val="Normal"/>
    <w:next w:val="BodyText"/>
    <w:qFormat/>
    <w:rsid w:val="00211F2B"/>
    <w:pPr>
      <w:numPr>
        <w:ilvl w:val="1"/>
        <w:numId w:val="4"/>
      </w:numPr>
      <w:spacing w:before="120" w:after="240"/>
    </w:pPr>
    <w:rPr>
      <w:b/>
      <w:szCs w:val="22"/>
    </w:rPr>
  </w:style>
  <w:style w:type="paragraph" w:customStyle="1" w:styleId="secthead2">
    <w:name w:val="sect head 2"/>
    <w:basedOn w:val="Normal"/>
    <w:next w:val="BodyText"/>
    <w:qFormat/>
    <w:rsid w:val="00211F2B"/>
    <w:pPr>
      <w:numPr>
        <w:ilvl w:val="2"/>
        <w:numId w:val="4"/>
      </w:numPr>
      <w:spacing w:before="120" w:after="120"/>
    </w:pPr>
    <w:rPr>
      <w:szCs w:val="22"/>
      <w:u w:val="single"/>
    </w:rPr>
  </w:style>
  <w:style w:type="paragraph" w:customStyle="1" w:styleId="secthead3">
    <w:name w:val="sect head 3"/>
    <w:next w:val="BodyText"/>
    <w:qFormat/>
    <w:rsid w:val="00211F2B"/>
    <w:pPr>
      <w:numPr>
        <w:ilvl w:val="3"/>
        <w:numId w:val="4"/>
      </w:numPr>
      <w:spacing w:before="120"/>
    </w:pPr>
    <w:rPr>
      <w:rFonts w:eastAsia="Times New Roman"/>
      <w:sz w:val="24"/>
      <w:szCs w:val="22"/>
    </w:rPr>
  </w:style>
  <w:style w:type="paragraph" w:customStyle="1" w:styleId="secthead4">
    <w:name w:val="sect head 4"/>
    <w:basedOn w:val="Normal"/>
    <w:next w:val="BodyText"/>
    <w:qFormat/>
    <w:rsid w:val="00211F2B"/>
    <w:pPr>
      <w:numPr>
        <w:ilvl w:val="4"/>
        <w:numId w:val="4"/>
      </w:numPr>
      <w:spacing w:before="120"/>
    </w:pPr>
    <w:rPr>
      <w:i/>
      <w:szCs w:val="22"/>
    </w:rPr>
  </w:style>
  <w:style w:type="paragraph" w:customStyle="1" w:styleId="standard">
    <w:name w:val="standard"/>
    <w:basedOn w:val="Normal"/>
    <w:qFormat/>
    <w:rsid w:val="00211F2B"/>
    <w:pPr>
      <w:autoSpaceDE w:val="0"/>
      <w:autoSpaceDN w:val="0"/>
      <w:adjustRightInd w:val="0"/>
      <w:spacing w:after="240"/>
    </w:pPr>
  </w:style>
  <w:style w:type="paragraph" w:customStyle="1" w:styleId="StyledefineBold">
    <w:name w:val="Style define + Bold"/>
    <w:basedOn w:val="define"/>
    <w:rsid w:val="00211F2B"/>
    <w:rPr>
      <w:b/>
      <w:bCs/>
    </w:rPr>
  </w:style>
  <w:style w:type="paragraph" w:customStyle="1" w:styleId="Style1">
    <w:name w:val="Style1"/>
    <w:basedOn w:val="Normal"/>
    <w:qFormat/>
    <w:rsid w:val="00211F2B"/>
    <w:pPr>
      <w:spacing w:after="120"/>
    </w:pPr>
  </w:style>
  <w:style w:type="paragraph" w:styleId="Subtitle">
    <w:name w:val="Subtitle"/>
    <w:basedOn w:val="Normal"/>
    <w:next w:val="Normal"/>
    <w:link w:val="SubtitleChar"/>
    <w:uiPriority w:val="11"/>
    <w:qFormat/>
    <w:rsid w:val="00211F2B"/>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211F2B"/>
    <w:rPr>
      <w:rFonts w:asciiTheme="majorHAnsi" w:eastAsiaTheme="majorEastAsia" w:hAnsiTheme="majorHAnsi" w:cstheme="majorBidi"/>
      <w:i/>
      <w:iCs/>
      <w:snapToGrid w:val="0"/>
      <w:color w:val="4F81BD" w:themeColor="accent1"/>
      <w:spacing w:val="15"/>
      <w:sz w:val="24"/>
      <w:szCs w:val="24"/>
    </w:rPr>
  </w:style>
  <w:style w:type="paragraph" w:customStyle="1" w:styleId="tablecaption">
    <w:name w:val="table caption"/>
    <w:basedOn w:val="Caption"/>
    <w:qFormat/>
    <w:rsid w:val="00211F2B"/>
    <w:pPr>
      <w:keepNext/>
      <w:spacing w:before="120" w:after="120"/>
    </w:pPr>
    <w:rPr>
      <w:caps/>
    </w:rPr>
  </w:style>
  <w:style w:type="table" w:styleId="TableGrid">
    <w:name w:val="Table Grid"/>
    <w:basedOn w:val="TableNormal"/>
    <w:rsid w:val="00211F2B"/>
    <w:rPr>
      <w:rFonts w:eastAsia="Times New Roman"/>
      <w:szCs w:val="22"/>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jc w:val="center"/>
    </w:trPr>
  </w:style>
  <w:style w:type="paragraph" w:styleId="TableofFigures">
    <w:name w:val="table of figures"/>
    <w:basedOn w:val="Normal"/>
    <w:next w:val="Normal"/>
    <w:uiPriority w:val="99"/>
    <w:qFormat/>
    <w:rsid w:val="00E87307"/>
    <w:pPr>
      <w:tabs>
        <w:tab w:val="left" w:pos="1800"/>
        <w:tab w:val="right" w:leader="dot" w:pos="9350"/>
      </w:tabs>
      <w:ind w:left="1440" w:right="720" w:hanging="1440"/>
    </w:pPr>
    <w:rPr>
      <w:rFonts w:eastAsiaTheme="minorEastAsia" w:cstheme="minorBidi"/>
      <w:snapToGrid/>
      <w:szCs w:val="22"/>
    </w:rPr>
  </w:style>
  <w:style w:type="paragraph" w:customStyle="1" w:styleId="TABLEHEADER">
    <w:name w:val="TABLE_HEADER"/>
    <w:basedOn w:val="Normal"/>
    <w:qFormat/>
    <w:rsid w:val="00211F2B"/>
    <w:pPr>
      <w:overflowPunct w:val="0"/>
      <w:autoSpaceDE w:val="0"/>
      <w:autoSpaceDN w:val="0"/>
      <w:adjustRightInd w:val="0"/>
      <w:jc w:val="center"/>
      <w:textAlignment w:val="baseline"/>
    </w:pPr>
    <w:rPr>
      <w:b/>
      <w:iCs/>
      <w:color w:val="000000"/>
    </w:rPr>
  </w:style>
  <w:style w:type="paragraph" w:customStyle="1" w:styleId="tablecaption0">
    <w:name w:val="tablecaption"/>
    <w:aliases w:val="tc"/>
    <w:qFormat/>
    <w:rsid w:val="00211F2B"/>
    <w:pPr>
      <w:jc w:val="center"/>
    </w:pPr>
    <w:rPr>
      <w:rFonts w:eastAsia="Times New Roman"/>
      <w:b/>
    </w:rPr>
  </w:style>
  <w:style w:type="paragraph" w:customStyle="1" w:styleId="Tablehead">
    <w:name w:val="Tablehead"/>
    <w:aliases w:val="th,tableheading,tablehead,tbleheading"/>
    <w:basedOn w:val="Normal"/>
    <w:qFormat/>
    <w:rsid w:val="00211F2B"/>
    <w:pPr>
      <w:jc w:val="center"/>
    </w:pPr>
    <w:rPr>
      <w:rFonts w:ascii="Calibri" w:hAnsi="Calibri"/>
      <w:b/>
    </w:rPr>
  </w:style>
  <w:style w:type="paragraph" w:customStyle="1" w:styleId="titleoftable">
    <w:name w:val="title of table"/>
    <w:basedOn w:val="Normal"/>
    <w:qFormat/>
    <w:rsid w:val="004B3E58"/>
    <w:pPr>
      <w:keepNext/>
      <w:tabs>
        <w:tab w:val="left" w:pos="1656"/>
      </w:tabs>
      <w:spacing w:after="120"/>
      <w:jc w:val="center"/>
    </w:pPr>
    <w:rPr>
      <w:b/>
      <w:bCs/>
      <w:sz w:val="28"/>
    </w:rPr>
  </w:style>
  <w:style w:type="paragraph" w:customStyle="1" w:styleId="titlepagelarge">
    <w:name w:val="titlepage_large"/>
    <w:basedOn w:val="Normal"/>
    <w:qFormat/>
    <w:rsid w:val="00211F2B"/>
    <w:pPr>
      <w:overflowPunct w:val="0"/>
      <w:autoSpaceDE w:val="0"/>
      <w:autoSpaceDN w:val="0"/>
      <w:adjustRightInd w:val="0"/>
      <w:jc w:val="center"/>
      <w:textAlignment w:val="baseline"/>
    </w:pPr>
    <w:rPr>
      <w:b/>
      <w:bCs/>
      <w:sz w:val="28"/>
    </w:rPr>
  </w:style>
  <w:style w:type="paragraph" w:styleId="Revision">
    <w:name w:val="Revision"/>
    <w:hidden/>
    <w:rsid w:val="001E3FED"/>
    <w:rPr>
      <w:rFonts w:eastAsia="Times New Roman"/>
      <w:color w:val="000000"/>
      <w:sz w:val="24"/>
      <w:szCs w:val="24"/>
    </w:rPr>
  </w:style>
  <w:style w:type="paragraph" w:customStyle="1" w:styleId="titlepagesmall">
    <w:name w:val="titlepage_small"/>
    <w:qFormat/>
    <w:rsid w:val="00211F2B"/>
    <w:pPr>
      <w:jc w:val="center"/>
    </w:pPr>
    <w:rPr>
      <w:rFonts w:eastAsia="Times New Roman"/>
      <w:b/>
      <w:snapToGrid w:val="0"/>
      <w:sz w:val="24"/>
    </w:rPr>
  </w:style>
  <w:style w:type="paragraph" w:customStyle="1" w:styleId="tmatsch1">
    <w:name w:val="tmats ch1"/>
    <w:basedOn w:val="ListParagraph"/>
    <w:qFormat/>
    <w:rsid w:val="00211F2B"/>
    <w:pPr>
      <w:keepNext/>
      <w:numPr>
        <w:ilvl w:val="1"/>
        <w:numId w:val="5"/>
      </w:numPr>
      <w:tabs>
        <w:tab w:val="num" w:pos="1440"/>
      </w:tabs>
      <w:spacing w:before="240"/>
      <w:ind w:left="1440" w:hanging="360"/>
    </w:pPr>
    <w:rPr>
      <w:b/>
    </w:rPr>
  </w:style>
  <w:style w:type="paragraph" w:customStyle="1" w:styleId="tmatsch2">
    <w:name w:val="tmats ch2"/>
    <w:basedOn w:val="Heading3"/>
    <w:qFormat/>
    <w:rsid w:val="00211F2B"/>
    <w:pPr>
      <w:numPr>
        <w:numId w:val="5"/>
      </w:numPr>
    </w:pPr>
    <w:rPr>
      <w:u w:val="none"/>
    </w:rPr>
  </w:style>
  <w:style w:type="paragraph" w:customStyle="1" w:styleId="tmatsch3">
    <w:name w:val="tmats ch3"/>
    <w:basedOn w:val="Heading4"/>
    <w:qFormat/>
    <w:rsid w:val="00211F2B"/>
    <w:pPr>
      <w:numPr>
        <w:numId w:val="5"/>
      </w:numPr>
    </w:pPr>
  </w:style>
  <w:style w:type="paragraph" w:customStyle="1" w:styleId="tmatsch4">
    <w:name w:val="tmats ch4"/>
    <w:basedOn w:val="tmatsch3"/>
    <w:qFormat/>
    <w:rsid w:val="00211F2B"/>
    <w:pPr>
      <w:numPr>
        <w:ilvl w:val="4"/>
      </w:numPr>
      <w:spacing w:before="120"/>
    </w:pPr>
  </w:style>
  <w:style w:type="paragraph" w:customStyle="1" w:styleId="tmatsdefine1">
    <w:name w:val="tmats define 1"/>
    <w:basedOn w:val="Normal"/>
    <w:qFormat/>
    <w:rsid w:val="00211F2B"/>
    <w:pPr>
      <w:tabs>
        <w:tab w:val="left" w:pos="1080"/>
        <w:tab w:val="left" w:pos="2880"/>
      </w:tabs>
      <w:spacing w:before="120" w:after="120"/>
      <w:ind w:left="2880" w:hanging="2880"/>
    </w:pPr>
  </w:style>
  <w:style w:type="paragraph" w:customStyle="1" w:styleId="tmats1">
    <w:name w:val="tmats1"/>
    <w:basedOn w:val="ListParagraph"/>
    <w:qFormat/>
    <w:rsid w:val="00211F2B"/>
    <w:pPr>
      <w:numPr>
        <w:numId w:val="6"/>
      </w:numPr>
      <w:spacing w:before="240"/>
    </w:pPr>
    <w:rPr>
      <w:b/>
    </w:rPr>
  </w:style>
  <w:style w:type="paragraph" w:customStyle="1" w:styleId="tmats2">
    <w:name w:val="tmats2"/>
    <w:basedOn w:val="ListParagraph"/>
    <w:qFormat/>
    <w:rsid w:val="00211F2B"/>
    <w:pPr>
      <w:numPr>
        <w:ilvl w:val="1"/>
        <w:numId w:val="6"/>
      </w:numPr>
      <w:spacing w:before="240"/>
    </w:pPr>
    <w:rPr>
      <w:u w:val="single"/>
    </w:rPr>
  </w:style>
  <w:style w:type="paragraph" w:customStyle="1" w:styleId="tmats3">
    <w:name w:val="tmats3"/>
    <w:basedOn w:val="Normal"/>
    <w:qFormat/>
    <w:rsid w:val="00211F2B"/>
    <w:pPr>
      <w:numPr>
        <w:ilvl w:val="2"/>
        <w:numId w:val="6"/>
      </w:numPr>
      <w:contextualSpacing/>
    </w:pPr>
  </w:style>
  <w:style w:type="paragraph" w:customStyle="1" w:styleId="tmats4">
    <w:name w:val="tmats4"/>
    <w:basedOn w:val="tmats3"/>
    <w:qFormat/>
    <w:rsid w:val="00211F2B"/>
    <w:pPr>
      <w:numPr>
        <w:ilvl w:val="3"/>
      </w:numPr>
    </w:pPr>
    <w:rPr>
      <w:i/>
    </w:rPr>
  </w:style>
  <w:style w:type="paragraph" w:styleId="TOC1">
    <w:name w:val="toc 1"/>
    <w:next w:val="Normal"/>
    <w:uiPriority w:val="39"/>
    <w:rsid w:val="00777E77"/>
    <w:pPr>
      <w:tabs>
        <w:tab w:val="right" w:leader="dot" w:pos="9350"/>
      </w:tabs>
      <w:spacing w:before="120" w:after="120"/>
      <w:ind w:left="720" w:right="720" w:hanging="720"/>
    </w:pPr>
    <w:rPr>
      <w:rFonts w:eastAsiaTheme="minorEastAsia" w:cstheme="minorBidi"/>
      <w:b/>
      <w:noProof/>
      <w:sz w:val="24"/>
      <w:szCs w:val="24"/>
    </w:rPr>
  </w:style>
  <w:style w:type="paragraph" w:styleId="TOC2">
    <w:name w:val="toc 2"/>
    <w:basedOn w:val="Normal"/>
    <w:next w:val="Normal"/>
    <w:uiPriority w:val="39"/>
    <w:qFormat/>
    <w:rsid w:val="00777E77"/>
    <w:pPr>
      <w:tabs>
        <w:tab w:val="left" w:pos="720"/>
        <w:tab w:val="right" w:leader="dot" w:pos="9350"/>
      </w:tabs>
      <w:overflowPunct w:val="0"/>
      <w:autoSpaceDE w:val="0"/>
      <w:autoSpaceDN w:val="0"/>
      <w:adjustRightInd w:val="0"/>
      <w:spacing w:after="120"/>
      <w:ind w:left="720" w:right="864" w:hanging="720"/>
      <w:contextualSpacing/>
      <w:textAlignment w:val="baseline"/>
    </w:pPr>
    <w:rPr>
      <w:rFonts w:eastAsiaTheme="minorEastAsia" w:cstheme="minorBidi"/>
    </w:rPr>
  </w:style>
  <w:style w:type="paragraph" w:styleId="TOC3">
    <w:name w:val="toc 3"/>
    <w:basedOn w:val="Normal"/>
    <w:next w:val="Normal"/>
    <w:uiPriority w:val="39"/>
    <w:rsid w:val="00211F2B"/>
    <w:pPr>
      <w:tabs>
        <w:tab w:val="left" w:pos="1440"/>
        <w:tab w:val="right" w:leader="dot" w:pos="9360"/>
      </w:tabs>
      <w:spacing w:after="120"/>
      <w:ind w:left="1440" w:hanging="1080"/>
      <w:contextualSpacing/>
    </w:pPr>
    <w:rPr>
      <w:snapToGrid/>
      <w:color w:val="000000"/>
      <w:szCs w:val="24"/>
    </w:rPr>
  </w:style>
  <w:style w:type="paragraph" w:styleId="TOC4">
    <w:name w:val="toc 4"/>
    <w:basedOn w:val="Normal"/>
    <w:next w:val="Normal"/>
    <w:uiPriority w:val="39"/>
    <w:qFormat/>
    <w:rsid w:val="00211F2B"/>
    <w:pPr>
      <w:tabs>
        <w:tab w:val="right" w:leader="dot" w:pos="9360"/>
      </w:tabs>
      <w:spacing w:before="240"/>
    </w:pPr>
    <w:rPr>
      <w:b/>
      <w:noProof/>
      <w:snapToGrid/>
      <w:color w:val="000000"/>
      <w:szCs w:val="24"/>
    </w:rPr>
  </w:style>
  <w:style w:type="paragraph" w:styleId="TOC5">
    <w:name w:val="toc 5"/>
    <w:basedOn w:val="Normal"/>
    <w:next w:val="Normal"/>
    <w:autoRedefine/>
    <w:uiPriority w:val="39"/>
    <w:unhideWhenUsed/>
    <w:rsid w:val="00211F2B"/>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211F2B"/>
    <w:pPr>
      <w:spacing w:after="100" w:line="276" w:lineRule="auto"/>
      <w:ind w:left="1100"/>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211F2B"/>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211F2B"/>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211F2B"/>
    <w:pPr>
      <w:spacing w:after="100" w:line="276" w:lineRule="auto"/>
      <w:ind w:left="1760"/>
    </w:pPr>
    <w:rPr>
      <w:rFonts w:asciiTheme="minorHAnsi" w:eastAsiaTheme="minorEastAsia" w:hAnsiTheme="minorHAnsi" w:cstheme="minorBidi"/>
      <w:sz w:val="22"/>
    </w:rPr>
  </w:style>
  <w:style w:type="paragraph" w:customStyle="1" w:styleId="where">
    <w:name w:val="where"/>
    <w:basedOn w:val="BodyText"/>
    <w:qFormat/>
    <w:rsid w:val="00211F2B"/>
    <w:pPr>
      <w:tabs>
        <w:tab w:val="left" w:pos="720"/>
      </w:tabs>
      <w:ind w:left="1080" w:hanging="1080"/>
      <w:contextualSpacing/>
    </w:pPr>
  </w:style>
  <w:style w:type="paragraph" w:customStyle="1" w:styleId="step">
    <w:name w:val="step"/>
    <w:basedOn w:val="Normal"/>
    <w:qFormat/>
    <w:rsid w:val="004D24DF"/>
    <w:pPr>
      <w:numPr>
        <w:numId w:val="7"/>
      </w:numPr>
      <w:spacing w:after="120"/>
    </w:pPr>
  </w:style>
  <w:style w:type="paragraph" w:customStyle="1" w:styleId="boxletter1">
    <w:name w:val="box letter 1"/>
    <w:basedOn w:val="Normal"/>
    <w:qFormat/>
    <w:rsid w:val="006F7909"/>
    <w:pPr>
      <w:numPr>
        <w:ilvl w:val="1"/>
        <w:numId w:val="49"/>
      </w:numPr>
      <w:spacing w:before="120" w:after="120"/>
      <w:contextualSpacing/>
    </w:pPr>
  </w:style>
  <w:style w:type="paragraph" w:styleId="PlainText">
    <w:name w:val="Plain Text"/>
    <w:basedOn w:val="Normal"/>
    <w:link w:val="PlainTextChar"/>
    <w:uiPriority w:val="99"/>
    <w:rsid w:val="008339CC"/>
    <w:rPr>
      <w:rFonts w:ascii="Courier New" w:hAnsi="Courier New"/>
      <w:snapToGrid/>
      <w:color w:val="000000"/>
      <w:sz w:val="20"/>
    </w:rPr>
  </w:style>
  <w:style w:type="character" w:customStyle="1" w:styleId="PlainTextChar">
    <w:name w:val="Plain Text Char"/>
    <w:basedOn w:val="DefaultParagraphFont"/>
    <w:link w:val="PlainText"/>
    <w:uiPriority w:val="99"/>
    <w:rsid w:val="008339CC"/>
    <w:rPr>
      <w:rFonts w:ascii="Courier New" w:eastAsia="Times New Roman" w:hAnsi="Courier New"/>
      <w:color w:val="000000"/>
    </w:rPr>
  </w:style>
  <w:style w:type="paragraph" w:customStyle="1" w:styleId="tableindent1">
    <w:name w:val="table indent 1"/>
    <w:basedOn w:val="Normal"/>
    <w:rsid w:val="006A285D"/>
    <w:pPr>
      <w:ind w:left="432" w:hanging="144"/>
    </w:pPr>
  </w:style>
  <w:style w:type="paragraph" w:customStyle="1" w:styleId="tableindent2">
    <w:name w:val="table indent 2"/>
    <w:basedOn w:val="Normal"/>
    <w:rsid w:val="006E4448"/>
    <w:pPr>
      <w:ind w:left="576"/>
    </w:pPr>
  </w:style>
  <w:style w:type="paragraph" w:customStyle="1" w:styleId="boxnumber1">
    <w:name w:val="box number 1"/>
    <w:qFormat/>
    <w:rsid w:val="00D37E82"/>
    <w:pPr>
      <w:numPr>
        <w:numId w:val="49"/>
      </w:numPr>
      <w:contextualSpacing/>
    </w:pPr>
    <w:rPr>
      <w:rFonts w:eastAsia="Times New Roman"/>
      <w:snapToGrid w:val="0"/>
      <w:sz w:val="24"/>
    </w:rPr>
  </w:style>
  <w:style w:type="paragraph" w:customStyle="1" w:styleId="boxnumber2">
    <w:name w:val="box number 2"/>
    <w:basedOn w:val="Normal"/>
    <w:qFormat/>
    <w:rsid w:val="0044637D"/>
    <w:pPr>
      <w:numPr>
        <w:ilvl w:val="2"/>
        <w:numId w:val="49"/>
      </w:numPr>
      <w:spacing w:after="120"/>
      <w:contextualSpacing/>
    </w:pPr>
  </w:style>
  <w:style w:type="paragraph" w:customStyle="1" w:styleId="define2">
    <w:name w:val="define 2"/>
    <w:basedOn w:val="define"/>
    <w:link w:val="define2Char"/>
    <w:qFormat/>
    <w:rsid w:val="00AD0385"/>
    <w:pPr>
      <w:spacing w:before="120"/>
      <w:ind w:hanging="360"/>
    </w:pPr>
  </w:style>
  <w:style w:type="paragraph" w:customStyle="1" w:styleId="defineparagraph">
    <w:name w:val="define paragraph"/>
    <w:basedOn w:val="define"/>
    <w:link w:val="defineparagraphChar"/>
    <w:qFormat/>
    <w:rsid w:val="00AD0385"/>
    <w:pPr>
      <w:ind w:firstLine="0"/>
    </w:pPr>
  </w:style>
  <w:style w:type="character" w:customStyle="1" w:styleId="defineChar">
    <w:name w:val="define Char"/>
    <w:basedOn w:val="DefaultParagraphFont"/>
    <w:link w:val="define"/>
    <w:rsid w:val="00AD0385"/>
    <w:rPr>
      <w:rFonts w:eastAsia="Times New Roman"/>
      <w:snapToGrid w:val="0"/>
      <w:sz w:val="24"/>
    </w:rPr>
  </w:style>
  <w:style w:type="character" w:customStyle="1" w:styleId="define2Char">
    <w:name w:val="define 2 Char"/>
    <w:basedOn w:val="defineChar"/>
    <w:link w:val="define2"/>
    <w:rsid w:val="00AD0385"/>
    <w:rPr>
      <w:rFonts w:eastAsia="Times New Roman"/>
      <w:snapToGrid w:val="0"/>
      <w:sz w:val="24"/>
    </w:rPr>
  </w:style>
  <w:style w:type="paragraph" w:customStyle="1" w:styleId="define3">
    <w:name w:val="define 3"/>
    <w:basedOn w:val="Normal"/>
    <w:link w:val="define3Char"/>
    <w:qFormat/>
    <w:rsid w:val="00AD0385"/>
    <w:pPr>
      <w:spacing w:before="120" w:after="120"/>
      <w:ind w:left="1080" w:hanging="360"/>
    </w:pPr>
  </w:style>
  <w:style w:type="character" w:customStyle="1" w:styleId="defineparagraphChar">
    <w:name w:val="define paragraph Char"/>
    <w:basedOn w:val="defineChar"/>
    <w:link w:val="defineparagraph"/>
    <w:rsid w:val="00AD0385"/>
    <w:rPr>
      <w:rFonts w:eastAsia="Times New Roman"/>
      <w:snapToGrid w:val="0"/>
      <w:sz w:val="24"/>
    </w:rPr>
  </w:style>
  <w:style w:type="character" w:customStyle="1" w:styleId="define3Char">
    <w:name w:val="define 3 Char"/>
    <w:basedOn w:val="DefaultParagraphFont"/>
    <w:link w:val="define3"/>
    <w:rsid w:val="00AD0385"/>
    <w:rPr>
      <w:rFonts w:eastAsia="Times New Roman"/>
      <w:snapToGrid w:val="0"/>
      <w:sz w:val="24"/>
    </w:rPr>
  </w:style>
  <w:style w:type="paragraph" w:customStyle="1" w:styleId="appxsubsection">
    <w:name w:val="appx subsection"/>
    <w:basedOn w:val="appxsection"/>
    <w:link w:val="appxsubsectionChar"/>
    <w:qFormat/>
    <w:rsid w:val="0033635C"/>
    <w:pPr>
      <w:numPr>
        <w:ilvl w:val="2"/>
      </w:numPr>
      <w:spacing w:before="120"/>
      <w:ind w:left="864" w:hanging="864"/>
    </w:pPr>
    <w:rPr>
      <w:b w:val="0"/>
      <w:u w:val="single"/>
    </w:rPr>
  </w:style>
  <w:style w:type="character" w:customStyle="1" w:styleId="ListParagraphChar">
    <w:name w:val="List Paragraph Char"/>
    <w:basedOn w:val="DefaultParagraphFont"/>
    <w:link w:val="ListParagraph"/>
    <w:uiPriority w:val="34"/>
    <w:rsid w:val="0028430C"/>
    <w:rPr>
      <w:rFonts w:eastAsia="Times New Roman"/>
      <w:snapToGrid w:val="0"/>
      <w:sz w:val="24"/>
    </w:rPr>
  </w:style>
  <w:style w:type="character" w:customStyle="1" w:styleId="appxsectionChar">
    <w:name w:val="appx section Char"/>
    <w:basedOn w:val="DefaultParagraphFont"/>
    <w:link w:val="appxsection"/>
    <w:rsid w:val="006674C1"/>
    <w:rPr>
      <w:rFonts w:eastAsia="Times New Roman"/>
      <w:b/>
      <w:sz w:val="24"/>
      <w:szCs w:val="24"/>
    </w:rPr>
  </w:style>
  <w:style w:type="character" w:customStyle="1" w:styleId="appxsubsectionChar">
    <w:name w:val="appx subsection Char"/>
    <w:basedOn w:val="appxsectionChar"/>
    <w:link w:val="appxsubsection"/>
    <w:rsid w:val="0033635C"/>
    <w:rPr>
      <w:rFonts w:eastAsia="Times New Roman"/>
      <w:b w:val="0"/>
      <w:sz w:val="24"/>
      <w:szCs w:val="24"/>
      <w:u w:val="single"/>
    </w:rPr>
  </w:style>
  <w:style w:type="paragraph" w:styleId="DocumentMap">
    <w:name w:val="Document Map"/>
    <w:basedOn w:val="Normal"/>
    <w:link w:val="DocumentMapChar"/>
    <w:rsid w:val="00847231"/>
    <w:rPr>
      <w:rFonts w:ascii="Tahoma" w:hAnsi="Tahoma" w:cs="Tahoma"/>
      <w:sz w:val="16"/>
      <w:szCs w:val="16"/>
    </w:rPr>
  </w:style>
  <w:style w:type="character" w:customStyle="1" w:styleId="DocumentMapChar">
    <w:name w:val="Document Map Char"/>
    <w:basedOn w:val="DefaultParagraphFont"/>
    <w:link w:val="DocumentMap"/>
    <w:rsid w:val="00847231"/>
    <w:rPr>
      <w:rFonts w:ascii="Tahoma" w:eastAsia="Times New Roman" w:hAnsi="Tahoma" w:cs="Tahoma"/>
      <w:snapToGrid w:val="0"/>
      <w:sz w:val="16"/>
      <w:szCs w:val="16"/>
    </w:rPr>
  </w:style>
  <w:style w:type="paragraph" w:customStyle="1" w:styleId="boxnumber1paragraph">
    <w:name w:val="box number 1 paragraph"/>
    <w:basedOn w:val="Normal"/>
    <w:qFormat/>
    <w:rsid w:val="00AA5DBF"/>
    <w:pPr>
      <w:spacing w:after="120"/>
      <w:ind w:left="432"/>
    </w:pPr>
  </w:style>
  <w:style w:type="paragraph" w:customStyle="1" w:styleId="boxparagraph">
    <w:name w:val="box paragraph"/>
    <w:basedOn w:val="Normal"/>
    <w:rsid w:val="00311A44"/>
    <w:pPr>
      <w:spacing w:after="120"/>
    </w:pPr>
  </w:style>
  <w:style w:type="paragraph" w:customStyle="1" w:styleId="betweennotes">
    <w:name w:val="between notes"/>
    <w:basedOn w:val="Normal"/>
    <w:qFormat/>
    <w:rsid w:val="007316CD"/>
    <w:rPr>
      <w:sz w:val="12"/>
    </w:rPr>
  </w:style>
  <w:style w:type="character" w:customStyle="1" w:styleId="Heading1Char">
    <w:name w:val="Heading 1 Char"/>
    <w:basedOn w:val="DefaultParagraphFont"/>
    <w:link w:val="Heading1"/>
    <w:rsid w:val="00F470CC"/>
    <w:rPr>
      <w:rFonts w:eastAsia="Calibri"/>
      <w:b/>
      <w:snapToGrid w:val="0"/>
      <w:color w:val="000000"/>
      <w:w w:val="0"/>
      <w:sz w:val="28"/>
      <w:szCs w:val="28"/>
    </w:rPr>
  </w:style>
  <w:style w:type="character" w:customStyle="1" w:styleId="Heading3Char">
    <w:name w:val="Heading 3 Char"/>
    <w:basedOn w:val="DefaultParagraphFont"/>
    <w:link w:val="Heading3"/>
    <w:rsid w:val="004C0B9E"/>
    <w:rPr>
      <w:rFonts w:eastAsia="Times New Roman"/>
      <w:sz w:val="24"/>
      <w:u w:val="single"/>
    </w:rPr>
  </w:style>
  <w:style w:type="paragraph" w:styleId="TOCHeading">
    <w:name w:val="TOC Heading"/>
    <w:basedOn w:val="Heading1"/>
    <w:next w:val="Normal"/>
    <w:uiPriority w:val="39"/>
    <w:unhideWhenUsed/>
    <w:qFormat/>
    <w:rsid w:val="00675404"/>
    <w:pPr>
      <w:keepLines/>
      <w:numPr>
        <w:numId w:val="0"/>
      </w:numPr>
      <w:spacing w:before="240" w:after="0" w:line="259" w:lineRule="auto"/>
      <w:jc w:val="left"/>
      <w:outlineLvl w:val="9"/>
    </w:pPr>
    <w:rPr>
      <w:rFonts w:asciiTheme="majorHAnsi" w:eastAsiaTheme="majorEastAsia" w:hAnsiTheme="majorHAnsi" w:cstheme="majorBidi"/>
      <w:b w:val="0"/>
      <w:snapToGrid/>
      <w:color w:val="365F91" w:themeColor="accent1" w:themeShade="BF"/>
      <w:w w:val="100"/>
      <w:sz w:val="32"/>
      <w:szCs w:val="32"/>
    </w:rPr>
  </w:style>
  <w:style w:type="character" w:styleId="Emphasis">
    <w:name w:val="Emphasis"/>
    <w:basedOn w:val="DefaultParagraphFont"/>
    <w:uiPriority w:val="20"/>
    <w:qFormat/>
    <w:rsid w:val="00675404"/>
    <w:rPr>
      <w:i/>
      <w:iCs/>
    </w:rPr>
  </w:style>
  <w:style w:type="character" w:styleId="SubtleEmphasis">
    <w:name w:val="Subtle Emphasis"/>
    <w:basedOn w:val="DefaultParagraphFont"/>
    <w:uiPriority w:val="19"/>
    <w:qFormat/>
    <w:rsid w:val="00675404"/>
    <w:rPr>
      <w:i/>
      <w:iCs/>
      <w:color w:val="404040" w:themeColor="text1" w:themeTint="BF"/>
    </w:rPr>
  </w:style>
  <w:style w:type="numbering" w:customStyle="1" w:styleId="NoList1">
    <w:name w:val="No List1"/>
    <w:next w:val="NoList"/>
    <w:uiPriority w:val="99"/>
    <w:semiHidden/>
    <w:unhideWhenUsed/>
    <w:rsid w:val="00CE07D6"/>
  </w:style>
  <w:style w:type="paragraph" w:customStyle="1" w:styleId="TableParagraph">
    <w:name w:val="Table Paragraph"/>
    <w:basedOn w:val="Normal"/>
    <w:uiPriority w:val="1"/>
    <w:qFormat/>
    <w:rsid w:val="00CE07D6"/>
    <w:pPr>
      <w:widowControl w:val="0"/>
    </w:pPr>
    <w:rPr>
      <w:rFonts w:ascii="Calibri" w:eastAsia="Calibri" w:hAnsi="Calibri"/>
      <w:snapToGrid/>
      <w:sz w:val="22"/>
      <w:szCs w:val="22"/>
    </w:rPr>
  </w:style>
  <w:style w:type="paragraph" w:customStyle="1" w:styleId="note">
    <w:name w:val="note"/>
    <w:qFormat/>
    <w:rsid w:val="00021C9D"/>
    <w:pPr>
      <w:suppressAutoHyphens/>
      <w:spacing w:before="20" w:after="20"/>
    </w:pPr>
    <w:rPr>
      <w:rFonts w:eastAsia="Times New Roman"/>
      <w:noProof/>
      <w:sz w:val="24"/>
      <w:szCs w:val="24"/>
    </w:rPr>
  </w:style>
  <w:style w:type="paragraph" w:customStyle="1" w:styleId="appxsection2">
    <w:name w:val="appx section 2"/>
    <w:basedOn w:val="appxsection"/>
    <w:link w:val="appxsection2Char"/>
    <w:qFormat/>
    <w:rsid w:val="00F974A0"/>
    <w:pPr>
      <w:numPr>
        <w:ilvl w:val="2"/>
        <w:numId w:val="0"/>
      </w:numPr>
      <w:spacing w:before="0"/>
    </w:pPr>
    <w:rPr>
      <w:b w:val="0"/>
      <w:u w:val="single"/>
    </w:rPr>
  </w:style>
  <w:style w:type="character" w:customStyle="1" w:styleId="appxsection2Char">
    <w:name w:val="appx section 2 Char"/>
    <w:basedOn w:val="appxsectionChar"/>
    <w:link w:val="appxsection2"/>
    <w:rsid w:val="00F974A0"/>
    <w:rPr>
      <w:rFonts w:eastAsia="Times New Roman"/>
      <w:b w:val="0"/>
      <w:sz w:val="24"/>
      <w:szCs w:val="24"/>
      <w:u w:val="single"/>
    </w:rPr>
  </w:style>
  <w:style w:type="paragraph" w:customStyle="1" w:styleId="appxsub2">
    <w:name w:val="appx sub2"/>
    <w:link w:val="appxsub2Char"/>
    <w:qFormat/>
    <w:rsid w:val="003C6F33"/>
    <w:pPr>
      <w:keepNext/>
      <w:widowControl w:val="0"/>
      <w:numPr>
        <w:ilvl w:val="3"/>
        <w:numId w:val="22"/>
      </w:numPr>
      <w:autoSpaceDN w:val="0"/>
      <w:spacing w:before="120"/>
      <w:ind w:left="1008" w:hanging="1008"/>
      <w:textAlignment w:val="baseline"/>
    </w:pPr>
    <w:rPr>
      <w:rFonts w:eastAsia="Times New Roman"/>
      <w:snapToGrid w:val="0"/>
      <w:sz w:val="24"/>
    </w:rPr>
  </w:style>
  <w:style w:type="character" w:customStyle="1" w:styleId="appxsub2Char">
    <w:name w:val="appx sub2 Char"/>
    <w:basedOn w:val="DefaultParagraphFont"/>
    <w:link w:val="appxsub2"/>
    <w:rsid w:val="003C6F33"/>
    <w:rPr>
      <w:rFonts w:eastAsia="Times New Roman"/>
      <w:snapToGrid w:val="0"/>
      <w:sz w:val="24"/>
    </w:rPr>
  </w:style>
  <w:style w:type="paragraph" w:customStyle="1" w:styleId="appxsub3">
    <w:name w:val="appx sub3"/>
    <w:link w:val="appxsub3Char"/>
    <w:qFormat/>
    <w:rsid w:val="001C0484"/>
    <w:pPr>
      <w:widowControl w:val="0"/>
      <w:numPr>
        <w:ilvl w:val="4"/>
        <w:numId w:val="22"/>
      </w:numPr>
      <w:tabs>
        <w:tab w:val="left" w:pos="1080"/>
      </w:tabs>
      <w:spacing w:before="120"/>
      <w:ind w:left="1080" w:hanging="1080"/>
    </w:pPr>
    <w:rPr>
      <w:rFonts w:eastAsia="Times New Roman"/>
      <w:i/>
      <w:snapToGrid w:val="0"/>
      <w:sz w:val="24"/>
    </w:rPr>
  </w:style>
  <w:style w:type="character" w:customStyle="1" w:styleId="appxsub3Char">
    <w:name w:val="appx sub3 Char"/>
    <w:basedOn w:val="DefaultParagraphFont"/>
    <w:link w:val="appxsub3"/>
    <w:rsid w:val="001C0484"/>
    <w:rPr>
      <w:rFonts w:eastAsia="Times New Roman"/>
      <w:i/>
      <w:snapToGrid w:val="0"/>
      <w:sz w:val="24"/>
    </w:rPr>
  </w:style>
  <w:style w:type="character" w:customStyle="1" w:styleId="Heading9Char">
    <w:name w:val="Heading 9 Char"/>
    <w:basedOn w:val="DefaultParagraphFont"/>
    <w:link w:val="Heading9"/>
    <w:rsid w:val="009307AF"/>
    <w:rPr>
      <w:rFonts w:eastAsia="Calibri"/>
      <w:b/>
      <w:kern w:val="28"/>
      <w:sz w:val="28"/>
    </w:rPr>
  </w:style>
  <w:style w:type="character" w:customStyle="1" w:styleId="Heading5Char">
    <w:name w:val="Heading 5 Char"/>
    <w:basedOn w:val="DefaultParagraphFont"/>
    <w:link w:val="Heading5"/>
    <w:rsid w:val="00017EAA"/>
    <w:rPr>
      <w:rFonts w:ascii="Times New Roman Bold" w:eastAsia="Times New Roman" w:hAnsi="Times New Roman Bold"/>
      <w:b/>
      <w:bCs/>
      <w:iCs/>
      <w:snapToGrid w:val="0"/>
      <w:sz w:val="28"/>
      <w:szCs w:val="26"/>
    </w:rPr>
  </w:style>
  <w:style w:type="character" w:customStyle="1" w:styleId="Heading6Char">
    <w:name w:val="Heading 6 Char"/>
    <w:basedOn w:val="DefaultParagraphFont"/>
    <w:link w:val="Heading6"/>
    <w:rsid w:val="00017EAA"/>
    <w:rPr>
      <w:rFonts w:eastAsia="Times New Roman"/>
      <w:b/>
      <w:bCs/>
      <w:snapToGrid w:val="0"/>
      <w:sz w:val="24"/>
    </w:rPr>
  </w:style>
  <w:style w:type="character" w:customStyle="1" w:styleId="Heading7Char">
    <w:name w:val="Heading 7 Char"/>
    <w:basedOn w:val="DefaultParagraphFont"/>
    <w:link w:val="Heading7"/>
    <w:rsid w:val="00017EAA"/>
    <w:rPr>
      <w:rFonts w:eastAsia="Times New Roman"/>
      <w:snapToGrid w:val="0"/>
      <w:sz w:val="24"/>
      <w:szCs w:val="24"/>
    </w:rPr>
  </w:style>
  <w:style w:type="character" w:customStyle="1" w:styleId="Heading8Char">
    <w:name w:val="Heading 8 Char"/>
    <w:basedOn w:val="DefaultParagraphFont"/>
    <w:link w:val="Heading8"/>
    <w:rsid w:val="00017EAA"/>
    <w:rPr>
      <w:rFonts w:eastAsia="Times New Roman"/>
      <w:b/>
      <w:color w:val="000000"/>
      <w:sz w:val="28"/>
      <w:szCs w:val="28"/>
    </w:rPr>
  </w:style>
  <w:style w:type="paragraph" w:customStyle="1" w:styleId="Standard0">
    <w:name w:val="Standard"/>
    <w:rsid w:val="00017EAA"/>
    <w:pPr>
      <w:suppressAutoHyphens/>
      <w:autoSpaceDN w:val="0"/>
      <w:textAlignment w:val="baseline"/>
    </w:pPr>
    <w:rPr>
      <w:rFonts w:eastAsia="Times New Roman"/>
      <w:kern w:val="3"/>
      <w:sz w:val="24"/>
      <w:szCs w:val="24"/>
    </w:rPr>
  </w:style>
  <w:style w:type="paragraph" w:customStyle="1" w:styleId="Heading">
    <w:name w:val="Heading"/>
    <w:basedOn w:val="Standard0"/>
    <w:next w:val="Textbody"/>
    <w:rsid w:val="00017EAA"/>
    <w:pPr>
      <w:keepNext/>
      <w:spacing w:before="240" w:after="120"/>
    </w:pPr>
    <w:rPr>
      <w:rFonts w:ascii="Arial" w:eastAsia="Microsoft YaHei" w:hAnsi="Arial" w:cs="Mangal"/>
      <w:sz w:val="28"/>
      <w:szCs w:val="28"/>
    </w:rPr>
  </w:style>
  <w:style w:type="paragraph" w:customStyle="1" w:styleId="Textbody">
    <w:name w:val="Text body"/>
    <w:basedOn w:val="Standard0"/>
    <w:rsid w:val="00017EAA"/>
    <w:pPr>
      <w:spacing w:after="120"/>
    </w:pPr>
  </w:style>
  <w:style w:type="paragraph" w:styleId="List">
    <w:name w:val="List"/>
    <w:basedOn w:val="Textbody"/>
    <w:rsid w:val="00017EAA"/>
    <w:rPr>
      <w:rFonts w:cs="Mangal"/>
    </w:rPr>
  </w:style>
  <w:style w:type="paragraph" w:customStyle="1" w:styleId="Index">
    <w:name w:val="Index"/>
    <w:basedOn w:val="Standard0"/>
    <w:rsid w:val="00017EAA"/>
    <w:pPr>
      <w:suppressLineNumbers/>
    </w:pPr>
    <w:rPr>
      <w:rFonts w:cs="Mangal"/>
    </w:rPr>
  </w:style>
  <w:style w:type="paragraph" w:customStyle="1" w:styleId="Last">
    <w:name w:val="Last"/>
    <w:basedOn w:val="Standard0"/>
    <w:rsid w:val="00017EAA"/>
    <w:pPr>
      <w:spacing w:after="120"/>
      <w:jc w:val="both"/>
    </w:pPr>
    <w:rPr>
      <w:rFonts w:ascii="Times" w:eastAsia="Times" w:hAnsi="Times" w:cs="Times"/>
      <w:sz w:val="22"/>
      <w:szCs w:val="20"/>
    </w:rPr>
  </w:style>
  <w:style w:type="paragraph" w:styleId="BodyText3">
    <w:name w:val="Body Text 3"/>
    <w:basedOn w:val="Standard0"/>
    <w:link w:val="BodyText3Char"/>
    <w:rsid w:val="00017EAA"/>
    <w:pPr>
      <w:spacing w:after="240"/>
    </w:pPr>
    <w:rPr>
      <w:color w:val="000000"/>
    </w:rPr>
  </w:style>
  <w:style w:type="character" w:customStyle="1" w:styleId="BodyText3Char">
    <w:name w:val="Body Text 3 Char"/>
    <w:basedOn w:val="DefaultParagraphFont"/>
    <w:link w:val="BodyText3"/>
    <w:rsid w:val="00017EAA"/>
    <w:rPr>
      <w:rFonts w:eastAsia="Times New Roman"/>
      <w:color w:val="000000"/>
      <w:kern w:val="3"/>
      <w:sz w:val="24"/>
      <w:szCs w:val="24"/>
    </w:rPr>
  </w:style>
  <w:style w:type="paragraph" w:customStyle="1" w:styleId="TableContents">
    <w:name w:val="Table Contents"/>
    <w:basedOn w:val="Standard0"/>
    <w:rsid w:val="00017EAA"/>
    <w:pPr>
      <w:suppressLineNumbers/>
    </w:pPr>
  </w:style>
  <w:style w:type="paragraph" w:customStyle="1" w:styleId="TableHeading">
    <w:name w:val="Table Heading"/>
    <w:basedOn w:val="TableContents"/>
    <w:rsid w:val="00017EAA"/>
    <w:pPr>
      <w:jc w:val="center"/>
    </w:pPr>
    <w:rPr>
      <w:b/>
      <w:bCs/>
    </w:rPr>
  </w:style>
  <w:style w:type="paragraph" w:customStyle="1" w:styleId="ContentsHeading">
    <w:name w:val="Contents Heading"/>
    <w:basedOn w:val="Heading"/>
    <w:rsid w:val="00017EAA"/>
    <w:pPr>
      <w:suppressLineNumbers/>
    </w:pPr>
    <w:rPr>
      <w:b/>
      <w:bCs/>
      <w:sz w:val="32"/>
      <w:szCs w:val="32"/>
    </w:rPr>
  </w:style>
  <w:style w:type="paragraph" w:customStyle="1" w:styleId="Contents1">
    <w:name w:val="Contents 1"/>
    <w:basedOn w:val="Index"/>
    <w:rsid w:val="00017EAA"/>
    <w:pPr>
      <w:tabs>
        <w:tab w:val="right" w:leader="dot" w:pos="9360"/>
      </w:tabs>
    </w:pPr>
  </w:style>
  <w:style w:type="paragraph" w:customStyle="1" w:styleId="Footnote">
    <w:name w:val="Footnote"/>
    <w:basedOn w:val="Standard0"/>
    <w:rsid w:val="00017EAA"/>
    <w:pPr>
      <w:suppressLineNumbers/>
      <w:ind w:left="283" w:hanging="283"/>
    </w:pPr>
    <w:rPr>
      <w:sz w:val="20"/>
      <w:szCs w:val="20"/>
    </w:rPr>
  </w:style>
  <w:style w:type="paragraph" w:customStyle="1" w:styleId="Framecontents">
    <w:name w:val="Frame contents"/>
    <w:basedOn w:val="Standard0"/>
    <w:rsid w:val="00017EAA"/>
  </w:style>
  <w:style w:type="paragraph" w:customStyle="1" w:styleId="Tableindexheading">
    <w:name w:val="Table index heading"/>
    <w:basedOn w:val="Heading"/>
    <w:rsid w:val="00017EAA"/>
    <w:pPr>
      <w:suppressLineNumbers/>
    </w:pPr>
    <w:rPr>
      <w:b/>
      <w:bCs/>
      <w:sz w:val="32"/>
      <w:szCs w:val="32"/>
    </w:rPr>
  </w:style>
  <w:style w:type="paragraph" w:customStyle="1" w:styleId="Contents2">
    <w:name w:val="Contents 2"/>
    <w:basedOn w:val="Index"/>
    <w:rsid w:val="00017EAA"/>
    <w:pPr>
      <w:tabs>
        <w:tab w:val="right" w:leader="dot" w:pos="9972"/>
      </w:tabs>
      <w:ind w:left="283"/>
    </w:pPr>
  </w:style>
  <w:style w:type="character" w:customStyle="1" w:styleId="Internetlink">
    <w:name w:val="Internet link"/>
    <w:basedOn w:val="DefaultParagraphFont"/>
    <w:rsid w:val="00017EAA"/>
    <w:rPr>
      <w:color w:val="0000FF"/>
      <w:u w:val="single"/>
    </w:rPr>
  </w:style>
  <w:style w:type="character" w:customStyle="1" w:styleId="FootnoteSymbol">
    <w:name w:val="Footnote Symbol"/>
    <w:rsid w:val="00017EAA"/>
  </w:style>
  <w:style w:type="character" w:customStyle="1" w:styleId="Footnoteanchor">
    <w:name w:val="Footnote anchor"/>
    <w:rsid w:val="00017EAA"/>
    <w:rPr>
      <w:position w:val="0"/>
      <w:vertAlign w:val="superscript"/>
    </w:rPr>
  </w:style>
  <w:style w:type="character" w:customStyle="1" w:styleId="NumberingSymbols">
    <w:name w:val="Numbering Symbols"/>
    <w:rsid w:val="00017EAA"/>
  </w:style>
  <w:style w:type="character" w:customStyle="1" w:styleId="IndexLink">
    <w:name w:val="Index Link"/>
    <w:rsid w:val="00017EAA"/>
  </w:style>
  <w:style w:type="paragraph" w:customStyle="1" w:styleId="titleoftable2">
    <w:name w:val="title of table2"/>
    <w:basedOn w:val="Normal"/>
    <w:qFormat/>
    <w:rsid w:val="00054AC0"/>
    <w:pPr>
      <w:keepNext/>
      <w:tabs>
        <w:tab w:val="left" w:pos="1616"/>
      </w:tabs>
      <w:spacing w:after="120"/>
      <w:jc w:val="center"/>
    </w:pPr>
    <w:rPr>
      <w:b/>
      <w:sz w:val="28"/>
    </w:rPr>
  </w:style>
  <w:style w:type="character" w:customStyle="1" w:styleId="FigureChar">
    <w:name w:val="Figure Char"/>
    <w:basedOn w:val="DefaultParagraphFont"/>
    <w:link w:val="Figure"/>
    <w:rsid w:val="00857128"/>
    <w:rPr>
      <w:rFonts w:asciiTheme="majorHAnsi" w:eastAsia="Times New Roman" w:hAnsiTheme="majorHAnsi"/>
      <w:color w:val="000000"/>
      <w:sz w:val="22"/>
    </w:rPr>
  </w:style>
  <w:style w:type="character" w:customStyle="1" w:styleId="crossreferencefoot">
    <w:name w:val="cross reference foot"/>
    <w:basedOn w:val="crossreference"/>
    <w:uiPriority w:val="1"/>
    <w:qFormat/>
    <w:rsid w:val="00800077"/>
    <w:rPr>
      <w:rFonts w:ascii="Times New Roman" w:hAnsi="Times New Roman"/>
      <w:color w:val="0000FF"/>
      <w:sz w:val="20"/>
      <w:u w:val="single"/>
    </w:rPr>
  </w:style>
  <w:style w:type="paragraph" w:customStyle="1" w:styleId="blank">
    <w:name w:val="blank"/>
    <w:basedOn w:val="Normal"/>
    <w:qFormat/>
    <w:rsid w:val="00B016F9"/>
    <w:pPr>
      <w:jc w:val="center"/>
    </w:pPr>
  </w:style>
  <w:style w:type="character" w:customStyle="1" w:styleId="crossreferencetablecal">
    <w:name w:val="cross reference table cal"/>
    <w:basedOn w:val="crossreference"/>
    <w:uiPriority w:val="1"/>
    <w:rsid w:val="00D9694F"/>
    <w:rPr>
      <w:rFonts w:ascii="Calibri" w:hAnsi="Calibri" w:cs="Calibri"/>
      <w:color w:val="0000FF"/>
      <w:sz w:val="20"/>
      <w:szCs w:val="20"/>
      <w:u w:val="single"/>
    </w:rPr>
  </w:style>
  <w:style w:type="paragraph" w:customStyle="1" w:styleId="table10">
    <w:name w:val="table 10"/>
    <w:basedOn w:val="Normal"/>
    <w:qFormat/>
    <w:rsid w:val="00697B51"/>
    <w:rPr>
      <w:sz w:val="20"/>
    </w:rPr>
  </w:style>
  <w:style w:type="character" w:customStyle="1" w:styleId="crossreferencetableTNW">
    <w:name w:val="cross reference table TNW"/>
    <w:basedOn w:val="crossreference"/>
    <w:uiPriority w:val="1"/>
    <w:rsid w:val="00777309"/>
    <w:rPr>
      <w:rFonts w:ascii="Times New Roman" w:hAnsi="Times New Roman"/>
      <w:color w:val="0000FF"/>
      <w:sz w:val="20"/>
      <w:u w:val="single"/>
    </w:rPr>
  </w:style>
  <w:style w:type="paragraph" w:customStyle="1" w:styleId="tableletter110">
    <w:name w:val="table letter 1 10"/>
    <w:qFormat/>
    <w:rsid w:val="00B34B3B"/>
    <w:pPr>
      <w:numPr>
        <w:numId w:val="23"/>
      </w:numPr>
      <w:spacing w:before="60" w:after="60"/>
      <w:ind w:left="504"/>
      <w:contextualSpacing/>
    </w:pPr>
    <w:rPr>
      <w:rFonts w:eastAsia="Times New Roman"/>
      <w:snapToGrid w:val="0"/>
    </w:rPr>
  </w:style>
  <w:style w:type="paragraph" w:customStyle="1" w:styleId="tablenumber110">
    <w:name w:val="table number 1 10"/>
    <w:qFormat/>
    <w:rsid w:val="00C66E2C"/>
    <w:pPr>
      <w:numPr>
        <w:ilvl w:val="3"/>
        <w:numId w:val="479"/>
      </w:numPr>
    </w:pPr>
    <w:rPr>
      <w:rFonts w:eastAsia="Times New Roman"/>
      <w:snapToGrid w:val="0"/>
    </w:rPr>
  </w:style>
  <w:style w:type="paragraph" w:customStyle="1" w:styleId="tableletter210">
    <w:name w:val="table letter 2 10"/>
    <w:basedOn w:val="tablenumber110"/>
    <w:qFormat/>
    <w:rsid w:val="006D6669"/>
    <w:pPr>
      <w:numPr>
        <w:ilvl w:val="4"/>
      </w:numPr>
      <w:ind w:left="720"/>
    </w:pPr>
  </w:style>
  <w:style w:type="character" w:styleId="UnresolvedMention">
    <w:name w:val="Unresolved Mention"/>
    <w:basedOn w:val="DefaultParagraphFont"/>
    <w:uiPriority w:val="99"/>
    <w:semiHidden/>
    <w:unhideWhenUsed/>
    <w:rsid w:val="00FA2A0D"/>
    <w:rPr>
      <w:color w:val="605E5C"/>
      <w:shd w:val="clear" w:color="auto" w:fill="E1DFDD"/>
    </w:rPr>
  </w:style>
  <w:style w:type="paragraph" w:customStyle="1" w:styleId="box1graphnospaceafter">
    <w:name w:val="box 1 graph no space after"/>
    <w:qFormat/>
    <w:rsid w:val="001E7F70"/>
    <w:pPr>
      <w:ind w:left="432"/>
    </w:pPr>
    <w:rPr>
      <w:rFonts w:eastAsia="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1325">
      <w:bodyDiv w:val="1"/>
      <w:marLeft w:val="0"/>
      <w:marRight w:val="0"/>
      <w:marTop w:val="0"/>
      <w:marBottom w:val="0"/>
      <w:divBdr>
        <w:top w:val="none" w:sz="0" w:space="0" w:color="auto"/>
        <w:left w:val="none" w:sz="0" w:space="0" w:color="auto"/>
        <w:bottom w:val="none" w:sz="0" w:space="0" w:color="auto"/>
        <w:right w:val="none" w:sz="0" w:space="0" w:color="auto"/>
      </w:divBdr>
    </w:div>
    <w:div w:id="31879305">
      <w:bodyDiv w:val="1"/>
      <w:marLeft w:val="0"/>
      <w:marRight w:val="0"/>
      <w:marTop w:val="0"/>
      <w:marBottom w:val="0"/>
      <w:divBdr>
        <w:top w:val="none" w:sz="0" w:space="0" w:color="auto"/>
        <w:left w:val="none" w:sz="0" w:space="0" w:color="auto"/>
        <w:bottom w:val="none" w:sz="0" w:space="0" w:color="auto"/>
        <w:right w:val="none" w:sz="0" w:space="0" w:color="auto"/>
      </w:divBdr>
    </w:div>
    <w:div w:id="92211024">
      <w:bodyDiv w:val="1"/>
      <w:marLeft w:val="0"/>
      <w:marRight w:val="0"/>
      <w:marTop w:val="0"/>
      <w:marBottom w:val="0"/>
      <w:divBdr>
        <w:top w:val="none" w:sz="0" w:space="0" w:color="auto"/>
        <w:left w:val="none" w:sz="0" w:space="0" w:color="auto"/>
        <w:bottom w:val="none" w:sz="0" w:space="0" w:color="auto"/>
        <w:right w:val="none" w:sz="0" w:space="0" w:color="auto"/>
      </w:divBdr>
    </w:div>
    <w:div w:id="92629120">
      <w:bodyDiv w:val="1"/>
      <w:marLeft w:val="0"/>
      <w:marRight w:val="0"/>
      <w:marTop w:val="0"/>
      <w:marBottom w:val="0"/>
      <w:divBdr>
        <w:top w:val="none" w:sz="0" w:space="0" w:color="auto"/>
        <w:left w:val="none" w:sz="0" w:space="0" w:color="auto"/>
        <w:bottom w:val="none" w:sz="0" w:space="0" w:color="auto"/>
        <w:right w:val="none" w:sz="0" w:space="0" w:color="auto"/>
      </w:divBdr>
      <w:divsChild>
        <w:div w:id="522785033">
          <w:marLeft w:val="0"/>
          <w:marRight w:val="0"/>
          <w:marTop w:val="0"/>
          <w:marBottom w:val="0"/>
          <w:divBdr>
            <w:top w:val="none" w:sz="0" w:space="0" w:color="auto"/>
            <w:left w:val="none" w:sz="0" w:space="0" w:color="auto"/>
            <w:bottom w:val="none" w:sz="0" w:space="0" w:color="auto"/>
            <w:right w:val="none" w:sz="0" w:space="0" w:color="auto"/>
          </w:divBdr>
          <w:divsChild>
            <w:div w:id="303825093">
              <w:marLeft w:val="121"/>
              <w:marRight w:val="121"/>
              <w:marTop w:val="100"/>
              <w:marBottom w:val="100"/>
              <w:divBdr>
                <w:top w:val="none" w:sz="0" w:space="0" w:color="auto"/>
                <w:left w:val="none" w:sz="0" w:space="0" w:color="auto"/>
                <w:bottom w:val="none" w:sz="0" w:space="0" w:color="auto"/>
                <w:right w:val="none" w:sz="0" w:space="0" w:color="auto"/>
              </w:divBdr>
              <w:divsChild>
                <w:div w:id="2073770799">
                  <w:marLeft w:val="0"/>
                  <w:marRight w:val="0"/>
                  <w:marTop w:val="0"/>
                  <w:marBottom w:val="0"/>
                  <w:divBdr>
                    <w:top w:val="none" w:sz="0" w:space="0" w:color="auto"/>
                    <w:left w:val="none" w:sz="0" w:space="0" w:color="auto"/>
                    <w:bottom w:val="none" w:sz="0" w:space="0" w:color="auto"/>
                    <w:right w:val="none" w:sz="0" w:space="0" w:color="auto"/>
                  </w:divBdr>
                  <w:divsChild>
                    <w:div w:id="722796564">
                      <w:marLeft w:val="0"/>
                      <w:marRight w:val="0"/>
                      <w:marTop w:val="121"/>
                      <w:marBottom w:val="121"/>
                      <w:divBdr>
                        <w:top w:val="single" w:sz="4" w:space="4" w:color="CCCCCC"/>
                        <w:left w:val="single" w:sz="4" w:space="8" w:color="CCCCCC"/>
                        <w:bottom w:val="single" w:sz="4" w:space="4" w:color="CCCCCC"/>
                        <w:right w:val="single" w:sz="4" w:space="8" w:color="CCCCCC"/>
                      </w:divBdr>
                      <w:divsChild>
                        <w:div w:id="664208118">
                          <w:marLeft w:val="0"/>
                          <w:marRight w:val="0"/>
                          <w:marTop w:val="0"/>
                          <w:marBottom w:val="0"/>
                          <w:divBdr>
                            <w:top w:val="none" w:sz="0" w:space="0" w:color="auto"/>
                            <w:left w:val="none" w:sz="0" w:space="0" w:color="auto"/>
                            <w:bottom w:val="none" w:sz="0" w:space="0" w:color="auto"/>
                            <w:right w:val="none" w:sz="0" w:space="0" w:color="auto"/>
                          </w:divBdr>
                          <w:divsChild>
                            <w:div w:id="1287807441">
                              <w:marLeft w:val="0"/>
                              <w:marRight w:val="0"/>
                              <w:marTop w:val="169"/>
                              <w:marBottom w:val="16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92763">
      <w:bodyDiv w:val="1"/>
      <w:marLeft w:val="0"/>
      <w:marRight w:val="0"/>
      <w:marTop w:val="0"/>
      <w:marBottom w:val="0"/>
      <w:divBdr>
        <w:top w:val="none" w:sz="0" w:space="0" w:color="auto"/>
        <w:left w:val="none" w:sz="0" w:space="0" w:color="auto"/>
        <w:bottom w:val="none" w:sz="0" w:space="0" w:color="auto"/>
        <w:right w:val="none" w:sz="0" w:space="0" w:color="auto"/>
      </w:divBdr>
    </w:div>
    <w:div w:id="372773754">
      <w:bodyDiv w:val="1"/>
      <w:marLeft w:val="0"/>
      <w:marRight w:val="0"/>
      <w:marTop w:val="0"/>
      <w:marBottom w:val="0"/>
      <w:divBdr>
        <w:top w:val="none" w:sz="0" w:space="0" w:color="auto"/>
        <w:left w:val="none" w:sz="0" w:space="0" w:color="auto"/>
        <w:bottom w:val="none" w:sz="0" w:space="0" w:color="auto"/>
        <w:right w:val="none" w:sz="0" w:space="0" w:color="auto"/>
      </w:divBdr>
    </w:div>
    <w:div w:id="444429998">
      <w:bodyDiv w:val="1"/>
      <w:marLeft w:val="0"/>
      <w:marRight w:val="0"/>
      <w:marTop w:val="0"/>
      <w:marBottom w:val="0"/>
      <w:divBdr>
        <w:top w:val="none" w:sz="0" w:space="0" w:color="auto"/>
        <w:left w:val="none" w:sz="0" w:space="0" w:color="auto"/>
        <w:bottom w:val="none" w:sz="0" w:space="0" w:color="auto"/>
        <w:right w:val="none" w:sz="0" w:space="0" w:color="auto"/>
      </w:divBdr>
    </w:div>
    <w:div w:id="558248386">
      <w:bodyDiv w:val="1"/>
      <w:marLeft w:val="0"/>
      <w:marRight w:val="0"/>
      <w:marTop w:val="0"/>
      <w:marBottom w:val="0"/>
      <w:divBdr>
        <w:top w:val="none" w:sz="0" w:space="0" w:color="auto"/>
        <w:left w:val="none" w:sz="0" w:space="0" w:color="auto"/>
        <w:bottom w:val="none" w:sz="0" w:space="0" w:color="auto"/>
        <w:right w:val="none" w:sz="0" w:space="0" w:color="auto"/>
      </w:divBdr>
    </w:div>
    <w:div w:id="578907613">
      <w:bodyDiv w:val="1"/>
      <w:marLeft w:val="0"/>
      <w:marRight w:val="0"/>
      <w:marTop w:val="0"/>
      <w:marBottom w:val="0"/>
      <w:divBdr>
        <w:top w:val="none" w:sz="0" w:space="0" w:color="auto"/>
        <w:left w:val="none" w:sz="0" w:space="0" w:color="auto"/>
        <w:bottom w:val="none" w:sz="0" w:space="0" w:color="auto"/>
        <w:right w:val="none" w:sz="0" w:space="0" w:color="auto"/>
      </w:divBdr>
    </w:div>
    <w:div w:id="617184750">
      <w:bodyDiv w:val="1"/>
      <w:marLeft w:val="0"/>
      <w:marRight w:val="0"/>
      <w:marTop w:val="0"/>
      <w:marBottom w:val="0"/>
      <w:divBdr>
        <w:top w:val="none" w:sz="0" w:space="0" w:color="auto"/>
        <w:left w:val="none" w:sz="0" w:space="0" w:color="auto"/>
        <w:bottom w:val="none" w:sz="0" w:space="0" w:color="auto"/>
        <w:right w:val="none" w:sz="0" w:space="0" w:color="auto"/>
      </w:divBdr>
    </w:div>
    <w:div w:id="669141707">
      <w:bodyDiv w:val="1"/>
      <w:marLeft w:val="0"/>
      <w:marRight w:val="0"/>
      <w:marTop w:val="0"/>
      <w:marBottom w:val="0"/>
      <w:divBdr>
        <w:top w:val="none" w:sz="0" w:space="0" w:color="auto"/>
        <w:left w:val="none" w:sz="0" w:space="0" w:color="auto"/>
        <w:bottom w:val="none" w:sz="0" w:space="0" w:color="auto"/>
        <w:right w:val="none" w:sz="0" w:space="0" w:color="auto"/>
      </w:divBdr>
    </w:div>
    <w:div w:id="796073578">
      <w:bodyDiv w:val="1"/>
      <w:marLeft w:val="0"/>
      <w:marRight w:val="0"/>
      <w:marTop w:val="0"/>
      <w:marBottom w:val="0"/>
      <w:divBdr>
        <w:top w:val="none" w:sz="0" w:space="0" w:color="auto"/>
        <w:left w:val="none" w:sz="0" w:space="0" w:color="auto"/>
        <w:bottom w:val="none" w:sz="0" w:space="0" w:color="auto"/>
        <w:right w:val="none" w:sz="0" w:space="0" w:color="auto"/>
      </w:divBdr>
    </w:div>
    <w:div w:id="835220706">
      <w:bodyDiv w:val="1"/>
      <w:marLeft w:val="0"/>
      <w:marRight w:val="0"/>
      <w:marTop w:val="0"/>
      <w:marBottom w:val="0"/>
      <w:divBdr>
        <w:top w:val="none" w:sz="0" w:space="0" w:color="auto"/>
        <w:left w:val="none" w:sz="0" w:space="0" w:color="auto"/>
        <w:bottom w:val="none" w:sz="0" w:space="0" w:color="auto"/>
        <w:right w:val="none" w:sz="0" w:space="0" w:color="auto"/>
      </w:divBdr>
    </w:div>
    <w:div w:id="885214135">
      <w:bodyDiv w:val="1"/>
      <w:marLeft w:val="0"/>
      <w:marRight w:val="0"/>
      <w:marTop w:val="0"/>
      <w:marBottom w:val="0"/>
      <w:divBdr>
        <w:top w:val="none" w:sz="0" w:space="0" w:color="auto"/>
        <w:left w:val="none" w:sz="0" w:space="0" w:color="auto"/>
        <w:bottom w:val="none" w:sz="0" w:space="0" w:color="auto"/>
        <w:right w:val="none" w:sz="0" w:space="0" w:color="auto"/>
      </w:divBdr>
    </w:div>
    <w:div w:id="955866809">
      <w:bodyDiv w:val="1"/>
      <w:marLeft w:val="0"/>
      <w:marRight w:val="0"/>
      <w:marTop w:val="0"/>
      <w:marBottom w:val="0"/>
      <w:divBdr>
        <w:top w:val="none" w:sz="0" w:space="0" w:color="auto"/>
        <w:left w:val="none" w:sz="0" w:space="0" w:color="auto"/>
        <w:bottom w:val="none" w:sz="0" w:space="0" w:color="auto"/>
        <w:right w:val="none" w:sz="0" w:space="0" w:color="auto"/>
      </w:divBdr>
    </w:div>
    <w:div w:id="1002506684">
      <w:bodyDiv w:val="1"/>
      <w:marLeft w:val="0"/>
      <w:marRight w:val="0"/>
      <w:marTop w:val="0"/>
      <w:marBottom w:val="0"/>
      <w:divBdr>
        <w:top w:val="none" w:sz="0" w:space="0" w:color="auto"/>
        <w:left w:val="none" w:sz="0" w:space="0" w:color="auto"/>
        <w:bottom w:val="none" w:sz="0" w:space="0" w:color="auto"/>
        <w:right w:val="none" w:sz="0" w:space="0" w:color="auto"/>
      </w:divBdr>
    </w:div>
    <w:div w:id="1006128779">
      <w:bodyDiv w:val="1"/>
      <w:marLeft w:val="0"/>
      <w:marRight w:val="0"/>
      <w:marTop w:val="0"/>
      <w:marBottom w:val="0"/>
      <w:divBdr>
        <w:top w:val="none" w:sz="0" w:space="0" w:color="auto"/>
        <w:left w:val="none" w:sz="0" w:space="0" w:color="auto"/>
        <w:bottom w:val="none" w:sz="0" w:space="0" w:color="auto"/>
        <w:right w:val="none" w:sz="0" w:space="0" w:color="auto"/>
      </w:divBdr>
    </w:div>
    <w:div w:id="1088186682">
      <w:bodyDiv w:val="1"/>
      <w:marLeft w:val="0"/>
      <w:marRight w:val="0"/>
      <w:marTop w:val="0"/>
      <w:marBottom w:val="0"/>
      <w:divBdr>
        <w:top w:val="none" w:sz="0" w:space="0" w:color="auto"/>
        <w:left w:val="none" w:sz="0" w:space="0" w:color="auto"/>
        <w:bottom w:val="none" w:sz="0" w:space="0" w:color="auto"/>
        <w:right w:val="none" w:sz="0" w:space="0" w:color="auto"/>
      </w:divBdr>
    </w:div>
    <w:div w:id="1089932339">
      <w:bodyDiv w:val="1"/>
      <w:marLeft w:val="0"/>
      <w:marRight w:val="0"/>
      <w:marTop w:val="0"/>
      <w:marBottom w:val="0"/>
      <w:divBdr>
        <w:top w:val="none" w:sz="0" w:space="0" w:color="auto"/>
        <w:left w:val="none" w:sz="0" w:space="0" w:color="auto"/>
        <w:bottom w:val="none" w:sz="0" w:space="0" w:color="auto"/>
        <w:right w:val="none" w:sz="0" w:space="0" w:color="auto"/>
      </w:divBdr>
    </w:div>
    <w:div w:id="1133407727">
      <w:bodyDiv w:val="1"/>
      <w:marLeft w:val="0"/>
      <w:marRight w:val="0"/>
      <w:marTop w:val="0"/>
      <w:marBottom w:val="0"/>
      <w:divBdr>
        <w:top w:val="none" w:sz="0" w:space="0" w:color="auto"/>
        <w:left w:val="none" w:sz="0" w:space="0" w:color="auto"/>
        <w:bottom w:val="none" w:sz="0" w:space="0" w:color="auto"/>
        <w:right w:val="none" w:sz="0" w:space="0" w:color="auto"/>
      </w:divBdr>
      <w:divsChild>
        <w:div w:id="429089207">
          <w:marLeft w:val="0"/>
          <w:marRight w:val="0"/>
          <w:marTop w:val="0"/>
          <w:marBottom w:val="0"/>
          <w:divBdr>
            <w:top w:val="none" w:sz="0" w:space="0" w:color="auto"/>
            <w:left w:val="none" w:sz="0" w:space="0" w:color="auto"/>
            <w:bottom w:val="none" w:sz="0" w:space="0" w:color="auto"/>
            <w:right w:val="none" w:sz="0" w:space="0" w:color="auto"/>
          </w:divBdr>
          <w:divsChild>
            <w:div w:id="1788045180">
              <w:marLeft w:val="-242"/>
              <w:marRight w:val="0"/>
              <w:marTop w:val="0"/>
              <w:marBottom w:val="0"/>
              <w:divBdr>
                <w:top w:val="none" w:sz="0" w:space="0" w:color="auto"/>
                <w:left w:val="none" w:sz="0" w:space="0" w:color="auto"/>
                <w:bottom w:val="none" w:sz="0" w:space="0" w:color="auto"/>
                <w:right w:val="none" w:sz="0" w:space="0" w:color="auto"/>
              </w:divBdr>
              <w:divsChild>
                <w:div w:id="1467970928">
                  <w:marLeft w:val="0"/>
                  <w:marRight w:val="0"/>
                  <w:marTop w:val="0"/>
                  <w:marBottom w:val="0"/>
                  <w:divBdr>
                    <w:top w:val="none" w:sz="0" w:space="0" w:color="auto"/>
                    <w:left w:val="none" w:sz="0" w:space="0" w:color="auto"/>
                    <w:bottom w:val="none" w:sz="0" w:space="0" w:color="auto"/>
                    <w:right w:val="none" w:sz="0" w:space="0" w:color="auto"/>
                  </w:divBdr>
                  <w:divsChild>
                    <w:div w:id="761218375">
                      <w:marLeft w:val="-242"/>
                      <w:marRight w:val="0"/>
                      <w:marTop w:val="0"/>
                      <w:marBottom w:val="0"/>
                      <w:divBdr>
                        <w:top w:val="none" w:sz="0" w:space="0" w:color="auto"/>
                        <w:left w:val="none" w:sz="0" w:space="0" w:color="auto"/>
                        <w:bottom w:val="none" w:sz="0" w:space="0" w:color="auto"/>
                        <w:right w:val="none" w:sz="0" w:space="0" w:color="auto"/>
                      </w:divBdr>
                      <w:divsChild>
                        <w:div w:id="196260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436359">
      <w:bodyDiv w:val="1"/>
      <w:marLeft w:val="0"/>
      <w:marRight w:val="0"/>
      <w:marTop w:val="0"/>
      <w:marBottom w:val="0"/>
      <w:divBdr>
        <w:top w:val="none" w:sz="0" w:space="0" w:color="auto"/>
        <w:left w:val="none" w:sz="0" w:space="0" w:color="auto"/>
        <w:bottom w:val="none" w:sz="0" w:space="0" w:color="auto"/>
        <w:right w:val="none" w:sz="0" w:space="0" w:color="auto"/>
      </w:divBdr>
    </w:div>
    <w:div w:id="1321689284">
      <w:bodyDiv w:val="1"/>
      <w:marLeft w:val="0"/>
      <w:marRight w:val="0"/>
      <w:marTop w:val="0"/>
      <w:marBottom w:val="0"/>
      <w:divBdr>
        <w:top w:val="none" w:sz="0" w:space="0" w:color="auto"/>
        <w:left w:val="none" w:sz="0" w:space="0" w:color="auto"/>
        <w:bottom w:val="none" w:sz="0" w:space="0" w:color="auto"/>
        <w:right w:val="none" w:sz="0" w:space="0" w:color="auto"/>
      </w:divBdr>
    </w:div>
    <w:div w:id="1490051054">
      <w:bodyDiv w:val="1"/>
      <w:marLeft w:val="0"/>
      <w:marRight w:val="0"/>
      <w:marTop w:val="0"/>
      <w:marBottom w:val="0"/>
      <w:divBdr>
        <w:top w:val="none" w:sz="0" w:space="0" w:color="auto"/>
        <w:left w:val="none" w:sz="0" w:space="0" w:color="auto"/>
        <w:bottom w:val="none" w:sz="0" w:space="0" w:color="auto"/>
        <w:right w:val="none" w:sz="0" w:space="0" w:color="auto"/>
      </w:divBdr>
      <w:divsChild>
        <w:div w:id="1164126019">
          <w:marLeft w:val="0"/>
          <w:marRight w:val="0"/>
          <w:marTop w:val="0"/>
          <w:marBottom w:val="0"/>
          <w:divBdr>
            <w:top w:val="none" w:sz="0" w:space="0" w:color="auto"/>
            <w:left w:val="none" w:sz="0" w:space="0" w:color="auto"/>
            <w:bottom w:val="none" w:sz="0" w:space="0" w:color="auto"/>
            <w:right w:val="none" w:sz="0" w:space="0" w:color="auto"/>
          </w:divBdr>
          <w:divsChild>
            <w:div w:id="1640453368">
              <w:marLeft w:val="0"/>
              <w:marRight w:val="0"/>
              <w:marTop w:val="0"/>
              <w:marBottom w:val="0"/>
              <w:divBdr>
                <w:top w:val="none" w:sz="0" w:space="0" w:color="auto"/>
                <w:left w:val="none" w:sz="0" w:space="0" w:color="auto"/>
                <w:bottom w:val="none" w:sz="0" w:space="0" w:color="auto"/>
                <w:right w:val="none" w:sz="0" w:space="0" w:color="auto"/>
              </w:divBdr>
              <w:divsChild>
                <w:div w:id="103038322">
                  <w:marLeft w:val="0"/>
                  <w:marRight w:val="0"/>
                  <w:marTop w:val="0"/>
                  <w:marBottom w:val="0"/>
                  <w:divBdr>
                    <w:top w:val="none" w:sz="0" w:space="0" w:color="auto"/>
                    <w:left w:val="none" w:sz="0" w:space="0" w:color="auto"/>
                    <w:bottom w:val="none" w:sz="0" w:space="0" w:color="auto"/>
                    <w:right w:val="none" w:sz="0" w:space="0" w:color="auto"/>
                  </w:divBdr>
                  <w:divsChild>
                    <w:div w:id="8926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374210">
      <w:bodyDiv w:val="1"/>
      <w:marLeft w:val="0"/>
      <w:marRight w:val="0"/>
      <w:marTop w:val="0"/>
      <w:marBottom w:val="0"/>
      <w:divBdr>
        <w:top w:val="none" w:sz="0" w:space="0" w:color="auto"/>
        <w:left w:val="none" w:sz="0" w:space="0" w:color="auto"/>
        <w:bottom w:val="none" w:sz="0" w:space="0" w:color="auto"/>
        <w:right w:val="none" w:sz="0" w:space="0" w:color="auto"/>
      </w:divBdr>
    </w:div>
    <w:div w:id="1623922647">
      <w:bodyDiv w:val="1"/>
      <w:marLeft w:val="0"/>
      <w:marRight w:val="0"/>
      <w:marTop w:val="0"/>
      <w:marBottom w:val="0"/>
      <w:divBdr>
        <w:top w:val="none" w:sz="0" w:space="0" w:color="auto"/>
        <w:left w:val="none" w:sz="0" w:space="0" w:color="auto"/>
        <w:bottom w:val="none" w:sz="0" w:space="0" w:color="auto"/>
        <w:right w:val="none" w:sz="0" w:space="0" w:color="auto"/>
      </w:divBdr>
    </w:div>
    <w:div w:id="1636448147">
      <w:bodyDiv w:val="1"/>
      <w:marLeft w:val="0"/>
      <w:marRight w:val="0"/>
      <w:marTop w:val="0"/>
      <w:marBottom w:val="0"/>
      <w:divBdr>
        <w:top w:val="none" w:sz="0" w:space="0" w:color="auto"/>
        <w:left w:val="none" w:sz="0" w:space="0" w:color="auto"/>
        <w:bottom w:val="none" w:sz="0" w:space="0" w:color="auto"/>
        <w:right w:val="none" w:sz="0" w:space="0" w:color="auto"/>
      </w:divBdr>
    </w:div>
    <w:div w:id="1788769632">
      <w:bodyDiv w:val="1"/>
      <w:marLeft w:val="0"/>
      <w:marRight w:val="0"/>
      <w:marTop w:val="0"/>
      <w:marBottom w:val="0"/>
      <w:divBdr>
        <w:top w:val="none" w:sz="0" w:space="0" w:color="auto"/>
        <w:left w:val="none" w:sz="0" w:space="0" w:color="auto"/>
        <w:bottom w:val="none" w:sz="0" w:space="0" w:color="auto"/>
        <w:right w:val="none" w:sz="0" w:space="0" w:color="auto"/>
      </w:divBdr>
    </w:div>
    <w:div w:id="1905027584">
      <w:bodyDiv w:val="1"/>
      <w:marLeft w:val="0"/>
      <w:marRight w:val="0"/>
      <w:marTop w:val="0"/>
      <w:marBottom w:val="0"/>
      <w:divBdr>
        <w:top w:val="none" w:sz="0" w:space="0" w:color="auto"/>
        <w:left w:val="none" w:sz="0" w:space="0" w:color="auto"/>
        <w:bottom w:val="none" w:sz="0" w:space="0" w:color="auto"/>
        <w:right w:val="none" w:sz="0" w:space="0" w:color="auto"/>
      </w:divBdr>
    </w:div>
    <w:div w:id="214561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quicksearch.dla.mil/" TargetMode="External"/><Relationship Id="rId21" Type="http://schemas.openxmlformats.org/officeDocument/2006/relationships/image" Target="media/image3.png"/><Relationship Id="rId42" Type="http://schemas.openxmlformats.org/officeDocument/2006/relationships/header" Target="header7.xml"/><Relationship Id="rId63" Type="http://schemas.openxmlformats.org/officeDocument/2006/relationships/footer" Target="footer9.xml"/><Relationship Id="rId84" Type="http://schemas.openxmlformats.org/officeDocument/2006/relationships/footer" Target="footer11.xml"/><Relationship Id="rId138" Type="http://schemas.openxmlformats.org/officeDocument/2006/relationships/hyperlink" Target="https://shop.ipc.org/ipc-2221" TargetMode="External"/><Relationship Id="rId159" Type="http://schemas.openxmlformats.org/officeDocument/2006/relationships/hyperlink" Target="https://www.trmc.osd.mil/wiki/x/8Yu8Bg" TargetMode="External"/><Relationship Id="rId170" Type="http://schemas.openxmlformats.org/officeDocument/2006/relationships/hyperlink" Target="http://quicksearch.dla.mil/" TargetMode="External"/><Relationship Id="rId107" Type="http://schemas.openxmlformats.org/officeDocument/2006/relationships/hyperlink" Target="http://quicksearch.dla.mil/" TargetMode="External"/><Relationship Id="rId11" Type="http://schemas.openxmlformats.org/officeDocument/2006/relationships/image" Target="media/image1.emf"/><Relationship Id="rId32" Type="http://schemas.openxmlformats.org/officeDocument/2006/relationships/image" Target="media/image10.png"/><Relationship Id="rId53" Type="http://schemas.openxmlformats.org/officeDocument/2006/relationships/image" Target="media/image26.png"/><Relationship Id="rId74" Type="http://schemas.openxmlformats.org/officeDocument/2006/relationships/image" Target="media/image44.png"/><Relationship Id="rId128" Type="http://schemas.openxmlformats.org/officeDocument/2006/relationships/hyperlink" Target="http://www.gidep.org/" TargetMode="External"/><Relationship Id="rId149" Type="http://schemas.openxmlformats.org/officeDocument/2006/relationships/hyperlink" Target="https://standards.nasa.gov/sites/default/files/standards/NASA/A/0/NASA-STD-4010A-Approved.pdf" TargetMode="External"/><Relationship Id="rId5" Type="http://schemas.openxmlformats.org/officeDocument/2006/relationships/numbering" Target="numbering.xml"/><Relationship Id="rId95" Type="http://schemas.openxmlformats.org/officeDocument/2006/relationships/hyperlink" Target="http://www.aecouncil.com/Documents/AEC_Q001_Rev_D.pdf" TargetMode="External"/><Relationship Id="rId160" Type="http://schemas.openxmlformats.org/officeDocument/2006/relationships/hyperlink" Target="mailto:rcc-feedback@trmc.osd.mil" TargetMode="External"/><Relationship Id="rId181" Type="http://schemas.openxmlformats.org/officeDocument/2006/relationships/hyperlink" Target="https://apps.dtic.mil/sti/tr/pdf/ADA619900.pdf" TargetMode="External"/><Relationship Id="rId22" Type="http://schemas.openxmlformats.org/officeDocument/2006/relationships/footer" Target="footer4.xml"/><Relationship Id="rId43" Type="http://schemas.openxmlformats.org/officeDocument/2006/relationships/footer" Target="footer8.xml"/><Relationship Id="rId64" Type="http://schemas.openxmlformats.org/officeDocument/2006/relationships/header" Target="header10.xml"/><Relationship Id="rId118" Type="http://schemas.openxmlformats.org/officeDocument/2006/relationships/hyperlink" Target="http://quicksearch.dla.mil" TargetMode="External"/><Relationship Id="rId139" Type="http://schemas.openxmlformats.org/officeDocument/2006/relationships/hyperlink" Target="http://www.ipc.org/html/ipc-store.htm" TargetMode="External"/><Relationship Id="rId85" Type="http://schemas.openxmlformats.org/officeDocument/2006/relationships/image" Target="media/image50.wmf"/><Relationship Id="rId150" Type="http://schemas.openxmlformats.org/officeDocument/2006/relationships/hyperlink" Target="https://nodis3.gsfc.nasa.gov/displayDir.cfm?t=NPR&amp;c=8715&amp;s=5B" TargetMode="External"/><Relationship Id="rId171" Type="http://schemas.openxmlformats.org/officeDocument/2006/relationships/hyperlink" Target="http://quicksearch.dla.mil/" TargetMode="External"/><Relationship Id="rId12" Type="http://schemas.openxmlformats.org/officeDocument/2006/relationships/header" Target="header1.xml"/><Relationship Id="rId33" Type="http://schemas.openxmlformats.org/officeDocument/2006/relationships/image" Target="media/image11.png"/><Relationship Id="rId108" Type="http://schemas.openxmlformats.org/officeDocument/2006/relationships/hyperlink" Target="http://quicksearch.dla.mil/" TargetMode="External"/><Relationship Id="rId129" Type="http://schemas.openxmlformats.org/officeDocument/2006/relationships/hyperlink" Target="https://www.iso.org/standard/83621.html" TargetMode="External"/><Relationship Id="rId54" Type="http://schemas.openxmlformats.org/officeDocument/2006/relationships/image" Target="media/image27.png"/><Relationship Id="rId75" Type="http://schemas.openxmlformats.org/officeDocument/2006/relationships/image" Target="media/image45.wmf"/><Relationship Id="rId96" Type="http://schemas.openxmlformats.org/officeDocument/2006/relationships/hyperlink" Target="http://www.aecouncil.com/Documents/AEC_Q002_Rev_B1.pdf" TargetMode="External"/><Relationship Id="rId140" Type="http://schemas.openxmlformats.org/officeDocument/2006/relationships/hyperlink" Target="https://www.jedec.org/" TargetMode="External"/><Relationship Id="rId161" Type="http://schemas.openxmlformats.org/officeDocument/2006/relationships/hyperlink" Target="https://www.sae.org/standards/content/as5506c/" TargetMode="External"/><Relationship Id="rId182" Type="http://schemas.openxmlformats.org/officeDocument/2006/relationships/footer" Target="footer13.xml"/><Relationship Id="rId6" Type="http://schemas.openxmlformats.org/officeDocument/2006/relationships/styles" Target="styles.xml"/><Relationship Id="rId23" Type="http://schemas.openxmlformats.org/officeDocument/2006/relationships/header" Target="header5.xml"/><Relationship Id="rId119" Type="http://schemas.openxmlformats.org/officeDocument/2006/relationships/hyperlink" Target="http://quicksearch.dla.mil/" TargetMode="External"/><Relationship Id="rId44" Type="http://schemas.openxmlformats.org/officeDocument/2006/relationships/header" Target="header8.xml"/><Relationship Id="rId60" Type="http://schemas.openxmlformats.org/officeDocument/2006/relationships/image" Target="media/image33.png"/><Relationship Id="rId65" Type="http://schemas.openxmlformats.org/officeDocument/2006/relationships/image" Target="media/image35.png"/><Relationship Id="rId81" Type="http://schemas.openxmlformats.org/officeDocument/2006/relationships/header" Target="header11.xml"/><Relationship Id="rId86" Type="http://schemas.openxmlformats.org/officeDocument/2006/relationships/oleObject" Target="embeddings/oleObject2.bin"/><Relationship Id="rId130" Type="http://schemas.openxmlformats.org/officeDocument/2006/relationships/hyperlink" Target="https://www.iso.org/standard/72320.html" TargetMode="External"/><Relationship Id="rId135" Type="http://schemas.openxmlformats.org/officeDocument/2006/relationships/hyperlink" Target="https://ieeexplore.ieee.org/document/8100771" TargetMode="External"/><Relationship Id="rId151" Type="http://schemas.openxmlformats.org/officeDocument/2006/relationships/hyperlink" Target="https://apps.dtic.mil/sti/tr/pdf/ADA035728.pdf" TargetMode="External"/><Relationship Id="rId156" Type="http://schemas.openxmlformats.org/officeDocument/2006/relationships/hyperlink" Target="https://www.trmc.osd.mil/wiki/x/fohyBQ" TargetMode="External"/><Relationship Id="rId177" Type="http://schemas.openxmlformats.org/officeDocument/2006/relationships/hyperlink" Target="https://standards.nasa.gov/standard/NASA/NASA-STD-87398" TargetMode="External"/><Relationship Id="rId172" Type="http://schemas.openxmlformats.org/officeDocument/2006/relationships/hyperlink" Target="http://quicksearch.dla.mil/" TargetMode="Externa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footer" Target="footer6.xml"/><Relationship Id="rId109" Type="http://schemas.openxmlformats.org/officeDocument/2006/relationships/hyperlink" Target="http://quicksearch.dla.mil/" TargetMode="External"/><Relationship Id="rId34" Type="http://schemas.openxmlformats.org/officeDocument/2006/relationships/image" Target="media/image12.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oleObject" Target="embeddings/oleObject1.bin"/><Relationship Id="rId97" Type="http://schemas.openxmlformats.org/officeDocument/2006/relationships/hyperlink" Target="http://www.aecouncil.com/Documents/AEC_Q200_Rev_E_Base_Document.pdf" TargetMode="External"/><Relationship Id="rId104" Type="http://schemas.openxmlformats.org/officeDocument/2006/relationships/hyperlink" Target="https://apps.dtic.mil/sti/citations/ADA507516" TargetMode="External"/><Relationship Id="rId120" Type="http://schemas.openxmlformats.org/officeDocument/2006/relationships/hyperlink" Target="http://quicksearch.dla.mil/" TargetMode="External"/><Relationship Id="rId125" Type="http://schemas.openxmlformats.org/officeDocument/2006/relationships/hyperlink" Target="https://www.ecfr.gov/current/title-14/chapter-III/subchapter-C/part-450?toc=1%20" TargetMode="External"/><Relationship Id="rId141" Type="http://schemas.openxmlformats.org/officeDocument/2006/relationships/hyperlink" Target="https://www.jedec.org/" TargetMode="External"/><Relationship Id="rId146" Type="http://schemas.openxmlformats.org/officeDocument/2006/relationships/hyperlink" Target="https://apps.dtic.mil/sti/citations/ADA086259" TargetMode="External"/><Relationship Id="rId167" Type="http://schemas.openxmlformats.org/officeDocument/2006/relationships/hyperlink" Target="https://www.navsea.navy.mil/Home/Warfare-Centers/NSWC-Crane/Resources/SD-18/" TargetMode="External"/><Relationship Id="rId7" Type="http://schemas.openxmlformats.org/officeDocument/2006/relationships/settings" Target="settings.xml"/><Relationship Id="rId71" Type="http://schemas.openxmlformats.org/officeDocument/2006/relationships/image" Target="media/image41.png"/><Relationship Id="rId92" Type="http://schemas.openxmlformats.org/officeDocument/2006/relationships/hyperlink" Target="https://aviation-ia.sae-itc.com/product-categories/arinc-standards/600-series" TargetMode="External"/><Relationship Id="rId162" Type="http://schemas.openxmlformats.org/officeDocument/2006/relationships/hyperlink" Target="https://www.sae.org/standards/content/geiastd0003a/" TargetMode="External"/><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footer" Target="footer5.xml"/><Relationship Id="rId40" Type="http://schemas.openxmlformats.org/officeDocument/2006/relationships/image" Target="media/image17.png"/><Relationship Id="rId45" Type="http://schemas.openxmlformats.org/officeDocument/2006/relationships/image" Target="media/image18.png"/><Relationship Id="rId66" Type="http://schemas.openxmlformats.org/officeDocument/2006/relationships/image" Target="media/image36.png"/><Relationship Id="rId87" Type="http://schemas.openxmlformats.org/officeDocument/2006/relationships/image" Target="media/image51.wmf"/><Relationship Id="rId110" Type="http://schemas.openxmlformats.org/officeDocument/2006/relationships/hyperlink" Target="http://quicksearch.dla.mil/" TargetMode="External"/><Relationship Id="rId115" Type="http://schemas.openxmlformats.org/officeDocument/2006/relationships/hyperlink" Target="https://www.esd.whs.mil/Directives/issuances/dodi/" TargetMode="External"/><Relationship Id="rId131" Type="http://schemas.openxmlformats.org/officeDocument/2006/relationships/hyperlink" Target="https://www.iso.org/standard/82170.html" TargetMode="External"/><Relationship Id="rId136" Type="http://schemas.openxmlformats.org/officeDocument/2006/relationships/hyperlink" Target="https://www.iso.org/standard/71952.html" TargetMode="External"/><Relationship Id="rId157" Type="http://schemas.openxmlformats.org/officeDocument/2006/relationships/hyperlink" Target="https://www.trmc.osd.mil/wiki/x/1ou8Bg" TargetMode="External"/><Relationship Id="rId178" Type="http://schemas.openxmlformats.org/officeDocument/2006/relationships/hyperlink" Target="http://archive.adaic.com/docs/reports/lawlis/content.htm" TargetMode="External"/><Relationship Id="rId61" Type="http://schemas.openxmlformats.org/officeDocument/2006/relationships/image" Target="media/image34.png"/><Relationship Id="rId82" Type="http://schemas.openxmlformats.org/officeDocument/2006/relationships/header" Target="header12.xml"/><Relationship Id="rId152" Type="http://schemas.openxmlformats.org/officeDocument/2006/relationships/hyperlink" Target="https://navysbir.us/n21_1/Topic-N211-033-Reference_Document_S9310-AQ-SAF-010-Rev3.pdf" TargetMode="External"/><Relationship Id="rId173" Type="http://schemas.openxmlformats.org/officeDocument/2006/relationships/hyperlink" Target="https://webstore.ansi.org/standards/iest/iestrddte012" TargetMode="External"/><Relationship Id="rId19" Type="http://schemas.openxmlformats.org/officeDocument/2006/relationships/header" Target="header4.xml"/><Relationship Id="rId14" Type="http://schemas.openxmlformats.org/officeDocument/2006/relationships/footer" Target="footer2.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29.png"/><Relationship Id="rId77" Type="http://schemas.openxmlformats.org/officeDocument/2006/relationships/image" Target="media/image46.png"/><Relationship Id="rId100" Type="http://schemas.openxmlformats.org/officeDocument/2006/relationships/hyperlink" Target="https://static.e-publishing.af.mil/production/1/ssc/publication/ssci91-701/ssci91-701.pdf" TargetMode="External"/><Relationship Id="rId105" Type="http://schemas.openxmlformats.org/officeDocument/2006/relationships/hyperlink" Target="http://quicksearch.dla.mil/" TargetMode="External"/><Relationship Id="rId126" Type="http://schemas.openxmlformats.org/officeDocument/2006/relationships/hyperlink" Target="http://www.faa.gov/regulations_policies/faa_regulations/commercial_space/" TargetMode="External"/><Relationship Id="rId147" Type="http://schemas.openxmlformats.org/officeDocument/2006/relationships/hyperlink" Target="https://nepp.nasa.gov/files/23297/S-311-P-626B.pdf" TargetMode="External"/><Relationship Id="rId168" Type="http://schemas.openxmlformats.org/officeDocument/2006/relationships/hyperlink" Target="http://quicksearch.dla.mil/"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image" Target="media/image42.png"/><Relationship Id="rId93" Type="http://schemas.openxmlformats.org/officeDocument/2006/relationships/hyperlink" Target="http://www.aecouncil.com/Documents/AEC_Q101_Rev_E_Base_Document.pdf" TargetMode="External"/><Relationship Id="rId98" Type="http://schemas.openxmlformats.org/officeDocument/2006/relationships/hyperlink" Target="https://www.autosar.org/search" TargetMode="External"/><Relationship Id="rId121" Type="http://schemas.openxmlformats.org/officeDocument/2006/relationships/hyperlink" Target="http://quicksearch.dla.mil/" TargetMode="External"/><Relationship Id="rId142" Type="http://schemas.openxmlformats.org/officeDocument/2006/relationships/hyperlink" Target="https://permanent.fdlp.gov/websites/ntrs.nasa.gov/pdf-archive/20020068038.pdf" TargetMode="External"/><Relationship Id="rId163" Type="http://schemas.openxmlformats.org/officeDocument/2006/relationships/hyperlink" Target="https://www.sae.org/standards/content/geiastd0005_2a/" TargetMode="External"/><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image" Target="media/image19.png"/><Relationship Id="rId67" Type="http://schemas.openxmlformats.org/officeDocument/2006/relationships/image" Target="media/image37.png"/><Relationship Id="rId116" Type="http://schemas.openxmlformats.org/officeDocument/2006/relationships/hyperlink" Target="http://quicksearch.dla.mil/" TargetMode="External"/><Relationship Id="rId137" Type="http://schemas.openxmlformats.org/officeDocument/2006/relationships/hyperlink" Target="http://shop.ipc.org/IPC-A610G-English-D" TargetMode="External"/><Relationship Id="rId158" Type="http://schemas.openxmlformats.org/officeDocument/2006/relationships/hyperlink" Target="https://www.trmc.osd.mil/wiki/x/gohyBQ" TargetMode="External"/><Relationship Id="rId20" Type="http://schemas.openxmlformats.org/officeDocument/2006/relationships/image" Target="media/image2.png"/><Relationship Id="rId41" Type="http://schemas.openxmlformats.org/officeDocument/2006/relationships/footer" Target="footer7.xml"/><Relationship Id="rId62" Type="http://schemas.openxmlformats.org/officeDocument/2006/relationships/header" Target="header9.xml"/><Relationship Id="rId83" Type="http://schemas.openxmlformats.org/officeDocument/2006/relationships/footer" Target="footer10.xml"/><Relationship Id="rId88" Type="http://schemas.openxmlformats.org/officeDocument/2006/relationships/oleObject" Target="embeddings/oleObject3.bin"/><Relationship Id="rId111" Type="http://schemas.openxmlformats.org/officeDocument/2006/relationships/hyperlink" Target="http://quicksearch.dla.mil/" TargetMode="External"/><Relationship Id="rId132" Type="http://schemas.openxmlformats.org/officeDocument/2006/relationships/hyperlink" Target="https://www.iso.org/search.html" TargetMode="External"/><Relationship Id="rId153" Type="http://schemas.openxmlformats.org/officeDocument/2006/relationships/hyperlink" Target="https://nso.nato.int/nso/nsdd/main/standards?search=AOP-07" TargetMode="External"/><Relationship Id="rId174" Type="http://schemas.openxmlformats.org/officeDocument/2006/relationships/hyperlink" Target="https://ieeexplore.ieee.org/document/8767110" TargetMode="External"/><Relationship Id="rId179" Type="http://schemas.openxmlformats.org/officeDocument/2006/relationships/hyperlink" Target="https://www.trmc.osd.mil/wiki/x/_oVyBQ" TargetMode="External"/><Relationship Id="rId15" Type="http://schemas.openxmlformats.org/officeDocument/2006/relationships/hyperlink" Target="mailto:rcc-feedback@trmc.osd.mil" TargetMode="External"/><Relationship Id="rId36" Type="http://schemas.openxmlformats.org/officeDocument/2006/relationships/image" Target="media/image14.png"/><Relationship Id="rId57" Type="http://schemas.openxmlformats.org/officeDocument/2006/relationships/image" Target="media/image30.png"/><Relationship Id="rId106" Type="http://schemas.openxmlformats.org/officeDocument/2006/relationships/hyperlink" Target="http://quicksearch.dla.mil/" TargetMode="External"/><Relationship Id="rId127" Type="http://schemas.openxmlformats.org/officeDocument/2006/relationships/hyperlink" Target="https://store.accuristech.com/standards/fci-70-2-2021?product_id=2207310" TargetMode="External"/><Relationship Id="rId10" Type="http://schemas.openxmlformats.org/officeDocument/2006/relationships/endnotes" Target="endnotes.xml"/><Relationship Id="rId31" Type="http://schemas.openxmlformats.org/officeDocument/2006/relationships/image" Target="media/image9.png"/><Relationship Id="rId52" Type="http://schemas.openxmlformats.org/officeDocument/2006/relationships/image" Target="media/image25.png"/><Relationship Id="rId73" Type="http://schemas.openxmlformats.org/officeDocument/2006/relationships/image" Target="media/image43.png"/><Relationship Id="rId78" Type="http://schemas.openxmlformats.org/officeDocument/2006/relationships/image" Target="media/image47.png"/><Relationship Id="rId94" Type="http://schemas.openxmlformats.org/officeDocument/2006/relationships/hyperlink" Target="http://www.aecouncil.com/Documents/AEC_Q100_Rev_J_Base_Document.pdf" TargetMode="External"/><Relationship Id="rId99" Type="http://schemas.openxmlformats.org/officeDocument/2006/relationships/hyperlink" Target="https://shop.bsigroup.com/ProductDetail?pid=000000000030285329" TargetMode="External"/><Relationship Id="rId101" Type="http://schemas.openxmlformats.org/officeDocument/2006/relationships/hyperlink" Target="http://quicksearch.dla.mil/" TargetMode="External"/><Relationship Id="rId122" Type="http://schemas.openxmlformats.org/officeDocument/2006/relationships/hyperlink" Target="http://quicksearch.dla.mil/" TargetMode="External"/><Relationship Id="rId143" Type="http://schemas.openxmlformats.org/officeDocument/2006/relationships/hyperlink" Target="https://www.jedec.org/document_search?search_api_views_fulltext=JESD22-A108" TargetMode="External"/><Relationship Id="rId148" Type="http://schemas.openxmlformats.org/officeDocument/2006/relationships/hyperlink" Target="https://nepp.nasa.gov/pages/EEE-INST-002.cfm" TargetMode="External"/><Relationship Id="rId164" Type="http://schemas.openxmlformats.org/officeDocument/2006/relationships/hyperlink" Target="https://apps.dtic.mil/sti/citations/ADA619375" TargetMode="External"/><Relationship Id="rId169" Type="http://schemas.openxmlformats.org/officeDocument/2006/relationships/hyperlink" Target="http://quicksearch.dla.mil/"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my.rtca.org/nc__store" TargetMode="External"/><Relationship Id="rId26" Type="http://schemas.openxmlformats.org/officeDocument/2006/relationships/image" Target="media/image4.png"/><Relationship Id="rId47" Type="http://schemas.openxmlformats.org/officeDocument/2006/relationships/image" Target="media/image20.png"/><Relationship Id="rId68" Type="http://schemas.openxmlformats.org/officeDocument/2006/relationships/image" Target="media/image38.png"/><Relationship Id="rId89" Type="http://schemas.openxmlformats.org/officeDocument/2006/relationships/header" Target="header13.xml"/><Relationship Id="rId112" Type="http://schemas.openxmlformats.org/officeDocument/2006/relationships/hyperlink" Target="http://quicksearch.dla.mil/" TargetMode="External"/><Relationship Id="rId133" Type="http://schemas.openxmlformats.org/officeDocument/2006/relationships/hyperlink" Target="https://www.iso.org/standard/83629.html" TargetMode="External"/><Relationship Id="rId154" Type="http://schemas.openxmlformats.org/officeDocument/2006/relationships/hyperlink" Target="http://quicksearch.dla.mil/" TargetMode="External"/><Relationship Id="rId175" Type="http://schemas.openxmlformats.org/officeDocument/2006/relationships/hyperlink" Target="https://www.cto.mil/wp-content/uploads/2023/08/Joint-SW-SSE-2010.pdf" TargetMode="External"/><Relationship Id="rId16" Type="http://schemas.openxmlformats.org/officeDocument/2006/relationships/header" Target="header2.xml"/><Relationship Id="rId37" Type="http://schemas.openxmlformats.org/officeDocument/2006/relationships/image" Target="media/image15.png"/><Relationship Id="rId58" Type="http://schemas.openxmlformats.org/officeDocument/2006/relationships/image" Target="media/image31.png"/><Relationship Id="rId79" Type="http://schemas.openxmlformats.org/officeDocument/2006/relationships/image" Target="media/image48.png"/><Relationship Id="rId102" Type="http://schemas.openxmlformats.org/officeDocument/2006/relationships/hyperlink" Target="http://quicksearch.dla.mil/" TargetMode="External"/><Relationship Id="rId123" Type="http://schemas.openxmlformats.org/officeDocument/2006/relationships/hyperlink" Target="https://landandmaritimeapps.dla.mil/programs/qmlqpl/" TargetMode="External"/><Relationship Id="rId144" Type="http://schemas.openxmlformats.org/officeDocument/2006/relationships/hyperlink" Target="https://www.jedec.org/document_search?search_api_views_fulltext=JESD22-A104" TargetMode="External"/><Relationship Id="rId90" Type="http://schemas.openxmlformats.org/officeDocument/2006/relationships/footer" Target="footer12.xml"/><Relationship Id="rId165" Type="http://schemas.openxmlformats.org/officeDocument/2006/relationships/hyperlink" Target="https://arc.aiaa.org/doi/book/10.2514/4.107177" TargetMode="External"/><Relationship Id="rId27" Type="http://schemas.openxmlformats.org/officeDocument/2006/relationships/image" Target="media/image5.png"/><Relationship Id="rId48" Type="http://schemas.openxmlformats.org/officeDocument/2006/relationships/image" Target="media/image21.png"/><Relationship Id="rId69" Type="http://schemas.openxmlformats.org/officeDocument/2006/relationships/image" Target="media/image39.png"/><Relationship Id="rId113" Type="http://schemas.openxmlformats.org/officeDocument/2006/relationships/hyperlink" Target="http://quicksearch.dla.mil/" TargetMode="External"/><Relationship Id="rId134" Type="http://schemas.openxmlformats.org/officeDocument/2006/relationships/hyperlink" Target="https://www.iso.org/standard/83626.html" TargetMode="External"/><Relationship Id="rId80" Type="http://schemas.openxmlformats.org/officeDocument/2006/relationships/image" Target="media/image49.png"/><Relationship Id="rId155" Type="http://schemas.openxmlformats.org/officeDocument/2006/relationships/hyperlink" Target="https://www.trmc.osd.mil/wiki/x/YYhyBQ" TargetMode="External"/><Relationship Id="rId176" Type="http://schemas.openxmlformats.org/officeDocument/2006/relationships/hyperlink" Target="https://standards.nasa.gov/sites/default/files/standards/NASA/Baseline/0/nasa-gb-871913.pdf" TargetMode="External"/><Relationship Id="rId17" Type="http://schemas.openxmlformats.org/officeDocument/2006/relationships/header" Target="header3.xml"/><Relationship Id="rId38" Type="http://schemas.openxmlformats.org/officeDocument/2006/relationships/image" Target="media/image16.png"/><Relationship Id="rId59" Type="http://schemas.openxmlformats.org/officeDocument/2006/relationships/image" Target="media/image32.png"/><Relationship Id="rId103" Type="http://schemas.openxmlformats.org/officeDocument/2006/relationships/hyperlink" Target="https://quicksearch.dla.mil" TargetMode="External"/><Relationship Id="rId124" Type="http://schemas.openxmlformats.org/officeDocument/2006/relationships/hyperlink" Target="http://shop.ipc.org/IPC-JEDEC-ECA-J-STD-002E-English-D" TargetMode="External"/><Relationship Id="rId70" Type="http://schemas.openxmlformats.org/officeDocument/2006/relationships/image" Target="media/image40.png"/><Relationship Id="rId91" Type="http://schemas.openxmlformats.org/officeDocument/2006/relationships/header" Target="header14.xml"/><Relationship Id="rId145" Type="http://schemas.openxmlformats.org/officeDocument/2006/relationships/hyperlink" Target="https://www.jedec.org/document_search?search_api_views_fulltext=JESD22-A106" TargetMode="External"/><Relationship Id="rId166" Type="http://schemas.openxmlformats.org/officeDocument/2006/relationships/hyperlink" Target="https://store.astm.org/si10-16.html" TargetMode="External"/><Relationship Id="rId1" Type="http://schemas.openxmlformats.org/officeDocument/2006/relationships/customXml" Target="../customXml/item1.xml"/><Relationship Id="rId28" Type="http://schemas.openxmlformats.org/officeDocument/2006/relationships/image" Target="media/image6.png"/><Relationship Id="rId49" Type="http://schemas.openxmlformats.org/officeDocument/2006/relationships/image" Target="media/image22.png"/><Relationship Id="rId114" Type="http://schemas.openxmlformats.org/officeDocument/2006/relationships/hyperlink" Target="http://quicksearch.dla.mil/"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store.accuristech.com/standards/fci-70-2-2021?product_id=2207310" TargetMode="External"/><Relationship Id="rId21" Type="http://schemas.openxmlformats.org/officeDocument/2006/relationships/hyperlink" Target="http://quicksearch.dla.mil/" TargetMode="External"/><Relationship Id="rId42" Type="http://schemas.openxmlformats.org/officeDocument/2006/relationships/hyperlink" Target="https://www.iso.org/standard/83626.html" TargetMode="External"/><Relationship Id="rId47" Type="http://schemas.openxmlformats.org/officeDocument/2006/relationships/hyperlink" Target="http://www.aecouncil.com/Documents/AEC_Q001_Rev_D.pdf" TargetMode="External"/><Relationship Id="rId63" Type="http://schemas.openxmlformats.org/officeDocument/2006/relationships/hyperlink" Target="https://quicksearch.dla.mil" TargetMode="External"/><Relationship Id="rId68" Type="http://schemas.openxmlformats.org/officeDocument/2006/relationships/hyperlink" Target="https://shop.ipc.org/ipc-2221" TargetMode="External"/><Relationship Id="rId2" Type="http://schemas.openxmlformats.org/officeDocument/2006/relationships/hyperlink" Target="https://www.esd.whs.mil/Directives/issuances/dodi/" TargetMode="External"/><Relationship Id="rId16" Type="http://schemas.openxmlformats.org/officeDocument/2006/relationships/hyperlink" Target="mailto:rcc-feedback@trmc.osd.mil" TargetMode="External"/><Relationship Id="rId29" Type="http://schemas.openxmlformats.org/officeDocument/2006/relationships/hyperlink" Target="http://quicksearch.dla.mil" TargetMode="External"/><Relationship Id="rId11" Type="http://schemas.openxmlformats.org/officeDocument/2006/relationships/hyperlink" Target="https://standards.nasa.gov/sites/default/files/standards/NASA/A/0/NASA-STD-4010A-Approved.pdf" TargetMode="External"/><Relationship Id="rId24" Type="http://schemas.openxmlformats.org/officeDocument/2006/relationships/hyperlink" Target="https://www.trmc.osd.mil/wiki/x/8Yu8Bg" TargetMode="External"/><Relationship Id="rId32" Type="http://schemas.openxmlformats.org/officeDocument/2006/relationships/hyperlink" Target="https://ieeexplore.ieee.org/document/8100771" TargetMode="External"/><Relationship Id="rId37" Type="http://schemas.openxmlformats.org/officeDocument/2006/relationships/hyperlink" Target="https://www.iso.org/standard/82170.html" TargetMode="External"/><Relationship Id="rId40" Type="http://schemas.openxmlformats.org/officeDocument/2006/relationships/hyperlink" Target="mailto:customerservice@iso.org" TargetMode="External"/><Relationship Id="rId45" Type="http://schemas.openxmlformats.org/officeDocument/2006/relationships/hyperlink" Target="http://www.aecouncil.com/Documents/AEC_Q101_Rev_E_Base_Document.pdf" TargetMode="External"/><Relationship Id="rId53" Type="http://schemas.openxmlformats.org/officeDocument/2006/relationships/hyperlink" Target="https://www.sae.org/standards/content/geiastd0003a/" TargetMode="External"/><Relationship Id="rId58" Type="http://schemas.openxmlformats.org/officeDocument/2006/relationships/hyperlink" Target="https://www.jedec.org/document_search?search_api_views_fulltext=JESD22-A106" TargetMode="External"/><Relationship Id="rId66" Type="http://schemas.openxmlformats.org/officeDocument/2006/relationships/hyperlink" Target="http://quicksearch.dla.mil/" TargetMode="External"/><Relationship Id="rId74" Type="http://schemas.openxmlformats.org/officeDocument/2006/relationships/hyperlink" Target="https://www.trmc.osd.mil/wiki/x/YYhyBQ" TargetMode="External"/><Relationship Id="rId5" Type="http://schemas.openxmlformats.org/officeDocument/2006/relationships/hyperlink" Target="http://www.faa.gov/regulations_policies/faa_regulations/commercial_space/" TargetMode="External"/><Relationship Id="rId61" Type="http://schemas.openxmlformats.org/officeDocument/2006/relationships/hyperlink" Target="https://www.jedec.org/" TargetMode="External"/><Relationship Id="rId19" Type="http://schemas.openxmlformats.org/officeDocument/2006/relationships/hyperlink" Target="https://static.e-publishing.af.mil/production/1/ssc/publication/ssci91-701/ssci91-701.pdf" TargetMode="External"/><Relationship Id="rId14" Type="http://schemas.openxmlformats.org/officeDocument/2006/relationships/hyperlink" Target="https://nso.nato.int/nso/nsdd/main/standards?search=AOP-07" TargetMode="External"/><Relationship Id="rId22" Type="http://schemas.openxmlformats.org/officeDocument/2006/relationships/hyperlink" Target="https://apps.dtic.mil/sti/tr/pdf/ADA035728.pdf" TargetMode="External"/><Relationship Id="rId27" Type="http://schemas.openxmlformats.org/officeDocument/2006/relationships/hyperlink" Target="http://quicksearch.dla.mil/" TargetMode="External"/><Relationship Id="rId30" Type="http://schemas.openxmlformats.org/officeDocument/2006/relationships/hyperlink" Target="https://aviation-ia.sae-itc.com/product-categories/arinc-standards/600-series" TargetMode="External"/><Relationship Id="rId35" Type="http://schemas.openxmlformats.org/officeDocument/2006/relationships/hyperlink" Target="mailto:customerservice@iso.org" TargetMode="External"/><Relationship Id="rId43" Type="http://schemas.openxmlformats.org/officeDocument/2006/relationships/hyperlink" Target="http://www.gidep.org/" TargetMode="External"/><Relationship Id="rId48" Type="http://schemas.openxmlformats.org/officeDocument/2006/relationships/hyperlink" Target="http://www.aecouncil.com/Documents/AEC_Q002_Rev_B1.pdf" TargetMode="External"/><Relationship Id="rId56" Type="http://schemas.openxmlformats.org/officeDocument/2006/relationships/hyperlink" Target="https://www.jedec.org/document_search/field_doc_type/148?search_api_views_fulltext=JESD22-A108" TargetMode="External"/><Relationship Id="rId64" Type="http://schemas.openxmlformats.org/officeDocument/2006/relationships/hyperlink" Target="http://shop.ipc.org/IPC-A610G-English-D" TargetMode="External"/><Relationship Id="rId69" Type="http://schemas.openxmlformats.org/officeDocument/2006/relationships/hyperlink" Target="http://www.ipc.org/html/ipc-store.htm" TargetMode="External"/><Relationship Id="rId8" Type="http://schemas.openxmlformats.org/officeDocument/2006/relationships/hyperlink" Target="http://quicksearch.dla.mil/" TargetMode="External"/><Relationship Id="rId51" Type="http://schemas.openxmlformats.org/officeDocument/2006/relationships/hyperlink" Target="http://quicksearch.dla.mil/" TargetMode="External"/><Relationship Id="rId72" Type="http://schemas.openxmlformats.org/officeDocument/2006/relationships/hyperlink" Target="http://quicksearch.dla.mil/" TargetMode="External"/><Relationship Id="rId3" Type="http://schemas.openxmlformats.org/officeDocument/2006/relationships/hyperlink" Target="https://nodis3.gsfc.nasa.gov/displayDir.cfm?t=NPR&amp;c=8715&amp;s=5B" TargetMode="External"/><Relationship Id="rId12" Type="http://schemas.openxmlformats.org/officeDocument/2006/relationships/hyperlink" Target="https://apps.dtic.mil/sti/citations/ADA507516" TargetMode="External"/><Relationship Id="rId17" Type="http://schemas.openxmlformats.org/officeDocument/2006/relationships/hyperlink" Target="https://permanent.fdlp.gov/websites/ntrs.nasa.gov/pdf-archive/20020068038.pdf" TargetMode="External"/><Relationship Id="rId25" Type="http://schemas.openxmlformats.org/officeDocument/2006/relationships/hyperlink" Target="https://www.trmc.osd.mil/wiki/x/gohyBQ" TargetMode="External"/><Relationship Id="rId33" Type="http://schemas.openxmlformats.org/officeDocument/2006/relationships/hyperlink" Target="https://www.iso.org/standard/71952.html" TargetMode="External"/><Relationship Id="rId38" Type="http://schemas.openxmlformats.org/officeDocument/2006/relationships/hyperlink" Target="https://www.iso.org/standard/83629.html" TargetMode="External"/><Relationship Id="rId46" Type="http://schemas.openxmlformats.org/officeDocument/2006/relationships/hyperlink" Target="http://www.aecouncil.com/Documents/AEC_Q200_Rev_E_Base_Document.pdf" TargetMode="External"/><Relationship Id="rId59" Type="http://schemas.openxmlformats.org/officeDocument/2006/relationships/hyperlink" Target="http://shop.ipc.org/IPC-JEDEC-ECA-J-STD-002E-English-D" TargetMode="External"/><Relationship Id="rId67" Type="http://schemas.openxmlformats.org/officeDocument/2006/relationships/hyperlink" Target="http://quicksearch.dla.mil/" TargetMode="External"/><Relationship Id="rId20" Type="http://schemas.openxmlformats.org/officeDocument/2006/relationships/hyperlink" Target="https://quicksearch.dla.mil/qsDocDetails.aspx?ident_number=35978" TargetMode="External"/><Relationship Id="rId41" Type="http://schemas.openxmlformats.org/officeDocument/2006/relationships/hyperlink" Target="https://www.iso.org/standard/83621.html" TargetMode="External"/><Relationship Id="rId54" Type="http://schemas.openxmlformats.org/officeDocument/2006/relationships/hyperlink" Target="http://quicksearch.dla.mil/" TargetMode="External"/><Relationship Id="rId62" Type="http://schemas.openxmlformats.org/officeDocument/2006/relationships/hyperlink" Target="https://www.jedec.org/" TargetMode="External"/><Relationship Id="rId70" Type="http://schemas.openxmlformats.org/officeDocument/2006/relationships/hyperlink" Target="http://quicksearch.dla.mil/" TargetMode="External"/><Relationship Id="rId1" Type="http://schemas.openxmlformats.org/officeDocument/2006/relationships/hyperlink" Target="http://quicksearch.dla.mil/" TargetMode="External"/><Relationship Id="rId6" Type="http://schemas.openxmlformats.org/officeDocument/2006/relationships/hyperlink" Target="https://www.trmc.osd.mil/wiki/x/fohyBQ" TargetMode="External"/><Relationship Id="rId15" Type="http://schemas.openxmlformats.org/officeDocument/2006/relationships/hyperlink" Target="https://apps.dtic.mil/sti/citations/ADA086259" TargetMode="External"/><Relationship Id="rId23" Type="http://schemas.openxmlformats.org/officeDocument/2006/relationships/hyperlink" Target="https://www.trmc.osd.mil/wiki/x/1ou8Bg" TargetMode="External"/><Relationship Id="rId28" Type="http://schemas.openxmlformats.org/officeDocument/2006/relationships/hyperlink" Target="http://quicksearch.dla.mil/" TargetMode="External"/><Relationship Id="rId36" Type="http://schemas.openxmlformats.org/officeDocument/2006/relationships/hyperlink" Target="https://www.autosar.org/search" TargetMode="External"/><Relationship Id="rId49" Type="http://schemas.openxmlformats.org/officeDocument/2006/relationships/hyperlink" Target="http://quicksearch.dla.mil/" TargetMode="External"/><Relationship Id="rId57" Type="http://schemas.openxmlformats.org/officeDocument/2006/relationships/hyperlink" Target="https://www.jedec.org/document_search?search_api_views_fulltext=JESD22-A104" TargetMode="External"/><Relationship Id="rId10" Type="http://schemas.openxmlformats.org/officeDocument/2006/relationships/hyperlink" Target="http://quicksearch.dla.mil/" TargetMode="External"/><Relationship Id="rId31" Type="http://schemas.openxmlformats.org/officeDocument/2006/relationships/hyperlink" Target="https://shop.bsigroup.com/ProductDetail?pid=000000000030285329" TargetMode="External"/><Relationship Id="rId44" Type="http://schemas.openxmlformats.org/officeDocument/2006/relationships/hyperlink" Target="http://www.aecouncil.com/Documents/AEC_Q100_Rev_J_Base_Document.pdf" TargetMode="External"/><Relationship Id="rId52" Type="http://schemas.openxmlformats.org/officeDocument/2006/relationships/hyperlink" Target="https://landandmaritimeapps.dla.mil/programs/qmlqpl/" TargetMode="External"/><Relationship Id="rId60" Type="http://schemas.openxmlformats.org/officeDocument/2006/relationships/hyperlink" Target="https://www.sae.org/standards/content/geiastd0005_2a/" TargetMode="External"/><Relationship Id="rId65" Type="http://schemas.openxmlformats.org/officeDocument/2006/relationships/hyperlink" Target="https://nepp.nasa.gov/files/23297/S-311-P-626B.pdf" TargetMode="External"/><Relationship Id="rId73" Type="http://schemas.openxmlformats.org/officeDocument/2006/relationships/hyperlink" Target="http://quicksearch.dla.mil/" TargetMode="External"/><Relationship Id="rId4" Type="http://schemas.openxmlformats.org/officeDocument/2006/relationships/hyperlink" Target="https://www.ecfr.gov/current/title-14/chapter-III/subchapter-C/part-450?toc=1%20" TargetMode="External"/><Relationship Id="rId9" Type="http://schemas.openxmlformats.org/officeDocument/2006/relationships/hyperlink" Target="http://quicksearch.dla.mil/" TargetMode="External"/><Relationship Id="rId13" Type="http://schemas.openxmlformats.org/officeDocument/2006/relationships/hyperlink" Target="http://quicksearch.dla.mil/" TargetMode="External"/><Relationship Id="rId18" Type="http://schemas.openxmlformats.org/officeDocument/2006/relationships/hyperlink" Target="https://navysbir.us/n21_1/Topic-N211-033-Reference_Document_S9310-AQ-SAF-010-Rev3.pdf" TargetMode="External"/><Relationship Id="rId39" Type="http://schemas.openxmlformats.org/officeDocument/2006/relationships/hyperlink" Target="https://www.iso.org/search.html" TargetMode="External"/><Relationship Id="rId34" Type="http://schemas.openxmlformats.org/officeDocument/2006/relationships/hyperlink" Target="https://www.sae.org/standards/content/as5506c/" TargetMode="External"/><Relationship Id="rId50" Type="http://schemas.openxmlformats.org/officeDocument/2006/relationships/hyperlink" Target="http://quicksearch.dla.mil/" TargetMode="External"/><Relationship Id="rId55" Type="http://schemas.openxmlformats.org/officeDocument/2006/relationships/hyperlink" Target="https://nepp.nasa.gov/pages/EEE-INST-002.cfm" TargetMode="External"/><Relationship Id="rId7" Type="http://schemas.openxmlformats.org/officeDocument/2006/relationships/hyperlink" Target="https://apps.dtic.mil/sti/citations/ADA619375" TargetMode="External"/><Relationship Id="rId71" Type="http://schemas.openxmlformats.org/officeDocument/2006/relationships/hyperlink" Target="http://quicksearch.dla.m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on.goodall\Application%20Data\Microsoft\Templates\DOCUMENT%20TEMPLATE%20For%203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B958C2E4031844A5BD80D6B7988CCB" ma:contentTypeVersion="3" ma:contentTypeDescription="Create a new document." ma:contentTypeScope="" ma:versionID="1c7ced5896456a51093dce0058cd94bd">
  <xsd:schema xmlns:xsd="http://www.w3.org/2001/XMLSchema" xmlns:xs="http://www.w3.org/2001/XMLSchema" xmlns:p="http://schemas.microsoft.com/office/2006/metadata/properties" xmlns:ns2="6A560FC3-B2B2-4342-B6F4-EDD31973DA94" xmlns:ns3="6a560fc3-b2b2-4342-b6f4-edd31973da94" targetNamespace="http://schemas.microsoft.com/office/2006/metadata/properties" ma:root="true" ma:fieldsID="072079a062e52c2408f867182627e741" ns2:_="" ns3:_="">
    <xsd:import namespace="6A560FC3-B2B2-4342-B6F4-EDD31973DA94"/>
    <xsd:import namespace="6a560fc3-b2b2-4342-b6f4-edd31973da94"/>
    <xsd:element name="properties">
      <xsd:complexType>
        <xsd:sequence>
          <xsd:element name="documentManagement">
            <xsd:complexType>
              <xsd:all>
                <xsd:element ref="ns2:Document_x0020_Number" minOccurs="0"/>
                <xsd:element ref="ns2:Group_x0020_Number"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60FC3-B2B2-4342-B6F4-EDD31973DA94" elementFormDefault="qualified">
    <xsd:import namespace="http://schemas.microsoft.com/office/2006/documentManagement/types"/>
    <xsd:import namespace="http://schemas.microsoft.com/office/infopath/2007/PartnerControls"/>
    <xsd:element name="Document_x0020_Number" ma:index="8" nillable="true" ma:displayName="Document Number" ma:internalName="Document_x0020_Number">
      <xsd:simpleType>
        <xsd:restriction base="dms:Text">
          <xsd:maxLength value="255"/>
        </xsd:restriction>
      </xsd:simpleType>
    </xsd:element>
    <xsd:element name="Group_x0020_Number" ma:index="9" nillable="true" ma:displayName="Group Number" ma:internalName="Group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560fc3-b2b2-4342-b6f4-edd31973da94" elementFormDefault="qualified">
    <xsd:import namespace="http://schemas.microsoft.com/office/2006/documentManagement/types"/>
    <xsd:import namespace="http://schemas.microsoft.com/office/infopath/2007/PartnerControls"/>
    <xsd:element name="Comments" ma:index="10"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Number xmlns="6A560FC3-B2B2-4342-B6F4-EDD31973DA94" xsi:nil="true"/>
    <Group_x0020_Number xmlns="6A560FC3-B2B2-4342-B6F4-EDD31973DA94" xsi:nil="true"/>
    <Comments xmlns="6a560fc3-b2b2-4342-b6f4-edd31973da94" xsi:nil="true"/>
  </documentManagement>
</p:properties>
</file>

<file path=customXml/item4.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81F4718-06C8-483D-807D-9A651F50A4EC}">
  <ds:schemaRefs>
    <ds:schemaRef ds:uri="http://schemas.microsoft.com/sharepoint/v3/contenttype/forms"/>
  </ds:schemaRefs>
</ds:datastoreItem>
</file>

<file path=customXml/itemProps2.xml><?xml version="1.0" encoding="utf-8"?>
<ds:datastoreItem xmlns:ds="http://schemas.openxmlformats.org/officeDocument/2006/customXml" ds:itemID="{1108BE8D-9C72-48C0-9025-CB0D9CF4F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60FC3-B2B2-4342-B6F4-EDD31973DA94"/>
    <ds:schemaRef ds:uri="6a560fc3-b2b2-4342-b6f4-edd31973d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B95E7-7744-4977-804E-E50659D308A7}">
  <ds:schemaRefs>
    <ds:schemaRef ds:uri="http://schemas.microsoft.com/office/2006/metadata/properties"/>
    <ds:schemaRef ds:uri="http://schemas.microsoft.com/office/infopath/2007/PartnerControls"/>
    <ds:schemaRef ds:uri="6A560FC3-B2B2-4342-B6F4-EDD31973DA94"/>
    <ds:schemaRef ds:uri="6a560fc3-b2b2-4342-b6f4-edd31973da94"/>
  </ds:schemaRefs>
</ds:datastoreItem>
</file>

<file path=customXml/itemProps4.xml><?xml version="1.0" encoding="utf-8"?>
<ds:datastoreItem xmlns:ds="http://schemas.openxmlformats.org/officeDocument/2006/customXml" ds:itemID="{B19CA2E9-6DD0-4190-8E75-A0AF5DFADCB7}">
  <ds:schemaRefs>
    <ds:schemaRef ds:uri="http://schemas.openxmlformats.org/officeDocument/2006/bibliography"/>
  </ds:schemaRefs>
</ds:datastoreItem>
</file>

<file path=docMetadata/LabelInfo.xml><?xml version="1.0" encoding="utf-8"?>
<clbl:labelList xmlns:clbl="http://schemas.microsoft.com/office/2020/mipLabelMetadata">
  <clbl:label id="{8331b18d-2d87-48ef-a35f-ac8818ebf9b4}" enabled="0" method="" siteId="{8331b18d-2d87-48ef-a35f-ac8818ebf9b4}" removed="1"/>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DOCUMENT TEMPLATE For 319.dot</Template>
  <TotalTime>1034</TotalTime>
  <Pages>578</Pages>
  <Words>213112</Words>
  <Characters>1214745</Characters>
  <Application>Microsoft Office Word</Application>
  <DocSecurity>0</DocSecurity>
  <Lines>10122</Lines>
  <Paragraphs>2850</Paragraphs>
  <ScaleCrop>false</ScaleCrop>
  <HeadingPairs>
    <vt:vector size="2" baseType="variant">
      <vt:variant>
        <vt:lpstr>Title</vt:lpstr>
      </vt:variant>
      <vt:variant>
        <vt:i4>1</vt:i4>
      </vt:variant>
    </vt:vector>
  </HeadingPairs>
  <TitlesOfParts>
    <vt:vector size="1" baseType="lpstr">
      <vt:lpstr>Flight Termination Systems Commonality Standard</vt:lpstr>
    </vt:vector>
  </TitlesOfParts>
  <Manager>Michael Young</Manager>
  <Company>Range Commanders Council</Company>
  <LinksUpToDate>false</LinksUpToDate>
  <CharactersWithSpaces>1425007</CharactersWithSpaces>
  <SharedDoc>false</SharedDoc>
  <HyperlinkBase/>
  <HLinks>
    <vt:vector size="3540" baseType="variant">
      <vt:variant>
        <vt:i4>5243005</vt:i4>
      </vt:variant>
      <vt:variant>
        <vt:i4>2411</vt:i4>
      </vt:variant>
      <vt:variant>
        <vt:i4>0</vt:i4>
      </vt:variant>
      <vt:variant>
        <vt:i4>5</vt:i4>
      </vt:variant>
      <vt:variant>
        <vt:lpwstr/>
      </vt:variant>
      <vt:variant>
        <vt:lpwstr>Reference_RCC_253</vt:lpwstr>
      </vt:variant>
      <vt:variant>
        <vt:i4>131132</vt:i4>
      </vt:variant>
      <vt:variant>
        <vt:i4>2402</vt:i4>
      </vt:variant>
      <vt:variant>
        <vt:i4>0</vt:i4>
      </vt:variant>
      <vt:variant>
        <vt:i4>5</vt:i4>
      </vt:variant>
      <vt:variant>
        <vt:lpwstr/>
      </vt:variant>
      <vt:variant>
        <vt:lpwstr>Paragraph_C_3</vt:lpwstr>
      </vt:variant>
      <vt:variant>
        <vt:i4>917630</vt:i4>
      </vt:variant>
      <vt:variant>
        <vt:i4>2399</vt:i4>
      </vt:variant>
      <vt:variant>
        <vt:i4>0</vt:i4>
      </vt:variant>
      <vt:variant>
        <vt:i4>5</vt:i4>
      </vt:variant>
      <vt:variant>
        <vt:lpwstr/>
      </vt:variant>
      <vt:variant>
        <vt:lpwstr>Table_C_12_1</vt:lpwstr>
      </vt:variant>
      <vt:variant>
        <vt:i4>917630</vt:i4>
      </vt:variant>
      <vt:variant>
        <vt:i4>2396</vt:i4>
      </vt:variant>
      <vt:variant>
        <vt:i4>0</vt:i4>
      </vt:variant>
      <vt:variant>
        <vt:i4>5</vt:i4>
      </vt:variant>
      <vt:variant>
        <vt:lpwstr/>
      </vt:variant>
      <vt:variant>
        <vt:lpwstr>Table_C_12_1</vt:lpwstr>
      </vt:variant>
      <vt:variant>
        <vt:i4>917630</vt:i4>
      </vt:variant>
      <vt:variant>
        <vt:i4>2393</vt:i4>
      </vt:variant>
      <vt:variant>
        <vt:i4>0</vt:i4>
      </vt:variant>
      <vt:variant>
        <vt:i4>5</vt:i4>
      </vt:variant>
      <vt:variant>
        <vt:lpwstr/>
      </vt:variant>
      <vt:variant>
        <vt:lpwstr>Table_C_12_1</vt:lpwstr>
      </vt:variant>
      <vt:variant>
        <vt:i4>7667815</vt:i4>
      </vt:variant>
      <vt:variant>
        <vt:i4>2390</vt:i4>
      </vt:variant>
      <vt:variant>
        <vt:i4>0</vt:i4>
      </vt:variant>
      <vt:variant>
        <vt:i4>5</vt:i4>
      </vt:variant>
      <vt:variant>
        <vt:lpwstr/>
      </vt:variant>
      <vt:variant>
        <vt:lpwstr>Reference_IPC_2221</vt:lpwstr>
      </vt:variant>
      <vt:variant>
        <vt:i4>262270</vt:i4>
      </vt:variant>
      <vt:variant>
        <vt:i4>2387</vt:i4>
      </vt:variant>
      <vt:variant>
        <vt:i4>0</vt:i4>
      </vt:variant>
      <vt:variant>
        <vt:i4>5</vt:i4>
      </vt:variant>
      <vt:variant>
        <vt:lpwstr/>
      </vt:variant>
      <vt:variant>
        <vt:lpwstr>Table_C_18_1</vt:lpwstr>
      </vt:variant>
      <vt:variant>
        <vt:i4>262270</vt:i4>
      </vt:variant>
      <vt:variant>
        <vt:i4>2384</vt:i4>
      </vt:variant>
      <vt:variant>
        <vt:i4>0</vt:i4>
      </vt:variant>
      <vt:variant>
        <vt:i4>5</vt:i4>
      </vt:variant>
      <vt:variant>
        <vt:lpwstr/>
      </vt:variant>
      <vt:variant>
        <vt:lpwstr>Table_C_18_1</vt:lpwstr>
      </vt:variant>
      <vt:variant>
        <vt:i4>1769499</vt:i4>
      </vt:variant>
      <vt:variant>
        <vt:i4>2381</vt:i4>
      </vt:variant>
      <vt:variant>
        <vt:i4>0</vt:i4>
      </vt:variant>
      <vt:variant>
        <vt:i4>5</vt:i4>
      </vt:variant>
      <vt:variant>
        <vt:lpwstr/>
      </vt:variant>
      <vt:variant>
        <vt:lpwstr>Appendix_Table_C_3_1</vt:lpwstr>
      </vt:variant>
      <vt:variant>
        <vt:i4>7798850</vt:i4>
      </vt:variant>
      <vt:variant>
        <vt:i4>2378</vt:i4>
      </vt:variant>
      <vt:variant>
        <vt:i4>0</vt:i4>
      </vt:variant>
      <vt:variant>
        <vt:i4>5</vt:i4>
      </vt:variant>
      <vt:variant>
        <vt:lpwstr/>
      </vt:variant>
      <vt:variant>
        <vt:lpwstr>Appendix_Table_C_17_1</vt:lpwstr>
      </vt:variant>
      <vt:variant>
        <vt:i4>1572891</vt:i4>
      </vt:variant>
      <vt:variant>
        <vt:i4>2375</vt:i4>
      </vt:variant>
      <vt:variant>
        <vt:i4>0</vt:i4>
      </vt:variant>
      <vt:variant>
        <vt:i4>5</vt:i4>
      </vt:variant>
      <vt:variant>
        <vt:lpwstr/>
      </vt:variant>
      <vt:variant>
        <vt:lpwstr>Appendix_Table_C_3_2</vt:lpwstr>
      </vt:variant>
      <vt:variant>
        <vt:i4>524325</vt:i4>
      </vt:variant>
      <vt:variant>
        <vt:i4>2372</vt:i4>
      </vt:variant>
      <vt:variant>
        <vt:i4>0</vt:i4>
      </vt:variant>
      <vt:variant>
        <vt:i4>5</vt:i4>
      </vt:variant>
      <vt:variant>
        <vt:lpwstr/>
      </vt:variant>
      <vt:variant>
        <vt:lpwstr>Figure_AppendixC_1_5</vt:lpwstr>
      </vt:variant>
      <vt:variant>
        <vt:i4>589861</vt:i4>
      </vt:variant>
      <vt:variant>
        <vt:i4>2369</vt:i4>
      </vt:variant>
      <vt:variant>
        <vt:i4>0</vt:i4>
      </vt:variant>
      <vt:variant>
        <vt:i4>5</vt:i4>
      </vt:variant>
      <vt:variant>
        <vt:lpwstr/>
      </vt:variant>
      <vt:variant>
        <vt:lpwstr>Figure_AppendixC_1_4</vt:lpwstr>
      </vt:variant>
      <vt:variant>
        <vt:i4>589861</vt:i4>
      </vt:variant>
      <vt:variant>
        <vt:i4>2366</vt:i4>
      </vt:variant>
      <vt:variant>
        <vt:i4>0</vt:i4>
      </vt:variant>
      <vt:variant>
        <vt:i4>5</vt:i4>
      </vt:variant>
      <vt:variant>
        <vt:lpwstr/>
      </vt:variant>
      <vt:variant>
        <vt:lpwstr>Figure_AppendixC_1_4</vt:lpwstr>
      </vt:variant>
      <vt:variant>
        <vt:i4>917541</vt:i4>
      </vt:variant>
      <vt:variant>
        <vt:i4>2363</vt:i4>
      </vt:variant>
      <vt:variant>
        <vt:i4>0</vt:i4>
      </vt:variant>
      <vt:variant>
        <vt:i4>5</vt:i4>
      </vt:variant>
      <vt:variant>
        <vt:lpwstr/>
      </vt:variant>
      <vt:variant>
        <vt:lpwstr>Figure_AppendixC_1_3</vt:lpwstr>
      </vt:variant>
      <vt:variant>
        <vt:i4>786469</vt:i4>
      </vt:variant>
      <vt:variant>
        <vt:i4>2360</vt:i4>
      </vt:variant>
      <vt:variant>
        <vt:i4>0</vt:i4>
      </vt:variant>
      <vt:variant>
        <vt:i4>5</vt:i4>
      </vt:variant>
      <vt:variant>
        <vt:lpwstr/>
      </vt:variant>
      <vt:variant>
        <vt:lpwstr>Figure_AppendixC_1_1</vt:lpwstr>
      </vt:variant>
      <vt:variant>
        <vt:i4>983077</vt:i4>
      </vt:variant>
      <vt:variant>
        <vt:i4>2357</vt:i4>
      </vt:variant>
      <vt:variant>
        <vt:i4>0</vt:i4>
      </vt:variant>
      <vt:variant>
        <vt:i4>5</vt:i4>
      </vt:variant>
      <vt:variant>
        <vt:lpwstr/>
      </vt:variant>
      <vt:variant>
        <vt:lpwstr>Figure_AppendixC_1_2</vt:lpwstr>
      </vt:variant>
      <vt:variant>
        <vt:i4>786469</vt:i4>
      </vt:variant>
      <vt:variant>
        <vt:i4>2354</vt:i4>
      </vt:variant>
      <vt:variant>
        <vt:i4>0</vt:i4>
      </vt:variant>
      <vt:variant>
        <vt:i4>5</vt:i4>
      </vt:variant>
      <vt:variant>
        <vt:lpwstr/>
      </vt:variant>
      <vt:variant>
        <vt:lpwstr>Figure_AppendixC_1_1</vt:lpwstr>
      </vt:variant>
      <vt:variant>
        <vt:i4>6946889</vt:i4>
      </vt:variant>
      <vt:variant>
        <vt:i4>2351</vt:i4>
      </vt:variant>
      <vt:variant>
        <vt:i4>0</vt:i4>
      </vt:variant>
      <vt:variant>
        <vt:i4>5</vt:i4>
      </vt:variant>
      <vt:variant>
        <vt:lpwstr/>
      </vt:variant>
      <vt:variant>
        <vt:lpwstr>Appendix_C</vt:lpwstr>
      </vt:variant>
      <vt:variant>
        <vt:i4>2293776</vt:i4>
      </vt:variant>
      <vt:variant>
        <vt:i4>2348</vt:i4>
      </vt:variant>
      <vt:variant>
        <vt:i4>0</vt:i4>
      </vt:variant>
      <vt:variant>
        <vt:i4>5</vt:i4>
      </vt:variant>
      <vt:variant>
        <vt:lpwstr>http://www.dscc.dla.mil/offices/sourcing%5Fand%5Fqualification/</vt:lpwstr>
      </vt:variant>
      <vt:variant>
        <vt:lpwstr/>
      </vt:variant>
      <vt:variant>
        <vt:i4>5242927</vt:i4>
      </vt:variant>
      <vt:variant>
        <vt:i4>2345</vt:i4>
      </vt:variant>
      <vt:variant>
        <vt:i4>0</vt:i4>
      </vt:variant>
      <vt:variant>
        <vt:i4>5</vt:i4>
      </vt:variant>
      <vt:variant>
        <vt:lpwstr>http://www.gidep.org/</vt:lpwstr>
      </vt:variant>
      <vt:variant>
        <vt:lpwstr/>
      </vt:variant>
      <vt:variant>
        <vt:i4>5373974</vt:i4>
      </vt:variant>
      <vt:variant>
        <vt:i4>2342</vt:i4>
      </vt:variant>
      <vt:variant>
        <vt:i4>0</vt:i4>
      </vt:variant>
      <vt:variant>
        <vt:i4>5</vt:i4>
      </vt:variant>
      <vt:variant>
        <vt:lpwstr/>
      </vt:variant>
      <vt:variant>
        <vt:lpwstr>Table_A_6_2</vt:lpwstr>
      </vt:variant>
      <vt:variant>
        <vt:i4>5373973</vt:i4>
      </vt:variant>
      <vt:variant>
        <vt:i4>2339</vt:i4>
      </vt:variant>
      <vt:variant>
        <vt:i4>0</vt:i4>
      </vt:variant>
      <vt:variant>
        <vt:i4>5</vt:i4>
      </vt:variant>
      <vt:variant>
        <vt:lpwstr/>
      </vt:variant>
      <vt:variant>
        <vt:lpwstr>Table_A_6_1</vt:lpwstr>
      </vt:variant>
      <vt:variant>
        <vt:i4>2228275</vt:i4>
      </vt:variant>
      <vt:variant>
        <vt:i4>2336</vt:i4>
      </vt:variant>
      <vt:variant>
        <vt:i4>0</vt:i4>
      </vt:variant>
      <vt:variant>
        <vt:i4>5</vt:i4>
      </vt:variant>
      <vt:variant>
        <vt:lpwstr/>
      </vt:variant>
      <vt:variant>
        <vt:lpwstr>Chapter_7</vt:lpwstr>
      </vt:variant>
      <vt:variant>
        <vt:i4>7471230</vt:i4>
      </vt:variant>
      <vt:variant>
        <vt:i4>2333</vt:i4>
      </vt:variant>
      <vt:variant>
        <vt:i4>0</vt:i4>
      </vt:variant>
      <vt:variant>
        <vt:i4>5</vt:i4>
      </vt:variant>
      <vt:variant>
        <vt:lpwstr/>
      </vt:variant>
      <vt:variant>
        <vt:lpwstr>Reference_MIL_STD_461</vt:lpwstr>
      </vt:variant>
      <vt:variant>
        <vt:i4>2228279</vt:i4>
      </vt:variant>
      <vt:variant>
        <vt:i4>2330</vt:i4>
      </vt:variant>
      <vt:variant>
        <vt:i4>0</vt:i4>
      </vt:variant>
      <vt:variant>
        <vt:i4>5</vt:i4>
      </vt:variant>
      <vt:variant>
        <vt:lpwstr/>
      </vt:variant>
      <vt:variant>
        <vt:lpwstr>Chapter_3</vt:lpwstr>
      </vt:variant>
      <vt:variant>
        <vt:i4>6815817</vt:i4>
      </vt:variant>
      <vt:variant>
        <vt:i4>2327</vt:i4>
      </vt:variant>
      <vt:variant>
        <vt:i4>0</vt:i4>
      </vt:variant>
      <vt:variant>
        <vt:i4>5</vt:i4>
      </vt:variant>
      <vt:variant>
        <vt:lpwstr/>
      </vt:variant>
      <vt:variant>
        <vt:lpwstr>Appendix_A</vt:lpwstr>
      </vt:variant>
      <vt:variant>
        <vt:i4>1310778</vt:i4>
      </vt:variant>
      <vt:variant>
        <vt:i4>2324</vt:i4>
      </vt:variant>
      <vt:variant>
        <vt:i4>0</vt:i4>
      </vt:variant>
      <vt:variant>
        <vt:i4>5</vt:i4>
      </vt:variant>
      <vt:variant>
        <vt:lpwstr/>
      </vt:variant>
      <vt:variant>
        <vt:lpwstr>Reference_ANSI_GEIA_STD_009</vt:lpwstr>
      </vt:variant>
      <vt:variant>
        <vt:i4>6619144</vt:i4>
      </vt:variant>
      <vt:variant>
        <vt:i4>2321</vt:i4>
      </vt:variant>
      <vt:variant>
        <vt:i4>0</vt:i4>
      </vt:variant>
      <vt:variant>
        <vt:i4>5</vt:i4>
      </vt:variant>
      <vt:variant>
        <vt:lpwstr/>
      </vt:variant>
      <vt:variant>
        <vt:lpwstr>Reference_MIL_HDBK_217</vt:lpwstr>
      </vt:variant>
      <vt:variant>
        <vt:i4>2228284</vt:i4>
      </vt:variant>
      <vt:variant>
        <vt:i4>2318</vt:i4>
      </vt:variant>
      <vt:variant>
        <vt:i4>0</vt:i4>
      </vt:variant>
      <vt:variant>
        <vt:i4>5</vt:i4>
      </vt:variant>
      <vt:variant>
        <vt:lpwstr/>
      </vt:variant>
      <vt:variant>
        <vt:lpwstr>Chapter_8</vt:lpwstr>
      </vt:variant>
      <vt:variant>
        <vt:i4>4325501</vt:i4>
      </vt:variant>
      <vt:variant>
        <vt:i4>2315</vt:i4>
      </vt:variant>
      <vt:variant>
        <vt:i4>0</vt:i4>
      </vt:variant>
      <vt:variant>
        <vt:i4>5</vt:i4>
      </vt:variant>
      <vt:variant>
        <vt:lpwstr/>
      </vt:variant>
      <vt:variant>
        <vt:lpwstr>Reference_MIL_STD_1472</vt:lpwstr>
      </vt:variant>
      <vt:variant>
        <vt:i4>524342</vt:i4>
      </vt:variant>
      <vt:variant>
        <vt:i4>2312</vt:i4>
      </vt:variant>
      <vt:variant>
        <vt:i4>0</vt:i4>
      </vt:variant>
      <vt:variant>
        <vt:i4>5</vt:i4>
      </vt:variant>
      <vt:variant>
        <vt:lpwstr/>
      </vt:variant>
      <vt:variant>
        <vt:lpwstr>Paragraph_4_18_2</vt:lpwstr>
      </vt:variant>
      <vt:variant>
        <vt:i4>131133</vt:i4>
      </vt:variant>
      <vt:variant>
        <vt:i4>2309</vt:i4>
      </vt:variant>
      <vt:variant>
        <vt:i4>0</vt:i4>
      </vt:variant>
      <vt:variant>
        <vt:i4>5</vt:i4>
      </vt:variant>
      <vt:variant>
        <vt:lpwstr/>
      </vt:variant>
      <vt:variant>
        <vt:lpwstr>Paragraph_5_3_5_b</vt:lpwstr>
      </vt:variant>
      <vt:variant>
        <vt:i4>3014780</vt:i4>
      </vt:variant>
      <vt:variant>
        <vt:i4>2306</vt:i4>
      </vt:variant>
      <vt:variant>
        <vt:i4>0</vt:i4>
      </vt:variant>
      <vt:variant>
        <vt:i4>5</vt:i4>
      </vt:variant>
      <vt:variant>
        <vt:lpwstr/>
      </vt:variant>
      <vt:variant>
        <vt:lpwstr>Table_4_19_5_note5</vt:lpwstr>
      </vt:variant>
      <vt:variant>
        <vt:i4>2818172</vt:i4>
      </vt:variant>
      <vt:variant>
        <vt:i4>2303</vt:i4>
      </vt:variant>
      <vt:variant>
        <vt:i4>0</vt:i4>
      </vt:variant>
      <vt:variant>
        <vt:i4>5</vt:i4>
      </vt:variant>
      <vt:variant>
        <vt:lpwstr/>
      </vt:variant>
      <vt:variant>
        <vt:lpwstr>Table_4_19_3_note6</vt:lpwstr>
      </vt:variant>
      <vt:variant>
        <vt:i4>2687100</vt:i4>
      </vt:variant>
      <vt:variant>
        <vt:i4>2300</vt:i4>
      </vt:variant>
      <vt:variant>
        <vt:i4>0</vt:i4>
      </vt:variant>
      <vt:variant>
        <vt:i4>5</vt:i4>
      </vt:variant>
      <vt:variant>
        <vt:lpwstr/>
      </vt:variant>
      <vt:variant>
        <vt:lpwstr>Table_4_19_1_note6</vt:lpwstr>
      </vt:variant>
      <vt:variant>
        <vt:i4>2883711</vt:i4>
      </vt:variant>
      <vt:variant>
        <vt:i4>2297</vt:i4>
      </vt:variant>
      <vt:variant>
        <vt:i4>0</vt:i4>
      </vt:variant>
      <vt:variant>
        <vt:i4>5</vt:i4>
      </vt:variant>
      <vt:variant>
        <vt:lpwstr/>
      </vt:variant>
      <vt:variant>
        <vt:lpwstr>Table_4_29_1_note3</vt:lpwstr>
      </vt:variant>
      <vt:variant>
        <vt:i4>2228272</vt:i4>
      </vt:variant>
      <vt:variant>
        <vt:i4>2294</vt:i4>
      </vt:variant>
      <vt:variant>
        <vt:i4>0</vt:i4>
      </vt:variant>
      <vt:variant>
        <vt:i4>5</vt:i4>
      </vt:variant>
      <vt:variant>
        <vt:lpwstr/>
      </vt:variant>
      <vt:variant>
        <vt:lpwstr>Chapter_4</vt:lpwstr>
      </vt:variant>
      <vt:variant>
        <vt:i4>2949246</vt:i4>
      </vt:variant>
      <vt:variant>
        <vt:i4>2291</vt:i4>
      </vt:variant>
      <vt:variant>
        <vt:i4>0</vt:i4>
      </vt:variant>
      <vt:variant>
        <vt:i4>5</vt:i4>
      </vt:variant>
      <vt:variant>
        <vt:lpwstr/>
      </vt:variant>
      <vt:variant>
        <vt:lpwstr>Table_4_30_3_note9</vt:lpwstr>
      </vt:variant>
      <vt:variant>
        <vt:i4>2883711</vt:i4>
      </vt:variant>
      <vt:variant>
        <vt:i4>2288</vt:i4>
      </vt:variant>
      <vt:variant>
        <vt:i4>0</vt:i4>
      </vt:variant>
      <vt:variant>
        <vt:i4>5</vt:i4>
      </vt:variant>
      <vt:variant>
        <vt:lpwstr/>
      </vt:variant>
      <vt:variant>
        <vt:lpwstr>Table_4_29_3_note1</vt:lpwstr>
      </vt:variant>
      <vt:variant>
        <vt:i4>2687103</vt:i4>
      </vt:variant>
      <vt:variant>
        <vt:i4>2285</vt:i4>
      </vt:variant>
      <vt:variant>
        <vt:i4>0</vt:i4>
      </vt:variant>
      <vt:variant>
        <vt:i4>5</vt:i4>
      </vt:variant>
      <vt:variant>
        <vt:lpwstr/>
      </vt:variant>
      <vt:variant>
        <vt:lpwstr>Table_4_28_3_note5</vt:lpwstr>
      </vt:variant>
      <vt:variant>
        <vt:i4>3080319</vt:i4>
      </vt:variant>
      <vt:variant>
        <vt:i4>2282</vt:i4>
      </vt:variant>
      <vt:variant>
        <vt:i4>0</vt:i4>
      </vt:variant>
      <vt:variant>
        <vt:i4>5</vt:i4>
      </vt:variant>
      <vt:variant>
        <vt:lpwstr/>
      </vt:variant>
      <vt:variant>
        <vt:lpwstr>Table_4_28_1_note1</vt:lpwstr>
      </vt:variant>
      <vt:variant>
        <vt:i4>524330</vt:i4>
      </vt:variant>
      <vt:variant>
        <vt:i4>2279</vt:i4>
      </vt:variant>
      <vt:variant>
        <vt:i4>0</vt:i4>
      </vt:variant>
      <vt:variant>
        <vt:i4>5</vt:i4>
      </vt:variant>
      <vt:variant>
        <vt:lpwstr/>
      </vt:variant>
      <vt:variant>
        <vt:lpwstr>Table_4_27_2</vt:lpwstr>
      </vt:variant>
      <vt:variant>
        <vt:i4>2752639</vt:i4>
      </vt:variant>
      <vt:variant>
        <vt:i4>2276</vt:i4>
      </vt:variant>
      <vt:variant>
        <vt:i4>0</vt:i4>
      </vt:variant>
      <vt:variant>
        <vt:i4>5</vt:i4>
      </vt:variant>
      <vt:variant>
        <vt:lpwstr/>
      </vt:variant>
      <vt:variant>
        <vt:lpwstr>Table_4_27_2_note8</vt:lpwstr>
      </vt:variant>
      <vt:variant>
        <vt:i4>589866</vt:i4>
      </vt:variant>
      <vt:variant>
        <vt:i4>2273</vt:i4>
      </vt:variant>
      <vt:variant>
        <vt:i4>0</vt:i4>
      </vt:variant>
      <vt:variant>
        <vt:i4>5</vt:i4>
      </vt:variant>
      <vt:variant>
        <vt:lpwstr/>
      </vt:variant>
      <vt:variant>
        <vt:lpwstr>Table_4_26_2</vt:lpwstr>
      </vt:variant>
      <vt:variant>
        <vt:i4>2818175</vt:i4>
      </vt:variant>
      <vt:variant>
        <vt:i4>2270</vt:i4>
      </vt:variant>
      <vt:variant>
        <vt:i4>0</vt:i4>
      </vt:variant>
      <vt:variant>
        <vt:i4>5</vt:i4>
      </vt:variant>
      <vt:variant>
        <vt:lpwstr/>
      </vt:variant>
      <vt:variant>
        <vt:lpwstr>Table_4_26_2_note8</vt:lpwstr>
      </vt:variant>
      <vt:variant>
        <vt:i4>655402</vt:i4>
      </vt:variant>
      <vt:variant>
        <vt:i4>2267</vt:i4>
      </vt:variant>
      <vt:variant>
        <vt:i4>0</vt:i4>
      </vt:variant>
      <vt:variant>
        <vt:i4>5</vt:i4>
      </vt:variant>
      <vt:variant>
        <vt:lpwstr/>
      </vt:variant>
      <vt:variant>
        <vt:lpwstr>Table_4_25_2</vt:lpwstr>
      </vt:variant>
      <vt:variant>
        <vt:i4>2621567</vt:i4>
      </vt:variant>
      <vt:variant>
        <vt:i4>2264</vt:i4>
      </vt:variant>
      <vt:variant>
        <vt:i4>0</vt:i4>
      </vt:variant>
      <vt:variant>
        <vt:i4>5</vt:i4>
      </vt:variant>
      <vt:variant>
        <vt:lpwstr/>
      </vt:variant>
      <vt:variant>
        <vt:lpwstr>Table_4_25_2_note8</vt:lpwstr>
      </vt:variant>
      <vt:variant>
        <vt:i4>2293836</vt:i4>
      </vt:variant>
      <vt:variant>
        <vt:i4>2261</vt:i4>
      </vt:variant>
      <vt:variant>
        <vt:i4>0</vt:i4>
      </vt:variant>
      <vt:variant>
        <vt:i4>5</vt:i4>
      </vt:variant>
      <vt:variant>
        <vt:lpwstr/>
      </vt:variant>
      <vt:variant>
        <vt:lpwstr>Table_4_24_1_note13</vt:lpwstr>
      </vt:variant>
      <vt:variant>
        <vt:i4>2359372</vt:i4>
      </vt:variant>
      <vt:variant>
        <vt:i4>2258</vt:i4>
      </vt:variant>
      <vt:variant>
        <vt:i4>0</vt:i4>
      </vt:variant>
      <vt:variant>
        <vt:i4>5</vt:i4>
      </vt:variant>
      <vt:variant>
        <vt:lpwstr/>
      </vt:variant>
      <vt:variant>
        <vt:lpwstr>Table_4_23_1_note13</vt:lpwstr>
      </vt:variant>
      <vt:variant>
        <vt:i4>6094858</vt:i4>
      </vt:variant>
      <vt:variant>
        <vt:i4>2255</vt:i4>
      </vt:variant>
      <vt:variant>
        <vt:i4>0</vt:i4>
      </vt:variant>
      <vt:variant>
        <vt:i4>5</vt:i4>
      </vt:variant>
      <vt:variant>
        <vt:lpwstr/>
      </vt:variant>
      <vt:variant>
        <vt:lpwstr>Paragraph_5_2_3_a_3</vt:lpwstr>
      </vt:variant>
      <vt:variant>
        <vt:i4>6094859</vt:i4>
      </vt:variant>
      <vt:variant>
        <vt:i4>2252</vt:i4>
      </vt:variant>
      <vt:variant>
        <vt:i4>0</vt:i4>
      </vt:variant>
      <vt:variant>
        <vt:i4>5</vt:i4>
      </vt:variant>
      <vt:variant>
        <vt:lpwstr/>
      </vt:variant>
      <vt:variant>
        <vt:lpwstr>Paragraph_5_2_3_a_2</vt:lpwstr>
      </vt:variant>
      <vt:variant>
        <vt:i4>2490495</vt:i4>
      </vt:variant>
      <vt:variant>
        <vt:i4>2249</vt:i4>
      </vt:variant>
      <vt:variant>
        <vt:i4>0</vt:i4>
      </vt:variant>
      <vt:variant>
        <vt:i4>5</vt:i4>
      </vt:variant>
      <vt:variant>
        <vt:lpwstr/>
      </vt:variant>
      <vt:variant>
        <vt:lpwstr>Table_4_22_1_note2</vt:lpwstr>
      </vt:variant>
      <vt:variant>
        <vt:i4>917546</vt:i4>
      </vt:variant>
      <vt:variant>
        <vt:i4>2246</vt:i4>
      </vt:variant>
      <vt:variant>
        <vt:i4>0</vt:i4>
      </vt:variant>
      <vt:variant>
        <vt:i4>5</vt:i4>
      </vt:variant>
      <vt:variant>
        <vt:lpwstr/>
      </vt:variant>
      <vt:variant>
        <vt:lpwstr>Table_4_22_1</vt:lpwstr>
      </vt:variant>
      <vt:variant>
        <vt:i4>2228272</vt:i4>
      </vt:variant>
      <vt:variant>
        <vt:i4>2243</vt:i4>
      </vt:variant>
      <vt:variant>
        <vt:i4>0</vt:i4>
      </vt:variant>
      <vt:variant>
        <vt:i4>5</vt:i4>
      </vt:variant>
      <vt:variant>
        <vt:lpwstr/>
      </vt:variant>
      <vt:variant>
        <vt:lpwstr>Chapter_4</vt:lpwstr>
      </vt:variant>
      <vt:variant>
        <vt:i4>262196</vt:i4>
      </vt:variant>
      <vt:variant>
        <vt:i4>2240</vt:i4>
      </vt:variant>
      <vt:variant>
        <vt:i4>0</vt:i4>
      </vt:variant>
      <vt:variant>
        <vt:i4>5</vt:i4>
      </vt:variant>
      <vt:variant>
        <vt:lpwstr/>
      </vt:variant>
      <vt:variant>
        <vt:lpwstr>Paragraph_4_35_3</vt:lpwstr>
      </vt:variant>
      <vt:variant>
        <vt:i4>262196</vt:i4>
      </vt:variant>
      <vt:variant>
        <vt:i4>2237</vt:i4>
      </vt:variant>
      <vt:variant>
        <vt:i4>0</vt:i4>
      </vt:variant>
      <vt:variant>
        <vt:i4>5</vt:i4>
      </vt:variant>
      <vt:variant>
        <vt:lpwstr/>
      </vt:variant>
      <vt:variant>
        <vt:lpwstr>Paragraph_4_35_3</vt:lpwstr>
      </vt:variant>
      <vt:variant>
        <vt:i4>262196</vt:i4>
      </vt:variant>
      <vt:variant>
        <vt:i4>2234</vt:i4>
      </vt:variant>
      <vt:variant>
        <vt:i4>0</vt:i4>
      </vt:variant>
      <vt:variant>
        <vt:i4>5</vt:i4>
      </vt:variant>
      <vt:variant>
        <vt:lpwstr/>
      </vt:variant>
      <vt:variant>
        <vt:lpwstr>Paragraph_4_35_3</vt:lpwstr>
      </vt:variant>
      <vt:variant>
        <vt:i4>589867</vt:i4>
      </vt:variant>
      <vt:variant>
        <vt:i4>2231</vt:i4>
      </vt:variant>
      <vt:variant>
        <vt:i4>0</vt:i4>
      </vt:variant>
      <vt:variant>
        <vt:i4>5</vt:i4>
      </vt:variant>
      <vt:variant>
        <vt:lpwstr/>
      </vt:variant>
      <vt:variant>
        <vt:lpwstr>Table_4_35_1</vt:lpwstr>
      </vt:variant>
      <vt:variant>
        <vt:i4>131126</vt:i4>
      </vt:variant>
      <vt:variant>
        <vt:i4>2228</vt:i4>
      </vt:variant>
      <vt:variant>
        <vt:i4>0</vt:i4>
      </vt:variant>
      <vt:variant>
        <vt:i4>5</vt:i4>
      </vt:variant>
      <vt:variant>
        <vt:lpwstr/>
      </vt:variant>
      <vt:variant>
        <vt:lpwstr>Paragraph_4_13_3</vt:lpwstr>
      </vt:variant>
      <vt:variant>
        <vt:i4>131126</vt:i4>
      </vt:variant>
      <vt:variant>
        <vt:i4>2225</vt:i4>
      </vt:variant>
      <vt:variant>
        <vt:i4>0</vt:i4>
      </vt:variant>
      <vt:variant>
        <vt:i4>5</vt:i4>
      </vt:variant>
      <vt:variant>
        <vt:lpwstr/>
      </vt:variant>
      <vt:variant>
        <vt:lpwstr>Paragraph_4_13_3</vt:lpwstr>
      </vt:variant>
      <vt:variant>
        <vt:i4>131126</vt:i4>
      </vt:variant>
      <vt:variant>
        <vt:i4>2222</vt:i4>
      </vt:variant>
      <vt:variant>
        <vt:i4>0</vt:i4>
      </vt:variant>
      <vt:variant>
        <vt:i4>5</vt:i4>
      </vt:variant>
      <vt:variant>
        <vt:lpwstr/>
      </vt:variant>
      <vt:variant>
        <vt:lpwstr>Paragraph_4_13_3</vt:lpwstr>
      </vt:variant>
      <vt:variant>
        <vt:i4>131126</vt:i4>
      </vt:variant>
      <vt:variant>
        <vt:i4>2219</vt:i4>
      </vt:variant>
      <vt:variant>
        <vt:i4>0</vt:i4>
      </vt:variant>
      <vt:variant>
        <vt:i4>5</vt:i4>
      </vt:variant>
      <vt:variant>
        <vt:lpwstr/>
      </vt:variant>
      <vt:variant>
        <vt:lpwstr>Paragraph_4_13_3</vt:lpwstr>
      </vt:variant>
      <vt:variant>
        <vt:i4>3539051</vt:i4>
      </vt:variant>
      <vt:variant>
        <vt:i4>2216</vt:i4>
      </vt:variant>
      <vt:variant>
        <vt:i4>0</vt:i4>
      </vt:variant>
      <vt:variant>
        <vt:i4>5</vt:i4>
      </vt:variant>
      <vt:variant>
        <vt:lpwstr/>
      </vt:variant>
      <vt:variant>
        <vt:lpwstr>Paragraph_4_34</vt:lpwstr>
      </vt:variant>
      <vt:variant>
        <vt:i4>196615</vt:i4>
      </vt:variant>
      <vt:variant>
        <vt:i4>2213</vt:i4>
      </vt:variant>
      <vt:variant>
        <vt:i4>0</vt:i4>
      </vt:variant>
      <vt:variant>
        <vt:i4>5</vt:i4>
      </vt:variant>
      <vt:variant>
        <vt:lpwstr/>
      </vt:variant>
      <vt:variant>
        <vt:lpwstr>Paragraph_4_30_13</vt:lpwstr>
      </vt:variant>
      <vt:variant>
        <vt:i4>196615</vt:i4>
      </vt:variant>
      <vt:variant>
        <vt:i4>2210</vt:i4>
      </vt:variant>
      <vt:variant>
        <vt:i4>0</vt:i4>
      </vt:variant>
      <vt:variant>
        <vt:i4>5</vt:i4>
      </vt:variant>
      <vt:variant>
        <vt:lpwstr/>
      </vt:variant>
      <vt:variant>
        <vt:lpwstr>Paragraph_4_30_13</vt:lpwstr>
      </vt:variant>
      <vt:variant>
        <vt:i4>196615</vt:i4>
      </vt:variant>
      <vt:variant>
        <vt:i4>2207</vt:i4>
      </vt:variant>
      <vt:variant>
        <vt:i4>0</vt:i4>
      </vt:variant>
      <vt:variant>
        <vt:i4>5</vt:i4>
      </vt:variant>
      <vt:variant>
        <vt:lpwstr/>
      </vt:variant>
      <vt:variant>
        <vt:lpwstr>Paragraph_4_30_13</vt:lpwstr>
      </vt:variant>
      <vt:variant>
        <vt:i4>196615</vt:i4>
      </vt:variant>
      <vt:variant>
        <vt:i4>2204</vt:i4>
      </vt:variant>
      <vt:variant>
        <vt:i4>0</vt:i4>
      </vt:variant>
      <vt:variant>
        <vt:i4>5</vt:i4>
      </vt:variant>
      <vt:variant>
        <vt:lpwstr/>
      </vt:variant>
      <vt:variant>
        <vt:lpwstr>Paragraph_4_30_13</vt:lpwstr>
      </vt:variant>
      <vt:variant>
        <vt:i4>196615</vt:i4>
      </vt:variant>
      <vt:variant>
        <vt:i4>2201</vt:i4>
      </vt:variant>
      <vt:variant>
        <vt:i4>0</vt:i4>
      </vt:variant>
      <vt:variant>
        <vt:i4>5</vt:i4>
      </vt:variant>
      <vt:variant>
        <vt:lpwstr/>
      </vt:variant>
      <vt:variant>
        <vt:lpwstr>Paragraph_4_30_13</vt:lpwstr>
      </vt:variant>
      <vt:variant>
        <vt:i4>4653181</vt:i4>
      </vt:variant>
      <vt:variant>
        <vt:i4>2198</vt:i4>
      </vt:variant>
      <vt:variant>
        <vt:i4>0</vt:i4>
      </vt:variant>
      <vt:variant>
        <vt:i4>5</vt:i4>
      </vt:variant>
      <vt:variant>
        <vt:lpwstr/>
      </vt:variant>
      <vt:variant>
        <vt:lpwstr>Reference_MIL_STD_1576</vt:lpwstr>
      </vt:variant>
      <vt:variant>
        <vt:i4>2097275</vt:i4>
      </vt:variant>
      <vt:variant>
        <vt:i4>2195</vt:i4>
      </vt:variant>
      <vt:variant>
        <vt:i4>0</vt:i4>
      </vt:variant>
      <vt:variant>
        <vt:i4>5</vt:i4>
      </vt:variant>
      <vt:variant>
        <vt:lpwstr/>
      </vt:variant>
      <vt:variant>
        <vt:lpwstr>Figure_4_29_1</vt:lpwstr>
      </vt:variant>
      <vt:variant>
        <vt:i4>458794</vt:i4>
      </vt:variant>
      <vt:variant>
        <vt:i4>2192</vt:i4>
      </vt:variant>
      <vt:variant>
        <vt:i4>0</vt:i4>
      </vt:variant>
      <vt:variant>
        <vt:i4>5</vt:i4>
      </vt:variant>
      <vt:variant>
        <vt:lpwstr/>
      </vt:variant>
      <vt:variant>
        <vt:lpwstr>Table_4_29_3</vt:lpwstr>
      </vt:variant>
      <vt:variant>
        <vt:i4>4653181</vt:i4>
      </vt:variant>
      <vt:variant>
        <vt:i4>2189</vt:i4>
      </vt:variant>
      <vt:variant>
        <vt:i4>0</vt:i4>
      </vt:variant>
      <vt:variant>
        <vt:i4>5</vt:i4>
      </vt:variant>
      <vt:variant>
        <vt:lpwstr/>
      </vt:variant>
      <vt:variant>
        <vt:lpwstr>Reference_MIL_STD_1576</vt:lpwstr>
      </vt:variant>
      <vt:variant>
        <vt:i4>524341</vt:i4>
      </vt:variant>
      <vt:variant>
        <vt:i4>2186</vt:i4>
      </vt:variant>
      <vt:variant>
        <vt:i4>0</vt:i4>
      </vt:variant>
      <vt:variant>
        <vt:i4>5</vt:i4>
      </vt:variant>
      <vt:variant>
        <vt:lpwstr/>
      </vt:variant>
      <vt:variant>
        <vt:lpwstr>Paragraph_4_28_2</vt:lpwstr>
      </vt:variant>
      <vt:variant>
        <vt:i4>393269</vt:i4>
      </vt:variant>
      <vt:variant>
        <vt:i4>2183</vt:i4>
      </vt:variant>
      <vt:variant>
        <vt:i4>0</vt:i4>
      </vt:variant>
      <vt:variant>
        <vt:i4>5</vt:i4>
      </vt:variant>
      <vt:variant>
        <vt:lpwstr/>
      </vt:variant>
      <vt:variant>
        <vt:lpwstr>Paragraph_4_27_3</vt:lpwstr>
      </vt:variant>
      <vt:variant>
        <vt:i4>393269</vt:i4>
      </vt:variant>
      <vt:variant>
        <vt:i4>2180</vt:i4>
      </vt:variant>
      <vt:variant>
        <vt:i4>0</vt:i4>
      </vt:variant>
      <vt:variant>
        <vt:i4>5</vt:i4>
      </vt:variant>
      <vt:variant>
        <vt:lpwstr/>
      </vt:variant>
      <vt:variant>
        <vt:lpwstr>Paragraph_4_27_3</vt:lpwstr>
      </vt:variant>
      <vt:variant>
        <vt:i4>262198</vt:i4>
      </vt:variant>
      <vt:variant>
        <vt:i4>2177</vt:i4>
      </vt:variant>
      <vt:variant>
        <vt:i4>0</vt:i4>
      </vt:variant>
      <vt:variant>
        <vt:i4>5</vt:i4>
      </vt:variant>
      <vt:variant>
        <vt:lpwstr/>
      </vt:variant>
      <vt:variant>
        <vt:lpwstr>Paragraph_4_11_7</vt:lpwstr>
      </vt:variant>
      <vt:variant>
        <vt:i4>393269</vt:i4>
      </vt:variant>
      <vt:variant>
        <vt:i4>2174</vt:i4>
      </vt:variant>
      <vt:variant>
        <vt:i4>0</vt:i4>
      </vt:variant>
      <vt:variant>
        <vt:i4>5</vt:i4>
      </vt:variant>
      <vt:variant>
        <vt:lpwstr/>
      </vt:variant>
      <vt:variant>
        <vt:lpwstr>Paragraph_4_27_3</vt:lpwstr>
      </vt:variant>
      <vt:variant>
        <vt:i4>393269</vt:i4>
      </vt:variant>
      <vt:variant>
        <vt:i4>2171</vt:i4>
      </vt:variant>
      <vt:variant>
        <vt:i4>0</vt:i4>
      </vt:variant>
      <vt:variant>
        <vt:i4>5</vt:i4>
      </vt:variant>
      <vt:variant>
        <vt:lpwstr/>
      </vt:variant>
      <vt:variant>
        <vt:lpwstr>Paragraph_4_27_3</vt:lpwstr>
      </vt:variant>
      <vt:variant>
        <vt:i4>6553706</vt:i4>
      </vt:variant>
      <vt:variant>
        <vt:i4>2168</vt:i4>
      </vt:variant>
      <vt:variant>
        <vt:i4>0</vt:i4>
      </vt:variant>
      <vt:variant>
        <vt:i4>5</vt:i4>
      </vt:variant>
      <vt:variant>
        <vt:lpwstr/>
      </vt:variant>
      <vt:variant>
        <vt:lpwstr>Paragraph_4_25_1_b</vt:lpwstr>
      </vt:variant>
      <vt:variant>
        <vt:i4>6553706</vt:i4>
      </vt:variant>
      <vt:variant>
        <vt:i4>2165</vt:i4>
      </vt:variant>
      <vt:variant>
        <vt:i4>0</vt:i4>
      </vt:variant>
      <vt:variant>
        <vt:i4>5</vt:i4>
      </vt:variant>
      <vt:variant>
        <vt:lpwstr/>
      </vt:variant>
      <vt:variant>
        <vt:lpwstr>Paragraph_4_25_1_b</vt:lpwstr>
      </vt:variant>
      <vt:variant>
        <vt:i4>262145</vt:i4>
      </vt:variant>
      <vt:variant>
        <vt:i4>2162</vt:i4>
      </vt:variant>
      <vt:variant>
        <vt:i4>0</vt:i4>
      </vt:variant>
      <vt:variant>
        <vt:i4>5</vt:i4>
      </vt:variant>
      <vt:variant>
        <vt:lpwstr/>
      </vt:variant>
      <vt:variant>
        <vt:lpwstr>Paragraph_4_27_14</vt:lpwstr>
      </vt:variant>
      <vt:variant>
        <vt:i4>5963874</vt:i4>
      </vt:variant>
      <vt:variant>
        <vt:i4>2159</vt:i4>
      </vt:variant>
      <vt:variant>
        <vt:i4>0</vt:i4>
      </vt:variant>
      <vt:variant>
        <vt:i4>5</vt:i4>
      </vt:variant>
      <vt:variant>
        <vt:lpwstr/>
      </vt:variant>
      <vt:variant>
        <vt:lpwstr>Paragraph_4_27_14_c</vt:lpwstr>
      </vt:variant>
      <vt:variant>
        <vt:i4>262145</vt:i4>
      </vt:variant>
      <vt:variant>
        <vt:i4>2156</vt:i4>
      </vt:variant>
      <vt:variant>
        <vt:i4>0</vt:i4>
      </vt:variant>
      <vt:variant>
        <vt:i4>5</vt:i4>
      </vt:variant>
      <vt:variant>
        <vt:lpwstr/>
      </vt:variant>
      <vt:variant>
        <vt:lpwstr>Paragraph_4_27_14</vt:lpwstr>
      </vt:variant>
      <vt:variant>
        <vt:i4>262145</vt:i4>
      </vt:variant>
      <vt:variant>
        <vt:i4>2153</vt:i4>
      </vt:variant>
      <vt:variant>
        <vt:i4>0</vt:i4>
      </vt:variant>
      <vt:variant>
        <vt:i4>5</vt:i4>
      </vt:variant>
      <vt:variant>
        <vt:lpwstr/>
      </vt:variant>
      <vt:variant>
        <vt:lpwstr>Paragraph_4_27_14</vt:lpwstr>
      </vt:variant>
      <vt:variant>
        <vt:i4>6684778</vt:i4>
      </vt:variant>
      <vt:variant>
        <vt:i4>2150</vt:i4>
      </vt:variant>
      <vt:variant>
        <vt:i4>0</vt:i4>
      </vt:variant>
      <vt:variant>
        <vt:i4>5</vt:i4>
      </vt:variant>
      <vt:variant>
        <vt:lpwstr/>
      </vt:variant>
      <vt:variant>
        <vt:lpwstr>Paragraph_4_27_1_b</vt:lpwstr>
      </vt:variant>
      <vt:variant>
        <vt:i4>6684778</vt:i4>
      </vt:variant>
      <vt:variant>
        <vt:i4>2147</vt:i4>
      </vt:variant>
      <vt:variant>
        <vt:i4>0</vt:i4>
      </vt:variant>
      <vt:variant>
        <vt:i4>5</vt:i4>
      </vt:variant>
      <vt:variant>
        <vt:lpwstr/>
      </vt:variant>
      <vt:variant>
        <vt:lpwstr>Paragraph_4_27_1_b</vt:lpwstr>
      </vt:variant>
      <vt:variant>
        <vt:i4>852021</vt:i4>
      </vt:variant>
      <vt:variant>
        <vt:i4>2144</vt:i4>
      </vt:variant>
      <vt:variant>
        <vt:i4>0</vt:i4>
      </vt:variant>
      <vt:variant>
        <vt:i4>5</vt:i4>
      </vt:variant>
      <vt:variant>
        <vt:lpwstr/>
      </vt:variant>
      <vt:variant>
        <vt:lpwstr>Paragraph_4_27_8</vt:lpwstr>
      </vt:variant>
      <vt:variant>
        <vt:i4>262145</vt:i4>
      </vt:variant>
      <vt:variant>
        <vt:i4>2141</vt:i4>
      </vt:variant>
      <vt:variant>
        <vt:i4>0</vt:i4>
      </vt:variant>
      <vt:variant>
        <vt:i4>5</vt:i4>
      </vt:variant>
      <vt:variant>
        <vt:lpwstr/>
      </vt:variant>
      <vt:variant>
        <vt:lpwstr>Paragraph_4_27_14</vt:lpwstr>
      </vt:variant>
      <vt:variant>
        <vt:i4>393269</vt:i4>
      </vt:variant>
      <vt:variant>
        <vt:i4>2138</vt:i4>
      </vt:variant>
      <vt:variant>
        <vt:i4>0</vt:i4>
      </vt:variant>
      <vt:variant>
        <vt:i4>5</vt:i4>
      </vt:variant>
      <vt:variant>
        <vt:lpwstr/>
      </vt:variant>
      <vt:variant>
        <vt:lpwstr>Paragraph_4_27_3</vt:lpwstr>
      </vt:variant>
      <vt:variant>
        <vt:i4>262145</vt:i4>
      </vt:variant>
      <vt:variant>
        <vt:i4>2135</vt:i4>
      </vt:variant>
      <vt:variant>
        <vt:i4>0</vt:i4>
      </vt:variant>
      <vt:variant>
        <vt:i4>5</vt:i4>
      </vt:variant>
      <vt:variant>
        <vt:lpwstr/>
      </vt:variant>
      <vt:variant>
        <vt:lpwstr>Paragraph_4_27_14</vt:lpwstr>
      </vt:variant>
      <vt:variant>
        <vt:i4>262145</vt:i4>
      </vt:variant>
      <vt:variant>
        <vt:i4>2132</vt:i4>
      </vt:variant>
      <vt:variant>
        <vt:i4>0</vt:i4>
      </vt:variant>
      <vt:variant>
        <vt:i4>5</vt:i4>
      </vt:variant>
      <vt:variant>
        <vt:lpwstr/>
      </vt:variant>
      <vt:variant>
        <vt:lpwstr>Paragraph_4_27_14</vt:lpwstr>
      </vt:variant>
      <vt:variant>
        <vt:i4>262147</vt:i4>
      </vt:variant>
      <vt:variant>
        <vt:i4>2129</vt:i4>
      </vt:variant>
      <vt:variant>
        <vt:i4>0</vt:i4>
      </vt:variant>
      <vt:variant>
        <vt:i4>5</vt:i4>
      </vt:variant>
      <vt:variant>
        <vt:lpwstr/>
      </vt:variant>
      <vt:variant>
        <vt:lpwstr>Paragraph_4_27_16</vt:lpwstr>
      </vt:variant>
      <vt:variant>
        <vt:i4>5963881</vt:i4>
      </vt:variant>
      <vt:variant>
        <vt:i4>2126</vt:i4>
      </vt:variant>
      <vt:variant>
        <vt:i4>0</vt:i4>
      </vt:variant>
      <vt:variant>
        <vt:i4>5</vt:i4>
      </vt:variant>
      <vt:variant>
        <vt:lpwstr/>
      </vt:variant>
      <vt:variant>
        <vt:lpwstr>Paragraph_4_27_19_e</vt:lpwstr>
      </vt:variant>
      <vt:variant>
        <vt:i4>524330</vt:i4>
      </vt:variant>
      <vt:variant>
        <vt:i4>2123</vt:i4>
      </vt:variant>
      <vt:variant>
        <vt:i4>0</vt:i4>
      </vt:variant>
      <vt:variant>
        <vt:i4>5</vt:i4>
      </vt:variant>
      <vt:variant>
        <vt:lpwstr/>
      </vt:variant>
      <vt:variant>
        <vt:lpwstr>Table_4_27_2</vt:lpwstr>
      </vt:variant>
      <vt:variant>
        <vt:i4>262145</vt:i4>
      </vt:variant>
      <vt:variant>
        <vt:i4>2120</vt:i4>
      </vt:variant>
      <vt:variant>
        <vt:i4>0</vt:i4>
      </vt:variant>
      <vt:variant>
        <vt:i4>5</vt:i4>
      </vt:variant>
      <vt:variant>
        <vt:lpwstr/>
      </vt:variant>
      <vt:variant>
        <vt:lpwstr>Paragraph_4_27_14</vt:lpwstr>
      </vt:variant>
      <vt:variant>
        <vt:i4>917546</vt:i4>
      </vt:variant>
      <vt:variant>
        <vt:i4>2117</vt:i4>
      </vt:variant>
      <vt:variant>
        <vt:i4>0</vt:i4>
      </vt:variant>
      <vt:variant>
        <vt:i4>5</vt:i4>
      </vt:variant>
      <vt:variant>
        <vt:lpwstr/>
      </vt:variant>
      <vt:variant>
        <vt:lpwstr>Table_4_27_4</vt:lpwstr>
      </vt:variant>
      <vt:variant>
        <vt:i4>262145</vt:i4>
      </vt:variant>
      <vt:variant>
        <vt:i4>2114</vt:i4>
      </vt:variant>
      <vt:variant>
        <vt:i4>0</vt:i4>
      </vt:variant>
      <vt:variant>
        <vt:i4>5</vt:i4>
      </vt:variant>
      <vt:variant>
        <vt:lpwstr/>
      </vt:variant>
      <vt:variant>
        <vt:lpwstr>Paragraph_4_27_14</vt:lpwstr>
      </vt:variant>
      <vt:variant>
        <vt:i4>720938</vt:i4>
      </vt:variant>
      <vt:variant>
        <vt:i4>2111</vt:i4>
      </vt:variant>
      <vt:variant>
        <vt:i4>0</vt:i4>
      </vt:variant>
      <vt:variant>
        <vt:i4>5</vt:i4>
      </vt:variant>
      <vt:variant>
        <vt:lpwstr/>
      </vt:variant>
      <vt:variant>
        <vt:lpwstr>Table_4_27_1</vt:lpwstr>
      </vt:variant>
      <vt:variant>
        <vt:i4>393269</vt:i4>
      </vt:variant>
      <vt:variant>
        <vt:i4>2108</vt:i4>
      </vt:variant>
      <vt:variant>
        <vt:i4>0</vt:i4>
      </vt:variant>
      <vt:variant>
        <vt:i4>5</vt:i4>
      </vt:variant>
      <vt:variant>
        <vt:lpwstr/>
      </vt:variant>
      <vt:variant>
        <vt:lpwstr>Paragraph_4_27_3</vt:lpwstr>
      </vt:variant>
      <vt:variant>
        <vt:i4>262198</vt:i4>
      </vt:variant>
      <vt:variant>
        <vt:i4>2105</vt:i4>
      </vt:variant>
      <vt:variant>
        <vt:i4>0</vt:i4>
      </vt:variant>
      <vt:variant>
        <vt:i4>5</vt:i4>
      </vt:variant>
      <vt:variant>
        <vt:lpwstr/>
      </vt:variant>
      <vt:variant>
        <vt:lpwstr>Paragraph_4_11_7</vt:lpwstr>
      </vt:variant>
      <vt:variant>
        <vt:i4>5898338</vt:i4>
      </vt:variant>
      <vt:variant>
        <vt:i4>2102</vt:i4>
      </vt:variant>
      <vt:variant>
        <vt:i4>0</vt:i4>
      </vt:variant>
      <vt:variant>
        <vt:i4>5</vt:i4>
      </vt:variant>
      <vt:variant>
        <vt:lpwstr/>
      </vt:variant>
      <vt:variant>
        <vt:lpwstr>Paragraph_4_26_14_c</vt:lpwstr>
      </vt:variant>
      <vt:variant>
        <vt:i4>327681</vt:i4>
      </vt:variant>
      <vt:variant>
        <vt:i4>2099</vt:i4>
      </vt:variant>
      <vt:variant>
        <vt:i4>0</vt:i4>
      </vt:variant>
      <vt:variant>
        <vt:i4>5</vt:i4>
      </vt:variant>
      <vt:variant>
        <vt:lpwstr/>
      </vt:variant>
      <vt:variant>
        <vt:lpwstr>Paragraph_4_26_14</vt:lpwstr>
      </vt:variant>
      <vt:variant>
        <vt:i4>6750314</vt:i4>
      </vt:variant>
      <vt:variant>
        <vt:i4>2096</vt:i4>
      </vt:variant>
      <vt:variant>
        <vt:i4>0</vt:i4>
      </vt:variant>
      <vt:variant>
        <vt:i4>5</vt:i4>
      </vt:variant>
      <vt:variant>
        <vt:lpwstr/>
      </vt:variant>
      <vt:variant>
        <vt:lpwstr>Paragraph_4_26_1_b</vt:lpwstr>
      </vt:variant>
      <vt:variant>
        <vt:i4>6750314</vt:i4>
      </vt:variant>
      <vt:variant>
        <vt:i4>2093</vt:i4>
      </vt:variant>
      <vt:variant>
        <vt:i4>0</vt:i4>
      </vt:variant>
      <vt:variant>
        <vt:i4>5</vt:i4>
      </vt:variant>
      <vt:variant>
        <vt:lpwstr/>
      </vt:variant>
      <vt:variant>
        <vt:lpwstr>Paragraph_4_26_1_b</vt:lpwstr>
      </vt:variant>
      <vt:variant>
        <vt:i4>6553706</vt:i4>
      </vt:variant>
      <vt:variant>
        <vt:i4>2090</vt:i4>
      </vt:variant>
      <vt:variant>
        <vt:i4>0</vt:i4>
      </vt:variant>
      <vt:variant>
        <vt:i4>5</vt:i4>
      </vt:variant>
      <vt:variant>
        <vt:lpwstr/>
      </vt:variant>
      <vt:variant>
        <vt:lpwstr>Paragraph_4_25_1_b</vt:lpwstr>
      </vt:variant>
      <vt:variant>
        <vt:i4>6553706</vt:i4>
      </vt:variant>
      <vt:variant>
        <vt:i4>2087</vt:i4>
      </vt:variant>
      <vt:variant>
        <vt:i4>0</vt:i4>
      </vt:variant>
      <vt:variant>
        <vt:i4>5</vt:i4>
      </vt:variant>
      <vt:variant>
        <vt:lpwstr/>
      </vt:variant>
      <vt:variant>
        <vt:lpwstr>Paragraph_4_25_1_b</vt:lpwstr>
      </vt:variant>
      <vt:variant>
        <vt:i4>327681</vt:i4>
      </vt:variant>
      <vt:variant>
        <vt:i4>2084</vt:i4>
      </vt:variant>
      <vt:variant>
        <vt:i4>0</vt:i4>
      </vt:variant>
      <vt:variant>
        <vt:i4>5</vt:i4>
      </vt:variant>
      <vt:variant>
        <vt:lpwstr/>
      </vt:variant>
      <vt:variant>
        <vt:lpwstr>Paragraph_4_26_14</vt:lpwstr>
      </vt:variant>
      <vt:variant>
        <vt:i4>327681</vt:i4>
      </vt:variant>
      <vt:variant>
        <vt:i4>2081</vt:i4>
      </vt:variant>
      <vt:variant>
        <vt:i4>0</vt:i4>
      </vt:variant>
      <vt:variant>
        <vt:i4>5</vt:i4>
      </vt:variant>
      <vt:variant>
        <vt:lpwstr/>
      </vt:variant>
      <vt:variant>
        <vt:lpwstr>Paragraph_4_26_14</vt:lpwstr>
      </vt:variant>
      <vt:variant>
        <vt:i4>327681</vt:i4>
      </vt:variant>
      <vt:variant>
        <vt:i4>2078</vt:i4>
      </vt:variant>
      <vt:variant>
        <vt:i4>0</vt:i4>
      </vt:variant>
      <vt:variant>
        <vt:i4>5</vt:i4>
      </vt:variant>
      <vt:variant>
        <vt:lpwstr/>
      </vt:variant>
      <vt:variant>
        <vt:lpwstr>Paragraph_4_26_14</vt:lpwstr>
      </vt:variant>
      <vt:variant>
        <vt:i4>6750314</vt:i4>
      </vt:variant>
      <vt:variant>
        <vt:i4>2075</vt:i4>
      </vt:variant>
      <vt:variant>
        <vt:i4>0</vt:i4>
      </vt:variant>
      <vt:variant>
        <vt:i4>5</vt:i4>
      </vt:variant>
      <vt:variant>
        <vt:lpwstr/>
      </vt:variant>
      <vt:variant>
        <vt:lpwstr>Paragraph_4_26_1_b</vt:lpwstr>
      </vt:variant>
      <vt:variant>
        <vt:i4>327681</vt:i4>
      </vt:variant>
      <vt:variant>
        <vt:i4>2072</vt:i4>
      </vt:variant>
      <vt:variant>
        <vt:i4>0</vt:i4>
      </vt:variant>
      <vt:variant>
        <vt:i4>5</vt:i4>
      </vt:variant>
      <vt:variant>
        <vt:lpwstr/>
      </vt:variant>
      <vt:variant>
        <vt:lpwstr>Paragraph_4_26_14</vt:lpwstr>
      </vt:variant>
      <vt:variant>
        <vt:i4>327681</vt:i4>
      </vt:variant>
      <vt:variant>
        <vt:i4>2069</vt:i4>
      </vt:variant>
      <vt:variant>
        <vt:i4>0</vt:i4>
      </vt:variant>
      <vt:variant>
        <vt:i4>5</vt:i4>
      </vt:variant>
      <vt:variant>
        <vt:lpwstr/>
      </vt:variant>
      <vt:variant>
        <vt:lpwstr>Paragraph_4_26_14</vt:lpwstr>
      </vt:variant>
      <vt:variant>
        <vt:i4>327681</vt:i4>
      </vt:variant>
      <vt:variant>
        <vt:i4>2066</vt:i4>
      </vt:variant>
      <vt:variant>
        <vt:i4>0</vt:i4>
      </vt:variant>
      <vt:variant>
        <vt:i4>5</vt:i4>
      </vt:variant>
      <vt:variant>
        <vt:lpwstr/>
      </vt:variant>
      <vt:variant>
        <vt:lpwstr>Paragraph_4_26_14</vt:lpwstr>
      </vt:variant>
      <vt:variant>
        <vt:i4>5898342</vt:i4>
      </vt:variant>
      <vt:variant>
        <vt:i4>2063</vt:i4>
      </vt:variant>
      <vt:variant>
        <vt:i4>0</vt:i4>
      </vt:variant>
      <vt:variant>
        <vt:i4>5</vt:i4>
      </vt:variant>
      <vt:variant>
        <vt:lpwstr/>
      </vt:variant>
      <vt:variant>
        <vt:lpwstr>Paragraph_4_26_16_e</vt:lpwstr>
      </vt:variant>
      <vt:variant>
        <vt:i4>589866</vt:i4>
      </vt:variant>
      <vt:variant>
        <vt:i4>2060</vt:i4>
      </vt:variant>
      <vt:variant>
        <vt:i4>0</vt:i4>
      </vt:variant>
      <vt:variant>
        <vt:i4>5</vt:i4>
      </vt:variant>
      <vt:variant>
        <vt:lpwstr/>
      </vt:variant>
      <vt:variant>
        <vt:lpwstr>Table_4_26_2</vt:lpwstr>
      </vt:variant>
      <vt:variant>
        <vt:i4>327681</vt:i4>
      </vt:variant>
      <vt:variant>
        <vt:i4>2054</vt:i4>
      </vt:variant>
      <vt:variant>
        <vt:i4>0</vt:i4>
      </vt:variant>
      <vt:variant>
        <vt:i4>5</vt:i4>
      </vt:variant>
      <vt:variant>
        <vt:lpwstr/>
      </vt:variant>
      <vt:variant>
        <vt:lpwstr>Paragraph_4_26_14</vt:lpwstr>
      </vt:variant>
      <vt:variant>
        <vt:i4>327681</vt:i4>
      </vt:variant>
      <vt:variant>
        <vt:i4>2051</vt:i4>
      </vt:variant>
      <vt:variant>
        <vt:i4>0</vt:i4>
      </vt:variant>
      <vt:variant>
        <vt:i4>5</vt:i4>
      </vt:variant>
      <vt:variant>
        <vt:lpwstr/>
      </vt:variant>
      <vt:variant>
        <vt:lpwstr>Paragraph_4_26_14</vt:lpwstr>
      </vt:variant>
      <vt:variant>
        <vt:i4>983082</vt:i4>
      </vt:variant>
      <vt:variant>
        <vt:i4>2048</vt:i4>
      </vt:variant>
      <vt:variant>
        <vt:i4>0</vt:i4>
      </vt:variant>
      <vt:variant>
        <vt:i4>5</vt:i4>
      </vt:variant>
      <vt:variant>
        <vt:lpwstr/>
      </vt:variant>
      <vt:variant>
        <vt:lpwstr>Table_4_26_4</vt:lpwstr>
      </vt:variant>
      <vt:variant>
        <vt:i4>6750314</vt:i4>
      </vt:variant>
      <vt:variant>
        <vt:i4>2045</vt:i4>
      </vt:variant>
      <vt:variant>
        <vt:i4>0</vt:i4>
      </vt:variant>
      <vt:variant>
        <vt:i4>5</vt:i4>
      </vt:variant>
      <vt:variant>
        <vt:lpwstr/>
      </vt:variant>
      <vt:variant>
        <vt:lpwstr>Paragraph_4_26_1_b</vt:lpwstr>
      </vt:variant>
      <vt:variant>
        <vt:i4>6553706</vt:i4>
      </vt:variant>
      <vt:variant>
        <vt:i4>2042</vt:i4>
      </vt:variant>
      <vt:variant>
        <vt:i4>0</vt:i4>
      </vt:variant>
      <vt:variant>
        <vt:i4>5</vt:i4>
      </vt:variant>
      <vt:variant>
        <vt:lpwstr/>
      </vt:variant>
      <vt:variant>
        <vt:lpwstr>Paragraph_4_25_1_b</vt:lpwstr>
      </vt:variant>
      <vt:variant>
        <vt:i4>6553706</vt:i4>
      </vt:variant>
      <vt:variant>
        <vt:i4>2039</vt:i4>
      </vt:variant>
      <vt:variant>
        <vt:i4>0</vt:i4>
      </vt:variant>
      <vt:variant>
        <vt:i4>5</vt:i4>
      </vt:variant>
      <vt:variant>
        <vt:lpwstr/>
      </vt:variant>
      <vt:variant>
        <vt:lpwstr>Paragraph_4_25_1_b</vt:lpwstr>
      </vt:variant>
      <vt:variant>
        <vt:i4>53</vt:i4>
      </vt:variant>
      <vt:variant>
        <vt:i4>2036</vt:i4>
      </vt:variant>
      <vt:variant>
        <vt:i4>0</vt:i4>
      </vt:variant>
      <vt:variant>
        <vt:i4>5</vt:i4>
      </vt:variant>
      <vt:variant>
        <vt:lpwstr/>
      </vt:variant>
      <vt:variant>
        <vt:lpwstr>Paragraph_4_25_7</vt:lpwstr>
      </vt:variant>
      <vt:variant>
        <vt:i4>53</vt:i4>
      </vt:variant>
      <vt:variant>
        <vt:i4>2033</vt:i4>
      </vt:variant>
      <vt:variant>
        <vt:i4>0</vt:i4>
      </vt:variant>
      <vt:variant>
        <vt:i4>5</vt:i4>
      </vt:variant>
      <vt:variant>
        <vt:lpwstr/>
      </vt:variant>
      <vt:variant>
        <vt:lpwstr>Paragraph_4_25_7</vt:lpwstr>
      </vt:variant>
      <vt:variant>
        <vt:i4>262198</vt:i4>
      </vt:variant>
      <vt:variant>
        <vt:i4>2030</vt:i4>
      </vt:variant>
      <vt:variant>
        <vt:i4>0</vt:i4>
      </vt:variant>
      <vt:variant>
        <vt:i4>5</vt:i4>
      </vt:variant>
      <vt:variant>
        <vt:lpwstr/>
      </vt:variant>
      <vt:variant>
        <vt:lpwstr>Paragraph_4_11_7</vt:lpwstr>
      </vt:variant>
      <vt:variant>
        <vt:i4>6553706</vt:i4>
      </vt:variant>
      <vt:variant>
        <vt:i4>2027</vt:i4>
      </vt:variant>
      <vt:variant>
        <vt:i4>0</vt:i4>
      </vt:variant>
      <vt:variant>
        <vt:i4>5</vt:i4>
      </vt:variant>
      <vt:variant>
        <vt:lpwstr/>
      </vt:variant>
      <vt:variant>
        <vt:lpwstr>Paragraph_4_25_1_b</vt:lpwstr>
      </vt:variant>
      <vt:variant>
        <vt:i4>6553706</vt:i4>
      </vt:variant>
      <vt:variant>
        <vt:i4>2024</vt:i4>
      </vt:variant>
      <vt:variant>
        <vt:i4>0</vt:i4>
      </vt:variant>
      <vt:variant>
        <vt:i4>5</vt:i4>
      </vt:variant>
      <vt:variant>
        <vt:lpwstr/>
      </vt:variant>
      <vt:variant>
        <vt:lpwstr>Paragraph_4_25_1_b</vt:lpwstr>
      </vt:variant>
      <vt:variant>
        <vt:i4>393217</vt:i4>
      </vt:variant>
      <vt:variant>
        <vt:i4>2021</vt:i4>
      </vt:variant>
      <vt:variant>
        <vt:i4>0</vt:i4>
      </vt:variant>
      <vt:variant>
        <vt:i4>5</vt:i4>
      </vt:variant>
      <vt:variant>
        <vt:lpwstr/>
      </vt:variant>
      <vt:variant>
        <vt:lpwstr>Paragraph_4_25_14</vt:lpwstr>
      </vt:variant>
      <vt:variant>
        <vt:i4>393217</vt:i4>
      </vt:variant>
      <vt:variant>
        <vt:i4>2018</vt:i4>
      </vt:variant>
      <vt:variant>
        <vt:i4>0</vt:i4>
      </vt:variant>
      <vt:variant>
        <vt:i4>5</vt:i4>
      </vt:variant>
      <vt:variant>
        <vt:lpwstr/>
      </vt:variant>
      <vt:variant>
        <vt:lpwstr>Paragraph_4_25_14</vt:lpwstr>
      </vt:variant>
      <vt:variant>
        <vt:i4>5832802</vt:i4>
      </vt:variant>
      <vt:variant>
        <vt:i4>2015</vt:i4>
      </vt:variant>
      <vt:variant>
        <vt:i4>0</vt:i4>
      </vt:variant>
      <vt:variant>
        <vt:i4>5</vt:i4>
      </vt:variant>
      <vt:variant>
        <vt:lpwstr/>
      </vt:variant>
      <vt:variant>
        <vt:lpwstr>Paragraph_4_25_14_c</vt:lpwstr>
      </vt:variant>
      <vt:variant>
        <vt:i4>393217</vt:i4>
      </vt:variant>
      <vt:variant>
        <vt:i4>2012</vt:i4>
      </vt:variant>
      <vt:variant>
        <vt:i4>0</vt:i4>
      </vt:variant>
      <vt:variant>
        <vt:i4>5</vt:i4>
      </vt:variant>
      <vt:variant>
        <vt:lpwstr/>
      </vt:variant>
      <vt:variant>
        <vt:lpwstr>Paragraph_4_25_14</vt:lpwstr>
      </vt:variant>
      <vt:variant>
        <vt:i4>393228</vt:i4>
      </vt:variant>
      <vt:variant>
        <vt:i4>2009</vt:i4>
      </vt:variant>
      <vt:variant>
        <vt:i4>0</vt:i4>
      </vt:variant>
      <vt:variant>
        <vt:i4>5</vt:i4>
      </vt:variant>
      <vt:variant>
        <vt:lpwstr/>
      </vt:variant>
      <vt:variant>
        <vt:lpwstr>Paragraph_4_25_19</vt:lpwstr>
      </vt:variant>
      <vt:variant>
        <vt:i4>393217</vt:i4>
      </vt:variant>
      <vt:variant>
        <vt:i4>2006</vt:i4>
      </vt:variant>
      <vt:variant>
        <vt:i4>0</vt:i4>
      </vt:variant>
      <vt:variant>
        <vt:i4>5</vt:i4>
      </vt:variant>
      <vt:variant>
        <vt:lpwstr/>
      </vt:variant>
      <vt:variant>
        <vt:lpwstr>Paragraph_4_25_14</vt:lpwstr>
      </vt:variant>
      <vt:variant>
        <vt:i4>6553706</vt:i4>
      </vt:variant>
      <vt:variant>
        <vt:i4>2003</vt:i4>
      </vt:variant>
      <vt:variant>
        <vt:i4>0</vt:i4>
      </vt:variant>
      <vt:variant>
        <vt:i4>5</vt:i4>
      </vt:variant>
      <vt:variant>
        <vt:lpwstr/>
      </vt:variant>
      <vt:variant>
        <vt:lpwstr>Paragraph_4_25_1_b</vt:lpwstr>
      </vt:variant>
      <vt:variant>
        <vt:i4>393217</vt:i4>
      </vt:variant>
      <vt:variant>
        <vt:i4>2000</vt:i4>
      </vt:variant>
      <vt:variant>
        <vt:i4>0</vt:i4>
      </vt:variant>
      <vt:variant>
        <vt:i4>5</vt:i4>
      </vt:variant>
      <vt:variant>
        <vt:lpwstr/>
      </vt:variant>
      <vt:variant>
        <vt:lpwstr>Paragraph_4_25_14</vt:lpwstr>
      </vt:variant>
      <vt:variant>
        <vt:i4>393217</vt:i4>
      </vt:variant>
      <vt:variant>
        <vt:i4>1997</vt:i4>
      </vt:variant>
      <vt:variant>
        <vt:i4>0</vt:i4>
      </vt:variant>
      <vt:variant>
        <vt:i4>5</vt:i4>
      </vt:variant>
      <vt:variant>
        <vt:lpwstr/>
      </vt:variant>
      <vt:variant>
        <vt:lpwstr>Paragraph_4_25_14</vt:lpwstr>
      </vt:variant>
      <vt:variant>
        <vt:i4>53</vt:i4>
      </vt:variant>
      <vt:variant>
        <vt:i4>1994</vt:i4>
      </vt:variant>
      <vt:variant>
        <vt:i4>0</vt:i4>
      </vt:variant>
      <vt:variant>
        <vt:i4>5</vt:i4>
      </vt:variant>
      <vt:variant>
        <vt:lpwstr/>
      </vt:variant>
      <vt:variant>
        <vt:lpwstr>Paragraph_4_26_4</vt:lpwstr>
      </vt:variant>
      <vt:variant>
        <vt:i4>5832806</vt:i4>
      </vt:variant>
      <vt:variant>
        <vt:i4>1991</vt:i4>
      </vt:variant>
      <vt:variant>
        <vt:i4>0</vt:i4>
      </vt:variant>
      <vt:variant>
        <vt:i4>5</vt:i4>
      </vt:variant>
      <vt:variant>
        <vt:lpwstr/>
      </vt:variant>
      <vt:variant>
        <vt:lpwstr>Paragraph_4_25_16_e</vt:lpwstr>
      </vt:variant>
      <vt:variant>
        <vt:i4>655402</vt:i4>
      </vt:variant>
      <vt:variant>
        <vt:i4>1988</vt:i4>
      </vt:variant>
      <vt:variant>
        <vt:i4>0</vt:i4>
      </vt:variant>
      <vt:variant>
        <vt:i4>5</vt:i4>
      </vt:variant>
      <vt:variant>
        <vt:lpwstr/>
      </vt:variant>
      <vt:variant>
        <vt:lpwstr>Table_4_25_2</vt:lpwstr>
      </vt:variant>
      <vt:variant>
        <vt:i4>393217</vt:i4>
      </vt:variant>
      <vt:variant>
        <vt:i4>1982</vt:i4>
      </vt:variant>
      <vt:variant>
        <vt:i4>0</vt:i4>
      </vt:variant>
      <vt:variant>
        <vt:i4>5</vt:i4>
      </vt:variant>
      <vt:variant>
        <vt:lpwstr/>
      </vt:variant>
      <vt:variant>
        <vt:lpwstr>Paragraph_4_25_14</vt:lpwstr>
      </vt:variant>
      <vt:variant>
        <vt:i4>393269</vt:i4>
      </vt:variant>
      <vt:variant>
        <vt:i4>1979</vt:i4>
      </vt:variant>
      <vt:variant>
        <vt:i4>0</vt:i4>
      </vt:variant>
      <vt:variant>
        <vt:i4>5</vt:i4>
      </vt:variant>
      <vt:variant>
        <vt:lpwstr/>
      </vt:variant>
      <vt:variant>
        <vt:lpwstr>Paragraph_4_25_1</vt:lpwstr>
      </vt:variant>
      <vt:variant>
        <vt:i4>393217</vt:i4>
      </vt:variant>
      <vt:variant>
        <vt:i4>1976</vt:i4>
      </vt:variant>
      <vt:variant>
        <vt:i4>0</vt:i4>
      </vt:variant>
      <vt:variant>
        <vt:i4>5</vt:i4>
      </vt:variant>
      <vt:variant>
        <vt:lpwstr/>
      </vt:variant>
      <vt:variant>
        <vt:lpwstr>Paragraph_4_25_14</vt:lpwstr>
      </vt:variant>
      <vt:variant>
        <vt:i4>786474</vt:i4>
      </vt:variant>
      <vt:variant>
        <vt:i4>1973</vt:i4>
      </vt:variant>
      <vt:variant>
        <vt:i4>0</vt:i4>
      </vt:variant>
      <vt:variant>
        <vt:i4>5</vt:i4>
      </vt:variant>
      <vt:variant>
        <vt:lpwstr/>
      </vt:variant>
      <vt:variant>
        <vt:lpwstr>Table_4_25_4</vt:lpwstr>
      </vt:variant>
      <vt:variant>
        <vt:i4>6553706</vt:i4>
      </vt:variant>
      <vt:variant>
        <vt:i4>1970</vt:i4>
      </vt:variant>
      <vt:variant>
        <vt:i4>0</vt:i4>
      </vt:variant>
      <vt:variant>
        <vt:i4>5</vt:i4>
      </vt:variant>
      <vt:variant>
        <vt:lpwstr/>
      </vt:variant>
      <vt:variant>
        <vt:lpwstr>Paragraph_4_25_1_b</vt:lpwstr>
      </vt:variant>
      <vt:variant>
        <vt:i4>327734</vt:i4>
      </vt:variant>
      <vt:variant>
        <vt:i4>1967</vt:i4>
      </vt:variant>
      <vt:variant>
        <vt:i4>0</vt:i4>
      </vt:variant>
      <vt:variant>
        <vt:i4>5</vt:i4>
      </vt:variant>
      <vt:variant>
        <vt:lpwstr/>
      </vt:variant>
      <vt:variant>
        <vt:lpwstr>Paragraph_4_11_6</vt:lpwstr>
      </vt:variant>
      <vt:variant>
        <vt:i4>720950</vt:i4>
      </vt:variant>
      <vt:variant>
        <vt:i4>1964</vt:i4>
      </vt:variant>
      <vt:variant>
        <vt:i4>0</vt:i4>
      </vt:variant>
      <vt:variant>
        <vt:i4>5</vt:i4>
      </vt:variant>
      <vt:variant>
        <vt:lpwstr/>
      </vt:variant>
      <vt:variant>
        <vt:lpwstr>Paragraph_4_11_8</vt:lpwstr>
      </vt:variant>
      <vt:variant>
        <vt:i4>53</vt:i4>
      </vt:variant>
      <vt:variant>
        <vt:i4>1961</vt:i4>
      </vt:variant>
      <vt:variant>
        <vt:i4>0</vt:i4>
      </vt:variant>
      <vt:variant>
        <vt:i4>5</vt:i4>
      </vt:variant>
      <vt:variant>
        <vt:lpwstr/>
      </vt:variant>
      <vt:variant>
        <vt:lpwstr>Paragraph_4_24_6</vt:lpwstr>
      </vt:variant>
      <vt:variant>
        <vt:i4>53</vt:i4>
      </vt:variant>
      <vt:variant>
        <vt:i4>1958</vt:i4>
      </vt:variant>
      <vt:variant>
        <vt:i4>0</vt:i4>
      </vt:variant>
      <vt:variant>
        <vt:i4>5</vt:i4>
      </vt:variant>
      <vt:variant>
        <vt:lpwstr/>
      </vt:variant>
      <vt:variant>
        <vt:lpwstr>Paragraph_4_24_6</vt:lpwstr>
      </vt:variant>
      <vt:variant>
        <vt:i4>53</vt:i4>
      </vt:variant>
      <vt:variant>
        <vt:i4>1955</vt:i4>
      </vt:variant>
      <vt:variant>
        <vt:i4>0</vt:i4>
      </vt:variant>
      <vt:variant>
        <vt:i4>5</vt:i4>
      </vt:variant>
      <vt:variant>
        <vt:lpwstr/>
      </vt:variant>
      <vt:variant>
        <vt:lpwstr>Paragraph_4_24_6</vt:lpwstr>
      </vt:variant>
      <vt:variant>
        <vt:i4>327734</vt:i4>
      </vt:variant>
      <vt:variant>
        <vt:i4>1952</vt:i4>
      </vt:variant>
      <vt:variant>
        <vt:i4>0</vt:i4>
      </vt:variant>
      <vt:variant>
        <vt:i4>5</vt:i4>
      </vt:variant>
      <vt:variant>
        <vt:lpwstr/>
      </vt:variant>
      <vt:variant>
        <vt:lpwstr>Paragraph_4_11_6</vt:lpwstr>
      </vt:variant>
      <vt:variant>
        <vt:i4>720950</vt:i4>
      </vt:variant>
      <vt:variant>
        <vt:i4>1949</vt:i4>
      </vt:variant>
      <vt:variant>
        <vt:i4>0</vt:i4>
      </vt:variant>
      <vt:variant>
        <vt:i4>5</vt:i4>
      </vt:variant>
      <vt:variant>
        <vt:lpwstr/>
      </vt:variant>
      <vt:variant>
        <vt:lpwstr>Paragraph_4_11_8</vt:lpwstr>
      </vt:variant>
      <vt:variant>
        <vt:i4>589877</vt:i4>
      </vt:variant>
      <vt:variant>
        <vt:i4>1946</vt:i4>
      </vt:variant>
      <vt:variant>
        <vt:i4>0</vt:i4>
      </vt:variant>
      <vt:variant>
        <vt:i4>5</vt:i4>
      </vt:variant>
      <vt:variant>
        <vt:lpwstr/>
      </vt:variant>
      <vt:variant>
        <vt:lpwstr>Paragraph_4_23_8</vt:lpwstr>
      </vt:variant>
      <vt:variant>
        <vt:i4>589877</vt:i4>
      </vt:variant>
      <vt:variant>
        <vt:i4>1943</vt:i4>
      </vt:variant>
      <vt:variant>
        <vt:i4>0</vt:i4>
      </vt:variant>
      <vt:variant>
        <vt:i4>5</vt:i4>
      </vt:variant>
      <vt:variant>
        <vt:lpwstr/>
      </vt:variant>
      <vt:variant>
        <vt:lpwstr>Paragraph_4_23_8</vt:lpwstr>
      </vt:variant>
      <vt:variant>
        <vt:i4>6553613</vt:i4>
      </vt:variant>
      <vt:variant>
        <vt:i4>1940</vt:i4>
      </vt:variant>
      <vt:variant>
        <vt:i4>0</vt:i4>
      </vt:variant>
      <vt:variant>
        <vt:i4>5</vt:i4>
      </vt:variant>
      <vt:variant>
        <vt:lpwstr/>
      </vt:variant>
      <vt:variant>
        <vt:lpwstr>Paragraph_4_22_18e</vt:lpwstr>
      </vt:variant>
      <vt:variant>
        <vt:i4>65617</vt:i4>
      </vt:variant>
      <vt:variant>
        <vt:i4>1937</vt:i4>
      </vt:variant>
      <vt:variant>
        <vt:i4>0</vt:i4>
      </vt:variant>
      <vt:variant>
        <vt:i4>5</vt:i4>
      </vt:variant>
      <vt:variant>
        <vt:lpwstr/>
      </vt:variant>
      <vt:variant>
        <vt:lpwstr>Paragraph_4_22_11_g_2</vt:lpwstr>
      </vt:variant>
      <vt:variant>
        <vt:i4>65541</vt:i4>
      </vt:variant>
      <vt:variant>
        <vt:i4>1934</vt:i4>
      </vt:variant>
      <vt:variant>
        <vt:i4>0</vt:i4>
      </vt:variant>
      <vt:variant>
        <vt:i4>5</vt:i4>
      </vt:variant>
      <vt:variant>
        <vt:lpwstr/>
      </vt:variant>
      <vt:variant>
        <vt:lpwstr>Paragraph_4_22_10</vt:lpwstr>
      </vt:variant>
      <vt:variant>
        <vt:i4>262198</vt:i4>
      </vt:variant>
      <vt:variant>
        <vt:i4>1931</vt:i4>
      </vt:variant>
      <vt:variant>
        <vt:i4>0</vt:i4>
      </vt:variant>
      <vt:variant>
        <vt:i4>5</vt:i4>
      </vt:variant>
      <vt:variant>
        <vt:lpwstr/>
      </vt:variant>
      <vt:variant>
        <vt:lpwstr>Paragraph_4_11_7</vt:lpwstr>
      </vt:variant>
      <vt:variant>
        <vt:i4>6291459</vt:i4>
      </vt:variant>
      <vt:variant>
        <vt:i4>1928</vt:i4>
      </vt:variant>
      <vt:variant>
        <vt:i4>0</vt:i4>
      </vt:variant>
      <vt:variant>
        <vt:i4>5</vt:i4>
      </vt:variant>
      <vt:variant>
        <vt:lpwstr/>
      </vt:variant>
      <vt:variant>
        <vt:lpwstr>Paragraph_4_22_16a</vt:lpwstr>
      </vt:variant>
      <vt:variant>
        <vt:i4>6291459</vt:i4>
      </vt:variant>
      <vt:variant>
        <vt:i4>1925</vt:i4>
      </vt:variant>
      <vt:variant>
        <vt:i4>0</vt:i4>
      </vt:variant>
      <vt:variant>
        <vt:i4>5</vt:i4>
      </vt:variant>
      <vt:variant>
        <vt:lpwstr/>
      </vt:variant>
      <vt:variant>
        <vt:lpwstr>Paragraph_4_22_16a</vt:lpwstr>
      </vt:variant>
      <vt:variant>
        <vt:i4>65540</vt:i4>
      </vt:variant>
      <vt:variant>
        <vt:i4>1922</vt:i4>
      </vt:variant>
      <vt:variant>
        <vt:i4>0</vt:i4>
      </vt:variant>
      <vt:variant>
        <vt:i4>5</vt:i4>
      </vt:variant>
      <vt:variant>
        <vt:lpwstr/>
      </vt:variant>
      <vt:variant>
        <vt:lpwstr>Paragraph_4_22_11</vt:lpwstr>
      </vt:variant>
      <vt:variant>
        <vt:i4>65540</vt:i4>
      </vt:variant>
      <vt:variant>
        <vt:i4>1919</vt:i4>
      </vt:variant>
      <vt:variant>
        <vt:i4>0</vt:i4>
      </vt:variant>
      <vt:variant>
        <vt:i4>5</vt:i4>
      </vt:variant>
      <vt:variant>
        <vt:lpwstr/>
      </vt:variant>
      <vt:variant>
        <vt:lpwstr>Paragraph_4_22_11</vt:lpwstr>
      </vt:variant>
      <vt:variant>
        <vt:i4>131180</vt:i4>
      </vt:variant>
      <vt:variant>
        <vt:i4>1916</vt:i4>
      </vt:variant>
      <vt:variant>
        <vt:i4>0</vt:i4>
      </vt:variant>
      <vt:variant>
        <vt:i4>5</vt:i4>
      </vt:variant>
      <vt:variant>
        <vt:lpwstr/>
      </vt:variant>
      <vt:variant>
        <vt:lpwstr>Paragraph_3_8_2_9</vt:lpwstr>
      </vt:variant>
      <vt:variant>
        <vt:i4>6553705</vt:i4>
      </vt:variant>
      <vt:variant>
        <vt:i4>1913</vt:i4>
      </vt:variant>
      <vt:variant>
        <vt:i4>0</vt:i4>
      </vt:variant>
      <vt:variant>
        <vt:i4>5</vt:i4>
      </vt:variant>
      <vt:variant>
        <vt:lpwstr/>
      </vt:variant>
      <vt:variant>
        <vt:lpwstr>Paragraph_4_15_2_a</vt:lpwstr>
      </vt:variant>
      <vt:variant>
        <vt:i4>3604586</vt:i4>
      </vt:variant>
      <vt:variant>
        <vt:i4>1910</vt:i4>
      </vt:variant>
      <vt:variant>
        <vt:i4>0</vt:i4>
      </vt:variant>
      <vt:variant>
        <vt:i4>5</vt:i4>
      </vt:variant>
      <vt:variant>
        <vt:lpwstr/>
      </vt:variant>
      <vt:variant>
        <vt:lpwstr>Paragraph_4_22_3_4</vt:lpwstr>
      </vt:variant>
      <vt:variant>
        <vt:i4>6553600</vt:i4>
      </vt:variant>
      <vt:variant>
        <vt:i4>1907</vt:i4>
      </vt:variant>
      <vt:variant>
        <vt:i4>0</vt:i4>
      </vt:variant>
      <vt:variant>
        <vt:i4>5</vt:i4>
      </vt:variant>
      <vt:variant>
        <vt:lpwstr/>
      </vt:variant>
      <vt:variant>
        <vt:lpwstr>Paragraph_4_22_15e</vt:lpwstr>
      </vt:variant>
      <vt:variant>
        <vt:i4>6488064</vt:i4>
      </vt:variant>
      <vt:variant>
        <vt:i4>1904</vt:i4>
      </vt:variant>
      <vt:variant>
        <vt:i4>0</vt:i4>
      </vt:variant>
      <vt:variant>
        <vt:i4>5</vt:i4>
      </vt:variant>
      <vt:variant>
        <vt:lpwstr/>
      </vt:variant>
      <vt:variant>
        <vt:lpwstr>Paragraph_4_22_15b</vt:lpwstr>
      </vt:variant>
      <vt:variant>
        <vt:i4>6160483</vt:i4>
      </vt:variant>
      <vt:variant>
        <vt:i4>1901</vt:i4>
      </vt:variant>
      <vt:variant>
        <vt:i4>0</vt:i4>
      </vt:variant>
      <vt:variant>
        <vt:i4>5</vt:i4>
      </vt:variant>
      <vt:variant>
        <vt:lpwstr/>
      </vt:variant>
      <vt:variant>
        <vt:lpwstr>Paragraph_4_22_11_g</vt:lpwstr>
      </vt:variant>
      <vt:variant>
        <vt:i4>65617</vt:i4>
      </vt:variant>
      <vt:variant>
        <vt:i4>1898</vt:i4>
      </vt:variant>
      <vt:variant>
        <vt:i4>0</vt:i4>
      </vt:variant>
      <vt:variant>
        <vt:i4>5</vt:i4>
      </vt:variant>
      <vt:variant>
        <vt:lpwstr/>
      </vt:variant>
      <vt:variant>
        <vt:lpwstr>Paragraph_4_22_11_g_2</vt:lpwstr>
      </vt:variant>
      <vt:variant>
        <vt:i4>65540</vt:i4>
      </vt:variant>
      <vt:variant>
        <vt:i4>1895</vt:i4>
      </vt:variant>
      <vt:variant>
        <vt:i4>0</vt:i4>
      </vt:variant>
      <vt:variant>
        <vt:i4>5</vt:i4>
      </vt:variant>
      <vt:variant>
        <vt:lpwstr/>
      </vt:variant>
      <vt:variant>
        <vt:lpwstr>Paragraph_4_22_11</vt:lpwstr>
      </vt:variant>
      <vt:variant>
        <vt:i4>65541</vt:i4>
      </vt:variant>
      <vt:variant>
        <vt:i4>1892</vt:i4>
      </vt:variant>
      <vt:variant>
        <vt:i4>0</vt:i4>
      </vt:variant>
      <vt:variant>
        <vt:i4>5</vt:i4>
      </vt:variant>
      <vt:variant>
        <vt:lpwstr/>
      </vt:variant>
      <vt:variant>
        <vt:lpwstr>Paragraph_4_22_10</vt:lpwstr>
      </vt:variant>
      <vt:variant>
        <vt:i4>65617</vt:i4>
      </vt:variant>
      <vt:variant>
        <vt:i4>1889</vt:i4>
      </vt:variant>
      <vt:variant>
        <vt:i4>0</vt:i4>
      </vt:variant>
      <vt:variant>
        <vt:i4>5</vt:i4>
      </vt:variant>
      <vt:variant>
        <vt:lpwstr/>
      </vt:variant>
      <vt:variant>
        <vt:lpwstr>Paragraph_4_22_11_g_2</vt:lpwstr>
      </vt:variant>
      <vt:variant>
        <vt:i4>65540</vt:i4>
      </vt:variant>
      <vt:variant>
        <vt:i4>1886</vt:i4>
      </vt:variant>
      <vt:variant>
        <vt:i4>0</vt:i4>
      </vt:variant>
      <vt:variant>
        <vt:i4>5</vt:i4>
      </vt:variant>
      <vt:variant>
        <vt:lpwstr/>
      </vt:variant>
      <vt:variant>
        <vt:lpwstr>Paragraph_4_22_11</vt:lpwstr>
      </vt:variant>
      <vt:variant>
        <vt:i4>65541</vt:i4>
      </vt:variant>
      <vt:variant>
        <vt:i4>1883</vt:i4>
      </vt:variant>
      <vt:variant>
        <vt:i4>0</vt:i4>
      </vt:variant>
      <vt:variant>
        <vt:i4>5</vt:i4>
      </vt:variant>
      <vt:variant>
        <vt:lpwstr/>
      </vt:variant>
      <vt:variant>
        <vt:lpwstr>Paragraph_4_22_10</vt:lpwstr>
      </vt:variant>
      <vt:variant>
        <vt:i4>65540</vt:i4>
      </vt:variant>
      <vt:variant>
        <vt:i4>1880</vt:i4>
      </vt:variant>
      <vt:variant>
        <vt:i4>0</vt:i4>
      </vt:variant>
      <vt:variant>
        <vt:i4>5</vt:i4>
      </vt:variant>
      <vt:variant>
        <vt:lpwstr/>
      </vt:variant>
      <vt:variant>
        <vt:lpwstr>Paragraph_4_22_11</vt:lpwstr>
      </vt:variant>
      <vt:variant>
        <vt:i4>393269</vt:i4>
      </vt:variant>
      <vt:variant>
        <vt:i4>1877</vt:i4>
      </vt:variant>
      <vt:variant>
        <vt:i4>0</vt:i4>
      </vt:variant>
      <vt:variant>
        <vt:i4>5</vt:i4>
      </vt:variant>
      <vt:variant>
        <vt:lpwstr/>
      </vt:variant>
      <vt:variant>
        <vt:lpwstr>Paragraph_4_22_6</vt:lpwstr>
      </vt:variant>
      <vt:variant>
        <vt:i4>65540</vt:i4>
      </vt:variant>
      <vt:variant>
        <vt:i4>1874</vt:i4>
      </vt:variant>
      <vt:variant>
        <vt:i4>0</vt:i4>
      </vt:variant>
      <vt:variant>
        <vt:i4>5</vt:i4>
      </vt:variant>
      <vt:variant>
        <vt:lpwstr/>
      </vt:variant>
      <vt:variant>
        <vt:lpwstr>Paragraph_4_22_11</vt:lpwstr>
      </vt:variant>
      <vt:variant>
        <vt:i4>2228273</vt:i4>
      </vt:variant>
      <vt:variant>
        <vt:i4>1871</vt:i4>
      </vt:variant>
      <vt:variant>
        <vt:i4>0</vt:i4>
      </vt:variant>
      <vt:variant>
        <vt:i4>5</vt:i4>
      </vt:variant>
      <vt:variant>
        <vt:lpwstr/>
      </vt:variant>
      <vt:variant>
        <vt:lpwstr>Chapter_5</vt:lpwstr>
      </vt:variant>
      <vt:variant>
        <vt:i4>196662</vt:i4>
      </vt:variant>
      <vt:variant>
        <vt:i4>1868</vt:i4>
      </vt:variant>
      <vt:variant>
        <vt:i4>0</vt:i4>
      </vt:variant>
      <vt:variant>
        <vt:i4>5</vt:i4>
      </vt:variant>
      <vt:variant>
        <vt:lpwstr/>
      </vt:variant>
      <vt:variant>
        <vt:lpwstr>Paragraph_4_19_8</vt:lpwstr>
      </vt:variant>
      <vt:variant>
        <vt:i4>786486</vt:i4>
      </vt:variant>
      <vt:variant>
        <vt:i4>1865</vt:i4>
      </vt:variant>
      <vt:variant>
        <vt:i4>0</vt:i4>
      </vt:variant>
      <vt:variant>
        <vt:i4>5</vt:i4>
      </vt:variant>
      <vt:variant>
        <vt:lpwstr/>
      </vt:variant>
      <vt:variant>
        <vt:lpwstr>Paragraph_4_19_7</vt:lpwstr>
      </vt:variant>
      <vt:variant>
        <vt:i4>786486</vt:i4>
      </vt:variant>
      <vt:variant>
        <vt:i4>1862</vt:i4>
      </vt:variant>
      <vt:variant>
        <vt:i4>0</vt:i4>
      </vt:variant>
      <vt:variant>
        <vt:i4>5</vt:i4>
      </vt:variant>
      <vt:variant>
        <vt:lpwstr/>
      </vt:variant>
      <vt:variant>
        <vt:lpwstr>Paragraph_4_19_7</vt:lpwstr>
      </vt:variant>
      <vt:variant>
        <vt:i4>196662</vt:i4>
      </vt:variant>
      <vt:variant>
        <vt:i4>1859</vt:i4>
      </vt:variant>
      <vt:variant>
        <vt:i4>0</vt:i4>
      </vt:variant>
      <vt:variant>
        <vt:i4>5</vt:i4>
      </vt:variant>
      <vt:variant>
        <vt:lpwstr/>
      </vt:variant>
      <vt:variant>
        <vt:lpwstr>Paragraph_4_19_8</vt:lpwstr>
      </vt:variant>
      <vt:variant>
        <vt:i4>196662</vt:i4>
      </vt:variant>
      <vt:variant>
        <vt:i4>1856</vt:i4>
      </vt:variant>
      <vt:variant>
        <vt:i4>0</vt:i4>
      </vt:variant>
      <vt:variant>
        <vt:i4>5</vt:i4>
      </vt:variant>
      <vt:variant>
        <vt:lpwstr/>
      </vt:variant>
      <vt:variant>
        <vt:lpwstr>Paragraph_4_19_8</vt:lpwstr>
      </vt:variant>
      <vt:variant>
        <vt:i4>196662</vt:i4>
      </vt:variant>
      <vt:variant>
        <vt:i4>1853</vt:i4>
      </vt:variant>
      <vt:variant>
        <vt:i4>0</vt:i4>
      </vt:variant>
      <vt:variant>
        <vt:i4>5</vt:i4>
      </vt:variant>
      <vt:variant>
        <vt:lpwstr/>
      </vt:variant>
      <vt:variant>
        <vt:lpwstr>Paragraph_4_19_8</vt:lpwstr>
      </vt:variant>
      <vt:variant>
        <vt:i4>655364</vt:i4>
      </vt:variant>
      <vt:variant>
        <vt:i4>1850</vt:i4>
      </vt:variant>
      <vt:variant>
        <vt:i4>0</vt:i4>
      </vt:variant>
      <vt:variant>
        <vt:i4>5</vt:i4>
      </vt:variant>
      <vt:variant>
        <vt:lpwstr/>
      </vt:variant>
      <vt:variant>
        <vt:lpwstr>Paragraph_4_19_12</vt:lpwstr>
      </vt:variant>
      <vt:variant>
        <vt:i4>196662</vt:i4>
      </vt:variant>
      <vt:variant>
        <vt:i4>1847</vt:i4>
      </vt:variant>
      <vt:variant>
        <vt:i4>0</vt:i4>
      </vt:variant>
      <vt:variant>
        <vt:i4>5</vt:i4>
      </vt:variant>
      <vt:variant>
        <vt:lpwstr/>
      </vt:variant>
      <vt:variant>
        <vt:lpwstr>Paragraph_4_19_8</vt:lpwstr>
      </vt:variant>
      <vt:variant>
        <vt:i4>655364</vt:i4>
      </vt:variant>
      <vt:variant>
        <vt:i4>1844</vt:i4>
      </vt:variant>
      <vt:variant>
        <vt:i4>0</vt:i4>
      </vt:variant>
      <vt:variant>
        <vt:i4>5</vt:i4>
      </vt:variant>
      <vt:variant>
        <vt:lpwstr/>
      </vt:variant>
      <vt:variant>
        <vt:lpwstr>Paragraph_4_19_12</vt:lpwstr>
      </vt:variant>
      <vt:variant>
        <vt:i4>196662</vt:i4>
      </vt:variant>
      <vt:variant>
        <vt:i4>1841</vt:i4>
      </vt:variant>
      <vt:variant>
        <vt:i4>0</vt:i4>
      </vt:variant>
      <vt:variant>
        <vt:i4>5</vt:i4>
      </vt:variant>
      <vt:variant>
        <vt:lpwstr/>
      </vt:variant>
      <vt:variant>
        <vt:lpwstr>Paragraph_4_19_8</vt:lpwstr>
      </vt:variant>
      <vt:variant>
        <vt:i4>786486</vt:i4>
      </vt:variant>
      <vt:variant>
        <vt:i4>1838</vt:i4>
      </vt:variant>
      <vt:variant>
        <vt:i4>0</vt:i4>
      </vt:variant>
      <vt:variant>
        <vt:i4>5</vt:i4>
      </vt:variant>
      <vt:variant>
        <vt:lpwstr/>
      </vt:variant>
      <vt:variant>
        <vt:lpwstr>Paragraph_4_19_7</vt:lpwstr>
      </vt:variant>
      <vt:variant>
        <vt:i4>786486</vt:i4>
      </vt:variant>
      <vt:variant>
        <vt:i4>1835</vt:i4>
      </vt:variant>
      <vt:variant>
        <vt:i4>0</vt:i4>
      </vt:variant>
      <vt:variant>
        <vt:i4>5</vt:i4>
      </vt:variant>
      <vt:variant>
        <vt:lpwstr/>
      </vt:variant>
      <vt:variant>
        <vt:lpwstr>Paragraph_4_19_7</vt:lpwstr>
      </vt:variant>
      <vt:variant>
        <vt:i4>786486</vt:i4>
      </vt:variant>
      <vt:variant>
        <vt:i4>1832</vt:i4>
      </vt:variant>
      <vt:variant>
        <vt:i4>0</vt:i4>
      </vt:variant>
      <vt:variant>
        <vt:i4>5</vt:i4>
      </vt:variant>
      <vt:variant>
        <vt:lpwstr/>
      </vt:variant>
      <vt:variant>
        <vt:lpwstr>Paragraph_4_19_7</vt:lpwstr>
      </vt:variant>
      <vt:variant>
        <vt:i4>786486</vt:i4>
      </vt:variant>
      <vt:variant>
        <vt:i4>1829</vt:i4>
      </vt:variant>
      <vt:variant>
        <vt:i4>0</vt:i4>
      </vt:variant>
      <vt:variant>
        <vt:i4>5</vt:i4>
      </vt:variant>
      <vt:variant>
        <vt:lpwstr/>
      </vt:variant>
      <vt:variant>
        <vt:lpwstr>Paragraph_4_19_7</vt:lpwstr>
      </vt:variant>
      <vt:variant>
        <vt:i4>786486</vt:i4>
      </vt:variant>
      <vt:variant>
        <vt:i4>1826</vt:i4>
      </vt:variant>
      <vt:variant>
        <vt:i4>0</vt:i4>
      </vt:variant>
      <vt:variant>
        <vt:i4>5</vt:i4>
      </vt:variant>
      <vt:variant>
        <vt:lpwstr/>
      </vt:variant>
      <vt:variant>
        <vt:lpwstr>Paragraph_4_19_7</vt:lpwstr>
      </vt:variant>
      <vt:variant>
        <vt:i4>655364</vt:i4>
      </vt:variant>
      <vt:variant>
        <vt:i4>1823</vt:i4>
      </vt:variant>
      <vt:variant>
        <vt:i4>0</vt:i4>
      </vt:variant>
      <vt:variant>
        <vt:i4>5</vt:i4>
      </vt:variant>
      <vt:variant>
        <vt:lpwstr/>
      </vt:variant>
      <vt:variant>
        <vt:lpwstr>Paragraph_4_19_12</vt:lpwstr>
      </vt:variant>
      <vt:variant>
        <vt:i4>786486</vt:i4>
      </vt:variant>
      <vt:variant>
        <vt:i4>1820</vt:i4>
      </vt:variant>
      <vt:variant>
        <vt:i4>0</vt:i4>
      </vt:variant>
      <vt:variant>
        <vt:i4>5</vt:i4>
      </vt:variant>
      <vt:variant>
        <vt:lpwstr/>
      </vt:variant>
      <vt:variant>
        <vt:lpwstr>Paragraph_4_19_7</vt:lpwstr>
      </vt:variant>
      <vt:variant>
        <vt:i4>655364</vt:i4>
      </vt:variant>
      <vt:variant>
        <vt:i4>1817</vt:i4>
      </vt:variant>
      <vt:variant>
        <vt:i4>0</vt:i4>
      </vt:variant>
      <vt:variant>
        <vt:i4>5</vt:i4>
      </vt:variant>
      <vt:variant>
        <vt:lpwstr/>
      </vt:variant>
      <vt:variant>
        <vt:lpwstr>Paragraph_4_19_12</vt:lpwstr>
      </vt:variant>
      <vt:variant>
        <vt:i4>786486</vt:i4>
      </vt:variant>
      <vt:variant>
        <vt:i4>1814</vt:i4>
      </vt:variant>
      <vt:variant>
        <vt:i4>0</vt:i4>
      </vt:variant>
      <vt:variant>
        <vt:i4>5</vt:i4>
      </vt:variant>
      <vt:variant>
        <vt:lpwstr/>
      </vt:variant>
      <vt:variant>
        <vt:lpwstr>Paragraph_4_19_7</vt:lpwstr>
      </vt:variant>
      <vt:variant>
        <vt:i4>786486</vt:i4>
      </vt:variant>
      <vt:variant>
        <vt:i4>1811</vt:i4>
      </vt:variant>
      <vt:variant>
        <vt:i4>0</vt:i4>
      </vt:variant>
      <vt:variant>
        <vt:i4>5</vt:i4>
      </vt:variant>
      <vt:variant>
        <vt:lpwstr/>
      </vt:variant>
      <vt:variant>
        <vt:lpwstr>Paragraph_4_19_7</vt:lpwstr>
      </vt:variant>
      <vt:variant>
        <vt:i4>786486</vt:i4>
      </vt:variant>
      <vt:variant>
        <vt:i4>1808</vt:i4>
      </vt:variant>
      <vt:variant>
        <vt:i4>0</vt:i4>
      </vt:variant>
      <vt:variant>
        <vt:i4>5</vt:i4>
      </vt:variant>
      <vt:variant>
        <vt:lpwstr/>
      </vt:variant>
      <vt:variant>
        <vt:lpwstr>Paragraph_4_19_7</vt:lpwstr>
      </vt:variant>
      <vt:variant>
        <vt:i4>786486</vt:i4>
      </vt:variant>
      <vt:variant>
        <vt:i4>1805</vt:i4>
      </vt:variant>
      <vt:variant>
        <vt:i4>0</vt:i4>
      </vt:variant>
      <vt:variant>
        <vt:i4>5</vt:i4>
      </vt:variant>
      <vt:variant>
        <vt:lpwstr/>
      </vt:variant>
      <vt:variant>
        <vt:lpwstr>Paragraph_4_19_7</vt:lpwstr>
      </vt:variant>
      <vt:variant>
        <vt:i4>786486</vt:i4>
      </vt:variant>
      <vt:variant>
        <vt:i4>1802</vt:i4>
      </vt:variant>
      <vt:variant>
        <vt:i4>0</vt:i4>
      </vt:variant>
      <vt:variant>
        <vt:i4>5</vt:i4>
      </vt:variant>
      <vt:variant>
        <vt:lpwstr/>
      </vt:variant>
      <vt:variant>
        <vt:lpwstr>Paragraph_4_19_7</vt:lpwstr>
      </vt:variant>
      <vt:variant>
        <vt:i4>786486</vt:i4>
      </vt:variant>
      <vt:variant>
        <vt:i4>1799</vt:i4>
      </vt:variant>
      <vt:variant>
        <vt:i4>0</vt:i4>
      </vt:variant>
      <vt:variant>
        <vt:i4>5</vt:i4>
      </vt:variant>
      <vt:variant>
        <vt:lpwstr/>
      </vt:variant>
      <vt:variant>
        <vt:lpwstr>Paragraph_4_19_7</vt:lpwstr>
      </vt:variant>
      <vt:variant>
        <vt:i4>786486</vt:i4>
      </vt:variant>
      <vt:variant>
        <vt:i4>1796</vt:i4>
      </vt:variant>
      <vt:variant>
        <vt:i4>0</vt:i4>
      </vt:variant>
      <vt:variant>
        <vt:i4>5</vt:i4>
      </vt:variant>
      <vt:variant>
        <vt:lpwstr/>
      </vt:variant>
      <vt:variant>
        <vt:lpwstr>Paragraph_4_19_7</vt:lpwstr>
      </vt:variant>
      <vt:variant>
        <vt:i4>655364</vt:i4>
      </vt:variant>
      <vt:variant>
        <vt:i4>1793</vt:i4>
      </vt:variant>
      <vt:variant>
        <vt:i4>0</vt:i4>
      </vt:variant>
      <vt:variant>
        <vt:i4>5</vt:i4>
      </vt:variant>
      <vt:variant>
        <vt:lpwstr/>
      </vt:variant>
      <vt:variant>
        <vt:lpwstr>Paragraph_4_19_12</vt:lpwstr>
      </vt:variant>
      <vt:variant>
        <vt:i4>786486</vt:i4>
      </vt:variant>
      <vt:variant>
        <vt:i4>1790</vt:i4>
      </vt:variant>
      <vt:variant>
        <vt:i4>0</vt:i4>
      </vt:variant>
      <vt:variant>
        <vt:i4>5</vt:i4>
      </vt:variant>
      <vt:variant>
        <vt:lpwstr/>
      </vt:variant>
      <vt:variant>
        <vt:lpwstr>Paragraph_4_19_7</vt:lpwstr>
      </vt:variant>
      <vt:variant>
        <vt:i4>655364</vt:i4>
      </vt:variant>
      <vt:variant>
        <vt:i4>1787</vt:i4>
      </vt:variant>
      <vt:variant>
        <vt:i4>0</vt:i4>
      </vt:variant>
      <vt:variant>
        <vt:i4>5</vt:i4>
      </vt:variant>
      <vt:variant>
        <vt:lpwstr/>
      </vt:variant>
      <vt:variant>
        <vt:lpwstr>Paragraph_4_19_12</vt:lpwstr>
      </vt:variant>
      <vt:variant>
        <vt:i4>786486</vt:i4>
      </vt:variant>
      <vt:variant>
        <vt:i4>1784</vt:i4>
      </vt:variant>
      <vt:variant>
        <vt:i4>0</vt:i4>
      </vt:variant>
      <vt:variant>
        <vt:i4>5</vt:i4>
      </vt:variant>
      <vt:variant>
        <vt:lpwstr/>
      </vt:variant>
      <vt:variant>
        <vt:lpwstr>Paragraph_4_19_7</vt:lpwstr>
      </vt:variant>
      <vt:variant>
        <vt:i4>524342</vt:i4>
      </vt:variant>
      <vt:variant>
        <vt:i4>1781</vt:i4>
      </vt:variant>
      <vt:variant>
        <vt:i4>0</vt:i4>
      </vt:variant>
      <vt:variant>
        <vt:i4>5</vt:i4>
      </vt:variant>
      <vt:variant>
        <vt:lpwstr/>
      </vt:variant>
      <vt:variant>
        <vt:lpwstr>Paragraph_4_18_2</vt:lpwstr>
      </vt:variant>
      <vt:variant>
        <vt:i4>2228273</vt:i4>
      </vt:variant>
      <vt:variant>
        <vt:i4>1778</vt:i4>
      </vt:variant>
      <vt:variant>
        <vt:i4>0</vt:i4>
      </vt:variant>
      <vt:variant>
        <vt:i4>5</vt:i4>
      </vt:variant>
      <vt:variant>
        <vt:lpwstr/>
      </vt:variant>
      <vt:variant>
        <vt:lpwstr>Chapter_5</vt:lpwstr>
      </vt:variant>
      <vt:variant>
        <vt:i4>2228273</vt:i4>
      </vt:variant>
      <vt:variant>
        <vt:i4>1775</vt:i4>
      </vt:variant>
      <vt:variant>
        <vt:i4>0</vt:i4>
      </vt:variant>
      <vt:variant>
        <vt:i4>5</vt:i4>
      </vt:variant>
      <vt:variant>
        <vt:lpwstr/>
      </vt:variant>
      <vt:variant>
        <vt:lpwstr>Chapter_5</vt:lpwstr>
      </vt:variant>
      <vt:variant>
        <vt:i4>4128804</vt:i4>
      </vt:variant>
      <vt:variant>
        <vt:i4>1772</vt:i4>
      </vt:variant>
      <vt:variant>
        <vt:i4>0</vt:i4>
      </vt:variant>
      <vt:variant>
        <vt:i4>5</vt:i4>
      </vt:variant>
      <vt:variant>
        <vt:lpwstr/>
      </vt:variant>
      <vt:variant>
        <vt:lpwstr>Reference_ANSI_IEEE_521</vt:lpwstr>
      </vt:variant>
      <vt:variant>
        <vt:i4>4128804</vt:i4>
      </vt:variant>
      <vt:variant>
        <vt:i4>1769</vt:i4>
      </vt:variant>
      <vt:variant>
        <vt:i4>0</vt:i4>
      </vt:variant>
      <vt:variant>
        <vt:i4>5</vt:i4>
      </vt:variant>
      <vt:variant>
        <vt:lpwstr/>
      </vt:variant>
      <vt:variant>
        <vt:lpwstr>Reference_ANSI_IEEE_521</vt:lpwstr>
      </vt:variant>
      <vt:variant>
        <vt:i4>2228273</vt:i4>
      </vt:variant>
      <vt:variant>
        <vt:i4>1766</vt:i4>
      </vt:variant>
      <vt:variant>
        <vt:i4>0</vt:i4>
      </vt:variant>
      <vt:variant>
        <vt:i4>5</vt:i4>
      </vt:variant>
      <vt:variant>
        <vt:lpwstr/>
      </vt:variant>
      <vt:variant>
        <vt:lpwstr>Chapter_5</vt:lpwstr>
      </vt:variant>
      <vt:variant>
        <vt:i4>2228273</vt:i4>
      </vt:variant>
      <vt:variant>
        <vt:i4>1763</vt:i4>
      </vt:variant>
      <vt:variant>
        <vt:i4>0</vt:i4>
      </vt:variant>
      <vt:variant>
        <vt:i4>5</vt:i4>
      </vt:variant>
      <vt:variant>
        <vt:lpwstr/>
      </vt:variant>
      <vt:variant>
        <vt:lpwstr>Chapter_5</vt:lpwstr>
      </vt:variant>
      <vt:variant>
        <vt:i4>5701754</vt:i4>
      </vt:variant>
      <vt:variant>
        <vt:i4>1760</vt:i4>
      </vt:variant>
      <vt:variant>
        <vt:i4>0</vt:i4>
      </vt:variant>
      <vt:variant>
        <vt:i4>5</vt:i4>
      </vt:variant>
      <vt:variant>
        <vt:lpwstr/>
      </vt:variant>
      <vt:variant>
        <vt:lpwstr>Reference_RCC_325</vt:lpwstr>
      </vt:variant>
      <vt:variant>
        <vt:i4>4128804</vt:i4>
      </vt:variant>
      <vt:variant>
        <vt:i4>1757</vt:i4>
      </vt:variant>
      <vt:variant>
        <vt:i4>0</vt:i4>
      </vt:variant>
      <vt:variant>
        <vt:i4>5</vt:i4>
      </vt:variant>
      <vt:variant>
        <vt:lpwstr/>
      </vt:variant>
      <vt:variant>
        <vt:lpwstr>Reference_ANSI_IEEE_521</vt:lpwstr>
      </vt:variant>
      <vt:variant>
        <vt:i4>4128804</vt:i4>
      </vt:variant>
      <vt:variant>
        <vt:i4>1754</vt:i4>
      </vt:variant>
      <vt:variant>
        <vt:i4>0</vt:i4>
      </vt:variant>
      <vt:variant>
        <vt:i4>5</vt:i4>
      </vt:variant>
      <vt:variant>
        <vt:lpwstr/>
      </vt:variant>
      <vt:variant>
        <vt:lpwstr>Reference_ANSI_IEEE_521</vt:lpwstr>
      </vt:variant>
      <vt:variant>
        <vt:i4>5963878</vt:i4>
      </vt:variant>
      <vt:variant>
        <vt:i4>1751</vt:i4>
      </vt:variant>
      <vt:variant>
        <vt:i4>0</vt:i4>
      </vt:variant>
      <vt:variant>
        <vt:i4>5</vt:i4>
      </vt:variant>
      <vt:variant>
        <vt:lpwstr/>
      </vt:variant>
      <vt:variant>
        <vt:lpwstr>Paragraph_4_17_11_a</vt:lpwstr>
      </vt:variant>
      <vt:variant>
        <vt:i4>2228273</vt:i4>
      </vt:variant>
      <vt:variant>
        <vt:i4>1748</vt:i4>
      </vt:variant>
      <vt:variant>
        <vt:i4>0</vt:i4>
      </vt:variant>
      <vt:variant>
        <vt:i4>5</vt:i4>
      </vt:variant>
      <vt:variant>
        <vt:lpwstr/>
      </vt:variant>
      <vt:variant>
        <vt:lpwstr>Chapter_5</vt:lpwstr>
      </vt:variant>
      <vt:variant>
        <vt:i4>2228273</vt:i4>
      </vt:variant>
      <vt:variant>
        <vt:i4>1745</vt:i4>
      </vt:variant>
      <vt:variant>
        <vt:i4>0</vt:i4>
      </vt:variant>
      <vt:variant>
        <vt:i4>5</vt:i4>
      </vt:variant>
      <vt:variant>
        <vt:lpwstr/>
      </vt:variant>
      <vt:variant>
        <vt:lpwstr>Chapter_5</vt:lpwstr>
      </vt:variant>
      <vt:variant>
        <vt:i4>5505148</vt:i4>
      </vt:variant>
      <vt:variant>
        <vt:i4>1742</vt:i4>
      </vt:variant>
      <vt:variant>
        <vt:i4>0</vt:i4>
      </vt:variant>
      <vt:variant>
        <vt:i4>5</vt:i4>
      </vt:variant>
      <vt:variant>
        <vt:lpwstr/>
      </vt:variant>
      <vt:variant>
        <vt:lpwstr>Reference_RCC_313</vt:lpwstr>
      </vt:variant>
      <vt:variant>
        <vt:i4>65590</vt:i4>
      </vt:variant>
      <vt:variant>
        <vt:i4>1739</vt:i4>
      </vt:variant>
      <vt:variant>
        <vt:i4>0</vt:i4>
      </vt:variant>
      <vt:variant>
        <vt:i4>5</vt:i4>
      </vt:variant>
      <vt:variant>
        <vt:lpwstr/>
      </vt:variant>
      <vt:variant>
        <vt:lpwstr>Paragraph_4_16_5</vt:lpwstr>
      </vt:variant>
      <vt:variant>
        <vt:i4>5243005</vt:i4>
      </vt:variant>
      <vt:variant>
        <vt:i4>1736</vt:i4>
      </vt:variant>
      <vt:variant>
        <vt:i4>0</vt:i4>
      </vt:variant>
      <vt:variant>
        <vt:i4>5</vt:i4>
      </vt:variant>
      <vt:variant>
        <vt:lpwstr/>
      </vt:variant>
      <vt:variant>
        <vt:lpwstr>Reference_RCC_253</vt:lpwstr>
      </vt:variant>
      <vt:variant>
        <vt:i4>458806</vt:i4>
      </vt:variant>
      <vt:variant>
        <vt:i4>1733</vt:i4>
      </vt:variant>
      <vt:variant>
        <vt:i4>0</vt:i4>
      </vt:variant>
      <vt:variant>
        <vt:i4>5</vt:i4>
      </vt:variant>
      <vt:variant>
        <vt:lpwstr/>
      </vt:variant>
      <vt:variant>
        <vt:lpwstr>Paragraph_4_10_5</vt:lpwstr>
      </vt:variant>
      <vt:variant>
        <vt:i4>458806</vt:i4>
      </vt:variant>
      <vt:variant>
        <vt:i4>1730</vt:i4>
      </vt:variant>
      <vt:variant>
        <vt:i4>0</vt:i4>
      </vt:variant>
      <vt:variant>
        <vt:i4>5</vt:i4>
      </vt:variant>
      <vt:variant>
        <vt:lpwstr/>
      </vt:variant>
      <vt:variant>
        <vt:lpwstr>Paragraph_4_10_5</vt:lpwstr>
      </vt:variant>
      <vt:variant>
        <vt:i4>65590</vt:i4>
      </vt:variant>
      <vt:variant>
        <vt:i4>1727</vt:i4>
      </vt:variant>
      <vt:variant>
        <vt:i4>0</vt:i4>
      </vt:variant>
      <vt:variant>
        <vt:i4>5</vt:i4>
      </vt:variant>
      <vt:variant>
        <vt:lpwstr/>
      </vt:variant>
      <vt:variant>
        <vt:lpwstr>Paragraph_4_15_6</vt:lpwstr>
      </vt:variant>
      <vt:variant>
        <vt:i4>458806</vt:i4>
      </vt:variant>
      <vt:variant>
        <vt:i4>1724</vt:i4>
      </vt:variant>
      <vt:variant>
        <vt:i4>0</vt:i4>
      </vt:variant>
      <vt:variant>
        <vt:i4>5</vt:i4>
      </vt:variant>
      <vt:variant>
        <vt:lpwstr/>
      </vt:variant>
      <vt:variant>
        <vt:lpwstr>Paragraph_4_10_5</vt:lpwstr>
      </vt:variant>
      <vt:variant>
        <vt:i4>458806</vt:i4>
      </vt:variant>
      <vt:variant>
        <vt:i4>1721</vt:i4>
      </vt:variant>
      <vt:variant>
        <vt:i4>0</vt:i4>
      </vt:variant>
      <vt:variant>
        <vt:i4>5</vt:i4>
      </vt:variant>
      <vt:variant>
        <vt:lpwstr/>
      </vt:variant>
      <vt:variant>
        <vt:lpwstr>Paragraph_4_10_5</vt:lpwstr>
      </vt:variant>
      <vt:variant>
        <vt:i4>458806</vt:i4>
      </vt:variant>
      <vt:variant>
        <vt:i4>1718</vt:i4>
      </vt:variant>
      <vt:variant>
        <vt:i4>0</vt:i4>
      </vt:variant>
      <vt:variant>
        <vt:i4>5</vt:i4>
      </vt:variant>
      <vt:variant>
        <vt:lpwstr/>
      </vt:variant>
      <vt:variant>
        <vt:lpwstr>Paragraph_4_10_5</vt:lpwstr>
      </vt:variant>
      <vt:variant>
        <vt:i4>327734</vt:i4>
      </vt:variant>
      <vt:variant>
        <vt:i4>1715</vt:i4>
      </vt:variant>
      <vt:variant>
        <vt:i4>0</vt:i4>
      </vt:variant>
      <vt:variant>
        <vt:i4>5</vt:i4>
      </vt:variant>
      <vt:variant>
        <vt:lpwstr/>
      </vt:variant>
      <vt:variant>
        <vt:lpwstr>Paragraph_4_15_2</vt:lpwstr>
      </vt:variant>
      <vt:variant>
        <vt:i4>458806</vt:i4>
      </vt:variant>
      <vt:variant>
        <vt:i4>1712</vt:i4>
      </vt:variant>
      <vt:variant>
        <vt:i4>0</vt:i4>
      </vt:variant>
      <vt:variant>
        <vt:i4>5</vt:i4>
      </vt:variant>
      <vt:variant>
        <vt:lpwstr/>
      </vt:variant>
      <vt:variant>
        <vt:lpwstr>Paragraph_4_10_5</vt:lpwstr>
      </vt:variant>
      <vt:variant>
        <vt:i4>327734</vt:i4>
      </vt:variant>
      <vt:variant>
        <vt:i4>1709</vt:i4>
      </vt:variant>
      <vt:variant>
        <vt:i4>0</vt:i4>
      </vt:variant>
      <vt:variant>
        <vt:i4>5</vt:i4>
      </vt:variant>
      <vt:variant>
        <vt:lpwstr/>
      </vt:variant>
      <vt:variant>
        <vt:lpwstr>Paragraph_4_15_2</vt:lpwstr>
      </vt:variant>
      <vt:variant>
        <vt:i4>458806</vt:i4>
      </vt:variant>
      <vt:variant>
        <vt:i4>1706</vt:i4>
      </vt:variant>
      <vt:variant>
        <vt:i4>0</vt:i4>
      </vt:variant>
      <vt:variant>
        <vt:i4>5</vt:i4>
      </vt:variant>
      <vt:variant>
        <vt:lpwstr/>
      </vt:variant>
      <vt:variant>
        <vt:lpwstr>Paragraph_4_10_5</vt:lpwstr>
      </vt:variant>
      <vt:variant>
        <vt:i4>327734</vt:i4>
      </vt:variant>
      <vt:variant>
        <vt:i4>1703</vt:i4>
      </vt:variant>
      <vt:variant>
        <vt:i4>0</vt:i4>
      </vt:variant>
      <vt:variant>
        <vt:i4>5</vt:i4>
      </vt:variant>
      <vt:variant>
        <vt:lpwstr/>
      </vt:variant>
      <vt:variant>
        <vt:lpwstr>Paragraph_4_15_2</vt:lpwstr>
      </vt:variant>
      <vt:variant>
        <vt:i4>7471230</vt:i4>
      </vt:variant>
      <vt:variant>
        <vt:i4>1700</vt:i4>
      </vt:variant>
      <vt:variant>
        <vt:i4>0</vt:i4>
      </vt:variant>
      <vt:variant>
        <vt:i4>5</vt:i4>
      </vt:variant>
      <vt:variant>
        <vt:lpwstr/>
      </vt:variant>
      <vt:variant>
        <vt:lpwstr>Reference_MIL_STD_461</vt:lpwstr>
      </vt:variant>
      <vt:variant>
        <vt:i4>7471230</vt:i4>
      </vt:variant>
      <vt:variant>
        <vt:i4>1697</vt:i4>
      </vt:variant>
      <vt:variant>
        <vt:i4>0</vt:i4>
      </vt:variant>
      <vt:variant>
        <vt:i4>5</vt:i4>
      </vt:variant>
      <vt:variant>
        <vt:lpwstr/>
      </vt:variant>
      <vt:variant>
        <vt:lpwstr>Reference_MIL_STD_461</vt:lpwstr>
      </vt:variant>
      <vt:variant>
        <vt:i4>458847</vt:i4>
      </vt:variant>
      <vt:variant>
        <vt:i4>1694</vt:i4>
      </vt:variant>
      <vt:variant>
        <vt:i4>0</vt:i4>
      </vt:variant>
      <vt:variant>
        <vt:i4>5</vt:i4>
      </vt:variant>
      <vt:variant>
        <vt:lpwstr/>
      </vt:variant>
      <vt:variant>
        <vt:lpwstr>Paragraph_4_14_11_i_1</vt:lpwstr>
      </vt:variant>
      <vt:variant>
        <vt:i4>2293878</vt:i4>
      </vt:variant>
      <vt:variant>
        <vt:i4>1691</vt:i4>
      </vt:variant>
      <vt:variant>
        <vt:i4>0</vt:i4>
      </vt:variant>
      <vt:variant>
        <vt:i4>5</vt:i4>
      </vt:variant>
      <vt:variant>
        <vt:lpwstr/>
      </vt:variant>
      <vt:variant>
        <vt:lpwstr>Figure_4_14_1</vt:lpwstr>
      </vt:variant>
      <vt:variant>
        <vt:i4>720937</vt:i4>
      </vt:variant>
      <vt:variant>
        <vt:i4>1688</vt:i4>
      </vt:variant>
      <vt:variant>
        <vt:i4>0</vt:i4>
      </vt:variant>
      <vt:variant>
        <vt:i4>5</vt:i4>
      </vt:variant>
      <vt:variant>
        <vt:lpwstr/>
      </vt:variant>
      <vt:variant>
        <vt:lpwstr>Table_4_14_2</vt:lpwstr>
      </vt:variant>
      <vt:variant>
        <vt:i4>720937</vt:i4>
      </vt:variant>
      <vt:variant>
        <vt:i4>1685</vt:i4>
      </vt:variant>
      <vt:variant>
        <vt:i4>0</vt:i4>
      </vt:variant>
      <vt:variant>
        <vt:i4>5</vt:i4>
      </vt:variant>
      <vt:variant>
        <vt:lpwstr/>
      </vt:variant>
      <vt:variant>
        <vt:lpwstr>Table_4_14_2</vt:lpwstr>
      </vt:variant>
      <vt:variant>
        <vt:i4>458806</vt:i4>
      </vt:variant>
      <vt:variant>
        <vt:i4>1682</vt:i4>
      </vt:variant>
      <vt:variant>
        <vt:i4>0</vt:i4>
      </vt:variant>
      <vt:variant>
        <vt:i4>5</vt:i4>
      </vt:variant>
      <vt:variant>
        <vt:lpwstr/>
      </vt:variant>
      <vt:variant>
        <vt:lpwstr>Paragraph_4_10_5</vt:lpwstr>
      </vt:variant>
      <vt:variant>
        <vt:i4>458806</vt:i4>
      </vt:variant>
      <vt:variant>
        <vt:i4>1679</vt:i4>
      </vt:variant>
      <vt:variant>
        <vt:i4>0</vt:i4>
      </vt:variant>
      <vt:variant>
        <vt:i4>5</vt:i4>
      </vt:variant>
      <vt:variant>
        <vt:lpwstr/>
      </vt:variant>
      <vt:variant>
        <vt:lpwstr>Paragraph_4_10_5</vt:lpwstr>
      </vt:variant>
      <vt:variant>
        <vt:i4>458759</vt:i4>
      </vt:variant>
      <vt:variant>
        <vt:i4>1676</vt:i4>
      </vt:variant>
      <vt:variant>
        <vt:i4>0</vt:i4>
      </vt:variant>
      <vt:variant>
        <vt:i4>5</vt:i4>
      </vt:variant>
      <vt:variant>
        <vt:lpwstr/>
      </vt:variant>
      <vt:variant>
        <vt:lpwstr>Paragraph_4_14_11</vt:lpwstr>
      </vt:variant>
      <vt:variant>
        <vt:i4>458806</vt:i4>
      </vt:variant>
      <vt:variant>
        <vt:i4>1673</vt:i4>
      </vt:variant>
      <vt:variant>
        <vt:i4>0</vt:i4>
      </vt:variant>
      <vt:variant>
        <vt:i4>5</vt:i4>
      </vt:variant>
      <vt:variant>
        <vt:lpwstr/>
      </vt:variant>
      <vt:variant>
        <vt:lpwstr>Paragraph_4_10_5</vt:lpwstr>
      </vt:variant>
      <vt:variant>
        <vt:i4>524329</vt:i4>
      </vt:variant>
      <vt:variant>
        <vt:i4>1670</vt:i4>
      </vt:variant>
      <vt:variant>
        <vt:i4>0</vt:i4>
      </vt:variant>
      <vt:variant>
        <vt:i4>5</vt:i4>
      </vt:variant>
      <vt:variant>
        <vt:lpwstr/>
      </vt:variant>
      <vt:variant>
        <vt:lpwstr>Table_4_14_1</vt:lpwstr>
      </vt:variant>
      <vt:variant>
        <vt:i4>458806</vt:i4>
      </vt:variant>
      <vt:variant>
        <vt:i4>1667</vt:i4>
      </vt:variant>
      <vt:variant>
        <vt:i4>0</vt:i4>
      </vt:variant>
      <vt:variant>
        <vt:i4>5</vt:i4>
      </vt:variant>
      <vt:variant>
        <vt:lpwstr/>
      </vt:variant>
      <vt:variant>
        <vt:lpwstr>Paragraph_4_10_5</vt:lpwstr>
      </vt:variant>
      <vt:variant>
        <vt:i4>458806</vt:i4>
      </vt:variant>
      <vt:variant>
        <vt:i4>1664</vt:i4>
      </vt:variant>
      <vt:variant>
        <vt:i4>0</vt:i4>
      </vt:variant>
      <vt:variant>
        <vt:i4>5</vt:i4>
      </vt:variant>
      <vt:variant>
        <vt:lpwstr/>
      </vt:variant>
      <vt:variant>
        <vt:lpwstr>Paragraph_4_10_5</vt:lpwstr>
      </vt:variant>
      <vt:variant>
        <vt:i4>458806</vt:i4>
      </vt:variant>
      <vt:variant>
        <vt:i4>1661</vt:i4>
      </vt:variant>
      <vt:variant>
        <vt:i4>0</vt:i4>
      </vt:variant>
      <vt:variant>
        <vt:i4>5</vt:i4>
      </vt:variant>
      <vt:variant>
        <vt:lpwstr/>
      </vt:variant>
      <vt:variant>
        <vt:lpwstr>Paragraph_4_10_5</vt:lpwstr>
      </vt:variant>
      <vt:variant>
        <vt:i4>458806</vt:i4>
      </vt:variant>
      <vt:variant>
        <vt:i4>1658</vt:i4>
      </vt:variant>
      <vt:variant>
        <vt:i4>0</vt:i4>
      </vt:variant>
      <vt:variant>
        <vt:i4>5</vt:i4>
      </vt:variant>
      <vt:variant>
        <vt:lpwstr/>
      </vt:variant>
      <vt:variant>
        <vt:lpwstr>Paragraph_4_10_5</vt:lpwstr>
      </vt:variant>
      <vt:variant>
        <vt:i4>458806</vt:i4>
      </vt:variant>
      <vt:variant>
        <vt:i4>1655</vt:i4>
      </vt:variant>
      <vt:variant>
        <vt:i4>0</vt:i4>
      </vt:variant>
      <vt:variant>
        <vt:i4>5</vt:i4>
      </vt:variant>
      <vt:variant>
        <vt:lpwstr/>
      </vt:variant>
      <vt:variant>
        <vt:lpwstr>Paragraph_4_10_5</vt:lpwstr>
      </vt:variant>
      <vt:variant>
        <vt:i4>458806</vt:i4>
      </vt:variant>
      <vt:variant>
        <vt:i4>1652</vt:i4>
      </vt:variant>
      <vt:variant>
        <vt:i4>0</vt:i4>
      </vt:variant>
      <vt:variant>
        <vt:i4>5</vt:i4>
      </vt:variant>
      <vt:variant>
        <vt:lpwstr/>
      </vt:variant>
      <vt:variant>
        <vt:lpwstr>Paragraph_4_10_5</vt:lpwstr>
      </vt:variant>
      <vt:variant>
        <vt:i4>458806</vt:i4>
      </vt:variant>
      <vt:variant>
        <vt:i4>1649</vt:i4>
      </vt:variant>
      <vt:variant>
        <vt:i4>0</vt:i4>
      </vt:variant>
      <vt:variant>
        <vt:i4>5</vt:i4>
      </vt:variant>
      <vt:variant>
        <vt:lpwstr/>
      </vt:variant>
      <vt:variant>
        <vt:lpwstr>Paragraph_4_10_5</vt:lpwstr>
      </vt:variant>
      <vt:variant>
        <vt:i4>458806</vt:i4>
      </vt:variant>
      <vt:variant>
        <vt:i4>1646</vt:i4>
      </vt:variant>
      <vt:variant>
        <vt:i4>0</vt:i4>
      </vt:variant>
      <vt:variant>
        <vt:i4>5</vt:i4>
      </vt:variant>
      <vt:variant>
        <vt:lpwstr/>
      </vt:variant>
      <vt:variant>
        <vt:lpwstr>Paragraph_4_10_5</vt:lpwstr>
      </vt:variant>
      <vt:variant>
        <vt:i4>327734</vt:i4>
      </vt:variant>
      <vt:variant>
        <vt:i4>1643</vt:i4>
      </vt:variant>
      <vt:variant>
        <vt:i4>0</vt:i4>
      </vt:variant>
      <vt:variant>
        <vt:i4>5</vt:i4>
      </vt:variant>
      <vt:variant>
        <vt:lpwstr/>
      </vt:variant>
      <vt:variant>
        <vt:lpwstr>Paragraph_4_10_7</vt:lpwstr>
      </vt:variant>
      <vt:variant>
        <vt:i4>7667827</vt:i4>
      </vt:variant>
      <vt:variant>
        <vt:i4>1640</vt:i4>
      </vt:variant>
      <vt:variant>
        <vt:i4>0</vt:i4>
      </vt:variant>
      <vt:variant>
        <vt:i4>5</vt:i4>
      </vt:variant>
      <vt:variant>
        <vt:lpwstr/>
      </vt:variant>
      <vt:variant>
        <vt:lpwstr>Reference_MIL_STD_810</vt:lpwstr>
      </vt:variant>
      <vt:variant>
        <vt:i4>7667827</vt:i4>
      </vt:variant>
      <vt:variant>
        <vt:i4>1637</vt:i4>
      </vt:variant>
      <vt:variant>
        <vt:i4>0</vt:i4>
      </vt:variant>
      <vt:variant>
        <vt:i4>5</vt:i4>
      </vt:variant>
      <vt:variant>
        <vt:lpwstr/>
      </vt:variant>
      <vt:variant>
        <vt:lpwstr>Reference_MIL_STD_810</vt:lpwstr>
      </vt:variant>
      <vt:variant>
        <vt:i4>458806</vt:i4>
      </vt:variant>
      <vt:variant>
        <vt:i4>1634</vt:i4>
      </vt:variant>
      <vt:variant>
        <vt:i4>0</vt:i4>
      </vt:variant>
      <vt:variant>
        <vt:i4>5</vt:i4>
      </vt:variant>
      <vt:variant>
        <vt:lpwstr/>
      </vt:variant>
      <vt:variant>
        <vt:lpwstr>Paragraph_4_10_5</vt:lpwstr>
      </vt:variant>
      <vt:variant>
        <vt:i4>458806</vt:i4>
      </vt:variant>
      <vt:variant>
        <vt:i4>1631</vt:i4>
      </vt:variant>
      <vt:variant>
        <vt:i4>0</vt:i4>
      </vt:variant>
      <vt:variant>
        <vt:i4>5</vt:i4>
      </vt:variant>
      <vt:variant>
        <vt:lpwstr/>
      </vt:variant>
      <vt:variant>
        <vt:lpwstr>Paragraph_4_10_5</vt:lpwstr>
      </vt:variant>
      <vt:variant>
        <vt:i4>65590</vt:i4>
      </vt:variant>
      <vt:variant>
        <vt:i4>1628</vt:i4>
      </vt:variant>
      <vt:variant>
        <vt:i4>0</vt:i4>
      </vt:variant>
      <vt:variant>
        <vt:i4>5</vt:i4>
      </vt:variant>
      <vt:variant>
        <vt:lpwstr/>
      </vt:variant>
      <vt:variant>
        <vt:lpwstr>Paragraph_4_15_6</vt:lpwstr>
      </vt:variant>
      <vt:variant>
        <vt:i4>458806</vt:i4>
      </vt:variant>
      <vt:variant>
        <vt:i4>1625</vt:i4>
      </vt:variant>
      <vt:variant>
        <vt:i4>0</vt:i4>
      </vt:variant>
      <vt:variant>
        <vt:i4>5</vt:i4>
      </vt:variant>
      <vt:variant>
        <vt:lpwstr/>
      </vt:variant>
      <vt:variant>
        <vt:lpwstr>Paragraph_4_10_5</vt:lpwstr>
      </vt:variant>
      <vt:variant>
        <vt:i4>458806</vt:i4>
      </vt:variant>
      <vt:variant>
        <vt:i4>1622</vt:i4>
      </vt:variant>
      <vt:variant>
        <vt:i4>0</vt:i4>
      </vt:variant>
      <vt:variant>
        <vt:i4>5</vt:i4>
      </vt:variant>
      <vt:variant>
        <vt:lpwstr/>
      </vt:variant>
      <vt:variant>
        <vt:lpwstr>Paragraph_4_10_5</vt:lpwstr>
      </vt:variant>
      <vt:variant>
        <vt:i4>458806</vt:i4>
      </vt:variant>
      <vt:variant>
        <vt:i4>1619</vt:i4>
      </vt:variant>
      <vt:variant>
        <vt:i4>0</vt:i4>
      </vt:variant>
      <vt:variant>
        <vt:i4>5</vt:i4>
      </vt:variant>
      <vt:variant>
        <vt:lpwstr/>
      </vt:variant>
      <vt:variant>
        <vt:lpwstr>Paragraph_4_10_5</vt:lpwstr>
      </vt:variant>
      <vt:variant>
        <vt:i4>458806</vt:i4>
      </vt:variant>
      <vt:variant>
        <vt:i4>1616</vt:i4>
      </vt:variant>
      <vt:variant>
        <vt:i4>0</vt:i4>
      </vt:variant>
      <vt:variant>
        <vt:i4>5</vt:i4>
      </vt:variant>
      <vt:variant>
        <vt:lpwstr/>
      </vt:variant>
      <vt:variant>
        <vt:lpwstr>Paragraph_4_10_5</vt:lpwstr>
      </vt:variant>
      <vt:variant>
        <vt:i4>458806</vt:i4>
      </vt:variant>
      <vt:variant>
        <vt:i4>1613</vt:i4>
      </vt:variant>
      <vt:variant>
        <vt:i4>0</vt:i4>
      </vt:variant>
      <vt:variant>
        <vt:i4>5</vt:i4>
      </vt:variant>
      <vt:variant>
        <vt:lpwstr/>
      </vt:variant>
      <vt:variant>
        <vt:lpwstr>Paragraph_4_10_5</vt:lpwstr>
      </vt:variant>
      <vt:variant>
        <vt:i4>7602299</vt:i4>
      </vt:variant>
      <vt:variant>
        <vt:i4>1610</vt:i4>
      </vt:variant>
      <vt:variant>
        <vt:i4>0</vt:i4>
      </vt:variant>
      <vt:variant>
        <vt:i4>5</vt:i4>
      </vt:variant>
      <vt:variant>
        <vt:lpwstr/>
      </vt:variant>
      <vt:variant>
        <vt:lpwstr>Reference_MIL_STD_202</vt:lpwstr>
      </vt:variant>
      <vt:variant>
        <vt:i4>1441832</vt:i4>
      </vt:variant>
      <vt:variant>
        <vt:i4>1607</vt:i4>
      </vt:variant>
      <vt:variant>
        <vt:i4>0</vt:i4>
      </vt:variant>
      <vt:variant>
        <vt:i4>5</vt:i4>
      </vt:variant>
      <vt:variant>
        <vt:lpwstr/>
      </vt:variant>
      <vt:variant>
        <vt:lpwstr>Reference_ASTM_E748</vt:lpwstr>
      </vt:variant>
      <vt:variant>
        <vt:i4>2555938</vt:i4>
      </vt:variant>
      <vt:variant>
        <vt:i4>1604</vt:i4>
      </vt:variant>
      <vt:variant>
        <vt:i4>0</vt:i4>
      </vt:variant>
      <vt:variant>
        <vt:i4>5</vt:i4>
      </vt:variant>
      <vt:variant>
        <vt:lpwstr/>
      </vt:variant>
      <vt:variant>
        <vt:lpwstr>Reference_ASTM_E1742</vt:lpwstr>
      </vt:variant>
      <vt:variant>
        <vt:i4>7209069</vt:i4>
      </vt:variant>
      <vt:variant>
        <vt:i4>1601</vt:i4>
      </vt:variant>
      <vt:variant>
        <vt:i4>0</vt:i4>
      </vt:variant>
      <vt:variant>
        <vt:i4>5</vt:i4>
      </vt:variant>
      <vt:variant>
        <vt:lpwstr/>
      </vt:variant>
      <vt:variant>
        <vt:lpwstr>Paragraph_3_29_7_b</vt:lpwstr>
      </vt:variant>
      <vt:variant>
        <vt:i4>5701755</vt:i4>
      </vt:variant>
      <vt:variant>
        <vt:i4>1598</vt:i4>
      </vt:variant>
      <vt:variant>
        <vt:i4>0</vt:i4>
      </vt:variant>
      <vt:variant>
        <vt:i4>5</vt:i4>
      </vt:variant>
      <vt:variant>
        <vt:lpwstr/>
      </vt:variant>
      <vt:variant>
        <vt:lpwstr>Reference_RCC_324</vt:lpwstr>
      </vt:variant>
      <vt:variant>
        <vt:i4>131174</vt:i4>
      </vt:variant>
      <vt:variant>
        <vt:i4>1595</vt:i4>
      </vt:variant>
      <vt:variant>
        <vt:i4>0</vt:i4>
      </vt:variant>
      <vt:variant>
        <vt:i4>5</vt:i4>
      </vt:variant>
      <vt:variant>
        <vt:lpwstr/>
      </vt:variant>
      <vt:variant>
        <vt:lpwstr>Paragraph_3_9</vt:lpwstr>
      </vt:variant>
      <vt:variant>
        <vt:i4>5701755</vt:i4>
      </vt:variant>
      <vt:variant>
        <vt:i4>1592</vt:i4>
      </vt:variant>
      <vt:variant>
        <vt:i4>0</vt:i4>
      </vt:variant>
      <vt:variant>
        <vt:i4>5</vt:i4>
      </vt:variant>
      <vt:variant>
        <vt:lpwstr/>
      </vt:variant>
      <vt:variant>
        <vt:lpwstr>Reference_RCC_324</vt:lpwstr>
      </vt:variant>
      <vt:variant>
        <vt:i4>131174</vt:i4>
      </vt:variant>
      <vt:variant>
        <vt:i4>1589</vt:i4>
      </vt:variant>
      <vt:variant>
        <vt:i4>0</vt:i4>
      </vt:variant>
      <vt:variant>
        <vt:i4>5</vt:i4>
      </vt:variant>
      <vt:variant>
        <vt:lpwstr/>
      </vt:variant>
      <vt:variant>
        <vt:lpwstr>Paragraph_3_9</vt:lpwstr>
      </vt:variant>
      <vt:variant>
        <vt:i4>4259963</vt:i4>
      </vt:variant>
      <vt:variant>
        <vt:i4>1586</vt:i4>
      </vt:variant>
      <vt:variant>
        <vt:i4>0</vt:i4>
      </vt:variant>
      <vt:variant>
        <vt:i4>5</vt:i4>
      </vt:variant>
      <vt:variant>
        <vt:lpwstr/>
      </vt:variant>
      <vt:variant>
        <vt:lpwstr>Reference_MIL_STD_1316</vt:lpwstr>
      </vt:variant>
      <vt:variant>
        <vt:i4>4259963</vt:i4>
      </vt:variant>
      <vt:variant>
        <vt:i4>1583</vt:i4>
      </vt:variant>
      <vt:variant>
        <vt:i4>0</vt:i4>
      </vt:variant>
      <vt:variant>
        <vt:i4>5</vt:i4>
      </vt:variant>
      <vt:variant>
        <vt:lpwstr/>
      </vt:variant>
      <vt:variant>
        <vt:lpwstr>Reference_MIL_STD_1316</vt:lpwstr>
      </vt:variant>
      <vt:variant>
        <vt:i4>3342445</vt:i4>
      </vt:variant>
      <vt:variant>
        <vt:i4>1580</vt:i4>
      </vt:variant>
      <vt:variant>
        <vt:i4>0</vt:i4>
      </vt:variant>
      <vt:variant>
        <vt:i4>5</vt:i4>
      </vt:variant>
      <vt:variant>
        <vt:lpwstr/>
      </vt:variant>
      <vt:variant>
        <vt:lpwstr>Paragraph_3_21</vt:lpwstr>
      </vt:variant>
      <vt:variant>
        <vt:i4>3342445</vt:i4>
      </vt:variant>
      <vt:variant>
        <vt:i4>1577</vt:i4>
      </vt:variant>
      <vt:variant>
        <vt:i4>0</vt:i4>
      </vt:variant>
      <vt:variant>
        <vt:i4>5</vt:i4>
      </vt:variant>
      <vt:variant>
        <vt:lpwstr/>
      </vt:variant>
      <vt:variant>
        <vt:lpwstr>Paragraph_3_21</vt:lpwstr>
      </vt:variant>
      <vt:variant>
        <vt:i4>5308510</vt:i4>
      </vt:variant>
      <vt:variant>
        <vt:i4>1574</vt:i4>
      </vt:variant>
      <vt:variant>
        <vt:i4>0</vt:i4>
      </vt:variant>
      <vt:variant>
        <vt:i4>5</vt:i4>
      </vt:variant>
      <vt:variant>
        <vt:lpwstr/>
      </vt:variant>
      <vt:variant>
        <vt:lpwstr>Reference_ADA_086259</vt:lpwstr>
      </vt:variant>
      <vt:variant>
        <vt:i4>6881355</vt:i4>
      </vt:variant>
      <vt:variant>
        <vt:i4>1571</vt:i4>
      </vt:variant>
      <vt:variant>
        <vt:i4>0</vt:i4>
      </vt:variant>
      <vt:variant>
        <vt:i4>5</vt:i4>
      </vt:variant>
      <vt:variant>
        <vt:lpwstr/>
      </vt:variant>
      <vt:variant>
        <vt:lpwstr>Reference_AOP_7</vt:lpwstr>
      </vt:variant>
      <vt:variant>
        <vt:i4>4259963</vt:i4>
      </vt:variant>
      <vt:variant>
        <vt:i4>1568</vt:i4>
      </vt:variant>
      <vt:variant>
        <vt:i4>0</vt:i4>
      </vt:variant>
      <vt:variant>
        <vt:i4>5</vt:i4>
      </vt:variant>
      <vt:variant>
        <vt:lpwstr/>
      </vt:variant>
      <vt:variant>
        <vt:lpwstr>Reference_MIL_STD_1316</vt:lpwstr>
      </vt:variant>
      <vt:variant>
        <vt:i4>5308510</vt:i4>
      </vt:variant>
      <vt:variant>
        <vt:i4>1565</vt:i4>
      </vt:variant>
      <vt:variant>
        <vt:i4>0</vt:i4>
      </vt:variant>
      <vt:variant>
        <vt:i4>5</vt:i4>
      </vt:variant>
      <vt:variant>
        <vt:lpwstr/>
      </vt:variant>
      <vt:variant>
        <vt:lpwstr>Reference_ADA_086259</vt:lpwstr>
      </vt:variant>
      <vt:variant>
        <vt:i4>6881355</vt:i4>
      </vt:variant>
      <vt:variant>
        <vt:i4>1562</vt:i4>
      </vt:variant>
      <vt:variant>
        <vt:i4>0</vt:i4>
      </vt:variant>
      <vt:variant>
        <vt:i4>5</vt:i4>
      </vt:variant>
      <vt:variant>
        <vt:lpwstr/>
      </vt:variant>
      <vt:variant>
        <vt:lpwstr>Reference_AOP_7</vt:lpwstr>
      </vt:variant>
      <vt:variant>
        <vt:i4>4259963</vt:i4>
      </vt:variant>
      <vt:variant>
        <vt:i4>1559</vt:i4>
      </vt:variant>
      <vt:variant>
        <vt:i4>0</vt:i4>
      </vt:variant>
      <vt:variant>
        <vt:i4>5</vt:i4>
      </vt:variant>
      <vt:variant>
        <vt:lpwstr/>
      </vt:variant>
      <vt:variant>
        <vt:lpwstr>Reference_MIL_STD_1316</vt:lpwstr>
      </vt:variant>
      <vt:variant>
        <vt:i4>5308510</vt:i4>
      </vt:variant>
      <vt:variant>
        <vt:i4>1556</vt:i4>
      </vt:variant>
      <vt:variant>
        <vt:i4>0</vt:i4>
      </vt:variant>
      <vt:variant>
        <vt:i4>5</vt:i4>
      </vt:variant>
      <vt:variant>
        <vt:lpwstr/>
      </vt:variant>
      <vt:variant>
        <vt:lpwstr>Reference_ADA_086259</vt:lpwstr>
      </vt:variant>
      <vt:variant>
        <vt:i4>6881355</vt:i4>
      </vt:variant>
      <vt:variant>
        <vt:i4>1553</vt:i4>
      </vt:variant>
      <vt:variant>
        <vt:i4>0</vt:i4>
      </vt:variant>
      <vt:variant>
        <vt:i4>5</vt:i4>
      </vt:variant>
      <vt:variant>
        <vt:lpwstr/>
      </vt:variant>
      <vt:variant>
        <vt:lpwstr>Reference_AOP_7</vt:lpwstr>
      </vt:variant>
      <vt:variant>
        <vt:i4>4259963</vt:i4>
      </vt:variant>
      <vt:variant>
        <vt:i4>1550</vt:i4>
      </vt:variant>
      <vt:variant>
        <vt:i4>0</vt:i4>
      </vt:variant>
      <vt:variant>
        <vt:i4>5</vt:i4>
      </vt:variant>
      <vt:variant>
        <vt:lpwstr/>
      </vt:variant>
      <vt:variant>
        <vt:lpwstr>Reference_MIL_STD_1316</vt:lpwstr>
      </vt:variant>
      <vt:variant>
        <vt:i4>131174</vt:i4>
      </vt:variant>
      <vt:variant>
        <vt:i4>1547</vt:i4>
      </vt:variant>
      <vt:variant>
        <vt:i4>0</vt:i4>
      </vt:variant>
      <vt:variant>
        <vt:i4>5</vt:i4>
      </vt:variant>
      <vt:variant>
        <vt:lpwstr/>
      </vt:variant>
      <vt:variant>
        <vt:lpwstr>Paragraph_3_9</vt:lpwstr>
      </vt:variant>
      <vt:variant>
        <vt:i4>3539054</vt:i4>
      </vt:variant>
      <vt:variant>
        <vt:i4>1544</vt:i4>
      </vt:variant>
      <vt:variant>
        <vt:i4>0</vt:i4>
      </vt:variant>
      <vt:variant>
        <vt:i4>5</vt:i4>
      </vt:variant>
      <vt:variant>
        <vt:lpwstr/>
      </vt:variant>
      <vt:variant>
        <vt:lpwstr>Paragraph_3_14</vt:lpwstr>
      </vt:variant>
      <vt:variant>
        <vt:i4>131174</vt:i4>
      </vt:variant>
      <vt:variant>
        <vt:i4>1541</vt:i4>
      </vt:variant>
      <vt:variant>
        <vt:i4>0</vt:i4>
      </vt:variant>
      <vt:variant>
        <vt:i4>5</vt:i4>
      </vt:variant>
      <vt:variant>
        <vt:lpwstr/>
      </vt:variant>
      <vt:variant>
        <vt:lpwstr>Paragraph_3_9</vt:lpwstr>
      </vt:variant>
      <vt:variant>
        <vt:i4>131174</vt:i4>
      </vt:variant>
      <vt:variant>
        <vt:i4>1538</vt:i4>
      </vt:variant>
      <vt:variant>
        <vt:i4>0</vt:i4>
      </vt:variant>
      <vt:variant>
        <vt:i4>5</vt:i4>
      </vt:variant>
      <vt:variant>
        <vt:lpwstr/>
      </vt:variant>
      <vt:variant>
        <vt:lpwstr>Paragraph_3_9</vt:lpwstr>
      </vt:variant>
      <vt:variant>
        <vt:i4>3342445</vt:i4>
      </vt:variant>
      <vt:variant>
        <vt:i4>1535</vt:i4>
      </vt:variant>
      <vt:variant>
        <vt:i4>0</vt:i4>
      </vt:variant>
      <vt:variant>
        <vt:i4>5</vt:i4>
      </vt:variant>
      <vt:variant>
        <vt:lpwstr/>
      </vt:variant>
      <vt:variant>
        <vt:lpwstr>Paragraph_3_21</vt:lpwstr>
      </vt:variant>
      <vt:variant>
        <vt:i4>131174</vt:i4>
      </vt:variant>
      <vt:variant>
        <vt:i4>1532</vt:i4>
      </vt:variant>
      <vt:variant>
        <vt:i4>0</vt:i4>
      </vt:variant>
      <vt:variant>
        <vt:i4>5</vt:i4>
      </vt:variant>
      <vt:variant>
        <vt:lpwstr/>
      </vt:variant>
      <vt:variant>
        <vt:lpwstr>Paragraph_3_9</vt:lpwstr>
      </vt:variant>
      <vt:variant>
        <vt:i4>3539054</vt:i4>
      </vt:variant>
      <vt:variant>
        <vt:i4>1529</vt:i4>
      </vt:variant>
      <vt:variant>
        <vt:i4>0</vt:i4>
      </vt:variant>
      <vt:variant>
        <vt:i4>5</vt:i4>
      </vt:variant>
      <vt:variant>
        <vt:lpwstr/>
      </vt:variant>
      <vt:variant>
        <vt:lpwstr>Paragraph_3_14</vt:lpwstr>
      </vt:variant>
      <vt:variant>
        <vt:i4>2228272</vt:i4>
      </vt:variant>
      <vt:variant>
        <vt:i4>1526</vt:i4>
      </vt:variant>
      <vt:variant>
        <vt:i4>0</vt:i4>
      </vt:variant>
      <vt:variant>
        <vt:i4>5</vt:i4>
      </vt:variant>
      <vt:variant>
        <vt:lpwstr/>
      </vt:variant>
      <vt:variant>
        <vt:lpwstr>Chapter_4</vt:lpwstr>
      </vt:variant>
      <vt:variant>
        <vt:i4>131174</vt:i4>
      </vt:variant>
      <vt:variant>
        <vt:i4>1523</vt:i4>
      </vt:variant>
      <vt:variant>
        <vt:i4>0</vt:i4>
      </vt:variant>
      <vt:variant>
        <vt:i4>5</vt:i4>
      </vt:variant>
      <vt:variant>
        <vt:lpwstr/>
      </vt:variant>
      <vt:variant>
        <vt:lpwstr>Paragraph_3_9</vt:lpwstr>
      </vt:variant>
      <vt:variant>
        <vt:i4>2228272</vt:i4>
      </vt:variant>
      <vt:variant>
        <vt:i4>1520</vt:i4>
      </vt:variant>
      <vt:variant>
        <vt:i4>0</vt:i4>
      </vt:variant>
      <vt:variant>
        <vt:i4>5</vt:i4>
      </vt:variant>
      <vt:variant>
        <vt:lpwstr/>
      </vt:variant>
      <vt:variant>
        <vt:lpwstr>Chapter_4</vt:lpwstr>
      </vt:variant>
      <vt:variant>
        <vt:i4>131174</vt:i4>
      </vt:variant>
      <vt:variant>
        <vt:i4>1517</vt:i4>
      </vt:variant>
      <vt:variant>
        <vt:i4>0</vt:i4>
      </vt:variant>
      <vt:variant>
        <vt:i4>5</vt:i4>
      </vt:variant>
      <vt:variant>
        <vt:lpwstr/>
      </vt:variant>
      <vt:variant>
        <vt:lpwstr>Paragraph_3_9</vt:lpwstr>
      </vt:variant>
      <vt:variant>
        <vt:i4>4128804</vt:i4>
      </vt:variant>
      <vt:variant>
        <vt:i4>1514</vt:i4>
      </vt:variant>
      <vt:variant>
        <vt:i4>0</vt:i4>
      </vt:variant>
      <vt:variant>
        <vt:i4>5</vt:i4>
      </vt:variant>
      <vt:variant>
        <vt:lpwstr/>
      </vt:variant>
      <vt:variant>
        <vt:lpwstr>Reference_ANSI_IEEE_521</vt:lpwstr>
      </vt:variant>
      <vt:variant>
        <vt:i4>4128804</vt:i4>
      </vt:variant>
      <vt:variant>
        <vt:i4>1511</vt:i4>
      </vt:variant>
      <vt:variant>
        <vt:i4>0</vt:i4>
      </vt:variant>
      <vt:variant>
        <vt:i4>5</vt:i4>
      </vt:variant>
      <vt:variant>
        <vt:lpwstr/>
      </vt:variant>
      <vt:variant>
        <vt:lpwstr>Reference_ANSI_IEEE_521</vt:lpwstr>
      </vt:variant>
      <vt:variant>
        <vt:i4>4128804</vt:i4>
      </vt:variant>
      <vt:variant>
        <vt:i4>1508</vt:i4>
      </vt:variant>
      <vt:variant>
        <vt:i4>0</vt:i4>
      </vt:variant>
      <vt:variant>
        <vt:i4>5</vt:i4>
      </vt:variant>
      <vt:variant>
        <vt:lpwstr/>
      </vt:variant>
      <vt:variant>
        <vt:lpwstr>Reference_ANSI_IEEE_521</vt:lpwstr>
      </vt:variant>
      <vt:variant>
        <vt:i4>131174</vt:i4>
      </vt:variant>
      <vt:variant>
        <vt:i4>1505</vt:i4>
      </vt:variant>
      <vt:variant>
        <vt:i4>0</vt:i4>
      </vt:variant>
      <vt:variant>
        <vt:i4>5</vt:i4>
      </vt:variant>
      <vt:variant>
        <vt:lpwstr/>
      </vt:variant>
      <vt:variant>
        <vt:lpwstr>Paragraph_3_9</vt:lpwstr>
      </vt:variant>
      <vt:variant>
        <vt:i4>5308510</vt:i4>
      </vt:variant>
      <vt:variant>
        <vt:i4>1502</vt:i4>
      </vt:variant>
      <vt:variant>
        <vt:i4>0</vt:i4>
      </vt:variant>
      <vt:variant>
        <vt:i4>5</vt:i4>
      </vt:variant>
      <vt:variant>
        <vt:lpwstr/>
      </vt:variant>
      <vt:variant>
        <vt:lpwstr>Reference_ADA_086259</vt:lpwstr>
      </vt:variant>
      <vt:variant>
        <vt:i4>6881355</vt:i4>
      </vt:variant>
      <vt:variant>
        <vt:i4>1499</vt:i4>
      </vt:variant>
      <vt:variant>
        <vt:i4>0</vt:i4>
      </vt:variant>
      <vt:variant>
        <vt:i4>5</vt:i4>
      </vt:variant>
      <vt:variant>
        <vt:lpwstr/>
      </vt:variant>
      <vt:variant>
        <vt:lpwstr>Reference_AOP_7</vt:lpwstr>
      </vt:variant>
      <vt:variant>
        <vt:i4>4259963</vt:i4>
      </vt:variant>
      <vt:variant>
        <vt:i4>1496</vt:i4>
      </vt:variant>
      <vt:variant>
        <vt:i4>0</vt:i4>
      </vt:variant>
      <vt:variant>
        <vt:i4>5</vt:i4>
      </vt:variant>
      <vt:variant>
        <vt:lpwstr/>
      </vt:variant>
      <vt:variant>
        <vt:lpwstr>Reference_MIL_STD_1316</vt:lpwstr>
      </vt:variant>
      <vt:variant>
        <vt:i4>917545</vt:i4>
      </vt:variant>
      <vt:variant>
        <vt:i4>1493</vt:i4>
      </vt:variant>
      <vt:variant>
        <vt:i4>0</vt:i4>
      </vt:variant>
      <vt:variant>
        <vt:i4>5</vt:i4>
      </vt:variant>
      <vt:variant>
        <vt:lpwstr/>
      </vt:variant>
      <vt:variant>
        <vt:lpwstr>Reference_TB_700_2</vt:lpwstr>
      </vt:variant>
      <vt:variant>
        <vt:i4>5570609</vt:i4>
      </vt:variant>
      <vt:variant>
        <vt:i4>1490</vt:i4>
      </vt:variant>
      <vt:variant>
        <vt:i4>0</vt:i4>
      </vt:variant>
      <vt:variant>
        <vt:i4>5</vt:i4>
      </vt:variant>
      <vt:variant>
        <vt:lpwstr/>
      </vt:variant>
      <vt:variant>
        <vt:lpwstr>Reference_DOD_6055_9</vt:lpwstr>
      </vt:variant>
      <vt:variant>
        <vt:i4>7077980</vt:i4>
      </vt:variant>
      <vt:variant>
        <vt:i4>1487</vt:i4>
      </vt:variant>
      <vt:variant>
        <vt:i4>0</vt:i4>
      </vt:variant>
      <vt:variant>
        <vt:i4>5</vt:i4>
      </vt:variant>
      <vt:variant>
        <vt:lpwstr/>
      </vt:variant>
      <vt:variant>
        <vt:lpwstr>Paragraph_3_2_11</vt:lpwstr>
      </vt:variant>
      <vt:variant>
        <vt:i4>7471230</vt:i4>
      </vt:variant>
      <vt:variant>
        <vt:i4>1484</vt:i4>
      </vt:variant>
      <vt:variant>
        <vt:i4>0</vt:i4>
      </vt:variant>
      <vt:variant>
        <vt:i4>5</vt:i4>
      </vt:variant>
      <vt:variant>
        <vt:lpwstr/>
      </vt:variant>
      <vt:variant>
        <vt:lpwstr>Reference_MIL_STD_461</vt:lpwstr>
      </vt:variant>
      <vt:variant>
        <vt:i4>7471230</vt:i4>
      </vt:variant>
      <vt:variant>
        <vt:i4>1481</vt:i4>
      </vt:variant>
      <vt:variant>
        <vt:i4>0</vt:i4>
      </vt:variant>
      <vt:variant>
        <vt:i4>5</vt:i4>
      </vt:variant>
      <vt:variant>
        <vt:lpwstr/>
      </vt:variant>
      <vt:variant>
        <vt:lpwstr>Reference_MIL_STD_461</vt:lpwstr>
      </vt:variant>
      <vt:variant>
        <vt:i4>6946889</vt:i4>
      </vt:variant>
      <vt:variant>
        <vt:i4>1478</vt:i4>
      </vt:variant>
      <vt:variant>
        <vt:i4>0</vt:i4>
      </vt:variant>
      <vt:variant>
        <vt:i4>5</vt:i4>
      </vt:variant>
      <vt:variant>
        <vt:lpwstr/>
      </vt:variant>
      <vt:variant>
        <vt:lpwstr>Appendix_C</vt:lpwstr>
      </vt:variant>
      <vt:variant>
        <vt:i4>7012425</vt:i4>
      </vt:variant>
      <vt:variant>
        <vt:i4>1475</vt:i4>
      </vt:variant>
      <vt:variant>
        <vt:i4>0</vt:i4>
      </vt:variant>
      <vt:variant>
        <vt:i4>5</vt:i4>
      </vt:variant>
      <vt:variant>
        <vt:lpwstr/>
      </vt:variant>
      <vt:variant>
        <vt:lpwstr>Appendix_B</vt:lpwstr>
      </vt:variant>
      <vt:variant>
        <vt:i4>5701755</vt:i4>
      </vt:variant>
      <vt:variant>
        <vt:i4>1472</vt:i4>
      </vt:variant>
      <vt:variant>
        <vt:i4>0</vt:i4>
      </vt:variant>
      <vt:variant>
        <vt:i4>5</vt:i4>
      </vt:variant>
      <vt:variant>
        <vt:lpwstr/>
      </vt:variant>
      <vt:variant>
        <vt:lpwstr>Reference_RCC_324</vt:lpwstr>
      </vt:variant>
      <vt:variant>
        <vt:i4>5701755</vt:i4>
      </vt:variant>
      <vt:variant>
        <vt:i4>1469</vt:i4>
      </vt:variant>
      <vt:variant>
        <vt:i4>0</vt:i4>
      </vt:variant>
      <vt:variant>
        <vt:i4>5</vt:i4>
      </vt:variant>
      <vt:variant>
        <vt:lpwstr/>
      </vt:variant>
      <vt:variant>
        <vt:lpwstr>Reference_RCC_324</vt:lpwstr>
      </vt:variant>
      <vt:variant>
        <vt:i4>5701755</vt:i4>
      </vt:variant>
      <vt:variant>
        <vt:i4>1466</vt:i4>
      </vt:variant>
      <vt:variant>
        <vt:i4>0</vt:i4>
      </vt:variant>
      <vt:variant>
        <vt:i4>5</vt:i4>
      </vt:variant>
      <vt:variant>
        <vt:lpwstr/>
      </vt:variant>
      <vt:variant>
        <vt:lpwstr>Reference_RCC_324</vt:lpwstr>
      </vt:variant>
      <vt:variant>
        <vt:i4>5701755</vt:i4>
      </vt:variant>
      <vt:variant>
        <vt:i4>1463</vt:i4>
      </vt:variant>
      <vt:variant>
        <vt:i4>0</vt:i4>
      </vt:variant>
      <vt:variant>
        <vt:i4>5</vt:i4>
      </vt:variant>
      <vt:variant>
        <vt:lpwstr/>
      </vt:variant>
      <vt:variant>
        <vt:lpwstr>Reference_RCC_324</vt:lpwstr>
      </vt:variant>
      <vt:variant>
        <vt:i4>7471227</vt:i4>
      </vt:variant>
      <vt:variant>
        <vt:i4>1460</vt:i4>
      </vt:variant>
      <vt:variant>
        <vt:i4>0</vt:i4>
      </vt:variant>
      <vt:variant>
        <vt:i4>5</vt:i4>
      </vt:variant>
      <vt:variant>
        <vt:lpwstr/>
      </vt:variant>
      <vt:variant>
        <vt:lpwstr>Reference_MIL_STD_464</vt:lpwstr>
      </vt:variant>
      <vt:variant>
        <vt:i4>7471230</vt:i4>
      </vt:variant>
      <vt:variant>
        <vt:i4>1457</vt:i4>
      </vt:variant>
      <vt:variant>
        <vt:i4>0</vt:i4>
      </vt:variant>
      <vt:variant>
        <vt:i4>5</vt:i4>
      </vt:variant>
      <vt:variant>
        <vt:lpwstr/>
      </vt:variant>
      <vt:variant>
        <vt:lpwstr>Reference_MIL_STD_461</vt:lpwstr>
      </vt:variant>
      <vt:variant>
        <vt:i4>2228273</vt:i4>
      </vt:variant>
      <vt:variant>
        <vt:i4>1454</vt:i4>
      </vt:variant>
      <vt:variant>
        <vt:i4>0</vt:i4>
      </vt:variant>
      <vt:variant>
        <vt:i4>5</vt:i4>
      </vt:variant>
      <vt:variant>
        <vt:lpwstr/>
      </vt:variant>
      <vt:variant>
        <vt:lpwstr>Chapter_5</vt:lpwstr>
      </vt:variant>
      <vt:variant>
        <vt:i4>6815817</vt:i4>
      </vt:variant>
      <vt:variant>
        <vt:i4>1451</vt:i4>
      </vt:variant>
      <vt:variant>
        <vt:i4>0</vt:i4>
      </vt:variant>
      <vt:variant>
        <vt:i4>5</vt:i4>
      </vt:variant>
      <vt:variant>
        <vt:lpwstr/>
      </vt:variant>
      <vt:variant>
        <vt:lpwstr>Appendix_A</vt:lpwstr>
      </vt:variant>
      <vt:variant>
        <vt:i4>2228273</vt:i4>
      </vt:variant>
      <vt:variant>
        <vt:i4>1448</vt:i4>
      </vt:variant>
      <vt:variant>
        <vt:i4>0</vt:i4>
      </vt:variant>
      <vt:variant>
        <vt:i4>5</vt:i4>
      </vt:variant>
      <vt:variant>
        <vt:lpwstr/>
      </vt:variant>
      <vt:variant>
        <vt:lpwstr>Chapter_5</vt:lpwstr>
      </vt:variant>
      <vt:variant>
        <vt:i4>2228272</vt:i4>
      </vt:variant>
      <vt:variant>
        <vt:i4>1445</vt:i4>
      </vt:variant>
      <vt:variant>
        <vt:i4>0</vt:i4>
      </vt:variant>
      <vt:variant>
        <vt:i4>5</vt:i4>
      </vt:variant>
      <vt:variant>
        <vt:lpwstr/>
      </vt:variant>
      <vt:variant>
        <vt:lpwstr>Chapter_4</vt:lpwstr>
      </vt:variant>
      <vt:variant>
        <vt:i4>4128804</vt:i4>
      </vt:variant>
      <vt:variant>
        <vt:i4>1428</vt:i4>
      </vt:variant>
      <vt:variant>
        <vt:i4>0</vt:i4>
      </vt:variant>
      <vt:variant>
        <vt:i4>5</vt:i4>
      </vt:variant>
      <vt:variant>
        <vt:lpwstr/>
      </vt:variant>
      <vt:variant>
        <vt:lpwstr>Reference_ANSI_IEEE_521</vt:lpwstr>
      </vt:variant>
      <vt:variant>
        <vt:i4>7471230</vt:i4>
      </vt:variant>
      <vt:variant>
        <vt:i4>1425</vt:i4>
      </vt:variant>
      <vt:variant>
        <vt:i4>0</vt:i4>
      </vt:variant>
      <vt:variant>
        <vt:i4>5</vt:i4>
      </vt:variant>
      <vt:variant>
        <vt:lpwstr/>
      </vt:variant>
      <vt:variant>
        <vt:lpwstr>Reference_MIL_STD_461</vt:lpwstr>
      </vt:variant>
      <vt:variant>
        <vt:i4>4128804</vt:i4>
      </vt:variant>
      <vt:variant>
        <vt:i4>1422</vt:i4>
      </vt:variant>
      <vt:variant>
        <vt:i4>0</vt:i4>
      </vt:variant>
      <vt:variant>
        <vt:i4>5</vt:i4>
      </vt:variant>
      <vt:variant>
        <vt:lpwstr/>
      </vt:variant>
      <vt:variant>
        <vt:lpwstr>Reference_ANSI_IEEE_521</vt:lpwstr>
      </vt:variant>
      <vt:variant>
        <vt:i4>4128804</vt:i4>
      </vt:variant>
      <vt:variant>
        <vt:i4>1419</vt:i4>
      </vt:variant>
      <vt:variant>
        <vt:i4>0</vt:i4>
      </vt:variant>
      <vt:variant>
        <vt:i4>5</vt:i4>
      </vt:variant>
      <vt:variant>
        <vt:lpwstr/>
      </vt:variant>
      <vt:variant>
        <vt:lpwstr>Reference_ANSI_IEEE_521</vt:lpwstr>
      </vt:variant>
      <vt:variant>
        <vt:i4>7471230</vt:i4>
      </vt:variant>
      <vt:variant>
        <vt:i4>1416</vt:i4>
      </vt:variant>
      <vt:variant>
        <vt:i4>0</vt:i4>
      </vt:variant>
      <vt:variant>
        <vt:i4>5</vt:i4>
      </vt:variant>
      <vt:variant>
        <vt:lpwstr/>
      </vt:variant>
      <vt:variant>
        <vt:lpwstr>Reference_MIL_STD_461</vt:lpwstr>
      </vt:variant>
      <vt:variant>
        <vt:i4>4784172</vt:i4>
      </vt:variant>
      <vt:variant>
        <vt:i4>1413</vt:i4>
      </vt:variant>
      <vt:variant>
        <vt:i4>0</vt:i4>
      </vt:variant>
      <vt:variant>
        <vt:i4>5</vt:i4>
      </vt:variant>
      <vt:variant>
        <vt:lpwstr/>
      </vt:variant>
      <vt:variant>
        <vt:lpwstr>Figure_2_3_1</vt:lpwstr>
      </vt:variant>
      <vt:variant>
        <vt:i4>4784172</vt:i4>
      </vt:variant>
      <vt:variant>
        <vt:i4>1410</vt:i4>
      </vt:variant>
      <vt:variant>
        <vt:i4>0</vt:i4>
      </vt:variant>
      <vt:variant>
        <vt:i4>5</vt:i4>
      </vt:variant>
      <vt:variant>
        <vt:lpwstr/>
      </vt:variant>
      <vt:variant>
        <vt:lpwstr>Figure_2_3_1</vt:lpwstr>
      </vt:variant>
      <vt:variant>
        <vt:i4>4915244</vt:i4>
      </vt:variant>
      <vt:variant>
        <vt:i4>1407</vt:i4>
      </vt:variant>
      <vt:variant>
        <vt:i4>0</vt:i4>
      </vt:variant>
      <vt:variant>
        <vt:i4>5</vt:i4>
      </vt:variant>
      <vt:variant>
        <vt:lpwstr/>
      </vt:variant>
      <vt:variant>
        <vt:lpwstr>Figure_2_2_2</vt:lpwstr>
      </vt:variant>
      <vt:variant>
        <vt:i4>4718636</vt:i4>
      </vt:variant>
      <vt:variant>
        <vt:i4>1404</vt:i4>
      </vt:variant>
      <vt:variant>
        <vt:i4>0</vt:i4>
      </vt:variant>
      <vt:variant>
        <vt:i4>5</vt:i4>
      </vt:variant>
      <vt:variant>
        <vt:lpwstr/>
      </vt:variant>
      <vt:variant>
        <vt:lpwstr>Figure_2_2_1</vt:lpwstr>
      </vt:variant>
      <vt:variant>
        <vt:i4>2228278</vt:i4>
      </vt:variant>
      <vt:variant>
        <vt:i4>1401</vt:i4>
      </vt:variant>
      <vt:variant>
        <vt:i4>0</vt:i4>
      </vt:variant>
      <vt:variant>
        <vt:i4>5</vt:i4>
      </vt:variant>
      <vt:variant>
        <vt:lpwstr/>
      </vt:variant>
      <vt:variant>
        <vt:lpwstr>Chapter_2</vt:lpwstr>
      </vt:variant>
      <vt:variant>
        <vt:i4>4718636</vt:i4>
      </vt:variant>
      <vt:variant>
        <vt:i4>1398</vt:i4>
      </vt:variant>
      <vt:variant>
        <vt:i4>0</vt:i4>
      </vt:variant>
      <vt:variant>
        <vt:i4>5</vt:i4>
      </vt:variant>
      <vt:variant>
        <vt:lpwstr/>
      </vt:variant>
      <vt:variant>
        <vt:lpwstr>Figure_2_2_1</vt:lpwstr>
      </vt:variant>
      <vt:variant>
        <vt:i4>2228273</vt:i4>
      </vt:variant>
      <vt:variant>
        <vt:i4>1395</vt:i4>
      </vt:variant>
      <vt:variant>
        <vt:i4>0</vt:i4>
      </vt:variant>
      <vt:variant>
        <vt:i4>5</vt:i4>
      </vt:variant>
      <vt:variant>
        <vt:lpwstr/>
      </vt:variant>
      <vt:variant>
        <vt:lpwstr>Chapter_5</vt:lpwstr>
      </vt:variant>
      <vt:variant>
        <vt:i4>2228272</vt:i4>
      </vt:variant>
      <vt:variant>
        <vt:i4>1392</vt:i4>
      </vt:variant>
      <vt:variant>
        <vt:i4>0</vt:i4>
      </vt:variant>
      <vt:variant>
        <vt:i4>5</vt:i4>
      </vt:variant>
      <vt:variant>
        <vt:lpwstr/>
      </vt:variant>
      <vt:variant>
        <vt:lpwstr>Chapter_4</vt:lpwstr>
      </vt:variant>
      <vt:variant>
        <vt:i4>2228274</vt:i4>
      </vt:variant>
      <vt:variant>
        <vt:i4>1389</vt:i4>
      </vt:variant>
      <vt:variant>
        <vt:i4>0</vt:i4>
      </vt:variant>
      <vt:variant>
        <vt:i4>5</vt:i4>
      </vt:variant>
      <vt:variant>
        <vt:lpwstr/>
      </vt:variant>
      <vt:variant>
        <vt:lpwstr>Chapter_6</vt:lpwstr>
      </vt:variant>
      <vt:variant>
        <vt:i4>2228275</vt:i4>
      </vt:variant>
      <vt:variant>
        <vt:i4>1386</vt:i4>
      </vt:variant>
      <vt:variant>
        <vt:i4>0</vt:i4>
      </vt:variant>
      <vt:variant>
        <vt:i4>5</vt:i4>
      </vt:variant>
      <vt:variant>
        <vt:lpwstr/>
      </vt:variant>
      <vt:variant>
        <vt:lpwstr>Chapter_7</vt:lpwstr>
      </vt:variant>
      <vt:variant>
        <vt:i4>2228273</vt:i4>
      </vt:variant>
      <vt:variant>
        <vt:i4>1383</vt:i4>
      </vt:variant>
      <vt:variant>
        <vt:i4>0</vt:i4>
      </vt:variant>
      <vt:variant>
        <vt:i4>5</vt:i4>
      </vt:variant>
      <vt:variant>
        <vt:lpwstr/>
      </vt:variant>
      <vt:variant>
        <vt:lpwstr>Chapter_5</vt:lpwstr>
      </vt:variant>
      <vt:variant>
        <vt:i4>2228272</vt:i4>
      </vt:variant>
      <vt:variant>
        <vt:i4>1380</vt:i4>
      </vt:variant>
      <vt:variant>
        <vt:i4>0</vt:i4>
      </vt:variant>
      <vt:variant>
        <vt:i4>5</vt:i4>
      </vt:variant>
      <vt:variant>
        <vt:lpwstr/>
      </vt:variant>
      <vt:variant>
        <vt:lpwstr>Chapter_4</vt:lpwstr>
      </vt:variant>
      <vt:variant>
        <vt:i4>2228279</vt:i4>
      </vt:variant>
      <vt:variant>
        <vt:i4>1377</vt:i4>
      </vt:variant>
      <vt:variant>
        <vt:i4>0</vt:i4>
      </vt:variant>
      <vt:variant>
        <vt:i4>5</vt:i4>
      </vt:variant>
      <vt:variant>
        <vt:lpwstr/>
      </vt:variant>
      <vt:variant>
        <vt:lpwstr>Chapter_3</vt:lpwstr>
      </vt:variant>
      <vt:variant>
        <vt:i4>2228278</vt:i4>
      </vt:variant>
      <vt:variant>
        <vt:i4>1374</vt:i4>
      </vt:variant>
      <vt:variant>
        <vt:i4>0</vt:i4>
      </vt:variant>
      <vt:variant>
        <vt:i4>5</vt:i4>
      </vt:variant>
      <vt:variant>
        <vt:lpwstr/>
      </vt:variant>
      <vt:variant>
        <vt:lpwstr>Chapter_2</vt:lpwstr>
      </vt:variant>
      <vt:variant>
        <vt:i4>5701755</vt:i4>
      </vt:variant>
      <vt:variant>
        <vt:i4>1371</vt:i4>
      </vt:variant>
      <vt:variant>
        <vt:i4>0</vt:i4>
      </vt:variant>
      <vt:variant>
        <vt:i4>5</vt:i4>
      </vt:variant>
      <vt:variant>
        <vt:lpwstr/>
      </vt:variant>
      <vt:variant>
        <vt:lpwstr>Reference_RCC_324</vt:lpwstr>
      </vt:variant>
      <vt:variant>
        <vt:i4>4718636</vt:i4>
      </vt:variant>
      <vt:variant>
        <vt:i4>1365</vt:i4>
      </vt:variant>
      <vt:variant>
        <vt:i4>0</vt:i4>
      </vt:variant>
      <vt:variant>
        <vt:i4>5</vt:i4>
      </vt:variant>
      <vt:variant>
        <vt:lpwstr/>
      </vt:variant>
      <vt:variant>
        <vt:lpwstr>Figure_1_1_1</vt:lpwstr>
      </vt:variant>
      <vt:variant>
        <vt:i4>4718636</vt:i4>
      </vt:variant>
      <vt:variant>
        <vt:i4>1362</vt:i4>
      </vt:variant>
      <vt:variant>
        <vt:i4>0</vt:i4>
      </vt:variant>
      <vt:variant>
        <vt:i4>5</vt:i4>
      </vt:variant>
      <vt:variant>
        <vt:lpwstr/>
      </vt:variant>
      <vt:variant>
        <vt:lpwstr>Figure_1_1_1</vt:lpwstr>
      </vt:variant>
      <vt:variant>
        <vt:i4>5046307</vt:i4>
      </vt:variant>
      <vt:variant>
        <vt:i4>1359</vt:i4>
      </vt:variant>
      <vt:variant>
        <vt:i4>0</vt:i4>
      </vt:variant>
      <vt:variant>
        <vt:i4>5</vt:i4>
      </vt:variant>
      <vt:variant>
        <vt:lpwstr>mailto:rcc@wsmr.army.mil</vt:lpwstr>
      </vt:variant>
      <vt:variant>
        <vt:lpwstr/>
      </vt:variant>
      <vt:variant>
        <vt:i4>2228278</vt:i4>
      </vt:variant>
      <vt:variant>
        <vt:i4>1356</vt:i4>
      </vt:variant>
      <vt:variant>
        <vt:i4>0</vt:i4>
      </vt:variant>
      <vt:variant>
        <vt:i4>5</vt:i4>
      </vt:variant>
      <vt:variant>
        <vt:lpwstr/>
      </vt:variant>
      <vt:variant>
        <vt:lpwstr>Chapter_2</vt:lpwstr>
      </vt:variant>
      <vt:variant>
        <vt:i4>2228277</vt:i4>
      </vt:variant>
      <vt:variant>
        <vt:i4>1353</vt:i4>
      </vt:variant>
      <vt:variant>
        <vt:i4>0</vt:i4>
      </vt:variant>
      <vt:variant>
        <vt:i4>5</vt:i4>
      </vt:variant>
      <vt:variant>
        <vt:lpwstr/>
      </vt:variant>
      <vt:variant>
        <vt:lpwstr>Chapter_1</vt:lpwstr>
      </vt:variant>
      <vt:variant>
        <vt:i4>721012</vt:i4>
      </vt:variant>
      <vt:variant>
        <vt:i4>1350</vt:i4>
      </vt:variant>
      <vt:variant>
        <vt:i4>0</vt:i4>
      </vt:variant>
      <vt:variant>
        <vt:i4>5</vt:i4>
      </vt:variant>
      <vt:variant>
        <vt:lpwstr/>
      </vt:variant>
      <vt:variant>
        <vt:lpwstr>Reference_SC_15</vt:lpwstr>
      </vt:variant>
      <vt:variant>
        <vt:i4>1310734</vt:i4>
      </vt:variant>
      <vt:variant>
        <vt:i4>1343</vt:i4>
      </vt:variant>
      <vt:variant>
        <vt:i4>0</vt:i4>
      </vt:variant>
      <vt:variant>
        <vt:i4>5</vt:i4>
      </vt:variant>
      <vt:variant>
        <vt:lpwstr/>
      </vt:variant>
      <vt:variant>
        <vt:lpwstr>_Toc175974994</vt:lpwstr>
      </vt:variant>
      <vt:variant>
        <vt:i4>1310729</vt:i4>
      </vt:variant>
      <vt:variant>
        <vt:i4>1337</vt:i4>
      </vt:variant>
      <vt:variant>
        <vt:i4>0</vt:i4>
      </vt:variant>
      <vt:variant>
        <vt:i4>5</vt:i4>
      </vt:variant>
      <vt:variant>
        <vt:lpwstr/>
      </vt:variant>
      <vt:variant>
        <vt:lpwstr>_Toc175974993</vt:lpwstr>
      </vt:variant>
      <vt:variant>
        <vt:i4>1310728</vt:i4>
      </vt:variant>
      <vt:variant>
        <vt:i4>1331</vt:i4>
      </vt:variant>
      <vt:variant>
        <vt:i4>0</vt:i4>
      </vt:variant>
      <vt:variant>
        <vt:i4>5</vt:i4>
      </vt:variant>
      <vt:variant>
        <vt:lpwstr/>
      </vt:variant>
      <vt:variant>
        <vt:lpwstr>_Toc175974992</vt:lpwstr>
      </vt:variant>
      <vt:variant>
        <vt:i4>1310731</vt:i4>
      </vt:variant>
      <vt:variant>
        <vt:i4>1325</vt:i4>
      </vt:variant>
      <vt:variant>
        <vt:i4>0</vt:i4>
      </vt:variant>
      <vt:variant>
        <vt:i4>5</vt:i4>
      </vt:variant>
      <vt:variant>
        <vt:lpwstr/>
      </vt:variant>
      <vt:variant>
        <vt:lpwstr>_Toc175974991</vt:lpwstr>
      </vt:variant>
      <vt:variant>
        <vt:i4>1310730</vt:i4>
      </vt:variant>
      <vt:variant>
        <vt:i4>1319</vt:i4>
      </vt:variant>
      <vt:variant>
        <vt:i4>0</vt:i4>
      </vt:variant>
      <vt:variant>
        <vt:i4>5</vt:i4>
      </vt:variant>
      <vt:variant>
        <vt:lpwstr/>
      </vt:variant>
      <vt:variant>
        <vt:lpwstr>_Toc175974990</vt:lpwstr>
      </vt:variant>
      <vt:variant>
        <vt:i4>1376259</vt:i4>
      </vt:variant>
      <vt:variant>
        <vt:i4>1313</vt:i4>
      </vt:variant>
      <vt:variant>
        <vt:i4>0</vt:i4>
      </vt:variant>
      <vt:variant>
        <vt:i4>5</vt:i4>
      </vt:variant>
      <vt:variant>
        <vt:lpwstr/>
      </vt:variant>
      <vt:variant>
        <vt:lpwstr>_Toc175974989</vt:lpwstr>
      </vt:variant>
      <vt:variant>
        <vt:i4>1376258</vt:i4>
      </vt:variant>
      <vt:variant>
        <vt:i4>1307</vt:i4>
      </vt:variant>
      <vt:variant>
        <vt:i4>0</vt:i4>
      </vt:variant>
      <vt:variant>
        <vt:i4>5</vt:i4>
      </vt:variant>
      <vt:variant>
        <vt:lpwstr/>
      </vt:variant>
      <vt:variant>
        <vt:lpwstr>_Toc175974988</vt:lpwstr>
      </vt:variant>
      <vt:variant>
        <vt:i4>1376269</vt:i4>
      </vt:variant>
      <vt:variant>
        <vt:i4>1301</vt:i4>
      </vt:variant>
      <vt:variant>
        <vt:i4>0</vt:i4>
      </vt:variant>
      <vt:variant>
        <vt:i4>5</vt:i4>
      </vt:variant>
      <vt:variant>
        <vt:lpwstr/>
      </vt:variant>
      <vt:variant>
        <vt:lpwstr>_Toc175974987</vt:lpwstr>
      </vt:variant>
      <vt:variant>
        <vt:i4>1376268</vt:i4>
      </vt:variant>
      <vt:variant>
        <vt:i4>1295</vt:i4>
      </vt:variant>
      <vt:variant>
        <vt:i4>0</vt:i4>
      </vt:variant>
      <vt:variant>
        <vt:i4>5</vt:i4>
      </vt:variant>
      <vt:variant>
        <vt:lpwstr/>
      </vt:variant>
      <vt:variant>
        <vt:lpwstr>_Toc175974986</vt:lpwstr>
      </vt:variant>
      <vt:variant>
        <vt:i4>1376271</vt:i4>
      </vt:variant>
      <vt:variant>
        <vt:i4>1289</vt:i4>
      </vt:variant>
      <vt:variant>
        <vt:i4>0</vt:i4>
      </vt:variant>
      <vt:variant>
        <vt:i4>5</vt:i4>
      </vt:variant>
      <vt:variant>
        <vt:lpwstr/>
      </vt:variant>
      <vt:variant>
        <vt:lpwstr>_Toc175974985</vt:lpwstr>
      </vt:variant>
      <vt:variant>
        <vt:i4>1376270</vt:i4>
      </vt:variant>
      <vt:variant>
        <vt:i4>1283</vt:i4>
      </vt:variant>
      <vt:variant>
        <vt:i4>0</vt:i4>
      </vt:variant>
      <vt:variant>
        <vt:i4>5</vt:i4>
      </vt:variant>
      <vt:variant>
        <vt:lpwstr/>
      </vt:variant>
      <vt:variant>
        <vt:lpwstr>_Toc175974984</vt:lpwstr>
      </vt:variant>
      <vt:variant>
        <vt:i4>1376265</vt:i4>
      </vt:variant>
      <vt:variant>
        <vt:i4>1277</vt:i4>
      </vt:variant>
      <vt:variant>
        <vt:i4>0</vt:i4>
      </vt:variant>
      <vt:variant>
        <vt:i4>5</vt:i4>
      </vt:variant>
      <vt:variant>
        <vt:lpwstr/>
      </vt:variant>
      <vt:variant>
        <vt:lpwstr>_Toc175974983</vt:lpwstr>
      </vt:variant>
      <vt:variant>
        <vt:i4>1376264</vt:i4>
      </vt:variant>
      <vt:variant>
        <vt:i4>1271</vt:i4>
      </vt:variant>
      <vt:variant>
        <vt:i4>0</vt:i4>
      </vt:variant>
      <vt:variant>
        <vt:i4>5</vt:i4>
      </vt:variant>
      <vt:variant>
        <vt:lpwstr/>
      </vt:variant>
      <vt:variant>
        <vt:lpwstr>_Toc175974982</vt:lpwstr>
      </vt:variant>
      <vt:variant>
        <vt:i4>1376267</vt:i4>
      </vt:variant>
      <vt:variant>
        <vt:i4>1265</vt:i4>
      </vt:variant>
      <vt:variant>
        <vt:i4>0</vt:i4>
      </vt:variant>
      <vt:variant>
        <vt:i4>5</vt:i4>
      </vt:variant>
      <vt:variant>
        <vt:lpwstr/>
      </vt:variant>
      <vt:variant>
        <vt:lpwstr>_Toc175974981</vt:lpwstr>
      </vt:variant>
      <vt:variant>
        <vt:i4>1376266</vt:i4>
      </vt:variant>
      <vt:variant>
        <vt:i4>1259</vt:i4>
      </vt:variant>
      <vt:variant>
        <vt:i4>0</vt:i4>
      </vt:variant>
      <vt:variant>
        <vt:i4>5</vt:i4>
      </vt:variant>
      <vt:variant>
        <vt:lpwstr/>
      </vt:variant>
      <vt:variant>
        <vt:lpwstr>_Toc175974980</vt:lpwstr>
      </vt:variant>
      <vt:variant>
        <vt:i4>1703939</vt:i4>
      </vt:variant>
      <vt:variant>
        <vt:i4>1253</vt:i4>
      </vt:variant>
      <vt:variant>
        <vt:i4>0</vt:i4>
      </vt:variant>
      <vt:variant>
        <vt:i4>5</vt:i4>
      </vt:variant>
      <vt:variant>
        <vt:lpwstr/>
      </vt:variant>
      <vt:variant>
        <vt:lpwstr>_Toc175974979</vt:lpwstr>
      </vt:variant>
      <vt:variant>
        <vt:i4>1703938</vt:i4>
      </vt:variant>
      <vt:variant>
        <vt:i4>1247</vt:i4>
      </vt:variant>
      <vt:variant>
        <vt:i4>0</vt:i4>
      </vt:variant>
      <vt:variant>
        <vt:i4>5</vt:i4>
      </vt:variant>
      <vt:variant>
        <vt:lpwstr/>
      </vt:variant>
      <vt:variant>
        <vt:lpwstr>_Toc175974978</vt:lpwstr>
      </vt:variant>
      <vt:variant>
        <vt:i4>1703949</vt:i4>
      </vt:variant>
      <vt:variant>
        <vt:i4>1241</vt:i4>
      </vt:variant>
      <vt:variant>
        <vt:i4>0</vt:i4>
      </vt:variant>
      <vt:variant>
        <vt:i4>5</vt:i4>
      </vt:variant>
      <vt:variant>
        <vt:lpwstr/>
      </vt:variant>
      <vt:variant>
        <vt:lpwstr>_Toc175974977</vt:lpwstr>
      </vt:variant>
      <vt:variant>
        <vt:i4>1703948</vt:i4>
      </vt:variant>
      <vt:variant>
        <vt:i4>1235</vt:i4>
      </vt:variant>
      <vt:variant>
        <vt:i4>0</vt:i4>
      </vt:variant>
      <vt:variant>
        <vt:i4>5</vt:i4>
      </vt:variant>
      <vt:variant>
        <vt:lpwstr/>
      </vt:variant>
      <vt:variant>
        <vt:lpwstr>_Toc175974976</vt:lpwstr>
      </vt:variant>
      <vt:variant>
        <vt:i4>1703951</vt:i4>
      </vt:variant>
      <vt:variant>
        <vt:i4>1229</vt:i4>
      </vt:variant>
      <vt:variant>
        <vt:i4>0</vt:i4>
      </vt:variant>
      <vt:variant>
        <vt:i4>5</vt:i4>
      </vt:variant>
      <vt:variant>
        <vt:lpwstr/>
      </vt:variant>
      <vt:variant>
        <vt:lpwstr>_Toc175974975</vt:lpwstr>
      </vt:variant>
      <vt:variant>
        <vt:i4>1703950</vt:i4>
      </vt:variant>
      <vt:variant>
        <vt:i4>1223</vt:i4>
      </vt:variant>
      <vt:variant>
        <vt:i4>0</vt:i4>
      </vt:variant>
      <vt:variant>
        <vt:i4>5</vt:i4>
      </vt:variant>
      <vt:variant>
        <vt:lpwstr/>
      </vt:variant>
      <vt:variant>
        <vt:lpwstr>_Toc175974974</vt:lpwstr>
      </vt:variant>
      <vt:variant>
        <vt:i4>1703945</vt:i4>
      </vt:variant>
      <vt:variant>
        <vt:i4>1217</vt:i4>
      </vt:variant>
      <vt:variant>
        <vt:i4>0</vt:i4>
      </vt:variant>
      <vt:variant>
        <vt:i4>5</vt:i4>
      </vt:variant>
      <vt:variant>
        <vt:lpwstr/>
      </vt:variant>
      <vt:variant>
        <vt:lpwstr>_Toc175974973</vt:lpwstr>
      </vt:variant>
      <vt:variant>
        <vt:i4>1703944</vt:i4>
      </vt:variant>
      <vt:variant>
        <vt:i4>1211</vt:i4>
      </vt:variant>
      <vt:variant>
        <vt:i4>0</vt:i4>
      </vt:variant>
      <vt:variant>
        <vt:i4>5</vt:i4>
      </vt:variant>
      <vt:variant>
        <vt:lpwstr/>
      </vt:variant>
      <vt:variant>
        <vt:lpwstr>_Toc175974972</vt:lpwstr>
      </vt:variant>
      <vt:variant>
        <vt:i4>1703947</vt:i4>
      </vt:variant>
      <vt:variant>
        <vt:i4>1205</vt:i4>
      </vt:variant>
      <vt:variant>
        <vt:i4>0</vt:i4>
      </vt:variant>
      <vt:variant>
        <vt:i4>5</vt:i4>
      </vt:variant>
      <vt:variant>
        <vt:lpwstr/>
      </vt:variant>
      <vt:variant>
        <vt:lpwstr>_Toc175974971</vt:lpwstr>
      </vt:variant>
      <vt:variant>
        <vt:i4>1703946</vt:i4>
      </vt:variant>
      <vt:variant>
        <vt:i4>1199</vt:i4>
      </vt:variant>
      <vt:variant>
        <vt:i4>0</vt:i4>
      </vt:variant>
      <vt:variant>
        <vt:i4>5</vt:i4>
      </vt:variant>
      <vt:variant>
        <vt:lpwstr/>
      </vt:variant>
      <vt:variant>
        <vt:lpwstr>_Toc175974970</vt:lpwstr>
      </vt:variant>
      <vt:variant>
        <vt:i4>1769475</vt:i4>
      </vt:variant>
      <vt:variant>
        <vt:i4>1193</vt:i4>
      </vt:variant>
      <vt:variant>
        <vt:i4>0</vt:i4>
      </vt:variant>
      <vt:variant>
        <vt:i4>5</vt:i4>
      </vt:variant>
      <vt:variant>
        <vt:lpwstr/>
      </vt:variant>
      <vt:variant>
        <vt:lpwstr>_Toc175974969</vt:lpwstr>
      </vt:variant>
      <vt:variant>
        <vt:i4>1769474</vt:i4>
      </vt:variant>
      <vt:variant>
        <vt:i4>1187</vt:i4>
      </vt:variant>
      <vt:variant>
        <vt:i4>0</vt:i4>
      </vt:variant>
      <vt:variant>
        <vt:i4>5</vt:i4>
      </vt:variant>
      <vt:variant>
        <vt:lpwstr/>
      </vt:variant>
      <vt:variant>
        <vt:lpwstr>_Toc175974968</vt:lpwstr>
      </vt:variant>
      <vt:variant>
        <vt:i4>1769485</vt:i4>
      </vt:variant>
      <vt:variant>
        <vt:i4>1181</vt:i4>
      </vt:variant>
      <vt:variant>
        <vt:i4>0</vt:i4>
      </vt:variant>
      <vt:variant>
        <vt:i4>5</vt:i4>
      </vt:variant>
      <vt:variant>
        <vt:lpwstr/>
      </vt:variant>
      <vt:variant>
        <vt:lpwstr>_Toc175974967</vt:lpwstr>
      </vt:variant>
      <vt:variant>
        <vt:i4>1769484</vt:i4>
      </vt:variant>
      <vt:variant>
        <vt:i4>1175</vt:i4>
      </vt:variant>
      <vt:variant>
        <vt:i4>0</vt:i4>
      </vt:variant>
      <vt:variant>
        <vt:i4>5</vt:i4>
      </vt:variant>
      <vt:variant>
        <vt:lpwstr/>
      </vt:variant>
      <vt:variant>
        <vt:lpwstr>_Toc175974966</vt:lpwstr>
      </vt:variant>
      <vt:variant>
        <vt:i4>1769487</vt:i4>
      </vt:variant>
      <vt:variant>
        <vt:i4>1169</vt:i4>
      </vt:variant>
      <vt:variant>
        <vt:i4>0</vt:i4>
      </vt:variant>
      <vt:variant>
        <vt:i4>5</vt:i4>
      </vt:variant>
      <vt:variant>
        <vt:lpwstr/>
      </vt:variant>
      <vt:variant>
        <vt:lpwstr>_Toc175974965</vt:lpwstr>
      </vt:variant>
      <vt:variant>
        <vt:i4>1769486</vt:i4>
      </vt:variant>
      <vt:variant>
        <vt:i4>1163</vt:i4>
      </vt:variant>
      <vt:variant>
        <vt:i4>0</vt:i4>
      </vt:variant>
      <vt:variant>
        <vt:i4>5</vt:i4>
      </vt:variant>
      <vt:variant>
        <vt:lpwstr/>
      </vt:variant>
      <vt:variant>
        <vt:lpwstr>_Toc175974964</vt:lpwstr>
      </vt:variant>
      <vt:variant>
        <vt:i4>1769481</vt:i4>
      </vt:variant>
      <vt:variant>
        <vt:i4>1157</vt:i4>
      </vt:variant>
      <vt:variant>
        <vt:i4>0</vt:i4>
      </vt:variant>
      <vt:variant>
        <vt:i4>5</vt:i4>
      </vt:variant>
      <vt:variant>
        <vt:lpwstr/>
      </vt:variant>
      <vt:variant>
        <vt:lpwstr>_Toc175974963</vt:lpwstr>
      </vt:variant>
      <vt:variant>
        <vt:i4>1769480</vt:i4>
      </vt:variant>
      <vt:variant>
        <vt:i4>1151</vt:i4>
      </vt:variant>
      <vt:variant>
        <vt:i4>0</vt:i4>
      </vt:variant>
      <vt:variant>
        <vt:i4>5</vt:i4>
      </vt:variant>
      <vt:variant>
        <vt:lpwstr/>
      </vt:variant>
      <vt:variant>
        <vt:lpwstr>_Toc175974962</vt:lpwstr>
      </vt:variant>
      <vt:variant>
        <vt:i4>1769483</vt:i4>
      </vt:variant>
      <vt:variant>
        <vt:i4>1145</vt:i4>
      </vt:variant>
      <vt:variant>
        <vt:i4>0</vt:i4>
      </vt:variant>
      <vt:variant>
        <vt:i4>5</vt:i4>
      </vt:variant>
      <vt:variant>
        <vt:lpwstr/>
      </vt:variant>
      <vt:variant>
        <vt:lpwstr>_Toc175974961</vt:lpwstr>
      </vt:variant>
      <vt:variant>
        <vt:i4>1769482</vt:i4>
      </vt:variant>
      <vt:variant>
        <vt:i4>1139</vt:i4>
      </vt:variant>
      <vt:variant>
        <vt:i4>0</vt:i4>
      </vt:variant>
      <vt:variant>
        <vt:i4>5</vt:i4>
      </vt:variant>
      <vt:variant>
        <vt:lpwstr/>
      </vt:variant>
      <vt:variant>
        <vt:lpwstr>_Toc175974960</vt:lpwstr>
      </vt:variant>
      <vt:variant>
        <vt:i4>1572867</vt:i4>
      </vt:variant>
      <vt:variant>
        <vt:i4>1133</vt:i4>
      </vt:variant>
      <vt:variant>
        <vt:i4>0</vt:i4>
      </vt:variant>
      <vt:variant>
        <vt:i4>5</vt:i4>
      </vt:variant>
      <vt:variant>
        <vt:lpwstr/>
      </vt:variant>
      <vt:variant>
        <vt:lpwstr>_Toc175974959</vt:lpwstr>
      </vt:variant>
      <vt:variant>
        <vt:i4>1572866</vt:i4>
      </vt:variant>
      <vt:variant>
        <vt:i4>1127</vt:i4>
      </vt:variant>
      <vt:variant>
        <vt:i4>0</vt:i4>
      </vt:variant>
      <vt:variant>
        <vt:i4>5</vt:i4>
      </vt:variant>
      <vt:variant>
        <vt:lpwstr/>
      </vt:variant>
      <vt:variant>
        <vt:lpwstr>_Toc175974958</vt:lpwstr>
      </vt:variant>
      <vt:variant>
        <vt:i4>1572877</vt:i4>
      </vt:variant>
      <vt:variant>
        <vt:i4>1121</vt:i4>
      </vt:variant>
      <vt:variant>
        <vt:i4>0</vt:i4>
      </vt:variant>
      <vt:variant>
        <vt:i4>5</vt:i4>
      </vt:variant>
      <vt:variant>
        <vt:lpwstr/>
      </vt:variant>
      <vt:variant>
        <vt:lpwstr>_Toc175974957</vt:lpwstr>
      </vt:variant>
      <vt:variant>
        <vt:i4>1572876</vt:i4>
      </vt:variant>
      <vt:variant>
        <vt:i4>1115</vt:i4>
      </vt:variant>
      <vt:variant>
        <vt:i4>0</vt:i4>
      </vt:variant>
      <vt:variant>
        <vt:i4>5</vt:i4>
      </vt:variant>
      <vt:variant>
        <vt:lpwstr/>
      </vt:variant>
      <vt:variant>
        <vt:lpwstr>_Toc175974956</vt:lpwstr>
      </vt:variant>
      <vt:variant>
        <vt:i4>1572879</vt:i4>
      </vt:variant>
      <vt:variant>
        <vt:i4>1109</vt:i4>
      </vt:variant>
      <vt:variant>
        <vt:i4>0</vt:i4>
      </vt:variant>
      <vt:variant>
        <vt:i4>5</vt:i4>
      </vt:variant>
      <vt:variant>
        <vt:lpwstr/>
      </vt:variant>
      <vt:variant>
        <vt:lpwstr>_Toc175974955</vt:lpwstr>
      </vt:variant>
      <vt:variant>
        <vt:i4>1572878</vt:i4>
      </vt:variant>
      <vt:variant>
        <vt:i4>1103</vt:i4>
      </vt:variant>
      <vt:variant>
        <vt:i4>0</vt:i4>
      </vt:variant>
      <vt:variant>
        <vt:i4>5</vt:i4>
      </vt:variant>
      <vt:variant>
        <vt:lpwstr/>
      </vt:variant>
      <vt:variant>
        <vt:lpwstr>_Toc175974954</vt:lpwstr>
      </vt:variant>
      <vt:variant>
        <vt:i4>1572873</vt:i4>
      </vt:variant>
      <vt:variant>
        <vt:i4>1097</vt:i4>
      </vt:variant>
      <vt:variant>
        <vt:i4>0</vt:i4>
      </vt:variant>
      <vt:variant>
        <vt:i4>5</vt:i4>
      </vt:variant>
      <vt:variant>
        <vt:lpwstr/>
      </vt:variant>
      <vt:variant>
        <vt:lpwstr>_Toc175974953</vt:lpwstr>
      </vt:variant>
      <vt:variant>
        <vt:i4>1572872</vt:i4>
      </vt:variant>
      <vt:variant>
        <vt:i4>1091</vt:i4>
      </vt:variant>
      <vt:variant>
        <vt:i4>0</vt:i4>
      </vt:variant>
      <vt:variant>
        <vt:i4>5</vt:i4>
      </vt:variant>
      <vt:variant>
        <vt:lpwstr/>
      </vt:variant>
      <vt:variant>
        <vt:lpwstr>_Toc175974952</vt:lpwstr>
      </vt:variant>
      <vt:variant>
        <vt:i4>1572875</vt:i4>
      </vt:variant>
      <vt:variant>
        <vt:i4>1085</vt:i4>
      </vt:variant>
      <vt:variant>
        <vt:i4>0</vt:i4>
      </vt:variant>
      <vt:variant>
        <vt:i4>5</vt:i4>
      </vt:variant>
      <vt:variant>
        <vt:lpwstr/>
      </vt:variant>
      <vt:variant>
        <vt:lpwstr>_Toc175974951</vt:lpwstr>
      </vt:variant>
      <vt:variant>
        <vt:i4>1572874</vt:i4>
      </vt:variant>
      <vt:variant>
        <vt:i4>1079</vt:i4>
      </vt:variant>
      <vt:variant>
        <vt:i4>0</vt:i4>
      </vt:variant>
      <vt:variant>
        <vt:i4>5</vt:i4>
      </vt:variant>
      <vt:variant>
        <vt:lpwstr/>
      </vt:variant>
      <vt:variant>
        <vt:lpwstr>_Toc175974950</vt:lpwstr>
      </vt:variant>
      <vt:variant>
        <vt:i4>1638403</vt:i4>
      </vt:variant>
      <vt:variant>
        <vt:i4>1073</vt:i4>
      </vt:variant>
      <vt:variant>
        <vt:i4>0</vt:i4>
      </vt:variant>
      <vt:variant>
        <vt:i4>5</vt:i4>
      </vt:variant>
      <vt:variant>
        <vt:lpwstr/>
      </vt:variant>
      <vt:variant>
        <vt:lpwstr>_Toc175974949</vt:lpwstr>
      </vt:variant>
      <vt:variant>
        <vt:i4>1638402</vt:i4>
      </vt:variant>
      <vt:variant>
        <vt:i4>1067</vt:i4>
      </vt:variant>
      <vt:variant>
        <vt:i4>0</vt:i4>
      </vt:variant>
      <vt:variant>
        <vt:i4>5</vt:i4>
      </vt:variant>
      <vt:variant>
        <vt:lpwstr/>
      </vt:variant>
      <vt:variant>
        <vt:lpwstr>_Toc175974948</vt:lpwstr>
      </vt:variant>
      <vt:variant>
        <vt:i4>1638413</vt:i4>
      </vt:variant>
      <vt:variant>
        <vt:i4>1061</vt:i4>
      </vt:variant>
      <vt:variant>
        <vt:i4>0</vt:i4>
      </vt:variant>
      <vt:variant>
        <vt:i4>5</vt:i4>
      </vt:variant>
      <vt:variant>
        <vt:lpwstr/>
      </vt:variant>
      <vt:variant>
        <vt:lpwstr>_Toc175974947</vt:lpwstr>
      </vt:variant>
      <vt:variant>
        <vt:i4>1638412</vt:i4>
      </vt:variant>
      <vt:variant>
        <vt:i4>1055</vt:i4>
      </vt:variant>
      <vt:variant>
        <vt:i4>0</vt:i4>
      </vt:variant>
      <vt:variant>
        <vt:i4>5</vt:i4>
      </vt:variant>
      <vt:variant>
        <vt:lpwstr/>
      </vt:variant>
      <vt:variant>
        <vt:lpwstr>_Toc175974946</vt:lpwstr>
      </vt:variant>
      <vt:variant>
        <vt:i4>1638415</vt:i4>
      </vt:variant>
      <vt:variant>
        <vt:i4>1049</vt:i4>
      </vt:variant>
      <vt:variant>
        <vt:i4>0</vt:i4>
      </vt:variant>
      <vt:variant>
        <vt:i4>5</vt:i4>
      </vt:variant>
      <vt:variant>
        <vt:lpwstr/>
      </vt:variant>
      <vt:variant>
        <vt:lpwstr>_Toc175974945</vt:lpwstr>
      </vt:variant>
      <vt:variant>
        <vt:i4>1638414</vt:i4>
      </vt:variant>
      <vt:variant>
        <vt:i4>1043</vt:i4>
      </vt:variant>
      <vt:variant>
        <vt:i4>0</vt:i4>
      </vt:variant>
      <vt:variant>
        <vt:i4>5</vt:i4>
      </vt:variant>
      <vt:variant>
        <vt:lpwstr/>
      </vt:variant>
      <vt:variant>
        <vt:lpwstr>_Toc175974944</vt:lpwstr>
      </vt:variant>
      <vt:variant>
        <vt:i4>1638409</vt:i4>
      </vt:variant>
      <vt:variant>
        <vt:i4>1037</vt:i4>
      </vt:variant>
      <vt:variant>
        <vt:i4>0</vt:i4>
      </vt:variant>
      <vt:variant>
        <vt:i4>5</vt:i4>
      </vt:variant>
      <vt:variant>
        <vt:lpwstr/>
      </vt:variant>
      <vt:variant>
        <vt:lpwstr>_Toc175974943</vt:lpwstr>
      </vt:variant>
      <vt:variant>
        <vt:i4>1638408</vt:i4>
      </vt:variant>
      <vt:variant>
        <vt:i4>1031</vt:i4>
      </vt:variant>
      <vt:variant>
        <vt:i4>0</vt:i4>
      </vt:variant>
      <vt:variant>
        <vt:i4>5</vt:i4>
      </vt:variant>
      <vt:variant>
        <vt:lpwstr/>
      </vt:variant>
      <vt:variant>
        <vt:lpwstr>_Toc175974942</vt:lpwstr>
      </vt:variant>
      <vt:variant>
        <vt:i4>1638411</vt:i4>
      </vt:variant>
      <vt:variant>
        <vt:i4>1025</vt:i4>
      </vt:variant>
      <vt:variant>
        <vt:i4>0</vt:i4>
      </vt:variant>
      <vt:variant>
        <vt:i4>5</vt:i4>
      </vt:variant>
      <vt:variant>
        <vt:lpwstr/>
      </vt:variant>
      <vt:variant>
        <vt:lpwstr>_Toc175974941</vt:lpwstr>
      </vt:variant>
      <vt:variant>
        <vt:i4>1638410</vt:i4>
      </vt:variant>
      <vt:variant>
        <vt:i4>1019</vt:i4>
      </vt:variant>
      <vt:variant>
        <vt:i4>0</vt:i4>
      </vt:variant>
      <vt:variant>
        <vt:i4>5</vt:i4>
      </vt:variant>
      <vt:variant>
        <vt:lpwstr/>
      </vt:variant>
      <vt:variant>
        <vt:lpwstr>_Toc175974940</vt:lpwstr>
      </vt:variant>
      <vt:variant>
        <vt:i4>1966083</vt:i4>
      </vt:variant>
      <vt:variant>
        <vt:i4>1013</vt:i4>
      </vt:variant>
      <vt:variant>
        <vt:i4>0</vt:i4>
      </vt:variant>
      <vt:variant>
        <vt:i4>5</vt:i4>
      </vt:variant>
      <vt:variant>
        <vt:lpwstr/>
      </vt:variant>
      <vt:variant>
        <vt:lpwstr>_Toc175974939</vt:lpwstr>
      </vt:variant>
      <vt:variant>
        <vt:i4>1966082</vt:i4>
      </vt:variant>
      <vt:variant>
        <vt:i4>1007</vt:i4>
      </vt:variant>
      <vt:variant>
        <vt:i4>0</vt:i4>
      </vt:variant>
      <vt:variant>
        <vt:i4>5</vt:i4>
      </vt:variant>
      <vt:variant>
        <vt:lpwstr/>
      </vt:variant>
      <vt:variant>
        <vt:lpwstr>_Toc175974938</vt:lpwstr>
      </vt:variant>
      <vt:variant>
        <vt:i4>1966093</vt:i4>
      </vt:variant>
      <vt:variant>
        <vt:i4>1001</vt:i4>
      </vt:variant>
      <vt:variant>
        <vt:i4>0</vt:i4>
      </vt:variant>
      <vt:variant>
        <vt:i4>5</vt:i4>
      </vt:variant>
      <vt:variant>
        <vt:lpwstr/>
      </vt:variant>
      <vt:variant>
        <vt:lpwstr>_Toc175974937</vt:lpwstr>
      </vt:variant>
      <vt:variant>
        <vt:i4>1966092</vt:i4>
      </vt:variant>
      <vt:variant>
        <vt:i4>995</vt:i4>
      </vt:variant>
      <vt:variant>
        <vt:i4>0</vt:i4>
      </vt:variant>
      <vt:variant>
        <vt:i4>5</vt:i4>
      </vt:variant>
      <vt:variant>
        <vt:lpwstr/>
      </vt:variant>
      <vt:variant>
        <vt:lpwstr>_Toc175974936</vt:lpwstr>
      </vt:variant>
      <vt:variant>
        <vt:i4>1966095</vt:i4>
      </vt:variant>
      <vt:variant>
        <vt:i4>989</vt:i4>
      </vt:variant>
      <vt:variant>
        <vt:i4>0</vt:i4>
      </vt:variant>
      <vt:variant>
        <vt:i4>5</vt:i4>
      </vt:variant>
      <vt:variant>
        <vt:lpwstr/>
      </vt:variant>
      <vt:variant>
        <vt:lpwstr>_Toc175974935</vt:lpwstr>
      </vt:variant>
      <vt:variant>
        <vt:i4>1966094</vt:i4>
      </vt:variant>
      <vt:variant>
        <vt:i4>983</vt:i4>
      </vt:variant>
      <vt:variant>
        <vt:i4>0</vt:i4>
      </vt:variant>
      <vt:variant>
        <vt:i4>5</vt:i4>
      </vt:variant>
      <vt:variant>
        <vt:lpwstr/>
      </vt:variant>
      <vt:variant>
        <vt:lpwstr>_Toc175974934</vt:lpwstr>
      </vt:variant>
      <vt:variant>
        <vt:i4>1966089</vt:i4>
      </vt:variant>
      <vt:variant>
        <vt:i4>977</vt:i4>
      </vt:variant>
      <vt:variant>
        <vt:i4>0</vt:i4>
      </vt:variant>
      <vt:variant>
        <vt:i4>5</vt:i4>
      </vt:variant>
      <vt:variant>
        <vt:lpwstr/>
      </vt:variant>
      <vt:variant>
        <vt:lpwstr>_Toc175974933</vt:lpwstr>
      </vt:variant>
      <vt:variant>
        <vt:i4>1966088</vt:i4>
      </vt:variant>
      <vt:variant>
        <vt:i4>971</vt:i4>
      </vt:variant>
      <vt:variant>
        <vt:i4>0</vt:i4>
      </vt:variant>
      <vt:variant>
        <vt:i4>5</vt:i4>
      </vt:variant>
      <vt:variant>
        <vt:lpwstr/>
      </vt:variant>
      <vt:variant>
        <vt:lpwstr>_Toc175974932</vt:lpwstr>
      </vt:variant>
      <vt:variant>
        <vt:i4>1966091</vt:i4>
      </vt:variant>
      <vt:variant>
        <vt:i4>965</vt:i4>
      </vt:variant>
      <vt:variant>
        <vt:i4>0</vt:i4>
      </vt:variant>
      <vt:variant>
        <vt:i4>5</vt:i4>
      </vt:variant>
      <vt:variant>
        <vt:lpwstr/>
      </vt:variant>
      <vt:variant>
        <vt:lpwstr>_Toc175974931</vt:lpwstr>
      </vt:variant>
      <vt:variant>
        <vt:i4>1966090</vt:i4>
      </vt:variant>
      <vt:variant>
        <vt:i4>959</vt:i4>
      </vt:variant>
      <vt:variant>
        <vt:i4>0</vt:i4>
      </vt:variant>
      <vt:variant>
        <vt:i4>5</vt:i4>
      </vt:variant>
      <vt:variant>
        <vt:lpwstr/>
      </vt:variant>
      <vt:variant>
        <vt:lpwstr>_Toc175974930</vt:lpwstr>
      </vt:variant>
      <vt:variant>
        <vt:i4>2031619</vt:i4>
      </vt:variant>
      <vt:variant>
        <vt:i4>953</vt:i4>
      </vt:variant>
      <vt:variant>
        <vt:i4>0</vt:i4>
      </vt:variant>
      <vt:variant>
        <vt:i4>5</vt:i4>
      </vt:variant>
      <vt:variant>
        <vt:lpwstr/>
      </vt:variant>
      <vt:variant>
        <vt:lpwstr>_Toc175974929</vt:lpwstr>
      </vt:variant>
      <vt:variant>
        <vt:i4>2031618</vt:i4>
      </vt:variant>
      <vt:variant>
        <vt:i4>947</vt:i4>
      </vt:variant>
      <vt:variant>
        <vt:i4>0</vt:i4>
      </vt:variant>
      <vt:variant>
        <vt:i4>5</vt:i4>
      </vt:variant>
      <vt:variant>
        <vt:lpwstr/>
      </vt:variant>
      <vt:variant>
        <vt:lpwstr>_Toc175974928</vt:lpwstr>
      </vt:variant>
      <vt:variant>
        <vt:i4>2031629</vt:i4>
      </vt:variant>
      <vt:variant>
        <vt:i4>941</vt:i4>
      </vt:variant>
      <vt:variant>
        <vt:i4>0</vt:i4>
      </vt:variant>
      <vt:variant>
        <vt:i4>5</vt:i4>
      </vt:variant>
      <vt:variant>
        <vt:lpwstr/>
      </vt:variant>
      <vt:variant>
        <vt:lpwstr>_Toc175974927</vt:lpwstr>
      </vt:variant>
      <vt:variant>
        <vt:i4>2031628</vt:i4>
      </vt:variant>
      <vt:variant>
        <vt:i4>935</vt:i4>
      </vt:variant>
      <vt:variant>
        <vt:i4>0</vt:i4>
      </vt:variant>
      <vt:variant>
        <vt:i4>5</vt:i4>
      </vt:variant>
      <vt:variant>
        <vt:lpwstr/>
      </vt:variant>
      <vt:variant>
        <vt:lpwstr>_Toc175974926</vt:lpwstr>
      </vt:variant>
      <vt:variant>
        <vt:i4>2031631</vt:i4>
      </vt:variant>
      <vt:variant>
        <vt:i4>929</vt:i4>
      </vt:variant>
      <vt:variant>
        <vt:i4>0</vt:i4>
      </vt:variant>
      <vt:variant>
        <vt:i4>5</vt:i4>
      </vt:variant>
      <vt:variant>
        <vt:lpwstr/>
      </vt:variant>
      <vt:variant>
        <vt:lpwstr>_Toc175974925</vt:lpwstr>
      </vt:variant>
      <vt:variant>
        <vt:i4>2031630</vt:i4>
      </vt:variant>
      <vt:variant>
        <vt:i4>923</vt:i4>
      </vt:variant>
      <vt:variant>
        <vt:i4>0</vt:i4>
      </vt:variant>
      <vt:variant>
        <vt:i4>5</vt:i4>
      </vt:variant>
      <vt:variant>
        <vt:lpwstr/>
      </vt:variant>
      <vt:variant>
        <vt:lpwstr>_Toc175974924</vt:lpwstr>
      </vt:variant>
      <vt:variant>
        <vt:i4>2031625</vt:i4>
      </vt:variant>
      <vt:variant>
        <vt:i4>917</vt:i4>
      </vt:variant>
      <vt:variant>
        <vt:i4>0</vt:i4>
      </vt:variant>
      <vt:variant>
        <vt:i4>5</vt:i4>
      </vt:variant>
      <vt:variant>
        <vt:lpwstr/>
      </vt:variant>
      <vt:variant>
        <vt:lpwstr>_Toc175974923</vt:lpwstr>
      </vt:variant>
      <vt:variant>
        <vt:i4>2031624</vt:i4>
      </vt:variant>
      <vt:variant>
        <vt:i4>911</vt:i4>
      </vt:variant>
      <vt:variant>
        <vt:i4>0</vt:i4>
      </vt:variant>
      <vt:variant>
        <vt:i4>5</vt:i4>
      </vt:variant>
      <vt:variant>
        <vt:lpwstr/>
      </vt:variant>
      <vt:variant>
        <vt:lpwstr>_Toc175974922</vt:lpwstr>
      </vt:variant>
      <vt:variant>
        <vt:i4>2031627</vt:i4>
      </vt:variant>
      <vt:variant>
        <vt:i4>905</vt:i4>
      </vt:variant>
      <vt:variant>
        <vt:i4>0</vt:i4>
      </vt:variant>
      <vt:variant>
        <vt:i4>5</vt:i4>
      </vt:variant>
      <vt:variant>
        <vt:lpwstr/>
      </vt:variant>
      <vt:variant>
        <vt:lpwstr>_Toc175974921</vt:lpwstr>
      </vt:variant>
      <vt:variant>
        <vt:i4>2031626</vt:i4>
      </vt:variant>
      <vt:variant>
        <vt:i4>899</vt:i4>
      </vt:variant>
      <vt:variant>
        <vt:i4>0</vt:i4>
      </vt:variant>
      <vt:variant>
        <vt:i4>5</vt:i4>
      </vt:variant>
      <vt:variant>
        <vt:lpwstr/>
      </vt:variant>
      <vt:variant>
        <vt:lpwstr>_Toc175974920</vt:lpwstr>
      </vt:variant>
      <vt:variant>
        <vt:i4>1835011</vt:i4>
      </vt:variant>
      <vt:variant>
        <vt:i4>893</vt:i4>
      </vt:variant>
      <vt:variant>
        <vt:i4>0</vt:i4>
      </vt:variant>
      <vt:variant>
        <vt:i4>5</vt:i4>
      </vt:variant>
      <vt:variant>
        <vt:lpwstr/>
      </vt:variant>
      <vt:variant>
        <vt:lpwstr>_Toc175974919</vt:lpwstr>
      </vt:variant>
      <vt:variant>
        <vt:i4>1507333</vt:i4>
      </vt:variant>
      <vt:variant>
        <vt:i4>884</vt:i4>
      </vt:variant>
      <vt:variant>
        <vt:i4>0</vt:i4>
      </vt:variant>
      <vt:variant>
        <vt:i4>5</vt:i4>
      </vt:variant>
      <vt:variant>
        <vt:lpwstr/>
      </vt:variant>
      <vt:variant>
        <vt:lpwstr>_Toc174242074</vt:lpwstr>
      </vt:variant>
      <vt:variant>
        <vt:i4>1507330</vt:i4>
      </vt:variant>
      <vt:variant>
        <vt:i4>878</vt:i4>
      </vt:variant>
      <vt:variant>
        <vt:i4>0</vt:i4>
      </vt:variant>
      <vt:variant>
        <vt:i4>5</vt:i4>
      </vt:variant>
      <vt:variant>
        <vt:lpwstr/>
      </vt:variant>
      <vt:variant>
        <vt:lpwstr>_Toc174242073</vt:lpwstr>
      </vt:variant>
      <vt:variant>
        <vt:i4>1507331</vt:i4>
      </vt:variant>
      <vt:variant>
        <vt:i4>872</vt:i4>
      </vt:variant>
      <vt:variant>
        <vt:i4>0</vt:i4>
      </vt:variant>
      <vt:variant>
        <vt:i4>5</vt:i4>
      </vt:variant>
      <vt:variant>
        <vt:lpwstr/>
      </vt:variant>
      <vt:variant>
        <vt:lpwstr>_Toc174242072</vt:lpwstr>
      </vt:variant>
      <vt:variant>
        <vt:i4>1507328</vt:i4>
      </vt:variant>
      <vt:variant>
        <vt:i4>866</vt:i4>
      </vt:variant>
      <vt:variant>
        <vt:i4>0</vt:i4>
      </vt:variant>
      <vt:variant>
        <vt:i4>5</vt:i4>
      </vt:variant>
      <vt:variant>
        <vt:lpwstr/>
      </vt:variant>
      <vt:variant>
        <vt:lpwstr>_Toc174242071</vt:lpwstr>
      </vt:variant>
      <vt:variant>
        <vt:i4>1507329</vt:i4>
      </vt:variant>
      <vt:variant>
        <vt:i4>860</vt:i4>
      </vt:variant>
      <vt:variant>
        <vt:i4>0</vt:i4>
      </vt:variant>
      <vt:variant>
        <vt:i4>5</vt:i4>
      </vt:variant>
      <vt:variant>
        <vt:lpwstr/>
      </vt:variant>
      <vt:variant>
        <vt:lpwstr>_Toc174242070</vt:lpwstr>
      </vt:variant>
      <vt:variant>
        <vt:i4>1441800</vt:i4>
      </vt:variant>
      <vt:variant>
        <vt:i4>854</vt:i4>
      </vt:variant>
      <vt:variant>
        <vt:i4>0</vt:i4>
      </vt:variant>
      <vt:variant>
        <vt:i4>5</vt:i4>
      </vt:variant>
      <vt:variant>
        <vt:lpwstr/>
      </vt:variant>
      <vt:variant>
        <vt:lpwstr>_Toc174242069</vt:lpwstr>
      </vt:variant>
      <vt:variant>
        <vt:i4>1441798</vt:i4>
      </vt:variant>
      <vt:variant>
        <vt:i4>848</vt:i4>
      </vt:variant>
      <vt:variant>
        <vt:i4>0</vt:i4>
      </vt:variant>
      <vt:variant>
        <vt:i4>5</vt:i4>
      </vt:variant>
      <vt:variant>
        <vt:lpwstr/>
      </vt:variant>
      <vt:variant>
        <vt:lpwstr>_Toc174242067</vt:lpwstr>
      </vt:variant>
      <vt:variant>
        <vt:i4>1441799</vt:i4>
      </vt:variant>
      <vt:variant>
        <vt:i4>842</vt:i4>
      </vt:variant>
      <vt:variant>
        <vt:i4>0</vt:i4>
      </vt:variant>
      <vt:variant>
        <vt:i4>5</vt:i4>
      </vt:variant>
      <vt:variant>
        <vt:lpwstr/>
      </vt:variant>
      <vt:variant>
        <vt:lpwstr>_Toc174242066</vt:lpwstr>
      </vt:variant>
      <vt:variant>
        <vt:i4>1769474</vt:i4>
      </vt:variant>
      <vt:variant>
        <vt:i4>836</vt:i4>
      </vt:variant>
      <vt:variant>
        <vt:i4>0</vt:i4>
      </vt:variant>
      <vt:variant>
        <vt:i4>5</vt:i4>
      </vt:variant>
      <vt:variant>
        <vt:lpwstr/>
      </vt:variant>
      <vt:variant>
        <vt:lpwstr>_Toc174241784</vt:lpwstr>
      </vt:variant>
      <vt:variant>
        <vt:i4>1769477</vt:i4>
      </vt:variant>
      <vt:variant>
        <vt:i4>830</vt:i4>
      </vt:variant>
      <vt:variant>
        <vt:i4>0</vt:i4>
      </vt:variant>
      <vt:variant>
        <vt:i4>5</vt:i4>
      </vt:variant>
      <vt:variant>
        <vt:lpwstr/>
      </vt:variant>
      <vt:variant>
        <vt:lpwstr>_Toc174241783</vt:lpwstr>
      </vt:variant>
      <vt:variant>
        <vt:i4>1769476</vt:i4>
      </vt:variant>
      <vt:variant>
        <vt:i4>827</vt:i4>
      </vt:variant>
      <vt:variant>
        <vt:i4>0</vt:i4>
      </vt:variant>
      <vt:variant>
        <vt:i4>5</vt:i4>
      </vt:variant>
      <vt:variant>
        <vt:lpwstr/>
      </vt:variant>
      <vt:variant>
        <vt:lpwstr>_Toc174241782</vt:lpwstr>
      </vt:variant>
      <vt:variant>
        <vt:i4>1769479</vt:i4>
      </vt:variant>
      <vt:variant>
        <vt:i4>821</vt:i4>
      </vt:variant>
      <vt:variant>
        <vt:i4>0</vt:i4>
      </vt:variant>
      <vt:variant>
        <vt:i4>5</vt:i4>
      </vt:variant>
      <vt:variant>
        <vt:lpwstr/>
      </vt:variant>
      <vt:variant>
        <vt:lpwstr>_Toc174241781</vt:lpwstr>
      </vt:variant>
      <vt:variant>
        <vt:i4>1769478</vt:i4>
      </vt:variant>
      <vt:variant>
        <vt:i4>818</vt:i4>
      </vt:variant>
      <vt:variant>
        <vt:i4>0</vt:i4>
      </vt:variant>
      <vt:variant>
        <vt:i4>5</vt:i4>
      </vt:variant>
      <vt:variant>
        <vt:lpwstr/>
      </vt:variant>
      <vt:variant>
        <vt:lpwstr>_Toc174241780</vt:lpwstr>
      </vt:variant>
      <vt:variant>
        <vt:i4>1310735</vt:i4>
      </vt:variant>
      <vt:variant>
        <vt:i4>812</vt:i4>
      </vt:variant>
      <vt:variant>
        <vt:i4>0</vt:i4>
      </vt:variant>
      <vt:variant>
        <vt:i4>5</vt:i4>
      </vt:variant>
      <vt:variant>
        <vt:lpwstr/>
      </vt:variant>
      <vt:variant>
        <vt:lpwstr>_Toc174241779</vt:lpwstr>
      </vt:variant>
      <vt:variant>
        <vt:i4>1310734</vt:i4>
      </vt:variant>
      <vt:variant>
        <vt:i4>809</vt:i4>
      </vt:variant>
      <vt:variant>
        <vt:i4>0</vt:i4>
      </vt:variant>
      <vt:variant>
        <vt:i4>5</vt:i4>
      </vt:variant>
      <vt:variant>
        <vt:lpwstr/>
      </vt:variant>
      <vt:variant>
        <vt:lpwstr>_Toc174241778</vt:lpwstr>
      </vt:variant>
      <vt:variant>
        <vt:i4>1310721</vt:i4>
      </vt:variant>
      <vt:variant>
        <vt:i4>806</vt:i4>
      </vt:variant>
      <vt:variant>
        <vt:i4>0</vt:i4>
      </vt:variant>
      <vt:variant>
        <vt:i4>5</vt:i4>
      </vt:variant>
      <vt:variant>
        <vt:lpwstr/>
      </vt:variant>
      <vt:variant>
        <vt:lpwstr>_Toc174241777</vt:lpwstr>
      </vt:variant>
      <vt:variant>
        <vt:i4>1310720</vt:i4>
      </vt:variant>
      <vt:variant>
        <vt:i4>800</vt:i4>
      </vt:variant>
      <vt:variant>
        <vt:i4>0</vt:i4>
      </vt:variant>
      <vt:variant>
        <vt:i4>5</vt:i4>
      </vt:variant>
      <vt:variant>
        <vt:lpwstr/>
      </vt:variant>
      <vt:variant>
        <vt:lpwstr>_Toc174241776</vt:lpwstr>
      </vt:variant>
      <vt:variant>
        <vt:i4>1310723</vt:i4>
      </vt:variant>
      <vt:variant>
        <vt:i4>794</vt:i4>
      </vt:variant>
      <vt:variant>
        <vt:i4>0</vt:i4>
      </vt:variant>
      <vt:variant>
        <vt:i4>5</vt:i4>
      </vt:variant>
      <vt:variant>
        <vt:lpwstr/>
      </vt:variant>
      <vt:variant>
        <vt:lpwstr>_Toc174241775</vt:lpwstr>
      </vt:variant>
      <vt:variant>
        <vt:i4>1310722</vt:i4>
      </vt:variant>
      <vt:variant>
        <vt:i4>788</vt:i4>
      </vt:variant>
      <vt:variant>
        <vt:i4>0</vt:i4>
      </vt:variant>
      <vt:variant>
        <vt:i4>5</vt:i4>
      </vt:variant>
      <vt:variant>
        <vt:lpwstr/>
      </vt:variant>
      <vt:variant>
        <vt:lpwstr>_Toc174241774</vt:lpwstr>
      </vt:variant>
      <vt:variant>
        <vt:i4>1310725</vt:i4>
      </vt:variant>
      <vt:variant>
        <vt:i4>782</vt:i4>
      </vt:variant>
      <vt:variant>
        <vt:i4>0</vt:i4>
      </vt:variant>
      <vt:variant>
        <vt:i4>5</vt:i4>
      </vt:variant>
      <vt:variant>
        <vt:lpwstr/>
      </vt:variant>
      <vt:variant>
        <vt:lpwstr>_Toc174241773</vt:lpwstr>
      </vt:variant>
      <vt:variant>
        <vt:i4>1310724</vt:i4>
      </vt:variant>
      <vt:variant>
        <vt:i4>776</vt:i4>
      </vt:variant>
      <vt:variant>
        <vt:i4>0</vt:i4>
      </vt:variant>
      <vt:variant>
        <vt:i4>5</vt:i4>
      </vt:variant>
      <vt:variant>
        <vt:lpwstr/>
      </vt:variant>
      <vt:variant>
        <vt:lpwstr>_Toc174241772</vt:lpwstr>
      </vt:variant>
      <vt:variant>
        <vt:i4>1310727</vt:i4>
      </vt:variant>
      <vt:variant>
        <vt:i4>770</vt:i4>
      </vt:variant>
      <vt:variant>
        <vt:i4>0</vt:i4>
      </vt:variant>
      <vt:variant>
        <vt:i4>5</vt:i4>
      </vt:variant>
      <vt:variant>
        <vt:lpwstr/>
      </vt:variant>
      <vt:variant>
        <vt:lpwstr>_Toc174241771</vt:lpwstr>
      </vt:variant>
      <vt:variant>
        <vt:i4>1310726</vt:i4>
      </vt:variant>
      <vt:variant>
        <vt:i4>764</vt:i4>
      </vt:variant>
      <vt:variant>
        <vt:i4>0</vt:i4>
      </vt:variant>
      <vt:variant>
        <vt:i4>5</vt:i4>
      </vt:variant>
      <vt:variant>
        <vt:lpwstr/>
      </vt:variant>
      <vt:variant>
        <vt:lpwstr>_Toc174241770</vt:lpwstr>
      </vt:variant>
      <vt:variant>
        <vt:i4>1376271</vt:i4>
      </vt:variant>
      <vt:variant>
        <vt:i4>758</vt:i4>
      </vt:variant>
      <vt:variant>
        <vt:i4>0</vt:i4>
      </vt:variant>
      <vt:variant>
        <vt:i4>5</vt:i4>
      </vt:variant>
      <vt:variant>
        <vt:lpwstr/>
      </vt:variant>
      <vt:variant>
        <vt:lpwstr>_Toc174241769</vt:lpwstr>
      </vt:variant>
      <vt:variant>
        <vt:i4>1376270</vt:i4>
      </vt:variant>
      <vt:variant>
        <vt:i4>755</vt:i4>
      </vt:variant>
      <vt:variant>
        <vt:i4>0</vt:i4>
      </vt:variant>
      <vt:variant>
        <vt:i4>5</vt:i4>
      </vt:variant>
      <vt:variant>
        <vt:lpwstr/>
      </vt:variant>
      <vt:variant>
        <vt:lpwstr>_Toc174241768</vt:lpwstr>
      </vt:variant>
      <vt:variant>
        <vt:i4>1376257</vt:i4>
      </vt:variant>
      <vt:variant>
        <vt:i4>749</vt:i4>
      </vt:variant>
      <vt:variant>
        <vt:i4>0</vt:i4>
      </vt:variant>
      <vt:variant>
        <vt:i4>5</vt:i4>
      </vt:variant>
      <vt:variant>
        <vt:lpwstr/>
      </vt:variant>
      <vt:variant>
        <vt:lpwstr>_Toc174241767</vt:lpwstr>
      </vt:variant>
      <vt:variant>
        <vt:i4>1376256</vt:i4>
      </vt:variant>
      <vt:variant>
        <vt:i4>743</vt:i4>
      </vt:variant>
      <vt:variant>
        <vt:i4>0</vt:i4>
      </vt:variant>
      <vt:variant>
        <vt:i4>5</vt:i4>
      </vt:variant>
      <vt:variant>
        <vt:lpwstr/>
      </vt:variant>
      <vt:variant>
        <vt:lpwstr>_Toc174241766</vt:lpwstr>
      </vt:variant>
      <vt:variant>
        <vt:i4>1376259</vt:i4>
      </vt:variant>
      <vt:variant>
        <vt:i4>737</vt:i4>
      </vt:variant>
      <vt:variant>
        <vt:i4>0</vt:i4>
      </vt:variant>
      <vt:variant>
        <vt:i4>5</vt:i4>
      </vt:variant>
      <vt:variant>
        <vt:lpwstr/>
      </vt:variant>
      <vt:variant>
        <vt:lpwstr>_Toc174241765</vt:lpwstr>
      </vt:variant>
      <vt:variant>
        <vt:i4>1376258</vt:i4>
      </vt:variant>
      <vt:variant>
        <vt:i4>731</vt:i4>
      </vt:variant>
      <vt:variant>
        <vt:i4>0</vt:i4>
      </vt:variant>
      <vt:variant>
        <vt:i4>5</vt:i4>
      </vt:variant>
      <vt:variant>
        <vt:lpwstr/>
      </vt:variant>
      <vt:variant>
        <vt:lpwstr>_Toc174241764</vt:lpwstr>
      </vt:variant>
      <vt:variant>
        <vt:i4>1376261</vt:i4>
      </vt:variant>
      <vt:variant>
        <vt:i4>725</vt:i4>
      </vt:variant>
      <vt:variant>
        <vt:i4>0</vt:i4>
      </vt:variant>
      <vt:variant>
        <vt:i4>5</vt:i4>
      </vt:variant>
      <vt:variant>
        <vt:lpwstr/>
      </vt:variant>
      <vt:variant>
        <vt:lpwstr>_Toc174241763</vt:lpwstr>
      </vt:variant>
      <vt:variant>
        <vt:i4>1376260</vt:i4>
      </vt:variant>
      <vt:variant>
        <vt:i4>719</vt:i4>
      </vt:variant>
      <vt:variant>
        <vt:i4>0</vt:i4>
      </vt:variant>
      <vt:variant>
        <vt:i4>5</vt:i4>
      </vt:variant>
      <vt:variant>
        <vt:lpwstr/>
      </vt:variant>
      <vt:variant>
        <vt:lpwstr>_Toc174241762</vt:lpwstr>
      </vt:variant>
      <vt:variant>
        <vt:i4>1376263</vt:i4>
      </vt:variant>
      <vt:variant>
        <vt:i4>713</vt:i4>
      </vt:variant>
      <vt:variant>
        <vt:i4>0</vt:i4>
      </vt:variant>
      <vt:variant>
        <vt:i4>5</vt:i4>
      </vt:variant>
      <vt:variant>
        <vt:lpwstr/>
      </vt:variant>
      <vt:variant>
        <vt:lpwstr>_Toc174241761</vt:lpwstr>
      </vt:variant>
      <vt:variant>
        <vt:i4>1376262</vt:i4>
      </vt:variant>
      <vt:variant>
        <vt:i4>707</vt:i4>
      </vt:variant>
      <vt:variant>
        <vt:i4>0</vt:i4>
      </vt:variant>
      <vt:variant>
        <vt:i4>5</vt:i4>
      </vt:variant>
      <vt:variant>
        <vt:lpwstr/>
      </vt:variant>
      <vt:variant>
        <vt:lpwstr>_Toc174241760</vt:lpwstr>
      </vt:variant>
      <vt:variant>
        <vt:i4>1441807</vt:i4>
      </vt:variant>
      <vt:variant>
        <vt:i4>701</vt:i4>
      </vt:variant>
      <vt:variant>
        <vt:i4>0</vt:i4>
      </vt:variant>
      <vt:variant>
        <vt:i4>5</vt:i4>
      </vt:variant>
      <vt:variant>
        <vt:lpwstr/>
      </vt:variant>
      <vt:variant>
        <vt:lpwstr>_Toc174241759</vt:lpwstr>
      </vt:variant>
      <vt:variant>
        <vt:i4>1441806</vt:i4>
      </vt:variant>
      <vt:variant>
        <vt:i4>695</vt:i4>
      </vt:variant>
      <vt:variant>
        <vt:i4>0</vt:i4>
      </vt:variant>
      <vt:variant>
        <vt:i4>5</vt:i4>
      </vt:variant>
      <vt:variant>
        <vt:lpwstr/>
      </vt:variant>
      <vt:variant>
        <vt:lpwstr>_Toc174241758</vt:lpwstr>
      </vt:variant>
      <vt:variant>
        <vt:i4>1441793</vt:i4>
      </vt:variant>
      <vt:variant>
        <vt:i4>689</vt:i4>
      </vt:variant>
      <vt:variant>
        <vt:i4>0</vt:i4>
      </vt:variant>
      <vt:variant>
        <vt:i4>5</vt:i4>
      </vt:variant>
      <vt:variant>
        <vt:lpwstr/>
      </vt:variant>
      <vt:variant>
        <vt:lpwstr>_Toc174241757</vt:lpwstr>
      </vt:variant>
      <vt:variant>
        <vt:i4>1441792</vt:i4>
      </vt:variant>
      <vt:variant>
        <vt:i4>683</vt:i4>
      </vt:variant>
      <vt:variant>
        <vt:i4>0</vt:i4>
      </vt:variant>
      <vt:variant>
        <vt:i4>5</vt:i4>
      </vt:variant>
      <vt:variant>
        <vt:lpwstr/>
      </vt:variant>
      <vt:variant>
        <vt:lpwstr>_Toc174241756</vt:lpwstr>
      </vt:variant>
      <vt:variant>
        <vt:i4>1441795</vt:i4>
      </vt:variant>
      <vt:variant>
        <vt:i4>677</vt:i4>
      </vt:variant>
      <vt:variant>
        <vt:i4>0</vt:i4>
      </vt:variant>
      <vt:variant>
        <vt:i4>5</vt:i4>
      </vt:variant>
      <vt:variant>
        <vt:lpwstr/>
      </vt:variant>
      <vt:variant>
        <vt:lpwstr>_Toc174241755</vt:lpwstr>
      </vt:variant>
      <vt:variant>
        <vt:i4>1441794</vt:i4>
      </vt:variant>
      <vt:variant>
        <vt:i4>671</vt:i4>
      </vt:variant>
      <vt:variant>
        <vt:i4>0</vt:i4>
      </vt:variant>
      <vt:variant>
        <vt:i4>5</vt:i4>
      </vt:variant>
      <vt:variant>
        <vt:lpwstr/>
      </vt:variant>
      <vt:variant>
        <vt:lpwstr>_Toc174241754</vt:lpwstr>
      </vt:variant>
      <vt:variant>
        <vt:i4>1441797</vt:i4>
      </vt:variant>
      <vt:variant>
        <vt:i4>665</vt:i4>
      </vt:variant>
      <vt:variant>
        <vt:i4>0</vt:i4>
      </vt:variant>
      <vt:variant>
        <vt:i4>5</vt:i4>
      </vt:variant>
      <vt:variant>
        <vt:lpwstr/>
      </vt:variant>
      <vt:variant>
        <vt:lpwstr>_Toc174241753</vt:lpwstr>
      </vt:variant>
      <vt:variant>
        <vt:i4>1441796</vt:i4>
      </vt:variant>
      <vt:variant>
        <vt:i4>659</vt:i4>
      </vt:variant>
      <vt:variant>
        <vt:i4>0</vt:i4>
      </vt:variant>
      <vt:variant>
        <vt:i4>5</vt:i4>
      </vt:variant>
      <vt:variant>
        <vt:lpwstr/>
      </vt:variant>
      <vt:variant>
        <vt:lpwstr>_Toc174241752</vt:lpwstr>
      </vt:variant>
      <vt:variant>
        <vt:i4>1441799</vt:i4>
      </vt:variant>
      <vt:variant>
        <vt:i4>653</vt:i4>
      </vt:variant>
      <vt:variant>
        <vt:i4>0</vt:i4>
      </vt:variant>
      <vt:variant>
        <vt:i4>5</vt:i4>
      </vt:variant>
      <vt:variant>
        <vt:lpwstr/>
      </vt:variant>
      <vt:variant>
        <vt:lpwstr>_Toc174241751</vt:lpwstr>
      </vt:variant>
      <vt:variant>
        <vt:i4>1441798</vt:i4>
      </vt:variant>
      <vt:variant>
        <vt:i4>647</vt:i4>
      </vt:variant>
      <vt:variant>
        <vt:i4>0</vt:i4>
      </vt:variant>
      <vt:variant>
        <vt:i4>5</vt:i4>
      </vt:variant>
      <vt:variant>
        <vt:lpwstr/>
      </vt:variant>
      <vt:variant>
        <vt:lpwstr>_Toc174241750</vt:lpwstr>
      </vt:variant>
      <vt:variant>
        <vt:i4>1507343</vt:i4>
      </vt:variant>
      <vt:variant>
        <vt:i4>641</vt:i4>
      </vt:variant>
      <vt:variant>
        <vt:i4>0</vt:i4>
      </vt:variant>
      <vt:variant>
        <vt:i4>5</vt:i4>
      </vt:variant>
      <vt:variant>
        <vt:lpwstr/>
      </vt:variant>
      <vt:variant>
        <vt:lpwstr>_Toc174241749</vt:lpwstr>
      </vt:variant>
      <vt:variant>
        <vt:i4>1507342</vt:i4>
      </vt:variant>
      <vt:variant>
        <vt:i4>635</vt:i4>
      </vt:variant>
      <vt:variant>
        <vt:i4>0</vt:i4>
      </vt:variant>
      <vt:variant>
        <vt:i4>5</vt:i4>
      </vt:variant>
      <vt:variant>
        <vt:lpwstr/>
      </vt:variant>
      <vt:variant>
        <vt:lpwstr>_Toc174241748</vt:lpwstr>
      </vt:variant>
      <vt:variant>
        <vt:i4>1507329</vt:i4>
      </vt:variant>
      <vt:variant>
        <vt:i4>629</vt:i4>
      </vt:variant>
      <vt:variant>
        <vt:i4>0</vt:i4>
      </vt:variant>
      <vt:variant>
        <vt:i4>5</vt:i4>
      </vt:variant>
      <vt:variant>
        <vt:lpwstr/>
      </vt:variant>
      <vt:variant>
        <vt:lpwstr>_Toc174241747</vt:lpwstr>
      </vt:variant>
      <vt:variant>
        <vt:i4>1507328</vt:i4>
      </vt:variant>
      <vt:variant>
        <vt:i4>626</vt:i4>
      </vt:variant>
      <vt:variant>
        <vt:i4>0</vt:i4>
      </vt:variant>
      <vt:variant>
        <vt:i4>5</vt:i4>
      </vt:variant>
      <vt:variant>
        <vt:lpwstr/>
      </vt:variant>
      <vt:variant>
        <vt:lpwstr>_Toc174241746</vt:lpwstr>
      </vt:variant>
      <vt:variant>
        <vt:i4>1507331</vt:i4>
      </vt:variant>
      <vt:variant>
        <vt:i4>620</vt:i4>
      </vt:variant>
      <vt:variant>
        <vt:i4>0</vt:i4>
      </vt:variant>
      <vt:variant>
        <vt:i4>5</vt:i4>
      </vt:variant>
      <vt:variant>
        <vt:lpwstr/>
      </vt:variant>
      <vt:variant>
        <vt:lpwstr>_Toc174241745</vt:lpwstr>
      </vt:variant>
      <vt:variant>
        <vt:i4>1507330</vt:i4>
      </vt:variant>
      <vt:variant>
        <vt:i4>614</vt:i4>
      </vt:variant>
      <vt:variant>
        <vt:i4>0</vt:i4>
      </vt:variant>
      <vt:variant>
        <vt:i4>5</vt:i4>
      </vt:variant>
      <vt:variant>
        <vt:lpwstr/>
      </vt:variant>
      <vt:variant>
        <vt:lpwstr>_Toc174241744</vt:lpwstr>
      </vt:variant>
      <vt:variant>
        <vt:i4>1507333</vt:i4>
      </vt:variant>
      <vt:variant>
        <vt:i4>608</vt:i4>
      </vt:variant>
      <vt:variant>
        <vt:i4>0</vt:i4>
      </vt:variant>
      <vt:variant>
        <vt:i4>5</vt:i4>
      </vt:variant>
      <vt:variant>
        <vt:lpwstr/>
      </vt:variant>
      <vt:variant>
        <vt:lpwstr>_Toc174241743</vt:lpwstr>
      </vt:variant>
      <vt:variant>
        <vt:i4>1507332</vt:i4>
      </vt:variant>
      <vt:variant>
        <vt:i4>602</vt:i4>
      </vt:variant>
      <vt:variant>
        <vt:i4>0</vt:i4>
      </vt:variant>
      <vt:variant>
        <vt:i4>5</vt:i4>
      </vt:variant>
      <vt:variant>
        <vt:lpwstr/>
      </vt:variant>
      <vt:variant>
        <vt:lpwstr>_Toc174241742</vt:lpwstr>
      </vt:variant>
      <vt:variant>
        <vt:i4>1507335</vt:i4>
      </vt:variant>
      <vt:variant>
        <vt:i4>596</vt:i4>
      </vt:variant>
      <vt:variant>
        <vt:i4>0</vt:i4>
      </vt:variant>
      <vt:variant>
        <vt:i4>5</vt:i4>
      </vt:variant>
      <vt:variant>
        <vt:lpwstr/>
      </vt:variant>
      <vt:variant>
        <vt:lpwstr>_Toc174241741</vt:lpwstr>
      </vt:variant>
      <vt:variant>
        <vt:i4>1507334</vt:i4>
      </vt:variant>
      <vt:variant>
        <vt:i4>590</vt:i4>
      </vt:variant>
      <vt:variant>
        <vt:i4>0</vt:i4>
      </vt:variant>
      <vt:variant>
        <vt:i4>5</vt:i4>
      </vt:variant>
      <vt:variant>
        <vt:lpwstr/>
      </vt:variant>
      <vt:variant>
        <vt:lpwstr>_Toc174241740</vt:lpwstr>
      </vt:variant>
      <vt:variant>
        <vt:i4>1048591</vt:i4>
      </vt:variant>
      <vt:variant>
        <vt:i4>587</vt:i4>
      </vt:variant>
      <vt:variant>
        <vt:i4>0</vt:i4>
      </vt:variant>
      <vt:variant>
        <vt:i4>5</vt:i4>
      </vt:variant>
      <vt:variant>
        <vt:lpwstr/>
      </vt:variant>
      <vt:variant>
        <vt:lpwstr>_Toc174241739</vt:lpwstr>
      </vt:variant>
      <vt:variant>
        <vt:i4>1048590</vt:i4>
      </vt:variant>
      <vt:variant>
        <vt:i4>581</vt:i4>
      </vt:variant>
      <vt:variant>
        <vt:i4>0</vt:i4>
      </vt:variant>
      <vt:variant>
        <vt:i4>5</vt:i4>
      </vt:variant>
      <vt:variant>
        <vt:lpwstr/>
      </vt:variant>
      <vt:variant>
        <vt:lpwstr>_Toc174241738</vt:lpwstr>
      </vt:variant>
      <vt:variant>
        <vt:i4>1048577</vt:i4>
      </vt:variant>
      <vt:variant>
        <vt:i4>575</vt:i4>
      </vt:variant>
      <vt:variant>
        <vt:i4>0</vt:i4>
      </vt:variant>
      <vt:variant>
        <vt:i4>5</vt:i4>
      </vt:variant>
      <vt:variant>
        <vt:lpwstr/>
      </vt:variant>
      <vt:variant>
        <vt:lpwstr>_Toc174241737</vt:lpwstr>
      </vt:variant>
      <vt:variant>
        <vt:i4>1048576</vt:i4>
      </vt:variant>
      <vt:variant>
        <vt:i4>569</vt:i4>
      </vt:variant>
      <vt:variant>
        <vt:i4>0</vt:i4>
      </vt:variant>
      <vt:variant>
        <vt:i4>5</vt:i4>
      </vt:variant>
      <vt:variant>
        <vt:lpwstr/>
      </vt:variant>
      <vt:variant>
        <vt:lpwstr>_Toc174241736</vt:lpwstr>
      </vt:variant>
      <vt:variant>
        <vt:i4>1048579</vt:i4>
      </vt:variant>
      <vt:variant>
        <vt:i4>563</vt:i4>
      </vt:variant>
      <vt:variant>
        <vt:i4>0</vt:i4>
      </vt:variant>
      <vt:variant>
        <vt:i4>5</vt:i4>
      </vt:variant>
      <vt:variant>
        <vt:lpwstr/>
      </vt:variant>
      <vt:variant>
        <vt:lpwstr>_Toc174241735</vt:lpwstr>
      </vt:variant>
      <vt:variant>
        <vt:i4>1048578</vt:i4>
      </vt:variant>
      <vt:variant>
        <vt:i4>557</vt:i4>
      </vt:variant>
      <vt:variant>
        <vt:i4>0</vt:i4>
      </vt:variant>
      <vt:variant>
        <vt:i4>5</vt:i4>
      </vt:variant>
      <vt:variant>
        <vt:lpwstr/>
      </vt:variant>
      <vt:variant>
        <vt:lpwstr>_Toc174241734</vt:lpwstr>
      </vt:variant>
      <vt:variant>
        <vt:i4>1048581</vt:i4>
      </vt:variant>
      <vt:variant>
        <vt:i4>551</vt:i4>
      </vt:variant>
      <vt:variant>
        <vt:i4>0</vt:i4>
      </vt:variant>
      <vt:variant>
        <vt:i4>5</vt:i4>
      </vt:variant>
      <vt:variant>
        <vt:lpwstr/>
      </vt:variant>
      <vt:variant>
        <vt:lpwstr>_Toc174241733</vt:lpwstr>
      </vt:variant>
      <vt:variant>
        <vt:i4>1048580</vt:i4>
      </vt:variant>
      <vt:variant>
        <vt:i4>545</vt:i4>
      </vt:variant>
      <vt:variant>
        <vt:i4>0</vt:i4>
      </vt:variant>
      <vt:variant>
        <vt:i4>5</vt:i4>
      </vt:variant>
      <vt:variant>
        <vt:lpwstr/>
      </vt:variant>
      <vt:variant>
        <vt:lpwstr>_Toc174241732</vt:lpwstr>
      </vt:variant>
      <vt:variant>
        <vt:i4>1048583</vt:i4>
      </vt:variant>
      <vt:variant>
        <vt:i4>542</vt:i4>
      </vt:variant>
      <vt:variant>
        <vt:i4>0</vt:i4>
      </vt:variant>
      <vt:variant>
        <vt:i4>5</vt:i4>
      </vt:variant>
      <vt:variant>
        <vt:lpwstr/>
      </vt:variant>
      <vt:variant>
        <vt:lpwstr>_Toc174241731</vt:lpwstr>
      </vt:variant>
      <vt:variant>
        <vt:i4>1048582</vt:i4>
      </vt:variant>
      <vt:variant>
        <vt:i4>536</vt:i4>
      </vt:variant>
      <vt:variant>
        <vt:i4>0</vt:i4>
      </vt:variant>
      <vt:variant>
        <vt:i4>5</vt:i4>
      </vt:variant>
      <vt:variant>
        <vt:lpwstr/>
      </vt:variant>
      <vt:variant>
        <vt:lpwstr>_Toc174241730</vt:lpwstr>
      </vt:variant>
      <vt:variant>
        <vt:i4>1114127</vt:i4>
      </vt:variant>
      <vt:variant>
        <vt:i4>530</vt:i4>
      </vt:variant>
      <vt:variant>
        <vt:i4>0</vt:i4>
      </vt:variant>
      <vt:variant>
        <vt:i4>5</vt:i4>
      </vt:variant>
      <vt:variant>
        <vt:lpwstr/>
      </vt:variant>
      <vt:variant>
        <vt:lpwstr>_Toc174241729</vt:lpwstr>
      </vt:variant>
      <vt:variant>
        <vt:i4>1114126</vt:i4>
      </vt:variant>
      <vt:variant>
        <vt:i4>524</vt:i4>
      </vt:variant>
      <vt:variant>
        <vt:i4>0</vt:i4>
      </vt:variant>
      <vt:variant>
        <vt:i4>5</vt:i4>
      </vt:variant>
      <vt:variant>
        <vt:lpwstr/>
      </vt:variant>
      <vt:variant>
        <vt:lpwstr>_Toc174241728</vt:lpwstr>
      </vt:variant>
      <vt:variant>
        <vt:i4>1114113</vt:i4>
      </vt:variant>
      <vt:variant>
        <vt:i4>518</vt:i4>
      </vt:variant>
      <vt:variant>
        <vt:i4>0</vt:i4>
      </vt:variant>
      <vt:variant>
        <vt:i4>5</vt:i4>
      </vt:variant>
      <vt:variant>
        <vt:lpwstr/>
      </vt:variant>
      <vt:variant>
        <vt:lpwstr>_Toc174241727</vt:lpwstr>
      </vt:variant>
      <vt:variant>
        <vt:i4>1114112</vt:i4>
      </vt:variant>
      <vt:variant>
        <vt:i4>512</vt:i4>
      </vt:variant>
      <vt:variant>
        <vt:i4>0</vt:i4>
      </vt:variant>
      <vt:variant>
        <vt:i4>5</vt:i4>
      </vt:variant>
      <vt:variant>
        <vt:lpwstr/>
      </vt:variant>
      <vt:variant>
        <vt:lpwstr>_Toc174241726</vt:lpwstr>
      </vt:variant>
      <vt:variant>
        <vt:i4>1114115</vt:i4>
      </vt:variant>
      <vt:variant>
        <vt:i4>506</vt:i4>
      </vt:variant>
      <vt:variant>
        <vt:i4>0</vt:i4>
      </vt:variant>
      <vt:variant>
        <vt:i4>5</vt:i4>
      </vt:variant>
      <vt:variant>
        <vt:lpwstr/>
      </vt:variant>
      <vt:variant>
        <vt:lpwstr>_Toc174241725</vt:lpwstr>
      </vt:variant>
      <vt:variant>
        <vt:i4>1114114</vt:i4>
      </vt:variant>
      <vt:variant>
        <vt:i4>500</vt:i4>
      </vt:variant>
      <vt:variant>
        <vt:i4>0</vt:i4>
      </vt:variant>
      <vt:variant>
        <vt:i4>5</vt:i4>
      </vt:variant>
      <vt:variant>
        <vt:lpwstr/>
      </vt:variant>
      <vt:variant>
        <vt:lpwstr>_Toc174241724</vt:lpwstr>
      </vt:variant>
      <vt:variant>
        <vt:i4>1114117</vt:i4>
      </vt:variant>
      <vt:variant>
        <vt:i4>494</vt:i4>
      </vt:variant>
      <vt:variant>
        <vt:i4>0</vt:i4>
      </vt:variant>
      <vt:variant>
        <vt:i4>5</vt:i4>
      </vt:variant>
      <vt:variant>
        <vt:lpwstr/>
      </vt:variant>
      <vt:variant>
        <vt:lpwstr>_Toc174241723</vt:lpwstr>
      </vt:variant>
      <vt:variant>
        <vt:i4>1114116</vt:i4>
      </vt:variant>
      <vt:variant>
        <vt:i4>488</vt:i4>
      </vt:variant>
      <vt:variant>
        <vt:i4>0</vt:i4>
      </vt:variant>
      <vt:variant>
        <vt:i4>5</vt:i4>
      </vt:variant>
      <vt:variant>
        <vt:lpwstr/>
      </vt:variant>
      <vt:variant>
        <vt:lpwstr>_Toc174241722</vt:lpwstr>
      </vt:variant>
      <vt:variant>
        <vt:i4>1114119</vt:i4>
      </vt:variant>
      <vt:variant>
        <vt:i4>482</vt:i4>
      </vt:variant>
      <vt:variant>
        <vt:i4>0</vt:i4>
      </vt:variant>
      <vt:variant>
        <vt:i4>5</vt:i4>
      </vt:variant>
      <vt:variant>
        <vt:lpwstr/>
      </vt:variant>
      <vt:variant>
        <vt:lpwstr>_Toc174241721</vt:lpwstr>
      </vt:variant>
      <vt:variant>
        <vt:i4>1114118</vt:i4>
      </vt:variant>
      <vt:variant>
        <vt:i4>476</vt:i4>
      </vt:variant>
      <vt:variant>
        <vt:i4>0</vt:i4>
      </vt:variant>
      <vt:variant>
        <vt:i4>5</vt:i4>
      </vt:variant>
      <vt:variant>
        <vt:lpwstr/>
      </vt:variant>
      <vt:variant>
        <vt:lpwstr>_Toc174241720</vt:lpwstr>
      </vt:variant>
      <vt:variant>
        <vt:i4>1179663</vt:i4>
      </vt:variant>
      <vt:variant>
        <vt:i4>470</vt:i4>
      </vt:variant>
      <vt:variant>
        <vt:i4>0</vt:i4>
      </vt:variant>
      <vt:variant>
        <vt:i4>5</vt:i4>
      </vt:variant>
      <vt:variant>
        <vt:lpwstr/>
      </vt:variant>
      <vt:variant>
        <vt:lpwstr>_Toc174241719</vt:lpwstr>
      </vt:variant>
      <vt:variant>
        <vt:i4>1179662</vt:i4>
      </vt:variant>
      <vt:variant>
        <vt:i4>464</vt:i4>
      </vt:variant>
      <vt:variant>
        <vt:i4>0</vt:i4>
      </vt:variant>
      <vt:variant>
        <vt:i4>5</vt:i4>
      </vt:variant>
      <vt:variant>
        <vt:lpwstr/>
      </vt:variant>
      <vt:variant>
        <vt:lpwstr>_Toc174241718</vt:lpwstr>
      </vt:variant>
      <vt:variant>
        <vt:i4>1179649</vt:i4>
      </vt:variant>
      <vt:variant>
        <vt:i4>458</vt:i4>
      </vt:variant>
      <vt:variant>
        <vt:i4>0</vt:i4>
      </vt:variant>
      <vt:variant>
        <vt:i4>5</vt:i4>
      </vt:variant>
      <vt:variant>
        <vt:lpwstr/>
      </vt:variant>
      <vt:variant>
        <vt:lpwstr>_Toc174241717</vt:lpwstr>
      </vt:variant>
      <vt:variant>
        <vt:i4>1179648</vt:i4>
      </vt:variant>
      <vt:variant>
        <vt:i4>452</vt:i4>
      </vt:variant>
      <vt:variant>
        <vt:i4>0</vt:i4>
      </vt:variant>
      <vt:variant>
        <vt:i4>5</vt:i4>
      </vt:variant>
      <vt:variant>
        <vt:lpwstr/>
      </vt:variant>
      <vt:variant>
        <vt:lpwstr>_Toc174241716</vt:lpwstr>
      </vt:variant>
      <vt:variant>
        <vt:i4>1179651</vt:i4>
      </vt:variant>
      <vt:variant>
        <vt:i4>446</vt:i4>
      </vt:variant>
      <vt:variant>
        <vt:i4>0</vt:i4>
      </vt:variant>
      <vt:variant>
        <vt:i4>5</vt:i4>
      </vt:variant>
      <vt:variant>
        <vt:lpwstr/>
      </vt:variant>
      <vt:variant>
        <vt:lpwstr>_Toc174241715</vt:lpwstr>
      </vt:variant>
      <vt:variant>
        <vt:i4>1179650</vt:i4>
      </vt:variant>
      <vt:variant>
        <vt:i4>440</vt:i4>
      </vt:variant>
      <vt:variant>
        <vt:i4>0</vt:i4>
      </vt:variant>
      <vt:variant>
        <vt:i4>5</vt:i4>
      </vt:variant>
      <vt:variant>
        <vt:lpwstr/>
      </vt:variant>
      <vt:variant>
        <vt:lpwstr>_Toc174241714</vt:lpwstr>
      </vt:variant>
      <vt:variant>
        <vt:i4>1179653</vt:i4>
      </vt:variant>
      <vt:variant>
        <vt:i4>434</vt:i4>
      </vt:variant>
      <vt:variant>
        <vt:i4>0</vt:i4>
      </vt:variant>
      <vt:variant>
        <vt:i4>5</vt:i4>
      </vt:variant>
      <vt:variant>
        <vt:lpwstr/>
      </vt:variant>
      <vt:variant>
        <vt:lpwstr>_Toc174241713</vt:lpwstr>
      </vt:variant>
      <vt:variant>
        <vt:i4>1179652</vt:i4>
      </vt:variant>
      <vt:variant>
        <vt:i4>428</vt:i4>
      </vt:variant>
      <vt:variant>
        <vt:i4>0</vt:i4>
      </vt:variant>
      <vt:variant>
        <vt:i4>5</vt:i4>
      </vt:variant>
      <vt:variant>
        <vt:lpwstr/>
      </vt:variant>
      <vt:variant>
        <vt:lpwstr>_Toc174241712</vt:lpwstr>
      </vt:variant>
      <vt:variant>
        <vt:i4>1179655</vt:i4>
      </vt:variant>
      <vt:variant>
        <vt:i4>422</vt:i4>
      </vt:variant>
      <vt:variant>
        <vt:i4>0</vt:i4>
      </vt:variant>
      <vt:variant>
        <vt:i4>5</vt:i4>
      </vt:variant>
      <vt:variant>
        <vt:lpwstr/>
      </vt:variant>
      <vt:variant>
        <vt:lpwstr>_Toc174241711</vt:lpwstr>
      </vt:variant>
      <vt:variant>
        <vt:i4>1179654</vt:i4>
      </vt:variant>
      <vt:variant>
        <vt:i4>416</vt:i4>
      </vt:variant>
      <vt:variant>
        <vt:i4>0</vt:i4>
      </vt:variant>
      <vt:variant>
        <vt:i4>5</vt:i4>
      </vt:variant>
      <vt:variant>
        <vt:lpwstr/>
      </vt:variant>
      <vt:variant>
        <vt:lpwstr>_Toc174241710</vt:lpwstr>
      </vt:variant>
      <vt:variant>
        <vt:i4>1245199</vt:i4>
      </vt:variant>
      <vt:variant>
        <vt:i4>410</vt:i4>
      </vt:variant>
      <vt:variant>
        <vt:i4>0</vt:i4>
      </vt:variant>
      <vt:variant>
        <vt:i4>5</vt:i4>
      </vt:variant>
      <vt:variant>
        <vt:lpwstr/>
      </vt:variant>
      <vt:variant>
        <vt:lpwstr>_Toc174241709</vt:lpwstr>
      </vt:variant>
      <vt:variant>
        <vt:i4>1245198</vt:i4>
      </vt:variant>
      <vt:variant>
        <vt:i4>404</vt:i4>
      </vt:variant>
      <vt:variant>
        <vt:i4>0</vt:i4>
      </vt:variant>
      <vt:variant>
        <vt:i4>5</vt:i4>
      </vt:variant>
      <vt:variant>
        <vt:lpwstr/>
      </vt:variant>
      <vt:variant>
        <vt:lpwstr>_Toc174241708</vt:lpwstr>
      </vt:variant>
      <vt:variant>
        <vt:i4>1245185</vt:i4>
      </vt:variant>
      <vt:variant>
        <vt:i4>398</vt:i4>
      </vt:variant>
      <vt:variant>
        <vt:i4>0</vt:i4>
      </vt:variant>
      <vt:variant>
        <vt:i4>5</vt:i4>
      </vt:variant>
      <vt:variant>
        <vt:lpwstr/>
      </vt:variant>
      <vt:variant>
        <vt:lpwstr>_Toc174241707</vt:lpwstr>
      </vt:variant>
      <vt:variant>
        <vt:i4>1245184</vt:i4>
      </vt:variant>
      <vt:variant>
        <vt:i4>392</vt:i4>
      </vt:variant>
      <vt:variant>
        <vt:i4>0</vt:i4>
      </vt:variant>
      <vt:variant>
        <vt:i4>5</vt:i4>
      </vt:variant>
      <vt:variant>
        <vt:lpwstr/>
      </vt:variant>
      <vt:variant>
        <vt:lpwstr>_Toc174241706</vt:lpwstr>
      </vt:variant>
      <vt:variant>
        <vt:i4>1245187</vt:i4>
      </vt:variant>
      <vt:variant>
        <vt:i4>386</vt:i4>
      </vt:variant>
      <vt:variant>
        <vt:i4>0</vt:i4>
      </vt:variant>
      <vt:variant>
        <vt:i4>5</vt:i4>
      </vt:variant>
      <vt:variant>
        <vt:lpwstr/>
      </vt:variant>
      <vt:variant>
        <vt:lpwstr>_Toc174241705</vt:lpwstr>
      </vt:variant>
      <vt:variant>
        <vt:i4>1245186</vt:i4>
      </vt:variant>
      <vt:variant>
        <vt:i4>380</vt:i4>
      </vt:variant>
      <vt:variant>
        <vt:i4>0</vt:i4>
      </vt:variant>
      <vt:variant>
        <vt:i4>5</vt:i4>
      </vt:variant>
      <vt:variant>
        <vt:lpwstr/>
      </vt:variant>
      <vt:variant>
        <vt:lpwstr>_Toc174241704</vt:lpwstr>
      </vt:variant>
      <vt:variant>
        <vt:i4>1245189</vt:i4>
      </vt:variant>
      <vt:variant>
        <vt:i4>374</vt:i4>
      </vt:variant>
      <vt:variant>
        <vt:i4>0</vt:i4>
      </vt:variant>
      <vt:variant>
        <vt:i4>5</vt:i4>
      </vt:variant>
      <vt:variant>
        <vt:lpwstr/>
      </vt:variant>
      <vt:variant>
        <vt:lpwstr>_Toc174241703</vt:lpwstr>
      </vt:variant>
      <vt:variant>
        <vt:i4>1245188</vt:i4>
      </vt:variant>
      <vt:variant>
        <vt:i4>368</vt:i4>
      </vt:variant>
      <vt:variant>
        <vt:i4>0</vt:i4>
      </vt:variant>
      <vt:variant>
        <vt:i4>5</vt:i4>
      </vt:variant>
      <vt:variant>
        <vt:lpwstr/>
      </vt:variant>
      <vt:variant>
        <vt:lpwstr>_Toc174241702</vt:lpwstr>
      </vt:variant>
      <vt:variant>
        <vt:i4>1245191</vt:i4>
      </vt:variant>
      <vt:variant>
        <vt:i4>362</vt:i4>
      </vt:variant>
      <vt:variant>
        <vt:i4>0</vt:i4>
      </vt:variant>
      <vt:variant>
        <vt:i4>5</vt:i4>
      </vt:variant>
      <vt:variant>
        <vt:lpwstr/>
      </vt:variant>
      <vt:variant>
        <vt:lpwstr>_Toc174241701</vt:lpwstr>
      </vt:variant>
      <vt:variant>
        <vt:i4>1245190</vt:i4>
      </vt:variant>
      <vt:variant>
        <vt:i4>356</vt:i4>
      </vt:variant>
      <vt:variant>
        <vt:i4>0</vt:i4>
      </vt:variant>
      <vt:variant>
        <vt:i4>5</vt:i4>
      </vt:variant>
      <vt:variant>
        <vt:lpwstr/>
      </vt:variant>
      <vt:variant>
        <vt:lpwstr>_Toc174241700</vt:lpwstr>
      </vt:variant>
      <vt:variant>
        <vt:i4>1703950</vt:i4>
      </vt:variant>
      <vt:variant>
        <vt:i4>350</vt:i4>
      </vt:variant>
      <vt:variant>
        <vt:i4>0</vt:i4>
      </vt:variant>
      <vt:variant>
        <vt:i4>5</vt:i4>
      </vt:variant>
      <vt:variant>
        <vt:lpwstr/>
      </vt:variant>
      <vt:variant>
        <vt:lpwstr>_Toc174241699</vt:lpwstr>
      </vt:variant>
      <vt:variant>
        <vt:i4>1703951</vt:i4>
      </vt:variant>
      <vt:variant>
        <vt:i4>344</vt:i4>
      </vt:variant>
      <vt:variant>
        <vt:i4>0</vt:i4>
      </vt:variant>
      <vt:variant>
        <vt:i4>5</vt:i4>
      </vt:variant>
      <vt:variant>
        <vt:lpwstr/>
      </vt:variant>
      <vt:variant>
        <vt:lpwstr>_Toc174241698</vt:lpwstr>
      </vt:variant>
      <vt:variant>
        <vt:i4>1703936</vt:i4>
      </vt:variant>
      <vt:variant>
        <vt:i4>338</vt:i4>
      </vt:variant>
      <vt:variant>
        <vt:i4>0</vt:i4>
      </vt:variant>
      <vt:variant>
        <vt:i4>5</vt:i4>
      </vt:variant>
      <vt:variant>
        <vt:lpwstr/>
      </vt:variant>
      <vt:variant>
        <vt:lpwstr>_Toc174241697</vt:lpwstr>
      </vt:variant>
      <vt:variant>
        <vt:i4>1703937</vt:i4>
      </vt:variant>
      <vt:variant>
        <vt:i4>332</vt:i4>
      </vt:variant>
      <vt:variant>
        <vt:i4>0</vt:i4>
      </vt:variant>
      <vt:variant>
        <vt:i4>5</vt:i4>
      </vt:variant>
      <vt:variant>
        <vt:lpwstr/>
      </vt:variant>
      <vt:variant>
        <vt:lpwstr>_Toc174241696</vt:lpwstr>
      </vt:variant>
      <vt:variant>
        <vt:i4>1703938</vt:i4>
      </vt:variant>
      <vt:variant>
        <vt:i4>326</vt:i4>
      </vt:variant>
      <vt:variant>
        <vt:i4>0</vt:i4>
      </vt:variant>
      <vt:variant>
        <vt:i4>5</vt:i4>
      </vt:variant>
      <vt:variant>
        <vt:lpwstr/>
      </vt:variant>
      <vt:variant>
        <vt:lpwstr>_Toc174241695</vt:lpwstr>
      </vt:variant>
      <vt:variant>
        <vt:i4>1703939</vt:i4>
      </vt:variant>
      <vt:variant>
        <vt:i4>323</vt:i4>
      </vt:variant>
      <vt:variant>
        <vt:i4>0</vt:i4>
      </vt:variant>
      <vt:variant>
        <vt:i4>5</vt:i4>
      </vt:variant>
      <vt:variant>
        <vt:lpwstr/>
      </vt:variant>
      <vt:variant>
        <vt:lpwstr>_Toc174241694</vt:lpwstr>
      </vt:variant>
      <vt:variant>
        <vt:i4>1703940</vt:i4>
      </vt:variant>
      <vt:variant>
        <vt:i4>317</vt:i4>
      </vt:variant>
      <vt:variant>
        <vt:i4>0</vt:i4>
      </vt:variant>
      <vt:variant>
        <vt:i4>5</vt:i4>
      </vt:variant>
      <vt:variant>
        <vt:lpwstr/>
      </vt:variant>
      <vt:variant>
        <vt:lpwstr>_Toc174241693</vt:lpwstr>
      </vt:variant>
      <vt:variant>
        <vt:i4>1703941</vt:i4>
      </vt:variant>
      <vt:variant>
        <vt:i4>311</vt:i4>
      </vt:variant>
      <vt:variant>
        <vt:i4>0</vt:i4>
      </vt:variant>
      <vt:variant>
        <vt:i4>5</vt:i4>
      </vt:variant>
      <vt:variant>
        <vt:lpwstr/>
      </vt:variant>
      <vt:variant>
        <vt:lpwstr>_Toc174241692</vt:lpwstr>
      </vt:variant>
      <vt:variant>
        <vt:i4>1703942</vt:i4>
      </vt:variant>
      <vt:variant>
        <vt:i4>305</vt:i4>
      </vt:variant>
      <vt:variant>
        <vt:i4>0</vt:i4>
      </vt:variant>
      <vt:variant>
        <vt:i4>5</vt:i4>
      </vt:variant>
      <vt:variant>
        <vt:lpwstr/>
      </vt:variant>
      <vt:variant>
        <vt:lpwstr>_Toc174241691</vt:lpwstr>
      </vt:variant>
      <vt:variant>
        <vt:i4>1703943</vt:i4>
      </vt:variant>
      <vt:variant>
        <vt:i4>299</vt:i4>
      </vt:variant>
      <vt:variant>
        <vt:i4>0</vt:i4>
      </vt:variant>
      <vt:variant>
        <vt:i4>5</vt:i4>
      </vt:variant>
      <vt:variant>
        <vt:lpwstr/>
      </vt:variant>
      <vt:variant>
        <vt:lpwstr>_Toc174241690</vt:lpwstr>
      </vt:variant>
      <vt:variant>
        <vt:i4>1769486</vt:i4>
      </vt:variant>
      <vt:variant>
        <vt:i4>293</vt:i4>
      </vt:variant>
      <vt:variant>
        <vt:i4>0</vt:i4>
      </vt:variant>
      <vt:variant>
        <vt:i4>5</vt:i4>
      </vt:variant>
      <vt:variant>
        <vt:lpwstr/>
      </vt:variant>
      <vt:variant>
        <vt:lpwstr>_Toc174241689</vt:lpwstr>
      </vt:variant>
      <vt:variant>
        <vt:i4>1769487</vt:i4>
      </vt:variant>
      <vt:variant>
        <vt:i4>287</vt:i4>
      </vt:variant>
      <vt:variant>
        <vt:i4>0</vt:i4>
      </vt:variant>
      <vt:variant>
        <vt:i4>5</vt:i4>
      </vt:variant>
      <vt:variant>
        <vt:lpwstr/>
      </vt:variant>
      <vt:variant>
        <vt:lpwstr>_Toc174241688</vt:lpwstr>
      </vt:variant>
      <vt:variant>
        <vt:i4>1769472</vt:i4>
      </vt:variant>
      <vt:variant>
        <vt:i4>281</vt:i4>
      </vt:variant>
      <vt:variant>
        <vt:i4>0</vt:i4>
      </vt:variant>
      <vt:variant>
        <vt:i4>5</vt:i4>
      </vt:variant>
      <vt:variant>
        <vt:lpwstr/>
      </vt:variant>
      <vt:variant>
        <vt:lpwstr>_Toc174241687</vt:lpwstr>
      </vt:variant>
      <vt:variant>
        <vt:i4>1769473</vt:i4>
      </vt:variant>
      <vt:variant>
        <vt:i4>275</vt:i4>
      </vt:variant>
      <vt:variant>
        <vt:i4>0</vt:i4>
      </vt:variant>
      <vt:variant>
        <vt:i4>5</vt:i4>
      </vt:variant>
      <vt:variant>
        <vt:lpwstr/>
      </vt:variant>
      <vt:variant>
        <vt:lpwstr>_Toc174241686</vt:lpwstr>
      </vt:variant>
      <vt:variant>
        <vt:i4>1769474</vt:i4>
      </vt:variant>
      <vt:variant>
        <vt:i4>269</vt:i4>
      </vt:variant>
      <vt:variant>
        <vt:i4>0</vt:i4>
      </vt:variant>
      <vt:variant>
        <vt:i4>5</vt:i4>
      </vt:variant>
      <vt:variant>
        <vt:lpwstr/>
      </vt:variant>
      <vt:variant>
        <vt:lpwstr>_Toc174241685</vt:lpwstr>
      </vt:variant>
      <vt:variant>
        <vt:i4>1769475</vt:i4>
      </vt:variant>
      <vt:variant>
        <vt:i4>263</vt:i4>
      </vt:variant>
      <vt:variant>
        <vt:i4>0</vt:i4>
      </vt:variant>
      <vt:variant>
        <vt:i4>5</vt:i4>
      </vt:variant>
      <vt:variant>
        <vt:lpwstr/>
      </vt:variant>
      <vt:variant>
        <vt:lpwstr>_Toc174241684</vt:lpwstr>
      </vt:variant>
      <vt:variant>
        <vt:i4>1769476</vt:i4>
      </vt:variant>
      <vt:variant>
        <vt:i4>257</vt:i4>
      </vt:variant>
      <vt:variant>
        <vt:i4>0</vt:i4>
      </vt:variant>
      <vt:variant>
        <vt:i4>5</vt:i4>
      </vt:variant>
      <vt:variant>
        <vt:lpwstr/>
      </vt:variant>
      <vt:variant>
        <vt:lpwstr>_Toc174241683</vt:lpwstr>
      </vt:variant>
      <vt:variant>
        <vt:i4>1769477</vt:i4>
      </vt:variant>
      <vt:variant>
        <vt:i4>251</vt:i4>
      </vt:variant>
      <vt:variant>
        <vt:i4>0</vt:i4>
      </vt:variant>
      <vt:variant>
        <vt:i4>5</vt:i4>
      </vt:variant>
      <vt:variant>
        <vt:lpwstr/>
      </vt:variant>
      <vt:variant>
        <vt:lpwstr>_Toc174241682</vt:lpwstr>
      </vt:variant>
      <vt:variant>
        <vt:i4>1769478</vt:i4>
      </vt:variant>
      <vt:variant>
        <vt:i4>245</vt:i4>
      </vt:variant>
      <vt:variant>
        <vt:i4>0</vt:i4>
      </vt:variant>
      <vt:variant>
        <vt:i4>5</vt:i4>
      </vt:variant>
      <vt:variant>
        <vt:lpwstr/>
      </vt:variant>
      <vt:variant>
        <vt:lpwstr>_Toc174241681</vt:lpwstr>
      </vt:variant>
      <vt:variant>
        <vt:i4>1769479</vt:i4>
      </vt:variant>
      <vt:variant>
        <vt:i4>239</vt:i4>
      </vt:variant>
      <vt:variant>
        <vt:i4>0</vt:i4>
      </vt:variant>
      <vt:variant>
        <vt:i4>5</vt:i4>
      </vt:variant>
      <vt:variant>
        <vt:lpwstr/>
      </vt:variant>
      <vt:variant>
        <vt:lpwstr>_Toc174241680</vt:lpwstr>
      </vt:variant>
      <vt:variant>
        <vt:i4>1310734</vt:i4>
      </vt:variant>
      <vt:variant>
        <vt:i4>233</vt:i4>
      </vt:variant>
      <vt:variant>
        <vt:i4>0</vt:i4>
      </vt:variant>
      <vt:variant>
        <vt:i4>5</vt:i4>
      </vt:variant>
      <vt:variant>
        <vt:lpwstr/>
      </vt:variant>
      <vt:variant>
        <vt:lpwstr>_Toc174241679</vt:lpwstr>
      </vt:variant>
      <vt:variant>
        <vt:i4>1310735</vt:i4>
      </vt:variant>
      <vt:variant>
        <vt:i4>227</vt:i4>
      </vt:variant>
      <vt:variant>
        <vt:i4>0</vt:i4>
      </vt:variant>
      <vt:variant>
        <vt:i4>5</vt:i4>
      </vt:variant>
      <vt:variant>
        <vt:lpwstr/>
      </vt:variant>
      <vt:variant>
        <vt:lpwstr>_Toc174241678</vt:lpwstr>
      </vt:variant>
      <vt:variant>
        <vt:i4>1310720</vt:i4>
      </vt:variant>
      <vt:variant>
        <vt:i4>221</vt:i4>
      </vt:variant>
      <vt:variant>
        <vt:i4>0</vt:i4>
      </vt:variant>
      <vt:variant>
        <vt:i4>5</vt:i4>
      </vt:variant>
      <vt:variant>
        <vt:lpwstr/>
      </vt:variant>
      <vt:variant>
        <vt:lpwstr>_Toc174241677</vt:lpwstr>
      </vt:variant>
      <vt:variant>
        <vt:i4>1310721</vt:i4>
      </vt:variant>
      <vt:variant>
        <vt:i4>215</vt:i4>
      </vt:variant>
      <vt:variant>
        <vt:i4>0</vt:i4>
      </vt:variant>
      <vt:variant>
        <vt:i4>5</vt:i4>
      </vt:variant>
      <vt:variant>
        <vt:lpwstr/>
      </vt:variant>
      <vt:variant>
        <vt:lpwstr>_Toc174241676</vt:lpwstr>
      </vt:variant>
      <vt:variant>
        <vt:i4>1310722</vt:i4>
      </vt:variant>
      <vt:variant>
        <vt:i4>209</vt:i4>
      </vt:variant>
      <vt:variant>
        <vt:i4>0</vt:i4>
      </vt:variant>
      <vt:variant>
        <vt:i4>5</vt:i4>
      </vt:variant>
      <vt:variant>
        <vt:lpwstr/>
      </vt:variant>
      <vt:variant>
        <vt:lpwstr>_Toc174241675</vt:lpwstr>
      </vt:variant>
      <vt:variant>
        <vt:i4>1310723</vt:i4>
      </vt:variant>
      <vt:variant>
        <vt:i4>203</vt:i4>
      </vt:variant>
      <vt:variant>
        <vt:i4>0</vt:i4>
      </vt:variant>
      <vt:variant>
        <vt:i4>5</vt:i4>
      </vt:variant>
      <vt:variant>
        <vt:lpwstr/>
      </vt:variant>
      <vt:variant>
        <vt:lpwstr>_Toc174241674</vt:lpwstr>
      </vt:variant>
      <vt:variant>
        <vt:i4>1310724</vt:i4>
      </vt:variant>
      <vt:variant>
        <vt:i4>197</vt:i4>
      </vt:variant>
      <vt:variant>
        <vt:i4>0</vt:i4>
      </vt:variant>
      <vt:variant>
        <vt:i4>5</vt:i4>
      </vt:variant>
      <vt:variant>
        <vt:lpwstr/>
      </vt:variant>
      <vt:variant>
        <vt:lpwstr>_Toc174241673</vt:lpwstr>
      </vt:variant>
      <vt:variant>
        <vt:i4>1310725</vt:i4>
      </vt:variant>
      <vt:variant>
        <vt:i4>191</vt:i4>
      </vt:variant>
      <vt:variant>
        <vt:i4>0</vt:i4>
      </vt:variant>
      <vt:variant>
        <vt:i4>5</vt:i4>
      </vt:variant>
      <vt:variant>
        <vt:lpwstr/>
      </vt:variant>
      <vt:variant>
        <vt:lpwstr>_Toc174241672</vt:lpwstr>
      </vt:variant>
      <vt:variant>
        <vt:i4>1310726</vt:i4>
      </vt:variant>
      <vt:variant>
        <vt:i4>185</vt:i4>
      </vt:variant>
      <vt:variant>
        <vt:i4>0</vt:i4>
      </vt:variant>
      <vt:variant>
        <vt:i4>5</vt:i4>
      </vt:variant>
      <vt:variant>
        <vt:lpwstr/>
      </vt:variant>
      <vt:variant>
        <vt:lpwstr>_Toc174241671</vt:lpwstr>
      </vt:variant>
      <vt:variant>
        <vt:i4>1310727</vt:i4>
      </vt:variant>
      <vt:variant>
        <vt:i4>179</vt:i4>
      </vt:variant>
      <vt:variant>
        <vt:i4>0</vt:i4>
      </vt:variant>
      <vt:variant>
        <vt:i4>5</vt:i4>
      </vt:variant>
      <vt:variant>
        <vt:lpwstr/>
      </vt:variant>
      <vt:variant>
        <vt:lpwstr>_Toc174241670</vt:lpwstr>
      </vt:variant>
      <vt:variant>
        <vt:i4>1376270</vt:i4>
      </vt:variant>
      <vt:variant>
        <vt:i4>173</vt:i4>
      </vt:variant>
      <vt:variant>
        <vt:i4>0</vt:i4>
      </vt:variant>
      <vt:variant>
        <vt:i4>5</vt:i4>
      </vt:variant>
      <vt:variant>
        <vt:lpwstr/>
      </vt:variant>
      <vt:variant>
        <vt:lpwstr>_Toc174241669</vt:lpwstr>
      </vt:variant>
      <vt:variant>
        <vt:i4>1376271</vt:i4>
      </vt:variant>
      <vt:variant>
        <vt:i4>167</vt:i4>
      </vt:variant>
      <vt:variant>
        <vt:i4>0</vt:i4>
      </vt:variant>
      <vt:variant>
        <vt:i4>5</vt:i4>
      </vt:variant>
      <vt:variant>
        <vt:lpwstr/>
      </vt:variant>
      <vt:variant>
        <vt:lpwstr>_Toc174241668</vt:lpwstr>
      </vt:variant>
      <vt:variant>
        <vt:i4>1376256</vt:i4>
      </vt:variant>
      <vt:variant>
        <vt:i4>161</vt:i4>
      </vt:variant>
      <vt:variant>
        <vt:i4>0</vt:i4>
      </vt:variant>
      <vt:variant>
        <vt:i4>5</vt:i4>
      </vt:variant>
      <vt:variant>
        <vt:lpwstr/>
      </vt:variant>
      <vt:variant>
        <vt:lpwstr>_Toc174241667</vt:lpwstr>
      </vt:variant>
      <vt:variant>
        <vt:i4>1376257</vt:i4>
      </vt:variant>
      <vt:variant>
        <vt:i4>155</vt:i4>
      </vt:variant>
      <vt:variant>
        <vt:i4>0</vt:i4>
      </vt:variant>
      <vt:variant>
        <vt:i4>5</vt:i4>
      </vt:variant>
      <vt:variant>
        <vt:lpwstr/>
      </vt:variant>
      <vt:variant>
        <vt:lpwstr>_Toc174241666</vt:lpwstr>
      </vt:variant>
      <vt:variant>
        <vt:i4>1376258</vt:i4>
      </vt:variant>
      <vt:variant>
        <vt:i4>149</vt:i4>
      </vt:variant>
      <vt:variant>
        <vt:i4>0</vt:i4>
      </vt:variant>
      <vt:variant>
        <vt:i4>5</vt:i4>
      </vt:variant>
      <vt:variant>
        <vt:lpwstr/>
      </vt:variant>
      <vt:variant>
        <vt:lpwstr>_Toc174241665</vt:lpwstr>
      </vt:variant>
      <vt:variant>
        <vt:i4>1376259</vt:i4>
      </vt:variant>
      <vt:variant>
        <vt:i4>143</vt:i4>
      </vt:variant>
      <vt:variant>
        <vt:i4>0</vt:i4>
      </vt:variant>
      <vt:variant>
        <vt:i4>5</vt:i4>
      </vt:variant>
      <vt:variant>
        <vt:lpwstr/>
      </vt:variant>
      <vt:variant>
        <vt:lpwstr>_Toc174241664</vt:lpwstr>
      </vt:variant>
      <vt:variant>
        <vt:i4>1376260</vt:i4>
      </vt:variant>
      <vt:variant>
        <vt:i4>137</vt:i4>
      </vt:variant>
      <vt:variant>
        <vt:i4>0</vt:i4>
      </vt:variant>
      <vt:variant>
        <vt:i4>5</vt:i4>
      </vt:variant>
      <vt:variant>
        <vt:lpwstr/>
      </vt:variant>
      <vt:variant>
        <vt:lpwstr>_Toc174241663</vt:lpwstr>
      </vt:variant>
      <vt:variant>
        <vt:i4>1376261</vt:i4>
      </vt:variant>
      <vt:variant>
        <vt:i4>134</vt:i4>
      </vt:variant>
      <vt:variant>
        <vt:i4>0</vt:i4>
      </vt:variant>
      <vt:variant>
        <vt:i4>5</vt:i4>
      </vt:variant>
      <vt:variant>
        <vt:lpwstr/>
      </vt:variant>
      <vt:variant>
        <vt:lpwstr>_Toc174241662</vt:lpwstr>
      </vt:variant>
      <vt:variant>
        <vt:i4>1376262</vt:i4>
      </vt:variant>
      <vt:variant>
        <vt:i4>128</vt:i4>
      </vt:variant>
      <vt:variant>
        <vt:i4>0</vt:i4>
      </vt:variant>
      <vt:variant>
        <vt:i4>5</vt:i4>
      </vt:variant>
      <vt:variant>
        <vt:lpwstr/>
      </vt:variant>
      <vt:variant>
        <vt:lpwstr>_Toc174241661</vt:lpwstr>
      </vt:variant>
      <vt:variant>
        <vt:i4>1376263</vt:i4>
      </vt:variant>
      <vt:variant>
        <vt:i4>122</vt:i4>
      </vt:variant>
      <vt:variant>
        <vt:i4>0</vt:i4>
      </vt:variant>
      <vt:variant>
        <vt:i4>5</vt:i4>
      </vt:variant>
      <vt:variant>
        <vt:lpwstr/>
      </vt:variant>
      <vt:variant>
        <vt:lpwstr>_Toc174241660</vt:lpwstr>
      </vt:variant>
      <vt:variant>
        <vt:i4>1441806</vt:i4>
      </vt:variant>
      <vt:variant>
        <vt:i4>116</vt:i4>
      </vt:variant>
      <vt:variant>
        <vt:i4>0</vt:i4>
      </vt:variant>
      <vt:variant>
        <vt:i4>5</vt:i4>
      </vt:variant>
      <vt:variant>
        <vt:lpwstr/>
      </vt:variant>
      <vt:variant>
        <vt:lpwstr>_Toc174241659</vt:lpwstr>
      </vt:variant>
      <vt:variant>
        <vt:i4>1441807</vt:i4>
      </vt:variant>
      <vt:variant>
        <vt:i4>110</vt:i4>
      </vt:variant>
      <vt:variant>
        <vt:i4>0</vt:i4>
      </vt:variant>
      <vt:variant>
        <vt:i4>5</vt:i4>
      </vt:variant>
      <vt:variant>
        <vt:lpwstr/>
      </vt:variant>
      <vt:variant>
        <vt:lpwstr>_Toc174241658</vt:lpwstr>
      </vt:variant>
      <vt:variant>
        <vt:i4>1441792</vt:i4>
      </vt:variant>
      <vt:variant>
        <vt:i4>107</vt:i4>
      </vt:variant>
      <vt:variant>
        <vt:i4>0</vt:i4>
      </vt:variant>
      <vt:variant>
        <vt:i4>5</vt:i4>
      </vt:variant>
      <vt:variant>
        <vt:lpwstr/>
      </vt:variant>
      <vt:variant>
        <vt:lpwstr>_Toc174241657</vt:lpwstr>
      </vt:variant>
      <vt:variant>
        <vt:i4>1441793</vt:i4>
      </vt:variant>
      <vt:variant>
        <vt:i4>101</vt:i4>
      </vt:variant>
      <vt:variant>
        <vt:i4>0</vt:i4>
      </vt:variant>
      <vt:variant>
        <vt:i4>5</vt:i4>
      </vt:variant>
      <vt:variant>
        <vt:lpwstr/>
      </vt:variant>
      <vt:variant>
        <vt:lpwstr>_Toc174241656</vt:lpwstr>
      </vt:variant>
      <vt:variant>
        <vt:i4>1441794</vt:i4>
      </vt:variant>
      <vt:variant>
        <vt:i4>95</vt:i4>
      </vt:variant>
      <vt:variant>
        <vt:i4>0</vt:i4>
      </vt:variant>
      <vt:variant>
        <vt:i4>5</vt:i4>
      </vt:variant>
      <vt:variant>
        <vt:lpwstr/>
      </vt:variant>
      <vt:variant>
        <vt:lpwstr>_Toc174241655</vt:lpwstr>
      </vt:variant>
      <vt:variant>
        <vt:i4>1441795</vt:i4>
      </vt:variant>
      <vt:variant>
        <vt:i4>89</vt:i4>
      </vt:variant>
      <vt:variant>
        <vt:i4>0</vt:i4>
      </vt:variant>
      <vt:variant>
        <vt:i4>5</vt:i4>
      </vt:variant>
      <vt:variant>
        <vt:lpwstr/>
      </vt:variant>
      <vt:variant>
        <vt:lpwstr>_Toc174241654</vt:lpwstr>
      </vt:variant>
      <vt:variant>
        <vt:i4>1441796</vt:i4>
      </vt:variant>
      <vt:variant>
        <vt:i4>83</vt:i4>
      </vt:variant>
      <vt:variant>
        <vt:i4>0</vt:i4>
      </vt:variant>
      <vt:variant>
        <vt:i4>5</vt:i4>
      </vt:variant>
      <vt:variant>
        <vt:lpwstr/>
      </vt:variant>
      <vt:variant>
        <vt:lpwstr>_Toc174241653</vt:lpwstr>
      </vt:variant>
      <vt:variant>
        <vt:i4>1441797</vt:i4>
      </vt:variant>
      <vt:variant>
        <vt:i4>77</vt:i4>
      </vt:variant>
      <vt:variant>
        <vt:i4>0</vt:i4>
      </vt:variant>
      <vt:variant>
        <vt:i4>5</vt:i4>
      </vt:variant>
      <vt:variant>
        <vt:lpwstr/>
      </vt:variant>
      <vt:variant>
        <vt:lpwstr>_Toc174241652</vt:lpwstr>
      </vt:variant>
      <vt:variant>
        <vt:i4>1441798</vt:i4>
      </vt:variant>
      <vt:variant>
        <vt:i4>71</vt:i4>
      </vt:variant>
      <vt:variant>
        <vt:i4>0</vt:i4>
      </vt:variant>
      <vt:variant>
        <vt:i4>5</vt:i4>
      </vt:variant>
      <vt:variant>
        <vt:lpwstr/>
      </vt:variant>
      <vt:variant>
        <vt:lpwstr>_Toc174241651</vt:lpwstr>
      </vt:variant>
      <vt:variant>
        <vt:i4>1441799</vt:i4>
      </vt:variant>
      <vt:variant>
        <vt:i4>65</vt:i4>
      </vt:variant>
      <vt:variant>
        <vt:i4>0</vt:i4>
      </vt:variant>
      <vt:variant>
        <vt:i4>5</vt:i4>
      </vt:variant>
      <vt:variant>
        <vt:lpwstr/>
      </vt:variant>
      <vt:variant>
        <vt:lpwstr>_Toc174241650</vt:lpwstr>
      </vt:variant>
      <vt:variant>
        <vt:i4>1507342</vt:i4>
      </vt:variant>
      <vt:variant>
        <vt:i4>59</vt:i4>
      </vt:variant>
      <vt:variant>
        <vt:i4>0</vt:i4>
      </vt:variant>
      <vt:variant>
        <vt:i4>5</vt:i4>
      </vt:variant>
      <vt:variant>
        <vt:lpwstr/>
      </vt:variant>
      <vt:variant>
        <vt:lpwstr>_Toc174241649</vt:lpwstr>
      </vt:variant>
      <vt:variant>
        <vt:i4>1507343</vt:i4>
      </vt:variant>
      <vt:variant>
        <vt:i4>53</vt:i4>
      </vt:variant>
      <vt:variant>
        <vt:i4>0</vt:i4>
      </vt:variant>
      <vt:variant>
        <vt:i4>5</vt:i4>
      </vt:variant>
      <vt:variant>
        <vt:lpwstr/>
      </vt:variant>
      <vt:variant>
        <vt:lpwstr>_Toc174241648</vt:lpwstr>
      </vt:variant>
      <vt:variant>
        <vt:i4>1507328</vt:i4>
      </vt:variant>
      <vt:variant>
        <vt:i4>47</vt:i4>
      </vt:variant>
      <vt:variant>
        <vt:i4>0</vt:i4>
      </vt:variant>
      <vt:variant>
        <vt:i4>5</vt:i4>
      </vt:variant>
      <vt:variant>
        <vt:lpwstr/>
      </vt:variant>
      <vt:variant>
        <vt:lpwstr>_Toc174241647</vt:lpwstr>
      </vt:variant>
      <vt:variant>
        <vt:i4>1507329</vt:i4>
      </vt:variant>
      <vt:variant>
        <vt:i4>41</vt:i4>
      </vt:variant>
      <vt:variant>
        <vt:i4>0</vt:i4>
      </vt:variant>
      <vt:variant>
        <vt:i4>5</vt:i4>
      </vt:variant>
      <vt:variant>
        <vt:lpwstr/>
      </vt:variant>
      <vt:variant>
        <vt:lpwstr>_Toc174241646</vt:lpwstr>
      </vt:variant>
      <vt:variant>
        <vt:i4>1507330</vt:i4>
      </vt:variant>
      <vt:variant>
        <vt:i4>35</vt:i4>
      </vt:variant>
      <vt:variant>
        <vt:i4>0</vt:i4>
      </vt:variant>
      <vt:variant>
        <vt:i4>5</vt:i4>
      </vt:variant>
      <vt:variant>
        <vt:lpwstr/>
      </vt:variant>
      <vt:variant>
        <vt:lpwstr>_Toc174241645</vt:lpwstr>
      </vt:variant>
      <vt:variant>
        <vt:i4>1507331</vt:i4>
      </vt:variant>
      <vt:variant>
        <vt:i4>29</vt:i4>
      </vt:variant>
      <vt:variant>
        <vt:i4>0</vt:i4>
      </vt:variant>
      <vt:variant>
        <vt:i4>5</vt:i4>
      </vt:variant>
      <vt:variant>
        <vt:lpwstr/>
      </vt:variant>
      <vt:variant>
        <vt:lpwstr>_Toc174241644</vt:lpwstr>
      </vt:variant>
      <vt:variant>
        <vt:i4>1507332</vt:i4>
      </vt:variant>
      <vt:variant>
        <vt:i4>26</vt:i4>
      </vt:variant>
      <vt:variant>
        <vt:i4>0</vt:i4>
      </vt:variant>
      <vt:variant>
        <vt:i4>5</vt:i4>
      </vt:variant>
      <vt:variant>
        <vt:lpwstr/>
      </vt:variant>
      <vt:variant>
        <vt:lpwstr>_Toc174241643</vt:lpwstr>
      </vt:variant>
      <vt:variant>
        <vt:i4>1507333</vt:i4>
      </vt:variant>
      <vt:variant>
        <vt:i4>20</vt:i4>
      </vt:variant>
      <vt:variant>
        <vt:i4>0</vt:i4>
      </vt:variant>
      <vt:variant>
        <vt:i4>5</vt:i4>
      </vt:variant>
      <vt:variant>
        <vt:lpwstr/>
      </vt:variant>
      <vt:variant>
        <vt:lpwstr>_Toc174241642</vt:lpwstr>
      </vt:variant>
      <vt:variant>
        <vt:i4>1507334</vt:i4>
      </vt:variant>
      <vt:variant>
        <vt:i4>14</vt:i4>
      </vt:variant>
      <vt:variant>
        <vt:i4>0</vt:i4>
      </vt:variant>
      <vt:variant>
        <vt:i4>5</vt:i4>
      </vt:variant>
      <vt:variant>
        <vt:lpwstr/>
      </vt:variant>
      <vt:variant>
        <vt:lpwstr>_Toc174241641</vt:lpwstr>
      </vt:variant>
      <vt:variant>
        <vt:i4>1507335</vt:i4>
      </vt:variant>
      <vt:variant>
        <vt:i4>8</vt:i4>
      </vt:variant>
      <vt:variant>
        <vt:i4>0</vt:i4>
      </vt:variant>
      <vt:variant>
        <vt:i4>5</vt:i4>
      </vt:variant>
      <vt:variant>
        <vt:lpwstr/>
      </vt:variant>
      <vt:variant>
        <vt:lpwstr>_Toc174241640</vt:lpwstr>
      </vt:variant>
      <vt:variant>
        <vt:i4>1048590</vt:i4>
      </vt:variant>
      <vt:variant>
        <vt:i4>2</vt:i4>
      </vt:variant>
      <vt:variant>
        <vt:i4>0</vt:i4>
      </vt:variant>
      <vt:variant>
        <vt:i4>5</vt:i4>
      </vt:variant>
      <vt:variant>
        <vt:lpwstr/>
      </vt:variant>
      <vt:variant>
        <vt:lpwstr>_Toc174241639</vt:lpwstr>
      </vt:variant>
      <vt:variant>
        <vt:i4>1572979</vt:i4>
      </vt:variant>
      <vt:variant>
        <vt:i4>1088384</vt:i4>
      </vt:variant>
      <vt:variant>
        <vt:i4>1031</vt:i4>
      </vt:variant>
      <vt:variant>
        <vt:i4>1</vt:i4>
      </vt:variant>
      <vt:variant>
        <vt:lpwstr>DerateExample</vt:lpwstr>
      </vt:variant>
      <vt:variant>
        <vt:lpwstr/>
      </vt:variant>
      <vt:variant>
        <vt:i4>78</vt:i4>
      </vt:variant>
      <vt:variant>
        <vt:i4>1094771</vt:i4>
      </vt:variant>
      <vt:variant>
        <vt:i4>1032</vt:i4>
      </vt:variant>
      <vt:variant>
        <vt:i4>1</vt:i4>
      </vt:variant>
      <vt:variant>
        <vt:lpwstr>C1-1</vt:lpwstr>
      </vt:variant>
      <vt:variant>
        <vt:lpwstr/>
      </vt:variant>
      <vt:variant>
        <vt:i4>196686</vt:i4>
      </vt:variant>
      <vt:variant>
        <vt:i4>1094812</vt:i4>
      </vt:variant>
      <vt:variant>
        <vt:i4>1033</vt:i4>
      </vt:variant>
      <vt:variant>
        <vt:i4>1</vt:i4>
      </vt:variant>
      <vt:variant>
        <vt:lpwstr>C1-2</vt:lpwstr>
      </vt:variant>
      <vt:variant>
        <vt:lpwstr/>
      </vt:variant>
      <vt:variant>
        <vt:i4>131150</vt:i4>
      </vt:variant>
      <vt:variant>
        <vt:i4>1094841</vt:i4>
      </vt:variant>
      <vt:variant>
        <vt:i4>1034</vt:i4>
      </vt:variant>
      <vt:variant>
        <vt:i4>1</vt:i4>
      </vt:variant>
      <vt:variant>
        <vt:lpwstr>C1-3</vt:lpwstr>
      </vt:variant>
      <vt:variant>
        <vt:lpwstr/>
      </vt:variant>
      <vt:variant>
        <vt:i4>327758</vt:i4>
      </vt:variant>
      <vt:variant>
        <vt:i4>1094895</vt:i4>
      </vt:variant>
      <vt:variant>
        <vt:i4>1035</vt:i4>
      </vt:variant>
      <vt:variant>
        <vt:i4>1</vt:i4>
      </vt:variant>
      <vt:variant>
        <vt:lpwstr>C1-4</vt:lpwstr>
      </vt:variant>
      <vt:variant>
        <vt:lpwstr/>
      </vt:variant>
      <vt:variant>
        <vt:i4>262222</vt:i4>
      </vt:variant>
      <vt:variant>
        <vt:i4>1094940</vt:i4>
      </vt:variant>
      <vt:variant>
        <vt:i4>1036</vt:i4>
      </vt:variant>
      <vt:variant>
        <vt:i4>1</vt:i4>
      </vt:variant>
      <vt:variant>
        <vt:lpwstr>C1-5</vt:lpwstr>
      </vt:variant>
      <vt:variant>
        <vt:lpwstr/>
      </vt:variant>
      <vt:variant>
        <vt:i4>393294</vt:i4>
      </vt:variant>
      <vt:variant>
        <vt:i4>1102003</vt:i4>
      </vt:variant>
      <vt:variant>
        <vt:i4>1037</vt:i4>
      </vt:variant>
      <vt:variant>
        <vt:i4>1</vt:i4>
      </vt:variant>
      <vt:variant>
        <vt:lpwstr>C7-1</vt:lpwstr>
      </vt:variant>
      <vt:variant>
        <vt:lpwstr/>
      </vt:variant>
      <vt:variant>
        <vt:i4>1835105</vt:i4>
      </vt:variant>
      <vt:variant>
        <vt:i4>1113672</vt:i4>
      </vt:variant>
      <vt:variant>
        <vt:i4>1038</vt:i4>
      </vt:variant>
      <vt:variant>
        <vt:i4>1</vt:i4>
      </vt:variant>
      <vt:variant>
        <vt:lpwstr>C10-2</vt:lpwstr>
      </vt:variant>
      <vt:variant>
        <vt:lpwstr/>
      </vt:variant>
      <vt:variant>
        <vt:i4>1835104</vt:i4>
      </vt:variant>
      <vt:variant>
        <vt:i4>1113772</vt:i4>
      </vt:variant>
      <vt:variant>
        <vt:i4>1039</vt:i4>
      </vt:variant>
      <vt:variant>
        <vt:i4>1</vt:i4>
      </vt:variant>
      <vt:variant>
        <vt:lpwstr>C10-3</vt:lpwstr>
      </vt:variant>
      <vt:variant>
        <vt:lpwstr/>
      </vt:variant>
      <vt:variant>
        <vt:i4>1835104</vt:i4>
      </vt:variant>
      <vt:variant>
        <vt:i4>1126589</vt:i4>
      </vt:variant>
      <vt:variant>
        <vt:i4>1040</vt:i4>
      </vt:variant>
      <vt:variant>
        <vt:i4>1</vt:i4>
      </vt:variant>
      <vt:variant>
        <vt:lpwstr>C12-1</vt:lpwstr>
      </vt:variant>
      <vt:variant>
        <vt:lpwstr/>
      </vt:variant>
      <vt:variant>
        <vt:i4>1835107</vt:i4>
      </vt:variant>
      <vt:variant>
        <vt:i4>1126646</vt:i4>
      </vt:variant>
      <vt:variant>
        <vt:i4>1041</vt:i4>
      </vt:variant>
      <vt:variant>
        <vt:i4>1</vt:i4>
      </vt:variant>
      <vt:variant>
        <vt:lpwstr>C12-2</vt:lpwstr>
      </vt:variant>
      <vt:variant>
        <vt:lpwstr/>
      </vt:variant>
      <vt:variant>
        <vt:i4>1835106</vt:i4>
      </vt:variant>
      <vt:variant>
        <vt:i4>1126695</vt:i4>
      </vt:variant>
      <vt:variant>
        <vt:i4>1042</vt:i4>
      </vt:variant>
      <vt:variant>
        <vt:i4>1</vt:i4>
      </vt:variant>
      <vt:variant>
        <vt:lpwstr>C12-3</vt:lpwstr>
      </vt:variant>
      <vt:variant>
        <vt:lpwstr/>
      </vt:variant>
      <vt:variant>
        <vt:i4>1835109</vt:i4>
      </vt:variant>
      <vt:variant>
        <vt:i4>1126748</vt:i4>
      </vt:variant>
      <vt:variant>
        <vt:i4>1043</vt:i4>
      </vt:variant>
      <vt:variant>
        <vt:i4>1</vt:i4>
      </vt:variant>
      <vt:variant>
        <vt:lpwstr>C12-4</vt:lpwstr>
      </vt:variant>
      <vt:variant>
        <vt:lpwstr/>
      </vt:variant>
      <vt:variant>
        <vt:i4>1835108</vt:i4>
      </vt:variant>
      <vt:variant>
        <vt:i4>1126838</vt:i4>
      </vt:variant>
      <vt:variant>
        <vt:i4>1044</vt:i4>
      </vt:variant>
      <vt:variant>
        <vt:i4>1</vt:i4>
      </vt:variant>
      <vt:variant>
        <vt:lpwstr>C12-5</vt:lpwstr>
      </vt:variant>
      <vt:variant>
        <vt:lpwstr/>
      </vt:variant>
      <vt:variant>
        <vt:i4>0</vt:i4>
      </vt:variant>
      <vt:variant>
        <vt:i4>-1</vt:i4>
      </vt:variant>
      <vt:variant>
        <vt:i4>1894</vt:i4>
      </vt:variant>
      <vt:variant>
        <vt:i4>1</vt:i4>
      </vt:variant>
      <vt:variant>
        <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Flight Termination Systems Commonality Standard</dc:title>
  <dc:subject>Flight Termination Systems</dc:subject>
  <dc:creator>RCC Range Safety Group</dc:creator>
  <cp:keywords>FTS</cp:keywords>
  <dc:description/>
  <cp:lastModifiedBy>Sanchez, Yancy M CTR USARMY ATEC (USA)</cp:lastModifiedBy>
  <cp:revision>254</cp:revision>
  <cp:lastPrinted>2025-06-23T15:32:00Z</cp:lastPrinted>
  <dcterms:created xsi:type="dcterms:W3CDTF">2025-05-06T20:30:00Z</dcterms:created>
  <dcterms:modified xsi:type="dcterms:W3CDTF">2025-06-23T15:33:00Z</dcterms:modified>
  <cp:category>Final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property>
  <property fmtid="{D5CDD505-2E9C-101B-9397-08002B2CF9AE}" pid="3" name="Group Number">
    <vt:lpwstr/>
  </property>
  <property fmtid="{D5CDD505-2E9C-101B-9397-08002B2CF9AE}" pid="4" name="ContentTypeId">
    <vt:lpwstr>0x010100D2B958C2E4031844A5BD80D6B7988CCB</vt:lpwstr>
  </property>
</Properties>
</file>